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F19" w:rsidRPr="00232C97" w:rsidRDefault="00875F19" w:rsidP="00E250F9">
      <w:pPr>
        <w:spacing w:after="120"/>
        <w:jc w:val="center"/>
        <w:rPr>
          <w:rFonts w:ascii="Times New Roman" w:hAnsi="Times New Roman" w:cs="Times New Roman"/>
          <w:b/>
          <w:sz w:val="56"/>
          <w:szCs w:val="56"/>
        </w:rPr>
      </w:pPr>
      <w:r w:rsidRPr="00232C97">
        <w:rPr>
          <w:rFonts w:ascii="Times New Roman" w:hAnsi="Times New Roman" w:cs="Times New Roman"/>
          <w:b/>
          <w:sz w:val="56"/>
          <w:szCs w:val="56"/>
        </w:rPr>
        <w:t>Why I Am a Prophetic Futurist</w:t>
      </w:r>
    </w:p>
    <w:p w:rsidR="00875F19" w:rsidRPr="00232C97" w:rsidRDefault="00875F19" w:rsidP="00875F19">
      <w:pPr>
        <w:rPr>
          <w:rFonts w:ascii="Times New Roman" w:hAnsi="Times New Roman" w:cs="Times New Roman"/>
          <w:i/>
          <w:sz w:val="40"/>
          <w:szCs w:val="40"/>
        </w:rPr>
      </w:pPr>
      <w:r>
        <w:rPr>
          <w:rFonts w:ascii="Times New Roman" w:hAnsi="Times New Roman" w:cs="Times New Roman"/>
          <w:b/>
          <w:sz w:val="48"/>
          <w:szCs w:val="48"/>
        </w:rPr>
        <w:tab/>
      </w:r>
      <w:r>
        <w:rPr>
          <w:rFonts w:ascii="Times New Roman" w:hAnsi="Times New Roman" w:cs="Times New Roman"/>
          <w:b/>
          <w:sz w:val="48"/>
          <w:szCs w:val="48"/>
        </w:rPr>
        <w:tab/>
      </w:r>
      <w:r>
        <w:rPr>
          <w:rFonts w:ascii="Times New Roman" w:hAnsi="Times New Roman" w:cs="Times New Roman"/>
          <w:b/>
          <w:sz w:val="48"/>
          <w:szCs w:val="48"/>
        </w:rPr>
        <w:tab/>
      </w:r>
      <w:r>
        <w:rPr>
          <w:rFonts w:ascii="Times New Roman" w:hAnsi="Times New Roman" w:cs="Times New Roman"/>
          <w:b/>
          <w:sz w:val="48"/>
          <w:szCs w:val="48"/>
        </w:rPr>
        <w:tab/>
      </w:r>
      <w:r>
        <w:rPr>
          <w:rFonts w:ascii="Times New Roman" w:hAnsi="Times New Roman" w:cs="Times New Roman"/>
          <w:b/>
          <w:sz w:val="48"/>
          <w:szCs w:val="48"/>
        </w:rPr>
        <w:tab/>
      </w:r>
      <w:r>
        <w:rPr>
          <w:rFonts w:ascii="Times New Roman" w:hAnsi="Times New Roman" w:cs="Times New Roman"/>
          <w:b/>
          <w:sz w:val="48"/>
          <w:szCs w:val="48"/>
        </w:rPr>
        <w:tab/>
      </w:r>
      <w:r>
        <w:rPr>
          <w:rFonts w:ascii="Times New Roman" w:hAnsi="Times New Roman" w:cs="Times New Roman"/>
          <w:b/>
          <w:sz w:val="48"/>
          <w:szCs w:val="48"/>
        </w:rPr>
        <w:tab/>
      </w:r>
      <w:r>
        <w:rPr>
          <w:rFonts w:ascii="Times New Roman" w:hAnsi="Times New Roman" w:cs="Times New Roman"/>
          <w:b/>
          <w:sz w:val="48"/>
          <w:szCs w:val="48"/>
        </w:rPr>
        <w:tab/>
      </w:r>
      <w:r w:rsidRPr="00232C97">
        <w:rPr>
          <w:rFonts w:ascii="Times New Roman" w:hAnsi="Times New Roman" w:cs="Times New Roman"/>
          <w:i/>
          <w:sz w:val="40"/>
          <w:szCs w:val="40"/>
        </w:rPr>
        <w:t>by Glen Burch</w:t>
      </w:r>
    </w:p>
    <w:p w:rsidR="00875F19" w:rsidRPr="00232C97" w:rsidRDefault="00875F19" w:rsidP="00E250F9">
      <w:pPr>
        <w:spacing w:after="120"/>
        <w:jc w:val="center"/>
        <w:rPr>
          <w:rFonts w:ascii="Times New Roman" w:hAnsi="Times New Roman" w:cs="Times New Roman"/>
          <w:b/>
          <w:sz w:val="40"/>
          <w:szCs w:val="40"/>
        </w:rPr>
      </w:pPr>
      <w:r w:rsidRPr="00232C97">
        <w:rPr>
          <w:rFonts w:ascii="Times New Roman" w:hAnsi="Times New Roman" w:cs="Times New Roman"/>
          <w:b/>
          <w:sz w:val="40"/>
          <w:szCs w:val="40"/>
        </w:rPr>
        <w:t>Contents:</w:t>
      </w:r>
    </w:p>
    <w:p w:rsidR="00875F19" w:rsidRPr="005C459E" w:rsidRDefault="00875F19" w:rsidP="00BC556B">
      <w:pPr>
        <w:tabs>
          <w:tab w:val="right" w:pos="9000"/>
        </w:tabs>
        <w:rPr>
          <w:rFonts w:ascii="Times New Roman" w:hAnsi="Times New Roman" w:cs="Times New Roman"/>
          <w:sz w:val="40"/>
          <w:szCs w:val="40"/>
        </w:rPr>
      </w:pPr>
      <w:r w:rsidRPr="005C459E">
        <w:rPr>
          <w:rFonts w:ascii="Times New Roman" w:hAnsi="Times New Roman" w:cs="Times New Roman"/>
          <w:sz w:val="40"/>
          <w:szCs w:val="40"/>
        </w:rPr>
        <w:t>Introduction</w:t>
      </w:r>
      <w:r w:rsidRPr="005C459E">
        <w:rPr>
          <w:rFonts w:ascii="Times New Roman" w:hAnsi="Times New Roman" w:cs="Times New Roman"/>
          <w:sz w:val="40"/>
          <w:szCs w:val="40"/>
        </w:rPr>
        <w:tab/>
      </w:r>
      <w:r w:rsidR="00F173EF" w:rsidRPr="005C459E">
        <w:rPr>
          <w:rFonts w:ascii="Times New Roman" w:hAnsi="Times New Roman" w:cs="Times New Roman"/>
          <w:sz w:val="40"/>
          <w:szCs w:val="40"/>
        </w:rPr>
        <w:t>1</w:t>
      </w:r>
    </w:p>
    <w:p w:rsidR="00875F19" w:rsidRPr="005C459E" w:rsidRDefault="00D6430B" w:rsidP="00AF7D5D">
      <w:pPr>
        <w:tabs>
          <w:tab w:val="right" w:pos="9000"/>
        </w:tabs>
        <w:rPr>
          <w:rFonts w:ascii="Times New Roman" w:hAnsi="Times New Roman" w:cs="Times New Roman"/>
          <w:sz w:val="40"/>
          <w:szCs w:val="40"/>
        </w:rPr>
      </w:pPr>
      <w:r w:rsidRPr="005C459E">
        <w:rPr>
          <w:rFonts w:ascii="Times New Roman" w:hAnsi="Times New Roman" w:cs="Times New Roman"/>
          <w:sz w:val="40"/>
          <w:szCs w:val="40"/>
        </w:rPr>
        <w:t>The Purpose of Prophecy</w:t>
      </w:r>
      <w:r w:rsidR="00875F19" w:rsidRPr="005C459E">
        <w:rPr>
          <w:rFonts w:ascii="Times New Roman" w:hAnsi="Times New Roman" w:cs="Times New Roman"/>
          <w:sz w:val="40"/>
          <w:szCs w:val="40"/>
        </w:rPr>
        <w:tab/>
      </w:r>
      <w:r w:rsidR="005C459E" w:rsidRPr="005C459E">
        <w:rPr>
          <w:rFonts w:ascii="Times New Roman" w:hAnsi="Times New Roman" w:cs="Times New Roman"/>
          <w:sz w:val="40"/>
          <w:szCs w:val="40"/>
        </w:rPr>
        <w:t>7</w:t>
      </w:r>
    </w:p>
    <w:p w:rsidR="00875F19" w:rsidRPr="005C459E" w:rsidRDefault="00D6430B" w:rsidP="00044F13">
      <w:pPr>
        <w:tabs>
          <w:tab w:val="right" w:pos="9000"/>
        </w:tabs>
        <w:spacing w:after="0"/>
        <w:rPr>
          <w:rFonts w:ascii="Times New Roman" w:hAnsi="Times New Roman" w:cs="Times New Roman"/>
          <w:sz w:val="40"/>
          <w:szCs w:val="40"/>
        </w:rPr>
      </w:pPr>
      <w:r w:rsidRPr="005C459E">
        <w:rPr>
          <w:rFonts w:ascii="Times New Roman" w:hAnsi="Times New Roman" w:cs="Times New Roman"/>
          <w:sz w:val="40"/>
          <w:szCs w:val="40"/>
        </w:rPr>
        <w:t>Conditionality in Prophecy</w:t>
      </w:r>
      <w:r w:rsidR="00875F19" w:rsidRPr="005C459E">
        <w:rPr>
          <w:rFonts w:ascii="Times New Roman" w:hAnsi="Times New Roman" w:cs="Times New Roman"/>
          <w:sz w:val="40"/>
          <w:szCs w:val="40"/>
        </w:rPr>
        <w:tab/>
      </w:r>
      <w:r w:rsidR="00A509C4">
        <w:rPr>
          <w:rFonts w:ascii="Times New Roman" w:hAnsi="Times New Roman" w:cs="Times New Roman"/>
          <w:sz w:val="40"/>
          <w:szCs w:val="40"/>
        </w:rPr>
        <w:t>9</w:t>
      </w:r>
    </w:p>
    <w:p w:rsidR="00044F13" w:rsidRPr="005C459E" w:rsidRDefault="00044F13" w:rsidP="00044F13">
      <w:pPr>
        <w:tabs>
          <w:tab w:val="right" w:pos="9000"/>
        </w:tabs>
        <w:spacing w:after="0"/>
        <w:ind w:left="540"/>
        <w:rPr>
          <w:rFonts w:ascii="Times New Roman" w:hAnsi="Times New Roman" w:cs="Times New Roman"/>
          <w:sz w:val="32"/>
          <w:szCs w:val="32"/>
        </w:rPr>
      </w:pPr>
      <w:r w:rsidRPr="005C459E">
        <w:rPr>
          <w:rFonts w:ascii="Times New Roman" w:hAnsi="Times New Roman" w:cs="Times New Roman"/>
          <w:sz w:val="32"/>
          <w:szCs w:val="32"/>
        </w:rPr>
        <w:t>Implied Conditionality</w:t>
      </w:r>
      <w:r w:rsidRPr="005C459E">
        <w:rPr>
          <w:rFonts w:ascii="Times New Roman" w:hAnsi="Times New Roman" w:cs="Times New Roman"/>
          <w:sz w:val="32"/>
          <w:szCs w:val="32"/>
        </w:rPr>
        <w:tab/>
      </w:r>
      <w:r w:rsidR="00A509C4">
        <w:rPr>
          <w:rFonts w:ascii="Times New Roman" w:hAnsi="Times New Roman" w:cs="Times New Roman"/>
          <w:sz w:val="32"/>
          <w:szCs w:val="32"/>
        </w:rPr>
        <w:t>9</w:t>
      </w:r>
    </w:p>
    <w:p w:rsidR="00042B88" w:rsidRPr="005C459E" w:rsidRDefault="00042B88" w:rsidP="00042B88">
      <w:pPr>
        <w:tabs>
          <w:tab w:val="right" w:pos="9000"/>
        </w:tabs>
        <w:spacing w:after="0"/>
        <w:ind w:left="540"/>
        <w:rPr>
          <w:rFonts w:ascii="Times New Roman" w:hAnsi="Times New Roman" w:cs="Times New Roman"/>
          <w:sz w:val="32"/>
          <w:szCs w:val="32"/>
        </w:rPr>
      </w:pPr>
      <w:r w:rsidRPr="005C459E">
        <w:rPr>
          <w:rFonts w:ascii="Times New Roman" w:hAnsi="Times New Roman" w:cs="Times New Roman"/>
          <w:sz w:val="32"/>
          <w:szCs w:val="32"/>
        </w:rPr>
        <w:t>Prophetic Types and Shadows</w:t>
      </w:r>
      <w:r w:rsidRPr="005C459E">
        <w:rPr>
          <w:rFonts w:ascii="Times New Roman" w:hAnsi="Times New Roman" w:cs="Times New Roman"/>
          <w:sz w:val="32"/>
          <w:szCs w:val="32"/>
        </w:rPr>
        <w:tab/>
        <w:t>1</w:t>
      </w:r>
      <w:r w:rsidR="00A509C4">
        <w:rPr>
          <w:rFonts w:ascii="Times New Roman" w:hAnsi="Times New Roman" w:cs="Times New Roman"/>
          <w:sz w:val="32"/>
          <w:szCs w:val="32"/>
        </w:rPr>
        <w:t>1</w:t>
      </w:r>
    </w:p>
    <w:p w:rsidR="00044F13" w:rsidRPr="005C459E" w:rsidRDefault="00044F13" w:rsidP="00EB7198">
      <w:pPr>
        <w:tabs>
          <w:tab w:val="right" w:pos="9000"/>
        </w:tabs>
        <w:spacing w:after="0"/>
        <w:ind w:left="540"/>
        <w:rPr>
          <w:rFonts w:ascii="Times New Roman" w:hAnsi="Times New Roman" w:cs="Times New Roman"/>
          <w:sz w:val="32"/>
          <w:szCs w:val="32"/>
        </w:rPr>
      </w:pPr>
      <w:r w:rsidRPr="005C459E">
        <w:rPr>
          <w:rFonts w:ascii="Times New Roman" w:hAnsi="Times New Roman" w:cs="Times New Roman"/>
          <w:sz w:val="32"/>
          <w:szCs w:val="32"/>
        </w:rPr>
        <w:t>The Principle of Conditionality</w:t>
      </w:r>
      <w:r w:rsidR="00042B88" w:rsidRPr="005C459E">
        <w:rPr>
          <w:rFonts w:ascii="Times New Roman" w:hAnsi="Times New Roman" w:cs="Times New Roman"/>
          <w:sz w:val="32"/>
          <w:szCs w:val="32"/>
        </w:rPr>
        <w:tab/>
        <w:t>1</w:t>
      </w:r>
      <w:r w:rsidR="00A509C4">
        <w:rPr>
          <w:rFonts w:ascii="Times New Roman" w:hAnsi="Times New Roman" w:cs="Times New Roman"/>
          <w:sz w:val="32"/>
          <w:szCs w:val="32"/>
        </w:rPr>
        <w:t>2</w:t>
      </w:r>
    </w:p>
    <w:p w:rsidR="00EB7198" w:rsidRPr="005C459E" w:rsidRDefault="00EB7198" w:rsidP="00044F13">
      <w:pPr>
        <w:tabs>
          <w:tab w:val="right" w:pos="9000"/>
        </w:tabs>
        <w:ind w:left="540"/>
        <w:rPr>
          <w:rFonts w:ascii="Times New Roman" w:hAnsi="Times New Roman" w:cs="Times New Roman"/>
          <w:sz w:val="32"/>
          <w:szCs w:val="32"/>
        </w:rPr>
      </w:pPr>
      <w:r w:rsidRPr="005C459E">
        <w:rPr>
          <w:rFonts w:ascii="Times New Roman" w:hAnsi="Times New Roman" w:cs="Times New Roman"/>
          <w:sz w:val="32"/>
          <w:szCs w:val="32"/>
        </w:rPr>
        <w:t>Unconditional, Yet with Conditions</w:t>
      </w:r>
      <w:r w:rsidRPr="005C459E">
        <w:rPr>
          <w:rFonts w:ascii="Times New Roman" w:hAnsi="Times New Roman" w:cs="Times New Roman"/>
          <w:sz w:val="32"/>
          <w:szCs w:val="32"/>
        </w:rPr>
        <w:tab/>
        <w:t>1</w:t>
      </w:r>
      <w:r w:rsidR="00B72DF4">
        <w:rPr>
          <w:rFonts w:ascii="Times New Roman" w:hAnsi="Times New Roman" w:cs="Times New Roman"/>
          <w:sz w:val="32"/>
          <w:szCs w:val="32"/>
        </w:rPr>
        <w:t>5</w:t>
      </w:r>
    </w:p>
    <w:p w:rsidR="00397154" w:rsidRPr="005C459E" w:rsidRDefault="00397154" w:rsidP="00EB7198">
      <w:pPr>
        <w:tabs>
          <w:tab w:val="right" w:pos="9000"/>
        </w:tabs>
        <w:rPr>
          <w:rFonts w:ascii="Times New Roman" w:hAnsi="Times New Roman" w:cs="Times New Roman"/>
          <w:sz w:val="40"/>
          <w:szCs w:val="40"/>
        </w:rPr>
      </w:pPr>
      <w:r w:rsidRPr="005C459E">
        <w:rPr>
          <w:rFonts w:ascii="Times New Roman" w:hAnsi="Times New Roman" w:cs="Times New Roman"/>
          <w:sz w:val="40"/>
          <w:szCs w:val="40"/>
        </w:rPr>
        <w:t>The Stick and the Carrot</w:t>
      </w:r>
      <w:r w:rsidRPr="005C459E">
        <w:rPr>
          <w:rFonts w:ascii="Times New Roman" w:hAnsi="Times New Roman" w:cs="Times New Roman"/>
          <w:sz w:val="40"/>
          <w:szCs w:val="40"/>
        </w:rPr>
        <w:tab/>
      </w:r>
      <w:r w:rsidR="00B72DF4">
        <w:rPr>
          <w:rFonts w:ascii="Times New Roman" w:hAnsi="Times New Roman" w:cs="Times New Roman"/>
          <w:sz w:val="40"/>
          <w:szCs w:val="40"/>
        </w:rPr>
        <w:t>17</w:t>
      </w:r>
    </w:p>
    <w:p w:rsidR="00875F19" w:rsidRPr="005C459E" w:rsidRDefault="00D6430B" w:rsidP="00CA0A12">
      <w:pPr>
        <w:tabs>
          <w:tab w:val="right" w:pos="9000"/>
        </w:tabs>
        <w:spacing w:after="0"/>
        <w:rPr>
          <w:rFonts w:ascii="Times New Roman" w:hAnsi="Times New Roman" w:cs="Times New Roman"/>
          <w:sz w:val="40"/>
          <w:szCs w:val="40"/>
        </w:rPr>
      </w:pPr>
      <w:r w:rsidRPr="005C459E">
        <w:rPr>
          <w:rFonts w:ascii="Times New Roman" w:hAnsi="Times New Roman" w:cs="Times New Roman"/>
          <w:sz w:val="40"/>
          <w:szCs w:val="40"/>
        </w:rPr>
        <w:t>Urgency in Prophecy</w:t>
      </w:r>
      <w:r w:rsidR="00875F19" w:rsidRPr="005C459E">
        <w:rPr>
          <w:rFonts w:ascii="Times New Roman" w:hAnsi="Times New Roman" w:cs="Times New Roman"/>
          <w:sz w:val="40"/>
          <w:szCs w:val="40"/>
        </w:rPr>
        <w:tab/>
      </w:r>
      <w:r w:rsidR="00BD6A46" w:rsidRPr="005C459E">
        <w:rPr>
          <w:rFonts w:ascii="Times New Roman" w:hAnsi="Times New Roman" w:cs="Times New Roman"/>
          <w:sz w:val="40"/>
          <w:szCs w:val="40"/>
        </w:rPr>
        <w:t>2</w:t>
      </w:r>
      <w:r w:rsidR="00300FF6">
        <w:rPr>
          <w:rFonts w:ascii="Times New Roman" w:hAnsi="Times New Roman" w:cs="Times New Roman"/>
          <w:sz w:val="40"/>
          <w:szCs w:val="40"/>
        </w:rPr>
        <w:t>4</w:t>
      </w:r>
    </w:p>
    <w:p w:rsidR="00CA0A12" w:rsidRPr="00B955E3" w:rsidRDefault="007754E1" w:rsidP="004D6993">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Bible</w:t>
      </w:r>
      <w:r w:rsidR="00CA0A12" w:rsidRPr="00B955E3">
        <w:rPr>
          <w:rFonts w:ascii="Times New Roman" w:hAnsi="Times New Roman" w:cs="Times New Roman"/>
          <w:sz w:val="32"/>
          <w:szCs w:val="32"/>
        </w:rPr>
        <w:t xml:space="preserve"> Times</w:t>
      </w:r>
      <w:r w:rsidR="00CA0A12" w:rsidRPr="00B955E3">
        <w:rPr>
          <w:rFonts w:ascii="Times New Roman" w:hAnsi="Times New Roman" w:cs="Times New Roman"/>
          <w:sz w:val="32"/>
          <w:szCs w:val="32"/>
        </w:rPr>
        <w:tab/>
        <w:t>2</w:t>
      </w:r>
      <w:r w:rsidR="00300FF6">
        <w:rPr>
          <w:rFonts w:ascii="Times New Roman" w:hAnsi="Times New Roman" w:cs="Times New Roman"/>
          <w:sz w:val="32"/>
          <w:szCs w:val="32"/>
        </w:rPr>
        <w:t>5</w:t>
      </w:r>
    </w:p>
    <w:p w:rsidR="00C67658" w:rsidRPr="005C459E" w:rsidRDefault="00C67658" w:rsidP="00C67658">
      <w:pPr>
        <w:tabs>
          <w:tab w:val="right" w:pos="9360"/>
        </w:tabs>
        <w:spacing w:after="0"/>
        <w:ind w:left="900"/>
        <w:rPr>
          <w:rFonts w:ascii="Times New Roman" w:hAnsi="Times New Roman" w:cs="Times New Roman"/>
          <w:sz w:val="32"/>
          <w:szCs w:val="32"/>
        </w:rPr>
      </w:pPr>
      <w:r w:rsidRPr="005C459E">
        <w:rPr>
          <w:rFonts w:ascii="Times New Roman" w:hAnsi="Times New Roman" w:cs="Times New Roman"/>
          <w:sz w:val="32"/>
          <w:szCs w:val="32"/>
        </w:rPr>
        <w:t>Times of Old</w:t>
      </w:r>
      <w:r w:rsidRPr="005C459E">
        <w:rPr>
          <w:rFonts w:ascii="Times New Roman" w:hAnsi="Times New Roman" w:cs="Times New Roman"/>
          <w:sz w:val="32"/>
          <w:szCs w:val="32"/>
        </w:rPr>
        <w:tab/>
        <w:t>2</w:t>
      </w:r>
      <w:r w:rsidR="00300FF6">
        <w:rPr>
          <w:rFonts w:ascii="Times New Roman" w:hAnsi="Times New Roman" w:cs="Times New Roman"/>
          <w:sz w:val="32"/>
          <w:szCs w:val="32"/>
        </w:rPr>
        <w:t>5</w:t>
      </w:r>
    </w:p>
    <w:p w:rsidR="00C67658" w:rsidRPr="005C459E" w:rsidRDefault="00C67658" w:rsidP="00C67658">
      <w:pPr>
        <w:tabs>
          <w:tab w:val="right" w:pos="9360"/>
        </w:tabs>
        <w:spacing w:after="0"/>
        <w:ind w:left="900"/>
        <w:rPr>
          <w:rFonts w:ascii="Times New Roman" w:hAnsi="Times New Roman" w:cs="Times New Roman"/>
          <w:sz w:val="32"/>
          <w:szCs w:val="32"/>
        </w:rPr>
      </w:pPr>
      <w:r w:rsidRPr="005C459E">
        <w:rPr>
          <w:rFonts w:ascii="Times New Roman" w:hAnsi="Times New Roman" w:cs="Times New Roman"/>
          <w:sz w:val="32"/>
          <w:szCs w:val="32"/>
        </w:rPr>
        <w:t>Times of Long Duration</w:t>
      </w:r>
      <w:r w:rsidRPr="005C459E">
        <w:rPr>
          <w:rFonts w:ascii="Times New Roman" w:hAnsi="Times New Roman" w:cs="Times New Roman"/>
          <w:sz w:val="32"/>
          <w:szCs w:val="32"/>
        </w:rPr>
        <w:tab/>
      </w:r>
      <w:r w:rsidR="005D17D4">
        <w:rPr>
          <w:rFonts w:ascii="Times New Roman" w:hAnsi="Times New Roman" w:cs="Times New Roman"/>
          <w:sz w:val="32"/>
          <w:szCs w:val="32"/>
        </w:rPr>
        <w:t>25</w:t>
      </w:r>
    </w:p>
    <w:p w:rsidR="00C67658" w:rsidRPr="005C459E" w:rsidRDefault="00C67658" w:rsidP="00C67658">
      <w:pPr>
        <w:tabs>
          <w:tab w:val="right" w:pos="9360"/>
        </w:tabs>
        <w:spacing w:after="0"/>
        <w:ind w:left="900"/>
        <w:rPr>
          <w:rFonts w:ascii="Times New Roman" w:hAnsi="Times New Roman" w:cs="Times New Roman"/>
          <w:sz w:val="32"/>
          <w:szCs w:val="32"/>
        </w:rPr>
      </w:pPr>
      <w:r w:rsidRPr="005C459E">
        <w:rPr>
          <w:rFonts w:ascii="Times New Roman" w:hAnsi="Times New Roman" w:cs="Times New Roman"/>
          <w:sz w:val="32"/>
          <w:szCs w:val="32"/>
        </w:rPr>
        <w:t>Times of Short Duration</w:t>
      </w:r>
      <w:r w:rsidRPr="005C459E">
        <w:rPr>
          <w:rFonts w:ascii="Times New Roman" w:hAnsi="Times New Roman" w:cs="Times New Roman"/>
          <w:sz w:val="32"/>
          <w:szCs w:val="32"/>
        </w:rPr>
        <w:tab/>
      </w:r>
      <w:r w:rsidR="005D17D4">
        <w:rPr>
          <w:rFonts w:ascii="Times New Roman" w:hAnsi="Times New Roman" w:cs="Times New Roman"/>
          <w:sz w:val="32"/>
          <w:szCs w:val="32"/>
        </w:rPr>
        <w:t>27</w:t>
      </w:r>
    </w:p>
    <w:p w:rsidR="00C67658" w:rsidRPr="005C459E" w:rsidRDefault="00C67658" w:rsidP="00C67658">
      <w:pPr>
        <w:tabs>
          <w:tab w:val="right" w:pos="9360"/>
        </w:tabs>
        <w:spacing w:after="0"/>
        <w:ind w:left="900"/>
        <w:rPr>
          <w:rFonts w:ascii="Times New Roman" w:hAnsi="Times New Roman" w:cs="Times New Roman"/>
          <w:sz w:val="32"/>
          <w:szCs w:val="32"/>
        </w:rPr>
      </w:pPr>
      <w:r w:rsidRPr="005C459E">
        <w:rPr>
          <w:rFonts w:ascii="Times New Roman" w:hAnsi="Times New Roman" w:cs="Times New Roman"/>
          <w:sz w:val="32"/>
          <w:szCs w:val="32"/>
        </w:rPr>
        <w:t>Present Times</w:t>
      </w:r>
      <w:r w:rsidRPr="005C459E">
        <w:rPr>
          <w:rFonts w:ascii="Times New Roman" w:hAnsi="Times New Roman" w:cs="Times New Roman"/>
          <w:sz w:val="32"/>
          <w:szCs w:val="32"/>
        </w:rPr>
        <w:tab/>
      </w:r>
      <w:r w:rsidR="000C690D">
        <w:rPr>
          <w:rFonts w:ascii="Times New Roman" w:hAnsi="Times New Roman" w:cs="Times New Roman"/>
          <w:sz w:val="32"/>
          <w:szCs w:val="32"/>
        </w:rPr>
        <w:t>28</w:t>
      </w:r>
    </w:p>
    <w:p w:rsidR="00C67658" w:rsidRPr="005C459E" w:rsidRDefault="00C67658" w:rsidP="00C67658">
      <w:pPr>
        <w:tabs>
          <w:tab w:val="right" w:pos="9360"/>
        </w:tabs>
        <w:spacing w:after="0"/>
        <w:ind w:left="900"/>
        <w:rPr>
          <w:rFonts w:ascii="Times New Roman" w:hAnsi="Times New Roman" w:cs="Times New Roman"/>
          <w:sz w:val="32"/>
          <w:szCs w:val="32"/>
        </w:rPr>
      </w:pPr>
      <w:r w:rsidRPr="005C459E">
        <w:rPr>
          <w:rFonts w:ascii="Times New Roman" w:hAnsi="Times New Roman" w:cs="Times New Roman"/>
          <w:sz w:val="32"/>
          <w:szCs w:val="32"/>
        </w:rPr>
        <w:t>Future Times</w:t>
      </w:r>
      <w:r w:rsidRPr="005C459E">
        <w:rPr>
          <w:rFonts w:ascii="Times New Roman" w:hAnsi="Times New Roman" w:cs="Times New Roman"/>
          <w:sz w:val="32"/>
          <w:szCs w:val="32"/>
        </w:rPr>
        <w:tab/>
      </w:r>
      <w:r w:rsidR="000C690D">
        <w:rPr>
          <w:rFonts w:ascii="Times New Roman" w:hAnsi="Times New Roman" w:cs="Times New Roman"/>
          <w:sz w:val="32"/>
          <w:szCs w:val="32"/>
        </w:rPr>
        <w:t>29</w:t>
      </w:r>
    </w:p>
    <w:p w:rsidR="00C67658" w:rsidRPr="005C459E" w:rsidRDefault="00C67658" w:rsidP="00434C11">
      <w:pPr>
        <w:tabs>
          <w:tab w:val="right" w:pos="9360"/>
        </w:tabs>
        <w:ind w:left="907"/>
        <w:rPr>
          <w:rFonts w:ascii="Times New Roman" w:hAnsi="Times New Roman" w:cs="Times New Roman"/>
          <w:sz w:val="32"/>
          <w:szCs w:val="32"/>
        </w:rPr>
      </w:pPr>
      <w:r w:rsidRPr="005C459E">
        <w:rPr>
          <w:rFonts w:ascii="Times New Roman" w:hAnsi="Times New Roman" w:cs="Times New Roman"/>
          <w:sz w:val="32"/>
          <w:szCs w:val="32"/>
        </w:rPr>
        <w:t>Times of Specific Character</w:t>
      </w:r>
      <w:r w:rsidRPr="005C459E">
        <w:rPr>
          <w:rFonts w:ascii="Times New Roman" w:hAnsi="Times New Roman" w:cs="Times New Roman"/>
          <w:sz w:val="32"/>
          <w:szCs w:val="32"/>
        </w:rPr>
        <w:tab/>
        <w:t>3</w:t>
      </w:r>
      <w:r w:rsidR="00892E26">
        <w:rPr>
          <w:rFonts w:ascii="Times New Roman" w:hAnsi="Times New Roman" w:cs="Times New Roman"/>
          <w:sz w:val="32"/>
          <w:szCs w:val="32"/>
        </w:rPr>
        <w:t>1</w:t>
      </w:r>
    </w:p>
    <w:p w:rsidR="00CA0A12" w:rsidRPr="00B955E3" w:rsidRDefault="00CA0A12" w:rsidP="00570237">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Some Urgent Prophecies</w:t>
      </w:r>
      <w:r w:rsidRPr="00B955E3">
        <w:rPr>
          <w:rFonts w:ascii="Times New Roman" w:hAnsi="Times New Roman" w:cs="Times New Roman"/>
          <w:sz w:val="32"/>
          <w:szCs w:val="32"/>
        </w:rPr>
        <w:tab/>
      </w:r>
      <w:r w:rsidR="00892E26">
        <w:rPr>
          <w:rFonts w:ascii="Times New Roman" w:hAnsi="Times New Roman" w:cs="Times New Roman"/>
          <w:sz w:val="32"/>
          <w:szCs w:val="32"/>
        </w:rPr>
        <w:t>34</w:t>
      </w:r>
    </w:p>
    <w:p w:rsidR="003D7B25" w:rsidRPr="00B955E3" w:rsidRDefault="003D7B25" w:rsidP="001850D8">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 xml:space="preserve">Urgency Within a Context – </w:t>
      </w:r>
      <w:r w:rsidR="001C0A2E" w:rsidRPr="00B955E3">
        <w:rPr>
          <w:rFonts w:ascii="Times New Roman" w:hAnsi="Times New Roman" w:cs="Times New Roman"/>
          <w:sz w:val="32"/>
          <w:szCs w:val="32"/>
        </w:rPr>
        <w:t xml:space="preserve">the </w:t>
      </w:r>
      <w:r w:rsidRPr="00B955E3">
        <w:rPr>
          <w:rFonts w:ascii="Times New Roman" w:hAnsi="Times New Roman" w:cs="Times New Roman"/>
          <w:sz w:val="32"/>
          <w:szCs w:val="32"/>
        </w:rPr>
        <w:t>Day of the Lord</w:t>
      </w:r>
      <w:r w:rsidRPr="00B955E3">
        <w:rPr>
          <w:rFonts w:ascii="Times New Roman" w:hAnsi="Times New Roman" w:cs="Times New Roman"/>
          <w:sz w:val="32"/>
          <w:szCs w:val="32"/>
        </w:rPr>
        <w:tab/>
      </w:r>
      <w:r w:rsidR="00D00C93">
        <w:rPr>
          <w:rFonts w:ascii="Times New Roman" w:hAnsi="Times New Roman" w:cs="Times New Roman"/>
          <w:sz w:val="32"/>
          <w:szCs w:val="32"/>
        </w:rPr>
        <w:t>37</w:t>
      </w:r>
    </w:p>
    <w:p w:rsidR="00D234B3" w:rsidRPr="00B955E3" w:rsidRDefault="00D234B3" w:rsidP="00D234B3">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The Day of the Lord in Joel</w:t>
      </w:r>
      <w:r w:rsidRPr="00B955E3">
        <w:rPr>
          <w:rFonts w:ascii="Times New Roman" w:hAnsi="Times New Roman" w:cs="Times New Roman"/>
          <w:sz w:val="32"/>
          <w:szCs w:val="32"/>
        </w:rPr>
        <w:tab/>
        <w:t>4</w:t>
      </w:r>
      <w:r w:rsidR="00B64AA5">
        <w:rPr>
          <w:rFonts w:ascii="Times New Roman" w:hAnsi="Times New Roman" w:cs="Times New Roman"/>
          <w:sz w:val="32"/>
          <w:szCs w:val="32"/>
        </w:rPr>
        <w:t>1</w:t>
      </w:r>
    </w:p>
    <w:p w:rsidR="000E1D7A" w:rsidRPr="00B955E3" w:rsidRDefault="000E1D7A" w:rsidP="00D234B3">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The Valley of Jehoshaphat in Joel</w:t>
      </w:r>
      <w:r w:rsidRPr="00B955E3">
        <w:rPr>
          <w:rFonts w:ascii="Times New Roman" w:hAnsi="Times New Roman" w:cs="Times New Roman"/>
          <w:sz w:val="32"/>
          <w:szCs w:val="32"/>
        </w:rPr>
        <w:tab/>
      </w:r>
      <w:r w:rsidR="00ED0E2F">
        <w:rPr>
          <w:rFonts w:ascii="Times New Roman" w:hAnsi="Times New Roman" w:cs="Times New Roman"/>
          <w:sz w:val="32"/>
          <w:szCs w:val="32"/>
        </w:rPr>
        <w:t>45</w:t>
      </w:r>
    </w:p>
    <w:p w:rsidR="003D7B25" w:rsidRPr="00B955E3" w:rsidRDefault="003D7B25" w:rsidP="001850D8">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Some “Swiftly”, “Suddenly” Texts</w:t>
      </w:r>
      <w:r w:rsidR="000A011D" w:rsidRPr="00B955E3">
        <w:rPr>
          <w:rFonts w:ascii="Times New Roman" w:hAnsi="Times New Roman" w:cs="Times New Roman"/>
          <w:sz w:val="32"/>
          <w:szCs w:val="32"/>
        </w:rPr>
        <w:t xml:space="preserve"> in the OT</w:t>
      </w:r>
      <w:r w:rsidRPr="00B955E3">
        <w:rPr>
          <w:rFonts w:ascii="Times New Roman" w:hAnsi="Times New Roman" w:cs="Times New Roman"/>
          <w:sz w:val="32"/>
          <w:szCs w:val="32"/>
        </w:rPr>
        <w:tab/>
      </w:r>
      <w:r w:rsidR="00C862AA">
        <w:rPr>
          <w:rFonts w:ascii="Times New Roman" w:hAnsi="Times New Roman" w:cs="Times New Roman"/>
          <w:sz w:val="32"/>
          <w:szCs w:val="32"/>
        </w:rPr>
        <w:t>4</w:t>
      </w:r>
      <w:r w:rsidR="00B904B2" w:rsidRPr="00B955E3">
        <w:rPr>
          <w:rFonts w:ascii="Times New Roman" w:hAnsi="Times New Roman" w:cs="Times New Roman"/>
          <w:sz w:val="32"/>
          <w:szCs w:val="32"/>
        </w:rPr>
        <w:t>7</w:t>
      </w:r>
    </w:p>
    <w:p w:rsidR="003D7B25" w:rsidRPr="00B955E3" w:rsidRDefault="003D7B25" w:rsidP="00502F15">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lastRenderedPageBreak/>
        <w:t>“Next”</w:t>
      </w:r>
      <w:r w:rsidR="00EE2958" w:rsidRPr="00B955E3">
        <w:rPr>
          <w:rFonts w:ascii="Times New Roman" w:hAnsi="Times New Roman" w:cs="Times New Roman"/>
          <w:sz w:val="32"/>
          <w:szCs w:val="32"/>
        </w:rPr>
        <w:t>-</w:t>
      </w:r>
      <w:r w:rsidRPr="00B955E3">
        <w:rPr>
          <w:rFonts w:ascii="Times New Roman" w:hAnsi="Times New Roman" w:cs="Times New Roman"/>
          <w:sz w:val="32"/>
          <w:szCs w:val="32"/>
        </w:rPr>
        <w:t>ness, Suddenness, and Urgency</w:t>
      </w:r>
      <w:r w:rsidR="00CD11BE" w:rsidRPr="00B955E3">
        <w:rPr>
          <w:rFonts w:ascii="Times New Roman" w:hAnsi="Times New Roman" w:cs="Times New Roman"/>
          <w:sz w:val="32"/>
          <w:szCs w:val="32"/>
        </w:rPr>
        <w:t xml:space="preserve"> in the NT</w:t>
      </w:r>
      <w:r w:rsidRPr="00B955E3">
        <w:rPr>
          <w:rFonts w:ascii="Times New Roman" w:hAnsi="Times New Roman" w:cs="Times New Roman"/>
          <w:sz w:val="32"/>
          <w:szCs w:val="32"/>
        </w:rPr>
        <w:tab/>
      </w:r>
      <w:r w:rsidR="004A77A3">
        <w:rPr>
          <w:rFonts w:ascii="Times New Roman" w:hAnsi="Times New Roman" w:cs="Times New Roman"/>
          <w:sz w:val="32"/>
          <w:szCs w:val="32"/>
        </w:rPr>
        <w:t>4</w:t>
      </w:r>
      <w:r w:rsidR="00B904B2" w:rsidRPr="00B955E3">
        <w:rPr>
          <w:rFonts w:ascii="Times New Roman" w:hAnsi="Times New Roman" w:cs="Times New Roman"/>
          <w:sz w:val="32"/>
          <w:szCs w:val="32"/>
        </w:rPr>
        <w:t>9</w:t>
      </w:r>
    </w:p>
    <w:p w:rsidR="00502F15" w:rsidRPr="00B955E3" w:rsidRDefault="00502F15" w:rsidP="00CD11BE">
      <w:pPr>
        <w:tabs>
          <w:tab w:val="right" w:pos="9360"/>
        </w:tabs>
        <w:ind w:left="540"/>
        <w:rPr>
          <w:rFonts w:ascii="Times New Roman" w:hAnsi="Times New Roman" w:cs="Times New Roman"/>
          <w:sz w:val="32"/>
          <w:szCs w:val="32"/>
        </w:rPr>
      </w:pPr>
      <w:r w:rsidRPr="00B955E3">
        <w:rPr>
          <w:rFonts w:ascii="Times New Roman" w:hAnsi="Times New Roman" w:cs="Times New Roman"/>
          <w:sz w:val="32"/>
          <w:szCs w:val="32"/>
        </w:rPr>
        <w:t>Speed or Urgency in the Revelation?</w:t>
      </w:r>
      <w:r w:rsidRPr="00B955E3">
        <w:rPr>
          <w:rFonts w:ascii="Times New Roman" w:hAnsi="Times New Roman" w:cs="Times New Roman"/>
          <w:sz w:val="32"/>
          <w:szCs w:val="32"/>
        </w:rPr>
        <w:tab/>
      </w:r>
      <w:r w:rsidR="00596EA3">
        <w:rPr>
          <w:rFonts w:ascii="Times New Roman" w:hAnsi="Times New Roman" w:cs="Times New Roman"/>
          <w:sz w:val="32"/>
          <w:szCs w:val="32"/>
        </w:rPr>
        <w:t>50</w:t>
      </w:r>
    </w:p>
    <w:p w:rsidR="00875F19" w:rsidRPr="00B955E3" w:rsidRDefault="00D6430B" w:rsidP="00110E31">
      <w:pPr>
        <w:tabs>
          <w:tab w:val="right" w:pos="9000"/>
        </w:tabs>
        <w:spacing w:after="0"/>
        <w:rPr>
          <w:rFonts w:ascii="Times New Roman" w:hAnsi="Times New Roman" w:cs="Times New Roman"/>
          <w:sz w:val="40"/>
          <w:szCs w:val="40"/>
        </w:rPr>
      </w:pPr>
      <w:r w:rsidRPr="00B955E3">
        <w:rPr>
          <w:rFonts w:ascii="Times New Roman" w:hAnsi="Times New Roman" w:cs="Times New Roman"/>
          <w:sz w:val="40"/>
          <w:szCs w:val="40"/>
        </w:rPr>
        <w:t>“This Generation” in Prophecy</w:t>
      </w:r>
      <w:r w:rsidR="00875F19" w:rsidRPr="00B955E3">
        <w:rPr>
          <w:rFonts w:ascii="Times New Roman" w:hAnsi="Times New Roman" w:cs="Times New Roman"/>
          <w:sz w:val="40"/>
          <w:szCs w:val="40"/>
        </w:rPr>
        <w:tab/>
      </w:r>
      <w:r w:rsidR="000C2292">
        <w:rPr>
          <w:rFonts w:ascii="Times New Roman" w:hAnsi="Times New Roman" w:cs="Times New Roman"/>
          <w:sz w:val="40"/>
          <w:szCs w:val="40"/>
        </w:rPr>
        <w:t>55</w:t>
      </w:r>
    </w:p>
    <w:p w:rsidR="003D7B25" w:rsidRPr="00B955E3" w:rsidRDefault="003D7B25" w:rsidP="00110E31">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Overview</w:t>
      </w:r>
      <w:r w:rsidRPr="00B955E3">
        <w:rPr>
          <w:rFonts w:ascii="Times New Roman" w:hAnsi="Times New Roman" w:cs="Times New Roman"/>
          <w:sz w:val="32"/>
          <w:szCs w:val="32"/>
        </w:rPr>
        <w:tab/>
      </w:r>
      <w:r w:rsidR="00C04C4A">
        <w:rPr>
          <w:rFonts w:ascii="Times New Roman" w:hAnsi="Times New Roman" w:cs="Times New Roman"/>
          <w:sz w:val="32"/>
          <w:szCs w:val="32"/>
        </w:rPr>
        <w:t>55</w:t>
      </w:r>
    </w:p>
    <w:p w:rsidR="00BB1C65" w:rsidRPr="00B955E3" w:rsidRDefault="00BB1C65" w:rsidP="00110E31">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Interpreting the “</w:t>
      </w:r>
      <w:r w:rsidRPr="00B955E3">
        <w:rPr>
          <w:rFonts w:ascii="Times New Roman" w:hAnsi="Times New Roman" w:cs="Times New Roman"/>
          <w:i/>
          <w:iCs/>
          <w:sz w:val="32"/>
          <w:szCs w:val="32"/>
        </w:rPr>
        <w:t>Heōs An</w:t>
      </w:r>
      <w:r w:rsidRPr="00B955E3">
        <w:rPr>
          <w:rFonts w:ascii="Times New Roman" w:hAnsi="Times New Roman" w:cs="Times New Roman"/>
          <w:sz w:val="32"/>
          <w:szCs w:val="32"/>
        </w:rPr>
        <w:t>” Texts</w:t>
      </w:r>
      <w:r w:rsidRPr="00B955E3">
        <w:rPr>
          <w:rFonts w:ascii="Times New Roman" w:hAnsi="Times New Roman" w:cs="Times New Roman"/>
          <w:sz w:val="32"/>
          <w:szCs w:val="32"/>
        </w:rPr>
        <w:tab/>
      </w:r>
      <w:r w:rsidR="00C04C4A">
        <w:rPr>
          <w:rFonts w:ascii="Times New Roman" w:hAnsi="Times New Roman" w:cs="Times New Roman"/>
          <w:sz w:val="32"/>
          <w:szCs w:val="32"/>
        </w:rPr>
        <w:t>56</w:t>
      </w:r>
    </w:p>
    <w:p w:rsidR="00BB1C65" w:rsidRPr="00B955E3" w:rsidRDefault="00BB1C65" w:rsidP="00C11311">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“This Generation” Texts in the NT</w:t>
      </w:r>
      <w:r w:rsidRPr="00B955E3">
        <w:rPr>
          <w:rFonts w:ascii="Times New Roman" w:hAnsi="Times New Roman" w:cs="Times New Roman"/>
          <w:sz w:val="32"/>
          <w:szCs w:val="32"/>
        </w:rPr>
        <w:tab/>
      </w:r>
      <w:r w:rsidR="00C91514">
        <w:rPr>
          <w:rFonts w:ascii="Times New Roman" w:hAnsi="Times New Roman" w:cs="Times New Roman"/>
          <w:sz w:val="32"/>
          <w:szCs w:val="32"/>
        </w:rPr>
        <w:t>62</w:t>
      </w:r>
    </w:p>
    <w:p w:rsidR="00BB1C65" w:rsidRPr="00B955E3" w:rsidRDefault="00BB1C65" w:rsidP="00752226">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A Discussion of Matthew Chapter 24</w:t>
      </w:r>
      <w:r w:rsidRPr="00B955E3">
        <w:rPr>
          <w:rFonts w:ascii="Times New Roman" w:hAnsi="Times New Roman" w:cs="Times New Roman"/>
          <w:sz w:val="32"/>
          <w:szCs w:val="32"/>
        </w:rPr>
        <w:tab/>
      </w:r>
      <w:r w:rsidR="00BF7FF8">
        <w:rPr>
          <w:rFonts w:ascii="Times New Roman" w:hAnsi="Times New Roman" w:cs="Times New Roman"/>
          <w:sz w:val="32"/>
          <w:szCs w:val="32"/>
        </w:rPr>
        <w:t>64</w:t>
      </w:r>
    </w:p>
    <w:p w:rsidR="00BB1C65" w:rsidRPr="00B955E3" w:rsidRDefault="00BB1C65" w:rsidP="00DF5EB1">
      <w:pPr>
        <w:tabs>
          <w:tab w:val="right" w:pos="900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 xml:space="preserve">Did Josephus Say Anything Meaningful </w:t>
      </w:r>
      <w:r w:rsidR="00E250F9" w:rsidRPr="00B955E3">
        <w:rPr>
          <w:rFonts w:ascii="Times New Roman" w:hAnsi="Times New Roman" w:cs="Times New Roman"/>
          <w:bCs/>
          <w:sz w:val="32"/>
          <w:szCs w:val="32"/>
        </w:rPr>
        <w:t>about</w:t>
      </w:r>
      <w:r w:rsidRPr="00B955E3">
        <w:rPr>
          <w:rFonts w:ascii="Times New Roman" w:hAnsi="Times New Roman" w:cs="Times New Roman"/>
          <w:bCs/>
          <w:sz w:val="32"/>
          <w:szCs w:val="32"/>
        </w:rPr>
        <w:t xml:space="preserve"> the </w:t>
      </w:r>
    </w:p>
    <w:p w:rsidR="00BB1C65" w:rsidRPr="00B955E3" w:rsidRDefault="00BB1C65" w:rsidP="004D6993">
      <w:pPr>
        <w:tabs>
          <w:tab w:val="right" w:pos="9630"/>
        </w:tabs>
        <w:spacing w:after="0"/>
        <w:ind w:left="5220"/>
        <w:rPr>
          <w:rFonts w:ascii="Times New Roman" w:hAnsi="Times New Roman" w:cs="Times New Roman"/>
          <w:bCs/>
          <w:sz w:val="32"/>
          <w:szCs w:val="32"/>
        </w:rPr>
      </w:pPr>
      <w:r w:rsidRPr="00B955E3">
        <w:rPr>
          <w:rFonts w:ascii="Times New Roman" w:hAnsi="Times New Roman" w:cs="Times New Roman"/>
          <w:bCs/>
          <w:sz w:val="32"/>
          <w:szCs w:val="32"/>
        </w:rPr>
        <w:t xml:space="preserve">Sign of the </w:t>
      </w:r>
      <w:r w:rsidRPr="00B955E3">
        <w:rPr>
          <w:rFonts w:ascii="Times New Roman" w:hAnsi="Times New Roman" w:cs="Times New Roman"/>
          <w:bCs/>
          <w:i/>
          <w:iCs/>
          <w:sz w:val="32"/>
          <w:szCs w:val="32"/>
        </w:rPr>
        <w:t>Parousia</w:t>
      </w:r>
      <w:r w:rsidRPr="00B955E3">
        <w:rPr>
          <w:rFonts w:ascii="Times New Roman" w:hAnsi="Times New Roman" w:cs="Times New Roman"/>
          <w:bCs/>
          <w:sz w:val="32"/>
          <w:szCs w:val="32"/>
        </w:rPr>
        <w:t>?</w:t>
      </w:r>
      <w:r w:rsidRPr="00B955E3">
        <w:rPr>
          <w:rFonts w:ascii="Times New Roman" w:hAnsi="Times New Roman" w:cs="Times New Roman"/>
          <w:bCs/>
          <w:sz w:val="32"/>
          <w:szCs w:val="32"/>
        </w:rPr>
        <w:tab/>
      </w:r>
      <w:r w:rsidR="000C198D">
        <w:rPr>
          <w:rFonts w:ascii="Times New Roman" w:hAnsi="Times New Roman" w:cs="Times New Roman"/>
          <w:bCs/>
          <w:sz w:val="32"/>
          <w:szCs w:val="32"/>
        </w:rPr>
        <w:t>66</w:t>
      </w:r>
    </w:p>
    <w:p w:rsidR="00BB1C65" w:rsidRPr="00B955E3" w:rsidRDefault="00BB1C65" w:rsidP="004D6993">
      <w:pPr>
        <w:tabs>
          <w:tab w:val="right" w:pos="963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Multi-National Warfare</w:t>
      </w:r>
      <w:r w:rsidRPr="00B955E3">
        <w:rPr>
          <w:rFonts w:ascii="Times New Roman" w:hAnsi="Times New Roman" w:cs="Times New Roman"/>
          <w:bCs/>
          <w:sz w:val="32"/>
          <w:szCs w:val="32"/>
        </w:rPr>
        <w:tab/>
      </w:r>
      <w:r w:rsidR="000C198D">
        <w:rPr>
          <w:rFonts w:ascii="Times New Roman" w:hAnsi="Times New Roman" w:cs="Times New Roman"/>
          <w:bCs/>
          <w:sz w:val="32"/>
          <w:szCs w:val="32"/>
        </w:rPr>
        <w:t>67</w:t>
      </w:r>
    </w:p>
    <w:p w:rsidR="00BB1C65" w:rsidRPr="00B955E3" w:rsidRDefault="00BB1C65" w:rsidP="009D132D">
      <w:pPr>
        <w:tabs>
          <w:tab w:val="right" w:pos="963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Persecution of Messianic Christians</w:t>
      </w:r>
      <w:r w:rsidRPr="00B955E3">
        <w:rPr>
          <w:rFonts w:ascii="Times New Roman" w:hAnsi="Times New Roman" w:cs="Times New Roman"/>
          <w:bCs/>
          <w:sz w:val="32"/>
          <w:szCs w:val="32"/>
        </w:rPr>
        <w:tab/>
      </w:r>
      <w:r w:rsidR="003C1F78">
        <w:rPr>
          <w:rFonts w:ascii="Times New Roman" w:hAnsi="Times New Roman" w:cs="Times New Roman"/>
          <w:bCs/>
          <w:sz w:val="32"/>
          <w:szCs w:val="32"/>
        </w:rPr>
        <w:t>69</w:t>
      </w:r>
    </w:p>
    <w:p w:rsidR="00BB1C65" w:rsidRPr="00B955E3" w:rsidRDefault="00BB1C65" w:rsidP="00B73C75">
      <w:pPr>
        <w:tabs>
          <w:tab w:val="right" w:pos="963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False-Prophets – Great Signs and Wonders</w:t>
      </w:r>
      <w:r w:rsidRPr="00B955E3">
        <w:rPr>
          <w:rFonts w:ascii="Times New Roman" w:hAnsi="Times New Roman" w:cs="Times New Roman"/>
          <w:bCs/>
          <w:sz w:val="32"/>
          <w:szCs w:val="32"/>
        </w:rPr>
        <w:tab/>
      </w:r>
      <w:r w:rsidR="00331846">
        <w:rPr>
          <w:rFonts w:ascii="Times New Roman" w:hAnsi="Times New Roman" w:cs="Times New Roman"/>
          <w:bCs/>
          <w:sz w:val="32"/>
          <w:szCs w:val="32"/>
        </w:rPr>
        <w:t>71</w:t>
      </w:r>
    </w:p>
    <w:p w:rsidR="00BB1C65" w:rsidRPr="00B955E3" w:rsidRDefault="00BB1C65" w:rsidP="007673C6">
      <w:pPr>
        <w:tabs>
          <w:tab w:val="right" w:pos="963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The Abomination of Desolation</w:t>
      </w:r>
      <w:r w:rsidRPr="00B955E3">
        <w:rPr>
          <w:rFonts w:ascii="Times New Roman" w:hAnsi="Times New Roman" w:cs="Times New Roman"/>
          <w:bCs/>
          <w:sz w:val="32"/>
          <w:szCs w:val="32"/>
        </w:rPr>
        <w:tab/>
      </w:r>
      <w:r w:rsidR="005D7F9E">
        <w:rPr>
          <w:rFonts w:ascii="Times New Roman" w:hAnsi="Times New Roman" w:cs="Times New Roman"/>
          <w:bCs/>
          <w:sz w:val="32"/>
          <w:szCs w:val="32"/>
        </w:rPr>
        <w:t>72</w:t>
      </w:r>
    </w:p>
    <w:p w:rsidR="00BB1C65" w:rsidRPr="00B955E3" w:rsidRDefault="00BB1C65" w:rsidP="00713CCE">
      <w:pPr>
        <w:tabs>
          <w:tab w:val="right" w:pos="963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The Various Faces of a “King of Insolent Face”</w:t>
      </w:r>
      <w:r w:rsidR="00785413" w:rsidRPr="00B955E3">
        <w:rPr>
          <w:rFonts w:ascii="Times New Roman" w:hAnsi="Times New Roman" w:cs="Times New Roman"/>
          <w:bCs/>
          <w:sz w:val="32"/>
          <w:szCs w:val="32"/>
        </w:rPr>
        <w:tab/>
      </w:r>
      <w:r w:rsidR="00CB7F48">
        <w:rPr>
          <w:rFonts w:ascii="Times New Roman" w:hAnsi="Times New Roman" w:cs="Times New Roman"/>
          <w:bCs/>
          <w:sz w:val="32"/>
          <w:szCs w:val="32"/>
        </w:rPr>
        <w:t>76</w:t>
      </w:r>
    </w:p>
    <w:p w:rsidR="003A0F88" w:rsidRPr="00B955E3" w:rsidRDefault="003A0F88" w:rsidP="00A45423">
      <w:pPr>
        <w:tabs>
          <w:tab w:val="right" w:pos="963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Why Is He the “Desolating” Abomination?</w:t>
      </w:r>
      <w:r w:rsidRPr="00B955E3">
        <w:rPr>
          <w:rFonts w:ascii="Times New Roman" w:hAnsi="Times New Roman" w:cs="Times New Roman"/>
          <w:bCs/>
          <w:sz w:val="32"/>
          <w:szCs w:val="32"/>
        </w:rPr>
        <w:tab/>
      </w:r>
      <w:r w:rsidR="002817B7">
        <w:rPr>
          <w:rFonts w:ascii="Times New Roman" w:hAnsi="Times New Roman" w:cs="Times New Roman"/>
          <w:bCs/>
          <w:sz w:val="32"/>
          <w:szCs w:val="32"/>
        </w:rPr>
        <w:t>81</w:t>
      </w:r>
    </w:p>
    <w:p w:rsidR="008C1A5F" w:rsidRPr="00B955E3" w:rsidRDefault="008C1A5F" w:rsidP="00A45423">
      <w:pPr>
        <w:tabs>
          <w:tab w:val="right" w:pos="963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The Great Tribulation and Second Exodus</w:t>
      </w:r>
      <w:r w:rsidRPr="00B955E3">
        <w:rPr>
          <w:rFonts w:ascii="Times New Roman" w:hAnsi="Times New Roman" w:cs="Times New Roman"/>
          <w:bCs/>
          <w:sz w:val="32"/>
          <w:szCs w:val="32"/>
        </w:rPr>
        <w:tab/>
      </w:r>
      <w:r w:rsidR="00390E51">
        <w:rPr>
          <w:rFonts w:ascii="Times New Roman" w:hAnsi="Times New Roman" w:cs="Times New Roman"/>
          <w:bCs/>
          <w:sz w:val="32"/>
          <w:szCs w:val="32"/>
        </w:rPr>
        <w:t>82</w:t>
      </w:r>
    </w:p>
    <w:p w:rsidR="00A90CED" w:rsidRPr="00B955E3" w:rsidRDefault="00A90CED" w:rsidP="00C442E1">
      <w:pPr>
        <w:tabs>
          <w:tab w:val="right" w:pos="963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Celestial Phenomena</w:t>
      </w:r>
      <w:r w:rsidRPr="00B955E3">
        <w:rPr>
          <w:rFonts w:ascii="Times New Roman" w:hAnsi="Times New Roman" w:cs="Times New Roman"/>
          <w:bCs/>
          <w:sz w:val="32"/>
          <w:szCs w:val="32"/>
        </w:rPr>
        <w:tab/>
      </w:r>
      <w:r w:rsidR="0052082D">
        <w:rPr>
          <w:rFonts w:ascii="Times New Roman" w:hAnsi="Times New Roman" w:cs="Times New Roman"/>
          <w:bCs/>
          <w:sz w:val="32"/>
          <w:szCs w:val="32"/>
        </w:rPr>
        <w:t>86</w:t>
      </w:r>
    </w:p>
    <w:p w:rsidR="002749B7" w:rsidRPr="00B955E3" w:rsidRDefault="002749B7" w:rsidP="00894AF8">
      <w:pPr>
        <w:tabs>
          <w:tab w:val="right" w:pos="9630"/>
        </w:tabs>
        <w:ind w:left="1080"/>
        <w:rPr>
          <w:rFonts w:ascii="Times New Roman" w:hAnsi="Times New Roman" w:cs="Times New Roman"/>
          <w:bCs/>
          <w:sz w:val="32"/>
          <w:szCs w:val="32"/>
        </w:rPr>
      </w:pPr>
      <w:r w:rsidRPr="00B955E3">
        <w:rPr>
          <w:rFonts w:ascii="Times New Roman" w:hAnsi="Times New Roman" w:cs="Times New Roman"/>
          <w:bCs/>
          <w:sz w:val="32"/>
          <w:szCs w:val="32"/>
        </w:rPr>
        <w:t>Army of the Heavens</w:t>
      </w:r>
      <w:r w:rsidRPr="00B955E3">
        <w:rPr>
          <w:rFonts w:ascii="Times New Roman" w:hAnsi="Times New Roman" w:cs="Times New Roman"/>
          <w:bCs/>
          <w:sz w:val="32"/>
          <w:szCs w:val="32"/>
        </w:rPr>
        <w:tab/>
      </w:r>
      <w:r w:rsidR="00556D98">
        <w:rPr>
          <w:rFonts w:ascii="Times New Roman" w:hAnsi="Times New Roman" w:cs="Times New Roman"/>
          <w:bCs/>
          <w:sz w:val="32"/>
          <w:szCs w:val="32"/>
        </w:rPr>
        <w:t>88</w:t>
      </w:r>
    </w:p>
    <w:p w:rsidR="002749B7" w:rsidRPr="00B955E3" w:rsidRDefault="002749B7" w:rsidP="00D505FB">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A Discussion of Matthew 25:31-40</w:t>
      </w:r>
      <w:r w:rsidRPr="00B955E3">
        <w:rPr>
          <w:rFonts w:ascii="Times New Roman" w:hAnsi="Times New Roman" w:cs="Times New Roman"/>
          <w:sz w:val="32"/>
          <w:szCs w:val="32"/>
        </w:rPr>
        <w:tab/>
      </w:r>
      <w:r w:rsidR="00556D98">
        <w:rPr>
          <w:rFonts w:ascii="Times New Roman" w:hAnsi="Times New Roman" w:cs="Times New Roman"/>
          <w:sz w:val="32"/>
          <w:szCs w:val="32"/>
        </w:rPr>
        <w:t>89</w:t>
      </w:r>
    </w:p>
    <w:p w:rsidR="00D505FB" w:rsidRPr="00B955E3" w:rsidRDefault="00D505FB" w:rsidP="00894AF8">
      <w:pPr>
        <w:tabs>
          <w:tab w:val="right" w:pos="9360"/>
        </w:tabs>
        <w:ind w:left="540"/>
        <w:rPr>
          <w:rFonts w:ascii="Times New Roman" w:hAnsi="Times New Roman" w:cs="Times New Roman"/>
          <w:sz w:val="32"/>
          <w:szCs w:val="32"/>
        </w:rPr>
      </w:pPr>
      <w:r w:rsidRPr="00B955E3">
        <w:rPr>
          <w:rFonts w:ascii="Times New Roman" w:hAnsi="Times New Roman" w:cs="Times New Roman"/>
          <w:bCs/>
          <w:sz w:val="32"/>
          <w:szCs w:val="32"/>
        </w:rPr>
        <w:t>Summing Up</w:t>
      </w:r>
      <w:r w:rsidRPr="00B955E3">
        <w:rPr>
          <w:rFonts w:ascii="Times New Roman" w:hAnsi="Times New Roman" w:cs="Times New Roman"/>
          <w:bCs/>
          <w:sz w:val="32"/>
          <w:szCs w:val="32"/>
        </w:rPr>
        <w:tab/>
      </w:r>
      <w:r w:rsidR="00384D5C">
        <w:rPr>
          <w:rFonts w:ascii="Times New Roman" w:hAnsi="Times New Roman" w:cs="Times New Roman"/>
          <w:bCs/>
          <w:sz w:val="32"/>
          <w:szCs w:val="32"/>
        </w:rPr>
        <w:t>9</w:t>
      </w:r>
      <w:r w:rsidR="00B904B2" w:rsidRPr="00B955E3">
        <w:rPr>
          <w:rFonts w:ascii="Times New Roman" w:hAnsi="Times New Roman" w:cs="Times New Roman"/>
          <w:bCs/>
          <w:sz w:val="32"/>
          <w:szCs w:val="32"/>
        </w:rPr>
        <w:t>1</w:t>
      </w:r>
    </w:p>
    <w:p w:rsidR="00875F19" w:rsidRPr="00B955E3" w:rsidRDefault="00D6430B" w:rsidP="005A5E99">
      <w:pPr>
        <w:tabs>
          <w:tab w:val="right" w:pos="9000"/>
        </w:tabs>
        <w:spacing w:after="0"/>
        <w:rPr>
          <w:rFonts w:ascii="Times New Roman" w:hAnsi="Times New Roman" w:cs="Times New Roman"/>
          <w:sz w:val="40"/>
          <w:szCs w:val="40"/>
        </w:rPr>
      </w:pPr>
      <w:r w:rsidRPr="00B955E3">
        <w:rPr>
          <w:rFonts w:ascii="Times New Roman" w:hAnsi="Times New Roman" w:cs="Times New Roman"/>
          <w:sz w:val="40"/>
          <w:szCs w:val="40"/>
        </w:rPr>
        <w:t>Partial and Deferred Fulfillments</w:t>
      </w:r>
      <w:r w:rsidR="00875F19" w:rsidRPr="00B955E3">
        <w:rPr>
          <w:rFonts w:ascii="Times New Roman" w:hAnsi="Times New Roman" w:cs="Times New Roman"/>
          <w:sz w:val="40"/>
          <w:szCs w:val="40"/>
        </w:rPr>
        <w:tab/>
      </w:r>
      <w:r w:rsidR="00384D5C">
        <w:rPr>
          <w:rFonts w:ascii="Times New Roman" w:hAnsi="Times New Roman" w:cs="Times New Roman"/>
          <w:sz w:val="40"/>
          <w:szCs w:val="40"/>
        </w:rPr>
        <w:t>9</w:t>
      </w:r>
      <w:r w:rsidR="00B904B2" w:rsidRPr="00B955E3">
        <w:rPr>
          <w:rFonts w:ascii="Times New Roman" w:hAnsi="Times New Roman" w:cs="Times New Roman"/>
          <w:sz w:val="40"/>
          <w:szCs w:val="40"/>
        </w:rPr>
        <w:t>4</w:t>
      </w:r>
    </w:p>
    <w:p w:rsidR="002749B7" w:rsidRPr="00B955E3" w:rsidRDefault="007535D1" w:rsidP="005A5E99">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Prophetic</w:t>
      </w:r>
      <w:r w:rsidR="002749B7" w:rsidRPr="00B955E3">
        <w:rPr>
          <w:rFonts w:ascii="Times New Roman" w:hAnsi="Times New Roman" w:cs="Times New Roman"/>
          <w:bCs/>
          <w:sz w:val="32"/>
          <w:szCs w:val="32"/>
        </w:rPr>
        <w:t xml:space="preserve"> Types </w:t>
      </w:r>
      <w:r w:rsidRPr="00B955E3">
        <w:rPr>
          <w:rFonts w:ascii="Times New Roman" w:hAnsi="Times New Roman" w:cs="Times New Roman"/>
          <w:bCs/>
          <w:sz w:val="32"/>
          <w:szCs w:val="32"/>
        </w:rPr>
        <w:t>in</w:t>
      </w:r>
      <w:r w:rsidR="002749B7" w:rsidRPr="00B955E3">
        <w:rPr>
          <w:rFonts w:ascii="Times New Roman" w:hAnsi="Times New Roman" w:cs="Times New Roman"/>
          <w:bCs/>
          <w:sz w:val="32"/>
          <w:szCs w:val="32"/>
        </w:rPr>
        <w:t xml:space="preserve"> the Mosaic Feasts</w:t>
      </w:r>
      <w:r w:rsidR="002749B7" w:rsidRPr="00B955E3">
        <w:rPr>
          <w:rFonts w:ascii="Times New Roman" w:hAnsi="Times New Roman" w:cs="Times New Roman"/>
          <w:bCs/>
          <w:sz w:val="32"/>
          <w:szCs w:val="32"/>
        </w:rPr>
        <w:tab/>
      </w:r>
      <w:r w:rsidR="00384D5C">
        <w:rPr>
          <w:rFonts w:ascii="Times New Roman" w:hAnsi="Times New Roman" w:cs="Times New Roman"/>
          <w:bCs/>
          <w:sz w:val="32"/>
          <w:szCs w:val="32"/>
        </w:rPr>
        <w:t>9</w:t>
      </w:r>
      <w:r w:rsidR="00B904B2" w:rsidRPr="00B955E3">
        <w:rPr>
          <w:rFonts w:ascii="Times New Roman" w:hAnsi="Times New Roman" w:cs="Times New Roman"/>
          <w:bCs/>
          <w:sz w:val="32"/>
          <w:szCs w:val="32"/>
        </w:rPr>
        <w:t>4</w:t>
      </w:r>
    </w:p>
    <w:p w:rsidR="002749B7" w:rsidRPr="00B955E3" w:rsidRDefault="002749B7" w:rsidP="008921F4">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Scourges of Babel and Assyria Delayed</w:t>
      </w:r>
      <w:r w:rsidRPr="00B955E3">
        <w:rPr>
          <w:rFonts w:ascii="Times New Roman" w:hAnsi="Times New Roman" w:cs="Times New Roman"/>
          <w:sz w:val="32"/>
          <w:szCs w:val="32"/>
        </w:rPr>
        <w:tab/>
      </w:r>
      <w:r w:rsidR="006B23FB">
        <w:rPr>
          <w:rFonts w:ascii="Times New Roman" w:hAnsi="Times New Roman" w:cs="Times New Roman"/>
          <w:sz w:val="32"/>
          <w:szCs w:val="32"/>
        </w:rPr>
        <w:t>96</w:t>
      </w:r>
    </w:p>
    <w:p w:rsidR="000A57ED" w:rsidRPr="00B955E3" w:rsidRDefault="000A57ED" w:rsidP="00D429E9">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Isa.61:2 – When Is the “Day of Vengeance”?</w:t>
      </w:r>
      <w:r w:rsidRPr="00B955E3">
        <w:rPr>
          <w:rFonts w:ascii="Times New Roman" w:hAnsi="Times New Roman" w:cs="Times New Roman"/>
          <w:sz w:val="32"/>
          <w:szCs w:val="32"/>
        </w:rPr>
        <w:tab/>
      </w:r>
      <w:r w:rsidR="00A91829">
        <w:rPr>
          <w:rFonts w:ascii="Times New Roman" w:hAnsi="Times New Roman" w:cs="Times New Roman"/>
          <w:sz w:val="32"/>
          <w:szCs w:val="32"/>
        </w:rPr>
        <w:t>98</w:t>
      </w:r>
    </w:p>
    <w:p w:rsidR="006F310F" w:rsidRPr="00B955E3" w:rsidRDefault="006F310F" w:rsidP="0050642E">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When Will Immanuel Come?</w:t>
      </w:r>
      <w:r w:rsidRPr="00B955E3">
        <w:rPr>
          <w:rFonts w:ascii="Times New Roman" w:hAnsi="Times New Roman" w:cs="Times New Roman"/>
          <w:sz w:val="32"/>
          <w:szCs w:val="32"/>
        </w:rPr>
        <w:tab/>
        <w:t>1</w:t>
      </w:r>
      <w:r w:rsidR="00837CB0">
        <w:rPr>
          <w:rFonts w:ascii="Times New Roman" w:hAnsi="Times New Roman" w:cs="Times New Roman"/>
          <w:sz w:val="32"/>
          <w:szCs w:val="32"/>
        </w:rPr>
        <w:t>00</w:t>
      </w:r>
    </w:p>
    <w:p w:rsidR="00B955E3" w:rsidRPr="00B955E3" w:rsidRDefault="00E56074" w:rsidP="00B955E3">
      <w:pPr>
        <w:tabs>
          <w:tab w:val="right" w:pos="9360"/>
        </w:tabs>
        <w:ind w:left="540"/>
        <w:rPr>
          <w:rFonts w:ascii="Times New Roman" w:hAnsi="Times New Roman" w:cs="Times New Roman"/>
          <w:sz w:val="32"/>
          <w:szCs w:val="32"/>
        </w:rPr>
      </w:pPr>
      <w:r w:rsidRPr="00B955E3">
        <w:rPr>
          <w:rFonts w:ascii="Times New Roman" w:hAnsi="Times New Roman" w:cs="Times New Roman"/>
          <w:sz w:val="32"/>
          <w:szCs w:val="32"/>
        </w:rPr>
        <w:t xml:space="preserve">When Will the Government Be Upon </w:t>
      </w:r>
      <w:r w:rsidR="00E250F9" w:rsidRPr="00B955E3">
        <w:rPr>
          <w:rFonts w:ascii="Times New Roman" w:hAnsi="Times New Roman" w:cs="Times New Roman"/>
          <w:sz w:val="32"/>
          <w:szCs w:val="32"/>
        </w:rPr>
        <w:t>His</w:t>
      </w:r>
      <w:r w:rsidR="00B955E3">
        <w:rPr>
          <w:rFonts w:ascii="Times New Roman" w:hAnsi="Times New Roman" w:cs="Times New Roman"/>
          <w:sz w:val="32"/>
          <w:szCs w:val="32"/>
        </w:rPr>
        <w:t xml:space="preserve"> </w:t>
      </w:r>
      <w:r w:rsidRPr="00B955E3">
        <w:rPr>
          <w:rFonts w:ascii="Times New Roman" w:hAnsi="Times New Roman" w:cs="Times New Roman"/>
          <w:sz w:val="32"/>
          <w:szCs w:val="32"/>
        </w:rPr>
        <w:t>Shoulder?</w:t>
      </w:r>
      <w:r w:rsidRPr="00B955E3">
        <w:rPr>
          <w:rFonts w:ascii="Times New Roman" w:hAnsi="Times New Roman" w:cs="Times New Roman"/>
          <w:sz w:val="32"/>
          <w:szCs w:val="32"/>
        </w:rPr>
        <w:tab/>
        <w:t>1</w:t>
      </w:r>
      <w:r w:rsidR="004734A5">
        <w:rPr>
          <w:rFonts w:ascii="Times New Roman" w:hAnsi="Times New Roman" w:cs="Times New Roman"/>
          <w:sz w:val="32"/>
          <w:szCs w:val="32"/>
        </w:rPr>
        <w:t>03</w:t>
      </w:r>
    </w:p>
    <w:p w:rsidR="0009599E" w:rsidRPr="00B955E3" w:rsidRDefault="00826DB3" w:rsidP="00227097">
      <w:pPr>
        <w:tabs>
          <w:tab w:val="right" w:pos="9000"/>
        </w:tabs>
        <w:spacing w:after="0"/>
        <w:rPr>
          <w:rFonts w:ascii="Times New Roman" w:hAnsi="Times New Roman" w:cs="Times New Roman"/>
          <w:sz w:val="40"/>
          <w:szCs w:val="40"/>
        </w:rPr>
      </w:pPr>
      <w:r w:rsidRPr="00B955E3">
        <w:rPr>
          <w:rFonts w:ascii="Times New Roman" w:hAnsi="Times New Roman" w:cs="Times New Roman"/>
          <w:sz w:val="40"/>
          <w:szCs w:val="40"/>
        </w:rPr>
        <w:t>“</w:t>
      </w:r>
      <w:r w:rsidR="0009599E" w:rsidRPr="00B955E3">
        <w:rPr>
          <w:rFonts w:ascii="Times New Roman" w:hAnsi="Times New Roman" w:cs="Times New Roman"/>
          <w:sz w:val="40"/>
          <w:szCs w:val="40"/>
        </w:rPr>
        <w:t>M</w:t>
      </w:r>
      <w:r w:rsidRPr="00B955E3">
        <w:rPr>
          <w:rFonts w:ascii="Times New Roman" w:hAnsi="Times New Roman" w:cs="Times New Roman"/>
          <w:sz w:val="40"/>
          <w:szCs w:val="40"/>
        </w:rPr>
        <w:t>ystery</w:t>
      </w:r>
      <w:r w:rsidR="005302D1" w:rsidRPr="00B955E3">
        <w:rPr>
          <w:rFonts w:ascii="Times New Roman" w:hAnsi="Times New Roman" w:cs="Times New Roman"/>
          <w:sz w:val="40"/>
          <w:szCs w:val="40"/>
        </w:rPr>
        <w:t>,</w:t>
      </w:r>
      <w:r w:rsidR="0009599E" w:rsidRPr="00B955E3">
        <w:rPr>
          <w:rFonts w:ascii="Times New Roman" w:hAnsi="Times New Roman" w:cs="Times New Roman"/>
          <w:sz w:val="40"/>
          <w:szCs w:val="40"/>
        </w:rPr>
        <w:t xml:space="preserve"> Babylon</w:t>
      </w:r>
      <w:r w:rsidR="00285B2F" w:rsidRPr="00B955E3">
        <w:rPr>
          <w:rFonts w:ascii="Times New Roman" w:hAnsi="Times New Roman" w:cs="Times New Roman"/>
          <w:sz w:val="40"/>
          <w:szCs w:val="40"/>
        </w:rPr>
        <w:t xml:space="preserve"> the Great</w:t>
      </w:r>
      <w:r w:rsidRPr="00B955E3">
        <w:rPr>
          <w:rFonts w:ascii="Times New Roman" w:hAnsi="Times New Roman" w:cs="Times New Roman"/>
          <w:sz w:val="40"/>
          <w:szCs w:val="40"/>
        </w:rPr>
        <w:t>”</w:t>
      </w:r>
      <w:r w:rsidR="0009599E" w:rsidRPr="00B955E3">
        <w:rPr>
          <w:rFonts w:ascii="Times New Roman" w:hAnsi="Times New Roman" w:cs="Times New Roman"/>
          <w:sz w:val="40"/>
          <w:szCs w:val="40"/>
        </w:rPr>
        <w:tab/>
        <w:t>1</w:t>
      </w:r>
      <w:r w:rsidR="00C44E62">
        <w:rPr>
          <w:rFonts w:ascii="Times New Roman" w:hAnsi="Times New Roman" w:cs="Times New Roman"/>
          <w:sz w:val="40"/>
          <w:szCs w:val="40"/>
        </w:rPr>
        <w:t>05</w:t>
      </w:r>
    </w:p>
    <w:p w:rsidR="00E56074" w:rsidRPr="00B955E3" w:rsidRDefault="00E56074" w:rsidP="006B15B0">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 xml:space="preserve">The </w:t>
      </w:r>
      <w:r w:rsidR="00774450" w:rsidRPr="00B955E3">
        <w:rPr>
          <w:rFonts w:ascii="Times New Roman" w:hAnsi="Times New Roman" w:cs="Times New Roman"/>
          <w:bCs/>
          <w:sz w:val="32"/>
          <w:szCs w:val="32"/>
        </w:rPr>
        <w:t>Foundation</w:t>
      </w:r>
      <w:r w:rsidRPr="00B955E3">
        <w:rPr>
          <w:rFonts w:ascii="Times New Roman" w:hAnsi="Times New Roman" w:cs="Times New Roman"/>
          <w:bCs/>
          <w:sz w:val="32"/>
          <w:szCs w:val="32"/>
        </w:rPr>
        <w:t>s of the City</w:t>
      </w:r>
      <w:r w:rsidRPr="00B955E3">
        <w:rPr>
          <w:rFonts w:ascii="Times New Roman" w:hAnsi="Times New Roman" w:cs="Times New Roman"/>
          <w:bCs/>
          <w:sz w:val="32"/>
          <w:szCs w:val="32"/>
        </w:rPr>
        <w:tab/>
        <w:t>1</w:t>
      </w:r>
      <w:r w:rsidR="00C44E62">
        <w:rPr>
          <w:rFonts w:ascii="Times New Roman" w:hAnsi="Times New Roman" w:cs="Times New Roman"/>
          <w:bCs/>
          <w:sz w:val="32"/>
          <w:szCs w:val="32"/>
        </w:rPr>
        <w:t>05</w:t>
      </w:r>
    </w:p>
    <w:p w:rsidR="00E56074" w:rsidRPr="00B955E3" w:rsidRDefault="00E56074" w:rsidP="006B15B0">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lastRenderedPageBreak/>
        <w:t>Nebuchadrezzar, a King of Kings</w:t>
      </w:r>
      <w:r w:rsidRPr="00B955E3">
        <w:rPr>
          <w:rFonts w:ascii="Times New Roman" w:hAnsi="Times New Roman" w:cs="Times New Roman"/>
          <w:sz w:val="32"/>
          <w:szCs w:val="32"/>
        </w:rPr>
        <w:tab/>
        <w:t>1</w:t>
      </w:r>
      <w:r w:rsidR="00EE23CB">
        <w:rPr>
          <w:rFonts w:ascii="Times New Roman" w:hAnsi="Times New Roman" w:cs="Times New Roman"/>
          <w:sz w:val="32"/>
          <w:szCs w:val="32"/>
        </w:rPr>
        <w:t>06</w:t>
      </w:r>
    </w:p>
    <w:p w:rsidR="0031423A" w:rsidRPr="00B955E3" w:rsidRDefault="0031423A" w:rsidP="006B15B0">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The First Secret of Babel</w:t>
      </w:r>
      <w:r w:rsidRPr="00B955E3">
        <w:rPr>
          <w:rFonts w:ascii="Times New Roman" w:hAnsi="Times New Roman" w:cs="Times New Roman"/>
          <w:sz w:val="32"/>
          <w:szCs w:val="32"/>
        </w:rPr>
        <w:tab/>
        <w:t>1</w:t>
      </w:r>
      <w:r w:rsidR="001C3C65">
        <w:rPr>
          <w:rFonts w:ascii="Times New Roman" w:hAnsi="Times New Roman" w:cs="Times New Roman"/>
          <w:sz w:val="32"/>
          <w:szCs w:val="32"/>
        </w:rPr>
        <w:t>08</w:t>
      </w:r>
    </w:p>
    <w:p w:rsidR="00A5326A" w:rsidRPr="00B955E3" w:rsidRDefault="00A5326A" w:rsidP="006B15B0">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The Burden of Babel in Isaiah</w:t>
      </w:r>
      <w:r w:rsidRPr="00B955E3">
        <w:rPr>
          <w:rFonts w:ascii="Times New Roman" w:hAnsi="Times New Roman" w:cs="Times New Roman"/>
          <w:sz w:val="32"/>
          <w:szCs w:val="32"/>
        </w:rPr>
        <w:tab/>
        <w:t>1</w:t>
      </w:r>
      <w:r w:rsidR="00E30B1F">
        <w:rPr>
          <w:rFonts w:ascii="Times New Roman" w:hAnsi="Times New Roman" w:cs="Times New Roman"/>
          <w:sz w:val="32"/>
          <w:szCs w:val="32"/>
        </w:rPr>
        <w:t>11</w:t>
      </w:r>
    </w:p>
    <w:p w:rsidR="006003EA" w:rsidRPr="00B955E3" w:rsidRDefault="006003EA" w:rsidP="00277853">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 xml:space="preserve">More OT Prophecy Concerning Babel: </w:t>
      </w:r>
      <w:r w:rsidR="00277853">
        <w:rPr>
          <w:rFonts w:ascii="Times New Roman" w:hAnsi="Times New Roman" w:cs="Times New Roman"/>
          <w:sz w:val="32"/>
          <w:szCs w:val="32"/>
        </w:rPr>
        <w:t xml:space="preserve"> </w:t>
      </w:r>
      <w:r w:rsidRPr="00B955E3">
        <w:rPr>
          <w:rFonts w:ascii="Times New Roman" w:hAnsi="Times New Roman" w:cs="Times New Roman"/>
          <w:sz w:val="32"/>
          <w:szCs w:val="32"/>
        </w:rPr>
        <w:t>Jeremiah 50-51</w:t>
      </w:r>
      <w:r w:rsidRPr="00B955E3">
        <w:rPr>
          <w:rFonts w:ascii="Times New Roman" w:hAnsi="Times New Roman" w:cs="Times New Roman"/>
          <w:sz w:val="32"/>
          <w:szCs w:val="32"/>
        </w:rPr>
        <w:tab/>
        <w:t>1</w:t>
      </w:r>
      <w:r w:rsidR="00193333">
        <w:rPr>
          <w:rFonts w:ascii="Times New Roman" w:hAnsi="Times New Roman" w:cs="Times New Roman"/>
          <w:sz w:val="32"/>
          <w:szCs w:val="32"/>
        </w:rPr>
        <w:t>14</w:t>
      </w:r>
    </w:p>
    <w:p w:rsidR="00461A1E" w:rsidRPr="00B955E3" w:rsidRDefault="00461A1E" w:rsidP="006B15B0">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Summing up Jeremiah 50-51</w:t>
      </w:r>
      <w:r w:rsidRPr="00B955E3">
        <w:rPr>
          <w:rFonts w:ascii="Times New Roman" w:hAnsi="Times New Roman" w:cs="Times New Roman"/>
          <w:sz w:val="32"/>
          <w:szCs w:val="32"/>
        </w:rPr>
        <w:tab/>
        <w:t>1</w:t>
      </w:r>
      <w:r w:rsidR="003906D3">
        <w:rPr>
          <w:rFonts w:ascii="Times New Roman" w:hAnsi="Times New Roman" w:cs="Times New Roman"/>
          <w:sz w:val="32"/>
          <w:szCs w:val="32"/>
        </w:rPr>
        <w:t>23</w:t>
      </w:r>
    </w:p>
    <w:p w:rsidR="00903921" w:rsidRPr="00B955E3" w:rsidRDefault="00903921" w:rsidP="006B15B0">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 xml:space="preserve">Revelation </w:t>
      </w:r>
      <w:r w:rsidRPr="00B955E3">
        <w:rPr>
          <w:rFonts w:ascii="Times New Roman" w:hAnsi="Times New Roman" w:cs="Times New Roman"/>
          <w:i/>
          <w:iCs/>
          <w:sz w:val="32"/>
          <w:szCs w:val="32"/>
        </w:rPr>
        <w:t>Adds</w:t>
      </w:r>
      <w:r w:rsidRPr="00B955E3">
        <w:rPr>
          <w:rFonts w:ascii="Times New Roman" w:hAnsi="Times New Roman" w:cs="Times New Roman"/>
          <w:sz w:val="32"/>
          <w:szCs w:val="32"/>
        </w:rPr>
        <w:t xml:space="preserve"> to the </w:t>
      </w:r>
      <w:r w:rsidR="007C2534" w:rsidRPr="00B955E3">
        <w:rPr>
          <w:rFonts w:ascii="Times New Roman" w:hAnsi="Times New Roman" w:cs="Times New Roman"/>
          <w:sz w:val="32"/>
          <w:szCs w:val="32"/>
        </w:rPr>
        <w:t xml:space="preserve">OT </w:t>
      </w:r>
      <w:r w:rsidRPr="00B955E3">
        <w:rPr>
          <w:rFonts w:ascii="Times New Roman" w:hAnsi="Times New Roman" w:cs="Times New Roman"/>
          <w:sz w:val="32"/>
          <w:szCs w:val="32"/>
        </w:rPr>
        <w:t>Burden of Babel</w:t>
      </w:r>
      <w:r w:rsidRPr="00B955E3">
        <w:rPr>
          <w:rFonts w:ascii="Times New Roman" w:hAnsi="Times New Roman" w:cs="Times New Roman"/>
          <w:sz w:val="32"/>
          <w:szCs w:val="32"/>
        </w:rPr>
        <w:tab/>
        <w:t>1</w:t>
      </w:r>
      <w:r w:rsidR="00543380">
        <w:rPr>
          <w:rFonts w:ascii="Times New Roman" w:hAnsi="Times New Roman" w:cs="Times New Roman"/>
          <w:sz w:val="32"/>
          <w:szCs w:val="32"/>
        </w:rPr>
        <w:t>3</w:t>
      </w:r>
      <w:r w:rsidR="00B904B2" w:rsidRPr="00B955E3">
        <w:rPr>
          <w:rFonts w:ascii="Times New Roman" w:hAnsi="Times New Roman" w:cs="Times New Roman"/>
          <w:sz w:val="32"/>
          <w:szCs w:val="32"/>
        </w:rPr>
        <w:t>0</w:t>
      </w:r>
    </w:p>
    <w:p w:rsidR="001626AB" w:rsidRPr="00B955E3" w:rsidRDefault="001626AB" w:rsidP="006B15B0">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Confusion over the “Ten Horns”</w:t>
      </w:r>
      <w:r w:rsidRPr="00B955E3">
        <w:rPr>
          <w:rFonts w:ascii="Times New Roman" w:hAnsi="Times New Roman" w:cs="Times New Roman"/>
          <w:sz w:val="32"/>
          <w:szCs w:val="32"/>
        </w:rPr>
        <w:tab/>
        <w:t>1</w:t>
      </w:r>
      <w:r w:rsidR="00CB7CEE">
        <w:rPr>
          <w:rFonts w:ascii="Times New Roman" w:hAnsi="Times New Roman" w:cs="Times New Roman"/>
          <w:sz w:val="32"/>
          <w:szCs w:val="32"/>
        </w:rPr>
        <w:t>3</w:t>
      </w:r>
      <w:r w:rsidR="00B904B2" w:rsidRPr="00B955E3">
        <w:rPr>
          <w:rFonts w:ascii="Times New Roman" w:hAnsi="Times New Roman" w:cs="Times New Roman"/>
          <w:sz w:val="32"/>
          <w:szCs w:val="32"/>
        </w:rPr>
        <w:t>3</w:t>
      </w:r>
    </w:p>
    <w:p w:rsidR="006B15B0" w:rsidRPr="00B955E3" w:rsidRDefault="006B15B0" w:rsidP="00E250F9">
      <w:pPr>
        <w:tabs>
          <w:tab w:val="decimal"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The Wealth of “the Great City Babylon”</w:t>
      </w:r>
      <w:r w:rsidRPr="00B955E3">
        <w:rPr>
          <w:rFonts w:ascii="Times New Roman" w:hAnsi="Times New Roman" w:cs="Times New Roman"/>
          <w:sz w:val="32"/>
          <w:szCs w:val="32"/>
        </w:rPr>
        <w:tab/>
        <w:t>1</w:t>
      </w:r>
      <w:r w:rsidR="00DE0211">
        <w:rPr>
          <w:rFonts w:ascii="Times New Roman" w:hAnsi="Times New Roman" w:cs="Times New Roman"/>
          <w:sz w:val="32"/>
          <w:szCs w:val="32"/>
        </w:rPr>
        <w:t>36</w:t>
      </w:r>
    </w:p>
    <w:p w:rsidR="00A11C87" w:rsidRPr="00B955E3" w:rsidRDefault="00A11C87" w:rsidP="00E250F9">
      <w:pPr>
        <w:tabs>
          <w:tab w:val="right" w:pos="9360"/>
        </w:tabs>
        <w:ind w:left="540"/>
        <w:rPr>
          <w:rFonts w:ascii="Times New Roman" w:hAnsi="Times New Roman" w:cs="Times New Roman"/>
          <w:sz w:val="32"/>
          <w:szCs w:val="32"/>
        </w:rPr>
      </w:pPr>
      <w:r w:rsidRPr="00B955E3">
        <w:rPr>
          <w:rFonts w:ascii="Times New Roman" w:hAnsi="Times New Roman" w:cs="Times New Roman"/>
          <w:sz w:val="32"/>
          <w:szCs w:val="32"/>
        </w:rPr>
        <w:t>Summation: Comparing OT and Revelation</w:t>
      </w:r>
      <w:r w:rsidRPr="00B955E3">
        <w:rPr>
          <w:rFonts w:ascii="Times New Roman" w:hAnsi="Times New Roman" w:cs="Times New Roman"/>
          <w:sz w:val="32"/>
          <w:szCs w:val="32"/>
        </w:rPr>
        <w:tab/>
        <w:t>1</w:t>
      </w:r>
      <w:r w:rsidR="00421954">
        <w:rPr>
          <w:rFonts w:ascii="Times New Roman" w:hAnsi="Times New Roman" w:cs="Times New Roman"/>
          <w:sz w:val="32"/>
          <w:szCs w:val="32"/>
        </w:rPr>
        <w:t>38</w:t>
      </w:r>
    </w:p>
    <w:p w:rsidR="004E6EEB" w:rsidRPr="00B955E3" w:rsidRDefault="00B13D01" w:rsidP="00B728E3">
      <w:pPr>
        <w:tabs>
          <w:tab w:val="right" w:pos="9000"/>
        </w:tabs>
        <w:spacing w:after="0"/>
        <w:rPr>
          <w:rFonts w:ascii="Times New Roman" w:hAnsi="Times New Roman" w:cs="Times New Roman"/>
          <w:sz w:val="40"/>
          <w:szCs w:val="40"/>
        </w:rPr>
      </w:pPr>
      <w:r w:rsidRPr="00B955E3">
        <w:rPr>
          <w:rFonts w:ascii="Times New Roman" w:hAnsi="Times New Roman" w:cs="Times New Roman"/>
          <w:sz w:val="40"/>
          <w:szCs w:val="40"/>
        </w:rPr>
        <w:t>Where Does</w:t>
      </w:r>
      <w:r w:rsidR="006063CF" w:rsidRPr="00B955E3">
        <w:rPr>
          <w:rFonts w:ascii="Times New Roman" w:hAnsi="Times New Roman" w:cs="Times New Roman"/>
          <w:sz w:val="40"/>
          <w:szCs w:val="40"/>
        </w:rPr>
        <w:t xml:space="preserve"> Gog of the Land of Magog</w:t>
      </w:r>
      <w:r w:rsidRPr="00B955E3">
        <w:rPr>
          <w:rFonts w:ascii="Times New Roman" w:hAnsi="Times New Roman" w:cs="Times New Roman"/>
          <w:sz w:val="40"/>
          <w:szCs w:val="40"/>
        </w:rPr>
        <w:t xml:space="preserve"> Fit?</w:t>
      </w:r>
      <w:r w:rsidR="005F4704" w:rsidRPr="00B955E3">
        <w:rPr>
          <w:rFonts w:ascii="Times New Roman" w:hAnsi="Times New Roman" w:cs="Times New Roman"/>
          <w:sz w:val="40"/>
          <w:szCs w:val="40"/>
        </w:rPr>
        <w:t xml:space="preserve">  </w:t>
      </w:r>
      <w:r w:rsidR="001E609B" w:rsidRPr="00B955E3">
        <w:rPr>
          <w:rFonts w:ascii="Times New Roman" w:hAnsi="Times New Roman" w:cs="Times New Roman"/>
          <w:sz w:val="40"/>
          <w:szCs w:val="40"/>
        </w:rPr>
        <w:tab/>
      </w:r>
      <w:r w:rsidR="00BC556B" w:rsidRPr="00B955E3">
        <w:rPr>
          <w:rFonts w:ascii="Times New Roman" w:hAnsi="Times New Roman" w:cs="Times New Roman"/>
          <w:sz w:val="40"/>
          <w:szCs w:val="40"/>
        </w:rPr>
        <w:t>1</w:t>
      </w:r>
      <w:r w:rsidR="00C856B1">
        <w:rPr>
          <w:rFonts w:ascii="Times New Roman" w:hAnsi="Times New Roman" w:cs="Times New Roman"/>
          <w:sz w:val="40"/>
          <w:szCs w:val="40"/>
        </w:rPr>
        <w:t>47</w:t>
      </w:r>
    </w:p>
    <w:p w:rsidR="00295844" w:rsidRPr="00B955E3" w:rsidRDefault="00295844" w:rsidP="00B728E3">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 xml:space="preserve">The </w:t>
      </w:r>
      <w:r w:rsidR="003E7E13" w:rsidRPr="00B955E3">
        <w:rPr>
          <w:rFonts w:ascii="Times New Roman" w:hAnsi="Times New Roman" w:cs="Times New Roman"/>
          <w:sz w:val="32"/>
          <w:szCs w:val="32"/>
        </w:rPr>
        <w:t>Secret</w:t>
      </w:r>
      <w:r w:rsidRPr="00B955E3">
        <w:rPr>
          <w:rFonts w:ascii="Times New Roman" w:hAnsi="Times New Roman" w:cs="Times New Roman"/>
          <w:sz w:val="32"/>
          <w:szCs w:val="32"/>
        </w:rPr>
        <w:t xml:space="preserve"> of Gog</w:t>
      </w:r>
      <w:r w:rsidRPr="00B955E3">
        <w:rPr>
          <w:rFonts w:ascii="Times New Roman" w:hAnsi="Times New Roman" w:cs="Times New Roman"/>
          <w:sz w:val="32"/>
          <w:szCs w:val="32"/>
        </w:rPr>
        <w:tab/>
        <w:t>1</w:t>
      </w:r>
      <w:r w:rsidR="00C856B1">
        <w:rPr>
          <w:rFonts w:ascii="Times New Roman" w:hAnsi="Times New Roman" w:cs="Times New Roman"/>
          <w:sz w:val="32"/>
          <w:szCs w:val="32"/>
        </w:rPr>
        <w:t>47</w:t>
      </w:r>
    </w:p>
    <w:p w:rsidR="00A1646C" w:rsidRPr="00B955E3" w:rsidRDefault="00472C85" w:rsidP="00262D11">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The Identity of Gog</w:t>
      </w:r>
      <w:r w:rsidR="00A1646C" w:rsidRPr="00B955E3">
        <w:rPr>
          <w:rFonts w:ascii="Times New Roman" w:hAnsi="Times New Roman" w:cs="Times New Roman"/>
          <w:sz w:val="32"/>
          <w:szCs w:val="32"/>
        </w:rPr>
        <w:tab/>
        <w:t>1</w:t>
      </w:r>
      <w:r w:rsidR="00E76656">
        <w:rPr>
          <w:rFonts w:ascii="Times New Roman" w:hAnsi="Times New Roman" w:cs="Times New Roman"/>
          <w:sz w:val="32"/>
          <w:szCs w:val="32"/>
        </w:rPr>
        <w:t>49</w:t>
      </w:r>
    </w:p>
    <w:p w:rsidR="00295844" w:rsidRPr="00B955E3" w:rsidRDefault="00295844" w:rsidP="00262D11">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Who or What is “Rosh”?</w:t>
      </w:r>
      <w:r w:rsidRPr="00B955E3">
        <w:rPr>
          <w:rFonts w:ascii="Times New Roman" w:hAnsi="Times New Roman" w:cs="Times New Roman"/>
          <w:sz w:val="32"/>
          <w:szCs w:val="32"/>
        </w:rPr>
        <w:tab/>
        <w:t>1</w:t>
      </w:r>
      <w:r w:rsidR="00E14CED">
        <w:rPr>
          <w:rFonts w:ascii="Times New Roman" w:hAnsi="Times New Roman" w:cs="Times New Roman"/>
          <w:sz w:val="32"/>
          <w:szCs w:val="32"/>
        </w:rPr>
        <w:t>54</w:t>
      </w:r>
    </w:p>
    <w:p w:rsidR="006716E4" w:rsidRPr="00B955E3" w:rsidRDefault="006716E4" w:rsidP="006A74CC">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Another Distant Prophecy</w:t>
      </w:r>
      <w:r w:rsidRPr="00B955E3">
        <w:rPr>
          <w:rFonts w:ascii="Times New Roman" w:hAnsi="Times New Roman" w:cs="Times New Roman"/>
          <w:sz w:val="32"/>
          <w:szCs w:val="32"/>
        </w:rPr>
        <w:tab/>
        <w:t>1</w:t>
      </w:r>
      <w:r w:rsidR="00E14CED">
        <w:rPr>
          <w:rFonts w:ascii="Times New Roman" w:hAnsi="Times New Roman" w:cs="Times New Roman"/>
          <w:sz w:val="32"/>
          <w:szCs w:val="32"/>
        </w:rPr>
        <w:t>55</w:t>
      </w:r>
    </w:p>
    <w:p w:rsidR="006716E4" w:rsidRPr="00B955E3" w:rsidRDefault="006716E4" w:rsidP="006A74CC">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The 200,000,000</w:t>
      </w:r>
      <w:r w:rsidRPr="00B955E3">
        <w:rPr>
          <w:rFonts w:ascii="Times New Roman" w:hAnsi="Times New Roman" w:cs="Times New Roman"/>
          <w:sz w:val="32"/>
          <w:szCs w:val="32"/>
        </w:rPr>
        <w:tab/>
        <w:t>1</w:t>
      </w:r>
      <w:r w:rsidR="00C8502F">
        <w:rPr>
          <w:rFonts w:ascii="Times New Roman" w:hAnsi="Times New Roman" w:cs="Times New Roman"/>
          <w:sz w:val="32"/>
          <w:szCs w:val="32"/>
        </w:rPr>
        <w:t>56</w:t>
      </w:r>
    </w:p>
    <w:p w:rsidR="00BE1652" w:rsidRPr="00B955E3" w:rsidRDefault="00BE1652" w:rsidP="00040039">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The Ten Horns of Revelation 17</w:t>
      </w:r>
      <w:r w:rsidRPr="00B955E3">
        <w:rPr>
          <w:rFonts w:ascii="Times New Roman" w:hAnsi="Times New Roman" w:cs="Times New Roman"/>
          <w:sz w:val="32"/>
          <w:szCs w:val="32"/>
        </w:rPr>
        <w:tab/>
        <w:t>1</w:t>
      </w:r>
      <w:r w:rsidR="00114F93">
        <w:rPr>
          <w:rFonts w:ascii="Times New Roman" w:hAnsi="Times New Roman" w:cs="Times New Roman"/>
          <w:sz w:val="32"/>
          <w:szCs w:val="32"/>
        </w:rPr>
        <w:t>58</w:t>
      </w:r>
    </w:p>
    <w:p w:rsidR="00BE1652" w:rsidRPr="00B955E3" w:rsidRDefault="00BE1652" w:rsidP="00A47872">
      <w:pPr>
        <w:tabs>
          <w:tab w:val="left" w:pos="5792"/>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An Angelic Prince as Leader?</w:t>
      </w:r>
      <w:r w:rsidRPr="00B955E3">
        <w:rPr>
          <w:rFonts w:ascii="Times New Roman" w:hAnsi="Times New Roman" w:cs="Times New Roman"/>
          <w:sz w:val="32"/>
          <w:szCs w:val="32"/>
        </w:rPr>
        <w:tab/>
      </w:r>
      <w:r w:rsidR="005C5B4C" w:rsidRPr="00B955E3">
        <w:rPr>
          <w:rFonts w:ascii="Times New Roman" w:hAnsi="Times New Roman" w:cs="Times New Roman"/>
          <w:sz w:val="32"/>
          <w:szCs w:val="32"/>
        </w:rPr>
        <w:tab/>
      </w:r>
      <w:r w:rsidRPr="00B955E3">
        <w:rPr>
          <w:rFonts w:ascii="Times New Roman" w:hAnsi="Times New Roman" w:cs="Times New Roman"/>
          <w:sz w:val="32"/>
          <w:szCs w:val="32"/>
        </w:rPr>
        <w:t>1</w:t>
      </w:r>
      <w:r w:rsidR="00DB7877">
        <w:rPr>
          <w:rFonts w:ascii="Times New Roman" w:hAnsi="Times New Roman" w:cs="Times New Roman"/>
          <w:sz w:val="32"/>
          <w:szCs w:val="32"/>
        </w:rPr>
        <w:t>61</w:t>
      </w:r>
    </w:p>
    <w:p w:rsidR="006A74CC" w:rsidRPr="00B955E3" w:rsidRDefault="006A74CC" w:rsidP="004F0444">
      <w:pPr>
        <w:tabs>
          <w:tab w:val="right" w:pos="9360"/>
        </w:tabs>
        <w:ind w:left="540"/>
        <w:rPr>
          <w:rFonts w:ascii="Times New Roman" w:hAnsi="Times New Roman" w:cs="Times New Roman"/>
          <w:sz w:val="32"/>
          <w:szCs w:val="32"/>
        </w:rPr>
      </w:pPr>
      <w:r w:rsidRPr="00B955E3">
        <w:rPr>
          <w:rFonts w:ascii="Times New Roman" w:hAnsi="Times New Roman" w:cs="Times New Roman"/>
          <w:sz w:val="32"/>
          <w:szCs w:val="32"/>
        </w:rPr>
        <w:t>The Clean-up</w:t>
      </w:r>
      <w:r w:rsidRPr="00B955E3">
        <w:rPr>
          <w:rFonts w:ascii="Times New Roman" w:hAnsi="Times New Roman" w:cs="Times New Roman"/>
          <w:sz w:val="32"/>
          <w:szCs w:val="32"/>
        </w:rPr>
        <w:tab/>
        <w:t>1</w:t>
      </w:r>
      <w:r w:rsidR="00362166">
        <w:rPr>
          <w:rFonts w:ascii="Times New Roman" w:hAnsi="Times New Roman" w:cs="Times New Roman"/>
          <w:sz w:val="32"/>
          <w:szCs w:val="32"/>
        </w:rPr>
        <w:t>62</w:t>
      </w:r>
    </w:p>
    <w:p w:rsidR="009869A1" w:rsidRPr="00B955E3" w:rsidRDefault="009869A1" w:rsidP="00BC556B">
      <w:pPr>
        <w:tabs>
          <w:tab w:val="right" w:pos="8640"/>
        </w:tabs>
        <w:spacing w:after="0"/>
        <w:rPr>
          <w:rFonts w:ascii="Times New Roman" w:hAnsi="Times New Roman" w:cs="Times New Roman"/>
          <w:sz w:val="40"/>
          <w:szCs w:val="40"/>
        </w:rPr>
      </w:pPr>
      <w:r w:rsidRPr="00B955E3">
        <w:rPr>
          <w:rFonts w:ascii="Times New Roman" w:hAnsi="Times New Roman" w:cs="Times New Roman"/>
          <w:sz w:val="40"/>
          <w:szCs w:val="40"/>
        </w:rPr>
        <w:t xml:space="preserve">Yahweh Fighting the Nations – </w:t>
      </w:r>
    </w:p>
    <w:p w:rsidR="009869A1" w:rsidRPr="00B955E3" w:rsidRDefault="009869A1" w:rsidP="00DC7152">
      <w:pPr>
        <w:tabs>
          <w:tab w:val="left" w:pos="1260"/>
          <w:tab w:val="left" w:pos="4320"/>
          <w:tab w:val="right" w:pos="9000"/>
        </w:tabs>
        <w:spacing w:after="0"/>
        <w:rPr>
          <w:rFonts w:ascii="Times New Roman" w:hAnsi="Times New Roman" w:cs="Times New Roman"/>
          <w:sz w:val="40"/>
          <w:szCs w:val="40"/>
        </w:rPr>
      </w:pPr>
      <w:r w:rsidRPr="00B955E3">
        <w:rPr>
          <w:rFonts w:ascii="Times New Roman" w:hAnsi="Times New Roman" w:cs="Times New Roman"/>
          <w:sz w:val="40"/>
          <w:szCs w:val="40"/>
        </w:rPr>
        <w:tab/>
      </w:r>
      <w:r w:rsidR="00B241C2" w:rsidRPr="00B955E3">
        <w:rPr>
          <w:rFonts w:ascii="Times New Roman" w:hAnsi="Times New Roman" w:cs="Times New Roman"/>
          <w:sz w:val="40"/>
          <w:szCs w:val="40"/>
        </w:rPr>
        <w:t xml:space="preserve">His </w:t>
      </w:r>
      <w:r w:rsidRPr="00B955E3">
        <w:rPr>
          <w:rFonts w:ascii="Times New Roman" w:hAnsi="Times New Roman" w:cs="Times New Roman"/>
          <w:sz w:val="40"/>
          <w:szCs w:val="40"/>
        </w:rPr>
        <w:t xml:space="preserve">Defense of </w:t>
      </w:r>
      <w:r w:rsidR="00BD6A46" w:rsidRPr="00B955E3">
        <w:rPr>
          <w:rFonts w:ascii="Times New Roman" w:hAnsi="Times New Roman" w:cs="Times New Roman"/>
          <w:sz w:val="40"/>
          <w:szCs w:val="40"/>
        </w:rPr>
        <w:t xml:space="preserve">Zion and </w:t>
      </w:r>
      <w:r w:rsidRPr="00B955E3">
        <w:rPr>
          <w:rFonts w:ascii="Times New Roman" w:hAnsi="Times New Roman" w:cs="Times New Roman"/>
          <w:sz w:val="40"/>
          <w:szCs w:val="40"/>
        </w:rPr>
        <w:t>Jerusalem</w:t>
      </w:r>
      <w:r w:rsidRPr="00B955E3">
        <w:rPr>
          <w:rFonts w:ascii="Times New Roman" w:hAnsi="Times New Roman" w:cs="Times New Roman"/>
          <w:sz w:val="40"/>
          <w:szCs w:val="40"/>
        </w:rPr>
        <w:tab/>
      </w:r>
      <w:r w:rsidR="004614AD">
        <w:rPr>
          <w:rFonts w:ascii="Times New Roman" w:hAnsi="Times New Roman" w:cs="Times New Roman"/>
          <w:sz w:val="40"/>
          <w:szCs w:val="40"/>
        </w:rPr>
        <w:t>167</w:t>
      </w:r>
    </w:p>
    <w:p w:rsidR="00DF5EB1" w:rsidRPr="00B955E3" w:rsidRDefault="004C17F6" w:rsidP="00DC7152">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The World at</w:t>
      </w:r>
      <w:r w:rsidR="00DF5EB1" w:rsidRPr="00B955E3">
        <w:rPr>
          <w:rFonts w:ascii="Times New Roman" w:hAnsi="Times New Roman" w:cs="Times New Roman"/>
          <w:sz w:val="32"/>
          <w:szCs w:val="32"/>
        </w:rPr>
        <w:t xml:space="preserve"> War</w:t>
      </w:r>
      <w:r w:rsidR="00DF5EB1" w:rsidRPr="00B955E3">
        <w:rPr>
          <w:rFonts w:ascii="Times New Roman" w:hAnsi="Times New Roman" w:cs="Times New Roman"/>
          <w:sz w:val="32"/>
          <w:szCs w:val="32"/>
        </w:rPr>
        <w:tab/>
      </w:r>
      <w:r w:rsidR="004614AD">
        <w:rPr>
          <w:rFonts w:ascii="Times New Roman" w:hAnsi="Times New Roman" w:cs="Times New Roman"/>
          <w:sz w:val="32"/>
          <w:szCs w:val="32"/>
        </w:rPr>
        <w:t>167</w:t>
      </w:r>
    </w:p>
    <w:p w:rsidR="000A7898" w:rsidRPr="00B955E3" w:rsidRDefault="000A7898" w:rsidP="00DC7152">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Yahweh’s Capital City</w:t>
      </w:r>
      <w:r w:rsidRPr="00B955E3">
        <w:rPr>
          <w:rFonts w:ascii="Times New Roman" w:hAnsi="Times New Roman" w:cs="Times New Roman"/>
          <w:sz w:val="32"/>
          <w:szCs w:val="32"/>
        </w:rPr>
        <w:tab/>
      </w:r>
      <w:r w:rsidR="009E43E6">
        <w:rPr>
          <w:rFonts w:ascii="Times New Roman" w:hAnsi="Times New Roman" w:cs="Times New Roman"/>
          <w:sz w:val="32"/>
          <w:szCs w:val="32"/>
        </w:rPr>
        <w:t>168</w:t>
      </w:r>
    </w:p>
    <w:p w:rsidR="00D968E3" w:rsidRPr="00B955E3" w:rsidRDefault="00D968E3" w:rsidP="00BB1A85">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Ezekiel’s Vision of Temple and City</w:t>
      </w:r>
      <w:r w:rsidRPr="00B955E3">
        <w:rPr>
          <w:rFonts w:ascii="Times New Roman" w:hAnsi="Times New Roman" w:cs="Times New Roman"/>
          <w:sz w:val="32"/>
          <w:szCs w:val="32"/>
        </w:rPr>
        <w:tab/>
      </w:r>
      <w:r w:rsidR="00EB10EB">
        <w:rPr>
          <w:rFonts w:ascii="Times New Roman" w:hAnsi="Times New Roman" w:cs="Times New Roman"/>
          <w:sz w:val="32"/>
          <w:szCs w:val="32"/>
        </w:rPr>
        <w:t>178</w:t>
      </w:r>
    </w:p>
    <w:p w:rsidR="00BA41B0" w:rsidRPr="00B955E3" w:rsidRDefault="00BA41B0" w:rsidP="00BB4762">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The Peace of Jerusalem</w:t>
      </w:r>
      <w:r w:rsidRPr="00B955E3">
        <w:rPr>
          <w:rFonts w:ascii="Times New Roman" w:hAnsi="Times New Roman" w:cs="Times New Roman"/>
          <w:sz w:val="32"/>
          <w:szCs w:val="32"/>
        </w:rPr>
        <w:tab/>
      </w:r>
      <w:r w:rsidR="005944A5">
        <w:rPr>
          <w:rFonts w:ascii="Times New Roman" w:hAnsi="Times New Roman" w:cs="Times New Roman"/>
          <w:sz w:val="32"/>
          <w:szCs w:val="32"/>
        </w:rPr>
        <w:t>181</w:t>
      </w:r>
    </w:p>
    <w:p w:rsidR="009139B0" w:rsidRPr="00B955E3" w:rsidRDefault="009139B0" w:rsidP="00F81D69">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Jerusalem, by Other Names Known</w:t>
      </w:r>
      <w:r w:rsidRPr="00B955E3">
        <w:rPr>
          <w:rFonts w:ascii="Times New Roman" w:hAnsi="Times New Roman" w:cs="Times New Roman"/>
          <w:sz w:val="32"/>
          <w:szCs w:val="32"/>
        </w:rPr>
        <w:tab/>
      </w:r>
      <w:r w:rsidR="005C5EB7">
        <w:rPr>
          <w:rFonts w:ascii="Times New Roman" w:hAnsi="Times New Roman" w:cs="Times New Roman"/>
          <w:sz w:val="32"/>
          <w:szCs w:val="32"/>
        </w:rPr>
        <w:t>186</w:t>
      </w:r>
    </w:p>
    <w:p w:rsidR="00433498" w:rsidRPr="00B955E3" w:rsidRDefault="00190005" w:rsidP="00506DC0">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M</w:t>
      </w:r>
      <w:r w:rsidR="00B34BB4" w:rsidRPr="00B955E3">
        <w:rPr>
          <w:rFonts w:ascii="Times New Roman" w:hAnsi="Times New Roman" w:cs="Times New Roman"/>
          <w:sz w:val="32"/>
          <w:szCs w:val="32"/>
        </w:rPr>
        <w:t>illennial</w:t>
      </w:r>
      <w:r w:rsidR="00433498" w:rsidRPr="00B955E3">
        <w:rPr>
          <w:rFonts w:ascii="Times New Roman" w:hAnsi="Times New Roman" w:cs="Times New Roman"/>
          <w:sz w:val="32"/>
          <w:szCs w:val="32"/>
        </w:rPr>
        <w:t xml:space="preserve"> Jerusalem, a Rejoicing</w:t>
      </w:r>
      <w:r w:rsidR="00433498" w:rsidRPr="00B955E3">
        <w:rPr>
          <w:rFonts w:ascii="Times New Roman" w:hAnsi="Times New Roman" w:cs="Times New Roman"/>
          <w:sz w:val="32"/>
          <w:szCs w:val="32"/>
        </w:rPr>
        <w:tab/>
      </w:r>
      <w:r w:rsidR="005C5EB7">
        <w:rPr>
          <w:rFonts w:ascii="Times New Roman" w:hAnsi="Times New Roman" w:cs="Times New Roman"/>
          <w:sz w:val="32"/>
          <w:szCs w:val="32"/>
        </w:rPr>
        <w:t>187</w:t>
      </w:r>
    </w:p>
    <w:p w:rsidR="00433498" w:rsidRPr="00B955E3" w:rsidRDefault="00433498" w:rsidP="00C81DB8">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Nation Born – a One-Day Wonder</w:t>
      </w:r>
      <w:r w:rsidRPr="00B955E3">
        <w:rPr>
          <w:rFonts w:ascii="Times New Roman" w:hAnsi="Times New Roman" w:cs="Times New Roman"/>
          <w:sz w:val="32"/>
          <w:szCs w:val="32"/>
        </w:rPr>
        <w:tab/>
      </w:r>
      <w:r w:rsidR="001B56DF">
        <w:rPr>
          <w:rFonts w:ascii="Times New Roman" w:hAnsi="Times New Roman" w:cs="Times New Roman"/>
          <w:sz w:val="32"/>
          <w:szCs w:val="32"/>
        </w:rPr>
        <w:t>190</w:t>
      </w:r>
    </w:p>
    <w:p w:rsidR="00433498" w:rsidRPr="00B955E3" w:rsidRDefault="00433498" w:rsidP="00DA298E">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“Peace Like a River” Flowing into Jerusalem</w:t>
      </w:r>
      <w:r w:rsidRPr="00B955E3">
        <w:rPr>
          <w:rFonts w:ascii="Times New Roman" w:hAnsi="Times New Roman" w:cs="Times New Roman"/>
          <w:sz w:val="32"/>
          <w:szCs w:val="32"/>
        </w:rPr>
        <w:tab/>
      </w:r>
      <w:r w:rsidR="001B56DF">
        <w:rPr>
          <w:rFonts w:ascii="Times New Roman" w:hAnsi="Times New Roman" w:cs="Times New Roman"/>
          <w:sz w:val="32"/>
          <w:szCs w:val="32"/>
        </w:rPr>
        <w:t>193</w:t>
      </w:r>
    </w:p>
    <w:p w:rsidR="0006004B" w:rsidRPr="00B955E3" w:rsidRDefault="0006004B" w:rsidP="00643737">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Prosperity Coming into Jerusalem</w:t>
      </w:r>
      <w:r w:rsidRPr="00B955E3">
        <w:rPr>
          <w:rFonts w:ascii="Times New Roman" w:hAnsi="Times New Roman" w:cs="Times New Roman"/>
          <w:sz w:val="32"/>
          <w:szCs w:val="32"/>
        </w:rPr>
        <w:tab/>
      </w:r>
      <w:r w:rsidR="00AB0678">
        <w:rPr>
          <w:rFonts w:ascii="Times New Roman" w:hAnsi="Times New Roman" w:cs="Times New Roman"/>
          <w:sz w:val="32"/>
          <w:szCs w:val="32"/>
        </w:rPr>
        <w:t>197</w:t>
      </w:r>
    </w:p>
    <w:p w:rsidR="001356C1" w:rsidRPr="00B955E3" w:rsidRDefault="001356C1" w:rsidP="00897B16">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lastRenderedPageBreak/>
        <w:t>Jerusalem as “Throne of Yahweh”</w:t>
      </w:r>
      <w:r w:rsidRPr="00B955E3">
        <w:rPr>
          <w:rFonts w:ascii="Times New Roman" w:hAnsi="Times New Roman" w:cs="Times New Roman"/>
          <w:sz w:val="32"/>
          <w:szCs w:val="32"/>
        </w:rPr>
        <w:tab/>
        <w:t>2</w:t>
      </w:r>
      <w:r w:rsidR="00EA20FE">
        <w:rPr>
          <w:rFonts w:ascii="Times New Roman" w:hAnsi="Times New Roman" w:cs="Times New Roman"/>
          <w:sz w:val="32"/>
          <w:szCs w:val="32"/>
        </w:rPr>
        <w:t>00</w:t>
      </w:r>
    </w:p>
    <w:p w:rsidR="00233414" w:rsidRPr="00B955E3" w:rsidRDefault="00233414" w:rsidP="00897B16">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A King – “Yahweh Our Righteousness”</w:t>
      </w:r>
      <w:r w:rsidRPr="00B955E3">
        <w:rPr>
          <w:rFonts w:ascii="Times New Roman" w:hAnsi="Times New Roman" w:cs="Times New Roman"/>
          <w:bCs/>
          <w:sz w:val="32"/>
          <w:szCs w:val="32"/>
        </w:rPr>
        <w:tab/>
        <w:t>2</w:t>
      </w:r>
      <w:r w:rsidR="00456352">
        <w:rPr>
          <w:rFonts w:ascii="Times New Roman" w:hAnsi="Times New Roman" w:cs="Times New Roman"/>
          <w:bCs/>
          <w:sz w:val="32"/>
          <w:szCs w:val="32"/>
        </w:rPr>
        <w:t>02</w:t>
      </w:r>
    </w:p>
    <w:p w:rsidR="009E0800" w:rsidRPr="00B955E3" w:rsidRDefault="009E0800" w:rsidP="00A81595">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 xml:space="preserve">Jerusalem – “Yahweh </w:t>
      </w:r>
      <w:r w:rsidR="00005A80" w:rsidRPr="00B955E3">
        <w:rPr>
          <w:rFonts w:ascii="Times New Roman" w:hAnsi="Times New Roman" w:cs="Times New Roman"/>
          <w:sz w:val="32"/>
          <w:szCs w:val="32"/>
        </w:rPr>
        <w:t>O</w:t>
      </w:r>
      <w:r w:rsidRPr="00B955E3">
        <w:rPr>
          <w:rFonts w:ascii="Times New Roman" w:hAnsi="Times New Roman" w:cs="Times New Roman"/>
          <w:sz w:val="32"/>
          <w:szCs w:val="32"/>
        </w:rPr>
        <w:t>ur Righteousness”</w:t>
      </w:r>
      <w:r w:rsidRPr="00B955E3">
        <w:rPr>
          <w:rFonts w:ascii="Times New Roman" w:hAnsi="Times New Roman" w:cs="Times New Roman"/>
          <w:sz w:val="32"/>
          <w:szCs w:val="32"/>
        </w:rPr>
        <w:tab/>
        <w:t>2</w:t>
      </w:r>
      <w:r w:rsidR="00456352">
        <w:rPr>
          <w:rFonts w:ascii="Times New Roman" w:hAnsi="Times New Roman" w:cs="Times New Roman"/>
          <w:sz w:val="32"/>
          <w:szCs w:val="32"/>
        </w:rPr>
        <w:t>03</w:t>
      </w:r>
    </w:p>
    <w:p w:rsidR="00696706" w:rsidRPr="00B955E3" w:rsidRDefault="00696706" w:rsidP="00AE74EA">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Blessings of Zion</w:t>
      </w:r>
      <w:r w:rsidRPr="00B955E3">
        <w:rPr>
          <w:rFonts w:ascii="Times New Roman" w:hAnsi="Times New Roman" w:cs="Times New Roman"/>
          <w:sz w:val="32"/>
          <w:szCs w:val="32"/>
        </w:rPr>
        <w:tab/>
        <w:t>2</w:t>
      </w:r>
      <w:r w:rsidR="00B03D41">
        <w:rPr>
          <w:rFonts w:ascii="Times New Roman" w:hAnsi="Times New Roman" w:cs="Times New Roman"/>
          <w:sz w:val="32"/>
          <w:szCs w:val="32"/>
        </w:rPr>
        <w:t>07</w:t>
      </w:r>
    </w:p>
    <w:p w:rsidR="00B5020C" w:rsidRPr="00B955E3" w:rsidRDefault="00B5020C" w:rsidP="00164592">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 xml:space="preserve">How City and Temple </w:t>
      </w:r>
      <w:r w:rsidR="007622F7" w:rsidRPr="00B955E3">
        <w:rPr>
          <w:rFonts w:ascii="Times New Roman" w:hAnsi="Times New Roman" w:cs="Times New Roman"/>
          <w:sz w:val="32"/>
          <w:szCs w:val="32"/>
        </w:rPr>
        <w:t>Are Portrayed</w:t>
      </w:r>
      <w:r w:rsidRPr="00B955E3">
        <w:rPr>
          <w:rFonts w:ascii="Times New Roman" w:hAnsi="Times New Roman" w:cs="Times New Roman"/>
          <w:sz w:val="32"/>
          <w:szCs w:val="32"/>
        </w:rPr>
        <w:t xml:space="preserve"> in Zechariah</w:t>
      </w:r>
      <w:r w:rsidRPr="00B955E3">
        <w:rPr>
          <w:rFonts w:ascii="Times New Roman" w:hAnsi="Times New Roman" w:cs="Times New Roman"/>
          <w:sz w:val="32"/>
          <w:szCs w:val="32"/>
        </w:rPr>
        <w:tab/>
        <w:t>2</w:t>
      </w:r>
      <w:r w:rsidR="00AC20AF">
        <w:rPr>
          <w:rFonts w:ascii="Times New Roman" w:hAnsi="Times New Roman" w:cs="Times New Roman"/>
          <w:sz w:val="32"/>
          <w:szCs w:val="32"/>
        </w:rPr>
        <w:t>1</w:t>
      </w:r>
      <w:r w:rsidR="0072294D" w:rsidRPr="00B955E3">
        <w:rPr>
          <w:rFonts w:ascii="Times New Roman" w:hAnsi="Times New Roman" w:cs="Times New Roman"/>
          <w:sz w:val="32"/>
          <w:szCs w:val="32"/>
        </w:rPr>
        <w:t>1</w:t>
      </w:r>
    </w:p>
    <w:p w:rsidR="00B5020C" w:rsidRPr="00B955E3" w:rsidRDefault="00B5020C" w:rsidP="006F4CF9">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Wailing in Jerusalem – Looking upon the Pierced One</w:t>
      </w:r>
      <w:r w:rsidRPr="00B955E3">
        <w:rPr>
          <w:rFonts w:ascii="Times New Roman" w:hAnsi="Times New Roman" w:cs="Times New Roman"/>
          <w:sz w:val="32"/>
          <w:szCs w:val="32"/>
        </w:rPr>
        <w:tab/>
        <w:t>2</w:t>
      </w:r>
      <w:r w:rsidR="006F4CF9">
        <w:rPr>
          <w:rFonts w:ascii="Times New Roman" w:hAnsi="Times New Roman" w:cs="Times New Roman"/>
          <w:sz w:val="32"/>
          <w:szCs w:val="32"/>
        </w:rPr>
        <w:t>14</w:t>
      </w:r>
    </w:p>
    <w:p w:rsidR="00E43400" w:rsidRPr="00B955E3" w:rsidRDefault="00E43400" w:rsidP="00062BD5">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Return to the Mount of Olives</w:t>
      </w:r>
      <w:r w:rsidRPr="00B955E3">
        <w:rPr>
          <w:rFonts w:ascii="Times New Roman" w:hAnsi="Times New Roman" w:cs="Times New Roman"/>
          <w:sz w:val="32"/>
          <w:szCs w:val="32"/>
        </w:rPr>
        <w:tab/>
        <w:t>2</w:t>
      </w:r>
      <w:r w:rsidR="00A64156">
        <w:rPr>
          <w:rFonts w:ascii="Times New Roman" w:hAnsi="Times New Roman" w:cs="Times New Roman"/>
          <w:sz w:val="32"/>
          <w:szCs w:val="32"/>
        </w:rPr>
        <w:t>17</w:t>
      </w:r>
    </w:p>
    <w:p w:rsidR="00E43400" w:rsidRPr="00B955E3" w:rsidRDefault="00E43400" w:rsidP="00062BD5">
      <w:pPr>
        <w:tabs>
          <w:tab w:val="right" w:pos="9360"/>
        </w:tabs>
        <w:ind w:left="540"/>
        <w:rPr>
          <w:rFonts w:ascii="Times New Roman" w:hAnsi="Times New Roman" w:cs="Times New Roman"/>
          <w:sz w:val="32"/>
          <w:szCs w:val="32"/>
        </w:rPr>
      </w:pPr>
      <w:r w:rsidRPr="00B955E3">
        <w:rPr>
          <w:rFonts w:ascii="Times New Roman" w:hAnsi="Times New Roman" w:cs="Times New Roman"/>
          <w:sz w:val="32"/>
          <w:szCs w:val="32"/>
        </w:rPr>
        <w:t>Summation</w:t>
      </w:r>
      <w:r w:rsidRPr="00B955E3">
        <w:rPr>
          <w:rFonts w:ascii="Times New Roman" w:hAnsi="Times New Roman" w:cs="Times New Roman"/>
          <w:sz w:val="32"/>
          <w:szCs w:val="32"/>
        </w:rPr>
        <w:tab/>
        <w:t>2</w:t>
      </w:r>
      <w:r w:rsidR="00213FFD">
        <w:rPr>
          <w:rFonts w:ascii="Times New Roman" w:hAnsi="Times New Roman" w:cs="Times New Roman"/>
          <w:sz w:val="32"/>
          <w:szCs w:val="32"/>
        </w:rPr>
        <w:t>25</w:t>
      </w:r>
    </w:p>
    <w:p w:rsidR="00A91005" w:rsidRPr="00B955E3" w:rsidRDefault="00A91005" w:rsidP="00062BD5">
      <w:pPr>
        <w:tabs>
          <w:tab w:val="right" w:pos="9000"/>
        </w:tabs>
        <w:spacing w:after="0"/>
        <w:rPr>
          <w:rFonts w:ascii="Times New Roman" w:hAnsi="Times New Roman" w:cs="Times New Roman"/>
          <w:sz w:val="40"/>
          <w:szCs w:val="40"/>
        </w:rPr>
      </w:pPr>
      <w:r w:rsidRPr="00B955E3">
        <w:rPr>
          <w:rFonts w:ascii="Times New Roman" w:hAnsi="Times New Roman" w:cs="Times New Roman"/>
          <w:sz w:val="40"/>
          <w:szCs w:val="40"/>
        </w:rPr>
        <w:t>Christ in the Old Testament, and the New</w:t>
      </w:r>
      <w:r w:rsidRPr="00B955E3">
        <w:rPr>
          <w:rFonts w:ascii="Times New Roman" w:hAnsi="Times New Roman" w:cs="Times New Roman"/>
          <w:sz w:val="40"/>
          <w:szCs w:val="40"/>
        </w:rPr>
        <w:tab/>
      </w:r>
      <w:r w:rsidR="00DA67D3" w:rsidRPr="00B955E3">
        <w:rPr>
          <w:rFonts w:ascii="Times New Roman" w:hAnsi="Times New Roman" w:cs="Times New Roman"/>
          <w:sz w:val="40"/>
          <w:szCs w:val="40"/>
        </w:rPr>
        <w:t>2</w:t>
      </w:r>
      <w:r w:rsidR="004657D5">
        <w:rPr>
          <w:rFonts w:ascii="Times New Roman" w:hAnsi="Times New Roman" w:cs="Times New Roman"/>
          <w:sz w:val="40"/>
          <w:szCs w:val="40"/>
        </w:rPr>
        <w:t>28</w:t>
      </w:r>
    </w:p>
    <w:p w:rsidR="00247114" w:rsidRPr="00B955E3" w:rsidRDefault="00247114" w:rsidP="00062BD5">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Isaiah 61:1-2 quoted in Luke 4:18-19</w:t>
      </w:r>
      <w:r w:rsidRPr="00B955E3">
        <w:rPr>
          <w:rFonts w:ascii="Times New Roman" w:hAnsi="Times New Roman" w:cs="Times New Roman"/>
          <w:sz w:val="32"/>
          <w:szCs w:val="32"/>
        </w:rPr>
        <w:tab/>
        <w:t>2</w:t>
      </w:r>
      <w:r w:rsidR="004657D5">
        <w:rPr>
          <w:rFonts w:ascii="Times New Roman" w:hAnsi="Times New Roman" w:cs="Times New Roman"/>
          <w:sz w:val="32"/>
          <w:szCs w:val="32"/>
        </w:rPr>
        <w:t>28</w:t>
      </w:r>
    </w:p>
    <w:p w:rsidR="000B1196" w:rsidRPr="00B955E3" w:rsidRDefault="000B1196" w:rsidP="00062BD5">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Isaiah 9:1-2 quoted in Matthew 4:15-16</w:t>
      </w:r>
      <w:r w:rsidRPr="00B955E3">
        <w:rPr>
          <w:rFonts w:ascii="Times New Roman" w:hAnsi="Times New Roman" w:cs="Times New Roman"/>
          <w:sz w:val="32"/>
          <w:szCs w:val="32"/>
        </w:rPr>
        <w:tab/>
        <w:t>2</w:t>
      </w:r>
      <w:r w:rsidR="007F44C0">
        <w:rPr>
          <w:rFonts w:ascii="Times New Roman" w:hAnsi="Times New Roman" w:cs="Times New Roman"/>
          <w:sz w:val="32"/>
          <w:szCs w:val="32"/>
        </w:rPr>
        <w:t>33</w:t>
      </w:r>
    </w:p>
    <w:p w:rsidR="007E497D" w:rsidRPr="00B955E3" w:rsidRDefault="007E497D" w:rsidP="00062BD5">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Isaiah 11:10 quoted in Romans 15:12</w:t>
      </w:r>
      <w:r w:rsidRPr="00B955E3">
        <w:rPr>
          <w:rFonts w:ascii="Times New Roman" w:hAnsi="Times New Roman" w:cs="Times New Roman"/>
          <w:sz w:val="32"/>
          <w:szCs w:val="32"/>
        </w:rPr>
        <w:tab/>
        <w:t>2</w:t>
      </w:r>
      <w:r w:rsidR="00D67186">
        <w:rPr>
          <w:rFonts w:ascii="Times New Roman" w:hAnsi="Times New Roman" w:cs="Times New Roman"/>
          <w:sz w:val="32"/>
          <w:szCs w:val="32"/>
        </w:rPr>
        <w:t>35</w:t>
      </w:r>
    </w:p>
    <w:p w:rsidR="009A5511" w:rsidRPr="00B955E3" w:rsidRDefault="009A5511" w:rsidP="00FB471F">
      <w:pPr>
        <w:pStyle w:val="ListParagraph"/>
        <w:tabs>
          <w:tab w:val="right" w:pos="9360"/>
        </w:tabs>
        <w:spacing w:after="0"/>
        <w:ind w:left="540"/>
        <w:contextualSpacing w:val="0"/>
        <w:rPr>
          <w:rFonts w:ascii="Times New Roman" w:hAnsi="Times New Roman" w:cs="Times New Roman"/>
          <w:sz w:val="32"/>
          <w:szCs w:val="32"/>
        </w:rPr>
      </w:pPr>
      <w:r w:rsidRPr="00B955E3">
        <w:rPr>
          <w:rFonts w:ascii="Times New Roman" w:hAnsi="Times New Roman" w:cs="Times New Roman"/>
          <w:sz w:val="32"/>
          <w:szCs w:val="32"/>
        </w:rPr>
        <w:t>Psalm 2:1-2 quoted in Acts 4:25-26;</w:t>
      </w:r>
      <w:r w:rsidR="00FB471F" w:rsidRPr="00B955E3">
        <w:rPr>
          <w:rFonts w:ascii="Times New Roman" w:hAnsi="Times New Roman" w:cs="Times New Roman"/>
          <w:sz w:val="32"/>
          <w:szCs w:val="32"/>
        </w:rPr>
        <w:t xml:space="preserve"> Psalm 2:7 </w:t>
      </w:r>
    </w:p>
    <w:p w:rsidR="002553BA" w:rsidRPr="00B955E3" w:rsidRDefault="00EE4B29" w:rsidP="00062BD5">
      <w:pPr>
        <w:pStyle w:val="ListParagraph"/>
        <w:tabs>
          <w:tab w:val="right" w:pos="9360"/>
        </w:tabs>
        <w:spacing w:after="0"/>
        <w:ind w:left="900"/>
        <w:contextualSpacing w:val="0"/>
        <w:rPr>
          <w:rFonts w:ascii="Times New Roman" w:hAnsi="Times New Roman" w:cs="Times New Roman"/>
          <w:sz w:val="32"/>
          <w:szCs w:val="32"/>
        </w:rPr>
      </w:pPr>
      <w:r w:rsidRPr="00B955E3">
        <w:rPr>
          <w:rFonts w:ascii="Times New Roman" w:hAnsi="Times New Roman" w:cs="Times New Roman"/>
          <w:sz w:val="32"/>
          <w:szCs w:val="32"/>
        </w:rPr>
        <w:t xml:space="preserve">quoted </w:t>
      </w:r>
      <w:r w:rsidR="00FB471F" w:rsidRPr="00B955E3">
        <w:rPr>
          <w:rFonts w:ascii="Times New Roman" w:hAnsi="Times New Roman" w:cs="Times New Roman"/>
          <w:sz w:val="32"/>
          <w:szCs w:val="32"/>
        </w:rPr>
        <w:t xml:space="preserve">in </w:t>
      </w:r>
      <w:r w:rsidR="009A5511" w:rsidRPr="00B955E3">
        <w:rPr>
          <w:rFonts w:ascii="Times New Roman" w:hAnsi="Times New Roman" w:cs="Times New Roman"/>
          <w:sz w:val="32"/>
          <w:szCs w:val="32"/>
        </w:rPr>
        <w:t>Acts 13:33</w:t>
      </w:r>
      <w:r w:rsidR="002553BA" w:rsidRPr="00B955E3">
        <w:rPr>
          <w:rFonts w:ascii="Times New Roman" w:hAnsi="Times New Roman" w:cs="Times New Roman"/>
          <w:sz w:val="32"/>
          <w:szCs w:val="32"/>
        </w:rPr>
        <w:t xml:space="preserve"> and</w:t>
      </w:r>
      <w:r w:rsidR="009A5511" w:rsidRPr="00B955E3">
        <w:rPr>
          <w:rFonts w:ascii="Times New Roman" w:hAnsi="Times New Roman" w:cs="Times New Roman"/>
          <w:sz w:val="32"/>
          <w:szCs w:val="32"/>
        </w:rPr>
        <w:t xml:space="preserve"> Hebrews 1:5; 5:5</w:t>
      </w:r>
      <w:r w:rsidR="002553BA" w:rsidRPr="00B955E3">
        <w:rPr>
          <w:rFonts w:ascii="Times New Roman" w:hAnsi="Times New Roman" w:cs="Times New Roman"/>
          <w:sz w:val="32"/>
          <w:szCs w:val="32"/>
        </w:rPr>
        <w:tab/>
        <w:t>2</w:t>
      </w:r>
      <w:r w:rsidR="001B2982">
        <w:rPr>
          <w:rFonts w:ascii="Times New Roman" w:hAnsi="Times New Roman" w:cs="Times New Roman"/>
          <w:sz w:val="32"/>
          <w:szCs w:val="32"/>
        </w:rPr>
        <w:t>38</w:t>
      </w:r>
    </w:p>
    <w:p w:rsidR="00ED0C02" w:rsidRPr="00B955E3" w:rsidRDefault="00ED0C02" w:rsidP="00062BD5">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Psalm 8:4-6 quoted in Hebrews 2:6-8</w:t>
      </w:r>
      <w:r w:rsidRPr="00B955E3">
        <w:rPr>
          <w:rFonts w:ascii="Times New Roman" w:hAnsi="Times New Roman" w:cs="Times New Roman"/>
          <w:sz w:val="32"/>
          <w:szCs w:val="32"/>
        </w:rPr>
        <w:tab/>
        <w:t>2</w:t>
      </w:r>
      <w:r w:rsidR="001B2982">
        <w:rPr>
          <w:rFonts w:ascii="Times New Roman" w:hAnsi="Times New Roman" w:cs="Times New Roman"/>
          <w:sz w:val="32"/>
          <w:szCs w:val="32"/>
        </w:rPr>
        <w:t>39</w:t>
      </w:r>
    </w:p>
    <w:p w:rsidR="00C53809" w:rsidRPr="00B955E3" w:rsidRDefault="00C53809" w:rsidP="00062BD5">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Psalm 22:22 quoted in Hebrews 2:12</w:t>
      </w:r>
      <w:r w:rsidRPr="00B955E3">
        <w:rPr>
          <w:rFonts w:ascii="Times New Roman" w:hAnsi="Times New Roman" w:cs="Times New Roman"/>
          <w:sz w:val="32"/>
          <w:szCs w:val="32"/>
        </w:rPr>
        <w:tab/>
        <w:t>2</w:t>
      </w:r>
      <w:r w:rsidR="00E21A35">
        <w:rPr>
          <w:rFonts w:ascii="Times New Roman" w:hAnsi="Times New Roman" w:cs="Times New Roman"/>
          <w:sz w:val="32"/>
          <w:szCs w:val="32"/>
        </w:rPr>
        <w:t>41</w:t>
      </w:r>
    </w:p>
    <w:p w:rsidR="00C53809" w:rsidRPr="00B955E3" w:rsidRDefault="00C53809" w:rsidP="00062BD5">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Psalm 45:6-7 quoted in Hebrews 1:8-9</w:t>
      </w:r>
      <w:r w:rsidRPr="00B955E3">
        <w:rPr>
          <w:rFonts w:ascii="Times New Roman" w:hAnsi="Times New Roman" w:cs="Times New Roman"/>
          <w:sz w:val="32"/>
          <w:szCs w:val="32"/>
        </w:rPr>
        <w:tab/>
      </w:r>
      <w:r w:rsidR="00E14665">
        <w:rPr>
          <w:rFonts w:ascii="Times New Roman" w:hAnsi="Times New Roman" w:cs="Times New Roman"/>
          <w:sz w:val="32"/>
          <w:szCs w:val="32"/>
        </w:rPr>
        <w:t>242</w:t>
      </w:r>
    </w:p>
    <w:p w:rsidR="00C84EE0" w:rsidRPr="00B955E3" w:rsidRDefault="00C84EE0" w:rsidP="008A2495">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Psalm 69:4, 9 quoted in John 15:25; 2:17</w:t>
      </w:r>
      <w:r w:rsidRPr="00B955E3">
        <w:rPr>
          <w:rFonts w:ascii="Times New Roman" w:hAnsi="Times New Roman" w:cs="Times New Roman"/>
          <w:sz w:val="32"/>
          <w:szCs w:val="32"/>
        </w:rPr>
        <w:tab/>
      </w:r>
      <w:r w:rsidR="002800B6">
        <w:rPr>
          <w:rFonts w:ascii="Times New Roman" w:hAnsi="Times New Roman" w:cs="Times New Roman"/>
          <w:sz w:val="32"/>
          <w:szCs w:val="32"/>
        </w:rPr>
        <w:t>245</w:t>
      </w:r>
    </w:p>
    <w:p w:rsidR="00C84EE0" w:rsidRPr="00B955E3" w:rsidRDefault="00C84EE0" w:rsidP="008A2495">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Psalm 78:2 quoted in Matthew 13:35</w:t>
      </w:r>
      <w:r w:rsidRPr="00B955E3">
        <w:rPr>
          <w:rFonts w:ascii="Times New Roman" w:hAnsi="Times New Roman" w:cs="Times New Roman"/>
          <w:sz w:val="32"/>
          <w:szCs w:val="32"/>
        </w:rPr>
        <w:tab/>
      </w:r>
      <w:r w:rsidR="00DF7C96">
        <w:rPr>
          <w:rFonts w:ascii="Times New Roman" w:hAnsi="Times New Roman" w:cs="Times New Roman"/>
          <w:sz w:val="32"/>
          <w:szCs w:val="32"/>
        </w:rPr>
        <w:t>246</w:t>
      </w:r>
    </w:p>
    <w:p w:rsidR="00C84EE0" w:rsidRPr="00B955E3" w:rsidRDefault="00C84EE0" w:rsidP="004D6993">
      <w:pPr>
        <w:tabs>
          <w:tab w:val="right" w:pos="8640"/>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Psalm 110:1 quoted in Matthew 22:44, et al.;</w:t>
      </w:r>
    </w:p>
    <w:p w:rsidR="00C84EE0" w:rsidRPr="00B955E3" w:rsidRDefault="00C84EE0" w:rsidP="008A2495">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 xml:space="preserve">   Psalm 110:4 quoted in Hebrews 5:6; 7:17, 21</w:t>
      </w:r>
      <w:r w:rsidRPr="00B955E3">
        <w:rPr>
          <w:rFonts w:ascii="Times New Roman" w:hAnsi="Times New Roman" w:cs="Times New Roman"/>
          <w:sz w:val="32"/>
          <w:szCs w:val="32"/>
        </w:rPr>
        <w:tab/>
      </w:r>
      <w:r w:rsidR="00DF7C96">
        <w:rPr>
          <w:rFonts w:ascii="Times New Roman" w:hAnsi="Times New Roman" w:cs="Times New Roman"/>
          <w:sz w:val="32"/>
          <w:szCs w:val="32"/>
        </w:rPr>
        <w:t>247</w:t>
      </w:r>
    </w:p>
    <w:p w:rsidR="00E821F6" w:rsidRPr="00B955E3" w:rsidRDefault="00E821F6" w:rsidP="008A2495">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Isaiah 13:10 quoted in Matthew 24:29, et al.</w:t>
      </w:r>
      <w:r w:rsidRPr="00B955E3">
        <w:rPr>
          <w:rFonts w:ascii="Times New Roman" w:hAnsi="Times New Roman" w:cs="Times New Roman"/>
          <w:sz w:val="32"/>
          <w:szCs w:val="32"/>
        </w:rPr>
        <w:tab/>
      </w:r>
      <w:r w:rsidR="00A8197E">
        <w:rPr>
          <w:rFonts w:ascii="Times New Roman" w:hAnsi="Times New Roman" w:cs="Times New Roman"/>
          <w:sz w:val="32"/>
          <w:szCs w:val="32"/>
        </w:rPr>
        <w:t>25</w:t>
      </w:r>
      <w:r w:rsidR="0072294D" w:rsidRPr="00B955E3">
        <w:rPr>
          <w:rFonts w:ascii="Times New Roman" w:hAnsi="Times New Roman" w:cs="Times New Roman"/>
          <w:sz w:val="32"/>
          <w:szCs w:val="32"/>
        </w:rPr>
        <w:t>1</w:t>
      </w:r>
    </w:p>
    <w:p w:rsidR="00E821F6" w:rsidRPr="00B955E3" w:rsidRDefault="00E821F6" w:rsidP="008A2495">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Isaiah 55:3 quoted in Acts 13:34</w:t>
      </w:r>
      <w:r w:rsidRPr="00B955E3">
        <w:rPr>
          <w:rFonts w:ascii="Times New Roman" w:hAnsi="Times New Roman" w:cs="Times New Roman"/>
          <w:sz w:val="32"/>
          <w:szCs w:val="32"/>
        </w:rPr>
        <w:tab/>
      </w:r>
      <w:r w:rsidR="00416180">
        <w:rPr>
          <w:rFonts w:ascii="Times New Roman" w:hAnsi="Times New Roman" w:cs="Times New Roman"/>
          <w:sz w:val="32"/>
          <w:szCs w:val="32"/>
        </w:rPr>
        <w:t>251</w:t>
      </w:r>
    </w:p>
    <w:p w:rsidR="00531251" w:rsidRPr="00B955E3" w:rsidRDefault="00531251" w:rsidP="008A2495">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Isaiah 59:20-21 quoted in Romans 11:25-26</w:t>
      </w:r>
      <w:r w:rsidRPr="00B955E3">
        <w:rPr>
          <w:rFonts w:ascii="Times New Roman" w:hAnsi="Times New Roman" w:cs="Times New Roman"/>
          <w:sz w:val="32"/>
          <w:szCs w:val="32"/>
        </w:rPr>
        <w:tab/>
      </w:r>
      <w:r w:rsidR="00416180">
        <w:rPr>
          <w:rFonts w:ascii="Times New Roman" w:hAnsi="Times New Roman" w:cs="Times New Roman"/>
          <w:sz w:val="32"/>
          <w:szCs w:val="32"/>
        </w:rPr>
        <w:t>25</w:t>
      </w:r>
      <w:r w:rsidR="0072294D" w:rsidRPr="00B955E3">
        <w:rPr>
          <w:rFonts w:ascii="Times New Roman" w:hAnsi="Times New Roman" w:cs="Times New Roman"/>
          <w:sz w:val="32"/>
          <w:szCs w:val="32"/>
        </w:rPr>
        <w:t>3</w:t>
      </w:r>
    </w:p>
    <w:p w:rsidR="00E30D99" w:rsidRPr="00B955E3" w:rsidRDefault="00E30D99" w:rsidP="008A2495">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Isaiah 62:11 quoted in Matthew 21:5</w:t>
      </w:r>
      <w:r w:rsidRPr="00B955E3">
        <w:rPr>
          <w:rFonts w:ascii="Times New Roman" w:hAnsi="Times New Roman" w:cs="Times New Roman"/>
          <w:sz w:val="32"/>
          <w:szCs w:val="32"/>
        </w:rPr>
        <w:tab/>
      </w:r>
      <w:r w:rsidR="00E863D1">
        <w:rPr>
          <w:rFonts w:ascii="Times New Roman" w:hAnsi="Times New Roman" w:cs="Times New Roman"/>
          <w:sz w:val="32"/>
          <w:szCs w:val="32"/>
        </w:rPr>
        <w:t>254</w:t>
      </w:r>
    </w:p>
    <w:p w:rsidR="00E30D99" w:rsidRPr="00B955E3" w:rsidRDefault="00E30D99" w:rsidP="008A2495">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Micah 5:2 quoted in Matthew 2:6</w:t>
      </w:r>
      <w:r w:rsidRPr="00B955E3">
        <w:rPr>
          <w:rFonts w:ascii="Times New Roman" w:hAnsi="Times New Roman" w:cs="Times New Roman"/>
          <w:sz w:val="32"/>
          <w:szCs w:val="32"/>
        </w:rPr>
        <w:tab/>
      </w:r>
      <w:r w:rsidR="00E863D1">
        <w:rPr>
          <w:rFonts w:ascii="Times New Roman" w:hAnsi="Times New Roman" w:cs="Times New Roman"/>
          <w:sz w:val="32"/>
          <w:szCs w:val="32"/>
        </w:rPr>
        <w:t>25</w:t>
      </w:r>
      <w:r w:rsidR="001A75FA" w:rsidRPr="00B955E3">
        <w:rPr>
          <w:rFonts w:ascii="Times New Roman" w:hAnsi="Times New Roman" w:cs="Times New Roman"/>
          <w:sz w:val="32"/>
          <w:szCs w:val="32"/>
        </w:rPr>
        <w:t>5</w:t>
      </w:r>
    </w:p>
    <w:p w:rsidR="00000471" w:rsidRPr="00B955E3" w:rsidRDefault="00000471" w:rsidP="008A2495">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Micah 7:6 quoted in Matthew 10:35-36</w:t>
      </w:r>
      <w:r w:rsidRPr="00B955E3">
        <w:rPr>
          <w:rFonts w:ascii="Times New Roman" w:hAnsi="Times New Roman" w:cs="Times New Roman"/>
          <w:sz w:val="32"/>
          <w:szCs w:val="32"/>
        </w:rPr>
        <w:tab/>
      </w:r>
      <w:r w:rsidR="00B8473C">
        <w:rPr>
          <w:rFonts w:ascii="Times New Roman" w:hAnsi="Times New Roman" w:cs="Times New Roman"/>
          <w:sz w:val="32"/>
          <w:szCs w:val="32"/>
        </w:rPr>
        <w:t>258</w:t>
      </w:r>
    </w:p>
    <w:p w:rsidR="00000471" w:rsidRPr="00B955E3" w:rsidRDefault="00000471" w:rsidP="008A2495">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Habakkuk 1:5 quoted in Acts 13:41</w:t>
      </w:r>
      <w:r w:rsidRPr="00B955E3">
        <w:rPr>
          <w:rFonts w:ascii="Times New Roman" w:hAnsi="Times New Roman" w:cs="Times New Roman"/>
          <w:sz w:val="32"/>
          <w:szCs w:val="32"/>
        </w:rPr>
        <w:tab/>
      </w:r>
      <w:r w:rsidR="00377E37">
        <w:rPr>
          <w:rFonts w:ascii="Times New Roman" w:hAnsi="Times New Roman" w:cs="Times New Roman"/>
          <w:sz w:val="32"/>
          <w:szCs w:val="32"/>
        </w:rPr>
        <w:t>262</w:t>
      </w:r>
    </w:p>
    <w:p w:rsidR="0034088E" w:rsidRPr="00B955E3" w:rsidRDefault="0034088E" w:rsidP="008A2495">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Haggai 2:6 quoted in Hebrews 12:26</w:t>
      </w:r>
      <w:r w:rsidRPr="00B955E3">
        <w:rPr>
          <w:rFonts w:ascii="Times New Roman" w:hAnsi="Times New Roman" w:cs="Times New Roman"/>
          <w:sz w:val="32"/>
          <w:szCs w:val="32"/>
        </w:rPr>
        <w:tab/>
      </w:r>
      <w:r w:rsidR="006861C0">
        <w:rPr>
          <w:rFonts w:ascii="Times New Roman" w:hAnsi="Times New Roman" w:cs="Times New Roman"/>
          <w:sz w:val="32"/>
          <w:szCs w:val="32"/>
        </w:rPr>
        <w:t>264</w:t>
      </w:r>
    </w:p>
    <w:p w:rsidR="00233B02" w:rsidRPr="00B955E3" w:rsidRDefault="00233B02" w:rsidP="008A2495">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Zechariah 9:9 quoted in Matthew 21:5</w:t>
      </w:r>
      <w:r w:rsidRPr="00B955E3">
        <w:rPr>
          <w:rFonts w:ascii="Times New Roman" w:hAnsi="Times New Roman" w:cs="Times New Roman"/>
          <w:sz w:val="32"/>
          <w:szCs w:val="32"/>
        </w:rPr>
        <w:tab/>
      </w:r>
      <w:r w:rsidR="00615533">
        <w:rPr>
          <w:rFonts w:ascii="Times New Roman" w:hAnsi="Times New Roman" w:cs="Times New Roman"/>
          <w:sz w:val="32"/>
          <w:szCs w:val="32"/>
        </w:rPr>
        <w:t>266</w:t>
      </w:r>
    </w:p>
    <w:p w:rsidR="00233B02" w:rsidRPr="00B955E3" w:rsidRDefault="00233B02" w:rsidP="008A2495">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lastRenderedPageBreak/>
        <w:t>Zechariah 13:7 quoted in Matthew 26:31</w:t>
      </w:r>
      <w:r w:rsidRPr="00B955E3">
        <w:rPr>
          <w:rFonts w:ascii="Times New Roman" w:hAnsi="Times New Roman" w:cs="Times New Roman"/>
          <w:sz w:val="32"/>
          <w:szCs w:val="32"/>
        </w:rPr>
        <w:tab/>
      </w:r>
      <w:r w:rsidR="00615533">
        <w:rPr>
          <w:rFonts w:ascii="Times New Roman" w:hAnsi="Times New Roman" w:cs="Times New Roman"/>
          <w:sz w:val="32"/>
          <w:szCs w:val="32"/>
        </w:rPr>
        <w:t>267</w:t>
      </w:r>
    </w:p>
    <w:p w:rsidR="00233B02" w:rsidRPr="00B955E3" w:rsidRDefault="00233B02" w:rsidP="008A2495">
      <w:pPr>
        <w:tabs>
          <w:tab w:val="right" w:pos="9360"/>
        </w:tabs>
        <w:ind w:left="540"/>
        <w:rPr>
          <w:rFonts w:ascii="Times New Roman" w:hAnsi="Times New Roman" w:cs="Times New Roman"/>
          <w:sz w:val="32"/>
          <w:szCs w:val="32"/>
        </w:rPr>
      </w:pPr>
      <w:r w:rsidRPr="00B955E3">
        <w:rPr>
          <w:rFonts w:ascii="Times New Roman" w:hAnsi="Times New Roman" w:cs="Times New Roman"/>
          <w:sz w:val="32"/>
          <w:szCs w:val="32"/>
        </w:rPr>
        <w:t>Malachi 3:1 quoted in Luke 7:27</w:t>
      </w:r>
      <w:r w:rsidRPr="00B955E3">
        <w:rPr>
          <w:rFonts w:ascii="Times New Roman" w:hAnsi="Times New Roman" w:cs="Times New Roman"/>
          <w:sz w:val="32"/>
          <w:szCs w:val="32"/>
        </w:rPr>
        <w:tab/>
      </w:r>
      <w:r w:rsidR="001B6404">
        <w:rPr>
          <w:rFonts w:ascii="Times New Roman" w:hAnsi="Times New Roman" w:cs="Times New Roman"/>
          <w:sz w:val="32"/>
          <w:szCs w:val="32"/>
        </w:rPr>
        <w:t>268</w:t>
      </w:r>
    </w:p>
    <w:p w:rsidR="0034763E" w:rsidRPr="00B955E3" w:rsidRDefault="0034763E" w:rsidP="008A2495">
      <w:pPr>
        <w:tabs>
          <w:tab w:val="right" w:pos="9000"/>
        </w:tabs>
        <w:spacing w:after="0"/>
        <w:rPr>
          <w:rFonts w:ascii="Times New Roman" w:hAnsi="Times New Roman" w:cs="Times New Roman"/>
          <w:sz w:val="40"/>
          <w:szCs w:val="40"/>
        </w:rPr>
      </w:pPr>
      <w:r w:rsidRPr="00B955E3">
        <w:rPr>
          <w:rFonts w:ascii="Times New Roman" w:hAnsi="Times New Roman" w:cs="Times New Roman"/>
          <w:sz w:val="40"/>
          <w:szCs w:val="40"/>
        </w:rPr>
        <w:t>Parable as Prophecy</w:t>
      </w:r>
      <w:r w:rsidRPr="00B955E3">
        <w:rPr>
          <w:rFonts w:ascii="Times New Roman" w:hAnsi="Times New Roman" w:cs="Times New Roman"/>
          <w:sz w:val="40"/>
          <w:szCs w:val="40"/>
        </w:rPr>
        <w:tab/>
      </w:r>
      <w:r w:rsidR="003319F4">
        <w:rPr>
          <w:rFonts w:ascii="Times New Roman" w:hAnsi="Times New Roman" w:cs="Times New Roman"/>
          <w:sz w:val="40"/>
          <w:szCs w:val="40"/>
        </w:rPr>
        <w:t>276</w:t>
      </w:r>
    </w:p>
    <w:p w:rsidR="00B228AF" w:rsidRPr="00B955E3" w:rsidRDefault="00B228AF" w:rsidP="008A2495">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The Matthew 13 Secret Collection</w:t>
      </w:r>
      <w:r w:rsidRPr="00B955E3">
        <w:rPr>
          <w:rFonts w:ascii="Times New Roman" w:hAnsi="Times New Roman" w:cs="Times New Roman"/>
          <w:sz w:val="32"/>
          <w:szCs w:val="32"/>
        </w:rPr>
        <w:tab/>
      </w:r>
      <w:r w:rsidR="003319F4">
        <w:rPr>
          <w:rFonts w:ascii="Times New Roman" w:hAnsi="Times New Roman" w:cs="Times New Roman"/>
          <w:sz w:val="32"/>
          <w:szCs w:val="32"/>
        </w:rPr>
        <w:t>276</w:t>
      </w:r>
    </w:p>
    <w:p w:rsidR="00144272" w:rsidRPr="00B955E3" w:rsidRDefault="00144272" w:rsidP="003D568B">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Sower</w:t>
      </w:r>
      <w:r w:rsidRPr="00B955E3">
        <w:rPr>
          <w:rFonts w:ascii="Times New Roman" w:hAnsi="Times New Roman" w:cs="Times New Roman"/>
          <w:bCs/>
          <w:sz w:val="32"/>
          <w:szCs w:val="32"/>
        </w:rPr>
        <w:tab/>
      </w:r>
      <w:r w:rsidR="001F1F90">
        <w:rPr>
          <w:rFonts w:ascii="Times New Roman" w:hAnsi="Times New Roman" w:cs="Times New Roman"/>
          <w:bCs/>
          <w:sz w:val="32"/>
          <w:szCs w:val="32"/>
        </w:rPr>
        <w:t>281</w:t>
      </w:r>
    </w:p>
    <w:p w:rsidR="00073962" w:rsidRPr="00B955E3" w:rsidRDefault="00073962" w:rsidP="003D568B">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Wheat and Tares</w:t>
      </w:r>
      <w:r w:rsidRPr="00B955E3">
        <w:rPr>
          <w:rFonts w:ascii="Times New Roman" w:hAnsi="Times New Roman" w:cs="Times New Roman"/>
          <w:sz w:val="32"/>
          <w:szCs w:val="32"/>
        </w:rPr>
        <w:tab/>
      </w:r>
      <w:r w:rsidR="005F23D0">
        <w:rPr>
          <w:rFonts w:ascii="Times New Roman" w:hAnsi="Times New Roman" w:cs="Times New Roman"/>
          <w:sz w:val="32"/>
          <w:szCs w:val="32"/>
        </w:rPr>
        <w:t>282</w:t>
      </w:r>
    </w:p>
    <w:p w:rsidR="00E254F5" w:rsidRPr="00B955E3" w:rsidRDefault="00E254F5" w:rsidP="003D568B">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How Seed Grows</w:t>
      </w:r>
      <w:r w:rsidRPr="00B955E3">
        <w:rPr>
          <w:rFonts w:ascii="Times New Roman" w:hAnsi="Times New Roman" w:cs="Times New Roman"/>
          <w:bCs/>
          <w:sz w:val="32"/>
          <w:szCs w:val="32"/>
        </w:rPr>
        <w:tab/>
      </w:r>
      <w:r w:rsidR="005F23D0">
        <w:rPr>
          <w:rFonts w:ascii="Times New Roman" w:hAnsi="Times New Roman" w:cs="Times New Roman"/>
          <w:bCs/>
          <w:sz w:val="32"/>
          <w:szCs w:val="32"/>
        </w:rPr>
        <w:t>283</w:t>
      </w:r>
    </w:p>
    <w:p w:rsidR="00E254F5" w:rsidRPr="00B955E3" w:rsidRDefault="00E254F5" w:rsidP="003D568B">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Mustard Seed</w:t>
      </w:r>
      <w:r w:rsidRPr="00B955E3">
        <w:rPr>
          <w:rFonts w:ascii="Times New Roman" w:hAnsi="Times New Roman" w:cs="Times New Roman"/>
          <w:bCs/>
          <w:sz w:val="32"/>
          <w:szCs w:val="32"/>
        </w:rPr>
        <w:tab/>
      </w:r>
      <w:r w:rsidR="002A5EEE">
        <w:rPr>
          <w:rFonts w:ascii="Times New Roman" w:hAnsi="Times New Roman" w:cs="Times New Roman"/>
          <w:bCs/>
          <w:sz w:val="32"/>
          <w:szCs w:val="32"/>
        </w:rPr>
        <w:t>284</w:t>
      </w:r>
    </w:p>
    <w:p w:rsidR="006E4BF5" w:rsidRPr="00B955E3" w:rsidRDefault="006E4BF5" w:rsidP="003D568B">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Leaven</w:t>
      </w:r>
      <w:r w:rsidRPr="00B955E3">
        <w:rPr>
          <w:rFonts w:ascii="Times New Roman" w:hAnsi="Times New Roman" w:cs="Times New Roman"/>
          <w:bCs/>
          <w:sz w:val="32"/>
          <w:szCs w:val="32"/>
        </w:rPr>
        <w:tab/>
      </w:r>
      <w:r w:rsidR="008350FB">
        <w:rPr>
          <w:rFonts w:ascii="Times New Roman" w:hAnsi="Times New Roman" w:cs="Times New Roman"/>
          <w:bCs/>
          <w:sz w:val="32"/>
          <w:szCs w:val="32"/>
        </w:rPr>
        <w:t>286</w:t>
      </w:r>
    </w:p>
    <w:p w:rsidR="00D53919" w:rsidRPr="00B955E3" w:rsidRDefault="00D53919" w:rsidP="003D568B">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Hid Treasure</w:t>
      </w:r>
      <w:r w:rsidRPr="00B955E3">
        <w:rPr>
          <w:rFonts w:ascii="Times New Roman" w:hAnsi="Times New Roman" w:cs="Times New Roman"/>
          <w:bCs/>
          <w:sz w:val="32"/>
          <w:szCs w:val="32"/>
        </w:rPr>
        <w:tab/>
      </w:r>
      <w:r w:rsidR="008350FB">
        <w:rPr>
          <w:rFonts w:ascii="Times New Roman" w:hAnsi="Times New Roman" w:cs="Times New Roman"/>
          <w:bCs/>
          <w:sz w:val="32"/>
          <w:szCs w:val="32"/>
        </w:rPr>
        <w:t>287</w:t>
      </w:r>
    </w:p>
    <w:p w:rsidR="00EF7582" w:rsidRPr="00B955E3" w:rsidRDefault="00EF7582" w:rsidP="003D568B">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Pearl of Great Price</w:t>
      </w:r>
      <w:r w:rsidRPr="00B955E3">
        <w:rPr>
          <w:rFonts w:ascii="Times New Roman" w:hAnsi="Times New Roman" w:cs="Times New Roman"/>
          <w:bCs/>
          <w:sz w:val="32"/>
          <w:szCs w:val="32"/>
        </w:rPr>
        <w:tab/>
      </w:r>
      <w:r w:rsidR="00FF5526">
        <w:rPr>
          <w:rFonts w:ascii="Times New Roman" w:hAnsi="Times New Roman" w:cs="Times New Roman"/>
          <w:bCs/>
          <w:sz w:val="32"/>
          <w:szCs w:val="32"/>
        </w:rPr>
        <w:t>288</w:t>
      </w:r>
    </w:p>
    <w:p w:rsidR="00EF7582" w:rsidRPr="00B955E3" w:rsidRDefault="00EF7582" w:rsidP="003D568B">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Dragnet</w:t>
      </w:r>
      <w:r w:rsidRPr="00B955E3">
        <w:rPr>
          <w:rFonts w:ascii="Times New Roman" w:hAnsi="Times New Roman" w:cs="Times New Roman"/>
          <w:bCs/>
          <w:sz w:val="32"/>
          <w:szCs w:val="32"/>
        </w:rPr>
        <w:tab/>
      </w:r>
      <w:r w:rsidR="00FF5526">
        <w:rPr>
          <w:rFonts w:ascii="Times New Roman" w:hAnsi="Times New Roman" w:cs="Times New Roman"/>
          <w:bCs/>
          <w:sz w:val="32"/>
          <w:szCs w:val="32"/>
        </w:rPr>
        <w:t>288</w:t>
      </w:r>
    </w:p>
    <w:p w:rsidR="00EF7582" w:rsidRPr="00B955E3" w:rsidRDefault="00EF7582" w:rsidP="003D568B">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Discipled Scribe</w:t>
      </w:r>
      <w:r w:rsidRPr="00B955E3">
        <w:rPr>
          <w:rFonts w:ascii="Times New Roman" w:hAnsi="Times New Roman" w:cs="Times New Roman"/>
          <w:bCs/>
          <w:sz w:val="32"/>
          <w:szCs w:val="32"/>
        </w:rPr>
        <w:tab/>
      </w:r>
      <w:r w:rsidR="00FF5526">
        <w:rPr>
          <w:rFonts w:ascii="Times New Roman" w:hAnsi="Times New Roman" w:cs="Times New Roman"/>
          <w:bCs/>
          <w:sz w:val="32"/>
          <w:szCs w:val="32"/>
        </w:rPr>
        <w:t>288</w:t>
      </w:r>
    </w:p>
    <w:p w:rsidR="00EF7582" w:rsidRPr="00B955E3" w:rsidRDefault="00EF7582" w:rsidP="003D568B">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An Analysis of Matthew 13</w:t>
      </w:r>
      <w:r w:rsidRPr="00B955E3">
        <w:rPr>
          <w:rFonts w:ascii="Times New Roman" w:hAnsi="Times New Roman" w:cs="Times New Roman"/>
          <w:bCs/>
          <w:sz w:val="32"/>
          <w:szCs w:val="32"/>
        </w:rPr>
        <w:tab/>
      </w:r>
      <w:r w:rsidR="00FF5526">
        <w:rPr>
          <w:rFonts w:ascii="Times New Roman" w:hAnsi="Times New Roman" w:cs="Times New Roman"/>
          <w:bCs/>
          <w:sz w:val="32"/>
          <w:szCs w:val="32"/>
        </w:rPr>
        <w:t>289</w:t>
      </w:r>
    </w:p>
    <w:p w:rsidR="00630BC3" w:rsidRPr="00B955E3" w:rsidRDefault="00630BC3" w:rsidP="003D568B">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Things Defiling Men, Blind Leaders</w:t>
      </w:r>
      <w:r w:rsidRPr="00B955E3">
        <w:rPr>
          <w:rFonts w:ascii="Times New Roman" w:hAnsi="Times New Roman" w:cs="Times New Roman"/>
          <w:bCs/>
          <w:sz w:val="32"/>
          <w:szCs w:val="32"/>
        </w:rPr>
        <w:tab/>
      </w:r>
      <w:r w:rsidR="000048F4">
        <w:rPr>
          <w:rFonts w:ascii="Times New Roman" w:hAnsi="Times New Roman" w:cs="Times New Roman"/>
          <w:bCs/>
          <w:sz w:val="32"/>
          <w:szCs w:val="32"/>
        </w:rPr>
        <w:t>292</w:t>
      </w:r>
    </w:p>
    <w:p w:rsidR="00630BC3" w:rsidRPr="00B955E3" w:rsidRDefault="003D568B" w:rsidP="003D568B">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Two Children</w:t>
      </w:r>
      <w:r w:rsidR="00A91C5A" w:rsidRPr="00B955E3">
        <w:rPr>
          <w:rFonts w:ascii="Times New Roman" w:hAnsi="Times New Roman" w:cs="Times New Roman"/>
          <w:bCs/>
          <w:sz w:val="32"/>
          <w:szCs w:val="32"/>
        </w:rPr>
        <w:t>’s Answers</w:t>
      </w:r>
      <w:r w:rsidRPr="00B955E3">
        <w:rPr>
          <w:rFonts w:ascii="Times New Roman" w:hAnsi="Times New Roman" w:cs="Times New Roman"/>
          <w:bCs/>
          <w:sz w:val="32"/>
          <w:szCs w:val="32"/>
        </w:rPr>
        <w:t xml:space="preserve"> – “No” and “Yes”</w:t>
      </w:r>
      <w:r w:rsidR="00630BC3" w:rsidRPr="00B955E3">
        <w:rPr>
          <w:rFonts w:ascii="Times New Roman" w:hAnsi="Times New Roman" w:cs="Times New Roman"/>
          <w:bCs/>
          <w:sz w:val="32"/>
          <w:szCs w:val="32"/>
        </w:rPr>
        <w:tab/>
      </w:r>
      <w:r w:rsidR="000048F4">
        <w:rPr>
          <w:rFonts w:ascii="Times New Roman" w:hAnsi="Times New Roman" w:cs="Times New Roman"/>
          <w:bCs/>
          <w:sz w:val="32"/>
          <w:szCs w:val="32"/>
        </w:rPr>
        <w:t>293</w:t>
      </w:r>
    </w:p>
    <w:p w:rsidR="00630BC3" w:rsidRPr="00B955E3" w:rsidRDefault="00630BC3" w:rsidP="003D568B">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Leased Vineyard, Rejected Stone</w:t>
      </w:r>
      <w:r w:rsidRPr="00B955E3">
        <w:rPr>
          <w:rFonts w:ascii="Times New Roman" w:hAnsi="Times New Roman" w:cs="Times New Roman"/>
          <w:bCs/>
          <w:sz w:val="32"/>
          <w:szCs w:val="32"/>
        </w:rPr>
        <w:tab/>
      </w:r>
      <w:r w:rsidR="00276E7E">
        <w:rPr>
          <w:rFonts w:ascii="Times New Roman" w:hAnsi="Times New Roman" w:cs="Times New Roman"/>
          <w:bCs/>
          <w:sz w:val="32"/>
          <w:szCs w:val="32"/>
        </w:rPr>
        <w:t>29</w:t>
      </w:r>
      <w:r w:rsidR="001A75FA" w:rsidRPr="00B955E3">
        <w:rPr>
          <w:rFonts w:ascii="Times New Roman" w:hAnsi="Times New Roman" w:cs="Times New Roman"/>
          <w:bCs/>
          <w:sz w:val="32"/>
          <w:szCs w:val="32"/>
        </w:rPr>
        <w:t>4</w:t>
      </w:r>
    </w:p>
    <w:p w:rsidR="00630BC3" w:rsidRPr="00B955E3" w:rsidRDefault="00630BC3" w:rsidP="003D568B">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Wedding-Feast</w:t>
      </w:r>
      <w:r w:rsidRPr="00B955E3">
        <w:rPr>
          <w:rFonts w:ascii="Times New Roman" w:hAnsi="Times New Roman" w:cs="Times New Roman"/>
          <w:sz w:val="32"/>
          <w:szCs w:val="32"/>
        </w:rPr>
        <w:tab/>
      </w:r>
      <w:r w:rsidR="0087627B">
        <w:rPr>
          <w:rFonts w:ascii="Times New Roman" w:hAnsi="Times New Roman" w:cs="Times New Roman"/>
          <w:sz w:val="32"/>
          <w:szCs w:val="32"/>
        </w:rPr>
        <w:t>29</w:t>
      </w:r>
      <w:r w:rsidR="001A75FA" w:rsidRPr="00B955E3">
        <w:rPr>
          <w:rFonts w:ascii="Times New Roman" w:hAnsi="Times New Roman" w:cs="Times New Roman"/>
          <w:sz w:val="32"/>
          <w:szCs w:val="32"/>
        </w:rPr>
        <w:t>6</w:t>
      </w:r>
    </w:p>
    <w:p w:rsidR="00630BC3" w:rsidRPr="00B955E3" w:rsidRDefault="00630BC3" w:rsidP="003D568B">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Fig Tree</w:t>
      </w:r>
      <w:r w:rsidRPr="00B955E3">
        <w:rPr>
          <w:rFonts w:ascii="Times New Roman" w:hAnsi="Times New Roman" w:cs="Times New Roman"/>
          <w:bCs/>
          <w:sz w:val="32"/>
          <w:szCs w:val="32"/>
        </w:rPr>
        <w:tab/>
        <w:t>3</w:t>
      </w:r>
      <w:r w:rsidR="00370295">
        <w:rPr>
          <w:rFonts w:ascii="Times New Roman" w:hAnsi="Times New Roman" w:cs="Times New Roman"/>
          <w:bCs/>
          <w:sz w:val="32"/>
          <w:szCs w:val="32"/>
        </w:rPr>
        <w:t>01</w:t>
      </w:r>
    </w:p>
    <w:p w:rsidR="00630B35" w:rsidRPr="00B955E3" w:rsidRDefault="00630B35" w:rsidP="00F2417F">
      <w:pPr>
        <w:pStyle w:val="ListParagraph"/>
        <w:tabs>
          <w:tab w:val="right" w:pos="9360"/>
        </w:tabs>
        <w:spacing w:after="0"/>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A House Divided</w:t>
      </w:r>
      <w:r w:rsidRPr="00B955E3">
        <w:rPr>
          <w:rFonts w:ascii="Times New Roman" w:hAnsi="Times New Roman" w:cs="Times New Roman"/>
          <w:bCs/>
          <w:sz w:val="32"/>
          <w:szCs w:val="32"/>
        </w:rPr>
        <w:tab/>
        <w:t>3</w:t>
      </w:r>
      <w:r w:rsidR="002F4B95">
        <w:rPr>
          <w:rFonts w:ascii="Times New Roman" w:hAnsi="Times New Roman" w:cs="Times New Roman"/>
          <w:bCs/>
          <w:sz w:val="32"/>
          <w:szCs w:val="32"/>
        </w:rPr>
        <w:t>02</w:t>
      </w:r>
    </w:p>
    <w:p w:rsidR="00CB3F96" w:rsidRPr="00B955E3" w:rsidRDefault="00CB3F96" w:rsidP="004D6993">
      <w:pPr>
        <w:pStyle w:val="ListParagraph"/>
        <w:tabs>
          <w:tab w:val="right" w:pos="9360"/>
        </w:tabs>
        <w:spacing w:after="0"/>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Fast vs. Feast;</w:t>
      </w:r>
    </w:p>
    <w:p w:rsidR="00630B35" w:rsidRPr="00B955E3" w:rsidRDefault="00CB3F96" w:rsidP="00F2417F">
      <w:pPr>
        <w:tabs>
          <w:tab w:val="right" w:pos="936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Patches, Wineskins – Old vs. New</w:t>
      </w:r>
      <w:r w:rsidRPr="00B955E3">
        <w:rPr>
          <w:rFonts w:ascii="Times New Roman" w:hAnsi="Times New Roman" w:cs="Times New Roman"/>
          <w:bCs/>
          <w:sz w:val="32"/>
          <w:szCs w:val="32"/>
        </w:rPr>
        <w:tab/>
        <w:t>3</w:t>
      </w:r>
      <w:r w:rsidR="002F4B95">
        <w:rPr>
          <w:rFonts w:ascii="Times New Roman" w:hAnsi="Times New Roman" w:cs="Times New Roman"/>
          <w:bCs/>
          <w:sz w:val="32"/>
          <w:szCs w:val="32"/>
        </w:rPr>
        <w:t>03</w:t>
      </w:r>
    </w:p>
    <w:p w:rsidR="00CB3F96" w:rsidRPr="00B955E3" w:rsidRDefault="00CB3F96" w:rsidP="00F2417F">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Two Debtors</w:t>
      </w:r>
      <w:r w:rsidRPr="00B955E3">
        <w:rPr>
          <w:rFonts w:ascii="Times New Roman" w:hAnsi="Times New Roman" w:cs="Times New Roman"/>
          <w:bCs/>
          <w:sz w:val="32"/>
          <w:szCs w:val="32"/>
        </w:rPr>
        <w:tab/>
        <w:t>3</w:t>
      </w:r>
      <w:r w:rsidR="00623741">
        <w:rPr>
          <w:rFonts w:ascii="Times New Roman" w:hAnsi="Times New Roman" w:cs="Times New Roman"/>
          <w:bCs/>
          <w:sz w:val="32"/>
          <w:szCs w:val="32"/>
        </w:rPr>
        <w:t>04</w:t>
      </w:r>
    </w:p>
    <w:p w:rsidR="00CB3F96" w:rsidRPr="00B955E3" w:rsidRDefault="00CB3F96" w:rsidP="00F2417F">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Self-Satisfied Rich Man</w:t>
      </w:r>
      <w:r w:rsidRPr="00B955E3">
        <w:rPr>
          <w:rFonts w:ascii="Times New Roman" w:hAnsi="Times New Roman" w:cs="Times New Roman"/>
          <w:sz w:val="32"/>
          <w:szCs w:val="32"/>
        </w:rPr>
        <w:tab/>
        <w:t>3</w:t>
      </w:r>
      <w:r w:rsidR="00623741">
        <w:rPr>
          <w:rFonts w:ascii="Times New Roman" w:hAnsi="Times New Roman" w:cs="Times New Roman"/>
          <w:sz w:val="32"/>
          <w:szCs w:val="32"/>
        </w:rPr>
        <w:t>05</w:t>
      </w:r>
    </w:p>
    <w:p w:rsidR="00CB3F96" w:rsidRPr="00B955E3" w:rsidRDefault="00CB3F96" w:rsidP="00F2417F">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Good Samaritan</w:t>
      </w:r>
      <w:r w:rsidRPr="00B955E3">
        <w:rPr>
          <w:rFonts w:ascii="Times New Roman" w:hAnsi="Times New Roman" w:cs="Times New Roman"/>
          <w:sz w:val="32"/>
          <w:szCs w:val="32"/>
        </w:rPr>
        <w:tab/>
        <w:t>3</w:t>
      </w:r>
      <w:r w:rsidR="000E1D52">
        <w:rPr>
          <w:rFonts w:ascii="Times New Roman" w:hAnsi="Times New Roman" w:cs="Times New Roman"/>
          <w:sz w:val="32"/>
          <w:szCs w:val="32"/>
        </w:rPr>
        <w:t>07</w:t>
      </w:r>
    </w:p>
    <w:p w:rsidR="00CB3F96" w:rsidRPr="00B955E3" w:rsidRDefault="00CB3F96" w:rsidP="00F2417F">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Seating Arrangements</w:t>
      </w:r>
      <w:r w:rsidRPr="00B955E3">
        <w:rPr>
          <w:rFonts w:ascii="Times New Roman" w:hAnsi="Times New Roman" w:cs="Times New Roman"/>
          <w:sz w:val="32"/>
          <w:szCs w:val="32"/>
        </w:rPr>
        <w:tab/>
        <w:t>3</w:t>
      </w:r>
      <w:r w:rsidR="00A30AD4">
        <w:rPr>
          <w:rFonts w:ascii="Times New Roman" w:hAnsi="Times New Roman" w:cs="Times New Roman"/>
          <w:sz w:val="32"/>
          <w:szCs w:val="32"/>
        </w:rPr>
        <w:t>08</w:t>
      </w:r>
    </w:p>
    <w:p w:rsidR="00CB3F96" w:rsidRPr="00B955E3" w:rsidRDefault="00A02710" w:rsidP="00F2417F">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Great Supper</w:t>
      </w:r>
      <w:r w:rsidR="00CB3F96" w:rsidRPr="00B955E3">
        <w:rPr>
          <w:rFonts w:ascii="Times New Roman" w:hAnsi="Times New Roman" w:cs="Times New Roman"/>
          <w:sz w:val="32"/>
          <w:szCs w:val="32"/>
        </w:rPr>
        <w:tab/>
        <w:t>3</w:t>
      </w:r>
      <w:r w:rsidR="00A30AD4">
        <w:rPr>
          <w:rFonts w:ascii="Times New Roman" w:hAnsi="Times New Roman" w:cs="Times New Roman"/>
          <w:sz w:val="32"/>
          <w:szCs w:val="32"/>
        </w:rPr>
        <w:t>09</w:t>
      </w:r>
    </w:p>
    <w:p w:rsidR="00CB3F96" w:rsidRPr="00B955E3" w:rsidRDefault="00CB3F96" w:rsidP="00F2417F">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Lost Sheep, Lost Coin</w:t>
      </w:r>
      <w:r w:rsidRPr="00B955E3">
        <w:rPr>
          <w:rFonts w:ascii="Times New Roman" w:hAnsi="Times New Roman" w:cs="Times New Roman"/>
          <w:sz w:val="32"/>
          <w:szCs w:val="32"/>
        </w:rPr>
        <w:tab/>
        <w:t>3</w:t>
      </w:r>
      <w:r w:rsidR="00DF6C27">
        <w:rPr>
          <w:rFonts w:ascii="Times New Roman" w:hAnsi="Times New Roman" w:cs="Times New Roman"/>
          <w:sz w:val="32"/>
          <w:szCs w:val="32"/>
        </w:rPr>
        <w:t>11</w:t>
      </w:r>
    </w:p>
    <w:p w:rsidR="00CB3F96" w:rsidRPr="00B955E3" w:rsidRDefault="00CB3F96" w:rsidP="00F2417F">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Prodigal Son</w:t>
      </w:r>
      <w:r w:rsidRPr="00B955E3">
        <w:rPr>
          <w:rFonts w:ascii="Times New Roman" w:hAnsi="Times New Roman" w:cs="Times New Roman"/>
          <w:sz w:val="32"/>
          <w:szCs w:val="32"/>
        </w:rPr>
        <w:tab/>
        <w:t>3</w:t>
      </w:r>
      <w:r w:rsidR="00514715">
        <w:rPr>
          <w:rFonts w:ascii="Times New Roman" w:hAnsi="Times New Roman" w:cs="Times New Roman"/>
          <w:sz w:val="32"/>
          <w:szCs w:val="32"/>
        </w:rPr>
        <w:t>12</w:t>
      </w:r>
    </w:p>
    <w:p w:rsidR="00CB3F96" w:rsidRPr="00B955E3" w:rsidRDefault="00CB3F96" w:rsidP="00F2417F">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Embezzling Steward</w:t>
      </w:r>
      <w:r w:rsidRPr="00B955E3">
        <w:rPr>
          <w:rFonts w:ascii="Times New Roman" w:hAnsi="Times New Roman" w:cs="Times New Roman"/>
          <w:sz w:val="32"/>
          <w:szCs w:val="32"/>
        </w:rPr>
        <w:tab/>
        <w:t>3</w:t>
      </w:r>
      <w:r w:rsidR="003B51C3">
        <w:rPr>
          <w:rFonts w:ascii="Times New Roman" w:hAnsi="Times New Roman" w:cs="Times New Roman"/>
          <w:sz w:val="32"/>
          <w:szCs w:val="32"/>
        </w:rPr>
        <w:t>14</w:t>
      </w:r>
    </w:p>
    <w:p w:rsidR="00CB3F96" w:rsidRPr="00B955E3" w:rsidRDefault="00CB3F96" w:rsidP="0035682A">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lastRenderedPageBreak/>
        <w:t>Rich Man and Lazarus</w:t>
      </w:r>
      <w:r w:rsidRPr="00B955E3">
        <w:rPr>
          <w:rFonts w:ascii="Times New Roman" w:hAnsi="Times New Roman" w:cs="Times New Roman"/>
          <w:sz w:val="32"/>
          <w:szCs w:val="32"/>
        </w:rPr>
        <w:tab/>
        <w:t>3</w:t>
      </w:r>
      <w:r w:rsidR="000D131B">
        <w:rPr>
          <w:rFonts w:ascii="Times New Roman" w:hAnsi="Times New Roman" w:cs="Times New Roman"/>
          <w:sz w:val="32"/>
          <w:szCs w:val="32"/>
        </w:rPr>
        <w:t>16</w:t>
      </w:r>
    </w:p>
    <w:p w:rsidR="00CB3F96" w:rsidRPr="00B955E3" w:rsidRDefault="00352E01" w:rsidP="005D1DA9">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Unjust Judge</w:t>
      </w:r>
      <w:r w:rsidR="00CB3F96" w:rsidRPr="00B955E3">
        <w:rPr>
          <w:rFonts w:ascii="Times New Roman" w:hAnsi="Times New Roman" w:cs="Times New Roman"/>
          <w:sz w:val="32"/>
          <w:szCs w:val="32"/>
        </w:rPr>
        <w:tab/>
        <w:t>3</w:t>
      </w:r>
      <w:r w:rsidR="00406CD8">
        <w:rPr>
          <w:rFonts w:ascii="Times New Roman" w:hAnsi="Times New Roman" w:cs="Times New Roman"/>
          <w:sz w:val="32"/>
          <w:szCs w:val="32"/>
        </w:rPr>
        <w:t>19</w:t>
      </w:r>
    </w:p>
    <w:p w:rsidR="00CB3F96" w:rsidRPr="00B955E3" w:rsidRDefault="00CB3F96" w:rsidP="005D1DA9">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Pharisee and Publican</w:t>
      </w:r>
      <w:r w:rsidRPr="00B955E3">
        <w:rPr>
          <w:rFonts w:ascii="Times New Roman" w:hAnsi="Times New Roman" w:cs="Times New Roman"/>
          <w:sz w:val="32"/>
          <w:szCs w:val="32"/>
        </w:rPr>
        <w:tab/>
        <w:t>3</w:t>
      </w:r>
      <w:r w:rsidR="008F0D82">
        <w:rPr>
          <w:rFonts w:ascii="Times New Roman" w:hAnsi="Times New Roman" w:cs="Times New Roman"/>
          <w:sz w:val="32"/>
          <w:szCs w:val="32"/>
        </w:rPr>
        <w:t>20</w:t>
      </w:r>
    </w:p>
    <w:p w:rsidR="00CB3F96" w:rsidRPr="00B955E3" w:rsidRDefault="00CB3F96" w:rsidP="005D1DA9">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Ten Minas</w:t>
      </w:r>
      <w:r w:rsidRPr="00B955E3">
        <w:rPr>
          <w:rFonts w:ascii="Times New Roman" w:hAnsi="Times New Roman" w:cs="Times New Roman"/>
          <w:sz w:val="32"/>
          <w:szCs w:val="32"/>
        </w:rPr>
        <w:tab/>
        <w:t>3</w:t>
      </w:r>
      <w:r w:rsidR="008F0D82">
        <w:rPr>
          <w:rFonts w:ascii="Times New Roman" w:hAnsi="Times New Roman" w:cs="Times New Roman"/>
          <w:sz w:val="32"/>
          <w:szCs w:val="32"/>
        </w:rPr>
        <w:t>21</w:t>
      </w:r>
    </w:p>
    <w:p w:rsidR="00CB3F96" w:rsidRPr="00B955E3" w:rsidRDefault="00CB3F96" w:rsidP="005D1DA9">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Shepherd and Sheep</w:t>
      </w:r>
      <w:r w:rsidRPr="00B955E3">
        <w:rPr>
          <w:rFonts w:ascii="Times New Roman" w:hAnsi="Times New Roman" w:cs="Times New Roman"/>
          <w:sz w:val="32"/>
          <w:szCs w:val="32"/>
        </w:rPr>
        <w:tab/>
      </w:r>
      <w:r w:rsidR="00613C97">
        <w:rPr>
          <w:rFonts w:ascii="Times New Roman" w:hAnsi="Times New Roman" w:cs="Times New Roman"/>
          <w:sz w:val="32"/>
          <w:szCs w:val="32"/>
        </w:rPr>
        <w:t>325</w:t>
      </w:r>
    </w:p>
    <w:p w:rsidR="00CB3F96" w:rsidRPr="00B955E3" w:rsidRDefault="00CB3F96" w:rsidP="005D1DA9">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Grief and Joy of Childbirth</w:t>
      </w:r>
      <w:r w:rsidRPr="00B955E3">
        <w:rPr>
          <w:rFonts w:ascii="Times New Roman" w:hAnsi="Times New Roman" w:cs="Times New Roman"/>
          <w:sz w:val="32"/>
          <w:szCs w:val="32"/>
        </w:rPr>
        <w:tab/>
      </w:r>
      <w:r w:rsidR="006C1DCF">
        <w:rPr>
          <w:rFonts w:ascii="Times New Roman" w:hAnsi="Times New Roman" w:cs="Times New Roman"/>
          <w:sz w:val="32"/>
          <w:szCs w:val="32"/>
        </w:rPr>
        <w:t>327</w:t>
      </w:r>
    </w:p>
    <w:p w:rsidR="002D74BD" w:rsidRPr="00B955E3" w:rsidRDefault="002D74BD" w:rsidP="005D1DA9">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Christ as High Priest</w:t>
      </w:r>
      <w:r w:rsidRPr="00B955E3">
        <w:rPr>
          <w:rFonts w:ascii="Times New Roman" w:hAnsi="Times New Roman" w:cs="Times New Roman"/>
          <w:sz w:val="32"/>
          <w:szCs w:val="32"/>
        </w:rPr>
        <w:tab/>
      </w:r>
      <w:r w:rsidR="000B5D7B">
        <w:rPr>
          <w:rFonts w:ascii="Times New Roman" w:hAnsi="Times New Roman" w:cs="Times New Roman"/>
          <w:sz w:val="32"/>
          <w:szCs w:val="32"/>
        </w:rPr>
        <w:t>329</w:t>
      </w:r>
    </w:p>
    <w:p w:rsidR="002D74BD" w:rsidRPr="00B955E3" w:rsidRDefault="002D74BD" w:rsidP="005D1DA9">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Abraham’s Offering of Isaac</w:t>
      </w:r>
      <w:r w:rsidRPr="00B955E3">
        <w:rPr>
          <w:rFonts w:ascii="Times New Roman" w:hAnsi="Times New Roman" w:cs="Times New Roman"/>
          <w:sz w:val="32"/>
          <w:szCs w:val="32"/>
        </w:rPr>
        <w:tab/>
      </w:r>
      <w:r w:rsidR="000B5D7B">
        <w:rPr>
          <w:rFonts w:ascii="Times New Roman" w:hAnsi="Times New Roman" w:cs="Times New Roman"/>
          <w:sz w:val="32"/>
          <w:szCs w:val="32"/>
        </w:rPr>
        <w:t>330</w:t>
      </w:r>
    </w:p>
    <w:p w:rsidR="002D74BD" w:rsidRPr="00B955E3" w:rsidRDefault="002D74BD" w:rsidP="005D1DA9">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The Lesser Parables</w:t>
      </w:r>
      <w:r w:rsidRPr="00B955E3">
        <w:rPr>
          <w:rFonts w:ascii="Times New Roman" w:hAnsi="Times New Roman" w:cs="Times New Roman"/>
          <w:sz w:val="32"/>
          <w:szCs w:val="32"/>
        </w:rPr>
        <w:tab/>
      </w:r>
      <w:r w:rsidR="00C14EBA">
        <w:rPr>
          <w:rFonts w:ascii="Times New Roman" w:hAnsi="Times New Roman" w:cs="Times New Roman"/>
          <w:sz w:val="32"/>
          <w:szCs w:val="32"/>
        </w:rPr>
        <w:t>330</w:t>
      </w:r>
    </w:p>
    <w:p w:rsidR="002D74BD" w:rsidRPr="00B955E3" w:rsidRDefault="002D74BD" w:rsidP="005D1DA9">
      <w:pPr>
        <w:tabs>
          <w:tab w:val="right" w:pos="9360"/>
        </w:tabs>
        <w:spacing w:after="0"/>
        <w:ind w:left="1080"/>
        <w:rPr>
          <w:rFonts w:ascii="Times New Roman" w:hAnsi="Times New Roman" w:cs="Times New Roman"/>
          <w:sz w:val="32"/>
          <w:szCs w:val="32"/>
        </w:rPr>
      </w:pPr>
      <w:r w:rsidRPr="00B955E3">
        <w:rPr>
          <w:rFonts w:ascii="Times New Roman" w:hAnsi="Times New Roman" w:cs="Times New Roman"/>
          <w:sz w:val="32"/>
          <w:szCs w:val="32"/>
        </w:rPr>
        <w:t>Bedrock Builder</w:t>
      </w:r>
      <w:r w:rsidRPr="00B955E3">
        <w:rPr>
          <w:rFonts w:ascii="Times New Roman" w:hAnsi="Times New Roman" w:cs="Times New Roman"/>
          <w:sz w:val="32"/>
          <w:szCs w:val="32"/>
        </w:rPr>
        <w:tab/>
      </w:r>
      <w:r w:rsidR="00C14EBA">
        <w:rPr>
          <w:rFonts w:ascii="Times New Roman" w:hAnsi="Times New Roman" w:cs="Times New Roman"/>
          <w:sz w:val="32"/>
          <w:szCs w:val="32"/>
        </w:rPr>
        <w:t>330</w:t>
      </w:r>
    </w:p>
    <w:p w:rsidR="002D74BD" w:rsidRPr="00B955E3" w:rsidRDefault="002D74BD" w:rsidP="005D1DA9">
      <w:pPr>
        <w:tabs>
          <w:tab w:val="right" w:pos="9360"/>
        </w:tabs>
        <w:spacing w:after="0"/>
        <w:ind w:left="1080"/>
        <w:rPr>
          <w:rFonts w:ascii="Times New Roman" w:hAnsi="Times New Roman" w:cs="Times New Roman"/>
          <w:sz w:val="32"/>
          <w:szCs w:val="32"/>
        </w:rPr>
      </w:pPr>
      <w:r w:rsidRPr="00B955E3">
        <w:rPr>
          <w:rFonts w:ascii="Times New Roman" w:hAnsi="Times New Roman" w:cs="Times New Roman"/>
          <w:sz w:val="32"/>
          <w:szCs w:val="32"/>
        </w:rPr>
        <w:t>Children Piping</w:t>
      </w:r>
      <w:r w:rsidRPr="00B955E3">
        <w:rPr>
          <w:rFonts w:ascii="Times New Roman" w:hAnsi="Times New Roman" w:cs="Times New Roman"/>
          <w:sz w:val="32"/>
          <w:szCs w:val="32"/>
        </w:rPr>
        <w:tab/>
      </w:r>
      <w:r w:rsidR="00C14EBA">
        <w:rPr>
          <w:rFonts w:ascii="Times New Roman" w:hAnsi="Times New Roman" w:cs="Times New Roman"/>
          <w:sz w:val="32"/>
          <w:szCs w:val="32"/>
        </w:rPr>
        <w:t>331</w:t>
      </w:r>
    </w:p>
    <w:p w:rsidR="002D74BD" w:rsidRPr="00B955E3" w:rsidRDefault="002D74BD" w:rsidP="00AC6077">
      <w:pPr>
        <w:tabs>
          <w:tab w:val="right" w:pos="9360"/>
        </w:tabs>
        <w:spacing w:after="0"/>
        <w:ind w:left="1080"/>
        <w:rPr>
          <w:rFonts w:ascii="Times New Roman" w:hAnsi="Times New Roman" w:cs="Times New Roman"/>
          <w:sz w:val="32"/>
          <w:szCs w:val="32"/>
        </w:rPr>
      </w:pPr>
      <w:r w:rsidRPr="00B955E3">
        <w:rPr>
          <w:rFonts w:ascii="Times New Roman" w:hAnsi="Times New Roman" w:cs="Times New Roman"/>
          <w:sz w:val="32"/>
          <w:szCs w:val="32"/>
        </w:rPr>
        <w:t>Humble Child</w:t>
      </w:r>
      <w:r w:rsidRPr="00B955E3">
        <w:rPr>
          <w:rFonts w:ascii="Times New Roman" w:hAnsi="Times New Roman" w:cs="Times New Roman"/>
          <w:sz w:val="32"/>
          <w:szCs w:val="32"/>
        </w:rPr>
        <w:tab/>
      </w:r>
      <w:r w:rsidR="00D90596">
        <w:rPr>
          <w:rFonts w:ascii="Times New Roman" w:hAnsi="Times New Roman" w:cs="Times New Roman"/>
          <w:sz w:val="32"/>
          <w:szCs w:val="32"/>
        </w:rPr>
        <w:t>332</w:t>
      </w:r>
    </w:p>
    <w:p w:rsidR="002D74BD" w:rsidRPr="00B955E3" w:rsidRDefault="002D74BD" w:rsidP="00AC6077">
      <w:pPr>
        <w:tabs>
          <w:tab w:val="right" w:pos="9360"/>
        </w:tabs>
        <w:spacing w:after="0"/>
        <w:ind w:left="1080"/>
        <w:rPr>
          <w:rFonts w:ascii="Times New Roman" w:hAnsi="Times New Roman" w:cs="Times New Roman"/>
          <w:sz w:val="32"/>
          <w:szCs w:val="32"/>
        </w:rPr>
      </w:pPr>
      <w:r w:rsidRPr="00B955E3">
        <w:rPr>
          <w:rFonts w:ascii="Times New Roman" w:hAnsi="Times New Roman" w:cs="Times New Roman"/>
          <w:sz w:val="32"/>
          <w:szCs w:val="32"/>
        </w:rPr>
        <w:t>Unforgiving Debtor</w:t>
      </w:r>
      <w:r w:rsidRPr="00B955E3">
        <w:rPr>
          <w:rFonts w:ascii="Times New Roman" w:hAnsi="Times New Roman" w:cs="Times New Roman"/>
          <w:sz w:val="32"/>
          <w:szCs w:val="32"/>
        </w:rPr>
        <w:tab/>
      </w:r>
      <w:r w:rsidR="00D90596">
        <w:rPr>
          <w:rFonts w:ascii="Times New Roman" w:hAnsi="Times New Roman" w:cs="Times New Roman"/>
          <w:sz w:val="32"/>
          <w:szCs w:val="32"/>
        </w:rPr>
        <w:t>333</w:t>
      </w:r>
    </w:p>
    <w:p w:rsidR="00003B65" w:rsidRPr="00B955E3" w:rsidRDefault="00003B65" w:rsidP="007041B4">
      <w:pPr>
        <w:tabs>
          <w:tab w:val="right" w:pos="936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Workers’ Wages</w:t>
      </w:r>
      <w:r w:rsidRPr="00B955E3">
        <w:rPr>
          <w:rFonts w:ascii="Times New Roman" w:hAnsi="Times New Roman" w:cs="Times New Roman"/>
          <w:bCs/>
          <w:sz w:val="32"/>
          <w:szCs w:val="32"/>
        </w:rPr>
        <w:tab/>
      </w:r>
      <w:r w:rsidR="00072F23">
        <w:rPr>
          <w:rFonts w:ascii="Times New Roman" w:hAnsi="Times New Roman" w:cs="Times New Roman"/>
          <w:bCs/>
          <w:sz w:val="32"/>
          <w:szCs w:val="32"/>
        </w:rPr>
        <w:t>33</w:t>
      </w:r>
      <w:r w:rsidR="00D4475D" w:rsidRPr="00B955E3">
        <w:rPr>
          <w:rFonts w:ascii="Times New Roman" w:hAnsi="Times New Roman" w:cs="Times New Roman"/>
          <w:bCs/>
          <w:sz w:val="32"/>
          <w:szCs w:val="32"/>
        </w:rPr>
        <w:t>5</w:t>
      </w:r>
    </w:p>
    <w:p w:rsidR="00DB5C7D" w:rsidRPr="00B955E3" w:rsidRDefault="00DB5C7D" w:rsidP="007041B4">
      <w:pPr>
        <w:tabs>
          <w:tab w:val="right" w:pos="936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Householder and Thief</w:t>
      </w:r>
      <w:r w:rsidRPr="00B955E3">
        <w:rPr>
          <w:rFonts w:ascii="Times New Roman" w:hAnsi="Times New Roman" w:cs="Times New Roman"/>
          <w:bCs/>
          <w:sz w:val="32"/>
          <w:szCs w:val="32"/>
        </w:rPr>
        <w:tab/>
      </w:r>
      <w:r w:rsidR="00A115F0">
        <w:rPr>
          <w:rFonts w:ascii="Times New Roman" w:hAnsi="Times New Roman" w:cs="Times New Roman"/>
          <w:bCs/>
          <w:sz w:val="32"/>
          <w:szCs w:val="32"/>
        </w:rPr>
        <w:t>337</w:t>
      </w:r>
    </w:p>
    <w:p w:rsidR="00DB5C7D" w:rsidRPr="00B955E3" w:rsidRDefault="00DB5C7D" w:rsidP="00A82DC0">
      <w:pPr>
        <w:tabs>
          <w:tab w:val="right" w:pos="936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Ten Virgins</w:t>
      </w:r>
      <w:r w:rsidRPr="00B955E3">
        <w:rPr>
          <w:rFonts w:ascii="Times New Roman" w:hAnsi="Times New Roman" w:cs="Times New Roman"/>
          <w:bCs/>
          <w:sz w:val="32"/>
          <w:szCs w:val="32"/>
        </w:rPr>
        <w:tab/>
      </w:r>
      <w:r w:rsidR="00D62F54">
        <w:rPr>
          <w:rFonts w:ascii="Times New Roman" w:hAnsi="Times New Roman" w:cs="Times New Roman"/>
          <w:bCs/>
          <w:sz w:val="32"/>
          <w:szCs w:val="32"/>
        </w:rPr>
        <w:t>339</w:t>
      </w:r>
    </w:p>
    <w:p w:rsidR="00DB5C7D" w:rsidRPr="00B955E3" w:rsidRDefault="00DB5C7D" w:rsidP="00A82DC0">
      <w:pPr>
        <w:tabs>
          <w:tab w:val="right" w:pos="936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Talents</w:t>
      </w:r>
      <w:r w:rsidRPr="00B955E3">
        <w:rPr>
          <w:rFonts w:ascii="Times New Roman" w:hAnsi="Times New Roman" w:cs="Times New Roman"/>
          <w:bCs/>
          <w:sz w:val="32"/>
          <w:szCs w:val="32"/>
        </w:rPr>
        <w:tab/>
      </w:r>
      <w:r w:rsidR="005F5770">
        <w:rPr>
          <w:rFonts w:ascii="Times New Roman" w:hAnsi="Times New Roman" w:cs="Times New Roman"/>
          <w:bCs/>
          <w:sz w:val="32"/>
          <w:szCs w:val="32"/>
        </w:rPr>
        <w:t>340</w:t>
      </w:r>
    </w:p>
    <w:p w:rsidR="00FD5AA0" w:rsidRPr="00B955E3" w:rsidRDefault="00FD5AA0" w:rsidP="00A82DC0">
      <w:pPr>
        <w:pStyle w:val="ListParagraph"/>
        <w:tabs>
          <w:tab w:val="right" w:pos="9360"/>
        </w:tabs>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Summation</w:t>
      </w:r>
      <w:r w:rsidRPr="00B955E3">
        <w:rPr>
          <w:rFonts w:ascii="Times New Roman" w:hAnsi="Times New Roman" w:cs="Times New Roman"/>
          <w:bCs/>
          <w:sz w:val="32"/>
          <w:szCs w:val="32"/>
        </w:rPr>
        <w:tab/>
      </w:r>
      <w:r w:rsidR="004511FD">
        <w:rPr>
          <w:rFonts w:ascii="Times New Roman" w:hAnsi="Times New Roman" w:cs="Times New Roman"/>
          <w:bCs/>
          <w:sz w:val="32"/>
          <w:szCs w:val="32"/>
        </w:rPr>
        <w:t>342</w:t>
      </w:r>
    </w:p>
    <w:p w:rsidR="00875F19" w:rsidRPr="00B955E3" w:rsidRDefault="00D6430B" w:rsidP="00D61A8D">
      <w:pPr>
        <w:tabs>
          <w:tab w:val="right" w:pos="9000"/>
        </w:tabs>
        <w:spacing w:after="0"/>
        <w:rPr>
          <w:rFonts w:ascii="Times New Roman" w:hAnsi="Times New Roman" w:cs="Times New Roman"/>
          <w:sz w:val="40"/>
          <w:szCs w:val="40"/>
        </w:rPr>
      </w:pPr>
      <w:r w:rsidRPr="00B955E3">
        <w:rPr>
          <w:rFonts w:ascii="Times New Roman" w:hAnsi="Times New Roman" w:cs="Times New Roman"/>
          <w:sz w:val="40"/>
          <w:szCs w:val="40"/>
        </w:rPr>
        <w:t>Conditions of the “Rapture”</w:t>
      </w:r>
      <w:r w:rsidR="00875F19" w:rsidRPr="00B955E3">
        <w:rPr>
          <w:rFonts w:ascii="Times New Roman" w:hAnsi="Times New Roman" w:cs="Times New Roman"/>
          <w:sz w:val="40"/>
          <w:szCs w:val="40"/>
        </w:rPr>
        <w:tab/>
      </w:r>
      <w:r w:rsidR="00A54CD0">
        <w:rPr>
          <w:rFonts w:ascii="Times New Roman" w:hAnsi="Times New Roman" w:cs="Times New Roman"/>
          <w:sz w:val="40"/>
          <w:szCs w:val="40"/>
        </w:rPr>
        <w:t>349</w:t>
      </w:r>
    </w:p>
    <w:p w:rsidR="00CE2D28" w:rsidRPr="00B955E3" w:rsidRDefault="00DE3E0D" w:rsidP="00D61A8D">
      <w:pPr>
        <w:pStyle w:val="ListParagraph"/>
        <w:tabs>
          <w:tab w:val="right" w:pos="9360"/>
        </w:tabs>
        <w:spacing w:after="0"/>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Defi</w:t>
      </w:r>
      <w:r w:rsidR="00CE2D28" w:rsidRPr="00B955E3">
        <w:rPr>
          <w:rFonts w:ascii="Times New Roman" w:hAnsi="Times New Roman" w:cs="Times New Roman"/>
          <w:bCs/>
          <w:sz w:val="32"/>
          <w:szCs w:val="32"/>
        </w:rPr>
        <w:t>ning the Word “Rapture”</w:t>
      </w:r>
      <w:r w:rsidR="00CE2D28" w:rsidRPr="00B955E3">
        <w:rPr>
          <w:rFonts w:ascii="Times New Roman" w:hAnsi="Times New Roman" w:cs="Times New Roman"/>
          <w:bCs/>
          <w:sz w:val="32"/>
          <w:szCs w:val="32"/>
        </w:rPr>
        <w:tab/>
      </w:r>
      <w:r w:rsidR="005B7548">
        <w:rPr>
          <w:rFonts w:ascii="Times New Roman" w:hAnsi="Times New Roman" w:cs="Times New Roman"/>
          <w:bCs/>
          <w:sz w:val="32"/>
          <w:szCs w:val="32"/>
        </w:rPr>
        <w:t>349</w:t>
      </w:r>
    </w:p>
    <w:p w:rsidR="00A5551B" w:rsidRPr="00B955E3" w:rsidRDefault="00A5551B" w:rsidP="00D61A8D">
      <w:pPr>
        <w:pStyle w:val="ListParagraph"/>
        <w:tabs>
          <w:tab w:val="right" w:pos="9360"/>
        </w:tabs>
        <w:spacing w:after="0"/>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The Best Definition – “Amazement”</w:t>
      </w:r>
      <w:r w:rsidRPr="00B955E3">
        <w:rPr>
          <w:rFonts w:ascii="Times New Roman" w:hAnsi="Times New Roman" w:cs="Times New Roman"/>
          <w:bCs/>
          <w:sz w:val="32"/>
          <w:szCs w:val="32"/>
        </w:rPr>
        <w:tab/>
      </w:r>
      <w:r w:rsidR="008B5A33">
        <w:rPr>
          <w:rFonts w:ascii="Times New Roman" w:hAnsi="Times New Roman" w:cs="Times New Roman"/>
          <w:bCs/>
          <w:sz w:val="32"/>
          <w:szCs w:val="32"/>
        </w:rPr>
        <w:t>351</w:t>
      </w:r>
    </w:p>
    <w:p w:rsidR="00A21AB2" w:rsidRPr="00B955E3" w:rsidRDefault="00A21AB2" w:rsidP="00D61A8D">
      <w:pPr>
        <w:pStyle w:val="ListParagraph"/>
        <w:tabs>
          <w:tab w:val="right" w:pos="9360"/>
        </w:tabs>
        <w:spacing w:after="0"/>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The Experience of Resurrection</w:t>
      </w:r>
      <w:r w:rsidRPr="00B955E3">
        <w:rPr>
          <w:rFonts w:ascii="Times New Roman" w:hAnsi="Times New Roman" w:cs="Times New Roman"/>
          <w:bCs/>
          <w:sz w:val="32"/>
          <w:szCs w:val="32"/>
        </w:rPr>
        <w:tab/>
      </w:r>
      <w:r w:rsidR="00EA3EE6">
        <w:rPr>
          <w:rFonts w:ascii="Times New Roman" w:hAnsi="Times New Roman" w:cs="Times New Roman"/>
          <w:bCs/>
          <w:sz w:val="32"/>
          <w:szCs w:val="32"/>
        </w:rPr>
        <w:t>356</w:t>
      </w:r>
    </w:p>
    <w:p w:rsidR="003047B0" w:rsidRPr="00B955E3" w:rsidRDefault="003047B0" w:rsidP="00A21AB2">
      <w:pPr>
        <w:pStyle w:val="ListParagraph"/>
        <w:tabs>
          <w:tab w:val="right" w:pos="9360"/>
        </w:tabs>
        <w:spacing w:after="0"/>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1 Thessalonians 4:13-18</w:t>
      </w:r>
      <w:r w:rsidR="00BF0DAD" w:rsidRPr="00B955E3">
        <w:rPr>
          <w:rFonts w:ascii="Times New Roman" w:hAnsi="Times New Roman" w:cs="Times New Roman"/>
          <w:bCs/>
          <w:sz w:val="32"/>
          <w:szCs w:val="32"/>
        </w:rPr>
        <w:t xml:space="preserve"> – meet the Lord in the air</w:t>
      </w:r>
      <w:r w:rsidRPr="00B955E3">
        <w:rPr>
          <w:rFonts w:ascii="Times New Roman" w:hAnsi="Times New Roman" w:cs="Times New Roman"/>
          <w:bCs/>
          <w:sz w:val="32"/>
          <w:szCs w:val="32"/>
        </w:rPr>
        <w:tab/>
      </w:r>
      <w:r w:rsidR="009B1EE9">
        <w:rPr>
          <w:rFonts w:ascii="Times New Roman" w:hAnsi="Times New Roman" w:cs="Times New Roman"/>
          <w:bCs/>
          <w:sz w:val="32"/>
          <w:szCs w:val="32"/>
        </w:rPr>
        <w:t>358</w:t>
      </w:r>
    </w:p>
    <w:p w:rsidR="00CE2D28" w:rsidRPr="00B955E3" w:rsidRDefault="003047B0" w:rsidP="00225C3C">
      <w:pPr>
        <w:pStyle w:val="ListParagraph"/>
        <w:tabs>
          <w:tab w:val="right" w:pos="9360"/>
        </w:tabs>
        <w:spacing w:after="0"/>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The Sign of the Woman</w:t>
      </w:r>
      <w:r w:rsidRPr="00B955E3">
        <w:rPr>
          <w:rFonts w:ascii="Times New Roman" w:hAnsi="Times New Roman" w:cs="Times New Roman"/>
          <w:bCs/>
          <w:sz w:val="32"/>
          <w:szCs w:val="32"/>
        </w:rPr>
        <w:tab/>
      </w:r>
      <w:r w:rsidR="00DB686E">
        <w:rPr>
          <w:rFonts w:ascii="Times New Roman" w:hAnsi="Times New Roman" w:cs="Times New Roman"/>
          <w:bCs/>
          <w:sz w:val="32"/>
          <w:szCs w:val="32"/>
        </w:rPr>
        <w:t>361</w:t>
      </w:r>
    </w:p>
    <w:p w:rsidR="00090DFC" w:rsidRPr="00B955E3" w:rsidRDefault="00090DFC" w:rsidP="00284DC8">
      <w:pPr>
        <w:pStyle w:val="ListParagraph"/>
        <w:tabs>
          <w:tab w:val="right" w:pos="9360"/>
        </w:tabs>
        <w:spacing w:after="0"/>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NT Emphasis on the “Overcomer”</w:t>
      </w:r>
      <w:r w:rsidRPr="00B955E3">
        <w:rPr>
          <w:rFonts w:ascii="Times New Roman" w:hAnsi="Times New Roman" w:cs="Times New Roman"/>
          <w:bCs/>
          <w:sz w:val="32"/>
          <w:szCs w:val="32"/>
        </w:rPr>
        <w:tab/>
      </w:r>
      <w:r w:rsidR="002D212B">
        <w:rPr>
          <w:rFonts w:ascii="Times New Roman" w:hAnsi="Times New Roman" w:cs="Times New Roman"/>
          <w:bCs/>
          <w:sz w:val="32"/>
          <w:szCs w:val="32"/>
        </w:rPr>
        <w:t>362</w:t>
      </w:r>
    </w:p>
    <w:p w:rsidR="00090DFC" w:rsidRPr="00B955E3" w:rsidRDefault="00090DFC" w:rsidP="00DD3358">
      <w:pPr>
        <w:pStyle w:val="ListParagraph"/>
        <w:tabs>
          <w:tab w:val="right" w:pos="9360"/>
        </w:tabs>
        <w:spacing w:after="0"/>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The Women in Revelation</w:t>
      </w:r>
      <w:r w:rsidRPr="00B955E3">
        <w:rPr>
          <w:rFonts w:ascii="Times New Roman" w:hAnsi="Times New Roman" w:cs="Times New Roman"/>
          <w:bCs/>
          <w:sz w:val="32"/>
          <w:szCs w:val="32"/>
        </w:rPr>
        <w:tab/>
      </w:r>
      <w:r w:rsidR="00434F59">
        <w:rPr>
          <w:rFonts w:ascii="Times New Roman" w:hAnsi="Times New Roman" w:cs="Times New Roman"/>
          <w:bCs/>
          <w:sz w:val="32"/>
          <w:szCs w:val="32"/>
        </w:rPr>
        <w:t>366</w:t>
      </w:r>
    </w:p>
    <w:p w:rsidR="00090DFC" w:rsidRPr="00B955E3" w:rsidRDefault="00090DFC" w:rsidP="00D44A48">
      <w:pPr>
        <w:pStyle w:val="ListParagraph"/>
        <w:tabs>
          <w:tab w:val="right" w:pos="9360"/>
        </w:tabs>
        <w:spacing w:after="0"/>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The ‘Birth’ in Revelation 12</w:t>
      </w:r>
      <w:r w:rsidRPr="00B955E3">
        <w:rPr>
          <w:rFonts w:ascii="Times New Roman" w:hAnsi="Times New Roman" w:cs="Times New Roman"/>
          <w:bCs/>
          <w:sz w:val="32"/>
          <w:szCs w:val="32"/>
        </w:rPr>
        <w:tab/>
      </w:r>
      <w:r w:rsidR="00483BA7">
        <w:rPr>
          <w:rFonts w:ascii="Times New Roman" w:hAnsi="Times New Roman" w:cs="Times New Roman"/>
          <w:bCs/>
          <w:sz w:val="32"/>
          <w:szCs w:val="32"/>
        </w:rPr>
        <w:t>369</w:t>
      </w:r>
    </w:p>
    <w:p w:rsidR="00F94CB6" w:rsidRPr="00B955E3" w:rsidRDefault="00F94CB6" w:rsidP="00D44A48">
      <w:pPr>
        <w:pStyle w:val="ListParagraph"/>
        <w:tabs>
          <w:tab w:val="right" w:pos="9360"/>
        </w:tabs>
        <w:spacing w:after="0"/>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Structure of Revelation 12</w:t>
      </w:r>
      <w:r w:rsidRPr="00B955E3">
        <w:rPr>
          <w:rFonts w:ascii="Times New Roman" w:hAnsi="Times New Roman" w:cs="Times New Roman"/>
          <w:bCs/>
          <w:sz w:val="32"/>
          <w:szCs w:val="32"/>
        </w:rPr>
        <w:tab/>
      </w:r>
      <w:r w:rsidR="00F23B7F">
        <w:rPr>
          <w:rFonts w:ascii="Times New Roman" w:hAnsi="Times New Roman" w:cs="Times New Roman"/>
          <w:bCs/>
          <w:sz w:val="32"/>
          <w:szCs w:val="32"/>
        </w:rPr>
        <w:t>372</w:t>
      </w:r>
    </w:p>
    <w:p w:rsidR="00090DFC" w:rsidRPr="00B955E3" w:rsidRDefault="00090DFC" w:rsidP="00F94CB6">
      <w:pPr>
        <w:pStyle w:val="ListParagraph"/>
        <w:tabs>
          <w:tab w:val="right" w:pos="9360"/>
        </w:tabs>
        <w:spacing w:after="0"/>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Then Who Are the 144,000?</w:t>
      </w:r>
      <w:r w:rsidRPr="00B955E3">
        <w:rPr>
          <w:rFonts w:ascii="Times New Roman" w:hAnsi="Times New Roman" w:cs="Times New Roman"/>
          <w:bCs/>
          <w:sz w:val="32"/>
          <w:szCs w:val="32"/>
        </w:rPr>
        <w:tab/>
      </w:r>
      <w:r w:rsidR="00F23B7F">
        <w:rPr>
          <w:rFonts w:ascii="Times New Roman" w:hAnsi="Times New Roman" w:cs="Times New Roman"/>
          <w:bCs/>
          <w:sz w:val="32"/>
          <w:szCs w:val="32"/>
        </w:rPr>
        <w:t>373</w:t>
      </w:r>
    </w:p>
    <w:p w:rsidR="009B635B" w:rsidRPr="00B955E3" w:rsidRDefault="009B635B" w:rsidP="006B2408">
      <w:pPr>
        <w:pStyle w:val="ListParagraph"/>
        <w:tabs>
          <w:tab w:val="right" w:pos="9360"/>
        </w:tabs>
        <w:spacing w:after="0"/>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The Half-Sevens</w:t>
      </w:r>
      <w:r w:rsidR="00540F7D" w:rsidRPr="00B955E3">
        <w:rPr>
          <w:rFonts w:ascii="Times New Roman" w:hAnsi="Times New Roman" w:cs="Times New Roman"/>
          <w:bCs/>
          <w:sz w:val="32"/>
          <w:szCs w:val="32"/>
        </w:rPr>
        <w:tab/>
      </w:r>
      <w:r w:rsidR="004D2D46">
        <w:rPr>
          <w:rFonts w:ascii="Times New Roman" w:hAnsi="Times New Roman" w:cs="Times New Roman"/>
          <w:bCs/>
          <w:sz w:val="32"/>
          <w:szCs w:val="32"/>
        </w:rPr>
        <w:t>377</w:t>
      </w:r>
    </w:p>
    <w:p w:rsidR="00540F7D" w:rsidRPr="00B955E3" w:rsidRDefault="00540F7D" w:rsidP="00FC0B84">
      <w:pPr>
        <w:pStyle w:val="ListParagraph"/>
        <w:tabs>
          <w:tab w:val="right" w:pos="9360"/>
        </w:tabs>
        <w:spacing w:after="0" w:line="240" w:lineRule="auto"/>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lastRenderedPageBreak/>
        <w:t>1 Thessalonians 5:1-10</w:t>
      </w:r>
      <w:r w:rsidR="00BF0DAD" w:rsidRPr="00B955E3">
        <w:rPr>
          <w:rFonts w:ascii="Times New Roman" w:hAnsi="Times New Roman" w:cs="Times New Roman"/>
          <w:bCs/>
          <w:sz w:val="32"/>
          <w:szCs w:val="32"/>
        </w:rPr>
        <w:t xml:space="preserve"> – “day of the Lord as a </w:t>
      </w:r>
      <w:r w:rsidR="00FC0B84" w:rsidRPr="00B955E3">
        <w:rPr>
          <w:rFonts w:ascii="Times New Roman" w:hAnsi="Times New Roman" w:cs="Times New Roman"/>
          <w:bCs/>
          <w:sz w:val="32"/>
          <w:szCs w:val="32"/>
        </w:rPr>
        <w:t>thief in the night”</w:t>
      </w:r>
      <w:r w:rsidR="00BF0DAD" w:rsidRPr="00B955E3">
        <w:rPr>
          <w:rFonts w:ascii="Times New Roman" w:hAnsi="Times New Roman" w:cs="Times New Roman"/>
          <w:bCs/>
          <w:sz w:val="32"/>
          <w:szCs w:val="32"/>
        </w:rPr>
        <w:tab/>
      </w:r>
      <w:r w:rsidRPr="00B955E3">
        <w:rPr>
          <w:rFonts w:ascii="Times New Roman" w:hAnsi="Times New Roman" w:cs="Times New Roman"/>
          <w:bCs/>
          <w:sz w:val="32"/>
          <w:szCs w:val="32"/>
        </w:rPr>
        <w:tab/>
      </w:r>
      <w:r w:rsidR="00A86EB6">
        <w:rPr>
          <w:rFonts w:ascii="Times New Roman" w:hAnsi="Times New Roman" w:cs="Times New Roman"/>
          <w:bCs/>
          <w:sz w:val="32"/>
          <w:szCs w:val="32"/>
        </w:rPr>
        <w:t>381</w:t>
      </w:r>
    </w:p>
    <w:p w:rsidR="00540F7D" w:rsidRPr="00B955E3" w:rsidRDefault="00540F7D" w:rsidP="00D2731F">
      <w:pPr>
        <w:pStyle w:val="ListParagraph"/>
        <w:tabs>
          <w:tab w:val="right" w:pos="9360"/>
        </w:tabs>
        <w:spacing w:after="0" w:line="240" w:lineRule="auto"/>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1 Corinthians 15:35-57</w:t>
      </w:r>
      <w:r w:rsidR="00BF0DAD" w:rsidRPr="00B955E3">
        <w:rPr>
          <w:rFonts w:ascii="Times New Roman" w:hAnsi="Times New Roman" w:cs="Times New Roman"/>
          <w:bCs/>
          <w:sz w:val="32"/>
          <w:szCs w:val="32"/>
        </w:rPr>
        <w:t xml:space="preserve"> – “a Secret, not all will</w:t>
      </w:r>
      <w:r w:rsidR="00D2731F">
        <w:rPr>
          <w:rFonts w:ascii="Times New Roman" w:hAnsi="Times New Roman" w:cs="Times New Roman"/>
          <w:bCs/>
          <w:sz w:val="32"/>
          <w:szCs w:val="32"/>
        </w:rPr>
        <w:t xml:space="preserve"> </w:t>
      </w:r>
      <w:r w:rsidR="00BF0DAD" w:rsidRPr="00B955E3">
        <w:rPr>
          <w:rFonts w:ascii="Times New Roman" w:hAnsi="Times New Roman" w:cs="Times New Roman"/>
          <w:bCs/>
          <w:sz w:val="32"/>
          <w:szCs w:val="32"/>
        </w:rPr>
        <w:t>Sleep”</w:t>
      </w:r>
      <w:r w:rsidRPr="00B955E3">
        <w:rPr>
          <w:rFonts w:ascii="Times New Roman" w:hAnsi="Times New Roman" w:cs="Times New Roman"/>
          <w:bCs/>
          <w:sz w:val="32"/>
          <w:szCs w:val="32"/>
        </w:rPr>
        <w:tab/>
      </w:r>
      <w:r w:rsidR="00D96AD1">
        <w:rPr>
          <w:rFonts w:ascii="Times New Roman" w:hAnsi="Times New Roman" w:cs="Times New Roman"/>
          <w:bCs/>
          <w:sz w:val="32"/>
          <w:szCs w:val="32"/>
        </w:rPr>
        <w:t>385</w:t>
      </w:r>
    </w:p>
    <w:p w:rsidR="00540F7D" w:rsidRPr="00B955E3" w:rsidRDefault="00540F7D" w:rsidP="00D2731F">
      <w:pPr>
        <w:pStyle w:val="ListParagraph"/>
        <w:tabs>
          <w:tab w:val="right" w:pos="9360"/>
        </w:tabs>
        <w:spacing w:after="0" w:line="240" w:lineRule="auto"/>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2 Corinthians 5:1-10</w:t>
      </w:r>
      <w:r w:rsidR="00A9558F" w:rsidRPr="00B955E3">
        <w:rPr>
          <w:rFonts w:ascii="Times New Roman" w:hAnsi="Times New Roman" w:cs="Times New Roman"/>
          <w:bCs/>
          <w:sz w:val="32"/>
          <w:szCs w:val="32"/>
        </w:rPr>
        <w:t xml:space="preserve"> – to be Absent and to be Present</w:t>
      </w:r>
      <w:r w:rsidRPr="00B955E3">
        <w:rPr>
          <w:rFonts w:ascii="Times New Roman" w:hAnsi="Times New Roman" w:cs="Times New Roman"/>
          <w:bCs/>
          <w:sz w:val="32"/>
          <w:szCs w:val="32"/>
        </w:rPr>
        <w:tab/>
      </w:r>
      <w:r w:rsidR="00AA50AA">
        <w:rPr>
          <w:rFonts w:ascii="Times New Roman" w:hAnsi="Times New Roman" w:cs="Times New Roman"/>
          <w:bCs/>
          <w:sz w:val="32"/>
          <w:szCs w:val="32"/>
        </w:rPr>
        <w:t>388</w:t>
      </w:r>
    </w:p>
    <w:p w:rsidR="00540F7D" w:rsidRPr="00B955E3" w:rsidRDefault="00540F7D" w:rsidP="00700667">
      <w:pPr>
        <w:pStyle w:val="ListParagraph"/>
        <w:tabs>
          <w:tab w:val="right" w:pos="9360"/>
        </w:tabs>
        <w:spacing w:after="0"/>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2 Thessalonians 2:1-12</w:t>
      </w:r>
      <w:r w:rsidR="00A9558F" w:rsidRPr="00B955E3">
        <w:rPr>
          <w:rFonts w:ascii="Times New Roman" w:hAnsi="Times New Roman" w:cs="Times New Roman"/>
          <w:bCs/>
          <w:sz w:val="32"/>
          <w:szCs w:val="32"/>
        </w:rPr>
        <w:t xml:space="preserve"> – “the Lawless One”</w:t>
      </w:r>
      <w:r w:rsidRPr="00B955E3">
        <w:rPr>
          <w:rFonts w:ascii="Times New Roman" w:hAnsi="Times New Roman" w:cs="Times New Roman"/>
          <w:bCs/>
          <w:sz w:val="32"/>
          <w:szCs w:val="32"/>
        </w:rPr>
        <w:tab/>
      </w:r>
      <w:r w:rsidR="00511696">
        <w:rPr>
          <w:rFonts w:ascii="Times New Roman" w:hAnsi="Times New Roman" w:cs="Times New Roman"/>
          <w:bCs/>
          <w:sz w:val="32"/>
          <w:szCs w:val="32"/>
        </w:rPr>
        <w:t>391</w:t>
      </w:r>
    </w:p>
    <w:p w:rsidR="005B249F" w:rsidRDefault="005B249F" w:rsidP="00540F7D">
      <w:pPr>
        <w:tabs>
          <w:tab w:val="right" w:pos="8640"/>
          <w:tab w:val="left" w:pos="9180"/>
        </w:tabs>
        <w:spacing w:after="0"/>
        <w:rPr>
          <w:rFonts w:ascii="Times New Roman" w:hAnsi="Times New Roman" w:cs="Times New Roman"/>
          <w:sz w:val="48"/>
          <w:szCs w:val="48"/>
        </w:rPr>
      </w:pPr>
    </w:p>
    <w:p w:rsidR="00D6430B" w:rsidRPr="00B955E3" w:rsidRDefault="00D6430B" w:rsidP="00540F7D">
      <w:pPr>
        <w:tabs>
          <w:tab w:val="right" w:pos="8640"/>
          <w:tab w:val="left" w:pos="9180"/>
        </w:tabs>
        <w:spacing w:after="0"/>
        <w:rPr>
          <w:rFonts w:ascii="Times New Roman" w:hAnsi="Times New Roman" w:cs="Times New Roman"/>
          <w:sz w:val="40"/>
          <w:szCs w:val="40"/>
        </w:rPr>
      </w:pPr>
      <w:r w:rsidRPr="00B955E3">
        <w:rPr>
          <w:rFonts w:ascii="Times New Roman" w:hAnsi="Times New Roman" w:cs="Times New Roman"/>
          <w:sz w:val="40"/>
          <w:szCs w:val="40"/>
        </w:rPr>
        <w:t>Restoration of the Kingdom – Wh</w:t>
      </w:r>
      <w:r w:rsidR="0015201B" w:rsidRPr="00B955E3">
        <w:rPr>
          <w:rFonts w:ascii="Times New Roman" w:hAnsi="Times New Roman" w:cs="Times New Roman"/>
          <w:sz w:val="40"/>
          <w:szCs w:val="40"/>
        </w:rPr>
        <w:t>at</w:t>
      </w:r>
      <w:r w:rsidR="00713653" w:rsidRPr="00B955E3">
        <w:rPr>
          <w:rFonts w:ascii="Times New Roman" w:hAnsi="Times New Roman" w:cs="Times New Roman"/>
          <w:sz w:val="40"/>
          <w:szCs w:val="40"/>
        </w:rPr>
        <w:t>?</w:t>
      </w:r>
      <w:r w:rsidR="00132B03" w:rsidRPr="00B955E3">
        <w:rPr>
          <w:rFonts w:ascii="Times New Roman" w:hAnsi="Times New Roman" w:cs="Times New Roman"/>
          <w:sz w:val="40"/>
          <w:szCs w:val="40"/>
        </w:rPr>
        <w:t xml:space="preserve"> </w:t>
      </w:r>
      <w:r w:rsidR="00511696" w:rsidRPr="00B955E3">
        <w:rPr>
          <w:rFonts w:ascii="Times New Roman" w:hAnsi="Times New Roman" w:cs="Times New Roman"/>
          <w:sz w:val="40"/>
          <w:szCs w:val="40"/>
        </w:rPr>
        <w:t>Where? When?</w:t>
      </w:r>
    </w:p>
    <w:p w:rsidR="00875F19" w:rsidRPr="00B955E3" w:rsidRDefault="00D6430B" w:rsidP="00BB7F9D">
      <w:pPr>
        <w:tabs>
          <w:tab w:val="left" w:pos="5040"/>
          <w:tab w:val="right" w:pos="9000"/>
        </w:tabs>
        <w:spacing w:after="0"/>
        <w:rPr>
          <w:rFonts w:ascii="Times New Roman" w:hAnsi="Times New Roman" w:cs="Times New Roman"/>
          <w:sz w:val="40"/>
          <w:szCs w:val="40"/>
        </w:rPr>
      </w:pPr>
      <w:r w:rsidRPr="00B955E3">
        <w:rPr>
          <w:rFonts w:ascii="Times New Roman" w:hAnsi="Times New Roman" w:cs="Times New Roman"/>
          <w:sz w:val="40"/>
          <w:szCs w:val="40"/>
        </w:rPr>
        <w:tab/>
      </w:r>
      <w:r w:rsidR="00875F19" w:rsidRPr="00B955E3">
        <w:rPr>
          <w:rFonts w:ascii="Times New Roman" w:hAnsi="Times New Roman" w:cs="Times New Roman"/>
          <w:sz w:val="40"/>
          <w:szCs w:val="40"/>
        </w:rPr>
        <w:tab/>
      </w:r>
      <w:r w:rsidR="00F7304B">
        <w:rPr>
          <w:rFonts w:ascii="Times New Roman" w:hAnsi="Times New Roman" w:cs="Times New Roman"/>
          <w:sz w:val="40"/>
          <w:szCs w:val="40"/>
        </w:rPr>
        <w:t>396</w:t>
      </w:r>
    </w:p>
    <w:p w:rsidR="0016409C" w:rsidRPr="00B955E3" w:rsidRDefault="0016409C" w:rsidP="00BB7F9D">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OT Perspective</w:t>
      </w:r>
      <w:r w:rsidRPr="00B955E3">
        <w:rPr>
          <w:rFonts w:ascii="Times New Roman" w:hAnsi="Times New Roman" w:cs="Times New Roman"/>
          <w:sz w:val="32"/>
          <w:szCs w:val="32"/>
        </w:rPr>
        <w:tab/>
      </w:r>
      <w:r w:rsidR="00F7304B">
        <w:rPr>
          <w:rFonts w:ascii="Times New Roman" w:hAnsi="Times New Roman" w:cs="Times New Roman"/>
          <w:sz w:val="32"/>
          <w:szCs w:val="32"/>
        </w:rPr>
        <w:t>396</w:t>
      </w:r>
    </w:p>
    <w:p w:rsidR="00540F7D" w:rsidRPr="00B955E3" w:rsidRDefault="00540F7D" w:rsidP="003B1CA4">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Gospels Perspective</w:t>
      </w:r>
      <w:r w:rsidRPr="00B955E3">
        <w:rPr>
          <w:rFonts w:ascii="Times New Roman" w:hAnsi="Times New Roman" w:cs="Times New Roman"/>
          <w:bCs/>
          <w:sz w:val="32"/>
          <w:szCs w:val="32"/>
        </w:rPr>
        <w:tab/>
      </w:r>
      <w:r w:rsidR="009E7148">
        <w:rPr>
          <w:rFonts w:ascii="Times New Roman" w:hAnsi="Times New Roman" w:cs="Times New Roman"/>
          <w:bCs/>
          <w:sz w:val="32"/>
          <w:szCs w:val="32"/>
        </w:rPr>
        <w:t>399</w:t>
      </w:r>
    </w:p>
    <w:p w:rsidR="00540F7D" w:rsidRPr="00B955E3" w:rsidRDefault="00540F7D" w:rsidP="00792147">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Acts-Period Perspective</w:t>
      </w:r>
      <w:r w:rsidRPr="00B955E3">
        <w:rPr>
          <w:rFonts w:ascii="Times New Roman" w:hAnsi="Times New Roman" w:cs="Times New Roman"/>
          <w:bCs/>
          <w:sz w:val="32"/>
          <w:szCs w:val="32"/>
        </w:rPr>
        <w:tab/>
        <w:t>4</w:t>
      </w:r>
      <w:r w:rsidR="00FF2C29">
        <w:rPr>
          <w:rFonts w:ascii="Times New Roman" w:hAnsi="Times New Roman" w:cs="Times New Roman"/>
          <w:bCs/>
          <w:sz w:val="32"/>
          <w:szCs w:val="32"/>
        </w:rPr>
        <w:t>01</w:t>
      </w:r>
    </w:p>
    <w:p w:rsidR="00540F7D" w:rsidRPr="00B955E3" w:rsidRDefault="00540F7D" w:rsidP="00792147">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The Role of Elijah</w:t>
      </w:r>
      <w:r w:rsidRPr="00B955E3">
        <w:rPr>
          <w:rFonts w:ascii="Times New Roman" w:hAnsi="Times New Roman" w:cs="Times New Roman"/>
          <w:bCs/>
          <w:sz w:val="32"/>
          <w:szCs w:val="32"/>
        </w:rPr>
        <w:tab/>
      </w:r>
      <w:r w:rsidR="00836AF8">
        <w:rPr>
          <w:rFonts w:ascii="Times New Roman" w:hAnsi="Times New Roman" w:cs="Times New Roman"/>
          <w:bCs/>
          <w:sz w:val="32"/>
          <w:szCs w:val="32"/>
        </w:rPr>
        <w:t>406</w:t>
      </w:r>
    </w:p>
    <w:p w:rsidR="00C04D39" w:rsidRPr="00B955E3" w:rsidRDefault="00C04D39" w:rsidP="00D31545">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Israel Returned from Captivity &amp; Dispersion</w:t>
      </w:r>
      <w:r w:rsidRPr="00B955E3">
        <w:rPr>
          <w:rFonts w:ascii="Times New Roman" w:hAnsi="Times New Roman" w:cs="Times New Roman"/>
          <w:bCs/>
          <w:sz w:val="32"/>
          <w:szCs w:val="32"/>
        </w:rPr>
        <w:tab/>
      </w:r>
      <w:r w:rsidR="005776AC">
        <w:rPr>
          <w:rFonts w:ascii="Times New Roman" w:hAnsi="Times New Roman" w:cs="Times New Roman"/>
          <w:bCs/>
          <w:sz w:val="32"/>
          <w:szCs w:val="32"/>
        </w:rPr>
        <w:t>408</w:t>
      </w:r>
    </w:p>
    <w:p w:rsidR="009F7497" w:rsidRPr="00B955E3" w:rsidRDefault="009F7497" w:rsidP="00D31545">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The Ultimate Return – Jubilee</w:t>
      </w:r>
      <w:r w:rsidRPr="00B955E3">
        <w:rPr>
          <w:rFonts w:ascii="Times New Roman" w:hAnsi="Times New Roman" w:cs="Times New Roman"/>
          <w:bCs/>
          <w:sz w:val="32"/>
          <w:szCs w:val="32"/>
        </w:rPr>
        <w:tab/>
      </w:r>
      <w:r w:rsidR="002A2D62">
        <w:rPr>
          <w:rFonts w:ascii="Times New Roman" w:hAnsi="Times New Roman" w:cs="Times New Roman"/>
          <w:bCs/>
          <w:sz w:val="32"/>
          <w:szCs w:val="32"/>
        </w:rPr>
        <w:t>421</w:t>
      </w:r>
    </w:p>
    <w:p w:rsidR="00FE0304" w:rsidRPr="00B955E3" w:rsidRDefault="00FE0304" w:rsidP="001130B2">
      <w:pPr>
        <w:tabs>
          <w:tab w:val="right" w:pos="9360"/>
        </w:tabs>
        <w:ind w:left="547"/>
        <w:rPr>
          <w:rFonts w:ascii="Times New Roman" w:hAnsi="Times New Roman" w:cs="Times New Roman"/>
          <w:bCs/>
          <w:sz w:val="32"/>
          <w:szCs w:val="32"/>
        </w:rPr>
      </w:pPr>
      <w:r w:rsidRPr="00B955E3">
        <w:rPr>
          <w:rFonts w:ascii="Times New Roman" w:hAnsi="Times New Roman" w:cs="Times New Roman"/>
          <w:bCs/>
          <w:sz w:val="32"/>
          <w:szCs w:val="32"/>
        </w:rPr>
        <w:t xml:space="preserve">Paradigms for Understanding the Diverse </w:t>
      </w:r>
      <w:r w:rsidR="00060DC5" w:rsidRPr="00B955E3">
        <w:rPr>
          <w:rFonts w:ascii="Times New Roman" w:hAnsi="Times New Roman" w:cs="Times New Roman"/>
          <w:bCs/>
          <w:sz w:val="32"/>
          <w:szCs w:val="32"/>
        </w:rPr>
        <w:t>Kingdom Prophecies</w:t>
      </w:r>
      <w:r w:rsidR="001130B2">
        <w:rPr>
          <w:rFonts w:ascii="Times New Roman" w:hAnsi="Times New Roman" w:cs="Times New Roman"/>
          <w:bCs/>
          <w:sz w:val="32"/>
          <w:szCs w:val="32"/>
        </w:rPr>
        <w:t xml:space="preserve">   423</w:t>
      </w:r>
    </w:p>
    <w:p w:rsidR="00FE0304" w:rsidRPr="00B955E3" w:rsidRDefault="00373270" w:rsidP="00AC3E02">
      <w:pPr>
        <w:tabs>
          <w:tab w:val="right" w:pos="900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A</w:t>
      </w:r>
      <w:r w:rsidR="00FE0304" w:rsidRPr="00B955E3">
        <w:rPr>
          <w:rFonts w:ascii="Times New Roman" w:hAnsi="Times New Roman" w:cs="Times New Roman"/>
          <w:bCs/>
          <w:sz w:val="32"/>
          <w:szCs w:val="32"/>
        </w:rPr>
        <w:t xml:space="preserve">. </w:t>
      </w:r>
      <w:r w:rsidR="00570F98" w:rsidRPr="00B955E3">
        <w:rPr>
          <w:rFonts w:ascii="Times New Roman" w:hAnsi="Times New Roman" w:cs="Times New Roman"/>
          <w:bCs/>
          <w:sz w:val="32"/>
          <w:szCs w:val="32"/>
        </w:rPr>
        <w:t>O</w:t>
      </w:r>
      <w:r w:rsidR="00FE0304" w:rsidRPr="00B955E3">
        <w:rPr>
          <w:rFonts w:ascii="Times New Roman" w:hAnsi="Times New Roman" w:cs="Times New Roman"/>
          <w:bCs/>
          <w:sz w:val="32"/>
          <w:szCs w:val="32"/>
        </w:rPr>
        <w:t xml:space="preserve">T </w:t>
      </w:r>
      <w:r w:rsidR="00AC3E02" w:rsidRPr="00B955E3">
        <w:rPr>
          <w:rFonts w:ascii="Times New Roman" w:hAnsi="Times New Roman" w:cs="Times New Roman"/>
          <w:bCs/>
          <w:sz w:val="32"/>
          <w:szCs w:val="32"/>
        </w:rPr>
        <w:t>p</w:t>
      </w:r>
      <w:r w:rsidR="00570F98" w:rsidRPr="00B955E3">
        <w:rPr>
          <w:rFonts w:ascii="Times New Roman" w:hAnsi="Times New Roman" w:cs="Times New Roman"/>
          <w:bCs/>
          <w:sz w:val="32"/>
          <w:szCs w:val="32"/>
        </w:rPr>
        <w:t>hysica</w:t>
      </w:r>
      <w:r w:rsidR="00FE0304" w:rsidRPr="00B955E3">
        <w:rPr>
          <w:rFonts w:ascii="Times New Roman" w:hAnsi="Times New Roman" w:cs="Times New Roman"/>
          <w:bCs/>
          <w:sz w:val="32"/>
          <w:szCs w:val="32"/>
        </w:rPr>
        <w:t xml:space="preserve">l </w:t>
      </w:r>
      <w:r w:rsidR="00AC3E02" w:rsidRPr="00B955E3">
        <w:rPr>
          <w:rFonts w:ascii="Times New Roman" w:hAnsi="Times New Roman" w:cs="Times New Roman"/>
          <w:bCs/>
          <w:sz w:val="32"/>
          <w:szCs w:val="32"/>
        </w:rPr>
        <w:t>b</w:t>
      </w:r>
      <w:r w:rsidR="00FE0304" w:rsidRPr="00B955E3">
        <w:rPr>
          <w:rFonts w:ascii="Times New Roman" w:hAnsi="Times New Roman" w:cs="Times New Roman"/>
          <w:bCs/>
          <w:sz w:val="32"/>
          <w:szCs w:val="32"/>
        </w:rPr>
        <w:t xml:space="preserve">lessings </w:t>
      </w:r>
      <w:r w:rsidR="00AC3E02" w:rsidRPr="00B955E3">
        <w:rPr>
          <w:rFonts w:ascii="Times New Roman" w:hAnsi="Times New Roman" w:cs="Times New Roman"/>
          <w:bCs/>
          <w:sz w:val="32"/>
          <w:szCs w:val="32"/>
        </w:rPr>
        <w:t>s</w:t>
      </w:r>
      <w:r w:rsidR="00FE0304" w:rsidRPr="00B955E3">
        <w:rPr>
          <w:rFonts w:ascii="Times New Roman" w:hAnsi="Times New Roman" w:cs="Times New Roman"/>
          <w:bCs/>
          <w:sz w:val="32"/>
          <w:szCs w:val="32"/>
        </w:rPr>
        <w:t xml:space="preserve">uperseded </w:t>
      </w:r>
      <w:r w:rsidR="00570F98" w:rsidRPr="00B955E3">
        <w:rPr>
          <w:rFonts w:ascii="Times New Roman" w:hAnsi="Times New Roman" w:cs="Times New Roman"/>
          <w:bCs/>
          <w:sz w:val="32"/>
          <w:szCs w:val="32"/>
        </w:rPr>
        <w:t>by N</w:t>
      </w:r>
      <w:r w:rsidR="00FE0304" w:rsidRPr="00B955E3">
        <w:rPr>
          <w:rFonts w:ascii="Times New Roman" w:hAnsi="Times New Roman" w:cs="Times New Roman"/>
          <w:bCs/>
          <w:sz w:val="32"/>
          <w:szCs w:val="32"/>
        </w:rPr>
        <w:t xml:space="preserve">T </w:t>
      </w:r>
      <w:r w:rsidR="00060DC5" w:rsidRPr="00B955E3">
        <w:rPr>
          <w:rFonts w:ascii="Times New Roman" w:hAnsi="Times New Roman" w:cs="Times New Roman"/>
          <w:bCs/>
          <w:sz w:val="32"/>
          <w:szCs w:val="32"/>
        </w:rPr>
        <w:t>spiritual blessings</w:t>
      </w:r>
    </w:p>
    <w:p w:rsidR="00FE0304" w:rsidRPr="00B955E3" w:rsidRDefault="00FE0304" w:rsidP="004E225A">
      <w:pPr>
        <w:tabs>
          <w:tab w:val="right" w:pos="9630"/>
        </w:tabs>
        <w:spacing w:after="0"/>
        <w:ind w:left="5490"/>
        <w:rPr>
          <w:rFonts w:ascii="Times New Roman" w:hAnsi="Times New Roman" w:cs="Times New Roman"/>
          <w:bCs/>
          <w:sz w:val="32"/>
          <w:szCs w:val="32"/>
        </w:rPr>
      </w:pPr>
      <w:r w:rsidRPr="00B955E3">
        <w:rPr>
          <w:rFonts w:ascii="Times New Roman" w:hAnsi="Times New Roman" w:cs="Times New Roman"/>
          <w:bCs/>
          <w:sz w:val="32"/>
          <w:szCs w:val="32"/>
        </w:rPr>
        <w:tab/>
      </w:r>
      <w:r w:rsidR="002A2D62">
        <w:rPr>
          <w:rFonts w:ascii="Times New Roman" w:hAnsi="Times New Roman" w:cs="Times New Roman"/>
          <w:bCs/>
          <w:sz w:val="32"/>
          <w:szCs w:val="32"/>
        </w:rPr>
        <w:t>423</w:t>
      </w:r>
    </w:p>
    <w:p w:rsidR="00772889" w:rsidRPr="00B955E3" w:rsidRDefault="00772889" w:rsidP="009E7B16">
      <w:pPr>
        <w:tabs>
          <w:tab w:val="right" w:pos="9630"/>
        </w:tabs>
        <w:ind w:left="1800"/>
        <w:rPr>
          <w:rFonts w:ascii="Times New Roman" w:hAnsi="Times New Roman" w:cs="Times New Roman"/>
          <w:sz w:val="32"/>
          <w:szCs w:val="32"/>
        </w:rPr>
      </w:pPr>
      <w:r w:rsidRPr="00B955E3">
        <w:rPr>
          <w:rFonts w:ascii="Times New Roman" w:hAnsi="Times New Roman" w:cs="Times New Roman"/>
          <w:sz w:val="32"/>
          <w:szCs w:val="32"/>
        </w:rPr>
        <w:t>Structure of Jeremiah 31:27-40</w:t>
      </w:r>
      <w:r w:rsidRPr="00B955E3">
        <w:rPr>
          <w:rFonts w:ascii="Times New Roman" w:hAnsi="Times New Roman" w:cs="Times New Roman"/>
          <w:sz w:val="32"/>
          <w:szCs w:val="32"/>
        </w:rPr>
        <w:tab/>
      </w:r>
      <w:r w:rsidR="000A075D">
        <w:rPr>
          <w:rFonts w:ascii="Times New Roman" w:hAnsi="Times New Roman" w:cs="Times New Roman"/>
          <w:sz w:val="32"/>
          <w:szCs w:val="32"/>
        </w:rPr>
        <w:t>426</w:t>
      </w:r>
    </w:p>
    <w:p w:rsidR="005B0DD2" w:rsidRPr="00B955E3" w:rsidRDefault="00373270" w:rsidP="004D6993">
      <w:pPr>
        <w:tabs>
          <w:tab w:val="right" w:pos="963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B</w:t>
      </w:r>
      <w:r w:rsidR="005B0DD2" w:rsidRPr="00B955E3">
        <w:rPr>
          <w:rFonts w:ascii="Times New Roman" w:hAnsi="Times New Roman" w:cs="Times New Roman"/>
          <w:bCs/>
          <w:sz w:val="32"/>
          <w:szCs w:val="32"/>
        </w:rPr>
        <w:t xml:space="preserve">. Physical and spiritual blessings will be realized </w:t>
      </w:r>
    </w:p>
    <w:p w:rsidR="005B0DD2" w:rsidRPr="00B955E3" w:rsidRDefault="005B0DD2" w:rsidP="004D6993">
      <w:pPr>
        <w:tabs>
          <w:tab w:val="right" w:pos="9630"/>
        </w:tabs>
        <w:spacing w:after="0"/>
        <w:ind w:left="1440"/>
        <w:rPr>
          <w:rFonts w:ascii="Times New Roman" w:hAnsi="Times New Roman" w:cs="Times New Roman"/>
          <w:bCs/>
          <w:sz w:val="32"/>
          <w:szCs w:val="32"/>
        </w:rPr>
      </w:pPr>
      <w:r w:rsidRPr="00B955E3">
        <w:rPr>
          <w:rFonts w:ascii="Times New Roman" w:hAnsi="Times New Roman" w:cs="Times New Roman"/>
          <w:bCs/>
          <w:sz w:val="32"/>
          <w:szCs w:val="32"/>
        </w:rPr>
        <w:t xml:space="preserve">by a saved remnant of Israel, and </w:t>
      </w:r>
      <w:r w:rsidR="005D0ECC" w:rsidRPr="00B955E3">
        <w:rPr>
          <w:rFonts w:ascii="Times New Roman" w:hAnsi="Times New Roman" w:cs="Times New Roman"/>
          <w:bCs/>
          <w:sz w:val="32"/>
          <w:szCs w:val="32"/>
        </w:rPr>
        <w:t>the nations</w:t>
      </w:r>
    </w:p>
    <w:p w:rsidR="005D0ECC" w:rsidRPr="00B955E3" w:rsidRDefault="005B0DD2" w:rsidP="004D6993">
      <w:pPr>
        <w:tabs>
          <w:tab w:val="right" w:pos="9630"/>
        </w:tabs>
        <w:spacing w:after="0"/>
        <w:ind w:left="1440"/>
        <w:rPr>
          <w:rFonts w:ascii="Times New Roman" w:hAnsi="Times New Roman" w:cs="Times New Roman"/>
          <w:bCs/>
          <w:sz w:val="32"/>
          <w:szCs w:val="32"/>
        </w:rPr>
      </w:pPr>
      <w:r w:rsidRPr="00B955E3">
        <w:rPr>
          <w:rFonts w:ascii="Times New Roman" w:hAnsi="Times New Roman" w:cs="Times New Roman"/>
          <w:bCs/>
          <w:sz w:val="32"/>
          <w:szCs w:val="32"/>
        </w:rPr>
        <w:t xml:space="preserve">drawn to them – the pre-millennial kingdom, </w:t>
      </w:r>
    </w:p>
    <w:p w:rsidR="005B0DD2" w:rsidRPr="00B955E3" w:rsidRDefault="005B0DD2" w:rsidP="00F66EB5">
      <w:pPr>
        <w:tabs>
          <w:tab w:val="right" w:pos="9630"/>
        </w:tabs>
        <w:spacing w:after="0"/>
        <w:ind w:left="1440"/>
        <w:rPr>
          <w:rFonts w:ascii="Times New Roman" w:hAnsi="Times New Roman" w:cs="Times New Roman"/>
          <w:bCs/>
          <w:sz w:val="32"/>
          <w:szCs w:val="32"/>
        </w:rPr>
      </w:pPr>
      <w:r w:rsidRPr="00B955E3">
        <w:rPr>
          <w:rFonts w:ascii="Times New Roman" w:hAnsi="Times New Roman" w:cs="Times New Roman"/>
          <w:bCs/>
          <w:sz w:val="32"/>
          <w:szCs w:val="32"/>
        </w:rPr>
        <w:t>as taught by Otis Sellers</w:t>
      </w:r>
      <w:r w:rsidRPr="00B955E3">
        <w:rPr>
          <w:rFonts w:ascii="Times New Roman" w:hAnsi="Times New Roman" w:cs="Times New Roman"/>
          <w:bCs/>
          <w:sz w:val="32"/>
          <w:szCs w:val="32"/>
        </w:rPr>
        <w:tab/>
      </w:r>
      <w:r w:rsidR="00F4196E">
        <w:rPr>
          <w:rFonts w:ascii="Times New Roman" w:hAnsi="Times New Roman" w:cs="Times New Roman"/>
          <w:bCs/>
          <w:sz w:val="32"/>
          <w:szCs w:val="32"/>
        </w:rPr>
        <w:t>431</w:t>
      </w:r>
    </w:p>
    <w:p w:rsidR="005B0DD2" w:rsidRPr="00B955E3" w:rsidRDefault="005B0DD2" w:rsidP="00AC7882">
      <w:pPr>
        <w:tabs>
          <w:tab w:val="right" w:pos="9630"/>
        </w:tabs>
        <w:spacing w:after="0"/>
        <w:ind w:left="1800"/>
        <w:rPr>
          <w:rFonts w:ascii="Times New Roman" w:hAnsi="Times New Roman" w:cs="Times New Roman"/>
          <w:bCs/>
          <w:sz w:val="32"/>
          <w:szCs w:val="32"/>
        </w:rPr>
      </w:pPr>
      <w:r w:rsidRPr="00B955E3">
        <w:rPr>
          <w:rFonts w:ascii="Times New Roman" w:hAnsi="Times New Roman" w:cs="Times New Roman"/>
          <w:bCs/>
          <w:sz w:val="32"/>
          <w:szCs w:val="32"/>
        </w:rPr>
        <w:t>The Divine Thrones</w:t>
      </w:r>
      <w:r w:rsidRPr="00B955E3">
        <w:rPr>
          <w:rFonts w:ascii="Times New Roman" w:hAnsi="Times New Roman" w:cs="Times New Roman"/>
          <w:bCs/>
          <w:sz w:val="32"/>
          <w:szCs w:val="32"/>
        </w:rPr>
        <w:tab/>
      </w:r>
      <w:r w:rsidR="00CB52EA">
        <w:rPr>
          <w:rFonts w:ascii="Times New Roman" w:hAnsi="Times New Roman" w:cs="Times New Roman"/>
          <w:bCs/>
          <w:sz w:val="32"/>
          <w:szCs w:val="32"/>
        </w:rPr>
        <w:t>436</w:t>
      </w:r>
    </w:p>
    <w:p w:rsidR="00882F37" w:rsidRPr="00B955E3" w:rsidRDefault="00882F37" w:rsidP="009E7B16">
      <w:pPr>
        <w:tabs>
          <w:tab w:val="right" w:pos="9630"/>
        </w:tabs>
        <w:spacing w:after="0"/>
        <w:ind w:left="1800"/>
        <w:rPr>
          <w:rFonts w:ascii="Times New Roman" w:hAnsi="Times New Roman" w:cs="Times New Roman"/>
          <w:bCs/>
          <w:sz w:val="32"/>
          <w:szCs w:val="32"/>
        </w:rPr>
      </w:pPr>
      <w:r w:rsidRPr="00B955E3">
        <w:rPr>
          <w:rFonts w:ascii="Times New Roman" w:hAnsi="Times New Roman" w:cs="Times New Roman"/>
          <w:bCs/>
          <w:sz w:val="32"/>
          <w:szCs w:val="32"/>
        </w:rPr>
        <w:t>Structure of 1 Cor.15:23-26</w:t>
      </w:r>
      <w:r w:rsidRPr="00B955E3">
        <w:rPr>
          <w:rFonts w:ascii="Times New Roman" w:hAnsi="Times New Roman" w:cs="Times New Roman"/>
          <w:bCs/>
          <w:sz w:val="32"/>
          <w:szCs w:val="32"/>
        </w:rPr>
        <w:tab/>
      </w:r>
      <w:r w:rsidR="00AC64B0">
        <w:rPr>
          <w:rFonts w:ascii="Times New Roman" w:hAnsi="Times New Roman" w:cs="Times New Roman"/>
          <w:bCs/>
          <w:sz w:val="32"/>
          <w:szCs w:val="32"/>
        </w:rPr>
        <w:t>443</w:t>
      </w:r>
    </w:p>
    <w:p w:rsidR="00882F37" w:rsidRPr="00B955E3" w:rsidRDefault="00882F37" w:rsidP="009E7B16">
      <w:pPr>
        <w:tabs>
          <w:tab w:val="right" w:pos="9630"/>
        </w:tabs>
        <w:spacing w:after="0"/>
        <w:ind w:left="1800"/>
        <w:rPr>
          <w:rFonts w:ascii="Times New Roman" w:hAnsi="Times New Roman" w:cs="Times New Roman"/>
          <w:bCs/>
          <w:sz w:val="32"/>
          <w:szCs w:val="32"/>
        </w:rPr>
      </w:pPr>
      <w:r w:rsidRPr="00B955E3">
        <w:rPr>
          <w:rFonts w:ascii="Times New Roman" w:hAnsi="Times New Roman" w:cs="Times New Roman"/>
          <w:bCs/>
          <w:sz w:val="32"/>
          <w:szCs w:val="32"/>
        </w:rPr>
        <w:t>Knowledge of God</w:t>
      </w:r>
      <w:r w:rsidRPr="00B955E3">
        <w:rPr>
          <w:rFonts w:ascii="Times New Roman" w:hAnsi="Times New Roman" w:cs="Times New Roman"/>
          <w:bCs/>
          <w:sz w:val="32"/>
          <w:szCs w:val="32"/>
        </w:rPr>
        <w:tab/>
      </w:r>
      <w:r w:rsidR="004D4C1D">
        <w:rPr>
          <w:rFonts w:ascii="Times New Roman" w:hAnsi="Times New Roman" w:cs="Times New Roman"/>
          <w:bCs/>
          <w:sz w:val="32"/>
          <w:szCs w:val="32"/>
        </w:rPr>
        <w:t>446</w:t>
      </w:r>
    </w:p>
    <w:p w:rsidR="00882F37" w:rsidRPr="00B955E3" w:rsidRDefault="00882F37" w:rsidP="00EC2E1C">
      <w:pPr>
        <w:tabs>
          <w:tab w:val="right" w:pos="9630"/>
        </w:tabs>
        <w:spacing w:after="0"/>
        <w:ind w:left="1800"/>
        <w:rPr>
          <w:rFonts w:ascii="Times New Roman" w:hAnsi="Times New Roman" w:cs="Times New Roman"/>
          <w:bCs/>
          <w:sz w:val="32"/>
          <w:szCs w:val="32"/>
        </w:rPr>
      </w:pPr>
      <w:r w:rsidRPr="00B955E3">
        <w:rPr>
          <w:rFonts w:ascii="Times New Roman" w:hAnsi="Times New Roman" w:cs="Times New Roman"/>
          <w:bCs/>
          <w:sz w:val="32"/>
          <w:szCs w:val="32"/>
        </w:rPr>
        <w:t>Structure of 2 Th.1:4-10</w:t>
      </w:r>
      <w:r w:rsidRPr="00B955E3">
        <w:rPr>
          <w:rFonts w:ascii="Times New Roman" w:hAnsi="Times New Roman" w:cs="Times New Roman"/>
          <w:bCs/>
          <w:sz w:val="32"/>
          <w:szCs w:val="32"/>
        </w:rPr>
        <w:tab/>
      </w:r>
      <w:r w:rsidR="00A66F41">
        <w:rPr>
          <w:rFonts w:ascii="Times New Roman" w:hAnsi="Times New Roman" w:cs="Times New Roman"/>
          <w:bCs/>
          <w:sz w:val="32"/>
          <w:szCs w:val="32"/>
        </w:rPr>
        <w:t>448</w:t>
      </w:r>
    </w:p>
    <w:p w:rsidR="00882F37" w:rsidRPr="00B955E3" w:rsidRDefault="00882F37" w:rsidP="00255128">
      <w:pPr>
        <w:tabs>
          <w:tab w:val="right" w:pos="9630"/>
        </w:tabs>
        <w:spacing w:after="0"/>
        <w:ind w:left="1800"/>
        <w:rPr>
          <w:rFonts w:ascii="Times New Roman" w:hAnsi="Times New Roman" w:cs="Times New Roman"/>
          <w:bCs/>
          <w:sz w:val="32"/>
          <w:szCs w:val="32"/>
        </w:rPr>
      </w:pPr>
      <w:r w:rsidRPr="00B955E3">
        <w:rPr>
          <w:rFonts w:ascii="Times New Roman" w:hAnsi="Times New Roman" w:cs="Times New Roman"/>
          <w:bCs/>
          <w:sz w:val="32"/>
          <w:szCs w:val="32"/>
        </w:rPr>
        <w:t>How Many Heavens?</w:t>
      </w:r>
      <w:r w:rsidRPr="00B955E3">
        <w:rPr>
          <w:rFonts w:ascii="Times New Roman" w:hAnsi="Times New Roman" w:cs="Times New Roman"/>
          <w:bCs/>
          <w:sz w:val="32"/>
          <w:szCs w:val="32"/>
        </w:rPr>
        <w:tab/>
      </w:r>
      <w:r w:rsidR="005D53DA">
        <w:rPr>
          <w:rFonts w:ascii="Times New Roman" w:hAnsi="Times New Roman" w:cs="Times New Roman"/>
          <w:bCs/>
          <w:sz w:val="32"/>
          <w:szCs w:val="32"/>
        </w:rPr>
        <w:t>450</w:t>
      </w:r>
    </w:p>
    <w:p w:rsidR="00882F37" w:rsidRPr="00B955E3" w:rsidRDefault="00882F37" w:rsidP="008F5E13">
      <w:pPr>
        <w:tabs>
          <w:tab w:val="right" w:pos="9630"/>
        </w:tabs>
        <w:spacing w:after="0"/>
        <w:ind w:left="1800"/>
        <w:rPr>
          <w:rFonts w:ascii="Times New Roman" w:hAnsi="Times New Roman" w:cs="Times New Roman"/>
          <w:bCs/>
          <w:sz w:val="32"/>
          <w:szCs w:val="32"/>
        </w:rPr>
      </w:pPr>
      <w:r w:rsidRPr="00B955E3">
        <w:rPr>
          <w:rFonts w:ascii="Times New Roman" w:hAnsi="Times New Roman" w:cs="Times New Roman"/>
          <w:bCs/>
          <w:sz w:val="32"/>
          <w:szCs w:val="32"/>
        </w:rPr>
        <w:t>How Long?</w:t>
      </w:r>
      <w:r w:rsidRPr="00B955E3">
        <w:rPr>
          <w:rFonts w:ascii="Times New Roman" w:hAnsi="Times New Roman" w:cs="Times New Roman"/>
          <w:bCs/>
          <w:sz w:val="32"/>
          <w:szCs w:val="32"/>
        </w:rPr>
        <w:tab/>
      </w:r>
      <w:r w:rsidR="00B46CC8">
        <w:rPr>
          <w:rFonts w:ascii="Times New Roman" w:hAnsi="Times New Roman" w:cs="Times New Roman"/>
          <w:bCs/>
          <w:sz w:val="32"/>
          <w:szCs w:val="32"/>
        </w:rPr>
        <w:t>453</w:t>
      </w:r>
    </w:p>
    <w:p w:rsidR="00EE1AAB" w:rsidRPr="00B955E3" w:rsidRDefault="00EE1AAB" w:rsidP="00987547">
      <w:pPr>
        <w:tabs>
          <w:tab w:val="right" w:pos="9630"/>
        </w:tabs>
        <w:spacing w:after="0"/>
        <w:ind w:left="1800"/>
        <w:rPr>
          <w:rFonts w:ascii="Times New Roman" w:hAnsi="Times New Roman" w:cs="Times New Roman"/>
          <w:bCs/>
          <w:sz w:val="32"/>
          <w:szCs w:val="32"/>
        </w:rPr>
      </w:pPr>
      <w:r w:rsidRPr="00B955E3">
        <w:rPr>
          <w:rFonts w:ascii="Times New Roman" w:hAnsi="Times New Roman" w:cs="Times New Roman"/>
          <w:bCs/>
          <w:sz w:val="32"/>
          <w:szCs w:val="32"/>
        </w:rPr>
        <w:t>When Will David Reign?</w:t>
      </w:r>
      <w:r w:rsidRPr="00B955E3">
        <w:rPr>
          <w:rFonts w:ascii="Times New Roman" w:hAnsi="Times New Roman" w:cs="Times New Roman"/>
          <w:bCs/>
          <w:sz w:val="32"/>
          <w:szCs w:val="32"/>
        </w:rPr>
        <w:tab/>
      </w:r>
      <w:r w:rsidR="00060DC5">
        <w:rPr>
          <w:rFonts w:ascii="Times New Roman" w:hAnsi="Times New Roman" w:cs="Times New Roman"/>
          <w:bCs/>
          <w:sz w:val="32"/>
          <w:szCs w:val="32"/>
        </w:rPr>
        <w:t>453</w:t>
      </w:r>
    </w:p>
    <w:p w:rsidR="00327CF9" w:rsidRPr="00B955E3" w:rsidRDefault="00327CF9" w:rsidP="007F4DA0">
      <w:pPr>
        <w:tabs>
          <w:tab w:val="right" w:pos="9630"/>
        </w:tabs>
        <w:ind w:left="1800"/>
        <w:rPr>
          <w:rFonts w:ascii="Times New Roman" w:hAnsi="Times New Roman" w:cs="Times New Roman"/>
          <w:bCs/>
          <w:sz w:val="32"/>
          <w:szCs w:val="32"/>
        </w:rPr>
      </w:pPr>
      <w:r w:rsidRPr="00B955E3">
        <w:rPr>
          <w:rFonts w:ascii="Times New Roman" w:hAnsi="Times New Roman" w:cs="Times New Roman"/>
          <w:bCs/>
          <w:sz w:val="32"/>
          <w:szCs w:val="32"/>
        </w:rPr>
        <w:t xml:space="preserve">His “Coming”, a Keynote of Prophetic </w:t>
      </w:r>
      <w:r w:rsidR="00060DC5" w:rsidRPr="00B955E3">
        <w:rPr>
          <w:rFonts w:ascii="Times New Roman" w:hAnsi="Times New Roman" w:cs="Times New Roman"/>
          <w:bCs/>
          <w:sz w:val="32"/>
          <w:szCs w:val="32"/>
        </w:rPr>
        <w:t>Expectation</w:t>
      </w:r>
      <w:r w:rsidR="00060DC5">
        <w:rPr>
          <w:rFonts w:ascii="Times New Roman" w:hAnsi="Times New Roman" w:cs="Times New Roman"/>
          <w:bCs/>
          <w:sz w:val="32"/>
          <w:szCs w:val="32"/>
        </w:rPr>
        <w:tab/>
      </w:r>
      <w:r w:rsidR="00540B0D">
        <w:rPr>
          <w:rFonts w:ascii="Times New Roman" w:hAnsi="Times New Roman" w:cs="Times New Roman"/>
          <w:bCs/>
          <w:sz w:val="32"/>
          <w:szCs w:val="32"/>
        </w:rPr>
        <w:t>456</w:t>
      </w:r>
    </w:p>
    <w:p w:rsidR="00327CF9" w:rsidRPr="00B955E3" w:rsidRDefault="00373270" w:rsidP="004D6993">
      <w:pPr>
        <w:tabs>
          <w:tab w:val="right" w:pos="9630"/>
        </w:tabs>
        <w:spacing w:after="0"/>
        <w:ind w:left="1080"/>
        <w:rPr>
          <w:rFonts w:ascii="Times New Roman" w:hAnsi="Times New Roman" w:cs="Times New Roman"/>
          <w:sz w:val="32"/>
          <w:szCs w:val="32"/>
        </w:rPr>
      </w:pPr>
      <w:r w:rsidRPr="00B955E3">
        <w:rPr>
          <w:rFonts w:ascii="Times New Roman" w:hAnsi="Times New Roman" w:cs="Times New Roman"/>
          <w:sz w:val="32"/>
          <w:szCs w:val="32"/>
        </w:rPr>
        <w:lastRenderedPageBreak/>
        <w:t>C</w:t>
      </w:r>
      <w:r w:rsidR="00327CF9" w:rsidRPr="00B955E3">
        <w:rPr>
          <w:rFonts w:ascii="Times New Roman" w:hAnsi="Times New Roman" w:cs="Times New Roman"/>
          <w:sz w:val="32"/>
          <w:szCs w:val="32"/>
        </w:rPr>
        <w:t xml:space="preserve">. Physical and spiritual blessings will be realized </w:t>
      </w:r>
    </w:p>
    <w:p w:rsidR="00327CF9" w:rsidRPr="00B955E3" w:rsidRDefault="00327CF9" w:rsidP="004D6993">
      <w:pPr>
        <w:tabs>
          <w:tab w:val="right" w:pos="9630"/>
        </w:tabs>
        <w:spacing w:after="0"/>
        <w:ind w:left="1440"/>
        <w:rPr>
          <w:rFonts w:ascii="Times New Roman" w:hAnsi="Times New Roman" w:cs="Times New Roman"/>
          <w:sz w:val="32"/>
          <w:szCs w:val="32"/>
        </w:rPr>
      </w:pPr>
      <w:r w:rsidRPr="00B955E3">
        <w:rPr>
          <w:rFonts w:ascii="Times New Roman" w:hAnsi="Times New Roman" w:cs="Times New Roman"/>
          <w:sz w:val="32"/>
          <w:szCs w:val="32"/>
        </w:rPr>
        <w:t xml:space="preserve">by two different remnants of Israel, concurrently </w:t>
      </w:r>
    </w:p>
    <w:p w:rsidR="00327CF9" w:rsidRPr="00B955E3" w:rsidRDefault="00327CF9" w:rsidP="004C5269">
      <w:pPr>
        <w:tabs>
          <w:tab w:val="right" w:pos="9630"/>
        </w:tabs>
        <w:spacing w:after="0"/>
        <w:ind w:left="1440"/>
        <w:rPr>
          <w:rFonts w:ascii="Times New Roman" w:hAnsi="Times New Roman" w:cs="Times New Roman"/>
          <w:sz w:val="32"/>
          <w:szCs w:val="32"/>
        </w:rPr>
      </w:pPr>
      <w:r w:rsidRPr="00B955E3">
        <w:rPr>
          <w:rFonts w:ascii="Times New Roman" w:hAnsi="Times New Roman" w:cs="Times New Roman"/>
          <w:sz w:val="32"/>
          <w:szCs w:val="32"/>
        </w:rPr>
        <w:t>during the Millennium</w:t>
      </w:r>
      <w:r w:rsidRPr="00B955E3">
        <w:rPr>
          <w:rFonts w:ascii="Times New Roman" w:hAnsi="Times New Roman" w:cs="Times New Roman"/>
          <w:sz w:val="32"/>
          <w:szCs w:val="32"/>
        </w:rPr>
        <w:tab/>
      </w:r>
      <w:r w:rsidR="009F2514">
        <w:rPr>
          <w:rFonts w:ascii="Times New Roman" w:hAnsi="Times New Roman" w:cs="Times New Roman"/>
          <w:sz w:val="32"/>
          <w:szCs w:val="32"/>
        </w:rPr>
        <w:t>46</w:t>
      </w:r>
      <w:r w:rsidR="003A073B" w:rsidRPr="00B955E3">
        <w:rPr>
          <w:rFonts w:ascii="Times New Roman" w:hAnsi="Times New Roman" w:cs="Times New Roman"/>
          <w:sz w:val="32"/>
          <w:szCs w:val="32"/>
        </w:rPr>
        <w:t>1</w:t>
      </w:r>
    </w:p>
    <w:p w:rsidR="00327CF9" w:rsidRPr="00B955E3" w:rsidRDefault="00327CF9" w:rsidP="004C5269">
      <w:pPr>
        <w:tabs>
          <w:tab w:val="right" w:pos="9630"/>
        </w:tabs>
        <w:spacing w:after="0"/>
        <w:ind w:left="1800"/>
        <w:rPr>
          <w:rFonts w:ascii="Times New Roman" w:hAnsi="Times New Roman" w:cs="Times New Roman"/>
          <w:bCs/>
          <w:sz w:val="32"/>
          <w:szCs w:val="32"/>
        </w:rPr>
      </w:pPr>
      <w:r w:rsidRPr="00B955E3">
        <w:rPr>
          <w:rFonts w:ascii="Times New Roman" w:hAnsi="Times New Roman" w:cs="Times New Roman"/>
          <w:bCs/>
          <w:sz w:val="32"/>
          <w:szCs w:val="32"/>
        </w:rPr>
        <w:t>Two Kinds of Resurrection</w:t>
      </w:r>
      <w:r w:rsidRPr="00B955E3">
        <w:rPr>
          <w:rFonts w:ascii="Times New Roman" w:hAnsi="Times New Roman" w:cs="Times New Roman"/>
          <w:bCs/>
          <w:sz w:val="32"/>
          <w:szCs w:val="32"/>
        </w:rPr>
        <w:tab/>
      </w:r>
      <w:r w:rsidR="009F2514">
        <w:rPr>
          <w:rFonts w:ascii="Times New Roman" w:hAnsi="Times New Roman" w:cs="Times New Roman"/>
          <w:bCs/>
          <w:sz w:val="32"/>
          <w:szCs w:val="32"/>
        </w:rPr>
        <w:t>46</w:t>
      </w:r>
      <w:r w:rsidR="003A073B" w:rsidRPr="00B955E3">
        <w:rPr>
          <w:rFonts w:ascii="Times New Roman" w:hAnsi="Times New Roman" w:cs="Times New Roman"/>
          <w:bCs/>
          <w:sz w:val="32"/>
          <w:szCs w:val="32"/>
        </w:rPr>
        <w:t>2</w:t>
      </w:r>
    </w:p>
    <w:p w:rsidR="005D0250" w:rsidRPr="00B955E3" w:rsidRDefault="005D0250" w:rsidP="00D02C3F">
      <w:pPr>
        <w:tabs>
          <w:tab w:val="right" w:pos="9630"/>
        </w:tabs>
        <w:spacing w:after="0"/>
        <w:ind w:left="1800"/>
        <w:rPr>
          <w:rFonts w:ascii="Times New Roman" w:hAnsi="Times New Roman" w:cs="Times New Roman"/>
          <w:bCs/>
          <w:sz w:val="32"/>
          <w:szCs w:val="32"/>
        </w:rPr>
      </w:pPr>
      <w:r w:rsidRPr="00B955E3">
        <w:rPr>
          <w:rFonts w:ascii="Times New Roman" w:hAnsi="Times New Roman" w:cs="Times New Roman"/>
          <w:bCs/>
          <w:sz w:val="32"/>
          <w:szCs w:val="32"/>
        </w:rPr>
        <w:t>Resurrection of Judgment</w:t>
      </w:r>
      <w:r w:rsidRPr="00B955E3">
        <w:rPr>
          <w:rFonts w:ascii="Times New Roman" w:hAnsi="Times New Roman" w:cs="Times New Roman"/>
          <w:bCs/>
          <w:sz w:val="32"/>
          <w:szCs w:val="32"/>
        </w:rPr>
        <w:tab/>
      </w:r>
      <w:r w:rsidR="00525C45">
        <w:rPr>
          <w:rFonts w:ascii="Times New Roman" w:hAnsi="Times New Roman" w:cs="Times New Roman"/>
          <w:bCs/>
          <w:sz w:val="32"/>
          <w:szCs w:val="32"/>
        </w:rPr>
        <w:t>467</w:t>
      </w:r>
    </w:p>
    <w:p w:rsidR="00F30603" w:rsidRPr="00B955E3" w:rsidRDefault="00F30603" w:rsidP="002D176B">
      <w:pPr>
        <w:tabs>
          <w:tab w:val="right" w:pos="9630"/>
        </w:tabs>
        <w:spacing w:after="0"/>
        <w:ind w:left="1800"/>
        <w:rPr>
          <w:rFonts w:ascii="Times New Roman" w:hAnsi="Times New Roman" w:cs="Times New Roman"/>
          <w:bCs/>
          <w:sz w:val="32"/>
          <w:szCs w:val="32"/>
        </w:rPr>
      </w:pPr>
      <w:r w:rsidRPr="00B955E3">
        <w:rPr>
          <w:rFonts w:ascii="Times New Roman" w:hAnsi="Times New Roman" w:cs="Times New Roman"/>
          <w:bCs/>
          <w:sz w:val="32"/>
          <w:szCs w:val="32"/>
        </w:rPr>
        <w:t>On “the Second Death”</w:t>
      </w:r>
      <w:r w:rsidRPr="00B955E3">
        <w:rPr>
          <w:rFonts w:ascii="Times New Roman" w:hAnsi="Times New Roman" w:cs="Times New Roman"/>
          <w:bCs/>
          <w:sz w:val="32"/>
          <w:szCs w:val="32"/>
        </w:rPr>
        <w:tab/>
      </w:r>
      <w:r w:rsidR="004B0779">
        <w:rPr>
          <w:rFonts w:ascii="Times New Roman" w:hAnsi="Times New Roman" w:cs="Times New Roman"/>
          <w:bCs/>
          <w:sz w:val="32"/>
          <w:szCs w:val="32"/>
        </w:rPr>
        <w:t>470</w:t>
      </w:r>
    </w:p>
    <w:p w:rsidR="00F30603" w:rsidRPr="00B955E3" w:rsidRDefault="00F30603" w:rsidP="00140106">
      <w:pPr>
        <w:tabs>
          <w:tab w:val="right" w:pos="9630"/>
        </w:tabs>
        <w:spacing w:after="0"/>
        <w:ind w:left="1800"/>
        <w:rPr>
          <w:rFonts w:ascii="Times New Roman" w:hAnsi="Times New Roman" w:cs="Times New Roman"/>
          <w:bCs/>
          <w:sz w:val="32"/>
          <w:szCs w:val="32"/>
        </w:rPr>
      </w:pPr>
      <w:r w:rsidRPr="00B955E3">
        <w:rPr>
          <w:rFonts w:ascii="Times New Roman" w:hAnsi="Times New Roman" w:cs="Times New Roman"/>
          <w:bCs/>
          <w:sz w:val="32"/>
          <w:szCs w:val="32"/>
        </w:rPr>
        <w:t>Exclusions from the Kingdom</w:t>
      </w:r>
      <w:r w:rsidRPr="00B955E3">
        <w:rPr>
          <w:rFonts w:ascii="Times New Roman" w:hAnsi="Times New Roman" w:cs="Times New Roman"/>
          <w:bCs/>
          <w:sz w:val="32"/>
          <w:szCs w:val="32"/>
        </w:rPr>
        <w:tab/>
      </w:r>
      <w:r w:rsidR="00E103E9">
        <w:rPr>
          <w:rFonts w:ascii="Times New Roman" w:hAnsi="Times New Roman" w:cs="Times New Roman"/>
          <w:bCs/>
          <w:sz w:val="32"/>
          <w:szCs w:val="32"/>
        </w:rPr>
        <w:t>472</w:t>
      </w:r>
    </w:p>
    <w:p w:rsidR="00A22C2E" w:rsidRPr="00B955E3" w:rsidRDefault="00A22C2E" w:rsidP="00140106">
      <w:pPr>
        <w:tabs>
          <w:tab w:val="right" w:pos="9630"/>
        </w:tabs>
        <w:spacing w:after="0"/>
        <w:ind w:left="1800"/>
        <w:rPr>
          <w:rFonts w:ascii="Times New Roman" w:hAnsi="Times New Roman" w:cs="Times New Roman"/>
          <w:bCs/>
          <w:sz w:val="32"/>
          <w:szCs w:val="32"/>
        </w:rPr>
      </w:pPr>
      <w:r w:rsidRPr="00B955E3">
        <w:rPr>
          <w:rFonts w:ascii="Times New Roman" w:hAnsi="Times New Roman" w:cs="Times New Roman"/>
          <w:bCs/>
          <w:sz w:val="32"/>
          <w:szCs w:val="32"/>
        </w:rPr>
        <w:t>Two Elections</w:t>
      </w:r>
      <w:r w:rsidRPr="00B955E3">
        <w:rPr>
          <w:rFonts w:ascii="Times New Roman" w:hAnsi="Times New Roman" w:cs="Times New Roman"/>
          <w:bCs/>
          <w:sz w:val="32"/>
          <w:szCs w:val="32"/>
        </w:rPr>
        <w:tab/>
      </w:r>
      <w:r w:rsidR="00E103E9">
        <w:rPr>
          <w:rFonts w:ascii="Times New Roman" w:hAnsi="Times New Roman" w:cs="Times New Roman"/>
          <w:bCs/>
          <w:sz w:val="32"/>
          <w:szCs w:val="32"/>
        </w:rPr>
        <w:t>474</w:t>
      </w:r>
    </w:p>
    <w:p w:rsidR="00204240" w:rsidRPr="00B955E3" w:rsidRDefault="0021311A" w:rsidP="000D6D44">
      <w:pPr>
        <w:tabs>
          <w:tab w:val="right" w:pos="9630"/>
        </w:tabs>
        <w:spacing w:after="0"/>
        <w:ind w:left="1800"/>
        <w:rPr>
          <w:rFonts w:ascii="Times New Roman" w:hAnsi="Times New Roman" w:cs="Times New Roman"/>
          <w:bCs/>
          <w:sz w:val="32"/>
          <w:szCs w:val="32"/>
        </w:rPr>
      </w:pPr>
      <w:r w:rsidRPr="00B955E3">
        <w:rPr>
          <w:rFonts w:ascii="Times New Roman" w:hAnsi="Times New Roman" w:cs="Times New Roman"/>
          <w:bCs/>
          <w:sz w:val="32"/>
          <w:szCs w:val="32"/>
        </w:rPr>
        <w:t>Overview of the Revelation: Timing &amp; Tense</w:t>
      </w:r>
      <w:r w:rsidR="00204240" w:rsidRPr="00B955E3">
        <w:rPr>
          <w:rFonts w:ascii="Times New Roman" w:hAnsi="Times New Roman" w:cs="Times New Roman"/>
          <w:bCs/>
          <w:sz w:val="32"/>
          <w:szCs w:val="32"/>
        </w:rPr>
        <w:tab/>
      </w:r>
      <w:r w:rsidR="00F3105E">
        <w:rPr>
          <w:rFonts w:ascii="Times New Roman" w:hAnsi="Times New Roman" w:cs="Times New Roman"/>
          <w:bCs/>
          <w:sz w:val="32"/>
          <w:szCs w:val="32"/>
        </w:rPr>
        <w:t>479</w:t>
      </w:r>
    </w:p>
    <w:p w:rsidR="00807B0E" w:rsidRPr="00B955E3" w:rsidRDefault="00807B0E" w:rsidP="00807B0E">
      <w:pPr>
        <w:tabs>
          <w:tab w:val="right" w:pos="963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Conclusion</w:t>
      </w:r>
      <w:r w:rsidRPr="00B955E3">
        <w:rPr>
          <w:rFonts w:ascii="Times New Roman" w:hAnsi="Times New Roman" w:cs="Times New Roman"/>
          <w:bCs/>
          <w:sz w:val="32"/>
          <w:szCs w:val="32"/>
        </w:rPr>
        <w:tab/>
      </w:r>
      <w:r w:rsidR="0010444C">
        <w:rPr>
          <w:rFonts w:ascii="Times New Roman" w:hAnsi="Times New Roman" w:cs="Times New Roman"/>
          <w:bCs/>
          <w:sz w:val="32"/>
          <w:szCs w:val="32"/>
        </w:rPr>
        <w:t>485</w:t>
      </w:r>
    </w:p>
    <w:p w:rsidR="00204240" w:rsidRPr="00B955E3" w:rsidRDefault="00204240" w:rsidP="00807B0E">
      <w:pPr>
        <w:tabs>
          <w:tab w:val="right" w:pos="936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What?</w:t>
      </w:r>
      <w:r w:rsidRPr="00B955E3">
        <w:rPr>
          <w:rFonts w:ascii="Times New Roman" w:hAnsi="Times New Roman" w:cs="Times New Roman"/>
          <w:bCs/>
          <w:sz w:val="32"/>
          <w:szCs w:val="32"/>
        </w:rPr>
        <w:tab/>
      </w:r>
      <w:r w:rsidR="00C25E29">
        <w:rPr>
          <w:rFonts w:ascii="Times New Roman" w:hAnsi="Times New Roman" w:cs="Times New Roman"/>
          <w:bCs/>
          <w:sz w:val="32"/>
          <w:szCs w:val="32"/>
        </w:rPr>
        <w:t>489</w:t>
      </w:r>
    </w:p>
    <w:p w:rsidR="00204240" w:rsidRPr="00B955E3" w:rsidRDefault="00204240" w:rsidP="00807B0E">
      <w:pPr>
        <w:tabs>
          <w:tab w:val="right" w:pos="936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Where?</w:t>
      </w:r>
      <w:r w:rsidRPr="00B955E3">
        <w:rPr>
          <w:rFonts w:ascii="Times New Roman" w:hAnsi="Times New Roman" w:cs="Times New Roman"/>
          <w:bCs/>
          <w:sz w:val="32"/>
          <w:szCs w:val="32"/>
        </w:rPr>
        <w:tab/>
      </w:r>
      <w:r w:rsidR="00C25E29">
        <w:rPr>
          <w:rFonts w:ascii="Times New Roman" w:hAnsi="Times New Roman" w:cs="Times New Roman"/>
          <w:bCs/>
          <w:sz w:val="32"/>
          <w:szCs w:val="32"/>
        </w:rPr>
        <w:t>490</w:t>
      </w:r>
    </w:p>
    <w:p w:rsidR="00204240" w:rsidRPr="00B955E3" w:rsidRDefault="00204240" w:rsidP="00807B0E">
      <w:pPr>
        <w:tabs>
          <w:tab w:val="right" w:pos="9360"/>
        </w:tabs>
        <w:ind w:left="1080"/>
        <w:rPr>
          <w:rFonts w:ascii="Times New Roman" w:hAnsi="Times New Roman" w:cs="Times New Roman"/>
          <w:bCs/>
          <w:sz w:val="32"/>
          <w:szCs w:val="32"/>
        </w:rPr>
      </w:pPr>
      <w:r w:rsidRPr="00B955E3">
        <w:rPr>
          <w:rFonts w:ascii="Times New Roman" w:hAnsi="Times New Roman" w:cs="Times New Roman"/>
          <w:bCs/>
          <w:sz w:val="32"/>
          <w:szCs w:val="32"/>
        </w:rPr>
        <w:t>When?</w:t>
      </w:r>
      <w:r w:rsidRPr="00B955E3">
        <w:rPr>
          <w:rFonts w:ascii="Times New Roman" w:hAnsi="Times New Roman" w:cs="Times New Roman"/>
          <w:bCs/>
          <w:sz w:val="32"/>
          <w:szCs w:val="32"/>
        </w:rPr>
        <w:tab/>
      </w:r>
      <w:r w:rsidR="00C25E29">
        <w:rPr>
          <w:rFonts w:ascii="Times New Roman" w:hAnsi="Times New Roman" w:cs="Times New Roman"/>
          <w:bCs/>
          <w:sz w:val="32"/>
          <w:szCs w:val="32"/>
        </w:rPr>
        <w:t>490</w:t>
      </w:r>
    </w:p>
    <w:p w:rsidR="00875F19" w:rsidRPr="00B955E3" w:rsidRDefault="00D6430B" w:rsidP="00FD37C8">
      <w:pPr>
        <w:tabs>
          <w:tab w:val="right" w:pos="9000"/>
        </w:tabs>
        <w:spacing w:after="0"/>
        <w:rPr>
          <w:rFonts w:ascii="Times New Roman" w:hAnsi="Times New Roman" w:cs="Times New Roman"/>
          <w:sz w:val="40"/>
          <w:szCs w:val="40"/>
        </w:rPr>
      </w:pPr>
      <w:r w:rsidRPr="00B955E3">
        <w:rPr>
          <w:rFonts w:ascii="Times New Roman" w:hAnsi="Times New Roman" w:cs="Times New Roman"/>
          <w:sz w:val="40"/>
          <w:szCs w:val="40"/>
        </w:rPr>
        <w:t>Is Today Part of “the Coming Age”?</w:t>
      </w:r>
      <w:r w:rsidR="00875F19" w:rsidRPr="00B955E3">
        <w:rPr>
          <w:rFonts w:ascii="Times New Roman" w:hAnsi="Times New Roman" w:cs="Times New Roman"/>
          <w:sz w:val="40"/>
          <w:szCs w:val="40"/>
        </w:rPr>
        <w:tab/>
      </w:r>
      <w:r w:rsidR="007668E9">
        <w:rPr>
          <w:rFonts w:ascii="Times New Roman" w:hAnsi="Times New Roman" w:cs="Times New Roman"/>
          <w:sz w:val="40"/>
          <w:szCs w:val="40"/>
        </w:rPr>
        <w:t>491</w:t>
      </w:r>
    </w:p>
    <w:p w:rsidR="005A3670" w:rsidRPr="00B955E3" w:rsidRDefault="005A3670" w:rsidP="007E217A">
      <w:pPr>
        <w:tabs>
          <w:tab w:val="right" w:pos="9360"/>
        </w:tabs>
        <w:spacing w:after="0"/>
        <w:ind w:left="360"/>
        <w:rPr>
          <w:rFonts w:ascii="Times New Roman" w:hAnsi="Times New Roman" w:cs="Times New Roman"/>
          <w:bCs/>
          <w:sz w:val="32"/>
          <w:szCs w:val="32"/>
        </w:rPr>
      </w:pPr>
      <w:r w:rsidRPr="00B955E3">
        <w:rPr>
          <w:rFonts w:ascii="Times New Roman" w:hAnsi="Times New Roman" w:cs="Times New Roman"/>
          <w:bCs/>
          <w:sz w:val="32"/>
          <w:szCs w:val="32"/>
        </w:rPr>
        <w:t>Prophecies for the Dispensation of Grace</w:t>
      </w:r>
      <w:r w:rsidRPr="00B955E3">
        <w:rPr>
          <w:rFonts w:ascii="Times New Roman" w:hAnsi="Times New Roman" w:cs="Times New Roman"/>
          <w:bCs/>
          <w:sz w:val="32"/>
          <w:szCs w:val="32"/>
        </w:rPr>
        <w:tab/>
      </w:r>
      <w:r w:rsidR="00651865">
        <w:rPr>
          <w:rFonts w:ascii="Times New Roman" w:hAnsi="Times New Roman" w:cs="Times New Roman"/>
          <w:bCs/>
          <w:sz w:val="32"/>
          <w:szCs w:val="32"/>
        </w:rPr>
        <w:t>500</w:t>
      </w:r>
    </w:p>
    <w:p w:rsidR="005A3670" w:rsidRPr="00B955E3" w:rsidRDefault="005A3670" w:rsidP="00DB1812">
      <w:pPr>
        <w:tabs>
          <w:tab w:val="right" w:pos="9360"/>
        </w:tabs>
        <w:spacing w:after="0"/>
        <w:ind w:left="360"/>
        <w:rPr>
          <w:rFonts w:ascii="Times New Roman" w:hAnsi="Times New Roman" w:cs="Times New Roman"/>
          <w:bCs/>
          <w:sz w:val="32"/>
          <w:szCs w:val="32"/>
        </w:rPr>
      </w:pPr>
      <w:r w:rsidRPr="00B955E3">
        <w:rPr>
          <w:rFonts w:ascii="Times New Roman" w:hAnsi="Times New Roman" w:cs="Times New Roman"/>
          <w:bCs/>
          <w:sz w:val="32"/>
          <w:szCs w:val="32"/>
        </w:rPr>
        <w:t>The Epiphan</w:t>
      </w:r>
      <w:r w:rsidR="00FE2566" w:rsidRPr="00B955E3">
        <w:rPr>
          <w:rFonts w:ascii="Times New Roman" w:hAnsi="Times New Roman" w:cs="Times New Roman"/>
          <w:bCs/>
          <w:sz w:val="32"/>
          <w:szCs w:val="32"/>
        </w:rPr>
        <w:t>ie</w:t>
      </w:r>
      <w:r w:rsidRPr="00B955E3">
        <w:rPr>
          <w:rFonts w:ascii="Times New Roman" w:hAnsi="Times New Roman" w:cs="Times New Roman"/>
          <w:bCs/>
          <w:sz w:val="32"/>
          <w:szCs w:val="32"/>
        </w:rPr>
        <w:t>s</w:t>
      </w:r>
      <w:r w:rsidRPr="00B955E3">
        <w:rPr>
          <w:rFonts w:ascii="Times New Roman" w:hAnsi="Times New Roman" w:cs="Times New Roman"/>
          <w:bCs/>
          <w:sz w:val="32"/>
          <w:szCs w:val="32"/>
        </w:rPr>
        <w:tab/>
      </w:r>
      <w:r w:rsidR="002A633A">
        <w:rPr>
          <w:rFonts w:ascii="Times New Roman" w:hAnsi="Times New Roman" w:cs="Times New Roman"/>
          <w:bCs/>
          <w:sz w:val="32"/>
          <w:szCs w:val="32"/>
        </w:rPr>
        <w:t>50</w:t>
      </w:r>
      <w:r w:rsidR="003A073B" w:rsidRPr="00B955E3">
        <w:rPr>
          <w:rFonts w:ascii="Times New Roman" w:hAnsi="Times New Roman" w:cs="Times New Roman"/>
          <w:bCs/>
          <w:sz w:val="32"/>
          <w:szCs w:val="32"/>
        </w:rPr>
        <w:t>3</w:t>
      </w:r>
    </w:p>
    <w:p w:rsidR="005A3670" w:rsidRPr="00B955E3" w:rsidRDefault="005A3670" w:rsidP="007C0B76">
      <w:pPr>
        <w:tabs>
          <w:tab w:val="right" w:pos="9360"/>
        </w:tabs>
        <w:ind w:left="360"/>
        <w:rPr>
          <w:rFonts w:ascii="Times New Roman" w:hAnsi="Times New Roman" w:cs="Times New Roman"/>
          <w:bCs/>
          <w:sz w:val="32"/>
          <w:szCs w:val="32"/>
        </w:rPr>
      </w:pPr>
      <w:r w:rsidRPr="00B955E3">
        <w:rPr>
          <w:rFonts w:ascii="Times New Roman" w:hAnsi="Times New Roman" w:cs="Times New Roman"/>
          <w:bCs/>
          <w:sz w:val="32"/>
          <w:szCs w:val="32"/>
        </w:rPr>
        <w:t>Our Reigning</w:t>
      </w:r>
      <w:r w:rsidRPr="00B955E3">
        <w:rPr>
          <w:rFonts w:ascii="Times New Roman" w:hAnsi="Times New Roman" w:cs="Times New Roman"/>
          <w:bCs/>
          <w:sz w:val="32"/>
          <w:szCs w:val="32"/>
        </w:rPr>
        <w:tab/>
      </w:r>
      <w:r w:rsidR="000816AC">
        <w:rPr>
          <w:rFonts w:ascii="Times New Roman" w:hAnsi="Times New Roman" w:cs="Times New Roman"/>
          <w:bCs/>
          <w:sz w:val="32"/>
          <w:szCs w:val="32"/>
        </w:rPr>
        <w:t>508</w:t>
      </w:r>
    </w:p>
    <w:p w:rsidR="00875F19" w:rsidRPr="00B955E3" w:rsidRDefault="00397154" w:rsidP="009251BA">
      <w:pPr>
        <w:tabs>
          <w:tab w:val="right" w:pos="9000"/>
        </w:tabs>
        <w:rPr>
          <w:rFonts w:ascii="Times New Roman" w:hAnsi="Times New Roman" w:cs="Times New Roman"/>
          <w:sz w:val="40"/>
          <w:szCs w:val="40"/>
        </w:rPr>
      </w:pPr>
      <w:r w:rsidRPr="00B955E3">
        <w:rPr>
          <w:rFonts w:ascii="Times New Roman" w:hAnsi="Times New Roman" w:cs="Times New Roman"/>
          <w:sz w:val="40"/>
          <w:szCs w:val="40"/>
        </w:rPr>
        <w:t>Failure to Rightly Divide</w:t>
      </w:r>
      <w:r w:rsidR="00875F19" w:rsidRPr="00B955E3">
        <w:rPr>
          <w:rFonts w:ascii="Times New Roman" w:hAnsi="Times New Roman" w:cs="Times New Roman"/>
          <w:sz w:val="40"/>
          <w:szCs w:val="40"/>
        </w:rPr>
        <w:tab/>
      </w:r>
      <w:r w:rsidR="001913D6">
        <w:rPr>
          <w:rFonts w:ascii="Times New Roman" w:hAnsi="Times New Roman" w:cs="Times New Roman"/>
          <w:sz w:val="40"/>
          <w:szCs w:val="40"/>
        </w:rPr>
        <w:t>511</w:t>
      </w:r>
    </w:p>
    <w:p w:rsidR="00F51F61" w:rsidRPr="00B955E3" w:rsidRDefault="00F51F61" w:rsidP="006A425A">
      <w:pPr>
        <w:tabs>
          <w:tab w:val="right" w:pos="9000"/>
        </w:tabs>
        <w:rPr>
          <w:rFonts w:ascii="Times New Roman" w:hAnsi="Times New Roman" w:cs="Times New Roman"/>
          <w:sz w:val="40"/>
          <w:szCs w:val="40"/>
        </w:rPr>
      </w:pPr>
      <w:r w:rsidRPr="00B955E3">
        <w:rPr>
          <w:rFonts w:ascii="Times New Roman" w:hAnsi="Times New Roman" w:cs="Times New Roman"/>
          <w:sz w:val="40"/>
          <w:szCs w:val="40"/>
        </w:rPr>
        <w:t>Summation</w:t>
      </w:r>
      <w:r w:rsidRPr="00B955E3">
        <w:rPr>
          <w:rFonts w:ascii="Times New Roman" w:hAnsi="Times New Roman" w:cs="Times New Roman"/>
          <w:sz w:val="40"/>
          <w:szCs w:val="40"/>
        </w:rPr>
        <w:tab/>
      </w:r>
      <w:r w:rsidR="000F3A46">
        <w:rPr>
          <w:rFonts w:ascii="Times New Roman" w:hAnsi="Times New Roman" w:cs="Times New Roman"/>
          <w:sz w:val="40"/>
          <w:szCs w:val="40"/>
        </w:rPr>
        <w:t>520</w:t>
      </w:r>
    </w:p>
    <w:p w:rsidR="007C1184" w:rsidRPr="00B955E3" w:rsidRDefault="00452011" w:rsidP="00341DBC">
      <w:pPr>
        <w:tabs>
          <w:tab w:val="right" w:pos="9000"/>
        </w:tabs>
        <w:spacing w:after="0"/>
        <w:rPr>
          <w:rFonts w:ascii="Times New Roman" w:hAnsi="Times New Roman" w:cs="Times New Roman"/>
          <w:sz w:val="40"/>
          <w:szCs w:val="40"/>
        </w:rPr>
      </w:pPr>
      <w:r w:rsidRPr="00B955E3">
        <w:rPr>
          <w:rFonts w:ascii="Times New Roman" w:hAnsi="Times New Roman" w:cs="Times New Roman"/>
          <w:sz w:val="40"/>
          <w:szCs w:val="40"/>
        </w:rPr>
        <w:t xml:space="preserve">Appendix A: </w:t>
      </w:r>
      <w:r w:rsidR="00341DBC" w:rsidRPr="00B955E3">
        <w:rPr>
          <w:rFonts w:ascii="Times New Roman" w:hAnsi="Times New Roman" w:cs="Times New Roman"/>
          <w:sz w:val="40"/>
          <w:szCs w:val="40"/>
        </w:rPr>
        <w:t xml:space="preserve">Urgent Expectations of </w:t>
      </w:r>
      <w:r w:rsidR="007C1184" w:rsidRPr="00B955E3">
        <w:rPr>
          <w:rFonts w:ascii="Times New Roman" w:hAnsi="Times New Roman" w:cs="Times New Roman"/>
          <w:sz w:val="40"/>
          <w:szCs w:val="40"/>
        </w:rPr>
        <w:t>the</w:t>
      </w:r>
    </w:p>
    <w:p w:rsidR="004F19CF" w:rsidRPr="00B955E3" w:rsidRDefault="007C1184" w:rsidP="00865933">
      <w:pPr>
        <w:tabs>
          <w:tab w:val="left" w:pos="3600"/>
          <w:tab w:val="left" w:pos="5040"/>
          <w:tab w:val="left" w:pos="5760"/>
          <w:tab w:val="right" w:pos="9000"/>
        </w:tabs>
        <w:spacing w:after="0"/>
        <w:rPr>
          <w:rFonts w:ascii="Times New Roman" w:hAnsi="Times New Roman" w:cs="Times New Roman"/>
          <w:sz w:val="40"/>
          <w:szCs w:val="40"/>
        </w:rPr>
      </w:pPr>
      <w:r w:rsidRPr="00B955E3">
        <w:rPr>
          <w:rFonts w:ascii="Times New Roman" w:hAnsi="Times New Roman" w:cs="Times New Roman"/>
          <w:sz w:val="40"/>
          <w:szCs w:val="40"/>
        </w:rPr>
        <w:tab/>
      </w:r>
      <w:r w:rsidR="00865933">
        <w:rPr>
          <w:rFonts w:ascii="Times New Roman" w:hAnsi="Times New Roman" w:cs="Times New Roman"/>
          <w:sz w:val="40"/>
          <w:szCs w:val="40"/>
        </w:rPr>
        <w:tab/>
      </w:r>
      <w:r w:rsidRPr="00B955E3">
        <w:rPr>
          <w:rFonts w:ascii="Times New Roman" w:hAnsi="Times New Roman" w:cs="Times New Roman"/>
          <w:sz w:val="40"/>
          <w:szCs w:val="40"/>
        </w:rPr>
        <w:t>Gospels and Acts</w:t>
      </w:r>
      <w:r w:rsidR="00341DBC" w:rsidRPr="00B955E3">
        <w:rPr>
          <w:rFonts w:ascii="Times New Roman" w:hAnsi="Times New Roman" w:cs="Times New Roman"/>
          <w:sz w:val="40"/>
          <w:szCs w:val="40"/>
        </w:rPr>
        <w:tab/>
        <w:t xml:space="preserve">      </w:t>
      </w:r>
      <w:r w:rsidR="00161EE8">
        <w:rPr>
          <w:rFonts w:ascii="Times New Roman" w:hAnsi="Times New Roman" w:cs="Times New Roman"/>
          <w:sz w:val="40"/>
          <w:szCs w:val="40"/>
        </w:rPr>
        <w:t>523</w:t>
      </w:r>
    </w:p>
    <w:p w:rsidR="00FF70D8" w:rsidRPr="00B955E3" w:rsidRDefault="00FF70D8" w:rsidP="009B294E">
      <w:pPr>
        <w:tabs>
          <w:tab w:val="right" w:pos="9000"/>
        </w:tabs>
        <w:rPr>
          <w:rFonts w:ascii="Times New Roman" w:hAnsi="Times New Roman" w:cs="Times New Roman"/>
          <w:sz w:val="40"/>
          <w:szCs w:val="40"/>
        </w:rPr>
      </w:pPr>
      <w:r w:rsidRPr="00B955E3">
        <w:rPr>
          <w:rFonts w:ascii="Times New Roman" w:hAnsi="Times New Roman" w:cs="Times New Roman"/>
          <w:sz w:val="40"/>
          <w:szCs w:val="40"/>
        </w:rPr>
        <w:t>Appendix B: The Number of His Name</w:t>
      </w:r>
      <w:r w:rsidRPr="00B955E3">
        <w:rPr>
          <w:rFonts w:ascii="Times New Roman" w:hAnsi="Times New Roman" w:cs="Times New Roman"/>
          <w:sz w:val="40"/>
          <w:szCs w:val="40"/>
        </w:rPr>
        <w:tab/>
      </w:r>
      <w:r w:rsidR="00DD7D52">
        <w:rPr>
          <w:rFonts w:ascii="Times New Roman" w:hAnsi="Times New Roman" w:cs="Times New Roman"/>
          <w:sz w:val="40"/>
          <w:szCs w:val="40"/>
        </w:rPr>
        <w:t>58</w:t>
      </w:r>
      <w:r w:rsidR="004442CB">
        <w:rPr>
          <w:rFonts w:ascii="Times New Roman" w:hAnsi="Times New Roman" w:cs="Times New Roman"/>
          <w:sz w:val="40"/>
          <w:szCs w:val="40"/>
        </w:rPr>
        <w:t>7</w:t>
      </w:r>
    </w:p>
    <w:p w:rsidR="00FF70D8" w:rsidRPr="00B955E3" w:rsidRDefault="00FF70D8" w:rsidP="00FF70D8">
      <w:pPr>
        <w:tabs>
          <w:tab w:val="right" w:pos="9000"/>
        </w:tabs>
        <w:spacing w:after="0"/>
        <w:rPr>
          <w:rFonts w:ascii="Times New Roman" w:hAnsi="Times New Roman" w:cs="Times New Roman"/>
          <w:sz w:val="40"/>
          <w:szCs w:val="40"/>
        </w:rPr>
      </w:pPr>
      <w:r w:rsidRPr="00B955E3">
        <w:rPr>
          <w:rFonts w:ascii="Times New Roman" w:hAnsi="Times New Roman" w:cs="Times New Roman"/>
          <w:sz w:val="40"/>
          <w:szCs w:val="40"/>
        </w:rPr>
        <w:t>Appendix C: The Prosperity (or Disaster)</w:t>
      </w:r>
      <w:r w:rsidR="00A46B25" w:rsidRPr="00A46B25">
        <w:rPr>
          <w:rFonts w:ascii="Times New Roman" w:hAnsi="Times New Roman" w:cs="Times New Roman"/>
          <w:sz w:val="40"/>
          <w:szCs w:val="40"/>
        </w:rPr>
        <w:t xml:space="preserve"> </w:t>
      </w:r>
      <w:r w:rsidR="00A46B25" w:rsidRPr="00B955E3">
        <w:rPr>
          <w:rFonts w:ascii="Times New Roman" w:hAnsi="Times New Roman" w:cs="Times New Roman"/>
          <w:sz w:val="40"/>
          <w:szCs w:val="40"/>
        </w:rPr>
        <w:t>Doctrine</w:t>
      </w:r>
      <w:r w:rsidR="00A65C9E">
        <w:rPr>
          <w:rFonts w:ascii="Times New Roman" w:hAnsi="Times New Roman" w:cs="Times New Roman"/>
          <w:sz w:val="40"/>
          <w:szCs w:val="40"/>
        </w:rPr>
        <w:t xml:space="preserve">  </w:t>
      </w:r>
      <w:r w:rsidR="00A65C9E">
        <w:rPr>
          <w:rFonts w:ascii="Times New Roman" w:hAnsi="Times New Roman" w:cs="Times New Roman"/>
          <w:sz w:val="40"/>
          <w:szCs w:val="40"/>
        </w:rPr>
        <w:tab/>
        <w:t>590</w:t>
      </w:r>
    </w:p>
    <w:p w:rsidR="00FF70D8" w:rsidRPr="00B955E3" w:rsidRDefault="00FF70D8" w:rsidP="0066728C">
      <w:pPr>
        <w:tabs>
          <w:tab w:val="right" w:pos="9000"/>
        </w:tabs>
        <w:rPr>
          <w:rFonts w:ascii="Times New Roman" w:hAnsi="Times New Roman" w:cs="Times New Roman"/>
          <w:color w:val="808080"/>
          <w:sz w:val="40"/>
          <w:szCs w:val="40"/>
        </w:rPr>
      </w:pPr>
      <w:r w:rsidRPr="00B955E3">
        <w:rPr>
          <w:rFonts w:ascii="Times New Roman" w:hAnsi="Times New Roman" w:cs="Times New Roman"/>
          <w:sz w:val="40"/>
          <w:szCs w:val="40"/>
        </w:rPr>
        <w:t>Appendix D: NT Expressions Using “Kingdom”</w:t>
      </w:r>
      <w:r w:rsidR="00A65C9E">
        <w:rPr>
          <w:rFonts w:ascii="Times New Roman" w:hAnsi="Times New Roman" w:cs="Times New Roman"/>
          <w:sz w:val="40"/>
          <w:szCs w:val="40"/>
        </w:rPr>
        <w:tab/>
      </w:r>
      <w:r w:rsidR="004C545C">
        <w:rPr>
          <w:rFonts w:ascii="Times New Roman" w:hAnsi="Times New Roman" w:cs="Times New Roman"/>
          <w:sz w:val="40"/>
          <w:szCs w:val="40"/>
        </w:rPr>
        <w:t>596</w:t>
      </w:r>
    </w:p>
    <w:p w:rsidR="006053D4" w:rsidRPr="00B955E3" w:rsidRDefault="00FF70D8" w:rsidP="0066728C">
      <w:pPr>
        <w:tabs>
          <w:tab w:val="right" w:pos="8640"/>
          <w:tab w:val="left" w:pos="9180"/>
        </w:tabs>
        <w:spacing w:after="0"/>
        <w:rPr>
          <w:rFonts w:ascii="Times New Roman" w:hAnsi="Times New Roman" w:cs="Times New Roman"/>
          <w:sz w:val="40"/>
          <w:szCs w:val="40"/>
        </w:rPr>
      </w:pPr>
      <w:r w:rsidRPr="00B955E3">
        <w:rPr>
          <w:rFonts w:ascii="Times New Roman" w:hAnsi="Times New Roman" w:cs="Times New Roman"/>
          <w:sz w:val="40"/>
          <w:szCs w:val="40"/>
        </w:rPr>
        <w:t>Appendix E: S</w:t>
      </w:r>
      <w:r w:rsidR="0069612A" w:rsidRPr="00B955E3">
        <w:rPr>
          <w:rFonts w:ascii="Times New Roman" w:hAnsi="Times New Roman" w:cs="Times New Roman"/>
          <w:sz w:val="40"/>
          <w:szCs w:val="40"/>
        </w:rPr>
        <w:t>upersession of the</w:t>
      </w:r>
      <w:r w:rsidR="006053D4" w:rsidRPr="00B955E3">
        <w:rPr>
          <w:rFonts w:ascii="Times New Roman" w:hAnsi="Times New Roman" w:cs="Times New Roman"/>
          <w:sz w:val="40"/>
          <w:szCs w:val="40"/>
        </w:rPr>
        <w:t xml:space="preserve"> </w:t>
      </w:r>
      <w:r w:rsidR="0069612A" w:rsidRPr="00B955E3">
        <w:rPr>
          <w:rFonts w:ascii="Times New Roman" w:hAnsi="Times New Roman" w:cs="Times New Roman"/>
          <w:sz w:val="40"/>
          <w:szCs w:val="40"/>
        </w:rPr>
        <w:t>Mosaic Covenant</w:t>
      </w:r>
      <w:r w:rsidR="00CB6CCF" w:rsidRPr="00B955E3">
        <w:rPr>
          <w:rFonts w:ascii="Times New Roman" w:hAnsi="Times New Roman" w:cs="Times New Roman"/>
          <w:sz w:val="40"/>
          <w:szCs w:val="40"/>
        </w:rPr>
        <w:tab/>
      </w:r>
      <w:r w:rsidR="0066728C">
        <w:rPr>
          <w:rFonts w:ascii="Times New Roman" w:hAnsi="Times New Roman" w:cs="Times New Roman"/>
          <w:sz w:val="40"/>
          <w:szCs w:val="40"/>
        </w:rPr>
        <w:t xml:space="preserve">   </w:t>
      </w:r>
      <w:r w:rsidR="00084933">
        <w:rPr>
          <w:rFonts w:ascii="Times New Roman" w:hAnsi="Times New Roman" w:cs="Times New Roman"/>
          <w:sz w:val="40"/>
          <w:szCs w:val="40"/>
        </w:rPr>
        <w:t>611</w:t>
      </w:r>
    </w:p>
    <w:p w:rsidR="00875F19" w:rsidRPr="00B955E3" w:rsidRDefault="00FF70D8" w:rsidP="005337B3">
      <w:pPr>
        <w:tabs>
          <w:tab w:val="right" w:pos="9000"/>
        </w:tabs>
        <w:rPr>
          <w:rFonts w:ascii="Times New Roman" w:hAnsi="Times New Roman" w:cs="Times New Roman"/>
          <w:color w:val="808080"/>
          <w:sz w:val="40"/>
          <w:szCs w:val="40"/>
        </w:rPr>
      </w:pPr>
      <w:r w:rsidRPr="00B955E3">
        <w:rPr>
          <w:rFonts w:ascii="Times New Roman" w:hAnsi="Times New Roman" w:cs="Times New Roman"/>
          <w:sz w:val="40"/>
          <w:szCs w:val="40"/>
        </w:rPr>
        <w:lastRenderedPageBreak/>
        <w:t>Appendix F: R</w:t>
      </w:r>
      <w:r w:rsidR="0067384D" w:rsidRPr="00B955E3">
        <w:rPr>
          <w:rFonts w:ascii="Times New Roman" w:hAnsi="Times New Roman" w:cs="Times New Roman"/>
          <w:sz w:val="40"/>
          <w:szCs w:val="40"/>
        </w:rPr>
        <w:t>ewards in Revelation</w:t>
      </w:r>
      <w:r w:rsidR="0069612A" w:rsidRPr="00B955E3">
        <w:rPr>
          <w:rFonts w:ascii="Times New Roman" w:hAnsi="Times New Roman" w:cs="Times New Roman"/>
          <w:sz w:val="40"/>
          <w:szCs w:val="40"/>
        </w:rPr>
        <w:t xml:space="preserve">  </w:t>
      </w:r>
      <w:r w:rsidR="0067384D" w:rsidRPr="00B955E3">
        <w:rPr>
          <w:rFonts w:ascii="Times New Roman" w:hAnsi="Times New Roman" w:cs="Times New Roman"/>
          <w:sz w:val="40"/>
          <w:szCs w:val="40"/>
        </w:rPr>
        <w:tab/>
      </w:r>
      <w:r w:rsidR="0066728C">
        <w:rPr>
          <w:rFonts w:ascii="Times New Roman" w:hAnsi="Times New Roman" w:cs="Times New Roman"/>
          <w:sz w:val="40"/>
          <w:szCs w:val="40"/>
        </w:rPr>
        <w:t xml:space="preserve">  </w:t>
      </w:r>
      <w:r w:rsidR="0015456C">
        <w:rPr>
          <w:rFonts w:ascii="Times New Roman" w:hAnsi="Times New Roman" w:cs="Times New Roman"/>
          <w:sz w:val="40"/>
          <w:szCs w:val="40"/>
        </w:rPr>
        <w:t>642</w:t>
      </w:r>
    </w:p>
    <w:p w:rsidR="0067384D" w:rsidRPr="00B955E3" w:rsidRDefault="00FF70D8" w:rsidP="00534C42">
      <w:pPr>
        <w:tabs>
          <w:tab w:val="right" w:pos="8640"/>
          <w:tab w:val="left" w:pos="9180"/>
        </w:tabs>
        <w:spacing w:after="0"/>
        <w:rPr>
          <w:rFonts w:ascii="Times New Roman" w:hAnsi="Times New Roman" w:cs="Times New Roman"/>
          <w:sz w:val="40"/>
          <w:szCs w:val="40"/>
        </w:rPr>
      </w:pPr>
      <w:r w:rsidRPr="00B955E3">
        <w:rPr>
          <w:rFonts w:ascii="Times New Roman" w:hAnsi="Times New Roman" w:cs="Times New Roman"/>
          <w:sz w:val="40"/>
          <w:szCs w:val="40"/>
        </w:rPr>
        <w:t>Appendix G: D</w:t>
      </w:r>
      <w:r w:rsidR="0067384D" w:rsidRPr="00B955E3">
        <w:rPr>
          <w:rFonts w:ascii="Times New Roman" w:hAnsi="Times New Roman" w:cs="Times New Roman"/>
          <w:sz w:val="40"/>
          <w:szCs w:val="40"/>
        </w:rPr>
        <w:t xml:space="preserve">id the Twelve Fail in </w:t>
      </w:r>
    </w:p>
    <w:p w:rsidR="0067384D" w:rsidRPr="00B955E3" w:rsidRDefault="0067384D" w:rsidP="00EE3194">
      <w:pPr>
        <w:tabs>
          <w:tab w:val="right" w:pos="9000"/>
        </w:tabs>
        <w:rPr>
          <w:rFonts w:ascii="Times New Roman" w:hAnsi="Times New Roman" w:cs="Times New Roman"/>
          <w:sz w:val="40"/>
          <w:szCs w:val="40"/>
        </w:rPr>
      </w:pPr>
      <w:r w:rsidRPr="00B955E3">
        <w:rPr>
          <w:rFonts w:ascii="Times New Roman" w:hAnsi="Times New Roman" w:cs="Times New Roman"/>
          <w:sz w:val="40"/>
          <w:szCs w:val="40"/>
        </w:rPr>
        <w:tab/>
        <w:t xml:space="preserve">“the Great Commission”?  </w:t>
      </w:r>
      <w:r w:rsidR="001B5361">
        <w:rPr>
          <w:rFonts w:ascii="Times New Roman" w:hAnsi="Times New Roman" w:cs="Times New Roman"/>
          <w:sz w:val="40"/>
          <w:szCs w:val="40"/>
        </w:rPr>
        <w:t>652</w:t>
      </w:r>
      <w:r w:rsidR="00C906A4" w:rsidRPr="00B955E3">
        <w:rPr>
          <w:rFonts w:ascii="Times New Roman" w:hAnsi="Times New Roman" w:cs="Times New Roman"/>
          <w:sz w:val="40"/>
          <w:szCs w:val="40"/>
        </w:rPr>
        <w:t xml:space="preserve"> </w:t>
      </w:r>
    </w:p>
    <w:p w:rsidR="00875F19" w:rsidRPr="00B955E3" w:rsidRDefault="005315D7" w:rsidP="00216F20">
      <w:pPr>
        <w:tabs>
          <w:tab w:val="right" w:pos="9000"/>
        </w:tabs>
        <w:spacing w:after="0"/>
        <w:rPr>
          <w:rFonts w:ascii="Times New Roman" w:hAnsi="Times New Roman" w:cs="Times New Roman"/>
          <w:sz w:val="40"/>
          <w:szCs w:val="40"/>
        </w:rPr>
      </w:pPr>
      <w:r w:rsidRPr="00B955E3">
        <w:rPr>
          <w:rFonts w:ascii="Times New Roman" w:hAnsi="Times New Roman" w:cs="Times New Roman"/>
          <w:sz w:val="40"/>
          <w:szCs w:val="40"/>
        </w:rPr>
        <w:t xml:space="preserve">Appendix H: </w:t>
      </w:r>
      <w:r w:rsidR="00142472" w:rsidRPr="00B955E3">
        <w:rPr>
          <w:rFonts w:ascii="Times New Roman" w:hAnsi="Times New Roman" w:cs="Times New Roman"/>
          <w:sz w:val="40"/>
          <w:szCs w:val="40"/>
        </w:rPr>
        <w:t>T</w:t>
      </w:r>
      <w:r w:rsidRPr="00B955E3">
        <w:rPr>
          <w:rFonts w:ascii="Times New Roman" w:hAnsi="Times New Roman" w:cs="Times New Roman"/>
          <w:sz w:val="40"/>
          <w:szCs w:val="40"/>
        </w:rPr>
        <w:t>he Seventy Sevens</w:t>
      </w:r>
      <w:r w:rsidR="00142472" w:rsidRPr="00B955E3">
        <w:rPr>
          <w:rFonts w:ascii="Times New Roman" w:hAnsi="Times New Roman" w:cs="Times New Roman"/>
          <w:sz w:val="40"/>
          <w:szCs w:val="40"/>
        </w:rPr>
        <w:t xml:space="preserve"> of </w:t>
      </w:r>
      <w:r w:rsidR="003E22C4" w:rsidRPr="00B955E3">
        <w:rPr>
          <w:rFonts w:ascii="Times New Roman" w:hAnsi="Times New Roman" w:cs="Times New Roman"/>
          <w:sz w:val="40"/>
          <w:szCs w:val="40"/>
        </w:rPr>
        <w:t>Daniel 9</w:t>
      </w:r>
      <w:r w:rsidR="003E22C4" w:rsidRPr="00B955E3">
        <w:rPr>
          <w:rFonts w:ascii="Times New Roman" w:hAnsi="Times New Roman" w:cs="Times New Roman"/>
          <w:sz w:val="40"/>
          <w:szCs w:val="40"/>
        </w:rPr>
        <w:tab/>
      </w:r>
      <w:r w:rsidR="00E3206C">
        <w:rPr>
          <w:rFonts w:ascii="Times New Roman" w:hAnsi="Times New Roman" w:cs="Times New Roman"/>
          <w:sz w:val="40"/>
          <w:szCs w:val="40"/>
        </w:rPr>
        <w:t>658</w:t>
      </w:r>
    </w:p>
    <w:p w:rsidR="00107F9F" w:rsidRPr="00216F20" w:rsidRDefault="00107F9F" w:rsidP="008F6D4E">
      <w:pPr>
        <w:tabs>
          <w:tab w:val="right" w:pos="9000"/>
        </w:tabs>
        <w:spacing w:after="0"/>
        <w:ind w:left="630"/>
        <w:rPr>
          <w:rFonts w:asciiTheme="majorBidi" w:hAnsiTheme="majorBidi" w:cstheme="majorBidi"/>
          <w:sz w:val="32"/>
          <w:szCs w:val="32"/>
        </w:rPr>
      </w:pPr>
      <w:r w:rsidRPr="00216F20">
        <w:rPr>
          <w:rFonts w:asciiTheme="majorBidi" w:hAnsiTheme="majorBidi" w:cstheme="majorBidi"/>
          <w:sz w:val="32"/>
          <w:szCs w:val="32"/>
        </w:rPr>
        <w:t>Structure of Daniel 9:22-27</w:t>
      </w:r>
      <w:r w:rsidRPr="00216F20">
        <w:rPr>
          <w:rFonts w:asciiTheme="majorBidi" w:hAnsiTheme="majorBidi" w:cstheme="majorBidi"/>
          <w:sz w:val="32"/>
          <w:szCs w:val="32"/>
        </w:rPr>
        <w:tab/>
      </w:r>
      <w:r w:rsidR="00E3206C">
        <w:rPr>
          <w:rFonts w:asciiTheme="majorBidi" w:hAnsiTheme="majorBidi" w:cstheme="majorBidi"/>
          <w:sz w:val="32"/>
          <w:szCs w:val="32"/>
        </w:rPr>
        <w:t>659</w:t>
      </w:r>
    </w:p>
    <w:p w:rsidR="008F6D4E" w:rsidRPr="00216F20" w:rsidRDefault="008F6D4E" w:rsidP="00107F9F">
      <w:pPr>
        <w:tabs>
          <w:tab w:val="right" w:pos="9000"/>
        </w:tabs>
        <w:ind w:left="630"/>
        <w:rPr>
          <w:rFonts w:ascii="Times New Roman" w:hAnsi="Times New Roman" w:cs="Times New Roman"/>
          <w:sz w:val="32"/>
          <w:szCs w:val="32"/>
        </w:rPr>
      </w:pPr>
      <w:r w:rsidRPr="00216F20">
        <w:rPr>
          <w:rFonts w:asciiTheme="majorBidi" w:hAnsiTheme="majorBidi" w:cstheme="majorBidi"/>
          <w:sz w:val="32"/>
          <w:szCs w:val="32"/>
        </w:rPr>
        <w:t>“Holy Ones”, “People” in Daniel 7-12</w:t>
      </w:r>
      <w:r w:rsidRPr="00216F20">
        <w:rPr>
          <w:rFonts w:asciiTheme="majorBidi" w:hAnsiTheme="majorBidi" w:cstheme="majorBidi"/>
          <w:sz w:val="32"/>
          <w:szCs w:val="32"/>
        </w:rPr>
        <w:tab/>
      </w:r>
      <w:r w:rsidR="000976CF">
        <w:rPr>
          <w:rFonts w:asciiTheme="majorBidi" w:hAnsiTheme="majorBidi" w:cstheme="majorBidi"/>
          <w:sz w:val="32"/>
          <w:szCs w:val="32"/>
        </w:rPr>
        <w:t>668</w:t>
      </w:r>
    </w:p>
    <w:p w:rsidR="00844FBB" w:rsidRPr="00B955E3" w:rsidRDefault="00FB471F" w:rsidP="008F6D4E">
      <w:pPr>
        <w:tabs>
          <w:tab w:val="right" w:pos="9000"/>
        </w:tabs>
        <w:rPr>
          <w:rFonts w:ascii="Times New Roman" w:hAnsi="Times New Roman" w:cs="Times New Roman"/>
          <w:sz w:val="40"/>
          <w:szCs w:val="40"/>
        </w:rPr>
      </w:pPr>
      <w:r w:rsidRPr="00B955E3">
        <w:rPr>
          <w:rFonts w:ascii="Times New Roman" w:hAnsi="Times New Roman" w:cs="Times New Roman"/>
          <w:sz w:val="40"/>
          <w:szCs w:val="40"/>
        </w:rPr>
        <w:t xml:space="preserve">Appendix I: </w:t>
      </w:r>
      <w:r w:rsidR="00844FBB" w:rsidRPr="00B955E3">
        <w:rPr>
          <w:rFonts w:ascii="Times New Roman" w:hAnsi="Times New Roman" w:cs="Times New Roman"/>
          <w:sz w:val="40"/>
          <w:szCs w:val="40"/>
        </w:rPr>
        <w:t xml:space="preserve">The </w:t>
      </w:r>
      <w:r w:rsidR="00391E9C" w:rsidRPr="00B955E3">
        <w:rPr>
          <w:rFonts w:ascii="Times New Roman" w:hAnsi="Times New Roman" w:cs="Times New Roman"/>
          <w:sz w:val="40"/>
          <w:szCs w:val="40"/>
        </w:rPr>
        <w:t>L</w:t>
      </w:r>
      <w:r w:rsidR="00844FBB" w:rsidRPr="00B955E3">
        <w:rPr>
          <w:rFonts w:ascii="Times New Roman" w:hAnsi="Times New Roman" w:cs="Times New Roman"/>
          <w:sz w:val="40"/>
          <w:szCs w:val="40"/>
        </w:rPr>
        <w:t>atter-Day Leviathan</w:t>
      </w:r>
      <w:r w:rsidR="00391E9C" w:rsidRPr="00B955E3">
        <w:rPr>
          <w:rFonts w:ascii="Times New Roman" w:hAnsi="Times New Roman" w:cs="Times New Roman"/>
          <w:sz w:val="40"/>
          <w:szCs w:val="40"/>
        </w:rPr>
        <w:tab/>
      </w:r>
      <w:r w:rsidR="009D736F">
        <w:rPr>
          <w:rFonts w:ascii="Times New Roman" w:hAnsi="Times New Roman" w:cs="Times New Roman"/>
          <w:sz w:val="40"/>
          <w:szCs w:val="40"/>
        </w:rPr>
        <w:t>671</w:t>
      </w:r>
    </w:p>
    <w:p w:rsidR="00757EFE" w:rsidRPr="00B955E3" w:rsidRDefault="00844FBB" w:rsidP="00757EFE">
      <w:pPr>
        <w:tabs>
          <w:tab w:val="right" w:pos="9000"/>
        </w:tabs>
        <w:spacing w:after="0"/>
        <w:rPr>
          <w:rFonts w:ascii="Times New Roman" w:hAnsi="Times New Roman" w:cs="Times New Roman"/>
          <w:sz w:val="40"/>
          <w:szCs w:val="40"/>
        </w:rPr>
      </w:pPr>
      <w:r w:rsidRPr="00B955E3">
        <w:rPr>
          <w:rFonts w:ascii="Times New Roman" w:hAnsi="Times New Roman" w:cs="Times New Roman"/>
          <w:sz w:val="40"/>
          <w:szCs w:val="40"/>
        </w:rPr>
        <w:t xml:space="preserve">Appendix J: </w:t>
      </w:r>
      <w:r w:rsidR="00757EFE" w:rsidRPr="00B955E3">
        <w:rPr>
          <w:rFonts w:ascii="Times New Roman" w:hAnsi="Times New Roman" w:cs="Times New Roman"/>
          <w:sz w:val="40"/>
          <w:szCs w:val="40"/>
        </w:rPr>
        <w:t xml:space="preserve">Isaiah 13-14 – A More </w:t>
      </w:r>
    </w:p>
    <w:p w:rsidR="00757EFE" w:rsidRPr="00B955E3" w:rsidRDefault="00757EFE" w:rsidP="00216F20">
      <w:pPr>
        <w:tabs>
          <w:tab w:val="left" w:pos="5400"/>
          <w:tab w:val="right" w:pos="9000"/>
        </w:tabs>
        <w:rPr>
          <w:rFonts w:ascii="Times New Roman" w:hAnsi="Times New Roman" w:cs="Times New Roman"/>
          <w:color w:val="FF0000"/>
          <w:sz w:val="40"/>
          <w:szCs w:val="40"/>
        </w:rPr>
      </w:pPr>
      <w:r w:rsidRPr="00B955E3">
        <w:rPr>
          <w:rFonts w:ascii="Times New Roman" w:hAnsi="Times New Roman" w:cs="Times New Roman"/>
          <w:sz w:val="40"/>
          <w:szCs w:val="40"/>
        </w:rPr>
        <w:tab/>
        <w:t>Detailed Analysis</w:t>
      </w:r>
      <w:r w:rsidRPr="00B955E3">
        <w:rPr>
          <w:rFonts w:ascii="Times New Roman" w:hAnsi="Times New Roman" w:cs="Times New Roman"/>
          <w:sz w:val="40"/>
          <w:szCs w:val="40"/>
        </w:rPr>
        <w:tab/>
      </w:r>
      <w:r w:rsidR="005A56B8">
        <w:rPr>
          <w:rFonts w:ascii="Times New Roman" w:hAnsi="Times New Roman" w:cs="Times New Roman"/>
          <w:sz w:val="40"/>
          <w:szCs w:val="40"/>
        </w:rPr>
        <w:t>680</w:t>
      </w:r>
    </w:p>
    <w:p w:rsidR="00D63783" w:rsidRPr="00B955E3" w:rsidRDefault="00D63783" w:rsidP="003E3D4D">
      <w:pPr>
        <w:tabs>
          <w:tab w:val="left" w:pos="4320"/>
          <w:tab w:val="right" w:pos="9000"/>
        </w:tabs>
        <w:spacing w:after="0"/>
        <w:rPr>
          <w:rFonts w:ascii="Times New Roman" w:hAnsi="Times New Roman" w:cs="Times New Roman"/>
          <w:sz w:val="40"/>
          <w:szCs w:val="40"/>
        </w:rPr>
      </w:pPr>
      <w:r w:rsidRPr="00B955E3">
        <w:rPr>
          <w:rFonts w:ascii="Times New Roman" w:hAnsi="Times New Roman" w:cs="Times New Roman"/>
          <w:sz w:val="40"/>
          <w:szCs w:val="40"/>
        </w:rPr>
        <w:t xml:space="preserve">Appendix K: Jeremiah 50-51 – A More </w:t>
      </w:r>
    </w:p>
    <w:p w:rsidR="00D63783" w:rsidRPr="00B955E3" w:rsidRDefault="00D63783" w:rsidP="00757EFE">
      <w:pPr>
        <w:tabs>
          <w:tab w:val="left" w:pos="4320"/>
          <w:tab w:val="right" w:pos="9000"/>
        </w:tabs>
        <w:rPr>
          <w:rFonts w:ascii="Times New Roman" w:hAnsi="Times New Roman" w:cs="Times New Roman"/>
          <w:sz w:val="40"/>
          <w:szCs w:val="40"/>
        </w:rPr>
      </w:pPr>
      <w:r w:rsidRPr="00B955E3">
        <w:rPr>
          <w:rFonts w:ascii="Times New Roman" w:hAnsi="Times New Roman" w:cs="Times New Roman"/>
          <w:sz w:val="40"/>
          <w:szCs w:val="40"/>
        </w:rPr>
        <w:tab/>
        <w:t>Detailed Analysis</w:t>
      </w:r>
      <w:r w:rsidRPr="00B955E3">
        <w:rPr>
          <w:rFonts w:ascii="Times New Roman" w:hAnsi="Times New Roman"/>
          <w:color w:val="FF0000"/>
          <w:sz w:val="40"/>
          <w:szCs w:val="40"/>
        </w:rPr>
        <w:tab/>
      </w:r>
      <w:r w:rsidR="00DF74C5">
        <w:rPr>
          <w:rFonts w:ascii="Times New Roman" w:hAnsi="Times New Roman" w:cs="Times New Roman"/>
          <w:sz w:val="40"/>
          <w:szCs w:val="40"/>
        </w:rPr>
        <w:t>706</w:t>
      </w:r>
    </w:p>
    <w:p w:rsidR="00FB471F" w:rsidRPr="00B955E3" w:rsidRDefault="00757EFE" w:rsidP="008F6D4E">
      <w:pPr>
        <w:tabs>
          <w:tab w:val="right" w:pos="9000"/>
        </w:tabs>
        <w:rPr>
          <w:rFonts w:ascii="Times New Roman" w:hAnsi="Times New Roman" w:cs="Times New Roman"/>
          <w:sz w:val="40"/>
          <w:szCs w:val="40"/>
        </w:rPr>
      </w:pPr>
      <w:r w:rsidRPr="00B955E3">
        <w:rPr>
          <w:rFonts w:ascii="Times New Roman" w:hAnsi="Times New Roman" w:cs="Times New Roman"/>
          <w:sz w:val="40"/>
          <w:szCs w:val="40"/>
        </w:rPr>
        <w:t xml:space="preserve">Appendix </w:t>
      </w:r>
      <w:r w:rsidR="003E3D4D" w:rsidRPr="00B955E3">
        <w:rPr>
          <w:rFonts w:ascii="Times New Roman" w:hAnsi="Times New Roman" w:cs="Times New Roman"/>
          <w:sz w:val="40"/>
          <w:szCs w:val="40"/>
        </w:rPr>
        <w:t>L</w:t>
      </w:r>
      <w:r w:rsidRPr="00B955E3">
        <w:rPr>
          <w:rFonts w:ascii="Times New Roman" w:hAnsi="Times New Roman" w:cs="Times New Roman"/>
          <w:sz w:val="40"/>
          <w:szCs w:val="40"/>
        </w:rPr>
        <w:t xml:space="preserve">: </w:t>
      </w:r>
      <w:r w:rsidR="00FB471F" w:rsidRPr="00B955E3">
        <w:rPr>
          <w:rFonts w:ascii="Times New Roman" w:hAnsi="Times New Roman" w:cs="Times New Roman"/>
          <w:sz w:val="40"/>
          <w:szCs w:val="40"/>
        </w:rPr>
        <w:t>List of Structures</w:t>
      </w:r>
      <w:r w:rsidR="003E22C4" w:rsidRPr="00B955E3">
        <w:rPr>
          <w:rFonts w:ascii="Times New Roman" w:hAnsi="Times New Roman" w:cs="Times New Roman"/>
          <w:sz w:val="40"/>
          <w:szCs w:val="40"/>
        </w:rPr>
        <w:tab/>
      </w:r>
      <w:r w:rsidR="00373FED" w:rsidRPr="00B955E3">
        <w:rPr>
          <w:rFonts w:ascii="Times New Roman" w:hAnsi="Times New Roman" w:cs="Times New Roman"/>
          <w:sz w:val="40"/>
          <w:szCs w:val="40"/>
        </w:rPr>
        <w:t>758</w:t>
      </w:r>
    </w:p>
    <w:p w:rsidR="00875F19" w:rsidRPr="00B955E3" w:rsidRDefault="00875F19" w:rsidP="005B249F">
      <w:pPr>
        <w:tabs>
          <w:tab w:val="right" w:pos="9360"/>
        </w:tabs>
        <w:spacing w:after="0"/>
        <w:rPr>
          <w:rFonts w:ascii="Times New Roman" w:hAnsi="Times New Roman" w:cs="Times New Roman"/>
          <w:sz w:val="40"/>
          <w:szCs w:val="40"/>
        </w:rPr>
      </w:pPr>
      <w:r w:rsidRPr="00B955E3">
        <w:rPr>
          <w:rFonts w:ascii="Times New Roman" w:hAnsi="Times New Roman" w:cs="Times New Roman"/>
          <w:sz w:val="40"/>
          <w:szCs w:val="40"/>
        </w:rPr>
        <w:t xml:space="preserve">ISBN:  </w:t>
      </w:r>
      <w:r w:rsidRPr="00B955E3">
        <w:rPr>
          <w:rStyle w:val="ng-binding"/>
          <w:rFonts w:ascii="Times New Roman" w:hAnsi="Times New Roman" w:cs="Times New Roman"/>
          <w:color w:val="000000"/>
          <w:sz w:val="40"/>
          <w:szCs w:val="40"/>
        </w:rPr>
        <w:t>978-1-7361827-</w:t>
      </w:r>
      <w:r w:rsidR="007C7E0D" w:rsidRPr="00B955E3">
        <w:rPr>
          <w:rStyle w:val="ng-binding"/>
          <w:rFonts w:ascii="Times New Roman" w:hAnsi="Times New Roman" w:cs="Times New Roman"/>
          <w:color w:val="000000"/>
          <w:sz w:val="40"/>
          <w:szCs w:val="40"/>
        </w:rPr>
        <w:t>1</w:t>
      </w:r>
      <w:r w:rsidRPr="00B955E3">
        <w:rPr>
          <w:rStyle w:val="ng-binding"/>
          <w:rFonts w:ascii="Times New Roman" w:hAnsi="Times New Roman" w:cs="Times New Roman"/>
          <w:color w:val="000000"/>
          <w:sz w:val="40"/>
          <w:szCs w:val="40"/>
        </w:rPr>
        <w:t>-</w:t>
      </w:r>
      <w:r w:rsidR="007C7E0D" w:rsidRPr="00B955E3">
        <w:rPr>
          <w:rStyle w:val="ng-binding"/>
          <w:rFonts w:ascii="Times New Roman" w:hAnsi="Times New Roman" w:cs="Times New Roman"/>
          <w:color w:val="000000"/>
          <w:sz w:val="40"/>
          <w:szCs w:val="40"/>
        </w:rPr>
        <w:t>0</w:t>
      </w:r>
    </w:p>
    <w:p w:rsidR="005B249F" w:rsidRDefault="000C2DA2" w:rsidP="005B249F">
      <w:pPr>
        <w:tabs>
          <w:tab w:val="right" w:pos="8640"/>
        </w:tabs>
        <w:jc w:val="center"/>
        <w:rPr>
          <w:rFonts w:ascii="Times New Roman" w:hAnsi="Times New Roman" w:cs="Times New Roman"/>
          <w:sz w:val="40"/>
          <w:szCs w:val="40"/>
        </w:rPr>
      </w:pPr>
      <w:r>
        <w:rPr>
          <w:rFonts w:ascii="Times New Roman" w:hAnsi="Times New Roman" w:cs="Times New Roman"/>
          <w:sz w:val="40"/>
          <w:szCs w:val="40"/>
        </w:rPr>
        <w:t>Second</w:t>
      </w:r>
      <w:r w:rsidR="005B249F">
        <w:rPr>
          <w:rFonts w:ascii="Times New Roman" w:hAnsi="Times New Roman" w:cs="Times New Roman"/>
          <w:sz w:val="40"/>
          <w:szCs w:val="40"/>
        </w:rPr>
        <w:t xml:space="preserve"> Edition – </w:t>
      </w:r>
      <w:r>
        <w:rPr>
          <w:rFonts w:ascii="Times New Roman" w:hAnsi="Times New Roman" w:cs="Times New Roman"/>
          <w:sz w:val="40"/>
          <w:szCs w:val="40"/>
        </w:rPr>
        <w:t>Nov</w:t>
      </w:r>
      <w:r w:rsidR="005B249F">
        <w:rPr>
          <w:rFonts w:ascii="Times New Roman" w:hAnsi="Times New Roman" w:cs="Times New Roman"/>
          <w:sz w:val="40"/>
          <w:szCs w:val="40"/>
        </w:rPr>
        <w:t xml:space="preserve"> 2023</w:t>
      </w:r>
    </w:p>
    <w:p w:rsidR="00875F19" w:rsidRPr="001D1697" w:rsidRDefault="00875F19" w:rsidP="00875F19">
      <w:pPr>
        <w:tabs>
          <w:tab w:val="right" w:pos="8640"/>
        </w:tabs>
        <w:rPr>
          <w:rFonts w:ascii="Times New Roman" w:hAnsi="Times New Roman" w:cs="Times New Roman"/>
          <w:i/>
          <w:sz w:val="32"/>
          <w:szCs w:val="32"/>
        </w:rPr>
      </w:pPr>
      <w:r w:rsidRPr="001D1697">
        <w:rPr>
          <w:rFonts w:ascii="Times New Roman" w:hAnsi="Times New Roman" w:cs="Times New Roman"/>
          <w:i/>
          <w:sz w:val="32"/>
          <w:szCs w:val="32"/>
        </w:rPr>
        <w:t>Please feel free to quote me; attribution would be a blessing.</w:t>
      </w:r>
    </w:p>
    <w:p w:rsidR="00516238" w:rsidRPr="000A3EEF" w:rsidRDefault="00516238" w:rsidP="00516238">
      <w:pPr>
        <w:tabs>
          <w:tab w:val="right" w:pos="8640"/>
        </w:tabs>
        <w:rPr>
          <w:rFonts w:ascii="Times New Roman" w:hAnsi="Times New Roman" w:cs="Times New Roman"/>
          <w:i/>
          <w:sz w:val="32"/>
          <w:szCs w:val="32"/>
        </w:rPr>
      </w:pPr>
      <w:r w:rsidRPr="0040054C">
        <w:rPr>
          <w:rFonts w:ascii="Times New Roman" w:hAnsi="Times New Roman" w:cs="Times New Roman"/>
          <w:sz w:val="32"/>
          <w:szCs w:val="32"/>
        </w:rPr>
        <w:t>Also by the author:</w:t>
      </w:r>
      <w:r>
        <w:rPr>
          <w:rFonts w:ascii="Times New Roman" w:hAnsi="Times New Roman" w:cs="Times New Roman"/>
          <w:sz w:val="40"/>
          <w:szCs w:val="40"/>
        </w:rPr>
        <w:t xml:space="preserve"> </w:t>
      </w:r>
      <w:r w:rsidRPr="000A3EEF">
        <w:rPr>
          <w:rFonts w:ascii="Times New Roman" w:hAnsi="Times New Roman" w:cs="Times New Roman"/>
          <w:i/>
          <w:sz w:val="32"/>
          <w:szCs w:val="32"/>
        </w:rPr>
        <w:t>Why I Am a Trinitarian</w:t>
      </w:r>
      <w:r w:rsidRPr="000A3EEF">
        <w:rPr>
          <w:rFonts w:ascii="Times New Roman" w:hAnsi="Times New Roman" w:cs="Times New Roman"/>
          <w:sz w:val="32"/>
          <w:szCs w:val="32"/>
        </w:rPr>
        <w:t xml:space="preserve">, </w:t>
      </w:r>
      <w:r w:rsidR="003B3C12" w:rsidRPr="000A3EEF">
        <w:rPr>
          <w:rFonts w:ascii="Times New Roman" w:hAnsi="Times New Roman" w:cs="Times New Roman"/>
          <w:i/>
          <w:sz w:val="32"/>
          <w:szCs w:val="32"/>
        </w:rPr>
        <w:t xml:space="preserve">The Dispensational Basis of John’s Gospel, </w:t>
      </w:r>
      <w:r w:rsidRPr="000A3EEF">
        <w:rPr>
          <w:rFonts w:ascii="Times New Roman" w:hAnsi="Times New Roman" w:cs="Times New Roman"/>
          <w:i/>
          <w:sz w:val="32"/>
          <w:szCs w:val="32"/>
        </w:rPr>
        <w:t>Abraham’s Progress in the Covenants of God</w:t>
      </w:r>
      <w:r w:rsidRPr="000A3EEF">
        <w:rPr>
          <w:rFonts w:ascii="Times New Roman" w:hAnsi="Times New Roman" w:cs="Times New Roman"/>
          <w:i/>
          <w:iCs/>
          <w:sz w:val="32"/>
          <w:szCs w:val="32"/>
        </w:rPr>
        <w:t>,</w:t>
      </w:r>
      <w:r w:rsidRPr="000A3EEF">
        <w:rPr>
          <w:rFonts w:ascii="Times New Roman" w:hAnsi="Times New Roman" w:cs="Times New Roman"/>
          <w:sz w:val="32"/>
          <w:szCs w:val="32"/>
        </w:rPr>
        <w:t xml:space="preserve"> </w:t>
      </w:r>
      <w:r w:rsidR="000A3EEF" w:rsidRPr="000A3EEF">
        <w:rPr>
          <w:rFonts w:ascii="Times New Roman" w:hAnsi="Times New Roman" w:cs="Times New Roman"/>
          <w:i/>
          <w:iCs/>
          <w:sz w:val="32"/>
          <w:szCs w:val="32"/>
        </w:rPr>
        <w:t xml:space="preserve">The Economy of the Pastoral Epistles, </w:t>
      </w:r>
      <w:r w:rsidRPr="000A3EEF">
        <w:rPr>
          <w:rFonts w:ascii="Times New Roman" w:hAnsi="Times New Roman" w:cs="Times New Roman"/>
          <w:i/>
          <w:sz w:val="32"/>
          <w:szCs w:val="32"/>
        </w:rPr>
        <w:t>The Mystery of Godliness</w:t>
      </w:r>
      <w:r w:rsidRPr="000A3EEF">
        <w:rPr>
          <w:rFonts w:ascii="Times New Roman" w:hAnsi="Times New Roman" w:cs="Times New Roman"/>
          <w:sz w:val="32"/>
          <w:szCs w:val="32"/>
        </w:rPr>
        <w:t xml:space="preserve">, </w:t>
      </w:r>
      <w:r w:rsidRPr="000A3EEF">
        <w:rPr>
          <w:rFonts w:ascii="Times New Roman" w:hAnsi="Times New Roman" w:cs="Times New Roman"/>
          <w:i/>
          <w:sz w:val="32"/>
          <w:szCs w:val="32"/>
        </w:rPr>
        <w:t>Notes on Titus</w:t>
      </w:r>
      <w:r w:rsidRPr="000A3EEF">
        <w:rPr>
          <w:rFonts w:ascii="Times New Roman" w:hAnsi="Times New Roman" w:cs="Times New Roman"/>
          <w:sz w:val="32"/>
          <w:szCs w:val="32"/>
        </w:rPr>
        <w:t xml:space="preserve">, </w:t>
      </w:r>
      <w:r w:rsidRPr="000A3EEF">
        <w:rPr>
          <w:rFonts w:ascii="Times New Roman" w:hAnsi="Times New Roman" w:cs="Times New Roman"/>
          <w:i/>
          <w:sz w:val="32"/>
          <w:szCs w:val="32"/>
        </w:rPr>
        <w:t>Tithing and Other Gifts</w:t>
      </w:r>
    </w:p>
    <w:p w:rsidR="00CB3336" w:rsidRPr="007A635D" w:rsidRDefault="00875F19" w:rsidP="00FD2A52">
      <w:pPr>
        <w:tabs>
          <w:tab w:val="right" w:pos="8640"/>
        </w:tabs>
        <w:ind w:firstLine="360"/>
        <w:rPr>
          <w:rFonts w:asciiTheme="majorBidi" w:hAnsiTheme="majorBidi" w:cstheme="majorBidi"/>
          <w:sz w:val="28"/>
          <w:szCs w:val="28"/>
        </w:rPr>
      </w:pPr>
      <w:r w:rsidRPr="007A635D">
        <w:rPr>
          <w:rFonts w:asciiTheme="majorBidi" w:hAnsiTheme="majorBidi" w:cstheme="majorBidi"/>
          <w:i/>
          <w:sz w:val="28"/>
          <w:szCs w:val="28"/>
        </w:rPr>
        <w:t xml:space="preserve">Prefatory Note: </w:t>
      </w:r>
      <w:r w:rsidR="00515902" w:rsidRPr="007A635D">
        <w:rPr>
          <w:rFonts w:asciiTheme="majorBidi" w:hAnsiTheme="majorBidi" w:cstheme="majorBidi"/>
          <w:sz w:val="28"/>
          <w:szCs w:val="28"/>
        </w:rPr>
        <w:t>Most of the text translations i</w:t>
      </w:r>
      <w:r w:rsidR="00584CE4" w:rsidRPr="007A635D">
        <w:rPr>
          <w:rFonts w:asciiTheme="majorBidi" w:hAnsiTheme="majorBidi" w:cstheme="majorBidi"/>
          <w:sz w:val="28"/>
          <w:szCs w:val="28"/>
        </w:rPr>
        <w:t xml:space="preserve">n the following work are my own, </w:t>
      </w:r>
      <w:r w:rsidR="00515902" w:rsidRPr="007A635D">
        <w:rPr>
          <w:rFonts w:asciiTheme="majorBidi" w:hAnsiTheme="majorBidi" w:cstheme="majorBidi"/>
          <w:sz w:val="28"/>
          <w:szCs w:val="28"/>
        </w:rPr>
        <w:t xml:space="preserve">aided by the </w:t>
      </w:r>
      <w:r w:rsidR="00515902" w:rsidRPr="007A635D">
        <w:rPr>
          <w:rFonts w:asciiTheme="majorBidi" w:hAnsiTheme="majorBidi" w:cstheme="majorBidi"/>
          <w:i/>
          <w:sz w:val="28"/>
          <w:szCs w:val="28"/>
        </w:rPr>
        <w:t>BibleWorks</w:t>
      </w:r>
      <w:r w:rsidR="00515902" w:rsidRPr="007A635D">
        <w:rPr>
          <w:rFonts w:asciiTheme="majorBidi" w:hAnsiTheme="majorBidi" w:cstheme="majorBidi"/>
          <w:sz w:val="28"/>
          <w:szCs w:val="28"/>
        </w:rPr>
        <w:t xml:space="preserve"> </w:t>
      </w:r>
      <w:r w:rsidR="00FD2A52" w:rsidRPr="007A635D">
        <w:rPr>
          <w:rFonts w:asciiTheme="majorBidi" w:hAnsiTheme="majorBidi" w:cstheme="majorBidi"/>
          <w:sz w:val="28"/>
          <w:szCs w:val="28"/>
        </w:rPr>
        <w:t xml:space="preserve">software </w:t>
      </w:r>
      <w:r w:rsidR="00515902" w:rsidRPr="007A635D">
        <w:rPr>
          <w:rFonts w:asciiTheme="majorBidi" w:hAnsiTheme="majorBidi" w:cstheme="majorBidi"/>
          <w:sz w:val="28"/>
          <w:szCs w:val="28"/>
        </w:rPr>
        <w:t>application</w:t>
      </w:r>
      <w:r w:rsidR="00584CE4" w:rsidRPr="007A635D">
        <w:rPr>
          <w:rFonts w:asciiTheme="majorBidi" w:hAnsiTheme="majorBidi" w:cstheme="majorBidi"/>
          <w:sz w:val="28"/>
          <w:szCs w:val="28"/>
        </w:rPr>
        <w:t xml:space="preserve">, which </w:t>
      </w:r>
      <w:r w:rsidR="000162D2" w:rsidRPr="007A635D">
        <w:rPr>
          <w:rFonts w:asciiTheme="majorBidi" w:hAnsiTheme="majorBidi" w:cstheme="majorBidi"/>
          <w:sz w:val="28"/>
          <w:szCs w:val="28"/>
        </w:rPr>
        <w:t xml:space="preserve">is </w:t>
      </w:r>
      <w:r w:rsidR="005B249F" w:rsidRPr="007A635D">
        <w:rPr>
          <w:rFonts w:asciiTheme="majorBidi" w:hAnsiTheme="majorBidi" w:cstheme="majorBidi"/>
          <w:sz w:val="28"/>
          <w:szCs w:val="28"/>
        </w:rPr>
        <w:t xml:space="preserve">itself </w:t>
      </w:r>
      <w:r w:rsidR="00584CE4" w:rsidRPr="007A635D">
        <w:rPr>
          <w:rFonts w:asciiTheme="majorBidi" w:hAnsiTheme="majorBidi" w:cstheme="majorBidi"/>
          <w:sz w:val="28"/>
          <w:szCs w:val="28"/>
        </w:rPr>
        <w:t xml:space="preserve">based on the Masoretic Hebrew text and the ABS Greek </w:t>
      </w:r>
      <w:r w:rsidR="00486110" w:rsidRPr="007A635D">
        <w:rPr>
          <w:rFonts w:asciiTheme="majorBidi" w:hAnsiTheme="majorBidi" w:cstheme="majorBidi"/>
          <w:sz w:val="28"/>
          <w:szCs w:val="28"/>
        </w:rPr>
        <w:t xml:space="preserve">NT </w:t>
      </w:r>
      <w:r w:rsidR="00584CE4" w:rsidRPr="007A635D">
        <w:rPr>
          <w:rFonts w:asciiTheme="majorBidi" w:hAnsiTheme="majorBidi" w:cstheme="majorBidi"/>
          <w:sz w:val="28"/>
          <w:szCs w:val="28"/>
        </w:rPr>
        <w:t>text</w:t>
      </w:r>
      <w:r w:rsidR="00515902" w:rsidRPr="007A635D">
        <w:rPr>
          <w:rFonts w:asciiTheme="majorBidi" w:hAnsiTheme="majorBidi" w:cstheme="majorBidi"/>
          <w:sz w:val="28"/>
          <w:szCs w:val="28"/>
        </w:rPr>
        <w:t xml:space="preserve">. </w:t>
      </w:r>
      <w:r w:rsidR="00CC29F4" w:rsidRPr="007A635D">
        <w:rPr>
          <w:rFonts w:asciiTheme="majorBidi" w:hAnsiTheme="majorBidi" w:cstheme="majorBidi"/>
          <w:sz w:val="28"/>
          <w:szCs w:val="28"/>
        </w:rPr>
        <w:t xml:space="preserve">I have tended toward a literal translation, except where the idiom </w:t>
      </w:r>
      <w:r w:rsidR="000B5690" w:rsidRPr="007A635D">
        <w:rPr>
          <w:rFonts w:asciiTheme="majorBidi" w:hAnsiTheme="majorBidi" w:cstheme="majorBidi"/>
          <w:sz w:val="28"/>
          <w:szCs w:val="28"/>
        </w:rPr>
        <w:t>wa</w:t>
      </w:r>
      <w:r w:rsidR="00CC29F4" w:rsidRPr="007A635D">
        <w:rPr>
          <w:rFonts w:asciiTheme="majorBidi" w:hAnsiTheme="majorBidi" w:cstheme="majorBidi"/>
          <w:sz w:val="28"/>
          <w:szCs w:val="28"/>
        </w:rPr>
        <w:t xml:space="preserve">s too obscure to make </w:t>
      </w:r>
      <w:r w:rsidR="00E75B74" w:rsidRPr="007A635D">
        <w:rPr>
          <w:rFonts w:asciiTheme="majorBidi" w:hAnsiTheme="majorBidi" w:cstheme="majorBidi"/>
          <w:sz w:val="28"/>
          <w:szCs w:val="28"/>
        </w:rPr>
        <w:t xml:space="preserve">good </w:t>
      </w:r>
      <w:r w:rsidR="00CC29F4" w:rsidRPr="007A635D">
        <w:rPr>
          <w:rFonts w:asciiTheme="majorBidi" w:hAnsiTheme="majorBidi" w:cstheme="majorBidi"/>
          <w:sz w:val="28"/>
          <w:szCs w:val="28"/>
        </w:rPr>
        <w:t xml:space="preserve">sense in </w:t>
      </w:r>
      <w:r w:rsidR="00CC29F4" w:rsidRPr="007A635D">
        <w:rPr>
          <w:rFonts w:asciiTheme="majorBidi" w:hAnsiTheme="majorBidi" w:cstheme="majorBidi"/>
          <w:sz w:val="28"/>
          <w:szCs w:val="28"/>
        </w:rPr>
        <w:lastRenderedPageBreak/>
        <w:t xml:space="preserve">English. </w:t>
      </w:r>
      <w:r w:rsidR="00FD2A52" w:rsidRPr="007A635D">
        <w:rPr>
          <w:rFonts w:asciiTheme="majorBidi" w:hAnsiTheme="majorBidi" w:cstheme="majorBidi"/>
          <w:sz w:val="28"/>
          <w:szCs w:val="28"/>
        </w:rPr>
        <w:t>As an</w:t>
      </w:r>
      <w:r w:rsidR="00C625DA" w:rsidRPr="007A635D">
        <w:rPr>
          <w:rFonts w:asciiTheme="majorBidi" w:hAnsiTheme="majorBidi" w:cstheme="majorBidi"/>
          <w:sz w:val="28"/>
          <w:szCs w:val="28"/>
        </w:rPr>
        <w:t xml:space="preserve"> example</w:t>
      </w:r>
      <w:r w:rsidR="000162D2" w:rsidRPr="007A635D">
        <w:rPr>
          <w:rFonts w:asciiTheme="majorBidi" w:hAnsiTheme="majorBidi" w:cstheme="majorBidi"/>
          <w:sz w:val="28"/>
          <w:szCs w:val="28"/>
        </w:rPr>
        <w:t xml:space="preserve"> of idiomatic translation</w:t>
      </w:r>
      <w:r w:rsidR="00C625DA" w:rsidRPr="007A635D">
        <w:rPr>
          <w:rFonts w:asciiTheme="majorBidi" w:hAnsiTheme="majorBidi" w:cstheme="majorBidi"/>
          <w:sz w:val="28"/>
          <w:szCs w:val="28"/>
        </w:rPr>
        <w:t xml:space="preserve">, where I have used “surely” in a text, it likely represents the figure </w:t>
      </w:r>
      <w:r w:rsidR="00C625DA" w:rsidRPr="007A635D">
        <w:rPr>
          <w:rFonts w:asciiTheme="majorBidi" w:hAnsiTheme="majorBidi" w:cstheme="majorBidi"/>
          <w:i/>
          <w:sz w:val="28"/>
          <w:szCs w:val="28"/>
        </w:rPr>
        <w:t>Polypt</w:t>
      </w:r>
      <w:r w:rsidR="00AC3E02" w:rsidRPr="007A635D">
        <w:rPr>
          <w:rFonts w:asciiTheme="majorBidi" w:hAnsiTheme="majorBidi" w:cstheme="majorBidi"/>
          <w:i/>
          <w:sz w:val="28"/>
          <w:szCs w:val="28"/>
        </w:rPr>
        <w:t>ō</w:t>
      </w:r>
      <w:r w:rsidR="00C625DA" w:rsidRPr="007A635D">
        <w:rPr>
          <w:rFonts w:asciiTheme="majorBidi" w:hAnsiTheme="majorBidi" w:cstheme="majorBidi"/>
          <w:i/>
          <w:sz w:val="28"/>
          <w:szCs w:val="28"/>
        </w:rPr>
        <w:t>ton</w:t>
      </w:r>
      <w:r w:rsidR="00C625DA" w:rsidRPr="007A635D">
        <w:rPr>
          <w:rFonts w:asciiTheme="majorBidi" w:hAnsiTheme="majorBidi" w:cstheme="majorBidi"/>
          <w:sz w:val="28"/>
          <w:szCs w:val="28"/>
        </w:rPr>
        <w:t>, which does not translate well literally</w:t>
      </w:r>
      <w:r w:rsidR="00D45FF1" w:rsidRPr="007A635D">
        <w:rPr>
          <w:rFonts w:asciiTheme="majorBidi" w:hAnsiTheme="majorBidi" w:cstheme="majorBidi"/>
          <w:sz w:val="28"/>
          <w:szCs w:val="28"/>
        </w:rPr>
        <w:t xml:space="preserve"> (see </w:t>
      </w:r>
      <w:r w:rsidR="00D45FF1" w:rsidRPr="007A635D">
        <w:rPr>
          <w:rFonts w:asciiTheme="majorBidi" w:hAnsiTheme="majorBidi" w:cstheme="majorBidi"/>
          <w:i/>
          <w:iCs/>
          <w:sz w:val="28"/>
          <w:szCs w:val="28"/>
        </w:rPr>
        <w:t>Figures</w:t>
      </w:r>
      <w:r w:rsidR="00C2300D" w:rsidRPr="007A635D">
        <w:rPr>
          <w:rFonts w:asciiTheme="majorBidi" w:hAnsiTheme="majorBidi" w:cstheme="majorBidi"/>
          <w:sz w:val="28"/>
          <w:szCs w:val="28"/>
        </w:rPr>
        <w:t>, p.276</w:t>
      </w:r>
      <w:r w:rsidR="00D45FF1" w:rsidRPr="007A635D">
        <w:rPr>
          <w:rFonts w:asciiTheme="majorBidi" w:hAnsiTheme="majorBidi" w:cstheme="majorBidi"/>
          <w:sz w:val="28"/>
          <w:szCs w:val="28"/>
        </w:rPr>
        <w:t>)</w:t>
      </w:r>
      <w:r w:rsidR="00C625DA" w:rsidRPr="007A635D">
        <w:rPr>
          <w:rFonts w:asciiTheme="majorBidi" w:hAnsiTheme="majorBidi" w:cstheme="majorBidi"/>
          <w:sz w:val="28"/>
          <w:szCs w:val="28"/>
        </w:rPr>
        <w:t xml:space="preserve">. </w:t>
      </w:r>
      <w:r w:rsidR="00D4365C" w:rsidRPr="007A635D">
        <w:rPr>
          <w:rFonts w:asciiTheme="majorBidi" w:hAnsiTheme="majorBidi" w:cstheme="majorBidi"/>
          <w:sz w:val="28"/>
          <w:szCs w:val="28"/>
        </w:rPr>
        <w:t>I have also relied heavily on</w:t>
      </w:r>
      <w:r w:rsidR="00670096" w:rsidRPr="007A635D">
        <w:rPr>
          <w:rFonts w:asciiTheme="majorBidi" w:hAnsiTheme="majorBidi" w:cstheme="majorBidi"/>
          <w:sz w:val="28"/>
          <w:szCs w:val="28"/>
        </w:rPr>
        <w:t xml:space="preserve"> the lexicon</w:t>
      </w:r>
      <w:r w:rsidR="00EE0EF3" w:rsidRPr="007A635D">
        <w:rPr>
          <w:rFonts w:asciiTheme="majorBidi" w:hAnsiTheme="majorBidi" w:cstheme="majorBidi"/>
          <w:sz w:val="28"/>
          <w:szCs w:val="28"/>
        </w:rPr>
        <w:t>s</w:t>
      </w:r>
      <w:r w:rsidR="00670096" w:rsidRPr="007A635D">
        <w:rPr>
          <w:rFonts w:asciiTheme="majorBidi" w:hAnsiTheme="majorBidi" w:cstheme="majorBidi"/>
          <w:sz w:val="28"/>
          <w:szCs w:val="28"/>
        </w:rPr>
        <w:t xml:space="preserve"> of</w:t>
      </w:r>
      <w:r w:rsidR="00D4365C" w:rsidRPr="007A635D">
        <w:rPr>
          <w:rFonts w:asciiTheme="majorBidi" w:hAnsiTheme="majorBidi" w:cstheme="majorBidi"/>
          <w:sz w:val="28"/>
          <w:szCs w:val="28"/>
        </w:rPr>
        <w:t xml:space="preserve"> Brown-Driver-Briggs</w:t>
      </w:r>
      <w:r w:rsidR="00C36711" w:rsidRPr="007A635D">
        <w:rPr>
          <w:rFonts w:asciiTheme="majorBidi" w:hAnsiTheme="majorBidi" w:cstheme="majorBidi"/>
          <w:sz w:val="28"/>
          <w:szCs w:val="28"/>
        </w:rPr>
        <w:t xml:space="preserve"> (Hebrew)</w:t>
      </w:r>
      <w:r w:rsidR="00D4365C" w:rsidRPr="007A635D">
        <w:rPr>
          <w:rFonts w:asciiTheme="majorBidi" w:hAnsiTheme="majorBidi" w:cstheme="majorBidi"/>
          <w:sz w:val="28"/>
          <w:szCs w:val="28"/>
        </w:rPr>
        <w:t>, Thayer</w:t>
      </w:r>
      <w:r w:rsidR="00C36711" w:rsidRPr="007A635D">
        <w:rPr>
          <w:rFonts w:asciiTheme="majorBidi" w:hAnsiTheme="majorBidi" w:cstheme="majorBidi"/>
          <w:sz w:val="28"/>
          <w:szCs w:val="28"/>
        </w:rPr>
        <w:t xml:space="preserve"> (Greek)</w:t>
      </w:r>
      <w:r w:rsidR="00501224" w:rsidRPr="007A635D">
        <w:rPr>
          <w:rFonts w:asciiTheme="majorBidi" w:hAnsiTheme="majorBidi" w:cstheme="majorBidi"/>
          <w:sz w:val="28"/>
          <w:szCs w:val="28"/>
        </w:rPr>
        <w:t>,</w:t>
      </w:r>
      <w:r w:rsidR="00D4365C" w:rsidRPr="007A635D">
        <w:rPr>
          <w:rFonts w:asciiTheme="majorBidi" w:hAnsiTheme="majorBidi" w:cstheme="majorBidi"/>
          <w:sz w:val="28"/>
          <w:szCs w:val="28"/>
        </w:rPr>
        <w:t xml:space="preserve"> and Bullinger</w:t>
      </w:r>
      <w:r w:rsidR="00C36711" w:rsidRPr="007A635D">
        <w:rPr>
          <w:rFonts w:asciiTheme="majorBidi" w:hAnsiTheme="majorBidi" w:cstheme="majorBidi"/>
          <w:sz w:val="28"/>
          <w:szCs w:val="28"/>
        </w:rPr>
        <w:t xml:space="preserve"> (Greek)</w:t>
      </w:r>
      <w:r w:rsidR="00D4365C" w:rsidRPr="007A635D">
        <w:rPr>
          <w:rFonts w:asciiTheme="majorBidi" w:hAnsiTheme="majorBidi" w:cstheme="majorBidi"/>
          <w:sz w:val="28"/>
          <w:szCs w:val="28"/>
        </w:rPr>
        <w:t xml:space="preserve">, and </w:t>
      </w:r>
      <w:r w:rsidR="00715D13" w:rsidRPr="007A635D">
        <w:rPr>
          <w:rFonts w:asciiTheme="majorBidi" w:hAnsiTheme="majorBidi" w:cstheme="majorBidi"/>
          <w:sz w:val="28"/>
          <w:szCs w:val="28"/>
        </w:rPr>
        <w:t xml:space="preserve">the </w:t>
      </w:r>
      <w:r w:rsidR="00C36711" w:rsidRPr="007A635D">
        <w:rPr>
          <w:rFonts w:asciiTheme="majorBidi" w:hAnsiTheme="majorBidi" w:cstheme="majorBidi"/>
          <w:sz w:val="28"/>
          <w:szCs w:val="28"/>
        </w:rPr>
        <w:t xml:space="preserve">Greek </w:t>
      </w:r>
      <w:r w:rsidR="00715D13" w:rsidRPr="007A635D">
        <w:rPr>
          <w:rFonts w:asciiTheme="majorBidi" w:hAnsiTheme="majorBidi" w:cstheme="majorBidi"/>
          <w:sz w:val="28"/>
          <w:szCs w:val="28"/>
        </w:rPr>
        <w:t xml:space="preserve">vocabulary of </w:t>
      </w:r>
      <w:r w:rsidR="00D4365C" w:rsidRPr="007A635D">
        <w:rPr>
          <w:rFonts w:asciiTheme="majorBidi" w:hAnsiTheme="majorBidi" w:cstheme="majorBidi"/>
          <w:sz w:val="28"/>
          <w:szCs w:val="28"/>
        </w:rPr>
        <w:t xml:space="preserve">Moulton &amp; Milligan. </w:t>
      </w:r>
      <w:r w:rsidR="00CB3336" w:rsidRPr="007A635D">
        <w:rPr>
          <w:rFonts w:asciiTheme="majorBidi" w:hAnsiTheme="majorBidi" w:cstheme="majorBidi"/>
          <w:sz w:val="28"/>
          <w:szCs w:val="28"/>
        </w:rPr>
        <w:t xml:space="preserve">I have used various articles in </w:t>
      </w:r>
      <w:r w:rsidR="00CB3336" w:rsidRPr="007A635D">
        <w:rPr>
          <w:rFonts w:asciiTheme="majorBidi" w:hAnsiTheme="majorBidi" w:cstheme="majorBidi"/>
          <w:i/>
          <w:sz w:val="28"/>
          <w:szCs w:val="28"/>
        </w:rPr>
        <w:t>ISBE</w:t>
      </w:r>
      <w:r w:rsidR="00CB3336" w:rsidRPr="007A635D">
        <w:rPr>
          <w:rFonts w:asciiTheme="majorBidi" w:hAnsiTheme="majorBidi" w:cstheme="majorBidi"/>
          <w:sz w:val="28"/>
          <w:szCs w:val="28"/>
        </w:rPr>
        <w:t xml:space="preserve"> for dating, as well as </w:t>
      </w:r>
      <w:r w:rsidR="000162D2" w:rsidRPr="007A635D">
        <w:rPr>
          <w:rFonts w:asciiTheme="majorBidi" w:hAnsiTheme="majorBidi" w:cstheme="majorBidi"/>
          <w:sz w:val="28"/>
          <w:szCs w:val="28"/>
        </w:rPr>
        <w:t xml:space="preserve">for </w:t>
      </w:r>
      <w:r w:rsidR="00CB3336" w:rsidRPr="007A635D">
        <w:rPr>
          <w:rFonts w:asciiTheme="majorBidi" w:hAnsiTheme="majorBidi" w:cstheme="majorBidi"/>
          <w:sz w:val="28"/>
          <w:szCs w:val="28"/>
        </w:rPr>
        <w:t>other historical information (such as the succession of Assyrian kings).</w:t>
      </w:r>
    </w:p>
    <w:p w:rsidR="00CB3336" w:rsidRPr="007A635D" w:rsidRDefault="00515902" w:rsidP="00A818A8">
      <w:pPr>
        <w:tabs>
          <w:tab w:val="right" w:pos="8640"/>
        </w:tabs>
        <w:ind w:firstLine="360"/>
        <w:rPr>
          <w:rFonts w:asciiTheme="majorBidi" w:hAnsiTheme="majorBidi" w:cstheme="majorBidi"/>
          <w:sz w:val="28"/>
          <w:szCs w:val="28"/>
        </w:rPr>
      </w:pPr>
      <w:r w:rsidRPr="007A635D">
        <w:rPr>
          <w:rFonts w:asciiTheme="majorBidi" w:hAnsiTheme="majorBidi" w:cstheme="majorBidi"/>
          <w:sz w:val="28"/>
          <w:szCs w:val="28"/>
        </w:rPr>
        <w:t>Where I have supplied an elliptical word, or words, to make for smoother English</w:t>
      </w:r>
      <w:r w:rsidR="00F85FF8" w:rsidRPr="007A635D">
        <w:rPr>
          <w:rFonts w:asciiTheme="majorBidi" w:hAnsiTheme="majorBidi" w:cstheme="majorBidi"/>
          <w:sz w:val="28"/>
          <w:szCs w:val="28"/>
        </w:rPr>
        <w:t xml:space="preserve"> in a </w:t>
      </w:r>
      <w:r w:rsidR="000B5690" w:rsidRPr="007A635D">
        <w:rPr>
          <w:rFonts w:asciiTheme="majorBidi" w:hAnsiTheme="majorBidi" w:cstheme="majorBidi"/>
          <w:sz w:val="28"/>
          <w:szCs w:val="28"/>
        </w:rPr>
        <w:t>transl</w:t>
      </w:r>
      <w:r w:rsidR="00F85FF8" w:rsidRPr="007A635D">
        <w:rPr>
          <w:rFonts w:asciiTheme="majorBidi" w:hAnsiTheme="majorBidi" w:cstheme="majorBidi"/>
          <w:sz w:val="28"/>
          <w:szCs w:val="28"/>
        </w:rPr>
        <w:t>ation</w:t>
      </w:r>
      <w:r w:rsidRPr="007A635D">
        <w:rPr>
          <w:rFonts w:asciiTheme="majorBidi" w:hAnsiTheme="majorBidi" w:cstheme="majorBidi"/>
          <w:sz w:val="28"/>
          <w:szCs w:val="28"/>
        </w:rPr>
        <w:t xml:space="preserve">, I have used </w:t>
      </w:r>
      <w:r w:rsidRPr="007A635D">
        <w:rPr>
          <w:rFonts w:asciiTheme="majorBidi" w:hAnsiTheme="majorBidi" w:cstheme="majorBidi"/>
          <w:i/>
          <w:sz w:val="28"/>
          <w:szCs w:val="28"/>
        </w:rPr>
        <w:t xml:space="preserve">italic </w:t>
      </w:r>
      <w:r w:rsidRPr="007A635D">
        <w:rPr>
          <w:rFonts w:asciiTheme="majorBidi" w:hAnsiTheme="majorBidi" w:cstheme="majorBidi"/>
          <w:sz w:val="28"/>
          <w:szCs w:val="28"/>
        </w:rPr>
        <w:t xml:space="preserve">font. I have also used </w:t>
      </w:r>
      <w:r w:rsidRPr="007A635D">
        <w:rPr>
          <w:rFonts w:asciiTheme="majorBidi" w:hAnsiTheme="majorBidi" w:cstheme="majorBidi"/>
          <w:i/>
          <w:sz w:val="28"/>
          <w:szCs w:val="28"/>
        </w:rPr>
        <w:t>italic</w:t>
      </w:r>
      <w:r w:rsidRPr="007A635D">
        <w:rPr>
          <w:rFonts w:asciiTheme="majorBidi" w:hAnsiTheme="majorBidi" w:cstheme="majorBidi"/>
          <w:sz w:val="28"/>
          <w:szCs w:val="28"/>
        </w:rPr>
        <w:t xml:space="preserve"> font for Hebrew and Greek words cited, and I have transliterated them into Roman alphabet using the spelling conventions of </w:t>
      </w:r>
      <w:r w:rsidRPr="007A635D">
        <w:rPr>
          <w:rFonts w:asciiTheme="majorBidi" w:hAnsiTheme="majorBidi" w:cstheme="majorBidi"/>
          <w:i/>
          <w:sz w:val="28"/>
          <w:szCs w:val="28"/>
        </w:rPr>
        <w:t>Strong’s Concordance</w:t>
      </w:r>
      <w:r w:rsidR="00B176E8" w:rsidRPr="007A635D">
        <w:rPr>
          <w:rFonts w:asciiTheme="majorBidi" w:hAnsiTheme="majorBidi" w:cstheme="majorBidi"/>
          <w:i/>
          <w:sz w:val="28"/>
          <w:szCs w:val="28"/>
        </w:rPr>
        <w:t xml:space="preserve"> </w:t>
      </w:r>
      <w:r w:rsidR="00B176E8" w:rsidRPr="007A635D">
        <w:rPr>
          <w:rFonts w:asciiTheme="majorBidi" w:hAnsiTheme="majorBidi" w:cstheme="majorBidi"/>
          <w:iCs/>
          <w:sz w:val="28"/>
          <w:szCs w:val="28"/>
        </w:rPr>
        <w:t>(the Dictionaries at the back)</w:t>
      </w:r>
      <w:r w:rsidRPr="007A635D">
        <w:rPr>
          <w:rFonts w:asciiTheme="majorBidi" w:hAnsiTheme="majorBidi" w:cstheme="majorBidi"/>
          <w:iCs/>
          <w:sz w:val="28"/>
          <w:szCs w:val="28"/>
        </w:rPr>
        <w:t>.</w:t>
      </w:r>
      <w:r w:rsidRPr="007A635D">
        <w:rPr>
          <w:rFonts w:asciiTheme="majorBidi" w:hAnsiTheme="majorBidi" w:cstheme="majorBidi"/>
          <w:sz w:val="28"/>
          <w:szCs w:val="28"/>
        </w:rPr>
        <w:t xml:space="preserve"> </w:t>
      </w:r>
      <w:r w:rsidR="0047154E" w:rsidRPr="007A635D">
        <w:rPr>
          <w:rFonts w:asciiTheme="majorBidi" w:hAnsiTheme="majorBidi" w:cstheme="majorBidi"/>
          <w:sz w:val="28"/>
          <w:szCs w:val="28"/>
        </w:rPr>
        <w:t xml:space="preserve">Apart from Scriptures cited, I have occasionally used </w:t>
      </w:r>
      <w:r w:rsidR="0047154E" w:rsidRPr="007A635D">
        <w:rPr>
          <w:rFonts w:asciiTheme="majorBidi" w:hAnsiTheme="majorBidi" w:cstheme="majorBidi"/>
          <w:i/>
          <w:iCs/>
          <w:sz w:val="28"/>
          <w:szCs w:val="28"/>
        </w:rPr>
        <w:t>italic</w:t>
      </w:r>
      <w:r w:rsidR="0047154E" w:rsidRPr="007A635D">
        <w:rPr>
          <w:rFonts w:asciiTheme="majorBidi" w:hAnsiTheme="majorBidi" w:cstheme="majorBidi"/>
          <w:sz w:val="28"/>
          <w:szCs w:val="28"/>
        </w:rPr>
        <w:t xml:space="preserve"> font to emphasize my own words. </w:t>
      </w:r>
      <w:r w:rsidR="00437B9C" w:rsidRPr="007A635D">
        <w:rPr>
          <w:rFonts w:asciiTheme="majorBidi" w:hAnsiTheme="majorBidi" w:cstheme="majorBidi"/>
          <w:sz w:val="28"/>
          <w:szCs w:val="28"/>
        </w:rPr>
        <w:t xml:space="preserve">Wherever </w:t>
      </w:r>
      <w:r w:rsidR="0051115B" w:rsidRPr="007A635D">
        <w:rPr>
          <w:rFonts w:asciiTheme="majorBidi" w:hAnsiTheme="majorBidi" w:cstheme="majorBidi"/>
          <w:sz w:val="28"/>
          <w:szCs w:val="28"/>
        </w:rPr>
        <w:t xml:space="preserve">God has spoken </w:t>
      </w:r>
      <w:r w:rsidR="00437B9C" w:rsidRPr="007A635D">
        <w:rPr>
          <w:rFonts w:asciiTheme="majorBidi" w:hAnsiTheme="majorBidi" w:cstheme="majorBidi"/>
          <w:sz w:val="28"/>
          <w:szCs w:val="28"/>
        </w:rPr>
        <w:t>the word “</w:t>
      </w:r>
      <w:r w:rsidR="00437B9C" w:rsidRPr="007A635D">
        <w:rPr>
          <w:rFonts w:asciiTheme="majorBidi" w:hAnsiTheme="majorBidi" w:cstheme="majorBidi"/>
          <w:b/>
          <w:sz w:val="28"/>
          <w:szCs w:val="28"/>
          <w:u w:val="double"/>
        </w:rPr>
        <w:t>behold</w:t>
      </w:r>
      <w:r w:rsidR="00437B9C" w:rsidRPr="007A635D">
        <w:rPr>
          <w:rFonts w:asciiTheme="majorBidi" w:hAnsiTheme="majorBidi" w:cstheme="majorBidi"/>
          <w:sz w:val="28"/>
          <w:szCs w:val="28"/>
        </w:rPr>
        <w:t>” (</w:t>
      </w:r>
      <w:r w:rsidR="00C6769D" w:rsidRPr="007A635D">
        <w:rPr>
          <w:rFonts w:asciiTheme="majorBidi" w:hAnsiTheme="majorBidi" w:cstheme="majorBidi"/>
          <w:sz w:val="28"/>
          <w:szCs w:val="28"/>
        </w:rPr>
        <w:t xml:space="preserve">most often </w:t>
      </w:r>
      <w:r w:rsidR="00437B9C" w:rsidRPr="007A635D">
        <w:rPr>
          <w:rFonts w:asciiTheme="majorBidi" w:hAnsiTheme="majorBidi" w:cstheme="majorBidi"/>
          <w:sz w:val="28"/>
          <w:szCs w:val="28"/>
        </w:rPr>
        <w:t xml:space="preserve">Heb. </w:t>
      </w:r>
      <w:r w:rsidR="00437B9C" w:rsidRPr="007A635D">
        <w:rPr>
          <w:rFonts w:asciiTheme="majorBidi" w:hAnsiTheme="majorBidi" w:cstheme="majorBidi"/>
          <w:i/>
          <w:sz w:val="28"/>
          <w:szCs w:val="28"/>
        </w:rPr>
        <w:t>h</w:t>
      </w:r>
      <w:r w:rsidR="00B577FD" w:rsidRPr="007A635D">
        <w:rPr>
          <w:rFonts w:asciiTheme="majorBidi" w:hAnsiTheme="majorBidi" w:cstheme="majorBidi"/>
          <w:i/>
          <w:sz w:val="28"/>
          <w:szCs w:val="28"/>
        </w:rPr>
        <w:t>i</w:t>
      </w:r>
      <w:r w:rsidR="00437B9C" w:rsidRPr="007A635D">
        <w:rPr>
          <w:rFonts w:asciiTheme="majorBidi" w:hAnsiTheme="majorBidi" w:cstheme="majorBidi"/>
          <w:i/>
          <w:sz w:val="28"/>
          <w:szCs w:val="28"/>
        </w:rPr>
        <w:t>nnêh</w:t>
      </w:r>
      <w:r w:rsidR="00715D13" w:rsidRPr="007A635D">
        <w:rPr>
          <w:rFonts w:asciiTheme="majorBidi" w:hAnsiTheme="majorBidi" w:cstheme="majorBidi"/>
          <w:sz w:val="28"/>
          <w:szCs w:val="28"/>
        </w:rPr>
        <w:t xml:space="preserve">, </w:t>
      </w:r>
      <w:r w:rsidR="00CB3336" w:rsidRPr="007A635D">
        <w:rPr>
          <w:rFonts w:asciiTheme="majorBidi" w:hAnsiTheme="majorBidi" w:cstheme="majorBidi"/>
          <w:sz w:val="28"/>
          <w:szCs w:val="28"/>
        </w:rPr>
        <w:t xml:space="preserve">or </w:t>
      </w:r>
      <w:r w:rsidR="00715D13" w:rsidRPr="007A635D">
        <w:rPr>
          <w:rFonts w:asciiTheme="majorBidi" w:hAnsiTheme="majorBidi" w:cstheme="majorBidi"/>
          <w:sz w:val="28"/>
          <w:szCs w:val="28"/>
        </w:rPr>
        <w:t>Gk.</w:t>
      </w:r>
      <w:r w:rsidR="00715D13" w:rsidRPr="007A635D">
        <w:rPr>
          <w:rFonts w:asciiTheme="majorBidi" w:hAnsiTheme="majorBidi" w:cstheme="majorBidi"/>
          <w:i/>
          <w:sz w:val="28"/>
          <w:szCs w:val="28"/>
        </w:rPr>
        <w:t xml:space="preserve"> idou</w:t>
      </w:r>
      <w:r w:rsidR="00437B9C" w:rsidRPr="007A635D">
        <w:rPr>
          <w:rFonts w:asciiTheme="majorBidi" w:hAnsiTheme="majorBidi" w:cstheme="majorBidi"/>
          <w:sz w:val="28"/>
          <w:szCs w:val="28"/>
        </w:rPr>
        <w:t>)</w:t>
      </w:r>
      <w:r w:rsidR="0051115B" w:rsidRPr="007A635D">
        <w:rPr>
          <w:rFonts w:asciiTheme="majorBidi" w:hAnsiTheme="majorBidi" w:cstheme="majorBidi"/>
          <w:sz w:val="28"/>
          <w:szCs w:val="28"/>
        </w:rPr>
        <w:t>,</w:t>
      </w:r>
      <w:r w:rsidR="00437B9C" w:rsidRPr="007A635D">
        <w:rPr>
          <w:rFonts w:asciiTheme="majorBidi" w:hAnsiTheme="majorBidi" w:cstheme="majorBidi"/>
          <w:sz w:val="28"/>
          <w:szCs w:val="28"/>
        </w:rPr>
        <w:t xml:space="preserve"> I have double-underlined it in bold font – this is God’s own emphasis of parts of His word. </w:t>
      </w:r>
      <w:r w:rsidR="00584CE4" w:rsidRPr="007A635D">
        <w:rPr>
          <w:rFonts w:asciiTheme="majorBidi" w:hAnsiTheme="majorBidi" w:cstheme="majorBidi"/>
          <w:sz w:val="28"/>
          <w:szCs w:val="28"/>
        </w:rPr>
        <w:t>I have treated “</w:t>
      </w:r>
      <w:r w:rsidR="00584CE4" w:rsidRPr="007A635D">
        <w:rPr>
          <w:rFonts w:asciiTheme="majorBidi" w:hAnsiTheme="majorBidi" w:cstheme="majorBidi"/>
          <w:b/>
          <w:bCs/>
          <w:sz w:val="28"/>
          <w:szCs w:val="28"/>
          <w:u w:val="double"/>
        </w:rPr>
        <w:t>Amen</w:t>
      </w:r>
      <w:r w:rsidR="00584CE4" w:rsidRPr="007A635D">
        <w:rPr>
          <w:rFonts w:asciiTheme="majorBidi" w:hAnsiTheme="majorBidi" w:cstheme="majorBidi"/>
          <w:sz w:val="28"/>
          <w:szCs w:val="28"/>
        </w:rPr>
        <w:t>” in the Lord Jesus’ discourses</w:t>
      </w:r>
      <w:r w:rsidR="0047154E" w:rsidRPr="007A635D">
        <w:rPr>
          <w:rFonts w:asciiTheme="majorBidi" w:hAnsiTheme="majorBidi" w:cstheme="majorBidi"/>
          <w:sz w:val="28"/>
          <w:szCs w:val="28"/>
        </w:rPr>
        <w:t xml:space="preserve"> in the same manner</w:t>
      </w:r>
      <w:r w:rsidR="001C748F" w:rsidRPr="007A635D">
        <w:rPr>
          <w:rFonts w:asciiTheme="majorBidi" w:hAnsiTheme="majorBidi" w:cstheme="majorBidi"/>
          <w:sz w:val="28"/>
          <w:szCs w:val="28"/>
        </w:rPr>
        <w:t xml:space="preserve">, as well as </w:t>
      </w:r>
      <w:r w:rsidR="000B5690" w:rsidRPr="007A635D">
        <w:rPr>
          <w:rFonts w:asciiTheme="majorBidi" w:hAnsiTheme="majorBidi" w:cstheme="majorBidi"/>
          <w:sz w:val="28"/>
          <w:szCs w:val="28"/>
        </w:rPr>
        <w:t xml:space="preserve">divine </w:t>
      </w:r>
      <w:r w:rsidR="001C748F" w:rsidRPr="007A635D">
        <w:rPr>
          <w:rFonts w:asciiTheme="majorBidi" w:hAnsiTheme="majorBidi" w:cstheme="majorBidi"/>
          <w:sz w:val="28"/>
          <w:szCs w:val="28"/>
        </w:rPr>
        <w:t>interjections like</w:t>
      </w:r>
      <w:r w:rsidR="00722D08" w:rsidRPr="007A635D">
        <w:rPr>
          <w:rFonts w:asciiTheme="majorBidi" w:hAnsiTheme="majorBidi" w:cstheme="majorBidi"/>
          <w:sz w:val="28"/>
          <w:szCs w:val="28"/>
        </w:rPr>
        <w:t xml:space="preserve"> </w:t>
      </w:r>
      <w:r w:rsidR="00722D08" w:rsidRPr="007A635D">
        <w:rPr>
          <w:rFonts w:asciiTheme="majorBidi" w:hAnsiTheme="majorBidi" w:cstheme="majorBidi"/>
          <w:b/>
          <w:bCs/>
          <w:sz w:val="28"/>
          <w:szCs w:val="28"/>
          <w:u w:val="double"/>
        </w:rPr>
        <w:t>Alas</w:t>
      </w:r>
      <w:r w:rsidR="00722D08" w:rsidRPr="007A635D">
        <w:rPr>
          <w:rFonts w:asciiTheme="majorBidi" w:hAnsiTheme="majorBidi" w:cstheme="majorBidi"/>
          <w:sz w:val="28"/>
          <w:szCs w:val="28"/>
        </w:rPr>
        <w:t xml:space="preserve"> (Heb. </w:t>
      </w:r>
      <w:r w:rsidR="00722D08" w:rsidRPr="007A635D">
        <w:rPr>
          <w:rFonts w:asciiTheme="majorBidi" w:hAnsiTheme="majorBidi" w:cstheme="majorBidi"/>
          <w:i/>
          <w:iCs/>
          <w:sz w:val="28"/>
          <w:szCs w:val="28"/>
        </w:rPr>
        <w:t>ahâh</w:t>
      </w:r>
      <w:r w:rsidR="00722D08" w:rsidRPr="007A635D">
        <w:rPr>
          <w:rFonts w:asciiTheme="majorBidi" w:hAnsiTheme="majorBidi" w:cstheme="majorBidi"/>
          <w:sz w:val="28"/>
          <w:szCs w:val="28"/>
        </w:rPr>
        <w:t>)</w:t>
      </w:r>
      <w:r w:rsidR="00BD024E" w:rsidRPr="007A635D">
        <w:rPr>
          <w:rFonts w:asciiTheme="majorBidi" w:hAnsiTheme="majorBidi" w:cstheme="majorBidi"/>
          <w:sz w:val="28"/>
          <w:szCs w:val="28"/>
        </w:rPr>
        <w:t xml:space="preserve">, </w:t>
      </w:r>
      <w:r w:rsidR="00BD024E" w:rsidRPr="007A635D">
        <w:rPr>
          <w:rFonts w:asciiTheme="majorBidi" w:hAnsiTheme="majorBidi" w:cstheme="majorBidi"/>
          <w:b/>
          <w:bCs/>
          <w:sz w:val="28"/>
          <w:szCs w:val="28"/>
          <w:u w:val="double"/>
        </w:rPr>
        <w:t>Hah</w:t>
      </w:r>
      <w:r w:rsidR="00BD024E" w:rsidRPr="007A635D">
        <w:rPr>
          <w:rFonts w:asciiTheme="majorBidi" w:hAnsiTheme="majorBidi" w:cstheme="majorBidi"/>
          <w:sz w:val="28"/>
          <w:szCs w:val="28"/>
        </w:rPr>
        <w:t xml:space="preserve"> (Heb. </w:t>
      </w:r>
      <w:r w:rsidR="00BD024E" w:rsidRPr="007A635D">
        <w:rPr>
          <w:rFonts w:asciiTheme="majorBidi" w:hAnsiTheme="majorBidi" w:cstheme="majorBidi"/>
          <w:i/>
          <w:iCs/>
          <w:sz w:val="28"/>
          <w:szCs w:val="28"/>
        </w:rPr>
        <w:t>hôwy</w:t>
      </w:r>
      <w:r w:rsidR="00BD024E" w:rsidRPr="007A635D">
        <w:rPr>
          <w:rFonts w:asciiTheme="majorBidi" w:hAnsiTheme="majorBidi" w:cstheme="majorBidi"/>
          <w:sz w:val="28"/>
          <w:szCs w:val="28"/>
        </w:rPr>
        <w:t>),</w:t>
      </w:r>
      <w:r w:rsidR="001C748F" w:rsidRPr="007A635D">
        <w:rPr>
          <w:rFonts w:asciiTheme="majorBidi" w:hAnsiTheme="majorBidi" w:cstheme="majorBidi"/>
          <w:sz w:val="28"/>
          <w:szCs w:val="28"/>
        </w:rPr>
        <w:t xml:space="preserve"> </w:t>
      </w:r>
      <w:r w:rsidR="001C748F" w:rsidRPr="007A635D">
        <w:rPr>
          <w:rFonts w:asciiTheme="majorBidi" w:hAnsiTheme="majorBidi" w:cstheme="majorBidi"/>
          <w:b/>
          <w:bCs/>
          <w:sz w:val="28"/>
          <w:szCs w:val="28"/>
          <w:u w:val="double"/>
        </w:rPr>
        <w:t>Woe</w:t>
      </w:r>
      <w:r w:rsidR="001C748F" w:rsidRPr="007A635D">
        <w:rPr>
          <w:rFonts w:asciiTheme="majorBidi" w:hAnsiTheme="majorBidi" w:cstheme="majorBidi"/>
          <w:sz w:val="28"/>
          <w:szCs w:val="28"/>
        </w:rPr>
        <w:t xml:space="preserve"> (Gk. </w:t>
      </w:r>
      <w:r w:rsidR="001C748F" w:rsidRPr="007A635D">
        <w:rPr>
          <w:rFonts w:asciiTheme="majorBidi" w:hAnsiTheme="majorBidi" w:cstheme="majorBidi"/>
          <w:i/>
          <w:iCs/>
          <w:sz w:val="28"/>
          <w:szCs w:val="28"/>
        </w:rPr>
        <w:t>ouai</w:t>
      </w:r>
      <w:r w:rsidR="001C748F" w:rsidRPr="007A635D">
        <w:rPr>
          <w:rFonts w:asciiTheme="majorBidi" w:hAnsiTheme="majorBidi" w:cstheme="majorBidi"/>
          <w:sz w:val="28"/>
          <w:szCs w:val="28"/>
        </w:rPr>
        <w:t>)</w:t>
      </w:r>
      <w:r w:rsidR="00722D08" w:rsidRPr="007A635D">
        <w:rPr>
          <w:rFonts w:asciiTheme="majorBidi" w:hAnsiTheme="majorBidi" w:cstheme="majorBidi"/>
          <w:sz w:val="28"/>
          <w:szCs w:val="28"/>
        </w:rPr>
        <w:t>,</w:t>
      </w:r>
      <w:r w:rsidR="001C748F" w:rsidRPr="007A635D">
        <w:rPr>
          <w:rFonts w:asciiTheme="majorBidi" w:hAnsiTheme="majorBidi" w:cstheme="majorBidi"/>
          <w:sz w:val="28"/>
          <w:szCs w:val="28"/>
        </w:rPr>
        <w:t xml:space="preserve"> </w:t>
      </w:r>
      <w:r w:rsidR="001C748F" w:rsidRPr="007A635D">
        <w:rPr>
          <w:rFonts w:asciiTheme="majorBidi" w:hAnsiTheme="majorBidi" w:cstheme="majorBidi"/>
          <w:b/>
          <w:bCs/>
          <w:sz w:val="28"/>
          <w:szCs w:val="28"/>
          <w:u w:val="double"/>
        </w:rPr>
        <w:t>Ha</w:t>
      </w:r>
      <w:r w:rsidR="001C748F" w:rsidRPr="007A635D">
        <w:rPr>
          <w:rFonts w:asciiTheme="majorBidi" w:hAnsiTheme="majorBidi" w:cstheme="majorBidi"/>
          <w:sz w:val="28"/>
          <w:szCs w:val="28"/>
        </w:rPr>
        <w:t xml:space="preserve"> (Gk. </w:t>
      </w:r>
      <w:r w:rsidR="001C748F" w:rsidRPr="007A635D">
        <w:rPr>
          <w:rFonts w:asciiTheme="majorBidi" w:hAnsiTheme="majorBidi" w:cstheme="majorBidi"/>
          <w:i/>
          <w:iCs/>
          <w:sz w:val="28"/>
          <w:szCs w:val="28"/>
        </w:rPr>
        <w:t>oua</w:t>
      </w:r>
      <w:r w:rsidR="001C748F" w:rsidRPr="007A635D">
        <w:rPr>
          <w:rFonts w:asciiTheme="majorBidi" w:hAnsiTheme="majorBidi" w:cstheme="majorBidi"/>
          <w:sz w:val="28"/>
          <w:szCs w:val="28"/>
        </w:rPr>
        <w:t>)</w:t>
      </w:r>
      <w:r w:rsidR="00722D08" w:rsidRPr="007A635D">
        <w:rPr>
          <w:rFonts w:asciiTheme="majorBidi" w:hAnsiTheme="majorBidi" w:cstheme="majorBidi"/>
          <w:sz w:val="28"/>
          <w:szCs w:val="28"/>
        </w:rPr>
        <w:t xml:space="preserve"> and a few others</w:t>
      </w:r>
      <w:r w:rsidR="00584CE4" w:rsidRPr="007A635D">
        <w:rPr>
          <w:rFonts w:asciiTheme="majorBidi" w:hAnsiTheme="majorBidi" w:cstheme="majorBidi"/>
          <w:sz w:val="28"/>
          <w:szCs w:val="28"/>
        </w:rPr>
        <w:t xml:space="preserve">. </w:t>
      </w:r>
      <w:r w:rsidR="0051115B" w:rsidRPr="007A635D">
        <w:rPr>
          <w:rFonts w:asciiTheme="majorBidi" w:hAnsiTheme="majorBidi" w:cstheme="majorBidi"/>
          <w:sz w:val="28"/>
          <w:szCs w:val="28"/>
        </w:rPr>
        <w:t xml:space="preserve">I have not altered the font </w:t>
      </w:r>
      <w:r w:rsidR="00A818A8" w:rsidRPr="007A635D">
        <w:rPr>
          <w:rFonts w:asciiTheme="majorBidi" w:hAnsiTheme="majorBidi" w:cstheme="majorBidi"/>
          <w:sz w:val="28"/>
          <w:szCs w:val="28"/>
        </w:rPr>
        <w:t xml:space="preserve">of these words </w:t>
      </w:r>
      <w:r w:rsidR="0051115B" w:rsidRPr="007A635D">
        <w:rPr>
          <w:rFonts w:asciiTheme="majorBidi" w:hAnsiTheme="majorBidi" w:cstheme="majorBidi"/>
          <w:sz w:val="28"/>
          <w:szCs w:val="28"/>
        </w:rPr>
        <w:t xml:space="preserve">where men have spoken </w:t>
      </w:r>
      <w:r w:rsidR="00A818A8" w:rsidRPr="007A635D">
        <w:rPr>
          <w:rFonts w:asciiTheme="majorBidi" w:hAnsiTheme="majorBidi" w:cstheme="majorBidi"/>
          <w:sz w:val="28"/>
          <w:szCs w:val="28"/>
        </w:rPr>
        <w:t>them</w:t>
      </w:r>
      <w:r w:rsidR="00AC2F6D" w:rsidRPr="007A635D">
        <w:rPr>
          <w:rFonts w:asciiTheme="majorBidi" w:hAnsiTheme="majorBidi" w:cstheme="majorBidi"/>
          <w:sz w:val="28"/>
          <w:szCs w:val="28"/>
        </w:rPr>
        <w:t xml:space="preserve"> on their own behalf</w:t>
      </w:r>
      <w:r w:rsidR="0051115B" w:rsidRPr="007A635D">
        <w:rPr>
          <w:rFonts w:asciiTheme="majorBidi" w:hAnsiTheme="majorBidi" w:cstheme="majorBidi"/>
          <w:sz w:val="28"/>
          <w:szCs w:val="28"/>
        </w:rPr>
        <w:t>.</w:t>
      </w:r>
    </w:p>
    <w:p w:rsidR="007665B8" w:rsidRPr="007A635D" w:rsidRDefault="000B5690" w:rsidP="00FD2A52">
      <w:pPr>
        <w:tabs>
          <w:tab w:val="right" w:pos="8640"/>
        </w:tabs>
        <w:ind w:firstLine="360"/>
        <w:rPr>
          <w:rFonts w:asciiTheme="majorBidi" w:hAnsiTheme="majorBidi" w:cstheme="majorBidi"/>
          <w:sz w:val="28"/>
          <w:szCs w:val="28"/>
        </w:rPr>
      </w:pPr>
      <w:r w:rsidRPr="007A635D">
        <w:rPr>
          <w:rFonts w:asciiTheme="majorBidi" w:hAnsiTheme="majorBidi" w:cstheme="majorBidi"/>
          <w:sz w:val="28"/>
          <w:szCs w:val="28"/>
        </w:rPr>
        <w:t>For the most part</w:t>
      </w:r>
      <w:r w:rsidR="00C6769D" w:rsidRPr="007A635D">
        <w:rPr>
          <w:rFonts w:asciiTheme="majorBidi" w:hAnsiTheme="majorBidi" w:cstheme="majorBidi"/>
          <w:sz w:val="28"/>
          <w:szCs w:val="28"/>
        </w:rPr>
        <w:t xml:space="preserve">, I have avoided the annoying use of exclamation points, except in direct quotes where the use of the </w:t>
      </w:r>
      <w:r w:rsidR="00FD2A52" w:rsidRPr="007A635D">
        <w:rPr>
          <w:rFonts w:asciiTheme="majorBidi" w:hAnsiTheme="majorBidi" w:cstheme="majorBidi"/>
          <w:sz w:val="28"/>
          <w:szCs w:val="28"/>
        </w:rPr>
        <w:t>i</w:t>
      </w:r>
      <w:r w:rsidR="00C6769D" w:rsidRPr="007A635D">
        <w:rPr>
          <w:rFonts w:asciiTheme="majorBidi" w:hAnsiTheme="majorBidi" w:cstheme="majorBidi"/>
          <w:sz w:val="28"/>
          <w:szCs w:val="28"/>
        </w:rPr>
        <w:t xml:space="preserve">mperative </w:t>
      </w:r>
      <w:r w:rsidR="00FD2A52" w:rsidRPr="007A635D">
        <w:rPr>
          <w:rFonts w:asciiTheme="majorBidi" w:hAnsiTheme="majorBidi" w:cstheme="majorBidi"/>
          <w:sz w:val="28"/>
          <w:szCs w:val="28"/>
        </w:rPr>
        <w:t>m</w:t>
      </w:r>
      <w:r w:rsidR="00C6769D" w:rsidRPr="007A635D">
        <w:rPr>
          <w:rFonts w:asciiTheme="majorBidi" w:hAnsiTheme="majorBidi" w:cstheme="majorBidi"/>
          <w:sz w:val="28"/>
          <w:szCs w:val="28"/>
        </w:rPr>
        <w:t xml:space="preserve">ood seemed to demand it. </w:t>
      </w:r>
      <w:r w:rsidR="007665B8" w:rsidRPr="007A635D">
        <w:rPr>
          <w:rFonts w:asciiTheme="majorBidi" w:hAnsiTheme="majorBidi" w:cstheme="majorBidi"/>
          <w:sz w:val="28"/>
          <w:szCs w:val="28"/>
        </w:rPr>
        <w:t xml:space="preserve">An exclamation point is, in effect, a raising of the voice. Those authors who make frequent use of them are what I call </w:t>
      </w:r>
      <w:r w:rsidR="00243B20" w:rsidRPr="007A635D">
        <w:rPr>
          <w:rFonts w:asciiTheme="majorBidi" w:hAnsiTheme="majorBidi" w:cstheme="majorBidi"/>
          <w:sz w:val="28"/>
          <w:szCs w:val="28"/>
        </w:rPr>
        <w:t xml:space="preserve">the </w:t>
      </w:r>
      <w:r w:rsidR="007665B8" w:rsidRPr="007A635D">
        <w:rPr>
          <w:rFonts w:asciiTheme="majorBidi" w:hAnsiTheme="majorBidi" w:cstheme="majorBidi"/>
          <w:sz w:val="28"/>
          <w:szCs w:val="28"/>
        </w:rPr>
        <w:t xml:space="preserve">“screamers”. If you enjoy being screamed at from the pulpit, you will likely </w:t>
      </w:r>
      <w:r w:rsidR="007665B8" w:rsidRPr="007A635D">
        <w:rPr>
          <w:rFonts w:asciiTheme="majorBidi" w:hAnsiTheme="majorBidi" w:cstheme="majorBidi"/>
          <w:i/>
          <w:iCs/>
          <w:sz w:val="28"/>
          <w:szCs w:val="28"/>
        </w:rPr>
        <w:t xml:space="preserve">not </w:t>
      </w:r>
      <w:r w:rsidR="007665B8" w:rsidRPr="007A635D">
        <w:rPr>
          <w:rFonts w:asciiTheme="majorBidi" w:hAnsiTheme="majorBidi" w:cstheme="majorBidi"/>
          <w:sz w:val="28"/>
          <w:szCs w:val="28"/>
        </w:rPr>
        <w:t xml:space="preserve">appreciate this </w:t>
      </w:r>
      <w:r w:rsidR="00C625DA" w:rsidRPr="007A635D">
        <w:rPr>
          <w:rFonts w:asciiTheme="majorBidi" w:hAnsiTheme="majorBidi" w:cstheme="majorBidi"/>
          <w:sz w:val="28"/>
          <w:szCs w:val="28"/>
        </w:rPr>
        <w:t>wor</w:t>
      </w:r>
      <w:r w:rsidR="007665B8" w:rsidRPr="007A635D">
        <w:rPr>
          <w:rFonts w:asciiTheme="majorBidi" w:hAnsiTheme="majorBidi" w:cstheme="majorBidi"/>
          <w:sz w:val="28"/>
          <w:szCs w:val="28"/>
        </w:rPr>
        <w:t>k.</w:t>
      </w:r>
      <w:r w:rsidR="003940D5" w:rsidRPr="007A635D">
        <w:rPr>
          <w:rFonts w:asciiTheme="majorBidi" w:hAnsiTheme="majorBidi" w:cstheme="majorBidi"/>
          <w:sz w:val="28"/>
          <w:szCs w:val="28"/>
        </w:rPr>
        <w:t xml:space="preserve"> Whether you agree with my teaching points, or not, my purpose has been to provoke you to think</w:t>
      </w:r>
      <w:r w:rsidR="00D45FF1" w:rsidRPr="007A635D">
        <w:rPr>
          <w:rFonts w:asciiTheme="majorBidi" w:hAnsiTheme="majorBidi" w:cstheme="majorBidi"/>
          <w:sz w:val="28"/>
          <w:szCs w:val="28"/>
        </w:rPr>
        <w:t>,</w:t>
      </w:r>
      <w:r w:rsidR="003940D5" w:rsidRPr="007A635D">
        <w:rPr>
          <w:rFonts w:asciiTheme="majorBidi" w:hAnsiTheme="majorBidi" w:cstheme="majorBidi"/>
          <w:sz w:val="28"/>
          <w:szCs w:val="28"/>
        </w:rPr>
        <w:t xml:space="preserve"> not to </w:t>
      </w:r>
      <w:r w:rsidR="00C2300D" w:rsidRPr="007A635D">
        <w:rPr>
          <w:rFonts w:asciiTheme="majorBidi" w:hAnsiTheme="majorBidi" w:cstheme="majorBidi"/>
          <w:sz w:val="28"/>
          <w:szCs w:val="28"/>
        </w:rPr>
        <w:t>provoke you</w:t>
      </w:r>
      <w:r w:rsidR="003940D5" w:rsidRPr="007A635D">
        <w:rPr>
          <w:rFonts w:asciiTheme="majorBidi" w:hAnsiTheme="majorBidi" w:cstheme="majorBidi"/>
          <w:sz w:val="28"/>
          <w:szCs w:val="28"/>
        </w:rPr>
        <w:t xml:space="preserve"> from your </w:t>
      </w:r>
      <w:r w:rsidR="003A282E" w:rsidRPr="007A635D">
        <w:rPr>
          <w:rFonts w:asciiTheme="majorBidi" w:hAnsiTheme="majorBidi" w:cstheme="majorBidi"/>
          <w:sz w:val="28"/>
          <w:szCs w:val="28"/>
        </w:rPr>
        <w:t>seat</w:t>
      </w:r>
      <w:r w:rsidR="003940D5" w:rsidRPr="007A635D">
        <w:rPr>
          <w:rFonts w:asciiTheme="majorBidi" w:hAnsiTheme="majorBidi" w:cstheme="majorBidi"/>
          <w:sz w:val="28"/>
          <w:szCs w:val="28"/>
        </w:rPr>
        <w:t xml:space="preserve"> in hysterical enthusiasm.</w:t>
      </w:r>
    </w:p>
    <w:p w:rsidR="0003435C" w:rsidRPr="007A635D" w:rsidRDefault="00CB3336" w:rsidP="00D45FF1">
      <w:pPr>
        <w:widowControl w:val="0"/>
        <w:tabs>
          <w:tab w:val="right" w:pos="8640"/>
        </w:tabs>
        <w:ind w:firstLine="360"/>
        <w:rPr>
          <w:rFonts w:asciiTheme="majorBidi" w:hAnsiTheme="majorBidi" w:cstheme="majorBidi"/>
          <w:sz w:val="28"/>
          <w:szCs w:val="28"/>
        </w:rPr>
      </w:pPr>
      <w:r w:rsidRPr="007A635D">
        <w:rPr>
          <w:rFonts w:asciiTheme="majorBidi" w:hAnsiTheme="majorBidi" w:cstheme="majorBidi"/>
          <w:sz w:val="28"/>
          <w:szCs w:val="28"/>
        </w:rPr>
        <w:t xml:space="preserve">In cases of two-word expressions, </w:t>
      </w:r>
      <w:r w:rsidR="00722D08" w:rsidRPr="007A635D">
        <w:rPr>
          <w:rFonts w:asciiTheme="majorBidi" w:hAnsiTheme="majorBidi" w:cstheme="majorBidi"/>
          <w:sz w:val="28"/>
          <w:szCs w:val="28"/>
        </w:rPr>
        <w:t>in which both</w:t>
      </w:r>
      <w:r w:rsidRPr="007A635D">
        <w:rPr>
          <w:rFonts w:asciiTheme="majorBidi" w:hAnsiTheme="majorBidi" w:cstheme="majorBidi"/>
          <w:sz w:val="28"/>
          <w:szCs w:val="28"/>
        </w:rPr>
        <w:t xml:space="preserve"> </w:t>
      </w:r>
      <w:r w:rsidR="00722D08" w:rsidRPr="007A635D">
        <w:rPr>
          <w:rFonts w:asciiTheme="majorBidi" w:hAnsiTheme="majorBidi" w:cstheme="majorBidi"/>
          <w:sz w:val="28"/>
          <w:szCs w:val="28"/>
        </w:rPr>
        <w:t>have</w:t>
      </w:r>
      <w:r w:rsidRPr="007A635D">
        <w:rPr>
          <w:rFonts w:asciiTheme="majorBidi" w:hAnsiTheme="majorBidi" w:cstheme="majorBidi"/>
          <w:sz w:val="28"/>
          <w:szCs w:val="28"/>
        </w:rPr>
        <w:t xml:space="preserve"> the definite article</w:t>
      </w:r>
      <w:r w:rsidR="0039065B" w:rsidRPr="007A635D">
        <w:rPr>
          <w:rFonts w:asciiTheme="majorBidi" w:hAnsiTheme="majorBidi" w:cstheme="majorBidi"/>
          <w:sz w:val="28"/>
          <w:szCs w:val="28"/>
        </w:rPr>
        <w:t xml:space="preserve">, these are emphatic. In some cases a literal translation of both articles makes for </w:t>
      </w:r>
      <w:r w:rsidR="0003435C" w:rsidRPr="007A635D">
        <w:rPr>
          <w:rFonts w:asciiTheme="majorBidi" w:hAnsiTheme="majorBidi" w:cstheme="majorBidi"/>
          <w:sz w:val="28"/>
          <w:szCs w:val="28"/>
        </w:rPr>
        <w:t xml:space="preserve">very </w:t>
      </w:r>
      <w:r w:rsidR="0039065B" w:rsidRPr="007A635D">
        <w:rPr>
          <w:rFonts w:asciiTheme="majorBidi" w:hAnsiTheme="majorBidi" w:cstheme="majorBidi"/>
          <w:sz w:val="28"/>
          <w:szCs w:val="28"/>
        </w:rPr>
        <w:t xml:space="preserve">awkward English. In order to capture the emphasis in these </w:t>
      </w:r>
      <w:r w:rsidR="00430C0A" w:rsidRPr="007A635D">
        <w:rPr>
          <w:rFonts w:asciiTheme="majorBidi" w:hAnsiTheme="majorBidi" w:cstheme="majorBidi"/>
          <w:sz w:val="28"/>
          <w:szCs w:val="28"/>
        </w:rPr>
        <w:t>instanc</w:t>
      </w:r>
      <w:r w:rsidR="0039065B" w:rsidRPr="007A635D">
        <w:rPr>
          <w:rFonts w:asciiTheme="majorBidi" w:hAnsiTheme="majorBidi" w:cstheme="majorBidi"/>
          <w:sz w:val="28"/>
          <w:szCs w:val="28"/>
        </w:rPr>
        <w:t xml:space="preserve">es I have capitalized both words. An example </w:t>
      </w:r>
      <w:r w:rsidR="00D45FF1" w:rsidRPr="007A635D">
        <w:rPr>
          <w:rFonts w:asciiTheme="majorBidi" w:hAnsiTheme="majorBidi" w:cstheme="majorBidi"/>
          <w:sz w:val="28"/>
          <w:szCs w:val="28"/>
        </w:rPr>
        <w:t>will</w:t>
      </w:r>
      <w:r w:rsidR="00203C71" w:rsidRPr="007A635D">
        <w:rPr>
          <w:rFonts w:asciiTheme="majorBidi" w:hAnsiTheme="majorBidi" w:cstheme="majorBidi"/>
          <w:sz w:val="28"/>
          <w:szCs w:val="28"/>
        </w:rPr>
        <w:t xml:space="preserve"> suffice </w:t>
      </w:r>
      <w:r w:rsidR="0039065B" w:rsidRPr="007A635D">
        <w:rPr>
          <w:rFonts w:asciiTheme="majorBidi" w:hAnsiTheme="majorBidi" w:cstheme="majorBidi"/>
          <w:sz w:val="28"/>
          <w:szCs w:val="28"/>
        </w:rPr>
        <w:t>– instead of “the secret of the lawlessness” I have translated</w:t>
      </w:r>
      <w:r w:rsidR="00A87EAA" w:rsidRPr="007A635D">
        <w:rPr>
          <w:rFonts w:asciiTheme="majorBidi" w:hAnsiTheme="majorBidi" w:cstheme="majorBidi"/>
          <w:sz w:val="28"/>
          <w:szCs w:val="28"/>
        </w:rPr>
        <w:t xml:space="preserve"> </w:t>
      </w:r>
      <w:r w:rsidR="00203C71" w:rsidRPr="007A635D">
        <w:rPr>
          <w:rFonts w:asciiTheme="majorBidi" w:hAnsiTheme="majorBidi" w:cstheme="majorBidi"/>
          <w:sz w:val="28"/>
          <w:szCs w:val="28"/>
        </w:rPr>
        <w:t>this</w:t>
      </w:r>
      <w:r w:rsidR="0051115B" w:rsidRPr="007A635D">
        <w:rPr>
          <w:rFonts w:asciiTheme="majorBidi" w:hAnsiTheme="majorBidi" w:cstheme="majorBidi"/>
          <w:sz w:val="28"/>
          <w:szCs w:val="28"/>
        </w:rPr>
        <w:t xml:space="preserve"> as</w:t>
      </w:r>
      <w:r w:rsidR="0039065B" w:rsidRPr="007A635D">
        <w:rPr>
          <w:rFonts w:asciiTheme="majorBidi" w:hAnsiTheme="majorBidi" w:cstheme="majorBidi"/>
          <w:sz w:val="28"/>
          <w:szCs w:val="28"/>
        </w:rPr>
        <w:t xml:space="preserve"> “the Secret of Lawlessness”. </w:t>
      </w:r>
    </w:p>
    <w:p w:rsidR="00815F9C" w:rsidRPr="007A635D" w:rsidRDefault="00815F9C" w:rsidP="00A818A8">
      <w:pPr>
        <w:widowControl w:val="0"/>
        <w:tabs>
          <w:tab w:val="right" w:pos="8640"/>
        </w:tabs>
        <w:ind w:firstLine="360"/>
        <w:rPr>
          <w:rFonts w:asciiTheme="majorBidi" w:hAnsiTheme="majorBidi" w:cstheme="majorBidi"/>
          <w:sz w:val="28"/>
          <w:szCs w:val="28"/>
        </w:rPr>
      </w:pPr>
      <w:r w:rsidRPr="007A635D">
        <w:rPr>
          <w:rFonts w:asciiTheme="majorBidi" w:hAnsiTheme="majorBidi" w:cstheme="majorBidi"/>
          <w:sz w:val="28"/>
          <w:szCs w:val="28"/>
        </w:rPr>
        <w:t xml:space="preserve">Note that I have not included an index. The work seemed sufficient without it, </w:t>
      </w:r>
      <w:r w:rsidR="00A818A8" w:rsidRPr="007A635D">
        <w:rPr>
          <w:rFonts w:asciiTheme="majorBidi" w:hAnsiTheme="majorBidi" w:cstheme="majorBidi"/>
          <w:sz w:val="28"/>
          <w:szCs w:val="28"/>
        </w:rPr>
        <w:lastRenderedPageBreak/>
        <w:t>considering that</w:t>
      </w:r>
      <w:r w:rsidRPr="007A635D">
        <w:rPr>
          <w:rFonts w:asciiTheme="majorBidi" w:hAnsiTheme="majorBidi" w:cstheme="majorBidi"/>
          <w:sz w:val="28"/>
          <w:szCs w:val="28"/>
        </w:rPr>
        <w:t xml:space="preserve"> </w:t>
      </w:r>
      <w:r w:rsidR="00FD2A52" w:rsidRPr="007A635D">
        <w:rPr>
          <w:rFonts w:asciiTheme="majorBidi" w:hAnsiTheme="majorBidi" w:cstheme="majorBidi"/>
          <w:sz w:val="28"/>
          <w:szCs w:val="28"/>
        </w:rPr>
        <w:t xml:space="preserve">it is </w:t>
      </w:r>
      <w:r w:rsidRPr="007A635D">
        <w:rPr>
          <w:rFonts w:asciiTheme="majorBidi" w:hAnsiTheme="majorBidi" w:cstheme="majorBidi"/>
          <w:sz w:val="28"/>
          <w:szCs w:val="28"/>
        </w:rPr>
        <w:t>published in an Adobe Acrobat file format, which is eminently word-searchable.</w:t>
      </w:r>
    </w:p>
    <w:p w:rsidR="00875F19" w:rsidRPr="007A635D" w:rsidRDefault="00515902" w:rsidP="00E14A63">
      <w:pPr>
        <w:widowControl w:val="0"/>
        <w:tabs>
          <w:tab w:val="right" w:pos="8640"/>
        </w:tabs>
        <w:spacing w:after="400"/>
        <w:ind w:firstLine="360"/>
        <w:rPr>
          <w:rFonts w:asciiTheme="majorBidi" w:hAnsiTheme="majorBidi" w:cstheme="majorBidi"/>
          <w:sz w:val="28"/>
          <w:szCs w:val="28"/>
        </w:rPr>
      </w:pPr>
      <w:r w:rsidRPr="007A635D">
        <w:rPr>
          <w:rFonts w:asciiTheme="majorBidi" w:hAnsiTheme="majorBidi" w:cstheme="majorBidi"/>
          <w:sz w:val="28"/>
          <w:szCs w:val="28"/>
        </w:rPr>
        <w:t xml:space="preserve">This is a serious study – </w:t>
      </w:r>
      <w:r w:rsidR="00EA4786" w:rsidRPr="007A635D">
        <w:rPr>
          <w:rFonts w:asciiTheme="majorBidi" w:hAnsiTheme="majorBidi" w:cstheme="majorBidi"/>
          <w:sz w:val="28"/>
          <w:szCs w:val="28"/>
        </w:rPr>
        <w:t>the casual reader may find it tedious</w:t>
      </w:r>
      <w:r w:rsidRPr="007A635D">
        <w:rPr>
          <w:rFonts w:asciiTheme="majorBidi" w:hAnsiTheme="majorBidi" w:cstheme="majorBidi"/>
          <w:sz w:val="28"/>
          <w:szCs w:val="28"/>
        </w:rPr>
        <w:t>.</w:t>
      </w:r>
    </w:p>
    <w:p w:rsidR="00875F19" w:rsidRPr="007A635D" w:rsidRDefault="00875F19" w:rsidP="004E12FB">
      <w:pPr>
        <w:tabs>
          <w:tab w:val="right" w:pos="8640"/>
        </w:tabs>
        <w:rPr>
          <w:rFonts w:asciiTheme="majorBidi" w:hAnsiTheme="majorBidi" w:cstheme="majorBidi"/>
          <w:b/>
          <w:sz w:val="28"/>
          <w:szCs w:val="28"/>
        </w:rPr>
      </w:pPr>
      <w:r w:rsidRPr="007A635D">
        <w:rPr>
          <w:rFonts w:asciiTheme="majorBidi" w:hAnsiTheme="majorBidi" w:cstheme="majorBidi"/>
          <w:b/>
          <w:sz w:val="28"/>
          <w:szCs w:val="28"/>
        </w:rPr>
        <w:t xml:space="preserve">Abbreviations Used and </w:t>
      </w:r>
      <w:r w:rsidR="004E12FB" w:rsidRPr="007A635D">
        <w:rPr>
          <w:rFonts w:asciiTheme="majorBidi" w:hAnsiTheme="majorBidi" w:cstheme="majorBidi"/>
          <w:b/>
          <w:sz w:val="28"/>
          <w:szCs w:val="28"/>
        </w:rPr>
        <w:t>Bibliography</w:t>
      </w:r>
      <w:r w:rsidRPr="007A635D">
        <w:rPr>
          <w:rFonts w:asciiTheme="majorBidi" w:hAnsiTheme="majorBidi" w:cstheme="majorBidi"/>
          <w:b/>
          <w:sz w:val="28"/>
          <w:szCs w:val="28"/>
        </w:rPr>
        <w:t>:</w:t>
      </w:r>
    </w:p>
    <w:p w:rsidR="00415A32" w:rsidRPr="007A635D" w:rsidRDefault="00415A32" w:rsidP="00F34121">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i/>
          <w:iCs/>
          <w:sz w:val="28"/>
          <w:szCs w:val="28"/>
        </w:rPr>
        <w:t>Abomination of Desolation, The</w:t>
      </w:r>
      <w:r w:rsidRPr="007A635D">
        <w:rPr>
          <w:rFonts w:asciiTheme="majorBidi" w:hAnsiTheme="majorBidi" w:cstheme="majorBidi"/>
          <w:sz w:val="28"/>
          <w:szCs w:val="28"/>
        </w:rPr>
        <w:t xml:space="preserve">, Athanasius Iskander, series of articles published in </w:t>
      </w:r>
      <w:r w:rsidRPr="007A635D">
        <w:rPr>
          <w:rFonts w:asciiTheme="majorBidi" w:hAnsiTheme="majorBidi" w:cstheme="majorBidi"/>
          <w:i/>
          <w:iCs/>
          <w:sz w:val="28"/>
          <w:szCs w:val="28"/>
        </w:rPr>
        <w:t>Parousia</w:t>
      </w:r>
      <w:r w:rsidRPr="007A635D">
        <w:rPr>
          <w:rFonts w:asciiTheme="majorBidi" w:hAnsiTheme="majorBidi" w:cstheme="majorBidi"/>
          <w:sz w:val="28"/>
          <w:szCs w:val="28"/>
        </w:rPr>
        <w:t>, Sep 1997 - Jan 2003</w:t>
      </w:r>
      <w:r w:rsidR="00F34121" w:rsidRPr="007A635D">
        <w:rPr>
          <w:rFonts w:asciiTheme="majorBidi" w:hAnsiTheme="majorBidi" w:cstheme="majorBidi"/>
          <w:sz w:val="28"/>
          <w:szCs w:val="28"/>
        </w:rPr>
        <w:t xml:space="preserve">, </w:t>
      </w:r>
      <w:hyperlink r:id="rId9" w:history="1">
        <w:r w:rsidR="00F34121" w:rsidRPr="007A635D">
          <w:rPr>
            <w:rStyle w:val="Hyperlink"/>
            <w:rFonts w:asciiTheme="majorBidi" w:hAnsiTheme="majorBidi" w:cstheme="majorBidi"/>
            <w:sz w:val="28"/>
            <w:szCs w:val="28"/>
          </w:rPr>
          <w:t>https://ukmidcopts.org/download/239/</w:t>
        </w:r>
      </w:hyperlink>
    </w:p>
    <w:p w:rsidR="00875F19" w:rsidRPr="007A635D" w:rsidRDefault="00875F19" w:rsidP="00875F19">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sz w:val="28"/>
          <w:szCs w:val="28"/>
        </w:rPr>
        <w:t xml:space="preserve">ABS – American Bible Society, </w:t>
      </w:r>
      <w:r w:rsidRPr="007A635D">
        <w:rPr>
          <w:rFonts w:asciiTheme="majorBidi" w:hAnsiTheme="majorBidi" w:cstheme="majorBidi"/>
          <w:i/>
          <w:sz w:val="28"/>
          <w:szCs w:val="28"/>
        </w:rPr>
        <w:t>The Greek New Testament</w:t>
      </w:r>
      <w:r w:rsidRPr="007A635D">
        <w:rPr>
          <w:rFonts w:asciiTheme="majorBidi" w:hAnsiTheme="majorBidi" w:cstheme="majorBidi"/>
          <w:sz w:val="28"/>
          <w:szCs w:val="28"/>
        </w:rPr>
        <w:t>, 3</w:t>
      </w:r>
      <w:r w:rsidRPr="007A635D">
        <w:rPr>
          <w:rFonts w:asciiTheme="majorBidi" w:hAnsiTheme="majorBidi" w:cstheme="majorBidi"/>
          <w:sz w:val="28"/>
          <w:szCs w:val="28"/>
          <w:vertAlign w:val="superscript"/>
        </w:rPr>
        <w:t>rd</w:t>
      </w:r>
      <w:r w:rsidRPr="007A635D">
        <w:rPr>
          <w:rFonts w:asciiTheme="majorBidi" w:hAnsiTheme="majorBidi" w:cstheme="majorBidi"/>
          <w:sz w:val="28"/>
          <w:szCs w:val="28"/>
        </w:rPr>
        <w:t xml:space="preserve"> Edition</w:t>
      </w:r>
    </w:p>
    <w:p w:rsidR="00C2300D" w:rsidRPr="007A635D" w:rsidRDefault="00C2300D" w:rsidP="00875F19">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sz w:val="28"/>
          <w:szCs w:val="28"/>
        </w:rPr>
        <w:t>aor. – Greek aorist tense</w:t>
      </w:r>
    </w:p>
    <w:p w:rsidR="00864D2C" w:rsidRPr="007A635D" w:rsidRDefault="00864D2C" w:rsidP="00875F19">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sz w:val="28"/>
          <w:szCs w:val="28"/>
        </w:rPr>
        <w:t xml:space="preserve">Aram. </w:t>
      </w:r>
      <w:r w:rsidR="00062DB4" w:rsidRPr="007A635D">
        <w:rPr>
          <w:rFonts w:asciiTheme="majorBidi" w:hAnsiTheme="majorBidi" w:cstheme="majorBidi"/>
          <w:sz w:val="28"/>
          <w:szCs w:val="28"/>
        </w:rPr>
        <w:t>–</w:t>
      </w:r>
      <w:r w:rsidRPr="007A635D">
        <w:rPr>
          <w:rFonts w:asciiTheme="majorBidi" w:hAnsiTheme="majorBidi" w:cstheme="majorBidi"/>
          <w:sz w:val="28"/>
          <w:szCs w:val="28"/>
        </w:rPr>
        <w:t xml:space="preserve"> Aramaic</w:t>
      </w:r>
    </w:p>
    <w:p w:rsidR="00062DB4" w:rsidRPr="007A635D" w:rsidRDefault="00062DB4" w:rsidP="00875F19">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i/>
          <w:sz w:val="28"/>
          <w:szCs w:val="28"/>
        </w:rPr>
        <w:t>Baker’s Bible Atlas</w:t>
      </w:r>
      <w:r w:rsidRPr="007A635D">
        <w:rPr>
          <w:rFonts w:asciiTheme="majorBidi" w:hAnsiTheme="majorBidi" w:cstheme="majorBidi"/>
          <w:sz w:val="28"/>
          <w:szCs w:val="28"/>
        </w:rPr>
        <w:t>, Charles F. Pfeiffer, Baker</w:t>
      </w:r>
    </w:p>
    <w:p w:rsidR="00875F19" w:rsidRPr="007A635D" w:rsidRDefault="00250453" w:rsidP="00250453">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sz w:val="28"/>
          <w:szCs w:val="28"/>
        </w:rPr>
        <w:t xml:space="preserve">BDB – </w:t>
      </w:r>
      <w:r w:rsidR="00875F19" w:rsidRPr="007A635D">
        <w:rPr>
          <w:rFonts w:asciiTheme="majorBidi" w:hAnsiTheme="majorBidi" w:cstheme="majorBidi"/>
          <w:sz w:val="28"/>
          <w:szCs w:val="28"/>
        </w:rPr>
        <w:t>Brown-Driver-Briggs</w:t>
      </w:r>
      <w:r w:rsidRPr="007A635D">
        <w:rPr>
          <w:rFonts w:asciiTheme="majorBidi" w:hAnsiTheme="majorBidi" w:cstheme="majorBidi"/>
          <w:sz w:val="28"/>
          <w:szCs w:val="28"/>
        </w:rPr>
        <w:t>,</w:t>
      </w:r>
      <w:r w:rsidR="00875F19" w:rsidRPr="007A635D">
        <w:rPr>
          <w:rFonts w:asciiTheme="majorBidi" w:hAnsiTheme="majorBidi" w:cstheme="majorBidi"/>
          <w:sz w:val="28"/>
          <w:szCs w:val="28"/>
        </w:rPr>
        <w:t xml:space="preserve"> </w:t>
      </w:r>
      <w:r w:rsidR="00875F19" w:rsidRPr="007A635D">
        <w:rPr>
          <w:rFonts w:asciiTheme="majorBidi" w:hAnsiTheme="majorBidi" w:cstheme="majorBidi"/>
          <w:i/>
          <w:sz w:val="28"/>
          <w:szCs w:val="28"/>
        </w:rPr>
        <w:t>Hebrew and English Lexicon of the Old Testament</w:t>
      </w:r>
      <w:r w:rsidR="00875F19" w:rsidRPr="007A635D">
        <w:rPr>
          <w:rFonts w:asciiTheme="majorBidi" w:hAnsiTheme="majorBidi" w:cstheme="majorBidi"/>
          <w:sz w:val="28"/>
          <w:szCs w:val="28"/>
        </w:rPr>
        <w:t>, Oxford University Press</w:t>
      </w:r>
    </w:p>
    <w:p w:rsidR="003670D8" w:rsidRPr="007A635D" w:rsidRDefault="003670D8" w:rsidP="003670D8">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i/>
          <w:iCs/>
          <w:sz w:val="28"/>
          <w:szCs w:val="28"/>
        </w:rPr>
        <w:t>Bride and the Body, The</w:t>
      </w:r>
      <w:r w:rsidRPr="007A635D">
        <w:rPr>
          <w:rFonts w:asciiTheme="majorBidi" w:hAnsiTheme="majorBidi" w:cstheme="majorBidi"/>
          <w:sz w:val="28"/>
          <w:szCs w:val="28"/>
        </w:rPr>
        <w:t>, C.H.Welch, Berean Publishing Trust</w:t>
      </w:r>
    </w:p>
    <w:p w:rsidR="00EC56EF" w:rsidRPr="007A635D" w:rsidRDefault="00EC56EF" w:rsidP="007D369C">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sz w:val="28"/>
          <w:szCs w:val="28"/>
        </w:rPr>
        <w:t xml:space="preserve">cent. </w:t>
      </w:r>
      <w:r w:rsidR="007D369C" w:rsidRPr="007A635D">
        <w:rPr>
          <w:rFonts w:asciiTheme="majorBidi" w:hAnsiTheme="majorBidi" w:cstheme="majorBidi"/>
          <w:sz w:val="28"/>
          <w:szCs w:val="28"/>
        </w:rPr>
        <w:t xml:space="preserve">– </w:t>
      </w:r>
      <w:r w:rsidRPr="007A635D">
        <w:rPr>
          <w:rFonts w:asciiTheme="majorBidi" w:hAnsiTheme="majorBidi" w:cstheme="majorBidi"/>
          <w:sz w:val="28"/>
          <w:szCs w:val="28"/>
        </w:rPr>
        <w:t>century</w:t>
      </w:r>
    </w:p>
    <w:p w:rsidR="00875F19" w:rsidRPr="007A635D" w:rsidRDefault="00875F19" w:rsidP="00875F19">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i/>
          <w:sz w:val="28"/>
          <w:szCs w:val="28"/>
        </w:rPr>
        <w:t>Companion Bible</w:t>
      </w:r>
      <w:r w:rsidRPr="007A635D">
        <w:rPr>
          <w:rFonts w:asciiTheme="majorBidi" w:hAnsiTheme="majorBidi" w:cstheme="majorBidi"/>
          <w:sz w:val="28"/>
          <w:szCs w:val="28"/>
        </w:rPr>
        <w:t xml:space="preserve"> – </w:t>
      </w:r>
      <w:r w:rsidRPr="007A635D">
        <w:rPr>
          <w:rFonts w:asciiTheme="majorBidi" w:hAnsiTheme="majorBidi" w:cstheme="majorBidi"/>
          <w:i/>
          <w:sz w:val="28"/>
          <w:szCs w:val="28"/>
        </w:rPr>
        <w:t>KJV</w:t>
      </w:r>
      <w:r w:rsidRPr="007A635D">
        <w:rPr>
          <w:rFonts w:asciiTheme="majorBidi" w:hAnsiTheme="majorBidi" w:cstheme="majorBidi"/>
          <w:sz w:val="28"/>
          <w:szCs w:val="28"/>
        </w:rPr>
        <w:t xml:space="preserve"> with extensive notes and appendices by E.W.Bullinger, Zondervan</w:t>
      </w:r>
    </w:p>
    <w:p w:rsidR="00AC660F" w:rsidRPr="007A635D" w:rsidRDefault="00AC660F" w:rsidP="00875F19">
      <w:pPr>
        <w:tabs>
          <w:tab w:val="right" w:pos="8640"/>
        </w:tabs>
        <w:spacing w:after="0"/>
        <w:ind w:left="990" w:hanging="990"/>
        <w:rPr>
          <w:rFonts w:asciiTheme="majorBidi" w:hAnsiTheme="majorBidi" w:cstheme="majorBidi"/>
          <w:iCs/>
          <w:sz w:val="28"/>
          <w:szCs w:val="28"/>
        </w:rPr>
      </w:pPr>
      <w:r w:rsidRPr="007A635D">
        <w:rPr>
          <w:rFonts w:asciiTheme="majorBidi" w:hAnsiTheme="majorBidi" w:cstheme="majorBidi"/>
          <w:iCs/>
          <w:sz w:val="28"/>
          <w:szCs w:val="28"/>
        </w:rPr>
        <w:t xml:space="preserve">cp. </w:t>
      </w:r>
      <w:r w:rsidR="00C45C7E" w:rsidRPr="007A635D">
        <w:rPr>
          <w:rFonts w:asciiTheme="majorBidi" w:hAnsiTheme="majorBidi" w:cstheme="majorBidi"/>
          <w:iCs/>
          <w:sz w:val="28"/>
          <w:szCs w:val="28"/>
        </w:rPr>
        <w:t>–</w:t>
      </w:r>
      <w:r w:rsidRPr="007A635D">
        <w:rPr>
          <w:rFonts w:asciiTheme="majorBidi" w:hAnsiTheme="majorBidi" w:cstheme="majorBidi"/>
          <w:iCs/>
          <w:sz w:val="28"/>
          <w:szCs w:val="28"/>
        </w:rPr>
        <w:t xml:space="preserve"> compare</w:t>
      </w:r>
    </w:p>
    <w:p w:rsidR="00377400" w:rsidRPr="007A635D" w:rsidRDefault="00377400" w:rsidP="00377400">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i/>
          <w:iCs/>
          <w:sz w:val="28"/>
          <w:szCs w:val="28"/>
        </w:rPr>
        <w:t>Deuteronomy 32:8 and The Sons of God</w:t>
      </w:r>
      <w:r w:rsidRPr="007A635D">
        <w:rPr>
          <w:rFonts w:asciiTheme="majorBidi" w:hAnsiTheme="majorBidi" w:cstheme="majorBidi"/>
          <w:sz w:val="28"/>
          <w:szCs w:val="28"/>
        </w:rPr>
        <w:t>, Michael Heiser, Bibliotheca Sacra 158 (January-March 2001) 52-74</w:t>
      </w:r>
    </w:p>
    <w:p w:rsidR="00C601C8" w:rsidRPr="007A635D" w:rsidRDefault="00C601C8" w:rsidP="00377400">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sz w:val="28"/>
          <w:szCs w:val="28"/>
        </w:rPr>
        <w:t xml:space="preserve">fem. </w:t>
      </w:r>
      <w:r w:rsidR="00C45C7E" w:rsidRPr="007A635D">
        <w:rPr>
          <w:rFonts w:asciiTheme="majorBidi" w:hAnsiTheme="majorBidi" w:cstheme="majorBidi"/>
          <w:sz w:val="28"/>
          <w:szCs w:val="28"/>
        </w:rPr>
        <w:t>–</w:t>
      </w:r>
      <w:r w:rsidRPr="007A635D">
        <w:rPr>
          <w:rFonts w:asciiTheme="majorBidi" w:hAnsiTheme="majorBidi" w:cstheme="majorBidi"/>
          <w:sz w:val="28"/>
          <w:szCs w:val="28"/>
        </w:rPr>
        <w:t xml:space="preserve"> feminine</w:t>
      </w:r>
    </w:p>
    <w:p w:rsidR="00F76194" w:rsidRPr="007A635D" w:rsidRDefault="00F76194" w:rsidP="00F76194">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i/>
          <w:sz w:val="28"/>
          <w:szCs w:val="28"/>
        </w:rPr>
        <w:t>Figures</w:t>
      </w:r>
      <w:r w:rsidRPr="007A635D">
        <w:rPr>
          <w:rFonts w:asciiTheme="majorBidi" w:hAnsiTheme="majorBidi" w:cstheme="majorBidi"/>
          <w:sz w:val="28"/>
          <w:szCs w:val="28"/>
        </w:rPr>
        <w:t xml:space="preserve"> – </w:t>
      </w:r>
      <w:r w:rsidRPr="007A635D">
        <w:rPr>
          <w:rFonts w:asciiTheme="majorBidi" w:hAnsiTheme="majorBidi" w:cstheme="majorBidi"/>
          <w:i/>
          <w:sz w:val="28"/>
          <w:szCs w:val="28"/>
        </w:rPr>
        <w:t>Figures of Speech Used in the Bible</w:t>
      </w:r>
      <w:r w:rsidRPr="007A635D">
        <w:rPr>
          <w:rFonts w:asciiTheme="majorBidi" w:hAnsiTheme="majorBidi" w:cstheme="majorBidi"/>
          <w:sz w:val="28"/>
          <w:szCs w:val="28"/>
        </w:rPr>
        <w:t>, E.W.Bullinger, Baker</w:t>
      </w:r>
    </w:p>
    <w:p w:rsidR="00D31BE9" w:rsidRPr="007A635D" w:rsidRDefault="00D31BE9" w:rsidP="00F76194">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i/>
          <w:iCs/>
          <w:sz w:val="28"/>
          <w:szCs w:val="28"/>
        </w:rPr>
        <w:t>Fourth Gentile Kingdom, The</w:t>
      </w:r>
      <w:r w:rsidRPr="007A635D">
        <w:rPr>
          <w:rFonts w:asciiTheme="majorBidi" w:hAnsiTheme="majorBidi" w:cstheme="majorBidi"/>
          <w:sz w:val="28"/>
          <w:szCs w:val="28"/>
        </w:rPr>
        <w:t>, C.G.Ozanne, Henry E. Walter</w:t>
      </w:r>
    </w:p>
    <w:p w:rsidR="00864D2C" w:rsidRPr="007A635D" w:rsidRDefault="00864D2C" w:rsidP="00F76194">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sz w:val="28"/>
          <w:szCs w:val="28"/>
        </w:rPr>
        <w:t>Gk. – Greek</w:t>
      </w:r>
    </w:p>
    <w:p w:rsidR="008A420F" w:rsidRPr="007A635D" w:rsidRDefault="008A420F" w:rsidP="00F76194">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i/>
          <w:sz w:val="28"/>
          <w:szCs w:val="28"/>
        </w:rPr>
        <w:t>hapax</w:t>
      </w:r>
      <w:r w:rsidRPr="007A635D">
        <w:rPr>
          <w:rFonts w:asciiTheme="majorBidi" w:hAnsiTheme="majorBidi" w:cstheme="majorBidi"/>
          <w:sz w:val="28"/>
          <w:szCs w:val="28"/>
        </w:rPr>
        <w:t xml:space="preserve"> – Gk. “once”, i.e., a single, unique occurrence of a word or phrase in the Heb. or Gk. (</w:t>
      </w:r>
      <w:r w:rsidR="002808C8" w:rsidRPr="007A635D">
        <w:rPr>
          <w:rFonts w:asciiTheme="majorBidi" w:hAnsiTheme="majorBidi" w:cstheme="majorBidi"/>
          <w:sz w:val="28"/>
          <w:szCs w:val="28"/>
        </w:rPr>
        <w:t xml:space="preserve">Gk. </w:t>
      </w:r>
      <w:r w:rsidRPr="007A635D">
        <w:rPr>
          <w:rFonts w:asciiTheme="majorBidi" w:hAnsiTheme="majorBidi" w:cstheme="majorBidi"/>
          <w:sz w:val="28"/>
          <w:szCs w:val="28"/>
        </w:rPr>
        <w:t xml:space="preserve">NT, unless </w:t>
      </w:r>
      <w:r w:rsidRPr="007A635D">
        <w:rPr>
          <w:rFonts w:asciiTheme="majorBidi" w:hAnsiTheme="majorBidi" w:cstheme="majorBidi"/>
          <w:i/>
          <w:iCs/>
          <w:sz w:val="28"/>
          <w:szCs w:val="28"/>
        </w:rPr>
        <w:t>LXX</w:t>
      </w:r>
      <w:r w:rsidRPr="007A635D">
        <w:rPr>
          <w:rFonts w:asciiTheme="majorBidi" w:hAnsiTheme="majorBidi" w:cstheme="majorBidi"/>
          <w:sz w:val="28"/>
          <w:szCs w:val="28"/>
        </w:rPr>
        <w:t xml:space="preserve"> is specified)</w:t>
      </w:r>
    </w:p>
    <w:p w:rsidR="00864D2C" w:rsidRPr="007A635D" w:rsidRDefault="00864D2C" w:rsidP="00F76194">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sz w:val="28"/>
          <w:szCs w:val="28"/>
        </w:rPr>
        <w:t>Heb. – Hebrew</w:t>
      </w:r>
    </w:p>
    <w:p w:rsidR="00C31972" w:rsidRPr="007A635D" w:rsidRDefault="00C31972" w:rsidP="00F76194">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sz w:val="28"/>
          <w:szCs w:val="28"/>
        </w:rPr>
        <w:t>imper. – imperative mood of a verb</w:t>
      </w:r>
    </w:p>
    <w:p w:rsidR="00C2300D" w:rsidRPr="007A635D" w:rsidRDefault="00C2300D" w:rsidP="00F76194">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sz w:val="28"/>
          <w:szCs w:val="28"/>
        </w:rPr>
        <w:t>ind</w:t>
      </w:r>
      <w:r w:rsidR="00FD2A52" w:rsidRPr="007A635D">
        <w:rPr>
          <w:rFonts w:asciiTheme="majorBidi" w:hAnsiTheme="majorBidi" w:cstheme="majorBidi"/>
          <w:sz w:val="28"/>
          <w:szCs w:val="28"/>
        </w:rPr>
        <w:t>ic</w:t>
      </w:r>
      <w:r w:rsidRPr="007A635D">
        <w:rPr>
          <w:rFonts w:asciiTheme="majorBidi" w:hAnsiTheme="majorBidi" w:cstheme="majorBidi"/>
          <w:sz w:val="28"/>
          <w:szCs w:val="28"/>
        </w:rPr>
        <w:t>. – indicative mood of a verb</w:t>
      </w:r>
    </w:p>
    <w:p w:rsidR="00900AFA" w:rsidRPr="007A635D" w:rsidRDefault="00900AFA" w:rsidP="00F76194">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sz w:val="28"/>
          <w:szCs w:val="28"/>
        </w:rPr>
        <w:t xml:space="preserve">In the Beginning – </w:t>
      </w:r>
      <w:r w:rsidRPr="007A635D">
        <w:rPr>
          <w:rFonts w:asciiTheme="majorBidi" w:hAnsiTheme="majorBidi" w:cstheme="majorBidi"/>
          <w:i/>
          <w:sz w:val="28"/>
          <w:szCs w:val="28"/>
        </w:rPr>
        <w:t>In the Beginning, Compelling Evidence for Creation and the Flood</w:t>
      </w:r>
      <w:r w:rsidRPr="007A635D">
        <w:rPr>
          <w:rFonts w:asciiTheme="majorBidi" w:hAnsiTheme="majorBidi" w:cstheme="majorBidi"/>
          <w:sz w:val="28"/>
          <w:szCs w:val="28"/>
        </w:rPr>
        <w:t>, 8</w:t>
      </w:r>
      <w:r w:rsidRPr="007A635D">
        <w:rPr>
          <w:rFonts w:asciiTheme="majorBidi" w:hAnsiTheme="majorBidi" w:cstheme="majorBidi"/>
          <w:sz w:val="28"/>
          <w:szCs w:val="28"/>
          <w:vertAlign w:val="superscript"/>
        </w:rPr>
        <w:t>th</w:t>
      </w:r>
      <w:r w:rsidRPr="007A635D">
        <w:rPr>
          <w:rFonts w:asciiTheme="majorBidi" w:hAnsiTheme="majorBidi" w:cstheme="majorBidi"/>
          <w:sz w:val="28"/>
          <w:szCs w:val="28"/>
        </w:rPr>
        <w:t xml:space="preserve"> ed., Walt Brown, Center for Scientific Creation</w:t>
      </w:r>
    </w:p>
    <w:p w:rsidR="00BB261E" w:rsidRPr="007A635D" w:rsidRDefault="00BB261E" w:rsidP="00F76194">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i/>
          <w:sz w:val="28"/>
          <w:szCs w:val="28"/>
        </w:rPr>
        <w:t>ISBE</w:t>
      </w:r>
      <w:r w:rsidRPr="007A635D">
        <w:rPr>
          <w:rFonts w:asciiTheme="majorBidi" w:hAnsiTheme="majorBidi" w:cstheme="majorBidi"/>
          <w:sz w:val="28"/>
          <w:szCs w:val="28"/>
        </w:rPr>
        <w:t xml:space="preserve"> – </w:t>
      </w:r>
      <w:r w:rsidRPr="007A635D">
        <w:rPr>
          <w:rFonts w:asciiTheme="majorBidi" w:hAnsiTheme="majorBidi" w:cstheme="majorBidi"/>
          <w:i/>
          <w:sz w:val="28"/>
          <w:szCs w:val="28"/>
        </w:rPr>
        <w:t>International Standard Bible Encyclopedia</w:t>
      </w:r>
      <w:r w:rsidRPr="007A635D">
        <w:rPr>
          <w:rFonts w:asciiTheme="majorBidi" w:hAnsiTheme="majorBidi" w:cstheme="majorBidi"/>
          <w:sz w:val="28"/>
          <w:szCs w:val="28"/>
        </w:rPr>
        <w:t>, editor G.W.Bromiley, Eerdmans</w:t>
      </w:r>
    </w:p>
    <w:p w:rsidR="00B04794" w:rsidRPr="007A635D" w:rsidRDefault="008B4EF8" w:rsidP="008B4EF8">
      <w:pPr>
        <w:spacing w:after="0"/>
        <w:ind w:left="1080" w:hanging="1080"/>
        <w:rPr>
          <w:rFonts w:asciiTheme="majorBidi" w:hAnsiTheme="majorBidi" w:cstheme="majorBidi"/>
          <w:sz w:val="28"/>
          <w:szCs w:val="28"/>
        </w:rPr>
      </w:pPr>
      <w:r w:rsidRPr="007A635D">
        <w:rPr>
          <w:rFonts w:asciiTheme="majorBidi" w:hAnsiTheme="majorBidi" w:cstheme="majorBidi"/>
          <w:bCs/>
          <w:i/>
          <w:iCs/>
          <w:sz w:val="28"/>
          <w:szCs w:val="28"/>
        </w:rPr>
        <w:lastRenderedPageBreak/>
        <w:t>Kingdom Is Coming, The</w:t>
      </w:r>
      <w:r w:rsidRPr="007A635D">
        <w:rPr>
          <w:rFonts w:asciiTheme="majorBidi" w:hAnsiTheme="majorBidi" w:cstheme="majorBidi"/>
          <w:bCs/>
          <w:sz w:val="28"/>
          <w:szCs w:val="28"/>
        </w:rPr>
        <w:t xml:space="preserve"> (Seed &amp; Bread #194), </w:t>
      </w:r>
      <w:r w:rsidRPr="007A635D">
        <w:rPr>
          <w:rFonts w:asciiTheme="majorBidi" w:hAnsiTheme="majorBidi" w:cstheme="majorBidi"/>
          <w:sz w:val="28"/>
          <w:szCs w:val="28"/>
        </w:rPr>
        <w:t xml:space="preserve">O.Q.Sellers, </w:t>
      </w:r>
    </w:p>
    <w:p w:rsidR="008B4EF8" w:rsidRPr="007A635D" w:rsidRDefault="00F368BB" w:rsidP="00B04794">
      <w:pPr>
        <w:spacing w:after="0"/>
        <w:ind w:left="1080"/>
        <w:rPr>
          <w:rFonts w:asciiTheme="majorBidi" w:hAnsiTheme="majorBidi" w:cstheme="majorBidi"/>
          <w:sz w:val="28"/>
          <w:szCs w:val="28"/>
        </w:rPr>
      </w:pPr>
      <w:hyperlink r:id="rId10" w:history="1">
        <w:r w:rsidR="008B4EF8" w:rsidRPr="007A635D">
          <w:rPr>
            <w:rStyle w:val="Hyperlink"/>
            <w:rFonts w:asciiTheme="majorBidi" w:hAnsiTheme="majorBidi" w:cstheme="majorBidi"/>
            <w:bCs/>
            <w:sz w:val="28"/>
            <w:szCs w:val="28"/>
          </w:rPr>
          <w:t>https://</w:t>
        </w:r>
        <w:r w:rsidR="008B4EF8" w:rsidRPr="007A635D">
          <w:rPr>
            <w:rStyle w:val="Hyperlink"/>
            <w:rFonts w:asciiTheme="majorBidi" w:hAnsiTheme="majorBidi" w:cstheme="majorBidi"/>
            <w:sz w:val="28"/>
            <w:szCs w:val="28"/>
          </w:rPr>
          <w:t>seedandbread.org</w:t>
        </w:r>
      </w:hyperlink>
    </w:p>
    <w:p w:rsidR="00B04794" w:rsidRPr="007A635D" w:rsidRDefault="00937D37" w:rsidP="008B4EF8">
      <w:pPr>
        <w:spacing w:after="0"/>
        <w:ind w:left="1080" w:hanging="1080"/>
        <w:rPr>
          <w:rFonts w:asciiTheme="majorBidi" w:hAnsiTheme="majorBidi" w:cstheme="majorBidi"/>
          <w:sz w:val="28"/>
          <w:szCs w:val="28"/>
        </w:rPr>
      </w:pPr>
      <w:r w:rsidRPr="007A635D">
        <w:rPr>
          <w:rFonts w:asciiTheme="majorBidi" w:hAnsiTheme="majorBidi" w:cstheme="majorBidi"/>
          <w:bCs/>
          <w:i/>
          <w:iCs/>
          <w:sz w:val="28"/>
          <w:szCs w:val="28"/>
        </w:rPr>
        <w:t xml:space="preserve">Kingdom Rebellion, The </w:t>
      </w:r>
      <w:r w:rsidRPr="007A635D">
        <w:rPr>
          <w:rFonts w:asciiTheme="majorBidi" w:hAnsiTheme="majorBidi" w:cstheme="majorBidi"/>
          <w:bCs/>
          <w:sz w:val="28"/>
          <w:szCs w:val="28"/>
        </w:rPr>
        <w:t xml:space="preserve">(Seed &amp; Bread #114), </w:t>
      </w:r>
      <w:r w:rsidRPr="007A635D">
        <w:rPr>
          <w:rFonts w:asciiTheme="majorBidi" w:hAnsiTheme="majorBidi" w:cstheme="majorBidi"/>
          <w:sz w:val="28"/>
          <w:szCs w:val="28"/>
        </w:rPr>
        <w:t xml:space="preserve">O.Q.Sellers, </w:t>
      </w:r>
    </w:p>
    <w:p w:rsidR="00937D37" w:rsidRPr="007A635D" w:rsidRDefault="00F368BB" w:rsidP="00B04794">
      <w:pPr>
        <w:spacing w:after="0"/>
        <w:ind w:left="1080"/>
        <w:rPr>
          <w:rFonts w:asciiTheme="majorBidi" w:hAnsiTheme="majorBidi" w:cstheme="majorBidi"/>
          <w:sz w:val="28"/>
          <w:szCs w:val="28"/>
        </w:rPr>
      </w:pPr>
      <w:hyperlink r:id="rId11" w:history="1">
        <w:r w:rsidR="00937D37" w:rsidRPr="007A635D">
          <w:rPr>
            <w:rStyle w:val="Hyperlink"/>
            <w:rFonts w:asciiTheme="majorBidi" w:hAnsiTheme="majorBidi" w:cstheme="majorBidi"/>
            <w:bCs/>
            <w:sz w:val="28"/>
            <w:szCs w:val="28"/>
          </w:rPr>
          <w:t>https://</w:t>
        </w:r>
        <w:r w:rsidR="00937D37" w:rsidRPr="007A635D">
          <w:rPr>
            <w:rStyle w:val="Hyperlink"/>
            <w:rFonts w:asciiTheme="majorBidi" w:hAnsiTheme="majorBidi" w:cstheme="majorBidi"/>
            <w:sz w:val="28"/>
            <w:szCs w:val="28"/>
          </w:rPr>
          <w:t>seedandbread.org</w:t>
        </w:r>
      </w:hyperlink>
    </w:p>
    <w:p w:rsidR="00B04794" w:rsidRPr="007A635D" w:rsidRDefault="00937D37" w:rsidP="00937D37">
      <w:pPr>
        <w:spacing w:after="0"/>
        <w:ind w:left="1080" w:hanging="1080"/>
        <w:rPr>
          <w:rFonts w:asciiTheme="majorBidi" w:hAnsiTheme="majorBidi" w:cstheme="majorBidi"/>
          <w:sz w:val="28"/>
          <w:szCs w:val="28"/>
        </w:rPr>
      </w:pPr>
      <w:r w:rsidRPr="007A635D">
        <w:rPr>
          <w:rFonts w:asciiTheme="majorBidi" w:hAnsiTheme="majorBidi" w:cstheme="majorBidi"/>
          <w:bCs/>
          <w:i/>
          <w:iCs/>
          <w:sz w:val="28"/>
          <w:szCs w:val="28"/>
        </w:rPr>
        <w:t>Kingdom Restraints, The</w:t>
      </w:r>
      <w:r w:rsidRPr="007A635D">
        <w:rPr>
          <w:rFonts w:asciiTheme="majorBidi" w:hAnsiTheme="majorBidi" w:cstheme="majorBidi"/>
          <w:bCs/>
          <w:sz w:val="28"/>
          <w:szCs w:val="28"/>
        </w:rPr>
        <w:t xml:space="preserve"> (Seed &amp; Bread #113), </w:t>
      </w:r>
      <w:r w:rsidRPr="007A635D">
        <w:rPr>
          <w:rFonts w:asciiTheme="majorBidi" w:hAnsiTheme="majorBidi" w:cstheme="majorBidi"/>
          <w:sz w:val="28"/>
          <w:szCs w:val="28"/>
        </w:rPr>
        <w:t xml:space="preserve">O.Q.Sellers, </w:t>
      </w:r>
    </w:p>
    <w:p w:rsidR="00937D37" w:rsidRPr="007A635D" w:rsidRDefault="00F368BB" w:rsidP="00B04794">
      <w:pPr>
        <w:spacing w:after="0"/>
        <w:ind w:left="1080"/>
        <w:rPr>
          <w:rFonts w:asciiTheme="majorBidi" w:hAnsiTheme="majorBidi" w:cstheme="majorBidi"/>
          <w:bCs/>
          <w:sz w:val="28"/>
          <w:szCs w:val="28"/>
        </w:rPr>
      </w:pPr>
      <w:hyperlink r:id="rId12" w:history="1">
        <w:r w:rsidR="00937D37" w:rsidRPr="007A635D">
          <w:rPr>
            <w:rStyle w:val="Hyperlink"/>
            <w:rFonts w:asciiTheme="majorBidi" w:hAnsiTheme="majorBidi" w:cstheme="majorBidi"/>
            <w:bCs/>
            <w:sz w:val="28"/>
            <w:szCs w:val="28"/>
          </w:rPr>
          <w:t>https://</w:t>
        </w:r>
        <w:r w:rsidR="00937D37" w:rsidRPr="007A635D">
          <w:rPr>
            <w:rStyle w:val="Hyperlink"/>
            <w:rFonts w:asciiTheme="majorBidi" w:hAnsiTheme="majorBidi" w:cstheme="majorBidi"/>
            <w:sz w:val="28"/>
            <w:szCs w:val="28"/>
          </w:rPr>
          <w:t>seedandbread.org</w:t>
        </w:r>
      </w:hyperlink>
    </w:p>
    <w:p w:rsidR="00F76194" w:rsidRPr="007A635D" w:rsidRDefault="00F76194" w:rsidP="00F76194">
      <w:pPr>
        <w:tabs>
          <w:tab w:val="right" w:pos="8640"/>
        </w:tabs>
        <w:spacing w:after="0"/>
        <w:ind w:left="1080" w:hanging="1080"/>
        <w:rPr>
          <w:rFonts w:asciiTheme="majorBidi" w:hAnsiTheme="majorBidi" w:cstheme="majorBidi"/>
          <w:sz w:val="28"/>
          <w:szCs w:val="28"/>
        </w:rPr>
      </w:pPr>
      <w:r w:rsidRPr="007A635D">
        <w:rPr>
          <w:rFonts w:asciiTheme="majorBidi" w:hAnsiTheme="majorBidi" w:cstheme="majorBidi"/>
          <w:i/>
          <w:sz w:val="28"/>
          <w:szCs w:val="28"/>
        </w:rPr>
        <w:t>Lexicon</w:t>
      </w:r>
      <w:r w:rsidRPr="007A635D">
        <w:rPr>
          <w:rFonts w:asciiTheme="majorBidi" w:hAnsiTheme="majorBidi" w:cstheme="majorBidi"/>
          <w:sz w:val="28"/>
          <w:szCs w:val="28"/>
        </w:rPr>
        <w:t xml:space="preserve"> – </w:t>
      </w:r>
      <w:r w:rsidRPr="007A635D">
        <w:rPr>
          <w:rFonts w:asciiTheme="majorBidi" w:hAnsiTheme="majorBidi" w:cstheme="majorBidi"/>
          <w:i/>
          <w:sz w:val="28"/>
          <w:szCs w:val="28"/>
        </w:rPr>
        <w:t>A Critical Lexicon and Concordance to the English and Greek New Testament</w:t>
      </w:r>
      <w:r w:rsidRPr="007A635D">
        <w:rPr>
          <w:rFonts w:asciiTheme="majorBidi" w:hAnsiTheme="majorBidi" w:cstheme="majorBidi"/>
          <w:sz w:val="28"/>
          <w:szCs w:val="28"/>
        </w:rPr>
        <w:t>, E.W.Bullinger, Bagster</w:t>
      </w:r>
    </w:p>
    <w:p w:rsidR="00BB046F" w:rsidRPr="007A635D" w:rsidRDefault="00BB046F" w:rsidP="00F76194">
      <w:pPr>
        <w:tabs>
          <w:tab w:val="right" w:pos="8640"/>
        </w:tabs>
        <w:spacing w:after="0"/>
        <w:ind w:left="1080" w:hanging="1080"/>
        <w:rPr>
          <w:rFonts w:asciiTheme="majorBidi" w:hAnsiTheme="majorBidi" w:cstheme="majorBidi"/>
          <w:i/>
          <w:sz w:val="28"/>
          <w:szCs w:val="28"/>
        </w:rPr>
      </w:pPr>
      <w:r w:rsidRPr="007A635D">
        <w:rPr>
          <w:rFonts w:asciiTheme="majorBidi" w:hAnsiTheme="majorBidi" w:cstheme="majorBidi"/>
          <w:sz w:val="28"/>
          <w:szCs w:val="28"/>
        </w:rPr>
        <w:t xml:space="preserve">lit. </w:t>
      </w:r>
      <w:r w:rsidR="00EE55CE" w:rsidRPr="007A635D">
        <w:rPr>
          <w:rFonts w:asciiTheme="majorBidi" w:hAnsiTheme="majorBidi" w:cstheme="majorBidi"/>
          <w:sz w:val="28"/>
          <w:szCs w:val="28"/>
        </w:rPr>
        <w:t>–</w:t>
      </w:r>
      <w:r w:rsidRPr="007A635D">
        <w:rPr>
          <w:rFonts w:asciiTheme="majorBidi" w:hAnsiTheme="majorBidi" w:cstheme="majorBidi"/>
          <w:sz w:val="28"/>
          <w:szCs w:val="28"/>
        </w:rPr>
        <w:t xml:space="preserve"> </w:t>
      </w:r>
      <w:r w:rsidR="00EE55CE" w:rsidRPr="007A635D">
        <w:rPr>
          <w:rFonts w:asciiTheme="majorBidi" w:hAnsiTheme="majorBidi" w:cstheme="majorBidi"/>
          <w:sz w:val="28"/>
          <w:szCs w:val="28"/>
        </w:rPr>
        <w:t xml:space="preserve">literal, </w:t>
      </w:r>
      <w:r w:rsidRPr="007A635D">
        <w:rPr>
          <w:rFonts w:asciiTheme="majorBidi" w:hAnsiTheme="majorBidi" w:cstheme="majorBidi"/>
          <w:sz w:val="28"/>
          <w:szCs w:val="28"/>
        </w:rPr>
        <w:t>literally</w:t>
      </w:r>
    </w:p>
    <w:p w:rsidR="00437B9C" w:rsidRPr="007A635D" w:rsidRDefault="00F76194" w:rsidP="00437B9C">
      <w:pPr>
        <w:tabs>
          <w:tab w:val="right" w:pos="8640"/>
        </w:tabs>
        <w:spacing w:after="0"/>
        <w:rPr>
          <w:rFonts w:asciiTheme="majorBidi" w:hAnsiTheme="majorBidi" w:cstheme="majorBidi"/>
          <w:sz w:val="28"/>
          <w:szCs w:val="28"/>
        </w:rPr>
      </w:pPr>
      <w:r w:rsidRPr="007A635D">
        <w:rPr>
          <w:rFonts w:asciiTheme="majorBidi" w:hAnsiTheme="majorBidi" w:cstheme="majorBidi"/>
          <w:i/>
          <w:iCs/>
          <w:sz w:val="28"/>
          <w:szCs w:val="28"/>
        </w:rPr>
        <w:t>LXX</w:t>
      </w:r>
      <w:r w:rsidRPr="007A635D">
        <w:rPr>
          <w:rFonts w:asciiTheme="majorBidi" w:hAnsiTheme="majorBidi" w:cstheme="majorBidi"/>
          <w:sz w:val="28"/>
          <w:szCs w:val="28"/>
        </w:rPr>
        <w:t xml:space="preserve"> – Septuagint Greek translation of the Old </w:t>
      </w:r>
      <w:r w:rsidRPr="007A635D">
        <w:rPr>
          <w:rFonts w:asciiTheme="majorBidi" w:hAnsiTheme="majorBidi" w:cstheme="majorBidi"/>
          <w:sz w:val="28"/>
          <w:szCs w:val="28"/>
        </w:rPr>
        <w:tab/>
        <w:t xml:space="preserve">Testament, edited by </w:t>
      </w:r>
    </w:p>
    <w:p w:rsidR="00F76194" w:rsidRPr="007A635D" w:rsidRDefault="00F76194" w:rsidP="00437B9C">
      <w:pPr>
        <w:tabs>
          <w:tab w:val="right" w:pos="8640"/>
        </w:tabs>
        <w:spacing w:after="0"/>
        <w:ind w:left="1080"/>
        <w:rPr>
          <w:rFonts w:asciiTheme="majorBidi" w:hAnsiTheme="majorBidi" w:cstheme="majorBidi"/>
          <w:sz w:val="28"/>
          <w:szCs w:val="28"/>
        </w:rPr>
      </w:pPr>
      <w:r w:rsidRPr="007A635D">
        <w:rPr>
          <w:rFonts w:asciiTheme="majorBidi" w:hAnsiTheme="majorBidi" w:cstheme="majorBidi"/>
          <w:sz w:val="28"/>
          <w:szCs w:val="28"/>
        </w:rPr>
        <w:t>Alfred Rahlfs</w:t>
      </w:r>
      <w:r w:rsidR="002E4A70" w:rsidRPr="007A635D">
        <w:rPr>
          <w:rFonts w:asciiTheme="majorBidi" w:hAnsiTheme="majorBidi" w:cstheme="majorBidi"/>
          <w:sz w:val="28"/>
          <w:szCs w:val="28"/>
        </w:rPr>
        <w:t xml:space="preserve">. </w:t>
      </w:r>
    </w:p>
    <w:p w:rsidR="00C601C8" w:rsidRPr="007A635D" w:rsidRDefault="00C601C8" w:rsidP="00C601C8">
      <w:pPr>
        <w:tabs>
          <w:tab w:val="right" w:pos="8640"/>
        </w:tabs>
        <w:spacing w:after="0"/>
        <w:rPr>
          <w:rFonts w:asciiTheme="majorBidi" w:hAnsiTheme="majorBidi" w:cstheme="majorBidi"/>
          <w:sz w:val="28"/>
          <w:szCs w:val="28"/>
        </w:rPr>
      </w:pPr>
      <w:r w:rsidRPr="007A635D">
        <w:rPr>
          <w:rFonts w:asciiTheme="majorBidi" w:hAnsiTheme="majorBidi" w:cstheme="majorBidi"/>
          <w:sz w:val="28"/>
          <w:szCs w:val="28"/>
        </w:rPr>
        <w:t xml:space="preserve">masc. </w:t>
      </w:r>
      <w:r w:rsidR="00C45C7E" w:rsidRPr="007A635D">
        <w:rPr>
          <w:rFonts w:asciiTheme="majorBidi" w:hAnsiTheme="majorBidi" w:cstheme="majorBidi"/>
          <w:sz w:val="28"/>
          <w:szCs w:val="28"/>
        </w:rPr>
        <w:t>–</w:t>
      </w:r>
      <w:r w:rsidRPr="007A635D">
        <w:rPr>
          <w:rFonts w:asciiTheme="majorBidi" w:hAnsiTheme="majorBidi" w:cstheme="majorBidi"/>
          <w:sz w:val="28"/>
          <w:szCs w:val="28"/>
        </w:rPr>
        <w:t xml:space="preserve"> masculine</w:t>
      </w:r>
    </w:p>
    <w:p w:rsidR="00A86D25" w:rsidRPr="007A635D" w:rsidRDefault="00A86D25" w:rsidP="00F76194">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sz w:val="28"/>
          <w:szCs w:val="28"/>
        </w:rPr>
        <w:t xml:space="preserve">mss. – manuscripts, i.e., hand-written copies of </w:t>
      </w:r>
      <w:r w:rsidR="007D7288" w:rsidRPr="007A635D">
        <w:rPr>
          <w:rFonts w:asciiTheme="majorBidi" w:hAnsiTheme="majorBidi" w:cstheme="majorBidi"/>
          <w:sz w:val="28"/>
          <w:szCs w:val="28"/>
        </w:rPr>
        <w:t xml:space="preserve">the </w:t>
      </w:r>
      <w:r w:rsidRPr="007A635D">
        <w:rPr>
          <w:rFonts w:asciiTheme="majorBidi" w:hAnsiTheme="majorBidi" w:cstheme="majorBidi"/>
          <w:sz w:val="28"/>
          <w:szCs w:val="28"/>
        </w:rPr>
        <w:t>Scriptures</w:t>
      </w:r>
    </w:p>
    <w:p w:rsidR="00F76194" w:rsidRPr="007A635D" w:rsidRDefault="00F76194" w:rsidP="001433BA">
      <w:pPr>
        <w:tabs>
          <w:tab w:val="right" w:pos="8640"/>
        </w:tabs>
        <w:spacing w:after="0"/>
        <w:ind w:left="1080" w:hanging="1080"/>
        <w:rPr>
          <w:rFonts w:asciiTheme="majorBidi" w:hAnsiTheme="majorBidi" w:cstheme="majorBidi"/>
          <w:sz w:val="28"/>
          <w:szCs w:val="28"/>
        </w:rPr>
      </w:pPr>
      <w:r w:rsidRPr="007A635D">
        <w:rPr>
          <w:rFonts w:asciiTheme="majorBidi" w:hAnsiTheme="majorBidi" w:cstheme="majorBidi"/>
          <w:sz w:val="28"/>
          <w:szCs w:val="28"/>
        </w:rPr>
        <w:t xml:space="preserve">Moulton &amp; Milligan – </w:t>
      </w:r>
      <w:r w:rsidRPr="007A635D">
        <w:rPr>
          <w:rFonts w:asciiTheme="majorBidi" w:hAnsiTheme="majorBidi" w:cstheme="majorBidi"/>
          <w:i/>
          <w:sz w:val="28"/>
          <w:szCs w:val="28"/>
        </w:rPr>
        <w:t>The Vocabulary of the Greek Testament</w:t>
      </w:r>
      <w:r w:rsidRPr="007A635D">
        <w:rPr>
          <w:rFonts w:asciiTheme="majorBidi" w:hAnsiTheme="majorBidi" w:cstheme="majorBidi"/>
          <w:sz w:val="28"/>
          <w:szCs w:val="28"/>
        </w:rPr>
        <w:t>, Eerdmans</w:t>
      </w:r>
    </w:p>
    <w:p w:rsidR="00EC56EF" w:rsidRPr="007A635D" w:rsidRDefault="00EC56EF" w:rsidP="00D06EC0">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sz w:val="28"/>
          <w:szCs w:val="28"/>
        </w:rPr>
        <w:t xml:space="preserve">MT – Masoretic </w:t>
      </w:r>
      <w:r w:rsidR="005772AB" w:rsidRPr="007A635D">
        <w:rPr>
          <w:rFonts w:asciiTheme="majorBidi" w:hAnsiTheme="majorBidi" w:cstheme="majorBidi"/>
          <w:sz w:val="28"/>
          <w:szCs w:val="28"/>
        </w:rPr>
        <w:t>(</w:t>
      </w:r>
      <w:r w:rsidRPr="007A635D">
        <w:rPr>
          <w:rFonts w:asciiTheme="majorBidi" w:hAnsiTheme="majorBidi" w:cstheme="majorBidi"/>
          <w:sz w:val="28"/>
          <w:szCs w:val="28"/>
        </w:rPr>
        <w:t>Hebrew</w:t>
      </w:r>
      <w:r w:rsidR="005772AB" w:rsidRPr="007A635D">
        <w:rPr>
          <w:rFonts w:asciiTheme="majorBidi" w:hAnsiTheme="majorBidi" w:cstheme="majorBidi"/>
          <w:sz w:val="28"/>
          <w:szCs w:val="28"/>
        </w:rPr>
        <w:t>)</w:t>
      </w:r>
      <w:r w:rsidRPr="007A635D">
        <w:rPr>
          <w:rFonts w:asciiTheme="majorBidi" w:hAnsiTheme="majorBidi" w:cstheme="majorBidi"/>
          <w:sz w:val="28"/>
          <w:szCs w:val="28"/>
        </w:rPr>
        <w:t xml:space="preserve"> </w:t>
      </w:r>
      <w:r w:rsidR="00D06EC0" w:rsidRPr="007A635D">
        <w:rPr>
          <w:rFonts w:asciiTheme="majorBidi" w:hAnsiTheme="majorBidi" w:cstheme="majorBidi"/>
          <w:sz w:val="28"/>
          <w:szCs w:val="28"/>
        </w:rPr>
        <w:t>T</w:t>
      </w:r>
      <w:r w:rsidRPr="007A635D">
        <w:rPr>
          <w:rFonts w:asciiTheme="majorBidi" w:hAnsiTheme="majorBidi" w:cstheme="majorBidi"/>
          <w:sz w:val="28"/>
          <w:szCs w:val="28"/>
        </w:rPr>
        <w:t>ext</w:t>
      </w:r>
    </w:p>
    <w:p w:rsidR="00C601C8" w:rsidRPr="007A635D" w:rsidRDefault="00C601C8" w:rsidP="00D06EC0">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sz w:val="28"/>
          <w:szCs w:val="28"/>
        </w:rPr>
        <w:t xml:space="preserve">neut. </w:t>
      </w:r>
      <w:r w:rsidR="00C45C7E" w:rsidRPr="007A635D">
        <w:rPr>
          <w:rFonts w:asciiTheme="majorBidi" w:hAnsiTheme="majorBidi" w:cstheme="majorBidi"/>
          <w:sz w:val="28"/>
          <w:szCs w:val="28"/>
        </w:rPr>
        <w:t>–</w:t>
      </w:r>
      <w:r w:rsidRPr="007A635D">
        <w:rPr>
          <w:rFonts w:asciiTheme="majorBidi" w:hAnsiTheme="majorBidi" w:cstheme="majorBidi"/>
          <w:sz w:val="28"/>
          <w:szCs w:val="28"/>
        </w:rPr>
        <w:t xml:space="preserve"> neuter</w:t>
      </w:r>
    </w:p>
    <w:p w:rsidR="008C74EE" w:rsidRPr="007A635D" w:rsidRDefault="008C74EE" w:rsidP="00463ACD">
      <w:pPr>
        <w:tabs>
          <w:tab w:val="right" w:pos="8640"/>
        </w:tabs>
        <w:spacing w:after="0"/>
        <w:ind w:left="1080" w:hanging="1080"/>
        <w:rPr>
          <w:rFonts w:asciiTheme="majorBidi" w:hAnsiTheme="majorBidi" w:cstheme="majorBidi"/>
          <w:sz w:val="28"/>
          <w:szCs w:val="28"/>
        </w:rPr>
      </w:pPr>
      <w:r w:rsidRPr="007A635D">
        <w:rPr>
          <w:rFonts w:asciiTheme="majorBidi" w:hAnsiTheme="majorBidi" w:cstheme="majorBidi"/>
          <w:i/>
          <w:sz w:val="28"/>
          <w:szCs w:val="28"/>
        </w:rPr>
        <w:t>Number</w:t>
      </w:r>
      <w:r w:rsidRPr="007A635D">
        <w:rPr>
          <w:rFonts w:asciiTheme="majorBidi" w:hAnsiTheme="majorBidi" w:cstheme="majorBidi"/>
          <w:sz w:val="28"/>
          <w:szCs w:val="28"/>
        </w:rPr>
        <w:t xml:space="preserve"> – </w:t>
      </w:r>
      <w:r w:rsidRPr="007A635D">
        <w:rPr>
          <w:rFonts w:asciiTheme="majorBidi" w:hAnsiTheme="majorBidi" w:cstheme="majorBidi"/>
          <w:i/>
          <w:sz w:val="28"/>
          <w:szCs w:val="28"/>
        </w:rPr>
        <w:t>Number in Scripture</w:t>
      </w:r>
      <w:r w:rsidRPr="007A635D">
        <w:rPr>
          <w:rFonts w:asciiTheme="majorBidi" w:hAnsiTheme="majorBidi" w:cstheme="majorBidi"/>
          <w:sz w:val="28"/>
          <w:szCs w:val="28"/>
        </w:rPr>
        <w:t xml:space="preserve">, E.W.Bullinger, </w:t>
      </w:r>
      <w:r w:rsidR="00463ACD" w:rsidRPr="007A635D">
        <w:rPr>
          <w:rFonts w:asciiTheme="majorBidi" w:hAnsiTheme="majorBidi" w:cstheme="majorBidi"/>
          <w:sz w:val="28"/>
          <w:szCs w:val="28"/>
        </w:rPr>
        <w:t>Kregel</w:t>
      </w:r>
    </w:p>
    <w:p w:rsidR="000344A9" w:rsidRPr="007A635D" w:rsidRDefault="000344A9" w:rsidP="00463ACD">
      <w:pPr>
        <w:tabs>
          <w:tab w:val="right" w:pos="8640"/>
        </w:tabs>
        <w:spacing w:after="0"/>
        <w:ind w:left="1080" w:hanging="1080"/>
        <w:rPr>
          <w:rFonts w:asciiTheme="majorBidi" w:hAnsiTheme="majorBidi" w:cstheme="majorBidi"/>
          <w:iCs/>
          <w:sz w:val="28"/>
          <w:szCs w:val="28"/>
        </w:rPr>
      </w:pPr>
      <w:r w:rsidRPr="007A635D">
        <w:rPr>
          <w:rFonts w:asciiTheme="majorBidi" w:hAnsiTheme="majorBidi" w:cstheme="majorBidi"/>
          <w:iCs/>
          <w:sz w:val="28"/>
          <w:szCs w:val="28"/>
        </w:rPr>
        <w:t>occ., occs. – occurrence(s)</w:t>
      </w:r>
    </w:p>
    <w:p w:rsidR="00F76194" w:rsidRPr="007A635D" w:rsidRDefault="00F76194" w:rsidP="00F76194">
      <w:pPr>
        <w:tabs>
          <w:tab w:val="right" w:pos="8640"/>
        </w:tabs>
        <w:spacing w:after="0"/>
        <w:rPr>
          <w:rFonts w:asciiTheme="majorBidi" w:hAnsiTheme="majorBidi" w:cstheme="majorBidi"/>
          <w:sz w:val="28"/>
          <w:szCs w:val="28"/>
        </w:rPr>
      </w:pPr>
      <w:r w:rsidRPr="007A635D">
        <w:rPr>
          <w:rFonts w:asciiTheme="majorBidi" w:hAnsiTheme="majorBidi" w:cstheme="majorBidi"/>
          <w:sz w:val="28"/>
          <w:szCs w:val="28"/>
        </w:rPr>
        <w:t>NT – New Testament</w:t>
      </w:r>
    </w:p>
    <w:p w:rsidR="00F76194" w:rsidRPr="007A635D" w:rsidRDefault="00F76194" w:rsidP="00F76194">
      <w:pPr>
        <w:tabs>
          <w:tab w:val="right" w:pos="8640"/>
        </w:tabs>
        <w:spacing w:after="0"/>
        <w:rPr>
          <w:rFonts w:asciiTheme="majorBidi" w:hAnsiTheme="majorBidi" w:cstheme="majorBidi"/>
          <w:sz w:val="28"/>
          <w:szCs w:val="28"/>
        </w:rPr>
      </w:pPr>
      <w:r w:rsidRPr="007A635D">
        <w:rPr>
          <w:rFonts w:asciiTheme="majorBidi" w:hAnsiTheme="majorBidi" w:cstheme="majorBidi"/>
          <w:sz w:val="28"/>
          <w:szCs w:val="28"/>
        </w:rPr>
        <w:t>OT – Old Testament</w:t>
      </w:r>
    </w:p>
    <w:p w:rsidR="00C601C8" w:rsidRPr="007A635D" w:rsidRDefault="00C601C8" w:rsidP="00F76194">
      <w:pPr>
        <w:tabs>
          <w:tab w:val="right" w:pos="8640"/>
        </w:tabs>
        <w:spacing w:after="0"/>
        <w:rPr>
          <w:rFonts w:asciiTheme="majorBidi" w:hAnsiTheme="majorBidi" w:cstheme="majorBidi"/>
          <w:sz w:val="28"/>
          <w:szCs w:val="28"/>
        </w:rPr>
      </w:pPr>
      <w:r w:rsidRPr="007A635D">
        <w:rPr>
          <w:rFonts w:asciiTheme="majorBidi" w:hAnsiTheme="majorBidi" w:cstheme="majorBidi"/>
          <w:sz w:val="28"/>
          <w:szCs w:val="28"/>
        </w:rPr>
        <w:t xml:space="preserve">pl. </w:t>
      </w:r>
      <w:r w:rsidR="00C45C7E" w:rsidRPr="007A635D">
        <w:rPr>
          <w:rFonts w:asciiTheme="majorBidi" w:hAnsiTheme="majorBidi" w:cstheme="majorBidi"/>
          <w:sz w:val="28"/>
          <w:szCs w:val="28"/>
        </w:rPr>
        <w:t>–</w:t>
      </w:r>
      <w:r w:rsidRPr="007A635D">
        <w:rPr>
          <w:rFonts w:asciiTheme="majorBidi" w:hAnsiTheme="majorBidi" w:cstheme="majorBidi"/>
          <w:sz w:val="28"/>
          <w:szCs w:val="28"/>
        </w:rPr>
        <w:t xml:space="preserve"> plural</w:t>
      </w:r>
    </w:p>
    <w:p w:rsidR="00510BF4" w:rsidRPr="007A635D" w:rsidRDefault="00510BF4" w:rsidP="00F76194">
      <w:pPr>
        <w:tabs>
          <w:tab w:val="right" w:pos="8640"/>
        </w:tabs>
        <w:spacing w:after="0"/>
        <w:rPr>
          <w:rFonts w:asciiTheme="majorBidi" w:hAnsiTheme="majorBidi" w:cstheme="majorBidi"/>
          <w:sz w:val="28"/>
          <w:szCs w:val="28"/>
        </w:rPr>
      </w:pPr>
      <w:r w:rsidRPr="007A635D">
        <w:rPr>
          <w:rFonts w:asciiTheme="majorBidi" w:hAnsiTheme="majorBidi" w:cstheme="majorBidi"/>
          <w:sz w:val="28"/>
          <w:szCs w:val="28"/>
        </w:rPr>
        <w:t xml:space="preserve">sim. </w:t>
      </w:r>
      <w:r w:rsidR="00C601C8" w:rsidRPr="007A635D">
        <w:rPr>
          <w:rFonts w:asciiTheme="majorBidi" w:hAnsiTheme="majorBidi" w:cstheme="majorBidi"/>
          <w:sz w:val="28"/>
          <w:szCs w:val="28"/>
        </w:rPr>
        <w:t>–</w:t>
      </w:r>
      <w:r w:rsidRPr="007A635D">
        <w:rPr>
          <w:rFonts w:asciiTheme="majorBidi" w:hAnsiTheme="majorBidi" w:cstheme="majorBidi"/>
          <w:sz w:val="28"/>
          <w:szCs w:val="28"/>
        </w:rPr>
        <w:t xml:space="preserve"> similar</w:t>
      </w:r>
    </w:p>
    <w:p w:rsidR="00C601C8" w:rsidRPr="007A635D" w:rsidRDefault="00C601C8" w:rsidP="00F76194">
      <w:pPr>
        <w:tabs>
          <w:tab w:val="right" w:pos="8640"/>
        </w:tabs>
        <w:spacing w:after="0"/>
        <w:rPr>
          <w:rFonts w:asciiTheme="majorBidi" w:hAnsiTheme="majorBidi" w:cstheme="majorBidi"/>
          <w:sz w:val="28"/>
          <w:szCs w:val="28"/>
        </w:rPr>
      </w:pPr>
      <w:r w:rsidRPr="007A635D">
        <w:rPr>
          <w:rFonts w:asciiTheme="majorBidi" w:hAnsiTheme="majorBidi" w:cstheme="majorBidi"/>
          <w:sz w:val="28"/>
          <w:szCs w:val="28"/>
        </w:rPr>
        <w:t xml:space="preserve">sing. </w:t>
      </w:r>
      <w:r w:rsidR="00C45C7E" w:rsidRPr="007A635D">
        <w:rPr>
          <w:rFonts w:asciiTheme="majorBidi" w:hAnsiTheme="majorBidi" w:cstheme="majorBidi"/>
          <w:sz w:val="28"/>
          <w:szCs w:val="28"/>
        </w:rPr>
        <w:t>–</w:t>
      </w:r>
      <w:r w:rsidRPr="007A635D">
        <w:rPr>
          <w:rFonts w:asciiTheme="majorBidi" w:hAnsiTheme="majorBidi" w:cstheme="majorBidi"/>
          <w:sz w:val="28"/>
          <w:szCs w:val="28"/>
        </w:rPr>
        <w:t xml:space="preserve"> singular</w:t>
      </w:r>
    </w:p>
    <w:p w:rsidR="00755FFB" w:rsidRPr="007A635D" w:rsidRDefault="00755FFB" w:rsidP="0059315C">
      <w:pPr>
        <w:tabs>
          <w:tab w:val="right" w:pos="8640"/>
        </w:tabs>
        <w:spacing w:after="0"/>
        <w:rPr>
          <w:rFonts w:asciiTheme="majorBidi" w:hAnsiTheme="majorBidi" w:cstheme="majorBidi"/>
          <w:sz w:val="28"/>
          <w:szCs w:val="28"/>
        </w:rPr>
      </w:pPr>
      <w:r w:rsidRPr="007A635D">
        <w:rPr>
          <w:rFonts w:asciiTheme="majorBidi" w:hAnsiTheme="majorBidi" w:cstheme="majorBidi"/>
          <w:i/>
          <w:iCs/>
          <w:sz w:val="28"/>
          <w:szCs w:val="28"/>
        </w:rPr>
        <w:t>Revelation, The</w:t>
      </w:r>
      <w:r w:rsidR="0059315C" w:rsidRPr="007A635D">
        <w:rPr>
          <w:rFonts w:asciiTheme="majorBidi" w:hAnsiTheme="majorBidi" w:cstheme="majorBidi"/>
          <w:sz w:val="28"/>
          <w:szCs w:val="28"/>
        </w:rPr>
        <w:t>,</w:t>
      </w:r>
      <w:r w:rsidRPr="007A635D">
        <w:rPr>
          <w:rFonts w:asciiTheme="majorBidi" w:hAnsiTheme="majorBidi" w:cstheme="majorBidi"/>
          <w:sz w:val="28"/>
          <w:szCs w:val="28"/>
        </w:rPr>
        <w:t xml:space="preserve"> E.W.Bullinger, </w:t>
      </w:r>
      <w:r w:rsidR="00481F0A" w:rsidRPr="007A635D">
        <w:rPr>
          <w:rFonts w:asciiTheme="majorBidi" w:hAnsiTheme="majorBidi" w:cstheme="majorBidi"/>
          <w:sz w:val="28"/>
          <w:szCs w:val="28"/>
        </w:rPr>
        <w:t>Kregel</w:t>
      </w:r>
    </w:p>
    <w:p w:rsidR="007E6A36" w:rsidRPr="007A635D" w:rsidRDefault="007E6A36" w:rsidP="001433BA">
      <w:pPr>
        <w:tabs>
          <w:tab w:val="right" w:pos="8640"/>
        </w:tabs>
        <w:spacing w:after="0"/>
        <w:ind w:left="1080" w:hanging="1080"/>
        <w:rPr>
          <w:rFonts w:asciiTheme="majorBidi" w:hAnsiTheme="majorBidi" w:cstheme="majorBidi"/>
          <w:sz w:val="28"/>
          <w:szCs w:val="28"/>
        </w:rPr>
      </w:pPr>
      <w:r w:rsidRPr="007A635D">
        <w:rPr>
          <w:rFonts w:asciiTheme="majorBidi" w:hAnsiTheme="majorBidi" w:cstheme="majorBidi"/>
          <w:i/>
          <w:iCs/>
          <w:sz w:val="28"/>
          <w:szCs w:val="28"/>
        </w:rPr>
        <w:t>Rich Man and Lazarus, The</w:t>
      </w:r>
      <w:r w:rsidRPr="007A635D">
        <w:rPr>
          <w:rFonts w:asciiTheme="majorBidi" w:hAnsiTheme="majorBidi" w:cstheme="majorBidi"/>
          <w:sz w:val="28"/>
          <w:szCs w:val="28"/>
        </w:rPr>
        <w:t>, E.W.Bullinger, 1992 reprint by The Open Bible Trust</w:t>
      </w:r>
    </w:p>
    <w:p w:rsidR="00B04794" w:rsidRPr="007A635D" w:rsidRDefault="0098377F" w:rsidP="000162D2">
      <w:pPr>
        <w:widowControl w:val="0"/>
        <w:spacing w:after="0"/>
        <w:ind w:left="1080" w:hanging="1080"/>
        <w:rPr>
          <w:rFonts w:asciiTheme="majorBidi" w:hAnsiTheme="majorBidi" w:cstheme="majorBidi"/>
          <w:sz w:val="28"/>
          <w:szCs w:val="28"/>
        </w:rPr>
      </w:pPr>
      <w:r w:rsidRPr="007A635D">
        <w:rPr>
          <w:rFonts w:asciiTheme="majorBidi" w:hAnsiTheme="majorBidi" w:cstheme="majorBidi"/>
          <w:i/>
          <w:iCs/>
          <w:sz w:val="28"/>
          <w:szCs w:val="28"/>
        </w:rPr>
        <w:t>Sorting Prophetic Material</w:t>
      </w:r>
      <w:r w:rsidRPr="007A635D">
        <w:rPr>
          <w:rFonts w:asciiTheme="majorBidi" w:hAnsiTheme="majorBidi" w:cstheme="majorBidi"/>
          <w:sz w:val="28"/>
          <w:szCs w:val="28"/>
        </w:rPr>
        <w:t xml:space="preserve"> (#SS33), O.Q.Sellers, </w:t>
      </w:r>
    </w:p>
    <w:p w:rsidR="0098377F" w:rsidRPr="007A635D" w:rsidRDefault="00F368BB" w:rsidP="00B04794">
      <w:pPr>
        <w:spacing w:after="0"/>
        <w:ind w:left="1080"/>
        <w:rPr>
          <w:rFonts w:asciiTheme="majorBidi" w:hAnsiTheme="majorBidi" w:cstheme="majorBidi"/>
          <w:bCs/>
          <w:sz w:val="28"/>
          <w:szCs w:val="28"/>
        </w:rPr>
      </w:pPr>
      <w:hyperlink r:id="rId13" w:history="1">
        <w:r w:rsidR="0098377F" w:rsidRPr="007A635D">
          <w:rPr>
            <w:rStyle w:val="Hyperlink"/>
            <w:rFonts w:asciiTheme="majorBidi" w:hAnsiTheme="majorBidi" w:cstheme="majorBidi"/>
            <w:bCs/>
            <w:sz w:val="28"/>
            <w:szCs w:val="28"/>
          </w:rPr>
          <w:t>https://</w:t>
        </w:r>
        <w:r w:rsidR="0098377F" w:rsidRPr="007A635D">
          <w:rPr>
            <w:rStyle w:val="Hyperlink"/>
            <w:rFonts w:asciiTheme="majorBidi" w:hAnsiTheme="majorBidi" w:cstheme="majorBidi"/>
            <w:sz w:val="28"/>
            <w:szCs w:val="28"/>
          </w:rPr>
          <w:t>seedandbread.org</w:t>
        </w:r>
      </w:hyperlink>
    </w:p>
    <w:p w:rsidR="00BA1836" w:rsidRPr="007A635D" w:rsidRDefault="00BA1836" w:rsidP="004E12FB">
      <w:pPr>
        <w:tabs>
          <w:tab w:val="right" w:pos="8640"/>
        </w:tabs>
        <w:spacing w:after="0"/>
        <w:ind w:left="1530" w:hanging="1530"/>
        <w:rPr>
          <w:rFonts w:asciiTheme="majorBidi" w:hAnsiTheme="majorBidi" w:cstheme="majorBidi"/>
          <w:iCs/>
          <w:sz w:val="28"/>
          <w:szCs w:val="28"/>
        </w:rPr>
      </w:pPr>
      <w:r w:rsidRPr="007A635D">
        <w:rPr>
          <w:rFonts w:asciiTheme="majorBidi" w:hAnsiTheme="majorBidi" w:cstheme="majorBidi"/>
          <w:i/>
          <w:iCs/>
          <w:sz w:val="28"/>
          <w:szCs w:val="28"/>
        </w:rPr>
        <w:t xml:space="preserve">Stars – Witness of the Stars, The, </w:t>
      </w:r>
      <w:r w:rsidRPr="007A635D">
        <w:rPr>
          <w:rFonts w:asciiTheme="majorBidi" w:hAnsiTheme="majorBidi" w:cstheme="majorBidi"/>
          <w:sz w:val="28"/>
          <w:szCs w:val="28"/>
        </w:rPr>
        <w:t>E.W.Bullinger, Kregel</w:t>
      </w:r>
    </w:p>
    <w:p w:rsidR="004E12FB" w:rsidRPr="007A635D" w:rsidRDefault="004E12FB" w:rsidP="004E12FB">
      <w:pPr>
        <w:tabs>
          <w:tab w:val="right" w:pos="8640"/>
        </w:tabs>
        <w:spacing w:after="0"/>
        <w:ind w:left="1530" w:hanging="1530"/>
        <w:rPr>
          <w:rFonts w:asciiTheme="majorBidi" w:hAnsiTheme="majorBidi" w:cstheme="majorBidi"/>
          <w:sz w:val="28"/>
          <w:szCs w:val="28"/>
        </w:rPr>
      </w:pPr>
      <w:r w:rsidRPr="007A635D">
        <w:rPr>
          <w:rFonts w:asciiTheme="majorBidi" w:hAnsiTheme="majorBidi" w:cstheme="majorBidi"/>
          <w:i/>
          <w:iCs/>
          <w:sz w:val="28"/>
          <w:szCs w:val="28"/>
        </w:rPr>
        <w:t xml:space="preserve">Text of the Old </w:t>
      </w:r>
      <w:r w:rsidR="00D4365C" w:rsidRPr="007A635D">
        <w:rPr>
          <w:rFonts w:asciiTheme="majorBidi" w:hAnsiTheme="majorBidi" w:cstheme="majorBidi"/>
          <w:i/>
          <w:iCs/>
          <w:sz w:val="28"/>
          <w:szCs w:val="28"/>
        </w:rPr>
        <w:t>T</w:t>
      </w:r>
      <w:r w:rsidRPr="007A635D">
        <w:rPr>
          <w:rFonts w:asciiTheme="majorBidi" w:hAnsiTheme="majorBidi" w:cstheme="majorBidi"/>
          <w:i/>
          <w:iCs/>
          <w:sz w:val="28"/>
          <w:szCs w:val="28"/>
        </w:rPr>
        <w:t>estament, The</w:t>
      </w:r>
      <w:r w:rsidRPr="007A635D">
        <w:rPr>
          <w:rFonts w:asciiTheme="majorBidi" w:hAnsiTheme="majorBidi" w:cstheme="majorBidi"/>
          <w:sz w:val="28"/>
          <w:szCs w:val="28"/>
        </w:rPr>
        <w:t>, Ernst Würthwein, Eerdmans</w:t>
      </w:r>
    </w:p>
    <w:p w:rsidR="00F76194" w:rsidRPr="007A635D" w:rsidRDefault="00F76194" w:rsidP="001433BA">
      <w:pPr>
        <w:tabs>
          <w:tab w:val="right" w:pos="8640"/>
        </w:tabs>
        <w:spacing w:after="0"/>
        <w:ind w:left="1080" w:hanging="1080"/>
        <w:rPr>
          <w:rFonts w:asciiTheme="majorBidi" w:hAnsiTheme="majorBidi" w:cstheme="majorBidi"/>
          <w:sz w:val="28"/>
          <w:szCs w:val="28"/>
        </w:rPr>
      </w:pPr>
      <w:r w:rsidRPr="007A635D">
        <w:rPr>
          <w:rFonts w:asciiTheme="majorBidi" w:hAnsiTheme="majorBidi" w:cstheme="majorBidi"/>
          <w:sz w:val="28"/>
          <w:szCs w:val="28"/>
        </w:rPr>
        <w:t xml:space="preserve">Thayer – </w:t>
      </w:r>
      <w:r w:rsidRPr="007A635D">
        <w:rPr>
          <w:rFonts w:asciiTheme="majorBidi" w:hAnsiTheme="majorBidi" w:cstheme="majorBidi"/>
          <w:i/>
          <w:sz w:val="28"/>
          <w:szCs w:val="28"/>
        </w:rPr>
        <w:t>A Greek-English Lexicon of the New Testament</w:t>
      </w:r>
      <w:r w:rsidRPr="007A635D">
        <w:rPr>
          <w:rFonts w:asciiTheme="majorBidi" w:hAnsiTheme="majorBidi" w:cstheme="majorBidi"/>
          <w:sz w:val="28"/>
          <w:szCs w:val="28"/>
        </w:rPr>
        <w:t>, Joseph Henry Thayer, Zondervan</w:t>
      </w:r>
    </w:p>
    <w:p w:rsidR="00B04794" w:rsidRPr="007A635D" w:rsidRDefault="00B0362E" w:rsidP="00B04794">
      <w:pPr>
        <w:spacing w:after="0"/>
        <w:ind w:left="1080" w:hanging="1080"/>
        <w:rPr>
          <w:rFonts w:asciiTheme="majorBidi" w:hAnsiTheme="majorBidi" w:cstheme="majorBidi"/>
          <w:bCs/>
          <w:sz w:val="28"/>
          <w:szCs w:val="28"/>
        </w:rPr>
      </w:pPr>
      <w:r w:rsidRPr="007A635D">
        <w:rPr>
          <w:rFonts w:asciiTheme="majorBidi" w:hAnsiTheme="majorBidi" w:cstheme="majorBidi"/>
          <w:bCs/>
          <w:i/>
          <w:iCs/>
          <w:sz w:val="28"/>
          <w:szCs w:val="28"/>
        </w:rPr>
        <w:t>Thirty-Five Contrasts Between the Kingdom of the Heavens and the Thousand Year Reign of Christ</w:t>
      </w:r>
      <w:r w:rsidRPr="007A635D">
        <w:rPr>
          <w:rFonts w:asciiTheme="majorBidi" w:hAnsiTheme="majorBidi" w:cstheme="majorBidi"/>
          <w:bCs/>
          <w:sz w:val="28"/>
          <w:szCs w:val="28"/>
        </w:rPr>
        <w:t xml:space="preserve"> (#SS29), O.Q.Sellers, </w:t>
      </w:r>
    </w:p>
    <w:p w:rsidR="00B0362E" w:rsidRPr="007A635D" w:rsidRDefault="00F368BB" w:rsidP="00B04794">
      <w:pPr>
        <w:spacing w:after="0"/>
        <w:ind w:left="1080"/>
        <w:rPr>
          <w:rFonts w:asciiTheme="majorBidi" w:hAnsiTheme="majorBidi" w:cstheme="majorBidi"/>
          <w:sz w:val="28"/>
          <w:szCs w:val="28"/>
        </w:rPr>
      </w:pPr>
      <w:hyperlink r:id="rId14" w:history="1">
        <w:r w:rsidR="00B0362E" w:rsidRPr="007A635D">
          <w:rPr>
            <w:rStyle w:val="Hyperlink"/>
            <w:rFonts w:asciiTheme="majorBidi" w:hAnsiTheme="majorBidi" w:cstheme="majorBidi"/>
            <w:bCs/>
            <w:sz w:val="28"/>
            <w:szCs w:val="28"/>
          </w:rPr>
          <w:t>https://</w:t>
        </w:r>
        <w:r w:rsidR="0098377F" w:rsidRPr="007A635D">
          <w:rPr>
            <w:rStyle w:val="Hyperlink"/>
            <w:rFonts w:asciiTheme="majorBidi" w:hAnsiTheme="majorBidi" w:cstheme="majorBidi"/>
            <w:sz w:val="28"/>
            <w:szCs w:val="28"/>
          </w:rPr>
          <w:t>s</w:t>
        </w:r>
        <w:r w:rsidR="001433BA" w:rsidRPr="007A635D">
          <w:rPr>
            <w:rStyle w:val="Hyperlink"/>
            <w:rFonts w:asciiTheme="majorBidi" w:hAnsiTheme="majorBidi" w:cstheme="majorBidi"/>
            <w:sz w:val="28"/>
            <w:szCs w:val="28"/>
          </w:rPr>
          <w:t>eedandbread.org</w:t>
        </w:r>
      </w:hyperlink>
    </w:p>
    <w:p w:rsidR="0059315C" w:rsidRPr="007A635D" w:rsidRDefault="0059315C" w:rsidP="00F76194">
      <w:pPr>
        <w:tabs>
          <w:tab w:val="right" w:pos="8640"/>
        </w:tabs>
        <w:spacing w:after="0"/>
        <w:ind w:left="1530" w:hanging="1530"/>
        <w:rPr>
          <w:rFonts w:asciiTheme="majorBidi" w:hAnsiTheme="majorBidi" w:cstheme="majorBidi"/>
          <w:iCs/>
          <w:sz w:val="28"/>
          <w:szCs w:val="28"/>
        </w:rPr>
      </w:pPr>
      <w:r w:rsidRPr="007A635D">
        <w:rPr>
          <w:rFonts w:asciiTheme="majorBidi" w:hAnsiTheme="majorBidi" w:cstheme="majorBidi"/>
          <w:i/>
          <w:sz w:val="28"/>
          <w:szCs w:val="28"/>
        </w:rPr>
        <w:t>This Prophecy</w:t>
      </w:r>
      <w:r w:rsidRPr="007A635D">
        <w:rPr>
          <w:rFonts w:asciiTheme="majorBidi" w:hAnsiTheme="majorBidi" w:cstheme="majorBidi"/>
          <w:iCs/>
          <w:sz w:val="28"/>
          <w:szCs w:val="28"/>
        </w:rPr>
        <w:t>, C.H.Welch, Berean Publishing Trust</w:t>
      </w:r>
    </w:p>
    <w:p w:rsidR="00D838B2" w:rsidRPr="007A635D" w:rsidRDefault="00D838B2" w:rsidP="00F76194">
      <w:pPr>
        <w:tabs>
          <w:tab w:val="right" w:pos="8640"/>
        </w:tabs>
        <w:spacing w:after="0"/>
        <w:ind w:left="1530" w:hanging="1530"/>
        <w:rPr>
          <w:rFonts w:asciiTheme="majorBidi" w:hAnsiTheme="majorBidi" w:cstheme="majorBidi"/>
          <w:iCs/>
          <w:sz w:val="28"/>
          <w:szCs w:val="28"/>
        </w:rPr>
      </w:pPr>
      <w:r w:rsidRPr="007A635D">
        <w:rPr>
          <w:rFonts w:asciiTheme="majorBidi" w:hAnsiTheme="majorBidi" w:cstheme="majorBidi"/>
          <w:iCs/>
          <w:sz w:val="28"/>
          <w:szCs w:val="28"/>
        </w:rPr>
        <w:lastRenderedPageBreak/>
        <w:t xml:space="preserve">transl. </w:t>
      </w:r>
      <w:r w:rsidR="00CA603E" w:rsidRPr="007A635D">
        <w:rPr>
          <w:rFonts w:asciiTheme="majorBidi" w:hAnsiTheme="majorBidi" w:cstheme="majorBidi"/>
          <w:iCs/>
          <w:sz w:val="28"/>
          <w:szCs w:val="28"/>
        </w:rPr>
        <w:t>–</w:t>
      </w:r>
      <w:r w:rsidRPr="007A635D">
        <w:rPr>
          <w:rFonts w:asciiTheme="majorBidi" w:hAnsiTheme="majorBidi" w:cstheme="majorBidi"/>
          <w:iCs/>
          <w:sz w:val="28"/>
          <w:szCs w:val="28"/>
        </w:rPr>
        <w:t xml:space="preserve"> translation</w:t>
      </w:r>
      <w:r w:rsidR="00CA603E" w:rsidRPr="007A635D">
        <w:rPr>
          <w:rFonts w:asciiTheme="majorBidi" w:hAnsiTheme="majorBidi" w:cstheme="majorBidi"/>
          <w:iCs/>
          <w:sz w:val="28"/>
          <w:szCs w:val="28"/>
        </w:rPr>
        <w:t>, translated</w:t>
      </w:r>
    </w:p>
    <w:p w:rsidR="00BB261E" w:rsidRPr="007A635D" w:rsidRDefault="00BB261E" w:rsidP="003940D5">
      <w:pPr>
        <w:tabs>
          <w:tab w:val="right" w:pos="8640"/>
        </w:tabs>
        <w:spacing w:after="0"/>
        <w:ind w:left="1080" w:hanging="1080"/>
        <w:rPr>
          <w:rFonts w:asciiTheme="majorBidi" w:hAnsiTheme="majorBidi" w:cstheme="majorBidi"/>
          <w:sz w:val="28"/>
          <w:szCs w:val="28"/>
        </w:rPr>
      </w:pPr>
      <w:r w:rsidRPr="007A635D">
        <w:rPr>
          <w:rFonts w:asciiTheme="majorBidi" w:hAnsiTheme="majorBidi" w:cstheme="majorBidi"/>
          <w:i/>
          <w:sz w:val="28"/>
          <w:szCs w:val="28"/>
        </w:rPr>
        <w:t>Wars</w:t>
      </w:r>
      <w:r w:rsidRPr="007A635D">
        <w:rPr>
          <w:rFonts w:asciiTheme="majorBidi" w:hAnsiTheme="majorBidi" w:cstheme="majorBidi"/>
          <w:sz w:val="28"/>
          <w:szCs w:val="28"/>
        </w:rPr>
        <w:t xml:space="preserve"> – </w:t>
      </w:r>
      <w:r w:rsidRPr="007A635D">
        <w:rPr>
          <w:rFonts w:asciiTheme="majorBidi" w:hAnsiTheme="majorBidi" w:cstheme="majorBidi"/>
          <w:i/>
          <w:sz w:val="28"/>
          <w:szCs w:val="28"/>
        </w:rPr>
        <w:t>Wars of the Jews</w:t>
      </w:r>
      <w:r w:rsidRPr="007A635D">
        <w:rPr>
          <w:rFonts w:asciiTheme="majorBidi" w:hAnsiTheme="majorBidi" w:cstheme="majorBidi"/>
          <w:sz w:val="28"/>
          <w:szCs w:val="28"/>
        </w:rPr>
        <w:t>, Flavius Josephus, trans</w:t>
      </w:r>
      <w:r w:rsidR="003940D5" w:rsidRPr="007A635D">
        <w:rPr>
          <w:rFonts w:asciiTheme="majorBidi" w:hAnsiTheme="majorBidi" w:cstheme="majorBidi"/>
          <w:sz w:val="28"/>
          <w:szCs w:val="28"/>
        </w:rPr>
        <w:t>l</w:t>
      </w:r>
      <w:r w:rsidRPr="007A635D">
        <w:rPr>
          <w:rFonts w:asciiTheme="majorBidi" w:hAnsiTheme="majorBidi" w:cstheme="majorBidi"/>
          <w:sz w:val="28"/>
          <w:szCs w:val="28"/>
        </w:rPr>
        <w:t xml:space="preserve">. </w:t>
      </w:r>
      <w:r w:rsidR="003940D5" w:rsidRPr="007A635D">
        <w:rPr>
          <w:rFonts w:asciiTheme="majorBidi" w:hAnsiTheme="majorBidi" w:cstheme="majorBidi"/>
          <w:sz w:val="28"/>
          <w:szCs w:val="28"/>
        </w:rPr>
        <w:t>b</w:t>
      </w:r>
      <w:r w:rsidRPr="007A635D">
        <w:rPr>
          <w:rFonts w:asciiTheme="majorBidi" w:hAnsiTheme="majorBidi" w:cstheme="majorBidi"/>
          <w:sz w:val="28"/>
          <w:szCs w:val="28"/>
        </w:rPr>
        <w:t>y Wm. Whiston, Kregel</w:t>
      </w:r>
    </w:p>
    <w:p w:rsidR="002171E7" w:rsidRPr="007A635D" w:rsidRDefault="002171E7" w:rsidP="00F76194">
      <w:pPr>
        <w:tabs>
          <w:tab w:val="right" w:pos="8640"/>
        </w:tabs>
        <w:spacing w:after="0"/>
        <w:ind w:left="1530" w:hanging="1530"/>
        <w:rPr>
          <w:rFonts w:asciiTheme="majorBidi" w:hAnsiTheme="majorBidi" w:cstheme="majorBidi"/>
          <w:iCs/>
          <w:sz w:val="28"/>
          <w:szCs w:val="28"/>
        </w:rPr>
      </w:pPr>
      <w:r w:rsidRPr="007A635D">
        <w:rPr>
          <w:rFonts w:asciiTheme="majorBidi" w:hAnsiTheme="majorBidi" w:cstheme="majorBidi"/>
          <w:i/>
          <w:sz w:val="28"/>
          <w:szCs w:val="28"/>
        </w:rPr>
        <w:t>Webster’s – Webster’s New Collegiate Dictionary</w:t>
      </w:r>
      <w:r w:rsidRPr="007A635D">
        <w:rPr>
          <w:rFonts w:asciiTheme="majorBidi" w:hAnsiTheme="majorBidi" w:cstheme="majorBidi"/>
          <w:iCs/>
          <w:sz w:val="28"/>
          <w:szCs w:val="28"/>
        </w:rPr>
        <w:t>, G. &amp; C. Merriam Co.</w:t>
      </w:r>
    </w:p>
    <w:p w:rsidR="000F2BD8" w:rsidRPr="007A635D" w:rsidRDefault="000F2BD8" w:rsidP="00D77ECD">
      <w:pPr>
        <w:tabs>
          <w:tab w:val="right" w:pos="8640"/>
        </w:tabs>
        <w:spacing w:after="240"/>
        <w:ind w:left="1526" w:hanging="1526"/>
        <w:rPr>
          <w:rFonts w:asciiTheme="majorBidi" w:hAnsiTheme="majorBidi" w:cstheme="majorBidi"/>
          <w:iCs/>
          <w:sz w:val="28"/>
          <w:szCs w:val="28"/>
        </w:rPr>
      </w:pPr>
      <w:r w:rsidRPr="007A635D">
        <w:rPr>
          <w:rFonts w:asciiTheme="majorBidi" w:hAnsiTheme="majorBidi" w:cstheme="majorBidi"/>
          <w:iCs/>
          <w:sz w:val="28"/>
          <w:szCs w:val="28"/>
        </w:rPr>
        <w:t>Y’ – abbreviation of Yahweh</w:t>
      </w:r>
    </w:p>
    <w:p w:rsidR="00D0121D" w:rsidRPr="007A635D" w:rsidRDefault="00D0121D" w:rsidP="00D77ECD">
      <w:pPr>
        <w:tabs>
          <w:tab w:val="right" w:pos="8640"/>
        </w:tabs>
        <w:spacing w:after="0"/>
        <w:ind w:left="990" w:hanging="990"/>
        <w:rPr>
          <w:rFonts w:asciiTheme="majorBidi" w:hAnsiTheme="majorBidi" w:cstheme="majorBidi"/>
          <w:i/>
          <w:sz w:val="28"/>
          <w:szCs w:val="28"/>
        </w:rPr>
      </w:pPr>
    </w:p>
    <w:p w:rsidR="00601D87" w:rsidRPr="007A635D" w:rsidRDefault="00F76194" w:rsidP="00D77ECD">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i/>
          <w:sz w:val="28"/>
          <w:szCs w:val="28"/>
        </w:rPr>
        <w:t>KJV</w:t>
      </w:r>
      <w:r w:rsidRPr="007A635D">
        <w:rPr>
          <w:rFonts w:asciiTheme="majorBidi" w:hAnsiTheme="majorBidi" w:cstheme="majorBidi"/>
          <w:sz w:val="28"/>
          <w:szCs w:val="28"/>
        </w:rPr>
        <w:t xml:space="preserve">, </w:t>
      </w:r>
      <w:r w:rsidR="00282D2A" w:rsidRPr="007A635D">
        <w:rPr>
          <w:rFonts w:asciiTheme="majorBidi" w:hAnsiTheme="majorBidi" w:cstheme="majorBidi"/>
          <w:i/>
          <w:iCs/>
          <w:sz w:val="28"/>
          <w:szCs w:val="28"/>
        </w:rPr>
        <w:t>NAS,</w:t>
      </w:r>
      <w:r w:rsidR="00282D2A" w:rsidRPr="007A635D">
        <w:rPr>
          <w:rFonts w:asciiTheme="majorBidi" w:hAnsiTheme="majorBidi" w:cstheme="majorBidi"/>
          <w:sz w:val="28"/>
          <w:szCs w:val="28"/>
        </w:rPr>
        <w:t xml:space="preserve"> </w:t>
      </w:r>
      <w:r w:rsidRPr="007A635D">
        <w:rPr>
          <w:rFonts w:asciiTheme="majorBidi" w:hAnsiTheme="majorBidi" w:cstheme="majorBidi"/>
          <w:i/>
          <w:sz w:val="28"/>
          <w:szCs w:val="28"/>
        </w:rPr>
        <w:t>NIV</w:t>
      </w:r>
      <w:r w:rsidRPr="007A635D">
        <w:rPr>
          <w:rFonts w:asciiTheme="majorBidi" w:hAnsiTheme="majorBidi" w:cstheme="majorBidi"/>
          <w:sz w:val="28"/>
          <w:szCs w:val="28"/>
        </w:rPr>
        <w:t xml:space="preserve">, </w:t>
      </w:r>
      <w:r w:rsidRPr="007A635D">
        <w:rPr>
          <w:rFonts w:asciiTheme="majorBidi" w:hAnsiTheme="majorBidi" w:cstheme="majorBidi"/>
          <w:i/>
          <w:sz w:val="28"/>
          <w:szCs w:val="28"/>
        </w:rPr>
        <w:t>NKJV</w:t>
      </w:r>
      <w:r w:rsidR="00282D2A" w:rsidRPr="007A635D">
        <w:rPr>
          <w:rFonts w:asciiTheme="majorBidi" w:hAnsiTheme="majorBidi" w:cstheme="majorBidi"/>
          <w:i/>
          <w:sz w:val="28"/>
          <w:szCs w:val="28"/>
        </w:rPr>
        <w:t>, YLT</w:t>
      </w:r>
      <w:r w:rsidRPr="007A635D">
        <w:rPr>
          <w:rFonts w:asciiTheme="majorBidi" w:hAnsiTheme="majorBidi" w:cstheme="majorBidi"/>
          <w:sz w:val="28"/>
          <w:szCs w:val="28"/>
        </w:rPr>
        <w:t xml:space="preserve"> – common abbreviations of English Bible versions</w:t>
      </w:r>
    </w:p>
    <w:p w:rsidR="00616808" w:rsidRDefault="00616808" w:rsidP="00601D87">
      <w:pPr>
        <w:tabs>
          <w:tab w:val="right" w:pos="8640"/>
        </w:tabs>
        <w:ind w:left="990" w:hanging="990"/>
        <w:jc w:val="center"/>
        <w:rPr>
          <w:rFonts w:ascii="Times New Roman" w:hAnsi="Times New Roman" w:cs="Times New Roman"/>
          <w:b/>
          <w:sz w:val="48"/>
          <w:szCs w:val="48"/>
        </w:rPr>
        <w:sectPr w:rsidR="00616808" w:rsidSect="00B955E3">
          <w:footerReference w:type="default" r:id="rId15"/>
          <w:pgSz w:w="12240" w:h="15840"/>
          <w:pgMar w:top="1440" w:right="1440" w:bottom="1440" w:left="1440" w:header="720" w:footer="720" w:gutter="0"/>
          <w:pgNumType w:fmt="lowerRoman" w:start="1"/>
          <w:cols w:space="720"/>
          <w:docGrid w:linePitch="360"/>
        </w:sectPr>
      </w:pPr>
    </w:p>
    <w:p w:rsidR="00601D87" w:rsidRPr="00601D87" w:rsidRDefault="00601D87" w:rsidP="00601D87">
      <w:pPr>
        <w:tabs>
          <w:tab w:val="right" w:pos="8640"/>
        </w:tabs>
        <w:ind w:left="990" w:hanging="990"/>
        <w:jc w:val="center"/>
        <w:rPr>
          <w:rFonts w:ascii="Times New Roman" w:hAnsi="Times New Roman" w:cs="Times New Roman"/>
          <w:b/>
          <w:sz w:val="48"/>
          <w:szCs w:val="48"/>
        </w:rPr>
      </w:pPr>
      <w:r w:rsidRPr="00601D87">
        <w:rPr>
          <w:rFonts w:ascii="Times New Roman" w:hAnsi="Times New Roman" w:cs="Times New Roman"/>
          <w:b/>
          <w:sz w:val="48"/>
          <w:szCs w:val="48"/>
        </w:rPr>
        <w:lastRenderedPageBreak/>
        <w:t>Introduction</w:t>
      </w:r>
    </w:p>
    <w:p w:rsidR="00F30BF0" w:rsidRPr="009C16BF" w:rsidRDefault="003A00C9" w:rsidP="008A315D">
      <w:pPr>
        <w:tabs>
          <w:tab w:val="right" w:pos="8640"/>
        </w:tabs>
        <w:ind w:firstLine="360"/>
        <w:rPr>
          <w:rFonts w:ascii="Times New Roman" w:hAnsi="Times New Roman" w:cs="Times New Roman"/>
          <w:sz w:val="28"/>
          <w:szCs w:val="28"/>
        </w:rPr>
      </w:pPr>
      <w:r w:rsidRPr="009C16BF">
        <w:rPr>
          <w:rFonts w:ascii="Times New Roman" w:hAnsi="Times New Roman" w:cs="Times New Roman"/>
          <w:sz w:val="28"/>
          <w:szCs w:val="28"/>
        </w:rPr>
        <w:t>To get straight to the point</w:t>
      </w:r>
      <w:r w:rsidR="005776BE" w:rsidRPr="009C16BF">
        <w:rPr>
          <w:rFonts w:ascii="Times New Roman" w:hAnsi="Times New Roman" w:cs="Times New Roman"/>
          <w:sz w:val="28"/>
          <w:szCs w:val="28"/>
        </w:rPr>
        <w:t xml:space="preserve"> </w:t>
      </w:r>
      <w:r w:rsidR="005776BE" w:rsidRPr="009C16BF">
        <w:rPr>
          <w:rFonts w:ascii="Times New Roman" w:hAnsi="Times New Roman" w:cs="Times New Roman"/>
          <w:iCs/>
          <w:sz w:val="28"/>
          <w:szCs w:val="28"/>
        </w:rPr>
        <w:t>–</w:t>
      </w:r>
      <w:r w:rsidRPr="009C16BF">
        <w:rPr>
          <w:rFonts w:ascii="Times New Roman" w:hAnsi="Times New Roman" w:cs="Times New Roman"/>
          <w:sz w:val="28"/>
          <w:szCs w:val="28"/>
        </w:rPr>
        <w:t xml:space="preserve"> is God done with the Jews</w:t>
      </w:r>
      <w:r w:rsidR="000224A7" w:rsidRPr="009C16BF">
        <w:rPr>
          <w:rFonts w:ascii="Times New Roman" w:hAnsi="Times New Roman" w:cs="Times New Roman"/>
          <w:sz w:val="28"/>
          <w:szCs w:val="28"/>
        </w:rPr>
        <w:t xml:space="preserve"> as His covenant people</w:t>
      </w:r>
      <w:r w:rsidRPr="009C16BF">
        <w:rPr>
          <w:rFonts w:ascii="Times New Roman" w:hAnsi="Times New Roman" w:cs="Times New Roman"/>
          <w:sz w:val="28"/>
          <w:szCs w:val="28"/>
        </w:rPr>
        <w:t xml:space="preserve">? In this </w:t>
      </w:r>
      <w:r w:rsidR="008A315D" w:rsidRPr="009C16BF">
        <w:rPr>
          <w:rFonts w:ascii="Times New Roman" w:hAnsi="Times New Roman" w:cs="Times New Roman"/>
          <w:sz w:val="28"/>
          <w:szCs w:val="28"/>
        </w:rPr>
        <w:t>book</w:t>
      </w:r>
      <w:r w:rsidRPr="009C16BF">
        <w:rPr>
          <w:rFonts w:ascii="Times New Roman" w:hAnsi="Times New Roman" w:cs="Times New Roman"/>
          <w:sz w:val="28"/>
          <w:szCs w:val="28"/>
        </w:rPr>
        <w:t xml:space="preserve"> I will attempt to give </w:t>
      </w:r>
      <w:r w:rsidR="007D369C" w:rsidRPr="009C16BF">
        <w:rPr>
          <w:rFonts w:ascii="Times New Roman" w:hAnsi="Times New Roman" w:cs="Times New Roman"/>
          <w:sz w:val="28"/>
          <w:szCs w:val="28"/>
        </w:rPr>
        <w:t>a</w:t>
      </w:r>
      <w:r w:rsidR="005776BE" w:rsidRPr="009C16BF">
        <w:rPr>
          <w:rFonts w:ascii="Times New Roman" w:hAnsi="Times New Roman" w:cs="Times New Roman"/>
          <w:sz w:val="28"/>
          <w:szCs w:val="28"/>
        </w:rPr>
        <w:t xml:space="preserve"> studied</w:t>
      </w:r>
      <w:r w:rsidR="007D369C" w:rsidRPr="009C16BF">
        <w:rPr>
          <w:rFonts w:ascii="Times New Roman" w:hAnsi="Times New Roman" w:cs="Times New Roman"/>
          <w:sz w:val="28"/>
          <w:szCs w:val="28"/>
        </w:rPr>
        <w:t xml:space="preserve"> answer. </w:t>
      </w:r>
      <w:r w:rsidR="006F58EA" w:rsidRPr="009C16BF">
        <w:rPr>
          <w:rFonts w:ascii="Times New Roman" w:hAnsi="Times New Roman" w:cs="Times New Roman"/>
          <w:sz w:val="28"/>
          <w:szCs w:val="28"/>
        </w:rPr>
        <w:t xml:space="preserve">But </w:t>
      </w:r>
      <w:r w:rsidR="007D369C" w:rsidRPr="009C16BF">
        <w:rPr>
          <w:rFonts w:ascii="Times New Roman" w:hAnsi="Times New Roman" w:cs="Times New Roman"/>
          <w:sz w:val="28"/>
          <w:szCs w:val="28"/>
        </w:rPr>
        <w:t xml:space="preserve">this will </w:t>
      </w:r>
      <w:r w:rsidR="005776BE" w:rsidRPr="009C16BF">
        <w:rPr>
          <w:rFonts w:ascii="Times New Roman" w:hAnsi="Times New Roman" w:cs="Times New Roman"/>
          <w:sz w:val="28"/>
          <w:szCs w:val="28"/>
        </w:rPr>
        <w:t xml:space="preserve">also </w:t>
      </w:r>
      <w:r w:rsidR="007D369C" w:rsidRPr="009C16BF">
        <w:rPr>
          <w:rFonts w:ascii="Times New Roman" w:hAnsi="Times New Roman" w:cs="Times New Roman"/>
          <w:sz w:val="28"/>
          <w:szCs w:val="28"/>
        </w:rPr>
        <w:t>be</w:t>
      </w:r>
      <w:r w:rsidR="006F58EA" w:rsidRPr="009C16BF">
        <w:rPr>
          <w:rFonts w:ascii="Times New Roman" w:hAnsi="Times New Roman" w:cs="Times New Roman"/>
          <w:sz w:val="28"/>
          <w:szCs w:val="28"/>
        </w:rPr>
        <w:t xml:space="preserve"> a qualified </w:t>
      </w:r>
      <w:r w:rsidR="007D369C" w:rsidRPr="009C16BF">
        <w:rPr>
          <w:rFonts w:ascii="Times New Roman" w:hAnsi="Times New Roman" w:cs="Times New Roman"/>
          <w:sz w:val="28"/>
          <w:szCs w:val="28"/>
        </w:rPr>
        <w:t>answer,</w:t>
      </w:r>
      <w:r w:rsidR="0047154E" w:rsidRPr="009C16BF">
        <w:rPr>
          <w:rFonts w:ascii="Times New Roman" w:hAnsi="Times New Roman" w:cs="Times New Roman"/>
          <w:sz w:val="28"/>
          <w:szCs w:val="28"/>
        </w:rPr>
        <w:t xml:space="preserve"> b</w:t>
      </w:r>
      <w:r w:rsidR="006F58EA" w:rsidRPr="009C16BF">
        <w:rPr>
          <w:rFonts w:ascii="Times New Roman" w:hAnsi="Times New Roman" w:cs="Times New Roman"/>
          <w:sz w:val="28"/>
          <w:szCs w:val="28"/>
        </w:rPr>
        <w:t xml:space="preserve">ecause God </w:t>
      </w:r>
      <w:r w:rsidR="006F58EA" w:rsidRPr="009C16BF">
        <w:rPr>
          <w:rFonts w:ascii="Times New Roman" w:hAnsi="Times New Roman" w:cs="Times New Roman"/>
          <w:i/>
          <w:iCs/>
          <w:sz w:val="28"/>
          <w:szCs w:val="28"/>
        </w:rPr>
        <w:t>is</w:t>
      </w:r>
      <w:r w:rsidR="006F58EA" w:rsidRPr="009C16BF">
        <w:rPr>
          <w:rFonts w:ascii="Times New Roman" w:hAnsi="Times New Roman" w:cs="Times New Roman"/>
          <w:sz w:val="28"/>
          <w:szCs w:val="28"/>
        </w:rPr>
        <w:t xml:space="preserve"> doing something different today than He did in His covenant relations with the sons of Abraham. In t</w:t>
      </w:r>
      <w:r w:rsidR="00C6769D" w:rsidRPr="009C16BF">
        <w:rPr>
          <w:rFonts w:ascii="Times New Roman" w:hAnsi="Times New Roman" w:cs="Times New Roman"/>
          <w:sz w:val="28"/>
          <w:szCs w:val="28"/>
        </w:rPr>
        <w:t>oday’</w:t>
      </w:r>
      <w:r w:rsidR="006F58EA" w:rsidRPr="009C16BF">
        <w:rPr>
          <w:rFonts w:ascii="Times New Roman" w:hAnsi="Times New Roman" w:cs="Times New Roman"/>
          <w:sz w:val="28"/>
          <w:szCs w:val="28"/>
        </w:rPr>
        <w:t xml:space="preserve">s “dispensation of the secret” (Eph.3:9) God is working out </w:t>
      </w:r>
      <w:r w:rsidR="00C6769D" w:rsidRPr="009C16BF">
        <w:rPr>
          <w:rFonts w:ascii="Times New Roman" w:hAnsi="Times New Roman" w:cs="Times New Roman"/>
          <w:sz w:val="28"/>
          <w:szCs w:val="28"/>
        </w:rPr>
        <w:t>a</w:t>
      </w:r>
      <w:r w:rsidR="006F58EA" w:rsidRPr="009C16BF">
        <w:rPr>
          <w:rFonts w:ascii="Times New Roman" w:hAnsi="Times New Roman" w:cs="Times New Roman"/>
          <w:sz w:val="28"/>
          <w:szCs w:val="28"/>
        </w:rPr>
        <w:t xml:space="preserve"> prior, hidden plan (that is, prior to His revelation to Abraham concerning “all </w:t>
      </w:r>
      <w:r w:rsidR="00C36711" w:rsidRPr="009C16BF">
        <w:rPr>
          <w:rFonts w:ascii="Times New Roman" w:hAnsi="Times New Roman" w:cs="Times New Roman"/>
          <w:i/>
          <w:sz w:val="28"/>
          <w:szCs w:val="28"/>
        </w:rPr>
        <w:t>the</w:t>
      </w:r>
      <w:r w:rsidR="00C36711" w:rsidRPr="009C16BF">
        <w:rPr>
          <w:rFonts w:ascii="Times New Roman" w:hAnsi="Times New Roman" w:cs="Times New Roman"/>
          <w:sz w:val="28"/>
          <w:szCs w:val="28"/>
        </w:rPr>
        <w:t xml:space="preserve"> </w:t>
      </w:r>
      <w:r w:rsidR="006F58EA" w:rsidRPr="009C16BF">
        <w:rPr>
          <w:rFonts w:ascii="Times New Roman" w:hAnsi="Times New Roman" w:cs="Times New Roman"/>
          <w:sz w:val="28"/>
          <w:szCs w:val="28"/>
        </w:rPr>
        <w:t xml:space="preserve">families of the </w:t>
      </w:r>
      <w:r w:rsidR="00C36711" w:rsidRPr="009C16BF">
        <w:rPr>
          <w:rFonts w:ascii="Times New Roman" w:hAnsi="Times New Roman" w:cs="Times New Roman"/>
          <w:sz w:val="28"/>
          <w:szCs w:val="28"/>
        </w:rPr>
        <w:t>ground</w:t>
      </w:r>
      <w:r w:rsidR="006F58EA" w:rsidRPr="009C16BF">
        <w:rPr>
          <w:rFonts w:ascii="Times New Roman" w:hAnsi="Times New Roman" w:cs="Times New Roman"/>
          <w:sz w:val="28"/>
          <w:szCs w:val="28"/>
        </w:rPr>
        <w:t xml:space="preserve">” – Gen.12:3). This </w:t>
      </w:r>
      <w:r w:rsidR="00C36711" w:rsidRPr="009C16BF">
        <w:rPr>
          <w:rFonts w:ascii="Times New Roman" w:hAnsi="Times New Roman" w:cs="Times New Roman"/>
          <w:sz w:val="28"/>
          <w:szCs w:val="28"/>
        </w:rPr>
        <w:t xml:space="preserve">prior </w:t>
      </w:r>
      <w:r w:rsidR="006F58EA" w:rsidRPr="009C16BF">
        <w:rPr>
          <w:rFonts w:ascii="Times New Roman" w:hAnsi="Times New Roman" w:cs="Times New Roman"/>
          <w:sz w:val="28"/>
          <w:szCs w:val="28"/>
        </w:rPr>
        <w:t xml:space="preserve">plan concerns </w:t>
      </w:r>
      <w:r w:rsidR="00EE6A84" w:rsidRPr="009C16BF">
        <w:rPr>
          <w:rFonts w:ascii="Times New Roman" w:hAnsi="Times New Roman" w:cs="Times New Roman"/>
          <w:sz w:val="28"/>
          <w:szCs w:val="28"/>
        </w:rPr>
        <w:t xml:space="preserve">a </w:t>
      </w:r>
      <w:r w:rsidR="00FC3866" w:rsidRPr="009C16BF">
        <w:rPr>
          <w:rFonts w:ascii="Times New Roman" w:hAnsi="Times New Roman" w:cs="Times New Roman"/>
          <w:sz w:val="28"/>
          <w:szCs w:val="28"/>
          <w:u w:val="single"/>
        </w:rPr>
        <w:t>super-</w:t>
      </w:r>
      <w:r w:rsidR="00EE6A84" w:rsidRPr="009C16BF">
        <w:rPr>
          <w:rFonts w:ascii="Times New Roman" w:hAnsi="Times New Roman" w:cs="Times New Roman"/>
          <w:sz w:val="28"/>
          <w:szCs w:val="28"/>
          <w:u w:val="single"/>
        </w:rPr>
        <w:t>reconciliation</w:t>
      </w:r>
      <w:r w:rsidR="00FC3866" w:rsidRPr="009C16BF">
        <w:rPr>
          <w:rFonts w:ascii="Times New Roman" w:hAnsi="Times New Roman" w:cs="Times New Roman"/>
          <w:sz w:val="28"/>
          <w:szCs w:val="28"/>
        </w:rPr>
        <w:t xml:space="preserve"> (Gk. </w:t>
      </w:r>
      <w:r w:rsidR="00FC3866" w:rsidRPr="009C16BF">
        <w:rPr>
          <w:rFonts w:ascii="Times New Roman" w:hAnsi="Times New Roman" w:cs="Times New Roman"/>
          <w:i/>
          <w:iCs/>
          <w:sz w:val="28"/>
          <w:szCs w:val="28"/>
        </w:rPr>
        <w:t>apokatallassō</w:t>
      </w:r>
      <w:r w:rsidR="00FC3866" w:rsidRPr="009C16BF">
        <w:rPr>
          <w:rFonts w:ascii="Times New Roman" w:hAnsi="Times New Roman" w:cs="Times New Roman"/>
          <w:sz w:val="28"/>
          <w:szCs w:val="28"/>
        </w:rPr>
        <w:t xml:space="preserve">, Col.1:20) </w:t>
      </w:r>
      <w:r w:rsidR="00EE6A84" w:rsidRPr="009C16BF">
        <w:rPr>
          <w:rFonts w:ascii="Times New Roman" w:hAnsi="Times New Roman" w:cs="Times New Roman"/>
          <w:sz w:val="28"/>
          <w:szCs w:val="28"/>
        </w:rPr>
        <w:t>of</w:t>
      </w:r>
      <w:r w:rsidR="00F85EC7" w:rsidRPr="009C16BF">
        <w:rPr>
          <w:rFonts w:ascii="Times New Roman" w:hAnsi="Times New Roman" w:cs="Times New Roman"/>
          <w:sz w:val="28"/>
          <w:szCs w:val="28"/>
        </w:rPr>
        <w:t xml:space="preserve"> the</w:t>
      </w:r>
      <w:r w:rsidR="00EE6A84" w:rsidRPr="009C16BF">
        <w:rPr>
          <w:rFonts w:ascii="Times New Roman" w:hAnsi="Times New Roman" w:cs="Times New Roman"/>
          <w:sz w:val="28"/>
          <w:szCs w:val="28"/>
        </w:rPr>
        <w:t xml:space="preserve"> heavenly “principalities and powers” and the earthly “body of Christ”, with blessings </w:t>
      </w:r>
      <w:r w:rsidR="007D369C" w:rsidRPr="009C16BF">
        <w:rPr>
          <w:rFonts w:ascii="Times New Roman" w:hAnsi="Times New Roman" w:cs="Times New Roman"/>
          <w:sz w:val="28"/>
          <w:szCs w:val="28"/>
        </w:rPr>
        <w:t xml:space="preserve">for us </w:t>
      </w:r>
      <w:r w:rsidR="00EE6A84" w:rsidRPr="009C16BF">
        <w:rPr>
          <w:rFonts w:ascii="Times New Roman" w:hAnsi="Times New Roman" w:cs="Times New Roman"/>
          <w:sz w:val="28"/>
          <w:szCs w:val="28"/>
        </w:rPr>
        <w:t xml:space="preserve">“in the heavenlies” (Eph.1:3). </w:t>
      </w:r>
      <w:r w:rsidR="00F30BF0" w:rsidRPr="009C16BF">
        <w:rPr>
          <w:rFonts w:ascii="Times New Roman" w:hAnsi="Times New Roman" w:cs="Times New Roman"/>
          <w:sz w:val="28"/>
          <w:szCs w:val="28"/>
        </w:rPr>
        <w:t xml:space="preserve">In effect, we have been brought into the company of those </w:t>
      </w:r>
      <w:r w:rsidR="00C36711" w:rsidRPr="009C16BF">
        <w:rPr>
          <w:rFonts w:ascii="Times New Roman" w:hAnsi="Times New Roman" w:cs="Times New Roman"/>
          <w:sz w:val="28"/>
          <w:szCs w:val="28"/>
        </w:rPr>
        <w:t xml:space="preserve">unseen </w:t>
      </w:r>
      <w:r w:rsidR="00F30BF0" w:rsidRPr="009C16BF">
        <w:rPr>
          <w:rFonts w:ascii="Times New Roman" w:hAnsi="Times New Roman" w:cs="Times New Roman"/>
          <w:sz w:val="28"/>
          <w:szCs w:val="28"/>
        </w:rPr>
        <w:t xml:space="preserve">heavenly principalities, although we spring from Adam, </w:t>
      </w:r>
      <w:r w:rsidR="00C36711" w:rsidRPr="009C16BF">
        <w:rPr>
          <w:rFonts w:ascii="Times New Roman" w:hAnsi="Times New Roman" w:cs="Times New Roman"/>
          <w:sz w:val="28"/>
          <w:szCs w:val="28"/>
        </w:rPr>
        <w:t>a</w:t>
      </w:r>
      <w:r w:rsidR="00F30BF0" w:rsidRPr="009C16BF">
        <w:rPr>
          <w:rFonts w:ascii="Times New Roman" w:hAnsi="Times New Roman" w:cs="Times New Roman"/>
          <w:sz w:val="28"/>
          <w:szCs w:val="28"/>
        </w:rPr>
        <w:t xml:space="preserve"> creation</w:t>
      </w:r>
      <w:r w:rsidR="00C36711" w:rsidRPr="009C16BF">
        <w:rPr>
          <w:rFonts w:ascii="Times New Roman" w:hAnsi="Times New Roman" w:cs="Times New Roman"/>
          <w:sz w:val="28"/>
          <w:szCs w:val="28"/>
        </w:rPr>
        <w:t xml:space="preserve"> from the dust of the ground</w:t>
      </w:r>
      <w:r w:rsidR="00F30BF0" w:rsidRPr="009C16BF">
        <w:rPr>
          <w:rFonts w:ascii="Times New Roman" w:hAnsi="Times New Roman" w:cs="Times New Roman"/>
          <w:sz w:val="28"/>
          <w:szCs w:val="28"/>
        </w:rPr>
        <w:t>.</w:t>
      </w:r>
    </w:p>
    <w:p w:rsidR="009410C0" w:rsidRPr="009C16BF" w:rsidRDefault="00EE6A84" w:rsidP="004F0474">
      <w:pPr>
        <w:tabs>
          <w:tab w:val="right" w:pos="8640"/>
        </w:tabs>
        <w:ind w:firstLine="360"/>
        <w:rPr>
          <w:rFonts w:ascii="Times New Roman" w:hAnsi="Times New Roman" w:cs="Times New Roman"/>
          <w:sz w:val="28"/>
          <w:szCs w:val="28"/>
        </w:rPr>
      </w:pPr>
      <w:r w:rsidRPr="009C16BF">
        <w:rPr>
          <w:rFonts w:ascii="Times New Roman" w:hAnsi="Times New Roman" w:cs="Times New Roman"/>
          <w:sz w:val="28"/>
          <w:szCs w:val="28"/>
        </w:rPr>
        <w:t>Today God is dealing with people individually, not with nations</w:t>
      </w:r>
      <w:r w:rsidR="00A378B8" w:rsidRPr="009C16BF">
        <w:rPr>
          <w:rFonts w:ascii="Times New Roman" w:hAnsi="Times New Roman" w:cs="Times New Roman"/>
          <w:sz w:val="28"/>
          <w:szCs w:val="28"/>
        </w:rPr>
        <w:t xml:space="preserve"> collectively</w:t>
      </w:r>
      <w:r w:rsidRPr="009C16BF">
        <w:rPr>
          <w:rFonts w:ascii="Times New Roman" w:hAnsi="Times New Roman" w:cs="Times New Roman"/>
          <w:sz w:val="28"/>
          <w:szCs w:val="28"/>
        </w:rPr>
        <w:t xml:space="preserve">. Humanly speaking, the working out of this divine plan for “the heavenlies” can be viewed as an interruption (some have called it a “parenthesis”) in God’s covenant plan for the earth. </w:t>
      </w:r>
      <w:r w:rsidR="0047154E" w:rsidRPr="009C16BF">
        <w:rPr>
          <w:rFonts w:ascii="Times New Roman" w:hAnsi="Times New Roman" w:cs="Times New Roman"/>
          <w:sz w:val="28"/>
          <w:szCs w:val="28"/>
        </w:rPr>
        <w:t>Many p</w:t>
      </w:r>
      <w:r w:rsidRPr="009C16BF">
        <w:rPr>
          <w:rFonts w:ascii="Times New Roman" w:hAnsi="Times New Roman" w:cs="Times New Roman"/>
          <w:sz w:val="28"/>
          <w:szCs w:val="28"/>
        </w:rPr>
        <w:t>reterists believe God started something new</w:t>
      </w:r>
      <w:r w:rsidR="00B9222A"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Pr="009C16BF">
        <w:rPr>
          <w:rFonts w:ascii="Times New Roman" w:hAnsi="Times New Roman" w:cs="Times New Roman"/>
          <w:i/>
          <w:iCs/>
          <w:sz w:val="28"/>
          <w:szCs w:val="28"/>
        </w:rPr>
        <w:t>permanently</w:t>
      </w:r>
      <w:r w:rsidRPr="009C16BF">
        <w:rPr>
          <w:rFonts w:ascii="Times New Roman" w:hAnsi="Times New Roman" w:cs="Times New Roman"/>
          <w:sz w:val="28"/>
          <w:szCs w:val="28"/>
        </w:rPr>
        <w:t>, with His revelations to Paul in his prison epistles</w:t>
      </w:r>
      <w:r w:rsidR="004621D5" w:rsidRPr="009C16BF">
        <w:rPr>
          <w:rFonts w:ascii="Times New Roman" w:hAnsi="Times New Roman" w:cs="Times New Roman"/>
          <w:sz w:val="28"/>
          <w:szCs w:val="28"/>
        </w:rPr>
        <w:t xml:space="preserve"> – Ephesians, Philippians, Colossians, Philemon, 2 Timothy (and the doctrinally aligned 1 Timothy and Titus)</w:t>
      </w:r>
      <w:r w:rsidRPr="009C16BF">
        <w:rPr>
          <w:rFonts w:ascii="Times New Roman" w:hAnsi="Times New Roman" w:cs="Times New Roman"/>
          <w:sz w:val="28"/>
          <w:szCs w:val="28"/>
        </w:rPr>
        <w:t xml:space="preserve">. </w:t>
      </w:r>
      <w:r w:rsidR="00C423B4" w:rsidRPr="009C16BF">
        <w:rPr>
          <w:rFonts w:ascii="Times New Roman" w:hAnsi="Times New Roman" w:cs="Times New Roman"/>
          <w:sz w:val="28"/>
          <w:szCs w:val="28"/>
        </w:rPr>
        <w:t>They believe that</w:t>
      </w:r>
      <w:r w:rsidRPr="009C16BF">
        <w:rPr>
          <w:rFonts w:ascii="Times New Roman" w:hAnsi="Times New Roman" w:cs="Times New Roman"/>
          <w:sz w:val="28"/>
          <w:szCs w:val="28"/>
        </w:rPr>
        <w:t xml:space="preserve"> God did not interrupt His earthly plan, but </w:t>
      </w:r>
      <w:r w:rsidR="00C34C85" w:rsidRPr="009C16BF">
        <w:rPr>
          <w:rFonts w:ascii="Times New Roman" w:hAnsi="Times New Roman" w:cs="Times New Roman"/>
          <w:sz w:val="28"/>
          <w:szCs w:val="28"/>
        </w:rPr>
        <w:t>terminat</w:t>
      </w:r>
      <w:r w:rsidRPr="009C16BF">
        <w:rPr>
          <w:rFonts w:ascii="Times New Roman" w:hAnsi="Times New Roman" w:cs="Times New Roman"/>
          <w:sz w:val="28"/>
          <w:szCs w:val="28"/>
        </w:rPr>
        <w:t xml:space="preserve">ed it, </w:t>
      </w:r>
      <w:r w:rsidR="00C36711" w:rsidRPr="009C16BF">
        <w:rPr>
          <w:rFonts w:ascii="Times New Roman" w:hAnsi="Times New Roman" w:cs="Times New Roman"/>
          <w:sz w:val="28"/>
          <w:szCs w:val="28"/>
        </w:rPr>
        <w:t>when</w:t>
      </w:r>
      <w:r w:rsidRPr="009C16BF">
        <w:rPr>
          <w:rFonts w:ascii="Times New Roman" w:hAnsi="Times New Roman" w:cs="Times New Roman"/>
          <w:sz w:val="28"/>
          <w:szCs w:val="28"/>
        </w:rPr>
        <w:t xml:space="preserve"> He cut off His covenant people from being a nation before Him. </w:t>
      </w:r>
      <w:r w:rsidR="00D06EC0" w:rsidRPr="009C16BF">
        <w:rPr>
          <w:rFonts w:ascii="Times New Roman" w:hAnsi="Times New Roman" w:cs="Times New Roman"/>
          <w:sz w:val="28"/>
          <w:szCs w:val="28"/>
        </w:rPr>
        <w:t xml:space="preserve">This also seems </w:t>
      </w:r>
      <w:r w:rsidR="001C748F" w:rsidRPr="009C16BF">
        <w:rPr>
          <w:rFonts w:ascii="Times New Roman" w:hAnsi="Times New Roman" w:cs="Times New Roman"/>
          <w:sz w:val="28"/>
          <w:szCs w:val="28"/>
        </w:rPr>
        <w:t>to be the view of some covenant-believing Christ</w:t>
      </w:r>
      <w:r w:rsidR="00D06EC0" w:rsidRPr="009C16BF">
        <w:rPr>
          <w:rFonts w:ascii="Times New Roman" w:hAnsi="Times New Roman" w:cs="Times New Roman"/>
          <w:sz w:val="28"/>
          <w:szCs w:val="28"/>
        </w:rPr>
        <w:t>ians, who view the “Gentile” church as having supplanted Israel from their New Covenant privileges. But i</w:t>
      </w:r>
      <w:r w:rsidRPr="009C16BF">
        <w:rPr>
          <w:rFonts w:ascii="Times New Roman" w:hAnsi="Times New Roman" w:cs="Times New Roman"/>
          <w:sz w:val="28"/>
          <w:szCs w:val="28"/>
        </w:rPr>
        <w:t xml:space="preserve">s </w:t>
      </w:r>
      <w:r w:rsidR="00103308" w:rsidRPr="009C16BF">
        <w:rPr>
          <w:rFonts w:ascii="Times New Roman" w:hAnsi="Times New Roman" w:cs="Times New Roman"/>
          <w:sz w:val="28"/>
          <w:szCs w:val="28"/>
        </w:rPr>
        <w:t xml:space="preserve">this </w:t>
      </w:r>
      <w:r w:rsidR="00BB38BF" w:rsidRPr="009C16BF">
        <w:rPr>
          <w:rFonts w:ascii="Times New Roman" w:hAnsi="Times New Roman" w:cs="Times New Roman"/>
          <w:sz w:val="28"/>
          <w:szCs w:val="28"/>
        </w:rPr>
        <w:t>Replacement Theology</w:t>
      </w:r>
      <w:r w:rsidRPr="009C16BF">
        <w:rPr>
          <w:rFonts w:ascii="Times New Roman" w:hAnsi="Times New Roman" w:cs="Times New Roman"/>
          <w:sz w:val="28"/>
          <w:szCs w:val="28"/>
        </w:rPr>
        <w:t xml:space="preserve"> </w:t>
      </w:r>
      <w:r w:rsidR="00B9222A" w:rsidRPr="009C16BF">
        <w:rPr>
          <w:rFonts w:ascii="Times New Roman" w:hAnsi="Times New Roman" w:cs="Times New Roman"/>
          <w:sz w:val="28"/>
          <w:szCs w:val="28"/>
        </w:rPr>
        <w:t>a</w:t>
      </w:r>
      <w:r w:rsidRPr="009C16BF">
        <w:rPr>
          <w:rFonts w:ascii="Times New Roman" w:hAnsi="Times New Roman" w:cs="Times New Roman"/>
          <w:sz w:val="28"/>
          <w:szCs w:val="28"/>
        </w:rPr>
        <w:t xml:space="preserve"> correct </w:t>
      </w:r>
      <w:r w:rsidR="00B9222A" w:rsidRPr="009C16BF">
        <w:rPr>
          <w:rFonts w:ascii="Times New Roman" w:hAnsi="Times New Roman" w:cs="Times New Roman"/>
          <w:sz w:val="28"/>
          <w:szCs w:val="28"/>
        </w:rPr>
        <w:t>applic</w:t>
      </w:r>
      <w:r w:rsidRPr="009C16BF">
        <w:rPr>
          <w:rFonts w:ascii="Times New Roman" w:hAnsi="Times New Roman" w:cs="Times New Roman"/>
          <w:sz w:val="28"/>
          <w:szCs w:val="28"/>
        </w:rPr>
        <w:t xml:space="preserve">ation of “rightly dividing the </w:t>
      </w:r>
      <w:r w:rsidR="00103308" w:rsidRPr="009C16BF">
        <w:rPr>
          <w:rFonts w:ascii="Times New Roman" w:hAnsi="Times New Roman" w:cs="Times New Roman"/>
          <w:sz w:val="28"/>
          <w:szCs w:val="28"/>
        </w:rPr>
        <w:t>W</w:t>
      </w:r>
      <w:r w:rsidRPr="009C16BF">
        <w:rPr>
          <w:rFonts w:ascii="Times New Roman" w:hAnsi="Times New Roman" w:cs="Times New Roman"/>
          <w:sz w:val="28"/>
          <w:szCs w:val="28"/>
        </w:rPr>
        <w:t xml:space="preserve">ord of </w:t>
      </w:r>
      <w:r w:rsidR="00103308" w:rsidRPr="009C16BF">
        <w:rPr>
          <w:rFonts w:ascii="Times New Roman" w:hAnsi="Times New Roman" w:cs="Times New Roman"/>
          <w:sz w:val="28"/>
          <w:szCs w:val="28"/>
        </w:rPr>
        <w:t>T</w:t>
      </w:r>
      <w:r w:rsidRPr="009C16BF">
        <w:rPr>
          <w:rFonts w:ascii="Times New Roman" w:hAnsi="Times New Roman" w:cs="Times New Roman"/>
          <w:sz w:val="28"/>
          <w:szCs w:val="28"/>
        </w:rPr>
        <w:t>ruth”</w:t>
      </w:r>
      <w:r w:rsidR="00486110" w:rsidRPr="009C16BF">
        <w:rPr>
          <w:rFonts w:ascii="Times New Roman" w:hAnsi="Times New Roman" w:cs="Times New Roman"/>
          <w:sz w:val="28"/>
          <w:szCs w:val="28"/>
        </w:rPr>
        <w:t xml:space="preserve"> (2 Tim.2:15)</w:t>
      </w:r>
      <w:r w:rsidRPr="009C16BF">
        <w:rPr>
          <w:rFonts w:ascii="Times New Roman" w:hAnsi="Times New Roman" w:cs="Times New Roman"/>
          <w:sz w:val="28"/>
          <w:szCs w:val="28"/>
        </w:rPr>
        <w:t>?</w:t>
      </w:r>
      <w:r w:rsidR="00B4347D" w:rsidRPr="009C16BF">
        <w:rPr>
          <w:rFonts w:ascii="Times New Roman" w:hAnsi="Times New Roman" w:cs="Times New Roman"/>
          <w:sz w:val="28"/>
          <w:szCs w:val="28"/>
        </w:rPr>
        <w:t xml:space="preserve"> </w:t>
      </w:r>
    </w:p>
    <w:p w:rsidR="00FD677D" w:rsidRPr="009C16BF" w:rsidRDefault="00E9446F" w:rsidP="004F0474">
      <w:pPr>
        <w:tabs>
          <w:tab w:val="right" w:pos="8640"/>
        </w:tabs>
        <w:ind w:firstLine="360"/>
        <w:rPr>
          <w:rFonts w:ascii="Times New Roman" w:hAnsi="Times New Roman" w:cs="Times New Roman"/>
          <w:sz w:val="28"/>
          <w:szCs w:val="28"/>
        </w:rPr>
      </w:pPr>
      <w:r w:rsidRPr="009C16BF">
        <w:rPr>
          <w:rFonts w:ascii="Times New Roman" w:hAnsi="Times New Roman" w:cs="Times New Roman"/>
          <w:sz w:val="28"/>
          <w:szCs w:val="28"/>
        </w:rPr>
        <w:t xml:space="preserve">This book principally addresses the full-preterist perspective. I can agree to disagree whether certain prophecies have been fully filled, or not. With the exception of a few prophecies in 1 and 2 Timothy, all the remaining prophetic Scripture is about Israel – or the nations in </w:t>
      </w:r>
      <w:r w:rsidR="009410C0" w:rsidRPr="009C16BF">
        <w:rPr>
          <w:rFonts w:ascii="Times New Roman" w:hAnsi="Times New Roman" w:cs="Times New Roman"/>
          <w:sz w:val="28"/>
          <w:szCs w:val="28"/>
        </w:rPr>
        <w:t xml:space="preserve">their </w:t>
      </w:r>
      <w:r w:rsidRPr="009C16BF">
        <w:rPr>
          <w:rFonts w:ascii="Times New Roman" w:hAnsi="Times New Roman" w:cs="Times New Roman"/>
          <w:sz w:val="28"/>
          <w:szCs w:val="28"/>
        </w:rPr>
        <w:t>relation to Israel</w:t>
      </w:r>
      <w:r w:rsidR="00C423B4" w:rsidRPr="009C16BF">
        <w:rPr>
          <w:rFonts w:ascii="Times New Roman" w:hAnsi="Times New Roman" w:cs="Times New Roman"/>
          <w:sz w:val="28"/>
          <w:szCs w:val="28"/>
        </w:rPr>
        <w:t xml:space="preserve"> and the earth</w:t>
      </w:r>
      <w:r w:rsidRPr="009C16BF">
        <w:rPr>
          <w:rFonts w:ascii="Times New Roman" w:hAnsi="Times New Roman" w:cs="Times New Roman"/>
          <w:sz w:val="28"/>
          <w:szCs w:val="28"/>
        </w:rPr>
        <w:t xml:space="preserve">. So, if you believe that God is done with the Jews, then logically you must believe either </w:t>
      </w:r>
      <w:r w:rsidR="00BB2C1A" w:rsidRPr="009C16BF">
        <w:rPr>
          <w:rFonts w:ascii="Times New Roman" w:hAnsi="Times New Roman" w:cs="Times New Roman"/>
          <w:sz w:val="28"/>
          <w:szCs w:val="28"/>
        </w:rPr>
        <w:t>–</w:t>
      </w:r>
    </w:p>
    <w:p w:rsidR="00FD677D" w:rsidRPr="009C16BF" w:rsidRDefault="00E9446F" w:rsidP="00D75D48">
      <w:pPr>
        <w:pStyle w:val="ListParagraph"/>
        <w:numPr>
          <w:ilvl w:val="0"/>
          <w:numId w:val="103"/>
        </w:numPr>
        <w:tabs>
          <w:tab w:val="right" w:pos="8640"/>
        </w:tabs>
        <w:rPr>
          <w:rFonts w:ascii="Times New Roman" w:hAnsi="Times New Roman" w:cs="Times New Roman"/>
          <w:sz w:val="28"/>
          <w:szCs w:val="28"/>
        </w:rPr>
      </w:pPr>
      <w:r w:rsidRPr="009C16BF">
        <w:rPr>
          <w:rFonts w:ascii="Times New Roman" w:hAnsi="Times New Roman" w:cs="Times New Roman"/>
          <w:sz w:val="28"/>
          <w:szCs w:val="28"/>
        </w:rPr>
        <w:t xml:space="preserve">that all OT and most NT prophecy has been fulfilled, or </w:t>
      </w:r>
    </w:p>
    <w:p w:rsidR="003A00C9" w:rsidRPr="009C16BF" w:rsidRDefault="00E9446F" w:rsidP="00D75D48">
      <w:pPr>
        <w:pStyle w:val="ListParagraph"/>
        <w:numPr>
          <w:ilvl w:val="0"/>
          <w:numId w:val="103"/>
        </w:numPr>
        <w:tabs>
          <w:tab w:val="right" w:pos="8640"/>
        </w:tabs>
        <w:rPr>
          <w:rFonts w:ascii="Times New Roman" w:hAnsi="Times New Roman" w:cs="Times New Roman"/>
          <w:sz w:val="28"/>
          <w:szCs w:val="28"/>
        </w:rPr>
      </w:pPr>
      <w:r w:rsidRPr="009C16BF">
        <w:rPr>
          <w:rFonts w:ascii="Times New Roman" w:hAnsi="Times New Roman" w:cs="Times New Roman"/>
          <w:sz w:val="28"/>
          <w:szCs w:val="28"/>
        </w:rPr>
        <w:t xml:space="preserve">that </w:t>
      </w:r>
      <w:r w:rsidR="003359E4" w:rsidRPr="009C16BF">
        <w:rPr>
          <w:rFonts w:ascii="Times New Roman" w:hAnsi="Times New Roman" w:cs="Times New Roman"/>
          <w:sz w:val="28"/>
          <w:szCs w:val="28"/>
        </w:rPr>
        <w:t>the unfulfilled parts</w:t>
      </w:r>
      <w:r w:rsidRPr="009C16BF">
        <w:rPr>
          <w:rFonts w:ascii="Times New Roman" w:hAnsi="Times New Roman" w:cs="Times New Roman"/>
          <w:sz w:val="28"/>
          <w:szCs w:val="28"/>
        </w:rPr>
        <w:t xml:space="preserve"> ha</w:t>
      </w:r>
      <w:r w:rsidR="003359E4" w:rsidRPr="009C16BF">
        <w:rPr>
          <w:rFonts w:ascii="Times New Roman" w:hAnsi="Times New Roman" w:cs="Times New Roman"/>
          <w:sz w:val="28"/>
          <w:szCs w:val="28"/>
        </w:rPr>
        <w:t>ve</w:t>
      </w:r>
      <w:r w:rsidRPr="009C16BF">
        <w:rPr>
          <w:rFonts w:ascii="Times New Roman" w:hAnsi="Times New Roman" w:cs="Times New Roman"/>
          <w:sz w:val="28"/>
          <w:szCs w:val="28"/>
        </w:rPr>
        <w:t xml:space="preserve"> been </w:t>
      </w:r>
      <w:r w:rsidRPr="009C16BF">
        <w:rPr>
          <w:rFonts w:ascii="Times New Roman" w:hAnsi="Times New Roman" w:cs="Times New Roman"/>
          <w:i/>
          <w:iCs/>
          <w:sz w:val="28"/>
          <w:szCs w:val="28"/>
        </w:rPr>
        <w:t>rescinded</w:t>
      </w:r>
      <w:r w:rsidRPr="009C16BF">
        <w:rPr>
          <w:rFonts w:ascii="Times New Roman" w:hAnsi="Times New Roman" w:cs="Times New Roman"/>
          <w:sz w:val="28"/>
          <w:szCs w:val="28"/>
        </w:rPr>
        <w:t>.</w:t>
      </w:r>
    </w:p>
    <w:p w:rsidR="00601D87" w:rsidRPr="009C16BF" w:rsidRDefault="00A367CF" w:rsidP="007C6BB2">
      <w:pPr>
        <w:tabs>
          <w:tab w:val="right" w:pos="8640"/>
        </w:tabs>
        <w:ind w:firstLine="360"/>
        <w:rPr>
          <w:rFonts w:ascii="Times New Roman" w:hAnsi="Times New Roman" w:cs="Times New Roman"/>
          <w:sz w:val="28"/>
          <w:szCs w:val="28"/>
        </w:rPr>
      </w:pPr>
      <w:r w:rsidRPr="009C16BF">
        <w:rPr>
          <w:rFonts w:ascii="Times New Roman" w:hAnsi="Times New Roman" w:cs="Times New Roman"/>
          <w:sz w:val="28"/>
          <w:szCs w:val="28"/>
        </w:rPr>
        <w:lastRenderedPageBreak/>
        <w:t>With</w:t>
      </w:r>
      <w:r w:rsidR="00601D87" w:rsidRPr="009C16BF">
        <w:rPr>
          <w:rFonts w:ascii="Times New Roman" w:hAnsi="Times New Roman" w:cs="Times New Roman"/>
          <w:sz w:val="28"/>
          <w:szCs w:val="28"/>
        </w:rPr>
        <w:t xml:space="preserve"> so many expository books on prophecy available, it is reasonable to ask, “Why another?” </w:t>
      </w:r>
      <w:r w:rsidR="003143AC" w:rsidRPr="009C16BF">
        <w:rPr>
          <w:rFonts w:ascii="Times New Roman" w:hAnsi="Times New Roman" w:cs="Times New Roman"/>
          <w:sz w:val="28"/>
          <w:szCs w:val="28"/>
        </w:rPr>
        <w:t>Although preterist interpretation</w:t>
      </w:r>
      <w:r w:rsidR="0047154E" w:rsidRPr="009C16BF">
        <w:rPr>
          <w:rFonts w:ascii="Times New Roman" w:hAnsi="Times New Roman" w:cs="Times New Roman"/>
          <w:sz w:val="28"/>
          <w:szCs w:val="28"/>
        </w:rPr>
        <w:t>s</w:t>
      </w:r>
      <w:r w:rsidR="003143AC" w:rsidRPr="009C16BF">
        <w:rPr>
          <w:rFonts w:ascii="Times New Roman" w:hAnsi="Times New Roman" w:cs="Times New Roman"/>
          <w:sz w:val="28"/>
          <w:szCs w:val="28"/>
        </w:rPr>
        <w:t xml:space="preserve"> of prophecy </w:t>
      </w:r>
      <w:r w:rsidR="0047154E" w:rsidRPr="009C16BF">
        <w:rPr>
          <w:rFonts w:ascii="Times New Roman" w:hAnsi="Times New Roman" w:cs="Times New Roman"/>
          <w:sz w:val="28"/>
          <w:szCs w:val="28"/>
        </w:rPr>
        <w:t>are</w:t>
      </w:r>
      <w:r w:rsidR="003143AC" w:rsidRPr="009C16BF">
        <w:rPr>
          <w:rFonts w:ascii="Times New Roman" w:hAnsi="Times New Roman" w:cs="Times New Roman"/>
          <w:sz w:val="28"/>
          <w:szCs w:val="28"/>
        </w:rPr>
        <w:t xml:space="preserve"> centuries old, my exposure to </w:t>
      </w:r>
      <w:r w:rsidR="007C6BB2" w:rsidRPr="009C16BF">
        <w:rPr>
          <w:rFonts w:ascii="Times New Roman" w:hAnsi="Times New Roman" w:cs="Times New Roman"/>
          <w:sz w:val="28"/>
          <w:szCs w:val="28"/>
        </w:rPr>
        <w:t>them</w:t>
      </w:r>
      <w:r w:rsidR="003143AC" w:rsidRPr="009C16BF">
        <w:rPr>
          <w:rFonts w:ascii="Times New Roman" w:hAnsi="Times New Roman" w:cs="Times New Roman"/>
          <w:sz w:val="28"/>
          <w:szCs w:val="28"/>
        </w:rPr>
        <w:t xml:space="preserve"> is relatively new. </w:t>
      </w:r>
      <w:r w:rsidR="00F53414" w:rsidRPr="009C16BF">
        <w:rPr>
          <w:rFonts w:ascii="Times New Roman" w:hAnsi="Times New Roman" w:cs="Times New Roman"/>
          <w:sz w:val="28"/>
          <w:szCs w:val="28"/>
        </w:rPr>
        <w:t xml:space="preserve">And </w:t>
      </w:r>
      <w:r w:rsidR="003143AC" w:rsidRPr="009C16BF">
        <w:rPr>
          <w:rFonts w:ascii="Times New Roman" w:hAnsi="Times New Roman" w:cs="Times New Roman"/>
          <w:sz w:val="28"/>
          <w:szCs w:val="28"/>
        </w:rPr>
        <w:t xml:space="preserve">I have found some of </w:t>
      </w:r>
      <w:r w:rsidR="0059315C" w:rsidRPr="009C16BF">
        <w:rPr>
          <w:rFonts w:ascii="Times New Roman" w:hAnsi="Times New Roman" w:cs="Times New Roman"/>
          <w:sz w:val="28"/>
          <w:szCs w:val="28"/>
        </w:rPr>
        <w:t>preterism’s</w:t>
      </w:r>
      <w:r w:rsidR="003143AC" w:rsidRPr="009C16BF">
        <w:rPr>
          <w:rFonts w:ascii="Times New Roman" w:hAnsi="Times New Roman" w:cs="Times New Roman"/>
          <w:sz w:val="28"/>
          <w:szCs w:val="28"/>
        </w:rPr>
        <w:t xml:space="preserve"> specific interpretations so fanciful</w:t>
      </w:r>
      <w:r w:rsidR="006A05D0" w:rsidRPr="009C16BF">
        <w:rPr>
          <w:rFonts w:ascii="Times New Roman" w:hAnsi="Times New Roman" w:cs="Times New Roman"/>
          <w:sz w:val="28"/>
          <w:szCs w:val="28"/>
        </w:rPr>
        <w:t>, so plastic in the</w:t>
      </w:r>
      <w:r w:rsidR="00AA377A" w:rsidRPr="009C16BF">
        <w:rPr>
          <w:rFonts w:ascii="Times New Roman" w:hAnsi="Times New Roman" w:cs="Times New Roman"/>
          <w:sz w:val="28"/>
          <w:szCs w:val="28"/>
        </w:rPr>
        <w:t>ir</w:t>
      </w:r>
      <w:r w:rsidR="006A05D0" w:rsidRPr="009C16BF">
        <w:rPr>
          <w:rFonts w:ascii="Times New Roman" w:hAnsi="Times New Roman" w:cs="Times New Roman"/>
          <w:sz w:val="28"/>
          <w:szCs w:val="28"/>
        </w:rPr>
        <w:t xml:space="preserve"> use of Scriptural </w:t>
      </w:r>
      <w:r w:rsidR="009410C0" w:rsidRPr="009C16BF">
        <w:rPr>
          <w:rFonts w:ascii="Times New Roman" w:hAnsi="Times New Roman" w:cs="Times New Roman"/>
          <w:sz w:val="28"/>
          <w:szCs w:val="28"/>
        </w:rPr>
        <w:t>texts</w:t>
      </w:r>
      <w:r w:rsidR="00F53414" w:rsidRPr="009C16BF">
        <w:rPr>
          <w:rFonts w:ascii="Times New Roman" w:hAnsi="Times New Roman" w:cs="Times New Roman"/>
          <w:sz w:val="28"/>
          <w:szCs w:val="28"/>
        </w:rPr>
        <w:t>,</w:t>
      </w:r>
      <w:r w:rsidR="006A05D0" w:rsidRPr="009C16BF">
        <w:rPr>
          <w:rFonts w:ascii="Times New Roman" w:hAnsi="Times New Roman" w:cs="Times New Roman"/>
          <w:sz w:val="28"/>
          <w:szCs w:val="28"/>
        </w:rPr>
        <w:t xml:space="preserve"> that there seemed to be room for </w:t>
      </w:r>
      <w:r w:rsidR="00EE0EF3" w:rsidRPr="009C16BF">
        <w:rPr>
          <w:rFonts w:ascii="Times New Roman" w:hAnsi="Times New Roman" w:cs="Times New Roman"/>
          <w:sz w:val="28"/>
          <w:szCs w:val="28"/>
        </w:rPr>
        <w:t>a more</w:t>
      </w:r>
      <w:r w:rsidR="00BB2C1A" w:rsidRPr="009C16BF">
        <w:rPr>
          <w:rFonts w:ascii="Times New Roman" w:hAnsi="Times New Roman" w:cs="Times New Roman"/>
          <w:sz w:val="28"/>
          <w:szCs w:val="28"/>
        </w:rPr>
        <w:t xml:space="preserve"> rigorous and</w:t>
      </w:r>
      <w:r w:rsidR="00EE0EF3" w:rsidRPr="009C16BF">
        <w:rPr>
          <w:rFonts w:ascii="Times New Roman" w:hAnsi="Times New Roman" w:cs="Times New Roman"/>
          <w:sz w:val="28"/>
          <w:szCs w:val="28"/>
        </w:rPr>
        <w:t xml:space="preserve"> disciplined approach to understanding prophecy</w:t>
      </w:r>
      <w:r w:rsidR="006A05D0" w:rsidRPr="009C16BF">
        <w:rPr>
          <w:rFonts w:ascii="Times New Roman" w:hAnsi="Times New Roman" w:cs="Times New Roman"/>
          <w:sz w:val="28"/>
          <w:szCs w:val="28"/>
        </w:rPr>
        <w:t xml:space="preserve">. I am a Scripture literalist – that is, </w:t>
      </w:r>
      <w:r w:rsidR="004F0474" w:rsidRPr="009C16BF">
        <w:rPr>
          <w:rFonts w:ascii="Times New Roman" w:hAnsi="Times New Roman" w:cs="Times New Roman"/>
          <w:sz w:val="28"/>
          <w:szCs w:val="28"/>
        </w:rPr>
        <w:t xml:space="preserve">I believe </w:t>
      </w:r>
      <w:r w:rsidR="006A05D0" w:rsidRPr="009C16BF">
        <w:rPr>
          <w:rFonts w:ascii="Times New Roman" w:hAnsi="Times New Roman" w:cs="Times New Roman"/>
          <w:sz w:val="28"/>
          <w:szCs w:val="28"/>
        </w:rPr>
        <w:t xml:space="preserve">one’s first attempt to make sense of Scripture should be to use the language in its most literal sense, as the people first hearing the Hebrew and Greek </w:t>
      </w:r>
      <w:r w:rsidR="00171D76" w:rsidRPr="009C16BF">
        <w:rPr>
          <w:rFonts w:ascii="Times New Roman" w:hAnsi="Times New Roman" w:cs="Times New Roman"/>
          <w:sz w:val="28"/>
          <w:szCs w:val="28"/>
        </w:rPr>
        <w:t xml:space="preserve">words </w:t>
      </w:r>
      <w:r w:rsidR="006A05D0" w:rsidRPr="009C16BF">
        <w:rPr>
          <w:rFonts w:ascii="Times New Roman" w:hAnsi="Times New Roman" w:cs="Times New Roman"/>
          <w:sz w:val="28"/>
          <w:szCs w:val="28"/>
        </w:rPr>
        <w:t xml:space="preserve">would have done. If that fails to make </w:t>
      </w:r>
      <w:r w:rsidR="00171D76" w:rsidRPr="009C16BF">
        <w:rPr>
          <w:rFonts w:ascii="Times New Roman" w:hAnsi="Times New Roman" w:cs="Times New Roman"/>
          <w:sz w:val="28"/>
          <w:szCs w:val="28"/>
        </w:rPr>
        <w:t xml:space="preserve">good </w:t>
      </w:r>
      <w:r w:rsidR="006A05D0" w:rsidRPr="009C16BF">
        <w:rPr>
          <w:rFonts w:ascii="Times New Roman" w:hAnsi="Times New Roman" w:cs="Times New Roman"/>
          <w:sz w:val="28"/>
          <w:szCs w:val="28"/>
        </w:rPr>
        <w:t xml:space="preserve">sense of a text, </w:t>
      </w:r>
      <w:r w:rsidR="00C32C67" w:rsidRPr="009C16BF">
        <w:rPr>
          <w:rFonts w:ascii="Times New Roman" w:hAnsi="Times New Roman" w:cs="Times New Roman"/>
          <w:sz w:val="28"/>
          <w:szCs w:val="28"/>
        </w:rPr>
        <w:t xml:space="preserve">only </w:t>
      </w:r>
      <w:r w:rsidR="006A05D0" w:rsidRPr="009C16BF">
        <w:rPr>
          <w:rFonts w:ascii="Times New Roman" w:hAnsi="Times New Roman" w:cs="Times New Roman"/>
          <w:sz w:val="28"/>
          <w:szCs w:val="28"/>
        </w:rPr>
        <w:t xml:space="preserve">then should </w:t>
      </w:r>
      <w:r w:rsidR="00C32C67" w:rsidRPr="009C16BF">
        <w:rPr>
          <w:rFonts w:ascii="Times New Roman" w:hAnsi="Times New Roman" w:cs="Times New Roman"/>
          <w:sz w:val="28"/>
          <w:szCs w:val="28"/>
        </w:rPr>
        <w:t xml:space="preserve">we </w:t>
      </w:r>
      <w:r w:rsidR="006A05D0" w:rsidRPr="009C16BF">
        <w:rPr>
          <w:rFonts w:ascii="Times New Roman" w:hAnsi="Times New Roman" w:cs="Times New Roman"/>
          <w:sz w:val="28"/>
          <w:szCs w:val="28"/>
        </w:rPr>
        <w:t xml:space="preserve">seek some </w:t>
      </w:r>
      <w:r w:rsidR="0029186D" w:rsidRPr="009C16BF">
        <w:rPr>
          <w:rFonts w:ascii="Times New Roman" w:hAnsi="Times New Roman" w:cs="Times New Roman"/>
          <w:sz w:val="28"/>
          <w:szCs w:val="28"/>
        </w:rPr>
        <w:t>indirect</w:t>
      </w:r>
      <w:r w:rsidR="006A05D0" w:rsidRPr="009C16BF">
        <w:rPr>
          <w:rFonts w:ascii="Times New Roman" w:hAnsi="Times New Roman" w:cs="Times New Roman"/>
          <w:sz w:val="28"/>
          <w:szCs w:val="28"/>
        </w:rPr>
        <w:t xml:space="preserve"> </w:t>
      </w:r>
      <w:r w:rsidR="00B176E8" w:rsidRPr="009C16BF">
        <w:rPr>
          <w:rFonts w:ascii="Times New Roman" w:hAnsi="Times New Roman" w:cs="Times New Roman"/>
          <w:sz w:val="28"/>
          <w:szCs w:val="28"/>
        </w:rPr>
        <w:t xml:space="preserve">or hidden </w:t>
      </w:r>
      <w:r w:rsidR="006A05D0" w:rsidRPr="009C16BF">
        <w:rPr>
          <w:rFonts w:ascii="Times New Roman" w:hAnsi="Times New Roman" w:cs="Times New Roman"/>
          <w:sz w:val="28"/>
          <w:szCs w:val="28"/>
        </w:rPr>
        <w:t xml:space="preserve">meaning. </w:t>
      </w:r>
      <w:r w:rsidR="00BB2C1A" w:rsidRPr="009C16BF">
        <w:rPr>
          <w:rFonts w:ascii="Times New Roman" w:hAnsi="Times New Roman" w:cs="Times New Roman"/>
          <w:sz w:val="28"/>
          <w:szCs w:val="28"/>
        </w:rPr>
        <w:t xml:space="preserve">And I consider that if God has hidden a meaning from us, it may be His intent to keep it hidden until the correct group of people comes along to reveal it to them. That is certainly no warrant for us to manufacture a meaning out of our imagination. Thus, where this book has strayed into conjecture, I will tell you </w:t>
      </w:r>
      <w:r w:rsidR="00AC795C" w:rsidRPr="009C16BF">
        <w:rPr>
          <w:rFonts w:ascii="Times New Roman" w:hAnsi="Times New Roman" w:cs="Times New Roman"/>
          <w:sz w:val="28"/>
          <w:szCs w:val="28"/>
        </w:rPr>
        <w:t xml:space="preserve">plainly, </w:t>
      </w:r>
      <w:r w:rsidR="00BB2C1A" w:rsidRPr="009C16BF">
        <w:rPr>
          <w:rFonts w:ascii="Times New Roman" w:hAnsi="Times New Roman" w:cs="Times New Roman"/>
          <w:sz w:val="28"/>
          <w:szCs w:val="28"/>
        </w:rPr>
        <w:t>so that you might test my theor</w:t>
      </w:r>
      <w:r w:rsidR="00AC795C" w:rsidRPr="009C16BF">
        <w:rPr>
          <w:rFonts w:ascii="Times New Roman" w:hAnsi="Times New Roman" w:cs="Times New Roman"/>
          <w:sz w:val="28"/>
          <w:szCs w:val="28"/>
        </w:rPr>
        <w:t>ies</w:t>
      </w:r>
      <w:r w:rsidR="00BB2C1A" w:rsidRPr="009C16BF">
        <w:rPr>
          <w:rFonts w:ascii="Times New Roman" w:hAnsi="Times New Roman" w:cs="Times New Roman"/>
          <w:sz w:val="28"/>
          <w:szCs w:val="28"/>
        </w:rPr>
        <w:t xml:space="preserve"> with extra scrutiny.</w:t>
      </w:r>
    </w:p>
    <w:p w:rsidR="004C0A23" w:rsidRPr="009C16BF" w:rsidRDefault="00BB2C1A" w:rsidP="00647CD8">
      <w:pPr>
        <w:tabs>
          <w:tab w:val="right" w:pos="8640"/>
        </w:tabs>
        <w:ind w:firstLine="360"/>
        <w:rPr>
          <w:rFonts w:ascii="Times New Roman" w:hAnsi="Times New Roman" w:cs="Times New Roman"/>
          <w:sz w:val="28"/>
          <w:szCs w:val="28"/>
        </w:rPr>
      </w:pPr>
      <w:r w:rsidRPr="009C16BF">
        <w:rPr>
          <w:rFonts w:ascii="Times New Roman" w:hAnsi="Times New Roman" w:cs="Times New Roman"/>
          <w:sz w:val="28"/>
          <w:szCs w:val="28"/>
        </w:rPr>
        <w:t>On the other hand</w:t>
      </w:r>
      <w:r w:rsidR="006A05D0" w:rsidRPr="009C16BF">
        <w:rPr>
          <w:rFonts w:ascii="Times New Roman" w:hAnsi="Times New Roman" w:cs="Times New Roman"/>
          <w:sz w:val="28"/>
          <w:szCs w:val="28"/>
        </w:rPr>
        <w:t xml:space="preserve">, to turn </w:t>
      </w:r>
      <w:r w:rsidR="00BB38BF" w:rsidRPr="009C16BF">
        <w:rPr>
          <w:rFonts w:ascii="Times New Roman" w:hAnsi="Times New Roman" w:cs="Times New Roman"/>
          <w:sz w:val="28"/>
          <w:szCs w:val="28"/>
        </w:rPr>
        <w:t>large</w:t>
      </w:r>
      <w:r w:rsidR="006A05D0" w:rsidRPr="009C16BF">
        <w:rPr>
          <w:rFonts w:ascii="Times New Roman" w:hAnsi="Times New Roman" w:cs="Times New Roman"/>
          <w:sz w:val="28"/>
          <w:szCs w:val="28"/>
        </w:rPr>
        <w:t xml:space="preserve"> swaths of Bible text into </w:t>
      </w:r>
      <w:r w:rsidR="007D369C" w:rsidRPr="009C16BF">
        <w:rPr>
          <w:rFonts w:ascii="Times New Roman" w:hAnsi="Times New Roman" w:cs="Times New Roman"/>
          <w:sz w:val="28"/>
          <w:szCs w:val="28"/>
        </w:rPr>
        <w:t xml:space="preserve">symbols or </w:t>
      </w:r>
      <w:r w:rsidR="00A25BE6" w:rsidRPr="009C16BF">
        <w:rPr>
          <w:rFonts w:ascii="Times New Roman" w:hAnsi="Times New Roman" w:cs="Times New Roman"/>
          <w:sz w:val="28"/>
          <w:szCs w:val="28"/>
        </w:rPr>
        <w:t>“</w:t>
      </w:r>
      <w:r w:rsidR="006A05D0" w:rsidRPr="009C16BF">
        <w:rPr>
          <w:rFonts w:ascii="Times New Roman" w:hAnsi="Times New Roman" w:cs="Times New Roman"/>
          <w:sz w:val="28"/>
          <w:szCs w:val="28"/>
        </w:rPr>
        <w:t>allegory</w:t>
      </w:r>
      <w:r w:rsidR="00A25BE6" w:rsidRPr="009C16BF">
        <w:rPr>
          <w:rFonts w:ascii="Times New Roman" w:hAnsi="Times New Roman" w:cs="Times New Roman"/>
          <w:sz w:val="28"/>
          <w:szCs w:val="28"/>
        </w:rPr>
        <w:t>”</w:t>
      </w:r>
      <w:r w:rsidRPr="009C16BF">
        <w:rPr>
          <w:rFonts w:ascii="Times New Roman" w:hAnsi="Times New Roman" w:cs="Times New Roman"/>
          <w:sz w:val="28"/>
          <w:szCs w:val="28"/>
        </w:rPr>
        <w:t>, as the preterists sometimes do,</w:t>
      </w:r>
      <w:r w:rsidR="006A05D0" w:rsidRPr="009C16BF">
        <w:rPr>
          <w:rFonts w:ascii="Times New Roman" w:hAnsi="Times New Roman" w:cs="Times New Roman"/>
          <w:sz w:val="28"/>
          <w:szCs w:val="28"/>
        </w:rPr>
        <w:t xml:space="preserve"> is a great mistake. Once on that slippery slope of allegorical interpretation, </w:t>
      </w:r>
      <w:r w:rsidR="0058531C" w:rsidRPr="009C16BF">
        <w:rPr>
          <w:rFonts w:ascii="Times New Roman" w:hAnsi="Times New Roman" w:cs="Times New Roman"/>
          <w:sz w:val="28"/>
          <w:szCs w:val="28"/>
        </w:rPr>
        <w:t>you</w:t>
      </w:r>
      <w:r w:rsidR="006A05D0" w:rsidRPr="009C16BF">
        <w:rPr>
          <w:rFonts w:ascii="Times New Roman" w:hAnsi="Times New Roman" w:cs="Times New Roman"/>
          <w:sz w:val="28"/>
          <w:szCs w:val="28"/>
        </w:rPr>
        <w:t xml:space="preserve"> can make Scripture mean almost anything you want. A simple example may suffice here at the start. I have been told that the </w:t>
      </w:r>
      <w:r w:rsidR="00C32C67" w:rsidRPr="009C16BF">
        <w:rPr>
          <w:rFonts w:ascii="Times New Roman" w:hAnsi="Times New Roman" w:cs="Times New Roman"/>
          <w:sz w:val="28"/>
          <w:szCs w:val="28"/>
        </w:rPr>
        <w:t xml:space="preserve">“Mystery </w:t>
      </w:r>
      <w:r w:rsidR="006A05D0" w:rsidRPr="009C16BF">
        <w:rPr>
          <w:rFonts w:ascii="Times New Roman" w:hAnsi="Times New Roman" w:cs="Times New Roman"/>
          <w:sz w:val="28"/>
          <w:szCs w:val="28"/>
        </w:rPr>
        <w:t>Babylon</w:t>
      </w:r>
      <w:r w:rsidR="00C32C67" w:rsidRPr="009C16BF">
        <w:rPr>
          <w:rFonts w:ascii="Times New Roman" w:hAnsi="Times New Roman" w:cs="Times New Roman"/>
          <w:sz w:val="28"/>
          <w:szCs w:val="28"/>
        </w:rPr>
        <w:t>”</w:t>
      </w:r>
      <w:r w:rsidR="006A05D0" w:rsidRPr="009C16BF">
        <w:rPr>
          <w:rFonts w:ascii="Times New Roman" w:hAnsi="Times New Roman" w:cs="Times New Roman"/>
          <w:sz w:val="28"/>
          <w:szCs w:val="28"/>
        </w:rPr>
        <w:t xml:space="preserve"> of Revelation chapters 14, 16, 17, and 18 </w:t>
      </w:r>
      <w:r w:rsidR="0058531C" w:rsidRPr="009C16BF">
        <w:rPr>
          <w:rFonts w:ascii="Times New Roman" w:hAnsi="Times New Roman" w:cs="Times New Roman"/>
          <w:sz w:val="28"/>
          <w:szCs w:val="28"/>
        </w:rPr>
        <w:t xml:space="preserve">is an allegory </w:t>
      </w:r>
      <w:r w:rsidR="00C32C67" w:rsidRPr="009C16BF">
        <w:rPr>
          <w:rFonts w:ascii="Times New Roman" w:hAnsi="Times New Roman" w:cs="Times New Roman"/>
          <w:sz w:val="28"/>
          <w:szCs w:val="28"/>
        </w:rPr>
        <w:t>mean</w:t>
      </w:r>
      <w:r w:rsidR="0058531C" w:rsidRPr="009C16BF">
        <w:rPr>
          <w:rFonts w:ascii="Times New Roman" w:hAnsi="Times New Roman" w:cs="Times New Roman"/>
          <w:sz w:val="28"/>
          <w:szCs w:val="28"/>
        </w:rPr>
        <w:t xml:space="preserve">ing </w:t>
      </w:r>
      <w:r w:rsidR="00C32C67" w:rsidRPr="009C16BF">
        <w:rPr>
          <w:rFonts w:ascii="Times New Roman" w:hAnsi="Times New Roman" w:cs="Times New Roman"/>
          <w:sz w:val="28"/>
          <w:szCs w:val="28"/>
        </w:rPr>
        <w:t>Jerusalem</w:t>
      </w:r>
      <w:r w:rsidR="00A367CF" w:rsidRPr="009C16BF">
        <w:rPr>
          <w:rFonts w:ascii="Times New Roman" w:hAnsi="Times New Roman" w:cs="Times New Roman"/>
          <w:sz w:val="28"/>
          <w:szCs w:val="28"/>
        </w:rPr>
        <w:t xml:space="preserve">, and specifically the Jerusalem </w:t>
      </w:r>
      <w:r w:rsidR="00111B7E" w:rsidRPr="009C16BF">
        <w:rPr>
          <w:rFonts w:ascii="Times New Roman" w:hAnsi="Times New Roman" w:cs="Times New Roman"/>
          <w:sz w:val="28"/>
          <w:szCs w:val="28"/>
        </w:rPr>
        <w:t>destroyed</w:t>
      </w:r>
      <w:r w:rsidR="00A367CF" w:rsidRPr="009C16BF">
        <w:rPr>
          <w:rFonts w:ascii="Times New Roman" w:hAnsi="Times New Roman" w:cs="Times New Roman"/>
          <w:sz w:val="28"/>
          <w:szCs w:val="28"/>
        </w:rPr>
        <w:t xml:space="preserve"> by the Romans in </w:t>
      </w:r>
      <w:r w:rsidR="008475A6" w:rsidRPr="009C16BF">
        <w:rPr>
          <w:rFonts w:ascii="Times New Roman" w:hAnsi="Times New Roman" w:cs="Times New Roman"/>
          <w:sz w:val="28"/>
          <w:szCs w:val="28"/>
        </w:rPr>
        <w:t xml:space="preserve">AD </w:t>
      </w:r>
      <w:r w:rsidR="00A367CF" w:rsidRPr="009C16BF">
        <w:rPr>
          <w:rFonts w:ascii="Times New Roman" w:hAnsi="Times New Roman" w:cs="Times New Roman"/>
          <w:sz w:val="28"/>
          <w:szCs w:val="28"/>
        </w:rPr>
        <w:t>70</w:t>
      </w:r>
      <w:r w:rsidR="006A05D0" w:rsidRPr="009C16BF">
        <w:rPr>
          <w:rFonts w:ascii="Times New Roman" w:hAnsi="Times New Roman" w:cs="Times New Roman"/>
          <w:sz w:val="28"/>
          <w:szCs w:val="28"/>
        </w:rPr>
        <w:t xml:space="preserve">. </w:t>
      </w:r>
      <w:r w:rsidR="00F55C35" w:rsidRPr="009C16BF">
        <w:rPr>
          <w:rFonts w:ascii="Times New Roman" w:hAnsi="Times New Roman" w:cs="Times New Roman"/>
          <w:sz w:val="28"/>
          <w:szCs w:val="28"/>
        </w:rPr>
        <w:t xml:space="preserve">But this is sound-bite Bible study, typical of the shallow student. </w:t>
      </w:r>
      <w:r w:rsidR="006A05D0" w:rsidRPr="009C16BF">
        <w:rPr>
          <w:rFonts w:ascii="Times New Roman" w:hAnsi="Times New Roman" w:cs="Times New Roman"/>
          <w:sz w:val="28"/>
          <w:szCs w:val="28"/>
        </w:rPr>
        <w:t>As far as I can see, this</w:t>
      </w:r>
      <w:r w:rsidR="00F55C35" w:rsidRPr="009C16BF">
        <w:rPr>
          <w:rFonts w:ascii="Times New Roman" w:hAnsi="Times New Roman" w:cs="Times New Roman"/>
          <w:sz w:val="28"/>
          <w:szCs w:val="28"/>
        </w:rPr>
        <w:t xml:space="preserve"> interpretation</w:t>
      </w:r>
      <w:r w:rsidR="006A05D0" w:rsidRPr="009C16BF">
        <w:rPr>
          <w:rFonts w:ascii="Times New Roman" w:hAnsi="Times New Roman" w:cs="Times New Roman"/>
          <w:sz w:val="28"/>
          <w:szCs w:val="28"/>
        </w:rPr>
        <w:t xml:space="preserve"> is </w:t>
      </w:r>
      <w:r w:rsidR="00F55C35" w:rsidRPr="009C16BF">
        <w:rPr>
          <w:rFonts w:ascii="Times New Roman" w:hAnsi="Times New Roman" w:cs="Times New Roman"/>
          <w:sz w:val="28"/>
          <w:szCs w:val="28"/>
        </w:rPr>
        <w:t>promulgated</w:t>
      </w:r>
      <w:r w:rsidR="006A05D0" w:rsidRPr="009C16BF">
        <w:rPr>
          <w:rFonts w:ascii="Times New Roman" w:hAnsi="Times New Roman" w:cs="Times New Roman"/>
          <w:sz w:val="28"/>
          <w:szCs w:val="28"/>
        </w:rPr>
        <w:t xml:space="preserve"> for no other reason than that the full-preterists </w:t>
      </w:r>
      <w:r w:rsidR="007D369C" w:rsidRPr="009C16BF">
        <w:rPr>
          <w:rFonts w:ascii="Times New Roman" w:hAnsi="Times New Roman" w:cs="Times New Roman"/>
          <w:sz w:val="28"/>
          <w:szCs w:val="28"/>
        </w:rPr>
        <w:t>want</w:t>
      </w:r>
      <w:r w:rsidR="006A05D0" w:rsidRPr="009C16BF">
        <w:rPr>
          <w:rFonts w:ascii="Times New Roman" w:hAnsi="Times New Roman" w:cs="Times New Roman"/>
          <w:sz w:val="28"/>
          <w:szCs w:val="28"/>
        </w:rPr>
        <w:t xml:space="preserve"> to see apostate Israel condemned in </w:t>
      </w:r>
      <w:r w:rsidR="0058531C" w:rsidRPr="009C16BF">
        <w:rPr>
          <w:rFonts w:ascii="Times New Roman" w:hAnsi="Times New Roman" w:cs="Times New Roman"/>
          <w:sz w:val="28"/>
          <w:szCs w:val="28"/>
        </w:rPr>
        <w:t>every way possible</w:t>
      </w:r>
      <w:r w:rsidR="006A05D0" w:rsidRPr="009C16BF">
        <w:rPr>
          <w:rFonts w:ascii="Times New Roman" w:hAnsi="Times New Roman" w:cs="Times New Roman"/>
          <w:sz w:val="28"/>
          <w:szCs w:val="28"/>
        </w:rPr>
        <w:t xml:space="preserve">. What they fail to </w:t>
      </w:r>
      <w:r w:rsidR="00000009" w:rsidRPr="009C16BF">
        <w:rPr>
          <w:rFonts w:ascii="Times New Roman" w:hAnsi="Times New Roman" w:cs="Times New Roman"/>
          <w:sz w:val="28"/>
          <w:szCs w:val="28"/>
        </w:rPr>
        <w:t>consider</w:t>
      </w:r>
      <w:r w:rsidR="006A05D0" w:rsidRPr="009C16BF">
        <w:rPr>
          <w:rFonts w:ascii="Times New Roman" w:hAnsi="Times New Roman" w:cs="Times New Roman"/>
          <w:sz w:val="28"/>
          <w:szCs w:val="28"/>
        </w:rPr>
        <w:t xml:space="preserve"> is the many OT prophecies </w:t>
      </w:r>
      <w:r w:rsidR="009C0BF1" w:rsidRPr="009C16BF">
        <w:rPr>
          <w:rFonts w:ascii="Times New Roman" w:hAnsi="Times New Roman" w:cs="Times New Roman"/>
          <w:sz w:val="28"/>
          <w:szCs w:val="28"/>
        </w:rPr>
        <w:t>against</w:t>
      </w:r>
      <w:r w:rsidR="00D86B59" w:rsidRPr="009C16BF">
        <w:rPr>
          <w:rFonts w:ascii="Times New Roman" w:hAnsi="Times New Roman" w:cs="Times New Roman"/>
          <w:sz w:val="28"/>
          <w:szCs w:val="28"/>
        </w:rPr>
        <w:t xml:space="preserve"> </w:t>
      </w:r>
      <w:r w:rsidR="00CE2533" w:rsidRPr="009C16BF">
        <w:rPr>
          <w:rFonts w:ascii="Times New Roman" w:hAnsi="Times New Roman" w:cs="Times New Roman"/>
          <w:sz w:val="28"/>
          <w:szCs w:val="28"/>
        </w:rPr>
        <w:t>Babel/</w:t>
      </w:r>
      <w:r w:rsidR="00D86B59" w:rsidRPr="009C16BF">
        <w:rPr>
          <w:rFonts w:ascii="Times New Roman" w:hAnsi="Times New Roman" w:cs="Times New Roman"/>
          <w:sz w:val="28"/>
          <w:szCs w:val="28"/>
        </w:rPr>
        <w:t>Babylon</w:t>
      </w:r>
      <w:r w:rsidR="00000009" w:rsidRPr="009C16BF">
        <w:rPr>
          <w:rFonts w:ascii="Times New Roman" w:hAnsi="Times New Roman" w:cs="Times New Roman"/>
          <w:sz w:val="28"/>
          <w:szCs w:val="28"/>
        </w:rPr>
        <w:t xml:space="preserve"> as an enemy of Israel</w:t>
      </w:r>
      <w:r w:rsidR="00C32C67" w:rsidRPr="009C16BF">
        <w:rPr>
          <w:rFonts w:ascii="Times New Roman" w:hAnsi="Times New Roman" w:cs="Times New Roman"/>
          <w:sz w:val="28"/>
          <w:szCs w:val="28"/>
        </w:rPr>
        <w:t xml:space="preserve"> and Jerusalem</w:t>
      </w:r>
      <w:r w:rsidR="00D86B59" w:rsidRPr="009C16BF">
        <w:rPr>
          <w:rFonts w:ascii="Times New Roman" w:hAnsi="Times New Roman" w:cs="Times New Roman"/>
          <w:sz w:val="28"/>
          <w:szCs w:val="28"/>
        </w:rPr>
        <w:t xml:space="preserve">, and the convergence </w:t>
      </w:r>
      <w:r w:rsidR="0058531C" w:rsidRPr="009C16BF">
        <w:rPr>
          <w:rFonts w:ascii="Times New Roman" w:hAnsi="Times New Roman" w:cs="Times New Roman"/>
          <w:sz w:val="28"/>
          <w:szCs w:val="28"/>
        </w:rPr>
        <w:t xml:space="preserve">of these </w:t>
      </w:r>
      <w:r w:rsidR="00A25BE6" w:rsidRPr="009C16BF">
        <w:rPr>
          <w:rFonts w:ascii="Times New Roman" w:hAnsi="Times New Roman" w:cs="Times New Roman"/>
          <w:sz w:val="28"/>
          <w:szCs w:val="28"/>
        </w:rPr>
        <w:t xml:space="preserve">more ancient </w:t>
      </w:r>
      <w:r w:rsidR="0058531C" w:rsidRPr="009C16BF">
        <w:rPr>
          <w:rFonts w:ascii="Times New Roman" w:hAnsi="Times New Roman" w:cs="Times New Roman"/>
          <w:sz w:val="28"/>
          <w:szCs w:val="28"/>
        </w:rPr>
        <w:t xml:space="preserve">prophecies </w:t>
      </w:r>
      <w:r w:rsidR="00D86B59" w:rsidRPr="009C16BF">
        <w:rPr>
          <w:rFonts w:ascii="Times New Roman" w:hAnsi="Times New Roman" w:cs="Times New Roman"/>
          <w:sz w:val="28"/>
          <w:szCs w:val="28"/>
        </w:rPr>
        <w:t xml:space="preserve">with the </w:t>
      </w:r>
      <w:r w:rsidR="00171D76" w:rsidRPr="009C16BF">
        <w:rPr>
          <w:rFonts w:ascii="Times New Roman" w:hAnsi="Times New Roman" w:cs="Times New Roman"/>
          <w:sz w:val="28"/>
          <w:szCs w:val="28"/>
        </w:rPr>
        <w:t xml:space="preserve">Babylon </w:t>
      </w:r>
      <w:r w:rsidR="00D86B59" w:rsidRPr="009C16BF">
        <w:rPr>
          <w:rFonts w:ascii="Times New Roman" w:hAnsi="Times New Roman" w:cs="Times New Roman"/>
          <w:sz w:val="28"/>
          <w:szCs w:val="28"/>
        </w:rPr>
        <w:t xml:space="preserve">prophecy of Revelation. </w:t>
      </w:r>
      <w:r w:rsidR="00F55C35" w:rsidRPr="009C16BF">
        <w:rPr>
          <w:rFonts w:ascii="Times New Roman" w:hAnsi="Times New Roman" w:cs="Times New Roman"/>
          <w:sz w:val="28"/>
          <w:szCs w:val="28"/>
        </w:rPr>
        <w:t xml:space="preserve">The word “Babel” occurs </w:t>
      </w:r>
      <w:r w:rsidR="004B50B0" w:rsidRPr="009C16BF">
        <w:rPr>
          <w:rFonts w:ascii="Times New Roman" w:hAnsi="Times New Roman" w:cs="Times New Roman"/>
          <w:color w:val="000000" w:themeColor="text1"/>
          <w:sz w:val="28"/>
          <w:szCs w:val="28"/>
        </w:rPr>
        <w:t>287</w:t>
      </w:r>
      <w:r w:rsidR="00F55C35" w:rsidRPr="009C16BF">
        <w:rPr>
          <w:rFonts w:ascii="Times New Roman" w:hAnsi="Times New Roman" w:cs="Times New Roman"/>
          <w:sz w:val="28"/>
          <w:szCs w:val="28"/>
        </w:rPr>
        <w:t xml:space="preserve"> times in the OT, but you will not find exhaustive studies concerning Babel in the preterist literature. </w:t>
      </w:r>
      <w:r w:rsidR="004B50B0" w:rsidRPr="009C16BF">
        <w:rPr>
          <w:rFonts w:ascii="Times New Roman" w:hAnsi="Times New Roman" w:cs="Times New Roman"/>
          <w:sz w:val="28"/>
          <w:szCs w:val="28"/>
        </w:rPr>
        <w:t>True, many OT citations of “Babel” are in historical contexts or immediate prophecies of the Babylonian captivity</w:t>
      </w:r>
      <w:r w:rsidR="0029112E" w:rsidRPr="009C16BF">
        <w:rPr>
          <w:rFonts w:ascii="Times New Roman" w:hAnsi="Times New Roman" w:cs="Times New Roman"/>
          <w:sz w:val="28"/>
          <w:szCs w:val="28"/>
        </w:rPr>
        <w:t xml:space="preserve"> (BC 586)</w:t>
      </w:r>
      <w:r w:rsidR="004B50B0" w:rsidRPr="009C16BF">
        <w:rPr>
          <w:rFonts w:ascii="Times New Roman" w:hAnsi="Times New Roman" w:cs="Times New Roman"/>
          <w:sz w:val="28"/>
          <w:szCs w:val="28"/>
        </w:rPr>
        <w:t xml:space="preserve">. But at least five chapters in Isaiah and Jeremiah are devoted to a Babylon that does not yet exist. </w:t>
      </w:r>
      <w:r w:rsidR="004B50B0" w:rsidRPr="009C16BF">
        <w:rPr>
          <w:rFonts w:ascii="Times New Roman" w:hAnsi="Times New Roman" w:cs="Times New Roman"/>
          <w:color w:val="000000" w:themeColor="text1"/>
          <w:sz w:val="28"/>
          <w:szCs w:val="28"/>
        </w:rPr>
        <w:t>In general, preterism</w:t>
      </w:r>
      <w:r w:rsidR="00D86B59" w:rsidRPr="009C16BF">
        <w:rPr>
          <w:rFonts w:ascii="Times New Roman" w:hAnsi="Times New Roman" w:cs="Times New Roman"/>
          <w:color w:val="000000" w:themeColor="text1"/>
          <w:sz w:val="28"/>
          <w:szCs w:val="28"/>
        </w:rPr>
        <w:t xml:space="preserve"> </w:t>
      </w:r>
      <w:r w:rsidR="00D86B59" w:rsidRPr="009C16BF">
        <w:rPr>
          <w:rFonts w:ascii="Times New Roman" w:hAnsi="Times New Roman" w:cs="Times New Roman"/>
          <w:sz w:val="28"/>
          <w:szCs w:val="28"/>
        </w:rPr>
        <w:t>fail</w:t>
      </w:r>
      <w:r w:rsidR="004B50B0" w:rsidRPr="009C16BF">
        <w:rPr>
          <w:rFonts w:ascii="Times New Roman" w:hAnsi="Times New Roman" w:cs="Times New Roman"/>
          <w:sz w:val="28"/>
          <w:szCs w:val="28"/>
        </w:rPr>
        <w:t>s</w:t>
      </w:r>
      <w:r w:rsidR="00D86B59" w:rsidRPr="009C16BF">
        <w:rPr>
          <w:rFonts w:ascii="Times New Roman" w:hAnsi="Times New Roman" w:cs="Times New Roman"/>
          <w:sz w:val="28"/>
          <w:szCs w:val="28"/>
        </w:rPr>
        <w:t xml:space="preserve"> to “compare spiritual</w:t>
      </w:r>
      <w:r w:rsidR="003A34EA" w:rsidRPr="009C16BF">
        <w:rPr>
          <w:rFonts w:ascii="Times New Roman" w:hAnsi="Times New Roman" w:cs="Times New Roman"/>
          <w:sz w:val="28"/>
          <w:szCs w:val="28"/>
        </w:rPr>
        <w:t xml:space="preserve"> </w:t>
      </w:r>
      <w:r w:rsidR="003A34EA" w:rsidRPr="009C16BF">
        <w:rPr>
          <w:rFonts w:ascii="Times New Roman" w:hAnsi="Times New Roman" w:cs="Times New Roman"/>
          <w:i/>
          <w:iCs/>
          <w:sz w:val="28"/>
          <w:szCs w:val="28"/>
        </w:rPr>
        <w:t>things</w:t>
      </w:r>
      <w:r w:rsidR="00D86B59" w:rsidRPr="009C16BF">
        <w:rPr>
          <w:rFonts w:ascii="Times New Roman" w:hAnsi="Times New Roman" w:cs="Times New Roman"/>
          <w:sz w:val="28"/>
          <w:szCs w:val="28"/>
        </w:rPr>
        <w:t xml:space="preserve"> with spiritual</w:t>
      </w:r>
      <w:r w:rsidR="003A34EA" w:rsidRPr="009C16BF">
        <w:rPr>
          <w:rFonts w:ascii="Times New Roman" w:hAnsi="Times New Roman" w:cs="Times New Roman"/>
          <w:sz w:val="28"/>
          <w:szCs w:val="28"/>
        </w:rPr>
        <w:t xml:space="preserve"> </w:t>
      </w:r>
      <w:r w:rsidR="00A045CA" w:rsidRPr="009C16BF">
        <w:rPr>
          <w:rFonts w:ascii="Times New Roman" w:hAnsi="Times New Roman" w:cs="Times New Roman"/>
          <w:i/>
          <w:iCs/>
          <w:sz w:val="28"/>
          <w:szCs w:val="28"/>
        </w:rPr>
        <w:t>thing</w:t>
      </w:r>
      <w:r w:rsidR="003A34EA" w:rsidRPr="009C16BF">
        <w:rPr>
          <w:rFonts w:ascii="Times New Roman" w:hAnsi="Times New Roman" w:cs="Times New Roman"/>
          <w:i/>
          <w:iCs/>
          <w:sz w:val="28"/>
          <w:szCs w:val="28"/>
        </w:rPr>
        <w:t>s</w:t>
      </w:r>
      <w:r w:rsidR="00D86B59" w:rsidRPr="009C16BF">
        <w:rPr>
          <w:rFonts w:ascii="Times New Roman" w:hAnsi="Times New Roman" w:cs="Times New Roman"/>
          <w:sz w:val="28"/>
          <w:szCs w:val="28"/>
        </w:rPr>
        <w:t>” (1 Cor.</w:t>
      </w:r>
      <w:r w:rsidR="00111B7E" w:rsidRPr="009C16BF">
        <w:rPr>
          <w:rFonts w:ascii="Times New Roman" w:hAnsi="Times New Roman" w:cs="Times New Roman"/>
          <w:sz w:val="28"/>
          <w:szCs w:val="28"/>
        </w:rPr>
        <w:t xml:space="preserve"> </w:t>
      </w:r>
      <w:r w:rsidR="00D86B59" w:rsidRPr="009C16BF">
        <w:rPr>
          <w:rFonts w:ascii="Times New Roman" w:hAnsi="Times New Roman" w:cs="Times New Roman"/>
          <w:sz w:val="28"/>
          <w:szCs w:val="28"/>
        </w:rPr>
        <w:t>2:13)</w:t>
      </w:r>
      <w:r w:rsidR="00171D76" w:rsidRPr="009C16BF">
        <w:rPr>
          <w:rFonts w:ascii="Times New Roman" w:hAnsi="Times New Roman" w:cs="Times New Roman"/>
          <w:sz w:val="28"/>
          <w:szCs w:val="28"/>
        </w:rPr>
        <w:t>, a fundamental principle of Biblical interpretation</w:t>
      </w:r>
      <w:r w:rsidR="00D86B59"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In your search for hidden meanings, </w:t>
      </w:r>
      <w:r w:rsidR="00CE2533" w:rsidRPr="009C16BF">
        <w:rPr>
          <w:rFonts w:ascii="Times New Roman" w:hAnsi="Times New Roman" w:cs="Times New Roman"/>
          <w:sz w:val="28"/>
          <w:szCs w:val="28"/>
        </w:rPr>
        <w:t>I urge you not to</w:t>
      </w:r>
      <w:r w:rsidRPr="009C16BF">
        <w:rPr>
          <w:rFonts w:ascii="Times New Roman" w:hAnsi="Times New Roman" w:cs="Times New Roman"/>
          <w:sz w:val="28"/>
          <w:szCs w:val="28"/>
        </w:rPr>
        <w:t xml:space="preserve"> discard these fundamentals.</w:t>
      </w:r>
      <w:r w:rsidR="0029112E" w:rsidRPr="009C16BF">
        <w:rPr>
          <w:rFonts w:ascii="Times New Roman" w:hAnsi="Times New Roman" w:cs="Times New Roman"/>
          <w:sz w:val="28"/>
          <w:szCs w:val="28"/>
        </w:rPr>
        <w:t xml:space="preserve"> I would also challenge the </w:t>
      </w:r>
      <w:r w:rsidR="0029112E" w:rsidRPr="009C16BF">
        <w:rPr>
          <w:rFonts w:ascii="Times New Roman" w:hAnsi="Times New Roman" w:cs="Times New Roman"/>
          <w:sz w:val="28"/>
          <w:szCs w:val="28"/>
        </w:rPr>
        <w:lastRenderedPageBreak/>
        <w:t xml:space="preserve">reader, “Dare we set aside any prophecy as </w:t>
      </w:r>
      <w:r w:rsidR="00AC795C" w:rsidRPr="009C16BF">
        <w:rPr>
          <w:rFonts w:ascii="Times New Roman" w:hAnsi="Times New Roman" w:cs="Times New Roman"/>
          <w:sz w:val="28"/>
          <w:szCs w:val="28"/>
        </w:rPr>
        <w:t xml:space="preserve">no longer </w:t>
      </w:r>
      <w:r w:rsidR="0029112E" w:rsidRPr="009C16BF">
        <w:rPr>
          <w:rFonts w:ascii="Times New Roman" w:hAnsi="Times New Roman" w:cs="Times New Roman"/>
          <w:sz w:val="28"/>
          <w:szCs w:val="28"/>
        </w:rPr>
        <w:t>fulfillable?” Jesus Himself said,</w:t>
      </w:r>
    </w:p>
    <w:p w:rsidR="0029112E" w:rsidRPr="009C16BF" w:rsidRDefault="0029112E" w:rsidP="0029112E">
      <w:pPr>
        <w:autoSpaceDE w:val="0"/>
        <w:autoSpaceDN w:val="0"/>
        <w:adjustRightInd w:val="0"/>
        <w:ind w:left="360"/>
        <w:rPr>
          <w:rFonts w:ascii="Times New Roman" w:hAnsi="Times New Roman" w:cs="Times New Roman"/>
          <w:i/>
          <w:sz w:val="28"/>
          <w:szCs w:val="28"/>
        </w:rPr>
      </w:pPr>
      <w:r w:rsidRPr="009C16BF">
        <w:rPr>
          <w:rFonts w:ascii="Times New Roman" w:hAnsi="Times New Roman" w:cs="Times New Roman"/>
          <w:sz w:val="28"/>
          <w:szCs w:val="28"/>
        </w:rPr>
        <w:t xml:space="preserve">“Think not that I am come to destroy the law, </w:t>
      </w:r>
      <w:r w:rsidRPr="009C16BF">
        <w:rPr>
          <w:rFonts w:ascii="Times New Roman" w:hAnsi="Times New Roman" w:cs="Times New Roman"/>
          <w:b/>
          <w:sz w:val="28"/>
          <w:szCs w:val="28"/>
        </w:rPr>
        <w:t>or the prophets</w:t>
      </w:r>
      <w:r w:rsidRPr="009C16BF">
        <w:rPr>
          <w:rFonts w:ascii="Times New Roman" w:hAnsi="Times New Roman" w:cs="Times New Roman"/>
          <w:sz w:val="28"/>
          <w:szCs w:val="28"/>
        </w:rPr>
        <w:t xml:space="preserve">: I am not come to destroy, but to fulfil. For verily I say unto you, Till heaven and earth pass, one jot or one tittle shall in no wise pass from the law, till all be fulfilled.”    Mat.5:17-18, </w:t>
      </w:r>
      <w:r w:rsidRPr="009C16BF">
        <w:rPr>
          <w:rFonts w:ascii="Times New Roman" w:hAnsi="Times New Roman" w:cs="Times New Roman"/>
          <w:i/>
          <w:sz w:val="28"/>
          <w:szCs w:val="28"/>
        </w:rPr>
        <w:t>KJV</w:t>
      </w:r>
    </w:p>
    <w:p w:rsidR="0029112E" w:rsidRPr="009C16BF" w:rsidRDefault="0029112E" w:rsidP="0029112E">
      <w:pPr>
        <w:autoSpaceDE w:val="0"/>
        <w:autoSpaceDN w:val="0"/>
        <w:adjustRightInd w:val="0"/>
        <w:rPr>
          <w:rFonts w:ascii="Times New Roman" w:hAnsi="Times New Roman" w:cs="Times New Roman"/>
          <w:sz w:val="28"/>
          <w:szCs w:val="28"/>
        </w:rPr>
      </w:pPr>
      <w:r w:rsidRPr="009C16BF">
        <w:rPr>
          <w:rFonts w:ascii="Times New Roman" w:hAnsi="Times New Roman" w:cs="Times New Roman"/>
          <w:sz w:val="28"/>
          <w:szCs w:val="28"/>
        </w:rPr>
        <w:t>The last sentence concerning fulfilling the whole law must be seen as including the prophets</w:t>
      </w:r>
      <w:r w:rsidR="00B32EFD" w:rsidRPr="009C16BF">
        <w:rPr>
          <w:rFonts w:ascii="Times New Roman" w:hAnsi="Times New Roman" w:cs="Times New Roman"/>
          <w:sz w:val="28"/>
          <w:szCs w:val="28"/>
        </w:rPr>
        <w:t>. And it will be fulfillment to the finest detail.</w:t>
      </w:r>
    </w:p>
    <w:p w:rsidR="00435C1A" w:rsidRPr="009C16BF" w:rsidRDefault="00D86B59" w:rsidP="008E3251">
      <w:pPr>
        <w:widowControl w:val="0"/>
        <w:tabs>
          <w:tab w:val="right" w:pos="8640"/>
        </w:tabs>
        <w:ind w:firstLine="360"/>
        <w:rPr>
          <w:rFonts w:ascii="Times New Roman" w:hAnsi="Times New Roman" w:cs="Times New Roman"/>
          <w:sz w:val="28"/>
          <w:szCs w:val="28"/>
        </w:rPr>
      </w:pPr>
      <w:r w:rsidRPr="009C16BF">
        <w:rPr>
          <w:rFonts w:ascii="Times New Roman" w:hAnsi="Times New Roman" w:cs="Times New Roman"/>
          <w:sz w:val="28"/>
          <w:szCs w:val="28"/>
        </w:rPr>
        <w:t>Apostate Israel is certainly depicted in no uncertain terms in the Revelation. Just look at the persecution of the “two witnesses” in “the great city, which spiritually is called Sodom and Egypt, where also our Lord was crucified.”</w:t>
      </w:r>
      <w:r w:rsidR="00C34C85" w:rsidRPr="009C16BF">
        <w:rPr>
          <w:rFonts w:ascii="Times New Roman" w:hAnsi="Times New Roman" w:cs="Times New Roman"/>
          <w:sz w:val="28"/>
          <w:szCs w:val="28"/>
        </w:rPr>
        <w:t xml:space="preserve"> (Rev.11:8)</w:t>
      </w:r>
      <w:r w:rsidRPr="009C16BF">
        <w:rPr>
          <w:rFonts w:ascii="Times New Roman" w:hAnsi="Times New Roman" w:cs="Times New Roman"/>
          <w:sz w:val="28"/>
          <w:szCs w:val="28"/>
        </w:rPr>
        <w:t xml:space="preserve"> This </w:t>
      </w:r>
      <w:r w:rsidR="0058531C" w:rsidRPr="009C16BF">
        <w:rPr>
          <w:rFonts w:ascii="Times New Roman" w:hAnsi="Times New Roman" w:cs="Times New Roman"/>
          <w:sz w:val="28"/>
          <w:szCs w:val="28"/>
        </w:rPr>
        <w:t>textual self-</w:t>
      </w:r>
      <w:r w:rsidRPr="009C16BF">
        <w:rPr>
          <w:rFonts w:ascii="Times New Roman" w:hAnsi="Times New Roman" w:cs="Times New Roman"/>
          <w:sz w:val="28"/>
          <w:szCs w:val="28"/>
        </w:rPr>
        <w:t xml:space="preserve">explanation takes the guesswork completely out, that apostate Israel will be at work in </w:t>
      </w:r>
      <w:r w:rsidR="00385BB4" w:rsidRPr="009C16BF">
        <w:rPr>
          <w:rFonts w:ascii="Times New Roman" w:hAnsi="Times New Roman" w:cs="Times New Roman"/>
          <w:sz w:val="28"/>
          <w:szCs w:val="28"/>
        </w:rPr>
        <w:t xml:space="preserve">latter-day </w:t>
      </w:r>
      <w:r w:rsidRPr="009C16BF">
        <w:rPr>
          <w:rFonts w:ascii="Times New Roman" w:hAnsi="Times New Roman" w:cs="Times New Roman"/>
          <w:sz w:val="28"/>
          <w:szCs w:val="28"/>
        </w:rPr>
        <w:t>Jerusalem</w:t>
      </w:r>
      <w:r w:rsidR="00BB2C1A" w:rsidRPr="009C16BF">
        <w:rPr>
          <w:rFonts w:ascii="Times New Roman" w:hAnsi="Times New Roman" w:cs="Times New Roman"/>
          <w:sz w:val="28"/>
          <w:szCs w:val="28"/>
        </w:rPr>
        <w:t xml:space="preserve"> (unnamed)</w:t>
      </w:r>
      <w:r w:rsidRPr="009C16BF">
        <w:rPr>
          <w:rFonts w:ascii="Times New Roman" w:hAnsi="Times New Roman" w:cs="Times New Roman"/>
          <w:sz w:val="28"/>
          <w:szCs w:val="28"/>
        </w:rPr>
        <w:t>.</w:t>
      </w:r>
      <w:r w:rsidR="00000009" w:rsidRPr="009C16BF">
        <w:rPr>
          <w:rFonts w:ascii="Times New Roman" w:hAnsi="Times New Roman" w:cs="Times New Roman"/>
          <w:sz w:val="28"/>
          <w:szCs w:val="28"/>
        </w:rPr>
        <w:t xml:space="preserve"> </w:t>
      </w:r>
      <w:r w:rsidR="004F0474" w:rsidRPr="009C16BF">
        <w:rPr>
          <w:rFonts w:ascii="Times New Roman" w:hAnsi="Times New Roman" w:cs="Times New Roman"/>
          <w:sz w:val="28"/>
          <w:szCs w:val="28"/>
        </w:rPr>
        <w:t xml:space="preserve">It also means that a </w:t>
      </w:r>
      <w:r w:rsidR="008D3497" w:rsidRPr="009C16BF">
        <w:rPr>
          <w:rFonts w:ascii="Times New Roman" w:hAnsi="Times New Roman" w:cs="Times New Roman"/>
          <w:sz w:val="28"/>
          <w:szCs w:val="28"/>
        </w:rPr>
        <w:t>fiery</w:t>
      </w:r>
      <w:r w:rsidR="004F0474" w:rsidRPr="009C16BF">
        <w:rPr>
          <w:rFonts w:ascii="Times New Roman" w:hAnsi="Times New Roman" w:cs="Times New Roman"/>
          <w:sz w:val="28"/>
          <w:szCs w:val="28"/>
        </w:rPr>
        <w:t xml:space="preserve"> conflict is coming between </w:t>
      </w:r>
      <w:r w:rsidR="004C0A23" w:rsidRPr="009C16BF">
        <w:rPr>
          <w:rFonts w:ascii="Times New Roman" w:hAnsi="Times New Roman" w:cs="Times New Roman"/>
          <w:sz w:val="28"/>
          <w:szCs w:val="28"/>
        </w:rPr>
        <w:t xml:space="preserve">a </w:t>
      </w:r>
      <w:r w:rsidR="004F0474" w:rsidRPr="009C16BF">
        <w:rPr>
          <w:rFonts w:ascii="Times New Roman" w:hAnsi="Times New Roman" w:cs="Times New Roman"/>
          <w:sz w:val="28"/>
          <w:szCs w:val="28"/>
        </w:rPr>
        <w:t xml:space="preserve">faithful Israel and </w:t>
      </w:r>
      <w:r w:rsidR="004C0A23" w:rsidRPr="009C16BF">
        <w:rPr>
          <w:rFonts w:ascii="Times New Roman" w:hAnsi="Times New Roman" w:cs="Times New Roman"/>
          <w:sz w:val="28"/>
          <w:szCs w:val="28"/>
        </w:rPr>
        <w:t xml:space="preserve">an </w:t>
      </w:r>
      <w:r w:rsidR="004F0474" w:rsidRPr="009C16BF">
        <w:rPr>
          <w:rFonts w:ascii="Times New Roman" w:hAnsi="Times New Roman" w:cs="Times New Roman"/>
          <w:sz w:val="28"/>
          <w:szCs w:val="28"/>
        </w:rPr>
        <w:t>apostate Israel.</w:t>
      </w:r>
      <w:r w:rsidR="004C0A23" w:rsidRPr="009C16BF">
        <w:rPr>
          <w:rFonts w:ascii="Times New Roman" w:hAnsi="Times New Roman" w:cs="Times New Roman"/>
          <w:sz w:val="28"/>
          <w:szCs w:val="28"/>
        </w:rPr>
        <w:t xml:space="preserve"> I suspect that </w:t>
      </w:r>
      <w:r w:rsidR="007B76C8" w:rsidRPr="009C16BF">
        <w:rPr>
          <w:rFonts w:ascii="Times New Roman" w:hAnsi="Times New Roman" w:cs="Times New Roman"/>
          <w:sz w:val="28"/>
          <w:szCs w:val="28"/>
        </w:rPr>
        <w:t>a</w:t>
      </w:r>
      <w:r w:rsidR="004C0A23" w:rsidRPr="009C16BF">
        <w:rPr>
          <w:rFonts w:ascii="Times New Roman" w:hAnsi="Times New Roman" w:cs="Times New Roman"/>
          <w:sz w:val="28"/>
          <w:szCs w:val="28"/>
        </w:rPr>
        <w:t xml:space="preserve"> </w:t>
      </w:r>
      <w:r w:rsidR="0029186D" w:rsidRPr="009C16BF">
        <w:rPr>
          <w:rFonts w:ascii="Times New Roman" w:hAnsi="Times New Roman" w:cs="Times New Roman"/>
          <w:sz w:val="28"/>
          <w:szCs w:val="28"/>
        </w:rPr>
        <w:t>large</w:t>
      </w:r>
      <w:r w:rsidR="004C0A23" w:rsidRPr="009C16BF">
        <w:rPr>
          <w:rFonts w:ascii="Times New Roman" w:hAnsi="Times New Roman" w:cs="Times New Roman"/>
          <w:sz w:val="28"/>
          <w:szCs w:val="28"/>
        </w:rPr>
        <w:t>, fence-sitting portion of Israel</w:t>
      </w:r>
      <w:r w:rsidR="009A5EAF" w:rsidRPr="009C16BF">
        <w:rPr>
          <w:rFonts w:ascii="Times New Roman" w:hAnsi="Times New Roman" w:cs="Times New Roman"/>
          <w:sz w:val="28"/>
          <w:szCs w:val="28"/>
        </w:rPr>
        <w:t xml:space="preserve"> between those extremes</w:t>
      </w:r>
      <w:r w:rsidR="004C0A23" w:rsidRPr="009C16BF">
        <w:rPr>
          <w:rFonts w:ascii="Times New Roman" w:hAnsi="Times New Roman" w:cs="Times New Roman"/>
          <w:sz w:val="28"/>
          <w:szCs w:val="28"/>
        </w:rPr>
        <w:t xml:space="preserve"> will become the nation born in a day – those rescued and fed in the wilderness in Revelation 12.</w:t>
      </w:r>
    </w:p>
    <w:p w:rsidR="00171D76" w:rsidRDefault="00C32C67" w:rsidP="00CE2533">
      <w:pPr>
        <w:widowControl w:val="0"/>
        <w:tabs>
          <w:tab w:val="right" w:pos="8640"/>
        </w:tabs>
        <w:ind w:firstLine="360"/>
        <w:rPr>
          <w:sz w:val="32"/>
          <w:szCs w:val="32"/>
        </w:rPr>
      </w:pPr>
      <w:r w:rsidRPr="009C16BF">
        <w:rPr>
          <w:rFonts w:ascii="Times New Roman" w:hAnsi="Times New Roman" w:cs="Times New Roman"/>
          <w:sz w:val="28"/>
          <w:szCs w:val="28"/>
        </w:rPr>
        <w:t>One</w:t>
      </w:r>
      <w:r w:rsidR="00000009" w:rsidRPr="009C16BF">
        <w:rPr>
          <w:rFonts w:ascii="Times New Roman" w:hAnsi="Times New Roman" w:cs="Times New Roman"/>
          <w:sz w:val="28"/>
          <w:szCs w:val="28"/>
        </w:rPr>
        <w:t xml:space="preserve"> reason </w:t>
      </w:r>
      <w:r w:rsidR="009C0BF1" w:rsidRPr="009C16BF">
        <w:rPr>
          <w:rFonts w:ascii="Times New Roman" w:hAnsi="Times New Roman" w:cs="Times New Roman"/>
          <w:sz w:val="28"/>
          <w:szCs w:val="28"/>
        </w:rPr>
        <w:t xml:space="preserve">for </w:t>
      </w:r>
      <w:r w:rsidR="00000009" w:rsidRPr="009C16BF">
        <w:rPr>
          <w:rFonts w:ascii="Times New Roman" w:hAnsi="Times New Roman" w:cs="Times New Roman"/>
          <w:sz w:val="28"/>
          <w:szCs w:val="28"/>
        </w:rPr>
        <w:t>defend</w:t>
      </w:r>
      <w:r w:rsidR="00F144D8" w:rsidRPr="009C16BF">
        <w:rPr>
          <w:rFonts w:ascii="Times New Roman" w:hAnsi="Times New Roman" w:cs="Times New Roman"/>
          <w:sz w:val="28"/>
          <w:szCs w:val="28"/>
        </w:rPr>
        <w:t>ing</w:t>
      </w:r>
      <w:r w:rsidR="00000009" w:rsidRPr="009C16BF">
        <w:rPr>
          <w:rFonts w:ascii="Times New Roman" w:hAnsi="Times New Roman" w:cs="Times New Roman"/>
          <w:sz w:val="28"/>
          <w:szCs w:val="28"/>
        </w:rPr>
        <w:t xml:space="preserve"> </w:t>
      </w:r>
      <w:r w:rsidR="004C0A23" w:rsidRPr="009C16BF">
        <w:rPr>
          <w:rFonts w:ascii="Times New Roman" w:hAnsi="Times New Roman" w:cs="Times New Roman"/>
          <w:sz w:val="28"/>
          <w:szCs w:val="28"/>
        </w:rPr>
        <w:t>an</w:t>
      </w:r>
      <w:r w:rsidR="00544AF6" w:rsidRPr="009C16BF">
        <w:rPr>
          <w:rFonts w:ascii="Times New Roman" w:hAnsi="Times New Roman" w:cs="Times New Roman"/>
          <w:sz w:val="28"/>
          <w:szCs w:val="28"/>
        </w:rPr>
        <w:t xml:space="preserve"> </w:t>
      </w:r>
      <w:r w:rsidR="00000009" w:rsidRPr="009C16BF">
        <w:rPr>
          <w:rFonts w:ascii="Times New Roman" w:hAnsi="Times New Roman" w:cs="Times New Roman"/>
          <w:sz w:val="28"/>
          <w:szCs w:val="28"/>
        </w:rPr>
        <w:t>allegorical Babylon in Revelation was given to me by a sea-faring man, who claimed that at sea level in the northern Persian Gulf, the blaze of a burning Babylon would not be visible almost 300 miles away.</w:t>
      </w:r>
      <w:r w:rsidR="00F144D8" w:rsidRPr="009C16BF">
        <w:rPr>
          <w:rFonts w:ascii="Times New Roman" w:hAnsi="Times New Roman" w:cs="Times New Roman"/>
          <w:sz w:val="28"/>
          <w:szCs w:val="28"/>
        </w:rPr>
        <w:t xml:space="preserve"> But that </w:t>
      </w:r>
      <w:r w:rsidR="000111DC" w:rsidRPr="009C16BF">
        <w:rPr>
          <w:rFonts w:ascii="Times New Roman" w:hAnsi="Times New Roman" w:cs="Times New Roman"/>
          <w:sz w:val="28"/>
          <w:szCs w:val="28"/>
        </w:rPr>
        <w:t xml:space="preserve">view </w:t>
      </w:r>
      <w:r w:rsidR="00F144D8" w:rsidRPr="009C16BF">
        <w:rPr>
          <w:rFonts w:ascii="Times New Roman" w:hAnsi="Times New Roman" w:cs="Times New Roman"/>
          <w:sz w:val="28"/>
          <w:szCs w:val="28"/>
        </w:rPr>
        <w:t>reflected an unsupported assumption that the seafaring merchants of Rev.18:17 were standing on the decks of their ships</w:t>
      </w:r>
      <w:r w:rsidR="00F53414" w:rsidRPr="009C16BF">
        <w:rPr>
          <w:rFonts w:ascii="Times New Roman" w:hAnsi="Times New Roman" w:cs="Times New Roman"/>
          <w:sz w:val="28"/>
          <w:szCs w:val="28"/>
        </w:rPr>
        <w:t xml:space="preserve">, </w:t>
      </w:r>
      <w:r w:rsidR="00020D68" w:rsidRPr="009C16BF">
        <w:rPr>
          <w:rFonts w:ascii="Times New Roman" w:hAnsi="Times New Roman" w:cs="Times New Roman"/>
          <w:sz w:val="28"/>
          <w:szCs w:val="28"/>
        </w:rPr>
        <w:t xml:space="preserve">and </w:t>
      </w:r>
      <w:r w:rsidR="00F53414" w:rsidRPr="009C16BF">
        <w:rPr>
          <w:rFonts w:ascii="Times New Roman" w:hAnsi="Times New Roman" w:cs="Times New Roman"/>
          <w:sz w:val="28"/>
          <w:szCs w:val="28"/>
        </w:rPr>
        <w:t>docked in the Persian Gulf,</w:t>
      </w:r>
      <w:r w:rsidR="00F144D8" w:rsidRPr="009C16BF">
        <w:rPr>
          <w:rFonts w:ascii="Times New Roman" w:hAnsi="Times New Roman" w:cs="Times New Roman"/>
          <w:sz w:val="28"/>
          <w:szCs w:val="28"/>
        </w:rPr>
        <w:t xml:space="preserve"> when they witnessed </w:t>
      </w:r>
      <w:r w:rsidR="00B45BF8" w:rsidRPr="009C16BF">
        <w:rPr>
          <w:rFonts w:ascii="Times New Roman" w:hAnsi="Times New Roman" w:cs="Times New Roman"/>
          <w:sz w:val="28"/>
          <w:szCs w:val="28"/>
        </w:rPr>
        <w:t>“</w:t>
      </w:r>
      <w:r w:rsidR="00F144D8" w:rsidRPr="009C16BF">
        <w:rPr>
          <w:rFonts w:ascii="Times New Roman" w:hAnsi="Times New Roman" w:cs="Times New Roman"/>
          <w:sz w:val="28"/>
          <w:szCs w:val="28"/>
        </w:rPr>
        <w:t xml:space="preserve">the smoke of </w:t>
      </w:r>
      <w:r w:rsidR="00B45BF8" w:rsidRPr="009C16BF">
        <w:rPr>
          <w:rFonts w:ascii="Times New Roman" w:hAnsi="Times New Roman" w:cs="Times New Roman"/>
          <w:sz w:val="28"/>
          <w:szCs w:val="28"/>
        </w:rPr>
        <w:t>her</w:t>
      </w:r>
      <w:r w:rsidR="00F144D8" w:rsidRPr="009C16BF">
        <w:rPr>
          <w:rFonts w:ascii="Times New Roman" w:hAnsi="Times New Roman" w:cs="Times New Roman"/>
          <w:sz w:val="28"/>
          <w:szCs w:val="28"/>
        </w:rPr>
        <w:t xml:space="preserve"> burning</w:t>
      </w:r>
      <w:r w:rsidR="00B45BF8" w:rsidRPr="009C16BF">
        <w:rPr>
          <w:rFonts w:ascii="Times New Roman" w:hAnsi="Times New Roman" w:cs="Times New Roman"/>
          <w:sz w:val="28"/>
          <w:szCs w:val="28"/>
        </w:rPr>
        <w:t>”</w:t>
      </w:r>
      <w:r w:rsidR="00F144D8" w:rsidRPr="009C16BF">
        <w:rPr>
          <w:rFonts w:ascii="Times New Roman" w:hAnsi="Times New Roman" w:cs="Times New Roman"/>
          <w:sz w:val="28"/>
          <w:szCs w:val="28"/>
        </w:rPr>
        <w:t xml:space="preserve"> (v.18). What </w:t>
      </w:r>
      <w:r w:rsidRPr="009C16BF">
        <w:rPr>
          <w:rFonts w:ascii="Times New Roman" w:hAnsi="Times New Roman" w:cs="Times New Roman"/>
          <w:sz w:val="28"/>
          <w:szCs w:val="28"/>
        </w:rPr>
        <w:t xml:space="preserve">the text </w:t>
      </w:r>
      <w:r w:rsidR="00647CD8" w:rsidRPr="009C16BF">
        <w:rPr>
          <w:rFonts w:ascii="Times New Roman" w:hAnsi="Times New Roman" w:cs="Times New Roman"/>
          <w:sz w:val="28"/>
          <w:szCs w:val="28"/>
        </w:rPr>
        <w:t>specific</w:t>
      </w:r>
      <w:r w:rsidRPr="009C16BF">
        <w:rPr>
          <w:rFonts w:ascii="Times New Roman" w:hAnsi="Times New Roman" w:cs="Times New Roman"/>
          <w:sz w:val="28"/>
          <w:szCs w:val="28"/>
        </w:rPr>
        <w:t>ally</w:t>
      </w:r>
      <w:r w:rsidR="00F144D8" w:rsidRPr="009C16BF">
        <w:rPr>
          <w:rFonts w:ascii="Times New Roman" w:hAnsi="Times New Roman" w:cs="Times New Roman"/>
          <w:sz w:val="28"/>
          <w:szCs w:val="28"/>
        </w:rPr>
        <w:t xml:space="preserve"> say</w:t>
      </w:r>
      <w:r w:rsidRPr="009C16BF">
        <w:rPr>
          <w:rFonts w:ascii="Times New Roman" w:hAnsi="Times New Roman" w:cs="Times New Roman"/>
          <w:sz w:val="28"/>
          <w:szCs w:val="28"/>
        </w:rPr>
        <w:t>s</w:t>
      </w:r>
      <w:r w:rsidR="00F144D8" w:rsidRPr="009C16BF">
        <w:rPr>
          <w:rFonts w:ascii="Times New Roman" w:hAnsi="Times New Roman" w:cs="Times New Roman"/>
          <w:sz w:val="28"/>
          <w:szCs w:val="28"/>
        </w:rPr>
        <w:t xml:space="preserve"> is that “they stood from afar”</w:t>
      </w:r>
      <w:r w:rsidR="009C0BF1" w:rsidRPr="009C16BF">
        <w:rPr>
          <w:rFonts w:ascii="Times New Roman" w:hAnsi="Times New Roman" w:cs="Times New Roman"/>
          <w:sz w:val="28"/>
          <w:szCs w:val="28"/>
        </w:rPr>
        <w:t xml:space="preserve"> as they watched her </w:t>
      </w:r>
      <w:r w:rsidR="00CE25F4" w:rsidRPr="009C16BF">
        <w:rPr>
          <w:rFonts w:ascii="Times New Roman" w:hAnsi="Times New Roman" w:cs="Times New Roman"/>
          <w:sz w:val="28"/>
          <w:szCs w:val="28"/>
        </w:rPr>
        <w:t>“</w:t>
      </w:r>
      <w:r w:rsidR="00B45BF8" w:rsidRPr="009C16BF">
        <w:rPr>
          <w:rFonts w:ascii="Times New Roman" w:hAnsi="Times New Roman" w:cs="Times New Roman"/>
          <w:sz w:val="28"/>
          <w:szCs w:val="28"/>
        </w:rPr>
        <w:t>smoke</w:t>
      </w:r>
      <w:r w:rsidR="00CE25F4" w:rsidRPr="009C16BF">
        <w:rPr>
          <w:rFonts w:ascii="Times New Roman" w:hAnsi="Times New Roman" w:cs="Times New Roman"/>
          <w:sz w:val="28"/>
          <w:szCs w:val="28"/>
        </w:rPr>
        <w:t>”</w:t>
      </w:r>
      <w:r w:rsidR="00F144D8" w:rsidRPr="009C16BF">
        <w:rPr>
          <w:rFonts w:ascii="Times New Roman" w:hAnsi="Times New Roman" w:cs="Times New Roman"/>
          <w:sz w:val="28"/>
          <w:szCs w:val="28"/>
        </w:rPr>
        <w:t>. Such is the difference between careless and careful interpretation.</w:t>
      </w:r>
      <w:r w:rsidRPr="009C16BF">
        <w:rPr>
          <w:rFonts w:ascii="Times New Roman" w:hAnsi="Times New Roman" w:cs="Times New Roman"/>
          <w:sz w:val="28"/>
          <w:szCs w:val="28"/>
        </w:rPr>
        <w:t xml:space="preserve"> Also, anyone who has lived near an </w:t>
      </w:r>
      <w:r w:rsidR="00B45BF8" w:rsidRPr="009C16BF">
        <w:rPr>
          <w:rFonts w:ascii="Times New Roman" w:hAnsi="Times New Roman" w:cs="Times New Roman"/>
          <w:sz w:val="28"/>
          <w:szCs w:val="28"/>
        </w:rPr>
        <w:t>ash-</w:t>
      </w:r>
      <w:r w:rsidRPr="009C16BF">
        <w:rPr>
          <w:rFonts w:ascii="Times New Roman" w:hAnsi="Times New Roman" w:cs="Times New Roman"/>
          <w:sz w:val="28"/>
          <w:szCs w:val="28"/>
        </w:rPr>
        <w:t>erupting volcano or m</w:t>
      </w:r>
      <w:r w:rsidR="00A367CF" w:rsidRPr="009C16BF">
        <w:rPr>
          <w:rFonts w:ascii="Times New Roman" w:hAnsi="Times New Roman" w:cs="Times New Roman"/>
          <w:sz w:val="28"/>
          <w:szCs w:val="28"/>
        </w:rPr>
        <w:t>assiv</w:t>
      </w:r>
      <w:r w:rsidRPr="009C16BF">
        <w:rPr>
          <w:rFonts w:ascii="Times New Roman" w:hAnsi="Times New Roman" w:cs="Times New Roman"/>
          <w:sz w:val="28"/>
          <w:szCs w:val="28"/>
        </w:rPr>
        <w:t xml:space="preserve">e forest fires knows how far smoke </w:t>
      </w:r>
      <w:r w:rsidR="00111B7E" w:rsidRPr="009C16BF">
        <w:rPr>
          <w:rFonts w:ascii="Times New Roman" w:hAnsi="Times New Roman" w:cs="Times New Roman"/>
          <w:sz w:val="28"/>
          <w:szCs w:val="28"/>
        </w:rPr>
        <w:t xml:space="preserve">and ash </w:t>
      </w:r>
      <w:r w:rsidRPr="009C16BF">
        <w:rPr>
          <w:rFonts w:ascii="Times New Roman" w:hAnsi="Times New Roman" w:cs="Times New Roman"/>
          <w:sz w:val="28"/>
          <w:szCs w:val="28"/>
        </w:rPr>
        <w:t xml:space="preserve">can carry when </w:t>
      </w:r>
      <w:r w:rsidR="00BA7C42" w:rsidRPr="009C16BF">
        <w:rPr>
          <w:rFonts w:ascii="Times New Roman" w:hAnsi="Times New Roman" w:cs="Times New Roman"/>
          <w:sz w:val="28"/>
          <w:szCs w:val="28"/>
        </w:rPr>
        <w:t>they</w:t>
      </w:r>
      <w:r w:rsidRPr="009C16BF">
        <w:rPr>
          <w:rFonts w:ascii="Times New Roman" w:hAnsi="Times New Roman" w:cs="Times New Roman"/>
          <w:sz w:val="28"/>
          <w:szCs w:val="28"/>
        </w:rPr>
        <w:t xml:space="preserve"> reach high in</w:t>
      </w:r>
      <w:r w:rsidR="00171D76" w:rsidRPr="009C16BF">
        <w:rPr>
          <w:rFonts w:ascii="Times New Roman" w:hAnsi="Times New Roman" w:cs="Times New Roman"/>
          <w:sz w:val="28"/>
          <w:szCs w:val="28"/>
        </w:rPr>
        <w:t>to</w:t>
      </w:r>
      <w:r w:rsidRPr="009C16BF">
        <w:rPr>
          <w:rFonts w:ascii="Times New Roman" w:hAnsi="Times New Roman" w:cs="Times New Roman"/>
          <w:sz w:val="28"/>
          <w:szCs w:val="28"/>
        </w:rPr>
        <w:t xml:space="preserve"> the atmosphere</w:t>
      </w:r>
      <w:r w:rsidR="00B45BF8" w:rsidRPr="009C16BF">
        <w:rPr>
          <w:rFonts w:ascii="Times New Roman" w:hAnsi="Times New Roman" w:cs="Times New Roman"/>
          <w:sz w:val="28"/>
          <w:szCs w:val="28"/>
        </w:rPr>
        <w:t xml:space="preserve">. I recall standing on a mountaintop in central Idaho and the view was obscured by </w:t>
      </w:r>
      <w:r w:rsidR="00020D68" w:rsidRPr="009C16BF">
        <w:rPr>
          <w:rFonts w:ascii="Times New Roman" w:hAnsi="Times New Roman" w:cs="Times New Roman"/>
          <w:sz w:val="28"/>
          <w:szCs w:val="28"/>
        </w:rPr>
        <w:t>moderate</w:t>
      </w:r>
      <w:r w:rsidR="00B45BF8" w:rsidRPr="009C16BF">
        <w:rPr>
          <w:rFonts w:ascii="Times New Roman" w:hAnsi="Times New Roman" w:cs="Times New Roman"/>
          <w:sz w:val="28"/>
          <w:szCs w:val="28"/>
        </w:rPr>
        <w:t xml:space="preserve">ly dense smoke all-around, </w:t>
      </w:r>
      <w:r w:rsidR="0058531C" w:rsidRPr="009C16BF">
        <w:rPr>
          <w:rFonts w:ascii="Times New Roman" w:hAnsi="Times New Roman" w:cs="Times New Roman"/>
          <w:sz w:val="28"/>
          <w:szCs w:val="28"/>
        </w:rPr>
        <w:t xml:space="preserve">accompanied </w:t>
      </w:r>
      <w:r w:rsidR="00F53414" w:rsidRPr="009C16BF">
        <w:rPr>
          <w:rFonts w:ascii="Times New Roman" w:hAnsi="Times New Roman" w:cs="Times New Roman"/>
          <w:sz w:val="28"/>
          <w:szCs w:val="28"/>
        </w:rPr>
        <w:t>by</w:t>
      </w:r>
      <w:r w:rsidR="00B45BF8" w:rsidRPr="009C16BF">
        <w:rPr>
          <w:rFonts w:ascii="Times New Roman" w:hAnsi="Times New Roman" w:cs="Times New Roman"/>
          <w:sz w:val="28"/>
          <w:szCs w:val="28"/>
        </w:rPr>
        <w:t xml:space="preserve"> </w:t>
      </w:r>
      <w:r w:rsidR="00BA7C42" w:rsidRPr="009C16BF">
        <w:rPr>
          <w:rFonts w:ascii="Times New Roman" w:hAnsi="Times New Roman" w:cs="Times New Roman"/>
          <w:sz w:val="28"/>
          <w:szCs w:val="28"/>
        </w:rPr>
        <w:t>an</w:t>
      </w:r>
      <w:r w:rsidR="00B45BF8" w:rsidRPr="009C16BF">
        <w:rPr>
          <w:rFonts w:ascii="Times New Roman" w:hAnsi="Times New Roman" w:cs="Times New Roman"/>
          <w:sz w:val="28"/>
          <w:szCs w:val="28"/>
        </w:rPr>
        <w:t xml:space="preserve"> aroma of wood burning. A few days later in the Fraser River Valley of British Columbia I saw the </w:t>
      </w:r>
      <w:r w:rsidR="00FD677D" w:rsidRPr="009C16BF">
        <w:rPr>
          <w:rFonts w:ascii="Times New Roman" w:hAnsi="Times New Roman" w:cs="Times New Roman"/>
          <w:sz w:val="28"/>
          <w:szCs w:val="28"/>
        </w:rPr>
        <w:t xml:space="preserve">major </w:t>
      </w:r>
      <w:r w:rsidR="00B45BF8" w:rsidRPr="009C16BF">
        <w:rPr>
          <w:rFonts w:ascii="Times New Roman" w:hAnsi="Times New Roman" w:cs="Times New Roman"/>
          <w:sz w:val="28"/>
          <w:szCs w:val="28"/>
        </w:rPr>
        <w:t>source</w:t>
      </w:r>
      <w:r w:rsidR="00385BB4" w:rsidRPr="009C16BF">
        <w:rPr>
          <w:rFonts w:ascii="Times New Roman" w:hAnsi="Times New Roman" w:cs="Times New Roman"/>
          <w:sz w:val="28"/>
          <w:szCs w:val="28"/>
        </w:rPr>
        <w:t>s</w:t>
      </w:r>
      <w:r w:rsidR="00B45BF8" w:rsidRPr="009C16BF">
        <w:rPr>
          <w:rFonts w:ascii="Times New Roman" w:hAnsi="Times New Roman" w:cs="Times New Roman"/>
          <w:sz w:val="28"/>
          <w:szCs w:val="28"/>
        </w:rPr>
        <w:t xml:space="preserve"> of that smoke –</w:t>
      </w:r>
      <w:r w:rsidR="0058531C" w:rsidRPr="009C16BF">
        <w:rPr>
          <w:rFonts w:ascii="Times New Roman" w:hAnsi="Times New Roman" w:cs="Times New Roman"/>
          <w:sz w:val="28"/>
          <w:szCs w:val="28"/>
        </w:rPr>
        <w:t xml:space="preserve"> </w:t>
      </w:r>
      <w:r w:rsidR="00B45BF8" w:rsidRPr="009C16BF">
        <w:rPr>
          <w:rFonts w:ascii="Times New Roman" w:hAnsi="Times New Roman" w:cs="Times New Roman"/>
          <w:sz w:val="28"/>
          <w:szCs w:val="28"/>
        </w:rPr>
        <w:t>forest fires burning over 300 miles away.</w:t>
      </w:r>
      <w:r w:rsidR="00171D76" w:rsidRPr="009C16BF">
        <w:rPr>
          <w:rFonts w:ascii="Times New Roman" w:hAnsi="Times New Roman" w:cs="Times New Roman"/>
          <w:sz w:val="28"/>
          <w:szCs w:val="28"/>
        </w:rPr>
        <w:t xml:space="preserve"> </w:t>
      </w:r>
      <w:r w:rsidR="0015759B" w:rsidRPr="009C16BF">
        <w:rPr>
          <w:rFonts w:ascii="Times New Roman" w:hAnsi="Times New Roman" w:cs="Times New Roman"/>
          <w:sz w:val="28"/>
          <w:szCs w:val="28"/>
        </w:rPr>
        <w:t xml:space="preserve">More recently (Aug 2021) I heard a news report of a massive forest fire in central Oregon generating enough smoke to </w:t>
      </w:r>
      <w:r w:rsidR="0015759B" w:rsidRPr="009C16BF">
        <w:rPr>
          <w:rFonts w:ascii="Times New Roman" w:hAnsi="Times New Roman" w:cs="Times New Roman"/>
          <w:sz w:val="28"/>
          <w:szCs w:val="28"/>
        </w:rPr>
        <w:lastRenderedPageBreak/>
        <w:t>be seen in New York City, about 3,000 miles away.</w:t>
      </w:r>
      <w:r w:rsidR="00097BED" w:rsidRPr="009C16BF">
        <w:rPr>
          <w:rFonts w:ascii="Times New Roman" w:hAnsi="Times New Roman" w:cs="Times New Roman"/>
          <w:sz w:val="28"/>
          <w:szCs w:val="28"/>
        </w:rPr>
        <w:t xml:space="preserve"> While making changes for the Second Edition, I experienced day</w:t>
      </w:r>
      <w:r w:rsidR="00F3496C" w:rsidRPr="009C16BF">
        <w:rPr>
          <w:rFonts w:ascii="Times New Roman" w:hAnsi="Times New Roman" w:cs="Times New Roman"/>
          <w:sz w:val="28"/>
          <w:szCs w:val="28"/>
        </w:rPr>
        <w:t>s</w:t>
      </w:r>
      <w:r w:rsidR="00097BED" w:rsidRPr="009C16BF">
        <w:rPr>
          <w:rFonts w:ascii="Times New Roman" w:hAnsi="Times New Roman" w:cs="Times New Roman"/>
          <w:sz w:val="28"/>
          <w:szCs w:val="28"/>
        </w:rPr>
        <w:t xml:space="preserve"> of heavy smoke in Central Virginia, originating from wildfires northwest of </w:t>
      </w:r>
      <w:r w:rsidR="00CE2533" w:rsidRPr="009C16BF">
        <w:rPr>
          <w:rFonts w:ascii="Times New Roman" w:hAnsi="Times New Roman" w:cs="Times New Roman"/>
          <w:sz w:val="28"/>
          <w:szCs w:val="28"/>
        </w:rPr>
        <w:t>M</w:t>
      </w:r>
      <w:r w:rsidR="00097BED" w:rsidRPr="009C16BF">
        <w:rPr>
          <w:rFonts w:ascii="Times New Roman" w:hAnsi="Times New Roman" w:cs="Times New Roman"/>
          <w:sz w:val="28"/>
          <w:szCs w:val="28"/>
        </w:rPr>
        <w:t>ontreal. This smoke map shows flows extending beyond 1,000 miles.</w:t>
      </w:r>
      <w:r w:rsidR="00097BED" w:rsidRPr="00097BED">
        <w:rPr>
          <w:sz w:val="32"/>
          <w:szCs w:val="32"/>
        </w:rPr>
        <w:t xml:space="preserve"> </w:t>
      </w:r>
      <w:r w:rsidR="00097BED">
        <w:rPr>
          <w:noProof/>
          <w:sz w:val="32"/>
          <w:szCs w:val="32"/>
          <w:lang w:bidi="he-IL"/>
        </w:rPr>
        <w:drawing>
          <wp:inline distT="0" distB="0" distL="0" distR="0">
            <wp:extent cx="5421768" cy="3253105"/>
            <wp:effectExtent l="0" t="0" r="7620" b="4445"/>
            <wp:docPr id="4" name="Picture 4" descr="C:\Users\glen.burch\AppData\Local\Microsoft\Windows\INetCache\Content.MSO\254988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n.burch\AppData\Local\Microsoft\Windows\INetCache\Content.MSO\2549888B.tmp"/>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36881" cy="3262173"/>
                    </a:xfrm>
                    <a:prstGeom prst="rect">
                      <a:avLst/>
                    </a:prstGeom>
                    <a:noFill/>
                    <a:ln>
                      <a:noFill/>
                    </a:ln>
                  </pic:spPr>
                </pic:pic>
              </a:graphicData>
            </a:graphic>
          </wp:inline>
        </w:drawing>
      </w:r>
    </w:p>
    <w:p w:rsidR="00097BED" w:rsidRDefault="00097BED" w:rsidP="004C0A23">
      <w:pPr>
        <w:tabs>
          <w:tab w:val="right" w:pos="8640"/>
        </w:tabs>
        <w:ind w:firstLine="360"/>
        <w:rPr>
          <w:rStyle w:val="captionsource"/>
          <w:shd w:val="clear" w:color="auto" w:fill="FFFFFF"/>
        </w:rPr>
      </w:pPr>
      <w:r>
        <w:rPr>
          <w:rStyle w:val="captioncontainer"/>
          <w:rFonts w:ascii="Georgia" w:hAnsi="Georgia"/>
          <w:color w:val="2A2A2A"/>
          <w:sz w:val="21"/>
          <w:szCs w:val="21"/>
          <w:shd w:val="clear" w:color="auto" w:fill="FFFFFF"/>
        </w:rPr>
        <w:t xml:space="preserve">A screenshot of a radar-based analysis by the National Oceanic and Atmospheric Administration taken late Tuesday afternoon shows near-surface smoke over the U.S. </w:t>
      </w:r>
      <w:r>
        <w:rPr>
          <w:rStyle w:val="captionsource"/>
          <w:shd w:val="clear" w:color="auto" w:fill="FFFFFF"/>
        </w:rPr>
        <w:t>NOAA – date 6-6-2023</w:t>
      </w:r>
    </w:p>
    <w:p w:rsidR="004926B0" w:rsidRPr="009C16BF" w:rsidRDefault="000A06D5" w:rsidP="004926B0">
      <w:pPr>
        <w:tabs>
          <w:tab w:val="right" w:pos="8640"/>
        </w:tabs>
        <w:rPr>
          <w:rFonts w:ascii="Times New Roman" w:hAnsi="Times New Roman" w:cs="Times New Roman"/>
          <w:sz w:val="28"/>
          <w:szCs w:val="28"/>
        </w:rPr>
      </w:pPr>
      <w:r w:rsidRPr="009C16BF">
        <w:rPr>
          <w:rFonts w:ascii="Times New Roman" w:hAnsi="Times New Roman" w:cs="Times New Roman"/>
          <w:sz w:val="28"/>
          <w:szCs w:val="28"/>
        </w:rPr>
        <w:t>The</w:t>
      </w:r>
      <w:r w:rsidR="004926B0" w:rsidRPr="009C16BF">
        <w:rPr>
          <w:rFonts w:ascii="Times New Roman" w:hAnsi="Times New Roman" w:cs="Times New Roman"/>
          <w:sz w:val="28"/>
          <w:szCs w:val="28"/>
        </w:rPr>
        <w:t xml:space="preserve"> photo below shows the effect of those </w:t>
      </w:r>
      <w:r w:rsidR="00AC795C" w:rsidRPr="009C16BF">
        <w:rPr>
          <w:rFonts w:ascii="Times New Roman" w:hAnsi="Times New Roman" w:cs="Times New Roman"/>
          <w:sz w:val="28"/>
          <w:szCs w:val="28"/>
        </w:rPr>
        <w:t xml:space="preserve">same </w:t>
      </w:r>
      <w:r w:rsidR="004926B0" w:rsidRPr="009C16BF">
        <w:rPr>
          <w:rFonts w:ascii="Times New Roman" w:hAnsi="Times New Roman" w:cs="Times New Roman"/>
          <w:sz w:val="28"/>
          <w:szCs w:val="28"/>
        </w:rPr>
        <w:t xml:space="preserve">fires </w:t>
      </w:r>
      <w:r w:rsidR="000A6CEE" w:rsidRPr="009C16BF">
        <w:rPr>
          <w:rFonts w:ascii="Times New Roman" w:hAnsi="Times New Roman" w:cs="Times New Roman"/>
          <w:sz w:val="28"/>
          <w:szCs w:val="28"/>
        </w:rPr>
        <w:t>across the Atlantic Ocean</w:t>
      </w:r>
      <w:r w:rsidR="004926B0" w:rsidRPr="009C16BF">
        <w:rPr>
          <w:rFonts w:ascii="Times New Roman" w:hAnsi="Times New Roman" w:cs="Times New Roman"/>
          <w:sz w:val="28"/>
          <w:szCs w:val="28"/>
        </w:rPr>
        <w:t xml:space="preserve"> (</w:t>
      </w:r>
      <w:r w:rsidR="00C8324B" w:rsidRPr="009C16BF">
        <w:rPr>
          <w:rFonts w:ascii="Times New Roman" w:hAnsi="Times New Roman" w:cs="Times New Roman"/>
          <w:sz w:val="28"/>
          <w:szCs w:val="28"/>
        </w:rPr>
        <w:t>air distance</w:t>
      </w:r>
      <w:r w:rsidR="00497DFC" w:rsidRPr="009C16BF">
        <w:rPr>
          <w:rFonts w:ascii="Times New Roman" w:hAnsi="Times New Roman" w:cs="Times New Roman"/>
          <w:sz w:val="28"/>
          <w:szCs w:val="28"/>
        </w:rPr>
        <w:t xml:space="preserve"> </w:t>
      </w:r>
      <w:r w:rsidRPr="009C16BF">
        <w:rPr>
          <w:rFonts w:ascii="Times New Roman" w:hAnsi="Times New Roman" w:cs="Times New Roman"/>
          <w:sz w:val="28"/>
          <w:szCs w:val="28"/>
        </w:rPr>
        <w:t>from</w:t>
      </w:r>
      <w:r w:rsidR="00C8324B" w:rsidRPr="009C16BF">
        <w:rPr>
          <w:rFonts w:ascii="Times New Roman" w:hAnsi="Times New Roman" w:cs="Times New Roman"/>
          <w:sz w:val="28"/>
          <w:szCs w:val="28"/>
        </w:rPr>
        <w:t xml:space="preserve"> Montreal to Lisbon is 5,224 miles</w:t>
      </w:r>
      <w:r w:rsidR="004926B0" w:rsidRPr="009C16BF">
        <w:rPr>
          <w:rFonts w:ascii="Times New Roman" w:hAnsi="Times New Roman" w:cs="Times New Roman"/>
          <w:sz w:val="28"/>
          <w:szCs w:val="28"/>
        </w:rPr>
        <w:t>).</w:t>
      </w:r>
    </w:p>
    <w:p w:rsidR="000A6CEE" w:rsidRDefault="000A6CEE" w:rsidP="00F3496C">
      <w:pPr>
        <w:tabs>
          <w:tab w:val="right" w:pos="8640"/>
        </w:tabs>
        <w:ind w:firstLine="1620"/>
        <w:rPr>
          <w:rFonts w:ascii="Segoe UI" w:hAnsi="Segoe UI" w:cs="Segoe UI"/>
          <w:color w:val="2B2B2B"/>
          <w:sz w:val="18"/>
          <w:szCs w:val="18"/>
          <w:shd w:val="clear" w:color="auto" w:fill="FFFFFF"/>
        </w:rPr>
      </w:pPr>
      <w:r>
        <w:rPr>
          <w:rFonts w:ascii="Times New Roman" w:hAnsi="Times New Roman" w:cs="Times New Roman"/>
          <w:noProof/>
          <w:sz w:val="32"/>
          <w:szCs w:val="32"/>
          <w:lang w:bidi="he-IL"/>
        </w:rPr>
        <w:drawing>
          <wp:inline distT="0" distB="0" distL="0" distR="0">
            <wp:extent cx="2541950" cy="16394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0562" cy="1664366"/>
                    </a:xfrm>
                    <a:prstGeom prst="rect">
                      <a:avLst/>
                    </a:prstGeom>
                    <a:noFill/>
                  </pic:spPr>
                </pic:pic>
              </a:graphicData>
            </a:graphic>
          </wp:inline>
        </w:drawing>
      </w:r>
    </w:p>
    <w:p w:rsidR="004926B0" w:rsidRDefault="000A6CEE" w:rsidP="000A6CEE">
      <w:pPr>
        <w:tabs>
          <w:tab w:val="right" w:pos="8640"/>
        </w:tabs>
        <w:ind w:left="360"/>
        <w:rPr>
          <w:rFonts w:ascii="Times New Roman" w:hAnsi="Times New Roman" w:cs="Times New Roman"/>
          <w:sz w:val="32"/>
          <w:szCs w:val="32"/>
        </w:rPr>
      </w:pPr>
      <w:r>
        <w:rPr>
          <w:rFonts w:ascii="Segoe UI" w:hAnsi="Segoe UI" w:cs="Segoe UI"/>
          <w:color w:val="2B2B2B"/>
          <w:sz w:val="18"/>
          <w:szCs w:val="18"/>
          <w:shd w:val="clear" w:color="auto" w:fill="FFFFFF"/>
        </w:rPr>
        <w:t>A yellowish cloud of smoke from huge forest fires in Canada is seen near Cabo Raso Lighthouse, in Cascais, Portugal on June 29, 2023. Horacio Villalobos/Corbis via Getty Images</w:t>
      </w:r>
    </w:p>
    <w:p w:rsidR="000D1C59" w:rsidRPr="009C16BF" w:rsidRDefault="00171D76" w:rsidP="00611117">
      <w:pPr>
        <w:tabs>
          <w:tab w:val="right" w:pos="8640"/>
        </w:tabs>
        <w:ind w:firstLine="360"/>
        <w:rPr>
          <w:rFonts w:ascii="Times New Roman" w:hAnsi="Times New Roman" w:cs="Times New Roman"/>
          <w:sz w:val="28"/>
          <w:szCs w:val="28"/>
        </w:rPr>
      </w:pPr>
      <w:r w:rsidRPr="009C16BF">
        <w:rPr>
          <w:rFonts w:ascii="Times New Roman" w:hAnsi="Times New Roman" w:cs="Times New Roman"/>
          <w:sz w:val="28"/>
          <w:szCs w:val="28"/>
        </w:rPr>
        <w:t xml:space="preserve">What those </w:t>
      </w:r>
      <w:r w:rsidR="004926B0" w:rsidRPr="009C16BF">
        <w:rPr>
          <w:rFonts w:ascii="Times New Roman" w:hAnsi="Times New Roman" w:cs="Times New Roman"/>
          <w:sz w:val="28"/>
          <w:szCs w:val="28"/>
        </w:rPr>
        <w:t xml:space="preserve">future </w:t>
      </w:r>
      <w:r w:rsidRPr="009C16BF">
        <w:rPr>
          <w:rFonts w:ascii="Times New Roman" w:hAnsi="Times New Roman" w:cs="Times New Roman"/>
          <w:sz w:val="28"/>
          <w:szCs w:val="28"/>
        </w:rPr>
        <w:t xml:space="preserve">merchants dealing with Babylon will see is her </w:t>
      </w:r>
      <w:r w:rsidR="007D369C" w:rsidRPr="009C16BF">
        <w:rPr>
          <w:rFonts w:ascii="Times New Roman" w:hAnsi="Times New Roman" w:cs="Times New Roman"/>
          <w:i/>
          <w:sz w:val="28"/>
          <w:szCs w:val="28"/>
        </w:rPr>
        <w:t>smoke</w:t>
      </w:r>
      <w:r w:rsidRPr="009C16BF">
        <w:rPr>
          <w:rFonts w:ascii="Times New Roman" w:hAnsi="Times New Roman" w:cs="Times New Roman"/>
          <w:sz w:val="28"/>
          <w:szCs w:val="28"/>
        </w:rPr>
        <w:t>, and possibly not the fire itself. How “far off” they will be</w:t>
      </w:r>
      <w:r w:rsidR="0015759B"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EA4786" w:rsidRPr="009C16BF">
        <w:rPr>
          <w:rFonts w:ascii="Times New Roman" w:hAnsi="Times New Roman" w:cs="Times New Roman"/>
          <w:sz w:val="28"/>
          <w:szCs w:val="28"/>
        </w:rPr>
        <w:t xml:space="preserve">as </w:t>
      </w:r>
      <w:r w:rsidRPr="009C16BF">
        <w:rPr>
          <w:rFonts w:ascii="Times New Roman" w:hAnsi="Times New Roman" w:cs="Times New Roman"/>
          <w:sz w:val="28"/>
          <w:szCs w:val="28"/>
        </w:rPr>
        <w:t>witnesses</w:t>
      </w:r>
      <w:r w:rsidR="00BA7C42" w:rsidRPr="009C16BF">
        <w:rPr>
          <w:rFonts w:ascii="Times New Roman" w:hAnsi="Times New Roman" w:cs="Times New Roman"/>
          <w:sz w:val="28"/>
          <w:szCs w:val="28"/>
        </w:rPr>
        <w:t xml:space="preserve"> to </w:t>
      </w:r>
      <w:r w:rsidR="00611117" w:rsidRPr="009C16BF">
        <w:rPr>
          <w:rFonts w:ascii="Times New Roman" w:hAnsi="Times New Roman" w:cs="Times New Roman"/>
          <w:sz w:val="28"/>
          <w:szCs w:val="28"/>
        </w:rPr>
        <w:t xml:space="preserve">the </w:t>
      </w:r>
      <w:r w:rsidR="00611117" w:rsidRPr="009C16BF">
        <w:rPr>
          <w:rFonts w:ascii="Times New Roman" w:hAnsi="Times New Roman" w:cs="Times New Roman"/>
          <w:sz w:val="28"/>
          <w:szCs w:val="28"/>
        </w:rPr>
        <w:lastRenderedPageBreak/>
        <w:t>destruction</w:t>
      </w:r>
      <w:r w:rsidR="0015759B" w:rsidRPr="009C16BF">
        <w:rPr>
          <w:rFonts w:ascii="Times New Roman" w:hAnsi="Times New Roman" w:cs="Times New Roman"/>
          <w:sz w:val="28"/>
          <w:szCs w:val="28"/>
        </w:rPr>
        <w:t>,</w:t>
      </w:r>
      <w:r w:rsidRPr="009C16BF">
        <w:rPr>
          <w:rFonts w:ascii="Times New Roman" w:hAnsi="Times New Roman" w:cs="Times New Roman"/>
          <w:sz w:val="28"/>
          <w:szCs w:val="28"/>
        </w:rPr>
        <w:t xml:space="preserve"> is </w:t>
      </w:r>
      <w:r w:rsidR="007D369C" w:rsidRPr="009C16BF">
        <w:rPr>
          <w:rFonts w:ascii="Times New Roman" w:hAnsi="Times New Roman" w:cs="Times New Roman"/>
          <w:iCs/>
          <w:sz w:val="28"/>
          <w:szCs w:val="28"/>
        </w:rPr>
        <w:t>not</w:t>
      </w:r>
      <w:r w:rsidRPr="009C16BF">
        <w:rPr>
          <w:rFonts w:ascii="Times New Roman" w:hAnsi="Times New Roman" w:cs="Times New Roman"/>
          <w:iCs/>
          <w:sz w:val="28"/>
          <w:szCs w:val="28"/>
        </w:rPr>
        <w:t xml:space="preserve"> </w:t>
      </w:r>
      <w:r w:rsidRPr="009C16BF">
        <w:rPr>
          <w:rFonts w:ascii="Times New Roman" w:hAnsi="Times New Roman" w:cs="Times New Roman"/>
          <w:sz w:val="28"/>
          <w:szCs w:val="28"/>
        </w:rPr>
        <w:t xml:space="preserve">specified. </w:t>
      </w:r>
      <w:r w:rsidR="0058531C" w:rsidRPr="009C16BF">
        <w:rPr>
          <w:rFonts w:ascii="Times New Roman" w:hAnsi="Times New Roman" w:cs="Times New Roman"/>
          <w:sz w:val="28"/>
          <w:szCs w:val="28"/>
        </w:rPr>
        <w:t>Further,</w:t>
      </w:r>
      <w:r w:rsidRPr="009C16BF">
        <w:rPr>
          <w:rFonts w:ascii="Times New Roman" w:hAnsi="Times New Roman" w:cs="Times New Roman"/>
          <w:sz w:val="28"/>
          <w:szCs w:val="28"/>
        </w:rPr>
        <w:t xml:space="preserve"> it is wholly reasonable that some of these merchants and seamen will be traveling overland to Babylon city </w:t>
      </w:r>
      <w:r w:rsidR="00F53414" w:rsidRPr="009C16BF">
        <w:rPr>
          <w:rFonts w:ascii="Times New Roman" w:hAnsi="Times New Roman" w:cs="Times New Roman"/>
          <w:sz w:val="28"/>
          <w:szCs w:val="28"/>
        </w:rPr>
        <w:t xml:space="preserve">(“sin cities” have always attracted some of the sea-going) </w:t>
      </w:r>
      <w:r w:rsidRPr="009C16BF">
        <w:rPr>
          <w:rFonts w:ascii="Times New Roman" w:hAnsi="Times New Roman" w:cs="Times New Roman"/>
          <w:sz w:val="28"/>
          <w:szCs w:val="28"/>
        </w:rPr>
        <w:t>– so witnessing the fire</w:t>
      </w:r>
      <w:r w:rsidR="00D61C0D" w:rsidRPr="009C16BF">
        <w:rPr>
          <w:rFonts w:ascii="Times New Roman" w:hAnsi="Times New Roman" w:cs="Times New Roman"/>
          <w:sz w:val="28"/>
          <w:szCs w:val="28"/>
        </w:rPr>
        <w:t xml:space="preserve"> itself</w:t>
      </w:r>
      <w:r w:rsidRPr="009C16BF">
        <w:rPr>
          <w:rFonts w:ascii="Times New Roman" w:hAnsi="Times New Roman" w:cs="Times New Roman"/>
          <w:sz w:val="28"/>
          <w:szCs w:val="28"/>
        </w:rPr>
        <w:t xml:space="preserve"> is not ruled out.</w:t>
      </w:r>
      <w:r w:rsidR="009F5E63" w:rsidRPr="009C16BF">
        <w:rPr>
          <w:rFonts w:ascii="Times New Roman" w:hAnsi="Times New Roman" w:cs="Times New Roman"/>
          <w:sz w:val="28"/>
          <w:szCs w:val="28"/>
        </w:rPr>
        <w:t xml:space="preserve"> Now, is this interpretation more reasonable than allegorizing “Babylon” into Jerusalem with no </w:t>
      </w:r>
      <w:r w:rsidR="00696140" w:rsidRPr="009C16BF">
        <w:rPr>
          <w:rFonts w:ascii="Times New Roman" w:hAnsi="Times New Roman" w:cs="Times New Roman"/>
          <w:sz w:val="28"/>
          <w:szCs w:val="28"/>
        </w:rPr>
        <w:t xml:space="preserve">real </w:t>
      </w:r>
      <w:r w:rsidR="009F5E63" w:rsidRPr="009C16BF">
        <w:rPr>
          <w:rFonts w:ascii="Times New Roman" w:hAnsi="Times New Roman" w:cs="Times New Roman"/>
          <w:sz w:val="28"/>
          <w:szCs w:val="28"/>
        </w:rPr>
        <w:t xml:space="preserve">textual basis? Decide for yourself. And expect more of this kind of factual, textual reasoning throughout this book. </w:t>
      </w:r>
    </w:p>
    <w:p w:rsidR="006A05D0" w:rsidRPr="009C16BF" w:rsidRDefault="009F5E63" w:rsidP="00611117">
      <w:pPr>
        <w:tabs>
          <w:tab w:val="right" w:pos="8640"/>
        </w:tabs>
        <w:ind w:firstLine="360"/>
        <w:rPr>
          <w:rFonts w:ascii="Times New Roman" w:hAnsi="Times New Roman" w:cs="Times New Roman"/>
          <w:sz w:val="28"/>
          <w:szCs w:val="28"/>
        </w:rPr>
      </w:pPr>
      <w:r w:rsidRPr="009C16BF">
        <w:rPr>
          <w:rFonts w:ascii="Times New Roman" w:hAnsi="Times New Roman" w:cs="Times New Roman"/>
          <w:sz w:val="28"/>
          <w:szCs w:val="28"/>
        </w:rPr>
        <w:t xml:space="preserve">We are </w:t>
      </w:r>
      <w:r w:rsidR="000D1C59" w:rsidRPr="009C16BF">
        <w:rPr>
          <w:rFonts w:ascii="Times New Roman" w:hAnsi="Times New Roman" w:cs="Times New Roman"/>
          <w:sz w:val="28"/>
          <w:szCs w:val="28"/>
        </w:rPr>
        <w:t xml:space="preserve">also </w:t>
      </w:r>
      <w:r w:rsidRPr="009C16BF">
        <w:rPr>
          <w:rFonts w:ascii="Times New Roman" w:hAnsi="Times New Roman" w:cs="Times New Roman"/>
          <w:sz w:val="28"/>
          <w:szCs w:val="28"/>
        </w:rPr>
        <w:t xml:space="preserve">going to examine </w:t>
      </w:r>
      <w:r w:rsidR="00647CD8" w:rsidRPr="009C16BF">
        <w:rPr>
          <w:rFonts w:ascii="Times New Roman" w:hAnsi="Times New Roman" w:cs="Times New Roman"/>
          <w:sz w:val="28"/>
          <w:szCs w:val="28"/>
        </w:rPr>
        <w:t>definition</w:t>
      </w:r>
      <w:r w:rsidRPr="009C16BF">
        <w:rPr>
          <w:rFonts w:ascii="Times New Roman" w:hAnsi="Times New Roman" w:cs="Times New Roman"/>
          <w:sz w:val="28"/>
          <w:szCs w:val="28"/>
        </w:rPr>
        <w:t xml:space="preserve">s of Hebrew and Greek words, as well as </w:t>
      </w:r>
      <w:r w:rsidR="004C0A23" w:rsidRPr="009C16BF">
        <w:rPr>
          <w:rFonts w:ascii="Times New Roman" w:hAnsi="Times New Roman" w:cs="Times New Roman"/>
          <w:sz w:val="28"/>
          <w:szCs w:val="28"/>
        </w:rPr>
        <w:t xml:space="preserve">some of </w:t>
      </w:r>
      <w:r w:rsidRPr="009C16BF">
        <w:rPr>
          <w:rFonts w:ascii="Times New Roman" w:hAnsi="Times New Roman" w:cs="Times New Roman"/>
          <w:sz w:val="28"/>
          <w:szCs w:val="28"/>
        </w:rPr>
        <w:t xml:space="preserve">the so-called </w:t>
      </w:r>
      <w:r w:rsidR="00AA377A" w:rsidRPr="009C16BF">
        <w:rPr>
          <w:rFonts w:ascii="Times New Roman" w:hAnsi="Times New Roman" w:cs="Times New Roman"/>
          <w:sz w:val="28"/>
          <w:szCs w:val="28"/>
        </w:rPr>
        <w:t xml:space="preserve">word </w:t>
      </w:r>
      <w:r w:rsidRPr="009C16BF">
        <w:rPr>
          <w:rFonts w:ascii="Times New Roman" w:hAnsi="Times New Roman" w:cs="Times New Roman"/>
          <w:sz w:val="28"/>
          <w:szCs w:val="28"/>
        </w:rPr>
        <w:t xml:space="preserve">“particles” that are often ignored in our English translations, as though they were meaningless. I believe that God means what He says – ignore parts of His word at </w:t>
      </w:r>
      <w:r w:rsidR="009A5EAF" w:rsidRPr="009C16BF">
        <w:rPr>
          <w:rFonts w:ascii="Times New Roman" w:hAnsi="Times New Roman" w:cs="Times New Roman"/>
          <w:sz w:val="28"/>
          <w:szCs w:val="28"/>
        </w:rPr>
        <w:t>the</w:t>
      </w:r>
      <w:r w:rsidR="00385BB4" w:rsidRPr="009C16BF">
        <w:rPr>
          <w:rFonts w:ascii="Times New Roman" w:hAnsi="Times New Roman" w:cs="Times New Roman"/>
          <w:sz w:val="28"/>
          <w:szCs w:val="28"/>
        </w:rPr>
        <w:t xml:space="preserve"> </w:t>
      </w:r>
      <w:r w:rsidRPr="009C16BF">
        <w:rPr>
          <w:rFonts w:ascii="Times New Roman" w:hAnsi="Times New Roman" w:cs="Times New Roman"/>
          <w:sz w:val="28"/>
          <w:szCs w:val="28"/>
        </w:rPr>
        <w:t>peril</w:t>
      </w:r>
      <w:r w:rsidR="009A5EAF" w:rsidRPr="009C16BF">
        <w:rPr>
          <w:rFonts w:ascii="Times New Roman" w:hAnsi="Times New Roman" w:cs="Times New Roman"/>
          <w:sz w:val="28"/>
          <w:szCs w:val="28"/>
        </w:rPr>
        <w:t xml:space="preserve"> of misinterpretation and misunderstanding</w:t>
      </w:r>
      <w:r w:rsidRPr="009C16BF">
        <w:rPr>
          <w:rFonts w:ascii="Times New Roman" w:hAnsi="Times New Roman" w:cs="Times New Roman"/>
          <w:sz w:val="28"/>
          <w:szCs w:val="28"/>
        </w:rPr>
        <w:t>. I do not pretend to have all the answers, and I will sometimes point out where a text has confounded my understanding. I hope you are able to improve upon my meager efforts here.</w:t>
      </w:r>
    </w:p>
    <w:p w:rsidR="00102076" w:rsidRPr="009C16BF" w:rsidRDefault="00102076" w:rsidP="004C0A23">
      <w:pPr>
        <w:tabs>
          <w:tab w:val="right" w:pos="8640"/>
        </w:tabs>
        <w:ind w:firstLine="360"/>
        <w:rPr>
          <w:rFonts w:ascii="Times New Roman" w:hAnsi="Times New Roman" w:cs="Times New Roman"/>
          <w:sz w:val="28"/>
          <w:szCs w:val="28"/>
        </w:rPr>
      </w:pPr>
      <w:r w:rsidRPr="009C16BF">
        <w:rPr>
          <w:rFonts w:ascii="Times New Roman" w:hAnsi="Times New Roman" w:cs="Times New Roman"/>
          <w:sz w:val="28"/>
          <w:szCs w:val="28"/>
        </w:rPr>
        <w:t xml:space="preserve">I have reviewed </w:t>
      </w:r>
      <w:r w:rsidR="004C0A23" w:rsidRPr="009C16BF">
        <w:rPr>
          <w:rFonts w:ascii="Times New Roman" w:hAnsi="Times New Roman" w:cs="Times New Roman"/>
          <w:sz w:val="28"/>
          <w:szCs w:val="28"/>
        </w:rPr>
        <w:t>the</w:t>
      </w:r>
      <w:r w:rsidRPr="009C16BF">
        <w:rPr>
          <w:rFonts w:ascii="Times New Roman" w:hAnsi="Times New Roman" w:cs="Times New Roman"/>
          <w:sz w:val="28"/>
          <w:szCs w:val="28"/>
        </w:rPr>
        <w:t xml:space="preserve"> Bible studies </w:t>
      </w:r>
      <w:r w:rsidR="004C0A23" w:rsidRPr="009C16BF">
        <w:rPr>
          <w:rFonts w:ascii="Times New Roman" w:hAnsi="Times New Roman" w:cs="Times New Roman"/>
          <w:sz w:val="28"/>
          <w:szCs w:val="28"/>
        </w:rPr>
        <w:t xml:space="preserve">of other men </w:t>
      </w:r>
      <w:r w:rsidRPr="009C16BF">
        <w:rPr>
          <w:rFonts w:ascii="Times New Roman" w:hAnsi="Times New Roman" w:cs="Times New Roman"/>
          <w:sz w:val="28"/>
          <w:szCs w:val="28"/>
        </w:rPr>
        <w:t>that were light on Scripture, but heavy in man’s words explaining a few of God’s words. Many prophetic scriptures are quite extensive, and I have seen fit to quote them extensively. In part, this has been needful in order to capture context. But seeing that the word of God is in itself powerful</w:t>
      </w:r>
      <w:r w:rsidR="007A56E3" w:rsidRPr="009C16BF">
        <w:rPr>
          <w:rFonts w:ascii="Times New Roman" w:hAnsi="Times New Roman" w:cs="Times New Roman"/>
          <w:sz w:val="28"/>
          <w:szCs w:val="28"/>
        </w:rPr>
        <w:t xml:space="preserve"> (Heb.4:12)</w:t>
      </w:r>
      <w:r w:rsidRPr="009C16BF">
        <w:rPr>
          <w:rFonts w:ascii="Times New Roman" w:hAnsi="Times New Roman" w:cs="Times New Roman"/>
          <w:sz w:val="28"/>
          <w:szCs w:val="28"/>
        </w:rPr>
        <w:t>, I make no apology for my extensive quotes</w:t>
      </w:r>
      <w:r w:rsidR="007A56E3" w:rsidRPr="009C16BF">
        <w:rPr>
          <w:rFonts w:ascii="Times New Roman" w:hAnsi="Times New Roman" w:cs="Times New Roman"/>
          <w:sz w:val="28"/>
          <w:szCs w:val="28"/>
        </w:rPr>
        <w:t xml:space="preserve"> and I hope to have captured the abundance of God’s truth in my English translation</w:t>
      </w:r>
      <w:r w:rsidR="00E61DE3" w:rsidRPr="009C16BF">
        <w:rPr>
          <w:rFonts w:ascii="Times New Roman" w:hAnsi="Times New Roman" w:cs="Times New Roman"/>
          <w:sz w:val="28"/>
          <w:szCs w:val="28"/>
        </w:rPr>
        <w:t>s</w:t>
      </w:r>
      <w:r w:rsidR="007A56E3" w:rsidRPr="009C16BF">
        <w:rPr>
          <w:rFonts w:ascii="Times New Roman" w:hAnsi="Times New Roman" w:cs="Times New Roman"/>
          <w:sz w:val="28"/>
          <w:szCs w:val="28"/>
        </w:rPr>
        <w:t xml:space="preserve"> of these prophecies</w:t>
      </w:r>
      <w:r w:rsidRPr="009C16BF">
        <w:rPr>
          <w:rFonts w:ascii="Times New Roman" w:hAnsi="Times New Roman" w:cs="Times New Roman"/>
          <w:sz w:val="28"/>
          <w:szCs w:val="28"/>
        </w:rPr>
        <w:t>.</w:t>
      </w:r>
    </w:p>
    <w:p w:rsidR="001C748F" w:rsidRPr="009C16BF" w:rsidRDefault="00372DE6" w:rsidP="004C0A23">
      <w:pPr>
        <w:tabs>
          <w:tab w:val="right" w:pos="8640"/>
        </w:tabs>
        <w:ind w:firstLine="360"/>
        <w:rPr>
          <w:rFonts w:ascii="Times New Roman" w:hAnsi="Times New Roman" w:cs="Times New Roman"/>
          <w:sz w:val="28"/>
          <w:szCs w:val="28"/>
        </w:rPr>
      </w:pPr>
      <w:r w:rsidRPr="009C16BF">
        <w:rPr>
          <w:rFonts w:ascii="Times New Roman" w:hAnsi="Times New Roman" w:cs="Times New Roman"/>
          <w:sz w:val="28"/>
          <w:szCs w:val="28"/>
        </w:rPr>
        <w:t>At the start of this project, I was seeking to answer the doctrine of preterism with a better prophetic paradigm than the</w:t>
      </w:r>
      <w:r w:rsidR="00611117" w:rsidRPr="009C16BF">
        <w:rPr>
          <w:rFonts w:ascii="Times New Roman" w:hAnsi="Times New Roman" w:cs="Times New Roman"/>
          <w:sz w:val="28"/>
          <w:szCs w:val="28"/>
        </w:rPr>
        <w:t xml:space="preserve"> preterists</w:t>
      </w:r>
      <w:r w:rsidRPr="009C16BF">
        <w:rPr>
          <w:rFonts w:ascii="Times New Roman" w:hAnsi="Times New Roman" w:cs="Times New Roman"/>
          <w:sz w:val="28"/>
          <w:szCs w:val="28"/>
        </w:rPr>
        <w:t xml:space="preserve"> have put forward. In the </w:t>
      </w:r>
      <w:r w:rsidR="00125C7D" w:rsidRPr="009C16BF">
        <w:rPr>
          <w:rFonts w:ascii="Times New Roman" w:hAnsi="Times New Roman" w:cs="Times New Roman"/>
          <w:sz w:val="28"/>
          <w:szCs w:val="28"/>
        </w:rPr>
        <w:t>course</w:t>
      </w:r>
      <w:r w:rsidRPr="009C16BF">
        <w:rPr>
          <w:rFonts w:ascii="Times New Roman" w:hAnsi="Times New Roman" w:cs="Times New Roman"/>
          <w:sz w:val="28"/>
          <w:szCs w:val="28"/>
        </w:rPr>
        <w:t xml:space="preserve"> of investigating what was spoken by the prophets of Israel, I found many riddles difficult to comprehend. If you cherry-pick your texts, exposition </w:t>
      </w:r>
      <w:r w:rsidR="008D3497" w:rsidRPr="009C16BF">
        <w:rPr>
          <w:rFonts w:ascii="Times New Roman" w:hAnsi="Times New Roman" w:cs="Times New Roman"/>
          <w:sz w:val="28"/>
          <w:szCs w:val="28"/>
        </w:rPr>
        <w:t>is made</w:t>
      </w:r>
      <w:r w:rsidRPr="009C16BF">
        <w:rPr>
          <w:rFonts w:ascii="Times New Roman" w:hAnsi="Times New Roman" w:cs="Times New Roman"/>
          <w:sz w:val="28"/>
          <w:szCs w:val="28"/>
        </w:rPr>
        <w:t xml:space="preserve"> easier</w:t>
      </w:r>
      <w:r w:rsidR="008D3497" w:rsidRPr="009C16BF">
        <w:rPr>
          <w:rFonts w:ascii="Times New Roman" w:hAnsi="Times New Roman" w:cs="Times New Roman"/>
          <w:sz w:val="28"/>
          <w:szCs w:val="28"/>
        </w:rPr>
        <w:t>, but less accurate</w:t>
      </w:r>
      <w:r w:rsidRPr="009C16BF">
        <w:rPr>
          <w:rFonts w:ascii="Times New Roman" w:hAnsi="Times New Roman" w:cs="Times New Roman"/>
          <w:sz w:val="28"/>
          <w:szCs w:val="28"/>
        </w:rPr>
        <w:t xml:space="preserve">. Likewise, if you gloss over difficulties </w:t>
      </w:r>
      <w:r w:rsidR="000E638E" w:rsidRPr="009C16BF">
        <w:rPr>
          <w:rFonts w:ascii="Times New Roman" w:hAnsi="Times New Roman" w:cs="Times New Roman"/>
          <w:sz w:val="28"/>
          <w:szCs w:val="28"/>
        </w:rPr>
        <w:t>by using</w:t>
      </w:r>
      <w:r w:rsidRPr="009C16BF">
        <w:rPr>
          <w:rFonts w:ascii="Times New Roman" w:hAnsi="Times New Roman" w:cs="Times New Roman"/>
          <w:sz w:val="28"/>
          <w:szCs w:val="28"/>
        </w:rPr>
        <w:t xml:space="preserve"> allegorical and symbolic interpretation. But do these easier approaches do justice to the word of God, however difficult it may be to comprehend? </w:t>
      </w:r>
      <w:r w:rsidR="00125C7D" w:rsidRPr="009C16BF">
        <w:rPr>
          <w:rFonts w:ascii="Times New Roman" w:hAnsi="Times New Roman" w:cs="Times New Roman"/>
          <w:sz w:val="28"/>
          <w:szCs w:val="28"/>
        </w:rPr>
        <w:t>T</w:t>
      </w:r>
      <w:r w:rsidRPr="009C16BF">
        <w:rPr>
          <w:rFonts w:ascii="Times New Roman" w:hAnsi="Times New Roman" w:cs="Times New Roman"/>
          <w:sz w:val="28"/>
          <w:szCs w:val="28"/>
        </w:rPr>
        <w:t>aking short-cuts in exposition</w:t>
      </w:r>
      <w:r w:rsidR="000E638E" w:rsidRPr="009C16BF">
        <w:rPr>
          <w:rFonts w:ascii="Times New Roman" w:hAnsi="Times New Roman" w:cs="Times New Roman"/>
          <w:sz w:val="28"/>
          <w:szCs w:val="28"/>
        </w:rPr>
        <w:t>,</w:t>
      </w:r>
      <w:r w:rsidRPr="009C16BF">
        <w:rPr>
          <w:rFonts w:ascii="Times New Roman" w:hAnsi="Times New Roman" w:cs="Times New Roman"/>
          <w:sz w:val="28"/>
          <w:szCs w:val="28"/>
        </w:rPr>
        <w:t xml:space="preserve"> in effect, </w:t>
      </w:r>
      <w:r w:rsidR="004926B0" w:rsidRPr="009C16BF">
        <w:rPr>
          <w:rFonts w:ascii="Times New Roman" w:hAnsi="Times New Roman" w:cs="Times New Roman"/>
          <w:sz w:val="28"/>
          <w:szCs w:val="28"/>
        </w:rPr>
        <w:t>mak</w:t>
      </w:r>
      <w:r w:rsidR="00A4019D" w:rsidRPr="009C16BF">
        <w:rPr>
          <w:rFonts w:ascii="Times New Roman" w:hAnsi="Times New Roman" w:cs="Times New Roman"/>
          <w:sz w:val="28"/>
          <w:szCs w:val="28"/>
        </w:rPr>
        <w:t>e</w:t>
      </w:r>
      <w:r w:rsidR="00125C7D" w:rsidRPr="009C16BF">
        <w:rPr>
          <w:rFonts w:ascii="Times New Roman" w:hAnsi="Times New Roman" w:cs="Times New Roman"/>
          <w:sz w:val="28"/>
          <w:szCs w:val="28"/>
        </w:rPr>
        <w:t>s</w:t>
      </w:r>
      <w:r w:rsidRPr="009C16BF">
        <w:rPr>
          <w:rFonts w:ascii="Times New Roman" w:hAnsi="Times New Roman" w:cs="Times New Roman"/>
          <w:sz w:val="28"/>
          <w:szCs w:val="28"/>
        </w:rPr>
        <w:t xml:space="preserve"> God </w:t>
      </w:r>
      <w:r w:rsidR="00712067" w:rsidRPr="009C16BF">
        <w:rPr>
          <w:rFonts w:ascii="Times New Roman" w:hAnsi="Times New Roman" w:cs="Times New Roman"/>
          <w:sz w:val="28"/>
          <w:szCs w:val="28"/>
        </w:rPr>
        <w:t xml:space="preserve">out </w:t>
      </w:r>
      <w:r w:rsidR="004926B0" w:rsidRPr="009C16BF">
        <w:rPr>
          <w:rFonts w:ascii="Times New Roman" w:hAnsi="Times New Roman" w:cs="Times New Roman"/>
          <w:sz w:val="28"/>
          <w:szCs w:val="28"/>
        </w:rPr>
        <w:t>to be</w:t>
      </w:r>
      <w:r w:rsidR="00A4019D"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a capricious author, </w:t>
      </w:r>
      <w:r w:rsidR="000D1C59" w:rsidRPr="009C16BF">
        <w:rPr>
          <w:rFonts w:ascii="Times New Roman" w:hAnsi="Times New Roman" w:cs="Times New Roman"/>
          <w:sz w:val="28"/>
          <w:szCs w:val="28"/>
        </w:rPr>
        <w:t>W</w:t>
      </w:r>
      <w:r w:rsidRPr="009C16BF">
        <w:rPr>
          <w:rFonts w:ascii="Times New Roman" w:hAnsi="Times New Roman" w:cs="Times New Roman"/>
          <w:sz w:val="28"/>
          <w:szCs w:val="28"/>
        </w:rPr>
        <w:t>ho can only be understood by smoothing out the difficulties</w:t>
      </w:r>
      <w:r w:rsidR="00611117" w:rsidRPr="009C16BF">
        <w:rPr>
          <w:rFonts w:ascii="Times New Roman" w:hAnsi="Times New Roman" w:cs="Times New Roman"/>
          <w:sz w:val="28"/>
          <w:szCs w:val="28"/>
        </w:rPr>
        <w:t xml:space="preserve"> in His word</w:t>
      </w:r>
      <w:r w:rsidR="00125C7D" w:rsidRPr="009C16BF">
        <w:rPr>
          <w:rFonts w:ascii="Times New Roman" w:hAnsi="Times New Roman" w:cs="Times New Roman"/>
          <w:sz w:val="28"/>
          <w:szCs w:val="28"/>
        </w:rPr>
        <w:t>.</w:t>
      </w:r>
      <w:r w:rsidR="004E4A29" w:rsidRPr="009C16BF">
        <w:rPr>
          <w:rFonts w:ascii="Times New Roman" w:hAnsi="Times New Roman" w:cs="Times New Roman"/>
          <w:sz w:val="28"/>
          <w:szCs w:val="28"/>
        </w:rPr>
        <w:t xml:space="preserve"> I would compare such a </w:t>
      </w:r>
      <w:r w:rsidR="004C0A23" w:rsidRPr="009C16BF">
        <w:rPr>
          <w:rFonts w:ascii="Times New Roman" w:hAnsi="Times New Roman" w:cs="Times New Roman"/>
          <w:sz w:val="28"/>
          <w:szCs w:val="28"/>
        </w:rPr>
        <w:t>view</w:t>
      </w:r>
      <w:r w:rsidR="004E4A29" w:rsidRPr="009C16BF">
        <w:rPr>
          <w:rFonts w:ascii="Times New Roman" w:hAnsi="Times New Roman" w:cs="Times New Roman"/>
          <w:sz w:val="28"/>
          <w:szCs w:val="28"/>
        </w:rPr>
        <w:t xml:space="preserve"> of God to the </w:t>
      </w:r>
      <w:r w:rsidR="00611117" w:rsidRPr="009C16BF">
        <w:rPr>
          <w:rFonts w:ascii="Times New Roman" w:hAnsi="Times New Roman" w:cs="Times New Roman"/>
          <w:sz w:val="28"/>
          <w:szCs w:val="28"/>
        </w:rPr>
        <w:t>Greco</w:t>
      </w:r>
      <w:r w:rsidR="004E4A29" w:rsidRPr="009C16BF">
        <w:rPr>
          <w:rFonts w:ascii="Times New Roman" w:hAnsi="Times New Roman" w:cs="Times New Roman"/>
          <w:sz w:val="28"/>
          <w:szCs w:val="28"/>
        </w:rPr>
        <w:t>-Roman model of Zeus/Jupiter with all his human arbitrariness. I believe we can do better</w:t>
      </w:r>
      <w:r w:rsidR="00F85EC7" w:rsidRPr="009C16BF">
        <w:rPr>
          <w:rFonts w:ascii="Times New Roman" w:hAnsi="Times New Roman" w:cs="Times New Roman"/>
          <w:sz w:val="28"/>
          <w:szCs w:val="28"/>
        </w:rPr>
        <w:t xml:space="preserve"> as servants of God</w:t>
      </w:r>
      <w:r w:rsidR="004E4A29" w:rsidRPr="009C16BF">
        <w:rPr>
          <w:rFonts w:ascii="Times New Roman" w:hAnsi="Times New Roman" w:cs="Times New Roman"/>
          <w:sz w:val="28"/>
          <w:szCs w:val="28"/>
        </w:rPr>
        <w:t>.</w:t>
      </w:r>
    </w:p>
    <w:p w:rsidR="002E555C" w:rsidRPr="009C16BF" w:rsidRDefault="002E555C" w:rsidP="001471B9">
      <w:pPr>
        <w:tabs>
          <w:tab w:val="right" w:pos="8640"/>
        </w:tabs>
        <w:ind w:firstLine="360"/>
        <w:rPr>
          <w:rFonts w:ascii="Times New Roman" w:hAnsi="Times New Roman" w:cs="Times New Roman"/>
          <w:sz w:val="28"/>
          <w:szCs w:val="28"/>
        </w:rPr>
      </w:pPr>
      <w:r w:rsidRPr="009C16BF">
        <w:rPr>
          <w:rFonts w:ascii="Times New Roman" w:hAnsi="Times New Roman" w:cs="Times New Roman"/>
          <w:sz w:val="28"/>
          <w:szCs w:val="28"/>
        </w:rPr>
        <w:lastRenderedPageBreak/>
        <w:t xml:space="preserve">As </w:t>
      </w:r>
      <w:r w:rsidR="001471B9" w:rsidRPr="009C16BF">
        <w:rPr>
          <w:rFonts w:ascii="Times New Roman" w:hAnsi="Times New Roman" w:cs="Times New Roman"/>
          <w:sz w:val="28"/>
          <w:szCs w:val="28"/>
        </w:rPr>
        <w:t>this book project</w:t>
      </w:r>
      <w:r w:rsidRPr="009C16BF">
        <w:rPr>
          <w:rFonts w:ascii="Times New Roman" w:hAnsi="Times New Roman" w:cs="Times New Roman"/>
          <w:sz w:val="28"/>
          <w:szCs w:val="28"/>
        </w:rPr>
        <w:t xml:space="preserve"> progressed, it became clear to me that it really needed to cover a wide range of prophecy concerning Israel. Otherwise, I might be guilty of the same cherry-picking that I object to in others. It is easy to overlook some detail that may make a huge difference in what we conclude on a Scripture topic. In the final book of Scripture</w:t>
      </w:r>
      <w:r w:rsidR="00A4019D" w:rsidRPr="009C16BF">
        <w:rPr>
          <w:rFonts w:ascii="Times New Roman" w:hAnsi="Times New Roman" w:cs="Times New Roman"/>
          <w:sz w:val="28"/>
          <w:szCs w:val="28"/>
        </w:rPr>
        <w:t xml:space="preserve"> (in terms of when it was written)</w:t>
      </w:r>
      <w:r w:rsidRPr="009C16BF">
        <w:rPr>
          <w:rFonts w:ascii="Times New Roman" w:hAnsi="Times New Roman" w:cs="Times New Roman"/>
          <w:sz w:val="28"/>
          <w:szCs w:val="28"/>
        </w:rPr>
        <w:t>, Paul counseled –</w:t>
      </w:r>
    </w:p>
    <w:p w:rsidR="002E555C" w:rsidRPr="009C16BF" w:rsidRDefault="002E555C" w:rsidP="000E638E">
      <w:pPr>
        <w:tabs>
          <w:tab w:val="right" w:pos="8640"/>
        </w:tabs>
        <w:ind w:firstLine="360"/>
        <w:rPr>
          <w:rFonts w:ascii="Times New Roman" w:hAnsi="Times New Roman" w:cs="Times New Roman"/>
          <w:sz w:val="28"/>
          <w:szCs w:val="28"/>
        </w:rPr>
      </w:pPr>
      <w:r w:rsidRPr="009C16BF">
        <w:rPr>
          <w:rFonts w:ascii="Times New Roman" w:hAnsi="Times New Roman" w:cs="Times New Roman"/>
          <w:sz w:val="28"/>
          <w:szCs w:val="28"/>
        </w:rPr>
        <w:t xml:space="preserve">“All </w:t>
      </w:r>
      <w:r w:rsidR="00BB4772" w:rsidRPr="009C16BF">
        <w:rPr>
          <w:rFonts w:ascii="Times New Roman" w:hAnsi="Times New Roman" w:cs="Times New Roman"/>
          <w:sz w:val="28"/>
          <w:szCs w:val="28"/>
        </w:rPr>
        <w:t>S</w:t>
      </w:r>
      <w:r w:rsidRPr="009C16BF">
        <w:rPr>
          <w:rFonts w:ascii="Times New Roman" w:hAnsi="Times New Roman" w:cs="Times New Roman"/>
          <w:sz w:val="28"/>
          <w:szCs w:val="28"/>
        </w:rPr>
        <w:t>cripture i</w:t>
      </w:r>
      <w:r w:rsidR="00BB4772" w:rsidRPr="009C16BF">
        <w:rPr>
          <w:rFonts w:ascii="Times New Roman" w:hAnsi="Times New Roman" w:cs="Times New Roman"/>
          <w:sz w:val="28"/>
          <w:szCs w:val="28"/>
        </w:rPr>
        <w:t>s</w:t>
      </w:r>
      <w:r w:rsidRPr="009C16BF">
        <w:rPr>
          <w:rFonts w:ascii="Times New Roman" w:hAnsi="Times New Roman" w:cs="Times New Roman"/>
          <w:sz w:val="28"/>
          <w:szCs w:val="28"/>
        </w:rPr>
        <w:t xml:space="preserve"> God-breathed </w:t>
      </w:r>
      <w:r w:rsidR="00BB4772" w:rsidRPr="009C16BF">
        <w:rPr>
          <w:rFonts w:ascii="Times New Roman" w:hAnsi="Times New Roman" w:cs="Times New Roman"/>
          <w:sz w:val="28"/>
          <w:szCs w:val="28"/>
        </w:rPr>
        <w:t>and profitable…”   2 Tim.3:16</w:t>
      </w:r>
    </w:p>
    <w:p w:rsidR="00BB4772" w:rsidRPr="009C16BF" w:rsidRDefault="00BB4772" w:rsidP="001471B9">
      <w:pPr>
        <w:tabs>
          <w:tab w:val="right" w:pos="8640"/>
        </w:tabs>
        <w:rPr>
          <w:rFonts w:ascii="Times New Roman" w:hAnsi="Times New Roman" w:cs="Times New Roman"/>
          <w:sz w:val="28"/>
          <w:szCs w:val="28"/>
        </w:rPr>
      </w:pPr>
      <w:r w:rsidRPr="009C16BF">
        <w:rPr>
          <w:rFonts w:ascii="Times New Roman" w:hAnsi="Times New Roman" w:cs="Times New Roman"/>
          <w:sz w:val="28"/>
          <w:szCs w:val="28"/>
        </w:rPr>
        <w:t xml:space="preserve">Therefore, it seemed incumbent </w:t>
      </w:r>
      <w:r w:rsidR="00F85EC7" w:rsidRPr="009C16BF">
        <w:rPr>
          <w:rFonts w:ascii="Times New Roman" w:hAnsi="Times New Roman" w:cs="Times New Roman"/>
          <w:sz w:val="28"/>
          <w:szCs w:val="28"/>
        </w:rPr>
        <w:t>up</w:t>
      </w:r>
      <w:r w:rsidRPr="009C16BF">
        <w:rPr>
          <w:rFonts w:ascii="Times New Roman" w:hAnsi="Times New Roman" w:cs="Times New Roman"/>
          <w:sz w:val="28"/>
          <w:szCs w:val="28"/>
        </w:rPr>
        <w:t xml:space="preserve">on me to consider everything possible in this </w:t>
      </w:r>
      <w:r w:rsidR="001471B9" w:rsidRPr="009C16BF">
        <w:rPr>
          <w:rFonts w:ascii="Times New Roman" w:hAnsi="Times New Roman" w:cs="Times New Roman"/>
          <w:sz w:val="28"/>
          <w:szCs w:val="28"/>
        </w:rPr>
        <w:t>vast</w:t>
      </w:r>
      <w:r w:rsidRPr="009C16BF">
        <w:rPr>
          <w:rFonts w:ascii="Times New Roman" w:hAnsi="Times New Roman" w:cs="Times New Roman"/>
          <w:sz w:val="28"/>
          <w:szCs w:val="28"/>
        </w:rPr>
        <w:t xml:space="preserve"> subject, even though some of it is “hard to be understood” </w:t>
      </w:r>
      <w:r w:rsidR="00AC795C" w:rsidRPr="009C16BF">
        <w:rPr>
          <w:rFonts w:ascii="Times New Roman" w:hAnsi="Times New Roman" w:cs="Times New Roman"/>
          <w:sz w:val="28"/>
          <w:szCs w:val="28"/>
        </w:rPr>
        <w:t xml:space="preserve">  </w:t>
      </w:r>
      <w:r w:rsidRPr="009C16BF">
        <w:rPr>
          <w:rFonts w:ascii="Times New Roman" w:hAnsi="Times New Roman" w:cs="Times New Roman"/>
          <w:sz w:val="28"/>
          <w:szCs w:val="28"/>
        </w:rPr>
        <w:t>(2 Pet.3:16</w:t>
      </w:r>
      <w:r w:rsidR="00AC795C" w:rsidRPr="009C16BF">
        <w:rPr>
          <w:rFonts w:ascii="Times New Roman" w:hAnsi="Times New Roman" w:cs="Times New Roman"/>
          <w:sz w:val="28"/>
          <w:szCs w:val="28"/>
        </w:rPr>
        <w:t xml:space="preserve">, </w:t>
      </w:r>
      <w:r w:rsidR="00AC795C" w:rsidRPr="009C16BF">
        <w:rPr>
          <w:rFonts w:ascii="Times New Roman" w:hAnsi="Times New Roman" w:cs="Times New Roman"/>
          <w:i/>
          <w:sz w:val="28"/>
          <w:szCs w:val="28"/>
        </w:rPr>
        <w:t>KJV</w:t>
      </w:r>
      <w:r w:rsidRPr="009C16BF">
        <w:rPr>
          <w:rFonts w:ascii="Times New Roman" w:hAnsi="Times New Roman" w:cs="Times New Roman"/>
          <w:sz w:val="28"/>
          <w:szCs w:val="28"/>
        </w:rPr>
        <w:t>).</w:t>
      </w:r>
    </w:p>
    <w:p w:rsidR="006D7108" w:rsidRPr="009C16BF" w:rsidRDefault="009B0255" w:rsidP="004C0A23">
      <w:pPr>
        <w:tabs>
          <w:tab w:val="right" w:pos="8640"/>
        </w:tabs>
        <w:spacing w:after="0"/>
        <w:ind w:firstLine="360"/>
        <w:rPr>
          <w:rFonts w:ascii="Times New Roman" w:hAnsi="Times New Roman" w:cs="Times New Roman"/>
          <w:sz w:val="28"/>
          <w:szCs w:val="28"/>
        </w:rPr>
      </w:pPr>
      <w:r w:rsidRPr="009C16BF">
        <w:rPr>
          <w:rFonts w:ascii="Times New Roman" w:hAnsi="Times New Roman" w:cs="Times New Roman"/>
          <w:sz w:val="28"/>
          <w:szCs w:val="28"/>
        </w:rPr>
        <w:t xml:space="preserve">Another reason for this book is that we all have an influence over our neighbors for truth or untruth. </w:t>
      </w:r>
      <w:r w:rsidR="00E713B4" w:rsidRPr="009C16BF">
        <w:rPr>
          <w:rFonts w:ascii="Times New Roman" w:hAnsi="Times New Roman" w:cs="Times New Roman"/>
          <w:sz w:val="28"/>
          <w:szCs w:val="28"/>
        </w:rPr>
        <w:t>W</w:t>
      </w:r>
      <w:r w:rsidR="008A315D" w:rsidRPr="009C16BF">
        <w:rPr>
          <w:rFonts w:ascii="Times New Roman" w:hAnsi="Times New Roman" w:cs="Times New Roman"/>
          <w:sz w:val="28"/>
          <w:szCs w:val="28"/>
        </w:rPr>
        <w:t xml:space="preserve">e </w:t>
      </w:r>
      <w:r w:rsidR="00E713B4" w:rsidRPr="009C16BF">
        <w:rPr>
          <w:rFonts w:ascii="Times New Roman" w:hAnsi="Times New Roman" w:cs="Times New Roman"/>
          <w:sz w:val="28"/>
          <w:szCs w:val="28"/>
        </w:rPr>
        <w:t xml:space="preserve">might </w:t>
      </w:r>
      <w:r w:rsidR="008A315D" w:rsidRPr="009C16BF">
        <w:rPr>
          <w:rFonts w:ascii="Times New Roman" w:hAnsi="Times New Roman" w:cs="Times New Roman"/>
          <w:sz w:val="28"/>
          <w:szCs w:val="28"/>
        </w:rPr>
        <w:t xml:space="preserve">be living </w:t>
      </w:r>
      <w:r w:rsidR="00E713B4" w:rsidRPr="009C16BF">
        <w:rPr>
          <w:rFonts w:ascii="Times New Roman" w:hAnsi="Times New Roman" w:cs="Times New Roman"/>
          <w:sz w:val="28"/>
          <w:szCs w:val="28"/>
        </w:rPr>
        <w:t>today</w:t>
      </w:r>
      <w:r w:rsidR="008A315D" w:rsidRPr="009C16BF">
        <w:rPr>
          <w:rFonts w:ascii="Times New Roman" w:hAnsi="Times New Roman" w:cs="Times New Roman"/>
          <w:sz w:val="28"/>
          <w:szCs w:val="28"/>
        </w:rPr>
        <w:t xml:space="preserve"> through the “last days” (2 Tim.</w:t>
      </w:r>
      <w:r w:rsidR="00083B50" w:rsidRPr="009C16BF">
        <w:rPr>
          <w:rFonts w:ascii="Times New Roman" w:hAnsi="Times New Roman" w:cs="Times New Roman"/>
          <w:sz w:val="28"/>
          <w:szCs w:val="28"/>
        </w:rPr>
        <w:t>3:1</w:t>
      </w:r>
      <w:r w:rsidR="008A315D" w:rsidRPr="009C16BF">
        <w:rPr>
          <w:rFonts w:ascii="Times New Roman" w:hAnsi="Times New Roman" w:cs="Times New Roman"/>
          <w:sz w:val="28"/>
          <w:szCs w:val="28"/>
        </w:rPr>
        <w:t>) of the dispensation of grace</w:t>
      </w:r>
      <w:r w:rsidR="00E713B4" w:rsidRPr="009C16BF">
        <w:rPr>
          <w:rFonts w:ascii="Times New Roman" w:hAnsi="Times New Roman" w:cs="Times New Roman"/>
          <w:sz w:val="28"/>
          <w:szCs w:val="28"/>
        </w:rPr>
        <w:t>.</w:t>
      </w:r>
      <w:r w:rsidR="008A315D"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Seeing that we know not when the </w:t>
      </w:r>
      <w:r w:rsidR="006464CB" w:rsidRPr="009C16BF">
        <w:rPr>
          <w:rFonts w:ascii="Times New Roman" w:hAnsi="Times New Roman" w:cs="Times New Roman"/>
          <w:sz w:val="28"/>
          <w:szCs w:val="28"/>
        </w:rPr>
        <w:t>transition</w:t>
      </w:r>
      <w:r w:rsidRPr="009C16BF">
        <w:rPr>
          <w:rFonts w:ascii="Times New Roman" w:hAnsi="Times New Roman" w:cs="Times New Roman"/>
          <w:sz w:val="28"/>
          <w:szCs w:val="28"/>
        </w:rPr>
        <w:t xml:space="preserve"> </w:t>
      </w:r>
      <w:r w:rsidR="006464CB" w:rsidRPr="009C16BF">
        <w:rPr>
          <w:rFonts w:ascii="Times New Roman" w:hAnsi="Times New Roman" w:cs="Times New Roman"/>
          <w:sz w:val="28"/>
          <w:szCs w:val="28"/>
        </w:rPr>
        <w:t xml:space="preserve">from </w:t>
      </w:r>
      <w:r w:rsidR="00E713B4" w:rsidRPr="009C16BF">
        <w:rPr>
          <w:rFonts w:ascii="Times New Roman" w:hAnsi="Times New Roman" w:cs="Times New Roman"/>
          <w:sz w:val="28"/>
          <w:szCs w:val="28"/>
        </w:rPr>
        <w:t xml:space="preserve">the current </w:t>
      </w:r>
      <w:r w:rsidR="006464CB" w:rsidRPr="009C16BF">
        <w:rPr>
          <w:rFonts w:ascii="Times New Roman" w:hAnsi="Times New Roman" w:cs="Times New Roman"/>
          <w:sz w:val="28"/>
          <w:szCs w:val="28"/>
        </w:rPr>
        <w:t xml:space="preserve">dispensation back to </w:t>
      </w:r>
      <w:r w:rsidR="00696140" w:rsidRPr="009C16BF">
        <w:rPr>
          <w:rFonts w:ascii="Times New Roman" w:hAnsi="Times New Roman" w:cs="Times New Roman"/>
          <w:sz w:val="28"/>
          <w:szCs w:val="28"/>
        </w:rPr>
        <w:t xml:space="preserve">the </w:t>
      </w:r>
      <w:r w:rsidR="006464CB" w:rsidRPr="009C16BF">
        <w:rPr>
          <w:rFonts w:ascii="Times New Roman" w:hAnsi="Times New Roman" w:cs="Times New Roman"/>
          <w:sz w:val="28"/>
          <w:szCs w:val="28"/>
        </w:rPr>
        <w:t>covenants</w:t>
      </w:r>
      <w:r w:rsidRPr="009C16BF">
        <w:rPr>
          <w:rFonts w:ascii="Times New Roman" w:hAnsi="Times New Roman" w:cs="Times New Roman"/>
          <w:sz w:val="28"/>
          <w:szCs w:val="28"/>
        </w:rPr>
        <w:t xml:space="preserve"> </w:t>
      </w:r>
      <w:r w:rsidR="006464CB" w:rsidRPr="009C16BF">
        <w:rPr>
          <w:rFonts w:ascii="Times New Roman" w:hAnsi="Times New Roman" w:cs="Times New Roman"/>
          <w:sz w:val="28"/>
          <w:szCs w:val="28"/>
        </w:rPr>
        <w:t>may</w:t>
      </w:r>
      <w:r w:rsidRPr="009C16BF">
        <w:rPr>
          <w:rFonts w:ascii="Times New Roman" w:hAnsi="Times New Roman" w:cs="Times New Roman"/>
          <w:sz w:val="28"/>
          <w:szCs w:val="28"/>
        </w:rPr>
        <w:t xml:space="preserve"> </w:t>
      </w:r>
      <w:r w:rsidR="00611117" w:rsidRPr="009C16BF">
        <w:rPr>
          <w:rFonts w:ascii="Times New Roman" w:hAnsi="Times New Roman" w:cs="Times New Roman"/>
          <w:sz w:val="28"/>
          <w:szCs w:val="28"/>
        </w:rPr>
        <w:t>occur</w:t>
      </w:r>
      <w:r w:rsidRPr="009C16BF">
        <w:rPr>
          <w:rFonts w:ascii="Times New Roman" w:hAnsi="Times New Roman" w:cs="Times New Roman"/>
          <w:sz w:val="28"/>
          <w:szCs w:val="28"/>
        </w:rPr>
        <w:t xml:space="preserve">, it is possible that our example and words may ultimately influence someone going through </w:t>
      </w:r>
      <w:r w:rsidR="006464CB" w:rsidRPr="009C16BF">
        <w:rPr>
          <w:rFonts w:ascii="Times New Roman" w:hAnsi="Times New Roman" w:cs="Times New Roman"/>
          <w:sz w:val="28"/>
          <w:szCs w:val="28"/>
        </w:rPr>
        <w:t>Daniel’s final “seven”</w:t>
      </w:r>
      <w:r w:rsidRPr="009C16BF">
        <w:rPr>
          <w:rFonts w:ascii="Times New Roman" w:hAnsi="Times New Roman" w:cs="Times New Roman"/>
          <w:sz w:val="28"/>
          <w:szCs w:val="28"/>
        </w:rPr>
        <w:t xml:space="preserve">. </w:t>
      </w:r>
      <w:r w:rsidR="005668C1" w:rsidRPr="009C16BF">
        <w:rPr>
          <w:rFonts w:ascii="Times New Roman" w:hAnsi="Times New Roman" w:cs="Times New Roman"/>
          <w:sz w:val="28"/>
          <w:szCs w:val="28"/>
        </w:rPr>
        <w:t xml:space="preserve">Although this will not be our </w:t>
      </w:r>
      <w:r w:rsidR="00CD1432" w:rsidRPr="009C16BF">
        <w:rPr>
          <w:rFonts w:ascii="Times New Roman" w:hAnsi="Times New Roman" w:cs="Times New Roman"/>
          <w:sz w:val="28"/>
          <w:szCs w:val="28"/>
        </w:rPr>
        <w:t xml:space="preserve">personal </w:t>
      </w:r>
      <w:r w:rsidR="005668C1" w:rsidRPr="009C16BF">
        <w:rPr>
          <w:rFonts w:ascii="Times New Roman" w:hAnsi="Times New Roman" w:cs="Times New Roman"/>
          <w:sz w:val="28"/>
          <w:szCs w:val="28"/>
        </w:rPr>
        <w:t xml:space="preserve">conflict in the </w:t>
      </w:r>
      <w:r w:rsidR="001471B9" w:rsidRPr="009C16BF">
        <w:rPr>
          <w:rFonts w:ascii="Times New Roman" w:hAnsi="Times New Roman" w:cs="Times New Roman"/>
          <w:sz w:val="28"/>
          <w:szCs w:val="28"/>
        </w:rPr>
        <w:t>B</w:t>
      </w:r>
      <w:r w:rsidR="005668C1" w:rsidRPr="009C16BF">
        <w:rPr>
          <w:rFonts w:ascii="Times New Roman" w:hAnsi="Times New Roman" w:cs="Times New Roman"/>
          <w:sz w:val="28"/>
          <w:szCs w:val="28"/>
        </w:rPr>
        <w:t xml:space="preserve">ody of Christ, it ought to concern us whether a future individual lets himself fall under the sway of the Beast and the False Prophet, or </w:t>
      </w:r>
      <w:r w:rsidR="003A34EA" w:rsidRPr="009C16BF">
        <w:rPr>
          <w:rFonts w:ascii="Times New Roman" w:hAnsi="Times New Roman" w:cs="Times New Roman"/>
          <w:sz w:val="28"/>
          <w:szCs w:val="28"/>
        </w:rPr>
        <w:t>instead</w:t>
      </w:r>
      <w:r w:rsidR="005668C1" w:rsidRPr="009C16BF">
        <w:rPr>
          <w:rFonts w:ascii="Times New Roman" w:hAnsi="Times New Roman" w:cs="Times New Roman"/>
          <w:sz w:val="28"/>
          <w:szCs w:val="28"/>
        </w:rPr>
        <w:t xml:space="preserve"> becomes a help to persecuted Israel (Rev.12:16). </w:t>
      </w:r>
      <w:r w:rsidR="004C0A23" w:rsidRPr="009C16BF">
        <w:rPr>
          <w:rFonts w:ascii="Times New Roman" w:hAnsi="Times New Roman" w:cs="Times New Roman"/>
          <w:sz w:val="28"/>
          <w:szCs w:val="28"/>
        </w:rPr>
        <w:t>Is</w:t>
      </w:r>
      <w:r w:rsidR="005668C1" w:rsidRPr="009C16BF">
        <w:rPr>
          <w:rFonts w:ascii="Times New Roman" w:hAnsi="Times New Roman" w:cs="Times New Roman"/>
          <w:sz w:val="28"/>
          <w:szCs w:val="28"/>
        </w:rPr>
        <w:t xml:space="preserve"> it not better to plant seeds of truth today </w:t>
      </w:r>
      <w:r w:rsidR="004C0A23" w:rsidRPr="009C16BF">
        <w:rPr>
          <w:rFonts w:ascii="Times New Roman" w:hAnsi="Times New Roman" w:cs="Times New Roman"/>
          <w:sz w:val="28"/>
          <w:szCs w:val="28"/>
        </w:rPr>
        <w:t>for</w:t>
      </w:r>
      <w:r w:rsidR="005668C1" w:rsidRPr="009C16BF">
        <w:rPr>
          <w:rFonts w:ascii="Times New Roman" w:hAnsi="Times New Roman" w:cs="Times New Roman"/>
          <w:sz w:val="28"/>
          <w:szCs w:val="28"/>
        </w:rPr>
        <w:t xml:space="preserve"> </w:t>
      </w:r>
      <w:r w:rsidR="00446B05" w:rsidRPr="009C16BF">
        <w:rPr>
          <w:rFonts w:ascii="Times New Roman" w:hAnsi="Times New Roman" w:cs="Times New Roman"/>
          <w:sz w:val="28"/>
          <w:szCs w:val="28"/>
        </w:rPr>
        <w:t>a</w:t>
      </w:r>
      <w:r w:rsidR="005668C1" w:rsidRPr="009C16BF">
        <w:rPr>
          <w:rFonts w:ascii="Times New Roman" w:hAnsi="Times New Roman" w:cs="Times New Roman"/>
          <w:sz w:val="28"/>
          <w:szCs w:val="28"/>
        </w:rPr>
        <w:t xml:space="preserve"> future</w:t>
      </w:r>
      <w:r w:rsidR="00737480" w:rsidRPr="009C16BF">
        <w:rPr>
          <w:rFonts w:ascii="Times New Roman" w:hAnsi="Times New Roman" w:cs="Times New Roman"/>
          <w:sz w:val="28"/>
          <w:szCs w:val="28"/>
        </w:rPr>
        <w:t xml:space="preserve"> </w:t>
      </w:r>
      <w:r w:rsidR="00446B05" w:rsidRPr="009C16BF">
        <w:rPr>
          <w:rFonts w:ascii="Times New Roman" w:hAnsi="Times New Roman" w:cs="Times New Roman"/>
          <w:sz w:val="28"/>
          <w:szCs w:val="28"/>
        </w:rPr>
        <w:t>generation</w:t>
      </w:r>
      <w:r w:rsidR="005668C1" w:rsidRPr="009C16BF">
        <w:rPr>
          <w:rFonts w:ascii="Times New Roman" w:hAnsi="Times New Roman" w:cs="Times New Roman"/>
          <w:sz w:val="28"/>
          <w:szCs w:val="28"/>
        </w:rPr>
        <w:t>, rather than just be cheerleaders from the sidelines in that future?</w:t>
      </w:r>
      <w:r w:rsidR="00823ADA" w:rsidRPr="009C16BF">
        <w:rPr>
          <w:rFonts w:ascii="Times New Roman" w:hAnsi="Times New Roman" w:cs="Times New Roman"/>
          <w:sz w:val="28"/>
          <w:szCs w:val="28"/>
        </w:rPr>
        <w:t xml:space="preserve"> </w:t>
      </w:r>
      <w:r w:rsidR="004E4A29" w:rsidRPr="009C16BF">
        <w:rPr>
          <w:rFonts w:ascii="Times New Roman" w:hAnsi="Times New Roman" w:cs="Times New Roman"/>
          <w:sz w:val="28"/>
          <w:szCs w:val="28"/>
        </w:rPr>
        <w:t xml:space="preserve">In the final analysis, “all Scripture </w:t>
      </w:r>
      <w:r w:rsidR="00BB4772" w:rsidRPr="009C16BF">
        <w:rPr>
          <w:rFonts w:ascii="Times New Roman" w:hAnsi="Times New Roman" w:cs="Times New Roman"/>
          <w:sz w:val="28"/>
          <w:szCs w:val="28"/>
        </w:rPr>
        <w:t xml:space="preserve">is God-breathed and profitable”, </w:t>
      </w:r>
      <w:r w:rsidR="004E4A29" w:rsidRPr="009C16BF">
        <w:rPr>
          <w:rFonts w:ascii="Times New Roman" w:hAnsi="Times New Roman" w:cs="Times New Roman"/>
          <w:sz w:val="28"/>
          <w:szCs w:val="28"/>
        </w:rPr>
        <w:t>so let us turn it to the profit of all.</w:t>
      </w:r>
    </w:p>
    <w:p w:rsidR="00C11C6A" w:rsidRDefault="00C11C6A" w:rsidP="00171D76">
      <w:pPr>
        <w:tabs>
          <w:tab w:val="right" w:pos="8640"/>
        </w:tabs>
        <w:spacing w:after="0"/>
        <w:ind w:firstLine="360"/>
        <w:rPr>
          <w:rFonts w:ascii="Times New Roman" w:hAnsi="Times New Roman" w:cs="Times New Roman"/>
          <w:sz w:val="32"/>
          <w:szCs w:val="32"/>
        </w:rPr>
        <w:sectPr w:rsidR="00C11C6A" w:rsidSect="00F173EF">
          <w:headerReference w:type="default" r:id="rId18"/>
          <w:footerReference w:type="default" r:id="rId19"/>
          <w:pgSz w:w="12240" w:h="15840"/>
          <w:pgMar w:top="1440" w:right="1440" w:bottom="1440" w:left="1440" w:header="720" w:footer="720" w:gutter="0"/>
          <w:pgNumType w:start="1"/>
          <w:cols w:space="720"/>
          <w:docGrid w:linePitch="360"/>
        </w:sectPr>
      </w:pPr>
    </w:p>
    <w:p w:rsidR="00B640D7" w:rsidRPr="000111DC" w:rsidRDefault="000111DC" w:rsidP="000111DC">
      <w:pPr>
        <w:jc w:val="center"/>
        <w:rPr>
          <w:rFonts w:ascii="Times New Roman" w:hAnsi="Times New Roman" w:cs="Times New Roman"/>
          <w:b/>
          <w:sz w:val="48"/>
          <w:szCs w:val="48"/>
        </w:rPr>
      </w:pPr>
      <w:r w:rsidRPr="000111DC">
        <w:rPr>
          <w:rFonts w:ascii="Times New Roman" w:hAnsi="Times New Roman" w:cs="Times New Roman"/>
          <w:b/>
          <w:sz w:val="48"/>
          <w:szCs w:val="48"/>
        </w:rPr>
        <w:lastRenderedPageBreak/>
        <w:t>The Purpose of Prophecy</w:t>
      </w:r>
    </w:p>
    <w:p w:rsidR="00507F5B" w:rsidRPr="009C16BF" w:rsidRDefault="00507F5B" w:rsidP="00172AB0">
      <w:pPr>
        <w:ind w:firstLine="360"/>
        <w:rPr>
          <w:rFonts w:ascii="Times New Roman" w:hAnsi="Times New Roman" w:cs="Times New Roman"/>
          <w:sz w:val="28"/>
          <w:szCs w:val="28"/>
        </w:rPr>
      </w:pPr>
      <w:r w:rsidRPr="009C16BF">
        <w:rPr>
          <w:rFonts w:ascii="Times New Roman" w:hAnsi="Times New Roman" w:cs="Times New Roman"/>
          <w:sz w:val="28"/>
          <w:szCs w:val="28"/>
        </w:rPr>
        <w:t>In general, p</w:t>
      </w:r>
      <w:r w:rsidR="000111DC" w:rsidRPr="009C16BF">
        <w:rPr>
          <w:rFonts w:ascii="Times New Roman" w:hAnsi="Times New Roman" w:cs="Times New Roman"/>
          <w:sz w:val="28"/>
          <w:szCs w:val="28"/>
        </w:rPr>
        <w:t>ro</w:t>
      </w:r>
      <w:r w:rsidR="001700DD" w:rsidRPr="009C16BF">
        <w:rPr>
          <w:rFonts w:ascii="Times New Roman" w:hAnsi="Times New Roman" w:cs="Times New Roman"/>
          <w:sz w:val="28"/>
          <w:szCs w:val="28"/>
        </w:rPr>
        <w:t>-</w:t>
      </w:r>
      <w:r w:rsidR="000111DC" w:rsidRPr="009C16BF">
        <w:rPr>
          <w:rFonts w:ascii="Times New Roman" w:hAnsi="Times New Roman" w:cs="Times New Roman"/>
          <w:sz w:val="28"/>
          <w:szCs w:val="28"/>
        </w:rPr>
        <w:t>phecy</w:t>
      </w:r>
      <w:r w:rsidR="00C9757F" w:rsidRPr="009C16BF">
        <w:rPr>
          <w:rFonts w:ascii="Times New Roman" w:hAnsi="Times New Roman" w:cs="Times New Roman"/>
          <w:sz w:val="28"/>
          <w:szCs w:val="28"/>
        </w:rPr>
        <w:t xml:space="preserve"> (Gk. </w:t>
      </w:r>
      <w:r w:rsidR="00C9757F" w:rsidRPr="009C16BF">
        <w:rPr>
          <w:rFonts w:ascii="Times New Roman" w:hAnsi="Times New Roman" w:cs="Times New Roman"/>
          <w:i/>
          <w:iCs/>
          <w:sz w:val="28"/>
          <w:szCs w:val="28"/>
        </w:rPr>
        <w:t>proph</w:t>
      </w:r>
      <w:r w:rsidR="00052DB0" w:rsidRPr="009C16BF">
        <w:rPr>
          <w:rFonts w:ascii="Times New Roman" w:hAnsi="Times New Roman" w:cs="Times New Roman"/>
          <w:i/>
          <w:iCs/>
          <w:sz w:val="28"/>
          <w:szCs w:val="28"/>
        </w:rPr>
        <w:t>ē</w:t>
      </w:r>
      <w:r w:rsidR="00C9757F" w:rsidRPr="009C16BF">
        <w:rPr>
          <w:rFonts w:ascii="Times New Roman" w:hAnsi="Times New Roman" w:cs="Times New Roman"/>
          <w:i/>
          <w:iCs/>
          <w:sz w:val="28"/>
          <w:szCs w:val="28"/>
        </w:rPr>
        <w:t>te</w:t>
      </w:r>
      <w:r w:rsidR="00052DB0" w:rsidRPr="009C16BF">
        <w:rPr>
          <w:rFonts w:ascii="Times New Roman" w:hAnsi="Times New Roman" w:cs="Times New Roman"/>
          <w:i/>
          <w:iCs/>
          <w:sz w:val="28"/>
          <w:szCs w:val="28"/>
        </w:rPr>
        <w:t>i</w:t>
      </w:r>
      <w:r w:rsidR="00C9757F" w:rsidRPr="009C16BF">
        <w:rPr>
          <w:rFonts w:ascii="Times New Roman" w:hAnsi="Times New Roman" w:cs="Times New Roman"/>
          <w:i/>
          <w:iCs/>
          <w:sz w:val="28"/>
          <w:szCs w:val="28"/>
        </w:rPr>
        <w:t>a</w:t>
      </w:r>
      <w:r w:rsidR="00C9757F" w:rsidRPr="009C16BF">
        <w:rPr>
          <w:rFonts w:ascii="Times New Roman" w:hAnsi="Times New Roman" w:cs="Times New Roman"/>
          <w:sz w:val="28"/>
          <w:szCs w:val="28"/>
        </w:rPr>
        <w:t>)</w:t>
      </w:r>
      <w:r w:rsidR="000111DC" w:rsidRPr="009C16BF">
        <w:rPr>
          <w:rFonts w:ascii="Times New Roman" w:hAnsi="Times New Roman" w:cs="Times New Roman"/>
          <w:sz w:val="28"/>
          <w:szCs w:val="28"/>
        </w:rPr>
        <w:t xml:space="preserve"> is </w:t>
      </w:r>
      <w:r w:rsidR="00647877" w:rsidRPr="009C16BF">
        <w:rPr>
          <w:rFonts w:ascii="Times New Roman" w:hAnsi="Times New Roman" w:cs="Times New Roman"/>
          <w:sz w:val="28"/>
          <w:szCs w:val="28"/>
        </w:rPr>
        <w:t>to “</w:t>
      </w:r>
      <w:r w:rsidR="000111DC" w:rsidRPr="009C16BF">
        <w:rPr>
          <w:rFonts w:ascii="Times New Roman" w:hAnsi="Times New Roman" w:cs="Times New Roman"/>
          <w:sz w:val="28"/>
          <w:szCs w:val="28"/>
        </w:rPr>
        <w:t>speak</w:t>
      </w:r>
      <w:r w:rsidR="00647877" w:rsidRPr="009C16BF">
        <w:rPr>
          <w:rFonts w:ascii="Times New Roman" w:hAnsi="Times New Roman" w:cs="Times New Roman"/>
          <w:sz w:val="28"/>
          <w:szCs w:val="28"/>
        </w:rPr>
        <w:t>”</w:t>
      </w:r>
      <w:r w:rsidR="000111DC" w:rsidRPr="009C16BF">
        <w:rPr>
          <w:rFonts w:ascii="Times New Roman" w:hAnsi="Times New Roman" w:cs="Times New Roman"/>
          <w:sz w:val="28"/>
          <w:szCs w:val="28"/>
        </w:rPr>
        <w:t xml:space="preserve"> (</w:t>
      </w:r>
      <w:r w:rsidR="00D61C0D" w:rsidRPr="009C16BF">
        <w:rPr>
          <w:rFonts w:ascii="Times New Roman" w:hAnsi="Times New Roman" w:cs="Times New Roman"/>
          <w:sz w:val="28"/>
          <w:szCs w:val="28"/>
        </w:rPr>
        <w:t xml:space="preserve">Gk. </w:t>
      </w:r>
      <w:r w:rsidR="000111DC" w:rsidRPr="009C16BF">
        <w:rPr>
          <w:rFonts w:ascii="Times New Roman" w:hAnsi="Times New Roman" w:cs="Times New Roman"/>
          <w:i/>
          <w:sz w:val="28"/>
          <w:szCs w:val="28"/>
        </w:rPr>
        <w:t>phēm</w:t>
      </w:r>
      <w:r w:rsidR="0015121A" w:rsidRPr="009C16BF">
        <w:rPr>
          <w:rFonts w:ascii="Times New Roman" w:hAnsi="Times New Roman" w:cs="Times New Roman"/>
          <w:i/>
          <w:sz w:val="28"/>
          <w:szCs w:val="28"/>
        </w:rPr>
        <w:t>i</w:t>
      </w:r>
      <w:r w:rsidR="000111DC" w:rsidRPr="009C16BF">
        <w:rPr>
          <w:rFonts w:ascii="Times New Roman" w:hAnsi="Times New Roman" w:cs="Times New Roman"/>
          <w:sz w:val="28"/>
          <w:szCs w:val="28"/>
        </w:rPr>
        <w:t xml:space="preserve">) </w:t>
      </w:r>
      <w:r w:rsidR="00647877" w:rsidRPr="009C16BF">
        <w:rPr>
          <w:rFonts w:ascii="Times New Roman" w:hAnsi="Times New Roman" w:cs="Times New Roman"/>
          <w:sz w:val="28"/>
          <w:szCs w:val="28"/>
        </w:rPr>
        <w:t>“</w:t>
      </w:r>
      <w:r w:rsidR="000111DC" w:rsidRPr="009C16BF">
        <w:rPr>
          <w:rFonts w:ascii="Times New Roman" w:hAnsi="Times New Roman" w:cs="Times New Roman"/>
          <w:sz w:val="28"/>
          <w:szCs w:val="28"/>
        </w:rPr>
        <w:t>for</w:t>
      </w:r>
      <w:r w:rsidR="00647877" w:rsidRPr="009C16BF">
        <w:rPr>
          <w:rFonts w:ascii="Times New Roman" w:hAnsi="Times New Roman" w:cs="Times New Roman"/>
          <w:sz w:val="28"/>
          <w:szCs w:val="28"/>
        </w:rPr>
        <w:t>”</w:t>
      </w:r>
      <w:r w:rsidR="000111DC" w:rsidRPr="009C16BF">
        <w:rPr>
          <w:rFonts w:ascii="Times New Roman" w:hAnsi="Times New Roman" w:cs="Times New Roman"/>
          <w:sz w:val="28"/>
          <w:szCs w:val="28"/>
        </w:rPr>
        <w:t xml:space="preserve"> (</w:t>
      </w:r>
      <w:r w:rsidR="00D61C0D" w:rsidRPr="009C16BF">
        <w:rPr>
          <w:rFonts w:ascii="Times New Roman" w:hAnsi="Times New Roman" w:cs="Times New Roman"/>
          <w:sz w:val="28"/>
          <w:szCs w:val="28"/>
        </w:rPr>
        <w:t xml:space="preserve">Gk. </w:t>
      </w:r>
      <w:r w:rsidR="000111DC" w:rsidRPr="009C16BF">
        <w:rPr>
          <w:rFonts w:ascii="Times New Roman" w:hAnsi="Times New Roman" w:cs="Times New Roman"/>
          <w:i/>
          <w:sz w:val="28"/>
          <w:szCs w:val="28"/>
        </w:rPr>
        <w:t>pro</w:t>
      </w:r>
      <w:r w:rsidR="000111DC" w:rsidRPr="009C16BF">
        <w:rPr>
          <w:rFonts w:ascii="Times New Roman" w:hAnsi="Times New Roman" w:cs="Times New Roman"/>
          <w:sz w:val="28"/>
          <w:szCs w:val="28"/>
        </w:rPr>
        <w:t xml:space="preserve">) God. </w:t>
      </w:r>
      <w:r w:rsidR="0015121A" w:rsidRPr="009C16BF">
        <w:rPr>
          <w:rFonts w:ascii="Times New Roman" w:hAnsi="Times New Roman" w:cs="Times New Roman"/>
          <w:sz w:val="28"/>
          <w:szCs w:val="28"/>
        </w:rPr>
        <w:t>Moses was</w:t>
      </w:r>
      <w:r w:rsidR="0058531C" w:rsidRPr="009C16BF">
        <w:rPr>
          <w:rFonts w:ascii="Times New Roman" w:hAnsi="Times New Roman" w:cs="Times New Roman"/>
          <w:sz w:val="28"/>
          <w:szCs w:val="28"/>
        </w:rPr>
        <w:t>,</w:t>
      </w:r>
      <w:r w:rsidR="0015121A" w:rsidRPr="009C16BF">
        <w:rPr>
          <w:rFonts w:ascii="Times New Roman" w:hAnsi="Times New Roman" w:cs="Times New Roman"/>
          <w:sz w:val="28"/>
          <w:szCs w:val="28"/>
        </w:rPr>
        <w:t xml:space="preserve"> </w:t>
      </w:r>
      <w:r w:rsidR="0058531C" w:rsidRPr="009C16BF">
        <w:rPr>
          <w:rFonts w:ascii="Times New Roman" w:hAnsi="Times New Roman" w:cs="Times New Roman"/>
          <w:sz w:val="28"/>
          <w:szCs w:val="28"/>
        </w:rPr>
        <w:t>perhaps,</w:t>
      </w:r>
      <w:r w:rsidR="0015121A" w:rsidRPr="009C16BF">
        <w:rPr>
          <w:rFonts w:ascii="Times New Roman" w:hAnsi="Times New Roman" w:cs="Times New Roman"/>
          <w:sz w:val="28"/>
          <w:szCs w:val="28"/>
        </w:rPr>
        <w:t xml:space="preserve"> the great</w:t>
      </w:r>
      <w:r w:rsidR="0058531C" w:rsidRPr="009C16BF">
        <w:rPr>
          <w:rFonts w:ascii="Times New Roman" w:hAnsi="Times New Roman" w:cs="Times New Roman"/>
          <w:sz w:val="28"/>
          <w:szCs w:val="28"/>
        </w:rPr>
        <w:t>est</w:t>
      </w:r>
      <w:r w:rsidR="0015121A" w:rsidRPr="009C16BF">
        <w:rPr>
          <w:rFonts w:ascii="Times New Roman" w:hAnsi="Times New Roman" w:cs="Times New Roman"/>
          <w:sz w:val="28"/>
          <w:szCs w:val="28"/>
        </w:rPr>
        <w:t xml:space="preserve"> prophet of old, but he had little to say that was </w:t>
      </w:r>
      <w:r w:rsidR="00172AB0" w:rsidRPr="009C16BF">
        <w:rPr>
          <w:rFonts w:ascii="Times New Roman" w:hAnsi="Times New Roman" w:cs="Times New Roman"/>
          <w:sz w:val="28"/>
          <w:szCs w:val="28"/>
        </w:rPr>
        <w:t>distinc</w:t>
      </w:r>
      <w:r w:rsidR="00503E88" w:rsidRPr="009C16BF">
        <w:rPr>
          <w:rFonts w:ascii="Times New Roman" w:hAnsi="Times New Roman" w:cs="Times New Roman"/>
          <w:sz w:val="28"/>
          <w:szCs w:val="28"/>
        </w:rPr>
        <w:t xml:space="preserve">tly </w:t>
      </w:r>
      <w:r w:rsidR="0015121A" w:rsidRPr="009C16BF">
        <w:rPr>
          <w:rFonts w:ascii="Times New Roman" w:hAnsi="Times New Roman" w:cs="Times New Roman"/>
          <w:sz w:val="28"/>
          <w:szCs w:val="28"/>
        </w:rPr>
        <w:t>predictive</w:t>
      </w:r>
      <w:r w:rsidR="00AA377A" w:rsidRPr="009C16BF">
        <w:rPr>
          <w:rFonts w:ascii="Times New Roman" w:hAnsi="Times New Roman" w:cs="Times New Roman"/>
          <w:sz w:val="28"/>
          <w:szCs w:val="28"/>
        </w:rPr>
        <w:t xml:space="preserve"> of future times</w:t>
      </w:r>
      <w:r w:rsidR="0015121A" w:rsidRPr="009C16BF">
        <w:rPr>
          <w:rFonts w:ascii="Times New Roman" w:hAnsi="Times New Roman" w:cs="Times New Roman"/>
          <w:sz w:val="28"/>
          <w:szCs w:val="28"/>
        </w:rPr>
        <w:t>. One of his utterances for Yahweh was the great chapter of Deu</w:t>
      </w:r>
      <w:r w:rsidR="00DE6B5F" w:rsidRPr="009C16BF">
        <w:rPr>
          <w:rFonts w:ascii="Times New Roman" w:hAnsi="Times New Roman" w:cs="Times New Roman"/>
          <w:sz w:val="28"/>
          <w:szCs w:val="28"/>
        </w:rPr>
        <w:t xml:space="preserve">teronomy </w:t>
      </w:r>
      <w:r w:rsidR="0015121A" w:rsidRPr="009C16BF">
        <w:rPr>
          <w:rFonts w:ascii="Times New Roman" w:hAnsi="Times New Roman" w:cs="Times New Roman"/>
          <w:sz w:val="28"/>
          <w:szCs w:val="28"/>
        </w:rPr>
        <w:t xml:space="preserve">28, which included the promise of blessings (vv.1-14) and the threat of curses (vv.15-68). </w:t>
      </w:r>
      <w:r w:rsidRPr="009C16BF">
        <w:rPr>
          <w:rFonts w:ascii="Times New Roman" w:hAnsi="Times New Roman" w:cs="Times New Roman"/>
          <w:sz w:val="28"/>
          <w:szCs w:val="28"/>
        </w:rPr>
        <w:t>These blessings and curses were general in nature, and d</w:t>
      </w:r>
      <w:r w:rsidR="0058531C" w:rsidRPr="009C16BF">
        <w:rPr>
          <w:rFonts w:ascii="Times New Roman" w:hAnsi="Times New Roman" w:cs="Times New Roman"/>
          <w:sz w:val="28"/>
          <w:szCs w:val="28"/>
        </w:rPr>
        <w:t>id</w:t>
      </w:r>
      <w:r w:rsidRPr="009C16BF">
        <w:rPr>
          <w:rFonts w:ascii="Times New Roman" w:hAnsi="Times New Roman" w:cs="Times New Roman"/>
          <w:sz w:val="28"/>
          <w:szCs w:val="28"/>
        </w:rPr>
        <w:t xml:space="preserve"> not pinpoint specific times or places they would occur.</w:t>
      </w:r>
      <w:r w:rsidR="00A0117F" w:rsidRPr="009C16BF">
        <w:rPr>
          <w:rFonts w:ascii="Times New Roman" w:hAnsi="Times New Roman" w:cs="Times New Roman"/>
          <w:sz w:val="28"/>
          <w:szCs w:val="28"/>
        </w:rPr>
        <w:t xml:space="preserve"> They w</w:t>
      </w:r>
      <w:r w:rsidR="001A67AA" w:rsidRPr="009C16BF">
        <w:rPr>
          <w:rFonts w:ascii="Times New Roman" w:hAnsi="Times New Roman" w:cs="Times New Roman"/>
          <w:sz w:val="28"/>
          <w:szCs w:val="28"/>
        </w:rPr>
        <w:t>ould be</w:t>
      </w:r>
      <w:r w:rsidR="00A0117F" w:rsidRPr="009C16BF">
        <w:rPr>
          <w:rFonts w:ascii="Times New Roman" w:hAnsi="Times New Roman" w:cs="Times New Roman"/>
          <w:sz w:val="28"/>
          <w:szCs w:val="28"/>
        </w:rPr>
        <w:t xml:space="preserve"> tied to circumstance, that is, the behavior of the </w:t>
      </w:r>
      <w:r w:rsidR="00385BB4" w:rsidRPr="009C16BF">
        <w:rPr>
          <w:rFonts w:ascii="Times New Roman" w:hAnsi="Times New Roman" w:cs="Times New Roman"/>
          <w:sz w:val="28"/>
          <w:szCs w:val="28"/>
        </w:rPr>
        <w:t xml:space="preserve">covenant </w:t>
      </w:r>
      <w:r w:rsidR="00A0117F" w:rsidRPr="009C16BF">
        <w:rPr>
          <w:rFonts w:ascii="Times New Roman" w:hAnsi="Times New Roman" w:cs="Times New Roman"/>
          <w:sz w:val="28"/>
          <w:szCs w:val="28"/>
        </w:rPr>
        <w:t>people.</w:t>
      </w:r>
    </w:p>
    <w:p w:rsidR="000111DC" w:rsidRPr="009C16BF" w:rsidRDefault="0015121A" w:rsidP="00EF1226">
      <w:pPr>
        <w:ind w:firstLine="360"/>
        <w:rPr>
          <w:rFonts w:ascii="Times New Roman" w:hAnsi="Times New Roman" w:cs="Times New Roman"/>
          <w:sz w:val="28"/>
          <w:szCs w:val="28"/>
        </w:rPr>
      </w:pPr>
      <w:r w:rsidRPr="009C16BF">
        <w:rPr>
          <w:rFonts w:ascii="Times New Roman" w:hAnsi="Times New Roman" w:cs="Times New Roman"/>
          <w:sz w:val="28"/>
          <w:szCs w:val="28"/>
        </w:rPr>
        <w:t xml:space="preserve">This </w:t>
      </w:r>
      <w:r w:rsidR="009862BF" w:rsidRPr="009C16BF">
        <w:rPr>
          <w:rFonts w:ascii="Times New Roman" w:hAnsi="Times New Roman" w:cs="Times New Roman"/>
          <w:sz w:val="28"/>
          <w:szCs w:val="28"/>
        </w:rPr>
        <w:t>Mosaic</w:t>
      </w:r>
      <w:r w:rsidR="00507F5B" w:rsidRPr="009C16BF">
        <w:rPr>
          <w:rFonts w:ascii="Times New Roman" w:hAnsi="Times New Roman" w:cs="Times New Roman"/>
          <w:sz w:val="28"/>
          <w:szCs w:val="28"/>
        </w:rPr>
        <w:t xml:space="preserve"> example of prophecy should</w:t>
      </w:r>
      <w:r w:rsidRPr="009C16BF">
        <w:rPr>
          <w:rFonts w:ascii="Times New Roman" w:hAnsi="Times New Roman" w:cs="Times New Roman"/>
          <w:sz w:val="28"/>
          <w:szCs w:val="28"/>
        </w:rPr>
        <w:t xml:space="preserve"> be used as </w:t>
      </w:r>
      <w:r w:rsidR="00A367CF" w:rsidRPr="009C16BF">
        <w:rPr>
          <w:rFonts w:ascii="Times New Roman" w:hAnsi="Times New Roman" w:cs="Times New Roman"/>
          <w:sz w:val="28"/>
          <w:szCs w:val="28"/>
        </w:rPr>
        <w:t>a</w:t>
      </w:r>
      <w:r w:rsidRPr="009C16BF">
        <w:rPr>
          <w:rFonts w:ascii="Times New Roman" w:hAnsi="Times New Roman" w:cs="Times New Roman"/>
          <w:sz w:val="28"/>
          <w:szCs w:val="28"/>
        </w:rPr>
        <w:t xml:space="preserve"> model for evaluating all the prophecies which followed </w:t>
      </w:r>
      <w:r w:rsidR="009862BF" w:rsidRPr="009C16BF">
        <w:rPr>
          <w:rFonts w:ascii="Times New Roman" w:hAnsi="Times New Roman" w:cs="Times New Roman"/>
          <w:sz w:val="28"/>
          <w:szCs w:val="28"/>
        </w:rPr>
        <w:t>him</w:t>
      </w:r>
      <w:r w:rsidRPr="009C16BF">
        <w:rPr>
          <w:rFonts w:ascii="Times New Roman" w:hAnsi="Times New Roman" w:cs="Times New Roman"/>
          <w:sz w:val="28"/>
          <w:szCs w:val="28"/>
        </w:rPr>
        <w:t xml:space="preserve">. The purpose of </w:t>
      </w:r>
      <w:r w:rsidR="008562E8" w:rsidRPr="009C16BF">
        <w:rPr>
          <w:rFonts w:ascii="Times New Roman" w:hAnsi="Times New Roman" w:cs="Times New Roman"/>
          <w:sz w:val="28"/>
          <w:szCs w:val="28"/>
        </w:rPr>
        <w:t>all</w:t>
      </w:r>
      <w:r w:rsidRPr="009C16BF">
        <w:rPr>
          <w:rFonts w:ascii="Times New Roman" w:hAnsi="Times New Roman" w:cs="Times New Roman"/>
          <w:sz w:val="28"/>
          <w:szCs w:val="28"/>
        </w:rPr>
        <w:t xml:space="preserve"> </w:t>
      </w:r>
      <w:r w:rsidR="00A367CF" w:rsidRPr="009C16BF">
        <w:rPr>
          <w:rFonts w:ascii="Times New Roman" w:hAnsi="Times New Roman" w:cs="Times New Roman"/>
          <w:sz w:val="28"/>
          <w:szCs w:val="28"/>
        </w:rPr>
        <w:t xml:space="preserve">prophecy </w:t>
      </w:r>
      <w:r w:rsidRPr="009C16BF">
        <w:rPr>
          <w:rFonts w:ascii="Times New Roman" w:hAnsi="Times New Roman" w:cs="Times New Roman"/>
          <w:sz w:val="28"/>
          <w:szCs w:val="28"/>
        </w:rPr>
        <w:t xml:space="preserve">has been to stimulate an obedient response in Yahweh’s people, </w:t>
      </w:r>
      <w:r w:rsidR="00F76194" w:rsidRPr="009C16BF">
        <w:rPr>
          <w:rFonts w:ascii="Times New Roman" w:hAnsi="Times New Roman" w:cs="Times New Roman"/>
          <w:sz w:val="28"/>
          <w:szCs w:val="28"/>
        </w:rPr>
        <w:t xml:space="preserve">Israel, </w:t>
      </w:r>
      <w:r w:rsidRPr="009C16BF">
        <w:rPr>
          <w:rFonts w:ascii="Times New Roman" w:hAnsi="Times New Roman" w:cs="Times New Roman"/>
          <w:sz w:val="28"/>
          <w:szCs w:val="28"/>
        </w:rPr>
        <w:t xml:space="preserve">and </w:t>
      </w:r>
      <w:r w:rsidR="00EF1226" w:rsidRPr="009C16BF">
        <w:rPr>
          <w:rFonts w:ascii="Times New Roman" w:hAnsi="Times New Roman" w:cs="Times New Roman"/>
          <w:sz w:val="28"/>
          <w:szCs w:val="28"/>
        </w:rPr>
        <w:t>secondaril</w:t>
      </w:r>
      <w:r w:rsidRPr="009C16BF">
        <w:rPr>
          <w:rFonts w:ascii="Times New Roman" w:hAnsi="Times New Roman" w:cs="Times New Roman"/>
          <w:sz w:val="28"/>
          <w:szCs w:val="28"/>
        </w:rPr>
        <w:t xml:space="preserve">y in the other nations. </w:t>
      </w:r>
      <w:r w:rsidR="0058531C" w:rsidRPr="009C16BF">
        <w:rPr>
          <w:rFonts w:ascii="Times New Roman" w:hAnsi="Times New Roman" w:cs="Times New Roman"/>
          <w:sz w:val="28"/>
          <w:szCs w:val="28"/>
        </w:rPr>
        <w:t>Note h</w:t>
      </w:r>
      <w:r w:rsidRPr="009C16BF">
        <w:rPr>
          <w:rFonts w:ascii="Times New Roman" w:hAnsi="Times New Roman" w:cs="Times New Roman"/>
          <w:sz w:val="28"/>
          <w:szCs w:val="28"/>
        </w:rPr>
        <w:t xml:space="preserve">ow often we find Moses cajoling the Nation to obey the Lord, sometimes in the heat of temper. It </w:t>
      </w:r>
      <w:r w:rsidR="009F5E63" w:rsidRPr="009C16BF">
        <w:rPr>
          <w:rFonts w:ascii="Times New Roman" w:hAnsi="Times New Roman" w:cs="Times New Roman"/>
          <w:sz w:val="28"/>
          <w:szCs w:val="28"/>
        </w:rPr>
        <w:t>often</w:t>
      </w:r>
      <w:r w:rsidRPr="009C16BF">
        <w:rPr>
          <w:rFonts w:ascii="Times New Roman" w:hAnsi="Times New Roman" w:cs="Times New Roman"/>
          <w:sz w:val="28"/>
          <w:szCs w:val="28"/>
        </w:rPr>
        <w:t xml:space="preserve"> seems as if he were leading a band of </w:t>
      </w:r>
      <w:r w:rsidR="00696140" w:rsidRPr="009C16BF">
        <w:rPr>
          <w:rFonts w:ascii="Times New Roman" w:hAnsi="Times New Roman" w:cs="Times New Roman"/>
          <w:sz w:val="28"/>
          <w:szCs w:val="28"/>
        </w:rPr>
        <w:t xml:space="preserve">delinquent </w:t>
      </w:r>
      <w:r w:rsidRPr="009C16BF">
        <w:rPr>
          <w:rFonts w:ascii="Times New Roman" w:hAnsi="Times New Roman" w:cs="Times New Roman"/>
          <w:sz w:val="28"/>
          <w:szCs w:val="28"/>
        </w:rPr>
        <w:t>children through the desert, and not adults who should have served as better examples</w:t>
      </w:r>
      <w:r w:rsidR="002316E9" w:rsidRPr="009C16BF">
        <w:rPr>
          <w:rFonts w:ascii="Times New Roman" w:hAnsi="Times New Roman" w:cs="Times New Roman"/>
          <w:sz w:val="28"/>
          <w:szCs w:val="28"/>
        </w:rPr>
        <w:t xml:space="preserve"> </w:t>
      </w:r>
      <w:r w:rsidR="002E6BFA" w:rsidRPr="009C16BF">
        <w:rPr>
          <w:rFonts w:ascii="Times New Roman" w:hAnsi="Times New Roman" w:cs="Times New Roman"/>
          <w:sz w:val="28"/>
          <w:szCs w:val="28"/>
        </w:rPr>
        <w:t>of</w:t>
      </w:r>
      <w:r w:rsidR="002316E9" w:rsidRPr="009C16BF">
        <w:rPr>
          <w:rFonts w:ascii="Times New Roman" w:hAnsi="Times New Roman" w:cs="Times New Roman"/>
          <w:sz w:val="28"/>
          <w:szCs w:val="28"/>
        </w:rPr>
        <w:t xml:space="preserve"> God’s people</w:t>
      </w:r>
      <w:r w:rsidRPr="009C16BF">
        <w:rPr>
          <w:rFonts w:ascii="Times New Roman" w:hAnsi="Times New Roman" w:cs="Times New Roman"/>
          <w:sz w:val="28"/>
          <w:szCs w:val="28"/>
        </w:rPr>
        <w:t>.</w:t>
      </w:r>
    </w:p>
    <w:p w:rsidR="00F94F93" w:rsidRPr="009C16BF" w:rsidRDefault="007B71A3" w:rsidP="0015121A">
      <w:pPr>
        <w:ind w:firstLine="360"/>
        <w:rPr>
          <w:rFonts w:ascii="Times New Roman" w:hAnsi="Times New Roman" w:cs="Times New Roman"/>
          <w:sz w:val="28"/>
          <w:szCs w:val="28"/>
        </w:rPr>
      </w:pPr>
      <w:r w:rsidRPr="009C16BF">
        <w:rPr>
          <w:rFonts w:ascii="Times New Roman" w:hAnsi="Times New Roman" w:cs="Times New Roman"/>
          <w:sz w:val="28"/>
          <w:szCs w:val="28"/>
        </w:rPr>
        <w:t>L</w:t>
      </w:r>
      <w:r w:rsidR="00F94F93" w:rsidRPr="009C16BF">
        <w:rPr>
          <w:rFonts w:ascii="Times New Roman" w:hAnsi="Times New Roman" w:cs="Times New Roman"/>
          <w:sz w:val="28"/>
          <w:szCs w:val="28"/>
        </w:rPr>
        <w:t>ook</w:t>
      </w:r>
      <w:r w:rsidR="009862BF" w:rsidRPr="009C16BF">
        <w:rPr>
          <w:rFonts w:ascii="Times New Roman" w:hAnsi="Times New Roman" w:cs="Times New Roman"/>
          <w:sz w:val="28"/>
          <w:szCs w:val="28"/>
        </w:rPr>
        <w:t>ing</w:t>
      </w:r>
      <w:r w:rsidR="00F94F93" w:rsidRPr="009C16BF">
        <w:rPr>
          <w:rFonts w:ascii="Times New Roman" w:hAnsi="Times New Roman" w:cs="Times New Roman"/>
          <w:sz w:val="28"/>
          <w:szCs w:val="28"/>
        </w:rPr>
        <w:t xml:space="preserve"> at another general prophecy in Deuteronomy – </w:t>
      </w:r>
    </w:p>
    <w:p w:rsidR="00F94F93" w:rsidRPr="009C16BF" w:rsidRDefault="00F94F93" w:rsidP="00F94F93">
      <w:pPr>
        <w:ind w:left="360"/>
        <w:rPr>
          <w:rFonts w:ascii="Times New Roman" w:hAnsi="Times New Roman" w:cs="Times New Roman"/>
          <w:sz w:val="28"/>
          <w:szCs w:val="28"/>
        </w:rPr>
      </w:pPr>
      <w:r w:rsidRPr="009C16BF">
        <w:rPr>
          <w:rFonts w:ascii="Times New Roman" w:hAnsi="Times New Roman" w:cs="Times New Roman"/>
          <w:sz w:val="28"/>
          <w:szCs w:val="28"/>
        </w:rPr>
        <w:t xml:space="preserve">“Now it will come to pass </w:t>
      </w:r>
      <w:r w:rsidR="00385BB4" w:rsidRPr="009C16BF">
        <w:rPr>
          <w:rFonts w:ascii="Times New Roman" w:hAnsi="Times New Roman" w:cs="Times New Roman"/>
          <w:i/>
          <w:sz w:val="28"/>
          <w:szCs w:val="28"/>
        </w:rPr>
        <w:t>when</w:t>
      </w:r>
      <w:r w:rsidR="009F5E63"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all these things come in upon you, the blessings and the curses which I have set before you, and you </w:t>
      </w:r>
      <w:r w:rsidRPr="009C16BF">
        <w:rPr>
          <w:rFonts w:ascii="Times New Roman" w:hAnsi="Times New Roman" w:cs="Times New Roman"/>
          <w:sz w:val="28"/>
          <w:szCs w:val="28"/>
          <w:u w:val="single"/>
        </w:rPr>
        <w:t xml:space="preserve">bring </w:t>
      </w:r>
      <w:r w:rsidRPr="009C16BF">
        <w:rPr>
          <w:rFonts w:ascii="Times New Roman" w:hAnsi="Times New Roman" w:cs="Times New Roman"/>
          <w:i/>
          <w:sz w:val="28"/>
          <w:szCs w:val="28"/>
          <w:u w:val="single"/>
        </w:rPr>
        <w:t>them</w:t>
      </w:r>
      <w:r w:rsidRPr="009C16BF">
        <w:rPr>
          <w:rFonts w:ascii="Times New Roman" w:hAnsi="Times New Roman" w:cs="Times New Roman"/>
          <w:sz w:val="28"/>
          <w:szCs w:val="28"/>
          <w:u w:val="single"/>
        </w:rPr>
        <w:t xml:space="preserve"> back to your heart</w:t>
      </w:r>
      <w:r w:rsidRPr="009C16BF">
        <w:rPr>
          <w:rFonts w:ascii="Times New Roman" w:hAnsi="Times New Roman" w:cs="Times New Roman"/>
          <w:sz w:val="28"/>
          <w:szCs w:val="28"/>
        </w:rPr>
        <w:t xml:space="preserve"> among all the nations where Yahweh your Elohim has driven you, and </w:t>
      </w:r>
      <w:r w:rsidRPr="009C16BF">
        <w:rPr>
          <w:rFonts w:ascii="Times New Roman" w:hAnsi="Times New Roman" w:cs="Times New Roman"/>
          <w:sz w:val="28"/>
          <w:szCs w:val="28"/>
          <w:u w:val="single"/>
        </w:rPr>
        <w:t>you return up to Yahweh</w:t>
      </w:r>
      <w:r w:rsidRPr="009C16BF">
        <w:rPr>
          <w:rFonts w:ascii="Times New Roman" w:hAnsi="Times New Roman" w:cs="Times New Roman"/>
          <w:sz w:val="28"/>
          <w:szCs w:val="28"/>
        </w:rPr>
        <w:t xml:space="preserve"> your Elohim and </w:t>
      </w:r>
      <w:r w:rsidRPr="009C16BF">
        <w:rPr>
          <w:rFonts w:ascii="Times New Roman" w:hAnsi="Times New Roman" w:cs="Times New Roman"/>
          <w:sz w:val="28"/>
          <w:szCs w:val="28"/>
          <w:u w:val="single"/>
        </w:rPr>
        <w:t>hear His voice</w:t>
      </w:r>
      <w:r w:rsidRPr="009C16BF">
        <w:rPr>
          <w:rFonts w:ascii="Times New Roman" w:hAnsi="Times New Roman" w:cs="Times New Roman"/>
          <w:sz w:val="28"/>
          <w:szCs w:val="28"/>
        </w:rPr>
        <w:t xml:space="preserve">, according as all that I </w:t>
      </w:r>
      <w:r w:rsidRPr="009C16BF">
        <w:rPr>
          <w:rFonts w:ascii="Times New Roman" w:hAnsi="Times New Roman" w:cs="Times New Roman"/>
          <w:i/>
          <w:sz w:val="28"/>
          <w:szCs w:val="28"/>
        </w:rPr>
        <w:t>am</w:t>
      </w:r>
      <w:r w:rsidRPr="009C16BF">
        <w:rPr>
          <w:rFonts w:ascii="Times New Roman" w:hAnsi="Times New Roman" w:cs="Times New Roman"/>
          <w:sz w:val="28"/>
          <w:szCs w:val="28"/>
        </w:rPr>
        <w:t xml:space="preserve"> commanding you today, you and your sons, with </w:t>
      </w:r>
      <w:r w:rsidRPr="009C16BF">
        <w:rPr>
          <w:rFonts w:ascii="Times New Roman" w:hAnsi="Times New Roman" w:cs="Times New Roman"/>
          <w:sz w:val="28"/>
          <w:szCs w:val="28"/>
          <w:u w:val="single"/>
        </w:rPr>
        <w:t>your whole heart</w:t>
      </w:r>
      <w:r w:rsidRPr="009C16BF">
        <w:rPr>
          <w:rFonts w:ascii="Times New Roman" w:hAnsi="Times New Roman" w:cs="Times New Roman"/>
          <w:sz w:val="28"/>
          <w:szCs w:val="28"/>
        </w:rPr>
        <w:t xml:space="preserve"> and with </w:t>
      </w:r>
      <w:r w:rsidRPr="009C16BF">
        <w:rPr>
          <w:rFonts w:ascii="Times New Roman" w:hAnsi="Times New Roman" w:cs="Times New Roman"/>
          <w:sz w:val="28"/>
          <w:szCs w:val="28"/>
          <w:u w:val="single"/>
        </w:rPr>
        <w:t xml:space="preserve">your whole </w:t>
      </w:r>
      <w:r w:rsidR="00E64527" w:rsidRPr="009C16BF">
        <w:rPr>
          <w:rFonts w:ascii="Times New Roman" w:hAnsi="Times New Roman" w:cs="Times New Roman"/>
          <w:sz w:val="28"/>
          <w:szCs w:val="28"/>
          <w:u w:val="single"/>
        </w:rPr>
        <w:t>life</w:t>
      </w:r>
      <w:r w:rsidR="009F5E63"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9F5E63" w:rsidRPr="009C16BF">
        <w:rPr>
          <w:rFonts w:ascii="Times New Roman" w:hAnsi="Times New Roman" w:cs="Times New Roman"/>
          <w:sz w:val="28"/>
          <w:szCs w:val="28"/>
        </w:rPr>
        <w:t>T</w:t>
      </w:r>
      <w:r w:rsidR="00135492" w:rsidRPr="009C16BF">
        <w:rPr>
          <w:rFonts w:ascii="Times New Roman" w:hAnsi="Times New Roman" w:cs="Times New Roman"/>
          <w:sz w:val="28"/>
          <w:szCs w:val="28"/>
        </w:rPr>
        <w:t xml:space="preserve">hen will Yahweh your Elohim </w:t>
      </w:r>
      <w:r w:rsidR="00135492" w:rsidRPr="009C16BF">
        <w:rPr>
          <w:rFonts w:ascii="Times New Roman" w:hAnsi="Times New Roman" w:cs="Times New Roman"/>
          <w:sz w:val="28"/>
          <w:szCs w:val="28"/>
          <w:u w:val="single"/>
        </w:rPr>
        <w:t>turn back your captivity</w:t>
      </w:r>
      <w:r w:rsidR="00135492" w:rsidRPr="009C16BF">
        <w:rPr>
          <w:rFonts w:ascii="Times New Roman" w:hAnsi="Times New Roman" w:cs="Times New Roman"/>
          <w:sz w:val="28"/>
          <w:szCs w:val="28"/>
        </w:rPr>
        <w:t xml:space="preserve"> and have compassion on you and return and gather you from all the peoples where Yahweh your Elohim </w:t>
      </w:r>
      <w:r w:rsidR="00135492" w:rsidRPr="009C16BF">
        <w:rPr>
          <w:rFonts w:ascii="Times New Roman" w:hAnsi="Times New Roman" w:cs="Times New Roman"/>
          <w:sz w:val="28"/>
          <w:szCs w:val="28"/>
          <w:u w:val="single"/>
        </w:rPr>
        <w:t>has scattered you</w:t>
      </w:r>
      <w:r w:rsidR="00135492" w:rsidRPr="009C16BF">
        <w:rPr>
          <w:rFonts w:ascii="Times New Roman" w:hAnsi="Times New Roman" w:cs="Times New Roman"/>
          <w:sz w:val="28"/>
          <w:szCs w:val="28"/>
        </w:rPr>
        <w:t xml:space="preserve">. If it comes to pass your being driven into the extremity of the heavens, from there Yahweh your Elohim </w:t>
      </w:r>
      <w:r w:rsidR="00135492" w:rsidRPr="009C16BF">
        <w:rPr>
          <w:rFonts w:ascii="Times New Roman" w:hAnsi="Times New Roman" w:cs="Times New Roman"/>
          <w:sz w:val="28"/>
          <w:szCs w:val="28"/>
          <w:u w:val="single"/>
        </w:rPr>
        <w:t>will gather you</w:t>
      </w:r>
      <w:r w:rsidR="00135492" w:rsidRPr="009C16BF">
        <w:rPr>
          <w:rFonts w:ascii="Times New Roman" w:hAnsi="Times New Roman" w:cs="Times New Roman"/>
          <w:sz w:val="28"/>
          <w:szCs w:val="28"/>
        </w:rPr>
        <w:t xml:space="preserve"> and from there He will take you.”   Deu.30:1-4</w:t>
      </w:r>
    </w:p>
    <w:p w:rsidR="00135492" w:rsidRPr="009C16BF" w:rsidRDefault="00135492" w:rsidP="00DF0E7C">
      <w:pPr>
        <w:rPr>
          <w:rFonts w:ascii="Times New Roman" w:hAnsi="Times New Roman" w:cs="Times New Roman"/>
          <w:sz w:val="28"/>
          <w:szCs w:val="28"/>
        </w:rPr>
      </w:pPr>
      <w:r w:rsidRPr="009C16BF">
        <w:rPr>
          <w:rFonts w:ascii="Times New Roman" w:hAnsi="Times New Roman" w:cs="Times New Roman"/>
          <w:sz w:val="28"/>
          <w:szCs w:val="28"/>
        </w:rPr>
        <w:t xml:space="preserve">This pattern of threatened dispersal and </w:t>
      </w:r>
      <w:r w:rsidR="005A0296" w:rsidRPr="009C16BF">
        <w:rPr>
          <w:rFonts w:ascii="Times New Roman" w:hAnsi="Times New Roman" w:cs="Times New Roman"/>
          <w:sz w:val="28"/>
          <w:szCs w:val="28"/>
        </w:rPr>
        <w:t xml:space="preserve">captivity, followed by </w:t>
      </w:r>
      <w:r w:rsidRPr="009C16BF">
        <w:rPr>
          <w:rFonts w:ascii="Times New Roman" w:hAnsi="Times New Roman" w:cs="Times New Roman"/>
          <w:sz w:val="28"/>
          <w:szCs w:val="28"/>
        </w:rPr>
        <w:t>promise</w:t>
      </w:r>
      <w:r w:rsidR="005A0296" w:rsidRPr="009C16BF">
        <w:rPr>
          <w:rFonts w:ascii="Times New Roman" w:hAnsi="Times New Roman" w:cs="Times New Roman"/>
          <w:sz w:val="28"/>
          <w:szCs w:val="28"/>
        </w:rPr>
        <w:t>s</w:t>
      </w:r>
      <w:r w:rsidRPr="009C16BF">
        <w:rPr>
          <w:rFonts w:ascii="Times New Roman" w:hAnsi="Times New Roman" w:cs="Times New Roman"/>
          <w:sz w:val="28"/>
          <w:szCs w:val="28"/>
        </w:rPr>
        <w:t xml:space="preserve"> </w:t>
      </w:r>
      <w:r w:rsidR="005A0296" w:rsidRPr="009C16BF">
        <w:rPr>
          <w:rFonts w:ascii="Times New Roman" w:hAnsi="Times New Roman" w:cs="Times New Roman"/>
          <w:sz w:val="28"/>
          <w:szCs w:val="28"/>
        </w:rPr>
        <w:t>of re</w:t>
      </w:r>
      <w:r w:rsidR="00D32C3E" w:rsidRPr="009C16BF">
        <w:rPr>
          <w:rFonts w:ascii="Times New Roman" w:hAnsi="Times New Roman" w:cs="Times New Roman"/>
          <w:sz w:val="28"/>
          <w:szCs w:val="28"/>
        </w:rPr>
        <w:t>-</w:t>
      </w:r>
      <w:r w:rsidRPr="009C16BF">
        <w:rPr>
          <w:rFonts w:ascii="Times New Roman" w:hAnsi="Times New Roman" w:cs="Times New Roman"/>
          <w:sz w:val="28"/>
          <w:szCs w:val="28"/>
        </w:rPr>
        <w:t>gathering</w:t>
      </w:r>
      <w:r w:rsidR="00B430EE" w:rsidRPr="009C16BF">
        <w:rPr>
          <w:rFonts w:ascii="Times New Roman" w:hAnsi="Times New Roman" w:cs="Times New Roman"/>
          <w:sz w:val="28"/>
          <w:szCs w:val="28"/>
        </w:rPr>
        <w:t>,</w:t>
      </w:r>
      <w:r w:rsidRPr="009C16BF">
        <w:rPr>
          <w:rFonts w:ascii="Times New Roman" w:hAnsi="Times New Roman" w:cs="Times New Roman"/>
          <w:sz w:val="28"/>
          <w:szCs w:val="28"/>
        </w:rPr>
        <w:t xml:space="preserve"> is repeated through</w:t>
      </w:r>
      <w:r w:rsidR="002223EC" w:rsidRPr="009C16BF">
        <w:rPr>
          <w:rFonts w:ascii="Times New Roman" w:hAnsi="Times New Roman" w:cs="Times New Roman"/>
          <w:sz w:val="28"/>
          <w:szCs w:val="28"/>
        </w:rPr>
        <w:t>out</w:t>
      </w:r>
      <w:r w:rsidRPr="009C16BF">
        <w:rPr>
          <w:rFonts w:ascii="Times New Roman" w:hAnsi="Times New Roman" w:cs="Times New Roman"/>
          <w:sz w:val="28"/>
          <w:szCs w:val="28"/>
        </w:rPr>
        <w:t xml:space="preserve"> most of the OT prophets, taking many different forms, different times, and different adversaries.</w:t>
      </w:r>
      <w:r w:rsidR="007F1315" w:rsidRPr="009C16BF">
        <w:rPr>
          <w:rFonts w:ascii="Times New Roman" w:hAnsi="Times New Roman" w:cs="Times New Roman"/>
          <w:sz w:val="28"/>
          <w:szCs w:val="28"/>
        </w:rPr>
        <w:t xml:space="preserve"> I have underlined </w:t>
      </w:r>
      <w:r w:rsidR="00F76194" w:rsidRPr="009C16BF">
        <w:rPr>
          <w:rFonts w:ascii="Times New Roman" w:hAnsi="Times New Roman" w:cs="Times New Roman"/>
          <w:sz w:val="28"/>
          <w:szCs w:val="28"/>
        </w:rPr>
        <w:t>portions of</w:t>
      </w:r>
      <w:r w:rsidR="00C71B2C" w:rsidRPr="009C16BF">
        <w:rPr>
          <w:rFonts w:ascii="Times New Roman" w:hAnsi="Times New Roman" w:cs="Times New Roman"/>
          <w:sz w:val="28"/>
          <w:szCs w:val="28"/>
        </w:rPr>
        <w:t xml:space="preserve"> the text above </w:t>
      </w:r>
      <w:r w:rsidR="005A0296" w:rsidRPr="009C16BF">
        <w:rPr>
          <w:rFonts w:ascii="Times New Roman" w:hAnsi="Times New Roman" w:cs="Times New Roman"/>
          <w:sz w:val="28"/>
          <w:szCs w:val="28"/>
        </w:rPr>
        <w:t xml:space="preserve">to show </w:t>
      </w:r>
      <w:r w:rsidR="007F1315" w:rsidRPr="009C16BF">
        <w:rPr>
          <w:rFonts w:ascii="Times New Roman" w:hAnsi="Times New Roman" w:cs="Times New Roman"/>
          <w:sz w:val="28"/>
          <w:szCs w:val="28"/>
        </w:rPr>
        <w:t xml:space="preserve">the underlying purpose of this “stick and carrot” </w:t>
      </w:r>
      <w:r w:rsidR="00C71B2C" w:rsidRPr="009C16BF">
        <w:rPr>
          <w:rFonts w:ascii="Times New Roman" w:hAnsi="Times New Roman" w:cs="Times New Roman"/>
          <w:sz w:val="28"/>
          <w:szCs w:val="28"/>
        </w:rPr>
        <w:t xml:space="preserve">approach </w:t>
      </w:r>
      <w:r w:rsidR="007F1315" w:rsidRPr="009C16BF">
        <w:rPr>
          <w:rFonts w:ascii="Times New Roman" w:hAnsi="Times New Roman" w:cs="Times New Roman"/>
          <w:sz w:val="28"/>
          <w:szCs w:val="28"/>
        </w:rPr>
        <w:t xml:space="preserve">in God disciplining His people – they must return </w:t>
      </w:r>
      <w:r w:rsidR="00E64527" w:rsidRPr="009C16BF">
        <w:rPr>
          <w:rFonts w:ascii="Times New Roman" w:hAnsi="Times New Roman" w:cs="Times New Roman"/>
          <w:sz w:val="28"/>
          <w:szCs w:val="28"/>
        </w:rPr>
        <w:t>unreserv</w:t>
      </w:r>
      <w:r w:rsidR="007F1315" w:rsidRPr="009C16BF">
        <w:rPr>
          <w:rFonts w:ascii="Times New Roman" w:hAnsi="Times New Roman" w:cs="Times New Roman"/>
          <w:sz w:val="28"/>
          <w:szCs w:val="28"/>
        </w:rPr>
        <w:t xml:space="preserve">edly to Yahweh and obey </w:t>
      </w:r>
      <w:r w:rsidR="007F1315" w:rsidRPr="009C16BF">
        <w:rPr>
          <w:rFonts w:ascii="Times New Roman" w:hAnsi="Times New Roman" w:cs="Times New Roman"/>
          <w:sz w:val="28"/>
          <w:szCs w:val="28"/>
        </w:rPr>
        <w:lastRenderedPageBreak/>
        <w:t>His commandments. That was, and still is, the whole point of prophecy</w:t>
      </w:r>
      <w:r w:rsidR="00C71B2C" w:rsidRPr="009C16BF">
        <w:rPr>
          <w:rFonts w:ascii="Times New Roman" w:hAnsi="Times New Roman" w:cs="Times New Roman"/>
          <w:sz w:val="28"/>
          <w:szCs w:val="28"/>
        </w:rPr>
        <w:t xml:space="preserve"> – to educate</w:t>
      </w:r>
      <w:r w:rsidR="002223EC" w:rsidRPr="009C16BF">
        <w:rPr>
          <w:rFonts w:ascii="Times New Roman" w:hAnsi="Times New Roman" w:cs="Times New Roman"/>
          <w:sz w:val="28"/>
          <w:szCs w:val="28"/>
        </w:rPr>
        <w:t>, to correct</w:t>
      </w:r>
      <w:r w:rsidR="005A0296" w:rsidRPr="009C16BF">
        <w:rPr>
          <w:rFonts w:ascii="Times New Roman" w:hAnsi="Times New Roman" w:cs="Times New Roman"/>
          <w:sz w:val="28"/>
          <w:szCs w:val="28"/>
        </w:rPr>
        <w:t>, to discipline</w:t>
      </w:r>
      <w:r w:rsidR="007F1315" w:rsidRPr="009C16BF">
        <w:rPr>
          <w:rFonts w:ascii="Times New Roman" w:hAnsi="Times New Roman" w:cs="Times New Roman"/>
          <w:sz w:val="28"/>
          <w:szCs w:val="28"/>
        </w:rPr>
        <w:t xml:space="preserve">. And observe that the great abundance of prophecy dealt with Israel, so that they might become that </w:t>
      </w:r>
      <w:r w:rsidR="00FC320B" w:rsidRPr="009C16BF">
        <w:rPr>
          <w:rFonts w:ascii="Times New Roman" w:hAnsi="Times New Roman" w:cs="Times New Roman"/>
          <w:sz w:val="28"/>
          <w:szCs w:val="28"/>
        </w:rPr>
        <w:t xml:space="preserve">promised </w:t>
      </w:r>
      <w:r w:rsidR="007F1315" w:rsidRPr="009C16BF">
        <w:rPr>
          <w:rFonts w:ascii="Times New Roman" w:hAnsi="Times New Roman" w:cs="Times New Roman"/>
          <w:sz w:val="28"/>
          <w:szCs w:val="28"/>
        </w:rPr>
        <w:t>“priestly kingdom” (Exo.19:6; 1 Pet.2:9)</w:t>
      </w:r>
      <w:r w:rsidR="007118B1" w:rsidRPr="009C16BF">
        <w:rPr>
          <w:rFonts w:ascii="Times New Roman" w:hAnsi="Times New Roman" w:cs="Times New Roman"/>
          <w:sz w:val="28"/>
          <w:szCs w:val="28"/>
        </w:rPr>
        <w:t>.</w:t>
      </w:r>
      <w:r w:rsidR="007F1315" w:rsidRPr="009C16BF">
        <w:rPr>
          <w:rFonts w:ascii="Times New Roman" w:hAnsi="Times New Roman" w:cs="Times New Roman"/>
          <w:sz w:val="28"/>
          <w:szCs w:val="28"/>
        </w:rPr>
        <w:t xml:space="preserve"> </w:t>
      </w:r>
      <w:r w:rsidR="007118B1" w:rsidRPr="009C16BF">
        <w:rPr>
          <w:rFonts w:ascii="Times New Roman" w:hAnsi="Times New Roman" w:cs="Times New Roman"/>
          <w:sz w:val="28"/>
          <w:szCs w:val="28"/>
        </w:rPr>
        <w:t>B</w:t>
      </w:r>
      <w:r w:rsidR="007F1315" w:rsidRPr="009C16BF">
        <w:rPr>
          <w:rFonts w:ascii="Times New Roman" w:hAnsi="Times New Roman" w:cs="Times New Roman"/>
          <w:sz w:val="28"/>
          <w:szCs w:val="28"/>
        </w:rPr>
        <w:t xml:space="preserve">ut occasionally </w:t>
      </w:r>
      <w:r w:rsidR="005A0296" w:rsidRPr="009C16BF">
        <w:rPr>
          <w:rFonts w:ascii="Times New Roman" w:hAnsi="Times New Roman" w:cs="Times New Roman"/>
          <w:sz w:val="28"/>
          <w:szCs w:val="28"/>
        </w:rPr>
        <w:t xml:space="preserve">God </w:t>
      </w:r>
      <w:r w:rsidR="007118B1" w:rsidRPr="009C16BF">
        <w:rPr>
          <w:rFonts w:ascii="Times New Roman" w:hAnsi="Times New Roman" w:cs="Times New Roman"/>
          <w:sz w:val="28"/>
          <w:szCs w:val="28"/>
        </w:rPr>
        <w:t xml:space="preserve">also </w:t>
      </w:r>
      <w:r w:rsidR="005A0296" w:rsidRPr="009C16BF">
        <w:rPr>
          <w:rFonts w:ascii="Times New Roman" w:hAnsi="Times New Roman" w:cs="Times New Roman"/>
          <w:sz w:val="28"/>
          <w:szCs w:val="28"/>
        </w:rPr>
        <w:t xml:space="preserve">spoke concerning </w:t>
      </w:r>
      <w:r w:rsidR="007F1315" w:rsidRPr="009C16BF">
        <w:rPr>
          <w:rFonts w:ascii="Times New Roman" w:hAnsi="Times New Roman" w:cs="Times New Roman"/>
          <w:sz w:val="28"/>
          <w:szCs w:val="28"/>
        </w:rPr>
        <w:t xml:space="preserve">the nations with whom Israel </w:t>
      </w:r>
      <w:r w:rsidR="002223EC" w:rsidRPr="009C16BF">
        <w:rPr>
          <w:rFonts w:ascii="Times New Roman" w:hAnsi="Times New Roman" w:cs="Times New Roman"/>
          <w:sz w:val="28"/>
          <w:szCs w:val="28"/>
        </w:rPr>
        <w:t>came in</w:t>
      </w:r>
      <w:r w:rsidR="00E64527" w:rsidRPr="009C16BF">
        <w:rPr>
          <w:rFonts w:ascii="Times New Roman" w:hAnsi="Times New Roman" w:cs="Times New Roman"/>
          <w:sz w:val="28"/>
          <w:szCs w:val="28"/>
        </w:rPr>
        <w:t>to</w:t>
      </w:r>
      <w:r w:rsidR="002223EC" w:rsidRPr="009C16BF">
        <w:rPr>
          <w:rFonts w:ascii="Times New Roman" w:hAnsi="Times New Roman" w:cs="Times New Roman"/>
          <w:sz w:val="28"/>
          <w:szCs w:val="28"/>
        </w:rPr>
        <w:t xml:space="preserve"> cont</w:t>
      </w:r>
      <w:r w:rsidR="007F1315" w:rsidRPr="009C16BF">
        <w:rPr>
          <w:rFonts w:ascii="Times New Roman" w:hAnsi="Times New Roman" w:cs="Times New Roman"/>
          <w:sz w:val="28"/>
          <w:szCs w:val="28"/>
        </w:rPr>
        <w:t>act. Only rarely in the current “dispensation of the secret” (Eph.3:9) do we find prophetic warnings, like 1 Tim.4:1-7</w:t>
      </w:r>
      <w:r w:rsidR="00FC320B" w:rsidRPr="009C16BF">
        <w:rPr>
          <w:rFonts w:ascii="Times New Roman" w:hAnsi="Times New Roman" w:cs="Times New Roman"/>
          <w:sz w:val="28"/>
          <w:szCs w:val="28"/>
        </w:rPr>
        <w:t xml:space="preserve"> and</w:t>
      </w:r>
      <w:r w:rsidR="007F1315" w:rsidRPr="009C16BF">
        <w:rPr>
          <w:rFonts w:ascii="Times New Roman" w:hAnsi="Times New Roman" w:cs="Times New Roman"/>
          <w:sz w:val="28"/>
          <w:szCs w:val="28"/>
        </w:rPr>
        <w:t xml:space="preserve"> 2 Tim.</w:t>
      </w:r>
      <w:r w:rsidR="00ED0F5F" w:rsidRPr="009C16BF">
        <w:rPr>
          <w:rFonts w:ascii="Times New Roman" w:hAnsi="Times New Roman" w:cs="Times New Roman"/>
          <w:sz w:val="28"/>
          <w:szCs w:val="28"/>
        </w:rPr>
        <w:t>3</w:t>
      </w:r>
      <w:r w:rsidR="007F1315" w:rsidRPr="009C16BF">
        <w:rPr>
          <w:rFonts w:ascii="Times New Roman" w:hAnsi="Times New Roman" w:cs="Times New Roman"/>
          <w:sz w:val="28"/>
          <w:szCs w:val="28"/>
        </w:rPr>
        <w:t>:</w:t>
      </w:r>
      <w:r w:rsidR="00ED0F5F" w:rsidRPr="009C16BF">
        <w:rPr>
          <w:rFonts w:ascii="Times New Roman" w:hAnsi="Times New Roman" w:cs="Times New Roman"/>
          <w:sz w:val="28"/>
          <w:szCs w:val="28"/>
        </w:rPr>
        <w:t>1-15.</w:t>
      </w:r>
      <w:r w:rsidR="009C6EEB" w:rsidRPr="009C16BF">
        <w:rPr>
          <w:rFonts w:ascii="Times New Roman" w:hAnsi="Times New Roman" w:cs="Times New Roman"/>
          <w:sz w:val="28"/>
          <w:szCs w:val="28"/>
        </w:rPr>
        <w:t xml:space="preserve"> I will have more to say about “last days” and “perilous times” of the current dispensation </w:t>
      </w:r>
      <w:r w:rsidR="009862BF" w:rsidRPr="009C16BF">
        <w:rPr>
          <w:rFonts w:ascii="Times New Roman" w:hAnsi="Times New Roman" w:cs="Times New Roman"/>
          <w:sz w:val="28"/>
          <w:szCs w:val="28"/>
        </w:rPr>
        <w:t xml:space="preserve">in a later </w:t>
      </w:r>
      <w:r w:rsidR="00DF0E7C" w:rsidRPr="009C16BF">
        <w:rPr>
          <w:rFonts w:ascii="Times New Roman" w:hAnsi="Times New Roman" w:cs="Times New Roman"/>
          <w:sz w:val="28"/>
          <w:szCs w:val="28"/>
        </w:rPr>
        <w:t>chapter</w:t>
      </w:r>
      <w:r w:rsidR="009862BF" w:rsidRPr="009C16BF">
        <w:rPr>
          <w:rFonts w:ascii="Times New Roman" w:hAnsi="Times New Roman" w:cs="Times New Roman"/>
          <w:sz w:val="28"/>
          <w:szCs w:val="28"/>
        </w:rPr>
        <w:t xml:space="preserve">, </w:t>
      </w:r>
      <w:r w:rsidR="009862BF" w:rsidRPr="009C16BF">
        <w:rPr>
          <w:rFonts w:ascii="Times New Roman" w:hAnsi="Times New Roman" w:cs="Times New Roman"/>
          <w:b/>
          <w:bCs/>
          <w:sz w:val="28"/>
          <w:szCs w:val="28"/>
        </w:rPr>
        <w:t xml:space="preserve">Is Today Part of </w:t>
      </w:r>
      <w:r w:rsidR="009D4D21" w:rsidRPr="009C16BF">
        <w:rPr>
          <w:rFonts w:ascii="Times New Roman" w:hAnsi="Times New Roman" w:cs="Times New Roman"/>
          <w:b/>
          <w:bCs/>
          <w:sz w:val="28"/>
          <w:szCs w:val="28"/>
        </w:rPr>
        <w:t>“</w:t>
      </w:r>
      <w:r w:rsidR="009862BF" w:rsidRPr="009C16BF">
        <w:rPr>
          <w:rFonts w:ascii="Times New Roman" w:hAnsi="Times New Roman" w:cs="Times New Roman"/>
          <w:b/>
          <w:bCs/>
          <w:sz w:val="28"/>
          <w:szCs w:val="28"/>
        </w:rPr>
        <w:t>the Coming Age</w:t>
      </w:r>
      <w:r w:rsidR="009D4D21" w:rsidRPr="009C16BF">
        <w:rPr>
          <w:rFonts w:ascii="Times New Roman" w:hAnsi="Times New Roman" w:cs="Times New Roman"/>
          <w:b/>
          <w:bCs/>
          <w:sz w:val="28"/>
          <w:szCs w:val="28"/>
        </w:rPr>
        <w:t>”</w:t>
      </w:r>
      <w:r w:rsidR="009862BF" w:rsidRPr="009C16BF">
        <w:rPr>
          <w:rFonts w:ascii="Times New Roman" w:hAnsi="Times New Roman" w:cs="Times New Roman"/>
          <w:b/>
          <w:bCs/>
          <w:sz w:val="28"/>
          <w:szCs w:val="28"/>
        </w:rPr>
        <w:t>?</w:t>
      </w:r>
    </w:p>
    <w:p w:rsidR="009C6EEB" w:rsidRPr="009C16BF" w:rsidRDefault="00C71B2C" w:rsidP="00D658B9">
      <w:pPr>
        <w:ind w:firstLine="360"/>
        <w:rPr>
          <w:rFonts w:ascii="Times New Roman" w:hAnsi="Times New Roman" w:cs="Times New Roman"/>
          <w:sz w:val="28"/>
          <w:szCs w:val="28"/>
        </w:rPr>
      </w:pPr>
      <w:r w:rsidRPr="009C16BF">
        <w:rPr>
          <w:rFonts w:ascii="Times New Roman" w:hAnsi="Times New Roman" w:cs="Times New Roman"/>
          <w:sz w:val="28"/>
          <w:szCs w:val="28"/>
        </w:rPr>
        <w:t>By the way, this same pattern of “</w:t>
      </w:r>
      <w:r w:rsidR="00D658B9" w:rsidRPr="009C16BF">
        <w:rPr>
          <w:rFonts w:ascii="Times New Roman" w:hAnsi="Times New Roman" w:cs="Times New Roman"/>
          <w:sz w:val="28"/>
          <w:szCs w:val="28"/>
        </w:rPr>
        <w:t>stick</w:t>
      </w:r>
      <w:r w:rsidRPr="009C16BF">
        <w:rPr>
          <w:rFonts w:ascii="Times New Roman" w:hAnsi="Times New Roman" w:cs="Times New Roman"/>
          <w:sz w:val="28"/>
          <w:szCs w:val="28"/>
        </w:rPr>
        <w:t xml:space="preserve"> and </w:t>
      </w:r>
      <w:r w:rsidR="00D658B9" w:rsidRPr="009C16BF">
        <w:rPr>
          <w:rFonts w:ascii="Times New Roman" w:hAnsi="Times New Roman" w:cs="Times New Roman"/>
          <w:sz w:val="28"/>
          <w:szCs w:val="28"/>
        </w:rPr>
        <w:t>carrot</w:t>
      </w:r>
      <w:r w:rsidRPr="009C16BF">
        <w:rPr>
          <w:rFonts w:ascii="Times New Roman" w:hAnsi="Times New Roman" w:cs="Times New Roman"/>
          <w:sz w:val="28"/>
          <w:szCs w:val="28"/>
        </w:rPr>
        <w:t xml:space="preserve">” is repeated constantly throughout the book of Proverbs, for example – </w:t>
      </w:r>
    </w:p>
    <w:p w:rsidR="00C71B2C" w:rsidRPr="009C16BF" w:rsidRDefault="00C71B2C" w:rsidP="00BA7C42">
      <w:pPr>
        <w:ind w:left="360"/>
        <w:rPr>
          <w:rFonts w:ascii="Times New Roman" w:hAnsi="Times New Roman" w:cs="Times New Roman"/>
          <w:sz w:val="28"/>
          <w:szCs w:val="28"/>
        </w:rPr>
      </w:pPr>
      <w:r w:rsidRPr="009C16BF">
        <w:rPr>
          <w:rFonts w:ascii="Times New Roman" w:hAnsi="Times New Roman" w:cs="Times New Roman"/>
          <w:sz w:val="28"/>
          <w:szCs w:val="28"/>
        </w:rPr>
        <w:t>“</w:t>
      </w:r>
      <w:r w:rsidR="00FC320B" w:rsidRPr="009C16BF">
        <w:rPr>
          <w:rFonts w:ascii="Times New Roman" w:hAnsi="Times New Roman" w:cs="Times New Roman"/>
          <w:sz w:val="28"/>
          <w:szCs w:val="28"/>
        </w:rPr>
        <w:t xml:space="preserve">On </w:t>
      </w:r>
      <w:r w:rsidR="00FC320B" w:rsidRPr="009C16BF">
        <w:rPr>
          <w:rFonts w:ascii="Times New Roman" w:hAnsi="Times New Roman" w:cs="Times New Roman"/>
          <w:i/>
          <w:sz w:val="28"/>
          <w:szCs w:val="28"/>
        </w:rPr>
        <w:t>the</w:t>
      </w:r>
      <w:r w:rsidR="00FC320B" w:rsidRPr="009C16BF">
        <w:rPr>
          <w:rFonts w:ascii="Times New Roman" w:hAnsi="Times New Roman" w:cs="Times New Roman"/>
          <w:sz w:val="28"/>
          <w:szCs w:val="28"/>
        </w:rPr>
        <w:t xml:space="preserve"> lips of a discerning one is found wisdom</w:t>
      </w:r>
      <w:r w:rsidRPr="009C16BF">
        <w:rPr>
          <w:rFonts w:ascii="Times New Roman" w:hAnsi="Times New Roman" w:cs="Times New Roman"/>
          <w:sz w:val="28"/>
          <w:szCs w:val="28"/>
        </w:rPr>
        <w:t xml:space="preserve">, </w:t>
      </w:r>
      <w:r w:rsidR="00FC320B" w:rsidRPr="009C16BF">
        <w:rPr>
          <w:rFonts w:ascii="Times New Roman" w:hAnsi="Times New Roman" w:cs="Times New Roman"/>
          <w:sz w:val="28"/>
          <w:szCs w:val="28"/>
        </w:rPr>
        <w:t>b</w:t>
      </w:r>
      <w:r w:rsidRPr="009C16BF">
        <w:rPr>
          <w:rFonts w:ascii="Times New Roman" w:hAnsi="Times New Roman" w:cs="Times New Roman"/>
          <w:sz w:val="28"/>
          <w:szCs w:val="28"/>
        </w:rPr>
        <w:t xml:space="preserve">ut </w:t>
      </w:r>
      <w:r w:rsidR="00FC320B" w:rsidRPr="009C16BF">
        <w:rPr>
          <w:rFonts w:ascii="Times New Roman" w:hAnsi="Times New Roman" w:cs="Times New Roman"/>
          <w:sz w:val="28"/>
          <w:szCs w:val="28"/>
        </w:rPr>
        <w:t xml:space="preserve">a rod </w:t>
      </w:r>
      <w:r w:rsidR="00FC320B" w:rsidRPr="009C16BF">
        <w:rPr>
          <w:rFonts w:ascii="Times New Roman" w:hAnsi="Times New Roman" w:cs="Times New Roman"/>
          <w:i/>
          <w:sz w:val="28"/>
          <w:szCs w:val="28"/>
        </w:rPr>
        <w:t>is</w:t>
      </w:r>
      <w:r w:rsidR="00FC320B" w:rsidRPr="009C16BF">
        <w:rPr>
          <w:rFonts w:ascii="Times New Roman" w:hAnsi="Times New Roman" w:cs="Times New Roman"/>
          <w:sz w:val="28"/>
          <w:szCs w:val="28"/>
        </w:rPr>
        <w:t xml:space="preserve"> for </w:t>
      </w:r>
      <w:r w:rsidR="00FC320B" w:rsidRPr="009C16BF">
        <w:rPr>
          <w:rFonts w:ascii="Times New Roman" w:hAnsi="Times New Roman" w:cs="Times New Roman"/>
          <w:i/>
          <w:sz w:val="28"/>
          <w:szCs w:val="28"/>
        </w:rPr>
        <w:t>the</w:t>
      </w:r>
      <w:r w:rsidR="00FC320B" w:rsidRPr="009C16BF">
        <w:rPr>
          <w:rFonts w:ascii="Times New Roman" w:hAnsi="Times New Roman" w:cs="Times New Roman"/>
          <w:sz w:val="28"/>
          <w:szCs w:val="28"/>
        </w:rPr>
        <w:t xml:space="preserve"> back of one lacking </w:t>
      </w:r>
      <w:r w:rsidR="00BA7C42" w:rsidRPr="009C16BF">
        <w:rPr>
          <w:rFonts w:ascii="Times New Roman" w:hAnsi="Times New Roman" w:cs="Times New Roman"/>
          <w:sz w:val="28"/>
          <w:szCs w:val="28"/>
        </w:rPr>
        <w:t>sense</w:t>
      </w:r>
      <w:r w:rsidRPr="009C16BF">
        <w:rPr>
          <w:rFonts w:ascii="Times New Roman" w:hAnsi="Times New Roman" w:cs="Times New Roman"/>
          <w:sz w:val="28"/>
          <w:szCs w:val="28"/>
        </w:rPr>
        <w:t>.</w:t>
      </w:r>
      <w:r w:rsidR="00027891" w:rsidRPr="009C16BF">
        <w:rPr>
          <w:rFonts w:ascii="Times New Roman" w:hAnsi="Times New Roman" w:cs="Times New Roman"/>
          <w:sz w:val="28"/>
          <w:szCs w:val="28"/>
        </w:rPr>
        <w:t>”   Pro.1</w:t>
      </w:r>
      <w:r w:rsidR="00FC320B" w:rsidRPr="009C16BF">
        <w:rPr>
          <w:rFonts w:ascii="Times New Roman" w:hAnsi="Times New Roman" w:cs="Times New Roman"/>
          <w:sz w:val="28"/>
          <w:szCs w:val="28"/>
        </w:rPr>
        <w:t>0</w:t>
      </w:r>
      <w:r w:rsidR="00027891" w:rsidRPr="009C16BF">
        <w:rPr>
          <w:rFonts w:ascii="Times New Roman" w:hAnsi="Times New Roman" w:cs="Times New Roman"/>
          <w:sz w:val="28"/>
          <w:szCs w:val="28"/>
        </w:rPr>
        <w:t>:</w:t>
      </w:r>
      <w:r w:rsidR="00FC320B" w:rsidRPr="009C16BF">
        <w:rPr>
          <w:rFonts w:ascii="Times New Roman" w:hAnsi="Times New Roman" w:cs="Times New Roman"/>
          <w:sz w:val="28"/>
          <w:szCs w:val="28"/>
        </w:rPr>
        <w:t>13</w:t>
      </w:r>
    </w:p>
    <w:p w:rsidR="00027891" w:rsidRPr="009C16BF" w:rsidRDefault="00027891" w:rsidP="00B430EE">
      <w:pPr>
        <w:rPr>
          <w:rFonts w:ascii="Times New Roman" w:hAnsi="Times New Roman" w:cs="Times New Roman"/>
          <w:sz w:val="28"/>
          <w:szCs w:val="28"/>
        </w:rPr>
      </w:pPr>
      <w:r w:rsidRPr="009C16BF">
        <w:rPr>
          <w:rFonts w:ascii="Times New Roman" w:hAnsi="Times New Roman" w:cs="Times New Roman"/>
          <w:sz w:val="28"/>
          <w:szCs w:val="28"/>
        </w:rPr>
        <w:t xml:space="preserve">The reward of wisdom and </w:t>
      </w:r>
      <w:r w:rsidR="006C5016" w:rsidRPr="009C16BF">
        <w:rPr>
          <w:rFonts w:ascii="Times New Roman" w:hAnsi="Times New Roman" w:cs="Times New Roman"/>
          <w:sz w:val="28"/>
          <w:szCs w:val="28"/>
        </w:rPr>
        <w:t xml:space="preserve">the </w:t>
      </w:r>
      <w:r w:rsidR="002223EC" w:rsidRPr="009C16BF">
        <w:rPr>
          <w:rFonts w:ascii="Times New Roman" w:hAnsi="Times New Roman" w:cs="Times New Roman"/>
          <w:sz w:val="28"/>
          <w:szCs w:val="28"/>
        </w:rPr>
        <w:t xml:space="preserve">punishment of </w:t>
      </w:r>
      <w:r w:rsidRPr="009C16BF">
        <w:rPr>
          <w:rFonts w:ascii="Times New Roman" w:hAnsi="Times New Roman" w:cs="Times New Roman"/>
          <w:sz w:val="28"/>
          <w:szCs w:val="28"/>
        </w:rPr>
        <w:t>folly are continually contrasted in Proverbs, making it a classic book of prophecy after the Mosaic model.</w:t>
      </w:r>
    </w:p>
    <w:p w:rsidR="00B430EE" w:rsidRPr="009C16BF" w:rsidRDefault="00B430EE" w:rsidP="001700DD">
      <w:pPr>
        <w:spacing w:after="0"/>
        <w:ind w:firstLine="360"/>
        <w:rPr>
          <w:rFonts w:ascii="Times New Roman" w:hAnsi="Times New Roman" w:cs="Times New Roman"/>
          <w:sz w:val="28"/>
          <w:szCs w:val="28"/>
        </w:rPr>
      </w:pPr>
      <w:r w:rsidRPr="009C16BF">
        <w:rPr>
          <w:rFonts w:ascii="Times New Roman" w:hAnsi="Times New Roman" w:cs="Times New Roman"/>
          <w:sz w:val="28"/>
          <w:szCs w:val="28"/>
        </w:rPr>
        <w:t>A brief note about divine names – I have chosen to use “Yahweh” throughout this book. That was the personal name that God gave to Israel to identify Him</w:t>
      </w:r>
      <w:r w:rsidR="00980D9E" w:rsidRPr="009C16BF">
        <w:rPr>
          <w:rFonts w:ascii="Times New Roman" w:hAnsi="Times New Roman" w:cs="Times New Roman"/>
          <w:sz w:val="28"/>
          <w:szCs w:val="28"/>
        </w:rPr>
        <w:t>self</w:t>
      </w:r>
      <w:r w:rsidRPr="009C16BF">
        <w:rPr>
          <w:rFonts w:ascii="Times New Roman" w:hAnsi="Times New Roman" w:cs="Times New Roman"/>
          <w:sz w:val="28"/>
          <w:szCs w:val="28"/>
        </w:rPr>
        <w:t xml:space="preserve">. The </w:t>
      </w:r>
      <w:r w:rsidRPr="009C16BF">
        <w:rPr>
          <w:rFonts w:ascii="Times New Roman" w:hAnsi="Times New Roman" w:cs="Times New Roman"/>
          <w:i/>
          <w:iCs/>
          <w:sz w:val="28"/>
          <w:szCs w:val="28"/>
        </w:rPr>
        <w:t>KJV</w:t>
      </w:r>
      <w:r w:rsidRPr="009C16BF">
        <w:rPr>
          <w:rFonts w:ascii="Times New Roman" w:hAnsi="Times New Roman" w:cs="Times New Roman"/>
          <w:sz w:val="28"/>
          <w:szCs w:val="28"/>
        </w:rPr>
        <w:t xml:space="preserve"> use of “LORD” follows the </w:t>
      </w:r>
      <w:r w:rsidRPr="009C16BF">
        <w:rPr>
          <w:rFonts w:ascii="Times New Roman" w:hAnsi="Times New Roman" w:cs="Times New Roman"/>
          <w:i/>
          <w:iCs/>
          <w:sz w:val="28"/>
          <w:szCs w:val="28"/>
        </w:rPr>
        <w:t>LXX</w:t>
      </w:r>
      <w:r w:rsidRPr="009C16BF">
        <w:rPr>
          <w:rFonts w:ascii="Times New Roman" w:hAnsi="Times New Roman" w:cs="Times New Roman"/>
          <w:sz w:val="28"/>
          <w:szCs w:val="28"/>
        </w:rPr>
        <w:t xml:space="preserve"> use of Gk. </w:t>
      </w:r>
      <w:r w:rsidRPr="009C16BF">
        <w:rPr>
          <w:rFonts w:ascii="Times New Roman" w:hAnsi="Times New Roman" w:cs="Times New Roman"/>
          <w:i/>
          <w:iCs/>
          <w:sz w:val="28"/>
          <w:szCs w:val="28"/>
        </w:rPr>
        <w:t>Kurios</w:t>
      </w:r>
      <w:r w:rsidRPr="009C16BF">
        <w:rPr>
          <w:rFonts w:ascii="Times New Roman" w:hAnsi="Times New Roman" w:cs="Times New Roman"/>
          <w:sz w:val="28"/>
          <w:szCs w:val="28"/>
        </w:rPr>
        <w:t xml:space="preserve">, but this is a generic title, not a personal name. “Lord” also translates Heb. </w:t>
      </w:r>
      <w:r w:rsidRPr="009C16BF">
        <w:rPr>
          <w:rFonts w:ascii="Times New Roman" w:hAnsi="Times New Roman" w:cs="Times New Roman"/>
          <w:i/>
          <w:iCs/>
          <w:sz w:val="28"/>
          <w:szCs w:val="28"/>
        </w:rPr>
        <w:t>Adôwn</w:t>
      </w:r>
      <w:r w:rsidRPr="009C16BF">
        <w:rPr>
          <w:rFonts w:ascii="Times New Roman" w:hAnsi="Times New Roman" w:cs="Times New Roman"/>
          <w:sz w:val="28"/>
          <w:szCs w:val="28"/>
        </w:rPr>
        <w:t xml:space="preserve">, which </w:t>
      </w:r>
      <w:r w:rsidR="001700DD" w:rsidRPr="009C16BF">
        <w:rPr>
          <w:rFonts w:ascii="Times New Roman" w:hAnsi="Times New Roman" w:cs="Times New Roman"/>
          <w:sz w:val="28"/>
          <w:szCs w:val="28"/>
        </w:rPr>
        <w:t xml:space="preserve">is a </w:t>
      </w:r>
      <w:r w:rsidRPr="009C16BF">
        <w:rPr>
          <w:rFonts w:ascii="Times New Roman" w:hAnsi="Times New Roman" w:cs="Times New Roman"/>
          <w:sz w:val="28"/>
          <w:szCs w:val="28"/>
        </w:rPr>
        <w:t>title</w:t>
      </w:r>
      <w:r w:rsidR="001700DD" w:rsidRPr="009C16BF">
        <w:rPr>
          <w:rFonts w:ascii="Times New Roman" w:hAnsi="Times New Roman" w:cs="Times New Roman"/>
          <w:sz w:val="28"/>
          <w:szCs w:val="28"/>
        </w:rPr>
        <w:t xml:space="preserve"> and not a name</w:t>
      </w:r>
      <w:r w:rsidRPr="009C16BF">
        <w:rPr>
          <w:rFonts w:ascii="Times New Roman" w:hAnsi="Times New Roman" w:cs="Times New Roman"/>
          <w:sz w:val="28"/>
          <w:szCs w:val="28"/>
        </w:rPr>
        <w:t xml:space="preserve">. </w:t>
      </w:r>
      <w:r w:rsidR="00C3778C" w:rsidRPr="009C16BF">
        <w:rPr>
          <w:rFonts w:ascii="Times New Roman" w:hAnsi="Times New Roman" w:cs="Times New Roman"/>
          <w:sz w:val="28"/>
          <w:szCs w:val="28"/>
        </w:rPr>
        <w:t xml:space="preserve">And </w:t>
      </w:r>
      <w:r w:rsidRPr="009C16BF">
        <w:rPr>
          <w:rFonts w:ascii="Times New Roman" w:hAnsi="Times New Roman" w:cs="Times New Roman"/>
          <w:sz w:val="28"/>
          <w:szCs w:val="28"/>
        </w:rPr>
        <w:t>I have chosen to transliterate “</w:t>
      </w:r>
      <w:r w:rsidRPr="009C16BF">
        <w:rPr>
          <w:rFonts w:ascii="Times New Roman" w:hAnsi="Times New Roman" w:cs="Times New Roman"/>
          <w:i/>
          <w:iCs/>
          <w:sz w:val="28"/>
          <w:szCs w:val="28"/>
        </w:rPr>
        <w:t>Elohim</w:t>
      </w:r>
      <w:r w:rsidRPr="009C16BF">
        <w:rPr>
          <w:rFonts w:ascii="Times New Roman" w:hAnsi="Times New Roman" w:cs="Times New Roman"/>
          <w:sz w:val="28"/>
          <w:szCs w:val="28"/>
        </w:rPr>
        <w:t>”, “</w:t>
      </w:r>
      <w:r w:rsidRPr="009C16BF">
        <w:rPr>
          <w:rFonts w:ascii="Times New Roman" w:hAnsi="Times New Roman" w:cs="Times New Roman"/>
          <w:i/>
          <w:iCs/>
          <w:sz w:val="28"/>
          <w:szCs w:val="28"/>
        </w:rPr>
        <w:t>El</w:t>
      </w:r>
      <w:r w:rsidRPr="009C16BF">
        <w:rPr>
          <w:rFonts w:ascii="Times New Roman" w:hAnsi="Times New Roman" w:cs="Times New Roman"/>
          <w:sz w:val="28"/>
          <w:szCs w:val="28"/>
        </w:rPr>
        <w:t>” and “</w:t>
      </w:r>
      <w:r w:rsidRPr="009C16BF">
        <w:rPr>
          <w:rFonts w:ascii="Times New Roman" w:hAnsi="Times New Roman" w:cs="Times New Roman"/>
          <w:i/>
          <w:iCs/>
          <w:sz w:val="28"/>
          <w:szCs w:val="28"/>
        </w:rPr>
        <w:t>Elyôwn</w:t>
      </w:r>
      <w:r w:rsidRPr="009C16BF">
        <w:rPr>
          <w:rFonts w:ascii="Times New Roman" w:hAnsi="Times New Roman" w:cs="Times New Roman"/>
          <w:sz w:val="28"/>
          <w:szCs w:val="28"/>
        </w:rPr>
        <w:t>”</w:t>
      </w:r>
      <w:r w:rsidR="00C3778C" w:rsidRPr="009C16BF">
        <w:rPr>
          <w:rFonts w:ascii="Times New Roman" w:hAnsi="Times New Roman" w:cs="Times New Roman"/>
          <w:sz w:val="28"/>
          <w:szCs w:val="28"/>
        </w:rPr>
        <w:t xml:space="preserve"> where they occur</w:t>
      </w:r>
      <w:r w:rsidRPr="009C16BF">
        <w:rPr>
          <w:rFonts w:ascii="Times New Roman" w:hAnsi="Times New Roman" w:cs="Times New Roman"/>
          <w:sz w:val="28"/>
          <w:szCs w:val="28"/>
        </w:rPr>
        <w:t>, because all three are translated “God”</w:t>
      </w:r>
      <w:r w:rsidR="00526048" w:rsidRPr="009C16BF">
        <w:rPr>
          <w:rFonts w:ascii="Times New Roman" w:hAnsi="Times New Roman" w:cs="Times New Roman"/>
          <w:sz w:val="28"/>
          <w:szCs w:val="28"/>
        </w:rPr>
        <w:t xml:space="preserve"> in most versions</w:t>
      </w:r>
      <w:r w:rsidRPr="009C16BF">
        <w:rPr>
          <w:rFonts w:ascii="Times New Roman" w:hAnsi="Times New Roman" w:cs="Times New Roman"/>
          <w:sz w:val="28"/>
          <w:szCs w:val="28"/>
        </w:rPr>
        <w:t xml:space="preserve">. How else can we distinguish which “name” </w:t>
      </w:r>
      <w:r w:rsidR="00993E85" w:rsidRPr="009C16BF">
        <w:rPr>
          <w:rFonts w:ascii="Times New Roman" w:hAnsi="Times New Roman" w:cs="Times New Roman"/>
          <w:sz w:val="28"/>
          <w:szCs w:val="28"/>
        </w:rPr>
        <w:t>God</w:t>
      </w:r>
      <w:r w:rsidRPr="009C16BF">
        <w:rPr>
          <w:rFonts w:ascii="Times New Roman" w:hAnsi="Times New Roman" w:cs="Times New Roman"/>
          <w:sz w:val="28"/>
          <w:szCs w:val="28"/>
        </w:rPr>
        <w:t xml:space="preserve"> used</w:t>
      </w:r>
      <w:r w:rsidR="00993E85" w:rsidRPr="009C16BF">
        <w:rPr>
          <w:rFonts w:ascii="Times New Roman" w:hAnsi="Times New Roman" w:cs="Times New Roman"/>
          <w:sz w:val="28"/>
          <w:szCs w:val="28"/>
        </w:rPr>
        <w:t xml:space="preserve"> for Himself</w:t>
      </w:r>
      <w:r w:rsidRPr="009C16BF">
        <w:rPr>
          <w:rFonts w:ascii="Times New Roman" w:hAnsi="Times New Roman" w:cs="Times New Roman"/>
          <w:sz w:val="28"/>
          <w:szCs w:val="28"/>
        </w:rPr>
        <w:t xml:space="preserve">, except to </w:t>
      </w:r>
      <w:r w:rsidR="00791762" w:rsidRPr="009C16BF">
        <w:rPr>
          <w:rFonts w:ascii="Times New Roman" w:hAnsi="Times New Roman" w:cs="Times New Roman"/>
          <w:sz w:val="28"/>
          <w:szCs w:val="28"/>
        </w:rPr>
        <w:t>cite them in the original Hebrew?</w:t>
      </w:r>
    </w:p>
    <w:p w:rsidR="00C11C6A" w:rsidRDefault="00C11C6A" w:rsidP="00466336">
      <w:pPr>
        <w:jc w:val="center"/>
        <w:rPr>
          <w:rFonts w:ascii="Times New Roman" w:hAnsi="Times New Roman" w:cs="Times New Roman"/>
          <w:b/>
          <w:sz w:val="48"/>
          <w:szCs w:val="48"/>
        </w:rPr>
      </w:pPr>
    </w:p>
    <w:p w:rsidR="00B430EE" w:rsidRDefault="00B430EE" w:rsidP="00B430EE">
      <w:pPr>
        <w:rPr>
          <w:rFonts w:ascii="Times New Roman" w:hAnsi="Times New Roman" w:cs="Times New Roman"/>
          <w:b/>
          <w:sz w:val="48"/>
          <w:szCs w:val="48"/>
        </w:rPr>
        <w:sectPr w:rsidR="00B430EE" w:rsidSect="00B904B2">
          <w:headerReference w:type="default" r:id="rId20"/>
          <w:footerReference w:type="default" r:id="rId21"/>
          <w:pgSz w:w="12240" w:h="15840"/>
          <w:pgMar w:top="1440" w:right="1440" w:bottom="1440" w:left="1440" w:header="720" w:footer="720" w:gutter="0"/>
          <w:cols w:space="720"/>
          <w:docGrid w:linePitch="360"/>
        </w:sectPr>
      </w:pPr>
    </w:p>
    <w:p w:rsidR="00466336" w:rsidRDefault="00466336" w:rsidP="00466336">
      <w:pPr>
        <w:jc w:val="center"/>
        <w:rPr>
          <w:rFonts w:ascii="Times New Roman" w:hAnsi="Times New Roman" w:cs="Times New Roman"/>
          <w:b/>
          <w:sz w:val="48"/>
          <w:szCs w:val="48"/>
        </w:rPr>
      </w:pPr>
      <w:r w:rsidRPr="00466336">
        <w:rPr>
          <w:rFonts w:ascii="Times New Roman" w:hAnsi="Times New Roman" w:cs="Times New Roman"/>
          <w:b/>
          <w:sz w:val="48"/>
          <w:szCs w:val="48"/>
        </w:rPr>
        <w:lastRenderedPageBreak/>
        <w:t>Conditionality in Prophecy</w:t>
      </w:r>
    </w:p>
    <w:p w:rsidR="00044F13" w:rsidRPr="00466336" w:rsidRDefault="00044F13" w:rsidP="00044F13">
      <w:pPr>
        <w:rPr>
          <w:rFonts w:ascii="Times New Roman" w:hAnsi="Times New Roman" w:cs="Times New Roman"/>
          <w:b/>
          <w:sz w:val="48"/>
          <w:szCs w:val="48"/>
        </w:rPr>
      </w:pPr>
      <w:r>
        <w:rPr>
          <w:rFonts w:ascii="Times New Roman" w:hAnsi="Times New Roman" w:cs="Times New Roman"/>
          <w:b/>
          <w:bCs/>
          <w:sz w:val="40"/>
          <w:szCs w:val="40"/>
        </w:rPr>
        <w:t>Implied Conditionality</w:t>
      </w:r>
    </w:p>
    <w:p w:rsidR="00466336" w:rsidRPr="009C16BF" w:rsidRDefault="00466336" w:rsidP="001202C1">
      <w:pPr>
        <w:ind w:firstLine="360"/>
        <w:rPr>
          <w:rFonts w:ascii="Times New Roman" w:hAnsi="Times New Roman" w:cs="Times New Roman"/>
          <w:sz w:val="28"/>
          <w:szCs w:val="28"/>
        </w:rPr>
      </w:pPr>
      <w:r w:rsidRPr="009C16BF">
        <w:rPr>
          <w:rFonts w:ascii="Times New Roman" w:hAnsi="Times New Roman" w:cs="Times New Roman"/>
          <w:sz w:val="28"/>
          <w:szCs w:val="28"/>
        </w:rPr>
        <w:t xml:space="preserve">Considering that the purpose of prophecy is corrective, it should not surprise us that there is implied conditionality in the forecasts of doom uttered by the prophets. A </w:t>
      </w:r>
      <w:r w:rsidR="00D96E3A" w:rsidRPr="009C16BF">
        <w:rPr>
          <w:rFonts w:ascii="Times New Roman" w:hAnsi="Times New Roman" w:cs="Times New Roman"/>
          <w:sz w:val="28"/>
          <w:szCs w:val="28"/>
        </w:rPr>
        <w:t xml:space="preserve">very </w:t>
      </w:r>
      <w:r w:rsidRPr="009C16BF">
        <w:rPr>
          <w:rFonts w:ascii="Times New Roman" w:hAnsi="Times New Roman" w:cs="Times New Roman"/>
          <w:sz w:val="28"/>
          <w:szCs w:val="28"/>
        </w:rPr>
        <w:t xml:space="preserve">notable example </w:t>
      </w:r>
      <w:r w:rsidR="00791762" w:rsidRPr="009C16BF">
        <w:rPr>
          <w:rFonts w:ascii="Times New Roman" w:hAnsi="Times New Roman" w:cs="Times New Roman"/>
          <w:sz w:val="28"/>
          <w:szCs w:val="28"/>
        </w:rPr>
        <w:t xml:space="preserve">is </w:t>
      </w:r>
      <w:r w:rsidRPr="009C16BF">
        <w:rPr>
          <w:rFonts w:ascii="Times New Roman" w:hAnsi="Times New Roman" w:cs="Times New Roman"/>
          <w:sz w:val="28"/>
          <w:szCs w:val="28"/>
        </w:rPr>
        <w:t>from Jonah</w:t>
      </w:r>
      <w:r w:rsidR="001700DD"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 </w:t>
      </w:r>
    </w:p>
    <w:p w:rsidR="00466336" w:rsidRPr="009C16BF" w:rsidRDefault="00466336" w:rsidP="00466336">
      <w:pPr>
        <w:ind w:left="360"/>
        <w:rPr>
          <w:rFonts w:ascii="Times New Roman" w:hAnsi="Times New Roman" w:cs="Times New Roman"/>
          <w:sz w:val="28"/>
          <w:szCs w:val="28"/>
        </w:rPr>
      </w:pPr>
      <w:r w:rsidRPr="009C16BF">
        <w:rPr>
          <w:rFonts w:ascii="Times New Roman" w:hAnsi="Times New Roman" w:cs="Times New Roman"/>
          <w:sz w:val="28"/>
          <w:szCs w:val="28"/>
        </w:rPr>
        <w:t xml:space="preserve">“Then began Jonah to enter into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city </w:t>
      </w:r>
      <w:r w:rsidRPr="009C16BF">
        <w:rPr>
          <w:rFonts w:ascii="Times New Roman" w:hAnsi="Times New Roman" w:cs="Times New Roman"/>
          <w:i/>
          <w:sz w:val="28"/>
          <w:szCs w:val="28"/>
        </w:rPr>
        <w:t>on the</w:t>
      </w:r>
      <w:r w:rsidRPr="009C16BF">
        <w:rPr>
          <w:rFonts w:ascii="Times New Roman" w:hAnsi="Times New Roman" w:cs="Times New Roman"/>
          <w:sz w:val="28"/>
          <w:szCs w:val="28"/>
        </w:rPr>
        <w:t xml:space="preserve"> first day’s walk</w:t>
      </w:r>
      <w:r w:rsidR="00943A61" w:rsidRPr="009C16BF">
        <w:rPr>
          <w:rFonts w:ascii="Times New Roman" w:hAnsi="Times New Roman" w:cs="Times New Roman"/>
          <w:sz w:val="28"/>
          <w:szCs w:val="28"/>
        </w:rPr>
        <w:t xml:space="preserve">, and he proclaimed and said, ‘Yet forty days and Nineveh </w:t>
      </w:r>
      <w:r w:rsidR="00526048" w:rsidRPr="009C16BF">
        <w:rPr>
          <w:rFonts w:ascii="Times New Roman" w:hAnsi="Times New Roman" w:cs="Times New Roman"/>
          <w:i/>
          <w:iCs/>
          <w:sz w:val="28"/>
          <w:szCs w:val="28"/>
        </w:rPr>
        <w:t>will be</w:t>
      </w:r>
      <w:r w:rsidR="00526048" w:rsidRPr="009C16BF">
        <w:rPr>
          <w:rFonts w:ascii="Times New Roman" w:hAnsi="Times New Roman" w:cs="Times New Roman"/>
          <w:sz w:val="28"/>
          <w:szCs w:val="28"/>
        </w:rPr>
        <w:t xml:space="preserve"> </w:t>
      </w:r>
      <w:r w:rsidR="00943A61" w:rsidRPr="009C16BF">
        <w:rPr>
          <w:rFonts w:ascii="Times New Roman" w:hAnsi="Times New Roman" w:cs="Times New Roman"/>
          <w:sz w:val="28"/>
          <w:szCs w:val="28"/>
        </w:rPr>
        <w:t>overthrown!</w:t>
      </w:r>
      <w:r w:rsidR="00D243DD" w:rsidRPr="009C16BF">
        <w:rPr>
          <w:rFonts w:ascii="Times New Roman" w:hAnsi="Times New Roman" w:cs="Times New Roman"/>
          <w:sz w:val="28"/>
          <w:szCs w:val="28"/>
        </w:rPr>
        <w:t>’</w:t>
      </w:r>
      <w:r w:rsidR="00943A61" w:rsidRPr="009C16BF">
        <w:rPr>
          <w:rFonts w:ascii="Times New Roman" w:hAnsi="Times New Roman" w:cs="Times New Roman"/>
          <w:sz w:val="28"/>
          <w:szCs w:val="28"/>
        </w:rPr>
        <w:t>”</w:t>
      </w:r>
      <w:r w:rsidR="001700DD" w:rsidRPr="009C16BF">
        <w:rPr>
          <w:rFonts w:ascii="Times New Roman" w:hAnsi="Times New Roman" w:cs="Times New Roman"/>
          <w:sz w:val="28"/>
          <w:szCs w:val="28"/>
        </w:rPr>
        <w:t xml:space="preserve">     Jon.3:4</w:t>
      </w:r>
    </w:p>
    <w:p w:rsidR="008D3FC2" w:rsidRPr="009C16BF" w:rsidRDefault="00F76194" w:rsidP="001700DD">
      <w:pPr>
        <w:rPr>
          <w:rFonts w:ascii="Times New Roman" w:hAnsi="Times New Roman" w:cs="Times New Roman"/>
          <w:sz w:val="28"/>
          <w:szCs w:val="28"/>
        </w:rPr>
      </w:pPr>
      <w:r w:rsidRPr="009C16BF">
        <w:rPr>
          <w:rFonts w:ascii="Times New Roman" w:hAnsi="Times New Roman" w:cs="Times New Roman"/>
          <w:sz w:val="28"/>
          <w:szCs w:val="28"/>
        </w:rPr>
        <w:t xml:space="preserve">Note </w:t>
      </w:r>
      <w:r w:rsidR="001700DD" w:rsidRPr="009C16BF">
        <w:rPr>
          <w:rFonts w:ascii="Times New Roman" w:hAnsi="Times New Roman" w:cs="Times New Roman"/>
          <w:sz w:val="28"/>
          <w:szCs w:val="28"/>
        </w:rPr>
        <w:t>how</w:t>
      </w:r>
      <w:r w:rsidRPr="009C16BF">
        <w:rPr>
          <w:rFonts w:ascii="Times New Roman" w:hAnsi="Times New Roman" w:cs="Times New Roman"/>
          <w:sz w:val="28"/>
          <w:szCs w:val="28"/>
        </w:rPr>
        <w:t xml:space="preserve"> there are no conditions </w:t>
      </w:r>
      <w:r w:rsidR="009D4D21" w:rsidRPr="009C16BF">
        <w:rPr>
          <w:rFonts w:ascii="Times New Roman" w:hAnsi="Times New Roman" w:cs="Times New Roman"/>
          <w:sz w:val="28"/>
          <w:szCs w:val="28"/>
        </w:rPr>
        <w:t xml:space="preserve">expressed </w:t>
      </w:r>
      <w:r w:rsidRPr="009C16BF">
        <w:rPr>
          <w:rFonts w:ascii="Times New Roman" w:hAnsi="Times New Roman" w:cs="Times New Roman"/>
          <w:sz w:val="28"/>
          <w:szCs w:val="28"/>
        </w:rPr>
        <w:t xml:space="preserve">in Jonah’s proclamation. </w:t>
      </w:r>
      <w:r w:rsidR="00943A61" w:rsidRPr="009C16BF">
        <w:rPr>
          <w:rFonts w:ascii="Times New Roman" w:hAnsi="Times New Roman" w:cs="Times New Roman"/>
          <w:sz w:val="28"/>
          <w:szCs w:val="28"/>
        </w:rPr>
        <w:t>Now</w:t>
      </w:r>
      <w:r w:rsidRPr="009C16BF">
        <w:rPr>
          <w:rFonts w:ascii="Times New Roman" w:hAnsi="Times New Roman" w:cs="Times New Roman"/>
          <w:sz w:val="28"/>
          <w:szCs w:val="28"/>
        </w:rPr>
        <w:t>,</w:t>
      </w:r>
      <w:r w:rsidR="00943A61" w:rsidRPr="009C16BF">
        <w:rPr>
          <w:rFonts w:ascii="Times New Roman" w:hAnsi="Times New Roman" w:cs="Times New Roman"/>
          <w:sz w:val="28"/>
          <w:szCs w:val="28"/>
        </w:rPr>
        <w:t xml:space="preserve"> after his experience being swallowed by the great fish and his plea for salvation from it, do you think Jonah made up this threat in his own words? </w:t>
      </w:r>
      <w:r w:rsidR="003E5F9C" w:rsidRPr="009C16BF">
        <w:rPr>
          <w:rFonts w:ascii="Times New Roman" w:hAnsi="Times New Roman" w:cs="Times New Roman"/>
          <w:sz w:val="28"/>
          <w:szCs w:val="28"/>
        </w:rPr>
        <w:t xml:space="preserve">Or was this “the proclamation that I </w:t>
      </w:r>
      <w:r w:rsidR="005A0296" w:rsidRPr="009C16BF">
        <w:rPr>
          <w:rFonts w:ascii="Times New Roman" w:hAnsi="Times New Roman" w:cs="Times New Roman"/>
          <w:sz w:val="28"/>
          <w:szCs w:val="28"/>
        </w:rPr>
        <w:t xml:space="preserve">(Yahweh) </w:t>
      </w:r>
      <w:r w:rsidR="003E5F9C" w:rsidRPr="009C16BF">
        <w:rPr>
          <w:rFonts w:ascii="Times New Roman" w:hAnsi="Times New Roman" w:cs="Times New Roman"/>
          <w:sz w:val="28"/>
          <w:szCs w:val="28"/>
        </w:rPr>
        <w:t>am speaking to you” (</w:t>
      </w:r>
      <w:r w:rsidR="001700DD" w:rsidRPr="009C16BF">
        <w:rPr>
          <w:rFonts w:ascii="Times New Roman" w:hAnsi="Times New Roman" w:cs="Times New Roman"/>
          <w:sz w:val="28"/>
          <w:szCs w:val="28"/>
        </w:rPr>
        <w:t>Jon.</w:t>
      </w:r>
      <w:r w:rsidR="003E5F9C" w:rsidRPr="009C16BF">
        <w:rPr>
          <w:rFonts w:ascii="Times New Roman" w:hAnsi="Times New Roman" w:cs="Times New Roman"/>
          <w:sz w:val="28"/>
          <w:szCs w:val="28"/>
        </w:rPr>
        <w:t>3:2)? I</w:t>
      </w:r>
      <w:r w:rsidR="00943A61" w:rsidRPr="009C16BF">
        <w:rPr>
          <w:rFonts w:ascii="Times New Roman" w:hAnsi="Times New Roman" w:cs="Times New Roman"/>
          <w:sz w:val="28"/>
          <w:szCs w:val="28"/>
        </w:rPr>
        <w:t>t seems unreasonable</w:t>
      </w:r>
      <w:r w:rsidR="003E5F9C" w:rsidRPr="009C16BF">
        <w:rPr>
          <w:rFonts w:ascii="Times New Roman" w:hAnsi="Times New Roman" w:cs="Times New Roman"/>
          <w:sz w:val="28"/>
          <w:szCs w:val="28"/>
        </w:rPr>
        <w:t xml:space="preserve"> that Jonah </w:t>
      </w:r>
      <w:r w:rsidR="0070649D" w:rsidRPr="009C16BF">
        <w:rPr>
          <w:rFonts w:ascii="Times New Roman" w:hAnsi="Times New Roman" w:cs="Times New Roman"/>
          <w:sz w:val="28"/>
          <w:szCs w:val="28"/>
        </w:rPr>
        <w:t xml:space="preserve">would </w:t>
      </w:r>
      <w:r w:rsidR="003E5F9C" w:rsidRPr="009C16BF">
        <w:rPr>
          <w:rFonts w:ascii="Times New Roman" w:hAnsi="Times New Roman" w:cs="Times New Roman"/>
          <w:sz w:val="28"/>
          <w:szCs w:val="28"/>
        </w:rPr>
        <w:t>exaggerate the threat</w:t>
      </w:r>
      <w:r w:rsidR="00943A61" w:rsidRPr="009C16BF">
        <w:rPr>
          <w:rFonts w:ascii="Times New Roman" w:hAnsi="Times New Roman" w:cs="Times New Roman"/>
          <w:sz w:val="28"/>
          <w:szCs w:val="28"/>
        </w:rPr>
        <w:t xml:space="preserve">, although he was a stubborn man. If the time element of forty days seems to be of Jonah’s invention, note that there </w:t>
      </w:r>
      <w:r w:rsidR="00446B05" w:rsidRPr="009C16BF">
        <w:rPr>
          <w:rFonts w:ascii="Times New Roman" w:hAnsi="Times New Roman" w:cs="Times New Roman"/>
          <w:sz w:val="28"/>
          <w:szCs w:val="28"/>
        </w:rPr>
        <w:t>wa</w:t>
      </w:r>
      <w:r w:rsidR="00943A61" w:rsidRPr="009C16BF">
        <w:rPr>
          <w:rFonts w:ascii="Times New Roman" w:hAnsi="Times New Roman" w:cs="Times New Roman"/>
          <w:sz w:val="28"/>
          <w:szCs w:val="28"/>
        </w:rPr>
        <w:t xml:space="preserve">s no disapproval of this </w:t>
      </w:r>
      <w:r w:rsidR="00052DB0" w:rsidRPr="009C16BF">
        <w:rPr>
          <w:rFonts w:ascii="Times New Roman" w:hAnsi="Times New Roman" w:cs="Times New Roman"/>
          <w:sz w:val="28"/>
          <w:szCs w:val="28"/>
        </w:rPr>
        <w:t>later, when</w:t>
      </w:r>
      <w:r w:rsidR="00943A61" w:rsidRPr="009C16BF">
        <w:rPr>
          <w:rFonts w:ascii="Times New Roman" w:hAnsi="Times New Roman" w:cs="Times New Roman"/>
          <w:sz w:val="28"/>
          <w:szCs w:val="28"/>
        </w:rPr>
        <w:t xml:space="preserve"> Yahweh</w:t>
      </w:r>
      <w:r w:rsidR="00052DB0" w:rsidRPr="009C16BF">
        <w:rPr>
          <w:rFonts w:ascii="Times New Roman" w:hAnsi="Times New Roman" w:cs="Times New Roman"/>
          <w:sz w:val="28"/>
          <w:szCs w:val="28"/>
        </w:rPr>
        <w:t xml:space="preserve"> addressed</w:t>
      </w:r>
      <w:r w:rsidR="00943A61" w:rsidRPr="009C16BF">
        <w:rPr>
          <w:rFonts w:ascii="Times New Roman" w:hAnsi="Times New Roman" w:cs="Times New Roman"/>
          <w:sz w:val="28"/>
          <w:szCs w:val="28"/>
        </w:rPr>
        <w:t xml:space="preserve"> Jonah’s attitude problem. </w:t>
      </w:r>
    </w:p>
    <w:p w:rsidR="00943A61" w:rsidRPr="009C16BF" w:rsidRDefault="008D3FC2" w:rsidP="008D3FC2">
      <w:pPr>
        <w:ind w:firstLine="360"/>
        <w:rPr>
          <w:rFonts w:ascii="Times New Roman" w:hAnsi="Times New Roman" w:cs="Times New Roman"/>
          <w:sz w:val="28"/>
          <w:szCs w:val="28"/>
        </w:rPr>
      </w:pPr>
      <w:r w:rsidRPr="009C16BF">
        <w:rPr>
          <w:rFonts w:ascii="Times New Roman" w:hAnsi="Times New Roman" w:cs="Times New Roman"/>
          <w:sz w:val="28"/>
          <w:szCs w:val="28"/>
        </w:rPr>
        <w:t>But above all</w:t>
      </w:r>
      <w:r w:rsidR="00943A61" w:rsidRPr="009C16BF">
        <w:rPr>
          <w:rFonts w:ascii="Times New Roman" w:hAnsi="Times New Roman" w:cs="Times New Roman"/>
          <w:sz w:val="28"/>
          <w:szCs w:val="28"/>
        </w:rPr>
        <w:t>, why did the king of Nineveh not declare a holiday to eat, drink and be merry, if such a doom was unconditional</w:t>
      </w:r>
      <w:r w:rsidRPr="009C16BF">
        <w:rPr>
          <w:rFonts w:ascii="Times New Roman" w:hAnsi="Times New Roman" w:cs="Times New Roman"/>
          <w:sz w:val="28"/>
          <w:szCs w:val="28"/>
        </w:rPr>
        <w:t>?</w:t>
      </w:r>
      <w:r w:rsidR="00943A61" w:rsidRPr="009C16BF">
        <w:rPr>
          <w:rFonts w:ascii="Times New Roman" w:hAnsi="Times New Roman" w:cs="Times New Roman"/>
          <w:sz w:val="28"/>
          <w:szCs w:val="28"/>
        </w:rPr>
        <w:t xml:space="preserve"> </w:t>
      </w:r>
      <w:r w:rsidRPr="009C16BF">
        <w:rPr>
          <w:rFonts w:ascii="Times New Roman" w:hAnsi="Times New Roman" w:cs="Times New Roman"/>
          <w:sz w:val="28"/>
          <w:szCs w:val="28"/>
        </w:rPr>
        <w:t>I</w:t>
      </w:r>
      <w:r w:rsidR="00943A61" w:rsidRPr="009C16BF">
        <w:rPr>
          <w:rFonts w:ascii="Times New Roman" w:hAnsi="Times New Roman" w:cs="Times New Roman"/>
          <w:sz w:val="28"/>
          <w:szCs w:val="28"/>
        </w:rPr>
        <w:t xml:space="preserve">nstead he </w:t>
      </w:r>
      <w:r w:rsidR="00AE1B9F" w:rsidRPr="009C16BF">
        <w:rPr>
          <w:rFonts w:ascii="Times New Roman" w:hAnsi="Times New Roman" w:cs="Times New Roman"/>
          <w:sz w:val="28"/>
          <w:szCs w:val="28"/>
        </w:rPr>
        <w:t>proclaim</w:t>
      </w:r>
      <w:r w:rsidR="00943A61" w:rsidRPr="009C16BF">
        <w:rPr>
          <w:rFonts w:ascii="Times New Roman" w:hAnsi="Times New Roman" w:cs="Times New Roman"/>
          <w:sz w:val="28"/>
          <w:szCs w:val="28"/>
        </w:rPr>
        <w:t>ed fasting, sackcloth and ashes for his people (</w:t>
      </w:r>
      <w:r w:rsidR="001700DD" w:rsidRPr="009C16BF">
        <w:rPr>
          <w:rFonts w:ascii="Times New Roman" w:hAnsi="Times New Roman" w:cs="Times New Roman"/>
          <w:sz w:val="28"/>
          <w:szCs w:val="28"/>
        </w:rPr>
        <w:t>Jon.</w:t>
      </w:r>
      <w:r w:rsidR="00943A61" w:rsidRPr="009C16BF">
        <w:rPr>
          <w:rFonts w:ascii="Times New Roman" w:hAnsi="Times New Roman" w:cs="Times New Roman"/>
          <w:sz w:val="28"/>
          <w:szCs w:val="28"/>
        </w:rPr>
        <w:t>3:5-7)</w:t>
      </w:r>
      <w:r w:rsidRPr="009C16BF">
        <w:rPr>
          <w:rFonts w:ascii="Times New Roman" w:hAnsi="Times New Roman" w:cs="Times New Roman"/>
          <w:sz w:val="28"/>
          <w:szCs w:val="28"/>
        </w:rPr>
        <w:t>.</w:t>
      </w:r>
      <w:r w:rsidR="00943A61" w:rsidRPr="009C16BF">
        <w:rPr>
          <w:rFonts w:ascii="Times New Roman" w:hAnsi="Times New Roman" w:cs="Times New Roman"/>
          <w:sz w:val="28"/>
          <w:szCs w:val="28"/>
        </w:rPr>
        <w:t xml:space="preserve"> The people and king of Nineveh understood the implied</w:t>
      </w:r>
      <w:r w:rsidR="00446B05" w:rsidRPr="009C16BF">
        <w:rPr>
          <w:rFonts w:ascii="Times New Roman" w:hAnsi="Times New Roman" w:cs="Times New Roman"/>
          <w:sz w:val="28"/>
          <w:szCs w:val="28"/>
        </w:rPr>
        <w:t>, underlying</w:t>
      </w:r>
      <w:r w:rsidR="00943A61" w:rsidRPr="009C16BF">
        <w:rPr>
          <w:rFonts w:ascii="Times New Roman" w:hAnsi="Times New Roman" w:cs="Times New Roman"/>
          <w:sz w:val="28"/>
          <w:szCs w:val="28"/>
        </w:rPr>
        <w:t xml:space="preserve"> condition, “</w:t>
      </w:r>
      <w:r w:rsidR="00172AB0" w:rsidRPr="009C16BF">
        <w:rPr>
          <w:rFonts w:ascii="Times New Roman" w:hAnsi="Times New Roman" w:cs="Times New Roman"/>
          <w:sz w:val="28"/>
          <w:szCs w:val="28"/>
        </w:rPr>
        <w:t xml:space="preserve">start </w:t>
      </w:r>
      <w:r w:rsidR="00943A61" w:rsidRPr="009C16BF">
        <w:rPr>
          <w:rFonts w:ascii="Times New Roman" w:hAnsi="Times New Roman" w:cs="Times New Roman"/>
          <w:sz w:val="28"/>
          <w:szCs w:val="28"/>
        </w:rPr>
        <w:t>obey</w:t>
      </w:r>
      <w:r w:rsidR="00172AB0" w:rsidRPr="009C16BF">
        <w:rPr>
          <w:rFonts w:ascii="Times New Roman" w:hAnsi="Times New Roman" w:cs="Times New Roman"/>
          <w:sz w:val="28"/>
          <w:szCs w:val="28"/>
        </w:rPr>
        <w:t>ing</w:t>
      </w:r>
      <w:r w:rsidR="00943A61" w:rsidRPr="009C16BF">
        <w:rPr>
          <w:rFonts w:ascii="Times New Roman" w:hAnsi="Times New Roman" w:cs="Times New Roman"/>
          <w:sz w:val="28"/>
          <w:szCs w:val="28"/>
        </w:rPr>
        <w:t xml:space="preserve"> God, or else…” </w:t>
      </w:r>
    </w:p>
    <w:p w:rsidR="00943A61" w:rsidRPr="009C16BF" w:rsidRDefault="00943A61" w:rsidP="00943A61">
      <w:pPr>
        <w:ind w:firstLine="360"/>
        <w:rPr>
          <w:rFonts w:ascii="Times New Roman" w:hAnsi="Times New Roman" w:cs="Times New Roman"/>
          <w:sz w:val="28"/>
          <w:szCs w:val="28"/>
        </w:rPr>
      </w:pPr>
      <w:r w:rsidRPr="009C16BF">
        <w:rPr>
          <w:rFonts w:ascii="Times New Roman" w:hAnsi="Times New Roman" w:cs="Times New Roman"/>
          <w:sz w:val="28"/>
          <w:szCs w:val="28"/>
        </w:rPr>
        <w:t xml:space="preserve">And this is what Yahweh later told Jonah about </w:t>
      </w:r>
      <w:r w:rsidR="007E09F1" w:rsidRPr="009C16BF">
        <w:rPr>
          <w:rFonts w:ascii="Times New Roman" w:hAnsi="Times New Roman" w:cs="Times New Roman"/>
          <w:sz w:val="28"/>
          <w:szCs w:val="28"/>
        </w:rPr>
        <w:t xml:space="preserve">the goal of </w:t>
      </w:r>
      <w:r w:rsidRPr="009C16BF">
        <w:rPr>
          <w:rFonts w:ascii="Times New Roman" w:hAnsi="Times New Roman" w:cs="Times New Roman"/>
          <w:sz w:val="28"/>
          <w:szCs w:val="28"/>
        </w:rPr>
        <w:t>his mission –</w:t>
      </w:r>
    </w:p>
    <w:p w:rsidR="00044F13" w:rsidRPr="009C16BF" w:rsidRDefault="00943A61" w:rsidP="004676E1">
      <w:pPr>
        <w:spacing w:after="0"/>
        <w:ind w:left="360"/>
        <w:rPr>
          <w:rFonts w:ascii="Times New Roman" w:hAnsi="Times New Roman" w:cs="Times New Roman"/>
          <w:sz w:val="28"/>
          <w:szCs w:val="28"/>
        </w:rPr>
      </w:pPr>
      <w:r w:rsidRPr="009C16BF">
        <w:rPr>
          <w:rFonts w:ascii="Times New Roman" w:hAnsi="Times New Roman" w:cs="Times New Roman"/>
          <w:sz w:val="28"/>
          <w:szCs w:val="28"/>
        </w:rPr>
        <w:t xml:space="preserve">“And will I not take pity upon Nineveh, the great city, </w:t>
      </w:r>
      <w:r w:rsidR="003E5F9C" w:rsidRPr="009C16BF">
        <w:rPr>
          <w:rFonts w:ascii="Times New Roman" w:hAnsi="Times New Roman" w:cs="Times New Roman"/>
          <w:sz w:val="28"/>
          <w:szCs w:val="28"/>
        </w:rPr>
        <w:t xml:space="preserve">which are in her more than </w:t>
      </w:r>
      <w:r w:rsidR="004676E1" w:rsidRPr="009C16BF">
        <w:rPr>
          <w:rFonts w:ascii="Times New Roman" w:hAnsi="Times New Roman" w:cs="Times New Roman"/>
          <w:sz w:val="28"/>
          <w:szCs w:val="28"/>
        </w:rPr>
        <w:t>one</w:t>
      </w:r>
      <w:r w:rsidR="003E5F9C" w:rsidRPr="009C16BF">
        <w:rPr>
          <w:rFonts w:ascii="Times New Roman" w:hAnsi="Times New Roman" w:cs="Times New Roman"/>
          <w:sz w:val="28"/>
          <w:szCs w:val="28"/>
        </w:rPr>
        <w:t xml:space="preserve"> hundred </w:t>
      </w:r>
      <w:r w:rsidR="004676E1" w:rsidRPr="009C16BF">
        <w:rPr>
          <w:rFonts w:ascii="Times New Roman" w:hAnsi="Times New Roman" w:cs="Times New Roman"/>
          <w:sz w:val="28"/>
          <w:szCs w:val="28"/>
        </w:rPr>
        <w:t xml:space="preserve">twenty </w:t>
      </w:r>
      <w:r w:rsidR="003E5F9C" w:rsidRPr="009C16BF">
        <w:rPr>
          <w:rFonts w:ascii="Times New Roman" w:hAnsi="Times New Roman" w:cs="Times New Roman"/>
          <w:sz w:val="28"/>
          <w:szCs w:val="28"/>
        </w:rPr>
        <w:t xml:space="preserve">thousand men, who have not </w:t>
      </w:r>
    </w:p>
    <w:p w:rsidR="00044F13" w:rsidRPr="009C16BF" w:rsidRDefault="00044F13" w:rsidP="004676E1">
      <w:pPr>
        <w:spacing w:after="0"/>
        <w:ind w:left="360"/>
        <w:rPr>
          <w:rFonts w:ascii="Times New Roman" w:hAnsi="Times New Roman" w:cs="Times New Roman"/>
          <w:sz w:val="28"/>
          <w:szCs w:val="28"/>
        </w:rPr>
      </w:pPr>
    </w:p>
    <w:p w:rsidR="004676E1" w:rsidRPr="009C16BF" w:rsidRDefault="003E5F9C" w:rsidP="004676E1">
      <w:pPr>
        <w:spacing w:after="0"/>
        <w:ind w:left="360"/>
        <w:rPr>
          <w:rFonts w:ascii="Times New Roman" w:hAnsi="Times New Roman" w:cs="Times New Roman"/>
          <w:sz w:val="28"/>
          <w:szCs w:val="28"/>
        </w:rPr>
      </w:pPr>
      <w:r w:rsidRPr="009C16BF">
        <w:rPr>
          <w:rFonts w:ascii="Times New Roman" w:hAnsi="Times New Roman" w:cs="Times New Roman"/>
          <w:sz w:val="28"/>
          <w:szCs w:val="28"/>
        </w:rPr>
        <w:t xml:space="preserve">known between right hand and left hand – and much cattle?”   </w:t>
      </w:r>
    </w:p>
    <w:p w:rsidR="00943A61" w:rsidRPr="009C16BF" w:rsidRDefault="003E5F9C" w:rsidP="004676E1">
      <w:pPr>
        <w:ind w:left="7560" w:firstLine="360"/>
        <w:rPr>
          <w:rFonts w:ascii="Times New Roman" w:hAnsi="Times New Roman" w:cs="Times New Roman"/>
          <w:sz w:val="28"/>
          <w:szCs w:val="28"/>
        </w:rPr>
      </w:pPr>
      <w:r w:rsidRPr="009C16BF">
        <w:rPr>
          <w:rFonts w:ascii="Times New Roman" w:hAnsi="Times New Roman" w:cs="Times New Roman"/>
          <w:sz w:val="28"/>
          <w:szCs w:val="28"/>
        </w:rPr>
        <w:t>Jon.4:11</w:t>
      </w:r>
    </w:p>
    <w:p w:rsidR="00F76194" w:rsidRPr="009C16BF" w:rsidRDefault="00D96E3A" w:rsidP="00BB0CDE">
      <w:pPr>
        <w:rPr>
          <w:rFonts w:ascii="Times New Roman" w:hAnsi="Times New Roman" w:cs="Times New Roman"/>
          <w:sz w:val="28"/>
          <w:szCs w:val="28"/>
        </w:rPr>
      </w:pPr>
      <w:r w:rsidRPr="009C16BF">
        <w:rPr>
          <w:rFonts w:ascii="Times New Roman" w:hAnsi="Times New Roman" w:cs="Times New Roman"/>
          <w:sz w:val="28"/>
          <w:szCs w:val="28"/>
        </w:rPr>
        <w:t>This divine explanation rather shows that a wholesale destruction like that of Sod</w:t>
      </w:r>
      <w:r w:rsidR="000C2DA2" w:rsidRPr="009C16BF">
        <w:rPr>
          <w:rFonts w:ascii="Times New Roman" w:hAnsi="Times New Roman" w:cs="Times New Roman"/>
          <w:sz w:val="28"/>
          <w:szCs w:val="28"/>
        </w:rPr>
        <w:t>o</w:t>
      </w:r>
      <w:r w:rsidRPr="009C16BF">
        <w:rPr>
          <w:rFonts w:ascii="Times New Roman" w:hAnsi="Times New Roman" w:cs="Times New Roman"/>
          <w:sz w:val="28"/>
          <w:szCs w:val="28"/>
        </w:rPr>
        <w:t xml:space="preserve">m and Gomorrah, was looming. </w:t>
      </w:r>
      <w:r w:rsidR="003E5F9C" w:rsidRPr="009C16BF">
        <w:rPr>
          <w:rFonts w:ascii="Times New Roman" w:hAnsi="Times New Roman" w:cs="Times New Roman"/>
          <w:sz w:val="28"/>
          <w:szCs w:val="28"/>
        </w:rPr>
        <w:t>This being the last word in th</w:t>
      </w:r>
      <w:r w:rsidR="00BB0CDE" w:rsidRPr="009C16BF">
        <w:rPr>
          <w:rFonts w:ascii="Times New Roman" w:hAnsi="Times New Roman" w:cs="Times New Roman"/>
          <w:sz w:val="28"/>
          <w:szCs w:val="28"/>
        </w:rPr>
        <w:t>at</w:t>
      </w:r>
      <w:r w:rsidR="003E5F9C" w:rsidRPr="009C16BF">
        <w:rPr>
          <w:rFonts w:ascii="Times New Roman" w:hAnsi="Times New Roman" w:cs="Times New Roman"/>
          <w:sz w:val="28"/>
          <w:szCs w:val="28"/>
        </w:rPr>
        <w:t xml:space="preserve"> prophetic book gives it all the more </w:t>
      </w:r>
      <w:r w:rsidR="006C5016" w:rsidRPr="009C16BF">
        <w:rPr>
          <w:rFonts w:ascii="Times New Roman" w:hAnsi="Times New Roman" w:cs="Times New Roman"/>
          <w:sz w:val="28"/>
          <w:szCs w:val="28"/>
        </w:rPr>
        <w:t>force</w:t>
      </w:r>
      <w:r w:rsidR="003E5F9C" w:rsidRPr="009C16BF">
        <w:rPr>
          <w:rFonts w:ascii="Times New Roman" w:hAnsi="Times New Roman" w:cs="Times New Roman"/>
          <w:sz w:val="28"/>
          <w:szCs w:val="28"/>
        </w:rPr>
        <w:t xml:space="preserve"> – it is the conclusion of the tale. Because the </w:t>
      </w:r>
      <w:r w:rsidR="003E5F9C" w:rsidRPr="009C16BF">
        <w:rPr>
          <w:rFonts w:ascii="Times New Roman" w:hAnsi="Times New Roman" w:cs="Times New Roman"/>
          <w:sz w:val="28"/>
          <w:szCs w:val="28"/>
        </w:rPr>
        <w:lastRenderedPageBreak/>
        <w:t>Ninevites “believed God” (</w:t>
      </w:r>
      <w:r w:rsidR="001700DD" w:rsidRPr="009C16BF">
        <w:rPr>
          <w:rFonts w:ascii="Times New Roman" w:hAnsi="Times New Roman" w:cs="Times New Roman"/>
          <w:sz w:val="28"/>
          <w:szCs w:val="28"/>
        </w:rPr>
        <w:t>Jon.</w:t>
      </w:r>
      <w:r w:rsidR="003E5F9C" w:rsidRPr="009C16BF">
        <w:rPr>
          <w:rFonts w:ascii="Times New Roman" w:hAnsi="Times New Roman" w:cs="Times New Roman"/>
          <w:sz w:val="28"/>
          <w:szCs w:val="28"/>
        </w:rPr>
        <w:t xml:space="preserve">3:5) and responded in </w:t>
      </w:r>
      <w:r w:rsidR="00D83FBA" w:rsidRPr="009C16BF">
        <w:rPr>
          <w:rFonts w:ascii="Times New Roman" w:hAnsi="Times New Roman" w:cs="Times New Roman"/>
          <w:sz w:val="28"/>
          <w:szCs w:val="28"/>
        </w:rPr>
        <w:t xml:space="preserve">repentance and </w:t>
      </w:r>
      <w:r w:rsidR="003E5F9C" w:rsidRPr="009C16BF">
        <w:rPr>
          <w:rFonts w:ascii="Times New Roman" w:hAnsi="Times New Roman" w:cs="Times New Roman"/>
          <w:sz w:val="28"/>
          <w:szCs w:val="28"/>
        </w:rPr>
        <w:t xml:space="preserve">humility, they were spared. </w:t>
      </w:r>
      <w:r w:rsidR="008F797C" w:rsidRPr="009C16BF">
        <w:rPr>
          <w:rFonts w:ascii="Times New Roman" w:hAnsi="Times New Roman" w:cs="Times New Roman"/>
          <w:sz w:val="28"/>
          <w:szCs w:val="28"/>
        </w:rPr>
        <w:t>And b</w:t>
      </w:r>
      <w:r w:rsidR="003E5F9C" w:rsidRPr="009C16BF">
        <w:rPr>
          <w:rFonts w:ascii="Times New Roman" w:hAnsi="Times New Roman" w:cs="Times New Roman"/>
          <w:sz w:val="28"/>
          <w:szCs w:val="28"/>
        </w:rPr>
        <w:t>ecause the “forty days” of the prophecy was conditional too</w:t>
      </w:r>
      <w:r w:rsidR="00867ED5" w:rsidRPr="009C16BF">
        <w:rPr>
          <w:rFonts w:ascii="Times New Roman" w:hAnsi="Times New Roman" w:cs="Times New Roman"/>
          <w:sz w:val="28"/>
          <w:szCs w:val="28"/>
        </w:rPr>
        <w:t>, nothing happened after forty days</w:t>
      </w:r>
      <w:r w:rsidR="006F718D" w:rsidRPr="009C16BF">
        <w:rPr>
          <w:rFonts w:ascii="Times New Roman" w:hAnsi="Times New Roman" w:cs="Times New Roman"/>
          <w:sz w:val="28"/>
          <w:szCs w:val="28"/>
        </w:rPr>
        <w:t xml:space="preserve">. The simple, predictive part of this prophecy was what the Ninevites understood in their day. Its effect was to be </w:t>
      </w:r>
      <w:r w:rsidR="00582205" w:rsidRPr="009C16BF">
        <w:rPr>
          <w:rFonts w:ascii="Times New Roman" w:hAnsi="Times New Roman" w:cs="Times New Roman"/>
          <w:sz w:val="28"/>
          <w:szCs w:val="28"/>
        </w:rPr>
        <w:t xml:space="preserve">almost </w:t>
      </w:r>
      <w:r w:rsidR="006F718D" w:rsidRPr="009C16BF">
        <w:rPr>
          <w:rFonts w:ascii="Times New Roman" w:hAnsi="Times New Roman" w:cs="Times New Roman"/>
          <w:sz w:val="28"/>
          <w:szCs w:val="28"/>
        </w:rPr>
        <w:t>immediate, but it did not come to pass as it was pronounced.</w:t>
      </w:r>
      <w:r w:rsidR="000C490A" w:rsidRPr="009C16BF">
        <w:rPr>
          <w:rFonts w:ascii="Times New Roman" w:hAnsi="Times New Roman" w:cs="Times New Roman"/>
          <w:sz w:val="28"/>
          <w:szCs w:val="28"/>
        </w:rPr>
        <w:t xml:space="preserve"> </w:t>
      </w:r>
    </w:p>
    <w:p w:rsidR="00582205" w:rsidRPr="009C16BF" w:rsidRDefault="000C490A" w:rsidP="002F7515">
      <w:pPr>
        <w:ind w:firstLine="360"/>
        <w:rPr>
          <w:rFonts w:ascii="Times New Roman" w:hAnsi="Times New Roman" w:cs="Times New Roman"/>
          <w:sz w:val="28"/>
          <w:szCs w:val="28"/>
        </w:rPr>
      </w:pPr>
      <w:r w:rsidRPr="009C16BF">
        <w:rPr>
          <w:rFonts w:ascii="Times New Roman" w:hAnsi="Times New Roman" w:cs="Times New Roman"/>
          <w:sz w:val="28"/>
          <w:szCs w:val="28"/>
        </w:rPr>
        <w:t xml:space="preserve">The book of Jonah gives no identifying information as to the date of Jonah’s commission to Nineveh, or who </w:t>
      </w:r>
      <w:r w:rsidR="005A369F" w:rsidRPr="009C16BF">
        <w:rPr>
          <w:rFonts w:ascii="Times New Roman" w:hAnsi="Times New Roman" w:cs="Times New Roman"/>
          <w:sz w:val="28"/>
          <w:szCs w:val="28"/>
        </w:rPr>
        <w:t>their</w:t>
      </w:r>
      <w:r w:rsidRPr="009C16BF">
        <w:rPr>
          <w:rFonts w:ascii="Times New Roman" w:hAnsi="Times New Roman" w:cs="Times New Roman"/>
          <w:sz w:val="28"/>
          <w:szCs w:val="28"/>
        </w:rPr>
        <w:t xml:space="preserve"> king was. 2 Ki.14:25 indicates Jonah had </w:t>
      </w:r>
      <w:r w:rsidR="00582205" w:rsidRPr="009C16BF">
        <w:rPr>
          <w:rFonts w:ascii="Times New Roman" w:hAnsi="Times New Roman" w:cs="Times New Roman"/>
          <w:sz w:val="28"/>
          <w:szCs w:val="28"/>
        </w:rPr>
        <w:t xml:space="preserve">also </w:t>
      </w:r>
      <w:r w:rsidRPr="009C16BF">
        <w:rPr>
          <w:rFonts w:ascii="Times New Roman" w:hAnsi="Times New Roman" w:cs="Times New Roman"/>
          <w:sz w:val="28"/>
          <w:szCs w:val="28"/>
        </w:rPr>
        <w:t xml:space="preserve">prophesied about exploits of the Northern king Jeroboam II, who reigned </w:t>
      </w:r>
      <w:r w:rsidR="0028372E" w:rsidRPr="009C16BF">
        <w:rPr>
          <w:rFonts w:ascii="Times New Roman" w:hAnsi="Times New Roman" w:cs="Times New Roman"/>
          <w:sz w:val="28"/>
          <w:szCs w:val="28"/>
        </w:rPr>
        <w:t xml:space="preserve">BC </w:t>
      </w:r>
      <w:r w:rsidRPr="009C16BF">
        <w:rPr>
          <w:rFonts w:ascii="Times New Roman" w:hAnsi="Times New Roman" w:cs="Times New Roman"/>
          <w:sz w:val="28"/>
          <w:szCs w:val="28"/>
        </w:rPr>
        <w:t>824-784</w:t>
      </w:r>
      <w:r w:rsidR="00526048" w:rsidRPr="009C16BF">
        <w:rPr>
          <w:rFonts w:ascii="Times New Roman" w:hAnsi="Times New Roman" w:cs="Times New Roman"/>
          <w:sz w:val="28"/>
          <w:szCs w:val="28"/>
        </w:rPr>
        <w:t>.</w:t>
      </w:r>
      <w:r w:rsidRPr="009C16BF">
        <w:rPr>
          <w:rFonts w:ascii="Times New Roman" w:hAnsi="Times New Roman" w:cs="Times New Roman"/>
          <w:sz w:val="28"/>
          <w:szCs w:val="28"/>
        </w:rPr>
        <w:t xml:space="preserve"> But when did Jonah make th</w:t>
      </w:r>
      <w:r w:rsidR="009D4D21" w:rsidRPr="009C16BF">
        <w:rPr>
          <w:rFonts w:ascii="Times New Roman" w:hAnsi="Times New Roman" w:cs="Times New Roman"/>
          <w:sz w:val="28"/>
          <w:szCs w:val="28"/>
        </w:rPr>
        <w:t>e</w:t>
      </w:r>
      <w:r w:rsidR="008F797C" w:rsidRPr="009C16BF">
        <w:rPr>
          <w:rFonts w:ascii="Times New Roman" w:hAnsi="Times New Roman" w:cs="Times New Roman"/>
          <w:sz w:val="28"/>
          <w:szCs w:val="28"/>
        </w:rPr>
        <w:t>se</w:t>
      </w:r>
      <w:r w:rsidRPr="009C16BF">
        <w:rPr>
          <w:rFonts w:ascii="Times New Roman" w:hAnsi="Times New Roman" w:cs="Times New Roman"/>
          <w:sz w:val="28"/>
          <w:szCs w:val="28"/>
        </w:rPr>
        <w:t xml:space="preserve"> </w:t>
      </w:r>
      <w:r w:rsidR="008F797C" w:rsidRPr="009C16BF">
        <w:rPr>
          <w:rFonts w:ascii="Times New Roman" w:hAnsi="Times New Roman" w:cs="Times New Roman"/>
          <w:sz w:val="28"/>
          <w:szCs w:val="28"/>
        </w:rPr>
        <w:t xml:space="preserve">unwritten </w:t>
      </w:r>
      <w:r w:rsidRPr="009C16BF">
        <w:rPr>
          <w:rFonts w:ascii="Times New Roman" w:hAnsi="Times New Roman" w:cs="Times New Roman"/>
          <w:sz w:val="28"/>
          <w:szCs w:val="28"/>
        </w:rPr>
        <w:t>prophec</w:t>
      </w:r>
      <w:r w:rsidR="008F797C" w:rsidRPr="009C16BF">
        <w:rPr>
          <w:rFonts w:ascii="Times New Roman" w:hAnsi="Times New Roman" w:cs="Times New Roman"/>
          <w:sz w:val="28"/>
          <w:szCs w:val="28"/>
        </w:rPr>
        <w:t>ies</w:t>
      </w:r>
      <w:r w:rsidRPr="009C16BF">
        <w:rPr>
          <w:rFonts w:ascii="Times New Roman" w:hAnsi="Times New Roman" w:cs="Times New Roman"/>
          <w:sz w:val="28"/>
          <w:szCs w:val="28"/>
        </w:rPr>
        <w:t xml:space="preserve"> – before Jeroboam was king, or </w:t>
      </w:r>
      <w:r w:rsidR="000E652E" w:rsidRPr="009C16BF">
        <w:rPr>
          <w:rFonts w:ascii="Times New Roman" w:hAnsi="Times New Roman" w:cs="Times New Roman"/>
          <w:sz w:val="28"/>
          <w:szCs w:val="28"/>
        </w:rPr>
        <w:t>during</w:t>
      </w:r>
      <w:r w:rsidRPr="009C16BF">
        <w:rPr>
          <w:rFonts w:ascii="Times New Roman" w:hAnsi="Times New Roman" w:cs="Times New Roman"/>
          <w:sz w:val="28"/>
          <w:szCs w:val="28"/>
        </w:rPr>
        <w:t xml:space="preserve"> his reign? If we assume the latter, then Jonah might have been an active prophet </w:t>
      </w:r>
      <w:r w:rsidR="00A8327F" w:rsidRPr="009C16BF">
        <w:rPr>
          <w:rFonts w:ascii="Times New Roman" w:hAnsi="Times New Roman" w:cs="Times New Roman"/>
          <w:sz w:val="28"/>
          <w:szCs w:val="28"/>
        </w:rPr>
        <w:t xml:space="preserve">ca. </w:t>
      </w:r>
      <w:r w:rsidR="0028372E" w:rsidRPr="009C16BF">
        <w:rPr>
          <w:rFonts w:ascii="Times New Roman" w:hAnsi="Times New Roman" w:cs="Times New Roman"/>
          <w:sz w:val="28"/>
          <w:szCs w:val="28"/>
        </w:rPr>
        <w:t xml:space="preserve">BC </w:t>
      </w:r>
      <w:r w:rsidRPr="009C16BF">
        <w:rPr>
          <w:rFonts w:ascii="Times New Roman" w:hAnsi="Times New Roman" w:cs="Times New Roman"/>
          <w:sz w:val="28"/>
          <w:szCs w:val="28"/>
        </w:rPr>
        <w:t xml:space="preserve">820-780, </w:t>
      </w:r>
      <w:r w:rsidR="0012528A" w:rsidRPr="009C16BF">
        <w:rPr>
          <w:rFonts w:ascii="Times New Roman" w:hAnsi="Times New Roman" w:cs="Times New Roman"/>
          <w:sz w:val="28"/>
          <w:szCs w:val="28"/>
        </w:rPr>
        <w:t>which w</w:t>
      </w:r>
      <w:r w:rsidR="005A0296" w:rsidRPr="009C16BF">
        <w:rPr>
          <w:rFonts w:ascii="Times New Roman" w:hAnsi="Times New Roman" w:cs="Times New Roman"/>
          <w:sz w:val="28"/>
          <w:szCs w:val="28"/>
        </w:rPr>
        <w:t xml:space="preserve">ould have </w:t>
      </w:r>
      <w:r w:rsidR="00D83FBA" w:rsidRPr="009C16BF">
        <w:rPr>
          <w:rFonts w:ascii="Times New Roman" w:hAnsi="Times New Roman" w:cs="Times New Roman"/>
          <w:sz w:val="28"/>
          <w:szCs w:val="28"/>
        </w:rPr>
        <w:t xml:space="preserve">also </w:t>
      </w:r>
      <w:r w:rsidR="005A0296" w:rsidRPr="009C16BF">
        <w:rPr>
          <w:rFonts w:ascii="Times New Roman" w:hAnsi="Times New Roman" w:cs="Times New Roman"/>
          <w:sz w:val="28"/>
          <w:szCs w:val="28"/>
        </w:rPr>
        <w:t>been</w:t>
      </w:r>
      <w:r w:rsidR="0012528A" w:rsidRPr="009C16BF">
        <w:rPr>
          <w:rFonts w:ascii="Times New Roman" w:hAnsi="Times New Roman" w:cs="Times New Roman"/>
          <w:sz w:val="28"/>
          <w:szCs w:val="28"/>
        </w:rPr>
        <w:t xml:space="preserve"> during the reign of either Samsi-Adad V or Adadnirari III – potential </w:t>
      </w:r>
      <w:r w:rsidR="00D83FBA" w:rsidRPr="009C16BF">
        <w:rPr>
          <w:rFonts w:ascii="Times New Roman" w:hAnsi="Times New Roman" w:cs="Times New Roman"/>
          <w:sz w:val="28"/>
          <w:szCs w:val="28"/>
        </w:rPr>
        <w:t xml:space="preserve">Assyrian </w:t>
      </w:r>
      <w:r w:rsidR="0012528A" w:rsidRPr="009C16BF">
        <w:rPr>
          <w:rFonts w:ascii="Times New Roman" w:hAnsi="Times New Roman" w:cs="Times New Roman"/>
          <w:sz w:val="28"/>
          <w:szCs w:val="28"/>
        </w:rPr>
        <w:t xml:space="preserve">kings at the time of Jonah’s arrival at Nineveh. This would place his </w:t>
      </w:r>
      <w:r w:rsidR="00582205" w:rsidRPr="009C16BF">
        <w:rPr>
          <w:rFonts w:ascii="Times New Roman" w:hAnsi="Times New Roman" w:cs="Times New Roman"/>
          <w:sz w:val="28"/>
          <w:szCs w:val="28"/>
        </w:rPr>
        <w:t xml:space="preserve">visit to Nineveh </w:t>
      </w:r>
      <w:r w:rsidR="0012528A" w:rsidRPr="009C16BF">
        <w:rPr>
          <w:rFonts w:ascii="Times New Roman" w:hAnsi="Times New Roman" w:cs="Times New Roman"/>
          <w:sz w:val="28"/>
          <w:szCs w:val="28"/>
        </w:rPr>
        <w:t xml:space="preserve">after Shalmaneser III, and before Tiglath-pileser III, </w:t>
      </w:r>
      <w:r w:rsidR="00A8327F" w:rsidRPr="009C16BF">
        <w:rPr>
          <w:rFonts w:ascii="Times New Roman" w:hAnsi="Times New Roman" w:cs="Times New Roman"/>
          <w:sz w:val="28"/>
          <w:szCs w:val="28"/>
        </w:rPr>
        <w:t xml:space="preserve">Shalmaneser V, </w:t>
      </w:r>
      <w:r w:rsidR="0012528A" w:rsidRPr="009C16BF">
        <w:rPr>
          <w:rFonts w:ascii="Times New Roman" w:hAnsi="Times New Roman" w:cs="Times New Roman"/>
          <w:sz w:val="28"/>
          <w:szCs w:val="28"/>
        </w:rPr>
        <w:t>Sargon II</w:t>
      </w:r>
      <w:r w:rsidR="00A8327F" w:rsidRPr="009C16BF">
        <w:rPr>
          <w:rFonts w:ascii="Times New Roman" w:hAnsi="Times New Roman" w:cs="Times New Roman"/>
          <w:sz w:val="28"/>
          <w:szCs w:val="28"/>
        </w:rPr>
        <w:t xml:space="preserve">, Sennacherib, Esarhaddon and Ashurbanipal, all of whom were nemeses to </w:t>
      </w:r>
      <w:r w:rsidR="00DC3F54" w:rsidRPr="009C16BF">
        <w:rPr>
          <w:rFonts w:ascii="Times New Roman" w:hAnsi="Times New Roman" w:cs="Times New Roman"/>
          <w:sz w:val="28"/>
          <w:szCs w:val="28"/>
        </w:rPr>
        <w:t>the people of Northern or Southern Israel in their</w:t>
      </w:r>
      <w:r w:rsidR="005A0296" w:rsidRPr="009C16BF">
        <w:rPr>
          <w:rFonts w:ascii="Times New Roman" w:hAnsi="Times New Roman" w:cs="Times New Roman"/>
          <w:sz w:val="28"/>
          <w:szCs w:val="28"/>
        </w:rPr>
        <w:t xml:space="preserve"> own</w:t>
      </w:r>
      <w:r w:rsidR="00DC3F54" w:rsidRPr="009C16BF">
        <w:rPr>
          <w:rFonts w:ascii="Times New Roman" w:hAnsi="Times New Roman" w:cs="Times New Roman"/>
          <w:sz w:val="28"/>
          <w:szCs w:val="28"/>
        </w:rPr>
        <w:t xml:space="preserve"> times. I am trying to establish a time-frame for Jonah’s 40-days-until-doom prophecy against Nineveh, because Nineveh </w:t>
      </w:r>
      <w:r w:rsidR="00BB0CDE" w:rsidRPr="009C16BF">
        <w:rPr>
          <w:rFonts w:ascii="Times New Roman" w:hAnsi="Times New Roman" w:cs="Times New Roman"/>
          <w:sz w:val="28"/>
          <w:szCs w:val="28"/>
        </w:rPr>
        <w:t>even</w:t>
      </w:r>
      <w:r w:rsidR="005A0296" w:rsidRPr="009C16BF">
        <w:rPr>
          <w:rFonts w:ascii="Times New Roman" w:hAnsi="Times New Roman" w:cs="Times New Roman"/>
          <w:sz w:val="28"/>
          <w:szCs w:val="28"/>
        </w:rPr>
        <w:t xml:space="preserve">tually </w:t>
      </w:r>
      <w:r w:rsidR="00D65122" w:rsidRPr="009C16BF">
        <w:rPr>
          <w:rFonts w:ascii="Times New Roman" w:hAnsi="Times New Roman" w:cs="Times New Roman"/>
          <w:sz w:val="28"/>
          <w:szCs w:val="28"/>
        </w:rPr>
        <w:t>fell</w:t>
      </w:r>
      <w:r w:rsidR="00DC3F54" w:rsidRPr="009C16BF">
        <w:rPr>
          <w:rFonts w:ascii="Times New Roman" w:hAnsi="Times New Roman" w:cs="Times New Roman"/>
          <w:sz w:val="28"/>
          <w:szCs w:val="28"/>
        </w:rPr>
        <w:t xml:space="preserve"> in </w:t>
      </w:r>
      <w:r w:rsidR="0028372E" w:rsidRPr="009C16BF">
        <w:rPr>
          <w:rFonts w:ascii="Times New Roman" w:hAnsi="Times New Roman" w:cs="Times New Roman"/>
          <w:sz w:val="28"/>
          <w:szCs w:val="28"/>
        </w:rPr>
        <w:t xml:space="preserve">BC </w:t>
      </w:r>
      <w:r w:rsidR="00DC3F54" w:rsidRPr="009C16BF">
        <w:rPr>
          <w:rFonts w:ascii="Times New Roman" w:hAnsi="Times New Roman" w:cs="Times New Roman"/>
          <w:sz w:val="28"/>
          <w:szCs w:val="28"/>
        </w:rPr>
        <w:t xml:space="preserve">612, roughly two centuries </w:t>
      </w:r>
      <w:r w:rsidR="008F797C" w:rsidRPr="009C16BF">
        <w:rPr>
          <w:rFonts w:ascii="Times New Roman" w:hAnsi="Times New Roman" w:cs="Times New Roman"/>
          <w:sz w:val="28"/>
          <w:szCs w:val="28"/>
        </w:rPr>
        <w:t>after Jonah’s proclamation</w:t>
      </w:r>
      <w:r w:rsidR="00DC3F54" w:rsidRPr="009C16BF">
        <w:rPr>
          <w:rFonts w:ascii="Times New Roman" w:hAnsi="Times New Roman" w:cs="Times New Roman"/>
          <w:sz w:val="28"/>
          <w:szCs w:val="28"/>
        </w:rPr>
        <w:t xml:space="preserve">. One could easily argue that Nineveh’s </w:t>
      </w:r>
      <w:r w:rsidR="00BB0CDE" w:rsidRPr="009C16BF">
        <w:rPr>
          <w:rFonts w:ascii="Times New Roman" w:hAnsi="Times New Roman" w:cs="Times New Roman"/>
          <w:sz w:val="28"/>
          <w:szCs w:val="28"/>
        </w:rPr>
        <w:t>overthrow</w:t>
      </w:r>
      <w:r w:rsidR="00DC3F54" w:rsidRPr="009C16BF">
        <w:rPr>
          <w:rFonts w:ascii="Times New Roman" w:hAnsi="Times New Roman" w:cs="Times New Roman"/>
          <w:sz w:val="28"/>
          <w:szCs w:val="28"/>
        </w:rPr>
        <w:t xml:space="preserve"> was unrelated to Jonah, but it is </w:t>
      </w:r>
      <w:r w:rsidR="006C5016" w:rsidRPr="009C16BF">
        <w:rPr>
          <w:rFonts w:ascii="Times New Roman" w:hAnsi="Times New Roman" w:cs="Times New Roman"/>
          <w:sz w:val="28"/>
          <w:szCs w:val="28"/>
        </w:rPr>
        <w:t xml:space="preserve">also </w:t>
      </w:r>
      <w:r w:rsidR="00DC3F54" w:rsidRPr="009C16BF">
        <w:rPr>
          <w:rFonts w:ascii="Times New Roman" w:hAnsi="Times New Roman" w:cs="Times New Roman"/>
          <w:sz w:val="28"/>
          <w:szCs w:val="28"/>
        </w:rPr>
        <w:t xml:space="preserve">possible </w:t>
      </w:r>
      <w:r w:rsidR="00A378B8" w:rsidRPr="009C16BF">
        <w:rPr>
          <w:rFonts w:ascii="Times New Roman" w:hAnsi="Times New Roman" w:cs="Times New Roman"/>
          <w:sz w:val="28"/>
          <w:szCs w:val="28"/>
        </w:rPr>
        <w:t xml:space="preserve">to take the view </w:t>
      </w:r>
      <w:r w:rsidR="00DC3F54" w:rsidRPr="009C16BF">
        <w:rPr>
          <w:rFonts w:ascii="Times New Roman" w:hAnsi="Times New Roman" w:cs="Times New Roman"/>
          <w:sz w:val="28"/>
          <w:szCs w:val="28"/>
        </w:rPr>
        <w:t xml:space="preserve">that </w:t>
      </w:r>
      <w:r w:rsidR="00582205" w:rsidRPr="009C16BF">
        <w:rPr>
          <w:rFonts w:ascii="Times New Roman" w:hAnsi="Times New Roman" w:cs="Times New Roman"/>
          <w:sz w:val="28"/>
          <w:szCs w:val="28"/>
        </w:rPr>
        <w:t>the prophetic doom f</w:t>
      </w:r>
      <w:r w:rsidR="00A378B8" w:rsidRPr="009C16BF">
        <w:rPr>
          <w:rFonts w:ascii="Times New Roman" w:hAnsi="Times New Roman" w:cs="Times New Roman"/>
          <w:sz w:val="28"/>
          <w:szCs w:val="28"/>
        </w:rPr>
        <w:t>ell</w:t>
      </w:r>
      <w:r w:rsidR="00582205" w:rsidRPr="009C16BF">
        <w:rPr>
          <w:rFonts w:ascii="Times New Roman" w:hAnsi="Times New Roman" w:cs="Times New Roman"/>
          <w:sz w:val="28"/>
          <w:szCs w:val="28"/>
        </w:rPr>
        <w:t xml:space="preserve"> </w:t>
      </w:r>
      <w:r w:rsidR="006C5016" w:rsidRPr="009C16BF">
        <w:rPr>
          <w:rFonts w:ascii="Times New Roman" w:hAnsi="Times New Roman" w:cs="Times New Roman"/>
          <w:sz w:val="28"/>
          <w:szCs w:val="28"/>
        </w:rPr>
        <w:t>up</w:t>
      </w:r>
      <w:r w:rsidR="00582205" w:rsidRPr="009C16BF">
        <w:rPr>
          <w:rFonts w:ascii="Times New Roman" w:hAnsi="Times New Roman" w:cs="Times New Roman"/>
          <w:sz w:val="28"/>
          <w:szCs w:val="28"/>
        </w:rPr>
        <w:t>on a later</w:t>
      </w:r>
      <w:r w:rsidR="006C5016" w:rsidRPr="009C16BF">
        <w:rPr>
          <w:rFonts w:ascii="Times New Roman" w:hAnsi="Times New Roman" w:cs="Times New Roman"/>
          <w:sz w:val="28"/>
          <w:szCs w:val="28"/>
        </w:rPr>
        <w:t>,</w:t>
      </w:r>
      <w:r w:rsidR="00582205" w:rsidRPr="009C16BF">
        <w:rPr>
          <w:rFonts w:ascii="Times New Roman" w:hAnsi="Times New Roman" w:cs="Times New Roman"/>
          <w:sz w:val="28"/>
          <w:szCs w:val="28"/>
        </w:rPr>
        <w:t xml:space="preserve"> disobedient generation</w:t>
      </w:r>
      <w:r w:rsidR="00DC3F54" w:rsidRPr="009C16BF">
        <w:rPr>
          <w:rFonts w:ascii="Times New Roman" w:hAnsi="Times New Roman" w:cs="Times New Roman"/>
          <w:sz w:val="28"/>
          <w:szCs w:val="28"/>
        </w:rPr>
        <w:t xml:space="preserve">. </w:t>
      </w:r>
      <w:r w:rsidR="00A378B8" w:rsidRPr="009C16BF">
        <w:rPr>
          <w:rFonts w:ascii="Times New Roman" w:hAnsi="Times New Roman" w:cs="Times New Roman"/>
          <w:sz w:val="28"/>
          <w:szCs w:val="28"/>
        </w:rPr>
        <w:t>I shall uncover more examples of postponed prophecy below.</w:t>
      </w:r>
    </w:p>
    <w:p w:rsidR="003E5F9C" w:rsidRPr="009C16BF" w:rsidRDefault="00582205" w:rsidP="00BB0CDE">
      <w:pPr>
        <w:ind w:firstLine="360"/>
        <w:rPr>
          <w:rFonts w:ascii="Times New Roman" w:hAnsi="Times New Roman" w:cs="Times New Roman"/>
          <w:sz w:val="28"/>
          <w:szCs w:val="28"/>
        </w:rPr>
      </w:pPr>
      <w:r w:rsidRPr="009C16BF">
        <w:rPr>
          <w:rFonts w:ascii="Times New Roman" w:hAnsi="Times New Roman" w:cs="Times New Roman"/>
          <w:sz w:val="28"/>
          <w:szCs w:val="28"/>
        </w:rPr>
        <w:t>And consider that</w:t>
      </w:r>
      <w:r w:rsidR="006C5016" w:rsidRPr="009C16BF">
        <w:rPr>
          <w:rFonts w:ascii="Times New Roman" w:hAnsi="Times New Roman" w:cs="Times New Roman"/>
          <w:sz w:val="28"/>
          <w:szCs w:val="28"/>
        </w:rPr>
        <w:t>, in a later day,</w:t>
      </w:r>
      <w:r w:rsidRPr="009C16BF">
        <w:rPr>
          <w:rFonts w:ascii="Times New Roman" w:hAnsi="Times New Roman" w:cs="Times New Roman"/>
          <w:sz w:val="28"/>
          <w:szCs w:val="28"/>
        </w:rPr>
        <w:t xml:space="preserve"> </w:t>
      </w:r>
      <w:r w:rsidR="00130EA3" w:rsidRPr="009C16BF">
        <w:rPr>
          <w:rFonts w:ascii="Times New Roman" w:hAnsi="Times New Roman" w:cs="Times New Roman"/>
          <w:sz w:val="28"/>
          <w:szCs w:val="28"/>
        </w:rPr>
        <w:t>Hezekiah prayed for the salvation of Jerusalem from the threat of Sennacherib</w:t>
      </w:r>
      <w:r w:rsidR="00BB0CDE" w:rsidRPr="009C16BF">
        <w:rPr>
          <w:rFonts w:ascii="Times New Roman" w:hAnsi="Times New Roman" w:cs="Times New Roman"/>
          <w:sz w:val="28"/>
          <w:szCs w:val="28"/>
        </w:rPr>
        <w:t>.</w:t>
      </w:r>
      <w:r w:rsidR="00130EA3" w:rsidRPr="009C16BF">
        <w:rPr>
          <w:rFonts w:ascii="Times New Roman" w:hAnsi="Times New Roman" w:cs="Times New Roman"/>
          <w:sz w:val="28"/>
          <w:szCs w:val="28"/>
        </w:rPr>
        <w:t xml:space="preserve"> </w:t>
      </w:r>
      <w:r w:rsidR="00BB0CDE" w:rsidRPr="009C16BF">
        <w:rPr>
          <w:rFonts w:ascii="Times New Roman" w:hAnsi="Times New Roman" w:cs="Times New Roman"/>
          <w:sz w:val="28"/>
          <w:szCs w:val="28"/>
        </w:rPr>
        <w:t>That prayer included</w:t>
      </w:r>
      <w:r w:rsidR="00130EA3" w:rsidRPr="009C16BF">
        <w:rPr>
          <w:rFonts w:ascii="Times New Roman" w:hAnsi="Times New Roman" w:cs="Times New Roman"/>
          <w:sz w:val="28"/>
          <w:szCs w:val="28"/>
        </w:rPr>
        <w:t xml:space="preserve"> –</w:t>
      </w:r>
    </w:p>
    <w:p w:rsidR="00130EA3" w:rsidRPr="009C16BF" w:rsidRDefault="00130EA3" w:rsidP="00130EA3">
      <w:pPr>
        <w:ind w:left="360"/>
        <w:rPr>
          <w:rFonts w:ascii="Times New Roman" w:hAnsi="Times New Roman" w:cs="Times New Roman"/>
          <w:sz w:val="28"/>
          <w:szCs w:val="28"/>
        </w:rPr>
      </w:pPr>
      <w:r w:rsidRPr="009C16BF">
        <w:rPr>
          <w:rFonts w:ascii="Times New Roman" w:hAnsi="Times New Roman" w:cs="Times New Roman"/>
          <w:sz w:val="28"/>
          <w:szCs w:val="28"/>
        </w:rPr>
        <w:t xml:space="preserve">“Yahweh of armies, Elohim of Israel, sitting on the cherubs, You </w:t>
      </w:r>
      <w:r w:rsidRPr="009C16BF">
        <w:rPr>
          <w:rFonts w:ascii="Times New Roman" w:hAnsi="Times New Roman" w:cs="Times New Roman"/>
          <w:i/>
          <w:sz w:val="28"/>
          <w:szCs w:val="28"/>
        </w:rPr>
        <w:t>are</w:t>
      </w:r>
      <w:r w:rsidRPr="009C16BF">
        <w:rPr>
          <w:rFonts w:ascii="Times New Roman" w:hAnsi="Times New Roman" w:cs="Times New Roman"/>
          <w:sz w:val="28"/>
          <w:szCs w:val="28"/>
        </w:rPr>
        <w:t xml:space="preserve"> He, the Elohim by Yourself </w:t>
      </w:r>
      <w:r w:rsidRPr="009C16BF">
        <w:rPr>
          <w:rFonts w:ascii="Times New Roman" w:hAnsi="Times New Roman" w:cs="Times New Roman"/>
          <w:sz w:val="28"/>
          <w:szCs w:val="28"/>
          <w:u w:val="single"/>
        </w:rPr>
        <w:t>to all the kingdoms of the earth</w:t>
      </w:r>
      <w:r w:rsidRPr="009C16BF">
        <w:rPr>
          <w:rFonts w:ascii="Times New Roman" w:hAnsi="Times New Roman" w:cs="Times New Roman"/>
          <w:sz w:val="28"/>
          <w:szCs w:val="28"/>
        </w:rPr>
        <w:t>. You made the heavens and the earth.”   Isa.37:16</w:t>
      </w:r>
    </w:p>
    <w:p w:rsidR="00130EA3" w:rsidRPr="009C16BF" w:rsidRDefault="00130EA3" w:rsidP="00044F13">
      <w:pPr>
        <w:spacing w:after="400"/>
        <w:rPr>
          <w:rFonts w:ascii="Times New Roman" w:hAnsi="Times New Roman" w:cs="Times New Roman"/>
          <w:sz w:val="28"/>
          <w:szCs w:val="28"/>
        </w:rPr>
      </w:pPr>
      <w:r w:rsidRPr="009C16BF">
        <w:rPr>
          <w:rFonts w:ascii="Times New Roman" w:hAnsi="Times New Roman" w:cs="Times New Roman"/>
          <w:sz w:val="28"/>
          <w:szCs w:val="28"/>
        </w:rPr>
        <w:t xml:space="preserve">Seeing that God has mastery of the nations, I think it reasonable to view the </w:t>
      </w:r>
      <w:r w:rsidR="00052DB0" w:rsidRPr="009C16BF">
        <w:rPr>
          <w:rFonts w:ascii="Times New Roman" w:hAnsi="Times New Roman" w:cs="Times New Roman"/>
          <w:sz w:val="28"/>
          <w:szCs w:val="28"/>
        </w:rPr>
        <w:t>later</w:t>
      </w:r>
      <w:r w:rsidR="000E652E"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downfall of Nineveh as His </w:t>
      </w:r>
      <w:r w:rsidR="00052DB0" w:rsidRPr="009C16BF">
        <w:rPr>
          <w:rFonts w:ascii="Times New Roman" w:hAnsi="Times New Roman" w:cs="Times New Roman"/>
          <w:sz w:val="28"/>
          <w:szCs w:val="28"/>
        </w:rPr>
        <w:t>eventu</w:t>
      </w:r>
      <w:r w:rsidRPr="009C16BF">
        <w:rPr>
          <w:rFonts w:ascii="Times New Roman" w:hAnsi="Times New Roman" w:cs="Times New Roman"/>
          <w:sz w:val="28"/>
          <w:szCs w:val="28"/>
        </w:rPr>
        <w:t xml:space="preserve">al judgment in His controversy with the Assyrians. The Assyrians were also His instrument for a time to scourge His people </w:t>
      </w:r>
      <w:r w:rsidR="005A0296" w:rsidRPr="009C16BF">
        <w:rPr>
          <w:rFonts w:ascii="Times New Roman" w:hAnsi="Times New Roman" w:cs="Times New Roman"/>
          <w:sz w:val="28"/>
          <w:szCs w:val="28"/>
        </w:rPr>
        <w:t xml:space="preserve">Israel </w:t>
      </w:r>
      <w:r w:rsidRPr="009C16BF">
        <w:rPr>
          <w:rFonts w:ascii="Times New Roman" w:hAnsi="Times New Roman" w:cs="Times New Roman"/>
          <w:sz w:val="28"/>
          <w:szCs w:val="28"/>
        </w:rPr>
        <w:t>for their sins.</w:t>
      </w:r>
      <w:r w:rsidR="00263C30" w:rsidRPr="009C16BF">
        <w:rPr>
          <w:rFonts w:ascii="Times New Roman" w:hAnsi="Times New Roman" w:cs="Times New Roman"/>
          <w:sz w:val="28"/>
          <w:szCs w:val="28"/>
        </w:rPr>
        <w:t xml:space="preserve"> </w:t>
      </w:r>
      <w:r w:rsidR="00971706" w:rsidRPr="009C16BF">
        <w:rPr>
          <w:rFonts w:ascii="Times New Roman" w:hAnsi="Times New Roman" w:cs="Times New Roman"/>
          <w:sz w:val="28"/>
          <w:szCs w:val="28"/>
        </w:rPr>
        <w:t xml:space="preserve">So at the time of Jonah’s visit to Nineveh, God was not finished using Assyria for His </w:t>
      </w:r>
      <w:r w:rsidR="00DF0E7C" w:rsidRPr="009C16BF">
        <w:rPr>
          <w:rFonts w:ascii="Times New Roman" w:hAnsi="Times New Roman" w:cs="Times New Roman"/>
          <w:sz w:val="28"/>
          <w:szCs w:val="28"/>
        </w:rPr>
        <w:t>whip</w:t>
      </w:r>
      <w:r w:rsidR="00971706" w:rsidRPr="009C16BF">
        <w:rPr>
          <w:rFonts w:ascii="Times New Roman" w:hAnsi="Times New Roman" w:cs="Times New Roman"/>
          <w:sz w:val="28"/>
          <w:szCs w:val="28"/>
        </w:rPr>
        <w:t xml:space="preserve">. </w:t>
      </w:r>
      <w:r w:rsidR="00263C30" w:rsidRPr="009C16BF">
        <w:rPr>
          <w:rFonts w:ascii="Times New Roman" w:hAnsi="Times New Roman" w:cs="Times New Roman"/>
          <w:sz w:val="28"/>
          <w:szCs w:val="28"/>
        </w:rPr>
        <w:t xml:space="preserve">I will deal more specifically with the </w:t>
      </w:r>
      <w:r w:rsidR="00263C30" w:rsidRPr="009C16BF">
        <w:rPr>
          <w:rFonts w:ascii="Times New Roman" w:hAnsi="Times New Roman" w:cs="Times New Roman"/>
          <w:sz w:val="28"/>
          <w:szCs w:val="28"/>
        </w:rPr>
        <w:lastRenderedPageBreak/>
        <w:t xml:space="preserve">phenomenon of multiple fulfillments in </w:t>
      </w:r>
      <w:r w:rsidR="00D96E3A" w:rsidRPr="009C16BF">
        <w:rPr>
          <w:rFonts w:ascii="Times New Roman" w:hAnsi="Times New Roman" w:cs="Times New Roman"/>
          <w:sz w:val="28"/>
          <w:szCs w:val="28"/>
        </w:rPr>
        <w:t>a later</w:t>
      </w:r>
      <w:r w:rsidR="00263C30" w:rsidRPr="009C16BF">
        <w:rPr>
          <w:rFonts w:ascii="Times New Roman" w:hAnsi="Times New Roman" w:cs="Times New Roman"/>
          <w:sz w:val="28"/>
          <w:szCs w:val="28"/>
        </w:rPr>
        <w:t xml:space="preserve"> </w:t>
      </w:r>
      <w:r w:rsidR="00DF0E7C" w:rsidRPr="009C16BF">
        <w:rPr>
          <w:rFonts w:ascii="Times New Roman" w:hAnsi="Times New Roman" w:cs="Times New Roman"/>
          <w:sz w:val="28"/>
          <w:szCs w:val="28"/>
        </w:rPr>
        <w:t>chapter</w:t>
      </w:r>
      <w:r w:rsidR="00263C30" w:rsidRPr="009C16BF">
        <w:rPr>
          <w:rFonts w:ascii="Times New Roman" w:hAnsi="Times New Roman" w:cs="Times New Roman"/>
          <w:sz w:val="28"/>
          <w:szCs w:val="28"/>
        </w:rPr>
        <w:t xml:space="preserve">, </w:t>
      </w:r>
      <w:r w:rsidR="00263C30" w:rsidRPr="009C16BF">
        <w:rPr>
          <w:rFonts w:ascii="Times New Roman" w:hAnsi="Times New Roman" w:cs="Times New Roman"/>
          <w:b/>
          <w:sz w:val="28"/>
          <w:szCs w:val="28"/>
        </w:rPr>
        <w:t>Partial and Deferred Fulfillments</w:t>
      </w:r>
      <w:r w:rsidR="00263C30" w:rsidRPr="009C16BF">
        <w:rPr>
          <w:rFonts w:ascii="Times New Roman" w:hAnsi="Times New Roman" w:cs="Times New Roman"/>
          <w:sz w:val="28"/>
          <w:szCs w:val="28"/>
        </w:rPr>
        <w:t>.</w:t>
      </w:r>
    </w:p>
    <w:p w:rsidR="00044F13" w:rsidRPr="00042B88" w:rsidRDefault="00042B88" w:rsidP="00DF0E7C">
      <w:pPr>
        <w:rPr>
          <w:rFonts w:ascii="Times New Roman" w:hAnsi="Times New Roman" w:cs="Times New Roman"/>
          <w:b/>
          <w:bCs/>
          <w:sz w:val="40"/>
          <w:szCs w:val="40"/>
        </w:rPr>
      </w:pPr>
      <w:r w:rsidRPr="00042B88">
        <w:rPr>
          <w:rFonts w:ascii="Times New Roman" w:hAnsi="Times New Roman" w:cs="Times New Roman"/>
          <w:b/>
          <w:bCs/>
          <w:sz w:val="40"/>
          <w:szCs w:val="40"/>
        </w:rPr>
        <w:t>Prophetic Types and Shadows</w:t>
      </w:r>
    </w:p>
    <w:p w:rsidR="00130EA3" w:rsidRPr="009C16BF" w:rsidRDefault="00130EA3" w:rsidP="001202C1">
      <w:pPr>
        <w:ind w:firstLine="360"/>
        <w:rPr>
          <w:rFonts w:ascii="Times New Roman" w:hAnsi="Times New Roman" w:cs="Times New Roman"/>
          <w:sz w:val="28"/>
          <w:szCs w:val="28"/>
        </w:rPr>
      </w:pPr>
      <w:r w:rsidRPr="009C16BF">
        <w:rPr>
          <w:rFonts w:ascii="Times New Roman" w:hAnsi="Times New Roman" w:cs="Times New Roman"/>
          <w:sz w:val="28"/>
          <w:szCs w:val="28"/>
        </w:rPr>
        <w:t xml:space="preserve">Now, to take the book of Jonah out of its </w:t>
      </w:r>
      <w:r w:rsidR="00263C30" w:rsidRPr="009C16BF">
        <w:rPr>
          <w:rFonts w:ascii="Times New Roman" w:hAnsi="Times New Roman" w:cs="Times New Roman"/>
          <w:sz w:val="28"/>
          <w:szCs w:val="28"/>
        </w:rPr>
        <w:t xml:space="preserve">immediate </w:t>
      </w:r>
      <w:r w:rsidRPr="009C16BF">
        <w:rPr>
          <w:rFonts w:ascii="Times New Roman" w:hAnsi="Times New Roman" w:cs="Times New Roman"/>
          <w:sz w:val="28"/>
          <w:szCs w:val="28"/>
        </w:rPr>
        <w:t>historical interpretation</w:t>
      </w:r>
      <w:r w:rsidR="00263C30" w:rsidRPr="009C16BF">
        <w:rPr>
          <w:rFonts w:ascii="Times New Roman" w:hAnsi="Times New Roman" w:cs="Times New Roman"/>
          <w:sz w:val="28"/>
          <w:szCs w:val="28"/>
        </w:rPr>
        <w:t>,</w:t>
      </w:r>
      <w:r w:rsidRPr="009C16BF">
        <w:rPr>
          <w:rFonts w:ascii="Times New Roman" w:hAnsi="Times New Roman" w:cs="Times New Roman"/>
          <w:sz w:val="28"/>
          <w:szCs w:val="28"/>
        </w:rPr>
        <w:t xml:space="preserve"> we need to </w:t>
      </w:r>
      <w:r w:rsidR="001202C1" w:rsidRPr="009C16BF">
        <w:rPr>
          <w:rFonts w:ascii="Times New Roman" w:hAnsi="Times New Roman" w:cs="Times New Roman"/>
          <w:sz w:val="28"/>
          <w:szCs w:val="28"/>
        </w:rPr>
        <w:t>consider</w:t>
      </w:r>
      <w:r w:rsidRPr="009C16BF">
        <w:rPr>
          <w:rFonts w:ascii="Times New Roman" w:hAnsi="Times New Roman" w:cs="Times New Roman"/>
          <w:sz w:val="28"/>
          <w:szCs w:val="28"/>
        </w:rPr>
        <w:t xml:space="preserve"> what was said about it many centuries </w:t>
      </w:r>
      <w:r w:rsidR="00052DB0" w:rsidRPr="009C16BF">
        <w:rPr>
          <w:rFonts w:ascii="Times New Roman" w:hAnsi="Times New Roman" w:cs="Times New Roman"/>
          <w:sz w:val="28"/>
          <w:szCs w:val="28"/>
        </w:rPr>
        <w:t>afterward</w:t>
      </w:r>
      <w:r w:rsidRPr="009C16BF">
        <w:rPr>
          <w:rFonts w:ascii="Times New Roman" w:hAnsi="Times New Roman" w:cs="Times New Roman"/>
          <w:sz w:val="28"/>
          <w:szCs w:val="28"/>
        </w:rPr>
        <w:t xml:space="preserve"> –</w:t>
      </w:r>
    </w:p>
    <w:p w:rsidR="00130EA3" w:rsidRPr="009C16BF" w:rsidRDefault="00130EA3" w:rsidP="001F5436">
      <w:pPr>
        <w:ind w:left="360"/>
        <w:rPr>
          <w:rFonts w:ascii="Times New Roman" w:hAnsi="Times New Roman" w:cs="Times New Roman"/>
          <w:sz w:val="28"/>
          <w:szCs w:val="28"/>
        </w:rPr>
      </w:pPr>
      <w:r w:rsidRPr="009C16BF">
        <w:rPr>
          <w:rFonts w:ascii="Times New Roman" w:hAnsi="Times New Roman" w:cs="Times New Roman"/>
          <w:sz w:val="28"/>
          <w:szCs w:val="28"/>
        </w:rPr>
        <w:t xml:space="preserve">“But having answered, He </w:t>
      </w:r>
      <w:r w:rsidR="00263C30" w:rsidRPr="009C16BF">
        <w:rPr>
          <w:rFonts w:ascii="Times New Roman" w:hAnsi="Times New Roman" w:cs="Times New Roman"/>
          <w:sz w:val="28"/>
          <w:szCs w:val="28"/>
        </w:rPr>
        <w:t xml:space="preserve">(Jesus) </w:t>
      </w:r>
      <w:r w:rsidRPr="009C16BF">
        <w:rPr>
          <w:rFonts w:ascii="Times New Roman" w:hAnsi="Times New Roman" w:cs="Times New Roman"/>
          <w:sz w:val="28"/>
          <w:szCs w:val="28"/>
        </w:rPr>
        <w:t>said to them, ‘</w:t>
      </w:r>
      <w:r w:rsidR="000E69FF" w:rsidRPr="009C16BF">
        <w:rPr>
          <w:rFonts w:ascii="Times New Roman" w:hAnsi="Times New Roman" w:cs="Times New Roman"/>
          <w:sz w:val="28"/>
          <w:szCs w:val="28"/>
        </w:rPr>
        <w:t xml:space="preserve">A wicked and adulterous generation seeks after a sign, and no sign will be given to it except </w:t>
      </w:r>
      <w:r w:rsidR="000E69FF" w:rsidRPr="009C16BF">
        <w:rPr>
          <w:rFonts w:ascii="Times New Roman" w:hAnsi="Times New Roman" w:cs="Times New Roman"/>
          <w:sz w:val="28"/>
          <w:szCs w:val="28"/>
          <w:u w:val="single"/>
        </w:rPr>
        <w:t>the sign of Jonah the prophet</w:t>
      </w:r>
      <w:r w:rsidR="000E69FF" w:rsidRPr="009C16BF">
        <w:rPr>
          <w:rFonts w:ascii="Times New Roman" w:hAnsi="Times New Roman" w:cs="Times New Roman"/>
          <w:sz w:val="28"/>
          <w:szCs w:val="28"/>
        </w:rPr>
        <w:t xml:space="preserve">. For just as Jonah was in the belly of the great fish three days and three nights, so the Son of </w:t>
      </w:r>
      <w:r w:rsidR="001F5436" w:rsidRPr="009C16BF">
        <w:rPr>
          <w:rFonts w:ascii="Times New Roman" w:hAnsi="Times New Roman" w:cs="Times New Roman"/>
          <w:sz w:val="28"/>
          <w:szCs w:val="28"/>
        </w:rPr>
        <w:t>M</w:t>
      </w:r>
      <w:r w:rsidR="000E69FF" w:rsidRPr="009C16BF">
        <w:rPr>
          <w:rFonts w:ascii="Times New Roman" w:hAnsi="Times New Roman" w:cs="Times New Roman"/>
          <w:sz w:val="28"/>
          <w:szCs w:val="28"/>
        </w:rPr>
        <w:t xml:space="preserve">an will be in the heart of the earth three days and three nights. Men of Nineveh will rise in the judgment with this generation and condemn it, because they repented at the proclamation of Jonah and, behold, a greater than Jonah </w:t>
      </w:r>
      <w:r w:rsidR="000E69FF" w:rsidRPr="009C16BF">
        <w:rPr>
          <w:rFonts w:ascii="Times New Roman" w:hAnsi="Times New Roman" w:cs="Times New Roman"/>
          <w:i/>
          <w:sz w:val="28"/>
          <w:szCs w:val="28"/>
        </w:rPr>
        <w:t>is</w:t>
      </w:r>
      <w:r w:rsidR="000E69FF" w:rsidRPr="009C16BF">
        <w:rPr>
          <w:rFonts w:ascii="Times New Roman" w:hAnsi="Times New Roman" w:cs="Times New Roman"/>
          <w:sz w:val="28"/>
          <w:szCs w:val="28"/>
        </w:rPr>
        <w:t xml:space="preserve"> here.’”   Mat.12:39-41</w:t>
      </w:r>
    </w:p>
    <w:p w:rsidR="00565A9D" w:rsidRPr="009C16BF" w:rsidRDefault="000E69FF" w:rsidP="00F020FB">
      <w:pPr>
        <w:rPr>
          <w:rFonts w:ascii="Times New Roman" w:hAnsi="Times New Roman" w:cs="Times New Roman"/>
          <w:sz w:val="28"/>
          <w:szCs w:val="28"/>
        </w:rPr>
      </w:pPr>
      <w:r w:rsidRPr="009C16BF">
        <w:rPr>
          <w:rFonts w:ascii="Times New Roman" w:hAnsi="Times New Roman" w:cs="Times New Roman"/>
          <w:sz w:val="28"/>
          <w:szCs w:val="28"/>
        </w:rPr>
        <w:t xml:space="preserve">This NT </w:t>
      </w:r>
      <w:r w:rsidR="00D4054B" w:rsidRPr="009C16BF">
        <w:rPr>
          <w:rFonts w:ascii="Times New Roman" w:hAnsi="Times New Roman" w:cs="Times New Roman"/>
          <w:sz w:val="28"/>
          <w:szCs w:val="28"/>
        </w:rPr>
        <w:t>interpretation</w:t>
      </w:r>
      <w:r w:rsidRPr="009C16BF">
        <w:rPr>
          <w:rFonts w:ascii="Times New Roman" w:hAnsi="Times New Roman" w:cs="Times New Roman"/>
          <w:sz w:val="28"/>
          <w:szCs w:val="28"/>
        </w:rPr>
        <w:t xml:space="preserve"> of </w:t>
      </w:r>
      <w:r w:rsidR="009D0EF5" w:rsidRPr="009C16BF">
        <w:rPr>
          <w:rFonts w:ascii="Times New Roman" w:hAnsi="Times New Roman" w:cs="Times New Roman"/>
          <w:sz w:val="28"/>
          <w:szCs w:val="28"/>
        </w:rPr>
        <w:t xml:space="preserve">an OT event demonstrates </w:t>
      </w:r>
      <w:r w:rsidR="00DD2CE4" w:rsidRPr="009C16BF">
        <w:rPr>
          <w:rFonts w:ascii="Times New Roman" w:hAnsi="Times New Roman" w:cs="Times New Roman"/>
          <w:sz w:val="28"/>
          <w:szCs w:val="28"/>
        </w:rPr>
        <w:t xml:space="preserve">Jesus’ and </w:t>
      </w:r>
      <w:r w:rsidR="009D0EF5" w:rsidRPr="009C16BF">
        <w:rPr>
          <w:rFonts w:ascii="Times New Roman" w:hAnsi="Times New Roman" w:cs="Times New Roman"/>
          <w:sz w:val="28"/>
          <w:szCs w:val="28"/>
        </w:rPr>
        <w:t xml:space="preserve">the Holy Spirit’s use </w:t>
      </w:r>
      <w:r w:rsidR="00D96E3A" w:rsidRPr="009C16BF">
        <w:rPr>
          <w:rFonts w:ascii="Times New Roman" w:hAnsi="Times New Roman" w:cs="Times New Roman"/>
          <w:sz w:val="28"/>
          <w:szCs w:val="28"/>
        </w:rPr>
        <w:t>of</w:t>
      </w:r>
      <w:r w:rsidR="00DD2CE4" w:rsidRPr="009C16BF">
        <w:rPr>
          <w:rFonts w:ascii="Times New Roman" w:hAnsi="Times New Roman" w:cs="Times New Roman"/>
          <w:sz w:val="28"/>
          <w:szCs w:val="28"/>
        </w:rPr>
        <w:t xml:space="preserve"> His </w:t>
      </w:r>
      <w:r w:rsidR="00647877" w:rsidRPr="009C16BF">
        <w:rPr>
          <w:rFonts w:ascii="Times New Roman" w:hAnsi="Times New Roman" w:cs="Times New Roman"/>
          <w:sz w:val="28"/>
          <w:szCs w:val="28"/>
        </w:rPr>
        <w:t xml:space="preserve">prophetic </w:t>
      </w:r>
      <w:r w:rsidR="00DD2CE4" w:rsidRPr="009C16BF">
        <w:rPr>
          <w:rFonts w:ascii="Times New Roman" w:hAnsi="Times New Roman" w:cs="Times New Roman"/>
          <w:sz w:val="28"/>
          <w:szCs w:val="28"/>
        </w:rPr>
        <w:t xml:space="preserve">word </w:t>
      </w:r>
      <w:r w:rsidR="00D96E3A" w:rsidRPr="009C16BF">
        <w:rPr>
          <w:rFonts w:ascii="Times New Roman" w:hAnsi="Times New Roman" w:cs="Times New Roman"/>
          <w:sz w:val="28"/>
          <w:szCs w:val="28"/>
        </w:rPr>
        <w:t>to express</w:t>
      </w:r>
      <w:r w:rsidR="00866F4F" w:rsidRPr="009C16BF">
        <w:rPr>
          <w:rFonts w:ascii="Times New Roman" w:hAnsi="Times New Roman" w:cs="Times New Roman"/>
          <w:sz w:val="28"/>
          <w:szCs w:val="28"/>
        </w:rPr>
        <w:t xml:space="preserve"> </w:t>
      </w:r>
      <w:r w:rsidR="00565A9D" w:rsidRPr="009C16BF">
        <w:rPr>
          <w:rFonts w:ascii="Times New Roman" w:hAnsi="Times New Roman" w:cs="Times New Roman"/>
          <w:sz w:val="28"/>
          <w:szCs w:val="28"/>
        </w:rPr>
        <w:t xml:space="preserve">– </w:t>
      </w:r>
    </w:p>
    <w:p w:rsidR="00565A9D" w:rsidRPr="009C16BF" w:rsidRDefault="009D0EF5" w:rsidP="00565A9D">
      <w:pPr>
        <w:pStyle w:val="ListParagraph"/>
        <w:numPr>
          <w:ilvl w:val="0"/>
          <w:numId w:val="3"/>
        </w:numPr>
        <w:rPr>
          <w:rFonts w:ascii="Times New Roman" w:hAnsi="Times New Roman" w:cs="Times New Roman"/>
          <w:sz w:val="28"/>
          <w:szCs w:val="28"/>
        </w:rPr>
      </w:pPr>
      <w:r w:rsidRPr="009C16BF">
        <w:rPr>
          <w:rFonts w:ascii="Times New Roman" w:hAnsi="Times New Roman" w:cs="Times New Roman"/>
          <w:sz w:val="28"/>
          <w:szCs w:val="28"/>
        </w:rPr>
        <w:t>types (</w:t>
      </w:r>
      <w:r w:rsidR="008F797C" w:rsidRPr="009C16BF">
        <w:rPr>
          <w:rFonts w:ascii="Times New Roman" w:hAnsi="Times New Roman" w:cs="Times New Roman"/>
          <w:sz w:val="28"/>
          <w:szCs w:val="28"/>
        </w:rPr>
        <w:t xml:space="preserve">Gk. </w:t>
      </w:r>
      <w:r w:rsidRPr="009C16BF">
        <w:rPr>
          <w:rFonts w:ascii="Times New Roman" w:hAnsi="Times New Roman" w:cs="Times New Roman"/>
          <w:i/>
          <w:sz w:val="28"/>
          <w:szCs w:val="28"/>
        </w:rPr>
        <w:t>tupos</w:t>
      </w:r>
      <w:r w:rsidRPr="009C16BF">
        <w:rPr>
          <w:rFonts w:ascii="Times New Roman" w:hAnsi="Times New Roman" w:cs="Times New Roman"/>
          <w:sz w:val="28"/>
          <w:szCs w:val="28"/>
        </w:rPr>
        <w:t xml:space="preserve">, </w:t>
      </w:r>
      <w:r w:rsidR="006F3ECC" w:rsidRPr="009C16BF">
        <w:rPr>
          <w:rFonts w:ascii="Times New Roman" w:hAnsi="Times New Roman" w:cs="Times New Roman"/>
          <w:sz w:val="28"/>
          <w:szCs w:val="28"/>
        </w:rPr>
        <w:t>“</w:t>
      </w:r>
      <w:r w:rsidRPr="009C16BF">
        <w:rPr>
          <w:rFonts w:ascii="Times New Roman" w:hAnsi="Times New Roman" w:cs="Times New Roman"/>
          <w:sz w:val="28"/>
          <w:szCs w:val="28"/>
        </w:rPr>
        <w:t>example</w:t>
      </w:r>
      <w:r w:rsidR="006F3ECC" w:rsidRPr="009C16BF">
        <w:rPr>
          <w:rFonts w:ascii="Times New Roman" w:hAnsi="Times New Roman" w:cs="Times New Roman"/>
          <w:sz w:val="28"/>
          <w:szCs w:val="28"/>
        </w:rPr>
        <w:t>”</w:t>
      </w:r>
      <w:r w:rsidRPr="009C16BF">
        <w:rPr>
          <w:rFonts w:ascii="Times New Roman" w:hAnsi="Times New Roman" w:cs="Times New Roman"/>
          <w:sz w:val="28"/>
          <w:szCs w:val="28"/>
        </w:rPr>
        <w:t>,</w:t>
      </w:r>
      <w:r w:rsidR="006F3ECC" w:rsidRPr="009C16BF">
        <w:rPr>
          <w:rFonts w:ascii="Times New Roman" w:hAnsi="Times New Roman" w:cs="Times New Roman"/>
          <w:sz w:val="28"/>
          <w:szCs w:val="28"/>
        </w:rPr>
        <w:t>”</w:t>
      </w:r>
      <w:r w:rsidRPr="009C16BF">
        <w:rPr>
          <w:rFonts w:ascii="Times New Roman" w:hAnsi="Times New Roman" w:cs="Times New Roman"/>
          <w:sz w:val="28"/>
          <w:szCs w:val="28"/>
        </w:rPr>
        <w:t xml:space="preserve"> pattern</w:t>
      </w:r>
      <w:r w:rsidR="006F3ECC" w:rsidRPr="009C16BF">
        <w:rPr>
          <w:rFonts w:ascii="Times New Roman" w:hAnsi="Times New Roman" w:cs="Times New Roman"/>
          <w:sz w:val="28"/>
          <w:szCs w:val="28"/>
        </w:rPr>
        <w:t>”</w:t>
      </w:r>
      <w:r w:rsidRPr="009C16BF">
        <w:rPr>
          <w:rFonts w:ascii="Times New Roman" w:hAnsi="Times New Roman" w:cs="Times New Roman"/>
          <w:sz w:val="28"/>
          <w:szCs w:val="28"/>
        </w:rPr>
        <w:t xml:space="preserve"> – e.g., in Rom.5:14</w:t>
      </w:r>
      <w:r w:rsidR="00565A9D" w:rsidRPr="009C16BF">
        <w:rPr>
          <w:rFonts w:ascii="Times New Roman" w:hAnsi="Times New Roman" w:cs="Times New Roman"/>
          <w:sz w:val="28"/>
          <w:szCs w:val="28"/>
        </w:rPr>
        <w:t>),</w:t>
      </w:r>
      <w:r w:rsidR="008F797C" w:rsidRPr="009C16BF">
        <w:rPr>
          <w:rFonts w:ascii="Times New Roman" w:hAnsi="Times New Roman" w:cs="Times New Roman"/>
          <w:sz w:val="28"/>
          <w:szCs w:val="28"/>
        </w:rPr>
        <w:t xml:space="preserve"> </w:t>
      </w:r>
    </w:p>
    <w:p w:rsidR="00565A9D" w:rsidRPr="009C16BF" w:rsidRDefault="00565A9D" w:rsidP="00565A9D">
      <w:pPr>
        <w:pStyle w:val="ListParagraph"/>
        <w:numPr>
          <w:ilvl w:val="0"/>
          <w:numId w:val="3"/>
        </w:numPr>
        <w:rPr>
          <w:rFonts w:ascii="Times New Roman" w:hAnsi="Times New Roman" w:cs="Times New Roman"/>
          <w:sz w:val="28"/>
          <w:szCs w:val="28"/>
        </w:rPr>
      </w:pPr>
      <w:r w:rsidRPr="009C16BF">
        <w:rPr>
          <w:rFonts w:ascii="Times New Roman" w:hAnsi="Times New Roman" w:cs="Times New Roman"/>
          <w:sz w:val="28"/>
          <w:szCs w:val="28"/>
        </w:rPr>
        <w:t>antitypes (</w:t>
      </w:r>
      <w:r w:rsidR="008F797C" w:rsidRPr="009C16BF">
        <w:rPr>
          <w:rFonts w:ascii="Times New Roman" w:hAnsi="Times New Roman" w:cs="Times New Roman"/>
          <w:sz w:val="28"/>
          <w:szCs w:val="28"/>
        </w:rPr>
        <w:t>Gk.</w:t>
      </w:r>
      <w:r w:rsidR="009D0EF5" w:rsidRPr="009C16BF">
        <w:rPr>
          <w:rFonts w:ascii="Times New Roman" w:hAnsi="Times New Roman" w:cs="Times New Roman"/>
          <w:sz w:val="28"/>
          <w:szCs w:val="28"/>
        </w:rPr>
        <w:t xml:space="preserve"> </w:t>
      </w:r>
      <w:r w:rsidR="009D0EF5" w:rsidRPr="009C16BF">
        <w:rPr>
          <w:rFonts w:ascii="Times New Roman" w:hAnsi="Times New Roman" w:cs="Times New Roman"/>
          <w:i/>
          <w:sz w:val="28"/>
          <w:szCs w:val="28"/>
        </w:rPr>
        <w:t>antitupos</w:t>
      </w:r>
      <w:r w:rsidR="009D0EF5" w:rsidRPr="009C16BF">
        <w:rPr>
          <w:rFonts w:ascii="Times New Roman" w:hAnsi="Times New Roman" w:cs="Times New Roman"/>
          <w:sz w:val="28"/>
          <w:szCs w:val="28"/>
        </w:rPr>
        <w:t xml:space="preserve">, </w:t>
      </w:r>
      <w:r w:rsidR="006F3ECC" w:rsidRPr="009C16BF">
        <w:rPr>
          <w:rFonts w:ascii="Times New Roman" w:hAnsi="Times New Roman" w:cs="Times New Roman"/>
          <w:sz w:val="28"/>
          <w:szCs w:val="28"/>
        </w:rPr>
        <w:t xml:space="preserve">“counterpart”, “copy”, “figure” </w:t>
      </w:r>
      <w:r w:rsidR="009D0EF5" w:rsidRPr="009C16BF">
        <w:rPr>
          <w:rFonts w:ascii="Times New Roman" w:hAnsi="Times New Roman" w:cs="Times New Roman"/>
          <w:sz w:val="28"/>
          <w:szCs w:val="28"/>
        </w:rPr>
        <w:t xml:space="preserve">in Heb.9:14; </w:t>
      </w:r>
      <w:r w:rsidR="006F3ECC" w:rsidRPr="009C16BF">
        <w:rPr>
          <w:rFonts w:ascii="Times New Roman" w:hAnsi="Times New Roman" w:cs="Times New Roman"/>
          <w:sz w:val="28"/>
          <w:szCs w:val="28"/>
        </w:rPr>
        <w:t>1 Pet.3:21</w:t>
      </w:r>
      <w:r w:rsidR="009D0EF5" w:rsidRPr="009C16BF">
        <w:rPr>
          <w:rFonts w:ascii="Times New Roman" w:hAnsi="Times New Roman" w:cs="Times New Roman"/>
          <w:sz w:val="28"/>
          <w:szCs w:val="28"/>
        </w:rPr>
        <w:t>)</w:t>
      </w:r>
      <w:r w:rsidR="000E652E" w:rsidRPr="009C16BF">
        <w:rPr>
          <w:rFonts w:ascii="Times New Roman" w:hAnsi="Times New Roman" w:cs="Times New Roman"/>
          <w:sz w:val="28"/>
          <w:szCs w:val="28"/>
        </w:rPr>
        <w:t>,</w:t>
      </w:r>
      <w:r w:rsidR="009D0EF5" w:rsidRPr="009C16BF">
        <w:rPr>
          <w:rFonts w:ascii="Times New Roman" w:hAnsi="Times New Roman" w:cs="Times New Roman"/>
          <w:sz w:val="28"/>
          <w:szCs w:val="28"/>
        </w:rPr>
        <w:t xml:space="preserve"> and </w:t>
      </w:r>
    </w:p>
    <w:p w:rsidR="006C5016" w:rsidRPr="009C16BF" w:rsidRDefault="009D0EF5" w:rsidP="00565A9D">
      <w:pPr>
        <w:pStyle w:val="ListParagraph"/>
        <w:numPr>
          <w:ilvl w:val="0"/>
          <w:numId w:val="3"/>
        </w:numPr>
        <w:rPr>
          <w:rFonts w:ascii="Times New Roman" w:hAnsi="Times New Roman" w:cs="Times New Roman"/>
          <w:sz w:val="28"/>
          <w:szCs w:val="28"/>
        </w:rPr>
      </w:pPr>
      <w:r w:rsidRPr="009C16BF">
        <w:rPr>
          <w:rFonts w:ascii="Times New Roman" w:hAnsi="Times New Roman" w:cs="Times New Roman"/>
          <w:sz w:val="28"/>
          <w:szCs w:val="28"/>
        </w:rPr>
        <w:t>shadows (</w:t>
      </w:r>
      <w:r w:rsidR="008F797C" w:rsidRPr="009C16BF">
        <w:rPr>
          <w:rFonts w:ascii="Times New Roman" w:hAnsi="Times New Roman" w:cs="Times New Roman"/>
          <w:sz w:val="28"/>
          <w:szCs w:val="28"/>
        </w:rPr>
        <w:t xml:space="preserve">Gk. </w:t>
      </w:r>
      <w:r w:rsidRPr="009C16BF">
        <w:rPr>
          <w:rFonts w:ascii="Times New Roman" w:hAnsi="Times New Roman" w:cs="Times New Roman"/>
          <w:i/>
          <w:sz w:val="28"/>
          <w:szCs w:val="28"/>
        </w:rPr>
        <w:t>skia</w:t>
      </w:r>
      <w:r w:rsidR="006F3ECC" w:rsidRPr="009C16BF">
        <w:rPr>
          <w:rFonts w:ascii="Times New Roman" w:hAnsi="Times New Roman" w:cs="Times New Roman"/>
          <w:sz w:val="28"/>
          <w:szCs w:val="28"/>
        </w:rPr>
        <w:t xml:space="preserve"> – </w:t>
      </w:r>
      <w:r w:rsidRPr="009C16BF">
        <w:rPr>
          <w:rFonts w:ascii="Times New Roman" w:hAnsi="Times New Roman" w:cs="Times New Roman"/>
          <w:sz w:val="28"/>
          <w:szCs w:val="28"/>
        </w:rPr>
        <w:t>e.g., Heb.8:5; 10:1; Col.2:17</w:t>
      </w:r>
      <w:r w:rsidR="006F3ECC" w:rsidRPr="009C16BF">
        <w:rPr>
          <w:rFonts w:ascii="Times New Roman" w:hAnsi="Times New Roman" w:cs="Times New Roman"/>
          <w:sz w:val="28"/>
          <w:szCs w:val="28"/>
        </w:rPr>
        <w:t xml:space="preserve">) </w:t>
      </w:r>
    </w:p>
    <w:p w:rsidR="000E69FF" w:rsidRPr="009C16BF" w:rsidRDefault="00565A9D" w:rsidP="002F7515">
      <w:pPr>
        <w:ind w:firstLine="360"/>
        <w:rPr>
          <w:rFonts w:ascii="Times New Roman" w:hAnsi="Times New Roman" w:cs="Times New Roman"/>
          <w:sz w:val="28"/>
          <w:szCs w:val="28"/>
        </w:rPr>
      </w:pPr>
      <w:r w:rsidRPr="009C16BF">
        <w:rPr>
          <w:rFonts w:ascii="Times New Roman" w:hAnsi="Times New Roman" w:cs="Times New Roman"/>
          <w:sz w:val="28"/>
          <w:szCs w:val="28"/>
        </w:rPr>
        <w:t>Of course, these</w:t>
      </w:r>
      <w:r w:rsidR="009D0EF5" w:rsidRPr="009C16BF">
        <w:rPr>
          <w:rFonts w:ascii="Times New Roman" w:hAnsi="Times New Roman" w:cs="Times New Roman"/>
          <w:sz w:val="28"/>
          <w:szCs w:val="28"/>
        </w:rPr>
        <w:t xml:space="preserve"> would not have been apparent to the initial hearers of that word.</w:t>
      </w:r>
      <w:r w:rsidR="003A71FA" w:rsidRPr="009C16BF">
        <w:rPr>
          <w:rFonts w:ascii="Times New Roman" w:hAnsi="Times New Roman" w:cs="Times New Roman"/>
          <w:sz w:val="28"/>
          <w:szCs w:val="28"/>
        </w:rPr>
        <w:t xml:space="preserve"> </w:t>
      </w:r>
      <w:r w:rsidR="00263C30" w:rsidRPr="009C16BF">
        <w:rPr>
          <w:rFonts w:ascii="Times New Roman" w:hAnsi="Times New Roman" w:cs="Times New Roman"/>
          <w:sz w:val="28"/>
          <w:szCs w:val="28"/>
        </w:rPr>
        <w:t>Jesus referred to Jonah as a “sign” (</w:t>
      </w:r>
      <w:r w:rsidR="001202C1" w:rsidRPr="009C16BF">
        <w:rPr>
          <w:rFonts w:ascii="Times New Roman" w:hAnsi="Times New Roman" w:cs="Times New Roman"/>
          <w:sz w:val="28"/>
          <w:szCs w:val="28"/>
        </w:rPr>
        <w:t xml:space="preserve">Gk. </w:t>
      </w:r>
      <w:r w:rsidR="00263C30" w:rsidRPr="009C16BF">
        <w:rPr>
          <w:rFonts w:ascii="Times New Roman" w:hAnsi="Times New Roman" w:cs="Times New Roman"/>
          <w:i/>
          <w:sz w:val="28"/>
          <w:szCs w:val="28"/>
        </w:rPr>
        <w:t>sēmeion</w:t>
      </w:r>
      <w:r w:rsidR="00263C30" w:rsidRPr="009C16BF">
        <w:rPr>
          <w:rFonts w:ascii="Times New Roman" w:hAnsi="Times New Roman" w:cs="Times New Roman"/>
          <w:sz w:val="28"/>
          <w:szCs w:val="28"/>
        </w:rPr>
        <w:t xml:space="preserve">). </w:t>
      </w:r>
      <w:r w:rsidR="003A71FA" w:rsidRPr="009C16BF">
        <w:rPr>
          <w:rFonts w:ascii="Times New Roman" w:hAnsi="Times New Roman" w:cs="Times New Roman"/>
          <w:sz w:val="28"/>
          <w:szCs w:val="28"/>
        </w:rPr>
        <w:t>M</w:t>
      </w:r>
      <w:r w:rsidR="00446B05" w:rsidRPr="009C16BF">
        <w:rPr>
          <w:rFonts w:ascii="Times New Roman" w:hAnsi="Times New Roman" w:cs="Times New Roman"/>
          <w:sz w:val="28"/>
          <w:szCs w:val="28"/>
        </w:rPr>
        <w:t>any</w:t>
      </w:r>
      <w:r w:rsidR="003A71FA" w:rsidRPr="009C16BF">
        <w:rPr>
          <w:rFonts w:ascii="Times New Roman" w:hAnsi="Times New Roman" w:cs="Times New Roman"/>
          <w:sz w:val="28"/>
          <w:szCs w:val="28"/>
        </w:rPr>
        <w:t xml:space="preserve"> of the types and shadows that I have be</w:t>
      </w:r>
      <w:r w:rsidR="00DD2CE4" w:rsidRPr="009C16BF">
        <w:rPr>
          <w:rFonts w:ascii="Times New Roman" w:hAnsi="Times New Roman" w:cs="Times New Roman"/>
          <w:sz w:val="28"/>
          <w:szCs w:val="28"/>
        </w:rPr>
        <w:t>come</w:t>
      </w:r>
      <w:r w:rsidR="003A71FA" w:rsidRPr="009C16BF">
        <w:rPr>
          <w:rFonts w:ascii="Times New Roman" w:hAnsi="Times New Roman" w:cs="Times New Roman"/>
          <w:sz w:val="28"/>
          <w:szCs w:val="28"/>
        </w:rPr>
        <w:t xml:space="preserve"> acquainted with anticipated Messiah’s work in some respect. The </w:t>
      </w:r>
      <w:r w:rsidR="00FB46BC" w:rsidRPr="009C16BF">
        <w:rPr>
          <w:rFonts w:ascii="Times New Roman" w:hAnsi="Times New Roman" w:cs="Times New Roman"/>
          <w:sz w:val="28"/>
          <w:szCs w:val="28"/>
        </w:rPr>
        <w:t>“</w:t>
      </w:r>
      <w:r w:rsidR="00FB46BC" w:rsidRPr="009C16BF">
        <w:rPr>
          <w:rFonts w:ascii="Times New Roman" w:hAnsi="Times New Roman" w:cs="Times New Roman"/>
          <w:sz w:val="28"/>
          <w:szCs w:val="28"/>
          <w:u w:val="single"/>
        </w:rPr>
        <w:t xml:space="preserve">sign of </w:t>
      </w:r>
      <w:r w:rsidR="003A71FA" w:rsidRPr="009C16BF">
        <w:rPr>
          <w:rFonts w:ascii="Times New Roman" w:hAnsi="Times New Roman" w:cs="Times New Roman"/>
          <w:sz w:val="28"/>
          <w:szCs w:val="28"/>
          <w:u w:val="single"/>
        </w:rPr>
        <w:t>Jonah</w:t>
      </w:r>
      <w:r w:rsidR="00446B05" w:rsidRPr="009C16BF">
        <w:rPr>
          <w:rFonts w:ascii="Times New Roman" w:hAnsi="Times New Roman" w:cs="Times New Roman"/>
          <w:sz w:val="28"/>
          <w:szCs w:val="28"/>
          <w:u w:val="single"/>
        </w:rPr>
        <w:t xml:space="preserve"> the prophet</w:t>
      </w:r>
      <w:r w:rsidR="00FB46BC" w:rsidRPr="009C16BF">
        <w:rPr>
          <w:rFonts w:ascii="Times New Roman" w:hAnsi="Times New Roman" w:cs="Times New Roman"/>
          <w:sz w:val="28"/>
          <w:szCs w:val="28"/>
        </w:rPr>
        <w:t>”</w:t>
      </w:r>
      <w:r w:rsidR="003A71FA" w:rsidRPr="009C16BF">
        <w:rPr>
          <w:rFonts w:ascii="Times New Roman" w:hAnsi="Times New Roman" w:cs="Times New Roman"/>
          <w:sz w:val="28"/>
          <w:szCs w:val="28"/>
        </w:rPr>
        <w:t xml:space="preserve"> was </w:t>
      </w:r>
      <w:r w:rsidR="000E652E" w:rsidRPr="009C16BF">
        <w:rPr>
          <w:rFonts w:ascii="Times New Roman" w:hAnsi="Times New Roman" w:cs="Times New Roman"/>
          <w:sz w:val="28"/>
          <w:szCs w:val="28"/>
        </w:rPr>
        <w:t>the</w:t>
      </w:r>
      <w:r w:rsidR="003A71FA" w:rsidRPr="009C16BF">
        <w:rPr>
          <w:rFonts w:ascii="Times New Roman" w:hAnsi="Times New Roman" w:cs="Times New Roman"/>
          <w:sz w:val="28"/>
          <w:szCs w:val="28"/>
        </w:rPr>
        <w:t xml:space="preserve"> </w:t>
      </w:r>
      <w:r w:rsidR="00F8699C" w:rsidRPr="009C16BF">
        <w:rPr>
          <w:rFonts w:ascii="Times New Roman" w:hAnsi="Times New Roman" w:cs="Times New Roman"/>
          <w:sz w:val="28"/>
          <w:szCs w:val="28"/>
        </w:rPr>
        <w:t>foreshadowing</w:t>
      </w:r>
      <w:r w:rsidR="003A71FA" w:rsidRPr="009C16BF">
        <w:rPr>
          <w:rFonts w:ascii="Times New Roman" w:hAnsi="Times New Roman" w:cs="Times New Roman"/>
          <w:sz w:val="28"/>
          <w:szCs w:val="28"/>
        </w:rPr>
        <w:t xml:space="preserve"> of the death, burial and resurrection of Jesus, but </w:t>
      </w:r>
      <w:r w:rsidR="00582205" w:rsidRPr="009C16BF">
        <w:rPr>
          <w:rFonts w:ascii="Times New Roman" w:hAnsi="Times New Roman" w:cs="Times New Roman"/>
          <w:sz w:val="28"/>
          <w:szCs w:val="28"/>
        </w:rPr>
        <w:t xml:space="preserve">this sign was not for </w:t>
      </w:r>
      <w:r w:rsidR="00E432E7" w:rsidRPr="009C16BF">
        <w:rPr>
          <w:rFonts w:ascii="Times New Roman" w:hAnsi="Times New Roman" w:cs="Times New Roman"/>
          <w:sz w:val="28"/>
          <w:szCs w:val="28"/>
        </w:rPr>
        <w:t xml:space="preserve">Jonah and his </w:t>
      </w:r>
      <w:r w:rsidR="00F020FB" w:rsidRPr="009C16BF">
        <w:rPr>
          <w:rFonts w:ascii="Times New Roman" w:hAnsi="Times New Roman" w:cs="Times New Roman"/>
          <w:sz w:val="28"/>
          <w:szCs w:val="28"/>
        </w:rPr>
        <w:t xml:space="preserve">Ninevite </w:t>
      </w:r>
      <w:r w:rsidR="00E432E7" w:rsidRPr="009C16BF">
        <w:rPr>
          <w:rFonts w:ascii="Times New Roman" w:hAnsi="Times New Roman" w:cs="Times New Roman"/>
          <w:sz w:val="28"/>
          <w:szCs w:val="28"/>
        </w:rPr>
        <w:t xml:space="preserve">hearers. </w:t>
      </w:r>
      <w:r w:rsidR="00FB46BC" w:rsidRPr="009C16BF">
        <w:rPr>
          <w:rFonts w:ascii="Times New Roman" w:hAnsi="Times New Roman" w:cs="Times New Roman"/>
          <w:sz w:val="28"/>
          <w:szCs w:val="28"/>
        </w:rPr>
        <w:t>And</w:t>
      </w:r>
      <w:r w:rsidR="005A369F" w:rsidRPr="009C16BF">
        <w:rPr>
          <w:rFonts w:ascii="Times New Roman" w:hAnsi="Times New Roman" w:cs="Times New Roman"/>
          <w:sz w:val="28"/>
          <w:szCs w:val="28"/>
        </w:rPr>
        <w:t xml:space="preserve"> e</w:t>
      </w:r>
      <w:r w:rsidR="00E432E7" w:rsidRPr="009C16BF">
        <w:rPr>
          <w:rFonts w:ascii="Times New Roman" w:hAnsi="Times New Roman" w:cs="Times New Roman"/>
          <w:sz w:val="28"/>
          <w:szCs w:val="28"/>
        </w:rPr>
        <w:t>ven later, it seems “the sign of Jonah</w:t>
      </w:r>
      <w:r w:rsidR="00F8699C" w:rsidRPr="009C16BF">
        <w:rPr>
          <w:rFonts w:ascii="Times New Roman" w:hAnsi="Times New Roman" w:cs="Times New Roman"/>
          <w:sz w:val="28"/>
          <w:szCs w:val="28"/>
        </w:rPr>
        <w:t xml:space="preserve"> the prophet</w:t>
      </w:r>
      <w:r w:rsidR="00E432E7" w:rsidRPr="009C16BF">
        <w:rPr>
          <w:rFonts w:ascii="Times New Roman" w:hAnsi="Times New Roman" w:cs="Times New Roman"/>
          <w:sz w:val="28"/>
          <w:szCs w:val="28"/>
        </w:rPr>
        <w:t>”</w:t>
      </w:r>
      <w:r w:rsidR="003A71FA" w:rsidRPr="009C16BF">
        <w:rPr>
          <w:rFonts w:ascii="Times New Roman" w:hAnsi="Times New Roman" w:cs="Times New Roman"/>
          <w:sz w:val="28"/>
          <w:szCs w:val="28"/>
        </w:rPr>
        <w:t xml:space="preserve"> was lost on </w:t>
      </w:r>
      <w:r w:rsidR="00E432E7" w:rsidRPr="009C16BF">
        <w:rPr>
          <w:rFonts w:ascii="Times New Roman" w:hAnsi="Times New Roman" w:cs="Times New Roman"/>
          <w:sz w:val="28"/>
          <w:szCs w:val="28"/>
        </w:rPr>
        <w:t>Jesus’</w:t>
      </w:r>
      <w:r w:rsidR="003A71FA" w:rsidRPr="009C16BF">
        <w:rPr>
          <w:rFonts w:ascii="Times New Roman" w:hAnsi="Times New Roman" w:cs="Times New Roman"/>
          <w:sz w:val="28"/>
          <w:szCs w:val="28"/>
        </w:rPr>
        <w:t xml:space="preserve"> hearers. We who have the completed word of God have a great benefit in the things we can compare</w:t>
      </w:r>
      <w:r w:rsidR="004676E1" w:rsidRPr="009C16BF">
        <w:rPr>
          <w:rFonts w:ascii="Times New Roman" w:hAnsi="Times New Roman" w:cs="Times New Roman"/>
          <w:sz w:val="28"/>
          <w:szCs w:val="28"/>
        </w:rPr>
        <w:t>,</w:t>
      </w:r>
      <w:r w:rsidR="003A71FA" w:rsidRPr="009C16BF">
        <w:rPr>
          <w:rFonts w:ascii="Times New Roman" w:hAnsi="Times New Roman" w:cs="Times New Roman"/>
          <w:sz w:val="28"/>
          <w:szCs w:val="28"/>
        </w:rPr>
        <w:t xml:space="preserve"> to see what matter is like another in His word. However, interpreting </w:t>
      </w:r>
      <w:r w:rsidR="00FB46BC" w:rsidRPr="009C16BF">
        <w:rPr>
          <w:rFonts w:ascii="Times New Roman" w:hAnsi="Times New Roman" w:cs="Times New Roman"/>
          <w:sz w:val="28"/>
          <w:szCs w:val="28"/>
        </w:rPr>
        <w:t>“</w:t>
      </w:r>
      <w:r w:rsidR="003A71FA" w:rsidRPr="009C16BF">
        <w:rPr>
          <w:rFonts w:ascii="Times New Roman" w:hAnsi="Times New Roman" w:cs="Times New Roman"/>
          <w:sz w:val="28"/>
          <w:szCs w:val="28"/>
        </w:rPr>
        <w:t>types</w:t>
      </w:r>
      <w:r w:rsidR="00FB46BC" w:rsidRPr="009C16BF">
        <w:rPr>
          <w:rFonts w:ascii="Times New Roman" w:hAnsi="Times New Roman" w:cs="Times New Roman"/>
          <w:sz w:val="28"/>
          <w:szCs w:val="28"/>
        </w:rPr>
        <w:t>”</w:t>
      </w:r>
      <w:r w:rsidR="00263C30" w:rsidRPr="009C16BF">
        <w:rPr>
          <w:rFonts w:ascii="Times New Roman" w:hAnsi="Times New Roman" w:cs="Times New Roman"/>
          <w:sz w:val="28"/>
          <w:szCs w:val="28"/>
        </w:rPr>
        <w:t xml:space="preserve"> and “signs”</w:t>
      </w:r>
      <w:r w:rsidR="003A71FA" w:rsidRPr="009C16BF">
        <w:rPr>
          <w:rFonts w:ascii="Times New Roman" w:hAnsi="Times New Roman" w:cs="Times New Roman"/>
          <w:sz w:val="28"/>
          <w:szCs w:val="28"/>
        </w:rPr>
        <w:t xml:space="preserve">, </w:t>
      </w:r>
      <w:r w:rsidR="007B54C2" w:rsidRPr="009C16BF">
        <w:rPr>
          <w:rFonts w:ascii="Times New Roman" w:hAnsi="Times New Roman" w:cs="Times New Roman"/>
          <w:sz w:val="28"/>
          <w:szCs w:val="28"/>
        </w:rPr>
        <w:t xml:space="preserve">just </w:t>
      </w:r>
      <w:r w:rsidR="003A71FA" w:rsidRPr="009C16BF">
        <w:rPr>
          <w:rFonts w:ascii="Times New Roman" w:hAnsi="Times New Roman" w:cs="Times New Roman"/>
          <w:sz w:val="28"/>
          <w:szCs w:val="28"/>
        </w:rPr>
        <w:t xml:space="preserve">like interpreting Jesus’ parables, can become quite fanciful, if done </w:t>
      </w:r>
      <w:r w:rsidR="00F46D2F" w:rsidRPr="009C16BF">
        <w:rPr>
          <w:rFonts w:ascii="Times New Roman" w:hAnsi="Times New Roman" w:cs="Times New Roman"/>
          <w:sz w:val="28"/>
          <w:szCs w:val="28"/>
        </w:rPr>
        <w:t xml:space="preserve">out of context and </w:t>
      </w:r>
      <w:r w:rsidR="003A71FA" w:rsidRPr="009C16BF">
        <w:rPr>
          <w:rFonts w:ascii="Times New Roman" w:hAnsi="Times New Roman" w:cs="Times New Roman"/>
          <w:sz w:val="28"/>
          <w:szCs w:val="28"/>
        </w:rPr>
        <w:t>with</w:t>
      </w:r>
      <w:r w:rsidR="00F46D2F" w:rsidRPr="009C16BF">
        <w:rPr>
          <w:rFonts w:ascii="Times New Roman" w:hAnsi="Times New Roman" w:cs="Times New Roman"/>
          <w:sz w:val="28"/>
          <w:szCs w:val="28"/>
        </w:rPr>
        <w:t>out</w:t>
      </w:r>
      <w:r w:rsidR="003A71FA" w:rsidRPr="009C16BF">
        <w:rPr>
          <w:rFonts w:ascii="Times New Roman" w:hAnsi="Times New Roman" w:cs="Times New Roman"/>
          <w:sz w:val="28"/>
          <w:szCs w:val="28"/>
        </w:rPr>
        <w:t xml:space="preserve"> some restraint.</w:t>
      </w:r>
      <w:r w:rsidR="00F46D2F" w:rsidRPr="009C16BF">
        <w:rPr>
          <w:rFonts w:ascii="Times New Roman" w:hAnsi="Times New Roman" w:cs="Times New Roman"/>
          <w:sz w:val="28"/>
          <w:szCs w:val="28"/>
        </w:rPr>
        <w:t xml:space="preserve"> </w:t>
      </w:r>
      <w:r w:rsidR="00F020FB" w:rsidRPr="009C16BF">
        <w:rPr>
          <w:rFonts w:ascii="Times New Roman" w:hAnsi="Times New Roman" w:cs="Times New Roman"/>
          <w:sz w:val="28"/>
          <w:szCs w:val="28"/>
        </w:rPr>
        <w:t>Further,</w:t>
      </w:r>
      <w:r w:rsidR="00C14B8B" w:rsidRPr="009C16BF">
        <w:rPr>
          <w:rFonts w:ascii="Times New Roman" w:hAnsi="Times New Roman" w:cs="Times New Roman"/>
          <w:sz w:val="28"/>
          <w:szCs w:val="28"/>
        </w:rPr>
        <w:t xml:space="preserve"> i</w:t>
      </w:r>
      <w:r w:rsidR="00F46D2F" w:rsidRPr="009C16BF">
        <w:rPr>
          <w:rFonts w:ascii="Times New Roman" w:hAnsi="Times New Roman" w:cs="Times New Roman"/>
          <w:sz w:val="28"/>
          <w:szCs w:val="28"/>
        </w:rPr>
        <w:t>f our Bible stud</w:t>
      </w:r>
      <w:r w:rsidR="00DD78FB" w:rsidRPr="009C16BF">
        <w:rPr>
          <w:rFonts w:ascii="Times New Roman" w:hAnsi="Times New Roman" w:cs="Times New Roman"/>
          <w:sz w:val="28"/>
          <w:szCs w:val="28"/>
        </w:rPr>
        <w:t>y</w:t>
      </w:r>
      <w:r w:rsidR="00F46D2F" w:rsidRPr="009C16BF">
        <w:rPr>
          <w:rFonts w:ascii="Times New Roman" w:hAnsi="Times New Roman" w:cs="Times New Roman"/>
          <w:sz w:val="28"/>
          <w:szCs w:val="28"/>
        </w:rPr>
        <w:t xml:space="preserve"> </w:t>
      </w:r>
      <w:r w:rsidR="008F797C" w:rsidRPr="009C16BF">
        <w:rPr>
          <w:rFonts w:ascii="Times New Roman" w:hAnsi="Times New Roman" w:cs="Times New Roman"/>
          <w:sz w:val="28"/>
          <w:szCs w:val="28"/>
        </w:rPr>
        <w:t>become</w:t>
      </w:r>
      <w:r w:rsidR="00DD78FB" w:rsidRPr="009C16BF">
        <w:rPr>
          <w:rFonts w:ascii="Times New Roman" w:hAnsi="Times New Roman" w:cs="Times New Roman"/>
          <w:sz w:val="28"/>
          <w:szCs w:val="28"/>
        </w:rPr>
        <w:t>s</w:t>
      </w:r>
      <w:r w:rsidR="008F797C" w:rsidRPr="009C16BF">
        <w:rPr>
          <w:rFonts w:ascii="Times New Roman" w:hAnsi="Times New Roman" w:cs="Times New Roman"/>
          <w:sz w:val="28"/>
          <w:szCs w:val="28"/>
        </w:rPr>
        <w:t xml:space="preserve"> a</w:t>
      </w:r>
      <w:r w:rsidR="00F46D2F" w:rsidRPr="009C16BF">
        <w:rPr>
          <w:rFonts w:ascii="Times New Roman" w:hAnsi="Times New Roman" w:cs="Times New Roman"/>
          <w:sz w:val="28"/>
          <w:szCs w:val="28"/>
        </w:rPr>
        <w:t xml:space="preserve"> mere series of “sound bites”, </w:t>
      </w:r>
      <w:r w:rsidR="00DD78FB" w:rsidRPr="009C16BF">
        <w:rPr>
          <w:rFonts w:ascii="Times New Roman" w:hAnsi="Times New Roman" w:cs="Times New Roman"/>
          <w:sz w:val="28"/>
          <w:szCs w:val="28"/>
        </w:rPr>
        <w:t>it</w:t>
      </w:r>
      <w:r w:rsidR="00F46D2F" w:rsidRPr="009C16BF">
        <w:rPr>
          <w:rFonts w:ascii="Times New Roman" w:hAnsi="Times New Roman" w:cs="Times New Roman"/>
          <w:sz w:val="28"/>
          <w:szCs w:val="28"/>
        </w:rPr>
        <w:t xml:space="preserve"> will lack the required context to </w:t>
      </w:r>
      <w:r w:rsidR="00F46D2F" w:rsidRPr="009C16BF">
        <w:rPr>
          <w:rFonts w:ascii="Times New Roman" w:hAnsi="Times New Roman" w:cs="Times New Roman"/>
          <w:sz w:val="28"/>
          <w:szCs w:val="28"/>
        </w:rPr>
        <w:lastRenderedPageBreak/>
        <w:t>draw reasonable conclusions.</w:t>
      </w:r>
      <w:r w:rsidR="00E432E7" w:rsidRPr="009C16BF">
        <w:rPr>
          <w:rFonts w:ascii="Times New Roman" w:hAnsi="Times New Roman" w:cs="Times New Roman"/>
          <w:sz w:val="28"/>
          <w:szCs w:val="28"/>
        </w:rPr>
        <w:t xml:space="preserve"> We need to anchor our interpretations on the clear textual examples that are before our eyes.</w:t>
      </w:r>
      <w:r w:rsidR="0099401C" w:rsidRPr="009C16BF">
        <w:rPr>
          <w:rFonts w:ascii="Times New Roman" w:hAnsi="Times New Roman" w:cs="Times New Roman"/>
          <w:sz w:val="28"/>
          <w:szCs w:val="28"/>
        </w:rPr>
        <w:t xml:space="preserve"> </w:t>
      </w:r>
    </w:p>
    <w:p w:rsidR="0099401C" w:rsidRPr="009C16BF" w:rsidRDefault="0099401C" w:rsidP="00042B88">
      <w:pPr>
        <w:spacing w:after="400"/>
        <w:ind w:firstLine="360"/>
        <w:rPr>
          <w:rFonts w:ascii="Times New Roman" w:hAnsi="Times New Roman" w:cs="Times New Roman"/>
          <w:sz w:val="28"/>
          <w:szCs w:val="28"/>
        </w:rPr>
      </w:pPr>
      <w:r w:rsidRPr="009C16BF">
        <w:rPr>
          <w:rFonts w:ascii="Times New Roman" w:hAnsi="Times New Roman" w:cs="Times New Roman"/>
          <w:sz w:val="28"/>
          <w:szCs w:val="28"/>
        </w:rPr>
        <w:t xml:space="preserve">Although later Scripture may draw upon </w:t>
      </w:r>
      <w:r w:rsidR="00DF0E7C" w:rsidRPr="009C16BF">
        <w:rPr>
          <w:rFonts w:ascii="Times New Roman" w:hAnsi="Times New Roman" w:cs="Times New Roman"/>
          <w:sz w:val="28"/>
          <w:szCs w:val="28"/>
        </w:rPr>
        <w:t>earli</w:t>
      </w:r>
      <w:r w:rsidRPr="009C16BF">
        <w:rPr>
          <w:rFonts w:ascii="Times New Roman" w:hAnsi="Times New Roman" w:cs="Times New Roman"/>
          <w:sz w:val="28"/>
          <w:szCs w:val="28"/>
        </w:rPr>
        <w:t>er Scripture for types, shadows, and even allegory, this does not constitute a wholesale endorsement of the allegorical approach to interpreting prophecy. Such an approach used on the book of Jonah, might dismiss that book as an allegorical fable that was meant to prefigure the death and resurrection of Christ. It is this dismissive attitude that is most objectionable in allegor</w:t>
      </w:r>
      <w:r w:rsidR="00D4054B" w:rsidRPr="009C16BF">
        <w:rPr>
          <w:rFonts w:ascii="Times New Roman" w:hAnsi="Times New Roman" w:cs="Times New Roman"/>
          <w:sz w:val="28"/>
          <w:szCs w:val="28"/>
        </w:rPr>
        <w:t>y</w:t>
      </w:r>
      <w:r w:rsidRPr="009C16BF">
        <w:rPr>
          <w:rFonts w:ascii="Times New Roman" w:hAnsi="Times New Roman" w:cs="Times New Roman"/>
          <w:sz w:val="28"/>
          <w:szCs w:val="28"/>
        </w:rPr>
        <w:t xml:space="preserve">-leaning interpretations of the prophets. Yes, many prophecies lack the detail that would make them perfectly clear as to outcome. It is God’s prerogative to conceal what He wishes to conceal. But that gives us no authority </w:t>
      </w:r>
      <w:r w:rsidR="005A5EC8" w:rsidRPr="009C16BF">
        <w:rPr>
          <w:rFonts w:ascii="Times New Roman" w:hAnsi="Times New Roman" w:cs="Times New Roman"/>
          <w:sz w:val="28"/>
          <w:szCs w:val="28"/>
        </w:rPr>
        <w:t xml:space="preserve">to spin off allegorical explanations that will satisfy our desire to understand vague, or even fantastic prophecies. Where our understanding ends, our faith </w:t>
      </w:r>
      <w:r w:rsidR="00DF0E7C" w:rsidRPr="009C16BF">
        <w:rPr>
          <w:rFonts w:ascii="Times New Roman" w:hAnsi="Times New Roman" w:cs="Times New Roman"/>
          <w:sz w:val="28"/>
          <w:szCs w:val="28"/>
        </w:rPr>
        <w:t xml:space="preserve">and humility </w:t>
      </w:r>
      <w:r w:rsidR="00175D56" w:rsidRPr="009C16BF">
        <w:rPr>
          <w:rFonts w:ascii="Times New Roman" w:hAnsi="Times New Roman" w:cs="Times New Roman"/>
          <w:sz w:val="28"/>
          <w:szCs w:val="28"/>
        </w:rPr>
        <w:t>should</w:t>
      </w:r>
      <w:r w:rsidR="005A5EC8" w:rsidRPr="009C16BF">
        <w:rPr>
          <w:rFonts w:ascii="Times New Roman" w:hAnsi="Times New Roman" w:cs="Times New Roman"/>
          <w:sz w:val="28"/>
          <w:szCs w:val="28"/>
        </w:rPr>
        <w:t xml:space="preserve"> take over.</w:t>
      </w:r>
    </w:p>
    <w:p w:rsidR="00042B88" w:rsidRPr="00042B88" w:rsidRDefault="00042B88" w:rsidP="00042B88">
      <w:pPr>
        <w:rPr>
          <w:rFonts w:ascii="Times New Roman" w:hAnsi="Times New Roman" w:cs="Times New Roman"/>
          <w:b/>
          <w:bCs/>
          <w:sz w:val="32"/>
          <w:szCs w:val="32"/>
        </w:rPr>
      </w:pPr>
      <w:r w:rsidRPr="00042B88">
        <w:rPr>
          <w:rFonts w:ascii="Times New Roman" w:hAnsi="Times New Roman" w:cs="Times New Roman"/>
          <w:b/>
          <w:bCs/>
          <w:sz w:val="40"/>
          <w:szCs w:val="40"/>
        </w:rPr>
        <w:t>The Principle of Conditionality</w:t>
      </w:r>
    </w:p>
    <w:p w:rsidR="00F46D2F" w:rsidRPr="009C16BF" w:rsidRDefault="00F46D2F" w:rsidP="00042B88">
      <w:pPr>
        <w:ind w:firstLine="360"/>
        <w:rPr>
          <w:rFonts w:ascii="Times New Roman" w:hAnsi="Times New Roman" w:cs="Times New Roman"/>
          <w:sz w:val="28"/>
          <w:szCs w:val="28"/>
        </w:rPr>
      </w:pPr>
      <w:r w:rsidRPr="009C16BF">
        <w:rPr>
          <w:rFonts w:ascii="Times New Roman" w:hAnsi="Times New Roman" w:cs="Times New Roman"/>
          <w:sz w:val="28"/>
          <w:szCs w:val="28"/>
        </w:rPr>
        <w:t xml:space="preserve">Another text, directly quoting Yahweh, demonstrates how </w:t>
      </w:r>
      <w:r w:rsidR="00042B88" w:rsidRPr="009C16BF">
        <w:rPr>
          <w:rFonts w:ascii="Times New Roman" w:hAnsi="Times New Roman" w:cs="Times New Roman"/>
          <w:sz w:val="28"/>
          <w:szCs w:val="28"/>
        </w:rPr>
        <w:t xml:space="preserve">an explicit </w:t>
      </w:r>
      <w:r w:rsidRPr="009C16BF">
        <w:rPr>
          <w:rFonts w:ascii="Times New Roman" w:hAnsi="Times New Roman" w:cs="Times New Roman"/>
          <w:sz w:val="28"/>
          <w:szCs w:val="28"/>
        </w:rPr>
        <w:t>conditionality operates in prophecy</w:t>
      </w:r>
      <w:r w:rsidR="009933ED" w:rsidRPr="009C16BF">
        <w:rPr>
          <w:rFonts w:ascii="Times New Roman" w:hAnsi="Times New Roman" w:cs="Times New Roman"/>
          <w:sz w:val="28"/>
          <w:szCs w:val="28"/>
        </w:rPr>
        <w:t xml:space="preserve"> </w:t>
      </w:r>
      <w:r w:rsidRPr="009C16BF">
        <w:rPr>
          <w:rFonts w:ascii="Times New Roman" w:hAnsi="Times New Roman" w:cs="Times New Roman"/>
          <w:sz w:val="28"/>
          <w:szCs w:val="28"/>
        </w:rPr>
        <w:t>–</w:t>
      </w:r>
    </w:p>
    <w:p w:rsidR="00F46D2F" w:rsidRPr="009C16BF" w:rsidRDefault="00F46D2F" w:rsidP="00F46D2F">
      <w:pPr>
        <w:ind w:left="360"/>
        <w:rPr>
          <w:rFonts w:ascii="Times New Roman" w:hAnsi="Times New Roman" w:cs="Times New Roman"/>
          <w:sz w:val="28"/>
          <w:szCs w:val="28"/>
        </w:rPr>
      </w:pPr>
      <w:r w:rsidRPr="009C16BF">
        <w:rPr>
          <w:rFonts w:ascii="Times New Roman" w:hAnsi="Times New Roman" w:cs="Times New Roman"/>
          <w:sz w:val="28"/>
          <w:szCs w:val="28"/>
        </w:rPr>
        <w:t>“</w:t>
      </w:r>
      <w:r w:rsidR="00BF5653" w:rsidRPr="009C16BF">
        <w:rPr>
          <w:rFonts w:ascii="Times New Roman" w:hAnsi="Times New Roman" w:cs="Times New Roman"/>
          <w:sz w:val="28"/>
          <w:szCs w:val="28"/>
          <w:u w:val="single"/>
        </w:rPr>
        <w:t>Thus said Yahweh</w:t>
      </w:r>
      <w:r w:rsidR="00BF5653" w:rsidRPr="009C16BF">
        <w:rPr>
          <w:rFonts w:ascii="Times New Roman" w:hAnsi="Times New Roman" w:cs="Times New Roman"/>
          <w:sz w:val="28"/>
          <w:szCs w:val="28"/>
        </w:rPr>
        <w:t xml:space="preserve">, ‘Against all My evil neighbors who </w:t>
      </w:r>
      <w:r w:rsidR="00BF5653" w:rsidRPr="009C16BF">
        <w:rPr>
          <w:rFonts w:ascii="Times New Roman" w:hAnsi="Times New Roman" w:cs="Times New Roman"/>
          <w:i/>
          <w:sz w:val="28"/>
          <w:szCs w:val="28"/>
        </w:rPr>
        <w:t>are</w:t>
      </w:r>
      <w:r w:rsidR="00BF5653" w:rsidRPr="009C16BF">
        <w:rPr>
          <w:rFonts w:ascii="Times New Roman" w:hAnsi="Times New Roman" w:cs="Times New Roman"/>
          <w:sz w:val="28"/>
          <w:szCs w:val="28"/>
        </w:rPr>
        <w:t xml:space="preserve"> touching My inheritance which I have caused My people Israel to inherit – Behold, I </w:t>
      </w:r>
      <w:r w:rsidR="00BF5653" w:rsidRPr="009C16BF">
        <w:rPr>
          <w:rFonts w:ascii="Times New Roman" w:hAnsi="Times New Roman" w:cs="Times New Roman"/>
          <w:i/>
          <w:sz w:val="28"/>
          <w:szCs w:val="28"/>
        </w:rPr>
        <w:t>am</w:t>
      </w:r>
      <w:r w:rsidR="00BF5653" w:rsidRPr="009C16BF">
        <w:rPr>
          <w:rFonts w:ascii="Times New Roman" w:hAnsi="Times New Roman" w:cs="Times New Roman"/>
          <w:sz w:val="28"/>
          <w:szCs w:val="28"/>
        </w:rPr>
        <w:t xml:space="preserve"> plucking them from off their land, and </w:t>
      </w:r>
      <w:r w:rsidR="00BF5653" w:rsidRPr="009C16BF">
        <w:rPr>
          <w:rFonts w:ascii="Times New Roman" w:hAnsi="Times New Roman" w:cs="Times New Roman"/>
          <w:i/>
          <w:sz w:val="28"/>
          <w:szCs w:val="28"/>
        </w:rPr>
        <w:t>the</w:t>
      </w:r>
      <w:r w:rsidR="00BF5653" w:rsidRPr="009C16BF">
        <w:rPr>
          <w:rFonts w:ascii="Times New Roman" w:hAnsi="Times New Roman" w:cs="Times New Roman"/>
          <w:sz w:val="28"/>
          <w:szCs w:val="28"/>
        </w:rPr>
        <w:t xml:space="preserve"> house of Judah I will pluck from their midst. Then it will come to pass after My uprooting them</w:t>
      </w:r>
      <w:r w:rsidR="008379D7" w:rsidRPr="009C16BF">
        <w:rPr>
          <w:rFonts w:ascii="Times New Roman" w:hAnsi="Times New Roman" w:cs="Times New Roman"/>
          <w:sz w:val="28"/>
          <w:szCs w:val="28"/>
        </w:rPr>
        <w:t xml:space="preserve">, I will return and have compassion on them and bring them back, each to his own inheritance and each to his land. Then it will come to pass </w:t>
      </w:r>
      <w:r w:rsidR="008379D7" w:rsidRPr="009C16BF">
        <w:rPr>
          <w:rFonts w:ascii="Times New Roman" w:hAnsi="Times New Roman" w:cs="Times New Roman"/>
          <w:b/>
          <w:sz w:val="28"/>
          <w:szCs w:val="28"/>
        </w:rPr>
        <w:t>if</w:t>
      </w:r>
      <w:r w:rsidR="008379D7" w:rsidRPr="009C16BF">
        <w:rPr>
          <w:rFonts w:ascii="Times New Roman" w:hAnsi="Times New Roman" w:cs="Times New Roman"/>
          <w:sz w:val="28"/>
          <w:szCs w:val="28"/>
        </w:rPr>
        <w:t xml:space="preserve"> (</w:t>
      </w:r>
      <w:r w:rsidR="005A5EC8" w:rsidRPr="009C16BF">
        <w:rPr>
          <w:rFonts w:ascii="Times New Roman" w:hAnsi="Times New Roman" w:cs="Times New Roman"/>
          <w:sz w:val="28"/>
          <w:szCs w:val="28"/>
        </w:rPr>
        <w:t xml:space="preserve">Heb. </w:t>
      </w:r>
      <w:r w:rsidR="008379D7" w:rsidRPr="009C16BF">
        <w:rPr>
          <w:rFonts w:ascii="Times New Roman" w:hAnsi="Times New Roman" w:cs="Times New Roman"/>
          <w:i/>
          <w:sz w:val="28"/>
          <w:szCs w:val="28"/>
        </w:rPr>
        <w:t>‘îm</w:t>
      </w:r>
      <w:r w:rsidR="008379D7" w:rsidRPr="009C16BF">
        <w:rPr>
          <w:rFonts w:ascii="Times New Roman" w:hAnsi="Times New Roman" w:cs="Times New Roman"/>
          <w:sz w:val="28"/>
          <w:szCs w:val="28"/>
        </w:rPr>
        <w:t xml:space="preserve">) they learn surely </w:t>
      </w:r>
      <w:r w:rsidR="008379D7" w:rsidRPr="009C16BF">
        <w:rPr>
          <w:rFonts w:ascii="Times New Roman" w:hAnsi="Times New Roman" w:cs="Times New Roman"/>
          <w:i/>
          <w:sz w:val="28"/>
          <w:szCs w:val="28"/>
        </w:rPr>
        <w:t>the</w:t>
      </w:r>
      <w:r w:rsidR="008379D7" w:rsidRPr="009C16BF">
        <w:rPr>
          <w:rFonts w:ascii="Times New Roman" w:hAnsi="Times New Roman" w:cs="Times New Roman"/>
          <w:sz w:val="28"/>
          <w:szCs w:val="28"/>
        </w:rPr>
        <w:t xml:space="preserve"> ways of My people to swear by My name, ‘Living Yahweh’, as they taught My people to swear by Baal, then they will be built in the midst of My people. But </w:t>
      </w:r>
      <w:r w:rsidR="008379D7" w:rsidRPr="009C16BF">
        <w:rPr>
          <w:rFonts w:ascii="Times New Roman" w:hAnsi="Times New Roman" w:cs="Times New Roman"/>
          <w:b/>
          <w:sz w:val="28"/>
          <w:szCs w:val="28"/>
        </w:rPr>
        <w:t>if</w:t>
      </w:r>
      <w:r w:rsidR="008379D7" w:rsidRPr="009C16BF">
        <w:rPr>
          <w:rFonts w:ascii="Times New Roman" w:hAnsi="Times New Roman" w:cs="Times New Roman"/>
          <w:sz w:val="28"/>
          <w:szCs w:val="28"/>
        </w:rPr>
        <w:t xml:space="preserve"> (</w:t>
      </w:r>
      <w:r w:rsidR="008379D7" w:rsidRPr="009C16BF">
        <w:rPr>
          <w:rFonts w:ascii="Times New Roman" w:hAnsi="Times New Roman" w:cs="Times New Roman"/>
          <w:i/>
          <w:sz w:val="28"/>
          <w:szCs w:val="28"/>
        </w:rPr>
        <w:t>‘îm</w:t>
      </w:r>
      <w:r w:rsidR="008379D7" w:rsidRPr="009C16BF">
        <w:rPr>
          <w:rFonts w:ascii="Times New Roman" w:hAnsi="Times New Roman" w:cs="Times New Roman"/>
          <w:sz w:val="28"/>
          <w:szCs w:val="28"/>
        </w:rPr>
        <w:t>) they will not hear, then I will surely pluck up and destroy that nation</w:t>
      </w:r>
      <w:r w:rsidR="00F04596" w:rsidRPr="009C16BF">
        <w:rPr>
          <w:rFonts w:ascii="Times New Roman" w:hAnsi="Times New Roman" w:cs="Times New Roman"/>
          <w:sz w:val="28"/>
          <w:szCs w:val="28"/>
        </w:rPr>
        <w:t xml:space="preserve">’ – an </w:t>
      </w:r>
      <w:r w:rsidR="00F04596" w:rsidRPr="009C16BF">
        <w:rPr>
          <w:rFonts w:ascii="Times New Roman" w:hAnsi="Times New Roman" w:cs="Times New Roman"/>
          <w:sz w:val="28"/>
          <w:szCs w:val="28"/>
          <w:u w:val="single"/>
        </w:rPr>
        <w:t>utterance of Yahweh</w:t>
      </w:r>
      <w:r w:rsidR="00F04596" w:rsidRPr="009C16BF">
        <w:rPr>
          <w:rFonts w:ascii="Times New Roman" w:hAnsi="Times New Roman" w:cs="Times New Roman"/>
          <w:sz w:val="28"/>
          <w:szCs w:val="28"/>
        </w:rPr>
        <w:t>.”   Jer.12:14-17</w:t>
      </w:r>
    </w:p>
    <w:p w:rsidR="00DD2CE4" w:rsidRPr="009C16BF" w:rsidRDefault="00DD2CE4" w:rsidP="005A5EC8">
      <w:pPr>
        <w:rPr>
          <w:rFonts w:ascii="Times New Roman" w:hAnsi="Times New Roman" w:cs="Times New Roman"/>
          <w:sz w:val="28"/>
          <w:szCs w:val="28"/>
        </w:rPr>
      </w:pPr>
      <w:r w:rsidRPr="009C16BF">
        <w:rPr>
          <w:rFonts w:ascii="Times New Roman" w:hAnsi="Times New Roman" w:cs="Times New Roman"/>
          <w:sz w:val="28"/>
          <w:szCs w:val="28"/>
        </w:rPr>
        <w:t>This is a figurative</w:t>
      </w:r>
      <w:r w:rsidR="00F04596" w:rsidRPr="009C16BF">
        <w:rPr>
          <w:rFonts w:ascii="Times New Roman" w:hAnsi="Times New Roman" w:cs="Times New Roman"/>
          <w:sz w:val="28"/>
          <w:szCs w:val="28"/>
        </w:rPr>
        <w:t xml:space="preserve"> </w:t>
      </w:r>
      <w:r w:rsidRPr="009C16BF">
        <w:rPr>
          <w:rFonts w:ascii="Times New Roman" w:hAnsi="Times New Roman" w:cs="Times New Roman"/>
          <w:sz w:val="28"/>
          <w:szCs w:val="28"/>
        </w:rPr>
        <w:t>“</w:t>
      </w:r>
      <w:r w:rsidR="00F04596" w:rsidRPr="009C16BF">
        <w:rPr>
          <w:rFonts w:ascii="Times New Roman" w:hAnsi="Times New Roman" w:cs="Times New Roman"/>
          <w:sz w:val="28"/>
          <w:szCs w:val="28"/>
        </w:rPr>
        <w:t>Encircling</w:t>
      </w:r>
      <w:r w:rsidRPr="009C16BF">
        <w:rPr>
          <w:rFonts w:ascii="Times New Roman" w:hAnsi="Times New Roman" w:cs="Times New Roman"/>
          <w:sz w:val="28"/>
          <w:szCs w:val="28"/>
        </w:rPr>
        <w:t>”</w:t>
      </w:r>
      <w:r w:rsidR="00F04596" w:rsidRPr="009C16BF">
        <w:rPr>
          <w:rFonts w:ascii="Times New Roman" w:hAnsi="Times New Roman" w:cs="Times New Roman"/>
          <w:sz w:val="28"/>
          <w:szCs w:val="28"/>
        </w:rPr>
        <w:t xml:space="preserve"> (</w:t>
      </w:r>
      <w:r w:rsidR="00D83FBA" w:rsidRPr="009C16BF">
        <w:rPr>
          <w:rFonts w:ascii="Times New Roman" w:hAnsi="Times New Roman" w:cs="Times New Roman"/>
          <w:i/>
          <w:sz w:val="28"/>
          <w:szCs w:val="28"/>
        </w:rPr>
        <w:t>Epanadiplosis</w:t>
      </w:r>
      <w:r w:rsidR="00D83FBA" w:rsidRPr="009C16BF">
        <w:rPr>
          <w:rFonts w:ascii="Times New Roman" w:hAnsi="Times New Roman" w:cs="Times New Roman"/>
          <w:sz w:val="28"/>
          <w:szCs w:val="28"/>
        </w:rPr>
        <w:t xml:space="preserve"> – </w:t>
      </w:r>
      <w:r w:rsidR="00D92406" w:rsidRPr="009C16BF">
        <w:rPr>
          <w:rFonts w:ascii="Times New Roman" w:hAnsi="Times New Roman" w:cs="Times New Roman"/>
          <w:sz w:val="28"/>
          <w:szCs w:val="28"/>
        </w:rPr>
        <w:t xml:space="preserve">see </w:t>
      </w:r>
      <w:r w:rsidR="00D92406" w:rsidRPr="009C16BF">
        <w:rPr>
          <w:rFonts w:ascii="Times New Roman" w:hAnsi="Times New Roman" w:cs="Times New Roman"/>
          <w:i/>
          <w:sz w:val="28"/>
          <w:szCs w:val="28"/>
        </w:rPr>
        <w:t>F</w:t>
      </w:r>
      <w:r w:rsidR="00F04596" w:rsidRPr="009C16BF">
        <w:rPr>
          <w:rFonts w:ascii="Times New Roman" w:hAnsi="Times New Roman" w:cs="Times New Roman"/>
          <w:i/>
          <w:sz w:val="28"/>
          <w:szCs w:val="28"/>
        </w:rPr>
        <w:t>igure</w:t>
      </w:r>
      <w:r w:rsidR="00D92406" w:rsidRPr="009C16BF">
        <w:rPr>
          <w:rFonts w:ascii="Times New Roman" w:hAnsi="Times New Roman" w:cs="Times New Roman"/>
          <w:i/>
          <w:sz w:val="28"/>
          <w:szCs w:val="28"/>
        </w:rPr>
        <w:t>s</w:t>
      </w:r>
      <w:r w:rsidR="00D92406" w:rsidRPr="009C16BF">
        <w:rPr>
          <w:rFonts w:ascii="Times New Roman" w:hAnsi="Times New Roman" w:cs="Times New Roman"/>
          <w:sz w:val="28"/>
          <w:szCs w:val="28"/>
        </w:rPr>
        <w:t>, p.245</w:t>
      </w:r>
      <w:r w:rsidR="00F04596" w:rsidRPr="009C16BF">
        <w:rPr>
          <w:rFonts w:ascii="Times New Roman" w:hAnsi="Times New Roman" w:cs="Times New Roman"/>
          <w:sz w:val="28"/>
          <w:szCs w:val="28"/>
        </w:rPr>
        <w:t>)</w:t>
      </w:r>
      <w:r w:rsidR="00F111FA"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Pr="009C16BF">
        <w:rPr>
          <w:rFonts w:ascii="Times New Roman" w:hAnsi="Times New Roman" w:cs="Times New Roman"/>
          <w:sz w:val="28"/>
          <w:szCs w:val="28"/>
          <w:u w:val="single"/>
        </w:rPr>
        <w:t>Thus said Yahweh</w:t>
      </w:r>
      <w:r w:rsidRPr="009C16BF">
        <w:rPr>
          <w:rFonts w:ascii="Times New Roman" w:hAnsi="Times New Roman" w:cs="Times New Roman"/>
          <w:sz w:val="28"/>
          <w:szCs w:val="28"/>
        </w:rPr>
        <w:t xml:space="preserve"> … </w:t>
      </w:r>
      <w:r w:rsidR="00F04596" w:rsidRPr="009C16BF">
        <w:rPr>
          <w:rFonts w:ascii="Times New Roman" w:hAnsi="Times New Roman" w:cs="Times New Roman"/>
          <w:sz w:val="28"/>
          <w:szCs w:val="28"/>
          <w:u w:val="single"/>
        </w:rPr>
        <w:t>utterance of Yahweh</w:t>
      </w:r>
      <w:r w:rsidR="00846E18" w:rsidRPr="009C16BF">
        <w:rPr>
          <w:rFonts w:ascii="Times New Roman" w:hAnsi="Times New Roman" w:cs="Times New Roman"/>
          <w:sz w:val="28"/>
          <w:szCs w:val="28"/>
        </w:rPr>
        <w:t xml:space="preserve"> – that gives greater emphasis to the message thus encircled</w:t>
      </w:r>
      <w:r w:rsidR="00F04596"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I point out this example to demonstrate that figures of speech are not something fanciful we can imagine into a text. They have been scientifically catalogued by Bullinger in his </w:t>
      </w:r>
      <w:r w:rsidR="009933ED" w:rsidRPr="009C16BF">
        <w:rPr>
          <w:rFonts w:ascii="Times New Roman" w:hAnsi="Times New Roman" w:cs="Times New Roman"/>
          <w:sz w:val="28"/>
          <w:szCs w:val="28"/>
        </w:rPr>
        <w:t xml:space="preserve">encyclopedic </w:t>
      </w:r>
      <w:r w:rsidRPr="009C16BF">
        <w:rPr>
          <w:rFonts w:ascii="Times New Roman" w:hAnsi="Times New Roman" w:cs="Times New Roman"/>
          <w:sz w:val="28"/>
          <w:szCs w:val="28"/>
        </w:rPr>
        <w:t xml:space="preserve">master-work </w:t>
      </w:r>
      <w:r w:rsidRPr="009C16BF">
        <w:rPr>
          <w:rFonts w:ascii="Times New Roman" w:hAnsi="Times New Roman" w:cs="Times New Roman"/>
          <w:i/>
          <w:iCs/>
          <w:sz w:val="28"/>
          <w:szCs w:val="28"/>
        </w:rPr>
        <w:t>Figures</w:t>
      </w:r>
      <w:r w:rsidRPr="009C16BF">
        <w:rPr>
          <w:rFonts w:ascii="Times New Roman" w:hAnsi="Times New Roman" w:cs="Times New Roman"/>
          <w:sz w:val="28"/>
          <w:szCs w:val="28"/>
        </w:rPr>
        <w:t>.</w:t>
      </w:r>
      <w:r w:rsidR="005A5EC8" w:rsidRPr="009C16BF">
        <w:rPr>
          <w:rFonts w:ascii="Times New Roman" w:hAnsi="Times New Roman" w:cs="Times New Roman"/>
          <w:sz w:val="28"/>
          <w:szCs w:val="28"/>
        </w:rPr>
        <w:t xml:space="preserve"> I recommend </w:t>
      </w:r>
      <w:r w:rsidR="005A5EC8" w:rsidRPr="009C16BF">
        <w:rPr>
          <w:rFonts w:ascii="Times New Roman" w:hAnsi="Times New Roman" w:cs="Times New Roman"/>
          <w:sz w:val="28"/>
          <w:szCs w:val="28"/>
        </w:rPr>
        <w:lastRenderedPageBreak/>
        <w:t xml:space="preserve">reading that work cover to cover, to gain an appreciation of the </w:t>
      </w:r>
      <w:r w:rsidR="00751839" w:rsidRPr="009C16BF">
        <w:rPr>
          <w:rFonts w:ascii="Times New Roman" w:hAnsi="Times New Roman" w:cs="Times New Roman"/>
          <w:sz w:val="28"/>
          <w:szCs w:val="28"/>
        </w:rPr>
        <w:t>use of figures of speech</w:t>
      </w:r>
      <w:r w:rsidR="005A5EC8" w:rsidRPr="009C16BF">
        <w:rPr>
          <w:rFonts w:ascii="Times New Roman" w:hAnsi="Times New Roman" w:cs="Times New Roman"/>
          <w:sz w:val="28"/>
          <w:szCs w:val="28"/>
        </w:rPr>
        <w:t xml:space="preserve"> in Biblical interpretation.</w:t>
      </w:r>
    </w:p>
    <w:p w:rsidR="003933DB" w:rsidRPr="009C16BF" w:rsidRDefault="00DD2CE4" w:rsidP="005A5EC8">
      <w:pPr>
        <w:ind w:firstLine="360"/>
        <w:rPr>
          <w:rFonts w:ascii="Times New Roman" w:hAnsi="Times New Roman" w:cs="Times New Roman"/>
          <w:sz w:val="28"/>
          <w:szCs w:val="28"/>
        </w:rPr>
      </w:pPr>
      <w:r w:rsidRPr="009C16BF">
        <w:rPr>
          <w:rFonts w:ascii="Times New Roman" w:hAnsi="Times New Roman" w:cs="Times New Roman"/>
          <w:sz w:val="28"/>
          <w:szCs w:val="28"/>
        </w:rPr>
        <w:t>Note the two “</w:t>
      </w:r>
      <w:r w:rsidRPr="009C16BF">
        <w:rPr>
          <w:rFonts w:ascii="Times New Roman" w:hAnsi="Times New Roman" w:cs="Times New Roman"/>
          <w:b/>
          <w:sz w:val="28"/>
          <w:szCs w:val="28"/>
        </w:rPr>
        <w:t>if</w:t>
      </w:r>
      <w:r w:rsidRPr="009C16BF">
        <w:rPr>
          <w:rFonts w:ascii="Times New Roman" w:hAnsi="Times New Roman" w:cs="Times New Roman"/>
          <w:sz w:val="28"/>
          <w:szCs w:val="28"/>
        </w:rPr>
        <w:t>s” in th</w:t>
      </w:r>
      <w:r w:rsidR="005A5EC8" w:rsidRPr="009C16BF">
        <w:rPr>
          <w:rFonts w:ascii="Times New Roman" w:hAnsi="Times New Roman" w:cs="Times New Roman"/>
          <w:sz w:val="28"/>
          <w:szCs w:val="28"/>
        </w:rPr>
        <w:t>e</w:t>
      </w:r>
      <w:r w:rsidRPr="009C16BF">
        <w:rPr>
          <w:rFonts w:ascii="Times New Roman" w:hAnsi="Times New Roman" w:cs="Times New Roman"/>
          <w:sz w:val="28"/>
          <w:szCs w:val="28"/>
        </w:rPr>
        <w:t xml:space="preserve"> </w:t>
      </w:r>
      <w:r w:rsidR="005A5EC8" w:rsidRPr="009C16BF">
        <w:rPr>
          <w:rFonts w:ascii="Times New Roman" w:hAnsi="Times New Roman" w:cs="Times New Roman"/>
          <w:sz w:val="28"/>
          <w:szCs w:val="28"/>
        </w:rPr>
        <w:t xml:space="preserve">Jeremiah 12 </w:t>
      </w:r>
      <w:r w:rsidRPr="009C16BF">
        <w:rPr>
          <w:rFonts w:ascii="Times New Roman" w:hAnsi="Times New Roman" w:cs="Times New Roman"/>
          <w:sz w:val="28"/>
          <w:szCs w:val="28"/>
        </w:rPr>
        <w:t>text</w:t>
      </w:r>
      <w:r w:rsidR="005A5EC8" w:rsidRPr="009C16BF">
        <w:rPr>
          <w:rFonts w:ascii="Times New Roman" w:hAnsi="Times New Roman" w:cs="Times New Roman"/>
          <w:sz w:val="28"/>
          <w:szCs w:val="28"/>
        </w:rPr>
        <w:t xml:space="preserve"> above</w:t>
      </w:r>
      <w:r w:rsidRPr="009C16BF">
        <w:rPr>
          <w:rFonts w:ascii="Times New Roman" w:hAnsi="Times New Roman" w:cs="Times New Roman"/>
          <w:sz w:val="28"/>
          <w:szCs w:val="28"/>
        </w:rPr>
        <w:t xml:space="preserve">. </w:t>
      </w:r>
      <w:r w:rsidR="00F04596" w:rsidRPr="009C16BF">
        <w:rPr>
          <w:rFonts w:ascii="Times New Roman" w:hAnsi="Times New Roman" w:cs="Times New Roman"/>
          <w:sz w:val="28"/>
          <w:szCs w:val="28"/>
        </w:rPr>
        <w:t>The “if” (</w:t>
      </w:r>
      <w:r w:rsidR="005A5EC8" w:rsidRPr="009C16BF">
        <w:rPr>
          <w:rFonts w:ascii="Times New Roman" w:hAnsi="Times New Roman" w:cs="Times New Roman"/>
          <w:sz w:val="28"/>
          <w:szCs w:val="28"/>
        </w:rPr>
        <w:t xml:space="preserve">Heb. </w:t>
      </w:r>
      <w:r w:rsidR="00F04596" w:rsidRPr="009C16BF">
        <w:rPr>
          <w:rFonts w:ascii="Times New Roman" w:hAnsi="Times New Roman" w:cs="Times New Roman"/>
          <w:i/>
          <w:sz w:val="28"/>
          <w:szCs w:val="28"/>
        </w:rPr>
        <w:t>‘îm</w:t>
      </w:r>
      <w:r w:rsidR="00F04596" w:rsidRPr="009C16BF">
        <w:rPr>
          <w:rFonts w:ascii="Times New Roman" w:hAnsi="Times New Roman" w:cs="Times New Roman"/>
          <w:sz w:val="28"/>
          <w:szCs w:val="28"/>
        </w:rPr>
        <w:t xml:space="preserve">) is one of those </w:t>
      </w:r>
      <w:r w:rsidR="00751839" w:rsidRPr="009C16BF">
        <w:rPr>
          <w:rFonts w:ascii="Times New Roman" w:hAnsi="Times New Roman" w:cs="Times New Roman"/>
          <w:sz w:val="28"/>
          <w:szCs w:val="28"/>
        </w:rPr>
        <w:t>language “</w:t>
      </w:r>
      <w:r w:rsidR="00F04596" w:rsidRPr="009C16BF">
        <w:rPr>
          <w:rFonts w:ascii="Times New Roman" w:hAnsi="Times New Roman" w:cs="Times New Roman"/>
          <w:sz w:val="28"/>
          <w:szCs w:val="28"/>
        </w:rPr>
        <w:t>particles</w:t>
      </w:r>
      <w:r w:rsidR="00751839" w:rsidRPr="009C16BF">
        <w:rPr>
          <w:rFonts w:ascii="Times New Roman" w:hAnsi="Times New Roman" w:cs="Times New Roman"/>
          <w:sz w:val="28"/>
          <w:szCs w:val="28"/>
        </w:rPr>
        <w:t>”</w:t>
      </w:r>
      <w:r w:rsidR="00F04596" w:rsidRPr="009C16BF">
        <w:rPr>
          <w:rFonts w:ascii="Times New Roman" w:hAnsi="Times New Roman" w:cs="Times New Roman"/>
          <w:sz w:val="28"/>
          <w:szCs w:val="28"/>
        </w:rPr>
        <w:t xml:space="preserve"> I referred to in the </w:t>
      </w:r>
      <w:r w:rsidR="00F04596" w:rsidRPr="009C16BF">
        <w:rPr>
          <w:rFonts w:ascii="Times New Roman" w:hAnsi="Times New Roman" w:cs="Times New Roman"/>
          <w:b/>
          <w:sz w:val="28"/>
          <w:szCs w:val="28"/>
        </w:rPr>
        <w:t>Introduction</w:t>
      </w:r>
      <w:r w:rsidR="00F04596" w:rsidRPr="009C16BF">
        <w:rPr>
          <w:rFonts w:ascii="Times New Roman" w:hAnsi="Times New Roman" w:cs="Times New Roman"/>
          <w:sz w:val="28"/>
          <w:szCs w:val="28"/>
        </w:rPr>
        <w:t xml:space="preserve"> that needs careful attention.</w:t>
      </w:r>
      <w:r w:rsidR="008D3AA2" w:rsidRPr="009C16BF">
        <w:rPr>
          <w:rFonts w:ascii="Times New Roman" w:hAnsi="Times New Roman" w:cs="Times New Roman"/>
          <w:sz w:val="28"/>
          <w:szCs w:val="28"/>
        </w:rPr>
        <w:t xml:space="preserve"> </w:t>
      </w:r>
      <w:r w:rsidR="008D3AA2" w:rsidRPr="009C16BF">
        <w:rPr>
          <w:rFonts w:ascii="Times New Roman" w:hAnsi="Times New Roman" w:cs="Times New Roman"/>
          <w:i/>
          <w:sz w:val="28"/>
          <w:szCs w:val="28"/>
        </w:rPr>
        <w:t>BDB</w:t>
      </w:r>
      <w:r w:rsidR="008D3AA2" w:rsidRPr="009C16BF">
        <w:rPr>
          <w:rFonts w:ascii="Times New Roman" w:hAnsi="Times New Roman" w:cs="Times New Roman"/>
          <w:sz w:val="28"/>
          <w:szCs w:val="28"/>
        </w:rPr>
        <w:t xml:space="preserve"> (pp.49-50) define</w:t>
      </w:r>
      <w:r w:rsidR="003933DB" w:rsidRPr="009C16BF">
        <w:rPr>
          <w:rFonts w:ascii="Times New Roman" w:hAnsi="Times New Roman" w:cs="Times New Roman"/>
          <w:sz w:val="28"/>
          <w:szCs w:val="28"/>
        </w:rPr>
        <w:t>s</w:t>
      </w:r>
      <w:r w:rsidR="008D3AA2" w:rsidRPr="009C16BF">
        <w:rPr>
          <w:rFonts w:ascii="Times New Roman" w:hAnsi="Times New Roman" w:cs="Times New Roman"/>
          <w:sz w:val="28"/>
          <w:szCs w:val="28"/>
        </w:rPr>
        <w:t xml:space="preserve"> </w:t>
      </w:r>
      <w:r w:rsidR="00E432E7" w:rsidRPr="009C16BF">
        <w:rPr>
          <w:rFonts w:ascii="Times New Roman" w:hAnsi="Times New Roman" w:cs="Times New Roman"/>
          <w:i/>
          <w:sz w:val="28"/>
          <w:szCs w:val="28"/>
        </w:rPr>
        <w:t>‘îm</w:t>
      </w:r>
      <w:r w:rsidR="008D3AA2" w:rsidRPr="009C16BF">
        <w:rPr>
          <w:rFonts w:ascii="Times New Roman" w:hAnsi="Times New Roman" w:cs="Times New Roman"/>
          <w:sz w:val="28"/>
          <w:szCs w:val="28"/>
        </w:rPr>
        <w:t xml:space="preserve"> as either a “hypothetical particle” (the case in th</w:t>
      </w:r>
      <w:r w:rsidR="005A5EC8" w:rsidRPr="009C16BF">
        <w:rPr>
          <w:rFonts w:ascii="Times New Roman" w:hAnsi="Times New Roman" w:cs="Times New Roman"/>
          <w:sz w:val="28"/>
          <w:szCs w:val="28"/>
        </w:rPr>
        <w:t>is</w:t>
      </w:r>
      <w:r w:rsidR="008D3AA2" w:rsidRPr="009C16BF">
        <w:rPr>
          <w:rFonts w:ascii="Times New Roman" w:hAnsi="Times New Roman" w:cs="Times New Roman"/>
          <w:sz w:val="28"/>
          <w:szCs w:val="28"/>
        </w:rPr>
        <w:t xml:space="preserve"> Jer</w:t>
      </w:r>
      <w:r w:rsidR="000E652E" w:rsidRPr="009C16BF">
        <w:rPr>
          <w:rFonts w:ascii="Times New Roman" w:hAnsi="Times New Roman" w:cs="Times New Roman"/>
          <w:sz w:val="28"/>
          <w:szCs w:val="28"/>
        </w:rPr>
        <w:t>emiah</w:t>
      </w:r>
      <w:r w:rsidR="008D3AA2" w:rsidRPr="009C16BF">
        <w:rPr>
          <w:rFonts w:ascii="Times New Roman" w:hAnsi="Times New Roman" w:cs="Times New Roman"/>
          <w:sz w:val="28"/>
          <w:szCs w:val="28"/>
        </w:rPr>
        <w:t xml:space="preserve"> text) or the “interrogative particle”. I believe th</w:t>
      </w:r>
      <w:r w:rsidR="00205ABF" w:rsidRPr="009C16BF">
        <w:rPr>
          <w:rFonts w:ascii="Times New Roman" w:hAnsi="Times New Roman" w:cs="Times New Roman"/>
          <w:sz w:val="28"/>
          <w:szCs w:val="28"/>
        </w:rPr>
        <w:t>at</w:t>
      </w:r>
      <w:r w:rsidR="008D3AA2" w:rsidRPr="009C16BF">
        <w:rPr>
          <w:rFonts w:ascii="Times New Roman" w:hAnsi="Times New Roman" w:cs="Times New Roman"/>
          <w:sz w:val="28"/>
          <w:szCs w:val="28"/>
        </w:rPr>
        <w:t xml:space="preserve"> Jeremiah</w:t>
      </w:r>
      <w:r w:rsidR="00205ABF" w:rsidRPr="009C16BF">
        <w:rPr>
          <w:rFonts w:ascii="Times New Roman" w:hAnsi="Times New Roman" w:cs="Times New Roman"/>
          <w:sz w:val="28"/>
          <w:szCs w:val="28"/>
        </w:rPr>
        <w:t>’s</w:t>
      </w:r>
      <w:r w:rsidR="008D3AA2" w:rsidRPr="009C16BF">
        <w:rPr>
          <w:rFonts w:ascii="Times New Roman" w:hAnsi="Times New Roman" w:cs="Times New Roman"/>
          <w:sz w:val="28"/>
          <w:szCs w:val="28"/>
        </w:rPr>
        <w:t xml:space="preserve"> </w:t>
      </w:r>
      <w:r w:rsidR="005A5EC8" w:rsidRPr="009C16BF">
        <w:rPr>
          <w:rFonts w:ascii="Times New Roman" w:hAnsi="Times New Roman" w:cs="Times New Roman"/>
          <w:sz w:val="28"/>
          <w:szCs w:val="28"/>
        </w:rPr>
        <w:t>warning</w:t>
      </w:r>
      <w:r w:rsidR="008D3AA2" w:rsidRPr="009C16BF">
        <w:rPr>
          <w:rFonts w:ascii="Times New Roman" w:hAnsi="Times New Roman" w:cs="Times New Roman"/>
          <w:sz w:val="28"/>
          <w:szCs w:val="28"/>
        </w:rPr>
        <w:t xml:space="preserve"> </w:t>
      </w:r>
      <w:r w:rsidR="00205ABF" w:rsidRPr="009C16BF">
        <w:rPr>
          <w:rFonts w:ascii="Times New Roman" w:hAnsi="Times New Roman" w:cs="Times New Roman"/>
          <w:sz w:val="28"/>
          <w:szCs w:val="28"/>
        </w:rPr>
        <w:t xml:space="preserve">here </w:t>
      </w:r>
      <w:r w:rsidR="008D3AA2" w:rsidRPr="009C16BF">
        <w:rPr>
          <w:rFonts w:ascii="Times New Roman" w:hAnsi="Times New Roman" w:cs="Times New Roman"/>
          <w:sz w:val="28"/>
          <w:szCs w:val="28"/>
        </w:rPr>
        <w:t>states an important principle: the conditionality of Yahweh’s threats to tear down and His promises to restore peoples.</w:t>
      </w:r>
      <w:r w:rsidR="00350942" w:rsidRPr="009C16BF">
        <w:rPr>
          <w:rFonts w:ascii="Times New Roman" w:hAnsi="Times New Roman" w:cs="Times New Roman"/>
          <w:sz w:val="28"/>
          <w:szCs w:val="28"/>
        </w:rPr>
        <w:t xml:space="preserve"> </w:t>
      </w:r>
    </w:p>
    <w:p w:rsidR="00F04596" w:rsidRPr="009C16BF" w:rsidRDefault="00350942" w:rsidP="005A5EC8">
      <w:pPr>
        <w:ind w:firstLine="360"/>
        <w:rPr>
          <w:rFonts w:ascii="Times New Roman" w:hAnsi="Times New Roman" w:cs="Times New Roman"/>
          <w:sz w:val="28"/>
          <w:szCs w:val="28"/>
        </w:rPr>
      </w:pPr>
      <w:r w:rsidRPr="009C16BF">
        <w:rPr>
          <w:rFonts w:ascii="Times New Roman" w:hAnsi="Times New Roman" w:cs="Times New Roman"/>
          <w:sz w:val="28"/>
          <w:szCs w:val="28"/>
        </w:rPr>
        <w:t>Even without the hypothetical particles, this next text teaches clearly the conditional</w:t>
      </w:r>
      <w:r w:rsidR="00923D43" w:rsidRPr="009C16BF">
        <w:rPr>
          <w:rFonts w:ascii="Times New Roman" w:hAnsi="Times New Roman" w:cs="Times New Roman"/>
          <w:sz w:val="28"/>
          <w:szCs w:val="28"/>
        </w:rPr>
        <w:t>ity</w:t>
      </w:r>
      <w:r w:rsidRPr="009C16BF">
        <w:rPr>
          <w:rFonts w:ascii="Times New Roman" w:hAnsi="Times New Roman" w:cs="Times New Roman"/>
          <w:sz w:val="28"/>
          <w:szCs w:val="28"/>
        </w:rPr>
        <w:t xml:space="preserve"> </w:t>
      </w:r>
      <w:r w:rsidR="00B9222A" w:rsidRPr="009C16BF">
        <w:rPr>
          <w:rFonts w:ascii="Times New Roman" w:hAnsi="Times New Roman" w:cs="Times New Roman"/>
          <w:sz w:val="28"/>
          <w:szCs w:val="28"/>
        </w:rPr>
        <w:t>principl</w:t>
      </w:r>
      <w:r w:rsidRPr="009C16BF">
        <w:rPr>
          <w:rFonts w:ascii="Times New Roman" w:hAnsi="Times New Roman" w:cs="Times New Roman"/>
          <w:sz w:val="28"/>
          <w:szCs w:val="28"/>
        </w:rPr>
        <w:t>e of Yahweh’s prophetic</w:t>
      </w:r>
      <w:r w:rsidR="00B9222A" w:rsidRPr="009C16BF">
        <w:rPr>
          <w:rFonts w:ascii="Times New Roman" w:hAnsi="Times New Roman" w:cs="Times New Roman"/>
          <w:sz w:val="28"/>
          <w:szCs w:val="28"/>
        </w:rPr>
        <w:t xml:space="preserve"> </w:t>
      </w:r>
      <w:r w:rsidR="005A5EC8" w:rsidRPr="009C16BF">
        <w:rPr>
          <w:rFonts w:ascii="Times New Roman" w:hAnsi="Times New Roman" w:cs="Times New Roman"/>
          <w:sz w:val="28"/>
          <w:szCs w:val="28"/>
        </w:rPr>
        <w:t>threat</w:t>
      </w:r>
      <w:r w:rsidR="00B9222A" w:rsidRPr="009C16BF">
        <w:rPr>
          <w:rFonts w:ascii="Times New Roman" w:hAnsi="Times New Roman" w:cs="Times New Roman"/>
          <w:sz w:val="28"/>
          <w:szCs w:val="28"/>
        </w:rPr>
        <w:t>s and promises:</w:t>
      </w:r>
      <w:r w:rsidR="003933DB" w:rsidRPr="009C16BF">
        <w:rPr>
          <w:rFonts w:ascii="Times New Roman" w:hAnsi="Times New Roman" w:cs="Times New Roman"/>
          <w:sz w:val="28"/>
          <w:szCs w:val="28"/>
        </w:rPr>
        <w:t xml:space="preserve"> </w:t>
      </w:r>
    </w:p>
    <w:p w:rsidR="003933DB" w:rsidRPr="009C16BF" w:rsidRDefault="003933DB" w:rsidP="005A5EC8">
      <w:pPr>
        <w:widowControl w:val="0"/>
        <w:ind w:left="36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w:t>
      </w:r>
      <w:r w:rsidRPr="009C16BF">
        <w:rPr>
          <w:rFonts w:ascii="Times New Roman" w:hAnsi="Times New Roman" w:cs="Times New Roman"/>
          <w:b/>
          <w:sz w:val="28"/>
          <w:szCs w:val="28"/>
          <w:u w:val="single"/>
        </w:rPr>
        <w:t>moment</w:t>
      </w:r>
      <w:r w:rsidRPr="009C16BF">
        <w:rPr>
          <w:rFonts w:ascii="Times New Roman" w:hAnsi="Times New Roman" w:cs="Times New Roman"/>
          <w:sz w:val="28"/>
          <w:szCs w:val="28"/>
        </w:rPr>
        <w:t xml:space="preserve"> I speak concerning a nation and concerning a kingdom to pluck up and to break down and to destroy, and that nation which I spoke against </w:t>
      </w:r>
      <w:r w:rsidR="006D6753" w:rsidRPr="009C16BF">
        <w:rPr>
          <w:rFonts w:ascii="Times New Roman" w:hAnsi="Times New Roman" w:cs="Times New Roman"/>
          <w:sz w:val="28"/>
          <w:szCs w:val="28"/>
        </w:rPr>
        <w:t xml:space="preserve">turns back </w:t>
      </w:r>
      <w:r w:rsidRPr="009C16BF">
        <w:rPr>
          <w:rFonts w:ascii="Times New Roman" w:hAnsi="Times New Roman" w:cs="Times New Roman"/>
          <w:sz w:val="28"/>
          <w:szCs w:val="28"/>
        </w:rPr>
        <w:t xml:space="preserve">from its evil, then </w:t>
      </w:r>
      <w:r w:rsidRPr="009C16BF">
        <w:rPr>
          <w:rFonts w:ascii="Times New Roman" w:hAnsi="Times New Roman" w:cs="Times New Roman"/>
          <w:sz w:val="28"/>
          <w:szCs w:val="28"/>
          <w:u w:val="single"/>
        </w:rPr>
        <w:t xml:space="preserve">I will </w:t>
      </w:r>
      <w:r w:rsidR="006900D2" w:rsidRPr="009C16BF">
        <w:rPr>
          <w:rFonts w:ascii="Times New Roman" w:hAnsi="Times New Roman" w:cs="Times New Roman"/>
          <w:sz w:val="28"/>
          <w:szCs w:val="28"/>
          <w:u w:val="single"/>
        </w:rPr>
        <w:t>repent</w:t>
      </w:r>
      <w:r w:rsidRPr="009C16BF">
        <w:rPr>
          <w:rFonts w:ascii="Times New Roman" w:hAnsi="Times New Roman" w:cs="Times New Roman"/>
          <w:sz w:val="28"/>
          <w:szCs w:val="28"/>
          <w:u w:val="single"/>
        </w:rPr>
        <w:t xml:space="preserve"> </w:t>
      </w:r>
      <w:r w:rsidR="006900D2" w:rsidRPr="009C16BF">
        <w:rPr>
          <w:rFonts w:ascii="Times New Roman" w:hAnsi="Times New Roman" w:cs="Times New Roman"/>
          <w:sz w:val="28"/>
          <w:szCs w:val="28"/>
          <w:u w:val="single"/>
        </w:rPr>
        <w:t xml:space="preserve">over </w:t>
      </w:r>
      <w:r w:rsidRPr="009C16BF">
        <w:rPr>
          <w:rFonts w:ascii="Times New Roman" w:hAnsi="Times New Roman" w:cs="Times New Roman"/>
          <w:sz w:val="28"/>
          <w:szCs w:val="28"/>
          <w:u w:val="single"/>
        </w:rPr>
        <w:t>the evil</w:t>
      </w:r>
      <w:r w:rsidRPr="009C16BF">
        <w:rPr>
          <w:rFonts w:ascii="Times New Roman" w:hAnsi="Times New Roman" w:cs="Times New Roman"/>
          <w:sz w:val="28"/>
          <w:szCs w:val="28"/>
        </w:rPr>
        <w:t xml:space="preserve"> that I planned to do toward it. </w:t>
      </w:r>
      <w:r w:rsidR="006900D2" w:rsidRPr="009C16BF">
        <w:rPr>
          <w:rFonts w:ascii="Times New Roman" w:hAnsi="Times New Roman" w:cs="Times New Roman"/>
          <w:sz w:val="28"/>
          <w:szCs w:val="28"/>
        </w:rPr>
        <w:t xml:space="preserve">And </w:t>
      </w:r>
      <w:r w:rsidR="006900D2" w:rsidRPr="009C16BF">
        <w:rPr>
          <w:rFonts w:ascii="Times New Roman" w:hAnsi="Times New Roman" w:cs="Times New Roman"/>
          <w:i/>
          <w:sz w:val="28"/>
          <w:szCs w:val="28"/>
        </w:rPr>
        <w:t>the</w:t>
      </w:r>
      <w:r w:rsidR="006900D2" w:rsidRPr="009C16BF">
        <w:rPr>
          <w:rFonts w:ascii="Times New Roman" w:hAnsi="Times New Roman" w:cs="Times New Roman"/>
          <w:sz w:val="28"/>
          <w:szCs w:val="28"/>
        </w:rPr>
        <w:t xml:space="preserve"> </w:t>
      </w:r>
      <w:r w:rsidR="006900D2" w:rsidRPr="009C16BF">
        <w:rPr>
          <w:rFonts w:ascii="Times New Roman" w:hAnsi="Times New Roman" w:cs="Times New Roman"/>
          <w:b/>
          <w:sz w:val="28"/>
          <w:szCs w:val="28"/>
          <w:u w:val="single"/>
        </w:rPr>
        <w:t>moment</w:t>
      </w:r>
      <w:r w:rsidR="006900D2" w:rsidRPr="009C16BF">
        <w:rPr>
          <w:rFonts w:ascii="Times New Roman" w:hAnsi="Times New Roman" w:cs="Times New Roman"/>
          <w:sz w:val="28"/>
          <w:szCs w:val="28"/>
        </w:rPr>
        <w:t xml:space="preserve"> I speak concerning a nation and concerning a kingdom to build and to plant, and then it does the evil in My sight to not hear My voice, then </w:t>
      </w:r>
      <w:r w:rsidR="006900D2" w:rsidRPr="009C16BF">
        <w:rPr>
          <w:rFonts w:ascii="Times New Roman" w:hAnsi="Times New Roman" w:cs="Times New Roman"/>
          <w:sz w:val="28"/>
          <w:szCs w:val="28"/>
          <w:u w:val="single"/>
        </w:rPr>
        <w:t>I will repent over the good</w:t>
      </w:r>
      <w:r w:rsidR="006900D2" w:rsidRPr="009C16BF">
        <w:rPr>
          <w:rFonts w:ascii="Times New Roman" w:hAnsi="Times New Roman" w:cs="Times New Roman"/>
          <w:sz w:val="28"/>
          <w:szCs w:val="28"/>
        </w:rPr>
        <w:t xml:space="preserve"> which I spoke to make it glad.”   Jer.18:7-10</w:t>
      </w:r>
    </w:p>
    <w:p w:rsidR="00FF4E03" w:rsidRPr="009C16BF" w:rsidRDefault="001700C4" w:rsidP="00F111FA">
      <w:pPr>
        <w:rPr>
          <w:rFonts w:ascii="Times New Roman" w:hAnsi="Times New Roman" w:cs="Times New Roman"/>
          <w:sz w:val="28"/>
          <w:szCs w:val="28"/>
        </w:rPr>
      </w:pPr>
      <w:r w:rsidRPr="009C16BF">
        <w:rPr>
          <w:rFonts w:ascii="Times New Roman" w:hAnsi="Times New Roman" w:cs="Times New Roman"/>
          <w:sz w:val="28"/>
          <w:szCs w:val="28"/>
        </w:rPr>
        <w:t>Note how the suddenness of the “</w:t>
      </w:r>
      <w:r w:rsidRPr="009C16BF">
        <w:rPr>
          <w:rFonts w:ascii="Times New Roman" w:hAnsi="Times New Roman" w:cs="Times New Roman"/>
          <w:sz w:val="28"/>
          <w:szCs w:val="28"/>
          <w:u w:val="single"/>
        </w:rPr>
        <w:t>moment</w:t>
      </w:r>
      <w:r w:rsidRPr="009C16BF">
        <w:rPr>
          <w:rFonts w:ascii="Times New Roman" w:hAnsi="Times New Roman" w:cs="Times New Roman"/>
          <w:sz w:val="28"/>
          <w:szCs w:val="28"/>
        </w:rPr>
        <w:t xml:space="preserve">” applies to Yahweh relenting His initial judgment. </w:t>
      </w:r>
      <w:r w:rsidR="00F111FA" w:rsidRPr="009C16BF">
        <w:rPr>
          <w:rFonts w:ascii="Times New Roman" w:hAnsi="Times New Roman" w:cs="Times New Roman"/>
          <w:sz w:val="28"/>
          <w:szCs w:val="28"/>
        </w:rPr>
        <w:t xml:space="preserve">However, we often find delay in His taking </w:t>
      </w:r>
      <w:r w:rsidR="00F111FA" w:rsidRPr="009C16BF">
        <w:rPr>
          <w:rFonts w:ascii="Times New Roman" w:hAnsi="Times New Roman" w:cs="Times New Roman"/>
          <w:i/>
          <w:iCs/>
          <w:sz w:val="28"/>
          <w:szCs w:val="28"/>
        </w:rPr>
        <w:t>action</w:t>
      </w:r>
      <w:r w:rsidR="00F111FA" w:rsidRPr="009C16BF">
        <w:rPr>
          <w:rFonts w:ascii="Times New Roman" w:hAnsi="Times New Roman" w:cs="Times New Roman"/>
          <w:sz w:val="28"/>
          <w:szCs w:val="28"/>
        </w:rPr>
        <w:t xml:space="preserve">, </w:t>
      </w:r>
      <w:r w:rsidR="00846E18" w:rsidRPr="009C16BF">
        <w:rPr>
          <w:rFonts w:ascii="Times New Roman" w:hAnsi="Times New Roman" w:cs="Times New Roman"/>
          <w:sz w:val="28"/>
          <w:szCs w:val="28"/>
        </w:rPr>
        <w:t>after</w:t>
      </w:r>
      <w:r w:rsidR="00F111FA" w:rsidRPr="009C16BF">
        <w:rPr>
          <w:rFonts w:ascii="Times New Roman" w:hAnsi="Times New Roman" w:cs="Times New Roman"/>
          <w:sz w:val="28"/>
          <w:szCs w:val="28"/>
        </w:rPr>
        <w:t xml:space="preserve"> His relenting. </w:t>
      </w:r>
      <w:r w:rsidR="005A5EC8" w:rsidRPr="009C16BF">
        <w:rPr>
          <w:rFonts w:ascii="Times New Roman" w:hAnsi="Times New Roman" w:cs="Times New Roman"/>
          <w:sz w:val="28"/>
          <w:szCs w:val="28"/>
        </w:rPr>
        <w:t>Again, it is His prerogative to take action immediately or with delay, as He sees fit</w:t>
      </w:r>
      <w:r w:rsidR="006669F4" w:rsidRPr="009C16BF">
        <w:rPr>
          <w:rFonts w:ascii="Times New Roman" w:hAnsi="Times New Roman" w:cs="Times New Roman"/>
          <w:sz w:val="28"/>
          <w:szCs w:val="28"/>
        </w:rPr>
        <w:t xml:space="preserve"> in His wisdom</w:t>
      </w:r>
      <w:r w:rsidR="005A5EC8" w:rsidRPr="009C16BF">
        <w:rPr>
          <w:rFonts w:ascii="Times New Roman" w:hAnsi="Times New Roman" w:cs="Times New Roman"/>
          <w:sz w:val="28"/>
          <w:szCs w:val="28"/>
        </w:rPr>
        <w:t>.</w:t>
      </w:r>
    </w:p>
    <w:p w:rsidR="00FF4E03" w:rsidRPr="009C16BF" w:rsidRDefault="00FF4E03" w:rsidP="008042FE">
      <w:pPr>
        <w:ind w:firstLine="360"/>
        <w:rPr>
          <w:rFonts w:ascii="Times New Roman" w:hAnsi="Times New Roman" w:cs="Times New Roman"/>
          <w:sz w:val="28"/>
          <w:szCs w:val="28"/>
        </w:rPr>
      </w:pPr>
      <w:r w:rsidRPr="009C16BF">
        <w:rPr>
          <w:rFonts w:ascii="Times New Roman" w:hAnsi="Times New Roman" w:cs="Times New Roman"/>
          <w:sz w:val="28"/>
          <w:szCs w:val="28"/>
        </w:rPr>
        <w:t xml:space="preserve">A specific instance of this conditionality </w:t>
      </w:r>
      <w:r w:rsidR="00042B88" w:rsidRPr="009C16BF">
        <w:rPr>
          <w:rFonts w:ascii="Times New Roman" w:hAnsi="Times New Roman" w:cs="Times New Roman"/>
          <w:sz w:val="28"/>
          <w:szCs w:val="28"/>
        </w:rPr>
        <w:t xml:space="preserve">principle </w:t>
      </w:r>
      <w:r w:rsidRPr="009C16BF">
        <w:rPr>
          <w:rFonts w:ascii="Times New Roman" w:hAnsi="Times New Roman" w:cs="Times New Roman"/>
          <w:sz w:val="28"/>
          <w:szCs w:val="28"/>
        </w:rPr>
        <w:t>is shown in a</w:t>
      </w:r>
      <w:r w:rsidR="008042FE" w:rsidRPr="009C16BF">
        <w:rPr>
          <w:rFonts w:ascii="Times New Roman" w:hAnsi="Times New Roman" w:cs="Times New Roman"/>
          <w:sz w:val="28"/>
          <w:szCs w:val="28"/>
        </w:rPr>
        <w:t xml:space="preserve"> lat</w:t>
      </w:r>
      <w:r w:rsidRPr="009C16BF">
        <w:rPr>
          <w:rFonts w:ascii="Times New Roman" w:hAnsi="Times New Roman" w:cs="Times New Roman"/>
          <w:sz w:val="28"/>
          <w:szCs w:val="28"/>
        </w:rPr>
        <w:t xml:space="preserve">er Jeremiah </w:t>
      </w:r>
      <w:r w:rsidR="008042FE" w:rsidRPr="009C16BF">
        <w:rPr>
          <w:rFonts w:ascii="Times New Roman" w:hAnsi="Times New Roman" w:cs="Times New Roman"/>
          <w:sz w:val="28"/>
          <w:szCs w:val="28"/>
        </w:rPr>
        <w:t>prophecy</w:t>
      </w:r>
      <w:r w:rsidRPr="009C16BF">
        <w:rPr>
          <w:rFonts w:ascii="Times New Roman" w:hAnsi="Times New Roman" w:cs="Times New Roman"/>
          <w:sz w:val="28"/>
          <w:szCs w:val="28"/>
        </w:rPr>
        <w:t xml:space="preserve"> –</w:t>
      </w:r>
    </w:p>
    <w:p w:rsidR="00FF4E03" w:rsidRPr="009C16BF" w:rsidRDefault="00FF4E03" w:rsidP="00DA4622">
      <w:pPr>
        <w:ind w:left="360"/>
        <w:rPr>
          <w:rFonts w:ascii="Times New Roman" w:hAnsi="Times New Roman" w:cs="Times New Roman"/>
          <w:sz w:val="28"/>
          <w:szCs w:val="28"/>
        </w:rPr>
      </w:pPr>
      <w:r w:rsidRPr="009C16BF">
        <w:rPr>
          <w:rFonts w:ascii="Times New Roman" w:hAnsi="Times New Roman" w:cs="Times New Roman"/>
          <w:sz w:val="28"/>
          <w:szCs w:val="28"/>
        </w:rPr>
        <w:t xml:space="preserve">“Perhaps they will hear and they will turn, each from his evil way. Then </w:t>
      </w:r>
      <w:r w:rsidRPr="009C16BF">
        <w:rPr>
          <w:rFonts w:ascii="Times New Roman" w:hAnsi="Times New Roman" w:cs="Times New Roman"/>
          <w:sz w:val="28"/>
          <w:szCs w:val="28"/>
          <w:u w:val="single"/>
        </w:rPr>
        <w:t>I will repent toward the evil</w:t>
      </w:r>
      <w:r w:rsidRPr="009C16BF">
        <w:rPr>
          <w:rFonts w:ascii="Times New Roman" w:hAnsi="Times New Roman" w:cs="Times New Roman"/>
          <w:sz w:val="28"/>
          <w:szCs w:val="28"/>
        </w:rPr>
        <w:t xml:space="preserve"> which I </w:t>
      </w:r>
      <w:r w:rsidRPr="009C16BF">
        <w:rPr>
          <w:rFonts w:ascii="Times New Roman" w:hAnsi="Times New Roman" w:cs="Times New Roman"/>
          <w:i/>
          <w:iCs/>
          <w:sz w:val="28"/>
          <w:szCs w:val="28"/>
        </w:rPr>
        <w:t>am</w:t>
      </w:r>
      <w:r w:rsidRPr="009C16BF">
        <w:rPr>
          <w:rFonts w:ascii="Times New Roman" w:hAnsi="Times New Roman" w:cs="Times New Roman"/>
          <w:sz w:val="28"/>
          <w:szCs w:val="28"/>
        </w:rPr>
        <w:t xml:space="preserve"> planning to do to them because of the evil of their deeds.”     Jer.26:3</w:t>
      </w:r>
      <w:r w:rsidR="008042FE" w:rsidRPr="009C16BF">
        <w:rPr>
          <w:rFonts w:ascii="Times New Roman" w:hAnsi="Times New Roman" w:cs="Times New Roman"/>
          <w:sz w:val="28"/>
          <w:szCs w:val="28"/>
        </w:rPr>
        <w:t xml:space="preserve"> </w:t>
      </w:r>
      <w:r w:rsidR="00DA4622" w:rsidRPr="009C16BF">
        <w:rPr>
          <w:rFonts w:ascii="Times New Roman" w:hAnsi="Times New Roman" w:cs="Times New Roman"/>
          <w:sz w:val="28"/>
          <w:szCs w:val="28"/>
        </w:rPr>
        <w:t>(also vv.13, 19)</w:t>
      </w:r>
    </w:p>
    <w:p w:rsidR="006900D2" w:rsidRPr="009C16BF" w:rsidRDefault="006900D2" w:rsidP="00042B88">
      <w:pPr>
        <w:rPr>
          <w:rFonts w:ascii="Times New Roman" w:hAnsi="Times New Roman" w:cs="Times New Roman"/>
          <w:sz w:val="28"/>
          <w:szCs w:val="28"/>
        </w:rPr>
      </w:pPr>
      <w:r w:rsidRPr="009C16BF">
        <w:rPr>
          <w:rFonts w:ascii="Times New Roman" w:hAnsi="Times New Roman" w:cs="Times New Roman"/>
          <w:sz w:val="28"/>
          <w:szCs w:val="28"/>
        </w:rPr>
        <w:t xml:space="preserve">We need to keep this </w:t>
      </w:r>
      <w:r w:rsidR="00042B88" w:rsidRPr="009C16BF">
        <w:rPr>
          <w:rFonts w:ascii="Times New Roman" w:hAnsi="Times New Roman" w:cs="Times New Roman"/>
          <w:sz w:val="28"/>
          <w:szCs w:val="28"/>
        </w:rPr>
        <w:t>divine</w:t>
      </w:r>
      <w:r w:rsidRPr="009C16BF">
        <w:rPr>
          <w:rFonts w:ascii="Times New Roman" w:hAnsi="Times New Roman" w:cs="Times New Roman"/>
          <w:sz w:val="28"/>
          <w:szCs w:val="28"/>
        </w:rPr>
        <w:t xml:space="preserve"> principle in mind whenever we interpret how a prophecy has turned out in </w:t>
      </w:r>
      <w:r w:rsidR="00D61838" w:rsidRPr="009C16BF">
        <w:rPr>
          <w:rFonts w:ascii="Times New Roman" w:hAnsi="Times New Roman" w:cs="Times New Roman"/>
          <w:sz w:val="28"/>
          <w:szCs w:val="28"/>
        </w:rPr>
        <w:t xml:space="preserve">the </w:t>
      </w:r>
      <w:r w:rsidRPr="009C16BF">
        <w:rPr>
          <w:rFonts w:ascii="Times New Roman" w:hAnsi="Times New Roman" w:cs="Times New Roman"/>
          <w:sz w:val="28"/>
          <w:szCs w:val="28"/>
        </w:rPr>
        <w:t xml:space="preserve">history </w:t>
      </w:r>
      <w:r w:rsidR="00D61838" w:rsidRPr="009C16BF">
        <w:rPr>
          <w:rFonts w:ascii="Times New Roman" w:hAnsi="Times New Roman" w:cs="Times New Roman"/>
          <w:sz w:val="28"/>
          <w:szCs w:val="28"/>
        </w:rPr>
        <w:t xml:space="preserve">of its fulfillment </w:t>
      </w:r>
      <w:r w:rsidRPr="009C16BF">
        <w:rPr>
          <w:rFonts w:ascii="Times New Roman" w:hAnsi="Times New Roman" w:cs="Times New Roman"/>
          <w:sz w:val="28"/>
          <w:szCs w:val="28"/>
        </w:rPr>
        <w:t xml:space="preserve">– and whether it has seen a complete, or only a partial fulfillment. Yes, some </w:t>
      </w:r>
      <w:r w:rsidR="006D6753" w:rsidRPr="009C16BF">
        <w:rPr>
          <w:rFonts w:ascii="Times New Roman" w:hAnsi="Times New Roman" w:cs="Times New Roman"/>
          <w:sz w:val="28"/>
          <w:szCs w:val="28"/>
        </w:rPr>
        <w:t>tex</w:t>
      </w:r>
      <w:r w:rsidRPr="009C16BF">
        <w:rPr>
          <w:rFonts w:ascii="Times New Roman" w:hAnsi="Times New Roman" w:cs="Times New Roman"/>
          <w:sz w:val="28"/>
          <w:szCs w:val="28"/>
        </w:rPr>
        <w:t xml:space="preserve">ts </w:t>
      </w:r>
      <w:r w:rsidR="006D6753" w:rsidRPr="009C16BF">
        <w:rPr>
          <w:rFonts w:ascii="Times New Roman" w:hAnsi="Times New Roman" w:cs="Times New Roman"/>
          <w:sz w:val="28"/>
          <w:szCs w:val="28"/>
        </w:rPr>
        <w:t xml:space="preserve">appear to </w:t>
      </w:r>
      <w:r w:rsidRPr="009C16BF">
        <w:rPr>
          <w:rFonts w:ascii="Times New Roman" w:hAnsi="Times New Roman" w:cs="Times New Roman"/>
          <w:sz w:val="28"/>
          <w:szCs w:val="28"/>
        </w:rPr>
        <w:t xml:space="preserve">speak in absolutes, but contextual study demands </w:t>
      </w:r>
      <w:r w:rsidR="006D6753" w:rsidRPr="009C16BF">
        <w:rPr>
          <w:rFonts w:ascii="Times New Roman" w:hAnsi="Times New Roman" w:cs="Times New Roman"/>
          <w:sz w:val="28"/>
          <w:szCs w:val="28"/>
        </w:rPr>
        <w:t xml:space="preserve">that we keep this conditionality principle </w:t>
      </w:r>
      <w:r w:rsidR="006D6753" w:rsidRPr="009C16BF">
        <w:rPr>
          <w:rFonts w:ascii="Times New Roman" w:hAnsi="Times New Roman" w:cs="Times New Roman"/>
          <w:sz w:val="28"/>
          <w:szCs w:val="28"/>
        </w:rPr>
        <w:lastRenderedPageBreak/>
        <w:t>in mind. Let me give a few examples, besides the example of Jonah and Nineveh already cited.</w:t>
      </w:r>
    </w:p>
    <w:p w:rsidR="00A8155E" w:rsidRPr="009C16BF" w:rsidRDefault="006D6753" w:rsidP="00A8155E">
      <w:pPr>
        <w:spacing w:after="0"/>
        <w:ind w:left="360"/>
        <w:rPr>
          <w:rFonts w:ascii="Times New Roman" w:hAnsi="Times New Roman" w:cs="Times New Roman"/>
          <w:sz w:val="28"/>
          <w:szCs w:val="28"/>
        </w:rPr>
      </w:pPr>
      <w:r w:rsidRPr="009C16BF">
        <w:rPr>
          <w:rFonts w:ascii="Times New Roman" w:hAnsi="Times New Roman" w:cs="Times New Roman"/>
          <w:sz w:val="28"/>
          <w:szCs w:val="28"/>
        </w:rPr>
        <w:t>“</w:t>
      </w:r>
      <w:r w:rsidR="00A8155E" w:rsidRPr="009C16BF">
        <w:rPr>
          <w:rFonts w:ascii="Times New Roman" w:hAnsi="Times New Roman" w:cs="Times New Roman"/>
          <w:sz w:val="28"/>
          <w:szCs w:val="28"/>
        </w:rPr>
        <w:t xml:space="preserve">In those days Hezekiah became sick toward dying, and the prophet Isaiah son of Amoz came to him and said to him, ‘Thus said Yahweh: give charge to your household, for you </w:t>
      </w:r>
      <w:r w:rsidR="00A8155E" w:rsidRPr="009C16BF">
        <w:rPr>
          <w:rFonts w:ascii="Times New Roman" w:hAnsi="Times New Roman" w:cs="Times New Roman"/>
          <w:i/>
          <w:sz w:val="28"/>
          <w:szCs w:val="28"/>
        </w:rPr>
        <w:t>are</w:t>
      </w:r>
      <w:r w:rsidR="00A8155E" w:rsidRPr="009C16BF">
        <w:rPr>
          <w:rFonts w:ascii="Times New Roman" w:hAnsi="Times New Roman" w:cs="Times New Roman"/>
          <w:sz w:val="28"/>
          <w:szCs w:val="28"/>
        </w:rPr>
        <w:t xml:space="preserve"> dying and will not live.’”   </w:t>
      </w:r>
    </w:p>
    <w:p w:rsidR="006D6753" w:rsidRPr="009C16BF" w:rsidRDefault="00A8155E" w:rsidP="00A8155E">
      <w:pPr>
        <w:ind w:left="7920"/>
        <w:rPr>
          <w:rFonts w:ascii="Times New Roman" w:hAnsi="Times New Roman" w:cs="Times New Roman"/>
          <w:sz w:val="28"/>
          <w:szCs w:val="28"/>
        </w:rPr>
      </w:pPr>
      <w:r w:rsidRPr="009C16BF">
        <w:rPr>
          <w:rFonts w:ascii="Times New Roman" w:hAnsi="Times New Roman" w:cs="Times New Roman"/>
          <w:sz w:val="28"/>
          <w:szCs w:val="28"/>
        </w:rPr>
        <w:t>Isa.38:1</w:t>
      </w:r>
    </w:p>
    <w:p w:rsidR="00A8155E" w:rsidRPr="009C16BF" w:rsidRDefault="00A8155E" w:rsidP="00A8155E">
      <w:pPr>
        <w:rPr>
          <w:rFonts w:ascii="Times New Roman" w:hAnsi="Times New Roman" w:cs="Times New Roman"/>
          <w:sz w:val="28"/>
          <w:szCs w:val="28"/>
        </w:rPr>
      </w:pPr>
      <w:r w:rsidRPr="009C16BF">
        <w:rPr>
          <w:rFonts w:ascii="Times New Roman" w:hAnsi="Times New Roman" w:cs="Times New Roman"/>
          <w:sz w:val="28"/>
          <w:szCs w:val="28"/>
        </w:rPr>
        <w:t xml:space="preserve">This statement may seem unconditional on the face of it, but Hezekiah understood it otherwise, because he pled his case before Yahweh and was heard – 15 more years were added to his lifetime. In a sense, </w:t>
      </w:r>
      <w:r w:rsidR="00792675" w:rsidRPr="009C16BF">
        <w:rPr>
          <w:rFonts w:ascii="Times New Roman" w:hAnsi="Times New Roman" w:cs="Times New Roman"/>
          <w:sz w:val="28"/>
          <w:szCs w:val="28"/>
        </w:rPr>
        <w:t>we</w:t>
      </w:r>
      <w:r w:rsidRPr="009C16BF">
        <w:rPr>
          <w:rFonts w:ascii="Times New Roman" w:hAnsi="Times New Roman" w:cs="Times New Roman"/>
          <w:sz w:val="28"/>
          <w:szCs w:val="28"/>
        </w:rPr>
        <w:t xml:space="preserve"> </w:t>
      </w:r>
      <w:r w:rsidR="00792675" w:rsidRPr="009C16BF">
        <w:rPr>
          <w:rFonts w:ascii="Times New Roman" w:hAnsi="Times New Roman" w:cs="Times New Roman"/>
          <w:sz w:val="28"/>
          <w:szCs w:val="28"/>
        </w:rPr>
        <w:t>might</w:t>
      </w:r>
      <w:r w:rsidRPr="009C16BF">
        <w:rPr>
          <w:rFonts w:ascii="Times New Roman" w:hAnsi="Times New Roman" w:cs="Times New Roman"/>
          <w:sz w:val="28"/>
          <w:szCs w:val="28"/>
        </w:rPr>
        <w:t xml:space="preserve"> say that th</w:t>
      </w:r>
      <w:r w:rsidR="008E4A17" w:rsidRPr="009C16BF">
        <w:rPr>
          <w:rFonts w:ascii="Times New Roman" w:hAnsi="Times New Roman" w:cs="Times New Roman"/>
          <w:sz w:val="28"/>
          <w:szCs w:val="28"/>
        </w:rPr>
        <w:t>is</w:t>
      </w:r>
      <w:r w:rsidRPr="009C16BF">
        <w:rPr>
          <w:rFonts w:ascii="Times New Roman" w:hAnsi="Times New Roman" w:cs="Times New Roman"/>
          <w:sz w:val="28"/>
          <w:szCs w:val="28"/>
        </w:rPr>
        <w:t xml:space="preserve"> prophecy was postponed </w:t>
      </w:r>
      <w:r w:rsidR="00AF5C0C" w:rsidRPr="009C16BF">
        <w:rPr>
          <w:rFonts w:ascii="Times New Roman" w:hAnsi="Times New Roman" w:cs="Times New Roman"/>
          <w:sz w:val="28"/>
          <w:szCs w:val="28"/>
        </w:rPr>
        <w:t xml:space="preserve">another </w:t>
      </w:r>
      <w:r w:rsidRPr="009C16BF">
        <w:rPr>
          <w:rFonts w:ascii="Times New Roman" w:hAnsi="Times New Roman" w:cs="Times New Roman"/>
          <w:sz w:val="28"/>
          <w:szCs w:val="28"/>
        </w:rPr>
        <w:t>15 years. We</w:t>
      </w:r>
      <w:r w:rsidR="005A369F" w:rsidRPr="009C16BF">
        <w:rPr>
          <w:rFonts w:ascii="Times New Roman" w:hAnsi="Times New Roman" w:cs="Times New Roman"/>
          <w:sz w:val="28"/>
          <w:szCs w:val="28"/>
        </w:rPr>
        <w:t xml:space="preserve"> often </w:t>
      </w:r>
      <w:r w:rsidRPr="009C16BF">
        <w:rPr>
          <w:rFonts w:ascii="Times New Roman" w:hAnsi="Times New Roman" w:cs="Times New Roman"/>
          <w:sz w:val="28"/>
          <w:szCs w:val="28"/>
        </w:rPr>
        <w:t>find postponement in time-specific prophecies. How about this next one</w:t>
      </w:r>
      <w:r w:rsidR="008E4A17" w:rsidRPr="009C16BF">
        <w:rPr>
          <w:rFonts w:ascii="Times New Roman" w:hAnsi="Times New Roman" w:cs="Times New Roman"/>
          <w:sz w:val="28"/>
          <w:szCs w:val="28"/>
        </w:rPr>
        <w:t>?</w:t>
      </w:r>
    </w:p>
    <w:p w:rsidR="008E4A17" w:rsidRPr="009C16BF" w:rsidRDefault="008E4A17" w:rsidP="008E4A17">
      <w:pPr>
        <w:ind w:left="360"/>
        <w:rPr>
          <w:rFonts w:ascii="Times New Roman" w:hAnsi="Times New Roman" w:cs="Times New Roman"/>
          <w:sz w:val="28"/>
          <w:szCs w:val="28"/>
        </w:rPr>
      </w:pPr>
      <w:r w:rsidRPr="009C16BF">
        <w:rPr>
          <w:rFonts w:ascii="Times New Roman" w:hAnsi="Times New Roman" w:cs="Times New Roman"/>
          <w:sz w:val="28"/>
          <w:szCs w:val="28"/>
        </w:rPr>
        <w:t>“In year one for his (Darius</w:t>
      </w:r>
      <w:r w:rsidR="00203209" w:rsidRPr="009C16BF">
        <w:rPr>
          <w:rFonts w:ascii="Times New Roman" w:hAnsi="Times New Roman" w:cs="Times New Roman"/>
          <w:sz w:val="28"/>
          <w:szCs w:val="28"/>
        </w:rPr>
        <w:t>’</w:t>
      </w:r>
      <w:r w:rsidRPr="009C16BF">
        <w:rPr>
          <w:rFonts w:ascii="Times New Roman" w:hAnsi="Times New Roman" w:cs="Times New Roman"/>
          <w:sz w:val="28"/>
          <w:szCs w:val="28"/>
        </w:rPr>
        <w:t xml:space="preserve">) reigning, I, Daniel, discerned from the Scriptures the number of years which had come to pass of the word of Yahweh to Jeremiah the prophet, to fulfill in regard to the ruin of Jerusalem </w:t>
      </w:r>
      <w:r w:rsidRPr="009C16BF">
        <w:rPr>
          <w:rFonts w:ascii="Times New Roman" w:hAnsi="Times New Roman" w:cs="Times New Roman"/>
          <w:b/>
          <w:bCs/>
          <w:sz w:val="28"/>
          <w:szCs w:val="28"/>
        </w:rPr>
        <w:t>seventy years</w:t>
      </w:r>
      <w:r w:rsidRPr="009C16BF">
        <w:rPr>
          <w:rFonts w:ascii="Times New Roman" w:hAnsi="Times New Roman" w:cs="Times New Roman"/>
          <w:sz w:val="28"/>
          <w:szCs w:val="28"/>
        </w:rPr>
        <w:t>.”   Dan.9:2</w:t>
      </w:r>
    </w:p>
    <w:p w:rsidR="008E4A17" w:rsidRPr="009C16BF" w:rsidRDefault="008E4A17" w:rsidP="00271805">
      <w:pPr>
        <w:rPr>
          <w:rFonts w:ascii="Times New Roman" w:hAnsi="Times New Roman" w:cs="Times New Roman"/>
          <w:sz w:val="28"/>
          <w:szCs w:val="28"/>
        </w:rPr>
      </w:pPr>
      <w:r w:rsidRPr="009C16BF">
        <w:rPr>
          <w:rFonts w:ascii="Times New Roman" w:hAnsi="Times New Roman" w:cs="Times New Roman"/>
          <w:sz w:val="28"/>
          <w:szCs w:val="28"/>
        </w:rPr>
        <w:t xml:space="preserve">Daniel had understood </w:t>
      </w:r>
      <w:r w:rsidR="00D92406" w:rsidRPr="009C16BF">
        <w:rPr>
          <w:rFonts w:ascii="Times New Roman" w:hAnsi="Times New Roman" w:cs="Times New Roman"/>
          <w:sz w:val="28"/>
          <w:szCs w:val="28"/>
        </w:rPr>
        <w:t xml:space="preserve">that </w:t>
      </w:r>
      <w:r w:rsidRPr="009C16BF">
        <w:rPr>
          <w:rFonts w:ascii="Times New Roman" w:hAnsi="Times New Roman" w:cs="Times New Roman"/>
          <w:sz w:val="28"/>
          <w:szCs w:val="28"/>
        </w:rPr>
        <w:t>the fulfillment of th</w:t>
      </w:r>
      <w:r w:rsidR="00846E18" w:rsidRPr="009C16BF">
        <w:rPr>
          <w:rFonts w:ascii="Times New Roman" w:hAnsi="Times New Roman" w:cs="Times New Roman"/>
          <w:sz w:val="28"/>
          <w:szCs w:val="28"/>
        </w:rPr>
        <w:t>e</w:t>
      </w:r>
      <w:r w:rsidRPr="009C16BF">
        <w:rPr>
          <w:rFonts w:ascii="Times New Roman" w:hAnsi="Times New Roman" w:cs="Times New Roman"/>
          <w:sz w:val="28"/>
          <w:szCs w:val="28"/>
        </w:rPr>
        <w:t xml:space="preserve"> </w:t>
      </w:r>
      <w:r w:rsidR="00846E18" w:rsidRPr="009C16BF">
        <w:rPr>
          <w:rFonts w:ascii="Times New Roman" w:hAnsi="Times New Roman" w:cs="Times New Roman"/>
          <w:sz w:val="28"/>
          <w:szCs w:val="28"/>
        </w:rPr>
        <w:t>following</w:t>
      </w:r>
      <w:r w:rsidR="00C8599E" w:rsidRPr="009C16BF">
        <w:rPr>
          <w:rFonts w:ascii="Times New Roman" w:hAnsi="Times New Roman" w:cs="Times New Roman"/>
          <w:sz w:val="28"/>
          <w:szCs w:val="28"/>
        </w:rPr>
        <w:t xml:space="preserve"> </w:t>
      </w:r>
      <w:r w:rsidR="00742760" w:rsidRPr="009C16BF">
        <w:rPr>
          <w:rFonts w:ascii="Times New Roman" w:hAnsi="Times New Roman" w:cs="Times New Roman"/>
          <w:sz w:val="28"/>
          <w:szCs w:val="28"/>
        </w:rPr>
        <w:t xml:space="preserve">prophecy </w:t>
      </w:r>
      <w:r w:rsidR="00C8599E" w:rsidRPr="009C16BF">
        <w:rPr>
          <w:rFonts w:ascii="Times New Roman" w:hAnsi="Times New Roman" w:cs="Times New Roman"/>
          <w:sz w:val="28"/>
          <w:szCs w:val="28"/>
        </w:rPr>
        <w:t xml:space="preserve">from </w:t>
      </w:r>
      <w:r w:rsidR="00271805" w:rsidRPr="009C16BF">
        <w:rPr>
          <w:rFonts w:ascii="Times New Roman" w:hAnsi="Times New Roman" w:cs="Times New Roman"/>
          <w:sz w:val="28"/>
          <w:szCs w:val="28"/>
        </w:rPr>
        <w:t>Jeremiah</w:t>
      </w:r>
      <w:r w:rsidR="00C8599E" w:rsidRPr="009C16BF">
        <w:rPr>
          <w:rFonts w:ascii="Times New Roman" w:hAnsi="Times New Roman" w:cs="Times New Roman"/>
          <w:sz w:val="28"/>
          <w:szCs w:val="28"/>
        </w:rPr>
        <w:t xml:space="preserve"> </w:t>
      </w:r>
      <w:r w:rsidR="00D92406" w:rsidRPr="009C16BF">
        <w:rPr>
          <w:rFonts w:ascii="Times New Roman" w:hAnsi="Times New Roman" w:cs="Times New Roman"/>
          <w:sz w:val="28"/>
          <w:szCs w:val="28"/>
        </w:rPr>
        <w:t xml:space="preserve">was near </w:t>
      </w:r>
      <w:r w:rsidR="00742760" w:rsidRPr="009C16BF">
        <w:rPr>
          <w:rFonts w:ascii="Times New Roman" w:hAnsi="Times New Roman" w:cs="Times New Roman"/>
          <w:sz w:val="28"/>
          <w:szCs w:val="28"/>
        </w:rPr>
        <w:t xml:space="preserve">– </w:t>
      </w:r>
    </w:p>
    <w:p w:rsidR="00742760" w:rsidRPr="009C16BF" w:rsidRDefault="00742760" w:rsidP="00742760">
      <w:pPr>
        <w:ind w:left="360"/>
        <w:rPr>
          <w:rFonts w:ascii="Times New Roman" w:hAnsi="Times New Roman" w:cs="Times New Roman"/>
          <w:sz w:val="28"/>
          <w:szCs w:val="28"/>
        </w:rPr>
      </w:pPr>
      <w:r w:rsidRPr="009C16BF">
        <w:rPr>
          <w:rFonts w:ascii="Times New Roman" w:hAnsi="Times New Roman" w:cs="Times New Roman"/>
          <w:sz w:val="28"/>
          <w:szCs w:val="28"/>
        </w:rPr>
        <w:t xml:space="preserve">“Therefore, thus said Yahweh of armies, ‘Because you have not heard My words, Behold, </w:t>
      </w:r>
      <w:r w:rsidRPr="009C16BF">
        <w:rPr>
          <w:rFonts w:ascii="Times New Roman" w:hAnsi="Times New Roman" w:cs="Times New Roman"/>
          <w:i/>
          <w:sz w:val="28"/>
          <w:szCs w:val="28"/>
        </w:rPr>
        <w:t>I am</w:t>
      </w:r>
      <w:r w:rsidRPr="009C16BF">
        <w:rPr>
          <w:rFonts w:ascii="Times New Roman" w:hAnsi="Times New Roman" w:cs="Times New Roman"/>
          <w:sz w:val="28"/>
          <w:szCs w:val="28"/>
        </w:rPr>
        <w:t xml:space="preserve"> sending and I will take all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clans of the north</w:t>
      </w:r>
      <w:r w:rsidR="00044458" w:rsidRPr="009C16BF">
        <w:rPr>
          <w:rFonts w:ascii="Times New Roman" w:hAnsi="Times New Roman" w:cs="Times New Roman"/>
          <w:sz w:val="28"/>
          <w:szCs w:val="28"/>
        </w:rPr>
        <w:t xml:space="preserve"> – an utterance of Yahweh – and to Nebuchadrezzar, king of Babel, My servant, and I will bring them against </w:t>
      </w:r>
      <w:r w:rsidR="00044458" w:rsidRPr="009C16BF">
        <w:rPr>
          <w:rFonts w:ascii="Times New Roman" w:hAnsi="Times New Roman" w:cs="Times New Roman"/>
          <w:sz w:val="28"/>
          <w:szCs w:val="28"/>
          <w:u w:val="single"/>
        </w:rPr>
        <w:t>this land</w:t>
      </w:r>
      <w:r w:rsidR="00044458" w:rsidRPr="009C16BF">
        <w:rPr>
          <w:rFonts w:ascii="Times New Roman" w:hAnsi="Times New Roman" w:cs="Times New Roman"/>
          <w:sz w:val="28"/>
          <w:szCs w:val="28"/>
        </w:rPr>
        <w:t xml:space="preserve"> and against those dwelling in it, and against all these nations round about. And I will exterminate them and set them for a horror and for hissing and for age-abiding ruins. And I will destroy from them </w:t>
      </w:r>
      <w:r w:rsidR="00044458" w:rsidRPr="009C16BF">
        <w:rPr>
          <w:rFonts w:ascii="Times New Roman" w:hAnsi="Times New Roman" w:cs="Times New Roman"/>
          <w:i/>
          <w:sz w:val="28"/>
          <w:szCs w:val="28"/>
        </w:rPr>
        <w:t>the</w:t>
      </w:r>
      <w:r w:rsidR="00044458" w:rsidRPr="009C16BF">
        <w:rPr>
          <w:rFonts w:ascii="Times New Roman" w:hAnsi="Times New Roman" w:cs="Times New Roman"/>
          <w:sz w:val="28"/>
          <w:szCs w:val="28"/>
        </w:rPr>
        <w:t xml:space="preserve"> voice of mirth and voice of joy, voice of bridegroom and voice of bride, sound of millstones and light of lamp.</w:t>
      </w:r>
      <w:r w:rsidR="00F23F56" w:rsidRPr="009C16BF">
        <w:rPr>
          <w:rFonts w:ascii="Times New Roman" w:hAnsi="Times New Roman" w:cs="Times New Roman"/>
          <w:sz w:val="28"/>
          <w:szCs w:val="28"/>
        </w:rPr>
        <w:t xml:space="preserve"> And this whole land will become for a ruin</w:t>
      </w:r>
      <w:r w:rsidR="007651E3" w:rsidRPr="009C16BF">
        <w:rPr>
          <w:rFonts w:ascii="Times New Roman" w:hAnsi="Times New Roman" w:cs="Times New Roman"/>
          <w:sz w:val="28"/>
          <w:szCs w:val="28"/>
        </w:rPr>
        <w:t xml:space="preserve">, for a horror, and these nations will serve </w:t>
      </w:r>
      <w:r w:rsidR="007651E3" w:rsidRPr="009C16BF">
        <w:rPr>
          <w:rFonts w:ascii="Times New Roman" w:hAnsi="Times New Roman" w:cs="Times New Roman"/>
          <w:i/>
          <w:sz w:val="28"/>
          <w:szCs w:val="28"/>
        </w:rPr>
        <w:t>the</w:t>
      </w:r>
      <w:r w:rsidR="007651E3" w:rsidRPr="009C16BF">
        <w:rPr>
          <w:rFonts w:ascii="Times New Roman" w:hAnsi="Times New Roman" w:cs="Times New Roman"/>
          <w:sz w:val="28"/>
          <w:szCs w:val="28"/>
        </w:rPr>
        <w:t xml:space="preserve"> king of Babel </w:t>
      </w:r>
      <w:r w:rsidR="007651E3" w:rsidRPr="009C16BF">
        <w:rPr>
          <w:rFonts w:ascii="Times New Roman" w:hAnsi="Times New Roman" w:cs="Times New Roman"/>
          <w:b/>
          <w:sz w:val="28"/>
          <w:szCs w:val="28"/>
        </w:rPr>
        <w:t>seventy years</w:t>
      </w:r>
      <w:r w:rsidR="007651E3" w:rsidRPr="009C16BF">
        <w:rPr>
          <w:rFonts w:ascii="Times New Roman" w:hAnsi="Times New Roman" w:cs="Times New Roman"/>
          <w:sz w:val="28"/>
          <w:szCs w:val="28"/>
        </w:rPr>
        <w:t>.”</w:t>
      </w:r>
      <w:r w:rsidR="00271805" w:rsidRPr="009C16BF">
        <w:rPr>
          <w:rFonts w:ascii="Times New Roman" w:hAnsi="Times New Roman" w:cs="Times New Roman"/>
          <w:sz w:val="28"/>
          <w:szCs w:val="28"/>
        </w:rPr>
        <w:t xml:space="preserve">    Jer.25:8-11</w:t>
      </w:r>
    </w:p>
    <w:p w:rsidR="00B05509" w:rsidRPr="009C16BF" w:rsidRDefault="007651E3" w:rsidP="00203209">
      <w:pPr>
        <w:rPr>
          <w:rFonts w:ascii="Times New Roman" w:hAnsi="Times New Roman" w:cs="Times New Roman"/>
          <w:sz w:val="28"/>
          <w:szCs w:val="28"/>
        </w:rPr>
      </w:pPr>
      <w:r w:rsidRPr="009C16BF">
        <w:rPr>
          <w:rFonts w:ascii="Times New Roman" w:hAnsi="Times New Roman" w:cs="Times New Roman"/>
          <w:sz w:val="28"/>
          <w:szCs w:val="28"/>
        </w:rPr>
        <w:t>The rest of ch</w:t>
      </w:r>
      <w:r w:rsidR="00203209" w:rsidRPr="009C16BF">
        <w:rPr>
          <w:rFonts w:ascii="Times New Roman" w:hAnsi="Times New Roman" w:cs="Times New Roman"/>
          <w:sz w:val="28"/>
          <w:szCs w:val="28"/>
        </w:rPr>
        <w:t xml:space="preserve">apter </w:t>
      </w:r>
      <w:r w:rsidRPr="009C16BF">
        <w:rPr>
          <w:rFonts w:ascii="Times New Roman" w:hAnsi="Times New Roman" w:cs="Times New Roman"/>
          <w:sz w:val="28"/>
          <w:szCs w:val="28"/>
        </w:rPr>
        <w:t>25 makes it clear that the prophecy applied to 15 other nations besides Judah, but central to the prophecy was Judah, “</w:t>
      </w:r>
      <w:r w:rsidRPr="009C16BF">
        <w:rPr>
          <w:rFonts w:ascii="Times New Roman" w:hAnsi="Times New Roman" w:cs="Times New Roman"/>
          <w:sz w:val="28"/>
          <w:szCs w:val="28"/>
          <w:u w:val="single"/>
        </w:rPr>
        <w:t>this land</w:t>
      </w:r>
      <w:r w:rsidRPr="009C16BF">
        <w:rPr>
          <w:rFonts w:ascii="Times New Roman" w:hAnsi="Times New Roman" w:cs="Times New Roman"/>
          <w:sz w:val="28"/>
          <w:szCs w:val="28"/>
        </w:rPr>
        <w:t xml:space="preserve">”. It appears from Daniel’s expectant attitude, and </w:t>
      </w:r>
      <w:r w:rsidR="00F111FA" w:rsidRPr="009C16BF">
        <w:rPr>
          <w:rFonts w:ascii="Times New Roman" w:hAnsi="Times New Roman" w:cs="Times New Roman"/>
          <w:sz w:val="28"/>
          <w:szCs w:val="28"/>
        </w:rPr>
        <w:t xml:space="preserve">his </w:t>
      </w:r>
      <w:r w:rsidRPr="009C16BF">
        <w:rPr>
          <w:rFonts w:ascii="Times New Roman" w:hAnsi="Times New Roman" w:cs="Times New Roman"/>
          <w:sz w:val="28"/>
          <w:szCs w:val="28"/>
        </w:rPr>
        <w:t>offering of “prayers and supplications with fasting</w:t>
      </w:r>
      <w:r w:rsidR="008D3F4D" w:rsidRPr="009C16BF">
        <w:rPr>
          <w:rFonts w:ascii="Times New Roman" w:hAnsi="Times New Roman" w:cs="Times New Roman"/>
          <w:sz w:val="28"/>
          <w:szCs w:val="28"/>
        </w:rPr>
        <w:t>,</w:t>
      </w:r>
      <w:r w:rsidRPr="009C16BF">
        <w:rPr>
          <w:rFonts w:ascii="Times New Roman" w:hAnsi="Times New Roman" w:cs="Times New Roman"/>
          <w:sz w:val="28"/>
          <w:szCs w:val="28"/>
        </w:rPr>
        <w:t xml:space="preserve"> sackcloth and ashes” (Dan.9:3), that he perceived th</w:t>
      </w:r>
      <w:r w:rsidR="001A6668" w:rsidRPr="009C16BF">
        <w:rPr>
          <w:rFonts w:ascii="Times New Roman" w:hAnsi="Times New Roman" w:cs="Times New Roman"/>
          <w:sz w:val="28"/>
          <w:szCs w:val="28"/>
        </w:rPr>
        <w:t>e</w:t>
      </w:r>
      <w:r w:rsidRPr="009C16BF">
        <w:rPr>
          <w:rFonts w:ascii="Times New Roman" w:hAnsi="Times New Roman" w:cs="Times New Roman"/>
          <w:sz w:val="28"/>
          <w:szCs w:val="28"/>
        </w:rPr>
        <w:t xml:space="preserve"> restoration of the </w:t>
      </w:r>
      <w:r w:rsidRPr="009C16BF">
        <w:rPr>
          <w:rFonts w:ascii="Times New Roman" w:hAnsi="Times New Roman" w:cs="Times New Roman"/>
          <w:sz w:val="28"/>
          <w:szCs w:val="28"/>
        </w:rPr>
        <w:lastRenderedPageBreak/>
        <w:t xml:space="preserve">kingdom </w:t>
      </w:r>
      <w:r w:rsidR="00C8599E" w:rsidRPr="009C16BF">
        <w:rPr>
          <w:rFonts w:ascii="Times New Roman" w:hAnsi="Times New Roman" w:cs="Times New Roman"/>
          <w:sz w:val="28"/>
          <w:szCs w:val="28"/>
        </w:rPr>
        <w:t>to be</w:t>
      </w:r>
      <w:r w:rsidRPr="009C16BF">
        <w:rPr>
          <w:rFonts w:ascii="Times New Roman" w:hAnsi="Times New Roman" w:cs="Times New Roman"/>
          <w:sz w:val="28"/>
          <w:szCs w:val="28"/>
        </w:rPr>
        <w:t xml:space="preserve"> imminent. The answer to his prayer was an angelic announcement that another seventy times seven years were being added to postpone the </w:t>
      </w:r>
      <w:r w:rsidR="00573042" w:rsidRPr="009C16BF">
        <w:rPr>
          <w:rFonts w:ascii="Times New Roman" w:hAnsi="Times New Roman" w:cs="Times New Roman"/>
          <w:sz w:val="28"/>
          <w:szCs w:val="28"/>
        </w:rPr>
        <w:t xml:space="preserve">full </w:t>
      </w:r>
      <w:r w:rsidR="00C8599E" w:rsidRPr="009C16BF">
        <w:rPr>
          <w:rFonts w:ascii="Times New Roman" w:hAnsi="Times New Roman" w:cs="Times New Roman"/>
          <w:sz w:val="28"/>
          <w:szCs w:val="28"/>
        </w:rPr>
        <w:t xml:space="preserve">restoration (and </w:t>
      </w:r>
      <w:r w:rsidRPr="009C16BF">
        <w:rPr>
          <w:rFonts w:ascii="Times New Roman" w:hAnsi="Times New Roman" w:cs="Times New Roman"/>
          <w:sz w:val="28"/>
          <w:szCs w:val="28"/>
        </w:rPr>
        <w:t>Messianic kingdom</w:t>
      </w:r>
      <w:r w:rsidR="00C8599E" w:rsidRPr="009C16BF">
        <w:rPr>
          <w:rFonts w:ascii="Times New Roman" w:hAnsi="Times New Roman" w:cs="Times New Roman"/>
          <w:sz w:val="28"/>
          <w:szCs w:val="28"/>
        </w:rPr>
        <w:t>)</w:t>
      </w:r>
      <w:r w:rsidR="00B05509" w:rsidRPr="009C16BF">
        <w:rPr>
          <w:rFonts w:ascii="Times New Roman" w:hAnsi="Times New Roman" w:cs="Times New Roman"/>
          <w:sz w:val="28"/>
          <w:szCs w:val="28"/>
        </w:rPr>
        <w:t xml:space="preserve"> –</w:t>
      </w:r>
    </w:p>
    <w:p w:rsidR="00FC2E0B" w:rsidRPr="009C16BF" w:rsidRDefault="00FC2E0B" w:rsidP="00DE59CC">
      <w:pPr>
        <w:ind w:left="36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b/>
          <w:sz w:val="28"/>
          <w:szCs w:val="28"/>
        </w:rPr>
        <w:t>Seventy sevens</w:t>
      </w:r>
      <w:r w:rsidRPr="009C16BF">
        <w:rPr>
          <w:rFonts w:ascii="Times New Roman" w:hAnsi="Times New Roman" w:cs="Times New Roman"/>
          <w:sz w:val="28"/>
          <w:szCs w:val="28"/>
        </w:rPr>
        <w:t xml:space="preserve"> are determined upon your people and upon your holy city – to finish the </w:t>
      </w:r>
      <w:r w:rsidR="009933ED" w:rsidRPr="009C16BF">
        <w:rPr>
          <w:rFonts w:ascii="Times New Roman" w:hAnsi="Times New Roman" w:cs="Times New Roman"/>
          <w:sz w:val="28"/>
          <w:szCs w:val="28"/>
        </w:rPr>
        <w:t>rebellion</w:t>
      </w:r>
      <w:r w:rsidRPr="009C16BF">
        <w:rPr>
          <w:rFonts w:ascii="Times New Roman" w:hAnsi="Times New Roman" w:cs="Times New Roman"/>
          <w:sz w:val="28"/>
          <w:szCs w:val="28"/>
        </w:rPr>
        <w:t xml:space="preserve">, and to seal </w:t>
      </w:r>
      <w:r w:rsidR="00397A63" w:rsidRPr="009C16BF">
        <w:rPr>
          <w:rFonts w:ascii="Times New Roman" w:hAnsi="Times New Roman" w:cs="Times New Roman"/>
          <w:sz w:val="28"/>
          <w:szCs w:val="28"/>
        </w:rPr>
        <w:t xml:space="preserve">up </w:t>
      </w:r>
      <w:r w:rsidRPr="009C16BF">
        <w:rPr>
          <w:rFonts w:ascii="Times New Roman" w:hAnsi="Times New Roman" w:cs="Times New Roman"/>
          <w:sz w:val="28"/>
          <w:szCs w:val="28"/>
        </w:rPr>
        <w:t>sin</w:t>
      </w:r>
      <w:r w:rsidR="009933ED" w:rsidRPr="009C16BF">
        <w:rPr>
          <w:rFonts w:ascii="Times New Roman" w:hAnsi="Times New Roman" w:cs="Times New Roman"/>
          <w:sz w:val="28"/>
          <w:szCs w:val="28"/>
        </w:rPr>
        <w:t>s</w:t>
      </w:r>
      <w:r w:rsidRPr="009C16BF">
        <w:rPr>
          <w:rFonts w:ascii="Times New Roman" w:hAnsi="Times New Roman" w:cs="Times New Roman"/>
          <w:sz w:val="28"/>
          <w:szCs w:val="28"/>
        </w:rPr>
        <w:t>, and to cover guilt, and to bring in righteousness</w:t>
      </w:r>
      <w:r w:rsidR="00397A63" w:rsidRPr="009C16BF">
        <w:rPr>
          <w:rFonts w:ascii="Times New Roman" w:hAnsi="Times New Roman" w:cs="Times New Roman"/>
          <w:sz w:val="28"/>
          <w:szCs w:val="28"/>
        </w:rPr>
        <w:t xml:space="preserve"> of </w:t>
      </w:r>
      <w:r w:rsidR="00E94B1A" w:rsidRPr="009C16BF">
        <w:rPr>
          <w:rFonts w:ascii="Times New Roman" w:hAnsi="Times New Roman" w:cs="Times New Roman"/>
          <w:i/>
          <w:sz w:val="28"/>
          <w:szCs w:val="28"/>
        </w:rPr>
        <w:t>the</w:t>
      </w:r>
      <w:r w:rsidR="00E94B1A" w:rsidRPr="009C16BF">
        <w:rPr>
          <w:rFonts w:ascii="Times New Roman" w:hAnsi="Times New Roman" w:cs="Times New Roman"/>
          <w:sz w:val="28"/>
          <w:szCs w:val="28"/>
        </w:rPr>
        <w:t xml:space="preserve"> </w:t>
      </w:r>
      <w:r w:rsidR="00397A63" w:rsidRPr="009C16BF">
        <w:rPr>
          <w:rFonts w:ascii="Times New Roman" w:hAnsi="Times New Roman" w:cs="Times New Roman"/>
          <w:sz w:val="28"/>
          <w:szCs w:val="28"/>
        </w:rPr>
        <w:t>ages</w:t>
      </w:r>
      <w:r w:rsidRPr="009C16BF">
        <w:rPr>
          <w:rFonts w:ascii="Times New Roman" w:hAnsi="Times New Roman" w:cs="Times New Roman"/>
          <w:sz w:val="28"/>
          <w:szCs w:val="28"/>
        </w:rPr>
        <w:t xml:space="preserve">, and to seal </w:t>
      </w:r>
      <w:r w:rsidR="00397A63" w:rsidRPr="009C16BF">
        <w:rPr>
          <w:rFonts w:ascii="Times New Roman" w:hAnsi="Times New Roman" w:cs="Times New Roman"/>
          <w:sz w:val="28"/>
          <w:szCs w:val="28"/>
        </w:rPr>
        <w:t xml:space="preserve">up </w:t>
      </w:r>
      <w:r w:rsidRPr="009C16BF">
        <w:rPr>
          <w:rFonts w:ascii="Times New Roman" w:hAnsi="Times New Roman" w:cs="Times New Roman"/>
          <w:sz w:val="28"/>
          <w:szCs w:val="28"/>
        </w:rPr>
        <w:t xml:space="preserve">vision and prophet, and to anoint </w:t>
      </w:r>
      <w:r w:rsidR="00DE59CC" w:rsidRPr="009C16BF">
        <w:rPr>
          <w:rFonts w:ascii="Times New Roman" w:hAnsi="Times New Roman" w:cs="Times New Roman"/>
          <w:sz w:val="28"/>
          <w:szCs w:val="28"/>
        </w:rPr>
        <w:t>h</w:t>
      </w:r>
      <w:r w:rsidRPr="009C16BF">
        <w:rPr>
          <w:rFonts w:ascii="Times New Roman" w:hAnsi="Times New Roman" w:cs="Times New Roman"/>
          <w:sz w:val="28"/>
          <w:szCs w:val="28"/>
        </w:rPr>
        <w:t xml:space="preserve">oly of </w:t>
      </w:r>
      <w:r w:rsidR="00DE59CC" w:rsidRPr="009C16BF">
        <w:rPr>
          <w:rFonts w:ascii="Times New Roman" w:hAnsi="Times New Roman" w:cs="Times New Roman"/>
          <w:sz w:val="28"/>
          <w:szCs w:val="28"/>
        </w:rPr>
        <w:t>h</w:t>
      </w:r>
      <w:r w:rsidRPr="009C16BF">
        <w:rPr>
          <w:rFonts w:ascii="Times New Roman" w:hAnsi="Times New Roman" w:cs="Times New Roman"/>
          <w:sz w:val="28"/>
          <w:szCs w:val="28"/>
        </w:rPr>
        <w:t>olies.”   Dan.9:24</w:t>
      </w:r>
    </w:p>
    <w:p w:rsidR="00FC2E0B" w:rsidRPr="009C16BF" w:rsidRDefault="00487698" w:rsidP="00EB7198">
      <w:pPr>
        <w:spacing w:after="400"/>
        <w:ind w:firstLine="360"/>
        <w:rPr>
          <w:rFonts w:ascii="Times New Roman" w:hAnsi="Times New Roman" w:cs="Times New Roman"/>
          <w:sz w:val="28"/>
          <w:szCs w:val="28"/>
        </w:rPr>
      </w:pPr>
      <w:r w:rsidRPr="009C16BF">
        <w:rPr>
          <w:rFonts w:ascii="Times New Roman" w:hAnsi="Times New Roman" w:cs="Times New Roman"/>
          <w:sz w:val="28"/>
          <w:szCs w:val="28"/>
        </w:rPr>
        <w:t>S</w:t>
      </w:r>
      <w:r w:rsidR="00573042" w:rsidRPr="009C16BF">
        <w:rPr>
          <w:rFonts w:ascii="Times New Roman" w:hAnsi="Times New Roman" w:cs="Times New Roman"/>
          <w:sz w:val="28"/>
          <w:szCs w:val="28"/>
        </w:rPr>
        <w:t xml:space="preserve">ome of </w:t>
      </w:r>
      <w:r w:rsidR="00451E40" w:rsidRPr="009C16BF">
        <w:rPr>
          <w:rFonts w:ascii="Times New Roman" w:hAnsi="Times New Roman" w:cs="Times New Roman"/>
          <w:sz w:val="28"/>
          <w:szCs w:val="28"/>
        </w:rPr>
        <w:t>what</w:t>
      </w:r>
      <w:r w:rsidR="00D8688C" w:rsidRPr="009C16BF">
        <w:rPr>
          <w:rFonts w:ascii="Times New Roman" w:hAnsi="Times New Roman" w:cs="Times New Roman"/>
          <w:sz w:val="28"/>
          <w:szCs w:val="28"/>
        </w:rPr>
        <w:t xml:space="preserve"> Jeremiah and Daniel</w:t>
      </w:r>
      <w:r w:rsidR="00451E40" w:rsidRPr="009C16BF">
        <w:rPr>
          <w:rFonts w:ascii="Times New Roman" w:hAnsi="Times New Roman" w:cs="Times New Roman"/>
          <w:sz w:val="28"/>
          <w:szCs w:val="28"/>
        </w:rPr>
        <w:t xml:space="preserve"> </w:t>
      </w:r>
      <w:r w:rsidR="00D8688C" w:rsidRPr="009C16BF">
        <w:rPr>
          <w:rFonts w:ascii="Times New Roman" w:hAnsi="Times New Roman" w:cs="Times New Roman"/>
          <w:sz w:val="28"/>
          <w:szCs w:val="28"/>
        </w:rPr>
        <w:t>had expected at the end of 70 years would</w:t>
      </w:r>
      <w:r w:rsidR="00DE1E11" w:rsidRPr="009C16BF">
        <w:rPr>
          <w:rFonts w:ascii="Times New Roman" w:hAnsi="Times New Roman" w:cs="Times New Roman"/>
          <w:sz w:val="28"/>
          <w:szCs w:val="28"/>
        </w:rPr>
        <w:t xml:space="preserve"> now</w:t>
      </w:r>
      <w:r w:rsidR="00D8688C" w:rsidRPr="009C16BF">
        <w:rPr>
          <w:rFonts w:ascii="Times New Roman" w:hAnsi="Times New Roman" w:cs="Times New Roman"/>
          <w:sz w:val="28"/>
          <w:szCs w:val="28"/>
        </w:rPr>
        <w:t xml:space="preserve"> be stretched out over </w:t>
      </w:r>
      <w:r w:rsidR="00DE1E11" w:rsidRPr="009C16BF">
        <w:rPr>
          <w:rFonts w:ascii="Times New Roman" w:hAnsi="Times New Roman" w:cs="Times New Roman"/>
          <w:sz w:val="28"/>
          <w:szCs w:val="28"/>
        </w:rPr>
        <w:t xml:space="preserve">an additional </w:t>
      </w:r>
      <w:r w:rsidR="00D8688C" w:rsidRPr="009C16BF">
        <w:rPr>
          <w:rFonts w:ascii="Times New Roman" w:hAnsi="Times New Roman" w:cs="Times New Roman"/>
          <w:sz w:val="28"/>
          <w:szCs w:val="28"/>
        </w:rPr>
        <w:t>490 years instead.</w:t>
      </w:r>
      <w:r w:rsidR="00DE1E11" w:rsidRPr="009C16BF">
        <w:rPr>
          <w:rFonts w:ascii="Times New Roman" w:hAnsi="Times New Roman" w:cs="Times New Roman"/>
          <w:sz w:val="28"/>
          <w:szCs w:val="28"/>
        </w:rPr>
        <w:t xml:space="preserve"> </w:t>
      </w:r>
      <w:r w:rsidR="007F063C" w:rsidRPr="009C16BF">
        <w:rPr>
          <w:rFonts w:ascii="Times New Roman" w:hAnsi="Times New Roman" w:cs="Times New Roman"/>
          <w:sz w:val="28"/>
          <w:szCs w:val="28"/>
        </w:rPr>
        <w:t>Yes, Cyrus’ decree for Jewish captives to return and rebuild the Temple came at the end of the 70 years</w:t>
      </w:r>
      <w:r w:rsidR="00EB7198" w:rsidRPr="009C16BF">
        <w:rPr>
          <w:rFonts w:ascii="Times New Roman" w:hAnsi="Times New Roman" w:cs="Times New Roman"/>
          <w:sz w:val="28"/>
          <w:szCs w:val="28"/>
        </w:rPr>
        <w:t>, and Babel was no longer dominant.</w:t>
      </w:r>
      <w:r w:rsidR="007F063C" w:rsidRPr="009C16BF">
        <w:rPr>
          <w:rFonts w:ascii="Times New Roman" w:hAnsi="Times New Roman" w:cs="Times New Roman"/>
          <w:sz w:val="28"/>
          <w:szCs w:val="28"/>
        </w:rPr>
        <w:t xml:space="preserve"> Temple and city were eventually rebuilt, but Israel was </w:t>
      </w:r>
      <w:r w:rsidR="00D3749C" w:rsidRPr="009C16BF">
        <w:rPr>
          <w:rFonts w:ascii="Times New Roman" w:hAnsi="Times New Roman" w:cs="Times New Roman"/>
          <w:sz w:val="28"/>
          <w:szCs w:val="28"/>
        </w:rPr>
        <w:t xml:space="preserve">now </w:t>
      </w:r>
      <w:r w:rsidR="007F063C" w:rsidRPr="009C16BF">
        <w:rPr>
          <w:rFonts w:ascii="Times New Roman" w:hAnsi="Times New Roman" w:cs="Times New Roman"/>
          <w:sz w:val="28"/>
          <w:szCs w:val="28"/>
        </w:rPr>
        <w:t xml:space="preserve">a vassal state and not the long-awaited Messianic kingdom. </w:t>
      </w:r>
      <w:r w:rsidR="00F53741" w:rsidRPr="009C16BF">
        <w:rPr>
          <w:rFonts w:ascii="Times New Roman" w:hAnsi="Times New Roman" w:cs="Times New Roman"/>
          <w:sz w:val="28"/>
          <w:szCs w:val="28"/>
        </w:rPr>
        <w:t xml:space="preserve">Although </w:t>
      </w:r>
      <w:r w:rsidR="00DE1E11" w:rsidRPr="009C16BF">
        <w:rPr>
          <w:rFonts w:ascii="Times New Roman" w:hAnsi="Times New Roman" w:cs="Times New Roman"/>
          <w:sz w:val="28"/>
          <w:szCs w:val="28"/>
        </w:rPr>
        <w:t xml:space="preserve">Daniel </w:t>
      </w:r>
      <w:r w:rsidR="00EB7198" w:rsidRPr="009C16BF">
        <w:rPr>
          <w:rFonts w:ascii="Times New Roman" w:hAnsi="Times New Roman" w:cs="Times New Roman"/>
          <w:sz w:val="28"/>
          <w:szCs w:val="28"/>
        </w:rPr>
        <w:t xml:space="preserve">himself </w:t>
      </w:r>
      <w:r w:rsidR="00DE1E11" w:rsidRPr="009C16BF">
        <w:rPr>
          <w:rFonts w:ascii="Times New Roman" w:hAnsi="Times New Roman" w:cs="Times New Roman"/>
          <w:sz w:val="28"/>
          <w:szCs w:val="28"/>
        </w:rPr>
        <w:t xml:space="preserve">may have been ready for the kingdom, how many others shared his spiritual </w:t>
      </w:r>
      <w:r w:rsidR="003D0EE5" w:rsidRPr="009C16BF">
        <w:rPr>
          <w:rFonts w:ascii="Times New Roman" w:hAnsi="Times New Roman" w:cs="Times New Roman"/>
          <w:sz w:val="28"/>
          <w:szCs w:val="28"/>
        </w:rPr>
        <w:t>maturity</w:t>
      </w:r>
      <w:r w:rsidR="00DE1E11" w:rsidRPr="009C16BF">
        <w:rPr>
          <w:rFonts w:ascii="Times New Roman" w:hAnsi="Times New Roman" w:cs="Times New Roman"/>
          <w:sz w:val="28"/>
          <w:szCs w:val="28"/>
        </w:rPr>
        <w:t>?</w:t>
      </w:r>
      <w:r w:rsidR="001A5279" w:rsidRPr="009C16BF">
        <w:rPr>
          <w:rFonts w:ascii="Times New Roman" w:hAnsi="Times New Roman" w:cs="Times New Roman"/>
          <w:sz w:val="28"/>
          <w:szCs w:val="28"/>
        </w:rPr>
        <w:t xml:space="preserve"> The listings of those returning from Babylon in those first years are </w:t>
      </w:r>
      <w:r w:rsidR="003D0EE5" w:rsidRPr="009C16BF">
        <w:rPr>
          <w:rFonts w:ascii="Times New Roman" w:hAnsi="Times New Roman" w:cs="Times New Roman"/>
          <w:sz w:val="28"/>
          <w:szCs w:val="28"/>
        </w:rPr>
        <w:t>detail</w:t>
      </w:r>
      <w:r w:rsidR="001A5279" w:rsidRPr="009C16BF">
        <w:rPr>
          <w:rFonts w:ascii="Times New Roman" w:hAnsi="Times New Roman" w:cs="Times New Roman"/>
          <w:sz w:val="28"/>
          <w:szCs w:val="28"/>
        </w:rPr>
        <w:t>ed in Ezra ch</w:t>
      </w:r>
      <w:r w:rsidR="00BB5CF1" w:rsidRPr="009C16BF">
        <w:rPr>
          <w:rFonts w:ascii="Times New Roman" w:hAnsi="Times New Roman" w:cs="Times New Roman"/>
          <w:sz w:val="28"/>
          <w:szCs w:val="28"/>
        </w:rPr>
        <w:t xml:space="preserve">apter </w:t>
      </w:r>
      <w:r w:rsidR="009B7C83" w:rsidRPr="009C16BF">
        <w:rPr>
          <w:rFonts w:ascii="Times New Roman" w:hAnsi="Times New Roman" w:cs="Times New Roman"/>
          <w:sz w:val="28"/>
          <w:szCs w:val="28"/>
        </w:rPr>
        <w:t>2</w:t>
      </w:r>
      <w:r w:rsidR="001A5279" w:rsidRPr="009C16BF">
        <w:rPr>
          <w:rFonts w:ascii="Times New Roman" w:hAnsi="Times New Roman" w:cs="Times New Roman"/>
          <w:sz w:val="28"/>
          <w:szCs w:val="28"/>
        </w:rPr>
        <w:t xml:space="preserve"> and Nehemiah ch</w:t>
      </w:r>
      <w:r w:rsidR="00BB5CF1" w:rsidRPr="009C16BF">
        <w:rPr>
          <w:rFonts w:ascii="Times New Roman" w:hAnsi="Times New Roman" w:cs="Times New Roman"/>
          <w:sz w:val="28"/>
          <w:szCs w:val="28"/>
        </w:rPr>
        <w:t xml:space="preserve">apter </w:t>
      </w:r>
      <w:r w:rsidR="001A5279" w:rsidRPr="009C16BF">
        <w:rPr>
          <w:rFonts w:ascii="Times New Roman" w:hAnsi="Times New Roman" w:cs="Times New Roman"/>
          <w:sz w:val="28"/>
          <w:szCs w:val="28"/>
        </w:rPr>
        <w:t>7, and they total</w:t>
      </w:r>
      <w:r w:rsidR="00D3749C" w:rsidRPr="009C16BF">
        <w:rPr>
          <w:rFonts w:ascii="Times New Roman" w:hAnsi="Times New Roman" w:cs="Times New Roman"/>
          <w:sz w:val="28"/>
          <w:szCs w:val="28"/>
        </w:rPr>
        <w:t>ed</w:t>
      </w:r>
      <w:r w:rsidR="001A5279" w:rsidRPr="009C16BF">
        <w:rPr>
          <w:rFonts w:ascii="Times New Roman" w:hAnsi="Times New Roman" w:cs="Times New Roman"/>
          <w:sz w:val="28"/>
          <w:szCs w:val="28"/>
        </w:rPr>
        <w:t xml:space="preserve"> only 42,360 of the </w:t>
      </w:r>
      <w:r w:rsidR="008D3F4D" w:rsidRPr="009C16BF">
        <w:rPr>
          <w:rFonts w:ascii="Times New Roman" w:hAnsi="Times New Roman" w:cs="Times New Roman"/>
          <w:sz w:val="28"/>
          <w:szCs w:val="28"/>
        </w:rPr>
        <w:t xml:space="preserve">Jewish </w:t>
      </w:r>
      <w:r w:rsidR="001A5279" w:rsidRPr="009C16BF">
        <w:rPr>
          <w:rFonts w:ascii="Times New Roman" w:hAnsi="Times New Roman" w:cs="Times New Roman"/>
          <w:sz w:val="28"/>
          <w:szCs w:val="28"/>
        </w:rPr>
        <w:t>captives. Cyrus’ invitation to the Jews to return was open to all, so this seems to have been a very poor response, indeed. The Nation was not yet ready for restoration of a kingdom, so it was postponed for many more generations while this small</w:t>
      </w:r>
      <w:r w:rsidR="008D3F4D" w:rsidRPr="009C16BF">
        <w:rPr>
          <w:rFonts w:ascii="Times New Roman" w:hAnsi="Times New Roman" w:cs="Times New Roman"/>
          <w:sz w:val="28"/>
          <w:szCs w:val="28"/>
        </w:rPr>
        <w:t>, returning</w:t>
      </w:r>
      <w:r w:rsidR="001A5279" w:rsidRPr="009C16BF">
        <w:rPr>
          <w:rFonts w:ascii="Times New Roman" w:hAnsi="Times New Roman" w:cs="Times New Roman"/>
          <w:sz w:val="28"/>
          <w:szCs w:val="28"/>
        </w:rPr>
        <w:t xml:space="preserve"> enclave grew back into a large nation.</w:t>
      </w:r>
      <w:r w:rsidR="001A6668" w:rsidRPr="009C16BF">
        <w:rPr>
          <w:rFonts w:ascii="Times New Roman" w:hAnsi="Times New Roman" w:cs="Times New Roman"/>
          <w:sz w:val="28"/>
          <w:szCs w:val="28"/>
        </w:rPr>
        <w:t xml:space="preserve"> The “seventy years” aspect of Jeremiah’s prophecy was conditional </w:t>
      </w:r>
      <w:r w:rsidR="00203209" w:rsidRPr="009C16BF">
        <w:rPr>
          <w:rFonts w:ascii="Times New Roman" w:hAnsi="Times New Roman" w:cs="Times New Roman"/>
          <w:sz w:val="28"/>
          <w:szCs w:val="28"/>
        </w:rPr>
        <w:t>up</w:t>
      </w:r>
      <w:r w:rsidR="001A6668" w:rsidRPr="009C16BF">
        <w:rPr>
          <w:rFonts w:ascii="Times New Roman" w:hAnsi="Times New Roman" w:cs="Times New Roman"/>
          <w:sz w:val="28"/>
          <w:szCs w:val="28"/>
        </w:rPr>
        <w:t>on an ob</w:t>
      </w:r>
      <w:r w:rsidR="007F063C" w:rsidRPr="009C16BF">
        <w:rPr>
          <w:rFonts w:ascii="Times New Roman" w:hAnsi="Times New Roman" w:cs="Times New Roman"/>
          <w:sz w:val="28"/>
          <w:szCs w:val="28"/>
        </w:rPr>
        <w:t>edient response from the people, and it was only partially fulfilled.</w:t>
      </w:r>
      <w:r w:rsidR="009C3616" w:rsidRPr="009C16BF">
        <w:rPr>
          <w:rFonts w:ascii="Times New Roman" w:hAnsi="Times New Roman" w:cs="Times New Roman"/>
          <w:sz w:val="28"/>
          <w:szCs w:val="28"/>
        </w:rPr>
        <w:t xml:space="preserve"> For more insights on the book of Daniel’s expansion of the </w:t>
      </w:r>
      <w:r w:rsidR="005315D7" w:rsidRPr="009C16BF">
        <w:rPr>
          <w:rFonts w:ascii="Times New Roman" w:hAnsi="Times New Roman" w:cs="Times New Roman"/>
          <w:sz w:val="28"/>
          <w:szCs w:val="28"/>
        </w:rPr>
        <w:t xml:space="preserve">70 years, see </w:t>
      </w:r>
      <w:r w:rsidR="005315D7" w:rsidRPr="009C16BF">
        <w:rPr>
          <w:rFonts w:ascii="Times New Roman" w:hAnsi="Times New Roman" w:cs="Times New Roman"/>
          <w:b/>
          <w:bCs/>
          <w:sz w:val="28"/>
          <w:szCs w:val="28"/>
        </w:rPr>
        <w:t xml:space="preserve">Appendix H: </w:t>
      </w:r>
      <w:r w:rsidR="00DE59CC" w:rsidRPr="009C16BF">
        <w:rPr>
          <w:rFonts w:ascii="Times New Roman" w:hAnsi="Times New Roman" w:cs="Times New Roman"/>
          <w:b/>
          <w:bCs/>
          <w:sz w:val="28"/>
          <w:szCs w:val="28"/>
        </w:rPr>
        <w:t>T</w:t>
      </w:r>
      <w:r w:rsidR="005315D7" w:rsidRPr="009C16BF">
        <w:rPr>
          <w:rFonts w:ascii="Times New Roman" w:hAnsi="Times New Roman" w:cs="Times New Roman"/>
          <w:b/>
          <w:bCs/>
          <w:sz w:val="28"/>
          <w:szCs w:val="28"/>
        </w:rPr>
        <w:t>he Seventy Sevens</w:t>
      </w:r>
      <w:r w:rsidR="00DE59CC" w:rsidRPr="009C16BF">
        <w:rPr>
          <w:rFonts w:ascii="Times New Roman" w:hAnsi="Times New Roman" w:cs="Times New Roman"/>
          <w:b/>
          <w:bCs/>
          <w:sz w:val="28"/>
          <w:szCs w:val="28"/>
        </w:rPr>
        <w:t xml:space="preserve"> of Daniel 9</w:t>
      </w:r>
      <w:r w:rsidR="005315D7" w:rsidRPr="009C16BF">
        <w:rPr>
          <w:rFonts w:ascii="Times New Roman" w:hAnsi="Times New Roman" w:cs="Times New Roman"/>
          <w:sz w:val="28"/>
          <w:szCs w:val="28"/>
        </w:rPr>
        <w:t>.</w:t>
      </w:r>
    </w:p>
    <w:p w:rsidR="00EB7198" w:rsidRPr="00EB7198" w:rsidRDefault="00EB7198" w:rsidP="00EB7198">
      <w:pPr>
        <w:rPr>
          <w:rFonts w:ascii="Times New Roman" w:hAnsi="Times New Roman" w:cs="Times New Roman"/>
          <w:b/>
          <w:bCs/>
          <w:sz w:val="40"/>
          <w:szCs w:val="40"/>
        </w:rPr>
      </w:pPr>
      <w:r w:rsidRPr="00EB7198">
        <w:rPr>
          <w:rFonts w:ascii="Times New Roman" w:hAnsi="Times New Roman" w:cs="Times New Roman"/>
          <w:b/>
          <w:bCs/>
          <w:sz w:val="40"/>
          <w:szCs w:val="40"/>
        </w:rPr>
        <w:t>Unconditional, Yet with Conditions</w:t>
      </w:r>
    </w:p>
    <w:p w:rsidR="00203209" w:rsidRPr="009C16BF" w:rsidRDefault="00597FE2" w:rsidP="00477D5F">
      <w:pPr>
        <w:ind w:firstLine="360"/>
        <w:rPr>
          <w:rFonts w:ascii="Times New Roman" w:hAnsi="Times New Roman" w:cs="Times New Roman"/>
          <w:sz w:val="28"/>
          <w:szCs w:val="28"/>
        </w:rPr>
      </w:pPr>
      <w:r w:rsidRPr="009C16BF">
        <w:rPr>
          <w:rFonts w:ascii="Times New Roman" w:hAnsi="Times New Roman" w:cs="Times New Roman"/>
          <w:sz w:val="28"/>
          <w:szCs w:val="28"/>
        </w:rPr>
        <w:t>Although Rom.11:29 speaks of “the gifts and the calling of God” being “unrepented of”, how are we to understand that? The rest of Rom</w:t>
      </w:r>
      <w:r w:rsidR="00203209" w:rsidRPr="009C16BF">
        <w:rPr>
          <w:rFonts w:ascii="Times New Roman" w:hAnsi="Times New Roman" w:cs="Times New Roman"/>
          <w:sz w:val="28"/>
          <w:szCs w:val="28"/>
        </w:rPr>
        <w:t>ans</w:t>
      </w:r>
      <w:r w:rsidRPr="009C16BF">
        <w:rPr>
          <w:rFonts w:ascii="Times New Roman" w:hAnsi="Times New Roman" w:cs="Times New Roman"/>
          <w:sz w:val="28"/>
          <w:szCs w:val="28"/>
        </w:rPr>
        <w:t xml:space="preserve"> </w:t>
      </w:r>
      <w:r w:rsidR="00573042" w:rsidRPr="009C16BF">
        <w:rPr>
          <w:rFonts w:ascii="Times New Roman" w:hAnsi="Times New Roman" w:cs="Times New Roman"/>
          <w:sz w:val="28"/>
          <w:szCs w:val="28"/>
        </w:rPr>
        <w:t>c</w:t>
      </w:r>
      <w:r w:rsidRPr="009C16BF">
        <w:rPr>
          <w:rFonts w:ascii="Times New Roman" w:hAnsi="Times New Roman" w:cs="Times New Roman"/>
          <w:sz w:val="28"/>
          <w:szCs w:val="28"/>
        </w:rPr>
        <w:t>h</w:t>
      </w:r>
      <w:r w:rsidR="00573042" w:rsidRPr="009C16BF">
        <w:rPr>
          <w:rFonts w:ascii="Times New Roman" w:hAnsi="Times New Roman" w:cs="Times New Roman"/>
          <w:sz w:val="28"/>
          <w:szCs w:val="28"/>
        </w:rPr>
        <w:t xml:space="preserve">apter </w:t>
      </w:r>
      <w:r w:rsidRPr="009C16BF">
        <w:rPr>
          <w:rFonts w:ascii="Times New Roman" w:hAnsi="Times New Roman" w:cs="Times New Roman"/>
          <w:sz w:val="28"/>
          <w:szCs w:val="28"/>
        </w:rPr>
        <w:t xml:space="preserve">11 is dealing with only a remnant </w:t>
      </w:r>
      <w:r w:rsidR="00B92310" w:rsidRPr="009C16BF">
        <w:rPr>
          <w:rFonts w:ascii="Times New Roman" w:hAnsi="Times New Roman" w:cs="Times New Roman"/>
          <w:sz w:val="28"/>
          <w:szCs w:val="28"/>
        </w:rPr>
        <w:t>of</w:t>
      </w:r>
      <w:r w:rsidRPr="009C16BF">
        <w:rPr>
          <w:rFonts w:ascii="Times New Roman" w:hAnsi="Times New Roman" w:cs="Times New Roman"/>
          <w:sz w:val="28"/>
          <w:szCs w:val="28"/>
        </w:rPr>
        <w:t xml:space="preserve"> Israel receiving those gifts, and because of unbelief, some of the nations were brought into the blessing as an agent to provoke unbelieving</w:t>
      </w:r>
      <w:r w:rsidR="000224CC" w:rsidRPr="009C16BF">
        <w:rPr>
          <w:rFonts w:ascii="Times New Roman" w:hAnsi="Times New Roman" w:cs="Times New Roman"/>
          <w:sz w:val="28"/>
          <w:szCs w:val="28"/>
        </w:rPr>
        <w:t xml:space="preserve"> Israel</w:t>
      </w:r>
      <w:r w:rsidRPr="009C16BF">
        <w:rPr>
          <w:rFonts w:ascii="Times New Roman" w:hAnsi="Times New Roman" w:cs="Times New Roman"/>
          <w:sz w:val="28"/>
          <w:szCs w:val="28"/>
        </w:rPr>
        <w:t xml:space="preserve">. Note that God did not rescind His blessings, but He did redistribute them in a way that men did not anticipate. </w:t>
      </w:r>
    </w:p>
    <w:p w:rsidR="00B46E8F" w:rsidRPr="009C16BF" w:rsidRDefault="00597FE2" w:rsidP="006669F4">
      <w:pPr>
        <w:ind w:firstLine="360"/>
        <w:rPr>
          <w:rFonts w:ascii="Times New Roman" w:hAnsi="Times New Roman" w:cs="Times New Roman"/>
          <w:sz w:val="28"/>
          <w:szCs w:val="28"/>
        </w:rPr>
      </w:pPr>
      <w:r w:rsidRPr="009C16BF">
        <w:rPr>
          <w:rFonts w:ascii="Times New Roman" w:hAnsi="Times New Roman" w:cs="Times New Roman"/>
          <w:sz w:val="28"/>
          <w:szCs w:val="28"/>
        </w:rPr>
        <w:lastRenderedPageBreak/>
        <w:t xml:space="preserve">Elijah, in his flight </w:t>
      </w:r>
      <w:r w:rsidR="008E10B5" w:rsidRPr="009C16BF">
        <w:rPr>
          <w:rFonts w:ascii="Times New Roman" w:hAnsi="Times New Roman" w:cs="Times New Roman"/>
          <w:sz w:val="28"/>
          <w:szCs w:val="28"/>
        </w:rPr>
        <w:t xml:space="preserve">to Sinai </w:t>
      </w:r>
      <w:r w:rsidRPr="009C16BF">
        <w:rPr>
          <w:rFonts w:ascii="Times New Roman" w:hAnsi="Times New Roman" w:cs="Times New Roman"/>
          <w:sz w:val="28"/>
          <w:szCs w:val="28"/>
        </w:rPr>
        <w:t>to save his life</w:t>
      </w:r>
      <w:r w:rsidR="007B0E14"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6E0C6F" w:rsidRPr="009C16BF">
        <w:rPr>
          <w:rFonts w:ascii="Times New Roman" w:hAnsi="Times New Roman" w:cs="Times New Roman"/>
          <w:sz w:val="28"/>
          <w:szCs w:val="28"/>
        </w:rPr>
        <w:t>declar</w:t>
      </w:r>
      <w:r w:rsidRPr="009C16BF">
        <w:rPr>
          <w:rFonts w:ascii="Times New Roman" w:hAnsi="Times New Roman" w:cs="Times New Roman"/>
          <w:sz w:val="28"/>
          <w:szCs w:val="28"/>
        </w:rPr>
        <w:t xml:space="preserve">ed that the Northern kingdom was </w:t>
      </w:r>
      <w:r w:rsidR="006669F4" w:rsidRPr="009C16BF">
        <w:rPr>
          <w:rFonts w:ascii="Times New Roman" w:hAnsi="Times New Roman" w:cs="Times New Roman"/>
          <w:sz w:val="28"/>
          <w:szCs w:val="28"/>
        </w:rPr>
        <w:t xml:space="preserve">entirely </w:t>
      </w:r>
      <w:r w:rsidRPr="009C16BF">
        <w:rPr>
          <w:rFonts w:ascii="Times New Roman" w:hAnsi="Times New Roman" w:cs="Times New Roman"/>
          <w:sz w:val="28"/>
          <w:szCs w:val="28"/>
        </w:rPr>
        <w:t>corrupted</w:t>
      </w:r>
      <w:r w:rsidR="006E0C6F" w:rsidRPr="009C16BF">
        <w:rPr>
          <w:rFonts w:ascii="Times New Roman" w:hAnsi="Times New Roman" w:cs="Times New Roman"/>
          <w:sz w:val="28"/>
          <w:szCs w:val="28"/>
        </w:rPr>
        <w:t xml:space="preserve"> (1 Ki.19:10)</w:t>
      </w:r>
      <w:r w:rsidRPr="009C16BF">
        <w:rPr>
          <w:rFonts w:ascii="Times New Roman" w:hAnsi="Times New Roman" w:cs="Times New Roman"/>
          <w:sz w:val="28"/>
          <w:szCs w:val="28"/>
        </w:rPr>
        <w:t>. And yet Yahweh had preserved 7,000 faithful whom Elijah knew nothing about</w:t>
      </w:r>
      <w:r w:rsidR="00F16846" w:rsidRPr="009C16BF">
        <w:rPr>
          <w:rFonts w:ascii="Times New Roman" w:hAnsi="Times New Roman" w:cs="Times New Roman"/>
          <w:sz w:val="28"/>
          <w:szCs w:val="28"/>
        </w:rPr>
        <w:t xml:space="preserve"> (1 Ki.19:18)</w:t>
      </w:r>
      <w:r w:rsidRPr="009C16BF">
        <w:rPr>
          <w:rFonts w:ascii="Times New Roman" w:hAnsi="Times New Roman" w:cs="Times New Roman"/>
          <w:sz w:val="28"/>
          <w:szCs w:val="28"/>
        </w:rPr>
        <w:t>.</w:t>
      </w:r>
      <w:r w:rsidR="006D3DC9" w:rsidRPr="009C16BF">
        <w:rPr>
          <w:rFonts w:ascii="Times New Roman" w:hAnsi="Times New Roman" w:cs="Times New Roman"/>
          <w:sz w:val="28"/>
          <w:szCs w:val="28"/>
        </w:rPr>
        <w:t xml:space="preserve"> If God pronounced His blessings on a generation of Israel, but they proved themselves unworthy, then He would reserve those blessings (or some portion of them) for people of another time and circumstance. That was the oft-repeated cycle with Israel</w:t>
      </w:r>
      <w:r w:rsidR="007B0E14" w:rsidRPr="009C16BF">
        <w:rPr>
          <w:rFonts w:ascii="Times New Roman" w:hAnsi="Times New Roman" w:cs="Times New Roman"/>
          <w:sz w:val="28"/>
          <w:szCs w:val="28"/>
        </w:rPr>
        <w:t>:</w:t>
      </w:r>
      <w:r w:rsidR="006D3DC9" w:rsidRPr="009C16BF">
        <w:rPr>
          <w:rFonts w:ascii="Times New Roman" w:hAnsi="Times New Roman" w:cs="Times New Roman"/>
          <w:sz w:val="28"/>
          <w:szCs w:val="28"/>
        </w:rPr>
        <w:t xml:space="preserve"> </w:t>
      </w:r>
      <w:r w:rsidR="007B0E14" w:rsidRPr="009C16BF">
        <w:rPr>
          <w:rFonts w:ascii="Times New Roman" w:hAnsi="Times New Roman" w:cs="Times New Roman"/>
          <w:sz w:val="28"/>
          <w:szCs w:val="28"/>
        </w:rPr>
        <w:t>t</w:t>
      </w:r>
      <w:r w:rsidR="006D3DC9" w:rsidRPr="009C16BF">
        <w:rPr>
          <w:rFonts w:ascii="Times New Roman" w:hAnsi="Times New Roman" w:cs="Times New Roman"/>
          <w:sz w:val="28"/>
          <w:szCs w:val="28"/>
        </w:rPr>
        <w:t>he promise of kingdom restoration, followed by its deferment.</w:t>
      </w:r>
    </w:p>
    <w:p w:rsidR="00145021" w:rsidRDefault="00145021" w:rsidP="002E2896">
      <w:pPr>
        <w:ind w:firstLine="360"/>
        <w:rPr>
          <w:rFonts w:ascii="Times New Roman" w:hAnsi="Times New Roman" w:cs="Times New Roman"/>
          <w:sz w:val="32"/>
          <w:szCs w:val="32"/>
        </w:rPr>
        <w:sectPr w:rsidR="00145021" w:rsidSect="00B904B2">
          <w:headerReference w:type="default" r:id="rId22"/>
          <w:footerReference w:type="default" r:id="rId23"/>
          <w:pgSz w:w="12240" w:h="15840"/>
          <w:pgMar w:top="1440" w:right="1440" w:bottom="1440" w:left="1440" w:header="720" w:footer="720" w:gutter="0"/>
          <w:cols w:space="720"/>
          <w:docGrid w:linePitch="360"/>
        </w:sectPr>
      </w:pPr>
      <w:r w:rsidRPr="009C16BF">
        <w:rPr>
          <w:rFonts w:ascii="Times New Roman" w:hAnsi="Times New Roman" w:cs="Times New Roman"/>
          <w:sz w:val="28"/>
          <w:szCs w:val="28"/>
        </w:rPr>
        <w:t>Yahweh relenting His prophec</w:t>
      </w:r>
      <w:r w:rsidR="00477D5F" w:rsidRPr="009C16BF">
        <w:rPr>
          <w:rFonts w:ascii="Times New Roman" w:hAnsi="Times New Roman" w:cs="Times New Roman"/>
          <w:sz w:val="28"/>
          <w:szCs w:val="28"/>
        </w:rPr>
        <w:t>ies</w:t>
      </w:r>
      <w:r w:rsidRPr="009C16BF">
        <w:rPr>
          <w:rFonts w:ascii="Times New Roman" w:hAnsi="Times New Roman" w:cs="Times New Roman"/>
          <w:sz w:val="28"/>
          <w:szCs w:val="28"/>
        </w:rPr>
        <w:t xml:space="preserve"> of doom is mentioned in the following texts – Psa.106:45; Jer.15:6; 18:8,10; 26:3,13,19; 42:10; Joe.2:14; Amo.7:3,6 and Jon.3:10.</w:t>
      </w:r>
      <w:r w:rsidR="00617EBF" w:rsidRPr="009C16BF">
        <w:rPr>
          <w:rFonts w:ascii="Times New Roman" w:hAnsi="Times New Roman" w:cs="Times New Roman"/>
          <w:sz w:val="28"/>
          <w:szCs w:val="28"/>
        </w:rPr>
        <w:t xml:space="preserve"> Note how frequent they are in Jeremiah, in whose time doom was, indeed, imminent for Jerusalem and Judah.</w:t>
      </w:r>
      <w:r w:rsidR="00487698" w:rsidRPr="009C16BF">
        <w:rPr>
          <w:rFonts w:ascii="Times New Roman" w:hAnsi="Times New Roman" w:cs="Times New Roman"/>
          <w:sz w:val="28"/>
          <w:szCs w:val="28"/>
        </w:rPr>
        <w:t xml:space="preserve"> Some have pictured Yahweh as the God of wrath, but His many relentings show Him rather to be the God of kindness and mercy.</w:t>
      </w:r>
      <w:r w:rsidR="00AF5C0C" w:rsidRPr="009C16BF">
        <w:rPr>
          <w:rFonts w:ascii="Times New Roman" w:hAnsi="Times New Roman" w:cs="Times New Roman"/>
          <w:sz w:val="28"/>
          <w:szCs w:val="28"/>
        </w:rPr>
        <w:t xml:space="preserve"> He is also the God of “the p</w:t>
      </w:r>
      <w:r w:rsidR="002E2896" w:rsidRPr="009C16BF">
        <w:rPr>
          <w:rFonts w:ascii="Times New Roman" w:hAnsi="Times New Roman" w:cs="Times New Roman"/>
          <w:sz w:val="28"/>
          <w:szCs w:val="28"/>
        </w:rPr>
        <w:t>urpose</w:t>
      </w:r>
      <w:r w:rsidR="00AF5C0C" w:rsidRPr="009C16BF">
        <w:rPr>
          <w:rFonts w:ascii="Times New Roman" w:hAnsi="Times New Roman" w:cs="Times New Roman"/>
          <w:sz w:val="28"/>
          <w:szCs w:val="28"/>
        </w:rPr>
        <w:t xml:space="preserve"> of the ages”</w:t>
      </w:r>
      <w:r w:rsidR="002E2896" w:rsidRPr="009C16BF">
        <w:rPr>
          <w:rFonts w:ascii="Times New Roman" w:hAnsi="Times New Roman" w:cs="Times New Roman"/>
          <w:sz w:val="28"/>
          <w:szCs w:val="28"/>
        </w:rPr>
        <w:t xml:space="preserve"> (Eph.3:11)</w:t>
      </w:r>
      <w:r w:rsidR="00AF5C0C" w:rsidRPr="009C16BF">
        <w:rPr>
          <w:rFonts w:ascii="Times New Roman" w:hAnsi="Times New Roman" w:cs="Times New Roman"/>
          <w:sz w:val="28"/>
          <w:szCs w:val="28"/>
        </w:rPr>
        <w:t xml:space="preserve">, and He will not </w:t>
      </w:r>
      <w:r w:rsidR="00751839" w:rsidRPr="009C16BF">
        <w:rPr>
          <w:rFonts w:ascii="Times New Roman" w:hAnsi="Times New Roman" w:cs="Times New Roman"/>
          <w:sz w:val="28"/>
          <w:szCs w:val="28"/>
        </w:rPr>
        <w:t>postpone</w:t>
      </w:r>
      <w:r w:rsidR="00AF5C0C" w:rsidRPr="009C16BF">
        <w:rPr>
          <w:rFonts w:ascii="Times New Roman" w:hAnsi="Times New Roman" w:cs="Times New Roman"/>
          <w:sz w:val="28"/>
          <w:szCs w:val="28"/>
        </w:rPr>
        <w:t xml:space="preserve"> His p</w:t>
      </w:r>
      <w:r w:rsidR="002E2896" w:rsidRPr="009C16BF">
        <w:rPr>
          <w:rFonts w:ascii="Times New Roman" w:hAnsi="Times New Roman" w:cs="Times New Roman"/>
          <w:sz w:val="28"/>
          <w:szCs w:val="28"/>
        </w:rPr>
        <w:t>urpose</w:t>
      </w:r>
      <w:r w:rsidR="00B21574" w:rsidRPr="009C16BF">
        <w:rPr>
          <w:rFonts w:ascii="Times New Roman" w:hAnsi="Times New Roman" w:cs="Times New Roman"/>
          <w:sz w:val="28"/>
          <w:szCs w:val="28"/>
        </w:rPr>
        <w:t xml:space="preserve"> indefinitely</w:t>
      </w:r>
      <w:r w:rsidR="00AF5C0C" w:rsidRPr="009C16BF">
        <w:rPr>
          <w:rFonts w:ascii="Times New Roman" w:hAnsi="Times New Roman" w:cs="Times New Roman"/>
          <w:sz w:val="28"/>
          <w:szCs w:val="28"/>
        </w:rPr>
        <w:t>.</w:t>
      </w:r>
    </w:p>
    <w:p w:rsidR="00F46D2F" w:rsidRPr="008E71CC" w:rsidRDefault="00F46D2F" w:rsidP="00F46D2F">
      <w:pPr>
        <w:jc w:val="center"/>
        <w:rPr>
          <w:rFonts w:ascii="Times New Roman" w:hAnsi="Times New Roman" w:cs="Times New Roman"/>
          <w:b/>
          <w:sz w:val="48"/>
          <w:szCs w:val="48"/>
        </w:rPr>
      </w:pPr>
      <w:r w:rsidRPr="008E71CC">
        <w:rPr>
          <w:rFonts w:ascii="Times New Roman" w:hAnsi="Times New Roman" w:cs="Times New Roman"/>
          <w:b/>
          <w:sz w:val="48"/>
          <w:szCs w:val="48"/>
        </w:rPr>
        <w:lastRenderedPageBreak/>
        <w:t>The Stick and the Carrot</w:t>
      </w:r>
    </w:p>
    <w:p w:rsidR="00F46D2F" w:rsidRPr="009C16BF" w:rsidRDefault="00B92310" w:rsidP="00E14A63">
      <w:pPr>
        <w:spacing w:after="400"/>
        <w:ind w:firstLine="360"/>
        <w:rPr>
          <w:rFonts w:ascii="Times New Roman" w:hAnsi="Times New Roman" w:cs="Times New Roman"/>
          <w:sz w:val="28"/>
          <w:szCs w:val="28"/>
        </w:rPr>
      </w:pPr>
      <w:r w:rsidRPr="009C16BF">
        <w:rPr>
          <w:rFonts w:ascii="Times New Roman" w:hAnsi="Times New Roman" w:cs="Times New Roman"/>
          <w:sz w:val="28"/>
          <w:szCs w:val="28"/>
        </w:rPr>
        <w:t xml:space="preserve">Besides the blessings and </w:t>
      </w:r>
      <w:r w:rsidR="00B245D2" w:rsidRPr="009C16BF">
        <w:rPr>
          <w:rFonts w:ascii="Times New Roman" w:hAnsi="Times New Roman" w:cs="Times New Roman"/>
          <w:sz w:val="28"/>
          <w:szCs w:val="28"/>
        </w:rPr>
        <w:t xml:space="preserve">the </w:t>
      </w:r>
      <w:r w:rsidRPr="009C16BF">
        <w:rPr>
          <w:rFonts w:ascii="Times New Roman" w:hAnsi="Times New Roman" w:cs="Times New Roman"/>
          <w:sz w:val="28"/>
          <w:szCs w:val="28"/>
        </w:rPr>
        <w:t>curses list</w:t>
      </w:r>
      <w:r w:rsidR="001A6668" w:rsidRPr="009C16BF">
        <w:rPr>
          <w:rFonts w:ascii="Times New Roman" w:hAnsi="Times New Roman" w:cs="Times New Roman"/>
          <w:sz w:val="28"/>
          <w:szCs w:val="28"/>
        </w:rPr>
        <w:t>ed</w:t>
      </w:r>
      <w:r w:rsidRPr="009C16BF">
        <w:rPr>
          <w:rFonts w:ascii="Times New Roman" w:hAnsi="Times New Roman" w:cs="Times New Roman"/>
          <w:sz w:val="28"/>
          <w:szCs w:val="28"/>
        </w:rPr>
        <w:t xml:space="preserve"> in Deu</w:t>
      </w:r>
      <w:r w:rsidR="00240606" w:rsidRPr="009C16BF">
        <w:rPr>
          <w:rFonts w:ascii="Times New Roman" w:hAnsi="Times New Roman" w:cs="Times New Roman"/>
          <w:sz w:val="28"/>
          <w:szCs w:val="28"/>
        </w:rPr>
        <w:t xml:space="preserve">teronomy </w:t>
      </w:r>
      <w:r w:rsidRPr="009C16BF">
        <w:rPr>
          <w:rFonts w:ascii="Times New Roman" w:hAnsi="Times New Roman" w:cs="Times New Roman"/>
          <w:sz w:val="28"/>
          <w:szCs w:val="28"/>
        </w:rPr>
        <w:t>28</w:t>
      </w:r>
      <w:r w:rsidR="001A6668" w:rsidRPr="009C16BF">
        <w:rPr>
          <w:rFonts w:ascii="Times New Roman" w:hAnsi="Times New Roman" w:cs="Times New Roman"/>
          <w:sz w:val="28"/>
          <w:szCs w:val="28"/>
        </w:rPr>
        <w:t>,</w:t>
      </w:r>
      <w:r w:rsidRPr="009C16BF">
        <w:rPr>
          <w:rFonts w:ascii="Times New Roman" w:hAnsi="Times New Roman" w:cs="Times New Roman"/>
          <w:sz w:val="28"/>
          <w:szCs w:val="28"/>
        </w:rPr>
        <w:t xml:space="preserve"> referred to </w:t>
      </w:r>
      <w:r w:rsidR="00F1151E" w:rsidRPr="009C16BF">
        <w:rPr>
          <w:rFonts w:ascii="Times New Roman" w:hAnsi="Times New Roman" w:cs="Times New Roman"/>
          <w:sz w:val="28"/>
          <w:szCs w:val="28"/>
        </w:rPr>
        <w:t xml:space="preserve">in the previous </w:t>
      </w:r>
      <w:r w:rsidR="00B21574" w:rsidRPr="009C16BF">
        <w:rPr>
          <w:rFonts w:ascii="Times New Roman" w:hAnsi="Times New Roman" w:cs="Times New Roman"/>
          <w:sz w:val="28"/>
          <w:szCs w:val="28"/>
        </w:rPr>
        <w:t>chapter</w:t>
      </w:r>
      <w:r w:rsidRPr="009C16BF">
        <w:rPr>
          <w:rFonts w:ascii="Times New Roman" w:hAnsi="Times New Roman" w:cs="Times New Roman"/>
          <w:sz w:val="28"/>
          <w:szCs w:val="28"/>
        </w:rPr>
        <w:t>, we have a similar statement in Lev</w:t>
      </w:r>
      <w:r w:rsidR="00240606" w:rsidRPr="009C16BF">
        <w:rPr>
          <w:rFonts w:ascii="Times New Roman" w:hAnsi="Times New Roman" w:cs="Times New Roman"/>
          <w:sz w:val="28"/>
          <w:szCs w:val="28"/>
        </w:rPr>
        <w:t xml:space="preserve">iticus </w:t>
      </w:r>
      <w:r w:rsidRPr="009C16BF">
        <w:rPr>
          <w:rFonts w:ascii="Times New Roman" w:hAnsi="Times New Roman" w:cs="Times New Roman"/>
          <w:sz w:val="28"/>
          <w:szCs w:val="28"/>
        </w:rPr>
        <w:t>26</w:t>
      </w:r>
      <w:r w:rsidR="001A6668" w:rsidRPr="009C16BF">
        <w:rPr>
          <w:rFonts w:ascii="Times New Roman" w:hAnsi="Times New Roman" w:cs="Times New Roman"/>
          <w:sz w:val="28"/>
          <w:szCs w:val="28"/>
        </w:rPr>
        <w:t xml:space="preserve">, which I have divided into </w:t>
      </w:r>
      <w:r w:rsidR="00F1151E" w:rsidRPr="009C16BF">
        <w:rPr>
          <w:rFonts w:ascii="Times New Roman" w:hAnsi="Times New Roman" w:cs="Times New Roman"/>
          <w:sz w:val="28"/>
          <w:szCs w:val="28"/>
        </w:rPr>
        <w:t>topical area</w:t>
      </w:r>
      <w:r w:rsidR="001A6668" w:rsidRPr="009C16BF">
        <w:rPr>
          <w:rFonts w:ascii="Times New Roman" w:hAnsi="Times New Roman" w:cs="Times New Roman"/>
          <w:sz w:val="28"/>
          <w:szCs w:val="28"/>
        </w:rPr>
        <w:t xml:space="preserve">s with </w:t>
      </w:r>
      <w:r w:rsidR="00D53E51" w:rsidRPr="009C16BF">
        <w:rPr>
          <w:rFonts w:ascii="Times New Roman" w:hAnsi="Times New Roman" w:cs="Times New Roman"/>
          <w:sz w:val="28"/>
          <w:szCs w:val="28"/>
        </w:rPr>
        <w:t xml:space="preserve">these </w:t>
      </w:r>
      <w:r w:rsidR="00E30DB9" w:rsidRPr="009C16BF">
        <w:rPr>
          <w:rFonts w:ascii="Times New Roman" w:hAnsi="Times New Roman" w:cs="Times New Roman"/>
          <w:b/>
          <w:sz w:val="28"/>
          <w:szCs w:val="28"/>
          <w:u w:val="single"/>
        </w:rPr>
        <w:t>H</w:t>
      </w:r>
      <w:r w:rsidR="001A6668" w:rsidRPr="009C16BF">
        <w:rPr>
          <w:rFonts w:ascii="Times New Roman" w:hAnsi="Times New Roman" w:cs="Times New Roman"/>
          <w:b/>
          <w:sz w:val="28"/>
          <w:szCs w:val="28"/>
          <w:u w:val="single"/>
        </w:rPr>
        <w:t>eadings</w:t>
      </w:r>
      <w:r w:rsidR="00F1151E" w:rsidRPr="009C16BF">
        <w:rPr>
          <w:rFonts w:ascii="Times New Roman" w:hAnsi="Times New Roman" w:cs="Times New Roman"/>
          <w:b/>
          <w:sz w:val="28"/>
          <w:szCs w:val="28"/>
        </w:rPr>
        <w:t>:</w:t>
      </w:r>
      <w:r w:rsidRPr="009C16BF">
        <w:rPr>
          <w:rFonts w:ascii="Times New Roman" w:hAnsi="Times New Roman" w:cs="Times New Roman"/>
          <w:sz w:val="28"/>
          <w:szCs w:val="28"/>
        </w:rPr>
        <w:t xml:space="preserve"> </w:t>
      </w:r>
    </w:p>
    <w:p w:rsidR="001A6668" w:rsidRPr="009C16BF" w:rsidRDefault="001A6668" w:rsidP="001A6668">
      <w:pPr>
        <w:spacing w:after="0"/>
        <w:ind w:left="360"/>
        <w:rPr>
          <w:rFonts w:ascii="Times New Roman" w:hAnsi="Times New Roman" w:cs="Times New Roman"/>
          <w:b/>
          <w:sz w:val="28"/>
          <w:szCs w:val="28"/>
        </w:rPr>
      </w:pPr>
      <w:r w:rsidRPr="009C16BF">
        <w:rPr>
          <w:rFonts w:ascii="Times New Roman" w:hAnsi="Times New Roman" w:cs="Times New Roman"/>
          <w:b/>
          <w:sz w:val="28"/>
          <w:szCs w:val="28"/>
          <w:u w:val="single"/>
        </w:rPr>
        <w:t>Commandments</w:t>
      </w:r>
      <w:r w:rsidRPr="009C16BF">
        <w:rPr>
          <w:rFonts w:ascii="Times New Roman" w:hAnsi="Times New Roman" w:cs="Times New Roman"/>
          <w:b/>
          <w:sz w:val="28"/>
          <w:szCs w:val="28"/>
        </w:rPr>
        <w:t>:</w:t>
      </w:r>
    </w:p>
    <w:p w:rsidR="004B2C5B" w:rsidRPr="009C16BF" w:rsidRDefault="00B92310" w:rsidP="00E14A63">
      <w:pPr>
        <w:spacing w:after="400"/>
        <w:ind w:left="360"/>
        <w:rPr>
          <w:rFonts w:ascii="Times New Roman" w:hAnsi="Times New Roman" w:cs="Times New Roman"/>
          <w:sz w:val="28"/>
          <w:szCs w:val="28"/>
        </w:rPr>
      </w:pPr>
      <w:r w:rsidRPr="009C16BF">
        <w:rPr>
          <w:rFonts w:ascii="Times New Roman" w:hAnsi="Times New Roman" w:cs="Times New Roman"/>
          <w:sz w:val="28"/>
          <w:szCs w:val="28"/>
        </w:rPr>
        <w:t>“You will not make for a worthless image, nor erect for yourselves a pillar</w:t>
      </w:r>
      <w:r w:rsidR="00675F27" w:rsidRPr="009C16BF">
        <w:rPr>
          <w:rFonts w:ascii="Times New Roman" w:hAnsi="Times New Roman" w:cs="Times New Roman"/>
          <w:sz w:val="28"/>
          <w:szCs w:val="28"/>
        </w:rPr>
        <w:t xml:space="preserve">, nor will you set a stone figure in your land for bowing down toward it, for I </w:t>
      </w:r>
      <w:r w:rsidR="00675F27" w:rsidRPr="009C16BF">
        <w:rPr>
          <w:rFonts w:ascii="Times New Roman" w:hAnsi="Times New Roman" w:cs="Times New Roman"/>
          <w:i/>
          <w:sz w:val="28"/>
          <w:szCs w:val="28"/>
        </w:rPr>
        <w:t>am</w:t>
      </w:r>
      <w:r w:rsidR="00675F27" w:rsidRPr="009C16BF">
        <w:rPr>
          <w:rFonts w:ascii="Times New Roman" w:hAnsi="Times New Roman" w:cs="Times New Roman"/>
          <w:sz w:val="28"/>
          <w:szCs w:val="28"/>
        </w:rPr>
        <w:t xml:space="preserve"> Yahweh your Elohim. You will keep My sabbaths and reverence My holy place – I </w:t>
      </w:r>
      <w:r w:rsidR="00675F27" w:rsidRPr="009C16BF">
        <w:rPr>
          <w:rFonts w:ascii="Times New Roman" w:hAnsi="Times New Roman" w:cs="Times New Roman"/>
          <w:i/>
          <w:sz w:val="28"/>
          <w:szCs w:val="28"/>
        </w:rPr>
        <w:t>am</w:t>
      </w:r>
      <w:r w:rsidR="00675F27" w:rsidRPr="009C16BF">
        <w:rPr>
          <w:rFonts w:ascii="Times New Roman" w:hAnsi="Times New Roman" w:cs="Times New Roman"/>
          <w:sz w:val="28"/>
          <w:szCs w:val="28"/>
        </w:rPr>
        <w:t xml:space="preserve"> Yahweh. </w:t>
      </w:r>
    </w:p>
    <w:p w:rsidR="001A6668" w:rsidRPr="009C16BF" w:rsidRDefault="001A6668" w:rsidP="001A6668">
      <w:pPr>
        <w:spacing w:after="0"/>
        <w:ind w:left="360"/>
        <w:rPr>
          <w:rFonts w:ascii="Times New Roman" w:hAnsi="Times New Roman" w:cs="Times New Roman"/>
          <w:b/>
          <w:sz w:val="28"/>
          <w:szCs w:val="28"/>
        </w:rPr>
      </w:pPr>
      <w:r w:rsidRPr="009C16BF">
        <w:rPr>
          <w:rFonts w:ascii="Times New Roman" w:hAnsi="Times New Roman" w:cs="Times New Roman"/>
          <w:b/>
          <w:sz w:val="28"/>
          <w:szCs w:val="28"/>
          <w:u w:val="single"/>
        </w:rPr>
        <w:t xml:space="preserve">Promise of </w:t>
      </w:r>
      <w:r w:rsidR="0029121A" w:rsidRPr="009C16BF">
        <w:rPr>
          <w:rFonts w:ascii="Times New Roman" w:hAnsi="Times New Roman" w:cs="Times New Roman"/>
          <w:b/>
          <w:sz w:val="28"/>
          <w:szCs w:val="28"/>
          <w:u w:val="single"/>
        </w:rPr>
        <w:t>B</w:t>
      </w:r>
      <w:r w:rsidRPr="009C16BF">
        <w:rPr>
          <w:rFonts w:ascii="Times New Roman" w:hAnsi="Times New Roman" w:cs="Times New Roman"/>
          <w:b/>
          <w:sz w:val="28"/>
          <w:szCs w:val="28"/>
          <w:u w:val="single"/>
        </w:rPr>
        <w:t xml:space="preserve">lessings for </w:t>
      </w:r>
      <w:r w:rsidR="0029121A" w:rsidRPr="009C16BF">
        <w:rPr>
          <w:rFonts w:ascii="Times New Roman" w:hAnsi="Times New Roman" w:cs="Times New Roman"/>
          <w:b/>
          <w:sz w:val="28"/>
          <w:szCs w:val="28"/>
          <w:u w:val="single"/>
        </w:rPr>
        <w:t>O</w:t>
      </w:r>
      <w:r w:rsidRPr="009C16BF">
        <w:rPr>
          <w:rFonts w:ascii="Times New Roman" w:hAnsi="Times New Roman" w:cs="Times New Roman"/>
          <w:b/>
          <w:sz w:val="28"/>
          <w:szCs w:val="28"/>
          <w:u w:val="single"/>
        </w:rPr>
        <w:t>bedience</w:t>
      </w:r>
      <w:r w:rsidRPr="009C16BF">
        <w:rPr>
          <w:rFonts w:ascii="Times New Roman" w:hAnsi="Times New Roman" w:cs="Times New Roman"/>
          <w:b/>
          <w:sz w:val="28"/>
          <w:szCs w:val="28"/>
        </w:rPr>
        <w:t>:</w:t>
      </w:r>
    </w:p>
    <w:p w:rsidR="004B2C5B" w:rsidRPr="009C16BF" w:rsidRDefault="00675F27" w:rsidP="00E14A63">
      <w:pPr>
        <w:spacing w:after="400"/>
        <w:ind w:left="360"/>
        <w:rPr>
          <w:rFonts w:ascii="Times New Roman" w:hAnsi="Times New Roman" w:cs="Times New Roman"/>
          <w:sz w:val="28"/>
          <w:szCs w:val="28"/>
        </w:rPr>
      </w:pPr>
      <w:r w:rsidRPr="009C16BF">
        <w:rPr>
          <w:rFonts w:ascii="Times New Roman" w:hAnsi="Times New Roman" w:cs="Times New Roman"/>
          <w:b/>
          <w:sz w:val="28"/>
          <w:szCs w:val="28"/>
        </w:rPr>
        <w:t>If</w:t>
      </w:r>
      <w:r w:rsidRPr="009C16BF">
        <w:rPr>
          <w:rFonts w:ascii="Times New Roman" w:hAnsi="Times New Roman" w:cs="Times New Roman"/>
          <w:sz w:val="28"/>
          <w:szCs w:val="28"/>
        </w:rPr>
        <w:t xml:space="preserve"> </w:t>
      </w:r>
      <w:r w:rsidR="001A3FD4" w:rsidRPr="009C16BF">
        <w:rPr>
          <w:rFonts w:ascii="Times New Roman" w:hAnsi="Times New Roman" w:cs="Times New Roman"/>
          <w:sz w:val="28"/>
          <w:szCs w:val="28"/>
        </w:rPr>
        <w:t>(</w:t>
      </w:r>
      <w:r w:rsidR="00F1151E" w:rsidRPr="009C16BF">
        <w:rPr>
          <w:rFonts w:ascii="Times New Roman" w:hAnsi="Times New Roman" w:cs="Times New Roman"/>
          <w:sz w:val="28"/>
          <w:szCs w:val="28"/>
        </w:rPr>
        <w:t xml:space="preserve">Heb. </w:t>
      </w:r>
      <w:r w:rsidR="001A3FD4" w:rsidRPr="009C16BF">
        <w:rPr>
          <w:rFonts w:ascii="Times New Roman" w:hAnsi="Times New Roman" w:cs="Times New Roman"/>
          <w:i/>
          <w:sz w:val="28"/>
          <w:szCs w:val="28"/>
        </w:rPr>
        <w:t>‘îm</w:t>
      </w:r>
      <w:r w:rsidR="001A3FD4"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you walk by My statutes and </w:t>
      </w:r>
      <w:r w:rsidR="001A3FD4" w:rsidRPr="009C16BF">
        <w:rPr>
          <w:rFonts w:ascii="Times New Roman" w:hAnsi="Times New Roman" w:cs="Times New Roman"/>
          <w:sz w:val="28"/>
          <w:szCs w:val="28"/>
        </w:rPr>
        <w:t xml:space="preserve">keep My commandments and do them, then I will give your rains in their </w:t>
      </w:r>
      <w:r w:rsidR="00B1118C" w:rsidRPr="009C16BF">
        <w:rPr>
          <w:rFonts w:ascii="Times New Roman" w:hAnsi="Times New Roman" w:cs="Times New Roman"/>
          <w:sz w:val="28"/>
          <w:szCs w:val="28"/>
        </w:rPr>
        <w:t>times,</w:t>
      </w:r>
      <w:r w:rsidR="001A3FD4" w:rsidRPr="009C16BF">
        <w:rPr>
          <w:rFonts w:ascii="Times New Roman" w:hAnsi="Times New Roman" w:cs="Times New Roman"/>
          <w:sz w:val="28"/>
          <w:szCs w:val="28"/>
        </w:rPr>
        <w:t xml:space="preserve"> and the land will give its </w:t>
      </w:r>
      <w:r w:rsidR="00B1118C" w:rsidRPr="009C16BF">
        <w:rPr>
          <w:rFonts w:ascii="Times New Roman" w:hAnsi="Times New Roman" w:cs="Times New Roman"/>
          <w:sz w:val="28"/>
          <w:szCs w:val="28"/>
        </w:rPr>
        <w:t>produce,</w:t>
      </w:r>
      <w:r w:rsidR="001A3FD4" w:rsidRPr="009C16BF">
        <w:rPr>
          <w:rFonts w:ascii="Times New Roman" w:hAnsi="Times New Roman" w:cs="Times New Roman"/>
          <w:sz w:val="28"/>
          <w:szCs w:val="28"/>
        </w:rPr>
        <w:t xml:space="preserve"> and the tree of the field will give its fruit. And threshing will overtake vintage for you</w:t>
      </w:r>
      <w:r w:rsidR="00DC0325" w:rsidRPr="009C16BF">
        <w:rPr>
          <w:rFonts w:ascii="Times New Roman" w:hAnsi="Times New Roman" w:cs="Times New Roman"/>
          <w:sz w:val="28"/>
          <w:szCs w:val="28"/>
        </w:rPr>
        <w:t xml:space="preserve">, and vintage will overtake sowing, and you will eat your bread to satisfying abundance, and you will dwell in security in your land. And I will give </w:t>
      </w:r>
      <w:r w:rsidR="00DC0325" w:rsidRPr="009C16BF">
        <w:rPr>
          <w:rFonts w:ascii="Times New Roman" w:hAnsi="Times New Roman" w:cs="Times New Roman"/>
          <w:sz w:val="28"/>
          <w:szCs w:val="28"/>
          <w:u w:val="single"/>
        </w:rPr>
        <w:t>peace</w:t>
      </w:r>
      <w:r w:rsidR="00DC0325" w:rsidRPr="009C16BF">
        <w:rPr>
          <w:rFonts w:ascii="Times New Roman" w:hAnsi="Times New Roman" w:cs="Times New Roman"/>
          <w:sz w:val="28"/>
          <w:szCs w:val="28"/>
        </w:rPr>
        <w:t xml:space="preserve"> </w:t>
      </w:r>
      <w:r w:rsidR="00D53E51" w:rsidRPr="009C16BF">
        <w:rPr>
          <w:rFonts w:ascii="Times New Roman" w:hAnsi="Times New Roman" w:cs="Times New Roman"/>
          <w:sz w:val="28"/>
          <w:szCs w:val="28"/>
        </w:rPr>
        <w:t xml:space="preserve">(Heb. </w:t>
      </w:r>
      <w:r w:rsidR="00D53E51" w:rsidRPr="009C16BF">
        <w:rPr>
          <w:rFonts w:ascii="Times New Roman" w:hAnsi="Times New Roman" w:cs="Times New Roman"/>
          <w:i/>
          <w:iCs/>
          <w:sz w:val="28"/>
          <w:szCs w:val="28"/>
        </w:rPr>
        <w:t>shâlôwm</w:t>
      </w:r>
      <w:r w:rsidR="00D53E51" w:rsidRPr="009C16BF">
        <w:rPr>
          <w:rFonts w:ascii="Times New Roman" w:hAnsi="Times New Roman" w:cs="Times New Roman"/>
          <w:sz w:val="28"/>
          <w:szCs w:val="28"/>
        </w:rPr>
        <w:t xml:space="preserve">) </w:t>
      </w:r>
      <w:r w:rsidR="00DC0325" w:rsidRPr="009C16BF">
        <w:rPr>
          <w:rFonts w:ascii="Times New Roman" w:hAnsi="Times New Roman" w:cs="Times New Roman"/>
          <w:sz w:val="28"/>
          <w:szCs w:val="28"/>
        </w:rPr>
        <w:t xml:space="preserve">in the land, and you will lie </w:t>
      </w:r>
      <w:r w:rsidR="00B1118C" w:rsidRPr="009C16BF">
        <w:rPr>
          <w:rFonts w:ascii="Times New Roman" w:hAnsi="Times New Roman" w:cs="Times New Roman"/>
          <w:sz w:val="28"/>
          <w:szCs w:val="28"/>
        </w:rPr>
        <w:t>down,</w:t>
      </w:r>
      <w:r w:rsidR="00DC0325" w:rsidRPr="009C16BF">
        <w:rPr>
          <w:rFonts w:ascii="Times New Roman" w:hAnsi="Times New Roman" w:cs="Times New Roman"/>
          <w:sz w:val="28"/>
          <w:szCs w:val="28"/>
        </w:rPr>
        <w:t xml:space="preserve"> and none </w:t>
      </w:r>
      <w:r w:rsidR="00DC0325" w:rsidRPr="009C16BF">
        <w:rPr>
          <w:rFonts w:ascii="Times New Roman" w:hAnsi="Times New Roman" w:cs="Times New Roman"/>
          <w:i/>
          <w:sz w:val="28"/>
          <w:szCs w:val="28"/>
        </w:rPr>
        <w:t>will be</w:t>
      </w:r>
      <w:r w:rsidR="00DC0325" w:rsidRPr="009C16BF">
        <w:rPr>
          <w:rFonts w:ascii="Times New Roman" w:hAnsi="Times New Roman" w:cs="Times New Roman"/>
          <w:sz w:val="28"/>
          <w:szCs w:val="28"/>
        </w:rPr>
        <w:t xml:space="preserve"> causing terror. And I will </w:t>
      </w:r>
      <w:r w:rsidR="00AD2625" w:rsidRPr="009C16BF">
        <w:rPr>
          <w:rFonts w:ascii="Times New Roman" w:hAnsi="Times New Roman" w:cs="Times New Roman"/>
          <w:sz w:val="28"/>
          <w:szCs w:val="28"/>
        </w:rPr>
        <w:t>make</w:t>
      </w:r>
      <w:r w:rsidR="00DC0325" w:rsidRPr="009C16BF">
        <w:rPr>
          <w:rFonts w:ascii="Times New Roman" w:hAnsi="Times New Roman" w:cs="Times New Roman"/>
          <w:sz w:val="28"/>
          <w:szCs w:val="28"/>
        </w:rPr>
        <w:t xml:space="preserve"> cease evil beasts from the land, and a sword will not pass </w:t>
      </w:r>
      <w:r w:rsidR="00240606" w:rsidRPr="009C16BF">
        <w:rPr>
          <w:rFonts w:ascii="Times New Roman" w:hAnsi="Times New Roman" w:cs="Times New Roman"/>
          <w:sz w:val="28"/>
          <w:szCs w:val="28"/>
        </w:rPr>
        <w:t>through</w:t>
      </w:r>
      <w:r w:rsidR="00DC0325" w:rsidRPr="009C16BF">
        <w:rPr>
          <w:rFonts w:ascii="Times New Roman" w:hAnsi="Times New Roman" w:cs="Times New Roman"/>
          <w:sz w:val="28"/>
          <w:szCs w:val="28"/>
        </w:rPr>
        <w:t xml:space="preserve"> your land. </w:t>
      </w:r>
      <w:r w:rsidR="00730C94" w:rsidRPr="009C16BF">
        <w:rPr>
          <w:rFonts w:ascii="Times New Roman" w:hAnsi="Times New Roman" w:cs="Times New Roman"/>
          <w:sz w:val="28"/>
          <w:szCs w:val="28"/>
        </w:rPr>
        <w:t xml:space="preserve">And you will chase your enemies, and they will fall before you by </w:t>
      </w:r>
      <w:r w:rsidR="00730C94" w:rsidRPr="009C16BF">
        <w:rPr>
          <w:rFonts w:ascii="Times New Roman" w:hAnsi="Times New Roman" w:cs="Times New Roman"/>
          <w:i/>
          <w:sz w:val="28"/>
          <w:szCs w:val="28"/>
        </w:rPr>
        <w:t>the</w:t>
      </w:r>
      <w:r w:rsidR="00730C94" w:rsidRPr="009C16BF">
        <w:rPr>
          <w:rFonts w:ascii="Times New Roman" w:hAnsi="Times New Roman" w:cs="Times New Roman"/>
          <w:sz w:val="28"/>
          <w:szCs w:val="28"/>
        </w:rPr>
        <w:t xml:space="preserve"> sword. And five of you will chase a hundred, and a hundred of you will chase ten thousand, and your enemies will fall before you by </w:t>
      </w:r>
      <w:r w:rsidR="00730C94" w:rsidRPr="009C16BF">
        <w:rPr>
          <w:rFonts w:ascii="Times New Roman" w:hAnsi="Times New Roman" w:cs="Times New Roman"/>
          <w:i/>
          <w:sz w:val="28"/>
          <w:szCs w:val="28"/>
        </w:rPr>
        <w:t>the</w:t>
      </w:r>
      <w:r w:rsidR="00730C94" w:rsidRPr="009C16BF">
        <w:rPr>
          <w:rFonts w:ascii="Times New Roman" w:hAnsi="Times New Roman" w:cs="Times New Roman"/>
          <w:sz w:val="28"/>
          <w:szCs w:val="28"/>
        </w:rPr>
        <w:t xml:space="preserve"> sword.</w:t>
      </w:r>
      <w:r w:rsidR="00C011A9" w:rsidRPr="009C16BF">
        <w:rPr>
          <w:rFonts w:ascii="Times New Roman" w:hAnsi="Times New Roman" w:cs="Times New Roman"/>
          <w:sz w:val="28"/>
          <w:szCs w:val="28"/>
        </w:rPr>
        <w:t xml:space="preserve"> Then I will turn to you and will make you fruitful and will multiply you, and I will establish My covenant with you. And you will eat the old </w:t>
      </w:r>
      <w:r w:rsidR="00C011A9" w:rsidRPr="009C16BF">
        <w:rPr>
          <w:rFonts w:ascii="Times New Roman" w:hAnsi="Times New Roman" w:cs="Times New Roman"/>
          <w:i/>
          <w:sz w:val="28"/>
          <w:szCs w:val="28"/>
        </w:rPr>
        <w:t>harvest</w:t>
      </w:r>
      <w:r w:rsidR="00C011A9" w:rsidRPr="009C16BF">
        <w:rPr>
          <w:rFonts w:ascii="Times New Roman" w:hAnsi="Times New Roman" w:cs="Times New Roman"/>
          <w:sz w:val="28"/>
          <w:szCs w:val="28"/>
        </w:rPr>
        <w:t xml:space="preserve"> grown old, then you will bring out what has grown old from before the new. And I will set My dwelling in your midst, and My soul will not loathe you. And I will walk about in your </w:t>
      </w:r>
      <w:r w:rsidR="00B1118C" w:rsidRPr="009C16BF">
        <w:rPr>
          <w:rFonts w:ascii="Times New Roman" w:hAnsi="Times New Roman" w:cs="Times New Roman"/>
          <w:sz w:val="28"/>
          <w:szCs w:val="28"/>
        </w:rPr>
        <w:t>midst,</w:t>
      </w:r>
      <w:r w:rsidR="00C011A9" w:rsidRPr="009C16BF">
        <w:rPr>
          <w:rFonts w:ascii="Times New Roman" w:hAnsi="Times New Roman" w:cs="Times New Roman"/>
          <w:sz w:val="28"/>
          <w:szCs w:val="28"/>
        </w:rPr>
        <w:t xml:space="preserve"> and I will become to you for Elohim, and you will become to Me for a people.</w:t>
      </w:r>
      <w:r w:rsidR="004B2C5B" w:rsidRPr="009C16BF">
        <w:rPr>
          <w:rFonts w:ascii="Times New Roman" w:hAnsi="Times New Roman" w:cs="Times New Roman"/>
          <w:sz w:val="28"/>
          <w:szCs w:val="28"/>
        </w:rPr>
        <w:t xml:space="preserve"> I </w:t>
      </w:r>
      <w:r w:rsidR="004B2C5B" w:rsidRPr="009C16BF">
        <w:rPr>
          <w:rFonts w:ascii="Times New Roman" w:hAnsi="Times New Roman" w:cs="Times New Roman"/>
          <w:i/>
          <w:sz w:val="28"/>
          <w:szCs w:val="28"/>
        </w:rPr>
        <w:t>am</w:t>
      </w:r>
      <w:r w:rsidR="004B2C5B" w:rsidRPr="009C16BF">
        <w:rPr>
          <w:rFonts w:ascii="Times New Roman" w:hAnsi="Times New Roman" w:cs="Times New Roman"/>
          <w:sz w:val="28"/>
          <w:szCs w:val="28"/>
        </w:rPr>
        <w:t xml:space="preserve"> Yahweh your Elohim, Who brought you out from </w:t>
      </w:r>
      <w:r w:rsidR="004B2C5B" w:rsidRPr="009C16BF">
        <w:rPr>
          <w:rFonts w:ascii="Times New Roman" w:hAnsi="Times New Roman" w:cs="Times New Roman"/>
          <w:i/>
          <w:sz w:val="28"/>
          <w:szCs w:val="28"/>
        </w:rPr>
        <w:t>the</w:t>
      </w:r>
      <w:r w:rsidR="004B2C5B" w:rsidRPr="009C16BF">
        <w:rPr>
          <w:rFonts w:ascii="Times New Roman" w:hAnsi="Times New Roman" w:cs="Times New Roman"/>
          <w:sz w:val="28"/>
          <w:szCs w:val="28"/>
        </w:rPr>
        <w:t xml:space="preserve"> land of Egypt, from becoming slaves to them, and I have broken </w:t>
      </w:r>
      <w:r w:rsidR="004B2C5B" w:rsidRPr="009C16BF">
        <w:rPr>
          <w:rFonts w:ascii="Times New Roman" w:hAnsi="Times New Roman" w:cs="Times New Roman"/>
          <w:i/>
          <w:sz w:val="28"/>
          <w:szCs w:val="28"/>
        </w:rPr>
        <w:t xml:space="preserve">the </w:t>
      </w:r>
      <w:r w:rsidR="004B2C5B" w:rsidRPr="009C16BF">
        <w:rPr>
          <w:rFonts w:ascii="Times New Roman" w:hAnsi="Times New Roman" w:cs="Times New Roman"/>
          <w:sz w:val="28"/>
          <w:szCs w:val="28"/>
        </w:rPr>
        <w:t xml:space="preserve">poles of your yokes, and I caused you to walk upright. </w:t>
      </w:r>
    </w:p>
    <w:p w:rsidR="00B1118C" w:rsidRDefault="00B1118C" w:rsidP="001A6668">
      <w:pPr>
        <w:spacing w:after="0"/>
        <w:ind w:left="360"/>
        <w:rPr>
          <w:rFonts w:ascii="Times New Roman" w:hAnsi="Times New Roman" w:cs="Times New Roman"/>
          <w:b/>
          <w:sz w:val="28"/>
          <w:szCs w:val="28"/>
          <w:u w:val="single"/>
        </w:rPr>
      </w:pPr>
    </w:p>
    <w:p w:rsidR="00B1118C" w:rsidRDefault="00B1118C" w:rsidP="001A6668">
      <w:pPr>
        <w:spacing w:after="0"/>
        <w:ind w:left="360"/>
        <w:rPr>
          <w:rFonts w:ascii="Times New Roman" w:hAnsi="Times New Roman" w:cs="Times New Roman"/>
          <w:b/>
          <w:sz w:val="28"/>
          <w:szCs w:val="28"/>
          <w:u w:val="single"/>
        </w:rPr>
      </w:pPr>
    </w:p>
    <w:p w:rsidR="001A6668" w:rsidRPr="009C16BF" w:rsidRDefault="001A6668" w:rsidP="001A6668">
      <w:pPr>
        <w:spacing w:after="0"/>
        <w:ind w:left="360"/>
        <w:rPr>
          <w:rFonts w:ascii="Times New Roman" w:hAnsi="Times New Roman" w:cs="Times New Roman"/>
          <w:b/>
          <w:sz w:val="28"/>
          <w:szCs w:val="28"/>
        </w:rPr>
      </w:pPr>
      <w:r w:rsidRPr="009C16BF">
        <w:rPr>
          <w:rFonts w:ascii="Times New Roman" w:hAnsi="Times New Roman" w:cs="Times New Roman"/>
          <w:b/>
          <w:sz w:val="28"/>
          <w:szCs w:val="28"/>
          <w:u w:val="single"/>
        </w:rPr>
        <w:lastRenderedPageBreak/>
        <w:t xml:space="preserve">Threats of </w:t>
      </w:r>
      <w:r w:rsidR="0029121A" w:rsidRPr="009C16BF">
        <w:rPr>
          <w:rFonts w:ascii="Times New Roman" w:hAnsi="Times New Roman" w:cs="Times New Roman"/>
          <w:b/>
          <w:sz w:val="28"/>
          <w:szCs w:val="28"/>
          <w:u w:val="single"/>
        </w:rPr>
        <w:t>P</w:t>
      </w:r>
      <w:r w:rsidRPr="009C16BF">
        <w:rPr>
          <w:rFonts w:ascii="Times New Roman" w:hAnsi="Times New Roman" w:cs="Times New Roman"/>
          <w:b/>
          <w:sz w:val="28"/>
          <w:szCs w:val="28"/>
          <w:u w:val="single"/>
        </w:rPr>
        <w:t xml:space="preserve">unishment for </w:t>
      </w:r>
      <w:r w:rsidR="0029121A" w:rsidRPr="009C16BF">
        <w:rPr>
          <w:rFonts w:ascii="Times New Roman" w:hAnsi="Times New Roman" w:cs="Times New Roman"/>
          <w:b/>
          <w:sz w:val="28"/>
          <w:szCs w:val="28"/>
          <w:u w:val="single"/>
        </w:rPr>
        <w:t>D</w:t>
      </w:r>
      <w:r w:rsidRPr="009C16BF">
        <w:rPr>
          <w:rFonts w:ascii="Times New Roman" w:hAnsi="Times New Roman" w:cs="Times New Roman"/>
          <w:b/>
          <w:sz w:val="28"/>
          <w:szCs w:val="28"/>
          <w:u w:val="single"/>
        </w:rPr>
        <w:t>isobedience</w:t>
      </w:r>
      <w:r w:rsidRPr="009C16BF">
        <w:rPr>
          <w:rFonts w:ascii="Times New Roman" w:hAnsi="Times New Roman" w:cs="Times New Roman"/>
          <w:b/>
          <w:sz w:val="28"/>
          <w:szCs w:val="28"/>
        </w:rPr>
        <w:t>:</w:t>
      </w:r>
    </w:p>
    <w:p w:rsidR="009A23D8" w:rsidRPr="009C16BF" w:rsidRDefault="004B2C5B" w:rsidP="00E14A63">
      <w:pPr>
        <w:spacing w:after="400"/>
        <w:ind w:left="360"/>
        <w:rPr>
          <w:rFonts w:ascii="Times New Roman" w:hAnsi="Times New Roman" w:cs="Times New Roman"/>
          <w:sz w:val="28"/>
          <w:szCs w:val="28"/>
        </w:rPr>
      </w:pPr>
      <w:r w:rsidRPr="009C16BF">
        <w:rPr>
          <w:rFonts w:ascii="Times New Roman" w:hAnsi="Times New Roman" w:cs="Times New Roman"/>
          <w:sz w:val="28"/>
          <w:szCs w:val="28"/>
        </w:rPr>
        <w:t xml:space="preserve">But </w:t>
      </w:r>
      <w:r w:rsidRPr="009C16BF">
        <w:rPr>
          <w:rFonts w:ascii="Times New Roman" w:hAnsi="Times New Roman" w:cs="Times New Roman"/>
          <w:b/>
          <w:sz w:val="28"/>
          <w:szCs w:val="28"/>
          <w:u w:val="single"/>
        </w:rPr>
        <w:t>if</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‘îm</w:t>
      </w:r>
      <w:r w:rsidRPr="009C16BF">
        <w:rPr>
          <w:rFonts w:ascii="Times New Roman" w:hAnsi="Times New Roman" w:cs="Times New Roman"/>
          <w:sz w:val="28"/>
          <w:szCs w:val="28"/>
        </w:rPr>
        <w:t xml:space="preserve">) you will not listen to Me, and will not do all these commandments, and </w:t>
      </w:r>
      <w:r w:rsidRPr="009C16BF">
        <w:rPr>
          <w:rFonts w:ascii="Times New Roman" w:hAnsi="Times New Roman" w:cs="Times New Roman"/>
          <w:b/>
          <w:sz w:val="28"/>
          <w:szCs w:val="28"/>
          <w:u w:val="single"/>
        </w:rPr>
        <w:t>if</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‘îm</w:t>
      </w:r>
      <w:r w:rsidRPr="009C16BF">
        <w:rPr>
          <w:rFonts w:ascii="Times New Roman" w:hAnsi="Times New Roman" w:cs="Times New Roman"/>
          <w:sz w:val="28"/>
          <w:szCs w:val="28"/>
        </w:rPr>
        <w:t xml:space="preserve">) you reject My statutes, and </w:t>
      </w:r>
      <w:r w:rsidRPr="009C16BF">
        <w:rPr>
          <w:rFonts w:ascii="Times New Roman" w:hAnsi="Times New Roman" w:cs="Times New Roman"/>
          <w:b/>
          <w:sz w:val="28"/>
          <w:szCs w:val="28"/>
          <w:u w:val="single"/>
        </w:rPr>
        <w:t>if</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‘îm</w:t>
      </w:r>
      <w:r w:rsidRPr="009C16BF">
        <w:rPr>
          <w:rFonts w:ascii="Times New Roman" w:hAnsi="Times New Roman" w:cs="Times New Roman"/>
          <w:sz w:val="28"/>
          <w:szCs w:val="28"/>
        </w:rPr>
        <w:t>) your soul loathes My judgments to</w:t>
      </w:r>
      <w:r w:rsidR="009A23D8" w:rsidRPr="009C16BF">
        <w:rPr>
          <w:rFonts w:ascii="Times New Roman" w:hAnsi="Times New Roman" w:cs="Times New Roman"/>
          <w:sz w:val="28"/>
          <w:szCs w:val="28"/>
        </w:rPr>
        <w:t xml:space="preserve"> not do all My commandments for you to break My covenant – indeed</w:t>
      </w:r>
      <w:r w:rsidR="00796CE6" w:rsidRPr="009C16BF">
        <w:rPr>
          <w:rFonts w:ascii="Times New Roman" w:hAnsi="Times New Roman" w:cs="Times New Roman"/>
          <w:sz w:val="28"/>
          <w:szCs w:val="28"/>
        </w:rPr>
        <w:t>,</w:t>
      </w:r>
      <w:r w:rsidR="009A23D8" w:rsidRPr="009C16BF">
        <w:rPr>
          <w:rFonts w:ascii="Times New Roman" w:hAnsi="Times New Roman" w:cs="Times New Roman"/>
          <w:sz w:val="28"/>
          <w:szCs w:val="28"/>
        </w:rPr>
        <w:t xml:space="preserve"> I will do this to you. I will even commit over you a sudden terror: the wasting disease and the eye-consuming fever and a soul pining away. And you will sow your seed to </w:t>
      </w:r>
      <w:r w:rsidR="00B1118C" w:rsidRPr="009C16BF">
        <w:rPr>
          <w:rFonts w:ascii="Times New Roman" w:hAnsi="Times New Roman" w:cs="Times New Roman"/>
          <w:sz w:val="28"/>
          <w:szCs w:val="28"/>
        </w:rPr>
        <w:t>vanity,</w:t>
      </w:r>
      <w:r w:rsidR="009A23D8" w:rsidRPr="009C16BF">
        <w:rPr>
          <w:rFonts w:ascii="Times New Roman" w:hAnsi="Times New Roman" w:cs="Times New Roman"/>
          <w:sz w:val="28"/>
          <w:szCs w:val="28"/>
        </w:rPr>
        <w:t xml:space="preserve"> and your enemies will eat </w:t>
      </w:r>
      <w:r w:rsidR="009A23D8" w:rsidRPr="009C16BF">
        <w:rPr>
          <w:rFonts w:ascii="Times New Roman" w:hAnsi="Times New Roman" w:cs="Times New Roman"/>
          <w:i/>
          <w:sz w:val="28"/>
          <w:szCs w:val="28"/>
        </w:rPr>
        <w:t>it</w:t>
      </w:r>
      <w:r w:rsidR="009A23D8" w:rsidRPr="009C16BF">
        <w:rPr>
          <w:rFonts w:ascii="Times New Roman" w:hAnsi="Times New Roman" w:cs="Times New Roman"/>
          <w:sz w:val="28"/>
          <w:szCs w:val="28"/>
        </w:rPr>
        <w:t xml:space="preserve">. </w:t>
      </w:r>
      <w:r w:rsidR="00F4540C" w:rsidRPr="009C16BF">
        <w:rPr>
          <w:rFonts w:ascii="Times New Roman" w:hAnsi="Times New Roman" w:cs="Times New Roman"/>
          <w:sz w:val="28"/>
          <w:szCs w:val="28"/>
        </w:rPr>
        <w:t xml:space="preserve">And I will set My face against you, and you will be smitten before your enemies. And those hating you will rule over you, and you will flee even </w:t>
      </w:r>
      <w:r w:rsidR="00F4540C" w:rsidRPr="009C16BF">
        <w:rPr>
          <w:rFonts w:ascii="Times New Roman" w:hAnsi="Times New Roman" w:cs="Times New Roman"/>
          <w:i/>
          <w:sz w:val="28"/>
          <w:szCs w:val="28"/>
        </w:rPr>
        <w:t>when</w:t>
      </w:r>
      <w:r w:rsidR="00F4540C" w:rsidRPr="009C16BF">
        <w:rPr>
          <w:rFonts w:ascii="Times New Roman" w:hAnsi="Times New Roman" w:cs="Times New Roman"/>
          <w:sz w:val="28"/>
          <w:szCs w:val="28"/>
        </w:rPr>
        <w:t xml:space="preserve"> none </w:t>
      </w:r>
      <w:r w:rsidR="00F4540C" w:rsidRPr="009C16BF">
        <w:rPr>
          <w:rFonts w:ascii="Times New Roman" w:hAnsi="Times New Roman" w:cs="Times New Roman"/>
          <w:i/>
          <w:sz w:val="28"/>
          <w:szCs w:val="28"/>
        </w:rPr>
        <w:t>is</w:t>
      </w:r>
      <w:r w:rsidR="00F4540C" w:rsidRPr="009C16BF">
        <w:rPr>
          <w:rFonts w:ascii="Times New Roman" w:hAnsi="Times New Roman" w:cs="Times New Roman"/>
          <w:sz w:val="28"/>
          <w:szCs w:val="28"/>
        </w:rPr>
        <w:t xml:space="preserve"> pursuing you.</w:t>
      </w:r>
      <w:r w:rsidR="00F34229" w:rsidRPr="009C16BF">
        <w:rPr>
          <w:rFonts w:ascii="Times New Roman" w:hAnsi="Times New Roman" w:cs="Times New Roman"/>
          <w:sz w:val="28"/>
          <w:szCs w:val="28"/>
        </w:rPr>
        <w:t xml:space="preserve"> And </w:t>
      </w:r>
      <w:r w:rsidR="00F34229" w:rsidRPr="009C16BF">
        <w:rPr>
          <w:rFonts w:ascii="Times New Roman" w:hAnsi="Times New Roman" w:cs="Times New Roman"/>
          <w:b/>
          <w:sz w:val="28"/>
          <w:szCs w:val="28"/>
          <w:u w:val="single"/>
        </w:rPr>
        <w:t>if</w:t>
      </w:r>
      <w:r w:rsidR="00F34229" w:rsidRPr="009C16BF">
        <w:rPr>
          <w:rFonts w:ascii="Times New Roman" w:hAnsi="Times New Roman" w:cs="Times New Roman"/>
          <w:sz w:val="28"/>
          <w:szCs w:val="28"/>
        </w:rPr>
        <w:t xml:space="preserve"> (</w:t>
      </w:r>
      <w:r w:rsidR="00F34229" w:rsidRPr="009C16BF">
        <w:rPr>
          <w:rFonts w:ascii="Times New Roman" w:hAnsi="Times New Roman" w:cs="Times New Roman"/>
          <w:i/>
          <w:sz w:val="28"/>
          <w:szCs w:val="28"/>
        </w:rPr>
        <w:t>‘îm</w:t>
      </w:r>
      <w:r w:rsidR="00F34229" w:rsidRPr="009C16BF">
        <w:rPr>
          <w:rFonts w:ascii="Times New Roman" w:hAnsi="Times New Roman" w:cs="Times New Roman"/>
          <w:sz w:val="28"/>
          <w:szCs w:val="28"/>
        </w:rPr>
        <w:t xml:space="preserve">) even </w:t>
      </w:r>
      <w:r w:rsidR="0048039D" w:rsidRPr="009C16BF">
        <w:rPr>
          <w:rFonts w:ascii="Times New Roman" w:hAnsi="Times New Roman" w:cs="Times New Roman"/>
          <w:sz w:val="28"/>
          <w:szCs w:val="28"/>
        </w:rPr>
        <w:t>up to</w:t>
      </w:r>
      <w:r w:rsidR="00F34229" w:rsidRPr="009C16BF">
        <w:rPr>
          <w:rFonts w:ascii="Times New Roman" w:hAnsi="Times New Roman" w:cs="Times New Roman"/>
          <w:sz w:val="28"/>
          <w:szCs w:val="28"/>
        </w:rPr>
        <w:t xml:space="preserve"> these you </w:t>
      </w:r>
      <w:r w:rsidR="00B579C0" w:rsidRPr="009C16BF">
        <w:rPr>
          <w:rFonts w:ascii="Times New Roman" w:hAnsi="Times New Roman" w:cs="Times New Roman"/>
          <w:sz w:val="28"/>
          <w:szCs w:val="28"/>
        </w:rPr>
        <w:t>will</w:t>
      </w:r>
      <w:r w:rsidR="00F34229" w:rsidRPr="009C16BF">
        <w:rPr>
          <w:rFonts w:ascii="Times New Roman" w:hAnsi="Times New Roman" w:cs="Times New Roman"/>
          <w:sz w:val="28"/>
          <w:szCs w:val="28"/>
        </w:rPr>
        <w:t xml:space="preserve"> not listen to Me, then I will add to chasten you seven times on account of your sins.</w:t>
      </w:r>
      <w:r w:rsidR="0030565A" w:rsidRPr="009C16BF">
        <w:rPr>
          <w:rFonts w:ascii="Times New Roman" w:hAnsi="Times New Roman" w:cs="Times New Roman"/>
          <w:sz w:val="28"/>
          <w:szCs w:val="28"/>
        </w:rPr>
        <w:t xml:space="preserve"> And I will break your pride of strength, and I will set your heavens as iron and your earth as bronze. And your strength will be spent for vanity, and your land will not give its produce, nor the tree of the land give its fruit. </w:t>
      </w:r>
      <w:r w:rsidR="00D01FEF" w:rsidRPr="009C16BF">
        <w:rPr>
          <w:rFonts w:ascii="Times New Roman" w:hAnsi="Times New Roman" w:cs="Times New Roman"/>
          <w:sz w:val="28"/>
          <w:szCs w:val="28"/>
        </w:rPr>
        <w:t xml:space="preserve">Then </w:t>
      </w:r>
      <w:r w:rsidR="00D01FEF" w:rsidRPr="009C16BF">
        <w:rPr>
          <w:rFonts w:ascii="Times New Roman" w:hAnsi="Times New Roman" w:cs="Times New Roman"/>
          <w:b/>
          <w:sz w:val="28"/>
          <w:szCs w:val="28"/>
          <w:u w:val="single"/>
        </w:rPr>
        <w:t>if</w:t>
      </w:r>
      <w:r w:rsidR="00D01FEF" w:rsidRPr="009C16BF">
        <w:rPr>
          <w:rFonts w:ascii="Times New Roman" w:hAnsi="Times New Roman" w:cs="Times New Roman"/>
          <w:sz w:val="28"/>
          <w:szCs w:val="28"/>
        </w:rPr>
        <w:t xml:space="preserve"> (</w:t>
      </w:r>
      <w:r w:rsidR="00D01FEF" w:rsidRPr="009C16BF">
        <w:rPr>
          <w:rFonts w:ascii="Times New Roman" w:hAnsi="Times New Roman" w:cs="Times New Roman"/>
          <w:i/>
          <w:sz w:val="28"/>
          <w:szCs w:val="28"/>
        </w:rPr>
        <w:t>‘îm</w:t>
      </w:r>
      <w:r w:rsidR="00D01FEF" w:rsidRPr="009C16BF">
        <w:rPr>
          <w:rFonts w:ascii="Times New Roman" w:hAnsi="Times New Roman" w:cs="Times New Roman"/>
          <w:sz w:val="28"/>
          <w:szCs w:val="28"/>
        </w:rPr>
        <w:t>) you walk contrary with Me, and are not willing to listen to Me, then I will add to you seven blows a</w:t>
      </w:r>
      <w:r w:rsidR="008E10B5" w:rsidRPr="009C16BF">
        <w:rPr>
          <w:rFonts w:ascii="Times New Roman" w:hAnsi="Times New Roman" w:cs="Times New Roman"/>
          <w:sz w:val="28"/>
          <w:szCs w:val="28"/>
        </w:rPr>
        <w:t>ccording to</w:t>
      </w:r>
      <w:r w:rsidR="00D01FEF" w:rsidRPr="009C16BF">
        <w:rPr>
          <w:rFonts w:ascii="Times New Roman" w:hAnsi="Times New Roman" w:cs="Times New Roman"/>
          <w:sz w:val="28"/>
          <w:szCs w:val="28"/>
        </w:rPr>
        <w:t xml:space="preserve"> your sins. And I will send among you the wild beast, and it will make you childless, and it will cut off your cattle, and it will make you </w:t>
      </w:r>
      <w:r w:rsidR="009A265F" w:rsidRPr="009C16BF">
        <w:rPr>
          <w:rFonts w:ascii="Times New Roman" w:hAnsi="Times New Roman" w:cs="Times New Roman"/>
          <w:i/>
          <w:sz w:val="28"/>
          <w:szCs w:val="28"/>
        </w:rPr>
        <w:t xml:space="preserve">so </w:t>
      </w:r>
      <w:r w:rsidR="00B1118C" w:rsidRPr="009C16BF">
        <w:rPr>
          <w:rFonts w:ascii="Times New Roman" w:hAnsi="Times New Roman" w:cs="Times New Roman"/>
          <w:sz w:val="28"/>
          <w:szCs w:val="28"/>
        </w:rPr>
        <w:t>few</w:t>
      </w:r>
      <w:r w:rsidR="00D01FEF" w:rsidRPr="009C16BF">
        <w:rPr>
          <w:rFonts w:ascii="Times New Roman" w:hAnsi="Times New Roman" w:cs="Times New Roman"/>
          <w:sz w:val="28"/>
          <w:szCs w:val="28"/>
        </w:rPr>
        <w:t xml:space="preserve"> </w:t>
      </w:r>
      <w:r w:rsidR="009A265F" w:rsidRPr="009C16BF">
        <w:rPr>
          <w:rFonts w:ascii="Times New Roman" w:hAnsi="Times New Roman" w:cs="Times New Roman"/>
          <w:sz w:val="28"/>
          <w:szCs w:val="28"/>
        </w:rPr>
        <w:t xml:space="preserve">that your roads </w:t>
      </w:r>
      <w:r w:rsidR="00B579C0" w:rsidRPr="009C16BF">
        <w:rPr>
          <w:rFonts w:ascii="Times New Roman" w:hAnsi="Times New Roman" w:cs="Times New Roman"/>
          <w:sz w:val="28"/>
          <w:szCs w:val="28"/>
        </w:rPr>
        <w:t>will</w:t>
      </w:r>
      <w:r w:rsidR="009A265F" w:rsidRPr="009C16BF">
        <w:rPr>
          <w:rFonts w:ascii="Times New Roman" w:hAnsi="Times New Roman" w:cs="Times New Roman"/>
          <w:sz w:val="28"/>
          <w:szCs w:val="28"/>
        </w:rPr>
        <w:t xml:space="preserve"> be deserted.</w:t>
      </w:r>
      <w:r w:rsidR="0025222B" w:rsidRPr="009C16BF">
        <w:rPr>
          <w:rFonts w:ascii="Times New Roman" w:hAnsi="Times New Roman" w:cs="Times New Roman"/>
          <w:sz w:val="28"/>
          <w:szCs w:val="28"/>
        </w:rPr>
        <w:t xml:space="preserve"> But </w:t>
      </w:r>
      <w:r w:rsidR="0025222B" w:rsidRPr="009C16BF">
        <w:rPr>
          <w:rFonts w:ascii="Times New Roman" w:hAnsi="Times New Roman" w:cs="Times New Roman"/>
          <w:b/>
          <w:sz w:val="28"/>
          <w:szCs w:val="28"/>
          <w:u w:val="single"/>
        </w:rPr>
        <w:t>if</w:t>
      </w:r>
      <w:r w:rsidR="0025222B" w:rsidRPr="009C16BF">
        <w:rPr>
          <w:rFonts w:ascii="Times New Roman" w:hAnsi="Times New Roman" w:cs="Times New Roman"/>
          <w:sz w:val="28"/>
          <w:szCs w:val="28"/>
        </w:rPr>
        <w:t xml:space="preserve"> (</w:t>
      </w:r>
      <w:r w:rsidR="0025222B" w:rsidRPr="009C16BF">
        <w:rPr>
          <w:rFonts w:ascii="Times New Roman" w:hAnsi="Times New Roman" w:cs="Times New Roman"/>
          <w:i/>
          <w:sz w:val="28"/>
          <w:szCs w:val="28"/>
        </w:rPr>
        <w:t>‘îm</w:t>
      </w:r>
      <w:r w:rsidR="0025222B" w:rsidRPr="009C16BF">
        <w:rPr>
          <w:rFonts w:ascii="Times New Roman" w:hAnsi="Times New Roman" w:cs="Times New Roman"/>
          <w:sz w:val="28"/>
          <w:szCs w:val="28"/>
        </w:rPr>
        <w:t>) by these things you are not chastened to Me, but walk contrary with Me, then I will walk – even I Myself – with you in contrariness.</w:t>
      </w:r>
      <w:r w:rsidR="00895A33" w:rsidRPr="009C16BF">
        <w:rPr>
          <w:rFonts w:ascii="Times New Roman" w:hAnsi="Times New Roman" w:cs="Times New Roman"/>
          <w:sz w:val="28"/>
          <w:szCs w:val="28"/>
        </w:rPr>
        <w:t xml:space="preserve"> And I will smite you – even I Myself – seven times according to your sins. And I will bring upon you a sword, avenging </w:t>
      </w:r>
      <w:r w:rsidR="003A3B8A" w:rsidRPr="009C16BF">
        <w:rPr>
          <w:rFonts w:ascii="Times New Roman" w:hAnsi="Times New Roman" w:cs="Times New Roman"/>
          <w:sz w:val="28"/>
          <w:szCs w:val="28"/>
        </w:rPr>
        <w:t xml:space="preserve">a </w:t>
      </w:r>
      <w:r w:rsidR="00895A33" w:rsidRPr="009C16BF">
        <w:rPr>
          <w:rFonts w:ascii="Times New Roman" w:hAnsi="Times New Roman" w:cs="Times New Roman"/>
          <w:sz w:val="28"/>
          <w:szCs w:val="28"/>
        </w:rPr>
        <w:t>covenant-vengeance.</w:t>
      </w:r>
      <w:r w:rsidR="003A3B8A" w:rsidRPr="009C16BF">
        <w:rPr>
          <w:rFonts w:ascii="Times New Roman" w:hAnsi="Times New Roman" w:cs="Times New Roman"/>
          <w:sz w:val="28"/>
          <w:szCs w:val="28"/>
        </w:rPr>
        <w:t xml:space="preserve"> And </w:t>
      </w:r>
      <w:r w:rsidR="003A3B8A" w:rsidRPr="009C16BF">
        <w:rPr>
          <w:rFonts w:ascii="Times New Roman" w:hAnsi="Times New Roman" w:cs="Times New Roman"/>
          <w:i/>
          <w:sz w:val="28"/>
          <w:szCs w:val="28"/>
        </w:rPr>
        <w:t>as</w:t>
      </w:r>
      <w:r w:rsidR="003A3B8A" w:rsidRPr="009C16BF">
        <w:rPr>
          <w:rFonts w:ascii="Times New Roman" w:hAnsi="Times New Roman" w:cs="Times New Roman"/>
          <w:sz w:val="28"/>
          <w:szCs w:val="28"/>
        </w:rPr>
        <w:t xml:space="preserve"> you are gathered into your cities, then I will send out pestilence in your </w:t>
      </w:r>
      <w:r w:rsidR="00B1118C" w:rsidRPr="009C16BF">
        <w:rPr>
          <w:rFonts w:ascii="Times New Roman" w:hAnsi="Times New Roman" w:cs="Times New Roman"/>
          <w:sz w:val="28"/>
          <w:szCs w:val="28"/>
        </w:rPr>
        <w:t>midst,</w:t>
      </w:r>
      <w:r w:rsidR="003A3B8A" w:rsidRPr="009C16BF">
        <w:rPr>
          <w:rFonts w:ascii="Times New Roman" w:hAnsi="Times New Roman" w:cs="Times New Roman"/>
          <w:sz w:val="28"/>
          <w:szCs w:val="28"/>
        </w:rPr>
        <w:t xml:space="preserve"> and you will be delivered into </w:t>
      </w:r>
      <w:r w:rsidR="003A3B8A" w:rsidRPr="009C16BF">
        <w:rPr>
          <w:rFonts w:ascii="Times New Roman" w:hAnsi="Times New Roman" w:cs="Times New Roman"/>
          <w:i/>
          <w:sz w:val="28"/>
          <w:szCs w:val="28"/>
        </w:rPr>
        <w:t>the</w:t>
      </w:r>
      <w:r w:rsidR="003A3B8A" w:rsidRPr="009C16BF">
        <w:rPr>
          <w:rFonts w:ascii="Times New Roman" w:hAnsi="Times New Roman" w:cs="Times New Roman"/>
          <w:sz w:val="28"/>
          <w:szCs w:val="28"/>
        </w:rPr>
        <w:t xml:space="preserve"> hand of </w:t>
      </w:r>
      <w:r w:rsidR="003A3B8A" w:rsidRPr="009C16BF">
        <w:rPr>
          <w:rFonts w:ascii="Times New Roman" w:hAnsi="Times New Roman" w:cs="Times New Roman"/>
          <w:i/>
          <w:sz w:val="28"/>
          <w:szCs w:val="28"/>
        </w:rPr>
        <w:t>the</w:t>
      </w:r>
      <w:r w:rsidR="003A3B8A" w:rsidRPr="009C16BF">
        <w:rPr>
          <w:rFonts w:ascii="Times New Roman" w:hAnsi="Times New Roman" w:cs="Times New Roman"/>
          <w:sz w:val="28"/>
          <w:szCs w:val="28"/>
        </w:rPr>
        <w:t xml:space="preserve"> enemy. </w:t>
      </w:r>
      <w:r w:rsidR="004022C8" w:rsidRPr="009C16BF">
        <w:rPr>
          <w:rFonts w:ascii="Times New Roman" w:hAnsi="Times New Roman" w:cs="Times New Roman"/>
          <w:sz w:val="28"/>
          <w:szCs w:val="28"/>
        </w:rPr>
        <w:t xml:space="preserve">When I have broken for you </w:t>
      </w:r>
      <w:r w:rsidR="004022C8" w:rsidRPr="009C16BF">
        <w:rPr>
          <w:rFonts w:ascii="Times New Roman" w:hAnsi="Times New Roman" w:cs="Times New Roman"/>
          <w:i/>
          <w:sz w:val="28"/>
          <w:szCs w:val="28"/>
        </w:rPr>
        <w:t>the</w:t>
      </w:r>
      <w:r w:rsidR="004022C8" w:rsidRPr="009C16BF">
        <w:rPr>
          <w:rFonts w:ascii="Times New Roman" w:hAnsi="Times New Roman" w:cs="Times New Roman"/>
          <w:sz w:val="28"/>
          <w:szCs w:val="28"/>
        </w:rPr>
        <w:t xml:space="preserve"> staff of bread, then ten women will bake your bread in one </w:t>
      </w:r>
      <w:r w:rsidR="00B1118C" w:rsidRPr="009C16BF">
        <w:rPr>
          <w:rFonts w:ascii="Times New Roman" w:hAnsi="Times New Roman" w:cs="Times New Roman"/>
          <w:sz w:val="28"/>
          <w:szCs w:val="28"/>
        </w:rPr>
        <w:t>oven,</w:t>
      </w:r>
      <w:r w:rsidR="004022C8" w:rsidRPr="009C16BF">
        <w:rPr>
          <w:rFonts w:ascii="Times New Roman" w:hAnsi="Times New Roman" w:cs="Times New Roman"/>
          <w:sz w:val="28"/>
          <w:szCs w:val="28"/>
        </w:rPr>
        <w:t xml:space="preserve"> and they will return your bread by weight. Then you will eat and not be satisfied.</w:t>
      </w:r>
      <w:r w:rsidR="00585B04" w:rsidRPr="009C16BF">
        <w:rPr>
          <w:rFonts w:ascii="Times New Roman" w:hAnsi="Times New Roman" w:cs="Times New Roman"/>
          <w:sz w:val="28"/>
          <w:szCs w:val="28"/>
        </w:rPr>
        <w:t xml:space="preserve"> But </w:t>
      </w:r>
      <w:r w:rsidR="00585B04" w:rsidRPr="009C16BF">
        <w:rPr>
          <w:rFonts w:ascii="Times New Roman" w:hAnsi="Times New Roman" w:cs="Times New Roman"/>
          <w:b/>
          <w:sz w:val="28"/>
          <w:szCs w:val="28"/>
          <w:u w:val="single"/>
        </w:rPr>
        <w:t>if</w:t>
      </w:r>
      <w:r w:rsidR="00585B04" w:rsidRPr="009C16BF">
        <w:rPr>
          <w:rFonts w:ascii="Times New Roman" w:hAnsi="Times New Roman" w:cs="Times New Roman"/>
          <w:sz w:val="28"/>
          <w:szCs w:val="28"/>
        </w:rPr>
        <w:t xml:space="preserve"> (</w:t>
      </w:r>
      <w:r w:rsidR="00585B04" w:rsidRPr="009C16BF">
        <w:rPr>
          <w:rFonts w:ascii="Times New Roman" w:hAnsi="Times New Roman" w:cs="Times New Roman"/>
          <w:i/>
          <w:sz w:val="28"/>
          <w:szCs w:val="28"/>
        </w:rPr>
        <w:t>‘îm</w:t>
      </w:r>
      <w:r w:rsidR="00585B04" w:rsidRPr="009C16BF">
        <w:rPr>
          <w:rFonts w:ascii="Times New Roman" w:hAnsi="Times New Roman" w:cs="Times New Roman"/>
          <w:sz w:val="28"/>
          <w:szCs w:val="28"/>
        </w:rPr>
        <w:t>) by this you will not listen to Me, but walk with Me in contrariness, then I will walk with you in a rage of contrariness</w:t>
      </w:r>
      <w:r w:rsidR="003C2DCF" w:rsidRPr="009C16BF">
        <w:rPr>
          <w:rFonts w:ascii="Times New Roman" w:hAnsi="Times New Roman" w:cs="Times New Roman"/>
          <w:sz w:val="28"/>
          <w:szCs w:val="28"/>
        </w:rPr>
        <w:t xml:space="preserve">, and I will chasten you – even I Myself – seven times according to your sins. And you will eat </w:t>
      </w:r>
      <w:r w:rsidR="003C2DCF" w:rsidRPr="009C16BF">
        <w:rPr>
          <w:rFonts w:ascii="Times New Roman" w:hAnsi="Times New Roman" w:cs="Times New Roman"/>
          <w:i/>
          <w:sz w:val="28"/>
          <w:szCs w:val="28"/>
        </w:rPr>
        <w:t>the</w:t>
      </w:r>
      <w:r w:rsidR="003C2DCF" w:rsidRPr="009C16BF">
        <w:rPr>
          <w:rFonts w:ascii="Times New Roman" w:hAnsi="Times New Roman" w:cs="Times New Roman"/>
          <w:sz w:val="28"/>
          <w:szCs w:val="28"/>
        </w:rPr>
        <w:t xml:space="preserve"> flesh of your sons, and flesh of your daughters you will eat. And I will annihilate your high places and cut off your pillars, and I will appoint your corpses upon </w:t>
      </w:r>
      <w:r w:rsidR="003C2DCF" w:rsidRPr="009C16BF">
        <w:rPr>
          <w:rFonts w:ascii="Times New Roman" w:hAnsi="Times New Roman" w:cs="Times New Roman"/>
          <w:i/>
          <w:sz w:val="28"/>
          <w:szCs w:val="28"/>
        </w:rPr>
        <w:t>the</w:t>
      </w:r>
      <w:r w:rsidR="003C2DCF" w:rsidRPr="009C16BF">
        <w:rPr>
          <w:rFonts w:ascii="Times New Roman" w:hAnsi="Times New Roman" w:cs="Times New Roman"/>
          <w:sz w:val="28"/>
          <w:szCs w:val="28"/>
        </w:rPr>
        <w:t xml:space="preserve"> corpses of your </w:t>
      </w:r>
      <w:r w:rsidR="00B1118C" w:rsidRPr="009C16BF">
        <w:rPr>
          <w:rFonts w:ascii="Times New Roman" w:hAnsi="Times New Roman" w:cs="Times New Roman"/>
          <w:sz w:val="28"/>
          <w:szCs w:val="28"/>
        </w:rPr>
        <w:t>idols,</w:t>
      </w:r>
      <w:r w:rsidR="003C2DCF" w:rsidRPr="009C16BF">
        <w:rPr>
          <w:rFonts w:ascii="Times New Roman" w:hAnsi="Times New Roman" w:cs="Times New Roman"/>
          <w:sz w:val="28"/>
          <w:szCs w:val="28"/>
        </w:rPr>
        <w:t xml:space="preserve"> and My soul will loathe you. And I will appoint your cities a ruin and devastate you</w:t>
      </w:r>
      <w:r w:rsidR="008E10B5" w:rsidRPr="009C16BF">
        <w:rPr>
          <w:rFonts w:ascii="Times New Roman" w:hAnsi="Times New Roman" w:cs="Times New Roman"/>
          <w:sz w:val="28"/>
          <w:szCs w:val="28"/>
        </w:rPr>
        <w:t>r</w:t>
      </w:r>
      <w:r w:rsidR="003C2DCF" w:rsidRPr="009C16BF">
        <w:rPr>
          <w:rFonts w:ascii="Times New Roman" w:hAnsi="Times New Roman" w:cs="Times New Roman"/>
          <w:sz w:val="28"/>
          <w:szCs w:val="28"/>
        </w:rPr>
        <w:t xml:space="preserve"> holy places, and I will not smell your soothing odors. </w:t>
      </w:r>
      <w:r w:rsidR="0059031D" w:rsidRPr="009C16BF">
        <w:rPr>
          <w:rFonts w:ascii="Times New Roman" w:hAnsi="Times New Roman" w:cs="Times New Roman"/>
          <w:sz w:val="28"/>
          <w:szCs w:val="28"/>
        </w:rPr>
        <w:t>But I Myself will devastate the land</w:t>
      </w:r>
      <w:r w:rsidR="00730B9C" w:rsidRPr="009C16BF">
        <w:rPr>
          <w:rFonts w:ascii="Times New Roman" w:hAnsi="Times New Roman" w:cs="Times New Roman"/>
          <w:sz w:val="28"/>
          <w:szCs w:val="28"/>
        </w:rPr>
        <w:t xml:space="preserve">, then your enemies that dwell in it will be appalled over it. And I will scatter you among nations and draw out a sword after you, and your land will become a </w:t>
      </w:r>
      <w:r w:rsidR="00B1118C" w:rsidRPr="009C16BF">
        <w:rPr>
          <w:rFonts w:ascii="Times New Roman" w:hAnsi="Times New Roman" w:cs="Times New Roman"/>
          <w:sz w:val="28"/>
          <w:szCs w:val="28"/>
        </w:rPr>
        <w:t>waste,</w:t>
      </w:r>
      <w:r w:rsidR="00730B9C" w:rsidRPr="009C16BF">
        <w:rPr>
          <w:rFonts w:ascii="Times New Roman" w:hAnsi="Times New Roman" w:cs="Times New Roman"/>
          <w:sz w:val="28"/>
          <w:szCs w:val="28"/>
        </w:rPr>
        <w:t xml:space="preserve"> and your cities will become a </w:t>
      </w:r>
      <w:r w:rsidR="00730B9C" w:rsidRPr="009C16BF">
        <w:rPr>
          <w:rFonts w:ascii="Times New Roman" w:hAnsi="Times New Roman" w:cs="Times New Roman"/>
          <w:sz w:val="28"/>
          <w:szCs w:val="28"/>
        </w:rPr>
        <w:lastRenderedPageBreak/>
        <w:t xml:space="preserve">ruin. Then the land will be pleased with its sabbaths, all </w:t>
      </w:r>
      <w:r w:rsidR="00730B9C" w:rsidRPr="009C16BF">
        <w:rPr>
          <w:rFonts w:ascii="Times New Roman" w:hAnsi="Times New Roman" w:cs="Times New Roman"/>
          <w:i/>
          <w:sz w:val="28"/>
          <w:szCs w:val="28"/>
        </w:rPr>
        <w:t>the</w:t>
      </w:r>
      <w:r w:rsidR="00730B9C" w:rsidRPr="009C16BF">
        <w:rPr>
          <w:rFonts w:ascii="Times New Roman" w:hAnsi="Times New Roman" w:cs="Times New Roman"/>
          <w:sz w:val="28"/>
          <w:szCs w:val="28"/>
        </w:rPr>
        <w:t xml:space="preserve"> days of its being devastated. When you </w:t>
      </w:r>
      <w:r w:rsidR="00730B9C" w:rsidRPr="009C16BF">
        <w:rPr>
          <w:rFonts w:ascii="Times New Roman" w:hAnsi="Times New Roman" w:cs="Times New Roman"/>
          <w:i/>
          <w:sz w:val="28"/>
          <w:szCs w:val="28"/>
        </w:rPr>
        <w:t>are</w:t>
      </w:r>
      <w:r w:rsidR="00730B9C" w:rsidRPr="009C16BF">
        <w:rPr>
          <w:rFonts w:ascii="Times New Roman" w:hAnsi="Times New Roman" w:cs="Times New Roman"/>
          <w:sz w:val="28"/>
          <w:szCs w:val="28"/>
        </w:rPr>
        <w:t xml:space="preserve"> in </w:t>
      </w:r>
      <w:r w:rsidR="00730B9C" w:rsidRPr="009C16BF">
        <w:rPr>
          <w:rFonts w:ascii="Times New Roman" w:hAnsi="Times New Roman" w:cs="Times New Roman"/>
          <w:i/>
          <w:sz w:val="28"/>
          <w:szCs w:val="28"/>
        </w:rPr>
        <w:t>the</w:t>
      </w:r>
      <w:r w:rsidR="00730B9C" w:rsidRPr="009C16BF">
        <w:rPr>
          <w:rFonts w:ascii="Times New Roman" w:hAnsi="Times New Roman" w:cs="Times New Roman"/>
          <w:sz w:val="28"/>
          <w:szCs w:val="28"/>
        </w:rPr>
        <w:t xml:space="preserve"> land of your enemies, then the land will rest and be pleased with its sabbaths. All </w:t>
      </w:r>
      <w:r w:rsidR="00730B9C" w:rsidRPr="009C16BF">
        <w:rPr>
          <w:rFonts w:ascii="Times New Roman" w:hAnsi="Times New Roman" w:cs="Times New Roman"/>
          <w:i/>
          <w:sz w:val="28"/>
          <w:szCs w:val="28"/>
        </w:rPr>
        <w:t>the</w:t>
      </w:r>
      <w:r w:rsidR="00730B9C" w:rsidRPr="009C16BF">
        <w:rPr>
          <w:rFonts w:ascii="Times New Roman" w:hAnsi="Times New Roman" w:cs="Times New Roman"/>
          <w:sz w:val="28"/>
          <w:szCs w:val="28"/>
        </w:rPr>
        <w:t xml:space="preserve"> days of its being devastated it will rest – </w:t>
      </w:r>
      <w:r w:rsidR="00A33C68" w:rsidRPr="009C16BF">
        <w:rPr>
          <w:rFonts w:ascii="Times New Roman" w:hAnsi="Times New Roman" w:cs="Times New Roman"/>
          <w:i/>
          <w:sz w:val="28"/>
          <w:szCs w:val="28"/>
        </w:rPr>
        <w:t>for</w:t>
      </w:r>
      <w:r w:rsidR="00A33C68" w:rsidRPr="009C16BF">
        <w:rPr>
          <w:rFonts w:ascii="Times New Roman" w:hAnsi="Times New Roman" w:cs="Times New Roman"/>
          <w:sz w:val="28"/>
          <w:szCs w:val="28"/>
        </w:rPr>
        <w:t xml:space="preserve"> </w:t>
      </w:r>
      <w:r w:rsidR="00730B9C" w:rsidRPr="009C16BF">
        <w:rPr>
          <w:rFonts w:ascii="Times New Roman" w:hAnsi="Times New Roman" w:cs="Times New Roman"/>
          <w:sz w:val="28"/>
          <w:szCs w:val="28"/>
        </w:rPr>
        <w:t xml:space="preserve">when it rested not </w:t>
      </w:r>
      <w:r w:rsidR="00A33C68" w:rsidRPr="009C16BF">
        <w:rPr>
          <w:rFonts w:ascii="Times New Roman" w:hAnsi="Times New Roman" w:cs="Times New Roman"/>
          <w:sz w:val="28"/>
          <w:szCs w:val="28"/>
        </w:rPr>
        <w:t>on your sabbaths</w:t>
      </w:r>
      <w:r w:rsidR="00B579C0" w:rsidRPr="009C16BF">
        <w:rPr>
          <w:rFonts w:ascii="Times New Roman" w:hAnsi="Times New Roman" w:cs="Times New Roman"/>
          <w:sz w:val="28"/>
          <w:szCs w:val="28"/>
        </w:rPr>
        <w:t>,</w:t>
      </w:r>
      <w:r w:rsidR="00A33C68" w:rsidRPr="009C16BF">
        <w:rPr>
          <w:rFonts w:ascii="Times New Roman" w:hAnsi="Times New Roman" w:cs="Times New Roman"/>
          <w:sz w:val="28"/>
          <w:szCs w:val="28"/>
        </w:rPr>
        <w:t xml:space="preserve"> when you dwelt upon it. And </w:t>
      </w:r>
      <w:r w:rsidR="00A33C68" w:rsidRPr="009C16BF">
        <w:rPr>
          <w:rFonts w:ascii="Times New Roman" w:hAnsi="Times New Roman" w:cs="Times New Roman"/>
          <w:i/>
          <w:sz w:val="28"/>
          <w:szCs w:val="28"/>
        </w:rPr>
        <w:t>for</w:t>
      </w:r>
      <w:r w:rsidR="00A33C68" w:rsidRPr="009C16BF">
        <w:rPr>
          <w:rFonts w:ascii="Times New Roman" w:hAnsi="Times New Roman" w:cs="Times New Roman"/>
          <w:sz w:val="28"/>
          <w:szCs w:val="28"/>
        </w:rPr>
        <w:t xml:space="preserve"> those who are left among you, I will even bring in weakness in their heart in </w:t>
      </w:r>
      <w:r w:rsidR="00DE6337" w:rsidRPr="009C16BF">
        <w:rPr>
          <w:rFonts w:ascii="Times New Roman" w:hAnsi="Times New Roman" w:cs="Times New Roman"/>
          <w:sz w:val="28"/>
          <w:szCs w:val="28"/>
        </w:rPr>
        <w:t xml:space="preserve">their enemies’ lands. And </w:t>
      </w:r>
      <w:r w:rsidR="00DE6337" w:rsidRPr="009C16BF">
        <w:rPr>
          <w:rFonts w:ascii="Times New Roman" w:hAnsi="Times New Roman" w:cs="Times New Roman"/>
          <w:i/>
          <w:sz w:val="28"/>
          <w:szCs w:val="28"/>
        </w:rPr>
        <w:t>the</w:t>
      </w:r>
      <w:r w:rsidR="00DE6337" w:rsidRPr="009C16BF">
        <w:rPr>
          <w:rFonts w:ascii="Times New Roman" w:hAnsi="Times New Roman" w:cs="Times New Roman"/>
          <w:sz w:val="28"/>
          <w:szCs w:val="28"/>
        </w:rPr>
        <w:t xml:space="preserve"> sound of a driven leaf will pursue them, and they will flee a flight </w:t>
      </w:r>
      <w:r w:rsidR="00DE6337" w:rsidRPr="009C16BF">
        <w:rPr>
          <w:rFonts w:ascii="Times New Roman" w:hAnsi="Times New Roman" w:cs="Times New Roman"/>
          <w:i/>
          <w:sz w:val="28"/>
          <w:szCs w:val="28"/>
        </w:rPr>
        <w:t>as</w:t>
      </w:r>
      <w:r w:rsidR="00DE6337" w:rsidRPr="009C16BF">
        <w:rPr>
          <w:rFonts w:ascii="Times New Roman" w:hAnsi="Times New Roman" w:cs="Times New Roman"/>
          <w:sz w:val="28"/>
          <w:szCs w:val="28"/>
        </w:rPr>
        <w:t xml:space="preserve"> of a sword. And they will fall when none </w:t>
      </w:r>
      <w:r w:rsidR="00DE6337" w:rsidRPr="009C16BF">
        <w:rPr>
          <w:rFonts w:ascii="Times New Roman" w:hAnsi="Times New Roman" w:cs="Times New Roman"/>
          <w:i/>
          <w:sz w:val="28"/>
          <w:szCs w:val="28"/>
        </w:rPr>
        <w:t>is</w:t>
      </w:r>
      <w:r w:rsidR="00DE6337" w:rsidRPr="009C16BF">
        <w:rPr>
          <w:rFonts w:ascii="Times New Roman" w:hAnsi="Times New Roman" w:cs="Times New Roman"/>
          <w:sz w:val="28"/>
          <w:szCs w:val="28"/>
        </w:rPr>
        <w:t xml:space="preserve"> pursuing.</w:t>
      </w:r>
      <w:r w:rsidR="00D218E7" w:rsidRPr="009C16BF">
        <w:rPr>
          <w:rFonts w:ascii="Times New Roman" w:hAnsi="Times New Roman" w:cs="Times New Roman"/>
          <w:sz w:val="28"/>
          <w:szCs w:val="28"/>
        </w:rPr>
        <w:t xml:space="preserve"> And they will stumble each one upon his brother, as from before a sword when none </w:t>
      </w:r>
      <w:r w:rsidR="00D218E7" w:rsidRPr="009C16BF">
        <w:rPr>
          <w:rFonts w:ascii="Times New Roman" w:hAnsi="Times New Roman" w:cs="Times New Roman"/>
          <w:i/>
          <w:sz w:val="28"/>
          <w:szCs w:val="28"/>
        </w:rPr>
        <w:t xml:space="preserve">is </w:t>
      </w:r>
      <w:r w:rsidR="00D218E7" w:rsidRPr="009C16BF">
        <w:rPr>
          <w:rFonts w:ascii="Times New Roman" w:hAnsi="Times New Roman" w:cs="Times New Roman"/>
          <w:sz w:val="28"/>
          <w:szCs w:val="28"/>
        </w:rPr>
        <w:t xml:space="preserve">pursuing, and it will not come to pass for power to stand before your enemies. Then you will perish among </w:t>
      </w:r>
      <w:r w:rsidR="00D218E7" w:rsidRPr="009C16BF">
        <w:rPr>
          <w:rFonts w:ascii="Times New Roman" w:hAnsi="Times New Roman" w:cs="Times New Roman"/>
          <w:i/>
          <w:sz w:val="28"/>
          <w:szCs w:val="28"/>
        </w:rPr>
        <w:t xml:space="preserve">the </w:t>
      </w:r>
      <w:r w:rsidR="00D218E7" w:rsidRPr="009C16BF">
        <w:rPr>
          <w:rFonts w:ascii="Times New Roman" w:hAnsi="Times New Roman" w:cs="Times New Roman"/>
          <w:sz w:val="28"/>
          <w:szCs w:val="28"/>
        </w:rPr>
        <w:t>nations, and the land of your enemies will consume you. And those who are left over among you will rot away in their guilt in your enemies</w:t>
      </w:r>
      <w:r w:rsidR="003B17E6" w:rsidRPr="009C16BF">
        <w:rPr>
          <w:rFonts w:ascii="Times New Roman" w:hAnsi="Times New Roman" w:cs="Times New Roman"/>
          <w:sz w:val="28"/>
          <w:szCs w:val="28"/>
        </w:rPr>
        <w:t xml:space="preserve">’ lands. And even in </w:t>
      </w:r>
      <w:r w:rsidR="003B17E6" w:rsidRPr="009C16BF">
        <w:rPr>
          <w:rFonts w:ascii="Times New Roman" w:hAnsi="Times New Roman" w:cs="Times New Roman"/>
          <w:i/>
          <w:sz w:val="28"/>
          <w:szCs w:val="28"/>
        </w:rPr>
        <w:t>the</w:t>
      </w:r>
      <w:r w:rsidR="003B17E6" w:rsidRPr="009C16BF">
        <w:rPr>
          <w:rFonts w:ascii="Times New Roman" w:hAnsi="Times New Roman" w:cs="Times New Roman"/>
          <w:sz w:val="28"/>
          <w:szCs w:val="28"/>
        </w:rPr>
        <w:t xml:space="preserve"> guilt of their fathers with them</w:t>
      </w:r>
      <w:r w:rsidR="001D63F4" w:rsidRPr="009C16BF">
        <w:rPr>
          <w:rFonts w:ascii="Times New Roman" w:hAnsi="Times New Roman" w:cs="Times New Roman"/>
          <w:sz w:val="28"/>
          <w:szCs w:val="28"/>
        </w:rPr>
        <w:t>,</w:t>
      </w:r>
      <w:r w:rsidR="003B17E6" w:rsidRPr="009C16BF">
        <w:rPr>
          <w:rFonts w:ascii="Times New Roman" w:hAnsi="Times New Roman" w:cs="Times New Roman"/>
          <w:sz w:val="28"/>
          <w:szCs w:val="28"/>
        </w:rPr>
        <w:t xml:space="preserve"> they will rot away. </w:t>
      </w:r>
    </w:p>
    <w:p w:rsidR="005510CF" w:rsidRPr="009C16BF" w:rsidRDefault="005510CF" w:rsidP="00473A43">
      <w:pPr>
        <w:widowControl w:val="0"/>
        <w:spacing w:after="0"/>
        <w:ind w:left="360"/>
        <w:rPr>
          <w:rFonts w:ascii="Times New Roman" w:hAnsi="Times New Roman" w:cs="Times New Roman"/>
          <w:b/>
          <w:sz w:val="28"/>
          <w:szCs w:val="28"/>
        </w:rPr>
      </w:pPr>
      <w:r w:rsidRPr="009C16BF">
        <w:rPr>
          <w:rFonts w:ascii="Times New Roman" w:hAnsi="Times New Roman" w:cs="Times New Roman"/>
          <w:b/>
          <w:sz w:val="28"/>
          <w:szCs w:val="28"/>
          <w:u w:val="single"/>
        </w:rPr>
        <w:t>Forgiveness and Restoration</w:t>
      </w:r>
      <w:r w:rsidRPr="009C16BF">
        <w:rPr>
          <w:rFonts w:ascii="Times New Roman" w:hAnsi="Times New Roman" w:cs="Times New Roman"/>
          <w:b/>
          <w:sz w:val="28"/>
          <w:szCs w:val="28"/>
        </w:rPr>
        <w:t>:</w:t>
      </w:r>
    </w:p>
    <w:p w:rsidR="003B17E6" w:rsidRPr="009C16BF" w:rsidRDefault="003B17E6" w:rsidP="00E14A63">
      <w:pPr>
        <w:widowControl w:val="0"/>
        <w:spacing w:after="400"/>
        <w:ind w:left="360"/>
        <w:rPr>
          <w:rFonts w:ascii="Times New Roman" w:hAnsi="Times New Roman" w:cs="Times New Roman"/>
          <w:sz w:val="28"/>
          <w:szCs w:val="28"/>
        </w:rPr>
      </w:pPr>
      <w:r w:rsidRPr="009C16BF">
        <w:rPr>
          <w:rFonts w:ascii="Times New Roman" w:hAnsi="Times New Roman" w:cs="Times New Roman"/>
          <w:sz w:val="28"/>
          <w:szCs w:val="28"/>
        </w:rPr>
        <w:t xml:space="preserve">But </w:t>
      </w:r>
      <w:r w:rsidRPr="009C16BF">
        <w:rPr>
          <w:rFonts w:ascii="Times New Roman" w:hAnsi="Times New Roman" w:cs="Times New Roman"/>
          <w:i/>
          <w:sz w:val="28"/>
          <w:szCs w:val="28"/>
        </w:rPr>
        <w:t>if</w:t>
      </w:r>
      <w:r w:rsidRPr="009C16BF">
        <w:rPr>
          <w:rFonts w:ascii="Times New Roman" w:hAnsi="Times New Roman" w:cs="Times New Roman"/>
          <w:sz w:val="28"/>
          <w:szCs w:val="28"/>
        </w:rPr>
        <w:t xml:space="preserve"> they confess their guilt and their father’s guilt in their unfaithfulness which they were unfaithful against Me, even which they walked with Me in contrariness, also I Myself walked with them in contrariness and brought them into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land of their enemies, </w:t>
      </w:r>
      <w:r w:rsidRPr="009C16BF">
        <w:rPr>
          <w:rFonts w:ascii="Times New Roman" w:hAnsi="Times New Roman" w:cs="Times New Roman"/>
          <w:b/>
          <w:sz w:val="28"/>
          <w:szCs w:val="28"/>
          <w:u w:val="single"/>
        </w:rPr>
        <w:t>if perchance</w:t>
      </w:r>
      <w:r w:rsidRPr="009C16BF">
        <w:rPr>
          <w:rFonts w:ascii="Times New Roman" w:hAnsi="Times New Roman" w:cs="Times New Roman"/>
          <w:sz w:val="28"/>
          <w:szCs w:val="28"/>
        </w:rPr>
        <w:t xml:space="preserve"> (</w:t>
      </w:r>
      <w:r w:rsidR="00D41E9D" w:rsidRPr="009C16BF">
        <w:rPr>
          <w:rFonts w:ascii="Times New Roman" w:hAnsi="Times New Roman" w:cs="Times New Roman"/>
          <w:sz w:val="28"/>
          <w:szCs w:val="28"/>
        </w:rPr>
        <w:t xml:space="preserve">Heb. </w:t>
      </w:r>
      <w:r w:rsidRPr="009C16BF">
        <w:rPr>
          <w:rFonts w:ascii="Times New Roman" w:hAnsi="Times New Roman" w:cs="Times New Roman"/>
          <w:i/>
          <w:sz w:val="28"/>
          <w:szCs w:val="28"/>
        </w:rPr>
        <w:t>‘</w:t>
      </w:r>
      <w:r w:rsidR="005510CF" w:rsidRPr="009C16BF">
        <w:rPr>
          <w:rFonts w:ascii="Times New Roman" w:hAnsi="Times New Roman" w:cs="Times New Roman"/>
          <w:i/>
          <w:sz w:val="28"/>
          <w:szCs w:val="28"/>
        </w:rPr>
        <w:t>ô</w:t>
      </w:r>
      <w:r w:rsidRPr="009C16BF">
        <w:rPr>
          <w:rFonts w:ascii="Times New Roman" w:hAnsi="Times New Roman" w:cs="Times New Roman"/>
          <w:i/>
          <w:sz w:val="28"/>
          <w:szCs w:val="28"/>
        </w:rPr>
        <w:t>w</w:t>
      </w:r>
      <w:r w:rsidRPr="009C16BF">
        <w:rPr>
          <w:rFonts w:ascii="Times New Roman" w:hAnsi="Times New Roman" w:cs="Times New Roman"/>
          <w:sz w:val="28"/>
          <w:szCs w:val="28"/>
        </w:rPr>
        <w:t xml:space="preserve">) </w:t>
      </w:r>
      <w:r w:rsidR="005510CF" w:rsidRPr="009C16BF">
        <w:rPr>
          <w:rFonts w:ascii="Times New Roman" w:hAnsi="Times New Roman" w:cs="Times New Roman"/>
          <w:sz w:val="28"/>
          <w:szCs w:val="28"/>
        </w:rPr>
        <w:t>then their uncircumcised heart is humbled, and then they accept their guilt, then I will remember My covenant</w:t>
      </w:r>
      <w:r w:rsidR="00677941" w:rsidRPr="009C16BF">
        <w:rPr>
          <w:rFonts w:ascii="Times New Roman" w:hAnsi="Times New Roman" w:cs="Times New Roman"/>
          <w:sz w:val="28"/>
          <w:szCs w:val="28"/>
        </w:rPr>
        <w:t xml:space="preserve"> </w:t>
      </w:r>
      <w:r w:rsidR="00677941" w:rsidRPr="009C16BF">
        <w:rPr>
          <w:rFonts w:ascii="Times New Roman" w:hAnsi="Times New Roman" w:cs="Times New Roman"/>
          <w:i/>
          <w:sz w:val="28"/>
          <w:szCs w:val="28"/>
        </w:rPr>
        <w:t>with</w:t>
      </w:r>
      <w:r w:rsidR="00677941" w:rsidRPr="009C16BF">
        <w:rPr>
          <w:rFonts w:ascii="Times New Roman" w:hAnsi="Times New Roman" w:cs="Times New Roman"/>
          <w:sz w:val="28"/>
          <w:szCs w:val="28"/>
        </w:rPr>
        <w:t xml:space="preserve"> Abraham and I will remember the land.</w:t>
      </w:r>
    </w:p>
    <w:p w:rsidR="0071132C" w:rsidRPr="009C16BF" w:rsidRDefault="001300B8" w:rsidP="001A6668">
      <w:pPr>
        <w:spacing w:after="0"/>
        <w:ind w:left="360"/>
        <w:rPr>
          <w:rFonts w:ascii="Times New Roman" w:hAnsi="Times New Roman" w:cs="Times New Roman"/>
          <w:sz w:val="28"/>
          <w:szCs w:val="28"/>
        </w:rPr>
      </w:pPr>
      <w:r w:rsidRPr="009C16BF">
        <w:rPr>
          <w:rFonts w:ascii="Times New Roman" w:hAnsi="Times New Roman" w:cs="Times New Roman"/>
          <w:b/>
          <w:sz w:val="28"/>
          <w:szCs w:val="28"/>
          <w:u w:val="single"/>
        </w:rPr>
        <w:t xml:space="preserve">Punishment for </w:t>
      </w:r>
      <w:r w:rsidR="005A0AA1" w:rsidRPr="009C16BF">
        <w:rPr>
          <w:rFonts w:ascii="Times New Roman" w:hAnsi="Times New Roman" w:cs="Times New Roman"/>
          <w:b/>
          <w:sz w:val="28"/>
          <w:szCs w:val="28"/>
          <w:u w:val="single"/>
        </w:rPr>
        <w:t>Disobedience</w:t>
      </w:r>
      <w:r w:rsidRPr="009C16BF">
        <w:rPr>
          <w:rFonts w:ascii="Times New Roman" w:hAnsi="Times New Roman" w:cs="Times New Roman"/>
          <w:sz w:val="28"/>
          <w:szCs w:val="28"/>
        </w:rPr>
        <w:t>:</w:t>
      </w:r>
    </w:p>
    <w:p w:rsidR="0071132C" w:rsidRPr="009C16BF" w:rsidRDefault="0071132C" w:rsidP="00E14A63">
      <w:pPr>
        <w:spacing w:after="400"/>
        <w:ind w:left="360"/>
        <w:rPr>
          <w:rFonts w:ascii="Times New Roman" w:hAnsi="Times New Roman" w:cs="Times New Roman"/>
          <w:sz w:val="28"/>
          <w:szCs w:val="28"/>
        </w:rPr>
      </w:pPr>
      <w:r w:rsidRPr="009C16BF">
        <w:rPr>
          <w:rFonts w:ascii="Times New Roman" w:hAnsi="Times New Roman" w:cs="Times New Roman"/>
          <w:sz w:val="28"/>
          <w:szCs w:val="28"/>
        </w:rPr>
        <w:t>But the land will be forsaken from them and will be pleased with its sabbaths in its being devastated from them.</w:t>
      </w:r>
    </w:p>
    <w:p w:rsidR="0071132C" w:rsidRPr="009C16BF" w:rsidRDefault="00CC25EB" w:rsidP="001A6668">
      <w:pPr>
        <w:spacing w:after="0"/>
        <w:ind w:left="360"/>
        <w:rPr>
          <w:rFonts w:ascii="Times New Roman" w:hAnsi="Times New Roman" w:cs="Times New Roman"/>
          <w:sz w:val="28"/>
          <w:szCs w:val="28"/>
        </w:rPr>
      </w:pPr>
      <w:r w:rsidRPr="009C16BF">
        <w:rPr>
          <w:rFonts w:ascii="Times New Roman" w:hAnsi="Times New Roman" w:cs="Times New Roman"/>
          <w:b/>
          <w:sz w:val="28"/>
          <w:szCs w:val="28"/>
          <w:u w:val="single"/>
        </w:rPr>
        <w:t>Forgiveness and Restoration</w:t>
      </w:r>
      <w:r w:rsidRPr="009C16BF">
        <w:rPr>
          <w:rFonts w:ascii="Times New Roman" w:hAnsi="Times New Roman" w:cs="Times New Roman"/>
          <w:b/>
          <w:sz w:val="28"/>
          <w:szCs w:val="28"/>
        </w:rPr>
        <w:t>:</w:t>
      </w:r>
    </w:p>
    <w:p w:rsidR="0071132C" w:rsidRPr="009C16BF" w:rsidRDefault="0071132C" w:rsidP="001A6668">
      <w:pPr>
        <w:ind w:left="360"/>
        <w:rPr>
          <w:rFonts w:ascii="Times New Roman" w:hAnsi="Times New Roman" w:cs="Times New Roman"/>
          <w:sz w:val="28"/>
          <w:szCs w:val="28"/>
        </w:rPr>
      </w:pPr>
      <w:r w:rsidRPr="009C16BF">
        <w:rPr>
          <w:rFonts w:ascii="Times New Roman" w:hAnsi="Times New Roman" w:cs="Times New Roman"/>
          <w:sz w:val="28"/>
          <w:szCs w:val="28"/>
        </w:rPr>
        <w:t xml:space="preserve">But </w:t>
      </w:r>
      <w:r w:rsidRPr="009C16BF">
        <w:rPr>
          <w:rFonts w:ascii="Times New Roman" w:hAnsi="Times New Roman" w:cs="Times New Roman"/>
          <w:i/>
          <w:sz w:val="28"/>
          <w:szCs w:val="28"/>
        </w:rPr>
        <w:t>if</w:t>
      </w:r>
      <w:r w:rsidRPr="009C16BF">
        <w:rPr>
          <w:rFonts w:ascii="Times New Roman" w:hAnsi="Times New Roman" w:cs="Times New Roman"/>
          <w:sz w:val="28"/>
          <w:szCs w:val="28"/>
        </w:rPr>
        <w:t xml:space="preserve"> they accept their guilt because</w:t>
      </w:r>
      <w:r w:rsidR="001300B8" w:rsidRPr="009C16BF">
        <w:rPr>
          <w:rFonts w:ascii="Times New Roman" w:hAnsi="Times New Roman" w:cs="Times New Roman"/>
          <w:sz w:val="28"/>
          <w:szCs w:val="28"/>
        </w:rPr>
        <w:t xml:space="preserve">, even because they rejected My judgments and their soul loathed My statutes, then even also this: in their coming into </w:t>
      </w:r>
      <w:r w:rsidR="001300B8" w:rsidRPr="009C16BF">
        <w:rPr>
          <w:rFonts w:ascii="Times New Roman" w:hAnsi="Times New Roman" w:cs="Times New Roman"/>
          <w:i/>
          <w:sz w:val="28"/>
          <w:szCs w:val="28"/>
        </w:rPr>
        <w:t>the</w:t>
      </w:r>
      <w:r w:rsidR="001300B8" w:rsidRPr="009C16BF">
        <w:rPr>
          <w:rFonts w:ascii="Times New Roman" w:hAnsi="Times New Roman" w:cs="Times New Roman"/>
          <w:sz w:val="28"/>
          <w:szCs w:val="28"/>
        </w:rPr>
        <w:t xml:space="preserve"> land of their enemies I will neither reject them nor loathe them </w:t>
      </w:r>
      <w:r w:rsidR="00CC25EB" w:rsidRPr="009C16BF">
        <w:rPr>
          <w:rFonts w:ascii="Times New Roman" w:hAnsi="Times New Roman" w:cs="Times New Roman"/>
          <w:sz w:val="28"/>
          <w:szCs w:val="28"/>
        </w:rPr>
        <w:t xml:space="preserve">to finish them off, to break My covenant with them, for I </w:t>
      </w:r>
      <w:r w:rsidR="00CC25EB" w:rsidRPr="009C16BF">
        <w:rPr>
          <w:rFonts w:ascii="Times New Roman" w:hAnsi="Times New Roman" w:cs="Times New Roman"/>
          <w:i/>
          <w:sz w:val="28"/>
          <w:szCs w:val="28"/>
        </w:rPr>
        <w:t>am</w:t>
      </w:r>
      <w:r w:rsidR="00CC25EB" w:rsidRPr="009C16BF">
        <w:rPr>
          <w:rFonts w:ascii="Times New Roman" w:hAnsi="Times New Roman" w:cs="Times New Roman"/>
          <w:sz w:val="28"/>
          <w:szCs w:val="28"/>
        </w:rPr>
        <w:t xml:space="preserve"> Yahweh their Elohim.</w:t>
      </w:r>
      <w:r w:rsidR="0029121A" w:rsidRPr="009C16BF">
        <w:rPr>
          <w:rFonts w:ascii="Times New Roman" w:hAnsi="Times New Roman" w:cs="Times New Roman"/>
          <w:sz w:val="28"/>
          <w:szCs w:val="28"/>
        </w:rPr>
        <w:t xml:space="preserve"> But I will remember for them </w:t>
      </w:r>
      <w:r w:rsidR="0029121A" w:rsidRPr="009C16BF">
        <w:rPr>
          <w:rFonts w:ascii="Times New Roman" w:hAnsi="Times New Roman" w:cs="Times New Roman"/>
          <w:i/>
          <w:sz w:val="28"/>
          <w:szCs w:val="28"/>
        </w:rPr>
        <w:t>the</w:t>
      </w:r>
      <w:r w:rsidR="0029121A" w:rsidRPr="009C16BF">
        <w:rPr>
          <w:rFonts w:ascii="Times New Roman" w:hAnsi="Times New Roman" w:cs="Times New Roman"/>
          <w:sz w:val="28"/>
          <w:szCs w:val="28"/>
        </w:rPr>
        <w:t xml:space="preserve"> covenant of </w:t>
      </w:r>
      <w:r w:rsidR="0029121A" w:rsidRPr="009C16BF">
        <w:rPr>
          <w:rFonts w:ascii="Times New Roman" w:hAnsi="Times New Roman" w:cs="Times New Roman"/>
          <w:i/>
          <w:sz w:val="28"/>
          <w:szCs w:val="28"/>
        </w:rPr>
        <w:t>the</w:t>
      </w:r>
      <w:r w:rsidR="0029121A" w:rsidRPr="009C16BF">
        <w:rPr>
          <w:rFonts w:ascii="Times New Roman" w:hAnsi="Times New Roman" w:cs="Times New Roman"/>
          <w:sz w:val="28"/>
          <w:szCs w:val="28"/>
        </w:rPr>
        <w:t xml:space="preserve"> </w:t>
      </w:r>
      <w:r w:rsidR="001D63F4" w:rsidRPr="009C16BF">
        <w:rPr>
          <w:rFonts w:ascii="Times New Roman" w:hAnsi="Times New Roman" w:cs="Times New Roman"/>
          <w:sz w:val="28"/>
          <w:szCs w:val="28"/>
        </w:rPr>
        <w:t>first</w:t>
      </w:r>
      <w:r w:rsidR="0029121A" w:rsidRPr="009C16BF">
        <w:rPr>
          <w:rFonts w:ascii="Times New Roman" w:hAnsi="Times New Roman" w:cs="Times New Roman"/>
          <w:sz w:val="28"/>
          <w:szCs w:val="28"/>
        </w:rPr>
        <w:t xml:space="preserve"> ones, whom I brought out from </w:t>
      </w:r>
      <w:r w:rsidR="0029121A" w:rsidRPr="009C16BF">
        <w:rPr>
          <w:rFonts w:ascii="Times New Roman" w:hAnsi="Times New Roman" w:cs="Times New Roman"/>
          <w:i/>
          <w:sz w:val="28"/>
          <w:szCs w:val="28"/>
        </w:rPr>
        <w:t>the</w:t>
      </w:r>
      <w:r w:rsidR="0029121A" w:rsidRPr="009C16BF">
        <w:rPr>
          <w:rFonts w:ascii="Times New Roman" w:hAnsi="Times New Roman" w:cs="Times New Roman"/>
          <w:sz w:val="28"/>
          <w:szCs w:val="28"/>
        </w:rPr>
        <w:t xml:space="preserve"> land of Egypt in sight of </w:t>
      </w:r>
      <w:r w:rsidR="0029121A" w:rsidRPr="009C16BF">
        <w:rPr>
          <w:rFonts w:ascii="Times New Roman" w:hAnsi="Times New Roman" w:cs="Times New Roman"/>
          <w:i/>
          <w:sz w:val="28"/>
          <w:szCs w:val="28"/>
        </w:rPr>
        <w:t>the</w:t>
      </w:r>
      <w:r w:rsidR="0029121A" w:rsidRPr="009C16BF">
        <w:rPr>
          <w:rFonts w:ascii="Times New Roman" w:hAnsi="Times New Roman" w:cs="Times New Roman"/>
          <w:sz w:val="28"/>
          <w:szCs w:val="28"/>
        </w:rPr>
        <w:t xml:space="preserve"> nations to become to them for Elohim. I </w:t>
      </w:r>
      <w:r w:rsidR="0029121A" w:rsidRPr="009C16BF">
        <w:rPr>
          <w:rFonts w:ascii="Times New Roman" w:hAnsi="Times New Roman" w:cs="Times New Roman"/>
          <w:i/>
          <w:sz w:val="28"/>
          <w:szCs w:val="28"/>
        </w:rPr>
        <w:t>am</w:t>
      </w:r>
      <w:r w:rsidR="0029121A" w:rsidRPr="009C16BF">
        <w:rPr>
          <w:rFonts w:ascii="Times New Roman" w:hAnsi="Times New Roman" w:cs="Times New Roman"/>
          <w:sz w:val="28"/>
          <w:szCs w:val="28"/>
        </w:rPr>
        <w:t xml:space="preserve"> Yahweh.</w:t>
      </w:r>
    </w:p>
    <w:p w:rsidR="003A71FA" w:rsidRPr="009C16BF" w:rsidRDefault="0029121A" w:rsidP="00AD13FD">
      <w:pPr>
        <w:ind w:firstLine="360"/>
        <w:rPr>
          <w:rFonts w:ascii="Times New Roman" w:hAnsi="Times New Roman" w:cs="Times New Roman"/>
          <w:sz w:val="28"/>
          <w:szCs w:val="28"/>
        </w:rPr>
      </w:pPr>
      <w:r w:rsidRPr="009C16BF">
        <w:rPr>
          <w:rFonts w:ascii="Times New Roman" w:hAnsi="Times New Roman" w:cs="Times New Roman"/>
          <w:sz w:val="28"/>
          <w:szCs w:val="28"/>
        </w:rPr>
        <w:lastRenderedPageBreak/>
        <w:t>I have made this extensive quote of Lev</w:t>
      </w:r>
      <w:r w:rsidR="00B01DF2" w:rsidRPr="009C16BF">
        <w:rPr>
          <w:rFonts w:ascii="Times New Roman" w:hAnsi="Times New Roman" w:cs="Times New Roman"/>
          <w:sz w:val="28"/>
          <w:szCs w:val="28"/>
        </w:rPr>
        <w:t>iticus</w:t>
      </w:r>
      <w:r w:rsidRPr="009C16BF">
        <w:rPr>
          <w:rFonts w:ascii="Times New Roman" w:hAnsi="Times New Roman" w:cs="Times New Roman"/>
          <w:sz w:val="28"/>
          <w:szCs w:val="28"/>
        </w:rPr>
        <w:t xml:space="preserve"> ch</w:t>
      </w:r>
      <w:r w:rsidR="00B01DF2" w:rsidRPr="009C16BF">
        <w:rPr>
          <w:rFonts w:ascii="Times New Roman" w:hAnsi="Times New Roman" w:cs="Times New Roman"/>
          <w:sz w:val="28"/>
          <w:szCs w:val="28"/>
        </w:rPr>
        <w:t xml:space="preserve">apter </w:t>
      </w:r>
      <w:r w:rsidRPr="009C16BF">
        <w:rPr>
          <w:rFonts w:ascii="Times New Roman" w:hAnsi="Times New Roman" w:cs="Times New Roman"/>
          <w:sz w:val="28"/>
          <w:szCs w:val="28"/>
        </w:rPr>
        <w:t xml:space="preserve">26 in order to lay out a pattern that is repeated continually in the </w:t>
      </w:r>
      <w:r w:rsidR="00AD13FD" w:rsidRPr="009C16BF">
        <w:rPr>
          <w:rFonts w:ascii="Times New Roman" w:hAnsi="Times New Roman" w:cs="Times New Roman"/>
          <w:sz w:val="28"/>
          <w:szCs w:val="28"/>
        </w:rPr>
        <w:t xml:space="preserve">OT </w:t>
      </w:r>
      <w:r w:rsidRPr="009C16BF">
        <w:rPr>
          <w:rFonts w:ascii="Times New Roman" w:hAnsi="Times New Roman" w:cs="Times New Roman"/>
          <w:sz w:val="28"/>
          <w:szCs w:val="28"/>
        </w:rPr>
        <w:t xml:space="preserve">prophetic writings that </w:t>
      </w:r>
      <w:r w:rsidR="0038172F" w:rsidRPr="009C16BF">
        <w:rPr>
          <w:rFonts w:ascii="Times New Roman" w:hAnsi="Times New Roman" w:cs="Times New Roman"/>
          <w:sz w:val="28"/>
          <w:szCs w:val="28"/>
        </w:rPr>
        <w:t>came after</w:t>
      </w:r>
      <w:r w:rsidR="005A0AA1" w:rsidRPr="009C16BF">
        <w:rPr>
          <w:rFonts w:ascii="Times New Roman" w:hAnsi="Times New Roman" w:cs="Times New Roman"/>
          <w:sz w:val="28"/>
          <w:szCs w:val="28"/>
        </w:rPr>
        <w:t xml:space="preserve"> </w:t>
      </w:r>
      <w:r w:rsidR="00AD13FD" w:rsidRPr="009C16BF">
        <w:rPr>
          <w:rFonts w:ascii="Times New Roman" w:hAnsi="Times New Roman" w:cs="Times New Roman"/>
          <w:sz w:val="28"/>
          <w:szCs w:val="28"/>
        </w:rPr>
        <w:t>Moses</w:t>
      </w:r>
      <w:r w:rsidR="00AD2625"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5A0AA1" w:rsidRPr="009C16BF">
        <w:rPr>
          <w:rFonts w:ascii="Times New Roman" w:hAnsi="Times New Roman" w:cs="Times New Roman"/>
          <w:sz w:val="28"/>
          <w:szCs w:val="28"/>
        </w:rPr>
        <w:t>There one will find interwoven statement</w:t>
      </w:r>
      <w:r w:rsidR="00C73709" w:rsidRPr="009C16BF">
        <w:rPr>
          <w:rFonts w:ascii="Times New Roman" w:hAnsi="Times New Roman" w:cs="Times New Roman"/>
          <w:sz w:val="28"/>
          <w:szCs w:val="28"/>
        </w:rPr>
        <w:t>s</w:t>
      </w:r>
      <w:r w:rsidR="005A0AA1" w:rsidRPr="009C16BF">
        <w:rPr>
          <w:rFonts w:ascii="Times New Roman" w:hAnsi="Times New Roman" w:cs="Times New Roman"/>
          <w:sz w:val="28"/>
          <w:szCs w:val="28"/>
        </w:rPr>
        <w:t xml:space="preserve"> of</w:t>
      </w:r>
    </w:p>
    <w:p w:rsidR="005A0AA1" w:rsidRPr="009C16BF" w:rsidRDefault="005A0AA1" w:rsidP="005A0AA1">
      <w:pPr>
        <w:pStyle w:val="ListParagraph"/>
        <w:numPr>
          <w:ilvl w:val="0"/>
          <w:numId w:val="1"/>
        </w:numPr>
        <w:rPr>
          <w:rFonts w:ascii="Times New Roman" w:hAnsi="Times New Roman" w:cs="Times New Roman"/>
          <w:sz w:val="28"/>
          <w:szCs w:val="28"/>
        </w:rPr>
      </w:pPr>
      <w:r w:rsidRPr="009C16BF">
        <w:rPr>
          <w:rFonts w:ascii="Times New Roman" w:hAnsi="Times New Roman" w:cs="Times New Roman"/>
          <w:sz w:val="28"/>
          <w:szCs w:val="28"/>
        </w:rPr>
        <w:t>Commandments to be obeyed</w:t>
      </w:r>
    </w:p>
    <w:p w:rsidR="005A0AA1" w:rsidRPr="009C16BF" w:rsidRDefault="005A0AA1" w:rsidP="005A0AA1">
      <w:pPr>
        <w:pStyle w:val="ListParagraph"/>
        <w:numPr>
          <w:ilvl w:val="0"/>
          <w:numId w:val="1"/>
        </w:numPr>
        <w:rPr>
          <w:rFonts w:ascii="Times New Roman" w:hAnsi="Times New Roman" w:cs="Times New Roman"/>
          <w:sz w:val="28"/>
          <w:szCs w:val="28"/>
        </w:rPr>
      </w:pPr>
      <w:r w:rsidRPr="009C16BF">
        <w:rPr>
          <w:rFonts w:ascii="Times New Roman" w:hAnsi="Times New Roman" w:cs="Times New Roman"/>
          <w:sz w:val="28"/>
          <w:szCs w:val="28"/>
        </w:rPr>
        <w:t>Accusations of disobedience</w:t>
      </w:r>
    </w:p>
    <w:p w:rsidR="005A0AA1" w:rsidRPr="009C16BF" w:rsidRDefault="00F247F7" w:rsidP="005A0AA1">
      <w:pPr>
        <w:pStyle w:val="ListParagraph"/>
        <w:numPr>
          <w:ilvl w:val="0"/>
          <w:numId w:val="1"/>
        </w:numPr>
        <w:rPr>
          <w:rFonts w:ascii="Times New Roman" w:hAnsi="Times New Roman" w:cs="Times New Roman"/>
          <w:sz w:val="28"/>
          <w:szCs w:val="28"/>
        </w:rPr>
      </w:pPr>
      <w:r w:rsidRPr="009C16BF">
        <w:rPr>
          <w:rFonts w:ascii="Times New Roman" w:hAnsi="Times New Roman" w:cs="Times New Roman"/>
          <w:sz w:val="28"/>
          <w:szCs w:val="28"/>
        </w:rPr>
        <w:t>Threatened p</w:t>
      </w:r>
      <w:r w:rsidR="005A0AA1" w:rsidRPr="009C16BF">
        <w:rPr>
          <w:rFonts w:ascii="Times New Roman" w:hAnsi="Times New Roman" w:cs="Times New Roman"/>
          <w:sz w:val="28"/>
          <w:szCs w:val="28"/>
        </w:rPr>
        <w:t>unishment for disobedience</w:t>
      </w:r>
    </w:p>
    <w:p w:rsidR="005A0AA1" w:rsidRPr="009C16BF" w:rsidRDefault="00F247F7" w:rsidP="005A0AA1">
      <w:pPr>
        <w:pStyle w:val="ListParagraph"/>
        <w:numPr>
          <w:ilvl w:val="0"/>
          <w:numId w:val="1"/>
        </w:numPr>
        <w:rPr>
          <w:rFonts w:ascii="Times New Roman" w:hAnsi="Times New Roman" w:cs="Times New Roman"/>
          <w:sz w:val="28"/>
          <w:szCs w:val="28"/>
        </w:rPr>
      </w:pPr>
      <w:r w:rsidRPr="009C16BF">
        <w:rPr>
          <w:rFonts w:ascii="Times New Roman" w:hAnsi="Times New Roman" w:cs="Times New Roman"/>
          <w:sz w:val="28"/>
          <w:szCs w:val="28"/>
        </w:rPr>
        <w:t>Promises of f</w:t>
      </w:r>
      <w:r w:rsidR="005A0AA1" w:rsidRPr="009C16BF">
        <w:rPr>
          <w:rFonts w:ascii="Times New Roman" w:hAnsi="Times New Roman" w:cs="Times New Roman"/>
          <w:sz w:val="28"/>
          <w:szCs w:val="28"/>
        </w:rPr>
        <w:t>orgiveness and restoration</w:t>
      </w:r>
    </w:p>
    <w:p w:rsidR="00475135" w:rsidRPr="009C16BF" w:rsidRDefault="005A0AA1" w:rsidP="00B01DF2">
      <w:pPr>
        <w:rPr>
          <w:rFonts w:ascii="Times New Roman" w:hAnsi="Times New Roman" w:cs="Times New Roman"/>
          <w:sz w:val="28"/>
          <w:szCs w:val="28"/>
        </w:rPr>
      </w:pPr>
      <w:r w:rsidRPr="009C16BF">
        <w:rPr>
          <w:rFonts w:ascii="Times New Roman" w:hAnsi="Times New Roman" w:cs="Times New Roman"/>
          <w:sz w:val="28"/>
          <w:szCs w:val="28"/>
        </w:rPr>
        <w:t>Leviticus 26 is couched in conditional language – seven explicit “</w:t>
      </w:r>
      <w:r w:rsidRPr="009C16BF">
        <w:rPr>
          <w:rFonts w:ascii="Times New Roman" w:hAnsi="Times New Roman" w:cs="Times New Roman"/>
          <w:sz w:val="28"/>
          <w:szCs w:val="28"/>
          <w:u w:val="single"/>
        </w:rPr>
        <w:t>if</w:t>
      </w:r>
      <w:r w:rsidRPr="009C16BF">
        <w:rPr>
          <w:rFonts w:ascii="Times New Roman" w:hAnsi="Times New Roman" w:cs="Times New Roman"/>
          <w:sz w:val="28"/>
          <w:szCs w:val="28"/>
        </w:rPr>
        <w:t>s” and one “</w:t>
      </w:r>
      <w:r w:rsidRPr="009C16BF">
        <w:rPr>
          <w:rFonts w:ascii="Times New Roman" w:hAnsi="Times New Roman" w:cs="Times New Roman"/>
          <w:sz w:val="28"/>
          <w:szCs w:val="28"/>
          <w:u w:val="single"/>
        </w:rPr>
        <w:t>if perchance</w:t>
      </w:r>
      <w:r w:rsidRPr="009C16BF">
        <w:rPr>
          <w:rFonts w:ascii="Times New Roman" w:hAnsi="Times New Roman" w:cs="Times New Roman"/>
          <w:sz w:val="28"/>
          <w:szCs w:val="28"/>
        </w:rPr>
        <w:t>”, but note that some of the turns of behavior have an implied “</w:t>
      </w:r>
      <w:r w:rsidRPr="009C16BF">
        <w:rPr>
          <w:rFonts w:ascii="Times New Roman" w:hAnsi="Times New Roman" w:cs="Times New Roman"/>
          <w:i/>
          <w:sz w:val="28"/>
          <w:szCs w:val="28"/>
        </w:rPr>
        <w:t>if</w:t>
      </w:r>
      <w:r w:rsidRPr="009C16BF">
        <w:rPr>
          <w:rFonts w:ascii="Times New Roman" w:hAnsi="Times New Roman" w:cs="Times New Roman"/>
          <w:sz w:val="28"/>
          <w:szCs w:val="28"/>
        </w:rPr>
        <w:t xml:space="preserve">” in their meaning. Note how long </w:t>
      </w:r>
      <w:r w:rsidR="0089317F" w:rsidRPr="009C16BF">
        <w:rPr>
          <w:rFonts w:ascii="Times New Roman" w:hAnsi="Times New Roman" w:cs="Times New Roman"/>
          <w:sz w:val="28"/>
          <w:szCs w:val="28"/>
        </w:rPr>
        <w:t xml:space="preserve">and progressively threatening </w:t>
      </w:r>
      <w:r w:rsidRPr="009C16BF">
        <w:rPr>
          <w:rFonts w:ascii="Times New Roman" w:hAnsi="Times New Roman" w:cs="Times New Roman"/>
          <w:sz w:val="28"/>
          <w:szCs w:val="28"/>
        </w:rPr>
        <w:t>the great “Punishment” section of Lev</w:t>
      </w:r>
      <w:r w:rsidR="00B01DF2" w:rsidRPr="009C16BF">
        <w:rPr>
          <w:rFonts w:ascii="Times New Roman" w:hAnsi="Times New Roman" w:cs="Times New Roman"/>
          <w:sz w:val="28"/>
          <w:szCs w:val="28"/>
        </w:rPr>
        <w:t xml:space="preserve">iticus </w:t>
      </w:r>
      <w:r w:rsidRPr="009C16BF">
        <w:rPr>
          <w:rFonts w:ascii="Times New Roman" w:hAnsi="Times New Roman" w:cs="Times New Roman"/>
          <w:sz w:val="28"/>
          <w:szCs w:val="28"/>
        </w:rPr>
        <w:t xml:space="preserve">26 is. Do you think that might have been </w:t>
      </w:r>
      <w:r w:rsidR="00475135" w:rsidRPr="009C16BF">
        <w:rPr>
          <w:rFonts w:ascii="Times New Roman" w:hAnsi="Times New Roman" w:cs="Times New Roman"/>
          <w:sz w:val="28"/>
          <w:szCs w:val="28"/>
        </w:rPr>
        <w:t xml:space="preserve">because </w:t>
      </w:r>
      <w:r w:rsidRPr="009C16BF">
        <w:rPr>
          <w:rFonts w:ascii="Times New Roman" w:hAnsi="Times New Roman" w:cs="Times New Roman"/>
          <w:sz w:val="28"/>
          <w:szCs w:val="28"/>
        </w:rPr>
        <w:t>Israel had already gotten off on the wrong foot with Yahweh – golden calf worship, constant murmuring</w:t>
      </w:r>
      <w:r w:rsidR="008E10B5" w:rsidRPr="009C16BF">
        <w:rPr>
          <w:rFonts w:ascii="Times New Roman" w:hAnsi="Times New Roman" w:cs="Times New Roman"/>
          <w:sz w:val="28"/>
          <w:szCs w:val="28"/>
        </w:rPr>
        <w:t>s</w:t>
      </w:r>
      <w:r w:rsidRPr="009C16BF">
        <w:rPr>
          <w:rFonts w:ascii="Times New Roman" w:hAnsi="Times New Roman" w:cs="Times New Roman"/>
          <w:sz w:val="28"/>
          <w:szCs w:val="28"/>
        </w:rPr>
        <w:t xml:space="preserve"> in dissatisfaction, open rebellion</w:t>
      </w:r>
      <w:r w:rsidR="00475135" w:rsidRPr="009C16BF">
        <w:rPr>
          <w:rFonts w:ascii="Times New Roman" w:hAnsi="Times New Roman" w:cs="Times New Roman"/>
          <w:sz w:val="28"/>
          <w:szCs w:val="28"/>
        </w:rPr>
        <w:t xml:space="preserve"> against Moses</w:t>
      </w:r>
      <w:r w:rsidRPr="009C16BF">
        <w:rPr>
          <w:rFonts w:ascii="Times New Roman" w:hAnsi="Times New Roman" w:cs="Times New Roman"/>
          <w:sz w:val="28"/>
          <w:szCs w:val="28"/>
        </w:rPr>
        <w:t>, and refusal to take the land of C</w:t>
      </w:r>
      <w:r w:rsidRPr="009C16BF">
        <w:rPr>
          <w:rFonts w:ascii="Times New Roman" w:hAnsi="Times New Roman" w:cs="Times New Roman"/>
          <w:bCs/>
          <w:sz w:val="28"/>
          <w:szCs w:val="28"/>
        </w:rPr>
        <w:t>a</w:t>
      </w:r>
      <w:r w:rsidR="00475135" w:rsidRPr="009C16BF">
        <w:rPr>
          <w:rFonts w:ascii="Times New Roman" w:hAnsi="Times New Roman" w:cs="Times New Roman"/>
          <w:sz w:val="28"/>
          <w:szCs w:val="28"/>
        </w:rPr>
        <w:t>naa</w:t>
      </w:r>
      <w:r w:rsidRPr="009C16BF">
        <w:rPr>
          <w:rFonts w:ascii="Times New Roman" w:hAnsi="Times New Roman" w:cs="Times New Roman"/>
          <w:sz w:val="28"/>
          <w:szCs w:val="28"/>
        </w:rPr>
        <w:t xml:space="preserve">n when first </w:t>
      </w:r>
      <w:r w:rsidR="00B048BB" w:rsidRPr="009C16BF">
        <w:rPr>
          <w:rFonts w:ascii="Times New Roman" w:hAnsi="Times New Roman" w:cs="Times New Roman"/>
          <w:sz w:val="28"/>
          <w:szCs w:val="28"/>
        </w:rPr>
        <w:t>command</w:t>
      </w:r>
      <w:r w:rsidRPr="009C16BF">
        <w:rPr>
          <w:rFonts w:ascii="Times New Roman" w:hAnsi="Times New Roman" w:cs="Times New Roman"/>
          <w:sz w:val="28"/>
          <w:szCs w:val="28"/>
        </w:rPr>
        <w:t>ed</w:t>
      </w:r>
      <w:r w:rsidR="00475135" w:rsidRPr="009C16BF">
        <w:rPr>
          <w:rFonts w:ascii="Times New Roman" w:hAnsi="Times New Roman" w:cs="Times New Roman"/>
          <w:sz w:val="28"/>
          <w:szCs w:val="28"/>
        </w:rPr>
        <w:t xml:space="preserve">? </w:t>
      </w:r>
    </w:p>
    <w:p w:rsidR="00545B4A" w:rsidRPr="009C16BF" w:rsidRDefault="00545B4A" w:rsidP="00545B4A">
      <w:pPr>
        <w:ind w:firstLine="360"/>
        <w:rPr>
          <w:rFonts w:ascii="Times New Roman" w:hAnsi="Times New Roman" w:cs="Times New Roman"/>
          <w:sz w:val="28"/>
          <w:szCs w:val="28"/>
        </w:rPr>
      </w:pPr>
      <w:r w:rsidRPr="009C16BF">
        <w:rPr>
          <w:rFonts w:ascii="Times New Roman" w:hAnsi="Times New Roman" w:cs="Times New Roman"/>
          <w:sz w:val="28"/>
          <w:szCs w:val="28"/>
        </w:rPr>
        <w:t>I make no apology for the lengthy quote above – it</w:t>
      </w:r>
      <w:r w:rsidR="00AD2625" w:rsidRPr="009C16BF">
        <w:rPr>
          <w:rFonts w:ascii="Times New Roman" w:hAnsi="Times New Roman" w:cs="Times New Roman"/>
          <w:sz w:val="28"/>
          <w:szCs w:val="28"/>
        </w:rPr>
        <w:t>s length</w:t>
      </w:r>
      <w:r w:rsidRPr="009C16BF">
        <w:rPr>
          <w:rFonts w:ascii="Times New Roman" w:hAnsi="Times New Roman" w:cs="Times New Roman"/>
          <w:sz w:val="28"/>
          <w:szCs w:val="28"/>
        </w:rPr>
        <w:t xml:space="preserve"> is the norm for prophetic warnings. Typically, Yahweh did not use “sound-bites” to make His warnings, although the warning to Nineveh was an exception. In the following pages I will make extensive use of these long prophetic warnings. They are necessary to establish both the context and the extremity with which Israel constantly tested Yahweh.</w:t>
      </w:r>
    </w:p>
    <w:p w:rsidR="00DD6AA3" w:rsidRPr="009C16BF" w:rsidRDefault="00DD6AA3" w:rsidP="00545B4A">
      <w:pPr>
        <w:ind w:firstLine="360"/>
        <w:rPr>
          <w:rFonts w:ascii="Times New Roman" w:hAnsi="Times New Roman" w:cs="Times New Roman"/>
          <w:sz w:val="28"/>
          <w:szCs w:val="28"/>
        </w:rPr>
      </w:pPr>
      <w:r w:rsidRPr="009C16BF">
        <w:rPr>
          <w:rFonts w:ascii="Times New Roman" w:hAnsi="Times New Roman" w:cs="Times New Roman"/>
          <w:sz w:val="28"/>
          <w:szCs w:val="28"/>
        </w:rPr>
        <w:t>I</w:t>
      </w:r>
      <w:r w:rsidR="00545B4A" w:rsidRPr="009C16BF">
        <w:rPr>
          <w:rFonts w:ascii="Times New Roman" w:hAnsi="Times New Roman" w:cs="Times New Roman"/>
          <w:sz w:val="28"/>
          <w:szCs w:val="28"/>
        </w:rPr>
        <w:t>t is</w:t>
      </w:r>
      <w:r w:rsidRPr="009C16BF">
        <w:rPr>
          <w:rFonts w:ascii="Times New Roman" w:hAnsi="Times New Roman" w:cs="Times New Roman"/>
          <w:sz w:val="28"/>
          <w:szCs w:val="28"/>
        </w:rPr>
        <w:t xml:space="preserve"> also </w:t>
      </w:r>
      <w:r w:rsidR="00B01DF2" w:rsidRPr="009C16BF">
        <w:rPr>
          <w:rFonts w:ascii="Times New Roman" w:hAnsi="Times New Roman" w:cs="Times New Roman"/>
          <w:sz w:val="28"/>
          <w:szCs w:val="28"/>
        </w:rPr>
        <w:t>need</w:t>
      </w:r>
      <w:r w:rsidR="00545B4A" w:rsidRPr="009C16BF">
        <w:rPr>
          <w:rFonts w:ascii="Times New Roman" w:hAnsi="Times New Roman" w:cs="Times New Roman"/>
          <w:sz w:val="28"/>
          <w:szCs w:val="28"/>
        </w:rPr>
        <w:t>ful</w:t>
      </w:r>
      <w:r w:rsidRPr="009C16BF">
        <w:rPr>
          <w:rFonts w:ascii="Times New Roman" w:hAnsi="Times New Roman" w:cs="Times New Roman"/>
          <w:sz w:val="28"/>
          <w:szCs w:val="28"/>
        </w:rPr>
        <w:t xml:space="preserve"> to point out that where the Hebrew text</w:t>
      </w:r>
      <w:r w:rsidR="009179EC" w:rsidRPr="009C16BF">
        <w:rPr>
          <w:rFonts w:ascii="Times New Roman" w:hAnsi="Times New Roman" w:cs="Times New Roman"/>
          <w:sz w:val="28"/>
          <w:szCs w:val="28"/>
        </w:rPr>
        <w:t xml:space="preserve"> says</w:t>
      </w:r>
      <w:r w:rsidRPr="009C16BF">
        <w:rPr>
          <w:rFonts w:ascii="Times New Roman" w:hAnsi="Times New Roman" w:cs="Times New Roman"/>
          <w:sz w:val="28"/>
          <w:szCs w:val="28"/>
        </w:rPr>
        <w:t xml:space="preserve"> </w:t>
      </w:r>
      <w:r w:rsidRPr="009C16BF">
        <w:rPr>
          <w:rFonts w:ascii="Times New Roman" w:hAnsi="Times New Roman" w:cs="Times New Roman"/>
          <w:b/>
          <w:sz w:val="28"/>
          <w:szCs w:val="28"/>
        </w:rPr>
        <w:t>if</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‘îm</w:t>
      </w:r>
      <w:r w:rsidRPr="009C16BF">
        <w:rPr>
          <w:rFonts w:ascii="Times New Roman" w:hAnsi="Times New Roman" w:cs="Times New Roman"/>
          <w:sz w:val="28"/>
          <w:szCs w:val="28"/>
        </w:rPr>
        <w:t>)</w:t>
      </w:r>
      <w:r w:rsidR="009179EC"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9179EC" w:rsidRPr="009C16BF">
        <w:rPr>
          <w:rFonts w:ascii="Times New Roman" w:hAnsi="Times New Roman" w:cs="Times New Roman"/>
          <w:sz w:val="28"/>
          <w:szCs w:val="28"/>
        </w:rPr>
        <w:t>the equivalent</w:t>
      </w:r>
      <w:r w:rsidRPr="009C16BF">
        <w:rPr>
          <w:rFonts w:ascii="Times New Roman" w:hAnsi="Times New Roman" w:cs="Times New Roman"/>
          <w:sz w:val="28"/>
          <w:szCs w:val="28"/>
        </w:rPr>
        <w:t xml:space="preserve"> in the </w:t>
      </w:r>
      <w:r w:rsidRPr="009C16BF">
        <w:rPr>
          <w:rFonts w:ascii="Times New Roman" w:hAnsi="Times New Roman" w:cs="Times New Roman"/>
          <w:i/>
          <w:iCs/>
          <w:sz w:val="28"/>
          <w:szCs w:val="28"/>
        </w:rPr>
        <w:t>LXX</w:t>
      </w:r>
      <w:r w:rsidR="009179EC"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 is </w:t>
      </w:r>
      <w:r w:rsidR="00442D85" w:rsidRPr="009C16BF">
        <w:rPr>
          <w:rFonts w:ascii="Times New Roman" w:hAnsi="Times New Roman" w:cs="Times New Roman"/>
          <w:sz w:val="28"/>
          <w:szCs w:val="28"/>
        </w:rPr>
        <w:t xml:space="preserve">Gk. </w:t>
      </w:r>
      <w:r w:rsidRPr="009C16BF">
        <w:rPr>
          <w:rFonts w:ascii="Times New Roman" w:hAnsi="Times New Roman" w:cs="Times New Roman"/>
          <w:i/>
          <w:sz w:val="28"/>
          <w:szCs w:val="28"/>
        </w:rPr>
        <w:t>ean</w:t>
      </w:r>
      <w:r w:rsidRPr="009C16BF">
        <w:rPr>
          <w:rFonts w:ascii="Times New Roman" w:hAnsi="Times New Roman" w:cs="Times New Roman"/>
          <w:sz w:val="28"/>
          <w:szCs w:val="28"/>
        </w:rPr>
        <w:t xml:space="preserve"> – the Greek hypothetical “if”. </w:t>
      </w:r>
      <w:r w:rsidR="004C7B7F" w:rsidRPr="009C16BF">
        <w:rPr>
          <w:rFonts w:ascii="Times New Roman" w:hAnsi="Times New Roman" w:cs="Times New Roman"/>
          <w:sz w:val="28"/>
          <w:szCs w:val="28"/>
        </w:rPr>
        <w:t xml:space="preserve">This </w:t>
      </w:r>
      <w:r w:rsidR="004C7B7F" w:rsidRPr="009C16BF">
        <w:rPr>
          <w:rFonts w:ascii="Times New Roman" w:hAnsi="Times New Roman" w:cs="Times New Roman"/>
          <w:i/>
          <w:sz w:val="28"/>
          <w:szCs w:val="28"/>
        </w:rPr>
        <w:t>ean</w:t>
      </w:r>
      <w:r w:rsidR="004C7B7F" w:rsidRPr="009C16BF">
        <w:rPr>
          <w:rFonts w:ascii="Times New Roman" w:hAnsi="Times New Roman" w:cs="Times New Roman"/>
          <w:sz w:val="28"/>
          <w:szCs w:val="28"/>
        </w:rPr>
        <w:t xml:space="preserve"> is often found contracted </w:t>
      </w:r>
      <w:r w:rsidR="0038457E" w:rsidRPr="009C16BF">
        <w:rPr>
          <w:rFonts w:ascii="Times New Roman" w:hAnsi="Times New Roman" w:cs="Times New Roman"/>
          <w:sz w:val="28"/>
          <w:szCs w:val="28"/>
        </w:rPr>
        <w:t>in</w:t>
      </w:r>
      <w:r w:rsidR="004C7B7F" w:rsidRPr="009C16BF">
        <w:rPr>
          <w:rFonts w:ascii="Times New Roman" w:hAnsi="Times New Roman" w:cs="Times New Roman"/>
          <w:sz w:val="28"/>
          <w:szCs w:val="28"/>
        </w:rPr>
        <w:t xml:space="preserve">to </w:t>
      </w:r>
      <w:r w:rsidR="00442D85" w:rsidRPr="009C16BF">
        <w:rPr>
          <w:rFonts w:ascii="Times New Roman" w:hAnsi="Times New Roman" w:cs="Times New Roman"/>
          <w:sz w:val="28"/>
          <w:szCs w:val="28"/>
        </w:rPr>
        <w:t xml:space="preserve">Gk. </w:t>
      </w:r>
      <w:r w:rsidR="004C7B7F" w:rsidRPr="009C16BF">
        <w:rPr>
          <w:rFonts w:ascii="Times New Roman" w:hAnsi="Times New Roman" w:cs="Times New Roman"/>
          <w:i/>
          <w:sz w:val="28"/>
          <w:szCs w:val="28"/>
        </w:rPr>
        <w:t>an</w:t>
      </w:r>
      <w:r w:rsidR="004C7B7F" w:rsidRPr="009C16BF">
        <w:rPr>
          <w:rFonts w:ascii="Times New Roman" w:hAnsi="Times New Roman" w:cs="Times New Roman"/>
          <w:sz w:val="28"/>
          <w:szCs w:val="28"/>
        </w:rPr>
        <w:t xml:space="preserve"> in certain expressions, where it has been ignored by many in their translations of NT text</w:t>
      </w:r>
      <w:r w:rsidR="009179EC" w:rsidRPr="009C16BF">
        <w:rPr>
          <w:rFonts w:ascii="Times New Roman" w:hAnsi="Times New Roman" w:cs="Times New Roman"/>
          <w:sz w:val="28"/>
          <w:szCs w:val="28"/>
        </w:rPr>
        <w:t>s</w:t>
      </w:r>
      <w:r w:rsidR="004C7B7F" w:rsidRPr="009C16BF">
        <w:rPr>
          <w:rFonts w:ascii="Times New Roman" w:hAnsi="Times New Roman" w:cs="Times New Roman"/>
          <w:sz w:val="28"/>
          <w:szCs w:val="28"/>
        </w:rPr>
        <w:t>. We shall explore the meaning of this important</w:t>
      </w:r>
      <w:r w:rsidR="00B0490D" w:rsidRPr="009C16BF">
        <w:rPr>
          <w:rFonts w:ascii="Times New Roman" w:hAnsi="Times New Roman" w:cs="Times New Roman"/>
          <w:sz w:val="28"/>
          <w:szCs w:val="28"/>
        </w:rPr>
        <w:t xml:space="preserve"> Gk.</w:t>
      </w:r>
      <w:r w:rsidR="004C7B7F" w:rsidRPr="009C16BF">
        <w:rPr>
          <w:rFonts w:ascii="Times New Roman" w:hAnsi="Times New Roman" w:cs="Times New Roman"/>
          <w:sz w:val="28"/>
          <w:szCs w:val="28"/>
        </w:rPr>
        <w:t xml:space="preserve"> “particle” in </w:t>
      </w:r>
      <w:r w:rsidR="003E21F2" w:rsidRPr="009C16BF">
        <w:rPr>
          <w:rFonts w:ascii="Times New Roman" w:hAnsi="Times New Roman" w:cs="Times New Roman"/>
          <w:sz w:val="28"/>
          <w:szCs w:val="28"/>
        </w:rPr>
        <w:t xml:space="preserve">a </w:t>
      </w:r>
      <w:r w:rsidR="004C7B7F" w:rsidRPr="009C16BF">
        <w:rPr>
          <w:rFonts w:ascii="Times New Roman" w:hAnsi="Times New Roman" w:cs="Times New Roman"/>
          <w:sz w:val="28"/>
          <w:szCs w:val="28"/>
        </w:rPr>
        <w:t xml:space="preserve">later </w:t>
      </w:r>
      <w:r w:rsidR="001C1B88" w:rsidRPr="009C16BF">
        <w:rPr>
          <w:rFonts w:ascii="Times New Roman" w:hAnsi="Times New Roman" w:cs="Times New Roman"/>
          <w:sz w:val="28"/>
          <w:szCs w:val="28"/>
        </w:rPr>
        <w:t>chapter</w:t>
      </w:r>
      <w:r w:rsidR="003E21F2" w:rsidRPr="009C16BF">
        <w:rPr>
          <w:rFonts w:ascii="Times New Roman" w:hAnsi="Times New Roman" w:cs="Times New Roman"/>
          <w:sz w:val="28"/>
          <w:szCs w:val="28"/>
        </w:rPr>
        <w:t xml:space="preserve">, </w:t>
      </w:r>
      <w:r w:rsidR="003E21F2" w:rsidRPr="009C16BF">
        <w:rPr>
          <w:rFonts w:ascii="Times New Roman" w:hAnsi="Times New Roman" w:cs="Times New Roman"/>
          <w:b/>
          <w:sz w:val="28"/>
          <w:szCs w:val="28"/>
        </w:rPr>
        <w:t>“This Generation” in Prophecy</w:t>
      </w:r>
      <w:r w:rsidR="004C7B7F" w:rsidRPr="009C16BF">
        <w:rPr>
          <w:rFonts w:ascii="Times New Roman" w:hAnsi="Times New Roman" w:cs="Times New Roman"/>
          <w:sz w:val="28"/>
          <w:szCs w:val="28"/>
        </w:rPr>
        <w:t>.</w:t>
      </w:r>
    </w:p>
    <w:p w:rsidR="005A0AA1" w:rsidRPr="009C16BF" w:rsidRDefault="00475135" w:rsidP="00D41E9D">
      <w:pPr>
        <w:ind w:firstLine="360"/>
        <w:rPr>
          <w:rFonts w:ascii="Times New Roman" w:hAnsi="Times New Roman" w:cs="Times New Roman"/>
          <w:sz w:val="28"/>
          <w:szCs w:val="28"/>
        </w:rPr>
      </w:pPr>
      <w:r w:rsidRPr="009C16BF">
        <w:rPr>
          <w:rFonts w:ascii="Times New Roman" w:hAnsi="Times New Roman" w:cs="Times New Roman"/>
          <w:sz w:val="28"/>
          <w:szCs w:val="28"/>
        </w:rPr>
        <w:t xml:space="preserve">In the prophetic writings of later </w:t>
      </w:r>
      <w:r w:rsidR="009179EC" w:rsidRPr="009C16BF">
        <w:rPr>
          <w:rFonts w:ascii="Times New Roman" w:hAnsi="Times New Roman" w:cs="Times New Roman"/>
          <w:sz w:val="28"/>
          <w:szCs w:val="28"/>
        </w:rPr>
        <w:t xml:space="preserve">OT </w:t>
      </w:r>
      <w:r w:rsidRPr="009C16BF">
        <w:rPr>
          <w:rFonts w:ascii="Times New Roman" w:hAnsi="Times New Roman" w:cs="Times New Roman"/>
          <w:sz w:val="28"/>
          <w:szCs w:val="28"/>
        </w:rPr>
        <w:t xml:space="preserve">prophets we will find accusations of </w:t>
      </w:r>
      <w:r w:rsidR="00D41E9D" w:rsidRPr="009C16BF">
        <w:rPr>
          <w:rFonts w:ascii="Times New Roman" w:hAnsi="Times New Roman" w:cs="Times New Roman"/>
          <w:sz w:val="28"/>
          <w:szCs w:val="28"/>
        </w:rPr>
        <w:t xml:space="preserve">specific </w:t>
      </w:r>
      <w:r w:rsidRPr="009C16BF">
        <w:rPr>
          <w:rFonts w:ascii="Times New Roman" w:hAnsi="Times New Roman" w:cs="Times New Roman"/>
          <w:sz w:val="28"/>
          <w:szCs w:val="28"/>
        </w:rPr>
        <w:t xml:space="preserve">disobedience with specific punishments threatened, rather than hypothetical disobedience. </w:t>
      </w:r>
      <w:r w:rsidR="00C73709" w:rsidRPr="009C16BF">
        <w:rPr>
          <w:rFonts w:ascii="Times New Roman" w:hAnsi="Times New Roman" w:cs="Times New Roman"/>
          <w:sz w:val="28"/>
          <w:szCs w:val="28"/>
        </w:rPr>
        <w:t xml:space="preserve">We will typically find the hypothetical only in some of the promises of forgiveness and restoration. </w:t>
      </w:r>
      <w:r w:rsidRPr="009C16BF">
        <w:rPr>
          <w:rFonts w:ascii="Times New Roman" w:hAnsi="Times New Roman" w:cs="Times New Roman"/>
          <w:sz w:val="28"/>
          <w:szCs w:val="28"/>
        </w:rPr>
        <w:t xml:space="preserve">So </w:t>
      </w:r>
      <w:r w:rsidR="00545B4A" w:rsidRPr="009C16BF">
        <w:rPr>
          <w:rFonts w:ascii="Times New Roman" w:hAnsi="Times New Roman" w:cs="Times New Roman"/>
          <w:sz w:val="28"/>
          <w:szCs w:val="28"/>
        </w:rPr>
        <w:t xml:space="preserve">the changes in </w:t>
      </w:r>
      <w:r w:rsidR="00F2004E" w:rsidRPr="009C16BF">
        <w:rPr>
          <w:rFonts w:ascii="Times New Roman" w:hAnsi="Times New Roman" w:cs="Times New Roman"/>
          <w:sz w:val="28"/>
          <w:szCs w:val="28"/>
        </w:rPr>
        <w:t xml:space="preserve">Yahweh’s attitude </w:t>
      </w:r>
      <w:r w:rsidR="00545B4A" w:rsidRPr="009C16BF">
        <w:rPr>
          <w:rFonts w:ascii="Times New Roman" w:hAnsi="Times New Roman" w:cs="Times New Roman"/>
          <w:sz w:val="28"/>
          <w:szCs w:val="28"/>
        </w:rPr>
        <w:t xml:space="preserve">in </w:t>
      </w:r>
      <w:r w:rsidRPr="009C16BF">
        <w:rPr>
          <w:rFonts w:ascii="Times New Roman" w:hAnsi="Times New Roman" w:cs="Times New Roman"/>
          <w:sz w:val="28"/>
          <w:szCs w:val="28"/>
        </w:rPr>
        <w:t>Lev</w:t>
      </w:r>
      <w:r w:rsidR="00B01DF2" w:rsidRPr="009C16BF">
        <w:rPr>
          <w:rFonts w:ascii="Times New Roman" w:hAnsi="Times New Roman" w:cs="Times New Roman"/>
          <w:sz w:val="28"/>
          <w:szCs w:val="28"/>
        </w:rPr>
        <w:t>iticus</w:t>
      </w:r>
      <w:r w:rsidRPr="009C16BF">
        <w:rPr>
          <w:rFonts w:ascii="Times New Roman" w:hAnsi="Times New Roman" w:cs="Times New Roman"/>
          <w:sz w:val="28"/>
          <w:szCs w:val="28"/>
        </w:rPr>
        <w:t xml:space="preserve"> 26 should be taken as a model of </w:t>
      </w:r>
      <w:r w:rsidR="00F2004E" w:rsidRPr="009C16BF">
        <w:rPr>
          <w:rFonts w:ascii="Times New Roman" w:hAnsi="Times New Roman" w:cs="Times New Roman"/>
          <w:sz w:val="28"/>
          <w:szCs w:val="28"/>
        </w:rPr>
        <w:t>His</w:t>
      </w:r>
      <w:r w:rsidRPr="009C16BF">
        <w:rPr>
          <w:rFonts w:ascii="Times New Roman" w:hAnsi="Times New Roman" w:cs="Times New Roman"/>
          <w:sz w:val="28"/>
          <w:szCs w:val="28"/>
        </w:rPr>
        <w:t xml:space="preserve"> dealing with His people Israel</w:t>
      </w:r>
      <w:r w:rsidR="0038457E" w:rsidRPr="009C16BF">
        <w:rPr>
          <w:rFonts w:ascii="Times New Roman" w:hAnsi="Times New Roman" w:cs="Times New Roman"/>
          <w:sz w:val="28"/>
          <w:szCs w:val="28"/>
        </w:rPr>
        <w:t xml:space="preserve"> under the Mosaic covenant of Law</w:t>
      </w:r>
      <w:r w:rsidRPr="009C16BF">
        <w:rPr>
          <w:rFonts w:ascii="Times New Roman" w:hAnsi="Times New Roman" w:cs="Times New Roman"/>
          <w:sz w:val="28"/>
          <w:szCs w:val="28"/>
        </w:rPr>
        <w:t>.</w:t>
      </w:r>
    </w:p>
    <w:p w:rsidR="00C73709" w:rsidRPr="009C16BF" w:rsidRDefault="00C73709" w:rsidP="00475135">
      <w:pPr>
        <w:ind w:firstLine="360"/>
        <w:rPr>
          <w:rFonts w:ascii="Times New Roman" w:hAnsi="Times New Roman" w:cs="Times New Roman"/>
          <w:sz w:val="28"/>
          <w:szCs w:val="28"/>
        </w:rPr>
      </w:pPr>
      <w:r w:rsidRPr="009C16BF">
        <w:rPr>
          <w:rFonts w:ascii="Times New Roman" w:hAnsi="Times New Roman" w:cs="Times New Roman"/>
          <w:sz w:val="28"/>
          <w:szCs w:val="28"/>
        </w:rPr>
        <w:lastRenderedPageBreak/>
        <w:t xml:space="preserve">Here follows an example from </w:t>
      </w:r>
      <w:r w:rsidR="001D63F4" w:rsidRPr="009C16BF">
        <w:rPr>
          <w:rFonts w:ascii="Times New Roman" w:hAnsi="Times New Roman" w:cs="Times New Roman"/>
          <w:sz w:val="28"/>
          <w:szCs w:val="28"/>
        </w:rPr>
        <w:t xml:space="preserve">the </w:t>
      </w:r>
      <w:r w:rsidR="006702DB" w:rsidRPr="009C16BF">
        <w:rPr>
          <w:rFonts w:ascii="Times New Roman" w:hAnsi="Times New Roman" w:cs="Times New Roman"/>
          <w:sz w:val="28"/>
          <w:szCs w:val="28"/>
        </w:rPr>
        <w:t xml:space="preserve">whole </w:t>
      </w:r>
      <w:r w:rsidR="001D63F4" w:rsidRPr="009C16BF">
        <w:rPr>
          <w:rFonts w:ascii="Times New Roman" w:hAnsi="Times New Roman" w:cs="Times New Roman"/>
          <w:sz w:val="28"/>
          <w:szCs w:val="28"/>
        </w:rPr>
        <w:t xml:space="preserve">book of </w:t>
      </w:r>
      <w:r w:rsidRPr="009C16BF">
        <w:rPr>
          <w:rFonts w:ascii="Times New Roman" w:hAnsi="Times New Roman" w:cs="Times New Roman"/>
          <w:sz w:val="28"/>
          <w:szCs w:val="28"/>
        </w:rPr>
        <w:t>Isaiah</w:t>
      </w:r>
      <w:r w:rsidR="003E21F2"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3E7523" w:rsidRPr="009C16BF">
        <w:rPr>
          <w:rFonts w:ascii="Times New Roman" w:hAnsi="Times New Roman" w:cs="Times New Roman"/>
          <w:sz w:val="28"/>
          <w:szCs w:val="28"/>
        </w:rPr>
        <w:t>to show</w:t>
      </w:r>
      <w:r w:rsidR="00F247F7"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how </w:t>
      </w:r>
      <w:r w:rsidR="00F34A88" w:rsidRPr="009C16BF">
        <w:rPr>
          <w:rFonts w:ascii="Times New Roman" w:hAnsi="Times New Roman" w:cs="Times New Roman"/>
          <w:sz w:val="28"/>
          <w:szCs w:val="28"/>
        </w:rPr>
        <w:t xml:space="preserve">this </w:t>
      </w:r>
      <w:r w:rsidR="00B0490D" w:rsidRPr="009C16BF">
        <w:rPr>
          <w:rFonts w:ascii="Times New Roman" w:hAnsi="Times New Roman" w:cs="Times New Roman"/>
          <w:sz w:val="28"/>
          <w:szCs w:val="28"/>
        </w:rPr>
        <w:t xml:space="preserve">pattern </w:t>
      </w:r>
      <w:r w:rsidR="00F34A88" w:rsidRPr="009C16BF">
        <w:rPr>
          <w:rFonts w:ascii="Times New Roman" w:hAnsi="Times New Roman" w:cs="Times New Roman"/>
          <w:sz w:val="28"/>
          <w:szCs w:val="28"/>
        </w:rPr>
        <w:t>works</w:t>
      </w:r>
      <w:r w:rsidR="001D63F4" w:rsidRPr="009C16BF">
        <w:rPr>
          <w:rFonts w:ascii="Times New Roman" w:hAnsi="Times New Roman" w:cs="Times New Roman"/>
          <w:sz w:val="28"/>
          <w:szCs w:val="28"/>
        </w:rPr>
        <w:t xml:space="preserve"> </w:t>
      </w:r>
      <w:r w:rsidR="00B0490D" w:rsidRPr="009C16BF">
        <w:rPr>
          <w:rFonts w:ascii="Times New Roman" w:hAnsi="Times New Roman" w:cs="Times New Roman"/>
          <w:sz w:val="28"/>
          <w:szCs w:val="28"/>
        </w:rPr>
        <w:t xml:space="preserve">on a grand scale </w:t>
      </w:r>
      <w:r w:rsidR="001D63F4" w:rsidRPr="009C16BF">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4"/>
        <w:gridCol w:w="2392"/>
        <w:gridCol w:w="2396"/>
        <w:gridCol w:w="2394"/>
      </w:tblGrid>
      <w:tr w:rsidR="00E01579" w:rsidRPr="009C16BF" w:rsidTr="006F09A1">
        <w:trPr>
          <w:tblHeader/>
        </w:trPr>
        <w:tc>
          <w:tcPr>
            <w:tcW w:w="2394" w:type="dxa"/>
          </w:tcPr>
          <w:p w:rsidR="003E7523" w:rsidRPr="009C16BF" w:rsidRDefault="003E7523" w:rsidP="000B75AE">
            <w:pPr>
              <w:spacing w:after="0" w:line="240" w:lineRule="auto"/>
              <w:rPr>
                <w:rFonts w:ascii="Times New Roman" w:hAnsi="Times New Roman" w:cs="Times New Roman"/>
                <w:b/>
                <w:sz w:val="28"/>
                <w:szCs w:val="28"/>
              </w:rPr>
            </w:pPr>
            <w:r w:rsidRPr="009C16BF">
              <w:rPr>
                <w:rFonts w:ascii="Times New Roman" w:hAnsi="Times New Roman" w:cs="Times New Roman"/>
                <w:b/>
                <w:sz w:val="28"/>
                <w:szCs w:val="28"/>
              </w:rPr>
              <w:t>Accusation/ Condemnation of Wrongdoing</w:t>
            </w:r>
          </w:p>
        </w:tc>
        <w:tc>
          <w:tcPr>
            <w:tcW w:w="2392" w:type="dxa"/>
          </w:tcPr>
          <w:p w:rsidR="003E7523" w:rsidRPr="009C16BF" w:rsidRDefault="003E7523" w:rsidP="000B75AE">
            <w:pPr>
              <w:spacing w:after="0" w:line="240" w:lineRule="auto"/>
              <w:rPr>
                <w:rFonts w:ascii="Times New Roman" w:hAnsi="Times New Roman" w:cs="Times New Roman"/>
                <w:b/>
                <w:sz w:val="28"/>
                <w:szCs w:val="28"/>
              </w:rPr>
            </w:pPr>
            <w:r w:rsidRPr="009C16BF">
              <w:rPr>
                <w:rFonts w:ascii="Times New Roman" w:hAnsi="Times New Roman" w:cs="Times New Roman"/>
                <w:b/>
                <w:sz w:val="28"/>
                <w:szCs w:val="28"/>
              </w:rPr>
              <w:t>Future Threats, or Punishments Already Inflicted</w:t>
            </w:r>
          </w:p>
        </w:tc>
        <w:tc>
          <w:tcPr>
            <w:tcW w:w="2396" w:type="dxa"/>
          </w:tcPr>
          <w:p w:rsidR="003E7523" w:rsidRPr="009C16BF" w:rsidRDefault="003E7523" w:rsidP="000B75AE">
            <w:pPr>
              <w:spacing w:after="0" w:line="240" w:lineRule="auto"/>
              <w:rPr>
                <w:rFonts w:ascii="Times New Roman" w:hAnsi="Times New Roman" w:cs="Times New Roman"/>
                <w:b/>
                <w:sz w:val="28"/>
                <w:szCs w:val="28"/>
              </w:rPr>
            </w:pPr>
            <w:r w:rsidRPr="009C16BF">
              <w:rPr>
                <w:rFonts w:ascii="Times New Roman" w:hAnsi="Times New Roman" w:cs="Times New Roman"/>
                <w:b/>
                <w:sz w:val="28"/>
                <w:szCs w:val="28"/>
              </w:rPr>
              <w:t>Eventual Blessing (M=Messianic)</w:t>
            </w:r>
          </w:p>
        </w:tc>
        <w:tc>
          <w:tcPr>
            <w:tcW w:w="2394" w:type="dxa"/>
          </w:tcPr>
          <w:p w:rsidR="003E7523" w:rsidRPr="009C16BF" w:rsidRDefault="003E7523" w:rsidP="000B75AE">
            <w:pPr>
              <w:spacing w:after="0" w:line="240" w:lineRule="auto"/>
              <w:rPr>
                <w:rFonts w:ascii="Times New Roman" w:hAnsi="Times New Roman" w:cs="Times New Roman"/>
                <w:b/>
                <w:sz w:val="28"/>
                <w:szCs w:val="28"/>
              </w:rPr>
            </w:pPr>
            <w:r w:rsidRPr="009C16BF">
              <w:rPr>
                <w:rFonts w:ascii="Times New Roman" w:hAnsi="Times New Roman" w:cs="Times New Roman"/>
                <w:b/>
                <w:sz w:val="28"/>
                <w:szCs w:val="28"/>
              </w:rPr>
              <w:t>Exhortations to Do Well, or to Repent</w:t>
            </w: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1:3-4, 10-14, 21-23</w:t>
            </w: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 xml:space="preserve">1:5-8, 15, </w:t>
            </w:r>
            <w:r w:rsidR="00404835" w:rsidRPr="009C16BF">
              <w:rPr>
                <w:rFonts w:ascii="Times New Roman" w:hAnsi="Times New Roman" w:cs="Times New Roman"/>
                <w:sz w:val="28"/>
                <w:szCs w:val="28"/>
              </w:rPr>
              <w:t xml:space="preserve">20, </w:t>
            </w:r>
            <w:r w:rsidRPr="009C16BF">
              <w:rPr>
                <w:rFonts w:ascii="Times New Roman" w:hAnsi="Times New Roman" w:cs="Times New Roman"/>
                <w:sz w:val="28"/>
                <w:szCs w:val="28"/>
              </w:rPr>
              <w:t>24, 28-31</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1:9, 18-19, 25-27</w:t>
            </w:r>
          </w:p>
        </w:tc>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1:16-17</w:t>
            </w: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2:6-9, 1</w:t>
            </w:r>
            <w:r w:rsidR="00AF40B1" w:rsidRPr="009C16BF">
              <w:rPr>
                <w:rFonts w:ascii="Times New Roman" w:hAnsi="Times New Roman" w:cs="Times New Roman"/>
                <w:sz w:val="28"/>
                <w:szCs w:val="28"/>
              </w:rPr>
              <w:t>0</w:t>
            </w:r>
            <w:r w:rsidRPr="009C16BF">
              <w:rPr>
                <w:rFonts w:ascii="Times New Roman" w:hAnsi="Times New Roman" w:cs="Times New Roman"/>
                <w:sz w:val="28"/>
                <w:szCs w:val="28"/>
              </w:rPr>
              <w:t>-22</w:t>
            </w:r>
          </w:p>
        </w:tc>
        <w:tc>
          <w:tcPr>
            <w:tcW w:w="2396" w:type="dxa"/>
          </w:tcPr>
          <w:p w:rsidR="00CA4392"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2:2-</w:t>
            </w:r>
            <w:r w:rsidR="00AF40B1" w:rsidRPr="009C16BF">
              <w:rPr>
                <w:rFonts w:ascii="Times New Roman" w:hAnsi="Times New Roman" w:cs="Times New Roman"/>
                <w:sz w:val="28"/>
                <w:szCs w:val="28"/>
              </w:rPr>
              <w:t>4</w:t>
            </w:r>
          </w:p>
        </w:tc>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w:t>
            </w:r>
            <w:r w:rsidR="00AF40B1" w:rsidRPr="009C16BF">
              <w:rPr>
                <w:rFonts w:ascii="Times New Roman" w:hAnsi="Times New Roman" w:cs="Times New Roman"/>
                <w:sz w:val="28"/>
                <w:szCs w:val="28"/>
              </w:rPr>
              <w:t>5</w:t>
            </w: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3:1-8, 11-14</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3:10</w:t>
            </w: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4:4</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4:1-6</w:t>
            </w: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5:1-4, 7, 11-12, 18, 20-23</w:t>
            </w: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5:5, 8-11, 13-18, 19-30</w:t>
            </w:r>
          </w:p>
        </w:tc>
        <w:tc>
          <w:tcPr>
            <w:tcW w:w="2396" w:type="dxa"/>
          </w:tcPr>
          <w:p w:rsidR="003E7523" w:rsidRPr="009C16BF" w:rsidRDefault="003E7523" w:rsidP="000B75AE">
            <w:pPr>
              <w:spacing w:after="0" w:line="240" w:lineRule="auto"/>
              <w:rPr>
                <w:rFonts w:ascii="Times New Roman" w:hAnsi="Times New Roman" w:cs="Times New Roman"/>
                <w:sz w:val="28"/>
                <w:szCs w:val="28"/>
              </w:rPr>
            </w:pP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6:9-10</w:t>
            </w: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6:11-12</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6:10, 13</w:t>
            </w:r>
          </w:p>
        </w:tc>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6:10</w:t>
            </w: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7:8, 17-25</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7:10-16 (M)</w:t>
            </w: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8:19-20</w:t>
            </w: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8:1-15, 17, 21-22</w:t>
            </w:r>
          </w:p>
        </w:tc>
        <w:tc>
          <w:tcPr>
            <w:tcW w:w="2396" w:type="dxa"/>
          </w:tcPr>
          <w:p w:rsidR="003E7523" w:rsidRPr="009C16BF" w:rsidRDefault="003E7523" w:rsidP="000B75AE">
            <w:pPr>
              <w:spacing w:after="0" w:line="240" w:lineRule="auto"/>
              <w:rPr>
                <w:rFonts w:ascii="Times New Roman" w:hAnsi="Times New Roman" w:cs="Times New Roman"/>
                <w:sz w:val="28"/>
                <w:szCs w:val="28"/>
              </w:rPr>
            </w:pPr>
          </w:p>
        </w:tc>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8:11</w:t>
            </w: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9:8-10</w:t>
            </w: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9:1, 11-21</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9:2-7 (M)</w:t>
            </w: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10:1-2</w:t>
            </w: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10:1, 3-6, 12, 16-19, 22, 24-25</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10:20-34</w:t>
            </w: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11:4</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11:1-16 (M)</w:t>
            </w: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12:1</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12:1-6</w:t>
            </w: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p>
        </w:tc>
        <w:tc>
          <w:tcPr>
            <w:tcW w:w="2392" w:type="dxa"/>
          </w:tcPr>
          <w:p w:rsidR="003E7523" w:rsidRPr="009C16BF" w:rsidRDefault="003E7523" w:rsidP="000B75AE">
            <w:pPr>
              <w:spacing w:after="0" w:line="240" w:lineRule="auto"/>
              <w:rPr>
                <w:rFonts w:ascii="Times New Roman" w:hAnsi="Times New Roman" w:cs="Times New Roman"/>
                <w:sz w:val="28"/>
                <w:szCs w:val="28"/>
              </w:rPr>
            </w:pP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14:1-4 (burden of Babylon)</w:t>
            </w: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3E7523" w:rsidRPr="009C16BF" w:rsidTr="006F09A1">
        <w:tc>
          <w:tcPr>
            <w:tcW w:w="9576" w:type="dxa"/>
            <w:gridSpan w:val="4"/>
          </w:tcPr>
          <w:p w:rsidR="003E7523" w:rsidRPr="009C16BF" w:rsidRDefault="003E7523" w:rsidP="00BD1530">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dooms of Babylon (ch.13</w:t>
            </w:r>
            <w:r w:rsidR="00B0490D" w:rsidRPr="009C16BF">
              <w:rPr>
                <w:rFonts w:ascii="Times New Roman" w:hAnsi="Times New Roman" w:cs="Times New Roman"/>
                <w:sz w:val="28"/>
                <w:szCs w:val="28"/>
              </w:rPr>
              <w:t>-14</w:t>
            </w:r>
            <w:r w:rsidRPr="009C16BF">
              <w:rPr>
                <w:rFonts w:ascii="Times New Roman" w:hAnsi="Times New Roman" w:cs="Times New Roman"/>
                <w:sz w:val="28"/>
                <w:szCs w:val="28"/>
              </w:rPr>
              <w:t xml:space="preserve">), Moab (ch.15), Edom (ch.34), Damascus/Ethiopia/Egypt (chs.17-19), </w:t>
            </w:r>
            <w:r w:rsidR="00115F9E" w:rsidRPr="009C16BF">
              <w:rPr>
                <w:rFonts w:ascii="Times New Roman" w:hAnsi="Times New Roman" w:cs="Times New Roman"/>
                <w:sz w:val="28"/>
                <w:szCs w:val="28"/>
              </w:rPr>
              <w:t xml:space="preserve">Dumah/Arabia (21:11-17), </w:t>
            </w:r>
            <w:r w:rsidR="009179EC" w:rsidRPr="009C16BF">
              <w:rPr>
                <w:rFonts w:ascii="Times New Roman" w:hAnsi="Times New Roman" w:cs="Times New Roman"/>
                <w:sz w:val="28"/>
                <w:szCs w:val="28"/>
              </w:rPr>
              <w:t xml:space="preserve">and </w:t>
            </w:r>
            <w:r w:rsidRPr="009C16BF">
              <w:rPr>
                <w:rFonts w:ascii="Times New Roman" w:hAnsi="Times New Roman" w:cs="Times New Roman"/>
                <w:sz w:val="28"/>
                <w:szCs w:val="28"/>
              </w:rPr>
              <w:t xml:space="preserve">Tyre (ch.23) have no </w:t>
            </w:r>
            <w:r w:rsidR="00BD1530" w:rsidRPr="009C16BF">
              <w:rPr>
                <w:rFonts w:ascii="Times New Roman" w:hAnsi="Times New Roman" w:cs="Times New Roman"/>
                <w:sz w:val="28"/>
                <w:szCs w:val="28"/>
              </w:rPr>
              <w:t xml:space="preserve">stated </w:t>
            </w:r>
            <w:r w:rsidR="00455349" w:rsidRPr="009C16BF">
              <w:rPr>
                <w:rFonts w:ascii="Times New Roman" w:hAnsi="Times New Roman" w:cs="Times New Roman"/>
                <w:sz w:val="28"/>
                <w:szCs w:val="28"/>
              </w:rPr>
              <w:t>consequence</w:t>
            </w:r>
            <w:r w:rsidRPr="009C16BF">
              <w:rPr>
                <w:rFonts w:ascii="Times New Roman" w:hAnsi="Times New Roman" w:cs="Times New Roman"/>
                <w:sz w:val="28"/>
                <w:szCs w:val="28"/>
              </w:rPr>
              <w:t>s for Israel</w:t>
            </w:r>
            <w:r w:rsidR="00BD1530" w:rsidRPr="009C16BF">
              <w:rPr>
                <w:rFonts w:ascii="Times New Roman" w:hAnsi="Times New Roman" w:cs="Times New Roman"/>
                <w:sz w:val="28"/>
                <w:szCs w:val="28"/>
              </w:rPr>
              <w:t>, except 19:24 (see below)</w:t>
            </w: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p>
        </w:tc>
        <w:tc>
          <w:tcPr>
            <w:tcW w:w="2392" w:type="dxa"/>
          </w:tcPr>
          <w:p w:rsidR="003E7523" w:rsidRPr="009C16BF" w:rsidRDefault="003E7523" w:rsidP="000B75AE">
            <w:pPr>
              <w:spacing w:after="0" w:line="240" w:lineRule="auto"/>
              <w:rPr>
                <w:rFonts w:ascii="Times New Roman" w:hAnsi="Times New Roman" w:cs="Times New Roman"/>
                <w:sz w:val="28"/>
                <w:szCs w:val="28"/>
              </w:rPr>
            </w:pP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16:3-5</w:t>
            </w: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17:3-4</w:t>
            </w:r>
          </w:p>
        </w:tc>
        <w:tc>
          <w:tcPr>
            <w:tcW w:w="2396" w:type="dxa"/>
          </w:tcPr>
          <w:p w:rsidR="003E7523" w:rsidRPr="009C16BF" w:rsidRDefault="003E7523" w:rsidP="000B75AE">
            <w:pPr>
              <w:spacing w:after="0" w:line="240" w:lineRule="auto"/>
              <w:rPr>
                <w:rFonts w:ascii="Times New Roman" w:hAnsi="Times New Roman" w:cs="Times New Roman"/>
                <w:sz w:val="28"/>
                <w:szCs w:val="28"/>
              </w:rPr>
            </w:pP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E01579" w:rsidRPr="009C16BF" w:rsidTr="006F09A1">
        <w:trPr>
          <w:cantSplit/>
        </w:trPr>
        <w:tc>
          <w:tcPr>
            <w:tcW w:w="2394" w:type="dxa"/>
          </w:tcPr>
          <w:p w:rsidR="003E7523" w:rsidRPr="009C16BF" w:rsidRDefault="003E7523" w:rsidP="000B75AE">
            <w:pPr>
              <w:spacing w:after="0" w:line="240" w:lineRule="auto"/>
              <w:rPr>
                <w:rFonts w:ascii="Times New Roman" w:hAnsi="Times New Roman" w:cs="Times New Roman"/>
                <w:sz w:val="28"/>
                <w:szCs w:val="28"/>
              </w:rPr>
            </w:pPr>
          </w:p>
        </w:tc>
        <w:tc>
          <w:tcPr>
            <w:tcW w:w="2392" w:type="dxa"/>
          </w:tcPr>
          <w:p w:rsidR="003E7523" w:rsidRPr="009C16BF" w:rsidRDefault="003E7523" w:rsidP="000B75AE">
            <w:pPr>
              <w:spacing w:after="0" w:line="240" w:lineRule="auto"/>
              <w:rPr>
                <w:rFonts w:ascii="Times New Roman" w:hAnsi="Times New Roman" w:cs="Times New Roman"/>
                <w:sz w:val="28"/>
                <w:szCs w:val="28"/>
              </w:rPr>
            </w:pP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19:24 (burden of Egypt)</w:t>
            </w: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20:5-6</w:t>
            </w:r>
          </w:p>
        </w:tc>
        <w:tc>
          <w:tcPr>
            <w:tcW w:w="2396" w:type="dxa"/>
          </w:tcPr>
          <w:p w:rsidR="003E7523" w:rsidRPr="009C16BF" w:rsidRDefault="003E7523" w:rsidP="000B75AE">
            <w:pPr>
              <w:spacing w:after="0" w:line="240" w:lineRule="auto"/>
              <w:rPr>
                <w:rFonts w:ascii="Times New Roman" w:hAnsi="Times New Roman" w:cs="Times New Roman"/>
                <w:sz w:val="28"/>
                <w:szCs w:val="28"/>
              </w:rPr>
            </w:pP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BD1530" w:rsidRPr="009C16BF" w:rsidTr="006F09A1">
        <w:tc>
          <w:tcPr>
            <w:tcW w:w="2394" w:type="dxa"/>
          </w:tcPr>
          <w:p w:rsidR="00BD1530" w:rsidRPr="009C16BF" w:rsidRDefault="00BD1530" w:rsidP="000B75AE">
            <w:pPr>
              <w:spacing w:after="0" w:line="240" w:lineRule="auto"/>
              <w:rPr>
                <w:rFonts w:ascii="Times New Roman" w:hAnsi="Times New Roman" w:cs="Times New Roman"/>
                <w:sz w:val="28"/>
                <w:szCs w:val="28"/>
              </w:rPr>
            </w:pPr>
          </w:p>
        </w:tc>
        <w:tc>
          <w:tcPr>
            <w:tcW w:w="2392" w:type="dxa"/>
          </w:tcPr>
          <w:p w:rsidR="00BD1530" w:rsidRPr="009C16BF" w:rsidRDefault="00BD1530" w:rsidP="00BD1530">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21:1-10</w:t>
            </w:r>
          </w:p>
        </w:tc>
        <w:tc>
          <w:tcPr>
            <w:tcW w:w="2396" w:type="dxa"/>
          </w:tcPr>
          <w:p w:rsidR="00BD1530" w:rsidRPr="009C16BF" w:rsidRDefault="00BD1530" w:rsidP="000B75AE">
            <w:pPr>
              <w:spacing w:after="0" w:line="240" w:lineRule="auto"/>
              <w:rPr>
                <w:rFonts w:ascii="Times New Roman" w:hAnsi="Times New Roman" w:cs="Times New Roman"/>
                <w:sz w:val="28"/>
                <w:szCs w:val="28"/>
              </w:rPr>
            </w:pPr>
          </w:p>
        </w:tc>
        <w:tc>
          <w:tcPr>
            <w:tcW w:w="2394" w:type="dxa"/>
          </w:tcPr>
          <w:p w:rsidR="00BD1530" w:rsidRPr="009C16BF" w:rsidRDefault="00BD1530" w:rsidP="000B75AE">
            <w:pPr>
              <w:spacing w:after="0" w:line="240" w:lineRule="auto"/>
              <w:rPr>
                <w:rFonts w:ascii="Times New Roman" w:hAnsi="Times New Roman" w:cs="Times New Roman"/>
                <w:sz w:val="28"/>
                <w:szCs w:val="28"/>
              </w:rPr>
            </w:pP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22:13-14</w:t>
            </w: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22:1-11, 14-19, 25</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22:20-24</w:t>
            </w:r>
          </w:p>
        </w:tc>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22:12</w:t>
            </w: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p>
        </w:tc>
        <w:tc>
          <w:tcPr>
            <w:tcW w:w="2392" w:type="dxa"/>
          </w:tcPr>
          <w:p w:rsidR="003E7523" w:rsidRPr="009C16BF" w:rsidRDefault="003E7523" w:rsidP="000B75AE">
            <w:pPr>
              <w:spacing w:after="0" w:line="240" w:lineRule="auto"/>
              <w:rPr>
                <w:rFonts w:ascii="Times New Roman" w:hAnsi="Times New Roman" w:cs="Times New Roman"/>
                <w:sz w:val="28"/>
                <w:szCs w:val="28"/>
              </w:rPr>
            </w:pP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25:8-9</w:t>
            </w: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26:10</w:t>
            </w: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26:11, 16-18, 20-21</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26:1-6, 12, 15, 19</w:t>
            </w:r>
          </w:p>
        </w:tc>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26:7-9</w:t>
            </w: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p>
        </w:tc>
        <w:tc>
          <w:tcPr>
            <w:tcW w:w="2392" w:type="dxa"/>
          </w:tcPr>
          <w:p w:rsidR="003E7523" w:rsidRPr="009C16BF" w:rsidRDefault="003E7523" w:rsidP="000B75AE">
            <w:pPr>
              <w:spacing w:after="0" w:line="240" w:lineRule="auto"/>
              <w:rPr>
                <w:rFonts w:ascii="Times New Roman" w:hAnsi="Times New Roman" w:cs="Times New Roman"/>
                <w:sz w:val="28"/>
                <w:szCs w:val="28"/>
              </w:rPr>
            </w:pP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27:2-12</w:t>
            </w: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28:7-15</w:t>
            </w: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28:1-4, 13, 17-22</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28:5-6, 16 (M)</w:t>
            </w:r>
          </w:p>
        </w:tc>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28:22-29</w:t>
            </w: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29:9-13, 21-22</w:t>
            </w: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 xml:space="preserve">29:1-8, 10, 14-17, </w:t>
            </w:r>
            <w:r w:rsidRPr="009C16BF">
              <w:rPr>
                <w:rFonts w:ascii="Times New Roman" w:hAnsi="Times New Roman" w:cs="Times New Roman"/>
                <w:sz w:val="28"/>
                <w:szCs w:val="28"/>
              </w:rPr>
              <w:lastRenderedPageBreak/>
              <w:t>20</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lastRenderedPageBreak/>
              <w:t>29:18-19, 23-24</w:t>
            </w: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E01579" w:rsidRPr="009C16BF" w:rsidTr="006F09A1">
        <w:trPr>
          <w:cantSplit/>
        </w:trPr>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lastRenderedPageBreak/>
              <w:t>30:1-2, 9-12, 15-16</w:t>
            </w: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30:3-8, 13-14, 16-17</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29:15, 18-33</w:t>
            </w: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31:1, 6</w:t>
            </w: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31:2-3</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31:4-5, 7-9</w:t>
            </w:r>
          </w:p>
        </w:tc>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31:6</w:t>
            </w: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32:9-14</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32:1-8, 15-20</w:t>
            </w: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33:8</w:t>
            </w: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33:1, 7-12, 14</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33:2-6, 15-24</w:t>
            </w:r>
          </w:p>
        </w:tc>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33:13</w:t>
            </w: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p>
        </w:tc>
        <w:tc>
          <w:tcPr>
            <w:tcW w:w="2392" w:type="dxa"/>
          </w:tcPr>
          <w:p w:rsidR="003E7523" w:rsidRPr="009C16BF" w:rsidRDefault="003E7523" w:rsidP="000B75AE">
            <w:pPr>
              <w:spacing w:after="0" w:line="240" w:lineRule="auto"/>
              <w:rPr>
                <w:rFonts w:ascii="Times New Roman" w:hAnsi="Times New Roman" w:cs="Times New Roman"/>
                <w:sz w:val="28"/>
                <w:szCs w:val="28"/>
              </w:rPr>
            </w:pP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35:1-10</w:t>
            </w: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p>
        </w:tc>
        <w:tc>
          <w:tcPr>
            <w:tcW w:w="2392" w:type="dxa"/>
          </w:tcPr>
          <w:p w:rsidR="003E7523" w:rsidRPr="009C16BF" w:rsidRDefault="003E7523" w:rsidP="000B75AE">
            <w:pPr>
              <w:spacing w:after="0" w:line="240" w:lineRule="auto"/>
              <w:rPr>
                <w:rFonts w:ascii="Times New Roman" w:hAnsi="Times New Roman" w:cs="Times New Roman"/>
                <w:sz w:val="28"/>
                <w:szCs w:val="28"/>
              </w:rPr>
            </w:pP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40:1-31</w:t>
            </w: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p>
        </w:tc>
        <w:tc>
          <w:tcPr>
            <w:tcW w:w="2392" w:type="dxa"/>
          </w:tcPr>
          <w:p w:rsidR="003E7523" w:rsidRPr="009C16BF" w:rsidRDefault="003E7523" w:rsidP="000B75AE">
            <w:pPr>
              <w:spacing w:after="0" w:line="240" w:lineRule="auto"/>
              <w:rPr>
                <w:rFonts w:ascii="Times New Roman" w:hAnsi="Times New Roman" w:cs="Times New Roman"/>
                <w:sz w:val="28"/>
                <w:szCs w:val="28"/>
              </w:rPr>
            </w:pP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41:8-20</w:t>
            </w: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42:17, 24</w:t>
            </w: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42:13-15, 22-25</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42:1-9 (M), 16</w:t>
            </w:r>
          </w:p>
        </w:tc>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42:18-21</w:t>
            </w: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43:22-23, 27</w:t>
            </w: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43:28</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43:1-21, 25</w:t>
            </w:r>
          </w:p>
        </w:tc>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26</w:t>
            </w: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44:9-20, 25</w:t>
            </w:r>
          </w:p>
        </w:tc>
        <w:tc>
          <w:tcPr>
            <w:tcW w:w="2392" w:type="dxa"/>
          </w:tcPr>
          <w:p w:rsidR="003E7523" w:rsidRPr="009C16BF" w:rsidRDefault="003E7523" w:rsidP="000B75AE">
            <w:pPr>
              <w:spacing w:after="0" w:line="240" w:lineRule="auto"/>
              <w:rPr>
                <w:rFonts w:ascii="Times New Roman" w:hAnsi="Times New Roman" w:cs="Times New Roman"/>
                <w:sz w:val="28"/>
                <w:szCs w:val="28"/>
              </w:rPr>
            </w:pP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44:1-8, 21-24, 26-28 (Cyrus)</w:t>
            </w:r>
          </w:p>
        </w:tc>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44:21</w:t>
            </w:r>
          </w:p>
        </w:tc>
      </w:tr>
      <w:tr w:rsidR="00E01579" w:rsidRPr="009C16BF" w:rsidTr="006F09A1">
        <w:trPr>
          <w:cantSplit/>
        </w:trPr>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45:9-10, 16, 24</w:t>
            </w:r>
          </w:p>
        </w:tc>
        <w:tc>
          <w:tcPr>
            <w:tcW w:w="2392" w:type="dxa"/>
          </w:tcPr>
          <w:p w:rsidR="003E7523" w:rsidRPr="009C16BF" w:rsidRDefault="003E7523" w:rsidP="000B75AE">
            <w:pPr>
              <w:spacing w:after="0" w:line="240" w:lineRule="auto"/>
              <w:rPr>
                <w:rFonts w:ascii="Times New Roman" w:hAnsi="Times New Roman" w:cs="Times New Roman"/>
                <w:sz w:val="28"/>
                <w:szCs w:val="28"/>
              </w:rPr>
            </w:pP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45:1-8 (Cyrus), 11-15, 17-25</w:t>
            </w: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46:5-8,12</w:t>
            </w:r>
          </w:p>
        </w:tc>
        <w:tc>
          <w:tcPr>
            <w:tcW w:w="2392" w:type="dxa"/>
          </w:tcPr>
          <w:p w:rsidR="003E7523" w:rsidRPr="009C16BF" w:rsidRDefault="003E7523" w:rsidP="000B75AE">
            <w:pPr>
              <w:spacing w:after="0" w:line="240" w:lineRule="auto"/>
              <w:rPr>
                <w:rFonts w:ascii="Times New Roman" w:hAnsi="Times New Roman" w:cs="Times New Roman"/>
                <w:sz w:val="28"/>
                <w:szCs w:val="28"/>
              </w:rPr>
            </w:pP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46:3-4, 13</w:t>
            </w:r>
          </w:p>
        </w:tc>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46:8-12</w:t>
            </w: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47:6</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47:4</w:t>
            </w: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48:1-8</w:t>
            </w: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48:10, 22</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48:9, 17-21</w:t>
            </w:r>
          </w:p>
        </w:tc>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48:11-18</w:t>
            </w: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p>
        </w:tc>
        <w:tc>
          <w:tcPr>
            <w:tcW w:w="2392" w:type="dxa"/>
          </w:tcPr>
          <w:p w:rsidR="003E7523" w:rsidRPr="009C16BF" w:rsidRDefault="003E7523" w:rsidP="000B75AE">
            <w:pPr>
              <w:spacing w:after="0" w:line="240" w:lineRule="auto"/>
              <w:rPr>
                <w:rFonts w:ascii="Times New Roman" w:hAnsi="Times New Roman" w:cs="Times New Roman"/>
                <w:sz w:val="28"/>
                <w:szCs w:val="28"/>
              </w:rPr>
            </w:pP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49:1-26</w:t>
            </w: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50:1, 11</w:t>
            </w: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50:1,11</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50:2-9 (M)</w:t>
            </w:r>
          </w:p>
        </w:tc>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50:10</w:t>
            </w: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51:17-22</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51:3-5, 7-16, 22-23</w:t>
            </w:r>
          </w:p>
        </w:tc>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51:1-2, 6, 17</w:t>
            </w: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53:5, 8</w:t>
            </w:r>
          </w:p>
        </w:tc>
        <w:tc>
          <w:tcPr>
            <w:tcW w:w="2392" w:type="dxa"/>
          </w:tcPr>
          <w:p w:rsidR="003E7523" w:rsidRPr="009C16BF" w:rsidRDefault="003E7523" w:rsidP="000B75AE">
            <w:pPr>
              <w:spacing w:after="0" w:line="240" w:lineRule="auto"/>
              <w:rPr>
                <w:rFonts w:ascii="Times New Roman" w:hAnsi="Times New Roman" w:cs="Times New Roman"/>
                <w:sz w:val="28"/>
                <w:szCs w:val="28"/>
              </w:rPr>
            </w:pP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53:1-12 (M)</w:t>
            </w: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54:6-8</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54:1-17</w:t>
            </w: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55:8-9</w:t>
            </w:r>
          </w:p>
        </w:tc>
        <w:tc>
          <w:tcPr>
            <w:tcW w:w="2392" w:type="dxa"/>
          </w:tcPr>
          <w:p w:rsidR="003E7523" w:rsidRPr="009C16BF" w:rsidRDefault="003E7523" w:rsidP="000B75AE">
            <w:pPr>
              <w:spacing w:after="0" w:line="240" w:lineRule="auto"/>
              <w:rPr>
                <w:rFonts w:ascii="Times New Roman" w:hAnsi="Times New Roman" w:cs="Times New Roman"/>
                <w:sz w:val="28"/>
                <w:szCs w:val="28"/>
              </w:rPr>
            </w:pP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55:3-5, 10-15</w:t>
            </w:r>
          </w:p>
        </w:tc>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55:1-2, 6-7</w:t>
            </w: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56:9-12</w:t>
            </w:r>
          </w:p>
        </w:tc>
        <w:tc>
          <w:tcPr>
            <w:tcW w:w="2392" w:type="dxa"/>
          </w:tcPr>
          <w:p w:rsidR="003E7523" w:rsidRPr="009C16BF" w:rsidRDefault="003E7523" w:rsidP="000B75AE">
            <w:pPr>
              <w:spacing w:after="0" w:line="240" w:lineRule="auto"/>
              <w:rPr>
                <w:rFonts w:ascii="Times New Roman" w:hAnsi="Times New Roman" w:cs="Times New Roman"/>
                <w:sz w:val="28"/>
                <w:szCs w:val="28"/>
              </w:rPr>
            </w:pP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56:1-2, 4-8</w:t>
            </w:r>
          </w:p>
        </w:tc>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56:1-4</w:t>
            </w: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57:1, 3-13, 20</w:t>
            </w: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57:16-17, 21</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57:2, 13, 15, 18-19</w:t>
            </w:r>
          </w:p>
        </w:tc>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57:15</w:t>
            </w: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58:1-5</w:t>
            </w:r>
          </w:p>
        </w:tc>
        <w:tc>
          <w:tcPr>
            <w:tcW w:w="2392" w:type="dxa"/>
          </w:tcPr>
          <w:p w:rsidR="003E7523" w:rsidRPr="009C16BF" w:rsidRDefault="003E7523" w:rsidP="000B75AE">
            <w:pPr>
              <w:spacing w:after="0" w:line="240" w:lineRule="auto"/>
              <w:rPr>
                <w:rFonts w:ascii="Times New Roman" w:hAnsi="Times New Roman" w:cs="Times New Roman"/>
                <w:sz w:val="28"/>
                <w:szCs w:val="28"/>
              </w:rPr>
            </w:pP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58:8-14</w:t>
            </w:r>
          </w:p>
        </w:tc>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58:6-7, 10-11, 13</w:t>
            </w: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59:1-16</w:t>
            </w: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59:8, 11</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59:16-21</w:t>
            </w: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60:10</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60:1-22</w:t>
            </w: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61:2</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61:1-11</w:t>
            </w: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62:4</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62:1-12</w:t>
            </w: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E01579" w:rsidRPr="009C16BF" w:rsidTr="00B0490D">
        <w:trPr>
          <w:cantSplit/>
        </w:trPr>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63:10</w:t>
            </w: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63:10, 17-19</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 xml:space="preserve">63:1-9 (M </w:t>
            </w:r>
            <w:r w:rsidR="00C45C7E" w:rsidRPr="009C16BF">
              <w:rPr>
                <w:rFonts w:ascii="Times New Roman" w:hAnsi="Times New Roman" w:cs="Times New Roman"/>
                <w:sz w:val="28"/>
                <w:szCs w:val="28"/>
              </w:rPr>
              <w:t>–</w:t>
            </w:r>
            <w:r w:rsidRPr="009C16BF">
              <w:rPr>
                <w:rFonts w:ascii="Times New Roman" w:hAnsi="Times New Roman" w:cs="Times New Roman"/>
                <w:sz w:val="28"/>
                <w:szCs w:val="28"/>
              </w:rPr>
              <w:t xml:space="preserve"> doom of</w:t>
            </w:r>
            <w:r w:rsidR="000816F9"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 Edom is </w:t>
            </w:r>
            <w:r w:rsidR="00F55794" w:rsidRPr="009C16BF">
              <w:rPr>
                <w:rFonts w:ascii="Times New Roman" w:hAnsi="Times New Roman" w:cs="Times New Roman"/>
                <w:sz w:val="28"/>
                <w:szCs w:val="28"/>
              </w:rPr>
              <w:t xml:space="preserve">a </w:t>
            </w:r>
            <w:r w:rsidRPr="009C16BF">
              <w:rPr>
                <w:rFonts w:ascii="Times New Roman" w:hAnsi="Times New Roman" w:cs="Times New Roman"/>
                <w:sz w:val="28"/>
                <w:szCs w:val="28"/>
              </w:rPr>
              <w:t>blessing for Israel), 11-16</w:t>
            </w: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64:5-7</w:t>
            </w: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64:7-12</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64:1-5</w:t>
            </w: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lastRenderedPageBreak/>
              <w:t>65:1-5, 11</w:t>
            </w: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65:6-7, 11-15</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65:8-10, 13-25</w:t>
            </w: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r w:rsidR="00E01579" w:rsidRPr="009C16BF" w:rsidTr="006F09A1">
        <w:tc>
          <w:tcPr>
            <w:tcW w:w="2394"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66:3-4, 16-18</w:t>
            </w:r>
          </w:p>
        </w:tc>
        <w:tc>
          <w:tcPr>
            <w:tcW w:w="2392"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66:4, 14-17, 24</w:t>
            </w:r>
          </w:p>
        </w:tc>
        <w:tc>
          <w:tcPr>
            <w:tcW w:w="2396" w:type="dxa"/>
          </w:tcPr>
          <w:p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66:1-2, 5-13-14, 19-23</w:t>
            </w:r>
          </w:p>
        </w:tc>
        <w:tc>
          <w:tcPr>
            <w:tcW w:w="2394" w:type="dxa"/>
          </w:tcPr>
          <w:p w:rsidR="003E7523" w:rsidRPr="009C16BF" w:rsidRDefault="003E7523" w:rsidP="000B75AE">
            <w:pPr>
              <w:spacing w:after="0" w:line="240" w:lineRule="auto"/>
              <w:rPr>
                <w:rFonts w:ascii="Times New Roman" w:hAnsi="Times New Roman" w:cs="Times New Roman"/>
                <w:sz w:val="28"/>
                <w:szCs w:val="28"/>
              </w:rPr>
            </w:pPr>
          </w:p>
        </w:tc>
      </w:tr>
    </w:tbl>
    <w:p w:rsidR="00F34A88" w:rsidRPr="009C16BF" w:rsidRDefault="00F34A88" w:rsidP="003E7523">
      <w:pPr>
        <w:rPr>
          <w:rFonts w:ascii="Times New Roman" w:hAnsi="Times New Roman" w:cs="Times New Roman"/>
          <w:sz w:val="28"/>
          <w:szCs w:val="28"/>
        </w:rPr>
      </w:pPr>
    </w:p>
    <w:p w:rsidR="00B46E8F" w:rsidRPr="009C16BF" w:rsidRDefault="003E7523" w:rsidP="00B01DF2">
      <w:pPr>
        <w:spacing w:after="0"/>
        <w:rPr>
          <w:rFonts w:ascii="Times New Roman" w:hAnsi="Times New Roman" w:cs="Times New Roman"/>
          <w:sz w:val="28"/>
          <w:szCs w:val="28"/>
        </w:rPr>
        <w:sectPr w:rsidR="00B46E8F" w:rsidRPr="009C16BF" w:rsidSect="006F09A1">
          <w:headerReference w:type="default" r:id="rId24"/>
          <w:footerReference w:type="default" r:id="rId25"/>
          <w:pgSz w:w="12240" w:h="15840"/>
          <w:pgMar w:top="1440" w:right="1440" w:bottom="1440" w:left="1440" w:header="720" w:footer="720" w:gutter="0"/>
          <w:cols w:space="720"/>
          <w:docGrid w:linePitch="360"/>
        </w:sectPr>
      </w:pPr>
      <w:r w:rsidRPr="009C16BF">
        <w:rPr>
          <w:rFonts w:ascii="Times New Roman" w:hAnsi="Times New Roman" w:cs="Times New Roman"/>
          <w:sz w:val="28"/>
          <w:szCs w:val="28"/>
        </w:rPr>
        <w:t xml:space="preserve">Note how the narrative weaves back and forth among the four categories </w:t>
      </w:r>
      <w:r w:rsidR="00B01DF2" w:rsidRPr="009C16BF">
        <w:rPr>
          <w:rFonts w:ascii="Times New Roman" w:hAnsi="Times New Roman" w:cs="Times New Roman"/>
          <w:sz w:val="28"/>
          <w:szCs w:val="28"/>
        </w:rPr>
        <w:t xml:space="preserve">that </w:t>
      </w:r>
      <w:r w:rsidRPr="009C16BF">
        <w:rPr>
          <w:rFonts w:ascii="Times New Roman" w:hAnsi="Times New Roman" w:cs="Times New Roman"/>
          <w:sz w:val="28"/>
          <w:szCs w:val="28"/>
        </w:rPr>
        <w:t>I have chosen to illustrate the Lev</w:t>
      </w:r>
      <w:r w:rsidR="00B01DF2" w:rsidRPr="009C16BF">
        <w:rPr>
          <w:rFonts w:ascii="Times New Roman" w:hAnsi="Times New Roman" w:cs="Times New Roman"/>
          <w:sz w:val="28"/>
          <w:szCs w:val="28"/>
        </w:rPr>
        <w:t xml:space="preserve">iticus </w:t>
      </w:r>
      <w:r w:rsidRPr="009C16BF">
        <w:rPr>
          <w:rFonts w:ascii="Times New Roman" w:hAnsi="Times New Roman" w:cs="Times New Roman"/>
          <w:sz w:val="28"/>
          <w:szCs w:val="28"/>
        </w:rPr>
        <w:t xml:space="preserve">26 principle in action. </w:t>
      </w:r>
      <w:r w:rsidR="000816F9" w:rsidRPr="009C16BF">
        <w:rPr>
          <w:rFonts w:ascii="Times New Roman" w:hAnsi="Times New Roman" w:cs="Times New Roman"/>
          <w:sz w:val="28"/>
          <w:szCs w:val="28"/>
        </w:rPr>
        <w:t xml:space="preserve">There are </w:t>
      </w:r>
      <w:r w:rsidR="007E1894" w:rsidRPr="009C16BF">
        <w:rPr>
          <w:rFonts w:ascii="Times New Roman" w:hAnsi="Times New Roman" w:cs="Times New Roman"/>
          <w:sz w:val="28"/>
          <w:szCs w:val="28"/>
        </w:rPr>
        <w:t>probabl</w:t>
      </w:r>
      <w:r w:rsidR="000816F9" w:rsidRPr="009C16BF">
        <w:rPr>
          <w:rFonts w:ascii="Times New Roman" w:hAnsi="Times New Roman" w:cs="Times New Roman"/>
          <w:sz w:val="28"/>
          <w:szCs w:val="28"/>
        </w:rPr>
        <w:t xml:space="preserve">y patterns </w:t>
      </w:r>
      <w:r w:rsidR="007E1894" w:rsidRPr="009C16BF">
        <w:rPr>
          <w:rFonts w:ascii="Times New Roman" w:hAnsi="Times New Roman" w:cs="Times New Roman"/>
          <w:sz w:val="28"/>
          <w:szCs w:val="28"/>
        </w:rPr>
        <w:t>to</w:t>
      </w:r>
      <w:r w:rsidR="000816F9" w:rsidRPr="009C16BF">
        <w:rPr>
          <w:rFonts w:ascii="Times New Roman" w:hAnsi="Times New Roman" w:cs="Times New Roman"/>
          <w:sz w:val="28"/>
          <w:szCs w:val="28"/>
        </w:rPr>
        <w:t xml:space="preserve"> this weaving, although I have </w:t>
      </w:r>
      <w:r w:rsidR="00455349" w:rsidRPr="009C16BF">
        <w:rPr>
          <w:rFonts w:ascii="Times New Roman" w:hAnsi="Times New Roman" w:cs="Times New Roman"/>
          <w:sz w:val="28"/>
          <w:szCs w:val="28"/>
        </w:rPr>
        <w:t xml:space="preserve">not </w:t>
      </w:r>
      <w:r w:rsidR="004F4F15" w:rsidRPr="009C16BF">
        <w:rPr>
          <w:rFonts w:ascii="Times New Roman" w:hAnsi="Times New Roman" w:cs="Times New Roman"/>
          <w:sz w:val="28"/>
          <w:szCs w:val="28"/>
        </w:rPr>
        <w:t>searched for</w:t>
      </w:r>
      <w:r w:rsidR="000816F9" w:rsidRPr="009C16BF">
        <w:rPr>
          <w:rFonts w:ascii="Times New Roman" w:hAnsi="Times New Roman" w:cs="Times New Roman"/>
          <w:sz w:val="28"/>
          <w:szCs w:val="28"/>
        </w:rPr>
        <w:t xml:space="preserve"> them. </w:t>
      </w:r>
      <w:r w:rsidRPr="009C16BF">
        <w:rPr>
          <w:rFonts w:ascii="Times New Roman" w:hAnsi="Times New Roman" w:cs="Times New Roman"/>
          <w:sz w:val="28"/>
          <w:szCs w:val="28"/>
        </w:rPr>
        <w:t xml:space="preserve">You can </w:t>
      </w:r>
      <w:r w:rsidR="004F4F15" w:rsidRPr="009C16BF">
        <w:rPr>
          <w:rFonts w:ascii="Times New Roman" w:hAnsi="Times New Roman" w:cs="Times New Roman"/>
          <w:sz w:val="28"/>
          <w:szCs w:val="28"/>
        </w:rPr>
        <w:t>find</w:t>
      </w:r>
      <w:r w:rsidRPr="009C16BF">
        <w:rPr>
          <w:rFonts w:ascii="Times New Roman" w:hAnsi="Times New Roman" w:cs="Times New Roman"/>
          <w:sz w:val="28"/>
          <w:szCs w:val="28"/>
        </w:rPr>
        <w:t xml:space="preserve"> </w:t>
      </w:r>
      <w:r w:rsidR="004F4F15" w:rsidRPr="009C16BF">
        <w:rPr>
          <w:rFonts w:ascii="Times New Roman" w:hAnsi="Times New Roman" w:cs="Times New Roman"/>
          <w:sz w:val="28"/>
          <w:szCs w:val="28"/>
        </w:rPr>
        <w:t>the same</w:t>
      </w:r>
      <w:r w:rsidR="000816F9" w:rsidRPr="009C16BF">
        <w:rPr>
          <w:rFonts w:ascii="Times New Roman" w:hAnsi="Times New Roman" w:cs="Times New Roman"/>
          <w:sz w:val="28"/>
          <w:szCs w:val="28"/>
        </w:rPr>
        <w:t xml:space="preserve"> paradigm</w:t>
      </w:r>
      <w:r w:rsidRPr="009C16BF">
        <w:rPr>
          <w:rFonts w:ascii="Times New Roman" w:hAnsi="Times New Roman" w:cs="Times New Roman"/>
          <w:sz w:val="28"/>
          <w:szCs w:val="28"/>
        </w:rPr>
        <w:t xml:space="preserve"> </w:t>
      </w:r>
      <w:r w:rsidR="00B048BB" w:rsidRPr="009C16BF">
        <w:rPr>
          <w:rFonts w:ascii="Times New Roman" w:hAnsi="Times New Roman" w:cs="Times New Roman"/>
          <w:sz w:val="28"/>
          <w:szCs w:val="28"/>
        </w:rPr>
        <w:t>at work</w:t>
      </w:r>
      <w:r w:rsidRPr="009C16BF">
        <w:rPr>
          <w:rFonts w:ascii="Times New Roman" w:hAnsi="Times New Roman" w:cs="Times New Roman"/>
          <w:sz w:val="28"/>
          <w:szCs w:val="28"/>
        </w:rPr>
        <w:t xml:space="preserve"> in the other prophets, as well.</w:t>
      </w:r>
    </w:p>
    <w:p w:rsidR="003E7523" w:rsidRDefault="003E7523" w:rsidP="003E7523">
      <w:pPr>
        <w:jc w:val="center"/>
        <w:rPr>
          <w:rFonts w:ascii="Times New Roman" w:hAnsi="Times New Roman" w:cs="Times New Roman"/>
          <w:b/>
          <w:sz w:val="48"/>
          <w:szCs w:val="48"/>
        </w:rPr>
      </w:pPr>
      <w:r w:rsidRPr="003E7523">
        <w:rPr>
          <w:rFonts w:ascii="Times New Roman" w:hAnsi="Times New Roman" w:cs="Times New Roman"/>
          <w:b/>
          <w:sz w:val="48"/>
          <w:szCs w:val="48"/>
        </w:rPr>
        <w:lastRenderedPageBreak/>
        <w:t>Urgency in Prophecy</w:t>
      </w:r>
    </w:p>
    <w:p w:rsidR="003E7523" w:rsidRPr="009C16BF" w:rsidRDefault="003E7523" w:rsidP="00BC2996">
      <w:pPr>
        <w:ind w:firstLine="360"/>
        <w:rPr>
          <w:rFonts w:ascii="Times New Roman" w:hAnsi="Times New Roman" w:cs="Times New Roman"/>
          <w:sz w:val="28"/>
          <w:szCs w:val="28"/>
        </w:rPr>
      </w:pPr>
      <w:r w:rsidRPr="009C16BF">
        <w:rPr>
          <w:rFonts w:ascii="Times New Roman" w:hAnsi="Times New Roman" w:cs="Times New Roman"/>
          <w:sz w:val="28"/>
          <w:szCs w:val="28"/>
        </w:rPr>
        <w:t>Whether a prophet expressed a timeframe for his prophecy, o</w:t>
      </w:r>
      <w:r w:rsidR="000A47F5" w:rsidRPr="009C16BF">
        <w:rPr>
          <w:rFonts w:ascii="Times New Roman" w:hAnsi="Times New Roman" w:cs="Times New Roman"/>
          <w:sz w:val="28"/>
          <w:szCs w:val="28"/>
        </w:rPr>
        <w:t>r</w:t>
      </w:r>
      <w:r w:rsidRPr="009C16BF">
        <w:rPr>
          <w:rFonts w:ascii="Times New Roman" w:hAnsi="Times New Roman" w:cs="Times New Roman"/>
          <w:sz w:val="28"/>
          <w:szCs w:val="28"/>
        </w:rPr>
        <w:t xml:space="preserve"> not</w:t>
      </w:r>
      <w:r w:rsidR="000A47F5" w:rsidRPr="009C16BF">
        <w:rPr>
          <w:rFonts w:ascii="Times New Roman" w:hAnsi="Times New Roman" w:cs="Times New Roman"/>
          <w:sz w:val="28"/>
          <w:szCs w:val="28"/>
        </w:rPr>
        <w:t>, because the purpose of prophecy was corrective, it only makes sense that a prophet</w:t>
      </w:r>
      <w:r w:rsidR="00455349" w:rsidRPr="009C16BF">
        <w:rPr>
          <w:rFonts w:ascii="Times New Roman" w:hAnsi="Times New Roman" w:cs="Times New Roman"/>
          <w:sz w:val="28"/>
          <w:szCs w:val="28"/>
        </w:rPr>
        <w:t>’s</w:t>
      </w:r>
      <w:r w:rsidR="000A47F5" w:rsidRPr="009C16BF">
        <w:rPr>
          <w:rFonts w:ascii="Times New Roman" w:hAnsi="Times New Roman" w:cs="Times New Roman"/>
          <w:sz w:val="28"/>
          <w:szCs w:val="28"/>
        </w:rPr>
        <w:t xml:space="preserve"> </w:t>
      </w:r>
      <w:r w:rsidR="00455349" w:rsidRPr="009C16BF">
        <w:rPr>
          <w:rFonts w:ascii="Times New Roman" w:hAnsi="Times New Roman" w:cs="Times New Roman"/>
          <w:sz w:val="28"/>
          <w:szCs w:val="28"/>
        </w:rPr>
        <w:t>warning</w:t>
      </w:r>
      <w:r w:rsidR="000A47F5" w:rsidRPr="009C16BF">
        <w:rPr>
          <w:rFonts w:ascii="Times New Roman" w:hAnsi="Times New Roman" w:cs="Times New Roman"/>
          <w:sz w:val="28"/>
          <w:szCs w:val="28"/>
        </w:rPr>
        <w:t xml:space="preserve"> was </w:t>
      </w:r>
      <w:r w:rsidR="00BC2996" w:rsidRPr="009C16BF">
        <w:rPr>
          <w:rFonts w:ascii="Times New Roman" w:hAnsi="Times New Roman" w:cs="Times New Roman"/>
          <w:sz w:val="28"/>
          <w:szCs w:val="28"/>
        </w:rPr>
        <w:t>usu</w:t>
      </w:r>
      <w:r w:rsidR="00E85169" w:rsidRPr="009C16BF">
        <w:rPr>
          <w:rFonts w:ascii="Times New Roman" w:hAnsi="Times New Roman" w:cs="Times New Roman"/>
          <w:sz w:val="28"/>
          <w:szCs w:val="28"/>
        </w:rPr>
        <w:t xml:space="preserve">ally </w:t>
      </w:r>
      <w:r w:rsidR="000A47F5" w:rsidRPr="009C16BF">
        <w:rPr>
          <w:rFonts w:ascii="Times New Roman" w:hAnsi="Times New Roman" w:cs="Times New Roman"/>
          <w:sz w:val="28"/>
          <w:szCs w:val="28"/>
        </w:rPr>
        <w:t xml:space="preserve">directed at his generation’s sins and state of heart. Therefore, </w:t>
      </w:r>
      <w:r w:rsidR="00FA383F" w:rsidRPr="009C16BF">
        <w:rPr>
          <w:rFonts w:ascii="Times New Roman" w:hAnsi="Times New Roman" w:cs="Times New Roman"/>
          <w:sz w:val="28"/>
          <w:szCs w:val="28"/>
        </w:rPr>
        <w:t>a</w:t>
      </w:r>
      <w:r w:rsidR="00550A41" w:rsidRPr="009C16BF">
        <w:rPr>
          <w:rFonts w:ascii="Times New Roman" w:hAnsi="Times New Roman" w:cs="Times New Roman"/>
          <w:sz w:val="28"/>
          <w:szCs w:val="28"/>
        </w:rPr>
        <w:t xml:space="preserve"> </w:t>
      </w:r>
      <w:r w:rsidR="000A47F5" w:rsidRPr="009C16BF">
        <w:rPr>
          <w:rFonts w:ascii="Times New Roman" w:hAnsi="Times New Roman" w:cs="Times New Roman"/>
          <w:sz w:val="28"/>
          <w:szCs w:val="28"/>
        </w:rPr>
        <w:t xml:space="preserve">prophetic doom had an implied “this will happen to you, if you keep on rejecting God”. And </w:t>
      </w:r>
      <w:r w:rsidR="00FA383F" w:rsidRPr="009C16BF">
        <w:rPr>
          <w:rFonts w:ascii="Times New Roman" w:hAnsi="Times New Roman" w:cs="Times New Roman"/>
          <w:sz w:val="28"/>
          <w:szCs w:val="28"/>
        </w:rPr>
        <w:t xml:space="preserve">a </w:t>
      </w:r>
      <w:r w:rsidR="000A47F5" w:rsidRPr="009C16BF">
        <w:rPr>
          <w:rFonts w:ascii="Times New Roman" w:hAnsi="Times New Roman" w:cs="Times New Roman"/>
          <w:sz w:val="28"/>
          <w:szCs w:val="28"/>
        </w:rPr>
        <w:t xml:space="preserve">prophetic boon had an implied “these blessings will come </w:t>
      </w:r>
      <w:r w:rsidR="00304A2D" w:rsidRPr="009C16BF">
        <w:rPr>
          <w:rFonts w:ascii="Times New Roman" w:hAnsi="Times New Roman" w:cs="Times New Roman"/>
          <w:sz w:val="28"/>
          <w:szCs w:val="28"/>
        </w:rPr>
        <w:t>up</w:t>
      </w:r>
      <w:r w:rsidR="000A47F5" w:rsidRPr="009C16BF">
        <w:rPr>
          <w:rFonts w:ascii="Times New Roman" w:hAnsi="Times New Roman" w:cs="Times New Roman"/>
          <w:sz w:val="28"/>
          <w:szCs w:val="28"/>
        </w:rPr>
        <w:t xml:space="preserve">on you, if you are wholly obedient </w:t>
      </w:r>
      <w:r w:rsidR="000816F9" w:rsidRPr="009C16BF">
        <w:rPr>
          <w:rFonts w:ascii="Times New Roman" w:hAnsi="Times New Roman" w:cs="Times New Roman"/>
          <w:sz w:val="28"/>
          <w:szCs w:val="28"/>
        </w:rPr>
        <w:t xml:space="preserve">and return </w:t>
      </w:r>
      <w:r w:rsidR="000A47F5" w:rsidRPr="009C16BF">
        <w:rPr>
          <w:rFonts w:ascii="Times New Roman" w:hAnsi="Times New Roman" w:cs="Times New Roman"/>
          <w:sz w:val="28"/>
          <w:szCs w:val="28"/>
        </w:rPr>
        <w:t xml:space="preserve">to Him”. If a specific threat was mentioned, such as “the Assyrian” or “Nebuchadrezzar”, and that nemesis had already been threatening the Nation, then doom could come </w:t>
      </w:r>
      <w:r w:rsidR="00866BD3" w:rsidRPr="009C16BF">
        <w:rPr>
          <w:rFonts w:ascii="Times New Roman" w:hAnsi="Times New Roman" w:cs="Times New Roman"/>
          <w:sz w:val="28"/>
          <w:szCs w:val="28"/>
        </w:rPr>
        <w:t>immediately</w:t>
      </w:r>
      <w:r w:rsidR="000A47F5" w:rsidRPr="009C16BF">
        <w:rPr>
          <w:rFonts w:ascii="Times New Roman" w:hAnsi="Times New Roman" w:cs="Times New Roman"/>
          <w:sz w:val="28"/>
          <w:szCs w:val="28"/>
        </w:rPr>
        <w:t xml:space="preserve"> – like a dam that </w:t>
      </w:r>
      <w:r w:rsidR="00B01DF2" w:rsidRPr="009C16BF">
        <w:rPr>
          <w:rFonts w:ascii="Times New Roman" w:hAnsi="Times New Roman" w:cs="Times New Roman"/>
          <w:sz w:val="28"/>
          <w:szCs w:val="28"/>
        </w:rPr>
        <w:t>ha</w:t>
      </w:r>
      <w:r w:rsidR="009A1B07" w:rsidRPr="009C16BF">
        <w:rPr>
          <w:rFonts w:ascii="Times New Roman" w:hAnsi="Times New Roman" w:cs="Times New Roman"/>
          <w:sz w:val="28"/>
          <w:szCs w:val="28"/>
        </w:rPr>
        <w:t>s</w:t>
      </w:r>
      <w:r w:rsidR="000A47F5" w:rsidRPr="009C16BF">
        <w:rPr>
          <w:rFonts w:ascii="Times New Roman" w:hAnsi="Times New Roman" w:cs="Times New Roman"/>
          <w:sz w:val="28"/>
          <w:szCs w:val="28"/>
        </w:rPr>
        <w:t xml:space="preserve"> develop</w:t>
      </w:r>
      <w:r w:rsidR="00B01DF2" w:rsidRPr="009C16BF">
        <w:rPr>
          <w:rFonts w:ascii="Times New Roman" w:hAnsi="Times New Roman" w:cs="Times New Roman"/>
          <w:sz w:val="28"/>
          <w:szCs w:val="28"/>
        </w:rPr>
        <w:t>ed</w:t>
      </w:r>
      <w:r w:rsidR="000A47F5" w:rsidRPr="009C16BF">
        <w:rPr>
          <w:rFonts w:ascii="Times New Roman" w:hAnsi="Times New Roman" w:cs="Times New Roman"/>
          <w:sz w:val="28"/>
          <w:szCs w:val="28"/>
        </w:rPr>
        <w:t xml:space="preserve"> cracks and </w:t>
      </w:r>
      <w:r w:rsidR="00B01DF2" w:rsidRPr="009C16BF">
        <w:rPr>
          <w:rFonts w:ascii="Times New Roman" w:hAnsi="Times New Roman" w:cs="Times New Roman"/>
          <w:sz w:val="28"/>
          <w:szCs w:val="28"/>
        </w:rPr>
        <w:t xml:space="preserve">might </w:t>
      </w:r>
      <w:r w:rsidR="000A47F5" w:rsidRPr="009C16BF">
        <w:rPr>
          <w:rFonts w:ascii="Times New Roman" w:hAnsi="Times New Roman" w:cs="Times New Roman"/>
          <w:sz w:val="28"/>
          <w:szCs w:val="28"/>
        </w:rPr>
        <w:t xml:space="preserve">burst </w:t>
      </w:r>
      <w:r w:rsidR="00C051EE" w:rsidRPr="009C16BF">
        <w:rPr>
          <w:rFonts w:ascii="Times New Roman" w:hAnsi="Times New Roman" w:cs="Times New Roman"/>
          <w:sz w:val="28"/>
          <w:szCs w:val="28"/>
        </w:rPr>
        <w:t xml:space="preserve">catastrophically </w:t>
      </w:r>
      <w:r w:rsidR="009A1B07" w:rsidRPr="009C16BF">
        <w:rPr>
          <w:rFonts w:ascii="Times New Roman" w:hAnsi="Times New Roman" w:cs="Times New Roman"/>
          <w:sz w:val="28"/>
          <w:szCs w:val="28"/>
        </w:rPr>
        <w:t>at any</w:t>
      </w:r>
      <w:r w:rsidR="000A47F5" w:rsidRPr="009C16BF">
        <w:rPr>
          <w:rFonts w:ascii="Times New Roman" w:hAnsi="Times New Roman" w:cs="Times New Roman"/>
          <w:sz w:val="28"/>
          <w:szCs w:val="28"/>
        </w:rPr>
        <w:t xml:space="preserve"> moment.</w:t>
      </w:r>
    </w:p>
    <w:p w:rsidR="00E85169" w:rsidRPr="009C16BF" w:rsidRDefault="00B01DF2" w:rsidP="00606D8F">
      <w:pPr>
        <w:ind w:firstLine="360"/>
        <w:rPr>
          <w:rFonts w:ascii="Times New Roman" w:hAnsi="Times New Roman" w:cs="Times New Roman"/>
          <w:sz w:val="28"/>
          <w:szCs w:val="28"/>
        </w:rPr>
      </w:pPr>
      <w:r w:rsidRPr="009C16BF">
        <w:rPr>
          <w:rFonts w:ascii="Times New Roman" w:hAnsi="Times New Roman" w:cs="Times New Roman"/>
          <w:sz w:val="28"/>
          <w:szCs w:val="28"/>
        </w:rPr>
        <w:t>E</w:t>
      </w:r>
      <w:r w:rsidR="00E85169" w:rsidRPr="009C16BF">
        <w:rPr>
          <w:rFonts w:ascii="Times New Roman" w:hAnsi="Times New Roman" w:cs="Times New Roman"/>
          <w:sz w:val="28"/>
          <w:szCs w:val="28"/>
        </w:rPr>
        <w:t>xception</w:t>
      </w:r>
      <w:r w:rsidR="006702DB" w:rsidRPr="009C16BF">
        <w:rPr>
          <w:rFonts w:ascii="Times New Roman" w:hAnsi="Times New Roman" w:cs="Times New Roman"/>
          <w:sz w:val="28"/>
          <w:szCs w:val="28"/>
        </w:rPr>
        <w:t>s</w:t>
      </w:r>
      <w:r w:rsidR="00E85169" w:rsidRPr="009C16BF">
        <w:rPr>
          <w:rFonts w:ascii="Times New Roman" w:hAnsi="Times New Roman" w:cs="Times New Roman"/>
          <w:sz w:val="28"/>
          <w:szCs w:val="28"/>
        </w:rPr>
        <w:t xml:space="preserve"> to this theme of urgency would </w:t>
      </w:r>
      <w:r w:rsidR="006702DB" w:rsidRPr="009C16BF">
        <w:rPr>
          <w:rFonts w:ascii="Times New Roman" w:hAnsi="Times New Roman" w:cs="Times New Roman"/>
          <w:sz w:val="28"/>
          <w:szCs w:val="28"/>
        </w:rPr>
        <w:t>include</w:t>
      </w:r>
      <w:r w:rsidR="00E85169" w:rsidRPr="009C16BF">
        <w:rPr>
          <w:rFonts w:ascii="Times New Roman" w:hAnsi="Times New Roman" w:cs="Times New Roman"/>
          <w:sz w:val="28"/>
          <w:szCs w:val="28"/>
        </w:rPr>
        <w:t xml:space="preserve"> </w:t>
      </w:r>
      <w:r w:rsidR="00606D8F" w:rsidRPr="009C16BF">
        <w:rPr>
          <w:rFonts w:ascii="Times New Roman" w:hAnsi="Times New Roman" w:cs="Times New Roman"/>
          <w:sz w:val="28"/>
          <w:szCs w:val="28"/>
        </w:rPr>
        <w:t>much</w:t>
      </w:r>
      <w:r w:rsidRPr="009C16BF">
        <w:rPr>
          <w:rFonts w:ascii="Times New Roman" w:hAnsi="Times New Roman" w:cs="Times New Roman"/>
          <w:sz w:val="28"/>
          <w:szCs w:val="28"/>
        </w:rPr>
        <w:t xml:space="preserve"> of </w:t>
      </w:r>
      <w:r w:rsidR="00E85169" w:rsidRPr="009C16BF">
        <w:rPr>
          <w:rFonts w:ascii="Times New Roman" w:hAnsi="Times New Roman" w:cs="Times New Roman"/>
          <w:sz w:val="28"/>
          <w:szCs w:val="28"/>
        </w:rPr>
        <w:t>Daniel’s prophecy. He was instructed –</w:t>
      </w:r>
    </w:p>
    <w:p w:rsidR="00E85169" w:rsidRPr="009C16BF" w:rsidRDefault="00E85169" w:rsidP="000D3E5E">
      <w:pPr>
        <w:ind w:left="360"/>
        <w:rPr>
          <w:rFonts w:ascii="Times New Roman" w:hAnsi="Times New Roman" w:cs="Times New Roman"/>
          <w:sz w:val="28"/>
          <w:szCs w:val="28"/>
        </w:rPr>
      </w:pPr>
      <w:r w:rsidRPr="009C16BF">
        <w:rPr>
          <w:rFonts w:ascii="Times New Roman" w:hAnsi="Times New Roman" w:cs="Times New Roman"/>
          <w:sz w:val="28"/>
          <w:szCs w:val="28"/>
        </w:rPr>
        <w:t>“But you</w:t>
      </w:r>
      <w:r w:rsidR="001649AB" w:rsidRPr="009C16BF">
        <w:rPr>
          <w:rFonts w:ascii="Times New Roman" w:hAnsi="Times New Roman" w:cs="Times New Roman"/>
          <w:sz w:val="28"/>
          <w:szCs w:val="28"/>
        </w:rPr>
        <w:t>,</w:t>
      </w:r>
      <w:r w:rsidRPr="009C16BF">
        <w:rPr>
          <w:rFonts w:ascii="Times New Roman" w:hAnsi="Times New Roman" w:cs="Times New Roman"/>
          <w:sz w:val="28"/>
          <w:szCs w:val="28"/>
        </w:rPr>
        <w:t xml:space="preserve"> Daniel</w:t>
      </w:r>
      <w:r w:rsidR="001649AB" w:rsidRPr="009C16BF">
        <w:rPr>
          <w:rFonts w:ascii="Times New Roman" w:hAnsi="Times New Roman" w:cs="Times New Roman"/>
          <w:sz w:val="28"/>
          <w:szCs w:val="28"/>
        </w:rPr>
        <w:t>,</w:t>
      </w:r>
      <w:r w:rsidRPr="009C16BF">
        <w:rPr>
          <w:rFonts w:ascii="Times New Roman" w:hAnsi="Times New Roman" w:cs="Times New Roman"/>
          <w:sz w:val="28"/>
          <w:szCs w:val="28"/>
        </w:rPr>
        <w:t xml:space="preserve"> shut up the words and seal the book </w:t>
      </w:r>
      <w:r w:rsidRPr="009C16BF">
        <w:rPr>
          <w:rFonts w:ascii="Times New Roman" w:hAnsi="Times New Roman" w:cs="Times New Roman"/>
          <w:b/>
          <w:sz w:val="28"/>
          <w:szCs w:val="28"/>
        </w:rPr>
        <w:t xml:space="preserve">until </w:t>
      </w:r>
      <w:r w:rsidR="00225B86" w:rsidRPr="009C16BF">
        <w:rPr>
          <w:rFonts w:ascii="Times New Roman" w:hAnsi="Times New Roman" w:cs="Times New Roman"/>
          <w:b/>
          <w:i/>
          <w:iCs/>
          <w:sz w:val="28"/>
          <w:szCs w:val="28"/>
        </w:rPr>
        <w:t>the</w:t>
      </w:r>
      <w:r w:rsidR="00225B86" w:rsidRPr="009C16BF">
        <w:rPr>
          <w:rFonts w:ascii="Times New Roman" w:hAnsi="Times New Roman" w:cs="Times New Roman"/>
          <w:b/>
          <w:sz w:val="28"/>
          <w:szCs w:val="28"/>
        </w:rPr>
        <w:t xml:space="preserve"> </w:t>
      </w:r>
      <w:r w:rsidRPr="009C16BF">
        <w:rPr>
          <w:rFonts w:ascii="Times New Roman" w:hAnsi="Times New Roman" w:cs="Times New Roman"/>
          <w:b/>
          <w:sz w:val="28"/>
          <w:szCs w:val="28"/>
        </w:rPr>
        <w:t xml:space="preserve">time of </w:t>
      </w:r>
      <w:r w:rsidRPr="009C16BF">
        <w:rPr>
          <w:rFonts w:ascii="Times New Roman" w:hAnsi="Times New Roman" w:cs="Times New Roman"/>
          <w:b/>
          <w:i/>
          <w:sz w:val="28"/>
          <w:szCs w:val="28"/>
        </w:rPr>
        <w:t>the</w:t>
      </w:r>
      <w:r w:rsidRPr="009C16BF">
        <w:rPr>
          <w:rFonts w:ascii="Times New Roman" w:hAnsi="Times New Roman" w:cs="Times New Roman"/>
          <w:b/>
          <w:sz w:val="28"/>
          <w:szCs w:val="28"/>
        </w:rPr>
        <w:t xml:space="preserve"> </w:t>
      </w:r>
      <w:r w:rsidRPr="009C16BF">
        <w:rPr>
          <w:rFonts w:ascii="Times New Roman" w:hAnsi="Times New Roman" w:cs="Times New Roman"/>
          <w:b/>
          <w:sz w:val="28"/>
          <w:szCs w:val="28"/>
          <w:u w:val="single"/>
        </w:rPr>
        <w:t>end</w:t>
      </w:r>
      <w:r w:rsidRPr="009C16BF">
        <w:rPr>
          <w:rFonts w:ascii="Times New Roman" w:hAnsi="Times New Roman" w:cs="Times New Roman"/>
          <w:sz w:val="28"/>
          <w:szCs w:val="28"/>
        </w:rPr>
        <w:t xml:space="preserve"> (</w:t>
      </w:r>
      <w:r w:rsidR="00282D2A" w:rsidRPr="009C16BF">
        <w:rPr>
          <w:rFonts w:ascii="Times New Roman" w:hAnsi="Times New Roman" w:cs="Times New Roman"/>
          <w:sz w:val="28"/>
          <w:szCs w:val="28"/>
        </w:rPr>
        <w:t xml:space="preserve">Heb. </w:t>
      </w:r>
      <w:r w:rsidRPr="009C16BF">
        <w:rPr>
          <w:rFonts w:ascii="Times New Roman" w:hAnsi="Times New Roman" w:cs="Times New Roman"/>
          <w:i/>
          <w:sz w:val="28"/>
          <w:szCs w:val="28"/>
        </w:rPr>
        <w:t>qêts</w:t>
      </w:r>
      <w:r w:rsidRPr="009C16BF">
        <w:rPr>
          <w:rFonts w:ascii="Times New Roman" w:hAnsi="Times New Roman" w:cs="Times New Roman"/>
          <w:sz w:val="28"/>
          <w:szCs w:val="28"/>
        </w:rPr>
        <w:t xml:space="preserve">). </w:t>
      </w:r>
      <w:r w:rsidR="00A611D3" w:rsidRPr="009C16BF">
        <w:rPr>
          <w:rFonts w:ascii="Times New Roman" w:hAnsi="Times New Roman" w:cs="Times New Roman"/>
          <w:sz w:val="28"/>
          <w:szCs w:val="28"/>
        </w:rPr>
        <w:t>Many will go here and there and increase the</w:t>
      </w:r>
      <w:r w:rsidR="000D3E5E" w:rsidRPr="009C16BF">
        <w:rPr>
          <w:rFonts w:ascii="Times New Roman" w:hAnsi="Times New Roman" w:cs="Times New Roman"/>
          <w:sz w:val="28"/>
          <w:szCs w:val="28"/>
        </w:rPr>
        <w:t xml:space="preserve"> (their)</w:t>
      </w:r>
      <w:r w:rsidR="00A611D3" w:rsidRPr="009C16BF">
        <w:rPr>
          <w:rFonts w:ascii="Times New Roman" w:hAnsi="Times New Roman" w:cs="Times New Roman"/>
          <w:sz w:val="28"/>
          <w:szCs w:val="28"/>
        </w:rPr>
        <w:t xml:space="preserve"> knowledge.”   </w:t>
      </w:r>
      <w:r w:rsidR="000D3E5E" w:rsidRPr="009C16BF">
        <w:rPr>
          <w:rFonts w:ascii="Times New Roman" w:hAnsi="Times New Roman" w:cs="Times New Roman"/>
          <w:sz w:val="28"/>
          <w:szCs w:val="28"/>
        </w:rPr>
        <w:t xml:space="preserve">  </w:t>
      </w:r>
      <w:r w:rsidR="00A611D3" w:rsidRPr="009C16BF">
        <w:rPr>
          <w:rFonts w:ascii="Times New Roman" w:hAnsi="Times New Roman" w:cs="Times New Roman"/>
          <w:sz w:val="28"/>
          <w:szCs w:val="28"/>
        </w:rPr>
        <w:t>Dan.12:4</w:t>
      </w:r>
    </w:p>
    <w:p w:rsidR="00A611D3" w:rsidRPr="009C16BF" w:rsidRDefault="00A611D3" w:rsidP="00606D8F">
      <w:pPr>
        <w:rPr>
          <w:rFonts w:ascii="Times New Roman" w:hAnsi="Times New Roman" w:cs="Times New Roman"/>
          <w:sz w:val="28"/>
          <w:szCs w:val="28"/>
        </w:rPr>
      </w:pPr>
      <w:r w:rsidRPr="009C16BF">
        <w:rPr>
          <w:rFonts w:ascii="Times New Roman" w:hAnsi="Times New Roman" w:cs="Times New Roman"/>
          <w:sz w:val="28"/>
          <w:szCs w:val="28"/>
        </w:rPr>
        <w:t xml:space="preserve">Seeing that the book of Daniel was not sealed in a secretive sense, but was published in the OT canon, we need to understand the sealing in </w:t>
      </w:r>
      <w:r w:rsidR="00606D8F" w:rsidRPr="009C16BF">
        <w:rPr>
          <w:rFonts w:ascii="Times New Roman" w:hAnsi="Times New Roman" w:cs="Times New Roman"/>
          <w:sz w:val="28"/>
          <w:szCs w:val="28"/>
        </w:rPr>
        <w:t xml:space="preserve">some </w:t>
      </w:r>
      <w:r w:rsidRPr="009C16BF">
        <w:rPr>
          <w:rFonts w:ascii="Times New Roman" w:hAnsi="Times New Roman" w:cs="Times New Roman"/>
          <w:sz w:val="28"/>
          <w:szCs w:val="28"/>
        </w:rPr>
        <w:t>other sense. A</w:t>
      </w:r>
      <w:r w:rsidR="001D63F4" w:rsidRPr="009C16BF">
        <w:rPr>
          <w:rFonts w:ascii="Times New Roman" w:hAnsi="Times New Roman" w:cs="Times New Roman"/>
          <w:sz w:val="28"/>
          <w:szCs w:val="28"/>
        </w:rPr>
        <w:t>fter a</w:t>
      </w:r>
      <w:r w:rsidRPr="009C16BF">
        <w:rPr>
          <w:rFonts w:ascii="Times New Roman" w:hAnsi="Times New Roman" w:cs="Times New Roman"/>
          <w:sz w:val="28"/>
          <w:szCs w:val="28"/>
        </w:rPr>
        <w:t xml:space="preserve">n angel revealed </w:t>
      </w:r>
      <w:r w:rsidR="00B124B8" w:rsidRPr="009C16BF">
        <w:rPr>
          <w:rFonts w:ascii="Times New Roman" w:hAnsi="Times New Roman" w:cs="Times New Roman"/>
          <w:sz w:val="28"/>
          <w:szCs w:val="28"/>
        </w:rPr>
        <w:t xml:space="preserve">even </w:t>
      </w:r>
      <w:r w:rsidRPr="009C16BF">
        <w:rPr>
          <w:rFonts w:ascii="Times New Roman" w:hAnsi="Times New Roman" w:cs="Times New Roman"/>
          <w:sz w:val="28"/>
          <w:szCs w:val="28"/>
        </w:rPr>
        <w:t xml:space="preserve">more to him in </w:t>
      </w:r>
      <w:r w:rsidR="00B01DF2" w:rsidRPr="009C16BF">
        <w:rPr>
          <w:rFonts w:ascii="Times New Roman" w:hAnsi="Times New Roman" w:cs="Times New Roman"/>
          <w:sz w:val="28"/>
          <w:szCs w:val="28"/>
        </w:rPr>
        <w:t>12:</w:t>
      </w:r>
      <w:r w:rsidRPr="009C16BF">
        <w:rPr>
          <w:rFonts w:ascii="Times New Roman" w:hAnsi="Times New Roman" w:cs="Times New Roman"/>
          <w:sz w:val="28"/>
          <w:szCs w:val="28"/>
        </w:rPr>
        <w:t>7, Daniel asked for the meaning of the “after-end (</w:t>
      </w:r>
      <w:r w:rsidR="00442D85" w:rsidRPr="009C16BF">
        <w:rPr>
          <w:rFonts w:ascii="Times New Roman" w:hAnsi="Times New Roman" w:cs="Times New Roman"/>
          <w:sz w:val="28"/>
          <w:szCs w:val="28"/>
        </w:rPr>
        <w:t xml:space="preserve">Heb. </w:t>
      </w:r>
      <w:r w:rsidRPr="009C16BF">
        <w:rPr>
          <w:rFonts w:ascii="Times New Roman" w:hAnsi="Times New Roman" w:cs="Times New Roman"/>
          <w:i/>
          <w:sz w:val="28"/>
          <w:szCs w:val="28"/>
        </w:rPr>
        <w:t>acharîyth</w:t>
      </w:r>
      <w:r w:rsidRPr="009C16BF">
        <w:rPr>
          <w:rFonts w:ascii="Times New Roman" w:hAnsi="Times New Roman" w:cs="Times New Roman"/>
          <w:sz w:val="28"/>
          <w:szCs w:val="28"/>
        </w:rPr>
        <w:t>) of these”</w:t>
      </w:r>
      <w:r w:rsidR="00B124B8" w:rsidRPr="009C16BF">
        <w:rPr>
          <w:rFonts w:ascii="Times New Roman" w:hAnsi="Times New Roman" w:cs="Times New Roman"/>
          <w:sz w:val="28"/>
          <w:szCs w:val="28"/>
        </w:rPr>
        <w:t xml:space="preserve"> (v.8)</w:t>
      </w:r>
      <w:r w:rsidRPr="009C16BF">
        <w:rPr>
          <w:rFonts w:ascii="Times New Roman" w:hAnsi="Times New Roman" w:cs="Times New Roman"/>
          <w:sz w:val="28"/>
          <w:szCs w:val="28"/>
        </w:rPr>
        <w:t>, probably referring to the vision being “for an appointed time (</w:t>
      </w:r>
      <w:r w:rsidR="00442D85" w:rsidRPr="009C16BF">
        <w:rPr>
          <w:rFonts w:ascii="Times New Roman" w:hAnsi="Times New Roman" w:cs="Times New Roman"/>
          <w:sz w:val="28"/>
          <w:szCs w:val="28"/>
        </w:rPr>
        <w:t xml:space="preserve">Heb. </w:t>
      </w:r>
      <w:r w:rsidRPr="009C16BF">
        <w:rPr>
          <w:rFonts w:ascii="Times New Roman" w:hAnsi="Times New Roman" w:cs="Times New Roman"/>
          <w:i/>
          <w:sz w:val="28"/>
          <w:szCs w:val="28"/>
        </w:rPr>
        <w:t>môw`êd</w:t>
      </w:r>
      <w:r w:rsidRPr="009C16BF">
        <w:rPr>
          <w:rFonts w:ascii="Times New Roman" w:hAnsi="Times New Roman" w:cs="Times New Roman"/>
          <w:sz w:val="28"/>
          <w:szCs w:val="28"/>
        </w:rPr>
        <w:t>), appointed times and a half” (v.7).</w:t>
      </w:r>
      <w:r w:rsidR="000064AF" w:rsidRPr="009C16BF">
        <w:rPr>
          <w:rFonts w:ascii="Times New Roman" w:hAnsi="Times New Roman" w:cs="Times New Roman"/>
          <w:sz w:val="28"/>
          <w:szCs w:val="28"/>
        </w:rPr>
        <w:t xml:space="preserve"> </w:t>
      </w:r>
      <w:r w:rsidR="0000627C" w:rsidRPr="009C16BF">
        <w:rPr>
          <w:rFonts w:ascii="Times New Roman" w:hAnsi="Times New Roman" w:cs="Times New Roman"/>
          <w:sz w:val="28"/>
          <w:szCs w:val="28"/>
        </w:rPr>
        <w:t>But</w:t>
      </w:r>
      <w:r w:rsidR="00606D8F" w:rsidRPr="009C16BF">
        <w:rPr>
          <w:rFonts w:ascii="Times New Roman" w:hAnsi="Times New Roman" w:cs="Times New Roman"/>
          <w:sz w:val="28"/>
          <w:szCs w:val="28"/>
        </w:rPr>
        <w:t xml:space="preserve"> again he was instructed</w:t>
      </w:r>
      <w:r w:rsidR="00082094" w:rsidRPr="009C16BF">
        <w:rPr>
          <w:rFonts w:ascii="Times New Roman" w:hAnsi="Times New Roman" w:cs="Times New Roman"/>
          <w:sz w:val="28"/>
          <w:szCs w:val="28"/>
        </w:rPr>
        <w:t xml:space="preserve"> </w:t>
      </w:r>
      <w:r w:rsidR="00606D8F" w:rsidRPr="009C16BF">
        <w:rPr>
          <w:rFonts w:ascii="Times New Roman" w:hAnsi="Times New Roman" w:cs="Times New Roman"/>
          <w:sz w:val="28"/>
          <w:szCs w:val="28"/>
        </w:rPr>
        <w:t>–</w:t>
      </w:r>
    </w:p>
    <w:p w:rsidR="000064AF" w:rsidRPr="009C16BF" w:rsidRDefault="000064AF" w:rsidP="000064AF">
      <w:pPr>
        <w:ind w:left="360"/>
        <w:rPr>
          <w:rFonts w:ascii="Times New Roman" w:hAnsi="Times New Roman" w:cs="Times New Roman"/>
          <w:sz w:val="28"/>
          <w:szCs w:val="28"/>
        </w:rPr>
      </w:pPr>
      <w:r w:rsidRPr="009C16BF">
        <w:rPr>
          <w:rFonts w:ascii="Times New Roman" w:hAnsi="Times New Roman" w:cs="Times New Roman"/>
          <w:sz w:val="28"/>
          <w:szCs w:val="28"/>
        </w:rPr>
        <w:t xml:space="preserve">“Go, Daniel, for the words </w:t>
      </w:r>
      <w:r w:rsidRPr="009C16BF">
        <w:rPr>
          <w:rFonts w:ascii="Times New Roman" w:hAnsi="Times New Roman" w:cs="Times New Roman"/>
          <w:i/>
          <w:sz w:val="28"/>
          <w:szCs w:val="28"/>
        </w:rPr>
        <w:t>are</w:t>
      </w:r>
      <w:r w:rsidRPr="009C16BF">
        <w:rPr>
          <w:rFonts w:ascii="Times New Roman" w:hAnsi="Times New Roman" w:cs="Times New Roman"/>
          <w:sz w:val="28"/>
          <w:szCs w:val="28"/>
        </w:rPr>
        <w:t xml:space="preserve"> being shut up and sealed </w:t>
      </w:r>
      <w:r w:rsidRPr="009C16BF">
        <w:rPr>
          <w:rFonts w:ascii="Times New Roman" w:hAnsi="Times New Roman" w:cs="Times New Roman"/>
          <w:b/>
          <w:sz w:val="28"/>
          <w:szCs w:val="28"/>
        </w:rPr>
        <w:t xml:space="preserve">until </w:t>
      </w:r>
      <w:r w:rsidR="00225B86" w:rsidRPr="009C16BF">
        <w:rPr>
          <w:rFonts w:ascii="Times New Roman" w:hAnsi="Times New Roman" w:cs="Times New Roman"/>
          <w:b/>
          <w:i/>
          <w:iCs/>
          <w:sz w:val="28"/>
          <w:szCs w:val="28"/>
        </w:rPr>
        <w:t>the</w:t>
      </w:r>
      <w:r w:rsidR="00225B86" w:rsidRPr="009C16BF">
        <w:rPr>
          <w:rFonts w:ascii="Times New Roman" w:hAnsi="Times New Roman" w:cs="Times New Roman"/>
          <w:b/>
          <w:sz w:val="28"/>
          <w:szCs w:val="28"/>
        </w:rPr>
        <w:t xml:space="preserve"> </w:t>
      </w:r>
      <w:r w:rsidRPr="009C16BF">
        <w:rPr>
          <w:rFonts w:ascii="Times New Roman" w:hAnsi="Times New Roman" w:cs="Times New Roman"/>
          <w:b/>
          <w:sz w:val="28"/>
          <w:szCs w:val="28"/>
        </w:rPr>
        <w:t xml:space="preserve">time of </w:t>
      </w:r>
      <w:r w:rsidRPr="009C16BF">
        <w:rPr>
          <w:rFonts w:ascii="Times New Roman" w:hAnsi="Times New Roman" w:cs="Times New Roman"/>
          <w:b/>
          <w:i/>
          <w:sz w:val="28"/>
          <w:szCs w:val="28"/>
        </w:rPr>
        <w:t>the</w:t>
      </w:r>
      <w:r w:rsidRPr="009C16BF">
        <w:rPr>
          <w:rFonts w:ascii="Times New Roman" w:hAnsi="Times New Roman" w:cs="Times New Roman"/>
          <w:b/>
          <w:sz w:val="28"/>
          <w:szCs w:val="28"/>
        </w:rPr>
        <w:t xml:space="preserve"> </w:t>
      </w:r>
      <w:r w:rsidRPr="009C16BF">
        <w:rPr>
          <w:rFonts w:ascii="Times New Roman" w:hAnsi="Times New Roman" w:cs="Times New Roman"/>
          <w:b/>
          <w:sz w:val="28"/>
          <w:szCs w:val="28"/>
          <w:u w:val="single"/>
        </w:rPr>
        <w:t>end</w:t>
      </w:r>
      <w:r w:rsidRPr="009C16BF">
        <w:rPr>
          <w:rFonts w:ascii="Times New Roman" w:hAnsi="Times New Roman" w:cs="Times New Roman"/>
          <w:sz w:val="28"/>
          <w:szCs w:val="28"/>
        </w:rPr>
        <w:t xml:space="preserve"> (</w:t>
      </w:r>
      <w:r w:rsidR="00282D2A" w:rsidRPr="009C16BF">
        <w:rPr>
          <w:rFonts w:ascii="Times New Roman" w:hAnsi="Times New Roman" w:cs="Times New Roman"/>
          <w:sz w:val="28"/>
          <w:szCs w:val="28"/>
        </w:rPr>
        <w:t xml:space="preserve">Heb. </w:t>
      </w:r>
      <w:r w:rsidRPr="009C16BF">
        <w:rPr>
          <w:rFonts w:ascii="Times New Roman" w:hAnsi="Times New Roman" w:cs="Times New Roman"/>
          <w:i/>
          <w:sz w:val="28"/>
          <w:szCs w:val="28"/>
        </w:rPr>
        <w:t>qêts</w:t>
      </w:r>
      <w:r w:rsidRPr="009C16BF">
        <w:rPr>
          <w:rFonts w:ascii="Times New Roman" w:hAnsi="Times New Roman" w:cs="Times New Roman"/>
          <w:sz w:val="28"/>
          <w:szCs w:val="28"/>
        </w:rPr>
        <w:t>).”   Dan.12:9</w:t>
      </w:r>
    </w:p>
    <w:p w:rsidR="000064AF" w:rsidRPr="009C16BF" w:rsidRDefault="000064AF" w:rsidP="00E14A63">
      <w:pPr>
        <w:spacing w:after="400"/>
        <w:rPr>
          <w:rFonts w:ascii="Times New Roman" w:hAnsi="Times New Roman" w:cs="Times New Roman"/>
          <w:sz w:val="28"/>
          <w:szCs w:val="28"/>
        </w:rPr>
      </w:pPr>
      <w:r w:rsidRPr="009C16BF">
        <w:rPr>
          <w:rFonts w:ascii="Times New Roman" w:hAnsi="Times New Roman" w:cs="Times New Roman"/>
          <w:sz w:val="28"/>
          <w:szCs w:val="28"/>
        </w:rPr>
        <w:t>Verse 10 continues, “all of the wicked will not discern, but the insightful will discern.” This was followed by even more revelation about timing in the after-end</w:t>
      </w:r>
      <w:r w:rsidR="0000627C" w:rsidRPr="009C16BF">
        <w:rPr>
          <w:rFonts w:ascii="Times New Roman" w:hAnsi="Times New Roman" w:cs="Times New Roman"/>
          <w:sz w:val="28"/>
          <w:szCs w:val="28"/>
        </w:rPr>
        <w:t xml:space="preserve"> of </w:t>
      </w:r>
      <w:r w:rsidR="00D47A09" w:rsidRPr="009C16BF">
        <w:rPr>
          <w:rFonts w:ascii="Times New Roman" w:hAnsi="Times New Roman" w:cs="Times New Roman"/>
          <w:sz w:val="28"/>
          <w:szCs w:val="28"/>
        </w:rPr>
        <w:t>t</w:t>
      </w:r>
      <w:r w:rsidR="0000627C" w:rsidRPr="009C16BF">
        <w:rPr>
          <w:rFonts w:ascii="Times New Roman" w:hAnsi="Times New Roman" w:cs="Times New Roman"/>
          <w:sz w:val="28"/>
          <w:szCs w:val="28"/>
        </w:rPr>
        <w:t>his prophecy</w:t>
      </w:r>
      <w:r w:rsidRPr="009C16BF">
        <w:rPr>
          <w:rFonts w:ascii="Times New Roman" w:hAnsi="Times New Roman" w:cs="Times New Roman"/>
          <w:sz w:val="28"/>
          <w:szCs w:val="28"/>
        </w:rPr>
        <w:t xml:space="preserve">. Seeing that Daniel had already been told of a 490 year delay in his visions </w:t>
      </w:r>
      <w:r w:rsidR="00024104" w:rsidRPr="009C16BF">
        <w:rPr>
          <w:rFonts w:ascii="Times New Roman" w:hAnsi="Times New Roman" w:cs="Times New Roman"/>
          <w:sz w:val="28"/>
          <w:szCs w:val="28"/>
        </w:rPr>
        <w:t>before</w:t>
      </w:r>
      <w:r w:rsidRPr="009C16BF">
        <w:rPr>
          <w:rFonts w:ascii="Times New Roman" w:hAnsi="Times New Roman" w:cs="Times New Roman"/>
          <w:sz w:val="28"/>
          <w:szCs w:val="28"/>
        </w:rPr>
        <w:t xml:space="preserve"> their end, I believe the best interpretation of the “shutting up and sealing” was for Daniel and his successors to </w:t>
      </w:r>
      <w:r w:rsidRPr="009C16BF">
        <w:rPr>
          <w:rFonts w:ascii="Times New Roman" w:hAnsi="Times New Roman" w:cs="Times New Roman"/>
          <w:i/>
          <w:iCs/>
          <w:sz w:val="28"/>
          <w:szCs w:val="28"/>
        </w:rPr>
        <w:t>preserve</w:t>
      </w:r>
      <w:r w:rsidRPr="009C16BF">
        <w:rPr>
          <w:rFonts w:ascii="Times New Roman" w:hAnsi="Times New Roman" w:cs="Times New Roman"/>
          <w:sz w:val="28"/>
          <w:szCs w:val="28"/>
        </w:rPr>
        <w:t xml:space="preserve"> his prophecy until the “end”, when the insightful would </w:t>
      </w:r>
      <w:r w:rsidR="002918C6" w:rsidRPr="009C16BF">
        <w:rPr>
          <w:rFonts w:ascii="Times New Roman" w:hAnsi="Times New Roman" w:cs="Times New Roman"/>
          <w:sz w:val="28"/>
          <w:szCs w:val="28"/>
        </w:rPr>
        <w:t>perceive</w:t>
      </w:r>
      <w:r w:rsidR="0074588D" w:rsidRPr="009C16BF">
        <w:rPr>
          <w:rFonts w:ascii="Times New Roman" w:hAnsi="Times New Roman" w:cs="Times New Roman"/>
          <w:sz w:val="28"/>
          <w:szCs w:val="28"/>
        </w:rPr>
        <w:t xml:space="preserve"> </w:t>
      </w:r>
      <w:r w:rsidR="00C76CFD" w:rsidRPr="009C16BF">
        <w:rPr>
          <w:rFonts w:ascii="Times New Roman" w:hAnsi="Times New Roman" w:cs="Times New Roman"/>
          <w:sz w:val="28"/>
          <w:szCs w:val="28"/>
        </w:rPr>
        <w:t>a more specific</w:t>
      </w:r>
      <w:r w:rsidR="0074588D" w:rsidRPr="009C16BF">
        <w:rPr>
          <w:rFonts w:ascii="Times New Roman" w:hAnsi="Times New Roman" w:cs="Times New Roman"/>
          <w:sz w:val="28"/>
          <w:szCs w:val="28"/>
        </w:rPr>
        <w:t xml:space="preserve"> interpret</w:t>
      </w:r>
      <w:r w:rsidR="00C76CFD" w:rsidRPr="009C16BF">
        <w:rPr>
          <w:rFonts w:ascii="Times New Roman" w:hAnsi="Times New Roman" w:cs="Times New Roman"/>
          <w:sz w:val="28"/>
          <w:szCs w:val="28"/>
        </w:rPr>
        <w:t>ation of</w:t>
      </w:r>
      <w:r w:rsidR="0074588D" w:rsidRPr="009C16BF">
        <w:rPr>
          <w:rFonts w:ascii="Times New Roman" w:hAnsi="Times New Roman" w:cs="Times New Roman"/>
          <w:sz w:val="28"/>
          <w:szCs w:val="28"/>
        </w:rPr>
        <w:t xml:space="preserve"> those things.</w:t>
      </w:r>
    </w:p>
    <w:p w:rsidR="00282D2A" w:rsidRPr="00282D2A" w:rsidRDefault="007754E1" w:rsidP="00024104">
      <w:pPr>
        <w:rPr>
          <w:rFonts w:ascii="Times New Roman" w:hAnsi="Times New Roman" w:cs="Times New Roman"/>
          <w:b/>
          <w:bCs/>
          <w:sz w:val="40"/>
          <w:szCs w:val="40"/>
        </w:rPr>
      </w:pPr>
      <w:r>
        <w:rPr>
          <w:rFonts w:ascii="Times New Roman" w:hAnsi="Times New Roman" w:cs="Times New Roman"/>
          <w:b/>
          <w:bCs/>
          <w:sz w:val="40"/>
          <w:szCs w:val="40"/>
        </w:rPr>
        <w:lastRenderedPageBreak/>
        <w:t>Bible</w:t>
      </w:r>
      <w:r w:rsidR="00282D2A" w:rsidRPr="00282D2A">
        <w:rPr>
          <w:rFonts w:ascii="Times New Roman" w:hAnsi="Times New Roman" w:cs="Times New Roman"/>
          <w:b/>
          <w:bCs/>
          <w:sz w:val="40"/>
          <w:szCs w:val="40"/>
        </w:rPr>
        <w:t xml:space="preserve"> Times</w:t>
      </w:r>
    </w:p>
    <w:p w:rsidR="0008334B" w:rsidRPr="009C16BF" w:rsidRDefault="00CE30E0" w:rsidP="00E14A63">
      <w:pPr>
        <w:spacing w:after="400"/>
        <w:ind w:firstLine="360"/>
        <w:rPr>
          <w:rFonts w:ascii="Times New Roman" w:hAnsi="Times New Roman" w:cs="Times New Roman"/>
          <w:sz w:val="28"/>
          <w:szCs w:val="28"/>
        </w:rPr>
      </w:pPr>
      <w:r w:rsidRPr="009C16BF">
        <w:rPr>
          <w:rFonts w:ascii="Times New Roman" w:hAnsi="Times New Roman" w:cs="Times New Roman"/>
          <w:sz w:val="28"/>
          <w:szCs w:val="28"/>
        </w:rPr>
        <w:t xml:space="preserve">There are many different types of time expression used </w:t>
      </w:r>
      <w:r w:rsidR="008D632A" w:rsidRPr="009C16BF">
        <w:rPr>
          <w:rFonts w:ascii="Times New Roman" w:hAnsi="Times New Roman" w:cs="Times New Roman"/>
          <w:sz w:val="28"/>
          <w:szCs w:val="28"/>
        </w:rPr>
        <w:t>by the</w:t>
      </w:r>
      <w:r w:rsidRPr="009C16BF">
        <w:rPr>
          <w:rFonts w:ascii="Times New Roman" w:hAnsi="Times New Roman" w:cs="Times New Roman"/>
          <w:sz w:val="28"/>
          <w:szCs w:val="28"/>
        </w:rPr>
        <w:t xml:space="preserve"> </w:t>
      </w:r>
      <w:r w:rsidR="00225FBF" w:rsidRPr="009C16BF">
        <w:rPr>
          <w:rFonts w:ascii="Times New Roman" w:hAnsi="Times New Roman" w:cs="Times New Roman"/>
          <w:sz w:val="28"/>
          <w:szCs w:val="28"/>
        </w:rPr>
        <w:t xml:space="preserve">OT </w:t>
      </w:r>
      <w:r w:rsidR="008D632A" w:rsidRPr="009C16BF">
        <w:rPr>
          <w:rFonts w:ascii="Times New Roman" w:hAnsi="Times New Roman" w:cs="Times New Roman"/>
          <w:sz w:val="28"/>
          <w:szCs w:val="28"/>
        </w:rPr>
        <w:t>prophets</w:t>
      </w:r>
      <w:r w:rsidRPr="009C16BF">
        <w:rPr>
          <w:rFonts w:ascii="Times New Roman" w:hAnsi="Times New Roman" w:cs="Times New Roman"/>
          <w:sz w:val="28"/>
          <w:szCs w:val="28"/>
        </w:rPr>
        <w:t xml:space="preserve">. </w:t>
      </w:r>
      <w:r w:rsidR="007754E1" w:rsidRPr="009C16BF">
        <w:rPr>
          <w:rFonts w:ascii="Times New Roman" w:hAnsi="Times New Roman" w:cs="Times New Roman"/>
          <w:sz w:val="28"/>
          <w:szCs w:val="28"/>
        </w:rPr>
        <w:t xml:space="preserve">Some are backward-looking, some forward-looking. </w:t>
      </w:r>
      <w:r w:rsidR="00225FBF" w:rsidRPr="009C16BF">
        <w:rPr>
          <w:rFonts w:ascii="Times New Roman" w:hAnsi="Times New Roman" w:cs="Times New Roman"/>
          <w:sz w:val="28"/>
          <w:szCs w:val="28"/>
        </w:rPr>
        <w:t>Here is an attempt to catalog them, restricting the survey to the “major” and “minor” prophets</w:t>
      </w:r>
      <w:r w:rsidR="0050309E" w:rsidRPr="009C16BF">
        <w:rPr>
          <w:rFonts w:ascii="Times New Roman" w:hAnsi="Times New Roman" w:cs="Times New Roman"/>
          <w:sz w:val="28"/>
          <w:szCs w:val="28"/>
        </w:rPr>
        <w:t xml:space="preserve">, with a few exceptions </w:t>
      </w:r>
      <w:r w:rsidR="00F74CF1" w:rsidRPr="009C16BF">
        <w:rPr>
          <w:rFonts w:ascii="Times New Roman" w:hAnsi="Times New Roman" w:cs="Times New Roman"/>
          <w:sz w:val="28"/>
          <w:szCs w:val="28"/>
        </w:rPr>
        <w:t>from</w:t>
      </w:r>
      <w:r w:rsidR="0050309E" w:rsidRPr="009C16BF">
        <w:rPr>
          <w:rFonts w:ascii="Times New Roman" w:hAnsi="Times New Roman" w:cs="Times New Roman"/>
          <w:sz w:val="28"/>
          <w:szCs w:val="28"/>
        </w:rPr>
        <w:t xml:space="preserve"> the books of Moses</w:t>
      </w:r>
      <w:r w:rsidR="00225FBF" w:rsidRPr="009C16BF">
        <w:rPr>
          <w:rFonts w:ascii="Times New Roman" w:hAnsi="Times New Roman" w:cs="Times New Roman"/>
          <w:sz w:val="28"/>
          <w:szCs w:val="28"/>
        </w:rPr>
        <w:t>.</w:t>
      </w:r>
    </w:p>
    <w:p w:rsidR="00CE30E0" w:rsidRPr="009C16BF" w:rsidRDefault="0008334B" w:rsidP="003E7523">
      <w:pPr>
        <w:ind w:firstLine="360"/>
        <w:rPr>
          <w:rFonts w:ascii="Times New Roman" w:hAnsi="Times New Roman" w:cs="Times New Roman"/>
          <w:b/>
          <w:sz w:val="28"/>
          <w:szCs w:val="28"/>
        </w:rPr>
      </w:pPr>
      <w:r w:rsidRPr="009C16BF">
        <w:rPr>
          <w:rFonts w:ascii="Times New Roman" w:hAnsi="Times New Roman" w:cs="Times New Roman"/>
          <w:b/>
          <w:sz w:val="28"/>
          <w:szCs w:val="28"/>
          <w:u w:val="single"/>
        </w:rPr>
        <w:t>T</w:t>
      </w:r>
      <w:r w:rsidR="00CE30E0" w:rsidRPr="009C16BF">
        <w:rPr>
          <w:rFonts w:ascii="Times New Roman" w:hAnsi="Times New Roman" w:cs="Times New Roman"/>
          <w:b/>
          <w:sz w:val="28"/>
          <w:szCs w:val="28"/>
          <w:u w:val="single"/>
        </w:rPr>
        <w:t>imes of old</w:t>
      </w:r>
      <w:r w:rsidR="00CE30E0" w:rsidRPr="009C16BF">
        <w:rPr>
          <w:rFonts w:ascii="Times New Roman" w:hAnsi="Times New Roman" w:cs="Times New Roman"/>
          <w:b/>
          <w:sz w:val="28"/>
          <w:szCs w:val="28"/>
        </w:rPr>
        <w:t>:</w:t>
      </w:r>
    </w:p>
    <w:p w:rsidR="00CE30E0" w:rsidRPr="009C16BF" w:rsidRDefault="00CE30E0" w:rsidP="00ED5665">
      <w:pPr>
        <w:spacing w:after="0"/>
        <w:ind w:left="5670" w:hanging="531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days of old</w:t>
      </w:r>
      <w:r w:rsidR="00404279" w:rsidRPr="009C16BF">
        <w:rPr>
          <w:rFonts w:ascii="Times New Roman" w:hAnsi="Times New Roman" w:cs="Times New Roman"/>
          <w:sz w:val="28"/>
          <w:szCs w:val="28"/>
        </w:rPr>
        <w:t>”</w:t>
      </w:r>
      <w:r w:rsidRPr="009C16BF">
        <w:rPr>
          <w:rFonts w:ascii="Times New Roman" w:hAnsi="Times New Roman" w:cs="Times New Roman"/>
          <w:sz w:val="28"/>
          <w:szCs w:val="28"/>
        </w:rPr>
        <w:t xml:space="preserve"> (lit. </w:t>
      </w:r>
      <w:r w:rsidR="0008334B" w:rsidRPr="009C16BF">
        <w:rPr>
          <w:rFonts w:ascii="Times New Roman" w:hAnsi="Times New Roman" w:cs="Times New Roman"/>
          <w:sz w:val="28"/>
          <w:szCs w:val="28"/>
        </w:rPr>
        <w:t>‘</w:t>
      </w:r>
      <w:r w:rsidR="00ED5665" w:rsidRPr="009C16BF">
        <w:rPr>
          <w:rFonts w:ascii="Times New Roman" w:hAnsi="Times New Roman" w:cs="Times New Roman"/>
          <w:sz w:val="28"/>
          <w:szCs w:val="28"/>
        </w:rPr>
        <w:t xml:space="preserve">days </w:t>
      </w:r>
      <w:r w:rsidR="0008334B" w:rsidRPr="009C16BF">
        <w:rPr>
          <w:rFonts w:ascii="Times New Roman" w:hAnsi="Times New Roman" w:cs="Times New Roman"/>
          <w:sz w:val="28"/>
          <w:szCs w:val="28"/>
        </w:rPr>
        <w:t>of an age’) – Isa.63:9, 11; Amo.9:11; Mic.5:1; 7:14: Mal.3:4</w:t>
      </w:r>
    </w:p>
    <w:p w:rsidR="00254985" w:rsidRPr="009C16BF" w:rsidRDefault="00254985" w:rsidP="0008334B">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“the time (</w:t>
      </w:r>
      <w:r w:rsidRPr="009C16BF">
        <w:rPr>
          <w:rFonts w:ascii="Times New Roman" w:hAnsi="Times New Roman" w:cs="Times New Roman"/>
          <w:i/>
          <w:sz w:val="28"/>
          <w:szCs w:val="28"/>
        </w:rPr>
        <w:t>`êth</w:t>
      </w:r>
      <w:r w:rsidRPr="009C16BF">
        <w:rPr>
          <w:rFonts w:ascii="Times New Roman" w:hAnsi="Times New Roman" w:cs="Times New Roman"/>
          <w:sz w:val="28"/>
          <w:szCs w:val="28"/>
        </w:rPr>
        <w:t>) of the former” – Isa.9:1</w:t>
      </w:r>
    </w:p>
    <w:p w:rsidR="0008334B" w:rsidRPr="009C16BF" w:rsidRDefault="00B92CBD" w:rsidP="0008334B">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“the former days” – Zec.8:11</w:t>
      </w:r>
    </w:p>
    <w:p w:rsidR="00EA2958" w:rsidRPr="009C16BF" w:rsidRDefault="00EA2958" w:rsidP="0008334B">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“in former days” – Eze.38:17</w:t>
      </w:r>
    </w:p>
    <w:p w:rsidR="00B92CBD" w:rsidRPr="009C16BF" w:rsidRDefault="00B92CBD" w:rsidP="0008334B">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“the former </w:t>
      </w:r>
      <w:r w:rsidRPr="009C16BF">
        <w:rPr>
          <w:rFonts w:ascii="Times New Roman" w:hAnsi="Times New Roman" w:cs="Times New Roman"/>
          <w:i/>
          <w:sz w:val="28"/>
          <w:szCs w:val="28"/>
        </w:rPr>
        <w:t>things</w:t>
      </w:r>
      <w:r w:rsidRPr="009C16BF">
        <w:rPr>
          <w:rFonts w:ascii="Times New Roman" w:hAnsi="Times New Roman" w:cs="Times New Roman"/>
          <w:sz w:val="28"/>
          <w:szCs w:val="28"/>
        </w:rPr>
        <w:t>” – Isa.41:22; 42:9; 48:3; 65:16, 17</w:t>
      </w:r>
    </w:p>
    <w:p w:rsidR="00B45137" w:rsidRPr="009C16BF" w:rsidRDefault="00B45137" w:rsidP="005A7880">
      <w:pPr>
        <w:spacing w:after="0"/>
        <w:ind w:left="5670" w:hanging="5310"/>
        <w:rPr>
          <w:rFonts w:ascii="Times New Roman" w:hAnsi="Times New Roman" w:cs="Times New Roman"/>
          <w:sz w:val="28"/>
          <w:szCs w:val="28"/>
        </w:rPr>
      </w:pPr>
      <w:r w:rsidRPr="009C16BF">
        <w:rPr>
          <w:rFonts w:ascii="Times New Roman" w:hAnsi="Times New Roman" w:cs="Times New Roman"/>
          <w:sz w:val="28"/>
          <w:szCs w:val="28"/>
        </w:rPr>
        <w:t>“ancient days</w:t>
      </w:r>
      <w:r w:rsidR="00404279" w:rsidRPr="009C16BF">
        <w:rPr>
          <w:rFonts w:ascii="Times New Roman" w:hAnsi="Times New Roman" w:cs="Times New Roman"/>
          <w:sz w:val="28"/>
          <w:szCs w:val="28"/>
        </w:rPr>
        <w:t>”</w:t>
      </w:r>
      <w:r w:rsidR="005A7880" w:rsidRPr="009C16BF">
        <w:rPr>
          <w:rFonts w:ascii="Times New Roman" w:hAnsi="Times New Roman" w:cs="Times New Roman"/>
          <w:sz w:val="28"/>
          <w:szCs w:val="28"/>
        </w:rPr>
        <w:t xml:space="preserve"> ( or </w:t>
      </w:r>
      <w:r w:rsidR="00404279" w:rsidRPr="009C16BF">
        <w:rPr>
          <w:rFonts w:ascii="Times New Roman" w:hAnsi="Times New Roman" w:cs="Times New Roman"/>
          <w:sz w:val="28"/>
          <w:szCs w:val="28"/>
        </w:rPr>
        <w:t>“</w:t>
      </w:r>
      <w:r w:rsidR="005A7880" w:rsidRPr="009C16BF">
        <w:rPr>
          <w:rFonts w:ascii="Times New Roman" w:hAnsi="Times New Roman" w:cs="Times New Roman"/>
          <w:sz w:val="28"/>
          <w:szCs w:val="28"/>
        </w:rPr>
        <w:t>times</w:t>
      </w:r>
      <w:r w:rsidR="00404279" w:rsidRPr="009C16BF">
        <w:rPr>
          <w:rFonts w:ascii="Times New Roman" w:hAnsi="Times New Roman" w:cs="Times New Roman"/>
          <w:sz w:val="28"/>
          <w:szCs w:val="28"/>
        </w:rPr>
        <w:t>”</w:t>
      </w:r>
      <w:r w:rsidR="005A7880" w:rsidRPr="009C16BF">
        <w:rPr>
          <w:rFonts w:ascii="Times New Roman" w:hAnsi="Times New Roman" w:cs="Times New Roman"/>
          <w:sz w:val="28"/>
          <w:szCs w:val="28"/>
        </w:rPr>
        <w:t>, lit. ‘days of the East’) – Isa.23:7; 37:26; 51:9; Jer.46:26; Mic.7:20</w:t>
      </w:r>
    </w:p>
    <w:p w:rsidR="00552950" w:rsidRPr="009C16BF" w:rsidRDefault="00552950" w:rsidP="005A7880">
      <w:pPr>
        <w:spacing w:after="0"/>
        <w:ind w:left="5670" w:hanging="5310"/>
        <w:rPr>
          <w:rFonts w:ascii="Times New Roman" w:hAnsi="Times New Roman" w:cs="Times New Roman"/>
          <w:sz w:val="28"/>
          <w:szCs w:val="28"/>
        </w:rPr>
      </w:pPr>
      <w:r w:rsidRPr="009C16BF">
        <w:rPr>
          <w:rFonts w:ascii="Times New Roman" w:hAnsi="Times New Roman" w:cs="Times New Roman"/>
          <w:sz w:val="28"/>
          <w:szCs w:val="28"/>
        </w:rPr>
        <w:t>“in your days” – Joe.1:2</w:t>
      </w:r>
    </w:p>
    <w:p w:rsidR="000B6EDE" w:rsidRPr="009C16BF" w:rsidRDefault="000B6EDE" w:rsidP="005A7880">
      <w:pPr>
        <w:spacing w:after="0"/>
        <w:ind w:left="5670" w:hanging="5310"/>
        <w:rPr>
          <w:rFonts w:ascii="Times New Roman" w:hAnsi="Times New Roman" w:cs="Times New Roman"/>
          <w:sz w:val="28"/>
          <w:szCs w:val="28"/>
        </w:rPr>
      </w:pPr>
      <w:r w:rsidRPr="009C16BF">
        <w:rPr>
          <w:rFonts w:ascii="Times New Roman" w:hAnsi="Times New Roman" w:cs="Times New Roman"/>
          <w:sz w:val="28"/>
          <w:szCs w:val="28"/>
        </w:rPr>
        <w:t>“in those days” – Isa.38:1</w:t>
      </w:r>
      <w:r w:rsidR="00EA2958" w:rsidRPr="009C16BF">
        <w:rPr>
          <w:rFonts w:ascii="Times New Roman" w:hAnsi="Times New Roman" w:cs="Times New Roman"/>
          <w:sz w:val="28"/>
          <w:szCs w:val="28"/>
        </w:rPr>
        <w:t>; Dan.10:2</w:t>
      </w:r>
    </w:p>
    <w:p w:rsidR="00552950" w:rsidRPr="009C16BF" w:rsidRDefault="00552950" w:rsidP="005A7880">
      <w:pPr>
        <w:spacing w:after="0"/>
        <w:ind w:left="5670" w:hanging="5310"/>
        <w:rPr>
          <w:rFonts w:ascii="Times New Roman" w:hAnsi="Times New Roman" w:cs="Times New Roman"/>
          <w:sz w:val="28"/>
          <w:szCs w:val="28"/>
        </w:rPr>
      </w:pPr>
      <w:r w:rsidRPr="009C16BF">
        <w:rPr>
          <w:rFonts w:ascii="Times New Roman" w:hAnsi="Times New Roman" w:cs="Times New Roman"/>
          <w:sz w:val="28"/>
          <w:szCs w:val="28"/>
        </w:rPr>
        <w:t>“in days of your fathers” – Joe.1:2</w:t>
      </w:r>
    </w:p>
    <w:p w:rsidR="005A7880" w:rsidRPr="009C16BF" w:rsidRDefault="005A7880" w:rsidP="00225FBF">
      <w:pPr>
        <w:spacing w:after="0"/>
        <w:ind w:left="5670" w:hanging="5310"/>
        <w:rPr>
          <w:rFonts w:ascii="Times New Roman" w:hAnsi="Times New Roman" w:cs="Times New Roman"/>
          <w:sz w:val="28"/>
          <w:szCs w:val="28"/>
        </w:rPr>
      </w:pPr>
      <w:r w:rsidRPr="009C16BF">
        <w:rPr>
          <w:rFonts w:ascii="Times New Roman" w:hAnsi="Times New Roman" w:cs="Times New Roman"/>
          <w:sz w:val="28"/>
          <w:szCs w:val="28"/>
        </w:rPr>
        <w:t>“generations of old</w:t>
      </w:r>
      <w:r w:rsidR="00404279" w:rsidRPr="009C16BF">
        <w:rPr>
          <w:rFonts w:ascii="Times New Roman" w:hAnsi="Times New Roman" w:cs="Times New Roman"/>
          <w:sz w:val="28"/>
          <w:szCs w:val="28"/>
        </w:rPr>
        <w:t>”</w:t>
      </w:r>
      <w:r w:rsidRPr="009C16BF">
        <w:rPr>
          <w:rFonts w:ascii="Times New Roman" w:hAnsi="Times New Roman" w:cs="Times New Roman"/>
          <w:sz w:val="28"/>
          <w:szCs w:val="28"/>
        </w:rPr>
        <w:t xml:space="preserve"> (lit. ‘</w:t>
      </w:r>
      <w:r w:rsidR="00404279" w:rsidRPr="009C16BF">
        <w:rPr>
          <w:rFonts w:ascii="Times New Roman" w:hAnsi="Times New Roman" w:cs="Times New Roman"/>
          <w:sz w:val="28"/>
          <w:szCs w:val="28"/>
        </w:rPr>
        <w:t xml:space="preserve">generations </w:t>
      </w:r>
      <w:r w:rsidRPr="009C16BF">
        <w:rPr>
          <w:rFonts w:ascii="Times New Roman" w:hAnsi="Times New Roman" w:cs="Times New Roman"/>
          <w:sz w:val="28"/>
          <w:szCs w:val="28"/>
        </w:rPr>
        <w:t>of an age’) – Isa.51:9</w:t>
      </w:r>
    </w:p>
    <w:p w:rsidR="00793416" w:rsidRPr="009C16BF" w:rsidRDefault="007F6B48" w:rsidP="00E14A63">
      <w:pPr>
        <w:spacing w:after="400"/>
        <w:ind w:left="5674" w:hanging="5314"/>
        <w:rPr>
          <w:rFonts w:ascii="Times New Roman" w:hAnsi="Times New Roman" w:cs="Times New Roman"/>
          <w:sz w:val="28"/>
          <w:szCs w:val="28"/>
        </w:rPr>
      </w:pPr>
      <w:r w:rsidRPr="009C16BF">
        <w:rPr>
          <w:rFonts w:ascii="Times New Roman" w:hAnsi="Times New Roman" w:cs="Times New Roman"/>
          <w:sz w:val="28"/>
          <w:szCs w:val="28"/>
        </w:rPr>
        <w:t xml:space="preserve"> </w:t>
      </w:r>
      <w:r w:rsidR="00793416" w:rsidRPr="009C16BF">
        <w:rPr>
          <w:rFonts w:ascii="Times New Roman" w:hAnsi="Times New Roman" w:cs="Times New Roman"/>
          <w:sz w:val="28"/>
          <w:szCs w:val="28"/>
        </w:rPr>
        <w:t>“before these days” – Zec.8:10</w:t>
      </w:r>
    </w:p>
    <w:p w:rsidR="00661862" w:rsidRPr="009C16BF" w:rsidRDefault="00661862" w:rsidP="005A7880">
      <w:pPr>
        <w:ind w:left="5670" w:hanging="5310"/>
        <w:rPr>
          <w:rFonts w:ascii="Times New Roman" w:hAnsi="Times New Roman" w:cs="Times New Roman"/>
          <w:b/>
          <w:sz w:val="28"/>
          <w:szCs w:val="28"/>
        </w:rPr>
      </w:pPr>
      <w:r w:rsidRPr="009C16BF">
        <w:rPr>
          <w:rFonts w:ascii="Times New Roman" w:hAnsi="Times New Roman" w:cs="Times New Roman"/>
          <w:b/>
          <w:sz w:val="28"/>
          <w:szCs w:val="28"/>
          <w:u w:val="single"/>
        </w:rPr>
        <w:t xml:space="preserve">Times of </w:t>
      </w:r>
      <w:r w:rsidR="00404279" w:rsidRPr="009C16BF">
        <w:rPr>
          <w:rFonts w:ascii="Times New Roman" w:hAnsi="Times New Roman" w:cs="Times New Roman"/>
          <w:b/>
          <w:sz w:val="28"/>
          <w:szCs w:val="28"/>
          <w:u w:val="single"/>
        </w:rPr>
        <w:t xml:space="preserve">long </w:t>
      </w:r>
      <w:r w:rsidRPr="009C16BF">
        <w:rPr>
          <w:rFonts w:ascii="Times New Roman" w:hAnsi="Times New Roman" w:cs="Times New Roman"/>
          <w:b/>
          <w:sz w:val="28"/>
          <w:szCs w:val="28"/>
          <w:u w:val="single"/>
        </w:rPr>
        <w:t>duration</w:t>
      </w:r>
      <w:r w:rsidRPr="009C16BF">
        <w:rPr>
          <w:rFonts w:ascii="Times New Roman" w:hAnsi="Times New Roman" w:cs="Times New Roman"/>
          <w:b/>
          <w:sz w:val="28"/>
          <w:szCs w:val="28"/>
        </w:rPr>
        <w:t>:</w:t>
      </w:r>
    </w:p>
    <w:p w:rsidR="00E071BB" w:rsidRPr="009C16BF" w:rsidRDefault="00E071BB" w:rsidP="00C051EE">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“from generation to generation” – Isa.34:10</w:t>
      </w:r>
    </w:p>
    <w:p w:rsidR="00404279" w:rsidRPr="009C16BF" w:rsidRDefault="00C051EE" w:rsidP="00F13764">
      <w:pPr>
        <w:spacing w:after="0"/>
        <w:ind w:left="3150" w:hanging="2790"/>
        <w:rPr>
          <w:rFonts w:ascii="Times New Roman" w:hAnsi="Times New Roman" w:cs="Times New Roman"/>
          <w:sz w:val="28"/>
          <w:szCs w:val="28"/>
        </w:rPr>
      </w:pPr>
      <w:r w:rsidRPr="009C16BF">
        <w:rPr>
          <w:rFonts w:ascii="Times New Roman" w:hAnsi="Times New Roman" w:cs="Times New Roman"/>
          <w:sz w:val="28"/>
          <w:szCs w:val="28"/>
        </w:rPr>
        <w:t>“from generation to generation</w:t>
      </w:r>
      <w:r w:rsidR="00404279" w:rsidRPr="009C16BF">
        <w:rPr>
          <w:rFonts w:ascii="Times New Roman" w:hAnsi="Times New Roman" w:cs="Times New Roman"/>
          <w:sz w:val="28"/>
          <w:szCs w:val="28"/>
        </w:rPr>
        <w:t xml:space="preserve">” </w:t>
      </w:r>
      <w:r w:rsidR="00404279" w:rsidRPr="009C16BF">
        <w:rPr>
          <w:rFonts w:ascii="Times New Roman" w:hAnsi="Times New Roman" w:cs="Times New Roman"/>
          <w:i/>
          <w:sz w:val="28"/>
          <w:szCs w:val="28"/>
        </w:rPr>
        <w:t>KJV</w:t>
      </w:r>
    </w:p>
    <w:p w:rsidR="00661862" w:rsidRPr="009C16BF" w:rsidRDefault="00C051EE" w:rsidP="00D83732">
      <w:pPr>
        <w:spacing w:after="0"/>
        <w:ind w:left="4320" w:hanging="3240"/>
        <w:rPr>
          <w:rFonts w:ascii="Times New Roman" w:hAnsi="Times New Roman" w:cs="Times New Roman"/>
          <w:sz w:val="28"/>
          <w:szCs w:val="28"/>
        </w:rPr>
      </w:pPr>
      <w:r w:rsidRPr="009C16BF">
        <w:rPr>
          <w:rFonts w:ascii="Times New Roman" w:hAnsi="Times New Roman" w:cs="Times New Roman"/>
          <w:sz w:val="28"/>
          <w:szCs w:val="28"/>
        </w:rPr>
        <w:t>(lit. ‘until</w:t>
      </w:r>
      <w:r w:rsidR="00F13764" w:rsidRPr="009C16BF">
        <w:rPr>
          <w:rFonts w:ascii="Times New Roman" w:hAnsi="Times New Roman" w:cs="Times New Roman"/>
          <w:sz w:val="28"/>
          <w:szCs w:val="28"/>
        </w:rPr>
        <w:t xml:space="preserve"> (or </w:t>
      </w:r>
      <w:r w:rsidR="00E02049" w:rsidRPr="009C16BF">
        <w:rPr>
          <w:rFonts w:ascii="Times New Roman" w:hAnsi="Times New Roman" w:cs="Times New Roman"/>
          <w:sz w:val="28"/>
          <w:szCs w:val="28"/>
        </w:rPr>
        <w:t>‘</w:t>
      </w:r>
      <w:r w:rsidR="00F13764" w:rsidRPr="009C16BF">
        <w:rPr>
          <w:rFonts w:ascii="Times New Roman" w:hAnsi="Times New Roman" w:cs="Times New Roman"/>
          <w:sz w:val="28"/>
          <w:szCs w:val="28"/>
        </w:rPr>
        <w:t>to</w:t>
      </w:r>
      <w:r w:rsidR="00E02049" w:rsidRPr="009C16BF">
        <w:rPr>
          <w:rFonts w:ascii="Times New Roman" w:hAnsi="Times New Roman" w:cs="Times New Roman"/>
          <w:sz w:val="28"/>
          <w:szCs w:val="28"/>
        </w:rPr>
        <w:t>’</w:t>
      </w:r>
      <w:r w:rsidR="00F13764" w:rsidRPr="009C16BF">
        <w:rPr>
          <w:rFonts w:ascii="Times New Roman" w:hAnsi="Times New Roman" w:cs="Times New Roman"/>
          <w:sz w:val="28"/>
          <w:szCs w:val="28"/>
        </w:rPr>
        <w:t>)</w:t>
      </w:r>
      <w:r w:rsidRPr="009C16BF">
        <w:rPr>
          <w:rFonts w:ascii="Times New Roman" w:hAnsi="Times New Roman" w:cs="Times New Roman"/>
          <w:sz w:val="28"/>
          <w:szCs w:val="28"/>
        </w:rPr>
        <w:t xml:space="preserve"> a generation and a generation’) – Isa.13:20</w:t>
      </w:r>
      <w:r w:rsidR="00F13764" w:rsidRPr="009C16BF">
        <w:rPr>
          <w:rFonts w:ascii="Times New Roman" w:hAnsi="Times New Roman" w:cs="Times New Roman"/>
          <w:sz w:val="28"/>
          <w:szCs w:val="28"/>
        </w:rPr>
        <w:t>; 34:17</w:t>
      </w:r>
      <w:r w:rsidR="00FC701A" w:rsidRPr="009C16BF">
        <w:rPr>
          <w:rFonts w:ascii="Times New Roman" w:hAnsi="Times New Roman" w:cs="Times New Roman"/>
          <w:sz w:val="28"/>
          <w:szCs w:val="28"/>
        </w:rPr>
        <w:t>; Jer.50:39</w:t>
      </w:r>
      <w:r w:rsidR="00EC1599" w:rsidRPr="009C16BF">
        <w:rPr>
          <w:rFonts w:ascii="Times New Roman" w:hAnsi="Times New Roman" w:cs="Times New Roman"/>
          <w:sz w:val="28"/>
          <w:szCs w:val="28"/>
        </w:rPr>
        <w:t xml:space="preserve">; </w:t>
      </w:r>
      <w:r w:rsidR="00D83732" w:rsidRPr="009C16BF">
        <w:rPr>
          <w:rFonts w:ascii="Times New Roman" w:hAnsi="Times New Roman" w:cs="Times New Roman"/>
          <w:sz w:val="28"/>
          <w:szCs w:val="28"/>
        </w:rPr>
        <w:t xml:space="preserve">Lam.5:19; </w:t>
      </w:r>
      <w:r w:rsidR="00EC1599" w:rsidRPr="009C16BF">
        <w:rPr>
          <w:rFonts w:ascii="Times New Roman" w:hAnsi="Times New Roman" w:cs="Times New Roman"/>
          <w:sz w:val="28"/>
          <w:szCs w:val="28"/>
        </w:rPr>
        <w:t>Joe.3:20</w:t>
      </w:r>
    </w:p>
    <w:p w:rsidR="00404279" w:rsidRPr="009C16BF" w:rsidRDefault="00404279" w:rsidP="00404279">
      <w:pPr>
        <w:spacing w:after="0"/>
        <w:ind w:left="3150" w:hanging="2070"/>
        <w:rPr>
          <w:rFonts w:ascii="Times New Roman" w:hAnsi="Times New Roman" w:cs="Times New Roman"/>
          <w:sz w:val="28"/>
          <w:szCs w:val="28"/>
        </w:rPr>
      </w:pPr>
      <w:r w:rsidRPr="009C16BF">
        <w:rPr>
          <w:rFonts w:ascii="Times New Roman" w:hAnsi="Times New Roman" w:cs="Times New Roman"/>
          <w:sz w:val="28"/>
          <w:szCs w:val="28"/>
        </w:rPr>
        <w:t>(lit. ‘from a generation and a generation’) – Dan.4:3</w:t>
      </w:r>
    </w:p>
    <w:p w:rsidR="00404279" w:rsidRPr="009C16BF" w:rsidRDefault="00404279" w:rsidP="00404279">
      <w:pPr>
        <w:spacing w:after="0"/>
        <w:ind w:left="3150" w:hanging="2070"/>
        <w:rPr>
          <w:rFonts w:ascii="Times New Roman" w:hAnsi="Times New Roman" w:cs="Times New Roman"/>
          <w:sz w:val="28"/>
          <w:szCs w:val="28"/>
        </w:rPr>
      </w:pPr>
      <w:r w:rsidRPr="009C16BF">
        <w:rPr>
          <w:rFonts w:ascii="Times New Roman" w:hAnsi="Times New Roman" w:cs="Times New Roman"/>
          <w:sz w:val="28"/>
          <w:szCs w:val="28"/>
        </w:rPr>
        <w:t>(lit. ‘with a generation and a generation’) – Dan.4:34</w:t>
      </w:r>
    </w:p>
    <w:p w:rsidR="00404279" w:rsidRPr="009C16BF" w:rsidRDefault="00404279" w:rsidP="00404279">
      <w:pPr>
        <w:spacing w:after="0"/>
        <w:ind w:left="3150" w:hanging="2070"/>
        <w:rPr>
          <w:rFonts w:ascii="Times New Roman" w:hAnsi="Times New Roman" w:cs="Times New Roman"/>
          <w:sz w:val="28"/>
          <w:szCs w:val="28"/>
        </w:rPr>
      </w:pPr>
      <w:r w:rsidRPr="009C16BF">
        <w:rPr>
          <w:rFonts w:ascii="Times New Roman" w:hAnsi="Times New Roman" w:cs="Times New Roman"/>
          <w:sz w:val="28"/>
          <w:szCs w:val="28"/>
        </w:rPr>
        <w:t>(lit. ‘to a generation of generations’) – Isa.51:8</w:t>
      </w:r>
    </w:p>
    <w:p w:rsidR="009B4E36" w:rsidRPr="009C16BF" w:rsidRDefault="00404279" w:rsidP="005243D3">
      <w:pPr>
        <w:spacing w:after="0"/>
        <w:ind w:left="2430" w:hanging="2070"/>
        <w:rPr>
          <w:rFonts w:ascii="Times New Roman" w:hAnsi="Times New Roman" w:cs="Times New Roman"/>
          <w:sz w:val="28"/>
          <w:szCs w:val="28"/>
        </w:rPr>
      </w:pPr>
      <w:r w:rsidRPr="009C16BF">
        <w:rPr>
          <w:rFonts w:ascii="Times New Roman" w:hAnsi="Times New Roman" w:cs="Times New Roman"/>
          <w:sz w:val="28"/>
          <w:szCs w:val="28"/>
        </w:rPr>
        <w:t xml:space="preserve"> </w:t>
      </w:r>
      <w:r w:rsidR="009B4E36" w:rsidRPr="009C16BF">
        <w:rPr>
          <w:rFonts w:ascii="Times New Roman" w:hAnsi="Times New Roman" w:cs="Times New Roman"/>
          <w:sz w:val="28"/>
          <w:szCs w:val="28"/>
        </w:rPr>
        <w:t>“all day”</w:t>
      </w:r>
      <w:r w:rsidR="00304A2D" w:rsidRPr="009C16BF">
        <w:rPr>
          <w:rFonts w:ascii="Times New Roman" w:hAnsi="Times New Roman" w:cs="Times New Roman"/>
          <w:sz w:val="28"/>
          <w:szCs w:val="28"/>
        </w:rPr>
        <w:t xml:space="preserve"> “every day” “daily” (lit. ‘all the day’)</w:t>
      </w:r>
      <w:r w:rsidR="009B4E36" w:rsidRPr="009C16BF">
        <w:rPr>
          <w:rFonts w:ascii="Times New Roman" w:hAnsi="Times New Roman" w:cs="Times New Roman"/>
          <w:sz w:val="28"/>
          <w:szCs w:val="28"/>
        </w:rPr>
        <w:t xml:space="preserve"> – Isa.</w:t>
      </w:r>
      <w:r w:rsidR="00CA71B2" w:rsidRPr="009C16BF">
        <w:rPr>
          <w:rFonts w:ascii="Times New Roman" w:hAnsi="Times New Roman" w:cs="Times New Roman"/>
          <w:sz w:val="28"/>
          <w:szCs w:val="28"/>
        </w:rPr>
        <w:t xml:space="preserve">28:24; </w:t>
      </w:r>
      <w:r w:rsidR="009B4E36" w:rsidRPr="009C16BF">
        <w:rPr>
          <w:rFonts w:ascii="Times New Roman" w:hAnsi="Times New Roman" w:cs="Times New Roman"/>
          <w:sz w:val="28"/>
          <w:szCs w:val="28"/>
        </w:rPr>
        <w:t xml:space="preserve">51:13; </w:t>
      </w:r>
      <w:r w:rsidR="003E054E" w:rsidRPr="009C16BF">
        <w:rPr>
          <w:rFonts w:ascii="Times New Roman" w:hAnsi="Times New Roman" w:cs="Times New Roman"/>
          <w:sz w:val="28"/>
          <w:szCs w:val="28"/>
        </w:rPr>
        <w:t xml:space="preserve">52:5; </w:t>
      </w:r>
      <w:r w:rsidR="009B4E36" w:rsidRPr="009C16BF">
        <w:rPr>
          <w:rFonts w:ascii="Times New Roman" w:hAnsi="Times New Roman" w:cs="Times New Roman"/>
          <w:sz w:val="28"/>
          <w:szCs w:val="28"/>
        </w:rPr>
        <w:t>65:2, 5</w:t>
      </w:r>
      <w:r w:rsidR="003E054E" w:rsidRPr="009C16BF">
        <w:rPr>
          <w:rFonts w:ascii="Times New Roman" w:hAnsi="Times New Roman" w:cs="Times New Roman"/>
          <w:sz w:val="28"/>
          <w:szCs w:val="28"/>
        </w:rPr>
        <w:t>; Jer.20:7, 8</w:t>
      </w:r>
      <w:r w:rsidR="00CB3179" w:rsidRPr="009C16BF">
        <w:rPr>
          <w:rFonts w:ascii="Times New Roman" w:hAnsi="Times New Roman" w:cs="Times New Roman"/>
          <w:sz w:val="28"/>
          <w:szCs w:val="28"/>
        </w:rPr>
        <w:t xml:space="preserve">; </w:t>
      </w:r>
      <w:r w:rsidR="00154CC2" w:rsidRPr="009C16BF">
        <w:rPr>
          <w:rFonts w:ascii="Times New Roman" w:hAnsi="Times New Roman" w:cs="Times New Roman"/>
          <w:sz w:val="28"/>
          <w:szCs w:val="28"/>
        </w:rPr>
        <w:t xml:space="preserve">Lam.1:13; 3:3, 14, 62; </w:t>
      </w:r>
      <w:r w:rsidR="00CB3179" w:rsidRPr="009C16BF">
        <w:rPr>
          <w:rFonts w:ascii="Times New Roman" w:hAnsi="Times New Roman" w:cs="Times New Roman"/>
          <w:sz w:val="28"/>
          <w:szCs w:val="28"/>
        </w:rPr>
        <w:t>Hos.12:1</w:t>
      </w:r>
    </w:p>
    <w:p w:rsidR="00304A2D" w:rsidRPr="009C16BF" w:rsidRDefault="00304A2D" w:rsidP="005243D3">
      <w:pPr>
        <w:spacing w:after="0"/>
        <w:ind w:left="2430" w:hanging="2070"/>
        <w:rPr>
          <w:rFonts w:ascii="Times New Roman" w:hAnsi="Times New Roman" w:cs="Times New Roman"/>
          <w:sz w:val="28"/>
          <w:szCs w:val="28"/>
        </w:rPr>
      </w:pPr>
      <w:r w:rsidRPr="009C16BF">
        <w:rPr>
          <w:rFonts w:ascii="Times New Roman" w:hAnsi="Times New Roman" w:cs="Times New Roman"/>
          <w:sz w:val="28"/>
          <w:szCs w:val="28"/>
        </w:rPr>
        <w:t>“forever” “continually” (lit. ‘all the days’) – Jer.31:36; 32:39; 33:18; 35:19</w:t>
      </w:r>
    </w:p>
    <w:p w:rsidR="002C1445" w:rsidRPr="009C16BF" w:rsidRDefault="002C1445" w:rsidP="005243D3">
      <w:pPr>
        <w:spacing w:after="0"/>
        <w:ind w:left="2430" w:hanging="2070"/>
        <w:rPr>
          <w:rFonts w:ascii="Times New Roman" w:hAnsi="Times New Roman" w:cs="Times New Roman"/>
          <w:sz w:val="28"/>
          <w:szCs w:val="28"/>
        </w:rPr>
      </w:pPr>
      <w:r w:rsidRPr="009C16BF">
        <w:rPr>
          <w:rFonts w:ascii="Times New Roman" w:hAnsi="Times New Roman" w:cs="Times New Roman"/>
          <w:sz w:val="28"/>
          <w:szCs w:val="28"/>
        </w:rPr>
        <w:lastRenderedPageBreak/>
        <w:t>“My covenant of the day and My covenant of the night” – Jer.33:20</w:t>
      </w:r>
    </w:p>
    <w:p w:rsidR="00D90EDF" w:rsidRPr="009C16BF" w:rsidRDefault="00D90EDF" w:rsidP="005243D3">
      <w:pPr>
        <w:spacing w:after="0"/>
        <w:ind w:left="2430" w:hanging="2070"/>
        <w:rPr>
          <w:rFonts w:ascii="Times New Roman" w:hAnsi="Times New Roman" w:cs="Times New Roman"/>
          <w:sz w:val="28"/>
          <w:szCs w:val="28"/>
        </w:rPr>
      </w:pPr>
      <w:r w:rsidRPr="009C16BF">
        <w:rPr>
          <w:rFonts w:ascii="Times New Roman" w:hAnsi="Times New Roman" w:cs="Times New Roman"/>
          <w:sz w:val="28"/>
          <w:szCs w:val="28"/>
        </w:rPr>
        <w:t>“My covenant by day and night” – Jer.33:25</w:t>
      </w:r>
    </w:p>
    <w:p w:rsidR="002C1445" w:rsidRPr="009C16BF" w:rsidRDefault="002C1445" w:rsidP="005243D3">
      <w:pPr>
        <w:spacing w:after="0"/>
        <w:ind w:left="2430" w:hanging="2070"/>
        <w:rPr>
          <w:rFonts w:ascii="Times New Roman" w:hAnsi="Times New Roman" w:cs="Times New Roman"/>
          <w:sz w:val="28"/>
          <w:szCs w:val="28"/>
        </w:rPr>
      </w:pPr>
      <w:r w:rsidRPr="009C16BF">
        <w:rPr>
          <w:rFonts w:ascii="Times New Roman" w:hAnsi="Times New Roman" w:cs="Times New Roman"/>
          <w:sz w:val="28"/>
          <w:szCs w:val="28"/>
        </w:rPr>
        <w:t>“by day and night in their time” – Jer.33:20</w:t>
      </w:r>
    </w:p>
    <w:p w:rsidR="003E054E" w:rsidRPr="009C16BF" w:rsidRDefault="003E054E" w:rsidP="0008334B">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“all the day and all the night” – Isa.62:6</w:t>
      </w:r>
    </w:p>
    <w:p w:rsidR="001B05C7" w:rsidRPr="009C16BF" w:rsidRDefault="001B05C7" w:rsidP="0008334B">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“all the night” – Hos.7:6</w:t>
      </w:r>
    </w:p>
    <w:p w:rsidR="00A04D3C" w:rsidRPr="009C16BF" w:rsidRDefault="00A04D3C" w:rsidP="0008334B">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“night and day” – Isa.27:3</w:t>
      </w:r>
    </w:p>
    <w:p w:rsidR="00CB3179" w:rsidRPr="009C16BF" w:rsidRDefault="00CB3179" w:rsidP="0008334B">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w:t>
      </w:r>
      <w:r w:rsidR="004A2E0E" w:rsidRPr="009C16BF">
        <w:rPr>
          <w:rFonts w:ascii="Times New Roman" w:hAnsi="Times New Roman" w:cs="Times New Roman"/>
          <w:sz w:val="28"/>
          <w:szCs w:val="28"/>
        </w:rPr>
        <w:t xml:space="preserve">continually </w:t>
      </w:r>
      <w:r w:rsidRPr="009C16BF">
        <w:rPr>
          <w:rFonts w:ascii="Times New Roman" w:hAnsi="Times New Roman" w:cs="Times New Roman"/>
          <w:sz w:val="28"/>
          <w:szCs w:val="28"/>
        </w:rPr>
        <w:t>by day … all the night” – Isa.21:8</w:t>
      </w:r>
    </w:p>
    <w:p w:rsidR="004A2E0E" w:rsidRPr="009C16BF" w:rsidRDefault="004A2E0E" w:rsidP="0008334B">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“continually, by day and night” – Isa.60:11</w:t>
      </w:r>
    </w:p>
    <w:p w:rsidR="002C1445" w:rsidRPr="009C16BF" w:rsidRDefault="002C1445" w:rsidP="0008334B">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“in continuance by day” – Jer.15:9</w:t>
      </w:r>
    </w:p>
    <w:p w:rsidR="002C1445" w:rsidRPr="009C16BF" w:rsidRDefault="002C1445" w:rsidP="0008334B">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“by day and night” – Jer.9:1; 16:13</w:t>
      </w:r>
      <w:r w:rsidR="00112955" w:rsidRPr="009C16BF">
        <w:rPr>
          <w:rFonts w:ascii="Times New Roman" w:hAnsi="Times New Roman" w:cs="Times New Roman"/>
          <w:sz w:val="28"/>
          <w:szCs w:val="28"/>
        </w:rPr>
        <w:t>; Lam.2:18</w:t>
      </w:r>
    </w:p>
    <w:p w:rsidR="002C1445" w:rsidRPr="009C16BF" w:rsidRDefault="002C1445" w:rsidP="0008334B">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“by day … night” – Jer.31:35</w:t>
      </w:r>
    </w:p>
    <w:p w:rsidR="004A2E0E" w:rsidRPr="009C16BF" w:rsidRDefault="004A2E0E" w:rsidP="0008334B">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“night </w:t>
      </w:r>
      <w:r w:rsidR="002C1445" w:rsidRPr="009C16BF">
        <w:rPr>
          <w:rFonts w:ascii="Times New Roman" w:hAnsi="Times New Roman" w:cs="Times New Roman"/>
          <w:sz w:val="28"/>
          <w:szCs w:val="28"/>
        </w:rPr>
        <w:t>and</w:t>
      </w:r>
      <w:r w:rsidRPr="009C16BF">
        <w:rPr>
          <w:rFonts w:ascii="Times New Roman" w:hAnsi="Times New Roman" w:cs="Times New Roman"/>
          <w:sz w:val="28"/>
          <w:szCs w:val="28"/>
        </w:rPr>
        <w:t xml:space="preserve"> by day” – Isa.34:10</w:t>
      </w:r>
      <w:r w:rsidR="002C1445" w:rsidRPr="009C16BF">
        <w:rPr>
          <w:rFonts w:ascii="Times New Roman" w:hAnsi="Times New Roman" w:cs="Times New Roman"/>
          <w:sz w:val="28"/>
          <w:szCs w:val="28"/>
        </w:rPr>
        <w:t>; Jer.14:17</w:t>
      </w:r>
    </w:p>
    <w:p w:rsidR="00547827" w:rsidRPr="009C16BF" w:rsidRDefault="00547827" w:rsidP="0008334B">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“by day”, “daily” (</w:t>
      </w:r>
      <w:r w:rsidR="00082094" w:rsidRPr="009C16BF">
        <w:rPr>
          <w:rFonts w:ascii="Times New Roman" w:hAnsi="Times New Roman" w:cs="Times New Roman"/>
          <w:sz w:val="28"/>
          <w:szCs w:val="28"/>
        </w:rPr>
        <w:t xml:space="preserve">Heb. </w:t>
      </w:r>
      <w:r w:rsidRPr="009C16BF">
        <w:rPr>
          <w:rFonts w:ascii="Times New Roman" w:hAnsi="Times New Roman" w:cs="Times New Roman"/>
          <w:i/>
          <w:sz w:val="28"/>
          <w:szCs w:val="28"/>
        </w:rPr>
        <w:t>yôwmâm</w:t>
      </w:r>
      <w:r w:rsidRPr="009C16BF">
        <w:rPr>
          <w:rFonts w:ascii="Times New Roman" w:hAnsi="Times New Roman" w:cs="Times New Roman"/>
          <w:sz w:val="28"/>
          <w:szCs w:val="28"/>
        </w:rPr>
        <w:t>) – Isa.4:5</w:t>
      </w:r>
      <w:r w:rsidR="004A2E0E" w:rsidRPr="009C16BF">
        <w:rPr>
          <w:rFonts w:ascii="Times New Roman" w:hAnsi="Times New Roman" w:cs="Times New Roman"/>
          <w:sz w:val="28"/>
          <w:szCs w:val="28"/>
        </w:rPr>
        <w:t xml:space="preserve">,6; </w:t>
      </w:r>
      <w:r w:rsidR="006D2E7A" w:rsidRPr="009C16BF">
        <w:rPr>
          <w:rFonts w:ascii="Times New Roman" w:hAnsi="Times New Roman" w:cs="Times New Roman"/>
          <w:sz w:val="28"/>
          <w:szCs w:val="28"/>
        </w:rPr>
        <w:t xml:space="preserve">21:8; </w:t>
      </w:r>
      <w:r w:rsidR="004A2E0E" w:rsidRPr="009C16BF">
        <w:rPr>
          <w:rFonts w:ascii="Times New Roman" w:hAnsi="Times New Roman" w:cs="Times New Roman"/>
          <w:sz w:val="28"/>
          <w:szCs w:val="28"/>
        </w:rPr>
        <w:t>60:19</w:t>
      </w:r>
      <w:r w:rsidR="0062038C" w:rsidRPr="009C16BF">
        <w:rPr>
          <w:rFonts w:ascii="Times New Roman" w:hAnsi="Times New Roman" w:cs="Times New Roman"/>
          <w:sz w:val="28"/>
          <w:szCs w:val="28"/>
        </w:rPr>
        <w:t>; Eze.30:16</w:t>
      </w:r>
    </w:p>
    <w:p w:rsidR="00840435" w:rsidRPr="009C16BF" w:rsidRDefault="00840435" w:rsidP="0008334B">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“every moment” (lit. ‘</w:t>
      </w:r>
      <w:r w:rsidR="00CA56A1" w:rsidRPr="009C16BF">
        <w:rPr>
          <w:rFonts w:ascii="Times New Roman" w:hAnsi="Times New Roman" w:cs="Times New Roman"/>
          <w:sz w:val="28"/>
          <w:szCs w:val="28"/>
        </w:rPr>
        <w:t>for</w:t>
      </w:r>
      <w:r w:rsidRPr="009C16BF">
        <w:rPr>
          <w:rFonts w:ascii="Times New Roman" w:hAnsi="Times New Roman" w:cs="Times New Roman"/>
          <w:sz w:val="28"/>
          <w:szCs w:val="28"/>
        </w:rPr>
        <w:t xml:space="preserve"> moments’) – Isa.27:3; Eze.26:16</w:t>
      </w:r>
      <w:r w:rsidR="001700C4" w:rsidRPr="009C16BF">
        <w:rPr>
          <w:rFonts w:ascii="Times New Roman" w:hAnsi="Times New Roman" w:cs="Times New Roman"/>
          <w:sz w:val="28"/>
          <w:szCs w:val="28"/>
        </w:rPr>
        <w:t>; 32:10</w:t>
      </w:r>
    </w:p>
    <w:p w:rsidR="00CA71B2" w:rsidRPr="009C16BF" w:rsidRDefault="00CA71B2" w:rsidP="00511CA5">
      <w:pPr>
        <w:spacing w:after="0"/>
        <w:ind w:left="3780" w:hanging="3420"/>
        <w:rPr>
          <w:rFonts w:ascii="Times New Roman" w:hAnsi="Times New Roman" w:cs="Times New Roman"/>
          <w:sz w:val="28"/>
          <w:szCs w:val="28"/>
        </w:rPr>
      </w:pPr>
      <w:r w:rsidRPr="009C16BF">
        <w:rPr>
          <w:rFonts w:ascii="Times New Roman" w:hAnsi="Times New Roman" w:cs="Times New Roman"/>
          <w:sz w:val="28"/>
          <w:szCs w:val="28"/>
        </w:rPr>
        <w:t>“continually”</w:t>
      </w:r>
      <w:r w:rsidR="00511CA5" w:rsidRPr="009C16BF">
        <w:rPr>
          <w:rFonts w:ascii="Times New Roman" w:hAnsi="Times New Roman" w:cs="Times New Roman"/>
          <w:sz w:val="28"/>
          <w:szCs w:val="28"/>
        </w:rPr>
        <w:t>, “always”</w:t>
      </w:r>
      <w:r w:rsidRPr="009C16BF">
        <w:rPr>
          <w:rFonts w:ascii="Times New Roman" w:hAnsi="Times New Roman" w:cs="Times New Roman"/>
          <w:sz w:val="28"/>
          <w:szCs w:val="28"/>
        </w:rPr>
        <w:t xml:space="preserve"> </w:t>
      </w:r>
      <w:r w:rsidR="006D2E7A" w:rsidRPr="009C16BF">
        <w:rPr>
          <w:rFonts w:ascii="Times New Roman" w:hAnsi="Times New Roman" w:cs="Times New Roman"/>
          <w:sz w:val="28"/>
          <w:szCs w:val="28"/>
        </w:rPr>
        <w:t xml:space="preserve">(Heb. </w:t>
      </w:r>
      <w:r w:rsidR="006D2E7A" w:rsidRPr="009C16BF">
        <w:rPr>
          <w:rFonts w:ascii="Times New Roman" w:hAnsi="Times New Roman" w:cs="Times New Roman"/>
          <w:i/>
          <w:sz w:val="28"/>
          <w:szCs w:val="28"/>
        </w:rPr>
        <w:t>tâmîyd</w:t>
      </w:r>
      <w:r w:rsidR="006D2E7A" w:rsidRPr="009C16BF">
        <w:rPr>
          <w:rFonts w:ascii="Times New Roman" w:hAnsi="Times New Roman" w:cs="Times New Roman"/>
          <w:sz w:val="28"/>
          <w:szCs w:val="28"/>
        </w:rPr>
        <w:t xml:space="preserve">) </w:t>
      </w:r>
      <w:r w:rsidRPr="009C16BF">
        <w:rPr>
          <w:rFonts w:ascii="Times New Roman" w:hAnsi="Times New Roman" w:cs="Times New Roman"/>
          <w:sz w:val="28"/>
          <w:szCs w:val="28"/>
        </w:rPr>
        <w:t>– Isa.</w:t>
      </w:r>
      <w:r w:rsidR="00CB3179" w:rsidRPr="009C16BF">
        <w:rPr>
          <w:rFonts w:ascii="Times New Roman" w:hAnsi="Times New Roman" w:cs="Times New Roman"/>
          <w:sz w:val="28"/>
          <w:szCs w:val="28"/>
        </w:rPr>
        <w:t xml:space="preserve">21:8; 49:16; </w:t>
      </w:r>
      <w:r w:rsidRPr="009C16BF">
        <w:rPr>
          <w:rFonts w:ascii="Times New Roman" w:hAnsi="Times New Roman" w:cs="Times New Roman"/>
          <w:sz w:val="28"/>
          <w:szCs w:val="28"/>
        </w:rPr>
        <w:t>51:13</w:t>
      </w:r>
      <w:r w:rsidR="003E054E" w:rsidRPr="009C16BF">
        <w:rPr>
          <w:rFonts w:ascii="Times New Roman" w:hAnsi="Times New Roman" w:cs="Times New Roman"/>
          <w:sz w:val="28"/>
          <w:szCs w:val="28"/>
        </w:rPr>
        <w:t>; 52:5</w:t>
      </w:r>
      <w:r w:rsidR="00CB3179" w:rsidRPr="009C16BF">
        <w:rPr>
          <w:rFonts w:ascii="Times New Roman" w:hAnsi="Times New Roman" w:cs="Times New Roman"/>
          <w:sz w:val="28"/>
          <w:szCs w:val="28"/>
        </w:rPr>
        <w:t>; 58:11; 60:11; 62:6; 65:3</w:t>
      </w:r>
      <w:r w:rsidR="00E34FD9" w:rsidRPr="009C16BF">
        <w:rPr>
          <w:rFonts w:ascii="Times New Roman" w:hAnsi="Times New Roman" w:cs="Times New Roman"/>
          <w:sz w:val="28"/>
          <w:szCs w:val="28"/>
        </w:rPr>
        <w:t>; Jer.6:7</w:t>
      </w:r>
      <w:r w:rsidR="00511CA5" w:rsidRPr="009C16BF">
        <w:rPr>
          <w:rFonts w:ascii="Times New Roman" w:hAnsi="Times New Roman" w:cs="Times New Roman"/>
          <w:sz w:val="28"/>
          <w:szCs w:val="28"/>
        </w:rPr>
        <w:t>; 52:33, 34; Eze.38:8; 39:14; 46:14, 15</w:t>
      </w:r>
      <w:r w:rsidR="006C761E" w:rsidRPr="009C16BF">
        <w:rPr>
          <w:rFonts w:ascii="Times New Roman" w:hAnsi="Times New Roman" w:cs="Times New Roman"/>
          <w:sz w:val="28"/>
          <w:szCs w:val="28"/>
        </w:rPr>
        <w:t xml:space="preserve">; Dan.8:11, 12, 13; 11:31; 12:11 (“the daily </w:t>
      </w:r>
      <w:r w:rsidR="006C761E" w:rsidRPr="009C16BF">
        <w:rPr>
          <w:rFonts w:ascii="Times New Roman" w:hAnsi="Times New Roman" w:cs="Times New Roman"/>
          <w:i/>
          <w:sz w:val="28"/>
          <w:szCs w:val="28"/>
        </w:rPr>
        <w:t>sacrifice</w:t>
      </w:r>
      <w:r w:rsidR="007C6BB9" w:rsidRPr="009C16BF">
        <w:rPr>
          <w:rFonts w:ascii="Times New Roman" w:hAnsi="Times New Roman" w:cs="Times New Roman"/>
          <w:sz w:val="28"/>
          <w:szCs w:val="28"/>
        </w:rPr>
        <w:t>”</w:t>
      </w:r>
      <w:r w:rsidR="006C761E" w:rsidRPr="009C16BF">
        <w:rPr>
          <w:rFonts w:ascii="Times New Roman" w:hAnsi="Times New Roman" w:cs="Times New Roman"/>
          <w:sz w:val="28"/>
          <w:szCs w:val="28"/>
        </w:rPr>
        <w:t>)</w:t>
      </w:r>
      <w:r w:rsidR="00251518" w:rsidRPr="009C16BF">
        <w:rPr>
          <w:rFonts w:ascii="Times New Roman" w:hAnsi="Times New Roman" w:cs="Times New Roman"/>
          <w:sz w:val="28"/>
          <w:szCs w:val="28"/>
        </w:rPr>
        <w:t>; Hos.12:6; Oba.1:16; Nah.3:19; Hab.1:17</w:t>
      </w:r>
    </w:p>
    <w:p w:rsidR="006820EC" w:rsidRPr="009C16BF" w:rsidRDefault="006820EC" w:rsidP="006820EC">
      <w:pPr>
        <w:spacing w:after="0"/>
        <w:ind w:left="4680" w:hanging="4320"/>
        <w:rPr>
          <w:rFonts w:ascii="Times New Roman" w:hAnsi="Times New Roman" w:cs="Times New Roman"/>
          <w:sz w:val="28"/>
          <w:szCs w:val="28"/>
        </w:rPr>
      </w:pPr>
      <w:r w:rsidRPr="009C16BF">
        <w:rPr>
          <w:rFonts w:ascii="Times New Roman" w:hAnsi="Times New Roman" w:cs="Times New Roman"/>
          <w:sz w:val="28"/>
          <w:szCs w:val="28"/>
        </w:rPr>
        <w:t>“many days” – Jer.32:14 (fut.); 35:7 (fut.); 37:16 (pres.)</w:t>
      </w:r>
      <w:r w:rsidR="000441FB" w:rsidRPr="009C16BF">
        <w:rPr>
          <w:rFonts w:ascii="Times New Roman" w:hAnsi="Times New Roman" w:cs="Times New Roman"/>
          <w:sz w:val="28"/>
          <w:szCs w:val="28"/>
        </w:rPr>
        <w:t>; Hos.3:3, 4 (fut.)</w:t>
      </w:r>
    </w:p>
    <w:p w:rsidR="00ED6EAE" w:rsidRPr="009C16BF" w:rsidRDefault="00ED6EAE" w:rsidP="000441FB">
      <w:pPr>
        <w:spacing w:after="0"/>
        <w:ind w:left="5580" w:hanging="5220"/>
        <w:rPr>
          <w:rFonts w:ascii="Times New Roman" w:hAnsi="Times New Roman" w:cs="Times New Roman"/>
          <w:sz w:val="28"/>
          <w:szCs w:val="28"/>
        </w:rPr>
      </w:pPr>
      <w:r w:rsidRPr="009C16BF">
        <w:rPr>
          <w:rFonts w:ascii="Times New Roman" w:hAnsi="Times New Roman" w:cs="Times New Roman"/>
          <w:sz w:val="28"/>
          <w:szCs w:val="28"/>
        </w:rPr>
        <w:t>“for many days”</w:t>
      </w:r>
      <w:r w:rsidR="00C358FF" w:rsidRPr="009C16BF">
        <w:rPr>
          <w:rFonts w:ascii="Times New Roman" w:hAnsi="Times New Roman" w:cs="Times New Roman"/>
          <w:sz w:val="28"/>
          <w:szCs w:val="28"/>
        </w:rPr>
        <w:t xml:space="preserve"> </w:t>
      </w:r>
      <w:r w:rsidRPr="009C16BF">
        <w:rPr>
          <w:rFonts w:ascii="Times New Roman" w:hAnsi="Times New Roman" w:cs="Times New Roman"/>
          <w:sz w:val="28"/>
          <w:szCs w:val="28"/>
        </w:rPr>
        <w:t>– Eze.12:27 (fut.)</w:t>
      </w:r>
      <w:r w:rsidR="000441FB" w:rsidRPr="009C16BF">
        <w:rPr>
          <w:rFonts w:ascii="Times New Roman" w:hAnsi="Times New Roman" w:cs="Times New Roman"/>
          <w:sz w:val="28"/>
          <w:szCs w:val="28"/>
        </w:rPr>
        <w:t>; Dan.8:26 (fut.)</w:t>
      </w:r>
    </w:p>
    <w:p w:rsidR="000441FB" w:rsidRPr="009C16BF" w:rsidRDefault="000441FB" w:rsidP="006820EC">
      <w:pPr>
        <w:spacing w:after="0"/>
        <w:ind w:left="4680" w:hanging="4320"/>
        <w:rPr>
          <w:rFonts w:ascii="Times New Roman" w:hAnsi="Times New Roman" w:cs="Times New Roman"/>
          <w:sz w:val="28"/>
          <w:szCs w:val="28"/>
        </w:rPr>
      </w:pPr>
      <w:r w:rsidRPr="009C16BF">
        <w:rPr>
          <w:rFonts w:ascii="Times New Roman" w:hAnsi="Times New Roman" w:cs="Times New Roman"/>
          <w:sz w:val="28"/>
          <w:szCs w:val="28"/>
        </w:rPr>
        <w:t>“after many days” (lit. ‘from days many’) – Eze.38:8 (fut.)</w:t>
      </w:r>
    </w:p>
    <w:p w:rsidR="009B4E36" w:rsidRPr="009C16BF" w:rsidRDefault="009B4E36" w:rsidP="00225FBF">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“as the days of the tree </w:t>
      </w:r>
      <w:r w:rsidRPr="009C16BF">
        <w:rPr>
          <w:rFonts w:ascii="Times New Roman" w:hAnsi="Times New Roman" w:cs="Times New Roman"/>
          <w:i/>
          <w:sz w:val="28"/>
          <w:szCs w:val="28"/>
        </w:rPr>
        <w:t>will be</w:t>
      </w:r>
      <w:r w:rsidRPr="009C16BF">
        <w:rPr>
          <w:rFonts w:ascii="Times New Roman" w:hAnsi="Times New Roman" w:cs="Times New Roman"/>
          <w:sz w:val="28"/>
          <w:szCs w:val="28"/>
        </w:rPr>
        <w:t xml:space="preserve"> days of My people” – Isa.65:22</w:t>
      </w:r>
      <w:r w:rsidR="000441FB" w:rsidRPr="009C16BF">
        <w:rPr>
          <w:rFonts w:ascii="Times New Roman" w:hAnsi="Times New Roman" w:cs="Times New Roman"/>
          <w:sz w:val="28"/>
          <w:szCs w:val="28"/>
        </w:rPr>
        <w:t xml:space="preserve"> (fut.)</w:t>
      </w:r>
    </w:p>
    <w:p w:rsidR="007C515C" w:rsidRPr="009C16BF" w:rsidRDefault="00FA383F" w:rsidP="00225FBF">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 </w:t>
      </w:r>
      <w:r w:rsidR="007C515C" w:rsidRPr="009C16BF">
        <w:rPr>
          <w:rFonts w:ascii="Times New Roman" w:hAnsi="Times New Roman" w:cs="Times New Roman"/>
          <w:sz w:val="28"/>
          <w:szCs w:val="28"/>
        </w:rPr>
        <w:t xml:space="preserve">“at </w:t>
      </w:r>
      <w:r w:rsidR="007C515C" w:rsidRPr="009C16BF">
        <w:rPr>
          <w:rFonts w:ascii="Times New Roman" w:hAnsi="Times New Roman" w:cs="Times New Roman"/>
          <w:i/>
          <w:sz w:val="28"/>
          <w:szCs w:val="28"/>
        </w:rPr>
        <w:t>the</w:t>
      </w:r>
      <w:r w:rsidR="007C515C" w:rsidRPr="009C16BF">
        <w:rPr>
          <w:rFonts w:ascii="Times New Roman" w:hAnsi="Times New Roman" w:cs="Times New Roman"/>
          <w:sz w:val="28"/>
          <w:szCs w:val="28"/>
        </w:rPr>
        <w:t xml:space="preserve"> end of many days” (lit. ‘from end of days many’) – Jer.13:6</w:t>
      </w:r>
    </w:p>
    <w:p w:rsidR="003F70D8" w:rsidRPr="009C16BF" w:rsidRDefault="003F70D8" w:rsidP="00225FBF">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“seven months” – Eze.39:12</w:t>
      </w:r>
    </w:p>
    <w:p w:rsidR="00E354F3" w:rsidRPr="009C16BF" w:rsidRDefault="00E354F3" w:rsidP="00225FBF">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“from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of seven months” – Eze.39:14</w:t>
      </w:r>
    </w:p>
    <w:p w:rsidR="00FA383F" w:rsidRPr="009C16BF" w:rsidRDefault="00FA383F" w:rsidP="00225FBF">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“one thousand two hundred and ninety days” – Dan.12:11</w:t>
      </w:r>
    </w:p>
    <w:p w:rsidR="000E21DA" w:rsidRPr="009C16BF" w:rsidRDefault="000E21DA" w:rsidP="00225FBF">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“one thousand three hundred thirty and five days” – Dan.12:12</w:t>
      </w:r>
    </w:p>
    <w:p w:rsidR="006D7D2F" w:rsidRPr="009C16BF" w:rsidRDefault="006D7D2F" w:rsidP="00225FBF">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“at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of seven years” – Jer.34:14</w:t>
      </w:r>
    </w:p>
    <w:p w:rsidR="00545322" w:rsidRPr="009C16BF" w:rsidRDefault="00545322" w:rsidP="00225FBF">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“at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of forty years” – Eze.29:13</w:t>
      </w:r>
    </w:p>
    <w:p w:rsidR="007D2407" w:rsidRPr="009C16BF" w:rsidRDefault="006D7D2F" w:rsidP="00225FBF">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 </w:t>
      </w:r>
      <w:r w:rsidR="007D2407" w:rsidRPr="009C16BF">
        <w:rPr>
          <w:rFonts w:ascii="Times New Roman" w:hAnsi="Times New Roman" w:cs="Times New Roman"/>
          <w:sz w:val="28"/>
          <w:szCs w:val="28"/>
        </w:rPr>
        <w:t>“seventy years” – Isa.23:15; Jer.25:11, 12; 29:10; Dan.9:2</w:t>
      </w:r>
    </w:p>
    <w:p w:rsidR="007D2407" w:rsidRPr="009C16BF" w:rsidRDefault="007D2407" w:rsidP="00225FBF">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“these seventy years” – Zec.1:12; 7:5</w:t>
      </w:r>
    </w:p>
    <w:p w:rsidR="007C515C" w:rsidRPr="009C16BF" w:rsidRDefault="007C515C" w:rsidP="00225FBF">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“at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of seventy years” – Isa.23:</w:t>
      </w:r>
      <w:r w:rsidR="007D2407" w:rsidRPr="009C16BF">
        <w:rPr>
          <w:rFonts w:ascii="Times New Roman" w:hAnsi="Times New Roman" w:cs="Times New Roman"/>
          <w:sz w:val="28"/>
          <w:szCs w:val="28"/>
        </w:rPr>
        <w:t xml:space="preserve">15, </w:t>
      </w:r>
      <w:r w:rsidRPr="009C16BF">
        <w:rPr>
          <w:rFonts w:ascii="Times New Roman" w:hAnsi="Times New Roman" w:cs="Times New Roman"/>
          <w:sz w:val="28"/>
          <w:szCs w:val="28"/>
        </w:rPr>
        <w:t>17</w:t>
      </w:r>
    </w:p>
    <w:p w:rsidR="006D7D2F" w:rsidRPr="009C16BF" w:rsidRDefault="006D7D2F" w:rsidP="006D7D2F">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“no end” – Isa.9:7</w:t>
      </w:r>
    </w:p>
    <w:p w:rsidR="00E354F3" w:rsidRPr="009C16BF" w:rsidRDefault="00E354F3" w:rsidP="006D7D2F">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“every month” (lit. ‘to a month’) – Eze.47:12</w:t>
      </w:r>
    </w:p>
    <w:p w:rsidR="0059005F" w:rsidRPr="009C16BF" w:rsidRDefault="0059005F" w:rsidP="006D7D2F">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lastRenderedPageBreak/>
        <w:t>“in a space of sixty and five years” – Isa.7:8</w:t>
      </w:r>
    </w:p>
    <w:p w:rsidR="006924C7" w:rsidRPr="009C16BF" w:rsidRDefault="00533CB4" w:rsidP="006924C7">
      <w:pPr>
        <w:spacing w:after="0"/>
        <w:ind w:left="3690" w:hanging="3330"/>
        <w:rPr>
          <w:rFonts w:ascii="Times New Roman" w:hAnsi="Times New Roman" w:cs="Times New Roman"/>
          <w:sz w:val="28"/>
          <w:szCs w:val="28"/>
        </w:rPr>
      </w:pPr>
      <w:r w:rsidRPr="009C16BF">
        <w:rPr>
          <w:rFonts w:ascii="Times New Roman" w:hAnsi="Times New Roman" w:cs="Times New Roman"/>
          <w:sz w:val="28"/>
          <w:szCs w:val="28"/>
        </w:rPr>
        <w:t xml:space="preserve">“ever”, </w:t>
      </w:r>
      <w:r w:rsidR="006924C7" w:rsidRPr="009C16BF">
        <w:rPr>
          <w:rFonts w:ascii="Times New Roman" w:hAnsi="Times New Roman" w:cs="Times New Roman"/>
          <w:sz w:val="28"/>
          <w:szCs w:val="28"/>
        </w:rPr>
        <w:t>“never”, “continuously”</w:t>
      </w:r>
      <w:r w:rsidR="007132BB" w:rsidRPr="009C16BF">
        <w:rPr>
          <w:rFonts w:ascii="Times New Roman" w:hAnsi="Times New Roman" w:cs="Times New Roman"/>
          <w:sz w:val="28"/>
          <w:szCs w:val="28"/>
        </w:rPr>
        <w:t>, “to the end”</w:t>
      </w:r>
      <w:r w:rsidR="006924C7" w:rsidRPr="009C16BF">
        <w:rPr>
          <w:rFonts w:ascii="Times New Roman" w:hAnsi="Times New Roman" w:cs="Times New Roman"/>
          <w:sz w:val="28"/>
          <w:szCs w:val="28"/>
        </w:rPr>
        <w:t xml:space="preserve"> (lit. </w:t>
      </w:r>
      <w:r w:rsidR="001315EA" w:rsidRPr="009C16BF">
        <w:rPr>
          <w:rFonts w:ascii="Times New Roman" w:hAnsi="Times New Roman" w:cs="Times New Roman"/>
          <w:sz w:val="28"/>
          <w:szCs w:val="28"/>
        </w:rPr>
        <w:t>‘</w:t>
      </w:r>
      <w:r w:rsidR="006924C7" w:rsidRPr="009C16BF">
        <w:rPr>
          <w:rFonts w:ascii="Times New Roman" w:hAnsi="Times New Roman" w:cs="Times New Roman"/>
          <w:sz w:val="28"/>
          <w:szCs w:val="28"/>
        </w:rPr>
        <w:t xml:space="preserve">for continuity’, Heb. </w:t>
      </w:r>
      <w:r w:rsidR="001315EA" w:rsidRPr="009C16BF">
        <w:rPr>
          <w:rFonts w:ascii="Times New Roman" w:hAnsi="Times New Roman" w:cs="Times New Roman"/>
          <w:i/>
          <w:sz w:val="28"/>
          <w:szCs w:val="28"/>
        </w:rPr>
        <w:t>l</w:t>
      </w:r>
      <w:r w:rsidR="001315EA" w:rsidRPr="009C16BF">
        <w:rPr>
          <w:rFonts w:ascii="Times New Roman" w:hAnsi="Times New Roman" w:cs="Times New Roman"/>
          <w:i/>
          <w:sz w:val="28"/>
          <w:szCs w:val="28"/>
          <w:vertAlign w:val="subscript"/>
        </w:rPr>
        <w:t>e</w:t>
      </w:r>
      <w:r w:rsidR="006924C7" w:rsidRPr="009C16BF">
        <w:rPr>
          <w:rFonts w:ascii="Times New Roman" w:hAnsi="Times New Roman" w:cs="Times New Roman"/>
          <w:i/>
          <w:sz w:val="28"/>
          <w:szCs w:val="28"/>
        </w:rPr>
        <w:t>nêtsach</w:t>
      </w:r>
      <w:r w:rsidR="006924C7" w:rsidRPr="009C16BF">
        <w:rPr>
          <w:rFonts w:ascii="Times New Roman" w:hAnsi="Times New Roman" w:cs="Times New Roman"/>
          <w:sz w:val="28"/>
          <w:szCs w:val="28"/>
        </w:rPr>
        <w:t xml:space="preserve">) – Isa.13:20; </w:t>
      </w:r>
      <w:r w:rsidR="001315EA" w:rsidRPr="009C16BF">
        <w:rPr>
          <w:rFonts w:ascii="Times New Roman" w:hAnsi="Times New Roman" w:cs="Times New Roman"/>
          <w:sz w:val="28"/>
          <w:szCs w:val="28"/>
        </w:rPr>
        <w:t>25:8; 28:8</w:t>
      </w:r>
      <w:r w:rsidRPr="009C16BF">
        <w:rPr>
          <w:rFonts w:ascii="Times New Roman" w:hAnsi="Times New Roman" w:cs="Times New Roman"/>
          <w:sz w:val="28"/>
          <w:szCs w:val="28"/>
        </w:rPr>
        <w:t>; 33:20</w:t>
      </w:r>
      <w:r w:rsidR="0018782A" w:rsidRPr="009C16BF">
        <w:rPr>
          <w:rFonts w:ascii="Times New Roman" w:hAnsi="Times New Roman" w:cs="Times New Roman"/>
          <w:sz w:val="28"/>
          <w:szCs w:val="28"/>
        </w:rPr>
        <w:t>; 57:16</w:t>
      </w:r>
      <w:r w:rsidR="007132BB" w:rsidRPr="009C16BF">
        <w:rPr>
          <w:rFonts w:ascii="Times New Roman" w:hAnsi="Times New Roman" w:cs="Times New Roman"/>
          <w:sz w:val="28"/>
          <w:szCs w:val="28"/>
        </w:rPr>
        <w:t>; Jer.3:5</w:t>
      </w:r>
      <w:r w:rsidR="007D4F86" w:rsidRPr="009C16BF">
        <w:rPr>
          <w:rFonts w:ascii="Times New Roman" w:hAnsi="Times New Roman" w:cs="Times New Roman"/>
          <w:sz w:val="28"/>
          <w:szCs w:val="28"/>
        </w:rPr>
        <w:t>; 50:39; Lam.5:20; Amo.1:11</w:t>
      </w:r>
      <w:r w:rsidR="00850A79" w:rsidRPr="009C16BF">
        <w:rPr>
          <w:rFonts w:ascii="Times New Roman" w:hAnsi="Times New Roman" w:cs="Times New Roman"/>
          <w:sz w:val="28"/>
          <w:szCs w:val="28"/>
        </w:rPr>
        <w:t>; 8:7; Hab.1:4</w:t>
      </w:r>
    </w:p>
    <w:p w:rsidR="00A479D6" w:rsidRPr="009C16BF" w:rsidRDefault="00A479D6" w:rsidP="006924C7">
      <w:pPr>
        <w:spacing w:after="0"/>
        <w:ind w:left="3690" w:hanging="3330"/>
        <w:rPr>
          <w:rFonts w:ascii="Times New Roman" w:hAnsi="Times New Roman" w:cs="Times New Roman"/>
          <w:sz w:val="28"/>
          <w:szCs w:val="28"/>
        </w:rPr>
      </w:pPr>
      <w:r w:rsidRPr="009C16BF">
        <w:rPr>
          <w:rFonts w:ascii="Times New Roman" w:hAnsi="Times New Roman" w:cs="Times New Roman"/>
          <w:sz w:val="28"/>
          <w:szCs w:val="28"/>
        </w:rPr>
        <w:t xml:space="preserve">“perpetual” (lit. ‘continuous’, Heb. </w:t>
      </w:r>
      <w:r w:rsidRPr="009C16BF">
        <w:rPr>
          <w:rFonts w:ascii="Times New Roman" w:hAnsi="Times New Roman" w:cs="Times New Roman"/>
          <w:i/>
          <w:sz w:val="28"/>
          <w:szCs w:val="28"/>
        </w:rPr>
        <w:t>nêtsach</w:t>
      </w:r>
      <w:r w:rsidRPr="009C16BF">
        <w:rPr>
          <w:rFonts w:ascii="Times New Roman" w:hAnsi="Times New Roman" w:cs="Times New Roman"/>
          <w:sz w:val="28"/>
          <w:szCs w:val="28"/>
        </w:rPr>
        <w:t>) – Jer.8:5</w:t>
      </w:r>
      <w:r w:rsidR="007D4F86" w:rsidRPr="009C16BF">
        <w:rPr>
          <w:rFonts w:ascii="Times New Roman" w:hAnsi="Times New Roman" w:cs="Times New Roman"/>
          <w:sz w:val="28"/>
          <w:szCs w:val="28"/>
        </w:rPr>
        <w:t>; 15:18</w:t>
      </w:r>
    </w:p>
    <w:p w:rsidR="001C3B08" w:rsidRPr="009C16BF" w:rsidRDefault="001C3B08" w:rsidP="006924C7">
      <w:pPr>
        <w:spacing w:after="0"/>
        <w:ind w:left="6750" w:hanging="6390"/>
        <w:rPr>
          <w:rFonts w:ascii="Times New Roman" w:hAnsi="Times New Roman" w:cs="Times New Roman"/>
          <w:sz w:val="28"/>
          <w:szCs w:val="28"/>
        </w:rPr>
      </w:pPr>
      <w:r w:rsidRPr="009C16BF">
        <w:rPr>
          <w:rFonts w:ascii="Times New Roman" w:hAnsi="Times New Roman" w:cs="Times New Roman"/>
          <w:sz w:val="28"/>
          <w:szCs w:val="28"/>
        </w:rPr>
        <w:t xml:space="preserve">“everlasting”  – </w:t>
      </w:r>
      <w:r w:rsidRPr="009C16BF">
        <w:rPr>
          <w:rFonts w:ascii="Times New Roman" w:hAnsi="Times New Roman" w:cs="Times New Roman"/>
          <w:i/>
          <w:iCs/>
          <w:sz w:val="28"/>
          <w:szCs w:val="28"/>
        </w:rPr>
        <w:t>KJV</w:t>
      </w:r>
      <w:r w:rsidRPr="009C16BF">
        <w:rPr>
          <w:rFonts w:ascii="Times New Roman" w:hAnsi="Times New Roman" w:cs="Times New Roman"/>
          <w:sz w:val="28"/>
          <w:szCs w:val="28"/>
        </w:rPr>
        <w:t xml:space="preserve"> (lit. ‘of an age’</w:t>
      </w:r>
      <w:r w:rsidR="006924C7" w:rsidRPr="009C16BF">
        <w:rPr>
          <w:rFonts w:ascii="Times New Roman" w:hAnsi="Times New Roman" w:cs="Times New Roman"/>
          <w:sz w:val="28"/>
          <w:szCs w:val="28"/>
        </w:rPr>
        <w:t xml:space="preserve"> – </w:t>
      </w:r>
      <w:r w:rsidR="000F6DF4" w:rsidRPr="009C16BF">
        <w:rPr>
          <w:rFonts w:ascii="Times New Roman" w:hAnsi="Times New Roman" w:cs="Times New Roman"/>
          <w:sz w:val="28"/>
          <w:szCs w:val="28"/>
        </w:rPr>
        <w:t>Heb.</w:t>
      </w:r>
      <w:r w:rsidR="00082094" w:rsidRPr="009C16BF">
        <w:rPr>
          <w:rFonts w:ascii="Times New Roman" w:hAnsi="Times New Roman" w:cs="Times New Roman"/>
          <w:sz w:val="28"/>
          <w:szCs w:val="28"/>
        </w:rPr>
        <w:t xml:space="preserve"> </w:t>
      </w:r>
      <w:r w:rsidR="006924C7" w:rsidRPr="009C16BF">
        <w:rPr>
          <w:rFonts w:ascii="Times New Roman" w:hAnsi="Times New Roman" w:cs="Times New Roman"/>
          <w:i/>
          <w:sz w:val="28"/>
          <w:szCs w:val="28"/>
        </w:rPr>
        <w:t>`ôwlâm</w:t>
      </w:r>
      <w:r w:rsidRPr="009C16BF">
        <w:rPr>
          <w:rFonts w:ascii="Times New Roman" w:hAnsi="Times New Roman" w:cs="Times New Roman"/>
          <w:sz w:val="28"/>
          <w:szCs w:val="28"/>
        </w:rPr>
        <w:t>) – Isa.45:17</w:t>
      </w:r>
      <w:r w:rsidR="00E00A26" w:rsidRPr="009C16BF">
        <w:rPr>
          <w:rFonts w:ascii="Times New Roman" w:hAnsi="Times New Roman" w:cs="Times New Roman"/>
          <w:sz w:val="28"/>
          <w:szCs w:val="28"/>
        </w:rPr>
        <w:t>; Eze.37:26</w:t>
      </w:r>
    </w:p>
    <w:p w:rsidR="001C3B08" w:rsidRPr="009C16BF" w:rsidRDefault="001C3B08" w:rsidP="00AC5E15">
      <w:pPr>
        <w:spacing w:after="0"/>
        <w:ind w:left="3690" w:hanging="3330"/>
        <w:rPr>
          <w:rFonts w:ascii="Times New Roman" w:hAnsi="Times New Roman" w:cs="Times New Roman"/>
          <w:sz w:val="28"/>
          <w:szCs w:val="28"/>
        </w:rPr>
      </w:pPr>
      <w:r w:rsidRPr="009C16BF">
        <w:rPr>
          <w:rFonts w:ascii="Times New Roman" w:hAnsi="Times New Roman" w:cs="Times New Roman"/>
          <w:sz w:val="28"/>
          <w:szCs w:val="28"/>
        </w:rPr>
        <w:t xml:space="preserve">“forever” – </w:t>
      </w:r>
      <w:r w:rsidRPr="009C16BF">
        <w:rPr>
          <w:rFonts w:ascii="Times New Roman" w:hAnsi="Times New Roman" w:cs="Times New Roman"/>
          <w:i/>
          <w:iCs/>
          <w:sz w:val="28"/>
          <w:szCs w:val="28"/>
        </w:rPr>
        <w:t>KJV</w:t>
      </w:r>
      <w:r w:rsidRPr="009C16BF">
        <w:rPr>
          <w:rFonts w:ascii="Times New Roman" w:hAnsi="Times New Roman" w:cs="Times New Roman"/>
          <w:sz w:val="28"/>
          <w:szCs w:val="28"/>
        </w:rPr>
        <w:t xml:space="preserve"> (lit. – ‘until an age’) – Isa.9:7; 32:14, 17; 34:17; 59:21</w:t>
      </w:r>
      <w:r w:rsidR="0059095E" w:rsidRPr="009C16BF">
        <w:rPr>
          <w:rFonts w:ascii="Times New Roman" w:hAnsi="Times New Roman" w:cs="Times New Roman"/>
          <w:sz w:val="28"/>
          <w:szCs w:val="28"/>
        </w:rPr>
        <w:t>; Jer.17:4</w:t>
      </w:r>
      <w:r w:rsidR="00AC5E15" w:rsidRPr="009C16BF">
        <w:rPr>
          <w:rFonts w:ascii="Times New Roman" w:hAnsi="Times New Roman" w:cs="Times New Roman"/>
          <w:sz w:val="28"/>
          <w:szCs w:val="28"/>
        </w:rPr>
        <w:t>; 35:6; 49:33; Eze.37:36; 28:19</w:t>
      </w:r>
      <w:r w:rsidR="00591622" w:rsidRPr="009C16BF">
        <w:rPr>
          <w:rFonts w:ascii="Times New Roman" w:hAnsi="Times New Roman" w:cs="Times New Roman"/>
          <w:sz w:val="28"/>
          <w:szCs w:val="28"/>
        </w:rPr>
        <w:t>; 37:25; Mic.4:7</w:t>
      </w:r>
      <w:r w:rsidR="00A57564" w:rsidRPr="009C16BF">
        <w:rPr>
          <w:rFonts w:ascii="Times New Roman" w:hAnsi="Times New Roman" w:cs="Times New Roman"/>
          <w:sz w:val="28"/>
          <w:szCs w:val="28"/>
        </w:rPr>
        <w:t>; Zep.2:9 (“perpetual”); Mal.1:4</w:t>
      </w:r>
    </w:p>
    <w:p w:rsidR="00591622" w:rsidRPr="009C16BF" w:rsidRDefault="00591622" w:rsidP="00591622">
      <w:pPr>
        <w:spacing w:after="0"/>
        <w:ind w:left="3690" w:hanging="1080"/>
        <w:rPr>
          <w:rFonts w:ascii="Times New Roman" w:hAnsi="Times New Roman" w:cs="Times New Roman"/>
          <w:sz w:val="28"/>
          <w:szCs w:val="28"/>
        </w:rPr>
      </w:pPr>
      <w:r w:rsidRPr="009C16BF">
        <w:rPr>
          <w:rFonts w:ascii="Times New Roman" w:hAnsi="Times New Roman" w:cs="Times New Roman"/>
          <w:sz w:val="28"/>
          <w:szCs w:val="28"/>
        </w:rPr>
        <w:t xml:space="preserve">(lit. – ‘for an age’) – </w:t>
      </w:r>
      <w:r w:rsidR="00A57564" w:rsidRPr="009C16BF">
        <w:rPr>
          <w:rFonts w:ascii="Times New Roman" w:hAnsi="Times New Roman" w:cs="Times New Roman"/>
          <w:sz w:val="28"/>
          <w:szCs w:val="28"/>
        </w:rPr>
        <w:t>Isa.14:20</w:t>
      </w:r>
      <w:r w:rsidR="00E00A26" w:rsidRPr="009C16BF">
        <w:rPr>
          <w:rFonts w:ascii="Times New Roman" w:hAnsi="Times New Roman" w:cs="Times New Roman"/>
          <w:sz w:val="28"/>
          <w:szCs w:val="28"/>
        </w:rPr>
        <w:t xml:space="preserve"> (“never”)</w:t>
      </w:r>
      <w:r w:rsidR="009A6BD0" w:rsidRPr="009C16BF">
        <w:rPr>
          <w:rFonts w:ascii="Times New Roman" w:hAnsi="Times New Roman" w:cs="Times New Roman"/>
          <w:sz w:val="28"/>
          <w:szCs w:val="28"/>
        </w:rPr>
        <w:t>; 25:2</w:t>
      </w:r>
      <w:r w:rsidR="00A57564" w:rsidRPr="009C16BF">
        <w:rPr>
          <w:rFonts w:ascii="Times New Roman" w:hAnsi="Times New Roman" w:cs="Times New Roman"/>
          <w:sz w:val="28"/>
          <w:szCs w:val="28"/>
        </w:rPr>
        <w:t xml:space="preserve"> (“never”); </w:t>
      </w:r>
      <w:r w:rsidR="009A6BD0" w:rsidRPr="009C16BF">
        <w:rPr>
          <w:rFonts w:ascii="Times New Roman" w:hAnsi="Times New Roman" w:cs="Times New Roman"/>
          <w:sz w:val="28"/>
          <w:szCs w:val="28"/>
        </w:rPr>
        <w:t>34:10; 40:8; 47:7; 51:6, 8</w:t>
      </w:r>
      <w:r w:rsidR="000C74BB" w:rsidRPr="009C16BF">
        <w:rPr>
          <w:rFonts w:ascii="Times New Roman" w:hAnsi="Times New Roman" w:cs="Times New Roman"/>
          <w:sz w:val="28"/>
          <w:szCs w:val="28"/>
        </w:rPr>
        <w:t>; 57:16; 60:21</w:t>
      </w:r>
      <w:r w:rsidR="00FA3E88" w:rsidRPr="009C16BF">
        <w:rPr>
          <w:rFonts w:ascii="Times New Roman" w:hAnsi="Times New Roman" w:cs="Times New Roman"/>
          <w:sz w:val="28"/>
          <w:szCs w:val="28"/>
        </w:rPr>
        <w:t>; Jer.3:5, 12</w:t>
      </w:r>
      <w:r w:rsidR="00121FCF" w:rsidRPr="009C16BF">
        <w:rPr>
          <w:rFonts w:ascii="Times New Roman" w:hAnsi="Times New Roman" w:cs="Times New Roman"/>
          <w:sz w:val="28"/>
          <w:szCs w:val="28"/>
        </w:rPr>
        <w:t>; 17:25; 31:40; 33:11</w:t>
      </w:r>
      <w:r w:rsidR="00D83732" w:rsidRPr="009C16BF">
        <w:rPr>
          <w:rFonts w:ascii="Times New Roman" w:hAnsi="Times New Roman" w:cs="Times New Roman"/>
          <w:sz w:val="28"/>
          <w:szCs w:val="28"/>
        </w:rPr>
        <w:t>; Lam.3:31; 5:19</w:t>
      </w:r>
      <w:r w:rsidR="009A6BD0" w:rsidRPr="009C16BF">
        <w:rPr>
          <w:rFonts w:ascii="Times New Roman" w:hAnsi="Times New Roman" w:cs="Times New Roman"/>
          <w:sz w:val="28"/>
          <w:szCs w:val="28"/>
        </w:rPr>
        <w:t xml:space="preserve">; </w:t>
      </w:r>
      <w:r w:rsidRPr="009C16BF">
        <w:rPr>
          <w:rFonts w:ascii="Times New Roman" w:hAnsi="Times New Roman" w:cs="Times New Roman"/>
          <w:sz w:val="28"/>
          <w:szCs w:val="28"/>
        </w:rPr>
        <w:t>Eze.</w:t>
      </w:r>
      <w:r w:rsidR="00E00A26" w:rsidRPr="009C16BF">
        <w:rPr>
          <w:rFonts w:ascii="Times New Roman" w:hAnsi="Times New Roman" w:cs="Times New Roman"/>
          <w:sz w:val="28"/>
          <w:szCs w:val="28"/>
        </w:rPr>
        <w:t xml:space="preserve">26:21 (“never”); </w:t>
      </w:r>
      <w:r w:rsidRPr="009C16BF">
        <w:rPr>
          <w:rFonts w:ascii="Times New Roman" w:hAnsi="Times New Roman" w:cs="Times New Roman"/>
          <w:sz w:val="28"/>
          <w:szCs w:val="28"/>
        </w:rPr>
        <w:t>37:25</w:t>
      </w:r>
      <w:r w:rsidR="00E00A26" w:rsidRPr="009C16BF">
        <w:rPr>
          <w:rFonts w:ascii="Times New Roman" w:hAnsi="Times New Roman" w:cs="Times New Roman"/>
          <w:sz w:val="28"/>
          <w:szCs w:val="28"/>
        </w:rPr>
        <w:t>, 26, 28; 43:7</w:t>
      </w:r>
      <w:r w:rsidR="00EE25B1" w:rsidRPr="009C16BF">
        <w:rPr>
          <w:rFonts w:ascii="Times New Roman" w:hAnsi="Times New Roman" w:cs="Times New Roman"/>
          <w:sz w:val="28"/>
          <w:szCs w:val="28"/>
        </w:rPr>
        <w:t>, 9</w:t>
      </w:r>
      <w:r w:rsidR="006924C7" w:rsidRPr="009C16BF">
        <w:rPr>
          <w:rFonts w:ascii="Times New Roman" w:hAnsi="Times New Roman" w:cs="Times New Roman"/>
          <w:sz w:val="28"/>
          <w:szCs w:val="28"/>
        </w:rPr>
        <w:t>; Hos.2:19; Joe.2:26, 27 (“never”); 3:20; Oba.1:10; Jon.2:6; Mic.2:9; Zec.1:5</w:t>
      </w:r>
    </w:p>
    <w:p w:rsidR="001C3B08" w:rsidRPr="009C16BF" w:rsidRDefault="001C3B08" w:rsidP="001C3B08">
      <w:pPr>
        <w:spacing w:after="0"/>
        <w:ind w:left="3690" w:hanging="3330"/>
        <w:rPr>
          <w:rFonts w:ascii="Times New Roman" w:hAnsi="Times New Roman" w:cs="Times New Roman"/>
          <w:sz w:val="28"/>
          <w:szCs w:val="28"/>
        </w:rPr>
      </w:pPr>
      <w:r w:rsidRPr="009C16BF">
        <w:rPr>
          <w:rFonts w:ascii="Times New Roman" w:hAnsi="Times New Roman" w:cs="Times New Roman"/>
          <w:sz w:val="28"/>
          <w:szCs w:val="28"/>
        </w:rPr>
        <w:t>“forever and ever” – KJV (lit. – ‘for continuity</w:t>
      </w:r>
      <w:r w:rsidR="006924C7" w:rsidRPr="009C16BF">
        <w:rPr>
          <w:rFonts w:ascii="Times New Roman" w:hAnsi="Times New Roman" w:cs="Times New Roman"/>
          <w:sz w:val="28"/>
          <w:szCs w:val="28"/>
        </w:rPr>
        <w:t xml:space="preserve"> [</w:t>
      </w:r>
      <w:r w:rsidR="000F6DF4" w:rsidRPr="009C16BF">
        <w:rPr>
          <w:rFonts w:ascii="Times New Roman" w:hAnsi="Times New Roman" w:cs="Times New Roman"/>
          <w:sz w:val="28"/>
          <w:szCs w:val="28"/>
        </w:rPr>
        <w:t xml:space="preserve">Heb. </w:t>
      </w:r>
      <w:r w:rsidR="000528EB" w:rsidRPr="009C16BF">
        <w:rPr>
          <w:rFonts w:ascii="Times New Roman" w:hAnsi="Times New Roman" w:cs="Times New Roman"/>
          <w:i/>
          <w:sz w:val="28"/>
          <w:szCs w:val="28"/>
        </w:rPr>
        <w:t>l</w:t>
      </w:r>
      <w:r w:rsidR="000528EB" w:rsidRPr="009C16BF">
        <w:rPr>
          <w:rFonts w:ascii="Times New Roman" w:hAnsi="Times New Roman" w:cs="Times New Roman"/>
          <w:i/>
          <w:sz w:val="28"/>
          <w:szCs w:val="28"/>
          <w:vertAlign w:val="subscript"/>
        </w:rPr>
        <w:t>e</w:t>
      </w:r>
      <w:r w:rsidR="001315EA" w:rsidRPr="009C16BF">
        <w:rPr>
          <w:rFonts w:ascii="Times New Roman" w:hAnsi="Times New Roman" w:cs="Times New Roman"/>
          <w:i/>
          <w:sz w:val="28"/>
          <w:szCs w:val="28"/>
        </w:rPr>
        <w:t>`ad</w:t>
      </w:r>
      <w:r w:rsidR="006924C7" w:rsidRPr="009C16BF">
        <w:rPr>
          <w:rFonts w:ascii="Times New Roman" w:hAnsi="Times New Roman" w:cs="Times New Roman"/>
          <w:sz w:val="28"/>
          <w:szCs w:val="28"/>
        </w:rPr>
        <w:t>]</w:t>
      </w:r>
      <w:r w:rsidRPr="009C16BF">
        <w:rPr>
          <w:rFonts w:ascii="Times New Roman" w:hAnsi="Times New Roman" w:cs="Times New Roman"/>
          <w:sz w:val="28"/>
          <w:szCs w:val="28"/>
        </w:rPr>
        <w:t xml:space="preserve">, until </w:t>
      </w:r>
      <w:r w:rsidR="000528EB" w:rsidRPr="009C16BF">
        <w:rPr>
          <w:rFonts w:ascii="Times New Roman" w:hAnsi="Times New Roman" w:cs="Times New Roman"/>
          <w:sz w:val="28"/>
          <w:szCs w:val="28"/>
        </w:rPr>
        <w:t>[</w:t>
      </w:r>
      <w:r w:rsidR="000F6DF4" w:rsidRPr="009C16BF">
        <w:rPr>
          <w:rFonts w:ascii="Times New Roman" w:hAnsi="Times New Roman" w:cs="Times New Roman"/>
          <w:sz w:val="28"/>
          <w:szCs w:val="28"/>
        </w:rPr>
        <w:t xml:space="preserve">Heb. </w:t>
      </w:r>
      <w:r w:rsidR="000528EB" w:rsidRPr="009C16BF">
        <w:rPr>
          <w:rFonts w:ascii="Times New Roman" w:hAnsi="Times New Roman" w:cs="Times New Roman"/>
          <w:i/>
          <w:sz w:val="28"/>
          <w:szCs w:val="28"/>
        </w:rPr>
        <w:t>`ad</w:t>
      </w:r>
      <w:r w:rsidR="000528EB" w:rsidRPr="009C16BF">
        <w:rPr>
          <w:rFonts w:ascii="Times New Roman" w:hAnsi="Times New Roman" w:cs="Times New Roman"/>
          <w:sz w:val="28"/>
          <w:szCs w:val="28"/>
        </w:rPr>
        <w:t xml:space="preserve">] </w:t>
      </w:r>
      <w:r w:rsidRPr="009C16BF">
        <w:rPr>
          <w:rFonts w:ascii="Times New Roman" w:hAnsi="Times New Roman" w:cs="Times New Roman"/>
          <w:sz w:val="28"/>
          <w:szCs w:val="28"/>
        </w:rPr>
        <w:t>an age’) – Isa.30:8</w:t>
      </w:r>
    </w:p>
    <w:p w:rsidR="001C3B08" w:rsidRPr="009C16BF" w:rsidRDefault="001C3B08" w:rsidP="00713A96">
      <w:pPr>
        <w:spacing w:after="0"/>
        <w:ind w:left="5670" w:hanging="2610"/>
        <w:rPr>
          <w:rFonts w:ascii="Times New Roman" w:hAnsi="Times New Roman" w:cs="Times New Roman"/>
          <w:sz w:val="28"/>
          <w:szCs w:val="28"/>
        </w:rPr>
      </w:pPr>
      <w:r w:rsidRPr="009C16BF">
        <w:rPr>
          <w:rFonts w:ascii="Times New Roman" w:hAnsi="Times New Roman" w:cs="Times New Roman"/>
          <w:sz w:val="28"/>
          <w:szCs w:val="28"/>
        </w:rPr>
        <w:t>(lit. ‘until an age of continuity’) – Isa.45:17</w:t>
      </w:r>
    </w:p>
    <w:p w:rsidR="00713A96" w:rsidRPr="009C16BF" w:rsidRDefault="00713A96" w:rsidP="0059095E">
      <w:pPr>
        <w:spacing w:after="0"/>
        <w:ind w:left="3690" w:hanging="630"/>
        <w:rPr>
          <w:rFonts w:ascii="Times New Roman" w:hAnsi="Times New Roman" w:cs="Times New Roman"/>
          <w:sz w:val="28"/>
          <w:szCs w:val="28"/>
        </w:rPr>
      </w:pPr>
      <w:r w:rsidRPr="009C16BF">
        <w:rPr>
          <w:rFonts w:ascii="Times New Roman" w:hAnsi="Times New Roman" w:cs="Times New Roman"/>
          <w:sz w:val="28"/>
          <w:szCs w:val="28"/>
        </w:rPr>
        <w:t>(lit. ‘from an age and until an age’) – Jer.7:7</w:t>
      </w:r>
      <w:r w:rsidR="0059095E" w:rsidRPr="009C16BF">
        <w:rPr>
          <w:rFonts w:ascii="Times New Roman" w:hAnsi="Times New Roman" w:cs="Times New Roman"/>
          <w:sz w:val="28"/>
          <w:szCs w:val="28"/>
        </w:rPr>
        <w:t>; 25:5</w:t>
      </w:r>
    </w:p>
    <w:p w:rsidR="00EE25B1" w:rsidRPr="009C16BF" w:rsidRDefault="00EE25B1" w:rsidP="0059095E">
      <w:pPr>
        <w:spacing w:after="0"/>
        <w:ind w:left="3690" w:hanging="630"/>
        <w:rPr>
          <w:rFonts w:ascii="Times New Roman" w:hAnsi="Times New Roman" w:cs="Times New Roman"/>
          <w:sz w:val="28"/>
          <w:szCs w:val="28"/>
        </w:rPr>
      </w:pPr>
      <w:r w:rsidRPr="009C16BF">
        <w:rPr>
          <w:rFonts w:ascii="Times New Roman" w:hAnsi="Times New Roman" w:cs="Times New Roman"/>
          <w:sz w:val="28"/>
          <w:szCs w:val="28"/>
        </w:rPr>
        <w:t>(lit. ‘for an age and continuity’) – Dan.12:3</w:t>
      </w:r>
      <w:r w:rsidR="006924C7" w:rsidRPr="009C16BF">
        <w:rPr>
          <w:rFonts w:ascii="Times New Roman" w:hAnsi="Times New Roman" w:cs="Times New Roman"/>
          <w:sz w:val="28"/>
          <w:szCs w:val="28"/>
        </w:rPr>
        <w:t>; Mic.4:5</w:t>
      </w:r>
    </w:p>
    <w:p w:rsidR="0018782A" w:rsidRPr="009C16BF" w:rsidRDefault="0018782A" w:rsidP="00E14A63">
      <w:pPr>
        <w:spacing w:after="400"/>
        <w:ind w:left="3701" w:hanging="634"/>
        <w:rPr>
          <w:rFonts w:ascii="Times New Roman" w:hAnsi="Times New Roman" w:cs="Times New Roman"/>
          <w:sz w:val="28"/>
          <w:szCs w:val="28"/>
        </w:rPr>
      </w:pPr>
      <w:r w:rsidRPr="009C16BF">
        <w:rPr>
          <w:rFonts w:ascii="Times New Roman" w:hAnsi="Times New Roman" w:cs="Times New Roman"/>
          <w:sz w:val="28"/>
          <w:szCs w:val="28"/>
        </w:rPr>
        <w:t xml:space="preserve">(lit. ‘for continuity [Heb. </w:t>
      </w:r>
      <w:r w:rsidRPr="009C16BF">
        <w:rPr>
          <w:rFonts w:ascii="Times New Roman" w:hAnsi="Times New Roman" w:cs="Times New Roman"/>
          <w:i/>
          <w:sz w:val="28"/>
          <w:szCs w:val="28"/>
        </w:rPr>
        <w:t>l</w:t>
      </w:r>
      <w:r w:rsidRPr="009C16BF">
        <w:rPr>
          <w:rFonts w:ascii="Times New Roman" w:hAnsi="Times New Roman" w:cs="Times New Roman"/>
          <w:i/>
          <w:sz w:val="28"/>
          <w:szCs w:val="28"/>
          <w:vertAlign w:val="subscript"/>
        </w:rPr>
        <w:t>e</w:t>
      </w:r>
      <w:r w:rsidRPr="009C16BF">
        <w:rPr>
          <w:rFonts w:ascii="Times New Roman" w:hAnsi="Times New Roman" w:cs="Times New Roman"/>
          <w:i/>
          <w:sz w:val="28"/>
          <w:szCs w:val="28"/>
        </w:rPr>
        <w:t>nêtsach</w:t>
      </w:r>
      <w:r w:rsidRPr="009C16BF">
        <w:rPr>
          <w:rFonts w:ascii="Times New Roman" w:hAnsi="Times New Roman" w:cs="Times New Roman"/>
          <w:sz w:val="28"/>
          <w:szCs w:val="28"/>
        </w:rPr>
        <w:t>] of continuities’) – Isa.34:10</w:t>
      </w:r>
    </w:p>
    <w:p w:rsidR="00404279" w:rsidRPr="009C16BF" w:rsidRDefault="00404279" w:rsidP="0008334B">
      <w:pPr>
        <w:ind w:left="4950" w:hanging="4590"/>
        <w:rPr>
          <w:rFonts w:ascii="Times New Roman" w:hAnsi="Times New Roman" w:cs="Times New Roman"/>
          <w:b/>
          <w:sz w:val="28"/>
          <w:szCs w:val="28"/>
        </w:rPr>
      </w:pPr>
      <w:r w:rsidRPr="009C16BF">
        <w:rPr>
          <w:rFonts w:ascii="Times New Roman" w:hAnsi="Times New Roman" w:cs="Times New Roman"/>
          <w:b/>
          <w:sz w:val="28"/>
          <w:szCs w:val="28"/>
          <w:u w:val="single"/>
        </w:rPr>
        <w:t>Times of short duration</w:t>
      </w:r>
      <w:r w:rsidRPr="009C16BF">
        <w:rPr>
          <w:rFonts w:ascii="Times New Roman" w:hAnsi="Times New Roman" w:cs="Times New Roman"/>
          <w:b/>
          <w:sz w:val="28"/>
          <w:szCs w:val="28"/>
        </w:rPr>
        <w:t>:</w:t>
      </w:r>
      <w:r w:rsidR="00E02049" w:rsidRPr="009C16BF">
        <w:rPr>
          <w:rFonts w:ascii="Times New Roman" w:hAnsi="Times New Roman" w:cs="Times New Roman"/>
          <w:b/>
          <w:sz w:val="28"/>
          <w:szCs w:val="28"/>
        </w:rPr>
        <w:t xml:space="preserve"> </w:t>
      </w:r>
      <w:r w:rsidR="00E02049" w:rsidRPr="009C16BF">
        <w:rPr>
          <w:rFonts w:ascii="Times New Roman" w:hAnsi="Times New Roman" w:cs="Times New Roman"/>
          <w:sz w:val="28"/>
          <w:szCs w:val="28"/>
        </w:rPr>
        <w:t>(</w:t>
      </w:r>
      <w:r w:rsidR="00FA383F" w:rsidRPr="009C16BF">
        <w:rPr>
          <w:rFonts w:ascii="Times New Roman" w:hAnsi="Times New Roman" w:cs="Times New Roman"/>
          <w:sz w:val="28"/>
          <w:szCs w:val="28"/>
        </w:rPr>
        <w:t xml:space="preserve">often </w:t>
      </w:r>
      <w:r w:rsidR="00E02049" w:rsidRPr="009C16BF">
        <w:rPr>
          <w:rFonts w:ascii="Times New Roman" w:hAnsi="Times New Roman" w:cs="Times New Roman"/>
          <w:sz w:val="28"/>
          <w:szCs w:val="28"/>
        </w:rPr>
        <w:t>expressing suddenness)</w:t>
      </w:r>
    </w:p>
    <w:p w:rsidR="00404279" w:rsidRPr="009C16BF" w:rsidRDefault="003B2738" w:rsidP="003B2738">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i/>
          <w:sz w:val="28"/>
          <w:szCs w:val="28"/>
        </w:rPr>
        <w:t>in</w:t>
      </w:r>
      <w:r w:rsidRPr="009C16BF">
        <w:rPr>
          <w:rFonts w:ascii="Times New Roman" w:hAnsi="Times New Roman" w:cs="Times New Roman"/>
          <w:sz w:val="28"/>
          <w:szCs w:val="28"/>
        </w:rPr>
        <w:t xml:space="preserve"> one day” – Isa.9:1</w:t>
      </w:r>
      <w:r w:rsidR="006645F3" w:rsidRPr="009C16BF">
        <w:rPr>
          <w:rFonts w:ascii="Times New Roman" w:hAnsi="Times New Roman" w:cs="Times New Roman"/>
          <w:sz w:val="28"/>
          <w:szCs w:val="28"/>
        </w:rPr>
        <w:t>4</w:t>
      </w:r>
    </w:p>
    <w:p w:rsidR="007C0F66" w:rsidRPr="009C16BF" w:rsidRDefault="007C0F66" w:rsidP="003B2738">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“in one day” – Isa.</w:t>
      </w:r>
      <w:r w:rsidR="00A67A03" w:rsidRPr="009C16BF">
        <w:rPr>
          <w:rFonts w:ascii="Times New Roman" w:hAnsi="Times New Roman" w:cs="Times New Roman"/>
          <w:sz w:val="28"/>
          <w:szCs w:val="28"/>
        </w:rPr>
        <w:t xml:space="preserve">10:17; 47:9; </w:t>
      </w:r>
      <w:r w:rsidRPr="009C16BF">
        <w:rPr>
          <w:rFonts w:ascii="Times New Roman" w:hAnsi="Times New Roman" w:cs="Times New Roman"/>
          <w:sz w:val="28"/>
          <w:szCs w:val="28"/>
        </w:rPr>
        <w:t>66:8</w:t>
      </w:r>
      <w:r w:rsidR="00636595" w:rsidRPr="009C16BF">
        <w:rPr>
          <w:rFonts w:ascii="Times New Roman" w:hAnsi="Times New Roman" w:cs="Times New Roman"/>
          <w:sz w:val="28"/>
          <w:szCs w:val="28"/>
        </w:rPr>
        <w:t>; Zec.3:9</w:t>
      </w:r>
    </w:p>
    <w:p w:rsidR="00A67A03" w:rsidRPr="009C16BF" w:rsidRDefault="00A67A03" w:rsidP="003B2738">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i/>
          <w:sz w:val="28"/>
          <w:szCs w:val="28"/>
        </w:rPr>
        <w:t>at</w:t>
      </w:r>
      <w:r w:rsidRPr="009C16BF">
        <w:rPr>
          <w:rFonts w:ascii="Times New Roman" w:hAnsi="Times New Roman" w:cs="Times New Roman"/>
          <w:sz w:val="28"/>
          <w:szCs w:val="28"/>
        </w:rPr>
        <w:t xml:space="preserve"> one stroke” – Isa.66:8</w:t>
      </w:r>
    </w:p>
    <w:p w:rsidR="003B2738" w:rsidRPr="009C16BF" w:rsidRDefault="003B2738" w:rsidP="003B2738">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“a moment, in one day” – Isa.47:9</w:t>
      </w:r>
    </w:p>
    <w:p w:rsidR="00636595" w:rsidRPr="009C16BF" w:rsidRDefault="00636595" w:rsidP="003B2738">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“within certain days” (lit. ‘in days ones’) – Dan.11:20</w:t>
      </w:r>
    </w:p>
    <w:p w:rsidR="003B2738" w:rsidRPr="009C16BF" w:rsidRDefault="00282213" w:rsidP="003B2738">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“for a little moment” – Isa.26:20</w:t>
      </w:r>
    </w:p>
    <w:p w:rsidR="00282213" w:rsidRPr="009C16BF" w:rsidRDefault="00282213" w:rsidP="003B2738">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“for an insignificant moment” – Isa.54:7</w:t>
      </w:r>
    </w:p>
    <w:p w:rsidR="00282213" w:rsidRPr="009C16BF" w:rsidRDefault="00282213" w:rsidP="00A4328C">
      <w:pPr>
        <w:spacing w:after="0"/>
        <w:ind w:left="5580" w:hanging="5220"/>
        <w:rPr>
          <w:rFonts w:ascii="Times New Roman" w:hAnsi="Times New Roman" w:cs="Times New Roman"/>
          <w:sz w:val="28"/>
          <w:szCs w:val="28"/>
        </w:rPr>
      </w:pPr>
      <w:r w:rsidRPr="009C16BF">
        <w:rPr>
          <w:rFonts w:ascii="Times New Roman" w:hAnsi="Times New Roman" w:cs="Times New Roman"/>
          <w:sz w:val="28"/>
          <w:szCs w:val="28"/>
        </w:rPr>
        <w:t>“a moment”</w:t>
      </w:r>
      <w:r w:rsidR="001700C4" w:rsidRPr="009C16BF">
        <w:rPr>
          <w:rFonts w:ascii="Times New Roman" w:hAnsi="Times New Roman" w:cs="Times New Roman"/>
          <w:sz w:val="28"/>
          <w:szCs w:val="28"/>
        </w:rPr>
        <w:t>, “</w:t>
      </w:r>
      <w:r w:rsidR="001700C4" w:rsidRPr="009C16BF">
        <w:rPr>
          <w:rFonts w:ascii="Times New Roman" w:hAnsi="Times New Roman" w:cs="Times New Roman"/>
          <w:i/>
          <w:sz w:val="28"/>
          <w:szCs w:val="28"/>
        </w:rPr>
        <w:t>the</w:t>
      </w:r>
      <w:r w:rsidR="001700C4" w:rsidRPr="009C16BF">
        <w:rPr>
          <w:rFonts w:ascii="Times New Roman" w:hAnsi="Times New Roman" w:cs="Times New Roman"/>
          <w:sz w:val="28"/>
          <w:szCs w:val="28"/>
        </w:rPr>
        <w:t xml:space="preserve"> instant”</w:t>
      </w:r>
      <w:r w:rsidR="00723209" w:rsidRPr="009C16BF">
        <w:rPr>
          <w:rFonts w:ascii="Times New Roman" w:hAnsi="Times New Roman" w:cs="Times New Roman"/>
          <w:sz w:val="28"/>
          <w:szCs w:val="28"/>
        </w:rPr>
        <w:t>, “suddenly”</w:t>
      </w:r>
      <w:r w:rsidRPr="009C16BF">
        <w:rPr>
          <w:rFonts w:ascii="Times New Roman" w:hAnsi="Times New Roman" w:cs="Times New Roman"/>
          <w:sz w:val="28"/>
          <w:szCs w:val="28"/>
        </w:rPr>
        <w:t xml:space="preserve"> – Isa.54:8</w:t>
      </w:r>
      <w:r w:rsidR="001700C4" w:rsidRPr="009C16BF">
        <w:rPr>
          <w:rFonts w:ascii="Times New Roman" w:hAnsi="Times New Roman" w:cs="Times New Roman"/>
          <w:sz w:val="28"/>
          <w:szCs w:val="28"/>
        </w:rPr>
        <w:t>; Jer.4:20; 18:7, 9</w:t>
      </w:r>
      <w:r w:rsidR="00723209" w:rsidRPr="009C16BF">
        <w:rPr>
          <w:rFonts w:ascii="Times New Roman" w:hAnsi="Times New Roman" w:cs="Times New Roman"/>
          <w:sz w:val="28"/>
          <w:szCs w:val="28"/>
        </w:rPr>
        <w:t>; 49:19</w:t>
      </w:r>
      <w:r w:rsidR="006B1FE3" w:rsidRPr="009C16BF">
        <w:rPr>
          <w:rFonts w:ascii="Times New Roman" w:hAnsi="Times New Roman" w:cs="Times New Roman"/>
          <w:sz w:val="28"/>
          <w:szCs w:val="28"/>
        </w:rPr>
        <w:t>; 50:44</w:t>
      </w:r>
    </w:p>
    <w:p w:rsidR="00A4328C" w:rsidRPr="009C16BF" w:rsidRDefault="00A4328C" w:rsidP="00225FBF">
      <w:pPr>
        <w:spacing w:after="0"/>
        <w:ind w:left="3690" w:hanging="3330"/>
        <w:rPr>
          <w:rFonts w:ascii="Times New Roman" w:hAnsi="Times New Roman" w:cs="Times New Roman"/>
          <w:sz w:val="28"/>
          <w:szCs w:val="28"/>
        </w:rPr>
      </w:pPr>
      <w:r w:rsidRPr="009C16BF">
        <w:rPr>
          <w:rFonts w:ascii="Times New Roman" w:hAnsi="Times New Roman" w:cs="Times New Roman"/>
          <w:sz w:val="28"/>
          <w:szCs w:val="28"/>
        </w:rPr>
        <w:lastRenderedPageBreak/>
        <w:t>“hastens”, “hastening”  – Jer.48:16; Hab.1:6; Zep.1:14 (“…exceedingly”); Mal.3:5</w:t>
      </w:r>
    </w:p>
    <w:p w:rsidR="00FA383F" w:rsidRPr="009C16BF" w:rsidRDefault="00FA383F" w:rsidP="00E14A63">
      <w:pPr>
        <w:spacing w:after="400"/>
        <w:ind w:left="4954" w:hanging="4594"/>
        <w:rPr>
          <w:rFonts w:ascii="Times New Roman" w:hAnsi="Times New Roman" w:cs="Times New Roman"/>
          <w:sz w:val="28"/>
          <w:szCs w:val="28"/>
        </w:rPr>
      </w:pPr>
      <w:r w:rsidRPr="009C16BF">
        <w:rPr>
          <w:rFonts w:ascii="Times New Roman" w:hAnsi="Times New Roman" w:cs="Times New Roman"/>
          <w:sz w:val="28"/>
          <w:szCs w:val="28"/>
        </w:rPr>
        <w:t xml:space="preserve">“at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of ten days” – Jer.42:7</w:t>
      </w:r>
    </w:p>
    <w:p w:rsidR="009179EC" w:rsidRPr="009C16BF" w:rsidRDefault="00615CE1" w:rsidP="000F6DF4">
      <w:pPr>
        <w:ind w:left="4950" w:hanging="4590"/>
        <w:rPr>
          <w:rFonts w:ascii="Times New Roman" w:hAnsi="Times New Roman" w:cs="Times New Roman"/>
          <w:bCs/>
          <w:sz w:val="28"/>
          <w:szCs w:val="28"/>
        </w:rPr>
      </w:pPr>
      <w:r w:rsidRPr="009C16BF">
        <w:rPr>
          <w:rFonts w:ascii="Times New Roman" w:hAnsi="Times New Roman" w:cs="Times New Roman"/>
          <w:b/>
          <w:sz w:val="28"/>
          <w:szCs w:val="28"/>
          <w:u w:val="single"/>
        </w:rPr>
        <w:t>Present times</w:t>
      </w:r>
      <w:r w:rsidRPr="009C16BF">
        <w:rPr>
          <w:rFonts w:ascii="Times New Roman" w:hAnsi="Times New Roman" w:cs="Times New Roman"/>
          <w:b/>
          <w:sz w:val="28"/>
          <w:szCs w:val="28"/>
        </w:rPr>
        <w:t>:</w:t>
      </w:r>
      <w:r w:rsidR="00D374DF" w:rsidRPr="009C16BF">
        <w:rPr>
          <w:rFonts w:ascii="Times New Roman" w:hAnsi="Times New Roman" w:cs="Times New Roman"/>
          <w:b/>
          <w:sz w:val="28"/>
          <w:szCs w:val="28"/>
        </w:rPr>
        <w:t xml:space="preserve"> </w:t>
      </w:r>
    </w:p>
    <w:p w:rsidR="00615CE1" w:rsidRPr="009C16BF" w:rsidRDefault="00615CE1" w:rsidP="007F6B48">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“your generation”  – Jer.2:31</w:t>
      </w:r>
    </w:p>
    <w:p w:rsidR="00615CE1" w:rsidRPr="009C16BF" w:rsidRDefault="00615CE1" w:rsidP="00615CE1">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“generation of His wrath” (addressed by imperatives) – Jer.7:29</w:t>
      </w:r>
    </w:p>
    <w:p w:rsidR="005C130C" w:rsidRPr="009C16BF" w:rsidRDefault="005C130C" w:rsidP="00615CE1">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“near” – Isa.13:6; </w:t>
      </w:r>
      <w:r w:rsidR="00674F8D" w:rsidRPr="009C16BF">
        <w:rPr>
          <w:rFonts w:ascii="Times New Roman" w:hAnsi="Times New Roman" w:cs="Times New Roman"/>
          <w:sz w:val="28"/>
          <w:szCs w:val="28"/>
        </w:rPr>
        <w:t xml:space="preserve">Jer.48:16; </w:t>
      </w:r>
      <w:r w:rsidRPr="009C16BF">
        <w:rPr>
          <w:rFonts w:ascii="Times New Roman" w:hAnsi="Times New Roman" w:cs="Times New Roman"/>
          <w:sz w:val="28"/>
          <w:szCs w:val="28"/>
        </w:rPr>
        <w:t>Eze.7:7</w:t>
      </w:r>
      <w:r w:rsidR="00D23EB0" w:rsidRPr="009C16BF">
        <w:rPr>
          <w:rFonts w:ascii="Times New Roman" w:hAnsi="Times New Roman" w:cs="Times New Roman"/>
          <w:sz w:val="28"/>
          <w:szCs w:val="28"/>
        </w:rPr>
        <w:t xml:space="preserve"> (“…the day of tumult”)</w:t>
      </w:r>
    </w:p>
    <w:p w:rsidR="00674F8D" w:rsidRPr="009C16BF" w:rsidRDefault="00674F8D" w:rsidP="00615CE1">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“from near” – Eze.7:8</w:t>
      </w:r>
    </w:p>
    <w:p w:rsidR="005C130C" w:rsidRPr="009C16BF" w:rsidRDefault="005C130C" w:rsidP="00615CE1">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“near to come” – Isa.13:22</w:t>
      </w:r>
      <w:r w:rsidR="005A1359" w:rsidRPr="009C16BF">
        <w:rPr>
          <w:rFonts w:ascii="Times New Roman" w:hAnsi="Times New Roman" w:cs="Times New Roman"/>
          <w:sz w:val="28"/>
          <w:szCs w:val="28"/>
        </w:rPr>
        <w:t xml:space="preserve"> (“…is her time and her days will not be drawn out”)</w:t>
      </w:r>
      <w:r w:rsidRPr="009C16BF">
        <w:rPr>
          <w:rFonts w:ascii="Times New Roman" w:hAnsi="Times New Roman" w:cs="Times New Roman"/>
          <w:sz w:val="28"/>
          <w:szCs w:val="28"/>
        </w:rPr>
        <w:t>; 56:1</w:t>
      </w:r>
    </w:p>
    <w:p w:rsidR="00674F8D" w:rsidRPr="009C16BF" w:rsidRDefault="00674F8D" w:rsidP="00615CE1">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“near </w:t>
      </w:r>
      <w:r w:rsidRPr="009C16BF">
        <w:rPr>
          <w:rFonts w:ascii="Times New Roman" w:hAnsi="Times New Roman" w:cs="Times New Roman"/>
          <w:i/>
          <w:sz w:val="28"/>
          <w:szCs w:val="28"/>
        </w:rPr>
        <w:t>is the</w:t>
      </w:r>
      <w:r w:rsidRPr="009C16BF">
        <w:rPr>
          <w:rFonts w:ascii="Times New Roman" w:hAnsi="Times New Roman" w:cs="Times New Roman"/>
          <w:sz w:val="28"/>
          <w:szCs w:val="28"/>
        </w:rPr>
        <w:t xml:space="preserve"> day” – Eze.30:3</w:t>
      </w:r>
    </w:p>
    <w:p w:rsidR="00674F8D" w:rsidRPr="009C16BF" w:rsidRDefault="00674F8D" w:rsidP="00615CE1">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“near </w:t>
      </w:r>
      <w:r w:rsidR="00D07E5C" w:rsidRPr="009C16BF">
        <w:rPr>
          <w:rFonts w:ascii="Times New Roman" w:hAnsi="Times New Roman" w:cs="Times New Roman"/>
          <w:i/>
          <w:sz w:val="28"/>
          <w:szCs w:val="28"/>
        </w:rPr>
        <w:t xml:space="preserve">is </w:t>
      </w:r>
      <w:r w:rsidRPr="009C16BF">
        <w:rPr>
          <w:rFonts w:ascii="Times New Roman" w:hAnsi="Times New Roman" w:cs="Times New Roman"/>
          <w:i/>
          <w:sz w:val="28"/>
          <w:szCs w:val="28"/>
        </w:rPr>
        <w:t>a</w:t>
      </w:r>
      <w:r w:rsidRPr="009C16BF">
        <w:rPr>
          <w:rFonts w:ascii="Times New Roman" w:hAnsi="Times New Roman" w:cs="Times New Roman"/>
          <w:sz w:val="28"/>
          <w:szCs w:val="28"/>
        </w:rPr>
        <w:t xml:space="preserve"> day for Yahweh” – Eze.30:3</w:t>
      </w:r>
      <w:r w:rsidR="00E22E82" w:rsidRPr="009C16BF">
        <w:rPr>
          <w:rFonts w:ascii="Times New Roman" w:hAnsi="Times New Roman" w:cs="Times New Roman"/>
          <w:color w:val="FF0000"/>
          <w:sz w:val="28"/>
          <w:szCs w:val="28"/>
        </w:rPr>
        <w:t xml:space="preserve"> </w:t>
      </w:r>
      <w:r w:rsidR="00E22E82" w:rsidRPr="009C16BF">
        <w:rPr>
          <w:rFonts w:ascii="Times New Roman" w:hAnsi="Times New Roman" w:cs="Times New Roman"/>
          <w:sz w:val="28"/>
          <w:szCs w:val="28"/>
        </w:rPr>
        <w:t>(</w:t>
      </w:r>
      <w:r w:rsidR="00B124B8" w:rsidRPr="009C16BF">
        <w:rPr>
          <w:rFonts w:ascii="Times New Roman" w:hAnsi="Times New Roman" w:cs="Times New Roman"/>
          <w:sz w:val="28"/>
          <w:szCs w:val="28"/>
        </w:rPr>
        <w:t xml:space="preserve">including </w:t>
      </w:r>
      <w:r w:rsidR="006E560B" w:rsidRPr="009C16BF">
        <w:rPr>
          <w:rFonts w:ascii="Times New Roman" w:hAnsi="Times New Roman" w:cs="Times New Roman"/>
          <w:sz w:val="28"/>
          <w:szCs w:val="28"/>
        </w:rPr>
        <w:t>“</w:t>
      </w:r>
      <w:r w:rsidR="00E22E82" w:rsidRPr="009C16BF">
        <w:rPr>
          <w:rFonts w:ascii="Times New Roman" w:hAnsi="Times New Roman" w:cs="Times New Roman"/>
          <w:sz w:val="28"/>
          <w:szCs w:val="28"/>
        </w:rPr>
        <w:t>time [</w:t>
      </w:r>
      <w:r w:rsidR="00082094" w:rsidRPr="009C16BF">
        <w:rPr>
          <w:rFonts w:ascii="Times New Roman" w:hAnsi="Times New Roman" w:cs="Times New Roman"/>
          <w:sz w:val="28"/>
          <w:szCs w:val="28"/>
        </w:rPr>
        <w:t xml:space="preserve">Heb. </w:t>
      </w:r>
      <w:r w:rsidR="00E22E82" w:rsidRPr="009C16BF">
        <w:rPr>
          <w:rFonts w:ascii="Times New Roman" w:hAnsi="Times New Roman" w:cs="Times New Roman"/>
          <w:i/>
          <w:sz w:val="28"/>
          <w:szCs w:val="28"/>
        </w:rPr>
        <w:t>`êth</w:t>
      </w:r>
      <w:r w:rsidR="00E22E82" w:rsidRPr="009C16BF">
        <w:rPr>
          <w:rFonts w:ascii="Times New Roman" w:hAnsi="Times New Roman" w:cs="Times New Roman"/>
          <w:sz w:val="28"/>
          <w:szCs w:val="28"/>
        </w:rPr>
        <w:t>] of nations</w:t>
      </w:r>
      <w:r w:rsidR="006E560B" w:rsidRPr="009C16BF">
        <w:rPr>
          <w:rFonts w:ascii="Times New Roman" w:hAnsi="Times New Roman" w:cs="Times New Roman"/>
          <w:sz w:val="28"/>
          <w:szCs w:val="28"/>
        </w:rPr>
        <w:t>”</w:t>
      </w:r>
      <w:r w:rsidR="00E22E82" w:rsidRPr="009C16BF">
        <w:rPr>
          <w:rFonts w:ascii="Times New Roman" w:hAnsi="Times New Roman" w:cs="Times New Roman"/>
          <w:sz w:val="28"/>
          <w:szCs w:val="28"/>
        </w:rPr>
        <w:t>)</w:t>
      </w:r>
    </w:p>
    <w:p w:rsidR="00D07E5C" w:rsidRPr="009C16BF" w:rsidRDefault="00D07E5C" w:rsidP="00615CE1">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“near </w:t>
      </w:r>
      <w:r w:rsidRPr="009C16BF">
        <w:rPr>
          <w:rFonts w:ascii="Times New Roman" w:hAnsi="Times New Roman" w:cs="Times New Roman"/>
          <w:i/>
          <w:sz w:val="28"/>
          <w:szCs w:val="28"/>
        </w:rPr>
        <w:t>is the</w:t>
      </w:r>
      <w:r w:rsidRPr="009C16BF">
        <w:rPr>
          <w:rFonts w:ascii="Times New Roman" w:hAnsi="Times New Roman" w:cs="Times New Roman"/>
          <w:sz w:val="28"/>
          <w:szCs w:val="28"/>
        </w:rPr>
        <w:t xml:space="preserve"> day of Yahweh” – Joe.1:15; 3:14</w:t>
      </w:r>
      <w:r w:rsidR="00937DCB" w:rsidRPr="009C16BF">
        <w:rPr>
          <w:rFonts w:ascii="Times New Roman" w:hAnsi="Times New Roman" w:cs="Times New Roman"/>
          <w:sz w:val="28"/>
          <w:szCs w:val="28"/>
        </w:rPr>
        <w:t>; Oba.1:15</w:t>
      </w:r>
      <w:r w:rsidR="00AE1360" w:rsidRPr="009C16BF">
        <w:rPr>
          <w:rFonts w:ascii="Times New Roman" w:hAnsi="Times New Roman" w:cs="Times New Roman"/>
          <w:sz w:val="28"/>
          <w:szCs w:val="28"/>
        </w:rPr>
        <w:t>; Zep.1:7</w:t>
      </w:r>
    </w:p>
    <w:p w:rsidR="00AE1360" w:rsidRPr="009C16BF" w:rsidRDefault="00AE1360" w:rsidP="00615CE1">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“near </w:t>
      </w:r>
      <w:r w:rsidRPr="009C16BF">
        <w:rPr>
          <w:rFonts w:ascii="Times New Roman" w:hAnsi="Times New Roman" w:cs="Times New Roman"/>
          <w:i/>
          <w:sz w:val="28"/>
          <w:szCs w:val="28"/>
        </w:rPr>
        <w:t>is</w:t>
      </w:r>
      <w:r w:rsidRPr="009C16BF">
        <w:rPr>
          <w:rFonts w:ascii="Times New Roman" w:hAnsi="Times New Roman" w:cs="Times New Roman"/>
          <w:sz w:val="28"/>
          <w:szCs w:val="28"/>
        </w:rPr>
        <w:t xml:space="preserve"> the great day of Yahweh” – Zep.1:14</w:t>
      </w:r>
    </w:p>
    <w:p w:rsidR="00AE1360" w:rsidRPr="009C16BF" w:rsidRDefault="00AE1360" w:rsidP="00615CE1">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“near and exceedingly quickly” – Zep.1:14</w:t>
      </w:r>
    </w:p>
    <w:p w:rsidR="00D07E5C" w:rsidRPr="009C16BF" w:rsidRDefault="00D07E5C" w:rsidP="00615CE1">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“for </w:t>
      </w:r>
      <w:r w:rsidRPr="009C16BF">
        <w:rPr>
          <w:rFonts w:ascii="Times New Roman" w:hAnsi="Times New Roman" w:cs="Times New Roman"/>
          <w:i/>
          <w:sz w:val="28"/>
          <w:szCs w:val="28"/>
        </w:rPr>
        <w:t>is</w:t>
      </w:r>
      <w:r w:rsidRPr="009C16BF">
        <w:rPr>
          <w:rFonts w:ascii="Times New Roman" w:hAnsi="Times New Roman" w:cs="Times New Roman"/>
          <w:sz w:val="28"/>
          <w:szCs w:val="28"/>
        </w:rPr>
        <w:t xml:space="preserve"> coming </w:t>
      </w:r>
      <w:r w:rsidRPr="009C16BF">
        <w:rPr>
          <w:rFonts w:ascii="Times New Roman" w:hAnsi="Times New Roman" w:cs="Times New Roman"/>
          <w:i/>
          <w:sz w:val="28"/>
          <w:szCs w:val="28"/>
        </w:rPr>
        <w:t xml:space="preserve">the </w:t>
      </w:r>
      <w:r w:rsidRPr="009C16BF">
        <w:rPr>
          <w:rFonts w:ascii="Times New Roman" w:hAnsi="Times New Roman" w:cs="Times New Roman"/>
          <w:sz w:val="28"/>
          <w:szCs w:val="28"/>
        </w:rPr>
        <w:t xml:space="preserve">day of Yahweh, for </w:t>
      </w:r>
      <w:r w:rsidRPr="009C16BF">
        <w:rPr>
          <w:rFonts w:ascii="Times New Roman" w:hAnsi="Times New Roman" w:cs="Times New Roman"/>
          <w:i/>
          <w:sz w:val="28"/>
          <w:szCs w:val="28"/>
        </w:rPr>
        <w:t>it is</w:t>
      </w:r>
      <w:r w:rsidRPr="009C16BF">
        <w:rPr>
          <w:rFonts w:ascii="Times New Roman" w:hAnsi="Times New Roman" w:cs="Times New Roman"/>
          <w:sz w:val="28"/>
          <w:szCs w:val="28"/>
        </w:rPr>
        <w:t xml:space="preserve"> near” – Joe.2:1</w:t>
      </w:r>
    </w:p>
    <w:p w:rsidR="00181626" w:rsidRPr="009C16BF" w:rsidRDefault="00181626" w:rsidP="00615CE1">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“the days draw near” – Eze.12:23</w:t>
      </w:r>
    </w:p>
    <w:p w:rsidR="00181626" w:rsidRPr="009C16BF" w:rsidRDefault="00181626" w:rsidP="006D2775">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w:t>
      </w:r>
      <w:r w:rsidR="006D2775" w:rsidRPr="009C16BF">
        <w:rPr>
          <w:rFonts w:ascii="Times New Roman" w:hAnsi="Times New Roman" w:cs="Times New Roman"/>
          <w:sz w:val="28"/>
          <w:szCs w:val="28"/>
        </w:rPr>
        <w:t xml:space="preserve"> you brought near </w:t>
      </w:r>
      <w:r w:rsidRPr="009C16BF">
        <w:rPr>
          <w:rFonts w:ascii="Times New Roman" w:hAnsi="Times New Roman" w:cs="Times New Roman"/>
          <w:sz w:val="28"/>
          <w:szCs w:val="28"/>
        </w:rPr>
        <w:t>your days, and you have come up to your years” – Eze.22:4</w:t>
      </w:r>
    </w:p>
    <w:p w:rsidR="003E3165" w:rsidRPr="009C16BF" w:rsidRDefault="003E3165" w:rsidP="00615CE1">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“they are about to come” (lit. ‘they have drawn near to come’) – Eze.36:8</w:t>
      </w:r>
    </w:p>
    <w:p w:rsidR="00B604CF" w:rsidRPr="009C16BF" w:rsidRDefault="002F4E1F" w:rsidP="00615CE1">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 </w:t>
      </w:r>
      <w:r w:rsidR="00B604CF" w:rsidRPr="009C16BF">
        <w:rPr>
          <w:rFonts w:ascii="Times New Roman" w:hAnsi="Times New Roman" w:cs="Times New Roman"/>
          <w:sz w:val="28"/>
          <w:szCs w:val="28"/>
        </w:rPr>
        <w:t xml:space="preserve">“whose </w:t>
      </w:r>
      <w:r w:rsidR="00B604CF" w:rsidRPr="009C16BF">
        <w:rPr>
          <w:rFonts w:ascii="Times New Roman" w:hAnsi="Times New Roman" w:cs="Times New Roman"/>
          <w:sz w:val="28"/>
          <w:szCs w:val="28"/>
          <w:u w:val="single"/>
        </w:rPr>
        <w:t>day</w:t>
      </w:r>
      <w:r w:rsidR="00B604CF" w:rsidRPr="009C16BF">
        <w:rPr>
          <w:rFonts w:ascii="Times New Roman" w:hAnsi="Times New Roman" w:cs="Times New Roman"/>
          <w:sz w:val="28"/>
          <w:szCs w:val="28"/>
        </w:rPr>
        <w:t xml:space="preserve"> has come, at a time of iniquity </w:t>
      </w:r>
      <w:r w:rsidR="00B604CF" w:rsidRPr="009C16BF">
        <w:rPr>
          <w:rFonts w:ascii="Times New Roman" w:hAnsi="Times New Roman" w:cs="Times New Roman"/>
          <w:i/>
          <w:sz w:val="28"/>
          <w:szCs w:val="28"/>
        </w:rPr>
        <w:t>at</w:t>
      </w:r>
      <w:r w:rsidR="00B604CF" w:rsidRPr="009C16BF">
        <w:rPr>
          <w:rFonts w:ascii="Times New Roman" w:hAnsi="Times New Roman" w:cs="Times New Roman"/>
          <w:sz w:val="28"/>
          <w:szCs w:val="28"/>
        </w:rPr>
        <w:t xml:space="preserve"> an end” – Eze.21:25</w:t>
      </w:r>
      <w:r w:rsidRPr="009C16BF">
        <w:rPr>
          <w:rFonts w:ascii="Times New Roman" w:hAnsi="Times New Roman" w:cs="Times New Roman"/>
          <w:sz w:val="28"/>
          <w:szCs w:val="28"/>
        </w:rPr>
        <w:t xml:space="preserve"> (</w:t>
      </w:r>
      <w:r w:rsidR="00082094" w:rsidRPr="009C16BF">
        <w:rPr>
          <w:rFonts w:ascii="Times New Roman" w:hAnsi="Times New Roman" w:cs="Times New Roman"/>
          <w:sz w:val="28"/>
          <w:szCs w:val="28"/>
        </w:rPr>
        <w:t xml:space="preserve">Heb. </w:t>
      </w:r>
      <w:r w:rsidRPr="009C16BF">
        <w:rPr>
          <w:rFonts w:ascii="Times New Roman" w:hAnsi="Times New Roman" w:cs="Times New Roman"/>
          <w:i/>
          <w:sz w:val="28"/>
          <w:szCs w:val="28"/>
        </w:rPr>
        <w:t>yôwm</w:t>
      </w:r>
      <w:r w:rsidRPr="009C16BF">
        <w:rPr>
          <w:rFonts w:ascii="Times New Roman" w:hAnsi="Times New Roman" w:cs="Times New Roman"/>
          <w:sz w:val="28"/>
          <w:szCs w:val="28"/>
        </w:rPr>
        <w:t>), 29 (</w:t>
      </w:r>
      <w:r w:rsidR="00082094" w:rsidRPr="009C16BF">
        <w:rPr>
          <w:rFonts w:ascii="Times New Roman" w:hAnsi="Times New Roman" w:cs="Times New Roman"/>
          <w:sz w:val="28"/>
          <w:szCs w:val="28"/>
        </w:rPr>
        <w:t xml:space="preserve">Heb. </w:t>
      </w:r>
      <w:r w:rsidRPr="009C16BF">
        <w:rPr>
          <w:rFonts w:ascii="Times New Roman" w:hAnsi="Times New Roman" w:cs="Times New Roman"/>
          <w:i/>
          <w:sz w:val="28"/>
          <w:szCs w:val="28"/>
        </w:rPr>
        <w:t>yôwmâm</w:t>
      </w:r>
      <w:r w:rsidRPr="009C16BF">
        <w:rPr>
          <w:rFonts w:ascii="Times New Roman" w:hAnsi="Times New Roman" w:cs="Times New Roman"/>
          <w:sz w:val="28"/>
          <w:szCs w:val="28"/>
        </w:rPr>
        <w:t>)</w:t>
      </w:r>
    </w:p>
    <w:p w:rsidR="007F6B48" w:rsidRPr="009C16BF" w:rsidRDefault="007F6B48" w:rsidP="007F6B48">
      <w:pPr>
        <w:spacing w:after="0"/>
        <w:ind w:left="5670" w:hanging="5310"/>
        <w:rPr>
          <w:rFonts w:ascii="Times New Roman" w:hAnsi="Times New Roman" w:cs="Times New Roman"/>
          <w:sz w:val="28"/>
          <w:szCs w:val="28"/>
        </w:rPr>
      </w:pPr>
      <w:r w:rsidRPr="009C16BF">
        <w:rPr>
          <w:rFonts w:ascii="Times New Roman" w:hAnsi="Times New Roman" w:cs="Times New Roman"/>
          <w:sz w:val="28"/>
          <w:szCs w:val="28"/>
        </w:rPr>
        <w:t>“our end drew near, our days were filled, for our end had come” – Lam.4:18</w:t>
      </w:r>
    </w:p>
    <w:p w:rsidR="00545322" w:rsidRPr="009C16BF" w:rsidRDefault="002F4E1F" w:rsidP="00615CE1">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 </w:t>
      </w:r>
      <w:r w:rsidR="00545322" w:rsidRPr="009C16BF">
        <w:rPr>
          <w:rFonts w:ascii="Times New Roman" w:hAnsi="Times New Roman" w:cs="Times New Roman"/>
          <w:sz w:val="28"/>
          <w:szCs w:val="28"/>
        </w:rPr>
        <w:t xml:space="preserve">“at a time of iniquity </w:t>
      </w:r>
      <w:r w:rsidR="00545322" w:rsidRPr="009C16BF">
        <w:rPr>
          <w:rFonts w:ascii="Times New Roman" w:hAnsi="Times New Roman" w:cs="Times New Roman"/>
          <w:i/>
          <w:sz w:val="28"/>
          <w:szCs w:val="28"/>
        </w:rPr>
        <w:t xml:space="preserve">at </w:t>
      </w:r>
      <w:r w:rsidR="00545322" w:rsidRPr="009C16BF">
        <w:rPr>
          <w:rFonts w:ascii="Times New Roman" w:hAnsi="Times New Roman" w:cs="Times New Roman"/>
          <w:sz w:val="28"/>
          <w:szCs w:val="28"/>
        </w:rPr>
        <w:t>an end” – Eze.35:5</w:t>
      </w:r>
    </w:p>
    <w:p w:rsidR="006D7D2F" w:rsidRPr="009C16BF" w:rsidRDefault="006D7D2F" w:rsidP="00615CE1">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“your end has come” – Jer.51:13</w:t>
      </w:r>
    </w:p>
    <w:p w:rsidR="00D96A2E" w:rsidRPr="009C16BF" w:rsidRDefault="00D96A2E" w:rsidP="00D96A2E">
      <w:pPr>
        <w:spacing w:after="0"/>
        <w:ind w:left="2250" w:hanging="1890"/>
        <w:rPr>
          <w:rFonts w:ascii="Times New Roman" w:hAnsi="Times New Roman" w:cs="Times New Roman"/>
          <w:sz w:val="28"/>
          <w:szCs w:val="28"/>
        </w:rPr>
      </w:pPr>
      <w:r w:rsidRPr="009C16BF">
        <w:rPr>
          <w:rFonts w:ascii="Times New Roman" w:hAnsi="Times New Roman" w:cs="Times New Roman"/>
          <w:sz w:val="28"/>
          <w:szCs w:val="28"/>
        </w:rPr>
        <w:t>“the end has come” –</w:t>
      </w:r>
      <w:r w:rsidRPr="009C16BF">
        <w:rPr>
          <w:rFonts w:ascii="Times New Roman" w:hAnsi="Times New Roman" w:cs="Times New Roman"/>
          <w:color w:val="FF0000"/>
          <w:sz w:val="28"/>
          <w:szCs w:val="28"/>
        </w:rPr>
        <w:t xml:space="preserve"> </w:t>
      </w:r>
      <w:r w:rsidRPr="009C16BF">
        <w:rPr>
          <w:rFonts w:ascii="Times New Roman" w:hAnsi="Times New Roman" w:cs="Times New Roman"/>
          <w:sz w:val="28"/>
          <w:szCs w:val="28"/>
        </w:rPr>
        <w:t>Amo.8:2</w:t>
      </w:r>
    </w:p>
    <w:p w:rsidR="00E951E1" w:rsidRPr="009C16BF" w:rsidRDefault="00D96A2E" w:rsidP="00D96A2E">
      <w:pPr>
        <w:spacing w:after="0"/>
        <w:ind w:left="4950" w:right="-180" w:hanging="4590"/>
        <w:rPr>
          <w:rFonts w:ascii="Times New Roman" w:hAnsi="Times New Roman" w:cs="Times New Roman"/>
          <w:sz w:val="28"/>
          <w:szCs w:val="28"/>
        </w:rPr>
      </w:pPr>
      <w:r w:rsidRPr="009C16BF">
        <w:rPr>
          <w:rFonts w:ascii="Times New Roman" w:hAnsi="Times New Roman" w:cs="Times New Roman"/>
          <w:sz w:val="28"/>
          <w:szCs w:val="28"/>
        </w:rPr>
        <w:t xml:space="preserve"> </w:t>
      </w:r>
      <w:r w:rsidR="00E951E1" w:rsidRPr="009C16BF">
        <w:rPr>
          <w:rFonts w:ascii="Times New Roman" w:hAnsi="Times New Roman" w:cs="Times New Roman"/>
          <w:sz w:val="28"/>
          <w:szCs w:val="28"/>
        </w:rPr>
        <w:t>“</w:t>
      </w:r>
      <w:r w:rsidR="00E951E1" w:rsidRPr="009C16BF">
        <w:rPr>
          <w:rFonts w:ascii="Times New Roman" w:hAnsi="Times New Roman" w:cs="Times New Roman"/>
          <w:i/>
          <w:sz w:val="28"/>
          <w:szCs w:val="28"/>
        </w:rPr>
        <w:t>the</w:t>
      </w:r>
      <w:r w:rsidR="00E951E1" w:rsidRPr="009C16BF">
        <w:rPr>
          <w:rFonts w:ascii="Times New Roman" w:hAnsi="Times New Roman" w:cs="Times New Roman"/>
          <w:sz w:val="28"/>
          <w:szCs w:val="28"/>
        </w:rPr>
        <w:t xml:space="preserve"> end has come, the end upon </w:t>
      </w:r>
      <w:r w:rsidR="00E951E1" w:rsidRPr="009C16BF">
        <w:rPr>
          <w:rFonts w:ascii="Times New Roman" w:hAnsi="Times New Roman" w:cs="Times New Roman"/>
          <w:i/>
          <w:sz w:val="28"/>
          <w:szCs w:val="28"/>
        </w:rPr>
        <w:t>the</w:t>
      </w:r>
      <w:r w:rsidR="00E951E1" w:rsidRPr="009C16BF">
        <w:rPr>
          <w:rFonts w:ascii="Times New Roman" w:hAnsi="Times New Roman" w:cs="Times New Roman"/>
          <w:sz w:val="28"/>
          <w:szCs w:val="28"/>
        </w:rPr>
        <w:t xml:space="preserve"> four corners of the land” – Eze.7:2</w:t>
      </w:r>
    </w:p>
    <w:p w:rsidR="00641240" w:rsidRPr="009C16BF" w:rsidRDefault="00641240" w:rsidP="00E951E1">
      <w:pPr>
        <w:spacing w:after="0"/>
        <w:ind w:left="4950" w:right="-180" w:hanging="4590"/>
        <w:rPr>
          <w:rFonts w:ascii="Times New Roman" w:hAnsi="Times New Roman" w:cs="Times New Roman"/>
          <w:sz w:val="28"/>
          <w:szCs w:val="28"/>
        </w:rPr>
      </w:pPr>
      <w:r w:rsidRPr="009C16BF">
        <w:rPr>
          <w:rFonts w:ascii="Times New Roman" w:hAnsi="Times New Roman" w:cs="Times New Roman"/>
          <w:sz w:val="28"/>
          <w:szCs w:val="28"/>
        </w:rPr>
        <w:t>“now the end” – Eze.7:3</w:t>
      </w:r>
    </w:p>
    <w:p w:rsidR="00641240" w:rsidRPr="009C16BF" w:rsidRDefault="00641240" w:rsidP="00E951E1">
      <w:pPr>
        <w:spacing w:after="0"/>
        <w:ind w:left="4950" w:right="-180" w:hanging="459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has come, has come the end … behold, it </w:t>
      </w:r>
      <w:r w:rsidRPr="009C16BF">
        <w:rPr>
          <w:rFonts w:ascii="Times New Roman" w:hAnsi="Times New Roman" w:cs="Times New Roman"/>
          <w:i/>
          <w:sz w:val="28"/>
          <w:szCs w:val="28"/>
        </w:rPr>
        <w:t>is</w:t>
      </w:r>
      <w:r w:rsidRPr="009C16BF">
        <w:rPr>
          <w:rFonts w:ascii="Times New Roman" w:hAnsi="Times New Roman" w:cs="Times New Roman"/>
          <w:sz w:val="28"/>
          <w:szCs w:val="28"/>
        </w:rPr>
        <w:t xml:space="preserve"> coming” – Eze.7:6</w:t>
      </w:r>
    </w:p>
    <w:p w:rsidR="00112955" w:rsidRPr="009C16BF" w:rsidRDefault="00112955" w:rsidP="005402A4">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“has come </w:t>
      </w:r>
      <w:r w:rsidR="005402A4" w:rsidRPr="009C16BF">
        <w:rPr>
          <w:rFonts w:ascii="Times New Roman" w:hAnsi="Times New Roman" w:cs="Times New Roman"/>
          <w:sz w:val="28"/>
          <w:szCs w:val="28"/>
        </w:rPr>
        <w:t>day-time,</w:t>
      </w:r>
      <w:r w:rsidRPr="009C16BF">
        <w:rPr>
          <w:rFonts w:ascii="Times New Roman" w:hAnsi="Times New Roman" w:cs="Times New Roman"/>
          <w:sz w:val="28"/>
          <w:szCs w:val="28"/>
        </w:rPr>
        <w:t xml:space="preserve"> </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time of </w:t>
      </w:r>
      <w:r w:rsidR="005402A4" w:rsidRPr="009C16BF">
        <w:rPr>
          <w:rFonts w:ascii="Times New Roman" w:hAnsi="Times New Roman" w:cs="Times New Roman"/>
          <w:sz w:val="28"/>
          <w:szCs w:val="28"/>
        </w:rPr>
        <w:t>their</w:t>
      </w:r>
      <w:r w:rsidRPr="009C16BF">
        <w:rPr>
          <w:rFonts w:ascii="Times New Roman" w:hAnsi="Times New Roman" w:cs="Times New Roman"/>
          <w:sz w:val="28"/>
          <w:szCs w:val="28"/>
        </w:rPr>
        <w:t xml:space="preserve"> visitation” – Jer.50:27</w:t>
      </w:r>
    </w:p>
    <w:p w:rsidR="00895F15" w:rsidRPr="009C16BF" w:rsidRDefault="00895F15" w:rsidP="00895F15">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“has come your day, </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time </w:t>
      </w:r>
      <w:r w:rsidRPr="009C16BF">
        <w:rPr>
          <w:rFonts w:ascii="Times New Roman" w:hAnsi="Times New Roman" w:cs="Times New Roman"/>
          <w:i/>
          <w:iCs/>
          <w:sz w:val="28"/>
          <w:szCs w:val="28"/>
        </w:rPr>
        <w:t>that</w:t>
      </w:r>
      <w:r w:rsidRPr="009C16BF">
        <w:rPr>
          <w:rFonts w:ascii="Times New Roman" w:hAnsi="Times New Roman" w:cs="Times New Roman"/>
          <w:sz w:val="28"/>
          <w:szCs w:val="28"/>
        </w:rPr>
        <w:t xml:space="preserve"> I visit you” – Jer.50:30</w:t>
      </w:r>
    </w:p>
    <w:p w:rsidR="00615CE1" w:rsidRPr="009C16BF" w:rsidRDefault="00615CE1" w:rsidP="00C76CFD">
      <w:pPr>
        <w:spacing w:after="0"/>
        <w:ind w:left="1530" w:hanging="1170"/>
        <w:rPr>
          <w:rFonts w:ascii="Times New Roman" w:hAnsi="Times New Roman" w:cs="Times New Roman"/>
          <w:sz w:val="28"/>
          <w:szCs w:val="28"/>
        </w:rPr>
      </w:pPr>
      <w:r w:rsidRPr="009C16BF">
        <w:rPr>
          <w:rFonts w:ascii="Times New Roman" w:hAnsi="Times New Roman" w:cs="Times New Roman"/>
          <w:sz w:val="28"/>
          <w:szCs w:val="28"/>
        </w:rPr>
        <w:t>“now” – Isa.1:21;</w:t>
      </w:r>
      <w:r w:rsidR="00964361" w:rsidRPr="009C16BF">
        <w:rPr>
          <w:rFonts w:ascii="Times New Roman" w:hAnsi="Times New Roman" w:cs="Times New Roman"/>
          <w:sz w:val="28"/>
          <w:szCs w:val="28"/>
        </w:rPr>
        <w:t xml:space="preserve"> 5:3, 5; 16:14; 28:22; 29:22 (2); 48:7, 16; 49:5, 19; </w:t>
      </w:r>
      <w:r w:rsidR="00CA71B2" w:rsidRPr="009C16BF">
        <w:rPr>
          <w:rFonts w:ascii="Times New Roman" w:hAnsi="Times New Roman" w:cs="Times New Roman"/>
          <w:sz w:val="28"/>
          <w:szCs w:val="28"/>
        </w:rPr>
        <w:t xml:space="preserve">52:5; </w:t>
      </w:r>
      <w:r w:rsidR="00D374DF" w:rsidRPr="009C16BF">
        <w:rPr>
          <w:rFonts w:ascii="Times New Roman" w:hAnsi="Times New Roman" w:cs="Times New Roman"/>
          <w:sz w:val="28"/>
          <w:szCs w:val="28"/>
        </w:rPr>
        <w:t>64:8</w:t>
      </w:r>
      <w:r w:rsidR="004D396F" w:rsidRPr="009C16BF">
        <w:rPr>
          <w:rFonts w:ascii="Times New Roman" w:hAnsi="Times New Roman" w:cs="Times New Roman"/>
          <w:sz w:val="28"/>
          <w:szCs w:val="28"/>
        </w:rPr>
        <w:t>; Jer.2:18</w:t>
      </w:r>
      <w:r w:rsidR="00CE459C" w:rsidRPr="009C16BF">
        <w:rPr>
          <w:rFonts w:ascii="Times New Roman" w:hAnsi="Times New Roman" w:cs="Times New Roman"/>
          <w:sz w:val="28"/>
          <w:szCs w:val="28"/>
        </w:rPr>
        <w:t>; 4:12; 7:13; 14:10; 18:11; 26:13; 27:6, 16; 29:27; 32:36; 37:20</w:t>
      </w:r>
      <w:r w:rsidR="008D579A" w:rsidRPr="009C16BF">
        <w:rPr>
          <w:rFonts w:ascii="Times New Roman" w:hAnsi="Times New Roman" w:cs="Times New Roman"/>
          <w:sz w:val="28"/>
          <w:szCs w:val="28"/>
        </w:rPr>
        <w:t>, 26</w:t>
      </w:r>
      <w:r w:rsidR="00CE459C" w:rsidRPr="009C16BF">
        <w:rPr>
          <w:rFonts w:ascii="Times New Roman" w:hAnsi="Times New Roman" w:cs="Times New Roman"/>
          <w:sz w:val="28"/>
          <w:szCs w:val="28"/>
        </w:rPr>
        <w:t xml:space="preserve">; 40:4; 42:15, 22; 44:7; </w:t>
      </w:r>
      <w:r w:rsidR="00D048B0" w:rsidRPr="009C16BF">
        <w:rPr>
          <w:rFonts w:ascii="Times New Roman" w:hAnsi="Times New Roman" w:cs="Times New Roman"/>
          <w:sz w:val="28"/>
          <w:szCs w:val="28"/>
        </w:rPr>
        <w:t xml:space="preserve">Eze.4:14; 7:8; 19:13; 23:43; 26:18; </w:t>
      </w:r>
      <w:r w:rsidR="00D048B0" w:rsidRPr="009C16BF">
        <w:rPr>
          <w:rFonts w:ascii="Times New Roman" w:hAnsi="Times New Roman" w:cs="Times New Roman"/>
          <w:sz w:val="28"/>
          <w:szCs w:val="28"/>
        </w:rPr>
        <w:lastRenderedPageBreak/>
        <w:t xml:space="preserve">39:25; </w:t>
      </w:r>
      <w:r w:rsidR="00DC7C1F" w:rsidRPr="009C16BF">
        <w:rPr>
          <w:rFonts w:ascii="Times New Roman" w:hAnsi="Times New Roman" w:cs="Times New Roman"/>
          <w:sz w:val="28"/>
          <w:szCs w:val="28"/>
        </w:rPr>
        <w:t xml:space="preserve">43:9; Dan.9:15, 17, 22; 10:11, 20; 11:2; Hos.2:7, 10; 4:16; 5:3, 7; 7:2; 8:8, 10, 13; 10:2, 3; </w:t>
      </w:r>
      <w:r w:rsidR="00FF2E70" w:rsidRPr="009C16BF">
        <w:rPr>
          <w:rFonts w:ascii="Times New Roman" w:hAnsi="Times New Roman" w:cs="Times New Roman"/>
          <w:sz w:val="28"/>
          <w:szCs w:val="28"/>
        </w:rPr>
        <w:t xml:space="preserve">13:2; Joe.2:12; Amo.6:7; 7:16; Jon.4:3; Mic.4:9, 10, 11; 5:1, 4; 7:4, 10; </w:t>
      </w:r>
      <w:r w:rsidR="005E528C" w:rsidRPr="009C16BF">
        <w:rPr>
          <w:rFonts w:ascii="Times New Roman" w:hAnsi="Times New Roman" w:cs="Times New Roman"/>
          <w:sz w:val="28"/>
          <w:szCs w:val="28"/>
        </w:rPr>
        <w:t>Nah.1:13; Hag.1:5; 2:3, 4, 15; Zec.</w:t>
      </w:r>
      <w:r w:rsidR="00D32DE5" w:rsidRPr="009C16BF">
        <w:rPr>
          <w:rFonts w:ascii="Times New Roman" w:hAnsi="Times New Roman" w:cs="Times New Roman"/>
          <w:sz w:val="28"/>
          <w:szCs w:val="28"/>
        </w:rPr>
        <w:t>8:11; 9:8</w:t>
      </w:r>
      <w:r w:rsidR="00AB4127" w:rsidRPr="009C16BF">
        <w:rPr>
          <w:rFonts w:ascii="Times New Roman" w:hAnsi="Times New Roman" w:cs="Times New Roman"/>
          <w:sz w:val="28"/>
          <w:szCs w:val="28"/>
        </w:rPr>
        <w:t>; Mal.1:9</w:t>
      </w:r>
      <w:r w:rsidR="00683DB9" w:rsidRPr="009C16BF">
        <w:rPr>
          <w:rFonts w:ascii="Times New Roman" w:hAnsi="Times New Roman" w:cs="Times New Roman"/>
          <w:sz w:val="28"/>
          <w:szCs w:val="28"/>
        </w:rPr>
        <w:t>; 2:1; 3:15</w:t>
      </w:r>
    </w:p>
    <w:p w:rsidR="004D396F" w:rsidRPr="009C16BF" w:rsidRDefault="004D396F" w:rsidP="00ED226F">
      <w:pPr>
        <w:spacing w:after="0"/>
        <w:ind w:left="2250" w:hanging="1890"/>
        <w:rPr>
          <w:rFonts w:ascii="Times New Roman" w:hAnsi="Times New Roman" w:cs="Times New Roman"/>
          <w:color w:val="FF0000"/>
          <w:sz w:val="28"/>
          <w:szCs w:val="28"/>
        </w:rPr>
      </w:pPr>
      <w:r w:rsidRPr="009C16BF">
        <w:rPr>
          <w:rFonts w:ascii="Times New Roman" w:hAnsi="Times New Roman" w:cs="Times New Roman"/>
          <w:sz w:val="28"/>
          <w:szCs w:val="28"/>
        </w:rPr>
        <w:t xml:space="preserve">“from now” – </w:t>
      </w:r>
      <w:r w:rsidR="00683DB9" w:rsidRPr="009C16BF">
        <w:rPr>
          <w:rFonts w:ascii="Times New Roman" w:hAnsi="Times New Roman" w:cs="Times New Roman"/>
          <w:sz w:val="28"/>
          <w:szCs w:val="28"/>
        </w:rPr>
        <w:t xml:space="preserve">Isa.9:7; </w:t>
      </w:r>
      <w:r w:rsidR="00B93DFC" w:rsidRPr="009C16BF">
        <w:rPr>
          <w:rFonts w:ascii="Times New Roman" w:hAnsi="Times New Roman" w:cs="Times New Roman"/>
          <w:sz w:val="28"/>
          <w:szCs w:val="28"/>
        </w:rPr>
        <w:t xml:space="preserve">48:6; </w:t>
      </w:r>
      <w:r w:rsidR="005A327E" w:rsidRPr="009C16BF">
        <w:rPr>
          <w:rFonts w:ascii="Times New Roman" w:hAnsi="Times New Roman" w:cs="Times New Roman"/>
          <w:sz w:val="28"/>
          <w:szCs w:val="28"/>
        </w:rPr>
        <w:t xml:space="preserve">59:21; </w:t>
      </w:r>
      <w:r w:rsidRPr="009C16BF">
        <w:rPr>
          <w:rFonts w:ascii="Times New Roman" w:hAnsi="Times New Roman" w:cs="Times New Roman"/>
          <w:sz w:val="28"/>
          <w:szCs w:val="28"/>
        </w:rPr>
        <w:t>Jer.3:4</w:t>
      </w:r>
      <w:r w:rsidR="00FF2E70" w:rsidRPr="009C16BF">
        <w:rPr>
          <w:rFonts w:ascii="Times New Roman" w:hAnsi="Times New Roman" w:cs="Times New Roman"/>
          <w:sz w:val="28"/>
          <w:szCs w:val="28"/>
        </w:rPr>
        <w:t xml:space="preserve">; </w:t>
      </w:r>
      <w:r w:rsidR="009E13D7" w:rsidRPr="009C16BF">
        <w:rPr>
          <w:rFonts w:ascii="Times New Roman" w:hAnsi="Times New Roman" w:cs="Times New Roman"/>
          <w:sz w:val="28"/>
          <w:szCs w:val="28"/>
        </w:rPr>
        <w:t xml:space="preserve">Dan.10:17; </w:t>
      </w:r>
      <w:r w:rsidR="00ED226F" w:rsidRPr="009C16BF">
        <w:rPr>
          <w:rFonts w:ascii="Times New Roman" w:hAnsi="Times New Roman" w:cs="Times New Roman"/>
          <w:sz w:val="28"/>
          <w:szCs w:val="28"/>
        </w:rPr>
        <w:t xml:space="preserve">Hos.2:7; </w:t>
      </w:r>
      <w:r w:rsidR="00FF2E70" w:rsidRPr="009C16BF">
        <w:rPr>
          <w:rFonts w:ascii="Times New Roman" w:hAnsi="Times New Roman" w:cs="Times New Roman"/>
          <w:sz w:val="28"/>
          <w:szCs w:val="28"/>
        </w:rPr>
        <w:t>Mic.4:7</w:t>
      </w:r>
    </w:p>
    <w:p w:rsidR="00ED226F" w:rsidRPr="009C16BF" w:rsidRDefault="00ED226F" w:rsidP="00E83161">
      <w:pPr>
        <w:spacing w:after="0"/>
        <w:ind w:left="3510" w:hanging="3150"/>
        <w:rPr>
          <w:rFonts w:ascii="Times New Roman" w:hAnsi="Times New Roman" w:cs="Times New Roman"/>
          <w:sz w:val="28"/>
          <w:szCs w:val="28"/>
        </w:rPr>
      </w:pPr>
      <w:r w:rsidRPr="009C16BF">
        <w:rPr>
          <w:rFonts w:ascii="Times New Roman" w:hAnsi="Times New Roman" w:cs="Times New Roman"/>
          <w:sz w:val="28"/>
          <w:szCs w:val="28"/>
        </w:rPr>
        <w:t>“today”</w:t>
      </w:r>
      <w:r w:rsidR="001125F3" w:rsidRPr="009C16BF">
        <w:rPr>
          <w:rFonts w:ascii="Times New Roman" w:hAnsi="Times New Roman" w:cs="Times New Roman"/>
          <w:sz w:val="28"/>
          <w:szCs w:val="28"/>
        </w:rPr>
        <w:t xml:space="preserve"> (lit. ‘the day’)</w:t>
      </w:r>
      <w:r w:rsidRPr="009C16BF">
        <w:rPr>
          <w:rFonts w:ascii="Times New Roman" w:hAnsi="Times New Roman" w:cs="Times New Roman"/>
          <w:sz w:val="28"/>
          <w:szCs w:val="28"/>
        </w:rPr>
        <w:t xml:space="preserve"> – Isa.38:19</w:t>
      </w:r>
      <w:r w:rsidR="001125F3" w:rsidRPr="009C16BF">
        <w:rPr>
          <w:rFonts w:ascii="Times New Roman" w:hAnsi="Times New Roman" w:cs="Times New Roman"/>
          <w:sz w:val="28"/>
          <w:szCs w:val="28"/>
        </w:rPr>
        <w:t xml:space="preserve">; Jer.1:10, 18; </w:t>
      </w:r>
      <w:r w:rsidR="00F22E57" w:rsidRPr="009C16BF">
        <w:rPr>
          <w:rFonts w:ascii="Times New Roman" w:hAnsi="Times New Roman" w:cs="Times New Roman"/>
          <w:sz w:val="28"/>
          <w:szCs w:val="28"/>
        </w:rPr>
        <w:t>34:15</w:t>
      </w:r>
      <w:r w:rsidR="00BC234F" w:rsidRPr="009C16BF">
        <w:rPr>
          <w:rFonts w:ascii="Times New Roman" w:hAnsi="Times New Roman" w:cs="Times New Roman"/>
          <w:sz w:val="28"/>
          <w:szCs w:val="28"/>
        </w:rPr>
        <w:t>; 40:4</w:t>
      </w:r>
      <w:r w:rsidR="00A62D8B" w:rsidRPr="009C16BF">
        <w:rPr>
          <w:rFonts w:ascii="Times New Roman" w:hAnsi="Times New Roman" w:cs="Times New Roman"/>
          <w:sz w:val="28"/>
          <w:szCs w:val="28"/>
        </w:rPr>
        <w:t>; Eze.7:10</w:t>
      </w:r>
      <w:r w:rsidR="002675E5" w:rsidRPr="009C16BF">
        <w:rPr>
          <w:rFonts w:ascii="Times New Roman" w:hAnsi="Times New Roman" w:cs="Times New Roman"/>
          <w:sz w:val="28"/>
          <w:szCs w:val="28"/>
        </w:rPr>
        <w:t>; Zec.9:12</w:t>
      </w:r>
    </w:p>
    <w:p w:rsidR="00025BDE" w:rsidRPr="009C16BF" w:rsidRDefault="00025BDE" w:rsidP="00ED226F">
      <w:pPr>
        <w:spacing w:after="0"/>
        <w:ind w:left="2250" w:hanging="1890"/>
        <w:rPr>
          <w:rFonts w:ascii="Times New Roman" w:hAnsi="Times New Roman" w:cs="Times New Roman"/>
          <w:sz w:val="28"/>
          <w:szCs w:val="28"/>
        </w:rPr>
      </w:pPr>
      <w:r w:rsidRPr="009C16BF">
        <w:rPr>
          <w:rFonts w:ascii="Times New Roman" w:hAnsi="Times New Roman" w:cs="Times New Roman"/>
          <w:sz w:val="28"/>
          <w:szCs w:val="28"/>
        </w:rPr>
        <w:t>“</w:t>
      </w:r>
      <w:r w:rsidR="00CF4602" w:rsidRPr="009C16BF">
        <w:rPr>
          <w:rFonts w:ascii="Times New Roman" w:hAnsi="Times New Roman" w:cs="Times New Roman"/>
          <w:sz w:val="28"/>
          <w:szCs w:val="28"/>
        </w:rPr>
        <w:t>at</w:t>
      </w:r>
      <w:r w:rsidRPr="009C16BF">
        <w:rPr>
          <w:rFonts w:ascii="Times New Roman" w:hAnsi="Times New Roman" w:cs="Times New Roman"/>
          <w:sz w:val="28"/>
          <w:szCs w:val="28"/>
        </w:rPr>
        <w:t xml:space="preserve"> today”</w:t>
      </w:r>
      <w:r w:rsidR="000F0138" w:rsidRPr="009C16BF">
        <w:rPr>
          <w:rFonts w:ascii="Times New Roman" w:hAnsi="Times New Roman" w:cs="Times New Roman"/>
          <w:sz w:val="28"/>
          <w:szCs w:val="28"/>
        </w:rPr>
        <w:t>, or “in the day”</w:t>
      </w:r>
      <w:r w:rsidRPr="009C16BF">
        <w:rPr>
          <w:rFonts w:ascii="Times New Roman" w:hAnsi="Times New Roman" w:cs="Times New Roman"/>
          <w:sz w:val="28"/>
          <w:szCs w:val="28"/>
        </w:rPr>
        <w:t xml:space="preserve"> (lit. ‘in the day’) – Jer.42:19</w:t>
      </w:r>
      <w:r w:rsidR="000F0138" w:rsidRPr="009C16BF">
        <w:rPr>
          <w:rFonts w:ascii="Times New Roman" w:hAnsi="Times New Roman" w:cs="Times New Roman"/>
          <w:sz w:val="28"/>
          <w:szCs w:val="28"/>
        </w:rPr>
        <w:t>; Hos.4:5</w:t>
      </w:r>
    </w:p>
    <w:p w:rsidR="00E77D8A" w:rsidRPr="009C16BF" w:rsidRDefault="00E77D8A" w:rsidP="00ED226F">
      <w:pPr>
        <w:spacing w:after="0"/>
        <w:ind w:left="2250" w:hanging="1890"/>
        <w:rPr>
          <w:rFonts w:ascii="Times New Roman" w:hAnsi="Times New Roman" w:cs="Times New Roman"/>
          <w:sz w:val="28"/>
          <w:szCs w:val="28"/>
        </w:rPr>
      </w:pPr>
      <w:r w:rsidRPr="009C16BF">
        <w:rPr>
          <w:rFonts w:ascii="Times New Roman" w:hAnsi="Times New Roman" w:cs="Times New Roman"/>
          <w:sz w:val="28"/>
          <w:szCs w:val="28"/>
        </w:rPr>
        <w:t>“for today” (lit. ‘for the d</w:t>
      </w:r>
      <w:r w:rsidR="002D48A7" w:rsidRPr="009C16BF">
        <w:rPr>
          <w:rFonts w:ascii="Times New Roman" w:hAnsi="Times New Roman" w:cs="Times New Roman"/>
          <w:sz w:val="28"/>
          <w:szCs w:val="28"/>
        </w:rPr>
        <w:t>ay’) – Jer.42:21</w:t>
      </w:r>
    </w:p>
    <w:p w:rsidR="001125F3" w:rsidRPr="009C16BF" w:rsidRDefault="001125F3" w:rsidP="00D74F4E">
      <w:pPr>
        <w:spacing w:after="0"/>
        <w:ind w:left="4860" w:hanging="4500"/>
        <w:rPr>
          <w:rFonts w:ascii="Times New Roman" w:hAnsi="Times New Roman" w:cs="Times New Roman"/>
          <w:sz w:val="28"/>
          <w:szCs w:val="28"/>
        </w:rPr>
      </w:pPr>
      <w:r w:rsidRPr="009C16BF">
        <w:rPr>
          <w:rFonts w:ascii="Times New Roman" w:hAnsi="Times New Roman" w:cs="Times New Roman"/>
          <w:sz w:val="28"/>
          <w:szCs w:val="28"/>
        </w:rPr>
        <w:t xml:space="preserve">“until today” </w:t>
      </w:r>
      <w:r w:rsidR="00FB4006" w:rsidRPr="009C16BF">
        <w:rPr>
          <w:rFonts w:ascii="Times New Roman" w:hAnsi="Times New Roman" w:cs="Times New Roman"/>
          <w:sz w:val="28"/>
          <w:szCs w:val="28"/>
        </w:rPr>
        <w:t xml:space="preserve">(lit. ‘until the day’) </w:t>
      </w:r>
      <w:r w:rsidRPr="009C16BF">
        <w:rPr>
          <w:rFonts w:ascii="Times New Roman" w:hAnsi="Times New Roman" w:cs="Times New Roman"/>
          <w:sz w:val="28"/>
          <w:szCs w:val="28"/>
        </w:rPr>
        <w:t>–</w:t>
      </w:r>
      <w:r w:rsidR="00287928" w:rsidRPr="009C16BF">
        <w:rPr>
          <w:rFonts w:ascii="Times New Roman" w:hAnsi="Times New Roman" w:cs="Times New Roman"/>
          <w:sz w:val="28"/>
          <w:szCs w:val="28"/>
        </w:rPr>
        <w:t xml:space="preserve"> </w:t>
      </w:r>
      <w:r w:rsidR="00FB4006" w:rsidRPr="009C16BF">
        <w:rPr>
          <w:rFonts w:ascii="Times New Roman" w:hAnsi="Times New Roman" w:cs="Times New Roman"/>
          <w:sz w:val="28"/>
          <w:szCs w:val="28"/>
        </w:rPr>
        <w:t>Eze.20:31</w:t>
      </w:r>
    </w:p>
    <w:p w:rsidR="002D48A7" w:rsidRPr="009C16BF" w:rsidRDefault="002D48A7" w:rsidP="00ED226F">
      <w:pPr>
        <w:spacing w:after="0"/>
        <w:ind w:left="2250" w:hanging="1890"/>
        <w:rPr>
          <w:rFonts w:ascii="Times New Roman" w:hAnsi="Times New Roman" w:cs="Times New Roman"/>
          <w:sz w:val="28"/>
          <w:szCs w:val="28"/>
        </w:rPr>
      </w:pPr>
      <w:r w:rsidRPr="009C16BF">
        <w:rPr>
          <w:rFonts w:ascii="Times New Roman" w:hAnsi="Times New Roman" w:cs="Times New Roman"/>
          <w:sz w:val="28"/>
          <w:szCs w:val="28"/>
        </w:rPr>
        <w:t>“this day”</w:t>
      </w:r>
      <w:r w:rsidR="00F36EB9"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 </w:t>
      </w:r>
      <w:r w:rsidR="00F23DE3" w:rsidRPr="009C16BF">
        <w:rPr>
          <w:rFonts w:ascii="Times New Roman" w:hAnsi="Times New Roman" w:cs="Times New Roman"/>
          <w:sz w:val="28"/>
          <w:szCs w:val="28"/>
        </w:rPr>
        <w:t xml:space="preserve">Isa.37:3; </w:t>
      </w:r>
      <w:r w:rsidRPr="009C16BF">
        <w:rPr>
          <w:rFonts w:ascii="Times New Roman" w:hAnsi="Times New Roman" w:cs="Times New Roman"/>
          <w:sz w:val="28"/>
          <w:szCs w:val="28"/>
        </w:rPr>
        <w:t>Jer.44:22</w:t>
      </w:r>
      <w:r w:rsidR="00FB4006" w:rsidRPr="009C16BF">
        <w:rPr>
          <w:rFonts w:ascii="Times New Roman" w:hAnsi="Times New Roman" w:cs="Times New Roman"/>
          <w:sz w:val="28"/>
          <w:szCs w:val="28"/>
        </w:rPr>
        <w:t>; Eze.24:2</w:t>
      </w:r>
    </w:p>
    <w:p w:rsidR="00F36EB9" w:rsidRPr="009C16BF" w:rsidRDefault="00F36EB9" w:rsidP="00F36EB9">
      <w:pPr>
        <w:spacing w:after="0"/>
        <w:ind w:left="1710" w:hanging="1350"/>
        <w:rPr>
          <w:rFonts w:ascii="Times New Roman" w:hAnsi="Times New Roman" w:cs="Times New Roman"/>
          <w:sz w:val="28"/>
          <w:szCs w:val="28"/>
        </w:rPr>
      </w:pPr>
      <w:r w:rsidRPr="009C16BF">
        <w:rPr>
          <w:rFonts w:ascii="Times New Roman" w:hAnsi="Times New Roman" w:cs="Times New Roman"/>
          <w:sz w:val="28"/>
          <w:szCs w:val="28"/>
        </w:rPr>
        <w:tab/>
      </w:r>
      <w:r w:rsidR="00B124B8"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F31316" w:rsidRPr="009C16BF">
        <w:rPr>
          <w:rFonts w:ascii="Times New Roman" w:hAnsi="Times New Roman" w:cs="Times New Roman"/>
          <w:sz w:val="28"/>
          <w:szCs w:val="28"/>
        </w:rPr>
        <w:t>that</w:t>
      </w:r>
      <w:r w:rsidR="00B124B8" w:rsidRPr="009C16BF">
        <w:rPr>
          <w:rFonts w:ascii="Times New Roman" w:hAnsi="Times New Roman" w:cs="Times New Roman"/>
          <w:sz w:val="28"/>
          <w:szCs w:val="28"/>
        </w:rPr>
        <w:t xml:space="preserve"> day”</w:t>
      </w:r>
      <w:r w:rsidRPr="009C16BF">
        <w:rPr>
          <w:rFonts w:ascii="Times New Roman" w:hAnsi="Times New Roman" w:cs="Times New Roman"/>
          <w:sz w:val="28"/>
          <w:szCs w:val="28"/>
        </w:rPr>
        <w:t xml:space="preserve"> – Jer.</w:t>
      </w:r>
      <w:r w:rsidR="00A15189" w:rsidRPr="009C16BF">
        <w:rPr>
          <w:rFonts w:ascii="Times New Roman" w:hAnsi="Times New Roman" w:cs="Times New Roman"/>
          <w:sz w:val="28"/>
          <w:szCs w:val="28"/>
        </w:rPr>
        <w:t xml:space="preserve">30:7; </w:t>
      </w:r>
      <w:r w:rsidRPr="009C16BF">
        <w:rPr>
          <w:rFonts w:ascii="Times New Roman" w:hAnsi="Times New Roman" w:cs="Times New Roman"/>
          <w:sz w:val="28"/>
          <w:szCs w:val="28"/>
        </w:rPr>
        <w:t>46:10</w:t>
      </w:r>
      <w:r w:rsidR="002675E5" w:rsidRPr="009C16BF">
        <w:rPr>
          <w:rFonts w:ascii="Times New Roman" w:hAnsi="Times New Roman" w:cs="Times New Roman"/>
          <w:sz w:val="28"/>
          <w:szCs w:val="28"/>
        </w:rPr>
        <w:t>; Zep.1:15</w:t>
      </w:r>
    </w:p>
    <w:p w:rsidR="00F22E57" w:rsidRPr="009C16BF" w:rsidRDefault="00F22E57" w:rsidP="004159BE">
      <w:pPr>
        <w:spacing w:after="0"/>
        <w:ind w:left="2340" w:hanging="1980"/>
        <w:rPr>
          <w:rFonts w:ascii="Times New Roman" w:hAnsi="Times New Roman" w:cs="Times New Roman"/>
          <w:sz w:val="28"/>
          <w:szCs w:val="28"/>
        </w:rPr>
      </w:pPr>
      <w:r w:rsidRPr="009C16BF">
        <w:rPr>
          <w:rFonts w:ascii="Times New Roman" w:hAnsi="Times New Roman" w:cs="Times New Roman"/>
          <w:sz w:val="28"/>
          <w:szCs w:val="28"/>
        </w:rPr>
        <w:t xml:space="preserve">“until this day” – </w:t>
      </w:r>
      <w:r w:rsidR="004159BE" w:rsidRPr="009C16BF">
        <w:rPr>
          <w:rFonts w:ascii="Times New Roman" w:hAnsi="Times New Roman" w:cs="Times New Roman"/>
          <w:sz w:val="28"/>
          <w:szCs w:val="28"/>
        </w:rPr>
        <w:t xml:space="preserve">Isa.39:6; </w:t>
      </w:r>
      <w:r w:rsidRPr="009C16BF">
        <w:rPr>
          <w:rFonts w:ascii="Times New Roman" w:hAnsi="Times New Roman" w:cs="Times New Roman"/>
          <w:sz w:val="28"/>
          <w:szCs w:val="28"/>
        </w:rPr>
        <w:t>Jer.</w:t>
      </w:r>
      <w:r w:rsidR="004159BE" w:rsidRPr="009C16BF">
        <w:rPr>
          <w:rFonts w:ascii="Times New Roman" w:hAnsi="Times New Roman" w:cs="Times New Roman"/>
          <w:sz w:val="28"/>
          <w:szCs w:val="28"/>
        </w:rPr>
        <w:t xml:space="preserve">3:25; 7:25; 11:7; 25:3; </w:t>
      </w:r>
      <w:r w:rsidR="00287928" w:rsidRPr="009C16BF">
        <w:rPr>
          <w:rFonts w:ascii="Times New Roman" w:hAnsi="Times New Roman" w:cs="Times New Roman"/>
          <w:sz w:val="28"/>
          <w:szCs w:val="28"/>
        </w:rPr>
        <w:t xml:space="preserve">32:20, 31; </w:t>
      </w:r>
      <w:r w:rsidRPr="009C16BF">
        <w:rPr>
          <w:rFonts w:ascii="Times New Roman" w:hAnsi="Times New Roman" w:cs="Times New Roman"/>
          <w:sz w:val="28"/>
          <w:szCs w:val="28"/>
        </w:rPr>
        <w:t>35:14</w:t>
      </w:r>
      <w:r w:rsidR="00BC234F" w:rsidRPr="009C16BF">
        <w:rPr>
          <w:rFonts w:ascii="Times New Roman" w:hAnsi="Times New Roman" w:cs="Times New Roman"/>
          <w:sz w:val="28"/>
          <w:szCs w:val="28"/>
        </w:rPr>
        <w:t>; 36:2</w:t>
      </w:r>
      <w:r w:rsidR="002D48A7" w:rsidRPr="009C16BF">
        <w:rPr>
          <w:rFonts w:ascii="Times New Roman" w:hAnsi="Times New Roman" w:cs="Times New Roman"/>
          <w:sz w:val="28"/>
          <w:szCs w:val="28"/>
        </w:rPr>
        <w:t>; 44:10</w:t>
      </w:r>
      <w:r w:rsidR="00F36EB9" w:rsidRPr="009C16BF">
        <w:rPr>
          <w:rFonts w:ascii="Times New Roman" w:hAnsi="Times New Roman" w:cs="Times New Roman"/>
          <w:sz w:val="28"/>
          <w:szCs w:val="28"/>
        </w:rPr>
        <w:t>; Eze.</w:t>
      </w:r>
      <w:r w:rsidR="004C6BE5" w:rsidRPr="009C16BF">
        <w:rPr>
          <w:rFonts w:ascii="Times New Roman" w:hAnsi="Times New Roman" w:cs="Times New Roman"/>
          <w:sz w:val="28"/>
          <w:szCs w:val="28"/>
        </w:rPr>
        <w:t>20:29</w:t>
      </w:r>
    </w:p>
    <w:p w:rsidR="002675E5" w:rsidRPr="009C16BF" w:rsidRDefault="002675E5" w:rsidP="00A15189">
      <w:pPr>
        <w:spacing w:after="0"/>
        <w:ind w:left="4320" w:hanging="3960"/>
        <w:rPr>
          <w:rFonts w:ascii="Times New Roman" w:hAnsi="Times New Roman" w:cs="Times New Roman"/>
          <w:sz w:val="28"/>
          <w:szCs w:val="28"/>
        </w:rPr>
      </w:pPr>
      <w:r w:rsidRPr="009C16BF">
        <w:rPr>
          <w:rFonts w:ascii="Times New Roman" w:hAnsi="Times New Roman" w:cs="Times New Roman"/>
          <w:sz w:val="28"/>
          <w:szCs w:val="28"/>
        </w:rPr>
        <w:t>“from th</w:t>
      </w:r>
      <w:r w:rsidR="00A15189" w:rsidRPr="009C16BF">
        <w:rPr>
          <w:rFonts w:ascii="Times New Roman" w:hAnsi="Times New Roman" w:cs="Times New Roman"/>
          <w:sz w:val="28"/>
          <w:szCs w:val="28"/>
        </w:rPr>
        <w:t>is</w:t>
      </w:r>
      <w:r w:rsidRPr="009C16BF">
        <w:rPr>
          <w:rFonts w:ascii="Times New Roman" w:hAnsi="Times New Roman" w:cs="Times New Roman"/>
          <w:sz w:val="28"/>
          <w:szCs w:val="28"/>
        </w:rPr>
        <w:t xml:space="preserve"> day” – Hag.2:15</w:t>
      </w:r>
      <w:r w:rsidR="00A15189" w:rsidRPr="009C16BF">
        <w:rPr>
          <w:rFonts w:ascii="Times New Roman" w:hAnsi="Times New Roman" w:cs="Times New Roman"/>
          <w:sz w:val="28"/>
          <w:szCs w:val="28"/>
        </w:rPr>
        <w:t xml:space="preserve"> (“and upwards”)</w:t>
      </w:r>
      <w:r w:rsidRPr="009C16BF">
        <w:rPr>
          <w:rFonts w:ascii="Times New Roman" w:hAnsi="Times New Roman" w:cs="Times New Roman"/>
          <w:sz w:val="28"/>
          <w:szCs w:val="28"/>
        </w:rPr>
        <w:t>, 18</w:t>
      </w:r>
      <w:r w:rsidR="00A15189" w:rsidRPr="009C16BF">
        <w:rPr>
          <w:rFonts w:ascii="Times New Roman" w:hAnsi="Times New Roman" w:cs="Times New Roman"/>
          <w:sz w:val="28"/>
          <w:szCs w:val="28"/>
        </w:rPr>
        <w:t xml:space="preserve"> (“and upwards”)</w:t>
      </w:r>
      <w:r w:rsidRPr="009C16BF">
        <w:rPr>
          <w:rFonts w:ascii="Times New Roman" w:hAnsi="Times New Roman" w:cs="Times New Roman"/>
          <w:sz w:val="28"/>
          <w:szCs w:val="28"/>
        </w:rPr>
        <w:t>, 19</w:t>
      </w:r>
    </w:p>
    <w:p w:rsidR="00BB046F" w:rsidRPr="009C16BF" w:rsidRDefault="00BB046F" w:rsidP="00BB046F">
      <w:pPr>
        <w:spacing w:after="0"/>
        <w:ind w:left="6660" w:hanging="6300"/>
        <w:rPr>
          <w:rFonts w:ascii="Times New Roman" w:hAnsi="Times New Roman" w:cs="Times New Roman"/>
          <w:sz w:val="28"/>
          <w:szCs w:val="28"/>
        </w:rPr>
      </w:pPr>
      <w:r w:rsidRPr="009C16BF">
        <w:rPr>
          <w:rFonts w:ascii="Times New Roman" w:hAnsi="Times New Roman" w:cs="Times New Roman"/>
          <w:sz w:val="28"/>
          <w:szCs w:val="28"/>
        </w:rPr>
        <w:t>“this selfsame day” (lit. ‘self, th</w:t>
      </w:r>
      <w:r w:rsidR="00770A31" w:rsidRPr="009C16BF">
        <w:rPr>
          <w:rFonts w:ascii="Times New Roman" w:hAnsi="Times New Roman" w:cs="Times New Roman"/>
          <w:sz w:val="28"/>
          <w:szCs w:val="28"/>
        </w:rPr>
        <w:t>is</w:t>
      </w:r>
      <w:r w:rsidRPr="009C16BF">
        <w:rPr>
          <w:rFonts w:ascii="Times New Roman" w:hAnsi="Times New Roman" w:cs="Times New Roman"/>
          <w:sz w:val="28"/>
          <w:szCs w:val="28"/>
        </w:rPr>
        <w:t xml:space="preserve"> day </w:t>
      </w:r>
      <w:r w:rsidR="00770A31" w:rsidRPr="009C16BF">
        <w:rPr>
          <w:rFonts w:ascii="Times New Roman" w:hAnsi="Times New Roman" w:cs="Times New Roman"/>
          <w:sz w:val="28"/>
          <w:szCs w:val="28"/>
        </w:rPr>
        <w:t>‘</w:t>
      </w:r>
      <w:r w:rsidRPr="009C16BF">
        <w:rPr>
          <w:rFonts w:ascii="Times New Roman" w:hAnsi="Times New Roman" w:cs="Times New Roman"/>
          <w:sz w:val="28"/>
          <w:szCs w:val="28"/>
        </w:rPr>
        <w:t>) – Eze.2:3</w:t>
      </w:r>
      <w:r w:rsidR="003662D2" w:rsidRPr="009C16BF">
        <w:rPr>
          <w:rFonts w:ascii="Times New Roman" w:hAnsi="Times New Roman" w:cs="Times New Roman"/>
          <w:sz w:val="28"/>
          <w:szCs w:val="28"/>
        </w:rPr>
        <w:t xml:space="preserve"> (“until…”)</w:t>
      </w:r>
      <w:r w:rsidRPr="009C16BF">
        <w:rPr>
          <w:rFonts w:ascii="Times New Roman" w:hAnsi="Times New Roman" w:cs="Times New Roman"/>
          <w:sz w:val="28"/>
          <w:szCs w:val="28"/>
        </w:rPr>
        <w:t>; 24:2 (2); 40:1</w:t>
      </w:r>
    </w:p>
    <w:p w:rsidR="000A24C9" w:rsidRPr="009C16BF" w:rsidRDefault="000A24C9" w:rsidP="00ED226F">
      <w:pPr>
        <w:spacing w:after="0"/>
        <w:ind w:left="2250" w:hanging="1890"/>
        <w:rPr>
          <w:rFonts w:ascii="Times New Roman" w:hAnsi="Times New Roman" w:cs="Times New Roman"/>
          <w:sz w:val="28"/>
          <w:szCs w:val="28"/>
        </w:rPr>
      </w:pPr>
      <w:r w:rsidRPr="009C16BF">
        <w:rPr>
          <w:rFonts w:ascii="Times New Roman" w:hAnsi="Times New Roman" w:cs="Times New Roman"/>
          <w:sz w:val="28"/>
          <w:szCs w:val="28"/>
        </w:rPr>
        <w:t>“in these days” – Zec.8:9</w:t>
      </w:r>
      <w:r w:rsidR="00116045" w:rsidRPr="009C16BF">
        <w:rPr>
          <w:rFonts w:ascii="Times New Roman" w:hAnsi="Times New Roman" w:cs="Times New Roman"/>
          <w:sz w:val="28"/>
          <w:szCs w:val="28"/>
        </w:rPr>
        <w:t>, 15</w:t>
      </w:r>
    </w:p>
    <w:p w:rsidR="00511B49" w:rsidRPr="009C16BF" w:rsidRDefault="00511B49" w:rsidP="00ED226F">
      <w:pPr>
        <w:spacing w:after="0"/>
        <w:ind w:left="2250" w:hanging="1890"/>
        <w:rPr>
          <w:rFonts w:ascii="Times New Roman" w:hAnsi="Times New Roman" w:cs="Times New Roman"/>
          <w:sz w:val="28"/>
          <w:szCs w:val="28"/>
        </w:rPr>
      </w:pPr>
      <w:r w:rsidRPr="009C16BF">
        <w:rPr>
          <w:rFonts w:ascii="Times New Roman" w:hAnsi="Times New Roman" w:cs="Times New Roman"/>
          <w:sz w:val="28"/>
          <w:szCs w:val="28"/>
        </w:rPr>
        <w:t xml:space="preserve">“as </w:t>
      </w:r>
      <w:r w:rsidRPr="009C16BF">
        <w:rPr>
          <w:rFonts w:ascii="Times New Roman" w:hAnsi="Times New Roman" w:cs="Times New Roman"/>
          <w:i/>
          <w:sz w:val="28"/>
          <w:szCs w:val="28"/>
        </w:rPr>
        <w:t>to-</w:t>
      </w:r>
      <w:r w:rsidRPr="009C16BF">
        <w:rPr>
          <w:rFonts w:ascii="Times New Roman" w:hAnsi="Times New Roman" w:cs="Times New Roman"/>
          <w:sz w:val="28"/>
          <w:szCs w:val="28"/>
        </w:rPr>
        <w:t>day” – Isa.58:4</w:t>
      </w:r>
    </w:p>
    <w:p w:rsidR="00F36EB9" w:rsidRPr="009C16BF" w:rsidRDefault="00F36EB9" w:rsidP="00CF4602">
      <w:pPr>
        <w:spacing w:after="0"/>
        <w:ind w:left="2250" w:hanging="1890"/>
        <w:rPr>
          <w:rFonts w:ascii="Times New Roman" w:hAnsi="Times New Roman" w:cs="Times New Roman"/>
          <w:sz w:val="28"/>
          <w:szCs w:val="28"/>
        </w:rPr>
      </w:pPr>
      <w:r w:rsidRPr="009C16BF">
        <w:rPr>
          <w:rFonts w:ascii="Times New Roman" w:hAnsi="Times New Roman" w:cs="Times New Roman"/>
          <w:sz w:val="28"/>
          <w:szCs w:val="28"/>
        </w:rPr>
        <w:t xml:space="preserve">“as this day” – </w:t>
      </w:r>
      <w:r w:rsidR="00CF5BEC" w:rsidRPr="009C16BF">
        <w:rPr>
          <w:rFonts w:ascii="Times New Roman" w:hAnsi="Times New Roman" w:cs="Times New Roman"/>
          <w:sz w:val="28"/>
          <w:szCs w:val="28"/>
        </w:rPr>
        <w:t xml:space="preserve">Isa.56:12; </w:t>
      </w:r>
      <w:r w:rsidRPr="009C16BF">
        <w:rPr>
          <w:rFonts w:ascii="Times New Roman" w:hAnsi="Times New Roman" w:cs="Times New Roman"/>
          <w:sz w:val="28"/>
          <w:szCs w:val="28"/>
        </w:rPr>
        <w:t>Jer.</w:t>
      </w:r>
      <w:r w:rsidR="00511B49" w:rsidRPr="009C16BF">
        <w:rPr>
          <w:rFonts w:ascii="Times New Roman" w:hAnsi="Times New Roman" w:cs="Times New Roman"/>
          <w:sz w:val="28"/>
          <w:szCs w:val="28"/>
        </w:rPr>
        <w:t xml:space="preserve">11:5; 25:18; 32:20; </w:t>
      </w:r>
      <w:r w:rsidRPr="009C16BF">
        <w:rPr>
          <w:rFonts w:ascii="Times New Roman" w:hAnsi="Times New Roman" w:cs="Times New Roman"/>
          <w:sz w:val="28"/>
          <w:szCs w:val="28"/>
        </w:rPr>
        <w:t>44:</w:t>
      </w:r>
      <w:r w:rsidR="00511B49" w:rsidRPr="009C16BF">
        <w:rPr>
          <w:rFonts w:ascii="Times New Roman" w:hAnsi="Times New Roman" w:cs="Times New Roman"/>
          <w:sz w:val="28"/>
          <w:szCs w:val="28"/>
        </w:rPr>
        <w:t xml:space="preserve">6, </w:t>
      </w:r>
      <w:r w:rsidRPr="009C16BF">
        <w:rPr>
          <w:rFonts w:ascii="Times New Roman" w:hAnsi="Times New Roman" w:cs="Times New Roman"/>
          <w:sz w:val="28"/>
          <w:szCs w:val="28"/>
        </w:rPr>
        <w:t>2</w:t>
      </w:r>
      <w:r w:rsidR="00511B49" w:rsidRPr="009C16BF">
        <w:rPr>
          <w:rFonts w:ascii="Times New Roman" w:hAnsi="Times New Roman" w:cs="Times New Roman"/>
          <w:sz w:val="28"/>
          <w:szCs w:val="28"/>
        </w:rPr>
        <w:t>3</w:t>
      </w:r>
      <w:r w:rsidR="00146FEC" w:rsidRPr="009C16BF">
        <w:rPr>
          <w:rFonts w:ascii="Times New Roman" w:hAnsi="Times New Roman" w:cs="Times New Roman"/>
          <w:sz w:val="28"/>
          <w:szCs w:val="28"/>
        </w:rPr>
        <w:t>; Dan.9:7, 15</w:t>
      </w:r>
    </w:p>
    <w:p w:rsidR="00A62D8B" w:rsidRPr="009C16BF" w:rsidRDefault="00A62D8B" w:rsidP="00ED226F">
      <w:pPr>
        <w:spacing w:after="0"/>
        <w:ind w:left="2250" w:hanging="1890"/>
        <w:rPr>
          <w:rFonts w:ascii="Times New Roman" w:hAnsi="Times New Roman" w:cs="Times New Roman"/>
          <w:sz w:val="28"/>
          <w:szCs w:val="28"/>
        </w:rPr>
      </w:pPr>
      <w:r w:rsidRPr="009C16BF">
        <w:rPr>
          <w:rFonts w:ascii="Times New Roman" w:hAnsi="Times New Roman" w:cs="Times New Roman"/>
          <w:sz w:val="28"/>
          <w:szCs w:val="28"/>
        </w:rPr>
        <w:t xml:space="preserve">“the day which </w:t>
      </w:r>
      <w:r w:rsidRPr="009C16BF">
        <w:rPr>
          <w:rFonts w:ascii="Times New Roman" w:hAnsi="Times New Roman" w:cs="Times New Roman"/>
          <w:i/>
          <w:sz w:val="28"/>
          <w:szCs w:val="28"/>
        </w:rPr>
        <w:t>is</w:t>
      </w:r>
      <w:r w:rsidRPr="009C16BF">
        <w:rPr>
          <w:rFonts w:ascii="Times New Roman" w:hAnsi="Times New Roman" w:cs="Times New Roman"/>
          <w:sz w:val="28"/>
          <w:szCs w:val="28"/>
        </w:rPr>
        <w:t xml:space="preserve"> arriving” – Eze.7:12</w:t>
      </w:r>
    </w:p>
    <w:p w:rsidR="00A62D8B" w:rsidRPr="009C16BF" w:rsidRDefault="00A62D8B" w:rsidP="00225FBF">
      <w:pPr>
        <w:spacing w:after="0"/>
        <w:ind w:left="2250" w:hanging="1890"/>
        <w:rPr>
          <w:rFonts w:ascii="Times New Roman" w:hAnsi="Times New Roman" w:cs="Times New Roman"/>
          <w:sz w:val="28"/>
          <w:szCs w:val="28"/>
        </w:rPr>
      </w:pPr>
      <w:r w:rsidRPr="009C16BF">
        <w:rPr>
          <w:rFonts w:ascii="Times New Roman" w:hAnsi="Times New Roman" w:cs="Times New Roman"/>
          <w:sz w:val="28"/>
          <w:szCs w:val="28"/>
        </w:rPr>
        <w:t>“the time has come” – Eze.7:</w:t>
      </w:r>
      <w:r w:rsidR="00674F8D" w:rsidRPr="009C16BF">
        <w:rPr>
          <w:rFonts w:ascii="Times New Roman" w:hAnsi="Times New Roman" w:cs="Times New Roman"/>
          <w:sz w:val="28"/>
          <w:szCs w:val="28"/>
        </w:rPr>
        <w:t xml:space="preserve">7, </w:t>
      </w:r>
      <w:r w:rsidRPr="009C16BF">
        <w:rPr>
          <w:rFonts w:ascii="Times New Roman" w:hAnsi="Times New Roman" w:cs="Times New Roman"/>
          <w:sz w:val="28"/>
          <w:szCs w:val="28"/>
        </w:rPr>
        <w:t>12</w:t>
      </w:r>
    </w:p>
    <w:p w:rsidR="00225FBF" w:rsidRPr="009C16BF" w:rsidRDefault="000E21DA" w:rsidP="00E14A63">
      <w:pPr>
        <w:spacing w:after="400"/>
        <w:ind w:left="2246" w:hanging="1886"/>
        <w:rPr>
          <w:rFonts w:ascii="Times New Roman" w:hAnsi="Times New Roman" w:cs="Times New Roman"/>
          <w:sz w:val="28"/>
          <w:szCs w:val="28"/>
        </w:rPr>
      </w:pPr>
      <w:r w:rsidRPr="009C16BF">
        <w:rPr>
          <w:rFonts w:ascii="Times New Roman" w:hAnsi="Times New Roman" w:cs="Times New Roman"/>
          <w:sz w:val="28"/>
          <w:szCs w:val="28"/>
        </w:rPr>
        <w:t xml:space="preserve">many mentions of a given “month” within a </w:t>
      </w:r>
      <w:r w:rsidR="005A4986" w:rsidRPr="009C16BF">
        <w:rPr>
          <w:rFonts w:ascii="Times New Roman" w:hAnsi="Times New Roman" w:cs="Times New Roman"/>
          <w:sz w:val="28"/>
          <w:szCs w:val="28"/>
        </w:rPr>
        <w:t>give</w:t>
      </w:r>
      <w:r w:rsidR="00F72D52" w:rsidRPr="009C16BF">
        <w:rPr>
          <w:rFonts w:ascii="Times New Roman" w:hAnsi="Times New Roman" w:cs="Times New Roman"/>
          <w:sz w:val="28"/>
          <w:szCs w:val="28"/>
        </w:rPr>
        <w:t>n</w:t>
      </w:r>
      <w:r w:rsidRPr="009C16BF">
        <w:rPr>
          <w:rFonts w:ascii="Times New Roman" w:hAnsi="Times New Roman" w:cs="Times New Roman"/>
          <w:sz w:val="28"/>
          <w:szCs w:val="28"/>
        </w:rPr>
        <w:t xml:space="preserve"> year</w:t>
      </w:r>
      <w:r w:rsidR="00F72D52" w:rsidRPr="009C16BF">
        <w:rPr>
          <w:rFonts w:ascii="Times New Roman" w:hAnsi="Times New Roman" w:cs="Times New Roman"/>
          <w:sz w:val="28"/>
          <w:szCs w:val="28"/>
        </w:rPr>
        <w:t xml:space="preserve"> – to fix a date</w:t>
      </w:r>
    </w:p>
    <w:p w:rsidR="00A62D8B" w:rsidRPr="009C16BF" w:rsidRDefault="00C42F37" w:rsidP="00ED226F">
      <w:pPr>
        <w:ind w:left="2250" w:hanging="1890"/>
        <w:rPr>
          <w:rFonts w:ascii="Times New Roman" w:hAnsi="Times New Roman" w:cs="Times New Roman"/>
          <w:b/>
          <w:sz w:val="28"/>
          <w:szCs w:val="28"/>
        </w:rPr>
      </w:pPr>
      <w:r w:rsidRPr="009C16BF">
        <w:rPr>
          <w:rFonts w:ascii="Times New Roman" w:hAnsi="Times New Roman" w:cs="Times New Roman"/>
          <w:b/>
          <w:sz w:val="28"/>
          <w:szCs w:val="28"/>
          <w:u w:val="single"/>
        </w:rPr>
        <w:t>Future times</w:t>
      </w:r>
      <w:r w:rsidRPr="009C16BF">
        <w:rPr>
          <w:rFonts w:ascii="Times New Roman" w:hAnsi="Times New Roman" w:cs="Times New Roman"/>
          <w:b/>
          <w:sz w:val="28"/>
          <w:szCs w:val="28"/>
        </w:rPr>
        <w:t>:</w:t>
      </w:r>
    </w:p>
    <w:p w:rsidR="00B144E1" w:rsidRPr="009C16BF" w:rsidRDefault="00B144E1" w:rsidP="00ED226F">
      <w:pPr>
        <w:spacing w:after="0"/>
        <w:ind w:left="2250" w:hanging="1890"/>
        <w:rPr>
          <w:rFonts w:ascii="Times New Roman" w:hAnsi="Times New Roman" w:cs="Times New Roman"/>
          <w:sz w:val="28"/>
          <w:szCs w:val="28"/>
        </w:rPr>
      </w:pPr>
      <w:r w:rsidRPr="009C16BF">
        <w:rPr>
          <w:rFonts w:ascii="Times New Roman" w:hAnsi="Times New Roman" w:cs="Times New Roman"/>
          <w:sz w:val="28"/>
          <w:szCs w:val="28"/>
        </w:rPr>
        <w:t>“days over a year” – Isa.32:10 (near future)</w:t>
      </w:r>
    </w:p>
    <w:p w:rsidR="00C42F37" w:rsidRPr="009C16BF" w:rsidRDefault="00C42F37" w:rsidP="00ED226F">
      <w:pPr>
        <w:spacing w:after="0"/>
        <w:ind w:left="2250" w:hanging="1890"/>
        <w:rPr>
          <w:rFonts w:ascii="Times New Roman" w:hAnsi="Times New Roman" w:cs="Times New Roman"/>
          <w:color w:val="FF0000"/>
          <w:sz w:val="28"/>
          <w:szCs w:val="28"/>
        </w:rPr>
      </w:pPr>
      <w:r w:rsidRPr="009C16BF">
        <w:rPr>
          <w:rFonts w:ascii="Times New Roman" w:hAnsi="Times New Roman" w:cs="Times New Roman"/>
          <w:sz w:val="28"/>
          <w:szCs w:val="28"/>
        </w:rPr>
        <w:t>“</w:t>
      </w:r>
      <w:r w:rsidR="00115431" w:rsidRPr="009C16BF">
        <w:rPr>
          <w:rFonts w:ascii="Times New Roman" w:hAnsi="Times New Roman" w:cs="Times New Roman"/>
          <w:sz w:val="28"/>
          <w:szCs w:val="28"/>
        </w:rPr>
        <w:t>another generation” – Joe.1:3</w:t>
      </w:r>
    </w:p>
    <w:p w:rsidR="008A0922" w:rsidRPr="009C16BF" w:rsidRDefault="008A0922" w:rsidP="00ED226F">
      <w:pPr>
        <w:spacing w:after="0"/>
        <w:ind w:left="2250" w:hanging="1890"/>
        <w:rPr>
          <w:rFonts w:ascii="Times New Roman" w:hAnsi="Times New Roman" w:cs="Times New Roman"/>
          <w:sz w:val="28"/>
          <w:szCs w:val="28"/>
        </w:rPr>
      </w:pPr>
      <w:r w:rsidRPr="009C16BF">
        <w:rPr>
          <w:rFonts w:ascii="Times New Roman" w:hAnsi="Times New Roman" w:cs="Times New Roman"/>
          <w:sz w:val="28"/>
          <w:szCs w:val="28"/>
        </w:rPr>
        <w:t>“for a later day”</w:t>
      </w:r>
      <w:r w:rsidR="000B6EDE" w:rsidRPr="009C16BF">
        <w:rPr>
          <w:rFonts w:ascii="Times New Roman" w:hAnsi="Times New Roman" w:cs="Times New Roman"/>
          <w:sz w:val="28"/>
          <w:szCs w:val="28"/>
        </w:rPr>
        <w:t xml:space="preserve"> (lit. ‘for a day after’)</w:t>
      </w:r>
      <w:r w:rsidRPr="009C16BF">
        <w:rPr>
          <w:rFonts w:ascii="Times New Roman" w:hAnsi="Times New Roman" w:cs="Times New Roman"/>
          <w:sz w:val="28"/>
          <w:szCs w:val="28"/>
        </w:rPr>
        <w:t xml:space="preserve"> – Isa.30:8</w:t>
      </w:r>
    </w:p>
    <w:p w:rsidR="00552950" w:rsidRPr="009C16BF" w:rsidRDefault="00A64F07" w:rsidP="00FA2D20">
      <w:pPr>
        <w:spacing w:after="0"/>
        <w:ind w:left="4320" w:hanging="3960"/>
        <w:rPr>
          <w:rFonts w:ascii="Times New Roman" w:hAnsi="Times New Roman" w:cs="Times New Roman"/>
          <w:sz w:val="28"/>
          <w:szCs w:val="28"/>
        </w:rPr>
      </w:pPr>
      <w:r w:rsidRPr="009C16BF">
        <w:rPr>
          <w:rFonts w:ascii="Times New Roman" w:hAnsi="Times New Roman" w:cs="Times New Roman"/>
          <w:sz w:val="28"/>
          <w:szCs w:val="28"/>
        </w:rPr>
        <w:t xml:space="preserve">“after many days” (lit. ‘from many days’) – </w:t>
      </w:r>
      <w:r w:rsidR="00FA2D20" w:rsidRPr="009C16BF">
        <w:rPr>
          <w:rFonts w:ascii="Times New Roman" w:hAnsi="Times New Roman" w:cs="Times New Roman"/>
          <w:sz w:val="28"/>
          <w:szCs w:val="28"/>
        </w:rPr>
        <w:t xml:space="preserve">Isa.24:22; </w:t>
      </w:r>
      <w:r w:rsidRPr="009C16BF">
        <w:rPr>
          <w:rFonts w:ascii="Times New Roman" w:hAnsi="Times New Roman" w:cs="Times New Roman"/>
          <w:sz w:val="28"/>
          <w:szCs w:val="28"/>
        </w:rPr>
        <w:t>Eze.38:8</w:t>
      </w:r>
      <w:r w:rsidR="00FA2D20" w:rsidRPr="009C16BF">
        <w:rPr>
          <w:rFonts w:ascii="Times New Roman" w:hAnsi="Times New Roman" w:cs="Times New Roman"/>
          <w:sz w:val="28"/>
          <w:szCs w:val="28"/>
        </w:rPr>
        <w:t xml:space="preserve"> (‘from days many’); Zec.8:4 (present)</w:t>
      </w:r>
    </w:p>
    <w:p w:rsidR="008A0922" w:rsidRPr="009C16BF" w:rsidRDefault="00106B0F" w:rsidP="001143E8">
      <w:pPr>
        <w:spacing w:after="0"/>
        <w:ind w:left="4140" w:hanging="3780"/>
        <w:rPr>
          <w:rFonts w:ascii="Times New Roman" w:hAnsi="Times New Roman" w:cs="Times New Roman"/>
          <w:sz w:val="28"/>
          <w:szCs w:val="28"/>
        </w:rPr>
      </w:pPr>
      <w:r w:rsidRPr="009C16BF">
        <w:rPr>
          <w:rFonts w:ascii="Times New Roman" w:hAnsi="Times New Roman" w:cs="Times New Roman"/>
          <w:sz w:val="28"/>
          <w:szCs w:val="28"/>
        </w:rPr>
        <w:t xml:space="preserve"> </w:t>
      </w:r>
      <w:r w:rsidR="008A0922" w:rsidRPr="009C16BF">
        <w:rPr>
          <w:rFonts w:ascii="Times New Roman" w:hAnsi="Times New Roman" w:cs="Times New Roman"/>
          <w:sz w:val="28"/>
          <w:szCs w:val="28"/>
        </w:rPr>
        <w:t>“</w:t>
      </w:r>
      <w:r w:rsidR="00C57EA2" w:rsidRPr="009C16BF">
        <w:rPr>
          <w:rFonts w:ascii="Times New Roman" w:hAnsi="Times New Roman" w:cs="Times New Roman"/>
          <w:b/>
          <w:sz w:val="28"/>
          <w:szCs w:val="28"/>
          <w:u w:val="double"/>
        </w:rPr>
        <w:t>behold</w:t>
      </w:r>
      <w:r w:rsidR="00C57EA2" w:rsidRPr="009C16BF">
        <w:rPr>
          <w:rFonts w:ascii="Times New Roman" w:hAnsi="Times New Roman" w:cs="Times New Roman"/>
          <w:sz w:val="28"/>
          <w:szCs w:val="28"/>
        </w:rPr>
        <w:t xml:space="preserve">, </w:t>
      </w:r>
      <w:r w:rsidR="008A0922" w:rsidRPr="009C16BF">
        <w:rPr>
          <w:rFonts w:ascii="Times New Roman" w:hAnsi="Times New Roman" w:cs="Times New Roman"/>
          <w:sz w:val="28"/>
          <w:szCs w:val="28"/>
        </w:rPr>
        <w:t xml:space="preserve">days </w:t>
      </w:r>
      <w:r w:rsidR="008A0922" w:rsidRPr="009C16BF">
        <w:rPr>
          <w:rFonts w:ascii="Times New Roman" w:hAnsi="Times New Roman" w:cs="Times New Roman"/>
          <w:i/>
          <w:sz w:val="28"/>
          <w:szCs w:val="28"/>
        </w:rPr>
        <w:t>are</w:t>
      </w:r>
      <w:r w:rsidR="008A0922" w:rsidRPr="009C16BF">
        <w:rPr>
          <w:rFonts w:ascii="Times New Roman" w:hAnsi="Times New Roman" w:cs="Times New Roman"/>
          <w:sz w:val="28"/>
          <w:szCs w:val="28"/>
        </w:rPr>
        <w:t xml:space="preserve"> coming” </w:t>
      </w:r>
      <w:r w:rsidR="00786CA2" w:rsidRPr="009C16BF">
        <w:rPr>
          <w:rFonts w:ascii="Times New Roman" w:hAnsi="Times New Roman" w:cs="Times New Roman"/>
          <w:sz w:val="28"/>
          <w:szCs w:val="28"/>
        </w:rPr>
        <w:t>(</w:t>
      </w:r>
      <w:r w:rsidR="00786CA2" w:rsidRPr="009C16BF">
        <w:rPr>
          <w:rFonts w:ascii="Times New Roman" w:hAnsi="Times New Roman" w:cs="Times New Roman"/>
          <w:b/>
          <w:sz w:val="28"/>
          <w:szCs w:val="28"/>
        </w:rPr>
        <w:t>formulaic</w:t>
      </w:r>
      <w:r w:rsidR="00786CA2" w:rsidRPr="009C16BF">
        <w:rPr>
          <w:rFonts w:ascii="Times New Roman" w:hAnsi="Times New Roman" w:cs="Times New Roman"/>
          <w:sz w:val="28"/>
          <w:szCs w:val="28"/>
        </w:rPr>
        <w:t xml:space="preserve">) </w:t>
      </w:r>
      <w:r w:rsidR="008A0922" w:rsidRPr="009C16BF">
        <w:rPr>
          <w:rFonts w:ascii="Times New Roman" w:hAnsi="Times New Roman" w:cs="Times New Roman"/>
          <w:sz w:val="28"/>
          <w:szCs w:val="28"/>
        </w:rPr>
        <w:t xml:space="preserve">– Isa.39:6; Jer.7:32; 9:25; </w:t>
      </w:r>
      <w:r w:rsidR="00C57EA2" w:rsidRPr="009C16BF">
        <w:rPr>
          <w:rFonts w:ascii="Times New Roman" w:hAnsi="Times New Roman" w:cs="Times New Roman"/>
          <w:sz w:val="28"/>
          <w:szCs w:val="28"/>
        </w:rPr>
        <w:t>16:14</w:t>
      </w:r>
      <w:r w:rsidR="00786CA2" w:rsidRPr="009C16BF">
        <w:rPr>
          <w:rFonts w:ascii="Times New Roman" w:hAnsi="Times New Roman" w:cs="Times New Roman"/>
          <w:sz w:val="28"/>
          <w:szCs w:val="28"/>
        </w:rPr>
        <w:t>; 19:6; 23:5, 7; 30:3; 31:27, 31</w:t>
      </w:r>
      <w:r w:rsidR="001143E8" w:rsidRPr="009C16BF">
        <w:rPr>
          <w:rFonts w:ascii="Times New Roman" w:hAnsi="Times New Roman" w:cs="Times New Roman"/>
          <w:sz w:val="28"/>
          <w:szCs w:val="28"/>
        </w:rPr>
        <w:t>, 38</w:t>
      </w:r>
      <w:r w:rsidR="00786CA2" w:rsidRPr="009C16BF">
        <w:rPr>
          <w:rFonts w:ascii="Times New Roman" w:hAnsi="Times New Roman" w:cs="Times New Roman"/>
          <w:sz w:val="28"/>
          <w:szCs w:val="28"/>
        </w:rPr>
        <w:t>; 33:14; 48:12; 49:2; 51:47, 52; Amo.4:2; 8:11; 9:13</w:t>
      </w:r>
      <w:r w:rsidR="00C42327" w:rsidRPr="009C16BF">
        <w:rPr>
          <w:rFonts w:ascii="Times New Roman" w:hAnsi="Times New Roman" w:cs="Times New Roman"/>
          <w:sz w:val="28"/>
          <w:szCs w:val="28"/>
        </w:rPr>
        <w:t xml:space="preserve"> (1</w:t>
      </w:r>
      <w:r w:rsidR="001143E8" w:rsidRPr="009C16BF">
        <w:rPr>
          <w:rFonts w:ascii="Times New Roman" w:hAnsi="Times New Roman" w:cs="Times New Roman"/>
          <w:sz w:val="28"/>
          <w:szCs w:val="28"/>
        </w:rPr>
        <w:t>9</w:t>
      </w:r>
      <w:r w:rsidR="00C42327" w:rsidRPr="009C16BF">
        <w:rPr>
          <w:rFonts w:ascii="Times New Roman" w:hAnsi="Times New Roman" w:cs="Times New Roman"/>
          <w:sz w:val="28"/>
          <w:szCs w:val="28"/>
        </w:rPr>
        <w:t xml:space="preserve"> occurrences)</w:t>
      </w:r>
    </w:p>
    <w:p w:rsidR="008A62F6" w:rsidRPr="009C16BF" w:rsidRDefault="008A62F6" w:rsidP="00786CA2">
      <w:pPr>
        <w:spacing w:after="0"/>
        <w:ind w:left="4140" w:hanging="378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b/>
          <w:sz w:val="28"/>
          <w:szCs w:val="28"/>
          <w:u w:val="double"/>
        </w:rPr>
        <w:t>behold</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a</w:t>
      </w:r>
      <w:r w:rsidRPr="009C16BF">
        <w:rPr>
          <w:rFonts w:ascii="Times New Roman" w:hAnsi="Times New Roman" w:cs="Times New Roman"/>
          <w:sz w:val="28"/>
          <w:szCs w:val="28"/>
        </w:rPr>
        <w:t xml:space="preserve"> day </w:t>
      </w:r>
      <w:r w:rsidRPr="009C16BF">
        <w:rPr>
          <w:rFonts w:ascii="Times New Roman" w:hAnsi="Times New Roman" w:cs="Times New Roman"/>
          <w:i/>
          <w:sz w:val="28"/>
          <w:szCs w:val="28"/>
        </w:rPr>
        <w:t>is</w:t>
      </w:r>
      <w:r w:rsidRPr="009C16BF">
        <w:rPr>
          <w:rFonts w:ascii="Times New Roman" w:hAnsi="Times New Roman" w:cs="Times New Roman"/>
          <w:sz w:val="28"/>
          <w:szCs w:val="28"/>
        </w:rPr>
        <w:t xml:space="preserve"> coming” (</w:t>
      </w:r>
      <w:r w:rsidRPr="009C16BF">
        <w:rPr>
          <w:rFonts w:ascii="Times New Roman" w:hAnsi="Times New Roman" w:cs="Times New Roman"/>
          <w:b/>
          <w:sz w:val="28"/>
          <w:szCs w:val="28"/>
        </w:rPr>
        <w:t>formulaic</w:t>
      </w:r>
      <w:r w:rsidRPr="009C16BF">
        <w:rPr>
          <w:rFonts w:ascii="Times New Roman" w:hAnsi="Times New Roman" w:cs="Times New Roman"/>
          <w:sz w:val="28"/>
          <w:szCs w:val="28"/>
        </w:rPr>
        <w:t>) – Zec.14:1</w:t>
      </w:r>
    </w:p>
    <w:p w:rsidR="00537D9A" w:rsidRPr="009C16BF" w:rsidRDefault="00537D9A" w:rsidP="00786CA2">
      <w:pPr>
        <w:spacing w:after="0"/>
        <w:ind w:left="4140" w:hanging="378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b/>
          <w:sz w:val="28"/>
          <w:szCs w:val="28"/>
          <w:u w:val="double"/>
        </w:rPr>
        <w:t>behold</w:t>
      </w:r>
      <w:r w:rsidRPr="009C16BF">
        <w:rPr>
          <w:rFonts w:ascii="Times New Roman" w:hAnsi="Times New Roman" w:cs="Times New Roman"/>
          <w:sz w:val="28"/>
          <w:szCs w:val="28"/>
        </w:rPr>
        <w:t xml:space="preserve">, the day </w:t>
      </w:r>
      <w:r w:rsidRPr="009C16BF">
        <w:rPr>
          <w:rFonts w:ascii="Times New Roman" w:hAnsi="Times New Roman" w:cs="Times New Roman"/>
          <w:i/>
          <w:sz w:val="28"/>
          <w:szCs w:val="28"/>
        </w:rPr>
        <w:t xml:space="preserve">is </w:t>
      </w:r>
      <w:r w:rsidRPr="009C16BF">
        <w:rPr>
          <w:rFonts w:ascii="Times New Roman" w:hAnsi="Times New Roman" w:cs="Times New Roman"/>
          <w:sz w:val="28"/>
          <w:szCs w:val="28"/>
        </w:rPr>
        <w:t>coming” (</w:t>
      </w:r>
      <w:r w:rsidRPr="009C16BF">
        <w:rPr>
          <w:rFonts w:ascii="Times New Roman" w:hAnsi="Times New Roman" w:cs="Times New Roman"/>
          <w:b/>
          <w:sz w:val="28"/>
          <w:szCs w:val="28"/>
        </w:rPr>
        <w:t>formulaic</w:t>
      </w:r>
      <w:r w:rsidRPr="009C16BF">
        <w:rPr>
          <w:rFonts w:ascii="Times New Roman" w:hAnsi="Times New Roman" w:cs="Times New Roman"/>
          <w:sz w:val="28"/>
          <w:szCs w:val="28"/>
        </w:rPr>
        <w:t>) – Mal.4:1</w:t>
      </w:r>
    </w:p>
    <w:p w:rsidR="00BA1D48" w:rsidRPr="009C16BF" w:rsidRDefault="00BA1D48" w:rsidP="00786CA2">
      <w:pPr>
        <w:spacing w:after="0"/>
        <w:ind w:left="4140" w:hanging="3780"/>
        <w:rPr>
          <w:rFonts w:ascii="Times New Roman" w:hAnsi="Times New Roman" w:cs="Times New Roman"/>
          <w:sz w:val="28"/>
          <w:szCs w:val="28"/>
        </w:rPr>
      </w:pPr>
      <w:r w:rsidRPr="009C16BF">
        <w:rPr>
          <w:rFonts w:ascii="Times New Roman" w:hAnsi="Times New Roman" w:cs="Times New Roman"/>
          <w:sz w:val="28"/>
          <w:szCs w:val="28"/>
        </w:rPr>
        <w:lastRenderedPageBreak/>
        <w:t>“</w:t>
      </w:r>
      <w:r w:rsidRPr="009C16BF">
        <w:rPr>
          <w:rFonts w:ascii="Times New Roman" w:hAnsi="Times New Roman" w:cs="Times New Roman"/>
          <w:b/>
          <w:sz w:val="28"/>
          <w:szCs w:val="28"/>
          <w:u w:val="double"/>
        </w:rPr>
        <w:t>behold</w:t>
      </w:r>
      <w:r w:rsidRPr="009C16BF">
        <w:rPr>
          <w:rFonts w:ascii="Times New Roman" w:hAnsi="Times New Roman" w:cs="Times New Roman"/>
          <w:sz w:val="28"/>
          <w:szCs w:val="28"/>
        </w:rPr>
        <w:t xml:space="preserve">, it </w:t>
      </w:r>
      <w:r w:rsidRPr="009C16BF">
        <w:rPr>
          <w:rFonts w:ascii="Times New Roman" w:hAnsi="Times New Roman" w:cs="Times New Roman"/>
          <w:i/>
          <w:sz w:val="28"/>
          <w:szCs w:val="28"/>
        </w:rPr>
        <w:t>is</w:t>
      </w:r>
      <w:r w:rsidRPr="009C16BF">
        <w:rPr>
          <w:rFonts w:ascii="Times New Roman" w:hAnsi="Times New Roman" w:cs="Times New Roman"/>
          <w:sz w:val="28"/>
          <w:szCs w:val="28"/>
        </w:rPr>
        <w:t xml:space="preserve"> coming” – Eze.30:9</w:t>
      </w:r>
    </w:p>
    <w:p w:rsidR="008A62F6" w:rsidRPr="009C16BF" w:rsidRDefault="008A62F6" w:rsidP="00786CA2">
      <w:pPr>
        <w:spacing w:after="0"/>
        <w:ind w:left="4140" w:hanging="378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day of His coming” – Mal.</w:t>
      </w:r>
      <w:r w:rsidR="00537D9A" w:rsidRPr="009C16BF">
        <w:rPr>
          <w:rFonts w:ascii="Times New Roman" w:hAnsi="Times New Roman" w:cs="Times New Roman"/>
          <w:sz w:val="28"/>
          <w:szCs w:val="28"/>
        </w:rPr>
        <w:t>3:2</w:t>
      </w:r>
    </w:p>
    <w:p w:rsidR="00537D9A" w:rsidRPr="009C16BF" w:rsidRDefault="00786CA2" w:rsidP="00786CA2">
      <w:pPr>
        <w:spacing w:after="0"/>
        <w:ind w:left="4140" w:hanging="3780"/>
        <w:rPr>
          <w:rFonts w:ascii="Times New Roman" w:hAnsi="Times New Roman" w:cs="Times New Roman"/>
          <w:sz w:val="28"/>
          <w:szCs w:val="28"/>
        </w:rPr>
      </w:pPr>
      <w:r w:rsidRPr="009C16BF">
        <w:rPr>
          <w:rFonts w:ascii="Times New Roman" w:hAnsi="Times New Roman" w:cs="Times New Roman"/>
          <w:sz w:val="28"/>
          <w:szCs w:val="28"/>
        </w:rPr>
        <w:t>“in a day to come” – Eze.38:18</w:t>
      </w:r>
    </w:p>
    <w:p w:rsidR="00786CA2" w:rsidRPr="009C16BF" w:rsidRDefault="00537D9A" w:rsidP="00786CA2">
      <w:pPr>
        <w:spacing w:after="0"/>
        <w:ind w:left="4140" w:hanging="3780"/>
        <w:rPr>
          <w:rFonts w:ascii="Times New Roman" w:hAnsi="Times New Roman" w:cs="Times New Roman"/>
          <w:sz w:val="28"/>
          <w:szCs w:val="28"/>
        </w:rPr>
      </w:pPr>
      <w:r w:rsidRPr="009C16BF">
        <w:rPr>
          <w:rFonts w:ascii="Times New Roman" w:hAnsi="Times New Roman" w:cs="Times New Roman"/>
          <w:sz w:val="28"/>
          <w:szCs w:val="28"/>
        </w:rPr>
        <w:t>“in a day of His coming” – Eze.</w:t>
      </w:r>
      <w:r w:rsidR="00786CA2" w:rsidRPr="009C16BF">
        <w:rPr>
          <w:rFonts w:ascii="Times New Roman" w:hAnsi="Times New Roman" w:cs="Times New Roman"/>
          <w:sz w:val="28"/>
          <w:szCs w:val="28"/>
        </w:rPr>
        <w:t>44:27</w:t>
      </w:r>
    </w:p>
    <w:p w:rsidR="004E4C93" w:rsidRPr="009C16BF" w:rsidRDefault="004E4C93" w:rsidP="00A15189">
      <w:pPr>
        <w:spacing w:after="0"/>
        <w:ind w:left="6210" w:hanging="5850"/>
        <w:rPr>
          <w:rFonts w:ascii="Times New Roman" w:hAnsi="Times New Roman" w:cs="Times New Roman"/>
          <w:sz w:val="28"/>
          <w:szCs w:val="28"/>
        </w:rPr>
      </w:pPr>
      <w:r w:rsidRPr="009C16BF">
        <w:rPr>
          <w:rFonts w:ascii="Times New Roman" w:hAnsi="Times New Roman" w:cs="Times New Roman"/>
          <w:sz w:val="28"/>
          <w:szCs w:val="28"/>
        </w:rPr>
        <w:t xml:space="preserve">“from </w:t>
      </w:r>
      <w:r w:rsidRPr="009C16BF">
        <w:rPr>
          <w:rFonts w:ascii="Times New Roman" w:hAnsi="Times New Roman" w:cs="Times New Roman"/>
          <w:i/>
          <w:sz w:val="28"/>
          <w:szCs w:val="28"/>
        </w:rPr>
        <w:t xml:space="preserve">that </w:t>
      </w:r>
      <w:r w:rsidRPr="009C16BF">
        <w:rPr>
          <w:rFonts w:ascii="Times New Roman" w:hAnsi="Times New Roman" w:cs="Times New Roman"/>
          <w:sz w:val="28"/>
          <w:szCs w:val="28"/>
        </w:rPr>
        <w:t>day” (lit. ‘from day’) – Eze.48:35</w:t>
      </w:r>
    </w:p>
    <w:p w:rsidR="00A15189" w:rsidRPr="009C16BF" w:rsidRDefault="00A15189" w:rsidP="00A15189">
      <w:pPr>
        <w:spacing w:after="0"/>
        <w:ind w:left="6210" w:hanging="5850"/>
        <w:rPr>
          <w:rFonts w:ascii="Times New Roman" w:hAnsi="Times New Roman" w:cs="Times New Roman"/>
          <w:sz w:val="28"/>
          <w:szCs w:val="28"/>
        </w:rPr>
      </w:pPr>
      <w:r w:rsidRPr="009C16BF">
        <w:rPr>
          <w:rFonts w:ascii="Times New Roman" w:hAnsi="Times New Roman" w:cs="Times New Roman"/>
          <w:sz w:val="28"/>
          <w:szCs w:val="28"/>
        </w:rPr>
        <w:t>“from that day and forward” – Eze.39:22</w:t>
      </w:r>
    </w:p>
    <w:p w:rsidR="008265C2" w:rsidRPr="009C16BF" w:rsidRDefault="008265C2" w:rsidP="00A15189">
      <w:pPr>
        <w:spacing w:after="0"/>
        <w:ind w:left="6210" w:hanging="5850"/>
        <w:rPr>
          <w:rFonts w:ascii="Times New Roman" w:hAnsi="Times New Roman" w:cs="Times New Roman"/>
          <w:sz w:val="28"/>
          <w:szCs w:val="28"/>
        </w:rPr>
      </w:pPr>
      <w:r w:rsidRPr="009C16BF">
        <w:rPr>
          <w:rFonts w:ascii="Times New Roman" w:hAnsi="Times New Roman" w:cs="Times New Roman"/>
          <w:sz w:val="28"/>
          <w:szCs w:val="28"/>
        </w:rPr>
        <w:t>“because of the coming day”</w:t>
      </w:r>
      <w:r w:rsidR="0064285D" w:rsidRPr="009C16BF">
        <w:rPr>
          <w:rFonts w:ascii="Times New Roman" w:hAnsi="Times New Roman" w:cs="Times New Roman"/>
          <w:sz w:val="28"/>
          <w:szCs w:val="28"/>
        </w:rPr>
        <w:t xml:space="preserve"> </w:t>
      </w:r>
      <w:r w:rsidRPr="009C16BF">
        <w:rPr>
          <w:rFonts w:ascii="Times New Roman" w:hAnsi="Times New Roman" w:cs="Times New Roman"/>
          <w:sz w:val="28"/>
          <w:szCs w:val="28"/>
        </w:rPr>
        <w:t>– Jer.47:4</w:t>
      </w:r>
    </w:p>
    <w:p w:rsidR="00FE0EA7" w:rsidRPr="009C16BF" w:rsidRDefault="00FE0EA7" w:rsidP="00227A5E">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“before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coming of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day of the Lord” (lit. ‘before coming day of Yahweh’) – Joe.2:31</w:t>
      </w:r>
      <w:r w:rsidR="00227A5E" w:rsidRPr="009C16BF">
        <w:rPr>
          <w:rFonts w:ascii="Times New Roman" w:hAnsi="Times New Roman" w:cs="Times New Roman"/>
          <w:sz w:val="28"/>
          <w:szCs w:val="28"/>
        </w:rPr>
        <w:t>; Mal.4:5 (</w:t>
      </w:r>
      <w:r w:rsidR="00AA68A2" w:rsidRPr="009C16BF">
        <w:rPr>
          <w:rFonts w:ascii="Times New Roman" w:hAnsi="Times New Roman" w:cs="Times New Roman"/>
          <w:sz w:val="28"/>
          <w:szCs w:val="28"/>
        </w:rPr>
        <w:t xml:space="preserve">adds </w:t>
      </w:r>
      <w:r w:rsidR="00227A5E" w:rsidRPr="009C16BF">
        <w:rPr>
          <w:rFonts w:ascii="Times New Roman" w:hAnsi="Times New Roman" w:cs="Times New Roman"/>
          <w:sz w:val="28"/>
          <w:szCs w:val="28"/>
        </w:rPr>
        <w:t>“…the great and the fearful”)</w:t>
      </w:r>
    </w:p>
    <w:p w:rsidR="00643DD5" w:rsidRPr="009C16BF" w:rsidRDefault="00643DD5" w:rsidP="00A15189">
      <w:pPr>
        <w:spacing w:after="0"/>
        <w:ind w:left="6210" w:hanging="5850"/>
        <w:rPr>
          <w:rFonts w:ascii="Times New Roman" w:hAnsi="Times New Roman" w:cs="Times New Roman"/>
          <w:sz w:val="28"/>
          <w:szCs w:val="28"/>
        </w:rPr>
      </w:pPr>
      <w:r w:rsidRPr="009C16BF">
        <w:rPr>
          <w:rFonts w:ascii="Times New Roman" w:hAnsi="Times New Roman" w:cs="Times New Roman"/>
          <w:sz w:val="28"/>
          <w:szCs w:val="28"/>
        </w:rPr>
        <w:t>“that day” (lit. ‘the day’) – Isa.10:32</w:t>
      </w:r>
    </w:p>
    <w:p w:rsidR="001F20CB" w:rsidRPr="009C16BF" w:rsidRDefault="001F20CB" w:rsidP="00A15189">
      <w:pPr>
        <w:spacing w:after="0"/>
        <w:ind w:left="6210" w:hanging="5850"/>
        <w:rPr>
          <w:rFonts w:ascii="Times New Roman" w:hAnsi="Times New Roman" w:cs="Times New Roman"/>
          <w:sz w:val="28"/>
          <w:szCs w:val="28"/>
        </w:rPr>
      </w:pPr>
      <w:r w:rsidRPr="009C16BF">
        <w:rPr>
          <w:rFonts w:ascii="Times New Roman" w:hAnsi="Times New Roman" w:cs="Times New Roman"/>
          <w:sz w:val="28"/>
          <w:szCs w:val="28"/>
        </w:rPr>
        <w:t>“this day” – Eze.39:8</w:t>
      </w:r>
    </w:p>
    <w:p w:rsidR="00CA56A1" w:rsidRPr="009C16BF" w:rsidRDefault="00CA56A1" w:rsidP="00423EB1">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“in that day” (</w:t>
      </w:r>
      <w:r w:rsidRPr="009C16BF">
        <w:rPr>
          <w:rFonts w:ascii="Times New Roman" w:hAnsi="Times New Roman" w:cs="Times New Roman"/>
          <w:b/>
          <w:sz w:val="28"/>
          <w:szCs w:val="28"/>
        </w:rPr>
        <w:t>formulaic</w:t>
      </w:r>
      <w:r w:rsidRPr="009C16BF">
        <w:rPr>
          <w:rFonts w:ascii="Times New Roman" w:hAnsi="Times New Roman" w:cs="Times New Roman"/>
          <w:sz w:val="28"/>
          <w:szCs w:val="28"/>
        </w:rPr>
        <w:t>) – Isa.2:11, 17, 20</w:t>
      </w:r>
      <w:r w:rsidR="00526337" w:rsidRPr="009C16BF">
        <w:rPr>
          <w:rFonts w:ascii="Times New Roman" w:hAnsi="Times New Roman" w:cs="Times New Roman"/>
          <w:sz w:val="28"/>
          <w:szCs w:val="28"/>
        </w:rPr>
        <w:t>;</w:t>
      </w:r>
      <w:r w:rsidRPr="009C16BF">
        <w:rPr>
          <w:rFonts w:ascii="Times New Roman" w:hAnsi="Times New Roman" w:cs="Times New Roman"/>
          <w:sz w:val="28"/>
          <w:szCs w:val="28"/>
        </w:rPr>
        <w:t xml:space="preserve"> 3:7</w:t>
      </w:r>
      <w:r w:rsidR="00526337" w:rsidRPr="009C16BF">
        <w:rPr>
          <w:rFonts w:ascii="Times New Roman" w:hAnsi="Times New Roman" w:cs="Times New Roman"/>
          <w:sz w:val="28"/>
          <w:szCs w:val="28"/>
        </w:rPr>
        <w:t>, 18</w:t>
      </w:r>
      <w:r w:rsidRPr="009C16BF">
        <w:rPr>
          <w:rFonts w:ascii="Times New Roman" w:hAnsi="Times New Roman" w:cs="Times New Roman"/>
          <w:sz w:val="28"/>
          <w:szCs w:val="28"/>
        </w:rPr>
        <w:t xml:space="preserve">; 4:1, 2; 5:30; 7:18, 20, </w:t>
      </w:r>
      <w:r w:rsidR="00423EB1" w:rsidRPr="009C16BF">
        <w:rPr>
          <w:rFonts w:ascii="Times New Roman" w:hAnsi="Times New Roman" w:cs="Times New Roman"/>
          <w:sz w:val="28"/>
          <w:szCs w:val="28"/>
        </w:rPr>
        <w:t xml:space="preserve">21, 23; 10:20, 27; 11:10, 11; 12:1, 4; </w:t>
      </w:r>
      <w:r w:rsidR="00643DD5" w:rsidRPr="009C16BF">
        <w:rPr>
          <w:rFonts w:ascii="Times New Roman" w:hAnsi="Times New Roman" w:cs="Times New Roman"/>
          <w:sz w:val="28"/>
          <w:szCs w:val="28"/>
        </w:rPr>
        <w:t xml:space="preserve">17:4, 7, 9; </w:t>
      </w:r>
      <w:r w:rsidR="00FE6390" w:rsidRPr="009C16BF">
        <w:rPr>
          <w:rFonts w:ascii="Times New Roman" w:hAnsi="Times New Roman" w:cs="Times New Roman"/>
          <w:sz w:val="28"/>
          <w:szCs w:val="28"/>
        </w:rPr>
        <w:t xml:space="preserve">19:16, 18, 19, 21, 23, 24; 20:6; 22:8, 12, </w:t>
      </w:r>
      <w:r w:rsidR="008D1D84" w:rsidRPr="009C16BF">
        <w:rPr>
          <w:rFonts w:ascii="Times New Roman" w:hAnsi="Times New Roman" w:cs="Times New Roman"/>
          <w:sz w:val="28"/>
          <w:szCs w:val="28"/>
        </w:rPr>
        <w:t xml:space="preserve">20, 25; </w:t>
      </w:r>
      <w:r w:rsidR="00E07104" w:rsidRPr="009C16BF">
        <w:rPr>
          <w:rFonts w:ascii="Times New Roman" w:hAnsi="Times New Roman" w:cs="Times New Roman"/>
          <w:sz w:val="28"/>
          <w:szCs w:val="28"/>
        </w:rPr>
        <w:t>23:15; 24:21; 25:9; 26:1; 27:1, 2, 12, 13; 28:5; 29:18; 30:23; 31:7; 5</w:t>
      </w:r>
      <w:r w:rsidR="0032272D" w:rsidRPr="009C16BF">
        <w:rPr>
          <w:rFonts w:ascii="Times New Roman" w:hAnsi="Times New Roman" w:cs="Times New Roman"/>
          <w:sz w:val="28"/>
          <w:szCs w:val="28"/>
        </w:rPr>
        <w:t>2:6; Jer.4:9; 25:33; 30:8</w:t>
      </w:r>
      <w:r w:rsidR="00494B60" w:rsidRPr="009C16BF">
        <w:rPr>
          <w:rFonts w:ascii="Times New Roman" w:hAnsi="Times New Roman" w:cs="Times New Roman"/>
          <w:sz w:val="28"/>
          <w:szCs w:val="28"/>
        </w:rPr>
        <w:t>; 39:10 (past), 16, 17; 48:41; 49:22, 26; 50:30; Eze.20:6 (past); 23:38, 39 (both past)</w:t>
      </w:r>
      <w:r w:rsidR="0081683F" w:rsidRPr="009C16BF">
        <w:rPr>
          <w:rFonts w:ascii="Times New Roman" w:hAnsi="Times New Roman" w:cs="Times New Roman"/>
          <w:sz w:val="28"/>
          <w:szCs w:val="28"/>
        </w:rPr>
        <w:t xml:space="preserve">; 24:26, 27; 29:21; 30:9; 38:10, 14, 18, 19; 39:11; 45:22; </w:t>
      </w:r>
      <w:r w:rsidR="00A63CDA" w:rsidRPr="009C16BF">
        <w:rPr>
          <w:rFonts w:ascii="Times New Roman" w:hAnsi="Times New Roman" w:cs="Times New Roman"/>
          <w:sz w:val="28"/>
          <w:szCs w:val="28"/>
        </w:rPr>
        <w:t>Hos.1:5; 2:18, 20, 23; Joe.</w:t>
      </w:r>
      <w:r w:rsidR="00D56678" w:rsidRPr="009C16BF">
        <w:rPr>
          <w:rFonts w:ascii="Times New Roman" w:hAnsi="Times New Roman" w:cs="Times New Roman"/>
          <w:sz w:val="28"/>
          <w:szCs w:val="28"/>
        </w:rPr>
        <w:t>3</w:t>
      </w:r>
      <w:r w:rsidR="00A63CDA" w:rsidRPr="009C16BF">
        <w:rPr>
          <w:rFonts w:ascii="Times New Roman" w:hAnsi="Times New Roman" w:cs="Times New Roman"/>
          <w:sz w:val="28"/>
          <w:szCs w:val="28"/>
        </w:rPr>
        <w:t xml:space="preserve">:18; Amo.2:16; 8:3, 9, </w:t>
      </w:r>
      <w:r w:rsidR="00AB0FA1" w:rsidRPr="009C16BF">
        <w:rPr>
          <w:rFonts w:ascii="Times New Roman" w:hAnsi="Times New Roman" w:cs="Times New Roman"/>
          <w:sz w:val="28"/>
          <w:szCs w:val="28"/>
        </w:rPr>
        <w:t xml:space="preserve">13; 9:11; Oba.1:8; Mic.2:4; 4:6; 5:9; Zep.1:9, 10; 3:11, 16; Hag.2:23; Zec.2:11; 3:10; 6:10; 9:16; 11:11 (past); 12:3, 4, 6, 8(2), 9, 11; 13:1, 2, </w:t>
      </w:r>
      <w:r w:rsidR="00526337" w:rsidRPr="009C16BF">
        <w:rPr>
          <w:rFonts w:ascii="Times New Roman" w:hAnsi="Times New Roman" w:cs="Times New Roman"/>
          <w:sz w:val="28"/>
          <w:szCs w:val="28"/>
        </w:rPr>
        <w:t>4; 14:4, 6, 8, 9, 13, 20, 21 (109 occurrences</w:t>
      </w:r>
      <w:r w:rsidR="00C17A33" w:rsidRPr="009C16BF">
        <w:rPr>
          <w:rFonts w:ascii="Times New Roman" w:hAnsi="Times New Roman" w:cs="Times New Roman"/>
          <w:sz w:val="28"/>
          <w:szCs w:val="28"/>
        </w:rPr>
        <w:t xml:space="preserve"> cited</w:t>
      </w:r>
      <w:r w:rsidR="00AA68A2" w:rsidRPr="009C16BF">
        <w:rPr>
          <w:rFonts w:ascii="Times New Roman" w:hAnsi="Times New Roman" w:cs="Times New Roman"/>
          <w:sz w:val="28"/>
          <w:szCs w:val="28"/>
        </w:rPr>
        <w:t xml:space="preserve"> here</w:t>
      </w:r>
      <w:r w:rsidR="00C17A33" w:rsidRPr="009C16BF">
        <w:rPr>
          <w:rFonts w:ascii="Times New Roman" w:hAnsi="Times New Roman" w:cs="Times New Roman"/>
          <w:sz w:val="28"/>
          <w:szCs w:val="28"/>
        </w:rPr>
        <w:t>, out of 208 total</w:t>
      </w:r>
      <w:r w:rsidR="00620E1C" w:rsidRPr="009C16BF">
        <w:rPr>
          <w:rFonts w:ascii="Times New Roman" w:hAnsi="Times New Roman" w:cs="Times New Roman"/>
          <w:sz w:val="28"/>
          <w:szCs w:val="28"/>
        </w:rPr>
        <w:t xml:space="preserve"> in OT</w:t>
      </w:r>
      <w:r w:rsidR="00526337" w:rsidRPr="009C16BF">
        <w:rPr>
          <w:rFonts w:ascii="Times New Roman" w:hAnsi="Times New Roman" w:cs="Times New Roman"/>
          <w:sz w:val="28"/>
          <w:szCs w:val="28"/>
        </w:rPr>
        <w:t>)</w:t>
      </w:r>
    </w:p>
    <w:p w:rsidR="00EE4B0F" w:rsidRPr="009C16BF" w:rsidRDefault="00EE4B0F" w:rsidP="00423EB1">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“in those days” (lit. ‘in the days the they’ – </w:t>
      </w:r>
      <w:r w:rsidRPr="009C16BF">
        <w:rPr>
          <w:rFonts w:ascii="Times New Roman" w:hAnsi="Times New Roman" w:cs="Times New Roman"/>
          <w:b/>
          <w:sz w:val="28"/>
          <w:szCs w:val="28"/>
        </w:rPr>
        <w:t>formulaic</w:t>
      </w:r>
      <w:r w:rsidRPr="009C16BF">
        <w:rPr>
          <w:rFonts w:ascii="Times New Roman" w:hAnsi="Times New Roman" w:cs="Times New Roman"/>
          <w:sz w:val="28"/>
          <w:szCs w:val="28"/>
        </w:rPr>
        <w:t xml:space="preserve">) – </w:t>
      </w:r>
      <w:r w:rsidRPr="009C16BF">
        <w:rPr>
          <w:rFonts w:ascii="Times New Roman" w:hAnsi="Times New Roman" w:cs="Times New Roman"/>
          <w:b/>
          <w:sz w:val="28"/>
          <w:szCs w:val="28"/>
        </w:rPr>
        <w:t>Jer.3:16, 18</w:t>
      </w:r>
      <w:r w:rsidRPr="009C16BF">
        <w:rPr>
          <w:rFonts w:ascii="Times New Roman" w:hAnsi="Times New Roman" w:cs="Times New Roman"/>
          <w:sz w:val="28"/>
          <w:szCs w:val="28"/>
        </w:rPr>
        <w:t xml:space="preserve">; 5:18; 31:19; </w:t>
      </w:r>
      <w:r w:rsidRPr="009C16BF">
        <w:rPr>
          <w:rFonts w:ascii="Times New Roman" w:hAnsi="Times New Roman" w:cs="Times New Roman"/>
          <w:b/>
          <w:sz w:val="28"/>
          <w:szCs w:val="28"/>
        </w:rPr>
        <w:t>33:15</w:t>
      </w:r>
      <w:r w:rsidRPr="009C16BF">
        <w:rPr>
          <w:rFonts w:ascii="Times New Roman" w:hAnsi="Times New Roman" w:cs="Times New Roman"/>
          <w:sz w:val="28"/>
          <w:szCs w:val="28"/>
        </w:rPr>
        <w:t xml:space="preserve">, 16; </w:t>
      </w:r>
      <w:r w:rsidRPr="009C16BF">
        <w:rPr>
          <w:rFonts w:ascii="Times New Roman" w:hAnsi="Times New Roman" w:cs="Times New Roman"/>
          <w:b/>
          <w:sz w:val="28"/>
          <w:szCs w:val="28"/>
        </w:rPr>
        <w:t>50:4</w:t>
      </w:r>
      <w:r w:rsidR="00EA2958" w:rsidRPr="009C16BF">
        <w:rPr>
          <w:rFonts w:ascii="Times New Roman" w:hAnsi="Times New Roman" w:cs="Times New Roman"/>
          <w:b/>
          <w:sz w:val="28"/>
          <w:szCs w:val="28"/>
        </w:rPr>
        <w:t>, 20</w:t>
      </w:r>
      <w:r w:rsidR="00EA2958" w:rsidRPr="009C16BF">
        <w:rPr>
          <w:rFonts w:ascii="Times New Roman" w:hAnsi="Times New Roman" w:cs="Times New Roman"/>
          <w:sz w:val="28"/>
          <w:szCs w:val="28"/>
        </w:rPr>
        <w:t xml:space="preserve">; Eze.38:17; Joe.2:29; </w:t>
      </w:r>
      <w:r w:rsidR="00EA2958" w:rsidRPr="009C16BF">
        <w:rPr>
          <w:rFonts w:ascii="Times New Roman" w:hAnsi="Times New Roman" w:cs="Times New Roman"/>
          <w:b/>
          <w:sz w:val="28"/>
          <w:szCs w:val="28"/>
        </w:rPr>
        <w:t>3:1</w:t>
      </w:r>
      <w:r w:rsidR="00EA2958" w:rsidRPr="009C16BF">
        <w:rPr>
          <w:rFonts w:ascii="Times New Roman" w:hAnsi="Times New Roman" w:cs="Times New Roman"/>
          <w:sz w:val="28"/>
          <w:szCs w:val="28"/>
        </w:rPr>
        <w:t>; Zec.8:6</w:t>
      </w:r>
      <w:r w:rsidR="00793416" w:rsidRPr="009C16BF">
        <w:rPr>
          <w:rFonts w:ascii="Times New Roman" w:hAnsi="Times New Roman" w:cs="Times New Roman"/>
          <w:sz w:val="28"/>
          <w:szCs w:val="28"/>
        </w:rPr>
        <w:t>, 23</w:t>
      </w:r>
      <w:r w:rsidR="00760B4D" w:rsidRPr="009C16BF">
        <w:rPr>
          <w:rFonts w:ascii="Times New Roman" w:hAnsi="Times New Roman" w:cs="Times New Roman"/>
          <w:sz w:val="28"/>
          <w:szCs w:val="28"/>
        </w:rPr>
        <w:t xml:space="preserve">  (</w:t>
      </w:r>
      <w:r w:rsidR="00760B4D" w:rsidRPr="009C16BF">
        <w:rPr>
          <w:rFonts w:ascii="Times New Roman" w:hAnsi="Times New Roman" w:cs="Times New Roman"/>
          <w:b/>
          <w:sz w:val="28"/>
          <w:szCs w:val="28"/>
        </w:rPr>
        <w:t>bold</w:t>
      </w:r>
      <w:r w:rsidR="00760B4D" w:rsidRPr="009C16BF">
        <w:rPr>
          <w:rFonts w:ascii="Times New Roman" w:hAnsi="Times New Roman" w:cs="Times New Roman"/>
          <w:sz w:val="28"/>
          <w:szCs w:val="28"/>
        </w:rPr>
        <w:t xml:space="preserve"> – coupled with “at that time”)</w:t>
      </w:r>
    </w:p>
    <w:p w:rsidR="00EE4B0F" w:rsidRPr="009C16BF" w:rsidRDefault="00EE4B0F" w:rsidP="00423EB1">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“after those days” (lit. ‘after the days the they’ – </w:t>
      </w:r>
      <w:r w:rsidRPr="009C16BF">
        <w:rPr>
          <w:rFonts w:ascii="Times New Roman" w:hAnsi="Times New Roman" w:cs="Times New Roman"/>
          <w:b/>
          <w:sz w:val="28"/>
          <w:szCs w:val="28"/>
        </w:rPr>
        <w:t>formulaic</w:t>
      </w:r>
      <w:r w:rsidRPr="009C16BF">
        <w:rPr>
          <w:rFonts w:ascii="Times New Roman" w:hAnsi="Times New Roman" w:cs="Times New Roman"/>
          <w:sz w:val="28"/>
          <w:szCs w:val="28"/>
        </w:rPr>
        <w:t>) – Jer.31:33</w:t>
      </w:r>
    </w:p>
    <w:p w:rsidR="00C17A33" w:rsidRPr="009C16BF" w:rsidRDefault="00F5753C" w:rsidP="00620E1C">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 </w:t>
      </w:r>
      <w:r w:rsidR="00C17A33" w:rsidRPr="009C16BF">
        <w:rPr>
          <w:rFonts w:ascii="Times New Roman" w:hAnsi="Times New Roman" w:cs="Times New Roman"/>
          <w:sz w:val="28"/>
          <w:szCs w:val="28"/>
        </w:rPr>
        <w:t xml:space="preserve">“in </w:t>
      </w:r>
      <w:r w:rsidR="00106B0F" w:rsidRPr="009C16BF">
        <w:rPr>
          <w:rFonts w:ascii="Times New Roman" w:hAnsi="Times New Roman" w:cs="Times New Roman"/>
          <w:sz w:val="28"/>
          <w:szCs w:val="28"/>
        </w:rPr>
        <w:t xml:space="preserve">the </w:t>
      </w:r>
      <w:r w:rsidR="00C17A33" w:rsidRPr="009C16BF">
        <w:rPr>
          <w:rFonts w:ascii="Times New Roman" w:hAnsi="Times New Roman" w:cs="Times New Roman"/>
          <w:sz w:val="28"/>
          <w:szCs w:val="28"/>
          <w:u w:val="single"/>
        </w:rPr>
        <w:t>la</w:t>
      </w:r>
      <w:r w:rsidR="00106B0F" w:rsidRPr="009C16BF">
        <w:rPr>
          <w:rFonts w:ascii="Times New Roman" w:hAnsi="Times New Roman" w:cs="Times New Roman"/>
          <w:sz w:val="28"/>
          <w:szCs w:val="28"/>
          <w:u w:val="single"/>
        </w:rPr>
        <w:t>tter</w:t>
      </w:r>
      <w:r w:rsidR="00620E1C" w:rsidRPr="009C16BF">
        <w:rPr>
          <w:rFonts w:ascii="Times New Roman" w:hAnsi="Times New Roman" w:cs="Times New Roman"/>
          <w:sz w:val="28"/>
          <w:szCs w:val="28"/>
        </w:rPr>
        <w:t xml:space="preserve"> (Heb. </w:t>
      </w:r>
      <w:r w:rsidR="00620E1C" w:rsidRPr="009C16BF">
        <w:rPr>
          <w:rFonts w:ascii="Times New Roman" w:hAnsi="Times New Roman" w:cs="Times New Roman"/>
          <w:i/>
          <w:iCs/>
          <w:sz w:val="28"/>
          <w:szCs w:val="28"/>
        </w:rPr>
        <w:t>acharîyth</w:t>
      </w:r>
      <w:r w:rsidR="00620E1C" w:rsidRPr="009C16BF">
        <w:rPr>
          <w:rFonts w:ascii="Times New Roman" w:hAnsi="Times New Roman" w:cs="Times New Roman"/>
          <w:sz w:val="28"/>
          <w:szCs w:val="28"/>
        </w:rPr>
        <w:t>)</w:t>
      </w:r>
      <w:r w:rsidR="00C17A33" w:rsidRPr="009C16BF">
        <w:rPr>
          <w:rFonts w:ascii="Times New Roman" w:hAnsi="Times New Roman" w:cs="Times New Roman"/>
          <w:sz w:val="28"/>
          <w:szCs w:val="28"/>
        </w:rPr>
        <w:t xml:space="preserve"> days” (lit. ‘in </w:t>
      </w:r>
      <w:r w:rsidR="00C17A33" w:rsidRPr="009C16BF">
        <w:rPr>
          <w:rFonts w:ascii="Times New Roman" w:hAnsi="Times New Roman" w:cs="Times New Roman"/>
          <w:i/>
          <w:sz w:val="28"/>
          <w:szCs w:val="28"/>
        </w:rPr>
        <w:t>the</w:t>
      </w:r>
      <w:r w:rsidR="00C17A33" w:rsidRPr="009C16BF">
        <w:rPr>
          <w:rFonts w:ascii="Times New Roman" w:hAnsi="Times New Roman" w:cs="Times New Roman"/>
          <w:sz w:val="28"/>
          <w:szCs w:val="28"/>
        </w:rPr>
        <w:t xml:space="preserve"> </w:t>
      </w:r>
      <w:r w:rsidR="000E21DA" w:rsidRPr="009C16BF">
        <w:rPr>
          <w:rFonts w:ascii="Times New Roman" w:hAnsi="Times New Roman" w:cs="Times New Roman"/>
          <w:sz w:val="28"/>
          <w:szCs w:val="28"/>
          <w:u w:val="single"/>
        </w:rPr>
        <w:t>after-</w:t>
      </w:r>
      <w:r w:rsidR="00C17A33" w:rsidRPr="009C16BF">
        <w:rPr>
          <w:rFonts w:ascii="Times New Roman" w:hAnsi="Times New Roman" w:cs="Times New Roman"/>
          <w:sz w:val="28"/>
          <w:szCs w:val="28"/>
          <w:u w:val="single"/>
        </w:rPr>
        <w:t>end</w:t>
      </w:r>
      <w:r w:rsidR="00C17A33" w:rsidRPr="009C16BF">
        <w:rPr>
          <w:rFonts w:ascii="Times New Roman" w:hAnsi="Times New Roman" w:cs="Times New Roman"/>
          <w:sz w:val="28"/>
          <w:szCs w:val="28"/>
        </w:rPr>
        <w:t xml:space="preserve"> of the days’ – </w:t>
      </w:r>
      <w:r w:rsidR="00C17A33" w:rsidRPr="009C16BF">
        <w:rPr>
          <w:rFonts w:ascii="Times New Roman" w:hAnsi="Times New Roman" w:cs="Times New Roman"/>
          <w:b/>
          <w:sz w:val="28"/>
          <w:szCs w:val="28"/>
        </w:rPr>
        <w:t>formulaic</w:t>
      </w:r>
      <w:r w:rsidR="00C17A33" w:rsidRPr="009C16BF">
        <w:rPr>
          <w:rFonts w:ascii="Times New Roman" w:hAnsi="Times New Roman" w:cs="Times New Roman"/>
          <w:sz w:val="28"/>
          <w:szCs w:val="28"/>
        </w:rPr>
        <w:t>) – Gen.49:1; Num.24:14; Deu.4:30</w:t>
      </w:r>
      <w:r w:rsidR="00C42327" w:rsidRPr="009C16BF">
        <w:rPr>
          <w:rFonts w:ascii="Times New Roman" w:hAnsi="Times New Roman" w:cs="Times New Roman"/>
          <w:sz w:val="28"/>
          <w:szCs w:val="28"/>
        </w:rPr>
        <w:t>; 31:29; Isa.2:2; Jer.23:20; 30:24; 48:47; 49:39; Eze.38:16; Dan.</w:t>
      </w:r>
      <w:r w:rsidR="00923887" w:rsidRPr="009C16BF">
        <w:rPr>
          <w:rFonts w:ascii="Times New Roman" w:hAnsi="Times New Roman" w:cs="Times New Roman"/>
          <w:sz w:val="28"/>
          <w:szCs w:val="28"/>
        </w:rPr>
        <w:t xml:space="preserve">2:28 (Aram.); </w:t>
      </w:r>
      <w:r w:rsidR="00C42327" w:rsidRPr="009C16BF">
        <w:rPr>
          <w:rFonts w:ascii="Times New Roman" w:hAnsi="Times New Roman" w:cs="Times New Roman"/>
          <w:sz w:val="28"/>
          <w:szCs w:val="28"/>
        </w:rPr>
        <w:t>10:14; Hos.3:5; Mic.4:1 (1</w:t>
      </w:r>
      <w:r w:rsidR="00923887" w:rsidRPr="009C16BF">
        <w:rPr>
          <w:rFonts w:ascii="Times New Roman" w:hAnsi="Times New Roman" w:cs="Times New Roman"/>
          <w:sz w:val="28"/>
          <w:szCs w:val="28"/>
        </w:rPr>
        <w:t>4</w:t>
      </w:r>
      <w:r w:rsidR="00C42327" w:rsidRPr="009C16BF">
        <w:rPr>
          <w:rFonts w:ascii="Times New Roman" w:hAnsi="Times New Roman" w:cs="Times New Roman"/>
          <w:sz w:val="28"/>
          <w:szCs w:val="28"/>
        </w:rPr>
        <w:t xml:space="preserve"> occurrences)</w:t>
      </w:r>
    </w:p>
    <w:p w:rsidR="00106B0F" w:rsidRPr="009C16BF" w:rsidRDefault="00106B0F" w:rsidP="00F5753C">
      <w:pPr>
        <w:spacing w:after="0"/>
        <w:ind w:left="2250" w:hanging="1890"/>
        <w:rPr>
          <w:rFonts w:ascii="Times New Roman" w:hAnsi="Times New Roman" w:cs="Times New Roman"/>
          <w:sz w:val="28"/>
          <w:szCs w:val="28"/>
        </w:rPr>
      </w:pPr>
      <w:r w:rsidRPr="009C16BF">
        <w:rPr>
          <w:rFonts w:ascii="Times New Roman" w:hAnsi="Times New Roman" w:cs="Times New Roman"/>
          <w:sz w:val="28"/>
          <w:szCs w:val="28"/>
        </w:rPr>
        <w:t xml:space="preserve">“in the latter years” (lit. ‘in </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after-end of the years’) – Eze.38:8</w:t>
      </w:r>
    </w:p>
    <w:p w:rsidR="00324523" w:rsidRPr="009C16BF" w:rsidRDefault="00620E1C" w:rsidP="00620E1C">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 </w:t>
      </w:r>
      <w:r w:rsidR="00324523" w:rsidRPr="009C16BF">
        <w:rPr>
          <w:rFonts w:ascii="Times New Roman" w:hAnsi="Times New Roman" w:cs="Times New Roman"/>
          <w:sz w:val="28"/>
          <w:szCs w:val="28"/>
        </w:rPr>
        <w:t xml:space="preserve">“at </w:t>
      </w:r>
      <w:r w:rsidR="00324523" w:rsidRPr="009C16BF">
        <w:rPr>
          <w:rFonts w:ascii="Times New Roman" w:hAnsi="Times New Roman" w:cs="Times New Roman"/>
          <w:i/>
          <w:sz w:val="28"/>
          <w:szCs w:val="28"/>
        </w:rPr>
        <w:t>the</w:t>
      </w:r>
      <w:r w:rsidR="00324523" w:rsidRPr="009C16BF">
        <w:rPr>
          <w:rFonts w:ascii="Times New Roman" w:hAnsi="Times New Roman" w:cs="Times New Roman"/>
          <w:sz w:val="28"/>
          <w:szCs w:val="28"/>
        </w:rPr>
        <w:t xml:space="preserve"> </w:t>
      </w:r>
      <w:r w:rsidR="00324523" w:rsidRPr="009C16BF">
        <w:rPr>
          <w:rFonts w:ascii="Times New Roman" w:hAnsi="Times New Roman" w:cs="Times New Roman"/>
          <w:sz w:val="28"/>
          <w:szCs w:val="28"/>
          <w:u w:val="single"/>
        </w:rPr>
        <w:t>end</w:t>
      </w:r>
      <w:r w:rsidRPr="009C16BF">
        <w:rPr>
          <w:rFonts w:ascii="Times New Roman" w:hAnsi="Times New Roman" w:cs="Times New Roman"/>
          <w:sz w:val="28"/>
          <w:szCs w:val="28"/>
        </w:rPr>
        <w:t xml:space="preserve"> (Heb. </w:t>
      </w:r>
      <w:r w:rsidRPr="009C16BF">
        <w:rPr>
          <w:rFonts w:ascii="Times New Roman" w:hAnsi="Times New Roman" w:cs="Times New Roman"/>
          <w:i/>
          <w:iCs/>
          <w:sz w:val="28"/>
          <w:szCs w:val="28"/>
        </w:rPr>
        <w:t>qêts</w:t>
      </w:r>
      <w:r w:rsidRPr="009C16BF">
        <w:rPr>
          <w:rFonts w:ascii="Times New Roman" w:hAnsi="Times New Roman" w:cs="Times New Roman"/>
          <w:sz w:val="28"/>
          <w:szCs w:val="28"/>
        </w:rPr>
        <w:t>)</w:t>
      </w:r>
      <w:r w:rsidR="00324523" w:rsidRPr="009C16BF">
        <w:rPr>
          <w:rFonts w:ascii="Times New Roman" w:hAnsi="Times New Roman" w:cs="Times New Roman"/>
          <w:sz w:val="28"/>
          <w:szCs w:val="28"/>
        </w:rPr>
        <w:t xml:space="preserve"> of years” – Dan.11:6</w:t>
      </w:r>
    </w:p>
    <w:p w:rsidR="00870816" w:rsidRPr="009C16BF" w:rsidRDefault="00870816" w:rsidP="00423EB1">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“at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of the time of years” – Dan.11:13</w:t>
      </w:r>
    </w:p>
    <w:p w:rsidR="00C32206" w:rsidRPr="009C16BF" w:rsidRDefault="00C32206" w:rsidP="00423EB1">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“at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time of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 Dan.11:40</w:t>
      </w:r>
    </w:p>
    <w:p w:rsidR="00874DBA" w:rsidRPr="009C16BF" w:rsidRDefault="00874DBA" w:rsidP="00423EB1">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“for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time of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the vision” – Dan.8:17</w:t>
      </w:r>
    </w:p>
    <w:p w:rsidR="00874DBA" w:rsidRPr="009C16BF" w:rsidRDefault="00874DBA" w:rsidP="00620E1C">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“for an </w:t>
      </w:r>
      <w:r w:rsidRPr="009C16BF">
        <w:rPr>
          <w:rFonts w:ascii="Times New Roman" w:hAnsi="Times New Roman" w:cs="Times New Roman"/>
          <w:sz w:val="28"/>
          <w:szCs w:val="28"/>
          <w:u w:val="single"/>
        </w:rPr>
        <w:t>appointed time</w:t>
      </w:r>
      <w:r w:rsidR="00620E1C" w:rsidRPr="009C16BF">
        <w:rPr>
          <w:rFonts w:ascii="Times New Roman" w:hAnsi="Times New Roman" w:cs="Times New Roman"/>
          <w:sz w:val="28"/>
          <w:szCs w:val="28"/>
        </w:rPr>
        <w:t xml:space="preserve"> (Heb. </w:t>
      </w:r>
      <w:r w:rsidR="00620E1C" w:rsidRPr="009C16BF">
        <w:rPr>
          <w:rFonts w:ascii="Times New Roman" w:hAnsi="Times New Roman" w:cs="Times New Roman"/>
          <w:i/>
          <w:iCs/>
          <w:sz w:val="28"/>
          <w:szCs w:val="28"/>
        </w:rPr>
        <w:t>môw`êd</w:t>
      </w:r>
      <w:r w:rsidR="00620E1C"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 Dan.8:19</w:t>
      </w:r>
    </w:p>
    <w:p w:rsidR="00874DBA" w:rsidRPr="009C16BF" w:rsidRDefault="00874DBA" w:rsidP="007C214C">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lastRenderedPageBreak/>
        <w:t>“</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with a flood, and until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w:t>
      </w:r>
      <w:r w:rsidR="007C214C" w:rsidRPr="009C16BF">
        <w:rPr>
          <w:rFonts w:ascii="Times New Roman" w:hAnsi="Times New Roman" w:cs="Times New Roman"/>
          <w:sz w:val="28"/>
          <w:szCs w:val="28"/>
        </w:rPr>
        <w:t>warfar</w:t>
      </w:r>
      <w:r w:rsidRPr="009C16BF">
        <w:rPr>
          <w:rFonts w:ascii="Times New Roman" w:hAnsi="Times New Roman" w:cs="Times New Roman"/>
          <w:sz w:val="28"/>
          <w:szCs w:val="28"/>
        </w:rPr>
        <w:t>e” – Dan.9:26</w:t>
      </w:r>
    </w:p>
    <w:p w:rsidR="00012427" w:rsidRPr="009C16BF" w:rsidRDefault="00AF39C6" w:rsidP="00012427">
      <w:pPr>
        <w:spacing w:after="0"/>
        <w:ind w:left="3780" w:hanging="3420"/>
        <w:rPr>
          <w:rFonts w:ascii="Times New Roman" w:hAnsi="Times New Roman" w:cs="Times New Roman"/>
          <w:sz w:val="28"/>
          <w:szCs w:val="28"/>
        </w:rPr>
      </w:pPr>
      <w:r w:rsidRPr="009C16BF">
        <w:rPr>
          <w:rFonts w:ascii="Times New Roman" w:hAnsi="Times New Roman" w:cs="Times New Roman"/>
          <w:sz w:val="28"/>
          <w:szCs w:val="28"/>
        </w:rPr>
        <w:t xml:space="preserve"> </w:t>
      </w:r>
      <w:r w:rsidR="00012427" w:rsidRPr="009C16BF">
        <w:rPr>
          <w:rFonts w:ascii="Times New Roman" w:hAnsi="Times New Roman" w:cs="Times New Roman"/>
          <w:sz w:val="28"/>
          <w:szCs w:val="28"/>
        </w:rPr>
        <w:t xml:space="preserve">“until </w:t>
      </w:r>
      <w:r w:rsidR="00012427" w:rsidRPr="009C16BF">
        <w:rPr>
          <w:rFonts w:ascii="Times New Roman" w:hAnsi="Times New Roman" w:cs="Times New Roman"/>
          <w:i/>
          <w:sz w:val="28"/>
          <w:szCs w:val="28"/>
        </w:rPr>
        <w:t>the</w:t>
      </w:r>
      <w:r w:rsidR="00012427" w:rsidRPr="009C16BF">
        <w:rPr>
          <w:rFonts w:ascii="Times New Roman" w:hAnsi="Times New Roman" w:cs="Times New Roman"/>
          <w:sz w:val="28"/>
          <w:szCs w:val="28"/>
        </w:rPr>
        <w:t xml:space="preserve"> time of </w:t>
      </w:r>
      <w:r w:rsidR="00012427" w:rsidRPr="009C16BF">
        <w:rPr>
          <w:rFonts w:ascii="Times New Roman" w:hAnsi="Times New Roman" w:cs="Times New Roman"/>
          <w:i/>
          <w:sz w:val="28"/>
          <w:szCs w:val="28"/>
        </w:rPr>
        <w:t>the</w:t>
      </w:r>
      <w:r w:rsidR="00012427" w:rsidRPr="009C16BF">
        <w:rPr>
          <w:rFonts w:ascii="Times New Roman" w:hAnsi="Times New Roman" w:cs="Times New Roman"/>
          <w:sz w:val="28"/>
          <w:szCs w:val="28"/>
        </w:rPr>
        <w:t xml:space="preserve"> end” (</w:t>
      </w:r>
      <w:r w:rsidR="00012427" w:rsidRPr="009C16BF">
        <w:rPr>
          <w:rFonts w:ascii="Times New Roman" w:hAnsi="Times New Roman" w:cs="Times New Roman"/>
          <w:i/>
          <w:iCs/>
          <w:sz w:val="28"/>
          <w:szCs w:val="28"/>
        </w:rPr>
        <w:t>LXX</w:t>
      </w:r>
      <w:r w:rsidR="00012427" w:rsidRPr="009C16BF">
        <w:rPr>
          <w:rFonts w:ascii="Times New Roman" w:hAnsi="Times New Roman" w:cs="Times New Roman"/>
          <w:sz w:val="28"/>
          <w:szCs w:val="28"/>
        </w:rPr>
        <w:t xml:space="preserve"> – </w:t>
      </w:r>
      <w:r w:rsidR="00012427" w:rsidRPr="009C16BF">
        <w:rPr>
          <w:rFonts w:ascii="Times New Roman" w:hAnsi="Times New Roman" w:cs="Times New Roman"/>
          <w:i/>
          <w:sz w:val="28"/>
          <w:szCs w:val="28"/>
        </w:rPr>
        <w:t>heōs kairou sunteleias</w:t>
      </w:r>
      <w:r w:rsidR="00012427" w:rsidRPr="009C16BF">
        <w:rPr>
          <w:rFonts w:ascii="Times New Roman" w:hAnsi="Times New Roman" w:cs="Times New Roman"/>
          <w:sz w:val="28"/>
          <w:szCs w:val="28"/>
        </w:rPr>
        <w:t>) – Dan.11:35</w:t>
      </w:r>
      <w:r w:rsidR="00C32206" w:rsidRPr="009C16BF">
        <w:rPr>
          <w:rFonts w:ascii="Times New Roman" w:hAnsi="Times New Roman" w:cs="Times New Roman"/>
          <w:sz w:val="28"/>
          <w:szCs w:val="28"/>
        </w:rPr>
        <w:t>; 12:4, 9</w:t>
      </w:r>
    </w:p>
    <w:p w:rsidR="00C32206" w:rsidRPr="009C16BF" w:rsidRDefault="00C32206" w:rsidP="00012427">
      <w:pPr>
        <w:spacing w:after="0"/>
        <w:ind w:left="3780" w:hanging="3420"/>
        <w:rPr>
          <w:rFonts w:ascii="Times New Roman" w:hAnsi="Times New Roman" w:cs="Times New Roman"/>
          <w:sz w:val="28"/>
          <w:szCs w:val="28"/>
        </w:rPr>
      </w:pPr>
      <w:r w:rsidRPr="009C16BF">
        <w:rPr>
          <w:rFonts w:ascii="Times New Roman" w:hAnsi="Times New Roman" w:cs="Times New Roman"/>
          <w:sz w:val="28"/>
          <w:szCs w:val="28"/>
        </w:rPr>
        <w:t xml:space="preserve">“until when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of the wonders?” – Dan.12:6</w:t>
      </w:r>
    </w:p>
    <w:p w:rsidR="00D96A2E" w:rsidRPr="009C16BF" w:rsidRDefault="00D96A2E" w:rsidP="00012427">
      <w:pPr>
        <w:spacing w:after="0"/>
        <w:ind w:left="3780" w:hanging="3420"/>
        <w:rPr>
          <w:rFonts w:ascii="Times New Roman" w:hAnsi="Times New Roman" w:cs="Times New Roman"/>
          <w:sz w:val="28"/>
          <w:szCs w:val="28"/>
        </w:rPr>
      </w:pPr>
      <w:r w:rsidRPr="009C16BF">
        <w:rPr>
          <w:rFonts w:ascii="Times New Roman" w:hAnsi="Times New Roman" w:cs="Times New Roman"/>
          <w:sz w:val="28"/>
          <w:szCs w:val="28"/>
        </w:rPr>
        <w:t xml:space="preserve">“to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 to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of the days” – Dan.12:9</w:t>
      </w:r>
    </w:p>
    <w:p w:rsidR="00C32206" w:rsidRPr="009C16BF" w:rsidRDefault="00C32206" w:rsidP="00012427">
      <w:pPr>
        <w:spacing w:after="0"/>
        <w:ind w:left="3780" w:hanging="3420"/>
        <w:rPr>
          <w:rFonts w:ascii="Times New Roman" w:hAnsi="Times New Roman" w:cs="Times New Roman"/>
          <w:sz w:val="28"/>
          <w:szCs w:val="28"/>
        </w:rPr>
      </w:pPr>
      <w:r w:rsidRPr="009C16BF">
        <w:rPr>
          <w:rFonts w:ascii="Times New Roman" w:hAnsi="Times New Roman" w:cs="Times New Roman"/>
          <w:sz w:val="28"/>
          <w:szCs w:val="28"/>
        </w:rPr>
        <w:t>“he will come up to his end” – Dan.11:45</w:t>
      </w:r>
    </w:p>
    <w:p w:rsidR="00923FC7" w:rsidRPr="009C16BF" w:rsidRDefault="00923FC7" w:rsidP="00923FC7">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sz w:val="28"/>
          <w:szCs w:val="28"/>
          <w:u w:val="single"/>
        </w:rPr>
        <w:t>appointed time</w:t>
      </w:r>
      <w:r w:rsidRPr="009C16BF">
        <w:rPr>
          <w:rFonts w:ascii="Times New Roman" w:hAnsi="Times New Roman" w:cs="Times New Roman"/>
          <w:sz w:val="28"/>
          <w:szCs w:val="28"/>
        </w:rPr>
        <w:t>(s)” (</w:t>
      </w:r>
      <w:r w:rsidR="00620E1C" w:rsidRPr="009C16BF">
        <w:rPr>
          <w:rFonts w:ascii="Times New Roman" w:hAnsi="Times New Roman" w:cs="Times New Roman"/>
          <w:sz w:val="28"/>
          <w:szCs w:val="28"/>
        </w:rPr>
        <w:t xml:space="preserve">Heb. </w:t>
      </w:r>
      <w:r w:rsidRPr="009C16BF">
        <w:rPr>
          <w:rFonts w:ascii="Times New Roman" w:hAnsi="Times New Roman" w:cs="Times New Roman"/>
          <w:i/>
          <w:sz w:val="28"/>
          <w:szCs w:val="28"/>
        </w:rPr>
        <w:t>mô</w:t>
      </w:r>
      <w:r w:rsidR="00620E1C" w:rsidRPr="009C16BF">
        <w:rPr>
          <w:rFonts w:ascii="Times New Roman" w:hAnsi="Times New Roman" w:cs="Times New Roman"/>
          <w:i/>
          <w:sz w:val="28"/>
          <w:szCs w:val="28"/>
        </w:rPr>
        <w:t>w</w:t>
      </w:r>
      <w:r w:rsidRPr="009C16BF">
        <w:rPr>
          <w:rFonts w:ascii="Times New Roman" w:hAnsi="Times New Roman" w:cs="Times New Roman"/>
          <w:i/>
          <w:sz w:val="28"/>
          <w:szCs w:val="28"/>
        </w:rPr>
        <w:t>`êd</w:t>
      </w:r>
      <w:r w:rsidRPr="009C16BF">
        <w:rPr>
          <w:rFonts w:ascii="Times New Roman" w:hAnsi="Times New Roman" w:cs="Times New Roman"/>
          <w:sz w:val="28"/>
          <w:szCs w:val="28"/>
        </w:rPr>
        <w:t>) – Jer.8:7; 46:17</w:t>
      </w:r>
    </w:p>
    <w:p w:rsidR="00923FC7" w:rsidRPr="009C16BF" w:rsidRDefault="00923FC7" w:rsidP="00923FC7">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“at an appointed time,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 Dan.8:19</w:t>
      </w:r>
    </w:p>
    <w:p w:rsidR="00923FC7" w:rsidRPr="009C16BF" w:rsidRDefault="00923FC7" w:rsidP="00923FC7">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at an appointed time” – Dan.11:27</w:t>
      </w:r>
    </w:p>
    <w:p w:rsidR="00923FC7" w:rsidRPr="009C16BF" w:rsidRDefault="00923FC7" w:rsidP="00923FC7">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“at an appointed time” – Dan.11:29, 35</w:t>
      </w:r>
    </w:p>
    <w:p w:rsidR="00923FC7" w:rsidRPr="009C16BF" w:rsidRDefault="00923FC7" w:rsidP="00923FC7">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vision yet for an appointed time … at the end … it will not delay” – Hab.2:3</w:t>
      </w:r>
    </w:p>
    <w:p w:rsidR="00131E0D" w:rsidRPr="009C16BF" w:rsidRDefault="00131E0D" w:rsidP="00923FC7">
      <w:pPr>
        <w:spacing w:after="0"/>
        <w:ind w:left="3780" w:hanging="3420"/>
        <w:rPr>
          <w:rFonts w:ascii="Times New Roman" w:hAnsi="Times New Roman" w:cs="Times New Roman"/>
          <w:sz w:val="28"/>
          <w:szCs w:val="28"/>
        </w:rPr>
      </w:pPr>
      <w:r w:rsidRPr="009C16BF">
        <w:rPr>
          <w:rFonts w:ascii="Times New Roman" w:hAnsi="Times New Roman" w:cs="Times New Roman"/>
          <w:sz w:val="28"/>
          <w:szCs w:val="28"/>
        </w:rPr>
        <w:t>“until an appointed time and appointed times and a half appointed time” (Aram.) – Dan.7:25</w:t>
      </w:r>
    </w:p>
    <w:p w:rsidR="00B8597D" w:rsidRPr="009C16BF" w:rsidRDefault="00B8597D" w:rsidP="00012427">
      <w:pPr>
        <w:spacing w:after="0"/>
        <w:ind w:left="3780" w:hanging="3420"/>
        <w:rPr>
          <w:rFonts w:ascii="Times New Roman" w:hAnsi="Times New Roman" w:cs="Times New Roman"/>
          <w:sz w:val="28"/>
          <w:szCs w:val="28"/>
        </w:rPr>
      </w:pPr>
      <w:r w:rsidRPr="009C16BF">
        <w:rPr>
          <w:rFonts w:ascii="Times New Roman" w:hAnsi="Times New Roman" w:cs="Times New Roman"/>
          <w:sz w:val="28"/>
          <w:szCs w:val="28"/>
        </w:rPr>
        <w:t>“for an appointed time, appointed times and a half” – Dan.12:7</w:t>
      </w:r>
    </w:p>
    <w:p w:rsidR="00ED552A" w:rsidRPr="009C16BF" w:rsidRDefault="00ED552A" w:rsidP="00423EB1">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“for </w:t>
      </w:r>
      <w:r w:rsidR="008D579A" w:rsidRPr="009C16BF">
        <w:rPr>
          <w:rFonts w:ascii="Times New Roman" w:hAnsi="Times New Roman" w:cs="Times New Roman"/>
          <w:sz w:val="28"/>
          <w:szCs w:val="28"/>
        </w:rPr>
        <w:t>the</w:t>
      </w:r>
      <w:r w:rsidRPr="009C16BF">
        <w:rPr>
          <w:rFonts w:ascii="Times New Roman" w:hAnsi="Times New Roman" w:cs="Times New Roman"/>
          <w:sz w:val="28"/>
          <w:szCs w:val="28"/>
        </w:rPr>
        <w:t xml:space="preserve"> distant time</w:t>
      </w:r>
      <w:r w:rsidR="008D579A" w:rsidRPr="009C16BF">
        <w:rPr>
          <w:rFonts w:ascii="Times New Roman" w:hAnsi="Times New Roman" w:cs="Times New Roman"/>
          <w:sz w:val="28"/>
          <w:szCs w:val="28"/>
        </w:rPr>
        <w:t>s</w:t>
      </w:r>
      <w:r w:rsidRPr="009C16BF">
        <w:rPr>
          <w:rFonts w:ascii="Times New Roman" w:hAnsi="Times New Roman" w:cs="Times New Roman"/>
          <w:sz w:val="28"/>
          <w:szCs w:val="28"/>
        </w:rPr>
        <w:t>” – Eze.12:27</w:t>
      </w:r>
    </w:p>
    <w:p w:rsidR="00EE4B0F" w:rsidRPr="009C16BF" w:rsidRDefault="00EE4B0F" w:rsidP="00423EB1">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“at that time” (lit. ‘at the time the she’) – </w:t>
      </w:r>
      <w:r w:rsidR="004511AE" w:rsidRPr="009C16BF">
        <w:rPr>
          <w:rFonts w:ascii="Times New Roman" w:hAnsi="Times New Roman" w:cs="Times New Roman"/>
          <w:sz w:val="28"/>
          <w:szCs w:val="28"/>
        </w:rPr>
        <w:t xml:space="preserve">Isa.18:7; 20:2; 39:1; </w:t>
      </w:r>
      <w:r w:rsidRPr="009C16BF">
        <w:rPr>
          <w:rFonts w:ascii="Times New Roman" w:hAnsi="Times New Roman" w:cs="Times New Roman"/>
          <w:b/>
          <w:sz w:val="28"/>
          <w:szCs w:val="28"/>
        </w:rPr>
        <w:t>Jer.</w:t>
      </w:r>
      <w:r w:rsidR="004511AE" w:rsidRPr="009C16BF">
        <w:rPr>
          <w:rFonts w:ascii="Times New Roman" w:hAnsi="Times New Roman" w:cs="Times New Roman"/>
          <w:b/>
          <w:sz w:val="28"/>
          <w:szCs w:val="28"/>
        </w:rPr>
        <w:t>3:17</w:t>
      </w:r>
      <w:r w:rsidR="004511AE" w:rsidRPr="009C16BF">
        <w:rPr>
          <w:rFonts w:ascii="Times New Roman" w:hAnsi="Times New Roman" w:cs="Times New Roman"/>
          <w:sz w:val="28"/>
          <w:szCs w:val="28"/>
        </w:rPr>
        <w:t xml:space="preserve">; 4:11; 8:1; 31:1; </w:t>
      </w:r>
      <w:r w:rsidRPr="009C16BF">
        <w:rPr>
          <w:rFonts w:ascii="Times New Roman" w:hAnsi="Times New Roman" w:cs="Times New Roman"/>
          <w:b/>
          <w:sz w:val="28"/>
          <w:szCs w:val="28"/>
        </w:rPr>
        <w:t>33:15</w:t>
      </w:r>
      <w:r w:rsidR="00EA2958" w:rsidRPr="009C16BF">
        <w:rPr>
          <w:rFonts w:ascii="Times New Roman" w:hAnsi="Times New Roman" w:cs="Times New Roman"/>
          <w:sz w:val="28"/>
          <w:szCs w:val="28"/>
        </w:rPr>
        <w:t xml:space="preserve">; </w:t>
      </w:r>
      <w:r w:rsidR="00EA2958" w:rsidRPr="009C16BF">
        <w:rPr>
          <w:rFonts w:ascii="Times New Roman" w:hAnsi="Times New Roman" w:cs="Times New Roman"/>
          <w:b/>
          <w:sz w:val="28"/>
          <w:szCs w:val="28"/>
        </w:rPr>
        <w:t>50:4, 20</w:t>
      </w:r>
      <w:r w:rsidR="00EA2958" w:rsidRPr="009C16BF">
        <w:rPr>
          <w:rFonts w:ascii="Times New Roman" w:hAnsi="Times New Roman" w:cs="Times New Roman"/>
          <w:sz w:val="28"/>
          <w:szCs w:val="28"/>
        </w:rPr>
        <w:t xml:space="preserve">; </w:t>
      </w:r>
      <w:r w:rsidR="004511AE" w:rsidRPr="009C16BF">
        <w:rPr>
          <w:rFonts w:ascii="Times New Roman" w:hAnsi="Times New Roman" w:cs="Times New Roman"/>
          <w:sz w:val="28"/>
          <w:szCs w:val="28"/>
        </w:rPr>
        <w:t xml:space="preserve">Dan.12:1; </w:t>
      </w:r>
      <w:r w:rsidR="00EA2958" w:rsidRPr="009C16BF">
        <w:rPr>
          <w:rFonts w:ascii="Times New Roman" w:hAnsi="Times New Roman" w:cs="Times New Roman"/>
          <w:b/>
          <w:sz w:val="28"/>
          <w:szCs w:val="28"/>
        </w:rPr>
        <w:t>Joe.3:1</w:t>
      </w:r>
      <w:r w:rsidR="000C3BC6" w:rsidRPr="009C16BF">
        <w:rPr>
          <w:rFonts w:ascii="Times New Roman" w:hAnsi="Times New Roman" w:cs="Times New Roman"/>
          <w:sz w:val="28"/>
          <w:szCs w:val="28"/>
        </w:rPr>
        <w:t xml:space="preserve">; </w:t>
      </w:r>
      <w:r w:rsidR="004511AE" w:rsidRPr="009C16BF">
        <w:rPr>
          <w:rFonts w:ascii="Times New Roman" w:hAnsi="Times New Roman" w:cs="Times New Roman"/>
          <w:sz w:val="28"/>
          <w:szCs w:val="28"/>
        </w:rPr>
        <w:t>Amo.5:13; Mic.3:</w:t>
      </w:r>
      <w:r w:rsidR="000C3BC6" w:rsidRPr="009C16BF">
        <w:rPr>
          <w:rFonts w:ascii="Times New Roman" w:hAnsi="Times New Roman" w:cs="Times New Roman"/>
          <w:sz w:val="28"/>
          <w:szCs w:val="28"/>
        </w:rPr>
        <w:t>Zep.1:12</w:t>
      </w:r>
      <w:r w:rsidR="00055966" w:rsidRPr="009C16BF">
        <w:rPr>
          <w:rFonts w:ascii="Times New Roman" w:hAnsi="Times New Roman" w:cs="Times New Roman"/>
          <w:sz w:val="28"/>
          <w:szCs w:val="28"/>
        </w:rPr>
        <w:t>; 3:19, 20</w:t>
      </w:r>
      <w:r w:rsidR="00760B4D" w:rsidRPr="009C16BF">
        <w:rPr>
          <w:rFonts w:ascii="Times New Roman" w:hAnsi="Times New Roman" w:cs="Times New Roman"/>
          <w:sz w:val="28"/>
          <w:szCs w:val="28"/>
        </w:rPr>
        <w:t xml:space="preserve">  (</w:t>
      </w:r>
      <w:r w:rsidR="00760B4D" w:rsidRPr="009C16BF">
        <w:rPr>
          <w:rFonts w:ascii="Times New Roman" w:hAnsi="Times New Roman" w:cs="Times New Roman"/>
          <w:b/>
          <w:sz w:val="28"/>
          <w:szCs w:val="28"/>
        </w:rPr>
        <w:t>bold</w:t>
      </w:r>
      <w:r w:rsidR="00760B4D" w:rsidRPr="009C16BF">
        <w:rPr>
          <w:rFonts w:ascii="Times New Roman" w:hAnsi="Times New Roman" w:cs="Times New Roman"/>
          <w:sz w:val="28"/>
          <w:szCs w:val="28"/>
        </w:rPr>
        <w:t xml:space="preserve"> – coupled with “in those days”)</w:t>
      </w:r>
    </w:p>
    <w:p w:rsidR="00B677CD" w:rsidRPr="009C16BF" w:rsidRDefault="00B677CD" w:rsidP="00B677CD">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“until that time” – Dan.12:1</w:t>
      </w:r>
    </w:p>
    <w:p w:rsidR="00B8597D" w:rsidRPr="009C16BF" w:rsidRDefault="00B677CD" w:rsidP="00B677CD">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 </w:t>
      </w:r>
      <w:r w:rsidR="00B8597D" w:rsidRPr="009C16BF">
        <w:rPr>
          <w:rFonts w:ascii="Times New Roman" w:hAnsi="Times New Roman" w:cs="Times New Roman"/>
          <w:sz w:val="28"/>
          <w:szCs w:val="28"/>
        </w:rPr>
        <w:t>“your times” – Isa.33:6</w:t>
      </w:r>
    </w:p>
    <w:p w:rsidR="00E36F79" w:rsidRPr="009C16BF" w:rsidRDefault="00E36F79" w:rsidP="00423EB1">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“in the midst of years” – Hab.3:2 (enigmatic – did he mean ‘present’ or ‘near future’ times</w:t>
      </w:r>
    </w:p>
    <w:p w:rsidR="00620E1C" w:rsidRPr="009C16BF" w:rsidRDefault="00620E1C" w:rsidP="00620E1C">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“at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of seven years” – Jer.34:14</w:t>
      </w:r>
    </w:p>
    <w:p w:rsidR="00620E1C" w:rsidRPr="009C16BF" w:rsidRDefault="00620E1C" w:rsidP="00620E1C">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“at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of forty years” – Eze.29:13</w:t>
      </w:r>
    </w:p>
    <w:p w:rsidR="00620E1C" w:rsidRPr="009C16BF" w:rsidRDefault="00620E1C" w:rsidP="00620E1C">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 “seventy years” – Isa.23:15; Jer.25:11, 12; 29:10; Dan.9:2</w:t>
      </w:r>
    </w:p>
    <w:p w:rsidR="00620E1C" w:rsidRPr="009C16BF" w:rsidRDefault="00620E1C" w:rsidP="00620E1C">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 “at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of seventy years” – Isa.23:15, 17</w:t>
      </w:r>
    </w:p>
    <w:p w:rsidR="00620E1C" w:rsidRPr="009C16BF" w:rsidRDefault="00620E1C" w:rsidP="00620E1C">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 “seven seventies have been determined” – Dan.9:24</w:t>
      </w:r>
    </w:p>
    <w:p w:rsidR="00DF7A9A" w:rsidRPr="009C16BF" w:rsidRDefault="00DF7A9A" w:rsidP="00E14A63">
      <w:pPr>
        <w:spacing w:after="400"/>
        <w:ind w:left="1440" w:hanging="1080"/>
        <w:rPr>
          <w:rFonts w:ascii="Times New Roman" w:hAnsi="Times New Roman" w:cs="Times New Roman"/>
          <w:sz w:val="28"/>
          <w:szCs w:val="28"/>
        </w:rPr>
      </w:pPr>
      <w:r w:rsidRPr="009C16BF">
        <w:rPr>
          <w:rFonts w:ascii="Times New Roman" w:hAnsi="Times New Roman" w:cs="Times New Roman"/>
          <w:sz w:val="28"/>
          <w:szCs w:val="28"/>
        </w:rPr>
        <w:t>“once again</w:t>
      </w:r>
      <w:r w:rsidR="00783510" w:rsidRPr="009C16BF">
        <w:rPr>
          <w:rFonts w:ascii="Times New Roman" w:hAnsi="Times New Roman" w:cs="Times New Roman"/>
          <w:sz w:val="28"/>
          <w:szCs w:val="28"/>
        </w:rPr>
        <w:t xml:space="preserve"> – it</w:t>
      </w:r>
      <w:r w:rsidR="00783510" w:rsidRPr="009C16BF">
        <w:rPr>
          <w:rFonts w:ascii="Times New Roman" w:hAnsi="Times New Roman" w:cs="Times New Roman"/>
          <w:i/>
          <w:iCs/>
          <w:sz w:val="28"/>
          <w:szCs w:val="28"/>
        </w:rPr>
        <w:t xml:space="preserve"> is </w:t>
      </w:r>
      <w:r w:rsidR="00783510" w:rsidRPr="009C16BF">
        <w:rPr>
          <w:rFonts w:ascii="Times New Roman" w:hAnsi="Times New Roman" w:cs="Times New Roman"/>
          <w:sz w:val="28"/>
          <w:szCs w:val="28"/>
        </w:rPr>
        <w:t xml:space="preserve">a little </w:t>
      </w:r>
      <w:r w:rsidR="00783510" w:rsidRPr="009C16BF">
        <w:rPr>
          <w:rFonts w:ascii="Times New Roman" w:hAnsi="Times New Roman" w:cs="Times New Roman"/>
          <w:i/>
          <w:iCs/>
          <w:sz w:val="28"/>
          <w:szCs w:val="28"/>
        </w:rPr>
        <w:t>while</w:t>
      </w:r>
      <w:r w:rsidRPr="009C16BF">
        <w:rPr>
          <w:rFonts w:ascii="Times New Roman" w:hAnsi="Times New Roman" w:cs="Times New Roman"/>
          <w:sz w:val="28"/>
          <w:szCs w:val="28"/>
        </w:rPr>
        <w:t>” – Hag.2:6</w:t>
      </w:r>
    </w:p>
    <w:p w:rsidR="001A28AF" w:rsidRPr="009C16BF" w:rsidRDefault="001A28AF" w:rsidP="001A28AF">
      <w:pPr>
        <w:ind w:left="2250" w:hanging="1890"/>
        <w:rPr>
          <w:rFonts w:ascii="Times New Roman" w:hAnsi="Times New Roman" w:cs="Times New Roman"/>
          <w:sz w:val="28"/>
          <w:szCs w:val="28"/>
        </w:rPr>
      </w:pPr>
      <w:r w:rsidRPr="009C16BF">
        <w:rPr>
          <w:rFonts w:ascii="Times New Roman" w:hAnsi="Times New Roman" w:cs="Times New Roman"/>
          <w:b/>
          <w:sz w:val="28"/>
          <w:szCs w:val="28"/>
          <w:u w:val="single"/>
        </w:rPr>
        <w:t>Times of specific character</w:t>
      </w:r>
      <w:r w:rsidRPr="009C16BF">
        <w:rPr>
          <w:rFonts w:ascii="Times New Roman" w:hAnsi="Times New Roman" w:cs="Times New Roman"/>
          <w:b/>
          <w:sz w:val="28"/>
          <w:szCs w:val="28"/>
        </w:rPr>
        <w:t xml:space="preserve">:   </w:t>
      </w:r>
      <w:r w:rsidRPr="009C16BF">
        <w:rPr>
          <w:rFonts w:ascii="Times New Roman" w:hAnsi="Times New Roman" w:cs="Times New Roman"/>
          <w:sz w:val="28"/>
          <w:szCs w:val="28"/>
        </w:rPr>
        <w:t>(mostly future)</w:t>
      </w:r>
    </w:p>
    <w:p w:rsidR="0064285D" w:rsidRPr="009C16BF" w:rsidRDefault="00724070" w:rsidP="001A28AF">
      <w:pPr>
        <w:ind w:left="2250" w:hanging="1890"/>
        <w:rPr>
          <w:rFonts w:ascii="Times New Roman" w:hAnsi="Times New Roman" w:cs="Times New Roman"/>
          <w:i/>
          <w:sz w:val="28"/>
          <w:szCs w:val="28"/>
        </w:rPr>
      </w:pPr>
      <w:r w:rsidRPr="009C16BF">
        <w:rPr>
          <w:rFonts w:ascii="Times New Roman" w:hAnsi="Times New Roman" w:cs="Times New Roman"/>
          <w:i/>
          <w:sz w:val="28"/>
          <w:szCs w:val="28"/>
        </w:rPr>
        <w:t>Reprisal, Judgment</w:t>
      </w:r>
    </w:p>
    <w:p w:rsidR="001F20CB" w:rsidRPr="009C16BF" w:rsidRDefault="001F20CB" w:rsidP="00C850AD">
      <w:pPr>
        <w:spacing w:after="0"/>
        <w:ind w:left="2700" w:hanging="2340"/>
        <w:rPr>
          <w:rFonts w:ascii="Times New Roman" w:hAnsi="Times New Roman" w:cs="Times New Roman"/>
          <w:sz w:val="28"/>
          <w:szCs w:val="28"/>
        </w:rPr>
      </w:pPr>
      <w:r w:rsidRPr="009C16BF">
        <w:rPr>
          <w:rFonts w:ascii="Times New Roman" w:hAnsi="Times New Roman" w:cs="Times New Roman"/>
          <w:sz w:val="28"/>
          <w:szCs w:val="28"/>
        </w:rPr>
        <w:t xml:space="preserve">“day of </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Lord” (lit. ‘day </w:t>
      </w:r>
      <w:r w:rsidR="00C850AD" w:rsidRPr="009C16BF">
        <w:rPr>
          <w:rFonts w:ascii="Times New Roman" w:hAnsi="Times New Roman" w:cs="Times New Roman"/>
          <w:sz w:val="28"/>
          <w:szCs w:val="28"/>
        </w:rPr>
        <w:t>for</w:t>
      </w:r>
      <w:r w:rsidRPr="009C16BF">
        <w:rPr>
          <w:rFonts w:ascii="Times New Roman" w:hAnsi="Times New Roman" w:cs="Times New Roman"/>
          <w:sz w:val="28"/>
          <w:szCs w:val="28"/>
        </w:rPr>
        <w:t xml:space="preserve"> Yahweh</w:t>
      </w:r>
      <w:r w:rsidR="00C850AD" w:rsidRPr="009C16BF">
        <w:rPr>
          <w:rFonts w:ascii="Times New Roman" w:hAnsi="Times New Roman" w:cs="Times New Roman"/>
          <w:sz w:val="28"/>
          <w:szCs w:val="28"/>
        </w:rPr>
        <w:t xml:space="preserve"> of armies’</w:t>
      </w:r>
      <w:r w:rsidRPr="009C16BF">
        <w:rPr>
          <w:rFonts w:ascii="Times New Roman" w:hAnsi="Times New Roman" w:cs="Times New Roman"/>
          <w:sz w:val="28"/>
          <w:szCs w:val="28"/>
        </w:rPr>
        <w:t>) – Isa.2:12</w:t>
      </w:r>
    </w:p>
    <w:p w:rsidR="00C850AD" w:rsidRPr="009C16BF" w:rsidRDefault="00C850AD" w:rsidP="00986334">
      <w:pPr>
        <w:spacing w:after="0"/>
        <w:ind w:left="2160"/>
        <w:rPr>
          <w:rFonts w:ascii="Times New Roman" w:hAnsi="Times New Roman" w:cs="Times New Roman"/>
          <w:sz w:val="28"/>
          <w:szCs w:val="28"/>
        </w:rPr>
      </w:pPr>
      <w:r w:rsidRPr="009C16BF">
        <w:rPr>
          <w:rFonts w:ascii="Times New Roman" w:hAnsi="Times New Roman" w:cs="Times New Roman"/>
          <w:sz w:val="28"/>
          <w:szCs w:val="28"/>
        </w:rPr>
        <w:t>(lit. ‘day for Yahweh’) – Eze.30:3</w:t>
      </w:r>
    </w:p>
    <w:p w:rsidR="00C850AD" w:rsidRPr="009C16BF" w:rsidRDefault="00C850AD" w:rsidP="00FD07F4">
      <w:pPr>
        <w:spacing w:after="0"/>
        <w:ind w:left="2880" w:hanging="720"/>
        <w:rPr>
          <w:rFonts w:ascii="Times New Roman" w:hAnsi="Times New Roman" w:cs="Times New Roman"/>
          <w:sz w:val="28"/>
          <w:szCs w:val="28"/>
        </w:rPr>
      </w:pPr>
      <w:r w:rsidRPr="009C16BF">
        <w:rPr>
          <w:rFonts w:ascii="Times New Roman" w:hAnsi="Times New Roman" w:cs="Times New Roman"/>
          <w:sz w:val="28"/>
          <w:szCs w:val="28"/>
        </w:rPr>
        <w:lastRenderedPageBreak/>
        <w:t>(lit. ‘day of Yahweh’) – Isa.13:6, 9</w:t>
      </w:r>
      <w:r w:rsidR="004E4C93" w:rsidRPr="009C16BF">
        <w:rPr>
          <w:rFonts w:ascii="Times New Roman" w:hAnsi="Times New Roman" w:cs="Times New Roman"/>
          <w:sz w:val="28"/>
          <w:szCs w:val="28"/>
        </w:rPr>
        <w:t>; Joe.1:15</w:t>
      </w:r>
      <w:r w:rsidR="004C3126" w:rsidRPr="009C16BF">
        <w:rPr>
          <w:rFonts w:ascii="Times New Roman" w:hAnsi="Times New Roman" w:cs="Times New Roman"/>
          <w:sz w:val="28"/>
          <w:szCs w:val="28"/>
        </w:rPr>
        <w:t>; 2:1</w:t>
      </w:r>
      <w:r w:rsidR="00FE0EA7" w:rsidRPr="009C16BF">
        <w:rPr>
          <w:rFonts w:ascii="Times New Roman" w:hAnsi="Times New Roman" w:cs="Times New Roman"/>
          <w:sz w:val="28"/>
          <w:szCs w:val="28"/>
        </w:rPr>
        <w:t>, 11, 31</w:t>
      </w:r>
      <w:r w:rsidR="003C49C3" w:rsidRPr="009C16BF">
        <w:rPr>
          <w:rFonts w:ascii="Times New Roman" w:hAnsi="Times New Roman" w:cs="Times New Roman"/>
          <w:sz w:val="28"/>
          <w:szCs w:val="28"/>
        </w:rPr>
        <w:t>; 3:14; Amo.5:18 (2)</w:t>
      </w:r>
      <w:r w:rsidR="00986334" w:rsidRPr="009C16BF">
        <w:rPr>
          <w:rFonts w:ascii="Times New Roman" w:hAnsi="Times New Roman" w:cs="Times New Roman"/>
          <w:sz w:val="28"/>
          <w:szCs w:val="28"/>
        </w:rPr>
        <w:t>, 20; Oba.1:15 (</w:t>
      </w:r>
      <w:r w:rsidR="00C8573F" w:rsidRPr="009C16BF">
        <w:rPr>
          <w:rFonts w:ascii="Times New Roman" w:hAnsi="Times New Roman" w:cs="Times New Roman"/>
          <w:sz w:val="28"/>
          <w:szCs w:val="28"/>
        </w:rPr>
        <w:t xml:space="preserve">adds </w:t>
      </w:r>
      <w:r w:rsidR="00986334" w:rsidRPr="009C16BF">
        <w:rPr>
          <w:rFonts w:ascii="Times New Roman" w:hAnsi="Times New Roman" w:cs="Times New Roman"/>
          <w:sz w:val="28"/>
          <w:szCs w:val="28"/>
        </w:rPr>
        <w:t>“…over all the nations”); Zep.1</w:t>
      </w:r>
      <w:r w:rsidR="00472285" w:rsidRPr="009C16BF">
        <w:rPr>
          <w:rFonts w:ascii="Times New Roman" w:hAnsi="Times New Roman" w:cs="Times New Roman"/>
          <w:sz w:val="28"/>
          <w:szCs w:val="28"/>
        </w:rPr>
        <w:t>:</w:t>
      </w:r>
      <w:r w:rsidR="00FD07F4" w:rsidRPr="009C16BF">
        <w:rPr>
          <w:rFonts w:ascii="Times New Roman" w:hAnsi="Times New Roman" w:cs="Times New Roman"/>
          <w:sz w:val="28"/>
          <w:szCs w:val="28"/>
        </w:rPr>
        <w:t>1</w:t>
      </w:r>
      <w:r w:rsidR="00986334" w:rsidRPr="009C16BF">
        <w:rPr>
          <w:rFonts w:ascii="Times New Roman" w:hAnsi="Times New Roman" w:cs="Times New Roman"/>
          <w:sz w:val="28"/>
          <w:szCs w:val="28"/>
        </w:rPr>
        <w:t>4b</w:t>
      </w:r>
      <w:r w:rsidR="00E4584B" w:rsidRPr="009C16BF">
        <w:rPr>
          <w:rFonts w:ascii="Times New Roman" w:hAnsi="Times New Roman" w:cs="Times New Roman"/>
          <w:sz w:val="28"/>
          <w:szCs w:val="28"/>
        </w:rPr>
        <w:t>; Mal.4:5 (</w:t>
      </w:r>
      <w:r w:rsidR="00C8573F" w:rsidRPr="009C16BF">
        <w:rPr>
          <w:rFonts w:ascii="Times New Roman" w:hAnsi="Times New Roman" w:cs="Times New Roman"/>
          <w:sz w:val="28"/>
          <w:szCs w:val="28"/>
        </w:rPr>
        <w:t xml:space="preserve">adds </w:t>
      </w:r>
      <w:r w:rsidR="00E4584B" w:rsidRPr="009C16BF">
        <w:rPr>
          <w:rFonts w:ascii="Times New Roman" w:hAnsi="Times New Roman" w:cs="Times New Roman"/>
          <w:sz w:val="28"/>
          <w:szCs w:val="28"/>
        </w:rPr>
        <w:t>“…the great and the fearful”)</w:t>
      </w:r>
    </w:p>
    <w:p w:rsidR="00C850AD" w:rsidRPr="009C16BF" w:rsidRDefault="00C850AD" w:rsidP="00986334">
      <w:pPr>
        <w:spacing w:after="0"/>
        <w:ind w:left="2160"/>
        <w:rPr>
          <w:rFonts w:ascii="Times New Roman" w:hAnsi="Times New Roman" w:cs="Times New Roman"/>
          <w:sz w:val="28"/>
          <w:szCs w:val="28"/>
        </w:rPr>
      </w:pPr>
      <w:r w:rsidRPr="009C16BF">
        <w:rPr>
          <w:rFonts w:ascii="Times New Roman" w:hAnsi="Times New Roman" w:cs="Times New Roman"/>
          <w:sz w:val="28"/>
          <w:szCs w:val="28"/>
        </w:rPr>
        <w:t>(lit. ‘in day of Yahweh’) – Eze.13:5</w:t>
      </w:r>
    </w:p>
    <w:p w:rsidR="00472285" w:rsidRPr="009C16BF" w:rsidRDefault="00472285" w:rsidP="00472285">
      <w:pPr>
        <w:spacing w:after="0"/>
        <w:ind w:left="360"/>
        <w:rPr>
          <w:rFonts w:ascii="Times New Roman" w:hAnsi="Times New Roman" w:cs="Times New Roman"/>
          <w:sz w:val="28"/>
          <w:szCs w:val="28"/>
        </w:rPr>
      </w:pPr>
      <w:r w:rsidRPr="009C16BF">
        <w:rPr>
          <w:rFonts w:ascii="Times New Roman" w:hAnsi="Times New Roman" w:cs="Times New Roman"/>
          <w:sz w:val="28"/>
          <w:szCs w:val="28"/>
        </w:rPr>
        <w:t xml:space="preserve">“near </w:t>
      </w:r>
      <w:r w:rsidRPr="009C16BF">
        <w:rPr>
          <w:rFonts w:ascii="Times New Roman" w:hAnsi="Times New Roman" w:cs="Times New Roman"/>
          <w:i/>
          <w:iCs/>
          <w:sz w:val="28"/>
          <w:szCs w:val="28"/>
        </w:rPr>
        <w:t>is the</w:t>
      </w:r>
      <w:r w:rsidRPr="009C16BF">
        <w:rPr>
          <w:rFonts w:ascii="Times New Roman" w:hAnsi="Times New Roman" w:cs="Times New Roman"/>
          <w:sz w:val="28"/>
          <w:szCs w:val="28"/>
        </w:rPr>
        <w:t xml:space="preserve"> day of </w:t>
      </w:r>
      <w:r w:rsidRPr="009C16BF">
        <w:rPr>
          <w:rFonts w:ascii="Times New Roman" w:hAnsi="Times New Roman" w:cs="Times New Roman"/>
          <w:i/>
          <w:iCs/>
          <w:sz w:val="28"/>
          <w:szCs w:val="28"/>
        </w:rPr>
        <w:t xml:space="preserve">the </w:t>
      </w:r>
      <w:r w:rsidRPr="009C16BF">
        <w:rPr>
          <w:rFonts w:ascii="Times New Roman" w:hAnsi="Times New Roman" w:cs="Times New Roman"/>
          <w:sz w:val="28"/>
          <w:szCs w:val="28"/>
        </w:rPr>
        <w:t>Lord (‘Yahweh’)” – Zep.1:7</w:t>
      </w:r>
    </w:p>
    <w:p w:rsidR="00FD07F4" w:rsidRPr="009C16BF" w:rsidRDefault="00FD07F4" w:rsidP="00FD07F4">
      <w:pPr>
        <w:spacing w:after="0"/>
        <w:ind w:left="360"/>
        <w:rPr>
          <w:rFonts w:ascii="Times New Roman" w:hAnsi="Times New Roman" w:cs="Times New Roman"/>
          <w:sz w:val="28"/>
          <w:szCs w:val="28"/>
        </w:rPr>
      </w:pPr>
      <w:r w:rsidRPr="009C16BF">
        <w:rPr>
          <w:rFonts w:ascii="Times New Roman" w:hAnsi="Times New Roman" w:cs="Times New Roman"/>
          <w:sz w:val="28"/>
          <w:szCs w:val="28"/>
        </w:rPr>
        <w:t xml:space="preserve">“near </w:t>
      </w:r>
      <w:r w:rsidRPr="009C16BF">
        <w:rPr>
          <w:rFonts w:ascii="Times New Roman" w:hAnsi="Times New Roman" w:cs="Times New Roman"/>
          <w:i/>
          <w:iCs/>
          <w:sz w:val="28"/>
          <w:szCs w:val="28"/>
        </w:rPr>
        <w:t>is</w:t>
      </w:r>
      <w:r w:rsidRPr="009C16BF">
        <w:rPr>
          <w:rFonts w:ascii="Times New Roman" w:hAnsi="Times New Roman" w:cs="Times New Roman"/>
          <w:sz w:val="28"/>
          <w:szCs w:val="28"/>
        </w:rPr>
        <w:t xml:space="preserve"> the great day of </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Lord (‘Yahweh’)” – Zep.1:14a</w:t>
      </w:r>
    </w:p>
    <w:p w:rsidR="00A901DF" w:rsidRPr="009C16BF" w:rsidRDefault="00A901DF" w:rsidP="00A901DF">
      <w:pPr>
        <w:spacing w:after="0"/>
        <w:ind w:left="360"/>
        <w:rPr>
          <w:rFonts w:ascii="Times New Roman" w:hAnsi="Times New Roman" w:cs="Times New Roman"/>
          <w:sz w:val="28"/>
          <w:szCs w:val="28"/>
        </w:rPr>
      </w:pPr>
      <w:r w:rsidRPr="009C16BF">
        <w:rPr>
          <w:rFonts w:ascii="Times New Roman" w:hAnsi="Times New Roman" w:cs="Times New Roman"/>
          <w:sz w:val="28"/>
          <w:szCs w:val="28"/>
        </w:rPr>
        <w:t>“day of My being honored” – Eze.39:13</w:t>
      </w:r>
    </w:p>
    <w:p w:rsidR="00B144E1" w:rsidRPr="009C16BF" w:rsidRDefault="00B144E1" w:rsidP="00B144E1">
      <w:pPr>
        <w:spacing w:after="0"/>
        <w:ind w:left="360"/>
        <w:rPr>
          <w:rFonts w:ascii="Times New Roman" w:hAnsi="Times New Roman" w:cs="Times New Roman"/>
          <w:sz w:val="28"/>
          <w:szCs w:val="28"/>
        </w:rPr>
      </w:pPr>
      <w:r w:rsidRPr="009C16BF">
        <w:rPr>
          <w:rFonts w:ascii="Times New Roman" w:hAnsi="Times New Roman" w:cs="Times New Roman"/>
          <w:sz w:val="28"/>
          <w:szCs w:val="28"/>
        </w:rPr>
        <w:t>“a day of vengeance for Yahweh, a year of retributions” – Isa.34:8</w:t>
      </w:r>
    </w:p>
    <w:p w:rsidR="00B144E1" w:rsidRPr="009C16BF" w:rsidRDefault="00B144E1" w:rsidP="00B144E1">
      <w:pPr>
        <w:spacing w:after="0"/>
        <w:ind w:left="360"/>
        <w:rPr>
          <w:rFonts w:ascii="Times New Roman" w:hAnsi="Times New Roman" w:cs="Times New Roman"/>
          <w:sz w:val="28"/>
          <w:szCs w:val="28"/>
        </w:rPr>
      </w:pPr>
      <w:r w:rsidRPr="009C16BF">
        <w:rPr>
          <w:rFonts w:ascii="Times New Roman" w:hAnsi="Times New Roman" w:cs="Times New Roman"/>
          <w:sz w:val="28"/>
          <w:szCs w:val="28"/>
        </w:rPr>
        <w:t>“a day of vengeance for Elohim” – Isa.61:2</w:t>
      </w:r>
    </w:p>
    <w:p w:rsidR="00B144E1" w:rsidRPr="009C16BF" w:rsidRDefault="00B144E1" w:rsidP="00B144E1">
      <w:pPr>
        <w:spacing w:after="0"/>
        <w:ind w:left="360"/>
        <w:rPr>
          <w:rFonts w:ascii="Times New Roman" w:hAnsi="Times New Roman" w:cs="Times New Roman"/>
          <w:sz w:val="28"/>
          <w:szCs w:val="28"/>
        </w:rPr>
      </w:pPr>
      <w:r w:rsidRPr="009C16BF">
        <w:rPr>
          <w:rFonts w:ascii="Times New Roman" w:hAnsi="Times New Roman" w:cs="Times New Roman"/>
          <w:sz w:val="28"/>
          <w:szCs w:val="28"/>
        </w:rPr>
        <w:t>“a day of vengeance” – Isa.63:4</w:t>
      </w:r>
    </w:p>
    <w:p w:rsidR="00574395" w:rsidRPr="009C16BF" w:rsidRDefault="00703D73" w:rsidP="00574395">
      <w:pPr>
        <w:spacing w:after="0"/>
        <w:ind w:left="360"/>
        <w:rPr>
          <w:rFonts w:ascii="Times New Roman" w:hAnsi="Times New Roman" w:cs="Times New Roman"/>
          <w:sz w:val="28"/>
          <w:szCs w:val="28"/>
        </w:rPr>
      </w:pPr>
      <w:r w:rsidRPr="009C16BF">
        <w:rPr>
          <w:rFonts w:ascii="Times New Roman" w:hAnsi="Times New Roman" w:cs="Times New Roman"/>
          <w:sz w:val="28"/>
          <w:szCs w:val="28"/>
        </w:rPr>
        <w:t>“a time of vengeance” – Jer.51:6</w:t>
      </w:r>
    </w:p>
    <w:p w:rsidR="00AB1F99" w:rsidRPr="009C16BF" w:rsidRDefault="00AB1F99" w:rsidP="00AB1F99">
      <w:pPr>
        <w:spacing w:after="0"/>
        <w:ind w:left="360"/>
        <w:rPr>
          <w:rFonts w:ascii="Times New Roman" w:hAnsi="Times New Roman" w:cs="Times New Roman"/>
          <w:sz w:val="28"/>
          <w:szCs w:val="28"/>
        </w:rPr>
      </w:pPr>
      <w:r w:rsidRPr="009C16BF">
        <w:rPr>
          <w:rFonts w:ascii="Times New Roman" w:hAnsi="Times New Roman" w:cs="Times New Roman"/>
          <w:sz w:val="28"/>
          <w:szCs w:val="28"/>
        </w:rPr>
        <w:t>“a day of evil” – Jer.17:18</w:t>
      </w:r>
    </w:p>
    <w:p w:rsidR="00EE2603" w:rsidRPr="009C16BF" w:rsidRDefault="00EE2603" w:rsidP="00B144E1">
      <w:pPr>
        <w:spacing w:after="0"/>
        <w:ind w:left="360"/>
        <w:rPr>
          <w:rFonts w:ascii="Times New Roman" w:hAnsi="Times New Roman" w:cs="Times New Roman"/>
          <w:sz w:val="28"/>
          <w:szCs w:val="28"/>
        </w:rPr>
      </w:pPr>
      <w:r w:rsidRPr="009C16BF">
        <w:rPr>
          <w:rFonts w:ascii="Times New Roman" w:hAnsi="Times New Roman" w:cs="Times New Roman"/>
          <w:sz w:val="28"/>
          <w:szCs w:val="28"/>
        </w:rPr>
        <w:t>“in a day of evil” – Jer.17:17</w:t>
      </w:r>
      <w:r w:rsidR="00F128AB" w:rsidRPr="009C16BF">
        <w:rPr>
          <w:rFonts w:ascii="Times New Roman" w:hAnsi="Times New Roman" w:cs="Times New Roman"/>
          <w:sz w:val="28"/>
          <w:szCs w:val="28"/>
        </w:rPr>
        <w:t>; 51:</w:t>
      </w:r>
    </w:p>
    <w:p w:rsidR="00A67A03" w:rsidRPr="009C16BF" w:rsidRDefault="00A67A03" w:rsidP="00A67A03">
      <w:pPr>
        <w:spacing w:after="0"/>
        <w:ind w:left="360"/>
        <w:rPr>
          <w:rFonts w:ascii="Times New Roman" w:hAnsi="Times New Roman" w:cs="Times New Roman"/>
          <w:sz w:val="28"/>
          <w:szCs w:val="28"/>
        </w:rPr>
      </w:pPr>
      <w:r w:rsidRPr="009C16BF">
        <w:rPr>
          <w:rFonts w:ascii="Times New Roman" w:hAnsi="Times New Roman" w:cs="Times New Roman"/>
          <w:sz w:val="28"/>
          <w:szCs w:val="28"/>
        </w:rPr>
        <w:t>“in a day of visitation” – Isa.10:3</w:t>
      </w:r>
    </w:p>
    <w:p w:rsidR="00D1392C" w:rsidRPr="009C16BF" w:rsidRDefault="00D1392C" w:rsidP="00EF3742">
      <w:pPr>
        <w:spacing w:after="0"/>
        <w:ind w:left="360"/>
        <w:rPr>
          <w:rFonts w:ascii="Times New Roman" w:hAnsi="Times New Roman" w:cs="Times New Roman"/>
          <w:sz w:val="28"/>
          <w:szCs w:val="28"/>
        </w:rPr>
      </w:pPr>
      <w:r w:rsidRPr="009C16BF">
        <w:rPr>
          <w:rFonts w:ascii="Times New Roman" w:hAnsi="Times New Roman" w:cs="Times New Roman"/>
          <w:sz w:val="28"/>
          <w:szCs w:val="28"/>
        </w:rPr>
        <w:t xml:space="preserve">“have come the days of visitation, have come the days of </w:t>
      </w:r>
      <w:r w:rsidR="00EF3742" w:rsidRPr="009C16BF">
        <w:rPr>
          <w:rFonts w:ascii="Times New Roman" w:hAnsi="Times New Roman" w:cs="Times New Roman"/>
          <w:sz w:val="28"/>
          <w:szCs w:val="28"/>
        </w:rPr>
        <w:t>requital” –</w:t>
      </w:r>
    </w:p>
    <w:p w:rsidR="00D1392C" w:rsidRPr="009C16BF" w:rsidRDefault="00D1392C" w:rsidP="00EF3742">
      <w:pPr>
        <w:spacing w:after="0"/>
        <w:ind w:left="360"/>
        <w:rPr>
          <w:rFonts w:ascii="Times New Roman" w:hAnsi="Times New Roman" w:cs="Times New Roman"/>
          <w:sz w:val="28"/>
          <w:szCs w:val="28"/>
        </w:rPr>
      </w:pPr>
      <w:r w:rsidRPr="009C16BF">
        <w:rPr>
          <w:rFonts w:ascii="Times New Roman" w:hAnsi="Times New Roman" w:cs="Times New Roman"/>
          <w:sz w:val="28"/>
          <w:szCs w:val="28"/>
        </w:rPr>
        <w:tab/>
      </w:r>
      <w:r w:rsidRPr="009C16BF">
        <w:rPr>
          <w:rFonts w:ascii="Times New Roman" w:hAnsi="Times New Roman" w:cs="Times New Roman"/>
          <w:sz w:val="28"/>
          <w:szCs w:val="28"/>
        </w:rPr>
        <w:tab/>
        <w:t>Hos.9:7</w:t>
      </w:r>
    </w:p>
    <w:p w:rsidR="00E877E8" w:rsidRPr="009C16BF" w:rsidRDefault="00E877E8" w:rsidP="00E877E8">
      <w:pPr>
        <w:spacing w:after="0"/>
        <w:ind w:left="360"/>
        <w:rPr>
          <w:rFonts w:ascii="Times New Roman" w:hAnsi="Times New Roman" w:cs="Times New Roman"/>
          <w:sz w:val="28"/>
          <w:szCs w:val="28"/>
        </w:rPr>
      </w:pPr>
      <w:r w:rsidRPr="009C16BF">
        <w:rPr>
          <w:rFonts w:ascii="Times New Roman" w:hAnsi="Times New Roman" w:cs="Times New Roman"/>
          <w:sz w:val="28"/>
          <w:szCs w:val="28"/>
        </w:rPr>
        <w:t>“in a time of their visitation” – Jer.51:18</w:t>
      </w:r>
    </w:p>
    <w:p w:rsidR="009247EF" w:rsidRPr="009C16BF" w:rsidRDefault="009247EF" w:rsidP="00A67A03">
      <w:pPr>
        <w:spacing w:after="0"/>
        <w:ind w:left="36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year of their visitation” – Jer.11:23; 23:12; 48:44</w:t>
      </w:r>
    </w:p>
    <w:p w:rsidR="00574395" w:rsidRPr="009C16BF" w:rsidRDefault="00574395" w:rsidP="00A67A03">
      <w:pPr>
        <w:spacing w:after="0"/>
        <w:ind w:left="360"/>
        <w:rPr>
          <w:rFonts w:ascii="Times New Roman" w:hAnsi="Times New Roman" w:cs="Times New Roman"/>
          <w:sz w:val="28"/>
          <w:szCs w:val="28"/>
        </w:rPr>
      </w:pPr>
      <w:r w:rsidRPr="009C16BF">
        <w:rPr>
          <w:rFonts w:ascii="Times New Roman" w:hAnsi="Times New Roman" w:cs="Times New Roman"/>
          <w:sz w:val="28"/>
          <w:szCs w:val="28"/>
        </w:rPr>
        <w:t>“in a day of indignation” – Eze.22:24</w:t>
      </w:r>
    </w:p>
    <w:p w:rsidR="0063081A" w:rsidRPr="009C16BF" w:rsidRDefault="0063081A" w:rsidP="00A67A03">
      <w:pPr>
        <w:spacing w:after="0"/>
        <w:ind w:left="360"/>
        <w:rPr>
          <w:rFonts w:ascii="Times New Roman" w:hAnsi="Times New Roman" w:cs="Times New Roman"/>
          <w:sz w:val="28"/>
          <w:szCs w:val="28"/>
        </w:rPr>
      </w:pPr>
      <w:r w:rsidRPr="009C16BF">
        <w:rPr>
          <w:rFonts w:ascii="Times New Roman" w:hAnsi="Times New Roman" w:cs="Times New Roman"/>
          <w:sz w:val="28"/>
          <w:szCs w:val="28"/>
        </w:rPr>
        <w:t xml:space="preserve">“in </w:t>
      </w:r>
      <w:r w:rsidR="0050309E" w:rsidRPr="009C16BF">
        <w:rPr>
          <w:rFonts w:ascii="Times New Roman" w:hAnsi="Times New Roman" w:cs="Times New Roman"/>
          <w:sz w:val="28"/>
          <w:szCs w:val="28"/>
        </w:rPr>
        <w:t>a</w:t>
      </w:r>
      <w:r w:rsidRPr="009C16BF">
        <w:rPr>
          <w:rFonts w:ascii="Times New Roman" w:hAnsi="Times New Roman" w:cs="Times New Roman"/>
          <w:sz w:val="28"/>
          <w:szCs w:val="28"/>
        </w:rPr>
        <w:t xml:space="preserve"> day of His burning anger</w:t>
      </w:r>
      <w:r w:rsidR="00C31BAC"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 – Isa.13:13; Lam.1:12</w:t>
      </w:r>
    </w:p>
    <w:p w:rsidR="00101813" w:rsidRPr="009C16BF" w:rsidRDefault="00101813" w:rsidP="00A67A03">
      <w:pPr>
        <w:spacing w:after="0"/>
        <w:ind w:left="360"/>
        <w:rPr>
          <w:rFonts w:ascii="Times New Roman" w:hAnsi="Times New Roman" w:cs="Times New Roman"/>
          <w:sz w:val="28"/>
          <w:szCs w:val="28"/>
        </w:rPr>
      </w:pPr>
      <w:r w:rsidRPr="009C16BF">
        <w:rPr>
          <w:rFonts w:ascii="Times New Roman" w:hAnsi="Times New Roman" w:cs="Times New Roman"/>
          <w:sz w:val="28"/>
          <w:szCs w:val="28"/>
        </w:rPr>
        <w:t>“a day of anger of Yahweh” – Zep.2:2</w:t>
      </w:r>
    </w:p>
    <w:p w:rsidR="006A6970" w:rsidRPr="009C16BF" w:rsidRDefault="006A6970" w:rsidP="00A67A03">
      <w:pPr>
        <w:spacing w:after="0"/>
        <w:ind w:left="360"/>
        <w:rPr>
          <w:rFonts w:ascii="Times New Roman" w:hAnsi="Times New Roman" w:cs="Times New Roman"/>
          <w:sz w:val="28"/>
          <w:szCs w:val="28"/>
        </w:rPr>
      </w:pPr>
      <w:r w:rsidRPr="009C16BF">
        <w:rPr>
          <w:rFonts w:ascii="Times New Roman" w:hAnsi="Times New Roman" w:cs="Times New Roman"/>
          <w:sz w:val="28"/>
          <w:szCs w:val="28"/>
        </w:rPr>
        <w:t xml:space="preserve">“in </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day of anger of Yahweh” – Zep.2:3</w:t>
      </w:r>
    </w:p>
    <w:p w:rsidR="00F40348" w:rsidRPr="009C16BF" w:rsidRDefault="00F40348" w:rsidP="00A67A03">
      <w:pPr>
        <w:spacing w:after="0"/>
        <w:ind w:left="360"/>
        <w:rPr>
          <w:rFonts w:ascii="Times New Roman" w:hAnsi="Times New Roman" w:cs="Times New Roman"/>
          <w:sz w:val="28"/>
          <w:szCs w:val="28"/>
        </w:rPr>
      </w:pPr>
      <w:r w:rsidRPr="009C16BF">
        <w:rPr>
          <w:rFonts w:ascii="Times New Roman" w:hAnsi="Times New Roman" w:cs="Times New Roman"/>
          <w:sz w:val="28"/>
          <w:szCs w:val="28"/>
        </w:rPr>
        <w:t xml:space="preserve">“in </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time of Your anger” – Jer.18:23</w:t>
      </w:r>
    </w:p>
    <w:p w:rsidR="00052B3D" w:rsidRPr="009C16BF" w:rsidRDefault="00052B3D" w:rsidP="00A67A03">
      <w:pPr>
        <w:spacing w:after="0"/>
        <w:ind w:left="360"/>
        <w:rPr>
          <w:rFonts w:ascii="Times New Roman" w:hAnsi="Times New Roman" w:cs="Times New Roman"/>
          <w:sz w:val="28"/>
          <w:szCs w:val="28"/>
        </w:rPr>
      </w:pPr>
      <w:r w:rsidRPr="009C16BF">
        <w:rPr>
          <w:rFonts w:ascii="Times New Roman" w:hAnsi="Times New Roman" w:cs="Times New Roman"/>
          <w:sz w:val="28"/>
          <w:szCs w:val="28"/>
        </w:rPr>
        <w:t>“in a day of rebuke” – Hos.5:9</w:t>
      </w:r>
    </w:p>
    <w:p w:rsidR="00292844" w:rsidRPr="009C16BF" w:rsidRDefault="00292844" w:rsidP="00A67A03">
      <w:pPr>
        <w:spacing w:after="0"/>
        <w:ind w:left="360"/>
        <w:rPr>
          <w:rFonts w:ascii="Times New Roman" w:hAnsi="Times New Roman" w:cs="Times New Roman"/>
          <w:sz w:val="28"/>
          <w:szCs w:val="28"/>
        </w:rPr>
      </w:pPr>
      <w:r w:rsidRPr="009C16BF">
        <w:rPr>
          <w:rFonts w:ascii="Times New Roman" w:hAnsi="Times New Roman" w:cs="Times New Roman"/>
          <w:sz w:val="28"/>
          <w:szCs w:val="28"/>
        </w:rPr>
        <w:t xml:space="preserve">“in </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day of </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sacrifice of Yahweh” – Zep.1:8</w:t>
      </w:r>
    </w:p>
    <w:p w:rsidR="00D1392C" w:rsidRPr="009C16BF" w:rsidRDefault="00D1392C" w:rsidP="00A67A03">
      <w:pPr>
        <w:spacing w:after="0"/>
        <w:ind w:left="360"/>
        <w:rPr>
          <w:rFonts w:ascii="Times New Roman" w:hAnsi="Times New Roman" w:cs="Times New Roman"/>
          <w:sz w:val="28"/>
          <w:szCs w:val="28"/>
        </w:rPr>
      </w:pPr>
      <w:r w:rsidRPr="009C16BF">
        <w:rPr>
          <w:rFonts w:ascii="Times New Roman" w:hAnsi="Times New Roman" w:cs="Times New Roman"/>
          <w:sz w:val="28"/>
          <w:szCs w:val="28"/>
        </w:rPr>
        <w:t xml:space="preserve">“at </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day appointed, and at </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day of Yahweh’s feast” – Hos.9:5</w:t>
      </w:r>
    </w:p>
    <w:p w:rsidR="008F51DB" w:rsidRPr="009C16BF" w:rsidRDefault="008F51DB" w:rsidP="00A67A03">
      <w:pPr>
        <w:spacing w:after="0"/>
        <w:ind w:left="360"/>
        <w:rPr>
          <w:rFonts w:ascii="Times New Roman" w:hAnsi="Times New Roman" w:cs="Times New Roman"/>
          <w:sz w:val="28"/>
          <w:szCs w:val="28"/>
        </w:rPr>
      </w:pPr>
      <w:r w:rsidRPr="009C16BF">
        <w:rPr>
          <w:rFonts w:ascii="Times New Roman" w:hAnsi="Times New Roman" w:cs="Times New Roman"/>
          <w:sz w:val="28"/>
          <w:szCs w:val="28"/>
        </w:rPr>
        <w:t>“in a day of slaughter” – Jer.12:3</w:t>
      </w:r>
    </w:p>
    <w:p w:rsidR="00FE6F3B" w:rsidRPr="009C16BF" w:rsidRDefault="00FE6F3B" w:rsidP="00FE6F3B">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“in a day of great slaughter” – Isa.30:25</w:t>
      </w:r>
    </w:p>
    <w:p w:rsidR="00EC3322" w:rsidRPr="009C16BF" w:rsidRDefault="00EC3322" w:rsidP="00FE6F3B">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“yet a little and will come the time of her harvest” – Jer.51:33</w:t>
      </w:r>
    </w:p>
    <w:p w:rsidR="00DC195C" w:rsidRPr="009C16BF" w:rsidRDefault="00FE6F3B" w:rsidP="00FE6F3B">
      <w:pPr>
        <w:spacing w:after="0"/>
        <w:ind w:left="360"/>
        <w:rPr>
          <w:rFonts w:ascii="Times New Roman" w:hAnsi="Times New Roman" w:cs="Times New Roman"/>
          <w:sz w:val="28"/>
          <w:szCs w:val="28"/>
        </w:rPr>
      </w:pPr>
      <w:r w:rsidRPr="009C16BF">
        <w:rPr>
          <w:rFonts w:ascii="Times New Roman" w:hAnsi="Times New Roman" w:cs="Times New Roman"/>
          <w:sz w:val="28"/>
          <w:szCs w:val="28"/>
        </w:rPr>
        <w:t xml:space="preserve"> </w:t>
      </w:r>
      <w:r w:rsidR="00DC195C" w:rsidRPr="009C16BF">
        <w:rPr>
          <w:rFonts w:ascii="Times New Roman" w:hAnsi="Times New Roman" w:cs="Times New Roman"/>
          <w:sz w:val="28"/>
          <w:szCs w:val="28"/>
        </w:rPr>
        <w:t>“as a day of His fighting in a day of battle” – Zec.14:3</w:t>
      </w:r>
    </w:p>
    <w:p w:rsidR="003C66B5" w:rsidRPr="009C16BF" w:rsidRDefault="003C66B5"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“a day of tumult (</w:t>
      </w:r>
      <w:r w:rsidR="00082094" w:rsidRPr="009C16BF">
        <w:rPr>
          <w:rFonts w:ascii="Times New Roman" w:hAnsi="Times New Roman" w:cs="Times New Roman"/>
          <w:sz w:val="28"/>
          <w:szCs w:val="28"/>
        </w:rPr>
        <w:t xml:space="preserve">Heb. </w:t>
      </w:r>
      <w:r w:rsidRPr="009C16BF">
        <w:rPr>
          <w:rFonts w:ascii="Times New Roman" w:hAnsi="Times New Roman" w:cs="Times New Roman"/>
          <w:i/>
          <w:sz w:val="28"/>
          <w:szCs w:val="28"/>
        </w:rPr>
        <w:t>m</w:t>
      </w:r>
      <w:r w:rsidRPr="009C16BF">
        <w:rPr>
          <w:rFonts w:ascii="Times New Roman" w:hAnsi="Times New Roman" w:cs="Times New Roman"/>
          <w:i/>
          <w:sz w:val="28"/>
          <w:szCs w:val="28"/>
          <w:vertAlign w:val="subscript"/>
        </w:rPr>
        <w:t>e</w:t>
      </w:r>
      <w:r w:rsidRPr="009C16BF">
        <w:rPr>
          <w:rFonts w:ascii="Times New Roman" w:hAnsi="Times New Roman" w:cs="Times New Roman"/>
          <w:i/>
          <w:sz w:val="28"/>
          <w:szCs w:val="28"/>
        </w:rPr>
        <w:t>h</w:t>
      </w:r>
      <w:r w:rsidRPr="009C16BF">
        <w:rPr>
          <w:rFonts w:cs="Calibri"/>
          <w:i/>
          <w:sz w:val="28"/>
          <w:szCs w:val="28"/>
        </w:rPr>
        <w:t>û</w:t>
      </w:r>
      <w:r w:rsidRPr="009C16BF">
        <w:rPr>
          <w:rFonts w:ascii="Times New Roman" w:hAnsi="Times New Roman" w:cs="Times New Roman"/>
          <w:i/>
          <w:sz w:val="28"/>
          <w:szCs w:val="28"/>
        </w:rPr>
        <w:t>wmâh</w:t>
      </w:r>
      <w:r w:rsidRPr="009C16BF">
        <w:rPr>
          <w:rFonts w:ascii="Times New Roman" w:hAnsi="Times New Roman" w:cs="Times New Roman"/>
          <w:sz w:val="28"/>
          <w:szCs w:val="28"/>
        </w:rPr>
        <w:t>) and trampling (</w:t>
      </w:r>
      <w:r w:rsidR="00082094" w:rsidRPr="009C16BF">
        <w:rPr>
          <w:rFonts w:ascii="Times New Roman" w:hAnsi="Times New Roman" w:cs="Times New Roman"/>
          <w:sz w:val="28"/>
          <w:szCs w:val="28"/>
        </w:rPr>
        <w:t xml:space="preserve">Heb. </w:t>
      </w:r>
      <w:r w:rsidRPr="009C16BF">
        <w:rPr>
          <w:rFonts w:ascii="Times New Roman" w:hAnsi="Times New Roman" w:cs="Times New Roman"/>
          <w:i/>
          <w:sz w:val="28"/>
          <w:szCs w:val="28"/>
        </w:rPr>
        <w:t>m</w:t>
      </w:r>
      <w:r w:rsidRPr="009C16BF">
        <w:rPr>
          <w:rFonts w:ascii="Times New Roman" w:hAnsi="Times New Roman" w:cs="Times New Roman"/>
          <w:i/>
          <w:sz w:val="28"/>
          <w:szCs w:val="28"/>
          <w:vertAlign w:val="subscript"/>
        </w:rPr>
        <w:t>e</w:t>
      </w:r>
      <w:r w:rsidRPr="009C16BF">
        <w:rPr>
          <w:rFonts w:ascii="Times New Roman" w:hAnsi="Times New Roman" w:cs="Times New Roman"/>
          <w:i/>
          <w:sz w:val="28"/>
          <w:szCs w:val="28"/>
        </w:rPr>
        <w:t>b</w:t>
      </w:r>
      <w:r w:rsidRPr="009C16BF">
        <w:rPr>
          <w:rFonts w:cs="Calibri"/>
          <w:i/>
          <w:sz w:val="28"/>
          <w:szCs w:val="28"/>
        </w:rPr>
        <w:t>û</w:t>
      </w:r>
      <w:r w:rsidRPr="009C16BF">
        <w:rPr>
          <w:rFonts w:ascii="Times New Roman" w:hAnsi="Times New Roman" w:cs="Times New Roman"/>
          <w:i/>
          <w:sz w:val="28"/>
          <w:szCs w:val="28"/>
        </w:rPr>
        <w:t>wşâh</w:t>
      </w:r>
      <w:r w:rsidRPr="009C16BF">
        <w:rPr>
          <w:rFonts w:ascii="Times New Roman" w:hAnsi="Times New Roman" w:cs="Times New Roman"/>
          <w:sz w:val="28"/>
          <w:szCs w:val="28"/>
        </w:rPr>
        <w:t>) and confusion (</w:t>
      </w:r>
      <w:r w:rsidR="00082094" w:rsidRPr="009C16BF">
        <w:rPr>
          <w:rFonts w:ascii="Times New Roman" w:hAnsi="Times New Roman" w:cs="Times New Roman"/>
          <w:sz w:val="28"/>
          <w:szCs w:val="28"/>
        </w:rPr>
        <w:t xml:space="preserve">Heb. </w:t>
      </w:r>
      <w:r w:rsidRPr="009C16BF">
        <w:rPr>
          <w:rFonts w:ascii="Times New Roman" w:hAnsi="Times New Roman" w:cs="Times New Roman"/>
          <w:i/>
          <w:sz w:val="28"/>
          <w:szCs w:val="28"/>
        </w:rPr>
        <w:t>m</w:t>
      </w:r>
      <w:r w:rsidRPr="009C16BF">
        <w:rPr>
          <w:rFonts w:ascii="Times New Roman" w:hAnsi="Times New Roman" w:cs="Times New Roman"/>
          <w:i/>
          <w:sz w:val="28"/>
          <w:szCs w:val="28"/>
          <w:vertAlign w:val="subscript"/>
        </w:rPr>
        <w:t>e</w:t>
      </w:r>
      <w:r w:rsidRPr="009C16BF">
        <w:rPr>
          <w:rFonts w:ascii="Times New Roman" w:hAnsi="Times New Roman" w:cs="Times New Roman"/>
          <w:i/>
          <w:sz w:val="28"/>
          <w:szCs w:val="28"/>
        </w:rPr>
        <w:t>b</w:t>
      </w:r>
      <w:r w:rsidRPr="009C16BF">
        <w:rPr>
          <w:rFonts w:cs="Calibri"/>
          <w:i/>
          <w:sz w:val="28"/>
          <w:szCs w:val="28"/>
        </w:rPr>
        <w:t>û</w:t>
      </w:r>
      <w:r w:rsidRPr="009C16BF">
        <w:rPr>
          <w:rFonts w:ascii="Times New Roman" w:hAnsi="Times New Roman" w:cs="Times New Roman"/>
          <w:i/>
          <w:sz w:val="28"/>
          <w:szCs w:val="28"/>
        </w:rPr>
        <w:t>wkâh</w:t>
      </w:r>
      <w:r w:rsidRPr="009C16BF">
        <w:rPr>
          <w:rFonts w:ascii="Times New Roman" w:hAnsi="Times New Roman" w:cs="Times New Roman"/>
          <w:sz w:val="28"/>
          <w:szCs w:val="28"/>
        </w:rPr>
        <w:t xml:space="preserve">)” – Isa.22:5 </w:t>
      </w:r>
      <w:r w:rsidR="007C6A15" w:rsidRPr="009C16BF">
        <w:rPr>
          <w:rFonts w:ascii="Times New Roman" w:hAnsi="Times New Roman" w:cs="Times New Roman"/>
          <w:sz w:val="28"/>
          <w:szCs w:val="28"/>
        </w:rPr>
        <w:t xml:space="preserve">(note the alliterative use of </w:t>
      </w:r>
      <w:r w:rsidR="00082094" w:rsidRPr="009C16BF">
        <w:rPr>
          <w:rFonts w:ascii="Times New Roman" w:hAnsi="Times New Roman" w:cs="Times New Roman"/>
          <w:sz w:val="28"/>
          <w:szCs w:val="28"/>
        </w:rPr>
        <w:lastRenderedPageBreak/>
        <w:t xml:space="preserve">these </w:t>
      </w:r>
      <w:r w:rsidR="007C6A15" w:rsidRPr="009C16BF">
        <w:rPr>
          <w:rFonts w:ascii="Times New Roman" w:hAnsi="Times New Roman" w:cs="Times New Roman"/>
          <w:sz w:val="28"/>
          <w:szCs w:val="28"/>
        </w:rPr>
        <w:t xml:space="preserve">3 synonyms – </w:t>
      </w:r>
      <w:r w:rsidR="006D2E7A" w:rsidRPr="009C16BF">
        <w:rPr>
          <w:rFonts w:ascii="Times New Roman" w:hAnsi="Times New Roman" w:cs="Times New Roman"/>
          <w:sz w:val="28"/>
          <w:szCs w:val="28"/>
        </w:rPr>
        <w:t xml:space="preserve">and </w:t>
      </w:r>
      <w:r w:rsidR="007C6A15" w:rsidRPr="009C16BF">
        <w:rPr>
          <w:rFonts w:ascii="Times New Roman" w:hAnsi="Times New Roman" w:cs="Times New Roman"/>
          <w:sz w:val="28"/>
          <w:szCs w:val="28"/>
        </w:rPr>
        <w:t xml:space="preserve">cp. “waste and void”, </w:t>
      </w:r>
      <w:r w:rsidR="00082094" w:rsidRPr="009C16BF">
        <w:rPr>
          <w:rFonts w:ascii="Times New Roman" w:hAnsi="Times New Roman" w:cs="Times New Roman"/>
          <w:sz w:val="28"/>
          <w:szCs w:val="28"/>
        </w:rPr>
        <w:t xml:space="preserve">Heb. </w:t>
      </w:r>
      <w:r w:rsidR="007C6A15" w:rsidRPr="009C16BF">
        <w:rPr>
          <w:rFonts w:ascii="Times New Roman" w:hAnsi="Times New Roman" w:cs="Times New Roman"/>
          <w:i/>
          <w:sz w:val="28"/>
          <w:szCs w:val="28"/>
        </w:rPr>
        <w:t>t</w:t>
      </w:r>
      <w:r w:rsidR="0009008B" w:rsidRPr="009C16BF">
        <w:rPr>
          <w:rFonts w:ascii="Times New Roman" w:hAnsi="Times New Roman" w:cs="Times New Roman"/>
          <w:i/>
          <w:sz w:val="28"/>
          <w:szCs w:val="28"/>
        </w:rPr>
        <w:t>ô</w:t>
      </w:r>
      <w:r w:rsidR="007C6A15" w:rsidRPr="009C16BF">
        <w:rPr>
          <w:rFonts w:ascii="Times New Roman" w:hAnsi="Times New Roman" w:cs="Times New Roman"/>
          <w:i/>
          <w:sz w:val="28"/>
          <w:szCs w:val="28"/>
        </w:rPr>
        <w:t>h</w:t>
      </w:r>
      <w:r w:rsidR="0009008B" w:rsidRPr="009C16BF">
        <w:rPr>
          <w:rFonts w:cs="Calibri"/>
          <w:i/>
          <w:sz w:val="28"/>
          <w:szCs w:val="28"/>
        </w:rPr>
        <w:t>û</w:t>
      </w:r>
      <w:r w:rsidR="0009008B" w:rsidRPr="009C16BF">
        <w:rPr>
          <w:rFonts w:ascii="Times New Roman" w:hAnsi="Times New Roman" w:cs="Times New Roman"/>
          <w:i/>
          <w:sz w:val="28"/>
          <w:szCs w:val="28"/>
        </w:rPr>
        <w:t>w wâ-bôh</w:t>
      </w:r>
      <w:r w:rsidR="0009008B" w:rsidRPr="009C16BF">
        <w:rPr>
          <w:rFonts w:cs="Calibri"/>
          <w:i/>
          <w:sz w:val="28"/>
          <w:szCs w:val="28"/>
        </w:rPr>
        <w:t>û</w:t>
      </w:r>
      <w:r w:rsidR="0009008B" w:rsidRPr="009C16BF">
        <w:rPr>
          <w:rFonts w:ascii="Times New Roman" w:hAnsi="Times New Roman" w:cs="Times New Roman"/>
          <w:i/>
          <w:sz w:val="28"/>
          <w:szCs w:val="28"/>
        </w:rPr>
        <w:t>w</w:t>
      </w:r>
      <w:r w:rsidR="0009008B" w:rsidRPr="009C16BF">
        <w:rPr>
          <w:rFonts w:ascii="Times New Roman" w:hAnsi="Times New Roman" w:cs="Times New Roman"/>
          <w:sz w:val="28"/>
          <w:szCs w:val="28"/>
        </w:rPr>
        <w:t xml:space="preserve">, </w:t>
      </w:r>
      <w:r w:rsidR="00456FC6" w:rsidRPr="009C16BF">
        <w:rPr>
          <w:rFonts w:ascii="Times New Roman" w:hAnsi="Times New Roman" w:cs="Times New Roman"/>
          <w:sz w:val="28"/>
          <w:szCs w:val="28"/>
        </w:rPr>
        <w:t xml:space="preserve">in </w:t>
      </w:r>
      <w:r w:rsidR="0009008B" w:rsidRPr="009C16BF">
        <w:rPr>
          <w:rFonts w:ascii="Times New Roman" w:hAnsi="Times New Roman" w:cs="Times New Roman"/>
          <w:sz w:val="28"/>
          <w:szCs w:val="28"/>
        </w:rPr>
        <w:t>Gen.1:2</w:t>
      </w:r>
      <w:r w:rsidR="007C6A15" w:rsidRPr="009C16BF">
        <w:rPr>
          <w:rFonts w:ascii="Times New Roman" w:hAnsi="Times New Roman" w:cs="Times New Roman"/>
          <w:sz w:val="28"/>
          <w:szCs w:val="28"/>
        </w:rPr>
        <w:t>)</w:t>
      </w:r>
    </w:p>
    <w:p w:rsidR="00FE6F3B" w:rsidRPr="009C16BF" w:rsidRDefault="00FE6F3B"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day of their calamity” – Jer.46:21</w:t>
      </w:r>
    </w:p>
    <w:p w:rsidR="00FE6F3B" w:rsidRPr="009C16BF" w:rsidRDefault="00FE6F3B"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“in </w:t>
      </w:r>
      <w:r w:rsidRPr="009C16BF">
        <w:rPr>
          <w:rFonts w:ascii="Times New Roman" w:hAnsi="Times New Roman" w:cs="Times New Roman"/>
          <w:i/>
          <w:iCs/>
          <w:sz w:val="28"/>
          <w:szCs w:val="28"/>
        </w:rPr>
        <w:t xml:space="preserve">the </w:t>
      </w:r>
      <w:r w:rsidRPr="009C16BF">
        <w:rPr>
          <w:rFonts w:ascii="Times New Roman" w:hAnsi="Times New Roman" w:cs="Times New Roman"/>
          <w:sz w:val="28"/>
          <w:szCs w:val="28"/>
        </w:rPr>
        <w:t>day of their calamity” – Jer.18:17; Oba.1:13</w:t>
      </w:r>
    </w:p>
    <w:p w:rsidR="00FE6F3B" w:rsidRPr="009C16BF" w:rsidRDefault="00FE6F3B"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“in </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day of his calamity” – Oba.1:13 (2)</w:t>
      </w:r>
    </w:p>
    <w:p w:rsidR="00F23DE3" w:rsidRPr="009C16BF" w:rsidRDefault="002939D6"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 </w:t>
      </w:r>
      <w:r w:rsidR="00F23DE3" w:rsidRPr="009C16BF">
        <w:rPr>
          <w:rFonts w:ascii="Times New Roman" w:hAnsi="Times New Roman" w:cs="Times New Roman"/>
          <w:sz w:val="28"/>
          <w:szCs w:val="28"/>
        </w:rPr>
        <w:t>“a day of distress and reproof and blasphemy, this day” – Isa.37:3 (present)</w:t>
      </w:r>
    </w:p>
    <w:p w:rsidR="00CA6E91" w:rsidRPr="009C16BF" w:rsidRDefault="00AC11A9"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“in a day of distress” – </w:t>
      </w:r>
      <w:r w:rsidR="002939D6" w:rsidRPr="009C16BF">
        <w:rPr>
          <w:rFonts w:ascii="Times New Roman" w:hAnsi="Times New Roman" w:cs="Times New Roman"/>
          <w:sz w:val="28"/>
          <w:szCs w:val="28"/>
        </w:rPr>
        <w:t xml:space="preserve">Jer.16:19; </w:t>
      </w:r>
      <w:r w:rsidRPr="009C16BF">
        <w:rPr>
          <w:rFonts w:ascii="Times New Roman" w:hAnsi="Times New Roman" w:cs="Times New Roman"/>
          <w:sz w:val="28"/>
          <w:szCs w:val="28"/>
        </w:rPr>
        <w:t>Oba.1:12, 14</w:t>
      </w:r>
      <w:r w:rsidR="002939D6" w:rsidRPr="009C16BF">
        <w:rPr>
          <w:rFonts w:ascii="Times New Roman" w:hAnsi="Times New Roman" w:cs="Times New Roman"/>
          <w:sz w:val="28"/>
          <w:szCs w:val="28"/>
        </w:rPr>
        <w:t>; Nah.1:7</w:t>
      </w:r>
    </w:p>
    <w:p w:rsidR="00AC11A9" w:rsidRPr="009C16BF" w:rsidRDefault="00CA6E91" w:rsidP="00CA6E91">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“for a day of distress” – </w:t>
      </w:r>
      <w:r w:rsidR="002939D6" w:rsidRPr="009C16BF">
        <w:rPr>
          <w:rFonts w:ascii="Times New Roman" w:hAnsi="Times New Roman" w:cs="Times New Roman"/>
          <w:sz w:val="28"/>
          <w:szCs w:val="28"/>
        </w:rPr>
        <w:t>Hab.3:16</w:t>
      </w:r>
    </w:p>
    <w:p w:rsidR="00277478" w:rsidRPr="009C16BF" w:rsidRDefault="00277478"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“a day of fury that day, a day of straits and distress, a day of ruin and desolation, a day of obscurity and gloom, a day of cloud and thick cloud</w:t>
      </w:r>
      <w:r w:rsidR="00790FDA" w:rsidRPr="009C16BF">
        <w:rPr>
          <w:rFonts w:ascii="Times New Roman" w:hAnsi="Times New Roman" w:cs="Times New Roman"/>
          <w:sz w:val="28"/>
          <w:szCs w:val="28"/>
        </w:rPr>
        <w:t>, a day of horn and war-alarm</w:t>
      </w:r>
      <w:r w:rsidRPr="009C16BF">
        <w:rPr>
          <w:rFonts w:ascii="Times New Roman" w:hAnsi="Times New Roman" w:cs="Times New Roman"/>
          <w:sz w:val="28"/>
          <w:szCs w:val="28"/>
        </w:rPr>
        <w:t>” – Zep.1:15</w:t>
      </w:r>
      <w:r w:rsidR="00790FDA" w:rsidRPr="009C16BF">
        <w:rPr>
          <w:rFonts w:ascii="Times New Roman" w:hAnsi="Times New Roman" w:cs="Times New Roman"/>
          <w:sz w:val="28"/>
          <w:szCs w:val="28"/>
        </w:rPr>
        <w:t>-16</w:t>
      </w:r>
    </w:p>
    <w:p w:rsidR="00AC11A9" w:rsidRPr="009C16BF" w:rsidRDefault="00AC11A9"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“in </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day of their destruction” – Oba.1:12</w:t>
      </w:r>
    </w:p>
    <w:p w:rsidR="00885DC4" w:rsidRPr="009C16BF" w:rsidRDefault="00885DC4"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“a day of clouds, a time of nations” – Eze.30:3</w:t>
      </w:r>
    </w:p>
    <w:p w:rsidR="0074549F" w:rsidRPr="009C16BF" w:rsidRDefault="0074549F"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“has been darkened the day when I break there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yokes of Egypt” – Eze.30:18</w:t>
      </w:r>
    </w:p>
    <w:p w:rsidR="00AD314F" w:rsidRPr="009C16BF" w:rsidRDefault="00AD314F"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“it will be dark upon the day” – Mic.3:6</w:t>
      </w:r>
    </w:p>
    <w:p w:rsidR="00515902" w:rsidRPr="009C16BF" w:rsidRDefault="00515902"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“near the day of tumult (</w:t>
      </w:r>
      <w:r w:rsidRPr="009C16BF">
        <w:rPr>
          <w:rFonts w:ascii="Times New Roman" w:hAnsi="Times New Roman" w:cs="Times New Roman"/>
          <w:i/>
          <w:sz w:val="28"/>
          <w:szCs w:val="28"/>
        </w:rPr>
        <w:t>m</w:t>
      </w:r>
      <w:r w:rsidRPr="009C16BF">
        <w:rPr>
          <w:rFonts w:ascii="Times New Roman" w:hAnsi="Times New Roman" w:cs="Times New Roman"/>
          <w:i/>
          <w:sz w:val="28"/>
          <w:szCs w:val="28"/>
          <w:vertAlign w:val="subscript"/>
        </w:rPr>
        <w:t>e</w:t>
      </w:r>
      <w:r w:rsidRPr="009C16BF">
        <w:rPr>
          <w:rFonts w:ascii="Times New Roman" w:hAnsi="Times New Roman" w:cs="Times New Roman"/>
          <w:i/>
          <w:sz w:val="28"/>
          <w:szCs w:val="28"/>
        </w:rPr>
        <w:t>h</w:t>
      </w:r>
      <w:r w:rsidRPr="009C16BF">
        <w:rPr>
          <w:rFonts w:cs="Calibri"/>
          <w:i/>
          <w:sz w:val="28"/>
          <w:szCs w:val="28"/>
        </w:rPr>
        <w:t>û</w:t>
      </w:r>
      <w:r w:rsidRPr="009C16BF">
        <w:rPr>
          <w:rFonts w:ascii="Times New Roman" w:hAnsi="Times New Roman" w:cs="Times New Roman"/>
          <w:i/>
          <w:sz w:val="28"/>
          <w:szCs w:val="28"/>
        </w:rPr>
        <w:t>wmâh</w:t>
      </w:r>
      <w:r w:rsidRPr="009C16BF">
        <w:rPr>
          <w:rFonts w:ascii="Times New Roman" w:hAnsi="Times New Roman" w:cs="Times New Roman"/>
          <w:sz w:val="28"/>
          <w:szCs w:val="28"/>
        </w:rPr>
        <w:t>)” – Eze.7:7</w:t>
      </w:r>
    </w:p>
    <w:p w:rsidR="0080492A" w:rsidRPr="009C16BF" w:rsidRDefault="00FE6F3B"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 </w:t>
      </w:r>
      <w:r w:rsidR="0080492A" w:rsidRPr="009C16BF">
        <w:rPr>
          <w:rFonts w:ascii="Times New Roman" w:hAnsi="Times New Roman" w:cs="Times New Roman"/>
          <w:sz w:val="28"/>
          <w:szCs w:val="28"/>
        </w:rPr>
        <w:t xml:space="preserve">“for </w:t>
      </w:r>
      <w:r w:rsidR="0080492A" w:rsidRPr="009C16BF">
        <w:rPr>
          <w:rFonts w:ascii="Times New Roman" w:hAnsi="Times New Roman" w:cs="Times New Roman"/>
          <w:i/>
          <w:iCs/>
          <w:sz w:val="28"/>
          <w:szCs w:val="28"/>
        </w:rPr>
        <w:t>the</w:t>
      </w:r>
      <w:r w:rsidR="0080492A" w:rsidRPr="009C16BF">
        <w:rPr>
          <w:rFonts w:ascii="Times New Roman" w:hAnsi="Times New Roman" w:cs="Times New Roman"/>
          <w:sz w:val="28"/>
          <w:szCs w:val="28"/>
        </w:rPr>
        <w:t xml:space="preserve"> day of My rising to plunder” – Zep.3:8</w:t>
      </w:r>
    </w:p>
    <w:p w:rsidR="00ED552A" w:rsidRPr="009C16BF" w:rsidRDefault="00ED552A"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“in a day of your overthrow” – Eze.32:10</w:t>
      </w:r>
    </w:p>
    <w:p w:rsidR="00AC11A9" w:rsidRPr="009C16BF" w:rsidRDefault="00AC11A9"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“in a day of his alienation” – Oba.1:12</w:t>
      </w:r>
    </w:p>
    <w:p w:rsidR="00277478" w:rsidRPr="009C16BF" w:rsidRDefault="00277478"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“days of your mourning” – Isa.60:20</w:t>
      </w:r>
    </w:p>
    <w:p w:rsidR="00885DC4" w:rsidRPr="009C16BF" w:rsidRDefault="00885DC4"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“woe to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day” – Eze.30:2</w:t>
      </w:r>
    </w:p>
    <w:p w:rsidR="00885DC4" w:rsidRPr="009C16BF" w:rsidRDefault="00885DC4"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“in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day of Egypt” – Eze.30:</w:t>
      </w:r>
      <w:r w:rsidR="00BA1D48" w:rsidRPr="009C16BF">
        <w:rPr>
          <w:rFonts w:ascii="Times New Roman" w:hAnsi="Times New Roman" w:cs="Times New Roman"/>
          <w:sz w:val="28"/>
          <w:szCs w:val="28"/>
        </w:rPr>
        <w:t>9</w:t>
      </w:r>
    </w:p>
    <w:p w:rsidR="00B843EB" w:rsidRPr="009C16BF" w:rsidRDefault="00B843EB"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“in </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day of </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coming of Gog” – Eze.38:18</w:t>
      </w:r>
    </w:p>
    <w:p w:rsidR="00305C1F" w:rsidRPr="009C16BF" w:rsidRDefault="00D23EB0"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“in distress of the times” – Dan.9:25</w:t>
      </w:r>
    </w:p>
    <w:p w:rsidR="00F3364A" w:rsidRPr="009C16BF" w:rsidRDefault="00F3364A"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“time of the trouble for Jacob” – Jer.30:7</w:t>
      </w:r>
    </w:p>
    <w:p w:rsidR="00DC195C" w:rsidRPr="009C16BF" w:rsidRDefault="00DC195C"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“its end as a bitter day” – Amo.8:10</w:t>
      </w:r>
    </w:p>
    <w:p w:rsidR="001C4676" w:rsidRPr="009C16BF" w:rsidRDefault="001C4676"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“in a day of East wind” – Isa.27:8</w:t>
      </w:r>
    </w:p>
    <w:p w:rsidR="00025A96" w:rsidRPr="009C16BF" w:rsidRDefault="00025A96"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“in a day of being made sick and of pain of being sick” – Isa.17:11</w:t>
      </w:r>
    </w:p>
    <w:p w:rsidR="00B144E1" w:rsidRPr="009C16BF" w:rsidRDefault="005A4986" w:rsidP="00570237">
      <w:pPr>
        <w:spacing w:after="400"/>
        <w:ind w:left="1440" w:hanging="1080"/>
        <w:rPr>
          <w:rFonts w:ascii="Times New Roman" w:hAnsi="Times New Roman" w:cs="Times New Roman"/>
          <w:sz w:val="28"/>
          <w:szCs w:val="28"/>
        </w:rPr>
      </w:pPr>
      <w:r w:rsidRPr="009C16BF">
        <w:rPr>
          <w:rFonts w:ascii="Times New Roman" w:hAnsi="Times New Roman" w:cs="Times New Roman"/>
          <w:sz w:val="28"/>
          <w:szCs w:val="28"/>
        </w:rPr>
        <w:t>…………………………</w:t>
      </w:r>
    </w:p>
    <w:p w:rsidR="0064285D" w:rsidRPr="009C16BF" w:rsidRDefault="0064285D" w:rsidP="007C6A15">
      <w:pPr>
        <w:ind w:left="1440" w:hanging="1080"/>
        <w:rPr>
          <w:rFonts w:ascii="Times New Roman" w:hAnsi="Times New Roman" w:cs="Times New Roman"/>
          <w:sz w:val="28"/>
          <w:szCs w:val="28"/>
        </w:rPr>
      </w:pPr>
      <w:r w:rsidRPr="009C16BF">
        <w:rPr>
          <w:rFonts w:ascii="Times New Roman" w:hAnsi="Times New Roman" w:cs="Times New Roman"/>
          <w:i/>
          <w:sz w:val="28"/>
          <w:szCs w:val="28"/>
        </w:rPr>
        <w:t>Blessing</w:t>
      </w:r>
    </w:p>
    <w:p w:rsidR="00456FC6" w:rsidRPr="009C16BF" w:rsidRDefault="00456FC6" w:rsidP="00456FC6">
      <w:pPr>
        <w:ind w:left="1440" w:hanging="1080"/>
        <w:rPr>
          <w:rFonts w:ascii="Times New Roman" w:hAnsi="Times New Roman" w:cs="Times New Roman"/>
          <w:sz w:val="28"/>
          <w:szCs w:val="28"/>
        </w:rPr>
      </w:pPr>
      <w:r w:rsidRPr="009C16BF">
        <w:rPr>
          <w:rFonts w:ascii="Times New Roman" w:hAnsi="Times New Roman" w:cs="Times New Roman"/>
          <w:sz w:val="28"/>
          <w:szCs w:val="28"/>
        </w:rPr>
        <w:t>“in your day of planting” – Isa.17:11</w:t>
      </w:r>
    </w:p>
    <w:p w:rsidR="001C4676" w:rsidRPr="009C16BF" w:rsidRDefault="001C4676" w:rsidP="00456FC6">
      <w:pPr>
        <w:spacing w:after="0"/>
        <w:ind w:left="3600" w:hanging="3240"/>
        <w:rPr>
          <w:rFonts w:ascii="Times New Roman" w:hAnsi="Times New Roman" w:cs="Times New Roman"/>
          <w:sz w:val="28"/>
          <w:szCs w:val="28"/>
        </w:rPr>
      </w:pPr>
      <w:r w:rsidRPr="009C16BF">
        <w:rPr>
          <w:rFonts w:ascii="Times New Roman" w:hAnsi="Times New Roman" w:cs="Times New Roman"/>
          <w:sz w:val="28"/>
          <w:szCs w:val="28"/>
        </w:rPr>
        <w:t>“in a day of Yahweh giving rest” – Isa.14:3</w:t>
      </w:r>
    </w:p>
    <w:p w:rsidR="004F3B4B" w:rsidRPr="009C16BF" w:rsidRDefault="004F3B4B" w:rsidP="004F3B4B">
      <w:pPr>
        <w:spacing w:after="0"/>
        <w:ind w:left="3600" w:hanging="3240"/>
        <w:rPr>
          <w:rFonts w:ascii="Times New Roman" w:hAnsi="Times New Roman" w:cs="Times New Roman"/>
          <w:sz w:val="28"/>
          <w:szCs w:val="28"/>
        </w:rPr>
      </w:pPr>
      <w:r w:rsidRPr="009C16BF">
        <w:rPr>
          <w:rFonts w:ascii="Times New Roman" w:hAnsi="Times New Roman" w:cs="Times New Roman"/>
          <w:sz w:val="28"/>
          <w:szCs w:val="28"/>
        </w:rPr>
        <w:lastRenderedPageBreak/>
        <w:t xml:space="preserve">“in a day of Yahweh binding up </w:t>
      </w:r>
      <w:r w:rsidRPr="009C16BF">
        <w:rPr>
          <w:rFonts w:ascii="Times New Roman" w:hAnsi="Times New Roman" w:cs="Times New Roman"/>
          <w:i/>
          <w:sz w:val="28"/>
          <w:szCs w:val="28"/>
        </w:rPr>
        <w:t xml:space="preserve">the </w:t>
      </w:r>
      <w:r w:rsidRPr="009C16BF">
        <w:rPr>
          <w:rFonts w:ascii="Times New Roman" w:hAnsi="Times New Roman" w:cs="Times New Roman"/>
          <w:sz w:val="28"/>
          <w:szCs w:val="28"/>
        </w:rPr>
        <w:t>shattering of His people” – Isa.30:26</w:t>
      </w:r>
    </w:p>
    <w:p w:rsidR="00846EFA" w:rsidRPr="009C16BF" w:rsidRDefault="00846EFA" w:rsidP="004F3B4B">
      <w:pPr>
        <w:spacing w:after="0"/>
        <w:ind w:left="3600" w:hanging="3240"/>
        <w:rPr>
          <w:rFonts w:ascii="Times New Roman" w:hAnsi="Times New Roman" w:cs="Times New Roman"/>
          <w:sz w:val="28"/>
          <w:szCs w:val="28"/>
        </w:rPr>
      </w:pPr>
      <w:r w:rsidRPr="009C16BF">
        <w:rPr>
          <w:rFonts w:ascii="Times New Roman" w:hAnsi="Times New Roman" w:cs="Times New Roman"/>
          <w:sz w:val="28"/>
          <w:szCs w:val="28"/>
        </w:rPr>
        <w:t>“in a day of salvation of My help” – Isa.49:8</w:t>
      </w:r>
    </w:p>
    <w:p w:rsidR="00B144E1" w:rsidRPr="009C16BF" w:rsidRDefault="00B144E1"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“a year of My redeemed ones has come” – Isa.63:4</w:t>
      </w:r>
    </w:p>
    <w:p w:rsidR="00B15430" w:rsidRPr="009C16BF" w:rsidRDefault="00B15430" w:rsidP="00B15430">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“since (lit. ‘from’) two days, in the third day He will raise us up” – </w:t>
      </w:r>
    </w:p>
    <w:p w:rsidR="00B15430" w:rsidRPr="009C16BF" w:rsidRDefault="00B15430" w:rsidP="00570237">
      <w:pPr>
        <w:spacing w:after="400"/>
        <w:ind w:left="1440" w:hanging="1080"/>
        <w:rPr>
          <w:rFonts w:ascii="Times New Roman" w:hAnsi="Times New Roman" w:cs="Times New Roman"/>
          <w:sz w:val="28"/>
          <w:szCs w:val="28"/>
        </w:rPr>
      </w:pP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t>Hos.6:2</w:t>
      </w:r>
    </w:p>
    <w:p w:rsidR="00A16CE8" w:rsidRPr="009C16BF" w:rsidRDefault="00154CC2" w:rsidP="00BF2A90">
      <w:pPr>
        <w:ind w:firstLine="360"/>
        <w:rPr>
          <w:rFonts w:ascii="Times New Roman" w:hAnsi="Times New Roman" w:cs="Times New Roman"/>
          <w:sz w:val="28"/>
          <w:szCs w:val="28"/>
        </w:rPr>
      </w:pPr>
      <w:r w:rsidRPr="009C16BF">
        <w:rPr>
          <w:rFonts w:ascii="Times New Roman" w:hAnsi="Times New Roman" w:cs="Times New Roman"/>
          <w:sz w:val="28"/>
          <w:szCs w:val="28"/>
        </w:rPr>
        <w:t xml:space="preserve">There are many interesting matters to explore in the texts </w:t>
      </w:r>
      <w:r w:rsidR="00082094" w:rsidRPr="009C16BF">
        <w:rPr>
          <w:rFonts w:ascii="Times New Roman" w:hAnsi="Times New Roman" w:cs="Times New Roman"/>
          <w:sz w:val="28"/>
          <w:szCs w:val="28"/>
        </w:rPr>
        <w:t>referenc</w:t>
      </w:r>
      <w:r w:rsidR="000D3E5E" w:rsidRPr="009C16BF">
        <w:rPr>
          <w:rFonts w:ascii="Times New Roman" w:hAnsi="Times New Roman" w:cs="Times New Roman"/>
          <w:sz w:val="28"/>
          <w:szCs w:val="28"/>
        </w:rPr>
        <w:t xml:space="preserve">ed </w:t>
      </w:r>
      <w:r w:rsidRPr="009C16BF">
        <w:rPr>
          <w:rFonts w:ascii="Times New Roman" w:hAnsi="Times New Roman" w:cs="Times New Roman"/>
          <w:sz w:val="28"/>
          <w:szCs w:val="28"/>
        </w:rPr>
        <w:t xml:space="preserve">above, but for this </w:t>
      </w:r>
      <w:r w:rsidR="00BF2A90" w:rsidRPr="009C16BF">
        <w:rPr>
          <w:rFonts w:ascii="Times New Roman" w:hAnsi="Times New Roman" w:cs="Times New Roman"/>
          <w:sz w:val="28"/>
          <w:szCs w:val="28"/>
        </w:rPr>
        <w:t>chapter</w:t>
      </w:r>
      <w:r w:rsidRPr="009C16BF">
        <w:rPr>
          <w:rFonts w:ascii="Times New Roman" w:hAnsi="Times New Roman" w:cs="Times New Roman"/>
          <w:sz w:val="28"/>
          <w:szCs w:val="28"/>
        </w:rPr>
        <w:t xml:space="preserve"> on </w:t>
      </w:r>
      <w:r w:rsidRPr="009C16BF">
        <w:rPr>
          <w:rFonts w:ascii="Times New Roman" w:hAnsi="Times New Roman" w:cs="Times New Roman"/>
          <w:b/>
          <w:sz w:val="28"/>
          <w:szCs w:val="28"/>
        </w:rPr>
        <w:t>Urgency in Prophecy</w:t>
      </w:r>
      <w:r w:rsidRPr="009C16BF">
        <w:rPr>
          <w:rFonts w:ascii="Times New Roman" w:hAnsi="Times New Roman" w:cs="Times New Roman"/>
          <w:sz w:val="28"/>
          <w:szCs w:val="28"/>
        </w:rPr>
        <w:t xml:space="preserve">, I will </w:t>
      </w:r>
      <w:r w:rsidR="00495A9D" w:rsidRPr="009C16BF">
        <w:rPr>
          <w:rFonts w:ascii="Times New Roman" w:hAnsi="Times New Roman" w:cs="Times New Roman"/>
          <w:sz w:val="28"/>
          <w:szCs w:val="28"/>
        </w:rPr>
        <w:t>principal</w:t>
      </w:r>
      <w:r w:rsidRPr="009C16BF">
        <w:rPr>
          <w:rFonts w:ascii="Times New Roman" w:hAnsi="Times New Roman" w:cs="Times New Roman"/>
          <w:sz w:val="28"/>
          <w:szCs w:val="28"/>
        </w:rPr>
        <w:t xml:space="preserve">ly </w:t>
      </w:r>
      <w:r w:rsidR="007664A3" w:rsidRPr="009C16BF">
        <w:rPr>
          <w:rFonts w:ascii="Times New Roman" w:hAnsi="Times New Roman" w:cs="Times New Roman"/>
          <w:sz w:val="28"/>
          <w:szCs w:val="28"/>
        </w:rPr>
        <w:t>choose from</w:t>
      </w:r>
      <w:r w:rsidR="00495A9D"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the </w:t>
      </w:r>
      <w:r w:rsidR="002E082F" w:rsidRPr="009C16BF">
        <w:rPr>
          <w:rFonts w:ascii="Times New Roman" w:hAnsi="Times New Roman" w:cs="Times New Roman"/>
          <w:sz w:val="28"/>
          <w:szCs w:val="28"/>
        </w:rPr>
        <w:t xml:space="preserve">“Times of short duration” and </w:t>
      </w:r>
      <w:r w:rsidRPr="009C16BF">
        <w:rPr>
          <w:rFonts w:ascii="Times New Roman" w:hAnsi="Times New Roman" w:cs="Times New Roman"/>
          <w:sz w:val="28"/>
          <w:szCs w:val="28"/>
        </w:rPr>
        <w:t>“Present times” list</w:t>
      </w:r>
      <w:r w:rsidR="002E082F" w:rsidRPr="009C16BF">
        <w:rPr>
          <w:rFonts w:ascii="Times New Roman" w:hAnsi="Times New Roman" w:cs="Times New Roman"/>
          <w:sz w:val="28"/>
          <w:szCs w:val="28"/>
        </w:rPr>
        <w:t>s</w:t>
      </w:r>
      <w:r w:rsidRPr="009C16BF">
        <w:rPr>
          <w:rFonts w:ascii="Times New Roman" w:hAnsi="Times New Roman" w:cs="Times New Roman"/>
          <w:sz w:val="28"/>
          <w:szCs w:val="28"/>
        </w:rPr>
        <w:t>.</w:t>
      </w:r>
    </w:p>
    <w:p w:rsidR="009B4E36" w:rsidRPr="009C16BF" w:rsidRDefault="00C42F37" w:rsidP="00570237">
      <w:pPr>
        <w:spacing w:after="400"/>
        <w:ind w:firstLine="360"/>
        <w:rPr>
          <w:rFonts w:ascii="Times New Roman" w:hAnsi="Times New Roman" w:cs="Times New Roman"/>
          <w:sz w:val="28"/>
          <w:szCs w:val="28"/>
        </w:rPr>
      </w:pPr>
      <w:r w:rsidRPr="009C16BF">
        <w:rPr>
          <w:rFonts w:ascii="Times New Roman" w:hAnsi="Times New Roman" w:cs="Times New Roman"/>
          <w:sz w:val="28"/>
          <w:szCs w:val="28"/>
        </w:rPr>
        <w:t xml:space="preserve">Before venturing into some of these time distinctions, I need to </w:t>
      </w:r>
      <w:r w:rsidR="00B04B4B" w:rsidRPr="009C16BF">
        <w:rPr>
          <w:rFonts w:ascii="Times New Roman" w:hAnsi="Times New Roman" w:cs="Times New Roman"/>
          <w:sz w:val="28"/>
          <w:szCs w:val="28"/>
        </w:rPr>
        <w:t>explain</w:t>
      </w:r>
      <w:r w:rsidRPr="009C16BF">
        <w:rPr>
          <w:rFonts w:ascii="Times New Roman" w:hAnsi="Times New Roman" w:cs="Times New Roman"/>
          <w:sz w:val="28"/>
          <w:szCs w:val="28"/>
        </w:rPr>
        <w:t xml:space="preserve"> about </w:t>
      </w:r>
      <w:r w:rsidR="00DD1CAF" w:rsidRPr="009C16BF">
        <w:rPr>
          <w:rFonts w:ascii="Times New Roman" w:hAnsi="Times New Roman" w:cs="Times New Roman"/>
          <w:sz w:val="28"/>
          <w:szCs w:val="28"/>
        </w:rPr>
        <w:t>the singular</w:t>
      </w:r>
      <w:r w:rsidR="00495A9D" w:rsidRPr="009C16BF">
        <w:rPr>
          <w:rFonts w:ascii="Times New Roman" w:hAnsi="Times New Roman" w:cs="Times New Roman"/>
          <w:sz w:val="28"/>
          <w:szCs w:val="28"/>
        </w:rPr>
        <w:t xml:space="preserve"> word</w:t>
      </w:r>
      <w:r w:rsidR="00DD1CAF" w:rsidRPr="009C16BF">
        <w:rPr>
          <w:rFonts w:ascii="Times New Roman" w:hAnsi="Times New Roman" w:cs="Times New Roman"/>
          <w:sz w:val="28"/>
          <w:szCs w:val="28"/>
        </w:rPr>
        <w:t xml:space="preserve"> “day” (</w:t>
      </w:r>
      <w:r w:rsidR="00082094" w:rsidRPr="009C16BF">
        <w:rPr>
          <w:rFonts w:ascii="Times New Roman" w:hAnsi="Times New Roman" w:cs="Times New Roman"/>
          <w:sz w:val="28"/>
          <w:szCs w:val="28"/>
        </w:rPr>
        <w:t xml:space="preserve">Heb. </w:t>
      </w:r>
      <w:r w:rsidR="00DD1CAF" w:rsidRPr="009C16BF">
        <w:rPr>
          <w:rFonts w:ascii="Times New Roman" w:hAnsi="Times New Roman" w:cs="Times New Roman"/>
          <w:i/>
          <w:sz w:val="28"/>
          <w:szCs w:val="28"/>
        </w:rPr>
        <w:t>yôwm</w:t>
      </w:r>
      <w:r w:rsidR="00DD1CAF" w:rsidRPr="009C16BF">
        <w:rPr>
          <w:rFonts w:ascii="Times New Roman" w:hAnsi="Times New Roman" w:cs="Times New Roman"/>
          <w:sz w:val="28"/>
          <w:szCs w:val="28"/>
        </w:rPr>
        <w:t>)</w:t>
      </w:r>
      <w:r w:rsidR="00B04B4B" w:rsidRPr="009C16BF">
        <w:rPr>
          <w:rFonts w:ascii="Times New Roman" w:hAnsi="Times New Roman" w:cs="Times New Roman"/>
          <w:sz w:val="28"/>
          <w:szCs w:val="28"/>
        </w:rPr>
        <w:t>, which</w:t>
      </w:r>
      <w:r w:rsidR="00DD1CAF" w:rsidRPr="009C16BF">
        <w:rPr>
          <w:rFonts w:ascii="Times New Roman" w:hAnsi="Times New Roman" w:cs="Times New Roman"/>
          <w:sz w:val="28"/>
          <w:szCs w:val="28"/>
        </w:rPr>
        <w:t xml:space="preserve"> typically means a </w:t>
      </w:r>
      <w:r w:rsidR="00724070" w:rsidRPr="009C16BF">
        <w:rPr>
          <w:rFonts w:ascii="Times New Roman" w:hAnsi="Times New Roman" w:cs="Times New Roman"/>
          <w:sz w:val="28"/>
          <w:szCs w:val="28"/>
        </w:rPr>
        <w:t>“</w:t>
      </w:r>
      <w:r w:rsidR="00DD1CAF" w:rsidRPr="009C16BF">
        <w:rPr>
          <w:rFonts w:ascii="Times New Roman" w:hAnsi="Times New Roman" w:cs="Times New Roman"/>
          <w:sz w:val="28"/>
          <w:szCs w:val="28"/>
        </w:rPr>
        <w:t>season</w:t>
      </w:r>
      <w:r w:rsidR="00724070" w:rsidRPr="009C16BF">
        <w:rPr>
          <w:rFonts w:ascii="Times New Roman" w:hAnsi="Times New Roman" w:cs="Times New Roman"/>
          <w:sz w:val="28"/>
          <w:szCs w:val="28"/>
        </w:rPr>
        <w:t>”</w:t>
      </w:r>
      <w:r w:rsidR="00DD1CAF" w:rsidRPr="009C16BF">
        <w:rPr>
          <w:rFonts w:ascii="Times New Roman" w:hAnsi="Times New Roman" w:cs="Times New Roman"/>
          <w:sz w:val="28"/>
          <w:szCs w:val="28"/>
        </w:rPr>
        <w:t xml:space="preserve">, or characteristic “times”, as in “the </w:t>
      </w:r>
      <w:r w:rsidR="00DD1CAF" w:rsidRPr="009C16BF">
        <w:rPr>
          <w:rFonts w:ascii="Times New Roman" w:hAnsi="Times New Roman" w:cs="Times New Roman"/>
          <w:b/>
          <w:bCs/>
          <w:sz w:val="28"/>
          <w:szCs w:val="28"/>
        </w:rPr>
        <w:t>day</w:t>
      </w:r>
      <w:r w:rsidR="00DD1CAF" w:rsidRPr="009C16BF">
        <w:rPr>
          <w:rFonts w:ascii="Times New Roman" w:hAnsi="Times New Roman" w:cs="Times New Roman"/>
          <w:sz w:val="28"/>
          <w:szCs w:val="28"/>
        </w:rPr>
        <w:t xml:space="preserve"> of the Lord”.</w:t>
      </w:r>
      <w:r w:rsidR="00C43EA1" w:rsidRPr="009C16BF">
        <w:rPr>
          <w:rFonts w:ascii="Times New Roman" w:hAnsi="Times New Roman" w:cs="Times New Roman"/>
          <w:sz w:val="28"/>
          <w:szCs w:val="28"/>
        </w:rPr>
        <w:t xml:space="preserve"> </w:t>
      </w:r>
      <w:r w:rsidR="00082094" w:rsidRPr="009C16BF">
        <w:rPr>
          <w:rFonts w:ascii="Times New Roman" w:hAnsi="Times New Roman" w:cs="Times New Roman"/>
          <w:sz w:val="28"/>
          <w:szCs w:val="28"/>
        </w:rPr>
        <w:t>Prophetically, i</w:t>
      </w:r>
      <w:r w:rsidR="008F4AF1" w:rsidRPr="009C16BF">
        <w:rPr>
          <w:rFonts w:ascii="Times New Roman" w:hAnsi="Times New Roman" w:cs="Times New Roman"/>
          <w:sz w:val="28"/>
          <w:szCs w:val="28"/>
        </w:rPr>
        <w:t xml:space="preserve">t seldom means a 24-hour period. </w:t>
      </w:r>
      <w:r w:rsidR="00D47A09" w:rsidRPr="009C16BF">
        <w:rPr>
          <w:rFonts w:ascii="Times New Roman" w:hAnsi="Times New Roman" w:cs="Times New Roman"/>
          <w:sz w:val="28"/>
          <w:szCs w:val="28"/>
        </w:rPr>
        <w:t xml:space="preserve">This is the use of the singular word “day” as a collective noun. </w:t>
      </w:r>
      <w:r w:rsidR="00C43EA1" w:rsidRPr="009C16BF">
        <w:rPr>
          <w:rFonts w:ascii="Times New Roman" w:hAnsi="Times New Roman" w:cs="Times New Roman"/>
          <w:sz w:val="28"/>
          <w:szCs w:val="28"/>
        </w:rPr>
        <w:t xml:space="preserve">This may </w:t>
      </w:r>
      <w:r w:rsidR="0058690B" w:rsidRPr="009C16BF">
        <w:rPr>
          <w:rFonts w:ascii="Times New Roman" w:hAnsi="Times New Roman" w:cs="Times New Roman"/>
          <w:sz w:val="28"/>
          <w:szCs w:val="28"/>
        </w:rPr>
        <w:t xml:space="preserve">already </w:t>
      </w:r>
      <w:r w:rsidR="00C43EA1" w:rsidRPr="009C16BF">
        <w:rPr>
          <w:rFonts w:ascii="Times New Roman" w:hAnsi="Times New Roman" w:cs="Times New Roman"/>
          <w:sz w:val="28"/>
          <w:szCs w:val="28"/>
        </w:rPr>
        <w:t xml:space="preserve">be obvious to many, but I want </w:t>
      </w:r>
      <w:r w:rsidR="000A4E3B" w:rsidRPr="009C16BF">
        <w:rPr>
          <w:rFonts w:ascii="Times New Roman" w:hAnsi="Times New Roman" w:cs="Times New Roman"/>
          <w:sz w:val="28"/>
          <w:szCs w:val="28"/>
        </w:rPr>
        <w:t>make</w:t>
      </w:r>
      <w:r w:rsidR="00C43EA1" w:rsidRPr="009C16BF">
        <w:rPr>
          <w:rFonts w:ascii="Times New Roman" w:hAnsi="Times New Roman" w:cs="Times New Roman"/>
          <w:sz w:val="28"/>
          <w:szCs w:val="28"/>
        </w:rPr>
        <w:t xml:space="preserve"> sure it is understood by all.</w:t>
      </w:r>
    </w:p>
    <w:p w:rsidR="00D47A09" w:rsidRDefault="00D47A09" w:rsidP="00CA0A12">
      <w:pPr>
        <w:rPr>
          <w:rFonts w:ascii="Times New Roman" w:hAnsi="Times New Roman" w:cs="Times New Roman"/>
          <w:b/>
          <w:bCs/>
          <w:sz w:val="40"/>
          <w:szCs w:val="40"/>
        </w:rPr>
      </w:pPr>
    </w:p>
    <w:p w:rsidR="001049DE" w:rsidRPr="001049DE" w:rsidRDefault="001049DE" w:rsidP="00CA0A12">
      <w:pPr>
        <w:rPr>
          <w:rFonts w:ascii="Times New Roman" w:hAnsi="Times New Roman" w:cs="Times New Roman"/>
          <w:b/>
          <w:bCs/>
          <w:sz w:val="40"/>
          <w:szCs w:val="40"/>
        </w:rPr>
      </w:pPr>
      <w:r w:rsidRPr="001049DE">
        <w:rPr>
          <w:rFonts w:ascii="Times New Roman" w:hAnsi="Times New Roman" w:cs="Times New Roman"/>
          <w:b/>
          <w:bCs/>
          <w:sz w:val="40"/>
          <w:szCs w:val="40"/>
        </w:rPr>
        <w:t>Some Urgen</w:t>
      </w:r>
      <w:r w:rsidR="00CA0A12">
        <w:rPr>
          <w:rFonts w:ascii="Times New Roman" w:hAnsi="Times New Roman" w:cs="Times New Roman"/>
          <w:b/>
          <w:bCs/>
          <w:sz w:val="40"/>
          <w:szCs w:val="40"/>
        </w:rPr>
        <w:t>t</w:t>
      </w:r>
      <w:r w:rsidRPr="001049DE">
        <w:rPr>
          <w:rFonts w:ascii="Times New Roman" w:hAnsi="Times New Roman" w:cs="Times New Roman"/>
          <w:b/>
          <w:bCs/>
          <w:sz w:val="40"/>
          <w:szCs w:val="40"/>
        </w:rPr>
        <w:t xml:space="preserve"> Prophecies</w:t>
      </w:r>
    </w:p>
    <w:p w:rsidR="00EC5116" w:rsidRPr="009C16BF" w:rsidRDefault="00D243DD" w:rsidP="00570237">
      <w:pPr>
        <w:widowControl w:val="0"/>
        <w:ind w:firstLine="360"/>
        <w:rPr>
          <w:rFonts w:ascii="Times New Roman" w:hAnsi="Times New Roman" w:cs="Times New Roman"/>
          <w:sz w:val="28"/>
          <w:szCs w:val="28"/>
        </w:rPr>
      </w:pPr>
      <w:r w:rsidRPr="009C16BF">
        <w:rPr>
          <w:rFonts w:ascii="Times New Roman" w:hAnsi="Times New Roman" w:cs="Times New Roman"/>
          <w:sz w:val="28"/>
          <w:szCs w:val="28"/>
        </w:rPr>
        <w:t xml:space="preserve">Here </w:t>
      </w:r>
      <w:r w:rsidR="00EC5116" w:rsidRPr="009C16BF">
        <w:rPr>
          <w:rFonts w:ascii="Times New Roman" w:hAnsi="Times New Roman" w:cs="Times New Roman"/>
          <w:sz w:val="28"/>
          <w:szCs w:val="28"/>
        </w:rPr>
        <w:t>follow</w:t>
      </w:r>
      <w:r w:rsidRPr="009C16BF">
        <w:rPr>
          <w:rFonts w:ascii="Times New Roman" w:hAnsi="Times New Roman" w:cs="Times New Roman"/>
          <w:sz w:val="28"/>
          <w:szCs w:val="28"/>
        </w:rPr>
        <w:t xml:space="preserve"> some prophecies that have an explicit urgency</w:t>
      </w:r>
      <w:r w:rsidR="00EC5116" w:rsidRPr="009C16BF">
        <w:rPr>
          <w:rFonts w:ascii="Times New Roman" w:hAnsi="Times New Roman" w:cs="Times New Roman"/>
          <w:sz w:val="28"/>
          <w:szCs w:val="28"/>
        </w:rPr>
        <w:t>. Two that we have already looked at</w:t>
      </w:r>
      <w:r w:rsidR="007664A3" w:rsidRPr="009C16BF">
        <w:rPr>
          <w:rFonts w:ascii="Times New Roman" w:hAnsi="Times New Roman" w:cs="Times New Roman"/>
          <w:sz w:val="28"/>
          <w:szCs w:val="28"/>
        </w:rPr>
        <w:t xml:space="preserve"> in previous </w:t>
      </w:r>
      <w:r w:rsidR="007F6B48" w:rsidRPr="009C16BF">
        <w:rPr>
          <w:rFonts w:ascii="Times New Roman" w:hAnsi="Times New Roman" w:cs="Times New Roman"/>
          <w:sz w:val="28"/>
          <w:szCs w:val="28"/>
        </w:rPr>
        <w:t>chapter</w:t>
      </w:r>
      <w:r w:rsidR="007664A3" w:rsidRPr="009C16BF">
        <w:rPr>
          <w:rFonts w:ascii="Times New Roman" w:hAnsi="Times New Roman" w:cs="Times New Roman"/>
          <w:sz w:val="28"/>
          <w:szCs w:val="28"/>
        </w:rPr>
        <w:t>s</w:t>
      </w:r>
      <w:r w:rsidR="00EC5116" w:rsidRPr="009C16BF">
        <w:rPr>
          <w:rFonts w:ascii="Times New Roman" w:hAnsi="Times New Roman" w:cs="Times New Roman"/>
          <w:sz w:val="28"/>
          <w:szCs w:val="28"/>
        </w:rPr>
        <w:t>:</w:t>
      </w:r>
    </w:p>
    <w:p w:rsidR="00D243DD" w:rsidRPr="009C16BF" w:rsidRDefault="00D243DD" w:rsidP="00D243DD">
      <w:pPr>
        <w:ind w:left="360"/>
        <w:rPr>
          <w:rFonts w:ascii="Times New Roman" w:hAnsi="Times New Roman" w:cs="Times New Roman"/>
          <w:sz w:val="28"/>
          <w:szCs w:val="28"/>
        </w:rPr>
      </w:pPr>
      <w:r w:rsidRPr="009C16BF">
        <w:rPr>
          <w:rFonts w:ascii="Times New Roman" w:hAnsi="Times New Roman" w:cs="Times New Roman"/>
          <w:sz w:val="28"/>
          <w:szCs w:val="28"/>
        </w:rPr>
        <w:t xml:space="preserve">Jon.3:4 </w:t>
      </w:r>
      <w:r w:rsidR="002E082F" w:rsidRPr="009C16BF">
        <w:rPr>
          <w:rFonts w:ascii="Times New Roman" w:hAnsi="Times New Roman" w:cs="Times New Roman"/>
          <w:sz w:val="28"/>
          <w:szCs w:val="28"/>
        </w:rPr>
        <w:t>–</w:t>
      </w:r>
      <w:r w:rsidRPr="009C16BF">
        <w:rPr>
          <w:rFonts w:ascii="Times New Roman" w:hAnsi="Times New Roman" w:cs="Times New Roman"/>
          <w:sz w:val="28"/>
          <w:szCs w:val="28"/>
        </w:rPr>
        <w:t xml:space="preserve"> ‘Yet forty days and Nineveh </w:t>
      </w:r>
      <w:r w:rsidR="009F3CDC" w:rsidRPr="009C16BF">
        <w:rPr>
          <w:rFonts w:ascii="Times New Roman" w:hAnsi="Times New Roman" w:cs="Times New Roman"/>
          <w:i/>
          <w:iCs/>
          <w:sz w:val="28"/>
          <w:szCs w:val="28"/>
        </w:rPr>
        <w:t>will be</w:t>
      </w:r>
      <w:r w:rsidR="009F3CDC" w:rsidRPr="009C16BF">
        <w:rPr>
          <w:rFonts w:ascii="Times New Roman" w:hAnsi="Times New Roman" w:cs="Times New Roman"/>
          <w:sz w:val="28"/>
          <w:szCs w:val="28"/>
        </w:rPr>
        <w:t xml:space="preserve"> </w:t>
      </w:r>
      <w:r w:rsidRPr="009C16BF">
        <w:rPr>
          <w:rFonts w:ascii="Times New Roman" w:hAnsi="Times New Roman" w:cs="Times New Roman"/>
          <w:sz w:val="28"/>
          <w:szCs w:val="28"/>
        </w:rPr>
        <w:t>overthrown!’</w:t>
      </w:r>
    </w:p>
    <w:p w:rsidR="00D243DD" w:rsidRPr="009C16BF" w:rsidRDefault="00D243DD" w:rsidP="00C0668C">
      <w:pPr>
        <w:ind w:left="1710" w:hanging="1350"/>
        <w:rPr>
          <w:rFonts w:ascii="Times New Roman" w:hAnsi="Times New Roman" w:cs="Times New Roman"/>
          <w:sz w:val="28"/>
          <w:szCs w:val="28"/>
        </w:rPr>
      </w:pPr>
      <w:r w:rsidRPr="009C16BF">
        <w:rPr>
          <w:rFonts w:ascii="Times New Roman" w:hAnsi="Times New Roman" w:cs="Times New Roman"/>
          <w:sz w:val="28"/>
          <w:szCs w:val="28"/>
        </w:rPr>
        <w:t xml:space="preserve">Isa.38:1 – Hezekiah’s mortal illness (“put your house in order” meant </w:t>
      </w:r>
      <w:r w:rsidR="00495A9D" w:rsidRPr="009C16BF">
        <w:rPr>
          <w:rFonts w:ascii="Times New Roman" w:hAnsi="Times New Roman" w:cs="Times New Roman"/>
          <w:sz w:val="28"/>
          <w:szCs w:val="28"/>
        </w:rPr>
        <w:t xml:space="preserve">death would visit </w:t>
      </w:r>
      <w:r w:rsidRPr="009C16BF">
        <w:rPr>
          <w:rFonts w:ascii="Times New Roman" w:hAnsi="Times New Roman" w:cs="Times New Roman"/>
          <w:sz w:val="28"/>
          <w:szCs w:val="28"/>
        </w:rPr>
        <w:t>“soon”)</w:t>
      </w:r>
    </w:p>
    <w:p w:rsidR="006F718D" w:rsidRPr="009C16BF" w:rsidRDefault="00EC5116" w:rsidP="00082094">
      <w:pPr>
        <w:rPr>
          <w:rFonts w:ascii="Times New Roman" w:hAnsi="Times New Roman" w:cs="Times New Roman"/>
          <w:sz w:val="28"/>
          <w:szCs w:val="28"/>
        </w:rPr>
      </w:pPr>
      <w:r w:rsidRPr="009C16BF">
        <w:rPr>
          <w:rFonts w:ascii="Times New Roman" w:hAnsi="Times New Roman" w:cs="Times New Roman"/>
          <w:sz w:val="28"/>
          <w:szCs w:val="28"/>
        </w:rPr>
        <w:t>And these new ones</w:t>
      </w:r>
      <w:r w:rsidR="00082094" w:rsidRPr="009C16BF">
        <w:rPr>
          <w:rFonts w:ascii="Times New Roman" w:hAnsi="Times New Roman" w:cs="Times New Roman"/>
          <w:sz w:val="28"/>
          <w:szCs w:val="28"/>
        </w:rPr>
        <w:t xml:space="preserve"> –</w:t>
      </w:r>
    </w:p>
    <w:p w:rsidR="00550A41" w:rsidRPr="009C16BF" w:rsidRDefault="00DC1F43" w:rsidP="009F3CDC">
      <w:pPr>
        <w:spacing w:before="240"/>
        <w:ind w:left="360"/>
        <w:rPr>
          <w:rFonts w:ascii="Times New Roman" w:hAnsi="Times New Roman" w:cs="Times New Roman"/>
          <w:sz w:val="28"/>
          <w:szCs w:val="28"/>
        </w:rPr>
      </w:pPr>
      <w:r w:rsidRPr="009C16BF">
        <w:rPr>
          <w:rFonts w:ascii="Times New Roman" w:hAnsi="Times New Roman" w:cs="Times New Roman"/>
          <w:b/>
          <w:sz w:val="28"/>
          <w:szCs w:val="28"/>
        </w:rPr>
        <w:t>Isa</w:t>
      </w:r>
      <w:r w:rsidR="004F683B" w:rsidRPr="009C16BF">
        <w:rPr>
          <w:rFonts w:ascii="Times New Roman" w:hAnsi="Times New Roman" w:cs="Times New Roman"/>
          <w:b/>
          <w:sz w:val="28"/>
          <w:szCs w:val="28"/>
        </w:rPr>
        <w:t>iah</w:t>
      </w:r>
      <w:r w:rsidR="00EC43E2" w:rsidRPr="009C16BF">
        <w:rPr>
          <w:rFonts w:ascii="Times New Roman" w:hAnsi="Times New Roman" w:cs="Times New Roman"/>
          <w:b/>
          <w:sz w:val="28"/>
          <w:szCs w:val="28"/>
        </w:rPr>
        <w:t xml:space="preserve"> </w:t>
      </w:r>
      <w:r w:rsidR="0037497F" w:rsidRPr="009C16BF">
        <w:rPr>
          <w:rFonts w:ascii="Times New Roman" w:hAnsi="Times New Roman" w:cs="Times New Roman"/>
          <w:b/>
          <w:sz w:val="28"/>
          <w:szCs w:val="28"/>
        </w:rPr>
        <w:t>c</w:t>
      </w:r>
      <w:r w:rsidRPr="009C16BF">
        <w:rPr>
          <w:rFonts w:ascii="Times New Roman" w:hAnsi="Times New Roman" w:cs="Times New Roman"/>
          <w:b/>
          <w:sz w:val="28"/>
          <w:szCs w:val="28"/>
        </w:rPr>
        <w:t>h</w:t>
      </w:r>
      <w:r w:rsidR="00EC43E2" w:rsidRPr="009C16BF">
        <w:rPr>
          <w:rFonts w:ascii="Times New Roman" w:hAnsi="Times New Roman" w:cs="Times New Roman"/>
          <w:b/>
          <w:sz w:val="28"/>
          <w:szCs w:val="28"/>
        </w:rPr>
        <w:t xml:space="preserve">apter </w:t>
      </w:r>
      <w:r w:rsidRPr="009C16BF">
        <w:rPr>
          <w:rFonts w:ascii="Times New Roman" w:hAnsi="Times New Roman" w:cs="Times New Roman"/>
          <w:b/>
          <w:sz w:val="28"/>
          <w:szCs w:val="28"/>
        </w:rPr>
        <w:t>1</w:t>
      </w:r>
      <w:r w:rsidRPr="009C16BF">
        <w:rPr>
          <w:rFonts w:ascii="Times New Roman" w:hAnsi="Times New Roman" w:cs="Times New Roman"/>
          <w:sz w:val="28"/>
          <w:szCs w:val="28"/>
        </w:rPr>
        <w:t xml:space="preserve"> “Hear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word of Yahweh, </w:t>
      </w:r>
      <w:r w:rsidRPr="009C16BF">
        <w:rPr>
          <w:rFonts w:ascii="Times New Roman" w:hAnsi="Times New Roman" w:cs="Times New Roman"/>
          <w:sz w:val="28"/>
          <w:szCs w:val="28"/>
          <w:u w:val="single"/>
        </w:rPr>
        <w:t>rulers of Sodom</w:t>
      </w:r>
      <w:r w:rsidRPr="009C16BF">
        <w:rPr>
          <w:rFonts w:ascii="Times New Roman" w:hAnsi="Times New Roman" w:cs="Times New Roman"/>
          <w:sz w:val="28"/>
          <w:szCs w:val="28"/>
        </w:rPr>
        <w:t xml:space="preserve">. Listen to </w:t>
      </w:r>
      <w:r w:rsidRPr="009C16BF">
        <w:rPr>
          <w:rFonts w:ascii="Times New Roman" w:hAnsi="Times New Roman" w:cs="Times New Roman"/>
          <w:i/>
          <w:sz w:val="28"/>
          <w:szCs w:val="28"/>
        </w:rPr>
        <w:t xml:space="preserve">the </w:t>
      </w:r>
      <w:r w:rsidRPr="009C16BF">
        <w:rPr>
          <w:rFonts w:ascii="Times New Roman" w:hAnsi="Times New Roman" w:cs="Times New Roman"/>
          <w:sz w:val="28"/>
          <w:szCs w:val="28"/>
        </w:rPr>
        <w:t xml:space="preserve">law of our Elohim, </w:t>
      </w:r>
      <w:r w:rsidRPr="009C16BF">
        <w:rPr>
          <w:rFonts w:ascii="Times New Roman" w:hAnsi="Times New Roman" w:cs="Times New Roman"/>
          <w:sz w:val="28"/>
          <w:szCs w:val="28"/>
          <w:u w:val="single"/>
        </w:rPr>
        <w:t>people of Gomorrah</w:t>
      </w:r>
      <w:r w:rsidRPr="009C16BF">
        <w:rPr>
          <w:rFonts w:ascii="Times New Roman" w:hAnsi="Times New Roman" w:cs="Times New Roman"/>
          <w:sz w:val="28"/>
          <w:szCs w:val="28"/>
        </w:rPr>
        <w:t xml:space="preserve">.” (v.10) </w:t>
      </w:r>
      <w:r w:rsidR="00BE632D" w:rsidRPr="009C16BF">
        <w:rPr>
          <w:rFonts w:ascii="Times New Roman" w:hAnsi="Times New Roman" w:cs="Times New Roman"/>
          <w:sz w:val="28"/>
          <w:szCs w:val="28"/>
        </w:rPr>
        <w:t xml:space="preserve">“How the faithful city has become for a harlot! </w:t>
      </w:r>
      <w:r w:rsidR="009F3CDC" w:rsidRPr="009C16BF">
        <w:rPr>
          <w:rFonts w:ascii="Times New Roman" w:hAnsi="Times New Roman" w:cs="Times New Roman"/>
          <w:i/>
          <w:sz w:val="28"/>
          <w:szCs w:val="28"/>
        </w:rPr>
        <w:t>Formerly</w:t>
      </w:r>
      <w:r w:rsidR="00BE632D" w:rsidRPr="009C16BF">
        <w:rPr>
          <w:rFonts w:ascii="Times New Roman" w:hAnsi="Times New Roman" w:cs="Times New Roman"/>
          <w:sz w:val="28"/>
          <w:szCs w:val="28"/>
        </w:rPr>
        <w:t xml:space="preserve"> full of justice</w:t>
      </w:r>
      <w:r w:rsidR="009F3CDC" w:rsidRPr="009C16BF">
        <w:rPr>
          <w:rFonts w:ascii="Times New Roman" w:hAnsi="Times New Roman" w:cs="Times New Roman"/>
          <w:sz w:val="28"/>
          <w:szCs w:val="28"/>
        </w:rPr>
        <w:t>,</w:t>
      </w:r>
      <w:r w:rsidR="00BE632D" w:rsidRPr="009C16BF">
        <w:rPr>
          <w:rFonts w:ascii="Times New Roman" w:hAnsi="Times New Roman" w:cs="Times New Roman"/>
          <w:sz w:val="28"/>
          <w:szCs w:val="28"/>
        </w:rPr>
        <w:t xml:space="preserve"> righteousness </w:t>
      </w:r>
      <w:r w:rsidR="000971A6" w:rsidRPr="009C16BF">
        <w:rPr>
          <w:rFonts w:ascii="Times New Roman" w:hAnsi="Times New Roman" w:cs="Times New Roman"/>
          <w:sz w:val="28"/>
          <w:szCs w:val="28"/>
        </w:rPr>
        <w:t xml:space="preserve">lodged in it, but </w:t>
      </w:r>
      <w:r w:rsidR="000971A6" w:rsidRPr="009C16BF">
        <w:rPr>
          <w:rFonts w:ascii="Times New Roman" w:hAnsi="Times New Roman" w:cs="Times New Roman"/>
          <w:b/>
          <w:sz w:val="28"/>
          <w:szCs w:val="28"/>
          <w:u w:val="single"/>
        </w:rPr>
        <w:t>now</w:t>
      </w:r>
      <w:r w:rsidR="000971A6" w:rsidRPr="009C16BF">
        <w:rPr>
          <w:rFonts w:ascii="Times New Roman" w:hAnsi="Times New Roman" w:cs="Times New Roman"/>
          <w:sz w:val="28"/>
          <w:szCs w:val="28"/>
        </w:rPr>
        <w:t xml:space="preserve"> </w:t>
      </w:r>
      <w:r w:rsidR="00B7267C" w:rsidRPr="009C16BF">
        <w:rPr>
          <w:rFonts w:ascii="Times New Roman" w:hAnsi="Times New Roman" w:cs="Times New Roman"/>
          <w:sz w:val="28"/>
          <w:szCs w:val="28"/>
        </w:rPr>
        <w:t xml:space="preserve">(Heb. </w:t>
      </w:r>
      <w:r w:rsidR="00B7267C" w:rsidRPr="009C16BF">
        <w:rPr>
          <w:rFonts w:ascii="Times New Roman" w:hAnsi="Times New Roman" w:cs="Times New Roman"/>
          <w:i/>
          <w:sz w:val="28"/>
          <w:szCs w:val="28"/>
        </w:rPr>
        <w:t>`attâh</w:t>
      </w:r>
      <w:r w:rsidR="00B7267C" w:rsidRPr="009C16BF">
        <w:rPr>
          <w:rFonts w:ascii="Times New Roman" w:hAnsi="Times New Roman" w:cs="Times New Roman"/>
          <w:sz w:val="28"/>
          <w:szCs w:val="28"/>
        </w:rPr>
        <w:t xml:space="preserve"> – the usual adverb “now”) </w:t>
      </w:r>
      <w:r w:rsidR="000971A6" w:rsidRPr="009C16BF">
        <w:rPr>
          <w:rFonts w:ascii="Times New Roman" w:hAnsi="Times New Roman" w:cs="Times New Roman"/>
          <w:sz w:val="28"/>
          <w:szCs w:val="28"/>
          <w:u w:val="single"/>
        </w:rPr>
        <w:t>murderers</w:t>
      </w:r>
      <w:r w:rsidR="000971A6" w:rsidRPr="009C16BF">
        <w:rPr>
          <w:rFonts w:ascii="Times New Roman" w:hAnsi="Times New Roman" w:cs="Times New Roman"/>
          <w:sz w:val="28"/>
          <w:szCs w:val="28"/>
        </w:rPr>
        <w:t>.” (v.21)</w:t>
      </w:r>
      <w:r w:rsidR="00B63D01"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“Your princes are rebellious and companions of thieves. Everyone </w:t>
      </w:r>
      <w:r w:rsidRPr="009C16BF">
        <w:rPr>
          <w:rFonts w:ascii="Times New Roman" w:hAnsi="Times New Roman" w:cs="Times New Roman"/>
          <w:i/>
          <w:sz w:val="28"/>
          <w:szCs w:val="28"/>
        </w:rPr>
        <w:t>is</w:t>
      </w:r>
      <w:r w:rsidRPr="009C16BF">
        <w:rPr>
          <w:rFonts w:ascii="Times New Roman" w:hAnsi="Times New Roman" w:cs="Times New Roman"/>
          <w:sz w:val="28"/>
          <w:szCs w:val="28"/>
        </w:rPr>
        <w:t xml:space="preserve"> loving a bribe and pursuing a gift. They defend not an orphan, nor does </w:t>
      </w:r>
      <w:r w:rsidR="00F84250" w:rsidRPr="009C16BF">
        <w:rPr>
          <w:rFonts w:ascii="Times New Roman" w:hAnsi="Times New Roman" w:cs="Times New Roman"/>
          <w:sz w:val="28"/>
          <w:szCs w:val="28"/>
        </w:rPr>
        <w:t>a</w:t>
      </w:r>
      <w:r w:rsidRPr="009C16BF">
        <w:rPr>
          <w:rFonts w:ascii="Times New Roman" w:hAnsi="Times New Roman" w:cs="Times New Roman"/>
          <w:sz w:val="28"/>
          <w:szCs w:val="28"/>
        </w:rPr>
        <w:t xml:space="preserve"> dispute of </w:t>
      </w:r>
      <w:r w:rsidR="00F84250" w:rsidRPr="009C16BF">
        <w:rPr>
          <w:rFonts w:ascii="Times New Roman" w:hAnsi="Times New Roman" w:cs="Times New Roman"/>
          <w:sz w:val="28"/>
          <w:szCs w:val="28"/>
        </w:rPr>
        <w:t>a</w:t>
      </w:r>
      <w:r w:rsidRPr="009C16BF">
        <w:rPr>
          <w:rFonts w:ascii="Times New Roman" w:hAnsi="Times New Roman" w:cs="Times New Roman"/>
          <w:sz w:val="28"/>
          <w:szCs w:val="28"/>
        </w:rPr>
        <w:t xml:space="preserve"> widow come to them.” (v.23) </w:t>
      </w:r>
      <w:r w:rsidR="001A0932" w:rsidRPr="009C16BF">
        <w:rPr>
          <w:rFonts w:ascii="Times New Roman" w:hAnsi="Times New Roman" w:cs="Times New Roman"/>
          <w:sz w:val="28"/>
          <w:szCs w:val="28"/>
        </w:rPr>
        <w:t xml:space="preserve">“Then I will turn back My hand against you and purge away </w:t>
      </w:r>
      <w:r w:rsidR="00F84250" w:rsidRPr="009C16BF">
        <w:rPr>
          <w:rFonts w:ascii="Times New Roman" w:hAnsi="Times New Roman" w:cs="Times New Roman"/>
          <w:sz w:val="28"/>
          <w:szCs w:val="28"/>
        </w:rPr>
        <w:t>as</w:t>
      </w:r>
      <w:r w:rsidR="001A0932" w:rsidRPr="009C16BF">
        <w:rPr>
          <w:rFonts w:ascii="Times New Roman" w:hAnsi="Times New Roman" w:cs="Times New Roman"/>
          <w:sz w:val="28"/>
          <w:szCs w:val="28"/>
        </w:rPr>
        <w:t xml:space="preserve"> </w:t>
      </w:r>
      <w:r w:rsidR="00DD56BE" w:rsidRPr="009C16BF">
        <w:rPr>
          <w:rFonts w:ascii="Times New Roman" w:hAnsi="Times New Roman" w:cs="Times New Roman"/>
          <w:i/>
          <w:sz w:val="28"/>
          <w:szCs w:val="28"/>
        </w:rPr>
        <w:t>with</w:t>
      </w:r>
      <w:r w:rsidR="00DD56BE" w:rsidRPr="009C16BF">
        <w:rPr>
          <w:rFonts w:ascii="Times New Roman" w:hAnsi="Times New Roman" w:cs="Times New Roman"/>
          <w:sz w:val="28"/>
          <w:szCs w:val="28"/>
        </w:rPr>
        <w:t xml:space="preserve"> the </w:t>
      </w:r>
      <w:r w:rsidR="00DD56BE" w:rsidRPr="009C16BF">
        <w:rPr>
          <w:rFonts w:ascii="Times New Roman" w:hAnsi="Times New Roman" w:cs="Times New Roman"/>
          <w:sz w:val="28"/>
          <w:szCs w:val="28"/>
        </w:rPr>
        <w:lastRenderedPageBreak/>
        <w:t>lye</w:t>
      </w:r>
      <w:r w:rsidR="001A0932" w:rsidRPr="009C16BF">
        <w:rPr>
          <w:rFonts w:ascii="Times New Roman" w:hAnsi="Times New Roman" w:cs="Times New Roman"/>
          <w:sz w:val="28"/>
          <w:szCs w:val="28"/>
        </w:rPr>
        <w:t xml:space="preserve"> your dross and take aside all your alloy.” (v.25) “And </w:t>
      </w:r>
      <w:r w:rsidR="001A0932" w:rsidRPr="009C16BF">
        <w:rPr>
          <w:rFonts w:ascii="Times New Roman" w:hAnsi="Times New Roman" w:cs="Times New Roman"/>
          <w:i/>
          <w:sz w:val="28"/>
          <w:szCs w:val="28"/>
        </w:rPr>
        <w:t>the</w:t>
      </w:r>
      <w:r w:rsidR="001A0932" w:rsidRPr="009C16BF">
        <w:rPr>
          <w:rFonts w:ascii="Times New Roman" w:hAnsi="Times New Roman" w:cs="Times New Roman"/>
          <w:sz w:val="28"/>
          <w:szCs w:val="28"/>
        </w:rPr>
        <w:t xml:space="preserve"> shattering of those </w:t>
      </w:r>
      <w:r w:rsidR="00167C32" w:rsidRPr="009C16BF">
        <w:rPr>
          <w:rFonts w:ascii="Times New Roman" w:hAnsi="Times New Roman" w:cs="Times New Roman"/>
          <w:sz w:val="28"/>
          <w:szCs w:val="28"/>
        </w:rPr>
        <w:t>rebell</w:t>
      </w:r>
      <w:r w:rsidR="001A0932" w:rsidRPr="009C16BF">
        <w:rPr>
          <w:rFonts w:ascii="Times New Roman" w:hAnsi="Times New Roman" w:cs="Times New Roman"/>
          <w:sz w:val="28"/>
          <w:szCs w:val="28"/>
        </w:rPr>
        <w:t xml:space="preserve">ing and sinners </w:t>
      </w:r>
      <w:r w:rsidR="001A0932" w:rsidRPr="009C16BF">
        <w:rPr>
          <w:rFonts w:ascii="Times New Roman" w:hAnsi="Times New Roman" w:cs="Times New Roman"/>
          <w:i/>
          <w:sz w:val="28"/>
          <w:szCs w:val="28"/>
        </w:rPr>
        <w:t>will be</w:t>
      </w:r>
      <w:r w:rsidR="001A0932" w:rsidRPr="009C16BF">
        <w:rPr>
          <w:rFonts w:ascii="Times New Roman" w:hAnsi="Times New Roman" w:cs="Times New Roman"/>
          <w:sz w:val="28"/>
          <w:szCs w:val="28"/>
        </w:rPr>
        <w:t xml:space="preserve"> together, and those forsaking Yahweh will be </w:t>
      </w:r>
      <w:r w:rsidR="001A0932" w:rsidRPr="009C16BF">
        <w:rPr>
          <w:rFonts w:ascii="Times New Roman" w:hAnsi="Times New Roman" w:cs="Times New Roman"/>
          <w:sz w:val="28"/>
          <w:szCs w:val="28"/>
          <w:u w:val="single"/>
        </w:rPr>
        <w:t>finished off</w:t>
      </w:r>
      <w:r w:rsidR="001A0932" w:rsidRPr="009C16BF">
        <w:rPr>
          <w:rFonts w:ascii="Times New Roman" w:hAnsi="Times New Roman" w:cs="Times New Roman"/>
          <w:sz w:val="28"/>
          <w:szCs w:val="28"/>
        </w:rPr>
        <w:t xml:space="preserve">.” (v.28). </w:t>
      </w:r>
    </w:p>
    <w:p w:rsidR="00EC5116" w:rsidRPr="009C16BF" w:rsidRDefault="001A0932" w:rsidP="000F6DF4">
      <w:pPr>
        <w:spacing w:before="240"/>
        <w:rPr>
          <w:rFonts w:ascii="Times New Roman" w:hAnsi="Times New Roman" w:cs="Times New Roman"/>
          <w:sz w:val="28"/>
          <w:szCs w:val="28"/>
        </w:rPr>
      </w:pPr>
      <w:r w:rsidRPr="009C16BF">
        <w:rPr>
          <w:rFonts w:ascii="Times New Roman" w:hAnsi="Times New Roman" w:cs="Times New Roman"/>
          <w:bCs/>
          <w:sz w:val="28"/>
          <w:szCs w:val="28"/>
        </w:rPr>
        <w:t xml:space="preserve"> </w:t>
      </w:r>
      <w:r w:rsidRPr="009C16BF">
        <w:rPr>
          <w:rFonts w:ascii="Times New Roman" w:hAnsi="Times New Roman" w:cs="Times New Roman"/>
          <w:bCs/>
          <w:sz w:val="28"/>
          <w:szCs w:val="28"/>
          <w:u w:val="single"/>
        </w:rPr>
        <w:t>N</w:t>
      </w:r>
      <w:r w:rsidR="00D146E1" w:rsidRPr="009C16BF">
        <w:rPr>
          <w:rFonts w:ascii="Times New Roman" w:hAnsi="Times New Roman" w:cs="Times New Roman"/>
          <w:bCs/>
          <w:sz w:val="28"/>
          <w:szCs w:val="28"/>
          <w:u w:val="single"/>
        </w:rPr>
        <w:t>OTE</w:t>
      </w:r>
      <w:r w:rsidR="00550A41"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7664A3" w:rsidRPr="009C16BF">
        <w:rPr>
          <w:rFonts w:ascii="Times New Roman" w:hAnsi="Times New Roman" w:cs="Times New Roman"/>
          <w:sz w:val="28"/>
          <w:szCs w:val="28"/>
        </w:rPr>
        <w:t xml:space="preserve">This was Isaiah’s opening salvo against Judah and Jerusalem. </w:t>
      </w:r>
      <w:r w:rsidR="00D146E1" w:rsidRPr="009C16BF">
        <w:rPr>
          <w:rFonts w:ascii="Times New Roman" w:hAnsi="Times New Roman" w:cs="Times New Roman"/>
          <w:sz w:val="28"/>
          <w:szCs w:val="28"/>
        </w:rPr>
        <w:t>T</w:t>
      </w:r>
      <w:r w:rsidRPr="009C16BF">
        <w:rPr>
          <w:rFonts w:ascii="Times New Roman" w:hAnsi="Times New Roman" w:cs="Times New Roman"/>
          <w:sz w:val="28"/>
          <w:szCs w:val="28"/>
        </w:rPr>
        <w:t xml:space="preserve">he accusation and threat </w:t>
      </w:r>
      <w:r w:rsidR="002E082F" w:rsidRPr="009C16BF">
        <w:rPr>
          <w:rFonts w:ascii="Times New Roman" w:hAnsi="Times New Roman" w:cs="Times New Roman"/>
          <w:sz w:val="28"/>
          <w:szCs w:val="28"/>
        </w:rPr>
        <w:t>we</w:t>
      </w:r>
      <w:r w:rsidRPr="009C16BF">
        <w:rPr>
          <w:rFonts w:ascii="Times New Roman" w:hAnsi="Times New Roman" w:cs="Times New Roman"/>
          <w:sz w:val="28"/>
          <w:szCs w:val="28"/>
        </w:rPr>
        <w:t>re addressed to th</w:t>
      </w:r>
      <w:r w:rsidR="00550A41" w:rsidRPr="009C16BF">
        <w:rPr>
          <w:rFonts w:ascii="Times New Roman" w:hAnsi="Times New Roman" w:cs="Times New Roman"/>
          <w:sz w:val="28"/>
          <w:szCs w:val="28"/>
        </w:rPr>
        <w:t>e</w:t>
      </w:r>
      <w:r w:rsidRPr="009C16BF">
        <w:rPr>
          <w:rFonts w:ascii="Times New Roman" w:hAnsi="Times New Roman" w:cs="Times New Roman"/>
          <w:sz w:val="28"/>
          <w:szCs w:val="28"/>
        </w:rPr>
        <w:t xml:space="preserve"> rulers</w:t>
      </w:r>
      <w:r w:rsidR="00550A41" w:rsidRPr="009C16BF">
        <w:rPr>
          <w:rFonts w:ascii="Times New Roman" w:hAnsi="Times New Roman" w:cs="Times New Roman"/>
          <w:sz w:val="28"/>
          <w:szCs w:val="28"/>
        </w:rPr>
        <w:t xml:space="preserve"> and their people</w:t>
      </w:r>
      <w:r w:rsidR="000816F9" w:rsidRPr="009C16BF">
        <w:rPr>
          <w:rFonts w:ascii="Times New Roman" w:hAnsi="Times New Roman" w:cs="Times New Roman"/>
          <w:sz w:val="28"/>
          <w:szCs w:val="28"/>
        </w:rPr>
        <w:t xml:space="preserve"> of that time, thus</w:t>
      </w:r>
      <w:r w:rsidR="00550A41" w:rsidRPr="009C16BF">
        <w:rPr>
          <w:rFonts w:ascii="Times New Roman" w:hAnsi="Times New Roman" w:cs="Times New Roman"/>
          <w:sz w:val="28"/>
          <w:szCs w:val="28"/>
        </w:rPr>
        <w:t>: “</w:t>
      </w:r>
      <w:r w:rsidR="00550A41" w:rsidRPr="009C16BF">
        <w:rPr>
          <w:rFonts w:ascii="Times New Roman" w:hAnsi="Times New Roman" w:cs="Times New Roman"/>
          <w:sz w:val="28"/>
          <w:szCs w:val="28"/>
          <w:u w:val="single"/>
        </w:rPr>
        <w:t>rulers of Sodom</w:t>
      </w:r>
      <w:r w:rsidR="00550A41" w:rsidRPr="009C16BF">
        <w:rPr>
          <w:rFonts w:ascii="Times New Roman" w:hAnsi="Times New Roman" w:cs="Times New Roman"/>
          <w:sz w:val="28"/>
          <w:szCs w:val="28"/>
        </w:rPr>
        <w:t>”, “</w:t>
      </w:r>
      <w:r w:rsidR="00550A41" w:rsidRPr="009C16BF">
        <w:rPr>
          <w:rFonts w:ascii="Times New Roman" w:hAnsi="Times New Roman" w:cs="Times New Roman"/>
          <w:sz w:val="28"/>
          <w:szCs w:val="28"/>
          <w:u w:val="single"/>
        </w:rPr>
        <w:t>people of Gomorrah</w:t>
      </w:r>
      <w:r w:rsidR="00550A41" w:rsidRPr="009C16BF">
        <w:rPr>
          <w:rFonts w:ascii="Times New Roman" w:hAnsi="Times New Roman" w:cs="Times New Roman"/>
          <w:sz w:val="28"/>
          <w:szCs w:val="28"/>
        </w:rPr>
        <w:t>”</w:t>
      </w:r>
      <w:r w:rsidR="000971A6" w:rsidRPr="009C16BF">
        <w:rPr>
          <w:rFonts w:ascii="Times New Roman" w:hAnsi="Times New Roman" w:cs="Times New Roman"/>
          <w:sz w:val="28"/>
          <w:szCs w:val="28"/>
        </w:rPr>
        <w:t xml:space="preserve">, </w:t>
      </w:r>
      <w:r w:rsidR="00550A41" w:rsidRPr="009C16BF">
        <w:rPr>
          <w:rFonts w:ascii="Times New Roman" w:hAnsi="Times New Roman" w:cs="Times New Roman"/>
          <w:sz w:val="28"/>
          <w:szCs w:val="28"/>
        </w:rPr>
        <w:t xml:space="preserve"> and </w:t>
      </w:r>
      <w:r w:rsidR="000971A6" w:rsidRPr="009C16BF">
        <w:rPr>
          <w:rFonts w:ascii="Times New Roman" w:hAnsi="Times New Roman" w:cs="Times New Roman"/>
          <w:sz w:val="28"/>
          <w:szCs w:val="28"/>
        </w:rPr>
        <w:t>“</w:t>
      </w:r>
      <w:r w:rsidR="000971A6" w:rsidRPr="009C16BF">
        <w:rPr>
          <w:rFonts w:ascii="Times New Roman" w:hAnsi="Times New Roman" w:cs="Times New Roman"/>
          <w:b/>
          <w:sz w:val="28"/>
          <w:szCs w:val="28"/>
          <w:u w:val="single"/>
        </w:rPr>
        <w:t>now</w:t>
      </w:r>
      <w:r w:rsidR="000971A6" w:rsidRPr="009C16BF">
        <w:rPr>
          <w:rFonts w:ascii="Times New Roman" w:hAnsi="Times New Roman" w:cs="Times New Roman"/>
          <w:sz w:val="28"/>
          <w:szCs w:val="28"/>
        </w:rPr>
        <w:t xml:space="preserve"> </w:t>
      </w:r>
      <w:r w:rsidR="000971A6" w:rsidRPr="009C16BF">
        <w:rPr>
          <w:rFonts w:ascii="Times New Roman" w:hAnsi="Times New Roman" w:cs="Times New Roman"/>
          <w:sz w:val="28"/>
          <w:szCs w:val="28"/>
          <w:u w:val="single"/>
        </w:rPr>
        <w:t>murderers</w:t>
      </w:r>
      <w:r w:rsidR="000971A6"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550A41" w:rsidRPr="009C16BF">
        <w:rPr>
          <w:rFonts w:ascii="Times New Roman" w:hAnsi="Times New Roman" w:cs="Times New Roman"/>
          <w:sz w:val="28"/>
          <w:szCs w:val="28"/>
        </w:rPr>
        <w:t xml:space="preserve">were how Isaiah addressed that generation. </w:t>
      </w:r>
      <w:r w:rsidR="00132BDC" w:rsidRPr="009C16BF">
        <w:rPr>
          <w:rFonts w:ascii="Times New Roman" w:hAnsi="Times New Roman" w:cs="Times New Roman"/>
          <w:sz w:val="28"/>
          <w:szCs w:val="28"/>
        </w:rPr>
        <w:t xml:space="preserve">Also note how Rev.11:8 picks up this theme, referring to </w:t>
      </w:r>
      <w:r w:rsidR="00B63D01" w:rsidRPr="009C16BF">
        <w:rPr>
          <w:rFonts w:ascii="Times New Roman" w:hAnsi="Times New Roman" w:cs="Times New Roman"/>
          <w:sz w:val="28"/>
          <w:szCs w:val="28"/>
        </w:rPr>
        <w:t xml:space="preserve">end-time </w:t>
      </w:r>
      <w:r w:rsidR="00132BDC" w:rsidRPr="009C16BF">
        <w:rPr>
          <w:rFonts w:ascii="Times New Roman" w:hAnsi="Times New Roman" w:cs="Times New Roman"/>
          <w:sz w:val="28"/>
          <w:szCs w:val="28"/>
        </w:rPr>
        <w:t>Jerusalem as “spiritually Sodom”</w:t>
      </w:r>
      <w:r w:rsidR="00C43EA1" w:rsidRPr="009C16BF">
        <w:rPr>
          <w:rFonts w:ascii="Times New Roman" w:hAnsi="Times New Roman" w:cs="Times New Roman"/>
          <w:sz w:val="28"/>
          <w:szCs w:val="28"/>
        </w:rPr>
        <w:t>. Th</w:t>
      </w:r>
      <w:r w:rsidR="000F6DF4" w:rsidRPr="009C16BF">
        <w:rPr>
          <w:rFonts w:ascii="Times New Roman" w:hAnsi="Times New Roman" w:cs="Times New Roman"/>
          <w:sz w:val="28"/>
          <w:szCs w:val="28"/>
        </w:rPr>
        <w:t>e</w:t>
      </w:r>
      <w:r w:rsidR="00C43EA1" w:rsidRPr="009C16BF">
        <w:rPr>
          <w:rFonts w:ascii="Times New Roman" w:hAnsi="Times New Roman" w:cs="Times New Roman"/>
          <w:sz w:val="28"/>
          <w:szCs w:val="28"/>
        </w:rPr>
        <w:t xml:space="preserve"> “Sodom” link may point to </w:t>
      </w:r>
      <w:r w:rsidR="00B63D01" w:rsidRPr="009C16BF">
        <w:rPr>
          <w:rFonts w:ascii="Times New Roman" w:hAnsi="Times New Roman" w:cs="Times New Roman"/>
          <w:sz w:val="28"/>
          <w:szCs w:val="28"/>
        </w:rPr>
        <w:t xml:space="preserve">this </w:t>
      </w:r>
      <w:r w:rsidR="007177FB" w:rsidRPr="009C16BF">
        <w:rPr>
          <w:rFonts w:ascii="Times New Roman" w:hAnsi="Times New Roman" w:cs="Times New Roman"/>
          <w:sz w:val="28"/>
          <w:szCs w:val="28"/>
        </w:rPr>
        <w:t>Isaiah-</w:t>
      </w:r>
      <w:r w:rsidR="00B63D01" w:rsidRPr="009C16BF">
        <w:rPr>
          <w:rFonts w:ascii="Times New Roman" w:hAnsi="Times New Roman" w:cs="Times New Roman"/>
          <w:sz w:val="28"/>
          <w:szCs w:val="28"/>
        </w:rPr>
        <w:t>prophecy’</w:t>
      </w:r>
      <w:r w:rsidR="0065648A" w:rsidRPr="009C16BF">
        <w:rPr>
          <w:rFonts w:ascii="Times New Roman" w:hAnsi="Times New Roman" w:cs="Times New Roman"/>
          <w:sz w:val="28"/>
          <w:szCs w:val="28"/>
        </w:rPr>
        <w:t>s</w:t>
      </w:r>
      <w:r w:rsidR="00C43EA1" w:rsidRPr="009C16BF">
        <w:rPr>
          <w:rFonts w:ascii="Times New Roman" w:hAnsi="Times New Roman" w:cs="Times New Roman"/>
          <w:sz w:val="28"/>
          <w:szCs w:val="28"/>
        </w:rPr>
        <w:t xml:space="preserve"> </w:t>
      </w:r>
      <w:r w:rsidR="00DD56BE" w:rsidRPr="009C16BF">
        <w:rPr>
          <w:rFonts w:ascii="Times New Roman" w:hAnsi="Times New Roman" w:cs="Times New Roman"/>
          <w:sz w:val="28"/>
          <w:szCs w:val="28"/>
        </w:rPr>
        <w:t xml:space="preserve">ultimate, </w:t>
      </w:r>
      <w:r w:rsidR="00C43EA1" w:rsidRPr="009C16BF">
        <w:rPr>
          <w:rFonts w:ascii="Times New Roman" w:hAnsi="Times New Roman" w:cs="Times New Roman"/>
          <w:sz w:val="28"/>
          <w:szCs w:val="28"/>
        </w:rPr>
        <w:t>future fulfillment</w:t>
      </w:r>
      <w:r w:rsidR="0065648A" w:rsidRPr="009C16BF">
        <w:rPr>
          <w:rFonts w:ascii="Times New Roman" w:hAnsi="Times New Roman" w:cs="Times New Roman"/>
          <w:sz w:val="28"/>
          <w:szCs w:val="28"/>
        </w:rPr>
        <w:t xml:space="preserve"> as</w:t>
      </w:r>
      <w:r w:rsidR="00C43EA1" w:rsidRPr="009C16BF">
        <w:rPr>
          <w:rFonts w:ascii="Times New Roman" w:hAnsi="Times New Roman" w:cs="Times New Roman"/>
          <w:sz w:val="28"/>
          <w:szCs w:val="28"/>
        </w:rPr>
        <w:t xml:space="preserve"> described in the Revelation, although Isaiah’s generation </w:t>
      </w:r>
      <w:r w:rsidR="00A42F2E" w:rsidRPr="009C16BF">
        <w:rPr>
          <w:rFonts w:ascii="Times New Roman" w:hAnsi="Times New Roman" w:cs="Times New Roman"/>
          <w:sz w:val="28"/>
          <w:szCs w:val="28"/>
        </w:rPr>
        <w:t>w</w:t>
      </w:r>
      <w:r w:rsidR="00C43EA1" w:rsidRPr="009C16BF">
        <w:rPr>
          <w:rFonts w:ascii="Times New Roman" w:hAnsi="Times New Roman" w:cs="Times New Roman"/>
          <w:sz w:val="28"/>
          <w:szCs w:val="28"/>
        </w:rPr>
        <w:t xml:space="preserve">ould not have foreseen </w:t>
      </w:r>
      <w:r w:rsidR="00A42F2E" w:rsidRPr="009C16BF">
        <w:rPr>
          <w:rFonts w:ascii="Times New Roman" w:hAnsi="Times New Roman" w:cs="Times New Roman"/>
          <w:sz w:val="28"/>
          <w:szCs w:val="28"/>
        </w:rPr>
        <w:t>such a postponement</w:t>
      </w:r>
      <w:r w:rsidR="00C43EA1" w:rsidRPr="009C16BF">
        <w:rPr>
          <w:rFonts w:ascii="Times New Roman" w:hAnsi="Times New Roman" w:cs="Times New Roman"/>
          <w:sz w:val="28"/>
          <w:szCs w:val="28"/>
        </w:rPr>
        <w:t>.</w:t>
      </w:r>
      <w:r w:rsidR="00132BDC" w:rsidRPr="009C16BF">
        <w:rPr>
          <w:rFonts w:ascii="Times New Roman" w:hAnsi="Times New Roman" w:cs="Times New Roman"/>
          <w:sz w:val="28"/>
          <w:szCs w:val="28"/>
        </w:rPr>
        <w:t xml:space="preserve"> </w:t>
      </w:r>
      <w:r w:rsidR="00550A41" w:rsidRPr="009C16BF">
        <w:rPr>
          <w:rFonts w:ascii="Times New Roman" w:hAnsi="Times New Roman" w:cs="Times New Roman"/>
          <w:sz w:val="28"/>
          <w:szCs w:val="28"/>
        </w:rPr>
        <w:t>T</w:t>
      </w:r>
      <w:r w:rsidRPr="009C16BF">
        <w:rPr>
          <w:rFonts w:ascii="Times New Roman" w:hAnsi="Times New Roman" w:cs="Times New Roman"/>
          <w:sz w:val="28"/>
          <w:szCs w:val="28"/>
        </w:rPr>
        <w:t>he</w:t>
      </w:r>
      <w:r w:rsidR="00C43EA1" w:rsidRPr="009C16BF">
        <w:rPr>
          <w:rFonts w:ascii="Times New Roman" w:hAnsi="Times New Roman" w:cs="Times New Roman"/>
          <w:sz w:val="28"/>
          <w:szCs w:val="28"/>
        </w:rPr>
        <w:t xml:space="preserve"> wicked</w:t>
      </w:r>
      <w:r w:rsidRPr="009C16BF">
        <w:rPr>
          <w:rFonts w:ascii="Times New Roman" w:hAnsi="Times New Roman" w:cs="Times New Roman"/>
          <w:sz w:val="28"/>
          <w:szCs w:val="28"/>
        </w:rPr>
        <w:t xml:space="preserve"> </w:t>
      </w:r>
      <w:r w:rsidR="000971A6" w:rsidRPr="009C16BF">
        <w:rPr>
          <w:rFonts w:ascii="Times New Roman" w:hAnsi="Times New Roman" w:cs="Times New Roman"/>
          <w:sz w:val="28"/>
          <w:szCs w:val="28"/>
        </w:rPr>
        <w:t>circumstance</w:t>
      </w:r>
      <w:r w:rsidR="00C43EA1" w:rsidRPr="009C16BF">
        <w:rPr>
          <w:rFonts w:ascii="Times New Roman" w:hAnsi="Times New Roman" w:cs="Times New Roman"/>
          <w:sz w:val="28"/>
          <w:szCs w:val="28"/>
        </w:rPr>
        <w:t>s of the Nation</w:t>
      </w:r>
      <w:r w:rsidR="000971A6" w:rsidRPr="009C16BF">
        <w:rPr>
          <w:rFonts w:ascii="Times New Roman" w:hAnsi="Times New Roman" w:cs="Times New Roman"/>
          <w:sz w:val="28"/>
          <w:szCs w:val="28"/>
        </w:rPr>
        <w:t>, and</w:t>
      </w:r>
      <w:r w:rsidRPr="009C16BF">
        <w:rPr>
          <w:rFonts w:ascii="Times New Roman" w:hAnsi="Times New Roman" w:cs="Times New Roman"/>
          <w:sz w:val="28"/>
          <w:szCs w:val="28"/>
        </w:rPr>
        <w:t xml:space="preserve"> therefore</w:t>
      </w:r>
      <w:r w:rsidR="000971A6" w:rsidRPr="009C16BF">
        <w:rPr>
          <w:rFonts w:ascii="Times New Roman" w:hAnsi="Times New Roman" w:cs="Times New Roman"/>
          <w:sz w:val="28"/>
          <w:szCs w:val="28"/>
        </w:rPr>
        <w:t xml:space="preserve"> the threat</w:t>
      </w:r>
      <w:r w:rsidRPr="009C16BF">
        <w:rPr>
          <w:rFonts w:ascii="Times New Roman" w:hAnsi="Times New Roman" w:cs="Times New Roman"/>
          <w:sz w:val="28"/>
          <w:szCs w:val="28"/>
        </w:rPr>
        <w:t>, w</w:t>
      </w:r>
      <w:r w:rsidR="000971A6" w:rsidRPr="009C16BF">
        <w:rPr>
          <w:rFonts w:ascii="Times New Roman" w:hAnsi="Times New Roman" w:cs="Times New Roman"/>
          <w:sz w:val="28"/>
          <w:szCs w:val="28"/>
        </w:rPr>
        <w:t>ere</w:t>
      </w:r>
      <w:r w:rsidRPr="009C16BF">
        <w:rPr>
          <w:rFonts w:ascii="Times New Roman" w:hAnsi="Times New Roman" w:cs="Times New Roman"/>
          <w:sz w:val="28"/>
          <w:szCs w:val="28"/>
        </w:rPr>
        <w:t xml:space="preserve"> immediate</w:t>
      </w:r>
      <w:r w:rsidR="00C43EA1" w:rsidRPr="009C16BF">
        <w:rPr>
          <w:rFonts w:ascii="Times New Roman" w:hAnsi="Times New Roman" w:cs="Times New Roman"/>
          <w:sz w:val="28"/>
          <w:szCs w:val="28"/>
        </w:rPr>
        <w:t xml:space="preserve"> in Isaiah’s time</w:t>
      </w:r>
      <w:r w:rsidRPr="009C16BF">
        <w:rPr>
          <w:rFonts w:ascii="Times New Roman" w:hAnsi="Times New Roman" w:cs="Times New Roman"/>
          <w:sz w:val="28"/>
          <w:szCs w:val="28"/>
        </w:rPr>
        <w:t>.</w:t>
      </w:r>
      <w:r w:rsidR="00D146E1" w:rsidRPr="009C16BF">
        <w:rPr>
          <w:rFonts w:ascii="Times New Roman" w:hAnsi="Times New Roman" w:cs="Times New Roman"/>
          <w:sz w:val="28"/>
          <w:szCs w:val="28"/>
        </w:rPr>
        <w:t xml:space="preserve"> Now </w:t>
      </w:r>
      <w:r w:rsidR="00EA1AB7" w:rsidRPr="009C16BF">
        <w:rPr>
          <w:rFonts w:ascii="Times New Roman" w:hAnsi="Times New Roman" w:cs="Times New Roman"/>
          <w:sz w:val="28"/>
          <w:szCs w:val="28"/>
        </w:rPr>
        <w:t>a</w:t>
      </w:r>
      <w:r w:rsidR="00D146E1" w:rsidRPr="009C16BF">
        <w:rPr>
          <w:rFonts w:ascii="Times New Roman" w:hAnsi="Times New Roman" w:cs="Times New Roman"/>
          <w:sz w:val="28"/>
          <w:szCs w:val="28"/>
        </w:rPr>
        <w:t xml:space="preserve"> great threat throughout Isaiah’s prophetic career was Assyria. Assyria </w:t>
      </w:r>
      <w:r w:rsidR="007664A3" w:rsidRPr="009C16BF">
        <w:rPr>
          <w:rFonts w:ascii="Times New Roman" w:hAnsi="Times New Roman" w:cs="Times New Roman"/>
          <w:sz w:val="28"/>
          <w:szCs w:val="28"/>
        </w:rPr>
        <w:t>eventu</w:t>
      </w:r>
      <w:r w:rsidR="00132BDC" w:rsidRPr="009C16BF">
        <w:rPr>
          <w:rFonts w:ascii="Times New Roman" w:hAnsi="Times New Roman" w:cs="Times New Roman"/>
          <w:sz w:val="28"/>
          <w:szCs w:val="28"/>
        </w:rPr>
        <w:t xml:space="preserve">ally </w:t>
      </w:r>
      <w:r w:rsidR="00EA1AB7" w:rsidRPr="009C16BF">
        <w:rPr>
          <w:rFonts w:ascii="Times New Roman" w:hAnsi="Times New Roman" w:cs="Times New Roman"/>
          <w:sz w:val="28"/>
          <w:szCs w:val="28"/>
        </w:rPr>
        <w:t xml:space="preserve">came forward to </w:t>
      </w:r>
      <w:r w:rsidR="00D146E1" w:rsidRPr="009C16BF">
        <w:rPr>
          <w:rFonts w:ascii="Times New Roman" w:hAnsi="Times New Roman" w:cs="Times New Roman"/>
          <w:sz w:val="28"/>
          <w:szCs w:val="28"/>
        </w:rPr>
        <w:t xml:space="preserve">besiege Jerusalem in Hezekiah’s day, but their armies were defeated without </w:t>
      </w:r>
      <w:r w:rsidR="007664A3" w:rsidRPr="009C16BF">
        <w:rPr>
          <w:rFonts w:ascii="Times New Roman" w:hAnsi="Times New Roman" w:cs="Times New Roman"/>
          <w:sz w:val="28"/>
          <w:szCs w:val="28"/>
        </w:rPr>
        <w:t xml:space="preserve">a </w:t>
      </w:r>
      <w:r w:rsidR="00D146E1" w:rsidRPr="009C16BF">
        <w:rPr>
          <w:rFonts w:ascii="Times New Roman" w:hAnsi="Times New Roman" w:cs="Times New Roman"/>
          <w:sz w:val="28"/>
          <w:szCs w:val="28"/>
        </w:rPr>
        <w:t>sword</w:t>
      </w:r>
      <w:r w:rsidR="00EA1AB7" w:rsidRPr="009C16BF">
        <w:rPr>
          <w:rFonts w:ascii="Times New Roman" w:hAnsi="Times New Roman" w:cs="Times New Roman"/>
          <w:sz w:val="28"/>
          <w:szCs w:val="28"/>
        </w:rPr>
        <w:t xml:space="preserve"> </w:t>
      </w:r>
      <w:r w:rsidR="007664A3" w:rsidRPr="009C16BF">
        <w:rPr>
          <w:rFonts w:ascii="Times New Roman" w:hAnsi="Times New Roman" w:cs="Times New Roman"/>
          <w:sz w:val="28"/>
          <w:szCs w:val="28"/>
        </w:rPr>
        <w:t xml:space="preserve">or arrow </w:t>
      </w:r>
      <w:r w:rsidR="00EA1AB7" w:rsidRPr="009C16BF">
        <w:rPr>
          <w:rFonts w:ascii="Times New Roman" w:hAnsi="Times New Roman" w:cs="Times New Roman"/>
          <w:sz w:val="28"/>
          <w:szCs w:val="28"/>
        </w:rPr>
        <w:t>(Isa.37:33-37)</w:t>
      </w:r>
      <w:r w:rsidR="00D146E1" w:rsidRPr="009C16BF">
        <w:rPr>
          <w:rFonts w:ascii="Times New Roman" w:hAnsi="Times New Roman" w:cs="Times New Roman"/>
          <w:sz w:val="28"/>
          <w:szCs w:val="28"/>
        </w:rPr>
        <w:t xml:space="preserve">. </w:t>
      </w:r>
      <w:r w:rsidR="00132BDC" w:rsidRPr="009C16BF">
        <w:rPr>
          <w:rFonts w:ascii="Times New Roman" w:hAnsi="Times New Roman" w:cs="Times New Roman"/>
          <w:sz w:val="28"/>
          <w:szCs w:val="28"/>
        </w:rPr>
        <w:t xml:space="preserve">Jerusalem was not </w:t>
      </w:r>
      <w:r w:rsidR="00C43EA1" w:rsidRPr="009C16BF">
        <w:rPr>
          <w:rFonts w:ascii="Times New Roman" w:hAnsi="Times New Roman" w:cs="Times New Roman"/>
          <w:sz w:val="28"/>
          <w:szCs w:val="28"/>
        </w:rPr>
        <w:t>“</w:t>
      </w:r>
      <w:r w:rsidR="00132BDC" w:rsidRPr="009C16BF">
        <w:rPr>
          <w:rFonts w:ascii="Times New Roman" w:hAnsi="Times New Roman" w:cs="Times New Roman"/>
          <w:sz w:val="28"/>
          <w:szCs w:val="28"/>
          <w:u w:val="single"/>
        </w:rPr>
        <w:t>finished off</w:t>
      </w:r>
      <w:r w:rsidR="000A4E3B" w:rsidRPr="009C16BF">
        <w:rPr>
          <w:rFonts w:ascii="Times New Roman" w:hAnsi="Times New Roman" w:cs="Times New Roman"/>
          <w:sz w:val="28"/>
          <w:szCs w:val="28"/>
        </w:rPr>
        <w:t>”</w:t>
      </w:r>
      <w:r w:rsidR="00132BDC" w:rsidRPr="009C16BF">
        <w:rPr>
          <w:rFonts w:ascii="Times New Roman" w:hAnsi="Times New Roman" w:cs="Times New Roman"/>
          <w:sz w:val="28"/>
          <w:szCs w:val="28"/>
        </w:rPr>
        <w:t xml:space="preserve"> during Isaiah’s </w:t>
      </w:r>
      <w:r w:rsidR="007664A3" w:rsidRPr="009C16BF">
        <w:rPr>
          <w:rFonts w:ascii="Times New Roman" w:hAnsi="Times New Roman" w:cs="Times New Roman"/>
          <w:sz w:val="28"/>
          <w:szCs w:val="28"/>
        </w:rPr>
        <w:t xml:space="preserve">whole </w:t>
      </w:r>
      <w:r w:rsidR="00132BDC" w:rsidRPr="009C16BF">
        <w:rPr>
          <w:rFonts w:ascii="Times New Roman" w:hAnsi="Times New Roman" w:cs="Times New Roman"/>
          <w:sz w:val="28"/>
          <w:szCs w:val="28"/>
        </w:rPr>
        <w:t>time as a prophet, so his threats of punishment and captivity, as well as the promises of restoration were deferred to a later time.</w:t>
      </w:r>
    </w:p>
    <w:p w:rsidR="00525150" w:rsidRPr="009C16BF" w:rsidRDefault="00495A9D" w:rsidP="00B7267C">
      <w:pPr>
        <w:ind w:left="360"/>
        <w:rPr>
          <w:rFonts w:ascii="Times New Roman" w:hAnsi="Times New Roman" w:cs="Times New Roman"/>
          <w:sz w:val="28"/>
          <w:szCs w:val="28"/>
        </w:rPr>
      </w:pPr>
      <w:r w:rsidRPr="009C16BF">
        <w:rPr>
          <w:rFonts w:ascii="Times New Roman" w:hAnsi="Times New Roman" w:cs="Times New Roman"/>
          <w:b/>
          <w:sz w:val="28"/>
          <w:szCs w:val="28"/>
        </w:rPr>
        <w:t>Isa.5:1-</w:t>
      </w:r>
      <w:r w:rsidR="00D05CA2" w:rsidRPr="009C16BF">
        <w:rPr>
          <w:rFonts w:ascii="Times New Roman" w:hAnsi="Times New Roman" w:cs="Times New Roman"/>
          <w:b/>
          <w:sz w:val="28"/>
          <w:szCs w:val="28"/>
        </w:rPr>
        <w:t>7</w:t>
      </w:r>
      <w:r w:rsidRPr="009C16BF">
        <w:rPr>
          <w:rFonts w:ascii="Times New Roman" w:hAnsi="Times New Roman" w:cs="Times New Roman"/>
          <w:sz w:val="28"/>
          <w:szCs w:val="28"/>
        </w:rPr>
        <w:t xml:space="preserve"> “I will sing </w:t>
      </w:r>
      <w:r w:rsidRPr="009C16BF">
        <w:rPr>
          <w:rFonts w:ascii="Times New Roman" w:hAnsi="Times New Roman" w:cs="Times New Roman"/>
          <w:b/>
          <w:sz w:val="28"/>
          <w:szCs w:val="28"/>
        </w:rPr>
        <w:t>now</w:t>
      </w:r>
      <w:r w:rsidR="000435A2" w:rsidRPr="009C16BF">
        <w:rPr>
          <w:rFonts w:ascii="Times New Roman" w:hAnsi="Times New Roman" w:cs="Times New Roman"/>
          <w:sz w:val="28"/>
          <w:szCs w:val="28"/>
        </w:rPr>
        <w:t xml:space="preserve"> (Heb. </w:t>
      </w:r>
      <w:r w:rsidR="000435A2" w:rsidRPr="009C16BF">
        <w:rPr>
          <w:rFonts w:ascii="Times New Roman" w:hAnsi="Times New Roman" w:cs="Times New Roman"/>
          <w:i/>
          <w:sz w:val="28"/>
          <w:szCs w:val="28"/>
        </w:rPr>
        <w:t>nâ’</w:t>
      </w:r>
      <w:r w:rsidR="000435A2" w:rsidRPr="009C16BF">
        <w:rPr>
          <w:rFonts w:ascii="Times New Roman" w:hAnsi="Times New Roman" w:cs="Times New Roman"/>
          <w:sz w:val="28"/>
          <w:szCs w:val="28"/>
        </w:rPr>
        <w:t>, which BibleWorks classifies as an “enclitic particle of urgency”)</w:t>
      </w:r>
      <w:r w:rsidRPr="009C16BF">
        <w:rPr>
          <w:rFonts w:ascii="Times New Roman" w:hAnsi="Times New Roman" w:cs="Times New Roman"/>
          <w:sz w:val="28"/>
          <w:szCs w:val="28"/>
        </w:rPr>
        <w:t xml:space="preserve"> to my </w:t>
      </w:r>
      <w:r w:rsidR="008D5B49" w:rsidRPr="009C16BF">
        <w:rPr>
          <w:rFonts w:ascii="Times New Roman" w:hAnsi="Times New Roman" w:cs="Times New Roman"/>
          <w:sz w:val="28"/>
          <w:szCs w:val="28"/>
        </w:rPr>
        <w:t>b</w:t>
      </w:r>
      <w:r w:rsidRPr="009C16BF">
        <w:rPr>
          <w:rFonts w:ascii="Times New Roman" w:hAnsi="Times New Roman" w:cs="Times New Roman"/>
          <w:sz w:val="28"/>
          <w:szCs w:val="28"/>
        </w:rPr>
        <w:t xml:space="preserve">eloved a song of my </w:t>
      </w:r>
      <w:r w:rsidR="008D5B49" w:rsidRPr="009C16BF">
        <w:rPr>
          <w:rFonts w:ascii="Times New Roman" w:hAnsi="Times New Roman" w:cs="Times New Roman"/>
          <w:sz w:val="28"/>
          <w:szCs w:val="28"/>
        </w:rPr>
        <w:t>b</w:t>
      </w:r>
      <w:r w:rsidRPr="009C16BF">
        <w:rPr>
          <w:rFonts w:ascii="Times New Roman" w:hAnsi="Times New Roman" w:cs="Times New Roman"/>
          <w:sz w:val="28"/>
          <w:szCs w:val="28"/>
        </w:rPr>
        <w:t xml:space="preserve">eloved regarding </w:t>
      </w:r>
      <w:r w:rsidR="008D5B49" w:rsidRPr="009C16BF">
        <w:rPr>
          <w:rFonts w:ascii="Times New Roman" w:hAnsi="Times New Roman" w:cs="Times New Roman"/>
          <w:sz w:val="28"/>
          <w:szCs w:val="28"/>
        </w:rPr>
        <w:t>H</w:t>
      </w:r>
      <w:r w:rsidRPr="009C16BF">
        <w:rPr>
          <w:rFonts w:ascii="Times New Roman" w:hAnsi="Times New Roman" w:cs="Times New Roman"/>
          <w:sz w:val="28"/>
          <w:szCs w:val="28"/>
        </w:rPr>
        <w:t xml:space="preserve">is </w:t>
      </w:r>
      <w:r w:rsidRPr="009C16BF">
        <w:rPr>
          <w:rFonts w:ascii="Times New Roman" w:hAnsi="Times New Roman" w:cs="Times New Roman"/>
          <w:sz w:val="28"/>
          <w:szCs w:val="28"/>
          <w:u w:val="single"/>
        </w:rPr>
        <w:t>vineyard</w:t>
      </w:r>
      <w:r w:rsidRPr="009C16BF">
        <w:rPr>
          <w:rFonts w:ascii="Times New Roman" w:hAnsi="Times New Roman" w:cs="Times New Roman"/>
          <w:sz w:val="28"/>
          <w:szCs w:val="28"/>
        </w:rPr>
        <w:t>. A vineyard came to pas</w:t>
      </w:r>
      <w:r w:rsidR="007356A4" w:rsidRPr="009C16BF">
        <w:rPr>
          <w:rFonts w:ascii="Times New Roman" w:hAnsi="Times New Roman" w:cs="Times New Roman"/>
          <w:sz w:val="28"/>
          <w:szCs w:val="28"/>
        </w:rPr>
        <w:t xml:space="preserve">s for my </w:t>
      </w:r>
      <w:r w:rsidR="008D5B49" w:rsidRPr="009C16BF">
        <w:rPr>
          <w:rFonts w:ascii="Times New Roman" w:hAnsi="Times New Roman" w:cs="Times New Roman"/>
          <w:sz w:val="28"/>
          <w:szCs w:val="28"/>
        </w:rPr>
        <w:t>b</w:t>
      </w:r>
      <w:r w:rsidR="007356A4" w:rsidRPr="009C16BF">
        <w:rPr>
          <w:rFonts w:ascii="Times New Roman" w:hAnsi="Times New Roman" w:cs="Times New Roman"/>
          <w:sz w:val="28"/>
          <w:szCs w:val="28"/>
        </w:rPr>
        <w:t xml:space="preserve">eloved on a fat hill. And </w:t>
      </w:r>
      <w:r w:rsidR="008D5B49" w:rsidRPr="009C16BF">
        <w:rPr>
          <w:rFonts w:ascii="Times New Roman" w:hAnsi="Times New Roman" w:cs="Times New Roman"/>
          <w:sz w:val="28"/>
          <w:szCs w:val="28"/>
        </w:rPr>
        <w:t>H</w:t>
      </w:r>
      <w:r w:rsidR="007356A4" w:rsidRPr="009C16BF">
        <w:rPr>
          <w:rFonts w:ascii="Times New Roman" w:hAnsi="Times New Roman" w:cs="Times New Roman"/>
          <w:sz w:val="28"/>
          <w:szCs w:val="28"/>
        </w:rPr>
        <w:t xml:space="preserve">e dug about it and freed it from stones and </w:t>
      </w:r>
      <w:r w:rsidR="008D5B49" w:rsidRPr="009C16BF">
        <w:rPr>
          <w:rFonts w:ascii="Times New Roman" w:hAnsi="Times New Roman" w:cs="Times New Roman"/>
          <w:sz w:val="28"/>
          <w:szCs w:val="28"/>
        </w:rPr>
        <w:t>H</w:t>
      </w:r>
      <w:r w:rsidR="007356A4" w:rsidRPr="009C16BF">
        <w:rPr>
          <w:rFonts w:ascii="Times New Roman" w:hAnsi="Times New Roman" w:cs="Times New Roman"/>
          <w:sz w:val="28"/>
          <w:szCs w:val="28"/>
        </w:rPr>
        <w:t xml:space="preserve">e planted it with vines. Then </w:t>
      </w:r>
      <w:r w:rsidR="008D5B49" w:rsidRPr="009C16BF">
        <w:rPr>
          <w:rFonts w:ascii="Times New Roman" w:hAnsi="Times New Roman" w:cs="Times New Roman"/>
          <w:sz w:val="28"/>
          <w:szCs w:val="28"/>
        </w:rPr>
        <w:t>H</w:t>
      </w:r>
      <w:r w:rsidR="007356A4" w:rsidRPr="009C16BF">
        <w:rPr>
          <w:rFonts w:ascii="Times New Roman" w:hAnsi="Times New Roman" w:cs="Times New Roman"/>
          <w:sz w:val="28"/>
          <w:szCs w:val="28"/>
        </w:rPr>
        <w:t xml:space="preserve">e built a tower in its midst and also </w:t>
      </w:r>
      <w:r w:rsidR="008D5B49" w:rsidRPr="009C16BF">
        <w:rPr>
          <w:rFonts w:ascii="Times New Roman" w:hAnsi="Times New Roman" w:cs="Times New Roman"/>
          <w:sz w:val="28"/>
          <w:szCs w:val="28"/>
        </w:rPr>
        <w:t>H</w:t>
      </w:r>
      <w:r w:rsidR="007356A4" w:rsidRPr="009C16BF">
        <w:rPr>
          <w:rFonts w:ascii="Times New Roman" w:hAnsi="Times New Roman" w:cs="Times New Roman"/>
          <w:sz w:val="28"/>
          <w:szCs w:val="28"/>
        </w:rPr>
        <w:t xml:space="preserve">e hewed a winepress in it. So </w:t>
      </w:r>
      <w:r w:rsidR="008D5B49" w:rsidRPr="009C16BF">
        <w:rPr>
          <w:rFonts w:ascii="Times New Roman" w:hAnsi="Times New Roman" w:cs="Times New Roman"/>
          <w:sz w:val="28"/>
          <w:szCs w:val="28"/>
        </w:rPr>
        <w:t>H</w:t>
      </w:r>
      <w:r w:rsidR="007356A4" w:rsidRPr="009C16BF">
        <w:rPr>
          <w:rFonts w:ascii="Times New Roman" w:hAnsi="Times New Roman" w:cs="Times New Roman"/>
          <w:sz w:val="28"/>
          <w:szCs w:val="28"/>
        </w:rPr>
        <w:t xml:space="preserve">e waited for </w:t>
      </w:r>
      <w:r w:rsidR="007356A4" w:rsidRPr="009C16BF">
        <w:rPr>
          <w:rFonts w:ascii="Times New Roman" w:hAnsi="Times New Roman" w:cs="Times New Roman"/>
          <w:i/>
          <w:sz w:val="28"/>
          <w:szCs w:val="28"/>
        </w:rPr>
        <w:t>it</w:t>
      </w:r>
      <w:r w:rsidR="007356A4" w:rsidRPr="009C16BF">
        <w:rPr>
          <w:rFonts w:ascii="Times New Roman" w:hAnsi="Times New Roman" w:cs="Times New Roman"/>
          <w:sz w:val="28"/>
          <w:szCs w:val="28"/>
        </w:rPr>
        <w:t xml:space="preserve"> to make grapes, but it made wild grapes. Then, </w:t>
      </w:r>
      <w:r w:rsidR="007356A4" w:rsidRPr="009C16BF">
        <w:rPr>
          <w:rFonts w:ascii="Times New Roman" w:hAnsi="Times New Roman" w:cs="Times New Roman"/>
          <w:b/>
          <w:sz w:val="28"/>
          <w:szCs w:val="28"/>
        </w:rPr>
        <w:t>now</w:t>
      </w:r>
      <w:r w:rsidR="000435A2" w:rsidRPr="009C16BF">
        <w:rPr>
          <w:rFonts w:ascii="Times New Roman" w:hAnsi="Times New Roman" w:cs="Times New Roman"/>
          <w:b/>
          <w:sz w:val="28"/>
          <w:szCs w:val="28"/>
        </w:rPr>
        <w:t xml:space="preserve"> </w:t>
      </w:r>
      <w:r w:rsidR="000435A2" w:rsidRPr="009C16BF">
        <w:rPr>
          <w:rFonts w:ascii="Times New Roman" w:hAnsi="Times New Roman" w:cs="Times New Roman"/>
          <w:sz w:val="28"/>
          <w:szCs w:val="28"/>
        </w:rPr>
        <w:t>(</w:t>
      </w:r>
      <w:r w:rsidR="00603A49" w:rsidRPr="009C16BF">
        <w:rPr>
          <w:rFonts w:ascii="Times New Roman" w:hAnsi="Times New Roman" w:cs="Times New Roman"/>
          <w:sz w:val="28"/>
          <w:szCs w:val="28"/>
        </w:rPr>
        <w:t>Heb.</w:t>
      </w:r>
      <w:r w:rsidR="008B6354" w:rsidRPr="009C16BF">
        <w:rPr>
          <w:rFonts w:ascii="Times New Roman" w:hAnsi="Times New Roman" w:cs="Times New Roman"/>
          <w:sz w:val="28"/>
          <w:szCs w:val="28"/>
        </w:rPr>
        <w:t xml:space="preserve"> </w:t>
      </w:r>
      <w:r w:rsidR="00FE71B5" w:rsidRPr="009C16BF">
        <w:rPr>
          <w:rFonts w:ascii="Times New Roman" w:hAnsi="Times New Roman" w:cs="Times New Roman"/>
          <w:i/>
          <w:sz w:val="28"/>
          <w:szCs w:val="28"/>
        </w:rPr>
        <w:t>`attâh</w:t>
      </w:r>
      <w:r w:rsidR="00FE71B5" w:rsidRPr="009C16BF">
        <w:rPr>
          <w:rFonts w:ascii="Times New Roman" w:hAnsi="Times New Roman" w:cs="Times New Roman"/>
          <w:sz w:val="28"/>
          <w:szCs w:val="28"/>
        </w:rPr>
        <w:t>)</w:t>
      </w:r>
      <w:r w:rsidR="007356A4" w:rsidRPr="009C16BF">
        <w:rPr>
          <w:rFonts w:ascii="Times New Roman" w:hAnsi="Times New Roman" w:cs="Times New Roman"/>
          <w:sz w:val="28"/>
          <w:szCs w:val="28"/>
        </w:rPr>
        <w:t xml:space="preserve">, dwellers of Jerusalem and men of Judah, </w:t>
      </w:r>
      <w:r w:rsidR="00D20132" w:rsidRPr="009C16BF">
        <w:rPr>
          <w:rFonts w:ascii="Times New Roman" w:hAnsi="Times New Roman" w:cs="Times New Roman"/>
          <w:sz w:val="28"/>
          <w:szCs w:val="28"/>
        </w:rPr>
        <w:t xml:space="preserve">what </w:t>
      </w:r>
      <w:r w:rsidR="005D13B5" w:rsidRPr="009C16BF">
        <w:rPr>
          <w:rFonts w:ascii="Times New Roman" w:hAnsi="Times New Roman" w:cs="Times New Roman"/>
          <w:i/>
          <w:iCs/>
          <w:sz w:val="28"/>
          <w:szCs w:val="28"/>
        </w:rPr>
        <w:t>is there</w:t>
      </w:r>
      <w:r w:rsidR="005D13B5" w:rsidRPr="009C16BF">
        <w:rPr>
          <w:rFonts w:ascii="Times New Roman" w:hAnsi="Times New Roman" w:cs="Times New Roman"/>
          <w:sz w:val="28"/>
          <w:szCs w:val="28"/>
        </w:rPr>
        <w:t xml:space="preserve"> </w:t>
      </w:r>
      <w:r w:rsidR="00D20132" w:rsidRPr="009C16BF">
        <w:rPr>
          <w:rFonts w:ascii="Times New Roman" w:hAnsi="Times New Roman" w:cs="Times New Roman"/>
          <w:sz w:val="28"/>
          <w:szCs w:val="28"/>
        </w:rPr>
        <w:t xml:space="preserve">to do yet for My vineyard that I have not done in it? Why have I waited for </w:t>
      </w:r>
      <w:r w:rsidR="00D20132" w:rsidRPr="009C16BF">
        <w:rPr>
          <w:rFonts w:ascii="Times New Roman" w:hAnsi="Times New Roman" w:cs="Times New Roman"/>
          <w:i/>
          <w:sz w:val="28"/>
          <w:szCs w:val="28"/>
        </w:rPr>
        <w:t xml:space="preserve">it </w:t>
      </w:r>
      <w:r w:rsidR="00D20132" w:rsidRPr="009C16BF">
        <w:rPr>
          <w:rFonts w:ascii="Times New Roman" w:hAnsi="Times New Roman" w:cs="Times New Roman"/>
          <w:sz w:val="28"/>
          <w:szCs w:val="28"/>
        </w:rPr>
        <w:t xml:space="preserve">to make grapes, when it made wild grapes? </w:t>
      </w:r>
      <w:r w:rsidR="00537BE8" w:rsidRPr="009C16BF">
        <w:rPr>
          <w:rFonts w:ascii="Times New Roman" w:hAnsi="Times New Roman" w:cs="Times New Roman"/>
          <w:sz w:val="28"/>
          <w:szCs w:val="28"/>
        </w:rPr>
        <w:t xml:space="preserve">But, </w:t>
      </w:r>
      <w:r w:rsidR="00537BE8" w:rsidRPr="009C16BF">
        <w:rPr>
          <w:rFonts w:ascii="Times New Roman" w:hAnsi="Times New Roman" w:cs="Times New Roman"/>
          <w:b/>
          <w:sz w:val="28"/>
          <w:szCs w:val="28"/>
        </w:rPr>
        <w:t>now</w:t>
      </w:r>
      <w:r w:rsidR="00FE71B5" w:rsidRPr="009C16BF">
        <w:rPr>
          <w:rFonts w:ascii="Times New Roman" w:hAnsi="Times New Roman" w:cs="Times New Roman"/>
          <w:b/>
          <w:sz w:val="28"/>
          <w:szCs w:val="28"/>
        </w:rPr>
        <w:t xml:space="preserve"> </w:t>
      </w:r>
      <w:r w:rsidR="00FE71B5" w:rsidRPr="009C16BF">
        <w:rPr>
          <w:rFonts w:ascii="Times New Roman" w:hAnsi="Times New Roman" w:cs="Times New Roman"/>
          <w:sz w:val="28"/>
          <w:szCs w:val="28"/>
        </w:rPr>
        <w:t>(</w:t>
      </w:r>
      <w:r w:rsidR="00FE71B5" w:rsidRPr="009C16BF">
        <w:rPr>
          <w:rFonts w:ascii="Times New Roman" w:hAnsi="Times New Roman" w:cs="Times New Roman"/>
          <w:i/>
          <w:sz w:val="28"/>
          <w:szCs w:val="28"/>
        </w:rPr>
        <w:t>`attâh</w:t>
      </w:r>
      <w:r w:rsidR="00FE71B5" w:rsidRPr="009C16BF">
        <w:rPr>
          <w:rFonts w:ascii="Times New Roman" w:hAnsi="Times New Roman" w:cs="Times New Roman"/>
          <w:sz w:val="28"/>
          <w:szCs w:val="28"/>
        </w:rPr>
        <w:t>)</w:t>
      </w:r>
      <w:r w:rsidR="00537BE8" w:rsidRPr="009C16BF">
        <w:rPr>
          <w:rFonts w:ascii="Times New Roman" w:hAnsi="Times New Roman" w:cs="Times New Roman"/>
          <w:sz w:val="28"/>
          <w:szCs w:val="28"/>
        </w:rPr>
        <w:t>, I reveal indeed what I will do to My vineyard, removing its hedge and bringing it to burning, breaking down its wall and bringing it to trampling.</w:t>
      </w:r>
      <w:r w:rsidR="00B126FD" w:rsidRPr="009C16BF">
        <w:rPr>
          <w:rFonts w:ascii="Times New Roman" w:hAnsi="Times New Roman" w:cs="Times New Roman"/>
          <w:sz w:val="28"/>
          <w:szCs w:val="28"/>
        </w:rPr>
        <w:t xml:space="preserve"> And I will appoint it a waste. It will neither be pruned nor hoed. And will come up thorns and thorn-bushes</w:t>
      </w:r>
      <w:r w:rsidR="00D05CA2" w:rsidRPr="009C16BF">
        <w:rPr>
          <w:rFonts w:ascii="Times New Roman" w:hAnsi="Times New Roman" w:cs="Times New Roman"/>
          <w:sz w:val="28"/>
          <w:szCs w:val="28"/>
        </w:rPr>
        <w:t xml:space="preserve">. And over the clouds I will command rains from </w:t>
      </w:r>
      <w:r w:rsidR="002E082F" w:rsidRPr="009C16BF">
        <w:rPr>
          <w:rFonts w:ascii="Times New Roman" w:hAnsi="Times New Roman" w:cs="Times New Roman"/>
          <w:i/>
          <w:sz w:val="28"/>
          <w:szCs w:val="28"/>
        </w:rPr>
        <w:t>not</w:t>
      </w:r>
      <w:r w:rsidR="002E082F" w:rsidRPr="009C16BF">
        <w:rPr>
          <w:rFonts w:ascii="Times New Roman" w:hAnsi="Times New Roman" w:cs="Times New Roman"/>
          <w:sz w:val="28"/>
          <w:szCs w:val="28"/>
        </w:rPr>
        <w:t xml:space="preserve"> </w:t>
      </w:r>
      <w:r w:rsidR="00D05CA2" w:rsidRPr="009C16BF">
        <w:rPr>
          <w:rFonts w:ascii="Times New Roman" w:hAnsi="Times New Roman" w:cs="Times New Roman"/>
          <w:sz w:val="28"/>
          <w:szCs w:val="28"/>
        </w:rPr>
        <w:t xml:space="preserve">raining upon it. For </w:t>
      </w:r>
      <w:r w:rsidR="00D05CA2" w:rsidRPr="009C16BF">
        <w:rPr>
          <w:rFonts w:ascii="Times New Roman" w:hAnsi="Times New Roman" w:cs="Times New Roman"/>
          <w:i/>
          <w:sz w:val="28"/>
          <w:szCs w:val="28"/>
        </w:rPr>
        <w:t>the</w:t>
      </w:r>
      <w:r w:rsidR="00D05CA2" w:rsidRPr="009C16BF">
        <w:rPr>
          <w:rFonts w:ascii="Times New Roman" w:hAnsi="Times New Roman" w:cs="Times New Roman"/>
          <w:sz w:val="28"/>
          <w:szCs w:val="28"/>
        </w:rPr>
        <w:t xml:space="preserve"> vineyard of Yahweh of armies is </w:t>
      </w:r>
      <w:r w:rsidR="00D05CA2" w:rsidRPr="009C16BF">
        <w:rPr>
          <w:rFonts w:ascii="Times New Roman" w:hAnsi="Times New Roman" w:cs="Times New Roman"/>
          <w:i/>
          <w:sz w:val="28"/>
          <w:szCs w:val="28"/>
        </w:rPr>
        <w:t>the</w:t>
      </w:r>
      <w:r w:rsidR="00D05CA2" w:rsidRPr="009C16BF">
        <w:rPr>
          <w:rFonts w:ascii="Times New Roman" w:hAnsi="Times New Roman" w:cs="Times New Roman"/>
          <w:sz w:val="28"/>
          <w:szCs w:val="28"/>
        </w:rPr>
        <w:t xml:space="preserve"> house of Israel, and</w:t>
      </w:r>
      <w:r w:rsidR="009B5E52" w:rsidRPr="009C16BF">
        <w:rPr>
          <w:rFonts w:ascii="Times New Roman" w:hAnsi="Times New Roman" w:cs="Times New Roman"/>
          <w:sz w:val="28"/>
          <w:szCs w:val="28"/>
        </w:rPr>
        <w:t xml:space="preserve"> men of Judah a planting of His delight. And He waited for justice, but, </w:t>
      </w:r>
      <w:r w:rsidR="009B5E52" w:rsidRPr="009C16BF">
        <w:rPr>
          <w:rFonts w:ascii="Times New Roman" w:hAnsi="Times New Roman" w:cs="Times New Roman"/>
          <w:b/>
          <w:sz w:val="28"/>
          <w:szCs w:val="28"/>
          <w:u w:val="double"/>
        </w:rPr>
        <w:t>behold</w:t>
      </w:r>
      <w:r w:rsidR="009B5E52" w:rsidRPr="009C16BF">
        <w:rPr>
          <w:rFonts w:ascii="Times New Roman" w:hAnsi="Times New Roman" w:cs="Times New Roman"/>
          <w:sz w:val="28"/>
          <w:szCs w:val="28"/>
        </w:rPr>
        <w:t>, bloodshed – for righteo</w:t>
      </w:r>
      <w:r w:rsidR="002E082F" w:rsidRPr="009C16BF">
        <w:rPr>
          <w:rFonts w:ascii="Times New Roman" w:hAnsi="Times New Roman" w:cs="Times New Roman"/>
          <w:sz w:val="28"/>
          <w:szCs w:val="28"/>
        </w:rPr>
        <w:t xml:space="preserve">usness, but, </w:t>
      </w:r>
      <w:r w:rsidR="002E082F" w:rsidRPr="009C16BF">
        <w:rPr>
          <w:rFonts w:ascii="Times New Roman" w:hAnsi="Times New Roman" w:cs="Times New Roman"/>
          <w:b/>
          <w:sz w:val="28"/>
          <w:szCs w:val="28"/>
          <w:u w:val="double"/>
        </w:rPr>
        <w:t>behold</w:t>
      </w:r>
      <w:r w:rsidR="002E082F" w:rsidRPr="009C16BF">
        <w:rPr>
          <w:rFonts w:ascii="Times New Roman" w:hAnsi="Times New Roman" w:cs="Times New Roman"/>
          <w:sz w:val="28"/>
          <w:szCs w:val="28"/>
        </w:rPr>
        <w:t>, an outcry.</w:t>
      </w:r>
      <w:r w:rsidR="00537BE8" w:rsidRPr="009C16BF">
        <w:rPr>
          <w:rFonts w:ascii="Times New Roman" w:hAnsi="Times New Roman" w:cs="Times New Roman"/>
          <w:sz w:val="28"/>
          <w:szCs w:val="28"/>
        </w:rPr>
        <w:t>”</w:t>
      </w:r>
      <w:r w:rsidR="008D5B49" w:rsidRPr="009C16BF">
        <w:rPr>
          <w:rFonts w:ascii="Times New Roman" w:hAnsi="Times New Roman" w:cs="Times New Roman"/>
          <w:sz w:val="28"/>
          <w:szCs w:val="28"/>
        </w:rPr>
        <w:t xml:space="preserve">  (</w:t>
      </w:r>
      <w:r w:rsidR="009E19C5" w:rsidRPr="009C16BF">
        <w:rPr>
          <w:rFonts w:ascii="Times New Roman" w:hAnsi="Times New Roman" w:cs="Times New Roman"/>
          <w:sz w:val="28"/>
          <w:szCs w:val="28"/>
        </w:rPr>
        <w:t xml:space="preserve">certain </w:t>
      </w:r>
      <w:r w:rsidR="008D5B49" w:rsidRPr="009C16BF">
        <w:rPr>
          <w:rFonts w:ascii="Times New Roman" w:hAnsi="Times New Roman" w:cs="Times New Roman"/>
          <w:sz w:val="28"/>
          <w:szCs w:val="28"/>
        </w:rPr>
        <w:t xml:space="preserve">pronouns capitalized per </w:t>
      </w:r>
      <w:r w:rsidR="008D5B49" w:rsidRPr="009C16BF">
        <w:rPr>
          <w:rFonts w:ascii="Times New Roman" w:hAnsi="Times New Roman" w:cs="Times New Roman"/>
          <w:i/>
          <w:iCs/>
          <w:sz w:val="28"/>
          <w:szCs w:val="28"/>
        </w:rPr>
        <w:t>NAS</w:t>
      </w:r>
      <w:r w:rsidR="00FF6F98" w:rsidRPr="009C16BF">
        <w:rPr>
          <w:rFonts w:ascii="Times New Roman" w:hAnsi="Times New Roman" w:cs="Times New Roman"/>
          <w:i/>
          <w:iCs/>
          <w:sz w:val="28"/>
          <w:szCs w:val="28"/>
        </w:rPr>
        <w:t>B</w:t>
      </w:r>
      <w:r w:rsidR="008D5B49" w:rsidRPr="009C16BF">
        <w:rPr>
          <w:rFonts w:ascii="Times New Roman" w:hAnsi="Times New Roman" w:cs="Times New Roman"/>
          <w:sz w:val="28"/>
          <w:szCs w:val="28"/>
        </w:rPr>
        <w:t>)</w:t>
      </w:r>
    </w:p>
    <w:p w:rsidR="00537BE8" w:rsidRPr="009C16BF" w:rsidRDefault="00537BE8" w:rsidP="006A46CF">
      <w:pPr>
        <w:rPr>
          <w:rFonts w:ascii="Times New Roman" w:hAnsi="Times New Roman" w:cs="Times New Roman"/>
          <w:sz w:val="28"/>
          <w:szCs w:val="28"/>
        </w:rPr>
      </w:pPr>
      <w:r w:rsidRPr="009C16BF">
        <w:rPr>
          <w:rFonts w:ascii="Times New Roman" w:hAnsi="Times New Roman" w:cs="Times New Roman"/>
          <w:bCs/>
          <w:sz w:val="28"/>
          <w:szCs w:val="28"/>
          <w:u w:val="single"/>
        </w:rPr>
        <w:lastRenderedPageBreak/>
        <w:t>N</w:t>
      </w:r>
      <w:r w:rsidR="00D146E1" w:rsidRPr="009C16BF">
        <w:rPr>
          <w:rFonts w:ascii="Times New Roman" w:hAnsi="Times New Roman" w:cs="Times New Roman"/>
          <w:bCs/>
          <w:sz w:val="28"/>
          <w:szCs w:val="28"/>
          <w:u w:val="single"/>
        </w:rPr>
        <w:t>OTE</w:t>
      </w:r>
      <w:r w:rsidRPr="009C16BF">
        <w:rPr>
          <w:rFonts w:ascii="Times New Roman" w:hAnsi="Times New Roman" w:cs="Times New Roman"/>
          <w:sz w:val="28"/>
          <w:szCs w:val="28"/>
        </w:rPr>
        <w:t xml:space="preserve">: </w:t>
      </w:r>
      <w:r w:rsidR="00D146E1" w:rsidRPr="009C16BF">
        <w:rPr>
          <w:rFonts w:ascii="Times New Roman" w:hAnsi="Times New Roman" w:cs="Times New Roman"/>
          <w:sz w:val="28"/>
          <w:szCs w:val="28"/>
        </w:rPr>
        <w:t>T</w:t>
      </w:r>
      <w:r w:rsidRPr="009C16BF">
        <w:rPr>
          <w:rFonts w:ascii="Times New Roman" w:hAnsi="Times New Roman" w:cs="Times New Roman"/>
          <w:sz w:val="28"/>
          <w:szCs w:val="28"/>
        </w:rPr>
        <w:t>his was addressed directly to those dwelling in Jerusalem and Judea in that day. The immediate threat of the destruction of Jerusalem was apparent in the parable of the vineyard</w:t>
      </w:r>
      <w:r w:rsidR="00B126FD" w:rsidRPr="009C16BF">
        <w:rPr>
          <w:rFonts w:ascii="Times New Roman" w:hAnsi="Times New Roman" w:cs="Times New Roman"/>
          <w:sz w:val="28"/>
          <w:szCs w:val="28"/>
        </w:rPr>
        <w:t xml:space="preserve">, just as Jesus’ use of </w:t>
      </w:r>
      <w:r w:rsidR="009B5E52" w:rsidRPr="009C16BF">
        <w:rPr>
          <w:rFonts w:ascii="Times New Roman" w:hAnsi="Times New Roman" w:cs="Times New Roman"/>
          <w:sz w:val="28"/>
          <w:szCs w:val="28"/>
        </w:rPr>
        <w:t xml:space="preserve">a </w:t>
      </w:r>
      <w:r w:rsidR="00B126FD" w:rsidRPr="009C16BF">
        <w:rPr>
          <w:rFonts w:ascii="Times New Roman" w:hAnsi="Times New Roman" w:cs="Times New Roman"/>
          <w:sz w:val="28"/>
          <w:szCs w:val="28"/>
        </w:rPr>
        <w:t>vineyard parable was in His day (</w:t>
      </w:r>
      <w:r w:rsidR="00903F18" w:rsidRPr="009C16BF">
        <w:rPr>
          <w:rFonts w:ascii="Times New Roman" w:hAnsi="Times New Roman" w:cs="Times New Roman"/>
          <w:sz w:val="28"/>
          <w:szCs w:val="28"/>
        </w:rPr>
        <w:t>see</w:t>
      </w:r>
      <w:r w:rsidR="00B126FD" w:rsidRPr="009C16BF">
        <w:rPr>
          <w:rFonts w:ascii="Times New Roman" w:hAnsi="Times New Roman" w:cs="Times New Roman"/>
          <w:sz w:val="28"/>
          <w:szCs w:val="28"/>
        </w:rPr>
        <w:t xml:space="preserve"> Ma</w:t>
      </w:r>
      <w:r w:rsidR="009B5E52" w:rsidRPr="009C16BF">
        <w:rPr>
          <w:rFonts w:ascii="Times New Roman" w:hAnsi="Times New Roman" w:cs="Times New Roman"/>
          <w:sz w:val="28"/>
          <w:szCs w:val="28"/>
        </w:rPr>
        <w:t>r</w:t>
      </w:r>
      <w:r w:rsidR="00B126FD" w:rsidRPr="009C16BF">
        <w:rPr>
          <w:rFonts w:ascii="Times New Roman" w:hAnsi="Times New Roman" w:cs="Times New Roman"/>
          <w:sz w:val="28"/>
          <w:szCs w:val="28"/>
        </w:rPr>
        <w:t>.</w:t>
      </w:r>
      <w:r w:rsidR="009B5E52" w:rsidRPr="009C16BF">
        <w:rPr>
          <w:rFonts w:ascii="Times New Roman" w:hAnsi="Times New Roman" w:cs="Times New Roman"/>
          <w:sz w:val="28"/>
          <w:szCs w:val="28"/>
        </w:rPr>
        <w:t>12:1-9). Isaiah’s generation, and Jesus’</w:t>
      </w:r>
      <w:r w:rsidR="002E082F" w:rsidRPr="009C16BF">
        <w:rPr>
          <w:rFonts w:ascii="Times New Roman" w:hAnsi="Times New Roman" w:cs="Times New Roman"/>
          <w:sz w:val="28"/>
          <w:szCs w:val="28"/>
        </w:rPr>
        <w:t xml:space="preserve"> generation</w:t>
      </w:r>
      <w:r w:rsidR="009B5E52" w:rsidRPr="009C16BF">
        <w:rPr>
          <w:rFonts w:ascii="Times New Roman" w:hAnsi="Times New Roman" w:cs="Times New Roman"/>
          <w:sz w:val="28"/>
          <w:szCs w:val="28"/>
        </w:rPr>
        <w:t xml:space="preserve">, each </w:t>
      </w:r>
      <w:r w:rsidR="002E082F" w:rsidRPr="009C16BF">
        <w:rPr>
          <w:rFonts w:ascii="Times New Roman" w:hAnsi="Times New Roman" w:cs="Times New Roman"/>
          <w:sz w:val="28"/>
          <w:szCs w:val="28"/>
        </w:rPr>
        <w:t xml:space="preserve">would </w:t>
      </w:r>
      <w:r w:rsidR="009B5E52" w:rsidRPr="009C16BF">
        <w:rPr>
          <w:rFonts w:ascii="Times New Roman" w:hAnsi="Times New Roman" w:cs="Times New Roman"/>
          <w:sz w:val="28"/>
          <w:szCs w:val="28"/>
        </w:rPr>
        <w:t xml:space="preserve">have heard their parable with </w:t>
      </w:r>
      <w:r w:rsidR="002E082F" w:rsidRPr="009C16BF">
        <w:rPr>
          <w:rFonts w:ascii="Times New Roman" w:hAnsi="Times New Roman" w:cs="Times New Roman"/>
          <w:sz w:val="28"/>
          <w:szCs w:val="28"/>
        </w:rPr>
        <w:t>the same</w:t>
      </w:r>
      <w:r w:rsidR="009B5E52" w:rsidRPr="009C16BF">
        <w:rPr>
          <w:rFonts w:ascii="Times New Roman" w:hAnsi="Times New Roman" w:cs="Times New Roman"/>
          <w:sz w:val="28"/>
          <w:szCs w:val="28"/>
        </w:rPr>
        <w:t xml:space="preserve"> sense of immediacy.</w:t>
      </w:r>
      <w:r w:rsidR="00A30741" w:rsidRPr="009C16BF">
        <w:rPr>
          <w:rFonts w:ascii="Times New Roman" w:hAnsi="Times New Roman" w:cs="Times New Roman"/>
          <w:sz w:val="28"/>
          <w:szCs w:val="28"/>
        </w:rPr>
        <w:t xml:space="preserve"> And note that, as in the threat of Isa</w:t>
      </w:r>
      <w:r w:rsidR="00D56741" w:rsidRPr="009C16BF">
        <w:rPr>
          <w:rFonts w:ascii="Times New Roman" w:hAnsi="Times New Roman" w:cs="Times New Roman"/>
          <w:sz w:val="28"/>
          <w:szCs w:val="28"/>
        </w:rPr>
        <w:t>iah</w:t>
      </w:r>
      <w:r w:rsidR="00A30741" w:rsidRPr="009C16BF">
        <w:rPr>
          <w:rFonts w:ascii="Times New Roman" w:hAnsi="Times New Roman" w:cs="Times New Roman"/>
          <w:sz w:val="28"/>
          <w:szCs w:val="28"/>
        </w:rPr>
        <w:t xml:space="preserve"> ch</w:t>
      </w:r>
      <w:r w:rsidR="00D56741" w:rsidRPr="009C16BF">
        <w:rPr>
          <w:rFonts w:ascii="Times New Roman" w:hAnsi="Times New Roman" w:cs="Times New Roman"/>
          <w:sz w:val="28"/>
          <w:szCs w:val="28"/>
        </w:rPr>
        <w:t xml:space="preserve">apter </w:t>
      </w:r>
      <w:r w:rsidR="00A30741" w:rsidRPr="009C16BF">
        <w:rPr>
          <w:rFonts w:ascii="Times New Roman" w:hAnsi="Times New Roman" w:cs="Times New Roman"/>
          <w:sz w:val="28"/>
          <w:szCs w:val="28"/>
        </w:rPr>
        <w:t xml:space="preserve">1, the “vineyard” was not entirely destroyed in Isaiah’s time. Although Sennacherib overran Judea </w:t>
      </w:r>
      <w:r w:rsidR="00CC2852" w:rsidRPr="009C16BF">
        <w:rPr>
          <w:rFonts w:ascii="Times New Roman" w:hAnsi="Times New Roman" w:cs="Times New Roman"/>
          <w:sz w:val="28"/>
          <w:szCs w:val="28"/>
        </w:rPr>
        <w:t>when Hezekiah ruled, yet he did not take Jerusalem and his entire army was destroyed by Yahweh’s hand. It was a great salvation</w:t>
      </w:r>
      <w:r w:rsidR="00903F18" w:rsidRPr="009C16BF">
        <w:rPr>
          <w:rFonts w:ascii="Times New Roman" w:hAnsi="Times New Roman" w:cs="Times New Roman"/>
          <w:sz w:val="28"/>
          <w:szCs w:val="28"/>
        </w:rPr>
        <w:t xml:space="preserve"> for Jerusalem</w:t>
      </w:r>
      <w:r w:rsidR="00CC2852" w:rsidRPr="009C16BF">
        <w:rPr>
          <w:rFonts w:ascii="Times New Roman" w:hAnsi="Times New Roman" w:cs="Times New Roman"/>
          <w:sz w:val="28"/>
          <w:szCs w:val="28"/>
        </w:rPr>
        <w:t>, and not a great destruction.</w:t>
      </w:r>
    </w:p>
    <w:p w:rsidR="00A63463" w:rsidRPr="009C16BF" w:rsidRDefault="008B12B6" w:rsidP="008D5B49">
      <w:pPr>
        <w:rPr>
          <w:rFonts w:ascii="Times New Roman" w:hAnsi="Times New Roman" w:cs="Times New Roman"/>
          <w:sz w:val="28"/>
          <w:szCs w:val="28"/>
        </w:rPr>
      </w:pPr>
      <w:r w:rsidRPr="009C16BF">
        <w:rPr>
          <w:rFonts w:ascii="Times New Roman" w:hAnsi="Times New Roman" w:cs="Times New Roman"/>
          <w:bCs/>
          <w:sz w:val="28"/>
          <w:szCs w:val="28"/>
          <w:u w:val="single"/>
        </w:rPr>
        <w:t>FURTHER</w:t>
      </w:r>
      <w:r w:rsidR="00A63463" w:rsidRPr="009C16BF">
        <w:rPr>
          <w:rFonts w:ascii="Times New Roman" w:hAnsi="Times New Roman" w:cs="Times New Roman"/>
          <w:sz w:val="28"/>
          <w:szCs w:val="28"/>
        </w:rPr>
        <w:t xml:space="preserve">: This example of a </w:t>
      </w:r>
      <w:r w:rsidR="00E32A16" w:rsidRPr="009C16BF">
        <w:rPr>
          <w:rFonts w:ascii="Times New Roman" w:hAnsi="Times New Roman" w:cs="Times New Roman"/>
          <w:sz w:val="28"/>
          <w:szCs w:val="28"/>
        </w:rPr>
        <w:t xml:space="preserve">divine </w:t>
      </w:r>
      <w:r w:rsidR="00A63463" w:rsidRPr="009C16BF">
        <w:rPr>
          <w:rFonts w:ascii="Times New Roman" w:hAnsi="Times New Roman" w:cs="Times New Roman"/>
          <w:sz w:val="28"/>
          <w:szCs w:val="28"/>
        </w:rPr>
        <w:t xml:space="preserve">parable includes an explanation of the </w:t>
      </w:r>
      <w:r w:rsidR="00A63463" w:rsidRPr="009C16BF">
        <w:rPr>
          <w:rFonts w:ascii="Times New Roman" w:hAnsi="Times New Roman"/>
          <w:i/>
          <w:sz w:val="28"/>
          <w:szCs w:val="28"/>
        </w:rPr>
        <w:t>meaning</w:t>
      </w:r>
      <w:r w:rsidR="00A63463" w:rsidRPr="009C16BF">
        <w:rPr>
          <w:rFonts w:ascii="Times New Roman" w:hAnsi="Times New Roman" w:cs="Times New Roman"/>
          <w:sz w:val="28"/>
          <w:szCs w:val="28"/>
        </w:rPr>
        <w:t xml:space="preserve"> of the</w:t>
      </w:r>
      <w:r w:rsidR="00276952" w:rsidRPr="009C16BF">
        <w:rPr>
          <w:rFonts w:ascii="Times New Roman" w:hAnsi="Times New Roman" w:cs="Times New Roman"/>
          <w:sz w:val="28"/>
          <w:szCs w:val="28"/>
        </w:rPr>
        <w:t xml:space="preserve"> parabolic object, </w:t>
      </w:r>
      <w:r w:rsidR="00A63463" w:rsidRPr="009C16BF">
        <w:rPr>
          <w:rFonts w:ascii="Times New Roman" w:hAnsi="Times New Roman" w:cs="Times New Roman"/>
          <w:sz w:val="28"/>
          <w:szCs w:val="28"/>
        </w:rPr>
        <w:t>“</w:t>
      </w:r>
      <w:r w:rsidR="00A63463" w:rsidRPr="009C16BF">
        <w:rPr>
          <w:rFonts w:ascii="Times New Roman" w:hAnsi="Times New Roman" w:cs="Times New Roman"/>
          <w:sz w:val="28"/>
          <w:szCs w:val="28"/>
          <w:u w:val="single"/>
        </w:rPr>
        <w:t>vineyard</w:t>
      </w:r>
      <w:r w:rsidR="00A63463" w:rsidRPr="009C16BF">
        <w:rPr>
          <w:rFonts w:ascii="Times New Roman" w:hAnsi="Times New Roman" w:cs="Times New Roman"/>
          <w:sz w:val="28"/>
          <w:szCs w:val="28"/>
        </w:rPr>
        <w:t xml:space="preserve">”. So there is no need </w:t>
      </w:r>
      <w:r w:rsidR="00276952" w:rsidRPr="009C16BF">
        <w:rPr>
          <w:rFonts w:ascii="Times New Roman" w:hAnsi="Times New Roman" w:cs="Times New Roman"/>
          <w:sz w:val="28"/>
          <w:szCs w:val="28"/>
        </w:rPr>
        <w:t>for</w:t>
      </w:r>
      <w:r w:rsidR="00A63463" w:rsidRPr="009C16BF">
        <w:rPr>
          <w:rFonts w:ascii="Times New Roman" w:hAnsi="Times New Roman" w:cs="Times New Roman"/>
          <w:sz w:val="28"/>
          <w:szCs w:val="28"/>
        </w:rPr>
        <w:t xml:space="preserve"> guesswork here. </w:t>
      </w:r>
      <w:r w:rsidR="00276952" w:rsidRPr="009C16BF">
        <w:rPr>
          <w:rFonts w:ascii="Times New Roman" w:hAnsi="Times New Roman" w:cs="Times New Roman"/>
          <w:sz w:val="28"/>
          <w:szCs w:val="28"/>
        </w:rPr>
        <w:t xml:space="preserve">I would add that any later references, in Isaiah or elsewhere, to an enigmatic “vineyard” could draw on Isaiah 5:1-7 for its exposition. This would be using the </w:t>
      </w:r>
      <w:r w:rsidR="00F439E6" w:rsidRPr="009C16BF">
        <w:rPr>
          <w:rFonts w:ascii="Times New Roman" w:hAnsi="Times New Roman" w:cs="Times New Roman"/>
          <w:sz w:val="28"/>
          <w:szCs w:val="28"/>
        </w:rPr>
        <w:t xml:space="preserve">important </w:t>
      </w:r>
      <w:r w:rsidR="004F683B" w:rsidRPr="009C16BF">
        <w:rPr>
          <w:rFonts w:ascii="Times New Roman" w:hAnsi="Times New Roman" w:cs="Times New Roman"/>
          <w:sz w:val="28"/>
          <w:szCs w:val="28"/>
        </w:rPr>
        <w:t xml:space="preserve">hermeneutic </w:t>
      </w:r>
      <w:r w:rsidR="00276952" w:rsidRPr="009C16BF">
        <w:rPr>
          <w:rFonts w:ascii="Times New Roman" w:hAnsi="Times New Roman" w:cs="Times New Roman"/>
          <w:sz w:val="28"/>
          <w:szCs w:val="28"/>
        </w:rPr>
        <w:t>principle of “comparing spiritual</w:t>
      </w:r>
      <w:r w:rsidR="005613AD" w:rsidRPr="009C16BF">
        <w:rPr>
          <w:rFonts w:ascii="Times New Roman" w:hAnsi="Times New Roman" w:cs="Times New Roman"/>
          <w:sz w:val="28"/>
          <w:szCs w:val="28"/>
        </w:rPr>
        <w:t xml:space="preserve"> </w:t>
      </w:r>
      <w:r w:rsidR="005613AD" w:rsidRPr="009C16BF">
        <w:rPr>
          <w:rFonts w:ascii="Times New Roman" w:hAnsi="Times New Roman" w:cs="Times New Roman"/>
          <w:i/>
          <w:iCs/>
          <w:sz w:val="28"/>
          <w:szCs w:val="28"/>
        </w:rPr>
        <w:t>thing</w:t>
      </w:r>
      <w:r w:rsidR="00276952" w:rsidRPr="009C16BF">
        <w:rPr>
          <w:rFonts w:ascii="Times New Roman" w:hAnsi="Times New Roman" w:cs="Times New Roman"/>
          <w:i/>
          <w:iCs/>
          <w:sz w:val="28"/>
          <w:szCs w:val="28"/>
        </w:rPr>
        <w:t>s</w:t>
      </w:r>
      <w:r w:rsidR="00276952" w:rsidRPr="009C16BF">
        <w:rPr>
          <w:rFonts w:ascii="Times New Roman" w:hAnsi="Times New Roman" w:cs="Times New Roman"/>
          <w:sz w:val="28"/>
          <w:szCs w:val="28"/>
        </w:rPr>
        <w:t xml:space="preserve"> with spiritual</w:t>
      </w:r>
      <w:r w:rsidR="005613AD" w:rsidRPr="009C16BF">
        <w:rPr>
          <w:rFonts w:ascii="Times New Roman" w:hAnsi="Times New Roman" w:cs="Times New Roman"/>
          <w:sz w:val="28"/>
          <w:szCs w:val="28"/>
        </w:rPr>
        <w:t xml:space="preserve"> </w:t>
      </w:r>
      <w:r w:rsidR="00A045CA" w:rsidRPr="009C16BF">
        <w:rPr>
          <w:rFonts w:ascii="Times New Roman" w:hAnsi="Times New Roman" w:cs="Times New Roman"/>
          <w:i/>
          <w:iCs/>
          <w:sz w:val="28"/>
          <w:szCs w:val="28"/>
        </w:rPr>
        <w:t>things</w:t>
      </w:r>
      <w:r w:rsidR="00276952" w:rsidRPr="009C16BF">
        <w:rPr>
          <w:rFonts w:ascii="Times New Roman" w:hAnsi="Times New Roman" w:cs="Times New Roman"/>
          <w:sz w:val="28"/>
          <w:szCs w:val="28"/>
        </w:rPr>
        <w:t>” (1 Cor.2:13).</w:t>
      </w:r>
    </w:p>
    <w:p w:rsidR="00117B75" w:rsidRPr="009C16BF" w:rsidRDefault="002E082F" w:rsidP="00E62338">
      <w:pPr>
        <w:ind w:left="360"/>
        <w:rPr>
          <w:rFonts w:ascii="Times New Roman" w:hAnsi="Times New Roman" w:cs="Times New Roman"/>
          <w:sz w:val="28"/>
          <w:szCs w:val="28"/>
        </w:rPr>
      </w:pPr>
      <w:r w:rsidRPr="009C16BF">
        <w:rPr>
          <w:rFonts w:ascii="Times New Roman" w:hAnsi="Times New Roman" w:cs="Times New Roman"/>
          <w:b/>
          <w:sz w:val="28"/>
          <w:szCs w:val="28"/>
        </w:rPr>
        <w:t>Eze.7:1-</w:t>
      </w:r>
      <w:r w:rsidR="00D146E1" w:rsidRPr="009C16BF">
        <w:rPr>
          <w:rFonts w:ascii="Times New Roman" w:hAnsi="Times New Roman" w:cs="Times New Roman"/>
          <w:b/>
          <w:sz w:val="28"/>
          <w:szCs w:val="28"/>
        </w:rPr>
        <w:t xml:space="preserve">12 </w:t>
      </w:r>
      <w:r w:rsidRPr="009C16BF">
        <w:rPr>
          <w:rFonts w:ascii="Times New Roman" w:hAnsi="Times New Roman" w:cs="Times New Roman"/>
          <w:b/>
          <w:sz w:val="28"/>
          <w:szCs w:val="28"/>
        </w:rPr>
        <w:t xml:space="preserve"> </w:t>
      </w:r>
      <w:r w:rsidRPr="009C16BF">
        <w:rPr>
          <w:rFonts w:ascii="Times New Roman" w:hAnsi="Times New Roman" w:cs="Times New Roman"/>
          <w:sz w:val="28"/>
          <w:szCs w:val="28"/>
        </w:rPr>
        <w:t xml:space="preserve">“Then came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word of Yahweh to me, to say, ‘</w:t>
      </w:r>
      <w:r w:rsidR="00D91FC1" w:rsidRPr="009C16BF">
        <w:rPr>
          <w:rFonts w:ascii="Times New Roman" w:hAnsi="Times New Roman" w:cs="Times New Roman"/>
          <w:sz w:val="28"/>
          <w:szCs w:val="28"/>
        </w:rPr>
        <w:t>And you, son of man, thus said Adonai</w:t>
      </w:r>
      <w:r w:rsidR="009F3CDC" w:rsidRPr="009C16BF">
        <w:rPr>
          <w:rFonts w:ascii="Times New Roman" w:hAnsi="Times New Roman" w:cs="Times New Roman"/>
          <w:sz w:val="28"/>
          <w:szCs w:val="28"/>
        </w:rPr>
        <w:t xml:space="preserve"> (‘my Lord’)</w:t>
      </w:r>
      <w:r w:rsidR="00D91FC1" w:rsidRPr="009C16BF">
        <w:rPr>
          <w:rFonts w:ascii="Times New Roman" w:hAnsi="Times New Roman" w:cs="Times New Roman"/>
          <w:sz w:val="28"/>
          <w:szCs w:val="28"/>
        </w:rPr>
        <w:t xml:space="preserve"> Yahweh to the land of Israel, “</w:t>
      </w:r>
      <w:r w:rsidR="00D91FC1" w:rsidRPr="009C16BF">
        <w:rPr>
          <w:rFonts w:ascii="Times New Roman" w:hAnsi="Times New Roman" w:cs="Times New Roman"/>
          <w:b/>
          <w:sz w:val="28"/>
          <w:szCs w:val="28"/>
          <w:u w:val="single"/>
        </w:rPr>
        <w:t>An end</w:t>
      </w:r>
      <w:r w:rsidR="00D91FC1" w:rsidRPr="009C16BF">
        <w:rPr>
          <w:rFonts w:ascii="Times New Roman" w:hAnsi="Times New Roman" w:cs="Times New Roman"/>
          <w:b/>
          <w:sz w:val="28"/>
          <w:szCs w:val="28"/>
        </w:rPr>
        <w:t xml:space="preserve">! </w:t>
      </w:r>
      <w:r w:rsidR="00D91FC1" w:rsidRPr="009C16BF">
        <w:rPr>
          <w:rFonts w:ascii="Times New Roman" w:hAnsi="Times New Roman" w:cs="Times New Roman"/>
          <w:b/>
          <w:sz w:val="28"/>
          <w:szCs w:val="28"/>
          <w:u w:val="single"/>
        </w:rPr>
        <w:t>The end</w:t>
      </w:r>
      <w:r w:rsidR="00D91FC1" w:rsidRPr="009C16BF">
        <w:rPr>
          <w:rFonts w:ascii="Times New Roman" w:hAnsi="Times New Roman" w:cs="Times New Roman"/>
          <w:sz w:val="28"/>
          <w:szCs w:val="28"/>
        </w:rPr>
        <w:t xml:space="preserve"> </w:t>
      </w:r>
      <w:r w:rsidR="00D91FC1" w:rsidRPr="009C16BF">
        <w:rPr>
          <w:rFonts w:ascii="Times New Roman" w:hAnsi="Times New Roman" w:cs="Times New Roman"/>
          <w:b/>
          <w:sz w:val="28"/>
          <w:szCs w:val="28"/>
        </w:rPr>
        <w:t>has come</w:t>
      </w:r>
      <w:r w:rsidR="00D91FC1" w:rsidRPr="009C16BF">
        <w:rPr>
          <w:rFonts w:ascii="Times New Roman" w:hAnsi="Times New Roman" w:cs="Times New Roman"/>
          <w:sz w:val="28"/>
          <w:szCs w:val="28"/>
        </w:rPr>
        <w:t xml:space="preserve"> upon the four corners of the land. </w:t>
      </w:r>
      <w:r w:rsidR="00D91FC1" w:rsidRPr="009C16BF">
        <w:rPr>
          <w:rFonts w:ascii="Times New Roman" w:hAnsi="Times New Roman" w:cs="Times New Roman"/>
          <w:b/>
          <w:sz w:val="28"/>
          <w:szCs w:val="28"/>
        </w:rPr>
        <w:t>Now</w:t>
      </w:r>
      <w:r w:rsidR="00B01D31" w:rsidRPr="009C16BF">
        <w:rPr>
          <w:rFonts w:ascii="Times New Roman" w:hAnsi="Times New Roman" w:cs="Times New Roman"/>
          <w:b/>
          <w:sz w:val="28"/>
          <w:szCs w:val="28"/>
        </w:rPr>
        <w:t xml:space="preserve"> </w:t>
      </w:r>
      <w:r w:rsidR="00B01D31" w:rsidRPr="009C16BF">
        <w:rPr>
          <w:rFonts w:ascii="Times New Roman" w:hAnsi="Times New Roman" w:cs="Times New Roman"/>
          <w:sz w:val="28"/>
          <w:szCs w:val="28"/>
        </w:rPr>
        <w:t>(</w:t>
      </w:r>
      <w:r w:rsidR="00FB28C2" w:rsidRPr="009C16BF">
        <w:rPr>
          <w:rFonts w:ascii="Times New Roman" w:hAnsi="Times New Roman" w:cs="Times New Roman"/>
          <w:sz w:val="28"/>
          <w:szCs w:val="28"/>
        </w:rPr>
        <w:t xml:space="preserve">Heb. </w:t>
      </w:r>
      <w:r w:rsidR="00B01D31" w:rsidRPr="009C16BF">
        <w:rPr>
          <w:rFonts w:ascii="Times New Roman" w:hAnsi="Times New Roman" w:cs="Times New Roman"/>
          <w:i/>
          <w:sz w:val="28"/>
          <w:szCs w:val="28"/>
        </w:rPr>
        <w:t>`attâh</w:t>
      </w:r>
      <w:r w:rsidR="00B01D31" w:rsidRPr="009C16BF">
        <w:rPr>
          <w:rFonts w:ascii="Times New Roman" w:hAnsi="Times New Roman" w:cs="Times New Roman"/>
          <w:sz w:val="28"/>
          <w:szCs w:val="28"/>
        </w:rPr>
        <w:t>)</w:t>
      </w:r>
      <w:r w:rsidR="00D91FC1" w:rsidRPr="009C16BF">
        <w:rPr>
          <w:rFonts w:ascii="Times New Roman" w:hAnsi="Times New Roman" w:cs="Times New Roman"/>
          <w:sz w:val="28"/>
          <w:szCs w:val="28"/>
        </w:rPr>
        <w:t xml:space="preserve"> </w:t>
      </w:r>
      <w:r w:rsidR="00D91FC1" w:rsidRPr="009C16BF">
        <w:rPr>
          <w:rFonts w:ascii="Times New Roman" w:hAnsi="Times New Roman" w:cs="Times New Roman"/>
          <w:b/>
          <w:sz w:val="28"/>
          <w:szCs w:val="28"/>
          <w:u w:val="single"/>
        </w:rPr>
        <w:t>the end</w:t>
      </w:r>
      <w:r w:rsidR="00D91FC1" w:rsidRPr="009C16BF">
        <w:rPr>
          <w:rFonts w:ascii="Times New Roman" w:hAnsi="Times New Roman" w:cs="Times New Roman"/>
          <w:b/>
          <w:sz w:val="28"/>
          <w:szCs w:val="28"/>
        </w:rPr>
        <w:t xml:space="preserve"> </w:t>
      </w:r>
      <w:r w:rsidR="00D91FC1" w:rsidRPr="009C16BF">
        <w:rPr>
          <w:rFonts w:ascii="Times New Roman" w:hAnsi="Times New Roman" w:cs="Times New Roman"/>
          <w:i/>
          <w:sz w:val="28"/>
          <w:szCs w:val="28"/>
        </w:rPr>
        <w:t>is</w:t>
      </w:r>
      <w:r w:rsidR="00D91FC1" w:rsidRPr="009C16BF">
        <w:rPr>
          <w:rFonts w:ascii="Times New Roman" w:hAnsi="Times New Roman" w:cs="Times New Roman"/>
          <w:sz w:val="28"/>
          <w:szCs w:val="28"/>
        </w:rPr>
        <w:t xml:space="preserve"> </w:t>
      </w:r>
      <w:r w:rsidR="00D91FC1" w:rsidRPr="009C16BF">
        <w:rPr>
          <w:rFonts w:ascii="Times New Roman" w:hAnsi="Times New Roman" w:cs="Times New Roman"/>
          <w:b/>
          <w:sz w:val="28"/>
          <w:szCs w:val="28"/>
        </w:rPr>
        <w:t>upon you</w:t>
      </w:r>
      <w:r w:rsidR="00D91FC1" w:rsidRPr="009C16BF">
        <w:rPr>
          <w:rFonts w:ascii="Times New Roman" w:hAnsi="Times New Roman" w:cs="Times New Roman"/>
          <w:sz w:val="28"/>
          <w:szCs w:val="28"/>
        </w:rPr>
        <w:t>, and I will send off My anger against you. And I will judge you according to your ways</w:t>
      </w:r>
      <w:r w:rsidR="004602AA" w:rsidRPr="009C16BF">
        <w:rPr>
          <w:rFonts w:ascii="Times New Roman" w:hAnsi="Times New Roman" w:cs="Times New Roman"/>
          <w:sz w:val="28"/>
          <w:szCs w:val="28"/>
        </w:rPr>
        <w:t xml:space="preserve">, and I will recompense upon you all your abominations. And My eye will not have compassion upon you, </w:t>
      </w:r>
      <w:r w:rsidR="00CE3989" w:rsidRPr="009C16BF">
        <w:rPr>
          <w:rFonts w:ascii="Times New Roman" w:hAnsi="Times New Roman" w:cs="Times New Roman"/>
          <w:sz w:val="28"/>
          <w:szCs w:val="28"/>
        </w:rPr>
        <w:t xml:space="preserve">nor will I spare, for I will recompense upon you your ways and your abominations will come into your midst. Then you will know that I </w:t>
      </w:r>
      <w:r w:rsidR="00CE3989" w:rsidRPr="009C16BF">
        <w:rPr>
          <w:rFonts w:ascii="Times New Roman" w:hAnsi="Times New Roman" w:cs="Times New Roman"/>
          <w:i/>
          <w:sz w:val="28"/>
          <w:szCs w:val="28"/>
        </w:rPr>
        <w:t>am</w:t>
      </w:r>
      <w:r w:rsidR="00CE3989" w:rsidRPr="009C16BF">
        <w:rPr>
          <w:rFonts w:ascii="Times New Roman" w:hAnsi="Times New Roman" w:cs="Times New Roman"/>
          <w:sz w:val="28"/>
          <w:szCs w:val="28"/>
        </w:rPr>
        <w:t xml:space="preserve"> Yahweh.” Thus said Adonai Yahweh, “Evil, a single evil – </w:t>
      </w:r>
      <w:r w:rsidR="00CE3989" w:rsidRPr="009C16BF">
        <w:rPr>
          <w:rFonts w:ascii="Times New Roman" w:hAnsi="Times New Roman" w:cs="Times New Roman"/>
          <w:b/>
          <w:sz w:val="28"/>
          <w:szCs w:val="28"/>
          <w:u w:val="double"/>
        </w:rPr>
        <w:t>Behold</w:t>
      </w:r>
      <w:r w:rsidR="00CE3989" w:rsidRPr="009C16BF">
        <w:rPr>
          <w:rFonts w:ascii="Times New Roman" w:hAnsi="Times New Roman" w:cs="Times New Roman"/>
          <w:sz w:val="28"/>
          <w:szCs w:val="28"/>
        </w:rPr>
        <w:t xml:space="preserve">, </w:t>
      </w:r>
      <w:r w:rsidR="00CE3989" w:rsidRPr="009C16BF">
        <w:rPr>
          <w:rFonts w:ascii="Times New Roman" w:hAnsi="Times New Roman" w:cs="Times New Roman"/>
          <w:b/>
          <w:sz w:val="28"/>
          <w:szCs w:val="28"/>
        </w:rPr>
        <w:t xml:space="preserve">it </w:t>
      </w:r>
      <w:r w:rsidR="00CE3989" w:rsidRPr="009C16BF">
        <w:rPr>
          <w:rFonts w:ascii="Times New Roman" w:hAnsi="Times New Roman" w:cs="Times New Roman"/>
          <w:b/>
          <w:i/>
          <w:sz w:val="28"/>
          <w:szCs w:val="28"/>
        </w:rPr>
        <w:t>is</w:t>
      </w:r>
      <w:r w:rsidR="00CE3989" w:rsidRPr="009C16BF">
        <w:rPr>
          <w:rFonts w:ascii="Times New Roman" w:hAnsi="Times New Roman" w:cs="Times New Roman"/>
          <w:b/>
          <w:sz w:val="28"/>
          <w:szCs w:val="28"/>
        </w:rPr>
        <w:t xml:space="preserve"> </w:t>
      </w:r>
      <w:r w:rsidR="00CE3989" w:rsidRPr="009C16BF">
        <w:rPr>
          <w:rFonts w:ascii="Times New Roman" w:hAnsi="Times New Roman" w:cs="Times New Roman"/>
          <w:b/>
          <w:sz w:val="28"/>
          <w:szCs w:val="28"/>
          <w:u w:val="single"/>
        </w:rPr>
        <w:t>coming</w:t>
      </w:r>
      <w:r w:rsidR="00CE3989" w:rsidRPr="009C16BF">
        <w:rPr>
          <w:rFonts w:ascii="Times New Roman" w:hAnsi="Times New Roman" w:cs="Times New Roman"/>
          <w:sz w:val="28"/>
          <w:szCs w:val="28"/>
        </w:rPr>
        <w:t>.</w:t>
      </w:r>
      <w:r w:rsidR="00493B95" w:rsidRPr="009C16BF">
        <w:rPr>
          <w:rFonts w:ascii="Times New Roman" w:hAnsi="Times New Roman" w:cs="Times New Roman"/>
          <w:sz w:val="28"/>
          <w:szCs w:val="28"/>
        </w:rPr>
        <w:t xml:space="preserve"> The coming around (</w:t>
      </w:r>
      <w:r w:rsidR="00E62338" w:rsidRPr="009C16BF">
        <w:rPr>
          <w:rFonts w:ascii="Times New Roman" w:hAnsi="Times New Roman" w:cs="Times New Roman"/>
          <w:i/>
          <w:iCs/>
          <w:sz w:val="28"/>
          <w:szCs w:val="28"/>
        </w:rPr>
        <w:t>NKJV</w:t>
      </w:r>
      <w:r w:rsidR="00E62338" w:rsidRPr="009C16BF">
        <w:rPr>
          <w:rFonts w:ascii="Times New Roman" w:hAnsi="Times New Roman" w:cs="Times New Roman"/>
          <w:sz w:val="28"/>
          <w:szCs w:val="28"/>
        </w:rPr>
        <w:t xml:space="preserve"> </w:t>
      </w:r>
      <w:r w:rsidR="00493B95" w:rsidRPr="009C16BF">
        <w:rPr>
          <w:rFonts w:ascii="Times New Roman" w:hAnsi="Times New Roman" w:cs="Times New Roman"/>
          <w:sz w:val="28"/>
          <w:szCs w:val="28"/>
        </w:rPr>
        <w:t>“</w:t>
      </w:r>
      <w:r w:rsidR="00493B95" w:rsidRPr="009C16BF">
        <w:rPr>
          <w:rFonts w:ascii="Times New Roman" w:hAnsi="Times New Roman" w:cs="Times New Roman"/>
          <w:bCs/>
          <w:sz w:val="28"/>
          <w:szCs w:val="28"/>
        </w:rPr>
        <w:t>doom</w:t>
      </w:r>
      <w:r w:rsidR="00493B95" w:rsidRPr="009C16BF">
        <w:rPr>
          <w:rFonts w:ascii="Times New Roman" w:hAnsi="Times New Roman" w:cs="Times New Roman"/>
          <w:sz w:val="28"/>
          <w:szCs w:val="28"/>
        </w:rPr>
        <w:t xml:space="preserve">” – </w:t>
      </w:r>
      <w:r w:rsidR="00E62338" w:rsidRPr="009C16BF">
        <w:rPr>
          <w:rFonts w:ascii="Times New Roman" w:hAnsi="Times New Roman" w:cs="Times New Roman"/>
          <w:sz w:val="28"/>
          <w:szCs w:val="28"/>
        </w:rPr>
        <w:t>th</w:t>
      </w:r>
      <w:r w:rsidR="001C0A2E" w:rsidRPr="009C16BF">
        <w:rPr>
          <w:rFonts w:ascii="Times New Roman" w:hAnsi="Times New Roman" w:cs="Times New Roman"/>
          <w:sz w:val="28"/>
          <w:szCs w:val="28"/>
        </w:rPr>
        <w:t>is</w:t>
      </w:r>
      <w:r w:rsidR="00E62338" w:rsidRPr="009C16BF">
        <w:rPr>
          <w:rFonts w:ascii="Times New Roman" w:hAnsi="Times New Roman" w:cs="Times New Roman"/>
          <w:sz w:val="28"/>
          <w:szCs w:val="28"/>
        </w:rPr>
        <w:t xml:space="preserve"> Heb. </w:t>
      </w:r>
      <w:r w:rsidR="00FB28C2" w:rsidRPr="009C16BF">
        <w:rPr>
          <w:rFonts w:ascii="Times New Roman" w:hAnsi="Times New Roman" w:cs="Times New Roman"/>
          <w:sz w:val="28"/>
          <w:szCs w:val="28"/>
        </w:rPr>
        <w:t xml:space="preserve">idiom </w:t>
      </w:r>
      <w:r w:rsidR="009C750D" w:rsidRPr="009C16BF">
        <w:rPr>
          <w:rFonts w:ascii="Times New Roman" w:hAnsi="Times New Roman" w:cs="Times New Roman"/>
          <w:sz w:val="28"/>
          <w:szCs w:val="28"/>
        </w:rPr>
        <w:t xml:space="preserve">is </w:t>
      </w:r>
      <w:r w:rsidR="00AB5B36" w:rsidRPr="009C16BF">
        <w:rPr>
          <w:rFonts w:ascii="Times New Roman" w:hAnsi="Times New Roman" w:cs="Times New Roman"/>
          <w:sz w:val="28"/>
          <w:szCs w:val="28"/>
        </w:rPr>
        <w:t>like</w:t>
      </w:r>
      <w:r w:rsidR="00493B95" w:rsidRPr="009C16BF">
        <w:rPr>
          <w:rFonts w:ascii="Times New Roman" w:hAnsi="Times New Roman" w:cs="Times New Roman"/>
          <w:sz w:val="28"/>
          <w:szCs w:val="28"/>
        </w:rPr>
        <w:t xml:space="preserve"> </w:t>
      </w:r>
      <w:r w:rsidR="00D146E1" w:rsidRPr="009C16BF">
        <w:rPr>
          <w:rFonts w:ascii="Times New Roman" w:hAnsi="Times New Roman" w:cs="Times New Roman"/>
          <w:sz w:val="28"/>
          <w:szCs w:val="28"/>
        </w:rPr>
        <w:t xml:space="preserve">our vernacular </w:t>
      </w:r>
      <w:r w:rsidR="00493B95" w:rsidRPr="009C16BF">
        <w:rPr>
          <w:rFonts w:ascii="Times New Roman" w:hAnsi="Times New Roman" w:cs="Times New Roman"/>
          <w:sz w:val="28"/>
          <w:szCs w:val="28"/>
        </w:rPr>
        <w:t xml:space="preserve">‘payback’) has come upon you, </w:t>
      </w:r>
      <w:r w:rsidR="00D146E1" w:rsidRPr="009C16BF">
        <w:rPr>
          <w:rFonts w:ascii="Times New Roman" w:hAnsi="Times New Roman" w:cs="Times New Roman"/>
          <w:i/>
          <w:sz w:val="28"/>
          <w:szCs w:val="28"/>
        </w:rPr>
        <w:t>who are</w:t>
      </w:r>
      <w:r w:rsidR="00D146E1" w:rsidRPr="009C16BF">
        <w:rPr>
          <w:rFonts w:ascii="Times New Roman" w:hAnsi="Times New Roman" w:cs="Times New Roman"/>
          <w:sz w:val="28"/>
          <w:szCs w:val="28"/>
        </w:rPr>
        <w:t xml:space="preserve"> </w:t>
      </w:r>
      <w:r w:rsidR="00493B95" w:rsidRPr="009C16BF">
        <w:rPr>
          <w:rFonts w:ascii="Times New Roman" w:hAnsi="Times New Roman" w:cs="Times New Roman"/>
          <w:sz w:val="28"/>
          <w:szCs w:val="28"/>
        </w:rPr>
        <w:t xml:space="preserve">dwelling in the land. </w:t>
      </w:r>
      <w:r w:rsidR="00493B95" w:rsidRPr="009C16BF">
        <w:rPr>
          <w:rFonts w:ascii="Times New Roman" w:hAnsi="Times New Roman" w:cs="Times New Roman"/>
          <w:b/>
          <w:sz w:val="28"/>
          <w:szCs w:val="28"/>
        </w:rPr>
        <w:t xml:space="preserve">The time has come, the day of tumult </w:t>
      </w:r>
      <w:r w:rsidR="00493B95" w:rsidRPr="009C16BF">
        <w:rPr>
          <w:rFonts w:ascii="Times New Roman" w:hAnsi="Times New Roman" w:cs="Times New Roman"/>
          <w:i/>
          <w:sz w:val="28"/>
          <w:szCs w:val="28"/>
        </w:rPr>
        <w:t>is</w:t>
      </w:r>
      <w:r w:rsidR="00493B95" w:rsidRPr="009C16BF">
        <w:rPr>
          <w:rFonts w:ascii="Times New Roman" w:hAnsi="Times New Roman" w:cs="Times New Roman"/>
          <w:sz w:val="28"/>
          <w:szCs w:val="28"/>
        </w:rPr>
        <w:t xml:space="preserve"> </w:t>
      </w:r>
      <w:r w:rsidR="00493B95" w:rsidRPr="009C16BF">
        <w:rPr>
          <w:rFonts w:ascii="Times New Roman" w:hAnsi="Times New Roman" w:cs="Times New Roman"/>
          <w:b/>
          <w:sz w:val="28"/>
          <w:szCs w:val="28"/>
          <w:u w:val="single"/>
        </w:rPr>
        <w:t>near</w:t>
      </w:r>
      <w:r w:rsidR="00493B95" w:rsidRPr="009C16BF">
        <w:rPr>
          <w:rFonts w:ascii="Times New Roman" w:hAnsi="Times New Roman" w:cs="Times New Roman"/>
          <w:sz w:val="28"/>
          <w:szCs w:val="28"/>
        </w:rPr>
        <w:t xml:space="preserve">, and not joy </w:t>
      </w:r>
      <w:r w:rsidR="00493B95" w:rsidRPr="009C16BF">
        <w:rPr>
          <w:rFonts w:ascii="Times New Roman" w:hAnsi="Times New Roman" w:cs="Times New Roman"/>
          <w:i/>
          <w:sz w:val="28"/>
          <w:szCs w:val="28"/>
        </w:rPr>
        <w:t>on the</w:t>
      </w:r>
      <w:r w:rsidR="00493B95" w:rsidRPr="009C16BF">
        <w:rPr>
          <w:rFonts w:ascii="Times New Roman" w:hAnsi="Times New Roman" w:cs="Times New Roman"/>
          <w:sz w:val="28"/>
          <w:szCs w:val="28"/>
        </w:rPr>
        <w:t xml:space="preserve"> hills. </w:t>
      </w:r>
      <w:r w:rsidR="00D517EB" w:rsidRPr="009C16BF">
        <w:rPr>
          <w:rFonts w:ascii="Times New Roman" w:hAnsi="Times New Roman" w:cs="Times New Roman"/>
          <w:sz w:val="28"/>
          <w:szCs w:val="28"/>
        </w:rPr>
        <w:t xml:space="preserve">And </w:t>
      </w:r>
      <w:r w:rsidR="00D517EB" w:rsidRPr="009C16BF">
        <w:rPr>
          <w:rFonts w:ascii="Times New Roman" w:hAnsi="Times New Roman" w:cs="Times New Roman"/>
          <w:b/>
          <w:sz w:val="28"/>
          <w:szCs w:val="28"/>
        </w:rPr>
        <w:t xml:space="preserve">now </w:t>
      </w:r>
      <w:r w:rsidR="00B01D31" w:rsidRPr="009C16BF">
        <w:rPr>
          <w:rFonts w:ascii="Times New Roman" w:hAnsi="Times New Roman" w:cs="Times New Roman"/>
          <w:sz w:val="28"/>
          <w:szCs w:val="28"/>
        </w:rPr>
        <w:t>(</w:t>
      </w:r>
      <w:r w:rsidR="00B01D31" w:rsidRPr="009C16BF">
        <w:rPr>
          <w:rFonts w:ascii="Times New Roman" w:hAnsi="Times New Roman" w:cs="Times New Roman"/>
          <w:i/>
          <w:sz w:val="28"/>
          <w:szCs w:val="28"/>
        </w:rPr>
        <w:t>`attâh</w:t>
      </w:r>
      <w:r w:rsidR="00B01D31" w:rsidRPr="009C16BF">
        <w:rPr>
          <w:rFonts w:ascii="Times New Roman" w:hAnsi="Times New Roman" w:cs="Times New Roman"/>
          <w:sz w:val="28"/>
          <w:szCs w:val="28"/>
        </w:rPr>
        <w:t xml:space="preserve">) </w:t>
      </w:r>
      <w:r w:rsidR="00D517EB" w:rsidRPr="009C16BF">
        <w:rPr>
          <w:rFonts w:ascii="Times New Roman" w:hAnsi="Times New Roman" w:cs="Times New Roman"/>
          <w:b/>
          <w:sz w:val="28"/>
          <w:szCs w:val="28"/>
        </w:rPr>
        <w:t>from near</w:t>
      </w:r>
      <w:r w:rsidR="00D517EB" w:rsidRPr="009C16BF">
        <w:rPr>
          <w:rFonts w:ascii="Times New Roman" w:hAnsi="Times New Roman" w:cs="Times New Roman"/>
          <w:sz w:val="28"/>
          <w:szCs w:val="28"/>
        </w:rPr>
        <w:t xml:space="preserve"> I will pour out My rage against you and I will spend My anger upon you. Then I will judge you according to your ways and I will recompense upon you all your abominations. And My eye will not pity, nor will I spare. I will recompense upon you according to your ways, and your abominations will come into your midst. Then you will know that I </w:t>
      </w:r>
      <w:r w:rsidR="00D517EB" w:rsidRPr="009C16BF">
        <w:rPr>
          <w:rFonts w:ascii="Times New Roman" w:hAnsi="Times New Roman" w:cs="Times New Roman"/>
          <w:i/>
          <w:sz w:val="28"/>
          <w:szCs w:val="28"/>
        </w:rPr>
        <w:t>am</w:t>
      </w:r>
      <w:r w:rsidR="00D517EB" w:rsidRPr="009C16BF">
        <w:rPr>
          <w:rFonts w:ascii="Times New Roman" w:hAnsi="Times New Roman" w:cs="Times New Roman"/>
          <w:sz w:val="28"/>
          <w:szCs w:val="28"/>
        </w:rPr>
        <w:t xml:space="preserve"> Yahweh, striking. </w:t>
      </w:r>
      <w:r w:rsidR="00D517EB" w:rsidRPr="009C16BF">
        <w:rPr>
          <w:rFonts w:ascii="Times New Roman" w:hAnsi="Times New Roman" w:cs="Times New Roman"/>
          <w:b/>
          <w:sz w:val="28"/>
          <w:szCs w:val="28"/>
          <w:u w:val="double"/>
        </w:rPr>
        <w:t>Behold</w:t>
      </w:r>
      <w:r w:rsidR="00D517EB" w:rsidRPr="009C16BF">
        <w:rPr>
          <w:rFonts w:ascii="Times New Roman" w:hAnsi="Times New Roman" w:cs="Times New Roman"/>
          <w:b/>
          <w:sz w:val="28"/>
          <w:szCs w:val="28"/>
        </w:rPr>
        <w:t xml:space="preserve">, the day! </w:t>
      </w:r>
      <w:r w:rsidR="00D517EB" w:rsidRPr="009C16BF">
        <w:rPr>
          <w:rFonts w:ascii="Times New Roman" w:hAnsi="Times New Roman" w:cs="Times New Roman"/>
          <w:b/>
          <w:sz w:val="28"/>
          <w:szCs w:val="28"/>
          <w:u w:val="double"/>
        </w:rPr>
        <w:t>Behold</w:t>
      </w:r>
      <w:r w:rsidR="00D517EB" w:rsidRPr="009C16BF">
        <w:rPr>
          <w:rFonts w:ascii="Times New Roman" w:hAnsi="Times New Roman" w:cs="Times New Roman"/>
          <w:b/>
          <w:sz w:val="28"/>
          <w:szCs w:val="28"/>
        </w:rPr>
        <w:t xml:space="preserve">, it </w:t>
      </w:r>
      <w:r w:rsidR="00D517EB" w:rsidRPr="009C16BF">
        <w:rPr>
          <w:rFonts w:ascii="Times New Roman" w:hAnsi="Times New Roman" w:cs="Times New Roman"/>
          <w:i/>
          <w:sz w:val="28"/>
          <w:szCs w:val="28"/>
        </w:rPr>
        <w:t>is</w:t>
      </w:r>
      <w:r w:rsidR="00D517EB" w:rsidRPr="009C16BF">
        <w:rPr>
          <w:rFonts w:ascii="Times New Roman" w:hAnsi="Times New Roman" w:cs="Times New Roman"/>
          <w:b/>
          <w:sz w:val="28"/>
          <w:szCs w:val="28"/>
        </w:rPr>
        <w:t xml:space="preserve"> </w:t>
      </w:r>
      <w:r w:rsidR="00D517EB" w:rsidRPr="009C16BF">
        <w:rPr>
          <w:rFonts w:ascii="Times New Roman" w:hAnsi="Times New Roman" w:cs="Times New Roman"/>
          <w:b/>
          <w:sz w:val="28"/>
          <w:szCs w:val="28"/>
          <w:u w:val="single"/>
        </w:rPr>
        <w:t>coming</w:t>
      </w:r>
      <w:r w:rsidR="00D517EB" w:rsidRPr="009C16BF">
        <w:rPr>
          <w:rFonts w:ascii="Times New Roman" w:hAnsi="Times New Roman" w:cs="Times New Roman"/>
          <w:b/>
          <w:sz w:val="28"/>
          <w:szCs w:val="28"/>
        </w:rPr>
        <w:t>!</w:t>
      </w:r>
      <w:r w:rsidR="00D517EB" w:rsidRPr="009C16BF">
        <w:rPr>
          <w:rFonts w:ascii="Times New Roman" w:hAnsi="Times New Roman" w:cs="Times New Roman"/>
          <w:sz w:val="28"/>
          <w:szCs w:val="28"/>
        </w:rPr>
        <w:t xml:space="preserve"> The </w:t>
      </w:r>
      <w:r w:rsidR="00D517EB" w:rsidRPr="009C16BF">
        <w:rPr>
          <w:rFonts w:ascii="Times New Roman" w:hAnsi="Times New Roman" w:cs="Times New Roman"/>
          <w:b/>
          <w:sz w:val="28"/>
          <w:szCs w:val="28"/>
        </w:rPr>
        <w:t>doom has gone out</w:t>
      </w:r>
      <w:r w:rsidR="00D517EB" w:rsidRPr="009C16BF">
        <w:rPr>
          <w:rFonts w:ascii="Times New Roman" w:hAnsi="Times New Roman" w:cs="Times New Roman"/>
          <w:sz w:val="28"/>
          <w:szCs w:val="28"/>
        </w:rPr>
        <w:t xml:space="preserve">; </w:t>
      </w:r>
      <w:r w:rsidR="00E2586B" w:rsidRPr="009C16BF">
        <w:rPr>
          <w:rFonts w:ascii="Times New Roman" w:hAnsi="Times New Roman" w:cs="Times New Roman"/>
          <w:sz w:val="28"/>
          <w:szCs w:val="28"/>
        </w:rPr>
        <w:t>the staff has blossomed; the presumption has budded.</w:t>
      </w:r>
      <w:r w:rsidR="007B27D8" w:rsidRPr="009C16BF">
        <w:rPr>
          <w:rFonts w:ascii="Times New Roman" w:hAnsi="Times New Roman" w:cs="Times New Roman"/>
          <w:sz w:val="28"/>
          <w:szCs w:val="28"/>
        </w:rPr>
        <w:t xml:space="preserve"> The violence has risen up to a staff of wickedness. None of them, even none of their </w:t>
      </w:r>
      <w:r w:rsidR="007B27D8" w:rsidRPr="009C16BF">
        <w:rPr>
          <w:rFonts w:ascii="Times New Roman" w:hAnsi="Times New Roman" w:cs="Times New Roman"/>
          <w:sz w:val="28"/>
          <w:szCs w:val="28"/>
        </w:rPr>
        <w:lastRenderedPageBreak/>
        <w:t>multitude, none of them, even none of eminence among them</w:t>
      </w:r>
      <w:r w:rsidR="001C40D4" w:rsidRPr="009C16BF">
        <w:rPr>
          <w:rFonts w:ascii="Times New Roman" w:hAnsi="Times New Roman" w:cs="Times New Roman"/>
          <w:sz w:val="28"/>
          <w:szCs w:val="28"/>
        </w:rPr>
        <w:t xml:space="preserve"> </w:t>
      </w:r>
      <w:r w:rsidR="001C40D4" w:rsidRPr="009C16BF">
        <w:rPr>
          <w:rFonts w:ascii="Times New Roman" w:hAnsi="Times New Roman" w:cs="Times New Roman"/>
          <w:i/>
          <w:iCs/>
          <w:sz w:val="28"/>
          <w:szCs w:val="28"/>
        </w:rPr>
        <w:t>will escape</w:t>
      </w:r>
      <w:r w:rsidR="007B27D8" w:rsidRPr="009C16BF">
        <w:rPr>
          <w:rFonts w:ascii="Times New Roman" w:hAnsi="Times New Roman" w:cs="Times New Roman"/>
          <w:sz w:val="28"/>
          <w:szCs w:val="28"/>
        </w:rPr>
        <w:t>.</w:t>
      </w:r>
      <w:r w:rsidR="00D146E1" w:rsidRPr="009C16BF">
        <w:rPr>
          <w:rFonts w:ascii="Times New Roman" w:hAnsi="Times New Roman" w:cs="Times New Roman"/>
          <w:sz w:val="28"/>
          <w:szCs w:val="28"/>
        </w:rPr>
        <w:t xml:space="preserve"> </w:t>
      </w:r>
      <w:r w:rsidR="00D146E1" w:rsidRPr="009C16BF">
        <w:rPr>
          <w:rFonts w:ascii="Times New Roman" w:hAnsi="Times New Roman" w:cs="Times New Roman"/>
          <w:b/>
          <w:sz w:val="28"/>
          <w:szCs w:val="28"/>
        </w:rPr>
        <w:t>The time has come. The day of the arrival has approached</w:t>
      </w:r>
      <w:r w:rsidR="00D146E1" w:rsidRPr="009C16BF">
        <w:rPr>
          <w:rFonts w:ascii="Times New Roman" w:hAnsi="Times New Roman" w:cs="Times New Roman"/>
          <w:sz w:val="28"/>
          <w:szCs w:val="28"/>
        </w:rPr>
        <w:t xml:space="preserve"> …”’”</w:t>
      </w:r>
    </w:p>
    <w:p w:rsidR="00E2586B" w:rsidRPr="009C16BF" w:rsidRDefault="00E2586B" w:rsidP="00570237">
      <w:pPr>
        <w:spacing w:after="400"/>
        <w:rPr>
          <w:rFonts w:ascii="Times New Roman" w:hAnsi="Times New Roman" w:cs="Times New Roman"/>
          <w:sz w:val="28"/>
          <w:szCs w:val="28"/>
        </w:rPr>
      </w:pPr>
      <w:r w:rsidRPr="009C16BF">
        <w:rPr>
          <w:rFonts w:ascii="Times New Roman" w:hAnsi="Times New Roman" w:cs="Times New Roman"/>
          <w:bCs/>
          <w:sz w:val="28"/>
          <w:szCs w:val="28"/>
          <w:u w:val="single"/>
        </w:rPr>
        <w:t>NOTE</w:t>
      </w:r>
      <w:r w:rsidRPr="009C16BF">
        <w:rPr>
          <w:rFonts w:ascii="Times New Roman" w:hAnsi="Times New Roman" w:cs="Times New Roman"/>
          <w:bCs/>
          <w:sz w:val="28"/>
          <w:szCs w:val="28"/>
        </w:rPr>
        <w:t>:</w:t>
      </w:r>
      <w:r w:rsidRPr="009C16BF">
        <w:rPr>
          <w:rFonts w:ascii="Times New Roman" w:hAnsi="Times New Roman" w:cs="Times New Roman"/>
          <w:sz w:val="28"/>
          <w:szCs w:val="28"/>
        </w:rPr>
        <w:t xml:space="preserve"> This passage</w:t>
      </w:r>
      <w:r w:rsidR="00D146E1" w:rsidRPr="009C16BF">
        <w:rPr>
          <w:rFonts w:ascii="Times New Roman" w:hAnsi="Times New Roman" w:cs="Times New Roman"/>
          <w:sz w:val="28"/>
          <w:szCs w:val="28"/>
        </w:rPr>
        <w:t xml:space="preserve"> </w:t>
      </w:r>
      <w:r w:rsidR="00FC1E87" w:rsidRPr="009C16BF">
        <w:rPr>
          <w:rFonts w:ascii="Times New Roman" w:hAnsi="Times New Roman" w:cs="Times New Roman"/>
          <w:sz w:val="28"/>
          <w:szCs w:val="28"/>
        </w:rPr>
        <w:t xml:space="preserve">continues </w:t>
      </w:r>
      <w:r w:rsidR="00D146E1" w:rsidRPr="009C16BF">
        <w:rPr>
          <w:rFonts w:ascii="Times New Roman" w:hAnsi="Times New Roman" w:cs="Times New Roman"/>
          <w:sz w:val="28"/>
          <w:szCs w:val="28"/>
        </w:rPr>
        <w:t>at some greater length.</w:t>
      </w:r>
      <w:r w:rsidRPr="009C16BF">
        <w:rPr>
          <w:rFonts w:ascii="Times New Roman" w:hAnsi="Times New Roman" w:cs="Times New Roman"/>
          <w:sz w:val="28"/>
          <w:szCs w:val="28"/>
        </w:rPr>
        <w:t xml:space="preserve"> </w:t>
      </w:r>
      <w:r w:rsidR="00D146E1" w:rsidRPr="009C16BF">
        <w:rPr>
          <w:rFonts w:ascii="Times New Roman" w:hAnsi="Times New Roman" w:cs="Times New Roman"/>
          <w:sz w:val="28"/>
          <w:szCs w:val="28"/>
        </w:rPr>
        <w:t xml:space="preserve">What I have </w:t>
      </w:r>
      <w:r w:rsidR="009C750D" w:rsidRPr="009C16BF">
        <w:rPr>
          <w:rFonts w:ascii="Times New Roman" w:hAnsi="Times New Roman" w:cs="Times New Roman"/>
          <w:sz w:val="28"/>
          <w:szCs w:val="28"/>
        </w:rPr>
        <w:t>excerp</w:t>
      </w:r>
      <w:r w:rsidR="00D146E1" w:rsidRPr="009C16BF">
        <w:rPr>
          <w:rFonts w:ascii="Times New Roman" w:hAnsi="Times New Roman" w:cs="Times New Roman"/>
          <w:sz w:val="28"/>
          <w:szCs w:val="28"/>
        </w:rPr>
        <w:t>ted, i</w:t>
      </w:r>
      <w:r w:rsidRPr="009C16BF">
        <w:rPr>
          <w:rFonts w:ascii="Times New Roman" w:hAnsi="Times New Roman" w:cs="Times New Roman"/>
          <w:sz w:val="28"/>
          <w:szCs w:val="28"/>
        </w:rPr>
        <w:t>n addition to its many references to “</w:t>
      </w:r>
      <w:r w:rsidRPr="009C16BF">
        <w:rPr>
          <w:rFonts w:ascii="Times New Roman" w:hAnsi="Times New Roman" w:cs="Times New Roman"/>
          <w:sz w:val="28"/>
          <w:szCs w:val="28"/>
          <w:u w:val="single"/>
        </w:rPr>
        <w:t>the end</w:t>
      </w:r>
      <w:r w:rsidRPr="009C16BF">
        <w:rPr>
          <w:rFonts w:ascii="Times New Roman" w:hAnsi="Times New Roman" w:cs="Times New Roman"/>
          <w:sz w:val="28"/>
          <w:szCs w:val="28"/>
        </w:rPr>
        <w:t>” and its “</w:t>
      </w:r>
      <w:r w:rsidRPr="009C16BF">
        <w:rPr>
          <w:rFonts w:ascii="Times New Roman" w:hAnsi="Times New Roman" w:cs="Times New Roman"/>
          <w:sz w:val="28"/>
          <w:szCs w:val="28"/>
          <w:u w:val="single"/>
        </w:rPr>
        <w:t>nearness</w:t>
      </w:r>
      <w:r w:rsidRPr="009C16BF">
        <w:rPr>
          <w:rFonts w:ascii="Times New Roman" w:hAnsi="Times New Roman" w:cs="Times New Roman"/>
          <w:sz w:val="28"/>
          <w:szCs w:val="28"/>
        </w:rPr>
        <w:t>” and “</w:t>
      </w:r>
      <w:r w:rsidRPr="009C16BF">
        <w:rPr>
          <w:rFonts w:ascii="Times New Roman" w:hAnsi="Times New Roman" w:cs="Times New Roman"/>
          <w:sz w:val="28"/>
          <w:szCs w:val="28"/>
          <w:u w:val="single"/>
        </w:rPr>
        <w:t>coming</w:t>
      </w:r>
      <w:r w:rsidRPr="009C16BF">
        <w:rPr>
          <w:rFonts w:ascii="Times New Roman" w:hAnsi="Times New Roman" w:cs="Times New Roman"/>
          <w:sz w:val="28"/>
          <w:szCs w:val="28"/>
        </w:rPr>
        <w:t>” (</w:t>
      </w:r>
      <w:r w:rsidR="00603A49" w:rsidRPr="009C16BF">
        <w:rPr>
          <w:rFonts w:ascii="Times New Roman" w:hAnsi="Times New Roman" w:cs="Times New Roman"/>
          <w:sz w:val="28"/>
          <w:szCs w:val="28"/>
        </w:rPr>
        <w:t>p</w:t>
      </w:r>
      <w:r w:rsidRPr="009C16BF">
        <w:rPr>
          <w:rFonts w:ascii="Times New Roman" w:hAnsi="Times New Roman" w:cs="Times New Roman"/>
          <w:sz w:val="28"/>
          <w:szCs w:val="28"/>
        </w:rPr>
        <w:t>res</w:t>
      </w:r>
      <w:r w:rsidR="0058690B" w:rsidRPr="009C16BF">
        <w:rPr>
          <w:rFonts w:ascii="Times New Roman" w:hAnsi="Times New Roman" w:cs="Times New Roman"/>
          <w:sz w:val="28"/>
          <w:szCs w:val="28"/>
        </w:rPr>
        <w:t>ent</w:t>
      </w:r>
      <w:r w:rsidRPr="009C16BF">
        <w:rPr>
          <w:rFonts w:ascii="Times New Roman" w:hAnsi="Times New Roman" w:cs="Times New Roman"/>
          <w:sz w:val="28"/>
          <w:szCs w:val="28"/>
        </w:rPr>
        <w:t xml:space="preserve"> </w:t>
      </w:r>
      <w:r w:rsidR="00603A49" w:rsidRPr="009C16BF">
        <w:rPr>
          <w:rFonts w:ascii="Times New Roman" w:hAnsi="Times New Roman" w:cs="Times New Roman"/>
          <w:sz w:val="28"/>
          <w:szCs w:val="28"/>
        </w:rPr>
        <w:t>p</w:t>
      </w:r>
      <w:r w:rsidRPr="009C16BF">
        <w:rPr>
          <w:rFonts w:ascii="Times New Roman" w:hAnsi="Times New Roman" w:cs="Times New Roman"/>
          <w:sz w:val="28"/>
          <w:szCs w:val="28"/>
        </w:rPr>
        <w:t xml:space="preserve">articiple), repeats Yahweh’s rage at His people’s abominations. Also note the reference to the blossoming staff, which uses the same </w:t>
      </w:r>
      <w:r w:rsidR="00FC1E87" w:rsidRPr="009C16BF">
        <w:rPr>
          <w:rFonts w:ascii="Times New Roman" w:hAnsi="Times New Roman" w:cs="Times New Roman"/>
          <w:sz w:val="28"/>
          <w:szCs w:val="28"/>
        </w:rPr>
        <w:t xml:space="preserve">Heb. </w:t>
      </w:r>
      <w:r w:rsidRPr="009C16BF">
        <w:rPr>
          <w:rFonts w:ascii="Times New Roman" w:hAnsi="Times New Roman" w:cs="Times New Roman"/>
          <w:sz w:val="28"/>
          <w:szCs w:val="28"/>
        </w:rPr>
        <w:t>words as in Num.17:7-9 for Aaron’s rod that budded – a sign and condemnation against the rebels in the camp. I believe no one would deny that the urgency of Ezekiel’s prophecy here was quite to the point, because in Ezekiel’s time Jerusalem and the Temple were destroyed and Judah was taken captive to Babel.</w:t>
      </w:r>
      <w:r w:rsidR="007B27D8" w:rsidRPr="009C16BF">
        <w:rPr>
          <w:rFonts w:ascii="Times New Roman" w:hAnsi="Times New Roman" w:cs="Times New Roman"/>
          <w:sz w:val="28"/>
          <w:szCs w:val="28"/>
        </w:rPr>
        <w:t xml:space="preserve"> </w:t>
      </w:r>
      <w:r w:rsidR="00441BC9" w:rsidRPr="009C16BF">
        <w:rPr>
          <w:rFonts w:ascii="Times New Roman" w:hAnsi="Times New Roman" w:cs="Times New Roman"/>
          <w:sz w:val="28"/>
          <w:szCs w:val="28"/>
        </w:rPr>
        <w:t>Zephaniah, another pr</w:t>
      </w:r>
      <w:r w:rsidR="006F432A" w:rsidRPr="009C16BF">
        <w:rPr>
          <w:rFonts w:ascii="Times New Roman" w:hAnsi="Times New Roman" w:cs="Times New Roman"/>
          <w:sz w:val="28"/>
          <w:szCs w:val="28"/>
        </w:rPr>
        <w:t>e-exilic prophet, also declared, “</w:t>
      </w:r>
      <w:r w:rsidR="006F432A" w:rsidRPr="009C16BF">
        <w:rPr>
          <w:rFonts w:ascii="Times New Roman" w:hAnsi="Times New Roman" w:cs="Times New Roman"/>
          <w:b/>
          <w:sz w:val="28"/>
          <w:szCs w:val="28"/>
        </w:rPr>
        <w:t>Near</w:t>
      </w:r>
      <w:r w:rsidR="006F432A" w:rsidRPr="009C16BF">
        <w:rPr>
          <w:rFonts w:ascii="Times New Roman" w:hAnsi="Times New Roman" w:cs="Times New Roman"/>
          <w:sz w:val="28"/>
          <w:szCs w:val="28"/>
        </w:rPr>
        <w:t xml:space="preserve"> is the great day of Yahweh, </w:t>
      </w:r>
      <w:r w:rsidR="006F432A" w:rsidRPr="009C16BF">
        <w:rPr>
          <w:rFonts w:ascii="Times New Roman" w:hAnsi="Times New Roman" w:cs="Times New Roman"/>
          <w:b/>
          <w:sz w:val="28"/>
          <w:szCs w:val="28"/>
        </w:rPr>
        <w:t>near</w:t>
      </w:r>
      <w:r w:rsidR="006F432A" w:rsidRPr="009C16BF">
        <w:rPr>
          <w:rFonts w:ascii="Times New Roman" w:hAnsi="Times New Roman" w:cs="Times New Roman"/>
          <w:sz w:val="28"/>
          <w:szCs w:val="28"/>
        </w:rPr>
        <w:t xml:space="preserve"> and </w:t>
      </w:r>
      <w:r w:rsidR="006F432A" w:rsidRPr="009C16BF">
        <w:rPr>
          <w:rFonts w:ascii="Times New Roman" w:hAnsi="Times New Roman" w:cs="Times New Roman"/>
          <w:b/>
          <w:sz w:val="28"/>
          <w:szCs w:val="28"/>
        </w:rPr>
        <w:t>exceedingly quickly</w:t>
      </w:r>
      <w:r w:rsidR="00855FAA" w:rsidRPr="009C16BF">
        <w:rPr>
          <w:rFonts w:ascii="Times New Roman" w:hAnsi="Times New Roman" w:cs="Times New Roman"/>
          <w:sz w:val="28"/>
          <w:szCs w:val="28"/>
        </w:rPr>
        <w:t>.</w:t>
      </w:r>
      <w:r w:rsidR="006F432A" w:rsidRPr="009C16BF">
        <w:rPr>
          <w:rFonts w:ascii="Times New Roman" w:hAnsi="Times New Roman" w:cs="Times New Roman"/>
          <w:sz w:val="28"/>
          <w:szCs w:val="28"/>
        </w:rPr>
        <w:t>”</w:t>
      </w:r>
      <w:r w:rsidR="00855FAA" w:rsidRPr="009C16BF">
        <w:rPr>
          <w:rFonts w:ascii="Times New Roman" w:hAnsi="Times New Roman" w:cs="Times New Roman"/>
          <w:sz w:val="28"/>
          <w:szCs w:val="28"/>
        </w:rPr>
        <w:t xml:space="preserve"> (Zep.1:14)</w:t>
      </w:r>
      <w:r w:rsidR="006F432A" w:rsidRPr="009C16BF">
        <w:rPr>
          <w:rFonts w:ascii="Times New Roman" w:hAnsi="Times New Roman" w:cs="Times New Roman"/>
          <w:sz w:val="28"/>
          <w:szCs w:val="28"/>
        </w:rPr>
        <w:t xml:space="preserve"> </w:t>
      </w:r>
      <w:r w:rsidR="00A42F2E" w:rsidRPr="009C16BF">
        <w:rPr>
          <w:rFonts w:ascii="Times New Roman" w:hAnsi="Times New Roman" w:cs="Times New Roman"/>
          <w:sz w:val="28"/>
          <w:szCs w:val="28"/>
        </w:rPr>
        <w:t>While t</w:t>
      </w:r>
      <w:r w:rsidR="006F432A" w:rsidRPr="009C16BF">
        <w:rPr>
          <w:rFonts w:ascii="Times New Roman" w:hAnsi="Times New Roman" w:cs="Times New Roman"/>
          <w:sz w:val="28"/>
          <w:szCs w:val="28"/>
        </w:rPr>
        <w:t xml:space="preserve">here was </w:t>
      </w:r>
      <w:r w:rsidR="00A42F2E" w:rsidRPr="009C16BF">
        <w:rPr>
          <w:rFonts w:ascii="Times New Roman" w:hAnsi="Times New Roman" w:cs="Times New Roman"/>
          <w:sz w:val="28"/>
          <w:szCs w:val="28"/>
        </w:rPr>
        <w:t>an immediate aspect to</w:t>
      </w:r>
      <w:r w:rsidR="006F432A" w:rsidRPr="009C16BF">
        <w:rPr>
          <w:rFonts w:ascii="Times New Roman" w:hAnsi="Times New Roman" w:cs="Times New Roman"/>
          <w:sz w:val="28"/>
          <w:szCs w:val="28"/>
        </w:rPr>
        <w:t xml:space="preserve"> these prophecies</w:t>
      </w:r>
      <w:r w:rsidR="00D87308" w:rsidRPr="009C16BF">
        <w:rPr>
          <w:rFonts w:ascii="Times New Roman" w:hAnsi="Times New Roman" w:cs="Times New Roman"/>
          <w:sz w:val="28"/>
          <w:szCs w:val="28"/>
        </w:rPr>
        <w:t>, Zephaniah’s “day of Yahweh” has multiple fulfillments</w:t>
      </w:r>
      <w:r w:rsidR="006F432A" w:rsidRPr="009C16BF">
        <w:rPr>
          <w:rFonts w:ascii="Times New Roman" w:hAnsi="Times New Roman" w:cs="Times New Roman"/>
          <w:sz w:val="28"/>
          <w:szCs w:val="28"/>
        </w:rPr>
        <w:t>.</w:t>
      </w:r>
    </w:p>
    <w:p w:rsidR="001049DE" w:rsidRPr="001049DE" w:rsidRDefault="001049DE" w:rsidP="001049DE">
      <w:pPr>
        <w:rPr>
          <w:rFonts w:ascii="Times New Roman" w:hAnsi="Times New Roman" w:cs="Times New Roman"/>
          <w:b/>
          <w:bCs/>
          <w:sz w:val="40"/>
          <w:szCs w:val="40"/>
        </w:rPr>
      </w:pPr>
      <w:r w:rsidRPr="001049DE">
        <w:rPr>
          <w:rFonts w:ascii="Times New Roman" w:hAnsi="Times New Roman" w:cs="Times New Roman"/>
          <w:b/>
          <w:bCs/>
          <w:sz w:val="40"/>
          <w:szCs w:val="40"/>
        </w:rPr>
        <w:t>Urgency Within a Context</w:t>
      </w:r>
      <w:r w:rsidR="00961591">
        <w:rPr>
          <w:rFonts w:ascii="Times New Roman" w:hAnsi="Times New Roman" w:cs="Times New Roman"/>
          <w:b/>
          <w:bCs/>
          <w:sz w:val="40"/>
          <w:szCs w:val="40"/>
        </w:rPr>
        <w:t xml:space="preserve"> – </w:t>
      </w:r>
      <w:r w:rsidR="001C0A2E">
        <w:rPr>
          <w:rFonts w:ascii="Times New Roman" w:hAnsi="Times New Roman" w:cs="Times New Roman"/>
          <w:b/>
          <w:bCs/>
          <w:sz w:val="40"/>
          <w:szCs w:val="40"/>
        </w:rPr>
        <w:t xml:space="preserve">the </w:t>
      </w:r>
      <w:r w:rsidR="00961591">
        <w:rPr>
          <w:rFonts w:ascii="Times New Roman" w:hAnsi="Times New Roman" w:cs="Times New Roman"/>
          <w:b/>
          <w:bCs/>
          <w:sz w:val="40"/>
          <w:szCs w:val="40"/>
        </w:rPr>
        <w:t>Day of the Lord</w:t>
      </w:r>
    </w:p>
    <w:p w:rsidR="00797CA4" w:rsidRPr="009C16BF" w:rsidRDefault="0058690B" w:rsidP="00603A49">
      <w:pPr>
        <w:ind w:firstLine="360"/>
        <w:rPr>
          <w:rFonts w:ascii="Times New Roman" w:hAnsi="Times New Roman" w:cs="Times New Roman"/>
          <w:sz w:val="28"/>
          <w:szCs w:val="28"/>
        </w:rPr>
      </w:pPr>
      <w:r w:rsidRPr="009C16BF">
        <w:rPr>
          <w:rFonts w:ascii="Times New Roman" w:hAnsi="Times New Roman" w:cs="Times New Roman"/>
          <w:sz w:val="28"/>
          <w:szCs w:val="28"/>
        </w:rPr>
        <w:t xml:space="preserve">I </w:t>
      </w:r>
      <w:r w:rsidR="00FC1E87" w:rsidRPr="009C16BF">
        <w:rPr>
          <w:rFonts w:ascii="Times New Roman" w:hAnsi="Times New Roman" w:cs="Times New Roman"/>
          <w:sz w:val="28"/>
          <w:szCs w:val="28"/>
        </w:rPr>
        <w:t>would</w:t>
      </w:r>
      <w:r w:rsidRPr="009C16BF">
        <w:rPr>
          <w:rFonts w:ascii="Times New Roman" w:hAnsi="Times New Roman" w:cs="Times New Roman"/>
          <w:sz w:val="28"/>
          <w:szCs w:val="28"/>
        </w:rPr>
        <w:t xml:space="preserve"> </w:t>
      </w:r>
      <w:r w:rsidR="00FC1E87" w:rsidRPr="009C16BF">
        <w:rPr>
          <w:rFonts w:ascii="Times New Roman" w:hAnsi="Times New Roman" w:cs="Times New Roman"/>
          <w:sz w:val="28"/>
          <w:szCs w:val="28"/>
        </w:rPr>
        <w:t>complement th</w:t>
      </w:r>
      <w:r w:rsidR="00603A49" w:rsidRPr="009C16BF">
        <w:rPr>
          <w:rFonts w:ascii="Times New Roman" w:hAnsi="Times New Roman" w:cs="Times New Roman"/>
          <w:sz w:val="28"/>
          <w:szCs w:val="28"/>
        </w:rPr>
        <w:t>ese prophecies</w:t>
      </w:r>
      <w:r w:rsidR="00FC1E87" w:rsidRPr="009C16BF">
        <w:rPr>
          <w:rFonts w:ascii="Times New Roman" w:hAnsi="Times New Roman" w:cs="Times New Roman"/>
          <w:sz w:val="28"/>
          <w:szCs w:val="28"/>
        </w:rPr>
        <w:t xml:space="preserve"> with</w:t>
      </w:r>
      <w:r w:rsidRPr="009C16BF">
        <w:rPr>
          <w:rFonts w:ascii="Times New Roman" w:hAnsi="Times New Roman" w:cs="Times New Roman"/>
          <w:sz w:val="28"/>
          <w:szCs w:val="28"/>
        </w:rPr>
        <w:t xml:space="preserve"> Isaiah’s </w:t>
      </w:r>
      <w:r w:rsidR="000C5D92" w:rsidRPr="009C16BF">
        <w:rPr>
          <w:rFonts w:ascii="Times New Roman" w:hAnsi="Times New Roman" w:cs="Times New Roman"/>
          <w:sz w:val="28"/>
          <w:szCs w:val="28"/>
        </w:rPr>
        <w:t xml:space="preserve">much </w:t>
      </w:r>
      <w:r w:rsidR="00E77445" w:rsidRPr="009C16BF">
        <w:rPr>
          <w:rFonts w:ascii="Times New Roman" w:hAnsi="Times New Roman" w:cs="Times New Roman"/>
          <w:sz w:val="28"/>
          <w:szCs w:val="28"/>
        </w:rPr>
        <w:t>earlier</w:t>
      </w:r>
      <w:r w:rsidRPr="009C16BF">
        <w:rPr>
          <w:rFonts w:ascii="Times New Roman" w:hAnsi="Times New Roman" w:cs="Times New Roman"/>
          <w:sz w:val="28"/>
          <w:szCs w:val="28"/>
        </w:rPr>
        <w:t xml:space="preserve"> prophecy of </w:t>
      </w:r>
      <w:r w:rsidR="00D87308" w:rsidRPr="009C16BF">
        <w:rPr>
          <w:rFonts w:ascii="Times New Roman" w:hAnsi="Times New Roman" w:cs="Times New Roman"/>
          <w:sz w:val="28"/>
          <w:szCs w:val="28"/>
        </w:rPr>
        <w:t xml:space="preserve">a </w:t>
      </w:r>
      <w:r w:rsidRPr="009C16BF">
        <w:rPr>
          <w:rFonts w:ascii="Times New Roman" w:hAnsi="Times New Roman" w:cs="Times New Roman"/>
          <w:sz w:val="28"/>
          <w:szCs w:val="28"/>
        </w:rPr>
        <w:t>“</w:t>
      </w:r>
      <w:r w:rsidRPr="009C16BF">
        <w:rPr>
          <w:rFonts w:ascii="Times New Roman" w:hAnsi="Times New Roman" w:cs="Times New Roman"/>
          <w:sz w:val="28"/>
          <w:szCs w:val="28"/>
          <w:u w:val="single"/>
        </w:rPr>
        <w:t xml:space="preserve">day of </w:t>
      </w:r>
      <w:r w:rsidR="00D87308" w:rsidRPr="009C16BF">
        <w:rPr>
          <w:rFonts w:ascii="Times New Roman" w:hAnsi="Times New Roman" w:cs="Times New Roman"/>
          <w:sz w:val="28"/>
          <w:szCs w:val="28"/>
          <w:u w:val="single"/>
        </w:rPr>
        <w:t>Yahweh</w:t>
      </w:r>
      <w:r w:rsidRPr="009C16BF">
        <w:rPr>
          <w:rFonts w:ascii="Times New Roman" w:hAnsi="Times New Roman" w:cs="Times New Roman"/>
          <w:sz w:val="28"/>
          <w:szCs w:val="28"/>
        </w:rPr>
        <w:t>”, specifically as it applied to Babel.</w:t>
      </w:r>
    </w:p>
    <w:p w:rsidR="0058690B" w:rsidRPr="009C16BF" w:rsidRDefault="0058690B" w:rsidP="00961591">
      <w:pPr>
        <w:ind w:left="360"/>
        <w:rPr>
          <w:rFonts w:ascii="Times New Roman" w:hAnsi="Times New Roman" w:cs="Times New Roman"/>
          <w:sz w:val="28"/>
          <w:szCs w:val="28"/>
        </w:rPr>
      </w:pPr>
      <w:r w:rsidRPr="009C16BF">
        <w:rPr>
          <w:rFonts w:ascii="Times New Roman" w:hAnsi="Times New Roman" w:cs="Times New Roman"/>
          <w:sz w:val="28"/>
          <w:szCs w:val="28"/>
        </w:rPr>
        <w:t xml:space="preserve">“A burden of Babel, which Isaiah son of Amoz saw. </w:t>
      </w:r>
      <w:r w:rsidR="00C525A1" w:rsidRPr="009C16BF">
        <w:rPr>
          <w:rFonts w:ascii="Times New Roman" w:hAnsi="Times New Roman" w:cs="Times New Roman"/>
          <w:sz w:val="28"/>
          <w:szCs w:val="28"/>
        </w:rPr>
        <w:t xml:space="preserve">Upon a </w:t>
      </w:r>
      <w:r w:rsidR="004F683B" w:rsidRPr="009C16BF">
        <w:rPr>
          <w:rFonts w:ascii="Times New Roman" w:hAnsi="Times New Roman" w:cs="Times New Roman"/>
          <w:sz w:val="28"/>
          <w:szCs w:val="28"/>
        </w:rPr>
        <w:t>bare</w:t>
      </w:r>
      <w:r w:rsidR="006F0305" w:rsidRPr="009C16BF">
        <w:rPr>
          <w:rFonts w:ascii="Times New Roman" w:hAnsi="Times New Roman" w:cs="Times New Roman"/>
          <w:sz w:val="28"/>
          <w:szCs w:val="28"/>
        </w:rPr>
        <w:t xml:space="preserve"> mountain</w:t>
      </w:r>
      <w:r w:rsidR="00C525A1" w:rsidRPr="009C16BF">
        <w:rPr>
          <w:rFonts w:ascii="Times New Roman" w:hAnsi="Times New Roman" w:cs="Times New Roman"/>
          <w:sz w:val="28"/>
          <w:szCs w:val="28"/>
        </w:rPr>
        <w:t xml:space="preserve"> lift a standard. Lift a voice to them. Wave a hand, that they may enter </w:t>
      </w:r>
      <w:r w:rsidR="00C525A1" w:rsidRPr="009C16BF">
        <w:rPr>
          <w:rFonts w:ascii="Times New Roman" w:hAnsi="Times New Roman" w:cs="Times New Roman"/>
          <w:i/>
          <w:sz w:val="28"/>
          <w:szCs w:val="28"/>
        </w:rPr>
        <w:t>the</w:t>
      </w:r>
      <w:r w:rsidR="00C525A1" w:rsidRPr="009C16BF">
        <w:rPr>
          <w:rFonts w:ascii="Times New Roman" w:hAnsi="Times New Roman" w:cs="Times New Roman"/>
          <w:sz w:val="28"/>
          <w:szCs w:val="28"/>
        </w:rPr>
        <w:t xml:space="preserve"> gates of nobles. I have commanded to My consecrated ones – yea, I have called My mighty ones for My wrath – jubilant ones </w:t>
      </w:r>
      <w:r w:rsidR="00C525A1" w:rsidRPr="009C16BF">
        <w:rPr>
          <w:rFonts w:ascii="Times New Roman" w:hAnsi="Times New Roman" w:cs="Times New Roman"/>
          <w:i/>
          <w:sz w:val="28"/>
          <w:szCs w:val="28"/>
        </w:rPr>
        <w:t>in</w:t>
      </w:r>
      <w:r w:rsidR="00C525A1" w:rsidRPr="009C16BF">
        <w:rPr>
          <w:rFonts w:ascii="Times New Roman" w:hAnsi="Times New Roman" w:cs="Times New Roman"/>
          <w:sz w:val="28"/>
          <w:szCs w:val="28"/>
        </w:rPr>
        <w:t xml:space="preserve"> My majesty. A sound of </w:t>
      </w:r>
      <w:r w:rsidR="007D5539" w:rsidRPr="009C16BF">
        <w:rPr>
          <w:rFonts w:ascii="Times New Roman" w:hAnsi="Times New Roman" w:cs="Times New Roman"/>
          <w:sz w:val="28"/>
          <w:szCs w:val="28"/>
        </w:rPr>
        <w:t>a crowd</w:t>
      </w:r>
      <w:r w:rsidR="00C525A1" w:rsidRPr="009C16BF">
        <w:rPr>
          <w:rFonts w:ascii="Times New Roman" w:hAnsi="Times New Roman" w:cs="Times New Roman"/>
          <w:sz w:val="28"/>
          <w:szCs w:val="28"/>
        </w:rPr>
        <w:t xml:space="preserve"> in </w:t>
      </w:r>
      <w:r w:rsidR="00C525A1" w:rsidRPr="009C16BF">
        <w:rPr>
          <w:rFonts w:ascii="Times New Roman" w:hAnsi="Times New Roman" w:cs="Times New Roman"/>
          <w:i/>
          <w:sz w:val="28"/>
          <w:szCs w:val="28"/>
        </w:rPr>
        <w:t>the</w:t>
      </w:r>
      <w:r w:rsidR="00C525A1" w:rsidRPr="009C16BF">
        <w:rPr>
          <w:rFonts w:ascii="Times New Roman" w:hAnsi="Times New Roman" w:cs="Times New Roman"/>
          <w:sz w:val="28"/>
          <w:szCs w:val="28"/>
        </w:rPr>
        <w:t xml:space="preserve"> mountains.</w:t>
      </w:r>
      <w:r w:rsidR="007D5539" w:rsidRPr="009C16BF">
        <w:rPr>
          <w:rFonts w:ascii="Times New Roman" w:hAnsi="Times New Roman" w:cs="Times New Roman"/>
          <w:sz w:val="28"/>
          <w:szCs w:val="28"/>
        </w:rPr>
        <w:t xml:space="preserve"> A likeness of many people. A sound of </w:t>
      </w:r>
      <w:r w:rsidR="007D5539" w:rsidRPr="009C16BF">
        <w:rPr>
          <w:rFonts w:ascii="Times New Roman" w:hAnsi="Times New Roman" w:cs="Times New Roman"/>
          <w:sz w:val="28"/>
          <w:szCs w:val="28"/>
          <w:u w:val="single"/>
        </w:rPr>
        <w:t>roaring of kingdoms of nations</w:t>
      </w:r>
      <w:r w:rsidR="007D5539" w:rsidRPr="009C16BF">
        <w:rPr>
          <w:rFonts w:ascii="Times New Roman" w:hAnsi="Times New Roman" w:cs="Times New Roman"/>
          <w:sz w:val="28"/>
          <w:szCs w:val="28"/>
        </w:rPr>
        <w:t xml:space="preserve"> assembled together. Yahweh of armies </w:t>
      </w:r>
      <w:r w:rsidR="007D5539" w:rsidRPr="009C16BF">
        <w:rPr>
          <w:rFonts w:ascii="Times New Roman" w:hAnsi="Times New Roman" w:cs="Times New Roman"/>
          <w:i/>
          <w:sz w:val="28"/>
          <w:szCs w:val="28"/>
        </w:rPr>
        <w:t>is</w:t>
      </w:r>
      <w:r w:rsidR="007D5539" w:rsidRPr="009C16BF">
        <w:rPr>
          <w:rFonts w:ascii="Times New Roman" w:hAnsi="Times New Roman" w:cs="Times New Roman"/>
          <w:sz w:val="28"/>
          <w:szCs w:val="28"/>
        </w:rPr>
        <w:t xml:space="preserve"> mustering an army </w:t>
      </w:r>
      <w:r w:rsidR="007D5539" w:rsidRPr="009C16BF">
        <w:rPr>
          <w:rFonts w:ascii="Times New Roman" w:hAnsi="Times New Roman" w:cs="Times New Roman"/>
          <w:i/>
          <w:sz w:val="28"/>
          <w:szCs w:val="28"/>
        </w:rPr>
        <w:t>for</w:t>
      </w:r>
      <w:r w:rsidR="007D5539" w:rsidRPr="009C16BF">
        <w:rPr>
          <w:rFonts w:ascii="Times New Roman" w:hAnsi="Times New Roman" w:cs="Times New Roman"/>
          <w:sz w:val="28"/>
          <w:szCs w:val="28"/>
        </w:rPr>
        <w:t xml:space="preserve"> battle. They </w:t>
      </w:r>
      <w:r w:rsidR="007D5539" w:rsidRPr="009C16BF">
        <w:rPr>
          <w:rFonts w:ascii="Times New Roman" w:hAnsi="Times New Roman" w:cs="Times New Roman"/>
          <w:i/>
          <w:sz w:val="28"/>
          <w:szCs w:val="28"/>
        </w:rPr>
        <w:t>are</w:t>
      </w:r>
      <w:r w:rsidR="007D5539" w:rsidRPr="009C16BF">
        <w:rPr>
          <w:rFonts w:ascii="Times New Roman" w:hAnsi="Times New Roman" w:cs="Times New Roman"/>
          <w:sz w:val="28"/>
          <w:szCs w:val="28"/>
        </w:rPr>
        <w:t xml:space="preserve"> coming from a distant land, from </w:t>
      </w:r>
      <w:r w:rsidR="007D5539" w:rsidRPr="009C16BF">
        <w:rPr>
          <w:rFonts w:ascii="Times New Roman" w:hAnsi="Times New Roman" w:cs="Times New Roman"/>
          <w:i/>
          <w:sz w:val="28"/>
          <w:szCs w:val="28"/>
        </w:rPr>
        <w:t>the</w:t>
      </w:r>
      <w:r w:rsidR="007D5539" w:rsidRPr="009C16BF">
        <w:rPr>
          <w:rFonts w:ascii="Times New Roman" w:hAnsi="Times New Roman" w:cs="Times New Roman"/>
          <w:sz w:val="28"/>
          <w:szCs w:val="28"/>
        </w:rPr>
        <w:t xml:space="preserve"> end of the heavens – Yahweh and </w:t>
      </w:r>
      <w:r w:rsidR="00903F18" w:rsidRPr="009C16BF">
        <w:rPr>
          <w:rFonts w:ascii="Times New Roman" w:hAnsi="Times New Roman" w:cs="Times New Roman"/>
          <w:sz w:val="28"/>
          <w:szCs w:val="28"/>
        </w:rPr>
        <w:t>weapon</w:t>
      </w:r>
      <w:r w:rsidR="007D5539" w:rsidRPr="009C16BF">
        <w:rPr>
          <w:rFonts w:ascii="Times New Roman" w:hAnsi="Times New Roman" w:cs="Times New Roman"/>
          <w:sz w:val="28"/>
          <w:szCs w:val="28"/>
        </w:rPr>
        <w:t xml:space="preserve">s of His indignation to destroy the whole land. Howl, for </w:t>
      </w:r>
      <w:r w:rsidR="007D5539" w:rsidRPr="009C16BF">
        <w:rPr>
          <w:rFonts w:ascii="Times New Roman" w:hAnsi="Times New Roman" w:cs="Times New Roman"/>
          <w:b/>
          <w:sz w:val="28"/>
          <w:szCs w:val="28"/>
          <w:u w:val="single"/>
        </w:rPr>
        <w:t xml:space="preserve">near </w:t>
      </w:r>
      <w:r w:rsidR="007D5539" w:rsidRPr="009C16BF">
        <w:rPr>
          <w:rFonts w:ascii="Times New Roman" w:hAnsi="Times New Roman" w:cs="Times New Roman"/>
          <w:b/>
          <w:i/>
          <w:sz w:val="28"/>
          <w:szCs w:val="28"/>
          <w:u w:val="single"/>
        </w:rPr>
        <w:t>is</w:t>
      </w:r>
      <w:r w:rsidR="007D5539" w:rsidRPr="009C16BF">
        <w:rPr>
          <w:rFonts w:ascii="Times New Roman" w:hAnsi="Times New Roman" w:cs="Times New Roman"/>
          <w:b/>
          <w:sz w:val="28"/>
          <w:szCs w:val="28"/>
          <w:u w:val="single"/>
        </w:rPr>
        <w:t xml:space="preserve"> a day of Yahweh</w:t>
      </w:r>
      <w:r w:rsidR="00D87308" w:rsidRPr="009C16BF">
        <w:rPr>
          <w:rFonts w:ascii="Times New Roman" w:hAnsi="Times New Roman" w:cs="Times New Roman"/>
          <w:sz w:val="28"/>
          <w:szCs w:val="28"/>
        </w:rPr>
        <w:t>!</w:t>
      </w:r>
      <w:r w:rsidR="00CE196F" w:rsidRPr="009C16BF">
        <w:rPr>
          <w:rFonts w:ascii="Times New Roman" w:hAnsi="Times New Roman" w:cs="Times New Roman"/>
          <w:sz w:val="28"/>
          <w:szCs w:val="28"/>
        </w:rPr>
        <w:t xml:space="preserve"> </w:t>
      </w:r>
      <w:r w:rsidR="00961591" w:rsidRPr="009C16BF">
        <w:rPr>
          <w:rFonts w:ascii="Times New Roman" w:hAnsi="Times New Roman" w:cs="Times New Roman"/>
          <w:sz w:val="28"/>
          <w:szCs w:val="28"/>
          <w:u w:val="single"/>
        </w:rPr>
        <w:t>As</w:t>
      </w:r>
      <w:r w:rsidR="00CE196F" w:rsidRPr="009C16BF">
        <w:rPr>
          <w:rFonts w:ascii="Times New Roman" w:hAnsi="Times New Roman" w:cs="Times New Roman"/>
          <w:sz w:val="28"/>
          <w:szCs w:val="28"/>
          <w:u w:val="single"/>
        </w:rPr>
        <w:t xml:space="preserve"> a </w:t>
      </w:r>
      <w:r w:rsidR="00961591" w:rsidRPr="009C16BF">
        <w:rPr>
          <w:rFonts w:ascii="Times New Roman" w:hAnsi="Times New Roman" w:cs="Times New Roman"/>
          <w:sz w:val="28"/>
          <w:szCs w:val="28"/>
          <w:u w:val="single"/>
        </w:rPr>
        <w:t>rui</w:t>
      </w:r>
      <w:r w:rsidR="00CE196F" w:rsidRPr="009C16BF">
        <w:rPr>
          <w:rFonts w:ascii="Times New Roman" w:hAnsi="Times New Roman" w:cs="Times New Roman"/>
          <w:sz w:val="28"/>
          <w:szCs w:val="28"/>
          <w:u w:val="single"/>
        </w:rPr>
        <w:t>n from Shaddai it comes</w:t>
      </w:r>
      <w:r w:rsidR="00CE196F" w:rsidRPr="009C16BF">
        <w:rPr>
          <w:rFonts w:ascii="Times New Roman" w:hAnsi="Times New Roman" w:cs="Times New Roman"/>
          <w:sz w:val="28"/>
          <w:szCs w:val="28"/>
        </w:rPr>
        <w:t>. Therefore, all hands go limp, and every heart of man melts. Then they will be terrified. Pains and anguish will take hold</w:t>
      </w:r>
      <w:r w:rsidR="00903F18" w:rsidRPr="009C16BF">
        <w:rPr>
          <w:rFonts w:ascii="Times New Roman" w:hAnsi="Times New Roman" w:cs="Times New Roman"/>
          <w:sz w:val="28"/>
          <w:szCs w:val="28"/>
        </w:rPr>
        <w:t>;</w:t>
      </w:r>
      <w:r w:rsidR="00CE196F" w:rsidRPr="009C16BF">
        <w:rPr>
          <w:rFonts w:ascii="Times New Roman" w:hAnsi="Times New Roman" w:cs="Times New Roman"/>
          <w:sz w:val="28"/>
          <w:szCs w:val="28"/>
        </w:rPr>
        <w:t xml:space="preserve"> like bringing forth </w:t>
      </w:r>
      <w:r w:rsidR="00D87308" w:rsidRPr="009C16BF">
        <w:rPr>
          <w:rFonts w:ascii="Times New Roman" w:hAnsi="Times New Roman" w:cs="Times New Roman"/>
          <w:i/>
          <w:sz w:val="28"/>
          <w:szCs w:val="28"/>
        </w:rPr>
        <w:t>to birth</w:t>
      </w:r>
      <w:r w:rsidR="00D87308" w:rsidRPr="009C16BF">
        <w:rPr>
          <w:rFonts w:ascii="Times New Roman" w:hAnsi="Times New Roman" w:cs="Times New Roman"/>
          <w:sz w:val="28"/>
          <w:szCs w:val="28"/>
        </w:rPr>
        <w:t xml:space="preserve"> </w:t>
      </w:r>
      <w:r w:rsidR="00CE196F" w:rsidRPr="009C16BF">
        <w:rPr>
          <w:rFonts w:ascii="Times New Roman" w:hAnsi="Times New Roman" w:cs="Times New Roman"/>
          <w:sz w:val="28"/>
          <w:szCs w:val="28"/>
        </w:rPr>
        <w:t xml:space="preserve">they will writhe. Each to his fellow will be astounded. Their faces </w:t>
      </w:r>
      <w:r w:rsidR="00CE196F" w:rsidRPr="009C16BF">
        <w:rPr>
          <w:rFonts w:ascii="Times New Roman" w:hAnsi="Times New Roman" w:cs="Times New Roman"/>
          <w:i/>
          <w:sz w:val="28"/>
          <w:szCs w:val="28"/>
        </w:rPr>
        <w:t>will b</w:t>
      </w:r>
      <w:r w:rsidR="00CE196F" w:rsidRPr="009C16BF">
        <w:rPr>
          <w:rFonts w:ascii="Times New Roman" w:hAnsi="Times New Roman" w:cs="Times New Roman"/>
          <w:sz w:val="28"/>
          <w:szCs w:val="28"/>
        </w:rPr>
        <w:t xml:space="preserve">e faces of flushing. </w:t>
      </w:r>
      <w:r w:rsidR="001F1B0C" w:rsidRPr="009C16BF">
        <w:rPr>
          <w:rFonts w:ascii="Times New Roman" w:hAnsi="Times New Roman" w:cs="Times New Roman"/>
          <w:b/>
          <w:sz w:val="28"/>
          <w:szCs w:val="28"/>
          <w:u w:val="double"/>
        </w:rPr>
        <w:t>Behold</w:t>
      </w:r>
      <w:r w:rsidR="001F1B0C" w:rsidRPr="009C16BF">
        <w:rPr>
          <w:rFonts w:ascii="Times New Roman" w:hAnsi="Times New Roman" w:cs="Times New Roman"/>
          <w:sz w:val="28"/>
          <w:szCs w:val="28"/>
        </w:rPr>
        <w:t xml:space="preserve">, </w:t>
      </w:r>
      <w:r w:rsidR="001F1B0C" w:rsidRPr="009C16BF">
        <w:rPr>
          <w:rFonts w:ascii="Times New Roman" w:hAnsi="Times New Roman" w:cs="Times New Roman"/>
          <w:b/>
          <w:sz w:val="28"/>
          <w:szCs w:val="28"/>
        </w:rPr>
        <w:t xml:space="preserve">a </w:t>
      </w:r>
      <w:r w:rsidR="001F1B0C" w:rsidRPr="009C16BF">
        <w:rPr>
          <w:rFonts w:ascii="Times New Roman" w:hAnsi="Times New Roman" w:cs="Times New Roman"/>
          <w:b/>
          <w:sz w:val="28"/>
          <w:szCs w:val="28"/>
          <w:u w:val="single"/>
        </w:rPr>
        <w:t>day of Yahweh</w:t>
      </w:r>
      <w:r w:rsidR="001F1B0C" w:rsidRPr="009C16BF">
        <w:rPr>
          <w:rFonts w:ascii="Times New Roman" w:hAnsi="Times New Roman" w:cs="Times New Roman"/>
          <w:b/>
          <w:sz w:val="28"/>
          <w:szCs w:val="28"/>
        </w:rPr>
        <w:t xml:space="preserve"> is coming</w:t>
      </w:r>
      <w:r w:rsidR="001F1B0C" w:rsidRPr="009C16BF">
        <w:rPr>
          <w:rFonts w:ascii="Times New Roman" w:hAnsi="Times New Roman" w:cs="Times New Roman"/>
          <w:sz w:val="28"/>
          <w:szCs w:val="28"/>
        </w:rPr>
        <w:t xml:space="preserve">, cruel and furious and of burning wrath, to appoint the land for a waste, and </w:t>
      </w:r>
      <w:r w:rsidR="0035169D" w:rsidRPr="009C16BF">
        <w:rPr>
          <w:rFonts w:ascii="Times New Roman" w:hAnsi="Times New Roman" w:cs="Times New Roman"/>
          <w:sz w:val="28"/>
          <w:szCs w:val="28"/>
        </w:rPr>
        <w:t>its</w:t>
      </w:r>
      <w:r w:rsidR="001F1B0C" w:rsidRPr="009C16BF">
        <w:rPr>
          <w:rFonts w:ascii="Times New Roman" w:hAnsi="Times New Roman" w:cs="Times New Roman"/>
          <w:sz w:val="28"/>
          <w:szCs w:val="28"/>
        </w:rPr>
        <w:t xml:space="preserve"> sinners He will exterminate from </w:t>
      </w:r>
      <w:r w:rsidR="0035169D" w:rsidRPr="009C16BF">
        <w:rPr>
          <w:rFonts w:ascii="Times New Roman" w:hAnsi="Times New Roman" w:cs="Times New Roman"/>
          <w:sz w:val="28"/>
          <w:szCs w:val="28"/>
        </w:rPr>
        <w:t>it</w:t>
      </w:r>
      <w:r w:rsidR="001F1B0C" w:rsidRPr="009C16BF">
        <w:rPr>
          <w:rFonts w:ascii="Times New Roman" w:hAnsi="Times New Roman" w:cs="Times New Roman"/>
          <w:sz w:val="28"/>
          <w:szCs w:val="28"/>
        </w:rPr>
        <w:t xml:space="preserve">. </w:t>
      </w:r>
      <w:r w:rsidR="0035169D" w:rsidRPr="009C16BF">
        <w:rPr>
          <w:rFonts w:ascii="Times New Roman" w:hAnsi="Times New Roman" w:cs="Times New Roman"/>
          <w:sz w:val="28"/>
          <w:szCs w:val="28"/>
        </w:rPr>
        <w:t xml:space="preserve">For </w:t>
      </w:r>
      <w:r w:rsidR="0035169D" w:rsidRPr="009C16BF">
        <w:rPr>
          <w:rFonts w:ascii="Times New Roman" w:hAnsi="Times New Roman" w:cs="Times New Roman"/>
          <w:i/>
          <w:sz w:val="28"/>
          <w:szCs w:val="28"/>
        </w:rPr>
        <w:t>the</w:t>
      </w:r>
      <w:r w:rsidR="0035169D" w:rsidRPr="009C16BF">
        <w:rPr>
          <w:rFonts w:ascii="Times New Roman" w:hAnsi="Times New Roman" w:cs="Times New Roman"/>
          <w:sz w:val="28"/>
          <w:szCs w:val="28"/>
        </w:rPr>
        <w:t xml:space="preserve"> stars of the heavens and their constellations will not shine forth their light. The sun grew dark in its coming out and </w:t>
      </w:r>
      <w:r w:rsidR="0035169D" w:rsidRPr="009C16BF">
        <w:rPr>
          <w:rFonts w:ascii="Times New Roman" w:hAnsi="Times New Roman" w:cs="Times New Roman"/>
          <w:i/>
          <w:sz w:val="28"/>
          <w:szCs w:val="28"/>
        </w:rPr>
        <w:t xml:space="preserve">the </w:t>
      </w:r>
      <w:r w:rsidR="0035169D" w:rsidRPr="009C16BF">
        <w:rPr>
          <w:rFonts w:ascii="Times New Roman" w:hAnsi="Times New Roman" w:cs="Times New Roman"/>
          <w:sz w:val="28"/>
          <w:szCs w:val="28"/>
        </w:rPr>
        <w:t xml:space="preserve">moon does not cause to shine its light. But I will </w:t>
      </w:r>
      <w:r w:rsidR="0035169D" w:rsidRPr="009C16BF">
        <w:rPr>
          <w:rFonts w:ascii="Times New Roman" w:hAnsi="Times New Roman" w:cs="Times New Roman"/>
          <w:sz w:val="28"/>
          <w:szCs w:val="28"/>
        </w:rPr>
        <w:lastRenderedPageBreak/>
        <w:t xml:space="preserve">appoint evil upon the world and upon the wicked </w:t>
      </w:r>
      <w:r w:rsidR="0035169D" w:rsidRPr="009C16BF">
        <w:rPr>
          <w:rFonts w:ascii="Times New Roman" w:hAnsi="Times New Roman" w:cs="Times New Roman"/>
          <w:i/>
          <w:sz w:val="28"/>
          <w:szCs w:val="28"/>
        </w:rPr>
        <w:t>for</w:t>
      </w:r>
      <w:r w:rsidR="0035169D" w:rsidRPr="009C16BF">
        <w:rPr>
          <w:rFonts w:ascii="Times New Roman" w:hAnsi="Times New Roman" w:cs="Times New Roman"/>
          <w:sz w:val="28"/>
          <w:szCs w:val="28"/>
        </w:rPr>
        <w:t xml:space="preserve"> their iniquity. And I will put an end to pride of </w:t>
      </w:r>
      <w:r w:rsidR="00B64AA5" w:rsidRPr="009C16BF">
        <w:rPr>
          <w:rFonts w:ascii="Times New Roman" w:hAnsi="Times New Roman" w:cs="Times New Roman"/>
          <w:sz w:val="28"/>
          <w:szCs w:val="28"/>
        </w:rPr>
        <w:t>insolence,</w:t>
      </w:r>
      <w:r w:rsidR="0035169D" w:rsidRPr="009C16BF">
        <w:rPr>
          <w:rFonts w:ascii="Times New Roman" w:hAnsi="Times New Roman" w:cs="Times New Roman"/>
          <w:sz w:val="28"/>
          <w:szCs w:val="28"/>
        </w:rPr>
        <w:t xml:space="preserve"> and I will bring low </w:t>
      </w:r>
      <w:r w:rsidR="0035169D" w:rsidRPr="009C16BF">
        <w:rPr>
          <w:rFonts w:ascii="Times New Roman" w:hAnsi="Times New Roman" w:cs="Times New Roman"/>
          <w:i/>
          <w:sz w:val="28"/>
          <w:szCs w:val="28"/>
        </w:rPr>
        <w:t>the</w:t>
      </w:r>
      <w:r w:rsidR="0035169D" w:rsidRPr="009C16BF">
        <w:rPr>
          <w:rFonts w:ascii="Times New Roman" w:hAnsi="Times New Roman" w:cs="Times New Roman"/>
          <w:sz w:val="28"/>
          <w:szCs w:val="28"/>
        </w:rPr>
        <w:t xml:space="preserve"> majesty of </w:t>
      </w:r>
      <w:r w:rsidR="0035169D" w:rsidRPr="009C16BF">
        <w:rPr>
          <w:rFonts w:ascii="Times New Roman" w:hAnsi="Times New Roman" w:cs="Times New Roman"/>
          <w:i/>
          <w:sz w:val="28"/>
          <w:szCs w:val="28"/>
        </w:rPr>
        <w:t>the</w:t>
      </w:r>
      <w:r w:rsidR="0035169D" w:rsidRPr="009C16BF">
        <w:rPr>
          <w:rFonts w:ascii="Times New Roman" w:hAnsi="Times New Roman" w:cs="Times New Roman"/>
          <w:sz w:val="28"/>
          <w:szCs w:val="28"/>
        </w:rPr>
        <w:t xml:space="preserve"> terrible.</w:t>
      </w:r>
      <w:r w:rsidR="000A28FE" w:rsidRPr="009C16BF">
        <w:rPr>
          <w:rFonts w:ascii="Times New Roman" w:hAnsi="Times New Roman" w:cs="Times New Roman"/>
          <w:sz w:val="28"/>
          <w:szCs w:val="28"/>
        </w:rPr>
        <w:t xml:space="preserve"> </w:t>
      </w:r>
      <w:r w:rsidR="00997327" w:rsidRPr="009C16BF">
        <w:rPr>
          <w:rFonts w:ascii="Times New Roman" w:hAnsi="Times New Roman" w:cs="Times New Roman"/>
          <w:sz w:val="28"/>
          <w:szCs w:val="28"/>
        </w:rPr>
        <w:t xml:space="preserve">I will make a man more rare than pure gold and mankind more than gold of Ophir. </w:t>
      </w:r>
      <w:r w:rsidR="00635D60" w:rsidRPr="009C16BF">
        <w:rPr>
          <w:rFonts w:ascii="Times New Roman" w:hAnsi="Times New Roman" w:cs="Times New Roman"/>
          <w:sz w:val="28"/>
          <w:szCs w:val="28"/>
        </w:rPr>
        <w:t xml:space="preserve">Therefore I will cause heavens to </w:t>
      </w:r>
      <w:r w:rsidR="00B64AA5" w:rsidRPr="009C16BF">
        <w:rPr>
          <w:rFonts w:ascii="Times New Roman" w:hAnsi="Times New Roman" w:cs="Times New Roman"/>
          <w:sz w:val="28"/>
          <w:szCs w:val="28"/>
        </w:rPr>
        <w:t>quake,</w:t>
      </w:r>
      <w:r w:rsidR="00635D60" w:rsidRPr="009C16BF">
        <w:rPr>
          <w:rFonts w:ascii="Times New Roman" w:hAnsi="Times New Roman" w:cs="Times New Roman"/>
          <w:sz w:val="28"/>
          <w:szCs w:val="28"/>
        </w:rPr>
        <w:t xml:space="preserve"> and the earth will shake from its place by </w:t>
      </w:r>
      <w:r w:rsidR="00635D60" w:rsidRPr="009C16BF">
        <w:rPr>
          <w:rFonts w:ascii="Times New Roman" w:hAnsi="Times New Roman" w:cs="Times New Roman"/>
          <w:i/>
          <w:sz w:val="28"/>
          <w:szCs w:val="28"/>
        </w:rPr>
        <w:t>the</w:t>
      </w:r>
      <w:r w:rsidR="00635D60" w:rsidRPr="009C16BF">
        <w:rPr>
          <w:rFonts w:ascii="Times New Roman" w:hAnsi="Times New Roman" w:cs="Times New Roman"/>
          <w:sz w:val="28"/>
          <w:szCs w:val="28"/>
        </w:rPr>
        <w:t xml:space="preserve"> fury of Yahweh of armies and </w:t>
      </w:r>
      <w:r w:rsidR="00635D60" w:rsidRPr="009C16BF">
        <w:rPr>
          <w:rFonts w:ascii="Times New Roman" w:hAnsi="Times New Roman" w:cs="Times New Roman"/>
          <w:b/>
          <w:sz w:val="28"/>
          <w:szCs w:val="28"/>
        </w:rPr>
        <w:t xml:space="preserve">in a </w:t>
      </w:r>
      <w:r w:rsidR="00635D60" w:rsidRPr="009C16BF">
        <w:rPr>
          <w:rFonts w:ascii="Times New Roman" w:hAnsi="Times New Roman" w:cs="Times New Roman"/>
          <w:b/>
          <w:sz w:val="28"/>
          <w:szCs w:val="28"/>
          <w:u w:val="single"/>
        </w:rPr>
        <w:t xml:space="preserve">day of </w:t>
      </w:r>
      <w:r w:rsidR="00635D60" w:rsidRPr="009C16BF">
        <w:rPr>
          <w:rFonts w:ascii="Times New Roman" w:hAnsi="Times New Roman" w:cs="Times New Roman"/>
          <w:b/>
          <w:i/>
          <w:sz w:val="28"/>
          <w:szCs w:val="28"/>
          <w:u w:val="single"/>
        </w:rPr>
        <w:t>the</w:t>
      </w:r>
      <w:r w:rsidR="00635D60" w:rsidRPr="009C16BF">
        <w:rPr>
          <w:rFonts w:ascii="Times New Roman" w:hAnsi="Times New Roman" w:cs="Times New Roman"/>
          <w:b/>
          <w:sz w:val="28"/>
          <w:szCs w:val="28"/>
          <w:u w:val="single"/>
        </w:rPr>
        <w:t xml:space="preserve"> burning of His anger</w:t>
      </w:r>
      <w:r w:rsidR="00635D60" w:rsidRPr="009C16BF">
        <w:rPr>
          <w:rFonts w:ascii="Times New Roman" w:hAnsi="Times New Roman" w:cs="Times New Roman"/>
          <w:sz w:val="28"/>
          <w:szCs w:val="28"/>
        </w:rPr>
        <w:t xml:space="preserve">. And it will come to pass like a hunted gazelle and like a sheep that is not gathered, each of them will turn to his </w:t>
      </w:r>
      <w:r w:rsidR="00635D60" w:rsidRPr="009C16BF">
        <w:rPr>
          <w:rFonts w:ascii="Times New Roman" w:hAnsi="Times New Roman" w:cs="Times New Roman"/>
          <w:i/>
          <w:sz w:val="28"/>
          <w:szCs w:val="28"/>
        </w:rPr>
        <w:t>own</w:t>
      </w:r>
      <w:r w:rsidR="00635D60" w:rsidRPr="009C16BF">
        <w:rPr>
          <w:rFonts w:ascii="Times New Roman" w:hAnsi="Times New Roman" w:cs="Times New Roman"/>
          <w:sz w:val="28"/>
          <w:szCs w:val="28"/>
        </w:rPr>
        <w:t xml:space="preserve"> people and each </w:t>
      </w:r>
      <w:r w:rsidR="0058485A" w:rsidRPr="009C16BF">
        <w:rPr>
          <w:rFonts w:ascii="Times New Roman" w:hAnsi="Times New Roman" w:cs="Times New Roman"/>
          <w:sz w:val="28"/>
          <w:szCs w:val="28"/>
        </w:rPr>
        <w:t xml:space="preserve">of them </w:t>
      </w:r>
      <w:r w:rsidR="00635D60" w:rsidRPr="009C16BF">
        <w:rPr>
          <w:rFonts w:ascii="Times New Roman" w:hAnsi="Times New Roman" w:cs="Times New Roman"/>
          <w:sz w:val="28"/>
          <w:szCs w:val="28"/>
        </w:rPr>
        <w:t xml:space="preserve">will flee to his </w:t>
      </w:r>
      <w:r w:rsidR="00635D60" w:rsidRPr="009C16BF">
        <w:rPr>
          <w:rFonts w:ascii="Times New Roman" w:hAnsi="Times New Roman" w:cs="Times New Roman"/>
          <w:i/>
          <w:sz w:val="28"/>
          <w:szCs w:val="28"/>
        </w:rPr>
        <w:t>own</w:t>
      </w:r>
      <w:r w:rsidR="00635D60" w:rsidRPr="009C16BF">
        <w:rPr>
          <w:rFonts w:ascii="Times New Roman" w:hAnsi="Times New Roman" w:cs="Times New Roman"/>
          <w:sz w:val="28"/>
          <w:szCs w:val="28"/>
        </w:rPr>
        <w:t xml:space="preserve"> land.</w:t>
      </w:r>
      <w:r w:rsidR="00C40CCD" w:rsidRPr="009C16BF">
        <w:rPr>
          <w:rFonts w:ascii="Times New Roman" w:hAnsi="Times New Roman" w:cs="Times New Roman"/>
          <w:sz w:val="28"/>
          <w:szCs w:val="28"/>
        </w:rPr>
        <w:t xml:space="preserve"> Everyone who is found will be pierced, and everyone who is captured will fall by a sword. And their children they will dash to pieces before their eyes</w:t>
      </w:r>
      <w:r w:rsidR="00434665" w:rsidRPr="009C16BF">
        <w:rPr>
          <w:rFonts w:ascii="Times New Roman" w:hAnsi="Times New Roman" w:cs="Times New Roman"/>
          <w:sz w:val="28"/>
          <w:szCs w:val="28"/>
        </w:rPr>
        <w:t xml:space="preserve">. Their houses will be </w:t>
      </w:r>
      <w:r w:rsidR="00D00C93" w:rsidRPr="009C16BF">
        <w:rPr>
          <w:rFonts w:ascii="Times New Roman" w:hAnsi="Times New Roman" w:cs="Times New Roman"/>
          <w:sz w:val="28"/>
          <w:szCs w:val="28"/>
        </w:rPr>
        <w:t>plundered,</w:t>
      </w:r>
      <w:r w:rsidR="00434665" w:rsidRPr="009C16BF">
        <w:rPr>
          <w:rFonts w:ascii="Times New Roman" w:hAnsi="Times New Roman" w:cs="Times New Roman"/>
          <w:sz w:val="28"/>
          <w:szCs w:val="28"/>
        </w:rPr>
        <w:t xml:space="preserve"> and their wives will be violated. </w:t>
      </w:r>
      <w:r w:rsidR="00434665" w:rsidRPr="009C16BF">
        <w:rPr>
          <w:rFonts w:ascii="Times New Roman" w:hAnsi="Times New Roman" w:cs="Times New Roman"/>
          <w:b/>
          <w:sz w:val="28"/>
          <w:szCs w:val="28"/>
          <w:u w:val="double"/>
        </w:rPr>
        <w:t>Behold</w:t>
      </w:r>
      <w:r w:rsidR="00434665" w:rsidRPr="009C16BF">
        <w:rPr>
          <w:rFonts w:ascii="Times New Roman" w:hAnsi="Times New Roman" w:cs="Times New Roman"/>
          <w:sz w:val="28"/>
          <w:szCs w:val="28"/>
        </w:rPr>
        <w:t xml:space="preserve">, I am rousing against them </w:t>
      </w:r>
      <w:r w:rsidR="00CE3FFB" w:rsidRPr="009C16BF">
        <w:rPr>
          <w:rFonts w:ascii="Times New Roman" w:hAnsi="Times New Roman" w:cs="Times New Roman"/>
          <w:i/>
          <w:sz w:val="28"/>
          <w:szCs w:val="28"/>
        </w:rPr>
        <w:t>the</w:t>
      </w:r>
      <w:r w:rsidR="00CE3FFB" w:rsidRPr="009C16BF">
        <w:rPr>
          <w:rFonts w:ascii="Times New Roman" w:hAnsi="Times New Roman" w:cs="Times New Roman"/>
          <w:sz w:val="28"/>
          <w:szCs w:val="28"/>
        </w:rPr>
        <w:t xml:space="preserve"> </w:t>
      </w:r>
      <w:r w:rsidR="00434665" w:rsidRPr="009C16BF">
        <w:rPr>
          <w:rFonts w:ascii="Times New Roman" w:hAnsi="Times New Roman" w:cs="Times New Roman"/>
          <w:sz w:val="28"/>
          <w:szCs w:val="28"/>
        </w:rPr>
        <w:t>Med</w:t>
      </w:r>
      <w:r w:rsidR="00CE3FFB" w:rsidRPr="009C16BF">
        <w:rPr>
          <w:rFonts w:ascii="Times New Roman" w:hAnsi="Times New Roman" w:cs="Times New Roman"/>
          <w:sz w:val="28"/>
          <w:szCs w:val="28"/>
        </w:rPr>
        <w:t>es</w:t>
      </w:r>
      <w:r w:rsidR="00434665" w:rsidRPr="009C16BF">
        <w:rPr>
          <w:rFonts w:ascii="Times New Roman" w:hAnsi="Times New Roman" w:cs="Times New Roman"/>
          <w:sz w:val="28"/>
          <w:szCs w:val="28"/>
        </w:rPr>
        <w:t>, wh</w:t>
      </w:r>
      <w:r w:rsidR="00CE3FFB" w:rsidRPr="009C16BF">
        <w:rPr>
          <w:rFonts w:ascii="Times New Roman" w:hAnsi="Times New Roman" w:cs="Times New Roman"/>
          <w:sz w:val="28"/>
          <w:szCs w:val="28"/>
        </w:rPr>
        <w:t>o</w:t>
      </w:r>
      <w:r w:rsidR="00434665" w:rsidRPr="009C16BF">
        <w:rPr>
          <w:rFonts w:ascii="Times New Roman" w:hAnsi="Times New Roman" w:cs="Times New Roman"/>
          <w:sz w:val="28"/>
          <w:szCs w:val="28"/>
        </w:rPr>
        <w:t xml:space="preserve"> value not silver</w:t>
      </w:r>
      <w:r w:rsidR="00CE3FFB" w:rsidRPr="009C16BF">
        <w:rPr>
          <w:rFonts w:ascii="Times New Roman" w:hAnsi="Times New Roman" w:cs="Times New Roman"/>
          <w:sz w:val="28"/>
          <w:szCs w:val="28"/>
        </w:rPr>
        <w:t xml:space="preserve"> – and gold, they delight not in it.</w:t>
      </w:r>
      <w:r w:rsidR="00455A9B" w:rsidRPr="009C16BF">
        <w:rPr>
          <w:rFonts w:ascii="Times New Roman" w:hAnsi="Times New Roman" w:cs="Times New Roman"/>
          <w:sz w:val="28"/>
          <w:szCs w:val="28"/>
        </w:rPr>
        <w:t xml:space="preserve"> And </w:t>
      </w:r>
      <w:r w:rsidR="00455A9B" w:rsidRPr="009C16BF">
        <w:rPr>
          <w:rFonts w:ascii="Times New Roman" w:hAnsi="Times New Roman" w:cs="Times New Roman"/>
          <w:i/>
          <w:sz w:val="28"/>
          <w:szCs w:val="28"/>
        </w:rPr>
        <w:t>their</w:t>
      </w:r>
      <w:r w:rsidR="00455A9B" w:rsidRPr="009C16BF">
        <w:rPr>
          <w:rFonts w:ascii="Times New Roman" w:hAnsi="Times New Roman" w:cs="Times New Roman"/>
          <w:sz w:val="28"/>
          <w:szCs w:val="28"/>
        </w:rPr>
        <w:t xml:space="preserve"> bows will dash to pieces </w:t>
      </w:r>
      <w:r w:rsidR="00455A9B" w:rsidRPr="009C16BF">
        <w:rPr>
          <w:rFonts w:ascii="Times New Roman" w:hAnsi="Times New Roman" w:cs="Times New Roman"/>
          <w:i/>
          <w:sz w:val="28"/>
          <w:szCs w:val="28"/>
        </w:rPr>
        <w:t>the</w:t>
      </w:r>
      <w:r w:rsidR="00455A9B" w:rsidRPr="009C16BF">
        <w:rPr>
          <w:rFonts w:ascii="Times New Roman" w:hAnsi="Times New Roman" w:cs="Times New Roman"/>
          <w:sz w:val="28"/>
          <w:szCs w:val="28"/>
        </w:rPr>
        <w:t xml:space="preserve"> young men, and fruit of a womb they will not pity, upon sons their eye will not look with compassion. And will come to pass Babel, </w:t>
      </w:r>
      <w:r w:rsidR="00455A9B" w:rsidRPr="009C16BF">
        <w:rPr>
          <w:rFonts w:ascii="Times New Roman" w:hAnsi="Times New Roman" w:cs="Times New Roman"/>
          <w:sz w:val="28"/>
          <w:szCs w:val="28"/>
          <w:u w:val="single"/>
        </w:rPr>
        <w:t>beauty of kingdoms, adornment of Chaldean excellence</w:t>
      </w:r>
      <w:r w:rsidR="00506AC9" w:rsidRPr="009C16BF">
        <w:rPr>
          <w:rFonts w:ascii="Times New Roman" w:hAnsi="Times New Roman" w:cs="Times New Roman"/>
          <w:sz w:val="28"/>
          <w:szCs w:val="28"/>
        </w:rPr>
        <w:t xml:space="preserve">, </w:t>
      </w:r>
      <w:r w:rsidR="00455A9B" w:rsidRPr="009C16BF">
        <w:rPr>
          <w:rFonts w:ascii="Times New Roman" w:hAnsi="Times New Roman" w:cs="Times New Roman"/>
          <w:sz w:val="28"/>
          <w:szCs w:val="28"/>
        </w:rPr>
        <w:t xml:space="preserve">as Elohim’s overthrow of Sodom and Gomorrah. </w:t>
      </w:r>
      <w:r w:rsidR="005F7190" w:rsidRPr="009C16BF">
        <w:rPr>
          <w:rFonts w:ascii="Times New Roman" w:hAnsi="Times New Roman" w:cs="Times New Roman"/>
          <w:sz w:val="28"/>
          <w:szCs w:val="28"/>
        </w:rPr>
        <w:t xml:space="preserve">It will not </w:t>
      </w:r>
      <w:r w:rsidR="00A02C3F" w:rsidRPr="009C16BF">
        <w:rPr>
          <w:rFonts w:ascii="Times New Roman" w:hAnsi="Times New Roman" w:cs="Times New Roman"/>
          <w:sz w:val="28"/>
          <w:szCs w:val="28"/>
        </w:rPr>
        <w:t>dwell</w:t>
      </w:r>
      <w:r w:rsidR="005F7190" w:rsidRPr="009C16BF">
        <w:rPr>
          <w:rFonts w:ascii="Times New Roman" w:hAnsi="Times New Roman" w:cs="Times New Roman"/>
          <w:sz w:val="28"/>
          <w:szCs w:val="28"/>
        </w:rPr>
        <w:t xml:space="preserve"> </w:t>
      </w:r>
      <w:r w:rsidR="005F7190" w:rsidRPr="009C16BF">
        <w:rPr>
          <w:rFonts w:ascii="Times New Roman" w:hAnsi="Times New Roman" w:cs="Times New Roman"/>
          <w:b/>
          <w:sz w:val="28"/>
          <w:szCs w:val="28"/>
        </w:rPr>
        <w:t>for a duration</w:t>
      </w:r>
      <w:r w:rsidR="005F7190" w:rsidRPr="009C16BF">
        <w:rPr>
          <w:rFonts w:ascii="Times New Roman" w:hAnsi="Times New Roman" w:cs="Times New Roman"/>
          <w:sz w:val="28"/>
          <w:szCs w:val="28"/>
        </w:rPr>
        <w:t xml:space="preserve"> (</w:t>
      </w:r>
      <w:r w:rsidR="009557E6" w:rsidRPr="009C16BF">
        <w:rPr>
          <w:rFonts w:ascii="Times New Roman" w:hAnsi="Times New Roman" w:cs="Times New Roman"/>
          <w:sz w:val="28"/>
          <w:szCs w:val="28"/>
        </w:rPr>
        <w:t xml:space="preserve">Heb. </w:t>
      </w:r>
      <w:r w:rsidR="005F7190" w:rsidRPr="009C16BF">
        <w:rPr>
          <w:rFonts w:ascii="Times New Roman" w:hAnsi="Times New Roman" w:cs="Times New Roman"/>
          <w:i/>
          <w:sz w:val="28"/>
          <w:szCs w:val="28"/>
        </w:rPr>
        <w:t>nêtsach</w:t>
      </w:r>
      <w:r w:rsidR="005F7190" w:rsidRPr="009C16BF">
        <w:rPr>
          <w:rFonts w:ascii="Times New Roman" w:hAnsi="Times New Roman" w:cs="Times New Roman"/>
          <w:sz w:val="28"/>
          <w:szCs w:val="28"/>
        </w:rPr>
        <w:t xml:space="preserve">) and it will not abide </w:t>
      </w:r>
      <w:r w:rsidR="00A02C3F" w:rsidRPr="009C16BF">
        <w:rPr>
          <w:rFonts w:ascii="Times New Roman" w:hAnsi="Times New Roman" w:cs="Times New Roman"/>
          <w:b/>
          <w:sz w:val="28"/>
          <w:szCs w:val="28"/>
        </w:rPr>
        <w:t>for a</w:t>
      </w:r>
      <w:r w:rsidR="005F7190" w:rsidRPr="009C16BF">
        <w:rPr>
          <w:rFonts w:ascii="Times New Roman" w:hAnsi="Times New Roman" w:cs="Times New Roman"/>
          <w:b/>
          <w:sz w:val="28"/>
          <w:szCs w:val="28"/>
        </w:rPr>
        <w:t xml:space="preserve"> generation</w:t>
      </w:r>
      <w:r w:rsidR="005F7190" w:rsidRPr="009C16BF">
        <w:rPr>
          <w:rFonts w:ascii="Times New Roman" w:hAnsi="Times New Roman" w:cs="Times New Roman"/>
          <w:sz w:val="28"/>
          <w:szCs w:val="28"/>
        </w:rPr>
        <w:t xml:space="preserve">. And an Arab will not pitch his tent there, nor will they cause to lie down there </w:t>
      </w:r>
      <w:r w:rsidR="005F7190" w:rsidRPr="009C16BF">
        <w:rPr>
          <w:rFonts w:ascii="Times New Roman" w:hAnsi="Times New Roman" w:cs="Times New Roman"/>
          <w:i/>
          <w:sz w:val="28"/>
          <w:szCs w:val="28"/>
        </w:rPr>
        <w:t>for</w:t>
      </w:r>
      <w:r w:rsidR="005F7190" w:rsidRPr="009C16BF">
        <w:rPr>
          <w:rFonts w:ascii="Times New Roman" w:hAnsi="Times New Roman" w:cs="Times New Roman"/>
          <w:sz w:val="28"/>
          <w:szCs w:val="28"/>
        </w:rPr>
        <w:t xml:space="preserve"> pasturing. </w:t>
      </w:r>
      <w:r w:rsidR="00884F73" w:rsidRPr="009C16BF">
        <w:rPr>
          <w:rFonts w:ascii="Times New Roman" w:hAnsi="Times New Roman" w:cs="Times New Roman"/>
          <w:sz w:val="28"/>
          <w:szCs w:val="28"/>
        </w:rPr>
        <w:t xml:space="preserve">But wild beasts will lie down </w:t>
      </w:r>
      <w:r w:rsidR="00D00C93" w:rsidRPr="009C16BF">
        <w:rPr>
          <w:rFonts w:ascii="Times New Roman" w:hAnsi="Times New Roman" w:cs="Times New Roman"/>
          <w:sz w:val="28"/>
          <w:szCs w:val="28"/>
        </w:rPr>
        <w:t>there,</w:t>
      </w:r>
      <w:r w:rsidR="00884F73" w:rsidRPr="009C16BF">
        <w:rPr>
          <w:rFonts w:ascii="Times New Roman" w:hAnsi="Times New Roman" w:cs="Times New Roman"/>
          <w:sz w:val="28"/>
          <w:szCs w:val="28"/>
        </w:rPr>
        <w:t xml:space="preserve"> and their houses will be full of jackals. And daughters of an ostrich will dwell </w:t>
      </w:r>
      <w:r w:rsidR="00B64AA5" w:rsidRPr="009C16BF">
        <w:rPr>
          <w:rFonts w:ascii="Times New Roman" w:hAnsi="Times New Roman" w:cs="Times New Roman"/>
          <w:sz w:val="28"/>
          <w:szCs w:val="28"/>
        </w:rPr>
        <w:t>there,</w:t>
      </w:r>
      <w:r w:rsidR="00884F73" w:rsidRPr="009C16BF">
        <w:rPr>
          <w:rFonts w:ascii="Times New Roman" w:hAnsi="Times New Roman" w:cs="Times New Roman"/>
          <w:sz w:val="28"/>
          <w:szCs w:val="28"/>
        </w:rPr>
        <w:t xml:space="preserve"> and he-goats will skip about there. </w:t>
      </w:r>
      <w:r w:rsidR="00071981" w:rsidRPr="009C16BF">
        <w:rPr>
          <w:rFonts w:ascii="Times New Roman" w:hAnsi="Times New Roman" w:cs="Times New Roman"/>
          <w:sz w:val="28"/>
          <w:szCs w:val="28"/>
        </w:rPr>
        <w:t xml:space="preserve">And jackals will answer in their palaces and serpents in </w:t>
      </w:r>
      <w:r w:rsidR="00071981" w:rsidRPr="009C16BF">
        <w:rPr>
          <w:rFonts w:ascii="Times New Roman" w:hAnsi="Times New Roman" w:cs="Times New Roman"/>
          <w:i/>
          <w:sz w:val="28"/>
          <w:szCs w:val="28"/>
        </w:rPr>
        <w:t>the</w:t>
      </w:r>
      <w:r w:rsidR="00071981" w:rsidRPr="009C16BF">
        <w:rPr>
          <w:rFonts w:ascii="Times New Roman" w:hAnsi="Times New Roman" w:cs="Times New Roman"/>
          <w:sz w:val="28"/>
          <w:szCs w:val="28"/>
        </w:rPr>
        <w:t xml:space="preserve"> exquisite temples. And </w:t>
      </w:r>
      <w:r w:rsidR="00071981" w:rsidRPr="009C16BF">
        <w:rPr>
          <w:rFonts w:ascii="Times New Roman" w:hAnsi="Times New Roman" w:cs="Times New Roman"/>
          <w:b/>
          <w:sz w:val="28"/>
          <w:szCs w:val="28"/>
          <w:u w:val="single"/>
        </w:rPr>
        <w:t xml:space="preserve">near to come </w:t>
      </w:r>
      <w:r w:rsidR="00071981" w:rsidRPr="009C16BF">
        <w:rPr>
          <w:rFonts w:ascii="Times New Roman" w:hAnsi="Times New Roman" w:cs="Times New Roman"/>
          <w:b/>
          <w:i/>
          <w:iCs/>
          <w:sz w:val="28"/>
          <w:szCs w:val="28"/>
          <w:u w:val="single"/>
        </w:rPr>
        <w:t>is</w:t>
      </w:r>
      <w:r w:rsidR="00071981" w:rsidRPr="009C16BF">
        <w:rPr>
          <w:rFonts w:ascii="Times New Roman" w:hAnsi="Times New Roman" w:cs="Times New Roman"/>
          <w:b/>
          <w:sz w:val="28"/>
          <w:szCs w:val="28"/>
          <w:u w:val="single"/>
        </w:rPr>
        <w:t xml:space="preserve"> her time</w:t>
      </w:r>
      <w:r w:rsidR="00071981" w:rsidRPr="009C16BF">
        <w:rPr>
          <w:rFonts w:ascii="Times New Roman" w:hAnsi="Times New Roman" w:cs="Times New Roman"/>
          <w:b/>
          <w:sz w:val="28"/>
          <w:szCs w:val="28"/>
        </w:rPr>
        <w:t xml:space="preserve">, and </w:t>
      </w:r>
      <w:r w:rsidR="00071981" w:rsidRPr="009C16BF">
        <w:rPr>
          <w:rFonts w:ascii="Times New Roman" w:hAnsi="Times New Roman" w:cs="Times New Roman"/>
          <w:b/>
          <w:sz w:val="28"/>
          <w:szCs w:val="28"/>
          <w:u w:val="single"/>
        </w:rPr>
        <w:t>her days will not be drawn out</w:t>
      </w:r>
      <w:r w:rsidR="00071981" w:rsidRPr="009C16BF">
        <w:rPr>
          <w:rFonts w:ascii="Times New Roman" w:hAnsi="Times New Roman" w:cs="Times New Roman"/>
          <w:sz w:val="28"/>
          <w:szCs w:val="28"/>
        </w:rPr>
        <w:t>.</w:t>
      </w:r>
      <w:r w:rsidR="00490C64" w:rsidRPr="009C16BF">
        <w:rPr>
          <w:rFonts w:ascii="Times New Roman" w:hAnsi="Times New Roman" w:cs="Times New Roman"/>
          <w:sz w:val="28"/>
          <w:szCs w:val="28"/>
        </w:rPr>
        <w:t>”   Isa.13:1-</w:t>
      </w:r>
      <w:r w:rsidR="003E324C" w:rsidRPr="009C16BF">
        <w:rPr>
          <w:rFonts w:ascii="Times New Roman" w:hAnsi="Times New Roman" w:cs="Times New Roman"/>
          <w:sz w:val="28"/>
          <w:szCs w:val="28"/>
        </w:rPr>
        <w:t>22</w:t>
      </w:r>
    </w:p>
    <w:p w:rsidR="00ED0F62" w:rsidRPr="009C16BF" w:rsidRDefault="00490C64" w:rsidP="00490C64">
      <w:pPr>
        <w:rPr>
          <w:rFonts w:ascii="Times New Roman" w:hAnsi="Times New Roman" w:cs="Times New Roman"/>
          <w:sz w:val="28"/>
          <w:szCs w:val="28"/>
        </w:rPr>
      </w:pPr>
      <w:r w:rsidRPr="009C16BF">
        <w:rPr>
          <w:rFonts w:ascii="Times New Roman" w:hAnsi="Times New Roman" w:cs="Times New Roman"/>
          <w:sz w:val="28"/>
          <w:szCs w:val="28"/>
        </w:rPr>
        <w:t>This prophecy against Bab</w:t>
      </w:r>
      <w:r w:rsidR="00A02C3F" w:rsidRPr="009C16BF">
        <w:rPr>
          <w:rFonts w:ascii="Times New Roman" w:hAnsi="Times New Roman" w:cs="Times New Roman"/>
          <w:sz w:val="28"/>
          <w:szCs w:val="28"/>
        </w:rPr>
        <w:t>el</w:t>
      </w:r>
      <w:r w:rsidRPr="009C16BF">
        <w:rPr>
          <w:rFonts w:ascii="Times New Roman" w:hAnsi="Times New Roman" w:cs="Times New Roman"/>
          <w:sz w:val="28"/>
          <w:szCs w:val="28"/>
        </w:rPr>
        <w:t xml:space="preserve"> is interesting for a number of features. It is described as “</w:t>
      </w:r>
      <w:r w:rsidR="00D87308" w:rsidRPr="009C16BF">
        <w:rPr>
          <w:rFonts w:ascii="Times New Roman" w:hAnsi="Times New Roman" w:cs="Times New Roman"/>
          <w:sz w:val="28"/>
          <w:szCs w:val="28"/>
          <w:u w:val="single"/>
        </w:rPr>
        <w:t xml:space="preserve">near </w:t>
      </w:r>
      <w:r w:rsidR="00D87308" w:rsidRPr="009C16BF">
        <w:rPr>
          <w:rFonts w:ascii="Times New Roman" w:hAnsi="Times New Roman" w:cs="Times New Roman"/>
          <w:i/>
          <w:sz w:val="28"/>
          <w:szCs w:val="28"/>
          <w:u w:val="single"/>
        </w:rPr>
        <w:t>is</w:t>
      </w:r>
      <w:r w:rsidR="00D87308" w:rsidRPr="009C16BF">
        <w:rPr>
          <w:rFonts w:ascii="Times New Roman" w:hAnsi="Times New Roman" w:cs="Times New Roman"/>
          <w:sz w:val="28"/>
          <w:szCs w:val="28"/>
          <w:u w:val="single"/>
        </w:rPr>
        <w:t xml:space="preserve"> a </w:t>
      </w:r>
      <w:r w:rsidRPr="009C16BF">
        <w:rPr>
          <w:rFonts w:ascii="Times New Roman" w:hAnsi="Times New Roman" w:cs="Times New Roman"/>
          <w:sz w:val="28"/>
          <w:szCs w:val="28"/>
          <w:u w:val="single"/>
        </w:rPr>
        <w:t>day of Yahweh</w:t>
      </w:r>
      <w:r w:rsidRPr="009C16BF">
        <w:rPr>
          <w:rFonts w:ascii="Times New Roman" w:hAnsi="Times New Roman" w:cs="Times New Roman"/>
          <w:sz w:val="28"/>
          <w:szCs w:val="28"/>
        </w:rPr>
        <w:t>”, “</w:t>
      </w:r>
      <w:r w:rsidRPr="009C16BF">
        <w:rPr>
          <w:rFonts w:ascii="Times New Roman" w:hAnsi="Times New Roman" w:cs="Times New Roman"/>
          <w:sz w:val="28"/>
          <w:szCs w:val="28"/>
          <w:u w:val="single"/>
        </w:rPr>
        <w:t>near to come her time</w:t>
      </w:r>
      <w:r w:rsidRPr="009C16BF">
        <w:rPr>
          <w:rFonts w:ascii="Times New Roman" w:hAnsi="Times New Roman" w:cs="Times New Roman"/>
          <w:sz w:val="28"/>
          <w:szCs w:val="28"/>
        </w:rPr>
        <w:t>” and “</w:t>
      </w:r>
      <w:r w:rsidR="00572613" w:rsidRPr="009C16BF">
        <w:rPr>
          <w:rFonts w:ascii="Times New Roman" w:hAnsi="Times New Roman" w:cs="Times New Roman"/>
          <w:sz w:val="28"/>
          <w:szCs w:val="28"/>
          <w:u w:val="single"/>
        </w:rPr>
        <w:t xml:space="preserve">her </w:t>
      </w:r>
      <w:r w:rsidRPr="009C16BF">
        <w:rPr>
          <w:rFonts w:ascii="Times New Roman" w:hAnsi="Times New Roman" w:cs="Times New Roman"/>
          <w:sz w:val="28"/>
          <w:szCs w:val="28"/>
          <w:u w:val="single"/>
        </w:rPr>
        <w:t xml:space="preserve">days </w:t>
      </w:r>
      <w:r w:rsidR="00572613" w:rsidRPr="009C16BF">
        <w:rPr>
          <w:rFonts w:ascii="Times New Roman" w:hAnsi="Times New Roman" w:cs="Times New Roman"/>
          <w:sz w:val="28"/>
          <w:szCs w:val="28"/>
          <w:u w:val="single"/>
        </w:rPr>
        <w:t xml:space="preserve">will </w:t>
      </w:r>
      <w:r w:rsidRPr="009C16BF">
        <w:rPr>
          <w:rFonts w:ascii="Times New Roman" w:hAnsi="Times New Roman" w:cs="Times New Roman"/>
          <w:sz w:val="28"/>
          <w:szCs w:val="28"/>
          <w:u w:val="single"/>
        </w:rPr>
        <w:t xml:space="preserve">not </w:t>
      </w:r>
      <w:r w:rsidR="00572613" w:rsidRPr="009C16BF">
        <w:rPr>
          <w:rFonts w:ascii="Times New Roman" w:hAnsi="Times New Roman" w:cs="Times New Roman"/>
          <w:sz w:val="28"/>
          <w:szCs w:val="28"/>
          <w:u w:val="single"/>
        </w:rPr>
        <w:t xml:space="preserve">be </w:t>
      </w:r>
      <w:r w:rsidRPr="009C16BF">
        <w:rPr>
          <w:rFonts w:ascii="Times New Roman" w:hAnsi="Times New Roman" w:cs="Times New Roman"/>
          <w:sz w:val="28"/>
          <w:szCs w:val="28"/>
          <w:u w:val="single"/>
        </w:rPr>
        <w:t>drawn out</w:t>
      </w:r>
      <w:r w:rsidRPr="009C16BF">
        <w:rPr>
          <w:rFonts w:ascii="Times New Roman" w:hAnsi="Times New Roman" w:cs="Times New Roman"/>
          <w:sz w:val="28"/>
          <w:szCs w:val="28"/>
        </w:rPr>
        <w:t>” – so urgency is the keynote</w:t>
      </w:r>
      <w:r w:rsidR="00FA5E2D" w:rsidRPr="009C16BF">
        <w:rPr>
          <w:rFonts w:ascii="Times New Roman" w:hAnsi="Times New Roman" w:cs="Times New Roman"/>
          <w:sz w:val="28"/>
          <w:szCs w:val="28"/>
        </w:rPr>
        <w:t>, and</w:t>
      </w:r>
      <w:r w:rsidRPr="009C16BF">
        <w:rPr>
          <w:rFonts w:ascii="Times New Roman" w:hAnsi="Times New Roman" w:cs="Times New Roman"/>
          <w:sz w:val="28"/>
          <w:szCs w:val="28"/>
        </w:rPr>
        <w:t xml:space="preserve"> </w:t>
      </w:r>
      <w:r w:rsidR="00FA5E2D" w:rsidRPr="009C16BF">
        <w:rPr>
          <w:rFonts w:ascii="Times New Roman" w:hAnsi="Times New Roman" w:cs="Times New Roman"/>
          <w:sz w:val="28"/>
          <w:szCs w:val="28"/>
        </w:rPr>
        <w:t xml:space="preserve">Isaiah </w:t>
      </w:r>
      <w:r w:rsidR="00D87308" w:rsidRPr="009C16BF">
        <w:rPr>
          <w:rFonts w:ascii="Times New Roman" w:hAnsi="Times New Roman" w:cs="Times New Roman"/>
          <w:sz w:val="28"/>
          <w:szCs w:val="28"/>
        </w:rPr>
        <w:t>might</w:t>
      </w:r>
      <w:r w:rsidR="0055703D" w:rsidRPr="009C16BF">
        <w:rPr>
          <w:rFonts w:ascii="Times New Roman" w:hAnsi="Times New Roman" w:cs="Times New Roman"/>
          <w:sz w:val="28"/>
          <w:szCs w:val="28"/>
        </w:rPr>
        <w:t xml:space="preserve"> have </w:t>
      </w:r>
      <w:r w:rsidR="00FA5E2D" w:rsidRPr="009C16BF">
        <w:rPr>
          <w:rFonts w:ascii="Times New Roman" w:hAnsi="Times New Roman" w:cs="Times New Roman"/>
          <w:sz w:val="28"/>
          <w:szCs w:val="28"/>
        </w:rPr>
        <w:t xml:space="preserve">expected it without much delay. </w:t>
      </w:r>
    </w:p>
    <w:p w:rsidR="00ED0F62" w:rsidRPr="009C16BF" w:rsidRDefault="00ED0F62" w:rsidP="00732137">
      <w:pPr>
        <w:ind w:firstLine="360"/>
        <w:rPr>
          <w:rFonts w:ascii="Times New Roman" w:hAnsi="Times New Roman" w:cs="Times New Roman"/>
          <w:sz w:val="28"/>
          <w:szCs w:val="28"/>
        </w:rPr>
      </w:pPr>
      <w:r w:rsidRPr="009C16BF">
        <w:rPr>
          <w:rFonts w:ascii="Times New Roman" w:hAnsi="Times New Roman" w:cs="Times New Roman"/>
          <w:sz w:val="28"/>
          <w:szCs w:val="28"/>
        </w:rPr>
        <w:t xml:space="preserve">What is amazing here is that while Isaiah’s hearers would have heard this as imminent, yet Assyria was the dominant </w:t>
      </w:r>
      <w:r w:rsidR="008A3A4A" w:rsidRPr="009C16BF">
        <w:rPr>
          <w:rFonts w:ascii="Times New Roman" w:hAnsi="Times New Roman" w:cs="Times New Roman"/>
          <w:sz w:val="28"/>
          <w:szCs w:val="28"/>
        </w:rPr>
        <w:t>empire</w:t>
      </w:r>
      <w:r w:rsidRPr="009C16BF">
        <w:rPr>
          <w:rFonts w:ascii="Times New Roman" w:hAnsi="Times New Roman" w:cs="Times New Roman"/>
          <w:sz w:val="28"/>
          <w:szCs w:val="28"/>
        </w:rPr>
        <w:t xml:space="preserve"> of Mesopotamia at the time. Bab</w:t>
      </w:r>
      <w:r w:rsidR="00A02C3F" w:rsidRPr="009C16BF">
        <w:rPr>
          <w:rFonts w:ascii="Times New Roman" w:hAnsi="Times New Roman" w:cs="Times New Roman"/>
          <w:sz w:val="28"/>
          <w:szCs w:val="28"/>
        </w:rPr>
        <w:t>ylonia</w:t>
      </w:r>
      <w:r w:rsidRPr="009C16BF">
        <w:rPr>
          <w:rFonts w:ascii="Times New Roman" w:hAnsi="Times New Roman" w:cs="Times New Roman"/>
          <w:sz w:val="28"/>
          <w:szCs w:val="28"/>
        </w:rPr>
        <w:t xml:space="preserve"> was subservient to Assyria until a joint campaign by Babylon and the Medes overthrew Nineveh in </w:t>
      </w:r>
      <w:r w:rsidR="00732137" w:rsidRPr="009C16BF">
        <w:rPr>
          <w:rFonts w:ascii="Times New Roman" w:hAnsi="Times New Roman" w:cs="Times New Roman"/>
          <w:sz w:val="28"/>
          <w:szCs w:val="28"/>
        </w:rPr>
        <w:t xml:space="preserve">BC </w:t>
      </w:r>
      <w:r w:rsidRPr="009C16BF">
        <w:rPr>
          <w:rFonts w:ascii="Times New Roman" w:hAnsi="Times New Roman" w:cs="Times New Roman"/>
          <w:sz w:val="28"/>
          <w:szCs w:val="28"/>
        </w:rPr>
        <w:t>612. Although Babylon sent an ambassador to Hezekiah during Isaiah’s lifetime (Isa.39:1), Babylon’s ascendancy as “</w:t>
      </w:r>
      <w:r w:rsidRPr="009C16BF">
        <w:rPr>
          <w:rFonts w:ascii="Times New Roman" w:hAnsi="Times New Roman" w:cs="Times New Roman"/>
          <w:sz w:val="28"/>
          <w:szCs w:val="28"/>
          <w:u w:val="single"/>
        </w:rPr>
        <w:t>beauty of kingdoms, adornment of Chaldea’s excellence</w:t>
      </w:r>
      <w:r w:rsidRPr="009C16BF">
        <w:rPr>
          <w:rFonts w:ascii="Times New Roman" w:hAnsi="Times New Roman" w:cs="Times New Roman"/>
          <w:sz w:val="28"/>
          <w:szCs w:val="28"/>
        </w:rPr>
        <w:t>” came afterwards. Note the two “</w:t>
      </w:r>
      <w:r w:rsidRPr="009C16BF">
        <w:rPr>
          <w:rFonts w:ascii="Times New Roman" w:hAnsi="Times New Roman" w:cs="Times New Roman"/>
          <w:b/>
          <w:sz w:val="28"/>
          <w:szCs w:val="28"/>
          <w:u w:val="double"/>
        </w:rPr>
        <w:t>Behold</w:t>
      </w:r>
      <w:r w:rsidRPr="009C16BF">
        <w:rPr>
          <w:rFonts w:ascii="Times New Roman" w:hAnsi="Times New Roman" w:cs="Times New Roman"/>
          <w:sz w:val="28"/>
          <w:szCs w:val="28"/>
        </w:rPr>
        <w:t xml:space="preserve">” statements, meant to catch our attention – </w:t>
      </w:r>
    </w:p>
    <w:p w:rsidR="00ED0F62" w:rsidRPr="009C16BF" w:rsidRDefault="00B129A5" w:rsidP="00ED0F62">
      <w:pPr>
        <w:pStyle w:val="ListParagraph"/>
        <w:numPr>
          <w:ilvl w:val="0"/>
          <w:numId w:val="2"/>
        </w:numPr>
        <w:contextualSpacing w:val="0"/>
        <w:rPr>
          <w:rFonts w:ascii="Times New Roman" w:hAnsi="Times New Roman" w:cs="Times New Roman"/>
          <w:sz w:val="28"/>
          <w:szCs w:val="28"/>
        </w:rPr>
      </w:pPr>
      <w:r w:rsidRPr="009C16BF">
        <w:rPr>
          <w:rFonts w:ascii="Times New Roman" w:hAnsi="Times New Roman" w:cs="Times New Roman"/>
          <w:sz w:val="28"/>
          <w:szCs w:val="28"/>
        </w:rPr>
        <w:lastRenderedPageBreak/>
        <w:t>a</w:t>
      </w:r>
      <w:r w:rsidR="00ED0F62" w:rsidRPr="009C16BF">
        <w:rPr>
          <w:rFonts w:ascii="Times New Roman" w:hAnsi="Times New Roman" w:cs="Times New Roman"/>
          <w:sz w:val="28"/>
          <w:szCs w:val="28"/>
        </w:rPr>
        <w:t xml:space="preserve"> day of Yahweh, with darkening of sun, moon and stars, as in the similar prophecy of Joel (see below)</w:t>
      </w:r>
    </w:p>
    <w:p w:rsidR="00ED0F62" w:rsidRPr="009C16BF" w:rsidRDefault="00B129A5" w:rsidP="00ED0F62">
      <w:pPr>
        <w:pStyle w:val="ListParagraph"/>
        <w:numPr>
          <w:ilvl w:val="0"/>
          <w:numId w:val="2"/>
        </w:numPr>
        <w:rPr>
          <w:rFonts w:ascii="Times New Roman" w:hAnsi="Times New Roman" w:cs="Times New Roman"/>
          <w:sz w:val="28"/>
          <w:szCs w:val="28"/>
        </w:rPr>
      </w:pPr>
      <w:r w:rsidRPr="009C16BF">
        <w:rPr>
          <w:rFonts w:ascii="Times New Roman" w:hAnsi="Times New Roman" w:cs="Times New Roman"/>
          <w:sz w:val="28"/>
          <w:szCs w:val="28"/>
        </w:rPr>
        <w:t>c</w:t>
      </w:r>
      <w:r w:rsidR="00ED0F62" w:rsidRPr="009C16BF">
        <w:rPr>
          <w:rFonts w:ascii="Times New Roman" w:hAnsi="Times New Roman" w:cs="Times New Roman"/>
          <w:sz w:val="28"/>
          <w:szCs w:val="28"/>
        </w:rPr>
        <w:t>oming of the Medes to inflict a scorched earth destruction, likened to the incineration of Sodom and Gomorrah</w:t>
      </w:r>
    </w:p>
    <w:p w:rsidR="00244368" w:rsidRPr="009C16BF" w:rsidRDefault="00FA5E2D" w:rsidP="00F439E6">
      <w:pPr>
        <w:rPr>
          <w:rFonts w:ascii="Times New Roman" w:hAnsi="Times New Roman" w:cs="Times New Roman"/>
          <w:sz w:val="28"/>
          <w:szCs w:val="28"/>
        </w:rPr>
      </w:pPr>
      <w:r w:rsidRPr="009C16BF">
        <w:rPr>
          <w:rFonts w:ascii="Times New Roman" w:hAnsi="Times New Roman" w:cs="Times New Roman"/>
          <w:sz w:val="28"/>
          <w:szCs w:val="28"/>
        </w:rPr>
        <w:t>Th</w:t>
      </w:r>
      <w:r w:rsidR="00ED0F62" w:rsidRPr="009C16BF">
        <w:rPr>
          <w:rFonts w:ascii="Times New Roman" w:hAnsi="Times New Roman" w:cs="Times New Roman"/>
          <w:sz w:val="28"/>
          <w:szCs w:val="28"/>
        </w:rPr>
        <w:t>is</w:t>
      </w:r>
      <w:r w:rsidRPr="009C16BF">
        <w:rPr>
          <w:rFonts w:ascii="Times New Roman" w:hAnsi="Times New Roman" w:cs="Times New Roman"/>
          <w:sz w:val="28"/>
          <w:szCs w:val="28"/>
        </w:rPr>
        <w:t xml:space="preserve"> “day of the Lord” would </w:t>
      </w:r>
      <w:r w:rsidR="00ED0F62" w:rsidRPr="009C16BF">
        <w:rPr>
          <w:rFonts w:ascii="Times New Roman" w:hAnsi="Times New Roman" w:cs="Times New Roman"/>
          <w:sz w:val="28"/>
          <w:szCs w:val="28"/>
        </w:rPr>
        <w:t xml:space="preserve">jointly </w:t>
      </w:r>
      <w:r w:rsidRPr="009C16BF">
        <w:rPr>
          <w:rFonts w:ascii="Times New Roman" w:hAnsi="Times New Roman" w:cs="Times New Roman"/>
          <w:sz w:val="28"/>
          <w:szCs w:val="28"/>
        </w:rPr>
        <w:t>bring judgment upon Bab</w:t>
      </w:r>
      <w:r w:rsidR="00F439E6" w:rsidRPr="009C16BF">
        <w:rPr>
          <w:rFonts w:ascii="Times New Roman" w:hAnsi="Times New Roman" w:cs="Times New Roman"/>
          <w:sz w:val="28"/>
          <w:szCs w:val="28"/>
        </w:rPr>
        <w:t>el</w:t>
      </w:r>
      <w:r w:rsidRPr="009C16BF">
        <w:rPr>
          <w:rFonts w:ascii="Times New Roman" w:hAnsi="Times New Roman" w:cs="Times New Roman"/>
          <w:sz w:val="28"/>
          <w:szCs w:val="28"/>
        </w:rPr>
        <w:t xml:space="preserve"> and blessing to Israel. That judgment will be so fierce that it is </w:t>
      </w:r>
      <w:r w:rsidR="00732137" w:rsidRPr="009C16BF">
        <w:rPr>
          <w:rFonts w:ascii="Times New Roman" w:hAnsi="Times New Roman" w:cs="Times New Roman"/>
          <w:sz w:val="28"/>
          <w:szCs w:val="28"/>
        </w:rPr>
        <w:t xml:space="preserve">here </w:t>
      </w:r>
      <w:r w:rsidRPr="009C16BF">
        <w:rPr>
          <w:rFonts w:ascii="Times New Roman" w:hAnsi="Times New Roman" w:cs="Times New Roman"/>
          <w:sz w:val="28"/>
          <w:szCs w:val="28"/>
        </w:rPr>
        <w:t>likened to God’s overthrow of Sodom and Gomorrah, which were consumed by fire from heaven and were never rebuilt. Part of the threat to Bab</w:t>
      </w:r>
      <w:r w:rsidR="00F439E6" w:rsidRPr="009C16BF">
        <w:rPr>
          <w:rFonts w:ascii="Times New Roman" w:hAnsi="Times New Roman" w:cs="Times New Roman"/>
          <w:sz w:val="28"/>
          <w:szCs w:val="28"/>
        </w:rPr>
        <w:t>el</w:t>
      </w:r>
      <w:r w:rsidRPr="009C16BF">
        <w:rPr>
          <w:rFonts w:ascii="Times New Roman" w:hAnsi="Times New Roman" w:cs="Times New Roman"/>
          <w:sz w:val="28"/>
          <w:szCs w:val="28"/>
        </w:rPr>
        <w:t xml:space="preserve"> will come from the Medes (</w:t>
      </w:r>
      <w:r w:rsidR="00EB1362" w:rsidRPr="009C16BF">
        <w:rPr>
          <w:rFonts w:ascii="Times New Roman" w:hAnsi="Times New Roman" w:cs="Times New Roman"/>
          <w:sz w:val="28"/>
          <w:szCs w:val="28"/>
        </w:rPr>
        <w:t>Isa.</w:t>
      </w:r>
      <w:r w:rsidRPr="009C16BF">
        <w:rPr>
          <w:rFonts w:ascii="Times New Roman" w:hAnsi="Times New Roman" w:cs="Times New Roman"/>
          <w:sz w:val="28"/>
          <w:szCs w:val="28"/>
        </w:rPr>
        <w:t>13:</w:t>
      </w:r>
      <w:r w:rsidR="007B1AA7" w:rsidRPr="009C16BF">
        <w:rPr>
          <w:rFonts w:ascii="Times New Roman" w:hAnsi="Times New Roman" w:cs="Times New Roman"/>
          <w:sz w:val="28"/>
          <w:szCs w:val="28"/>
        </w:rPr>
        <w:t>17</w:t>
      </w:r>
      <w:r w:rsidR="00ED0F62" w:rsidRPr="009C16BF">
        <w:rPr>
          <w:rFonts w:ascii="Times New Roman" w:hAnsi="Times New Roman" w:cs="Times New Roman"/>
          <w:sz w:val="28"/>
          <w:szCs w:val="28"/>
        </w:rPr>
        <w:t>, and Jer.51:11 agrees</w:t>
      </w:r>
      <w:r w:rsidR="007B1AA7" w:rsidRPr="009C16BF">
        <w:rPr>
          <w:rFonts w:ascii="Times New Roman" w:hAnsi="Times New Roman" w:cs="Times New Roman"/>
          <w:sz w:val="28"/>
          <w:szCs w:val="28"/>
        </w:rPr>
        <w:t xml:space="preserve">). </w:t>
      </w:r>
      <w:r w:rsidR="00DB6F1A" w:rsidRPr="009C16BF">
        <w:rPr>
          <w:rFonts w:ascii="Times New Roman" w:hAnsi="Times New Roman" w:cs="Times New Roman"/>
          <w:sz w:val="28"/>
          <w:szCs w:val="28"/>
        </w:rPr>
        <w:t xml:space="preserve"> Isaiah gave this urgent prophecy long before “the Medes and Persians” became </w:t>
      </w:r>
      <w:r w:rsidR="008A3A4A" w:rsidRPr="009C16BF">
        <w:rPr>
          <w:rFonts w:ascii="Times New Roman" w:hAnsi="Times New Roman" w:cs="Times New Roman"/>
          <w:sz w:val="28"/>
          <w:szCs w:val="28"/>
        </w:rPr>
        <w:t>the</w:t>
      </w:r>
      <w:r w:rsidR="00DB6F1A" w:rsidRPr="009C16BF">
        <w:rPr>
          <w:rFonts w:ascii="Times New Roman" w:hAnsi="Times New Roman" w:cs="Times New Roman"/>
          <w:sz w:val="28"/>
          <w:szCs w:val="28"/>
        </w:rPr>
        <w:t xml:space="preserve"> dominant force in the region</w:t>
      </w:r>
      <w:r w:rsidR="00ED0F62" w:rsidRPr="009C16BF">
        <w:rPr>
          <w:rFonts w:ascii="Times New Roman" w:hAnsi="Times New Roman" w:cs="Times New Roman"/>
          <w:sz w:val="28"/>
          <w:szCs w:val="28"/>
        </w:rPr>
        <w:t>.</w:t>
      </w:r>
      <w:r w:rsidR="00DB6F1A" w:rsidRPr="009C16BF">
        <w:rPr>
          <w:rFonts w:ascii="Times New Roman" w:hAnsi="Times New Roman" w:cs="Times New Roman"/>
          <w:sz w:val="28"/>
          <w:szCs w:val="28"/>
        </w:rPr>
        <w:t xml:space="preserve"> </w:t>
      </w:r>
      <w:r w:rsidR="00E56EE8" w:rsidRPr="009C16BF">
        <w:rPr>
          <w:rFonts w:ascii="Times New Roman" w:hAnsi="Times New Roman" w:cs="Times New Roman"/>
          <w:sz w:val="28"/>
          <w:szCs w:val="28"/>
        </w:rPr>
        <w:t>It would seem proper to interpret the urgency here within the frame of a future time, when it is about to be fulfilled.</w:t>
      </w:r>
      <w:r w:rsidR="00EB1362" w:rsidRPr="009C16BF">
        <w:rPr>
          <w:rFonts w:ascii="Times New Roman" w:hAnsi="Times New Roman" w:cs="Times New Roman"/>
          <w:sz w:val="28"/>
          <w:szCs w:val="28"/>
        </w:rPr>
        <w:t xml:space="preserve"> In effect, we are to zoom ahead in our thinking to “the day of the Lord”, a time when this prophecy will unfold swiftly.</w:t>
      </w:r>
      <w:r w:rsidR="00F439E6" w:rsidRPr="009C16BF">
        <w:rPr>
          <w:rFonts w:ascii="Times New Roman" w:hAnsi="Times New Roman" w:cs="Times New Roman"/>
          <w:sz w:val="28"/>
          <w:szCs w:val="28"/>
        </w:rPr>
        <w:t xml:space="preserve"> In imagination we can visualize its urgency in that “</w:t>
      </w:r>
      <w:r w:rsidR="00F439E6" w:rsidRPr="009C16BF">
        <w:rPr>
          <w:rFonts w:ascii="Times New Roman" w:hAnsi="Times New Roman" w:cs="Times New Roman"/>
          <w:sz w:val="28"/>
          <w:szCs w:val="28"/>
          <w:u w:val="single"/>
        </w:rPr>
        <w:t xml:space="preserve">day of </w:t>
      </w:r>
      <w:r w:rsidR="00F439E6" w:rsidRPr="009C16BF">
        <w:rPr>
          <w:rFonts w:ascii="Times New Roman" w:hAnsi="Times New Roman" w:cs="Times New Roman"/>
          <w:i/>
          <w:iCs/>
          <w:sz w:val="28"/>
          <w:szCs w:val="28"/>
          <w:u w:val="single"/>
        </w:rPr>
        <w:t>the</w:t>
      </w:r>
      <w:r w:rsidR="00F439E6" w:rsidRPr="009C16BF">
        <w:rPr>
          <w:rFonts w:ascii="Times New Roman" w:hAnsi="Times New Roman" w:cs="Times New Roman"/>
          <w:sz w:val="28"/>
          <w:szCs w:val="28"/>
          <w:u w:val="single"/>
        </w:rPr>
        <w:t xml:space="preserve"> burning of His anger</w:t>
      </w:r>
      <w:r w:rsidR="00F439E6" w:rsidRPr="009C16BF">
        <w:rPr>
          <w:rFonts w:ascii="Times New Roman" w:hAnsi="Times New Roman" w:cs="Times New Roman"/>
          <w:sz w:val="28"/>
          <w:szCs w:val="28"/>
        </w:rPr>
        <w:t>”.</w:t>
      </w:r>
    </w:p>
    <w:p w:rsidR="00490C64" w:rsidRPr="009C16BF" w:rsidRDefault="00ED0F62" w:rsidP="00BA3936">
      <w:pPr>
        <w:ind w:firstLine="360"/>
        <w:rPr>
          <w:rFonts w:ascii="Times New Roman" w:hAnsi="Times New Roman" w:cs="Times New Roman"/>
          <w:sz w:val="28"/>
          <w:szCs w:val="28"/>
        </w:rPr>
      </w:pPr>
      <w:r w:rsidRPr="009C16BF">
        <w:rPr>
          <w:rFonts w:ascii="Times New Roman" w:hAnsi="Times New Roman" w:cs="Times New Roman"/>
          <w:sz w:val="28"/>
          <w:szCs w:val="28"/>
        </w:rPr>
        <w:t>U</w:t>
      </w:r>
      <w:r w:rsidR="00DB6F1A" w:rsidRPr="009C16BF">
        <w:rPr>
          <w:rFonts w:ascii="Times New Roman" w:hAnsi="Times New Roman" w:cs="Times New Roman"/>
          <w:sz w:val="28"/>
          <w:szCs w:val="28"/>
        </w:rPr>
        <w:t>nder Cyrus</w:t>
      </w:r>
      <w:r w:rsidR="0055703D" w:rsidRPr="009C16BF">
        <w:rPr>
          <w:rFonts w:ascii="Times New Roman" w:hAnsi="Times New Roman" w:cs="Times New Roman"/>
          <w:sz w:val="28"/>
          <w:szCs w:val="28"/>
        </w:rPr>
        <w:t>’ reign</w:t>
      </w:r>
      <w:r w:rsidR="009557E6" w:rsidRPr="009C16BF">
        <w:rPr>
          <w:rFonts w:ascii="Times New Roman" w:hAnsi="Times New Roman" w:cs="Times New Roman"/>
          <w:sz w:val="28"/>
          <w:szCs w:val="28"/>
        </w:rPr>
        <w:t xml:space="preserve"> (began BC 542)</w:t>
      </w:r>
      <w:r w:rsidR="00E77445" w:rsidRPr="009C16BF">
        <w:rPr>
          <w:rFonts w:ascii="Times New Roman" w:hAnsi="Times New Roman" w:cs="Times New Roman"/>
          <w:sz w:val="28"/>
          <w:szCs w:val="28"/>
        </w:rPr>
        <w:t>,</w:t>
      </w:r>
      <w:r w:rsidR="00DB6F1A" w:rsidRPr="009C16BF">
        <w:rPr>
          <w:rFonts w:ascii="Times New Roman" w:hAnsi="Times New Roman" w:cs="Times New Roman"/>
          <w:sz w:val="28"/>
          <w:szCs w:val="28"/>
        </w:rPr>
        <w:t xml:space="preserve"> Media and Persia became one nation in government and customs.</w:t>
      </w:r>
      <w:r w:rsidR="00135BBF" w:rsidRPr="009C16BF">
        <w:rPr>
          <w:rFonts w:ascii="Times New Roman" w:hAnsi="Times New Roman" w:cs="Times New Roman"/>
          <w:sz w:val="28"/>
          <w:szCs w:val="28"/>
        </w:rPr>
        <w:t xml:space="preserve"> </w:t>
      </w:r>
      <w:r w:rsidR="009C6D35" w:rsidRPr="009C16BF">
        <w:rPr>
          <w:rFonts w:ascii="Times New Roman" w:hAnsi="Times New Roman" w:cs="Times New Roman"/>
          <w:sz w:val="28"/>
          <w:szCs w:val="28"/>
        </w:rPr>
        <w:t>Much earlier, d</w:t>
      </w:r>
      <w:r w:rsidR="00135BBF" w:rsidRPr="009C16BF">
        <w:rPr>
          <w:rFonts w:ascii="Times New Roman" w:hAnsi="Times New Roman" w:cs="Times New Roman"/>
          <w:sz w:val="28"/>
          <w:szCs w:val="28"/>
        </w:rPr>
        <w:t>uring Isaiah’s time</w:t>
      </w:r>
      <w:r w:rsidR="009C6D35" w:rsidRPr="009C16BF">
        <w:rPr>
          <w:rFonts w:ascii="Times New Roman" w:hAnsi="Times New Roman" w:cs="Times New Roman"/>
          <w:sz w:val="28"/>
          <w:szCs w:val="28"/>
        </w:rPr>
        <w:t>,</w:t>
      </w:r>
      <w:r w:rsidR="00135BBF" w:rsidRPr="009C16BF">
        <w:rPr>
          <w:rFonts w:ascii="Times New Roman" w:hAnsi="Times New Roman" w:cs="Times New Roman"/>
          <w:sz w:val="28"/>
          <w:szCs w:val="28"/>
        </w:rPr>
        <w:t xml:space="preserve"> Samaria fell to the Assyrian empire (</w:t>
      </w:r>
      <w:r w:rsidR="00732137" w:rsidRPr="009C16BF">
        <w:rPr>
          <w:rFonts w:ascii="Times New Roman" w:hAnsi="Times New Roman" w:cs="Times New Roman"/>
          <w:sz w:val="28"/>
          <w:szCs w:val="28"/>
        </w:rPr>
        <w:t xml:space="preserve">BC </w:t>
      </w:r>
      <w:r w:rsidR="00135BBF" w:rsidRPr="009C16BF">
        <w:rPr>
          <w:rFonts w:ascii="Times New Roman" w:hAnsi="Times New Roman" w:cs="Times New Roman"/>
          <w:sz w:val="28"/>
          <w:szCs w:val="28"/>
        </w:rPr>
        <w:t xml:space="preserve">722) and its inhabitants were dispersed into that empire, which included “the Medes” (2 Ki.17:6). </w:t>
      </w:r>
      <w:r w:rsidR="00BA3936" w:rsidRPr="009C16BF">
        <w:rPr>
          <w:rFonts w:ascii="Times New Roman" w:hAnsi="Times New Roman" w:cs="Times New Roman"/>
          <w:sz w:val="28"/>
          <w:szCs w:val="28"/>
        </w:rPr>
        <w:t xml:space="preserve">Later, </w:t>
      </w:r>
      <w:r w:rsidR="001831FD" w:rsidRPr="009C16BF">
        <w:rPr>
          <w:rFonts w:ascii="Times New Roman" w:hAnsi="Times New Roman" w:cs="Times New Roman"/>
          <w:sz w:val="28"/>
          <w:szCs w:val="28"/>
        </w:rPr>
        <w:t>“Darius the Mede” succeeded the last native Babylonian ruler of Babel, Belshazzar (</w:t>
      </w:r>
      <w:r w:rsidR="00732137" w:rsidRPr="009C16BF">
        <w:rPr>
          <w:rFonts w:ascii="Times New Roman" w:hAnsi="Times New Roman" w:cs="Times New Roman"/>
          <w:sz w:val="28"/>
          <w:szCs w:val="28"/>
        </w:rPr>
        <w:t xml:space="preserve">BC </w:t>
      </w:r>
      <w:r w:rsidR="001831FD" w:rsidRPr="009C16BF">
        <w:rPr>
          <w:rFonts w:ascii="Times New Roman" w:hAnsi="Times New Roman" w:cs="Times New Roman"/>
          <w:sz w:val="28"/>
          <w:szCs w:val="28"/>
        </w:rPr>
        <w:t xml:space="preserve">539 – Dan.5:28, 31). </w:t>
      </w:r>
      <w:r w:rsidR="00A02C3F" w:rsidRPr="009C16BF">
        <w:rPr>
          <w:rFonts w:ascii="Times New Roman" w:hAnsi="Times New Roman" w:cs="Times New Roman"/>
          <w:sz w:val="28"/>
          <w:szCs w:val="28"/>
        </w:rPr>
        <w:t>Next,</w:t>
      </w:r>
      <w:r w:rsidR="00135BBF" w:rsidRPr="009C16BF">
        <w:rPr>
          <w:rFonts w:ascii="Times New Roman" w:hAnsi="Times New Roman" w:cs="Times New Roman"/>
          <w:sz w:val="28"/>
          <w:szCs w:val="28"/>
        </w:rPr>
        <w:t xml:space="preserve"> under </w:t>
      </w:r>
      <w:r w:rsidR="001831FD" w:rsidRPr="009C16BF">
        <w:rPr>
          <w:rFonts w:ascii="Times New Roman" w:hAnsi="Times New Roman" w:cs="Times New Roman"/>
          <w:sz w:val="28"/>
          <w:szCs w:val="28"/>
        </w:rPr>
        <w:t>Cyr</w:t>
      </w:r>
      <w:r w:rsidR="00135BBF" w:rsidRPr="009C16BF">
        <w:rPr>
          <w:rFonts w:ascii="Times New Roman" w:hAnsi="Times New Roman" w:cs="Times New Roman"/>
          <w:sz w:val="28"/>
          <w:szCs w:val="28"/>
        </w:rPr>
        <w:t>us</w:t>
      </w:r>
      <w:r w:rsidR="001831FD" w:rsidRPr="009C16BF">
        <w:rPr>
          <w:rFonts w:ascii="Times New Roman" w:hAnsi="Times New Roman" w:cs="Times New Roman"/>
          <w:sz w:val="28"/>
          <w:szCs w:val="28"/>
        </w:rPr>
        <w:t>,</w:t>
      </w:r>
      <w:r w:rsidR="00135BBF" w:rsidRPr="009C16BF">
        <w:rPr>
          <w:rFonts w:ascii="Times New Roman" w:hAnsi="Times New Roman" w:cs="Times New Roman"/>
          <w:sz w:val="28"/>
          <w:szCs w:val="28"/>
        </w:rPr>
        <w:t xml:space="preserve"> the Medo-Persian empire conquered Bab</w:t>
      </w:r>
      <w:r w:rsidR="001831FD" w:rsidRPr="009C16BF">
        <w:rPr>
          <w:rFonts w:ascii="Times New Roman" w:hAnsi="Times New Roman" w:cs="Times New Roman"/>
          <w:sz w:val="28"/>
          <w:szCs w:val="28"/>
        </w:rPr>
        <w:t>y</w:t>
      </w:r>
      <w:r w:rsidR="00135BBF" w:rsidRPr="009C16BF">
        <w:rPr>
          <w:rFonts w:ascii="Times New Roman" w:hAnsi="Times New Roman" w:cs="Times New Roman"/>
          <w:sz w:val="28"/>
          <w:szCs w:val="28"/>
        </w:rPr>
        <w:t>l</w:t>
      </w:r>
      <w:r w:rsidR="001831FD" w:rsidRPr="009C16BF">
        <w:rPr>
          <w:rFonts w:ascii="Times New Roman" w:hAnsi="Times New Roman" w:cs="Times New Roman"/>
          <w:sz w:val="28"/>
          <w:szCs w:val="28"/>
        </w:rPr>
        <w:t>onia</w:t>
      </w:r>
      <w:r w:rsidR="00135BBF" w:rsidRPr="009C16BF">
        <w:rPr>
          <w:rFonts w:ascii="Times New Roman" w:hAnsi="Times New Roman" w:cs="Times New Roman"/>
          <w:sz w:val="28"/>
          <w:szCs w:val="28"/>
        </w:rPr>
        <w:t xml:space="preserve"> </w:t>
      </w:r>
      <w:r w:rsidR="001831FD" w:rsidRPr="009C16BF">
        <w:rPr>
          <w:rFonts w:ascii="Times New Roman" w:hAnsi="Times New Roman" w:cs="Times New Roman"/>
          <w:sz w:val="28"/>
          <w:szCs w:val="28"/>
        </w:rPr>
        <w:t xml:space="preserve">– but the city of Babel opened its gates to Cyrus with much acclaim by its citizens, and no bloodshed. So, for all its tags of immediacy, Isaiah </w:t>
      </w:r>
      <w:r w:rsidR="00A02C3F" w:rsidRPr="009C16BF">
        <w:rPr>
          <w:rFonts w:ascii="Times New Roman" w:hAnsi="Times New Roman" w:cs="Times New Roman"/>
          <w:sz w:val="28"/>
          <w:szCs w:val="28"/>
        </w:rPr>
        <w:t xml:space="preserve">chapter </w:t>
      </w:r>
      <w:r w:rsidR="001831FD" w:rsidRPr="009C16BF">
        <w:rPr>
          <w:rFonts w:ascii="Times New Roman" w:hAnsi="Times New Roman" w:cs="Times New Roman"/>
          <w:sz w:val="28"/>
          <w:szCs w:val="28"/>
        </w:rPr>
        <w:t xml:space="preserve">13 was not fulfilled in either Isaiah’s or Daniel’s times. Historically Babel has not been destroyed like Sodom and Gomorrah, but it had </w:t>
      </w:r>
      <w:r w:rsidR="00A72260" w:rsidRPr="009C16BF">
        <w:rPr>
          <w:rFonts w:ascii="Times New Roman" w:hAnsi="Times New Roman" w:cs="Times New Roman"/>
          <w:sz w:val="28"/>
          <w:szCs w:val="28"/>
        </w:rPr>
        <w:t xml:space="preserve">gradually </w:t>
      </w:r>
      <w:r w:rsidR="001831FD" w:rsidRPr="009C16BF">
        <w:rPr>
          <w:rFonts w:ascii="Times New Roman" w:hAnsi="Times New Roman" w:cs="Times New Roman"/>
          <w:sz w:val="28"/>
          <w:szCs w:val="28"/>
        </w:rPr>
        <w:t xml:space="preserve">become a “ghost town” by </w:t>
      </w:r>
      <w:r w:rsidR="00732137" w:rsidRPr="009C16BF">
        <w:rPr>
          <w:rFonts w:ascii="Times New Roman" w:hAnsi="Times New Roman" w:cs="Times New Roman"/>
          <w:sz w:val="28"/>
          <w:szCs w:val="28"/>
        </w:rPr>
        <w:t xml:space="preserve">AD </w:t>
      </w:r>
      <w:r w:rsidR="001831FD" w:rsidRPr="009C16BF">
        <w:rPr>
          <w:rFonts w:ascii="Times New Roman" w:hAnsi="Times New Roman" w:cs="Times New Roman"/>
          <w:sz w:val="28"/>
          <w:szCs w:val="28"/>
        </w:rPr>
        <w:t>200. Although the prophecy of wild animal inhabitants did come to pass many centuries later, Babel’s sudden obliteration must await a future fulfillment – see Rev</w:t>
      </w:r>
      <w:r w:rsidR="00A02C3F" w:rsidRPr="009C16BF">
        <w:rPr>
          <w:rFonts w:ascii="Times New Roman" w:hAnsi="Times New Roman" w:cs="Times New Roman"/>
          <w:sz w:val="28"/>
          <w:szCs w:val="28"/>
        </w:rPr>
        <w:t>elation</w:t>
      </w:r>
      <w:r w:rsidR="001831FD" w:rsidRPr="009C16BF">
        <w:rPr>
          <w:rFonts w:ascii="Times New Roman" w:hAnsi="Times New Roman" w:cs="Times New Roman"/>
          <w:sz w:val="28"/>
          <w:szCs w:val="28"/>
        </w:rPr>
        <w:t xml:space="preserve"> ch</w:t>
      </w:r>
      <w:r w:rsidR="00A02C3F" w:rsidRPr="009C16BF">
        <w:rPr>
          <w:rFonts w:ascii="Times New Roman" w:hAnsi="Times New Roman" w:cs="Times New Roman"/>
          <w:sz w:val="28"/>
          <w:szCs w:val="28"/>
        </w:rPr>
        <w:t xml:space="preserve">apter </w:t>
      </w:r>
      <w:r w:rsidR="001831FD" w:rsidRPr="009C16BF">
        <w:rPr>
          <w:rFonts w:ascii="Times New Roman" w:hAnsi="Times New Roman" w:cs="Times New Roman"/>
          <w:sz w:val="28"/>
          <w:szCs w:val="28"/>
        </w:rPr>
        <w:t>18 for more details. It hardly needs saying that Rev</w:t>
      </w:r>
      <w:r w:rsidR="0055703D" w:rsidRPr="009C16BF">
        <w:rPr>
          <w:rFonts w:ascii="Times New Roman" w:hAnsi="Times New Roman" w:cs="Times New Roman"/>
          <w:sz w:val="28"/>
          <w:szCs w:val="28"/>
        </w:rPr>
        <w:t>elation</w:t>
      </w:r>
      <w:r w:rsidR="001831FD" w:rsidRPr="009C16BF">
        <w:rPr>
          <w:rFonts w:ascii="Times New Roman" w:hAnsi="Times New Roman" w:cs="Times New Roman"/>
          <w:sz w:val="28"/>
          <w:szCs w:val="28"/>
        </w:rPr>
        <w:t>18 has not been fulfilled yet, either.</w:t>
      </w:r>
      <w:r w:rsidR="009D4442" w:rsidRPr="009C16BF">
        <w:rPr>
          <w:rFonts w:ascii="Times New Roman" w:hAnsi="Times New Roman" w:cs="Times New Roman"/>
          <w:sz w:val="28"/>
          <w:szCs w:val="28"/>
        </w:rPr>
        <w:t xml:space="preserve"> Also note that this </w:t>
      </w:r>
      <w:r w:rsidR="00E14B66" w:rsidRPr="009C16BF">
        <w:rPr>
          <w:rFonts w:ascii="Times New Roman" w:hAnsi="Times New Roman" w:cs="Times New Roman"/>
          <w:sz w:val="28"/>
          <w:szCs w:val="28"/>
        </w:rPr>
        <w:t xml:space="preserve">must </w:t>
      </w:r>
      <w:r w:rsidR="009D4442" w:rsidRPr="009C16BF">
        <w:rPr>
          <w:rFonts w:ascii="Times New Roman" w:hAnsi="Times New Roman" w:cs="Times New Roman"/>
          <w:sz w:val="28"/>
          <w:szCs w:val="28"/>
        </w:rPr>
        <w:t>mean that “the day of the Lord” (</w:t>
      </w:r>
      <w:r w:rsidR="00E14B66" w:rsidRPr="009C16BF">
        <w:rPr>
          <w:rFonts w:ascii="Times New Roman" w:hAnsi="Times New Roman" w:cs="Times New Roman"/>
          <w:sz w:val="28"/>
          <w:szCs w:val="28"/>
        </w:rPr>
        <w:t xml:space="preserve">Isa.13:6, 9; </w:t>
      </w:r>
      <w:r w:rsidR="009D4442" w:rsidRPr="009C16BF">
        <w:rPr>
          <w:rFonts w:ascii="Times New Roman" w:hAnsi="Times New Roman" w:cs="Times New Roman"/>
          <w:i/>
          <w:iCs/>
          <w:sz w:val="28"/>
          <w:szCs w:val="28"/>
        </w:rPr>
        <w:t>LXX</w:t>
      </w:r>
      <w:r w:rsidR="009D4442" w:rsidRPr="009C16BF">
        <w:rPr>
          <w:rFonts w:ascii="Times New Roman" w:hAnsi="Times New Roman" w:cs="Times New Roman"/>
          <w:sz w:val="28"/>
          <w:szCs w:val="28"/>
        </w:rPr>
        <w:t xml:space="preserve"> </w:t>
      </w:r>
      <w:r w:rsidR="009D4442" w:rsidRPr="009C16BF">
        <w:rPr>
          <w:rFonts w:ascii="Times New Roman" w:hAnsi="Times New Roman" w:cs="Times New Roman"/>
          <w:i/>
          <w:sz w:val="28"/>
          <w:szCs w:val="28"/>
        </w:rPr>
        <w:t>hē</w:t>
      </w:r>
      <w:r w:rsidR="009D4442" w:rsidRPr="009C16BF">
        <w:rPr>
          <w:rFonts w:ascii="Times New Roman" w:hAnsi="Times New Roman" w:cs="Times New Roman"/>
          <w:sz w:val="28"/>
          <w:szCs w:val="28"/>
        </w:rPr>
        <w:t xml:space="preserve"> </w:t>
      </w:r>
      <w:r w:rsidR="009D4442" w:rsidRPr="009C16BF">
        <w:rPr>
          <w:rFonts w:ascii="Times New Roman" w:hAnsi="Times New Roman" w:cs="Times New Roman"/>
          <w:i/>
          <w:sz w:val="28"/>
          <w:szCs w:val="28"/>
        </w:rPr>
        <w:t>hēmera Kuriou</w:t>
      </w:r>
      <w:r w:rsidR="009D4442" w:rsidRPr="009C16BF">
        <w:rPr>
          <w:rFonts w:ascii="Times New Roman" w:hAnsi="Times New Roman" w:cs="Times New Roman"/>
          <w:sz w:val="28"/>
          <w:szCs w:val="28"/>
        </w:rPr>
        <w:t>) and “the Lord’s day” (</w:t>
      </w:r>
      <w:r w:rsidR="00E14B66" w:rsidRPr="009C16BF">
        <w:rPr>
          <w:rFonts w:ascii="Times New Roman" w:hAnsi="Times New Roman" w:cs="Times New Roman"/>
          <w:sz w:val="28"/>
          <w:szCs w:val="28"/>
        </w:rPr>
        <w:t xml:space="preserve">Rev.1:10, </w:t>
      </w:r>
      <w:r w:rsidR="009D4442" w:rsidRPr="009C16BF">
        <w:rPr>
          <w:rFonts w:ascii="Times New Roman" w:hAnsi="Times New Roman" w:cs="Times New Roman"/>
          <w:i/>
          <w:sz w:val="28"/>
          <w:szCs w:val="28"/>
        </w:rPr>
        <w:t xml:space="preserve">hē </w:t>
      </w:r>
      <w:r w:rsidR="00E14B66" w:rsidRPr="009C16BF">
        <w:rPr>
          <w:rFonts w:ascii="Times New Roman" w:hAnsi="Times New Roman" w:cs="Times New Roman"/>
          <w:i/>
          <w:sz w:val="28"/>
          <w:szCs w:val="28"/>
        </w:rPr>
        <w:t>K</w:t>
      </w:r>
      <w:r w:rsidR="009D4442" w:rsidRPr="009C16BF">
        <w:rPr>
          <w:rFonts w:ascii="Times New Roman" w:hAnsi="Times New Roman" w:cs="Times New Roman"/>
          <w:i/>
          <w:sz w:val="28"/>
          <w:szCs w:val="28"/>
        </w:rPr>
        <w:t>uriakē hēmera</w:t>
      </w:r>
      <w:r w:rsidR="009D4442" w:rsidRPr="009C16BF">
        <w:rPr>
          <w:rFonts w:ascii="Times New Roman" w:hAnsi="Times New Roman" w:cs="Times New Roman"/>
          <w:sz w:val="28"/>
          <w:szCs w:val="28"/>
        </w:rPr>
        <w:t xml:space="preserve">) are </w:t>
      </w:r>
      <w:r w:rsidR="00C453AC" w:rsidRPr="009C16BF">
        <w:rPr>
          <w:rFonts w:ascii="Times New Roman" w:hAnsi="Times New Roman" w:cs="Times New Roman"/>
          <w:sz w:val="28"/>
          <w:szCs w:val="28"/>
        </w:rPr>
        <w:t>twin</w:t>
      </w:r>
      <w:r w:rsidR="00825033" w:rsidRPr="009C16BF">
        <w:rPr>
          <w:rFonts w:ascii="Times New Roman" w:hAnsi="Times New Roman" w:cs="Times New Roman"/>
          <w:sz w:val="28"/>
          <w:szCs w:val="28"/>
        </w:rPr>
        <w:t xml:space="preserve"> expressions for </w:t>
      </w:r>
      <w:r w:rsidR="009D4442" w:rsidRPr="009C16BF">
        <w:rPr>
          <w:rFonts w:ascii="Times New Roman" w:hAnsi="Times New Roman" w:cs="Times New Roman"/>
          <w:sz w:val="28"/>
          <w:szCs w:val="28"/>
        </w:rPr>
        <w:t>the same</w:t>
      </w:r>
      <w:r w:rsidR="00572613" w:rsidRPr="009C16BF">
        <w:rPr>
          <w:rFonts w:ascii="Times New Roman" w:hAnsi="Times New Roman" w:cs="Times New Roman"/>
          <w:sz w:val="28"/>
          <w:szCs w:val="28"/>
        </w:rPr>
        <w:t xml:space="preserve"> </w:t>
      </w:r>
      <w:r w:rsidR="00B11377" w:rsidRPr="009C16BF">
        <w:rPr>
          <w:rFonts w:ascii="Times New Roman" w:hAnsi="Times New Roman" w:cs="Times New Roman"/>
          <w:sz w:val="28"/>
          <w:szCs w:val="28"/>
        </w:rPr>
        <w:t xml:space="preserve">day’s </w:t>
      </w:r>
      <w:r w:rsidR="00254B34" w:rsidRPr="009C16BF">
        <w:rPr>
          <w:rFonts w:ascii="Times New Roman" w:hAnsi="Times New Roman" w:cs="Times New Roman"/>
          <w:sz w:val="28"/>
          <w:szCs w:val="28"/>
        </w:rPr>
        <w:t>series of events</w:t>
      </w:r>
      <w:r w:rsidR="009D4442" w:rsidRPr="009C16BF">
        <w:rPr>
          <w:rFonts w:ascii="Times New Roman" w:hAnsi="Times New Roman" w:cs="Times New Roman"/>
          <w:sz w:val="28"/>
          <w:szCs w:val="28"/>
        </w:rPr>
        <w:t>.</w:t>
      </w:r>
    </w:p>
    <w:p w:rsidR="003E324C" w:rsidRPr="009C16BF" w:rsidRDefault="003E324C" w:rsidP="00BA3936">
      <w:pPr>
        <w:ind w:firstLine="360"/>
        <w:rPr>
          <w:rFonts w:ascii="Times New Roman" w:hAnsi="Times New Roman" w:cs="Times New Roman"/>
          <w:sz w:val="28"/>
          <w:szCs w:val="28"/>
        </w:rPr>
      </w:pPr>
      <w:r w:rsidRPr="009C16BF">
        <w:rPr>
          <w:rFonts w:ascii="Times New Roman" w:hAnsi="Times New Roman" w:cs="Times New Roman"/>
          <w:sz w:val="28"/>
          <w:szCs w:val="28"/>
        </w:rPr>
        <w:t>Besides Medes, “</w:t>
      </w:r>
      <w:r w:rsidRPr="009C16BF">
        <w:rPr>
          <w:rFonts w:ascii="Times New Roman" w:hAnsi="Times New Roman" w:cs="Times New Roman"/>
          <w:sz w:val="28"/>
          <w:szCs w:val="28"/>
          <w:u w:val="single"/>
        </w:rPr>
        <w:t>kingdoms of nations</w:t>
      </w:r>
      <w:r w:rsidRPr="009C16BF">
        <w:rPr>
          <w:rFonts w:ascii="Times New Roman" w:hAnsi="Times New Roman" w:cs="Times New Roman"/>
          <w:sz w:val="28"/>
          <w:szCs w:val="28"/>
        </w:rPr>
        <w:t xml:space="preserve">” are to come against Babel in this battle, while Yahweh visits upon </w:t>
      </w:r>
      <w:r w:rsidR="00BA3936" w:rsidRPr="009C16BF">
        <w:rPr>
          <w:rFonts w:ascii="Times New Roman" w:hAnsi="Times New Roman" w:cs="Times New Roman"/>
          <w:sz w:val="28"/>
          <w:szCs w:val="28"/>
        </w:rPr>
        <w:t>the</w:t>
      </w:r>
      <w:r w:rsidRPr="009C16BF">
        <w:rPr>
          <w:rFonts w:ascii="Times New Roman" w:hAnsi="Times New Roman" w:cs="Times New Roman"/>
          <w:sz w:val="28"/>
          <w:szCs w:val="28"/>
        </w:rPr>
        <w:t xml:space="preserve"> world</w:t>
      </w:r>
      <w:r w:rsidR="00BA3936" w:rsidRPr="009C16BF">
        <w:rPr>
          <w:rFonts w:ascii="Times New Roman" w:hAnsi="Times New Roman" w:cs="Times New Roman"/>
          <w:sz w:val="28"/>
          <w:szCs w:val="28"/>
        </w:rPr>
        <w:t>’s evil</w:t>
      </w:r>
      <w:r w:rsidRPr="009C16BF">
        <w:rPr>
          <w:rFonts w:ascii="Times New Roman" w:hAnsi="Times New Roman" w:cs="Times New Roman"/>
          <w:sz w:val="28"/>
          <w:szCs w:val="28"/>
        </w:rPr>
        <w:t xml:space="preserve">. These are indications of a wider war </w:t>
      </w:r>
      <w:r w:rsidRPr="009C16BF">
        <w:rPr>
          <w:rFonts w:ascii="Times New Roman" w:hAnsi="Times New Roman" w:cs="Times New Roman"/>
          <w:sz w:val="28"/>
          <w:szCs w:val="28"/>
        </w:rPr>
        <w:lastRenderedPageBreak/>
        <w:t>than just Medes (modern northern Iran) against Babylonians (modern southern Iraq). The “</w:t>
      </w:r>
      <w:r w:rsidRPr="009C16BF">
        <w:rPr>
          <w:rFonts w:ascii="Times New Roman" w:hAnsi="Times New Roman" w:cs="Times New Roman"/>
          <w:sz w:val="28"/>
          <w:szCs w:val="28"/>
          <w:u w:val="single"/>
        </w:rPr>
        <w:t>roaring of kingdoms of nations</w:t>
      </w:r>
      <w:r w:rsidRPr="009C16BF">
        <w:rPr>
          <w:rFonts w:ascii="Times New Roman" w:hAnsi="Times New Roman" w:cs="Times New Roman"/>
          <w:sz w:val="28"/>
          <w:szCs w:val="28"/>
        </w:rPr>
        <w:t>” against Bab</w:t>
      </w:r>
      <w:r w:rsidR="00C453AC" w:rsidRPr="009C16BF">
        <w:rPr>
          <w:rFonts w:ascii="Times New Roman" w:hAnsi="Times New Roman" w:cs="Times New Roman"/>
          <w:sz w:val="28"/>
          <w:szCs w:val="28"/>
        </w:rPr>
        <w:t>el</w:t>
      </w:r>
      <w:r w:rsidRPr="009C16BF">
        <w:rPr>
          <w:rFonts w:ascii="Times New Roman" w:hAnsi="Times New Roman" w:cs="Times New Roman"/>
          <w:sz w:val="28"/>
          <w:szCs w:val="28"/>
        </w:rPr>
        <w:t xml:space="preserve"> in Isa</w:t>
      </w:r>
      <w:r w:rsidR="009E6197" w:rsidRPr="009C16BF">
        <w:rPr>
          <w:rFonts w:ascii="Times New Roman" w:hAnsi="Times New Roman" w:cs="Times New Roman"/>
          <w:sz w:val="28"/>
          <w:szCs w:val="28"/>
        </w:rPr>
        <w:t>iah chapter</w:t>
      </w:r>
      <w:r w:rsidRPr="009C16BF">
        <w:rPr>
          <w:rFonts w:ascii="Times New Roman" w:hAnsi="Times New Roman" w:cs="Times New Roman"/>
          <w:sz w:val="28"/>
          <w:szCs w:val="28"/>
        </w:rPr>
        <w:t>13 seems to fit the “ten horns” kingdoms of Rev</w:t>
      </w:r>
      <w:r w:rsidR="009E6197" w:rsidRPr="009C16BF">
        <w:rPr>
          <w:rFonts w:ascii="Times New Roman" w:hAnsi="Times New Roman" w:cs="Times New Roman"/>
          <w:sz w:val="28"/>
          <w:szCs w:val="28"/>
        </w:rPr>
        <w:t xml:space="preserve">elation chapter </w:t>
      </w:r>
      <w:r w:rsidRPr="009C16BF">
        <w:rPr>
          <w:rFonts w:ascii="Times New Roman" w:hAnsi="Times New Roman" w:cs="Times New Roman"/>
          <w:sz w:val="28"/>
          <w:szCs w:val="28"/>
        </w:rPr>
        <w:t>17</w:t>
      </w:r>
      <w:r w:rsidR="009E6197" w:rsidRPr="009C16BF">
        <w:rPr>
          <w:rFonts w:ascii="Times New Roman" w:hAnsi="Times New Roman" w:cs="Times New Roman"/>
          <w:sz w:val="28"/>
          <w:szCs w:val="28"/>
        </w:rPr>
        <w:t>,</w:t>
      </w:r>
      <w:r w:rsidRPr="009C16BF">
        <w:rPr>
          <w:rFonts w:ascii="Times New Roman" w:hAnsi="Times New Roman" w:cs="Times New Roman"/>
          <w:sz w:val="28"/>
          <w:szCs w:val="28"/>
        </w:rPr>
        <w:t xml:space="preserve"> who destroy “Babylon the </w:t>
      </w:r>
      <w:r w:rsidR="001049DE" w:rsidRPr="009C16BF">
        <w:rPr>
          <w:rFonts w:ascii="Times New Roman" w:hAnsi="Times New Roman" w:cs="Times New Roman"/>
          <w:sz w:val="28"/>
          <w:szCs w:val="28"/>
        </w:rPr>
        <w:t>G</w:t>
      </w:r>
      <w:r w:rsidRPr="009C16BF">
        <w:rPr>
          <w:rFonts w:ascii="Times New Roman" w:hAnsi="Times New Roman" w:cs="Times New Roman"/>
          <w:sz w:val="28"/>
          <w:szCs w:val="28"/>
        </w:rPr>
        <w:t>reat” (Rev.17:12, 16). But this happened neither in Isaiah’s nor in John’s time, so it must still be future.</w:t>
      </w:r>
    </w:p>
    <w:p w:rsidR="0079144D" w:rsidRPr="009C16BF" w:rsidRDefault="00E56EE8" w:rsidP="00BA3936">
      <w:pPr>
        <w:ind w:firstLine="360"/>
        <w:rPr>
          <w:rFonts w:ascii="Times New Roman" w:hAnsi="Times New Roman" w:cs="Times New Roman"/>
          <w:sz w:val="28"/>
          <w:szCs w:val="28"/>
        </w:rPr>
      </w:pPr>
      <w:r w:rsidRPr="009C16BF">
        <w:rPr>
          <w:rFonts w:ascii="Times New Roman" w:hAnsi="Times New Roman" w:cs="Times New Roman"/>
          <w:sz w:val="28"/>
          <w:szCs w:val="28"/>
        </w:rPr>
        <w:t xml:space="preserve">I will reinforce </w:t>
      </w:r>
      <w:r w:rsidR="009F621F" w:rsidRPr="009C16BF">
        <w:rPr>
          <w:rFonts w:ascii="Times New Roman" w:hAnsi="Times New Roman" w:cs="Times New Roman"/>
          <w:sz w:val="28"/>
          <w:szCs w:val="28"/>
        </w:rPr>
        <w:t>a</w:t>
      </w:r>
      <w:r w:rsidR="00B42659" w:rsidRPr="009C16BF">
        <w:rPr>
          <w:rFonts w:ascii="Times New Roman" w:hAnsi="Times New Roman" w:cs="Times New Roman"/>
          <w:sz w:val="28"/>
          <w:szCs w:val="28"/>
        </w:rPr>
        <w:t xml:space="preserve"> point we should draw from Isaiah chapter 13 </w:t>
      </w:r>
      <w:r w:rsidRPr="009C16BF">
        <w:rPr>
          <w:rFonts w:ascii="Times New Roman" w:hAnsi="Times New Roman" w:cs="Times New Roman"/>
          <w:sz w:val="28"/>
          <w:szCs w:val="28"/>
        </w:rPr>
        <w:t xml:space="preserve">– </w:t>
      </w:r>
      <w:r w:rsidR="00B42659" w:rsidRPr="009C16BF">
        <w:rPr>
          <w:rFonts w:ascii="Times New Roman" w:hAnsi="Times New Roman" w:cs="Times New Roman"/>
          <w:sz w:val="28"/>
          <w:szCs w:val="28"/>
        </w:rPr>
        <w:t xml:space="preserve">its urgency is within the context of “the day of the Lord”. The day of the Lord did not come in Isaiah’s time, </w:t>
      </w:r>
      <w:r w:rsidR="009F621F" w:rsidRPr="009C16BF">
        <w:rPr>
          <w:rFonts w:ascii="Times New Roman" w:hAnsi="Times New Roman" w:cs="Times New Roman"/>
          <w:sz w:val="28"/>
          <w:szCs w:val="28"/>
        </w:rPr>
        <w:t>but it will be a</w:t>
      </w:r>
      <w:r w:rsidR="00BA3936" w:rsidRPr="009C16BF">
        <w:rPr>
          <w:rFonts w:ascii="Times New Roman" w:hAnsi="Times New Roman" w:cs="Times New Roman"/>
          <w:sz w:val="28"/>
          <w:szCs w:val="28"/>
        </w:rPr>
        <w:t xml:space="preserve"> most</w:t>
      </w:r>
      <w:r w:rsidR="009F621F" w:rsidRPr="009C16BF">
        <w:rPr>
          <w:rFonts w:ascii="Times New Roman" w:hAnsi="Times New Roman" w:cs="Times New Roman"/>
          <w:sz w:val="28"/>
          <w:szCs w:val="28"/>
        </w:rPr>
        <w:t xml:space="preserve"> urgent time when it does</w:t>
      </w:r>
      <w:r w:rsidR="00B42659" w:rsidRPr="009C16BF">
        <w:rPr>
          <w:rFonts w:ascii="Times New Roman" w:hAnsi="Times New Roman" w:cs="Times New Roman"/>
          <w:sz w:val="28"/>
          <w:szCs w:val="28"/>
        </w:rPr>
        <w:t xml:space="preserve"> </w:t>
      </w:r>
      <w:r w:rsidR="009F621F" w:rsidRPr="009C16BF">
        <w:rPr>
          <w:rFonts w:ascii="Times New Roman" w:hAnsi="Times New Roman" w:cs="Times New Roman"/>
          <w:sz w:val="28"/>
          <w:szCs w:val="28"/>
        </w:rPr>
        <w:t xml:space="preserve">eventually </w:t>
      </w:r>
      <w:r w:rsidR="00B42659" w:rsidRPr="009C16BF">
        <w:rPr>
          <w:rFonts w:ascii="Times New Roman" w:hAnsi="Times New Roman" w:cs="Times New Roman"/>
          <w:sz w:val="28"/>
          <w:szCs w:val="28"/>
        </w:rPr>
        <w:t xml:space="preserve">come. </w:t>
      </w:r>
      <w:r w:rsidR="009C6D35" w:rsidRPr="009C16BF">
        <w:rPr>
          <w:rFonts w:ascii="Times New Roman" w:hAnsi="Times New Roman" w:cs="Times New Roman"/>
          <w:sz w:val="28"/>
          <w:szCs w:val="28"/>
        </w:rPr>
        <w:t>This is the same urgency that meets us in the Revelation, which from today’s perspective looks like a book of dormant prophecies.</w:t>
      </w:r>
      <w:r w:rsidR="008A3A4A" w:rsidRPr="009C16BF">
        <w:rPr>
          <w:rFonts w:ascii="Times New Roman" w:hAnsi="Times New Roman" w:cs="Times New Roman"/>
          <w:sz w:val="28"/>
          <w:szCs w:val="28"/>
        </w:rPr>
        <w:t xml:space="preserve"> When John recorded them (ca. AD 40), they </w:t>
      </w:r>
      <w:r w:rsidR="00C453AC" w:rsidRPr="009C16BF">
        <w:rPr>
          <w:rFonts w:ascii="Times New Roman" w:hAnsi="Times New Roman" w:cs="Times New Roman"/>
          <w:sz w:val="28"/>
          <w:szCs w:val="28"/>
        </w:rPr>
        <w:t>were</w:t>
      </w:r>
      <w:r w:rsidR="008A3A4A" w:rsidRPr="009C16BF">
        <w:rPr>
          <w:rFonts w:ascii="Times New Roman" w:hAnsi="Times New Roman" w:cs="Times New Roman"/>
          <w:sz w:val="28"/>
          <w:szCs w:val="28"/>
        </w:rPr>
        <w:t xml:space="preserve"> urgent</w:t>
      </w:r>
      <w:r w:rsidR="00C453AC" w:rsidRPr="009C16BF">
        <w:rPr>
          <w:rFonts w:ascii="Times New Roman" w:hAnsi="Times New Roman" w:cs="Times New Roman"/>
          <w:sz w:val="28"/>
          <w:szCs w:val="28"/>
        </w:rPr>
        <w:t xml:space="preserve"> for his generation</w:t>
      </w:r>
      <w:r w:rsidR="008A3A4A" w:rsidRPr="009C16BF">
        <w:rPr>
          <w:rFonts w:ascii="Times New Roman" w:hAnsi="Times New Roman" w:cs="Times New Roman"/>
          <w:sz w:val="28"/>
          <w:szCs w:val="28"/>
        </w:rPr>
        <w:t>, rather than dormant.</w:t>
      </w:r>
      <w:r w:rsidR="008D60A3" w:rsidRPr="009C16BF">
        <w:rPr>
          <w:rFonts w:ascii="Times New Roman" w:hAnsi="Times New Roman" w:cs="Times New Roman"/>
          <w:sz w:val="28"/>
          <w:szCs w:val="28"/>
        </w:rPr>
        <w:t xml:space="preserve"> They will become urgent again for some future generation.</w:t>
      </w:r>
    </w:p>
    <w:p w:rsidR="00B42659" w:rsidRPr="009C16BF" w:rsidRDefault="0079144D" w:rsidP="003375E2">
      <w:pPr>
        <w:ind w:firstLine="360"/>
        <w:rPr>
          <w:rFonts w:ascii="Times New Roman" w:hAnsi="Times New Roman" w:cs="Times New Roman"/>
          <w:sz w:val="28"/>
          <w:szCs w:val="28"/>
        </w:rPr>
      </w:pPr>
      <w:r w:rsidRPr="009C16BF">
        <w:rPr>
          <w:rFonts w:ascii="Times New Roman" w:hAnsi="Times New Roman" w:cs="Times New Roman"/>
          <w:sz w:val="28"/>
          <w:szCs w:val="28"/>
        </w:rPr>
        <w:t>In</w:t>
      </w:r>
      <w:r w:rsidR="00B42659" w:rsidRPr="009C16BF">
        <w:rPr>
          <w:rFonts w:ascii="Times New Roman" w:hAnsi="Times New Roman" w:cs="Times New Roman"/>
          <w:sz w:val="28"/>
          <w:szCs w:val="28"/>
        </w:rPr>
        <w:t xml:space="preserve"> the early Genesis account </w:t>
      </w:r>
      <w:r w:rsidRPr="009C16BF">
        <w:rPr>
          <w:rFonts w:ascii="Times New Roman" w:hAnsi="Times New Roman" w:cs="Times New Roman"/>
          <w:sz w:val="28"/>
          <w:szCs w:val="28"/>
        </w:rPr>
        <w:t>of</w:t>
      </w:r>
      <w:r w:rsidR="00B42659" w:rsidRPr="009C16BF">
        <w:rPr>
          <w:rFonts w:ascii="Times New Roman" w:hAnsi="Times New Roman" w:cs="Times New Roman"/>
          <w:sz w:val="28"/>
          <w:szCs w:val="28"/>
        </w:rPr>
        <w:t xml:space="preserve"> Abraham’s advocacy, God </w:t>
      </w:r>
      <w:r w:rsidR="003375E2" w:rsidRPr="009C16BF">
        <w:rPr>
          <w:rFonts w:ascii="Times New Roman" w:hAnsi="Times New Roman" w:cs="Times New Roman"/>
          <w:sz w:val="28"/>
          <w:szCs w:val="28"/>
        </w:rPr>
        <w:t>condescend</w:t>
      </w:r>
      <w:r w:rsidR="00B42659" w:rsidRPr="009C16BF">
        <w:rPr>
          <w:rFonts w:ascii="Times New Roman" w:hAnsi="Times New Roman" w:cs="Times New Roman"/>
          <w:sz w:val="28"/>
          <w:szCs w:val="28"/>
        </w:rPr>
        <w:t xml:space="preserve">ed </w:t>
      </w:r>
      <w:r w:rsidR="003375E2" w:rsidRPr="009C16BF">
        <w:rPr>
          <w:rFonts w:ascii="Times New Roman" w:hAnsi="Times New Roman" w:cs="Times New Roman"/>
          <w:sz w:val="28"/>
          <w:szCs w:val="28"/>
        </w:rPr>
        <w:t>to</w:t>
      </w:r>
      <w:r w:rsidR="00B42659" w:rsidRPr="009C16BF">
        <w:rPr>
          <w:rFonts w:ascii="Times New Roman" w:hAnsi="Times New Roman" w:cs="Times New Roman"/>
          <w:sz w:val="28"/>
          <w:szCs w:val="28"/>
        </w:rPr>
        <w:t xml:space="preserve"> spare Sodom and Gomorrah, if only ten righteous could be found in them. That was a pitifully small number, given that cities like Nineveh had a population of 120,000 men. If God was willing to defer punishment for the sake of a few righteous ones, it may explain the frequent deferrals of His threats against Israel. </w:t>
      </w:r>
      <w:r w:rsidR="00DE296C" w:rsidRPr="009C16BF">
        <w:rPr>
          <w:rFonts w:ascii="Times New Roman" w:hAnsi="Times New Roman" w:cs="Times New Roman"/>
          <w:sz w:val="28"/>
          <w:szCs w:val="28"/>
        </w:rPr>
        <w:t>Isaiah’s dire prophecies were a wake-up call, taken seriously by a few in Judah</w:t>
      </w:r>
      <w:r w:rsidR="003375E2" w:rsidRPr="009C16BF">
        <w:rPr>
          <w:rFonts w:ascii="Times New Roman" w:hAnsi="Times New Roman" w:cs="Times New Roman"/>
          <w:sz w:val="28"/>
          <w:szCs w:val="28"/>
        </w:rPr>
        <w:t>.</w:t>
      </w:r>
    </w:p>
    <w:p w:rsidR="003E324C" w:rsidRPr="009C16BF" w:rsidRDefault="003E324C" w:rsidP="00E56EE8">
      <w:pPr>
        <w:ind w:firstLine="360"/>
        <w:rPr>
          <w:rFonts w:ascii="Times New Roman" w:hAnsi="Times New Roman" w:cs="Times New Roman"/>
          <w:sz w:val="28"/>
          <w:szCs w:val="28"/>
        </w:rPr>
      </w:pPr>
      <w:r w:rsidRPr="009C16BF">
        <w:rPr>
          <w:rFonts w:ascii="Times New Roman" w:hAnsi="Times New Roman" w:cs="Times New Roman"/>
          <w:sz w:val="28"/>
          <w:szCs w:val="28"/>
        </w:rPr>
        <w:t xml:space="preserve">The “burden of Babel” </w:t>
      </w:r>
      <w:r w:rsidR="00E56EE8" w:rsidRPr="009C16BF">
        <w:rPr>
          <w:rFonts w:ascii="Times New Roman" w:hAnsi="Times New Roman" w:cs="Times New Roman"/>
          <w:sz w:val="28"/>
          <w:szCs w:val="28"/>
        </w:rPr>
        <w:t>in Isaiah chapter 13 extend</w:t>
      </w:r>
      <w:r w:rsidRPr="009C16BF">
        <w:rPr>
          <w:rFonts w:ascii="Times New Roman" w:hAnsi="Times New Roman" w:cs="Times New Roman"/>
          <w:sz w:val="28"/>
          <w:szCs w:val="28"/>
        </w:rPr>
        <w:t>s into ch</w:t>
      </w:r>
      <w:r w:rsidR="009E6197" w:rsidRPr="009C16BF">
        <w:rPr>
          <w:rFonts w:ascii="Times New Roman" w:hAnsi="Times New Roman" w:cs="Times New Roman"/>
          <w:sz w:val="28"/>
          <w:szCs w:val="28"/>
        </w:rPr>
        <w:t xml:space="preserve">apter </w:t>
      </w:r>
      <w:r w:rsidRPr="009C16BF">
        <w:rPr>
          <w:rFonts w:ascii="Times New Roman" w:hAnsi="Times New Roman" w:cs="Times New Roman"/>
          <w:sz w:val="28"/>
          <w:szCs w:val="28"/>
        </w:rPr>
        <w:t xml:space="preserve">14 – </w:t>
      </w:r>
    </w:p>
    <w:p w:rsidR="003E324C" w:rsidRPr="009C16BF" w:rsidRDefault="003E324C" w:rsidP="003E324C">
      <w:pPr>
        <w:ind w:left="360"/>
        <w:rPr>
          <w:rFonts w:ascii="Times New Roman" w:hAnsi="Times New Roman" w:cs="Times New Roman"/>
          <w:sz w:val="28"/>
          <w:szCs w:val="28"/>
        </w:rPr>
      </w:pPr>
      <w:r w:rsidRPr="009C16BF">
        <w:rPr>
          <w:rFonts w:ascii="Times New Roman" w:hAnsi="Times New Roman" w:cs="Times New Roman"/>
          <w:sz w:val="28"/>
          <w:szCs w:val="28"/>
        </w:rPr>
        <w:t xml:space="preserve">“For Yahweh will have compassion on Jacob, and He will choose again Israel. Then He will give them rest upon their own ground. And the sojourners will be joined to them and they will attach themselves to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house of Jacob. Then peoples will take them and bring them into their own place, and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house of Israel will possess them upon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ground of Yahweh for servants and maid-servants. And it will come to pass </w:t>
      </w:r>
      <w:r w:rsidRPr="009C16BF">
        <w:rPr>
          <w:rFonts w:ascii="Times New Roman" w:hAnsi="Times New Roman" w:cs="Times New Roman"/>
          <w:i/>
          <w:sz w:val="28"/>
          <w:szCs w:val="28"/>
        </w:rPr>
        <w:t>their</w:t>
      </w:r>
      <w:r w:rsidRPr="009C16BF">
        <w:rPr>
          <w:rFonts w:ascii="Times New Roman" w:hAnsi="Times New Roman" w:cs="Times New Roman"/>
          <w:sz w:val="28"/>
          <w:szCs w:val="28"/>
        </w:rPr>
        <w:t xml:space="preserve"> taking captive those who took them captive, and they will rule over those oppressing them. And it will come to pass in </w:t>
      </w:r>
      <w:r w:rsidRPr="009C16BF">
        <w:rPr>
          <w:rFonts w:ascii="Times New Roman" w:hAnsi="Times New Roman" w:cs="Times New Roman"/>
          <w:b/>
          <w:sz w:val="28"/>
          <w:szCs w:val="28"/>
        </w:rPr>
        <w:t xml:space="preserve">a </w:t>
      </w:r>
      <w:r w:rsidRPr="009C16BF">
        <w:rPr>
          <w:rFonts w:ascii="Times New Roman" w:hAnsi="Times New Roman" w:cs="Times New Roman"/>
          <w:b/>
          <w:sz w:val="28"/>
          <w:szCs w:val="28"/>
          <w:u w:val="single"/>
        </w:rPr>
        <w:t>day of Yahweh giving rest</w:t>
      </w:r>
      <w:r w:rsidRPr="009C16BF">
        <w:rPr>
          <w:rFonts w:ascii="Times New Roman" w:hAnsi="Times New Roman" w:cs="Times New Roman"/>
          <w:b/>
          <w:sz w:val="28"/>
          <w:szCs w:val="28"/>
        </w:rPr>
        <w:t xml:space="preserve"> to you</w:t>
      </w:r>
      <w:r w:rsidRPr="009C16BF">
        <w:rPr>
          <w:rFonts w:ascii="Times New Roman" w:hAnsi="Times New Roman" w:cs="Times New Roman"/>
          <w:sz w:val="28"/>
          <w:szCs w:val="28"/>
        </w:rPr>
        <w:t xml:space="preserve"> from your pain and from your turmoil and from your hard service which you served. Then you will lift up this proverb against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king of Babel, ‘How ceased the oppressor, ceased the </w:t>
      </w:r>
      <w:r w:rsidR="00505832" w:rsidRPr="009C16BF">
        <w:rPr>
          <w:rFonts w:ascii="Times New Roman" w:hAnsi="Times New Roman" w:cs="Times New Roman"/>
          <w:sz w:val="28"/>
          <w:szCs w:val="28"/>
        </w:rPr>
        <w:t>boisterousness</w:t>
      </w:r>
      <w:r w:rsidRPr="009C16BF">
        <w:rPr>
          <w:rFonts w:ascii="Times New Roman" w:hAnsi="Times New Roman" w:cs="Times New Roman"/>
          <w:sz w:val="28"/>
          <w:szCs w:val="28"/>
        </w:rPr>
        <w:t>!’”   Isa.14:1-4</w:t>
      </w:r>
    </w:p>
    <w:p w:rsidR="003E324C" w:rsidRPr="009C16BF" w:rsidRDefault="003E324C" w:rsidP="00D234B3">
      <w:pPr>
        <w:spacing w:after="400"/>
        <w:rPr>
          <w:rFonts w:ascii="Times New Roman" w:hAnsi="Times New Roman" w:cs="Times New Roman"/>
          <w:sz w:val="28"/>
          <w:szCs w:val="28"/>
        </w:rPr>
      </w:pPr>
      <w:r w:rsidRPr="009C16BF">
        <w:rPr>
          <w:rFonts w:ascii="Times New Roman" w:hAnsi="Times New Roman" w:cs="Times New Roman"/>
          <w:sz w:val="28"/>
          <w:szCs w:val="28"/>
        </w:rPr>
        <w:t xml:space="preserve">So, the “day of Yahweh” will be a day of </w:t>
      </w:r>
      <w:r w:rsidR="00DE296C" w:rsidRPr="009C16BF">
        <w:rPr>
          <w:rFonts w:ascii="Times New Roman" w:hAnsi="Times New Roman" w:cs="Times New Roman"/>
          <w:sz w:val="28"/>
          <w:szCs w:val="28"/>
        </w:rPr>
        <w:t>wrath</w:t>
      </w:r>
      <w:r w:rsidRPr="009C16BF">
        <w:rPr>
          <w:rFonts w:ascii="Times New Roman" w:hAnsi="Times New Roman" w:cs="Times New Roman"/>
          <w:sz w:val="28"/>
          <w:szCs w:val="28"/>
        </w:rPr>
        <w:t xml:space="preserve"> toward His enemies, particularly Babel, but also a “</w:t>
      </w:r>
      <w:r w:rsidRPr="009C16BF">
        <w:rPr>
          <w:rFonts w:ascii="Times New Roman" w:hAnsi="Times New Roman" w:cs="Times New Roman"/>
          <w:sz w:val="28"/>
          <w:szCs w:val="28"/>
          <w:u w:val="single"/>
        </w:rPr>
        <w:t>day of Yahweh giving rest</w:t>
      </w:r>
      <w:r w:rsidRPr="009C16BF">
        <w:rPr>
          <w:rFonts w:ascii="Times New Roman" w:hAnsi="Times New Roman" w:cs="Times New Roman"/>
          <w:sz w:val="28"/>
          <w:szCs w:val="28"/>
        </w:rPr>
        <w:t xml:space="preserve">” to Israel. Through the </w:t>
      </w:r>
      <w:r w:rsidRPr="009C16BF">
        <w:rPr>
          <w:rFonts w:ascii="Times New Roman" w:hAnsi="Times New Roman" w:cs="Times New Roman"/>
          <w:i/>
          <w:iCs/>
          <w:sz w:val="28"/>
          <w:szCs w:val="28"/>
        </w:rPr>
        <w:t>LXX</w:t>
      </w:r>
      <w:r w:rsidR="009E6197" w:rsidRPr="009C16BF">
        <w:rPr>
          <w:rFonts w:ascii="Times New Roman" w:hAnsi="Times New Roman" w:cs="Times New Roman"/>
          <w:sz w:val="28"/>
          <w:szCs w:val="28"/>
        </w:rPr>
        <w:t>,</w:t>
      </w:r>
      <w:r w:rsidRPr="009C16BF">
        <w:rPr>
          <w:rFonts w:ascii="Times New Roman" w:hAnsi="Times New Roman" w:cs="Times New Roman"/>
          <w:sz w:val="28"/>
          <w:szCs w:val="28"/>
        </w:rPr>
        <w:t xml:space="preserve"> we can </w:t>
      </w:r>
      <w:r w:rsidRPr="009C16BF">
        <w:rPr>
          <w:rFonts w:ascii="Times New Roman" w:hAnsi="Times New Roman" w:cs="Times New Roman"/>
          <w:sz w:val="28"/>
          <w:szCs w:val="28"/>
        </w:rPr>
        <w:lastRenderedPageBreak/>
        <w:t xml:space="preserve">see this day of Yahweh giving “rest” is the fulfillment of the Greater Sabbath of Rest (Lev.23:3 – </w:t>
      </w:r>
      <w:r w:rsidR="00F93010" w:rsidRPr="009C16BF">
        <w:rPr>
          <w:rFonts w:ascii="Times New Roman" w:hAnsi="Times New Roman" w:cs="Times New Roman"/>
          <w:i/>
          <w:iCs/>
          <w:sz w:val="28"/>
          <w:szCs w:val="28"/>
        </w:rPr>
        <w:t>LXX</w:t>
      </w:r>
      <w:r w:rsidR="00F93010"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Gk. </w:t>
      </w:r>
      <w:r w:rsidRPr="009C16BF">
        <w:rPr>
          <w:rFonts w:ascii="Times New Roman" w:hAnsi="Times New Roman" w:cs="Times New Roman"/>
          <w:i/>
          <w:sz w:val="28"/>
          <w:szCs w:val="28"/>
        </w:rPr>
        <w:t>anapausis</w:t>
      </w:r>
      <w:r w:rsidRPr="009C16BF">
        <w:rPr>
          <w:rFonts w:ascii="Times New Roman" w:hAnsi="Times New Roman" w:cs="Times New Roman"/>
          <w:sz w:val="28"/>
          <w:szCs w:val="28"/>
        </w:rPr>
        <w:t>). The “rest” for Israel spoken of in Heb.3:11 (and elsewhere in Heb</w:t>
      </w:r>
      <w:r w:rsidR="00893001" w:rsidRPr="009C16BF">
        <w:rPr>
          <w:rFonts w:ascii="Times New Roman" w:hAnsi="Times New Roman" w:cs="Times New Roman"/>
          <w:sz w:val="28"/>
          <w:szCs w:val="28"/>
        </w:rPr>
        <w:t>rews</w:t>
      </w:r>
      <w:r w:rsidRPr="009C16BF">
        <w:rPr>
          <w:rFonts w:ascii="Times New Roman" w:hAnsi="Times New Roman" w:cs="Times New Roman"/>
          <w:sz w:val="28"/>
          <w:szCs w:val="28"/>
        </w:rPr>
        <w:t xml:space="preserve">) is the similar Gk. </w:t>
      </w:r>
      <w:r w:rsidRPr="009C16BF">
        <w:rPr>
          <w:rFonts w:ascii="Times New Roman" w:hAnsi="Times New Roman" w:cs="Times New Roman"/>
          <w:i/>
          <w:sz w:val="28"/>
          <w:szCs w:val="28"/>
        </w:rPr>
        <w:t xml:space="preserve">katapausis </w:t>
      </w:r>
      <w:r w:rsidRPr="009C16BF">
        <w:rPr>
          <w:rFonts w:ascii="Times New Roman" w:hAnsi="Times New Roman" w:cs="Times New Roman"/>
          <w:sz w:val="28"/>
          <w:szCs w:val="28"/>
        </w:rPr>
        <w:t xml:space="preserve">(both Gk. forms are used in </w:t>
      </w:r>
      <w:r w:rsidR="00893001" w:rsidRPr="009C16BF">
        <w:rPr>
          <w:rFonts w:ascii="Times New Roman" w:hAnsi="Times New Roman" w:cs="Times New Roman"/>
          <w:sz w:val="28"/>
          <w:szCs w:val="28"/>
        </w:rPr>
        <w:t xml:space="preserve">the </w:t>
      </w:r>
      <w:r w:rsidR="00893001" w:rsidRPr="009C16BF">
        <w:rPr>
          <w:rFonts w:ascii="Times New Roman" w:hAnsi="Times New Roman" w:cs="Times New Roman"/>
          <w:i/>
          <w:iCs/>
          <w:sz w:val="28"/>
          <w:szCs w:val="28"/>
        </w:rPr>
        <w:t>LXX</w:t>
      </w:r>
      <w:r w:rsidR="00893001" w:rsidRPr="009C16BF">
        <w:rPr>
          <w:rFonts w:ascii="Times New Roman" w:hAnsi="Times New Roman" w:cs="Times New Roman"/>
          <w:sz w:val="28"/>
          <w:szCs w:val="28"/>
        </w:rPr>
        <w:t xml:space="preserve"> of </w:t>
      </w:r>
      <w:r w:rsidRPr="009C16BF">
        <w:rPr>
          <w:rFonts w:ascii="Times New Roman" w:hAnsi="Times New Roman" w:cs="Times New Roman"/>
          <w:sz w:val="28"/>
          <w:szCs w:val="28"/>
        </w:rPr>
        <w:t xml:space="preserve">Exo.35:2). Although Isaiah declared it to be near, it was postponed </w:t>
      </w:r>
      <w:r w:rsidR="00BB31F9" w:rsidRPr="009C16BF">
        <w:rPr>
          <w:rFonts w:ascii="Times New Roman" w:hAnsi="Times New Roman" w:cs="Times New Roman"/>
          <w:sz w:val="28"/>
          <w:szCs w:val="28"/>
        </w:rPr>
        <w:t xml:space="preserve">in his day </w:t>
      </w:r>
      <w:r w:rsidRPr="009C16BF">
        <w:rPr>
          <w:rFonts w:ascii="Times New Roman" w:hAnsi="Times New Roman" w:cs="Times New Roman"/>
          <w:sz w:val="28"/>
          <w:szCs w:val="28"/>
        </w:rPr>
        <w:t xml:space="preserve">and remains </w:t>
      </w:r>
      <w:r w:rsidR="00893001" w:rsidRPr="009C16BF">
        <w:rPr>
          <w:rFonts w:ascii="Times New Roman" w:hAnsi="Times New Roman" w:cs="Times New Roman"/>
          <w:sz w:val="28"/>
          <w:szCs w:val="28"/>
        </w:rPr>
        <w:t>so</w:t>
      </w:r>
      <w:r w:rsidRPr="009C16BF">
        <w:rPr>
          <w:rFonts w:ascii="Times New Roman" w:hAnsi="Times New Roman" w:cs="Times New Roman"/>
          <w:sz w:val="28"/>
          <w:szCs w:val="28"/>
        </w:rPr>
        <w:t xml:space="preserve"> to this day.</w:t>
      </w:r>
    </w:p>
    <w:p w:rsidR="00D234B3" w:rsidRPr="00D234B3" w:rsidRDefault="00D234B3" w:rsidP="00DE296C">
      <w:pPr>
        <w:rPr>
          <w:rFonts w:ascii="Times New Roman" w:hAnsi="Times New Roman" w:cs="Times New Roman"/>
          <w:b/>
          <w:bCs/>
          <w:sz w:val="40"/>
          <w:szCs w:val="40"/>
        </w:rPr>
      </w:pPr>
      <w:r w:rsidRPr="00D234B3">
        <w:rPr>
          <w:rFonts w:ascii="Times New Roman" w:hAnsi="Times New Roman" w:cs="Times New Roman"/>
          <w:b/>
          <w:bCs/>
          <w:sz w:val="40"/>
          <w:szCs w:val="40"/>
        </w:rPr>
        <w:t>The Day of the Lord in Joel</w:t>
      </w:r>
    </w:p>
    <w:p w:rsidR="00330E5E" w:rsidRPr="009C16BF" w:rsidRDefault="00D234B3" w:rsidP="00D234B3">
      <w:pPr>
        <w:ind w:firstLine="360"/>
        <w:rPr>
          <w:rFonts w:ascii="Times New Roman" w:hAnsi="Times New Roman" w:cs="Times New Roman"/>
          <w:sz w:val="28"/>
          <w:szCs w:val="28"/>
        </w:rPr>
      </w:pPr>
      <w:r w:rsidRPr="009C16BF">
        <w:rPr>
          <w:rFonts w:ascii="Times New Roman" w:hAnsi="Times New Roman" w:cs="Times New Roman"/>
          <w:bCs/>
          <w:sz w:val="28"/>
          <w:szCs w:val="28"/>
        </w:rPr>
        <w:t xml:space="preserve">Next, consider </w:t>
      </w:r>
      <w:r w:rsidR="006A2185" w:rsidRPr="009C16BF">
        <w:rPr>
          <w:rFonts w:ascii="Times New Roman" w:hAnsi="Times New Roman" w:cs="Times New Roman"/>
          <w:bCs/>
          <w:sz w:val="28"/>
          <w:szCs w:val="28"/>
        </w:rPr>
        <w:t>Joe</w:t>
      </w:r>
      <w:r w:rsidR="002C018F" w:rsidRPr="009C16BF">
        <w:rPr>
          <w:rFonts w:ascii="Times New Roman" w:hAnsi="Times New Roman" w:cs="Times New Roman"/>
          <w:bCs/>
          <w:sz w:val="28"/>
          <w:szCs w:val="28"/>
        </w:rPr>
        <w:t>l</w:t>
      </w:r>
      <w:r w:rsidR="002C018F" w:rsidRPr="009C16BF">
        <w:rPr>
          <w:rFonts w:ascii="Times New Roman" w:hAnsi="Times New Roman" w:cs="Times New Roman"/>
          <w:b/>
          <w:sz w:val="28"/>
          <w:szCs w:val="28"/>
        </w:rPr>
        <w:t xml:space="preserve"> </w:t>
      </w:r>
      <w:r w:rsidR="002E1ADA" w:rsidRPr="009C16BF">
        <w:rPr>
          <w:rFonts w:ascii="Times New Roman" w:hAnsi="Times New Roman" w:cs="Times New Roman"/>
          <w:sz w:val="28"/>
          <w:szCs w:val="28"/>
        </w:rPr>
        <w:t xml:space="preserve">and </w:t>
      </w:r>
      <w:r w:rsidR="00DF7D08" w:rsidRPr="009C16BF">
        <w:rPr>
          <w:rFonts w:ascii="Times New Roman" w:hAnsi="Times New Roman" w:cs="Times New Roman"/>
          <w:sz w:val="28"/>
          <w:szCs w:val="28"/>
        </w:rPr>
        <w:t>“</w:t>
      </w:r>
      <w:r w:rsidR="00212724" w:rsidRPr="009C16BF">
        <w:rPr>
          <w:rFonts w:ascii="Times New Roman" w:hAnsi="Times New Roman" w:cs="Times New Roman"/>
          <w:sz w:val="28"/>
          <w:szCs w:val="28"/>
        </w:rPr>
        <w:t>the day of the Lord</w:t>
      </w:r>
      <w:r w:rsidR="00DF7D08" w:rsidRPr="009C16BF">
        <w:rPr>
          <w:rFonts w:ascii="Times New Roman" w:hAnsi="Times New Roman" w:cs="Times New Roman"/>
          <w:sz w:val="28"/>
          <w:szCs w:val="28"/>
        </w:rPr>
        <w:t>” (</w:t>
      </w:r>
      <w:r w:rsidR="00DF7D08" w:rsidRPr="009C16BF">
        <w:rPr>
          <w:rFonts w:ascii="Times New Roman" w:hAnsi="Times New Roman" w:cs="Times New Roman"/>
          <w:i/>
          <w:iCs/>
          <w:sz w:val="28"/>
          <w:szCs w:val="28"/>
        </w:rPr>
        <w:t>KJV</w:t>
      </w:r>
      <w:r w:rsidR="00DF7D08" w:rsidRPr="009C16BF">
        <w:rPr>
          <w:rFonts w:ascii="Times New Roman" w:hAnsi="Times New Roman" w:cs="Times New Roman"/>
          <w:sz w:val="28"/>
          <w:szCs w:val="28"/>
        </w:rPr>
        <w:t>)</w:t>
      </w:r>
      <w:r w:rsidR="00212724" w:rsidRPr="009C16BF">
        <w:rPr>
          <w:rFonts w:ascii="Times New Roman" w:hAnsi="Times New Roman" w:cs="Times New Roman"/>
          <w:sz w:val="28"/>
          <w:szCs w:val="28"/>
        </w:rPr>
        <w:t xml:space="preserve">. The </w:t>
      </w:r>
      <w:r w:rsidR="00BB31F9" w:rsidRPr="009C16BF">
        <w:rPr>
          <w:rFonts w:ascii="Times New Roman" w:hAnsi="Times New Roman" w:cs="Times New Roman"/>
          <w:sz w:val="28"/>
          <w:szCs w:val="28"/>
        </w:rPr>
        <w:t xml:space="preserve">whole </w:t>
      </w:r>
      <w:r w:rsidR="00212724" w:rsidRPr="009C16BF">
        <w:rPr>
          <w:rFonts w:ascii="Times New Roman" w:hAnsi="Times New Roman" w:cs="Times New Roman"/>
          <w:sz w:val="28"/>
          <w:szCs w:val="28"/>
        </w:rPr>
        <w:t xml:space="preserve">prophecy of Joel is a </w:t>
      </w:r>
      <w:r w:rsidRPr="009C16BF">
        <w:rPr>
          <w:rFonts w:ascii="Times New Roman" w:hAnsi="Times New Roman" w:cs="Times New Roman"/>
          <w:sz w:val="28"/>
          <w:szCs w:val="28"/>
        </w:rPr>
        <w:t>complex</w:t>
      </w:r>
      <w:r w:rsidR="00212724" w:rsidRPr="009C16BF">
        <w:rPr>
          <w:rFonts w:ascii="Times New Roman" w:hAnsi="Times New Roman" w:cs="Times New Roman"/>
          <w:sz w:val="28"/>
          <w:szCs w:val="28"/>
        </w:rPr>
        <w:t xml:space="preserve"> mix of present and future misfortune. The first two chapters are largely concerned with a present famine and plague of locusts (1:4). The verbs in 1:4 are all in the perfect tense, and v.3 says to tell their children (presumably those too young to understand</w:t>
      </w:r>
      <w:r w:rsidR="00DF7D08" w:rsidRPr="009C16BF">
        <w:rPr>
          <w:rFonts w:ascii="Times New Roman" w:hAnsi="Times New Roman" w:cs="Times New Roman"/>
          <w:sz w:val="28"/>
          <w:szCs w:val="28"/>
        </w:rPr>
        <w:t xml:space="preserve"> the current disaster</w:t>
      </w:r>
      <w:r w:rsidR="00212724" w:rsidRPr="009C16BF">
        <w:rPr>
          <w:rFonts w:ascii="Times New Roman" w:hAnsi="Times New Roman" w:cs="Times New Roman"/>
          <w:sz w:val="28"/>
          <w:szCs w:val="28"/>
        </w:rPr>
        <w:t xml:space="preserve"> and those yet </w:t>
      </w:r>
      <w:r w:rsidR="005C1132" w:rsidRPr="009C16BF">
        <w:rPr>
          <w:rFonts w:ascii="Times New Roman" w:hAnsi="Times New Roman" w:cs="Times New Roman"/>
          <w:sz w:val="28"/>
          <w:szCs w:val="28"/>
        </w:rPr>
        <w:t xml:space="preserve">to be </w:t>
      </w:r>
      <w:r w:rsidR="00212724" w:rsidRPr="009C16BF">
        <w:rPr>
          <w:rFonts w:ascii="Times New Roman" w:hAnsi="Times New Roman" w:cs="Times New Roman"/>
          <w:sz w:val="28"/>
          <w:szCs w:val="28"/>
        </w:rPr>
        <w:t xml:space="preserve">born) and succeeding generations about it. Then 1:15 interjects – </w:t>
      </w:r>
    </w:p>
    <w:p w:rsidR="00212724" w:rsidRPr="009C16BF" w:rsidRDefault="00212724" w:rsidP="00EC5116">
      <w:pPr>
        <w:ind w:left="36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b/>
          <w:bCs/>
          <w:sz w:val="28"/>
          <w:szCs w:val="28"/>
          <w:u w:val="double"/>
        </w:rPr>
        <w:t>Alas</w:t>
      </w:r>
      <w:r w:rsidRPr="009C16BF">
        <w:rPr>
          <w:rFonts w:ascii="Times New Roman" w:hAnsi="Times New Roman" w:cs="Times New Roman"/>
          <w:sz w:val="28"/>
          <w:szCs w:val="28"/>
        </w:rPr>
        <w:t xml:space="preserve"> for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w:t>
      </w:r>
      <w:r w:rsidRPr="009C16BF">
        <w:rPr>
          <w:rFonts w:ascii="Times New Roman" w:hAnsi="Times New Roman" w:cs="Times New Roman"/>
          <w:b/>
          <w:sz w:val="28"/>
          <w:szCs w:val="28"/>
        </w:rPr>
        <w:t>day</w:t>
      </w:r>
      <w:r w:rsidRPr="009C16BF">
        <w:rPr>
          <w:rFonts w:ascii="Times New Roman" w:hAnsi="Times New Roman" w:cs="Times New Roman"/>
          <w:sz w:val="28"/>
          <w:szCs w:val="28"/>
        </w:rPr>
        <w:t xml:space="preserve">, for </w:t>
      </w:r>
      <w:r w:rsidRPr="009C16BF">
        <w:rPr>
          <w:rFonts w:ascii="Times New Roman" w:hAnsi="Times New Roman" w:cs="Times New Roman"/>
          <w:b/>
          <w:sz w:val="28"/>
          <w:szCs w:val="28"/>
          <w:u w:val="single"/>
        </w:rPr>
        <w:t>near</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is</w:t>
      </w:r>
      <w:r w:rsidRPr="009C16BF">
        <w:rPr>
          <w:rFonts w:ascii="Times New Roman" w:hAnsi="Times New Roman" w:cs="Times New Roman"/>
          <w:sz w:val="28"/>
          <w:szCs w:val="28"/>
        </w:rPr>
        <w:t xml:space="preserve"> a </w:t>
      </w:r>
      <w:r w:rsidRPr="009C16BF">
        <w:rPr>
          <w:rFonts w:ascii="Times New Roman" w:hAnsi="Times New Roman" w:cs="Times New Roman"/>
          <w:b/>
          <w:sz w:val="28"/>
          <w:szCs w:val="28"/>
        </w:rPr>
        <w:t>day of Yahweh</w:t>
      </w:r>
      <w:r w:rsidRPr="009C16BF">
        <w:rPr>
          <w:rFonts w:ascii="Times New Roman" w:hAnsi="Times New Roman" w:cs="Times New Roman"/>
          <w:sz w:val="28"/>
          <w:szCs w:val="28"/>
        </w:rPr>
        <w:t xml:space="preserve">, and even </w:t>
      </w:r>
      <w:r w:rsidRPr="009C16BF">
        <w:rPr>
          <w:rFonts w:ascii="Times New Roman" w:hAnsi="Times New Roman" w:cs="Times New Roman"/>
          <w:sz w:val="28"/>
          <w:szCs w:val="28"/>
          <w:u w:val="single"/>
        </w:rPr>
        <w:t>as a ruin from Shaddai it com</w:t>
      </w:r>
      <w:r w:rsidR="0018476E" w:rsidRPr="009C16BF">
        <w:rPr>
          <w:rFonts w:ascii="Times New Roman" w:hAnsi="Times New Roman" w:cs="Times New Roman"/>
          <w:sz w:val="28"/>
          <w:szCs w:val="28"/>
          <w:u w:val="single"/>
        </w:rPr>
        <w:t>es</w:t>
      </w:r>
      <w:r w:rsidRPr="009C16BF">
        <w:rPr>
          <w:rFonts w:ascii="Times New Roman" w:hAnsi="Times New Roman" w:cs="Times New Roman"/>
          <w:sz w:val="28"/>
          <w:szCs w:val="28"/>
        </w:rPr>
        <w:t>.”</w:t>
      </w:r>
    </w:p>
    <w:p w:rsidR="00961591" w:rsidRPr="009C16BF" w:rsidRDefault="001C4E9B" w:rsidP="00D234B3">
      <w:pPr>
        <w:rPr>
          <w:rFonts w:ascii="Times New Roman" w:hAnsi="Times New Roman" w:cs="Times New Roman"/>
          <w:sz w:val="28"/>
          <w:szCs w:val="28"/>
        </w:rPr>
      </w:pPr>
      <w:r w:rsidRPr="009C16BF">
        <w:rPr>
          <w:rFonts w:ascii="Times New Roman" w:hAnsi="Times New Roman" w:cs="Times New Roman"/>
          <w:sz w:val="28"/>
          <w:szCs w:val="28"/>
        </w:rPr>
        <w:t>Did</w:t>
      </w:r>
      <w:r w:rsidR="00212724" w:rsidRPr="009C16BF">
        <w:rPr>
          <w:rFonts w:ascii="Times New Roman" w:hAnsi="Times New Roman" w:cs="Times New Roman"/>
          <w:sz w:val="28"/>
          <w:szCs w:val="28"/>
        </w:rPr>
        <w:t xml:space="preserve"> this bemoan the current plague and famine, or was a greater doom on the horizon?</w:t>
      </w:r>
      <w:r w:rsidR="00686F90" w:rsidRPr="009C16BF">
        <w:rPr>
          <w:rFonts w:ascii="Times New Roman" w:hAnsi="Times New Roman" w:cs="Times New Roman"/>
          <w:sz w:val="28"/>
          <w:szCs w:val="28"/>
        </w:rPr>
        <w:t xml:space="preserve"> Whatever it meant, its tone was certainly urgent.</w:t>
      </w:r>
      <w:r w:rsidR="00DF7D08" w:rsidRPr="009C16BF">
        <w:rPr>
          <w:rFonts w:ascii="Times New Roman" w:hAnsi="Times New Roman" w:cs="Times New Roman"/>
          <w:sz w:val="28"/>
          <w:szCs w:val="28"/>
        </w:rPr>
        <w:t xml:space="preserve"> </w:t>
      </w:r>
      <w:r w:rsidR="005C1132" w:rsidRPr="009C16BF">
        <w:rPr>
          <w:rFonts w:ascii="Times New Roman" w:hAnsi="Times New Roman" w:cs="Times New Roman"/>
          <w:sz w:val="28"/>
          <w:szCs w:val="28"/>
        </w:rPr>
        <w:t>But consider this: if it was “</w:t>
      </w:r>
      <w:r w:rsidR="005C1132" w:rsidRPr="009C16BF">
        <w:rPr>
          <w:rFonts w:ascii="Times New Roman" w:hAnsi="Times New Roman" w:cs="Times New Roman"/>
          <w:sz w:val="28"/>
          <w:szCs w:val="28"/>
          <w:u w:val="single"/>
        </w:rPr>
        <w:t>near</w:t>
      </w:r>
      <w:r w:rsidR="005C1132" w:rsidRPr="009C16BF">
        <w:rPr>
          <w:rFonts w:ascii="Times New Roman" w:hAnsi="Times New Roman" w:cs="Times New Roman"/>
          <w:sz w:val="28"/>
          <w:szCs w:val="28"/>
        </w:rPr>
        <w:t>”, then it was not yet present</w:t>
      </w:r>
      <w:r w:rsidR="00446C07" w:rsidRPr="009C16BF">
        <w:rPr>
          <w:rFonts w:ascii="Times New Roman" w:hAnsi="Times New Roman" w:cs="Times New Roman"/>
          <w:sz w:val="28"/>
          <w:szCs w:val="28"/>
        </w:rPr>
        <w:t>, or in full force</w:t>
      </w:r>
      <w:r w:rsidR="005C1132" w:rsidRPr="009C16BF">
        <w:rPr>
          <w:rFonts w:ascii="Times New Roman" w:hAnsi="Times New Roman" w:cs="Times New Roman"/>
          <w:sz w:val="28"/>
          <w:szCs w:val="28"/>
        </w:rPr>
        <w:t xml:space="preserve">. </w:t>
      </w:r>
      <w:r w:rsidR="00961591" w:rsidRPr="009C16BF">
        <w:rPr>
          <w:rFonts w:ascii="Times New Roman" w:hAnsi="Times New Roman" w:cs="Times New Roman"/>
          <w:sz w:val="28"/>
          <w:szCs w:val="28"/>
        </w:rPr>
        <w:t>Also consider that this is the only other text, besides Isa.13:6</w:t>
      </w:r>
      <w:r w:rsidR="00661232" w:rsidRPr="009C16BF">
        <w:rPr>
          <w:rFonts w:ascii="Times New Roman" w:hAnsi="Times New Roman" w:cs="Times New Roman"/>
          <w:sz w:val="28"/>
          <w:szCs w:val="28"/>
        </w:rPr>
        <w:t xml:space="preserve"> cited </w:t>
      </w:r>
      <w:r w:rsidR="00D234B3" w:rsidRPr="009C16BF">
        <w:rPr>
          <w:rFonts w:ascii="Times New Roman" w:hAnsi="Times New Roman" w:cs="Times New Roman"/>
          <w:sz w:val="28"/>
          <w:szCs w:val="28"/>
        </w:rPr>
        <w:t>earlier</w:t>
      </w:r>
      <w:r w:rsidR="00961591" w:rsidRPr="009C16BF">
        <w:rPr>
          <w:rFonts w:ascii="Times New Roman" w:hAnsi="Times New Roman" w:cs="Times New Roman"/>
          <w:sz w:val="28"/>
          <w:szCs w:val="28"/>
        </w:rPr>
        <w:t>, that says “</w:t>
      </w:r>
      <w:r w:rsidR="00961591" w:rsidRPr="009C16BF">
        <w:rPr>
          <w:rFonts w:ascii="Times New Roman" w:hAnsi="Times New Roman" w:cs="Times New Roman"/>
          <w:sz w:val="28"/>
          <w:szCs w:val="28"/>
          <w:u w:val="single"/>
        </w:rPr>
        <w:t>as a ruin from Shaddai it comes</w:t>
      </w:r>
      <w:r w:rsidR="00961591" w:rsidRPr="009C16BF">
        <w:rPr>
          <w:rFonts w:ascii="Times New Roman" w:hAnsi="Times New Roman" w:cs="Times New Roman"/>
          <w:sz w:val="28"/>
          <w:szCs w:val="28"/>
        </w:rPr>
        <w:t>” (identical Heb. expressions).</w:t>
      </w:r>
      <w:r w:rsidR="00661232" w:rsidRPr="009C16BF">
        <w:rPr>
          <w:rFonts w:ascii="Times New Roman" w:hAnsi="Times New Roman" w:cs="Times New Roman"/>
          <w:sz w:val="28"/>
          <w:szCs w:val="28"/>
        </w:rPr>
        <w:t xml:space="preserve"> So Isaiah’s burden of Babel is linked </w:t>
      </w:r>
      <w:r w:rsidR="00500062" w:rsidRPr="009C16BF">
        <w:rPr>
          <w:rFonts w:ascii="Times New Roman" w:hAnsi="Times New Roman" w:cs="Times New Roman"/>
          <w:sz w:val="28"/>
          <w:szCs w:val="28"/>
        </w:rPr>
        <w:t xml:space="preserve">by its unique language </w:t>
      </w:r>
      <w:r w:rsidR="00661232" w:rsidRPr="009C16BF">
        <w:rPr>
          <w:rFonts w:ascii="Times New Roman" w:hAnsi="Times New Roman" w:cs="Times New Roman"/>
          <w:sz w:val="28"/>
          <w:szCs w:val="28"/>
        </w:rPr>
        <w:t>to Joel’s day of the Lord.</w:t>
      </w:r>
      <w:r w:rsidR="002B5EA9" w:rsidRPr="009C16BF">
        <w:rPr>
          <w:rFonts w:ascii="Times New Roman" w:hAnsi="Times New Roman" w:cs="Times New Roman"/>
          <w:sz w:val="28"/>
          <w:szCs w:val="28"/>
        </w:rPr>
        <w:t xml:space="preserve"> And we saw “day of Yahweh” mentioned twice in Isaiah 13.</w:t>
      </w:r>
    </w:p>
    <w:p w:rsidR="00B126FD" w:rsidRPr="009C16BF" w:rsidRDefault="00661232" w:rsidP="00661232">
      <w:pPr>
        <w:ind w:firstLine="360"/>
        <w:rPr>
          <w:rFonts w:ascii="Times New Roman" w:hAnsi="Times New Roman" w:cs="Times New Roman"/>
          <w:sz w:val="28"/>
          <w:szCs w:val="28"/>
        </w:rPr>
      </w:pPr>
      <w:r w:rsidRPr="009C16BF">
        <w:rPr>
          <w:rFonts w:ascii="Times New Roman" w:hAnsi="Times New Roman" w:cs="Times New Roman"/>
          <w:sz w:val="28"/>
          <w:szCs w:val="28"/>
        </w:rPr>
        <w:t>Joe.1:</w:t>
      </w:r>
      <w:r w:rsidR="00DF7D08" w:rsidRPr="009C16BF">
        <w:rPr>
          <w:rFonts w:ascii="Times New Roman" w:hAnsi="Times New Roman" w:cs="Times New Roman"/>
          <w:sz w:val="28"/>
          <w:szCs w:val="28"/>
        </w:rPr>
        <w:t>16 continues with a verb in the perfect tense – “</w:t>
      </w:r>
      <w:r w:rsidR="00DF7D08" w:rsidRPr="009C16BF">
        <w:rPr>
          <w:rFonts w:ascii="Times New Roman" w:hAnsi="Times New Roman" w:cs="Times New Roman"/>
          <w:b/>
          <w:sz w:val="28"/>
          <w:szCs w:val="28"/>
        </w:rPr>
        <w:t>has</w:t>
      </w:r>
      <w:r w:rsidR="00DF7D08" w:rsidRPr="009C16BF">
        <w:rPr>
          <w:rFonts w:ascii="Times New Roman" w:hAnsi="Times New Roman" w:cs="Times New Roman"/>
          <w:sz w:val="28"/>
          <w:szCs w:val="28"/>
        </w:rPr>
        <w:t xml:space="preserve"> not the food </w:t>
      </w:r>
      <w:r w:rsidR="00DF7D08" w:rsidRPr="009C16BF">
        <w:rPr>
          <w:rFonts w:ascii="Times New Roman" w:hAnsi="Times New Roman" w:cs="Times New Roman"/>
          <w:b/>
          <w:sz w:val="28"/>
          <w:szCs w:val="28"/>
        </w:rPr>
        <w:t>been cut off</w:t>
      </w:r>
      <w:r w:rsidR="00DF7D08" w:rsidRPr="009C16BF">
        <w:rPr>
          <w:rFonts w:ascii="Times New Roman" w:hAnsi="Times New Roman" w:cs="Times New Roman"/>
          <w:sz w:val="28"/>
          <w:szCs w:val="28"/>
        </w:rPr>
        <w:t xml:space="preserve">”, followed by more verbs in the perfect </w:t>
      </w:r>
      <w:r w:rsidR="00CC2852" w:rsidRPr="009C16BF">
        <w:rPr>
          <w:rFonts w:ascii="Times New Roman" w:hAnsi="Times New Roman" w:cs="Times New Roman"/>
          <w:sz w:val="28"/>
          <w:szCs w:val="28"/>
        </w:rPr>
        <w:t>tense</w:t>
      </w:r>
      <w:r w:rsidR="007F708B" w:rsidRPr="009C16BF">
        <w:rPr>
          <w:rFonts w:ascii="Times New Roman" w:hAnsi="Times New Roman" w:cs="Times New Roman"/>
          <w:sz w:val="28"/>
          <w:szCs w:val="28"/>
        </w:rPr>
        <w:t xml:space="preserve"> – four</w:t>
      </w:r>
      <w:r w:rsidR="00CC2852" w:rsidRPr="009C16BF">
        <w:rPr>
          <w:rFonts w:ascii="Times New Roman" w:hAnsi="Times New Roman" w:cs="Times New Roman"/>
          <w:sz w:val="28"/>
          <w:szCs w:val="28"/>
        </w:rPr>
        <w:t xml:space="preserve"> </w:t>
      </w:r>
      <w:r w:rsidR="00DF7D08" w:rsidRPr="009C16BF">
        <w:rPr>
          <w:rFonts w:ascii="Times New Roman" w:hAnsi="Times New Roman" w:cs="Times New Roman"/>
          <w:sz w:val="28"/>
          <w:szCs w:val="28"/>
        </w:rPr>
        <w:t>in v.17</w:t>
      </w:r>
      <w:r w:rsidR="00132413" w:rsidRPr="009C16BF">
        <w:rPr>
          <w:rFonts w:ascii="Times New Roman" w:hAnsi="Times New Roman" w:cs="Times New Roman"/>
          <w:sz w:val="28"/>
          <w:szCs w:val="28"/>
        </w:rPr>
        <w:t>, three in v.18, two in v.19, two in v.20</w:t>
      </w:r>
      <w:r w:rsidR="00DF7D08" w:rsidRPr="009C16BF">
        <w:rPr>
          <w:rFonts w:ascii="Times New Roman" w:hAnsi="Times New Roman" w:cs="Times New Roman"/>
          <w:sz w:val="28"/>
          <w:szCs w:val="28"/>
        </w:rPr>
        <w:t>.</w:t>
      </w:r>
      <w:r w:rsidR="00893001" w:rsidRPr="009C16BF">
        <w:rPr>
          <w:rFonts w:ascii="Times New Roman" w:hAnsi="Times New Roman" w:cs="Times New Roman"/>
          <w:sz w:val="28"/>
          <w:szCs w:val="28"/>
        </w:rPr>
        <w:t xml:space="preserve"> These all seem to refer to what ha</w:t>
      </w:r>
      <w:r w:rsidR="002B5EA9" w:rsidRPr="009C16BF">
        <w:rPr>
          <w:rFonts w:ascii="Times New Roman" w:hAnsi="Times New Roman" w:cs="Times New Roman"/>
          <w:sz w:val="28"/>
          <w:szCs w:val="28"/>
        </w:rPr>
        <w:t>d</w:t>
      </w:r>
      <w:r w:rsidR="00893001" w:rsidRPr="009C16BF">
        <w:rPr>
          <w:rFonts w:ascii="Times New Roman" w:hAnsi="Times New Roman" w:cs="Times New Roman"/>
          <w:sz w:val="28"/>
          <w:szCs w:val="28"/>
        </w:rPr>
        <w:t xml:space="preserve"> happened from the current plague, and </w:t>
      </w:r>
      <w:r w:rsidR="0058379D" w:rsidRPr="009C16BF">
        <w:rPr>
          <w:rFonts w:ascii="Times New Roman" w:hAnsi="Times New Roman" w:cs="Times New Roman"/>
          <w:sz w:val="28"/>
          <w:szCs w:val="28"/>
        </w:rPr>
        <w:t>do no</w:t>
      </w:r>
      <w:r w:rsidR="009E6197" w:rsidRPr="009C16BF">
        <w:rPr>
          <w:rFonts w:ascii="Times New Roman" w:hAnsi="Times New Roman" w:cs="Times New Roman"/>
          <w:sz w:val="28"/>
          <w:szCs w:val="28"/>
        </w:rPr>
        <w:t xml:space="preserve">t </w:t>
      </w:r>
      <w:r w:rsidR="0058379D" w:rsidRPr="009C16BF">
        <w:rPr>
          <w:rFonts w:ascii="Times New Roman" w:hAnsi="Times New Roman" w:cs="Times New Roman"/>
          <w:sz w:val="28"/>
          <w:szCs w:val="28"/>
        </w:rPr>
        <w:t xml:space="preserve">appear </w:t>
      </w:r>
      <w:r w:rsidR="009E6197" w:rsidRPr="009C16BF">
        <w:rPr>
          <w:rFonts w:ascii="Times New Roman" w:hAnsi="Times New Roman" w:cs="Times New Roman"/>
          <w:sz w:val="28"/>
          <w:szCs w:val="28"/>
        </w:rPr>
        <w:t>to be</w:t>
      </w:r>
      <w:r w:rsidR="00893001" w:rsidRPr="009C16BF">
        <w:rPr>
          <w:rFonts w:ascii="Times New Roman" w:hAnsi="Times New Roman" w:cs="Times New Roman"/>
          <w:sz w:val="28"/>
          <w:szCs w:val="28"/>
        </w:rPr>
        <w:t xml:space="preserve"> instances of the </w:t>
      </w:r>
      <w:r w:rsidR="00F93010" w:rsidRPr="009C16BF">
        <w:rPr>
          <w:rFonts w:ascii="Times New Roman" w:hAnsi="Times New Roman" w:cs="Times New Roman"/>
          <w:sz w:val="28"/>
          <w:szCs w:val="28"/>
        </w:rPr>
        <w:t>“</w:t>
      </w:r>
      <w:r w:rsidR="00893001" w:rsidRPr="009C16BF">
        <w:rPr>
          <w:rFonts w:ascii="Times New Roman" w:hAnsi="Times New Roman" w:cs="Times New Roman"/>
          <w:sz w:val="28"/>
          <w:szCs w:val="28"/>
        </w:rPr>
        <w:t>prophetic past</w:t>
      </w:r>
      <w:r w:rsidR="00F93010" w:rsidRPr="009C16BF">
        <w:rPr>
          <w:rFonts w:ascii="Times New Roman" w:hAnsi="Times New Roman" w:cs="Times New Roman"/>
          <w:sz w:val="28"/>
          <w:szCs w:val="28"/>
        </w:rPr>
        <w:t>”</w:t>
      </w:r>
      <w:r w:rsidR="00893001" w:rsidRPr="009C16BF">
        <w:rPr>
          <w:rFonts w:ascii="Times New Roman" w:hAnsi="Times New Roman" w:cs="Times New Roman"/>
          <w:sz w:val="28"/>
          <w:szCs w:val="28"/>
        </w:rPr>
        <w:t xml:space="preserve"> (where a future prophetic event is viewed as if already accomplished</w:t>
      </w:r>
      <w:r w:rsidR="0073407F" w:rsidRPr="009C16BF">
        <w:rPr>
          <w:rFonts w:ascii="Times New Roman" w:hAnsi="Times New Roman" w:cs="Times New Roman"/>
          <w:sz w:val="28"/>
          <w:szCs w:val="28"/>
        </w:rPr>
        <w:t xml:space="preserve">, as </w:t>
      </w:r>
      <w:r w:rsidR="00BB31F9" w:rsidRPr="009C16BF">
        <w:rPr>
          <w:rFonts w:ascii="Times New Roman" w:hAnsi="Times New Roman" w:cs="Times New Roman"/>
          <w:sz w:val="28"/>
          <w:szCs w:val="28"/>
        </w:rPr>
        <w:t>explain</w:t>
      </w:r>
      <w:r w:rsidR="0073407F" w:rsidRPr="009C16BF">
        <w:rPr>
          <w:rFonts w:ascii="Times New Roman" w:hAnsi="Times New Roman" w:cs="Times New Roman"/>
          <w:sz w:val="28"/>
          <w:szCs w:val="28"/>
        </w:rPr>
        <w:t>ed by Rom.4:17</w:t>
      </w:r>
      <w:r w:rsidR="00893001" w:rsidRPr="009C16BF">
        <w:rPr>
          <w:rFonts w:ascii="Times New Roman" w:hAnsi="Times New Roman" w:cs="Times New Roman"/>
          <w:sz w:val="28"/>
          <w:szCs w:val="28"/>
        </w:rPr>
        <w:t>).</w:t>
      </w:r>
      <w:r w:rsidR="00132413" w:rsidRPr="009C16BF">
        <w:rPr>
          <w:rFonts w:ascii="Times New Roman" w:hAnsi="Times New Roman" w:cs="Times New Roman"/>
          <w:sz w:val="28"/>
          <w:szCs w:val="28"/>
        </w:rPr>
        <w:t xml:space="preserve"> </w:t>
      </w:r>
      <w:r w:rsidRPr="009C16BF">
        <w:rPr>
          <w:rFonts w:ascii="Times New Roman" w:hAnsi="Times New Roman" w:cs="Times New Roman"/>
          <w:sz w:val="28"/>
          <w:szCs w:val="28"/>
        </w:rPr>
        <w:t>But t</w:t>
      </w:r>
      <w:r w:rsidR="00132413" w:rsidRPr="009C16BF">
        <w:rPr>
          <w:rFonts w:ascii="Times New Roman" w:hAnsi="Times New Roman" w:cs="Times New Roman"/>
          <w:sz w:val="28"/>
          <w:szCs w:val="28"/>
        </w:rPr>
        <w:t xml:space="preserve">hen </w:t>
      </w:r>
      <w:r w:rsidR="009E6197" w:rsidRPr="009C16BF">
        <w:rPr>
          <w:rFonts w:ascii="Times New Roman" w:hAnsi="Times New Roman" w:cs="Times New Roman"/>
          <w:sz w:val="28"/>
          <w:szCs w:val="28"/>
        </w:rPr>
        <w:t xml:space="preserve">Joel </w:t>
      </w:r>
      <w:r w:rsidR="00132413" w:rsidRPr="009C16BF">
        <w:rPr>
          <w:rFonts w:ascii="Times New Roman" w:hAnsi="Times New Roman" w:cs="Times New Roman"/>
          <w:sz w:val="28"/>
          <w:szCs w:val="28"/>
        </w:rPr>
        <w:t xml:space="preserve">2:1 opens with – </w:t>
      </w:r>
    </w:p>
    <w:p w:rsidR="00132413" w:rsidRPr="009C16BF" w:rsidRDefault="00132413" w:rsidP="00EC5116">
      <w:pPr>
        <w:ind w:left="360"/>
        <w:rPr>
          <w:rFonts w:ascii="Times New Roman" w:hAnsi="Times New Roman" w:cs="Times New Roman"/>
          <w:sz w:val="28"/>
          <w:szCs w:val="28"/>
        </w:rPr>
      </w:pPr>
      <w:r w:rsidRPr="009C16BF">
        <w:rPr>
          <w:rFonts w:ascii="Times New Roman" w:hAnsi="Times New Roman" w:cs="Times New Roman"/>
          <w:sz w:val="28"/>
          <w:szCs w:val="28"/>
        </w:rPr>
        <w:t xml:space="preserve">“Blast a horn in Zion, and shout a war-cry on My holy hill. Let all dwellers of the land quake, for </w:t>
      </w:r>
      <w:r w:rsidRPr="009C16BF">
        <w:rPr>
          <w:rFonts w:ascii="Times New Roman" w:hAnsi="Times New Roman" w:cs="Times New Roman"/>
          <w:i/>
          <w:sz w:val="28"/>
          <w:szCs w:val="28"/>
        </w:rPr>
        <w:t>is</w:t>
      </w:r>
      <w:r w:rsidRPr="009C16BF">
        <w:rPr>
          <w:rFonts w:ascii="Times New Roman" w:hAnsi="Times New Roman" w:cs="Times New Roman"/>
          <w:sz w:val="28"/>
          <w:szCs w:val="28"/>
        </w:rPr>
        <w:t xml:space="preserve"> </w:t>
      </w:r>
      <w:r w:rsidRPr="009C16BF">
        <w:rPr>
          <w:rFonts w:ascii="Times New Roman" w:hAnsi="Times New Roman" w:cs="Times New Roman"/>
          <w:b/>
          <w:sz w:val="28"/>
          <w:szCs w:val="28"/>
        </w:rPr>
        <w:t>coming a day of Yahweh</w:t>
      </w:r>
      <w:r w:rsidRPr="009C16BF">
        <w:rPr>
          <w:rFonts w:ascii="Times New Roman" w:hAnsi="Times New Roman" w:cs="Times New Roman"/>
          <w:sz w:val="28"/>
          <w:szCs w:val="28"/>
        </w:rPr>
        <w:t xml:space="preserve">, for </w:t>
      </w:r>
      <w:r w:rsidRPr="009C16BF">
        <w:rPr>
          <w:rFonts w:ascii="Times New Roman" w:hAnsi="Times New Roman" w:cs="Times New Roman"/>
          <w:i/>
          <w:sz w:val="28"/>
          <w:szCs w:val="28"/>
        </w:rPr>
        <w:t>it is</w:t>
      </w:r>
      <w:r w:rsidRPr="009C16BF">
        <w:rPr>
          <w:rFonts w:ascii="Times New Roman" w:hAnsi="Times New Roman" w:cs="Times New Roman"/>
          <w:sz w:val="28"/>
          <w:szCs w:val="28"/>
        </w:rPr>
        <w:t xml:space="preserve"> </w:t>
      </w:r>
      <w:r w:rsidRPr="009C16BF">
        <w:rPr>
          <w:rFonts w:ascii="Times New Roman" w:hAnsi="Times New Roman" w:cs="Times New Roman"/>
          <w:b/>
          <w:sz w:val="28"/>
          <w:szCs w:val="28"/>
        </w:rPr>
        <w:t>near</w:t>
      </w:r>
      <w:r w:rsidRPr="009C16BF">
        <w:rPr>
          <w:rFonts w:ascii="Times New Roman" w:hAnsi="Times New Roman" w:cs="Times New Roman"/>
          <w:sz w:val="28"/>
          <w:szCs w:val="28"/>
        </w:rPr>
        <w:t xml:space="preserve">.”   </w:t>
      </w:r>
      <w:r w:rsidR="00CA17AA" w:rsidRPr="009C16BF">
        <w:rPr>
          <w:rFonts w:ascii="Times New Roman" w:hAnsi="Times New Roman" w:cs="Times New Roman"/>
          <w:sz w:val="28"/>
          <w:szCs w:val="28"/>
        </w:rPr>
        <w:t xml:space="preserve">Joe.2:1          </w:t>
      </w:r>
      <w:r w:rsidRPr="009C16BF">
        <w:rPr>
          <w:rFonts w:ascii="Times New Roman" w:hAnsi="Times New Roman" w:cs="Times New Roman"/>
          <w:sz w:val="28"/>
          <w:szCs w:val="28"/>
        </w:rPr>
        <w:t xml:space="preserve">… and </w:t>
      </w:r>
      <w:r w:rsidR="00222324" w:rsidRPr="009C16BF">
        <w:rPr>
          <w:rFonts w:ascii="Times New Roman" w:hAnsi="Times New Roman" w:cs="Times New Roman"/>
          <w:sz w:val="28"/>
          <w:szCs w:val="28"/>
        </w:rPr>
        <w:t>the passage</w:t>
      </w:r>
      <w:r w:rsidRPr="009C16BF">
        <w:rPr>
          <w:rFonts w:ascii="Times New Roman" w:hAnsi="Times New Roman" w:cs="Times New Roman"/>
          <w:sz w:val="28"/>
          <w:szCs w:val="28"/>
        </w:rPr>
        <w:t xml:space="preserve"> continues …</w:t>
      </w:r>
    </w:p>
    <w:p w:rsidR="00132413" w:rsidRPr="009C16BF" w:rsidRDefault="00132413" w:rsidP="00661232">
      <w:pPr>
        <w:ind w:left="360"/>
        <w:rPr>
          <w:rFonts w:ascii="Times New Roman" w:hAnsi="Times New Roman" w:cs="Times New Roman"/>
          <w:sz w:val="28"/>
          <w:szCs w:val="28"/>
        </w:rPr>
      </w:pPr>
      <w:r w:rsidRPr="009C16BF">
        <w:rPr>
          <w:rFonts w:ascii="Times New Roman" w:hAnsi="Times New Roman" w:cs="Times New Roman"/>
          <w:sz w:val="28"/>
          <w:szCs w:val="28"/>
        </w:rPr>
        <w:lastRenderedPageBreak/>
        <w:t xml:space="preserve">“A </w:t>
      </w:r>
      <w:r w:rsidRPr="009C16BF">
        <w:rPr>
          <w:rFonts w:ascii="Times New Roman" w:hAnsi="Times New Roman" w:cs="Times New Roman"/>
          <w:sz w:val="28"/>
          <w:szCs w:val="28"/>
          <w:u w:val="single"/>
        </w:rPr>
        <w:t xml:space="preserve">day of </w:t>
      </w:r>
      <w:r w:rsidR="005819AE" w:rsidRPr="009C16BF">
        <w:rPr>
          <w:rFonts w:ascii="Times New Roman" w:hAnsi="Times New Roman" w:cs="Times New Roman"/>
          <w:sz w:val="28"/>
          <w:szCs w:val="28"/>
          <w:u w:val="single"/>
        </w:rPr>
        <w:t>darkness and gloom</w:t>
      </w:r>
      <w:r w:rsidR="005819AE" w:rsidRPr="009C16BF">
        <w:rPr>
          <w:rFonts w:ascii="Times New Roman" w:hAnsi="Times New Roman" w:cs="Times New Roman"/>
          <w:sz w:val="28"/>
          <w:szCs w:val="28"/>
        </w:rPr>
        <w:t xml:space="preserve">, a </w:t>
      </w:r>
      <w:r w:rsidR="005819AE" w:rsidRPr="009C16BF">
        <w:rPr>
          <w:rFonts w:ascii="Times New Roman" w:hAnsi="Times New Roman" w:cs="Times New Roman"/>
          <w:sz w:val="28"/>
          <w:szCs w:val="28"/>
          <w:u w:val="single"/>
        </w:rPr>
        <w:t>day of cloud and heavy cloud</w:t>
      </w:r>
      <w:r w:rsidR="005819AE" w:rsidRPr="009C16BF">
        <w:rPr>
          <w:rFonts w:ascii="Times New Roman" w:hAnsi="Times New Roman" w:cs="Times New Roman"/>
          <w:sz w:val="28"/>
          <w:szCs w:val="28"/>
        </w:rPr>
        <w:t xml:space="preserve">, like dawn spreading over the mountains. A people great and numerous, like none </w:t>
      </w:r>
      <w:r w:rsidR="005819AE" w:rsidRPr="009C16BF">
        <w:rPr>
          <w:rFonts w:ascii="Times New Roman" w:hAnsi="Times New Roman" w:cs="Times New Roman"/>
          <w:i/>
          <w:sz w:val="28"/>
          <w:szCs w:val="28"/>
        </w:rPr>
        <w:t>that</w:t>
      </w:r>
      <w:r w:rsidR="005819AE" w:rsidRPr="009C16BF">
        <w:rPr>
          <w:rFonts w:ascii="Times New Roman" w:hAnsi="Times New Roman" w:cs="Times New Roman"/>
          <w:sz w:val="28"/>
          <w:szCs w:val="28"/>
        </w:rPr>
        <w:t xml:space="preserve"> have come from the ancient time, nor after them will </w:t>
      </w:r>
      <w:r w:rsidR="005819AE" w:rsidRPr="009C16BF">
        <w:rPr>
          <w:rFonts w:ascii="Times New Roman" w:hAnsi="Times New Roman" w:cs="Times New Roman"/>
          <w:i/>
          <w:sz w:val="28"/>
          <w:szCs w:val="28"/>
        </w:rPr>
        <w:t>any</w:t>
      </w:r>
      <w:r w:rsidR="005819AE" w:rsidRPr="009C16BF">
        <w:rPr>
          <w:rFonts w:ascii="Times New Roman" w:hAnsi="Times New Roman" w:cs="Times New Roman"/>
          <w:sz w:val="28"/>
          <w:szCs w:val="28"/>
        </w:rPr>
        <w:t xml:space="preserve"> be added </w:t>
      </w:r>
      <w:r w:rsidR="005819AE" w:rsidRPr="009C16BF">
        <w:rPr>
          <w:rFonts w:ascii="Times New Roman" w:hAnsi="Times New Roman" w:cs="Times New Roman"/>
          <w:i/>
          <w:sz w:val="28"/>
          <w:szCs w:val="28"/>
        </w:rPr>
        <w:t>to them</w:t>
      </w:r>
      <w:r w:rsidR="00884E7B" w:rsidRPr="009C16BF">
        <w:rPr>
          <w:rFonts w:ascii="Times New Roman" w:hAnsi="Times New Roman" w:cs="Times New Roman"/>
          <w:i/>
          <w:sz w:val="28"/>
          <w:szCs w:val="28"/>
        </w:rPr>
        <w:t xml:space="preserve"> </w:t>
      </w:r>
      <w:r w:rsidR="00884E7B" w:rsidRPr="009C16BF">
        <w:rPr>
          <w:rFonts w:ascii="Times New Roman" w:hAnsi="Times New Roman" w:cs="Times New Roman"/>
          <w:sz w:val="28"/>
          <w:szCs w:val="28"/>
        </w:rPr>
        <w:t>for years of generations</w:t>
      </w:r>
      <w:r w:rsidR="005819AE" w:rsidRPr="009C16BF">
        <w:rPr>
          <w:rFonts w:ascii="Times New Roman" w:hAnsi="Times New Roman" w:cs="Times New Roman"/>
          <w:sz w:val="28"/>
          <w:szCs w:val="28"/>
        </w:rPr>
        <w:t>.</w:t>
      </w:r>
      <w:r w:rsidR="00160570" w:rsidRPr="009C16BF">
        <w:rPr>
          <w:rFonts w:ascii="Times New Roman" w:hAnsi="Times New Roman" w:cs="Times New Roman"/>
          <w:sz w:val="28"/>
          <w:szCs w:val="28"/>
        </w:rPr>
        <w:t xml:space="preserve"> </w:t>
      </w:r>
      <w:r w:rsidR="00223E82" w:rsidRPr="009C16BF">
        <w:rPr>
          <w:rFonts w:ascii="Times New Roman" w:hAnsi="Times New Roman" w:cs="Times New Roman"/>
          <w:sz w:val="28"/>
          <w:szCs w:val="28"/>
        </w:rPr>
        <w:t xml:space="preserve">A fire has consumed before them, and after them a flame blazes. As </w:t>
      </w:r>
      <w:r w:rsidR="00223E82" w:rsidRPr="009C16BF">
        <w:rPr>
          <w:rFonts w:ascii="Times New Roman" w:hAnsi="Times New Roman" w:cs="Times New Roman"/>
          <w:i/>
          <w:iCs/>
          <w:sz w:val="28"/>
          <w:szCs w:val="28"/>
        </w:rPr>
        <w:t>the</w:t>
      </w:r>
      <w:r w:rsidR="00223E82" w:rsidRPr="009C16BF">
        <w:rPr>
          <w:rFonts w:ascii="Times New Roman" w:hAnsi="Times New Roman" w:cs="Times New Roman"/>
          <w:sz w:val="28"/>
          <w:szCs w:val="28"/>
        </w:rPr>
        <w:t xml:space="preserve"> garden of Eden is the land before it, and after it a wilderness</w:t>
      </w:r>
      <w:r w:rsidR="00661232" w:rsidRPr="009C16BF">
        <w:rPr>
          <w:rFonts w:ascii="Times New Roman" w:hAnsi="Times New Roman" w:cs="Times New Roman"/>
          <w:sz w:val="28"/>
          <w:szCs w:val="28"/>
        </w:rPr>
        <w:t xml:space="preserve"> of</w:t>
      </w:r>
      <w:r w:rsidR="00223E82" w:rsidRPr="009C16BF">
        <w:rPr>
          <w:rFonts w:ascii="Times New Roman" w:hAnsi="Times New Roman" w:cs="Times New Roman"/>
          <w:sz w:val="28"/>
          <w:szCs w:val="28"/>
        </w:rPr>
        <w:t xml:space="preserve"> devastation. And also an escape has not come in regard to it.  </w:t>
      </w:r>
      <w:r w:rsidR="00160570" w:rsidRPr="009C16BF">
        <w:rPr>
          <w:rFonts w:ascii="Times New Roman" w:hAnsi="Times New Roman" w:cs="Times New Roman"/>
          <w:sz w:val="28"/>
          <w:szCs w:val="28"/>
          <w:u w:val="single"/>
        </w:rPr>
        <w:t xml:space="preserve">As </w:t>
      </w:r>
      <w:r w:rsidR="00160570" w:rsidRPr="009C16BF">
        <w:rPr>
          <w:rFonts w:ascii="Times New Roman" w:hAnsi="Times New Roman" w:cs="Times New Roman"/>
          <w:i/>
          <w:sz w:val="28"/>
          <w:szCs w:val="28"/>
          <w:u w:val="single"/>
        </w:rPr>
        <w:t>the</w:t>
      </w:r>
      <w:r w:rsidR="00160570" w:rsidRPr="009C16BF">
        <w:rPr>
          <w:rFonts w:ascii="Times New Roman" w:hAnsi="Times New Roman" w:cs="Times New Roman"/>
          <w:sz w:val="28"/>
          <w:szCs w:val="28"/>
          <w:u w:val="single"/>
        </w:rPr>
        <w:t xml:space="preserve"> appearance of horses</w:t>
      </w:r>
      <w:r w:rsidR="00160570" w:rsidRPr="009C16BF">
        <w:rPr>
          <w:rFonts w:ascii="Times New Roman" w:hAnsi="Times New Roman" w:cs="Times New Roman"/>
          <w:sz w:val="28"/>
          <w:szCs w:val="28"/>
        </w:rPr>
        <w:t xml:space="preserve"> </w:t>
      </w:r>
      <w:r w:rsidR="00160570" w:rsidRPr="009C16BF">
        <w:rPr>
          <w:rFonts w:ascii="Times New Roman" w:hAnsi="Times New Roman" w:cs="Times New Roman"/>
          <w:i/>
          <w:sz w:val="28"/>
          <w:szCs w:val="28"/>
        </w:rPr>
        <w:t>is</w:t>
      </w:r>
      <w:r w:rsidR="00160570" w:rsidRPr="009C16BF">
        <w:rPr>
          <w:rFonts w:ascii="Times New Roman" w:hAnsi="Times New Roman" w:cs="Times New Roman"/>
          <w:sz w:val="28"/>
          <w:szCs w:val="28"/>
        </w:rPr>
        <w:t xml:space="preserve"> their appearance, and </w:t>
      </w:r>
      <w:r w:rsidR="00D95D19" w:rsidRPr="009C16BF">
        <w:rPr>
          <w:rFonts w:ascii="Times New Roman" w:hAnsi="Times New Roman" w:cs="Times New Roman"/>
          <w:sz w:val="28"/>
          <w:szCs w:val="28"/>
          <w:u w:val="single"/>
        </w:rPr>
        <w:t>like</w:t>
      </w:r>
      <w:r w:rsidR="00160570" w:rsidRPr="009C16BF">
        <w:rPr>
          <w:rFonts w:ascii="Times New Roman" w:hAnsi="Times New Roman" w:cs="Times New Roman"/>
          <w:sz w:val="28"/>
          <w:szCs w:val="28"/>
          <w:u w:val="single"/>
        </w:rPr>
        <w:t xml:space="preserve"> horses</w:t>
      </w:r>
      <w:r w:rsidR="00C92DEB" w:rsidRPr="009C16BF">
        <w:rPr>
          <w:rFonts w:ascii="Times New Roman" w:hAnsi="Times New Roman" w:cs="Times New Roman"/>
          <w:sz w:val="28"/>
          <w:szCs w:val="28"/>
        </w:rPr>
        <w:t>,</w:t>
      </w:r>
      <w:r w:rsidR="00160570" w:rsidRPr="009C16BF">
        <w:rPr>
          <w:rFonts w:ascii="Times New Roman" w:hAnsi="Times New Roman" w:cs="Times New Roman"/>
          <w:sz w:val="28"/>
          <w:szCs w:val="28"/>
        </w:rPr>
        <w:t xml:space="preserve"> thus they run.”</w:t>
      </w:r>
      <w:r w:rsidR="00223E82" w:rsidRPr="009C16BF">
        <w:rPr>
          <w:rFonts w:ascii="Times New Roman" w:hAnsi="Times New Roman" w:cs="Times New Roman"/>
          <w:sz w:val="28"/>
          <w:szCs w:val="28"/>
        </w:rPr>
        <w:t xml:space="preserve">    Joe.2:2-4</w:t>
      </w:r>
    </w:p>
    <w:p w:rsidR="00160570" w:rsidRPr="009C16BF" w:rsidRDefault="00160570" w:rsidP="00473942">
      <w:pPr>
        <w:ind w:firstLine="360"/>
        <w:rPr>
          <w:rFonts w:ascii="Times New Roman" w:hAnsi="Times New Roman" w:cs="Times New Roman"/>
          <w:sz w:val="28"/>
          <w:szCs w:val="28"/>
        </w:rPr>
      </w:pPr>
      <w:r w:rsidRPr="009C16BF">
        <w:rPr>
          <w:rFonts w:ascii="Times New Roman" w:hAnsi="Times New Roman" w:cs="Times New Roman"/>
          <w:sz w:val="28"/>
          <w:szCs w:val="28"/>
        </w:rPr>
        <w:t>The rest of the description of ch</w:t>
      </w:r>
      <w:r w:rsidR="009531FF" w:rsidRPr="009C16BF">
        <w:rPr>
          <w:rFonts w:ascii="Times New Roman" w:hAnsi="Times New Roman" w:cs="Times New Roman"/>
          <w:sz w:val="28"/>
          <w:szCs w:val="28"/>
        </w:rPr>
        <w:t xml:space="preserve">apter </w:t>
      </w:r>
      <w:r w:rsidRPr="009C16BF">
        <w:rPr>
          <w:rFonts w:ascii="Times New Roman" w:hAnsi="Times New Roman" w:cs="Times New Roman"/>
          <w:sz w:val="28"/>
          <w:szCs w:val="28"/>
        </w:rPr>
        <w:t xml:space="preserve">2 seems to fit the </w:t>
      </w:r>
      <w:r w:rsidR="00095D79" w:rsidRPr="009C16BF">
        <w:rPr>
          <w:rFonts w:ascii="Times New Roman" w:hAnsi="Times New Roman" w:cs="Times New Roman"/>
          <w:sz w:val="28"/>
          <w:szCs w:val="28"/>
        </w:rPr>
        <w:t xml:space="preserve">current plague of </w:t>
      </w:r>
      <w:r w:rsidRPr="009C16BF">
        <w:rPr>
          <w:rFonts w:ascii="Times New Roman" w:hAnsi="Times New Roman" w:cs="Times New Roman"/>
          <w:sz w:val="28"/>
          <w:szCs w:val="28"/>
        </w:rPr>
        <w:t>locusts</w:t>
      </w:r>
      <w:r w:rsidR="001C4E9B"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1C4E9B" w:rsidRPr="009C16BF">
        <w:rPr>
          <w:rFonts w:ascii="Times New Roman" w:hAnsi="Times New Roman" w:cs="Times New Roman"/>
          <w:sz w:val="28"/>
          <w:szCs w:val="28"/>
        </w:rPr>
        <w:t>B</w:t>
      </w:r>
      <w:r w:rsidRPr="009C16BF">
        <w:rPr>
          <w:rFonts w:ascii="Times New Roman" w:hAnsi="Times New Roman" w:cs="Times New Roman"/>
          <w:sz w:val="28"/>
          <w:szCs w:val="28"/>
        </w:rPr>
        <w:t>ut consider</w:t>
      </w:r>
      <w:r w:rsidR="00473942" w:rsidRPr="009C16BF">
        <w:rPr>
          <w:rFonts w:ascii="Times New Roman" w:hAnsi="Times New Roman" w:cs="Times New Roman"/>
          <w:sz w:val="28"/>
          <w:szCs w:val="28"/>
        </w:rPr>
        <w:t xml:space="preserve"> </w:t>
      </w:r>
      <w:r w:rsidR="00D95D19" w:rsidRPr="009C16BF">
        <w:rPr>
          <w:rFonts w:ascii="Times New Roman" w:hAnsi="Times New Roman" w:cs="Times New Roman"/>
          <w:sz w:val="28"/>
          <w:szCs w:val="28"/>
        </w:rPr>
        <w:t xml:space="preserve">how this </w:t>
      </w:r>
      <w:r w:rsidR="00446C07" w:rsidRPr="009C16BF">
        <w:rPr>
          <w:rFonts w:ascii="Times New Roman" w:hAnsi="Times New Roman" w:cs="Times New Roman"/>
          <w:sz w:val="28"/>
          <w:szCs w:val="28"/>
        </w:rPr>
        <w:t xml:space="preserve">also </w:t>
      </w:r>
      <w:r w:rsidR="00D95D19" w:rsidRPr="009C16BF">
        <w:rPr>
          <w:rFonts w:ascii="Times New Roman" w:hAnsi="Times New Roman" w:cs="Times New Roman"/>
          <w:sz w:val="28"/>
          <w:szCs w:val="28"/>
        </w:rPr>
        <w:t>r</w:t>
      </w:r>
      <w:r w:rsidR="00473942" w:rsidRPr="009C16BF">
        <w:rPr>
          <w:rFonts w:ascii="Times New Roman" w:hAnsi="Times New Roman" w:cs="Times New Roman"/>
          <w:sz w:val="28"/>
          <w:szCs w:val="28"/>
        </w:rPr>
        <w:t>esemble</w:t>
      </w:r>
      <w:r w:rsidR="00D95D19" w:rsidRPr="009C16BF">
        <w:rPr>
          <w:rFonts w:ascii="Times New Roman" w:hAnsi="Times New Roman" w:cs="Times New Roman"/>
          <w:sz w:val="28"/>
          <w:szCs w:val="28"/>
        </w:rPr>
        <w:t>s</w:t>
      </w:r>
      <w:r w:rsidRPr="009C16BF">
        <w:rPr>
          <w:rFonts w:ascii="Times New Roman" w:hAnsi="Times New Roman" w:cs="Times New Roman"/>
          <w:sz w:val="28"/>
          <w:szCs w:val="28"/>
        </w:rPr>
        <w:t xml:space="preserve"> Rev.9:2-9. When the Abyss will be opened, </w:t>
      </w:r>
      <w:r w:rsidRPr="009C16BF">
        <w:rPr>
          <w:rFonts w:ascii="Times New Roman" w:hAnsi="Times New Roman" w:cs="Times New Roman"/>
          <w:sz w:val="28"/>
          <w:szCs w:val="28"/>
          <w:u w:val="single"/>
        </w:rPr>
        <w:t>the sun will be darkened</w:t>
      </w:r>
      <w:r w:rsidRPr="009C16BF">
        <w:rPr>
          <w:rFonts w:ascii="Times New Roman" w:hAnsi="Times New Roman" w:cs="Times New Roman"/>
          <w:sz w:val="28"/>
          <w:szCs w:val="28"/>
        </w:rPr>
        <w:t xml:space="preserve"> by the smoke, while </w:t>
      </w:r>
      <w:r w:rsidRPr="009C16BF">
        <w:rPr>
          <w:rFonts w:ascii="Times New Roman" w:hAnsi="Times New Roman" w:cs="Times New Roman"/>
          <w:sz w:val="28"/>
          <w:szCs w:val="28"/>
          <w:u w:val="single"/>
        </w:rPr>
        <w:t>locusts</w:t>
      </w:r>
      <w:r w:rsidRPr="009C16BF">
        <w:rPr>
          <w:rFonts w:ascii="Times New Roman" w:hAnsi="Times New Roman" w:cs="Times New Roman"/>
          <w:sz w:val="28"/>
          <w:szCs w:val="28"/>
        </w:rPr>
        <w:t xml:space="preserve"> fly out of the smoke. But John saw fantastic locusts, “the </w:t>
      </w:r>
      <w:r w:rsidRPr="009C16BF">
        <w:rPr>
          <w:rFonts w:ascii="Times New Roman" w:hAnsi="Times New Roman" w:cs="Times New Roman"/>
          <w:sz w:val="28"/>
          <w:szCs w:val="28"/>
          <w:u w:val="single"/>
        </w:rPr>
        <w:t>likenesses of the locusts</w:t>
      </w:r>
      <w:r w:rsidR="00D95D19"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Pr="009C16BF">
        <w:rPr>
          <w:rFonts w:ascii="Times New Roman" w:hAnsi="Times New Roman" w:cs="Times New Roman"/>
          <w:sz w:val="28"/>
          <w:szCs w:val="28"/>
          <w:u w:val="single"/>
        </w:rPr>
        <w:t>like horses</w:t>
      </w:r>
      <w:r w:rsidRPr="009C16BF">
        <w:rPr>
          <w:rFonts w:ascii="Times New Roman" w:hAnsi="Times New Roman" w:cs="Times New Roman"/>
          <w:sz w:val="28"/>
          <w:szCs w:val="28"/>
        </w:rPr>
        <w:t xml:space="preserve"> prepared for battle” (9:7)</w:t>
      </w:r>
      <w:r w:rsidR="00515E13" w:rsidRPr="009C16BF">
        <w:rPr>
          <w:rFonts w:ascii="Times New Roman" w:hAnsi="Times New Roman" w:cs="Times New Roman"/>
          <w:sz w:val="28"/>
          <w:szCs w:val="28"/>
        </w:rPr>
        <w:t>. Now compare Joe.2:6 “from before them peoples writhe”</w:t>
      </w:r>
      <w:r w:rsidR="00194B59" w:rsidRPr="009C16BF">
        <w:rPr>
          <w:rFonts w:ascii="Times New Roman" w:hAnsi="Times New Roman" w:cs="Times New Roman"/>
          <w:sz w:val="28"/>
          <w:szCs w:val="28"/>
        </w:rPr>
        <w:t>,</w:t>
      </w:r>
      <w:r w:rsidR="00515E13" w:rsidRPr="009C16BF">
        <w:rPr>
          <w:rFonts w:ascii="Times New Roman" w:hAnsi="Times New Roman" w:cs="Times New Roman"/>
          <w:sz w:val="28"/>
          <w:szCs w:val="28"/>
        </w:rPr>
        <w:t xml:space="preserve"> with Rev.9:5 “their torment as </w:t>
      </w:r>
      <w:r w:rsidR="00515E13" w:rsidRPr="009C16BF">
        <w:rPr>
          <w:rFonts w:ascii="Times New Roman" w:hAnsi="Times New Roman" w:cs="Times New Roman"/>
          <w:i/>
          <w:sz w:val="28"/>
          <w:szCs w:val="28"/>
        </w:rPr>
        <w:t>the</w:t>
      </w:r>
      <w:r w:rsidR="00515E13" w:rsidRPr="009C16BF">
        <w:rPr>
          <w:rFonts w:ascii="Times New Roman" w:hAnsi="Times New Roman" w:cs="Times New Roman"/>
          <w:sz w:val="28"/>
          <w:szCs w:val="28"/>
        </w:rPr>
        <w:t xml:space="preserve"> torment of a scorpion whenever it may strike a man”.</w:t>
      </w:r>
      <w:r w:rsidR="005C1132" w:rsidRPr="009C16BF">
        <w:rPr>
          <w:rFonts w:ascii="Times New Roman" w:hAnsi="Times New Roman" w:cs="Times New Roman"/>
          <w:sz w:val="28"/>
          <w:szCs w:val="28"/>
        </w:rPr>
        <w:t xml:space="preserve"> </w:t>
      </w:r>
      <w:r w:rsidR="00194B59" w:rsidRPr="009C16BF">
        <w:rPr>
          <w:rFonts w:ascii="Times New Roman" w:hAnsi="Times New Roman" w:cs="Times New Roman"/>
          <w:sz w:val="28"/>
          <w:szCs w:val="28"/>
        </w:rPr>
        <w:t>In Joel’s time t</w:t>
      </w:r>
      <w:r w:rsidR="005C1132" w:rsidRPr="009C16BF">
        <w:rPr>
          <w:rFonts w:ascii="Times New Roman" w:hAnsi="Times New Roman" w:cs="Times New Roman"/>
          <w:sz w:val="28"/>
          <w:szCs w:val="28"/>
        </w:rPr>
        <w:t>he day of the Lord was “near”, still future, and it seems it would be the capstone of their current misfortune of locusts</w:t>
      </w:r>
      <w:r w:rsidR="009531FF" w:rsidRPr="009C16BF">
        <w:rPr>
          <w:rFonts w:ascii="Times New Roman" w:hAnsi="Times New Roman" w:cs="Times New Roman"/>
          <w:sz w:val="28"/>
          <w:szCs w:val="28"/>
        </w:rPr>
        <w:t>.</w:t>
      </w:r>
      <w:r w:rsidR="005C1132" w:rsidRPr="009C16BF">
        <w:rPr>
          <w:rFonts w:ascii="Times New Roman" w:hAnsi="Times New Roman" w:cs="Times New Roman"/>
          <w:sz w:val="28"/>
          <w:szCs w:val="28"/>
        </w:rPr>
        <w:t xml:space="preserve"> </w:t>
      </w:r>
      <w:r w:rsidR="009531FF" w:rsidRPr="009C16BF">
        <w:rPr>
          <w:rFonts w:ascii="Times New Roman" w:hAnsi="Times New Roman" w:cs="Times New Roman"/>
          <w:sz w:val="28"/>
          <w:szCs w:val="28"/>
        </w:rPr>
        <w:t>A</w:t>
      </w:r>
      <w:r w:rsidR="005C1132" w:rsidRPr="009C16BF">
        <w:rPr>
          <w:rFonts w:ascii="Times New Roman" w:hAnsi="Times New Roman" w:cs="Times New Roman"/>
          <w:sz w:val="28"/>
          <w:szCs w:val="28"/>
        </w:rPr>
        <w:t xml:space="preserve">nd </w:t>
      </w:r>
      <w:r w:rsidR="00D95D19" w:rsidRPr="009C16BF">
        <w:rPr>
          <w:rFonts w:ascii="Times New Roman" w:hAnsi="Times New Roman" w:cs="Times New Roman"/>
          <w:sz w:val="28"/>
          <w:szCs w:val="28"/>
        </w:rPr>
        <w:t xml:space="preserve">while </w:t>
      </w:r>
      <w:r w:rsidR="005C1132" w:rsidRPr="009C16BF">
        <w:rPr>
          <w:rFonts w:ascii="Times New Roman" w:hAnsi="Times New Roman" w:cs="Times New Roman"/>
          <w:sz w:val="28"/>
          <w:szCs w:val="28"/>
        </w:rPr>
        <w:t>hav</w:t>
      </w:r>
      <w:r w:rsidR="00D95D19" w:rsidRPr="009C16BF">
        <w:rPr>
          <w:rFonts w:ascii="Times New Roman" w:hAnsi="Times New Roman" w:cs="Times New Roman"/>
          <w:sz w:val="28"/>
          <w:szCs w:val="28"/>
        </w:rPr>
        <w:t>ing</w:t>
      </w:r>
      <w:r w:rsidR="005C1132" w:rsidRPr="009C16BF">
        <w:rPr>
          <w:rFonts w:ascii="Times New Roman" w:hAnsi="Times New Roman" w:cs="Times New Roman"/>
          <w:sz w:val="28"/>
          <w:szCs w:val="28"/>
        </w:rPr>
        <w:t xml:space="preserve"> something in common with that ongoing plague</w:t>
      </w:r>
      <w:r w:rsidR="00D95D19" w:rsidRPr="009C16BF">
        <w:rPr>
          <w:rFonts w:ascii="Times New Roman" w:hAnsi="Times New Roman" w:cs="Times New Roman"/>
          <w:sz w:val="28"/>
          <w:szCs w:val="28"/>
        </w:rPr>
        <w:t xml:space="preserve">, </w:t>
      </w:r>
      <w:r w:rsidR="009531FF" w:rsidRPr="009C16BF">
        <w:rPr>
          <w:rFonts w:ascii="Times New Roman" w:hAnsi="Times New Roman" w:cs="Times New Roman"/>
          <w:sz w:val="28"/>
          <w:szCs w:val="28"/>
        </w:rPr>
        <w:t xml:space="preserve">it </w:t>
      </w:r>
      <w:r w:rsidR="00D95D19" w:rsidRPr="009C16BF">
        <w:rPr>
          <w:rFonts w:ascii="Times New Roman" w:hAnsi="Times New Roman" w:cs="Times New Roman"/>
          <w:sz w:val="28"/>
          <w:szCs w:val="28"/>
        </w:rPr>
        <w:t xml:space="preserve">would </w:t>
      </w:r>
      <w:r w:rsidR="00473942" w:rsidRPr="009C16BF">
        <w:rPr>
          <w:rFonts w:ascii="Times New Roman" w:hAnsi="Times New Roman" w:cs="Times New Roman"/>
          <w:sz w:val="28"/>
          <w:szCs w:val="28"/>
        </w:rPr>
        <w:t xml:space="preserve">also </w:t>
      </w:r>
      <w:r w:rsidR="00D95D19" w:rsidRPr="009C16BF">
        <w:rPr>
          <w:rFonts w:ascii="Times New Roman" w:hAnsi="Times New Roman" w:cs="Times New Roman"/>
          <w:sz w:val="28"/>
          <w:szCs w:val="28"/>
        </w:rPr>
        <w:t>be fantastic</w:t>
      </w:r>
      <w:r w:rsidR="00113FB7" w:rsidRPr="009C16BF">
        <w:rPr>
          <w:rFonts w:ascii="Times New Roman" w:hAnsi="Times New Roman" w:cs="Times New Roman"/>
          <w:sz w:val="28"/>
          <w:szCs w:val="28"/>
        </w:rPr>
        <w:t>ally different</w:t>
      </w:r>
      <w:r w:rsidR="005C1132" w:rsidRPr="009C16BF">
        <w:rPr>
          <w:rFonts w:ascii="Times New Roman" w:hAnsi="Times New Roman" w:cs="Times New Roman"/>
          <w:sz w:val="28"/>
          <w:szCs w:val="28"/>
        </w:rPr>
        <w:t>.</w:t>
      </w:r>
    </w:p>
    <w:p w:rsidR="00515E13" w:rsidRPr="009C16BF" w:rsidRDefault="00515E13" w:rsidP="00446C07">
      <w:pPr>
        <w:ind w:firstLine="360"/>
        <w:rPr>
          <w:rFonts w:ascii="Times New Roman" w:hAnsi="Times New Roman" w:cs="Times New Roman"/>
          <w:sz w:val="28"/>
          <w:szCs w:val="28"/>
        </w:rPr>
      </w:pPr>
      <w:r w:rsidRPr="009C16BF">
        <w:rPr>
          <w:rFonts w:ascii="Times New Roman" w:hAnsi="Times New Roman" w:cs="Times New Roman"/>
          <w:sz w:val="28"/>
          <w:szCs w:val="28"/>
        </w:rPr>
        <w:t>Since the day of judgment in Joel had nothing like it</w:t>
      </w:r>
      <w:r w:rsidR="00446C07" w:rsidRPr="009C16BF">
        <w:rPr>
          <w:rFonts w:ascii="Times New Roman" w:hAnsi="Times New Roman" w:cs="Times New Roman"/>
          <w:sz w:val="28"/>
          <w:szCs w:val="28"/>
        </w:rPr>
        <w:t>,</w:t>
      </w:r>
      <w:r w:rsidRPr="009C16BF">
        <w:rPr>
          <w:rFonts w:ascii="Times New Roman" w:hAnsi="Times New Roman" w:cs="Times New Roman"/>
          <w:sz w:val="28"/>
          <w:szCs w:val="28"/>
        </w:rPr>
        <w:t xml:space="preserve"> before or after, it seems that the occasion of their current locust plague provided a platform to launch into the greater plagues of “the day of Yahweh”, which itself threatened that generation with its urgency.</w:t>
      </w:r>
      <w:r w:rsidR="00566196" w:rsidRPr="009C16BF">
        <w:rPr>
          <w:rFonts w:ascii="Times New Roman" w:hAnsi="Times New Roman" w:cs="Times New Roman"/>
          <w:sz w:val="28"/>
          <w:szCs w:val="28"/>
        </w:rPr>
        <w:t xml:space="preserve"> </w:t>
      </w:r>
      <w:r w:rsidR="001C4E9B" w:rsidRPr="009C16BF">
        <w:rPr>
          <w:rFonts w:ascii="Times New Roman" w:hAnsi="Times New Roman" w:cs="Times New Roman"/>
          <w:sz w:val="28"/>
          <w:szCs w:val="28"/>
        </w:rPr>
        <w:t>The</w:t>
      </w:r>
      <w:r w:rsidR="00566196" w:rsidRPr="009C16BF">
        <w:rPr>
          <w:rFonts w:ascii="Times New Roman" w:hAnsi="Times New Roman" w:cs="Times New Roman"/>
          <w:sz w:val="28"/>
          <w:szCs w:val="28"/>
        </w:rPr>
        <w:t xml:space="preserve"> Joe.2:10 </w:t>
      </w:r>
      <w:r w:rsidR="001C4E9B" w:rsidRPr="009C16BF">
        <w:rPr>
          <w:rFonts w:ascii="Times New Roman" w:hAnsi="Times New Roman" w:cs="Times New Roman"/>
          <w:sz w:val="28"/>
          <w:szCs w:val="28"/>
        </w:rPr>
        <w:t xml:space="preserve">phrase </w:t>
      </w:r>
      <w:r w:rsidR="00566196" w:rsidRPr="009C16BF">
        <w:rPr>
          <w:rFonts w:ascii="Times New Roman" w:hAnsi="Times New Roman" w:cs="Times New Roman"/>
          <w:sz w:val="28"/>
          <w:szCs w:val="28"/>
        </w:rPr>
        <w:t xml:space="preserve">“sun and moon grew dark, and stars removed their brightness” may </w:t>
      </w:r>
      <w:r w:rsidR="009531FF" w:rsidRPr="009C16BF">
        <w:rPr>
          <w:rFonts w:ascii="Times New Roman" w:hAnsi="Times New Roman" w:cs="Times New Roman"/>
          <w:sz w:val="28"/>
          <w:szCs w:val="28"/>
        </w:rPr>
        <w:t>indicate</w:t>
      </w:r>
      <w:r w:rsidR="00566196" w:rsidRPr="009C16BF">
        <w:rPr>
          <w:rFonts w:ascii="Times New Roman" w:hAnsi="Times New Roman" w:cs="Times New Roman"/>
          <w:sz w:val="28"/>
          <w:szCs w:val="28"/>
        </w:rPr>
        <w:t xml:space="preserve"> thick clouds of locusts in the air, </w:t>
      </w:r>
      <w:r w:rsidR="00222324" w:rsidRPr="009C16BF">
        <w:rPr>
          <w:rFonts w:ascii="Times New Roman" w:hAnsi="Times New Roman" w:cs="Times New Roman"/>
          <w:sz w:val="28"/>
          <w:szCs w:val="28"/>
        </w:rPr>
        <w:t>while</w:t>
      </w:r>
      <w:r w:rsidR="00566196" w:rsidRPr="009C16BF">
        <w:rPr>
          <w:rFonts w:ascii="Times New Roman" w:hAnsi="Times New Roman" w:cs="Times New Roman"/>
          <w:sz w:val="28"/>
          <w:szCs w:val="28"/>
        </w:rPr>
        <w:t xml:space="preserve"> “day of Yahweh” is repeated in 2:11. The looked for </w:t>
      </w:r>
      <w:r w:rsidR="00194B59" w:rsidRPr="009C16BF">
        <w:rPr>
          <w:rFonts w:ascii="Times New Roman" w:hAnsi="Times New Roman" w:cs="Times New Roman"/>
          <w:sz w:val="28"/>
          <w:szCs w:val="28"/>
        </w:rPr>
        <w:t>res</w:t>
      </w:r>
      <w:r w:rsidR="00446C07" w:rsidRPr="009C16BF">
        <w:rPr>
          <w:rFonts w:ascii="Times New Roman" w:hAnsi="Times New Roman" w:cs="Times New Roman"/>
          <w:sz w:val="28"/>
          <w:szCs w:val="28"/>
        </w:rPr>
        <w:t>ponse</w:t>
      </w:r>
      <w:r w:rsidR="00566196" w:rsidRPr="009C16BF">
        <w:rPr>
          <w:rFonts w:ascii="Times New Roman" w:hAnsi="Times New Roman" w:cs="Times New Roman"/>
          <w:sz w:val="28"/>
          <w:szCs w:val="28"/>
        </w:rPr>
        <w:t xml:space="preserve"> is in 2:12 – “But indeed, </w:t>
      </w:r>
      <w:r w:rsidR="00566196" w:rsidRPr="009C16BF">
        <w:rPr>
          <w:rFonts w:ascii="Times New Roman" w:hAnsi="Times New Roman" w:cs="Times New Roman"/>
          <w:b/>
          <w:sz w:val="28"/>
          <w:szCs w:val="28"/>
        </w:rPr>
        <w:t>now</w:t>
      </w:r>
      <w:r w:rsidR="009E6197" w:rsidRPr="009C16BF">
        <w:rPr>
          <w:rFonts w:ascii="Times New Roman" w:hAnsi="Times New Roman" w:cs="Times New Roman"/>
          <w:b/>
          <w:sz w:val="28"/>
          <w:szCs w:val="28"/>
        </w:rPr>
        <w:t xml:space="preserve"> </w:t>
      </w:r>
      <w:r w:rsidR="009E6197" w:rsidRPr="009C16BF">
        <w:rPr>
          <w:rFonts w:ascii="Times New Roman" w:hAnsi="Times New Roman" w:cs="Times New Roman"/>
          <w:sz w:val="28"/>
          <w:szCs w:val="28"/>
        </w:rPr>
        <w:t>(</w:t>
      </w:r>
      <w:r w:rsidR="000E05BB" w:rsidRPr="009C16BF">
        <w:rPr>
          <w:rFonts w:ascii="Times New Roman" w:hAnsi="Times New Roman" w:cs="Times New Roman"/>
          <w:sz w:val="28"/>
          <w:szCs w:val="28"/>
        </w:rPr>
        <w:t xml:space="preserve">Heb. </w:t>
      </w:r>
      <w:r w:rsidR="009E6197" w:rsidRPr="009C16BF">
        <w:rPr>
          <w:rFonts w:ascii="Times New Roman" w:hAnsi="Times New Roman" w:cs="Times New Roman"/>
          <w:i/>
          <w:sz w:val="28"/>
          <w:szCs w:val="28"/>
        </w:rPr>
        <w:t>`attâh</w:t>
      </w:r>
      <w:r w:rsidR="009E6197" w:rsidRPr="009C16BF">
        <w:rPr>
          <w:rFonts w:ascii="Times New Roman" w:hAnsi="Times New Roman" w:cs="Times New Roman"/>
          <w:sz w:val="28"/>
          <w:szCs w:val="28"/>
        </w:rPr>
        <w:t>)</w:t>
      </w:r>
      <w:r w:rsidR="00566196" w:rsidRPr="009C16BF">
        <w:rPr>
          <w:rFonts w:ascii="Times New Roman" w:hAnsi="Times New Roman" w:cs="Times New Roman"/>
          <w:sz w:val="28"/>
          <w:szCs w:val="28"/>
        </w:rPr>
        <w:t xml:space="preserve">, </w:t>
      </w:r>
      <w:r w:rsidR="00A35392" w:rsidRPr="009C16BF">
        <w:rPr>
          <w:rFonts w:ascii="Times New Roman" w:hAnsi="Times New Roman" w:cs="Times New Roman"/>
          <w:sz w:val="28"/>
          <w:szCs w:val="28"/>
        </w:rPr>
        <w:t xml:space="preserve">– </w:t>
      </w:r>
      <w:r w:rsidR="00566196" w:rsidRPr="009C16BF">
        <w:rPr>
          <w:rFonts w:ascii="Times New Roman" w:hAnsi="Times New Roman" w:cs="Times New Roman"/>
          <w:sz w:val="28"/>
          <w:szCs w:val="28"/>
        </w:rPr>
        <w:t>an utterance of Yahweh</w:t>
      </w:r>
      <w:r w:rsidR="00A35392" w:rsidRPr="009C16BF">
        <w:rPr>
          <w:rFonts w:ascii="Times New Roman" w:hAnsi="Times New Roman" w:cs="Times New Roman"/>
          <w:sz w:val="28"/>
          <w:szCs w:val="28"/>
        </w:rPr>
        <w:t xml:space="preserve"> –</w:t>
      </w:r>
      <w:r w:rsidR="00566196" w:rsidRPr="009C16BF">
        <w:rPr>
          <w:rFonts w:ascii="Times New Roman" w:hAnsi="Times New Roman" w:cs="Times New Roman"/>
          <w:sz w:val="28"/>
          <w:szCs w:val="28"/>
        </w:rPr>
        <w:t xml:space="preserve"> turn back up to Me with your whole heart…”, </w:t>
      </w:r>
      <w:r w:rsidR="001C4E9B" w:rsidRPr="009C16BF">
        <w:rPr>
          <w:rFonts w:ascii="Times New Roman" w:hAnsi="Times New Roman" w:cs="Times New Roman"/>
          <w:sz w:val="28"/>
          <w:szCs w:val="28"/>
        </w:rPr>
        <w:t xml:space="preserve">and this </w:t>
      </w:r>
      <w:r w:rsidR="00222324" w:rsidRPr="009C16BF">
        <w:rPr>
          <w:rFonts w:ascii="Times New Roman" w:hAnsi="Times New Roman" w:cs="Times New Roman"/>
          <w:sz w:val="28"/>
          <w:szCs w:val="28"/>
        </w:rPr>
        <w:t xml:space="preserve">is </w:t>
      </w:r>
      <w:r w:rsidR="00566196" w:rsidRPr="009C16BF">
        <w:rPr>
          <w:rFonts w:ascii="Times New Roman" w:hAnsi="Times New Roman" w:cs="Times New Roman"/>
          <w:sz w:val="28"/>
          <w:szCs w:val="28"/>
        </w:rPr>
        <w:t>after the example of Lev</w:t>
      </w:r>
      <w:r w:rsidR="009531FF" w:rsidRPr="009C16BF">
        <w:rPr>
          <w:rFonts w:ascii="Times New Roman" w:hAnsi="Times New Roman" w:cs="Times New Roman"/>
          <w:sz w:val="28"/>
          <w:szCs w:val="28"/>
        </w:rPr>
        <w:t xml:space="preserve">iticus </w:t>
      </w:r>
      <w:r w:rsidR="00566196" w:rsidRPr="009C16BF">
        <w:rPr>
          <w:rFonts w:ascii="Times New Roman" w:hAnsi="Times New Roman" w:cs="Times New Roman"/>
          <w:sz w:val="28"/>
          <w:szCs w:val="28"/>
        </w:rPr>
        <w:t xml:space="preserve">26 again. Then in 2:13 “He </w:t>
      </w:r>
      <w:r w:rsidR="00566196" w:rsidRPr="009C16BF">
        <w:rPr>
          <w:rFonts w:ascii="Times New Roman" w:hAnsi="Times New Roman" w:cs="Times New Roman"/>
          <w:i/>
          <w:sz w:val="28"/>
          <w:szCs w:val="28"/>
        </w:rPr>
        <w:t>is</w:t>
      </w:r>
      <w:r w:rsidR="00566196" w:rsidRPr="009C16BF">
        <w:rPr>
          <w:rFonts w:ascii="Times New Roman" w:hAnsi="Times New Roman" w:cs="Times New Roman"/>
          <w:sz w:val="28"/>
          <w:szCs w:val="28"/>
        </w:rPr>
        <w:t xml:space="preserve"> being sorry on account of the evil.”</w:t>
      </w:r>
      <w:r w:rsidR="00636DD9" w:rsidRPr="009C16BF">
        <w:rPr>
          <w:rFonts w:ascii="Times New Roman" w:hAnsi="Times New Roman" w:cs="Times New Roman"/>
          <w:sz w:val="28"/>
          <w:szCs w:val="28"/>
        </w:rPr>
        <w:t xml:space="preserve"> And the </w:t>
      </w:r>
      <w:r w:rsidR="00CC2852" w:rsidRPr="009C16BF">
        <w:rPr>
          <w:rFonts w:ascii="Times New Roman" w:hAnsi="Times New Roman" w:cs="Times New Roman"/>
          <w:sz w:val="28"/>
          <w:szCs w:val="28"/>
        </w:rPr>
        <w:t xml:space="preserve">divine </w:t>
      </w:r>
      <w:r w:rsidR="00636DD9" w:rsidRPr="009C16BF">
        <w:rPr>
          <w:rFonts w:ascii="Times New Roman" w:hAnsi="Times New Roman" w:cs="Times New Roman"/>
          <w:sz w:val="28"/>
          <w:szCs w:val="28"/>
        </w:rPr>
        <w:t xml:space="preserve">remedy </w:t>
      </w:r>
      <w:r w:rsidR="001C4E9B" w:rsidRPr="009C16BF">
        <w:rPr>
          <w:rFonts w:ascii="Times New Roman" w:hAnsi="Times New Roman" w:cs="Times New Roman"/>
          <w:sz w:val="28"/>
          <w:szCs w:val="28"/>
        </w:rPr>
        <w:t xml:space="preserve">continues </w:t>
      </w:r>
      <w:r w:rsidR="00636DD9" w:rsidRPr="009C16BF">
        <w:rPr>
          <w:rFonts w:ascii="Times New Roman" w:hAnsi="Times New Roman" w:cs="Times New Roman"/>
          <w:sz w:val="28"/>
          <w:szCs w:val="28"/>
        </w:rPr>
        <w:t>right up to 2:20</w:t>
      </w:r>
      <w:r w:rsidR="001C4E9B" w:rsidRPr="009C16BF">
        <w:rPr>
          <w:rFonts w:ascii="Times New Roman" w:hAnsi="Times New Roman" w:cs="Times New Roman"/>
          <w:sz w:val="28"/>
          <w:szCs w:val="28"/>
        </w:rPr>
        <w:t xml:space="preserve"> – </w:t>
      </w:r>
      <w:r w:rsidR="00636DD9" w:rsidRPr="009C16BF">
        <w:rPr>
          <w:rFonts w:ascii="Times New Roman" w:hAnsi="Times New Roman" w:cs="Times New Roman"/>
          <w:sz w:val="28"/>
          <w:szCs w:val="28"/>
        </w:rPr>
        <w:t>“But the northerner I will remove from upon you”, apparently indicating the provenance of the marauding locusts</w:t>
      </w:r>
      <w:r w:rsidR="005C1132" w:rsidRPr="009C16BF">
        <w:rPr>
          <w:rFonts w:ascii="Times New Roman" w:hAnsi="Times New Roman" w:cs="Times New Roman"/>
          <w:sz w:val="28"/>
          <w:szCs w:val="28"/>
        </w:rPr>
        <w:t xml:space="preserve"> </w:t>
      </w:r>
      <w:r w:rsidR="004161A6" w:rsidRPr="009C16BF">
        <w:rPr>
          <w:rFonts w:ascii="Times New Roman" w:hAnsi="Times New Roman" w:cs="Times New Roman"/>
          <w:sz w:val="28"/>
          <w:szCs w:val="28"/>
        </w:rPr>
        <w:t xml:space="preserve">already there, </w:t>
      </w:r>
      <w:r w:rsidR="005C1132" w:rsidRPr="009C16BF">
        <w:rPr>
          <w:rFonts w:ascii="Times New Roman" w:hAnsi="Times New Roman" w:cs="Times New Roman"/>
          <w:sz w:val="28"/>
          <w:szCs w:val="28"/>
        </w:rPr>
        <w:t xml:space="preserve">and the </w:t>
      </w:r>
      <w:r w:rsidR="00BF79D4" w:rsidRPr="009C16BF">
        <w:rPr>
          <w:rFonts w:ascii="Times New Roman" w:hAnsi="Times New Roman" w:cs="Times New Roman"/>
          <w:sz w:val="28"/>
          <w:szCs w:val="28"/>
        </w:rPr>
        <w:t xml:space="preserve">military </w:t>
      </w:r>
      <w:r w:rsidR="005C1132" w:rsidRPr="009C16BF">
        <w:rPr>
          <w:rFonts w:ascii="Times New Roman" w:hAnsi="Times New Roman" w:cs="Times New Roman"/>
          <w:sz w:val="28"/>
          <w:szCs w:val="28"/>
        </w:rPr>
        <w:t>invaders whose threat was “near”</w:t>
      </w:r>
      <w:r w:rsidR="00636DD9" w:rsidRPr="009C16BF">
        <w:rPr>
          <w:rFonts w:ascii="Times New Roman" w:hAnsi="Times New Roman" w:cs="Times New Roman"/>
          <w:sz w:val="28"/>
          <w:szCs w:val="28"/>
        </w:rPr>
        <w:t xml:space="preserve">. Yahweh’s restoration of agricultural plenty is assured right through 2:27, but then the narrative changes </w:t>
      </w:r>
      <w:r w:rsidR="00113FB7" w:rsidRPr="009C16BF">
        <w:rPr>
          <w:rFonts w:ascii="Times New Roman" w:hAnsi="Times New Roman" w:cs="Times New Roman"/>
          <w:sz w:val="28"/>
          <w:szCs w:val="28"/>
        </w:rPr>
        <w:t xml:space="preserve">again </w:t>
      </w:r>
      <w:r w:rsidR="00636DD9" w:rsidRPr="009C16BF">
        <w:rPr>
          <w:rFonts w:ascii="Times New Roman" w:hAnsi="Times New Roman" w:cs="Times New Roman"/>
          <w:sz w:val="28"/>
          <w:szCs w:val="28"/>
        </w:rPr>
        <w:t xml:space="preserve">– </w:t>
      </w:r>
    </w:p>
    <w:p w:rsidR="00636DD9" w:rsidRPr="009C16BF" w:rsidRDefault="00636DD9" w:rsidP="009531FF">
      <w:pPr>
        <w:ind w:left="360"/>
        <w:rPr>
          <w:rFonts w:ascii="Times New Roman" w:hAnsi="Times New Roman" w:cs="Times New Roman"/>
          <w:sz w:val="28"/>
          <w:szCs w:val="28"/>
        </w:rPr>
      </w:pPr>
      <w:r w:rsidRPr="009C16BF">
        <w:rPr>
          <w:rFonts w:ascii="Times New Roman" w:hAnsi="Times New Roman" w:cs="Times New Roman"/>
          <w:sz w:val="28"/>
          <w:szCs w:val="28"/>
        </w:rPr>
        <w:t xml:space="preserve">“But it will come to pass </w:t>
      </w:r>
      <w:r w:rsidRPr="009C16BF">
        <w:rPr>
          <w:rFonts w:ascii="Times New Roman" w:hAnsi="Times New Roman" w:cs="Times New Roman"/>
          <w:b/>
          <w:sz w:val="28"/>
          <w:szCs w:val="28"/>
          <w:u w:val="single"/>
        </w:rPr>
        <w:t>afterwards</w:t>
      </w:r>
      <w:r w:rsidRPr="009C16BF">
        <w:rPr>
          <w:rFonts w:ascii="Times New Roman" w:hAnsi="Times New Roman" w:cs="Times New Roman"/>
          <w:sz w:val="28"/>
          <w:szCs w:val="28"/>
        </w:rPr>
        <w:t xml:space="preserve">, thus – I will pour out My </w:t>
      </w:r>
      <w:r w:rsidR="009D52E1" w:rsidRPr="009C16BF">
        <w:rPr>
          <w:rFonts w:ascii="Times New Roman" w:hAnsi="Times New Roman" w:cs="Times New Roman"/>
          <w:sz w:val="28"/>
          <w:szCs w:val="28"/>
        </w:rPr>
        <w:t>S</w:t>
      </w:r>
      <w:r w:rsidRPr="009C16BF">
        <w:rPr>
          <w:rFonts w:ascii="Times New Roman" w:hAnsi="Times New Roman" w:cs="Times New Roman"/>
          <w:sz w:val="28"/>
          <w:szCs w:val="28"/>
        </w:rPr>
        <w:t xml:space="preserve">pirit upon all flesh, and your sons and your daughters will prophesy. Your old will dream dreams. Your young will see visions. And also upon the men-servants and upon the maid-servants </w:t>
      </w:r>
      <w:r w:rsidRPr="009C16BF">
        <w:rPr>
          <w:rFonts w:ascii="Times New Roman" w:hAnsi="Times New Roman" w:cs="Times New Roman"/>
          <w:b/>
          <w:bCs/>
          <w:sz w:val="28"/>
          <w:szCs w:val="28"/>
        </w:rPr>
        <w:t>in those days</w:t>
      </w:r>
      <w:r w:rsidRPr="009C16BF">
        <w:rPr>
          <w:rFonts w:ascii="Times New Roman" w:hAnsi="Times New Roman" w:cs="Times New Roman"/>
          <w:sz w:val="28"/>
          <w:szCs w:val="28"/>
        </w:rPr>
        <w:t xml:space="preserve"> I will pour out My </w:t>
      </w:r>
      <w:r w:rsidR="009D52E1" w:rsidRPr="009C16BF">
        <w:rPr>
          <w:rFonts w:ascii="Times New Roman" w:hAnsi="Times New Roman" w:cs="Times New Roman"/>
          <w:sz w:val="28"/>
          <w:szCs w:val="28"/>
        </w:rPr>
        <w:t>S</w:t>
      </w:r>
      <w:r w:rsidRPr="009C16BF">
        <w:rPr>
          <w:rFonts w:ascii="Times New Roman" w:hAnsi="Times New Roman" w:cs="Times New Roman"/>
          <w:sz w:val="28"/>
          <w:szCs w:val="28"/>
        </w:rPr>
        <w:t xml:space="preserve">pirit. And I will appoint </w:t>
      </w:r>
      <w:r w:rsidRPr="009C16BF">
        <w:rPr>
          <w:rFonts w:ascii="Times New Roman" w:hAnsi="Times New Roman" w:cs="Times New Roman"/>
          <w:sz w:val="28"/>
          <w:szCs w:val="28"/>
        </w:rPr>
        <w:lastRenderedPageBreak/>
        <w:t xml:space="preserve">wonders in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heavens and upon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earth</w:t>
      </w:r>
      <w:r w:rsidR="00A35392" w:rsidRPr="009C16BF">
        <w:rPr>
          <w:rFonts w:ascii="Times New Roman" w:hAnsi="Times New Roman" w:cs="Times New Roman"/>
          <w:sz w:val="28"/>
          <w:szCs w:val="28"/>
        </w:rPr>
        <w:t xml:space="preserve"> – blood and fire and pillars of smoke. The sun will be turned to darkness and the moon to blood before the coming of </w:t>
      </w:r>
      <w:r w:rsidR="00A35392" w:rsidRPr="009C16BF">
        <w:rPr>
          <w:rFonts w:ascii="Times New Roman" w:hAnsi="Times New Roman" w:cs="Times New Roman"/>
          <w:i/>
          <w:sz w:val="28"/>
          <w:szCs w:val="28"/>
        </w:rPr>
        <w:t>the</w:t>
      </w:r>
      <w:r w:rsidR="00A35392" w:rsidRPr="009C16BF">
        <w:rPr>
          <w:rFonts w:ascii="Times New Roman" w:hAnsi="Times New Roman" w:cs="Times New Roman"/>
          <w:sz w:val="28"/>
          <w:szCs w:val="28"/>
        </w:rPr>
        <w:t xml:space="preserve"> </w:t>
      </w:r>
      <w:r w:rsidR="00A35392" w:rsidRPr="009C16BF">
        <w:rPr>
          <w:rFonts w:ascii="Times New Roman" w:hAnsi="Times New Roman" w:cs="Times New Roman"/>
          <w:b/>
          <w:sz w:val="28"/>
          <w:szCs w:val="28"/>
        </w:rPr>
        <w:t>day of Yahweh</w:t>
      </w:r>
      <w:r w:rsidR="00A35392" w:rsidRPr="009C16BF">
        <w:rPr>
          <w:rFonts w:ascii="Times New Roman" w:hAnsi="Times New Roman" w:cs="Times New Roman"/>
          <w:sz w:val="28"/>
          <w:szCs w:val="28"/>
        </w:rPr>
        <w:t xml:space="preserve">, </w:t>
      </w:r>
      <w:r w:rsidR="00A35392" w:rsidRPr="009C16BF">
        <w:rPr>
          <w:rFonts w:ascii="Times New Roman" w:hAnsi="Times New Roman" w:cs="Times New Roman"/>
          <w:sz w:val="28"/>
          <w:szCs w:val="28"/>
          <w:u w:val="single"/>
        </w:rPr>
        <w:t>the great and the fearful</w:t>
      </w:r>
      <w:r w:rsidR="00A35392" w:rsidRPr="009C16BF">
        <w:rPr>
          <w:rFonts w:ascii="Times New Roman" w:hAnsi="Times New Roman" w:cs="Times New Roman"/>
          <w:sz w:val="28"/>
          <w:szCs w:val="28"/>
        </w:rPr>
        <w:t>.</w:t>
      </w:r>
      <w:r w:rsidR="00222324" w:rsidRPr="009C16BF">
        <w:rPr>
          <w:rFonts w:ascii="Times New Roman" w:hAnsi="Times New Roman" w:cs="Times New Roman"/>
          <w:sz w:val="28"/>
          <w:szCs w:val="28"/>
        </w:rPr>
        <w:t xml:space="preserve"> And it will come to pass that everyone who calls on </w:t>
      </w:r>
      <w:r w:rsidR="00222324" w:rsidRPr="009C16BF">
        <w:rPr>
          <w:rFonts w:ascii="Times New Roman" w:hAnsi="Times New Roman" w:cs="Times New Roman"/>
          <w:i/>
          <w:sz w:val="28"/>
          <w:szCs w:val="28"/>
        </w:rPr>
        <w:t>the</w:t>
      </w:r>
      <w:r w:rsidR="00222324" w:rsidRPr="009C16BF">
        <w:rPr>
          <w:rFonts w:ascii="Times New Roman" w:hAnsi="Times New Roman" w:cs="Times New Roman"/>
          <w:sz w:val="28"/>
          <w:szCs w:val="28"/>
        </w:rPr>
        <w:t xml:space="preserve"> name of Yahweh will be rescued, for in Mount Zion</w:t>
      </w:r>
      <w:r w:rsidR="004D1E2D" w:rsidRPr="009C16BF">
        <w:rPr>
          <w:rFonts w:ascii="Times New Roman" w:hAnsi="Times New Roman" w:cs="Times New Roman"/>
          <w:sz w:val="28"/>
          <w:szCs w:val="28"/>
        </w:rPr>
        <w:t xml:space="preserve"> and in Jerusalem will come deliverance, as what Yahweh has said, even among the survivors whom Yahweh is calling.</w:t>
      </w:r>
      <w:r w:rsidR="00A35392" w:rsidRPr="009C16BF">
        <w:rPr>
          <w:rFonts w:ascii="Times New Roman" w:hAnsi="Times New Roman" w:cs="Times New Roman"/>
          <w:sz w:val="28"/>
          <w:szCs w:val="28"/>
        </w:rPr>
        <w:t xml:space="preserve">”   </w:t>
      </w:r>
      <w:r w:rsidR="00473942" w:rsidRPr="009C16BF">
        <w:rPr>
          <w:rFonts w:ascii="Times New Roman" w:hAnsi="Times New Roman" w:cs="Times New Roman"/>
          <w:sz w:val="28"/>
          <w:szCs w:val="28"/>
        </w:rPr>
        <w:t>Joe.</w:t>
      </w:r>
      <w:r w:rsidR="00A35392" w:rsidRPr="009C16BF">
        <w:rPr>
          <w:rFonts w:ascii="Times New Roman" w:hAnsi="Times New Roman" w:cs="Times New Roman"/>
          <w:sz w:val="28"/>
          <w:szCs w:val="28"/>
        </w:rPr>
        <w:t>2:28-3</w:t>
      </w:r>
      <w:r w:rsidR="00222324" w:rsidRPr="009C16BF">
        <w:rPr>
          <w:rFonts w:ascii="Times New Roman" w:hAnsi="Times New Roman" w:cs="Times New Roman"/>
          <w:sz w:val="28"/>
          <w:szCs w:val="28"/>
        </w:rPr>
        <w:t>2</w:t>
      </w:r>
    </w:p>
    <w:p w:rsidR="009531FF" w:rsidRPr="009C16BF" w:rsidRDefault="00A35392" w:rsidP="00CA17AA">
      <w:pPr>
        <w:ind w:firstLine="360"/>
        <w:rPr>
          <w:rFonts w:ascii="Times New Roman" w:hAnsi="Times New Roman" w:cs="Times New Roman"/>
          <w:sz w:val="28"/>
          <w:szCs w:val="28"/>
        </w:rPr>
      </w:pPr>
      <w:r w:rsidRPr="009C16BF">
        <w:rPr>
          <w:rFonts w:ascii="Times New Roman" w:hAnsi="Times New Roman" w:cs="Times New Roman"/>
          <w:sz w:val="28"/>
          <w:szCs w:val="28"/>
        </w:rPr>
        <w:t>This “</w:t>
      </w:r>
      <w:r w:rsidRPr="009C16BF">
        <w:rPr>
          <w:rFonts w:ascii="Times New Roman" w:hAnsi="Times New Roman" w:cs="Times New Roman"/>
          <w:sz w:val="28"/>
          <w:szCs w:val="28"/>
          <w:u w:val="single"/>
        </w:rPr>
        <w:t>afterwards</w:t>
      </w:r>
      <w:r w:rsidRPr="009C16BF">
        <w:rPr>
          <w:rFonts w:ascii="Times New Roman" w:hAnsi="Times New Roman" w:cs="Times New Roman"/>
          <w:sz w:val="28"/>
          <w:szCs w:val="28"/>
        </w:rPr>
        <w:t xml:space="preserve">” </w:t>
      </w:r>
      <w:r w:rsidR="00113FB7" w:rsidRPr="009C16BF">
        <w:rPr>
          <w:rFonts w:ascii="Times New Roman" w:hAnsi="Times New Roman" w:cs="Times New Roman"/>
          <w:sz w:val="28"/>
          <w:szCs w:val="28"/>
        </w:rPr>
        <w:t xml:space="preserve">aspect of the </w:t>
      </w:r>
      <w:r w:rsidRPr="009C16BF">
        <w:rPr>
          <w:rFonts w:ascii="Times New Roman" w:hAnsi="Times New Roman" w:cs="Times New Roman"/>
          <w:b/>
          <w:sz w:val="28"/>
          <w:szCs w:val="28"/>
        </w:rPr>
        <w:t>day of Yahweh</w:t>
      </w:r>
      <w:r w:rsidRPr="009C16BF">
        <w:rPr>
          <w:rFonts w:ascii="Times New Roman" w:hAnsi="Times New Roman" w:cs="Times New Roman"/>
          <w:sz w:val="28"/>
          <w:szCs w:val="28"/>
        </w:rPr>
        <w:t xml:space="preserve"> is described with the same words “</w:t>
      </w:r>
      <w:r w:rsidRPr="009C16BF">
        <w:rPr>
          <w:rFonts w:ascii="Times New Roman" w:hAnsi="Times New Roman" w:cs="Times New Roman"/>
          <w:sz w:val="28"/>
          <w:szCs w:val="28"/>
          <w:u w:val="single"/>
        </w:rPr>
        <w:t>great</w:t>
      </w:r>
      <w:r w:rsidRPr="009C16BF">
        <w:rPr>
          <w:rFonts w:ascii="Times New Roman" w:hAnsi="Times New Roman" w:cs="Times New Roman"/>
          <w:sz w:val="28"/>
          <w:szCs w:val="28"/>
        </w:rPr>
        <w:t>” and “</w:t>
      </w:r>
      <w:r w:rsidRPr="009C16BF">
        <w:rPr>
          <w:rFonts w:ascii="Times New Roman" w:hAnsi="Times New Roman" w:cs="Times New Roman"/>
          <w:sz w:val="28"/>
          <w:szCs w:val="28"/>
          <w:u w:val="single"/>
        </w:rPr>
        <w:t>fearful</w:t>
      </w:r>
      <w:r w:rsidRPr="009C16BF">
        <w:rPr>
          <w:rFonts w:ascii="Times New Roman" w:hAnsi="Times New Roman" w:cs="Times New Roman"/>
          <w:sz w:val="28"/>
          <w:szCs w:val="28"/>
        </w:rPr>
        <w:t xml:space="preserve">” as the </w:t>
      </w:r>
      <w:r w:rsidR="002A0A61" w:rsidRPr="009C16BF">
        <w:rPr>
          <w:rFonts w:ascii="Times New Roman" w:hAnsi="Times New Roman" w:cs="Times New Roman"/>
          <w:sz w:val="28"/>
          <w:szCs w:val="28"/>
        </w:rPr>
        <w:t>earlier</w:t>
      </w:r>
      <w:r w:rsidRPr="009C16BF">
        <w:rPr>
          <w:rFonts w:ascii="Times New Roman" w:hAnsi="Times New Roman" w:cs="Times New Roman"/>
          <w:sz w:val="28"/>
          <w:szCs w:val="28"/>
        </w:rPr>
        <w:t xml:space="preserve"> </w:t>
      </w:r>
      <w:r w:rsidRPr="009C16BF">
        <w:rPr>
          <w:rFonts w:ascii="Times New Roman" w:hAnsi="Times New Roman" w:cs="Times New Roman"/>
          <w:b/>
          <w:sz w:val="28"/>
          <w:szCs w:val="28"/>
        </w:rPr>
        <w:t>day of Yahweh</w:t>
      </w:r>
      <w:r w:rsidRPr="009C16BF">
        <w:rPr>
          <w:rFonts w:ascii="Times New Roman" w:hAnsi="Times New Roman" w:cs="Times New Roman"/>
          <w:sz w:val="28"/>
          <w:szCs w:val="28"/>
        </w:rPr>
        <w:t xml:space="preserve"> in 2:1</w:t>
      </w:r>
      <w:r w:rsidR="00CA17AA" w:rsidRPr="009C16BF">
        <w:rPr>
          <w:rFonts w:ascii="Times New Roman" w:hAnsi="Times New Roman" w:cs="Times New Roman"/>
          <w:sz w:val="28"/>
          <w:szCs w:val="28"/>
        </w:rPr>
        <w:t>1</w:t>
      </w:r>
      <w:r w:rsidR="00C71F9E" w:rsidRPr="009C16BF">
        <w:rPr>
          <w:rFonts w:ascii="Times New Roman" w:hAnsi="Times New Roman" w:cs="Times New Roman"/>
          <w:sz w:val="28"/>
          <w:szCs w:val="28"/>
        </w:rPr>
        <w:t xml:space="preserve">, </w:t>
      </w:r>
      <w:r w:rsidR="00CA17AA" w:rsidRPr="009C16BF">
        <w:rPr>
          <w:rFonts w:ascii="Times New Roman" w:hAnsi="Times New Roman" w:cs="Times New Roman"/>
          <w:sz w:val="28"/>
          <w:szCs w:val="28"/>
        </w:rPr>
        <w:t>which rather flows from the “</w:t>
      </w:r>
      <w:r w:rsidR="00CA17AA" w:rsidRPr="009C16BF">
        <w:rPr>
          <w:rFonts w:ascii="Times New Roman" w:hAnsi="Times New Roman" w:cs="Times New Roman"/>
          <w:bCs/>
          <w:sz w:val="28"/>
          <w:szCs w:val="28"/>
        </w:rPr>
        <w:t>near”</w:t>
      </w:r>
      <w:r w:rsidR="00CA17AA" w:rsidRPr="009C16BF">
        <w:rPr>
          <w:rFonts w:ascii="Times New Roman" w:hAnsi="Times New Roman" w:cs="Times New Roman"/>
          <w:b/>
          <w:sz w:val="28"/>
          <w:szCs w:val="28"/>
        </w:rPr>
        <w:t xml:space="preserve"> day of Yahweh </w:t>
      </w:r>
      <w:r w:rsidR="00CA17AA" w:rsidRPr="009C16BF">
        <w:rPr>
          <w:rFonts w:ascii="Times New Roman" w:hAnsi="Times New Roman" w:cs="Times New Roman"/>
          <w:sz w:val="28"/>
          <w:szCs w:val="28"/>
        </w:rPr>
        <w:t>in 2:1</w:t>
      </w:r>
      <w:r w:rsidR="00C71F9E"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CA17AA" w:rsidRPr="009C16BF">
        <w:rPr>
          <w:rFonts w:ascii="Times New Roman" w:hAnsi="Times New Roman" w:cs="Times New Roman"/>
          <w:sz w:val="28"/>
          <w:szCs w:val="28"/>
        </w:rPr>
        <w:t>This “</w:t>
      </w:r>
      <w:r w:rsidR="00CA17AA" w:rsidRPr="009C16BF">
        <w:rPr>
          <w:rFonts w:ascii="Times New Roman" w:hAnsi="Times New Roman" w:cs="Times New Roman"/>
          <w:sz w:val="28"/>
          <w:szCs w:val="28"/>
          <w:u w:val="single"/>
        </w:rPr>
        <w:t>afterwards</w:t>
      </w:r>
      <w:r w:rsidR="00CA17AA" w:rsidRPr="009C16BF">
        <w:rPr>
          <w:rFonts w:ascii="Times New Roman" w:hAnsi="Times New Roman" w:cs="Times New Roman"/>
          <w:sz w:val="28"/>
          <w:szCs w:val="28"/>
        </w:rPr>
        <w:t xml:space="preserve">” in 2:28 may merely mean toward the end of the </w:t>
      </w:r>
      <w:r w:rsidR="00CA17AA" w:rsidRPr="009C16BF">
        <w:rPr>
          <w:rFonts w:ascii="Times New Roman" w:hAnsi="Times New Roman" w:cs="Times New Roman"/>
          <w:b/>
          <w:bCs/>
          <w:sz w:val="28"/>
          <w:szCs w:val="28"/>
        </w:rPr>
        <w:t>day of Yahweh</w:t>
      </w:r>
      <w:r w:rsidR="00CA17AA" w:rsidRPr="009C16BF">
        <w:rPr>
          <w:rFonts w:ascii="Times New Roman" w:hAnsi="Times New Roman" w:cs="Times New Roman"/>
          <w:sz w:val="28"/>
          <w:szCs w:val="28"/>
        </w:rPr>
        <w:t>, which will unfold over some period of time, however swift it might be</w:t>
      </w:r>
      <w:r w:rsidR="0018476E"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p>
    <w:p w:rsidR="007D4663" w:rsidRPr="009C16BF" w:rsidRDefault="00A35392" w:rsidP="008F77C3">
      <w:pPr>
        <w:ind w:firstLine="360"/>
        <w:rPr>
          <w:rFonts w:ascii="Times New Roman" w:hAnsi="Times New Roman" w:cs="Times New Roman"/>
          <w:sz w:val="28"/>
          <w:szCs w:val="28"/>
        </w:rPr>
      </w:pPr>
      <w:r w:rsidRPr="009C16BF">
        <w:rPr>
          <w:rFonts w:ascii="Times New Roman" w:hAnsi="Times New Roman" w:cs="Times New Roman"/>
          <w:sz w:val="28"/>
          <w:szCs w:val="28"/>
        </w:rPr>
        <w:t xml:space="preserve">Peter under inspiration on the Great Pentecost </w:t>
      </w:r>
      <w:r w:rsidR="009B737C" w:rsidRPr="009C16BF">
        <w:rPr>
          <w:rFonts w:ascii="Times New Roman" w:hAnsi="Times New Roman" w:cs="Times New Roman"/>
          <w:sz w:val="28"/>
          <w:szCs w:val="28"/>
        </w:rPr>
        <w:t xml:space="preserve">of Acts 2 quoted </w:t>
      </w:r>
      <w:r w:rsidR="007865C0" w:rsidRPr="009C16BF">
        <w:rPr>
          <w:rFonts w:ascii="Times New Roman" w:hAnsi="Times New Roman" w:cs="Times New Roman"/>
          <w:sz w:val="28"/>
          <w:szCs w:val="28"/>
        </w:rPr>
        <w:t xml:space="preserve">Joel </w:t>
      </w:r>
      <w:r w:rsidR="003E61D8" w:rsidRPr="009C16BF">
        <w:rPr>
          <w:rFonts w:ascii="Times New Roman" w:hAnsi="Times New Roman" w:cs="Times New Roman"/>
          <w:sz w:val="28"/>
          <w:szCs w:val="28"/>
        </w:rPr>
        <w:t>2:28-32</w:t>
      </w:r>
      <w:r w:rsidR="009B737C" w:rsidRPr="009C16BF">
        <w:rPr>
          <w:rFonts w:ascii="Times New Roman" w:hAnsi="Times New Roman" w:cs="Times New Roman"/>
          <w:sz w:val="28"/>
          <w:szCs w:val="28"/>
        </w:rPr>
        <w:t xml:space="preserve"> to explain to his hearers what the pouring out </w:t>
      </w:r>
      <w:r w:rsidR="000C7A42" w:rsidRPr="009C16BF">
        <w:rPr>
          <w:rFonts w:ascii="Times New Roman" w:hAnsi="Times New Roman" w:cs="Times New Roman"/>
          <w:sz w:val="28"/>
          <w:szCs w:val="28"/>
        </w:rPr>
        <w:t xml:space="preserve">of </w:t>
      </w:r>
      <w:r w:rsidR="009B737C" w:rsidRPr="009C16BF">
        <w:rPr>
          <w:rFonts w:ascii="Times New Roman" w:hAnsi="Times New Roman" w:cs="Times New Roman"/>
          <w:sz w:val="28"/>
          <w:szCs w:val="28"/>
        </w:rPr>
        <w:t xml:space="preserve">the </w:t>
      </w:r>
      <w:r w:rsidR="009D52E1" w:rsidRPr="009C16BF">
        <w:rPr>
          <w:rFonts w:ascii="Times New Roman" w:hAnsi="Times New Roman" w:cs="Times New Roman"/>
          <w:sz w:val="28"/>
          <w:szCs w:val="28"/>
        </w:rPr>
        <w:t>S</w:t>
      </w:r>
      <w:r w:rsidR="009B737C" w:rsidRPr="009C16BF">
        <w:rPr>
          <w:rFonts w:ascii="Times New Roman" w:hAnsi="Times New Roman" w:cs="Times New Roman"/>
          <w:sz w:val="28"/>
          <w:szCs w:val="28"/>
        </w:rPr>
        <w:t>pirit was – “this is that which was spoken by the prophet Joel.”</w:t>
      </w:r>
      <w:r w:rsidR="007865C0" w:rsidRPr="009C16BF">
        <w:rPr>
          <w:rFonts w:ascii="Times New Roman" w:hAnsi="Times New Roman" w:cs="Times New Roman"/>
          <w:sz w:val="28"/>
          <w:szCs w:val="28"/>
        </w:rPr>
        <w:t xml:space="preserve"> (Acts 2:16ff). </w:t>
      </w:r>
      <w:r w:rsidR="009B737C" w:rsidRPr="009C16BF">
        <w:rPr>
          <w:rFonts w:ascii="Times New Roman" w:hAnsi="Times New Roman" w:cs="Times New Roman"/>
          <w:sz w:val="28"/>
          <w:szCs w:val="28"/>
        </w:rPr>
        <w:t xml:space="preserve"> But the part about the sun being turned to darkness and the moon to blood did not appear that day, nor as far as I can discern on any day since.</w:t>
      </w:r>
      <w:r w:rsidR="007865C0" w:rsidRPr="009C16BF">
        <w:rPr>
          <w:rFonts w:ascii="Times New Roman" w:hAnsi="Times New Roman" w:cs="Times New Roman"/>
          <w:sz w:val="28"/>
          <w:szCs w:val="28"/>
        </w:rPr>
        <w:t xml:space="preserve"> </w:t>
      </w:r>
      <w:r w:rsidR="007D4663" w:rsidRPr="009C16BF">
        <w:rPr>
          <w:rFonts w:ascii="Times New Roman" w:hAnsi="Times New Roman" w:cs="Times New Roman"/>
          <w:sz w:val="28"/>
          <w:szCs w:val="28"/>
        </w:rPr>
        <w:t xml:space="preserve">And none of the horrific warfare of Joel’s day of Yahweh had come before that outpouring of </w:t>
      </w:r>
      <w:r w:rsidR="009D52E1" w:rsidRPr="009C16BF">
        <w:rPr>
          <w:rFonts w:ascii="Times New Roman" w:hAnsi="Times New Roman" w:cs="Times New Roman"/>
          <w:sz w:val="28"/>
          <w:szCs w:val="28"/>
        </w:rPr>
        <w:t>the S</w:t>
      </w:r>
      <w:r w:rsidR="007D4663" w:rsidRPr="009C16BF">
        <w:rPr>
          <w:rFonts w:ascii="Times New Roman" w:hAnsi="Times New Roman" w:cs="Times New Roman"/>
          <w:sz w:val="28"/>
          <w:szCs w:val="28"/>
        </w:rPr>
        <w:t xml:space="preserve">pirit. </w:t>
      </w:r>
      <w:r w:rsidR="004161A6" w:rsidRPr="009C16BF">
        <w:rPr>
          <w:rFonts w:ascii="Times New Roman" w:hAnsi="Times New Roman" w:cs="Times New Roman"/>
          <w:sz w:val="28"/>
          <w:szCs w:val="28"/>
        </w:rPr>
        <w:t xml:space="preserve">So most of Joel’s prediction has been deferred. </w:t>
      </w:r>
      <w:r w:rsidR="007D4663" w:rsidRPr="009C16BF">
        <w:rPr>
          <w:rFonts w:ascii="Times New Roman" w:hAnsi="Times New Roman" w:cs="Times New Roman"/>
          <w:sz w:val="28"/>
          <w:szCs w:val="28"/>
        </w:rPr>
        <w:t>Acts 2 provided a partial fulfillment of but a small fragment of Joel.</w:t>
      </w:r>
    </w:p>
    <w:p w:rsidR="001C4E9B" w:rsidRPr="009C16BF" w:rsidRDefault="007865C0" w:rsidP="00E666D1">
      <w:pPr>
        <w:ind w:firstLine="360"/>
        <w:rPr>
          <w:rFonts w:ascii="Times New Roman" w:hAnsi="Times New Roman" w:cs="Times New Roman"/>
          <w:sz w:val="28"/>
          <w:szCs w:val="28"/>
        </w:rPr>
      </w:pPr>
      <w:r w:rsidRPr="009C16BF">
        <w:rPr>
          <w:rFonts w:ascii="Times New Roman" w:hAnsi="Times New Roman" w:cs="Times New Roman"/>
          <w:sz w:val="28"/>
          <w:szCs w:val="28"/>
        </w:rPr>
        <w:t>But Joel’s prophe</w:t>
      </w:r>
      <w:r w:rsidR="00E666D1" w:rsidRPr="009C16BF">
        <w:rPr>
          <w:rFonts w:ascii="Times New Roman" w:hAnsi="Times New Roman" w:cs="Times New Roman"/>
          <w:sz w:val="28"/>
          <w:szCs w:val="28"/>
        </w:rPr>
        <w:t>c</w:t>
      </w:r>
      <w:r w:rsidRPr="009C16BF">
        <w:rPr>
          <w:rFonts w:ascii="Times New Roman" w:hAnsi="Times New Roman" w:cs="Times New Roman"/>
          <w:sz w:val="28"/>
          <w:szCs w:val="28"/>
        </w:rPr>
        <w:t>y continue</w:t>
      </w:r>
      <w:r w:rsidR="00F93010" w:rsidRPr="009C16BF">
        <w:rPr>
          <w:rFonts w:ascii="Times New Roman" w:hAnsi="Times New Roman" w:cs="Times New Roman"/>
          <w:sz w:val="28"/>
          <w:szCs w:val="28"/>
        </w:rPr>
        <w:t>d</w:t>
      </w:r>
      <w:r w:rsidRPr="009C16BF">
        <w:rPr>
          <w:rFonts w:ascii="Times New Roman" w:hAnsi="Times New Roman" w:cs="Times New Roman"/>
          <w:sz w:val="28"/>
          <w:szCs w:val="28"/>
        </w:rPr>
        <w:t xml:space="preserve"> emphatically – </w:t>
      </w:r>
    </w:p>
    <w:p w:rsidR="00AB0200" w:rsidRPr="009C16BF" w:rsidRDefault="007865C0" w:rsidP="00446C07">
      <w:pPr>
        <w:spacing w:after="0"/>
        <w:ind w:left="360"/>
        <w:rPr>
          <w:rFonts w:ascii="Times New Roman" w:hAnsi="Times New Roman" w:cs="Times New Roman"/>
          <w:sz w:val="28"/>
          <w:szCs w:val="28"/>
        </w:rPr>
      </w:pPr>
      <w:r w:rsidRPr="009C16BF">
        <w:rPr>
          <w:rFonts w:ascii="Times New Roman" w:hAnsi="Times New Roman" w:cs="Times New Roman"/>
          <w:sz w:val="28"/>
          <w:szCs w:val="28"/>
        </w:rPr>
        <w:t xml:space="preserve">“For, </w:t>
      </w:r>
      <w:r w:rsidRPr="009C16BF">
        <w:rPr>
          <w:rFonts w:ascii="Times New Roman" w:hAnsi="Times New Roman" w:cs="Times New Roman"/>
          <w:b/>
          <w:sz w:val="28"/>
          <w:szCs w:val="28"/>
          <w:u w:val="double"/>
        </w:rPr>
        <w:t>behold</w:t>
      </w:r>
      <w:r w:rsidRPr="009C16BF">
        <w:rPr>
          <w:rFonts w:ascii="Times New Roman" w:hAnsi="Times New Roman" w:cs="Times New Roman"/>
          <w:sz w:val="28"/>
          <w:szCs w:val="28"/>
        </w:rPr>
        <w:t xml:space="preserve">, </w:t>
      </w:r>
      <w:r w:rsidRPr="009C16BF">
        <w:rPr>
          <w:rFonts w:ascii="Times New Roman" w:hAnsi="Times New Roman" w:cs="Times New Roman"/>
          <w:b/>
          <w:sz w:val="28"/>
          <w:szCs w:val="28"/>
        </w:rPr>
        <w:t>in those days and at that time</w:t>
      </w:r>
      <w:r w:rsidRPr="009C16BF">
        <w:rPr>
          <w:rFonts w:ascii="Times New Roman" w:hAnsi="Times New Roman" w:cs="Times New Roman"/>
          <w:sz w:val="28"/>
          <w:szCs w:val="28"/>
        </w:rPr>
        <w:t xml:space="preserve">, when I turn back the captivity of Judah and Jerusalem, I will gather all the nations and bring them down to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w:t>
      </w:r>
      <w:r w:rsidRPr="009C16BF">
        <w:rPr>
          <w:rFonts w:ascii="Times New Roman" w:hAnsi="Times New Roman" w:cs="Times New Roman"/>
          <w:sz w:val="28"/>
          <w:szCs w:val="28"/>
          <w:u w:val="single"/>
        </w:rPr>
        <w:t>Valley of Jehoshaphat</w:t>
      </w:r>
      <w:r w:rsidRPr="009C16BF">
        <w:rPr>
          <w:rFonts w:ascii="Times New Roman" w:hAnsi="Times New Roman" w:cs="Times New Roman"/>
          <w:sz w:val="28"/>
          <w:szCs w:val="28"/>
        </w:rPr>
        <w:t xml:space="preserve">. Then I will enter into judgment with them there, </w:t>
      </w:r>
      <w:r w:rsidR="00C6543F" w:rsidRPr="009C16BF">
        <w:rPr>
          <w:rFonts w:ascii="Times New Roman" w:hAnsi="Times New Roman" w:cs="Times New Roman"/>
          <w:sz w:val="28"/>
          <w:szCs w:val="28"/>
        </w:rPr>
        <w:t>on account of My people, even My inheritance Israel, whom they scattered among nations and divided My land. And for My people they cast a lot, and they gave the boy for a harlot, while they sold the girl for wine that they m</w:t>
      </w:r>
      <w:r w:rsidR="0018476E" w:rsidRPr="009C16BF">
        <w:rPr>
          <w:rFonts w:ascii="Times New Roman" w:hAnsi="Times New Roman" w:cs="Times New Roman"/>
          <w:sz w:val="28"/>
          <w:szCs w:val="28"/>
        </w:rPr>
        <w:t>ight</w:t>
      </w:r>
      <w:r w:rsidR="00C6543F" w:rsidRPr="009C16BF">
        <w:rPr>
          <w:rFonts w:ascii="Times New Roman" w:hAnsi="Times New Roman" w:cs="Times New Roman"/>
          <w:sz w:val="28"/>
          <w:szCs w:val="28"/>
        </w:rPr>
        <w:t xml:space="preserve"> drink. </w:t>
      </w:r>
      <w:r w:rsidR="00F728C5" w:rsidRPr="009C16BF">
        <w:rPr>
          <w:rFonts w:ascii="Times New Roman" w:hAnsi="Times New Roman" w:cs="Times New Roman"/>
          <w:sz w:val="28"/>
          <w:szCs w:val="28"/>
        </w:rPr>
        <w:t xml:space="preserve">But, indeed, what </w:t>
      </w:r>
      <w:r w:rsidR="00F728C5" w:rsidRPr="009C16BF">
        <w:rPr>
          <w:rFonts w:ascii="Times New Roman" w:hAnsi="Times New Roman" w:cs="Times New Roman"/>
          <w:i/>
          <w:sz w:val="28"/>
          <w:szCs w:val="28"/>
        </w:rPr>
        <w:t>are</w:t>
      </w:r>
      <w:r w:rsidR="00F728C5" w:rsidRPr="009C16BF">
        <w:rPr>
          <w:rFonts w:ascii="Times New Roman" w:hAnsi="Times New Roman" w:cs="Times New Roman"/>
          <w:sz w:val="28"/>
          <w:szCs w:val="28"/>
        </w:rPr>
        <w:t xml:space="preserve"> you to Me, Tyre and Sidon and all the territory of Philistia – the recompense you </w:t>
      </w:r>
      <w:r w:rsidR="00F728C5" w:rsidRPr="009C16BF">
        <w:rPr>
          <w:rFonts w:ascii="Times New Roman" w:hAnsi="Times New Roman" w:cs="Times New Roman"/>
          <w:i/>
          <w:sz w:val="28"/>
          <w:szCs w:val="28"/>
        </w:rPr>
        <w:t>are</w:t>
      </w:r>
      <w:r w:rsidR="00F728C5" w:rsidRPr="009C16BF">
        <w:rPr>
          <w:rFonts w:ascii="Times New Roman" w:hAnsi="Times New Roman" w:cs="Times New Roman"/>
          <w:sz w:val="28"/>
          <w:szCs w:val="28"/>
        </w:rPr>
        <w:t xml:space="preserve"> finishing against Me? But if you </w:t>
      </w:r>
      <w:r w:rsidR="00F728C5" w:rsidRPr="009C16BF">
        <w:rPr>
          <w:rFonts w:ascii="Times New Roman" w:hAnsi="Times New Roman" w:cs="Times New Roman"/>
          <w:i/>
          <w:sz w:val="28"/>
          <w:szCs w:val="28"/>
        </w:rPr>
        <w:t>are</w:t>
      </w:r>
      <w:r w:rsidR="00F728C5" w:rsidRPr="009C16BF">
        <w:rPr>
          <w:rFonts w:ascii="Times New Roman" w:hAnsi="Times New Roman" w:cs="Times New Roman"/>
          <w:sz w:val="28"/>
          <w:szCs w:val="28"/>
        </w:rPr>
        <w:t xml:space="preserve"> requiting against Me, </w:t>
      </w:r>
      <w:r w:rsidR="00F728C5" w:rsidRPr="009C16BF">
        <w:rPr>
          <w:rFonts w:ascii="Times New Roman" w:hAnsi="Times New Roman" w:cs="Times New Roman"/>
          <w:i/>
          <w:sz w:val="28"/>
          <w:szCs w:val="28"/>
        </w:rPr>
        <w:t>with</w:t>
      </w:r>
      <w:r w:rsidR="00F728C5" w:rsidRPr="009C16BF">
        <w:rPr>
          <w:rFonts w:ascii="Times New Roman" w:hAnsi="Times New Roman" w:cs="Times New Roman"/>
          <w:sz w:val="28"/>
          <w:szCs w:val="28"/>
        </w:rPr>
        <w:t xml:space="preserve"> </w:t>
      </w:r>
      <w:r w:rsidR="00F728C5" w:rsidRPr="009C16BF">
        <w:rPr>
          <w:rFonts w:ascii="Times New Roman" w:hAnsi="Times New Roman" w:cs="Times New Roman"/>
          <w:b/>
          <w:bCs/>
          <w:sz w:val="28"/>
          <w:szCs w:val="28"/>
        </w:rPr>
        <w:t>swift speed</w:t>
      </w:r>
      <w:r w:rsidR="00F728C5" w:rsidRPr="009C16BF">
        <w:rPr>
          <w:rFonts w:ascii="Times New Roman" w:hAnsi="Times New Roman" w:cs="Times New Roman"/>
          <w:sz w:val="28"/>
          <w:szCs w:val="28"/>
        </w:rPr>
        <w:t xml:space="preserve"> I will turn back your recompense upon your</w:t>
      </w:r>
      <w:r w:rsidR="003E61D8" w:rsidRPr="009C16BF">
        <w:rPr>
          <w:rFonts w:ascii="Times New Roman" w:hAnsi="Times New Roman" w:cs="Times New Roman"/>
          <w:sz w:val="28"/>
          <w:szCs w:val="28"/>
        </w:rPr>
        <w:t xml:space="preserve"> own</w:t>
      </w:r>
      <w:r w:rsidR="00F728C5" w:rsidRPr="009C16BF">
        <w:rPr>
          <w:rFonts w:ascii="Times New Roman" w:hAnsi="Times New Roman" w:cs="Times New Roman"/>
          <w:sz w:val="28"/>
          <w:szCs w:val="28"/>
        </w:rPr>
        <w:t xml:space="preserve"> head. What silver and gold you have taken, and </w:t>
      </w:r>
      <w:r w:rsidR="006E4ED4" w:rsidRPr="009C16BF">
        <w:rPr>
          <w:rFonts w:ascii="Times New Roman" w:hAnsi="Times New Roman" w:cs="Times New Roman"/>
          <w:sz w:val="28"/>
          <w:szCs w:val="28"/>
        </w:rPr>
        <w:t xml:space="preserve">My desirable goods you brought into your temples. And you sold sons of Judah and sons of Jerusalem to </w:t>
      </w:r>
      <w:r w:rsidR="006E4ED4" w:rsidRPr="009C16BF">
        <w:rPr>
          <w:rFonts w:ascii="Times New Roman" w:hAnsi="Times New Roman" w:cs="Times New Roman"/>
          <w:i/>
          <w:sz w:val="28"/>
          <w:szCs w:val="28"/>
        </w:rPr>
        <w:t xml:space="preserve">the </w:t>
      </w:r>
      <w:r w:rsidR="006E4ED4" w:rsidRPr="009C16BF">
        <w:rPr>
          <w:rFonts w:ascii="Times New Roman" w:hAnsi="Times New Roman" w:cs="Times New Roman"/>
          <w:sz w:val="28"/>
          <w:szCs w:val="28"/>
        </w:rPr>
        <w:t xml:space="preserve">sons of the Greek, so that they be put far away from their borders. </w:t>
      </w:r>
      <w:r w:rsidR="006E4ED4" w:rsidRPr="009C16BF">
        <w:rPr>
          <w:rFonts w:ascii="Times New Roman" w:hAnsi="Times New Roman" w:cs="Times New Roman"/>
          <w:b/>
          <w:sz w:val="28"/>
          <w:szCs w:val="28"/>
          <w:u w:val="double"/>
        </w:rPr>
        <w:t>Behold</w:t>
      </w:r>
      <w:r w:rsidR="006E4ED4" w:rsidRPr="009C16BF">
        <w:rPr>
          <w:rFonts w:ascii="Times New Roman" w:hAnsi="Times New Roman" w:cs="Times New Roman"/>
          <w:sz w:val="28"/>
          <w:szCs w:val="28"/>
        </w:rPr>
        <w:t xml:space="preserve">, I am rousing </w:t>
      </w:r>
      <w:r w:rsidR="006E4ED4" w:rsidRPr="009C16BF">
        <w:rPr>
          <w:rFonts w:ascii="Times New Roman" w:hAnsi="Times New Roman" w:cs="Times New Roman"/>
          <w:sz w:val="28"/>
          <w:szCs w:val="28"/>
        </w:rPr>
        <w:lastRenderedPageBreak/>
        <w:t xml:space="preserve">them out of the places where you sold them, and I will return your recompense upon your </w:t>
      </w:r>
      <w:r w:rsidR="003E61D8" w:rsidRPr="009C16BF">
        <w:rPr>
          <w:rFonts w:ascii="Times New Roman" w:hAnsi="Times New Roman" w:cs="Times New Roman"/>
          <w:sz w:val="28"/>
          <w:szCs w:val="28"/>
        </w:rPr>
        <w:t xml:space="preserve">own </w:t>
      </w:r>
      <w:r w:rsidR="006E4ED4" w:rsidRPr="009C16BF">
        <w:rPr>
          <w:rFonts w:ascii="Times New Roman" w:hAnsi="Times New Roman" w:cs="Times New Roman"/>
          <w:sz w:val="28"/>
          <w:szCs w:val="28"/>
        </w:rPr>
        <w:t>head. But I will sell your sons and your daughters</w:t>
      </w:r>
      <w:r w:rsidR="00C45C7E" w:rsidRPr="009C16BF">
        <w:rPr>
          <w:rFonts w:ascii="Times New Roman" w:hAnsi="Times New Roman" w:cs="Times New Roman"/>
          <w:sz w:val="28"/>
          <w:szCs w:val="28"/>
        </w:rPr>
        <w:t xml:space="preserve"> </w:t>
      </w:r>
      <w:r w:rsidR="006E4ED4" w:rsidRPr="009C16BF">
        <w:rPr>
          <w:rFonts w:ascii="Times New Roman" w:hAnsi="Times New Roman" w:cs="Times New Roman"/>
          <w:sz w:val="28"/>
          <w:szCs w:val="28"/>
        </w:rPr>
        <w:t xml:space="preserve">to the hand of the sons of Judah, and they will sell </w:t>
      </w:r>
    </w:p>
    <w:p w:rsidR="00B73A44" w:rsidRPr="009C16BF" w:rsidRDefault="006E4ED4" w:rsidP="00B73A44">
      <w:pPr>
        <w:spacing w:after="0"/>
        <w:ind w:left="360"/>
        <w:rPr>
          <w:rFonts w:ascii="Times New Roman" w:hAnsi="Times New Roman" w:cs="Times New Roman"/>
          <w:sz w:val="28"/>
          <w:szCs w:val="28"/>
        </w:rPr>
      </w:pPr>
      <w:r w:rsidRPr="009C16BF">
        <w:rPr>
          <w:rFonts w:ascii="Times New Roman" w:hAnsi="Times New Roman" w:cs="Times New Roman"/>
          <w:sz w:val="28"/>
          <w:szCs w:val="28"/>
        </w:rPr>
        <w:t xml:space="preserve">them to Sabeans, to a nation far off, for Yahweh has spoken.”   </w:t>
      </w:r>
    </w:p>
    <w:p w:rsidR="007865C0" w:rsidRPr="009C16BF" w:rsidRDefault="006E4ED4" w:rsidP="00B73A44">
      <w:pPr>
        <w:ind w:left="7560" w:firstLine="360"/>
        <w:rPr>
          <w:rFonts w:ascii="Times New Roman" w:hAnsi="Times New Roman" w:cs="Times New Roman"/>
          <w:sz w:val="28"/>
          <w:szCs w:val="28"/>
        </w:rPr>
      </w:pPr>
      <w:r w:rsidRPr="009C16BF">
        <w:rPr>
          <w:rFonts w:ascii="Times New Roman" w:hAnsi="Times New Roman" w:cs="Times New Roman"/>
          <w:sz w:val="28"/>
          <w:szCs w:val="28"/>
        </w:rPr>
        <w:t>Joe.3:1-8</w:t>
      </w:r>
    </w:p>
    <w:p w:rsidR="00D31A94" w:rsidRPr="009C16BF" w:rsidRDefault="00A4415D" w:rsidP="000E1D7A">
      <w:pPr>
        <w:ind w:firstLine="360"/>
        <w:rPr>
          <w:rFonts w:ascii="Times New Roman" w:hAnsi="Times New Roman" w:cs="Times New Roman"/>
          <w:sz w:val="28"/>
          <w:szCs w:val="28"/>
        </w:rPr>
      </w:pPr>
      <w:r w:rsidRPr="009C16BF">
        <w:rPr>
          <w:rFonts w:ascii="Times New Roman" w:hAnsi="Times New Roman" w:cs="Times New Roman"/>
          <w:sz w:val="28"/>
          <w:szCs w:val="28"/>
        </w:rPr>
        <w:t xml:space="preserve">The </w:t>
      </w:r>
      <w:r w:rsidR="00F93010" w:rsidRPr="009C16BF">
        <w:rPr>
          <w:rFonts w:ascii="Times New Roman" w:hAnsi="Times New Roman" w:cs="Times New Roman"/>
          <w:sz w:val="28"/>
          <w:szCs w:val="28"/>
        </w:rPr>
        <w:t>full-</w:t>
      </w:r>
      <w:r w:rsidRPr="009C16BF">
        <w:rPr>
          <w:rFonts w:ascii="Times New Roman" w:hAnsi="Times New Roman" w:cs="Times New Roman"/>
          <w:sz w:val="28"/>
          <w:szCs w:val="28"/>
        </w:rPr>
        <w:t>preterist</w:t>
      </w:r>
      <w:r w:rsidR="000E1D7A" w:rsidRPr="009C16BF">
        <w:rPr>
          <w:rFonts w:ascii="Times New Roman" w:hAnsi="Times New Roman" w:cs="Times New Roman"/>
          <w:sz w:val="28"/>
          <w:szCs w:val="28"/>
        </w:rPr>
        <w:t>,</w:t>
      </w:r>
      <w:r w:rsidRPr="009C16BF">
        <w:rPr>
          <w:rFonts w:ascii="Times New Roman" w:hAnsi="Times New Roman" w:cs="Times New Roman"/>
          <w:sz w:val="28"/>
          <w:szCs w:val="28"/>
        </w:rPr>
        <w:t xml:space="preserve"> in </w:t>
      </w:r>
      <w:r w:rsidR="000E1D7A" w:rsidRPr="009C16BF">
        <w:rPr>
          <w:rFonts w:ascii="Times New Roman" w:hAnsi="Times New Roman" w:cs="Times New Roman"/>
          <w:sz w:val="28"/>
          <w:szCs w:val="28"/>
        </w:rPr>
        <w:t xml:space="preserve">his </w:t>
      </w:r>
      <w:r w:rsidRPr="009C16BF">
        <w:rPr>
          <w:rFonts w:ascii="Times New Roman" w:hAnsi="Times New Roman" w:cs="Times New Roman"/>
          <w:sz w:val="28"/>
          <w:szCs w:val="28"/>
        </w:rPr>
        <w:t>desir</w:t>
      </w:r>
      <w:r w:rsidR="000E1D7A" w:rsidRPr="009C16BF">
        <w:rPr>
          <w:rFonts w:ascii="Times New Roman" w:hAnsi="Times New Roman" w:cs="Times New Roman"/>
          <w:sz w:val="28"/>
          <w:szCs w:val="28"/>
        </w:rPr>
        <w:t>e</w:t>
      </w:r>
      <w:r w:rsidRPr="009C16BF">
        <w:rPr>
          <w:rFonts w:ascii="Times New Roman" w:hAnsi="Times New Roman" w:cs="Times New Roman"/>
          <w:sz w:val="28"/>
          <w:szCs w:val="28"/>
        </w:rPr>
        <w:t xml:space="preserve"> to see </w:t>
      </w:r>
      <w:r w:rsidR="00272651" w:rsidRPr="009C16BF">
        <w:rPr>
          <w:rFonts w:ascii="Times New Roman" w:hAnsi="Times New Roman" w:cs="Times New Roman"/>
          <w:sz w:val="28"/>
          <w:szCs w:val="28"/>
        </w:rPr>
        <w:t>“the day of the Lord”</w:t>
      </w:r>
      <w:r w:rsidRPr="009C16BF">
        <w:rPr>
          <w:rFonts w:ascii="Times New Roman" w:hAnsi="Times New Roman" w:cs="Times New Roman"/>
          <w:sz w:val="28"/>
          <w:szCs w:val="28"/>
        </w:rPr>
        <w:t xml:space="preserve"> as having been fulfilled at Jerusalem in AD 70, would </w:t>
      </w:r>
      <w:r w:rsidR="00E83705" w:rsidRPr="009C16BF">
        <w:rPr>
          <w:rFonts w:ascii="Times New Roman" w:hAnsi="Times New Roman" w:cs="Times New Roman"/>
          <w:sz w:val="28"/>
          <w:szCs w:val="28"/>
        </w:rPr>
        <w:t xml:space="preserve">need to </w:t>
      </w:r>
      <w:r w:rsidRPr="009C16BF">
        <w:rPr>
          <w:rFonts w:ascii="Times New Roman" w:hAnsi="Times New Roman" w:cs="Times New Roman"/>
          <w:sz w:val="28"/>
          <w:szCs w:val="28"/>
        </w:rPr>
        <w:t>allegorize Tyre, Sidon</w:t>
      </w:r>
      <w:r w:rsidR="00497E7E" w:rsidRPr="009C16BF">
        <w:rPr>
          <w:rFonts w:ascii="Times New Roman" w:hAnsi="Times New Roman" w:cs="Times New Roman"/>
          <w:sz w:val="28"/>
          <w:szCs w:val="28"/>
        </w:rPr>
        <w:t>, Philistia</w:t>
      </w:r>
      <w:r w:rsidRPr="009C16BF">
        <w:rPr>
          <w:rFonts w:ascii="Times New Roman" w:hAnsi="Times New Roman" w:cs="Times New Roman"/>
          <w:sz w:val="28"/>
          <w:szCs w:val="28"/>
        </w:rPr>
        <w:t xml:space="preserve"> and sons of the Greek. But can this be correct, without some hint or indication elsewhere in prophecy? There is no historic precedent for Tyre or Sidon (themselves often rival city-states in the past) as having conquered Jerusalem and having sold </w:t>
      </w:r>
      <w:r w:rsidR="009531FF" w:rsidRPr="009C16BF">
        <w:rPr>
          <w:rFonts w:ascii="Times New Roman" w:hAnsi="Times New Roman" w:cs="Times New Roman"/>
          <w:sz w:val="28"/>
          <w:szCs w:val="28"/>
        </w:rPr>
        <w:t>Jewish</w:t>
      </w:r>
      <w:r w:rsidRPr="009C16BF">
        <w:rPr>
          <w:rFonts w:ascii="Times New Roman" w:hAnsi="Times New Roman" w:cs="Times New Roman"/>
          <w:sz w:val="28"/>
          <w:szCs w:val="28"/>
        </w:rPr>
        <w:t xml:space="preserve"> </w:t>
      </w:r>
      <w:r w:rsidR="009531FF" w:rsidRPr="009C16BF">
        <w:rPr>
          <w:rFonts w:ascii="Times New Roman" w:hAnsi="Times New Roman" w:cs="Times New Roman"/>
          <w:sz w:val="28"/>
          <w:szCs w:val="28"/>
        </w:rPr>
        <w:t>captive</w:t>
      </w:r>
      <w:r w:rsidRPr="009C16BF">
        <w:rPr>
          <w:rFonts w:ascii="Times New Roman" w:hAnsi="Times New Roman" w:cs="Times New Roman"/>
          <w:sz w:val="28"/>
          <w:szCs w:val="28"/>
        </w:rPr>
        <w:t xml:space="preserve">s as slaves to the Greeks. Just look at the history of the region from the incursion of Alexander </w:t>
      </w:r>
      <w:r w:rsidR="009531FF" w:rsidRPr="009C16BF">
        <w:rPr>
          <w:rFonts w:ascii="Times New Roman" w:hAnsi="Times New Roman" w:cs="Times New Roman"/>
          <w:sz w:val="28"/>
          <w:szCs w:val="28"/>
        </w:rPr>
        <w:t>on</w:t>
      </w:r>
      <w:r w:rsidRPr="009C16BF">
        <w:rPr>
          <w:rFonts w:ascii="Times New Roman" w:hAnsi="Times New Roman" w:cs="Times New Roman"/>
          <w:sz w:val="28"/>
          <w:szCs w:val="28"/>
        </w:rPr>
        <w:t>wards</w:t>
      </w:r>
      <w:r w:rsidR="00902085" w:rsidRPr="009C16BF">
        <w:rPr>
          <w:rFonts w:ascii="Times New Roman" w:hAnsi="Times New Roman" w:cs="Times New Roman"/>
          <w:sz w:val="28"/>
          <w:szCs w:val="28"/>
        </w:rPr>
        <w:t>, when the Greeks became predominant</w:t>
      </w:r>
      <w:r w:rsidRPr="009C16BF">
        <w:rPr>
          <w:rFonts w:ascii="Times New Roman" w:hAnsi="Times New Roman" w:cs="Times New Roman"/>
          <w:sz w:val="28"/>
          <w:szCs w:val="28"/>
        </w:rPr>
        <w:t xml:space="preserve">. </w:t>
      </w:r>
      <w:r w:rsidR="00EA714E" w:rsidRPr="009C16BF">
        <w:rPr>
          <w:rFonts w:ascii="Times New Roman" w:hAnsi="Times New Roman" w:cs="Times New Roman"/>
          <w:sz w:val="28"/>
          <w:szCs w:val="28"/>
        </w:rPr>
        <w:t>Judea</w:t>
      </w:r>
      <w:r w:rsidR="00BA76B4" w:rsidRPr="009C16BF">
        <w:rPr>
          <w:rFonts w:ascii="Times New Roman" w:hAnsi="Times New Roman" w:cs="Times New Roman"/>
          <w:sz w:val="28"/>
          <w:szCs w:val="28"/>
        </w:rPr>
        <w:t xml:space="preserve"> and Egypt did not resist Alexander, who </w:t>
      </w:r>
      <w:r w:rsidR="00662273" w:rsidRPr="009C16BF">
        <w:rPr>
          <w:rFonts w:ascii="Times New Roman" w:hAnsi="Times New Roman" w:cs="Times New Roman"/>
          <w:sz w:val="28"/>
          <w:szCs w:val="28"/>
        </w:rPr>
        <w:t xml:space="preserve">also </w:t>
      </w:r>
      <w:r w:rsidR="00BA76B4" w:rsidRPr="009C16BF">
        <w:rPr>
          <w:rFonts w:ascii="Times New Roman" w:hAnsi="Times New Roman" w:cs="Times New Roman"/>
          <w:sz w:val="28"/>
          <w:szCs w:val="28"/>
        </w:rPr>
        <w:t xml:space="preserve">took Tyre after a long siege, </w:t>
      </w:r>
      <w:r w:rsidR="00BA76B4" w:rsidRPr="009C16BF">
        <w:rPr>
          <w:rFonts w:ascii="Times New Roman" w:hAnsi="Times New Roman" w:cs="Times New Roman"/>
          <w:i/>
          <w:iCs/>
          <w:sz w:val="28"/>
          <w:szCs w:val="28"/>
        </w:rPr>
        <w:t>aided</w:t>
      </w:r>
      <w:r w:rsidR="00BA76B4" w:rsidRPr="009C16BF">
        <w:rPr>
          <w:rFonts w:ascii="Times New Roman" w:hAnsi="Times New Roman" w:cs="Times New Roman"/>
          <w:sz w:val="28"/>
          <w:szCs w:val="28"/>
        </w:rPr>
        <w:t xml:space="preserve"> by the Sidonians. Alexander’s policy toward the Jews was favorable, as was that of his successors, the Seleucids of Syria</w:t>
      </w:r>
      <w:r w:rsidR="00DB7ADD" w:rsidRPr="009C16BF">
        <w:rPr>
          <w:rFonts w:ascii="Times New Roman" w:hAnsi="Times New Roman" w:cs="Times New Roman"/>
          <w:sz w:val="28"/>
          <w:szCs w:val="28"/>
        </w:rPr>
        <w:t xml:space="preserve"> (at least until Antiochus Epiphanes)</w:t>
      </w:r>
      <w:r w:rsidR="00BA76B4" w:rsidRPr="009C16BF">
        <w:rPr>
          <w:rFonts w:ascii="Times New Roman" w:hAnsi="Times New Roman" w:cs="Times New Roman"/>
          <w:sz w:val="28"/>
          <w:szCs w:val="28"/>
        </w:rPr>
        <w:t xml:space="preserve"> and </w:t>
      </w:r>
      <w:r w:rsidR="00902085" w:rsidRPr="009C16BF">
        <w:rPr>
          <w:rFonts w:ascii="Times New Roman" w:hAnsi="Times New Roman" w:cs="Times New Roman"/>
          <w:sz w:val="28"/>
          <w:szCs w:val="28"/>
        </w:rPr>
        <w:t xml:space="preserve">the </w:t>
      </w:r>
      <w:r w:rsidR="00BA76B4" w:rsidRPr="009C16BF">
        <w:rPr>
          <w:rFonts w:ascii="Times New Roman" w:hAnsi="Times New Roman" w:cs="Times New Roman"/>
          <w:sz w:val="28"/>
          <w:szCs w:val="28"/>
        </w:rPr>
        <w:t xml:space="preserve">Ptolemies of Egypt. So when did this conquest of Jerusalem and Judea by Phoenicia take place, and the sale of </w:t>
      </w:r>
      <w:r w:rsidR="00E83705" w:rsidRPr="009C16BF">
        <w:rPr>
          <w:rFonts w:ascii="Times New Roman" w:hAnsi="Times New Roman" w:cs="Times New Roman"/>
          <w:sz w:val="28"/>
          <w:szCs w:val="28"/>
        </w:rPr>
        <w:t xml:space="preserve">Judean </w:t>
      </w:r>
      <w:r w:rsidR="00BA76B4" w:rsidRPr="009C16BF">
        <w:rPr>
          <w:rFonts w:ascii="Times New Roman" w:hAnsi="Times New Roman" w:cs="Times New Roman"/>
          <w:sz w:val="28"/>
          <w:szCs w:val="28"/>
        </w:rPr>
        <w:t xml:space="preserve">slaves to the Greeks, and the final return of those captives to their homeland, and </w:t>
      </w:r>
      <w:r w:rsidR="003E61D8" w:rsidRPr="009C16BF">
        <w:rPr>
          <w:rFonts w:ascii="Times New Roman" w:hAnsi="Times New Roman" w:cs="Times New Roman"/>
          <w:sz w:val="28"/>
          <w:szCs w:val="28"/>
        </w:rPr>
        <w:t>Judea’s</w:t>
      </w:r>
      <w:r w:rsidR="00BA76B4" w:rsidRPr="009C16BF">
        <w:rPr>
          <w:rFonts w:ascii="Times New Roman" w:hAnsi="Times New Roman" w:cs="Times New Roman"/>
          <w:sz w:val="28"/>
          <w:szCs w:val="28"/>
        </w:rPr>
        <w:t xml:space="preserve"> sale of Phoenician slaves to Sabeans (approximately modern Yemen)? You can get there historically only by distorting the prophecy with </w:t>
      </w:r>
      <w:r w:rsidR="003E61D8" w:rsidRPr="009C16BF">
        <w:rPr>
          <w:rFonts w:ascii="Times New Roman" w:hAnsi="Times New Roman" w:cs="Times New Roman"/>
          <w:sz w:val="28"/>
          <w:szCs w:val="28"/>
        </w:rPr>
        <w:t xml:space="preserve">a host of </w:t>
      </w:r>
      <w:r w:rsidR="00BA76B4" w:rsidRPr="009C16BF">
        <w:rPr>
          <w:rFonts w:ascii="Times New Roman" w:hAnsi="Times New Roman" w:cs="Times New Roman"/>
          <w:sz w:val="28"/>
          <w:szCs w:val="28"/>
        </w:rPr>
        <w:t>allegories</w:t>
      </w:r>
      <w:r w:rsidR="00F93010" w:rsidRPr="009C16BF">
        <w:rPr>
          <w:rFonts w:ascii="Times New Roman" w:hAnsi="Times New Roman" w:cs="Times New Roman"/>
          <w:sz w:val="28"/>
          <w:szCs w:val="28"/>
        </w:rPr>
        <w:t xml:space="preserve"> and </w:t>
      </w:r>
      <w:r w:rsidR="009531FF" w:rsidRPr="009C16BF">
        <w:rPr>
          <w:rFonts w:ascii="Times New Roman" w:hAnsi="Times New Roman" w:cs="Times New Roman"/>
          <w:sz w:val="28"/>
          <w:szCs w:val="28"/>
        </w:rPr>
        <w:t>specula</w:t>
      </w:r>
      <w:r w:rsidR="00F93010" w:rsidRPr="009C16BF">
        <w:rPr>
          <w:rFonts w:ascii="Times New Roman" w:hAnsi="Times New Roman" w:cs="Times New Roman"/>
          <w:sz w:val="28"/>
          <w:szCs w:val="28"/>
        </w:rPr>
        <w:t>tions</w:t>
      </w:r>
      <w:r w:rsidR="00BA76B4" w:rsidRPr="009C16BF">
        <w:rPr>
          <w:rFonts w:ascii="Times New Roman" w:hAnsi="Times New Roman" w:cs="Times New Roman"/>
          <w:sz w:val="28"/>
          <w:szCs w:val="28"/>
        </w:rPr>
        <w:t xml:space="preserve">. </w:t>
      </w:r>
      <w:r w:rsidR="00D31A94" w:rsidRPr="009C16BF">
        <w:rPr>
          <w:rFonts w:ascii="Times New Roman" w:hAnsi="Times New Roman" w:cs="Times New Roman"/>
          <w:sz w:val="28"/>
          <w:szCs w:val="28"/>
        </w:rPr>
        <w:t>It may be difficult in our times to imagine a return of slave trade in some of these lands</w:t>
      </w:r>
      <w:r w:rsidR="00965D45" w:rsidRPr="009C16BF">
        <w:rPr>
          <w:rFonts w:ascii="Times New Roman" w:hAnsi="Times New Roman" w:cs="Times New Roman"/>
          <w:sz w:val="28"/>
          <w:szCs w:val="28"/>
        </w:rPr>
        <w:t>,</w:t>
      </w:r>
      <w:r w:rsidR="00272651" w:rsidRPr="009C16BF">
        <w:rPr>
          <w:rFonts w:ascii="Times New Roman" w:hAnsi="Times New Roman" w:cs="Times New Roman"/>
          <w:sz w:val="28"/>
          <w:szCs w:val="28"/>
        </w:rPr>
        <w:t xml:space="preserve"> </w:t>
      </w:r>
      <w:r w:rsidR="00965D45" w:rsidRPr="009C16BF">
        <w:rPr>
          <w:rFonts w:ascii="Times New Roman" w:hAnsi="Times New Roman" w:cs="Times New Roman"/>
          <w:sz w:val="28"/>
          <w:szCs w:val="28"/>
        </w:rPr>
        <w:t>but</w:t>
      </w:r>
      <w:r w:rsidR="00272651" w:rsidRPr="009C16BF">
        <w:rPr>
          <w:rFonts w:ascii="Times New Roman" w:hAnsi="Times New Roman" w:cs="Times New Roman"/>
          <w:sz w:val="28"/>
          <w:szCs w:val="28"/>
        </w:rPr>
        <w:t xml:space="preserve"> Islam </w:t>
      </w:r>
      <w:r w:rsidR="00604D1D" w:rsidRPr="009C16BF">
        <w:rPr>
          <w:rFonts w:ascii="Times New Roman" w:hAnsi="Times New Roman" w:cs="Times New Roman"/>
          <w:sz w:val="28"/>
          <w:szCs w:val="28"/>
        </w:rPr>
        <w:t xml:space="preserve">still </w:t>
      </w:r>
      <w:r w:rsidR="00272651" w:rsidRPr="009C16BF">
        <w:rPr>
          <w:rFonts w:ascii="Times New Roman" w:hAnsi="Times New Roman" w:cs="Times New Roman"/>
          <w:sz w:val="28"/>
          <w:szCs w:val="28"/>
        </w:rPr>
        <w:t>condones slavery</w:t>
      </w:r>
      <w:r w:rsidR="00D31A94" w:rsidRPr="009C16BF">
        <w:rPr>
          <w:rFonts w:ascii="Times New Roman" w:hAnsi="Times New Roman" w:cs="Times New Roman"/>
          <w:sz w:val="28"/>
          <w:szCs w:val="28"/>
        </w:rPr>
        <w:t xml:space="preserve">. </w:t>
      </w:r>
    </w:p>
    <w:p w:rsidR="006E4ED4" w:rsidRPr="009C16BF" w:rsidRDefault="00272651" w:rsidP="009531FF">
      <w:pPr>
        <w:ind w:firstLine="360"/>
        <w:rPr>
          <w:rFonts w:ascii="Times New Roman" w:hAnsi="Times New Roman" w:cs="Times New Roman"/>
          <w:sz w:val="28"/>
          <w:szCs w:val="28"/>
        </w:rPr>
      </w:pPr>
      <w:r w:rsidRPr="009C16BF">
        <w:rPr>
          <w:rFonts w:ascii="Times New Roman" w:hAnsi="Times New Roman" w:cs="Times New Roman"/>
          <w:sz w:val="28"/>
          <w:szCs w:val="28"/>
        </w:rPr>
        <w:t>Then</w:t>
      </w:r>
      <w:r w:rsidR="00BA76B4" w:rsidRPr="009C16BF">
        <w:rPr>
          <w:rFonts w:ascii="Times New Roman" w:hAnsi="Times New Roman" w:cs="Times New Roman"/>
          <w:sz w:val="28"/>
          <w:szCs w:val="28"/>
        </w:rPr>
        <w:t xml:space="preserve"> Joel continues – </w:t>
      </w:r>
    </w:p>
    <w:p w:rsidR="00BA76B4" w:rsidRPr="009C16BF" w:rsidRDefault="00BA76B4" w:rsidP="00EC5116">
      <w:pPr>
        <w:ind w:left="360"/>
        <w:rPr>
          <w:rFonts w:ascii="Times New Roman" w:hAnsi="Times New Roman" w:cs="Times New Roman"/>
          <w:sz w:val="28"/>
          <w:szCs w:val="28"/>
        </w:rPr>
      </w:pPr>
      <w:r w:rsidRPr="009C16BF">
        <w:rPr>
          <w:rFonts w:ascii="Times New Roman" w:hAnsi="Times New Roman" w:cs="Times New Roman"/>
          <w:sz w:val="28"/>
          <w:szCs w:val="28"/>
        </w:rPr>
        <w:t>“</w:t>
      </w:r>
      <w:r w:rsidR="00902085" w:rsidRPr="009C16BF">
        <w:rPr>
          <w:rFonts w:ascii="Times New Roman" w:hAnsi="Times New Roman" w:cs="Times New Roman"/>
          <w:sz w:val="28"/>
          <w:szCs w:val="28"/>
        </w:rPr>
        <w:t>Proclaim this among nations</w:t>
      </w:r>
      <w:r w:rsidR="0073050B" w:rsidRPr="009C16BF">
        <w:rPr>
          <w:rFonts w:ascii="Times New Roman" w:hAnsi="Times New Roman" w:cs="Times New Roman"/>
          <w:sz w:val="28"/>
          <w:szCs w:val="28"/>
        </w:rPr>
        <w:t xml:space="preserve">, ‘Dedicate </w:t>
      </w:r>
      <w:r w:rsidR="0073050B" w:rsidRPr="009C16BF">
        <w:rPr>
          <w:rFonts w:ascii="Times New Roman" w:hAnsi="Times New Roman" w:cs="Times New Roman"/>
          <w:i/>
          <w:sz w:val="28"/>
          <w:szCs w:val="28"/>
        </w:rPr>
        <w:t xml:space="preserve">for </w:t>
      </w:r>
      <w:r w:rsidR="0073050B" w:rsidRPr="009C16BF">
        <w:rPr>
          <w:rFonts w:ascii="Times New Roman" w:hAnsi="Times New Roman" w:cs="Times New Roman"/>
          <w:sz w:val="28"/>
          <w:szCs w:val="28"/>
        </w:rPr>
        <w:t xml:space="preserve">battle; rouse the mighty men; let draw near, let go up all the men of battle. Beat your plowshares to swords, and your pruning knives to lances. Let the weak say, “Strong </w:t>
      </w:r>
      <w:r w:rsidR="0073050B" w:rsidRPr="009C16BF">
        <w:rPr>
          <w:rFonts w:ascii="Times New Roman" w:hAnsi="Times New Roman" w:cs="Times New Roman"/>
          <w:i/>
          <w:sz w:val="28"/>
          <w:szCs w:val="28"/>
        </w:rPr>
        <w:t>am</w:t>
      </w:r>
      <w:r w:rsidR="0073050B" w:rsidRPr="009C16BF">
        <w:rPr>
          <w:rFonts w:ascii="Times New Roman" w:hAnsi="Times New Roman" w:cs="Times New Roman"/>
          <w:sz w:val="28"/>
          <w:szCs w:val="28"/>
        </w:rPr>
        <w:t xml:space="preserve"> I.” </w:t>
      </w:r>
      <w:r w:rsidR="00B15742" w:rsidRPr="009C16BF">
        <w:rPr>
          <w:rFonts w:ascii="Times New Roman" w:hAnsi="Times New Roman" w:cs="Times New Roman"/>
          <w:sz w:val="28"/>
          <w:szCs w:val="28"/>
        </w:rPr>
        <w:t xml:space="preserve">Lend aid and come, </w:t>
      </w:r>
      <w:r w:rsidR="00B15742" w:rsidRPr="009C16BF">
        <w:rPr>
          <w:rFonts w:ascii="Times New Roman" w:hAnsi="Times New Roman" w:cs="Times New Roman"/>
          <w:sz w:val="28"/>
          <w:szCs w:val="28"/>
          <w:u w:val="single"/>
        </w:rPr>
        <w:t>all the nations round-about</w:t>
      </w:r>
      <w:r w:rsidR="00B15742" w:rsidRPr="009C16BF">
        <w:rPr>
          <w:rFonts w:ascii="Times New Roman" w:hAnsi="Times New Roman" w:cs="Times New Roman"/>
          <w:sz w:val="28"/>
          <w:szCs w:val="28"/>
        </w:rPr>
        <w:t xml:space="preserve">, and gather yourselves there. Cause to go down </w:t>
      </w:r>
      <w:r w:rsidR="00E83705" w:rsidRPr="009C16BF">
        <w:rPr>
          <w:rFonts w:ascii="Times New Roman" w:hAnsi="Times New Roman" w:cs="Times New Roman"/>
          <w:sz w:val="28"/>
          <w:szCs w:val="28"/>
        </w:rPr>
        <w:t>y</w:t>
      </w:r>
      <w:r w:rsidR="00B15742" w:rsidRPr="009C16BF">
        <w:rPr>
          <w:rFonts w:ascii="Times New Roman" w:hAnsi="Times New Roman" w:cs="Times New Roman"/>
          <w:sz w:val="28"/>
          <w:szCs w:val="28"/>
        </w:rPr>
        <w:t xml:space="preserve">our strong ones, Yahweh. Let the nations be roused and </w:t>
      </w:r>
      <w:r w:rsidR="00B15742" w:rsidRPr="009C16BF">
        <w:rPr>
          <w:rFonts w:ascii="Times New Roman" w:hAnsi="Times New Roman" w:cs="Times New Roman"/>
          <w:sz w:val="28"/>
          <w:szCs w:val="28"/>
          <w:u w:val="single"/>
        </w:rPr>
        <w:t>ascend to</w:t>
      </w:r>
      <w:r w:rsidR="00B15742" w:rsidRPr="009C16BF">
        <w:rPr>
          <w:rFonts w:ascii="Times New Roman" w:hAnsi="Times New Roman" w:cs="Times New Roman"/>
          <w:sz w:val="28"/>
          <w:szCs w:val="28"/>
        </w:rPr>
        <w:t xml:space="preserve"> the </w:t>
      </w:r>
      <w:r w:rsidR="00B15742" w:rsidRPr="009C16BF">
        <w:rPr>
          <w:rFonts w:ascii="Times New Roman" w:hAnsi="Times New Roman" w:cs="Times New Roman"/>
          <w:sz w:val="28"/>
          <w:szCs w:val="28"/>
          <w:u w:val="single"/>
        </w:rPr>
        <w:t>Valley of Jehoshaphat</w:t>
      </w:r>
      <w:r w:rsidR="00B15742" w:rsidRPr="009C16BF">
        <w:rPr>
          <w:rFonts w:ascii="Times New Roman" w:hAnsi="Times New Roman" w:cs="Times New Roman"/>
          <w:sz w:val="28"/>
          <w:szCs w:val="28"/>
        </w:rPr>
        <w:t xml:space="preserve">, for there I will sit to judge all the nations from round-about. Send a sickle, for </w:t>
      </w:r>
      <w:r w:rsidR="00B15742" w:rsidRPr="009C16BF">
        <w:rPr>
          <w:rFonts w:ascii="Times New Roman" w:hAnsi="Times New Roman" w:cs="Times New Roman"/>
          <w:i/>
          <w:sz w:val="28"/>
          <w:szCs w:val="28"/>
        </w:rPr>
        <w:t>the</w:t>
      </w:r>
      <w:r w:rsidR="00B15742" w:rsidRPr="009C16BF">
        <w:rPr>
          <w:rFonts w:ascii="Times New Roman" w:hAnsi="Times New Roman" w:cs="Times New Roman"/>
          <w:sz w:val="28"/>
          <w:szCs w:val="28"/>
        </w:rPr>
        <w:t xml:space="preserve"> harvest has grown ripe. Come, go down, for the wine-press has filled. </w:t>
      </w:r>
      <w:r w:rsidR="00A55D54" w:rsidRPr="009C16BF">
        <w:rPr>
          <w:rFonts w:ascii="Times New Roman" w:hAnsi="Times New Roman" w:cs="Times New Roman"/>
          <w:sz w:val="28"/>
          <w:szCs w:val="28"/>
        </w:rPr>
        <w:t xml:space="preserve">Wine-vats overflowed, for great </w:t>
      </w:r>
      <w:r w:rsidR="00A55D54" w:rsidRPr="009C16BF">
        <w:rPr>
          <w:rFonts w:ascii="Times New Roman" w:hAnsi="Times New Roman" w:cs="Times New Roman"/>
          <w:i/>
          <w:sz w:val="28"/>
          <w:szCs w:val="28"/>
        </w:rPr>
        <w:t>is</w:t>
      </w:r>
      <w:r w:rsidR="00A55D54" w:rsidRPr="009C16BF">
        <w:rPr>
          <w:rFonts w:ascii="Times New Roman" w:hAnsi="Times New Roman" w:cs="Times New Roman"/>
          <w:sz w:val="28"/>
          <w:szCs w:val="28"/>
        </w:rPr>
        <w:t xml:space="preserve"> their wickedness. </w:t>
      </w:r>
      <w:r w:rsidR="00A55D54" w:rsidRPr="009C16BF">
        <w:rPr>
          <w:rFonts w:ascii="Times New Roman" w:hAnsi="Times New Roman" w:cs="Times New Roman"/>
          <w:sz w:val="28"/>
          <w:szCs w:val="28"/>
          <w:u w:val="single"/>
        </w:rPr>
        <w:t>Roarings, roarings in the valley of the threshing</w:t>
      </w:r>
      <w:r w:rsidR="00A55D54" w:rsidRPr="009C16BF">
        <w:rPr>
          <w:rFonts w:ascii="Times New Roman" w:hAnsi="Times New Roman" w:cs="Times New Roman"/>
          <w:sz w:val="28"/>
          <w:szCs w:val="28"/>
        </w:rPr>
        <w:t xml:space="preserve">, for </w:t>
      </w:r>
      <w:r w:rsidR="00A55D54" w:rsidRPr="009C16BF">
        <w:rPr>
          <w:rFonts w:ascii="Times New Roman" w:hAnsi="Times New Roman" w:cs="Times New Roman"/>
          <w:b/>
          <w:sz w:val="28"/>
          <w:szCs w:val="28"/>
          <w:u w:val="single"/>
        </w:rPr>
        <w:t>near</w:t>
      </w:r>
      <w:r w:rsidR="00A55D54" w:rsidRPr="009C16BF">
        <w:rPr>
          <w:rFonts w:ascii="Times New Roman" w:hAnsi="Times New Roman" w:cs="Times New Roman"/>
          <w:sz w:val="28"/>
          <w:szCs w:val="28"/>
        </w:rPr>
        <w:t xml:space="preserve"> </w:t>
      </w:r>
      <w:r w:rsidR="00A55D54" w:rsidRPr="009C16BF">
        <w:rPr>
          <w:rFonts w:ascii="Times New Roman" w:hAnsi="Times New Roman" w:cs="Times New Roman"/>
          <w:i/>
          <w:iCs/>
          <w:sz w:val="28"/>
          <w:szCs w:val="28"/>
        </w:rPr>
        <w:t>is</w:t>
      </w:r>
      <w:r w:rsidR="00A55D54" w:rsidRPr="009C16BF">
        <w:rPr>
          <w:rFonts w:ascii="Times New Roman" w:hAnsi="Times New Roman" w:cs="Times New Roman"/>
          <w:sz w:val="28"/>
          <w:szCs w:val="28"/>
        </w:rPr>
        <w:t xml:space="preserve"> a </w:t>
      </w:r>
      <w:r w:rsidR="00A55D54" w:rsidRPr="009C16BF">
        <w:rPr>
          <w:rFonts w:ascii="Times New Roman" w:hAnsi="Times New Roman" w:cs="Times New Roman"/>
          <w:b/>
          <w:sz w:val="28"/>
          <w:szCs w:val="28"/>
          <w:u w:val="single"/>
        </w:rPr>
        <w:t>day of Yahweh</w:t>
      </w:r>
      <w:r w:rsidR="00A55D54" w:rsidRPr="009C16BF">
        <w:rPr>
          <w:rFonts w:ascii="Times New Roman" w:hAnsi="Times New Roman" w:cs="Times New Roman"/>
          <w:sz w:val="28"/>
          <w:szCs w:val="28"/>
        </w:rPr>
        <w:t xml:space="preserve"> in the valley of the threshing.’”  Joe.3:9-14</w:t>
      </w:r>
    </w:p>
    <w:p w:rsidR="00D44D32" w:rsidRPr="009C16BF" w:rsidRDefault="00A55D54" w:rsidP="000E1D7A">
      <w:pPr>
        <w:spacing w:after="400"/>
        <w:ind w:firstLine="360"/>
        <w:rPr>
          <w:rFonts w:ascii="Times New Roman" w:hAnsi="Times New Roman" w:cs="Times New Roman"/>
          <w:sz w:val="28"/>
          <w:szCs w:val="28"/>
        </w:rPr>
      </w:pPr>
      <w:r w:rsidRPr="009C16BF">
        <w:rPr>
          <w:rFonts w:ascii="Times New Roman" w:hAnsi="Times New Roman" w:cs="Times New Roman"/>
          <w:sz w:val="28"/>
          <w:szCs w:val="28"/>
        </w:rPr>
        <w:lastRenderedPageBreak/>
        <w:t>This is the fifth mention of “</w:t>
      </w:r>
      <w:r w:rsidRPr="009C16BF">
        <w:rPr>
          <w:rFonts w:ascii="Times New Roman" w:hAnsi="Times New Roman" w:cs="Times New Roman"/>
          <w:sz w:val="28"/>
          <w:szCs w:val="28"/>
          <w:u w:val="single"/>
        </w:rPr>
        <w:t>day of the Lord</w:t>
      </w:r>
      <w:r w:rsidRPr="009C16BF">
        <w:rPr>
          <w:rFonts w:ascii="Times New Roman" w:hAnsi="Times New Roman" w:cs="Times New Roman"/>
          <w:sz w:val="28"/>
          <w:szCs w:val="28"/>
        </w:rPr>
        <w:t>” in Joel, and the third time it is said to be “</w:t>
      </w:r>
      <w:r w:rsidRPr="009C16BF">
        <w:rPr>
          <w:rFonts w:ascii="Times New Roman" w:hAnsi="Times New Roman" w:cs="Times New Roman"/>
          <w:sz w:val="28"/>
          <w:szCs w:val="28"/>
          <w:u w:val="single"/>
        </w:rPr>
        <w:t>near</w:t>
      </w:r>
      <w:r w:rsidRPr="009C16BF">
        <w:rPr>
          <w:rFonts w:ascii="Times New Roman" w:hAnsi="Times New Roman" w:cs="Times New Roman"/>
          <w:sz w:val="28"/>
          <w:szCs w:val="28"/>
        </w:rPr>
        <w:t xml:space="preserve">”. This last mention includes a gathering and threshing in judgment of </w:t>
      </w:r>
      <w:r w:rsidR="006C2180" w:rsidRPr="009C16BF">
        <w:rPr>
          <w:rFonts w:ascii="Times New Roman" w:hAnsi="Times New Roman" w:cs="Times New Roman"/>
          <w:sz w:val="28"/>
          <w:szCs w:val="28"/>
        </w:rPr>
        <w:t>“</w:t>
      </w:r>
      <w:r w:rsidR="005721CD" w:rsidRPr="009C16BF">
        <w:rPr>
          <w:rFonts w:ascii="Times New Roman" w:hAnsi="Times New Roman" w:cs="Times New Roman"/>
          <w:sz w:val="28"/>
          <w:szCs w:val="28"/>
          <w:u w:val="single"/>
        </w:rPr>
        <w:t xml:space="preserve">all the </w:t>
      </w:r>
      <w:r w:rsidRPr="009C16BF">
        <w:rPr>
          <w:rFonts w:ascii="Times New Roman" w:hAnsi="Times New Roman" w:cs="Times New Roman"/>
          <w:sz w:val="28"/>
          <w:szCs w:val="28"/>
          <w:u w:val="single"/>
        </w:rPr>
        <w:t>nations round-about</w:t>
      </w:r>
      <w:r w:rsidRPr="009C16BF">
        <w:rPr>
          <w:rFonts w:ascii="Times New Roman" w:hAnsi="Times New Roman" w:cs="Times New Roman"/>
          <w:sz w:val="28"/>
          <w:szCs w:val="28"/>
        </w:rPr>
        <w:t xml:space="preserve">” Judea. </w:t>
      </w:r>
      <w:r w:rsidR="006C2180" w:rsidRPr="009C16BF">
        <w:rPr>
          <w:rFonts w:ascii="Times New Roman" w:hAnsi="Times New Roman" w:cs="Times New Roman"/>
          <w:sz w:val="28"/>
          <w:szCs w:val="28"/>
        </w:rPr>
        <w:t xml:space="preserve">These nations surrounding Israel may coincide with the conspiracy of ten nations listed in Psalm 83, </w:t>
      </w:r>
      <w:r w:rsidR="00A84E74" w:rsidRPr="009C16BF">
        <w:rPr>
          <w:rFonts w:ascii="Times New Roman" w:hAnsi="Times New Roman" w:cs="Times New Roman"/>
          <w:sz w:val="28"/>
          <w:szCs w:val="28"/>
        </w:rPr>
        <w:t>which</w:t>
      </w:r>
      <w:r w:rsidR="006C2180" w:rsidRPr="009C16BF">
        <w:rPr>
          <w:rFonts w:ascii="Times New Roman" w:hAnsi="Times New Roman" w:cs="Times New Roman"/>
          <w:sz w:val="28"/>
          <w:szCs w:val="28"/>
        </w:rPr>
        <w:t xml:space="preserve"> list includes Tyre</w:t>
      </w:r>
      <w:r w:rsidR="00497E7E" w:rsidRPr="009C16BF">
        <w:rPr>
          <w:rFonts w:ascii="Times New Roman" w:hAnsi="Times New Roman" w:cs="Times New Roman"/>
          <w:sz w:val="28"/>
          <w:szCs w:val="28"/>
        </w:rPr>
        <w:t xml:space="preserve"> and the Philistines</w:t>
      </w:r>
      <w:r w:rsidR="006C2180" w:rsidRPr="009C16BF">
        <w:rPr>
          <w:rFonts w:ascii="Times New Roman" w:hAnsi="Times New Roman" w:cs="Times New Roman"/>
          <w:sz w:val="28"/>
          <w:szCs w:val="28"/>
        </w:rPr>
        <w:t xml:space="preserve">, </w:t>
      </w:r>
      <w:r w:rsidR="00497E7E" w:rsidRPr="009C16BF">
        <w:rPr>
          <w:rFonts w:ascii="Times New Roman" w:hAnsi="Times New Roman" w:cs="Times New Roman"/>
          <w:sz w:val="28"/>
          <w:szCs w:val="28"/>
        </w:rPr>
        <w:t>two</w:t>
      </w:r>
      <w:r w:rsidR="006C2180" w:rsidRPr="009C16BF">
        <w:rPr>
          <w:rFonts w:ascii="Times New Roman" w:hAnsi="Times New Roman" w:cs="Times New Roman"/>
          <w:sz w:val="28"/>
          <w:szCs w:val="28"/>
        </w:rPr>
        <w:t xml:space="preserve"> of the </w:t>
      </w:r>
      <w:r w:rsidR="00CC3BBD" w:rsidRPr="009C16BF">
        <w:rPr>
          <w:rFonts w:ascii="Times New Roman" w:hAnsi="Times New Roman" w:cs="Times New Roman"/>
          <w:sz w:val="28"/>
          <w:szCs w:val="28"/>
        </w:rPr>
        <w:t>enemies named</w:t>
      </w:r>
      <w:r w:rsidR="006C2180" w:rsidRPr="009C16BF">
        <w:rPr>
          <w:rFonts w:ascii="Times New Roman" w:hAnsi="Times New Roman" w:cs="Times New Roman"/>
          <w:sz w:val="28"/>
          <w:szCs w:val="28"/>
        </w:rPr>
        <w:t xml:space="preserve"> here in Joel. </w:t>
      </w:r>
    </w:p>
    <w:p w:rsidR="000E1D7A" w:rsidRPr="000E1D7A" w:rsidRDefault="000E1D7A" w:rsidP="000E1D7A">
      <w:pPr>
        <w:rPr>
          <w:rFonts w:ascii="Times New Roman" w:hAnsi="Times New Roman" w:cs="Times New Roman"/>
          <w:b/>
          <w:bCs/>
          <w:sz w:val="40"/>
          <w:szCs w:val="40"/>
        </w:rPr>
      </w:pPr>
      <w:r w:rsidRPr="000E1D7A">
        <w:rPr>
          <w:rFonts w:ascii="Times New Roman" w:hAnsi="Times New Roman" w:cs="Times New Roman"/>
          <w:b/>
          <w:bCs/>
          <w:sz w:val="40"/>
          <w:szCs w:val="40"/>
        </w:rPr>
        <w:t>The Valley of Jehoshaphat in Joel</w:t>
      </w:r>
    </w:p>
    <w:p w:rsidR="00A84E74" w:rsidRPr="009C16BF" w:rsidRDefault="006C2180" w:rsidP="005721CD">
      <w:pPr>
        <w:ind w:firstLine="360"/>
        <w:rPr>
          <w:rFonts w:ascii="Times New Roman" w:hAnsi="Times New Roman" w:cs="Times New Roman"/>
          <w:sz w:val="28"/>
          <w:szCs w:val="28"/>
        </w:rPr>
      </w:pPr>
      <w:r w:rsidRPr="009C16BF">
        <w:rPr>
          <w:rFonts w:ascii="Times New Roman" w:hAnsi="Times New Roman" w:cs="Times New Roman"/>
          <w:sz w:val="28"/>
          <w:szCs w:val="28"/>
        </w:rPr>
        <w:t>The identification of th</w:t>
      </w:r>
      <w:r w:rsidR="00026C12" w:rsidRPr="009C16BF">
        <w:rPr>
          <w:rFonts w:ascii="Times New Roman" w:hAnsi="Times New Roman" w:cs="Times New Roman"/>
          <w:sz w:val="28"/>
          <w:szCs w:val="28"/>
        </w:rPr>
        <w:t>is</w:t>
      </w:r>
      <w:r w:rsidRPr="009C16BF">
        <w:rPr>
          <w:rFonts w:ascii="Times New Roman" w:hAnsi="Times New Roman" w:cs="Times New Roman"/>
          <w:sz w:val="28"/>
          <w:szCs w:val="28"/>
        </w:rPr>
        <w:t xml:space="preserve"> </w:t>
      </w:r>
      <w:r w:rsidR="00504F80" w:rsidRPr="009C16BF">
        <w:rPr>
          <w:rFonts w:ascii="Times New Roman" w:hAnsi="Times New Roman" w:cs="Times New Roman"/>
          <w:sz w:val="28"/>
          <w:szCs w:val="28"/>
        </w:rPr>
        <w:t xml:space="preserve">twice-mentioned </w:t>
      </w:r>
      <w:r w:rsidRPr="009C16BF">
        <w:rPr>
          <w:rFonts w:ascii="Times New Roman" w:hAnsi="Times New Roman" w:cs="Times New Roman"/>
          <w:sz w:val="28"/>
          <w:szCs w:val="28"/>
          <w:u w:val="single"/>
        </w:rPr>
        <w:t>Valley of Jehoshaphat</w:t>
      </w:r>
      <w:r w:rsidRPr="009C16BF">
        <w:rPr>
          <w:rFonts w:ascii="Times New Roman" w:hAnsi="Times New Roman" w:cs="Times New Roman"/>
          <w:sz w:val="28"/>
          <w:szCs w:val="28"/>
        </w:rPr>
        <w:t xml:space="preserve"> </w:t>
      </w:r>
      <w:r w:rsidR="007759C0" w:rsidRPr="009C16BF">
        <w:rPr>
          <w:rFonts w:ascii="Times New Roman" w:hAnsi="Times New Roman" w:cs="Times New Roman"/>
          <w:sz w:val="28"/>
          <w:szCs w:val="28"/>
        </w:rPr>
        <w:t xml:space="preserve">(Joe.3:2,12) </w:t>
      </w:r>
      <w:r w:rsidRPr="009C16BF">
        <w:rPr>
          <w:rFonts w:ascii="Times New Roman" w:hAnsi="Times New Roman" w:cs="Times New Roman"/>
          <w:sz w:val="28"/>
          <w:szCs w:val="28"/>
        </w:rPr>
        <w:t>has been the subject of conjecture for centuries</w:t>
      </w:r>
      <w:r w:rsidR="001308AF" w:rsidRPr="009C16BF">
        <w:rPr>
          <w:rFonts w:ascii="Times New Roman" w:hAnsi="Times New Roman" w:cs="Times New Roman"/>
          <w:sz w:val="28"/>
          <w:szCs w:val="28"/>
        </w:rPr>
        <w:t xml:space="preserve">, and it does not appear to have been a </w:t>
      </w:r>
      <w:r w:rsidR="00D31A94" w:rsidRPr="009C16BF">
        <w:rPr>
          <w:rFonts w:ascii="Times New Roman" w:hAnsi="Times New Roman" w:cs="Times New Roman"/>
          <w:sz w:val="28"/>
          <w:szCs w:val="28"/>
        </w:rPr>
        <w:t>well-established place-name</w:t>
      </w:r>
      <w:r w:rsidR="001308AF" w:rsidRPr="009C16BF">
        <w:rPr>
          <w:rFonts w:ascii="Times New Roman" w:hAnsi="Times New Roman" w:cs="Times New Roman"/>
          <w:sz w:val="28"/>
          <w:szCs w:val="28"/>
        </w:rPr>
        <w:t>.</w:t>
      </w:r>
      <w:r w:rsidR="009B6896" w:rsidRPr="009C16BF">
        <w:rPr>
          <w:rFonts w:ascii="Times New Roman" w:hAnsi="Times New Roman" w:cs="Times New Roman"/>
          <w:sz w:val="28"/>
          <w:szCs w:val="28"/>
        </w:rPr>
        <w:t xml:space="preserve"> One reads in the </w:t>
      </w:r>
      <w:r w:rsidR="00CA210E" w:rsidRPr="009C16BF">
        <w:rPr>
          <w:rFonts w:ascii="Times New Roman" w:hAnsi="Times New Roman" w:cs="Times New Roman"/>
          <w:sz w:val="28"/>
          <w:szCs w:val="28"/>
        </w:rPr>
        <w:t>royal history</w:t>
      </w:r>
      <w:r w:rsidR="009B6896" w:rsidRPr="009C16BF">
        <w:rPr>
          <w:rFonts w:ascii="Times New Roman" w:hAnsi="Times New Roman" w:cs="Times New Roman"/>
          <w:sz w:val="28"/>
          <w:szCs w:val="28"/>
        </w:rPr>
        <w:t xml:space="preserve"> of Jehoshaphat in 2 Chronicles 17:10 that “dread of Yahweh came upon all the kingdoms of the land “round about Judea”. In Joel’s day of Yahweh, it will be just </w:t>
      </w:r>
      <w:r w:rsidR="003367FD" w:rsidRPr="009C16BF">
        <w:rPr>
          <w:rFonts w:ascii="Times New Roman" w:hAnsi="Times New Roman" w:cs="Times New Roman"/>
          <w:sz w:val="28"/>
          <w:szCs w:val="28"/>
        </w:rPr>
        <w:t xml:space="preserve">the </w:t>
      </w:r>
      <w:r w:rsidR="009B6896" w:rsidRPr="009C16BF">
        <w:rPr>
          <w:rFonts w:ascii="Times New Roman" w:hAnsi="Times New Roman" w:cs="Times New Roman"/>
          <w:sz w:val="28"/>
          <w:szCs w:val="28"/>
        </w:rPr>
        <w:t xml:space="preserve">opposite – no fear among those nations. While it is tempting to look for a valley that King Jehoshaphat might have given his name to, it may be more </w:t>
      </w:r>
      <w:r w:rsidR="005A1F52" w:rsidRPr="009C16BF">
        <w:rPr>
          <w:rFonts w:ascii="Times New Roman" w:hAnsi="Times New Roman" w:cs="Times New Roman"/>
          <w:sz w:val="28"/>
          <w:szCs w:val="28"/>
        </w:rPr>
        <w:t>significant</w:t>
      </w:r>
      <w:r w:rsidR="009B6896" w:rsidRPr="009C16BF">
        <w:rPr>
          <w:rFonts w:ascii="Times New Roman" w:hAnsi="Times New Roman" w:cs="Times New Roman"/>
          <w:sz w:val="28"/>
          <w:szCs w:val="28"/>
        </w:rPr>
        <w:t xml:space="preserve"> to view that future valley in terms of what </w:t>
      </w:r>
      <w:r w:rsidR="00662273" w:rsidRPr="009C16BF">
        <w:rPr>
          <w:rFonts w:ascii="Times New Roman" w:hAnsi="Times New Roman" w:cs="Times New Roman"/>
          <w:sz w:val="28"/>
          <w:szCs w:val="28"/>
        </w:rPr>
        <w:t xml:space="preserve">the name </w:t>
      </w:r>
      <w:r w:rsidR="006426E6" w:rsidRPr="009C16BF">
        <w:rPr>
          <w:rFonts w:ascii="Times New Roman" w:hAnsi="Times New Roman" w:cs="Times New Roman"/>
          <w:sz w:val="28"/>
          <w:szCs w:val="28"/>
        </w:rPr>
        <w:t>“</w:t>
      </w:r>
      <w:r w:rsidR="009B6896" w:rsidRPr="009C16BF">
        <w:rPr>
          <w:rFonts w:ascii="Times New Roman" w:hAnsi="Times New Roman" w:cs="Times New Roman"/>
          <w:sz w:val="28"/>
          <w:szCs w:val="28"/>
        </w:rPr>
        <w:t>Jehoshaphat</w:t>
      </w:r>
      <w:r w:rsidR="006426E6" w:rsidRPr="009C16BF">
        <w:rPr>
          <w:rFonts w:ascii="Times New Roman" w:hAnsi="Times New Roman" w:cs="Times New Roman"/>
          <w:sz w:val="28"/>
          <w:szCs w:val="28"/>
        </w:rPr>
        <w:t>”</w:t>
      </w:r>
      <w:r w:rsidR="009B6896" w:rsidRPr="009C16BF">
        <w:rPr>
          <w:rFonts w:ascii="Times New Roman" w:hAnsi="Times New Roman" w:cs="Times New Roman"/>
          <w:sz w:val="28"/>
          <w:szCs w:val="28"/>
        </w:rPr>
        <w:t xml:space="preserve"> means – “Yahweh will judge”. So </w:t>
      </w:r>
      <w:r w:rsidR="00652B53" w:rsidRPr="009C16BF">
        <w:rPr>
          <w:rFonts w:ascii="Times New Roman" w:hAnsi="Times New Roman" w:cs="Times New Roman"/>
          <w:sz w:val="28"/>
          <w:szCs w:val="28"/>
        </w:rPr>
        <w:t xml:space="preserve">King </w:t>
      </w:r>
      <w:r w:rsidR="009B6896" w:rsidRPr="009C16BF">
        <w:rPr>
          <w:rFonts w:ascii="Times New Roman" w:hAnsi="Times New Roman" w:cs="Times New Roman"/>
          <w:sz w:val="28"/>
          <w:szCs w:val="28"/>
        </w:rPr>
        <w:t>Jehoshaphat’s very name</w:t>
      </w:r>
      <w:r w:rsidR="00652B53" w:rsidRPr="009C16BF">
        <w:rPr>
          <w:rFonts w:ascii="Times New Roman" w:hAnsi="Times New Roman" w:cs="Times New Roman"/>
          <w:sz w:val="28"/>
          <w:szCs w:val="28"/>
        </w:rPr>
        <w:t xml:space="preserve"> was prophetic of Yahweh’s sitting in judgment of Israel’s neighboring enemies.</w:t>
      </w:r>
      <w:r w:rsidR="00535A59" w:rsidRPr="009C16BF">
        <w:rPr>
          <w:rFonts w:ascii="Times New Roman" w:hAnsi="Times New Roman" w:cs="Times New Roman"/>
          <w:sz w:val="28"/>
          <w:szCs w:val="28"/>
        </w:rPr>
        <w:t xml:space="preserve"> </w:t>
      </w:r>
      <w:r w:rsidR="00A44004" w:rsidRPr="009C16BF">
        <w:rPr>
          <w:rFonts w:ascii="Times New Roman" w:hAnsi="Times New Roman" w:cs="Times New Roman"/>
          <w:sz w:val="28"/>
          <w:szCs w:val="28"/>
        </w:rPr>
        <w:t xml:space="preserve">Seeing that the nations will </w:t>
      </w:r>
      <w:r w:rsidR="005721CD" w:rsidRPr="009C16BF">
        <w:rPr>
          <w:rFonts w:ascii="Times New Roman" w:hAnsi="Times New Roman" w:cs="Times New Roman"/>
          <w:sz w:val="28"/>
          <w:szCs w:val="28"/>
        </w:rPr>
        <w:t>“</w:t>
      </w:r>
      <w:r w:rsidR="00A44004" w:rsidRPr="009C16BF">
        <w:rPr>
          <w:rFonts w:ascii="Times New Roman" w:hAnsi="Times New Roman" w:cs="Times New Roman"/>
          <w:sz w:val="28"/>
          <w:szCs w:val="28"/>
          <w:u w:val="single"/>
        </w:rPr>
        <w:t>ascend</w:t>
      </w:r>
      <w:r w:rsidR="005721CD" w:rsidRPr="009C16BF">
        <w:rPr>
          <w:rFonts w:ascii="Times New Roman" w:hAnsi="Times New Roman" w:cs="Times New Roman"/>
          <w:sz w:val="28"/>
          <w:szCs w:val="28"/>
          <w:u w:val="single"/>
        </w:rPr>
        <w:t xml:space="preserve"> to</w:t>
      </w:r>
      <w:r w:rsidR="005721CD" w:rsidRPr="009C16BF">
        <w:rPr>
          <w:rFonts w:ascii="Times New Roman" w:hAnsi="Times New Roman" w:cs="Times New Roman"/>
          <w:sz w:val="28"/>
          <w:szCs w:val="28"/>
        </w:rPr>
        <w:t>”</w:t>
      </w:r>
      <w:r w:rsidR="00A44004" w:rsidRPr="009C16BF">
        <w:rPr>
          <w:rFonts w:ascii="Times New Roman" w:hAnsi="Times New Roman" w:cs="Times New Roman"/>
          <w:sz w:val="28"/>
          <w:szCs w:val="28"/>
        </w:rPr>
        <w:t xml:space="preserve"> (</w:t>
      </w:r>
      <w:r w:rsidR="007A4BEB" w:rsidRPr="009C16BF">
        <w:rPr>
          <w:rFonts w:ascii="Times New Roman" w:hAnsi="Times New Roman" w:cs="Times New Roman"/>
          <w:sz w:val="28"/>
          <w:szCs w:val="28"/>
        </w:rPr>
        <w:t xml:space="preserve">Heb. </w:t>
      </w:r>
      <w:r w:rsidR="00026C12" w:rsidRPr="009C16BF">
        <w:rPr>
          <w:rFonts w:ascii="Times New Roman" w:hAnsi="Times New Roman" w:cs="Times New Roman"/>
          <w:i/>
          <w:iCs/>
          <w:sz w:val="28"/>
          <w:szCs w:val="28"/>
        </w:rPr>
        <w:t>‘</w:t>
      </w:r>
      <w:r w:rsidR="00A44004" w:rsidRPr="009C16BF">
        <w:rPr>
          <w:rFonts w:ascii="Times New Roman" w:hAnsi="Times New Roman" w:cs="Times New Roman"/>
          <w:i/>
          <w:iCs/>
          <w:sz w:val="28"/>
          <w:szCs w:val="28"/>
        </w:rPr>
        <w:t>âlâh</w:t>
      </w:r>
      <w:r w:rsidR="00A44004" w:rsidRPr="009C16BF">
        <w:rPr>
          <w:rFonts w:ascii="Times New Roman" w:hAnsi="Times New Roman" w:cs="Times New Roman"/>
          <w:sz w:val="28"/>
          <w:szCs w:val="28"/>
        </w:rPr>
        <w:t xml:space="preserve">) this valley, as one </w:t>
      </w:r>
      <w:r w:rsidR="00FF3B34" w:rsidRPr="009C16BF">
        <w:rPr>
          <w:rFonts w:ascii="Times New Roman" w:hAnsi="Times New Roman" w:cs="Times New Roman"/>
          <w:sz w:val="28"/>
          <w:szCs w:val="28"/>
        </w:rPr>
        <w:t>would ascend</w:t>
      </w:r>
      <w:r w:rsidR="00A44004" w:rsidRPr="009C16BF">
        <w:rPr>
          <w:rFonts w:ascii="Times New Roman" w:hAnsi="Times New Roman" w:cs="Times New Roman"/>
          <w:sz w:val="28"/>
          <w:szCs w:val="28"/>
        </w:rPr>
        <w:t xml:space="preserve"> </w:t>
      </w:r>
      <w:r w:rsidR="00622565" w:rsidRPr="009C16BF">
        <w:rPr>
          <w:rFonts w:ascii="Times New Roman" w:hAnsi="Times New Roman" w:cs="Times New Roman"/>
          <w:sz w:val="28"/>
          <w:szCs w:val="28"/>
        </w:rPr>
        <w:t xml:space="preserve">to </w:t>
      </w:r>
      <w:r w:rsidR="00A44004" w:rsidRPr="009C16BF">
        <w:rPr>
          <w:rFonts w:ascii="Times New Roman" w:hAnsi="Times New Roman" w:cs="Times New Roman"/>
          <w:sz w:val="28"/>
          <w:szCs w:val="28"/>
        </w:rPr>
        <w:t>Jerusalem, could this valley be an approach to Jerusalem?</w:t>
      </w:r>
      <w:r w:rsidR="005721CD" w:rsidRPr="009C16BF">
        <w:rPr>
          <w:rFonts w:ascii="Times New Roman" w:hAnsi="Times New Roman" w:cs="Times New Roman"/>
          <w:sz w:val="28"/>
          <w:szCs w:val="28"/>
        </w:rPr>
        <w:t xml:space="preserve"> One would not normally associate “ascend” with “valley”</w:t>
      </w:r>
      <w:r w:rsidR="00740BE3" w:rsidRPr="009C16BF">
        <w:rPr>
          <w:rFonts w:ascii="Times New Roman" w:hAnsi="Times New Roman" w:cs="Times New Roman"/>
          <w:sz w:val="28"/>
          <w:szCs w:val="28"/>
        </w:rPr>
        <w:t>, unless he is coming up the valley to a height above it</w:t>
      </w:r>
      <w:r w:rsidR="005721CD" w:rsidRPr="009C16BF">
        <w:rPr>
          <w:rFonts w:ascii="Times New Roman" w:hAnsi="Times New Roman" w:cs="Times New Roman"/>
          <w:sz w:val="28"/>
          <w:szCs w:val="28"/>
        </w:rPr>
        <w:t>.</w:t>
      </w:r>
    </w:p>
    <w:p w:rsidR="00CA210E" w:rsidRPr="009C16BF" w:rsidRDefault="00535A59" w:rsidP="00D44D32">
      <w:pPr>
        <w:ind w:firstLine="360"/>
        <w:rPr>
          <w:rFonts w:ascii="Times New Roman" w:hAnsi="Times New Roman" w:cs="Times New Roman"/>
          <w:sz w:val="28"/>
          <w:szCs w:val="28"/>
        </w:rPr>
      </w:pPr>
      <w:r w:rsidRPr="009C16BF">
        <w:rPr>
          <w:rFonts w:ascii="Times New Roman" w:hAnsi="Times New Roman" w:cs="Times New Roman"/>
          <w:sz w:val="28"/>
          <w:szCs w:val="28"/>
        </w:rPr>
        <w:t xml:space="preserve">In Jehoshaphat’s day a great invasion of Moab, Ammon and Edom </w:t>
      </w:r>
      <w:r w:rsidR="00F409EF" w:rsidRPr="009C16BF">
        <w:rPr>
          <w:rFonts w:ascii="Times New Roman" w:hAnsi="Times New Roman" w:cs="Times New Roman"/>
          <w:sz w:val="28"/>
          <w:szCs w:val="28"/>
        </w:rPr>
        <w:t>(</w:t>
      </w:r>
      <w:r w:rsidR="00497E7E" w:rsidRPr="009C16BF">
        <w:rPr>
          <w:rFonts w:ascii="Times New Roman" w:hAnsi="Times New Roman" w:cs="Times New Roman"/>
          <w:sz w:val="28"/>
          <w:szCs w:val="28"/>
        </w:rPr>
        <w:t>three</w:t>
      </w:r>
      <w:r w:rsidR="00F409EF" w:rsidRPr="009C16BF">
        <w:rPr>
          <w:rFonts w:ascii="Times New Roman" w:hAnsi="Times New Roman" w:cs="Times New Roman"/>
          <w:sz w:val="28"/>
          <w:szCs w:val="28"/>
        </w:rPr>
        <w:t xml:space="preserve"> </w:t>
      </w:r>
      <w:r w:rsidR="00662273" w:rsidRPr="009C16BF">
        <w:rPr>
          <w:rFonts w:ascii="Times New Roman" w:hAnsi="Times New Roman" w:cs="Times New Roman"/>
          <w:sz w:val="28"/>
          <w:szCs w:val="28"/>
        </w:rPr>
        <w:t>additional</w:t>
      </w:r>
      <w:r w:rsidR="00F409EF" w:rsidRPr="009C16BF">
        <w:rPr>
          <w:rFonts w:ascii="Times New Roman" w:hAnsi="Times New Roman" w:cs="Times New Roman"/>
          <w:sz w:val="28"/>
          <w:szCs w:val="28"/>
        </w:rPr>
        <w:t xml:space="preserve"> nations listed in Psa</w:t>
      </w:r>
      <w:r w:rsidR="00D44D32" w:rsidRPr="009C16BF">
        <w:rPr>
          <w:rFonts w:ascii="Times New Roman" w:hAnsi="Times New Roman" w:cs="Times New Roman"/>
          <w:sz w:val="28"/>
          <w:szCs w:val="28"/>
        </w:rPr>
        <w:t xml:space="preserve">lm </w:t>
      </w:r>
      <w:r w:rsidR="00F409EF" w:rsidRPr="009C16BF">
        <w:rPr>
          <w:rFonts w:ascii="Times New Roman" w:hAnsi="Times New Roman" w:cs="Times New Roman"/>
          <w:sz w:val="28"/>
          <w:szCs w:val="28"/>
        </w:rPr>
        <w:t xml:space="preserve">83) </w:t>
      </w:r>
      <w:r w:rsidRPr="009C16BF">
        <w:rPr>
          <w:rFonts w:ascii="Times New Roman" w:hAnsi="Times New Roman" w:cs="Times New Roman"/>
          <w:sz w:val="28"/>
          <w:szCs w:val="28"/>
        </w:rPr>
        <w:t xml:space="preserve">was coming against Jerusalem, and </w:t>
      </w:r>
      <w:r w:rsidR="00497E7E" w:rsidRPr="009C16BF">
        <w:rPr>
          <w:rFonts w:ascii="Times New Roman" w:hAnsi="Times New Roman" w:cs="Times New Roman"/>
          <w:sz w:val="28"/>
          <w:szCs w:val="28"/>
        </w:rPr>
        <w:t xml:space="preserve">a fearful </w:t>
      </w:r>
      <w:r w:rsidRPr="009C16BF">
        <w:rPr>
          <w:rFonts w:ascii="Times New Roman" w:hAnsi="Times New Roman" w:cs="Times New Roman"/>
          <w:sz w:val="28"/>
          <w:szCs w:val="28"/>
        </w:rPr>
        <w:t>Jehoshaphat prayed publicly</w:t>
      </w:r>
      <w:r w:rsidR="00F474B9" w:rsidRPr="009C16BF">
        <w:rPr>
          <w:rFonts w:ascii="Times New Roman" w:hAnsi="Times New Roman" w:cs="Times New Roman"/>
          <w:sz w:val="28"/>
          <w:szCs w:val="28"/>
        </w:rPr>
        <w:t xml:space="preserve"> </w:t>
      </w:r>
      <w:r w:rsidR="00CA210E" w:rsidRPr="009C16BF">
        <w:rPr>
          <w:rFonts w:ascii="Times New Roman" w:hAnsi="Times New Roman" w:cs="Times New Roman"/>
          <w:sz w:val="28"/>
          <w:szCs w:val="28"/>
        </w:rPr>
        <w:t>before</w:t>
      </w:r>
      <w:r w:rsidR="00F474B9" w:rsidRPr="009C16BF">
        <w:rPr>
          <w:rFonts w:ascii="Times New Roman" w:hAnsi="Times New Roman" w:cs="Times New Roman"/>
          <w:sz w:val="28"/>
          <w:szCs w:val="28"/>
        </w:rPr>
        <w:t xml:space="preserve"> the people</w:t>
      </w:r>
      <w:r w:rsidRPr="009C16BF">
        <w:rPr>
          <w:rFonts w:ascii="Times New Roman" w:hAnsi="Times New Roman" w:cs="Times New Roman"/>
          <w:sz w:val="28"/>
          <w:szCs w:val="28"/>
        </w:rPr>
        <w:t xml:space="preserve">, “Elohim, will You not judge against them?” </w:t>
      </w:r>
      <w:r w:rsidR="00504F80" w:rsidRPr="009C16BF">
        <w:rPr>
          <w:rFonts w:ascii="Times New Roman" w:hAnsi="Times New Roman" w:cs="Times New Roman"/>
          <w:sz w:val="28"/>
          <w:szCs w:val="28"/>
        </w:rPr>
        <w:t>(</w:t>
      </w:r>
      <w:r w:rsidRPr="009C16BF">
        <w:rPr>
          <w:rFonts w:ascii="Times New Roman" w:hAnsi="Times New Roman" w:cs="Times New Roman"/>
          <w:sz w:val="28"/>
          <w:szCs w:val="28"/>
        </w:rPr>
        <w:t>2 Chr.20:12). Yahweh brought about a great slaughter of those enemies, and the spoil was so great that Judah named the spot “Valley of Blessing</w:t>
      </w:r>
      <w:r w:rsidR="00194B59"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194B59" w:rsidRPr="009C16BF">
        <w:rPr>
          <w:rFonts w:ascii="Times New Roman" w:hAnsi="Times New Roman" w:cs="Times New Roman"/>
          <w:sz w:val="28"/>
          <w:szCs w:val="28"/>
        </w:rPr>
        <w:t>‘</w:t>
      </w:r>
      <w:r w:rsidRPr="009C16BF">
        <w:rPr>
          <w:rFonts w:ascii="Times New Roman" w:hAnsi="Times New Roman" w:cs="Times New Roman"/>
          <w:sz w:val="28"/>
          <w:szCs w:val="28"/>
        </w:rPr>
        <w:t>Berachah</w:t>
      </w:r>
      <w:r w:rsidR="00194B59" w:rsidRPr="009C16BF">
        <w:rPr>
          <w:rFonts w:ascii="Times New Roman" w:hAnsi="Times New Roman" w:cs="Times New Roman"/>
          <w:sz w:val="28"/>
          <w:szCs w:val="28"/>
        </w:rPr>
        <w:t>’</w:t>
      </w:r>
      <w:r w:rsidRPr="009C16BF">
        <w:rPr>
          <w:rFonts w:ascii="Times New Roman" w:hAnsi="Times New Roman" w:cs="Times New Roman"/>
          <w:sz w:val="28"/>
          <w:szCs w:val="28"/>
        </w:rPr>
        <w:t xml:space="preserve">). Although this was </w:t>
      </w:r>
      <w:r w:rsidR="00965D45" w:rsidRPr="009C16BF">
        <w:rPr>
          <w:rFonts w:ascii="Times New Roman" w:hAnsi="Times New Roman" w:cs="Times New Roman"/>
          <w:sz w:val="28"/>
          <w:szCs w:val="28"/>
        </w:rPr>
        <w:t>also</w:t>
      </w:r>
      <w:r w:rsidRPr="009C16BF">
        <w:rPr>
          <w:rFonts w:ascii="Times New Roman" w:hAnsi="Times New Roman" w:cs="Times New Roman"/>
          <w:sz w:val="28"/>
          <w:szCs w:val="28"/>
        </w:rPr>
        <w:t xml:space="preserve"> surely a valley of Yahweh’s judging, will it be the “Valley of Jehoshaphat” indicated in Joel? </w:t>
      </w:r>
      <w:r w:rsidR="00E83705" w:rsidRPr="009C16BF">
        <w:rPr>
          <w:rFonts w:ascii="Times New Roman" w:hAnsi="Times New Roman" w:cs="Times New Roman"/>
          <w:sz w:val="28"/>
          <w:szCs w:val="28"/>
        </w:rPr>
        <w:t xml:space="preserve">The NT says </w:t>
      </w:r>
      <w:r w:rsidR="00F409EF" w:rsidRPr="009C16BF">
        <w:rPr>
          <w:rFonts w:ascii="Times New Roman" w:hAnsi="Times New Roman" w:cs="Times New Roman"/>
          <w:sz w:val="28"/>
          <w:szCs w:val="28"/>
        </w:rPr>
        <w:t xml:space="preserve">God will gather the nations for judgment </w:t>
      </w:r>
      <w:r w:rsidR="003367FD" w:rsidRPr="009C16BF">
        <w:rPr>
          <w:rFonts w:ascii="Times New Roman" w:hAnsi="Times New Roman" w:cs="Times New Roman"/>
          <w:sz w:val="28"/>
          <w:szCs w:val="28"/>
        </w:rPr>
        <w:t xml:space="preserve">at “Armageddon” (Rev.16:14,16), which is the “Hill of Megiddo”, overlooking the Valley of Megiddo, north of Jerusalem. Seeing that the specific threat in Joel </w:t>
      </w:r>
      <w:r w:rsidR="00497E7E" w:rsidRPr="009C16BF">
        <w:rPr>
          <w:rFonts w:ascii="Times New Roman" w:hAnsi="Times New Roman" w:cs="Times New Roman"/>
          <w:sz w:val="28"/>
          <w:szCs w:val="28"/>
        </w:rPr>
        <w:t>include</w:t>
      </w:r>
      <w:r w:rsidR="003367FD" w:rsidRPr="009C16BF">
        <w:rPr>
          <w:rFonts w:ascii="Times New Roman" w:hAnsi="Times New Roman" w:cs="Times New Roman"/>
          <w:sz w:val="28"/>
          <w:szCs w:val="28"/>
        </w:rPr>
        <w:t>s Tyre and Sidon (both north of Israel), as well as the reference to “the northerner” in Joe.2:20, then the Valley of Megiddo seems to be a strong</w:t>
      </w:r>
      <w:r w:rsidR="00EB6DBC" w:rsidRPr="009C16BF">
        <w:rPr>
          <w:rFonts w:ascii="Times New Roman" w:hAnsi="Times New Roman" w:cs="Times New Roman"/>
          <w:sz w:val="28"/>
          <w:szCs w:val="28"/>
        </w:rPr>
        <w:t>er</w:t>
      </w:r>
      <w:r w:rsidR="00930A80" w:rsidRPr="009C16BF">
        <w:rPr>
          <w:rFonts w:ascii="Times New Roman" w:hAnsi="Times New Roman" w:cs="Times New Roman"/>
          <w:sz w:val="28"/>
          <w:szCs w:val="28"/>
        </w:rPr>
        <w:t xml:space="preserve"> candidate because of Rev.16:16.</w:t>
      </w:r>
    </w:p>
    <w:p w:rsidR="00A55D54" w:rsidRPr="009C16BF" w:rsidRDefault="003367FD" w:rsidP="00662273">
      <w:pPr>
        <w:ind w:firstLine="360"/>
        <w:rPr>
          <w:rFonts w:ascii="Times New Roman" w:hAnsi="Times New Roman" w:cs="Times New Roman"/>
          <w:sz w:val="28"/>
          <w:szCs w:val="28"/>
        </w:rPr>
      </w:pPr>
      <w:r w:rsidRPr="009C16BF">
        <w:rPr>
          <w:rFonts w:ascii="Times New Roman" w:hAnsi="Times New Roman" w:cs="Times New Roman"/>
          <w:sz w:val="28"/>
          <w:szCs w:val="28"/>
        </w:rPr>
        <w:t xml:space="preserve">But let us continue with Joel – </w:t>
      </w:r>
    </w:p>
    <w:p w:rsidR="003367FD" w:rsidRPr="009C16BF" w:rsidRDefault="003367FD" w:rsidP="00B8667D">
      <w:pPr>
        <w:ind w:left="360"/>
        <w:rPr>
          <w:rFonts w:ascii="Times New Roman" w:hAnsi="Times New Roman" w:cs="Times New Roman"/>
          <w:sz w:val="28"/>
          <w:szCs w:val="28"/>
        </w:rPr>
      </w:pPr>
      <w:r w:rsidRPr="009C16BF">
        <w:rPr>
          <w:rFonts w:ascii="Times New Roman" w:hAnsi="Times New Roman" w:cs="Times New Roman"/>
          <w:sz w:val="28"/>
          <w:szCs w:val="28"/>
        </w:rPr>
        <w:lastRenderedPageBreak/>
        <w:t>“</w:t>
      </w:r>
      <w:r w:rsidR="00F474B9" w:rsidRPr="009C16BF">
        <w:rPr>
          <w:rFonts w:ascii="Times New Roman" w:hAnsi="Times New Roman" w:cs="Times New Roman"/>
          <w:sz w:val="28"/>
          <w:szCs w:val="28"/>
          <w:u w:val="single"/>
        </w:rPr>
        <w:t>Sun and moon were dark, and stars removed their brightness</w:t>
      </w:r>
      <w:r w:rsidR="00F474B9" w:rsidRPr="009C16BF">
        <w:rPr>
          <w:rFonts w:ascii="Times New Roman" w:hAnsi="Times New Roman" w:cs="Times New Roman"/>
          <w:sz w:val="28"/>
          <w:szCs w:val="28"/>
        </w:rPr>
        <w:t xml:space="preserve">. But Yahweh will </w:t>
      </w:r>
      <w:r w:rsidR="00F474B9" w:rsidRPr="009C16BF">
        <w:rPr>
          <w:rFonts w:ascii="Times New Roman" w:hAnsi="Times New Roman" w:cs="Times New Roman"/>
          <w:sz w:val="28"/>
          <w:szCs w:val="28"/>
          <w:u w:val="single"/>
        </w:rPr>
        <w:t>roar</w:t>
      </w:r>
      <w:r w:rsidR="00F474B9" w:rsidRPr="009C16BF">
        <w:rPr>
          <w:rFonts w:ascii="Times New Roman" w:hAnsi="Times New Roman" w:cs="Times New Roman"/>
          <w:sz w:val="28"/>
          <w:szCs w:val="28"/>
        </w:rPr>
        <w:t xml:space="preserve"> </w:t>
      </w:r>
      <w:r w:rsidR="00F474B9" w:rsidRPr="009C16BF">
        <w:rPr>
          <w:rFonts w:ascii="Times New Roman" w:hAnsi="Times New Roman" w:cs="Times New Roman"/>
          <w:bCs/>
          <w:sz w:val="28"/>
          <w:szCs w:val="28"/>
        </w:rPr>
        <w:t xml:space="preserve">from Zion, and He will give His voice from Jerusalem. Then heavens and earth will shake, but Yahweh will be a refuge for His people and protection for sons of Israel. </w:t>
      </w:r>
      <w:r w:rsidR="001E2A0D" w:rsidRPr="009C16BF">
        <w:rPr>
          <w:rFonts w:ascii="Times New Roman" w:hAnsi="Times New Roman" w:cs="Times New Roman"/>
          <w:bCs/>
          <w:sz w:val="28"/>
          <w:szCs w:val="28"/>
        </w:rPr>
        <w:t xml:space="preserve">Then you will know that I </w:t>
      </w:r>
      <w:r w:rsidR="001E2A0D" w:rsidRPr="009C16BF">
        <w:rPr>
          <w:rFonts w:ascii="Times New Roman" w:hAnsi="Times New Roman" w:cs="Times New Roman"/>
          <w:bCs/>
          <w:i/>
          <w:sz w:val="28"/>
          <w:szCs w:val="28"/>
        </w:rPr>
        <w:t>am</w:t>
      </w:r>
      <w:r w:rsidR="001E2A0D" w:rsidRPr="009C16BF">
        <w:rPr>
          <w:rFonts w:ascii="Times New Roman" w:hAnsi="Times New Roman" w:cs="Times New Roman"/>
          <w:bCs/>
          <w:sz w:val="28"/>
          <w:szCs w:val="28"/>
        </w:rPr>
        <w:t xml:space="preserve"> Yahweh your Elohim dwelling in Zion, My holy mountain. Then Jerusalem will become holy, and strangers will not pass through her again. And it will come to pass </w:t>
      </w:r>
      <w:r w:rsidR="001E2A0D" w:rsidRPr="009C16BF">
        <w:rPr>
          <w:rFonts w:ascii="Times New Roman" w:hAnsi="Times New Roman" w:cs="Times New Roman"/>
          <w:b/>
          <w:sz w:val="28"/>
          <w:szCs w:val="28"/>
        </w:rPr>
        <w:t>in that day</w:t>
      </w:r>
      <w:r w:rsidR="001E2A0D" w:rsidRPr="009C16BF">
        <w:rPr>
          <w:rFonts w:ascii="Times New Roman" w:hAnsi="Times New Roman" w:cs="Times New Roman"/>
          <w:bCs/>
          <w:sz w:val="28"/>
          <w:szCs w:val="28"/>
        </w:rPr>
        <w:t xml:space="preserve"> the mountains will drip sweet </w:t>
      </w:r>
      <w:r w:rsidR="00C862AA" w:rsidRPr="009C16BF">
        <w:rPr>
          <w:rFonts w:ascii="Times New Roman" w:hAnsi="Times New Roman" w:cs="Times New Roman"/>
          <w:bCs/>
          <w:sz w:val="28"/>
          <w:szCs w:val="28"/>
        </w:rPr>
        <w:t>wine,</w:t>
      </w:r>
      <w:r w:rsidR="001E2A0D" w:rsidRPr="009C16BF">
        <w:rPr>
          <w:rFonts w:ascii="Times New Roman" w:hAnsi="Times New Roman" w:cs="Times New Roman"/>
          <w:bCs/>
          <w:sz w:val="28"/>
          <w:szCs w:val="28"/>
        </w:rPr>
        <w:t xml:space="preserve"> and the hills will flow milk, and all </w:t>
      </w:r>
      <w:r w:rsidR="001E2A0D" w:rsidRPr="009C16BF">
        <w:rPr>
          <w:rFonts w:ascii="Times New Roman" w:hAnsi="Times New Roman" w:cs="Times New Roman"/>
          <w:bCs/>
          <w:i/>
          <w:sz w:val="28"/>
          <w:szCs w:val="28"/>
        </w:rPr>
        <w:t>the</w:t>
      </w:r>
      <w:r w:rsidR="001E2A0D" w:rsidRPr="009C16BF">
        <w:rPr>
          <w:rFonts w:ascii="Times New Roman" w:hAnsi="Times New Roman" w:cs="Times New Roman"/>
          <w:bCs/>
          <w:sz w:val="28"/>
          <w:szCs w:val="28"/>
        </w:rPr>
        <w:t xml:space="preserve"> streams of Judah will flow waters. And a spring from </w:t>
      </w:r>
      <w:r w:rsidR="001E2A0D" w:rsidRPr="009C16BF">
        <w:rPr>
          <w:rFonts w:ascii="Times New Roman" w:hAnsi="Times New Roman" w:cs="Times New Roman"/>
          <w:bCs/>
          <w:i/>
          <w:sz w:val="28"/>
          <w:szCs w:val="28"/>
        </w:rPr>
        <w:t>the</w:t>
      </w:r>
      <w:r w:rsidR="001E2A0D" w:rsidRPr="009C16BF">
        <w:rPr>
          <w:rFonts w:ascii="Times New Roman" w:hAnsi="Times New Roman" w:cs="Times New Roman"/>
          <w:bCs/>
          <w:sz w:val="28"/>
          <w:szCs w:val="28"/>
        </w:rPr>
        <w:t xml:space="preserve"> house of Yahweh will flow out and will water the Wady of the Acacias. Egypt will become for a waste</w:t>
      </w:r>
      <w:r w:rsidR="004155C2" w:rsidRPr="009C16BF">
        <w:rPr>
          <w:rFonts w:ascii="Times New Roman" w:hAnsi="Times New Roman" w:cs="Times New Roman"/>
          <w:bCs/>
          <w:sz w:val="28"/>
          <w:szCs w:val="28"/>
        </w:rPr>
        <w:t xml:space="preserve"> and Edom will become for a wilderness of waste, on account of violence </w:t>
      </w:r>
      <w:r w:rsidR="004155C2" w:rsidRPr="009C16BF">
        <w:rPr>
          <w:rFonts w:ascii="Times New Roman" w:hAnsi="Times New Roman" w:cs="Times New Roman"/>
          <w:bCs/>
          <w:i/>
          <w:sz w:val="28"/>
          <w:szCs w:val="28"/>
        </w:rPr>
        <w:t>on the</w:t>
      </w:r>
      <w:r w:rsidR="004155C2" w:rsidRPr="009C16BF">
        <w:rPr>
          <w:rFonts w:ascii="Times New Roman" w:hAnsi="Times New Roman" w:cs="Times New Roman"/>
          <w:bCs/>
          <w:sz w:val="28"/>
          <w:szCs w:val="28"/>
        </w:rPr>
        <w:t xml:space="preserve"> sons of Judah, when they poured out innocent blood in their land. But Judah will remain </w:t>
      </w:r>
      <w:r w:rsidR="004155C2" w:rsidRPr="009C16BF">
        <w:rPr>
          <w:rFonts w:ascii="Times New Roman" w:hAnsi="Times New Roman" w:cs="Times New Roman"/>
          <w:bCs/>
          <w:sz w:val="28"/>
          <w:szCs w:val="28"/>
          <w:u w:val="single"/>
        </w:rPr>
        <w:t>for an age</w:t>
      </w:r>
      <w:r w:rsidR="004155C2" w:rsidRPr="009C16BF">
        <w:rPr>
          <w:rFonts w:ascii="Times New Roman" w:hAnsi="Times New Roman" w:cs="Times New Roman"/>
          <w:bCs/>
          <w:sz w:val="28"/>
          <w:szCs w:val="28"/>
        </w:rPr>
        <w:t xml:space="preserve">, and Jerusalem </w:t>
      </w:r>
      <w:r w:rsidR="004155C2" w:rsidRPr="009C16BF">
        <w:rPr>
          <w:rFonts w:ascii="Times New Roman" w:hAnsi="Times New Roman" w:cs="Times New Roman"/>
          <w:bCs/>
          <w:sz w:val="28"/>
          <w:szCs w:val="28"/>
          <w:u w:val="single"/>
        </w:rPr>
        <w:t>for generations</w:t>
      </w:r>
      <w:r w:rsidR="004155C2" w:rsidRPr="009C16BF">
        <w:rPr>
          <w:rFonts w:ascii="Times New Roman" w:hAnsi="Times New Roman" w:cs="Times New Roman"/>
          <w:bCs/>
          <w:sz w:val="28"/>
          <w:szCs w:val="28"/>
        </w:rPr>
        <w:t xml:space="preserve">. Then I will acquit their blood not </w:t>
      </w:r>
      <w:r w:rsidR="004155C2" w:rsidRPr="009C16BF">
        <w:rPr>
          <w:rFonts w:ascii="Times New Roman" w:hAnsi="Times New Roman" w:cs="Times New Roman"/>
          <w:bCs/>
          <w:i/>
          <w:sz w:val="28"/>
          <w:szCs w:val="28"/>
        </w:rPr>
        <w:t>previously</w:t>
      </w:r>
      <w:r w:rsidR="004155C2" w:rsidRPr="009C16BF">
        <w:rPr>
          <w:rFonts w:ascii="Times New Roman" w:hAnsi="Times New Roman" w:cs="Times New Roman"/>
          <w:bCs/>
          <w:sz w:val="28"/>
          <w:szCs w:val="28"/>
        </w:rPr>
        <w:t xml:space="preserve"> acquitted. Then Yahweh </w:t>
      </w:r>
      <w:r w:rsidR="00503F4A" w:rsidRPr="009C16BF">
        <w:rPr>
          <w:rFonts w:ascii="Times New Roman" w:hAnsi="Times New Roman" w:cs="Times New Roman"/>
          <w:bCs/>
          <w:i/>
          <w:sz w:val="28"/>
          <w:szCs w:val="28"/>
        </w:rPr>
        <w:t>will be</w:t>
      </w:r>
      <w:r w:rsidR="004155C2" w:rsidRPr="009C16BF">
        <w:rPr>
          <w:rFonts w:ascii="Times New Roman" w:hAnsi="Times New Roman" w:cs="Times New Roman"/>
          <w:bCs/>
          <w:sz w:val="28"/>
          <w:szCs w:val="28"/>
        </w:rPr>
        <w:t xml:space="preserve"> dwelling </w:t>
      </w:r>
      <w:r w:rsidR="004155C2" w:rsidRPr="009C16BF">
        <w:rPr>
          <w:rFonts w:ascii="Times New Roman" w:hAnsi="Times New Roman" w:cs="Times New Roman"/>
          <w:bCs/>
          <w:sz w:val="28"/>
          <w:szCs w:val="28"/>
          <w:u w:val="single"/>
        </w:rPr>
        <w:t>in Zion</w:t>
      </w:r>
      <w:r w:rsidR="00B8667D" w:rsidRPr="009C16BF">
        <w:rPr>
          <w:rFonts w:ascii="Times New Roman" w:hAnsi="Times New Roman" w:cs="Times New Roman"/>
          <w:bCs/>
          <w:sz w:val="28"/>
          <w:szCs w:val="28"/>
        </w:rPr>
        <w:t xml:space="preserve">.” </w:t>
      </w:r>
      <w:r w:rsidR="00B8667D" w:rsidRPr="009C16BF">
        <w:rPr>
          <w:rFonts w:ascii="Times New Roman" w:hAnsi="Times New Roman" w:cs="Times New Roman"/>
          <w:bCs/>
          <w:sz w:val="28"/>
          <w:szCs w:val="28"/>
        </w:rPr>
        <w:tab/>
      </w:r>
      <w:r w:rsidR="00B8667D" w:rsidRPr="009C16BF">
        <w:rPr>
          <w:rFonts w:ascii="Times New Roman" w:hAnsi="Times New Roman" w:cs="Times New Roman"/>
          <w:sz w:val="28"/>
          <w:szCs w:val="28"/>
        </w:rPr>
        <w:tab/>
      </w:r>
      <w:r w:rsidR="00B8667D" w:rsidRPr="009C16BF">
        <w:rPr>
          <w:rFonts w:ascii="Times New Roman" w:hAnsi="Times New Roman" w:cs="Times New Roman"/>
          <w:sz w:val="28"/>
          <w:szCs w:val="28"/>
        </w:rPr>
        <w:tab/>
      </w:r>
      <w:r w:rsidR="00B8667D" w:rsidRPr="009C16BF">
        <w:rPr>
          <w:rFonts w:ascii="Times New Roman" w:hAnsi="Times New Roman" w:cs="Times New Roman"/>
          <w:sz w:val="28"/>
          <w:szCs w:val="28"/>
        </w:rPr>
        <w:tab/>
      </w:r>
      <w:r w:rsidR="00B8667D" w:rsidRPr="009C16BF">
        <w:rPr>
          <w:rFonts w:ascii="Times New Roman" w:hAnsi="Times New Roman" w:cs="Times New Roman"/>
          <w:sz w:val="28"/>
          <w:szCs w:val="28"/>
        </w:rPr>
        <w:tab/>
      </w:r>
      <w:r w:rsidR="00B8667D" w:rsidRPr="009C16BF">
        <w:rPr>
          <w:rFonts w:ascii="Times New Roman" w:hAnsi="Times New Roman" w:cs="Times New Roman"/>
          <w:sz w:val="28"/>
          <w:szCs w:val="28"/>
        </w:rPr>
        <w:tab/>
      </w:r>
      <w:r w:rsidR="00B8667D" w:rsidRPr="009C16BF">
        <w:rPr>
          <w:rFonts w:ascii="Times New Roman" w:hAnsi="Times New Roman" w:cs="Times New Roman"/>
          <w:sz w:val="28"/>
          <w:szCs w:val="28"/>
        </w:rPr>
        <w:tab/>
      </w:r>
      <w:r w:rsidR="00B8667D" w:rsidRPr="009C16BF">
        <w:rPr>
          <w:rFonts w:ascii="Times New Roman" w:hAnsi="Times New Roman" w:cs="Times New Roman"/>
          <w:sz w:val="28"/>
          <w:szCs w:val="28"/>
        </w:rPr>
        <w:tab/>
      </w:r>
      <w:r w:rsidR="00B8667D" w:rsidRPr="009C16BF">
        <w:rPr>
          <w:rFonts w:ascii="Times New Roman" w:hAnsi="Times New Roman" w:cs="Times New Roman"/>
          <w:sz w:val="28"/>
          <w:szCs w:val="28"/>
        </w:rPr>
        <w:tab/>
      </w:r>
      <w:r w:rsidR="00B8667D" w:rsidRPr="009C16BF">
        <w:rPr>
          <w:rFonts w:ascii="Times New Roman" w:hAnsi="Times New Roman" w:cs="Times New Roman"/>
          <w:sz w:val="28"/>
          <w:szCs w:val="28"/>
        </w:rPr>
        <w:tab/>
      </w:r>
      <w:r w:rsidR="00B8667D" w:rsidRPr="009C16BF">
        <w:rPr>
          <w:rFonts w:ascii="Times New Roman" w:hAnsi="Times New Roman" w:cs="Times New Roman"/>
          <w:sz w:val="28"/>
          <w:szCs w:val="28"/>
        </w:rPr>
        <w:tab/>
      </w:r>
      <w:r w:rsidR="00B8667D" w:rsidRPr="009C16BF">
        <w:rPr>
          <w:rFonts w:ascii="Times New Roman" w:hAnsi="Times New Roman" w:cs="Times New Roman"/>
          <w:sz w:val="28"/>
          <w:szCs w:val="28"/>
        </w:rPr>
        <w:tab/>
      </w:r>
      <w:r w:rsidR="004155C2" w:rsidRPr="009C16BF">
        <w:rPr>
          <w:rFonts w:ascii="Times New Roman" w:hAnsi="Times New Roman" w:cs="Times New Roman"/>
          <w:sz w:val="28"/>
          <w:szCs w:val="28"/>
        </w:rPr>
        <w:t>Joe.3:15-21</w:t>
      </w:r>
    </w:p>
    <w:p w:rsidR="005A1F52" w:rsidRPr="009C16BF" w:rsidRDefault="004155C2" w:rsidP="00A05B05">
      <w:pPr>
        <w:tabs>
          <w:tab w:val="right" w:pos="8640"/>
        </w:tabs>
        <w:rPr>
          <w:rFonts w:ascii="Times New Roman" w:hAnsi="Times New Roman" w:cs="Times New Roman"/>
          <w:sz w:val="28"/>
          <w:szCs w:val="28"/>
        </w:rPr>
      </w:pPr>
      <w:r w:rsidRPr="009C16BF">
        <w:rPr>
          <w:rFonts w:ascii="Times New Roman" w:hAnsi="Times New Roman" w:cs="Times New Roman"/>
          <w:sz w:val="28"/>
          <w:szCs w:val="28"/>
        </w:rPr>
        <w:t>The Hebrew for “</w:t>
      </w:r>
      <w:r w:rsidR="00D41650" w:rsidRPr="009C16BF">
        <w:rPr>
          <w:rFonts w:ascii="Times New Roman" w:hAnsi="Times New Roman" w:cs="Times New Roman"/>
          <w:sz w:val="28"/>
          <w:szCs w:val="28"/>
          <w:u w:val="single"/>
        </w:rPr>
        <w:t>s</w:t>
      </w:r>
      <w:r w:rsidRPr="009C16BF">
        <w:rPr>
          <w:rFonts w:ascii="Times New Roman" w:hAnsi="Times New Roman" w:cs="Times New Roman"/>
          <w:sz w:val="28"/>
          <w:szCs w:val="28"/>
          <w:u w:val="single"/>
        </w:rPr>
        <w:t>un and moon were dark, and stars removed their brightness</w:t>
      </w:r>
      <w:r w:rsidRPr="009C16BF">
        <w:rPr>
          <w:rFonts w:ascii="Times New Roman" w:hAnsi="Times New Roman" w:cs="Times New Roman"/>
          <w:sz w:val="28"/>
          <w:szCs w:val="28"/>
        </w:rPr>
        <w:t xml:space="preserve">” repeats literally what was said of “day of Yahweh” </w:t>
      </w:r>
      <w:r w:rsidR="005A1F52" w:rsidRPr="009C16BF">
        <w:rPr>
          <w:rFonts w:ascii="Times New Roman" w:hAnsi="Times New Roman" w:cs="Times New Roman"/>
          <w:sz w:val="28"/>
          <w:szCs w:val="28"/>
        </w:rPr>
        <w:t xml:space="preserve">earlier </w:t>
      </w:r>
      <w:r w:rsidR="00FB638A" w:rsidRPr="009C16BF">
        <w:rPr>
          <w:rFonts w:ascii="Times New Roman" w:hAnsi="Times New Roman" w:cs="Times New Roman"/>
          <w:sz w:val="28"/>
          <w:szCs w:val="28"/>
        </w:rPr>
        <w:t>at</w:t>
      </w:r>
      <w:r w:rsidRPr="009C16BF">
        <w:rPr>
          <w:rFonts w:ascii="Times New Roman" w:hAnsi="Times New Roman" w:cs="Times New Roman"/>
          <w:sz w:val="28"/>
          <w:szCs w:val="28"/>
        </w:rPr>
        <w:t xml:space="preserve"> </w:t>
      </w:r>
      <w:r w:rsidR="00FB638A" w:rsidRPr="009C16BF">
        <w:rPr>
          <w:rFonts w:ascii="Times New Roman" w:hAnsi="Times New Roman" w:cs="Times New Roman"/>
          <w:sz w:val="28"/>
          <w:szCs w:val="28"/>
        </w:rPr>
        <w:t>Joe.2:</w:t>
      </w:r>
      <w:r w:rsidRPr="009C16BF">
        <w:rPr>
          <w:rFonts w:ascii="Times New Roman" w:hAnsi="Times New Roman" w:cs="Times New Roman"/>
          <w:sz w:val="28"/>
          <w:szCs w:val="28"/>
        </w:rPr>
        <w:t>10</w:t>
      </w:r>
      <w:r w:rsidR="00D41650" w:rsidRPr="009C16BF">
        <w:rPr>
          <w:rFonts w:ascii="Times New Roman" w:hAnsi="Times New Roman" w:cs="Times New Roman"/>
          <w:sz w:val="28"/>
          <w:szCs w:val="28"/>
        </w:rPr>
        <w:t xml:space="preserve">. But here at the end of Joel’s prophecy, Yahweh comes </w:t>
      </w:r>
      <w:r w:rsidR="00D41650" w:rsidRPr="009C16BF">
        <w:rPr>
          <w:rFonts w:ascii="Times New Roman" w:hAnsi="Times New Roman" w:cs="Times New Roman"/>
          <w:sz w:val="28"/>
          <w:szCs w:val="28"/>
          <w:u w:val="single"/>
        </w:rPr>
        <w:t>roar</w:t>
      </w:r>
      <w:r w:rsidR="00D41650" w:rsidRPr="009C16BF">
        <w:rPr>
          <w:rFonts w:ascii="Times New Roman" w:hAnsi="Times New Roman" w:cs="Times New Roman"/>
          <w:sz w:val="28"/>
          <w:szCs w:val="28"/>
        </w:rPr>
        <w:t>ing out of Zion against Judah’s enemies</w:t>
      </w:r>
      <w:r w:rsidR="00A05B05" w:rsidRPr="009C16BF">
        <w:rPr>
          <w:rFonts w:ascii="Times New Roman" w:hAnsi="Times New Roman" w:cs="Times New Roman"/>
          <w:sz w:val="28"/>
          <w:szCs w:val="28"/>
        </w:rPr>
        <w:t>, who themselves produced “</w:t>
      </w:r>
      <w:r w:rsidR="00A05B05" w:rsidRPr="009C16BF">
        <w:rPr>
          <w:rFonts w:ascii="Times New Roman" w:hAnsi="Times New Roman" w:cs="Times New Roman"/>
          <w:sz w:val="28"/>
          <w:szCs w:val="28"/>
          <w:u w:val="single"/>
        </w:rPr>
        <w:t>roarings, roarings in the valley of the threshing</w:t>
      </w:r>
      <w:r w:rsidR="00A05B05" w:rsidRPr="009C16BF">
        <w:rPr>
          <w:rFonts w:ascii="Times New Roman" w:hAnsi="Times New Roman" w:cs="Times New Roman"/>
          <w:sz w:val="28"/>
          <w:szCs w:val="28"/>
        </w:rPr>
        <w:t>” (3:14).</w:t>
      </w:r>
      <w:r w:rsidR="00D41650" w:rsidRPr="009C16BF">
        <w:rPr>
          <w:rFonts w:ascii="Times New Roman" w:hAnsi="Times New Roman" w:cs="Times New Roman"/>
          <w:sz w:val="28"/>
          <w:szCs w:val="28"/>
        </w:rPr>
        <w:t xml:space="preserve"> Zion and Jerusalem thereafter will be holy to the Lord, and </w:t>
      </w:r>
      <w:r w:rsidR="00915445" w:rsidRPr="009C16BF">
        <w:rPr>
          <w:rFonts w:ascii="Times New Roman" w:hAnsi="Times New Roman" w:cs="Times New Roman"/>
          <w:sz w:val="28"/>
          <w:szCs w:val="28"/>
        </w:rPr>
        <w:t>anyone who is unholy</w:t>
      </w:r>
      <w:r w:rsidR="00D41650" w:rsidRPr="009C16BF">
        <w:rPr>
          <w:rFonts w:ascii="Times New Roman" w:hAnsi="Times New Roman" w:cs="Times New Roman"/>
          <w:sz w:val="28"/>
          <w:szCs w:val="28"/>
        </w:rPr>
        <w:t xml:space="preserve"> will not pass through her again. So “the day of the Lord” will resolve as a great day of salvation for Israel, and God will dwell afterward with His people in safety</w:t>
      </w:r>
      <w:r w:rsidR="002A0795" w:rsidRPr="009C16BF">
        <w:rPr>
          <w:rFonts w:ascii="Times New Roman" w:hAnsi="Times New Roman" w:cs="Times New Roman"/>
          <w:sz w:val="28"/>
          <w:szCs w:val="28"/>
        </w:rPr>
        <w:t xml:space="preserve"> – “</w:t>
      </w:r>
      <w:r w:rsidR="002A0795" w:rsidRPr="009C16BF">
        <w:rPr>
          <w:rFonts w:ascii="Times New Roman" w:hAnsi="Times New Roman" w:cs="Times New Roman"/>
          <w:sz w:val="28"/>
          <w:szCs w:val="28"/>
          <w:u w:val="single"/>
        </w:rPr>
        <w:t>in Zion</w:t>
      </w:r>
      <w:r w:rsidR="002A0795" w:rsidRPr="009C16BF">
        <w:rPr>
          <w:rFonts w:ascii="Times New Roman" w:hAnsi="Times New Roman" w:cs="Times New Roman"/>
          <w:sz w:val="28"/>
          <w:szCs w:val="28"/>
        </w:rPr>
        <w:t>”</w:t>
      </w:r>
      <w:r w:rsidR="00D41650" w:rsidRPr="009C16BF">
        <w:rPr>
          <w:rFonts w:ascii="Times New Roman" w:hAnsi="Times New Roman" w:cs="Times New Roman"/>
          <w:sz w:val="28"/>
          <w:szCs w:val="28"/>
        </w:rPr>
        <w:t xml:space="preserve">. </w:t>
      </w:r>
      <w:r w:rsidR="00A55EED" w:rsidRPr="009C16BF">
        <w:rPr>
          <w:rFonts w:ascii="Times New Roman" w:hAnsi="Times New Roman" w:cs="Times New Roman"/>
          <w:sz w:val="28"/>
          <w:szCs w:val="28"/>
        </w:rPr>
        <w:t>Judah and Jerusalem will endure “</w:t>
      </w:r>
      <w:r w:rsidR="00A55EED" w:rsidRPr="009C16BF">
        <w:rPr>
          <w:rFonts w:ascii="Times New Roman" w:hAnsi="Times New Roman" w:cs="Times New Roman"/>
          <w:sz w:val="28"/>
          <w:szCs w:val="28"/>
          <w:u w:val="single"/>
        </w:rPr>
        <w:t>for an age</w:t>
      </w:r>
      <w:r w:rsidR="00A55EED" w:rsidRPr="009C16BF">
        <w:rPr>
          <w:rFonts w:ascii="Times New Roman" w:hAnsi="Times New Roman" w:cs="Times New Roman"/>
          <w:sz w:val="28"/>
          <w:szCs w:val="28"/>
        </w:rPr>
        <w:t>” and “</w:t>
      </w:r>
      <w:r w:rsidR="00A55EED" w:rsidRPr="009C16BF">
        <w:rPr>
          <w:rFonts w:ascii="Times New Roman" w:hAnsi="Times New Roman" w:cs="Times New Roman"/>
          <w:sz w:val="28"/>
          <w:szCs w:val="28"/>
          <w:u w:val="single"/>
        </w:rPr>
        <w:t>for generations</w:t>
      </w:r>
      <w:r w:rsidR="00A55EED" w:rsidRPr="009C16BF">
        <w:rPr>
          <w:rFonts w:ascii="Times New Roman" w:hAnsi="Times New Roman" w:cs="Times New Roman"/>
          <w:sz w:val="28"/>
          <w:szCs w:val="28"/>
        </w:rPr>
        <w:t xml:space="preserve">” afterwards. </w:t>
      </w:r>
      <w:r w:rsidR="00D41650" w:rsidRPr="009C16BF">
        <w:rPr>
          <w:rFonts w:ascii="Times New Roman" w:hAnsi="Times New Roman" w:cs="Times New Roman"/>
          <w:sz w:val="28"/>
          <w:szCs w:val="28"/>
        </w:rPr>
        <w:t xml:space="preserve">How can this be reconciled with the view of “the day of the Lord” </w:t>
      </w:r>
      <w:r w:rsidR="00504F80" w:rsidRPr="009C16BF">
        <w:rPr>
          <w:rFonts w:ascii="Times New Roman" w:hAnsi="Times New Roman" w:cs="Times New Roman"/>
          <w:sz w:val="28"/>
          <w:szCs w:val="28"/>
        </w:rPr>
        <w:t xml:space="preserve">having </w:t>
      </w:r>
      <w:r w:rsidR="00D41650" w:rsidRPr="009C16BF">
        <w:rPr>
          <w:rFonts w:ascii="Times New Roman" w:hAnsi="Times New Roman" w:cs="Times New Roman"/>
          <w:sz w:val="28"/>
          <w:szCs w:val="28"/>
        </w:rPr>
        <w:t>reach</w:t>
      </w:r>
      <w:r w:rsidR="00504F80" w:rsidRPr="009C16BF">
        <w:rPr>
          <w:rFonts w:ascii="Times New Roman" w:hAnsi="Times New Roman" w:cs="Times New Roman"/>
          <w:sz w:val="28"/>
          <w:szCs w:val="28"/>
        </w:rPr>
        <w:t>ed</w:t>
      </w:r>
      <w:r w:rsidR="00D41650" w:rsidRPr="009C16BF">
        <w:rPr>
          <w:rFonts w:ascii="Times New Roman" w:hAnsi="Times New Roman" w:cs="Times New Roman"/>
          <w:sz w:val="28"/>
          <w:szCs w:val="28"/>
        </w:rPr>
        <w:t xml:space="preserve"> its climax with the Roman destruction of Jerusalem</w:t>
      </w:r>
      <w:r w:rsidR="00A84E74" w:rsidRPr="009C16BF">
        <w:rPr>
          <w:rFonts w:ascii="Times New Roman" w:hAnsi="Times New Roman" w:cs="Times New Roman"/>
          <w:sz w:val="28"/>
          <w:szCs w:val="28"/>
        </w:rPr>
        <w:t xml:space="preserve"> in AD 70</w:t>
      </w:r>
      <w:r w:rsidR="00D41650" w:rsidRPr="009C16BF">
        <w:rPr>
          <w:rFonts w:ascii="Times New Roman" w:hAnsi="Times New Roman" w:cs="Times New Roman"/>
          <w:sz w:val="28"/>
          <w:szCs w:val="28"/>
        </w:rPr>
        <w:t xml:space="preserve">? Yahweh going to battle for Jerusalem is a recurring theme in the OT prophecies, and I will have </w:t>
      </w:r>
      <w:r w:rsidR="00915445" w:rsidRPr="009C16BF">
        <w:rPr>
          <w:rFonts w:ascii="Times New Roman" w:hAnsi="Times New Roman" w:cs="Times New Roman"/>
          <w:sz w:val="28"/>
          <w:szCs w:val="28"/>
        </w:rPr>
        <w:t xml:space="preserve">much </w:t>
      </w:r>
      <w:r w:rsidR="00D41650" w:rsidRPr="009C16BF">
        <w:rPr>
          <w:rFonts w:ascii="Times New Roman" w:hAnsi="Times New Roman" w:cs="Times New Roman"/>
          <w:sz w:val="28"/>
          <w:szCs w:val="28"/>
        </w:rPr>
        <w:t xml:space="preserve">more to explore </w:t>
      </w:r>
      <w:r w:rsidR="00503F4A" w:rsidRPr="009C16BF">
        <w:rPr>
          <w:rFonts w:ascii="Times New Roman" w:hAnsi="Times New Roman" w:cs="Times New Roman"/>
          <w:sz w:val="28"/>
          <w:szCs w:val="28"/>
        </w:rPr>
        <w:t>on this subject</w:t>
      </w:r>
      <w:r w:rsidR="00D41650" w:rsidRPr="009C16BF">
        <w:rPr>
          <w:rFonts w:ascii="Times New Roman" w:hAnsi="Times New Roman" w:cs="Times New Roman"/>
          <w:sz w:val="28"/>
          <w:szCs w:val="28"/>
        </w:rPr>
        <w:t xml:space="preserve"> in </w:t>
      </w:r>
      <w:r w:rsidR="00C64317" w:rsidRPr="009C16BF">
        <w:rPr>
          <w:rFonts w:ascii="Times New Roman" w:hAnsi="Times New Roman" w:cs="Times New Roman"/>
          <w:sz w:val="28"/>
          <w:szCs w:val="28"/>
        </w:rPr>
        <w:t>the</w:t>
      </w:r>
      <w:r w:rsidR="00D41650" w:rsidRPr="009C16BF">
        <w:rPr>
          <w:rFonts w:ascii="Times New Roman" w:hAnsi="Times New Roman" w:cs="Times New Roman"/>
          <w:sz w:val="28"/>
          <w:szCs w:val="28"/>
        </w:rPr>
        <w:t xml:space="preserve"> </w:t>
      </w:r>
      <w:r w:rsidR="005721CD" w:rsidRPr="009C16BF">
        <w:rPr>
          <w:rFonts w:ascii="Times New Roman" w:hAnsi="Times New Roman" w:cs="Times New Roman"/>
          <w:sz w:val="28"/>
          <w:szCs w:val="28"/>
        </w:rPr>
        <w:t>chapter</w:t>
      </w:r>
      <w:r w:rsidR="00C64317" w:rsidRPr="009C16BF">
        <w:rPr>
          <w:rFonts w:ascii="Times New Roman" w:hAnsi="Times New Roman" w:cs="Times New Roman"/>
          <w:sz w:val="28"/>
          <w:szCs w:val="28"/>
        </w:rPr>
        <w:t xml:space="preserve">, </w:t>
      </w:r>
      <w:r w:rsidR="00C64317" w:rsidRPr="009C16BF">
        <w:rPr>
          <w:rFonts w:ascii="Times New Roman" w:hAnsi="Times New Roman" w:cs="Times New Roman"/>
          <w:b/>
          <w:sz w:val="28"/>
          <w:szCs w:val="28"/>
        </w:rPr>
        <w:t xml:space="preserve">Yahweh Fighting the Nations – </w:t>
      </w:r>
      <w:r w:rsidR="00397464" w:rsidRPr="009C16BF">
        <w:rPr>
          <w:rFonts w:ascii="Times New Roman" w:hAnsi="Times New Roman" w:cs="Times New Roman"/>
          <w:b/>
          <w:sz w:val="28"/>
          <w:szCs w:val="28"/>
        </w:rPr>
        <w:t>His</w:t>
      </w:r>
      <w:r w:rsidR="00A84E74" w:rsidRPr="009C16BF">
        <w:rPr>
          <w:rFonts w:ascii="Times New Roman" w:hAnsi="Times New Roman" w:cs="Times New Roman"/>
          <w:b/>
          <w:sz w:val="28"/>
          <w:szCs w:val="28"/>
        </w:rPr>
        <w:t xml:space="preserve"> </w:t>
      </w:r>
      <w:r w:rsidR="0073723E" w:rsidRPr="009C16BF">
        <w:rPr>
          <w:rFonts w:ascii="Times New Roman" w:hAnsi="Times New Roman" w:cs="Times New Roman"/>
          <w:b/>
          <w:sz w:val="28"/>
          <w:szCs w:val="28"/>
        </w:rPr>
        <w:t>Defense</w:t>
      </w:r>
      <w:r w:rsidR="00C64317" w:rsidRPr="009C16BF">
        <w:rPr>
          <w:rFonts w:ascii="Times New Roman" w:hAnsi="Times New Roman" w:cs="Times New Roman"/>
          <w:b/>
          <w:sz w:val="28"/>
          <w:szCs w:val="28"/>
        </w:rPr>
        <w:t xml:space="preserve"> of </w:t>
      </w:r>
      <w:r w:rsidR="005A2D7E" w:rsidRPr="009C16BF">
        <w:rPr>
          <w:rFonts w:ascii="Times New Roman" w:hAnsi="Times New Roman" w:cs="Times New Roman"/>
          <w:b/>
          <w:sz w:val="28"/>
          <w:szCs w:val="28"/>
        </w:rPr>
        <w:t xml:space="preserve">Zion and </w:t>
      </w:r>
      <w:r w:rsidR="00C64317" w:rsidRPr="009C16BF">
        <w:rPr>
          <w:rFonts w:ascii="Times New Roman" w:hAnsi="Times New Roman" w:cs="Times New Roman"/>
          <w:b/>
          <w:sz w:val="28"/>
          <w:szCs w:val="28"/>
        </w:rPr>
        <w:t>Jerusalem</w:t>
      </w:r>
      <w:r w:rsidR="00D41650" w:rsidRPr="009C16BF">
        <w:rPr>
          <w:rFonts w:ascii="Times New Roman" w:hAnsi="Times New Roman" w:cs="Times New Roman"/>
          <w:sz w:val="28"/>
          <w:szCs w:val="28"/>
        </w:rPr>
        <w:t>.</w:t>
      </w:r>
      <w:r w:rsidR="00B52F58" w:rsidRPr="009C16BF">
        <w:rPr>
          <w:rFonts w:ascii="Times New Roman" w:hAnsi="Times New Roman" w:cs="Times New Roman"/>
          <w:sz w:val="28"/>
          <w:szCs w:val="28"/>
        </w:rPr>
        <w:t xml:space="preserve"> </w:t>
      </w:r>
    </w:p>
    <w:p w:rsidR="004155C2" w:rsidRPr="009C16BF" w:rsidRDefault="00B52F58" w:rsidP="00802F27">
      <w:pPr>
        <w:tabs>
          <w:tab w:val="right" w:pos="8640"/>
        </w:tabs>
        <w:spacing w:after="400"/>
        <w:ind w:firstLine="360"/>
        <w:rPr>
          <w:rFonts w:ascii="Times New Roman" w:hAnsi="Times New Roman" w:cs="Times New Roman"/>
          <w:sz w:val="28"/>
          <w:szCs w:val="28"/>
        </w:rPr>
      </w:pPr>
      <w:r w:rsidRPr="009C16BF">
        <w:rPr>
          <w:rFonts w:ascii="Times New Roman" w:hAnsi="Times New Roman" w:cs="Times New Roman"/>
          <w:sz w:val="28"/>
          <w:szCs w:val="28"/>
        </w:rPr>
        <w:t xml:space="preserve">My main point in citing so much of Joel is the immediacy of </w:t>
      </w:r>
      <w:r w:rsidR="00A05B05" w:rsidRPr="009C16BF">
        <w:rPr>
          <w:rFonts w:ascii="Times New Roman" w:hAnsi="Times New Roman" w:cs="Times New Roman"/>
          <w:sz w:val="28"/>
          <w:szCs w:val="28"/>
        </w:rPr>
        <w:t>many of his</w:t>
      </w:r>
      <w:r w:rsidR="00EB6DBC" w:rsidRPr="009C16BF">
        <w:rPr>
          <w:rFonts w:ascii="Times New Roman" w:hAnsi="Times New Roman" w:cs="Times New Roman"/>
          <w:sz w:val="28"/>
          <w:szCs w:val="28"/>
        </w:rPr>
        <w:t xml:space="preserve"> warnings. </w:t>
      </w:r>
      <w:r w:rsidR="00A05B05" w:rsidRPr="009C16BF">
        <w:rPr>
          <w:rFonts w:ascii="Times New Roman" w:hAnsi="Times New Roman" w:cs="Times New Roman"/>
          <w:sz w:val="28"/>
          <w:szCs w:val="28"/>
        </w:rPr>
        <w:t xml:space="preserve">And </w:t>
      </w:r>
      <w:r w:rsidR="00802F27" w:rsidRPr="009C16BF">
        <w:rPr>
          <w:rFonts w:ascii="Times New Roman" w:hAnsi="Times New Roman" w:cs="Times New Roman"/>
          <w:sz w:val="28"/>
          <w:szCs w:val="28"/>
        </w:rPr>
        <w:t>it</w:t>
      </w:r>
      <w:r w:rsidR="00A05B05" w:rsidRPr="009C16BF">
        <w:rPr>
          <w:rFonts w:ascii="Times New Roman" w:hAnsi="Times New Roman" w:cs="Times New Roman"/>
          <w:sz w:val="28"/>
          <w:szCs w:val="28"/>
        </w:rPr>
        <w:t xml:space="preserve"> is also </w:t>
      </w:r>
      <w:r w:rsidR="00802F27" w:rsidRPr="009C16BF">
        <w:rPr>
          <w:rFonts w:ascii="Times New Roman" w:hAnsi="Times New Roman" w:cs="Times New Roman"/>
          <w:sz w:val="28"/>
          <w:szCs w:val="28"/>
        </w:rPr>
        <w:t>needful</w:t>
      </w:r>
      <w:r w:rsidR="00A05B05" w:rsidRPr="009C16BF">
        <w:rPr>
          <w:rFonts w:ascii="Times New Roman" w:hAnsi="Times New Roman" w:cs="Times New Roman"/>
          <w:sz w:val="28"/>
          <w:szCs w:val="28"/>
        </w:rPr>
        <w:t xml:space="preserve"> to look at large swaths of prophecy </w:t>
      </w:r>
      <w:r w:rsidR="00802F27" w:rsidRPr="009C16BF">
        <w:rPr>
          <w:rFonts w:ascii="Times New Roman" w:hAnsi="Times New Roman" w:cs="Times New Roman"/>
          <w:sz w:val="28"/>
          <w:szCs w:val="28"/>
        </w:rPr>
        <w:t>to understand the full context</w:t>
      </w:r>
      <w:r w:rsidR="00A05B05" w:rsidRPr="009C16BF">
        <w:rPr>
          <w:rFonts w:ascii="Times New Roman" w:hAnsi="Times New Roman" w:cs="Times New Roman"/>
          <w:sz w:val="28"/>
          <w:szCs w:val="28"/>
        </w:rPr>
        <w:t xml:space="preserve">. </w:t>
      </w:r>
      <w:r w:rsidR="00802F27" w:rsidRPr="009C16BF">
        <w:rPr>
          <w:rFonts w:ascii="Times New Roman" w:hAnsi="Times New Roman" w:cs="Times New Roman"/>
          <w:sz w:val="28"/>
          <w:szCs w:val="28"/>
        </w:rPr>
        <w:t>T</w:t>
      </w:r>
      <w:r w:rsidR="00EB6DBC" w:rsidRPr="009C16BF">
        <w:rPr>
          <w:rFonts w:ascii="Times New Roman" w:hAnsi="Times New Roman" w:cs="Times New Roman"/>
          <w:sz w:val="28"/>
          <w:szCs w:val="28"/>
        </w:rPr>
        <w:t>here is one exceptional</w:t>
      </w:r>
      <w:r w:rsidR="005A2D7E" w:rsidRPr="009C16BF">
        <w:rPr>
          <w:rFonts w:ascii="Times New Roman" w:hAnsi="Times New Roman" w:cs="Times New Roman"/>
          <w:sz w:val="28"/>
          <w:szCs w:val="28"/>
        </w:rPr>
        <w:t xml:space="preserve"> </w:t>
      </w:r>
      <w:r w:rsidRPr="009C16BF">
        <w:rPr>
          <w:rFonts w:ascii="Times New Roman" w:hAnsi="Times New Roman" w:cs="Times New Roman"/>
          <w:sz w:val="28"/>
          <w:szCs w:val="28"/>
        </w:rPr>
        <w:t>“afterwards” portion</w:t>
      </w:r>
      <w:r w:rsidR="00802F27" w:rsidRPr="009C16BF">
        <w:rPr>
          <w:rFonts w:ascii="Times New Roman" w:hAnsi="Times New Roman" w:cs="Times New Roman"/>
          <w:sz w:val="28"/>
          <w:szCs w:val="28"/>
        </w:rPr>
        <w:t xml:space="preserve"> of Joel</w:t>
      </w:r>
      <w:r w:rsidRPr="009C16BF">
        <w:rPr>
          <w:rFonts w:ascii="Times New Roman" w:hAnsi="Times New Roman" w:cs="Times New Roman"/>
          <w:sz w:val="28"/>
          <w:szCs w:val="28"/>
        </w:rPr>
        <w:t xml:space="preserve">, which happens to be the only portion with a clear historical fulfillment, because Peter declared it so in Acts 2. Any attempt to match the remainder </w:t>
      </w:r>
      <w:r w:rsidR="00802F27" w:rsidRPr="009C16BF">
        <w:rPr>
          <w:rFonts w:ascii="Times New Roman" w:hAnsi="Times New Roman" w:cs="Times New Roman"/>
          <w:sz w:val="28"/>
          <w:szCs w:val="28"/>
        </w:rPr>
        <w:t xml:space="preserve">of Joel </w:t>
      </w:r>
      <w:r w:rsidRPr="009C16BF">
        <w:rPr>
          <w:rFonts w:ascii="Times New Roman" w:hAnsi="Times New Roman" w:cs="Times New Roman"/>
          <w:sz w:val="28"/>
          <w:szCs w:val="28"/>
        </w:rPr>
        <w:t xml:space="preserve">with historical events will meet with contradiction in some particulars. Now, is it our business as believers in God to contradict </w:t>
      </w:r>
      <w:r w:rsidR="007759C0" w:rsidRPr="009C16BF">
        <w:rPr>
          <w:rFonts w:ascii="Times New Roman" w:hAnsi="Times New Roman" w:cs="Times New Roman"/>
          <w:sz w:val="28"/>
          <w:szCs w:val="28"/>
        </w:rPr>
        <w:t>His word</w:t>
      </w:r>
      <w:r w:rsidRPr="009C16BF">
        <w:rPr>
          <w:rFonts w:ascii="Times New Roman" w:hAnsi="Times New Roman" w:cs="Times New Roman"/>
          <w:sz w:val="28"/>
          <w:szCs w:val="28"/>
        </w:rPr>
        <w:t>?</w:t>
      </w:r>
    </w:p>
    <w:p w:rsidR="00EB6DBC" w:rsidRPr="00EB6DBC" w:rsidRDefault="00EB6DBC" w:rsidP="00EB6DBC">
      <w:pPr>
        <w:tabs>
          <w:tab w:val="right" w:pos="8640"/>
        </w:tabs>
        <w:rPr>
          <w:rFonts w:ascii="Times New Roman" w:hAnsi="Times New Roman" w:cs="Times New Roman"/>
          <w:b/>
          <w:bCs/>
          <w:sz w:val="40"/>
          <w:szCs w:val="40"/>
        </w:rPr>
      </w:pPr>
      <w:r w:rsidRPr="00EB6DBC">
        <w:rPr>
          <w:rFonts w:ascii="Times New Roman" w:hAnsi="Times New Roman" w:cs="Times New Roman"/>
          <w:b/>
          <w:bCs/>
          <w:sz w:val="40"/>
          <w:szCs w:val="40"/>
        </w:rPr>
        <w:lastRenderedPageBreak/>
        <w:t>Some “Swiftly”, “Suddenly” Texts</w:t>
      </w:r>
      <w:r w:rsidR="000A011D">
        <w:rPr>
          <w:rFonts w:ascii="Times New Roman" w:hAnsi="Times New Roman" w:cs="Times New Roman"/>
          <w:b/>
          <w:bCs/>
          <w:sz w:val="40"/>
          <w:szCs w:val="40"/>
        </w:rPr>
        <w:t xml:space="preserve"> in the OT</w:t>
      </w:r>
    </w:p>
    <w:p w:rsidR="00137712" w:rsidRPr="009C16BF" w:rsidRDefault="00B04B4B" w:rsidP="007759C0">
      <w:pPr>
        <w:widowControl w:val="0"/>
        <w:ind w:firstLine="360"/>
        <w:rPr>
          <w:rFonts w:ascii="Times New Roman" w:hAnsi="Times New Roman" w:cs="Times New Roman"/>
          <w:sz w:val="28"/>
          <w:szCs w:val="28"/>
        </w:rPr>
      </w:pPr>
      <w:r w:rsidRPr="009C16BF">
        <w:rPr>
          <w:rFonts w:ascii="Times New Roman" w:hAnsi="Times New Roman" w:cs="Times New Roman"/>
          <w:sz w:val="28"/>
          <w:szCs w:val="28"/>
        </w:rPr>
        <w:t>In addition to the “nearness” texts</w:t>
      </w:r>
      <w:r w:rsidR="00EB6DBC" w:rsidRPr="009C16BF">
        <w:rPr>
          <w:rFonts w:ascii="Times New Roman" w:hAnsi="Times New Roman" w:cs="Times New Roman"/>
          <w:sz w:val="28"/>
          <w:szCs w:val="28"/>
        </w:rPr>
        <w:t xml:space="preserve"> above,</w:t>
      </w:r>
      <w:r w:rsidRPr="009C16BF">
        <w:rPr>
          <w:rFonts w:ascii="Times New Roman" w:hAnsi="Times New Roman" w:cs="Times New Roman"/>
          <w:sz w:val="28"/>
          <w:szCs w:val="28"/>
        </w:rPr>
        <w:t xml:space="preserve"> we need to examine a few </w:t>
      </w:r>
      <w:r w:rsidR="00EB6DBC" w:rsidRPr="009C16BF">
        <w:rPr>
          <w:rFonts w:ascii="Times New Roman" w:hAnsi="Times New Roman" w:cs="Times New Roman"/>
          <w:sz w:val="28"/>
          <w:szCs w:val="28"/>
        </w:rPr>
        <w:t>“</w:t>
      </w:r>
      <w:r w:rsidRPr="009C16BF">
        <w:rPr>
          <w:rFonts w:ascii="Times New Roman" w:hAnsi="Times New Roman" w:cs="Times New Roman"/>
          <w:sz w:val="28"/>
          <w:szCs w:val="28"/>
        </w:rPr>
        <w:t>suddenness</w:t>
      </w:r>
      <w:r w:rsidR="00EB6DBC" w:rsidRPr="009C16BF">
        <w:rPr>
          <w:rFonts w:ascii="Times New Roman" w:hAnsi="Times New Roman" w:cs="Times New Roman"/>
          <w:sz w:val="28"/>
          <w:szCs w:val="28"/>
        </w:rPr>
        <w:t>”</w:t>
      </w:r>
      <w:r w:rsidRPr="009C16BF">
        <w:rPr>
          <w:rFonts w:ascii="Times New Roman" w:hAnsi="Times New Roman" w:cs="Times New Roman"/>
          <w:sz w:val="28"/>
          <w:szCs w:val="28"/>
        </w:rPr>
        <w:t xml:space="preserve"> texts. Isaiah </w:t>
      </w:r>
      <w:r w:rsidR="00B048BB" w:rsidRPr="009C16BF">
        <w:rPr>
          <w:rFonts w:ascii="Times New Roman" w:hAnsi="Times New Roman" w:cs="Times New Roman"/>
          <w:sz w:val="28"/>
          <w:szCs w:val="28"/>
        </w:rPr>
        <w:t>ch</w:t>
      </w:r>
      <w:r w:rsidR="00F53A60" w:rsidRPr="009C16BF">
        <w:rPr>
          <w:rFonts w:ascii="Times New Roman" w:hAnsi="Times New Roman" w:cs="Times New Roman"/>
          <w:sz w:val="28"/>
          <w:szCs w:val="28"/>
        </w:rPr>
        <w:t xml:space="preserve">apter </w:t>
      </w:r>
      <w:r w:rsidR="00B048BB" w:rsidRPr="009C16BF">
        <w:rPr>
          <w:rFonts w:ascii="Times New Roman" w:hAnsi="Times New Roman" w:cs="Times New Roman"/>
          <w:sz w:val="28"/>
          <w:szCs w:val="28"/>
        </w:rPr>
        <w:t xml:space="preserve">66 </w:t>
      </w:r>
      <w:r w:rsidR="002A49C1" w:rsidRPr="009C16BF">
        <w:rPr>
          <w:rFonts w:ascii="Times New Roman" w:hAnsi="Times New Roman" w:cs="Times New Roman"/>
          <w:sz w:val="28"/>
          <w:szCs w:val="28"/>
        </w:rPr>
        <w:t>culminate</w:t>
      </w:r>
      <w:r w:rsidRPr="009C16BF">
        <w:rPr>
          <w:rFonts w:ascii="Times New Roman" w:hAnsi="Times New Roman" w:cs="Times New Roman"/>
          <w:sz w:val="28"/>
          <w:szCs w:val="28"/>
        </w:rPr>
        <w:t xml:space="preserve">s with one </w:t>
      </w:r>
      <w:r w:rsidR="002C1CC2" w:rsidRPr="009C16BF">
        <w:rPr>
          <w:rFonts w:ascii="Times New Roman" w:hAnsi="Times New Roman" w:cs="Times New Roman"/>
          <w:sz w:val="28"/>
          <w:szCs w:val="28"/>
        </w:rPr>
        <w:t xml:space="preserve">such </w:t>
      </w:r>
      <w:r w:rsidRPr="009C16BF">
        <w:rPr>
          <w:rFonts w:ascii="Times New Roman" w:hAnsi="Times New Roman" w:cs="Times New Roman"/>
          <w:sz w:val="28"/>
          <w:szCs w:val="28"/>
        </w:rPr>
        <w:t xml:space="preserve">– </w:t>
      </w:r>
    </w:p>
    <w:p w:rsidR="00334140" w:rsidRPr="009C16BF" w:rsidRDefault="00B04B4B" w:rsidP="00B04B4B">
      <w:pPr>
        <w:ind w:left="360"/>
        <w:rPr>
          <w:rFonts w:ascii="Times New Roman" w:hAnsi="Times New Roman" w:cs="Times New Roman"/>
          <w:sz w:val="28"/>
          <w:szCs w:val="28"/>
        </w:rPr>
      </w:pPr>
      <w:r w:rsidRPr="009C16BF">
        <w:rPr>
          <w:rFonts w:ascii="Times New Roman" w:hAnsi="Times New Roman" w:cs="Times New Roman"/>
          <w:sz w:val="28"/>
          <w:szCs w:val="28"/>
        </w:rPr>
        <w:t xml:space="preserve">“A sound of uproar from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city! A voice from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temple – voice of Yahweh, making compensation – a recompense to His enemies. </w:t>
      </w:r>
      <w:r w:rsidR="00FA56CD" w:rsidRPr="009C16BF">
        <w:rPr>
          <w:rFonts w:ascii="Times New Roman" w:hAnsi="Times New Roman" w:cs="Times New Roman"/>
          <w:sz w:val="28"/>
          <w:szCs w:val="28"/>
        </w:rPr>
        <w:t xml:space="preserve">Before that she writhes, she gave birth. Before that pain comes to her, she even gives birth to a male </w:t>
      </w:r>
      <w:r w:rsidR="00FA56CD" w:rsidRPr="009C16BF">
        <w:rPr>
          <w:rFonts w:ascii="Times New Roman" w:hAnsi="Times New Roman" w:cs="Times New Roman"/>
          <w:i/>
          <w:sz w:val="28"/>
          <w:szCs w:val="28"/>
        </w:rPr>
        <w:t>child</w:t>
      </w:r>
      <w:r w:rsidR="00FA56CD" w:rsidRPr="009C16BF">
        <w:rPr>
          <w:rFonts w:ascii="Times New Roman" w:hAnsi="Times New Roman" w:cs="Times New Roman"/>
          <w:sz w:val="28"/>
          <w:szCs w:val="28"/>
        </w:rPr>
        <w:t>.</w:t>
      </w:r>
      <w:r w:rsidR="00B45F1B" w:rsidRPr="009C16BF">
        <w:rPr>
          <w:rFonts w:ascii="Times New Roman" w:hAnsi="Times New Roman" w:cs="Times New Roman"/>
          <w:sz w:val="28"/>
          <w:szCs w:val="28"/>
        </w:rPr>
        <w:t xml:space="preserve"> Who has heard </w:t>
      </w:r>
      <w:r w:rsidR="00B45F1B" w:rsidRPr="009C16BF">
        <w:rPr>
          <w:rFonts w:ascii="Times New Roman" w:hAnsi="Times New Roman" w:cs="Times New Roman"/>
          <w:i/>
          <w:sz w:val="28"/>
          <w:szCs w:val="28"/>
        </w:rPr>
        <w:t>anything</w:t>
      </w:r>
      <w:r w:rsidR="00B45F1B" w:rsidRPr="009C16BF">
        <w:rPr>
          <w:rFonts w:ascii="Times New Roman" w:hAnsi="Times New Roman" w:cs="Times New Roman"/>
          <w:sz w:val="28"/>
          <w:szCs w:val="28"/>
        </w:rPr>
        <w:t xml:space="preserve"> like this? Who has seen </w:t>
      </w:r>
      <w:r w:rsidR="00B45F1B" w:rsidRPr="009C16BF">
        <w:rPr>
          <w:rFonts w:ascii="Times New Roman" w:hAnsi="Times New Roman" w:cs="Times New Roman"/>
          <w:i/>
          <w:sz w:val="28"/>
          <w:szCs w:val="28"/>
        </w:rPr>
        <w:t>anything</w:t>
      </w:r>
      <w:r w:rsidR="00B45F1B" w:rsidRPr="009C16BF">
        <w:rPr>
          <w:rFonts w:ascii="Times New Roman" w:hAnsi="Times New Roman" w:cs="Times New Roman"/>
          <w:sz w:val="28"/>
          <w:szCs w:val="28"/>
        </w:rPr>
        <w:t xml:space="preserve"> like these? Will </w:t>
      </w:r>
      <w:r w:rsidR="00B45F1B" w:rsidRPr="009C16BF">
        <w:rPr>
          <w:rFonts w:ascii="Times New Roman" w:hAnsi="Times New Roman" w:cs="Times New Roman"/>
          <w:i/>
          <w:sz w:val="28"/>
          <w:szCs w:val="28"/>
        </w:rPr>
        <w:t>the</w:t>
      </w:r>
      <w:r w:rsidR="00B45F1B" w:rsidRPr="009C16BF">
        <w:rPr>
          <w:rFonts w:ascii="Times New Roman" w:hAnsi="Times New Roman" w:cs="Times New Roman"/>
          <w:sz w:val="28"/>
          <w:szCs w:val="28"/>
        </w:rPr>
        <w:t xml:space="preserve"> earth travail </w:t>
      </w:r>
      <w:r w:rsidR="00B45F1B" w:rsidRPr="009C16BF">
        <w:rPr>
          <w:rFonts w:ascii="Times New Roman" w:hAnsi="Times New Roman" w:cs="Times New Roman"/>
          <w:b/>
          <w:sz w:val="28"/>
          <w:szCs w:val="28"/>
          <w:u w:val="single"/>
        </w:rPr>
        <w:t>in one day</w:t>
      </w:r>
      <w:r w:rsidR="00B45F1B" w:rsidRPr="009C16BF">
        <w:rPr>
          <w:rFonts w:ascii="Times New Roman" w:hAnsi="Times New Roman" w:cs="Times New Roman"/>
          <w:sz w:val="28"/>
          <w:szCs w:val="28"/>
        </w:rPr>
        <w:t xml:space="preserve">, </w:t>
      </w:r>
      <w:r w:rsidR="00B45F1B" w:rsidRPr="009C16BF">
        <w:rPr>
          <w:rFonts w:ascii="Times New Roman" w:hAnsi="Times New Roman" w:cs="Times New Roman"/>
          <w:i/>
          <w:sz w:val="28"/>
          <w:szCs w:val="28"/>
        </w:rPr>
        <w:t>as</w:t>
      </w:r>
      <w:r w:rsidR="00B45F1B" w:rsidRPr="009C16BF">
        <w:rPr>
          <w:rFonts w:ascii="Times New Roman" w:hAnsi="Times New Roman" w:cs="Times New Roman"/>
          <w:sz w:val="28"/>
          <w:szCs w:val="28"/>
        </w:rPr>
        <w:t xml:space="preserve"> if a nation be brought forth </w:t>
      </w:r>
      <w:r w:rsidR="00B45F1B" w:rsidRPr="009C16BF">
        <w:rPr>
          <w:rFonts w:ascii="Times New Roman" w:hAnsi="Times New Roman" w:cs="Times New Roman"/>
          <w:b/>
          <w:sz w:val="28"/>
          <w:szCs w:val="28"/>
          <w:u w:val="single"/>
        </w:rPr>
        <w:t>in one stroke</w:t>
      </w:r>
      <w:r w:rsidR="00B45F1B" w:rsidRPr="009C16BF">
        <w:rPr>
          <w:rFonts w:ascii="Times New Roman" w:hAnsi="Times New Roman" w:cs="Times New Roman"/>
          <w:sz w:val="28"/>
          <w:szCs w:val="28"/>
        </w:rPr>
        <w:t>?</w:t>
      </w:r>
      <w:r w:rsidR="002A49C1" w:rsidRPr="009C16BF">
        <w:rPr>
          <w:rFonts w:ascii="Times New Roman" w:hAnsi="Times New Roman" w:cs="Times New Roman"/>
          <w:sz w:val="28"/>
          <w:szCs w:val="28"/>
        </w:rPr>
        <w:t xml:space="preserve"> For </w:t>
      </w:r>
      <w:r w:rsidR="002A49C1" w:rsidRPr="009C16BF">
        <w:rPr>
          <w:rFonts w:ascii="Times New Roman" w:hAnsi="Times New Roman" w:cs="Times New Roman"/>
          <w:i/>
          <w:sz w:val="28"/>
          <w:szCs w:val="28"/>
        </w:rPr>
        <w:t>thus</w:t>
      </w:r>
      <w:r w:rsidR="002A49C1" w:rsidRPr="009C16BF">
        <w:rPr>
          <w:rFonts w:ascii="Times New Roman" w:hAnsi="Times New Roman" w:cs="Times New Roman"/>
          <w:sz w:val="28"/>
          <w:szCs w:val="28"/>
        </w:rPr>
        <w:t xml:space="preserve"> Zion travailed, yea, she brought forth her sons. </w:t>
      </w:r>
      <w:r w:rsidR="0019435C" w:rsidRPr="009C16BF">
        <w:rPr>
          <w:rFonts w:ascii="Times New Roman" w:hAnsi="Times New Roman" w:cs="Times New Roman"/>
          <w:sz w:val="28"/>
          <w:szCs w:val="28"/>
        </w:rPr>
        <w:t>‘</w:t>
      </w:r>
      <w:r w:rsidR="002A49C1" w:rsidRPr="009C16BF">
        <w:rPr>
          <w:rFonts w:ascii="Times New Roman" w:hAnsi="Times New Roman" w:cs="Times New Roman"/>
          <w:sz w:val="28"/>
          <w:szCs w:val="28"/>
        </w:rPr>
        <w:t>Shall I bring to birth and not bring forth?</w:t>
      </w:r>
      <w:r w:rsidR="0019435C" w:rsidRPr="009C16BF">
        <w:rPr>
          <w:rFonts w:ascii="Times New Roman" w:hAnsi="Times New Roman" w:cs="Times New Roman"/>
          <w:sz w:val="28"/>
          <w:szCs w:val="28"/>
        </w:rPr>
        <w:t>’</w:t>
      </w:r>
      <w:r w:rsidR="002A49C1" w:rsidRPr="009C16BF">
        <w:rPr>
          <w:rFonts w:ascii="Times New Roman" w:hAnsi="Times New Roman" w:cs="Times New Roman"/>
          <w:sz w:val="28"/>
          <w:szCs w:val="28"/>
        </w:rPr>
        <w:t xml:space="preserve"> </w:t>
      </w:r>
      <w:r w:rsidR="00504F80" w:rsidRPr="009C16BF">
        <w:rPr>
          <w:rFonts w:ascii="Times New Roman" w:hAnsi="Times New Roman" w:cs="Times New Roman"/>
          <w:sz w:val="28"/>
          <w:szCs w:val="28"/>
        </w:rPr>
        <w:t>–</w:t>
      </w:r>
      <w:r w:rsidR="002A49C1" w:rsidRPr="009C16BF">
        <w:rPr>
          <w:rFonts w:ascii="Times New Roman" w:hAnsi="Times New Roman" w:cs="Times New Roman"/>
          <w:sz w:val="28"/>
          <w:szCs w:val="28"/>
        </w:rPr>
        <w:t xml:space="preserve"> says Yahweh. </w:t>
      </w:r>
      <w:r w:rsidR="0019435C" w:rsidRPr="009C16BF">
        <w:rPr>
          <w:rFonts w:ascii="Times New Roman" w:hAnsi="Times New Roman" w:cs="Times New Roman"/>
          <w:sz w:val="28"/>
          <w:szCs w:val="28"/>
        </w:rPr>
        <w:t>‘</w:t>
      </w:r>
      <w:r w:rsidR="002A49C1" w:rsidRPr="009C16BF">
        <w:rPr>
          <w:rFonts w:ascii="Times New Roman" w:hAnsi="Times New Roman" w:cs="Times New Roman"/>
          <w:sz w:val="28"/>
          <w:szCs w:val="28"/>
        </w:rPr>
        <w:t xml:space="preserve">Shall I </w:t>
      </w:r>
      <w:r w:rsidR="002A49C1" w:rsidRPr="009C16BF">
        <w:rPr>
          <w:rFonts w:ascii="Times New Roman" w:hAnsi="Times New Roman" w:cs="Times New Roman"/>
          <w:i/>
          <w:sz w:val="28"/>
          <w:szCs w:val="28"/>
        </w:rPr>
        <w:t>be</w:t>
      </w:r>
      <w:r w:rsidR="002A49C1" w:rsidRPr="009C16BF">
        <w:rPr>
          <w:rFonts w:ascii="Times New Roman" w:hAnsi="Times New Roman" w:cs="Times New Roman"/>
          <w:sz w:val="28"/>
          <w:szCs w:val="28"/>
        </w:rPr>
        <w:t xml:space="preserve"> bringing forth and shut up</w:t>
      </w:r>
      <w:r w:rsidR="002A0795" w:rsidRPr="009C16BF">
        <w:rPr>
          <w:rFonts w:ascii="Times New Roman" w:hAnsi="Times New Roman" w:cs="Times New Roman"/>
          <w:sz w:val="28"/>
          <w:szCs w:val="28"/>
        </w:rPr>
        <w:t xml:space="preserve"> </w:t>
      </w:r>
      <w:r w:rsidR="002A0795" w:rsidRPr="009C16BF">
        <w:rPr>
          <w:rFonts w:ascii="Times New Roman" w:hAnsi="Times New Roman" w:cs="Times New Roman"/>
          <w:i/>
          <w:sz w:val="28"/>
          <w:szCs w:val="28"/>
        </w:rPr>
        <w:t>the womb</w:t>
      </w:r>
      <w:r w:rsidR="002A49C1" w:rsidRPr="009C16BF">
        <w:rPr>
          <w:rFonts w:ascii="Times New Roman" w:hAnsi="Times New Roman" w:cs="Times New Roman"/>
          <w:sz w:val="28"/>
          <w:szCs w:val="28"/>
        </w:rPr>
        <w:t>?</w:t>
      </w:r>
      <w:r w:rsidR="0019435C" w:rsidRPr="009C16BF">
        <w:rPr>
          <w:rFonts w:ascii="Times New Roman" w:hAnsi="Times New Roman" w:cs="Times New Roman"/>
          <w:sz w:val="28"/>
          <w:szCs w:val="28"/>
        </w:rPr>
        <w:t>’</w:t>
      </w:r>
      <w:r w:rsidR="00334140" w:rsidRPr="009C16BF">
        <w:rPr>
          <w:rFonts w:ascii="Times New Roman" w:hAnsi="Times New Roman" w:cs="Times New Roman"/>
          <w:sz w:val="28"/>
          <w:szCs w:val="28"/>
        </w:rPr>
        <w:t xml:space="preserve"> – says your Elohim.”   Isa.66:6-9</w:t>
      </w:r>
    </w:p>
    <w:p w:rsidR="007F6421" w:rsidRPr="009C16BF" w:rsidRDefault="00E41040" w:rsidP="00E41040">
      <w:pPr>
        <w:ind w:firstLine="360"/>
        <w:rPr>
          <w:rFonts w:ascii="Times New Roman" w:hAnsi="Times New Roman" w:cs="Times New Roman"/>
          <w:sz w:val="28"/>
          <w:szCs w:val="28"/>
        </w:rPr>
      </w:pPr>
      <w:r w:rsidRPr="009C16BF">
        <w:rPr>
          <w:rFonts w:ascii="Times New Roman" w:hAnsi="Times New Roman" w:cs="Times New Roman"/>
          <w:sz w:val="28"/>
          <w:szCs w:val="28"/>
        </w:rPr>
        <w:t>E</w:t>
      </w:r>
      <w:r w:rsidR="00DD66F1" w:rsidRPr="009C16BF">
        <w:rPr>
          <w:rFonts w:ascii="Times New Roman" w:hAnsi="Times New Roman" w:cs="Times New Roman"/>
          <w:sz w:val="28"/>
          <w:szCs w:val="28"/>
        </w:rPr>
        <w:t>xpression</w:t>
      </w:r>
      <w:r w:rsidRPr="009C16BF">
        <w:rPr>
          <w:rFonts w:ascii="Times New Roman" w:hAnsi="Times New Roman" w:cs="Times New Roman"/>
          <w:sz w:val="28"/>
          <w:szCs w:val="28"/>
        </w:rPr>
        <w:t>s</w:t>
      </w:r>
      <w:r w:rsidR="00DD66F1" w:rsidRPr="009C16BF">
        <w:rPr>
          <w:rFonts w:ascii="Times New Roman" w:hAnsi="Times New Roman" w:cs="Times New Roman"/>
          <w:sz w:val="28"/>
          <w:szCs w:val="28"/>
        </w:rPr>
        <w:t xml:space="preserve"> like </w:t>
      </w:r>
      <w:r w:rsidR="00EB6DBC" w:rsidRPr="009C16BF">
        <w:rPr>
          <w:rFonts w:ascii="Times New Roman" w:hAnsi="Times New Roman" w:cs="Times New Roman"/>
          <w:sz w:val="28"/>
          <w:szCs w:val="28"/>
        </w:rPr>
        <w:t>“day of…</w:t>
      </w:r>
      <w:r w:rsidR="00DD66F1" w:rsidRPr="009C16BF">
        <w:rPr>
          <w:rFonts w:ascii="Times New Roman" w:hAnsi="Times New Roman" w:cs="Times New Roman"/>
          <w:sz w:val="28"/>
          <w:szCs w:val="28"/>
        </w:rPr>
        <w:t>(this or that)</w:t>
      </w:r>
      <w:r w:rsidR="00EB6DBC" w:rsidRPr="009C16BF">
        <w:rPr>
          <w:rFonts w:ascii="Times New Roman" w:hAnsi="Times New Roman" w:cs="Times New Roman"/>
          <w:sz w:val="28"/>
          <w:szCs w:val="28"/>
        </w:rPr>
        <w:t xml:space="preserve">” </w:t>
      </w:r>
      <w:r w:rsidR="00705793" w:rsidRPr="009C16BF">
        <w:rPr>
          <w:rFonts w:ascii="Times New Roman" w:hAnsi="Times New Roman" w:cs="Times New Roman"/>
          <w:sz w:val="28"/>
          <w:szCs w:val="28"/>
        </w:rPr>
        <w:t>were</w:t>
      </w:r>
      <w:r w:rsidR="00EB6DBC" w:rsidRPr="009C16BF">
        <w:rPr>
          <w:rFonts w:ascii="Times New Roman" w:hAnsi="Times New Roman" w:cs="Times New Roman"/>
          <w:sz w:val="28"/>
          <w:szCs w:val="28"/>
        </w:rPr>
        <w:t xml:space="preserve"> used to </w:t>
      </w:r>
      <w:r w:rsidRPr="009C16BF">
        <w:rPr>
          <w:rFonts w:ascii="Times New Roman" w:hAnsi="Times New Roman" w:cs="Times New Roman"/>
          <w:sz w:val="28"/>
          <w:szCs w:val="28"/>
        </w:rPr>
        <w:t>convey</w:t>
      </w:r>
      <w:r w:rsidR="00EB6DBC" w:rsidRPr="009C16BF">
        <w:rPr>
          <w:rFonts w:ascii="Times New Roman" w:hAnsi="Times New Roman" w:cs="Times New Roman"/>
          <w:sz w:val="28"/>
          <w:szCs w:val="28"/>
        </w:rPr>
        <w:t xml:space="preserve"> a</w:t>
      </w:r>
      <w:r w:rsidR="00BF304F" w:rsidRPr="009C16BF">
        <w:rPr>
          <w:rFonts w:ascii="Times New Roman" w:hAnsi="Times New Roman" w:cs="Times New Roman"/>
          <w:sz w:val="28"/>
          <w:szCs w:val="28"/>
        </w:rPr>
        <w:t>n</w:t>
      </w:r>
      <w:r w:rsidR="00EB6DBC" w:rsidRPr="009C16BF">
        <w:rPr>
          <w:rFonts w:ascii="Times New Roman" w:hAnsi="Times New Roman" w:cs="Times New Roman"/>
          <w:sz w:val="28"/>
          <w:szCs w:val="28"/>
        </w:rPr>
        <w:t xml:space="preserve"> </w:t>
      </w:r>
      <w:r w:rsidR="00BF304F" w:rsidRPr="009C16BF">
        <w:rPr>
          <w:rFonts w:ascii="Times New Roman" w:hAnsi="Times New Roman" w:cs="Times New Roman"/>
          <w:sz w:val="28"/>
          <w:szCs w:val="28"/>
        </w:rPr>
        <w:t>appointed</w:t>
      </w:r>
      <w:r w:rsidR="0034294E" w:rsidRPr="009C16BF">
        <w:rPr>
          <w:rFonts w:ascii="Times New Roman" w:hAnsi="Times New Roman" w:cs="Times New Roman"/>
          <w:sz w:val="28"/>
          <w:szCs w:val="28"/>
        </w:rPr>
        <w:t xml:space="preserve"> </w:t>
      </w:r>
      <w:r w:rsidR="00EB6DBC" w:rsidRPr="009C16BF">
        <w:rPr>
          <w:rFonts w:ascii="Times New Roman" w:hAnsi="Times New Roman" w:cs="Times New Roman"/>
          <w:sz w:val="28"/>
          <w:szCs w:val="28"/>
        </w:rPr>
        <w:t>season for something to unfold</w:t>
      </w:r>
      <w:r w:rsidR="0034294E" w:rsidRPr="009C16BF">
        <w:rPr>
          <w:rFonts w:ascii="Times New Roman" w:hAnsi="Times New Roman" w:cs="Times New Roman"/>
          <w:sz w:val="28"/>
          <w:szCs w:val="28"/>
        </w:rPr>
        <w:t>. However,</w:t>
      </w:r>
      <w:r w:rsidR="00EB6DBC" w:rsidRPr="009C16BF">
        <w:rPr>
          <w:rFonts w:ascii="Times New Roman" w:hAnsi="Times New Roman" w:cs="Times New Roman"/>
          <w:sz w:val="28"/>
          <w:szCs w:val="28"/>
        </w:rPr>
        <w:t xml:space="preserve"> “</w:t>
      </w:r>
      <w:r w:rsidR="00EB6DBC" w:rsidRPr="009C16BF">
        <w:rPr>
          <w:rFonts w:ascii="Times New Roman" w:hAnsi="Times New Roman" w:cs="Times New Roman"/>
          <w:sz w:val="28"/>
          <w:szCs w:val="28"/>
          <w:u w:val="single"/>
        </w:rPr>
        <w:t>in one day</w:t>
      </w:r>
      <w:r w:rsidR="00EB6DBC" w:rsidRPr="009C16BF">
        <w:rPr>
          <w:rFonts w:ascii="Times New Roman" w:hAnsi="Times New Roman" w:cs="Times New Roman"/>
          <w:sz w:val="28"/>
          <w:szCs w:val="28"/>
        </w:rPr>
        <w:t xml:space="preserve">” </w:t>
      </w:r>
      <w:r w:rsidR="0034294E" w:rsidRPr="009C16BF">
        <w:rPr>
          <w:rFonts w:ascii="Times New Roman" w:hAnsi="Times New Roman" w:cs="Times New Roman"/>
          <w:sz w:val="28"/>
          <w:szCs w:val="28"/>
        </w:rPr>
        <w:t>is quite</w:t>
      </w:r>
      <w:r w:rsidR="00EB6DBC" w:rsidRPr="009C16BF">
        <w:rPr>
          <w:rFonts w:ascii="Times New Roman" w:hAnsi="Times New Roman" w:cs="Times New Roman"/>
          <w:sz w:val="28"/>
          <w:szCs w:val="28"/>
        </w:rPr>
        <w:t xml:space="preserve"> specific, and </w:t>
      </w:r>
      <w:r w:rsidR="0034294E" w:rsidRPr="009C16BF">
        <w:rPr>
          <w:rFonts w:ascii="Times New Roman" w:hAnsi="Times New Roman" w:cs="Times New Roman"/>
          <w:sz w:val="28"/>
          <w:szCs w:val="28"/>
        </w:rPr>
        <w:t>this</w:t>
      </w:r>
      <w:r w:rsidR="00EB6DBC" w:rsidRPr="009C16BF">
        <w:rPr>
          <w:rFonts w:ascii="Times New Roman" w:hAnsi="Times New Roman" w:cs="Times New Roman"/>
          <w:sz w:val="28"/>
          <w:szCs w:val="28"/>
        </w:rPr>
        <w:t xml:space="preserve"> should be understood as a day of 24 hours</w:t>
      </w:r>
      <w:r w:rsidR="00DE6C9A" w:rsidRPr="009C16BF">
        <w:rPr>
          <w:rFonts w:ascii="Times New Roman" w:hAnsi="Times New Roman" w:cs="Times New Roman"/>
          <w:sz w:val="28"/>
          <w:szCs w:val="28"/>
        </w:rPr>
        <w:t>, or nearly so</w:t>
      </w:r>
      <w:r w:rsidR="00EB6DBC" w:rsidRPr="009C16BF">
        <w:rPr>
          <w:rFonts w:ascii="Times New Roman" w:hAnsi="Times New Roman" w:cs="Times New Roman"/>
          <w:sz w:val="28"/>
          <w:szCs w:val="28"/>
        </w:rPr>
        <w:t xml:space="preserve">. </w:t>
      </w:r>
      <w:r w:rsidR="0034294E" w:rsidRPr="009C16BF">
        <w:rPr>
          <w:rFonts w:ascii="Times New Roman" w:hAnsi="Times New Roman" w:cs="Times New Roman"/>
          <w:sz w:val="28"/>
          <w:szCs w:val="28"/>
        </w:rPr>
        <w:t xml:space="preserve">Further, </w:t>
      </w:r>
      <w:r w:rsidR="007F6421" w:rsidRPr="009C16BF">
        <w:rPr>
          <w:rFonts w:ascii="Times New Roman" w:hAnsi="Times New Roman" w:cs="Times New Roman"/>
          <w:sz w:val="28"/>
          <w:szCs w:val="28"/>
        </w:rPr>
        <w:t xml:space="preserve">this </w:t>
      </w:r>
      <w:r w:rsidR="006426E6" w:rsidRPr="009C16BF">
        <w:rPr>
          <w:rFonts w:ascii="Times New Roman" w:hAnsi="Times New Roman" w:cs="Times New Roman"/>
          <w:sz w:val="28"/>
          <w:szCs w:val="28"/>
        </w:rPr>
        <w:t>“</w:t>
      </w:r>
      <w:r w:rsidRPr="009C16BF">
        <w:rPr>
          <w:rFonts w:ascii="Times New Roman" w:hAnsi="Times New Roman" w:cs="Times New Roman"/>
          <w:sz w:val="28"/>
          <w:szCs w:val="28"/>
        </w:rPr>
        <w:t>swift</w:t>
      </w:r>
      <w:r w:rsidR="006426E6"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DD66F1" w:rsidRPr="009C16BF">
        <w:rPr>
          <w:rFonts w:ascii="Times New Roman" w:hAnsi="Times New Roman" w:cs="Times New Roman"/>
          <w:sz w:val="28"/>
          <w:szCs w:val="28"/>
        </w:rPr>
        <w:t>mean</w:t>
      </w:r>
      <w:r w:rsidR="007F6421" w:rsidRPr="009C16BF">
        <w:rPr>
          <w:rFonts w:ascii="Times New Roman" w:hAnsi="Times New Roman" w:cs="Times New Roman"/>
          <w:sz w:val="28"/>
          <w:szCs w:val="28"/>
        </w:rPr>
        <w:t xml:space="preserve">ing is confirmed by the </w:t>
      </w:r>
      <w:r w:rsidR="00DD66F1" w:rsidRPr="009C16BF">
        <w:rPr>
          <w:rFonts w:ascii="Times New Roman" w:hAnsi="Times New Roman" w:cs="Times New Roman"/>
          <w:sz w:val="28"/>
          <w:szCs w:val="28"/>
        </w:rPr>
        <w:t>corresponding</w:t>
      </w:r>
      <w:r w:rsidR="007F6421" w:rsidRPr="009C16BF">
        <w:rPr>
          <w:rFonts w:ascii="Times New Roman" w:hAnsi="Times New Roman" w:cs="Times New Roman"/>
          <w:sz w:val="28"/>
          <w:szCs w:val="28"/>
        </w:rPr>
        <w:t xml:space="preserve"> expression “</w:t>
      </w:r>
      <w:r w:rsidR="007F6421" w:rsidRPr="009C16BF">
        <w:rPr>
          <w:rFonts w:ascii="Times New Roman" w:hAnsi="Times New Roman" w:cs="Times New Roman"/>
          <w:sz w:val="28"/>
          <w:szCs w:val="28"/>
          <w:u w:val="single"/>
        </w:rPr>
        <w:t>in one stroke</w:t>
      </w:r>
      <w:r w:rsidR="007F6421" w:rsidRPr="009C16BF">
        <w:rPr>
          <w:rFonts w:ascii="Times New Roman" w:hAnsi="Times New Roman" w:cs="Times New Roman"/>
          <w:sz w:val="28"/>
          <w:szCs w:val="28"/>
        </w:rPr>
        <w:t>”.</w:t>
      </w:r>
    </w:p>
    <w:p w:rsidR="00865E4F" w:rsidRPr="009C16BF" w:rsidRDefault="001310B5" w:rsidP="00EB6DBC">
      <w:pPr>
        <w:ind w:firstLine="360"/>
        <w:rPr>
          <w:rFonts w:ascii="Times New Roman" w:hAnsi="Times New Roman" w:cs="Times New Roman"/>
          <w:sz w:val="28"/>
          <w:szCs w:val="28"/>
        </w:rPr>
      </w:pPr>
      <w:r w:rsidRPr="009C16BF">
        <w:rPr>
          <w:rFonts w:ascii="Times New Roman" w:hAnsi="Times New Roman" w:cs="Times New Roman"/>
          <w:sz w:val="28"/>
          <w:szCs w:val="28"/>
        </w:rPr>
        <w:t>T</w:t>
      </w:r>
      <w:r w:rsidR="002A0795" w:rsidRPr="009C16BF">
        <w:rPr>
          <w:rFonts w:ascii="Times New Roman" w:hAnsi="Times New Roman" w:cs="Times New Roman"/>
          <w:sz w:val="28"/>
          <w:szCs w:val="28"/>
        </w:rPr>
        <w:t>he resurrection of Israel in Eze</w:t>
      </w:r>
      <w:r w:rsidR="00F53A60" w:rsidRPr="009C16BF">
        <w:rPr>
          <w:rFonts w:ascii="Times New Roman" w:hAnsi="Times New Roman" w:cs="Times New Roman"/>
          <w:sz w:val="28"/>
          <w:szCs w:val="28"/>
        </w:rPr>
        <w:t>kiel</w:t>
      </w:r>
      <w:r w:rsidR="002A0795" w:rsidRPr="009C16BF">
        <w:rPr>
          <w:rFonts w:ascii="Times New Roman" w:hAnsi="Times New Roman" w:cs="Times New Roman"/>
          <w:sz w:val="28"/>
          <w:szCs w:val="28"/>
        </w:rPr>
        <w:t xml:space="preserve"> </w:t>
      </w:r>
      <w:r w:rsidR="00495F6A" w:rsidRPr="009C16BF">
        <w:rPr>
          <w:rFonts w:ascii="Times New Roman" w:hAnsi="Times New Roman" w:cs="Times New Roman"/>
          <w:sz w:val="28"/>
          <w:szCs w:val="28"/>
        </w:rPr>
        <w:t>c</w:t>
      </w:r>
      <w:r w:rsidR="002A0795" w:rsidRPr="009C16BF">
        <w:rPr>
          <w:rFonts w:ascii="Times New Roman" w:hAnsi="Times New Roman" w:cs="Times New Roman"/>
          <w:sz w:val="28"/>
          <w:szCs w:val="28"/>
        </w:rPr>
        <w:t>h</w:t>
      </w:r>
      <w:r w:rsidR="00F53A60" w:rsidRPr="009C16BF">
        <w:rPr>
          <w:rFonts w:ascii="Times New Roman" w:hAnsi="Times New Roman" w:cs="Times New Roman"/>
          <w:sz w:val="28"/>
          <w:szCs w:val="28"/>
        </w:rPr>
        <w:t xml:space="preserve">apter </w:t>
      </w:r>
      <w:r w:rsidR="002A0795" w:rsidRPr="009C16BF">
        <w:rPr>
          <w:rFonts w:ascii="Times New Roman" w:hAnsi="Times New Roman" w:cs="Times New Roman"/>
          <w:sz w:val="28"/>
          <w:szCs w:val="28"/>
        </w:rPr>
        <w:t>37 and Dan</w:t>
      </w:r>
      <w:r w:rsidR="00F53A60" w:rsidRPr="009C16BF">
        <w:rPr>
          <w:rFonts w:ascii="Times New Roman" w:hAnsi="Times New Roman" w:cs="Times New Roman"/>
          <w:sz w:val="28"/>
          <w:szCs w:val="28"/>
        </w:rPr>
        <w:t>iel</w:t>
      </w:r>
      <w:r w:rsidR="002A0795" w:rsidRPr="009C16BF">
        <w:rPr>
          <w:rFonts w:ascii="Times New Roman" w:hAnsi="Times New Roman" w:cs="Times New Roman"/>
          <w:sz w:val="28"/>
          <w:szCs w:val="28"/>
        </w:rPr>
        <w:t xml:space="preserve"> </w:t>
      </w:r>
      <w:r w:rsidR="00495F6A" w:rsidRPr="009C16BF">
        <w:rPr>
          <w:rFonts w:ascii="Times New Roman" w:hAnsi="Times New Roman" w:cs="Times New Roman"/>
          <w:sz w:val="28"/>
          <w:szCs w:val="28"/>
        </w:rPr>
        <w:t>c</w:t>
      </w:r>
      <w:r w:rsidR="002A0795" w:rsidRPr="009C16BF">
        <w:rPr>
          <w:rFonts w:ascii="Times New Roman" w:hAnsi="Times New Roman" w:cs="Times New Roman"/>
          <w:sz w:val="28"/>
          <w:szCs w:val="28"/>
        </w:rPr>
        <w:t>h</w:t>
      </w:r>
      <w:r w:rsidR="00ED694F" w:rsidRPr="009C16BF">
        <w:rPr>
          <w:rFonts w:ascii="Times New Roman" w:hAnsi="Times New Roman" w:cs="Times New Roman"/>
          <w:sz w:val="28"/>
          <w:szCs w:val="28"/>
        </w:rPr>
        <w:t xml:space="preserve">apter </w:t>
      </w:r>
      <w:r w:rsidR="002A0795" w:rsidRPr="009C16BF">
        <w:rPr>
          <w:rFonts w:ascii="Times New Roman" w:hAnsi="Times New Roman" w:cs="Times New Roman"/>
          <w:sz w:val="28"/>
          <w:szCs w:val="28"/>
        </w:rPr>
        <w:t xml:space="preserve">12 </w:t>
      </w:r>
      <w:r w:rsidR="008F1947" w:rsidRPr="009C16BF">
        <w:rPr>
          <w:rFonts w:ascii="Times New Roman" w:hAnsi="Times New Roman" w:cs="Times New Roman"/>
          <w:sz w:val="28"/>
          <w:szCs w:val="28"/>
        </w:rPr>
        <w:t>might</w:t>
      </w:r>
      <w:r w:rsidR="00495F6A" w:rsidRPr="009C16BF">
        <w:rPr>
          <w:rFonts w:ascii="Times New Roman" w:hAnsi="Times New Roman" w:cs="Times New Roman"/>
          <w:sz w:val="28"/>
          <w:szCs w:val="28"/>
        </w:rPr>
        <w:t xml:space="preserve"> be this birth of the Nation “</w:t>
      </w:r>
      <w:r w:rsidR="00495F6A" w:rsidRPr="009C16BF">
        <w:rPr>
          <w:rFonts w:ascii="Times New Roman" w:hAnsi="Times New Roman" w:cs="Times New Roman"/>
          <w:sz w:val="28"/>
          <w:szCs w:val="28"/>
          <w:u w:val="single"/>
        </w:rPr>
        <w:t>in one day</w:t>
      </w:r>
      <w:r w:rsidR="00495F6A" w:rsidRPr="009C16BF">
        <w:rPr>
          <w:rFonts w:ascii="Times New Roman" w:hAnsi="Times New Roman" w:cs="Times New Roman"/>
          <w:sz w:val="28"/>
          <w:szCs w:val="28"/>
        </w:rPr>
        <w:t xml:space="preserve">”. </w:t>
      </w:r>
      <w:r w:rsidR="00927C55" w:rsidRPr="009C16BF">
        <w:rPr>
          <w:rFonts w:ascii="Times New Roman" w:hAnsi="Times New Roman" w:cs="Times New Roman"/>
          <w:sz w:val="28"/>
          <w:szCs w:val="28"/>
        </w:rPr>
        <w:t xml:space="preserve"> </w:t>
      </w:r>
      <w:r w:rsidR="008F1947" w:rsidRPr="009C16BF">
        <w:rPr>
          <w:rFonts w:ascii="Times New Roman" w:hAnsi="Times New Roman" w:cs="Times New Roman"/>
          <w:sz w:val="28"/>
          <w:szCs w:val="28"/>
        </w:rPr>
        <w:t>But consider</w:t>
      </w:r>
      <w:r w:rsidR="00927C55" w:rsidRPr="009C16BF">
        <w:rPr>
          <w:rFonts w:ascii="Times New Roman" w:hAnsi="Times New Roman" w:cs="Times New Roman"/>
          <w:sz w:val="28"/>
          <w:szCs w:val="28"/>
        </w:rPr>
        <w:t xml:space="preserve"> also, Jesus instructed Nicodemus about being born “from above (</w:t>
      </w:r>
      <w:r w:rsidR="00C63122" w:rsidRPr="009C16BF">
        <w:rPr>
          <w:rFonts w:ascii="Times New Roman" w:hAnsi="Times New Roman" w:cs="Times New Roman"/>
          <w:sz w:val="28"/>
          <w:szCs w:val="28"/>
        </w:rPr>
        <w:t xml:space="preserve">Gk. </w:t>
      </w:r>
      <w:r w:rsidR="00927C55" w:rsidRPr="009C16BF">
        <w:rPr>
          <w:rFonts w:ascii="Times New Roman" w:hAnsi="Times New Roman" w:cs="Times New Roman"/>
          <w:i/>
          <w:sz w:val="28"/>
          <w:szCs w:val="28"/>
        </w:rPr>
        <w:t>anōthen</w:t>
      </w:r>
      <w:r w:rsidR="00927C55" w:rsidRPr="009C16BF">
        <w:rPr>
          <w:rFonts w:ascii="Times New Roman" w:hAnsi="Times New Roman" w:cs="Times New Roman"/>
          <w:sz w:val="28"/>
          <w:szCs w:val="28"/>
        </w:rPr>
        <w:t>)”, which is to be born “from water and spirit” (Joh.3:3-8)</w:t>
      </w:r>
      <w:r w:rsidR="006378DB" w:rsidRPr="009C16BF">
        <w:rPr>
          <w:rFonts w:ascii="Times New Roman" w:hAnsi="Times New Roman" w:cs="Times New Roman"/>
          <w:sz w:val="28"/>
          <w:szCs w:val="28"/>
        </w:rPr>
        <w:t>.</w:t>
      </w:r>
      <w:r w:rsidR="00927C55" w:rsidRPr="009C16BF">
        <w:rPr>
          <w:rFonts w:ascii="Times New Roman" w:hAnsi="Times New Roman" w:cs="Times New Roman"/>
          <w:sz w:val="28"/>
          <w:szCs w:val="28"/>
        </w:rPr>
        <w:t xml:space="preserve"> </w:t>
      </w:r>
      <w:r w:rsidR="008F1947" w:rsidRPr="009C16BF">
        <w:rPr>
          <w:rFonts w:ascii="Times New Roman" w:hAnsi="Times New Roman" w:cs="Times New Roman"/>
          <w:sz w:val="28"/>
          <w:szCs w:val="28"/>
        </w:rPr>
        <w:t>And would not</w:t>
      </w:r>
      <w:r w:rsidR="00927C55" w:rsidRPr="009C16BF">
        <w:rPr>
          <w:rFonts w:ascii="Times New Roman" w:hAnsi="Times New Roman" w:cs="Times New Roman"/>
          <w:sz w:val="28"/>
          <w:szCs w:val="28"/>
        </w:rPr>
        <w:t xml:space="preserve"> a spiritual rebirth </w:t>
      </w:r>
      <w:r w:rsidR="008F1947" w:rsidRPr="009C16BF">
        <w:rPr>
          <w:rFonts w:ascii="Times New Roman" w:hAnsi="Times New Roman" w:cs="Times New Roman"/>
          <w:sz w:val="28"/>
          <w:szCs w:val="28"/>
        </w:rPr>
        <w:t>precede resurrection?</w:t>
      </w:r>
      <w:r w:rsidR="00B8667D" w:rsidRPr="009C16BF">
        <w:rPr>
          <w:rFonts w:ascii="Times New Roman" w:hAnsi="Times New Roman" w:cs="Times New Roman"/>
          <w:sz w:val="28"/>
          <w:szCs w:val="28"/>
        </w:rPr>
        <w:t xml:space="preserve"> Seeing that such a rebirth took place in Acts 2</w:t>
      </w:r>
      <w:r w:rsidR="00DE2FC3" w:rsidRPr="009C16BF">
        <w:rPr>
          <w:rFonts w:ascii="Times New Roman" w:hAnsi="Times New Roman" w:cs="Times New Roman"/>
          <w:sz w:val="28"/>
          <w:szCs w:val="28"/>
        </w:rPr>
        <w:t xml:space="preserve">, in </w:t>
      </w:r>
      <w:r w:rsidR="008E0A7E" w:rsidRPr="009C16BF">
        <w:rPr>
          <w:rFonts w:ascii="Times New Roman" w:hAnsi="Times New Roman" w:cs="Times New Roman"/>
          <w:sz w:val="28"/>
          <w:szCs w:val="28"/>
        </w:rPr>
        <w:t xml:space="preserve">an early </w:t>
      </w:r>
      <w:r w:rsidR="00DE2FC3" w:rsidRPr="009C16BF">
        <w:rPr>
          <w:rFonts w:ascii="Times New Roman" w:hAnsi="Times New Roman" w:cs="Times New Roman"/>
          <w:sz w:val="28"/>
          <w:szCs w:val="28"/>
        </w:rPr>
        <w:t>fulfillment of Joe.2:28-29, then a similar, future awakening of Israel seems the likeliest interpretation for Isaiah 66</w:t>
      </w:r>
      <w:r w:rsidR="008F1947" w:rsidRPr="009C16BF">
        <w:rPr>
          <w:rFonts w:ascii="Times New Roman" w:hAnsi="Times New Roman" w:cs="Times New Roman"/>
          <w:sz w:val="28"/>
          <w:szCs w:val="28"/>
        </w:rPr>
        <w:t>.</w:t>
      </w:r>
      <w:r w:rsidR="00DE2FC3" w:rsidRPr="009C16BF">
        <w:rPr>
          <w:rFonts w:ascii="Times New Roman" w:hAnsi="Times New Roman" w:cs="Times New Roman"/>
          <w:sz w:val="28"/>
          <w:szCs w:val="28"/>
        </w:rPr>
        <w:t xml:space="preserve"> </w:t>
      </w:r>
      <w:r w:rsidR="008F1947" w:rsidRPr="009C16BF">
        <w:rPr>
          <w:rFonts w:ascii="Times New Roman" w:hAnsi="Times New Roman" w:cs="Times New Roman"/>
          <w:sz w:val="28"/>
          <w:szCs w:val="28"/>
        </w:rPr>
        <w:t>The continuation of Isaiah 66</w:t>
      </w:r>
      <w:r w:rsidR="00DE2FC3" w:rsidRPr="009C16BF">
        <w:rPr>
          <w:rFonts w:ascii="Times New Roman" w:hAnsi="Times New Roman" w:cs="Times New Roman"/>
          <w:sz w:val="28"/>
          <w:szCs w:val="28"/>
        </w:rPr>
        <w:t xml:space="preserve"> includes a rejoicing, peaceful and comforted Jerusalem (vv.10-14)</w:t>
      </w:r>
      <w:r w:rsidR="007568A1" w:rsidRPr="009C16BF">
        <w:rPr>
          <w:rFonts w:ascii="Times New Roman" w:hAnsi="Times New Roman" w:cs="Times New Roman"/>
          <w:sz w:val="28"/>
          <w:szCs w:val="28"/>
        </w:rPr>
        <w:t>,</w:t>
      </w:r>
      <w:r w:rsidR="00DE2FC3" w:rsidRPr="009C16BF">
        <w:rPr>
          <w:rFonts w:ascii="Times New Roman" w:hAnsi="Times New Roman" w:cs="Times New Roman"/>
          <w:sz w:val="28"/>
          <w:szCs w:val="28"/>
        </w:rPr>
        <w:t xml:space="preserve"> and Yahweh’s destruction of her enemies (vv.</w:t>
      </w:r>
      <w:r w:rsidR="006378DB" w:rsidRPr="009C16BF">
        <w:rPr>
          <w:rFonts w:ascii="Times New Roman" w:hAnsi="Times New Roman" w:cs="Times New Roman"/>
          <w:sz w:val="28"/>
          <w:szCs w:val="28"/>
        </w:rPr>
        <w:t>14-18).</w:t>
      </w:r>
      <w:r w:rsidR="001F5C32" w:rsidRPr="009C16BF">
        <w:rPr>
          <w:rFonts w:ascii="Times New Roman" w:hAnsi="Times New Roman" w:cs="Times New Roman"/>
          <w:sz w:val="28"/>
          <w:szCs w:val="28"/>
        </w:rPr>
        <w:t xml:space="preserve"> </w:t>
      </w:r>
      <w:r w:rsidR="008E0A7E" w:rsidRPr="009C16BF">
        <w:rPr>
          <w:rFonts w:ascii="Times New Roman" w:hAnsi="Times New Roman" w:cs="Times New Roman"/>
          <w:sz w:val="28"/>
          <w:szCs w:val="28"/>
        </w:rPr>
        <w:t>All of this agrees with Joel’s “day of the Lord”</w:t>
      </w:r>
      <w:r w:rsidR="00E53F7D" w:rsidRPr="009C16BF">
        <w:rPr>
          <w:rFonts w:ascii="Times New Roman" w:hAnsi="Times New Roman" w:cs="Times New Roman"/>
          <w:sz w:val="28"/>
          <w:szCs w:val="28"/>
        </w:rPr>
        <w:t>, but it stands in stark contrast with Jerusalem’s AD 70 experience.</w:t>
      </w:r>
    </w:p>
    <w:p w:rsidR="00CE30E0" w:rsidRPr="009C16BF" w:rsidRDefault="00A52061" w:rsidP="00A52061">
      <w:pPr>
        <w:ind w:firstLine="360"/>
        <w:rPr>
          <w:rFonts w:ascii="Times New Roman" w:hAnsi="Times New Roman" w:cs="Times New Roman"/>
          <w:sz w:val="28"/>
          <w:szCs w:val="28"/>
        </w:rPr>
      </w:pPr>
      <w:r w:rsidRPr="009C16BF">
        <w:rPr>
          <w:rFonts w:ascii="Times New Roman" w:hAnsi="Times New Roman" w:cs="Times New Roman"/>
          <w:sz w:val="28"/>
          <w:szCs w:val="28"/>
        </w:rPr>
        <w:t xml:space="preserve">The prophet Haggai, who helped rekindle the effort to </w:t>
      </w:r>
      <w:r w:rsidR="004B5B1B" w:rsidRPr="009C16BF">
        <w:rPr>
          <w:rFonts w:ascii="Times New Roman" w:hAnsi="Times New Roman" w:cs="Times New Roman"/>
          <w:sz w:val="28"/>
          <w:szCs w:val="28"/>
        </w:rPr>
        <w:t xml:space="preserve">finish </w:t>
      </w:r>
      <w:r w:rsidRPr="009C16BF">
        <w:rPr>
          <w:rFonts w:ascii="Times New Roman" w:hAnsi="Times New Roman" w:cs="Times New Roman"/>
          <w:sz w:val="28"/>
          <w:szCs w:val="28"/>
        </w:rPr>
        <w:t>build</w:t>
      </w:r>
      <w:r w:rsidR="004B5B1B" w:rsidRPr="009C16BF">
        <w:rPr>
          <w:rFonts w:ascii="Times New Roman" w:hAnsi="Times New Roman" w:cs="Times New Roman"/>
          <w:sz w:val="28"/>
          <w:szCs w:val="28"/>
        </w:rPr>
        <w:t>ing</w:t>
      </w:r>
      <w:r w:rsidRPr="009C16BF">
        <w:rPr>
          <w:rFonts w:ascii="Times New Roman" w:hAnsi="Times New Roman" w:cs="Times New Roman"/>
          <w:sz w:val="28"/>
          <w:szCs w:val="28"/>
        </w:rPr>
        <w:t xml:space="preserve"> the second temple, had some urgent predictions also – </w:t>
      </w:r>
    </w:p>
    <w:p w:rsidR="00A52061" w:rsidRPr="009C16BF" w:rsidRDefault="00A52061" w:rsidP="00CF36AC">
      <w:pPr>
        <w:ind w:left="360"/>
        <w:rPr>
          <w:rFonts w:ascii="Times New Roman" w:hAnsi="Times New Roman" w:cs="Times New Roman"/>
          <w:sz w:val="28"/>
          <w:szCs w:val="28"/>
        </w:rPr>
      </w:pPr>
      <w:r w:rsidRPr="009C16BF">
        <w:rPr>
          <w:rFonts w:ascii="Times New Roman" w:hAnsi="Times New Roman" w:cs="Times New Roman"/>
          <w:sz w:val="28"/>
          <w:szCs w:val="28"/>
        </w:rPr>
        <w:t xml:space="preserve">“Therefore said Yahweh of armies, ‘Yet it </w:t>
      </w:r>
      <w:r w:rsidRPr="009C16BF">
        <w:rPr>
          <w:rFonts w:ascii="Times New Roman" w:hAnsi="Times New Roman" w:cs="Times New Roman"/>
          <w:i/>
          <w:sz w:val="28"/>
          <w:szCs w:val="28"/>
        </w:rPr>
        <w:t>is</w:t>
      </w:r>
      <w:r w:rsidRPr="009C16BF">
        <w:rPr>
          <w:rFonts w:ascii="Times New Roman" w:hAnsi="Times New Roman" w:cs="Times New Roman"/>
          <w:sz w:val="28"/>
          <w:szCs w:val="28"/>
        </w:rPr>
        <w:t xml:space="preserve"> </w:t>
      </w:r>
      <w:r w:rsidRPr="009C16BF">
        <w:rPr>
          <w:rFonts w:ascii="Times New Roman" w:hAnsi="Times New Roman" w:cs="Times New Roman"/>
          <w:b/>
          <w:sz w:val="28"/>
          <w:szCs w:val="28"/>
        </w:rPr>
        <w:t xml:space="preserve">one little </w:t>
      </w:r>
      <w:r w:rsidRPr="009C16BF">
        <w:rPr>
          <w:rFonts w:ascii="Times New Roman" w:hAnsi="Times New Roman" w:cs="Times New Roman"/>
          <w:b/>
          <w:i/>
          <w:sz w:val="28"/>
          <w:szCs w:val="28"/>
        </w:rPr>
        <w:t>while</w:t>
      </w:r>
      <w:r w:rsidRPr="009C16BF">
        <w:rPr>
          <w:rFonts w:ascii="Times New Roman" w:hAnsi="Times New Roman" w:cs="Times New Roman"/>
          <w:sz w:val="28"/>
          <w:szCs w:val="28"/>
        </w:rPr>
        <w:t xml:space="preserve">, and I </w:t>
      </w:r>
      <w:r w:rsidRPr="009C16BF">
        <w:rPr>
          <w:rFonts w:ascii="Times New Roman" w:hAnsi="Times New Roman" w:cs="Times New Roman"/>
          <w:i/>
          <w:sz w:val="28"/>
          <w:szCs w:val="28"/>
        </w:rPr>
        <w:t>am</w:t>
      </w:r>
      <w:r w:rsidRPr="009C16BF">
        <w:rPr>
          <w:rFonts w:ascii="Times New Roman" w:hAnsi="Times New Roman" w:cs="Times New Roman"/>
          <w:sz w:val="28"/>
          <w:szCs w:val="28"/>
        </w:rPr>
        <w:t xml:space="preserve"> causing to shake </w:t>
      </w:r>
      <w:r w:rsidRPr="009C16BF">
        <w:rPr>
          <w:rFonts w:ascii="Times New Roman" w:hAnsi="Times New Roman" w:cs="Times New Roman"/>
          <w:sz w:val="28"/>
          <w:szCs w:val="28"/>
          <w:u w:val="single"/>
        </w:rPr>
        <w:t>the heavens and the earth</w:t>
      </w:r>
      <w:r w:rsidRPr="009C16BF">
        <w:rPr>
          <w:rFonts w:ascii="Times New Roman" w:hAnsi="Times New Roman" w:cs="Times New Roman"/>
          <w:sz w:val="28"/>
          <w:szCs w:val="28"/>
        </w:rPr>
        <w:t xml:space="preserve"> </w:t>
      </w:r>
      <w:r w:rsidRPr="009C16BF">
        <w:rPr>
          <w:rFonts w:ascii="Times New Roman" w:hAnsi="Times New Roman" w:cs="Times New Roman"/>
          <w:sz w:val="28"/>
          <w:szCs w:val="28"/>
          <w:u w:val="single"/>
        </w:rPr>
        <w:t>and the sea and the ground</w:t>
      </w:r>
      <w:r w:rsidRPr="009C16BF">
        <w:rPr>
          <w:rFonts w:ascii="Times New Roman" w:hAnsi="Times New Roman" w:cs="Times New Roman"/>
          <w:sz w:val="28"/>
          <w:szCs w:val="28"/>
        </w:rPr>
        <w:t xml:space="preserve">. And I will cause to shake all the nations, and they will </w:t>
      </w:r>
      <w:r w:rsidR="00CF36AC" w:rsidRPr="009C16BF">
        <w:rPr>
          <w:rFonts w:ascii="Times New Roman" w:hAnsi="Times New Roman" w:cs="Times New Roman"/>
          <w:sz w:val="28"/>
          <w:szCs w:val="28"/>
        </w:rPr>
        <w:t>approach</w:t>
      </w:r>
      <w:r w:rsidRPr="009C16BF">
        <w:rPr>
          <w:rFonts w:ascii="Times New Roman" w:hAnsi="Times New Roman" w:cs="Times New Roman"/>
          <w:i/>
          <w:sz w:val="28"/>
          <w:szCs w:val="28"/>
        </w:rPr>
        <w:t xml:space="preserve"> the</w:t>
      </w:r>
      <w:r w:rsidRPr="009C16BF">
        <w:rPr>
          <w:rFonts w:ascii="Times New Roman" w:hAnsi="Times New Roman" w:cs="Times New Roman"/>
          <w:sz w:val="28"/>
          <w:szCs w:val="28"/>
        </w:rPr>
        <w:t xml:space="preserve"> </w:t>
      </w:r>
      <w:r w:rsidRPr="009C16BF">
        <w:rPr>
          <w:rFonts w:ascii="Times New Roman" w:hAnsi="Times New Roman" w:cs="Times New Roman"/>
          <w:sz w:val="28"/>
          <w:szCs w:val="28"/>
          <w:u w:val="single"/>
        </w:rPr>
        <w:t>desire of all the nations</w:t>
      </w:r>
      <w:r w:rsidRPr="009C16BF">
        <w:rPr>
          <w:rFonts w:ascii="Times New Roman" w:hAnsi="Times New Roman" w:cs="Times New Roman"/>
          <w:sz w:val="28"/>
          <w:szCs w:val="28"/>
        </w:rPr>
        <w:t>.</w:t>
      </w:r>
      <w:r w:rsidR="008A74C3" w:rsidRPr="009C16BF">
        <w:rPr>
          <w:rFonts w:ascii="Times New Roman" w:hAnsi="Times New Roman" w:cs="Times New Roman"/>
          <w:sz w:val="28"/>
          <w:szCs w:val="28"/>
        </w:rPr>
        <w:t xml:space="preserve"> Then I will fill </w:t>
      </w:r>
      <w:r w:rsidR="008A74C3" w:rsidRPr="009C16BF">
        <w:rPr>
          <w:rFonts w:ascii="Times New Roman" w:hAnsi="Times New Roman" w:cs="Times New Roman"/>
          <w:sz w:val="28"/>
          <w:szCs w:val="28"/>
          <w:u w:val="single"/>
        </w:rPr>
        <w:t>this house</w:t>
      </w:r>
      <w:r w:rsidR="008A74C3" w:rsidRPr="009C16BF">
        <w:rPr>
          <w:rFonts w:ascii="Times New Roman" w:hAnsi="Times New Roman" w:cs="Times New Roman"/>
          <w:sz w:val="28"/>
          <w:szCs w:val="28"/>
        </w:rPr>
        <w:t xml:space="preserve"> with glory.’ </w:t>
      </w:r>
      <w:r w:rsidR="003737D5" w:rsidRPr="009C16BF">
        <w:rPr>
          <w:rFonts w:ascii="Times New Roman" w:hAnsi="Times New Roman" w:cs="Times New Roman"/>
          <w:sz w:val="28"/>
          <w:szCs w:val="28"/>
        </w:rPr>
        <w:t>– s</w:t>
      </w:r>
      <w:r w:rsidR="008A74C3" w:rsidRPr="009C16BF">
        <w:rPr>
          <w:rFonts w:ascii="Times New Roman" w:hAnsi="Times New Roman" w:cs="Times New Roman"/>
          <w:sz w:val="28"/>
          <w:szCs w:val="28"/>
        </w:rPr>
        <w:t>aid Yahweh of armies.</w:t>
      </w:r>
      <w:r w:rsidR="006D67D2" w:rsidRPr="009C16BF">
        <w:rPr>
          <w:rFonts w:ascii="Times New Roman" w:hAnsi="Times New Roman" w:cs="Times New Roman"/>
          <w:sz w:val="28"/>
          <w:szCs w:val="28"/>
        </w:rPr>
        <w:t>”   Hag.2:6-7</w:t>
      </w:r>
    </w:p>
    <w:p w:rsidR="00705793" w:rsidRPr="009C16BF" w:rsidRDefault="006D67D2" w:rsidP="00CF36AC">
      <w:pPr>
        <w:rPr>
          <w:rFonts w:ascii="Times New Roman" w:hAnsi="Times New Roman" w:cs="Times New Roman"/>
          <w:sz w:val="28"/>
          <w:szCs w:val="28"/>
        </w:rPr>
      </w:pPr>
      <w:r w:rsidRPr="009C16BF">
        <w:rPr>
          <w:rFonts w:ascii="Times New Roman" w:hAnsi="Times New Roman" w:cs="Times New Roman"/>
          <w:sz w:val="28"/>
          <w:szCs w:val="28"/>
        </w:rPr>
        <w:lastRenderedPageBreak/>
        <w:t xml:space="preserve">Although the </w:t>
      </w:r>
      <w:r w:rsidRPr="009C16BF">
        <w:rPr>
          <w:rFonts w:ascii="Times New Roman" w:hAnsi="Times New Roman" w:cs="Times New Roman"/>
          <w:i/>
          <w:iCs/>
          <w:sz w:val="28"/>
          <w:szCs w:val="28"/>
        </w:rPr>
        <w:t>NKJV</w:t>
      </w:r>
      <w:r w:rsidRPr="009C16BF">
        <w:rPr>
          <w:rFonts w:ascii="Times New Roman" w:hAnsi="Times New Roman" w:cs="Times New Roman"/>
          <w:sz w:val="28"/>
          <w:szCs w:val="28"/>
        </w:rPr>
        <w:t xml:space="preserve"> capitalizes “Desire” (Heb. </w:t>
      </w:r>
      <w:r w:rsidRPr="009C16BF">
        <w:rPr>
          <w:rFonts w:ascii="Times New Roman" w:hAnsi="Times New Roman" w:cs="Times New Roman"/>
          <w:i/>
          <w:sz w:val="28"/>
          <w:szCs w:val="28"/>
        </w:rPr>
        <w:t>chemdâh</w:t>
      </w:r>
      <w:r w:rsidRPr="009C16BF">
        <w:rPr>
          <w:rFonts w:ascii="Times New Roman" w:hAnsi="Times New Roman" w:cs="Times New Roman"/>
          <w:sz w:val="28"/>
          <w:szCs w:val="28"/>
        </w:rPr>
        <w:t>), implying that this is a reference to Messiah, it is without precedent in Scripture. The “</w:t>
      </w:r>
      <w:r w:rsidRPr="009C16BF">
        <w:rPr>
          <w:rFonts w:ascii="Times New Roman" w:hAnsi="Times New Roman" w:cs="Times New Roman"/>
          <w:sz w:val="28"/>
          <w:szCs w:val="28"/>
          <w:u w:val="single"/>
        </w:rPr>
        <w:t>desire of all the nations</w:t>
      </w:r>
      <w:r w:rsidRPr="009C16BF">
        <w:rPr>
          <w:rFonts w:ascii="Times New Roman" w:hAnsi="Times New Roman" w:cs="Times New Roman"/>
          <w:sz w:val="28"/>
          <w:szCs w:val="28"/>
        </w:rPr>
        <w:t xml:space="preserve">” </w:t>
      </w:r>
      <w:r w:rsidR="001E2BD0" w:rsidRPr="009C16BF">
        <w:rPr>
          <w:rFonts w:ascii="Times New Roman" w:hAnsi="Times New Roman" w:cs="Times New Roman"/>
          <w:sz w:val="28"/>
          <w:szCs w:val="28"/>
        </w:rPr>
        <w:t>matches</w:t>
      </w:r>
      <w:r w:rsidRPr="009C16BF">
        <w:rPr>
          <w:rFonts w:ascii="Times New Roman" w:hAnsi="Times New Roman" w:cs="Times New Roman"/>
          <w:sz w:val="28"/>
          <w:szCs w:val="28"/>
        </w:rPr>
        <w:t xml:space="preserve"> rather </w:t>
      </w:r>
      <w:r w:rsidR="00CF36AC" w:rsidRPr="009C16BF">
        <w:rPr>
          <w:rFonts w:ascii="Times New Roman" w:hAnsi="Times New Roman" w:cs="Times New Roman"/>
          <w:sz w:val="28"/>
          <w:szCs w:val="28"/>
        </w:rPr>
        <w:t>“</w:t>
      </w:r>
      <w:r w:rsidR="00CF36AC" w:rsidRPr="009C16BF">
        <w:rPr>
          <w:rFonts w:ascii="Times New Roman" w:hAnsi="Times New Roman" w:cs="Times New Roman"/>
          <w:sz w:val="28"/>
          <w:szCs w:val="28"/>
          <w:u w:val="single"/>
        </w:rPr>
        <w:t>this house</w:t>
      </w:r>
      <w:r w:rsidR="00CF36AC" w:rsidRPr="009C16BF">
        <w:rPr>
          <w:rFonts w:ascii="Times New Roman" w:hAnsi="Times New Roman" w:cs="Times New Roman"/>
          <w:sz w:val="28"/>
          <w:szCs w:val="28"/>
        </w:rPr>
        <w:t>”</w:t>
      </w:r>
      <w:r w:rsidR="001E2BD0" w:rsidRPr="009C16BF">
        <w:rPr>
          <w:rFonts w:ascii="Times New Roman" w:hAnsi="Times New Roman" w:cs="Times New Roman"/>
          <w:sz w:val="28"/>
          <w:szCs w:val="28"/>
        </w:rPr>
        <w:t xml:space="preserve"> in its immediate context</w:t>
      </w:r>
      <w:r w:rsidRPr="009C16BF">
        <w:rPr>
          <w:rFonts w:ascii="Times New Roman" w:hAnsi="Times New Roman" w:cs="Times New Roman"/>
          <w:sz w:val="28"/>
          <w:szCs w:val="28"/>
        </w:rPr>
        <w:t xml:space="preserve">. </w:t>
      </w:r>
    </w:p>
    <w:p w:rsidR="006D67D2" w:rsidRPr="009C16BF" w:rsidRDefault="006D67D2" w:rsidP="00705793">
      <w:pPr>
        <w:ind w:firstLine="360"/>
        <w:rPr>
          <w:rFonts w:ascii="Times New Roman" w:hAnsi="Times New Roman" w:cs="Times New Roman"/>
          <w:sz w:val="28"/>
          <w:szCs w:val="28"/>
        </w:rPr>
      </w:pPr>
      <w:r w:rsidRPr="009C16BF">
        <w:rPr>
          <w:rFonts w:ascii="Times New Roman" w:hAnsi="Times New Roman" w:cs="Times New Roman"/>
          <w:sz w:val="28"/>
          <w:szCs w:val="28"/>
        </w:rPr>
        <w:t xml:space="preserve">The Heb. expression </w:t>
      </w:r>
      <w:r w:rsidR="001E2BD0" w:rsidRPr="009C16BF">
        <w:rPr>
          <w:rFonts w:ascii="Times New Roman" w:hAnsi="Times New Roman" w:cs="Times New Roman"/>
          <w:sz w:val="28"/>
          <w:szCs w:val="28"/>
        </w:rPr>
        <w:t xml:space="preserve">here </w:t>
      </w:r>
      <w:r w:rsidRPr="009C16BF">
        <w:rPr>
          <w:rFonts w:ascii="Times New Roman" w:hAnsi="Times New Roman" w:cs="Times New Roman"/>
          <w:sz w:val="28"/>
          <w:szCs w:val="28"/>
        </w:rPr>
        <w:t>for “</w:t>
      </w:r>
      <w:r w:rsidRPr="009C16BF">
        <w:rPr>
          <w:rFonts w:ascii="Times New Roman" w:hAnsi="Times New Roman" w:cs="Times New Roman"/>
          <w:sz w:val="28"/>
          <w:szCs w:val="28"/>
          <w:u w:val="single"/>
        </w:rPr>
        <w:t>the heavens and the earth</w:t>
      </w:r>
      <w:r w:rsidRPr="009C16BF">
        <w:rPr>
          <w:rFonts w:ascii="Times New Roman" w:hAnsi="Times New Roman" w:cs="Times New Roman"/>
          <w:sz w:val="28"/>
          <w:szCs w:val="28"/>
        </w:rPr>
        <w:t xml:space="preserve">” is exactly the same as in Gen.1:1, but here it is expanded </w:t>
      </w:r>
      <w:r w:rsidR="003737D5" w:rsidRPr="009C16BF">
        <w:rPr>
          <w:rFonts w:ascii="Times New Roman" w:hAnsi="Times New Roman" w:cs="Times New Roman"/>
          <w:sz w:val="28"/>
          <w:szCs w:val="28"/>
        </w:rPr>
        <w:t xml:space="preserve">to include </w:t>
      </w:r>
      <w:r w:rsidRPr="009C16BF">
        <w:rPr>
          <w:rFonts w:ascii="Times New Roman" w:hAnsi="Times New Roman" w:cs="Times New Roman"/>
          <w:sz w:val="28"/>
          <w:szCs w:val="28"/>
        </w:rPr>
        <w:t>“</w:t>
      </w:r>
      <w:r w:rsidRPr="009C16BF">
        <w:rPr>
          <w:rFonts w:ascii="Times New Roman" w:hAnsi="Times New Roman" w:cs="Times New Roman"/>
          <w:sz w:val="28"/>
          <w:szCs w:val="28"/>
          <w:u w:val="single"/>
        </w:rPr>
        <w:t>and the sea and the ground</w:t>
      </w:r>
      <w:r w:rsidRPr="009C16BF">
        <w:rPr>
          <w:rFonts w:ascii="Times New Roman" w:hAnsi="Times New Roman" w:cs="Times New Roman"/>
          <w:sz w:val="28"/>
          <w:szCs w:val="28"/>
        </w:rPr>
        <w:t xml:space="preserve">” – this fourfold expression for the creation is </w:t>
      </w:r>
      <w:r w:rsidR="001E2BD0" w:rsidRPr="009C16BF">
        <w:rPr>
          <w:rFonts w:ascii="Times New Roman" w:hAnsi="Times New Roman" w:cs="Times New Roman"/>
          <w:sz w:val="28"/>
          <w:szCs w:val="28"/>
        </w:rPr>
        <w:t xml:space="preserve">Biblically </w:t>
      </w:r>
      <w:r w:rsidRPr="009C16BF">
        <w:rPr>
          <w:rFonts w:ascii="Times New Roman" w:hAnsi="Times New Roman" w:cs="Times New Roman"/>
          <w:sz w:val="28"/>
          <w:szCs w:val="28"/>
        </w:rPr>
        <w:t>unique. The shaking of the creation is coupled with a shaking of the nations.</w:t>
      </w:r>
      <w:r w:rsidR="00804918" w:rsidRPr="009C16BF">
        <w:rPr>
          <w:rFonts w:ascii="Times New Roman" w:hAnsi="Times New Roman" w:cs="Times New Roman"/>
          <w:sz w:val="28"/>
          <w:szCs w:val="28"/>
        </w:rPr>
        <w:t xml:space="preserve"> The </w:t>
      </w:r>
      <w:r w:rsidR="00804918" w:rsidRPr="009C16BF">
        <w:rPr>
          <w:rFonts w:ascii="Times New Roman" w:hAnsi="Times New Roman" w:cs="Times New Roman"/>
          <w:i/>
          <w:iCs/>
          <w:sz w:val="28"/>
          <w:szCs w:val="28"/>
        </w:rPr>
        <w:t>LXX</w:t>
      </w:r>
      <w:r w:rsidR="00804918" w:rsidRPr="009C16BF">
        <w:rPr>
          <w:rFonts w:ascii="Times New Roman" w:hAnsi="Times New Roman" w:cs="Times New Roman"/>
          <w:sz w:val="28"/>
          <w:szCs w:val="28"/>
        </w:rPr>
        <w:t xml:space="preserve"> translates</w:t>
      </w:r>
      <w:r w:rsidR="003D3B87" w:rsidRPr="009C16BF">
        <w:rPr>
          <w:rFonts w:ascii="Times New Roman" w:hAnsi="Times New Roman" w:cs="Times New Roman"/>
          <w:sz w:val="28"/>
          <w:szCs w:val="28"/>
        </w:rPr>
        <w:t xml:space="preserve"> this</w:t>
      </w:r>
      <w:r w:rsidR="00804918" w:rsidRPr="009C16BF">
        <w:rPr>
          <w:rFonts w:ascii="Times New Roman" w:hAnsi="Times New Roman" w:cs="Times New Roman"/>
          <w:sz w:val="28"/>
          <w:szCs w:val="28"/>
        </w:rPr>
        <w:t xml:space="preserve"> “I will shake the heaven and the earth” very similar</w:t>
      </w:r>
      <w:r w:rsidR="00925072" w:rsidRPr="009C16BF">
        <w:rPr>
          <w:rFonts w:ascii="Times New Roman" w:hAnsi="Times New Roman" w:cs="Times New Roman"/>
          <w:sz w:val="28"/>
          <w:szCs w:val="28"/>
        </w:rPr>
        <w:t>ly</w:t>
      </w:r>
      <w:r w:rsidR="00804918" w:rsidRPr="009C16BF">
        <w:rPr>
          <w:rFonts w:ascii="Times New Roman" w:hAnsi="Times New Roman" w:cs="Times New Roman"/>
          <w:sz w:val="28"/>
          <w:szCs w:val="28"/>
        </w:rPr>
        <w:t xml:space="preserve"> to the day of the Lord in Joe.3:16</w:t>
      </w:r>
      <w:r w:rsidR="00925072" w:rsidRPr="009C16BF">
        <w:rPr>
          <w:rFonts w:ascii="Times New Roman" w:hAnsi="Times New Roman" w:cs="Times New Roman"/>
          <w:sz w:val="28"/>
          <w:szCs w:val="28"/>
        </w:rPr>
        <w:t>,</w:t>
      </w:r>
      <w:r w:rsidR="00804918" w:rsidRPr="009C16BF">
        <w:rPr>
          <w:rFonts w:ascii="Times New Roman" w:hAnsi="Times New Roman" w:cs="Times New Roman"/>
          <w:sz w:val="28"/>
          <w:szCs w:val="28"/>
        </w:rPr>
        <w:t xml:space="preserve"> in which “the heaven and the earth will be shaken”. Then Heb.12:26 applies this shaking to </w:t>
      </w:r>
      <w:r w:rsidR="004B5B1B" w:rsidRPr="009C16BF">
        <w:rPr>
          <w:rFonts w:ascii="Times New Roman" w:hAnsi="Times New Roman" w:cs="Times New Roman"/>
          <w:sz w:val="28"/>
          <w:szCs w:val="28"/>
        </w:rPr>
        <w:t>a</w:t>
      </w:r>
      <w:r w:rsidR="00804918" w:rsidRPr="009C16BF">
        <w:rPr>
          <w:rFonts w:ascii="Times New Roman" w:hAnsi="Times New Roman" w:cs="Times New Roman"/>
          <w:sz w:val="28"/>
          <w:szCs w:val="28"/>
        </w:rPr>
        <w:t xml:space="preserve"> time </w:t>
      </w:r>
      <w:r w:rsidR="004B5B1B" w:rsidRPr="009C16BF">
        <w:rPr>
          <w:rFonts w:ascii="Times New Roman" w:hAnsi="Times New Roman" w:cs="Times New Roman"/>
          <w:sz w:val="28"/>
          <w:szCs w:val="28"/>
        </w:rPr>
        <w:t xml:space="preserve">still future </w:t>
      </w:r>
      <w:r w:rsidR="00804918" w:rsidRPr="009C16BF">
        <w:rPr>
          <w:rFonts w:ascii="Times New Roman" w:hAnsi="Times New Roman" w:cs="Times New Roman"/>
          <w:sz w:val="28"/>
          <w:szCs w:val="28"/>
        </w:rPr>
        <w:t xml:space="preserve">– </w:t>
      </w:r>
    </w:p>
    <w:p w:rsidR="00804918" w:rsidRPr="009C16BF" w:rsidRDefault="00804918" w:rsidP="00804918">
      <w:pPr>
        <w:ind w:left="360"/>
        <w:rPr>
          <w:rFonts w:ascii="Times New Roman" w:hAnsi="Times New Roman" w:cs="Times New Roman"/>
          <w:sz w:val="28"/>
          <w:szCs w:val="28"/>
        </w:rPr>
      </w:pPr>
      <w:r w:rsidRPr="009C16BF">
        <w:rPr>
          <w:rFonts w:ascii="Times New Roman" w:hAnsi="Times New Roman" w:cs="Times New Roman"/>
          <w:sz w:val="28"/>
          <w:szCs w:val="28"/>
        </w:rPr>
        <w:t>“</w:t>
      </w:r>
      <w:r w:rsidR="00FF305D" w:rsidRPr="009C16BF">
        <w:rPr>
          <w:rFonts w:ascii="Times New Roman" w:hAnsi="Times New Roman" w:cs="Times New Roman"/>
          <w:sz w:val="28"/>
          <w:szCs w:val="28"/>
        </w:rPr>
        <w:t>Whose voice shook the earth then, but now He has promised, saying, ‘Yet once I will shake not only the earth</w:t>
      </w:r>
      <w:r w:rsidR="004B5B1B" w:rsidRPr="009C16BF">
        <w:rPr>
          <w:rFonts w:ascii="Times New Roman" w:hAnsi="Times New Roman" w:cs="Times New Roman"/>
          <w:sz w:val="28"/>
          <w:szCs w:val="28"/>
        </w:rPr>
        <w:t>,</w:t>
      </w:r>
      <w:r w:rsidR="00FF305D" w:rsidRPr="009C16BF">
        <w:rPr>
          <w:rFonts w:ascii="Times New Roman" w:hAnsi="Times New Roman" w:cs="Times New Roman"/>
          <w:sz w:val="28"/>
          <w:szCs w:val="28"/>
        </w:rPr>
        <w:t xml:space="preserve"> but also the heaven.’”</w:t>
      </w:r>
    </w:p>
    <w:p w:rsidR="004B5B1B" w:rsidRPr="009C16BF" w:rsidRDefault="00FF305D" w:rsidP="00FF305D">
      <w:pPr>
        <w:rPr>
          <w:rFonts w:ascii="Times New Roman" w:hAnsi="Times New Roman" w:cs="Times New Roman"/>
          <w:sz w:val="28"/>
          <w:szCs w:val="28"/>
        </w:rPr>
      </w:pPr>
      <w:r w:rsidRPr="009C16BF">
        <w:rPr>
          <w:rFonts w:ascii="Times New Roman" w:hAnsi="Times New Roman" w:cs="Times New Roman"/>
          <w:sz w:val="28"/>
          <w:szCs w:val="28"/>
        </w:rPr>
        <w:t xml:space="preserve">The future </w:t>
      </w:r>
      <w:r w:rsidR="00925072" w:rsidRPr="009C16BF">
        <w:rPr>
          <w:rFonts w:ascii="Times New Roman" w:hAnsi="Times New Roman" w:cs="Times New Roman"/>
          <w:sz w:val="28"/>
          <w:szCs w:val="28"/>
        </w:rPr>
        <w:t xml:space="preserve">blessing </w:t>
      </w:r>
      <w:r w:rsidRPr="009C16BF">
        <w:rPr>
          <w:rFonts w:ascii="Times New Roman" w:hAnsi="Times New Roman" w:cs="Times New Roman"/>
          <w:sz w:val="28"/>
          <w:szCs w:val="28"/>
        </w:rPr>
        <w:t xml:space="preserve">that the author of Hebrews expected to receive through all this was an “unshaken kingdom” (v.28). </w:t>
      </w:r>
      <w:r w:rsidR="004B5B1B" w:rsidRPr="009C16BF">
        <w:rPr>
          <w:rFonts w:ascii="Times New Roman" w:hAnsi="Times New Roman" w:cs="Times New Roman"/>
          <w:sz w:val="28"/>
          <w:szCs w:val="28"/>
        </w:rPr>
        <w:t xml:space="preserve">Hebrews was likely written toward the end of Acts, and it was still anticipating “the kingdom of God”, that is, </w:t>
      </w:r>
      <w:r w:rsidR="00DC5C1B" w:rsidRPr="009C16BF">
        <w:rPr>
          <w:rFonts w:ascii="Times New Roman" w:hAnsi="Times New Roman" w:cs="Times New Roman"/>
          <w:sz w:val="28"/>
          <w:szCs w:val="28"/>
        </w:rPr>
        <w:t xml:space="preserve">its fullness </w:t>
      </w:r>
      <w:r w:rsidR="00C9412C" w:rsidRPr="009C16BF">
        <w:rPr>
          <w:rFonts w:ascii="Times New Roman" w:hAnsi="Times New Roman" w:cs="Times New Roman"/>
          <w:sz w:val="28"/>
          <w:szCs w:val="28"/>
        </w:rPr>
        <w:t xml:space="preserve">in the Millennium </w:t>
      </w:r>
      <w:r w:rsidR="00E41040" w:rsidRPr="009C16BF">
        <w:rPr>
          <w:rFonts w:ascii="Times New Roman" w:hAnsi="Times New Roman" w:cs="Times New Roman"/>
          <w:sz w:val="28"/>
          <w:szCs w:val="28"/>
        </w:rPr>
        <w:t xml:space="preserve">after the day of the Lord </w:t>
      </w:r>
      <w:r w:rsidR="00C9412C" w:rsidRPr="009C16BF">
        <w:rPr>
          <w:rFonts w:ascii="Times New Roman" w:hAnsi="Times New Roman" w:cs="Times New Roman"/>
          <w:sz w:val="28"/>
          <w:szCs w:val="28"/>
        </w:rPr>
        <w:t>has passed</w:t>
      </w:r>
      <w:r w:rsidR="004B5B1B" w:rsidRPr="009C16BF">
        <w:rPr>
          <w:rFonts w:ascii="Times New Roman" w:hAnsi="Times New Roman" w:cs="Times New Roman"/>
          <w:sz w:val="28"/>
          <w:szCs w:val="28"/>
        </w:rPr>
        <w:t>.</w:t>
      </w:r>
    </w:p>
    <w:p w:rsidR="00FF305D" w:rsidRPr="009C16BF" w:rsidRDefault="00461127" w:rsidP="009275B6">
      <w:pPr>
        <w:ind w:firstLine="360"/>
        <w:rPr>
          <w:rFonts w:ascii="Times New Roman" w:hAnsi="Times New Roman" w:cs="Times New Roman"/>
          <w:sz w:val="28"/>
          <w:szCs w:val="28"/>
        </w:rPr>
      </w:pPr>
      <w:r w:rsidRPr="009C16BF">
        <w:rPr>
          <w:rFonts w:ascii="Times New Roman" w:hAnsi="Times New Roman" w:cs="Times New Roman"/>
          <w:sz w:val="28"/>
          <w:szCs w:val="28"/>
        </w:rPr>
        <w:t>Then</w:t>
      </w:r>
      <w:r w:rsidR="00FF305D" w:rsidRPr="009C16BF">
        <w:rPr>
          <w:rFonts w:ascii="Times New Roman" w:hAnsi="Times New Roman" w:cs="Times New Roman"/>
          <w:sz w:val="28"/>
          <w:szCs w:val="28"/>
        </w:rPr>
        <w:t xml:space="preserve"> Haggai continued with </w:t>
      </w:r>
      <w:r w:rsidRPr="009C16BF">
        <w:rPr>
          <w:rFonts w:ascii="Times New Roman" w:hAnsi="Times New Roman" w:cs="Times New Roman"/>
          <w:sz w:val="28"/>
          <w:szCs w:val="28"/>
        </w:rPr>
        <w:t>t</w:t>
      </w:r>
      <w:r w:rsidR="00FF305D" w:rsidRPr="009C16BF">
        <w:rPr>
          <w:rFonts w:ascii="Times New Roman" w:hAnsi="Times New Roman" w:cs="Times New Roman"/>
          <w:sz w:val="28"/>
          <w:szCs w:val="28"/>
        </w:rPr>
        <w:t xml:space="preserve">his </w:t>
      </w:r>
      <w:r w:rsidR="009275B6" w:rsidRPr="009C16BF">
        <w:rPr>
          <w:rFonts w:ascii="Times New Roman" w:hAnsi="Times New Roman" w:cs="Times New Roman"/>
          <w:sz w:val="28"/>
          <w:szCs w:val="28"/>
        </w:rPr>
        <w:t>contemporary</w:t>
      </w:r>
      <w:r w:rsidR="00FF305D" w:rsidRPr="009C16BF">
        <w:rPr>
          <w:rFonts w:ascii="Times New Roman" w:hAnsi="Times New Roman" w:cs="Times New Roman"/>
          <w:sz w:val="28"/>
          <w:szCs w:val="28"/>
        </w:rPr>
        <w:t xml:space="preserve"> forecast – </w:t>
      </w:r>
    </w:p>
    <w:p w:rsidR="00FF305D" w:rsidRPr="009C16BF" w:rsidRDefault="00FF305D" w:rsidP="00FF305D">
      <w:pPr>
        <w:ind w:left="360"/>
        <w:rPr>
          <w:rFonts w:ascii="Times New Roman" w:hAnsi="Times New Roman" w:cs="Times New Roman"/>
          <w:sz w:val="28"/>
          <w:szCs w:val="28"/>
        </w:rPr>
      </w:pPr>
      <w:r w:rsidRPr="009C16BF">
        <w:rPr>
          <w:rFonts w:ascii="Times New Roman" w:hAnsi="Times New Roman" w:cs="Times New Roman"/>
          <w:sz w:val="28"/>
          <w:szCs w:val="28"/>
        </w:rPr>
        <w:t xml:space="preserve">“Say to Zerubbabel, governor of Judah, saying, ‘I will shake the heavens and the earth. Then I will overturn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throne of kingdoms, and </w:t>
      </w:r>
      <w:r w:rsidR="006459E1" w:rsidRPr="009C16BF">
        <w:rPr>
          <w:rFonts w:ascii="Times New Roman" w:hAnsi="Times New Roman" w:cs="Times New Roman"/>
          <w:sz w:val="28"/>
          <w:szCs w:val="28"/>
        </w:rPr>
        <w:t xml:space="preserve">I will cause to be annihilated </w:t>
      </w:r>
      <w:r w:rsidR="006459E1" w:rsidRPr="009C16BF">
        <w:rPr>
          <w:rFonts w:ascii="Times New Roman" w:hAnsi="Times New Roman" w:cs="Times New Roman"/>
          <w:i/>
          <w:sz w:val="28"/>
          <w:szCs w:val="28"/>
        </w:rPr>
        <w:t>the</w:t>
      </w:r>
      <w:r w:rsidR="006459E1" w:rsidRPr="009C16BF">
        <w:rPr>
          <w:rFonts w:ascii="Times New Roman" w:hAnsi="Times New Roman" w:cs="Times New Roman"/>
          <w:sz w:val="28"/>
          <w:szCs w:val="28"/>
        </w:rPr>
        <w:t xml:space="preserve"> strength of </w:t>
      </w:r>
      <w:r w:rsidR="006459E1" w:rsidRPr="009C16BF">
        <w:rPr>
          <w:rFonts w:ascii="Times New Roman" w:hAnsi="Times New Roman" w:cs="Times New Roman"/>
          <w:i/>
          <w:sz w:val="28"/>
          <w:szCs w:val="28"/>
        </w:rPr>
        <w:t>the</w:t>
      </w:r>
      <w:r w:rsidR="006459E1" w:rsidRPr="009C16BF">
        <w:rPr>
          <w:rFonts w:ascii="Times New Roman" w:hAnsi="Times New Roman" w:cs="Times New Roman"/>
          <w:sz w:val="28"/>
          <w:szCs w:val="28"/>
        </w:rPr>
        <w:t xml:space="preserve"> kingdoms of the nations, and I will overturn chariots and those riding them, and </w:t>
      </w:r>
      <w:r w:rsidR="00E25A66" w:rsidRPr="009C16BF">
        <w:rPr>
          <w:rFonts w:ascii="Times New Roman" w:hAnsi="Times New Roman" w:cs="Times New Roman"/>
          <w:sz w:val="28"/>
          <w:szCs w:val="28"/>
        </w:rPr>
        <w:t xml:space="preserve">horses and those riding them </w:t>
      </w:r>
      <w:r w:rsidR="006459E1" w:rsidRPr="009C16BF">
        <w:rPr>
          <w:rFonts w:ascii="Times New Roman" w:hAnsi="Times New Roman" w:cs="Times New Roman"/>
          <w:sz w:val="28"/>
          <w:szCs w:val="28"/>
        </w:rPr>
        <w:t xml:space="preserve">will go down, each by </w:t>
      </w:r>
      <w:r w:rsidR="006459E1" w:rsidRPr="009C16BF">
        <w:rPr>
          <w:rFonts w:ascii="Times New Roman" w:hAnsi="Times New Roman" w:cs="Times New Roman"/>
          <w:i/>
          <w:sz w:val="28"/>
          <w:szCs w:val="28"/>
        </w:rPr>
        <w:t>the</w:t>
      </w:r>
      <w:r w:rsidR="006459E1" w:rsidRPr="009C16BF">
        <w:rPr>
          <w:rFonts w:ascii="Times New Roman" w:hAnsi="Times New Roman" w:cs="Times New Roman"/>
          <w:sz w:val="28"/>
          <w:szCs w:val="28"/>
        </w:rPr>
        <w:t xml:space="preserve"> sword of his brother. </w:t>
      </w:r>
      <w:r w:rsidR="006459E1" w:rsidRPr="009C16BF">
        <w:rPr>
          <w:rFonts w:ascii="Times New Roman" w:hAnsi="Times New Roman" w:cs="Times New Roman"/>
          <w:b/>
          <w:sz w:val="28"/>
          <w:szCs w:val="28"/>
        </w:rPr>
        <w:t>On that day</w:t>
      </w:r>
      <w:r w:rsidR="006459E1" w:rsidRPr="009C16BF">
        <w:rPr>
          <w:rFonts w:ascii="Times New Roman" w:hAnsi="Times New Roman" w:cs="Times New Roman"/>
          <w:sz w:val="28"/>
          <w:szCs w:val="28"/>
        </w:rPr>
        <w:t xml:space="preserve"> – an utterance of Yahweh of armies – I will take you Zerubbabel son of Sh</w:t>
      </w:r>
      <w:r w:rsidR="006459E1" w:rsidRPr="009C16BF">
        <w:rPr>
          <w:rFonts w:ascii="Times New Roman" w:hAnsi="Times New Roman" w:cs="Times New Roman"/>
          <w:sz w:val="28"/>
          <w:szCs w:val="28"/>
          <w:vertAlign w:val="subscript"/>
        </w:rPr>
        <w:t>e</w:t>
      </w:r>
      <w:r w:rsidR="006459E1" w:rsidRPr="009C16BF">
        <w:rPr>
          <w:rFonts w:ascii="Times New Roman" w:hAnsi="Times New Roman" w:cs="Times New Roman"/>
          <w:sz w:val="28"/>
          <w:szCs w:val="28"/>
        </w:rPr>
        <w:t xml:space="preserve">altiel, My servant – an utterance of </w:t>
      </w:r>
      <w:r w:rsidR="00925072" w:rsidRPr="009C16BF">
        <w:rPr>
          <w:rFonts w:ascii="Times New Roman" w:hAnsi="Times New Roman" w:cs="Times New Roman"/>
          <w:sz w:val="28"/>
          <w:szCs w:val="28"/>
        </w:rPr>
        <w:t>Yahweh</w:t>
      </w:r>
      <w:r w:rsidR="006459E1" w:rsidRPr="009C16BF">
        <w:rPr>
          <w:rFonts w:ascii="Times New Roman" w:hAnsi="Times New Roman" w:cs="Times New Roman"/>
          <w:sz w:val="28"/>
          <w:szCs w:val="28"/>
        </w:rPr>
        <w:t xml:space="preserve"> – and I will appoint you as a signet-ring for I have chosen you – an utterance of Yahweh of armies.’”   Hag.2:21-23</w:t>
      </w:r>
    </w:p>
    <w:p w:rsidR="006459E1" w:rsidRPr="009C16BF" w:rsidRDefault="006459E1" w:rsidP="00570237">
      <w:pPr>
        <w:spacing w:after="400"/>
        <w:rPr>
          <w:rFonts w:ascii="Times New Roman" w:hAnsi="Times New Roman" w:cs="Times New Roman"/>
          <w:sz w:val="28"/>
          <w:szCs w:val="28"/>
        </w:rPr>
      </w:pPr>
      <w:r w:rsidRPr="009C16BF">
        <w:rPr>
          <w:rFonts w:ascii="Times New Roman" w:hAnsi="Times New Roman" w:cs="Times New Roman"/>
          <w:sz w:val="28"/>
          <w:szCs w:val="28"/>
        </w:rPr>
        <w:t xml:space="preserve">So the potential was for this governor of Judea, Zerubbabel, to </w:t>
      </w:r>
      <w:r w:rsidR="002533D1" w:rsidRPr="009C16BF">
        <w:rPr>
          <w:rFonts w:ascii="Times New Roman" w:hAnsi="Times New Roman" w:cs="Times New Roman"/>
          <w:sz w:val="28"/>
          <w:szCs w:val="28"/>
        </w:rPr>
        <w:t xml:space="preserve">become Yahweh’s signet-ring – i.e., one who ruled with the authority of Yahweh. It would </w:t>
      </w:r>
      <w:r w:rsidR="0006277E" w:rsidRPr="009C16BF">
        <w:rPr>
          <w:rFonts w:ascii="Times New Roman" w:hAnsi="Times New Roman" w:cs="Times New Roman"/>
          <w:sz w:val="28"/>
          <w:szCs w:val="28"/>
        </w:rPr>
        <w:t xml:space="preserve">also </w:t>
      </w:r>
      <w:r w:rsidR="002533D1" w:rsidRPr="009C16BF">
        <w:rPr>
          <w:rFonts w:ascii="Times New Roman" w:hAnsi="Times New Roman" w:cs="Times New Roman"/>
          <w:sz w:val="28"/>
          <w:szCs w:val="28"/>
        </w:rPr>
        <w:t xml:space="preserve">be a time of great turmoil – </w:t>
      </w:r>
      <w:r w:rsidR="004B5B1B" w:rsidRPr="009C16BF">
        <w:rPr>
          <w:rFonts w:ascii="Times New Roman" w:hAnsi="Times New Roman" w:cs="Times New Roman"/>
          <w:sz w:val="28"/>
          <w:szCs w:val="28"/>
        </w:rPr>
        <w:t xml:space="preserve">a </w:t>
      </w:r>
      <w:r w:rsidR="002533D1" w:rsidRPr="009C16BF">
        <w:rPr>
          <w:rFonts w:ascii="Times New Roman" w:hAnsi="Times New Roman" w:cs="Times New Roman"/>
          <w:sz w:val="28"/>
          <w:szCs w:val="28"/>
        </w:rPr>
        <w:t>shaking of the established order, both of the creation and the kingdoms of men in it. Although the promise was held out to Zerubbabel in Haggai’s time, it was not fulfilled</w:t>
      </w:r>
      <w:r w:rsidR="00D23A5F" w:rsidRPr="009C16BF">
        <w:rPr>
          <w:rFonts w:ascii="Times New Roman" w:hAnsi="Times New Roman" w:cs="Times New Roman"/>
          <w:sz w:val="28"/>
          <w:szCs w:val="28"/>
        </w:rPr>
        <w:t xml:space="preserve"> then</w:t>
      </w:r>
      <w:r w:rsidR="002533D1" w:rsidRPr="009C16BF">
        <w:rPr>
          <w:rFonts w:ascii="Times New Roman" w:hAnsi="Times New Roman" w:cs="Times New Roman"/>
          <w:sz w:val="28"/>
          <w:szCs w:val="28"/>
        </w:rPr>
        <w:t xml:space="preserve">. A later Zerubbabel will fulfill it in an unshaken kingdom, while that which can be shaken </w:t>
      </w:r>
      <w:r w:rsidR="004B5B1B" w:rsidRPr="009C16BF">
        <w:rPr>
          <w:rFonts w:ascii="Times New Roman" w:hAnsi="Times New Roman" w:cs="Times New Roman"/>
          <w:sz w:val="28"/>
          <w:szCs w:val="28"/>
        </w:rPr>
        <w:t>will be</w:t>
      </w:r>
      <w:r w:rsidR="002533D1" w:rsidRPr="009C16BF">
        <w:rPr>
          <w:rFonts w:ascii="Times New Roman" w:hAnsi="Times New Roman" w:cs="Times New Roman"/>
          <w:sz w:val="28"/>
          <w:szCs w:val="28"/>
        </w:rPr>
        <w:t xml:space="preserve"> removed (Heb.12:27).</w:t>
      </w:r>
    </w:p>
    <w:p w:rsidR="002F1D3B" w:rsidRPr="002F1D3B" w:rsidRDefault="007E35DD" w:rsidP="007E35DD">
      <w:pPr>
        <w:rPr>
          <w:rFonts w:ascii="Times New Roman" w:hAnsi="Times New Roman" w:cs="Times New Roman"/>
          <w:b/>
          <w:bCs/>
          <w:sz w:val="40"/>
          <w:szCs w:val="40"/>
        </w:rPr>
      </w:pPr>
      <w:r>
        <w:rPr>
          <w:rFonts w:ascii="Times New Roman" w:hAnsi="Times New Roman" w:cs="Times New Roman"/>
          <w:b/>
          <w:bCs/>
          <w:sz w:val="40"/>
          <w:szCs w:val="40"/>
        </w:rPr>
        <w:lastRenderedPageBreak/>
        <w:t>“Next”</w:t>
      </w:r>
      <w:r w:rsidR="00EE2958">
        <w:rPr>
          <w:rFonts w:ascii="Times New Roman" w:hAnsi="Times New Roman" w:cs="Times New Roman"/>
          <w:b/>
          <w:bCs/>
          <w:sz w:val="40"/>
          <w:szCs w:val="40"/>
        </w:rPr>
        <w:t>-</w:t>
      </w:r>
      <w:r>
        <w:rPr>
          <w:rFonts w:ascii="Times New Roman" w:hAnsi="Times New Roman" w:cs="Times New Roman"/>
          <w:b/>
          <w:bCs/>
          <w:sz w:val="40"/>
          <w:szCs w:val="40"/>
        </w:rPr>
        <w:t xml:space="preserve">ness, Suddenness, and </w:t>
      </w:r>
      <w:r w:rsidR="002F1D3B" w:rsidRPr="002F1D3B">
        <w:rPr>
          <w:rFonts w:ascii="Times New Roman" w:hAnsi="Times New Roman" w:cs="Times New Roman"/>
          <w:b/>
          <w:bCs/>
          <w:sz w:val="40"/>
          <w:szCs w:val="40"/>
        </w:rPr>
        <w:t>Urgency</w:t>
      </w:r>
      <w:r w:rsidR="00CD11BE">
        <w:rPr>
          <w:rFonts w:ascii="Times New Roman" w:hAnsi="Times New Roman" w:cs="Times New Roman"/>
          <w:b/>
          <w:bCs/>
          <w:sz w:val="40"/>
          <w:szCs w:val="40"/>
        </w:rPr>
        <w:t xml:space="preserve"> in the NT</w:t>
      </w:r>
    </w:p>
    <w:p w:rsidR="0006277E" w:rsidRPr="009C16BF" w:rsidRDefault="0006277E" w:rsidP="0006277E">
      <w:pPr>
        <w:ind w:firstLine="360"/>
        <w:rPr>
          <w:rFonts w:ascii="Times New Roman" w:hAnsi="Times New Roman" w:cs="Times New Roman"/>
          <w:sz w:val="28"/>
          <w:szCs w:val="28"/>
        </w:rPr>
      </w:pPr>
      <w:r w:rsidRPr="009C16BF">
        <w:rPr>
          <w:rFonts w:ascii="Times New Roman" w:hAnsi="Times New Roman" w:cs="Times New Roman"/>
          <w:sz w:val="28"/>
          <w:szCs w:val="28"/>
        </w:rPr>
        <w:t>There is urgency in NT prophecy</w:t>
      </w:r>
      <w:r w:rsidR="009E3A13" w:rsidRPr="009C16BF">
        <w:rPr>
          <w:rFonts w:ascii="Times New Roman" w:hAnsi="Times New Roman" w:cs="Times New Roman"/>
          <w:sz w:val="28"/>
          <w:szCs w:val="28"/>
        </w:rPr>
        <w:t xml:space="preserve"> also</w:t>
      </w:r>
      <w:r w:rsidRPr="009C16BF">
        <w:rPr>
          <w:rFonts w:ascii="Times New Roman" w:hAnsi="Times New Roman" w:cs="Times New Roman"/>
          <w:sz w:val="28"/>
          <w:szCs w:val="28"/>
        </w:rPr>
        <w:t>, and I have seen much emphasis by preterist</w:t>
      </w:r>
      <w:r w:rsidR="00F506C7" w:rsidRPr="009C16BF">
        <w:rPr>
          <w:rFonts w:ascii="Times New Roman" w:hAnsi="Times New Roman" w:cs="Times New Roman"/>
          <w:sz w:val="28"/>
          <w:szCs w:val="28"/>
        </w:rPr>
        <w:t>s on such texts as –</w:t>
      </w:r>
    </w:p>
    <w:p w:rsidR="00F506C7" w:rsidRPr="009C16BF" w:rsidRDefault="00F506C7" w:rsidP="001F5436">
      <w:pPr>
        <w:ind w:left="360"/>
        <w:rPr>
          <w:rFonts w:ascii="Times New Roman" w:hAnsi="Times New Roman" w:cs="Times New Roman"/>
          <w:sz w:val="28"/>
          <w:szCs w:val="28"/>
        </w:rPr>
      </w:pPr>
      <w:r w:rsidRPr="009C16BF">
        <w:rPr>
          <w:rFonts w:ascii="Times New Roman" w:hAnsi="Times New Roman" w:cs="Times New Roman"/>
          <w:sz w:val="28"/>
          <w:szCs w:val="28"/>
        </w:rPr>
        <w:t xml:space="preserve">“For the Son of </w:t>
      </w:r>
      <w:r w:rsidR="001F5436" w:rsidRPr="009C16BF">
        <w:rPr>
          <w:rFonts w:ascii="Times New Roman" w:hAnsi="Times New Roman" w:cs="Times New Roman"/>
          <w:sz w:val="28"/>
          <w:szCs w:val="28"/>
        </w:rPr>
        <w:t>M</w:t>
      </w:r>
      <w:r w:rsidRPr="009C16BF">
        <w:rPr>
          <w:rFonts w:ascii="Times New Roman" w:hAnsi="Times New Roman" w:cs="Times New Roman"/>
          <w:sz w:val="28"/>
          <w:szCs w:val="28"/>
        </w:rPr>
        <w:t xml:space="preserve">an </w:t>
      </w:r>
      <w:r w:rsidRPr="009C16BF">
        <w:rPr>
          <w:rFonts w:ascii="Times New Roman" w:hAnsi="Times New Roman" w:cs="Times New Roman"/>
          <w:sz w:val="28"/>
          <w:szCs w:val="28"/>
          <w:u w:val="single"/>
        </w:rPr>
        <w:t>is about</w:t>
      </w:r>
      <w:r w:rsidRPr="009C16BF">
        <w:rPr>
          <w:rFonts w:ascii="Times New Roman" w:hAnsi="Times New Roman" w:cs="Times New Roman"/>
          <w:sz w:val="28"/>
          <w:szCs w:val="28"/>
        </w:rPr>
        <w:t xml:space="preserve"> (</w:t>
      </w:r>
      <w:r w:rsidR="00461127" w:rsidRPr="009C16BF">
        <w:rPr>
          <w:rFonts w:ascii="Times New Roman" w:hAnsi="Times New Roman" w:cs="Times New Roman"/>
          <w:sz w:val="28"/>
          <w:szCs w:val="28"/>
        </w:rPr>
        <w:t xml:space="preserve">Gk. </w:t>
      </w:r>
      <w:r w:rsidRPr="009C16BF">
        <w:rPr>
          <w:rFonts w:ascii="Times New Roman" w:hAnsi="Times New Roman" w:cs="Times New Roman"/>
          <w:i/>
          <w:sz w:val="28"/>
          <w:szCs w:val="28"/>
        </w:rPr>
        <w:t>mellō</w:t>
      </w:r>
      <w:r w:rsidRPr="009C16BF">
        <w:rPr>
          <w:rFonts w:ascii="Times New Roman" w:hAnsi="Times New Roman" w:cs="Times New Roman"/>
          <w:sz w:val="28"/>
          <w:szCs w:val="28"/>
        </w:rPr>
        <w:t>) to come in the glory of His Father with His angels, and then He will recompense to each according to his practice.”   Mat.16:27</w:t>
      </w:r>
    </w:p>
    <w:p w:rsidR="00377FD5" w:rsidRPr="009C16BF" w:rsidRDefault="001E2BD0" w:rsidP="00AB5126">
      <w:pPr>
        <w:rPr>
          <w:rFonts w:ascii="Times New Roman" w:hAnsi="Times New Roman" w:cs="Times New Roman"/>
          <w:sz w:val="28"/>
          <w:szCs w:val="28"/>
        </w:rPr>
      </w:pPr>
      <w:r w:rsidRPr="009C16BF">
        <w:rPr>
          <w:rFonts w:ascii="Times New Roman" w:hAnsi="Times New Roman" w:cs="Times New Roman"/>
          <w:sz w:val="28"/>
          <w:szCs w:val="28"/>
        </w:rPr>
        <w:t>Such a</w:t>
      </w:r>
      <w:r w:rsidR="00CD11BE" w:rsidRPr="009C16BF">
        <w:rPr>
          <w:rFonts w:ascii="Times New Roman" w:hAnsi="Times New Roman" w:cs="Times New Roman"/>
          <w:sz w:val="28"/>
          <w:szCs w:val="28"/>
        </w:rPr>
        <w:t xml:space="preserve"> translation implies urgency. </w:t>
      </w:r>
      <w:r w:rsidR="00377FD5" w:rsidRPr="009C16BF">
        <w:rPr>
          <w:rFonts w:ascii="Times New Roman" w:hAnsi="Times New Roman" w:cs="Times New Roman"/>
          <w:sz w:val="28"/>
          <w:szCs w:val="28"/>
        </w:rPr>
        <w:t xml:space="preserve">While this is a possible rendering of </w:t>
      </w:r>
      <w:r w:rsidR="00D23A5F" w:rsidRPr="009C16BF">
        <w:rPr>
          <w:rFonts w:ascii="Times New Roman" w:hAnsi="Times New Roman" w:cs="Times New Roman"/>
          <w:sz w:val="28"/>
          <w:szCs w:val="28"/>
        </w:rPr>
        <w:t xml:space="preserve">Gk. </w:t>
      </w:r>
      <w:r w:rsidR="00377FD5" w:rsidRPr="009C16BF">
        <w:rPr>
          <w:rFonts w:ascii="Times New Roman" w:hAnsi="Times New Roman" w:cs="Times New Roman"/>
          <w:i/>
          <w:sz w:val="28"/>
          <w:szCs w:val="28"/>
        </w:rPr>
        <w:t>mellō</w:t>
      </w:r>
      <w:r w:rsidR="00377FD5" w:rsidRPr="009C16BF">
        <w:rPr>
          <w:rFonts w:ascii="Times New Roman" w:hAnsi="Times New Roman" w:cs="Times New Roman"/>
          <w:sz w:val="28"/>
          <w:szCs w:val="28"/>
        </w:rPr>
        <w:t xml:space="preserve">, it does not </w:t>
      </w:r>
      <w:r w:rsidR="00915445" w:rsidRPr="009C16BF">
        <w:rPr>
          <w:rFonts w:ascii="Times New Roman" w:hAnsi="Times New Roman" w:cs="Times New Roman"/>
          <w:sz w:val="28"/>
          <w:szCs w:val="28"/>
        </w:rPr>
        <w:t>consider</w:t>
      </w:r>
      <w:r w:rsidR="00377FD5" w:rsidRPr="009C16BF">
        <w:rPr>
          <w:rFonts w:ascii="Times New Roman" w:hAnsi="Times New Roman" w:cs="Times New Roman"/>
          <w:sz w:val="28"/>
          <w:szCs w:val="28"/>
        </w:rPr>
        <w:t xml:space="preserve"> some of </w:t>
      </w:r>
      <w:r w:rsidR="00915445" w:rsidRPr="009C16BF">
        <w:rPr>
          <w:rFonts w:ascii="Times New Roman" w:hAnsi="Times New Roman" w:cs="Times New Roman"/>
          <w:sz w:val="28"/>
          <w:szCs w:val="28"/>
        </w:rPr>
        <w:t>the</w:t>
      </w:r>
      <w:r w:rsidR="00377FD5" w:rsidRPr="009C16BF">
        <w:rPr>
          <w:rFonts w:ascii="Times New Roman" w:hAnsi="Times New Roman" w:cs="Times New Roman"/>
          <w:sz w:val="28"/>
          <w:szCs w:val="28"/>
        </w:rPr>
        <w:t xml:space="preserve"> nuances</w:t>
      </w:r>
      <w:r w:rsidR="00915445" w:rsidRPr="009C16BF">
        <w:rPr>
          <w:rFonts w:ascii="Times New Roman" w:hAnsi="Times New Roman" w:cs="Times New Roman"/>
          <w:sz w:val="28"/>
          <w:szCs w:val="28"/>
        </w:rPr>
        <w:t xml:space="preserve"> of th</w:t>
      </w:r>
      <w:r w:rsidR="00AB5126" w:rsidRPr="009C16BF">
        <w:rPr>
          <w:rFonts w:ascii="Times New Roman" w:hAnsi="Times New Roman" w:cs="Times New Roman"/>
          <w:sz w:val="28"/>
          <w:szCs w:val="28"/>
        </w:rPr>
        <w:t>is</w:t>
      </w:r>
      <w:r w:rsidR="00915445" w:rsidRPr="009C16BF">
        <w:rPr>
          <w:rFonts w:ascii="Times New Roman" w:hAnsi="Times New Roman" w:cs="Times New Roman"/>
          <w:sz w:val="28"/>
          <w:szCs w:val="28"/>
        </w:rPr>
        <w:t xml:space="preserve"> </w:t>
      </w:r>
      <w:r w:rsidR="00AB5126" w:rsidRPr="009C16BF">
        <w:rPr>
          <w:rFonts w:ascii="Times New Roman" w:hAnsi="Times New Roman" w:cs="Times New Roman"/>
          <w:sz w:val="28"/>
          <w:szCs w:val="28"/>
        </w:rPr>
        <w:t>Greek word</w:t>
      </w:r>
      <w:r w:rsidR="00377FD5" w:rsidRPr="009C16BF">
        <w:rPr>
          <w:rFonts w:ascii="Times New Roman" w:hAnsi="Times New Roman" w:cs="Times New Roman"/>
          <w:sz w:val="28"/>
          <w:szCs w:val="28"/>
        </w:rPr>
        <w:t>. In Thayer, under definition 2. (“joined to an infinitive”), we find:</w:t>
      </w:r>
    </w:p>
    <w:p w:rsidR="00377FD5" w:rsidRPr="009C16BF" w:rsidRDefault="00377FD5" w:rsidP="00635067">
      <w:pPr>
        <w:pStyle w:val="ListParagraph"/>
        <w:numPr>
          <w:ilvl w:val="0"/>
          <w:numId w:val="5"/>
        </w:numPr>
        <w:spacing w:after="160" w:line="259" w:lineRule="auto"/>
        <w:rPr>
          <w:rFonts w:ascii="Times New Roman" w:hAnsi="Times New Roman" w:cs="Times New Roman"/>
          <w:sz w:val="28"/>
          <w:szCs w:val="28"/>
        </w:rPr>
      </w:pPr>
      <w:r w:rsidRPr="009C16BF">
        <w:rPr>
          <w:rFonts w:ascii="Times New Roman" w:hAnsi="Times New Roman" w:cs="Times New Roman"/>
          <w:sz w:val="28"/>
          <w:szCs w:val="28"/>
        </w:rPr>
        <w:t>to be on the point of doing</w:t>
      </w:r>
    </w:p>
    <w:p w:rsidR="00377FD5" w:rsidRPr="009C16BF" w:rsidRDefault="00377FD5" w:rsidP="00635067">
      <w:pPr>
        <w:pStyle w:val="ListParagraph"/>
        <w:numPr>
          <w:ilvl w:val="0"/>
          <w:numId w:val="5"/>
        </w:numPr>
        <w:spacing w:after="160" w:line="259" w:lineRule="auto"/>
        <w:rPr>
          <w:rFonts w:ascii="Times New Roman" w:hAnsi="Times New Roman" w:cs="Times New Roman"/>
          <w:sz w:val="28"/>
          <w:szCs w:val="28"/>
        </w:rPr>
      </w:pPr>
      <w:r w:rsidRPr="009C16BF">
        <w:rPr>
          <w:rFonts w:ascii="Times New Roman" w:hAnsi="Times New Roman" w:cs="Times New Roman"/>
          <w:sz w:val="28"/>
          <w:szCs w:val="28"/>
        </w:rPr>
        <w:t>to intend, have in mind, think to</w:t>
      </w:r>
    </w:p>
    <w:p w:rsidR="00377FD5" w:rsidRPr="009C16BF" w:rsidRDefault="00377FD5" w:rsidP="00635067">
      <w:pPr>
        <w:pStyle w:val="ListParagraph"/>
        <w:numPr>
          <w:ilvl w:val="0"/>
          <w:numId w:val="5"/>
        </w:numPr>
        <w:spacing w:after="160" w:line="259" w:lineRule="auto"/>
        <w:rPr>
          <w:rFonts w:ascii="Times New Roman" w:hAnsi="Times New Roman" w:cs="Times New Roman"/>
          <w:sz w:val="28"/>
          <w:szCs w:val="28"/>
        </w:rPr>
      </w:pPr>
      <w:r w:rsidRPr="009C16BF">
        <w:rPr>
          <w:rFonts w:ascii="Times New Roman" w:hAnsi="Times New Roman" w:cs="Times New Roman"/>
          <w:sz w:val="28"/>
          <w:szCs w:val="28"/>
        </w:rPr>
        <w:t>as in Greek writers from Homer down, of those things which will come to pass … by fixed necessity or divine appointment</w:t>
      </w:r>
    </w:p>
    <w:p w:rsidR="00377FD5" w:rsidRPr="009C16BF" w:rsidRDefault="00377FD5" w:rsidP="00635067">
      <w:pPr>
        <w:pStyle w:val="ListParagraph"/>
        <w:numPr>
          <w:ilvl w:val="0"/>
          <w:numId w:val="5"/>
        </w:numPr>
        <w:spacing w:after="160" w:line="259" w:lineRule="auto"/>
        <w:rPr>
          <w:rFonts w:ascii="Times New Roman" w:hAnsi="Times New Roman" w:cs="Times New Roman"/>
          <w:sz w:val="28"/>
          <w:szCs w:val="28"/>
        </w:rPr>
      </w:pPr>
      <w:r w:rsidRPr="009C16BF">
        <w:rPr>
          <w:rFonts w:ascii="Times New Roman" w:hAnsi="Times New Roman" w:cs="Times New Roman"/>
          <w:sz w:val="28"/>
          <w:szCs w:val="28"/>
        </w:rPr>
        <w:t>in general, of what is sure to happen</w:t>
      </w:r>
    </w:p>
    <w:p w:rsidR="00377FD5" w:rsidRPr="009C16BF" w:rsidRDefault="00377FD5" w:rsidP="00635067">
      <w:pPr>
        <w:pStyle w:val="ListParagraph"/>
        <w:numPr>
          <w:ilvl w:val="0"/>
          <w:numId w:val="5"/>
        </w:numPr>
        <w:spacing w:after="240" w:line="259" w:lineRule="auto"/>
        <w:rPr>
          <w:rFonts w:ascii="Times New Roman" w:hAnsi="Times New Roman" w:cs="Times New Roman"/>
          <w:sz w:val="28"/>
          <w:szCs w:val="28"/>
        </w:rPr>
      </w:pPr>
      <w:r w:rsidRPr="009C16BF">
        <w:rPr>
          <w:rFonts w:ascii="Times New Roman" w:hAnsi="Times New Roman" w:cs="Times New Roman"/>
          <w:sz w:val="28"/>
          <w:szCs w:val="28"/>
        </w:rPr>
        <w:t>to be on the point of doing without ever doing, i.e., to delay</w:t>
      </w:r>
    </w:p>
    <w:p w:rsidR="00377FD5" w:rsidRPr="009C16BF" w:rsidRDefault="004C65A8" w:rsidP="00CD11BE">
      <w:pPr>
        <w:rPr>
          <w:rFonts w:ascii="Times New Roman" w:hAnsi="Times New Roman" w:cs="Times New Roman"/>
          <w:sz w:val="28"/>
          <w:szCs w:val="28"/>
        </w:rPr>
      </w:pPr>
      <w:r w:rsidRPr="009C16BF">
        <w:rPr>
          <w:rFonts w:ascii="Times New Roman" w:hAnsi="Times New Roman" w:cs="Times New Roman"/>
          <w:sz w:val="28"/>
          <w:szCs w:val="28"/>
        </w:rPr>
        <w:t xml:space="preserve">Note that definitions a) and e) are almost exact opposites. </w:t>
      </w:r>
      <w:r w:rsidR="00377FD5" w:rsidRPr="009C16BF">
        <w:rPr>
          <w:rFonts w:ascii="Times New Roman" w:hAnsi="Times New Roman" w:cs="Times New Roman"/>
          <w:sz w:val="28"/>
          <w:szCs w:val="28"/>
        </w:rPr>
        <w:t xml:space="preserve">While I </w:t>
      </w:r>
      <w:r w:rsidR="009236F7" w:rsidRPr="009C16BF">
        <w:rPr>
          <w:rFonts w:ascii="Times New Roman" w:hAnsi="Times New Roman" w:cs="Times New Roman"/>
          <w:sz w:val="28"/>
          <w:szCs w:val="28"/>
        </w:rPr>
        <w:t>strongly doubt</w:t>
      </w:r>
      <w:r w:rsidR="00377FD5" w:rsidRPr="009C16BF">
        <w:rPr>
          <w:rFonts w:ascii="Times New Roman" w:hAnsi="Times New Roman" w:cs="Times New Roman"/>
          <w:sz w:val="28"/>
          <w:szCs w:val="28"/>
        </w:rPr>
        <w:t xml:space="preserve"> that Jesus was using definition e), I also do</w:t>
      </w:r>
      <w:r w:rsidR="009236F7" w:rsidRPr="009C16BF">
        <w:rPr>
          <w:rFonts w:ascii="Times New Roman" w:hAnsi="Times New Roman" w:cs="Times New Roman"/>
          <w:sz w:val="28"/>
          <w:szCs w:val="28"/>
        </w:rPr>
        <w:t xml:space="preserve"> not</w:t>
      </w:r>
      <w:r w:rsidR="00377FD5" w:rsidRPr="009C16BF">
        <w:rPr>
          <w:rFonts w:ascii="Times New Roman" w:hAnsi="Times New Roman" w:cs="Times New Roman"/>
          <w:sz w:val="28"/>
          <w:szCs w:val="28"/>
        </w:rPr>
        <w:t xml:space="preserve"> think He meant</w:t>
      </w:r>
      <w:r w:rsidR="00B05DE2" w:rsidRPr="009C16BF">
        <w:rPr>
          <w:rFonts w:ascii="Times New Roman" w:hAnsi="Times New Roman" w:cs="Times New Roman"/>
          <w:sz w:val="28"/>
          <w:szCs w:val="28"/>
        </w:rPr>
        <w:t xml:space="preserve"> </w:t>
      </w:r>
      <w:r w:rsidR="00377FD5" w:rsidRPr="009C16BF">
        <w:rPr>
          <w:rFonts w:ascii="Times New Roman" w:hAnsi="Times New Roman" w:cs="Times New Roman"/>
          <w:sz w:val="28"/>
          <w:szCs w:val="28"/>
        </w:rPr>
        <w:t xml:space="preserve">a) to the exclusion of </w:t>
      </w:r>
      <w:r w:rsidRPr="009C16BF">
        <w:rPr>
          <w:rFonts w:ascii="Times New Roman" w:hAnsi="Times New Roman" w:cs="Times New Roman"/>
          <w:sz w:val="28"/>
          <w:szCs w:val="28"/>
        </w:rPr>
        <w:t xml:space="preserve"> </w:t>
      </w:r>
      <w:r w:rsidR="00377FD5" w:rsidRPr="009C16BF">
        <w:rPr>
          <w:rFonts w:ascii="Times New Roman" w:hAnsi="Times New Roman" w:cs="Times New Roman"/>
          <w:sz w:val="28"/>
          <w:szCs w:val="28"/>
        </w:rPr>
        <w:t xml:space="preserve">b), c), and d), </w:t>
      </w:r>
      <w:r w:rsidR="00B05DE2" w:rsidRPr="009C16BF">
        <w:rPr>
          <w:rFonts w:ascii="Times New Roman" w:hAnsi="Times New Roman" w:cs="Times New Roman"/>
          <w:sz w:val="28"/>
          <w:szCs w:val="28"/>
        </w:rPr>
        <w:t>a</w:t>
      </w:r>
      <w:r w:rsidR="002F1D3B" w:rsidRPr="009C16BF">
        <w:rPr>
          <w:rFonts w:ascii="Times New Roman" w:hAnsi="Times New Roman" w:cs="Times New Roman"/>
          <w:sz w:val="28"/>
          <w:szCs w:val="28"/>
        </w:rPr>
        <w:t>lthough</w:t>
      </w:r>
      <w:r w:rsidR="00B05DE2" w:rsidRPr="009C16BF">
        <w:rPr>
          <w:rFonts w:ascii="Times New Roman" w:hAnsi="Times New Roman" w:cs="Times New Roman"/>
          <w:sz w:val="28"/>
          <w:szCs w:val="28"/>
        </w:rPr>
        <w:t xml:space="preserve"> this</w:t>
      </w:r>
      <w:r w:rsidR="00377FD5" w:rsidRPr="009C16BF">
        <w:rPr>
          <w:rFonts w:ascii="Times New Roman" w:hAnsi="Times New Roman" w:cs="Times New Roman"/>
          <w:sz w:val="28"/>
          <w:szCs w:val="28"/>
        </w:rPr>
        <w:t xml:space="preserve"> seems to be a dominant preterist interpretation. Was there some immediacy in His meaning? Yes, there was the potential for that – a generational immediacy, but provisional in nature (the implied provision</w:t>
      </w:r>
      <w:r w:rsidRPr="009C16BF">
        <w:rPr>
          <w:rFonts w:ascii="Times New Roman" w:hAnsi="Times New Roman" w:cs="Times New Roman"/>
          <w:sz w:val="28"/>
          <w:szCs w:val="28"/>
        </w:rPr>
        <w:t xml:space="preserve"> was, as </w:t>
      </w:r>
      <w:r w:rsidR="006212F4" w:rsidRPr="009C16BF">
        <w:rPr>
          <w:rFonts w:ascii="Times New Roman" w:hAnsi="Times New Roman" w:cs="Times New Roman"/>
          <w:sz w:val="28"/>
          <w:szCs w:val="28"/>
        </w:rPr>
        <w:t>always</w:t>
      </w:r>
      <w:r w:rsidRPr="009C16BF">
        <w:rPr>
          <w:rFonts w:ascii="Times New Roman" w:hAnsi="Times New Roman" w:cs="Times New Roman"/>
          <w:sz w:val="28"/>
          <w:szCs w:val="28"/>
        </w:rPr>
        <w:t>,</w:t>
      </w:r>
      <w:r w:rsidR="006212F4" w:rsidRPr="009C16BF">
        <w:rPr>
          <w:rFonts w:ascii="Times New Roman" w:hAnsi="Times New Roman" w:cs="Times New Roman"/>
          <w:sz w:val="28"/>
          <w:szCs w:val="28"/>
        </w:rPr>
        <w:t xml:space="preserve"> for Israel to respond</w:t>
      </w:r>
      <w:r w:rsidRPr="009C16BF">
        <w:rPr>
          <w:rFonts w:ascii="Times New Roman" w:hAnsi="Times New Roman" w:cs="Times New Roman"/>
          <w:sz w:val="28"/>
          <w:szCs w:val="28"/>
        </w:rPr>
        <w:t xml:space="preserve"> repentantly</w:t>
      </w:r>
      <w:r w:rsidR="00377FD5" w:rsidRPr="009C16BF">
        <w:rPr>
          <w:rFonts w:ascii="Times New Roman" w:hAnsi="Times New Roman" w:cs="Times New Roman"/>
          <w:sz w:val="28"/>
          <w:szCs w:val="28"/>
        </w:rPr>
        <w:t xml:space="preserve">). Please bear in mind that the idea of “next” is </w:t>
      </w:r>
      <w:r w:rsidR="00CD11BE" w:rsidRPr="009C16BF">
        <w:rPr>
          <w:rFonts w:ascii="Times New Roman" w:hAnsi="Times New Roman" w:cs="Times New Roman"/>
          <w:sz w:val="28"/>
          <w:szCs w:val="28"/>
        </w:rPr>
        <w:t>a potential</w:t>
      </w:r>
      <w:r w:rsidR="00377FD5" w:rsidRPr="009C16BF">
        <w:rPr>
          <w:rFonts w:ascii="Times New Roman" w:hAnsi="Times New Roman" w:cs="Times New Roman"/>
          <w:sz w:val="28"/>
          <w:szCs w:val="28"/>
        </w:rPr>
        <w:t xml:space="preserve"> meaning of </w:t>
      </w:r>
      <w:r w:rsidR="00377FD5" w:rsidRPr="009C16BF">
        <w:rPr>
          <w:rFonts w:ascii="Times New Roman" w:hAnsi="Times New Roman" w:cs="Times New Roman"/>
          <w:i/>
          <w:sz w:val="28"/>
          <w:szCs w:val="28"/>
        </w:rPr>
        <w:t>mellō</w:t>
      </w:r>
      <w:r w:rsidR="00377FD5" w:rsidRPr="009C16BF">
        <w:rPr>
          <w:rFonts w:ascii="Times New Roman" w:hAnsi="Times New Roman" w:cs="Times New Roman"/>
          <w:sz w:val="28"/>
          <w:szCs w:val="28"/>
        </w:rPr>
        <w:t>, as in th</w:t>
      </w:r>
      <w:r w:rsidR="001C6554" w:rsidRPr="009C16BF">
        <w:rPr>
          <w:rFonts w:ascii="Times New Roman" w:hAnsi="Times New Roman" w:cs="Times New Roman"/>
          <w:sz w:val="28"/>
          <w:szCs w:val="28"/>
        </w:rPr>
        <w:t>is</w:t>
      </w:r>
      <w:r w:rsidR="00377FD5" w:rsidRPr="009C16BF">
        <w:rPr>
          <w:rFonts w:ascii="Times New Roman" w:hAnsi="Times New Roman" w:cs="Times New Roman"/>
          <w:sz w:val="28"/>
          <w:szCs w:val="28"/>
        </w:rPr>
        <w:t xml:space="preserve"> depiction of Jesus </w:t>
      </w:r>
      <w:r w:rsidR="00410DF5" w:rsidRPr="009C16BF">
        <w:rPr>
          <w:rFonts w:ascii="Times New Roman" w:hAnsi="Times New Roman" w:cs="Times New Roman"/>
          <w:sz w:val="28"/>
          <w:szCs w:val="28"/>
        </w:rPr>
        <w:t>Christ</w:t>
      </w:r>
      <w:r w:rsidR="001C6554" w:rsidRPr="009C16BF">
        <w:rPr>
          <w:rFonts w:ascii="Times New Roman" w:hAnsi="Times New Roman" w:cs="Times New Roman"/>
          <w:sz w:val="28"/>
          <w:szCs w:val="28"/>
        </w:rPr>
        <w:t xml:space="preserve"> </w:t>
      </w:r>
      <w:r w:rsidR="00377FD5" w:rsidRPr="009C16BF">
        <w:rPr>
          <w:rFonts w:ascii="Times New Roman" w:hAnsi="Times New Roman" w:cs="Times New Roman"/>
          <w:sz w:val="28"/>
          <w:szCs w:val="28"/>
        </w:rPr>
        <w:t xml:space="preserve">– </w:t>
      </w:r>
    </w:p>
    <w:p w:rsidR="00377FD5" w:rsidRPr="009C16BF" w:rsidRDefault="00377FD5" w:rsidP="00377FD5">
      <w:pPr>
        <w:ind w:left="360"/>
        <w:rPr>
          <w:rFonts w:ascii="Times New Roman" w:hAnsi="Times New Roman" w:cs="Times New Roman"/>
          <w:sz w:val="28"/>
          <w:szCs w:val="28"/>
        </w:rPr>
      </w:pPr>
      <w:r w:rsidRPr="009C16BF">
        <w:rPr>
          <w:rFonts w:ascii="Times New Roman" w:hAnsi="Times New Roman" w:cs="Times New Roman"/>
          <w:sz w:val="28"/>
          <w:szCs w:val="28"/>
        </w:rPr>
        <w:t xml:space="preserve">“up above every principality and authority and power and lordship and every name named, not only in this age but also in </w:t>
      </w:r>
      <w:r w:rsidRPr="009C16BF">
        <w:rPr>
          <w:rFonts w:ascii="Times New Roman" w:hAnsi="Times New Roman" w:cs="Times New Roman"/>
          <w:sz w:val="28"/>
          <w:szCs w:val="28"/>
          <w:u w:val="single"/>
        </w:rPr>
        <w:t xml:space="preserve">the coming </w:t>
      </w:r>
      <w:r w:rsidR="0036140A" w:rsidRPr="009C16BF">
        <w:rPr>
          <w:rFonts w:ascii="Times New Roman" w:hAnsi="Times New Roman" w:cs="Times New Roman"/>
          <w:sz w:val="28"/>
          <w:szCs w:val="28"/>
        </w:rPr>
        <w:t>(</w:t>
      </w:r>
      <w:r w:rsidR="0036140A" w:rsidRPr="009C16BF">
        <w:rPr>
          <w:rFonts w:ascii="Times New Roman" w:hAnsi="Times New Roman" w:cs="Times New Roman"/>
          <w:i/>
          <w:iCs/>
          <w:sz w:val="28"/>
          <w:szCs w:val="28"/>
        </w:rPr>
        <w:t>mellō</w:t>
      </w:r>
      <w:r w:rsidR="0036140A" w:rsidRPr="009C16BF">
        <w:rPr>
          <w:rFonts w:ascii="Times New Roman" w:hAnsi="Times New Roman" w:cs="Times New Roman"/>
          <w:sz w:val="28"/>
          <w:szCs w:val="28"/>
        </w:rPr>
        <w:t xml:space="preserve">) </w:t>
      </w:r>
      <w:r w:rsidRPr="009C16BF">
        <w:rPr>
          <w:rFonts w:ascii="Times New Roman" w:hAnsi="Times New Roman" w:cs="Times New Roman"/>
          <w:sz w:val="28"/>
          <w:szCs w:val="28"/>
          <w:u w:val="single"/>
        </w:rPr>
        <w:t>one</w:t>
      </w:r>
      <w:r w:rsidRPr="009C16BF">
        <w:rPr>
          <w:rFonts w:ascii="Times New Roman" w:hAnsi="Times New Roman" w:cs="Times New Roman"/>
          <w:sz w:val="28"/>
          <w:szCs w:val="28"/>
        </w:rPr>
        <w:t xml:space="preserve"> (</w:t>
      </w:r>
      <w:r w:rsidR="003E0D74" w:rsidRPr="009C16BF">
        <w:rPr>
          <w:rFonts w:ascii="Times New Roman" w:hAnsi="Times New Roman" w:cs="Times New Roman"/>
          <w:sz w:val="28"/>
          <w:szCs w:val="28"/>
        </w:rPr>
        <w:t xml:space="preserve">i.e., </w:t>
      </w:r>
      <w:r w:rsidRPr="009C16BF">
        <w:rPr>
          <w:rFonts w:ascii="Times New Roman" w:hAnsi="Times New Roman" w:cs="Times New Roman"/>
          <w:sz w:val="28"/>
          <w:szCs w:val="28"/>
        </w:rPr>
        <w:t xml:space="preserve"> </w:t>
      </w:r>
      <w:r w:rsidR="003E0D74" w:rsidRPr="009C16BF">
        <w:rPr>
          <w:rFonts w:ascii="Times New Roman" w:hAnsi="Times New Roman" w:cs="Times New Roman"/>
          <w:sz w:val="28"/>
          <w:szCs w:val="28"/>
          <w:u w:val="single"/>
        </w:rPr>
        <w:t xml:space="preserve">the </w:t>
      </w:r>
      <w:r w:rsidRPr="009C16BF">
        <w:rPr>
          <w:rFonts w:ascii="Times New Roman" w:hAnsi="Times New Roman" w:cs="Times New Roman"/>
          <w:sz w:val="28"/>
          <w:szCs w:val="28"/>
          <w:u w:val="single"/>
        </w:rPr>
        <w:t>next one</w:t>
      </w:r>
      <w:r w:rsidRPr="009C16BF">
        <w:rPr>
          <w:rFonts w:ascii="Times New Roman" w:hAnsi="Times New Roman" w:cs="Times New Roman"/>
          <w:sz w:val="28"/>
          <w:szCs w:val="28"/>
        </w:rPr>
        <w:t>).”</w:t>
      </w:r>
      <w:r w:rsidR="001C6554" w:rsidRPr="009C16BF">
        <w:rPr>
          <w:rFonts w:ascii="Times New Roman" w:hAnsi="Times New Roman" w:cs="Times New Roman"/>
          <w:sz w:val="28"/>
          <w:szCs w:val="28"/>
        </w:rPr>
        <w:t xml:space="preserve">    Eph.1:21</w:t>
      </w:r>
    </w:p>
    <w:p w:rsidR="0099334A" w:rsidRPr="009C16BF" w:rsidRDefault="00377FD5" w:rsidP="00C51EE7">
      <w:pPr>
        <w:rPr>
          <w:rFonts w:ascii="Times New Roman" w:hAnsi="Times New Roman" w:cs="Times New Roman"/>
          <w:sz w:val="28"/>
          <w:szCs w:val="28"/>
        </w:rPr>
      </w:pPr>
      <w:r w:rsidRPr="009C16BF">
        <w:rPr>
          <w:rFonts w:ascii="Times New Roman" w:hAnsi="Times New Roman" w:cs="Times New Roman"/>
          <w:sz w:val="28"/>
          <w:szCs w:val="28"/>
        </w:rPr>
        <w:t xml:space="preserve">There is no indication </w:t>
      </w:r>
      <w:r w:rsidR="0027538B" w:rsidRPr="009C16BF">
        <w:rPr>
          <w:rFonts w:ascii="Times New Roman" w:hAnsi="Times New Roman" w:cs="Times New Roman"/>
          <w:sz w:val="28"/>
          <w:szCs w:val="28"/>
        </w:rPr>
        <w:t>in Ephesians</w:t>
      </w:r>
      <w:r w:rsidRPr="009C16BF">
        <w:rPr>
          <w:rFonts w:ascii="Times New Roman" w:hAnsi="Times New Roman" w:cs="Times New Roman"/>
          <w:sz w:val="28"/>
          <w:szCs w:val="28"/>
        </w:rPr>
        <w:t xml:space="preserve"> that the coming age is on the point of beginning – only that it will follow the present age. S</w:t>
      </w:r>
      <w:r w:rsidR="007E35DD" w:rsidRPr="009C16BF">
        <w:rPr>
          <w:rFonts w:ascii="Times New Roman" w:hAnsi="Times New Roman" w:cs="Times New Roman"/>
          <w:sz w:val="28"/>
          <w:szCs w:val="28"/>
        </w:rPr>
        <w:t>imilarly,</w:t>
      </w:r>
      <w:r w:rsidRPr="009C16BF">
        <w:rPr>
          <w:rFonts w:ascii="Times New Roman" w:hAnsi="Times New Roman" w:cs="Times New Roman"/>
          <w:sz w:val="28"/>
          <w:szCs w:val="28"/>
        </w:rPr>
        <w:t xml:space="preserve"> the next thing on Jesus’</w:t>
      </w:r>
      <w:r w:rsidR="0027538B" w:rsidRPr="009C16BF">
        <w:rPr>
          <w:rFonts w:ascii="Times New Roman" w:hAnsi="Times New Roman" w:cs="Times New Roman"/>
          <w:sz w:val="28"/>
          <w:szCs w:val="28"/>
        </w:rPr>
        <w:t xml:space="preserve"> earthly</w:t>
      </w:r>
      <w:r w:rsidRPr="009C16BF">
        <w:rPr>
          <w:rFonts w:ascii="Times New Roman" w:hAnsi="Times New Roman" w:cs="Times New Roman"/>
          <w:sz w:val="28"/>
          <w:szCs w:val="28"/>
        </w:rPr>
        <w:t xml:space="preserve"> agenda, where His covenant purposes were concerned, was to be (and will yet be) His </w:t>
      </w:r>
      <w:r w:rsidR="0099334A" w:rsidRPr="009C16BF">
        <w:rPr>
          <w:rFonts w:ascii="Times New Roman" w:hAnsi="Times New Roman" w:cs="Times New Roman"/>
          <w:sz w:val="28"/>
          <w:szCs w:val="28"/>
        </w:rPr>
        <w:t xml:space="preserve">coming </w:t>
      </w:r>
      <w:r w:rsidR="00C51EE7" w:rsidRPr="009C16BF">
        <w:rPr>
          <w:rFonts w:ascii="Times New Roman" w:hAnsi="Times New Roman" w:cs="Times New Roman"/>
          <w:sz w:val="28"/>
          <w:szCs w:val="28"/>
        </w:rPr>
        <w:t xml:space="preserve">back </w:t>
      </w:r>
      <w:r w:rsidRPr="009C16BF">
        <w:rPr>
          <w:rFonts w:ascii="Times New Roman" w:hAnsi="Times New Roman" w:cs="Times New Roman"/>
          <w:sz w:val="28"/>
          <w:szCs w:val="28"/>
        </w:rPr>
        <w:t>to earth</w:t>
      </w:r>
      <w:r w:rsidR="00C51EE7" w:rsidRPr="009C16BF">
        <w:rPr>
          <w:rFonts w:ascii="Times New Roman" w:hAnsi="Times New Roman" w:cs="Times New Roman"/>
          <w:sz w:val="28"/>
          <w:szCs w:val="28"/>
        </w:rPr>
        <w:t xml:space="preserve"> in glory</w:t>
      </w:r>
      <w:r w:rsidRPr="009C16BF">
        <w:rPr>
          <w:rFonts w:ascii="Times New Roman" w:hAnsi="Times New Roman" w:cs="Times New Roman"/>
          <w:sz w:val="28"/>
          <w:szCs w:val="28"/>
        </w:rPr>
        <w:t xml:space="preserve">. </w:t>
      </w:r>
    </w:p>
    <w:p w:rsidR="00377FD5" w:rsidRPr="009C16BF" w:rsidRDefault="0099334A" w:rsidP="00502F15">
      <w:pPr>
        <w:spacing w:after="400"/>
        <w:ind w:firstLine="360"/>
        <w:rPr>
          <w:rFonts w:ascii="Times New Roman" w:hAnsi="Times New Roman" w:cs="Times New Roman"/>
          <w:sz w:val="28"/>
          <w:szCs w:val="28"/>
        </w:rPr>
      </w:pPr>
      <w:r w:rsidRPr="009C16BF">
        <w:rPr>
          <w:rFonts w:ascii="Times New Roman" w:hAnsi="Times New Roman" w:cs="Times New Roman"/>
          <w:sz w:val="28"/>
          <w:szCs w:val="28"/>
        </w:rPr>
        <w:lastRenderedPageBreak/>
        <w:t>N</w:t>
      </w:r>
      <w:r w:rsidR="00377FD5" w:rsidRPr="009C16BF">
        <w:rPr>
          <w:rFonts w:ascii="Times New Roman" w:hAnsi="Times New Roman" w:cs="Times New Roman"/>
          <w:sz w:val="28"/>
          <w:szCs w:val="28"/>
        </w:rPr>
        <w:t>one of the covenant prophecies fores</w:t>
      </w:r>
      <w:r w:rsidR="00705793" w:rsidRPr="009C16BF">
        <w:rPr>
          <w:rFonts w:ascii="Times New Roman" w:hAnsi="Times New Roman" w:cs="Times New Roman"/>
          <w:sz w:val="28"/>
          <w:szCs w:val="28"/>
        </w:rPr>
        <w:t>aw</w:t>
      </w:r>
      <w:r w:rsidR="00377FD5" w:rsidRPr="009C16BF">
        <w:rPr>
          <w:rFonts w:ascii="Times New Roman" w:hAnsi="Times New Roman" w:cs="Times New Roman"/>
          <w:sz w:val="28"/>
          <w:szCs w:val="28"/>
        </w:rPr>
        <w:t xml:space="preserve"> the interruption </w:t>
      </w:r>
      <w:r w:rsidR="007D7288" w:rsidRPr="009C16BF">
        <w:rPr>
          <w:rFonts w:ascii="Times New Roman" w:hAnsi="Times New Roman" w:cs="Times New Roman"/>
          <w:sz w:val="28"/>
          <w:szCs w:val="28"/>
        </w:rPr>
        <w:t>which</w:t>
      </w:r>
      <w:r w:rsidR="00377FD5" w:rsidRPr="009C16BF">
        <w:rPr>
          <w:rFonts w:ascii="Times New Roman" w:hAnsi="Times New Roman" w:cs="Times New Roman"/>
          <w:sz w:val="28"/>
          <w:szCs w:val="28"/>
        </w:rPr>
        <w:t xml:space="preserve"> is called “the dispensation of the secret” (Eph.3:9, per the best Gk. mss.) – this was not revealed formerly to the sons of men (Eph.3:2-6). </w:t>
      </w:r>
      <w:r w:rsidR="003E0D74" w:rsidRPr="009C16BF">
        <w:rPr>
          <w:rFonts w:ascii="Times New Roman" w:hAnsi="Times New Roman" w:cs="Times New Roman"/>
          <w:sz w:val="28"/>
          <w:szCs w:val="28"/>
        </w:rPr>
        <w:t>With the wisdom of hindsight o</w:t>
      </w:r>
      <w:r w:rsidR="00377FD5" w:rsidRPr="009C16BF">
        <w:rPr>
          <w:rFonts w:ascii="Times New Roman" w:hAnsi="Times New Roman" w:cs="Times New Roman"/>
          <w:sz w:val="28"/>
          <w:szCs w:val="28"/>
        </w:rPr>
        <w:t xml:space="preserve">ne can see an allowance for such a gap in Israel’s prophetic clock in the </w:t>
      </w:r>
      <w:r w:rsidR="00410DF5" w:rsidRPr="009C16BF">
        <w:rPr>
          <w:rFonts w:ascii="Times New Roman" w:hAnsi="Times New Roman" w:cs="Times New Roman"/>
          <w:sz w:val="28"/>
          <w:szCs w:val="28"/>
        </w:rPr>
        <w:t>time-</w:t>
      </w:r>
      <w:r w:rsidR="00377FD5" w:rsidRPr="009C16BF">
        <w:rPr>
          <w:rFonts w:ascii="Times New Roman" w:hAnsi="Times New Roman" w:cs="Times New Roman"/>
          <w:sz w:val="28"/>
          <w:szCs w:val="28"/>
        </w:rPr>
        <w:t xml:space="preserve">gap between Pentecost and Tabernacles, the </w:t>
      </w:r>
      <w:r w:rsidR="00410DF5" w:rsidRPr="009C16BF">
        <w:rPr>
          <w:rFonts w:ascii="Times New Roman" w:hAnsi="Times New Roman" w:cs="Times New Roman"/>
          <w:sz w:val="28"/>
          <w:szCs w:val="28"/>
        </w:rPr>
        <w:t>time-</w:t>
      </w:r>
      <w:r w:rsidR="00377FD5" w:rsidRPr="009C16BF">
        <w:rPr>
          <w:rFonts w:ascii="Times New Roman" w:hAnsi="Times New Roman" w:cs="Times New Roman"/>
          <w:sz w:val="28"/>
          <w:szCs w:val="28"/>
        </w:rPr>
        <w:t xml:space="preserve">gap between early and late harvests, and the </w:t>
      </w:r>
      <w:r w:rsidR="00410DF5" w:rsidRPr="009C16BF">
        <w:rPr>
          <w:rFonts w:ascii="Times New Roman" w:hAnsi="Times New Roman" w:cs="Times New Roman"/>
          <w:sz w:val="28"/>
          <w:szCs w:val="28"/>
        </w:rPr>
        <w:t>time-</w:t>
      </w:r>
      <w:r w:rsidR="00377FD5" w:rsidRPr="009C16BF">
        <w:rPr>
          <w:rFonts w:ascii="Times New Roman" w:hAnsi="Times New Roman" w:cs="Times New Roman"/>
          <w:sz w:val="28"/>
          <w:szCs w:val="28"/>
        </w:rPr>
        <w:t>gap indicated by the Lo-Ammi prophecies of Hosea 1:9-10</w:t>
      </w:r>
      <w:r w:rsidR="001E2BD0" w:rsidRPr="009C16BF">
        <w:rPr>
          <w:rFonts w:ascii="Times New Roman" w:hAnsi="Times New Roman" w:cs="Times New Roman"/>
          <w:sz w:val="28"/>
          <w:szCs w:val="28"/>
        </w:rPr>
        <w:t xml:space="preserve"> and</w:t>
      </w:r>
      <w:r w:rsidR="00377FD5" w:rsidRPr="009C16BF">
        <w:rPr>
          <w:rFonts w:ascii="Times New Roman" w:hAnsi="Times New Roman" w:cs="Times New Roman"/>
          <w:sz w:val="28"/>
          <w:szCs w:val="28"/>
        </w:rPr>
        <w:t xml:space="preserve"> 3:3-4. Of course none of </w:t>
      </w:r>
      <w:r w:rsidR="00410DF5" w:rsidRPr="009C16BF">
        <w:rPr>
          <w:rFonts w:ascii="Times New Roman" w:hAnsi="Times New Roman" w:cs="Times New Roman"/>
          <w:sz w:val="28"/>
          <w:szCs w:val="28"/>
        </w:rPr>
        <w:t>Israel’s prophecies</w:t>
      </w:r>
      <w:r w:rsidR="00377FD5" w:rsidRPr="009C16BF">
        <w:rPr>
          <w:rFonts w:ascii="Times New Roman" w:hAnsi="Times New Roman" w:cs="Times New Roman"/>
          <w:sz w:val="28"/>
          <w:szCs w:val="28"/>
        </w:rPr>
        <w:t xml:space="preserve"> revealed the non-</w:t>
      </w:r>
      <w:r w:rsidR="006212F4" w:rsidRPr="009C16BF">
        <w:rPr>
          <w:rFonts w:ascii="Times New Roman" w:hAnsi="Times New Roman" w:cs="Times New Roman"/>
          <w:sz w:val="28"/>
          <w:szCs w:val="28"/>
        </w:rPr>
        <w:t>covenant</w:t>
      </w:r>
      <w:r w:rsidR="00377FD5" w:rsidRPr="009C16BF">
        <w:rPr>
          <w:rFonts w:ascii="Times New Roman" w:hAnsi="Times New Roman" w:cs="Times New Roman"/>
          <w:sz w:val="28"/>
          <w:szCs w:val="28"/>
        </w:rPr>
        <w:t xml:space="preserve"> blessings indicated in Eph.3:2-6. Today we are living in a time of “No Covenant”, in which “the nations” </w:t>
      </w:r>
      <w:r w:rsidR="00121A09" w:rsidRPr="009C16BF">
        <w:rPr>
          <w:rFonts w:ascii="Times New Roman" w:hAnsi="Times New Roman" w:cs="Times New Roman"/>
          <w:sz w:val="28"/>
          <w:szCs w:val="28"/>
        </w:rPr>
        <w:t xml:space="preserve">have come into </w:t>
      </w:r>
      <w:r w:rsidRPr="009C16BF">
        <w:rPr>
          <w:rFonts w:ascii="Times New Roman" w:hAnsi="Times New Roman" w:cs="Times New Roman"/>
          <w:sz w:val="28"/>
          <w:szCs w:val="28"/>
        </w:rPr>
        <w:t xml:space="preserve">their very own </w:t>
      </w:r>
      <w:r w:rsidR="00121A09" w:rsidRPr="009C16BF">
        <w:rPr>
          <w:rFonts w:ascii="Times New Roman" w:hAnsi="Times New Roman" w:cs="Times New Roman"/>
          <w:sz w:val="28"/>
          <w:szCs w:val="28"/>
        </w:rPr>
        <w:t>blessing</w:t>
      </w:r>
      <w:r w:rsidRPr="009C16BF">
        <w:rPr>
          <w:rFonts w:ascii="Times New Roman" w:hAnsi="Times New Roman" w:cs="Times New Roman"/>
          <w:sz w:val="28"/>
          <w:szCs w:val="28"/>
        </w:rPr>
        <w:t>,</w:t>
      </w:r>
      <w:r w:rsidR="00121A09" w:rsidRPr="009C16BF">
        <w:rPr>
          <w:rFonts w:ascii="Times New Roman" w:hAnsi="Times New Roman" w:cs="Times New Roman"/>
          <w:sz w:val="28"/>
          <w:szCs w:val="28"/>
        </w:rPr>
        <w:t xml:space="preserve"> independent of Israel</w:t>
      </w:r>
      <w:r w:rsidR="00377FD5" w:rsidRPr="009C16BF">
        <w:rPr>
          <w:rFonts w:ascii="Times New Roman" w:hAnsi="Times New Roman" w:cs="Times New Roman"/>
          <w:sz w:val="28"/>
          <w:szCs w:val="28"/>
        </w:rPr>
        <w:t>. Israel is no longer “first”, as during the Acts period (“the Jew first” in Rom.1:16; 2:</w:t>
      </w:r>
      <w:r w:rsidR="001A6F72" w:rsidRPr="009C16BF">
        <w:rPr>
          <w:rFonts w:ascii="Times New Roman" w:hAnsi="Times New Roman" w:cs="Times New Roman"/>
          <w:sz w:val="28"/>
          <w:szCs w:val="28"/>
        </w:rPr>
        <w:t>9, 10).</w:t>
      </w:r>
      <w:r w:rsidR="00410DF5" w:rsidRPr="009C16BF">
        <w:rPr>
          <w:rFonts w:ascii="Times New Roman" w:hAnsi="Times New Roman" w:cs="Times New Roman"/>
          <w:sz w:val="28"/>
          <w:szCs w:val="28"/>
        </w:rPr>
        <w:t xml:space="preserve"> And our hope is heavenly, not earthly. There is no dwelling securely in Jerusalem for “the body of Christ”</w:t>
      </w:r>
      <w:r w:rsidR="007E35DD" w:rsidRPr="009C16BF">
        <w:rPr>
          <w:rFonts w:ascii="Times New Roman" w:hAnsi="Times New Roman" w:cs="Times New Roman"/>
          <w:sz w:val="28"/>
          <w:szCs w:val="28"/>
        </w:rPr>
        <w:t xml:space="preserve"> – nor is New Jerusalem our hope</w:t>
      </w:r>
      <w:r w:rsidR="00410DF5" w:rsidRPr="009C16BF">
        <w:rPr>
          <w:rFonts w:ascii="Times New Roman" w:hAnsi="Times New Roman" w:cs="Times New Roman"/>
          <w:sz w:val="28"/>
          <w:szCs w:val="28"/>
        </w:rPr>
        <w:t>.</w:t>
      </w:r>
      <w:r w:rsidR="007E35DD" w:rsidRPr="009C16BF">
        <w:rPr>
          <w:rFonts w:ascii="Times New Roman" w:hAnsi="Times New Roman" w:cs="Times New Roman"/>
          <w:sz w:val="28"/>
          <w:szCs w:val="28"/>
        </w:rPr>
        <w:t xml:space="preserve"> Our blessings are “up above” all that</w:t>
      </w:r>
      <w:r w:rsidR="00E86757" w:rsidRPr="009C16BF">
        <w:rPr>
          <w:rFonts w:ascii="Times New Roman" w:hAnsi="Times New Roman" w:cs="Times New Roman"/>
          <w:sz w:val="28"/>
          <w:szCs w:val="28"/>
        </w:rPr>
        <w:t xml:space="preserve"> (Gk. </w:t>
      </w:r>
      <w:r w:rsidR="00E86757" w:rsidRPr="009C16BF">
        <w:rPr>
          <w:rFonts w:ascii="Times New Roman" w:hAnsi="Times New Roman" w:cs="Times New Roman"/>
          <w:i/>
          <w:iCs/>
          <w:sz w:val="28"/>
          <w:szCs w:val="28"/>
        </w:rPr>
        <w:t>huperanō</w:t>
      </w:r>
      <w:r w:rsidR="00E86757" w:rsidRPr="009C16BF">
        <w:rPr>
          <w:rFonts w:ascii="Times New Roman" w:hAnsi="Times New Roman" w:cs="Times New Roman"/>
          <w:sz w:val="28"/>
          <w:szCs w:val="28"/>
        </w:rPr>
        <w:t xml:space="preserve">, “far above” in </w:t>
      </w:r>
      <w:r w:rsidR="00E86757" w:rsidRPr="009C16BF">
        <w:rPr>
          <w:rFonts w:ascii="Times New Roman" w:hAnsi="Times New Roman" w:cs="Times New Roman"/>
          <w:i/>
          <w:iCs/>
          <w:sz w:val="28"/>
          <w:szCs w:val="28"/>
        </w:rPr>
        <w:t>KJV</w:t>
      </w:r>
      <w:r w:rsidR="00E86757" w:rsidRPr="009C16BF">
        <w:rPr>
          <w:rFonts w:ascii="Times New Roman" w:hAnsi="Times New Roman" w:cs="Times New Roman"/>
          <w:sz w:val="28"/>
          <w:szCs w:val="28"/>
        </w:rPr>
        <w:t xml:space="preserve"> of Eph.1:21)</w:t>
      </w:r>
      <w:r w:rsidR="007E35DD" w:rsidRPr="009C16BF">
        <w:rPr>
          <w:rFonts w:ascii="Times New Roman" w:hAnsi="Times New Roman" w:cs="Times New Roman"/>
          <w:sz w:val="28"/>
          <w:szCs w:val="28"/>
        </w:rPr>
        <w:t>.</w:t>
      </w:r>
    </w:p>
    <w:p w:rsidR="00502F15" w:rsidRPr="00502F15" w:rsidRDefault="00502F15" w:rsidP="00502F15">
      <w:pPr>
        <w:rPr>
          <w:rFonts w:ascii="Times New Roman" w:hAnsi="Times New Roman" w:cs="Times New Roman"/>
          <w:b/>
          <w:bCs/>
          <w:sz w:val="40"/>
          <w:szCs w:val="40"/>
        </w:rPr>
      </w:pPr>
      <w:r w:rsidRPr="00502F15">
        <w:rPr>
          <w:rFonts w:ascii="Times New Roman" w:hAnsi="Times New Roman" w:cs="Times New Roman"/>
          <w:b/>
          <w:bCs/>
          <w:sz w:val="40"/>
          <w:szCs w:val="40"/>
        </w:rPr>
        <w:t>Speed or Urgency in the Revelation?</w:t>
      </w:r>
    </w:p>
    <w:p w:rsidR="003E0D74" w:rsidRPr="009C16BF" w:rsidRDefault="003E0D74" w:rsidP="000219B4">
      <w:pPr>
        <w:ind w:firstLine="360"/>
        <w:rPr>
          <w:rFonts w:ascii="Times New Roman" w:hAnsi="Times New Roman" w:cs="Times New Roman"/>
          <w:sz w:val="28"/>
          <w:szCs w:val="28"/>
        </w:rPr>
      </w:pPr>
      <w:r w:rsidRPr="009C16BF">
        <w:rPr>
          <w:rFonts w:ascii="Times New Roman" w:hAnsi="Times New Roman" w:cs="Times New Roman"/>
          <w:sz w:val="28"/>
          <w:szCs w:val="28"/>
        </w:rPr>
        <w:t xml:space="preserve">A sense of urgency is also to be found in </w:t>
      </w:r>
      <w:r w:rsidR="00E86757" w:rsidRPr="009C16BF">
        <w:rPr>
          <w:rFonts w:ascii="Times New Roman" w:hAnsi="Times New Roman" w:cs="Times New Roman"/>
          <w:sz w:val="28"/>
          <w:szCs w:val="28"/>
        </w:rPr>
        <w:t xml:space="preserve">places in </w:t>
      </w:r>
      <w:r w:rsidRPr="009C16BF">
        <w:rPr>
          <w:rFonts w:ascii="Times New Roman" w:hAnsi="Times New Roman" w:cs="Times New Roman"/>
          <w:sz w:val="28"/>
          <w:szCs w:val="28"/>
        </w:rPr>
        <w:t>the Revelation</w:t>
      </w:r>
      <w:r w:rsidR="000219B4" w:rsidRPr="009C16BF">
        <w:rPr>
          <w:rFonts w:ascii="Times New Roman" w:hAnsi="Times New Roman" w:cs="Times New Roman"/>
          <w:sz w:val="28"/>
          <w:szCs w:val="28"/>
        </w:rPr>
        <w:t>, but</w:t>
      </w:r>
      <w:r w:rsidRPr="009C16BF">
        <w:rPr>
          <w:rFonts w:ascii="Times New Roman" w:hAnsi="Times New Roman" w:cs="Times New Roman"/>
          <w:sz w:val="28"/>
          <w:szCs w:val="28"/>
        </w:rPr>
        <w:t xml:space="preserve"> </w:t>
      </w:r>
      <w:r w:rsidR="00DF2E09" w:rsidRPr="009C16BF">
        <w:rPr>
          <w:rFonts w:ascii="Times New Roman" w:hAnsi="Times New Roman" w:cs="Times New Roman"/>
          <w:sz w:val="28"/>
          <w:szCs w:val="28"/>
        </w:rPr>
        <w:t xml:space="preserve">I believe it is conveyed incorrectly in the </w:t>
      </w:r>
      <w:r w:rsidR="00DF2E09" w:rsidRPr="009C16BF">
        <w:rPr>
          <w:rFonts w:ascii="Times New Roman" w:hAnsi="Times New Roman" w:cs="Times New Roman"/>
          <w:i/>
          <w:iCs/>
          <w:sz w:val="28"/>
          <w:szCs w:val="28"/>
        </w:rPr>
        <w:t>KJV</w:t>
      </w:r>
      <w:r w:rsidR="00DF2E09" w:rsidRPr="009C16BF">
        <w:rPr>
          <w:rFonts w:ascii="Times New Roman" w:hAnsi="Times New Roman" w:cs="Times New Roman"/>
          <w:sz w:val="28"/>
          <w:szCs w:val="28"/>
        </w:rPr>
        <w:t xml:space="preserve"> of its opening sentence –</w:t>
      </w:r>
    </w:p>
    <w:p w:rsidR="00DF2E09" w:rsidRPr="009C16BF" w:rsidRDefault="00DF2E09" w:rsidP="00DF2E09">
      <w:pPr>
        <w:ind w:left="360"/>
        <w:rPr>
          <w:rFonts w:ascii="Times New Roman" w:hAnsi="Times New Roman" w:cs="Times New Roman"/>
          <w:sz w:val="28"/>
          <w:szCs w:val="28"/>
        </w:rPr>
      </w:pPr>
      <w:r w:rsidRPr="009C16BF">
        <w:rPr>
          <w:rFonts w:ascii="Times New Roman" w:hAnsi="Times New Roman" w:cs="Times New Roman"/>
          <w:sz w:val="28"/>
          <w:szCs w:val="28"/>
        </w:rPr>
        <w:t xml:space="preserve">“The Revelation of Jesus Christ, which God gave to Him to show His servants – things which must </w:t>
      </w:r>
      <w:r w:rsidRPr="009C16BF">
        <w:rPr>
          <w:rFonts w:ascii="Times New Roman" w:hAnsi="Times New Roman" w:cs="Times New Roman"/>
          <w:b/>
          <w:sz w:val="28"/>
          <w:szCs w:val="28"/>
        </w:rPr>
        <w:t>shortly</w:t>
      </w:r>
      <w:r w:rsidRPr="009C16BF">
        <w:rPr>
          <w:rFonts w:ascii="Times New Roman" w:hAnsi="Times New Roman" w:cs="Times New Roman"/>
          <w:sz w:val="28"/>
          <w:szCs w:val="28"/>
        </w:rPr>
        <w:t xml:space="preserve"> take place.”   Rev.1:1</w:t>
      </w:r>
    </w:p>
    <w:p w:rsidR="00DF2E09" w:rsidRPr="009C16BF" w:rsidRDefault="00DF2E09" w:rsidP="00297501">
      <w:pPr>
        <w:rPr>
          <w:rFonts w:ascii="Times New Roman" w:hAnsi="Times New Roman" w:cs="Times New Roman"/>
          <w:sz w:val="28"/>
          <w:szCs w:val="28"/>
        </w:rPr>
      </w:pPr>
      <w:r w:rsidRPr="009C16BF">
        <w:rPr>
          <w:rFonts w:ascii="Times New Roman" w:hAnsi="Times New Roman" w:cs="Times New Roman"/>
          <w:sz w:val="28"/>
          <w:szCs w:val="28"/>
        </w:rPr>
        <w:t>Th</w:t>
      </w:r>
      <w:r w:rsidR="00502F15" w:rsidRPr="009C16BF">
        <w:rPr>
          <w:rFonts w:ascii="Times New Roman" w:hAnsi="Times New Roman" w:cs="Times New Roman"/>
          <w:sz w:val="28"/>
          <w:szCs w:val="28"/>
        </w:rPr>
        <w:t>e</w:t>
      </w:r>
      <w:r w:rsidRPr="009C16BF">
        <w:rPr>
          <w:rFonts w:ascii="Times New Roman" w:hAnsi="Times New Roman" w:cs="Times New Roman"/>
          <w:sz w:val="28"/>
          <w:szCs w:val="28"/>
        </w:rPr>
        <w:t xml:space="preserve"> </w:t>
      </w:r>
      <w:r w:rsidR="007E35DD" w:rsidRPr="009C16BF">
        <w:rPr>
          <w:rFonts w:ascii="Times New Roman" w:hAnsi="Times New Roman" w:cs="Times New Roman"/>
          <w:sz w:val="28"/>
          <w:szCs w:val="28"/>
        </w:rPr>
        <w:t>English</w:t>
      </w:r>
      <w:r w:rsidRPr="009C16BF">
        <w:rPr>
          <w:rFonts w:ascii="Times New Roman" w:hAnsi="Times New Roman" w:cs="Times New Roman"/>
          <w:sz w:val="28"/>
          <w:szCs w:val="28"/>
        </w:rPr>
        <w:t xml:space="preserve"> “shortly” </w:t>
      </w:r>
      <w:r w:rsidR="005F3546" w:rsidRPr="009C16BF">
        <w:rPr>
          <w:rFonts w:ascii="Times New Roman" w:hAnsi="Times New Roman" w:cs="Times New Roman"/>
          <w:sz w:val="28"/>
          <w:szCs w:val="28"/>
        </w:rPr>
        <w:t xml:space="preserve">really </w:t>
      </w:r>
      <w:r w:rsidRPr="009C16BF">
        <w:rPr>
          <w:rFonts w:ascii="Times New Roman" w:hAnsi="Times New Roman" w:cs="Times New Roman"/>
          <w:sz w:val="28"/>
          <w:szCs w:val="28"/>
        </w:rPr>
        <w:t>means “soon”. It translates</w:t>
      </w:r>
      <w:r w:rsidR="007E35DD" w:rsidRPr="009C16BF">
        <w:rPr>
          <w:rFonts w:ascii="Times New Roman" w:hAnsi="Times New Roman" w:cs="Times New Roman"/>
          <w:sz w:val="28"/>
          <w:szCs w:val="28"/>
        </w:rPr>
        <w:t xml:space="preserve"> the adverbial phrase</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en tachei</w:t>
      </w:r>
      <w:r w:rsidRPr="009C16BF">
        <w:rPr>
          <w:rFonts w:ascii="Times New Roman" w:hAnsi="Times New Roman" w:cs="Times New Roman"/>
          <w:sz w:val="28"/>
          <w:szCs w:val="28"/>
        </w:rPr>
        <w:t xml:space="preserve">, which </w:t>
      </w:r>
      <w:r w:rsidR="005F3546" w:rsidRPr="009C16BF">
        <w:rPr>
          <w:rFonts w:ascii="Times New Roman" w:hAnsi="Times New Roman" w:cs="Times New Roman"/>
          <w:sz w:val="28"/>
          <w:szCs w:val="28"/>
        </w:rPr>
        <w:t>i</w:t>
      </w:r>
      <w:r w:rsidRPr="009C16BF">
        <w:rPr>
          <w:rFonts w:ascii="Times New Roman" w:hAnsi="Times New Roman" w:cs="Times New Roman"/>
          <w:sz w:val="28"/>
          <w:szCs w:val="28"/>
        </w:rPr>
        <w:t xml:space="preserve">s </w:t>
      </w:r>
      <w:r w:rsidR="005F3546" w:rsidRPr="009C16BF">
        <w:rPr>
          <w:rFonts w:ascii="Times New Roman" w:hAnsi="Times New Roman" w:cs="Times New Roman"/>
          <w:sz w:val="28"/>
          <w:szCs w:val="28"/>
        </w:rPr>
        <w:t xml:space="preserve">literally </w:t>
      </w:r>
      <w:r w:rsidRPr="009C16BF">
        <w:rPr>
          <w:rFonts w:ascii="Times New Roman" w:hAnsi="Times New Roman" w:cs="Times New Roman"/>
          <w:sz w:val="28"/>
          <w:szCs w:val="28"/>
        </w:rPr>
        <w:t>“with speed” or “</w:t>
      </w:r>
      <w:r w:rsidR="00BF304F" w:rsidRPr="009C16BF">
        <w:rPr>
          <w:rFonts w:ascii="Times New Roman" w:hAnsi="Times New Roman" w:cs="Times New Roman"/>
          <w:sz w:val="28"/>
          <w:szCs w:val="28"/>
        </w:rPr>
        <w:t>swift</w:t>
      </w:r>
      <w:r w:rsidRPr="009C16BF">
        <w:rPr>
          <w:rFonts w:ascii="Times New Roman" w:hAnsi="Times New Roman" w:cs="Times New Roman"/>
          <w:sz w:val="28"/>
          <w:szCs w:val="28"/>
        </w:rPr>
        <w:t xml:space="preserve">ly”. </w:t>
      </w:r>
      <w:r w:rsidR="00297501" w:rsidRPr="009C16BF">
        <w:rPr>
          <w:rFonts w:ascii="Times New Roman" w:hAnsi="Times New Roman" w:cs="Times New Roman"/>
          <w:sz w:val="28"/>
          <w:szCs w:val="28"/>
        </w:rPr>
        <w:t xml:space="preserve">But an event can happen quickly, without necessarily being “soon” from one’s present perspective. </w:t>
      </w:r>
      <w:r w:rsidRPr="009C16BF">
        <w:rPr>
          <w:rFonts w:ascii="Times New Roman" w:hAnsi="Times New Roman" w:cs="Times New Roman"/>
          <w:sz w:val="28"/>
          <w:szCs w:val="28"/>
        </w:rPr>
        <w:t xml:space="preserve">Elsewhere in the </w:t>
      </w:r>
      <w:r w:rsidRPr="009C16BF">
        <w:rPr>
          <w:rFonts w:ascii="Times New Roman" w:hAnsi="Times New Roman" w:cs="Times New Roman"/>
          <w:i/>
          <w:iCs/>
          <w:sz w:val="28"/>
          <w:szCs w:val="28"/>
        </w:rPr>
        <w:t>KJV</w:t>
      </w:r>
      <w:r w:rsidR="009E3A13" w:rsidRPr="009C16BF">
        <w:rPr>
          <w:rFonts w:ascii="Times New Roman" w:hAnsi="Times New Roman" w:cs="Times New Roman"/>
          <w:sz w:val="28"/>
          <w:szCs w:val="28"/>
        </w:rPr>
        <w:t xml:space="preserve"> book of </w:t>
      </w:r>
      <w:r w:rsidRPr="009C16BF">
        <w:rPr>
          <w:rFonts w:ascii="Times New Roman" w:hAnsi="Times New Roman" w:cs="Times New Roman"/>
          <w:sz w:val="28"/>
          <w:szCs w:val="28"/>
        </w:rPr>
        <w:t>Revelation</w:t>
      </w:r>
      <w:r w:rsidR="009E3A13" w:rsidRPr="009C16BF">
        <w:rPr>
          <w:rFonts w:ascii="Times New Roman" w:hAnsi="Times New Roman" w:cs="Times New Roman"/>
          <w:sz w:val="28"/>
          <w:szCs w:val="28"/>
        </w:rPr>
        <w:t>,</w:t>
      </w:r>
      <w:r w:rsidRPr="009C16BF">
        <w:rPr>
          <w:rFonts w:ascii="Times New Roman" w:hAnsi="Times New Roman" w:cs="Times New Roman"/>
          <w:sz w:val="28"/>
          <w:szCs w:val="28"/>
        </w:rPr>
        <w:t xml:space="preserve"> the </w:t>
      </w:r>
      <w:r w:rsidR="00410DF5" w:rsidRPr="009C16BF">
        <w:rPr>
          <w:rFonts w:ascii="Times New Roman" w:hAnsi="Times New Roman" w:cs="Times New Roman"/>
          <w:sz w:val="28"/>
          <w:szCs w:val="28"/>
        </w:rPr>
        <w:t xml:space="preserve">similar </w:t>
      </w:r>
      <w:r w:rsidRPr="009C16BF">
        <w:rPr>
          <w:rFonts w:ascii="Times New Roman" w:hAnsi="Times New Roman" w:cs="Times New Roman"/>
          <w:sz w:val="28"/>
          <w:szCs w:val="28"/>
        </w:rPr>
        <w:t>adverb</w:t>
      </w:r>
      <w:r w:rsidR="002B4AFF" w:rsidRPr="009C16BF">
        <w:rPr>
          <w:rFonts w:ascii="Times New Roman" w:hAnsi="Times New Roman" w:cs="Times New Roman"/>
          <w:sz w:val="28"/>
          <w:szCs w:val="28"/>
        </w:rPr>
        <w:t xml:space="preserve"> Gk.</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tachu</w:t>
      </w:r>
      <w:r w:rsidRPr="009C16BF">
        <w:rPr>
          <w:rFonts w:ascii="Times New Roman" w:hAnsi="Times New Roman" w:cs="Times New Roman"/>
          <w:sz w:val="28"/>
          <w:szCs w:val="28"/>
        </w:rPr>
        <w:t xml:space="preserve"> is translated correctly as “quickly”, </w:t>
      </w:r>
      <w:r w:rsidR="00663E7B" w:rsidRPr="009C16BF">
        <w:rPr>
          <w:rFonts w:ascii="Times New Roman" w:hAnsi="Times New Roman" w:cs="Times New Roman"/>
          <w:sz w:val="28"/>
          <w:szCs w:val="28"/>
        </w:rPr>
        <w:t>as i</w:t>
      </w:r>
      <w:r w:rsidR="00297501" w:rsidRPr="009C16BF">
        <w:rPr>
          <w:rFonts w:ascii="Times New Roman" w:hAnsi="Times New Roman" w:cs="Times New Roman"/>
          <w:sz w:val="28"/>
          <w:szCs w:val="28"/>
        </w:rPr>
        <w:t>n</w:t>
      </w:r>
      <w:r w:rsidR="00663E7B" w:rsidRPr="009C16BF">
        <w:rPr>
          <w:rFonts w:ascii="Times New Roman" w:hAnsi="Times New Roman" w:cs="Times New Roman"/>
          <w:sz w:val="28"/>
          <w:szCs w:val="28"/>
        </w:rPr>
        <w:t xml:space="preserve"> </w:t>
      </w:r>
      <w:r w:rsidR="00297501" w:rsidRPr="009C16BF">
        <w:rPr>
          <w:rFonts w:ascii="Times New Roman" w:hAnsi="Times New Roman" w:cs="Times New Roman"/>
          <w:sz w:val="28"/>
          <w:szCs w:val="28"/>
        </w:rPr>
        <w:t>these:</w:t>
      </w:r>
    </w:p>
    <w:p w:rsidR="008D2144" w:rsidRPr="009C16BF" w:rsidRDefault="008D2144" w:rsidP="008D2144">
      <w:pPr>
        <w:ind w:left="360"/>
        <w:rPr>
          <w:rFonts w:ascii="Times New Roman" w:hAnsi="Times New Roman" w:cs="Times New Roman"/>
          <w:sz w:val="28"/>
          <w:szCs w:val="28"/>
        </w:rPr>
      </w:pPr>
      <w:r w:rsidRPr="009C16BF">
        <w:rPr>
          <w:rFonts w:ascii="Times New Roman" w:hAnsi="Times New Roman" w:cs="Times New Roman"/>
          <w:sz w:val="28"/>
          <w:szCs w:val="28"/>
        </w:rPr>
        <w:t xml:space="preserve">“Repent; or else I will come unto thee </w:t>
      </w:r>
      <w:r w:rsidR="00A340BF" w:rsidRPr="009C16BF">
        <w:rPr>
          <w:rFonts w:ascii="Times New Roman" w:hAnsi="Times New Roman" w:cs="Times New Roman"/>
          <w:b/>
          <w:sz w:val="28"/>
          <w:szCs w:val="28"/>
        </w:rPr>
        <w:t xml:space="preserve">quickly </w:t>
      </w:r>
      <w:r w:rsidR="00A340BF" w:rsidRPr="009C16BF">
        <w:rPr>
          <w:rFonts w:ascii="Times New Roman" w:hAnsi="Times New Roman" w:cs="Times New Roman"/>
          <w:sz w:val="28"/>
          <w:szCs w:val="28"/>
        </w:rPr>
        <w:t>(</w:t>
      </w:r>
      <w:r w:rsidR="00A340BF" w:rsidRPr="009C16BF">
        <w:rPr>
          <w:rFonts w:ascii="Times New Roman" w:hAnsi="Times New Roman" w:cs="Times New Roman"/>
          <w:i/>
          <w:sz w:val="28"/>
          <w:szCs w:val="28"/>
        </w:rPr>
        <w:t>tachu</w:t>
      </w:r>
      <w:r w:rsidR="00A340BF" w:rsidRPr="009C16BF">
        <w:rPr>
          <w:rFonts w:ascii="Times New Roman" w:hAnsi="Times New Roman" w:cs="Times New Roman"/>
          <w:sz w:val="28"/>
          <w:szCs w:val="28"/>
        </w:rPr>
        <w:t>)</w:t>
      </w:r>
      <w:r w:rsidRPr="009C16BF">
        <w:rPr>
          <w:rFonts w:ascii="Times New Roman" w:hAnsi="Times New Roman" w:cs="Times New Roman"/>
          <w:sz w:val="28"/>
          <w:szCs w:val="28"/>
        </w:rPr>
        <w:t>, and will fight against them with the sword of my mouth.”   Rev.2:16</w:t>
      </w:r>
    </w:p>
    <w:p w:rsidR="008D2144" w:rsidRPr="009C16BF" w:rsidRDefault="008D2144" w:rsidP="008D2144">
      <w:pPr>
        <w:autoSpaceDE w:val="0"/>
        <w:autoSpaceDN w:val="0"/>
        <w:adjustRightInd w:val="0"/>
        <w:spacing w:line="240" w:lineRule="auto"/>
        <w:ind w:left="360"/>
        <w:rPr>
          <w:rFonts w:ascii="Times New Roman" w:hAnsi="Times New Roman" w:cs="Times New Roman"/>
          <w:sz w:val="28"/>
          <w:szCs w:val="28"/>
        </w:rPr>
      </w:pPr>
      <w:r w:rsidRPr="009C16BF">
        <w:rPr>
          <w:rFonts w:ascii="Times New Roman" w:hAnsi="Times New Roman" w:cs="Times New Roman"/>
          <w:sz w:val="28"/>
          <w:szCs w:val="28"/>
        </w:rPr>
        <w:t xml:space="preserve">“Behold, I come </w:t>
      </w:r>
      <w:r w:rsidR="00A340BF" w:rsidRPr="009C16BF">
        <w:rPr>
          <w:rFonts w:ascii="Times New Roman" w:hAnsi="Times New Roman" w:cs="Times New Roman"/>
          <w:b/>
          <w:sz w:val="28"/>
          <w:szCs w:val="28"/>
        </w:rPr>
        <w:t xml:space="preserve">quickly </w:t>
      </w:r>
      <w:r w:rsidR="00A340BF" w:rsidRPr="009C16BF">
        <w:rPr>
          <w:rFonts w:ascii="Times New Roman" w:hAnsi="Times New Roman" w:cs="Times New Roman"/>
          <w:sz w:val="28"/>
          <w:szCs w:val="28"/>
        </w:rPr>
        <w:t>(</w:t>
      </w:r>
      <w:r w:rsidR="00A340BF" w:rsidRPr="009C16BF">
        <w:rPr>
          <w:rFonts w:ascii="Times New Roman" w:hAnsi="Times New Roman" w:cs="Times New Roman"/>
          <w:i/>
          <w:sz w:val="28"/>
          <w:szCs w:val="28"/>
        </w:rPr>
        <w:t>tachu</w:t>
      </w:r>
      <w:r w:rsidR="00A340BF" w:rsidRPr="009C16BF">
        <w:rPr>
          <w:rFonts w:ascii="Times New Roman" w:hAnsi="Times New Roman" w:cs="Times New Roman"/>
          <w:sz w:val="28"/>
          <w:szCs w:val="28"/>
        </w:rPr>
        <w:t>)</w:t>
      </w:r>
      <w:r w:rsidRPr="009C16BF">
        <w:rPr>
          <w:rFonts w:ascii="Times New Roman" w:hAnsi="Times New Roman" w:cs="Times New Roman"/>
          <w:sz w:val="28"/>
          <w:szCs w:val="28"/>
        </w:rPr>
        <w:t>: hold that fast which thou hast, that no man take thy crown.”    Rev.3:11</w:t>
      </w:r>
    </w:p>
    <w:p w:rsidR="008D2144" w:rsidRPr="009C16BF" w:rsidRDefault="008D2144" w:rsidP="008D2144">
      <w:pPr>
        <w:autoSpaceDE w:val="0"/>
        <w:autoSpaceDN w:val="0"/>
        <w:adjustRightInd w:val="0"/>
        <w:ind w:left="360"/>
        <w:rPr>
          <w:rFonts w:ascii="Times New Roman" w:hAnsi="Times New Roman" w:cs="Times New Roman"/>
          <w:sz w:val="28"/>
          <w:szCs w:val="28"/>
        </w:rPr>
      </w:pPr>
      <w:r w:rsidRPr="009C16BF">
        <w:rPr>
          <w:rFonts w:ascii="Times New Roman" w:hAnsi="Times New Roman" w:cs="Times New Roman"/>
          <w:sz w:val="28"/>
          <w:szCs w:val="28"/>
        </w:rPr>
        <w:t xml:space="preserve">“And he said unto me, These sayings are faithful and true: and the Lord God of the holy prophets sent his angel to shew unto his servants the things which must </w:t>
      </w:r>
      <w:r w:rsidRPr="009C16BF">
        <w:rPr>
          <w:rFonts w:ascii="Times New Roman" w:hAnsi="Times New Roman" w:cs="Times New Roman"/>
          <w:b/>
          <w:sz w:val="28"/>
          <w:szCs w:val="28"/>
        </w:rPr>
        <w:t>shortly</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en tachei</w:t>
      </w:r>
      <w:r w:rsidRPr="009C16BF">
        <w:rPr>
          <w:rFonts w:ascii="Times New Roman" w:hAnsi="Times New Roman" w:cs="Times New Roman"/>
          <w:sz w:val="28"/>
          <w:szCs w:val="28"/>
        </w:rPr>
        <w:t xml:space="preserve">) be done. Behold, I come </w:t>
      </w:r>
      <w:r w:rsidRPr="009C16BF">
        <w:rPr>
          <w:rFonts w:ascii="Times New Roman" w:hAnsi="Times New Roman" w:cs="Times New Roman"/>
          <w:b/>
          <w:sz w:val="28"/>
          <w:szCs w:val="28"/>
        </w:rPr>
        <w:t xml:space="preserve">quickly </w:t>
      </w:r>
      <w:r w:rsidRPr="009C16BF">
        <w:rPr>
          <w:rFonts w:ascii="Times New Roman" w:hAnsi="Times New Roman" w:cs="Times New Roman"/>
          <w:sz w:val="28"/>
          <w:szCs w:val="28"/>
        </w:rPr>
        <w:t>(</w:t>
      </w:r>
      <w:r w:rsidRPr="009C16BF">
        <w:rPr>
          <w:rFonts w:ascii="Times New Roman" w:hAnsi="Times New Roman" w:cs="Times New Roman"/>
          <w:i/>
          <w:sz w:val="28"/>
          <w:szCs w:val="28"/>
        </w:rPr>
        <w:t>tachu</w:t>
      </w:r>
      <w:r w:rsidRPr="009C16BF">
        <w:rPr>
          <w:rFonts w:ascii="Times New Roman" w:hAnsi="Times New Roman" w:cs="Times New Roman"/>
          <w:sz w:val="28"/>
          <w:szCs w:val="28"/>
        </w:rPr>
        <w:t xml:space="preserve">): blessed is he that </w:t>
      </w:r>
      <w:r w:rsidRPr="009C16BF">
        <w:rPr>
          <w:rFonts w:ascii="Times New Roman" w:hAnsi="Times New Roman" w:cs="Times New Roman"/>
          <w:sz w:val="28"/>
          <w:szCs w:val="28"/>
        </w:rPr>
        <w:lastRenderedPageBreak/>
        <w:t xml:space="preserve">keepeth the sayings of the prophecy of this book.”   Rev 22:6-7 (note how this </w:t>
      </w:r>
      <w:r w:rsidR="00FC0BB1" w:rsidRPr="009C16BF">
        <w:rPr>
          <w:rFonts w:ascii="Times New Roman" w:hAnsi="Times New Roman" w:cs="Times New Roman"/>
          <w:i/>
          <w:iCs/>
          <w:sz w:val="28"/>
          <w:szCs w:val="28"/>
        </w:rPr>
        <w:t>KJV</w:t>
      </w:r>
      <w:r w:rsidR="00FC0BB1" w:rsidRPr="009C16BF">
        <w:rPr>
          <w:rFonts w:ascii="Times New Roman" w:hAnsi="Times New Roman" w:cs="Times New Roman"/>
          <w:sz w:val="28"/>
          <w:szCs w:val="28"/>
        </w:rPr>
        <w:t xml:space="preserve"> </w:t>
      </w:r>
      <w:r w:rsidRPr="009C16BF">
        <w:rPr>
          <w:rFonts w:ascii="Times New Roman" w:hAnsi="Times New Roman" w:cs="Times New Roman"/>
          <w:sz w:val="28"/>
          <w:szCs w:val="28"/>
        </w:rPr>
        <w:t>text wants to have it both ways</w:t>
      </w:r>
      <w:r w:rsidR="0099334A" w:rsidRPr="009C16BF">
        <w:rPr>
          <w:rFonts w:ascii="Times New Roman" w:hAnsi="Times New Roman" w:cs="Times New Roman"/>
          <w:sz w:val="28"/>
          <w:szCs w:val="28"/>
        </w:rPr>
        <w:t xml:space="preserve"> here</w:t>
      </w:r>
      <w:r w:rsidRPr="009C16BF">
        <w:rPr>
          <w:rFonts w:ascii="Times New Roman" w:hAnsi="Times New Roman" w:cs="Times New Roman"/>
          <w:sz w:val="28"/>
          <w:szCs w:val="28"/>
        </w:rPr>
        <w:t>)</w:t>
      </w:r>
    </w:p>
    <w:p w:rsidR="008D2144" w:rsidRPr="009C16BF" w:rsidRDefault="008D2144" w:rsidP="008D2144">
      <w:pPr>
        <w:autoSpaceDE w:val="0"/>
        <w:autoSpaceDN w:val="0"/>
        <w:adjustRightInd w:val="0"/>
        <w:ind w:left="360"/>
        <w:rPr>
          <w:rFonts w:ascii="Times New Roman" w:hAnsi="Times New Roman" w:cs="Times New Roman"/>
          <w:sz w:val="28"/>
          <w:szCs w:val="28"/>
        </w:rPr>
      </w:pPr>
      <w:r w:rsidRPr="009C16BF">
        <w:rPr>
          <w:rFonts w:ascii="Times New Roman" w:hAnsi="Times New Roman" w:cs="Times New Roman"/>
          <w:sz w:val="28"/>
          <w:szCs w:val="28"/>
        </w:rPr>
        <w:t>“</w:t>
      </w:r>
      <w:r w:rsidR="00DB30EF" w:rsidRPr="009C16BF">
        <w:rPr>
          <w:rFonts w:ascii="Times New Roman" w:hAnsi="Times New Roman" w:cs="Times New Roman"/>
          <w:sz w:val="28"/>
          <w:szCs w:val="28"/>
        </w:rPr>
        <w:t xml:space="preserve">And, behold, I come </w:t>
      </w:r>
      <w:r w:rsidR="00DB30EF" w:rsidRPr="009C16BF">
        <w:rPr>
          <w:rFonts w:ascii="Times New Roman" w:hAnsi="Times New Roman" w:cs="Times New Roman"/>
          <w:b/>
          <w:sz w:val="28"/>
          <w:szCs w:val="28"/>
        </w:rPr>
        <w:t xml:space="preserve">quickly </w:t>
      </w:r>
      <w:r w:rsidR="00DB30EF" w:rsidRPr="009C16BF">
        <w:rPr>
          <w:rFonts w:ascii="Times New Roman" w:hAnsi="Times New Roman" w:cs="Times New Roman"/>
          <w:sz w:val="28"/>
          <w:szCs w:val="28"/>
        </w:rPr>
        <w:t>(</w:t>
      </w:r>
      <w:r w:rsidR="00DB30EF" w:rsidRPr="009C16BF">
        <w:rPr>
          <w:rFonts w:ascii="Times New Roman" w:hAnsi="Times New Roman" w:cs="Times New Roman"/>
          <w:i/>
          <w:sz w:val="28"/>
          <w:szCs w:val="28"/>
        </w:rPr>
        <w:t>tachu</w:t>
      </w:r>
      <w:r w:rsidR="00DB30EF" w:rsidRPr="009C16BF">
        <w:rPr>
          <w:rFonts w:ascii="Times New Roman" w:hAnsi="Times New Roman" w:cs="Times New Roman"/>
          <w:sz w:val="28"/>
          <w:szCs w:val="28"/>
        </w:rPr>
        <w:t xml:space="preserve">); and my reward is with me, to give every man according as his work shall be.”    Rev 22:12 </w:t>
      </w:r>
    </w:p>
    <w:p w:rsidR="00DF2E09" w:rsidRPr="009C16BF" w:rsidRDefault="00DB30EF" w:rsidP="00DB30EF">
      <w:pPr>
        <w:ind w:left="360"/>
        <w:rPr>
          <w:rFonts w:ascii="Times New Roman" w:hAnsi="Times New Roman" w:cs="Times New Roman"/>
          <w:sz w:val="28"/>
          <w:szCs w:val="28"/>
        </w:rPr>
      </w:pPr>
      <w:r w:rsidRPr="009C16BF">
        <w:rPr>
          <w:rFonts w:ascii="Times New Roman" w:hAnsi="Times New Roman" w:cs="Times New Roman"/>
          <w:sz w:val="28"/>
          <w:szCs w:val="28"/>
        </w:rPr>
        <w:t xml:space="preserve">“He which testifieth these things saith, </w:t>
      </w:r>
      <w:r w:rsidR="00FC0BB1" w:rsidRPr="009C16BF">
        <w:rPr>
          <w:rFonts w:ascii="Times New Roman" w:hAnsi="Times New Roman" w:cs="Times New Roman"/>
          <w:sz w:val="28"/>
          <w:szCs w:val="28"/>
        </w:rPr>
        <w:t>‘</w:t>
      </w:r>
      <w:r w:rsidRPr="009C16BF">
        <w:rPr>
          <w:rFonts w:ascii="Times New Roman" w:hAnsi="Times New Roman" w:cs="Times New Roman"/>
          <w:sz w:val="28"/>
          <w:szCs w:val="28"/>
        </w:rPr>
        <w:t xml:space="preserve">Surely I come </w:t>
      </w:r>
      <w:r w:rsidRPr="009C16BF">
        <w:rPr>
          <w:rFonts w:ascii="Times New Roman" w:hAnsi="Times New Roman" w:cs="Times New Roman"/>
          <w:b/>
          <w:sz w:val="28"/>
          <w:szCs w:val="28"/>
        </w:rPr>
        <w:t xml:space="preserve">quickly </w:t>
      </w:r>
      <w:r w:rsidRPr="009C16BF">
        <w:rPr>
          <w:rFonts w:ascii="Times New Roman" w:hAnsi="Times New Roman" w:cs="Times New Roman"/>
          <w:sz w:val="28"/>
          <w:szCs w:val="28"/>
        </w:rPr>
        <w:t>(</w:t>
      </w:r>
      <w:r w:rsidRPr="009C16BF">
        <w:rPr>
          <w:rFonts w:ascii="Times New Roman" w:hAnsi="Times New Roman" w:cs="Times New Roman"/>
          <w:i/>
          <w:sz w:val="28"/>
          <w:szCs w:val="28"/>
        </w:rPr>
        <w:t>tachu</w:t>
      </w:r>
      <w:r w:rsidRPr="009C16BF">
        <w:rPr>
          <w:rFonts w:ascii="Times New Roman" w:hAnsi="Times New Roman" w:cs="Times New Roman"/>
          <w:sz w:val="28"/>
          <w:szCs w:val="28"/>
        </w:rPr>
        <w:t>).</w:t>
      </w:r>
      <w:r w:rsidR="00FC0BB1" w:rsidRPr="009C16BF">
        <w:rPr>
          <w:rFonts w:ascii="Times New Roman" w:hAnsi="Times New Roman" w:cs="Times New Roman"/>
          <w:sz w:val="28"/>
          <w:szCs w:val="28"/>
        </w:rPr>
        <w:t>’</w:t>
      </w:r>
      <w:r w:rsidRPr="009C16BF">
        <w:rPr>
          <w:rFonts w:ascii="Times New Roman" w:hAnsi="Times New Roman" w:cs="Times New Roman"/>
          <w:sz w:val="28"/>
          <w:szCs w:val="28"/>
        </w:rPr>
        <w:t xml:space="preserve"> Amen. Even so, come, Lord Jesus.”     Rev 22:20 </w:t>
      </w:r>
    </w:p>
    <w:p w:rsidR="00A340BF" w:rsidRPr="009C16BF" w:rsidRDefault="00A340BF" w:rsidP="002B4AFF">
      <w:pPr>
        <w:rPr>
          <w:rFonts w:ascii="Times New Roman" w:hAnsi="Times New Roman" w:cs="Times New Roman"/>
          <w:sz w:val="28"/>
          <w:szCs w:val="28"/>
        </w:rPr>
      </w:pPr>
      <w:r w:rsidRPr="009C16BF">
        <w:rPr>
          <w:rFonts w:ascii="Times New Roman" w:hAnsi="Times New Roman" w:cs="Times New Roman"/>
          <w:sz w:val="28"/>
          <w:szCs w:val="28"/>
        </w:rPr>
        <w:t xml:space="preserve">In all these texts the Gk. root </w:t>
      </w:r>
      <w:r w:rsidRPr="009C16BF">
        <w:rPr>
          <w:rFonts w:ascii="Times New Roman" w:hAnsi="Times New Roman" w:cs="Times New Roman"/>
          <w:i/>
          <w:sz w:val="28"/>
          <w:szCs w:val="28"/>
        </w:rPr>
        <w:t>tach-</w:t>
      </w:r>
      <w:r w:rsidRPr="009C16BF">
        <w:rPr>
          <w:rFonts w:ascii="Times New Roman" w:hAnsi="Times New Roman" w:cs="Times New Roman"/>
          <w:sz w:val="28"/>
          <w:szCs w:val="28"/>
        </w:rPr>
        <w:t xml:space="preserve"> means “speedily”, to describe the rapidity with which end-time events will unfold. Our derived English words “tachycardia” and “tachometer” relate to speed, not immediacy. </w:t>
      </w:r>
    </w:p>
    <w:p w:rsidR="00A340BF" w:rsidRPr="009C16BF" w:rsidRDefault="002B4AFF" w:rsidP="00D645C8">
      <w:pPr>
        <w:ind w:firstLine="360"/>
        <w:rPr>
          <w:rFonts w:ascii="Times New Roman" w:hAnsi="Times New Roman" w:cs="Times New Roman"/>
          <w:sz w:val="28"/>
          <w:szCs w:val="28"/>
        </w:rPr>
      </w:pPr>
      <w:r w:rsidRPr="009C16BF">
        <w:rPr>
          <w:rFonts w:ascii="Times New Roman" w:hAnsi="Times New Roman" w:cs="Times New Roman"/>
          <w:sz w:val="28"/>
          <w:szCs w:val="28"/>
        </w:rPr>
        <w:t>A</w:t>
      </w:r>
      <w:r w:rsidR="00A340BF" w:rsidRPr="009C16BF">
        <w:rPr>
          <w:rFonts w:ascii="Times New Roman" w:hAnsi="Times New Roman" w:cs="Times New Roman"/>
          <w:sz w:val="28"/>
          <w:szCs w:val="28"/>
        </w:rPr>
        <w:t xml:space="preserve"> sense of speed is also indicated by the </w:t>
      </w:r>
      <w:r w:rsidR="00A340BF" w:rsidRPr="009C16BF">
        <w:rPr>
          <w:rFonts w:ascii="Times New Roman" w:hAnsi="Times New Roman" w:cs="Times New Roman"/>
          <w:i/>
          <w:iCs/>
          <w:sz w:val="28"/>
          <w:szCs w:val="28"/>
        </w:rPr>
        <w:t>LXX</w:t>
      </w:r>
      <w:r w:rsidR="00A340BF" w:rsidRPr="009C16BF">
        <w:rPr>
          <w:rFonts w:ascii="Times New Roman" w:hAnsi="Times New Roman" w:cs="Times New Roman"/>
          <w:sz w:val="28"/>
          <w:szCs w:val="28"/>
        </w:rPr>
        <w:t xml:space="preserve"> translations of </w:t>
      </w:r>
      <w:r w:rsidR="00D645C8" w:rsidRPr="009C16BF">
        <w:rPr>
          <w:rFonts w:ascii="Times New Roman" w:hAnsi="Times New Roman" w:cs="Times New Roman"/>
          <w:sz w:val="28"/>
          <w:szCs w:val="28"/>
        </w:rPr>
        <w:t>som</w:t>
      </w:r>
      <w:r w:rsidR="00A340BF" w:rsidRPr="009C16BF">
        <w:rPr>
          <w:rFonts w:ascii="Times New Roman" w:hAnsi="Times New Roman" w:cs="Times New Roman"/>
          <w:sz w:val="28"/>
          <w:szCs w:val="28"/>
        </w:rPr>
        <w:t xml:space="preserve">e </w:t>
      </w:r>
      <w:r w:rsidR="00D645C8" w:rsidRPr="009C16BF">
        <w:rPr>
          <w:rFonts w:ascii="Times New Roman" w:hAnsi="Times New Roman" w:cs="Times New Roman"/>
          <w:sz w:val="28"/>
          <w:szCs w:val="28"/>
        </w:rPr>
        <w:t xml:space="preserve">OT </w:t>
      </w:r>
      <w:r w:rsidR="00A340BF" w:rsidRPr="009C16BF">
        <w:rPr>
          <w:rFonts w:ascii="Times New Roman" w:hAnsi="Times New Roman" w:cs="Times New Roman"/>
          <w:sz w:val="28"/>
          <w:szCs w:val="28"/>
        </w:rPr>
        <w:t>prophe</w:t>
      </w:r>
      <w:r w:rsidR="00D645C8" w:rsidRPr="009C16BF">
        <w:rPr>
          <w:rFonts w:ascii="Times New Roman" w:hAnsi="Times New Roman" w:cs="Times New Roman"/>
          <w:sz w:val="28"/>
          <w:szCs w:val="28"/>
        </w:rPr>
        <w:t>cie</w:t>
      </w:r>
      <w:r w:rsidR="00A340BF" w:rsidRPr="009C16BF">
        <w:rPr>
          <w:rFonts w:ascii="Times New Roman" w:hAnsi="Times New Roman" w:cs="Times New Roman"/>
          <w:sz w:val="28"/>
          <w:szCs w:val="28"/>
        </w:rPr>
        <w:t>s</w:t>
      </w:r>
      <w:r w:rsidR="00F53A69" w:rsidRPr="009C16BF">
        <w:rPr>
          <w:rFonts w:ascii="Times New Roman" w:hAnsi="Times New Roman" w:cs="Times New Roman"/>
          <w:sz w:val="28"/>
          <w:szCs w:val="28"/>
        </w:rPr>
        <w:t xml:space="preserve">, using adjectival and adverbial variants of </w:t>
      </w:r>
      <w:r w:rsidR="00F53A69" w:rsidRPr="009C16BF">
        <w:rPr>
          <w:rFonts w:ascii="Times New Roman" w:hAnsi="Times New Roman" w:cs="Times New Roman"/>
          <w:i/>
          <w:sz w:val="28"/>
          <w:szCs w:val="28"/>
        </w:rPr>
        <w:t>tachu</w:t>
      </w:r>
      <w:r w:rsidR="00A340BF" w:rsidRPr="009C16BF">
        <w:rPr>
          <w:rFonts w:ascii="Times New Roman" w:hAnsi="Times New Roman" w:cs="Times New Roman"/>
          <w:sz w:val="28"/>
          <w:szCs w:val="28"/>
        </w:rPr>
        <w:t>.</w:t>
      </w:r>
      <w:r w:rsidR="00D645C8" w:rsidRPr="009C16BF">
        <w:rPr>
          <w:rFonts w:ascii="Times New Roman" w:hAnsi="Times New Roman" w:cs="Times New Roman"/>
          <w:sz w:val="28"/>
          <w:szCs w:val="28"/>
        </w:rPr>
        <w:t xml:space="preserve"> For example, these </w:t>
      </w:r>
      <w:r w:rsidR="00071C61" w:rsidRPr="009C16BF">
        <w:rPr>
          <w:rFonts w:ascii="Times New Roman" w:hAnsi="Times New Roman" w:cs="Times New Roman"/>
          <w:sz w:val="28"/>
          <w:szCs w:val="28"/>
        </w:rPr>
        <w:t xml:space="preserve">are </w:t>
      </w:r>
      <w:r w:rsidR="00D645C8" w:rsidRPr="009C16BF">
        <w:rPr>
          <w:rFonts w:ascii="Times New Roman" w:hAnsi="Times New Roman" w:cs="Times New Roman"/>
          <w:sz w:val="28"/>
          <w:szCs w:val="28"/>
        </w:rPr>
        <w:t>texts that we have already examined –</w:t>
      </w:r>
    </w:p>
    <w:p w:rsidR="00D645C8" w:rsidRPr="009C16BF" w:rsidRDefault="00D645C8" w:rsidP="00FC0BB1">
      <w:pPr>
        <w:ind w:left="360"/>
        <w:rPr>
          <w:rFonts w:ascii="Times New Roman" w:hAnsi="Times New Roman" w:cs="Times New Roman"/>
          <w:sz w:val="28"/>
          <w:szCs w:val="28"/>
        </w:rPr>
      </w:pPr>
      <w:r w:rsidRPr="009C16BF">
        <w:rPr>
          <w:rFonts w:ascii="Times New Roman" w:hAnsi="Times New Roman" w:cs="Times New Roman"/>
          <w:sz w:val="28"/>
          <w:szCs w:val="28"/>
        </w:rPr>
        <w:t xml:space="preserve">“And He will lift up a signal to the nations from far off, and He will hiss to them from the end of the earth. Then, </w:t>
      </w:r>
      <w:r w:rsidRPr="009C16BF">
        <w:rPr>
          <w:rFonts w:ascii="Times New Roman" w:hAnsi="Times New Roman" w:cs="Times New Roman"/>
          <w:b/>
          <w:sz w:val="28"/>
          <w:szCs w:val="28"/>
          <w:u w:val="double"/>
        </w:rPr>
        <w:t>behold</w:t>
      </w:r>
      <w:r w:rsidRPr="009C16BF">
        <w:rPr>
          <w:rFonts w:ascii="Times New Roman" w:hAnsi="Times New Roman" w:cs="Times New Roman"/>
          <w:sz w:val="28"/>
          <w:szCs w:val="28"/>
        </w:rPr>
        <w:t xml:space="preserve">, </w:t>
      </w:r>
      <w:r w:rsidRPr="009C16BF">
        <w:rPr>
          <w:rFonts w:ascii="Times New Roman" w:hAnsi="Times New Roman" w:cs="Times New Roman"/>
          <w:b/>
          <w:sz w:val="28"/>
          <w:szCs w:val="28"/>
        </w:rPr>
        <w:t>quickly</w:t>
      </w:r>
      <w:r w:rsidRPr="009C16BF">
        <w:rPr>
          <w:rFonts w:ascii="Times New Roman" w:hAnsi="Times New Roman" w:cs="Times New Roman"/>
          <w:sz w:val="28"/>
          <w:szCs w:val="28"/>
        </w:rPr>
        <w:t xml:space="preserve"> (</w:t>
      </w:r>
      <w:r w:rsidRPr="009C16BF">
        <w:rPr>
          <w:rFonts w:ascii="Times New Roman" w:hAnsi="Times New Roman" w:cs="Times New Roman"/>
          <w:i/>
          <w:iCs/>
          <w:sz w:val="28"/>
          <w:szCs w:val="28"/>
        </w:rPr>
        <w:t>LXX</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tachu</w:t>
      </w:r>
      <w:r w:rsidRPr="009C16BF">
        <w:rPr>
          <w:rFonts w:ascii="Times New Roman" w:hAnsi="Times New Roman" w:cs="Times New Roman"/>
          <w:sz w:val="28"/>
          <w:szCs w:val="28"/>
        </w:rPr>
        <w:t>) swiftly</w:t>
      </w:r>
      <w:r w:rsidR="005F3546" w:rsidRPr="009C16BF">
        <w:rPr>
          <w:rFonts w:ascii="Times New Roman" w:hAnsi="Times New Roman" w:cs="Times New Roman"/>
          <w:sz w:val="28"/>
          <w:szCs w:val="28"/>
        </w:rPr>
        <w:t xml:space="preserve"> </w:t>
      </w:r>
      <w:r w:rsidR="00FC0BB1" w:rsidRPr="009C16BF">
        <w:rPr>
          <w:rFonts w:ascii="Times New Roman" w:hAnsi="Times New Roman" w:cs="Times New Roman"/>
          <w:sz w:val="28"/>
          <w:szCs w:val="28"/>
        </w:rPr>
        <w:t>(</w:t>
      </w:r>
      <w:r w:rsidR="00FC0BB1" w:rsidRPr="009C16BF">
        <w:rPr>
          <w:rFonts w:ascii="Times New Roman" w:hAnsi="Times New Roman" w:cs="Times New Roman"/>
          <w:i/>
          <w:iCs/>
          <w:sz w:val="28"/>
          <w:szCs w:val="28"/>
        </w:rPr>
        <w:t>LXX</w:t>
      </w:r>
      <w:r w:rsidR="00FC0BB1" w:rsidRPr="009C16BF">
        <w:rPr>
          <w:rFonts w:ascii="Times New Roman" w:hAnsi="Times New Roman" w:cs="Times New Roman"/>
          <w:sz w:val="28"/>
          <w:szCs w:val="28"/>
        </w:rPr>
        <w:t xml:space="preserve">, </w:t>
      </w:r>
      <w:r w:rsidR="00FC0BB1" w:rsidRPr="009C16BF">
        <w:rPr>
          <w:rFonts w:ascii="Times New Roman" w:hAnsi="Times New Roman" w:cs="Times New Roman"/>
          <w:i/>
          <w:iCs/>
          <w:sz w:val="28"/>
          <w:szCs w:val="28"/>
        </w:rPr>
        <w:t>kouphōs</w:t>
      </w:r>
      <w:r w:rsidR="00FC0BB1" w:rsidRPr="009C16BF">
        <w:rPr>
          <w:rFonts w:ascii="Times New Roman" w:hAnsi="Times New Roman" w:cs="Times New Roman"/>
          <w:sz w:val="28"/>
          <w:szCs w:val="28"/>
        </w:rPr>
        <w:t xml:space="preserve">) </w:t>
      </w:r>
      <w:r w:rsidR="005F3546" w:rsidRPr="009C16BF">
        <w:rPr>
          <w:rFonts w:ascii="Times New Roman" w:hAnsi="Times New Roman" w:cs="Times New Roman"/>
          <w:sz w:val="28"/>
          <w:szCs w:val="28"/>
        </w:rPr>
        <w:t>He comes</w:t>
      </w:r>
      <w:r w:rsidRPr="009C16BF">
        <w:rPr>
          <w:rFonts w:ascii="Times New Roman" w:hAnsi="Times New Roman" w:cs="Times New Roman"/>
          <w:sz w:val="28"/>
          <w:szCs w:val="28"/>
        </w:rPr>
        <w:t>.”   Isa.5:26</w:t>
      </w:r>
    </w:p>
    <w:p w:rsidR="00D645C8" w:rsidRPr="009C16BF" w:rsidRDefault="00D645C8" w:rsidP="008B23F2">
      <w:pPr>
        <w:ind w:left="360"/>
        <w:rPr>
          <w:rFonts w:ascii="Times New Roman" w:hAnsi="Times New Roman" w:cs="Times New Roman"/>
          <w:sz w:val="28"/>
          <w:szCs w:val="28"/>
        </w:rPr>
      </w:pPr>
      <w:r w:rsidRPr="009C16BF">
        <w:rPr>
          <w:rFonts w:ascii="Times New Roman" w:hAnsi="Times New Roman" w:cs="Times New Roman"/>
          <w:sz w:val="28"/>
          <w:szCs w:val="28"/>
        </w:rPr>
        <w:t xml:space="preserve">“And jackals will howl in the palaces, and dogs in </w:t>
      </w:r>
      <w:r w:rsidRPr="009C16BF">
        <w:rPr>
          <w:rFonts w:ascii="Times New Roman" w:hAnsi="Times New Roman" w:cs="Times New Roman"/>
          <w:i/>
          <w:sz w:val="28"/>
          <w:szCs w:val="28"/>
        </w:rPr>
        <w:t>their</w:t>
      </w:r>
      <w:r w:rsidRPr="009C16BF">
        <w:rPr>
          <w:rFonts w:ascii="Times New Roman" w:hAnsi="Times New Roman" w:cs="Times New Roman"/>
          <w:sz w:val="28"/>
          <w:szCs w:val="28"/>
        </w:rPr>
        <w:t xml:space="preserve"> pleasant temples</w:t>
      </w:r>
      <w:r w:rsidR="00951421" w:rsidRPr="009C16BF">
        <w:rPr>
          <w:rFonts w:ascii="Times New Roman" w:hAnsi="Times New Roman" w:cs="Times New Roman"/>
          <w:sz w:val="28"/>
          <w:szCs w:val="28"/>
        </w:rPr>
        <w:t xml:space="preserve">. And </w:t>
      </w:r>
      <w:r w:rsidR="00951421" w:rsidRPr="009C16BF">
        <w:rPr>
          <w:rFonts w:ascii="Times New Roman" w:hAnsi="Times New Roman" w:cs="Times New Roman"/>
          <w:b/>
          <w:sz w:val="28"/>
          <w:szCs w:val="28"/>
        </w:rPr>
        <w:t>near</w:t>
      </w:r>
      <w:r w:rsidR="00951421" w:rsidRPr="009C16BF">
        <w:rPr>
          <w:rFonts w:ascii="Times New Roman" w:hAnsi="Times New Roman" w:cs="Times New Roman"/>
          <w:sz w:val="28"/>
          <w:szCs w:val="28"/>
        </w:rPr>
        <w:t xml:space="preserve"> to come is her (Babel’s) time and her days </w:t>
      </w:r>
      <w:r w:rsidR="00951421" w:rsidRPr="009C16BF">
        <w:rPr>
          <w:rFonts w:ascii="Times New Roman" w:hAnsi="Times New Roman" w:cs="Times New Roman"/>
          <w:b/>
          <w:sz w:val="28"/>
          <w:szCs w:val="28"/>
        </w:rPr>
        <w:t>will not be prolonged</w:t>
      </w:r>
      <w:r w:rsidR="00951421" w:rsidRPr="009C16BF">
        <w:rPr>
          <w:rFonts w:ascii="Times New Roman" w:hAnsi="Times New Roman" w:cs="Times New Roman"/>
          <w:sz w:val="28"/>
          <w:szCs w:val="28"/>
        </w:rPr>
        <w:t>.”   Isa.13:22  (</w:t>
      </w:r>
      <w:r w:rsidR="008B23F2" w:rsidRPr="009C16BF">
        <w:rPr>
          <w:rFonts w:ascii="Times New Roman" w:hAnsi="Times New Roman" w:cs="Times New Roman"/>
          <w:sz w:val="28"/>
          <w:szCs w:val="28"/>
        </w:rPr>
        <w:t>ambiguous as to which Heb. word</w:t>
      </w:r>
      <w:r w:rsidR="00951421" w:rsidRPr="009C16BF">
        <w:rPr>
          <w:rFonts w:ascii="Times New Roman" w:hAnsi="Times New Roman" w:cs="Times New Roman"/>
          <w:sz w:val="28"/>
          <w:szCs w:val="28"/>
        </w:rPr>
        <w:t xml:space="preserve"> </w:t>
      </w:r>
      <w:r w:rsidR="008B23F2" w:rsidRPr="009C16BF">
        <w:rPr>
          <w:rFonts w:ascii="Times New Roman" w:hAnsi="Times New Roman" w:cs="Times New Roman"/>
          <w:sz w:val="28"/>
          <w:szCs w:val="28"/>
        </w:rPr>
        <w:t>is</w:t>
      </w:r>
      <w:r w:rsidR="00951421" w:rsidRPr="009C16BF">
        <w:rPr>
          <w:rFonts w:ascii="Times New Roman" w:hAnsi="Times New Roman" w:cs="Times New Roman"/>
          <w:sz w:val="28"/>
          <w:szCs w:val="28"/>
        </w:rPr>
        <w:t xml:space="preserve"> meant by the </w:t>
      </w:r>
      <w:r w:rsidR="00951421" w:rsidRPr="009C16BF">
        <w:rPr>
          <w:rFonts w:ascii="Times New Roman" w:hAnsi="Times New Roman" w:cs="Times New Roman"/>
          <w:i/>
          <w:iCs/>
          <w:sz w:val="28"/>
          <w:szCs w:val="28"/>
        </w:rPr>
        <w:t>LXX</w:t>
      </w:r>
      <w:r w:rsidR="00951421" w:rsidRPr="009C16BF">
        <w:rPr>
          <w:rFonts w:ascii="Times New Roman" w:hAnsi="Times New Roman" w:cs="Times New Roman"/>
          <w:sz w:val="28"/>
          <w:szCs w:val="28"/>
        </w:rPr>
        <w:t xml:space="preserve"> </w:t>
      </w:r>
      <w:r w:rsidR="00951421" w:rsidRPr="009C16BF">
        <w:rPr>
          <w:rFonts w:ascii="Times New Roman" w:hAnsi="Times New Roman" w:cs="Times New Roman"/>
          <w:i/>
          <w:sz w:val="28"/>
          <w:szCs w:val="28"/>
        </w:rPr>
        <w:t>tachu</w:t>
      </w:r>
      <w:r w:rsidR="00951421" w:rsidRPr="009C16BF">
        <w:rPr>
          <w:rFonts w:ascii="Times New Roman" w:hAnsi="Times New Roman" w:cs="Times New Roman"/>
          <w:sz w:val="28"/>
          <w:szCs w:val="28"/>
        </w:rPr>
        <w:t>)</w:t>
      </w:r>
    </w:p>
    <w:p w:rsidR="00951421" w:rsidRPr="009C16BF" w:rsidRDefault="00951421" w:rsidP="00DE7E00">
      <w:pPr>
        <w:ind w:left="360"/>
        <w:rPr>
          <w:rFonts w:ascii="Times New Roman" w:hAnsi="Times New Roman" w:cs="Times New Roman"/>
          <w:sz w:val="28"/>
          <w:szCs w:val="28"/>
        </w:rPr>
      </w:pPr>
      <w:r w:rsidRPr="009C16BF">
        <w:rPr>
          <w:rFonts w:ascii="Times New Roman" w:hAnsi="Times New Roman" w:cs="Times New Roman"/>
          <w:sz w:val="28"/>
          <w:szCs w:val="28"/>
        </w:rPr>
        <w:t xml:space="preserve">“And, moreover, what </w:t>
      </w:r>
      <w:r w:rsidRPr="009C16BF">
        <w:rPr>
          <w:rFonts w:ascii="Times New Roman" w:hAnsi="Times New Roman" w:cs="Times New Roman"/>
          <w:i/>
          <w:sz w:val="28"/>
          <w:szCs w:val="28"/>
        </w:rPr>
        <w:t>are</w:t>
      </w:r>
      <w:r w:rsidRPr="009C16BF">
        <w:rPr>
          <w:rFonts w:ascii="Times New Roman" w:hAnsi="Times New Roman" w:cs="Times New Roman"/>
          <w:sz w:val="28"/>
          <w:szCs w:val="28"/>
        </w:rPr>
        <w:t xml:space="preserve"> you to Me, Tyre and Sidon, all regions of Philistia? Are you re</w:t>
      </w:r>
      <w:r w:rsidR="00DE7E00" w:rsidRPr="009C16BF">
        <w:rPr>
          <w:rFonts w:ascii="Times New Roman" w:hAnsi="Times New Roman" w:cs="Times New Roman"/>
          <w:sz w:val="28"/>
          <w:szCs w:val="28"/>
        </w:rPr>
        <w:t>paying</w:t>
      </w:r>
      <w:r w:rsidRPr="009C16BF">
        <w:rPr>
          <w:rFonts w:ascii="Times New Roman" w:hAnsi="Times New Roman" w:cs="Times New Roman"/>
          <w:sz w:val="28"/>
          <w:szCs w:val="28"/>
        </w:rPr>
        <w:t xml:space="preserve"> against Me a recompense? But if you are rendering against Me, swiftly</w:t>
      </w:r>
      <w:r w:rsidR="00462E27" w:rsidRPr="009C16BF">
        <w:rPr>
          <w:rFonts w:ascii="Times New Roman" w:hAnsi="Times New Roman" w:cs="Times New Roman"/>
          <w:sz w:val="28"/>
          <w:szCs w:val="28"/>
        </w:rPr>
        <w:t xml:space="preserve"> (</w:t>
      </w:r>
      <w:r w:rsidR="00462E27" w:rsidRPr="009C16BF">
        <w:rPr>
          <w:rFonts w:ascii="Times New Roman" w:hAnsi="Times New Roman" w:cs="Times New Roman"/>
          <w:i/>
          <w:iCs/>
          <w:sz w:val="28"/>
          <w:szCs w:val="28"/>
        </w:rPr>
        <w:t>LXX</w:t>
      </w:r>
      <w:r w:rsidR="00462E27" w:rsidRPr="009C16BF">
        <w:rPr>
          <w:rFonts w:ascii="Times New Roman" w:hAnsi="Times New Roman" w:cs="Times New Roman"/>
          <w:sz w:val="28"/>
          <w:szCs w:val="28"/>
        </w:rPr>
        <w:t xml:space="preserve">, </w:t>
      </w:r>
      <w:r w:rsidR="00462E27" w:rsidRPr="009C16BF">
        <w:rPr>
          <w:rFonts w:ascii="Times New Roman" w:hAnsi="Times New Roman" w:cs="Times New Roman"/>
          <w:i/>
          <w:iCs/>
          <w:sz w:val="28"/>
          <w:szCs w:val="28"/>
        </w:rPr>
        <w:t>oxeōs</w:t>
      </w:r>
      <w:r w:rsidR="00462E27" w:rsidRPr="009C16BF">
        <w:rPr>
          <w:rFonts w:ascii="Times New Roman" w:hAnsi="Times New Roman" w:cs="Times New Roman"/>
          <w:sz w:val="28"/>
          <w:szCs w:val="28"/>
        </w:rPr>
        <w:t>)</w:t>
      </w:r>
      <w:r w:rsidR="00F53A69" w:rsidRPr="009C16BF">
        <w:rPr>
          <w:rFonts w:ascii="Times New Roman" w:hAnsi="Times New Roman" w:cs="Times New Roman"/>
          <w:sz w:val="28"/>
          <w:szCs w:val="28"/>
        </w:rPr>
        <w:t xml:space="preserve">, </w:t>
      </w:r>
      <w:r w:rsidR="00F53A69" w:rsidRPr="009C16BF">
        <w:rPr>
          <w:rFonts w:ascii="Times New Roman" w:hAnsi="Times New Roman" w:cs="Times New Roman"/>
          <w:b/>
          <w:sz w:val="28"/>
          <w:szCs w:val="28"/>
        </w:rPr>
        <w:t>speedily</w:t>
      </w:r>
      <w:r w:rsidR="00F53A69" w:rsidRPr="009C16BF">
        <w:rPr>
          <w:rFonts w:ascii="Times New Roman" w:hAnsi="Times New Roman" w:cs="Times New Roman"/>
          <w:sz w:val="28"/>
          <w:szCs w:val="28"/>
        </w:rPr>
        <w:t xml:space="preserve"> (</w:t>
      </w:r>
      <w:r w:rsidR="00F53A69" w:rsidRPr="009C16BF">
        <w:rPr>
          <w:rFonts w:ascii="Times New Roman" w:hAnsi="Times New Roman" w:cs="Times New Roman"/>
          <w:i/>
          <w:iCs/>
          <w:sz w:val="28"/>
          <w:szCs w:val="28"/>
        </w:rPr>
        <w:t>LXX</w:t>
      </w:r>
      <w:r w:rsidR="00F53A69" w:rsidRPr="009C16BF">
        <w:rPr>
          <w:rFonts w:ascii="Times New Roman" w:hAnsi="Times New Roman" w:cs="Times New Roman"/>
          <w:sz w:val="28"/>
          <w:szCs w:val="28"/>
        </w:rPr>
        <w:t xml:space="preserve">, </w:t>
      </w:r>
      <w:r w:rsidR="00F53A69" w:rsidRPr="009C16BF">
        <w:rPr>
          <w:rFonts w:ascii="Times New Roman" w:hAnsi="Times New Roman" w:cs="Times New Roman"/>
          <w:i/>
          <w:sz w:val="28"/>
          <w:szCs w:val="28"/>
        </w:rPr>
        <w:t>tacheōs</w:t>
      </w:r>
      <w:r w:rsidR="00F53A69" w:rsidRPr="009C16BF">
        <w:rPr>
          <w:rFonts w:ascii="Times New Roman" w:hAnsi="Times New Roman" w:cs="Times New Roman"/>
          <w:sz w:val="28"/>
          <w:szCs w:val="28"/>
        </w:rPr>
        <w:t>) I will turn back your reprisal upon your own head.”   Joe.3:4</w:t>
      </w:r>
    </w:p>
    <w:p w:rsidR="00F53A69" w:rsidRPr="009C16BF" w:rsidRDefault="00F53A69" w:rsidP="002B4252">
      <w:pPr>
        <w:ind w:left="360"/>
        <w:rPr>
          <w:rFonts w:ascii="Times New Roman" w:hAnsi="Times New Roman" w:cs="Times New Roman"/>
          <w:sz w:val="28"/>
          <w:szCs w:val="28"/>
        </w:rPr>
      </w:pPr>
      <w:r w:rsidRPr="009C16BF">
        <w:rPr>
          <w:rFonts w:ascii="Times New Roman" w:hAnsi="Times New Roman" w:cs="Times New Roman"/>
          <w:sz w:val="28"/>
          <w:szCs w:val="28"/>
        </w:rPr>
        <w:t xml:space="preserve">“Near is the great day of Yahweh. Near and </w:t>
      </w:r>
      <w:r w:rsidRPr="009C16BF">
        <w:rPr>
          <w:rFonts w:ascii="Times New Roman" w:hAnsi="Times New Roman" w:cs="Times New Roman"/>
          <w:b/>
          <w:sz w:val="28"/>
          <w:szCs w:val="28"/>
        </w:rPr>
        <w:t>hastening</w:t>
      </w:r>
      <w:r w:rsidRPr="009C16BF">
        <w:rPr>
          <w:rFonts w:ascii="Times New Roman" w:hAnsi="Times New Roman" w:cs="Times New Roman"/>
          <w:sz w:val="28"/>
          <w:szCs w:val="28"/>
        </w:rPr>
        <w:t xml:space="preserve"> (</w:t>
      </w:r>
      <w:r w:rsidRPr="009C16BF">
        <w:rPr>
          <w:rFonts w:ascii="Times New Roman" w:hAnsi="Times New Roman" w:cs="Times New Roman"/>
          <w:i/>
          <w:iCs/>
          <w:sz w:val="28"/>
          <w:szCs w:val="28"/>
        </w:rPr>
        <w:t>LXX</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tacheia</w:t>
      </w:r>
      <w:r w:rsidRPr="009C16BF">
        <w:rPr>
          <w:rFonts w:ascii="Times New Roman" w:hAnsi="Times New Roman" w:cs="Times New Roman"/>
          <w:sz w:val="28"/>
          <w:szCs w:val="28"/>
        </w:rPr>
        <w:t xml:space="preserve">) greatly. </w:t>
      </w:r>
      <w:r w:rsidR="002F1B58" w:rsidRPr="009C16BF">
        <w:rPr>
          <w:rFonts w:ascii="Times New Roman" w:hAnsi="Times New Roman" w:cs="Times New Roman"/>
          <w:i/>
          <w:sz w:val="28"/>
          <w:szCs w:val="28"/>
        </w:rPr>
        <w:t>The</w:t>
      </w:r>
      <w:r w:rsidR="002F1B58" w:rsidRPr="009C16BF">
        <w:rPr>
          <w:rFonts w:ascii="Times New Roman" w:hAnsi="Times New Roman" w:cs="Times New Roman"/>
          <w:sz w:val="28"/>
          <w:szCs w:val="28"/>
        </w:rPr>
        <w:t xml:space="preserve"> noise of </w:t>
      </w:r>
      <w:r w:rsidR="002F1B58" w:rsidRPr="009C16BF">
        <w:rPr>
          <w:rFonts w:ascii="Times New Roman" w:hAnsi="Times New Roman" w:cs="Times New Roman"/>
          <w:i/>
          <w:sz w:val="28"/>
          <w:szCs w:val="28"/>
        </w:rPr>
        <w:t>the</w:t>
      </w:r>
      <w:r w:rsidR="002F1B58" w:rsidRPr="009C16BF">
        <w:rPr>
          <w:rFonts w:ascii="Times New Roman" w:hAnsi="Times New Roman" w:cs="Times New Roman"/>
          <w:sz w:val="28"/>
          <w:szCs w:val="28"/>
        </w:rPr>
        <w:t xml:space="preserve"> day of Yahweh </w:t>
      </w:r>
      <w:r w:rsidR="002F1B58" w:rsidRPr="009C16BF">
        <w:rPr>
          <w:rFonts w:ascii="Times New Roman" w:hAnsi="Times New Roman" w:cs="Times New Roman"/>
          <w:i/>
          <w:sz w:val="28"/>
          <w:szCs w:val="28"/>
        </w:rPr>
        <w:t>is</w:t>
      </w:r>
      <w:r w:rsidR="002F1B58" w:rsidRPr="009C16BF">
        <w:rPr>
          <w:rFonts w:ascii="Times New Roman" w:hAnsi="Times New Roman" w:cs="Times New Roman"/>
          <w:sz w:val="28"/>
          <w:szCs w:val="28"/>
        </w:rPr>
        <w:t xml:space="preserve"> bitter. Mighty ones </w:t>
      </w:r>
      <w:r w:rsidR="002F1B58" w:rsidRPr="009C16BF">
        <w:rPr>
          <w:rFonts w:ascii="Times New Roman" w:hAnsi="Times New Roman" w:cs="Times New Roman"/>
          <w:i/>
          <w:sz w:val="28"/>
          <w:szCs w:val="28"/>
        </w:rPr>
        <w:t>are</w:t>
      </w:r>
      <w:r w:rsidR="002F1B58" w:rsidRPr="009C16BF">
        <w:rPr>
          <w:rFonts w:ascii="Times New Roman" w:hAnsi="Times New Roman" w:cs="Times New Roman"/>
          <w:sz w:val="28"/>
          <w:szCs w:val="28"/>
        </w:rPr>
        <w:t xml:space="preserve"> giving a war-cry there.”   Zep.1:14</w:t>
      </w:r>
    </w:p>
    <w:p w:rsidR="00A5336B" w:rsidRPr="009C16BF" w:rsidRDefault="00A5336B" w:rsidP="003D3B87">
      <w:pPr>
        <w:widowControl w:val="0"/>
        <w:ind w:firstLine="360"/>
        <w:rPr>
          <w:rFonts w:ascii="Times New Roman" w:hAnsi="Times New Roman" w:cs="Times New Roman"/>
          <w:sz w:val="28"/>
          <w:szCs w:val="28"/>
        </w:rPr>
      </w:pPr>
      <w:r w:rsidRPr="009C16BF">
        <w:rPr>
          <w:rFonts w:ascii="Times New Roman" w:hAnsi="Times New Roman" w:cs="Times New Roman"/>
          <w:sz w:val="28"/>
          <w:szCs w:val="28"/>
        </w:rPr>
        <w:t xml:space="preserve">Note in </w:t>
      </w:r>
      <w:r w:rsidR="006D5849" w:rsidRPr="009C16BF">
        <w:rPr>
          <w:rFonts w:ascii="Times New Roman" w:hAnsi="Times New Roman" w:cs="Times New Roman"/>
          <w:sz w:val="28"/>
          <w:szCs w:val="28"/>
        </w:rPr>
        <w:t>th</w:t>
      </w:r>
      <w:r w:rsidR="008B23F2" w:rsidRPr="009C16BF">
        <w:rPr>
          <w:rFonts w:ascii="Times New Roman" w:hAnsi="Times New Roman" w:cs="Times New Roman"/>
          <w:sz w:val="28"/>
          <w:szCs w:val="28"/>
        </w:rPr>
        <w:t>e last</w:t>
      </w:r>
      <w:r w:rsidRPr="009C16BF">
        <w:rPr>
          <w:rFonts w:ascii="Times New Roman" w:hAnsi="Times New Roman" w:cs="Times New Roman"/>
          <w:sz w:val="28"/>
          <w:szCs w:val="28"/>
        </w:rPr>
        <w:t xml:space="preserve"> text that “the great day of the Lord” is both “near” and “speedy” – we might put it in </w:t>
      </w:r>
      <w:r w:rsidR="00663E7B" w:rsidRPr="009C16BF">
        <w:rPr>
          <w:rFonts w:ascii="Times New Roman" w:hAnsi="Times New Roman" w:cs="Times New Roman"/>
          <w:sz w:val="28"/>
          <w:szCs w:val="28"/>
        </w:rPr>
        <w:t xml:space="preserve">picturesque </w:t>
      </w:r>
      <w:r w:rsidR="002B4252" w:rsidRPr="009C16BF">
        <w:rPr>
          <w:rFonts w:ascii="Times New Roman" w:hAnsi="Times New Roman" w:cs="Times New Roman"/>
          <w:sz w:val="28"/>
          <w:szCs w:val="28"/>
        </w:rPr>
        <w:t xml:space="preserve">American </w:t>
      </w:r>
      <w:r w:rsidRPr="009C16BF">
        <w:rPr>
          <w:rFonts w:ascii="Times New Roman" w:hAnsi="Times New Roman" w:cs="Times New Roman"/>
          <w:sz w:val="28"/>
          <w:szCs w:val="28"/>
        </w:rPr>
        <w:t>idiom</w:t>
      </w:r>
      <w:r w:rsidR="00081299"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297501" w:rsidRPr="009C16BF">
        <w:rPr>
          <w:rFonts w:ascii="Times New Roman" w:hAnsi="Times New Roman" w:cs="Times New Roman"/>
          <w:sz w:val="28"/>
          <w:szCs w:val="28"/>
        </w:rPr>
        <w:t>nearby</w:t>
      </w:r>
      <w:r w:rsidRPr="009C16BF">
        <w:rPr>
          <w:rFonts w:ascii="Times New Roman" w:hAnsi="Times New Roman" w:cs="Times New Roman"/>
          <w:sz w:val="28"/>
          <w:szCs w:val="28"/>
        </w:rPr>
        <w:t xml:space="preserve"> and coming at you”.</w:t>
      </w:r>
    </w:p>
    <w:p w:rsidR="002F1B58" w:rsidRPr="009C16BF" w:rsidRDefault="002F1B58" w:rsidP="002B4252">
      <w:pPr>
        <w:ind w:firstLine="360"/>
        <w:rPr>
          <w:rFonts w:ascii="Times New Roman" w:hAnsi="Times New Roman" w:cs="Times New Roman"/>
          <w:sz w:val="28"/>
          <w:szCs w:val="28"/>
        </w:rPr>
      </w:pPr>
      <w:r w:rsidRPr="009C16BF">
        <w:rPr>
          <w:rFonts w:ascii="Times New Roman" w:hAnsi="Times New Roman" w:cs="Times New Roman"/>
          <w:sz w:val="28"/>
          <w:szCs w:val="28"/>
        </w:rPr>
        <w:t xml:space="preserve">And to these </w:t>
      </w:r>
      <w:r w:rsidR="00A5336B" w:rsidRPr="009C16BF">
        <w:rPr>
          <w:rFonts w:ascii="Times New Roman" w:hAnsi="Times New Roman" w:cs="Times New Roman"/>
          <w:sz w:val="28"/>
          <w:szCs w:val="28"/>
        </w:rPr>
        <w:t xml:space="preserve">examples </w:t>
      </w:r>
      <w:r w:rsidRPr="009C16BF">
        <w:rPr>
          <w:rFonts w:ascii="Times New Roman" w:hAnsi="Times New Roman" w:cs="Times New Roman"/>
          <w:sz w:val="28"/>
          <w:szCs w:val="28"/>
        </w:rPr>
        <w:t xml:space="preserve">I would </w:t>
      </w:r>
      <w:r w:rsidR="00A5336B" w:rsidRPr="009C16BF">
        <w:rPr>
          <w:rFonts w:ascii="Times New Roman" w:hAnsi="Times New Roman" w:cs="Times New Roman"/>
          <w:sz w:val="28"/>
          <w:szCs w:val="28"/>
        </w:rPr>
        <w:t xml:space="preserve">also </w:t>
      </w:r>
      <w:r w:rsidRPr="009C16BF">
        <w:rPr>
          <w:rFonts w:ascii="Times New Roman" w:hAnsi="Times New Roman" w:cs="Times New Roman"/>
          <w:sz w:val="28"/>
          <w:szCs w:val="28"/>
        </w:rPr>
        <w:t>add –</w:t>
      </w:r>
    </w:p>
    <w:p w:rsidR="002F1B58" w:rsidRPr="009C16BF" w:rsidRDefault="002F1B58" w:rsidP="004442A1">
      <w:pPr>
        <w:widowControl w:val="0"/>
        <w:ind w:left="360"/>
        <w:rPr>
          <w:rFonts w:ascii="Times New Roman" w:hAnsi="Times New Roman" w:cs="Times New Roman"/>
          <w:sz w:val="28"/>
          <w:szCs w:val="28"/>
        </w:rPr>
      </w:pPr>
      <w:r w:rsidRPr="009C16BF">
        <w:rPr>
          <w:rFonts w:ascii="Times New Roman" w:hAnsi="Times New Roman" w:cs="Times New Roman"/>
          <w:sz w:val="28"/>
          <w:szCs w:val="28"/>
        </w:rPr>
        <w:t xml:space="preserve">“And I will draw near to you for the judgment. </w:t>
      </w:r>
      <w:r w:rsidR="00B35792" w:rsidRPr="009C16BF">
        <w:rPr>
          <w:rFonts w:ascii="Times New Roman" w:hAnsi="Times New Roman" w:cs="Times New Roman"/>
          <w:sz w:val="28"/>
          <w:szCs w:val="28"/>
        </w:rPr>
        <w:t xml:space="preserve">Then I will come </w:t>
      </w:r>
      <w:r w:rsidR="00B35792" w:rsidRPr="009C16BF">
        <w:rPr>
          <w:rFonts w:ascii="Times New Roman" w:hAnsi="Times New Roman" w:cs="Times New Roman"/>
          <w:i/>
          <w:sz w:val="28"/>
          <w:szCs w:val="28"/>
        </w:rPr>
        <w:t>as</w:t>
      </w:r>
      <w:r w:rsidR="00B35792" w:rsidRPr="009C16BF">
        <w:rPr>
          <w:rFonts w:ascii="Times New Roman" w:hAnsi="Times New Roman" w:cs="Times New Roman"/>
          <w:sz w:val="28"/>
          <w:szCs w:val="28"/>
        </w:rPr>
        <w:t xml:space="preserve"> a </w:t>
      </w:r>
      <w:r w:rsidR="00B35792" w:rsidRPr="009C16BF">
        <w:rPr>
          <w:rFonts w:ascii="Times New Roman" w:hAnsi="Times New Roman" w:cs="Times New Roman"/>
          <w:b/>
          <w:sz w:val="28"/>
          <w:szCs w:val="28"/>
        </w:rPr>
        <w:t>swift</w:t>
      </w:r>
      <w:r w:rsidR="00B35792" w:rsidRPr="009C16BF">
        <w:rPr>
          <w:rFonts w:ascii="Times New Roman" w:hAnsi="Times New Roman" w:cs="Times New Roman"/>
          <w:sz w:val="28"/>
          <w:szCs w:val="28"/>
        </w:rPr>
        <w:t xml:space="preserve"> </w:t>
      </w:r>
      <w:r w:rsidR="00B35792" w:rsidRPr="009C16BF">
        <w:rPr>
          <w:rFonts w:ascii="Times New Roman" w:hAnsi="Times New Roman" w:cs="Times New Roman"/>
          <w:sz w:val="28"/>
          <w:szCs w:val="28"/>
        </w:rPr>
        <w:lastRenderedPageBreak/>
        <w:t>(</w:t>
      </w:r>
      <w:r w:rsidR="00B35792" w:rsidRPr="009C16BF">
        <w:rPr>
          <w:rFonts w:ascii="Times New Roman" w:hAnsi="Times New Roman" w:cs="Times New Roman"/>
          <w:i/>
          <w:iCs/>
          <w:sz w:val="28"/>
          <w:szCs w:val="28"/>
        </w:rPr>
        <w:t>LXX</w:t>
      </w:r>
      <w:r w:rsidR="00B35792" w:rsidRPr="009C16BF">
        <w:rPr>
          <w:rFonts w:ascii="Times New Roman" w:hAnsi="Times New Roman" w:cs="Times New Roman"/>
          <w:sz w:val="28"/>
          <w:szCs w:val="28"/>
        </w:rPr>
        <w:t xml:space="preserve">, </w:t>
      </w:r>
      <w:r w:rsidR="00B35792" w:rsidRPr="009C16BF">
        <w:rPr>
          <w:rFonts w:ascii="Times New Roman" w:hAnsi="Times New Roman" w:cs="Times New Roman"/>
          <w:i/>
          <w:sz w:val="28"/>
          <w:szCs w:val="28"/>
        </w:rPr>
        <w:t>tachus</w:t>
      </w:r>
      <w:r w:rsidR="00B35792" w:rsidRPr="009C16BF">
        <w:rPr>
          <w:rFonts w:ascii="Times New Roman" w:hAnsi="Times New Roman" w:cs="Times New Roman"/>
          <w:sz w:val="28"/>
          <w:szCs w:val="28"/>
        </w:rPr>
        <w:t>) witness against those practicing sorcery, and against those committing adultery, etc.”   Mal.3:5</w:t>
      </w:r>
    </w:p>
    <w:p w:rsidR="00B35792" w:rsidRPr="009C16BF" w:rsidRDefault="00343D61" w:rsidP="00B35792">
      <w:pPr>
        <w:rPr>
          <w:rFonts w:ascii="Times New Roman" w:hAnsi="Times New Roman" w:cs="Times New Roman"/>
          <w:sz w:val="28"/>
          <w:szCs w:val="28"/>
        </w:rPr>
      </w:pPr>
      <w:r w:rsidRPr="009C16BF">
        <w:rPr>
          <w:rFonts w:ascii="Times New Roman" w:hAnsi="Times New Roman" w:cs="Times New Roman"/>
          <w:sz w:val="28"/>
          <w:szCs w:val="28"/>
        </w:rPr>
        <w:t>So OT and NT prophecies speak with one voice as to the swiftness of judgment in the day of the Lord. These will be the “shortened” days Jesus spoke of in Mat.24:22.</w:t>
      </w:r>
    </w:p>
    <w:p w:rsidR="00375970" w:rsidRPr="009C16BF" w:rsidRDefault="00804FEE" w:rsidP="002B4252">
      <w:pPr>
        <w:ind w:firstLine="360"/>
        <w:rPr>
          <w:rFonts w:ascii="Times New Roman" w:hAnsi="Times New Roman" w:cs="Times New Roman"/>
          <w:sz w:val="28"/>
          <w:szCs w:val="28"/>
        </w:rPr>
      </w:pPr>
      <w:r w:rsidRPr="009C16BF">
        <w:rPr>
          <w:rFonts w:ascii="Times New Roman" w:hAnsi="Times New Roman" w:cs="Times New Roman"/>
          <w:sz w:val="28"/>
          <w:szCs w:val="28"/>
        </w:rPr>
        <w:t xml:space="preserve">In addition to their “swift” nature, those days </w:t>
      </w:r>
      <w:r w:rsidR="005064D3" w:rsidRPr="009C16BF">
        <w:rPr>
          <w:rFonts w:ascii="Times New Roman" w:hAnsi="Times New Roman" w:cs="Times New Roman"/>
          <w:sz w:val="28"/>
          <w:szCs w:val="28"/>
        </w:rPr>
        <w:t>a</w:t>
      </w:r>
      <w:r w:rsidRPr="009C16BF">
        <w:rPr>
          <w:rFonts w:ascii="Times New Roman" w:hAnsi="Times New Roman" w:cs="Times New Roman"/>
          <w:sz w:val="28"/>
          <w:szCs w:val="28"/>
        </w:rPr>
        <w:t xml:space="preserve">re also described as being “near”, that is, “soon”. The adjective “near” and </w:t>
      </w:r>
      <w:r w:rsidR="005064D3" w:rsidRPr="009C16BF">
        <w:rPr>
          <w:rFonts w:ascii="Times New Roman" w:hAnsi="Times New Roman" w:cs="Times New Roman"/>
          <w:sz w:val="28"/>
          <w:szCs w:val="28"/>
        </w:rPr>
        <w:t xml:space="preserve">the </w:t>
      </w:r>
      <w:r w:rsidRPr="009C16BF">
        <w:rPr>
          <w:rFonts w:ascii="Times New Roman" w:hAnsi="Times New Roman" w:cs="Times New Roman"/>
          <w:sz w:val="28"/>
          <w:szCs w:val="28"/>
        </w:rPr>
        <w:t xml:space="preserve">verb “draw near” (Gk. </w:t>
      </w:r>
      <w:r w:rsidRPr="009C16BF">
        <w:rPr>
          <w:rFonts w:ascii="Times New Roman" w:hAnsi="Times New Roman" w:cs="Times New Roman"/>
          <w:i/>
          <w:sz w:val="28"/>
          <w:szCs w:val="28"/>
        </w:rPr>
        <w:t>eggus, eggizō</w:t>
      </w:r>
      <w:r w:rsidRPr="009C16BF">
        <w:rPr>
          <w:rFonts w:ascii="Times New Roman" w:hAnsi="Times New Roman" w:cs="Times New Roman"/>
          <w:sz w:val="28"/>
          <w:szCs w:val="28"/>
        </w:rPr>
        <w:t xml:space="preserve">, respectively) </w:t>
      </w:r>
      <w:r w:rsidR="00E0694D" w:rsidRPr="009C16BF">
        <w:rPr>
          <w:rFonts w:ascii="Times New Roman" w:hAnsi="Times New Roman" w:cs="Times New Roman"/>
          <w:sz w:val="28"/>
          <w:szCs w:val="28"/>
        </w:rPr>
        <w:t xml:space="preserve">are </w:t>
      </w:r>
      <w:r w:rsidRPr="009C16BF">
        <w:rPr>
          <w:rFonts w:ascii="Times New Roman" w:hAnsi="Times New Roman" w:cs="Times New Roman"/>
          <w:sz w:val="28"/>
          <w:szCs w:val="28"/>
        </w:rPr>
        <w:t xml:space="preserve">both </w:t>
      </w:r>
      <w:r w:rsidR="00E0694D" w:rsidRPr="009C16BF">
        <w:rPr>
          <w:rFonts w:ascii="Times New Roman" w:hAnsi="Times New Roman" w:cs="Times New Roman"/>
          <w:sz w:val="28"/>
          <w:szCs w:val="28"/>
        </w:rPr>
        <w:t xml:space="preserve">used to </w:t>
      </w:r>
      <w:r w:rsidRPr="009C16BF">
        <w:rPr>
          <w:rFonts w:ascii="Times New Roman" w:hAnsi="Times New Roman" w:cs="Times New Roman"/>
          <w:sz w:val="28"/>
          <w:szCs w:val="28"/>
        </w:rPr>
        <w:t>describe the end-time prophecies of the day of the Lord.</w:t>
      </w:r>
    </w:p>
    <w:p w:rsidR="00804FEE" w:rsidRPr="009C16BF" w:rsidRDefault="00804FEE" w:rsidP="00804FEE">
      <w:pPr>
        <w:ind w:left="360"/>
        <w:rPr>
          <w:rFonts w:ascii="Times New Roman" w:hAnsi="Times New Roman" w:cs="Times New Roman"/>
          <w:sz w:val="28"/>
          <w:szCs w:val="28"/>
        </w:rPr>
      </w:pPr>
      <w:r w:rsidRPr="009C16BF">
        <w:rPr>
          <w:rFonts w:ascii="Times New Roman" w:hAnsi="Times New Roman" w:cs="Times New Roman"/>
          <w:sz w:val="28"/>
          <w:szCs w:val="28"/>
        </w:rPr>
        <w:t xml:space="preserve">“Howl, for </w:t>
      </w:r>
      <w:r w:rsidRPr="009C16BF">
        <w:rPr>
          <w:rFonts w:ascii="Times New Roman" w:hAnsi="Times New Roman" w:cs="Times New Roman"/>
          <w:b/>
          <w:sz w:val="28"/>
          <w:szCs w:val="28"/>
        </w:rPr>
        <w:t>near</w:t>
      </w:r>
      <w:r w:rsidRPr="009C16BF">
        <w:rPr>
          <w:rFonts w:ascii="Times New Roman" w:hAnsi="Times New Roman" w:cs="Times New Roman"/>
          <w:sz w:val="28"/>
          <w:szCs w:val="28"/>
        </w:rPr>
        <w:t xml:space="preserve"> (</w:t>
      </w:r>
      <w:r w:rsidRPr="009C16BF">
        <w:rPr>
          <w:rFonts w:ascii="Times New Roman" w:hAnsi="Times New Roman" w:cs="Times New Roman"/>
          <w:i/>
          <w:iCs/>
          <w:sz w:val="28"/>
          <w:szCs w:val="28"/>
        </w:rPr>
        <w:t>LXX</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eggus</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is the</w:t>
      </w:r>
      <w:r w:rsidRPr="009C16BF">
        <w:rPr>
          <w:rFonts w:ascii="Times New Roman" w:hAnsi="Times New Roman" w:cs="Times New Roman"/>
          <w:sz w:val="28"/>
          <w:szCs w:val="28"/>
        </w:rPr>
        <w:t xml:space="preserve"> day of Yahweh</w:t>
      </w:r>
      <w:r w:rsidR="002F4D07" w:rsidRPr="009C16BF">
        <w:rPr>
          <w:rFonts w:ascii="Times New Roman" w:hAnsi="Times New Roman" w:cs="Times New Roman"/>
          <w:sz w:val="28"/>
          <w:szCs w:val="28"/>
        </w:rPr>
        <w:t>!</w:t>
      </w:r>
      <w:r w:rsidRPr="009C16BF">
        <w:rPr>
          <w:rFonts w:ascii="Times New Roman" w:hAnsi="Times New Roman" w:cs="Times New Roman"/>
          <w:sz w:val="28"/>
          <w:szCs w:val="28"/>
        </w:rPr>
        <w:t xml:space="preserve"> As a destruction from Shaddai it comes.”   Isa.13:6</w:t>
      </w:r>
    </w:p>
    <w:p w:rsidR="00804FEE" w:rsidRPr="009C16BF" w:rsidRDefault="00804FEE" w:rsidP="00081299">
      <w:pPr>
        <w:ind w:left="360"/>
        <w:rPr>
          <w:rFonts w:ascii="Times New Roman" w:hAnsi="Times New Roman" w:cs="Times New Roman"/>
          <w:sz w:val="28"/>
          <w:szCs w:val="28"/>
        </w:rPr>
      </w:pPr>
      <w:r w:rsidRPr="009C16BF">
        <w:rPr>
          <w:rFonts w:ascii="Times New Roman" w:hAnsi="Times New Roman" w:cs="Times New Roman"/>
          <w:sz w:val="28"/>
          <w:szCs w:val="28"/>
        </w:rPr>
        <w:t>“Son of man, prophesy and say, ‘Thus said Adonai Yahweh, “Howl</w:t>
      </w:r>
      <w:r w:rsidR="004C71EA" w:rsidRPr="009C16BF">
        <w:rPr>
          <w:rFonts w:ascii="Times New Roman" w:hAnsi="Times New Roman" w:cs="Times New Roman"/>
          <w:sz w:val="28"/>
          <w:szCs w:val="28"/>
        </w:rPr>
        <w:t xml:space="preserve">, </w:t>
      </w:r>
      <w:r w:rsidR="004C71EA" w:rsidRPr="009C16BF">
        <w:rPr>
          <w:rFonts w:ascii="Times New Roman" w:hAnsi="Times New Roman" w:cs="Times New Roman"/>
          <w:b/>
          <w:bCs/>
          <w:sz w:val="28"/>
          <w:szCs w:val="28"/>
          <w:u w:val="double"/>
        </w:rPr>
        <w:t>woe</w:t>
      </w:r>
      <w:r w:rsidR="004C71EA" w:rsidRPr="009C16BF">
        <w:rPr>
          <w:rFonts w:ascii="Times New Roman" w:hAnsi="Times New Roman" w:cs="Times New Roman"/>
          <w:sz w:val="28"/>
          <w:szCs w:val="28"/>
        </w:rPr>
        <w:t xml:space="preserve"> </w:t>
      </w:r>
      <w:r w:rsidR="00071C61" w:rsidRPr="009C16BF">
        <w:rPr>
          <w:rFonts w:ascii="Times New Roman" w:hAnsi="Times New Roman" w:cs="Times New Roman"/>
          <w:sz w:val="28"/>
          <w:szCs w:val="28"/>
        </w:rPr>
        <w:t>for</w:t>
      </w:r>
      <w:r w:rsidR="004C71EA" w:rsidRPr="009C16BF">
        <w:rPr>
          <w:rFonts w:ascii="Times New Roman" w:hAnsi="Times New Roman" w:cs="Times New Roman"/>
          <w:sz w:val="28"/>
          <w:szCs w:val="28"/>
        </w:rPr>
        <w:t xml:space="preserve"> the day! For </w:t>
      </w:r>
      <w:r w:rsidR="004C71EA" w:rsidRPr="009C16BF">
        <w:rPr>
          <w:rFonts w:ascii="Times New Roman" w:hAnsi="Times New Roman" w:cs="Times New Roman"/>
          <w:b/>
          <w:sz w:val="28"/>
          <w:szCs w:val="28"/>
        </w:rPr>
        <w:t>near</w:t>
      </w:r>
      <w:r w:rsidR="004C71EA" w:rsidRPr="009C16BF">
        <w:rPr>
          <w:rFonts w:ascii="Times New Roman" w:hAnsi="Times New Roman" w:cs="Times New Roman"/>
          <w:sz w:val="28"/>
          <w:szCs w:val="28"/>
        </w:rPr>
        <w:t xml:space="preserve"> (</w:t>
      </w:r>
      <w:r w:rsidR="004C71EA" w:rsidRPr="009C16BF">
        <w:rPr>
          <w:rFonts w:ascii="Times New Roman" w:hAnsi="Times New Roman" w:cs="Times New Roman"/>
          <w:i/>
          <w:iCs/>
          <w:sz w:val="28"/>
          <w:szCs w:val="28"/>
        </w:rPr>
        <w:t>LXX</w:t>
      </w:r>
      <w:r w:rsidR="004C71EA" w:rsidRPr="009C16BF">
        <w:rPr>
          <w:rFonts w:ascii="Times New Roman" w:hAnsi="Times New Roman" w:cs="Times New Roman"/>
          <w:sz w:val="28"/>
          <w:szCs w:val="28"/>
        </w:rPr>
        <w:t xml:space="preserve">, </w:t>
      </w:r>
      <w:r w:rsidR="004C71EA" w:rsidRPr="009C16BF">
        <w:rPr>
          <w:rFonts w:ascii="Times New Roman" w:hAnsi="Times New Roman" w:cs="Times New Roman"/>
          <w:i/>
          <w:sz w:val="28"/>
          <w:szCs w:val="28"/>
        </w:rPr>
        <w:t>eggus</w:t>
      </w:r>
      <w:r w:rsidR="004C71EA" w:rsidRPr="009C16BF">
        <w:rPr>
          <w:rFonts w:ascii="Times New Roman" w:hAnsi="Times New Roman" w:cs="Times New Roman"/>
          <w:sz w:val="28"/>
          <w:szCs w:val="28"/>
        </w:rPr>
        <w:t xml:space="preserve">) </w:t>
      </w:r>
      <w:r w:rsidR="004C71EA" w:rsidRPr="009C16BF">
        <w:rPr>
          <w:rFonts w:ascii="Times New Roman" w:hAnsi="Times New Roman" w:cs="Times New Roman"/>
          <w:i/>
          <w:sz w:val="28"/>
          <w:szCs w:val="28"/>
        </w:rPr>
        <w:t>is the</w:t>
      </w:r>
      <w:r w:rsidR="004C71EA" w:rsidRPr="009C16BF">
        <w:rPr>
          <w:rFonts w:ascii="Times New Roman" w:hAnsi="Times New Roman" w:cs="Times New Roman"/>
          <w:sz w:val="28"/>
          <w:szCs w:val="28"/>
        </w:rPr>
        <w:t xml:space="preserve"> day, even </w:t>
      </w:r>
      <w:r w:rsidR="004C71EA" w:rsidRPr="009C16BF">
        <w:rPr>
          <w:rFonts w:ascii="Times New Roman" w:hAnsi="Times New Roman" w:cs="Times New Roman"/>
          <w:b/>
          <w:sz w:val="28"/>
          <w:szCs w:val="28"/>
        </w:rPr>
        <w:t>near</w:t>
      </w:r>
      <w:r w:rsidR="004C71EA" w:rsidRPr="009C16BF">
        <w:rPr>
          <w:rFonts w:ascii="Times New Roman" w:hAnsi="Times New Roman" w:cs="Times New Roman"/>
          <w:sz w:val="28"/>
          <w:szCs w:val="28"/>
        </w:rPr>
        <w:t xml:space="preserve"> (</w:t>
      </w:r>
      <w:r w:rsidR="004C71EA" w:rsidRPr="009C16BF">
        <w:rPr>
          <w:rFonts w:ascii="Times New Roman" w:hAnsi="Times New Roman" w:cs="Times New Roman"/>
          <w:i/>
          <w:sz w:val="28"/>
          <w:szCs w:val="28"/>
        </w:rPr>
        <w:t>eggus</w:t>
      </w:r>
      <w:r w:rsidR="004C71EA" w:rsidRPr="009C16BF">
        <w:rPr>
          <w:rFonts w:ascii="Times New Roman" w:hAnsi="Times New Roman" w:cs="Times New Roman"/>
          <w:sz w:val="28"/>
          <w:szCs w:val="28"/>
        </w:rPr>
        <w:t xml:space="preserve">) </w:t>
      </w:r>
      <w:r w:rsidR="004C71EA" w:rsidRPr="009C16BF">
        <w:rPr>
          <w:rFonts w:ascii="Times New Roman" w:hAnsi="Times New Roman" w:cs="Times New Roman"/>
          <w:i/>
          <w:sz w:val="28"/>
          <w:szCs w:val="28"/>
        </w:rPr>
        <w:t>the</w:t>
      </w:r>
      <w:r w:rsidR="004C71EA" w:rsidRPr="009C16BF">
        <w:rPr>
          <w:rFonts w:ascii="Times New Roman" w:hAnsi="Times New Roman" w:cs="Times New Roman"/>
          <w:sz w:val="28"/>
          <w:szCs w:val="28"/>
        </w:rPr>
        <w:t xml:space="preserve"> day for Yahweh. It will come</w:t>
      </w:r>
      <w:r w:rsidR="00071C61" w:rsidRPr="009C16BF">
        <w:rPr>
          <w:rFonts w:ascii="Times New Roman" w:hAnsi="Times New Roman" w:cs="Times New Roman"/>
          <w:sz w:val="28"/>
          <w:szCs w:val="28"/>
        </w:rPr>
        <w:t xml:space="preserve"> </w:t>
      </w:r>
      <w:r w:rsidR="00071C61" w:rsidRPr="009C16BF">
        <w:rPr>
          <w:rFonts w:ascii="Times New Roman" w:hAnsi="Times New Roman" w:cs="Times New Roman"/>
          <w:i/>
          <w:sz w:val="28"/>
          <w:szCs w:val="28"/>
        </w:rPr>
        <w:t>as</w:t>
      </w:r>
      <w:r w:rsidR="004C71EA" w:rsidRPr="009C16BF">
        <w:rPr>
          <w:rFonts w:ascii="Times New Roman" w:hAnsi="Times New Roman" w:cs="Times New Roman"/>
          <w:sz w:val="28"/>
          <w:szCs w:val="28"/>
        </w:rPr>
        <w:t xml:space="preserve"> a day of clouds, a time of nations.</w:t>
      </w:r>
      <w:r w:rsidR="00A34DE4" w:rsidRPr="009C16BF">
        <w:rPr>
          <w:rFonts w:ascii="Times New Roman" w:hAnsi="Times New Roman" w:cs="Times New Roman"/>
          <w:sz w:val="28"/>
          <w:szCs w:val="28"/>
        </w:rPr>
        <w:t>”’</w:t>
      </w:r>
      <w:r w:rsidR="004C71EA" w:rsidRPr="009C16BF">
        <w:rPr>
          <w:rFonts w:ascii="Times New Roman" w:hAnsi="Times New Roman" w:cs="Times New Roman"/>
          <w:sz w:val="28"/>
          <w:szCs w:val="28"/>
        </w:rPr>
        <w:t>”   Eze.30:2-3</w:t>
      </w:r>
    </w:p>
    <w:p w:rsidR="004C71EA" w:rsidRPr="009C16BF" w:rsidRDefault="004C71EA" w:rsidP="00804FEE">
      <w:pPr>
        <w:ind w:left="36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b/>
          <w:bCs/>
          <w:sz w:val="28"/>
          <w:szCs w:val="28"/>
          <w:u w:val="double"/>
        </w:rPr>
        <w:t>Alas</w:t>
      </w:r>
      <w:r w:rsidRPr="009C16BF">
        <w:rPr>
          <w:rFonts w:ascii="Times New Roman" w:hAnsi="Times New Roman" w:cs="Times New Roman"/>
          <w:sz w:val="28"/>
          <w:szCs w:val="28"/>
        </w:rPr>
        <w:t xml:space="preserve"> for the day! For </w:t>
      </w:r>
      <w:r w:rsidRPr="009C16BF">
        <w:rPr>
          <w:rFonts w:ascii="Times New Roman" w:hAnsi="Times New Roman" w:cs="Times New Roman"/>
          <w:b/>
          <w:sz w:val="28"/>
          <w:szCs w:val="28"/>
        </w:rPr>
        <w:t>near</w:t>
      </w:r>
      <w:r w:rsidRPr="009C16BF">
        <w:rPr>
          <w:rFonts w:ascii="Times New Roman" w:hAnsi="Times New Roman" w:cs="Times New Roman"/>
          <w:sz w:val="28"/>
          <w:szCs w:val="28"/>
        </w:rPr>
        <w:t xml:space="preserve"> (</w:t>
      </w:r>
      <w:r w:rsidRPr="009C16BF">
        <w:rPr>
          <w:rFonts w:ascii="Times New Roman" w:hAnsi="Times New Roman" w:cs="Times New Roman"/>
          <w:i/>
          <w:iCs/>
          <w:sz w:val="28"/>
          <w:szCs w:val="28"/>
        </w:rPr>
        <w:t>LXX</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eggus</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is the</w:t>
      </w:r>
      <w:r w:rsidRPr="009C16BF">
        <w:rPr>
          <w:rFonts w:ascii="Times New Roman" w:hAnsi="Times New Roman" w:cs="Times New Roman"/>
          <w:sz w:val="28"/>
          <w:szCs w:val="28"/>
        </w:rPr>
        <w:t xml:space="preserve"> day of Yahweh, and it will come as a destruction from Shaddai.”   Joe.1:15</w:t>
      </w:r>
    </w:p>
    <w:p w:rsidR="004C71EA" w:rsidRPr="009C16BF" w:rsidRDefault="004C71EA" w:rsidP="00804FEE">
      <w:pPr>
        <w:ind w:left="360"/>
        <w:rPr>
          <w:rFonts w:ascii="Times New Roman" w:hAnsi="Times New Roman" w:cs="Times New Roman"/>
          <w:sz w:val="28"/>
          <w:szCs w:val="28"/>
        </w:rPr>
      </w:pPr>
      <w:r w:rsidRPr="009C16BF">
        <w:rPr>
          <w:rFonts w:ascii="Times New Roman" w:hAnsi="Times New Roman" w:cs="Times New Roman"/>
          <w:sz w:val="28"/>
          <w:szCs w:val="28"/>
        </w:rPr>
        <w:t xml:space="preserve">“Blow a horn in Zion, and shout a war-cry on My holy mountain! Let shake all those dwelling on the land, for </w:t>
      </w:r>
      <w:r w:rsidRPr="009C16BF">
        <w:rPr>
          <w:rFonts w:ascii="Times New Roman" w:hAnsi="Times New Roman" w:cs="Times New Roman"/>
          <w:i/>
          <w:sz w:val="28"/>
          <w:szCs w:val="28"/>
        </w:rPr>
        <w:t>is</w:t>
      </w:r>
      <w:r w:rsidRPr="009C16BF">
        <w:rPr>
          <w:rFonts w:ascii="Times New Roman" w:hAnsi="Times New Roman" w:cs="Times New Roman"/>
          <w:sz w:val="28"/>
          <w:szCs w:val="28"/>
        </w:rPr>
        <w:t xml:space="preserve"> </w:t>
      </w:r>
      <w:r w:rsidRPr="009C16BF">
        <w:rPr>
          <w:rFonts w:ascii="Times New Roman" w:hAnsi="Times New Roman" w:cs="Times New Roman"/>
          <w:sz w:val="28"/>
          <w:szCs w:val="28"/>
          <w:u w:val="single"/>
        </w:rPr>
        <w:t>coming</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day of Yahweh, for </w:t>
      </w:r>
      <w:r w:rsidR="00E46B5B" w:rsidRPr="009C16BF">
        <w:rPr>
          <w:rFonts w:ascii="Times New Roman" w:hAnsi="Times New Roman" w:cs="Times New Roman"/>
          <w:i/>
          <w:iCs/>
          <w:sz w:val="28"/>
          <w:szCs w:val="28"/>
        </w:rPr>
        <w:t>it is</w:t>
      </w:r>
      <w:r w:rsidR="00E46B5B" w:rsidRPr="009C16BF">
        <w:rPr>
          <w:rFonts w:ascii="Times New Roman" w:hAnsi="Times New Roman" w:cs="Times New Roman"/>
          <w:sz w:val="28"/>
          <w:szCs w:val="28"/>
        </w:rPr>
        <w:t xml:space="preserve"> </w:t>
      </w:r>
      <w:r w:rsidR="00E46B5B" w:rsidRPr="009C16BF">
        <w:rPr>
          <w:rFonts w:ascii="Times New Roman" w:hAnsi="Times New Roman" w:cs="Times New Roman"/>
          <w:b/>
          <w:sz w:val="28"/>
          <w:szCs w:val="28"/>
        </w:rPr>
        <w:t>near</w:t>
      </w:r>
      <w:r w:rsidR="00E46B5B" w:rsidRPr="009C16BF">
        <w:rPr>
          <w:rFonts w:ascii="Times New Roman" w:hAnsi="Times New Roman" w:cs="Times New Roman"/>
          <w:sz w:val="28"/>
          <w:szCs w:val="28"/>
        </w:rPr>
        <w:t xml:space="preserve"> (</w:t>
      </w:r>
      <w:r w:rsidR="00E46B5B" w:rsidRPr="009C16BF">
        <w:rPr>
          <w:rFonts w:ascii="Times New Roman" w:hAnsi="Times New Roman" w:cs="Times New Roman"/>
          <w:i/>
          <w:iCs/>
          <w:sz w:val="28"/>
          <w:szCs w:val="28"/>
        </w:rPr>
        <w:t>LXX</w:t>
      </w:r>
      <w:r w:rsidR="00E46B5B" w:rsidRPr="009C16BF">
        <w:rPr>
          <w:rFonts w:ascii="Times New Roman" w:hAnsi="Times New Roman" w:cs="Times New Roman"/>
          <w:sz w:val="28"/>
          <w:szCs w:val="28"/>
        </w:rPr>
        <w:t xml:space="preserve">, </w:t>
      </w:r>
      <w:r w:rsidR="00E46B5B" w:rsidRPr="009C16BF">
        <w:rPr>
          <w:rFonts w:ascii="Times New Roman" w:hAnsi="Times New Roman" w:cs="Times New Roman"/>
          <w:i/>
          <w:sz w:val="28"/>
          <w:szCs w:val="28"/>
        </w:rPr>
        <w:t>eggus</w:t>
      </w:r>
      <w:r w:rsidR="00E46B5B" w:rsidRPr="009C16BF">
        <w:rPr>
          <w:rFonts w:ascii="Times New Roman" w:hAnsi="Times New Roman" w:cs="Times New Roman"/>
          <w:sz w:val="28"/>
          <w:szCs w:val="28"/>
        </w:rPr>
        <w:t>).”   Joe.2:1</w:t>
      </w:r>
    </w:p>
    <w:p w:rsidR="004E6A26" w:rsidRPr="009C16BF" w:rsidRDefault="004E6A26" w:rsidP="00C32578">
      <w:pPr>
        <w:rPr>
          <w:rFonts w:ascii="Times New Roman" w:hAnsi="Times New Roman" w:cs="Times New Roman"/>
          <w:sz w:val="28"/>
          <w:szCs w:val="28"/>
        </w:rPr>
      </w:pPr>
      <w:r w:rsidRPr="009C16BF">
        <w:rPr>
          <w:rFonts w:ascii="Times New Roman" w:hAnsi="Times New Roman" w:cs="Times New Roman"/>
          <w:sz w:val="28"/>
          <w:szCs w:val="28"/>
          <w:u w:val="single"/>
        </w:rPr>
        <w:t>NOTE</w:t>
      </w:r>
      <w:r w:rsidRPr="009C16BF">
        <w:rPr>
          <w:rFonts w:ascii="Times New Roman" w:hAnsi="Times New Roman" w:cs="Times New Roman"/>
          <w:sz w:val="28"/>
          <w:szCs w:val="28"/>
        </w:rPr>
        <w:t xml:space="preserve">: </w:t>
      </w:r>
      <w:r w:rsidRPr="009C16BF">
        <w:rPr>
          <w:rFonts w:ascii="Times New Roman" w:hAnsi="Times New Roman" w:cs="Times New Roman"/>
          <w:i/>
          <w:iCs/>
          <w:sz w:val="28"/>
          <w:szCs w:val="28"/>
        </w:rPr>
        <w:t>LXX</w:t>
      </w:r>
      <w:r w:rsidRPr="009C16BF">
        <w:rPr>
          <w:rFonts w:ascii="Times New Roman" w:hAnsi="Times New Roman" w:cs="Times New Roman"/>
          <w:sz w:val="28"/>
          <w:szCs w:val="28"/>
        </w:rPr>
        <w:t xml:space="preserve"> substitutes </w:t>
      </w:r>
      <w:r w:rsidRPr="009C16BF">
        <w:rPr>
          <w:rFonts w:ascii="Times New Roman" w:hAnsi="Times New Roman" w:cs="Times New Roman"/>
          <w:i/>
          <w:sz w:val="28"/>
          <w:szCs w:val="28"/>
        </w:rPr>
        <w:t>pareimi</w:t>
      </w:r>
      <w:r w:rsidRPr="009C16BF">
        <w:rPr>
          <w:rFonts w:ascii="Times New Roman" w:hAnsi="Times New Roman" w:cs="Times New Roman"/>
          <w:sz w:val="28"/>
          <w:szCs w:val="28"/>
        </w:rPr>
        <w:t xml:space="preserve"> (“is present”, “is beside”) for “</w:t>
      </w:r>
      <w:r w:rsidRPr="009C16BF">
        <w:rPr>
          <w:rFonts w:ascii="Times New Roman" w:hAnsi="Times New Roman" w:cs="Times New Roman"/>
          <w:sz w:val="28"/>
          <w:szCs w:val="28"/>
          <w:u w:val="single"/>
        </w:rPr>
        <w:t>coming</w:t>
      </w:r>
      <w:r w:rsidRPr="009C16BF">
        <w:rPr>
          <w:rFonts w:ascii="Times New Roman" w:hAnsi="Times New Roman" w:cs="Times New Roman"/>
          <w:sz w:val="28"/>
          <w:szCs w:val="28"/>
        </w:rPr>
        <w:t xml:space="preserve">” in Joe.2:1. </w:t>
      </w:r>
      <w:r w:rsidRPr="009C16BF">
        <w:rPr>
          <w:rFonts w:ascii="Times New Roman" w:hAnsi="Times New Roman" w:cs="Times New Roman"/>
          <w:i/>
          <w:sz w:val="28"/>
          <w:szCs w:val="28"/>
        </w:rPr>
        <w:t>Pareimi</w:t>
      </w:r>
      <w:r w:rsidRPr="009C16BF">
        <w:rPr>
          <w:rFonts w:ascii="Times New Roman" w:hAnsi="Times New Roman" w:cs="Times New Roman"/>
          <w:sz w:val="28"/>
          <w:szCs w:val="28"/>
        </w:rPr>
        <w:t xml:space="preserve"> is the verb from which the noun </w:t>
      </w:r>
      <w:r w:rsidRPr="009C16BF">
        <w:rPr>
          <w:rFonts w:ascii="Times New Roman" w:hAnsi="Times New Roman" w:cs="Times New Roman"/>
          <w:i/>
          <w:sz w:val="28"/>
          <w:szCs w:val="28"/>
        </w:rPr>
        <w:t>Parousia</w:t>
      </w:r>
      <w:r w:rsidRPr="009C16BF">
        <w:rPr>
          <w:rFonts w:ascii="Times New Roman" w:hAnsi="Times New Roman" w:cs="Times New Roman"/>
          <w:sz w:val="28"/>
          <w:szCs w:val="28"/>
        </w:rPr>
        <w:t xml:space="preserve"> derives</w:t>
      </w:r>
      <w:r w:rsidR="00524A6E" w:rsidRPr="009C16BF">
        <w:rPr>
          <w:rFonts w:ascii="Times New Roman" w:hAnsi="Times New Roman" w:cs="Times New Roman"/>
          <w:sz w:val="28"/>
          <w:szCs w:val="28"/>
        </w:rPr>
        <w:t xml:space="preserve"> – a somewhat shadowy reference to </w:t>
      </w:r>
      <w:r w:rsidR="0006103E" w:rsidRPr="009C16BF">
        <w:rPr>
          <w:rFonts w:ascii="Times New Roman" w:hAnsi="Times New Roman" w:cs="Times New Roman"/>
          <w:sz w:val="28"/>
          <w:szCs w:val="28"/>
        </w:rPr>
        <w:t>Jesus’</w:t>
      </w:r>
      <w:r w:rsidR="00524A6E" w:rsidRPr="009C16BF">
        <w:rPr>
          <w:rFonts w:ascii="Times New Roman" w:hAnsi="Times New Roman" w:cs="Times New Roman"/>
          <w:sz w:val="28"/>
          <w:szCs w:val="28"/>
        </w:rPr>
        <w:t xml:space="preserve"> </w:t>
      </w:r>
      <w:r w:rsidR="00524A6E" w:rsidRPr="009C16BF">
        <w:rPr>
          <w:rFonts w:ascii="Times New Roman" w:hAnsi="Times New Roman" w:cs="Times New Roman"/>
          <w:i/>
          <w:sz w:val="28"/>
          <w:szCs w:val="28"/>
        </w:rPr>
        <w:t>Parousia</w:t>
      </w:r>
      <w:r w:rsidR="00C51EE7" w:rsidRPr="009C16BF">
        <w:rPr>
          <w:rFonts w:ascii="Times New Roman" w:hAnsi="Times New Roman" w:cs="Times New Roman"/>
          <w:iCs/>
          <w:sz w:val="28"/>
          <w:szCs w:val="28"/>
        </w:rPr>
        <w:t>, or regal “presence”</w:t>
      </w:r>
      <w:r w:rsidR="00081299" w:rsidRPr="009C16BF">
        <w:rPr>
          <w:rFonts w:ascii="Times New Roman" w:hAnsi="Times New Roman" w:cs="Times New Roman"/>
          <w:iCs/>
          <w:sz w:val="28"/>
          <w:szCs w:val="28"/>
        </w:rPr>
        <w:t xml:space="preserve"> on earth</w:t>
      </w:r>
      <w:r w:rsidR="00524A6E" w:rsidRPr="009C16BF">
        <w:rPr>
          <w:rFonts w:ascii="Times New Roman" w:hAnsi="Times New Roman" w:cs="Times New Roman"/>
          <w:iCs/>
          <w:sz w:val="28"/>
          <w:szCs w:val="28"/>
        </w:rPr>
        <w:t>.</w:t>
      </w:r>
    </w:p>
    <w:p w:rsidR="00E46B5B" w:rsidRPr="009C16BF" w:rsidRDefault="00E46B5B" w:rsidP="00804FEE">
      <w:pPr>
        <w:ind w:left="360"/>
        <w:rPr>
          <w:rFonts w:ascii="Times New Roman" w:hAnsi="Times New Roman" w:cs="Times New Roman"/>
          <w:sz w:val="28"/>
          <w:szCs w:val="28"/>
        </w:rPr>
      </w:pPr>
      <w:r w:rsidRPr="009C16BF">
        <w:rPr>
          <w:rFonts w:ascii="Times New Roman" w:hAnsi="Times New Roman" w:cs="Times New Roman"/>
          <w:sz w:val="28"/>
          <w:szCs w:val="28"/>
        </w:rPr>
        <w:t>“</w:t>
      </w:r>
      <w:r w:rsidR="00245305" w:rsidRPr="009C16BF">
        <w:rPr>
          <w:rFonts w:ascii="Times New Roman" w:hAnsi="Times New Roman" w:cs="Times New Roman"/>
          <w:sz w:val="28"/>
          <w:szCs w:val="28"/>
        </w:rPr>
        <w:t>Roaring</w:t>
      </w:r>
      <w:r w:rsidRPr="009C16BF">
        <w:rPr>
          <w:rFonts w:ascii="Times New Roman" w:hAnsi="Times New Roman" w:cs="Times New Roman"/>
          <w:sz w:val="28"/>
          <w:szCs w:val="28"/>
        </w:rPr>
        <w:t xml:space="preserve">s, </w:t>
      </w:r>
      <w:r w:rsidR="00245305" w:rsidRPr="009C16BF">
        <w:rPr>
          <w:rFonts w:ascii="Times New Roman" w:hAnsi="Times New Roman" w:cs="Times New Roman"/>
          <w:sz w:val="28"/>
          <w:szCs w:val="28"/>
        </w:rPr>
        <w:t>roaring</w:t>
      </w:r>
      <w:r w:rsidRPr="009C16BF">
        <w:rPr>
          <w:rFonts w:ascii="Times New Roman" w:hAnsi="Times New Roman" w:cs="Times New Roman"/>
          <w:sz w:val="28"/>
          <w:szCs w:val="28"/>
        </w:rPr>
        <w:t xml:space="preserve">s, in the valley of decision, for </w:t>
      </w:r>
      <w:r w:rsidRPr="009C16BF">
        <w:rPr>
          <w:rFonts w:ascii="Times New Roman" w:hAnsi="Times New Roman" w:cs="Times New Roman"/>
          <w:b/>
          <w:sz w:val="28"/>
          <w:szCs w:val="28"/>
        </w:rPr>
        <w:t>near</w:t>
      </w:r>
      <w:r w:rsidRPr="009C16BF">
        <w:rPr>
          <w:rFonts w:ascii="Times New Roman" w:hAnsi="Times New Roman" w:cs="Times New Roman"/>
          <w:sz w:val="28"/>
          <w:szCs w:val="28"/>
        </w:rPr>
        <w:t xml:space="preserve"> (</w:t>
      </w:r>
      <w:r w:rsidRPr="009C16BF">
        <w:rPr>
          <w:rFonts w:ascii="Times New Roman" w:hAnsi="Times New Roman" w:cs="Times New Roman"/>
          <w:i/>
          <w:iCs/>
          <w:sz w:val="28"/>
          <w:szCs w:val="28"/>
        </w:rPr>
        <w:t>LXX</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eggus</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is the</w:t>
      </w:r>
      <w:r w:rsidRPr="009C16BF">
        <w:rPr>
          <w:rFonts w:ascii="Times New Roman" w:hAnsi="Times New Roman" w:cs="Times New Roman"/>
          <w:sz w:val="28"/>
          <w:szCs w:val="28"/>
        </w:rPr>
        <w:t xml:space="preserve"> day of Yahweh in the valley of decision.”   Joe.3:14</w:t>
      </w:r>
    </w:p>
    <w:p w:rsidR="00E46B5B" w:rsidRPr="009C16BF" w:rsidRDefault="00E46B5B" w:rsidP="00804FEE">
      <w:pPr>
        <w:ind w:left="36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b/>
          <w:bCs/>
          <w:sz w:val="28"/>
          <w:szCs w:val="28"/>
          <w:u w:val="double"/>
        </w:rPr>
        <w:t>Hush</w:t>
      </w:r>
      <w:r w:rsidRPr="009C16BF">
        <w:rPr>
          <w:rFonts w:ascii="Times New Roman" w:hAnsi="Times New Roman" w:cs="Times New Roman"/>
          <w:sz w:val="28"/>
          <w:szCs w:val="28"/>
        </w:rPr>
        <w:t xml:space="preserve">! </w:t>
      </w:r>
      <w:r w:rsidR="00C45C7E" w:rsidRPr="009C16BF">
        <w:rPr>
          <w:rFonts w:ascii="Times New Roman" w:hAnsi="Times New Roman" w:cs="Times New Roman"/>
          <w:sz w:val="28"/>
          <w:szCs w:val="28"/>
        </w:rPr>
        <w:t>F</w:t>
      </w:r>
      <w:r w:rsidRPr="009C16BF">
        <w:rPr>
          <w:rFonts w:ascii="Times New Roman" w:hAnsi="Times New Roman" w:cs="Times New Roman"/>
          <w:sz w:val="28"/>
          <w:szCs w:val="28"/>
        </w:rPr>
        <w:t xml:space="preserve">rom the presence of Adonai Yahweh, for </w:t>
      </w:r>
      <w:r w:rsidRPr="009C16BF">
        <w:rPr>
          <w:rFonts w:ascii="Times New Roman" w:hAnsi="Times New Roman" w:cs="Times New Roman"/>
          <w:b/>
          <w:sz w:val="28"/>
          <w:szCs w:val="28"/>
        </w:rPr>
        <w:t>near</w:t>
      </w:r>
      <w:r w:rsidRPr="009C16BF">
        <w:rPr>
          <w:rFonts w:ascii="Times New Roman" w:hAnsi="Times New Roman" w:cs="Times New Roman"/>
          <w:sz w:val="28"/>
          <w:szCs w:val="28"/>
        </w:rPr>
        <w:t xml:space="preserve"> (</w:t>
      </w:r>
      <w:r w:rsidRPr="009C16BF">
        <w:rPr>
          <w:rFonts w:ascii="Times New Roman" w:hAnsi="Times New Roman" w:cs="Times New Roman"/>
          <w:i/>
          <w:iCs/>
          <w:sz w:val="28"/>
          <w:szCs w:val="28"/>
        </w:rPr>
        <w:t>LXX</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eggus</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is the</w:t>
      </w:r>
      <w:r w:rsidRPr="009C16BF">
        <w:rPr>
          <w:rFonts w:ascii="Times New Roman" w:hAnsi="Times New Roman" w:cs="Times New Roman"/>
          <w:sz w:val="28"/>
          <w:szCs w:val="28"/>
        </w:rPr>
        <w:t xml:space="preserve"> day of Yahweh, for Yahweh has prepared a sacrifice; He has designated those He called.”   Zep.1:7</w:t>
      </w:r>
    </w:p>
    <w:p w:rsidR="00E46B5B" w:rsidRPr="009C16BF" w:rsidRDefault="00E46B5B" w:rsidP="00804FEE">
      <w:pPr>
        <w:ind w:left="360"/>
        <w:rPr>
          <w:rFonts w:ascii="Times New Roman" w:hAnsi="Times New Roman" w:cs="Times New Roman"/>
          <w:sz w:val="28"/>
          <w:szCs w:val="28"/>
        </w:rPr>
      </w:pPr>
      <w:r w:rsidRPr="009C16BF">
        <w:rPr>
          <w:rFonts w:ascii="Times New Roman" w:hAnsi="Times New Roman" w:cs="Times New Roman"/>
          <w:sz w:val="28"/>
          <w:szCs w:val="28"/>
        </w:rPr>
        <w:lastRenderedPageBreak/>
        <w:t>“</w:t>
      </w:r>
      <w:r w:rsidRPr="009C16BF">
        <w:rPr>
          <w:rFonts w:ascii="Times New Roman" w:hAnsi="Times New Roman" w:cs="Times New Roman"/>
          <w:b/>
          <w:sz w:val="28"/>
          <w:szCs w:val="28"/>
        </w:rPr>
        <w:t>Near</w:t>
      </w:r>
      <w:r w:rsidRPr="009C16BF">
        <w:rPr>
          <w:rFonts w:ascii="Times New Roman" w:hAnsi="Times New Roman" w:cs="Times New Roman"/>
          <w:sz w:val="28"/>
          <w:szCs w:val="28"/>
        </w:rPr>
        <w:t xml:space="preserve"> (</w:t>
      </w:r>
      <w:r w:rsidRPr="009C16BF">
        <w:rPr>
          <w:rFonts w:ascii="Times New Roman" w:hAnsi="Times New Roman" w:cs="Times New Roman"/>
          <w:i/>
          <w:iCs/>
          <w:sz w:val="28"/>
          <w:szCs w:val="28"/>
        </w:rPr>
        <w:t>LXX</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eggus</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is the</w:t>
      </w:r>
      <w:r w:rsidRPr="009C16BF">
        <w:rPr>
          <w:rFonts w:ascii="Times New Roman" w:hAnsi="Times New Roman" w:cs="Times New Roman"/>
          <w:sz w:val="28"/>
          <w:szCs w:val="28"/>
        </w:rPr>
        <w:t xml:space="preserve"> great day of Yahweh, </w:t>
      </w:r>
      <w:r w:rsidRPr="009C16BF">
        <w:rPr>
          <w:rFonts w:ascii="Times New Roman" w:hAnsi="Times New Roman" w:cs="Times New Roman"/>
          <w:b/>
          <w:sz w:val="28"/>
          <w:szCs w:val="28"/>
        </w:rPr>
        <w:t>near</w:t>
      </w:r>
      <w:r w:rsidR="006766AE" w:rsidRPr="009C16BF">
        <w:rPr>
          <w:rFonts w:ascii="Times New Roman" w:hAnsi="Times New Roman" w:cs="Times New Roman"/>
          <w:sz w:val="28"/>
          <w:szCs w:val="28"/>
        </w:rPr>
        <w:t xml:space="preserve"> (</w:t>
      </w:r>
      <w:r w:rsidR="006766AE" w:rsidRPr="009C16BF">
        <w:rPr>
          <w:rFonts w:ascii="Times New Roman" w:hAnsi="Times New Roman" w:cs="Times New Roman"/>
          <w:i/>
          <w:iCs/>
          <w:sz w:val="28"/>
          <w:szCs w:val="28"/>
        </w:rPr>
        <w:t>LXX</w:t>
      </w:r>
      <w:r w:rsidR="006766AE" w:rsidRPr="009C16BF">
        <w:rPr>
          <w:rFonts w:ascii="Times New Roman" w:hAnsi="Times New Roman" w:cs="Times New Roman"/>
          <w:sz w:val="28"/>
          <w:szCs w:val="28"/>
        </w:rPr>
        <w:t xml:space="preserve">, </w:t>
      </w:r>
      <w:r w:rsidR="006766AE" w:rsidRPr="009C16BF">
        <w:rPr>
          <w:rFonts w:ascii="Times New Roman" w:hAnsi="Times New Roman" w:cs="Times New Roman"/>
          <w:i/>
          <w:sz w:val="28"/>
          <w:szCs w:val="28"/>
        </w:rPr>
        <w:t>eggus</w:t>
      </w:r>
      <w:r w:rsidR="006766AE" w:rsidRPr="009C16BF">
        <w:rPr>
          <w:rFonts w:ascii="Times New Roman" w:hAnsi="Times New Roman" w:cs="Times New Roman"/>
          <w:sz w:val="28"/>
          <w:szCs w:val="28"/>
        </w:rPr>
        <w:t xml:space="preserve">) and hurrying greatly. </w:t>
      </w:r>
      <w:r w:rsidR="005D4801" w:rsidRPr="009C16BF">
        <w:rPr>
          <w:rFonts w:ascii="Times New Roman" w:hAnsi="Times New Roman" w:cs="Times New Roman"/>
          <w:i/>
          <w:sz w:val="28"/>
          <w:szCs w:val="28"/>
        </w:rPr>
        <w:t>The</w:t>
      </w:r>
      <w:r w:rsidR="005D4801" w:rsidRPr="009C16BF">
        <w:rPr>
          <w:rFonts w:ascii="Times New Roman" w:hAnsi="Times New Roman" w:cs="Times New Roman"/>
          <w:sz w:val="28"/>
          <w:szCs w:val="28"/>
        </w:rPr>
        <w:t xml:space="preserve"> noise of </w:t>
      </w:r>
      <w:r w:rsidR="005D4801" w:rsidRPr="009C16BF">
        <w:rPr>
          <w:rFonts w:ascii="Times New Roman" w:hAnsi="Times New Roman" w:cs="Times New Roman"/>
          <w:i/>
          <w:sz w:val="28"/>
          <w:szCs w:val="28"/>
        </w:rPr>
        <w:t>the</w:t>
      </w:r>
      <w:r w:rsidR="005D4801" w:rsidRPr="009C16BF">
        <w:rPr>
          <w:rFonts w:ascii="Times New Roman" w:hAnsi="Times New Roman" w:cs="Times New Roman"/>
          <w:sz w:val="28"/>
          <w:szCs w:val="28"/>
        </w:rPr>
        <w:t xml:space="preserve"> day of Yahweh </w:t>
      </w:r>
      <w:r w:rsidR="005D4801" w:rsidRPr="009C16BF">
        <w:rPr>
          <w:rFonts w:ascii="Times New Roman" w:hAnsi="Times New Roman" w:cs="Times New Roman"/>
          <w:i/>
          <w:sz w:val="28"/>
          <w:szCs w:val="28"/>
        </w:rPr>
        <w:t>is</w:t>
      </w:r>
      <w:r w:rsidR="005D4801" w:rsidRPr="009C16BF">
        <w:rPr>
          <w:rFonts w:ascii="Times New Roman" w:hAnsi="Times New Roman" w:cs="Times New Roman"/>
          <w:sz w:val="28"/>
          <w:szCs w:val="28"/>
        </w:rPr>
        <w:t xml:space="preserve"> bitter. Mighty ones will be raising a war-cry there.”   Zep.1:14</w:t>
      </w:r>
    </w:p>
    <w:p w:rsidR="005D4801" w:rsidRPr="009C16BF" w:rsidRDefault="005D4801" w:rsidP="00297501">
      <w:pPr>
        <w:rPr>
          <w:rFonts w:ascii="Times New Roman" w:hAnsi="Times New Roman" w:cs="Times New Roman"/>
          <w:sz w:val="28"/>
          <w:szCs w:val="28"/>
        </w:rPr>
      </w:pPr>
      <w:r w:rsidRPr="009C16BF">
        <w:rPr>
          <w:rFonts w:ascii="Times New Roman" w:hAnsi="Times New Roman" w:cs="Times New Roman"/>
          <w:sz w:val="28"/>
          <w:szCs w:val="28"/>
        </w:rPr>
        <w:t xml:space="preserve">If these OT prophecies of “the day of the Lord” were so urgent, yet deferred, </w:t>
      </w:r>
      <w:r w:rsidR="00071C61" w:rsidRPr="009C16BF">
        <w:rPr>
          <w:rFonts w:ascii="Times New Roman" w:hAnsi="Times New Roman" w:cs="Times New Roman"/>
          <w:sz w:val="28"/>
          <w:szCs w:val="28"/>
        </w:rPr>
        <w:t xml:space="preserve">then </w:t>
      </w:r>
      <w:r w:rsidR="006D5849" w:rsidRPr="009C16BF">
        <w:rPr>
          <w:rFonts w:ascii="Times New Roman" w:hAnsi="Times New Roman" w:cs="Times New Roman"/>
          <w:sz w:val="28"/>
          <w:szCs w:val="28"/>
        </w:rPr>
        <w:t>w</w:t>
      </w:r>
      <w:r w:rsidR="00883E50" w:rsidRPr="009C16BF">
        <w:rPr>
          <w:rFonts w:ascii="Times New Roman" w:hAnsi="Times New Roman" w:cs="Times New Roman"/>
          <w:sz w:val="28"/>
          <w:szCs w:val="28"/>
        </w:rPr>
        <w:t>e</w:t>
      </w:r>
      <w:r w:rsidR="006D5849" w:rsidRPr="009C16BF">
        <w:rPr>
          <w:rFonts w:ascii="Times New Roman" w:hAnsi="Times New Roman" w:cs="Times New Roman"/>
          <w:sz w:val="28"/>
          <w:szCs w:val="28"/>
        </w:rPr>
        <w:t xml:space="preserve"> </w:t>
      </w:r>
      <w:r w:rsidR="00883E50" w:rsidRPr="009C16BF">
        <w:rPr>
          <w:rFonts w:ascii="Times New Roman" w:hAnsi="Times New Roman" w:cs="Times New Roman"/>
          <w:sz w:val="28"/>
          <w:szCs w:val="28"/>
        </w:rPr>
        <w:t>can understand how</w:t>
      </w:r>
      <w:r w:rsidRPr="009C16BF">
        <w:rPr>
          <w:rFonts w:ascii="Times New Roman" w:hAnsi="Times New Roman" w:cs="Times New Roman"/>
          <w:sz w:val="28"/>
          <w:szCs w:val="28"/>
        </w:rPr>
        <w:t xml:space="preserve"> </w:t>
      </w:r>
      <w:r w:rsidR="00C32578" w:rsidRPr="009C16BF">
        <w:rPr>
          <w:rFonts w:ascii="Times New Roman" w:hAnsi="Times New Roman" w:cs="Times New Roman"/>
          <w:sz w:val="28"/>
          <w:szCs w:val="28"/>
        </w:rPr>
        <w:t>similar</w:t>
      </w:r>
      <w:r w:rsidRPr="009C16BF">
        <w:rPr>
          <w:rFonts w:ascii="Times New Roman" w:hAnsi="Times New Roman" w:cs="Times New Roman"/>
          <w:sz w:val="28"/>
          <w:szCs w:val="28"/>
        </w:rPr>
        <w:t xml:space="preserve"> NT prophecies</w:t>
      </w:r>
      <w:r w:rsidR="00883E50" w:rsidRPr="009C16BF">
        <w:rPr>
          <w:rFonts w:ascii="Times New Roman" w:hAnsi="Times New Roman" w:cs="Times New Roman"/>
          <w:sz w:val="28"/>
          <w:szCs w:val="28"/>
        </w:rPr>
        <w:t xml:space="preserve"> </w:t>
      </w:r>
      <w:r w:rsidR="00C32578" w:rsidRPr="009C16BF">
        <w:rPr>
          <w:rFonts w:ascii="Times New Roman" w:hAnsi="Times New Roman" w:cs="Times New Roman"/>
          <w:sz w:val="28"/>
          <w:szCs w:val="28"/>
        </w:rPr>
        <w:t xml:space="preserve">have </w:t>
      </w:r>
      <w:r w:rsidR="00E0694D" w:rsidRPr="009C16BF">
        <w:rPr>
          <w:rFonts w:ascii="Times New Roman" w:hAnsi="Times New Roman" w:cs="Times New Roman"/>
          <w:sz w:val="28"/>
          <w:szCs w:val="28"/>
        </w:rPr>
        <w:t xml:space="preserve">also </w:t>
      </w:r>
      <w:r w:rsidR="00C32578" w:rsidRPr="009C16BF">
        <w:rPr>
          <w:rFonts w:ascii="Times New Roman" w:hAnsi="Times New Roman" w:cs="Times New Roman"/>
          <w:sz w:val="28"/>
          <w:szCs w:val="28"/>
        </w:rPr>
        <w:t xml:space="preserve">been </w:t>
      </w:r>
      <w:r w:rsidR="00883E50" w:rsidRPr="009C16BF">
        <w:rPr>
          <w:rFonts w:ascii="Times New Roman" w:hAnsi="Times New Roman" w:cs="Times New Roman"/>
          <w:sz w:val="28"/>
          <w:szCs w:val="28"/>
        </w:rPr>
        <w:t xml:space="preserve">deferred. As I have already explained, they were spoken from a </w:t>
      </w:r>
      <w:r w:rsidR="00C32578" w:rsidRPr="009C16BF">
        <w:rPr>
          <w:rFonts w:ascii="Times New Roman" w:hAnsi="Times New Roman" w:cs="Times New Roman"/>
          <w:sz w:val="28"/>
          <w:szCs w:val="28"/>
        </w:rPr>
        <w:t xml:space="preserve">prophetic </w:t>
      </w:r>
      <w:r w:rsidR="00883E50" w:rsidRPr="009C16BF">
        <w:rPr>
          <w:rFonts w:ascii="Times New Roman" w:hAnsi="Times New Roman" w:cs="Times New Roman"/>
          <w:sz w:val="28"/>
          <w:szCs w:val="28"/>
        </w:rPr>
        <w:t>perspective of already being in th</w:t>
      </w:r>
      <w:r w:rsidR="00C32578" w:rsidRPr="009C16BF">
        <w:rPr>
          <w:rFonts w:ascii="Times New Roman" w:hAnsi="Times New Roman" w:cs="Times New Roman"/>
          <w:sz w:val="28"/>
          <w:szCs w:val="28"/>
        </w:rPr>
        <w:t>e</w:t>
      </w:r>
      <w:r w:rsidR="00883E50" w:rsidRPr="009C16BF">
        <w:rPr>
          <w:rFonts w:ascii="Times New Roman" w:hAnsi="Times New Roman" w:cs="Times New Roman"/>
          <w:sz w:val="28"/>
          <w:szCs w:val="28"/>
        </w:rPr>
        <w:t xml:space="preserve"> day</w:t>
      </w:r>
      <w:r w:rsidR="00C32578" w:rsidRPr="009C16BF">
        <w:rPr>
          <w:rFonts w:ascii="Times New Roman" w:hAnsi="Times New Roman" w:cs="Times New Roman"/>
          <w:sz w:val="28"/>
          <w:szCs w:val="28"/>
        </w:rPr>
        <w:t xml:space="preserve"> (“in the moment”, as we might </w:t>
      </w:r>
      <w:r w:rsidR="00297501" w:rsidRPr="009C16BF">
        <w:rPr>
          <w:rFonts w:ascii="Times New Roman" w:hAnsi="Times New Roman" w:cs="Times New Roman"/>
          <w:sz w:val="28"/>
          <w:szCs w:val="28"/>
        </w:rPr>
        <w:t>visualize it</w:t>
      </w:r>
      <w:r w:rsidR="00C32578" w:rsidRPr="009C16BF">
        <w:rPr>
          <w:rFonts w:ascii="Times New Roman" w:hAnsi="Times New Roman" w:cs="Times New Roman"/>
          <w:sz w:val="28"/>
          <w:szCs w:val="28"/>
        </w:rPr>
        <w:t>)</w:t>
      </w:r>
      <w:r w:rsidR="00883E50" w:rsidRPr="009C16BF">
        <w:rPr>
          <w:rFonts w:ascii="Times New Roman" w:hAnsi="Times New Roman" w:cs="Times New Roman"/>
          <w:sz w:val="28"/>
          <w:szCs w:val="28"/>
        </w:rPr>
        <w:t>.</w:t>
      </w:r>
    </w:p>
    <w:p w:rsidR="005D4801" w:rsidRPr="009C16BF" w:rsidRDefault="005D4801" w:rsidP="00A0679D">
      <w:pPr>
        <w:ind w:left="360"/>
        <w:rPr>
          <w:rFonts w:ascii="Times New Roman" w:hAnsi="Times New Roman" w:cs="Times New Roman"/>
          <w:sz w:val="28"/>
          <w:szCs w:val="28"/>
        </w:rPr>
      </w:pPr>
      <w:r w:rsidRPr="009C16BF">
        <w:rPr>
          <w:rFonts w:ascii="Times New Roman" w:hAnsi="Times New Roman" w:cs="Times New Roman"/>
          <w:sz w:val="28"/>
          <w:szCs w:val="28"/>
        </w:rPr>
        <w:t xml:space="preserve">“Thus also you, when you might see all these things, know that it is </w:t>
      </w:r>
      <w:r w:rsidRPr="009C16BF">
        <w:rPr>
          <w:rFonts w:ascii="Times New Roman" w:hAnsi="Times New Roman" w:cs="Times New Roman"/>
          <w:b/>
          <w:sz w:val="28"/>
          <w:szCs w:val="28"/>
        </w:rPr>
        <w:t>near</w:t>
      </w:r>
      <w:r w:rsidRPr="009C16BF">
        <w:rPr>
          <w:rFonts w:ascii="Times New Roman" w:hAnsi="Times New Roman" w:cs="Times New Roman"/>
          <w:sz w:val="28"/>
          <w:szCs w:val="28"/>
        </w:rPr>
        <w:t xml:space="preserve"> (</w:t>
      </w:r>
      <w:r w:rsidR="00081299" w:rsidRPr="009C16BF">
        <w:rPr>
          <w:rFonts w:ascii="Times New Roman" w:hAnsi="Times New Roman" w:cs="Times New Roman"/>
          <w:sz w:val="28"/>
          <w:szCs w:val="28"/>
        </w:rPr>
        <w:t xml:space="preserve">Gk. </w:t>
      </w:r>
      <w:r w:rsidRPr="009C16BF">
        <w:rPr>
          <w:rFonts w:ascii="Times New Roman" w:hAnsi="Times New Roman" w:cs="Times New Roman"/>
          <w:i/>
          <w:sz w:val="28"/>
          <w:szCs w:val="28"/>
        </w:rPr>
        <w:t>eggus</w:t>
      </w:r>
      <w:r w:rsidRPr="009C16BF">
        <w:rPr>
          <w:rFonts w:ascii="Times New Roman" w:hAnsi="Times New Roman" w:cs="Times New Roman"/>
          <w:sz w:val="28"/>
          <w:szCs w:val="28"/>
        </w:rPr>
        <w:t xml:space="preserve">), at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doors.”   Mat.24:33</w:t>
      </w:r>
    </w:p>
    <w:p w:rsidR="00E0694D" w:rsidRPr="009C16BF" w:rsidRDefault="00E0694D" w:rsidP="00E0694D">
      <w:pPr>
        <w:ind w:left="360"/>
        <w:rPr>
          <w:rFonts w:ascii="Times New Roman" w:hAnsi="Times New Roman" w:cs="Times New Roman"/>
          <w:sz w:val="28"/>
          <w:szCs w:val="28"/>
        </w:rPr>
      </w:pPr>
      <w:r w:rsidRPr="009C16BF">
        <w:rPr>
          <w:rFonts w:ascii="Times New Roman" w:hAnsi="Times New Roman" w:cs="Times New Roman"/>
          <w:sz w:val="28"/>
          <w:szCs w:val="28"/>
          <w:u w:val="single"/>
        </w:rPr>
        <w:t>Comment</w:t>
      </w:r>
      <w:r w:rsidRPr="009C16BF">
        <w:rPr>
          <w:rFonts w:ascii="Times New Roman" w:hAnsi="Times New Roman" w:cs="Times New Roman"/>
          <w:sz w:val="28"/>
          <w:szCs w:val="28"/>
        </w:rPr>
        <w:t>: In Matthew 24 Jesus was alerting His hearers about a conditional nearness – “when you might see all these things”.</w:t>
      </w:r>
    </w:p>
    <w:p w:rsidR="005D4801" w:rsidRPr="009C16BF" w:rsidRDefault="005D4801" w:rsidP="00A0679D">
      <w:pPr>
        <w:ind w:left="360"/>
        <w:rPr>
          <w:rFonts w:ascii="Times New Roman" w:hAnsi="Times New Roman" w:cs="Times New Roman"/>
          <w:sz w:val="28"/>
          <w:szCs w:val="28"/>
        </w:rPr>
      </w:pPr>
      <w:r w:rsidRPr="009C16BF">
        <w:rPr>
          <w:rFonts w:ascii="Times New Roman" w:hAnsi="Times New Roman" w:cs="Times New Roman"/>
          <w:sz w:val="28"/>
          <w:szCs w:val="28"/>
        </w:rPr>
        <w:t xml:space="preserve">“And you be patient. Strengthen your hearts, because the </w:t>
      </w:r>
      <w:r w:rsidRPr="009C16BF">
        <w:rPr>
          <w:rFonts w:ascii="Times New Roman" w:hAnsi="Times New Roman" w:cs="Times New Roman"/>
          <w:i/>
          <w:sz w:val="28"/>
          <w:szCs w:val="28"/>
        </w:rPr>
        <w:t>Parousia</w:t>
      </w:r>
      <w:r w:rsidRPr="009C16BF">
        <w:rPr>
          <w:rFonts w:ascii="Times New Roman" w:hAnsi="Times New Roman" w:cs="Times New Roman"/>
          <w:sz w:val="28"/>
          <w:szCs w:val="28"/>
        </w:rPr>
        <w:t xml:space="preserve"> of the Lord </w:t>
      </w:r>
      <w:r w:rsidRPr="009C16BF">
        <w:rPr>
          <w:rFonts w:ascii="Times New Roman" w:hAnsi="Times New Roman" w:cs="Times New Roman"/>
          <w:b/>
          <w:sz w:val="28"/>
          <w:szCs w:val="28"/>
        </w:rPr>
        <w:t>draws near</w:t>
      </w:r>
      <w:r w:rsidRPr="009C16BF">
        <w:rPr>
          <w:rFonts w:ascii="Times New Roman" w:hAnsi="Times New Roman" w:cs="Times New Roman"/>
          <w:sz w:val="28"/>
          <w:szCs w:val="28"/>
        </w:rPr>
        <w:t xml:space="preserve"> (</w:t>
      </w:r>
      <w:r w:rsidR="00081299" w:rsidRPr="009C16BF">
        <w:rPr>
          <w:rFonts w:ascii="Times New Roman" w:hAnsi="Times New Roman" w:cs="Times New Roman"/>
          <w:sz w:val="28"/>
          <w:szCs w:val="28"/>
        </w:rPr>
        <w:t xml:space="preserve">Gk. </w:t>
      </w:r>
      <w:r w:rsidRPr="009C16BF">
        <w:rPr>
          <w:rFonts w:ascii="Times New Roman" w:hAnsi="Times New Roman" w:cs="Times New Roman"/>
          <w:i/>
          <w:sz w:val="28"/>
          <w:szCs w:val="28"/>
        </w:rPr>
        <w:t>eggiz</w:t>
      </w:r>
      <w:r w:rsidR="009F1D40" w:rsidRPr="009C16BF">
        <w:rPr>
          <w:rFonts w:ascii="Times New Roman" w:hAnsi="Times New Roman" w:cs="Times New Roman"/>
          <w:i/>
          <w:sz w:val="28"/>
          <w:szCs w:val="28"/>
        </w:rPr>
        <w:t>ō</w:t>
      </w:r>
      <w:r w:rsidRPr="009C16BF">
        <w:rPr>
          <w:rFonts w:ascii="Times New Roman" w:hAnsi="Times New Roman" w:cs="Times New Roman"/>
          <w:sz w:val="28"/>
          <w:szCs w:val="28"/>
        </w:rPr>
        <w:t xml:space="preserve">).”   </w:t>
      </w:r>
      <w:r w:rsidR="009F1D40" w:rsidRPr="009C16BF">
        <w:rPr>
          <w:rFonts w:ascii="Times New Roman" w:hAnsi="Times New Roman" w:cs="Times New Roman"/>
          <w:sz w:val="28"/>
          <w:szCs w:val="28"/>
        </w:rPr>
        <w:t>Jam.5:8</w:t>
      </w:r>
    </w:p>
    <w:p w:rsidR="009F1D40" w:rsidRPr="009C16BF" w:rsidRDefault="009F1D40" w:rsidP="00A0679D">
      <w:pPr>
        <w:ind w:left="360"/>
        <w:rPr>
          <w:rFonts w:ascii="Times New Roman" w:hAnsi="Times New Roman" w:cs="Times New Roman"/>
          <w:sz w:val="28"/>
          <w:szCs w:val="28"/>
        </w:rPr>
      </w:pPr>
      <w:r w:rsidRPr="009C16BF">
        <w:rPr>
          <w:rFonts w:ascii="Times New Roman" w:hAnsi="Times New Roman" w:cs="Times New Roman"/>
          <w:sz w:val="28"/>
          <w:szCs w:val="28"/>
        </w:rPr>
        <w:t xml:space="preserve">“But the end of all things </w:t>
      </w:r>
      <w:r w:rsidRPr="009C16BF">
        <w:rPr>
          <w:rFonts w:ascii="Times New Roman" w:hAnsi="Times New Roman" w:cs="Times New Roman"/>
          <w:b/>
          <w:sz w:val="28"/>
          <w:szCs w:val="28"/>
        </w:rPr>
        <w:t>draws near</w:t>
      </w:r>
      <w:r w:rsidRPr="009C16BF">
        <w:rPr>
          <w:rFonts w:ascii="Times New Roman" w:hAnsi="Times New Roman" w:cs="Times New Roman"/>
          <w:sz w:val="28"/>
          <w:szCs w:val="28"/>
        </w:rPr>
        <w:t xml:space="preserve"> (</w:t>
      </w:r>
      <w:r w:rsidR="00081299" w:rsidRPr="009C16BF">
        <w:rPr>
          <w:rFonts w:ascii="Times New Roman" w:hAnsi="Times New Roman" w:cs="Times New Roman"/>
          <w:sz w:val="28"/>
          <w:szCs w:val="28"/>
        </w:rPr>
        <w:t xml:space="preserve">Gk. </w:t>
      </w:r>
      <w:r w:rsidRPr="009C16BF">
        <w:rPr>
          <w:rFonts w:ascii="Times New Roman" w:hAnsi="Times New Roman" w:cs="Times New Roman"/>
          <w:i/>
          <w:sz w:val="28"/>
          <w:szCs w:val="28"/>
        </w:rPr>
        <w:t>eggizō</w:t>
      </w:r>
      <w:r w:rsidRPr="009C16BF">
        <w:rPr>
          <w:rFonts w:ascii="Times New Roman" w:hAnsi="Times New Roman" w:cs="Times New Roman"/>
          <w:sz w:val="28"/>
          <w:szCs w:val="28"/>
        </w:rPr>
        <w:t>). Therefore, be sound-minded and be sober in prayers.”   1 Pet.4:7</w:t>
      </w:r>
    </w:p>
    <w:p w:rsidR="009F1D40" w:rsidRPr="009C16BF" w:rsidRDefault="009F1D40" w:rsidP="00081299">
      <w:pPr>
        <w:ind w:left="360"/>
        <w:rPr>
          <w:rFonts w:ascii="Times New Roman" w:hAnsi="Times New Roman" w:cs="Times New Roman"/>
          <w:sz w:val="28"/>
          <w:szCs w:val="28"/>
        </w:rPr>
      </w:pPr>
      <w:r w:rsidRPr="009C16BF">
        <w:rPr>
          <w:rFonts w:ascii="Times New Roman" w:hAnsi="Times New Roman" w:cs="Times New Roman"/>
          <w:sz w:val="28"/>
          <w:szCs w:val="28"/>
        </w:rPr>
        <w:t xml:space="preserve">“Happy </w:t>
      </w:r>
      <w:r w:rsidRPr="009C16BF">
        <w:rPr>
          <w:rFonts w:ascii="Times New Roman" w:hAnsi="Times New Roman" w:cs="Times New Roman"/>
          <w:i/>
          <w:sz w:val="28"/>
          <w:szCs w:val="28"/>
        </w:rPr>
        <w:t>is</w:t>
      </w:r>
      <w:r w:rsidRPr="009C16BF">
        <w:rPr>
          <w:rFonts w:ascii="Times New Roman" w:hAnsi="Times New Roman" w:cs="Times New Roman"/>
          <w:sz w:val="28"/>
          <w:szCs w:val="28"/>
        </w:rPr>
        <w:t xml:space="preserve"> </w:t>
      </w:r>
      <w:r w:rsidR="007C218B" w:rsidRPr="009C16BF">
        <w:rPr>
          <w:rFonts w:ascii="Times New Roman" w:hAnsi="Times New Roman" w:cs="Times New Roman"/>
          <w:sz w:val="28"/>
          <w:szCs w:val="28"/>
        </w:rPr>
        <w:t>him</w:t>
      </w:r>
      <w:r w:rsidRPr="009C16BF">
        <w:rPr>
          <w:rFonts w:ascii="Times New Roman" w:hAnsi="Times New Roman" w:cs="Times New Roman"/>
          <w:sz w:val="28"/>
          <w:szCs w:val="28"/>
        </w:rPr>
        <w:t xml:space="preserve"> reading, and those hearing the words of the prophecy, and keeping those things written in it, for the season </w:t>
      </w:r>
      <w:r w:rsidRPr="009C16BF">
        <w:rPr>
          <w:rFonts w:ascii="Times New Roman" w:hAnsi="Times New Roman" w:cs="Times New Roman"/>
          <w:i/>
          <w:sz w:val="28"/>
          <w:szCs w:val="28"/>
        </w:rPr>
        <w:t>is</w:t>
      </w:r>
      <w:r w:rsidRPr="009C16BF">
        <w:rPr>
          <w:rFonts w:ascii="Times New Roman" w:hAnsi="Times New Roman" w:cs="Times New Roman"/>
          <w:sz w:val="28"/>
          <w:szCs w:val="28"/>
        </w:rPr>
        <w:t xml:space="preserve"> </w:t>
      </w:r>
      <w:r w:rsidRPr="009C16BF">
        <w:rPr>
          <w:rFonts w:ascii="Times New Roman" w:hAnsi="Times New Roman" w:cs="Times New Roman"/>
          <w:b/>
          <w:sz w:val="28"/>
          <w:szCs w:val="28"/>
        </w:rPr>
        <w:t>near</w:t>
      </w:r>
      <w:r w:rsidRPr="009C16BF">
        <w:rPr>
          <w:rFonts w:ascii="Times New Roman" w:hAnsi="Times New Roman" w:cs="Times New Roman"/>
          <w:sz w:val="28"/>
          <w:szCs w:val="28"/>
        </w:rPr>
        <w:t xml:space="preserve"> (</w:t>
      </w:r>
      <w:r w:rsidR="00081299" w:rsidRPr="009C16BF">
        <w:rPr>
          <w:rFonts w:ascii="Times New Roman" w:hAnsi="Times New Roman" w:cs="Times New Roman"/>
          <w:sz w:val="28"/>
          <w:szCs w:val="28"/>
        </w:rPr>
        <w:t xml:space="preserve">Gk. </w:t>
      </w:r>
      <w:r w:rsidRPr="009C16BF">
        <w:rPr>
          <w:rFonts w:ascii="Times New Roman" w:hAnsi="Times New Roman" w:cs="Times New Roman"/>
          <w:i/>
          <w:sz w:val="28"/>
          <w:szCs w:val="28"/>
        </w:rPr>
        <w:t>eggus</w:t>
      </w:r>
      <w:r w:rsidRPr="009C16BF">
        <w:rPr>
          <w:rFonts w:ascii="Times New Roman" w:hAnsi="Times New Roman" w:cs="Times New Roman"/>
          <w:sz w:val="28"/>
          <w:szCs w:val="28"/>
        </w:rPr>
        <w:t xml:space="preserve">).”   Rev.1:3 </w:t>
      </w:r>
    </w:p>
    <w:p w:rsidR="009F1D40" w:rsidRPr="009C16BF" w:rsidRDefault="009F1D40" w:rsidP="00A0679D">
      <w:pPr>
        <w:ind w:left="360"/>
        <w:rPr>
          <w:rFonts w:ascii="Times New Roman" w:hAnsi="Times New Roman" w:cs="Times New Roman"/>
          <w:sz w:val="28"/>
          <w:szCs w:val="28"/>
        </w:rPr>
      </w:pPr>
      <w:r w:rsidRPr="009C16BF">
        <w:rPr>
          <w:rFonts w:ascii="Times New Roman" w:hAnsi="Times New Roman" w:cs="Times New Roman"/>
          <w:sz w:val="28"/>
          <w:szCs w:val="28"/>
        </w:rPr>
        <w:t>“</w:t>
      </w:r>
      <w:r w:rsidR="00A34DE4" w:rsidRPr="009C16BF">
        <w:rPr>
          <w:rFonts w:ascii="Times New Roman" w:hAnsi="Times New Roman" w:cs="Times New Roman"/>
          <w:sz w:val="28"/>
          <w:szCs w:val="28"/>
        </w:rPr>
        <w:t xml:space="preserve">And he says to me, ‘Seal not the words of the prophecy of this book, for the season is </w:t>
      </w:r>
      <w:r w:rsidR="00A34DE4" w:rsidRPr="009C16BF">
        <w:rPr>
          <w:rFonts w:ascii="Times New Roman" w:hAnsi="Times New Roman" w:cs="Times New Roman"/>
          <w:b/>
          <w:sz w:val="28"/>
          <w:szCs w:val="28"/>
        </w:rPr>
        <w:t>near</w:t>
      </w:r>
      <w:r w:rsidR="00A34DE4" w:rsidRPr="009C16BF">
        <w:rPr>
          <w:rFonts w:ascii="Times New Roman" w:hAnsi="Times New Roman" w:cs="Times New Roman"/>
          <w:sz w:val="28"/>
          <w:szCs w:val="28"/>
        </w:rPr>
        <w:t xml:space="preserve"> (</w:t>
      </w:r>
      <w:r w:rsidR="00081299" w:rsidRPr="009C16BF">
        <w:rPr>
          <w:rFonts w:ascii="Times New Roman" w:hAnsi="Times New Roman" w:cs="Times New Roman"/>
          <w:sz w:val="28"/>
          <w:szCs w:val="28"/>
        </w:rPr>
        <w:t xml:space="preserve">Gk. </w:t>
      </w:r>
      <w:r w:rsidR="00A34DE4" w:rsidRPr="009C16BF">
        <w:rPr>
          <w:rFonts w:ascii="Times New Roman" w:hAnsi="Times New Roman" w:cs="Times New Roman"/>
          <w:i/>
          <w:sz w:val="28"/>
          <w:szCs w:val="28"/>
        </w:rPr>
        <w:t>eggus</w:t>
      </w:r>
      <w:r w:rsidR="00A34DE4" w:rsidRPr="009C16BF">
        <w:rPr>
          <w:rFonts w:ascii="Times New Roman" w:hAnsi="Times New Roman" w:cs="Times New Roman"/>
          <w:sz w:val="28"/>
          <w:szCs w:val="28"/>
        </w:rPr>
        <w:t>).’”   Rev.22:10</w:t>
      </w:r>
    </w:p>
    <w:p w:rsidR="00A0679D" w:rsidRPr="009C16BF" w:rsidRDefault="0024084A" w:rsidP="00326988">
      <w:pPr>
        <w:ind w:firstLine="360"/>
        <w:rPr>
          <w:rFonts w:ascii="Times New Roman" w:hAnsi="Times New Roman" w:cs="Times New Roman"/>
          <w:sz w:val="28"/>
          <w:szCs w:val="28"/>
        </w:rPr>
      </w:pPr>
      <w:r w:rsidRPr="009C16BF">
        <w:rPr>
          <w:rFonts w:ascii="Times New Roman" w:hAnsi="Times New Roman" w:cs="Times New Roman"/>
          <w:sz w:val="28"/>
          <w:szCs w:val="28"/>
        </w:rPr>
        <w:t xml:space="preserve">Now, if the OT “day of the Lord” was described as “near” and yet was deferred because conditions were not ripe for it – mainly the moral </w:t>
      </w:r>
      <w:r w:rsidR="00883E50" w:rsidRPr="009C16BF">
        <w:rPr>
          <w:rFonts w:ascii="Times New Roman" w:hAnsi="Times New Roman" w:cs="Times New Roman"/>
          <w:sz w:val="28"/>
          <w:szCs w:val="28"/>
        </w:rPr>
        <w:t>condition</w:t>
      </w:r>
      <w:r w:rsidRPr="009C16BF">
        <w:rPr>
          <w:rFonts w:ascii="Times New Roman" w:hAnsi="Times New Roman" w:cs="Times New Roman"/>
          <w:sz w:val="28"/>
          <w:szCs w:val="28"/>
        </w:rPr>
        <w:t xml:space="preserve"> of Israel – then why not the NT “Lord’s day”? And given that </w:t>
      </w:r>
      <w:r w:rsidR="00912F27" w:rsidRPr="009C16BF">
        <w:rPr>
          <w:rFonts w:ascii="Times New Roman" w:hAnsi="Times New Roman" w:cs="Times New Roman"/>
          <w:sz w:val="28"/>
          <w:szCs w:val="28"/>
        </w:rPr>
        <w:t>the required</w:t>
      </w:r>
      <w:r w:rsidRPr="009C16BF">
        <w:rPr>
          <w:rFonts w:ascii="Times New Roman" w:hAnsi="Times New Roman" w:cs="Times New Roman"/>
          <w:sz w:val="28"/>
          <w:szCs w:val="28"/>
        </w:rPr>
        <w:t xml:space="preserve"> heavenly signs have </w:t>
      </w:r>
      <w:r w:rsidR="00912F27" w:rsidRPr="009C16BF">
        <w:rPr>
          <w:rFonts w:ascii="Times New Roman" w:hAnsi="Times New Roman" w:cs="Times New Roman"/>
          <w:sz w:val="28"/>
          <w:szCs w:val="28"/>
        </w:rPr>
        <w:t xml:space="preserve">not </w:t>
      </w:r>
      <w:r w:rsidRPr="009C16BF">
        <w:rPr>
          <w:rFonts w:ascii="Times New Roman" w:hAnsi="Times New Roman" w:cs="Times New Roman"/>
          <w:sz w:val="28"/>
          <w:szCs w:val="28"/>
        </w:rPr>
        <w:t xml:space="preserve">appeared, nor </w:t>
      </w:r>
      <w:r w:rsidR="00912F27" w:rsidRPr="009C16BF">
        <w:rPr>
          <w:rFonts w:ascii="Times New Roman" w:hAnsi="Times New Roman" w:cs="Times New Roman"/>
          <w:sz w:val="28"/>
          <w:szCs w:val="28"/>
        </w:rPr>
        <w:t xml:space="preserve">the </w:t>
      </w:r>
      <w:r w:rsidRPr="009C16BF">
        <w:rPr>
          <w:rFonts w:ascii="Times New Roman" w:hAnsi="Times New Roman" w:cs="Times New Roman"/>
          <w:sz w:val="28"/>
          <w:szCs w:val="28"/>
        </w:rPr>
        <w:t>great miracles by Satanic men, we have every reason to conclude that almost all of Matthew chapters 24-25 and all of Revelation have been deferred.</w:t>
      </w:r>
      <w:r w:rsidR="00912F27" w:rsidRPr="009C16BF">
        <w:rPr>
          <w:rFonts w:ascii="Times New Roman" w:hAnsi="Times New Roman" w:cs="Times New Roman"/>
          <w:sz w:val="28"/>
          <w:szCs w:val="28"/>
        </w:rPr>
        <w:t xml:space="preserve"> </w:t>
      </w:r>
      <w:r w:rsidR="00DC1C69" w:rsidRPr="009C16BF">
        <w:rPr>
          <w:rFonts w:ascii="Times New Roman" w:hAnsi="Times New Roman" w:cs="Times New Roman"/>
          <w:sz w:val="28"/>
          <w:szCs w:val="28"/>
        </w:rPr>
        <w:t>I</w:t>
      </w:r>
      <w:r w:rsidR="00912F27" w:rsidRPr="009C16BF">
        <w:rPr>
          <w:rFonts w:ascii="Times New Roman" w:hAnsi="Times New Roman" w:cs="Times New Roman"/>
          <w:sz w:val="28"/>
          <w:szCs w:val="28"/>
        </w:rPr>
        <w:t xml:space="preserve"> </w:t>
      </w:r>
      <w:r w:rsidR="00071C61" w:rsidRPr="009C16BF">
        <w:rPr>
          <w:rFonts w:ascii="Times New Roman" w:hAnsi="Times New Roman" w:cs="Times New Roman"/>
          <w:sz w:val="28"/>
          <w:szCs w:val="28"/>
        </w:rPr>
        <w:t xml:space="preserve">can </w:t>
      </w:r>
      <w:r w:rsidR="005064D3" w:rsidRPr="009C16BF">
        <w:rPr>
          <w:rFonts w:ascii="Times New Roman" w:hAnsi="Times New Roman" w:cs="Times New Roman"/>
          <w:sz w:val="28"/>
          <w:szCs w:val="28"/>
        </w:rPr>
        <w:t xml:space="preserve">discern </w:t>
      </w:r>
      <w:r w:rsidR="00DC1C69" w:rsidRPr="009C16BF">
        <w:rPr>
          <w:rFonts w:ascii="Times New Roman" w:hAnsi="Times New Roman" w:cs="Times New Roman"/>
          <w:sz w:val="28"/>
          <w:szCs w:val="28"/>
        </w:rPr>
        <w:t>only</w:t>
      </w:r>
      <w:r w:rsidR="00912F27" w:rsidRPr="009C16BF">
        <w:rPr>
          <w:rFonts w:ascii="Times New Roman" w:hAnsi="Times New Roman" w:cs="Times New Roman"/>
          <w:sz w:val="28"/>
          <w:szCs w:val="28"/>
        </w:rPr>
        <w:t xml:space="preserve"> a </w:t>
      </w:r>
      <w:r w:rsidR="007C218B" w:rsidRPr="009C16BF">
        <w:rPr>
          <w:rFonts w:ascii="Times New Roman" w:hAnsi="Times New Roman" w:cs="Times New Roman"/>
          <w:sz w:val="28"/>
          <w:szCs w:val="28"/>
        </w:rPr>
        <w:t xml:space="preserve">single </w:t>
      </w:r>
      <w:r w:rsidR="00C84B9A" w:rsidRPr="009C16BF">
        <w:rPr>
          <w:rFonts w:ascii="Times New Roman" w:hAnsi="Times New Roman" w:cs="Times New Roman"/>
          <w:sz w:val="28"/>
          <w:szCs w:val="28"/>
        </w:rPr>
        <w:t xml:space="preserve">visible </w:t>
      </w:r>
      <w:r w:rsidR="00912F27" w:rsidRPr="009C16BF">
        <w:rPr>
          <w:rFonts w:ascii="Times New Roman" w:hAnsi="Times New Roman" w:cs="Times New Roman"/>
          <w:sz w:val="28"/>
          <w:szCs w:val="28"/>
        </w:rPr>
        <w:t>sign from heaven during the Acts period. That was at Paul’s conversion</w:t>
      </w:r>
      <w:r w:rsidR="002B4252" w:rsidRPr="009C16BF">
        <w:rPr>
          <w:rFonts w:ascii="Times New Roman" w:hAnsi="Times New Roman" w:cs="Times New Roman"/>
          <w:sz w:val="28"/>
          <w:szCs w:val="28"/>
        </w:rPr>
        <w:t xml:space="preserve"> – </w:t>
      </w:r>
      <w:r w:rsidR="00912F27" w:rsidRPr="009C16BF">
        <w:rPr>
          <w:rFonts w:ascii="Times New Roman" w:hAnsi="Times New Roman" w:cs="Times New Roman"/>
          <w:sz w:val="28"/>
          <w:szCs w:val="28"/>
        </w:rPr>
        <w:t xml:space="preserve">but he saw a great light </w:t>
      </w:r>
      <w:r w:rsidR="002B4252" w:rsidRPr="009C16BF">
        <w:rPr>
          <w:rFonts w:ascii="Times New Roman" w:hAnsi="Times New Roman" w:cs="Times New Roman"/>
          <w:sz w:val="28"/>
          <w:szCs w:val="28"/>
        </w:rPr>
        <w:t>and</w:t>
      </w:r>
      <w:r w:rsidR="00912F27" w:rsidRPr="009C16BF">
        <w:rPr>
          <w:rFonts w:ascii="Times New Roman" w:hAnsi="Times New Roman" w:cs="Times New Roman"/>
          <w:sz w:val="28"/>
          <w:szCs w:val="28"/>
        </w:rPr>
        <w:t xml:space="preserve"> not darkness</w:t>
      </w:r>
      <w:r w:rsidR="007C218B" w:rsidRPr="009C16BF">
        <w:rPr>
          <w:rFonts w:ascii="Times New Roman" w:hAnsi="Times New Roman" w:cs="Times New Roman"/>
          <w:sz w:val="28"/>
          <w:szCs w:val="28"/>
        </w:rPr>
        <w:t>, which was Joel’s heavenly sign</w:t>
      </w:r>
      <w:r w:rsidR="00912F27" w:rsidRPr="009C16BF">
        <w:rPr>
          <w:rFonts w:ascii="Times New Roman" w:hAnsi="Times New Roman" w:cs="Times New Roman"/>
          <w:sz w:val="28"/>
          <w:szCs w:val="28"/>
        </w:rPr>
        <w:t>.</w:t>
      </w:r>
    </w:p>
    <w:p w:rsidR="00246A3E" w:rsidRDefault="00246A3E" w:rsidP="00246A3E">
      <w:pPr>
        <w:spacing w:after="0"/>
        <w:ind w:firstLine="360"/>
        <w:rPr>
          <w:rFonts w:ascii="Times New Roman" w:hAnsi="Times New Roman" w:cs="Times New Roman"/>
          <w:sz w:val="32"/>
          <w:szCs w:val="32"/>
        </w:rPr>
        <w:sectPr w:rsidR="00246A3E" w:rsidSect="006F09A1">
          <w:headerReference w:type="default" r:id="rId26"/>
          <w:footerReference w:type="default" r:id="rId27"/>
          <w:pgSz w:w="12240" w:h="15840"/>
          <w:pgMar w:top="1440" w:right="1440" w:bottom="1440" w:left="1440" w:header="720" w:footer="720" w:gutter="0"/>
          <w:cols w:space="720"/>
          <w:docGrid w:linePitch="360"/>
        </w:sectPr>
      </w:pPr>
      <w:r w:rsidRPr="009C16BF">
        <w:rPr>
          <w:rFonts w:ascii="Times New Roman" w:hAnsi="Times New Roman" w:cs="Times New Roman"/>
          <w:sz w:val="28"/>
          <w:szCs w:val="28"/>
        </w:rPr>
        <w:t xml:space="preserve">And consider that only Daniel’s last “seven” remains to be fulfilled, before the kingdom is established.  And seven years certainly indicates nearness, whenever God </w:t>
      </w:r>
      <w:r w:rsidR="00416789" w:rsidRPr="009C16BF">
        <w:rPr>
          <w:rFonts w:ascii="Times New Roman" w:hAnsi="Times New Roman" w:cs="Times New Roman"/>
          <w:sz w:val="28"/>
          <w:szCs w:val="28"/>
        </w:rPr>
        <w:t xml:space="preserve">may </w:t>
      </w:r>
      <w:r w:rsidRPr="009C16BF">
        <w:rPr>
          <w:rFonts w:ascii="Times New Roman" w:hAnsi="Times New Roman" w:cs="Times New Roman"/>
          <w:sz w:val="28"/>
          <w:szCs w:val="28"/>
        </w:rPr>
        <w:t xml:space="preserve">take up again His covenant plan for the earth. If one takes Daniel’s </w:t>
      </w:r>
      <w:r w:rsidRPr="009C16BF">
        <w:rPr>
          <w:rFonts w:ascii="Times New Roman" w:hAnsi="Times New Roman" w:cs="Times New Roman"/>
          <w:sz w:val="28"/>
          <w:szCs w:val="28"/>
        </w:rPr>
        <w:lastRenderedPageBreak/>
        <w:t xml:space="preserve">“seventy sevens” as a prophetic unit, then whatever has intervened (like the dispensation of the secret) is not reckoned as part of the prophecy. Thus the final “seven” is not near for us. But it was near for the generation of the Acts-period, as it will be for the generation that </w:t>
      </w:r>
      <w:r w:rsidR="00416789" w:rsidRPr="009C16BF">
        <w:rPr>
          <w:rFonts w:ascii="Times New Roman" w:hAnsi="Times New Roman" w:cs="Times New Roman"/>
          <w:sz w:val="28"/>
          <w:szCs w:val="28"/>
        </w:rPr>
        <w:t>follows the close of our dispensation</w:t>
      </w:r>
      <w:r w:rsidRPr="009C16BF">
        <w:rPr>
          <w:rFonts w:ascii="Times New Roman" w:hAnsi="Times New Roman" w:cs="Times New Roman"/>
          <w:sz w:val="28"/>
          <w:szCs w:val="28"/>
        </w:rPr>
        <w:t>.</w:t>
      </w:r>
    </w:p>
    <w:p w:rsidR="00062FE4" w:rsidRPr="00062FE4" w:rsidRDefault="00062FE4" w:rsidP="00A34DE4">
      <w:pPr>
        <w:ind w:left="270"/>
        <w:jc w:val="center"/>
        <w:rPr>
          <w:rFonts w:ascii="Times New Roman" w:hAnsi="Times New Roman" w:cs="Times New Roman"/>
          <w:b/>
          <w:sz w:val="48"/>
          <w:szCs w:val="48"/>
        </w:rPr>
      </w:pPr>
      <w:r w:rsidRPr="00062FE4">
        <w:rPr>
          <w:rFonts w:ascii="Times New Roman" w:hAnsi="Times New Roman" w:cs="Times New Roman"/>
          <w:b/>
          <w:sz w:val="48"/>
          <w:szCs w:val="48"/>
        </w:rPr>
        <w:lastRenderedPageBreak/>
        <w:t>“This Generation” in Prophecy</w:t>
      </w:r>
    </w:p>
    <w:p w:rsidR="00062FE4" w:rsidRPr="009C16BF" w:rsidRDefault="00062FE4" w:rsidP="00570237">
      <w:pPr>
        <w:spacing w:after="400"/>
        <w:ind w:firstLine="360"/>
        <w:rPr>
          <w:rFonts w:ascii="Times New Roman" w:hAnsi="Times New Roman" w:cs="Times New Roman"/>
          <w:sz w:val="28"/>
          <w:szCs w:val="28"/>
        </w:rPr>
      </w:pPr>
      <w:r w:rsidRPr="009C16BF">
        <w:rPr>
          <w:rFonts w:ascii="Times New Roman" w:hAnsi="Times New Roman" w:cs="Times New Roman"/>
          <w:sz w:val="28"/>
          <w:szCs w:val="28"/>
        </w:rPr>
        <w:t xml:space="preserve">Let us </w:t>
      </w:r>
      <w:r w:rsidR="007D4436" w:rsidRPr="009C16BF">
        <w:rPr>
          <w:rFonts w:ascii="Times New Roman" w:hAnsi="Times New Roman" w:cs="Times New Roman"/>
          <w:sz w:val="28"/>
          <w:szCs w:val="28"/>
        </w:rPr>
        <w:t>now consider more</w:t>
      </w:r>
      <w:r w:rsidRPr="009C16BF">
        <w:rPr>
          <w:rFonts w:ascii="Times New Roman" w:hAnsi="Times New Roman" w:cs="Times New Roman"/>
          <w:sz w:val="28"/>
          <w:szCs w:val="28"/>
        </w:rPr>
        <w:t xml:space="preserve"> NT prophecy</w:t>
      </w:r>
      <w:r w:rsidR="00814088" w:rsidRPr="009C16BF">
        <w:rPr>
          <w:rFonts w:ascii="Times New Roman" w:hAnsi="Times New Roman" w:cs="Times New Roman"/>
          <w:sz w:val="28"/>
          <w:szCs w:val="28"/>
        </w:rPr>
        <w:t>,</w:t>
      </w:r>
      <w:r w:rsidRPr="009C16BF">
        <w:rPr>
          <w:rFonts w:ascii="Times New Roman" w:hAnsi="Times New Roman" w:cs="Times New Roman"/>
          <w:sz w:val="28"/>
          <w:szCs w:val="28"/>
        </w:rPr>
        <w:t xml:space="preserve"> and its urgency </w:t>
      </w:r>
      <w:r w:rsidR="007A243F" w:rsidRPr="009C16BF">
        <w:rPr>
          <w:rFonts w:ascii="Times New Roman" w:hAnsi="Times New Roman" w:cs="Times New Roman"/>
          <w:sz w:val="28"/>
          <w:szCs w:val="28"/>
        </w:rPr>
        <w:t>for</w:t>
      </w:r>
      <w:r w:rsidRPr="009C16BF">
        <w:rPr>
          <w:rFonts w:ascii="Times New Roman" w:hAnsi="Times New Roman" w:cs="Times New Roman"/>
          <w:sz w:val="28"/>
          <w:szCs w:val="28"/>
        </w:rPr>
        <w:t xml:space="preserve"> the generation of Israelites </w:t>
      </w:r>
      <w:r w:rsidR="001A59A4" w:rsidRPr="009C16BF">
        <w:rPr>
          <w:rFonts w:ascii="Times New Roman" w:hAnsi="Times New Roman" w:cs="Times New Roman"/>
          <w:sz w:val="28"/>
          <w:szCs w:val="28"/>
        </w:rPr>
        <w:t>whom</w:t>
      </w:r>
      <w:r w:rsidRPr="009C16BF">
        <w:rPr>
          <w:rFonts w:ascii="Times New Roman" w:hAnsi="Times New Roman" w:cs="Times New Roman"/>
          <w:sz w:val="28"/>
          <w:szCs w:val="28"/>
        </w:rPr>
        <w:t xml:space="preserve"> Jesus </w:t>
      </w:r>
      <w:r w:rsidR="00925072" w:rsidRPr="009C16BF">
        <w:rPr>
          <w:rFonts w:ascii="Times New Roman" w:hAnsi="Times New Roman" w:cs="Times New Roman"/>
          <w:sz w:val="28"/>
          <w:szCs w:val="28"/>
        </w:rPr>
        <w:t xml:space="preserve">and His disciples </w:t>
      </w:r>
      <w:r w:rsidRPr="009C16BF">
        <w:rPr>
          <w:rFonts w:ascii="Times New Roman" w:hAnsi="Times New Roman" w:cs="Times New Roman"/>
          <w:sz w:val="28"/>
          <w:szCs w:val="28"/>
        </w:rPr>
        <w:t>spoke to.</w:t>
      </w:r>
      <w:r w:rsidR="00325282" w:rsidRPr="009C16BF">
        <w:rPr>
          <w:rFonts w:ascii="Times New Roman" w:hAnsi="Times New Roman" w:cs="Times New Roman"/>
          <w:sz w:val="28"/>
          <w:szCs w:val="28"/>
        </w:rPr>
        <w:t xml:space="preserve"> Although Jesus made </w:t>
      </w:r>
      <w:r w:rsidR="00EE779A" w:rsidRPr="009C16BF">
        <w:rPr>
          <w:rFonts w:ascii="Times New Roman" w:hAnsi="Times New Roman" w:cs="Times New Roman"/>
          <w:sz w:val="28"/>
          <w:szCs w:val="28"/>
        </w:rPr>
        <w:t xml:space="preserve">a few </w:t>
      </w:r>
      <w:r w:rsidR="00325282" w:rsidRPr="009C16BF">
        <w:rPr>
          <w:rFonts w:ascii="Times New Roman" w:hAnsi="Times New Roman" w:cs="Times New Roman"/>
          <w:sz w:val="28"/>
          <w:szCs w:val="28"/>
        </w:rPr>
        <w:t>exceptions to th</w:t>
      </w:r>
      <w:r w:rsidR="00C23016" w:rsidRPr="009C16BF">
        <w:rPr>
          <w:rFonts w:ascii="Times New Roman" w:hAnsi="Times New Roman" w:cs="Times New Roman"/>
          <w:sz w:val="28"/>
          <w:szCs w:val="28"/>
        </w:rPr>
        <w:t xml:space="preserve">e following </w:t>
      </w:r>
      <w:r w:rsidR="00325282" w:rsidRPr="009C16BF">
        <w:rPr>
          <w:rFonts w:ascii="Times New Roman" w:hAnsi="Times New Roman" w:cs="Times New Roman"/>
          <w:sz w:val="28"/>
          <w:szCs w:val="28"/>
        </w:rPr>
        <w:t xml:space="preserve">rule, He </w:t>
      </w:r>
      <w:r w:rsidR="007B1646" w:rsidRPr="009C16BF">
        <w:rPr>
          <w:rFonts w:ascii="Times New Roman" w:hAnsi="Times New Roman" w:cs="Times New Roman"/>
          <w:sz w:val="28"/>
          <w:szCs w:val="28"/>
        </w:rPr>
        <w:t>declare</w:t>
      </w:r>
      <w:r w:rsidR="00325282" w:rsidRPr="009C16BF">
        <w:rPr>
          <w:rFonts w:ascii="Times New Roman" w:hAnsi="Times New Roman" w:cs="Times New Roman"/>
          <w:sz w:val="28"/>
          <w:szCs w:val="28"/>
        </w:rPr>
        <w:t xml:space="preserve">d, “I was not sent except to the lost sheep of </w:t>
      </w:r>
      <w:r w:rsidR="00325282" w:rsidRPr="009C16BF">
        <w:rPr>
          <w:rFonts w:ascii="Times New Roman" w:hAnsi="Times New Roman" w:cs="Times New Roman"/>
          <w:i/>
          <w:sz w:val="28"/>
          <w:szCs w:val="28"/>
        </w:rPr>
        <w:t>the</w:t>
      </w:r>
      <w:r w:rsidR="00325282" w:rsidRPr="009C16BF">
        <w:rPr>
          <w:rFonts w:ascii="Times New Roman" w:hAnsi="Times New Roman" w:cs="Times New Roman"/>
          <w:sz w:val="28"/>
          <w:szCs w:val="28"/>
        </w:rPr>
        <w:t xml:space="preserve"> house of Israel” (Mat.15:24)</w:t>
      </w:r>
      <w:r w:rsidR="002559DC" w:rsidRPr="009C16BF">
        <w:rPr>
          <w:rFonts w:ascii="Times New Roman" w:hAnsi="Times New Roman" w:cs="Times New Roman"/>
          <w:sz w:val="28"/>
          <w:szCs w:val="28"/>
        </w:rPr>
        <w:t>.</w:t>
      </w:r>
      <w:r w:rsidR="00325282" w:rsidRPr="009C16BF">
        <w:rPr>
          <w:rFonts w:ascii="Times New Roman" w:hAnsi="Times New Roman" w:cs="Times New Roman"/>
          <w:sz w:val="28"/>
          <w:szCs w:val="28"/>
        </w:rPr>
        <w:t xml:space="preserve"> And further, Rom.15:8 declares “Christ to have become minister of </w:t>
      </w:r>
      <w:r w:rsidR="00325282" w:rsidRPr="009C16BF">
        <w:rPr>
          <w:rFonts w:ascii="Times New Roman" w:hAnsi="Times New Roman" w:cs="Times New Roman"/>
          <w:i/>
          <w:sz w:val="28"/>
          <w:szCs w:val="28"/>
        </w:rPr>
        <w:t>the</w:t>
      </w:r>
      <w:r w:rsidR="00325282" w:rsidRPr="009C16BF">
        <w:rPr>
          <w:rFonts w:ascii="Times New Roman" w:hAnsi="Times New Roman" w:cs="Times New Roman"/>
          <w:sz w:val="28"/>
          <w:szCs w:val="28"/>
        </w:rPr>
        <w:t xml:space="preserve"> circumcision for </w:t>
      </w:r>
      <w:r w:rsidR="00325282" w:rsidRPr="009C16BF">
        <w:rPr>
          <w:rFonts w:ascii="Times New Roman" w:hAnsi="Times New Roman" w:cs="Times New Roman"/>
          <w:i/>
          <w:sz w:val="28"/>
          <w:szCs w:val="28"/>
        </w:rPr>
        <w:t>the</w:t>
      </w:r>
      <w:r w:rsidR="00325282" w:rsidRPr="009C16BF">
        <w:rPr>
          <w:rFonts w:ascii="Times New Roman" w:hAnsi="Times New Roman" w:cs="Times New Roman"/>
          <w:sz w:val="28"/>
          <w:szCs w:val="28"/>
        </w:rPr>
        <w:t xml:space="preserve"> truth of God”. And Jesus repeatedly addressed “this generation” of His </w:t>
      </w:r>
      <w:r w:rsidR="00EE779A" w:rsidRPr="009C16BF">
        <w:rPr>
          <w:rFonts w:ascii="Times New Roman" w:hAnsi="Times New Roman" w:cs="Times New Roman"/>
          <w:sz w:val="28"/>
          <w:szCs w:val="28"/>
        </w:rPr>
        <w:t xml:space="preserve">Israelite </w:t>
      </w:r>
      <w:r w:rsidR="00325282" w:rsidRPr="009C16BF">
        <w:rPr>
          <w:rFonts w:ascii="Times New Roman" w:hAnsi="Times New Roman" w:cs="Times New Roman"/>
          <w:sz w:val="28"/>
          <w:szCs w:val="28"/>
        </w:rPr>
        <w:t>hearers with various warnings.</w:t>
      </w:r>
    </w:p>
    <w:p w:rsidR="001A28C9" w:rsidRPr="00CD4D3F" w:rsidRDefault="00CD4D3F" w:rsidP="001A28C9">
      <w:pPr>
        <w:rPr>
          <w:rFonts w:ascii="Times New Roman" w:hAnsi="Times New Roman" w:cs="Times New Roman"/>
          <w:b/>
          <w:bCs/>
          <w:sz w:val="40"/>
          <w:szCs w:val="40"/>
        </w:rPr>
      </w:pPr>
      <w:r w:rsidRPr="00CD4D3F">
        <w:rPr>
          <w:rFonts w:ascii="Times New Roman" w:hAnsi="Times New Roman" w:cs="Times New Roman"/>
          <w:b/>
          <w:bCs/>
          <w:sz w:val="40"/>
          <w:szCs w:val="40"/>
        </w:rPr>
        <w:t>Overview</w:t>
      </w:r>
    </w:p>
    <w:p w:rsidR="00CD4D3F" w:rsidRPr="009C16BF" w:rsidRDefault="00CD4D3F" w:rsidP="00814088">
      <w:pPr>
        <w:ind w:firstLine="360"/>
        <w:rPr>
          <w:rFonts w:ascii="Times New Roman" w:hAnsi="Times New Roman" w:cs="Times New Roman"/>
          <w:sz w:val="28"/>
          <w:szCs w:val="28"/>
        </w:rPr>
      </w:pPr>
      <w:r w:rsidRPr="009C16BF">
        <w:rPr>
          <w:rFonts w:ascii="Times New Roman" w:hAnsi="Times New Roman" w:cs="Times New Roman"/>
          <w:sz w:val="28"/>
          <w:szCs w:val="28"/>
        </w:rPr>
        <w:t xml:space="preserve">I </w:t>
      </w:r>
      <w:r w:rsidR="007B1646" w:rsidRPr="009C16BF">
        <w:rPr>
          <w:rFonts w:ascii="Times New Roman" w:hAnsi="Times New Roman" w:cs="Times New Roman"/>
          <w:sz w:val="28"/>
          <w:szCs w:val="28"/>
        </w:rPr>
        <w:t>will</w:t>
      </w:r>
      <w:r w:rsidRPr="009C16BF">
        <w:rPr>
          <w:rFonts w:ascii="Times New Roman" w:hAnsi="Times New Roman" w:cs="Times New Roman"/>
          <w:sz w:val="28"/>
          <w:szCs w:val="28"/>
        </w:rPr>
        <w:t xml:space="preserve"> cover a wide range of related topics in this </w:t>
      </w:r>
      <w:r w:rsidR="00C84B9A" w:rsidRPr="009C16BF">
        <w:rPr>
          <w:rFonts w:ascii="Times New Roman" w:hAnsi="Times New Roman" w:cs="Times New Roman"/>
          <w:sz w:val="28"/>
          <w:szCs w:val="28"/>
        </w:rPr>
        <w:t>chapter</w:t>
      </w:r>
      <w:r w:rsidRPr="009C16BF">
        <w:rPr>
          <w:rFonts w:ascii="Times New Roman" w:hAnsi="Times New Roman" w:cs="Times New Roman"/>
          <w:sz w:val="28"/>
          <w:szCs w:val="28"/>
        </w:rPr>
        <w:t>. It seem</w:t>
      </w:r>
      <w:r w:rsidR="00DD1F88" w:rsidRPr="009C16BF">
        <w:rPr>
          <w:rFonts w:ascii="Times New Roman" w:hAnsi="Times New Roman" w:cs="Times New Roman"/>
          <w:sz w:val="28"/>
          <w:szCs w:val="28"/>
        </w:rPr>
        <w:t>s</w:t>
      </w:r>
      <w:r w:rsidRPr="009C16BF">
        <w:rPr>
          <w:rFonts w:ascii="Times New Roman" w:hAnsi="Times New Roman" w:cs="Times New Roman"/>
          <w:sz w:val="28"/>
          <w:szCs w:val="28"/>
        </w:rPr>
        <w:t xml:space="preserve"> wise to provide a roadmap of </w:t>
      </w:r>
      <w:r w:rsidR="00434537" w:rsidRPr="009C16BF">
        <w:rPr>
          <w:rFonts w:ascii="Times New Roman" w:hAnsi="Times New Roman" w:cs="Times New Roman"/>
          <w:sz w:val="28"/>
          <w:szCs w:val="28"/>
        </w:rPr>
        <w:t xml:space="preserve">these </w:t>
      </w:r>
      <w:r w:rsidRPr="009C16BF">
        <w:rPr>
          <w:rFonts w:ascii="Times New Roman" w:hAnsi="Times New Roman" w:cs="Times New Roman"/>
          <w:sz w:val="28"/>
          <w:szCs w:val="28"/>
        </w:rPr>
        <w:t xml:space="preserve">topics in advance, so that this does not seem </w:t>
      </w:r>
      <w:r w:rsidR="00C32578" w:rsidRPr="009C16BF">
        <w:rPr>
          <w:rFonts w:ascii="Times New Roman" w:hAnsi="Times New Roman" w:cs="Times New Roman"/>
          <w:sz w:val="28"/>
          <w:szCs w:val="28"/>
        </w:rPr>
        <w:t>like</w:t>
      </w:r>
      <w:r w:rsidR="00434537" w:rsidRPr="009C16BF">
        <w:rPr>
          <w:rFonts w:ascii="Times New Roman" w:hAnsi="Times New Roman" w:cs="Times New Roman"/>
          <w:sz w:val="28"/>
          <w:szCs w:val="28"/>
        </w:rPr>
        <w:t xml:space="preserve"> a </w:t>
      </w:r>
      <w:r w:rsidRPr="009C16BF">
        <w:rPr>
          <w:rFonts w:ascii="Times New Roman" w:hAnsi="Times New Roman" w:cs="Times New Roman"/>
          <w:sz w:val="28"/>
          <w:szCs w:val="28"/>
        </w:rPr>
        <w:t xml:space="preserve">rambling discourse </w:t>
      </w:r>
      <w:r w:rsidR="00E07F8E" w:rsidRPr="009C16BF">
        <w:rPr>
          <w:rFonts w:ascii="Times New Roman" w:hAnsi="Times New Roman" w:cs="Times New Roman"/>
          <w:sz w:val="28"/>
          <w:szCs w:val="28"/>
        </w:rPr>
        <w:t xml:space="preserve">without a </w:t>
      </w:r>
      <w:r w:rsidR="003C57F9" w:rsidRPr="009C16BF">
        <w:rPr>
          <w:rFonts w:ascii="Times New Roman" w:hAnsi="Times New Roman" w:cs="Times New Roman"/>
          <w:sz w:val="28"/>
          <w:szCs w:val="28"/>
        </w:rPr>
        <w:t>focus</w:t>
      </w:r>
      <w:r w:rsidRPr="009C16BF">
        <w:rPr>
          <w:rFonts w:ascii="Times New Roman" w:hAnsi="Times New Roman" w:cs="Times New Roman"/>
          <w:sz w:val="28"/>
          <w:szCs w:val="28"/>
        </w:rPr>
        <w:t>.</w:t>
      </w:r>
      <w:r w:rsidR="00434537" w:rsidRPr="009C16BF">
        <w:rPr>
          <w:rFonts w:ascii="Times New Roman" w:hAnsi="Times New Roman" w:cs="Times New Roman"/>
          <w:sz w:val="28"/>
          <w:szCs w:val="28"/>
        </w:rPr>
        <w:t xml:space="preserve"> </w:t>
      </w:r>
    </w:p>
    <w:p w:rsidR="00E9699E" w:rsidRPr="009C16BF" w:rsidRDefault="00E9699E" w:rsidP="009E35E8">
      <w:pPr>
        <w:spacing w:after="0"/>
        <w:rPr>
          <w:rFonts w:ascii="Times New Roman" w:hAnsi="Times New Roman" w:cs="Times New Roman"/>
          <w:sz w:val="28"/>
          <w:szCs w:val="28"/>
        </w:rPr>
      </w:pPr>
      <w:r w:rsidRPr="009C16BF">
        <w:rPr>
          <w:rFonts w:ascii="Times New Roman" w:hAnsi="Times New Roman" w:cs="Times New Roman"/>
          <w:i/>
          <w:iCs/>
          <w:sz w:val="28"/>
          <w:szCs w:val="28"/>
        </w:rPr>
        <w:t>Heōs An</w:t>
      </w:r>
      <w:r w:rsidRPr="009C16BF">
        <w:rPr>
          <w:rFonts w:ascii="Times New Roman" w:hAnsi="Times New Roman" w:cs="Times New Roman"/>
          <w:sz w:val="28"/>
          <w:szCs w:val="28"/>
        </w:rPr>
        <w:t xml:space="preserve"> texts –  def. of </w:t>
      </w:r>
      <w:r w:rsidR="00C12052" w:rsidRPr="009C16BF">
        <w:rPr>
          <w:rFonts w:ascii="Times New Roman" w:hAnsi="Times New Roman" w:cs="Times New Roman"/>
          <w:sz w:val="28"/>
          <w:szCs w:val="28"/>
        </w:rPr>
        <w:t xml:space="preserve">the Gk. </w:t>
      </w:r>
      <w:r w:rsidRPr="009C16BF">
        <w:rPr>
          <w:rFonts w:ascii="Times New Roman" w:hAnsi="Times New Roman" w:cs="Times New Roman"/>
          <w:sz w:val="28"/>
          <w:szCs w:val="28"/>
        </w:rPr>
        <w:t xml:space="preserve">‘particle’ </w:t>
      </w:r>
      <w:r w:rsidRPr="009C16BF">
        <w:rPr>
          <w:rFonts w:ascii="Times New Roman" w:hAnsi="Times New Roman" w:cs="Times New Roman"/>
          <w:i/>
          <w:iCs/>
          <w:sz w:val="28"/>
          <w:szCs w:val="28"/>
        </w:rPr>
        <w:t>an</w:t>
      </w:r>
    </w:p>
    <w:p w:rsidR="009E35E8" w:rsidRPr="009C16BF" w:rsidRDefault="00E9699E" w:rsidP="009E35E8">
      <w:pPr>
        <w:tabs>
          <w:tab w:val="left" w:pos="2160"/>
        </w:tabs>
        <w:spacing w:after="0"/>
        <w:rPr>
          <w:rFonts w:ascii="Times New Roman" w:hAnsi="Times New Roman" w:cs="Times New Roman"/>
          <w:sz w:val="28"/>
          <w:szCs w:val="28"/>
        </w:rPr>
      </w:pPr>
      <w:r w:rsidRPr="009C16BF">
        <w:rPr>
          <w:rFonts w:ascii="Times New Roman" w:hAnsi="Times New Roman" w:cs="Times New Roman"/>
          <w:sz w:val="28"/>
          <w:szCs w:val="28"/>
        </w:rPr>
        <w:tab/>
      </w:r>
      <w:r w:rsidR="009E35E8" w:rsidRPr="009C16BF">
        <w:rPr>
          <w:rFonts w:ascii="Times New Roman" w:hAnsi="Times New Roman" w:cs="Times New Roman"/>
          <w:sz w:val="28"/>
          <w:szCs w:val="28"/>
        </w:rPr>
        <w:t xml:space="preserve">text of </w:t>
      </w:r>
      <w:r w:rsidR="00612DA0" w:rsidRPr="009C16BF">
        <w:rPr>
          <w:rFonts w:ascii="Times New Roman" w:hAnsi="Times New Roman" w:cs="Times New Roman"/>
          <w:sz w:val="28"/>
          <w:szCs w:val="28"/>
        </w:rPr>
        <w:t>Mat.24:34</w:t>
      </w:r>
    </w:p>
    <w:p w:rsidR="009E35E8" w:rsidRPr="009C16BF" w:rsidRDefault="009E35E8" w:rsidP="009E35E8">
      <w:pPr>
        <w:tabs>
          <w:tab w:val="left" w:pos="2160"/>
        </w:tabs>
        <w:spacing w:after="0"/>
        <w:rPr>
          <w:rFonts w:ascii="Times New Roman" w:hAnsi="Times New Roman" w:cs="Times New Roman"/>
          <w:sz w:val="28"/>
          <w:szCs w:val="28"/>
        </w:rPr>
      </w:pPr>
      <w:r w:rsidRPr="009C16BF">
        <w:rPr>
          <w:rFonts w:ascii="Times New Roman" w:hAnsi="Times New Roman" w:cs="Times New Roman"/>
          <w:sz w:val="28"/>
          <w:szCs w:val="28"/>
        </w:rPr>
        <w:tab/>
        <w:t>text of Mat.16:28</w:t>
      </w:r>
    </w:p>
    <w:p w:rsidR="009E35E8" w:rsidRPr="009C16BF" w:rsidRDefault="00F368BB" w:rsidP="009E35E8">
      <w:pPr>
        <w:tabs>
          <w:tab w:val="left" w:pos="2160"/>
        </w:tabs>
        <w:spacing w:after="0"/>
        <w:rPr>
          <w:rFonts w:ascii="Times New Roman" w:hAnsi="Times New Roman" w:cs="Times New Roman"/>
          <w:sz w:val="28"/>
          <w:szCs w:val="28"/>
        </w:rPr>
      </w:pPr>
      <w:r>
        <w:rPr>
          <w:rFonts w:ascii="Times New Roman" w:hAnsi="Times New Roman" w:cs="Times New Roman"/>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2060" type="#_x0000_t88" style="position:absolute;margin-left:371.7pt;margin-top:.75pt;width:21.75pt;height:49.4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"/>
        </w:pict>
      </w:r>
      <w:r w:rsidR="009E35E8" w:rsidRPr="009C16BF">
        <w:rPr>
          <w:rFonts w:ascii="Times New Roman" w:hAnsi="Times New Roman" w:cs="Times New Roman"/>
          <w:sz w:val="28"/>
          <w:szCs w:val="28"/>
        </w:rPr>
        <w:tab/>
        <w:t xml:space="preserve">text of Mat.5:18 – “all things may be fulfilled”       </w:t>
      </w:r>
    </w:p>
    <w:p w:rsidR="00E9699E" w:rsidRPr="009C16BF" w:rsidRDefault="00E9699E" w:rsidP="00D662FF">
      <w:pPr>
        <w:tabs>
          <w:tab w:val="left" w:pos="2160"/>
        </w:tabs>
        <w:spacing w:after="0" w:line="240" w:lineRule="auto"/>
        <w:ind w:firstLine="360"/>
        <w:rPr>
          <w:rFonts w:ascii="Times New Roman" w:hAnsi="Times New Roman" w:cs="Times New Roman"/>
          <w:sz w:val="28"/>
          <w:szCs w:val="28"/>
        </w:rPr>
      </w:pPr>
      <w:r w:rsidRPr="009C16BF">
        <w:rPr>
          <w:rFonts w:ascii="Times New Roman" w:hAnsi="Times New Roman" w:cs="Times New Roman"/>
          <w:sz w:val="28"/>
          <w:szCs w:val="28"/>
        </w:rPr>
        <w:tab/>
      </w:r>
      <w:r w:rsidR="00D662FF" w:rsidRPr="009C16BF">
        <w:rPr>
          <w:rFonts w:ascii="Times New Roman" w:hAnsi="Times New Roman" w:cs="Times New Roman"/>
          <w:sz w:val="28"/>
          <w:szCs w:val="28"/>
        </w:rPr>
        <w:t xml:space="preserve">           </w:t>
      </w:r>
      <w:r w:rsidR="009E35E8" w:rsidRPr="009C16BF">
        <w:rPr>
          <w:rFonts w:ascii="Times New Roman" w:hAnsi="Times New Roman" w:cs="Times New Roman"/>
          <w:sz w:val="28"/>
          <w:szCs w:val="28"/>
        </w:rPr>
        <w:t xml:space="preserve">Mat.7:12 </w:t>
      </w:r>
      <w:r w:rsidR="00D662FF" w:rsidRPr="009C16BF">
        <w:rPr>
          <w:rFonts w:ascii="Times New Roman" w:hAnsi="Times New Roman" w:cs="Times New Roman"/>
          <w:sz w:val="28"/>
          <w:szCs w:val="28"/>
        </w:rPr>
        <w:t xml:space="preserve">– </w:t>
      </w:r>
      <w:r w:rsidR="009E35E8" w:rsidRPr="009C16BF">
        <w:rPr>
          <w:rFonts w:ascii="Times New Roman" w:hAnsi="Times New Roman" w:cs="Times New Roman"/>
          <w:sz w:val="28"/>
          <w:szCs w:val="28"/>
        </w:rPr>
        <w:t>“all things whatso</w:t>
      </w:r>
      <w:r w:rsidR="00D662FF" w:rsidRPr="009C16BF">
        <w:rPr>
          <w:rFonts w:ascii="Times New Roman" w:hAnsi="Times New Roman" w:cs="Times New Roman"/>
          <w:sz w:val="28"/>
          <w:szCs w:val="28"/>
        </w:rPr>
        <w:t>ever</w:t>
      </w:r>
      <w:r w:rsidR="009E35E8" w:rsidRPr="009C16BF">
        <w:rPr>
          <w:rFonts w:ascii="Times New Roman" w:hAnsi="Times New Roman" w:cs="Times New Roman"/>
          <w:sz w:val="28"/>
          <w:szCs w:val="28"/>
        </w:rPr>
        <w:t xml:space="preserve"> </w:t>
      </w:r>
      <w:r w:rsidR="00D662FF" w:rsidRPr="009C16BF">
        <w:rPr>
          <w:rFonts w:ascii="Times New Roman" w:hAnsi="Times New Roman" w:cs="Times New Roman"/>
          <w:sz w:val="28"/>
          <w:szCs w:val="28"/>
        </w:rPr>
        <w:t>you</w:t>
      </w:r>
      <w:r w:rsidR="009E35E8" w:rsidRPr="009C16BF">
        <w:rPr>
          <w:rFonts w:ascii="Times New Roman" w:hAnsi="Times New Roman" w:cs="Times New Roman"/>
          <w:sz w:val="28"/>
          <w:szCs w:val="28"/>
        </w:rPr>
        <w:t xml:space="preserve">   </w:t>
      </w:r>
      <w:r w:rsidR="00D662FF" w:rsidRPr="009C16BF">
        <w:rPr>
          <w:rFonts w:ascii="Times New Roman" w:hAnsi="Times New Roman" w:cs="Times New Roman"/>
          <w:sz w:val="28"/>
          <w:szCs w:val="28"/>
        </w:rPr>
        <w:t xml:space="preserve">       </w:t>
      </w:r>
      <w:r w:rsidR="009E35E8" w:rsidRPr="009C16BF">
        <w:rPr>
          <w:rFonts w:ascii="Times New Roman" w:hAnsi="Times New Roman" w:cs="Times New Roman"/>
          <w:sz w:val="28"/>
          <w:szCs w:val="28"/>
        </w:rPr>
        <w:t>Law</w:t>
      </w:r>
    </w:p>
    <w:p w:rsidR="009E35E8" w:rsidRPr="009C16BF" w:rsidRDefault="009E35E8" w:rsidP="00D662FF">
      <w:pPr>
        <w:tabs>
          <w:tab w:val="left" w:pos="2160"/>
        </w:tabs>
        <w:spacing w:after="0"/>
        <w:ind w:firstLine="360"/>
        <w:rPr>
          <w:rFonts w:ascii="Times New Roman" w:hAnsi="Times New Roman" w:cs="Times New Roman"/>
          <w:sz w:val="28"/>
          <w:szCs w:val="28"/>
        </w:rPr>
      </w:pP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t xml:space="preserve">         </w:t>
      </w:r>
      <w:r w:rsidR="00D662FF" w:rsidRPr="009C16BF">
        <w:rPr>
          <w:rFonts w:ascii="Times New Roman" w:hAnsi="Times New Roman" w:cs="Times New Roman"/>
          <w:sz w:val="28"/>
          <w:szCs w:val="28"/>
        </w:rPr>
        <w:t xml:space="preserve">may </w:t>
      </w:r>
      <w:r w:rsidRPr="009C16BF">
        <w:rPr>
          <w:rFonts w:ascii="Times New Roman" w:hAnsi="Times New Roman" w:cs="Times New Roman"/>
          <w:sz w:val="28"/>
          <w:szCs w:val="28"/>
        </w:rPr>
        <w:t>desire”</w:t>
      </w:r>
    </w:p>
    <w:p w:rsidR="009E35E8" w:rsidRPr="009C16BF" w:rsidRDefault="009E35E8" w:rsidP="009E35E8">
      <w:pPr>
        <w:tabs>
          <w:tab w:val="left" w:pos="2160"/>
        </w:tabs>
        <w:spacing w:after="0"/>
        <w:rPr>
          <w:rFonts w:ascii="Times New Roman" w:hAnsi="Times New Roman" w:cs="Times New Roman"/>
          <w:sz w:val="28"/>
          <w:szCs w:val="28"/>
        </w:rPr>
      </w:pPr>
      <w:r w:rsidRPr="009C16BF">
        <w:rPr>
          <w:rFonts w:ascii="Times New Roman" w:hAnsi="Times New Roman" w:cs="Times New Roman"/>
          <w:sz w:val="28"/>
          <w:szCs w:val="28"/>
        </w:rPr>
        <w:tab/>
        <w:t>text of Mat.5:26</w:t>
      </w:r>
    </w:p>
    <w:p w:rsidR="009E35E8" w:rsidRPr="009C16BF" w:rsidRDefault="009E35E8" w:rsidP="009E35E8">
      <w:pPr>
        <w:tabs>
          <w:tab w:val="left" w:pos="2160"/>
        </w:tabs>
        <w:spacing w:after="0"/>
        <w:rPr>
          <w:rFonts w:ascii="Times New Roman" w:hAnsi="Times New Roman" w:cs="Times New Roman"/>
          <w:sz w:val="28"/>
          <w:szCs w:val="28"/>
        </w:rPr>
      </w:pPr>
      <w:r w:rsidRPr="009C16BF">
        <w:rPr>
          <w:rFonts w:ascii="Times New Roman" w:hAnsi="Times New Roman" w:cs="Times New Roman"/>
          <w:sz w:val="28"/>
          <w:szCs w:val="28"/>
        </w:rPr>
        <w:tab/>
        <w:t>text of Mat.10:23 – may not finish cities of Israel</w:t>
      </w:r>
    </w:p>
    <w:p w:rsidR="009E35E8" w:rsidRPr="009C16BF" w:rsidRDefault="009E35E8" w:rsidP="009E35E8">
      <w:pPr>
        <w:tabs>
          <w:tab w:val="left" w:pos="2160"/>
        </w:tabs>
        <w:spacing w:after="0"/>
        <w:rPr>
          <w:rFonts w:ascii="Times New Roman" w:hAnsi="Times New Roman" w:cs="Times New Roman"/>
          <w:sz w:val="28"/>
          <w:szCs w:val="28"/>
        </w:rPr>
      </w:pPr>
      <w:r w:rsidRPr="009C16BF">
        <w:rPr>
          <w:rFonts w:ascii="Times New Roman" w:hAnsi="Times New Roman" w:cs="Times New Roman"/>
          <w:sz w:val="28"/>
          <w:szCs w:val="28"/>
        </w:rPr>
        <w:tab/>
      </w:r>
      <w:r w:rsidRPr="009C16BF">
        <w:rPr>
          <w:rFonts w:ascii="Times New Roman" w:hAnsi="Times New Roman" w:cs="Times New Roman"/>
          <w:sz w:val="28"/>
          <w:szCs w:val="28"/>
        </w:rPr>
        <w:tab/>
      </w:r>
      <w:r w:rsidR="00D662FF"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Mat.24:14 </w:t>
      </w:r>
      <w:r w:rsidR="00D662FF" w:rsidRPr="009C16BF">
        <w:rPr>
          <w:rFonts w:ascii="Times New Roman" w:hAnsi="Times New Roman" w:cs="Times New Roman"/>
          <w:sz w:val="28"/>
          <w:szCs w:val="28"/>
        </w:rPr>
        <w:t xml:space="preserve">– </w:t>
      </w:r>
      <w:r w:rsidRPr="009C16BF">
        <w:rPr>
          <w:rFonts w:ascii="Times New Roman" w:hAnsi="Times New Roman" w:cs="Times New Roman"/>
          <w:sz w:val="28"/>
          <w:szCs w:val="28"/>
        </w:rPr>
        <w:t>gospel of the kingdom in</w:t>
      </w:r>
      <w:r w:rsidR="007B1646" w:rsidRPr="009C16BF">
        <w:rPr>
          <w:rFonts w:ascii="Times New Roman" w:hAnsi="Times New Roman" w:cs="Times New Roman"/>
          <w:sz w:val="28"/>
          <w:szCs w:val="28"/>
        </w:rPr>
        <w:t>to</w:t>
      </w:r>
      <w:r w:rsidR="00D662FF" w:rsidRPr="009C16BF">
        <w:rPr>
          <w:rFonts w:ascii="Times New Roman" w:hAnsi="Times New Roman" w:cs="Times New Roman"/>
          <w:sz w:val="28"/>
          <w:szCs w:val="28"/>
        </w:rPr>
        <w:t xml:space="preserve"> the</w:t>
      </w:r>
    </w:p>
    <w:p w:rsidR="009E35E8" w:rsidRPr="009C16BF" w:rsidRDefault="009E35E8" w:rsidP="00D662FF">
      <w:pPr>
        <w:tabs>
          <w:tab w:val="left" w:pos="2160"/>
        </w:tabs>
        <w:spacing w:after="0"/>
        <w:rPr>
          <w:rFonts w:ascii="Times New Roman" w:hAnsi="Times New Roman" w:cs="Times New Roman"/>
          <w:sz w:val="28"/>
          <w:szCs w:val="28"/>
        </w:rPr>
      </w:pP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t>whole world</w:t>
      </w:r>
    </w:p>
    <w:p w:rsidR="009E35E8" w:rsidRPr="009C16BF" w:rsidRDefault="009E35E8" w:rsidP="00D662FF">
      <w:pPr>
        <w:tabs>
          <w:tab w:val="left" w:pos="2160"/>
        </w:tabs>
        <w:rPr>
          <w:rFonts w:ascii="Times New Roman" w:hAnsi="Times New Roman" w:cs="Times New Roman"/>
          <w:sz w:val="28"/>
          <w:szCs w:val="28"/>
        </w:rPr>
      </w:pPr>
      <w:r w:rsidRPr="009C16BF">
        <w:rPr>
          <w:rFonts w:ascii="Times New Roman" w:hAnsi="Times New Roman" w:cs="Times New Roman"/>
          <w:sz w:val="28"/>
          <w:szCs w:val="28"/>
        </w:rPr>
        <w:tab/>
        <w:t xml:space="preserve">text of Mat.23:39 </w:t>
      </w:r>
      <w:r w:rsidR="00D662FF" w:rsidRPr="009C16BF">
        <w:rPr>
          <w:rFonts w:ascii="Times New Roman" w:hAnsi="Times New Roman" w:cs="Times New Roman"/>
          <w:sz w:val="28"/>
          <w:szCs w:val="28"/>
        </w:rPr>
        <w:t xml:space="preserve">– </w:t>
      </w:r>
      <w:r w:rsidRPr="009C16BF">
        <w:rPr>
          <w:rFonts w:ascii="Times New Roman" w:hAnsi="Times New Roman" w:cs="Times New Roman"/>
          <w:sz w:val="28"/>
          <w:szCs w:val="28"/>
        </w:rPr>
        <w:t>2</w:t>
      </w:r>
      <w:r w:rsidRPr="009C16BF">
        <w:rPr>
          <w:rFonts w:ascii="Times New Roman" w:hAnsi="Times New Roman" w:cs="Times New Roman"/>
          <w:sz w:val="28"/>
          <w:szCs w:val="28"/>
          <w:vertAlign w:val="superscript"/>
        </w:rPr>
        <w:t>nd</w:t>
      </w:r>
      <w:r w:rsidRPr="009C16BF">
        <w:rPr>
          <w:rFonts w:ascii="Times New Roman" w:hAnsi="Times New Roman" w:cs="Times New Roman"/>
          <w:sz w:val="28"/>
          <w:szCs w:val="28"/>
        </w:rPr>
        <w:t xml:space="preserve"> Hosannas to the King</w:t>
      </w:r>
    </w:p>
    <w:p w:rsidR="009E35E8" w:rsidRPr="009C16BF" w:rsidRDefault="00FA4675" w:rsidP="00FA4675">
      <w:pPr>
        <w:tabs>
          <w:tab w:val="left" w:pos="2160"/>
        </w:tabs>
        <w:spacing w:after="0"/>
        <w:rPr>
          <w:rFonts w:ascii="Times New Roman" w:hAnsi="Times New Roman" w:cs="Times New Roman"/>
          <w:sz w:val="28"/>
          <w:szCs w:val="28"/>
        </w:rPr>
      </w:pPr>
      <w:r w:rsidRPr="009C16BF">
        <w:rPr>
          <w:rFonts w:ascii="Times New Roman" w:hAnsi="Times New Roman" w:cs="Times New Roman"/>
          <w:sz w:val="28"/>
          <w:szCs w:val="28"/>
        </w:rPr>
        <w:t>“this generation” texts – Mat.11:16-20</w:t>
      </w:r>
    </w:p>
    <w:p w:rsidR="00FA4675" w:rsidRPr="009C16BF" w:rsidRDefault="00FA4675" w:rsidP="00FA4675">
      <w:pPr>
        <w:tabs>
          <w:tab w:val="left" w:pos="2160"/>
          <w:tab w:val="left" w:pos="3150"/>
        </w:tabs>
        <w:spacing w:after="0"/>
        <w:rPr>
          <w:rFonts w:ascii="Times New Roman" w:hAnsi="Times New Roman" w:cs="Times New Roman"/>
          <w:sz w:val="28"/>
          <w:szCs w:val="28"/>
        </w:rPr>
      </w:pPr>
      <w:r w:rsidRPr="009C16BF">
        <w:rPr>
          <w:rFonts w:ascii="Times New Roman" w:hAnsi="Times New Roman" w:cs="Times New Roman"/>
          <w:sz w:val="28"/>
          <w:szCs w:val="28"/>
        </w:rPr>
        <w:tab/>
      </w:r>
      <w:r w:rsidRPr="009C16BF">
        <w:rPr>
          <w:rFonts w:ascii="Times New Roman" w:hAnsi="Times New Roman" w:cs="Times New Roman"/>
          <w:sz w:val="28"/>
          <w:szCs w:val="28"/>
        </w:rPr>
        <w:tab/>
        <w:t>Mat.12:41</w:t>
      </w:r>
    </w:p>
    <w:p w:rsidR="00FA4675" w:rsidRPr="009C16BF" w:rsidRDefault="00FA4675" w:rsidP="00FA4675">
      <w:pPr>
        <w:tabs>
          <w:tab w:val="left" w:pos="3150"/>
        </w:tabs>
        <w:spacing w:after="0"/>
        <w:rPr>
          <w:rFonts w:ascii="Times New Roman" w:hAnsi="Times New Roman" w:cs="Times New Roman"/>
          <w:sz w:val="28"/>
          <w:szCs w:val="28"/>
        </w:rPr>
      </w:pPr>
      <w:r w:rsidRPr="009C16BF">
        <w:rPr>
          <w:rFonts w:ascii="Times New Roman" w:hAnsi="Times New Roman" w:cs="Times New Roman"/>
          <w:sz w:val="28"/>
          <w:szCs w:val="28"/>
        </w:rPr>
        <w:tab/>
        <w:t>Mat.12:42</w:t>
      </w:r>
    </w:p>
    <w:p w:rsidR="00FA4675" w:rsidRPr="009C16BF" w:rsidRDefault="00FA4675" w:rsidP="00FA4675">
      <w:pPr>
        <w:tabs>
          <w:tab w:val="left" w:pos="3150"/>
        </w:tabs>
        <w:spacing w:after="0"/>
        <w:rPr>
          <w:rFonts w:ascii="Times New Roman" w:hAnsi="Times New Roman" w:cs="Times New Roman"/>
          <w:sz w:val="28"/>
          <w:szCs w:val="28"/>
        </w:rPr>
      </w:pPr>
      <w:r w:rsidRPr="009C16BF">
        <w:rPr>
          <w:rFonts w:ascii="Times New Roman" w:hAnsi="Times New Roman" w:cs="Times New Roman"/>
          <w:sz w:val="28"/>
          <w:szCs w:val="28"/>
        </w:rPr>
        <w:tab/>
        <w:t>Mat.24:34</w:t>
      </w:r>
    </w:p>
    <w:p w:rsidR="00FA4675" w:rsidRPr="009C16BF" w:rsidRDefault="00FA4675" w:rsidP="00FA4675">
      <w:pPr>
        <w:tabs>
          <w:tab w:val="left" w:pos="3150"/>
        </w:tabs>
        <w:spacing w:after="0"/>
        <w:rPr>
          <w:rFonts w:ascii="Times New Roman" w:hAnsi="Times New Roman" w:cs="Times New Roman"/>
          <w:sz w:val="28"/>
          <w:szCs w:val="28"/>
        </w:rPr>
      </w:pPr>
      <w:r w:rsidRPr="009C16BF">
        <w:rPr>
          <w:rFonts w:ascii="Times New Roman" w:hAnsi="Times New Roman" w:cs="Times New Roman"/>
          <w:sz w:val="28"/>
          <w:szCs w:val="28"/>
        </w:rPr>
        <w:tab/>
        <w:t>Mar.8:12</w:t>
      </w:r>
    </w:p>
    <w:p w:rsidR="00FA4675" w:rsidRPr="009C16BF" w:rsidRDefault="00FA4675" w:rsidP="00FA4675">
      <w:pPr>
        <w:tabs>
          <w:tab w:val="left" w:pos="3150"/>
        </w:tabs>
        <w:spacing w:after="0"/>
        <w:rPr>
          <w:rFonts w:ascii="Times New Roman" w:hAnsi="Times New Roman" w:cs="Times New Roman"/>
          <w:sz w:val="28"/>
          <w:szCs w:val="28"/>
        </w:rPr>
      </w:pPr>
      <w:r w:rsidRPr="009C16BF">
        <w:rPr>
          <w:rFonts w:ascii="Times New Roman" w:hAnsi="Times New Roman" w:cs="Times New Roman"/>
          <w:sz w:val="28"/>
          <w:szCs w:val="28"/>
        </w:rPr>
        <w:tab/>
        <w:t>Mar.8:38</w:t>
      </w:r>
    </w:p>
    <w:p w:rsidR="00FA4675" w:rsidRPr="009C16BF" w:rsidRDefault="00FA4675" w:rsidP="00FA4675">
      <w:pPr>
        <w:tabs>
          <w:tab w:val="left" w:pos="3150"/>
        </w:tabs>
        <w:rPr>
          <w:rFonts w:ascii="Times New Roman" w:hAnsi="Times New Roman" w:cs="Times New Roman"/>
          <w:sz w:val="28"/>
          <w:szCs w:val="28"/>
        </w:rPr>
      </w:pPr>
      <w:r w:rsidRPr="009C16BF">
        <w:rPr>
          <w:rFonts w:ascii="Times New Roman" w:hAnsi="Times New Roman" w:cs="Times New Roman"/>
          <w:sz w:val="28"/>
          <w:szCs w:val="28"/>
        </w:rPr>
        <w:tab/>
        <w:t>Luk.17:24-25</w:t>
      </w:r>
    </w:p>
    <w:p w:rsidR="00E07F8E" w:rsidRPr="009C16BF" w:rsidRDefault="00FA4675" w:rsidP="00D909D3">
      <w:pPr>
        <w:tabs>
          <w:tab w:val="left" w:pos="3150"/>
        </w:tabs>
        <w:spacing w:after="0"/>
        <w:rPr>
          <w:rFonts w:ascii="Times New Roman" w:hAnsi="Times New Roman" w:cs="Times New Roman"/>
          <w:sz w:val="28"/>
          <w:szCs w:val="28"/>
        </w:rPr>
      </w:pPr>
      <w:r w:rsidRPr="009C16BF">
        <w:rPr>
          <w:rFonts w:ascii="Times New Roman" w:hAnsi="Times New Roman" w:cs="Times New Roman"/>
          <w:sz w:val="28"/>
          <w:szCs w:val="28"/>
        </w:rPr>
        <w:lastRenderedPageBreak/>
        <w:t>Full discussion of Matthew 24 –</w:t>
      </w:r>
      <w:r w:rsidR="00D909D3" w:rsidRPr="009C16BF">
        <w:rPr>
          <w:rFonts w:ascii="Times New Roman" w:hAnsi="Times New Roman" w:cs="Times New Roman"/>
          <w:sz w:val="28"/>
          <w:szCs w:val="28"/>
        </w:rPr>
        <w:t xml:space="preserve"> </w:t>
      </w:r>
      <w:r w:rsidR="00E07F8E" w:rsidRPr="009C16BF">
        <w:rPr>
          <w:rFonts w:ascii="Times New Roman" w:hAnsi="Times New Roman" w:cs="Times New Roman"/>
          <w:sz w:val="28"/>
          <w:szCs w:val="28"/>
        </w:rPr>
        <w:t xml:space="preserve">a. </w:t>
      </w:r>
      <w:r w:rsidRPr="009C16BF">
        <w:rPr>
          <w:rFonts w:ascii="Times New Roman" w:hAnsi="Times New Roman" w:cs="Times New Roman"/>
          <w:sz w:val="28"/>
          <w:szCs w:val="28"/>
        </w:rPr>
        <w:t>preterism’s conclusions from</w:t>
      </w:r>
      <w:r w:rsidR="00D909D3" w:rsidRPr="009C16BF">
        <w:rPr>
          <w:rFonts w:ascii="Times New Roman" w:hAnsi="Times New Roman" w:cs="Times New Roman"/>
          <w:sz w:val="28"/>
          <w:szCs w:val="28"/>
        </w:rPr>
        <w:t xml:space="preserve"> </w:t>
      </w:r>
    </w:p>
    <w:p w:rsidR="00FA4675" w:rsidRPr="009C16BF" w:rsidRDefault="00E07F8E" w:rsidP="00E07F8E">
      <w:pPr>
        <w:tabs>
          <w:tab w:val="left" w:pos="3150"/>
          <w:tab w:val="left" w:pos="4590"/>
        </w:tabs>
        <w:spacing w:after="0"/>
        <w:rPr>
          <w:rFonts w:ascii="Times New Roman" w:hAnsi="Times New Roman" w:cs="Times New Roman"/>
          <w:i/>
          <w:iCs/>
          <w:sz w:val="28"/>
          <w:szCs w:val="28"/>
        </w:rPr>
      </w:pP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r>
      <w:r w:rsidR="00D909D3" w:rsidRPr="009C16BF">
        <w:rPr>
          <w:rFonts w:ascii="Times New Roman" w:hAnsi="Times New Roman" w:cs="Times New Roman"/>
          <w:sz w:val="28"/>
          <w:szCs w:val="28"/>
        </w:rPr>
        <w:t>Josephus’</w:t>
      </w:r>
      <w:r w:rsidRPr="009C16BF">
        <w:rPr>
          <w:rFonts w:ascii="Times New Roman" w:hAnsi="Times New Roman" w:cs="Times New Roman"/>
          <w:sz w:val="28"/>
          <w:szCs w:val="28"/>
        </w:rPr>
        <w:t xml:space="preserve"> </w:t>
      </w:r>
      <w:r w:rsidR="00FA4675" w:rsidRPr="009C16BF">
        <w:rPr>
          <w:rFonts w:ascii="Times New Roman" w:hAnsi="Times New Roman" w:cs="Times New Roman"/>
          <w:i/>
          <w:iCs/>
          <w:sz w:val="28"/>
          <w:szCs w:val="28"/>
        </w:rPr>
        <w:t>Wars</w:t>
      </w:r>
    </w:p>
    <w:p w:rsidR="00D909D3" w:rsidRPr="009C16BF" w:rsidRDefault="00D909D3" w:rsidP="00D909D3">
      <w:pPr>
        <w:tabs>
          <w:tab w:val="left" w:pos="4230"/>
        </w:tabs>
        <w:spacing w:after="0"/>
        <w:rPr>
          <w:rFonts w:ascii="Times New Roman" w:hAnsi="Times New Roman" w:cs="Times New Roman"/>
          <w:sz w:val="28"/>
          <w:szCs w:val="28"/>
        </w:rPr>
      </w:pPr>
      <w:r w:rsidRPr="009C16BF">
        <w:rPr>
          <w:rFonts w:ascii="Times New Roman" w:hAnsi="Times New Roman" w:cs="Times New Roman"/>
          <w:i/>
          <w:iCs/>
          <w:sz w:val="28"/>
          <w:szCs w:val="28"/>
        </w:rPr>
        <w:tab/>
      </w:r>
      <w:r w:rsidR="00E07F8E" w:rsidRPr="009C16BF">
        <w:rPr>
          <w:rFonts w:ascii="Times New Roman" w:hAnsi="Times New Roman" w:cs="Times New Roman"/>
          <w:sz w:val="28"/>
          <w:szCs w:val="28"/>
        </w:rPr>
        <w:t xml:space="preserve">b. </w:t>
      </w:r>
      <w:r w:rsidRPr="009C16BF">
        <w:rPr>
          <w:rFonts w:ascii="Times New Roman" w:hAnsi="Times New Roman" w:cs="Times New Roman"/>
          <w:sz w:val="28"/>
          <w:szCs w:val="28"/>
        </w:rPr>
        <w:t>earthquakes in Revelation</w:t>
      </w:r>
    </w:p>
    <w:p w:rsidR="007B1646" w:rsidRPr="009C16BF" w:rsidRDefault="009E08E4" w:rsidP="007B1646">
      <w:pPr>
        <w:tabs>
          <w:tab w:val="left" w:pos="4230"/>
        </w:tabs>
        <w:spacing w:after="0"/>
        <w:rPr>
          <w:rFonts w:ascii="Times New Roman" w:hAnsi="Times New Roman" w:cs="Times New Roman"/>
          <w:sz w:val="28"/>
          <w:szCs w:val="28"/>
        </w:rPr>
      </w:pPr>
      <w:r w:rsidRPr="009C16BF">
        <w:rPr>
          <w:rFonts w:ascii="Times New Roman" w:hAnsi="Times New Roman" w:cs="Times New Roman"/>
          <w:sz w:val="28"/>
          <w:szCs w:val="28"/>
        </w:rPr>
        <w:tab/>
      </w:r>
      <w:r w:rsidR="00E07F8E" w:rsidRPr="009C16BF">
        <w:rPr>
          <w:rFonts w:ascii="Times New Roman" w:hAnsi="Times New Roman" w:cs="Times New Roman"/>
          <w:sz w:val="28"/>
          <w:szCs w:val="28"/>
        </w:rPr>
        <w:t xml:space="preserve">c. </w:t>
      </w:r>
      <w:r w:rsidRPr="009C16BF">
        <w:rPr>
          <w:rFonts w:ascii="Times New Roman" w:hAnsi="Times New Roman" w:cs="Times New Roman"/>
          <w:sz w:val="28"/>
          <w:szCs w:val="28"/>
        </w:rPr>
        <w:t xml:space="preserve">the Abomination of Desolation, the </w:t>
      </w:r>
    </w:p>
    <w:p w:rsidR="009E08E4" w:rsidRPr="009C16BF" w:rsidRDefault="007B1646" w:rsidP="007B1646">
      <w:pPr>
        <w:tabs>
          <w:tab w:val="left" w:pos="4500"/>
        </w:tabs>
        <w:spacing w:after="0"/>
        <w:rPr>
          <w:rFonts w:ascii="Times New Roman" w:hAnsi="Times New Roman" w:cs="Times New Roman"/>
          <w:sz w:val="28"/>
          <w:szCs w:val="28"/>
        </w:rPr>
      </w:pPr>
      <w:r w:rsidRPr="009C16BF">
        <w:rPr>
          <w:rFonts w:ascii="Times New Roman" w:hAnsi="Times New Roman" w:cs="Times New Roman"/>
          <w:sz w:val="28"/>
          <w:szCs w:val="28"/>
        </w:rPr>
        <w:tab/>
      </w:r>
      <w:r w:rsidR="009E08E4" w:rsidRPr="009C16BF">
        <w:rPr>
          <w:rFonts w:ascii="Times New Roman" w:hAnsi="Times New Roman" w:cs="Times New Roman"/>
          <w:sz w:val="28"/>
          <w:szCs w:val="28"/>
        </w:rPr>
        <w:t>coming prince (Dan.9),</w:t>
      </w:r>
      <w:r w:rsidRPr="009C16BF">
        <w:rPr>
          <w:rFonts w:ascii="Times New Roman" w:hAnsi="Times New Roman" w:cs="Times New Roman"/>
          <w:sz w:val="28"/>
          <w:szCs w:val="28"/>
        </w:rPr>
        <w:t xml:space="preserve"> little horn </w:t>
      </w:r>
    </w:p>
    <w:p w:rsidR="000B53A5" w:rsidRPr="009C16BF" w:rsidRDefault="00C32578" w:rsidP="00C32578">
      <w:pPr>
        <w:tabs>
          <w:tab w:val="left" w:pos="4500"/>
        </w:tabs>
        <w:spacing w:after="0"/>
        <w:rPr>
          <w:rFonts w:ascii="Times New Roman" w:hAnsi="Times New Roman" w:cs="Times New Roman"/>
          <w:sz w:val="28"/>
          <w:szCs w:val="28"/>
        </w:rPr>
      </w:pPr>
      <w:r w:rsidRPr="009C16BF">
        <w:rPr>
          <w:rFonts w:ascii="Times New Roman" w:hAnsi="Times New Roman" w:cs="Times New Roman"/>
          <w:sz w:val="28"/>
          <w:szCs w:val="28"/>
        </w:rPr>
        <w:tab/>
      </w:r>
      <w:r w:rsidR="007B1646" w:rsidRPr="009C16BF">
        <w:rPr>
          <w:rFonts w:ascii="Times New Roman" w:hAnsi="Times New Roman" w:cs="Times New Roman"/>
          <w:sz w:val="28"/>
          <w:szCs w:val="28"/>
        </w:rPr>
        <w:t xml:space="preserve">and </w:t>
      </w:r>
      <w:r w:rsidR="000B53A5" w:rsidRPr="009C16BF">
        <w:rPr>
          <w:rFonts w:ascii="Times New Roman" w:hAnsi="Times New Roman" w:cs="Times New Roman"/>
          <w:sz w:val="28"/>
          <w:szCs w:val="28"/>
        </w:rPr>
        <w:t xml:space="preserve">king of insolent face </w:t>
      </w:r>
      <w:r w:rsidR="007B1646" w:rsidRPr="009C16BF">
        <w:rPr>
          <w:rFonts w:ascii="Times New Roman" w:hAnsi="Times New Roman" w:cs="Times New Roman"/>
          <w:sz w:val="28"/>
          <w:szCs w:val="28"/>
        </w:rPr>
        <w:t>(Dan.8),</w:t>
      </w:r>
      <w:r w:rsidR="000B53A5" w:rsidRPr="009C16BF">
        <w:rPr>
          <w:rFonts w:ascii="Times New Roman" w:hAnsi="Times New Roman" w:cs="Times New Roman"/>
          <w:sz w:val="28"/>
          <w:szCs w:val="28"/>
        </w:rPr>
        <w:t xml:space="preserve">     </w:t>
      </w:r>
    </w:p>
    <w:p w:rsidR="00C32578" w:rsidRPr="009C16BF" w:rsidRDefault="00C32578" w:rsidP="00C32578">
      <w:pPr>
        <w:tabs>
          <w:tab w:val="left" w:pos="4500"/>
        </w:tabs>
        <w:spacing w:after="0"/>
        <w:rPr>
          <w:rFonts w:ascii="Times New Roman" w:hAnsi="Times New Roman" w:cs="Times New Roman"/>
          <w:sz w:val="28"/>
          <w:szCs w:val="28"/>
        </w:rPr>
      </w:pPr>
      <w:r w:rsidRPr="009C16BF">
        <w:rPr>
          <w:rFonts w:ascii="Times New Roman" w:hAnsi="Times New Roman" w:cs="Times New Roman"/>
          <w:sz w:val="28"/>
          <w:szCs w:val="28"/>
        </w:rPr>
        <w:tab/>
      </w:r>
      <w:r w:rsidR="009E08E4" w:rsidRPr="009C16BF">
        <w:rPr>
          <w:rFonts w:ascii="Times New Roman" w:hAnsi="Times New Roman" w:cs="Times New Roman"/>
          <w:sz w:val="28"/>
          <w:szCs w:val="28"/>
        </w:rPr>
        <w:t xml:space="preserve">willful king (Dan.11), king </w:t>
      </w:r>
      <w:r w:rsidR="007B1646" w:rsidRPr="009C16BF">
        <w:rPr>
          <w:rFonts w:ascii="Times New Roman" w:hAnsi="Times New Roman" w:cs="Times New Roman"/>
          <w:sz w:val="28"/>
          <w:szCs w:val="28"/>
        </w:rPr>
        <w:t>of Babel</w:t>
      </w:r>
    </w:p>
    <w:p w:rsidR="000B53A5" w:rsidRPr="009C16BF" w:rsidRDefault="00C32578" w:rsidP="00C32578">
      <w:pPr>
        <w:tabs>
          <w:tab w:val="left" w:pos="4500"/>
        </w:tabs>
        <w:spacing w:after="0"/>
        <w:rPr>
          <w:rFonts w:ascii="Times New Roman" w:hAnsi="Times New Roman" w:cs="Times New Roman"/>
          <w:sz w:val="28"/>
          <w:szCs w:val="28"/>
        </w:rPr>
      </w:pPr>
      <w:r w:rsidRPr="009C16BF">
        <w:rPr>
          <w:rFonts w:ascii="Times New Roman" w:hAnsi="Times New Roman" w:cs="Times New Roman"/>
          <w:sz w:val="28"/>
          <w:szCs w:val="28"/>
        </w:rPr>
        <w:tab/>
      </w:r>
      <w:r w:rsidR="009E08E4" w:rsidRPr="009C16BF">
        <w:rPr>
          <w:rFonts w:ascii="Times New Roman" w:hAnsi="Times New Roman" w:cs="Times New Roman"/>
          <w:sz w:val="28"/>
          <w:szCs w:val="28"/>
        </w:rPr>
        <w:t xml:space="preserve">(Isa.14), prince of Tyre </w:t>
      </w:r>
      <w:r w:rsidR="007B1646" w:rsidRPr="009C16BF">
        <w:rPr>
          <w:rFonts w:ascii="Times New Roman" w:hAnsi="Times New Roman" w:cs="Times New Roman"/>
          <w:sz w:val="28"/>
          <w:szCs w:val="28"/>
        </w:rPr>
        <w:t xml:space="preserve">(Eze.28), </w:t>
      </w:r>
      <w:r w:rsidR="000B53A5" w:rsidRPr="009C16BF">
        <w:rPr>
          <w:rFonts w:ascii="Times New Roman" w:hAnsi="Times New Roman" w:cs="Times New Roman"/>
          <w:sz w:val="28"/>
          <w:szCs w:val="28"/>
        </w:rPr>
        <w:t xml:space="preserve"> </w:t>
      </w:r>
    </w:p>
    <w:p w:rsidR="009E08E4" w:rsidRPr="009C16BF" w:rsidRDefault="00C32578" w:rsidP="007B1646">
      <w:pPr>
        <w:tabs>
          <w:tab w:val="left" w:pos="4500"/>
        </w:tabs>
        <w:spacing w:after="0"/>
        <w:rPr>
          <w:rFonts w:ascii="Times New Roman" w:hAnsi="Times New Roman" w:cs="Times New Roman"/>
          <w:sz w:val="28"/>
          <w:szCs w:val="28"/>
        </w:rPr>
      </w:pPr>
      <w:r w:rsidRPr="009C16BF">
        <w:rPr>
          <w:rFonts w:ascii="Times New Roman" w:hAnsi="Times New Roman" w:cs="Times New Roman"/>
          <w:sz w:val="28"/>
          <w:szCs w:val="28"/>
        </w:rPr>
        <w:tab/>
      </w:r>
      <w:r w:rsidR="009E08E4" w:rsidRPr="009C16BF">
        <w:rPr>
          <w:rFonts w:ascii="Times New Roman" w:hAnsi="Times New Roman" w:cs="Times New Roman"/>
          <w:sz w:val="28"/>
          <w:szCs w:val="28"/>
        </w:rPr>
        <w:t>the Man of Lawless</w:t>
      </w:r>
      <w:r w:rsidR="00801D2C" w:rsidRPr="009C16BF">
        <w:rPr>
          <w:rFonts w:ascii="Times New Roman" w:hAnsi="Times New Roman" w:cs="Times New Roman"/>
          <w:sz w:val="28"/>
          <w:szCs w:val="28"/>
        </w:rPr>
        <w:t>n</w:t>
      </w:r>
      <w:r w:rsidR="009E08E4" w:rsidRPr="009C16BF">
        <w:rPr>
          <w:rFonts w:ascii="Times New Roman" w:hAnsi="Times New Roman" w:cs="Times New Roman"/>
          <w:sz w:val="28"/>
          <w:szCs w:val="28"/>
        </w:rPr>
        <w:t>ess (2 Th.2)</w:t>
      </w:r>
    </w:p>
    <w:p w:rsidR="009E08E4" w:rsidRPr="009C16BF" w:rsidRDefault="005F5471" w:rsidP="00E07F8E">
      <w:pPr>
        <w:tabs>
          <w:tab w:val="left" w:pos="4230"/>
        </w:tabs>
        <w:spacing w:after="0"/>
        <w:rPr>
          <w:rFonts w:ascii="Times New Roman" w:hAnsi="Times New Roman" w:cs="Times New Roman"/>
          <w:sz w:val="28"/>
          <w:szCs w:val="28"/>
        </w:rPr>
      </w:pPr>
      <w:r w:rsidRPr="009C16BF">
        <w:rPr>
          <w:rFonts w:ascii="Times New Roman" w:hAnsi="Times New Roman" w:cs="Times New Roman"/>
          <w:sz w:val="28"/>
          <w:szCs w:val="28"/>
        </w:rPr>
        <w:tab/>
      </w:r>
      <w:r w:rsidR="00E07F8E" w:rsidRPr="009C16BF">
        <w:rPr>
          <w:rFonts w:ascii="Times New Roman" w:hAnsi="Times New Roman" w:cs="Times New Roman"/>
          <w:sz w:val="28"/>
          <w:szCs w:val="28"/>
        </w:rPr>
        <w:t xml:space="preserve">d. </w:t>
      </w:r>
      <w:r w:rsidR="009E08E4" w:rsidRPr="009C16BF">
        <w:rPr>
          <w:rFonts w:ascii="Times New Roman" w:hAnsi="Times New Roman" w:cs="Times New Roman"/>
          <w:sz w:val="28"/>
          <w:szCs w:val="28"/>
        </w:rPr>
        <w:t>‘desolation’ in Revelation</w:t>
      </w:r>
    </w:p>
    <w:p w:rsidR="009E08E4" w:rsidRPr="009C16BF" w:rsidRDefault="005F5471" w:rsidP="00E07F8E">
      <w:pPr>
        <w:tabs>
          <w:tab w:val="left" w:pos="4230"/>
        </w:tabs>
        <w:spacing w:after="0"/>
        <w:rPr>
          <w:rFonts w:ascii="Times New Roman" w:hAnsi="Times New Roman" w:cs="Times New Roman"/>
          <w:sz w:val="28"/>
          <w:szCs w:val="28"/>
        </w:rPr>
      </w:pPr>
      <w:r w:rsidRPr="009C16BF">
        <w:rPr>
          <w:rFonts w:ascii="Times New Roman" w:hAnsi="Times New Roman" w:cs="Times New Roman"/>
          <w:sz w:val="28"/>
          <w:szCs w:val="28"/>
        </w:rPr>
        <w:tab/>
      </w:r>
      <w:r w:rsidR="00E07F8E" w:rsidRPr="009C16BF">
        <w:rPr>
          <w:rFonts w:ascii="Times New Roman" w:hAnsi="Times New Roman" w:cs="Times New Roman"/>
          <w:sz w:val="28"/>
          <w:szCs w:val="28"/>
        </w:rPr>
        <w:t xml:space="preserve">e. </w:t>
      </w:r>
      <w:r w:rsidR="009E08E4" w:rsidRPr="009C16BF">
        <w:rPr>
          <w:rFonts w:ascii="Times New Roman" w:hAnsi="Times New Roman" w:cs="Times New Roman"/>
          <w:sz w:val="28"/>
          <w:szCs w:val="28"/>
        </w:rPr>
        <w:t>‘great tribulation’, incl. Dan.12</w:t>
      </w:r>
    </w:p>
    <w:p w:rsidR="009E08E4" w:rsidRPr="009C16BF" w:rsidRDefault="005F5471" w:rsidP="00E07F8E">
      <w:pPr>
        <w:tabs>
          <w:tab w:val="left" w:pos="4230"/>
          <w:tab w:val="left" w:pos="4500"/>
        </w:tabs>
        <w:spacing w:after="0"/>
        <w:rPr>
          <w:rFonts w:ascii="Times New Roman" w:hAnsi="Times New Roman" w:cs="Times New Roman"/>
          <w:sz w:val="28"/>
          <w:szCs w:val="28"/>
        </w:rPr>
      </w:pPr>
      <w:r w:rsidRPr="009C16BF">
        <w:rPr>
          <w:rFonts w:ascii="Times New Roman" w:hAnsi="Times New Roman" w:cs="Times New Roman"/>
          <w:sz w:val="28"/>
          <w:szCs w:val="28"/>
        </w:rPr>
        <w:tab/>
      </w:r>
      <w:r w:rsidR="00E07F8E" w:rsidRPr="009C16BF">
        <w:rPr>
          <w:rFonts w:ascii="Times New Roman" w:hAnsi="Times New Roman" w:cs="Times New Roman"/>
          <w:sz w:val="28"/>
          <w:szCs w:val="28"/>
        </w:rPr>
        <w:t xml:space="preserve">f. </w:t>
      </w:r>
      <w:r w:rsidR="009E08E4" w:rsidRPr="009C16BF">
        <w:rPr>
          <w:rFonts w:ascii="Times New Roman" w:hAnsi="Times New Roman" w:cs="Times New Roman"/>
          <w:sz w:val="28"/>
          <w:szCs w:val="28"/>
        </w:rPr>
        <w:t>suddenness and Noah’s Flood</w:t>
      </w:r>
    </w:p>
    <w:p w:rsidR="005F5471" w:rsidRPr="009C16BF" w:rsidRDefault="005F5471" w:rsidP="00E07F8E">
      <w:pPr>
        <w:tabs>
          <w:tab w:val="left" w:pos="4230"/>
          <w:tab w:val="left" w:pos="4500"/>
        </w:tabs>
        <w:spacing w:after="0"/>
        <w:rPr>
          <w:rFonts w:ascii="Times New Roman" w:hAnsi="Times New Roman" w:cs="Times New Roman"/>
          <w:sz w:val="28"/>
          <w:szCs w:val="28"/>
        </w:rPr>
      </w:pPr>
      <w:r w:rsidRPr="009C16BF">
        <w:rPr>
          <w:rFonts w:ascii="Times New Roman" w:hAnsi="Times New Roman" w:cs="Times New Roman"/>
          <w:sz w:val="28"/>
          <w:szCs w:val="28"/>
        </w:rPr>
        <w:tab/>
      </w:r>
      <w:r w:rsidR="00E07F8E" w:rsidRPr="009C16BF">
        <w:rPr>
          <w:rFonts w:ascii="Times New Roman" w:hAnsi="Times New Roman" w:cs="Times New Roman"/>
          <w:sz w:val="28"/>
          <w:szCs w:val="28"/>
        </w:rPr>
        <w:t xml:space="preserve">g. </w:t>
      </w:r>
      <w:r w:rsidR="009E08E4" w:rsidRPr="009C16BF">
        <w:rPr>
          <w:rFonts w:ascii="Times New Roman" w:hAnsi="Times New Roman" w:cs="Times New Roman"/>
          <w:sz w:val="28"/>
          <w:szCs w:val="28"/>
        </w:rPr>
        <w:t xml:space="preserve">resurrection in Dan.12, Jer.30 – </w:t>
      </w:r>
    </w:p>
    <w:p w:rsidR="009E08E4" w:rsidRPr="009C16BF" w:rsidRDefault="005F5471" w:rsidP="00E07F8E">
      <w:pPr>
        <w:tabs>
          <w:tab w:val="left" w:pos="4230"/>
          <w:tab w:val="left" w:pos="4680"/>
          <w:tab w:val="left" w:pos="5040"/>
        </w:tabs>
        <w:spacing w:after="0"/>
        <w:rPr>
          <w:rFonts w:ascii="Times New Roman" w:hAnsi="Times New Roman" w:cs="Times New Roman"/>
          <w:sz w:val="28"/>
          <w:szCs w:val="28"/>
        </w:rPr>
      </w:pPr>
      <w:r w:rsidRPr="009C16BF">
        <w:rPr>
          <w:rFonts w:ascii="Times New Roman" w:hAnsi="Times New Roman" w:cs="Times New Roman"/>
          <w:sz w:val="28"/>
          <w:szCs w:val="28"/>
        </w:rPr>
        <w:tab/>
      </w:r>
      <w:r w:rsidRPr="009C16BF">
        <w:rPr>
          <w:rFonts w:ascii="Times New Roman" w:hAnsi="Times New Roman" w:cs="Times New Roman"/>
          <w:sz w:val="28"/>
          <w:szCs w:val="28"/>
        </w:rPr>
        <w:tab/>
      </w:r>
      <w:r w:rsidR="009E08E4" w:rsidRPr="009C16BF">
        <w:rPr>
          <w:rFonts w:ascii="Times New Roman" w:hAnsi="Times New Roman" w:cs="Times New Roman"/>
          <w:sz w:val="28"/>
          <w:szCs w:val="28"/>
        </w:rPr>
        <w:t>David</w:t>
      </w:r>
    </w:p>
    <w:p w:rsidR="009E08E4" w:rsidRPr="009C16BF" w:rsidRDefault="005F5471" w:rsidP="00E07F8E">
      <w:pPr>
        <w:tabs>
          <w:tab w:val="left" w:pos="4230"/>
          <w:tab w:val="left" w:pos="4500"/>
        </w:tabs>
        <w:spacing w:after="0"/>
        <w:rPr>
          <w:rFonts w:ascii="Times New Roman" w:hAnsi="Times New Roman" w:cs="Times New Roman"/>
          <w:sz w:val="28"/>
          <w:szCs w:val="28"/>
        </w:rPr>
      </w:pPr>
      <w:r w:rsidRPr="009C16BF">
        <w:rPr>
          <w:rFonts w:ascii="Times New Roman" w:hAnsi="Times New Roman" w:cs="Times New Roman"/>
          <w:sz w:val="28"/>
          <w:szCs w:val="28"/>
        </w:rPr>
        <w:tab/>
      </w:r>
      <w:r w:rsidR="00E07F8E" w:rsidRPr="009C16BF">
        <w:rPr>
          <w:rFonts w:ascii="Times New Roman" w:hAnsi="Times New Roman" w:cs="Times New Roman"/>
          <w:sz w:val="28"/>
          <w:szCs w:val="28"/>
        </w:rPr>
        <w:t xml:space="preserve">h. </w:t>
      </w:r>
      <w:r w:rsidR="009E08E4" w:rsidRPr="009C16BF">
        <w:rPr>
          <w:rFonts w:ascii="Times New Roman" w:hAnsi="Times New Roman" w:cs="Times New Roman"/>
          <w:sz w:val="28"/>
          <w:szCs w:val="28"/>
        </w:rPr>
        <w:t>celestial darkness – OT &amp; Rev.8</w:t>
      </w:r>
    </w:p>
    <w:p w:rsidR="005F5471" w:rsidRPr="009C16BF" w:rsidRDefault="005F5471" w:rsidP="00E07F8E">
      <w:pPr>
        <w:tabs>
          <w:tab w:val="left" w:pos="4230"/>
          <w:tab w:val="left" w:pos="4500"/>
        </w:tabs>
        <w:spacing w:after="0"/>
        <w:rPr>
          <w:rFonts w:ascii="Times New Roman" w:hAnsi="Times New Roman" w:cs="Times New Roman"/>
          <w:sz w:val="28"/>
          <w:szCs w:val="28"/>
        </w:rPr>
      </w:pPr>
      <w:r w:rsidRPr="009C16BF">
        <w:rPr>
          <w:rFonts w:ascii="Times New Roman" w:hAnsi="Times New Roman" w:cs="Times New Roman"/>
          <w:sz w:val="28"/>
          <w:szCs w:val="28"/>
        </w:rPr>
        <w:tab/>
      </w:r>
      <w:r w:rsidR="00E07F8E" w:rsidRPr="009C16BF">
        <w:rPr>
          <w:rFonts w:ascii="Times New Roman" w:hAnsi="Times New Roman" w:cs="Times New Roman"/>
          <w:sz w:val="28"/>
          <w:szCs w:val="28"/>
        </w:rPr>
        <w:t xml:space="preserve">i. </w:t>
      </w:r>
      <w:r w:rsidR="009E08E4" w:rsidRPr="009C16BF">
        <w:rPr>
          <w:rFonts w:ascii="Times New Roman" w:hAnsi="Times New Roman" w:cs="Times New Roman"/>
          <w:sz w:val="28"/>
          <w:szCs w:val="28"/>
        </w:rPr>
        <w:t xml:space="preserve">universality of </w:t>
      </w:r>
      <w:r w:rsidR="00C12052" w:rsidRPr="009C16BF">
        <w:rPr>
          <w:rFonts w:ascii="Times New Roman" w:hAnsi="Times New Roman" w:cs="Times New Roman"/>
          <w:sz w:val="28"/>
          <w:szCs w:val="28"/>
        </w:rPr>
        <w:t xml:space="preserve">the </w:t>
      </w:r>
      <w:r w:rsidR="009E08E4" w:rsidRPr="009C16BF">
        <w:rPr>
          <w:rFonts w:ascii="Times New Roman" w:hAnsi="Times New Roman" w:cs="Times New Roman"/>
          <w:sz w:val="28"/>
          <w:szCs w:val="28"/>
        </w:rPr>
        <w:t xml:space="preserve">Sign of the Son of </w:t>
      </w:r>
    </w:p>
    <w:p w:rsidR="009E08E4" w:rsidRPr="009C16BF" w:rsidRDefault="005F5471" w:rsidP="005F5471">
      <w:pPr>
        <w:tabs>
          <w:tab w:val="left" w:pos="4500"/>
          <w:tab w:val="left" w:pos="5040"/>
        </w:tabs>
        <w:rPr>
          <w:rFonts w:ascii="Times New Roman" w:hAnsi="Times New Roman" w:cs="Times New Roman"/>
          <w:sz w:val="28"/>
          <w:szCs w:val="28"/>
        </w:rPr>
      </w:pPr>
      <w:r w:rsidRPr="009C16BF">
        <w:rPr>
          <w:rFonts w:ascii="Times New Roman" w:hAnsi="Times New Roman" w:cs="Times New Roman"/>
          <w:sz w:val="28"/>
          <w:szCs w:val="28"/>
        </w:rPr>
        <w:tab/>
      </w:r>
      <w:r w:rsidRPr="009C16BF">
        <w:rPr>
          <w:rFonts w:ascii="Times New Roman" w:hAnsi="Times New Roman" w:cs="Times New Roman"/>
          <w:sz w:val="28"/>
          <w:szCs w:val="28"/>
        </w:rPr>
        <w:tab/>
      </w:r>
      <w:r w:rsidR="009E08E4" w:rsidRPr="009C16BF">
        <w:rPr>
          <w:rFonts w:ascii="Times New Roman" w:hAnsi="Times New Roman" w:cs="Times New Roman"/>
          <w:sz w:val="28"/>
          <w:szCs w:val="28"/>
        </w:rPr>
        <w:t>Man</w:t>
      </w:r>
    </w:p>
    <w:p w:rsidR="009E08E4" w:rsidRPr="009C16BF" w:rsidRDefault="009E08E4" w:rsidP="00570237">
      <w:pPr>
        <w:spacing w:after="400"/>
        <w:rPr>
          <w:rFonts w:ascii="Times New Roman" w:hAnsi="Times New Roman" w:cs="Times New Roman"/>
          <w:sz w:val="28"/>
          <w:szCs w:val="28"/>
        </w:rPr>
      </w:pPr>
      <w:r w:rsidRPr="009C16BF">
        <w:rPr>
          <w:rFonts w:ascii="Times New Roman" w:hAnsi="Times New Roman" w:cs="Times New Roman"/>
          <w:sz w:val="28"/>
          <w:szCs w:val="28"/>
        </w:rPr>
        <w:t>Full discussion of Matthew 25:31-40 – the Age-abiding Fire &amp; Gehenna</w:t>
      </w:r>
    </w:p>
    <w:p w:rsidR="00CD4D3F" w:rsidRPr="00CD4D3F" w:rsidRDefault="00CD4D3F" w:rsidP="00CD4D3F">
      <w:pPr>
        <w:rPr>
          <w:rFonts w:ascii="Times New Roman" w:hAnsi="Times New Roman" w:cs="Times New Roman"/>
          <w:b/>
          <w:bCs/>
          <w:sz w:val="40"/>
          <w:szCs w:val="40"/>
        </w:rPr>
      </w:pPr>
      <w:r w:rsidRPr="00CD4D3F">
        <w:rPr>
          <w:rFonts w:ascii="Times New Roman" w:hAnsi="Times New Roman" w:cs="Times New Roman"/>
          <w:b/>
          <w:bCs/>
          <w:sz w:val="40"/>
          <w:szCs w:val="40"/>
        </w:rPr>
        <w:t>Interpreting the “</w:t>
      </w:r>
      <w:r w:rsidRPr="00CD4D3F">
        <w:rPr>
          <w:rFonts w:ascii="Times New Roman" w:hAnsi="Times New Roman" w:cs="Times New Roman"/>
          <w:b/>
          <w:bCs/>
          <w:i/>
          <w:iCs/>
          <w:sz w:val="40"/>
          <w:szCs w:val="40"/>
        </w:rPr>
        <w:t>Heōs An</w:t>
      </w:r>
      <w:r w:rsidRPr="00CD4D3F">
        <w:rPr>
          <w:rFonts w:ascii="Times New Roman" w:hAnsi="Times New Roman" w:cs="Times New Roman"/>
          <w:b/>
          <w:bCs/>
          <w:sz w:val="40"/>
          <w:szCs w:val="40"/>
        </w:rPr>
        <w:t>” Texts</w:t>
      </w:r>
    </w:p>
    <w:p w:rsidR="002B1B65" w:rsidRPr="009C16BF" w:rsidRDefault="002B1B65" w:rsidP="00814088">
      <w:pPr>
        <w:ind w:firstLine="360"/>
        <w:rPr>
          <w:rFonts w:ascii="Times New Roman" w:hAnsi="Times New Roman" w:cs="Times New Roman"/>
          <w:sz w:val="28"/>
          <w:szCs w:val="28"/>
        </w:rPr>
      </w:pPr>
      <w:r w:rsidRPr="009C16BF">
        <w:rPr>
          <w:rFonts w:ascii="Times New Roman" w:hAnsi="Times New Roman" w:cs="Times New Roman"/>
          <w:sz w:val="28"/>
          <w:szCs w:val="28"/>
        </w:rPr>
        <w:t xml:space="preserve">As I have understood it, </w:t>
      </w:r>
      <w:r w:rsidR="00814088" w:rsidRPr="009C16BF">
        <w:rPr>
          <w:rFonts w:ascii="Times New Roman" w:hAnsi="Times New Roman" w:cs="Times New Roman"/>
          <w:sz w:val="28"/>
          <w:szCs w:val="28"/>
        </w:rPr>
        <w:t>a</w:t>
      </w:r>
      <w:r w:rsidR="00325282" w:rsidRPr="009C16BF">
        <w:rPr>
          <w:rFonts w:ascii="Times New Roman" w:hAnsi="Times New Roman" w:cs="Times New Roman"/>
          <w:sz w:val="28"/>
          <w:szCs w:val="28"/>
        </w:rPr>
        <w:t xml:space="preserve"> principal line of preterist interpretation of prophecy</w:t>
      </w:r>
      <w:r w:rsidR="00C23016" w:rsidRPr="009C16BF">
        <w:rPr>
          <w:rFonts w:ascii="Times New Roman" w:hAnsi="Times New Roman" w:cs="Times New Roman"/>
          <w:sz w:val="28"/>
          <w:szCs w:val="28"/>
        </w:rPr>
        <w:t xml:space="preserve"> </w:t>
      </w:r>
      <w:r w:rsidR="00325282" w:rsidRPr="009C16BF">
        <w:rPr>
          <w:rFonts w:ascii="Times New Roman" w:hAnsi="Times New Roman" w:cs="Times New Roman"/>
          <w:sz w:val="28"/>
          <w:szCs w:val="28"/>
        </w:rPr>
        <w:t>goes like this</w:t>
      </w:r>
      <w:r w:rsidRPr="009C16BF">
        <w:rPr>
          <w:rFonts w:ascii="Times New Roman" w:hAnsi="Times New Roman" w:cs="Times New Roman"/>
          <w:sz w:val="28"/>
          <w:szCs w:val="28"/>
        </w:rPr>
        <w:t xml:space="preserve"> –</w:t>
      </w:r>
    </w:p>
    <w:p w:rsidR="00D662FF" w:rsidRPr="009C16BF" w:rsidRDefault="00325282" w:rsidP="00311D74">
      <w:pPr>
        <w:numPr>
          <w:ilvl w:val="0"/>
          <w:numId w:val="67"/>
        </w:numPr>
        <w:rPr>
          <w:rFonts w:ascii="Times New Roman" w:hAnsi="Times New Roman" w:cs="Times New Roman"/>
          <w:sz w:val="28"/>
          <w:szCs w:val="28"/>
        </w:rPr>
      </w:pPr>
      <w:r w:rsidRPr="009C16BF">
        <w:rPr>
          <w:rFonts w:ascii="Times New Roman" w:hAnsi="Times New Roman" w:cs="Times New Roman"/>
          <w:sz w:val="28"/>
          <w:szCs w:val="28"/>
        </w:rPr>
        <w:t xml:space="preserve">Jesus said He would return within a generation. </w:t>
      </w:r>
    </w:p>
    <w:p w:rsidR="00D662FF" w:rsidRPr="009C16BF" w:rsidRDefault="00325282" w:rsidP="00311D74">
      <w:pPr>
        <w:numPr>
          <w:ilvl w:val="0"/>
          <w:numId w:val="67"/>
        </w:numPr>
        <w:rPr>
          <w:rFonts w:ascii="Times New Roman" w:hAnsi="Times New Roman" w:cs="Times New Roman"/>
          <w:sz w:val="28"/>
          <w:szCs w:val="28"/>
        </w:rPr>
      </w:pPr>
      <w:r w:rsidRPr="009C16BF">
        <w:rPr>
          <w:rFonts w:ascii="Times New Roman" w:hAnsi="Times New Roman" w:cs="Times New Roman"/>
          <w:sz w:val="28"/>
          <w:szCs w:val="28"/>
        </w:rPr>
        <w:t xml:space="preserve">Jesus is not a liar. </w:t>
      </w:r>
    </w:p>
    <w:p w:rsidR="00D662FF" w:rsidRPr="009C16BF" w:rsidRDefault="00325282" w:rsidP="00311D74">
      <w:pPr>
        <w:numPr>
          <w:ilvl w:val="0"/>
          <w:numId w:val="67"/>
        </w:numPr>
        <w:rPr>
          <w:rFonts w:ascii="Times New Roman" w:hAnsi="Times New Roman" w:cs="Times New Roman"/>
          <w:sz w:val="28"/>
          <w:szCs w:val="28"/>
        </w:rPr>
      </w:pPr>
      <w:r w:rsidRPr="009C16BF">
        <w:rPr>
          <w:rFonts w:ascii="Times New Roman" w:hAnsi="Times New Roman" w:cs="Times New Roman"/>
          <w:sz w:val="28"/>
          <w:szCs w:val="28"/>
        </w:rPr>
        <w:t xml:space="preserve">Therefore, He must have returned already. </w:t>
      </w:r>
    </w:p>
    <w:p w:rsidR="00325282" w:rsidRPr="009C16BF" w:rsidRDefault="00325282" w:rsidP="00D662FF">
      <w:pPr>
        <w:rPr>
          <w:rFonts w:ascii="Times New Roman" w:hAnsi="Times New Roman" w:cs="Times New Roman"/>
          <w:sz w:val="28"/>
          <w:szCs w:val="28"/>
        </w:rPr>
      </w:pPr>
      <w:r w:rsidRPr="009C16BF">
        <w:rPr>
          <w:rFonts w:ascii="Times New Roman" w:hAnsi="Times New Roman" w:cs="Times New Roman"/>
          <w:sz w:val="28"/>
          <w:szCs w:val="28"/>
        </w:rPr>
        <w:t xml:space="preserve">And the event that most </w:t>
      </w:r>
      <w:r w:rsidR="008B7C86" w:rsidRPr="009C16BF">
        <w:rPr>
          <w:rFonts w:ascii="Times New Roman" w:hAnsi="Times New Roman" w:cs="Times New Roman"/>
          <w:sz w:val="28"/>
          <w:szCs w:val="28"/>
        </w:rPr>
        <w:t xml:space="preserve">closely </w:t>
      </w:r>
      <w:r w:rsidRPr="009C16BF">
        <w:rPr>
          <w:rFonts w:ascii="Times New Roman" w:hAnsi="Times New Roman" w:cs="Times New Roman"/>
          <w:sz w:val="28"/>
          <w:szCs w:val="28"/>
        </w:rPr>
        <w:t xml:space="preserve">coincides with this conclusion </w:t>
      </w:r>
      <w:r w:rsidR="003C57F9" w:rsidRPr="009C16BF">
        <w:rPr>
          <w:rFonts w:ascii="Times New Roman" w:hAnsi="Times New Roman" w:cs="Times New Roman"/>
          <w:sz w:val="28"/>
          <w:szCs w:val="28"/>
        </w:rPr>
        <w:t xml:space="preserve">in their minds </w:t>
      </w:r>
      <w:r w:rsidRPr="009C16BF">
        <w:rPr>
          <w:rFonts w:ascii="Times New Roman" w:hAnsi="Times New Roman" w:cs="Times New Roman"/>
          <w:sz w:val="28"/>
          <w:szCs w:val="28"/>
        </w:rPr>
        <w:t xml:space="preserve">would be the </w:t>
      </w:r>
      <w:r w:rsidR="002C4298" w:rsidRPr="009C16BF">
        <w:rPr>
          <w:rFonts w:ascii="Times New Roman" w:hAnsi="Times New Roman" w:cs="Times New Roman"/>
          <w:sz w:val="28"/>
          <w:szCs w:val="28"/>
        </w:rPr>
        <w:t>“</w:t>
      </w:r>
      <w:r w:rsidRPr="009C16BF">
        <w:rPr>
          <w:rFonts w:ascii="Times New Roman" w:hAnsi="Times New Roman" w:cs="Times New Roman"/>
          <w:sz w:val="28"/>
          <w:szCs w:val="28"/>
        </w:rPr>
        <w:t>judgment</w:t>
      </w:r>
      <w:r w:rsidR="002C4298" w:rsidRPr="009C16BF">
        <w:rPr>
          <w:rFonts w:ascii="Times New Roman" w:hAnsi="Times New Roman" w:cs="Times New Roman"/>
          <w:sz w:val="28"/>
          <w:szCs w:val="28"/>
        </w:rPr>
        <w:t>”</w:t>
      </w:r>
      <w:r w:rsidRPr="009C16BF">
        <w:rPr>
          <w:rFonts w:ascii="Times New Roman" w:hAnsi="Times New Roman" w:cs="Times New Roman"/>
          <w:sz w:val="28"/>
          <w:szCs w:val="28"/>
        </w:rPr>
        <w:t xml:space="preserve"> on Judea/Jerusalem around AD 70. So the argument is purely </w:t>
      </w:r>
      <w:r w:rsidR="00596555" w:rsidRPr="009C16BF">
        <w:rPr>
          <w:rFonts w:ascii="Times New Roman" w:hAnsi="Times New Roman" w:cs="Times New Roman"/>
          <w:sz w:val="28"/>
          <w:szCs w:val="28"/>
        </w:rPr>
        <w:t xml:space="preserve">a </w:t>
      </w:r>
      <w:r w:rsidRPr="009C16BF">
        <w:rPr>
          <w:rFonts w:ascii="Times New Roman" w:hAnsi="Times New Roman" w:cs="Times New Roman"/>
          <w:sz w:val="28"/>
          <w:szCs w:val="28"/>
        </w:rPr>
        <w:t xml:space="preserve">deductive </w:t>
      </w:r>
      <w:r w:rsidR="00596555" w:rsidRPr="009C16BF">
        <w:rPr>
          <w:rFonts w:ascii="Times New Roman" w:hAnsi="Times New Roman" w:cs="Times New Roman"/>
          <w:sz w:val="28"/>
          <w:szCs w:val="28"/>
        </w:rPr>
        <w:t>one</w:t>
      </w:r>
      <w:r w:rsidRPr="009C16BF">
        <w:rPr>
          <w:rFonts w:ascii="Times New Roman" w:hAnsi="Times New Roman" w:cs="Times New Roman"/>
          <w:sz w:val="28"/>
          <w:szCs w:val="28"/>
        </w:rPr>
        <w:t xml:space="preserve">. But for a deductive conclusion to be valid, the </w:t>
      </w:r>
      <w:r w:rsidR="00E47969" w:rsidRPr="009C16BF">
        <w:rPr>
          <w:rFonts w:ascii="Times New Roman" w:hAnsi="Times New Roman" w:cs="Times New Roman"/>
          <w:sz w:val="28"/>
          <w:szCs w:val="28"/>
        </w:rPr>
        <w:t>initial premise</w:t>
      </w:r>
      <w:r w:rsidRPr="009C16BF">
        <w:rPr>
          <w:rFonts w:ascii="Times New Roman" w:hAnsi="Times New Roman" w:cs="Times New Roman"/>
          <w:sz w:val="28"/>
          <w:szCs w:val="28"/>
        </w:rPr>
        <w:t xml:space="preserve"> – Jesus said He would return </w:t>
      </w:r>
      <w:r w:rsidR="0026290E" w:rsidRPr="009C16BF">
        <w:rPr>
          <w:rFonts w:ascii="Times New Roman" w:hAnsi="Times New Roman" w:cs="Times New Roman"/>
          <w:sz w:val="28"/>
          <w:szCs w:val="28"/>
        </w:rPr>
        <w:t>with</w:t>
      </w:r>
      <w:r w:rsidRPr="009C16BF">
        <w:rPr>
          <w:rFonts w:ascii="Times New Roman" w:hAnsi="Times New Roman" w:cs="Times New Roman"/>
          <w:sz w:val="28"/>
          <w:szCs w:val="28"/>
        </w:rPr>
        <w:t>in a generation – must also be correct.</w:t>
      </w:r>
    </w:p>
    <w:p w:rsidR="00596555" w:rsidRPr="009C16BF" w:rsidRDefault="00596555" w:rsidP="002C4298">
      <w:pPr>
        <w:spacing w:after="160" w:line="259" w:lineRule="auto"/>
        <w:ind w:right="-180" w:firstLine="360"/>
        <w:rPr>
          <w:rFonts w:ascii="Times New Roman" w:hAnsi="Times New Roman" w:cs="Times New Roman"/>
          <w:sz w:val="28"/>
          <w:szCs w:val="28"/>
        </w:rPr>
      </w:pPr>
      <w:r w:rsidRPr="009C16BF">
        <w:rPr>
          <w:rFonts w:ascii="Times New Roman" w:hAnsi="Times New Roman" w:cs="Times New Roman"/>
          <w:sz w:val="28"/>
          <w:szCs w:val="28"/>
        </w:rPr>
        <w:lastRenderedPageBreak/>
        <w:t>I have seen much preterist emphasis on Jesus’ Mat</w:t>
      </w:r>
      <w:r w:rsidR="002559DC" w:rsidRPr="009C16BF">
        <w:rPr>
          <w:rFonts w:ascii="Times New Roman" w:hAnsi="Times New Roman" w:cs="Times New Roman"/>
          <w:sz w:val="28"/>
          <w:szCs w:val="28"/>
        </w:rPr>
        <w:t xml:space="preserve">thew </w:t>
      </w:r>
      <w:r w:rsidRPr="009C16BF">
        <w:rPr>
          <w:rFonts w:ascii="Times New Roman" w:hAnsi="Times New Roman" w:cs="Times New Roman"/>
          <w:sz w:val="28"/>
          <w:szCs w:val="28"/>
        </w:rPr>
        <w:t>24 prophecies concerning the Temple destruction, the “</w:t>
      </w:r>
      <w:r w:rsidR="00FA6628" w:rsidRPr="009C16BF">
        <w:rPr>
          <w:rFonts w:ascii="Times New Roman" w:hAnsi="Times New Roman" w:cs="Times New Roman"/>
          <w:sz w:val="28"/>
          <w:szCs w:val="28"/>
        </w:rPr>
        <w:t>A</w:t>
      </w:r>
      <w:r w:rsidRPr="009C16BF">
        <w:rPr>
          <w:rFonts w:ascii="Times New Roman" w:hAnsi="Times New Roman" w:cs="Times New Roman"/>
          <w:sz w:val="28"/>
          <w:szCs w:val="28"/>
        </w:rPr>
        <w:t xml:space="preserve">bomination of </w:t>
      </w:r>
      <w:r w:rsidR="00FA6628" w:rsidRPr="009C16BF">
        <w:rPr>
          <w:rFonts w:ascii="Times New Roman" w:hAnsi="Times New Roman" w:cs="Times New Roman"/>
          <w:sz w:val="28"/>
          <w:szCs w:val="28"/>
        </w:rPr>
        <w:t>D</w:t>
      </w:r>
      <w:r w:rsidRPr="009C16BF">
        <w:rPr>
          <w:rFonts w:ascii="Times New Roman" w:hAnsi="Times New Roman" w:cs="Times New Roman"/>
          <w:sz w:val="28"/>
          <w:szCs w:val="28"/>
        </w:rPr>
        <w:t xml:space="preserve">esolation”, His </w:t>
      </w:r>
      <w:r w:rsidR="0026290E" w:rsidRPr="009C16BF">
        <w:rPr>
          <w:rFonts w:ascii="Times New Roman" w:hAnsi="Times New Roman" w:cs="Times New Roman"/>
          <w:i/>
          <w:sz w:val="28"/>
          <w:szCs w:val="28"/>
        </w:rPr>
        <w:t>P</w:t>
      </w:r>
      <w:r w:rsidRPr="009C16BF">
        <w:rPr>
          <w:rFonts w:ascii="Times New Roman" w:hAnsi="Times New Roman" w:cs="Times New Roman"/>
          <w:i/>
          <w:sz w:val="28"/>
          <w:szCs w:val="28"/>
        </w:rPr>
        <w:t>arousia</w:t>
      </w:r>
      <w:r w:rsidRPr="009C16BF">
        <w:rPr>
          <w:rFonts w:ascii="Times New Roman" w:hAnsi="Times New Roman" w:cs="Times New Roman"/>
          <w:sz w:val="28"/>
          <w:szCs w:val="28"/>
        </w:rPr>
        <w:t>, and e</w:t>
      </w:r>
      <w:r w:rsidR="00FA6628" w:rsidRPr="009C16BF">
        <w:rPr>
          <w:rFonts w:ascii="Times New Roman" w:hAnsi="Times New Roman" w:cs="Times New Roman"/>
          <w:sz w:val="28"/>
          <w:szCs w:val="28"/>
        </w:rPr>
        <w:t>specially the conclusion</w:t>
      </w:r>
      <w:r w:rsidR="000B53EC"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 </w:t>
      </w:r>
    </w:p>
    <w:p w:rsidR="00596555" w:rsidRPr="009C16BF" w:rsidRDefault="00596555" w:rsidP="000B53EC">
      <w:pPr>
        <w:spacing w:after="160" w:line="259" w:lineRule="auto"/>
        <w:ind w:left="360"/>
        <w:rPr>
          <w:rFonts w:ascii="Times New Roman" w:hAnsi="Times New Roman" w:cs="Times New Roman"/>
          <w:sz w:val="28"/>
          <w:szCs w:val="28"/>
        </w:rPr>
      </w:pPr>
      <w:r w:rsidRPr="009C16BF">
        <w:rPr>
          <w:rFonts w:ascii="Times New Roman" w:hAnsi="Times New Roman" w:cs="Times New Roman"/>
          <w:sz w:val="28"/>
          <w:szCs w:val="28"/>
        </w:rPr>
        <w:t xml:space="preserve">“Verily I say unto you, This generation shall not pass till all these things be fulfilled.”  </w:t>
      </w:r>
      <w:r w:rsidR="00E30D8F" w:rsidRPr="009C16BF">
        <w:rPr>
          <w:rFonts w:ascii="Times New Roman" w:hAnsi="Times New Roman" w:cs="Times New Roman"/>
          <w:sz w:val="28"/>
          <w:szCs w:val="28"/>
        </w:rPr>
        <w:t xml:space="preserve"> </w:t>
      </w:r>
      <w:r w:rsidR="00E30D8F" w:rsidRPr="009C16BF">
        <w:rPr>
          <w:rFonts w:ascii="Times New Roman" w:hAnsi="Times New Roman" w:cs="Times New Roman"/>
          <w:i/>
          <w:iCs/>
          <w:sz w:val="28"/>
          <w:szCs w:val="28"/>
        </w:rPr>
        <w:t>KJV</w:t>
      </w:r>
      <w:r w:rsidR="000B53EC" w:rsidRPr="009C16BF">
        <w:rPr>
          <w:rFonts w:ascii="Times New Roman" w:hAnsi="Times New Roman" w:cs="Times New Roman"/>
          <w:sz w:val="28"/>
          <w:szCs w:val="28"/>
        </w:rPr>
        <w:t>, Mat.24:34</w:t>
      </w:r>
    </w:p>
    <w:p w:rsidR="004775D5" w:rsidRPr="009C16BF" w:rsidRDefault="00E30D8F" w:rsidP="008D09F7">
      <w:pPr>
        <w:spacing w:after="160" w:line="259" w:lineRule="auto"/>
        <w:rPr>
          <w:rFonts w:ascii="Times New Roman" w:hAnsi="Times New Roman" w:cs="Times New Roman"/>
          <w:sz w:val="28"/>
          <w:szCs w:val="28"/>
        </w:rPr>
      </w:pPr>
      <w:r w:rsidRPr="009C16BF">
        <w:rPr>
          <w:rFonts w:ascii="Times New Roman" w:hAnsi="Times New Roman" w:cs="Times New Roman"/>
          <w:sz w:val="28"/>
          <w:szCs w:val="28"/>
        </w:rPr>
        <w:t>But h</w:t>
      </w:r>
      <w:r w:rsidR="00596555" w:rsidRPr="009C16BF">
        <w:rPr>
          <w:rFonts w:ascii="Times New Roman" w:hAnsi="Times New Roman" w:cs="Times New Roman"/>
          <w:sz w:val="28"/>
          <w:szCs w:val="28"/>
        </w:rPr>
        <w:t xml:space="preserve">ere is a failure to pay attention to what the word of God actually says in its </w:t>
      </w:r>
      <w:r w:rsidR="00EE779A" w:rsidRPr="009C16BF">
        <w:rPr>
          <w:rFonts w:ascii="Times New Roman" w:hAnsi="Times New Roman" w:cs="Times New Roman"/>
          <w:sz w:val="28"/>
          <w:szCs w:val="28"/>
        </w:rPr>
        <w:t xml:space="preserve">smallest </w:t>
      </w:r>
      <w:r w:rsidR="00596555" w:rsidRPr="009C16BF">
        <w:rPr>
          <w:rFonts w:ascii="Times New Roman" w:hAnsi="Times New Roman" w:cs="Times New Roman"/>
          <w:sz w:val="28"/>
          <w:szCs w:val="28"/>
        </w:rPr>
        <w:t xml:space="preserve">details. </w:t>
      </w:r>
      <w:r w:rsidR="002B1B65" w:rsidRPr="009C16BF">
        <w:rPr>
          <w:rFonts w:ascii="Times New Roman" w:hAnsi="Times New Roman" w:cs="Times New Roman"/>
          <w:sz w:val="28"/>
          <w:szCs w:val="28"/>
        </w:rPr>
        <w:t xml:space="preserve">And details matter, especially in God’s word. </w:t>
      </w:r>
      <w:r w:rsidR="00596555" w:rsidRPr="009C16BF">
        <w:rPr>
          <w:rFonts w:ascii="Times New Roman" w:hAnsi="Times New Roman" w:cs="Times New Roman"/>
          <w:sz w:val="28"/>
          <w:szCs w:val="28"/>
        </w:rPr>
        <w:t>The remedy requires looking beyo</w:t>
      </w:r>
      <w:r w:rsidR="000E5682" w:rsidRPr="009C16BF">
        <w:rPr>
          <w:rFonts w:ascii="Times New Roman" w:hAnsi="Times New Roman" w:cs="Times New Roman"/>
          <w:sz w:val="28"/>
          <w:szCs w:val="28"/>
        </w:rPr>
        <w:t>nd favored English translations</w:t>
      </w:r>
      <w:r w:rsidR="00596555" w:rsidRPr="009C16BF">
        <w:rPr>
          <w:rFonts w:ascii="Times New Roman" w:hAnsi="Times New Roman" w:cs="Times New Roman"/>
          <w:sz w:val="28"/>
          <w:szCs w:val="28"/>
        </w:rPr>
        <w:t xml:space="preserve">. </w:t>
      </w:r>
      <w:r w:rsidR="008D09F7" w:rsidRPr="009C16BF">
        <w:rPr>
          <w:rFonts w:ascii="Times New Roman" w:hAnsi="Times New Roman" w:cs="Times New Roman"/>
          <w:sz w:val="28"/>
          <w:szCs w:val="28"/>
        </w:rPr>
        <w:t>O</w:t>
      </w:r>
      <w:r w:rsidR="00606EBE" w:rsidRPr="009C16BF">
        <w:rPr>
          <w:rFonts w:ascii="Times New Roman" w:hAnsi="Times New Roman" w:cs="Times New Roman"/>
          <w:sz w:val="28"/>
          <w:szCs w:val="28"/>
        </w:rPr>
        <w:t>ne</w:t>
      </w:r>
      <w:r w:rsidR="004775D5" w:rsidRPr="009C16BF">
        <w:rPr>
          <w:rFonts w:ascii="Times New Roman" w:hAnsi="Times New Roman" w:cs="Times New Roman"/>
          <w:sz w:val="28"/>
          <w:szCs w:val="28"/>
        </w:rPr>
        <w:t xml:space="preserve"> who leans upon the </w:t>
      </w:r>
      <w:r w:rsidR="004775D5" w:rsidRPr="009C16BF">
        <w:rPr>
          <w:rFonts w:ascii="Times New Roman" w:hAnsi="Times New Roman" w:cs="Times New Roman"/>
          <w:i/>
          <w:iCs/>
          <w:sz w:val="28"/>
          <w:szCs w:val="28"/>
        </w:rPr>
        <w:t>KJV</w:t>
      </w:r>
      <w:r w:rsidR="004775D5" w:rsidRPr="009C16BF">
        <w:rPr>
          <w:rFonts w:ascii="Times New Roman" w:hAnsi="Times New Roman" w:cs="Times New Roman"/>
          <w:sz w:val="28"/>
          <w:szCs w:val="28"/>
        </w:rPr>
        <w:t xml:space="preserve">-only, refusing to look more deeply into matters of </w:t>
      </w:r>
      <w:r w:rsidR="000E5682" w:rsidRPr="009C16BF">
        <w:rPr>
          <w:rFonts w:ascii="Times New Roman" w:hAnsi="Times New Roman" w:cs="Times New Roman"/>
          <w:sz w:val="28"/>
          <w:szCs w:val="28"/>
        </w:rPr>
        <w:t>language-based</w:t>
      </w:r>
      <w:r w:rsidR="004775D5" w:rsidRPr="009C16BF">
        <w:rPr>
          <w:rFonts w:ascii="Times New Roman" w:hAnsi="Times New Roman" w:cs="Times New Roman"/>
          <w:sz w:val="28"/>
          <w:szCs w:val="28"/>
        </w:rPr>
        <w:t xml:space="preserve"> interpretation</w:t>
      </w:r>
      <w:r w:rsidR="00606EBE" w:rsidRPr="009C16BF">
        <w:rPr>
          <w:rFonts w:ascii="Times New Roman" w:hAnsi="Times New Roman" w:cs="Times New Roman"/>
          <w:sz w:val="28"/>
          <w:szCs w:val="28"/>
        </w:rPr>
        <w:t>, is going to miss certain nuances</w:t>
      </w:r>
      <w:r w:rsidR="004775D5" w:rsidRPr="009C16BF">
        <w:rPr>
          <w:rFonts w:ascii="Times New Roman" w:hAnsi="Times New Roman" w:cs="Times New Roman"/>
          <w:sz w:val="28"/>
          <w:szCs w:val="28"/>
        </w:rPr>
        <w:t xml:space="preserve">. The </w:t>
      </w:r>
      <w:r w:rsidR="004775D5" w:rsidRPr="009C16BF">
        <w:rPr>
          <w:rFonts w:ascii="Times New Roman" w:hAnsi="Times New Roman" w:cs="Times New Roman"/>
          <w:i/>
          <w:iCs/>
          <w:sz w:val="28"/>
          <w:szCs w:val="28"/>
        </w:rPr>
        <w:t>KJV</w:t>
      </w:r>
      <w:r w:rsidR="004775D5" w:rsidRPr="009C16BF">
        <w:rPr>
          <w:rFonts w:ascii="Times New Roman" w:hAnsi="Times New Roman" w:cs="Times New Roman"/>
          <w:sz w:val="28"/>
          <w:szCs w:val="28"/>
        </w:rPr>
        <w:t xml:space="preserve"> and other versions are grossly misleading in handling certain </w:t>
      </w:r>
      <w:r w:rsidR="004775D5" w:rsidRPr="009C16BF">
        <w:rPr>
          <w:rFonts w:ascii="Times New Roman" w:hAnsi="Times New Roman" w:cs="Times New Roman"/>
          <w:i/>
          <w:iCs/>
          <w:sz w:val="28"/>
          <w:szCs w:val="28"/>
        </w:rPr>
        <w:t>qualified</w:t>
      </w:r>
      <w:r w:rsidR="004775D5" w:rsidRPr="009C16BF">
        <w:rPr>
          <w:rFonts w:ascii="Times New Roman" w:hAnsi="Times New Roman" w:cs="Times New Roman"/>
          <w:sz w:val="28"/>
          <w:szCs w:val="28"/>
        </w:rPr>
        <w:t xml:space="preserve"> prophecies.</w:t>
      </w:r>
    </w:p>
    <w:p w:rsidR="00596555" w:rsidRPr="009C16BF" w:rsidRDefault="00E30D8F" w:rsidP="00C84B9A">
      <w:pPr>
        <w:spacing w:after="160" w:line="259" w:lineRule="auto"/>
        <w:ind w:firstLine="360"/>
        <w:rPr>
          <w:rFonts w:ascii="Times New Roman" w:hAnsi="Times New Roman" w:cs="Times New Roman"/>
          <w:sz w:val="28"/>
          <w:szCs w:val="28"/>
        </w:rPr>
      </w:pPr>
      <w:r w:rsidRPr="009C16BF">
        <w:rPr>
          <w:rFonts w:ascii="Times New Roman" w:hAnsi="Times New Roman" w:cs="Times New Roman"/>
          <w:sz w:val="28"/>
          <w:szCs w:val="28"/>
        </w:rPr>
        <w:t xml:space="preserve">Recall my warning about paying attention to language “particles” in </w:t>
      </w:r>
      <w:r w:rsidR="00D662FF" w:rsidRPr="009C16BF">
        <w:rPr>
          <w:rFonts w:ascii="Times New Roman" w:hAnsi="Times New Roman" w:cs="Times New Roman"/>
          <w:sz w:val="28"/>
          <w:szCs w:val="28"/>
        </w:rPr>
        <w:t>the</w:t>
      </w:r>
      <w:r w:rsidRPr="009C16BF">
        <w:rPr>
          <w:rFonts w:ascii="Times New Roman" w:hAnsi="Times New Roman" w:cs="Times New Roman"/>
          <w:sz w:val="28"/>
          <w:szCs w:val="28"/>
        </w:rPr>
        <w:t xml:space="preserve"> </w:t>
      </w:r>
      <w:r w:rsidR="00D662FF" w:rsidRPr="009C16BF">
        <w:rPr>
          <w:rFonts w:ascii="Times New Roman" w:hAnsi="Times New Roman" w:cs="Times New Roman"/>
          <w:b/>
          <w:bCs/>
          <w:sz w:val="28"/>
          <w:szCs w:val="28"/>
        </w:rPr>
        <w:t>Introduction</w:t>
      </w:r>
      <w:r w:rsidR="004954D9" w:rsidRPr="009C16BF">
        <w:rPr>
          <w:rFonts w:ascii="Times New Roman" w:hAnsi="Times New Roman" w:cs="Times New Roman"/>
          <w:sz w:val="28"/>
          <w:szCs w:val="28"/>
        </w:rPr>
        <w:t>,</w:t>
      </w:r>
      <w:r w:rsidR="00D662FF" w:rsidRPr="009C16BF">
        <w:rPr>
          <w:rFonts w:ascii="Times New Roman" w:hAnsi="Times New Roman" w:cs="Times New Roman"/>
          <w:sz w:val="28"/>
          <w:szCs w:val="28"/>
        </w:rPr>
        <w:t xml:space="preserve"> and</w:t>
      </w:r>
      <w:r w:rsidRPr="009C16BF">
        <w:rPr>
          <w:rFonts w:ascii="Times New Roman" w:hAnsi="Times New Roman" w:cs="Times New Roman"/>
          <w:sz w:val="28"/>
          <w:szCs w:val="28"/>
        </w:rPr>
        <w:t xml:space="preserve"> </w:t>
      </w:r>
      <w:r w:rsidR="000E5682" w:rsidRPr="009C16BF">
        <w:rPr>
          <w:rFonts w:ascii="Times New Roman" w:hAnsi="Times New Roman" w:cs="Times New Roman"/>
          <w:sz w:val="28"/>
          <w:szCs w:val="28"/>
        </w:rPr>
        <w:t xml:space="preserve">the </w:t>
      </w:r>
      <w:r w:rsidR="00C84B9A" w:rsidRPr="009C16BF">
        <w:rPr>
          <w:rFonts w:ascii="Times New Roman" w:hAnsi="Times New Roman" w:cs="Times New Roman"/>
          <w:sz w:val="28"/>
          <w:szCs w:val="28"/>
        </w:rPr>
        <w:t>chapter</w:t>
      </w:r>
      <w:r w:rsidR="00D662FF" w:rsidRPr="009C16BF">
        <w:rPr>
          <w:rFonts w:ascii="Times New Roman" w:hAnsi="Times New Roman" w:cs="Times New Roman"/>
          <w:sz w:val="28"/>
          <w:szCs w:val="28"/>
        </w:rPr>
        <w:t>s following it</w:t>
      </w:r>
      <w:r w:rsidR="00596555"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Here is what </w:t>
      </w:r>
      <w:r w:rsidR="00FE76DA" w:rsidRPr="009C16BF">
        <w:rPr>
          <w:rFonts w:ascii="Times New Roman" w:hAnsi="Times New Roman" w:cs="Times New Roman"/>
          <w:sz w:val="28"/>
          <w:szCs w:val="28"/>
        </w:rPr>
        <w:t>Mat.24:34</w:t>
      </w:r>
      <w:r w:rsidR="00596555" w:rsidRPr="009C16BF">
        <w:rPr>
          <w:rFonts w:ascii="Times New Roman" w:hAnsi="Times New Roman" w:cs="Times New Roman"/>
          <w:sz w:val="28"/>
          <w:szCs w:val="28"/>
        </w:rPr>
        <w:t xml:space="preserve"> says literally:</w:t>
      </w:r>
    </w:p>
    <w:p w:rsidR="00596555" w:rsidRPr="009C16BF" w:rsidRDefault="00596555" w:rsidP="00E30D8F">
      <w:pPr>
        <w:ind w:left="360"/>
        <w:rPr>
          <w:rFonts w:ascii="Times New Roman" w:hAnsi="Times New Roman" w:cs="Times New Roman"/>
          <w:sz w:val="28"/>
          <w:szCs w:val="28"/>
        </w:rPr>
      </w:pPr>
      <w:r w:rsidRPr="009C16BF">
        <w:rPr>
          <w:rFonts w:ascii="Times New Roman" w:hAnsi="Times New Roman" w:cs="Times New Roman"/>
          <w:sz w:val="28"/>
          <w:szCs w:val="28"/>
        </w:rPr>
        <w:t>“</w:t>
      </w:r>
      <w:r w:rsidR="0071513D" w:rsidRPr="009C16BF">
        <w:rPr>
          <w:rFonts w:ascii="Times New Roman" w:hAnsi="Times New Roman" w:cs="Times New Roman"/>
          <w:b/>
          <w:sz w:val="28"/>
          <w:szCs w:val="28"/>
          <w:u w:val="double"/>
        </w:rPr>
        <w:t>Amen</w:t>
      </w:r>
      <w:r w:rsidR="0071513D" w:rsidRPr="009C16BF">
        <w:rPr>
          <w:rFonts w:ascii="Times New Roman" w:hAnsi="Times New Roman" w:cs="Times New Roman"/>
          <w:sz w:val="28"/>
          <w:szCs w:val="28"/>
        </w:rPr>
        <w:t>,</w:t>
      </w:r>
      <w:r w:rsidRPr="009C16BF">
        <w:rPr>
          <w:rFonts w:ascii="Times New Roman" w:hAnsi="Times New Roman" w:cs="Times New Roman"/>
          <w:sz w:val="28"/>
          <w:szCs w:val="28"/>
        </w:rPr>
        <w:t xml:space="preserve"> I say to you that this generation </w:t>
      </w:r>
      <w:r w:rsidRPr="009C16BF">
        <w:rPr>
          <w:rFonts w:ascii="Times New Roman" w:hAnsi="Times New Roman" w:cs="Times New Roman"/>
          <w:b/>
          <w:sz w:val="28"/>
          <w:szCs w:val="28"/>
        </w:rPr>
        <w:t>may</w:t>
      </w:r>
      <w:r w:rsidRPr="009C16BF">
        <w:rPr>
          <w:rFonts w:ascii="Times New Roman" w:hAnsi="Times New Roman" w:cs="Times New Roman"/>
          <w:sz w:val="28"/>
          <w:szCs w:val="28"/>
        </w:rPr>
        <w:t xml:space="preserve"> by no means </w:t>
      </w:r>
      <w:r w:rsidRPr="009C16BF">
        <w:rPr>
          <w:rFonts w:ascii="Times New Roman" w:hAnsi="Times New Roman" w:cs="Times New Roman"/>
          <w:b/>
          <w:sz w:val="28"/>
          <w:szCs w:val="28"/>
        </w:rPr>
        <w:t>pass by</w:t>
      </w:r>
      <w:r w:rsidRPr="009C16BF">
        <w:rPr>
          <w:rFonts w:ascii="Times New Roman" w:hAnsi="Times New Roman" w:cs="Times New Roman"/>
          <w:sz w:val="28"/>
          <w:szCs w:val="28"/>
        </w:rPr>
        <w:t xml:space="preserve"> (</w:t>
      </w:r>
      <w:r w:rsidR="00DE7E00" w:rsidRPr="009C16BF">
        <w:rPr>
          <w:rFonts w:ascii="Times New Roman" w:hAnsi="Times New Roman" w:cs="Times New Roman"/>
          <w:sz w:val="28"/>
          <w:szCs w:val="28"/>
        </w:rPr>
        <w:t>or ‘</w:t>
      </w:r>
      <w:r w:rsidRPr="009C16BF">
        <w:rPr>
          <w:rFonts w:ascii="Times New Roman" w:hAnsi="Times New Roman" w:cs="Times New Roman"/>
          <w:sz w:val="28"/>
          <w:szCs w:val="28"/>
        </w:rPr>
        <w:t>pass away</w:t>
      </w:r>
      <w:r w:rsidR="00DE7E00"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Pr="009C16BF">
        <w:rPr>
          <w:rFonts w:ascii="Times New Roman" w:hAnsi="Times New Roman" w:cs="Times New Roman"/>
          <w:b/>
          <w:sz w:val="28"/>
          <w:szCs w:val="28"/>
          <w:u w:val="single"/>
        </w:rPr>
        <w:t xml:space="preserve">until </w:t>
      </w:r>
      <w:r w:rsidR="00CD0D72" w:rsidRPr="009C16BF">
        <w:rPr>
          <w:rFonts w:ascii="Times New Roman" w:hAnsi="Times New Roman" w:cs="Times New Roman"/>
          <w:b/>
          <w:sz w:val="28"/>
          <w:szCs w:val="28"/>
          <w:u w:val="single"/>
        </w:rPr>
        <w:t>perhaps</w:t>
      </w:r>
      <w:r w:rsidRPr="009C16BF">
        <w:rPr>
          <w:rFonts w:ascii="Times New Roman" w:hAnsi="Times New Roman" w:cs="Times New Roman"/>
          <w:sz w:val="28"/>
          <w:szCs w:val="28"/>
        </w:rPr>
        <w:t xml:space="preserve"> </w:t>
      </w:r>
      <w:r w:rsidR="00FE76DA" w:rsidRPr="009C16BF">
        <w:rPr>
          <w:rFonts w:ascii="Times New Roman" w:hAnsi="Times New Roman" w:cs="Times New Roman"/>
          <w:sz w:val="28"/>
          <w:szCs w:val="28"/>
        </w:rPr>
        <w:t>(</w:t>
      </w:r>
      <w:r w:rsidR="004775D5" w:rsidRPr="009C16BF">
        <w:rPr>
          <w:rFonts w:ascii="Times New Roman" w:hAnsi="Times New Roman" w:cs="Times New Roman"/>
          <w:sz w:val="28"/>
          <w:szCs w:val="28"/>
        </w:rPr>
        <w:t xml:space="preserve">Gk. </w:t>
      </w:r>
      <w:r w:rsidR="00FE76DA" w:rsidRPr="009C16BF">
        <w:rPr>
          <w:rFonts w:ascii="Times New Roman" w:hAnsi="Times New Roman" w:cs="Times New Roman"/>
          <w:i/>
          <w:sz w:val="28"/>
          <w:szCs w:val="28"/>
        </w:rPr>
        <w:t>heōs an</w:t>
      </w:r>
      <w:r w:rsidR="00FE76DA"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all these things </w:t>
      </w:r>
      <w:r w:rsidRPr="009C16BF">
        <w:rPr>
          <w:rFonts w:ascii="Times New Roman" w:hAnsi="Times New Roman" w:cs="Times New Roman"/>
          <w:b/>
          <w:sz w:val="28"/>
          <w:szCs w:val="28"/>
        </w:rPr>
        <w:t xml:space="preserve">may come to </w:t>
      </w:r>
      <w:r w:rsidR="0026290E" w:rsidRPr="009C16BF">
        <w:rPr>
          <w:rFonts w:ascii="Times New Roman" w:hAnsi="Times New Roman" w:cs="Times New Roman"/>
          <w:b/>
          <w:sz w:val="28"/>
          <w:szCs w:val="28"/>
        </w:rPr>
        <w:t>pass</w:t>
      </w:r>
      <w:r w:rsidRPr="009C16BF">
        <w:rPr>
          <w:rFonts w:ascii="Times New Roman" w:hAnsi="Times New Roman" w:cs="Times New Roman"/>
          <w:sz w:val="28"/>
          <w:szCs w:val="28"/>
        </w:rPr>
        <w:t>.”</w:t>
      </w:r>
    </w:p>
    <w:p w:rsidR="00DE7E00" w:rsidRPr="009C16BF" w:rsidRDefault="006B3BE7" w:rsidP="00C84B9A">
      <w:pPr>
        <w:rPr>
          <w:rFonts w:ascii="Times New Roman" w:hAnsi="Times New Roman" w:cs="Times New Roman"/>
          <w:sz w:val="28"/>
          <w:szCs w:val="28"/>
        </w:rPr>
      </w:pPr>
      <w:r w:rsidRPr="009C16BF">
        <w:rPr>
          <w:rFonts w:ascii="Times New Roman" w:hAnsi="Times New Roman" w:cs="Times New Roman"/>
          <w:sz w:val="28"/>
          <w:szCs w:val="28"/>
        </w:rPr>
        <w:t>We have here</w:t>
      </w:r>
      <w:r w:rsidR="00596555" w:rsidRPr="009C16BF">
        <w:rPr>
          <w:rFonts w:ascii="Times New Roman" w:hAnsi="Times New Roman" w:cs="Times New Roman"/>
          <w:sz w:val="28"/>
          <w:szCs w:val="28"/>
        </w:rPr>
        <w:t xml:space="preserve"> two verbs in the </w:t>
      </w:r>
      <w:r w:rsidR="00C84B9A" w:rsidRPr="009C16BF">
        <w:rPr>
          <w:rFonts w:ascii="Times New Roman" w:hAnsi="Times New Roman" w:cs="Times New Roman"/>
          <w:sz w:val="28"/>
          <w:szCs w:val="28"/>
        </w:rPr>
        <w:t>s</w:t>
      </w:r>
      <w:r w:rsidR="00596555" w:rsidRPr="009C16BF">
        <w:rPr>
          <w:rFonts w:ascii="Times New Roman" w:hAnsi="Times New Roman" w:cs="Times New Roman"/>
          <w:sz w:val="28"/>
          <w:szCs w:val="28"/>
        </w:rPr>
        <w:t xml:space="preserve">ubjunctive, or conditional mood. </w:t>
      </w:r>
      <w:r w:rsidR="00CD0D72" w:rsidRPr="009C16BF">
        <w:rPr>
          <w:rFonts w:ascii="Times New Roman" w:hAnsi="Times New Roman" w:cs="Times New Roman"/>
          <w:sz w:val="28"/>
          <w:szCs w:val="28"/>
        </w:rPr>
        <w:t xml:space="preserve">Consult Bullinger’s </w:t>
      </w:r>
      <w:r w:rsidR="00CD0D72" w:rsidRPr="009C16BF">
        <w:rPr>
          <w:rFonts w:ascii="Times New Roman" w:hAnsi="Times New Roman" w:cs="Times New Roman"/>
          <w:i/>
          <w:sz w:val="28"/>
          <w:szCs w:val="28"/>
        </w:rPr>
        <w:t>Lexicon</w:t>
      </w:r>
      <w:r w:rsidR="00CD0D72" w:rsidRPr="009C16BF">
        <w:rPr>
          <w:rFonts w:ascii="Times New Roman" w:hAnsi="Times New Roman" w:cs="Times New Roman"/>
          <w:sz w:val="28"/>
          <w:szCs w:val="28"/>
        </w:rPr>
        <w:t xml:space="preserve"> (p.835) for th</w:t>
      </w:r>
      <w:r w:rsidR="00601599" w:rsidRPr="009C16BF">
        <w:rPr>
          <w:rFonts w:ascii="Times New Roman" w:hAnsi="Times New Roman" w:cs="Times New Roman"/>
          <w:sz w:val="28"/>
          <w:szCs w:val="28"/>
        </w:rPr>
        <w:t>e</w:t>
      </w:r>
      <w:r w:rsidR="00596555" w:rsidRPr="009C16BF">
        <w:rPr>
          <w:rFonts w:ascii="Times New Roman" w:hAnsi="Times New Roman" w:cs="Times New Roman"/>
          <w:sz w:val="28"/>
          <w:szCs w:val="28"/>
        </w:rPr>
        <w:t xml:space="preserve"> literal translation of </w:t>
      </w:r>
      <w:r w:rsidR="00596555" w:rsidRPr="009C16BF">
        <w:rPr>
          <w:rFonts w:ascii="Times New Roman" w:hAnsi="Times New Roman" w:cs="Times New Roman"/>
          <w:i/>
          <w:sz w:val="28"/>
          <w:szCs w:val="28"/>
        </w:rPr>
        <w:t>heōs an</w:t>
      </w:r>
      <w:r w:rsidR="00CD0D72" w:rsidRPr="009C16BF">
        <w:rPr>
          <w:rFonts w:ascii="Times New Roman" w:hAnsi="Times New Roman" w:cs="Times New Roman"/>
          <w:i/>
          <w:sz w:val="28"/>
          <w:szCs w:val="28"/>
        </w:rPr>
        <w:t xml:space="preserve"> </w:t>
      </w:r>
      <w:r w:rsidR="00CD0D72" w:rsidRPr="009C16BF">
        <w:rPr>
          <w:rFonts w:ascii="Times New Roman" w:hAnsi="Times New Roman" w:cs="Times New Roman"/>
          <w:sz w:val="28"/>
          <w:szCs w:val="28"/>
        </w:rPr>
        <w:t>as “</w:t>
      </w:r>
      <w:r w:rsidR="00CD0D72" w:rsidRPr="009C16BF">
        <w:rPr>
          <w:rFonts w:ascii="Times New Roman" w:hAnsi="Times New Roman" w:cs="Times New Roman"/>
          <w:sz w:val="28"/>
          <w:szCs w:val="28"/>
          <w:u w:val="single"/>
        </w:rPr>
        <w:t>until perhaps</w:t>
      </w:r>
      <w:r w:rsidR="00CD0D72" w:rsidRPr="009C16BF">
        <w:rPr>
          <w:rFonts w:ascii="Times New Roman" w:hAnsi="Times New Roman" w:cs="Times New Roman"/>
          <w:sz w:val="28"/>
          <w:szCs w:val="28"/>
        </w:rPr>
        <w:t>”</w:t>
      </w:r>
      <w:r w:rsidR="00596555" w:rsidRPr="009C16BF">
        <w:rPr>
          <w:rFonts w:ascii="Times New Roman" w:hAnsi="Times New Roman" w:cs="Times New Roman"/>
          <w:sz w:val="28"/>
          <w:szCs w:val="28"/>
        </w:rPr>
        <w:t xml:space="preserve">. </w:t>
      </w:r>
      <w:r w:rsidR="00B3538D" w:rsidRPr="009C16BF">
        <w:rPr>
          <w:rFonts w:ascii="Times New Roman" w:hAnsi="Times New Roman" w:cs="Times New Roman"/>
          <w:sz w:val="28"/>
          <w:szCs w:val="28"/>
        </w:rPr>
        <w:t xml:space="preserve">In this </w:t>
      </w:r>
      <w:r w:rsidR="004A121F" w:rsidRPr="009C16BF">
        <w:rPr>
          <w:rFonts w:ascii="Times New Roman" w:hAnsi="Times New Roman" w:cs="Times New Roman"/>
          <w:sz w:val="28"/>
          <w:szCs w:val="28"/>
        </w:rPr>
        <w:t>chapter</w:t>
      </w:r>
      <w:r w:rsidR="00B3538D" w:rsidRPr="009C16BF">
        <w:rPr>
          <w:rFonts w:ascii="Times New Roman" w:hAnsi="Times New Roman" w:cs="Times New Roman"/>
          <w:sz w:val="28"/>
          <w:szCs w:val="28"/>
        </w:rPr>
        <w:t xml:space="preserve"> I will be examining several more instances of t</w:t>
      </w:r>
      <w:r w:rsidR="00596555" w:rsidRPr="009C16BF">
        <w:rPr>
          <w:rFonts w:ascii="Times New Roman" w:hAnsi="Times New Roman" w:cs="Times New Roman"/>
          <w:sz w:val="28"/>
          <w:szCs w:val="28"/>
        </w:rPr>
        <w:t xml:space="preserve">his interesting combination, </w:t>
      </w:r>
      <w:r w:rsidR="00596555" w:rsidRPr="009C16BF">
        <w:rPr>
          <w:rFonts w:ascii="Times New Roman" w:hAnsi="Times New Roman" w:cs="Times New Roman"/>
          <w:i/>
          <w:sz w:val="28"/>
          <w:szCs w:val="28"/>
        </w:rPr>
        <w:t>heōs an</w:t>
      </w:r>
      <w:r w:rsidR="00B3538D" w:rsidRPr="009C16BF">
        <w:rPr>
          <w:rFonts w:ascii="Times New Roman" w:hAnsi="Times New Roman" w:cs="Times New Roman"/>
          <w:sz w:val="28"/>
          <w:szCs w:val="28"/>
        </w:rPr>
        <w:t>.</w:t>
      </w:r>
      <w:r w:rsidR="003E670A" w:rsidRPr="009C16BF">
        <w:rPr>
          <w:rFonts w:ascii="Times New Roman" w:hAnsi="Times New Roman" w:cs="Times New Roman"/>
          <w:sz w:val="28"/>
          <w:szCs w:val="28"/>
        </w:rPr>
        <w:t xml:space="preserve"> </w:t>
      </w:r>
    </w:p>
    <w:p w:rsidR="00596555" w:rsidRPr="009C16BF" w:rsidRDefault="003E670A" w:rsidP="00C2300D">
      <w:pPr>
        <w:ind w:firstLine="360"/>
        <w:rPr>
          <w:rFonts w:ascii="Times New Roman" w:hAnsi="Times New Roman" w:cs="Times New Roman"/>
          <w:sz w:val="28"/>
          <w:szCs w:val="28"/>
        </w:rPr>
      </w:pPr>
      <w:r w:rsidRPr="009C16BF">
        <w:rPr>
          <w:rFonts w:ascii="Times New Roman" w:hAnsi="Times New Roman" w:cs="Times New Roman"/>
          <w:sz w:val="28"/>
          <w:szCs w:val="28"/>
        </w:rPr>
        <w:t xml:space="preserve">Thayer (p.33) defines </w:t>
      </w:r>
      <w:r w:rsidRPr="009C16BF">
        <w:rPr>
          <w:rFonts w:ascii="Times New Roman" w:hAnsi="Times New Roman" w:cs="Times New Roman"/>
          <w:i/>
          <w:sz w:val="28"/>
          <w:szCs w:val="28"/>
        </w:rPr>
        <w:t xml:space="preserve">an </w:t>
      </w:r>
      <w:r w:rsidRPr="009C16BF">
        <w:rPr>
          <w:rFonts w:ascii="Times New Roman" w:hAnsi="Times New Roman" w:cs="Times New Roman"/>
          <w:sz w:val="28"/>
          <w:szCs w:val="28"/>
        </w:rPr>
        <w:t>as a “particle indicating that something can</w:t>
      </w:r>
      <w:r w:rsidR="00087F50" w:rsidRPr="009C16BF">
        <w:rPr>
          <w:rFonts w:ascii="Times New Roman" w:hAnsi="Times New Roman" w:cs="Times New Roman"/>
          <w:sz w:val="28"/>
          <w:szCs w:val="28"/>
        </w:rPr>
        <w:t xml:space="preserve"> or could occur on certain conditions, or by the combination of certain fortuitous causes.” Thayer has an additional entry (p.34), which says, “contracted from </w:t>
      </w:r>
      <w:r w:rsidR="00087F50" w:rsidRPr="009C16BF">
        <w:rPr>
          <w:rFonts w:ascii="Times New Roman" w:hAnsi="Times New Roman" w:cs="Times New Roman"/>
          <w:i/>
          <w:sz w:val="28"/>
          <w:szCs w:val="28"/>
        </w:rPr>
        <w:t>ean</w:t>
      </w:r>
      <w:r w:rsidR="00087F50" w:rsidRPr="009C16BF">
        <w:rPr>
          <w:rFonts w:ascii="Times New Roman" w:hAnsi="Times New Roman" w:cs="Times New Roman"/>
          <w:sz w:val="28"/>
          <w:szCs w:val="28"/>
        </w:rPr>
        <w:t xml:space="preserve">, </w:t>
      </w:r>
      <w:r w:rsidR="00087F50" w:rsidRPr="009C16BF">
        <w:rPr>
          <w:rFonts w:ascii="Times New Roman" w:hAnsi="Times New Roman" w:cs="Times New Roman"/>
          <w:i/>
          <w:sz w:val="28"/>
          <w:szCs w:val="28"/>
        </w:rPr>
        <w:t>if</w:t>
      </w:r>
      <w:r w:rsidR="00087F50" w:rsidRPr="009C16BF">
        <w:rPr>
          <w:rFonts w:ascii="Times New Roman" w:hAnsi="Times New Roman" w:cs="Times New Roman"/>
          <w:sz w:val="28"/>
          <w:szCs w:val="28"/>
        </w:rPr>
        <w:t>; followed by the subjunctive.”</w:t>
      </w:r>
      <w:r w:rsidR="00FA4D2B" w:rsidRPr="009C16BF">
        <w:rPr>
          <w:rFonts w:ascii="Times New Roman" w:hAnsi="Times New Roman" w:cs="Times New Roman"/>
          <w:sz w:val="28"/>
          <w:szCs w:val="28"/>
        </w:rPr>
        <w:t xml:space="preserve"> And the Thayer entry (p.162) for </w:t>
      </w:r>
      <w:r w:rsidR="00FA4D2B" w:rsidRPr="009C16BF">
        <w:rPr>
          <w:rFonts w:ascii="Times New Roman" w:hAnsi="Times New Roman" w:cs="Times New Roman"/>
          <w:i/>
          <w:sz w:val="28"/>
          <w:szCs w:val="28"/>
        </w:rPr>
        <w:t>ean</w:t>
      </w:r>
      <w:r w:rsidR="00FA4D2B" w:rsidRPr="009C16BF">
        <w:rPr>
          <w:rFonts w:ascii="Times New Roman" w:hAnsi="Times New Roman" w:cs="Times New Roman"/>
          <w:sz w:val="28"/>
          <w:szCs w:val="28"/>
        </w:rPr>
        <w:t xml:space="preserve"> says, “a conditional particle (derived from </w:t>
      </w:r>
      <w:r w:rsidR="00FA4D2B" w:rsidRPr="009C16BF">
        <w:rPr>
          <w:rFonts w:ascii="Times New Roman" w:hAnsi="Times New Roman" w:cs="Times New Roman"/>
          <w:i/>
          <w:sz w:val="28"/>
          <w:szCs w:val="28"/>
        </w:rPr>
        <w:t>ei an</w:t>
      </w:r>
      <w:r w:rsidR="00FA4D2B" w:rsidRPr="009C16BF">
        <w:rPr>
          <w:rFonts w:ascii="Times New Roman" w:hAnsi="Times New Roman" w:cs="Times New Roman"/>
          <w:sz w:val="28"/>
          <w:szCs w:val="28"/>
        </w:rPr>
        <w:t>), which makes reference to time and to experience, introducing something future, but not determining, before the event, whether it is certainly to take place</w:t>
      </w:r>
      <w:r w:rsidR="00FA4D2B" w:rsidRPr="009C16BF">
        <w:rPr>
          <w:rFonts w:ascii="Times New Roman" w:hAnsi="Times New Roman" w:cs="Times New Roman"/>
          <w:i/>
          <w:sz w:val="28"/>
          <w:szCs w:val="28"/>
        </w:rPr>
        <w:t>; if, in case</w:t>
      </w:r>
      <w:r w:rsidR="00FA4D2B" w:rsidRPr="009C16BF">
        <w:rPr>
          <w:rFonts w:ascii="Times New Roman" w:hAnsi="Times New Roman" w:cs="Times New Roman"/>
          <w:sz w:val="28"/>
          <w:szCs w:val="28"/>
        </w:rPr>
        <w:t>.”</w:t>
      </w:r>
      <w:r w:rsidR="00992159" w:rsidRPr="009C16BF">
        <w:rPr>
          <w:rFonts w:ascii="Times New Roman" w:hAnsi="Times New Roman" w:cs="Times New Roman"/>
          <w:sz w:val="28"/>
          <w:szCs w:val="28"/>
        </w:rPr>
        <w:t xml:space="preserve"> In the NT </w:t>
      </w:r>
      <w:r w:rsidR="00992159" w:rsidRPr="009C16BF">
        <w:rPr>
          <w:rFonts w:ascii="Times New Roman" w:hAnsi="Times New Roman" w:cs="Times New Roman"/>
          <w:i/>
          <w:sz w:val="28"/>
          <w:szCs w:val="28"/>
        </w:rPr>
        <w:t>heōs an</w:t>
      </w:r>
      <w:r w:rsidR="00992159" w:rsidRPr="009C16BF">
        <w:rPr>
          <w:rFonts w:ascii="Times New Roman" w:hAnsi="Times New Roman" w:cs="Times New Roman"/>
          <w:sz w:val="28"/>
          <w:szCs w:val="28"/>
        </w:rPr>
        <w:t xml:space="preserve"> occurs 20 times and is always followed by a verb in the </w:t>
      </w:r>
      <w:r w:rsidR="00C2300D" w:rsidRPr="009C16BF">
        <w:rPr>
          <w:rFonts w:ascii="Times New Roman" w:hAnsi="Times New Roman" w:cs="Times New Roman"/>
          <w:sz w:val="28"/>
          <w:szCs w:val="28"/>
        </w:rPr>
        <w:t>a</w:t>
      </w:r>
      <w:r w:rsidR="00992159" w:rsidRPr="009C16BF">
        <w:rPr>
          <w:rFonts w:ascii="Times New Roman" w:hAnsi="Times New Roman" w:cs="Times New Roman"/>
          <w:sz w:val="28"/>
          <w:szCs w:val="28"/>
        </w:rPr>
        <w:t xml:space="preserve">orist </w:t>
      </w:r>
      <w:r w:rsidR="00C2300D" w:rsidRPr="009C16BF">
        <w:rPr>
          <w:rFonts w:ascii="Times New Roman" w:hAnsi="Times New Roman" w:cs="Times New Roman"/>
          <w:sz w:val="28"/>
          <w:szCs w:val="28"/>
        </w:rPr>
        <w:t>s</w:t>
      </w:r>
      <w:r w:rsidR="00992159" w:rsidRPr="009C16BF">
        <w:rPr>
          <w:rFonts w:ascii="Times New Roman" w:hAnsi="Times New Roman" w:cs="Times New Roman"/>
          <w:sz w:val="28"/>
          <w:szCs w:val="28"/>
        </w:rPr>
        <w:t xml:space="preserve">ubjunctive. There is always an aspect of conditionality to that </w:t>
      </w:r>
      <w:r w:rsidR="00C2300D" w:rsidRPr="009C16BF">
        <w:rPr>
          <w:rFonts w:ascii="Times New Roman" w:hAnsi="Times New Roman" w:cs="Times New Roman"/>
          <w:sz w:val="28"/>
          <w:szCs w:val="28"/>
        </w:rPr>
        <w:t>a</w:t>
      </w:r>
      <w:r w:rsidR="00992159" w:rsidRPr="009C16BF">
        <w:rPr>
          <w:rFonts w:ascii="Times New Roman" w:hAnsi="Times New Roman" w:cs="Times New Roman"/>
          <w:sz w:val="28"/>
          <w:szCs w:val="28"/>
        </w:rPr>
        <w:t xml:space="preserve">orist </w:t>
      </w:r>
      <w:r w:rsidR="00C2300D" w:rsidRPr="009C16BF">
        <w:rPr>
          <w:rFonts w:ascii="Times New Roman" w:hAnsi="Times New Roman" w:cs="Times New Roman"/>
          <w:sz w:val="28"/>
          <w:szCs w:val="28"/>
        </w:rPr>
        <w:t>s</w:t>
      </w:r>
      <w:r w:rsidR="00992159" w:rsidRPr="009C16BF">
        <w:rPr>
          <w:rFonts w:ascii="Times New Roman" w:hAnsi="Times New Roman" w:cs="Times New Roman"/>
          <w:sz w:val="28"/>
          <w:szCs w:val="28"/>
        </w:rPr>
        <w:t xml:space="preserve">ubjunctive activity, whether to its timing or some other circumstance. There </w:t>
      </w:r>
      <w:r w:rsidR="00DD1F88" w:rsidRPr="009C16BF">
        <w:rPr>
          <w:rFonts w:ascii="Times New Roman" w:hAnsi="Times New Roman" w:cs="Times New Roman"/>
          <w:sz w:val="28"/>
          <w:szCs w:val="28"/>
        </w:rPr>
        <w:t>is</w:t>
      </w:r>
      <w:r w:rsidR="00992159" w:rsidRPr="009C16BF">
        <w:rPr>
          <w:rFonts w:ascii="Times New Roman" w:hAnsi="Times New Roman" w:cs="Times New Roman"/>
          <w:sz w:val="28"/>
          <w:szCs w:val="28"/>
        </w:rPr>
        <w:t xml:space="preserve"> an implied </w:t>
      </w:r>
      <w:r w:rsidR="00992159" w:rsidRPr="009C16BF">
        <w:rPr>
          <w:rFonts w:ascii="Times New Roman" w:hAnsi="Times New Roman" w:cs="Times New Roman"/>
          <w:i/>
          <w:sz w:val="28"/>
          <w:szCs w:val="28"/>
        </w:rPr>
        <w:t>whosoever</w:t>
      </w:r>
      <w:r w:rsidR="00992159" w:rsidRPr="009C16BF">
        <w:rPr>
          <w:rFonts w:ascii="Times New Roman" w:hAnsi="Times New Roman" w:cs="Times New Roman"/>
          <w:sz w:val="28"/>
          <w:szCs w:val="28"/>
        </w:rPr>
        <w:t xml:space="preserve">, </w:t>
      </w:r>
      <w:r w:rsidR="00992159" w:rsidRPr="009C16BF">
        <w:rPr>
          <w:rFonts w:ascii="Times New Roman" w:hAnsi="Times New Roman" w:cs="Times New Roman"/>
          <w:i/>
          <w:sz w:val="28"/>
          <w:szCs w:val="28"/>
        </w:rPr>
        <w:t>howsoever</w:t>
      </w:r>
      <w:r w:rsidR="00992159" w:rsidRPr="009C16BF">
        <w:rPr>
          <w:rFonts w:ascii="Times New Roman" w:hAnsi="Times New Roman" w:cs="Times New Roman"/>
          <w:sz w:val="28"/>
          <w:szCs w:val="28"/>
        </w:rPr>
        <w:t xml:space="preserve">, or </w:t>
      </w:r>
      <w:r w:rsidR="00992159" w:rsidRPr="009C16BF">
        <w:rPr>
          <w:rFonts w:ascii="Times New Roman" w:hAnsi="Times New Roman" w:cs="Times New Roman"/>
          <w:i/>
          <w:sz w:val="28"/>
          <w:szCs w:val="28"/>
        </w:rPr>
        <w:t>whensoever</w:t>
      </w:r>
      <w:r w:rsidR="00992159" w:rsidRPr="009C16BF">
        <w:rPr>
          <w:rFonts w:ascii="Times New Roman" w:hAnsi="Times New Roman" w:cs="Times New Roman"/>
          <w:sz w:val="28"/>
          <w:szCs w:val="28"/>
        </w:rPr>
        <w:t xml:space="preserve"> in these conditional expressions.</w:t>
      </w:r>
    </w:p>
    <w:p w:rsidR="00596555" w:rsidRPr="009C16BF" w:rsidRDefault="0067607A" w:rsidP="009C16BF">
      <w:pPr>
        <w:tabs>
          <w:tab w:val="right" w:pos="9360"/>
        </w:tabs>
        <w:ind w:firstLine="360"/>
        <w:rPr>
          <w:rFonts w:ascii="Times New Roman" w:hAnsi="Times New Roman" w:cs="Times New Roman"/>
          <w:sz w:val="28"/>
          <w:szCs w:val="28"/>
        </w:rPr>
      </w:pPr>
      <w:r w:rsidRPr="009C16BF">
        <w:rPr>
          <w:rFonts w:ascii="Times New Roman" w:hAnsi="Times New Roman" w:cs="Times New Roman"/>
          <w:sz w:val="28"/>
          <w:szCs w:val="28"/>
        </w:rPr>
        <w:t xml:space="preserve">Another such </w:t>
      </w:r>
      <w:r w:rsidR="00596555" w:rsidRPr="009C16BF">
        <w:rPr>
          <w:rFonts w:ascii="Times New Roman" w:hAnsi="Times New Roman" w:cs="Times New Roman"/>
          <w:sz w:val="28"/>
          <w:szCs w:val="28"/>
        </w:rPr>
        <w:t>statement is at Mat.16:28 –</w:t>
      </w:r>
      <w:r w:rsidR="009C16BF" w:rsidRPr="009C16BF">
        <w:rPr>
          <w:rFonts w:ascii="Times New Roman" w:hAnsi="Times New Roman" w:cs="Times New Roman"/>
          <w:sz w:val="28"/>
          <w:szCs w:val="28"/>
        </w:rPr>
        <w:tab/>
      </w:r>
    </w:p>
    <w:p w:rsidR="00596555" w:rsidRPr="009C16BF" w:rsidRDefault="00596555" w:rsidP="002F2206">
      <w:pPr>
        <w:ind w:left="360"/>
        <w:rPr>
          <w:rFonts w:ascii="Times New Roman" w:hAnsi="Times New Roman" w:cs="Times New Roman"/>
          <w:sz w:val="28"/>
          <w:szCs w:val="28"/>
        </w:rPr>
      </w:pPr>
      <w:r w:rsidRPr="009C16BF">
        <w:rPr>
          <w:rFonts w:ascii="Times New Roman" w:hAnsi="Times New Roman" w:cs="Times New Roman"/>
          <w:sz w:val="28"/>
          <w:szCs w:val="28"/>
        </w:rPr>
        <w:lastRenderedPageBreak/>
        <w:t xml:space="preserve">“Truly I say to you that there are some having stood here who </w:t>
      </w:r>
      <w:r w:rsidRPr="009C16BF">
        <w:rPr>
          <w:rFonts w:ascii="Times New Roman" w:hAnsi="Times New Roman" w:cs="Times New Roman"/>
          <w:b/>
          <w:sz w:val="28"/>
          <w:szCs w:val="28"/>
        </w:rPr>
        <w:t>may</w:t>
      </w:r>
      <w:r w:rsidRPr="009C16BF">
        <w:rPr>
          <w:rFonts w:ascii="Times New Roman" w:hAnsi="Times New Roman" w:cs="Times New Roman"/>
          <w:sz w:val="28"/>
          <w:szCs w:val="28"/>
        </w:rPr>
        <w:t xml:space="preserve"> in no wise </w:t>
      </w:r>
      <w:r w:rsidRPr="009C16BF">
        <w:rPr>
          <w:rFonts w:ascii="Times New Roman" w:hAnsi="Times New Roman" w:cs="Times New Roman"/>
          <w:b/>
          <w:sz w:val="28"/>
          <w:szCs w:val="28"/>
        </w:rPr>
        <w:t>taste</w:t>
      </w:r>
      <w:r w:rsidRPr="009C16BF">
        <w:rPr>
          <w:rFonts w:ascii="Times New Roman" w:hAnsi="Times New Roman" w:cs="Times New Roman"/>
          <w:sz w:val="28"/>
          <w:szCs w:val="28"/>
        </w:rPr>
        <w:t xml:space="preserve"> death </w:t>
      </w:r>
      <w:r w:rsidRPr="009C16BF">
        <w:rPr>
          <w:rFonts w:ascii="Times New Roman" w:hAnsi="Times New Roman" w:cs="Times New Roman"/>
          <w:b/>
          <w:sz w:val="28"/>
          <w:szCs w:val="28"/>
          <w:u w:val="single"/>
        </w:rPr>
        <w:t>until perhaps</w:t>
      </w:r>
      <w:r w:rsidRPr="009C16BF">
        <w:rPr>
          <w:rFonts w:ascii="Times New Roman" w:hAnsi="Times New Roman" w:cs="Times New Roman"/>
          <w:sz w:val="28"/>
          <w:szCs w:val="28"/>
        </w:rPr>
        <w:t xml:space="preserve"> </w:t>
      </w:r>
      <w:r w:rsidR="00FE76DA" w:rsidRPr="009C16BF">
        <w:rPr>
          <w:rFonts w:ascii="Times New Roman" w:hAnsi="Times New Roman" w:cs="Times New Roman"/>
          <w:sz w:val="28"/>
          <w:szCs w:val="28"/>
        </w:rPr>
        <w:t>(</w:t>
      </w:r>
      <w:r w:rsidR="00FE76DA" w:rsidRPr="009C16BF">
        <w:rPr>
          <w:rFonts w:ascii="Times New Roman" w:hAnsi="Times New Roman" w:cs="Times New Roman"/>
          <w:i/>
          <w:sz w:val="28"/>
          <w:szCs w:val="28"/>
        </w:rPr>
        <w:t>heōs an</w:t>
      </w:r>
      <w:r w:rsidR="00FE76DA"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they </w:t>
      </w:r>
      <w:r w:rsidRPr="009C16BF">
        <w:rPr>
          <w:rFonts w:ascii="Times New Roman" w:hAnsi="Times New Roman" w:cs="Times New Roman"/>
          <w:b/>
          <w:sz w:val="28"/>
          <w:szCs w:val="28"/>
        </w:rPr>
        <w:t>may see</w:t>
      </w:r>
      <w:r w:rsidRPr="009C16BF">
        <w:rPr>
          <w:rFonts w:ascii="Times New Roman" w:hAnsi="Times New Roman" w:cs="Times New Roman"/>
          <w:sz w:val="28"/>
          <w:szCs w:val="28"/>
        </w:rPr>
        <w:t xml:space="preserve"> the Son of </w:t>
      </w:r>
      <w:r w:rsidR="002F2206" w:rsidRPr="009C16BF">
        <w:rPr>
          <w:rFonts w:ascii="Times New Roman" w:hAnsi="Times New Roman" w:cs="Times New Roman"/>
          <w:sz w:val="28"/>
          <w:szCs w:val="28"/>
        </w:rPr>
        <w:t>M</w:t>
      </w:r>
      <w:r w:rsidRPr="009C16BF">
        <w:rPr>
          <w:rFonts w:ascii="Times New Roman" w:hAnsi="Times New Roman" w:cs="Times New Roman"/>
          <w:sz w:val="28"/>
          <w:szCs w:val="28"/>
        </w:rPr>
        <w:t>an coming in His kingdom.”</w:t>
      </w:r>
    </w:p>
    <w:p w:rsidR="00596555" w:rsidRPr="009C16BF" w:rsidRDefault="00596555" w:rsidP="00596555">
      <w:pPr>
        <w:spacing w:after="0"/>
        <w:rPr>
          <w:rFonts w:ascii="Times New Roman" w:hAnsi="Times New Roman" w:cs="Times New Roman"/>
          <w:sz w:val="28"/>
          <w:szCs w:val="28"/>
        </w:rPr>
      </w:pPr>
    </w:p>
    <w:p w:rsidR="00596555" w:rsidRPr="009C16BF" w:rsidRDefault="00596555" w:rsidP="004775D5">
      <w:pPr>
        <w:rPr>
          <w:rFonts w:ascii="Times New Roman" w:hAnsi="Times New Roman" w:cs="Times New Roman"/>
          <w:sz w:val="28"/>
          <w:szCs w:val="28"/>
        </w:rPr>
      </w:pPr>
      <w:r w:rsidRPr="009C16BF">
        <w:rPr>
          <w:rFonts w:ascii="Times New Roman" w:hAnsi="Times New Roman" w:cs="Times New Roman"/>
          <w:sz w:val="28"/>
          <w:szCs w:val="28"/>
        </w:rPr>
        <w:t xml:space="preserve">So what Jesus said in effect was that there was a possibility that some of </w:t>
      </w:r>
      <w:r w:rsidR="003B32C7" w:rsidRPr="009C16BF">
        <w:rPr>
          <w:rFonts w:ascii="Times New Roman" w:hAnsi="Times New Roman" w:cs="Times New Roman"/>
          <w:sz w:val="28"/>
          <w:szCs w:val="28"/>
        </w:rPr>
        <w:t>H</w:t>
      </w:r>
      <w:r w:rsidRPr="009C16BF">
        <w:rPr>
          <w:rFonts w:ascii="Times New Roman" w:hAnsi="Times New Roman" w:cs="Times New Roman"/>
          <w:sz w:val="28"/>
          <w:szCs w:val="28"/>
        </w:rPr>
        <w:t xml:space="preserve">is hearers </w:t>
      </w:r>
      <w:r w:rsidR="00601599" w:rsidRPr="009C16BF">
        <w:rPr>
          <w:rFonts w:ascii="Times New Roman" w:hAnsi="Times New Roman" w:cs="Times New Roman"/>
          <w:i/>
          <w:iCs/>
          <w:sz w:val="28"/>
          <w:szCs w:val="28"/>
        </w:rPr>
        <w:t>might</w:t>
      </w:r>
      <w:r w:rsidRPr="009C16BF">
        <w:rPr>
          <w:rFonts w:ascii="Times New Roman" w:hAnsi="Times New Roman" w:cs="Times New Roman"/>
          <w:sz w:val="28"/>
          <w:szCs w:val="28"/>
        </w:rPr>
        <w:t xml:space="preserve"> live to see His return and take up His kingdom. This, like so many Old Testament prophecies</w:t>
      </w:r>
      <w:r w:rsidR="00CD0D72" w:rsidRPr="009C16BF">
        <w:rPr>
          <w:rFonts w:ascii="Times New Roman" w:hAnsi="Times New Roman" w:cs="Times New Roman"/>
          <w:sz w:val="28"/>
          <w:szCs w:val="28"/>
        </w:rPr>
        <w:t>,</w:t>
      </w:r>
      <w:r w:rsidRPr="009C16BF">
        <w:rPr>
          <w:rFonts w:ascii="Times New Roman" w:hAnsi="Times New Roman" w:cs="Times New Roman"/>
          <w:sz w:val="28"/>
          <w:szCs w:val="28"/>
        </w:rPr>
        <w:t xml:space="preserve"> was meant to stimulate a </w:t>
      </w:r>
      <w:r w:rsidRPr="009C16BF">
        <w:rPr>
          <w:rFonts w:ascii="Times New Roman" w:hAnsi="Times New Roman" w:cs="Times New Roman"/>
          <w:i/>
          <w:sz w:val="28"/>
          <w:szCs w:val="28"/>
        </w:rPr>
        <w:t>moral response</w:t>
      </w:r>
      <w:r w:rsidRPr="009C16BF">
        <w:rPr>
          <w:rFonts w:ascii="Times New Roman" w:hAnsi="Times New Roman" w:cs="Times New Roman"/>
          <w:sz w:val="28"/>
          <w:szCs w:val="28"/>
        </w:rPr>
        <w:t xml:space="preserve"> – this </w:t>
      </w:r>
      <w:r w:rsidR="00CD0D72" w:rsidRPr="009C16BF">
        <w:rPr>
          <w:rFonts w:ascii="Times New Roman" w:hAnsi="Times New Roman" w:cs="Times New Roman"/>
          <w:sz w:val="28"/>
          <w:szCs w:val="28"/>
        </w:rPr>
        <w:t>was ever</w:t>
      </w:r>
      <w:r w:rsidRPr="009C16BF">
        <w:rPr>
          <w:rFonts w:ascii="Times New Roman" w:hAnsi="Times New Roman" w:cs="Times New Roman"/>
          <w:sz w:val="28"/>
          <w:szCs w:val="28"/>
        </w:rPr>
        <w:t xml:space="preserve"> the real purpose of prophecy, not to demonstrate what a good predictor God is. Among believers, it should be an unshakeable tenet that God is omniscient. To what degree He sees fit to share His </w:t>
      </w:r>
      <w:r w:rsidR="003E649D" w:rsidRPr="009C16BF">
        <w:rPr>
          <w:rFonts w:ascii="Times New Roman" w:hAnsi="Times New Roman" w:cs="Times New Roman"/>
          <w:sz w:val="28"/>
          <w:szCs w:val="28"/>
        </w:rPr>
        <w:t>foreknowledge</w:t>
      </w:r>
      <w:r w:rsidRPr="009C16BF">
        <w:rPr>
          <w:rFonts w:ascii="Times New Roman" w:hAnsi="Times New Roman" w:cs="Times New Roman"/>
          <w:sz w:val="28"/>
          <w:szCs w:val="28"/>
        </w:rPr>
        <w:t xml:space="preserve"> with his creatures is </w:t>
      </w:r>
      <w:r w:rsidR="00E47969" w:rsidRPr="009C16BF">
        <w:rPr>
          <w:rFonts w:ascii="Times New Roman" w:hAnsi="Times New Roman" w:cs="Times New Roman"/>
          <w:sz w:val="28"/>
          <w:szCs w:val="28"/>
        </w:rPr>
        <w:t>quite</w:t>
      </w:r>
      <w:r w:rsidRPr="009C16BF">
        <w:rPr>
          <w:rFonts w:ascii="Times New Roman" w:hAnsi="Times New Roman" w:cs="Times New Roman"/>
          <w:sz w:val="28"/>
          <w:szCs w:val="28"/>
        </w:rPr>
        <w:t xml:space="preserve"> another matter. He has not written us blueprints of the future that can be checked by us beforehand for mathematical precision</w:t>
      </w:r>
      <w:r w:rsidR="004775D5"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4775D5" w:rsidRPr="009C16BF">
        <w:rPr>
          <w:rFonts w:ascii="Times New Roman" w:hAnsi="Times New Roman" w:cs="Times New Roman"/>
          <w:sz w:val="28"/>
          <w:szCs w:val="28"/>
        </w:rPr>
        <w:t>S</w:t>
      </w:r>
      <w:r w:rsidRPr="009C16BF">
        <w:rPr>
          <w:rFonts w:ascii="Times New Roman" w:hAnsi="Times New Roman" w:cs="Times New Roman"/>
          <w:sz w:val="28"/>
          <w:szCs w:val="28"/>
        </w:rPr>
        <w:t>ome prophecies are precise, while others are vague. God is looking for faith from those who pro</w:t>
      </w:r>
      <w:r w:rsidR="000110BE" w:rsidRPr="009C16BF">
        <w:rPr>
          <w:rFonts w:ascii="Times New Roman" w:hAnsi="Times New Roman" w:cs="Times New Roman"/>
          <w:sz w:val="28"/>
          <w:szCs w:val="28"/>
        </w:rPr>
        <w:t>fess</w:t>
      </w:r>
      <w:r w:rsidRPr="009C16BF">
        <w:rPr>
          <w:rFonts w:ascii="Times New Roman" w:hAnsi="Times New Roman" w:cs="Times New Roman"/>
          <w:sz w:val="28"/>
          <w:szCs w:val="28"/>
        </w:rPr>
        <w:t xml:space="preserve"> to follow Him, faith in the face of opposition and contradiction. So He expresses Himself at times in ways that can be contradicted by the ignorant</w:t>
      </w:r>
      <w:r w:rsidR="002559DC"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2559DC" w:rsidRPr="009C16BF">
        <w:rPr>
          <w:rFonts w:ascii="Times New Roman" w:hAnsi="Times New Roman" w:cs="Times New Roman"/>
          <w:sz w:val="28"/>
          <w:szCs w:val="28"/>
        </w:rPr>
        <w:t xml:space="preserve">the </w:t>
      </w:r>
      <w:r w:rsidRPr="009C16BF">
        <w:rPr>
          <w:rFonts w:ascii="Times New Roman" w:hAnsi="Times New Roman" w:cs="Times New Roman"/>
          <w:sz w:val="28"/>
          <w:szCs w:val="28"/>
        </w:rPr>
        <w:t>unbeliev</w:t>
      </w:r>
      <w:r w:rsidR="002559DC" w:rsidRPr="009C16BF">
        <w:rPr>
          <w:rFonts w:ascii="Times New Roman" w:hAnsi="Times New Roman" w:cs="Times New Roman"/>
          <w:sz w:val="28"/>
          <w:szCs w:val="28"/>
        </w:rPr>
        <w:t>er</w:t>
      </w:r>
      <w:r w:rsidR="000E5682" w:rsidRPr="009C16BF">
        <w:rPr>
          <w:rFonts w:ascii="Times New Roman" w:hAnsi="Times New Roman" w:cs="Times New Roman"/>
          <w:sz w:val="28"/>
          <w:szCs w:val="28"/>
        </w:rPr>
        <w:t>,</w:t>
      </w:r>
      <w:r w:rsidR="002559DC" w:rsidRPr="009C16BF">
        <w:rPr>
          <w:rFonts w:ascii="Times New Roman" w:hAnsi="Times New Roman" w:cs="Times New Roman"/>
          <w:sz w:val="28"/>
          <w:szCs w:val="28"/>
        </w:rPr>
        <w:t xml:space="preserve"> and the scoffer</w:t>
      </w:r>
      <w:r w:rsidRPr="009C16BF">
        <w:rPr>
          <w:rFonts w:ascii="Times New Roman" w:hAnsi="Times New Roman" w:cs="Times New Roman"/>
          <w:sz w:val="28"/>
          <w:szCs w:val="28"/>
        </w:rPr>
        <w:t xml:space="preserve">. He even allows </w:t>
      </w:r>
      <w:r w:rsidR="001C069C" w:rsidRPr="009C16BF">
        <w:rPr>
          <w:rFonts w:ascii="Times New Roman" w:hAnsi="Times New Roman" w:cs="Times New Roman"/>
          <w:sz w:val="28"/>
          <w:szCs w:val="28"/>
        </w:rPr>
        <w:t>such</w:t>
      </w:r>
      <w:r w:rsidRPr="009C16BF">
        <w:rPr>
          <w:rFonts w:ascii="Times New Roman" w:hAnsi="Times New Roman" w:cs="Times New Roman"/>
          <w:sz w:val="28"/>
          <w:szCs w:val="28"/>
        </w:rPr>
        <w:t xml:space="preserve"> opposers to flourish, so that the hearts of His people can be proven (1 Thes.2:4).</w:t>
      </w:r>
      <w:r w:rsidR="00362F07" w:rsidRPr="009C16BF">
        <w:rPr>
          <w:rFonts w:ascii="Times New Roman" w:hAnsi="Times New Roman" w:cs="Times New Roman"/>
          <w:sz w:val="28"/>
          <w:szCs w:val="28"/>
        </w:rPr>
        <w:t xml:space="preserve"> Will we still believe Him, even when we cannot </w:t>
      </w:r>
      <w:r w:rsidR="000110BE" w:rsidRPr="009C16BF">
        <w:rPr>
          <w:rFonts w:ascii="Times New Roman" w:hAnsi="Times New Roman" w:cs="Times New Roman"/>
          <w:sz w:val="28"/>
          <w:szCs w:val="28"/>
        </w:rPr>
        <w:t xml:space="preserve">fully </w:t>
      </w:r>
      <w:r w:rsidR="004775D5" w:rsidRPr="009C16BF">
        <w:rPr>
          <w:rFonts w:ascii="Times New Roman" w:hAnsi="Times New Roman" w:cs="Times New Roman"/>
          <w:sz w:val="28"/>
          <w:szCs w:val="28"/>
        </w:rPr>
        <w:t>explain</w:t>
      </w:r>
      <w:r w:rsidR="00362F07" w:rsidRPr="009C16BF">
        <w:rPr>
          <w:rFonts w:ascii="Times New Roman" w:hAnsi="Times New Roman" w:cs="Times New Roman"/>
          <w:sz w:val="28"/>
          <w:szCs w:val="28"/>
        </w:rPr>
        <w:t xml:space="preserve"> what He has said about the future?</w:t>
      </w:r>
    </w:p>
    <w:p w:rsidR="002E3705" w:rsidRPr="009C16BF" w:rsidRDefault="001222BA" w:rsidP="0011259E">
      <w:pPr>
        <w:ind w:left="360"/>
        <w:rPr>
          <w:rFonts w:ascii="Times New Roman" w:hAnsi="Times New Roman" w:cs="Times New Roman"/>
          <w:sz w:val="28"/>
          <w:szCs w:val="28"/>
        </w:rPr>
      </w:pPr>
      <w:r w:rsidRPr="009C16BF">
        <w:rPr>
          <w:rFonts w:ascii="Times New Roman" w:hAnsi="Times New Roman" w:cs="Times New Roman"/>
          <w:sz w:val="28"/>
          <w:szCs w:val="28"/>
        </w:rPr>
        <w:t>A</w:t>
      </w:r>
      <w:r w:rsidR="002E3705" w:rsidRPr="009C16BF">
        <w:rPr>
          <w:rFonts w:ascii="Times New Roman" w:hAnsi="Times New Roman" w:cs="Times New Roman"/>
          <w:sz w:val="28"/>
          <w:szCs w:val="28"/>
        </w:rPr>
        <w:t xml:space="preserve">nother of the </w:t>
      </w:r>
      <w:r w:rsidR="002E3705" w:rsidRPr="009C16BF">
        <w:rPr>
          <w:rFonts w:ascii="Times New Roman" w:hAnsi="Times New Roman" w:cs="Times New Roman"/>
          <w:i/>
          <w:sz w:val="28"/>
          <w:szCs w:val="28"/>
        </w:rPr>
        <w:t>heōs an</w:t>
      </w:r>
      <w:r w:rsidR="002E3705" w:rsidRPr="009C16BF">
        <w:rPr>
          <w:rFonts w:ascii="Times New Roman" w:hAnsi="Times New Roman" w:cs="Times New Roman"/>
          <w:sz w:val="28"/>
          <w:szCs w:val="28"/>
        </w:rPr>
        <w:t xml:space="preserve"> texts</w:t>
      </w:r>
      <w:r w:rsidRPr="009C16BF">
        <w:rPr>
          <w:rFonts w:ascii="Times New Roman" w:hAnsi="Times New Roman" w:cs="Times New Roman"/>
          <w:sz w:val="28"/>
          <w:szCs w:val="28"/>
        </w:rPr>
        <w:t xml:space="preserve"> is</w:t>
      </w:r>
      <w:r w:rsidR="002E3705" w:rsidRPr="009C16BF">
        <w:rPr>
          <w:rFonts w:ascii="Times New Roman" w:hAnsi="Times New Roman" w:cs="Times New Roman"/>
          <w:sz w:val="28"/>
          <w:szCs w:val="28"/>
        </w:rPr>
        <w:t xml:space="preserve"> </w:t>
      </w:r>
      <w:r w:rsidR="0011259E" w:rsidRPr="009C16BF">
        <w:rPr>
          <w:rFonts w:ascii="Times New Roman" w:hAnsi="Times New Roman" w:cs="Times New Roman"/>
          <w:sz w:val="28"/>
          <w:szCs w:val="28"/>
        </w:rPr>
        <w:t xml:space="preserve">here </w:t>
      </w:r>
      <w:r w:rsidR="002E3705" w:rsidRPr="009C16BF">
        <w:rPr>
          <w:rFonts w:ascii="Times New Roman" w:hAnsi="Times New Roman" w:cs="Times New Roman"/>
          <w:sz w:val="28"/>
          <w:szCs w:val="28"/>
        </w:rPr>
        <w:t xml:space="preserve">– </w:t>
      </w:r>
    </w:p>
    <w:p w:rsidR="002E3705" w:rsidRPr="009C16BF" w:rsidRDefault="002E3705" w:rsidP="002E3705">
      <w:pPr>
        <w:ind w:left="360"/>
        <w:rPr>
          <w:rFonts w:ascii="Times New Roman" w:hAnsi="Times New Roman" w:cs="Times New Roman"/>
          <w:sz w:val="28"/>
          <w:szCs w:val="28"/>
        </w:rPr>
      </w:pPr>
      <w:r w:rsidRPr="009C16BF">
        <w:rPr>
          <w:rFonts w:ascii="Times New Roman" w:hAnsi="Times New Roman" w:cs="Times New Roman"/>
          <w:sz w:val="28"/>
          <w:szCs w:val="28"/>
        </w:rPr>
        <w:t xml:space="preserve">“For truly I say to you, </w:t>
      </w:r>
      <w:r w:rsidRPr="009C16BF">
        <w:rPr>
          <w:rFonts w:ascii="Times New Roman" w:hAnsi="Times New Roman" w:cs="Times New Roman"/>
          <w:b/>
          <w:sz w:val="28"/>
          <w:szCs w:val="28"/>
          <w:u w:val="single"/>
        </w:rPr>
        <w:t>until perhaps</w:t>
      </w:r>
      <w:r w:rsidRPr="009C16BF">
        <w:rPr>
          <w:rFonts w:ascii="Times New Roman" w:hAnsi="Times New Roman" w:cs="Times New Roman"/>
          <w:sz w:val="28"/>
          <w:szCs w:val="28"/>
        </w:rPr>
        <w:t xml:space="preserve"> </w:t>
      </w:r>
      <w:r w:rsidR="00EF19FC" w:rsidRPr="009C16BF">
        <w:rPr>
          <w:rFonts w:ascii="Times New Roman" w:hAnsi="Times New Roman" w:cs="Times New Roman"/>
          <w:sz w:val="28"/>
          <w:szCs w:val="28"/>
        </w:rPr>
        <w:t>(</w:t>
      </w:r>
      <w:r w:rsidR="00EF19FC" w:rsidRPr="009C16BF">
        <w:rPr>
          <w:rFonts w:ascii="Times New Roman" w:hAnsi="Times New Roman" w:cs="Times New Roman"/>
          <w:i/>
          <w:sz w:val="28"/>
          <w:szCs w:val="28"/>
        </w:rPr>
        <w:t>heōs an</w:t>
      </w:r>
      <w:r w:rsidR="00EF19FC"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the heaven and the earth </w:t>
      </w:r>
      <w:r w:rsidRPr="009C16BF">
        <w:rPr>
          <w:rFonts w:ascii="Times New Roman" w:hAnsi="Times New Roman" w:cs="Times New Roman"/>
          <w:b/>
          <w:sz w:val="28"/>
          <w:szCs w:val="28"/>
        </w:rPr>
        <w:t>may pass away</w:t>
      </w:r>
      <w:r w:rsidRPr="009C16BF">
        <w:rPr>
          <w:rFonts w:ascii="Times New Roman" w:hAnsi="Times New Roman" w:cs="Times New Roman"/>
          <w:sz w:val="28"/>
          <w:szCs w:val="28"/>
        </w:rPr>
        <w:t xml:space="preserve">, one </w:t>
      </w:r>
      <w:r w:rsidRPr="009C16BF">
        <w:rPr>
          <w:rFonts w:ascii="Times New Roman" w:hAnsi="Times New Roman" w:cs="Times New Roman"/>
          <w:i/>
          <w:sz w:val="28"/>
          <w:szCs w:val="28"/>
        </w:rPr>
        <w:t>yôd</w:t>
      </w:r>
      <w:r w:rsidRPr="009C16BF">
        <w:rPr>
          <w:rFonts w:ascii="Times New Roman" w:hAnsi="Times New Roman" w:cs="Times New Roman"/>
          <w:sz w:val="28"/>
          <w:szCs w:val="28"/>
        </w:rPr>
        <w:t xml:space="preserve"> or one pen-stroke </w:t>
      </w:r>
      <w:r w:rsidRPr="009C16BF">
        <w:rPr>
          <w:rFonts w:ascii="Times New Roman" w:hAnsi="Times New Roman" w:cs="Times New Roman"/>
          <w:b/>
          <w:sz w:val="28"/>
          <w:szCs w:val="28"/>
        </w:rPr>
        <w:t>may</w:t>
      </w:r>
      <w:r w:rsidRPr="009C16BF">
        <w:rPr>
          <w:rFonts w:ascii="Times New Roman" w:hAnsi="Times New Roman" w:cs="Times New Roman"/>
          <w:sz w:val="28"/>
          <w:szCs w:val="28"/>
        </w:rPr>
        <w:t xml:space="preserve"> by no means </w:t>
      </w:r>
      <w:r w:rsidRPr="009C16BF">
        <w:rPr>
          <w:rFonts w:ascii="Times New Roman" w:hAnsi="Times New Roman" w:cs="Times New Roman"/>
          <w:b/>
          <w:sz w:val="28"/>
          <w:szCs w:val="28"/>
        </w:rPr>
        <w:t>pass away</w:t>
      </w:r>
      <w:r w:rsidRPr="009C16BF">
        <w:rPr>
          <w:rFonts w:ascii="Times New Roman" w:hAnsi="Times New Roman" w:cs="Times New Roman"/>
          <w:sz w:val="28"/>
          <w:szCs w:val="28"/>
        </w:rPr>
        <w:t xml:space="preserve"> from the law </w:t>
      </w:r>
      <w:r w:rsidRPr="009C16BF">
        <w:rPr>
          <w:rFonts w:ascii="Times New Roman" w:hAnsi="Times New Roman" w:cs="Times New Roman"/>
          <w:b/>
          <w:sz w:val="28"/>
          <w:szCs w:val="28"/>
          <w:u w:val="single"/>
        </w:rPr>
        <w:t>until perhaps</w:t>
      </w:r>
      <w:r w:rsidRPr="009C16BF">
        <w:rPr>
          <w:rFonts w:ascii="Times New Roman" w:hAnsi="Times New Roman" w:cs="Times New Roman"/>
          <w:sz w:val="28"/>
          <w:szCs w:val="28"/>
        </w:rPr>
        <w:t xml:space="preserve"> </w:t>
      </w:r>
      <w:r w:rsidR="00EF19FC" w:rsidRPr="009C16BF">
        <w:rPr>
          <w:rFonts w:ascii="Times New Roman" w:hAnsi="Times New Roman" w:cs="Times New Roman"/>
          <w:sz w:val="28"/>
          <w:szCs w:val="28"/>
        </w:rPr>
        <w:t>(</w:t>
      </w:r>
      <w:r w:rsidR="00EF19FC" w:rsidRPr="009C16BF">
        <w:rPr>
          <w:rFonts w:ascii="Times New Roman" w:hAnsi="Times New Roman" w:cs="Times New Roman"/>
          <w:i/>
          <w:sz w:val="28"/>
          <w:szCs w:val="28"/>
        </w:rPr>
        <w:t>heōs an</w:t>
      </w:r>
      <w:r w:rsidR="00EF19FC" w:rsidRPr="009C16BF">
        <w:rPr>
          <w:rFonts w:ascii="Times New Roman" w:hAnsi="Times New Roman" w:cs="Times New Roman"/>
          <w:sz w:val="28"/>
          <w:szCs w:val="28"/>
        </w:rPr>
        <w:t xml:space="preserve">) </w:t>
      </w:r>
      <w:r w:rsidRPr="009C16BF">
        <w:rPr>
          <w:rFonts w:ascii="Times New Roman" w:hAnsi="Times New Roman" w:cs="Times New Roman"/>
          <w:sz w:val="28"/>
          <w:szCs w:val="28"/>
          <w:u w:val="single"/>
        </w:rPr>
        <w:t>all things</w:t>
      </w:r>
      <w:r w:rsidRPr="009C16BF">
        <w:rPr>
          <w:rFonts w:ascii="Times New Roman" w:hAnsi="Times New Roman" w:cs="Times New Roman"/>
          <w:sz w:val="28"/>
          <w:szCs w:val="28"/>
        </w:rPr>
        <w:t xml:space="preserve"> </w:t>
      </w:r>
      <w:r w:rsidRPr="009C16BF">
        <w:rPr>
          <w:rFonts w:ascii="Times New Roman" w:hAnsi="Times New Roman" w:cs="Times New Roman"/>
          <w:b/>
          <w:sz w:val="28"/>
          <w:szCs w:val="28"/>
        </w:rPr>
        <w:t>may come to pass</w:t>
      </w:r>
      <w:r w:rsidRPr="009C16BF">
        <w:rPr>
          <w:rFonts w:ascii="Times New Roman" w:hAnsi="Times New Roman" w:cs="Times New Roman"/>
          <w:sz w:val="28"/>
          <w:szCs w:val="28"/>
        </w:rPr>
        <w:t>.”</w:t>
      </w:r>
      <w:r w:rsidR="0011259E" w:rsidRPr="009C16BF">
        <w:rPr>
          <w:rFonts w:ascii="Times New Roman" w:hAnsi="Times New Roman" w:cs="Times New Roman"/>
          <w:sz w:val="28"/>
          <w:szCs w:val="28"/>
        </w:rPr>
        <w:t xml:space="preserve">     Mat.5:18</w:t>
      </w:r>
    </w:p>
    <w:p w:rsidR="007D1491" w:rsidRPr="009C16BF" w:rsidRDefault="002E3705" w:rsidP="00570237">
      <w:pPr>
        <w:spacing w:after="400"/>
        <w:rPr>
          <w:rFonts w:ascii="Times New Roman" w:hAnsi="Times New Roman" w:cs="Times New Roman"/>
          <w:sz w:val="28"/>
          <w:szCs w:val="28"/>
        </w:rPr>
      </w:pPr>
      <w:r w:rsidRPr="009C16BF">
        <w:rPr>
          <w:rFonts w:ascii="Times New Roman" w:hAnsi="Times New Roman" w:cs="Times New Roman"/>
          <w:sz w:val="28"/>
          <w:szCs w:val="28"/>
        </w:rPr>
        <w:t xml:space="preserve">This statement is couched in conditionality (3 </w:t>
      </w:r>
      <w:r w:rsidR="00C84B9A" w:rsidRPr="009C16BF">
        <w:rPr>
          <w:rFonts w:ascii="Times New Roman" w:hAnsi="Times New Roman" w:cs="Times New Roman"/>
          <w:sz w:val="28"/>
          <w:szCs w:val="28"/>
        </w:rPr>
        <w:t>s</w:t>
      </w:r>
      <w:r w:rsidRPr="009C16BF">
        <w:rPr>
          <w:rFonts w:ascii="Times New Roman" w:hAnsi="Times New Roman" w:cs="Times New Roman"/>
          <w:sz w:val="28"/>
          <w:szCs w:val="28"/>
        </w:rPr>
        <w:t xml:space="preserve">ubjunctives and 2 instances of </w:t>
      </w:r>
      <w:r w:rsidRPr="009C16BF">
        <w:rPr>
          <w:rFonts w:ascii="Times New Roman" w:hAnsi="Times New Roman" w:cs="Times New Roman"/>
          <w:i/>
          <w:sz w:val="28"/>
          <w:szCs w:val="28"/>
        </w:rPr>
        <w:t>heōs an</w:t>
      </w:r>
      <w:r w:rsidRPr="009C16BF">
        <w:rPr>
          <w:rFonts w:ascii="Times New Roman" w:hAnsi="Times New Roman" w:cs="Times New Roman"/>
          <w:sz w:val="28"/>
          <w:szCs w:val="28"/>
        </w:rPr>
        <w:t>)</w:t>
      </w:r>
      <w:r w:rsidR="001C069C" w:rsidRPr="009C16BF">
        <w:rPr>
          <w:rFonts w:ascii="Times New Roman" w:hAnsi="Times New Roman" w:cs="Times New Roman"/>
          <w:sz w:val="28"/>
          <w:szCs w:val="28"/>
        </w:rPr>
        <w:t>,</w:t>
      </w:r>
      <w:r w:rsidRPr="009C16BF">
        <w:rPr>
          <w:rFonts w:ascii="Times New Roman" w:hAnsi="Times New Roman" w:cs="Times New Roman"/>
          <w:sz w:val="28"/>
          <w:szCs w:val="28"/>
        </w:rPr>
        <w:t xml:space="preserve"> and </w:t>
      </w:r>
      <w:r w:rsidR="002F6302" w:rsidRPr="009C16BF">
        <w:rPr>
          <w:rFonts w:ascii="Times New Roman" w:hAnsi="Times New Roman" w:cs="Times New Roman"/>
          <w:sz w:val="28"/>
          <w:szCs w:val="28"/>
        </w:rPr>
        <w:t>also</w:t>
      </w:r>
      <w:r w:rsidR="007849F6" w:rsidRPr="009C16BF">
        <w:rPr>
          <w:rFonts w:ascii="Times New Roman" w:hAnsi="Times New Roman" w:cs="Times New Roman"/>
          <w:sz w:val="28"/>
          <w:szCs w:val="28"/>
        </w:rPr>
        <w:t xml:space="preserve"> some </w:t>
      </w:r>
      <w:r w:rsidRPr="009C16BF">
        <w:rPr>
          <w:rFonts w:ascii="Times New Roman" w:hAnsi="Times New Roman" w:cs="Times New Roman"/>
          <w:sz w:val="28"/>
          <w:szCs w:val="28"/>
        </w:rPr>
        <w:t>generality</w:t>
      </w:r>
      <w:r w:rsidR="007849F6"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7849F6" w:rsidRPr="009C16BF">
        <w:rPr>
          <w:rFonts w:ascii="Times New Roman" w:hAnsi="Times New Roman" w:cs="Times New Roman"/>
          <w:sz w:val="28"/>
          <w:szCs w:val="28"/>
        </w:rPr>
        <w:t>What d</w:t>
      </w:r>
      <w:r w:rsidRPr="009C16BF">
        <w:rPr>
          <w:rFonts w:ascii="Times New Roman" w:hAnsi="Times New Roman" w:cs="Times New Roman"/>
          <w:sz w:val="28"/>
          <w:szCs w:val="28"/>
        </w:rPr>
        <w:t>id Jesus mean by “</w:t>
      </w:r>
      <w:r w:rsidRPr="009C16BF">
        <w:rPr>
          <w:rFonts w:ascii="Times New Roman" w:hAnsi="Times New Roman" w:cs="Times New Roman"/>
          <w:sz w:val="28"/>
          <w:szCs w:val="28"/>
          <w:u w:val="single"/>
        </w:rPr>
        <w:t>all things</w:t>
      </w:r>
      <w:r w:rsidRPr="009C16BF">
        <w:rPr>
          <w:rFonts w:ascii="Times New Roman" w:hAnsi="Times New Roman" w:cs="Times New Roman"/>
          <w:sz w:val="28"/>
          <w:szCs w:val="28"/>
        </w:rPr>
        <w:t>” (</w:t>
      </w:r>
      <w:r w:rsidR="009010EB" w:rsidRPr="009C16BF">
        <w:rPr>
          <w:rFonts w:ascii="Times New Roman" w:hAnsi="Times New Roman" w:cs="Times New Roman"/>
          <w:sz w:val="28"/>
          <w:szCs w:val="28"/>
        </w:rPr>
        <w:t xml:space="preserve">Gk. </w:t>
      </w:r>
      <w:r w:rsidRPr="009C16BF">
        <w:rPr>
          <w:rFonts w:ascii="Times New Roman" w:hAnsi="Times New Roman" w:cs="Times New Roman"/>
          <w:i/>
          <w:sz w:val="28"/>
          <w:szCs w:val="28"/>
        </w:rPr>
        <w:t>panta</w:t>
      </w:r>
      <w:r w:rsidRPr="009C16BF">
        <w:rPr>
          <w:rFonts w:ascii="Times New Roman" w:hAnsi="Times New Roman" w:cs="Times New Roman"/>
          <w:sz w:val="28"/>
          <w:szCs w:val="28"/>
        </w:rPr>
        <w:t>)</w:t>
      </w:r>
      <w:r w:rsidR="009010EB" w:rsidRPr="009C16BF">
        <w:rPr>
          <w:rFonts w:ascii="Times New Roman" w:hAnsi="Times New Roman" w:cs="Times New Roman"/>
          <w:sz w:val="28"/>
          <w:szCs w:val="28"/>
        </w:rPr>
        <w:t xml:space="preserve"> here?</w:t>
      </w:r>
      <w:r w:rsidR="007849F6" w:rsidRPr="009C16BF">
        <w:rPr>
          <w:rFonts w:ascii="Times New Roman" w:hAnsi="Times New Roman" w:cs="Times New Roman"/>
          <w:sz w:val="28"/>
          <w:szCs w:val="28"/>
        </w:rPr>
        <w:t xml:space="preserve"> – </w:t>
      </w:r>
      <w:r w:rsidR="002F6302" w:rsidRPr="009C16BF">
        <w:rPr>
          <w:rFonts w:ascii="Times New Roman" w:hAnsi="Times New Roman" w:cs="Times New Roman"/>
          <w:sz w:val="28"/>
          <w:szCs w:val="28"/>
        </w:rPr>
        <w:t xml:space="preserve">surely, </w:t>
      </w:r>
      <w:r w:rsidR="007849F6" w:rsidRPr="009C16BF">
        <w:rPr>
          <w:rFonts w:ascii="Times New Roman" w:hAnsi="Times New Roman" w:cs="Times New Roman"/>
          <w:sz w:val="28"/>
          <w:szCs w:val="28"/>
        </w:rPr>
        <w:t>all things in the law, or was that just part of</w:t>
      </w:r>
      <w:r w:rsidR="00E47969" w:rsidRPr="009C16BF">
        <w:rPr>
          <w:rFonts w:ascii="Times New Roman" w:hAnsi="Times New Roman" w:cs="Times New Roman"/>
          <w:sz w:val="28"/>
          <w:szCs w:val="28"/>
        </w:rPr>
        <w:t xml:space="preserve"> what</w:t>
      </w:r>
      <w:r w:rsidR="007849F6" w:rsidRPr="009C16BF">
        <w:rPr>
          <w:rFonts w:ascii="Times New Roman" w:hAnsi="Times New Roman" w:cs="Times New Roman"/>
          <w:sz w:val="28"/>
          <w:szCs w:val="28"/>
        </w:rPr>
        <w:t xml:space="preserve"> “all things”</w:t>
      </w:r>
      <w:r w:rsidR="00E47969" w:rsidRPr="009C16BF">
        <w:rPr>
          <w:rFonts w:ascii="Times New Roman" w:hAnsi="Times New Roman" w:cs="Times New Roman"/>
          <w:sz w:val="28"/>
          <w:szCs w:val="28"/>
        </w:rPr>
        <w:t xml:space="preserve"> meant</w:t>
      </w:r>
      <w:r w:rsidRPr="009C16BF">
        <w:rPr>
          <w:rFonts w:ascii="Times New Roman" w:hAnsi="Times New Roman" w:cs="Times New Roman"/>
          <w:sz w:val="28"/>
          <w:szCs w:val="28"/>
        </w:rPr>
        <w:t xml:space="preserve">? </w:t>
      </w:r>
      <w:r w:rsidR="009E423B" w:rsidRPr="009C16BF">
        <w:rPr>
          <w:rFonts w:ascii="Times New Roman" w:hAnsi="Times New Roman" w:cs="Times New Roman"/>
          <w:sz w:val="28"/>
          <w:szCs w:val="28"/>
        </w:rPr>
        <w:t xml:space="preserve">Or did He mean “all prophecy”? </w:t>
      </w:r>
      <w:r w:rsidRPr="009C16BF">
        <w:rPr>
          <w:rFonts w:ascii="Times New Roman" w:hAnsi="Times New Roman" w:cs="Times New Roman"/>
          <w:sz w:val="28"/>
          <w:szCs w:val="28"/>
        </w:rPr>
        <w:t xml:space="preserve">And what are the meanings of the pen-strokes of the law? </w:t>
      </w:r>
      <w:r w:rsidR="001A077D" w:rsidRPr="009C16BF">
        <w:rPr>
          <w:rFonts w:ascii="Times New Roman" w:hAnsi="Times New Roman" w:cs="Times New Roman"/>
          <w:sz w:val="28"/>
          <w:szCs w:val="28"/>
        </w:rPr>
        <w:t>As to the latter, n</w:t>
      </w:r>
      <w:r w:rsidRPr="009C16BF">
        <w:rPr>
          <w:rFonts w:ascii="Times New Roman" w:hAnsi="Times New Roman" w:cs="Times New Roman"/>
          <w:sz w:val="28"/>
          <w:szCs w:val="28"/>
        </w:rPr>
        <w:t xml:space="preserve">ote that each letter in Heb. </w:t>
      </w:r>
      <w:r w:rsidR="007D1491" w:rsidRPr="009C16BF">
        <w:rPr>
          <w:rFonts w:ascii="Times New Roman" w:hAnsi="Times New Roman" w:cs="Times New Roman"/>
          <w:sz w:val="28"/>
          <w:szCs w:val="28"/>
        </w:rPr>
        <w:t>and</w:t>
      </w:r>
      <w:r w:rsidRPr="009C16BF">
        <w:rPr>
          <w:rFonts w:ascii="Times New Roman" w:hAnsi="Times New Roman" w:cs="Times New Roman"/>
          <w:sz w:val="28"/>
          <w:szCs w:val="28"/>
        </w:rPr>
        <w:t xml:space="preserve"> Aram. </w:t>
      </w:r>
      <w:r w:rsidR="009010EB" w:rsidRPr="009C16BF">
        <w:rPr>
          <w:rFonts w:ascii="Times New Roman" w:hAnsi="Times New Roman" w:cs="Times New Roman"/>
          <w:sz w:val="28"/>
          <w:szCs w:val="28"/>
        </w:rPr>
        <w:t>s</w:t>
      </w:r>
      <w:r w:rsidR="00992159" w:rsidRPr="009C16BF">
        <w:rPr>
          <w:rFonts w:ascii="Times New Roman" w:hAnsi="Times New Roman" w:cs="Times New Roman"/>
          <w:sz w:val="28"/>
          <w:szCs w:val="28"/>
        </w:rPr>
        <w:t xml:space="preserve">cript </w:t>
      </w:r>
      <w:r w:rsidRPr="009C16BF">
        <w:rPr>
          <w:rFonts w:ascii="Times New Roman" w:hAnsi="Times New Roman" w:cs="Times New Roman"/>
          <w:sz w:val="28"/>
          <w:szCs w:val="28"/>
        </w:rPr>
        <w:t xml:space="preserve">required a set of </w:t>
      </w:r>
      <w:r w:rsidR="001A077D" w:rsidRPr="009C16BF">
        <w:rPr>
          <w:rFonts w:ascii="Times New Roman" w:hAnsi="Times New Roman" w:cs="Times New Roman"/>
          <w:sz w:val="28"/>
          <w:szCs w:val="28"/>
        </w:rPr>
        <w:t>precise pen-strokes to distinguish certain letters.</w:t>
      </w:r>
    </w:p>
    <w:p w:rsidR="007D1491" w:rsidRDefault="00EF3742" w:rsidP="007D1491">
      <w:pPr>
        <w:jc w:val="center"/>
        <w:rPr>
          <w:rFonts w:ascii="Times New Roman" w:hAnsi="Times New Roman" w:cs="Times New Roman"/>
          <w:sz w:val="32"/>
          <w:szCs w:val="32"/>
        </w:rPr>
      </w:pPr>
      <w:r w:rsidRPr="00917880">
        <w:rPr>
          <w:noProof/>
          <w:lang w:bidi="he-IL"/>
        </w:rPr>
        <w:lastRenderedPageBreak/>
        <w:drawing>
          <wp:inline distT="0" distB="0" distL="0" distR="0">
            <wp:extent cx="2161540" cy="1983105"/>
            <wp:effectExtent l="0" t="0" r="0" b="0"/>
            <wp:docPr id="1" name="Picture 1" descr="https://www.bible.ca/manuscripts/Hebrew-Jot-Tittle-Jesus-smallest-letter-mark-stroke-Iota-Yod-Y-B-K-Aramaic-Paleo-Hebrew-Matthew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ble.ca/manuscripts/Hebrew-Jot-Tittle-Jesus-smallest-letter-mark-stroke-Iota-Yod-Y-B-K-Aramaic-Paleo-Hebrew-Matthew5-18.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1540" cy="1983105"/>
                    </a:xfrm>
                    <a:prstGeom prst="rect">
                      <a:avLst/>
                    </a:prstGeom>
                    <a:noFill/>
                    <a:ln>
                      <a:noFill/>
                    </a:ln>
                  </pic:spPr>
                </pic:pic>
              </a:graphicData>
            </a:graphic>
          </wp:inline>
        </w:drawing>
      </w:r>
    </w:p>
    <w:p w:rsidR="002E3705" w:rsidRPr="009C16BF" w:rsidRDefault="009010EB" w:rsidP="009010EB">
      <w:pPr>
        <w:ind w:firstLine="360"/>
        <w:rPr>
          <w:rFonts w:ascii="Times New Roman" w:hAnsi="Times New Roman" w:cs="Times New Roman"/>
          <w:sz w:val="28"/>
          <w:szCs w:val="28"/>
        </w:rPr>
      </w:pPr>
      <w:r w:rsidRPr="009C16BF">
        <w:rPr>
          <w:rFonts w:ascii="Times New Roman" w:hAnsi="Times New Roman" w:cs="Times New Roman"/>
          <w:sz w:val="28"/>
          <w:szCs w:val="28"/>
        </w:rPr>
        <w:t xml:space="preserve">Look at the example above. If you have spent any time reading Hebrew in a small font, you will undoubtedly have mistaken a two-stroke </w:t>
      </w:r>
      <w:r w:rsidRPr="009C16BF">
        <w:rPr>
          <w:rFonts w:ascii="Times New Roman" w:hAnsi="Times New Roman" w:cs="Times New Roman"/>
          <w:i/>
          <w:iCs/>
          <w:sz w:val="28"/>
          <w:szCs w:val="28"/>
        </w:rPr>
        <w:t>daleth</w:t>
      </w:r>
      <w:r w:rsidRPr="009C16BF">
        <w:rPr>
          <w:rFonts w:ascii="Times New Roman" w:hAnsi="Times New Roman" w:cs="Times New Roman"/>
          <w:sz w:val="28"/>
          <w:szCs w:val="28"/>
        </w:rPr>
        <w:t xml:space="preserve"> (</w:t>
      </w:r>
      <w:r w:rsidR="006C6593" w:rsidRPr="009C16BF">
        <w:rPr>
          <w:rFonts w:ascii="Times New Roman" w:hAnsi="Times New Roman" w:cs="Times New Roman"/>
          <w:b/>
          <w:bCs/>
          <w:sz w:val="28"/>
          <w:szCs w:val="28"/>
          <w:rtl/>
          <w:lang w:bidi="he-IL"/>
        </w:rPr>
        <w:t>ד</w:t>
      </w:r>
      <w:r w:rsidRPr="009C16BF">
        <w:rPr>
          <w:rFonts w:ascii="Times New Roman" w:hAnsi="Times New Roman" w:cs="Times New Roman"/>
          <w:sz w:val="28"/>
          <w:szCs w:val="28"/>
        </w:rPr>
        <w:t xml:space="preserve">) for a one-stroke </w:t>
      </w:r>
      <w:r w:rsidRPr="009C16BF">
        <w:rPr>
          <w:rFonts w:ascii="Times New Roman" w:hAnsi="Times New Roman" w:cs="Times New Roman"/>
          <w:i/>
          <w:iCs/>
          <w:sz w:val="28"/>
          <w:szCs w:val="28"/>
        </w:rPr>
        <w:t>resh</w:t>
      </w:r>
      <w:r w:rsidRPr="009C16BF">
        <w:rPr>
          <w:rFonts w:ascii="Times New Roman" w:hAnsi="Times New Roman" w:cs="Times New Roman"/>
          <w:sz w:val="28"/>
          <w:szCs w:val="28"/>
        </w:rPr>
        <w:t xml:space="preserve"> (</w:t>
      </w:r>
      <w:r w:rsidRPr="009C16BF">
        <w:rPr>
          <w:rFonts w:ascii="Times New Roman" w:hAnsi="Times New Roman" w:cs="Times New Roman"/>
          <w:sz w:val="28"/>
          <w:szCs w:val="28"/>
          <w:rtl/>
          <w:lang w:bidi="he-IL"/>
        </w:rPr>
        <w:t>ר</w:t>
      </w:r>
      <w:r w:rsidRPr="009C16BF">
        <w:rPr>
          <w:rFonts w:ascii="Times New Roman" w:hAnsi="Times New Roman" w:cs="Times New Roman"/>
          <w:sz w:val="28"/>
          <w:szCs w:val="28"/>
        </w:rPr>
        <w:t xml:space="preserve">) on occasion. What Jesus seemed to me to be getting at is that some points of the law – perhaps very fine points, like these tiny differences of pen-stroke – may not be fulfilled prophetically. This </w:t>
      </w:r>
      <w:r w:rsidR="00601599" w:rsidRPr="009C16BF">
        <w:rPr>
          <w:rFonts w:ascii="Times New Roman" w:hAnsi="Times New Roman" w:cs="Times New Roman"/>
          <w:i/>
          <w:iCs/>
          <w:sz w:val="28"/>
          <w:szCs w:val="28"/>
        </w:rPr>
        <w:t>could</w:t>
      </w:r>
      <w:r w:rsidR="002E3705" w:rsidRPr="009C16BF">
        <w:rPr>
          <w:rFonts w:ascii="Times New Roman" w:hAnsi="Times New Roman" w:cs="Times New Roman"/>
          <w:sz w:val="28"/>
          <w:szCs w:val="28"/>
        </w:rPr>
        <w:t xml:space="preserve"> mean good news for Israel, considering that some parts of the law constituted </w:t>
      </w:r>
      <w:r w:rsidR="007D1491" w:rsidRPr="009C16BF">
        <w:rPr>
          <w:rFonts w:ascii="Times New Roman" w:hAnsi="Times New Roman" w:cs="Times New Roman"/>
          <w:sz w:val="28"/>
          <w:szCs w:val="28"/>
        </w:rPr>
        <w:t>a</w:t>
      </w:r>
      <w:r w:rsidR="002E3705" w:rsidRPr="009C16BF">
        <w:rPr>
          <w:rFonts w:ascii="Times New Roman" w:hAnsi="Times New Roman" w:cs="Times New Roman"/>
          <w:sz w:val="28"/>
          <w:szCs w:val="28"/>
        </w:rPr>
        <w:t xml:space="preserve"> curse for </w:t>
      </w:r>
      <w:r w:rsidR="007D1491" w:rsidRPr="009C16BF">
        <w:rPr>
          <w:rFonts w:ascii="Times New Roman" w:hAnsi="Times New Roman" w:cs="Times New Roman"/>
          <w:sz w:val="28"/>
          <w:szCs w:val="28"/>
        </w:rPr>
        <w:t xml:space="preserve">Israel’s </w:t>
      </w:r>
      <w:r w:rsidR="002E3705" w:rsidRPr="009C16BF">
        <w:rPr>
          <w:rFonts w:ascii="Times New Roman" w:hAnsi="Times New Roman" w:cs="Times New Roman"/>
          <w:sz w:val="28"/>
          <w:szCs w:val="28"/>
        </w:rPr>
        <w:t xml:space="preserve">covenant-breaking – </w:t>
      </w:r>
      <w:r w:rsidR="00362F07" w:rsidRPr="009C16BF">
        <w:rPr>
          <w:rFonts w:ascii="Times New Roman" w:hAnsi="Times New Roman" w:cs="Times New Roman"/>
          <w:sz w:val="28"/>
          <w:szCs w:val="28"/>
        </w:rPr>
        <w:t xml:space="preserve">e.g., </w:t>
      </w:r>
      <w:r w:rsidR="002E3705" w:rsidRPr="009C16BF">
        <w:rPr>
          <w:rFonts w:ascii="Times New Roman" w:hAnsi="Times New Roman" w:cs="Times New Roman"/>
          <w:sz w:val="28"/>
          <w:szCs w:val="28"/>
        </w:rPr>
        <w:t xml:space="preserve">Deu.28:15-68. I suspect Jesus’ declaration </w:t>
      </w:r>
      <w:r w:rsidR="0069471A" w:rsidRPr="009C16BF">
        <w:rPr>
          <w:rFonts w:ascii="Times New Roman" w:hAnsi="Times New Roman" w:cs="Times New Roman"/>
          <w:sz w:val="28"/>
          <w:szCs w:val="28"/>
        </w:rPr>
        <w:t>may</w:t>
      </w:r>
      <w:r w:rsidR="002E3705" w:rsidRPr="009C16BF">
        <w:rPr>
          <w:rFonts w:ascii="Times New Roman" w:hAnsi="Times New Roman" w:cs="Times New Roman"/>
          <w:sz w:val="28"/>
          <w:szCs w:val="28"/>
        </w:rPr>
        <w:t xml:space="preserve"> mean </w:t>
      </w:r>
      <w:r w:rsidR="00992159" w:rsidRPr="009C16BF">
        <w:rPr>
          <w:rFonts w:ascii="Times New Roman" w:hAnsi="Times New Roman" w:cs="Times New Roman"/>
          <w:sz w:val="28"/>
          <w:szCs w:val="28"/>
        </w:rPr>
        <w:t>even</w:t>
      </w:r>
      <w:r w:rsidR="002E3705" w:rsidRPr="009C16BF">
        <w:rPr>
          <w:rFonts w:ascii="Times New Roman" w:hAnsi="Times New Roman" w:cs="Times New Roman"/>
          <w:sz w:val="28"/>
          <w:szCs w:val="28"/>
        </w:rPr>
        <w:t xml:space="preserve"> more than this.</w:t>
      </w:r>
    </w:p>
    <w:p w:rsidR="002E3705" w:rsidRPr="009C16BF" w:rsidRDefault="002E3705" w:rsidP="007D1491">
      <w:pPr>
        <w:ind w:firstLine="360"/>
        <w:rPr>
          <w:rFonts w:ascii="Times New Roman" w:hAnsi="Times New Roman" w:cs="Times New Roman"/>
          <w:sz w:val="28"/>
          <w:szCs w:val="28"/>
        </w:rPr>
      </w:pPr>
      <w:r w:rsidRPr="009C16BF">
        <w:rPr>
          <w:rFonts w:ascii="Times New Roman" w:hAnsi="Times New Roman" w:cs="Times New Roman"/>
          <w:sz w:val="28"/>
          <w:szCs w:val="28"/>
        </w:rPr>
        <w:t>The next occurrence of</w:t>
      </w:r>
      <w:r w:rsidR="00992159" w:rsidRPr="009C16BF">
        <w:rPr>
          <w:rFonts w:ascii="Times New Roman" w:hAnsi="Times New Roman" w:cs="Times New Roman"/>
          <w:sz w:val="28"/>
          <w:szCs w:val="28"/>
        </w:rPr>
        <w:t xml:space="preserve"> “</w:t>
      </w:r>
      <w:r w:rsidR="00992159" w:rsidRPr="009C16BF">
        <w:rPr>
          <w:rFonts w:ascii="Times New Roman" w:hAnsi="Times New Roman" w:cs="Times New Roman"/>
          <w:sz w:val="28"/>
          <w:szCs w:val="28"/>
          <w:u w:val="single"/>
        </w:rPr>
        <w:t>all things</w:t>
      </w:r>
      <w:r w:rsidR="00992159" w:rsidRPr="009C16BF">
        <w:rPr>
          <w:rFonts w:ascii="Times New Roman" w:hAnsi="Times New Roman" w:cs="Times New Roman"/>
          <w:sz w:val="28"/>
          <w:szCs w:val="28"/>
        </w:rPr>
        <w:t>”</w:t>
      </w:r>
      <w:r w:rsidR="00475A86" w:rsidRPr="009C16BF">
        <w:rPr>
          <w:rFonts w:ascii="Times New Roman" w:hAnsi="Times New Roman" w:cs="Times New Roman"/>
          <w:sz w:val="28"/>
          <w:szCs w:val="28"/>
        </w:rPr>
        <w:t>,</w:t>
      </w:r>
      <w:r w:rsidR="006B3BE7" w:rsidRPr="009C16BF">
        <w:rPr>
          <w:rFonts w:ascii="Times New Roman" w:hAnsi="Times New Roman" w:cs="Times New Roman"/>
          <w:sz w:val="28"/>
          <w:szCs w:val="28"/>
        </w:rPr>
        <w:t xml:space="preserve"> Gk.</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panta</w:t>
      </w:r>
      <w:r w:rsidRPr="009C16BF">
        <w:rPr>
          <w:rFonts w:ascii="Times New Roman" w:hAnsi="Times New Roman" w:cs="Times New Roman"/>
          <w:sz w:val="28"/>
          <w:szCs w:val="28"/>
        </w:rPr>
        <w:t xml:space="preserve">, </w:t>
      </w:r>
      <w:r w:rsidR="00362F07" w:rsidRPr="009C16BF">
        <w:rPr>
          <w:rFonts w:ascii="Times New Roman" w:hAnsi="Times New Roman" w:cs="Times New Roman"/>
          <w:sz w:val="28"/>
          <w:szCs w:val="28"/>
        </w:rPr>
        <w:t xml:space="preserve">is </w:t>
      </w:r>
      <w:r w:rsidRPr="009C16BF">
        <w:rPr>
          <w:rFonts w:ascii="Times New Roman" w:hAnsi="Times New Roman" w:cs="Times New Roman"/>
          <w:sz w:val="28"/>
          <w:szCs w:val="28"/>
        </w:rPr>
        <w:t xml:space="preserve">in Mat.7:12, </w:t>
      </w:r>
      <w:r w:rsidR="00362F07" w:rsidRPr="009C16BF">
        <w:rPr>
          <w:rFonts w:ascii="Times New Roman" w:hAnsi="Times New Roman" w:cs="Times New Roman"/>
          <w:sz w:val="28"/>
          <w:szCs w:val="28"/>
        </w:rPr>
        <w:t xml:space="preserve">and it </w:t>
      </w:r>
      <w:r w:rsidRPr="009C16BF">
        <w:rPr>
          <w:rFonts w:ascii="Times New Roman" w:hAnsi="Times New Roman" w:cs="Times New Roman"/>
          <w:sz w:val="28"/>
          <w:szCs w:val="28"/>
        </w:rPr>
        <w:t xml:space="preserve">may further complicate </w:t>
      </w:r>
      <w:r w:rsidR="00475A86" w:rsidRPr="009C16BF">
        <w:rPr>
          <w:rFonts w:ascii="Times New Roman" w:hAnsi="Times New Roman" w:cs="Times New Roman"/>
          <w:sz w:val="28"/>
          <w:szCs w:val="28"/>
        </w:rPr>
        <w:t>our</w:t>
      </w:r>
      <w:r w:rsidRPr="009C16BF">
        <w:rPr>
          <w:rFonts w:ascii="Times New Roman" w:hAnsi="Times New Roman" w:cs="Times New Roman"/>
          <w:sz w:val="28"/>
          <w:szCs w:val="28"/>
        </w:rPr>
        <w:t xml:space="preserve"> understanding of Mat.5:18. </w:t>
      </w:r>
    </w:p>
    <w:p w:rsidR="002E3705" w:rsidRPr="009C16BF" w:rsidRDefault="002E3705" w:rsidP="00C84B9A">
      <w:pPr>
        <w:ind w:left="360"/>
        <w:rPr>
          <w:rFonts w:ascii="Times New Roman" w:hAnsi="Times New Roman" w:cs="Times New Roman"/>
          <w:sz w:val="28"/>
          <w:szCs w:val="28"/>
        </w:rPr>
      </w:pPr>
      <w:r w:rsidRPr="009C16BF">
        <w:rPr>
          <w:rFonts w:ascii="Times New Roman" w:hAnsi="Times New Roman" w:cs="Times New Roman"/>
          <w:sz w:val="28"/>
          <w:szCs w:val="28"/>
        </w:rPr>
        <w:t xml:space="preserve">“Therefore, </w:t>
      </w:r>
      <w:r w:rsidRPr="009C16BF">
        <w:rPr>
          <w:rFonts w:ascii="Times New Roman" w:hAnsi="Times New Roman" w:cs="Times New Roman"/>
          <w:sz w:val="28"/>
          <w:szCs w:val="28"/>
          <w:u w:val="single"/>
        </w:rPr>
        <w:t>all things</w:t>
      </w:r>
      <w:r w:rsidRPr="009C16BF">
        <w:rPr>
          <w:rFonts w:ascii="Times New Roman" w:hAnsi="Times New Roman" w:cs="Times New Roman"/>
          <w:sz w:val="28"/>
          <w:szCs w:val="28"/>
        </w:rPr>
        <w:t xml:space="preserve"> </w:t>
      </w:r>
      <w:r w:rsidRPr="009C16BF">
        <w:rPr>
          <w:rFonts w:ascii="Times New Roman" w:hAnsi="Times New Roman" w:cs="Times New Roman"/>
          <w:b/>
          <w:sz w:val="28"/>
          <w:szCs w:val="28"/>
        </w:rPr>
        <w:t>whatsoever</w:t>
      </w:r>
      <w:r w:rsidRPr="009C16BF">
        <w:rPr>
          <w:rFonts w:ascii="Times New Roman" w:hAnsi="Times New Roman" w:cs="Times New Roman"/>
          <w:sz w:val="28"/>
          <w:szCs w:val="28"/>
        </w:rPr>
        <w:t xml:space="preserve"> (</w:t>
      </w:r>
      <w:r w:rsidR="009010EB" w:rsidRPr="009C16BF">
        <w:rPr>
          <w:rFonts w:ascii="Times New Roman" w:hAnsi="Times New Roman" w:cs="Times New Roman"/>
          <w:sz w:val="28"/>
          <w:szCs w:val="28"/>
        </w:rPr>
        <w:t xml:space="preserve">Gk. </w:t>
      </w:r>
      <w:r w:rsidR="00475A86" w:rsidRPr="009C16BF">
        <w:rPr>
          <w:rFonts w:ascii="Times New Roman" w:hAnsi="Times New Roman" w:cs="Times New Roman"/>
          <w:i/>
          <w:sz w:val="28"/>
          <w:szCs w:val="28"/>
        </w:rPr>
        <w:t>hosos</w:t>
      </w:r>
      <w:r w:rsidR="00475A86" w:rsidRPr="009C16BF">
        <w:rPr>
          <w:rFonts w:ascii="Times New Roman" w:hAnsi="Times New Roman" w:cs="Times New Roman"/>
          <w:sz w:val="28"/>
          <w:szCs w:val="28"/>
        </w:rPr>
        <w:t xml:space="preserve"> </w:t>
      </w:r>
      <w:r w:rsidRPr="009C16BF">
        <w:rPr>
          <w:rFonts w:ascii="Times New Roman" w:hAnsi="Times New Roman" w:cs="Times New Roman"/>
          <w:i/>
          <w:sz w:val="28"/>
          <w:szCs w:val="28"/>
        </w:rPr>
        <w:t>ean</w:t>
      </w:r>
      <w:r w:rsidRPr="009C16BF">
        <w:rPr>
          <w:rFonts w:ascii="Times New Roman" w:hAnsi="Times New Roman" w:cs="Times New Roman"/>
          <w:sz w:val="28"/>
          <w:szCs w:val="28"/>
        </w:rPr>
        <w:t xml:space="preserve">) </w:t>
      </w:r>
      <w:r w:rsidRPr="009C16BF">
        <w:rPr>
          <w:rFonts w:ascii="Times New Roman" w:hAnsi="Times New Roman" w:cs="Times New Roman"/>
          <w:b/>
          <w:sz w:val="28"/>
          <w:szCs w:val="28"/>
        </w:rPr>
        <w:t xml:space="preserve">you may </w:t>
      </w:r>
      <w:r w:rsidRPr="009C16BF">
        <w:rPr>
          <w:rFonts w:ascii="Times New Roman" w:hAnsi="Times New Roman" w:cs="Times New Roman"/>
          <w:b/>
          <w:sz w:val="28"/>
          <w:szCs w:val="28"/>
          <w:u w:val="single"/>
        </w:rPr>
        <w:t>desire</w:t>
      </w:r>
      <w:r w:rsidRPr="009C16BF">
        <w:rPr>
          <w:rFonts w:ascii="Times New Roman" w:hAnsi="Times New Roman" w:cs="Times New Roman"/>
          <w:sz w:val="28"/>
          <w:szCs w:val="28"/>
        </w:rPr>
        <w:t xml:space="preserve"> that men may do for you, thus even you </w:t>
      </w:r>
      <w:r w:rsidRPr="009C16BF">
        <w:rPr>
          <w:rFonts w:ascii="Times New Roman" w:hAnsi="Times New Roman" w:cs="Times New Roman"/>
          <w:sz w:val="28"/>
          <w:szCs w:val="28"/>
          <w:u w:val="single"/>
        </w:rPr>
        <w:t>do</w:t>
      </w:r>
      <w:r w:rsidRPr="009C16BF">
        <w:rPr>
          <w:rFonts w:ascii="Times New Roman" w:hAnsi="Times New Roman" w:cs="Times New Roman"/>
          <w:sz w:val="28"/>
          <w:szCs w:val="28"/>
        </w:rPr>
        <w:t xml:space="preserve"> (</w:t>
      </w:r>
      <w:r w:rsidR="00C84B9A" w:rsidRPr="009C16BF">
        <w:rPr>
          <w:rFonts w:ascii="Times New Roman" w:hAnsi="Times New Roman" w:cs="Times New Roman"/>
          <w:sz w:val="28"/>
          <w:szCs w:val="28"/>
        </w:rPr>
        <w:t>i</w:t>
      </w:r>
      <w:r w:rsidRPr="009C16BF">
        <w:rPr>
          <w:rFonts w:ascii="Times New Roman" w:hAnsi="Times New Roman" w:cs="Times New Roman"/>
          <w:sz w:val="28"/>
          <w:szCs w:val="28"/>
        </w:rPr>
        <w:t xml:space="preserve">mperative </w:t>
      </w:r>
      <w:r w:rsidR="00C84B9A" w:rsidRPr="009C16BF">
        <w:rPr>
          <w:rFonts w:ascii="Times New Roman" w:hAnsi="Times New Roman" w:cs="Times New Roman"/>
          <w:sz w:val="28"/>
          <w:szCs w:val="28"/>
        </w:rPr>
        <w:t>m</w:t>
      </w:r>
      <w:r w:rsidRPr="009C16BF">
        <w:rPr>
          <w:rFonts w:ascii="Times New Roman" w:hAnsi="Times New Roman" w:cs="Times New Roman"/>
          <w:sz w:val="28"/>
          <w:szCs w:val="28"/>
        </w:rPr>
        <w:t xml:space="preserve">ood) for them, for </w:t>
      </w:r>
      <w:r w:rsidRPr="009C16BF">
        <w:rPr>
          <w:rFonts w:ascii="Times New Roman" w:hAnsi="Times New Roman" w:cs="Times New Roman"/>
          <w:sz w:val="28"/>
          <w:szCs w:val="28"/>
          <w:u w:val="double"/>
        </w:rPr>
        <w:t>this is the law and the prophets</w:t>
      </w:r>
      <w:r w:rsidRPr="009C16BF">
        <w:rPr>
          <w:rFonts w:ascii="Times New Roman" w:hAnsi="Times New Roman" w:cs="Times New Roman"/>
          <w:sz w:val="28"/>
          <w:szCs w:val="28"/>
        </w:rPr>
        <w:t>.”</w:t>
      </w:r>
      <w:r w:rsidR="00362F07" w:rsidRPr="009C16BF">
        <w:rPr>
          <w:rFonts w:ascii="Times New Roman" w:hAnsi="Times New Roman" w:cs="Times New Roman"/>
          <w:sz w:val="28"/>
          <w:szCs w:val="28"/>
        </w:rPr>
        <w:t xml:space="preserve">   Mat.7:12</w:t>
      </w:r>
    </w:p>
    <w:p w:rsidR="002E3705" w:rsidRPr="009C16BF" w:rsidRDefault="002E3705" w:rsidP="00C84B9A">
      <w:pPr>
        <w:rPr>
          <w:rFonts w:ascii="Times New Roman" w:hAnsi="Times New Roman" w:cs="Times New Roman"/>
          <w:sz w:val="28"/>
          <w:szCs w:val="28"/>
        </w:rPr>
      </w:pPr>
      <w:r w:rsidRPr="009C16BF">
        <w:rPr>
          <w:rFonts w:ascii="Times New Roman" w:hAnsi="Times New Roman" w:cs="Times New Roman"/>
          <w:sz w:val="28"/>
          <w:szCs w:val="28"/>
        </w:rPr>
        <w:t xml:space="preserve">Luk.6:31 simplifies this a bit (omits reference to the law), but then the Lukan context adds other difficult statements, like </w:t>
      </w:r>
      <w:r w:rsidR="007849F6" w:rsidRPr="009C16BF">
        <w:rPr>
          <w:rFonts w:ascii="Times New Roman" w:hAnsi="Times New Roman" w:cs="Times New Roman"/>
          <w:sz w:val="28"/>
          <w:szCs w:val="28"/>
        </w:rPr>
        <w:t>no</w:t>
      </w:r>
      <w:r w:rsidRPr="009C16BF">
        <w:rPr>
          <w:rFonts w:ascii="Times New Roman" w:hAnsi="Times New Roman" w:cs="Times New Roman"/>
          <w:sz w:val="28"/>
          <w:szCs w:val="28"/>
        </w:rPr>
        <w:t>t resist</w:t>
      </w:r>
      <w:r w:rsidR="007849F6" w:rsidRPr="009C16BF">
        <w:rPr>
          <w:rFonts w:ascii="Times New Roman" w:hAnsi="Times New Roman" w:cs="Times New Roman"/>
          <w:sz w:val="28"/>
          <w:szCs w:val="28"/>
        </w:rPr>
        <w:t>ing</w:t>
      </w:r>
      <w:r w:rsidRPr="009C16BF">
        <w:rPr>
          <w:rFonts w:ascii="Times New Roman" w:hAnsi="Times New Roman" w:cs="Times New Roman"/>
          <w:sz w:val="28"/>
          <w:szCs w:val="28"/>
        </w:rPr>
        <w:t xml:space="preserve"> violence or the theft of your goods (vv.29-30). This would seem to be part of the “</w:t>
      </w:r>
      <w:r w:rsidRPr="009C16BF">
        <w:rPr>
          <w:rFonts w:ascii="Times New Roman" w:hAnsi="Times New Roman" w:cs="Times New Roman"/>
          <w:sz w:val="28"/>
          <w:szCs w:val="28"/>
          <w:u w:val="single"/>
        </w:rPr>
        <w:t>all things</w:t>
      </w:r>
      <w:r w:rsidRPr="009C16BF">
        <w:rPr>
          <w:rFonts w:ascii="Times New Roman" w:hAnsi="Times New Roman" w:cs="Times New Roman"/>
          <w:sz w:val="28"/>
          <w:szCs w:val="28"/>
        </w:rPr>
        <w:t>” that constitute “</w:t>
      </w:r>
      <w:r w:rsidRPr="009C16BF">
        <w:rPr>
          <w:rFonts w:ascii="Times New Roman" w:hAnsi="Times New Roman" w:cs="Times New Roman"/>
          <w:sz w:val="28"/>
          <w:szCs w:val="28"/>
          <w:u w:val="single"/>
        </w:rPr>
        <w:t>the law and the prophets</w:t>
      </w:r>
      <w:r w:rsidRPr="009C16BF">
        <w:rPr>
          <w:rFonts w:ascii="Times New Roman" w:hAnsi="Times New Roman" w:cs="Times New Roman"/>
          <w:sz w:val="28"/>
          <w:szCs w:val="28"/>
        </w:rPr>
        <w:t>” for Israel. But co</w:t>
      </w:r>
      <w:r w:rsidR="000C144D" w:rsidRPr="009C16BF">
        <w:rPr>
          <w:rFonts w:ascii="Times New Roman" w:hAnsi="Times New Roman" w:cs="Times New Roman"/>
          <w:sz w:val="28"/>
          <w:szCs w:val="28"/>
        </w:rPr>
        <w:t>nsider that</w:t>
      </w:r>
      <w:r w:rsidRPr="009C16BF">
        <w:rPr>
          <w:rFonts w:ascii="Times New Roman" w:hAnsi="Times New Roman" w:cs="Times New Roman"/>
          <w:sz w:val="28"/>
          <w:szCs w:val="28"/>
        </w:rPr>
        <w:t xml:space="preserve"> one man’s </w:t>
      </w:r>
      <w:r w:rsidR="001B107E" w:rsidRPr="009C16BF">
        <w:rPr>
          <w:rFonts w:ascii="Times New Roman" w:hAnsi="Times New Roman" w:cs="Times New Roman"/>
          <w:sz w:val="28"/>
          <w:szCs w:val="28"/>
        </w:rPr>
        <w:t>“</w:t>
      </w:r>
      <w:r w:rsidRPr="009C16BF">
        <w:rPr>
          <w:rFonts w:ascii="Times New Roman" w:hAnsi="Times New Roman" w:cs="Times New Roman"/>
          <w:sz w:val="28"/>
          <w:szCs w:val="28"/>
          <w:u w:val="single"/>
        </w:rPr>
        <w:t>desire</w:t>
      </w:r>
      <w:r w:rsidR="001B107E"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0C144D" w:rsidRPr="009C16BF">
        <w:rPr>
          <w:rFonts w:ascii="Times New Roman" w:hAnsi="Times New Roman" w:cs="Times New Roman"/>
          <w:sz w:val="28"/>
          <w:szCs w:val="28"/>
        </w:rPr>
        <w:t xml:space="preserve">might </w:t>
      </w:r>
      <w:r w:rsidRPr="009C16BF">
        <w:rPr>
          <w:rFonts w:ascii="Times New Roman" w:hAnsi="Times New Roman" w:cs="Times New Roman"/>
          <w:sz w:val="28"/>
          <w:szCs w:val="28"/>
        </w:rPr>
        <w:t xml:space="preserve">run </w:t>
      </w:r>
      <w:r w:rsidR="00E17C9A" w:rsidRPr="009C16BF">
        <w:rPr>
          <w:rFonts w:ascii="Times New Roman" w:hAnsi="Times New Roman" w:cs="Times New Roman"/>
          <w:sz w:val="28"/>
          <w:szCs w:val="28"/>
        </w:rPr>
        <w:t xml:space="preserve">quite </w:t>
      </w:r>
      <w:r w:rsidRPr="009C16BF">
        <w:rPr>
          <w:rFonts w:ascii="Times New Roman" w:hAnsi="Times New Roman" w:cs="Times New Roman"/>
          <w:sz w:val="28"/>
          <w:szCs w:val="28"/>
        </w:rPr>
        <w:t xml:space="preserve">a bit ahead of the </w:t>
      </w:r>
      <w:r w:rsidR="00230E8D" w:rsidRPr="009C16BF">
        <w:rPr>
          <w:rFonts w:ascii="Times New Roman" w:hAnsi="Times New Roman" w:cs="Times New Roman"/>
          <w:sz w:val="28"/>
          <w:szCs w:val="28"/>
        </w:rPr>
        <w:t xml:space="preserve">literal </w:t>
      </w:r>
      <w:r w:rsidRPr="009C16BF">
        <w:rPr>
          <w:rFonts w:ascii="Times New Roman" w:hAnsi="Times New Roman" w:cs="Times New Roman"/>
          <w:sz w:val="28"/>
          <w:szCs w:val="28"/>
        </w:rPr>
        <w:t>law</w:t>
      </w:r>
      <w:r w:rsidR="000C144D"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0C144D" w:rsidRPr="009C16BF">
        <w:rPr>
          <w:rFonts w:ascii="Times New Roman" w:hAnsi="Times New Roman" w:cs="Times New Roman"/>
          <w:sz w:val="28"/>
          <w:szCs w:val="28"/>
        </w:rPr>
        <w:t xml:space="preserve">Thus, </w:t>
      </w:r>
      <w:r w:rsidR="009C133D" w:rsidRPr="009C16BF">
        <w:rPr>
          <w:rFonts w:ascii="Times New Roman" w:hAnsi="Times New Roman" w:cs="Times New Roman"/>
          <w:sz w:val="28"/>
          <w:szCs w:val="28"/>
        </w:rPr>
        <w:t xml:space="preserve">the </w:t>
      </w:r>
      <w:r w:rsidR="0014143D" w:rsidRPr="009C16BF">
        <w:rPr>
          <w:rFonts w:ascii="Times New Roman" w:hAnsi="Times New Roman" w:cs="Times New Roman"/>
          <w:sz w:val="28"/>
          <w:szCs w:val="28"/>
        </w:rPr>
        <w:t>“</w:t>
      </w:r>
      <w:r w:rsidR="0014143D" w:rsidRPr="009C16BF">
        <w:rPr>
          <w:rFonts w:ascii="Times New Roman" w:hAnsi="Times New Roman" w:cs="Times New Roman"/>
          <w:sz w:val="28"/>
          <w:szCs w:val="28"/>
          <w:u w:val="single"/>
        </w:rPr>
        <w:t>all things</w:t>
      </w:r>
      <w:r w:rsidR="009C133D" w:rsidRPr="009C16BF">
        <w:rPr>
          <w:rFonts w:ascii="Times New Roman" w:hAnsi="Times New Roman" w:cs="Times New Roman"/>
          <w:sz w:val="28"/>
          <w:szCs w:val="28"/>
          <w:u w:val="single"/>
        </w:rPr>
        <w:t>…you may desire</w:t>
      </w:r>
      <w:r w:rsidR="0014143D" w:rsidRPr="009C16BF">
        <w:rPr>
          <w:rFonts w:ascii="Times New Roman" w:hAnsi="Times New Roman" w:cs="Times New Roman"/>
          <w:sz w:val="28"/>
          <w:szCs w:val="28"/>
        </w:rPr>
        <w:t xml:space="preserve">” of </w:t>
      </w:r>
      <w:r w:rsidRPr="009C16BF">
        <w:rPr>
          <w:rFonts w:ascii="Times New Roman" w:hAnsi="Times New Roman" w:cs="Times New Roman"/>
          <w:sz w:val="28"/>
          <w:szCs w:val="28"/>
        </w:rPr>
        <w:t>Mat.7:12 seems to open the door of the law very, very wide.</w:t>
      </w:r>
      <w:r w:rsidR="00D72362" w:rsidRPr="009C16BF">
        <w:rPr>
          <w:rFonts w:ascii="Times New Roman" w:hAnsi="Times New Roman" w:cs="Times New Roman"/>
          <w:sz w:val="28"/>
          <w:szCs w:val="28"/>
        </w:rPr>
        <w:t xml:space="preserve"> But what is certain here is that whatever one wants </w:t>
      </w:r>
      <w:r w:rsidR="00D72362" w:rsidRPr="009C16BF">
        <w:rPr>
          <w:rFonts w:ascii="Times New Roman" w:hAnsi="Times New Roman" w:cs="Times New Roman"/>
          <w:i/>
          <w:iCs/>
          <w:sz w:val="28"/>
          <w:szCs w:val="28"/>
        </w:rPr>
        <w:t>from</w:t>
      </w:r>
      <w:r w:rsidR="00D72362" w:rsidRPr="009C16BF">
        <w:rPr>
          <w:rFonts w:ascii="Times New Roman" w:hAnsi="Times New Roman" w:cs="Times New Roman"/>
          <w:sz w:val="28"/>
          <w:szCs w:val="28"/>
        </w:rPr>
        <w:t xml:space="preserve"> others, he should </w:t>
      </w:r>
      <w:r w:rsidR="00B71922" w:rsidRPr="009C16BF">
        <w:rPr>
          <w:rFonts w:ascii="Times New Roman" w:hAnsi="Times New Roman" w:cs="Times New Roman"/>
          <w:sz w:val="28"/>
          <w:szCs w:val="28"/>
        </w:rPr>
        <w:t xml:space="preserve">himself </w:t>
      </w:r>
      <w:r w:rsidR="00D72362" w:rsidRPr="009C16BF">
        <w:rPr>
          <w:rFonts w:ascii="Times New Roman" w:hAnsi="Times New Roman" w:cs="Times New Roman"/>
          <w:sz w:val="28"/>
          <w:szCs w:val="28"/>
        </w:rPr>
        <w:t xml:space="preserve">be doing </w:t>
      </w:r>
      <w:r w:rsidR="00D72362" w:rsidRPr="009C16BF">
        <w:rPr>
          <w:rFonts w:ascii="Times New Roman" w:hAnsi="Times New Roman" w:cs="Times New Roman"/>
          <w:i/>
          <w:iCs/>
          <w:sz w:val="28"/>
          <w:szCs w:val="28"/>
        </w:rPr>
        <w:t>for</w:t>
      </w:r>
      <w:r w:rsidR="00D72362" w:rsidRPr="009C16BF">
        <w:rPr>
          <w:rFonts w:ascii="Times New Roman" w:hAnsi="Times New Roman" w:cs="Times New Roman"/>
          <w:sz w:val="28"/>
          <w:szCs w:val="28"/>
        </w:rPr>
        <w:t xml:space="preserve"> others – otherwise he is a self-centered hypocrite. And perhaps reflecting on this requirement would help curtail any outlandish desires directed toward others.</w:t>
      </w:r>
    </w:p>
    <w:p w:rsidR="002E3705" w:rsidRPr="009C16BF" w:rsidRDefault="002E3705" w:rsidP="000C144D">
      <w:pPr>
        <w:ind w:firstLine="360"/>
        <w:rPr>
          <w:rFonts w:ascii="Times New Roman" w:hAnsi="Times New Roman" w:cs="Times New Roman"/>
          <w:sz w:val="28"/>
          <w:szCs w:val="28"/>
        </w:rPr>
      </w:pPr>
      <w:r w:rsidRPr="009C16BF">
        <w:rPr>
          <w:rFonts w:ascii="Times New Roman" w:hAnsi="Times New Roman" w:cs="Times New Roman"/>
          <w:sz w:val="28"/>
          <w:szCs w:val="28"/>
        </w:rPr>
        <w:lastRenderedPageBreak/>
        <w:t xml:space="preserve">Jesus’ sermon on the plain contains another </w:t>
      </w:r>
      <w:r w:rsidRPr="009C16BF">
        <w:rPr>
          <w:rFonts w:ascii="Times New Roman" w:hAnsi="Times New Roman" w:cs="Times New Roman"/>
          <w:i/>
          <w:sz w:val="28"/>
          <w:szCs w:val="28"/>
        </w:rPr>
        <w:t>heōs an</w:t>
      </w:r>
      <w:r w:rsidRPr="009C16BF">
        <w:rPr>
          <w:rFonts w:ascii="Times New Roman" w:hAnsi="Times New Roman" w:cs="Times New Roman"/>
          <w:sz w:val="28"/>
          <w:szCs w:val="28"/>
        </w:rPr>
        <w:t xml:space="preserve"> text</w:t>
      </w:r>
      <w:r w:rsidR="000C144D"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 </w:t>
      </w:r>
    </w:p>
    <w:p w:rsidR="00DC2AC1" w:rsidRPr="009C16BF" w:rsidRDefault="002E3705" w:rsidP="007555AA">
      <w:pPr>
        <w:ind w:left="360"/>
        <w:rPr>
          <w:rFonts w:ascii="Times New Roman" w:hAnsi="Times New Roman" w:cs="Times New Roman"/>
          <w:sz w:val="28"/>
          <w:szCs w:val="28"/>
        </w:rPr>
      </w:pPr>
      <w:r w:rsidRPr="009C16BF">
        <w:rPr>
          <w:rFonts w:ascii="Times New Roman" w:hAnsi="Times New Roman" w:cs="Times New Roman"/>
          <w:sz w:val="28"/>
          <w:szCs w:val="28"/>
        </w:rPr>
        <w:t xml:space="preserve">“Truly I say to you, </w:t>
      </w:r>
      <w:r w:rsidRPr="009C16BF">
        <w:rPr>
          <w:rFonts w:ascii="Times New Roman" w:hAnsi="Times New Roman" w:cs="Times New Roman"/>
          <w:b/>
          <w:sz w:val="28"/>
          <w:szCs w:val="28"/>
        </w:rPr>
        <w:t>you may</w:t>
      </w:r>
      <w:r w:rsidRPr="009C16BF">
        <w:rPr>
          <w:rFonts w:ascii="Times New Roman" w:hAnsi="Times New Roman" w:cs="Times New Roman"/>
          <w:sz w:val="28"/>
          <w:szCs w:val="28"/>
        </w:rPr>
        <w:t xml:space="preserve"> by no means </w:t>
      </w:r>
      <w:r w:rsidRPr="009C16BF">
        <w:rPr>
          <w:rFonts w:ascii="Times New Roman" w:hAnsi="Times New Roman" w:cs="Times New Roman"/>
          <w:b/>
          <w:sz w:val="28"/>
          <w:szCs w:val="28"/>
        </w:rPr>
        <w:t>come out</w:t>
      </w:r>
      <w:r w:rsidRPr="009C16BF">
        <w:rPr>
          <w:rFonts w:ascii="Times New Roman" w:hAnsi="Times New Roman" w:cs="Times New Roman"/>
          <w:sz w:val="28"/>
          <w:szCs w:val="28"/>
        </w:rPr>
        <w:t xml:space="preserve"> from there (prison) </w:t>
      </w:r>
      <w:r w:rsidRPr="009C16BF">
        <w:rPr>
          <w:rFonts w:ascii="Times New Roman" w:hAnsi="Times New Roman" w:cs="Times New Roman"/>
          <w:b/>
          <w:sz w:val="28"/>
          <w:szCs w:val="28"/>
          <w:u w:val="single"/>
        </w:rPr>
        <w:t>until perhaps</w:t>
      </w:r>
      <w:r w:rsidRPr="009C16BF">
        <w:rPr>
          <w:rFonts w:ascii="Times New Roman" w:hAnsi="Times New Roman" w:cs="Times New Roman"/>
          <w:sz w:val="28"/>
          <w:szCs w:val="28"/>
        </w:rPr>
        <w:t xml:space="preserve"> </w:t>
      </w:r>
      <w:r w:rsidR="001B107E" w:rsidRPr="009C16BF">
        <w:rPr>
          <w:rFonts w:ascii="Times New Roman" w:hAnsi="Times New Roman" w:cs="Times New Roman"/>
          <w:sz w:val="28"/>
          <w:szCs w:val="28"/>
        </w:rPr>
        <w:t>(</w:t>
      </w:r>
      <w:r w:rsidR="001B107E" w:rsidRPr="009C16BF">
        <w:rPr>
          <w:rFonts w:ascii="Times New Roman" w:hAnsi="Times New Roman" w:cs="Times New Roman"/>
          <w:i/>
          <w:sz w:val="28"/>
          <w:szCs w:val="28"/>
        </w:rPr>
        <w:t>heōs an</w:t>
      </w:r>
      <w:r w:rsidR="001B107E" w:rsidRPr="009C16BF">
        <w:rPr>
          <w:rFonts w:ascii="Times New Roman" w:hAnsi="Times New Roman" w:cs="Times New Roman"/>
          <w:sz w:val="28"/>
          <w:szCs w:val="28"/>
        </w:rPr>
        <w:t xml:space="preserve">) </w:t>
      </w:r>
      <w:r w:rsidRPr="009C16BF">
        <w:rPr>
          <w:rFonts w:ascii="Times New Roman" w:hAnsi="Times New Roman" w:cs="Times New Roman"/>
          <w:b/>
          <w:sz w:val="28"/>
          <w:szCs w:val="28"/>
        </w:rPr>
        <w:t>you may pay</w:t>
      </w:r>
      <w:r w:rsidRPr="009C16BF">
        <w:rPr>
          <w:rFonts w:ascii="Times New Roman" w:hAnsi="Times New Roman" w:cs="Times New Roman"/>
          <w:sz w:val="28"/>
          <w:szCs w:val="28"/>
        </w:rPr>
        <w:t xml:space="preserve"> the last penny.”</w:t>
      </w:r>
      <w:r w:rsidR="000C144D" w:rsidRPr="009C16BF">
        <w:rPr>
          <w:rFonts w:ascii="Times New Roman" w:hAnsi="Times New Roman" w:cs="Times New Roman"/>
          <w:sz w:val="28"/>
          <w:szCs w:val="28"/>
        </w:rPr>
        <w:t xml:space="preserve">   </w:t>
      </w:r>
      <w:r w:rsidR="007555AA">
        <w:rPr>
          <w:rFonts w:ascii="Times New Roman" w:hAnsi="Times New Roman" w:cs="Times New Roman"/>
          <w:sz w:val="28"/>
          <w:szCs w:val="28"/>
        </w:rPr>
        <w:t xml:space="preserve">  </w:t>
      </w:r>
      <w:r w:rsidR="007555AA" w:rsidRPr="009C16BF">
        <w:rPr>
          <w:rFonts w:ascii="Times New Roman" w:hAnsi="Times New Roman" w:cs="Times New Roman"/>
          <w:sz w:val="28"/>
          <w:szCs w:val="28"/>
        </w:rPr>
        <w:t>Mat.5:26</w:t>
      </w:r>
    </w:p>
    <w:p w:rsidR="002E3705" w:rsidRPr="009C16BF" w:rsidRDefault="000C144D" w:rsidP="00B25358">
      <w:pPr>
        <w:rPr>
          <w:rFonts w:ascii="Times New Roman" w:hAnsi="Times New Roman" w:cs="Times New Roman"/>
          <w:sz w:val="28"/>
          <w:szCs w:val="28"/>
        </w:rPr>
      </w:pPr>
      <w:r w:rsidRPr="009C16BF">
        <w:rPr>
          <w:rFonts w:ascii="Times New Roman" w:hAnsi="Times New Roman" w:cs="Times New Roman"/>
          <w:sz w:val="28"/>
          <w:szCs w:val="28"/>
          <w:u w:val="single"/>
        </w:rPr>
        <w:t>Note</w:t>
      </w:r>
      <w:r w:rsidRPr="009C16BF">
        <w:rPr>
          <w:rFonts w:ascii="Times New Roman" w:hAnsi="Times New Roman" w:cs="Times New Roman"/>
          <w:sz w:val="28"/>
          <w:szCs w:val="28"/>
        </w:rPr>
        <w:t>: t</w:t>
      </w:r>
      <w:r w:rsidR="002E3705" w:rsidRPr="009C16BF">
        <w:rPr>
          <w:rFonts w:ascii="Times New Roman" w:hAnsi="Times New Roman" w:cs="Times New Roman"/>
          <w:sz w:val="28"/>
          <w:szCs w:val="28"/>
        </w:rPr>
        <w:t xml:space="preserve">wo more </w:t>
      </w:r>
      <w:r w:rsidR="00C84B9A" w:rsidRPr="009C16BF">
        <w:rPr>
          <w:rFonts w:ascii="Times New Roman" w:hAnsi="Times New Roman" w:cs="Times New Roman"/>
          <w:sz w:val="28"/>
          <w:szCs w:val="28"/>
        </w:rPr>
        <w:t>s</w:t>
      </w:r>
      <w:r w:rsidR="002E3705" w:rsidRPr="009C16BF">
        <w:rPr>
          <w:rFonts w:ascii="Times New Roman" w:hAnsi="Times New Roman" w:cs="Times New Roman"/>
          <w:sz w:val="28"/>
          <w:szCs w:val="28"/>
        </w:rPr>
        <w:t>ubjunctives with</w:t>
      </w:r>
      <w:r w:rsidR="001222BA" w:rsidRPr="009C16BF">
        <w:rPr>
          <w:rFonts w:ascii="Times New Roman" w:hAnsi="Times New Roman" w:cs="Times New Roman"/>
          <w:sz w:val="28"/>
          <w:szCs w:val="28"/>
        </w:rPr>
        <w:t xml:space="preserve"> this</w:t>
      </w:r>
      <w:r w:rsidR="002E3705" w:rsidRPr="009C16BF">
        <w:rPr>
          <w:rFonts w:ascii="Times New Roman" w:hAnsi="Times New Roman" w:cs="Times New Roman"/>
          <w:sz w:val="28"/>
          <w:szCs w:val="28"/>
        </w:rPr>
        <w:t xml:space="preserve"> </w:t>
      </w:r>
      <w:r w:rsidR="00B34F42" w:rsidRPr="009C16BF">
        <w:rPr>
          <w:rFonts w:ascii="Times New Roman" w:hAnsi="Times New Roman" w:cs="Times New Roman"/>
          <w:sz w:val="28"/>
          <w:szCs w:val="28"/>
        </w:rPr>
        <w:t>“</w:t>
      </w:r>
      <w:r w:rsidR="002E3705" w:rsidRPr="009C16BF">
        <w:rPr>
          <w:rFonts w:ascii="Times New Roman" w:hAnsi="Times New Roman" w:cs="Times New Roman"/>
          <w:i/>
          <w:sz w:val="28"/>
          <w:szCs w:val="28"/>
        </w:rPr>
        <w:t>heōs an</w:t>
      </w:r>
      <w:r w:rsidR="00B34F42" w:rsidRPr="009C16BF">
        <w:rPr>
          <w:rFonts w:ascii="Times New Roman" w:hAnsi="Times New Roman" w:cs="Times New Roman"/>
          <w:iCs/>
          <w:sz w:val="28"/>
          <w:szCs w:val="28"/>
        </w:rPr>
        <w:t>”</w:t>
      </w:r>
      <w:r w:rsidR="002E3705" w:rsidRPr="009C16BF">
        <w:rPr>
          <w:rFonts w:ascii="Times New Roman" w:hAnsi="Times New Roman" w:cs="Times New Roman"/>
          <w:sz w:val="28"/>
          <w:szCs w:val="28"/>
        </w:rPr>
        <w:t>. The immediate context is full of harsh judgment for one’s treatment of a brother – e.g., Gehenna (a criminal’s end) for calling him “fool”. These are severe judgments, and without forgiveness, not even a penny’s worth</w:t>
      </w:r>
      <w:r w:rsidRPr="009C16BF">
        <w:rPr>
          <w:rFonts w:ascii="Times New Roman" w:hAnsi="Times New Roman" w:cs="Times New Roman"/>
          <w:sz w:val="28"/>
          <w:szCs w:val="28"/>
        </w:rPr>
        <w:t>.</w:t>
      </w:r>
      <w:r w:rsidR="002E3705" w:rsidRPr="009C16BF">
        <w:rPr>
          <w:rFonts w:ascii="Times New Roman" w:hAnsi="Times New Roman" w:cs="Times New Roman"/>
          <w:sz w:val="28"/>
          <w:szCs w:val="28"/>
        </w:rPr>
        <w:t xml:space="preserve"> In what way did this become part of the “</w:t>
      </w:r>
      <w:r w:rsidR="002E3705" w:rsidRPr="009C16BF">
        <w:rPr>
          <w:rFonts w:ascii="Times New Roman" w:hAnsi="Times New Roman" w:cs="Times New Roman"/>
          <w:sz w:val="28"/>
          <w:szCs w:val="28"/>
          <w:u w:val="single"/>
        </w:rPr>
        <w:t>all things</w:t>
      </w:r>
      <w:r w:rsidR="002E3705" w:rsidRPr="009C16BF">
        <w:rPr>
          <w:rFonts w:ascii="Times New Roman" w:hAnsi="Times New Roman" w:cs="Times New Roman"/>
          <w:sz w:val="28"/>
          <w:szCs w:val="28"/>
        </w:rPr>
        <w:t>” of the law? Wouldn’t the offended brother, in wanting to “do unto others” forgive the offender the penny? Well, maybe. And would</w:t>
      </w:r>
      <w:r w:rsidR="005F4ABF" w:rsidRPr="009C16BF">
        <w:rPr>
          <w:rFonts w:ascii="Times New Roman" w:hAnsi="Times New Roman" w:cs="Times New Roman"/>
          <w:sz w:val="28"/>
          <w:szCs w:val="28"/>
        </w:rPr>
        <w:t xml:space="preserve"> </w:t>
      </w:r>
      <w:r w:rsidR="002E3705" w:rsidRPr="009C16BF">
        <w:rPr>
          <w:rFonts w:ascii="Times New Roman" w:hAnsi="Times New Roman" w:cs="Times New Roman"/>
          <w:sz w:val="28"/>
          <w:szCs w:val="28"/>
        </w:rPr>
        <w:t>n</w:t>
      </w:r>
      <w:r w:rsidR="005F4ABF" w:rsidRPr="009C16BF">
        <w:rPr>
          <w:rFonts w:ascii="Times New Roman" w:hAnsi="Times New Roman" w:cs="Times New Roman"/>
          <w:sz w:val="28"/>
          <w:szCs w:val="28"/>
        </w:rPr>
        <w:t>o</w:t>
      </w:r>
      <w:r w:rsidR="002E3705" w:rsidRPr="009C16BF">
        <w:rPr>
          <w:rFonts w:ascii="Times New Roman" w:hAnsi="Times New Roman" w:cs="Times New Roman"/>
          <w:sz w:val="28"/>
          <w:szCs w:val="28"/>
        </w:rPr>
        <w:t xml:space="preserve">t a brother who followed Jesus’ teaching </w:t>
      </w:r>
      <w:r w:rsidR="00362F07" w:rsidRPr="009C16BF">
        <w:rPr>
          <w:rFonts w:ascii="Times New Roman" w:hAnsi="Times New Roman" w:cs="Times New Roman"/>
          <w:sz w:val="28"/>
          <w:szCs w:val="28"/>
        </w:rPr>
        <w:t>in</w:t>
      </w:r>
      <w:r w:rsidR="002E3705" w:rsidRPr="009C16BF">
        <w:rPr>
          <w:rFonts w:ascii="Times New Roman" w:hAnsi="Times New Roman" w:cs="Times New Roman"/>
          <w:sz w:val="28"/>
          <w:szCs w:val="28"/>
        </w:rPr>
        <w:t xml:space="preserve"> </w:t>
      </w:r>
      <w:r w:rsidR="001222BA" w:rsidRPr="009C16BF">
        <w:rPr>
          <w:rFonts w:ascii="Times New Roman" w:hAnsi="Times New Roman" w:cs="Times New Roman"/>
          <w:sz w:val="28"/>
          <w:szCs w:val="28"/>
        </w:rPr>
        <w:t xml:space="preserve">His </w:t>
      </w:r>
      <w:r w:rsidR="002E3705" w:rsidRPr="009C16BF">
        <w:rPr>
          <w:rFonts w:ascii="Times New Roman" w:hAnsi="Times New Roman" w:cs="Times New Roman"/>
          <w:sz w:val="28"/>
          <w:szCs w:val="28"/>
        </w:rPr>
        <w:t>pray</w:t>
      </w:r>
      <w:r w:rsidR="001222BA" w:rsidRPr="009C16BF">
        <w:rPr>
          <w:rFonts w:ascii="Times New Roman" w:hAnsi="Times New Roman" w:cs="Times New Roman"/>
          <w:sz w:val="28"/>
          <w:szCs w:val="28"/>
        </w:rPr>
        <w:t>er</w:t>
      </w:r>
      <w:r w:rsidR="002E3705" w:rsidRPr="009C16BF">
        <w:rPr>
          <w:rFonts w:ascii="Times New Roman" w:hAnsi="Times New Roman" w:cs="Times New Roman"/>
          <w:sz w:val="28"/>
          <w:szCs w:val="28"/>
        </w:rPr>
        <w:t xml:space="preserve"> “forgive us our debts, as we forgive our debtors” (Mat.6:12) be a hypocrite</w:t>
      </w:r>
      <w:r w:rsidR="005F4ABF" w:rsidRPr="009C16BF">
        <w:rPr>
          <w:rFonts w:ascii="Times New Roman" w:hAnsi="Times New Roman" w:cs="Times New Roman"/>
          <w:sz w:val="28"/>
          <w:szCs w:val="28"/>
        </w:rPr>
        <w:t>,</w:t>
      </w:r>
      <w:r w:rsidR="002E3705" w:rsidRPr="009C16BF">
        <w:rPr>
          <w:rFonts w:ascii="Times New Roman" w:hAnsi="Times New Roman" w:cs="Times New Roman"/>
          <w:sz w:val="28"/>
          <w:szCs w:val="28"/>
        </w:rPr>
        <w:t xml:space="preserve"> if he failed to show a penny’s worth of forgiveness? And how about “Judge not, lest </w:t>
      </w:r>
      <w:r w:rsidR="002E3705" w:rsidRPr="009C16BF">
        <w:rPr>
          <w:rFonts w:ascii="Times New Roman" w:hAnsi="Times New Roman" w:cs="Times New Roman"/>
          <w:b/>
          <w:sz w:val="28"/>
          <w:szCs w:val="28"/>
        </w:rPr>
        <w:t>you may be judged</w:t>
      </w:r>
      <w:r w:rsidR="002E3705" w:rsidRPr="009C16BF">
        <w:rPr>
          <w:rFonts w:ascii="Times New Roman" w:hAnsi="Times New Roman" w:cs="Times New Roman"/>
          <w:sz w:val="28"/>
          <w:szCs w:val="28"/>
        </w:rPr>
        <w:t xml:space="preserve">” (Mat.7:1, with another </w:t>
      </w:r>
      <w:r w:rsidR="00B25358" w:rsidRPr="009C16BF">
        <w:rPr>
          <w:rFonts w:ascii="Times New Roman" w:hAnsi="Times New Roman" w:cs="Times New Roman"/>
          <w:sz w:val="28"/>
          <w:szCs w:val="28"/>
        </w:rPr>
        <w:t>s</w:t>
      </w:r>
      <w:r w:rsidR="002E3705" w:rsidRPr="009C16BF">
        <w:rPr>
          <w:rFonts w:ascii="Times New Roman" w:hAnsi="Times New Roman" w:cs="Times New Roman"/>
          <w:sz w:val="28"/>
          <w:szCs w:val="28"/>
        </w:rPr>
        <w:t>ubjunctive).</w:t>
      </w:r>
    </w:p>
    <w:p w:rsidR="002E3705" w:rsidRPr="009C16BF" w:rsidRDefault="002E3705" w:rsidP="00CF0B55">
      <w:pPr>
        <w:ind w:firstLine="360"/>
        <w:rPr>
          <w:rFonts w:ascii="Times New Roman" w:hAnsi="Times New Roman" w:cs="Times New Roman"/>
          <w:sz w:val="28"/>
          <w:szCs w:val="28"/>
        </w:rPr>
      </w:pPr>
      <w:r w:rsidRPr="009C16BF">
        <w:rPr>
          <w:rFonts w:ascii="Times New Roman" w:hAnsi="Times New Roman" w:cs="Times New Roman"/>
          <w:sz w:val="28"/>
          <w:szCs w:val="28"/>
        </w:rPr>
        <w:t xml:space="preserve">These are some very “hard sayings” </w:t>
      </w:r>
      <w:r w:rsidR="001B107E" w:rsidRPr="009C16BF">
        <w:rPr>
          <w:rFonts w:ascii="Times New Roman" w:hAnsi="Times New Roman" w:cs="Times New Roman"/>
          <w:sz w:val="28"/>
          <w:szCs w:val="28"/>
        </w:rPr>
        <w:t>of</w:t>
      </w:r>
      <w:r w:rsidRPr="009C16BF">
        <w:rPr>
          <w:rFonts w:ascii="Times New Roman" w:hAnsi="Times New Roman" w:cs="Times New Roman"/>
          <w:sz w:val="28"/>
          <w:szCs w:val="28"/>
        </w:rPr>
        <w:t xml:space="preserve"> Jesus when you begin </w:t>
      </w:r>
      <w:r w:rsidR="00CF0B55" w:rsidRPr="009C16BF">
        <w:rPr>
          <w:rFonts w:ascii="Times New Roman" w:hAnsi="Times New Roman" w:cs="Times New Roman"/>
          <w:sz w:val="28"/>
          <w:szCs w:val="28"/>
        </w:rPr>
        <w:t>putt</w:t>
      </w:r>
      <w:r w:rsidRPr="009C16BF">
        <w:rPr>
          <w:rFonts w:ascii="Times New Roman" w:hAnsi="Times New Roman" w:cs="Times New Roman"/>
          <w:sz w:val="28"/>
          <w:szCs w:val="28"/>
        </w:rPr>
        <w:t>ing them</w:t>
      </w:r>
      <w:r w:rsidR="00CF0B55" w:rsidRPr="009C16BF">
        <w:rPr>
          <w:rFonts w:ascii="Times New Roman" w:hAnsi="Times New Roman" w:cs="Times New Roman"/>
          <w:sz w:val="28"/>
          <w:szCs w:val="28"/>
        </w:rPr>
        <w:t xml:space="preserve"> together</w:t>
      </w:r>
      <w:r w:rsidRPr="009C16BF">
        <w:rPr>
          <w:rFonts w:ascii="Times New Roman" w:hAnsi="Times New Roman" w:cs="Times New Roman"/>
          <w:sz w:val="28"/>
          <w:szCs w:val="28"/>
        </w:rPr>
        <w:t xml:space="preserve">, and it is no wonder that many were spoken in a conditional sense. They were meant to awaken possibilities, and provoke </w:t>
      </w:r>
      <w:r w:rsidR="00601599" w:rsidRPr="009C16BF">
        <w:rPr>
          <w:rFonts w:ascii="Times New Roman" w:hAnsi="Times New Roman" w:cs="Times New Roman"/>
          <w:sz w:val="28"/>
          <w:szCs w:val="28"/>
        </w:rPr>
        <w:t xml:space="preserve">the </w:t>
      </w:r>
      <w:r w:rsidRPr="009C16BF">
        <w:rPr>
          <w:rFonts w:ascii="Times New Roman" w:hAnsi="Times New Roman" w:cs="Times New Roman"/>
          <w:sz w:val="28"/>
          <w:szCs w:val="28"/>
        </w:rPr>
        <w:t xml:space="preserve">people’s thinking about what would be required to keep the law to perfection. And if no man could attain </w:t>
      </w:r>
      <w:r w:rsidR="00E65E78" w:rsidRPr="009C16BF">
        <w:rPr>
          <w:rFonts w:ascii="Times New Roman" w:hAnsi="Times New Roman" w:cs="Times New Roman"/>
          <w:sz w:val="28"/>
          <w:szCs w:val="28"/>
        </w:rPr>
        <w:t>such</w:t>
      </w:r>
      <w:r w:rsidRPr="009C16BF">
        <w:rPr>
          <w:rFonts w:ascii="Times New Roman" w:hAnsi="Times New Roman" w:cs="Times New Roman"/>
          <w:sz w:val="28"/>
          <w:szCs w:val="28"/>
        </w:rPr>
        <w:t xml:space="preserve"> perfection </w:t>
      </w:r>
      <w:r w:rsidR="00EB1455" w:rsidRPr="009C16BF">
        <w:rPr>
          <w:rFonts w:ascii="Times New Roman" w:hAnsi="Times New Roman" w:cs="Times New Roman"/>
          <w:sz w:val="28"/>
          <w:szCs w:val="28"/>
        </w:rPr>
        <w:t>by his own efforts</w:t>
      </w:r>
      <w:r w:rsidRPr="009C16BF">
        <w:rPr>
          <w:rFonts w:ascii="Times New Roman" w:hAnsi="Times New Roman" w:cs="Times New Roman"/>
          <w:sz w:val="28"/>
          <w:szCs w:val="28"/>
        </w:rPr>
        <w:t xml:space="preserve">, then </w:t>
      </w:r>
      <w:r w:rsidR="000C144D" w:rsidRPr="009C16BF">
        <w:rPr>
          <w:rFonts w:ascii="Times New Roman" w:hAnsi="Times New Roman" w:cs="Times New Roman"/>
          <w:sz w:val="28"/>
          <w:szCs w:val="28"/>
        </w:rPr>
        <w:t>perhaps</w:t>
      </w:r>
      <w:r w:rsidRPr="009C16BF">
        <w:rPr>
          <w:rFonts w:ascii="Times New Roman" w:hAnsi="Times New Roman" w:cs="Times New Roman"/>
          <w:sz w:val="28"/>
          <w:szCs w:val="28"/>
        </w:rPr>
        <w:t xml:space="preserve"> men </w:t>
      </w:r>
      <w:r w:rsidR="000C144D" w:rsidRPr="009C16BF">
        <w:rPr>
          <w:rFonts w:ascii="Times New Roman" w:hAnsi="Times New Roman" w:cs="Times New Roman"/>
          <w:sz w:val="28"/>
          <w:szCs w:val="28"/>
        </w:rPr>
        <w:t xml:space="preserve">should </w:t>
      </w:r>
      <w:r w:rsidRPr="009C16BF">
        <w:rPr>
          <w:rFonts w:ascii="Times New Roman" w:hAnsi="Times New Roman" w:cs="Times New Roman"/>
          <w:sz w:val="28"/>
          <w:szCs w:val="28"/>
        </w:rPr>
        <w:t>reflect on that personal defect with the greatest humility</w:t>
      </w:r>
      <w:r w:rsidR="000C144D" w:rsidRPr="009C16BF">
        <w:rPr>
          <w:rFonts w:ascii="Times New Roman" w:hAnsi="Times New Roman" w:cs="Times New Roman"/>
          <w:sz w:val="28"/>
          <w:szCs w:val="28"/>
        </w:rPr>
        <w:t>.</w:t>
      </w:r>
      <w:r w:rsidRPr="009C16BF">
        <w:rPr>
          <w:rFonts w:ascii="Times New Roman" w:hAnsi="Times New Roman" w:cs="Times New Roman"/>
          <w:sz w:val="28"/>
          <w:szCs w:val="28"/>
        </w:rPr>
        <w:t xml:space="preserve"> Think about </w:t>
      </w:r>
      <w:r w:rsidR="000C144D" w:rsidRPr="009C16BF">
        <w:rPr>
          <w:rFonts w:ascii="Times New Roman" w:hAnsi="Times New Roman" w:cs="Times New Roman"/>
          <w:sz w:val="28"/>
          <w:szCs w:val="28"/>
        </w:rPr>
        <w:t xml:space="preserve">James and John, </w:t>
      </w:r>
      <w:r w:rsidRPr="009C16BF">
        <w:rPr>
          <w:rFonts w:ascii="Times New Roman" w:hAnsi="Times New Roman" w:cs="Times New Roman"/>
          <w:sz w:val="28"/>
          <w:szCs w:val="28"/>
        </w:rPr>
        <w:t>the</w:t>
      </w:r>
      <w:r w:rsidR="00DC2AC1" w:rsidRPr="009C16BF">
        <w:rPr>
          <w:rFonts w:ascii="Times New Roman" w:hAnsi="Times New Roman" w:cs="Times New Roman"/>
          <w:sz w:val="28"/>
          <w:szCs w:val="28"/>
        </w:rPr>
        <w:t xml:space="preserve"> proud</w:t>
      </w:r>
      <w:r w:rsidRPr="009C16BF">
        <w:rPr>
          <w:rFonts w:ascii="Times New Roman" w:hAnsi="Times New Roman" w:cs="Times New Roman"/>
          <w:sz w:val="28"/>
          <w:szCs w:val="28"/>
        </w:rPr>
        <w:t xml:space="preserve"> Sons of Thunder</w:t>
      </w:r>
      <w:r w:rsidR="000C144D" w:rsidRPr="009C16BF">
        <w:rPr>
          <w:rFonts w:ascii="Times New Roman" w:hAnsi="Times New Roman" w:cs="Times New Roman"/>
          <w:sz w:val="28"/>
          <w:szCs w:val="28"/>
        </w:rPr>
        <w:t>,</w:t>
      </w:r>
      <w:r w:rsidRPr="009C16BF">
        <w:rPr>
          <w:rFonts w:ascii="Times New Roman" w:hAnsi="Times New Roman" w:cs="Times New Roman"/>
          <w:sz w:val="28"/>
          <w:szCs w:val="28"/>
        </w:rPr>
        <w:t xml:space="preserve"> before Pentecost – even Jesus’ closest associates needed shaking up, and shaping up, if they were ever going to be</w:t>
      </w:r>
      <w:r w:rsidR="00EC76D1" w:rsidRPr="009C16BF">
        <w:rPr>
          <w:rFonts w:ascii="Times New Roman" w:hAnsi="Times New Roman" w:cs="Times New Roman"/>
          <w:sz w:val="28"/>
          <w:szCs w:val="28"/>
        </w:rPr>
        <w:t>come</w:t>
      </w:r>
      <w:r w:rsidRPr="009C16BF">
        <w:rPr>
          <w:rFonts w:ascii="Times New Roman" w:hAnsi="Times New Roman" w:cs="Times New Roman"/>
          <w:sz w:val="28"/>
          <w:szCs w:val="28"/>
        </w:rPr>
        <w:t xml:space="preserve"> fit </w:t>
      </w:r>
      <w:r w:rsidR="00EC76D1" w:rsidRPr="009C16BF">
        <w:rPr>
          <w:rFonts w:ascii="Times New Roman" w:hAnsi="Times New Roman" w:cs="Times New Roman"/>
          <w:sz w:val="28"/>
          <w:szCs w:val="28"/>
        </w:rPr>
        <w:t>as</w:t>
      </w:r>
      <w:r w:rsidR="00E65E78" w:rsidRPr="009C16BF">
        <w:rPr>
          <w:rFonts w:ascii="Times New Roman" w:hAnsi="Times New Roman" w:cs="Times New Roman"/>
          <w:sz w:val="28"/>
          <w:szCs w:val="28"/>
        </w:rPr>
        <w:t xml:space="preserve"> </w:t>
      </w:r>
      <w:r w:rsidRPr="009C16BF">
        <w:rPr>
          <w:rFonts w:ascii="Times New Roman" w:hAnsi="Times New Roman" w:cs="Times New Roman"/>
          <w:sz w:val="28"/>
          <w:szCs w:val="28"/>
        </w:rPr>
        <w:t>judges of Israel.</w:t>
      </w:r>
    </w:p>
    <w:p w:rsidR="002E3705" w:rsidRPr="009C16BF" w:rsidRDefault="002E3705" w:rsidP="00CF0B55">
      <w:pPr>
        <w:ind w:firstLine="360"/>
        <w:rPr>
          <w:rFonts w:ascii="Times New Roman" w:hAnsi="Times New Roman" w:cs="Times New Roman"/>
          <w:sz w:val="28"/>
          <w:szCs w:val="28"/>
        </w:rPr>
      </w:pPr>
      <w:r w:rsidRPr="009C16BF">
        <w:rPr>
          <w:rFonts w:ascii="Times New Roman" w:hAnsi="Times New Roman" w:cs="Times New Roman"/>
          <w:sz w:val="28"/>
          <w:szCs w:val="28"/>
        </w:rPr>
        <w:t xml:space="preserve">I believe these teachings also convey some of the conditions under which Jesus might find His “lost sheep of the house of Israel” ready for His return </w:t>
      </w:r>
      <w:r w:rsidR="00D22A13" w:rsidRPr="009C16BF">
        <w:rPr>
          <w:rFonts w:ascii="Times New Roman" w:hAnsi="Times New Roman" w:cs="Times New Roman"/>
          <w:sz w:val="28"/>
          <w:szCs w:val="28"/>
        </w:rPr>
        <w:t xml:space="preserve">and </w:t>
      </w:r>
      <w:r w:rsidR="00D22A13" w:rsidRPr="009C16BF">
        <w:rPr>
          <w:rFonts w:ascii="Times New Roman" w:hAnsi="Times New Roman" w:cs="Times New Roman"/>
          <w:i/>
          <w:sz w:val="28"/>
          <w:szCs w:val="28"/>
        </w:rPr>
        <w:t>Parousia</w:t>
      </w:r>
      <w:r w:rsidR="00D22A13"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to take up His earthly kingdom with </w:t>
      </w:r>
      <w:r w:rsidR="00475A86" w:rsidRPr="009C16BF">
        <w:rPr>
          <w:rFonts w:ascii="Times New Roman" w:hAnsi="Times New Roman" w:cs="Times New Roman"/>
          <w:sz w:val="28"/>
          <w:szCs w:val="28"/>
        </w:rPr>
        <w:t>them</w:t>
      </w:r>
      <w:r w:rsidRPr="009C16BF">
        <w:rPr>
          <w:rFonts w:ascii="Times New Roman" w:hAnsi="Times New Roman" w:cs="Times New Roman"/>
          <w:sz w:val="28"/>
          <w:szCs w:val="28"/>
        </w:rPr>
        <w:t xml:space="preserve">. </w:t>
      </w:r>
      <w:r w:rsidR="00EC76D1" w:rsidRPr="009C16BF">
        <w:rPr>
          <w:rFonts w:ascii="Times New Roman" w:hAnsi="Times New Roman" w:cs="Times New Roman"/>
          <w:sz w:val="28"/>
          <w:szCs w:val="28"/>
        </w:rPr>
        <w:t>Obvious</w:t>
      </w:r>
      <w:r w:rsidR="0053385C" w:rsidRPr="009C16BF">
        <w:rPr>
          <w:rFonts w:ascii="Times New Roman" w:hAnsi="Times New Roman" w:cs="Times New Roman"/>
          <w:sz w:val="28"/>
          <w:szCs w:val="28"/>
        </w:rPr>
        <w:t>ly, t</w:t>
      </w:r>
      <w:r w:rsidRPr="009C16BF">
        <w:rPr>
          <w:rFonts w:ascii="Times New Roman" w:hAnsi="Times New Roman" w:cs="Times New Roman"/>
          <w:sz w:val="28"/>
          <w:szCs w:val="28"/>
        </w:rPr>
        <w:t xml:space="preserve">hey were not ready at His first </w:t>
      </w:r>
      <w:r w:rsidR="00CF0B55" w:rsidRPr="009C16BF">
        <w:rPr>
          <w:rFonts w:ascii="Times New Roman" w:hAnsi="Times New Roman" w:cs="Times New Roman"/>
          <w:sz w:val="28"/>
          <w:szCs w:val="28"/>
        </w:rPr>
        <w:t>sojourn with them</w:t>
      </w:r>
      <w:r w:rsidRPr="009C16BF">
        <w:rPr>
          <w:rFonts w:ascii="Times New Roman" w:hAnsi="Times New Roman" w:cs="Times New Roman"/>
          <w:sz w:val="28"/>
          <w:szCs w:val="28"/>
        </w:rPr>
        <w:t>.</w:t>
      </w:r>
    </w:p>
    <w:p w:rsidR="002E3705" w:rsidRPr="009C16BF" w:rsidRDefault="002E3705" w:rsidP="000C144D">
      <w:pPr>
        <w:ind w:firstLine="360"/>
        <w:rPr>
          <w:rFonts w:ascii="Times New Roman" w:hAnsi="Times New Roman" w:cs="Times New Roman"/>
          <w:sz w:val="28"/>
          <w:szCs w:val="28"/>
        </w:rPr>
      </w:pPr>
      <w:r w:rsidRPr="009C16BF">
        <w:rPr>
          <w:rFonts w:ascii="Times New Roman" w:hAnsi="Times New Roman" w:cs="Times New Roman"/>
          <w:sz w:val="28"/>
          <w:szCs w:val="28"/>
        </w:rPr>
        <w:t xml:space="preserve">Another </w:t>
      </w:r>
      <w:r w:rsidRPr="009C16BF">
        <w:rPr>
          <w:rFonts w:ascii="Times New Roman" w:hAnsi="Times New Roman" w:cs="Times New Roman"/>
          <w:i/>
          <w:sz w:val="28"/>
          <w:szCs w:val="28"/>
        </w:rPr>
        <w:t>heōs an</w:t>
      </w:r>
      <w:r w:rsidRPr="009C16BF">
        <w:rPr>
          <w:rFonts w:ascii="Times New Roman" w:hAnsi="Times New Roman" w:cs="Times New Roman"/>
          <w:sz w:val="28"/>
          <w:szCs w:val="28"/>
        </w:rPr>
        <w:t xml:space="preserve"> text tracks closely with th</w:t>
      </w:r>
      <w:r w:rsidR="000C144D" w:rsidRPr="009C16BF">
        <w:rPr>
          <w:rFonts w:ascii="Times New Roman" w:hAnsi="Times New Roman" w:cs="Times New Roman"/>
          <w:sz w:val="28"/>
          <w:szCs w:val="28"/>
        </w:rPr>
        <w:t>os</w:t>
      </w:r>
      <w:r w:rsidRPr="009C16BF">
        <w:rPr>
          <w:rFonts w:ascii="Times New Roman" w:hAnsi="Times New Roman" w:cs="Times New Roman"/>
          <w:sz w:val="28"/>
          <w:szCs w:val="28"/>
        </w:rPr>
        <w:t>e previous</w:t>
      </w:r>
      <w:r w:rsidR="000C144D" w:rsidRPr="009C16BF">
        <w:rPr>
          <w:rFonts w:ascii="Times New Roman" w:hAnsi="Times New Roman" w:cs="Times New Roman"/>
          <w:sz w:val="28"/>
          <w:szCs w:val="28"/>
        </w:rPr>
        <w:t>ly cited</w:t>
      </w:r>
      <w:r w:rsidRPr="009C16BF">
        <w:rPr>
          <w:rFonts w:ascii="Times New Roman" w:hAnsi="Times New Roman" w:cs="Times New Roman"/>
          <w:sz w:val="28"/>
          <w:szCs w:val="28"/>
        </w:rPr>
        <w:t xml:space="preserve"> – </w:t>
      </w:r>
    </w:p>
    <w:p w:rsidR="001B107E" w:rsidRPr="009C16BF" w:rsidRDefault="002E3705" w:rsidP="007555AA">
      <w:pPr>
        <w:widowControl w:val="0"/>
        <w:ind w:left="360"/>
        <w:rPr>
          <w:rFonts w:ascii="Times New Roman" w:hAnsi="Times New Roman" w:cs="Times New Roman"/>
          <w:sz w:val="28"/>
          <w:szCs w:val="28"/>
        </w:rPr>
      </w:pPr>
      <w:r w:rsidRPr="009C16BF">
        <w:rPr>
          <w:rFonts w:ascii="Times New Roman" w:hAnsi="Times New Roman" w:cs="Times New Roman"/>
          <w:sz w:val="28"/>
          <w:szCs w:val="28"/>
        </w:rPr>
        <w:t xml:space="preserve">“But when they </w:t>
      </w:r>
      <w:r w:rsidRPr="009C16BF">
        <w:rPr>
          <w:rFonts w:ascii="Times New Roman" w:hAnsi="Times New Roman" w:cs="Times New Roman"/>
          <w:b/>
          <w:sz w:val="28"/>
          <w:szCs w:val="28"/>
        </w:rPr>
        <w:t>may pursue</w:t>
      </w:r>
      <w:r w:rsidRPr="009C16BF">
        <w:rPr>
          <w:rFonts w:ascii="Times New Roman" w:hAnsi="Times New Roman" w:cs="Times New Roman"/>
          <w:sz w:val="28"/>
          <w:szCs w:val="28"/>
        </w:rPr>
        <w:t xml:space="preserve"> you in this city, flee into the other. For </w:t>
      </w:r>
      <w:r w:rsidR="00E65E78" w:rsidRPr="009C16BF">
        <w:rPr>
          <w:rFonts w:ascii="Times New Roman" w:hAnsi="Times New Roman" w:cs="Times New Roman"/>
          <w:b/>
          <w:sz w:val="28"/>
          <w:szCs w:val="28"/>
          <w:u w:val="double"/>
        </w:rPr>
        <w:t>amen</w:t>
      </w:r>
      <w:r w:rsidR="009E423B" w:rsidRPr="009C16BF">
        <w:rPr>
          <w:rFonts w:ascii="Times New Roman" w:hAnsi="Times New Roman" w:cs="Times New Roman"/>
          <w:sz w:val="28"/>
          <w:szCs w:val="28"/>
        </w:rPr>
        <w:t>,</w:t>
      </w:r>
      <w:r w:rsidRPr="009C16BF">
        <w:rPr>
          <w:rFonts w:ascii="Times New Roman" w:hAnsi="Times New Roman" w:cs="Times New Roman"/>
          <w:sz w:val="28"/>
          <w:szCs w:val="28"/>
        </w:rPr>
        <w:t xml:space="preserve"> I say to you, </w:t>
      </w:r>
      <w:r w:rsidR="005F4ABF" w:rsidRPr="009C16BF">
        <w:rPr>
          <w:rFonts w:ascii="Times New Roman" w:hAnsi="Times New Roman" w:cs="Times New Roman"/>
          <w:b/>
          <w:sz w:val="28"/>
          <w:szCs w:val="28"/>
        </w:rPr>
        <w:t>y</w:t>
      </w:r>
      <w:r w:rsidRPr="009C16BF">
        <w:rPr>
          <w:rFonts w:ascii="Times New Roman" w:hAnsi="Times New Roman" w:cs="Times New Roman"/>
          <w:b/>
          <w:sz w:val="28"/>
          <w:szCs w:val="28"/>
        </w:rPr>
        <w:t>ou may</w:t>
      </w:r>
      <w:r w:rsidRPr="009C16BF">
        <w:rPr>
          <w:rFonts w:ascii="Times New Roman" w:hAnsi="Times New Roman" w:cs="Times New Roman"/>
          <w:sz w:val="28"/>
          <w:szCs w:val="28"/>
        </w:rPr>
        <w:t xml:space="preserve"> not by any means </w:t>
      </w:r>
      <w:r w:rsidRPr="009C16BF">
        <w:rPr>
          <w:rFonts w:ascii="Times New Roman" w:hAnsi="Times New Roman" w:cs="Times New Roman"/>
          <w:b/>
          <w:sz w:val="28"/>
          <w:szCs w:val="28"/>
        </w:rPr>
        <w:t>finish</w:t>
      </w:r>
      <w:r w:rsidRPr="009C16BF">
        <w:rPr>
          <w:rFonts w:ascii="Times New Roman" w:hAnsi="Times New Roman" w:cs="Times New Roman"/>
          <w:sz w:val="28"/>
          <w:szCs w:val="28"/>
        </w:rPr>
        <w:t xml:space="preserve"> the cities of Israel </w:t>
      </w:r>
      <w:r w:rsidRPr="009C16BF">
        <w:rPr>
          <w:rFonts w:ascii="Times New Roman" w:hAnsi="Times New Roman" w:cs="Times New Roman"/>
          <w:b/>
          <w:sz w:val="28"/>
          <w:szCs w:val="28"/>
          <w:u w:val="single"/>
        </w:rPr>
        <w:t>until perhaps</w:t>
      </w:r>
      <w:r w:rsidRPr="009C16BF">
        <w:rPr>
          <w:rFonts w:ascii="Times New Roman" w:hAnsi="Times New Roman" w:cs="Times New Roman"/>
          <w:sz w:val="28"/>
          <w:szCs w:val="28"/>
        </w:rPr>
        <w:t xml:space="preserve"> </w:t>
      </w:r>
      <w:r w:rsidR="001B107E" w:rsidRPr="009C16BF">
        <w:rPr>
          <w:rFonts w:ascii="Times New Roman" w:hAnsi="Times New Roman" w:cs="Times New Roman"/>
          <w:sz w:val="28"/>
          <w:szCs w:val="28"/>
        </w:rPr>
        <w:t>(</w:t>
      </w:r>
      <w:r w:rsidR="001B107E" w:rsidRPr="009C16BF">
        <w:rPr>
          <w:rFonts w:ascii="Times New Roman" w:hAnsi="Times New Roman" w:cs="Times New Roman"/>
          <w:i/>
          <w:sz w:val="28"/>
          <w:szCs w:val="28"/>
        </w:rPr>
        <w:t>heōs an</w:t>
      </w:r>
      <w:r w:rsidR="001B107E"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the Son of </w:t>
      </w:r>
      <w:r w:rsidR="002F2206" w:rsidRPr="009C16BF">
        <w:rPr>
          <w:rFonts w:ascii="Times New Roman" w:hAnsi="Times New Roman" w:cs="Times New Roman"/>
          <w:sz w:val="28"/>
          <w:szCs w:val="28"/>
        </w:rPr>
        <w:t>M</w:t>
      </w:r>
      <w:r w:rsidRPr="009C16BF">
        <w:rPr>
          <w:rFonts w:ascii="Times New Roman" w:hAnsi="Times New Roman" w:cs="Times New Roman"/>
          <w:sz w:val="28"/>
          <w:szCs w:val="28"/>
        </w:rPr>
        <w:t xml:space="preserve">an </w:t>
      </w:r>
      <w:r w:rsidRPr="009C16BF">
        <w:rPr>
          <w:rFonts w:ascii="Times New Roman" w:hAnsi="Times New Roman" w:cs="Times New Roman"/>
          <w:b/>
          <w:sz w:val="28"/>
          <w:szCs w:val="28"/>
        </w:rPr>
        <w:t>may come</w:t>
      </w:r>
      <w:r w:rsidRPr="009C16BF">
        <w:rPr>
          <w:rFonts w:ascii="Times New Roman" w:hAnsi="Times New Roman" w:cs="Times New Roman"/>
          <w:sz w:val="28"/>
          <w:szCs w:val="28"/>
        </w:rPr>
        <w:t>.”</w:t>
      </w:r>
      <w:r w:rsidR="000C144D" w:rsidRPr="009C16BF">
        <w:rPr>
          <w:rFonts w:ascii="Times New Roman" w:hAnsi="Times New Roman" w:cs="Times New Roman"/>
          <w:sz w:val="28"/>
          <w:szCs w:val="28"/>
        </w:rPr>
        <w:t xml:space="preserve">   </w:t>
      </w:r>
      <w:r w:rsidR="00C77DB5">
        <w:rPr>
          <w:rFonts w:ascii="Times New Roman" w:hAnsi="Times New Roman" w:cs="Times New Roman"/>
          <w:sz w:val="28"/>
          <w:szCs w:val="28"/>
        </w:rPr>
        <w:t xml:space="preserve">  </w:t>
      </w:r>
      <w:r w:rsidR="00C77DB5" w:rsidRPr="009C16BF">
        <w:rPr>
          <w:rFonts w:ascii="Times New Roman" w:hAnsi="Times New Roman" w:cs="Times New Roman"/>
          <w:sz w:val="28"/>
          <w:szCs w:val="28"/>
        </w:rPr>
        <w:t>Mat.10:23</w:t>
      </w:r>
    </w:p>
    <w:p w:rsidR="002E3705" w:rsidRPr="009C16BF" w:rsidRDefault="002E3705" w:rsidP="00CF0B55">
      <w:pPr>
        <w:rPr>
          <w:rFonts w:ascii="Times New Roman" w:hAnsi="Times New Roman" w:cs="Times New Roman"/>
          <w:sz w:val="28"/>
          <w:szCs w:val="28"/>
        </w:rPr>
      </w:pPr>
      <w:r w:rsidRPr="009C16BF">
        <w:rPr>
          <w:rFonts w:ascii="Times New Roman" w:hAnsi="Times New Roman" w:cs="Times New Roman"/>
          <w:sz w:val="28"/>
          <w:szCs w:val="28"/>
        </w:rPr>
        <w:t xml:space="preserve">Note here the three </w:t>
      </w:r>
      <w:r w:rsidR="00B25358" w:rsidRPr="009C16BF">
        <w:rPr>
          <w:rFonts w:ascii="Times New Roman" w:hAnsi="Times New Roman" w:cs="Times New Roman"/>
          <w:sz w:val="28"/>
          <w:szCs w:val="28"/>
        </w:rPr>
        <w:t>s</w:t>
      </w:r>
      <w:r w:rsidRPr="009C16BF">
        <w:rPr>
          <w:rFonts w:ascii="Times New Roman" w:hAnsi="Times New Roman" w:cs="Times New Roman"/>
          <w:sz w:val="28"/>
          <w:szCs w:val="28"/>
        </w:rPr>
        <w:t xml:space="preserve">ubjunctives, in addition to the </w:t>
      </w:r>
      <w:r w:rsidRPr="009C16BF">
        <w:rPr>
          <w:rFonts w:ascii="Times New Roman" w:hAnsi="Times New Roman" w:cs="Times New Roman"/>
          <w:i/>
          <w:sz w:val="28"/>
          <w:szCs w:val="28"/>
        </w:rPr>
        <w:t>heōs an</w:t>
      </w:r>
      <w:r w:rsidRPr="009C16BF">
        <w:rPr>
          <w:rFonts w:ascii="Times New Roman" w:hAnsi="Times New Roman" w:cs="Times New Roman"/>
          <w:sz w:val="28"/>
          <w:szCs w:val="28"/>
        </w:rPr>
        <w:t xml:space="preserve"> phrase. This is another “maybe” situation. How would we take it</w:t>
      </w:r>
      <w:r w:rsidR="000E3BA8" w:rsidRPr="009C16BF">
        <w:rPr>
          <w:rFonts w:ascii="Times New Roman" w:hAnsi="Times New Roman" w:cs="Times New Roman"/>
          <w:sz w:val="28"/>
          <w:szCs w:val="28"/>
        </w:rPr>
        <w:t>,</w:t>
      </w:r>
      <w:r w:rsidRPr="009C16BF">
        <w:rPr>
          <w:rFonts w:ascii="Times New Roman" w:hAnsi="Times New Roman" w:cs="Times New Roman"/>
          <w:sz w:val="28"/>
          <w:szCs w:val="28"/>
        </w:rPr>
        <w:t xml:space="preserve"> if we stripped out </w:t>
      </w:r>
      <w:r w:rsidR="00CE0F65" w:rsidRPr="009C16BF">
        <w:rPr>
          <w:rFonts w:ascii="Times New Roman" w:hAnsi="Times New Roman" w:cs="Times New Roman"/>
          <w:sz w:val="28"/>
          <w:szCs w:val="28"/>
        </w:rPr>
        <w:t xml:space="preserve">all </w:t>
      </w:r>
      <w:r w:rsidRPr="009C16BF">
        <w:rPr>
          <w:rFonts w:ascii="Times New Roman" w:hAnsi="Times New Roman" w:cs="Times New Roman"/>
          <w:sz w:val="28"/>
          <w:szCs w:val="28"/>
        </w:rPr>
        <w:t>the conditionality</w:t>
      </w:r>
      <w:r w:rsidR="00764CF1" w:rsidRPr="009C16BF">
        <w:rPr>
          <w:rFonts w:ascii="Times New Roman" w:hAnsi="Times New Roman" w:cs="Times New Roman"/>
          <w:sz w:val="28"/>
          <w:szCs w:val="28"/>
        </w:rPr>
        <w:t xml:space="preserve"> as an average </w:t>
      </w:r>
      <w:r w:rsidR="00475A86" w:rsidRPr="009C16BF">
        <w:rPr>
          <w:rFonts w:ascii="Times New Roman" w:hAnsi="Times New Roman" w:cs="Times New Roman"/>
          <w:sz w:val="28"/>
          <w:szCs w:val="28"/>
        </w:rPr>
        <w:t xml:space="preserve">translation </w:t>
      </w:r>
      <w:r w:rsidR="000E3BA8" w:rsidRPr="009C16BF">
        <w:rPr>
          <w:rFonts w:ascii="Times New Roman" w:hAnsi="Times New Roman" w:cs="Times New Roman"/>
          <w:sz w:val="28"/>
          <w:szCs w:val="28"/>
        </w:rPr>
        <w:t>might</w:t>
      </w:r>
      <w:r w:rsidRPr="009C16BF">
        <w:rPr>
          <w:rFonts w:ascii="Times New Roman" w:hAnsi="Times New Roman" w:cs="Times New Roman"/>
          <w:sz w:val="28"/>
          <w:szCs w:val="28"/>
        </w:rPr>
        <w:t xml:space="preserve">? </w:t>
      </w:r>
      <w:r w:rsidR="00F57F52" w:rsidRPr="009C16BF">
        <w:rPr>
          <w:rFonts w:ascii="Times New Roman" w:hAnsi="Times New Roman" w:cs="Times New Roman"/>
          <w:sz w:val="28"/>
          <w:szCs w:val="28"/>
        </w:rPr>
        <w:t>Using preterist logic, w</w:t>
      </w:r>
      <w:r w:rsidRPr="009C16BF">
        <w:rPr>
          <w:rFonts w:ascii="Times New Roman" w:hAnsi="Times New Roman" w:cs="Times New Roman"/>
          <w:sz w:val="28"/>
          <w:szCs w:val="28"/>
        </w:rPr>
        <w:t xml:space="preserve">e would have to </w:t>
      </w:r>
      <w:r w:rsidR="003F066B" w:rsidRPr="009C16BF">
        <w:rPr>
          <w:rFonts w:ascii="Times New Roman" w:hAnsi="Times New Roman" w:cs="Times New Roman"/>
          <w:sz w:val="28"/>
          <w:szCs w:val="28"/>
        </w:rPr>
        <w:t>deduce</w:t>
      </w:r>
      <w:r w:rsidRPr="009C16BF">
        <w:rPr>
          <w:rFonts w:ascii="Times New Roman" w:hAnsi="Times New Roman" w:cs="Times New Roman"/>
          <w:sz w:val="28"/>
          <w:szCs w:val="28"/>
        </w:rPr>
        <w:t xml:space="preserve"> </w:t>
      </w:r>
      <w:r w:rsidRPr="009C16BF">
        <w:rPr>
          <w:rFonts w:ascii="Times New Roman" w:hAnsi="Times New Roman" w:cs="Times New Roman"/>
          <w:sz w:val="28"/>
          <w:szCs w:val="28"/>
        </w:rPr>
        <w:lastRenderedPageBreak/>
        <w:t xml:space="preserve">that Jesus </w:t>
      </w:r>
      <w:r w:rsidR="001B107E" w:rsidRPr="009C16BF">
        <w:rPr>
          <w:rFonts w:ascii="Times New Roman" w:hAnsi="Times New Roman" w:cs="Times New Roman"/>
          <w:sz w:val="28"/>
          <w:szCs w:val="28"/>
        </w:rPr>
        <w:t xml:space="preserve">must have </w:t>
      </w:r>
      <w:r w:rsidRPr="009C16BF">
        <w:rPr>
          <w:rFonts w:ascii="Times New Roman" w:hAnsi="Times New Roman" w:cs="Times New Roman"/>
          <w:sz w:val="28"/>
          <w:szCs w:val="28"/>
        </w:rPr>
        <w:t xml:space="preserve">returned well </w:t>
      </w:r>
      <w:r w:rsidR="00F57F52" w:rsidRPr="009C16BF">
        <w:rPr>
          <w:rFonts w:ascii="Times New Roman" w:hAnsi="Times New Roman" w:cs="Times New Roman"/>
          <w:i/>
          <w:iCs/>
          <w:sz w:val="28"/>
          <w:szCs w:val="28"/>
        </w:rPr>
        <w:t>before</w:t>
      </w:r>
      <w:r w:rsidRPr="009C16BF">
        <w:rPr>
          <w:rFonts w:ascii="Times New Roman" w:hAnsi="Times New Roman" w:cs="Times New Roman"/>
          <w:sz w:val="28"/>
          <w:szCs w:val="28"/>
        </w:rPr>
        <w:t xml:space="preserve"> the end of Acts, because </w:t>
      </w:r>
      <w:r w:rsidR="00922351" w:rsidRPr="009C16BF">
        <w:rPr>
          <w:rFonts w:ascii="Times New Roman" w:hAnsi="Times New Roman" w:cs="Times New Roman"/>
          <w:sz w:val="28"/>
          <w:szCs w:val="28"/>
        </w:rPr>
        <w:t xml:space="preserve">logically </w:t>
      </w:r>
      <w:r w:rsidRPr="009C16BF">
        <w:rPr>
          <w:rFonts w:ascii="Times New Roman" w:hAnsi="Times New Roman" w:cs="Times New Roman"/>
          <w:sz w:val="28"/>
          <w:szCs w:val="28"/>
        </w:rPr>
        <w:t xml:space="preserve">it </w:t>
      </w:r>
      <w:r w:rsidR="00922351" w:rsidRPr="009C16BF">
        <w:rPr>
          <w:rFonts w:ascii="Times New Roman" w:hAnsi="Times New Roman" w:cs="Times New Roman"/>
          <w:sz w:val="28"/>
          <w:szCs w:val="28"/>
        </w:rPr>
        <w:t>w</w:t>
      </w:r>
      <w:r w:rsidRPr="009C16BF">
        <w:rPr>
          <w:rFonts w:ascii="Times New Roman" w:hAnsi="Times New Roman" w:cs="Times New Roman"/>
          <w:sz w:val="28"/>
          <w:szCs w:val="28"/>
        </w:rPr>
        <w:t xml:space="preserve">ould not have taken the 40 years </w:t>
      </w:r>
      <w:r w:rsidR="00D6678F" w:rsidRPr="009C16BF">
        <w:rPr>
          <w:rFonts w:ascii="Times New Roman" w:hAnsi="Times New Roman" w:cs="Times New Roman"/>
          <w:sz w:val="28"/>
          <w:szCs w:val="28"/>
        </w:rPr>
        <w:t>u</w:t>
      </w:r>
      <w:r w:rsidR="00CF0B55" w:rsidRPr="009C16BF">
        <w:rPr>
          <w:rFonts w:ascii="Times New Roman" w:hAnsi="Times New Roman" w:cs="Times New Roman"/>
          <w:sz w:val="28"/>
          <w:szCs w:val="28"/>
        </w:rPr>
        <w:t>p to</w:t>
      </w:r>
      <w:r w:rsidRPr="009C16BF">
        <w:rPr>
          <w:rFonts w:ascii="Times New Roman" w:hAnsi="Times New Roman" w:cs="Times New Roman"/>
          <w:sz w:val="28"/>
          <w:szCs w:val="28"/>
        </w:rPr>
        <w:t xml:space="preserve"> AD 70 to cover the cities of Israel</w:t>
      </w:r>
      <w:r w:rsidR="00F57F52"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F57F52" w:rsidRPr="009C16BF">
        <w:rPr>
          <w:rFonts w:ascii="Times New Roman" w:hAnsi="Times New Roman" w:cs="Times New Roman"/>
          <w:sz w:val="28"/>
          <w:szCs w:val="28"/>
        </w:rPr>
        <w:t>T</w:t>
      </w:r>
      <w:r w:rsidR="00475A86" w:rsidRPr="009C16BF">
        <w:rPr>
          <w:rFonts w:ascii="Times New Roman" w:hAnsi="Times New Roman" w:cs="Times New Roman"/>
          <w:sz w:val="28"/>
          <w:szCs w:val="28"/>
        </w:rPr>
        <w:t xml:space="preserve">his is just </w:t>
      </w:r>
      <w:r w:rsidR="000E3BA8" w:rsidRPr="009C16BF">
        <w:rPr>
          <w:rFonts w:ascii="Times New Roman" w:hAnsi="Times New Roman" w:cs="Times New Roman"/>
          <w:sz w:val="28"/>
          <w:szCs w:val="28"/>
        </w:rPr>
        <w:t>applying</w:t>
      </w:r>
      <w:r w:rsidRPr="009C16BF">
        <w:rPr>
          <w:rFonts w:ascii="Times New Roman" w:hAnsi="Times New Roman" w:cs="Times New Roman"/>
          <w:sz w:val="28"/>
          <w:szCs w:val="28"/>
        </w:rPr>
        <w:t xml:space="preserve"> more deductive reasoning</w:t>
      </w:r>
      <w:r w:rsidR="000E3BA8" w:rsidRPr="009C16BF">
        <w:rPr>
          <w:rFonts w:ascii="Times New Roman" w:hAnsi="Times New Roman" w:cs="Times New Roman"/>
          <w:sz w:val="28"/>
          <w:szCs w:val="28"/>
        </w:rPr>
        <w:t xml:space="preserve">, </w:t>
      </w:r>
      <w:r w:rsidR="002B25E8" w:rsidRPr="009C16BF">
        <w:rPr>
          <w:rFonts w:ascii="Times New Roman" w:hAnsi="Times New Roman" w:cs="Times New Roman"/>
          <w:sz w:val="28"/>
          <w:szCs w:val="28"/>
        </w:rPr>
        <w:t xml:space="preserve">and </w:t>
      </w:r>
      <w:r w:rsidR="0053385C" w:rsidRPr="009C16BF">
        <w:rPr>
          <w:rFonts w:ascii="Times New Roman" w:hAnsi="Times New Roman" w:cs="Times New Roman"/>
          <w:sz w:val="28"/>
          <w:szCs w:val="28"/>
        </w:rPr>
        <w:t>overlook</w:t>
      </w:r>
      <w:r w:rsidR="002B25E8" w:rsidRPr="009C16BF">
        <w:rPr>
          <w:rFonts w:ascii="Times New Roman" w:hAnsi="Times New Roman" w:cs="Times New Roman"/>
          <w:sz w:val="28"/>
          <w:szCs w:val="28"/>
        </w:rPr>
        <w:t xml:space="preserve">ing language particles, </w:t>
      </w:r>
      <w:r w:rsidR="000E3BA8" w:rsidRPr="009C16BF">
        <w:rPr>
          <w:rFonts w:ascii="Times New Roman" w:hAnsi="Times New Roman" w:cs="Times New Roman"/>
          <w:sz w:val="28"/>
          <w:szCs w:val="28"/>
        </w:rPr>
        <w:t xml:space="preserve">as the preterist view does with </w:t>
      </w:r>
      <w:r w:rsidR="00B34F42" w:rsidRPr="009C16BF">
        <w:rPr>
          <w:rFonts w:ascii="Times New Roman" w:hAnsi="Times New Roman" w:cs="Times New Roman"/>
          <w:sz w:val="28"/>
          <w:szCs w:val="28"/>
        </w:rPr>
        <w:t>these</w:t>
      </w:r>
      <w:r w:rsidR="000B4B1F" w:rsidRPr="009C16BF">
        <w:rPr>
          <w:rFonts w:ascii="Times New Roman" w:hAnsi="Times New Roman" w:cs="Times New Roman"/>
          <w:sz w:val="28"/>
          <w:szCs w:val="28"/>
        </w:rPr>
        <w:t xml:space="preserve"> sayings of Jesus</w:t>
      </w:r>
      <w:r w:rsidR="000E3BA8" w:rsidRPr="009C16BF">
        <w:rPr>
          <w:rFonts w:ascii="Times New Roman" w:hAnsi="Times New Roman" w:cs="Times New Roman"/>
          <w:sz w:val="28"/>
          <w:szCs w:val="28"/>
        </w:rPr>
        <w:t>.</w:t>
      </w:r>
    </w:p>
    <w:p w:rsidR="002E3705" w:rsidRPr="009C16BF" w:rsidRDefault="002E3705" w:rsidP="000E3BA8">
      <w:pPr>
        <w:ind w:firstLine="360"/>
        <w:rPr>
          <w:rFonts w:ascii="Times New Roman" w:hAnsi="Times New Roman" w:cs="Times New Roman"/>
          <w:sz w:val="28"/>
          <w:szCs w:val="28"/>
        </w:rPr>
      </w:pPr>
      <w:r w:rsidRPr="009C16BF">
        <w:rPr>
          <w:rFonts w:ascii="Times New Roman" w:hAnsi="Times New Roman" w:cs="Times New Roman"/>
          <w:sz w:val="28"/>
          <w:szCs w:val="28"/>
        </w:rPr>
        <w:t>And how does Mat.10:23 compare with Mat.24:14?</w:t>
      </w:r>
    </w:p>
    <w:p w:rsidR="002E3705" w:rsidRPr="009C16BF" w:rsidRDefault="002E3705" w:rsidP="000B4B1F">
      <w:pPr>
        <w:ind w:left="360"/>
        <w:rPr>
          <w:rFonts w:ascii="Times New Roman" w:hAnsi="Times New Roman" w:cs="Times New Roman"/>
          <w:sz w:val="28"/>
          <w:szCs w:val="28"/>
        </w:rPr>
      </w:pPr>
      <w:r w:rsidRPr="009C16BF">
        <w:rPr>
          <w:rFonts w:ascii="Times New Roman" w:hAnsi="Times New Roman" w:cs="Times New Roman"/>
          <w:sz w:val="28"/>
          <w:szCs w:val="28"/>
        </w:rPr>
        <w:t>“And this gospel of the kingdom will be proclaimed in the whole habitable world (</w:t>
      </w:r>
      <w:r w:rsidR="000B4B1F" w:rsidRPr="009C16BF">
        <w:rPr>
          <w:rFonts w:ascii="Times New Roman" w:hAnsi="Times New Roman" w:cs="Times New Roman"/>
          <w:sz w:val="28"/>
          <w:szCs w:val="28"/>
        </w:rPr>
        <w:t>in that day</w:t>
      </w:r>
      <w:r w:rsidRPr="009C16BF">
        <w:rPr>
          <w:rFonts w:ascii="Times New Roman" w:hAnsi="Times New Roman" w:cs="Times New Roman"/>
          <w:sz w:val="28"/>
          <w:szCs w:val="28"/>
        </w:rPr>
        <w:t xml:space="preserve"> understood as the Roman Empire) as a witness to all the nations, and then will come the end.”</w:t>
      </w:r>
    </w:p>
    <w:p w:rsidR="002E3705" w:rsidRPr="009C16BF" w:rsidRDefault="002E3705" w:rsidP="007519FE">
      <w:pPr>
        <w:rPr>
          <w:rFonts w:ascii="Times New Roman" w:hAnsi="Times New Roman" w:cs="Times New Roman"/>
          <w:sz w:val="28"/>
          <w:szCs w:val="28"/>
        </w:rPr>
      </w:pPr>
      <w:r w:rsidRPr="009C16BF">
        <w:rPr>
          <w:rFonts w:ascii="Times New Roman" w:hAnsi="Times New Roman" w:cs="Times New Roman"/>
          <w:sz w:val="28"/>
          <w:szCs w:val="28"/>
        </w:rPr>
        <w:t xml:space="preserve">Even if “all the nations” is limited to those of the Roman Empire of that time, </w:t>
      </w:r>
      <w:r w:rsidR="000E3BA8" w:rsidRPr="009C16BF">
        <w:rPr>
          <w:rFonts w:ascii="Times New Roman" w:hAnsi="Times New Roman" w:cs="Times New Roman"/>
          <w:sz w:val="28"/>
          <w:szCs w:val="28"/>
        </w:rPr>
        <w:t>how could</w:t>
      </w:r>
      <w:r w:rsidRPr="009C16BF">
        <w:rPr>
          <w:rFonts w:ascii="Times New Roman" w:hAnsi="Times New Roman" w:cs="Times New Roman"/>
          <w:sz w:val="28"/>
          <w:szCs w:val="28"/>
        </w:rPr>
        <w:t xml:space="preserve"> such a vast territory be covered with the gospel message, while not all the cities of Israel </w:t>
      </w:r>
      <w:r w:rsidR="000B4B1F" w:rsidRPr="009C16BF">
        <w:rPr>
          <w:rFonts w:ascii="Times New Roman" w:hAnsi="Times New Roman" w:cs="Times New Roman"/>
          <w:sz w:val="28"/>
          <w:szCs w:val="28"/>
        </w:rPr>
        <w:t>would get</w:t>
      </w:r>
      <w:r w:rsidRPr="009C16BF">
        <w:rPr>
          <w:rFonts w:ascii="Times New Roman" w:hAnsi="Times New Roman" w:cs="Times New Roman"/>
          <w:sz w:val="28"/>
          <w:szCs w:val="28"/>
        </w:rPr>
        <w:t xml:space="preserve"> to hear it</w:t>
      </w:r>
      <w:r w:rsidR="000E3BA8" w:rsidRPr="009C16BF">
        <w:rPr>
          <w:rFonts w:ascii="Times New Roman" w:hAnsi="Times New Roman" w:cs="Times New Roman"/>
          <w:sz w:val="28"/>
          <w:szCs w:val="28"/>
        </w:rPr>
        <w:t xml:space="preserve"> before the end came</w:t>
      </w:r>
      <w:r w:rsidRPr="009C16BF">
        <w:rPr>
          <w:rFonts w:ascii="Times New Roman" w:hAnsi="Times New Roman" w:cs="Times New Roman"/>
          <w:sz w:val="28"/>
          <w:szCs w:val="28"/>
        </w:rPr>
        <w:t>? But note th</w:t>
      </w:r>
      <w:r w:rsidR="000E3BA8" w:rsidRPr="009C16BF">
        <w:rPr>
          <w:rFonts w:ascii="Times New Roman" w:hAnsi="Times New Roman" w:cs="Times New Roman"/>
          <w:sz w:val="28"/>
          <w:szCs w:val="28"/>
        </w:rPr>
        <w:t>is</w:t>
      </w:r>
      <w:r w:rsidRPr="009C16BF">
        <w:rPr>
          <w:rFonts w:ascii="Times New Roman" w:hAnsi="Times New Roman" w:cs="Times New Roman"/>
          <w:sz w:val="28"/>
          <w:szCs w:val="28"/>
        </w:rPr>
        <w:t xml:space="preserve"> difference: Mat.10:23 is full of contingency, while Mat.24:14 is definite. Even </w:t>
      </w:r>
      <w:r w:rsidR="00230E8D" w:rsidRPr="009C16BF">
        <w:rPr>
          <w:rFonts w:ascii="Times New Roman" w:hAnsi="Times New Roman" w:cs="Times New Roman"/>
          <w:sz w:val="28"/>
          <w:szCs w:val="28"/>
        </w:rPr>
        <w:t xml:space="preserve">after </w:t>
      </w:r>
      <w:r w:rsidR="000B4B1F" w:rsidRPr="009C16BF">
        <w:rPr>
          <w:rFonts w:ascii="Times New Roman" w:hAnsi="Times New Roman" w:cs="Times New Roman"/>
          <w:sz w:val="28"/>
          <w:szCs w:val="28"/>
        </w:rPr>
        <w:t>receiving such instruction</w:t>
      </w:r>
      <w:r w:rsidR="00CE0F65" w:rsidRPr="009C16BF">
        <w:rPr>
          <w:rFonts w:ascii="Times New Roman" w:hAnsi="Times New Roman" w:cs="Times New Roman"/>
          <w:sz w:val="28"/>
          <w:szCs w:val="28"/>
        </w:rPr>
        <w:t xml:space="preserve"> as Mat.24:14</w:t>
      </w:r>
      <w:r w:rsidRPr="009C16BF">
        <w:rPr>
          <w:rFonts w:ascii="Times New Roman" w:hAnsi="Times New Roman" w:cs="Times New Roman"/>
          <w:sz w:val="28"/>
          <w:szCs w:val="28"/>
        </w:rPr>
        <w:t xml:space="preserve">, the Twelve seem to have been in no great hurry to fulfill </w:t>
      </w:r>
      <w:r w:rsidR="00CE0F65" w:rsidRPr="009C16BF">
        <w:rPr>
          <w:rFonts w:ascii="Times New Roman" w:hAnsi="Times New Roman" w:cs="Times New Roman"/>
          <w:sz w:val="28"/>
          <w:szCs w:val="28"/>
        </w:rPr>
        <w:t>it</w:t>
      </w:r>
      <w:r w:rsidRPr="009C16BF">
        <w:rPr>
          <w:rFonts w:ascii="Times New Roman" w:hAnsi="Times New Roman" w:cs="Times New Roman"/>
          <w:sz w:val="28"/>
          <w:szCs w:val="28"/>
        </w:rPr>
        <w:t xml:space="preserve">. A beginning can be seen in Peter’s Pentecost speech to Jews “from every nation under heaven” (Acts 2:5), but as for </w:t>
      </w:r>
      <w:r w:rsidR="00D5526F" w:rsidRPr="009C16BF">
        <w:rPr>
          <w:rFonts w:ascii="Times New Roman" w:hAnsi="Times New Roman" w:cs="Times New Roman"/>
          <w:sz w:val="28"/>
          <w:szCs w:val="28"/>
        </w:rPr>
        <w:t>“</w:t>
      </w:r>
      <w:r w:rsidRPr="009C16BF">
        <w:rPr>
          <w:rFonts w:ascii="Times New Roman" w:hAnsi="Times New Roman" w:cs="Times New Roman"/>
          <w:sz w:val="28"/>
          <w:szCs w:val="28"/>
        </w:rPr>
        <w:t>the nations</w:t>
      </w:r>
      <w:r w:rsidR="00D5526F" w:rsidRPr="009C16BF">
        <w:rPr>
          <w:rFonts w:ascii="Times New Roman" w:hAnsi="Times New Roman" w:cs="Times New Roman"/>
          <w:sz w:val="28"/>
          <w:szCs w:val="28"/>
        </w:rPr>
        <w:t>”</w:t>
      </w:r>
      <w:r w:rsidRPr="009C16BF">
        <w:rPr>
          <w:rFonts w:ascii="Times New Roman" w:hAnsi="Times New Roman" w:cs="Times New Roman"/>
          <w:sz w:val="28"/>
          <w:szCs w:val="28"/>
        </w:rPr>
        <w:t xml:space="preserve"> in the sense of non-Jewish nationals, as late as Acts 10 Peter was resisting </w:t>
      </w:r>
      <w:r w:rsidR="00DC2AC1" w:rsidRPr="009C16BF">
        <w:rPr>
          <w:rFonts w:ascii="Times New Roman" w:hAnsi="Times New Roman" w:cs="Times New Roman"/>
          <w:sz w:val="28"/>
          <w:szCs w:val="28"/>
        </w:rPr>
        <w:t>sharing the gospel with</w:t>
      </w:r>
      <w:r w:rsidRPr="009C16BF">
        <w:rPr>
          <w:rFonts w:ascii="Times New Roman" w:hAnsi="Times New Roman" w:cs="Times New Roman"/>
          <w:sz w:val="28"/>
          <w:szCs w:val="28"/>
        </w:rPr>
        <w:t xml:space="preserve"> </w:t>
      </w:r>
      <w:r w:rsidR="000E3BA8" w:rsidRPr="009C16BF">
        <w:rPr>
          <w:rFonts w:ascii="Times New Roman" w:hAnsi="Times New Roman" w:cs="Times New Roman"/>
          <w:sz w:val="28"/>
          <w:szCs w:val="28"/>
        </w:rPr>
        <w:t xml:space="preserve">the </w:t>
      </w:r>
      <w:r w:rsidR="00764CF1" w:rsidRPr="009C16BF">
        <w:rPr>
          <w:rFonts w:ascii="Times New Roman" w:hAnsi="Times New Roman" w:cs="Times New Roman"/>
          <w:sz w:val="28"/>
          <w:szCs w:val="28"/>
        </w:rPr>
        <w:t xml:space="preserve">devout </w:t>
      </w:r>
      <w:r w:rsidR="000E3BA8" w:rsidRPr="009C16BF">
        <w:rPr>
          <w:rFonts w:ascii="Times New Roman" w:hAnsi="Times New Roman" w:cs="Times New Roman"/>
          <w:sz w:val="28"/>
          <w:szCs w:val="28"/>
        </w:rPr>
        <w:t>Roman</w:t>
      </w:r>
      <w:r w:rsidR="00764CF1" w:rsidRPr="009C16BF">
        <w:rPr>
          <w:rFonts w:ascii="Times New Roman" w:hAnsi="Times New Roman" w:cs="Times New Roman"/>
          <w:sz w:val="28"/>
          <w:szCs w:val="28"/>
        </w:rPr>
        <w:t>,</w:t>
      </w:r>
      <w:r w:rsidR="000E3BA8"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Cornelius. The calling of Paul and Barnabas got </w:t>
      </w:r>
      <w:r w:rsidR="006538E3" w:rsidRPr="009C16BF">
        <w:rPr>
          <w:rFonts w:ascii="Times New Roman" w:hAnsi="Times New Roman" w:cs="Times New Roman"/>
          <w:sz w:val="28"/>
          <w:szCs w:val="28"/>
        </w:rPr>
        <w:t>closer to</w:t>
      </w:r>
      <w:r w:rsidRPr="009C16BF">
        <w:rPr>
          <w:rFonts w:ascii="Times New Roman" w:hAnsi="Times New Roman" w:cs="Times New Roman"/>
          <w:sz w:val="28"/>
          <w:szCs w:val="28"/>
        </w:rPr>
        <w:t xml:space="preserve"> fulfilling Mat.24:14, while the Twelve concentrated on </w:t>
      </w:r>
      <w:r w:rsidR="001B107E" w:rsidRPr="009C16BF">
        <w:rPr>
          <w:rFonts w:ascii="Times New Roman" w:hAnsi="Times New Roman" w:cs="Times New Roman"/>
          <w:sz w:val="28"/>
          <w:szCs w:val="28"/>
        </w:rPr>
        <w:t xml:space="preserve">Jews of </w:t>
      </w:r>
      <w:r w:rsidRPr="009C16BF">
        <w:rPr>
          <w:rFonts w:ascii="Times New Roman" w:hAnsi="Times New Roman" w:cs="Times New Roman"/>
          <w:sz w:val="28"/>
          <w:szCs w:val="28"/>
        </w:rPr>
        <w:t>Jerusalem, Judea, Samaria</w:t>
      </w:r>
      <w:r w:rsidR="003F066B"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 and the diaspora</w:t>
      </w:r>
      <w:r w:rsidR="003F066B" w:rsidRPr="009C16BF">
        <w:rPr>
          <w:rFonts w:ascii="Times New Roman" w:hAnsi="Times New Roman" w:cs="Times New Roman"/>
          <w:sz w:val="28"/>
          <w:szCs w:val="28"/>
        </w:rPr>
        <w:t xml:space="preserve"> Jews</w:t>
      </w:r>
      <w:r w:rsidRPr="009C16BF">
        <w:rPr>
          <w:rFonts w:ascii="Times New Roman" w:hAnsi="Times New Roman" w:cs="Times New Roman"/>
          <w:sz w:val="28"/>
          <w:szCs w:val="28"/>
        </w:rPr>
        <w:t>, many of whom w</w:t>
      </w:r>
      <w:r w:rsidR="000E3BA8" w:rsidRPr="009C16BF">
        <w:rPr>
          <w:rFonts w:ascii="Times New Roman" w:hAnsi="Times New Roman" w:cs="Times New Roman"/>
          <w:sz w:val="28"/>
          <w:szCs w:val="28"/>
        </w:rPr>
        <w:t>ould be</w:t>
      </w:r>
      <w:r w:rsidRPr="009C16BF">
        <w:rPr>
          <w:rFonts w:ascii="Times New Roman" w:hAnsi="Times New Roman" w:cs="Times New Roman"/>
          <w:sz w:val="28"/>
          <w:szCs w:val="28"/>
        </w:rPr>
        <w:t xml:space="preserve"> visiting Jerusalem to keep the Feasts of the law. But the comparison of these two </w:t>
      </w:r>
      <w:r w:rsidR="00B25358" w:rsidRPr="009C16BF">
        <w:rPr>
          <w:rFonts w:ascii="Times New Roman" w:hAnsi="Times New Roman" w:cs="Times New Roman"/>
          <w:sz w:val="28"/>
          <w:szCs w:val="28"/>
        </w:rPr>
        <w:t xml:space="preserve">evangelistic </w:t>
      </w:r>
      <w:r w:rsidRPr="009C16BF">
        <w:rPr>
          <w:rFonts w:ascii="Times New Roman" w:hAnsi="Times New Roman" w:cs="Times New Roman"/>
          <w:sz w:val="28"/>
          <w:szCs w:val="28"/>
        </w:rPr>
        <w:t>texts still jars my sense of timing requirements.</w:t>
      </w:r>
      <w:r w:rsidR="000E3BA8" w:rsidRPr="009C16BF">
        <w:rPr>
          <w:rFonts w:ascii="Times New Roman" w:hAnsi="Times New Roman" w:cs="Times New Roman"/>
          <w:sz w:val="28"/>
          <w:szCs w:val="28"/>
        </w:rPr>
        <w:t xml:space="preserve"> How could Paul and his colleagues have covered the Empire, while the Twelve</w:t>
      </w:r>
      <w:r w:rsidR="0028535D" w:rsidRPr="009C16BF">
        <w:rPr>
          <w:rFonts w:ascii="Times New Roman" w:hAnsi="Times New Roman" w:cs="Times New Roman"/>
          <w:sz w:val="28"/>
          <w:szCs w:val="28"/>
        </w:rPr>
        <w:t>,</w:t>
      </w:r>
      <w:r w:rsidR="00EB1455" w:rsidRPr="009C16BF">
        <w:rPr>
          <w:rFonts w:ascii="Times New Roman" w:hAnsi="Times New Roman" w:cs="Times New Roman"/>
          <w:sz w:val="28"/>
          <w:szCs w:val="28"/>
        </w:rPr>
        <w:t xml:space="preserve"> the Seventy</w:t>
      </w:r>
      <w:r w:rsidR="0028535D" w:rsidRPr="009C16BF">
        <w:rPr>
          <w:rFonts w:ascii="Times New Roman" w:hAnsi="Times New Roman" w:cs="Times New Roman"/>
          <w:sz w:val="28"/>
          <w:szCs w:val="28"/>
        </w:rPr>
        <w:t xml:space="preserve"> (Luk.10:1)</w:t>
      </w:r>
      <w:r w:rsidR="00EB1455" w:rsidRPr="009C16BF">
        <w:rPr>
          <w:rFonts w:ascii="Times New Roman" w:hAnsi="Times New Roman" w:cs="Times New Roman"/>
          <w:sz w:val="28"/>
          <w:szCs w:val="28"/>
        </w:rPr>
        <w:t xml:space="preserve"> </w:t>
      </w:r>
      <w:r w:rsidR="0028535D" w:rsidRPr="009C16BF">
        <w:rPr>
          <w:rFonts w:ascii="Times New Roman" w:hAnsi="Times New Roman" w:cs="Times New Roman"/>
          <w:sz w:val="28"/>
          <w:szCs w:val="28"/>
        </w:rPr>
        <w:t xml:space="preserve">and other Jews </w:t>
      </w:r>
      <w:r w:rsidR="00EB1455" w:rsidRPr="009C16BF">
        <w:rPr>
          <w:rFonts w:ascii="Times New Roman" w:hAnsi="Times New Roman" w:cs="Times New Roman"/>
          <w:sz w:val="28"/>
          <w:szCs w:val="28"/>
        </w:rPr>
        <w:t xml:space="preserve"> </w:t>
      </w:r>
      <w:r w:rsidR="000E3BA8" w:rsidRPr="009C16BF">
        <w:rPr>
          <w:rFonts w:ascii="Times New Roman" w:hAnsi="Times New Roman" w:cs="Times New Roman"/>
          <w:sz w:val="28"/>
          <w:szCs w:val="28"/>
        </w:rPr>
        <w:t xml:space="preserve">could not finish covering the cities of Israel before Christ’s </w:t>
      </w:r>
      <w:r w:rsidR="0028535D" w:rsidRPr="009C16BF">
        <w:rPr>
          <w:rFonts w:ascii="Times New Roman" w:hAnsi="Times New Roman" w:cs="Times New Roman"/>
          <w:sz w:val="28"/>
          <w:szCs w:val="28"/>
        </w:rPr>
        <w:t>return</w:t>
      </w:r>
      <w:r w:rsidR="000E3BA8" w:rsidRPr="009C16BF">
        <w:rPr>
          <w:rFonts w:ascii="Times New Roman" w:hAnsi="Times New Roman" w:cs="Times New Roman"/>
          <w:sz w:val="28"/>
          <w:szCs w:val="28"/>
        </w:rPr>
        <w:t>?</w:t>
      </w:r>
      <w:r w:rsidR="00764CF1" w:rsidRPr="009C16BF">
        <w:rPr>
          <w:rFonts w:ascii="Times New Roman" w:hAnsi="Times New Roman" w:cs="Times New Roman"/>
          <w:sz w:val="28"/>
          <w:szCs w:val="28"/>
        </w:rPr>
        <w:t xml:space="preserve"> I think that only the future can show how they will both be fulfilled.</w:t>
      </w:r>
      <w:r w:rsidR="00D6678F" w:rsidRPr="009C16BF">
        <w:rPr>
          <w:rFonts w:ascii="Times New Roman" w:hAnsi="Times New Roman" w:cs="Times New Roman"/>
          <w:sz w:val="28"/>
          <w:szCs w:val="28"/>
        </w:rPr>
        <w:t xml:space="preserve"> It may depend upon freedom of movement</w:t>
      </w:r>
      <w:r w:rsidR="007519FE" w:rsidRPr="009C16BF">
        <w:rPr>
          <w:rFonts w:ascii="Times New Roman" w:hAnsi="Times New Roman" w:cs="Times New Roman"/>
          <w:sz w:val="28"/>
          <w:szCs w:val="28"/>
        </w:rPr>
        <w:t xml:space="preserve"> during the end-time</w:t>
      </w:r>
      <w:r w:rsidR="00D6678F" w:rsidRPr="009C16BF">
        <w:rPr>
          <w:rFonts w:ascii="Times New Roman" w:hAnsi="Times New Roman" w:cs="Times New Roman"/>
          <w:sz w:val="28"/>
          <w:szCs w:val="28"/>
        </w:rPr>
        <w:t>, within Israel and outside Israel – or possibly the number of evangelists operating in each domain.</w:t>
      </w:r>
    </w:p>
    <w:p w:rsidR="002E3705" w:rsidRPr="009C16BF" w:rsidRDefault="002E3705" w:rsidP="000E3BA8">
      <w:pPr>
        <w:ind w:firstLine="360"/>
        <w:rPr>
          <w:rFonts w:ascii="Times New Roman" w:hAnsi="Times New Roman" w:cs="Times New Roman"/>
          <w:sz w:val="28"/>
          <w:szCs w:val="28"/>
        </w:rPr>
      </w:pPr>
      <w:r w:rsidRPr="009C16BF">
        <w:rPr>
          <w:rFonts w:ascii="Times New Roman" w:hAnsi="Times New Roman" w:cs="Times New Roman"/>
          <w:sz w:val="28"/>
          <w:szCs w:val="28"/>
        </w:rPr>
        <w:t xml:space="preserve">Another problematic </w:t>
      </w:r>
      <w:r w:rsidRPr="009C16BF">
        <w:rPr>
          <w:rFonts w:ascii="Times New Roman" w:hAnsi="Times New Roman" w:cs="Times New Roman"/>
          <w:i/>
          <w:sz w:val="28"/>
          <w:szCs w:val="28"/>
        </w:rPr>
        <w:t>heōs an</w:t>
      </w:r>
      <w:r w:rsidRPr="009C16BF">
        <w:rPr>
          <w:rFonts w:ascii="Times New Roman" w:hAnsi="Times New Roman" w:cs="Times New Roman"/>
          <w:sz w:val="28"/>
          <w:szCs w:val="28"/>
        </w:rPr>
        <w:t xml:space="preserve"> text is Mat.23:39 – </w:t>
      </w:r>
    </w:p>
    <w:p w:rsidR="002E3705" w:rsidRPr="009C16BF" w:rsidRDefault="002E3705" w:rsidP="000E3BA8">
      <w:pPr>
        <w:ind w:left="360"/>
        <w:rPr>
          <w:rFonts w:ascii="Times New Roman" w:hAnsi="Times New Roman" w:cs="Times New Roman"/>
          <w:sz w:val="28"/>
          <w:szCs w:val="28"/>
        </w:rPr>
      </w:pPr>
      <w:r w:rsidRPr="009C16BF">
        <w:rPr>
          <w:rFonts w:ascii="Times New Roman" w:hAnsi="Times New Roman" w:cs="Times New Roman"/>
          <w:sz w:val="28"/>
          <w:szCs w:val="28"/>
        </w:rPr>
        <w:t xml:space="preserve">“For I say to you, </w:t>
      </w:r>
      <w:r w:rsidR="001C069C" w:rsidRPr="009C16BF">
        <w:rPr>
          <w:rFonts w:ascii="Times New Roman" w:hAnsi="Times New Roman" w:cs="Times New Roman"/>
          <w:sz w:val="28"/>
          <w:szCs w:val="28"/>
        </w:rPr>
        <w:t>y</w:t>
      </w:r>
      <w:r w:rsidRPr="009C16BF">
        <w:rPr>
          <w:rFonts w:ascii="Times New Roman" w:hAnsi="Times New Roman" w:cs="Times New Roman"/>
          <w:sz w:val="28"/>
          <w:szCs w:val="28"/>
        </w:rPr>
        <w:t xml:space="preserve">ou </w:t>
      </w:r>
      <w:r w:rsidRPr="009C16BF">
        <w:rPr>
          <w:rFonts w:ascii="Times New Roman" w:hAnsi="Times New Roman" w:cs="Times New Roman"/>
          <w:b/>
          <w:sz w:val="28"/>
          <w:szCs w:val="28"/>
        </w:rPr>
        <w:t>may</w:t>
      </w:r>
      <w:r w:rsidRPr="009C16BF">
        <w:rPr>
          <w:rFonts w:ascii="Times New Roman" w:hAnsi="Times New Roman" w:cs="Times New Roman"/>
          <w:sz w:val="28"/>
          <w:szCs w:val="28"/>
        </w:rPr>
        <w:t xml:space="preserve"> in no wise </w:t>
      </w:r>
      <w:r w:rsidRPr="009C16BF">
        <w:rPr>
          <w:rFonts w:ascii="Times New Roman" w:hAnsi="Times New Roman" w:cs="Times New Roman"/>
          <w:b/>
          <w:sz w:val="28"/>
          <w:szCs w:val="28"/>
        </w:rPr>
        <w:t>see</w:t>
      </w:r>
      <w:r w:rsidRPr="009C16BF">
        <w:rPr>
          <w:rFonts w:ascii="Times New Roman" w:hAnsi="Times New Roman" w:cs="Times New Roman"/>
          <w:sz w:val="28"/>
          <w:szCs w:val="28"/>
        </w:rPr>
        <w:t xml:space="preserve"> Me from now on, </w:t>
      </w:r>
      <w:r w:rsidRPr="009C16BF">
        <w:rPr>
          <w:rFonts w:ascii="Times New Roman" w:hAnsi="Times New Roman" w:cs="Times New Roman"/>
          <w:b/>
          <w:sz w:val="28"/>
          <w:szCs w:val="28"/>
          <w:u w:val="single"/>
        </w:rPr>
        <w:t>until perhaps</w:t>
      </w:r>
      <w:r w:rsidRPr="009C16BF">
        <w:rPr>
          <w:rFonts w:ascii="Times New Roman" w:hAnsi="Times New Roman" w:cs="Times New Roman"/>
          <w:sz w:val="28"/>
          <w:szCs w:val="28"/>
        </w:rPr>
        <w:t xml:space="preserve"> </w:t>
      </w:r>
      <w:r w:rsidR="001B107E" w:rsidRPr="009C16BF">
        <w:rPr>
          <w:rFonts w:ascii="Times New Roman" w:hAnsi="Times New Roman" w:cs="Times New Roman"/>
          <w:sz w:val="28"/>
          <w:szCs w:val="28"/>
        </w:rPr>
        <w:t>(</w:t>
      </w:r>
      <w:r w:rsidR="001B107E" w:rsidRPr="009C16BF">
        <w:rPr>
          <w:rFonts w:ascii="Times New Roman" w:hAnsi="Times New Roman" w:cs="Times New Roman"/>
          <w:i/>
          <w:sz w:val="28"/>
          <w:szCs w:val="28"/>
        </w:rPr>
        <w:t>heōs an</w:t>
      </w:r>
      <w:r w:rsidR="001B107E"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you </w:t>
      </w:r>
      <w:r w:rsidRPr="009C16BF">
        <w:rPr>
          <w:rFonts w:ascii="Times New Roman" w:hAnsi="Times New Roman" w:cs="Times New Roman"/>
          <w:b/>
          <w:sz w:val="28"/>
          <w:szCs w:val="28"/>
        </w:rPr>
        <w:t>may say</w:t>
      </w:r>
      <w:r w:rsidRPr="009C16BF">
        <w:rPr>
          <w:rFonts w:ascii="Times New Roman" w:hAnsi="Times New Roman" w:cs="Times New Roman"/>
          <w:sz w:val="28"/>
          <w:szCs w:val="28"/>
        </w:rPr>
        <w:t>, ‘</w:t>
      </w:r>
      <w:r w:rsidRPr="009C16BF">
        <w:rPr>
          <w:rFonts w:ascii="Times New Roman" w:hAnsi="Times New Roman" w:cs="Times New Roman"/>
          <w:sz w:val="28"/>
          <w:szCs w:val="28"/>
          <w:u w:val="single"/>
        </w:rPr>
        <w:t xml:space="preserve">Blessed </w:t>
      </w:r>
      <w:r w:rsidRPr="009C16BF">
        <w:rPr>
          <w:rFonts w:ascii="Times New Roman" w:hAnsi="Times New Roman" w:cs="Times New Roman"/>
          <w:i/>
          <w:sz w:val="28"/>
          <w:szCs w:val="28"/>
          <w:u w:val="single"/>
        </w:rPr>
        <w:t>is</w:t>
      </w:r>
      <w:r w:rsidRPr="009C16BF">
        <w:rPr>
          <w:rFonts w:ascii="Times New Roman" w:hAnsi="Times New Roman" w:cs="Times New Roman"/>
          <w:sz w:val="28"/>
          <w:szCs w:val="28"/>
          <w:u w:val="single"/>
        </w:rPr>
        <w:t xml:space="preserve"> One Coming in the name of the Lord</w:t>
      </w:r>
      <w:r w:rsidRPr="009C16BF">
        <w:rPr>
          <w:rFonts w:ascii="Times New Roman" w:hAnsi="Times New Roman" w:cs="Times New Roman"/>
          <w:sz w:val="28"/>
          <w:szCs w:val="28"/>
        </w:rPr>
        <w:t>.’”</w:t>
      </w:r>
    </w:p>
    <w:p w:rsidR="002E3705" w:rsidRPr="009C16BF" w:rsidRDefault="00FE2C8F" w:rsidP="00570237">
      <w:pPr>
        <w:spacing w:after="400"/>
        <w:rPr>
          <w:rFonts w:ascii="Times New Roman" w:hAnsi="Times New Roman" w:cs="Times New Roman"/>
          <w:sz w:val="28"/>
          <w:szCs w:val="28"/>
        </w:rPr>
      </w:pPr>
      <w:r w:rsidRPr="009C16BF">
        <w:rPr>
          <w:rFonts w:ascii="Times New Roman" w:hAnsi="Times New Roman" w:cs="Times New Roman"/>
          <w:sz w:val="28"/>
          <w:szCs w:val="28"/>
        </w:rPr>
        <w:t>This is a</w:t>
      </w:r>
      <w:r w:rsidR="002E3705" w:rsidRPr="009C16BF">
        <w:rPr>
          <w:rFonts w:ascii="Times New Roman" w:hAnsi="Times New Roman" w:cs="Times New Roman"/>
          <w:sz w:val="28"/>
          <w:szCs w:val="28"/>
        </w:rPr>
        <w:t>nother text full of contingency</w:t>
      </w:r>
      <w:r w:rsidR="00D5526F" w:rsidRPr="009C16BF">
        <w:rPr>
          <w:rFonts w:ascii="Times New Roman" w:hAnsi="Times New Roman" w:cs="Times New Roman"/>
          <w:sz w:val="28"/>
          <w:szCs w:val="28"/>
        </w:rPr>
        <w:t xml:space="preserve"> – two </w:t>
      </w:r>
      <w:r w:rsidR="00B25358" w:rsidRPr="009C16BF">
        <w:rPr>
          <w:rFonts w:ascii="Times New Roman" w:hAnsi="Times New Roman" w:cs="Times New Roman"/>
          <w:sz w:val="28"/>
          <w:szCs w:val="28"/>
        </w:rPr>
        <w:t>s</w:t>
      </w:r>
      <w:r w:rsidR="00D5526F" w:rsidRPr="009C16BF">
        <w:rPr>
          <w:rFonts w:ascii="Times New Roman" w:hAnsi="Times New Roman" w:cs="Times New Roman"/>
          <w:sz w:val="28"/>
          <w:szCs w:val="28"/>
        </w:rPr>
        <w:t xml:space="preserve">ubjunctives with a </w:t>
      </w:r>
      <w:r w:rsidR="00D5526F" w:rsidRPr="009C16BF">
        <w:rPr>
          <w:rFonts w:ascii="Times New Roman" w:hAnsi="Times New Roman" w:cs="Times New Roman"/>
          <w:i/>
          <w:sz w:val="28"/>
          <w:szCs w:val="28"/>
        </w:rPr>
        <w:t>heōs an</w:t>
      </w:r>
      <w:r w:rsidR="00D5526F" w:rsidRPr="009C16BF">
        <w:rPr>
          <w:rFonts w:ascii="Times New Roman" w:hAnsi="Times New Roman" w:cs="Times New Roman"/>
          <w:sz w:val="28"/>
          <w:szCs w:val="28"/>
        </w:rPr>
        <w:t xml:space="preserve"> expression</w:t>
      </w:r>
      <w:r w:rsidR="002E3705" w:rsidRPr="009C16BF">
        <w:rPr>
          <w:rFonts w:ascii="Times New Roman" w:hAnsi="Times New Roman" w:cs="Times New Roman"/>
          <w:sz w:val="28"/>
          <w:szCs w:val="28"/>
        </w:rPr>
        <w:t xml:space="preserve">. </w:t>
      </w:r>
      <w:r w:rsidR="00230E8D" w:rsidRPr="009C16BF">
        <w:rPr>
          <w:rFonts w:ascii="Times New Roman" w:hAnsi="Times New Roman" w:cs="Times New Roman"/>
          <w:sz w:val="28"/>
          <w:szCs w:val="28"/>
        </w:rPr>
        <w:t>Then</w:t>
      </w:r>
      <w:r w:rsidR="002E3705" w:rsidRPr="009C16BF">
        <w:rPr>
          <w:rFonts w:ascii="Times New Roman" w:hAnsi="Times New Roman" w:cs="Times New Roman"/>
          <w:sz w:val="28"/>
          <w:szCs w:val="28"/>
        </w:rPr>
        <w:t xml:space="preserve"> what were </w:t>
      </w:r>
      <w:r w:rsidR="00D5526F" w:rsidRPr="009C16BF">
        <w:rPr>
          <w:rFonts w:ascii="Times New Roman" w:hAnsi="Times New Roman" w:cs="Times New Roman"/>
          <w:sz w:val="28"/>
          <w:szCs w:val="28"/>
        </w:rPr>
        <w:t>Jesus’</w:t>
      </w:r>
      <w:r w:rsidR="002E3705" w:rsidRPr="009C16BF">
        <w:rPr>
          <w:rFonts w:ascii="Times New Roman" w:hAnsi="Times New Roman" w:cs="Times New Roman"/>
          <w:sz w:val="28"/>
          <w:szCs w:val="28"/>
        </w:rPr>
        <w:t xml:space="preserve"> hearers lacking? </w:t>
      </w:r>
      <w:r w:rsidR="005C2773" w:rsidRPr="009C16BF">
        <w:rPr>
          <w:rFonts w:ascii="Times New Roman" w:hAnsi="Times New Roman" w:cs="Times New Roman"/>
          <w:sz w:val="28"/>
          <w:szCs w:val="28"/>
        </w:rPr>
        <w:t>Previously</w:t>
      </w:r>
      <w:r w:rsidR="00676F6C" w:rsidRPr="009C16BF">
        <w:rPr>
          <w:rFonts w:ascii="Times New Roman" w:hAnsi="Times New Roman" w:cs="Times New Roman"/>
          <w:sz w:val="28"/>
          <w:szCs w:val="28"/>
        </w:rPr>
        <w:t xml:space="preserve"> at 21:8</w:t>
      </w:r>
      <w:r w:rsidR="000B4B1F" w:rsidRPr="009C16BF">
        <w:rPr>
          <w:rFonts w:ascii="Times New Roman" w:hAnsi="Times New Roman" w:cs="Times New Roman"/>
          <w:sz w:val="28"/>
          <w:szCs w:val="28"/>
        </w:rPr>
        <w:t>-</w:t>
      </w:r>
      <w:r w:rsidR="00676F6C" w:rsidRPr="009C16BF">
        <w:rPr>
          <w:rFonts w:ascii="Times New Roman" w:hAnsi="Times New Roman" w:cs="Times New Roman"/>
          <w:sz w:val="28"/>
          <w:szCs w:val="28"/>
        </w:rPr>
        <w:t xml:space="preserve">9 </w:t>
      </w:r>
      <w:r w:rsidR="00F85FD0" w:rsidRPr="009C16BF">
        <w:rPr>
          <w:rFonts w:ascii="Times New Roman" w:hAnsi="Times New Roman" w:cs="Times New Roman"/>
          <w:sz w:val="28"/>
          <w:szCs w:val="28"/>
        </w:rPr>
        <w:t>“</w:t>
      </w:r>
      <w:r w:rsidR="00676F6C" w:rsidRPr="009C16BF">
        <w:rPr>
          <w:rFonts w:ascii="Times New Roman" w:hAnsi="Times New Roman" w:cs="Times New Roman"/>
          <w:sz w:val="28"/>
          <w:szCs w:val="28"/>
        </w:rPr>
        <w:t>t</w:t>
      </w:r>
      <w:r w:rsidR="002E3705" w:rsidRPr="009C16BF">
        <w:rPr>
          <w:rFonts w:ascii="Times New Roman" w:hAnsi="Times New Roman" w:cs="Times New Roman"/>
          <w:sz w:val="28"/>
          <w:szCs w:val="28"/>
        </w:rPr>
        <w:t xml:space="preserve">he </w:t>
      </w:r>
      <w:r w:rsidR="00F85FD0" w:rsidRPr="009C16BF">
        <w:rPr>
          <w:rFonts w:ascii="Times New Roman" w:hAnsi="Times New Roman" w:cs="Times New Roman"/>
          <w:sz w:val="28"/>
          <w:szCs w:val="28"/>
        </w:rPr>
        <w:t xml:space="preserve">very </w:t>
      </w:r>
      <w:r w:rsidR="002E3705" w:rsidRPr="009C16BF">
        <w:rPr>
          <w:rFonts w:ascii="Times New Roman" w:hAnsi="Times New Roman" w:cs="Times New Roman"/>
          <w:sz w:val="28"/>
          <w:szCs w:val="28"/>
        </w:rPr>
        <w:lastRenderedPageBreak/>
        <w:t xml:space="preserve">great multitude” had already proclaimed this </w:t>
      </w:r>
      <w:r w:rsidR="00230E8D" w:rsidRPr="009C16BF">
        <w:rPr>
          <w:rFonts w:ascii="Times New Roman" w:hAnsi="Times New Roman" w:cs="Times New Roman"/>
          <w:sz w:val="28"/>
          <w:szCs w:val="28"/>
        </w:rPr>
        <w:t>very</w:t>
      </w:r>
      <w:r w:rsidR="002E3705" w:rsidRPr="009C16BF">
        <w:rPr>
          <w:rFonts w:ascii="Times New Roman" w:hAnsi="Times New Roman" w:cs="Times New Roman"/>
          <w:sz w:val="28"/>
          <w:szCs w:val="28"/>
        </w:rPr>
        <w:t xml:space="preserve"> thing </w:t>
      </w:r>
      <w:r w:rsidR="00D5526F" w:rsidRPr="009C16BF">
        <w:rPr>
          <w:rFonts w:ascii="Times New Roman" w:hAnsi="Times New Roman" w:cs="Times New Roman"/>
          <w:sz w:val="28"/>
          <w:szCs w:val="28"/>
        </w:rPr>
        <w:t>about Him</w:t>
      </w:r>
      <w:r w:rsidR="00676F6C" w:rsidRPr="009C16BF">
        <w:rPr>
          <w:rFonts w:ascii="Times New Roman" w:hAnsi="Times New Roman" w:cs="Times New Roman"/>
          <w:sz w:val="28"/>
          <w:szCs w:val="28"/>
        </w:rPr>
        <w:t xml:space="preserve">, </w:t>
      </w:r>
      <w:r w:rsidR="00676F6C" w:rsidRPr="009C16BF">
        <w:rPr>
          <w:rFonts w:ascii="Times New Roman" w:hAnsi="Times New Roman" w:cs="Times New Roman"/>
          <w:i/>
          <w:iCs/>
          <w:sz w:val="28"/>
          <w:szCs w:val="28"/>
        </w:rPr>
        <w:t>verbatim</w:t>
      </w:r>
      <w:r w:rsidRPr="009C16BF">
        <w:rPr>
          <w:rFonts w:ascii="Times New Roman" w:hAnsi="Times New Roman" w:cs="Times New Roman"/>
          <w:sz w:val="28"/>
          <w:szCs w:val="28"/>
        </w:rPr>
        <w:t>.</w:t>
      </w:r>
      <w:r w:rsidR="002E3705" w:rsidRPr="009C16BF">
        <w:rPr>
          <w:rFonts w:ascii="Times New Roman" w:hAnsi="Times New Roman" w:cs="Times New Roman"/>
          <w:sz w:val="28"/>
          <w:szCs w:val="28"/>
        </w:rPr>
        <w:t xml:space="preserve"> </w:t>
      </w:r>
      <w:r w:rsidR="00F85FD0" w:rsidRPr="009C16BF">
        <w:rPr>
          <w:rFonts w:ascii="Times New Roman" w:hAnsi="Times New Roman" w:cs="Times New Roman"/>
          <w:sz w:val="28"/>
          <w:szCs w:val="28"/>
        </w:rPr>
        <w:t>But t</w:t>
      </w:r>
      <w:r w:rsidR="002E3705" w:rsidRPr="009C16BF">
        <w:rPr>
          <w:rFonts w:ascii="Times New Roman" w:hAnsi="Times New Roman" w:cs="Times New Roman"/>
          <w:sz w:val="28"/>
          <w:szCs w:val="28"/>
        </w:rPr>
        <w:t xml:space="preserve">hat </w:t>
      </w:r>
      <w:r w:rsidR="00E54876" w:rsidRPr="009C16BF">
        <w:rPr>
          <w:rFonts w:ascii="Times New Roman" w:hAnsi="Times New Roman" w:cs="Times New Roman"/>
          <w:sz w:val="28"/>
          <w:szCs w:val="28"/>
        </w:rPr>
        <w:t>had been</w:t>
      </w:r>
      <w:r w:rsidR="002E3705" w:rsidRPr="009C16BF">
        <w:rPr>
          <w:rFonts w:ascii="Times New Roman" w:hAnsi="Times New Roman" w:cs="Times New Roman"/>
          <w:sz w:val="28"/>
          <w:szCs w:val="28"/>
        </w:rPr>
        <w:t xml:space="preserve"> </w:t>
      </w:r>
      <w:r w:rsidR="00F85FD0" w:rsidRPr="009C16BF">
        <w:rPr>
          <w:rFonts w:ascii="Times New Roman" w:hAnsi="Times New Roman" w:cs="Times New Roman"/>
          <w:sz w:val="28"/>
          <w:szCs w:val="28"/>
        </w:rPr>
        <w:t>an</w:t>
      </w:r>
      <w:r w:rsidR="00624C00" w:rsidRPr="009C16BF">
        <w:rPr>
          <w:rFonts w:ascii="Times New Roman" w:hAnsi="Times New Roman" w:cs="Times New Roman"/>
          <w:sz w:val="28"/>
          <w:szCs w:val="28"/>
        </w:rPr>
        <w:t xml:space="preserve"> expression of mob</w:t>
      </w:r>
      <w:r w:rsidR="002E3705" w:rsidRPr="009C16BF">
        <w:rPr>
          <w:rFonts w:ascii="Times New Roman" w:hAnsi="Times New Roman" w:cs="Times New Roman"/>
          <w:sz w:val="28"/>
          <w:szCs w:val="28"/>
        </w:rPr>
        <w:t xml:space="preserve"> enthusiasm, </w:t>
      </w:r>
      <w:r w:rsidR="00624C00" w:rsidRPr="009C16BF">
        <w:rPr>
          <w:rFonts w:ascii="Times New Roman" w:hAnsi="Times New Roman" w:cs="Times New Roman"/>
          <w:sz w:val="28"/>
          <w:szCs w:val="28"/>
        </w:rPr>
        <w:t>like the attempt to seize Him in order to make Him king (Joh.6:15)</w:t>
      </w:r>
      <w:r w:rsidR="002E3705" w:rsidRPr="009C16BF">
        <w:rPr>
          <w:rFonts w:ascii="Times New Roman" w:hAnsi="Times New Roman" w:cs="Times New Roman"/>
          <w:sz w:val="28"/>
          <w:szCs w:val="28"/>
        </w:rPr>
        <w:t xml:space="preserve">. </w:t>
      </w:r>
      <w:r w:rsidR="002821B8" w:rsidRPr="009C16BF">
        <w:rPr>
          <w:rFonts w:ascii="Times New Roman" w:hAnsi="Times New Roman" w:cs="Times New Roman"/>
          <w:sz w:val="28"/>
          <w:szCs w:val="28"/>
        </w:rPr>
        <w:t xml:space="preserve">But if they followed not His teaching, how could they receive Him properly as King? </w:t>
      </w:r>
      <w:r w:rsidR="002E3705" w:rsidRPr="009C16BF">
        <w:rPr>
          <w:rFonts w:ascii="Times New Roman" w:hAnsi="Times New Roman" w:cs="Times New Roman"/>
          <w:sz w:val="28"/>
          <w:szCs w:val="28"/>
        </w:rPr>
        <w:t xml:space="preserve">Nor </w:t>
      </w:r>
      <w:r w:rsidR="00F57F52" w:rsidRPr="009C16BF">
        <w:rPr>
          <w:rFonts w:ascii="Times New Roman" w:hAnsi="Times New Roman" w:cs="Times New Roman"/>
          <w:i/>
          <w:iCs/>
          <w:sz w:val="28"/>
          <w:szCs w:val="28"/>
        </w:rPr>
        <w:t>might</w:t>
      </w:r>
      <w:r w:rsidR="002E3705" w:rsidRPr="009C16BF">
        <w:rPr>
          <w:rFonts w:ascii="Times New Roman" w:hAnsi="Times New Roman" w:cs="Times New Roman"/>
          <w:sz w:val="28"/>
          <w:szCs w:val="28"/>
        </w:rPr>
        <w:t xml:space="preserve"> they see Him again, until they got it right. When He does come, only a remnant (again) will have it right, for the OT gives an indication of the size of this minority</w:t>
      </w:r>
      <w:r w:rsidRPr="009C16BF">
        <w:rPr>
          <w:rFonts w:ascii="Times New Roman" w:hAnsi="Times New Roman" w:cs="Times New Roman"/>
          <w:sz w:val="28"/>
          <w:szCs w:val="28"/>
        </w:rPr>
        <w:t xml:space="preserve"> –</w:t>
      </w:r>
      <w:r w:rsidR="002E3705" w:rsidRPr="009C16BF">
        <w:rPr>
          <w:rFonts w:ascii="Times New Roman" w:hAnsi="Times New Roman" w:cs="Times New Roman"/>
          <w:sz w:val="28"/>
          <w:szCs w:val="28"/>
        </w:rPr>
        <w:t xml:space="preserve"> </w:t>
      </w:r>
      <w:r w:rsidR="00E54876" w:rsidRPr="009C16BF">
        <w:rPr>
          <w:rFonts w:ascii="Times New Roman" w:hAnsi="Times New Roman" w:cs="Times New Roman"/>
          <w:sz w:val="28"/>
          <w:szCs w:val="28"/>
        </w:rPr>
        <w:t>possibly the</w:t>
      </w:r>
      <w:r w:rsidR="002E3705" w:rsidRPr="009C16BF">
        <w:rPr>
          <w:rFonts w:ascii="Times New Roman" w:hAnsi="Times New Roman" w:cs="Times New Roman"/>
          <w:sz w:val="28"/>
          <w:szCs w:val="28"/>
        </w:rPr>
        <w:t xml:space="preserve"> </w:t>
      </w:r>
      <w:r w:rsidR="00E54876" w:rsidRPr="009C16BF">
        <w:rPr>
          <w:rFonts w:ascii="Times New Roman" w:hAnsi="Times New Roman" w:cs="Times New Roman"/>
          <w:sz w:val="28"/>
          <w:szCs w:val="28"/>
        </w:rPr>
        <w:t>“</w:t>
      </w:r>
      <w:r w:rsidR="002E3705" w:rsidRPr="009C16BF">
        <w:rPr>
          <w:rFonts w:ascii="Times New Roman" w:hAnsi="Times New Roman" w:cs="Times New Roman"/>
          <w:sz w:val="28"/>
          <w:szCs w:val="28"/>
        </w:rPr>
        <w:t>third</w:t>
      </w:r>
      <w:r w:rsidR="00E54876" w:rsidRPr="009C16BF">
        <w:rPr>
          <w:rFonts w:ascii="Times New Roman" w:hAnsi="Times New Roman" w:cs="Times New Roman"/>
          <w:sz w:val="28"/>
          <w:szCs w:val="28"/>
        </w:rPr>
        <w:t>”</w:t>
      </w:r>
      <w:r w:rsidR="002E3705" w:rsidRPr="009C16BF">
        <w:rPr>
          <w:rFonts w:ascii="Times New Roman" w:hAnsi="Times New Roman" w:cs="Times New Roman"/>
          <w:sz w:val="28"/>
          <w:szCs w:val="28"/>
        </w:rPr>
        <w:t xml:space="preserve"> </w:t>
      </w:r>
      <w:r w:rsidR="00E54876" w:rsidRPr="009C16BF">
        <w:rPr>
          <w:rFonts w:ascii="Times New Roman" w:hAnsi="Times New Roman" w:cs="Times New Roman"/>
          <w:sz w:val="28"/>
          <w:szCs w:val="28"/>
        </w:rPr>
        <w:t xml:space="preserve">of </w:t>
      </w:r>
      <w:r w:rsidR="002E3705" w:rsidRPr="009C16BF">
        <w:rPr>
          <w:rFonts w:ascii="Times New Roman" w:hAnsi="Times New Roman" w:cs="Times New Roman"/>
          <w:sz w:val="28"/>
          <w:szCs w:val="28"/>
        </w:rPr>
        <w:t xml:space="preserve">Zec.13:8-9. As for not seeing Him again, there </w:t>
      </w:r>
      <w:r w:rsidR="002821B8" w:rsidRPr="009C16BF">
        <w:rPr>
          <w:rFonts w:ascii="Times New Roman" w:hAnsi="Times New Roman" w:cs="Times New Roman"/>
          <w:sz w:val="28"/>
          <w:szCs w:val="28"/>
        </w:rPr>
        <w:t>was</w:t>
      </w:r>
      <w:r w:rsidR="002E3705" w:rsidRPr="009C16BF">
        <w:rPr>
          <w:rFonts w:ascii="Times New Roman" w:hAnsi="Times New Roman" w:cs="Times New Roman"/>
          <w:sz w:val="28"/>
          <w:szCs w:val="28"/>
        </w:rPr>
        <w:t xml:space="preserve"> an implied “as King” in that statement.</w:t>
      </w:r>
      <w:r w:rsidRPr="009C16BF">
        <w:rPr>
          <w:rFonts w:ascii="Times New Roman" w:hAnsi="Times New Roman" w:cs="Times New Roman"/>
          <w:sz w:val="28"/>
          <w:szCs w:val="28"/>
        </w:rPr>
        <w:t xml:space="preserve"> So, in addition to the mob “Hosannas” of Mat.21:8-9</w:t>
      </w:r>
      <w:r w:rsidR="00624C00" w:rsidRPr="009C16BF">
        <w:rPr>
          <w:rFonts w:ascii="Times New Roman" w:hAnsi="Times New Roman" w:cs="Times New Roman"/>
          <w:sz w:val="28"/>
          <w:szCs w:val="28"/>
        </w:rPr>
        <w:t xml:space="preserve"> already received</w:t>
      </w:r>
      <w:r w:rsidRPr="009C16BF">
        <w:rPr>
          <w:rFonts w:ascii="Times New Roman" w:hAnsi="Times New Roman" w:cs="Times New Roman"/>
          <w:sz w:val="28"/>
          <w:szCs w:val="28"/>
        </w:rPr>
        <w:t>, there w</w:t>
      </w:r>
      <w:r w:rsidR="007519FE" w:rsidRPr="009C16BF">
        <w:rPr>
          <w:rFonts w:ascii="Times New Roman" w:hAnsi="Times New Roman" w:cs="Times New Roman"/>
          <w:sz w:val="28"/>
          <w:szCs w:val="28"/>
        </w:rPr>
        <w:t>ill</w:t>
      </w:r>
      <w:r w:rsidRPr="009C16BF">
        <w:rPr>
          <w:rFonts w:ascii="Times New Roman" w:hAnsi="Times New Roman" w:cs="Times New Roman"/>
          <w:sz w:val="28"/>
          <w:szCs w:val="28"/>
        </w:rPr>
        <w:t xml:space="preserve"> be a future proclamation of Jesus Christ as King of Israel. This would need to be an open event, every bit as public as the first. Where is the evidence that this has happen</w:t>
      </w:r>
      <w:r w:rsidR="00F323B7" w:rsidRPr="009C16BF">
        <w:rPr>
          <w:rFonts w:ascii="Times New Roman" w:hAnsi="Times New Roman" w:cs="Times New Roman"/>
          <w:sz w:val="28"/>
          <w:szCs w:val="28"/>
        </w:rPr>
        <w:t>e</w:t>
      </w:r>
      <w:r w:rsidRPr="009C16BF">
        <w:rPr>
          <w:rFonts w:ascii="Times New Roman" w:hAnsi="Times New Roman" w:cs="Times New Roman"/>
          <w:sz w:val="28"/>
          <w:szCs w:val="28"/>
        </w:rPr>
        <w:t>d</w:t>
      </w:r>
      <w:r w:rsidR="00D5526F" w:rsidRPr="009C16BF">
        <w:rPr>
          <w:rFonts w:ascii="Times New Roman" w:hAnsi="Times New Roman" w:cs="Times New Roman"/>
          <w:sz w:val="28"/>
          <w:szCs w:val="28"/>
        </w:rPr>
        <w:t xml:space="preserve"> already</w:t>
      </w:r>
      <w:r w:rsidRPr="009C16BF">
        <w:rPr>
          <w:rFonts w:ascii="Times New Roman" w:hAnsi="Times New Roman" w:cs="Times New Roman"/>
          <w:sz w:val="28"/>
          <w:szCs w:val="28"/>
        </w:rPr>
        <w:t>?</w:t>
      </w:r>
      <w:r w:rsidR="00DC2AC1" w:rsidRPr="009C16BF">
        <w:rPr>
          <w:rFonts w:ascii="Times New Roman" w:hAnsi="Times New Roman" w:cs="Times New Roman"/>
          <w:sz w:val="28"/>
          <w:szCs w:val="28"/>
        </w:rPr>
        <w:t xml:space="preserve"> </w:t>
      </w:r>
      <w:r w:rsidR="00EC76D1" w:rsidRPr="009C16BF">
        <w:rPr>
          <w:rFonts w:ascii="Times New Roman" w:hAnsi="Times New Roman" w:cs="Times New Roman"/>
          <w:sz w:val="28"/>
          <w:szCs w:val="28"/>
        </w:rPr>
        <w:t xml:space="preserve">The Scriptures are silent about it, and </w:t>
      </w:r>
      <w:r w:rsidR="00DC2AC1" w:rsidRPr="009C16BF">
        <w:rPr>
          <w:rFonts w:ascii="Times New Roman" w:hAnsi="Times New Roman" w:cs="Times New Roman"/>
          <w:sz w:val="28"/>
          <w:szCs w:val="28"/>
        </w:rPr>
        <w:t xml:space="preserve">Josephus says nothing </w:t>
      </w:r>
      <w:r w:rsidR="00EC76D1" w:rsidRPr="009C16BF">
        <w:rPr>
          <w:rFonts w:ascii="Times New Roman" w:hAnsi="Times New Roman" w:cs="Times New Roman"/>
          <w:sz w:val="28"/>
          <w:szCs w:val="28"/>
        </w:rPr>
        <w:t xml:space="preserve">whatsoever </w:t>
      </w:r>
      <w:r w:rsidR="00DC2AC1" w:rsidRPr="009C16BF">
        <w:rPr>
          <w:rFonts w:ascii="Times New Roman" w:hAnsi="Times New Roman" w:cs="Times New Roman"/>
          <w:sz w:val="28"/>
          <w:szCs w:val="28"/>
        </w:rPr>
        <w:t xml:space="preserve">about Israel’s Messiah in his </w:t>
      </w:r>
      <w:r w:rsidR="00DC2AC1" w:rsidRPr="009C16BF">
        <w:rPr>
          <w:rFonts w:ascii="Times New Roman" w:hAnsi="Times New Roman" w:cs="Times New Roman"/>
          <w:i/>
          <w:sz w:val="28"/>
          <w:szCs w:val="28"/>
        </w:rPr>
        <w:t>Wars</w:t>
      </w:r>
      <w:r w:rsidR="00DC2AC1" w:rsidRPr="009C16BF">
        <w:rPr>
          <w:rFonts w:ascii="Times New Roman" w:hAnsi="Times New Roman" w:cs="Times New Roman"/>
          <w:sz w:val="28"/>
          <w:szCs w:val="28"/>
        </w:rPr>
        <w:t>.</w:t>
      </w:r>
    </w:p>
    <w:p w:rsidR="00A1025E" w:rsidRPr="00A1025E" w:rsidRDefault="00A1025E" w:rsidP="00A1025E">
      <w:pPr>
        <w:rPr>
          <w:rFonts w:ascii="Times New Roman" w:hAnsi="Times New Roman" w:cs="Times New Roman"/>
          <w:b/>
          <w:bCs/>
          <w:sz w:val="40"/>
          <w:szCs w:val="40"/>
        </w:rPr>
      </w:pPr>
      <w:r w:rsidRPr="00A1025E">
        <w:rPr>
          <w:rFonts w:ascii="Times New Roman" w:hAnsi="Times New Roman" w:cs="Times New Roman"/>
          <w:b/>
          <w:bCs/>
          <w:sz w:val="40"/>
          <w:szCs w:val="40"/>
        </w:rPr>
        <w:t>“This Generation” Texts in the NT</w:t>
      </w:r>
    </w:p>
    <w:p w:rsidR="00D60BF6" w:rsidRPr="009C16BF" w:rsidRDefault="002E3705" w:rsidP="00C11311">
      <w:pPr>
        <w:ind w:firstLine="360"/>
        <w:rPr>
          <w:rFonts w:ascii="Times New Roman" w:hAnsi="Times New Roman" w:cs="Times New Roman"/>
          <w:sz w:val="28"/>
          <w:szCs w:val="28"/>
        </w:rPr>
      </w:pPr>
      <w:r w:rsidRPr="009C16BF">
        <w:rPr>
          <w:rFonts w:ascii="Times New Roman" w:hAnsi="Times New Roman" w:cs="Times New Roman"/>
          <w:sz w:val="28"/>
          <w:szCs w:val="28"/>
        </w:rPr>
        <w:t>Here</w:t>
      </w:r>
      <w:r w:rsidR="00FE2C8F" w:rsidRPr="009C16BF">
        <w:rPr>
          <w:rFonts w:ascii="Times New Roman" w:hAnsi="Times New Roman" w:cs="Times New Roman"/>
          <w:sz w:val="28"/>
          <w:szCs w:val="28"/>
        </w:rPr>
        <w:t xml:space="preserve"> i</w:t>
      </w:r>
      <w:r w:rsidRPr="009C16BF">
        <w:rPr>
          <w:rFonts w:ascii="Times New Roman" w:hAnsi="Times New Roman" w:cs="Times New Roman"/>
          <w:sz w:val="28"/>
          <w:szCs w:val="28"/>
        </w:rPr>
        <w:t xml:space="preserve">s another problem to consider. Did not Jesus’ prayer from the cross, “Father forgive them, for they know not what they do” apply </w:t>
      </w:r>
      <w:r w:rsidR="00E64BA6" w:rsidRPr="009C16BF">
        <w:rPr>
          <w:rFonts w:ascii="Times New Roman" w:hAnsi="Times New Roman" w:cs="Times New Roman"/>
          <w:sz w:val="28"/>
          <w:szCs w:val="28"/>
        </w:rPr>
        <w:t xml:space="preserve">also </w:t>
      </w:r>
      <w:r w:rsidRPr="009C16BF">
        <w:rPr>
          <w:rFonts w:ascii="Times New Roman" w:hAnsi="Times New Roman" w:cs="Times New Roman"/>
          <w:sz w:val="28"/>
          <w:szCs w:val="28"/>
        </w:rPr>
        <w:t xml:space="preserve">to the </w:t>
      </w:r>
      <w:r w:rsidR="0043375A" w:rsidRPr="009C16BF">
        <w:rPr>
          <w:rFonts w:ascii="Times New Roman" w:hAnsi="Times New Roman" w:cs="Times New Roman"/>
          <w:sz w:val="28"/>
          <w:szCs w:val="28"/>
        </w:rPr>
        <w:t>unbelieving</w:t>
      </w:r>
      <w:r w:rsidRPr="009C16BF">
        <w:rPr>
          <w:rFonts w:ascii="Times New Roman" w:hAnsi="Times New Roman" w:cs="Times New Roman"/>
          <w:sz w:val="28"/>
          <w:szCs w:val="28"/>
        </w:rPr>
        <w:t xml:space="preserve"> leaders of Israel? I put it to you</w:t>
      </w:r>
      <w:r w:rsidR="000B4B1F" w:rsidRPr="009C16BF">
        <w:rPr>
          <w:rFonts w:ascii="Times New Roman" w:hAnsi="Times New Roman" w:cs="Times New Roman"/>
          <w:sz w:val="28"/>
          <w:szCs w:val="28"/>
        </w:rPr>
        <w:t>,</w:t>
      </w:r>
      <w:r w:rsidRPr="009C16BF">
        <w:rPr>
          <w:rFonts w:ascii="Times New Roman" w:hAnsi="Times New Roman" w:cs="Times New Roman"/>
          <w:sz w:val="28"/>
          <w:szCs w:val="28"/>
        </w:rPr>
        <w:t xml:space="preserve"> that it must have applied </w:t>
      </w:r>
      <w:r w:rsidRPr="009C16BF">
        <w:rPr>
          <w:rFonts w:ascii="Times New Roman" w:hAnsi="Times New Roman" w:cs="Times New Roman"/>
          <w:i/>
          <w:iCs/>
          <w:sz w:val="28"/>
          <w:szCs w:val="28"/>
        </w:rPr>
        <w:t>specifically</w:t>
      </w:r>
      <w:r w:rsidRPr="009C16BF">
        <w:rPr>
          <w:rFonts w:ascii="Times New Roman" w:hAnsi="Times New Roman" w:cs="Times New Roman"/>
          <w:sz w:val="28"/>
          <w:szCs w:val="28"/>
        </w:rPr>
        <w:t xml:space="preserve"> to them. What was there to forgive among Jesus’ followers, except </w:t>
      </w:r>
      <w:r w:rsidR="006538E3" w:rsidRPr="009C16BF">
        <w:rPr>
          <w:rFonts w:ascii="Times New Roman" w:hAnsi="Times New Roman" w:cs="Times New Roman"/>
          <w:sz w:val="28"/>
          <w:szCs w:val="28"/>
        </w:rPr>
        <w:t xml:space="preserve">perhaps </w:t>
      </w:r>
      <w:r w:rsidRPr="009C16BF">
        <w:rPr>
          <w:rFonts w:ascii="Times New Roman" w:hAnsi="Times New Roman" w:cs="Times New Roman"/>
          <w:sz w:val="28"/>
          <w:szCs w:val="28"/>
        </w:rPr>
        <w:t>faint-heartedness – certainly not hard-heartedness, which belonged to His opposers. So, if Jesus pronounced terrible judgments on His enemies before the cross, the</w:t>
      </w:r>
      <w:r w:rsidR="002821B8" w:rsidRPr="009C16BF">
        <w:rPr>
          <w:rFonts w:ascii="Times New Roman" w:hAnsi="Times New Roman" w:cs="Times New Roman"/>
          <w:sz w:val="28"/>
          <w:szCs w:val="28"/>
        </w:rPr>
        <w:t>s</w:t>
      </w:r>
      <w:r w:rsidRPr="009C16BF">
        <w:rPr>
          <w:rFonts w:ascii="Times New Roman" w:hAnsi="Times New Roman" w:cs="Times New Roman"/>
          <w:sz w:val="28"/>
          <w:szCs w:val="28"/>
        </w:rPr>
        <w:t xml:space="preserve">e </w:t>
      </w:r>
      <w:r w:rsidR="001A28C9" w:rsidRPr="009C16BF">
        <w:rPr>
          <w:rFonts w:ascii="Times New Roman" w:hAnsi="Times New Roman" w:cs="Times New Roman"/>
          <w:sz w:val="28"/>
          <w:szCs w:val="28"/>
        </w:rPr>
        <w:t>must</w:t>
      </w:r>
      <w:r w:rsidRPr="009C16BF">
        <w:rPr>
          <w:rFonts w:ascii="Times New Roman" w:hAnsi="Times New Roman" w:cs="Times New Roman"/>
          <w:sz w:val="28"/>
          <w:szCs w:val="28"/>
        </w:rPr>
        <w:t xml:space="preserve"> </w:t>
      </w:r>
      <w:r w:rsidR="002821B8" w:rsidRPr="009C16BF">
        <w:rPr>
          <w:rFonts w:ascii="Times New Roman" w:hAnsi="Times New Roman" w:cs="Times New Roman"/>
          <w:sz w:val="28"/>
          <w:szCs w:val="28"/>
        </w:rPr>
        <w:t xml:space="preserve">have </w:t>
      </w:r>
      <w:r w:rsidRPr="009C16BF">
        <w:rPr>
          <w:rFonts w:ascii="Times New Roman" w:hAnsi="Times New Roman" w:cs="Times New Roman"/>
          <w:sz w:val="28"/>
          <w:szCs w:val="28"/>
        </w:rPr>
        <w:t>be</w:t>
      </w:r>
      <w:r w:rsidR="002821B8" w:rsidRPr="009C16BF">
        <w:rPr>
          <w:rFonts w:ascii="Times New Roman" w:hAnsi="Times New Roman" w:cs="Times New Roman"/>
          <w:sz w:val="28"/>
          <w:szCs w:val="28"/>
        </w:rPr>
        <w:t xml:space="preserve">en </w:t>
      </w:r>
      <w:r w:rsidR="002821B8" w:rsidRPr="009C16BF">
        <w:rPr>
          <w:rFonts w:ascii="Times New Roman" w:hAnsi="Times New Roman" w:cs="Times New Roman"/>
          <w:i/>
          <w:iCs/>
          <w:sz w:val="28"/>
          <w:szCs w:val="28"/>
        </w:rPr>
        <w:t>conditional</w:t>
      </w:r>
      <w:r w:rsidR="00E65E78" w:rsidRPr="009C16BF">
        <w:rPr>
          <w:rFonts w:ascii="Times New Roman" w:hAnsi="Times New Roman" w:cs="Times New Roman"/>
          <w:sz w:val="28"/>
          <w:szCs w:val="28"/>
        </w:rPr>
        <w:t xml:space="preserve"> for “this generation”</w:t>
      </w:r>
      <w:r w:rsidR="002821B8" w:rsidRPr="009C16BF">
        <w:rPr>
          <w:rFonts w:ascii="Times New Roman" w:hAnsi="Times New Roman" w:cs="Times New Roman"/>
          <w:sz w:val="28"/>
          <w:szCs w:val="28"/>
        </w:rPr>
        <w:t>, because of</w:t>
      </w:r>
      <w:r w:rsidRPr="009C16BF">
        <w:rPr>
          <w:rFonts w:ascii="Times New Roman" w:hAnsi="Times New Roman" w:cs="Times New Roman"/>
          <w:sz w:val="28"/>
          <w:szCs w:val="28"/>
        </w:rPr>
        <w:t xml:space="preserve"> the implied contingency that was embedded in His prayer for forgiveness. In effect</w:t>
      </w:r>
      <w:r w:rsidR="008D73F3" w:rsidRPr="009C16BF">
        <w:rPr>
          <w:rFonts w:ascii="Times New Roman" w:hAnsi="Times New Roman" w:cs="Times New Roman"/>
          <w:sz w:val="28"/>
          <w:szCs w:val="28"/>
        </w:rPr>
        <w:t>,</w:t>
      </w:r>
      <w:r w:rsidR="00BD2E04" w:rsidRPr="009C16BF">
        <w:rPr>
          <w:rFonts w:ascii="Times New Roman" w:hAnsi="Times New Roman" w:cs="Times New Roman"/>
          <w:sz w:val="28"/>
          <w:szCs w:val="28"/>
        </w:rPr>
        <w:t xml:space="preserve"> His prophecies of doom meant</w:t>
      </w:r>
      <w:r w:rsidRPr="009C16BF">
        <w:rPr>
          <w:rFonts w:ascii="Times New Roman" w:hAnsi="Times New Roman" w:cs="Times New Roman"/>
          <w:sz w:val="28"/>
          <w:szCs w:val="28"/>
        </w:rPr>
        <w:t>: “if you keep it up, even after being forgiven your first crimes, here</w:t>
      </w:r>
      <w:r w:rsidR="00C11311" w:rsidRPr="009C16BF">
        <w:rPr>
          <w:rFonts w:ascii="Times New Roman" w:hAnsi="Times New Roman" w:cs="Times New Roman"/>
          <w:sz w:val="28"/>
          <w:szCs w:val="28"/>
        </w:rPr>
        <w:t xml:space="preserve"> i</w:t>
      </w:r>
      <w:r w:rsidRPr="009C16BF">
        <w:rPr>
          <w:rFonts w:ascii="Times New Roman" w:hAnsi="Times New Roman" w:cs="Times New Roman"/>
          <w:sz w:val="28"/>
          <w:szCs w:val="28"/>
        </w:rPr>
        <w:t xml:space="preserve">s what you can expect.” </w:t>
      </w:r>
    </w:p>
    <w:p w:rsidR="002E3705" w:rsidRPr="009C16BF" w:rsidRDefault="00F85FD0" w:rsidP="00C11311">
      <w:pPr>
        <w:ind w:firstLine="360"/>
        <w:rPr>
          <w:rFonts w:ascii="Times New Roman" w:hAnsi="Times New Roman" w:cs="Times New Roman"/>
          <w:sz w:val="28"/>
          <w:szCs w:val="28"/>
        </w:rPr>
      </w:pPr>
      <w:r w:rsidRPr="009C16BF">
        <w:rPr>
          <w:rFonts w:ascii="Times New Roman" w:hAnsi="Times New Roman" w:cs="Times New Roman"/>
          <w:sz w:val="28"/>
          <w:szCs w:val="28"/>
        </w:rPr>
        <w:t>What</w:t>
      </w:r>
      <w:r w:rsidR="00542FA5" w:rsidRPr="009C16BF">
        <w:rPr>
          <w:rFonts w:ascii="Times New Roman" w:hAnsi="Times New Roman" w:cs="Times New Roman"/>
          <w:sz w:val="28"/>
          <w:szCs w:val="28"/>
        </w:rPr>
        <w:t xml:space="preserve"> </w:t>
      </w:r>
      <w:r w:rsidR="00676F6C" w:rsidRPr="009C16BF">
        <w:rPr>
          <w:rFonts w:ascii="Times New Roman" w:hAnsi="Times New Roman" w:cs="Times New Roman"/>
          <w:sz w:val="28"/>
          <w:szCs w:val="28"/>
        </w:rPr>
        <w:t xml:space="preserve">other </w:t>
      </w:r>
      <w:r w:rsidR="00E65E78" w:rsidRPr="009C16BF">
        <w:rPr>
          <w:rFonts w:ascii="Times New Roman" w:hAnsi="Times New Roman" w:cs="Times New Roman"/>
          <w:sz w:val="28"/>
          <w:szCs w:val="28"/>
        </w:rPr>
        <w:t>basi</w:t>
      </w:r>
      <w:r w:rsidR="00542FA5" w:rsidRPr="009C16BF">
        <w:rPr>
          <w:rFonts w:ascii="Times New Roman" w:hAnsi="Times New Roman" w:cs="Times New Roman"/>
          <w:sz w:val="28"/>
          <w:szCs w:val="28"/>
        </w:rPr>
        <w:t>s</w:t>
      </w:r>
      <w:r w:rsidR="002E3705" w:rsidRPr="009C16BF">
        <w:rPr>
          <w:rFonts w:ascii="Times New Roman" w:hAnsi="Times New Roman" w:cs="Times New Roman"/>
          <w:sz w:val="28"/>
          <w:szCs w:val="28"/>
        </w:rPr>
        <w:t xml:space="preserve"> </w:t>
      </w:r>
      <w:r w:rsidR="00E65E78" w:rsidRPr="009C16BF">
        <w:rPr>
          <w:rFonts w:ascii="Times New Roman" w:hAnsi="Times New Roman" w:cs="Times New Roman"/>
          <w:sz w:val="28"/>
          <w:szCs w:val="28"/>
        </w:rPr>
        <w:t>is</w:t>
      </w:r>
      <w:r w:rsidRPr="009C16BF">
        <w:rPr>
          <w:rFonts w:ascii="Times New Roman" w:hAnsi="Times New Roman" w:cs="Times New Roman"/>
          <w:sz w:val="28"/>
          <w:szCs w:val="28"/>
        </w:rPr>
        <w:t xml:space="preserve"> there </w:t>
      </w:r>
      <w:r w:rsidR="00E65E78" w:rsidRPr="009C16BF">
        <w:rPr>
          <w:rFonts w:ascii="Times New Roman" w:hAnsi="Times New Roman" w:cs="Times New Roman"/>
          <w:sz w:val="28"/>
          <w:szCs w:val="28"/>
        </w:rPr>
        <w:t>for</w:t>
      </w:r>
      <w:r w:rsidR="002E3705" w:rsidRPr="009C16BF">
        <w:rPr>
          <w:rFonts w:ascii="Times New Roman" w:hAnsi="Times New Roman" w:cs="Times New Roman"/>
          <w:sz w:val="28"/>
          <w:szCs w:val="28"/>
        </w:rPr>
        <w:t xml:space="preserve"> an implied contingency </w:t>
      </w:r>
      <w:r w:rsidR="00E65E78" w:rsidRPr="009C16BF">
        <w:rPr>
          <w:rFonts w:ascii="Times New Roman" w:hAnsi="Times New Roman" w:cs="Times New Roman"/>
          <w:sz w:val="28"/>
          <w:szCs w:val="28"/>
        </w:rPr>
        <w:t>in</w:t>
      </w:r>
      <w:r w:rsidR="002E3705" w:rsidRPr="009C16BF">
        <w:rPr>
          <w:rFonts w:ascii="Times New Roman" w:hAnsi="Times New Roman" w:cs="Times New Roman"/>
          <w:sz w:val="28"/>
          <w:szCs w:val="28"/>
        </w:rPr>
        <w:t xml:space="preserve"> Jesus’</w:t>
      </w:r>
      <w:r w:rsidR="00542FA5" w:rsidRPr="009C16BF">
        <w:rPr>
          <w:rFonts w:ascii="Times New Roman" w:hAnsi="Times New Roman" w:cs="Times New Roman"/>
          <w:sz w:val="28"/>
          <w:szCs w:val="28"/>
        </w:rPr>
        <w:t xml:space="preserve"> condemnation of His</w:t>
      </w:r>
      <w:r w:rsidR="002E3705" w:rsidRPr="009C16BF">
        <w:rPr>
          <w:rFonts w:ascii="Times New Roman" w:hAnsi="Times New Roman" w:cs="Times New Roman"/>
          <w:sz w:val="28"/>
          <w:szCs w:val="28"/>
        </w:rPr>
        <w:t xml:space="preserve"> enemies? </w:t>
      </w:r>
      <w:r w:rsidR="00E82A71" w:rsidRPr="009C16BF">
        <w:rPr>
          <w:rFonts w:ascii="Times New Roman" w:hAnsi="Times New Roman" w:cs="Times New Roman"/>
          <w:sz w:val="28"/>
          <w:szCs w:val="28"/>
        </w:rPr>
        <w:t xml:space="preserve">Certainly, as I have pointed out in the previous </w:t>
      </w:r>
      <w:r w:rsidR="004E2378" w:rsidRPr="009C16BF">
        <w:rPr>
          <w:rFonts w:ascii="Times New Roman" w:hAnsi="Times New Roman" w:cs="Times New Roman"/>
          <w:sz w:val="28"/>
          <w:szCs w:val="28"/>
        </w:rPr>
        <w:t>chapter</w:t>
      </w:r>
      <w:r w:rsidR="00E82A71" w:rsidRPr="009C16BF">
        <w:rPr>
          <w:rFonts w:ascii="Times New Roman" w:hAnsi="Times New Roman" w:cs="Times New Roman"/>
          <w:sz w:val="28"/>
          <w:szCs w:val="28"/>
        </w:rPr>
        <w:t xml:space="preserve">, </w:t>
      </w:r>
      <w:r w:rsidR="00E82A71" w:rsidRPr="009C16BF">
        <w:rPr>
          <w:rFonts w:ascii="Times New Roman" w:hAnsi="Times New Roman" w:cs="Times New Roman"/>
          <w:b/>
          <w:sz w:val="28"/>
          <w:szCs w:val="28"/>
        </w:rPr>
        <w:t>Conditionality in Prophecy</w:t>
      </w:r>
      <w:r w:rsidR="00E82A71" w:rsidRPr="009C16BF">
        <w:rPr>
          <w:rFonts w:ascii="Times New Roman" w:hAnsi="Times New Roman" w:cs="Times New Roman"/>
          <w:sz w:val="28"/>
          <w:szCs w:val="28"/>
        </w:rPr>
        <w:t>, the entire OT is based on a principle of contingent blessings and curses</w:t>
      </w:r>
      <w:r w:rsidR="00BD2E04" w:rsidRPr="009C16BF">
        <w:rPr>
          <w:rFonts w:ascii="Times New Roman" w:hAnsi="Times New Roman" w:cs="Times New Roman"/>
          <w:sz w:val="28"/>
          <w:szCs w:val="28"/>
        </w:rPr>
        <w:t>, and Jer.18:7-10 is God’s clear statement of His own principle</w:t>
      </w:r>
      <w:r w:rsidR="00E82A71" w:rsidRPr="009C16BF">
        <w:rPr>
          <w:rFonts w:ascii="Times New Roman" w:hAnsi="Times New Roman" w:cs="Times New Roman"/>
          <w:sz w:val="28"/>
          <w:szCs w:val="28"/>
        </w:rPr>
        <w:t xml:space="preserve">. And the illuminating example of Jonah’s threat, “Yet forty days and Nineveh </w:t>
      </w:r>
      <w:r w:rsidR="003F066B" w:rsidRPr="009C16BF">
        <w:rPr>
          <w:rFonts w:ascii="Times New Roman" w:hAnsi="Times New Roman" w:cs="Times New Roman"/>
          <w:i/>
          <w:sz w:val="28"/>
          <w:szCs w:val="28"/>
        </w:rPr>
        <w:t>will be</w:t>
      </w:r>
      <w:r w:rsidR="00E82A71" w:rsidRPr="009C16BF">
        <w:rPr>
          <w:rFonts w:ascii="Times New Roman" w:hAnsi="Times New Roman" w:cs="Times New Roman"/>
          <w:sz w:val="28"/>
          <w:szCs w:val="28"/>
        </w:rPr>
        <w:t xml:space="preserve"> overthrown!” and its aftermath of Yahweh’s mercy </w:t>
      </w:r>
      <w:r w:rsidR="00BD2E04" w:rsidRPr="009C16BF">
        <w:rPr>
          <w:rFonts w:ascii="Times New Roman" w:hAnsi="Times New Roman" w:cs="Times New Roman"/>
          <w:sz w:val="28"/>
          <w:szCs w:val="28"/>
        </w:rPr>
        <w:t xml:space="preserve">certainly </w:t>
      </w:r>
      <w:r w:rsidR="00C11311" w:rsidRPr="009C16BF">
        <w:rPr>
          <w:rFonts w:ascii="Times New Roman" w:hAnsi="Times New Roman" w:cs="Times New Roman"/>
          <w:sz w:val="28"/>
          <w:szCs w:val="28"/>
        </w:rPr>
        <w:t>shows the truth of</w:t>
      </w:r>
      <w:r w:rsidR="00E82A71" w:rsidRPr="009C16BF">
        <w:rPr>
          <w:rFonts w:ascii="Times New Roman" w:hAnsi="Times New Roman" w:cs="Times New Roman"/>
          <w:sz w:val="28"/>
          <w:szCs w:val="28"/>
        </w:rPr>
        <w:t xml:space="preserve"> this</w:t>
      </w:r>
      <w:r w:rsidR="00C11311" w:rsidRPr="009C16BF">
        <w:rPr>
          <w:rFonts w:ascii="Times New Roman" w:hAnsi="Times New Roman" w:cs="Times New Roman"/>
          <w:sz w:val="28"/>
          <w:szCs w:val="28"/>
        </w:rPr>
        <w:t xml:space="preserve"> principle</w:t>
      </w:r>
      <w:r w:rsidR="00E82A71" w:rsidRPr="009C16BF">
        <w:rPr>
          <w:rFonts w:ascii="Times New Roman" w:hAnsi="Times New Roman" w:cs="Times New Roman"/>
          <w:sz w:val="28"/>
          <w:szCs w:val="28"/>
        </w:rPr>
        <w:t>.</w:t>
      </w:r>
    </w:p>
    <w:p w:rsidR="000121C8" w:rsidRPr="009C16BF" w:rsidRDefault="000121C8" w:rsidP="003F066B">
      <w:pPr>
        <w:ind w:firstLine="360"/>
        <w:rPr>
          <w:rFonts w:ascii="Times New Roman" w:hAnsi="Times New Roman" w:cs="Times New Roman"/>
          <w:sz w:val="28"/>
          <w:szCs w:val="28"/>
        </w:rPr>
      </w:pPr>
      <w:r w:rsidRPr="009C16BF">
        <w:rPr>
          <w:rFonts w:ascii="Times New Roman" w:hAnsi="Times New Roman" w:cs="Times New Roman"/>
          <w:sz w:val="28"/>
          <w:szCs w:val="28"/>
        </w:rPr>
        <w:t>Jesus’ condemnations of “</w:t>
      </w:r>
      <w:r w:rsidRPr="009C16BF">
        <w:rPr>
          <w:rFonts w:ascii="Times New Roman" w:hAnsi="Times New Roman" w:cs="Times New Roman"/>
          <w:sz w:val="28"/>
          <w:szCs w:val="28"/>
          <w:u w:val="single"/>
        </w:rPr>
        <w:t>this generation</w:t>
      </w:r>
      <w:r w:rsidRPr="009C16BF">
        <w:rPr>
          <w:rFonts w:ascii="Times New Roman" w:hAnsi="Times New Roman" w:cs="Times New Roman"/>
          <w:sz w:val="28"/>
          <w:szCs w:val="28"/>
        </w:rPr>
        <w:t xml:space="preserve">” </w:t>
      </w:r>
      <w:r w:rsidR="003F066B" w:rsidRPr="009C16BF">
        <w:rPr>
          <w:rFonts w:ascii="Times New Roman" w:hAnsi="Times New Roman" w:cs="Times New Roman"/>
          <w:sz w:val="28"/>
          <w:szCs w:val="28"/>
        </w:rPr>
        <w:t>are</w:t>
      </w:r>
      <w:r w:rsidRPr="009C16BF">
        <w:rPr>
          <w:rFonts w:ascii="Times New Roman" w:hAnsi="Times New Roman" w:cs="Times New Roman"/>
          <w:sz w:val="28"/>
          <w:szCs w:val="28"/>
        </w:rPr>
        <w:t xml:space="preserve"> summed up in the</w:t>
      </w:r>
      <w:r w:rsidR="00E64BA6" w:rsidRPr="009C16BF">
        <w:rPr>
          <w:rFonts w:ascii="Times New Roman" w:hAnsi="Times New Roman" w:cs="Times New Roman"/>
          <w:sz w:val="28"/>
          <w:szCs w:val="28"/>
        </w:rPr>
        <w:t xml:space="preserve"> following</w:t>
      </w:r>
      <w:r w:rsidR="006938BA" w:rsidRPr="009C16BF">
        <w:rPr>
          <w:rFonts w:ascii="Times New Roman" w:hAnsi="Times New Roman" w:cs="Times New Roman"/>
          <w:sz w:val="28"/>
          <w:szCs w:val="28"/>
        </w:rPr>
        <w:t xml:space="preserve"> texts – </w:t>
      </w:r>
    </w:p>
    <w:p w:rsidR="000121C8" w:rsidRPr="009C16BF" w:rsidRDefault="000121C8" w:rsidP="00B60E27">
      <w:pPr>
        <w:ind w:left="360"/>
        <w:rPr>
          <w:rFonts w:ascii="Times New Roman" w:hAnsi="Times New Roman" w:cs="Times New Roman"/>
          <w:sz w:val="28"/>
          <w:szCs w:val="28"/>
        </w:rPr>
      </w:pPr>
      <w:r w:rsidRPr="009C16BF">
        <w:rPr>
          <w:rFonts w:ascii="Times New Roman" w:hAnsi="Times New Roman" w:cs="Times New Roman"/>
          <w:sz w:val="28"/>
          <w:szCs w:val="28"/>
        </w:rPr>
        <w:lastRenderedPageBreak/>
        <w:t xml:space="preserve">“But to what shall I liken </w:t>
      </w:r>
      <w:r w:rsidRPr="009C16BF">
        <w:rPr>
          <w:rFonts w:ascii="Times New Roman" w:hAnsi="Times New Roman" w:cs="Times New Roman"/>
          <w:b/>
          <w:sz w:val="28"/>
          <w:szCs w:val="28"/>
          <w:u w:val="single"/>
        </w:rPr>
        <w:t>this generation</w:t>
      </w:r>
      <w:r w:rsidR="00B60E27" w:rsidRPr="009C16BF">
        <w:rPr>
          <w:rFonts w:ascii="Times New Roman" w:hAnsi="Times New Roman" w:cs="Times New Roman"/>
          <w:sz w:val="28"/>
          <w:szCs w:val="28"/>
        </w:rPr>
        <w:t xml:space="preserve">? It is like children sitting in the market places calling to their companions … The Son of man came eating and drinking and they say, ‘Behold a man, </w:t>
      </w:r>
      <w:r w:rsidR="00B60E27" w:rsidRPr="009C16BF">
        <w:rPr>
          <w:rFonts w:ascii="Times New Roman" w:hAnsi="Times New Roman" w:cs="Times New Roman"/>
          <w:i/>
          <w:sz w:val="28"/>
          <w:szCs w:val="28"/>
        </w:rPr>
        <w:t>wh</w:t>
      </w:r>
      <w:r w:rsidR="00B60E27" w:rsidRPr="009C16BF">
        <w:rPr>
          <w:rFonts w:ascii="Times New Roman" w:hAnsi="Times New Roman" w:cs="Times New Roman"/>
          <w:sz w:val="28"/>
          <w:szCs w:val="28"/>
        </w:rPr>
        <w:t>o is a glutton and a drunkard, friend of tax-collectors and sinners.’ … Then He began to denounce the cities in which most of His works of power were done, because they did not repent.”   Mat.11:16-20</w:t>
      </w:r>
    </w:p>
    <w:p w:rsidR="00CF436A" w:rsidRPr="009C16BF" w:rsidRDefault="00CF436A" w:rsidP="00B60E27">
      <w:pPr>
        <w:ind w:left="360"/>
        <w:rPr>
          <w:rFonts w:ascii="Times New Roman" w:hAnsi="Times New Roman" w:cs="Times New Roman"/>
          <w:sz w:val="28"/>
          <w:szCs w:val="28"/>
        </w:rPr>
      </w:pPr>
      <w:r w:rsidRPr="009C16BF">
        <w:rPr>
          <w:rFonts w:ascii="Times New Roman" w:hAnsi="Times New Roman" w:cs="Times New Roman"/>
          <w:sz w:val="28"/>
          <w:szCs w:val="28"/>
        </w:rPr>
        <w:t xml:space="preserve">“Men, Ninevites, will rise in the judgment with </w:t>
      </w:r>
      <w:r w:rsidRPr="009C16BF">
        <w:rPr>
          <w:rFonts w:ascii="Times New Roman" w:hAnsi="Times New Roman" w:cs="Times New Roman"/>
          <w:b/>
          <w:sz w:val="28"/>
          <w:szCs w:val="28"/>
          <w:u w:val="single"/>
        </w:rPr>
        <w:t>this generation</w:t>
      </w:r>
      <w:r w:rsidRPr="009C16BF">
        <w:rPr>
          <w:rFonts w:ascii="Times New Roman" w:hAnsi="Times New Roman" w:cs="Times New Roman"/>
          <w:sz w:val="28"/>
          <w:szCs w:val="28"/>
        </w:rPr>
        <w:t xml:space="preserve"> and they will condemn it, because they repented at the proclamation of Jonah, and, </w:t>
      </w:r>
      <w:r w:rsidRPr="009C16BF">
        <w:rPr>
          <w:rFonts w:ascii="Times New Roman" w:hAnsi="Times New Roman" w:cs="Times New Roman"/>
          <w:b/>
          <w:sz w:val="28"/>
          <w:szCs w:val="28"/>
          <w:u w:val="double"/>
        </w:rPr>
        <w:t>behold</w:t>
      </w:r>
      <w:r w:rsidRPr="009C16BF">
        <w:rPr>
          <w:rFonts w:ascii="Times New Roman" w:hAnsi="Times New Roman" w:cs="Times New Roman"/>
          <w:sz w:val="28"/>
          <w:szCs w:val="28"/>
        </w:rPr>
        <w:t xml:space="preserve">, a greater than Jonah </w:t>
      </w:r>
      <w:r w:rsidRPr="009C16BF">
        <w:rPr>
          <w:rFonts w:ascii="Times New Roman" w:hAnsi="Times New Roman" w:cs="Times New Roman"/>
          <w:i/>
          <w:sz w:val="28"/>
          <w:szCs w:val="28"/>
        </w:rPr>
        <w:t>is</w:t>
      </w:r>
      <w:r w:rsidRPr="009C16BF">
        <w:rPr>
          <w:rFonts w:ascii="Times New Roman" w:hAnsi="Times New Roman" w:cs="Times New Roman"/>
          <w:sz w:val="28"/>
          <w:szCs w:val="28"/>
        </w:rPr>
        <w:t xml:space="preserve"> here.”   Mat.12:41</w:t>
      </w:r>
    </w:p>
    <w:p w:rsidR="00CF436A" w:rsidRPr="009C16BF" w:rsidRDefault="00CF436A" w:rsidP="00B60E27">
      <w:pPr>
        <w:ind w:left="360"/>
        <w:rPr>
          <w:rFonts w:ascii="Times New Roman" w:hAnsi="Times New Roman" w:cs="Times New Roman"/>
          <w:sz w:val="28"/>
          <w:szCs w:val="28"/>
        </w:rPr>
      </w:pPr>
      <w:r w:rsidRPr="009C16BF">
        <w:rPr>
          <w:rFonts w:ascii="Times New Roman" w:hAnsi="Times New Roman" w:cs="Times New Roman"/>
          <w:sz w:val="28"/>
          <w:szCs w:val="28"/>
        </w:rPr>
        <w:t xml:space="preserve">“The queen of the South will rise in the judgment with </w:t>
      </w:r>
      <w:r w:rsidRPr="009C16BF">
        <w:rPr>
          <w:rFonts w:ascii="Times New Roman" w:hAnsi="Times New Roman" w:cs="Times New Roman"/>
          <w:b/>
          <w:sz w:val="28"/>
          <w:szCs w:val="28"/>
          <w:u w:val="single"/>
        </w:rPr>
        <w:t>this generation</w:t>
      </w:r>
      <w:r w:rsidRPr="009C16BF">
        <w:rPr>
          <w:rFonts w:ascii="Times New Roman" w:hAnsi="Times New Roman" w:cs="Times New Roman"/>
          <w:sz w:val="28"/>
          <w:szCs w:val="28"/>
        </w:rPr>
        <w:t xml:space="preserve"> and she will condemn it, because she came from the ends of the earth to hear the wisdom of Solomon, and, </w:t>
      </w:r>
      <w:r w:rsidRPr="009C16BF">
        <w:rPr>
          <w:rFonts w:ascii="Times New Roman" w:hAnsi="Times New Roman" w:cs="Times New Roman"/>
          <w:b/>
          <w:sz w:val="28"/>
          <w:szCs w:val="28"/>
          <w:u w:val="double"/>
        </w:rPr>
        <w:t>behold</w:t>
      </w:r>
      <w:r w:rsidRPr="009C16BF">
        <w:rPr>
          <w:rFonts w:ascii="Times New Roman" w:hAnsi="Times New Roman" w:cs="Times New Roman"/>
          <w:sz w:val="28"/>
          <w:szCs w:val="28"/>
        </w:rPr>
        <w:t xml:space="preserve">, a greater than Solomon </w:t>
      </w:r>
      <w:r w:rsidRPr="009C16BF">
        <w:rPr>
          <w:rFonts w:ascii="Times New Roman" w:hAnsi="Times New Roman" w:cs="Times New Roman"/>
          <w:i/>
          <w:sz w:val="28"/>
          <w:szCs w:val="28"/>
        </w:rPr>
        <w:t>is</w:t>
      </w:r>
      <w:r w:rsidRPr="009C16BF">
        <w:rPr>
          <w:rFonts w:ascii="Times New Roman" w:hAnsi="Times New Roman" w:cs="Times New Roman"/>
          <w:sz w:val="28"/>
          <w:szCs w:val="28"/>
        </w:rPr>
        <w:t xml:space="preserve"> here.”   Mat.12:42</w:t>
      </w:r>
    </w:p>
    <w:p w:rsidR="00DC5B4F" w:rsidRPr="009C16BF" w:rsidRDefault="001E048D" w:rsidP="00E03063">
      <w:pPr>
        <w:ind w:left="360"/>
        <w:rPr>
          <w:rFonts w:ascii="Times New Roman" w:hAnsi="Times New Roman" w:cs="Times New Roman"/>
          <w:sz w:val="28"/>
          <w:szCs w:val="28"/>
        </w:rPr>
      </w:pPr>
      <w:r w:rsidRPr="009C16BF">
        <w:rPr>
          <w:rFonts w:ascii="Times New Roman" w:hAnsi="Times New Roman" w:cs="Times New Roman"/>
          <w:sz w:val="28"/>
          <w:szCs w:val="28"/>
        </w:rPr>
        <w:t xml:space="preserve">“Snakes, offspring of vipers! </w:t>
      </w:r>
      <w:r w:rsidR="007419ED" w:rsidRPr="009C16BF">
        <w:rPr>
          <w:rFonts w:ascii="Times New Roman" w:hAnsi="Times New Roman" w:cs="Times New Roman"/>
          <w:sz w:val="28"/>
          <w:szCs w:val="28"/>
        </w:rPr>
        <w:t xml:space="preserve">How might you escape from the </w:t>
      </w:r>
      <w:r w:rsidR="00A26DBB" w:rsidRPr="009C16BF">
        <w:rPr>
          <w:rFonts w:ascii="Times New Roman" w:hAnsi="Times New Roman" w:cs="Times New Roman"/>
          <w:sz w:val="28"/>
          <w:szCs w:val="28"/>
        </w:rPr>
        <w:t>J</w:t>
      </w:r>
      <w:r w:rsidR="007419ED" w:rsidRPr="009C16BF">
        <w:rPr>
          <w:rFonts w:ascii="Times New Roman" w:hAnsi="Times New Roman" w:cs="Times New Roman"/>
          <w:sz w:val="28"/>
          <w:szCs w:val="28"/>
        </w:rPr>
        <w:t xml:space="preserve">udgment of the Gehenna? On account of this, </w:t>
      </w:r>
      <w:r w:rsidR="007419ED" w:rsidRPr="009C16BF">
        <w:rPr>
          <w:rFonts w:ascii="Times New Roman" w:hAnsi="Times New Roman" w:cs="Times New Roman"/>
          <w:b/>
          <w:sz w:val="28"/>
          <w:szCs w:val="28"/>
          <w:u w:val="double"/>
        </w:rPr>
        <w:t>behold</w:t>
      </w:r>
      <w:r w:rsidR="007419ED" w:rsidRPr="009C16BF">
        <w:rPr>
          <w:rFonts w:ascii="Times New Roman" w:hAnsi="Times New Roman" w:cs="Times New Roman"/>
          <w:sz w:val="28"/>
          <w:szCs w:val="28"/>
        </w:rPr>
        <w:t xml:space="preserve">, I am sending to you prophets and wise men and scribes – from them you will kill and crucify, and from them you will whip in your synagogues and persecute from city to city, in order that may come upon you all </w:t>
      </w:r>
      <w:r w:rsidR="007419ED" w:rsidRPr="009C16BF">
        <w:rPr>
          <w:rFonts w:ascii="Times New Roman" w:hAnsi="Times New Roman" w:cs="Times New Roman"/>
          <w:i/>
          <w:sz w:val="28"/>
          <w:szCs w:val="28"/>
        </w:rPr>
        <w:t>the</w:t>
      </w:r>
      <w:r w:rsidR="007419ED" w:rsidRPr="009C16BF">
        <w:rPr>
          <w:rFonts w:ascii="Times New Roman" w:hAnsi="Times New Roman" w:cs="Times New Roman"/>
          <w:sz w:val="28"/>
          <w:szCs w:val="28"/>
        </w:rPr>
        <w:t xml:space="preserve"> righteous blood being poured out upon the earth from the blood of Abel the righteous until the blood of Zechariah son of Barachiah, whom you murdered between the </w:t>
      </w:r>
      <w:r w:rsidR="003F066B" w:rsidRPr="009C16BF">
        <w:rPr>
          <w:rFonts w:ascii="Times New Roman" w:hAnsi="Times New Roman" w:cs="Times New Roman"/>
          <w:sz w:val="28"/>
          <w:szCs w:val="28"/>
        </w:rPr>
        <w:t>Sanctuary</w:t>
      </w:r>
      <w:r w:rsidR="007419ED" w:rsidRPr="009C16BF">
        <w:rPr>
          <w:rFonts w:ascii="Times New Roman" w:hAnsi="Times New Roman" w:cs="Times New Roman"/>
          <w:sz w:val="28"/>
          <w:szCs w:val="28"/>
        </w:rPr>
        <w:t xml:space="preserve"> and the altar. </w:t>
      </w:r>
      <w:r w:rsidR="00270C7E" w:rsidRPr="009C16BF">
        <w:rPr>
          <w:rFonts w:ascii="Times New Roman" w:hAnsi="Times New Roman" w:cs="Times New Roman"/>
          <w:b/>
          <w:sz w:val="28"/>
          <w:szCs w:val="28"/>
          <w:u w:val="double"/>
        </w:rPr>
        <w:t>Amen</w:t>
      </w:r>
      <w:r w:rsidR="007419ED" w:rsidRPr="009C16BF">
        <w:rPr>
          <w:rFonts w:ascii="Times New Roman" w:hAnsi="Times New Roman" w:cs="Times New Roman"/>
          <w:sz w:val="28"/>
          <w:szCs w:val="28"/>
        </w:rPr>
        <w:t xml:space="preserve">, I say to you, </w:t>
      </w:r>
      <w:r w:rsidR="00F85FD0" w:rsidRPr="009C16BF">
        <w:rPr>
          <w:rFonts w:ascii="Times New Roman" w:hAnsi="Times New Roman" w:cs="Times New Roman"/>
          <w:sz w:val="28"/>
          <w:szCs w:val="28"/>
        </w:rPr>
        <w:t>‘</w:t>
      </w:r>
      <w:r w:rsidR="007419ED" w:rsidRPr="009C16BF">
        <w:rPr>
          <w:rFonts w:ascii="Times New Roman" w:hAnsi="Times New Roman" w:cs="Times New Roman"/>
          <w:sz w:val="28"/>
          <w:szCs w:val="28"/>
        </w:rPr>
        <w:t>All these things will</w:t>
      </w:r>
      <w:r w:rsidR="00482DF8" w:rsidRPr="009C16BF">
        <w:rPr>
          <w:rFonts w:ascii="Times New Roman" w:hAnsi="Times New Roman" w:cs="Times New Roman"/>
          <w:sz w:val="28"/>
          <w:szCs w:val="28"/>
        </w:rPr>
        <w:t xml:space="preserve"> come upon </w:t>
      </w:r>
      <w:r w:rsidR="00482DF8" w:rsidRPr="009C16BF">
        <w:rPr>
          <w:rFonts w:ascii="Times New Roman" w:hAnsi="Times New Roman" w:cs="Times New Roman"/>
          <w:b/>
          <w:sz w:val="28"/>
          <w:szCs w:val="28"/>
          <w:u w:val="single"/>
        </w:rPr>
        <w:t>this generation</w:t>
      </w:r>
      <w:r w:rsidR="00482DF8" w:rsidRPr="009C16BF">
        <w:rPr>
          <w:rFonts w:ascii="Times New Roman" w:hAnsi="Times New Roman" w:cs="Times New Roman"/>
          <w:sz w:val="28"/>
          <w:szCs w:val="28"/>
        </w:rPr>
        <w:t xml:space="preserve">.’”  </w:t>
      </w:r>
      <w:r w:rsidR="00E03063">
        <w:rPr>
          <w:rFonts w:ascii="Times New Roman" w:hAnsi="Times New Roman" w:cs="Times New Roman"/>
          <w:sz w:val="28"/>
          <w:szCs w:val="28"/>
        </w:rPr>
        <w:t xml:space="preserve">   </w:t>
      </w:r>
      <w:r w:rsidR="00E03063" w:rsidRPr="009C16BF">
        <w:rPr>
          <w:rFonts w:ascii="Times New Roman" w:hAnsi="Times New Roman" w:cs="Times New Roman"/>
          <w:sz w:val="28"/>
          <w:szCs w:val="28"/>
        </w:rPr>
        <w:t>Mat.23:33-36</w:t>
      </w:r>
    </w:p>
    <w:p w:rsidR="00B60E27" w:rsidRPr="009C16BF" w:rsidRDefault="003F066B" w:rsidP="00B60E27">
      <w:pPr>
        <w:ind w:left="360"/>
        <w:rPr>
          <w:rFonts w:ascii="Times New Roman" w:hAnsi="Times New Roman" w:cs="Times New Roman"/>
          <w:sz w:val="28"/>
          <w:szCs w:val="28"/>
        </w:rPr>
      </w:pPr>
      <w:r w:rsidRPr="009C16BF">
        <w:rPr>
          <w:rFonts w:ascii="Times New Roman" w:hAnsi="Times New Roman" w:cs="Times New Roman"/>
          <w:sz w:val="28"/>
          <w:szCs w:val="28"/>
        </w:rPr>
        <w:t>A</w:t>
      </w:r>
      <w:r w:rsidR="00DC5B4F" w:rsidRPr="009C16BF">
        <w:rPr>
          <w:rFonts w:ascii="Times New Roman" w:hAnsi="Times New Roman" w:cs="Times New Roman"/>
          <w:sz w:val="28"/>
          <w:szCs w:val="28"/>
        </w:rPr>
        <w:t xml:space="preserve">nd we have already examined </w:t>
      </w:r>
      <w:r w:rsidR="00027344" w:rsidRPr="009C16BF">
        <w:rPr>
          <w:rFonts w:ascii="Times New Roman" w:hAnsi="Times New Roman" w:cs="Times New Roman"/>
          <w:sz w:val="28"/>
          <w:szCs w:val="28"/>
        </w:rPr>
        <w:t xml:space="preserve">Mat.24 </w:t>
      </w:r>
      <w:r w:rsidR="00DC5B4F" w:rsidRPr="009C16BF">
        <w:rPr>
          <w:rFonts w:ascii="Times New Roman" w:hAnsi="Times New Roman" w:cs="Times New Roman"/>
          <w:sz w:val="28"/>
          <w:szCs w:val="28"/>
        </w:rPr>
        <w:t>–</w:t>
      </w:r>
    </w:p>
    <w:p w:rsidR="00DC5B4F" w:rsidRPr="009C16BF" w:rsidRDefault="00DC5B4F" w:rsidP="00B60E27">
      <w:pPr>
        <w:ind w:left="360"/>
        <w:rPr>
          <w:rFonts w:ascii="Times New Roman" w:hAnsi="Times New Roman" w:cs="Times New Roman"/>
          <w:sz w:val="28"/>
          <w:szCs w:val="28"/>
        </w:rPr>
      </w:pPr>
      <w:r w:rsidRPr="009C16BF">
        <w:rPr>
          <w:rFonts w:ascii="Times New Roman" w:hAnsi="Times New Roman" w:cs="Times New Roman"/>
          <w:sz w:val="28"/>
          <w:szCs w:val="28"/>
        </w:rPr>
        <w:t>“</w:t>
      </w:r>
      <w:r w:rsidR="00270C7E" w:rsidRPr="009C16BF">
        <w:rPr>
          <w:rFonts w:ascii="Times New Roman" w:hAnsi="Times New Roman" w:cs="Times New Roman"/>
          <w:b/>
          <w:sz w:val="28"/>
          <w:szCs w:val="28"/>
          <w:u w:val="double"/>
        </w:rPr>
        <w:t>Amen</w:t>
      </w:r>
      <w:r w:rsidRPr="009C16BF">
        <w:rPr>
          <w:rFonts w:ascii="Times New Roman" w:hAnsi="Times New Roman" w:cs="Times New Roman"/>
          <w:sz w:val="28"/>
          <w:szCs w:val="28"/>
        </w:rPr>
        <w:t xml:space="preserve">, I say to you, ‘In no wise may </w:t>
      </w:r>
      <w:r w:rsidRPr="009C16BF">
        <w:rPr>
          <w:rFonts w:ascii="Times New Roman" w:hAnsi="Times New Roman" w:cs="Times New Roman"/>
          <w:b/>
          <w:sz w:val="28"/>
          <w:szCs w:val="28"/>
          <w:u w:val="single"/>
        </w:rPr>
        <w:t>this generation</w:t>
      </w:r>
      <w:r w:rsidRPr="009C16BF">
        <w:rPr>
          <w:rFonts w:ascii="Times New Roman" w:hAnsi="Times New Roman" w:cs="Times New Roman"/>
          <w:sz w:val="28"/>
          <w:szCs w:val="28"/>
        </w:rPr>
        <w:t xml:space="preserve"> pass away until </w:t>
      </w:r>
      <w:r w:rsidRPr="009C16BF">
        <w:rPr>
          <w:rFonts w:ascii="Times New Roman" w:hAnsi="Times New Roman" w:cs="Times New Roman"/>
          <w:sz w:val="28"/>
          <w:szCs w:val="28"/>
          <w:u w:val="single"/>
        </w:rPr>
        <w:t>perhaps</w:t>
      </w:r>
      <w:r w:rsidRPr="009C16BF">
        <w:rPr>
          <w:rFonts w:ascii="Times New Roman" w:hAnsi="Times New Roman" w:cs="Times New Roman"/>
          <w:sz w:val="28"/>
          <w:szCs w:val="28"/>
        </w:rPr>
        <w:t xml:space="preserve"> all these things may come to pass.’”   Mat.24:34</w:t>
      </w:r>
    </w:p>
    <w:p w:rsidR="00DC5B4F" w:rsidRPr="009C16BF" w:rsidRDefault="00DC5B4F" w:rsidP="006678EE">
      <w:pPr>
        <w:ind w:left="360"/>
        <w:rPr>
          <w:rFonts w:ascii="Times New Roman" w:hAnsi="Times New Roman" w:cs="Times New Roman"/>
          <w:sz w:val="28"/>
          <w:szCs w:val="28"/>
        </w:rPr>
      </w:pPr>
      <w:r w:rsidRPr="009C16BF">
        <w:rPr>
          <w:rFonts w:ascii="Times New Roman" w:hAnsi="Times New Roman" w:cs="Times New Roman"/>
          <w:sz w:val="28"/>
          <w:szCs w:val="28"/>
        </w:rPr>
        <w:t xml:space="preserve">“Then groaning in His spirit He said, ‘Why does </w:t>
      </w:r>
      <w:r w:rsidRPr="009C16BF">
        <w:rPr>
          <w:rFonts w:ascii="Times New Roman" w:hAnsi="Times New Roman" w:cs="Times New Roman"/>
          <w:b/>
          <w:sz w:val="28"/>
          <w:szCs w:val="28"/>
          <w:u w:val="single"/>
        </w:rPr>
        <w:t>this generation</w:t>
      </w:r>
      <w:r w:rsidRPr="009C16BF">
        <w:rPr>
          <w:rFonts w:ascii="Times New Roman" w:hAnsi="Times New Roman" w:cs="Times New Roman"/>
          <w:sz w:val="28"/>
          <w:szCs w:val="28"/>
        </w:rPr>
        <w:t xml:space="preserve"> seek a sign. Truly, I say to you that a sign will be given to </w:t>
      </w:r>
      <w:r w:rsidRPr="009C16BF">
        <w:rPr>
          <w:rFonts w:ascii="Times New Roman" w:hAnsi="Times New Roman" w:cs="Times New Roman"/>
          <w:b/>
          <w:sz w:val="28"/>
          <w:szCs w:val="28"/>
          <w:u w:val="single"/>
        </w:rPr>
        <w:t>this generation</w:t>
      </w:r>
      <w:r w:rsidRPr="009C16BF">
        <w:rPr>
          <w:rFonts w:ascii="Times New Roman" w:hAnsi="Times New Roman" w:cs="Times New Roman"/>
          <w:sz w:val="28"/>
          <w:szCs w:val="28"/>
        </w:rPr>
        <w:t xml:space="preserve">.”  </w:t>
      </w:r>
      <w:r w:rsidR="005A05B8"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Mar.8:12 </w:t>
      </w:r>
      <w:r w:rsidR="001B5245"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(apparently He meant the ‘sign of </w:t>
      </w:r>
      <w:r w:rsidR="006678EE" w:rsidRPr="009C16BF">
        <w:rPr>
          <w:rFonts w:ascii="Times New Roman" w:hAnsi="Times New Roman" w:cs="Times New Roman"/>
          <w:sz w:val="28"/>
          <w:szCs w:val="28"/>
        </w:rPr>
        <w:t xml:space="preserve">Jonah </w:t>
      </w:r>
      <w:r w:rsidR="00514C32" w:rsidRPr="009C16BF">
        <w:rPr>
          <w:rFonts w:ascii="Times New Roman" w:hAnsi="Times New Roman" w:cs="Times New Roman"/>
          <w:sz w:val="28"/>
          <w:szCs w:val="28"/>
        </w:rPr>
        <w:t>the prophet</w:t>
      </w:r>
      <w:r w:rsidRPr="009C16BF">
        <w:rPr>
          <w:rFonts w:ascii="Times New Roman" w:hAnsi="Times New Roman" w:cs="Times New Roman"/>
          <w:sz w:val="28"/>
          <w:szCs w:val="28"/>
        </w:rPr>
        <w:t>’</w:t>
      </w:r>
      <w:r w:rsidR="005A05B8" w:rsidRPr="009C16BF">
        <w:rPr>
          <w:rFonts w:ascii="Times New Roman" w:hAnsi="Times New Roman" w:cs="Times New Roman"/>
          <w:sz w:val="28"/>
          <w:szCs w:val="28"/>
        </w:rPr>
        <w:t>)</w:t>
      </w:r>
    </w:p>
    <w:p w:rsidR="00EB7F35" w:rsidRPr="009C16BF" w:rsidRDefault="00EB7F35" w:rsidP="002F2206">
      <w:pPr>
        <w:ind w:left="360"/>
        <w:rPr>
          <w:rFonts w:ascii="Times New Roman" w:hAnsi="Times New Roman" w:cs="Times New Roman"/>
          <w:sz w:val="28"/>
          <w:szCs w:val="28"/>
        </w:rPr>
      </w:pPr>
      <w:r w:rsidRPr="009C16BF">
        <w:rPr>
          <w:rFonts w:ascii="Times New Roman" w:hAnsi="Times New Roman" w:cs="Times New Roman"/>
          <w:sz w:val="28"/>
          <w:szCs w:val="28"/>
        </w:rPr>
        <w:t xml:space="preserve">“For whoever may be ashamed of Me and My words in </w:t>
      </w:r>
      <w:r w:rsidRPr="009C16BF">
        <w:rPr>
          <w:rFonts w:ascii="Times New Roman" w:hAnsi="Times New Roman" w:cs="Times New Roman"/>
          <w:b/>
          <w:sz w:val="28"/>
          <w:szCs w:val="28"/>
          <w:u w:val="single"/>
        </w:rPr>
        <w:t>this</w:t>
      </w:r>
      <w:r w:rsidRPr="009C16BF">
        <w:rPr>
          <w:rFonts w:ascii="Times New Roman" w:hAnsi="Times New Roman" w:cs="Times New Roman"/>
          <w:sz w:val="28"/>
          <w:szCs w:val="28"/>
        </w:rPr>
        <w:t xml:space="preserve"> adulterous and sinful </w:t>
      </w:r>
      <w:r w:rsidRPr="009C16BF">
        <w:rPr>
          <w:rFonts w:ascii="Times New Roman" w:hAnsi="Times New Roman" w:cs="Times New Roman"/>
          <w:b/>
          <w:sz w:val="28"/>
          <w:szCs w:val="28"/>
          <w:u w:val="single"/>
        </w:rPr>
        <w:t>generation</w:t>
      </w:r>
      <w:r w:rsidRPr="009C16BF">
        <w:rPr>
          <w:rFonts w:ascii="Times New Roman" w:hAnsi="Times New Roman" w:cs="Times New Roman"/>
          <w:sz w:val="28"/>
          <w:szCs w:val="28"/>
        </w:rPr>
        <w:t xml:space="preserve">, even the Son of </w:t>
      </w:r>
      <w:r w:rsidR="002F2206" w:rsidRPr="009C16BF">
        <w:rPr>
          <w:rFonts w:ascii="Times New Roman" w:hAnsi="Times New Roman" w:cs="Times New Roman"/>
          <w:sz w:val="28"/>
          <w:szCs w:val="28"/>
        </w:rPr>
        <w:t>M</w:t>
      </w:r>
      <w:r w:rsidRPr="009C16BF">
        <w:rPr>
          <w:rFonts w:ascii="Times New Roman" w:hAnsi="Times New Roman" w:cs="Times New Roman"/>
          <w:sz w:val="28"/>
          <w:szCs w:val="28"/>
        </w:rPr>
        <w:t xml:space="preserve">an will be </w:t>
      </w:r>
      <w:r w:rsidR="00027344" w:rsidRPr="009C16BF">
        <w:rPr>
          <w:rFonts w:ascii="Times New Roman" w:hAnsi="Times New Roman" w:cs="Times New Roman"/>
          <w:sz w:val="28"/>
          <w:szCs w:val="28"/>
        </w:rPr>
        <w:t>a</w:t>
      </w:r>
      <w:r w:rsidRPr="009C16BF">
        <w:rPr>
          <w:rFonts w:ascii="Times New Roman" w:hAnsi="Times New Roman" w:cs="Times New Roman"/>
          <w:sz w:val="28"/>
          <w:szCs w:val="28"/>
        </w:rPr>
        <w:t>shamed of him</w:t>
      </w:r>
      <w:r w:rsidR="00F85FD0" w:rsidRPr="009C16BF">
        <w:rPr>
          <w:rFonts w:ascii="Times New Roman" w:hAnsi="Times New Roman" w:cs="Times New Roman"/>
          <w:sz w:val="28"/>
          <w:szCs w:val="28"/>
        </w:rPr>
        <w:t>,</w:t>
      </w:r>
      <w:r w:rsidRPr="009C16BF">
        <w:rPr>
          <w:rFonts w:ascii="Times New Roman" w:hAnsi="Times New Roman" w:cs="Times New Roman"/>
          <w:sz w:val="28"/>
          <w:szCs w:val="28"/>
        </w:rPr>
        <w:t xml:space="preserve"> whenever He may come in the glory of His </w:t>
      </w:r>
      <w:r w:rsidR="000503E8" w:rsidRPr="009C16BF">
        <w:rPr>
          <w:rFonts w:ascii="Times New Roman" w:hAnsi="Times New Roman" w:cs="Times New Roman"/>
          <w:sz w:val="28"/>
          <w:szCs w:val="28"/>
        </w:rPr>
        <w:t>F</w:t>
      </w:r>
      <w:r w:rsidRPr="009C16BF">
        <w:rPr>
          <w:rFonts w:ascii="Times New Roman" w:hAnsi="Times New Roman" w:cs="Times New Roman"/>
          <w:sz w:val="28"/>
          <w:szCs w:val="28"/>
        </w:rPr>
        <w:t>ather with the holy angels.”   Mar.8:38</w:t>
      </w:r>
    </w:p>
    <w:p w:rsidR="00287D8E" w:rsidRDefault="00EB7F35" w:rsidP="002F2206">
      <w:pPr>
        <w:spacing w:after="0"/>
        <w:ind w:left="360"/>
        <w:rPr>
          <w:rFonts w:ascii="Times New Roman" w:hAnsi="Times New Roman" w:cs="Times New Roman"/>
          <w:sz w:val="28"/>
          <w:szCs w:val="28"/>
        </w:rPr>
      </w:pPr>
      <w:r w:rsidRPr="009C16BF">
        <w:rPr>
          <w:rFonts w:ascii="Times New Roman" w:hAnsi="Times New Roman" w:cs="Times New Roman"/>
          <w:sz w:val="28"/>
          <w:szCs w:val="28"/>
        </w:rPr>
        <w:lastRenderedPageBreak/>
        <w:t xml:space="preserve">“For just as the lightning flashing from the under-part of the heaven shines up to the under-part of the heaven, even so will be the Son of </w:t>
      </w:r>
      <w:r w:rsidR="002F2206" w:rsidRPr="009C16BF">
        <w:rPr>
          <w:rFonts w:ascii="Times New Roman" w:hAnsi="Times New Roman" w:cs="Times New Roman"/>
          <w:sz w:val="28"/>
          <w:szCs w:val="28"/>
        </w:rPr>
        <w:t>M</w:t>
      </w:r>
      <w:r w:rsidRPr="009C16BF">
        <w:rPr>
          <w:rFonts w:ascii="Times New Roman" w:hAnsi="Times New Roman" w:cs="Times New Roman"/>
          <w:sz w:val="28"/>
          <w:szCs w:val="28"/>
        </w:rPr>
        <w:t>an</w:t>
      </w:r>
      <w:r w:rsidR="00F4247A" w:rsidRPr="009C16BF">
        <w:rPr>
          <w:rFonts w:ascii="Times New Roman" w:hAnsi="Times New Roman" w:cs="Times New Roman"/>
          <w:sz w:val="28"/>
          <w:szCs w:val="28"/>
        </w:rPr>
        <w:t xml:space="preserve"> in His day. But first He must suffer many things and be rejected by </w:t>
      </w:r>
      <w:r w:rsidR="00F4247A" w:rsidRPr="009C16BF">
        <w:rPr>
          <w:rFonts w:ascii="Times New Roman" w:hAnsi="Times New Roman" w:cs="Times New Roman"/>
          <w:b/>
          <w:sz w:val="28"/>
          <w:szCs w:val="28"/>
          <w:u w:val="single"/>
        </w:rPr>
        <w:t>this generation</w:t>
      </w:r>
      <w:r w:rsidR="00F4247A" w:rsidRPr="009C16BF">
        <w:rPr>
          <w:rFonts w:ascii="Times New Roman" w:hAnsi="Times New Roman" w:cs="Times New Roman"/>
          <w:sz w:val="28"/>
          <w:szCs w:val="28"/>
        </w:rPr>
        <w:t xml:space="preserve">.”   </w:t>
      </w:r>
    </w:p>
    <w:p w:rsidR="00EB7F35" w:rsidRPr="009C16BF" w:rsidRDefault="00F4247A" w:rsidP="00287D8E">
      <w:pPr>
        <w:spacing w:after="0"/>
        <w:ind w:left="7560"/>
        <w:rPr>
          <w:rFonts w:ascii="Times New Roman" w:hAnsi="Times New Roman" w:cs="Times New Roman"/>
          <w:sz w:val="28"/>
          <w:szCs w:val="28"/>
        </w:rPr>
      </w:pPr>
      <w:r w:rsidRPr="009C16BF">
        <w:rPr>
          <w:rFonts w:ascii="Times New Roman" w:hAnsi="Times New Roman" w:cs="Times New Roman"/>
          <w:sz w:val="28"/>
          <w:szCs w:val="28"/>
        </w:rPr>
        <w:t>Luk.17:24-25</w:t>
      </w:r>
    </w:p>
    <w:p w:rsidR="009D4680" w:rsidRPr="009C16BF" w:rsidRDefault="009D4680" w:rsidP="005A05B8">
      <w:pPr>
        <w:spacing w:after="0"/>
        <w:ind w:left="360"/>
        <w:rPr>
          <w:rFonts w:ascii="Times New Roman" w:hAnsi="Times New Roman" w:cs="Times New Roman"/>
          <w:sz w:val="28"/>
          <w:szCs w:val="28"/>
        </w:rPr>
      </w:pPr>
    </w:p>
    <w:p w:rsidR="009D4680" w:rsidRPr="009C16BF" w:rsidRDefault="00F85FD0" w:rsidP="00770B10">
      <w:pPr>
        <w:rPr>
          <w:rFonts w:ascii="Times New Roman" w:hAnsi="Times New Roman" w:cs="Times New Roman"/>
          <w:sz w:val="28"/>
          <w:szCs w:val="28"/>
        </w:rPr>
      </w:pPr>
      <w:r w:rsidRPr="009C16BF">
        <w:rPr>
          <w:rFonts w:ascii="Times New Roman" w:hAnsi="Times New Roman" w:cs="Times New Roman"/>
          <w:sz w:val="28"/>
          <w:szCs w:val="28"/>
        </w:rPr>
        <w:t xml:space="preserve">Then </w:t>
      </w:r>
      <w:r w:rsidR="009D4680" w:rsidRPr="009C16BF">
        <w:rPr>
          <w:rFonts w:ascii="Times New Roman" w:hAnsi="Times New Roman" w:cs="Times New Roman"/>
          <w:sz w:val="28"/>
          <w:szCs w:val="28"/>
        </w:rPr>
        <w:t>Heb.3:9-10 uses the example of “that generation” of “your fathers”</w:t>
      </w:r>
      <w:r w:rsidRPr="009C16BF">
        <w:rPr>
          <w:rFonts w:ascii="Times New Roman" w:hAnsi="Times New Roman" w:cs="Times New Roman"/>
          <w:sz w:val="28"/>
          <w:szCs w:val="28"/>
        </w:rPr>
        <w:t>, who</w:t>
      </w:r>
      <w:r w:rsidR="009D4680" w:rsidRPr="009C16BF">
        <w:rPr>
          <w:rFonts w:ascii="Times New Roman" w:hAnsi="Times New Roman" w:cs="Times New Roman"/>
          <w:sz w:val="28"/>
          <w:szCs w:val="28"/>
        </w:rPr>
        <w:t xml:space="preserve"> provok</w:t>
      </w:r>
      <w:r w:rsidRPr="009C16BF">
        <w:rPr>
          <w:rFonts w:ascii="Times New Roman" w:hAnsi="Times New Roman" w:cs="Times New Roman"/>
          <w:sz w:val="28"/>
          <w:szCs w:val="28"/>
        </w:rPr>
        <w:t>ed</w:t>
      </w:r>
      <w:r w:rsidR="009D4680" w:rsidRPr="009C16BF">
        <w:rPr>
          <w:rFonts w:ascii="Times New Roman" w:hAnsi="Times New Roman" w:cs="Times New Roman"/>
          <w:sz w:val="28"/>
          <w:szCs w:val="28"/>
        </w:rPr>
        <w:t xml:space="preserve"> God in Sinai</w:t>
      </w:r>
      <w:r w:rsidRPr="009C16BF">
        <w:rPr>
          <w:rFonts w:ascii="Times New Roman" w:hAnsi="Times New Roman" w:cs="Times New Roman"/>
          <w:sz w:val="28"/>
          <w:szCs w:val="28"/>
        </w:rPr>
        <w:t>,</w:t>
      </w:r>
      <w:r w:rsidR="009D4680" w:rsidRPr="009C16BF">
        <w:rPr>
          <w:rFonts w:ascii="Times New Roman" w:hAnsi="Times New Roman" w:cs="Times New Roman"/>
          <w:sz w:val="28"/>
          <w:szCs w:val="28"/>
        </w:rPr>
        <w:t xml:space="preserve"> </w:t>
      </w:r>
      <w:r w:rsidRPr="009C16BF">
        <w:rPr>
          <w:rFonts w:ascii="Times New Roman" w:hAnsi="Times New Roman" w:cs="Times New Roman"/>
          <w:sz w:val="28"/>
          <w:szCs w:val="28"/>
        </w:rPr>
        <w:t>as a warning to</w:t>
      </w:r>
      <w:r w:rsidR="009D4680" w:rsidRPr="009C16BF">
        <w:rPr>
          <w:rFonts w:ascii="Times New Roman" w:hAnsi="Times New Roman" w:cs="Times New Roman"/>
          <w:sz w:val="28"/>
          <w:szCs w:val="28"/>
        </w:rPr>
        <w:t xml:space="preserve"> contemporary Jews to repent</w:t>
      </w:r>
      <w:r w:rsidR="00027344" w:rsidRPr="009C16BF">
        <w:rPr>
          <w:rFonts w:ascii="Times New Roman" w:hAnsi="Times New Roman" w:cs="Times New Roman"/>
          <w:sz w:val="28"/>
          <w:szCs w:val="28"/>
        </w:rPr>
        <w:t>.</w:t>
      </w:r>
      <w:r w:rsidR="00A15922" w:rsidRPr="009C16BF">
        <w:rPr>
          <w:rFonts w:ascii="Times New Roman" w:hAnsi="Times New Roman" w:cs="Times New Roman"/>
          <w:sz w:val="28"/>
          <w:szCs w:val="28"/>
        </w:rPr>
        <w:t xml:space="preserve"> Note how definite the</w:t>
      </w:r>
      <w:r w:rsidR="004D1D25" w:rsidRPr="009C16BF">
        <w:rPr>
          <w:rFonts w:ascii="Times New Roman" w:hAnsi="Times New Roman" w:cs="Times New Roman"/>
          <w:sz w:val="28"/>
          <w:szCs w:val="28"/>
        </w:rPr>
        <w:t>se</w:t>
      </w:r>
      <w:r w:rsidR="00A15922" w:rsidRPr="009C16BF">
        <w:rPr>
          <w:rFonts w:ascii="Times New Roman" w:hAnsi="Times New Roman" w:cs="Times New Roman"/>
          <w:sz w:val="28"/>
          <w:szCs w:val="28"/>
        </w:rPr>
        <w:t xml:space="preserve"> </w:t>
      </w:r>
      <w:r w:rsidR="004D1D25" w:rsidRPr="009C16BF">
        <w:rPr>
          <w:rFonts w:ascii="Times New Roman" w:hAnsi="Times New Roman" w:cs="Times New Roman"/>
          <w:sz w:val="28"/>
          <w:szCs w:val="28"/>
        </w:rPr>
        <w:t xml:space="preserve">statements </w:t>
      </w:r>
      <w:r w:rsidR="0009601A" w:rsidRPr="009C16BF">
        <w:rPr>
          <w:rFonts w:ascii="Times New Roman" w:hAnsi="Times New Roman" w:cs="Times New Roman"/>
          <w:sz w:val="28"/>
          <w:szCs w:val="28"/>
        </w:rPr>
        <w:t xml:space="preserve">are </w:t>
      </w:r>
      <w:r w:rsidR="004D1D25" w:rsidRPr="009C16BF">
        <w:rPr>
          <w:rFonts w:ascii="Times New Roman" w:hAnsi="Times New Roman" w:cs="Times New Roman"/>
          <w:sz w:val="28"/>
          <w:szCs w:val="28"/>
        </w:rPr>
        <w:t xml:space="preserve">about </w:t>
      </w:r>
      <w:r w:rsidR="00A15922" w:rsidRPr="009C16BF">
        <w:rPr>
          <w:rFonts w:ascii="Times New Roman" w:hAnsi="Times New Roman" w:cs="Times New Roman"/>
          <w:sz w:val="28"/>
          <w:szCs w:val="28"/>
        </w:rPr>
        <w:t>“</w:t>
      </w:r>
      <w:r w:rsidR="00A15922" w:rsidRPr="009C16BF">
        <w:rPr>
          <w:rFonts w:ascii="Times New Roman" w:hAnsi="Times New Roman" w:cs="Times New Roman"/>
          <w:sz w:val="28"/>
          <w:szCs w:val="28"/>
          <w:u w:val="single"/>
        </w:rPr>
        <w:t>this generation</w:t>
      </w:r>
      <w:r w:rsidR="00A15922" w:rsidRPr="009C16BF">
        <w:rPr>
          <w:rFonts w:ascii="Times New Roman" w:hAnsi="Times New Roman" w:cs="Times New Roman"/>
          <w:sz w:val="28"/>
          <w:szCs w:val="28"/>
        </w:rPr>
        <w:t>” – all except for Mat.24:34</w:t>
      </w:r>
      <w:r w:rsidR="001B5245" w:rsidRPr="009C16BF">
        <w:rPr>
          <w:rFonts w:ascii="Times New Roman" w:hAnsi="Times New Roman" w:cs="Times New Roman"/>
          <w:sz w:val="28"/>
          <w:szCs w:val="28"/>
        </w:rPr>
        <w:t>, with its contingen</w:t>
      </w:r>
      <w:r w:rsidR="00F57F52" w:rsidRPr="009C16BF">
        <w:rPr>
          <w:rFonts w:ascii="Times New Roman" w:hAnsi="Times New Roman" w:cs="Times New Roman"/>
          <w:sz w:val="28"/>
          <w:szCs w:val="28"/>
        </w:rPr>
        <w:t>t “</w:t>
      </w:r>
      <w:r w:rsidR="00F57F52" w:rsidRPr="009C16BF">
        <w:rPr>
          <w:rFonts w:ascii="Times New Roman" w:hAnsi="Times New Roman" w:cs="Times New Roman"/>
          <w:sz w:val="28"/>
          <w:szCs w:val="28"/>
          <w:u w:val="single"/>
        </w:rPr>
        <w:t>perhaps</w:t>
      </w:r>
      <w:r w:rsidR="00F57F52" w:rsidRPr="009C16BF">
        <w:rPr>
          <w:rFonts w:ascii="Times New Roman" w:hAnsi="Times New Roman" w:cs="Times New Roman"/>
          <w:sz w:val="28"/>
          <w:szCs w:val="28"/>
        </w:rPr>
        <w:t>”</w:t>
      </w:r>
      <w:r w:rsidR="00A15922" w:rsidRPr="009C16BF">
        <w:rPr>
          <w:rFonts w:ascii="Times New Roman" w:hAnsi="Times New Roman" w:cs="Times New Roman"/>
          <w:sz w:val="28"/>
          <w:szCs w:val="28"/>
        </w:rPr>
        <w:t xml:space="preserve">. In their </w:t>
      </w:r>
      <w:r w:rsidR="000503E8" w:rsidRPr="009C16BF">
        <w:rPr>
          <w:rFonts w:ascii="Times New Roman" w:hAnsi="Times New Roman" w:cs="Times New Roman"/>
          <w:sz w:val="28"/>
          <w:szCs w:val="28"/>
        </w:rPr>
        <w:t>appearance at the</w:t>
      </w:r>
      <w:r w:rsidR="00A15922" w:rsidRPr="009C16BF">
        <w:rPr>
          <w:rFonts w:ascii="Times New Roman" w:hAnsi="Times New Roman" w:cs="Times New Roman"/>
          <w:sz w:val="28"/>
          <w:szCs w:val="28"/>
        </w:rPr>
        <w:t xml:space="preserve"> </w:t>
      </w:r>
      <w:r w:rsidR="000503E8" w:rsidRPr="009C16BF">
        <w:rPr>
          <w:rFonts w:ascii="Times New Roman" w:hAnsi="Times New Roman" w:cs="Times New Roman"/>
          <w:sz w:val="28"/>
          <w:szCs w:val="28"/>
        </w:rPr>
        <w:t>J</w:t>
      </w:r>
      <w:r w:rsidR="00A15922" w:rsidRPr="009C16BF">
        <w:rPr>
          <w:rFonts w:ascii="Times New Roman" w:hAnsi="Times New Roman" w:cs="Times New Roman"/>
          <w:sz w:val="28"/>
          <w:szCs w:val="28"/>
        </w:rPr>
        <w:t>udgment</w:t>
      </w:r>
      <w:r w:rsidR="000503E8" w:rsidRPr="009C16BF">
        <w:rPr>
          <w:rFonts w:ascii="Times New Roman" w:hAnsi="Times New Roman" w:cs="Times New Roman"/>
          <w:sz w:val="28"/>
          <w:szCs w:val="28"/>
        </w:rPr>
        <w:t xml:space="preserve"> Seat</w:t>
      </w:r>
      <w:r w:rsidR="00A15922" w:rsidRPr="009C16BF">
        <w:rPr>
          <w:rFonts w:ascii="Times New Roman" w:hAnsi="Times New Roman" w:cs="Times New Roman"/>
          <w:sz w:val="28"/>
          <w:szCs w:val="28"/>
        </w:rPr>
        <w:t>, “</w:t>
      </w:r>
      <w:r w:rsidR="00A15922" w:rsidRPr="009C16BF">
        <w:rPr>
          <w:rFonts w:ascii="Times New Roman" w:hAnsi="Times New Roman" w:cs="Times New Roman"/>
          <w:sz w:val="28"/>
          <w:szCs w:val="28"/>
          <w:u w:val="single"/>
        </w:rPr>
        <w:t>this generation</w:t>
      </w:r>
      <w:r w:rsidR="00A15922" w:rsidRPr="009C16BF">
        <w:rPr>
          <w:rFonts w:ascii="Times New Roman" w:hAnsi="Times New Roman" w:cs="Times New Roman"/>
          <w:sz w:val="28"/>
          <w:szCs w:val="28"/>
        </w:rPr>
        <w:t xml:space="preserve">” that rejected Jesus, and kept on rejecting Him, will </w:t>
      </w:r>
      <w:r w:rsidR="000503E8" w:rsidRPr="009C16BF">
        <w:rPr>
          <w:rFonts w:ascii="Times New Roman" w:hAnsi="Times New Roman" w:cs="Times New Roman"/>
          <w:sz w:val="28"/>
          <w:szCs w:val="28"/>
        </w:rPr>
        <w:t>definitely be</w:t>
      </w:r>
      <w:r w:rsidR="00A15922" w:rsidRPr="009C16BF">
        <w:rPr>
          <w:rFonts w:ascii="Times New Roman" w:hAnsi="Times New Roman" w:cs="Times New Roman"/>
          <w:sz w:val="28"/>
          <w:szCs w:val="28"/>
        </w:rPr>
        <w:t xml:space="preserve"> condemned. But in the </w:t>
      </w:r>
      <w:r w:rsidR="004D1D25" w:rsidRPr="009C16BF">
        <w:rPr>
          <w:rFonts w:ascii="Times New Roman" w:hAnsi="Times New Roman" w:cs="Times New Roman"/>
          <w:sz w:val="28"/>
          <w:szCs w:val="28"/>
        </w:rPr>
        <w:t>matter</w:t>
      </w:r>
      <w:r w:rsidR="00A15922" w:rsidRPr="009C16BF">
        <w:rPr>
          <w:rFonts w:ascii="Times New Roman" w:hAnsi="Times New Roman" w:cs="Times New Roman"/>
          <w:sz w:val="28"/>
          <w:szCs w:val="28"/>
        </w:rPr>
        <w:t xml:space="preserve"> of His </w:t>
      </w:r>
      <w:r w:rsidR="00A15922" w:rsidRPr="009C16BF">
        <w:rPr>
          <w:rFonts w:ascii="Times New Roman" w:hAnsi="Times New Roman" w:cs="Times New Roman"/>
          <w:i/>
          <w:sz w:val="28"/>
          <w:szCs w:val="28"/>
        </w:rPr>
        <w:t>Parousia</w:t>
      </w:r>
      <w:r w:rsidR="00A15922" w:rsidRPr="009C16BF">
        <w:rPr>
          <w:rFonts w:ascii="Times New Roman" w:hAnsi="Times New Roman" w:cs="Times New Roman"/>
          <w:sz w:val="28"/>
          <w:szCs w:val="28"/>
        </w:rPr>
        <w:t xml:space="preserve">, it was only </w:t>
      </w:r>
      <w:r w:rsidR="00A15922" w:rsidRPr="009C16BF">
        <w:rPr>
          <w:rFonts w:ascii="Times New Roman" w:hAnsi="Times New Roman" w:cs="Times New Roman"/>
          <w:i/>
          <w:iCs/>
          <w:sz w:val="28"/>
          <w:szCs w:val="28"/>
        </w:rPr>
        <w:t>possible</w:t>
      </w:r>
      <w:r w:rsidR="00A15922" w:rsidRPr="009C16BF">
        <w:rPr>
          <w:rFonts w:ascii="Times New Roman" w:hAnsi="Times New Roman" w:cs="Times New Roman"/>
          <w:sz w:val="28"/>
          <w:szCs w:val="28"/>
        </w:rPr>
        <w:t xml:space="preserve"> that </w:t>
      </w:r>
      <w:r w:rsidR="001B5245" w:rsidRPr="009C16BF">
        <w:rPr>
          <w:rFonts w:ascii="Times New Roman" w:hAnsi="Times New Roman" w:cs="Times New Roman"/>
          <w:sz w:val="28"/>
          <w:szCs w:val="28"/>
        </w:rPr>
        <w:t>some</w:t>
      </w:r>
      <w:r w:rsidR="00A15922" w:rsidRPr="009C16BF">
        <w:rPr>
          <w:rFonts w:ascii="Times New Roman" w:hAnsi="Times New Roman" w:cs="Times New Roman"/>
          <w:sz w:val="28"/>
          <w:szCs w:val="28"/>
        </w:rPr>
        <w:t xml:space="preserve"> </w:t>
      </w:r>
      <w:r w:rsidR="00163DAF" w:rsidRPr="009C16BF">
        <w:rPr>
          <w:rFonts w:ascii="Times New Roman" w:hAnsi="Times New Roman" w:cs="Times New Roman"/>
          <w:sz w:val="28"/>
          <w:szCs w:val="28"/>
        </w:rPr>
        <w:t xml:space="preserve">contemporaries </w:t>
      </w:r>
      <w:r w:rsidR="00A15922" w:rsidRPr="009C16BF">
        <w:rPr>
          <w:rFonts w:ascii="Times New Roman" w:hAnsi="Times New Roman" w:cs="Times New Roman"/>
          <w:sz w:val="28"/>
          <w:szCs w:val="28"/>
        </w:rPr>
        <w:t xml:space="preserve">would </w:t>
      </w:r>
      <w:r w:rsidR="004D1D25" w:rsidRPr="009C16BF">
        <w:rPr>
          <w:rFonts w:ascii="Times New Roman" w:hAnsi="Times New Roman" w:cs="Times New Roman"/>
          <w:sz w:val="28"/>
          <w:szCs w:val="28"/>
        </w:rPr>
        <w:t xml:space="preserve">live to </w:t>
      </w:r>
      <w:r w:rsidR="00A15922" w:rsidRPr="009C16BF">
        <w:rPr>
          <w:rFonts w:ascii="Times New Roman" w:hAnsi="Times New Roman" w:cs="Times New Roman"/>
          <w:sz w:val="28"/>
          <w:szCs w:val="28"/>
        </w:rPr>
        <w:t>witness it.</w:t>
      </w:r>
      <w:r w:rsidR="004D1D25" w:rsidRPr="009C16BF">
        <w:rPr>
          <w:rFonts w:ascii="Times New Roman" w:hAnsi="Times New Roman" w:cs="Times New Roman"/>
          <w:sz w:val="28"/>
          <w:szCs w:val="28"/>
        </w:rPr>
        <w:t xml:space="preserve"> </w:t>
      </w:r>
    </w:p>
    <w:p w:rsidR="00027344" w:rsidRPr="009C16BF" w:rsidRDefault="00027344" w:rsidP="00570237">
      <w:pPr>
        <w:spacing w:after="400"/>
        <w:ind w:firstLine="360"/>
        <w:rPr>
          <w:rFonts w:ascii="Times New Roman" w:hAnsi="Times New Roman" w:cs="Times New Roman"/>
          <w:sz w:val="28"/>
          <w:szCs w:val="28"/>
        </w:rPr>
      </w:pPr>
      <w:r w:rsidRPr="009C16BF">
        <w:rPr>
          <w:rFonts w:ascii="Times New Roman" w:hAnsi="Times New Roman" w:cs="Times New Roman"/>
          <w:sz w:val="28"/>
          <w:szCs w:val="28"/>
        </w:rPr>
        <w:t>Although the warnings to “</w:t>
      </w:r>
      <w:r w:rsidRPr="009C16BF">
        <w:rPr>
          <w:rFonts w:ascii="Times New Roman" w:hAnsi="Times New Roman" w:cs="Times New Roman"/>
          <w:sz w:val="28"/>
          <w:szCs w:val="28"/>
          <w:u w:val="single"/>
        </w:rPr>
        <w:t>th</w:t>
      </w:r>
      <w:r w:rsidR="00F06581" w:rsidRPr="009C16BF">
        <w:rPr>
          <w:rFonts w:ascii="Times New Roman" w:hAnsi="Times New Roman" w:cs="Times New Roman"/>
          <w:sz w:val="28"/>
          <w:szCs w:val="28"/>
          <w:u w:val="single"/>
        </w:rPr>
        <w:t>is</w:t>
      </w:r>
      <w:r w:rsidRPr="009C16BF">
        <w:rPr>
          <w:rFonts w:ascii="Times New Roman" w:hAnsi="Times New Roman" w:cs="Times New Roman"/>
          <w:sz w:val="28"/>
          <w:szCs w:val="28"/>
          <w:u w:val="single"/>
        </w:rPr>
        <w:t xml:space="preserve"> generation</w:t>
      </w:r>
      <w:r w:rsidRPr="009C16BF">
        <w:rPr>
          <w:rFonts w:ascii="Times New Roman" w:hAnsi="Times New Roman" w:cs="Times New Roman"/>
          <w:sz w:val="28"/>
          <w:szCs w:val="28"/>
        </w:rPr>
        <w:t xml:space="preserve">” were dire in their consequences, the purpose of the warnings was corrective, </w:t>
      </w:r>
      <w:r w:rsidR="009B2EAF" w:rsidRPr="009C16BF">
        <w:rPr>
          <w:rFonts w:ascii="Times New Roman" w:hAnsi="Times New Roman" w:cs="Times New Roman"/>
          <w:sz w:val="28"/>
          <w:szCs w:val="28"/>
        </w:rPr>
        <w:t>just</w:t>
      </w:r>
      <w:r w:rsidR="008A5E0A"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as </w:t>
      </w:r>
      <w:r w:rsidR="00F06581" w:rsidRPr="009C16BF">
        <w:rPr>
          <w:rFonts w:ascii="Times New Roman" w:hAnsi="Times New Roman" w:cs="Times New Roman"/>
          <w:sz w:val="28"/>
          <w:szCs w:val="28"/>
        </w:rPr>
        <w:t>the</w:t>
      </w:r>
      <w:r w:rsidR="008A5E0A" w:rsidRPr="009C16BF">
        <w:rPr>
          <w:rFonts w:ascii="Times New Roman" w:hAnsi="Times New Roman" w:cs="Times New Roman"/>
          <w:sz w:val="28"/>
          <w:szCs w:val="28"/>
        </w:rPr>
        <w:t xml:space="preserve"> warnings</w:t>
      </w:r>
      <w:r w:rsidR="00F06581" w:rsidRPr="009C16BF">
        <w:rPr>
          <w:rFonts w:ascii="Times New Roman" w:hAnsi="Times New Roman" w:cs="Times New Roman"/>
          <w:sz w:val="28"/>
          <w:szCs w:val="28"/>
        </w:rPr>
        <w:t xml:space="preserve"> </w:t>
      </w:r>
      <w:r w:rsidR="008A5E0A" w:rsidRPr="009C16BF">
        <w:rPr>
          <w:rFonts w:ascii="Times New Roman" w:hAnsi="Times New Roman" w:cs="Times New Roman"/>
          <w:sz w:val="28"/>
          <w:szCs w:val="28"/>
        </w:rPr>
        <w:t>of</w:t>
      </w:r>
      <w:r w:rsidRPr="009C16BF">
        <w:rPr>
          <w:rFonts w:ascii="Times New Roman" w:hAnsi="Times New Roman" w:cs="Times New Roman"/>
          <w:sz w:val="28"/>
          <w:szCs w:val="28"/>
        </w:rPr>
        <w:t xml:space="preserve"> the OT prophets</w:t>
      </w:r>
      <w:r w:rsidR="00534D8E" w:rsidRPr="009C16BF">
        <w:rPr>
          <w:rFonts w:ascii="Times New Roman" w:hAnsi="Times New Roman" w:cs="Times New Roman"/>
          <w:sz w:val="28"/>
          <w:szCs w:val="28"/>
        </w:rPr>
        <w:t xml:space="preserve"> had been</w:t>
      </w:r>
      <w:r w:rsidRPr="009C16BF">
        <w:rPr>
          <w:rFonts w:ascii="Times New Roman" w:hAnsi="Times New Roman" w:cs="Times New Roman"/>
          <w:sz w:val="28"/>
          <w:szCs w:val="28"/>
        </w:rPr>
        <w:t>. There was ever the hope that the Nation would repent – and certainly some of them did. If the consequence</w:t>
      </w:r>
      <w:r w:rsidR="002C71DE" w:rsidRPr="009C16BF">
        <w:rPr>
          <w:rFonts w:ascii="Times New Roman" w:hAnsi="Times New Roman" w:cs="Times New Roman"/>
          <w:sz w:val="28"/>
          <w:szCs w:val="28"/>
        </w:rPr>
        <w:t>s</w:t>
      </w:r>
      <w:r w:rsidRPr="009C16BF">
        <w:rPr>
          <w:rFonts w:ascii="Times New Roman" w:hAnsi="Times New Roman" w:cs="Times New Roman"/>
          <w:sz w:val="28"/>
          <w:szCs w:val="28"/>
        </w:rPr>
        <w:t xml:space="preserve"> of rejecting the word of the prophets was serious, how much more so the rejection of the word</w:t>
      </w:r>
      <w:r w:rsidR="00DF45BC" w:rsidRPr="009C16BF">
        <w:rPr>
          <w:rFonts w:ascii="Times New Roman" w:hAnsi="Times New Roman" w:cs="Times New Roman"/>
          <w:sz w:val="28"/>
          <w:szCs w:val="28"/>
        </w:rPr>
        <w:t>s</w:t>
      </w:r>
      <w:r w:rsidRPr="009C16BF">
        <w:rPr>
          <w:rFonts w:ascii="Times New Roman" w:hAnsi="Times New Roman" w:cs="Times New Roman"/>
          <w:sz w:val="28"/>
          <w:szCs w:val="28"/>
        </w:rPr>
        <w:t xml:space="preserve"> and works of the Greater Prophet – greater than Moses, greater than Solomon</w:t>
      </w:r>
      <w:r w:rsidR="00F85FD0" w:rsidRPr="009C16BF">
        <w:rPr>
          <w:rFonts w:ascii="Times New Roman" w:hAnsi="Times New Roman" w:cs="Times New Roman"/>
          <w:sz w:val="28"/>
          <w:szCs w:val="28"/>
        </w:rPr>
        <w:t xml:space="preserve"> and Jonah</w:t>
      </w:r>
      <w:r w:rsidRPr="009C16BF">
        <w:rPr>
          <w:rFonts w:ascii="Times New Roman" w:hAnsi="Times New Roman" w:cs="Times New Roman"/>
          <w:sz w:val="28"/>
          <w:szCs w:val="28"/>
        </w:rPr>
        <w:t>.</w:t>
      </w:r>
    </w:p>
    <w:p w:rsidR="00E44673" w:rsidRPr="00A1025E" w:rsidRDefault="001C4C14" w:rsidP="002830AC">
      <w:pPr>
        <w:rPr>
          <w:rFonts w:ascii="Times New Roman" w:hAnsi="Times New Roman" w:cs="Times New Roman"/>
          <w:b/>
          <w:bCs/>
          <w:sz w:val="40"/>
          <w:szCs w:val="40"/>
        </w:rPr>
      </w:pPr>
      <w:r w:rsidRPr="00A1025E">
        <w:rPr>
          <w:rFonts w:ascii="Times New Roman" w:hAnsi="Times New Roman" w:cs="Times New Roman"/>
          <w:b/>
          <w:bCs/>
          <w:sz w:val="40"/>
          <w:szCs w:val="40"/>
        </w:rPr>
        <w:t>A Discussion of Matthew Chapter 24</w:t>
      </w:r>
    </w:p>
    <w:p w:rsidR="00E64BA6" w:rsidRPr="009C16BF" w:rsidRDefault="00E64BA6" w:rsidP="00770B10">
      <w:pPr>
        <w:ind w:firstLine="360"/>
        <w:rPr>
          <w:rFonts w:ascii="Times New Roman" w:hAnsi="Times New Roman" w:cs="Times New Roman"/>
          <w:sz w:val="28"/>
          <w:szCs w:val="28"/>
        </w:rPr>
      </w:pPr>
      <w:r w:rsidRPr="009C16BF">
        <w:rPr>
          <w:rFonts w:ascii="Times New Roman" w:hAnsi="Times New Roman" w:cs="Times New Roman"/>
          <w:sz w:val="28"/>
          <w:szCs w:val="28"/>
        </w:rPr>
        <w:t xml:space="preserve">A </w:t>
      </w:r>
      <w:r w:rsidR="004F1790" w:rsidRPr="009C16BF">
        <w:rPr>
          <w:rFonts w:ascii="Times New Roman" w:hAnsi="Times New Roman" w:cs="Times New Roman"/>
          <w:sz w:val="28"/>
          <w:szCs w:val="28"/>
        </w:rPr>
        <w:t>large</w:t>
      </w:r>
      <w:r w:rsidRPr="009C16BF">
        <w:rPr>
          <w:rFonts w:ascii="Times New Roman" w:hAnsi="Times New Roman" w:cs="Times New Roman"/>
          <w:sz w:val="28"/>
          <w:szCs w:val="28"/>
        </w:rPr>
        <w:t xml:space="preserve"> part of Jesus’ prophecy </w:t>
      </w:r>
      <w:r w:rsidR="00770B10" w:rsidRPr="009C16BF">
        <w:rPr>
          <w:rFonts w:ascii="Times New Roman" w:hAnsi="Times New Roman" w:cs="Times New Roman"/>
          <w:sz w:val="28"/>
          <w:szCs w:val="28"/>
        </w:rPr>
        <w:t>affecting</w:t>
      </w:r>
      <w:r w:rsidRPr="009C16BF">
        <w:rPr>
          <w:rFonts w:ascii="Times New Roman" w:hAnsi="Times New Roman" w:cs="Times New Roman"/>
          <w:sz w:val="28"/>
          <w:szCs w:val="28"/>
        </w:rPr>
        <w:t xml:space="preserve"> “</w:t>
      </w:r>
      <w:r w:rsidRPr="009C16BF">
        <w:rPr>
          <w:rFonts w:ascii="Times New Roman" w:hAnsi="Times New Roman" w:cs="Times New Roman"/>
          <w:sz w:val="28"/>
          <w:szCs w:val="28"/>
          <w:u w:val="single"/>
        </w:rPr>
        <w:t>this generation</w:t>
      </w:r>
      <w:r w:rsidRPr="009C16BF">
        <w:rPr>
          <w:rFonts w:ascii="Times New Roman" w:hAnsi="Times New Roman" w:cs="Times New Roman"/>
          <w:sz w:val="28"/>
          <w:szCs w:val="28"/>
        </w:rPr>
        <w:t>” is contained in Mat</w:t>
      </w:r>
      <w:r w:rsidR="00A15922" w:rsidRPr="009C16BF">
        <w:rPr>
          <w:rFonts w:ascii="Times New Roman" w:hAnsi="Times New Roman" w:cs="Times New Roman"/>
          <w:sz w:val="28"/>
          <w:szCs w:val="28"/>
        </w:rPr>
        <w:t xml:space="preserve">thew chapters </w:t>
      </w:r>
      <w:r w:rsidRPr="009C16BF">
        <w:rPr>
          <w:rFonts w:ascii="Times New Roman" w:hAnsi="Times New Roman" w:cs="Times New Roman"/>
          <w:sz w:val="28"/>
          <w:szCs w:val="28"/>
        </w:rPr>
        <w:t>24</w:t>
      </w:r>
      <w:r w:rsidR="00A15922" w:rsidRPr="009C16BF">
        <w:rPr>
          <w:rFonts w:ascii="Times New Roman" w:hAnsi="Times New Roman" w:cs="Times New Roman"/>
          <w:sz w:val="28"/>
          <w:szCs w:val="28"/>
        </w:rPr>
        <w:t>-25</w:t>
      </w:r>
      <w:r w:rsidRPr="009C16BF">
        <w:rPr>
          <w:rFonts w:ascii="Times New Roman" w:hAnsi="Times New Roman" w:cs="Times New Roman"/>
          <w:sz w:val="28"/>
          <w:szCs w:val="28"/>
        </w:rPr>
        <w:t xml:space="preserve">, which </w:t>
      </w:r>
      <w:r w:rsidR="00A15922" w:rsidRPr="009C16BF">
        <w:rPr>
          <w:rFonts w:ascii="Times New Roman" w:hAnsi="Times New Roman" w:cs="Times New Roman"/>
          <w:sz w:val="28"/>
          <w:szCs w:val="28"/>
        </w:rPr>
        <w:t xml:space="preserve">is one long </w:t>
      </w:r>
      <w:r w:rsidR="00FC642B" w:rsidRPr="009C16BF">
        <w:rPr>
          <w:rFonts w:ascii="Times New Roman" w:hAnsi="Times New Roman" w:cs="Times New Roman"/>
          <w:sz w:val="28"/>
          <w:szCs w:val="28"/>
        </w:rPr>
        <w:t>monologue</w:t>
      </w:r>
      <w:r w:rsidR="00A15922" w:rsidRPr="009C16BF">
        <w:rPr>
          <w:rFonts w:ascii="Times New Roman" w:hAnsi="Times New Roman" w:cs="Times New Roman"/>
          <w:sz w:val="28"/>
          <w:szCs w:val="28"/>
        </w:rPr>
        <w:t xml:space="preserve">, as Mat.26:1 confirms, </w:t>
      </w:r>
      <w:r w:rsidR="005E041B" w:rsidRPr="009C16BF">
        <w:rPr>
          <w:rFonts w:ascii="Times New Roman" w:hAnsi="Times New Roman" w:cs="Times New Roman"/>
          <w:sz w:val="28"/>
          <w:szCs w:val="28"/>
        </w:rPr>
        <w:t>“when Jesus finished all these words”. The section begins</w:t>
      </w:r>
      <w:r w:rsidRPr="009C16BF">
        <w:rPr>
          <w:rFonts w:ascii="Times New Roman" w:hAnsi="Times New Roman" w:cs="Times New Roman"/>
          <w:sz w:val="28"/>
          <w:szCs w:val="28"/>
        </w:rPr>
        <w:t xml:space="preserve"> –</w:t>
      </w:r>
    </w:p>
    <w:p w:rsidR="00AA3007" w:rsidRPr="009C16BF" w:rsidRDefault="00E64BA6" w:rsidP="00AA3007">
      <w:pPr>
        <w:spacing w:after="0"/>
        <w:ind w:left="360"/>
        <w:rPr>
          <w:rFonts w:ascii="Times New Roman" w:hAnsi="Times New Roman" w:cs="Times New Roman"/>
          <w:sz w:val="28"/>
          <w:szCs w:val="28"/>
        </w:rPr>
      </w:pPr>
      <w:r w:rsidRPr="009C16BF">
        <w:rPr>
          <w:rFonts w:ascii="Times New Roman" w:hAnsi="Times New Roman" w:cs="Times New Roman"/>
          <w:sz w:val="28"/>
          <w:szCs w:val="28"/>
        </w:rPr>
        <w:t>“</w:t>
      </w:r>
      <w:r w:rsidR="00AD48E1" w:rsidRPr="009C16BF">
        <w:rPr>
          <w:rFonts w:ascii="Times New Roman" w:hAnsi="Times New Roman" w:cs="Times New Roman"/>
          <w:sz w:val="28"/>
          <w:szCs w:val="28"/>
        </w:rPr>
        <w:t xml:space="preserve">And having gone out, Jesus was departing from the </w:t>
      </w:r>
      <w:r w:rsidR="000373E2" w:rsidRPr="009C16BF">
        <w:rPr>
          <w:rFonts w:ascii="Times New Roman" w:hAnsi="Times New Roman" w:cs="Times New Roman"/>
          <w:sz w:val="28"/>
          <w:szCs w:val="28"/>
        </w:rPr>
        <w:t>T</w:t>
      </w:r>
      <w:r w:rsidR="00AD48E1" w:rsidRPr="009C16BF">
        <w:rPr>
          <w:rFonts w:ascii="Times New Roman" w:hAnsi="Times New Roman" w:cs="Times New Roman"/>
          <w:sz w:val="28"/>
          <w:szCs w:val="28"/>
        </w:rPr>
        <w:t xml:space="preserve">emple, and His disciples approached to point out to Him the buildings of the </w:t>
      </w:r>
      <w:r w:rsidR="000373E2" w:rsidRPr="009C16BF">
        <w:rPr>
          <w:rFonts w:ascii="Times New Roman" w:hAnsi="Times New Roman" w:cs="Times New Roman"/>
          <w:sz w:val="28"/>
          <w:szCs w:val="28"/>
        </w:rPr>
        <w:t>T</w:t>
      </w:r>
      <w:r w:rsidR="00AD48E1" w:rsidRPr="009C16BF">
        <w:rPr>
          <w:rFonts w:ascii="Times New Roman" w:hAnsi="Times New Roman" w:cs="Times New Roman"/>
          <w:sz w:val="28"/>
          <w:szCs w:val="28"/>
        </w:rPr>
        <w:t xml:space="preserve">emple. But answering, He said to them, ‘Do you not see all these – </w:t>
      </w:r>
      <w:r w:rsidR="00534D8E" w:rsidRPr="009C16BF">
        <w:rPr>
          <w:rFonts w:ascii="Times New Roman" w:hAnsi="Times New Roman" w:cs="Times New Roman"/>
          <w:b/>
          <w:bCs/>
          <w:sz w:val="28"/>
          <w:szCs w:val="28"/>
          <w:u w:val="double"/>
        </w:rPr>
        <w:t>amen</w:t>
      </w:r>
      <w:r w:rsidR="00534D8E" w:rsidRPr="009C16BF">
        <w:rPr>
          <w:rFonts w:ascii="Times New Roman" w:hAnsi="Times New Roman" w:cs="Times New Roman"/>
          <w:sz w:val="28"/>
          <w:szCs w:val="28"/>
        </w:rPr>
        <w:t>,</w:t>
      </w:r>
      <w:r w:rsidR="00AD48E1" w:rsidRPr="009C16BF">
        <w:rPr>
          <w:rFonts w:ascii="Times New Roman" w:hAnsi="Times New Roman" w:cs="Times New Roman"/>
          <w:sz w:val="28"/>
          <w:szCs w:val="28"/>
        </w:rPr>
        <w:t xml:space="preserve"> I say to you, in no wise may be left here stone upon stone which will not be torn down.’ And H</w:t>
      </w:r>
      <w:r w:rsidR="004F1790" w:rsidRPr="009C16BF">
        <w:rPr>
          <w:rFonts w:ascii="Times New Roman" w:hAnsi="Times New Roman" w:cs="Times New Roman"/>
          <w:sz w:val="28"/>
          <w:szCs w:val="28"/>
        </w:rPr>
        <w:t>e</w:t>
      </w:r>
      <w:r w:rsidR="009B2EAF" w:rsidRPr="009C16BF">
        <w:rPr>
          <w:rFonts w:ascii="Times New Roman" w:hAnsi="Times New Roman" w:cs="Times New Roman"/>
          <w:sz w:val="28"/>
          <w:szCs w:val="28"/>
        </w:rPr>
        <w:t>,</w:t>
      </w:r>
      <w:r w:rsidR="00AD48E1" w:rsidRPr="009C16BF">
        <w:rPr>
          <w:rFonts w:ascii="Times New Roman" w:hAnsi="Times New Roman" w:cs="Times New Roman"/>
          <w:sz w:val="28"/>
          <w:szCs w:val="28"/>
        </w:rPr>
        <w:t xml:space="preserve"> sitting upon the Mount of the Olives, the disciples approached Him privately, saying, ‘</w:t>
      </w:r>
      <w:r w:rsidR="00FB1547" w:rsidRPr="009C16BF">
        <w:rPr>
          <w:rFonts w:ascii="Times New Roman" w:hAnsi="Times New Roman" w:cs="Times New Roman"/>
          <w:sz w:val="28"/>
          <w:szCs w:val="28"/>
        </w:rPr>
        <w:t>Tell us when these things will be, and what will be the sign (</w:t>
      </w:r>
      <w:r w:rsidR="00AA3007" w:rsidRPr="009C16BF">
        <w:rPr>
          <w:rFonts w:ascii="Times New Roman" w:hAnsi="Times New Roman" w:cs="Times New Roman"/>
          <w:sz w:val="28"/>
          <w:szCs w:val="28"/>
        </w:rPr>
        <w:t xml:space="preserve">Gk. </w:t>
      </w:r>
      <w:r w:rsidR="00FB1547" w:rsidRPr="009C16BF">
        <w:rPr>
          <w:rFonts w:ascii="Times New Roman" w:hAnsi="Times New Roman" w:cs="Times New Roman"/>
          <w:i/>
          <w:sz w:val="28"/>
          <w:szCs w:val="28"/>
        </w:rPr>
        <w:t>sēmeion</w:t>
      </w:r>
      <w:r w:rsidR="00FB1547" w:rsidRPr="009C16BF">
        <w:rPr>
          <w:rFonts w:ascii="Times New Roman" w:hAnsi="Times New Roman" w:cs="Times New Roman"/>
          <w:sz w:val="28"/>
          <w:szCs w:val="28"/>
        </w:rPr>
        <w:t xml:space="preserve">) of Your </w:t>
      </w:r>
      <w:r w:rsidR="00FB1547" w:rsidRPr="009C16BF">
        <w:rPr>
          <w:rFonts w:ascii="Times New Roman" w:hAnsi="Times New Roman" w:cs="Times New Roman"/>
          <w:sz w:val="28"/>
          <w:szCs w:val="28"/>
          <w:u w:val="single"/>
        </w:rPr>
        <w:t>presence</w:t>
      </w:r>
      <w:r w:rsidR="00FB1547" w:rsidRPr="009C16BF">
        <w:rPr>
          <w:rFonts w:ascii="Times New Roman" w:hAnsi="Times New Roman" w:cs="Times New Roman"/>
          <w:sz w:val="28"/>
          <w:szCs w:val="28"/>
        </w:rPr>
        <w:t xml:space="preserve"> (</w:t>
      </w:r>
      <w:r w:rsidR="00AA3007" w:rsidRPr="009C16BF">
        <w:rPr>
          <w:rFonts w:ascii="Times New Roman" w:hAnsi="Times New Roman" w:cs="Times New Roman"/>
          <w:sz w:val="28"/>
          <w:szCs w:val="28"/>
        </w:rPr>
        <w:t xml:space="preserve">Gk. </w:t>
      </w:r>
      <w:r w:rsidR="003B75CD" w:rsidRPr="009C16BF">
        <w:rPr>
          <w:rFonts w:ascii="Times New Roman" w:hAnsi="Times New Roman" w:cs="Times New Roman"/>
          <w:i/>
          <w:sz w:val="28"/>
          <w:szCs w:val="28"/>
        </w:rPr>
        <w:t>P</w:t>
      </w:r>
      <w:r w:rsidR="00FB1547" w:rsidRPr="009C16BF">
        <w:rPr>
          <w:rFonts w:ascii="Times New Roman" w:hAnsi="Times New Roman" w:cs="Times New Roman"/>
          <w:i/>
          <w:sz w:val="28"/>
          <w:szCs w:val="28"/>
        </w:rPr>
        <w:t>arousia</w:t>
      </w:r>
      <w:r w:rsidR="00FB1547" w:rsidRPr="009C16BF">
        <w:rPr>
          <w:rFonts w:ascii="Times New Roman" w:hAnsi="Times New Roman" w:cs="Times New Roman"/>
          <w:sz w:val="28"/>
          <w:szCs w:val="28"/>
        </w:rPr>
        <w:t xml:space="preserve">) and </w:t>
      </w:r>
      <w:r w:rsidR="00FB1547" w:rsidRPr="009C16BF">
        <w:rPr>
          <w:rFonts w:ascii="Times New Roman" w:hAnsi="Times New Roman" w:cs="Times New Roman"/>
          <w:sz w:val="28"/>
          <w:szCs w:val="28"/>
          <w:u w:val="single"/>
        </w:rPr>
        <w:t>end-time</w:t>
      </w:r>
      <w:r w:rsidR="00FB1547" w:rsidRPr="009C16BF">
        <w:rPr>
          <w:rFonts w:ascii="Times New Roman" w:hAnsi="Times New Roman" w:cs="Times New Roman"/>
          <w:sz w:val="28"/>
          <w:szCs w:val="28"/>
        </w:rPr>
        <w:t xml:space="preserve"> (</w:t>
      </w:r>
      <w:r w:rsidR="00AA3007" w:rsidRPr="009C16BF">
        <w:rPr>
          <w:rFonts w:ascii="Times New Roman" w:hAnsi="Times New Roman" w:cs="Times New Roman"/>
          <w:sz w:val="28"/>
          <w:szCs w:val="28"/>
        </w:rPr>
        <w:t xml:space="preserve">Gk. </w:t>
      </w:r>
      <w:r w:rsidR="003B75CD" w:rsidRPr="009C16BF">
        <w:rPr>
          <w:rFonts w:ascii="Times New Roman" w:hAnsi="Times New Roman" w:cs="Times New Roman"/>
          <w:i/>
          <w:sz w:val="28"/>
          <w:szCs w:val="28"/>
        </w:rPr>
        <w:t>S</w:t>
      </w:r>
      <w:r w:rsidR="00FB1547" w:rsidRPr="009C16BF">
        <w:rPr>
          <w:rFonts w:ascii="Times New Roman" w:hAnsi="Times New Roman" w:cs="Times New Roman"/>
          <w:i/>
          <w:sz w:val="28"/>
          <w:szCs w:val="28"/>
        </w:rPr>
        <w:t>unteleia</w:t>
      </w:r>
      <w:r w:rsidR="00FB1547" w:rsidRPr="009C16BF">
        <w:rPr>
          <w:rFonts w:ascii="Times New Roman" w:hAnsi="Times New Roman" w:cs="Times New Roman"/>
          <w:sz w:val="28"/>
          <w:szCs w:val="28"/>
        </w:rPr>
        <w:t xml:space="preserve">) of the age?’”   </w:t>
      </w:r>
    </w:p>
    <w:p w:rsidR="00E64BA6" w:rsidRPr="009C16BF" w:rsidRDefault="00AA3007" w:rsidP="000373E2">
      <w:pPr>
        <w:ind w:left="360"/>
        <w:rPr>
          <w:rFonts w:ascii="Times New Roman" w:hAnsi="Times New Roman" w:cs="Times New Roman"/>
          <w:sz w:val="28"/>
          <w:szCs w:val="28"/>
        </w:rPr>
      </w:pP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r>
      <w:r w:rsidR="00FB1547" w:rsidRPr="009C16BF">
        <w:rPr>
          <w:rFonts w:ascii="Times New Roman" w:hAnsi="Times New Roman" w:cs="Times New Roman"/>
          <w:sz w:val="28"/>
          <w:szCs w:val="28"/>
        </w:rPr>
        <w:t>Mat.24:1-3</w:t>
      </w:r>
    </w:p>
    <w:p w:rsidR="00270C7E" w:rsidRPr="009C16BF" w:rsidRDefault="00FB1547" w:rsidP="00952FAF">
      <w:pPr>
        <w:rPr>
          <w:rFonts w:ascii="Times New Roman" w:hAnsi="Times New Roman" w:cs="Times New Roman"/>
          <w:sz w:val="28"/>
          <w:szCs w:val="28"/>
        </w:rPr>
      </w:pPr>
      <w:r w:rsidRPr="009C16BF">
        <w:rPr>
          <w:rFonts w:ascii="Times New Roman" w:hAnsi="Times New Roman" w:cs="Times New Roman"/>
          <w:sz w:val="28"/>
          <w:szCs w:val="28"/>
        </w:rPr>
        <w:lastRenderedPageBreak/>
        <w:t>Later, when they asked the risen Lord if He was ready to establish His kingdom (Acts 1:6), they were forgetful of this Mat</w:t>
      </w:r>
      <w:r w:rsidR="009B2EAF" w:rsidRPr="009C16BF">
        <w:rPr>
          <w:rFonts w:ascii="Times New Roman" w:hAnsi="Times New Roman" w:cs="Times New Roman"/>
          <w:sz w:val="28"/>
          <w:szCs w:val="28"/>
        </w:rPr>
        <w:t xml:space="preserve">thew </w:t>
      </w:r>
      <w:r w:rsidRPr="009C16BF">
        <w:rPr>
          <w:rFonts w:ascii="Times New Roman" w:hAnsi="Times New Roman" w:cs="Times New Roman"/>
          <w:sz w:val="28"/>
          <w:szCs w:val="28"/>
        </w:rPr>
        <w:t xml:space="preserve">24 </w:t>
      </w:r>
      <w:r w:rsidR="00FC642B" w:rsidRPr="009C16BF">
        <w:rPr>
          <w:rFonts w:ascii="Times New Roman" w:hAnsi="Times New Roman" w:cs="Times New Roman"/>
          <w:sz w:val="28"/>
          <w:szCs w:val="28"/>
        </w:rPr>
        <w:t>lesson</w:t>
      </w:r>
      <w:r w:rsidR="00486DD0"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486DD0" w:rsidRPr="009C16BF">
        <w:rPr>
          <w:rFonts w:ascii="Times New Roman" w:hAnsi="Times New Roman" w:cs="Times New Roman"/>
          <w:sz w:val="28"/>
          <w:szCs w:val="28"/>
        </w:rPr>
        <w:t>They had</w:t>
      </w:r>
      <w:r w:rsidRPr="009C16BF">
        <w:rPr>
          <w:rFonts w:ascii="Times New Roman" w:hAnsi="Times New Roman" w:cs="Times New Roman"/>
          <w:sz w:val="28"/>
          <w:szCs w:val="28"/>
        </w:rPr>
        <w:t xml:space="preserve"> not </w:t>
      </w:r>
      <w:r w:rsidR="00AA3007" w:rsidRPr="009C16BF">
        <w:rPr>
          <w:rFonts w:ascii="Times New Roman" w:hAnsi="Times New Roman" w:cs="Times New Roman"/>
          <w:sz w:val="28"/>
          <w:szCs w:val="28"/>
        </w:rPr>
        <w:t>yet</w:t>
      </w:r>
      <w:r w:rsidR="00952FAF" w:rsidRPr="009C16BF">
        <w:rPr>
          <w:rFonts w:ascii="Times New Roman" w:hAnsi="Times New Roman" w:cs="Times New Roman"/>
          <w:sz w:val="28"/>
          <w:szCs w:val="28"/>
        </w:rPr>
        <w:t xml:space="preserve"> heard</w:t>
      </w:r>
      <w:r w:rsidR="00AA3007"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the Holy Spirit to remind them of all things (Joh.14:26). But important to note from above, there would be a “sign” of His </w:t>
      </w:r>
      <w:r w:rsidR="003E66A1" w:rsidRPr="009C16BF">
        <w:rPr>
          <w:rFonts w:ascii="Times New Roman" w:hAnsi="Times New Roman" w:cs="Times New Roman"/>
          <w:i/>
          <w:sz w:val="28"/>
          <w:szCs w:val="28"/>
        </w:rPr>
        <w:t>P</w:t>
      </w:r>
      <w:r w:rsidR="008F2908" w:rsidRPr="009C16BF">
        <w:rPr>
          <w:rFonts w:ascii="Times New Roman" w:hAnsi="Times New Roman" w:cs="Times New Roman"/>
          <w:i/>
          <w:sz w:val="28"/>
          <w:szCs w:val="28"/>
        </w:rPr>
        <w:t>arousia</w:t>
      </w:r>
      <w:r w:rsidR="008F2908" w:rsidRPr="009C16BF">
        <w:rPr>
          <w:rFonts w:ascii="Times New Roman" w:hAnsi="Times New Roman" w:cs="Times New Roman"/>
          <w:sz w:val="28"/>
          <w:szCs w:val="28"/>
        </w:rPr>
        <w:t xml:space="preserve"> and the </w:t>
      </w:r>
      <w:r w:rsidR="003B75CD" w:rsidRPr="009C16BF">
        <w:rPr>
          <w:rFonts w:ascii="Times New Roman" w:hAnsi="Times New Roman" w:cs="Times New Roman"/>
          <w:i/>
          <w:sz w:val="28"/>
          <w:szCs w:val="28"/>
        </w:rPr>
        <w:t>S</w:t>
      </w:r>
      <w:r w:rsidR="008F2908" w:rsidRPr="009C16BF">
        <w:rPr>
          <w:rFonts w:ascii="Times New Roman" w:hAnsi="Times New Roman" w:cs="Times New Roman"/>
          <w:i/>
          <w:sz w:val="28"/>
          <w:szCs w:val="28"/>
        </w:rPr>
        <w:t>unteleia</w:t>
      </w:r>
      <w:r w:rsidR="008F2908" w:rsidRPr="009C16BF">
        <w:rPr>
          <w:rFonts w:ascii="Times New Roman" w:hAnsi="Times New Roman" w:cs="Times New Roman"/>
          <w:sz w:val="28"/>
          <w:szCs w:val="28"/>
        </w:rPr>
        <w:t xml:space="preserve"> (</w:t>
      </w:r>
      <w:r w:rsidR="00163DAF" w:rsidRPr="009C16BF">
        <w:rPr>
          <w:rFonts w:ascii="Times New Roman" w:hAnsi="Times New Roman" w:cs="Times New Roman"/>
          <w:sz w:val="28"/>
          <w:szCs w:val="28"/>
        </w:rPr>
        <w:t>‘</w:t>
      </w:r>
      <w:r w:rsidR="008F2908" w:rsidRPr="009C16BF">
        <w:rPr>
          <w:rFonts w:ascii="Times New Roman" w:hAnsi="Times New Roman" w:cs="Times New Roman"/>
          <w:sz w:val="28"/>
          <w:szCs w:val="28"/>
        </w:rPr>
        <w:t>grand conclusion</w:t>
      </w:r>
      <w:r w:rsidR="00163DAF" w:rsidRPr="009C16BF">
        <w:rPr>
          <w:rFonts w:ascii="Times New Roman" w:hAnsi="Times New Roman" w:cs="Times New Roman"/>
          <w:sz w:val="28"/>
          <w:szCs w:val="28"/>
        </w:rPr>
        <w:t>’</w:t>
      </w:r>
      <w:r w:rsidR="008F2908" w:rsidRPr="009C16BF">
        <w:rPr>
          <w:rFonts w:ascii="Times New Roman" w:hAnsi="Times New Roman" w:cs="Times New Roman"/>
          <w:sz w:val="28"/>
          <w:szCs w:val="28"/>
        </w:rPr>
        <w:t xml:space="preserve">) of the age. </w:t>
      </w:r>
    </w:p>
    <w:p w:rsidR="00FC642B" w:rsidRPr="009C16BF" w:rsidRDefault="008F2908" w:rsidP="00104DFD">
      <w:pPr>
        <w:ind w:firstLine="360"/>
        <w:rPr>
          <w:rFonts w:ascii="Times New Roman" w:hAnsi="Times New Roman" w:cs="Times New Roman"/>
          <w:sz w:val="28"/>
          <w:szCs w:val="28"/>
        </w:rPr>
      </w:pPr>
      <w:r w:rsidRPr="009C16BF">
        <w:rPr>
          <w:rFonts w:ascii="Times New Roman" w:hAnsi="Times New Roman" w:cs="Times New Roman"/>
          <w:sz w:val="28"/>
          <w:szCs w:val="28"/>
        </w:rPr>
        <w:t>Now for a sign to have significance</w:t>
      </w:r>
      <w:r w:rsidR="00491C78" w:rsidRPr="009C16BF">
        <w:rPr>
          <w:rFonts w:ascii="Times New Roman" w:hAnsi="Times New Roman" w:cs="Times New Roman"/>
          <w:sz w:val="28"/>
          <w:szCs w:val="28"/>
        </w:rPr>
        <w:t>,</w:t>
      </w:r>
      <w:r w:rsidRPr="009C16BF">
        <w:rPr>
          <w:rFonts w:ascii="Times New Roman" w:hAnsi="Times New Roman" w:cs="Times New Roman"/>
          <w:sz w:val="28"/>
          <w:szCs w:val="28"/>
        </w:rPr>
        <w:t xml:space="preserve"> it must be witnessed. For example the feeding of the five thousand  (Joh.6:10) was perceived </w:t>
      </w:r>
      <w:r w:rsidR="004F1790" w:rsidRPr="009C16BF">
        <w:rPr>
          <w:rFonts w:ascii="Times New Roman" w:hAnsi="Times New Roman" w:cs="Times New Roman"/>
          <w:sz w:val="28"/>
          <w:szCs w:val="28"/>
        </w:rPr>
        <w:t xml:space="preserve">by the crowd </w:t>
      </w:r>
      <w:r w:rsidRPr="009C16BF">
        <w:rPr>
          <w:rFonts w:ascii="Times New Roman" w:hAnsi="Times New Roman" w:cs="Times New Roman"/>
          <w:sz w:val="28"/>
          <w:szCs w:val="28"/>
        </w:rPr>
        <w:t>as a “miracle” (</w:t>
      </w:r>
      <w:r w:rsidRPr="009C16BF">
        <w:rPr>
          <w:rFonts w:ascii="Times New Roman" w:hAnsi="Times New Roman" w:cs="Times New Roman"/>
          <w:i/>
          <w:iCs/>
          <w:sz w:val="28"/>
          <w:szCs w:val="28"/>
        </w:rPr>
        <w:t>KJV</w:t>
      </w:r>
      <w:r w:rsidRPr="009C16BF">
        <w:rPr>
          <w:rFonts w:ascii="Times New Roman" w:hAnsi="Times New Roman" w:cs="Times New Roman"/>
          <w:sz w:val="28"/>
          <w:szCs w:val="28"/>
        </w:rPr>
        <w:t xml:space="preserve">, v.14, but </w:t>
      </w:r>
      <w:r w:rsidR="00505567" w:rsidRPr="009C16BF">
        <w:rPr>
          <w:rFonts w:ascii="Times New Roman" w:hAnsi="Times New Roman" w:cs="Times New Roman"/>
          <w:sz w:val="28"/>
          <w:szCs w:val="28"/>
        </w:rPr>
        <w:t xml:space="preserve">it was </w:t>
      </w:r>
      <w:r w:rsidR="004F1790" w:rsidRPr="009C16BF">
        <w:rPr>
          <w:rFonts w:ascii="Times New Roman" w:hAnsi="Times New Roman" w:cs="Times New Roman"/>
          <w:sz w:val="28"/>
          <w:szCs w:val="28"/>
        </w:rPr>
        <w:t xml:space="preserve">truly </w:t>
      </w:r>
      <w:r w:rsidRPr="009C16BF">
        <w:rPr>
          <w:rFonts w:ascii="Times New Roman" w:hAnsi="Times New Roman" w:cs="Times New Roman"/>
          <w:sz w:val="28"/>
          <w:szCs w:val="28"/>
        </w:rPr>
        <w:t>a “sign”</w:t>
      </w:r>
      <w:r w:rsidR="00505567" w:rsidRPr="009C16BF">
        <w:rPr>
          <w:rFonts w:ascii="Times New Roman" w:hAnsi="Times New Roman" w:cs="Times New Roman"/>
          <w:sz w:val="28"/>
          <w:szCs w:val="28"/>
        </w:rPr>
        <w:t>,</w:t>
      </w:r>
      <w:r w:rsidRPr="009C16BF">
        <w:rPr>
          <w:rFonts w:ascii="Times New Roman" w:hAnsi="Times New Roman" w:cs="Times New Roman"/>
          <w:sz w:val="28"/>
          <w:szCs w:val="28"/>
        </w:rPr>
        <w:t xml:space="preserve"> Gk. </w:t>
      </w:r>
      <w:r w:rsidRPr="009C16BF">
        <w:rPr>
          <w:rFonts w:ascii="Times New Roman" w:hAnsi="Times New Roman" w:cs="Times New Roman"/>
          <w:i/>
          <w:sz w:val="28"/>
          <w:szCs w:val="28"/>
        </w:rPr>
        <w:t>sēmeion</w:t>
      </w:r>
      <w:r w:rsidRPr="009C16BF">
        <w:rPr>
          <w:rFonts w:ascii="Times New Roman" w:hAnsi="Times New Roman" w:cs="Times New Roman"/>
          <w:sz w:val="28"/>
          <w:szCs w:val="28"/>
        </w:rPr>
        <w:t xml:space="preserve">). </w:t>
      </w:r>
      <w:r w:rsidR="008B54C8" w:rsidRPr="009C16BF">
        <w:rPr>
          <w:rFonts w:ascii="Times New Roman" w:hAnsi="Times New Roman" w:cs="Times New Roman"/>
          <w:sz w:val="28"/>
          <w:szCs w:val="28"/>
        </w:rPr>
        <w:t xml:space="preserve">And </w:t>
      </w:r>
      <w:r w:rsidRPr="009C16BF">
        <w:rPr>
          <w:rFonts w:ascii="Times New Roman" w:hAnsi="Times New Roman" w:cs="Times New Roman"/>
          <w:sz w:val="28"/>
          <w:szCs w:val="28"/>
        </w:rPr>
        <w:t xml:space="preserve">Joshua’s long battle-day must have been </w:t>
      </w:r>
      <w:r w:rsidR="00A26DBB" w:rsidRPr="009C16BF">
        <w:rPr>
          <w:rFonts w:ascii="Times New Roman" w:hAnsi="Times New Roman" w:cs="Times New Roman"/>
          <w:sz w:val="28"/>
          <w:szCs w:val="28"/>
        </w:rPr>
        <w:t xml:space="preserve">a sign </w:t>
      </w:r>
      <w:r w:rsidRPr="009C16BF">
        <w:rPr>
          <w:rFonts w:ascii="Times New Roman" w:hAnsi="Times New Roman" w:cs="Times New Roman"/>
          <w:sz w:val="28"/>
          <w:szCs w:val="28"/>
        </w:rPr>
        <w:t>witnessed world-wide</w:t>
      </w:r>
      <w:r w:rsidR="00491C78" w:rsidRPr="009C16BF">
        <w:rPr>
          <w:rFonts w:ascii="Times New Roman" w:hAnsi="Times New Roman" w:cs="Times New Roman"/>
          <w:sz w:val="28"/>
          <w:szCs w:val="28"/>
        </w:rPr>
        <w:t>, but especially by the enemies of Israel</w:t>
      </w:r>
      <w:r w:rsidRPr="009C16BF">
        <w:rPr>
          <w:rFonts w:ascii="Times New Roman" w:hAnsi="Times New Roman" w:cs="Times New Roman"/>
          <w:sz w:val="28"/>
          <w:szCs w:val="28"/>
        </w:rPr>
        <w:t xml:space="preserve"> (Jos.10:12-14).</w:t>
      </w:r>
      <w:r w:rsidR="008B54C8" w:rsidRPr="009C16BF">
        <w:rPr>
          <w:rFonts w:ascii="Times New Roman" w:hAnsi="Times New Roman" w:cs="Times New Roman"/>
          <w:sz w:val="28"/>
          <w:szCs w:val="28"/>
        </w:rPr>
        <w:t xml:space="preserve"> </w:t>
      </w:r>
      <w:r w:rsidR="00041B54" w:rsidRPr="009C16BF">
        <w:rPr>
          <w:rFonts w:ascii="Times New Roman" w:hAnsi="Times New Roman" w:cs="Times New Roman"/>
          <w:sz w:val="28"/>
          <w:szCs w:val="28"/>
        </w:rPr>
        <w:t xml:space="preserve">I will keep coming back to this “sign” aspect of the </w:t>
      </w:r>
      <w:r w:rsidR="00041B54" w:rsidRPr="009C16BF">
        <w:rPr>
          <w:rFonts w:ascii="Times New Roman" w:hAnsi="Times New Roman" w:cs="Times New Roman"/>
          <w:i/>
          <w:iCs/>
          <w:sz w:val="28"/>
          <w:szCs w:val="28"/>
        </w:rPr>
        <w:t>Parousia</w:t>
      </w:r>
      <w:r w:rsidR="00041B54" w:rsidRPr="009C16BF">
        <w:rPr>
          <w:rFonts w:ascii="Times New Roman" w:hAnsi="Times New Roman" w:cs="Times New Roman"/>
          <w:sz w:val="28"/>
          <w:szCs w:val="28"/>
        </w:rPr>
        <w:t xml:space="preserve">, because the Lord included quite a list of </w:t>
      </w:r>
      <w:r w:rsidR="00B13385" w:rsidRPr="009C16BF">
        <w:rPr>
          <w:rFonts w:ascii="Times New Roman" w:hAnsi="Times New Roman" w:cs="Times New Roman"/>
          <w:sz w:val="28"/>
          <w:szCs w:val="28"/>
        </w:rPr>
        <w:t xml:space="preserve">significant </w:t>
      </w:r>
      <w:r w:rsidR="00041B54" w:rsidRPr="009C16BF">
        <w:rPr>
          <w:rFonts w:ascii="Times New Roman" w:hAnsi="Times New Roman" w:cs="Times New Roman"/>
          <w:sz w:val="28"/>
          <w:szCs w:val="28"/>
        </w:rPr>
        <w:t>things to look for</w:t>
      </w:r>
      <w:r w:rsidR="00486DD0" w:rsidRPr="009C16BF">
        <w:rPr>
          <w:rFonts w:ascii="Times New Roman" w:hAnsi="Times New Roman" w:cs="Times New Roman"/>
          <w:sz w:val="28"/>
          <w:szCs w:val="28"/>
        </w:rPr>
        <w:t xml:space="preserve"> to confirm the sign</w:t>
      </w:r>
      <w:r w:rsidR="00041B54" w:rsidRPr="009C16BF">
        <w:rPr>
          <w:rFonts w:ascii="Times New Roman" w:hAnsi="Times New Roman" w:cs="Times New Roman"/>
          <w:sz w:val="28"/>
          <w:szCs w:val="28"/>
        </w:rPr>
        <w:t>.</w:t>
      </w:r>
    </w:p>
    <w:p w:rsidR="00A77FBE" w:rsidRPr="009C16BF" w:rsidRDefault="00270C7E" w:rsidP="00DD2688">
      <w:pPr>
        <w:ind w:firstLine="360"/>
        <w:rPr>
          <w:rFonts w:ascii="Times New Roman" w:hAnsi="Times New Roman" w:cs="Times New Roman"/>
          <w:sz w:val="28"/>
          <w:szCs w:val="28"/>
        </w:rPr>
      </w:pPr>
      <w:r w:rsidRPr="009C16BF">
        <w:rPr>
          <w:rFonts w:ascii="Times New Roman" w:hAnsi="Times New Roman" w:cs="Times New Roman"/>
          <w:sz w:val="28"/>
          <w:szCs w:val="28"/>
        </w:rPr>
        <w:t>O</w:t>
      </w:r>
      <w:r w:rsidR="008B54C8" w:rsidRPr="009C16BF">
        <w:rPr>
          <w:rFonts w:ascii="Times New Roman" w:hAnsi="Times New Roman" w:cs="Times New Roman"/>
          <w:sz w:val="28"/>
          <w:szCs w:val="28"/>
        </w:rPr>
        <w:t>ne could make an argument</w:t>
      </w:r>
      <w:r w:rsidR="00952FAF" w:rsidRPr="009C16BF">
        <w:rPr>
          <w:rFonts w:ascii="Times New Roman" w:hAnsi="Times New Roman" w:cs="Times New Roman"/>
          <w:sz w:val="28"/>
          <w:szCs w:val="28"/>
        </w:rPr>
        <w:t>,</w:t>
      </w:r>
      <w:r w:rsidR="008B54C8" w:rsidRPr="009C16BF">
        <w:rPr>
          <w:rFonts w:ascii="Times New Roman" w:hAnsi="Times New Roman" w:cs="Times New Roman"/>
          <w:sz w:val="28"/>
          <w:szCs w:val="28"/>
        </w:rPr>
        <w:t xml:space="preserve"> </w:t>
      </w:r>
      <w:r w:rsidR="00952FAF" w:rsidRPr="009C16BF">
        <w:rPr>
          <w:rFonts w:ascii="Times New Roman" w:hAnsi="Times New Roman" w:cs="Times New Roman"/>
          <w:sz w:val="28"/>
          <w:szCs w:val="28"/>
        </w:rPr>
        <w:t>either</w:t>
      </w:r>
      <w:r w:rsidR="008B54C8" w:rsidRPr="009C16BF">
        <w:rPr>
          <w:rFonts w:ascii="Times New Roman" w:hAnsi="Times New Roman" w:cs="Times New Roman"/>
          <w:sz w:val="28"/>
          <w:szCs w:val="28"/>
        </w:rPr>
        <w:t xml:space="preserve"> for </w:t>
      </w:r>
      <w:r w:rsidR="00163DAF" w:rsidRPr="009C16BF">
        <w:rPr>
          <w:rFonts w:ascii="Times New Roman" w:hAnsi="Times New Roman" w:cs="Times New Roman"/>
          <w:sz w:val="28"/>
          <w:szCs w:val="28"/>
        </w:rPr>
        <w:t>or</w:t>
      </w:r>
      <w:r w:rsidR="008B54C8" w:rsidRPr="009C16BF">
        <w:rPr>
          <w:rFonts w:ascii="Times New Roman" w:hAnsi="Times New Roman" w:cs="Times New Roman"/>
          <w:sz w:val="28"/>
          <w:szCs w:val="28"/>
        </w:rPr>
        <w:t xml:space="preserve"> against</w:t>
      </w:r>
      <w:r w:rsidR="00952FAF" w:rsidRPr="009C16BF">
        <w:rPr>
          <w:rFonts w:ascii="Times New Roman" w:hAnsi="Times New Roman" w:cs="Times New Roman"/>
          <w:sz w:val="28"/>
          <w:szCs w:val="28"/>
        </w:rPr>
        <w:t>,</w:t>
      </w:r>
      <w:r w:rsidR="008B54C8" w:rsidRPr="009C16BF">
        <w:rPr>
          <w:rFonts w:ascii="Times New Roman" w:hAnsi="Times New Roman" w:cs="Times New Roman"/>
          <w:sz w:val="28"/>
          <w:szCs w:val="28"/>
        </w:rPr>
        <w:t xml:space="preserve"> whether th</w:t>
      </w:r>
      <w:r w:rsidR="00041B54" w:rsidRPr="009C16BF">
        <w:rPr>
          <w:rFonts w:ascii="Times New Roman" w:hAnsi="Times New Roman" w:cs="Times New Roman"/>
          <w:sz w:val="28"/>
          <w:szCs w:val="28"/>
        </w:rPr>
        <w:t>e</w:t>
      </w:r>
      <w:r w:rsidR="008B54C8" w:rsidRPr="009C16BF">
        <w:rPr>
          <w:rFonts w:ascii="Times New Roman" w:hAnsi="Times New Roman" w:cs="Times New Roman"/>
          <w:sz w:val="28"/>
          <w:szCs w:val="28"/>
        </w:rPr>
        <w:t xml:space="preserve"> “stone upon stone</w:t>
      </w:r>
      <w:r w:rsidR="00DF3179" w:rsidRPr="009C16BF">
        <w:rPr>
          <w:rFonts w:ascii="Times New Roman" w:hAnsi="Times New Roman" w:cs="Times New Roman"/>
          <w:sz w:val="28"/>
          <w:szCs w:val="28"/>
        </w:rPr>
        <w:t xml:space="preserve">” part of the prophecy has been fulfilled. The “wailing wall” in </w:t>
      </w:r>
      <w:r w:rsidR="00DD2688" w:rsidRPr="009C16BF">
        <w:rPr>
          <w:rFonts w:ascii="Times New Roman" w:hAnsi="Times New Roman" w:cs="Times New Roman"/>
          <w:sz w:val="28"/>
          <w:szCs w:val="28"/>
        </w:rPr>
        <w:t xml:space="preserve">modern </w:t>
      </w:r>
      <w:r w:rsidR="00DF3179" w:rsidRPr="009C16BF">
        <w:rPr>
          <w:rFonts w:ascii="Times New Roman" w:hAnsi="Times New Roman" w:cs="Times New Roman"/>
          <w:sz w:val="28"/>
          <w:szCs w:val="28"/>
        </w:rPr>
        <w:t>Jerusalem is the last visible remnant of Herod’s Temple expansion, part of the retaining wall</w:t>
      </w:r>
      <w:r w:rsidR="00952FAF" w:rsidRPr="009C16BF">
        <w:rPr>
          <w:rFonts w:ascii="Times New Roman" w:hAnsi="Times New Roman" w:cs="Times New Roman"/>
          <w:sz w:val="28"/>
          <w:szCs w:val="28"/>
        </w:rPr>
        <w:t>.</w:t>
      </w:r>
      <w:r w:rsidR="00DF3179" w:rsidRPr="009C16BF">
        <w:rPr>
          <w:rFonts w:ascii="Times New Roman" w:hAnsi="Times New Roman" w:cs="Times New Roman"/>
          <w:sz w:val="28"/>
          <w:szCs w:val="28"/>
        </w:rPr>
        <w:t xml:space="preserve"> </w:t>
      </w:r>
      <w:r w:rsidR="00952FAF" w:rsidRPr="009C16BF">
        <w:rPr>
          <w:rFonts w:ascii="Times New Roman" w:hAnsi="Times New Roman" w:cs="Times New Roman"/>
          <w:sz w:val="28"/>
          <w:szCs w:val="28"/>
        </w:rPr>
        <w:t>W</w:t>
      </w:r>
      <w:r w:rsidR="00DF3179" w:rsidRPr="009C16BF">
        <w:rPr>
          <w:rFonts w:ascii="Times New Roman" w:hAnsi="Times New Roman" w:cs="Times New Roman"/>
          <w:sz w:val="28"/>
          <w:szCs w:val="28"/>
        </w:rPr>
        <w:t xml:space="preserve">ould the disciples’ reference to “buildings of the Temple” have included this? </w:t>
      </w:r>
      <w:r w:rsidR="0035171A" w:rsidRPr="009C16BF">
        <w:rPr>
          <w:rFonts w:ascii="Times New Roman" w:hAnsi="Times New Roman" w:cs="Times New Roman"/>
          <w:sz w:val="28"/>
          <w:szCs w:val="28"/>
        </w:rPr>
        <w:t xml:space="preserve">I </w:t>
      </w:r>
      <w:r w:rsidR="00616FDA" w:rsidRPr="009C16BF">
        <w:rPr>
          <w:rFonts w:ascii="Times New Roman" w:hAnsi="Times New Roman" w:cs="Times New Roman"/>
          <w:sz w:val="28"/>
          <w:szCs w:val="28"/>
        </w:rPr>
        <w:t>will</w:t>
      </w:r>
      <w:r w:rsidR="00382287" w:rsidRPr="009C16BF">
        <w:rPr>
          <w:rFonts w:ascii="Times New Roman" w:hAnsi="Times New Roman" w:cs="Times New Roman"/>
          <w:sz w:val="28"/>
          <w:szCs w:val="28"/>
        </w:rPr>
        <w:t xml:space="preserve"> </w:t>
      </w:r>
      <w:r w:rsidR="00DF3179" w:rsidRPr="009C16BF">
        <w:rPr>
          <w:rFonts w:ascii="Times New Roman" w:hAnsi="Times New Roman" w:cs="Times New Roman"/>
          <w:sz w:val="28"/>
          <w:szCs w:val="28"/>
        </w:rPr>
        <w:t xml:space="preserve">let that detail </w:t>
      </w:r>
      <w:r w:rsidR="0035171A" w:rsidRPr="009C16BF">
        <w:rPr>
          <w:rFonts w:ascii="Times New Roman" w:hAnsi="Times New Roman" w:cs="Times New Roman"/>
          <w:sz w:val="28"/>
          <w:szCs w:val="28"/>
        </w:rPr>
        <w:t xml:space="preserve">pass as </w:t>
      </w:r>
      <w:r w:rsidR="00486DD0" w:rsidRPr="009C16BF">
        <w:rPr>
          <w:rFonts w:ascii="Times New Roman" w:hAnsi="Times New Roman" w:cs="Times New Roman"/>
          <w:sz w:val="28"/>
          <w:szCs w:val="28"/>
        </w:rPr>
        <w:t xml:space="preserve">possibly </w:t>
      </w:r>
      <w:r w:rsidRPr="009C16BF">
        <w:rPr>
          <w:rFonts w:ascii="Times New Roman" w:hAnsi="Times New Roman" w:cs="Times New Roman"/>
          <w:sz w:val="28"/>
          <w:szCs w:val="28"/>
        </w:rPr>
        <w:t>an</w:t>
      </w:r>
      <w:r w:rsidR="00616FDA" w:rsidRPr="009C16BF">
        <w:rPr>
          <w:rFonts w:ascii="Times New Roman" w:hAnsi="Times New Roman" w:cs="Times New Roman"/>
          <w:sz w:val="28"/>
          <w:szCs w:val="28"/>
        </w:rPr>
        <w:t xml:space="preserve"> </w:t>
      </w:r>
      <w:r w:rsidR="00DF3179" w:rsidRPr="009C16BF">
        <w:rPr>
          <w:rFonts w:ascii="Times New Roman" w:hAnsi="Times New Roman" w:cs="Times New Roman"/>
          <w:sz w:val="28"/>
          <w:szCs w:val="28"/>
        </w:rPr>
        <w:t>ambiguous</w:t>
      </w:r>
      <w:r w:rsidRPr="009C16BF">
        <w:rPr>
          <w:rFonts w:ascii="Times New Roman" w:hAnsi="Times New Roman" w:cs="Times New Roman"/>
          <w:sz w:val="28"/>
          <w:szCs w:val="28"/>
        </w:rPr>
        <w:t xml:space="preserve"> point</w:t>
      </w:r>
      <w:r w:rsidR="00DF3179" w:rsidRPr="009C16BF">
        <w:rPr>
          <w:rFonts w:ascii="Times New Roman" w:hAnsi="Times New Roman" w:cs="Times New Roman"/>
          <w:sz w:val="28"/>
          <w:szCs w:val="28"/>
        </w:rPr>
        <w:t>.</w:t>
      </w:r>
    </w:p>
    <w:p w:rsidR="008B54C8" w:rsidRPr="009C16BF" w:rsidRDefault="008B54C8" w:rsidP="00505567">
      <w:pPr>
        <w:ind w:firstLine="360"/>
        <w:rPr>
          <w:rFonts w:ascii="Times New Roman" w:hAnsi="Times New Roman" w:cs="Times New Roman"/>
          <w:sz w:val="28"/>
          <w:szCs w:val="28"/>
        </w:rPr>
      </w:pPr>
      <w:r w:rsidRPr="009C16BF">
        <w:rPr>
          <w:rFonts w:ascii="Times New Roman" w:hAnsi="Times New Roman" w:cs="Times New Roman"/>
          <w:sz w:val="28"/>
          <w:szCs w:val="28"/>
        </w:rPr>
        <w:t>Mat</w:t>
      </w:r>
      <w:r w:rsidR="00505567" w:rsidRPr="009C16BF">
        <w:rPr>
          <w:rFonts w:ascii="Times New Roman" w:hAnsi="Times New Roman" w:cs="Times New Roman"/>
          <w:sz w:val="28"/>
          <w:szCs w:val="28"/>
        </w:rPr>
        <w:t xml:space="preserve">thew </w:t>
      </w:r>
      <w:r w:rsidRPr="009C16BF">
        <w:rPr>
          <w:rFonts w:ascii="Times New Roman" w:hAnsi="Times New Roman" w:cs="Times New Roman"/>
          <w:sz w:val="28"/>
          <w:szCs w:val="28"/>
        </w:rPr>
        <w:t xml:space="preserve">24 continues – </w:t>
      </w:r>
    </w:p>
    <w:p w:rsidR="008B54C8" w:rsidRPr="009C16BF" w:rsidRDefault="008B54C8" w:rsidP="007D4340">
      <w:pPr>
        <w:ind w:left="360"/>
        <w:rPr>
          <w:rFonts w:ascii="Times New Roman" w:hAnsi="Times New Roman" w:cs="Times New Roman"/>
          <w:sz w:val="28"/>
          <w:szCs w:val="28"/>
        </w:rPr>
      </w:pPr>
      <w:r w:rsidRPr="009C16BF">
        <w:rPr>
          <w:rFonts w:ascii="Times New Roman" w:hAnsi="Times New Roman" w:cs="Times New Roman"/>
          <w:sz w:val="28"/>
          <w:szCs w:val="28"/>
        </w:rPr>
        <w:t xml:space="preserve">“And answering, Jesus said to them, ‘See that no one may deceive you. </w:t>
      </w:r>
      <w:r w:rsidR="004C2E57" w:rsidRPr="009C16BF">
        <w:rPr>
          <w:rFonts w:ascii="Times New Roman" w:hAnsi="Times New Roman" w:cs="Times New Roman"/>
          <w:sz w:val="28"/>
          <w:szCs w:val="28"/>
        </w:rPr>
        <w:t xml:space="preserve">For many will come </w:t>
      </w:r>
      <w:r w:rsidR="007D4340" w:rsidRPr="009C16BF">
        <w:rPr>
          <w:rFonts w:ascii="Times New Roman" w:hAnsi="Times New Roman" w:cs="Times New Roman"/>
          <w:sz w:val="28"/>
          <w:szCs w:val="28"/>
        </w:rPr>
        <w:t>by</w:t>
      </w:r>
      <w:r w:rsidR="004C2E57" w:rsidRPr="009C16BF">
        <w:rPr>
          <w:rFonts w:ascii="Times New Roman" w:hAnsi="Times New Roman" w:cs="Times New Roman"/>
          <w:sz w:val="28"/>
          <w:szCs w:val="28"/>
        </w:rPr>
        <w:t xml:space="preserve"> My name, saying, “I am the Christ,” and they will deceive many.</w:t>
      </w:r>
      <w:r w:rsidR="00F933A8" w:rsidRPr="009C16BF">
        <w:rPr>
          <w:rFonts w:ascii="Times New Roman" w:hAnsi="Times New Roman" w:cs="Times New Roman"/>
          <w:sz w:val="28"/>
          <w:szCs w:val="28"/>
        </w:rPr>
        <w:t>’</w:t>
      </w:r>
      <w:r w:rsidR="004C2E57" w:rsidRPr="009C16BF">
        <w:rPr>
          <w:rFonts w:ascii="Times New Roman" w:hAnsi="Times New Roman" w:cs="Times New Roman"/>
          <w:sz w:val="28"/>
          <w:szCs w:val="28"/>
        </w:rPr>
        <w:t>”   Mat.24:4</w:t>
      </w:r>
      <w:r w:rsidR="00874FA9" w:rsidRPr="009C16BF">
        <w:rPr>
          <w:rFonts w:ascii="Times New Roman" w:hAnsi="Times New Roman" w:cs="Times New Roman"/>
          <w:sz w:val="28"/>
          <w:szCs w:val="28"/>
        </w:rPr>
        <w:t>-5</w:t>
      </w:r>
    </w:p>
    <w:p w:rsidR="006104B0" w:rsidRPr="009C16BF" w:rsidRDefault="00BB261E" w:rsidP="00B35A40">
      <w:pPr>
        <w:rPr>
          <w:rFonts w:ascii="Times New Roman" w:hAnsi="Times New Roman" w:cs="Times New Roman"/>
          <w:sz w:val="28"/>
          <w:szCs w:val="28"/>
        </w:rPr>
      </w:pPr>
      <w:r w:rsidRPr="009C16BF">
        <w:rPr>
          <w:rFonts w:ascii="Times New Roman" w:hAnsi="Times New Roman" w:cs="Times New Roman"/>
          <w:sz w:val="28"/>
          <w:szCs w:val="28"/>
        </w:rPr>
        <w:t xml:space="preserve">Where is the evidence that “many” false-christs have come and deceived </w:t>
      </w:r>
      <w:r w:rsidR="00041B54" w:rsidRPr="009C16BF">
        <w:rPr>
          <w:rFonts w:ascii="Times New Roman" w:hAnsi="Times New Roman" w:cs="Times New Roman"/>
          <w:sz w:val="28"/>
          <w:szCs w:val="28"/>
        </w:rPr>
        <w:t xml:space="preserve">both </w:t>
      </w:r>
      <w:r w:rsidRPr="009C16BF">
        <w:rPr>
          <w:rFonts w:ascii="Times New Roman" w:hAnsi="Times New Roman" w:cs="Times New Roman"/>
          <w:sz w:val="28"/>
          <w:szCs w:val="28"/>
        </w:rPr>
        <w:t>the mob</w:t>
      </w:r>
      <w:r w:rsidR="00041B54" w:rsidRPr="009C16BF">
        <w:rPr>
          <w:rFonts w:ascii="Times New Roman" w:hAnsi="Times New Roman" w:cs="Times New Roman"/>
          <w:sz w:val="28"/>
          <w:szCs w:val="28"/>
        </w:rPr>
        <w:t xml:space="preserve"> and the faithful</w:t>
      </w:r>
      <w:r w:rsidRPr="009C16BF">
        <w:rPr>
          <w:rFonts w:ascii="Times New Roman" w:hAnsi="Times New Roman" w:cs="Times New Roman"/>
          <w:sz w:val="28"/>
          <w:szCs w:val="28"/>
        </w:rPr>
        <w:t>?</w:t>
      </w:r>
      <w:r w:rsidR="002174D2" w:rsidRPr="009C16BF">
        <w:rPr>
          <w:rFonts w:ascii="Times New Roman" w:hAnsi="Times New Roman" w:cs="Times New Roman"/>
          <w:sz w:val="28"/>
          <w:szCs w:val="28"/>
        </w:rPr>
        <w:t xml:space="preserve"> </w:t>
      </w:r>
    </w:p>
    <w:p w:rsidR="00822B9B" w:rsidRPr="009C16BF" w:rsidRDefault="00822B9B" w:rsidP="006104B0">
      <w:pPr>
        <w:spacing w:after="400"/>
        <w:ind w:firstLine="360"/>
        <w:rPr>
          <w:rFonts w:ascii="Times New Roman" w:hAnsi="Times New Roman" w:cs="Times New Roman"/>
          <w:sz w:val="28"/>
          <w:szCs w:val="28"/>
        </w:rPr>
      </w:pPr>
      <w:r w:rsidRPr="009C16BF">
        <w:rPr>
          <w:rFonts w:ascii="Times New Roman" w:hAnsi="Times New Roman" w:cs="Times New Roman"/>
          <w:sz w:val="28"/>
          <w:szCs w:val="28"/>
        </w:rPr>
        <w:t xml:space="preserve">John wrote in his first epistle (Acts period) that “many antichrists have come” (1 Jn.2:18). How successful they may have been in their deception, John does not </w:t>
      </w:r>
      <w:r w:rsidR="00505567" w:rsidRPr="009C16BF">
        <w:rPr>
          <w:rFonts w:ascii="Times New Roman" w:hAnsi="Times New Roman" w:cs="Times New Roman"/>
          <w:sz w:val="28"/>
          <w:szCs w:val="28"/>
        </w:rPr>
        <w:t>tell us</w:t>
      </w:r>
      <w:r w:rsidRPr="009C16BF">
        <w:rPr>
          <w:rFonts w:ascii="Times New Roman" w:hAnsi="Times New Roman" w:cs="Times New Roman"/>
          <w:sz w:val="28"/>
          <w:szCs w:val="28"/>
        </w:rPr>
        <w:t xml:space="preserve">. </w:t>
      </w:r>
      <w:r w:rsidR="00DF45BC" w:rsidRPr="009C16BF">
        <w:rPr>
          <w:rFonts w:ascii="Times New Roman" w:hAnsi="Times New Roman" w:cs="Times New Roman"/>
          <w:sz w:val="28"/>
          <w:szCs w:val="28"/>
        </w:rPr>
        <w:t xml:space="preserve">Contemporarily, Paul had declared that the </w:t>
      </w:r>
      <w:r w:rsidR="001B5245" w:rsidRPr="009C16BF">
        <w:rPr>
          <w:rFonts w:ascii="Times New Roman" w:hAnsi="Times New Roman" w:cs="Times New Roman"/>
          <w:sz w:val="28"/>
          <w:szCs w:val="28"/>
        </w:rPr>
        <w:t>M</w:t>
      </w:r>
      <w:r w:rsidR="00DF45BC" w:rsidRPr="009C16BF">
        <w:rPr>
          <w:rFonts w:ascii="Times New Roman" w:hAnsi="Times New Roman" w:cs="Times New Roman"/>
          <w:sz w:val="28"/>
          <w:szCs w:val="28"/>
        </w:rPr>
        <w:t xml:space="preserve">an of </w:t>
      </w:r>
      <w:r w:rsidR="001B5245" w:rsidRPr="009C16BF">
        <w:rPr>
          <w:rFonts w:ascii="Times New Roman" w:hAnsi="Times New Roman" w:cs="Times New Roman"/>
          <w:sz w:val="28"/>
          <w:szCs w:val="28"/>
        </w:rPr>
        <w:t>Lawlessness</w:t>
      </w:r>
      <w:r w:rsidR="00DF45BC" w:rsidRPr="009C16BF">
        <w:rPr>
          <w:rFonts w:ascii="Times New Roman" w:hAnsi="Times New Roman" w:cs="Times New Roman"/>
          <w:sz w:val="28"/>
          <w:szCs w:val="28"/>
        </w:rPr>
        <w:t xml:space="preserve"> would not be unveiled until “a falling away (</w:t>
      </w:r>
      <w:r w:rsidR="00041B54" w:rsidRPr="009C16BF">
        <w:rPr>
          <w:rFonts w:ascii="Times New Roman" w:hAnsi="Times New Roman" w:cs="Times New Roman"/>
          <w:sz w:val="28"/>
          <w:szCs w:val="28"/>
        </w:rPr>
        <w:t>‘</w:t>
      </w:r>
      <w:r w:rsidR="00DF45BC" w:rsidRPr="009C16BF">
        <w:rPr>
          <w:rFonts w:ascii="Times New Roman" w:hAnsi="Times New Roman" w:cs="Times New Roman"/>
          <w:sz w:val="28"/>
          <w:szCs w:val="28"/>
        </w:rPr>
        <w:t>apostasy</w:t>
      </w:r>
      <w:r w:rsidR="00041B54" w:rsidRPr="009C16BF">
        <w:rPr>
          <w:rFonts w:ascii="Times New Roman" w:hAnsi="Times New Roman" w:cs="Times New Roman"/>
          <w:sz w:val="28"/>
          <w:szCs w:val="28"/>
        </w:rPr>
        <w:t>’</w:t>
      </w:r>
      <w:r w:rsidR="00DF45BC" w:rsidRPr="009C16BF">
        <w:rPr>
          <w:rFonts w:ascii="Times New Roman" w:hAnsi="Times New Roman" w:cs="Times New Roman"/>
          <w:sz w:val="28"/>
          <w:szCs w:val="28"/>
        </w:rPr>
        <w:t>) should come first” (</w:t>
      </w:r>
      <w:r w:rsidR="00B83619" w:rsidRPr="009C16BF">
        <w:rPr>
          <w:rFonts w:ascii="Times New Roman" w:hAnsi="Times New Roman" w:cs="Times New Roman"/>
          <w:sz w:val="28"/>
          <w:szCs w:val="28"/>
        </w:rPr>
        <w:t xml:space="preserve">2 Th.2:3) – this indicated that the expected wholesale deception </w:t>
      </w:r>
      <w:r w:rsidR="00041B54" w:rsidRPr="009C16BF">
        <w:rPr>
          <w:rFonts w:ascii="Times New Roman" w:hAnsi="Times New Roman" w:cs="Times New Roman"/>
          <w:sz w:val="28"/>
          <w:szCs w:val="28"/>
        </w:rPr>
        <w:t xml:space="preserve">of Christians </w:t>
      </w:r>
      <w:r w:rsidR="00B83619" w:rsidRPr="009C16BF">
        <w:rPr>
          <w:rFonts w:ascii="Times New Roman" w:hAnsi="Times New Roman" w:cs="Times New Roman"/>
          <w:sz w:val="28"/>
          <w:szCs w:val="28"/>
        </w:rPr>
        <w:t>was still future</w:t>
      </w:r>
      <w:r w:rsidR="003E66A1" w:rsidRPr="009C16BF">
        <w:rPr>
          <w:rFonts w:ascii="Times New Roman" w:hAnsi="Times New Roman" w:cs="Times New Roman"/>
          <w:sz w:val="28"/>
          <w:szCs w:val="28"/>
        </w:rPr>
        <w:t xml:space="preserve">, </w:t>
      </w:r>
      <w:r w:rsidR="005A1D40" w:rsidRPr="009C16BF">
        <w:rPr>
          <w:rFonts w:ascii="Times New Roman" w:hAnsi="Times New Roman" w:cs="Times New Roman"/>
          <w:sz w:val="28"/>
          <w:szCs w:val="28"/>
        </w:rPr>
        <w:t xml:space="preserve">at least </w:t>
      </w:r>
      <w:r w:rsidR="003E66A1" w:rsidRPr="009C16BF">
        <w:rPr>
          <w:rFonts w:ascii="Times New Roman" w:hAnsi="Times New Roman" w:cs="Times New Roman"/>
          <w:sz w:val="28"/>
          <w:szCs w:val="28"/>
        </w:rPr>
        <w:t>as of the middle of Acts</w:t>
      </w:r>
      <w:r w:rsidR="00B83619" w:rsidRPr="009C16BF">
        <w:rPr>
          <w:rFonts w:ascii="Times New Roman" w:hAnsi="Times New Roman" w:cs="Times New Roman"/>
          <w:sz w:val="28"/>
          <w:szCs w:val="28"/>
        </w:rPr>
        <w:t>.</w:t>
      </w:r>
      <w:r w:rsidR="006104B0" w:rsidRPr="009C16BF">
        <w:rPr>
          <w:rFonts w:ascii="Times New Roman" w:hAnsi="Times New Roman" w:cs="Times New Roman"/>
          <w:sz w:val="28"/>
          <w:szCs w:val="28"/>
        </w:rPr>
        <w:t xml:space="preserve"> And many saying “I am the Christ” did not happen in apostolic times. Further, John defined an antichrist as one who denies that Jesus is the Christ (1 Jn.2:22), not one who claims himself to be the Christ.</w:t>
      </w:r>
    </w:p>
    <w:p w:rsidR="00041B54" w:rsidRPr="00041B54" w:rsidRDefault="00041B54" w:rsidP="001B5245">
      <w:pPr>
        <w:rPr>
          <w:rFonts w:ascii="Times New Roman" w:hAnsi="Times New Roman" w:cs="Times New Roman"/>
          <w:b/>
          <w:sz w:val="40"/>
          <w:szCs w:val="40"/>
        </w:rPr>
      </w:pPr>
      <w:r w:rsidRPr="00041B54">
        <w:rPr>
          <w:rFonts w:ascii="Times New Roman" w:hAnsi="Times New Roman" w:cs="Times New Roman"/>
          <w:b/>
          <w:sz w:val="40"/>
          <w:szCs w:val="40"/>
        </w:rPr>
        <w:lastRenderedPageBreak/>
        <w:t xml:space="preserve">Did Josephus Say Anything Meaningful </w:t>
      </w:r>
      <w:r w:rsidR="00785057">
        <w:rPr>
          <w:rFonts w:ascii="Times New Roman" w:hAnsi="Times New Roman" w:cs="Times New Roman"/>
          <w:b/>
          <w:sz w:val="40"/>
          <w:szCs w:val="40"/>
        </w:rPr>
        <w:t>about</w:t>
      </w:r>
      <w:r w:rsidRPr="00041B54">
        <w:rPr>
          <w:rFonts w:ascii="Times New Roman" w:hAnsi="Times New Roman" w:cs="Times New Roman"/>
          <w:b/>
          <w:sz w:val="40"/>
          <w:szCs w:val="40"/>
        </w:rPr>
        <w:t xml:space="preserve"> the Sign of the </w:t>
      </w:r>
      <w:r w:rsidRPr="00A26DBB">
        <w:rPr>
          <w:rFonts w:ascii="Times New Roman" w:hAnsi="Times New Roman" w:cs="Times New Roman"/>
          <w:b/>
          <w:i/>
          <w:iCs/>
          <w:sz w:val="40"/>
          <w:szCs w:val="40"/>
        </w:rPr>
        <w:t>Parousia</w:t>
      </w:r>
      <w:r w:rsidRPr="00041B54">
        <w:rPr>
          <w:rFonts w:ascii="Times New Roman" w:hAnsi="Times New Roman" w:cs="Times New Roman"/>
          <w:b/>
          <w:sz w:val="40"/>
          <w:szCs w:val="40"/>
        </w:rPr>
        <w:t>?</w:t>
      </w:r>
    </w:p>
    <w:p w:rsidR="009E531A" w:rsidRPr="009C16BF" w:rsidRDefault="00041B54" w:rsidP="00F34181">
      <w:pPr>
        <w:ind w:firstLine="360"/>
        <w:rPr>
          <w:rFonts w:ascii="Times New Roman" w:hAnsi="Times New Roman" w:cs="Times New Roman"/>
          <w:sz w:val="28"/>
          <w:szCs w:val="28"/>
        </w:rPr>
      </w:pPr>
      <w:r w:rsidRPr="009C16BF">
        <w:rPr>
          <w:rFonts w:ascii="Times New Roman" w:hAnsi="Times New Roman" w:cs="Times New Roman"/>
          <w:sz w:val="28"/>
          <w:szCs w:val="28"/>
        </w:rPr>
        <w:t xml:space="preserve">Josephus’ </w:t>
      </w:r>
      <w:r w:rsidR="002174D2" w:rsidRPr="009C16BF">
        <w:rPr>
          <w:rFonts w:ascii="Times New Roman" w:hAnsi="Times New Roman" w:cs="Times New Roman"/>
          <w:i/>
          <w:sz w:val="28"/>
          <w:szCs w:val="28"/>
        </w:rPr>
        <w:t>Wars</w:t>
      </w:r>
      <w:r w:rsidR="002174D2" w:rsidRPr="009C16BF">
        <w:rPr>
          <w:rFonts w:ascii="Times New Roman" w:hAnsi="Times New Roman" w:cs="Times New Roman"/>
          <w:sz w:val="28"/>
          <w:szCs w:val="28"/>
        </w:rPr>
        <w:t xml:space="preserve">, </w:t>
      </w:r>
      <w:r w:rsidR="001338C6" w:rsidRPr="009C16BF">
        <w:rPr>
          <w:rFonts w:ascii="Times New Roman" w:hAnsi="Times New Roman" w:cs="Times New Roman"/>
          <w:sz w:val="28"/>
          <w:szCs w:val="28"/>
        </w:rPr>
        <w:t>b</w:t>
      </w:r>
      <w:r w:rsidR="002174D2" w:rsidRPr="009C16BF">
        <w:rPr>
          <w:rFonts w:ascii="Times New Roman" w:hAnsi="Times New Roman" w:cs="Times New Roman"/>
          <w:sz w:val="28"/>
          <w:szCs w:val="28"/>
        </w:rPr>
        <w:t>ook V</w:t>
      </w:r>
      <w:r w:rsidR="00FF3447" w:rsidRPr="009C16BF">
        <w:rPr>
          <w:rFonts w:ascii="Times New Roman" w:hAnsi="Times New Roman" w:cs="Times New Roman"/>
          <w:sz w:val="28"/>
          <w:szCs w:val="28"/>
        </w:rPr>
        <w:t>I</w:t>
      </w:r>
      <w:r w:rsidR="002174D2" w:rsidRPr="009C16BF">
        <w:rPr>
          <w:rFonts w:ascii="Times New Roman" w:hAnsi="Times New Roman" w:cs="Times New Roman"/>
          <w:sz w:val="28"/>
          <w:szCs w:val="28"/>
        </w:rPr>
        <w:t xml:space="preserve">, ch.V, para.3, </w:t>
      </w:r>
      <w:r w:rsidR="00382287" w:rsidRPr="009C16BF">
        <w:rPr>
          <w:rFonts w:ascii="Times New Roman" w:hAnsi="Times New Roman" w:cs="Times New Roman"/>
          <w:sz w:val="28"/>
          <w:szCs w:val="28"/>
        </w:rPr>
        <w:t xml:space="preserve">is </w:t>
      </w:r>
      <w:r w:rsidR="009B2EAF" w:rsidRPr="009C16BF">
        <w:rPr>
          <w:rFonts w:ascii="Times New Roman" w:hAnsi="Times New Roman" w:cs="Times New Roman"/>
          <w:sz w:val="28"/>
          <w:szCs w:val="28"/>
        </w:rPr>
        <w:t>sometimes</w:t>
      </w:r>
      <w:r w:rsidR="002174D2" w:rsidRPr="009C16BF">
        <w:rPr>
          <w:rFonts w:ascii="Times New Roman" w:hAnsi="Times New Roman" w:cs="Times New Roman"/>
          <w:sz w:val="28"/>
          <w:szCs w:val="28"/>
        </w:rPr>
        <w:t xml:space="preserve"> referred to and quoted by preterists, </w:t>
      </w:r>
      <w:r w:rsidR="00822B9B" w:rsidRPr="009C16BF">
        <w:rPr>
          <w:rFonts w:ascii="Times New Roman" w:hAnsi="Times New Roman" w:cs="Times New Roman"/>
          <w:sz w:val="28"/>
          <w:szCs w:val="28"/>
        </w:rPr>
        <w:t>and this</w:t>
      </w:r>
      <w:r w:rsidR="002174D2" w:rsidRPr="009C16BF">
        <w:rPr>
          <w:rFonts w:ascii="Times New Roman" w:hAnsi="Times New Roman" w:cs="Times New Roman"/>
          <w:sz w:val="28"/>
          <w:szCs w:val="28"/>
        </w:rPr>
        <w:t xml:space="preserve"> </w:t>
      </w:r>
      <w:r w:rsidR="003E66A1" w:rsidRPr="009C16BF">
        <w:rPr>
          <w:rFonts w:ascii="Times New Roman" w:hAnsi="Times New Roman" w:cs="Times New Roman"/>
          <w:sz w:val="28"/>
          <w:szCs w:val="28"/>
        </w:rPr>
        <w:t xml:space="preserve">account </w:t>
      </w:r>
      <w:r w:rsidR="002174D2" w:rsidRPr="009C16BF">
        <w:rPr>
          <w:rFonts w:ascii="Times New Roman" w:hAnsi="Times New Roman" w:cs="Times New Roman"/>
          <w:sz w:val="28"/>
          <w:szCs w:val="28"/>
        </w:rPr>
        <w:t xml:space="preserve">includes </w:t>
      </w:r>
      <w:r w:rsidR="00B83619" w:rsidRPr="009C16BF">
        <w:rPr>
          <w:rFonts w:ascii="Times New Roman" w:hAnsi="Times New Roman" w:cs="Times New Roman"/>
          <w:sz w:val="28"/>
          <w:szCs w:val="28"/>
        </w:rPr>
        <w:t xml:space="preserve">a certain </w:t>
      </w:r>
      <w:r w:rsidR="003E66A1" w:rsidRPr="009C16BF">
        <w:rPr>
          <w:rFonts w:ascii="Times New Roman" w:hAnsi="Times New Roman" w:cs="Times New Roman"/>
          <w:sz w:val="28"/>
          <w:szCs w:val="28"/>
        </w:rPr>
        <w:t>man</w:t>
      </w:r>
      <w:r w:rsidR="001338C6" w:rsidRPr="009C16BF">
        <w:rPr>
          <w:rFonts w:ascii="Times New Roman" w:hAnsi="Times New Roman" w:cs="Times New Roman"/>
          <w:sz w:val="28"/>
          <w:szCs w:val="28"/>
        </w:rPr>
        <w:t xml:space="preserve"> who went </w:t>
      </w:r>
      <w:r w:rsidR="00382287" w:rsidRPr="009C16BF">
        <w:rPr>
          <w:rFonts w:ascii="Times New Roman" w:hAnsi="Times New Roman" w:cs="Times New Roman"/>
          <w:sz w:val="28"/>
          <w:szCs w:val="28"/>
        </w:rPr>
        <w:t xml:space="preserve">about </w:t>
      </w:r>
      <w:r w:rsidR="001338C6" w:rsidRPr="009C16BF">
        <w:rPr>
          <w:rFonts w:ascii="Times New Roman" w:hAnsi="Times New Roman" w:cs="Times New Roman"/>
          <w:sz w:val="28"/>
          <w:szCs w:val="28"/>
        </w:rPr>
        <w:t>Jerusalem proclaiming its doom</w:t>
      </w:r>
      <w:r w:rsidR="00373A5F" w:rsidRPr="009C16BF">
        <w:rPr>
          <w:rFonts w:ascii="Times New Roman" w:hAnsi="Times New Roman" w:cs="Times New Roman"/>
          <w:sz w:val="28"/>
          <w:szCs w:val="28"/>
        </w:rPr>
        <w:t>.</w:t>
      </w:r>
      <w:r w:rsidR="001338C6" w:rsidRPr="009C16BF">
        <w:rPr>
          <w:rFonts w:ascii="Times New Roman" w:hAnsi="Times New Roman" w:cs="Times New Roman"/>
          <w:sz w:val="28"/>
          <w:szCs w:val="28"/>
        </w:rPr>
        <w:t xml:space="preserve"> </w:t>
      </w:r>
      <w:r w:rsidR="00373A5F" w:rsidRPr="009C16BF">
        <w:rPr>
          <w:rFonts w:ascii="Times New Roman" w:hAnsi="Times New Roman" w:cs="Times New Roman"/>
          <w:sz w:val="28"/>
          <w:szCs w:val="28"/>
        </w:rPr>
        <w:t>B</w:t>
      </w:r>
      <w:r w:rsidR="001338C6" w:rsidRPr="009C16BF">
        <w:rPr>
          <w:rFonts w:ascii="Times New Roman" w:hAnsi="Times New Roman" w:cs="Times New Roman"/>
          <w:sz w:val="28"/>
          <w:szCs w:val="28"/>
        </w:rPr>
        <w:t xml:space="preserve">ut he seems to me to have been every bit the </w:t>
      </w:r>
      <w:r w:rsidR="007D4340" w:rsidRPr="009C16BF">
        <w:rPr>
          <w:rFonts w:ascii="Times New Roman" w:hAnsi="Times New Roman" w:cs="Times New Roman"/>
          <w:sz w:val="28"/>
          <w:szCs w:val="28"/>
        </w:rPr>
        <w:t>lunatic</w:t>
      </w:r>
      <w:r w:rsidR="005E041B" w:rsidRPr="009C16BF">
        <w:rPr>
          <w:rFonts w:ascii="Times New Roman" w:hAnsi="Times New Roman" w:cs="Times New Roman"/>
          <w:sz w:val="28"/>
          <w:szCs w:val="28"/>
        </w:rPr>
        <w:t xml:space="preserve">, </w:t>
      </w:r>
      <w:r w:rsidR="007D4340" w:rsidRPr="009C16BF">
        <w:rPr>
          <w:rFonts w:ascii="Times New Roman" w:hAnsi="Times New Roman" w:cs="Times New Roman"/>
          <w:sz w:val="28"/>
          <w:szCs w:val="28"/>
        </w:rPr>
        <w:t xml:space="preserve">and </w:t>
      </w:r>
      <w:r w:rsidR="005E041B" w:rsidRPr="009C16BF">
        <w:rPr>
          <w:rFonts w:ascii="Times New Roman" w:hAnsi="Times New Roman" w:cs="Times New Roman"/>
          <w:sz w:val="28"/>
          <w:szCs w:val="28"/>
        </w:rPr>
        <w:t>n</w:t>
      </w:r>
      <w:r w:rsidR="00C31E2A" w:rsidRPr="009C16BF">
        <w:rPr>
          <w:rFonts w:ascii="Times New Roman" w:hAnsi="Times New Roman" w:cs="Times New Roman"/>
          <w:sz w:val="28"/>
          <w:szCs w:val="28"/>
        </w:rPr>
        <w:t>ot</w:t>
      </w:r>
      <w:r w:rsidR="005E041B" w:rsidRPr="009C16BF">
        <w:rPr>
          <w:rFonts w:ascii="Times New Roman" w:hAnsi="Times New Roman" w:cs="Times New Roman"/>
          <w:sz w:val="28"/>
          <w:szCs w:val="28"/>
        </w:rPr>
        <w:t xml:space="preserve"> a prophet of God</w:t>
      </w:r>
      <w:r w:rsidR="001338C6" w:rsidRPr="009C16BF">
        <w:rPr>
          <w:rFonts w:ascii="Times New Roman" w:hAnsi="Times New Roman" w:cs="Times New Roman"/>
          <w:sz w:val="28"/>
          <w:szCs w:val="28"/>
        </w:rPr>
        <w:t xml:space="preserve">. </w:t>
      </w:r>
      <w:r w:rsidR="00A26DBB" w:rsidRPr="009C16BF">
        <w:rPr>
          <w:rFonts w:ascii="Times New Roman" w:hAnsi="Times New Roman" w:cs="Times New Roman"/>
          <w:sz w:val="28"/>
          <w:szCs w:val="28"/>
        </w:rPr>
        <w:t>If he was not sent by God,</w:t>
      </w:r>
      <w:r w:rsidR="00C31E2A" w:rsidRPr="009C16BF">
        <w:rPr>
          <w:rFonts w:ascii="Times New Roman" w:hAnsi="Times New Roman" w:cs="Times New Roman"/>
          <w:sz w:val="28"/>
          <w:szCs w:val="28"/>
        </w:rPr>
        <w:t xml:space="preserve"> that </w:t>
      </w:r>
      <w:r w:rsidR="009E531A" w:rsidRPr="009C16BF">
        <w:rPr>
          <w:rFonts w:ascii="Times New Roman" w:hAnsi="Times New Roman" w:cs="Times New Roman"/>
          <w:sz w:val="28"/>
          <w:szCs w:val="28"/>
        </w:rPr>
        <w:t xml:space="preserve">would </w:t>
      </w:r>
      <w:r w:rsidR="00C31E2A" w:rsidRPr="009C16BF">
        <w:rPr>
          <w:rFonts w:ascii="Times New Roman" w:hAnsi="Times New Roman" w:cs="Times New Roman"/>
          <w:sz w:val="28"/>
          <w:szCs w:val="28"/>
        </w:rPr>
        <w:t>make him a false prophet</w:t>
      </w:r>
      <w:r w:rsidR="009E531A" w:rsidRPr="009C16BF">
        <w:rPr>
          <w:rFonts w:ascii="Times New Roman" w:hAnsi="Times New Roman" w:cs="Times New Roman"/>
          <w:sz w:val="28"/>
          <w:szCs w:val="28"/>
        </w:rPr>
        <w:t>.</w:t>
      </w:r>
      <w:r w:rsidR="00C31E2A" w:rsidRPr="009C16BF">
        <w:rPr>
          <w:rFonts w:ascii="Times New Roman" w:hAnsi="Times New Roman" w:cs="Times New Roman"/>
          <w:sz w:val="28"/>
          <w:szCs w:val="28"/>
        </w:rPr>
        <w:t xml:space="preserve"> </w:t>
      </w:r>
      <w:r w:rsidR="009E531A" w:rsidRPr="009C16BF">
        <w:rPr>
          <w:rFonts w:ascii="Times New Roman" w:hAnsi="Times New Roman" w:cs="Times New Roman"/>
          <w:sz w:val="28"/>
          <w:szCs w:val="28"/>
        </w:rPr>
        <w:t>Although h</w:t>
      </w:r>
      <w:r w:rsidR="00C31E2A" w:rsidRPr="009C16BF">
        <w:rPr>
          <w:rFonts w:ascii="Times New Roman" w:hAnsi="Times New Roman" w:cs="Times New Roman"/>
          <w:sz w:val="28"/>
          <w:szCs w:val="28"/>
        </w:rPr>
        <w:t xml:space="preserve">is </w:t>
      </w:r>
      <w:r w:rsidR="00F34181" w:rsidRPr="009C16BF">
        <w:rPr>
          <w:rFonts w:ascii="Times New Roman" w:hAnsi="Times New Roman" w:cs="Times New Roman"/>
          <w:sz w:val="28"/>
          <w:szCs w:val="28"/>
        </w:rPr>
        <w:t>forecast</w:t>
      </w:r>
      <w:r w:rsidR="00C31E2A" w:rsidRPr="009C16BF">
        <w:rPr>
          <w:rFonts w:ascii="Times New Roman" w:hAnsi="Times New Roman" w:cs="Times New Roman"/>
          <w:sz w:val="28"/>
          <w:szCs w:val="28"/>
        </w:rPr>
        <w:t xml:space="preserve"> seem</w:t>
      </w:r>
      <w:r w:rsidR="009E531A" w:rsidRPr="009C16BF">
        <w:rPr>
          <w:rFonts w:ascii="Times New Roman" w:hAnsi="Times New Roman" w:cs="Times New Roman"/>
          <w:sz w:val="28"/>
          <w:szCs w:val="28"/>
        </w:rPr>
        <w:t>ed</w:t>
      </w:r>
      <w:r w:rsidR="00C31E2A" w:rsidRPr="009C16BF">
        <w:rPr>
          <w:rFonts w:ascii="Times New Roman" w:hAnsi="Times New Roman" w:cs="Times New Roman"/>
          <w:sz w:val="28"/>
          <w:szCs w:val="28"/>
        </w:rPr>
        <w:t xml:space="preserve"> to be correct, we should </w:t>
      </w:r>
      <w:r w:rsidR="00B13385" w:rsidRPr="009C16BF">
        <w:rPr>
          <w:rFonts w:ascii="Times New Roman" w:hAnsi="Times New Roman" w:cs="Times New Roman"/>
          <w:sz w:val="28"/>
          <w:szCs w:val="28"/>
        </w:rPr>
        <w:t xml:space="preserve">still </w:t>
      </w:r>
      <w:r w:rsidR="00C31E2A" w:rsidRPr="009C16BF">
        <w:rPr>
          <w:rFonts w:ascii="Times New Roman" w:hAnsi="Times New Roman" w:cs="Times New Roman"/>
          <w:sz w:val="28"/>
          <w:szCs w:val="28"/>
        </w:rPr>
        <w:t xml:space="preserve">question whether he was a prophet </w:t>
      </w:r>
      <w:r w:rsidRPr="009C16BF">
        <w:rPr>
          <w:rFonts w:ascii="Times New Roman" w:hAnsi="Times New Roman" w:cs="Times New Roman"/>
          <w:sz w:val="28"/>
          <w:szCs w:val="28"/>
        </w:rPr>
        <w:t xml:space="preserve">sent </w:t>
      </w:r>
      <w:r w:rsidR="00C31E2A" w:rsidRPr="009C16BF">
        <w:rPr>
          <w:rFonts w:ascii="Times New Roman" w:hAnsi="Times New Roman" w:cs="Times New Roman"/>
          <w:sz w:val="28"/>
          <w:szCs w:val="28"/>
        </w:rPr>
        <w:t xml:space="preserve">from God. </w:t>
      </w:r>
    </w:p>
    <w:p w:rsidR="00270C7E" w:rsidRPr="009C16BF" w:rsidRDefault="009E531A" w:rsidP="00DD2688">
      <w:pPr>
        <w:widowControl w:val="0"/>
        <w:ind w:firstLine="360"/>
        <w:rPr>
          <w:rFonts w:ascii="Times New Roman" w:hAnsi="Times New Roman" w:cs="Times New Roman"/>
          <w:sz w:val="28"/>
          <w:szCs w:val="28"/>
        </w:rPr>
      </w:pPr>
      <w:r w:rsidRPr="009C16BF">
        <w:rPr>
          <w:rFonts w:ascii="Times New Roman" w:hAnsi="Times New Roman" w:cs="Times New Roman"/>
          <w:sz w:val="28"/>
          <w:szCs w:val="28"/>
        </w:rPr>
        <w:t xml:space="preserve">Then </w:t>
      </w:r>
      <w:r w:rsidR="00382287" w:rsidRPr="009C16BF">
        <w:rPr>
          <w:rFonts w:ascii="Times New Roman" w:hAnsi="Times New Roman" w:cs="Times New Roman"/>
          <w:sz w:val="28"/>
          <w:szCs w:val="28"/>
        </w:rPr>
        <w:t>refer</w:t>
      </w:r>
      <w:r w:rsidR="001338C6" w:rsidRPr="009C16BF">
        <w:rPr>
          <w:rFonts w:ascii="Times New Roman" w:hAnsi="Times New Roman" w:cs="Times New Roman"/>
          <w:sz w:val="28"/>
          <w:szCs w:val="28"/>
        </w:rPr>
        <w:t xml:space="preserve"> to the previous para.2 </w:t>
      </w:r>
      <w:r w:rsidR="00491C78" w:rsidRPr="009C16BF">
        <w:rPr>
          <w:rFonts w:ascii="Times New Roman" w:hAnsi="Times New Roman" w:cs="Times New Roman"/>
          <w:sz w:val="28"/>
          <w:szCs w:val="28"/>
        </w:rPr>
        <w:t xml:space="preserve">in </w:t>
      </w:r>
      <w:r w:rsidR="00491C78" w:rsidRPr="009C16BF">
        <w:rPr>
          <w:rFonts w:ascii="Times New Roman" w:hAnsi="Times New Roman" w:cs="Times New Roman"/>
          <w:i/>
          <w:sz w:val="28"/>
          <w:szCs w:val="28"/>
        </w:rPr>
        <w:t>Wars</w:t>
      </w:r>
      <w:r w:rsidR="00491C78" w:rsidRPr="009C16BF">
        <w:rPr>
          <w:rFonts w:ascii="Times New Roman" w:hAnsi="Times New Roman" w:cs="Times New Roman"/>
          <w:sz w:val="28"/>
          <w:szCs w:val="28"/>
        </w:rPr>
        <w:t>, to</w:t>
      </w:r>
      <w:r w:rsidR="001338C6" w:rsidRPr="009C16BF">
        <w:rPr>
          <w:rFonts w:ascii="Times New Roman" w:hAnsi="Times New Roman" w:cs="Times New Roman"/>
          <w:sz w:val="28"/>
          <w:szCs w:val="28"/>
        </w:rPr>
        <w:t xml:space="preserve"> see Josephus’ account of “a great number of false prophets suborned by the tyrants”. These “tyrants” were the robber-barons who kept Jerusalem locked up during the Roman siege, so that its inhabitants, the majority of whom wanted to flee over to the Romans, could be fleeced and murdered with impunity. These “false prophets” were likely </w:t>
      </w:r>
      <w:r w:rsidR="00491C78" w:rsidRPr="009C16BF">
        <w:rPr>
          <w:rFonts w:ascii="Times New Roman" w:hAnsi="Times New Roman" w:cs="Times New Roman"/>
          <w:sz w:val="28"/>
          <w:szCs w:val="28"/>
        </w:rPr>
        <w:t>prophets</w:t>
      </w:r>
      <w:r w:rsidR="001338C6" w:rsidRPr="009C16BF">
        <w:rPr>
          <w:rFonts w:ascii="Times New Roman" w:hAnsi="Times New Roman" w:cs="Times New Roman"/>
          <w:sz w:val="28"/>
          <w:szCs w:val="28"/>
        </w:rPr>
        <w:t xml:space="preserve"> for hire who could put on a good show of piety. Also, I find it amusing that </w:t>
      </w:r>
      <w:r w:rsidR="009B2EAF" w:rsidRPr="009C16BF">
        <w:rPr>
          <w:rFonts w:ascii="Times New Roman" w:hAnsi="Times New Roman" w:cs="Times New Roman"/>
          <w:sz w:val="28"/>
          <w:szCs w:val="28"/>
        </w:rPr>
        <w:t xml:space="preserve">the </w:t>
      </w:r>
      <w:r w:rsidR="001338C6" w:rsidRPr="009C16BF">
        <w:rPr>
          <w:rFonts w:ascii="Times New Roman" w:hAnsi="Times New Roman" w:cs="Times New Roman"/>
          <w:sz w:val="28"/>
          <w:szCs w:val="28"/>
        </w:rPr>
        <w:t xml:space="preserve">preterist Edward Stevens (in his foreword to </w:t>
      </w:r>
      <w:r w:rsidR="00382287" w:rsidRPr="009C16BF">
        <w:rPr>
          <w:rFonts w:ascii="Times New Roman" w:hAnsi="Times New Roman" w:cs="Times New Roman"/>
          <w:sz w:val="28"/>
          <w:szCs w:val="28"/>
        </w:rPr>
        <w:t xml:space="preserve">James Stuart </w:t>
      </w:r>
      <w:r w:rsidR="001338C6" w:rsidRPr="009C16BF">
        <w:rPr>
          <w:rFonts w:ascii="Times New Roman" w:hAnsi="Times New Roman" w:cs="Times New Roman"/>
          <w:sz w:val="28"/>
          <w:szCs w:val="28"/>
        </w:rPr>
        <w:t xml:space="preserve">Russell’s </w:t>
      </w:r>
      <w:r w:rsidR="001338C6" w:rsidRPr="009C16BF">
        <w:rPr>
          <w:rFonts w:ascii="Times New Roman" w:hAnsi="Times New Roman" w:cs="Times New Roman"/>
          <w:i/>
          <w:sz w:val="28"/>
          <w:szCs w:val="28"/>
        </w:rPr>
        <w:t>Parousia</w:t>
      </w:r>
      <w:r w:rsidR="001338C6" w:rsidRPr="009C16BF">
        <w:rPr>
          <w:rFonts w:ascii="Times New Roman" w:hAnsi="Times New Roman" w:cs="Times New Roman"/>
          <w:sz w:val="28"/>
          <w:szCs w:val="28"/>
        </w:rPr>
        <w:t>, 3</w:t>
      </w:r>
      <w:r w:rsidR="001338C6" w:rsidRPr="009C16BF">
        <w:rPr>
          <w:rFonts w:ascii="Times New Roman" w:hAnsi="Times New Roman" w:cs="Times New Roman"/>
          <w:sz w:val="28"/>
          <w:szCs w:val="28"/>
          <w:vertAlign w:val="superscript"/>
        </w:rPr>
        <w:t>rd</w:t>
      </w:r>
      <w:r w:rsidR="001338C6" w:rsidRPr="009C16BF">
        <w:rPr>
          <w:rFonts w:ascii="Times New Roman" w:hAnsi="Times New Roman" w:cs="Times New Roman"/>
          <w:sz w:val="28"/>
          <w:szCs w:val="28"/>
        </w:rPr>
        <w:t xml:space="preserve"> Ed.) states “Scripture alone is our standard, not scripture plus history, tradition or anything else.” </w:t>
      </w:r>
      <w:r w:rsidR="000777A1" w:rsidRPr="009C16BF">
        <w:rPr>
          <w:rFonts w:ascii="Times New Roman" w:hAnsi="Times New Roman" w:cs="Times New Roman"/>
          <w:sz w:val="28"/>
          <w:szCs w:val="28"/>
        </w:rPr>
        <w:t>Yet Stevens also goes on about the signs that Josephus recorded in book V</w:t>
      </w:r>
      <w:r w:rsidR="00FF3447" w:rsidRPr="009C16BF">
        <w:rPr>
          <w:rFonts w:ascii="Times New Roman" w:hAnsi="Times New Roman" w:cs="Times New Roman"/>
          <w:sz w:val="28"/>
          <w:szCs w:val="28"/>
        </w:rPr>
        <w:t>I</w:t>
      </w:r>
      <w:r w:rsidR="000777A1" w:rsidRPr="009C16BF">
        <w:rPr>
          <w:rFonts w:ascii="Times New Roman" w:hAnsi="Times New Roman" w:cs="Times New Roman"/>
          <w:sz w:val="28"/>
          <w:szCs w:val="28"/>
        </w:rPr>
        <w:t>, ch.</w:t>
      </w:r>
      <w:r w:rsidR="008C2414" w:rsidRPr="009C16BF">
        <w:rPr>
          <w:rFonts w:ascii="Times New Roman" w:hAnsi="Times New Roman" w:cs="Times New Roman"/>
          <w:sz w:val="28"/>
          <w:szCs w:val="28"/>
        </w:rPr>
        <w:t>V</w:t>
      </w:r>
      <w:r w:rsidR="000777A1" w:rsidRPr="009C16BF">
        <w:rPr>
          <w:rFonts w:ascii="Times New Roman" w:hAnsi="Times New Roman" w:cs="Times New Roman"/>
          <w:sz w:val="28"/>
          <w:szCs w:val="28"/>
        </w:rPr>
        <w:t xml:space="preserve">, para.3 as having been seen before the Roman </w:t>
      </w:r>
      <w:r w:rsidR="00DD2688" w:rsidRPr="009C16BF">
        <w:rPr>
          <w:rFonts w:ascii="Times New Roman" w:hAnsi="Times New Roman" w:cs="Times New Roman"/>
          <w:sz w:val="28"/>
          <w:szCs w:val="28"/>
        </w:rPr>
        <w:t>destruction of Jerusalem</w:t>
      </w:r>
      <w:r w:rsidR="000777A1" w:rsidRPr="009C16BF">
        <w:rPr>
          <w:rFonts w:ascii="Times New Roman" w:hAnsi="Times New Roman" w:cs="Times New Roman"/>
          <w:sz w:val="28"/>
          <w:szCs w:val="28"/>
        </w:rPr>
        <w:t xml:space="preserve"> – “chariots in the skies” and other phenomena</w:t>
      </w:r>
      <w:r w:rsidR="00A90A2D" w:rsidRPr="009C16BF">
        <w:rPr>
          <w:rFonts w:ascii="Times New Roman" w:hAnsi="Times New Roman" w:cs="Times New Roman"/>
          <w:sz w:val="28"/>
          <w:szCs w:val="28"/>
        </w:rPr>
        <w:t>, including a sword-like comet</w:t>
      </w:r>
      <w:r w:rsidR="000777A1" w:rsidRPr="009C16BF">
        <w:rPr>
          <w:rFonts w:ascii="Times New Roman" w:hAnsi="Times New Roman" w:cs="Times New Roman"/>
          <w:sz w:val="28"/>
          <w:szCs w:val="28"/>
        </w:rPr>
        <w:t xml:space="preserve">. While Josephus does record </w:t>
      </w:r>
      <w:r w:rsidRPr="009C16BF">
        <w:rPr>
          <w:rFonts w:ascii="Times New Roman" w:hAnsi="Times New Roman" w:cs="Times New Roman"/>
          <w:sz w:val="28"/>
          <w:szCs w:val="28"/>
        </w:rPr>
        <w:t>such things</w:t>
      </w:r>
      <w:r w:rsidR="000777A1" w:rsidRPr="009C16BF">
        <w:rPr>
          <w:rFonts w:ascii="Times New Roman" w:hAnsi="Times New Roman" w:cs="Times New Roman"/>
          <w:sz w:val="28"/>
          <w:szCs w:val="28"/>
        </w:rPr>
        <w:t xml:space="preserve"> as warnings to the Jews to “plainly foretell their future desolation”, nowhere does he state in that chapter that he himself saw them. This was all hearsay on his part. If you read </w:t>
      </w:r>
      <w:r w:rsidR="000777A1" w:rsidRPr="009C16BF">
        <w:rPr>
          <w:rFonts w:ascii="Times New Roman" w:hAnsi="Times New Roman" w:cs="Times New Roman"/>
          <w:i/>
          <w:sz w:val="28"/>
          <w:szCs w:val="28"/>
        </w:rPr>
        <w:t>Wars</w:t>
      </w:r>
      <w:r w:rsidR="000777A1" w:rsidRPr="009C16BF">
        <w:rPr>
          <w:rFonts w:ascii="Times New Roman" w:hAnsi="Times New Roman" w:cs="Times New Roman"/>
          <w:sz w:val="28"/>
          <w:szCs w:val="28"/>
        </w:rPr>
        <w:t>, books II-VII</w:t>
      </w:r>
      <w:r w:rsidR="003E66A1" w:rsidRPr="009C16BF">
        <w:rPr>
          <w:rFonts w:ascii="Times New Roman" w:hAnsi="Times New Roman" w:cs="Times New Roman"/>
          <w:sz w:val="28"/>
          <w:szCs w:val="28"/>
        </w:rPr>
        <w:t xml:space="preserve"> in their entirety</w:t>
      </w:r>
      <w:r w:rsidR="000777A1" w:rsidRPr="009C16BF">
        <w:rPr>
          <w:rFonts w:ascii="Times New Roman" w:hAnsi="Times New Roman" w:cs="Times New Roman"/>
          <w:sz w:val="28"/>
          <w:szCs w:val="28"/>
        </w:rPr>
        <w:t xml:space="preserve">, you will get a clearer picture of the whole campaign, and Josephus’ growing conviction of the futility of this war from the Jewish perspective. </w:t>
      </w:r>
      <w:r w:rsidR="00C31E2A" w:rsidRPr="009C16BF">
        <w:rPr>
          <w:rFonts w:ascii="Times New Roman" w:hAnsi="Times New Roman" w:cs="Times New Roman"/>
          <w:sz w:val="28"/>
          <w:szCs w:val="28"/>
        </w:rPr>
        <w:t>Josephus stated that God was against the Jews in this war, but he made no declaration such as “Yahweh said”. If Josephus self-prophesied divine doom, would that not render him a false-prophet</w:t>
      </w:r>
      <w:r w:rsidRPr="009C16BF">
        <w:rPr>
          <w:rFonts w:ascii="Times New Roman" w:hAnsi="Times New Roman" w:cs="Times New Roman"/>
          <w:sz w:val="28"/>
          <w:szCs w:val="28"/>
        </w:rPr>
        <w:t xml:space="preserve"> too</w:t>
      </w:r>
      <w:r w:rsidR="00C31E2A" w:rsidRPr="009C16BF">
        <w:rPr>
          <w:rFonts w:ascii="Times New Roman" w:hAnsi="Times New Roman" w:cs="Times New Roman"/>
          <w:sz w:val="28"/>
          <w:szCs w:val="28"/>
        </w:rPr>
        <w:t xml:space="preserve">? </w:t>
      </w:r>
      <w:r w:rsidR="00AD0581" w:rsidRPr="009C16BF">
        <w:rPr>
          <w:rFonts w:ascii="Times New Roman" w:hAnsi="Times New Roman" w:cs="Times New Roman"/>
          <w:sz w:val="28"/>
          <w:szCs w:val="28"/>
        </w:rPr>
        <w:t>And i</w:t>
      </w:r>
      <w:r w:rsidR="00C31E2A" w:rsidRPr="009C16BF">
        <w:rPr>
          <w:rFonts w:ascii="Times New Roman" w:hAnsi="Times New Roman" w:cs="Times New Roman"/>
          <w:sz w:val="28"/>
          <w:szCs w:val="28"/>
        </w:rPr>
        <w:t>f he was</w:t>
      </w:r>
      <w:r w:rsidR="000373E2" w:rsidRPr="009C16BF">
        <w:rPr>
          <w:rFonts w:ascii="Times New Roman" w:hAnsi="Times New Roman" w:cs="Times New Roman"/>
          <w:sz w:val="28"/>
          <w:szCs w:val="28"/>
        </w:rPr>
        <w:t xml:space="preserve"> such a false-prophet</w:t>
      </w:r>
      <w:r w:rsidR="00C31E2A" w:rsidRPr="009C16BF">
        <w:rPr>
          <w:rFonts w:ascii="Times New Roman" w:hAnsi="Times New Roman" w:cs="Times New Roman"/>
          <w:sz w:val="28"/>
          <w:szCs w:val="28"/>
        </w:rPr>
        <w:t>, then why quote his testimony?</w:t>
      </w:r>
    </w:p>
    <w:p w:rsidR="00DD2688" w:rsidRPr="009C16BF" w:rsidRDefault="00041B54" w:rsidP="009D132D">
      <w:pPr>
        <w:spacing w:after="400"/>
        <w:ind w:firstLine="360"/>
        <w:rPr>
          <w:rFonts w:ascii="Times New Roman" w:hAnsi="Times New Roman" w:cs="Times New Roman"/>
          <w:sz w:val="28"/>
          <w:szCs w:val="28"/>
        </w:rPr>
      </w:pPr>
      <w:r w:rsidRPr="009C16BF">
        <w:rPr>
          <w:rFonts w:ascii="Times New Roman" w:hAnsi="Times New Roman" w:cs="Times New Roman"/>
          <w:sz w:val="28"/>
          <w:szCs w:val="28"/>
        </w:rPr>
        <w:t>By his own account</w:t>
      </w:r>
      <w:r w:rsidR="0035171A" w:rsidRPr="009C16BF">
        <w:rPr>
          <w:rFonts w:ascii="Times New Roman" w:hAnsi="Times New Roman" w:cs="Times New Roman"/>
          <w:sz w:val="28"/>
          <w:szCs w:val="28"/>
        </w:rPr>
        <w:t xml:space="preserve">, </w:t>
      </w:r>
      <w:r w:rsidR="000777A1" w:rsidRPr="009C16BF">
        <w:rPr>
          <w:rFonts w:ascii="Times New Roman" w:hAnsi="Times New Roman" w:cs="Times New Roman"/>
          <w:sz w:val="28"/>
          <w:szCs w:val="28"/>
        </w:rPr>
        <w:t xml:space="preserve">Josephus had been sent from </w:t>
      </w:r>
      <w:r w:rsidR="007B2C54" w:rsidRPr="009C16BF">
        <w:rPr>
          <w:rFonts w:ascii="Times New Roman" w:hAnsi="Times New Roman" w:cs="Times New Roman"/>
          <w:sz w:val="28"/>
          <w:szCs w:val="28"/>
        </w:rPr>
        <w:t xml:space="preserve">the </w:t>
      </w:r>
      <w:r w:rsidR="000777A1" w:rsidRPr="009C16BF">
        <w:rPr>
          <w:rFonts w:ascii="Times New Roman" w:hAnsi="Times New Roman" w:cs="Times New Roman"/>
          <w:sz w:val="28"/>
          <w:szCs w:val="28"/>
        </w:rPr>
        <w:t xml:space="preserve">Jerusalem </w:t>
      </w:r>
      <w:r w:rsidR="007B2C54" w:rsidRPr="009C16BF">
        <w:rPr>
          <w:rFonts w:ascii="Times New Roman" w:hAnsi="Times New Roman" w:cs="Times New Roman"/>
          <w:sz w:val="28"/>
          <w:szCs w:val="28"/>
        </w:rPr>
        <w:t xml:space="preserve">elders </w:t>
      </w:r>
      <w:r w:rsidR="000777A1" w:rsidRPr="009C16BF">
        <w:rPr>
          <w:rFonts w:ascii="Times New Roman" w:hAnsi="Times New Roman" w:cs="Times New Roman"/>
          <w:sz w:val="28"/>
          <w:szCs w:val="28"/>
        </w:rPr>
        <w:t xml:space="preserve">as the </w:t>
      </w:r>
      <w:r w:rsidR="00952FAF" w:rsidRPr="009C16BF">
        <w:rPr>
          <w:rFonts w:ascii="Times New Roman" w:hAnsi="Times New Roman" w:cs="Times New Roman"/>
          <w:sz w:val="28"/>
          <w:szCs w:val="28"/>
        </w:rPr>
        <w:t xml:space="preserve">military </w:t>
      </w:r>
      <w:r w:rsidR="005A1D40" w:rsidRPr="009C16BF">
        <w:rPr>
          <w:rFonts w:ascii="Times New Roman" w:hAnsi="Times New Roman" w:cs="Times New Roman"/>
          <w:sz w:val="28"/>
          <w:szCs w:val="28"/>
        </w:rPr>
        <w:t>commander</w:t>
      </w:r>
      <w:r w:rsidR="000777A1" w:rsidRPr="009C16BF">
        <w:rPr>
          <w:rFonts w:ascii="Times New Roman" w:hAnsi="Times New Roman" w:cs="Times New Roman"/>
          <w:sz w:val="28"/>
          <w:szCs w:val="28"/>
        </w:rPr>
        <w:t xml:space="preserve"> to prepare the cities of Galilee for the coming Roman invasion. </w:t>
      </w:r>
      <w:r w:rsidR="007B2C54" w:rsidRPr="009C16BF">
        <w:rPr>
          <w:rFonts w:ascii="Times New Roman" w:hAnsi="Times New Roman" w:cs="Times New Roman"/>
          <w:sz w:val="28"/>
          <w:szCs w:val="28"/>
        </w:rPr>
        <w:t xml:space="preserve">When Vespasian’s legions arrived, Josephus personally oversaw the defense of Jotapata. When </w:t>
      </w:r>
      <w:r w:rsidR="003B196E" w:rsidRPr="009C16BF">
        <w:rPr>
          <w:rFonts w:ascii="Times New Roman" w:hAnsi="Times New Roman" w:cs="Times New Roman"/>
          <w:sz w:val="28"/>
          <w:szCs w:val="28"/>
        </w:rPr>
        <w:t>that city</w:t>
      </w:r>
      <w:r w:rsidR="007B2C54" w:rsidRPr="009C16BF">
        <w:rPr>
          <w:rFonts w:ascii="Times New Roman" w:hAnsi="Times New Roman" w:cs="Times New Roman"/>
          <w:sz w:val="28"/>
          <w:szCs w:val="28"/>
        </w:rPr>
        <w:t xml:space="preserve"> fell, he was offered the right hand of security </w:t>
      </w:r>
      <w:r w:rsidR="007B2C54" w:rsidRPr="009C16BF">
        <w:rPr>
          <w:rFonts w:ascii="Times New Roman" w:hAnsi="Times New Roman" w:cs="Times New Roman"/>
          <w:sz w:val="28"/>
          <w:szCs w:val="28"/>
        </w:rPr>
        <w:lastRenderedPageBreak/>
        <w:t>by the Romans. According to Josephus, the Romans were ever seeking means of avoiding casualties and shortening the war. They were pra</w:t>
      </w:r>
      <w:r w:rsidR="00E223AC" w:rsidRPr="009C16BF">
        <w:rPr>
          <w:rFonts w:ascii="Times New Roman" w:hAnsi="Times New Roman" w:cs="Times New Roman"/>
          <w:sz w:val="28"/>
          <w:szCs w:val="28"/>
        </w:rPr>
        <w:t>gmatists, and they used Josephus’ services afterwards to persuade the robber-barons holding Jerusalem to give it up, and also accept the right hand of security</w:t>
      </w:r>
      <w:r w:rsidR="00952FAF" w:rsidRPr="009C16BF">
        <w:rPr>
          <w:rFonts w:ascii="Times New Roman" w:hAnsi="Times New Roman" w:cs="Times New Roman"/>
          <w:sz w:val="28"/>
          <w:szCs w:val="28"/>
        </w:rPr>
        <w:t>.</w:t>
      </w:r>
      <w:r w:rsidR="00E223AC" w:rsidRPr="009C16BF">
        <w:rPr>
          <w:rFonts w:ascii="Times New Roman" w:hAnsi="Times New Roman" w:cs="Times New Roman"/>
          <w:sz w:val="28"/>
          <w:szCs w:val="28"/>
        </w:rPr>
        <w:t xml:space="preserve"> </w:t>
      </w:r>
      <w:r w:rsidR="00952FAF" w:rsidRPr="009C16BF">
        <w:rPr>
          <w:rFonts w:ascii="Times New Roman" w:hAnsi="Times New Roman" w:cs="Times New Roman"/>
          <w:sz w:val="28"/>
          <w:szCs w:val="28"/>
        </w:rPr>
        <w:t>That was</w:t>
      </w:r>
      <w:r w:rsidR="00E223AC" w:rsidRPr="009C16BF">
        <w:rPr>
          <w:rFonts w:ascii="Times New Roman" w:hAnsi="Times New Roman" w:cs="Times New Roman"/>
          <w:sz w:val="28"/>
          <w:szCs w:val="28"/>
        </w:rPr>
        <w:t xml:space="preserve"> a ploy that failed. Nowhere, except in that one </w:t>
      </w:r>
      <w:r w:rsidR="00A90A2D" w:rsidRPr="009C16BF">
        <w:rPr>
          <w:rFonts w:ascii="Times New Roman" w:hAnsi="Times New Roman" w:cs="Times New Roman"/>
          <w:sz w:val="28"/>
          <w:szCs w:val="28"/>
        </w:rPr>
        <w:t>paragraph,</w:t>
      </w:r>
      <w:r w:rsidR="00E223AC" w:rsidRPr="009C16BF">
        <w:rPr>
          <w:rFonts w:ascii="Times New Roman" w:hAnsi="Times New Roman" w:cs="Times New Roman"/>
          <w:sz w:val="28"/>
          <w:szCs w:val="28"/>
        </w:rPr>
        <w:t xml:space="preserve"> does Josephus mention the chariots in the skies phenomenon. It seems to have been </w:t>
      </w:r>
      <w:r w:rsidR="005E041B" w:rsidRPr="009C16BF">
        <w:rPr>
          <w:rFonts w:ascii="Times New Roman" w:hAnsi="Times New Roman" w:cs="Times New Roman"/>
          <w:sz w:val="28"/>
          <w:szCs w:val="28"/>
        </w:rPr>
        <w:t>reported to Josephus</w:t>
      </w:r>
      <w:r w:rsidR="00E223AC" w:rsidRPr="009C16BF">
        <w:rPr>
          <w:rFonts w:ascii="Times New Roman" w:hAnsi="Times New Roman" w:cs="Times New Roman"/>
          <w:sz w:val="28"/>
          <w:szCs w:val="28"/>
        </w:rPr>
        <w:t xml:space="preserve"> by some</w:t>
      </w:r>
      <w:r w:rsidR="00616FDA" w:rsidRPr="009C16BF">
        <w:rPr>
          <w:rFonts w:ascii="Times New Roman" w:hAnsi="Times New Roman" w:cs="Times New Roman"/>
          <w:sz w:val="28"/>
          <w:szCs w:val="28"/>
        </w:rPr>
        <w:t>one</w:t>
      </w:r>
      <w:r w:rsidR="00E223AC" w:rsidRPr="009C16BF">
        <w:rPr>
          <w:rFonts w:ascii="Times New Roman" w:hAnsi="Times New Roman" w:cs="Times New Roman"/>
          <w:sz w:val="28"/>
          <w:szCs w:val="28"/>
        </w:rPr>
        <w:t xml:space="preserve"> </w:t>
      </w:r>
      <w:r w:rsidR="009E531A" w:rsidRPr="009C16BF">
        <w:rPr>
          <w:rFonts w:ascii="Times New Roman" w:hAnsi="Times New Roman" w:cs="Times New Roman"/>
          <w:sz w:val="28"/>
          <w:szCs w:val="28"/>
        </w:rPr>
        <w:t>from</w:t>
      </w:r>
      <w:r w:rsidR="00E223AC" w:rsidRPr="009C16BF">
        <w:rPr>
          <w:rFonts w:ascii="Times New Roman" w:hAnsi="Times New Roman" w:cs="Times New Roman"/>
          <w:sz w:val="28"/>
          <w:szCs w:val="28"/>
        </w:rPr>
        <w:t xml:space="preserve"> Jerusalem, else why did he not report sightings from Galilee, as he was preparing that province for</w:t>
      </w:r>
      <w:r w:rsidR="00FF3447" w:rsidRPr="009C16BF">
        <w:rPr>
          <w:rFonts w:ascii="Times New Roman" w:hAnsi="Times New Roman" w:cs="Times New Roman"/>
          <w:sz w:val="28"/>
          <w:szCs w:val="28"/>
        </w:rPr>
        <w:t xml:space="preserve"> </w:t>
      </w:r>
      <w:r w:rsidR="00E223AC" w:rsidRPr="009C16BF">
        <w:rPr>
          <w:rFonts w:ascii="Times New Roman" w:hAnsi="Times New Roman" w:cs="Times New Roman"/>
          <w:sz w:val="28"/>
          <w:szCs w:val="28"/>
        </w:rPr>
        <w:t xml:space="preserve">war? Josephus was a personal </w:t>
      </w:r>
      <w:r w:rsidR="00A90A2D" w:rsidRPr="009C16BF">
        <w:rPr>
          <w:rFonts w:ascii="Times New Roman" w:hAnsi="Times New Roman" w:cs="Times New Roman"/>
          <w:sz w:val="28"/>
          <w:szCs w:val="28"/>
        </w:rPr>
        <w:t>participant</w:t>
      </w:r>
      <w:r w:rsidR="00E223AC" w:rsidRPr="009C16BF">
        <w:rPr>
          <w:rFonts w:ascii="Times New Roman" w:hAnsi="Times New Roman" w:cs="Times New Roman"/>
          <w:sz w:val="28"/>
          <w:szCs w:val="28"/>
        </w:rPr>
        <w:t xml:space="preserve"> of the war</w:t>
      </w:r>
      <w:r w:rsidR="00A90A2D" w:rsidRPr="009C16BF">
        <w:rPr>
          <w:rFonts w:ascii="Times New Roman" w:hAnsi="Times New Roman" w:cs="Times New Roman"/>
          <w:sz w:val="28"/>
          <w:szCs w:val="28"/>
        </w:rPr>
        <w:t xml:space="preserve"> and peace negotiations,</w:t>
      </w:r>
      <w:r w:rsidR="00E223AC" w:rsidRPr="009C16BF">
        <w:rPr>
          <w:rFonts w:ascii="Times New Roman" w:hAnsi="Times New Roman" w:cs="Times New Roman"/>
          <w:sz w:val="28"/>
          <w:szCs w:val="28"/>
        </w:rPr>
        <w:t xml:space="preserve"> </w:t>
      </w:r>
      <w:r w:rsidR="00A90A2D" w:rsidRPr="009C16BF">
        <w:rPr>
          <w:rFonts w:ascii="Times New Roman" w:hAnsi="Times New Roman" w:cs="Times New Roman"/>
          <w:sz w:val="28"/>
          <w:szCs w:val="28"/>
        </w:rPr>
        <w:t>s</w:t>
      </w:r>
      <w:r w:rsidR="00E223AC" w:rsidRPr="009C16BF">
        <w:rPr>
          <w:rFonts w:ascii="Times New Roman" w:hAnsi="Times New Roman" w:cs="Times New Roman"/>
          <w:sz w:val="28"/>
          <w:szCs w:val="28"/>
        </w:rPr>
        <w:t xml:space="preserve">o he is a credible witness of many of the events he records. What he does not record </w:t>
      </w:r>
      <w:r w:rsidR="00D672C6" w:rsidRPr="009C16BF">
        <w:rPr>
          <w:rFonts w:ascii="Times New Roman" w:hAnsi="Times New Roman" w:cs="Times New Roman"/>
          <w:sz w:val="28"/>
          <w:szCs w:val="28"/>
        </w:rPr>
        <w:t xml:space="preserve">is anyone </w:t>
      </w:r>
      <w:r w:rsidR="003C1F78" w:rsidRPr="009C16BF">
        <w:rPr>
          <w:rFonts w:ascii="Times New Roman" w:hAnsi="Times New Roman" w:cs="Times New Roman"/>
          <w:sz w:val="28"/>
          <w:szCs w:val="28"/>
        </w:rPr>
        <w:t>claiming,</w:t>
      </w:r>
      <w:r w:rsidR="00D672C6" w:rsidRPr="009C16BF">
        <w:rPr>
          <w:rFonts w:ascii="Times New Roman" w:hAnsi="Times New Roman" w:cs="Times New Roman"/>
          <w:sz w:val="28"/>
          <w:szCs w:val="28"/>
        </w:rPr>
        <w:t xml:space="preserve"> “I am the Christ</w:t>
      </w:r>
      <w:r w:rsidR="00A90A2D" w:rsidRPr="009C16BF">
        <w:rPr>
          <w:rFonts w:ascii="Times New Roman" w:hAnsi="Times New Roman" w:cs="Times New Roman"/>
          <w:sz w:val="28"/>
          <w:szCs w:val="28"/>
        </w:rPr>
        <w:t xml:space="preserve"> (Messiah)</w:t>
      </w:r>
      <w:r w:rsidR="00D672C6" w:rsidRPr="009C16BF">
        <w:rPr>
          <w:rFonts w:ascii="Times New Roman" w:hAnsi="Times New Roman" w:cs="Times New Roman"/>
          <w:sz w:val="28"/>
          <w:szCs w:val="28"/>
        </w:rPr>
        <w:t xml:space="preserve">”, and Jesus said that “many” would do so before His </w:t>
      </w:r>
      <w:r w:rsidR="00B83619" w:rsidRPr="009C16BF">
        <w:rPr>
          <w:rFonts w:ascii="Times New Roman" w:hAnsi="Times New Roman" w:cs="Times New Roman"/>
          <w:i/>
          <w:sz w:val="28"/>
          <w:szCs w:val="28"/>
        </w:rPr>
        <w:t>P</w:t>
      </w:r>
      <w:r w:rsidR="00D672C6" w:rsidRPr="009C16BF">
        <w:rPr>
          <w:rFonts w:ascii="Times New Roman" w:hAnsi="Times New Roman" w:cs="Times New Roman"/>
          <w:i/>
          <w:sz w:val="28"/>
          <w:szCs w:val="28"/>
        </w:rPr>
        <w:t>arousia</w:t>
      </w:r>
      <w:r w:rsidR="00D672C6" w:rsidRPr="009C16BF">
        <w:rPr>
          <w:rFonts w:ascii="Times New Roman" w:hAnsi="Times New Roman" w:cs="Times New Roman"/>
          <w:sz w:val="28"/>
          <w:szCs w:val="28"/>
        </w:rPr>
        <w:t xml:space="preserve">. If the “chariots in the skies” was any kind of sign, it might qualify as one of those “lying signs and wonders” of “the </w:t>
      </w:r>
      <w:r w:rsidR="00AD0581" w:rsidRPr="009C16BF">
        <w:rPr>
          <w:rFonts w:ascii="Times New Roman" w:hAnsi="Times New Roman" w:cs="Times New Roman"/>
          <w:sz w:val="28"/>
          <w:szCs w:val="28"/>
        </w:rPr>
        <w:t>L</w:t>
      </w:r>
      <w:r w:rsidR="00D672C6" w:rsidRPr="009C16BF">
        <w:rPr>
          <w:rFonts w:ascii="Times New Roman" w:hAnsi="Times New Roman" w:cs="Times New Roman"/>
          <w:sz w:val="28"/>
          <w:szCs w:val="28"/>
        </w:rPr>
        <w:t xml:space="preserve">awless </w:t>
      </w:r>
      <w:r w:rsidR="00AD0581" w:rsidRPr="009C16BF">
        <w:rPr>
          <w:rFonts w:ascii="Times New Roman" w:hAnsi="Times New Roman" w:cs="Times New Roman"/>
          <w:sz w:val="28"/>
          <w:szCs w:val="28"/>
        </w:rPr>
        <w:t>O</w:t>
      </w:r>
      <w:r w:rsidR="00D672C6" w:rsidRPr="009C16BF">
        <w:rPr>
          <w:rFonts w:ascii="Times New Roman" w:hAnsi="Times New Roman" w:cs="Times New Roman"/>
          <w:sz w:val="28"/>
          <w:szCs w:val="28"/>
        </w:rPr>
        <w:t xml:space="preserve">ne (sing.), whom the Lord Jesus will abolish by the breath of His mouth and destroy by the shining forth of His </w:t>
      </w:r>
      <w:r w:rsidR="00B83619" w:rsidRPr="009C16BF">
        <w:rPr>
          <w:rFonts w:ascii="Times New Roman" w:hAnsi="Times New Roman" w:cs="Times New Roman"/>
          <w:i/>
          <w:sz w:val="28"/>
          <w:szCs w:val="28"/>
        </w:rPr>
        <w:t>P</w:t>
      </w:r>
      <w:r w:rsidR="00D672C6" w:rsidRPr="009C16BF">
        <w:rPr>
          <w:rFonts w:ascii="Times New Roman" w:hAnsi="Times New Roman" w:cs="Times New Roman"/>
          <w:i/>
          <w:sz w:val="28"/>
          <w:szCs w:val="28"/>
        </w:rPr>
        <w:t>arousia</w:t>
      </w:r>
      <w:r w:rsidR="00D672C6" w:rsidRPr="009C16BF">
        <w:rPr>
          <w:rFonts w:ascii="Times New Roman" w:hAnsi="Times New Roman" w:cs="Times New Roman"/>
          <w:sz w:val="28"/>
          <w:szCs w:val="28"/>
        </w:rPr>
        <w:t xml:space="preserve">” (2 Th.2:8-10). But the “chariots” vision did not include </w:t>
      </w:r>
      <w:r w:rsidR="00A90A2D" w:rsidRPr="009C16BF">
        <w:rPr>
          <w:rFonts w:ascii="Times New Roman" w:hAnsi="Times New Roman" w:cs="Times New Roman"/>
          <w:sz w:val="28"/>
          <w:szCs w:val="28"/>
        </w:rPr>
        <w:t>Messiah</w:t>
      </w:r>
      <w:r w:rsidR="00D672C6" w:rsidRPr="009C16BF">
        <w:rPr>
          <w:rFonts w:ascii="Times New Roman" w:hAnsi="Times New Roman" w:cs="Times New Roman"/>
          <w:sz w:val="28"/>
          <w:szCs w:val="28"/>
        </w:rPr>
        <w:t>, or His kingly presence on earth</w:t>
      </w:r>
      <w:r w:rsidR="00874FA9" w:rsidRPr="009C16BF">
        <w:rPr>
          <w:rFonts w:ascii="Times New Roman" w:hAnsi="Times New Roman" w:cs="Times New Roman"/>
          <w:sz w:val="28"/>
          <w:szCs w:val="28"/>
        </w:rPr>
        <w:t xml:space="preserve">, or the Lawless One being </w:t>
      </w:r>
      <w:r w:rsidR="007D4340" w:rsidRPr="009C16BF">
        <w:rPr>
          <w:rFonts w:ascii="Times New Roman" w:hAnsi="Times New Roman" w:cs="Times New Roman"/>
          <w:sz w:val="28"/>
          <w:szCs w:val="28"/>
        </w:rPr>
        <w:t>destroyed</w:t>
      </w:r>
      <w:r w:rsidR="00D672C6" w:rsidRPr="009C16BF">
        <w:rPr>
          <w:rFonts w:ascii="Times New Roman" w:hAnsi="Times New Roman" w:cs="Times New Roman"/>
          <w:sz w:val="28"/>
          <w:szCs w:val="28"/>
        </w:rPr>
        <w:t xml:space="preserve">. </w:t>
      </w:r>
      <w:r w:rsidR="001B0E07" w:rsidRPr="009C16BF">
        <w:rPr>
          <w:rFonts w:ascii="Times New Roman" w:hAnsi="Times New Roman" w:cs="Times New Roman"/>
          <w:sz w:val="28"/>
          <w:szCs w:val="28"/>
        </w:rPr>
        <w:t>All the preterist claims here fall far, far short of 2 Th</w:t>
      </w:r>
      <w:r w:rsidR="005A1D40" w:rsidRPr="009C16BF">
        <w:rPr>
          <w:rFonts w:ascii="Times New Roman" w:hAnsi="Times New Roman" w:cs="Times New Roman"/>
          <w:sz w:val="28"/>
          <w:szCs w:val="28"/>
        </w:rPr>
        <w:t xml:space="preserve">essalonians </w:t>
      </w:r>
      <w:r w:rsidR="001B0E07" w:rsidRPr="009C16BF">
        <w:rPr>
          <w:rFonts w:ascii="Times New Roman" w:hAnsi="Times New Roman" w:cs="Times New Roman"/>
          <w:sz w:val="28"/>
          <w:szCs w:val="28"/>
        </w:rPr>
        <w:t>2 and Mat</w:t>
      </w:r>
      <w:r w:rsidR="005A1D40" w:rsidRPr="009C16BF">
        <w:rPr>
          <w:rFonts w:ascii="Times New Roman" w:hAnsi="Times New Roman" w:cs="Times New Roman"/>
          <w:sz w:val="28"/>
          <w:szCs w:val="28"/>
        </w:rPr>
        <w:t xml:space="preserve">thew </w:t>
      </w:r>
      <w:r w:rsidR="001B0E07" w:rsidRPr="009C16BF">
        <w:rPr>
          <w:rFonts w:ascii="Times New Roman" w:hAnsi="Times New Roman" w:cs="Times New Roman"/>
          <w:sz w:val="28"/>
          <w:szCs w:val="28"/>
        </w:rPr>
        <w:t>24</w:t>
      </w:r>
      <w:r w:rsidR="00DD2688" w:rsidRPr="009C16BF">
        <w:rPr>
          <w:rFonts w:ascii="Times New Roman" w:hAnsi="Times New Roman" w:cs="Times New Roman"/>
          <w:sz w:val="28"/>
          <w:szCs w:val="28"/>
        </w:rPr>
        <w:t>.</w:t>
      </w:r>
      <w:r w:rsidR="001B0E07" w:rsidRPr="009C16BF">
        <w:rPr>
          <w:rFonts w:ascii="Times New Roman" w:hAnsi="Times New Roman" w:cs="Times New Roman"/>
          <w:sz w:val="28"/>
          <w:szCs w:val="28"/>
        </w:rPr>
        <w:t xml:space="preserve"> </w:t>
      </w:r>
    </w:p>
    <w:p w:rsidR="00DD2688" w:rsidRPr="00D52BA8" w:rsidRDefault="00DD2688" w:rsidP="00DD2688">
      <w:pPr>
        <w:rPr>
          <w:rFonts w:ascii="Times New Roman" w:hAnsi="Times New Roman" w:cs="Times New Roman"/>
          <w:b/>
          <w:sz w:val="40"/>
          <w:szCs w:val="40"/>
        </w:rPr>
      </w:pPr>
      <w:r w:rsidRPr="00D52BA8">
        <w:rPr>
          <w:rFonts w:ascii="Times New Roman" w:hAnsi="Times New Roman" w:cs="Times New Roman"/>
          <w:b/>
          <w:sz w:val="40"/>
          <w:szCs w:val="40"/>
        </w:rPr>
        <w:t>Multi-National Warfare</w:t>
      </w:r>
    </w:p>
    <w:p w:rsidR="00BB261E" w:rsidRPr="009C16BF" w:rsidRDefault="00DD2688" w:rsidP="00DD2688">
      <w:pPr>
        <w:ind w:firstLine="360"/>
        <w:rPr>
          <w:rFonts w:ascii="Times New Roman" w:hAnsi="Times New Roman" w:cs="Times New Roman"/>
          <w:sz w:val="28"/>
          <w:szCs w:val="28"/>
        </w:rPr>
      </w:pPr>
      <w:r w:rsidRPr="009C16BF">
        <w:rPr>
          <w:rFonts w:ascii="Times New Roman" w:hAnsi="Times New Roman" w:cs="Times New Roman"/>
          <w:sz w:val="28"/>
          <w:szCs w:val="28"/>
        </w:rPr>
        <w:t>Matthew 24</w:t>
      </w:r>
      <w:r w:rsidR="001B0E07" w:rsidRPr="009C16BF">
        <w:rPr>
          <w:rFonts w:ascii="Times New Roman" w:hAnsi="Times New Roman" w:cs="Times New Roman"/>
          <w:sz w:val="28"/>
          <w:szCs w:val="28"/>
        </w:rPr>
        <w:t xml:space="preserve"> continues</w:t>
      </w:r>
      <w:r w:rsidR="009E531A" w:rsidRPr="009C16BF">
        <w:rPr>
          <w:rFonts w:ascii="Times New Roman" w:hAnsi="Times New Roman" w:cs="Times New Roman"/>
          <w:sz w:val="28"/>
          <w:szCs w:val="28"/>
        </w:rPr>
        <w:t xml:space="preserve"> –</w:t>
      </w:r>
      <w:r w:rsidR="001B0E07" w:rsidRPr="009C16BF">
        <w:rPr>
          <w:rFonts w:ascii="Times New Roman" w:hAnsi="Times New Roman" w:cs="Times New Roman"/>
          <w:sz w:val="28"/>
          <w:szCs w:val="28"/>
        </w:rPr>
        <w:t xml:space="preserve"> </w:t>
      </w:r>
    </w:p>
    <w:p w:rsidR="001B0E07" w:rsidRPr="009C16BF" w:rsidRDefault="001B0E07" w:rsidP="00570237">
      <w:pPr>
        <w:spacing w:after="400"/>
        <w:ind w:left="360"/>
        <w:rPr>
          <w:rFonts w:ascii="Times New Roman" w:hAnsi="Times New Roman" w:cs="Times New Roman"/>
          <w:sz w:val="28"/>
          <w:szCs w:val="28"/>
        </w:rPr>
      </w:pPr>
      <w:r w:rsidRPr="009C16BF">
        <w:rPr>
          <w:rFonts w:ascii="Times New Roman" w:hAnsi="Times New Roman" w:cs="Times New Roman"/>
          <w:sz w:val="28"/>
          <w:szCs w:val="28"/>
        </w:rPr>
        <w:t>“</w:t>
      </w:r>
      <w:r w:rsidR="00874FA9" w:rsidRPr="009C16BF">
        <w:rPr>
          <w:rFonts w:ascii="Times New Roman" w:hAnsi="Times New Roman" w:cs="Times New Roman"/>
          <w:sz w:val="28"/>
          <w:szCs w:val="28"/>
        </w:rPr>
        <w:t xml:space="preserve">But you are about to hear of </w:t>
      </w:r>
      <w:r w:rsidR="00874FA9" w:rsidRPr="009C16BF">
        <w:rPr>
          <w:rFonts w:ascii="Times New Roman" w:hAnsi="Times New Roman" w:cs="Times New Roman"/>
          <w:sz w:val="28"/>
          <w:szCs w:val="28"/>
          <w:u w:val="single"/>
        </w:rPr>
        <w:t>wars and news of wars</w:t>
      </w:r>
      <w:r w:rsidR="00C735DA" w:rsidRPr="009C16BF">
        <w:rPr>
          <w:rFonts w:ascii="Times New Roman" w:hAnsi="Times New Roman" w:cs="Times New Roman"/>
          <w:sz w:val="28"/>
          <w:szCs w:val="28"/>
        </w:rPr>
        <w:t xml:space="preserve">. See, </w:t>
      </w:r>
      <w:r w:rsidR="00C735DA" w:rsidRPr="009C16BF">
        <w:rPr>
          <w:rFonts w:ascii="Times New Roman" w:hAnsi="Times New Roman" w:cs="Times New Roman"/>
          <w:i/>
          <w:sz w:val="28"/>
          <w:szCs w:val="28"/>
        </w:rPr>
        <w:t>but</w:t>
      </w:r>
      <w:r w:rsidR="00C735DA" w:rsidRPr="009C16BF">
        <w:rPr>
          <w:rFonts w:ascii="Times New Roman" w:hAnsi="Times New Roman" w:cs="Times New Roman"/>
          <w:sz w:val="28"/>
          <w:szCs w:val="28"/>
        </w:rPr>
        <w:t xml:space="preserve"> be not alarmed. For it must come to pass, but not yet is the end. For nation will be risen against nation, and kingdom against kingdom, and there will be famines and earthquakes in various places.</w:t>
      </w:r>
      <w:r w:rsidR="003F7BC1" w:rsidRPr="009C16BF">
        <w:rPr>
          <w:rFonts w:ascii="Times New Roman" w:hAnsi="Times New Roman" w:cs="Times New Roman"/>
          <w:sz w:val="28"/>
          <w:szCs w:val="28"/>
        </w:rPr>
        <w:t>”   Mat.24:</w:t>
      </w:r>
      <w:r w:rsidR="005E041B" w:rsidRPr="009C16BF">
        <w:rPr>
          <w:rFonts w:ascii="Times New Roman" w:hAnsi="Times New Roman" w:cs="Times New Roman"/>
          <w:sz w:val="28"/>
          <w:szCs w:val="28"/>
        </w:rPr>
        <w:t>6-7</w:t>
      </w:r>
    </w:p>
    <w:p w:rsidR="0027400B" w:rsidRPr="009C16BF" w:rsidRDefault="0027400B" w:rsidP="009D132D">
      <w:pPr>
        <w:rPr>
          <w:rFonts w:ascii="Times New Roman" w:hAnsi="Times New Roman" w:cs="Times New Roman"/>
          <w:sz w:val="28"/>
          <w:szCs w:val="28"/>
        </w:rPr>
      </w:pPr>
      <w:r w:rsidRPr="009C16BF">
        <w:rPr>
          <w:rFonts w:ascii="Times New Roman" w:hAnsi="Times New Roman" w:cs="Times New Roman"/>
          <w:sz w:val="28"/>
          <w:szCs w:val="28"/>
        </w:rPr>
        <w:t xml:space="preserve">If we translate </w:t>
      </w:r>
      <w:r w:rsidR="00D52BA8" w:rsidRPr="009C16BF">
        <w:rPr>
          <w:rFonts w:ascii="Times New Roman" w:hAnsi="Times New Roman" w:cs="Times New Roman"/>
          <w:sz w:val="28"/>
          <w:szCs w:val="28"/>
        </w:rPr>
        <w:t>Mat.24:6</w:t>
      </w:r>
      <w:r w:rsidRPr="009C16BF">
        <w:rPr>
          <w:rFonts w:ascii="Times New Roman" w:hAnsi="Times New Roman" w:cs="Times New Roman"/>
          <w:sz w:val="28"/>
          <w:szCs w:val="28"/>
        </w:rPr>
        <w:t xml:space="preserve"> </w:t>
      </w:r>
      <w:r w:rsidR="00373A5F" w:rsidRPr="009C16BF">
        <w:rPr>
          <w:rFonts w:ascii="Times New Roman" w:hAnsi="Times New Roman" w:cs="Times New Roman"/>
          <w:sz w:val="28"/>
          <w:szCs w:val="28"/>
        </w:rPr>
        <w:t xml:space="preserve">differently, </w:t>
      </w:r>
      <w:r w:rsidRPr="009C16BF">
        <w:rPr>
          <w:rFonts w:ascii="Times New Roman" w:hAnsi="Times New Roman" w:cs="Times New Roman"/>
          <w:sz w:val="28"/>
          <w:szCs w:val="28"/>
        </w:rPr>
        <w:t xml:space="preserve">to include “battles and news of battles”, then this </w:t>
      </w:r>
      <w:r w:rsidR="00AA3007" w:rsidRPr="009C16BF">
        <w:rPr>
          <w:rFonts w:ascii="Times New Roman" w:hAnsi="Times New Roman" w:cs="Times New Roman"/>
          <w:sz w:val="28"/>
          <w:szCs w:val="28"/>
        </w:rPr>
        <w:t>could be seen as</w:t>
      </w:r>
      <w:r w:rsidRPr="009C16BF">
        <w:rPr>
          <w:rFonts w:ascii="Times New Roman" w:hAnsi="Times New Roman" w:cs="Times New Roman"/>
          <w:sz w:val="28"/>
          <w:szCs w:val="28"/>
        </w:rPr>
        <w:t xml:space="preserve"> apply</w:t>
      </w:r>
      <w:r w:rsidR="00AA3007" w:rsidRPr="009C16BF">
        <w:rPr>
          <w:rFonts w:ascii="Times New Roman" w:hAnsi="Times New Roman" w:cs="Times New Roman"/>
          <w:sz w:val="28"/>
          <w:szCs w:val="28"/>
        </w:rPr>
        <w:t>ing</w:t>
      </w:r>
      <w:r w:rsidRPr="009C16BF">
        <w:rPr>
          <w:rFonts w:ascii="Times New Roman" w:hAnsi="Times New Roman" w:cs="Times New Roman"/>
          <w:sz w:val="28"/>
          <w:szCs w:val="28"/>
        </w:rPr>
        <w:t xml:space="preserve"> to the Roman campaign against Galilee and Judea. But the “nation … against nation, and kingdom against kingdom” </w:t>
      </w:r>
      <w:r w:rsidR="00F21A42" w:rsidRPr="009C16BF">
        <w:rPr>
          <w:rFonts w:ascii="Times New Roman" w:hAnsi="Times New Roman" w:cs="Times New Roman"/>
          <w:sz w:val="28"/>
          <w:szCs w:val="28"/>
        </w:rPr>
        <w:t xml:space="preserve">part of this prophecy </w:t>
      </w:r>
      <w:r w:rsidRPr="009C16BF">
        <w:rPr>
          <w:rFonts w:ascii="Times New Roman" w:hAnsi="Times New Roman" w:cs="Times New Roman"/>
          <w:sz w:val="28"/>
          <w:szCs w:val="28"/>
        </w:rPr>
        <w:t xml:space="preserve">takes in more than </w:t>
      </w:r>
      <w:r w:rsidR="004F4D8D" w:rsidRPr="009C16BF">
        <w:rPr>
          <w:rFonts w:ascii="Times New Roman" w:hAnsi="Times New Roman" w:cs="Times New Roman"/>
          <w:sz w:val="28"/>
          <w:szCs w:val="28"/>
        </w:rPr>
        <w:t xml:space="preserve">the </w:t>
      </w:r>
      <w:r w:rsidRPr="009C16BF">
        <w:rPr>
          <w:rFonts w:ascii="Times New Roman" w:hAnsi="Times New Roman" w:cs="Times New Roman"/>
          <w:sz w:val="28"/>
          <w:szCs w:val="28"/>
        </w:rPr>
        <w:t>Rom</w:t>
      </w:r>
      <w:r w:rsidR="004F4D8D" w:rsidRPr="009C16BF">
        <w:rPr>
          <w:rFonts w:ascii="Times New Roman" w:hAnsi="Times New Roman" w:cs="Times New Roman"/>
          <w:sz w:val="28"/>
          <w:szCs w:val="28"/>
        </w:rPr>
        <w:t>an</w:t>
      </w:r>
      <w:r w:rsidRPr="009C16BF">
        <w:rPr>
          <w:rFonts w:ascii="Times New Roman" w:hAnsi="Times New Roman" w:cs="Times New Roman"/>
          <w:sz w:val="28"/>
          <w:szCs w:val="28"/>
        </w:rPr>
        <w:t xml:space="preserve"> re-conquest of Judea. It aligns better with the multiple campaigns of the “king of the North” and “king of the South” in Dan</w:t>
      </w:r>
      <w:r w:rsidR="00413BE4" w:rsidRPr="009C16BF">
        <w:rPr>
          <w:rFonts w:ascii="Times New Roman" w:hAnsi="Times New Roman" w:cs="Times New Roman"/>
          <w:sz w:val="28"/>
          <w:szCs w:val="28"/>
        </w:rPr>
        <w:t>iel</w:t>
      </w:r>
      <w:r w:rsidRPr="009C16BF">
        <w:rPr>
          <w:rFonts w:ascii="Times New Roman" w:hAnsi="Times New Roman" w:cs="Times New Roman"/>
          <w:sz w:val="28"/>
          <w:szCs w:val="28"/>
        </w:rPr>
        <w:t xml:space="preserve"> ch</w:t>
      </w:r>
      <w:r w:rsidR="00413BE4" w:rsidRPr="009C16BF">
        <w:rPr>
          <w:rFonts w:ascii="Times New Roman" w:hAnsi="Times New Roman" w:cs="Times New Roman"/>
          <w:sz w:val="28"/>
          <w:szCs w:val="28"/>
        </w:rPr>
        <w:t xml:space="preserve">apter </w:t>
      </w:r>
      <w:r w:rsidRPr="009C16BF">
        <w:rPr>
          <w:rFonts w:ascii="Times New Roman" w:hAnsi="Times New Roman" w:cs="Times New Roman"/>
          <w:sz w:val="28"/>
          <w:szCs w:val="28"/>
        </w:rPr>
        <w:t>11</w:t>
      </w:r>
      <w:r w:rsidR="004F4D8D" w:rsidRPr="009C16BF">
        <w:rPr>
          <w:rFonts w:ascii="Times New Roman" w:hAnsi="Times New Roman" w:cs="Times New Roman"/>
          <w:sz w:val="28"/>
          <w:szCs w:val="28"/>
        </w:rPr>
        <w:t xml:space="preserve"> (</w:t>
      </w:r>
      <w:r w:rsidR="00086F9A" w:rsidRPr="009C16BF">
        <w:rPr>
          <w:rFonts w:ascii="Times New Roman" w:hAnsi="Times New Roman" w:cs="Times New Roman"/>
          <w:sz w:val="28"/>
          <w:szCs w:val="28"/>
        </w:rPr>
        <w:t>p</w:t>
      </w:r>
      <w:r w:rsidR="00594211" w:rsidRPr="009C16BF">
        <w:rPr>
          <w:rFonts w:ascii="Times New Roman" w:hAnsi="Times New Roman" w:cs="Times New Roman"/>
          <w:sz w:val="28"/>
          <w:szCs w:val="28"/>
        </w:rPr>
        <w:t>roba</w:t>
      </w:r>
      <w:r w:rsidR="00086F9A" w:rsidRPr="009C16BF">
        <w:rPr>
          <w:rFonts w:ascii="Times New Roman" w:hAnsi="Times New Roman" w:cs="Times New Roman"/>
          <w:sz w:val="28"/>
          <w:szCs w:val="28"/>
        </w:rPr>
        <w:t>bly</w:t>
      </w:r>
      <w:r w:rsidR="004F4D8D" w:rsidRPr="009C16BF">
        <w:rPr>
          <w:rFonts w:ascii="Times New Roman" w:hAnsi="Times New Roman" w:cs="Times New Roman"/>
          <w:sz w:val="28"/>
          <w:szCs w:val="28"/>
        </w:rPr>
        <w:t xml:space="preserve"> </w:t>
      </w:r>
      <w:r w:rsidR="002B7E9D" w:rsidRPr="009C16BF">
        <w:rPr>
          <w:rFonts w:ascii="Times New Roman" w:hAnsi="Times New Roman" w:cs="Times New Roman"/>
          <w:sz w:val="28"/>
          <w:szCs w:val="28"/>
        </w:rPr>
        <w:t xml:space="preserve">meaning </w:t>
      </w:r>
      <w:r w:rsidR="004F4D8D" w:rsidRPr="009C16BF">
        <w:rPr>
          <w:rFonts w:ascii="Times New Roman" w:hAnsi="Times New Roman" w:cs="Times New Roman"/>
          <w:sz w:val="28"/>
          <w:szCs w:val="28"/>
        </w:rPr>
        <w:t>the power centers, Syria and Egypt)</w:t>
      </w:r>
      <w:r w:rsidRPr="009C16BF">
        <w:rPr>
          <w:rFonts w:ascii="Times New Roman" w:hAnsi="Times New Roman" w:cs="Times New Roman"/>
          <w:sz w:val="28"/>
          <w:szCs w:val="28"/>
        </w:rPr>
        <w:t xml:space="preserve">, and </w:t>
      </w:r>
      <w:r w:rsidR="007225FF" w:rsidRPr="009C16BF">
        <w:rPr>
          <w:rFonts w:ascii="Times New Roman" w:hAnsi="Times New Roman" w:cs="Times New Roman"/>
          <w:sz w:val="28"/>
          <w:szCs w:val="28"/>
        </w:rPr>
        <w:t>“all the nations” (Joe.3:2,9,</w:t>
      </w:r>
      <w:r w:rsidR="004F4D8D" w:rsidRPr="009C16BF">
        <w:rPr>
          <w:rFonts w:ascii="Times New Roman" w:hAnsi="Times New Roman" w:cs="Times New Roman"/>
          <w:sz w:val="28"/>
          <w:szCs w:val="28"/>
        </w:rPr>
        <w:t>11-12; Hag.2:7), and “all flesh” (Isa.66:16), and “kingdoms of nations”</w:t>
      </w:r>
      <w:r w:rsidR="00762B43" w:rsidRPr="009C16BF">
        <w:rPr>
          <w:rFonts w:ascii="Times New Roman" w:hAnsi="Times New Roman" w:cs="Times New Roman"/>
          <w:sz w:val="28"/>
          <w:szCs w:val="28"/>
        </w:rPr>
        <w:t xml:space="preserve"> (Isa.13:4; Hag.2:22), and “kings of the whole inhabited earth” </w:t>
      </w:r>
      <w:r w:rsidR="00762B43" w:rsidRPr="009C16BF">
        <w:rPr>
          <w:rFonts w:ascii="Times New Roman" w:hAnsi="Times New Roman" w:cs="Times New Roman"/>
          <w:sz w:val="28"/>
          <w:szCs w:val="28"/>
        </w:rPr>
        <w:lastRenderedPageBreak/>
        <w:t xml:space="preserve">(Rev.16:14) – </w:t>
      </w:r>
      <w:r w:rsidR="00104DFD" w:rsidRPr="009C16BF">
        <w:rPr>
          <w:rFonts w:ascii="Times New Roman" w:hAnsi="Times New Roman" w:cs="Times New Roman"/>
          <w:sz w:val="28"/>
          <w:szCs w:val="28"/>
        </w:rPr>
        <w:t>as well as</w:t>
      </w:r>
      <w:r w:rsidR="00762B43" w:rsidRPr="009C16BF">
        <w:rPr>
          <w:rFonts w:ascii="Times New Roman" w:hAnsi="Times New Roman" w:cs="Times New Roman"/>
          <w:sz w:val="28"/>
          <w:szCs w:val="28"/>
        </w:rPr>
        <w:t xml:space="preserve"> specific nations named </w:t>
      </w:r>
      <w:r w:rsidR="004E327F" w:rsidRPr="009C16BF">
        <w:rPr>
          <w:rFonts w:ascii="Times New Roman" w:hAnsi="Times New Roman" w:cs="Times New Roman"/>
          <w:sz w:val="28"/>
          <w:szCs w:val="28"/>
        </w:rPr>
        <w:t xml:space="preserve">in the day of the Lord </w:t>
      </w:r>
      <w:r w:rsidR="003E66A1" w:rsidRPr="009C16BF">
        <w:rPr>
          <w:rFonts w:ascii="Times New Roman" w:hAnsi="Times New Roman" w:cs="Times New Roman"/>
          <w:sz w:val="28"/>
          <w:szCs w:val="28"/>
        </w:rPr>
        <w:t>prophecies of</w:t>
      </w:r>
      <w:r w:rsidR="007225FF" w:rsidRPr="009C16BF">
        <w:rPr>
          <w:rFonts w:ascii="Times New Roman" w:hAnsi="Times New Roman" w:cs="Times New Roman"/>
          <w:sz w:val="28"/>
          <w:szCs w:val="28"/>
        </w:rPr>
        <w:t xml:space="preserve"> Isa.13:1,</w:t>
      </w:r>
      <w:r w:rsidR="00762B43" w:rsidRPr="009C16BF">
        <w:rPr>
          <w:rFonts w:ascii="Times New Roman" w:hAnsi="Times New Roman" w:cs="Times New Roman"/>
          <w:sz w:val="28"/>
          <w:szCs w:val="28"/>
        </w:rPr>
        <w:t>17 (Babel, Medes), Joe.3:4 (Tyre, Sidon, Philistia), Joe.3:19 (Egypt, Edom), Psa.83:5-8 (</w:t>
      </w:r>
      <w:r w:rsidR="009B031D" w:rsidRPr="009C16BF">
        <w:rPr>
          <w:rFonts w:ascii="Times New Roman" w:hAnsi="Times New Roman" w:cs="Times New Roman"/>
          <w:sz w:val="28"/>
          <w:szCs w:val="28"/>
        </w:rPr>
        <w:t xml:space="preserve">a ten-nation </w:t>
      </w:r>
      <w:r w:rsidR="00762B43" w:rsidRPr="009C16BF">
        <w:rPr>
          <w:rFonts w:ascii="Times New Roman" w:hAnsi="Times New Roman" w:cs="Times New Roman"/>
          <w:sz w:val="28"/>
          <w:szCs w:val="28"/>
        </w:rPr>
        <w:t xml:space="preserve">confederacy of </w:t>
      </w:r>
      <w:r w:rsidR="002336BC" w:rsidRPr="009C16BF">
        <w:rPr>
          <w:rFonts w:ascii="Times New Roman" w:hAnsi="Times New Roman" w:cs="Times New Roman"/>
          <w:sz w:val="28"/>
          <w:szCs w:val="28"/>
        </w:rPr>
        <w:t xml:space="preserve">Edom, Ishmael, Moab, Hagarenes, Gebal, Ammon, Amalek, Philistia, Tyre, Assyria), </w:t>
      </w:r>
      <w:r w:rsidR="00F21A42" w:rsidRPr="009C16BF">
        <w:rPr>
          <w:rFonts w:ascii="Times New Roman" w:hAnsi="Times New Roman" w:cs="Times New Roman"/>
          <w:sz w:val="28"/>
          <w:szCs w:val="28"/>
        </w:rPr>
        <w:t xml:space="preserve">and </w:t>
      </w:r>
      <w:r w:rsidR="007225FF" w:rsidRPr="009C16BF">
        <w:rPr>
          <w:rFonts w:ascii="Times New Roman" w:hAnsi="Times New Roman" w:cs="Times New Roman"/>
          <w:sz w:val="28"/>
          <w:szCs w:val="28"/>
        </w:rPr>
        <w:t>Rev.17:12,</w:t>
      </w:r>
      <w:r w:rsidR="002336BC" w:rsidRPr="009C16BF">
        <w:rPr>
          <w:rFonts w:ascii="Times New Roman" w:hAnsi="Times New Roman" w:cs="Times New Roman"/>
          <w:sz w:val="28"/>
          <w:szCs w:val="28"/>
        </w:rPr>
        <w:t>16 (the “ten horns” confederacy against Babel).</w:t>
      </w:r>
      <w:r w:rsidR="004A1884" w:rsidRPr="009C16BF">
        <w:rPr>
          <w:rFonts w:ascii="Times New Roman" w:hAnsi="Times New Roman" w:cs="Times New Roman"/>
          <w:sz w:val="28"/>
          <w:szCs w:val="28"/>
        </w:rPr>
        <w:t xml:space="preserve"> </w:t>
      </w:r>
      <w:r w:rsidR="009D132D" w:rsidRPr="009C16BF">
        <w:rPr>
          <w:rFonts w:ascii="Times New Roman" w:hAnsi="Times New Roman" w:cs="Times New Roman"/>
          <w:sz w:val="28"/>
          <w:szCs w:val="28"/>
        </w:rPr>
        <w:t xml:space="preserve">In addition to these, a great horde of nations will come out of the North with Gog (Ezekiel 38-39). </w:t>
      </w:r>
      <w:r w:rsidR="004A1884" w:rsidRPr="009C16BF">
        <w:rPr>
          <w:rFonts w:ascii="Times New Roman" w:hAnsi="Times New Roman" w:cs="Times New Roman"/>
          <w:sz w:val="28"/>
          <w:szCs w:val="28"/>
        </w:rPr>
        <w:t>Some expositors have pointed out that for “wars and news of wars” to be significant, it would likely follow a</w:t>
      </w:r>
      <w:r w:rsidR="00AD0581" w:rsidRPr="009C16BF">
        <w:rPr>
          <w:rFonts w:ascii="Times New Roman" w:hAnsi="Times New Roman" w:cs="Times New Roman"/>
          <w:sz w:val="28"/>
          <w:szCs w:val="28"/>
        </w:rPr>
        <w:t>n exten</w:t>
      </w:r>
      <w:r w:rsidR="00812ACA" w:rsidRPr="009C16BF">
        <w:rPr>
          <w:rFonts w:ascii="Times New Roman" w:hAnsi="Times New Roman" w:cs="Times New Roman"/>
          <w:sz w:val="28"/>
          <w:szCs w:val="28"/>
        </w:rPr>
        <w:t>ded</w:t>
      </w:r>
      <w:r w:rsidR="004A1884" w:rsidRPr="009C16BF">
        <w:rPr>
          <w:rFonts w:ascii="Times New Roman" w:hAnsi="Times New Roman" w:cs="Times New Roman"/>
          <w:sz w:val="28"/>
          <w:szCs w:val="28"/>
        </w:rPr>
        <w:t xml:space="preserve"> period of peace. There seems to be wisdom in th</w:t>
      </w:r>
      <w:r w:rsidR="00373A5F" w:rsidRPr="009C16BF">
        <w:rPr>
          <w:rFonts w:ascii="Times New Roman" w:hAnsi="Times New Roman" w:cs="Times New Roman"/>
          <w:sz w:val="28"/>
          <w:szCs w:val="28"/>
        </w:rPr>
        <w:t>at</w:t>
      </w:r>
      <w:r w:rsidR="004A1884" w:rsidRPr="009C16BF">
        <w:rPr>
          <w:rFonts w:ascii="Times New Roman" w:hAnsi="Times New Roman" w:cs="Times New Roman"/>
          <w:sz w:val="28"/>
          <w:szCs w:val="28"/>
        </w:rPr>
        <w:t xml:space="preserve"> </w:t>
      </w:r>
      <w:r w:rsidR="00104DFD" w:rsidRPr="009C16BF">
        <w:rPr>
          <w:rFonts w:ascii="Times New Roman" w:hAnsi="Times New Roman" w:cs="Times New Roman"/>
          <w:sz w:val="28"/>
          <w:szCs w:val="28"/>
        </w:rPr>
        <w:t>viewpoint</w:t>
      </w:r>
      <w:r w:rsidR="004A1884" w:rsidRPr="009C16BF">
        <w:rPr>
          <w:rFonts w:ascii="Times New Roman" w:hAnsi="Times New Roman" w:cs="Times New Roman"/>
          <w:sz w:val="28"/>
          <w:szCs w:val="28"/>
        </w:rPr>
        <w:t>.</w:t>
      </w:r>
    </w:p>
    <w:p w:rsidR="004E327F" w:rsidRPr="009C16BF" w:rsidRDefault="004E327F" w:rsidP="00D60DDF">
      <w:pPr>
        <w:ind w:firstLine="360"/>
        <w:rPr>
          <w:rFonts w:ascii="Times New Roman" w:hAnsi="Times New Roman" w:cs="Times New Roman"/>
          <w:sz w:val="28"/>
          <w:szCs w:val="28"/>
        </w:rPr>
      </w:pPr>
      <w:r w:rsidRPr="009C16BF">
        <w:rPr>
          <w:rFonts w:ascii="Times New Roman" w:hAnsi="Times New Roman" w:cs="Times New Roman"/>
          <w:sz w:val="28"/>
          <w:szCs w:val="28"/>
        </w:rPr>
        <w:t>We have already seen how the locust plague and famine of Joe</w:t>
      </w:r>
      <w:r w:rsidR="00086F9A" w:rsidRPr="009C16BF">
        <w:rPr>
          <w:rFonts w:ascii="Times New Roman" w:hAnsi="Times New Roman" w:cs="Times New Roman"/>
          <w:sz w:val="28"/>
          <w:szCs w:val="28"/>
        </w:rPr>
        <w:t xml:space="preserve">l </w:t>
      </w:r>
      <w:r w:rsidRPr="009C16BF">
        <w:rPr>
          <w:rFonts w:ascii="Times New Roman" w:hAnsi="Times New Roman" w:cs="Times New Roman"/>
          <w:sz w:val="28"/>
          <w:szCs w:val="28"/>
        </w:rPr>
        <w:t>ch</w:t>
      </w:r>
      <w:r w:rsidR="00086F9A" w:rsidRPr="009C16BF">
        <w:rPr>
          <w:rFonts w:ascii="Times New Roman" w:hAnsi="Times New Roman" w:cs="Times New Roman"/>
          <w:sz w:val="28"/>
          <w:szCs w:val="28"/>
        </w:rPr>
        <w:t>apters</w:t>
      </w:r>
      <w:r w:rsidR="0009280D" w:rsidRPr="009C16BF">
        <w:rPr>
          <w:rFonts w:ascii="Times New Roman" w:hAnsi="Times New Roman" w:cs="Times New Roman"/>
          <w:sz w:val="28"/>
          <w:szCs w:val="28"/>
        </w:rPr>
        <w:t xml:space="preserve"> </w:t>
      </w:r>
      <w:r w:rsidRPr="009C16BF">
        <w:rPr>
          <w:rFonts w:ascii="Times New Roman" w:hAnsi="Times New Roman" w:cs="Times New Roman"/>
          <w:sz w:val="28"/>
          <w:szCs w:val="28"/>
        </w:rPr>
        <w:t>1-2 seem to include both a current and future devastations</w:t>
      </w:r>
      <w:r w:rsidR="007225FF" w:rsidRPr="009C16BF">
        <w:rPr>
          <w:rFonts w:ascii="Times New Roman" w:hAnsi="Times New Roman" w:cs="Times New Roman"/>
          <w:sz w:val="28"/>
          <w:szCs w:val="28"/>
        </w:rPr>
        <w:t xml:space="preserve"> for Israel</w:t>
      </w:r>
      <w:r w:rsidRPr="009C16BF">
        <w:rPr>
          <w:rFonts w:ascii="Times New Roman" w:hAnsi="Times New Roman" w:cs="Times New Roman"/>
          <w:sz w:val="28"/>
          <w:szCs w:val="28"/>
        </w:rPr>
        <w:t xml:space="preserve">. </w:t>
      </w:r>
      <w:r w:rsidR="00A651BB" w:rsidRPr="009C16BF">
        <w:rPr>
          <w:rFonts w:ascii="Times New Roman" w:hAnsi="Times New Roman" w:cs="Times New Roman"/>
          <w:sz w:val="28"/>
          <w:szCs w:val="28"/>
        </w:rPr>
        <w:t xml:space="preserve">The famine </w:t>
      </w:r>
      <w:r w:rsidR="00D60DDF" w:rsidRPr="009C16BF">
        <w:rPr>
          <w:rFonts w:ascii="Times New Roman" w:hAnsi="Times New Roman" w:cs="Times New Roman"/>
          <w:sz w:val="28"/>
          <w:szCs w:val="28"/>
        </w:rPr>
        <w:t xml:space="preserve">and war </w:t>
      </w:r>
      <w:r w:rsidR="001E4096" w:rsidRPr="009C16BF">
        <w:rPr>
          <w:rFonts w:ascii="Times New Roman" w:hAnsi="Times New Roman" w:cs="Times New Roman"/>
          <w:sz w:val="28"/>
          <w:szCs w:val="28"/>
        </w:rPr>
        <w:t xml:space="preserve">that </w:t>
      </w:r>
      <w:r w:rsidR="00D60DDF" w:rsidRPr="009C16BF">
        <w:rPr>
          <w:rFonts w:ascii="Times New Roman" w:hAnsi="Times New Roman" w:cs="Times New Roman"/>
          <w:sz w:val="28"/>
          <w:szCs w:val="28"/>
        </w:rPr>
        <w:t>accompanie</w:t>
      </w:r>
      <w:r w:rsidR="001E4096" w:rsidRPr="009C16BF">
        <w:rPr>
          <w:rFonts w:ascii="Times New Roman" w:hAnsi="Times New Roman" w:cs="Times New Roman"/>
          <w:sz w:val="28"/>
          <w:szCs w:val="28"/>
        </w:rPr>
        <w:t xml:space="preserve">s the pale horse of Rev.6:8, affecting a fourth of the earth, would seem rather to fulfill the “various places” aspect of Mat.24:7. Josephus </w:t>
      </w:r>
      <w:r w:rsidR="004D3CB2" w:rsidRPr="009C16BF">
        <w:rPr>
          <w:rFonts w:ascii="Times New Roman" w:hAnsi="Times New Roman" w:cs="Times New Roman"/>
          <w:sz w:val="28"/>
          <w:szCs w:val="28"/>
        </w:rPr>
        <w:t>documented</w:t>
      </w:r>
      <w:r w:rsidR="001E4096" w:rsidRPr="009C16BF">
        <w:rPr>
          <w:rFonts w:ascii="Times New Roman" w:hAnsi="Times New Roman" w:cs="Times New Roman"/>
          <w:sz w:val="28"/>
          <w:szCs w:val="28"/>
        </w:rPr>
        <w:t xml:space="preserve"> </w:t>
      </w:r>
      <w:r w:rsidR="00086F9A" w:rsidRPr="009C16BF">
        <w:rPr>
          <w:rFonts w:ascii="Times New Roman" w:hAnsi="Times New Roman" w:cs="Times New Roman"/>
          <w:sz w:val="28"/>
          <w:szCs w:val="28"/>
        </w:rPr>
        <w:t xml:space="preserve">in </w:t>
      </w:r>
      <w:r w:rsidR="00086F9A" w:rsidRPr="009C16BF">
        <w:rPr>
          <w:rFonts w:ascii="Times New Roman" w:hAnsi="Times New Roman" w:cs="Times New Roman"/>
          <w:i/>
          <w:sz w:val="28"/>
          <w:szCs w:val="28"/>
        </w:rPr>
        <w:t>Wars</w:t>
      </w:r>
      <w:r w:rsidR="00086F9A" w:rsidRPr="009C16BF">
        <w:rPr>
          <w:rFonts w:ascii="Times New Roman" w:hAnsi="Times New Roman" w:cs="Times New Roman"/>
          <w:sz w:val="28"/>
          <w:szCs w:val="28"/>
        </w:rPr>
        <w:t xml:space="preserve"> </w:t>
      </w:r>
      <w:r w:rsidR="001E4096" w:rsidRPr="009C16BF">
        <w:rPr>
          <w:rFonts w:ascii="Times New Roman" w:hAnsi="Times New Roman" w:cs="Times New Roman"/>
          <w:sz w:val="28"/>
          <w:szCs w:val="28"/>
        </w:rPr>
        <w:t xml:space="preserve">a great famine within Jerusalem, because the robber-barons would not yield to the Roman siege, but this hardly qualifies as “various places”. Earthquakes were another sign of Christ’s coming, </w:t>
      </w:r>
      <w:r w:rsidR="00D60DDF" w:rsidRPr="009C16BF">
        <w:rPr>
          <w:rFonts w:ascii="Times New Roman" w:hAnsi="Times New Roman" w:cs="Times New Roman"/>
          <w:sz w:val="28"/>
          <w:szCs w:val="28"/>
        </w:rPr>
        <w:t xml:space="preserve">and </w:t>
      </w:r>
      <w:r w:rsidR="004B5E51" w:rsidRPr="009C16BF">
        <w:rPr>
          <w:rFonts w:ascii="Times New Roman" w:hAnsi="Times New Roman" w:cs="Times New Roman"/>
          <w:sz w:val="28"/>
          <w:szCs w:val="28"/>
        </w:rPr>
        <w:t xml:space="preserve">Luk.21:11 describes these earthquakes as “great”, which would </w:t>
      </w:r>
      <w:r w:rsidR="007225FF" w:rsidRPr="009C16BF">
        <w:rPr>
          <w:rFonts w:ascii="Times New Roman" w:hAnsi="Times New Roman" w:cs="Times New Roman"/>
          <w:sz w:val="28"/>
          <w:szCs w:val="28"/>
        </w:rPr>
        <w:t>mean</w:t>
      </w:r>
      <w:r w:rsidR="004B5E51" w:rsidRPr="009C16BF">
        <w:rPr>
          <w:rFonts w:ascii="Times New Roman" w:hAnsi="Times New Roman" w:cs="Times New Roman"/>
          <w:sz w:val="28"/>
          <w:szCs w:val="28"/>
        </w:rPr>
        <w:t xml:space="preserve"> great damage from them.</w:t>
      </w:r>
    </w:p>
    <w:p w:rsidR="001F6777" w:rsidRPr="009C16BF" w:rsidRDefault="001F6777" w:rsidP="0027400B">
      <w:pPr>
        <w:ind w:firstLine="360"/>
        <w:rPr>
          <w:rFonts w:ascii="Times New Roman" w:hAnsi="Times New Roman" w:cs="Times New Roman"/>
          <w:sz w:val="28"/>
          <w:szCs w:val="28"/>
        </w:rPr>
      </w:pPr>
      <w:r w:rsidRPr="009C16BF">
        <w:rPr>
          <w:rFonts w:ascii="Times New Roman" w:hAnsi="Times New Roman" w:cs="Times New Roman"/>
          <w:sz w:val="28"/>
          <w:szCs w:val="28"/>
        </w:rPr>
        <w:t xml:space="preserve">Now see what </w:t>
      </w:r>
      <w:r w:rsidR="004B5E51" w:rsidRPr="009C16BF">
        <w:rPr>
          <w:rFonts w:ascii="Times New Roman" w:hAnsi="Times New Roman" w:cs="Times New Roman"/>
          <w:sz w:val="28"/>
          <w:szCs w:val="28"/>
        </w:rPr>
        <w:t xml:space="preserve">the </w:t>
      </w:r>
      <w:r w:rsidRPr="009C16BF">
        <w:rPr>
          <w:rFonts w:ascii="Times New Roman" w:hAnsi="Times New Roman" w:cs="Times New Roman"/>
          <w:sz w:val="28"/>
          <w:szCs w:val="28"/>
        </w:rPr>
        <w:t>Rev</w:t>
      </w:r>
      <w:r w:rsidR="004B5E51" w:rsidRPr="009C16BF">
        <w:rPr>
          <w:rFonts w:ascii="Times New Roman" w:hAnsi="Times New Roman" w:cs="Times New Roman"/>
          <w:sz w:val="28"/>
          <w:szCs w:val="28"/>
        </w:rPr>
        <w:t>elation</w:t>
      </w:r>
      <w:r w:rsidRPr="009C16BF">
        <w:rPr>
          <w:rFonts w:ascii="Times New Roman" w:hAnsi="Times New Roman" w:cs="Times New Roman"/>
          <w:sz w:val="28"/>
          <w:szCs w:val="28"/>
        </w:rPr>
        <w:t xml:space="preserve"> says about earthquakes – </w:t>
      </w:r>
    </w:p>
    <w:p w:rsidR="001F6777" w:rsidRPr="009C16BF" w:rsidRDefault="001F6777" w:rsidP="002D70F6">
      <w:pPr>
        <w:ind w:left="360"/>
        <w:rPr>
          <w:rFonts w:ascii="Times New Roman" w:hAnsi="Times New Roman" w:cs="Times New Roman"/>
          <w:sz w:val="28"/>
          <w:szCs w:val="28"/>
        </w:rPr>
      </w:pPr>
      <w:r w:rsidRPr="009C16BF">
        <w:rPr>
          <w:rFonts w:ascii="Times New Roman" w:hAnsi="Times New Roman" w:cs="Times New Roman"/>
          <w:sz w:val="28"/>
          <w:szCs w:val="28"/>
        </w:rPr>
        <w:t xml:space="preserve">“And there came lightnings and </w:t>
      </w:r>
      <w:r w:rsidR="004D3CB2" w:rsidRPr="009C16BF">
        <w:rPr>
          <w:rFonts w:ascii="Times New Roman" w:hAnsi="Times New Roman" w:cs="Times New Roman"/>
          <w:sz w:val="28"/>
          <w:szCs w:val="28"/>
        </w:rPr>
        <w:t>nois</w:t>
      </w:r>
      <w:r w:rsidRPr="009C16BF">
        <w:rPr>
          <w:rFonts w:ascii="Times New Roman" w:hAnsi="Times New Roman" w:cs="Times New Roman"/>
          <w:sz w:val="28"/>
          <w:szCs w:val="28"/>
        </w:rPr>
        <w:t>es and thunders</w:t>
      </w:r>
      <w:r w:rsidR="0065707A" w:rsidRPr="009C16BF">
        <w:rPr>
          <w:rFonts w:ascii="Times New Roman" w:hAnsi="Times New Roman" w:cs="Times New Roman"/>
          <w:sz w:val="28"/>
          <w:szCs w:val="28"/>
        </w:rPr>
        <w:t xml:space="preserve">, and there came </w:t>
      </w:r>
      <w:r w:rsidR="0065707A" w:rsidRPr="009C16BF">
        <w:rPr>
          <w:rFonts w:ascii="Times New Roman" w:hAnsi="Times New Roman" w:cs="Times New Roman"/>
          <w:b/>
          <w:bCs/>
          <w:sz w:val="28"/>
          <w:szCs w:val="28"/>
        </w:rPr>
        <w:t>a great earthquake such as has not come since man came upon the earth</w:t>
      </w:r>
      <w:r w:rsidR="0065707A" w:rsidRPr="009C16BF">
        <w:rPr>
          <w:rFonts w:ascii="Times New Roman" w:hAnsi="Times New Roman" w:cs="Times New Roman"/>
          <w:sz w:val="28"/>
          <w:szCs w:val="28"/>
        </w:rPr>
        <w:t xml:space="preserve"> – </w:t>
      </w:r>
      <w:r w:rsidR="0065707A" w:rsidRPr="009C16BF">
        <w:rPr>
          <w:rFonts w:ascii="Times New Roman" w:hAnsi="Times New Roman" w:cs="Times New Roman"/>
          <w:b/>
          <w:bCs/>
          <w:sz w:val="28"/>
          <w:szCs w:val="28"/>
        </w:rPr>
        <w:t>so mighty an earthquake, so great</w:t>
      </w:r>
      <w:r w:rsidR="0065707A" w:rsidRPr="009C16BF">
        <w:rPr>
          <w:rFonts w:ascii="Times New Roman" w:hAnsi="Times New Roman" w:cs="Times New Roman"/>
          <w:sz w:val="28"/>
          <w:szCs w:val="28"/>
        </w:rPr>
        <w:t xml:space="preserve">. And the </w:t>
      </w:r>
      <w:r w:rsidR="002D70F6" w:rsidRPr="009C16BF">
        <w:rPr>
          <w:rFonts w:ascii="Times New Roman" w:hAnsi="Times New Roman" w:cs="Times New Roman"/>
          <w:sz w:val="28"/>
          <w:szCs w:val="28"/>
        </w:rPr>
        <w:t>G</w:t>
      </w:r>
      <w:r w:rsidR="0065707A" w:rsidRPr="009C16BF">
        <w:rPr>
          <w:rFonts w:ascii="Times New Roman" w:hAnsi="Times New Roman" w:cs="Times New Roman"/>
          <w:sz w:val="28"/>
          <w:szCs w:val="28"/>
        </w:rPr>
        <w:t xml:space="preserve">reat </w:t>
      </w:r>
      <w:r w:rsidR="002D70F6" w:rsidRPr="009C16BF">
        <w:rPr>
          <w:rFonts w:ascii="Times New Roman" w:hAnsi="Times New Roman" w:cs="Times New Roman"/>
          <w:sz w:val="28"/>
          <w:szCs w:val="28"/>
        </w:rPr>
        <w:t>C</w:t>
      </w:r>
      <w:r w:rsidR="0065707A" w:rsidRPr="009C16BF">
        <w:rPr>
          <w:rFonts w:ascii="Times New Roman" w:hAnsi="Times New Roman" w:cs="Times New Roman"/>
          <w:sz w:val="28"/>
          <w:szCs w:val="28"/>
        </w:rPr>
        <w:t xml:space="preserve">ity came into three parts, and the cities of the nations fell. And Babylon the </w:t>
      </w:r>
      <w:r w:rsidR="002D70F6" w:rsidRPr="009C16BF">
        <w:rPr>
          <w:rFonts w:ascii="Times New Roman" w:hAnsi="Times New Roman" w:cs="Times New Roman"/>
          <w:sz w:val="28"/>
          <w:szCs w:val="28"/>
        </w:rPr>
        <w:t>G</w:t>
      </w:r>
      <w:r w:rsidR="0065707A" w:rsidRPr="009C16BF">
        <w:rPr>
          <w:rFonts w:ascii="Times New Roman" w:hAnsi="Times New Roman" w:cs="Times New Roman"/>
          <w:sz w:val="28"/>
          <w:szCs w:val="28"/>
        </w:rPr>
        <w:t>reat was remembered before God, to give her the cup of the wine of the fierceness of His wrath.”   Rev.16:18-19</w:t>
      </w:r>
    </w:p>
    <w:p w:rsidR="0065707A" w:rsidRPr="009C16BF" w:rsidRDefault="0065707A" w:rsidP="0065707A">
      <w:pPr>
        <w:rPr>
          <w:rFonts w:ascii="Times New Roman" w:hAnsi="Times New Roman" w:cs="Times New Roman"/>
          <w:sz w:val="28"/>
          <w:szCs w:val="28"/>
        </w:rPr>
      </w:pPr>
      <w:r w:rsidRPr="009C16BF">
        <w:rPr>
          <w:rFonts w:ascii="Times New Roman" w:hAnsi="Times New Roman" w:cs="Times New Roman"/>
          <w:sz w:val="28"/>
          <w:szCs w:val="28"/>
        </w:rPr>
        <w:t>This great</w:t>
      </w:r>
      <w:r w:rsidR="00413BE4" w:rsidRPr="009C16BF">
        <w:rPr>
          <w:rFonts w:ascii="Times New Roman" w:hAnsi="Times New Roman" w:cs="Times New Roman"/>
          <w:sz w:val="28"/>
          <w:szCs w:val="28"/>
        </w:rPr>
        <w:t>est-ever</w:t>
      </w:r>
      <w:r w:rsidRPr="009C16BF">
        <w:rPr>
          <w:rFonts w:ascii="Times New Roman" w:hAnsi="Times New Roman" w:cs="Times New Roman"/>
          <w:sz w:val="28"/>
          <w:szCs w:val="28"/>
        </w:rPr>
        <w:t xml:space="preserve"> earthquake</w:t>
      </w:r>
      <w:r w:rsidR="00F66ED2" w:rsidRPr="009C16BF">
        <w:rPr>
          <w:rFonts w:ascii="Times New Roman" w:hAnsi="Times New Roman" w:cs="Times New Roman"/>
          <w:sz w:val="28"/>
          <w:szCs w:val="28"/>
        </w:rPr>
        <w:t xml:space="preserve"> would </w:t>
      </w:r>
      <w:r w:rsidR="00F71309" w:rsidRPr="009C16BF">
        <w:rPr>
          <w:rFonts w:ascii="Times New Roman" w:hAnsi="Times New Roman" w:cs="Times New Roman"/>
          <w:sz w:val="28"/>
          <w:szCs w:val="28"/>
        </w:rPr>
        <w:t>likely</w:t>
      </w:r>
      <w:r w:rsidR="00F66ED2" w:rsidRPr="009C16BF">
        <w:rPr>
          <w:rFonts w:ascii="Times New Roman" w:hAnsi="Times New Roman" w:cs="Times New Roman"/>
          <w:sz w:val="28"/>
          <w:szCs w:val="28"/>
        </w:rPr>
        <w:t xml:space="preserve"> affect a whole region</w:t>
      </w:r>
      <w:r w:rsidR="00F71309" w:rsidRPr="009C16BF">
        <w:rPr>
          <w:rFonts w:ascii="Times New Roman" w:hAnsi="Times New Roman" w:cs="Times New Roman"/>
          <w:sz w:val="28"/>
          <w:szCs w:val="28"/>
        </w:rPr>
        <w:t>,</w:t>
      </w:r>
      <w:r w:rsidR="00F66ED2" w:rsidRPr="009C16BF">
        <w:rPr>
          <w:rFonts w:ascii="Times New Roman" w:hAnsi="Times New Roman" w:cs="Times New Roman"/>
          <w:sz w:val="28"/>
          <w:szCs w:val="28"/>
        </w:rPr>
        <w:t xml:space="preserve"> at </w:t>
      </w:r>
      <w:r w:rsidR="00F71309" w:rsidRPr="009C16BF">
        <w:rPr>
          <w:rFonts w:ascii="Times New Roman" w:hAnsi="Times New Roman" w:cs="Times New Roman"/>
          <w:sz w:val="28"/>
          <w:szCs w:val="28"/>
        </w:rPr>
        <w:t>a minimum</w:t>
      </w:r>
      <w:r w:rsidR="00F66ED2" w:rsidRPr="009C16BF">
        <w:rPr>
          <w:rFonts w:ascii="Times New Roman" w:hAnsi="Times New Roman" w:cs="Times New Roman"/>
          <w:sz w:val="28"/>
          <w:szCs w:val="28"/>
        </w:rPr>
        <w:t>. A previous earthquake mentioned in Rev</w:t>
      </w:r>
      <w:r w:rsidR="00BD1712" w:rsidRPr="009C16BF">
        <w:rPr>
          <w:rFonts w:ascii="Times New Roman" w:hAnsi="Times New Roman" w:cs="Times New Roman"/>
          <w:sz w:val="28"/>
          <w:szCs w:val="28"/>
        </w:rPr>
        <w:t>elation</w:t>
      </w:r>
      <w:r w:rsidR="00F66ED2" w:rsidRPr="009C16BF">
        <w:rPr>
          <w:rFonts w:ascii="Times New Roman" w:hAnsi="Times New Roman" w:cs="Times New Roman"/>
          <w:sz w:val="28"/>
          <w:szCs w:val="28"/>
        </w:rPr>
        <w:t xml:space="preserve"> is described</w:t>
      </w:r>
      <w:r w:rsidR="00F71309" w:rsidRPr="009C16BF">
        <w:rPr>
          <w:rFonts w:ascii="Times New Roman" w:hAnsi="Times New Roman" w:cs="Times New Roman"/>
          <w:sz w:val="28"/>
          <w:szCs w:val="28"/>
        </w:rPr>
        <w:t xml:space="preserve"> thus</w:t>
      </w:r>
      <w:r w:rsidR="00F66ED2" w:rsidRPr="009C16BF">
        <w:rPr>
          <w:rFonts w:ascii="Times New Roman" w:hAnsi="Times New Roman" w:cs="Times New Roman"/>
          <w:sz w:val="28"/>
          <w:szCs w:val="28"/>
        </w:rPr>
        <w:t xml:space="preserve"> – </w:t>
      </w:r>
    </w:p>
    <w:p w:rsidR="00F66ED2" w:rsidRPr="009C16BF" w:rsidRDefault="00F66ED2" w:rsidP="00F66ED2">
      <w:pPr>
        <w:ind w:left="360"/>
        <w:rPr>
          <w:rFonts w:ascii="Times New Roman" w:hAnsi="Times New Roman" w:cs="Times New Roman"/>
          <w:sz w:val="28"/>
          <w:szCs w:val="28"/>
        </w:rPr>
      </w:pPr>
      <w:r w:rsidRPr="009C16BF">
        <w:rPr>
          <w:rFonts w:ascii="Times New Roman" w:hAnsi="Times New Roman" w:cs="Times New Roman"/>
          <w:sz w:val="28"/>
          <w:szCs w:val="28"/>
        </w:rPr>
        <w:t>“And in that hour came a great earthquake, and the tenth of the city fell. And there were killed in the earthquake names of seven thousand men, and the rest became afraid and they gave glory to the God of the heaven.”   Rev.11:13</w:t>
      </w:r>
    </w:p>
    <w:p w:rsidR="00F66ED2" w:rsidRPr="009C16BF" w:rsidRDefault="00F21A42" w:rsidP="00F66ED2">
      <w:pPr>
        <w:rPr>
          <w:rFonts w:ascii="Times New Roman" w:hAnsi="Times New Roman" w:cs="Times New Roman"/>
          <w:sz w:val="28"/>
          <w:szCs w:val="28"/>
        </w:rPr>
      </w:pPr>
      <w:r w:rsidRPr="009C16BF">
        <w:rPr>
          <w:rFonts w:ascii="Times New Roman" w:hAnsi="Times New Roman" w:cs="Times New Roman"/>
          <w:sz w:val="28"/>
          <w:szCs w:val="28"/>
        </w:rPr>
        <w:t>T</w:t>
      </w:r>
      <w:r w:rsidR="00F66ED2" w:rsidRPr="009C16BF">
        <w:rPr>
          <w:rFonts w:ascii="Times New Roman" w:hAnsi="Times New Roman" w:cs="Times New Roman"/>
          <w:sz w:val="28"/>
          <w:szCs w:val="28"/>
        </w:rPr>
        <w:t xml:space="preserve">his </w:t>
      </w:r>
      <w:r w:rsidR="00373A5F" w:rsidRPr="009C16BF">
        <w:rPr>
          <w:rFonts w:ascii="Times New Roman" w:hAnsi="Times New Roman" w:cs="Times New Roman"/>
          <w:sz w:val="28"/>
          <w:szCs w:val="28"/>
        </w:rPr>
        <w:t xml:space="preserve">unnamed </w:t>
      </w:r>
      <w:r w:rsidR="00F66ED2" w:rsidRPr="009C16BF">
        <w:rPr>
          <w:rFonts w:ascii="Times New Roman" w:hAnsi="Times New Roman" w:cs="Times New Roman"/>
          <w:sz w:val="28"/>
          <w:szCs w:val="28"/>
        </w:rPr>
        <w:t xml:space="preserve">city will be Jerusalem, as v.8 indicates. </w:t>
      </w:r>
      <w:r w:rsidR="00112675" w:rsidRPr="009C16BF">
        <w:rPr>
          <w:rFonts w:ascii="Times New Roman" w:hAnsi="Times New Roman" w:cs="Times New Roman"/>
          <w:sz w:val="28"/>
          <w:szCs w:val="28"/>
        </w:rPr>
        <w:t xml:space="preserve">Josephus was Titus’ personal emissary to the Jewish rebels during his siege of Jerusalem, </w:t>
      </w:r>
      <w:r w:rsidR="002810B1" w:rsidRPr="009C16BF">
        <w:rPr>
          <w:rFonts w:ascii="Times New Roman" w:hAnsi="Times New Roman" w:cs="Times New Roman"/>
          <w:sz w:val="28"/>
          <w:szCs w:val="28"/>
        </w:rPr>
        <w:t>and</w:t>
      </w:r>
      <w:r w:rsidR="00112675" w:rsidRPr="009C16BF">
        <w:rPr>
          <w:rFonts w:ascii="Times New Roman" w:hAnsi="Times New Roman" w:cs="Times New Roman"/>
          <w:sz w:val="28"/>
          <w:szCs w:val="28"/>
        </w:rPr>
        <w:t xml:space="preserve"> he does record </w:t>
      </w:r>
      <w:r w:rsidR="002810B1" w:rsidRPr="009C16BF">
        <w:rPr>
          <w:rFonts w:ascii="Times New Roman" w:hAnsi="Times New Roman" w:cs="Times New Roman"/>
          <w:sz w:val="28"/>
          <w:szCs w:val="28"/>
        </w:rPr>
        <w:t xml:space="preserve">a huge storm </w:t>
      </w:r>
      <w:r w:rsidR="00112675" w:rsidRPr="009C16BF">
        <w:rPr>
          <w:rFonts w:ascii="Times New Roman" w:hAnsi="Times New Roman" w:cs="Times New Roman"/>
          <w:sz w:val="28"/>
          <w:szCs w:val="28"/>
        </w:rPr>
        <w:t>as occurring</w:t>
      </w:r>
      <w:r w:rsidR="002810B1" w:rsidRPr="009C16BF">
        <w:rPr>
          <w:rFonts w:ascii="Times New Roman" w:hAnsi="Times New Roman" w:cs="Times New Roman"/>
          <w:sz w:val="28"/>
          <w:szCs w:val="28"/>
        </w:rPr>
        <w:t>, accompanied by</w:t>
      </w:r>
      <w:r w:rsidRPr="009C16BF">
        <w:rPr>
          <w:rFonts w:ascii="Times New Roman" w:hAnsi="Times New Roman" w:cs="Times New Roman"/>
          <w:sz w:val="28"/>
          <w:szCs w:val="28"/>
        </w:rPr>
        <w:t xml:space="preserve"> an </w:t>
      </w:r>
      <w:r w:rsidR="002810B1" w:rsidRPr="009C16BF">
        <w:rPr>
          <w:rFonts w:ascii="Times New Roman" w:hAnsi="Times New Roman" w:cs="Times New Roman"/>
          <w:sz w:val="28"/>
          <w:szCs w:val="28"/>
        </w:rPr>
        <w:t>earthquake (</w:t>
      </w:r>
      <w:r w:rsidR="002810B1" w:rsidRPr="009C16BF">
        <w:rPr>
          <w:rFonts w:ascii="Times New Roman" w:hAnsi="Times New Roman" w:cs="Times New Roman"/>
          <w:i/>
          <w:sz w:val="28"/>
          <w:szCs w:val="28"/>
        </w:rPr>
        <w:t>Wars</w:t>
      </w:r>
      <w:r w:rsidR="002810B1" w:rsidRPr="009C16BF">
        <w:rPr>
          <w:rFonts w:ascii="Times New Roman" w:hAnsi="Times New Roman" w:cs="Times New Roman"/>
          <w:sz w:val="28"/>
          <w:szCs w:val="28"/>
        </w:rPr>
        <w:t xml:space="preserve">, book IV, </w:t>
      </w:r>
      <w:r w:rsidR="002810B1" w:rsidRPr="009C16BF">
        <w:rPr>
          <w:rFonts w:ascii="Times New Roman" w:hAnsi="Times New Roman" w:cs="Times New Roman"/>
          <w:sz w:val="28"/>
          <w:szCs w:val="28"/>
        </w:rPr>
        <w:lastRenderedPageBreak/>
        <w:t>ch.4, para.5)</w:t>
      </w:r>
      <w:r w:rsidR="00112675" w:rsidRPr="009C16BF">
        <w:rPr>
          <w:rFonts w:ascii="Times New Roman" w:hAnsi="Times New Roman" w:cs="Times New Roman"/>
          <w:sz w:val="28"/>
          <w:szCs w:val="28"/>
        </w:rPr>
        <w:t>.</w:t>
      </w:r>
      <w:r w:rsidR="00826C42" w:rsidRPr="009C16BF">
        <w:rPr>
          <w:rFonts w:ascii="Times New Roman" w:hAnsi="Times New Roman" w:cs="Times New Roman"/>
          <w:sz w:val="28"/>
          <w:szCs w:val="28"/>
        </w:rPr>
        <w:t xml:space="preserve"> Far from describing any storm or earthquake damage, Josephus’ conclusion was – </w:t>
      </w:r>
    </w:p>
    <w:p w:rsidR="00826C42" w:rsidRPr="009C16BF" w:rsidRDefault="00826C42" w:rsidP="00826C42">
      <w:pPr>
        <w:ind w:left="360"/>
        <w:rPr>
          <w:rFonts w:ascii="Times New Roman" w:hAnsi="Times New Roman" w:cs="Times New Roman"/>
          <w:sz w:val="28"/>
          <w:szCs w:val="28"/>
        </w:rPr>
      </w:pPr>
      <w:r w:rsidRPr="009C16BF">
        <w:rPr>
          <w:rFonts w:ascii="Times New Roman" w:hAnsi="Times New Roman" w:cs="Times New Roman"/>
          <w:sz w:val="28"/>
          <w:szCs w:val="28"/>
        </w:rPr>
        <w:t>“These things were a manifest indication that some destruction was coming upon men, when the system of the world was put into this disorder; and any one would guess that these wonders foreshowed some grand calamities that were coming.”</w:t>
      </w:r>
    </w:p>
    <w:p w:rsidR="00722FF8" w:rsidRPr="009C16BF" w:rsidRDefault="00F34181" w:rsidP="009D132D">
      <w:pPr>
        <w:spacing w:after="400"/>
        <w:rPr>
          <w:rFonts w:ascii="Times New Roman" w:hAnsi="Times New Roman" w:cs="Times New Roman"/>
          <w:sz w:val="28"/>
          <w:szCs w:val="28"/>
        </w:rPr>
      </w:pPr>
      <w:r w:rsidRPr="009C16BF">
        <w:rPr>
          <w:rFonts w:ascii="Times New Roman" w:hAnsi="Times New Roman" w:cs="Times New Roman"/>
          <w:sz w:val="28"/>
          <w:szCs w:val="28"/>
        </w:rPr>
        <w:t xml:space="preserve">The “grand calamities” here were not natural disasters, but military destruction. </w:t>
      </w:r>
      <w:r w:rsidR="00826C42" w:rsidRPr="009C16BF">
        <w:rPr>
          <w:rFonts w:ascii="Times New Roman" w:hAnsi="Times New Roman" w:cs="Times New Roman"/>
          <w:sz w:val="28"/>
          <w:szCs w:val="28"/>
        </w:rPr>
        <w:t xml:space="preserve">From the time that Josephus gave up the fight in Galilee, he seemed intent to show that God was favoring the Romans over the Jews. </w:t>
      </w:r>
      <w:r w:rsidR="007225FF" w:rsidRPr="009C16BF">
        <w:rPr>
          <w:rFonts w:ascii="Times New Roman" w:hAnsi="Times New Roman" w:cs="Times New Roman"/>
          <w:sz w:val="28"/>
          <w:szCs w:val="28"/>
        </w:rPr>
        <w:t>According t</w:t>
      </w:r>
      <w:r w:rsidR="00826C42" w:rsidRPr="009C16BF">
        <w:rPr>
          <w:rFonts w:ascii="Times New Roman" w:hAnsi="Times New Roman" w:cs="Times New Roman"/>
          <w:sz w:val="28"/>
          <w:szCs w:val="28"/>
        </w:rPr>
        <w:t xml:space="preserve">o him, this storm and earthquake were signs sent from God to dissuade further resistance by the Jews. He provides no corroboration of the damage </w:t>
      </w:r>
      <w:r w:rsidR="00BD376C" w:rsidRPr="009C16BF">
        <w:rPr>
          <w:rFonts w:ascii="Times New Roman" w:hAnsi="Times New Roman" w:cs="Times New Roman"/>
          <w:sz w:val="28"/>
          <w:szCs w:val="28"/>
        </w:rPr>
        <w:t xml:space="preserve">prophesied by Rev.11:13. </w:t>
      </w:r>
      <w:r w:rsidR="009D132D" w:rsidRPr="009C16BF">
        <w:rPr>
          <w:rFonts w:ascii="Times New Roman" w:hAnsi="Times New Roman" w:cs="Times New Roman"/>
          <w:sz w:val="28"/>
          <w:szCs w:val="28"/>
        </w:rPr>
        <w:t>Josephus’</w:t>
      </w:r>
      <w:r w:rsidR="00683E99" w:rsidRPr="009C16BF">
        <w:rPr>
          <w:rFonts w:ascii="Times New Roman" w:hAnsi="Times New Roman" w:cs="Times New Roman"/>
          <w:sz w:val="28"/>
          <w:szCs w:val="28"/>
        </w:rPr>
        <w:t xml:space="preserve"> storm and earthquake</w:t>
      </w:r>
      <w:r w:rsidR="00261D58" w:rsidRPr="009C16BF">
        <w:rPr>
          <w:rFonts w:ascii="Times New Roman" w:hAnsi="Times New Roman" w:cs="Times New Roman"/>
          <w:sz w:val="28"/>
          <w:szCs w:val="28"/>
        </w:rPr>
        <w:t xml:space="preserve"> were not great calamities in themselves, but they </w:t>
      </w:r>
      <w:r w:rsidR="00812ACA" w:rsidRPr="009C16BF">
        <w:rPr>
          <w:rFonts w:ascii="Times New Roman" w:hAnsi="Times New Roman" w:cs="Times New Roman"/>
          <w:sz w:val="28"/>
          <w:szCs w:val="28"/>
        </w:rPr>
        <w:t xml:space="preserve">were signs </w:t>
      </w:r>
      <w:r w:rsidR="00261D58" w:rsidRPr="009C16BF">
        <w:rPr>
          <w:rFonts w:ascii="Times New Roman" w:hAnsi="Times New Roman" w:cs="Times New Roman"/>
          <w:sz w:val="28"/>
          <w:szCs w:val="28"/>
        </w:rPr>
        <w:t>foreshadow</w:t>
      </w:r>
      <w:r w:rsidR="00812ACA" w:rsidRPr="009C16BF">
        <w:rPr>
          <w:rFonts w:ascii="Times New Roman" w:hAnsi="Times New Roman" w:cs="Times New Roman"/>
          <w:sz w:val="28"/>
          <w:szCs w:val="28"/>
        </w:rPr>
        <w:t>ing</w:t>
      </w:r>
      <w:r w:rsidR="00261D58" w:rsidRPr="009C16BF">
        <w:rPr>
          <w:rFonts w:ascii="Times New Roman" w:hAnsi="Times New Roman" w:cs="Times New Roman"/>
          <w:sz w:val="28"/>
          <w:szCs w:val="28"/>
        </w:rPr>
        <w:t xml:space="preserve"> grand </w:t>
      </w:r>
      <w:r w:rsidR="00683E99" w:rsidRPr="009C16BF">
        <w:rPr>
          <w:rFonts w:ascii="Times New Roman" w:hAnsi="Times New Roman" w:cs="Times New Roman"/>
          <w:sz w:val="28"/>
          <w:szCs w:val="28"/>
        </w:rPr>
        <w:t>disasters</w:t>
      </w:r>
      <w:r w:rsidR="00261D58" w:rsidRPr="009C16BF">
        <w:rPr>
          <w:rFonts w:ascii="Times New Roman" w:hAnsi="Times New Roman" w:cs="Times New Roman"/>
          <w:sz w:val="28"/>
          <w:szCs w:val="28"/>
        </w:rPr>
        <w:t xml:space="preserve"> that were coming. </w:t>
      </w:r>
      <w:r w:rsidR="00BD376C" w:rsidRPr="009C16BF">
        <w:rPr>
          <w:rFonts w:ascii="Times New Roman" w:hAnsi="Times New Roman" w:cs="Times New Roman"/>
          <w:sz w:val="28"/>
          <w:szCs w:val="28"/>
        </w:rPr>
        <w:t>But why did Jesus mention “various places” in Mat</w:t>
      </w:r>
      <w:r w:rsidR="004D3CB2" w:rsidRPr="009C16BF">
        <w:rPr>
          <w:rFonts w:ascii="Times New Roman" w:hAnsi="Times New Roman" w:cs="Times New Roman"/>
          <w:sz w:val="28"/>
          <w:szCs w:val="28"/>
        </w:rPr>
        <w:t xml:space="preserve">thew </w:t>
      </w:r>
      <w:r w:rsidR="00BD376C" w:rsidRPr="009C16BF">
        <w:rPr>
          <w:rFonts w:ascii="Times New Roman" w:hAnsi="Times New Roman" w:cs="Times New Roman"/>
          <w:sz w:val="28"/>
          <w:szCs w:val="28"/>
        </w:rPr>
        <w:t xml:space="preserve">24, unless He meant for that detail to be verified by His followers? Where is the </w:t>
      </w:r>
      <w:r w:rsidR="0009468F" w:rsidRPr="009C16BF">
        <w:rPr>
          <w:rFonts w:ascii="Times New Roman" w:hAnsi="Times New Roman" w:cs="Times New Roman"/>
          <w:sz w:val="28"/>
          <w:szCs w:val="28"/>
        </w:rPr>
        <w:t xml:space="preserve">preterist </w:t>
      </w:r>
      <w:r w:rsidR="00BD376C" w:rsidRPr="009C16BF">
        <w:rPr>
          <w:rFonts w:ascii="Times New Roman" w:hAnsi="Times New Roman" w:cs="Times New Roman"/>
          <w:sz w:val="28"/>
          <w:szCs w:val="28"/>
        </w:rPr>
        <w:t xml:space="preserve">verification that these various earthquakes occurred during the Roman re-conquest of the Jewish provinces? </w:t>
      </w:r>
      <w:r w:rsidR="00D60DDF" w:rsidRPr="009C16BF">
        <w:rPr>
          <w:rFonts w:ascii="Times New Roman" w:hAnsi="Times New Roman" w:cs="Times New Roman"/>
          <w:sz w:val="28"/>
          <w:szCs w:val="28"/>
        </w:rPr>
        <w:t>Or that a tenth of Jerusalem fell? Or that cities of the nations fell from the mightiest earthquake ever suffered</w:t>
      </w:r>
      <w:r w:rsidR="009D132D" w:rsidRPr="009C16BF">
        <w:rPr>
          <w:rFonts w:ascii="Times New Roman" w:hAnsi="Times New Roman" w:cs="Times New Roman"/>
          <w:sz w:val="28"/>
          <w:szCs w:val="28"/>
        </w:rPr>
        <w:t xml:space="preserve"> by man</w:t>
      </w:r>
      <w:r w:rsidR="00D60DDF" w:rsidRPr="009C16BF">
        <w:rPr>
          <w:rFonts w:ascii="Times New Roman" w:hAnsi="Times New Roman" w:cs="Times New Roman"/>
          <w:sz w:val="28"/>
          <w:szCs w:val="28"/>
        </w:rPr>
        <w:t>?</w:t>
      </w:r>
    </w:p>
    <w:p w:rsidR="00F76BDD" w:rsidRPr="00F76BDD" w:rsidRDefault="00F76BDD" w:rsidP="004D3CB2">
      <w:pPr>
        <w:rPr>
          <w:rFonts w:ascii="Times New Roman" w:hAnsi="Times New Roman" w:cs="Times New Roman"/>
          <w:b/>
          <w:sz w:val="40"/>
          <w:szCs w:val="40"/>
        </w:rPr>
      </w:pPr>
      <w:r w:rsidRPr="00F76BDD">
        <w:rPr>
          <w:rFonts w:ascii="Times New Roman" w:hAnsi="Times New Roman" w:cs="Times New Roman"/>
          <w:b/>
          <w:sz w:val="40"/>
          <w:szCs w:val="40"/>
        </w:rPr>
        <w:t>Persecution of Messianic Christians</w:t>
      </w:r>
    </w:p>
    <w:p w:rsidR="00BD376C" w:rsidRPr="009C16BF" w:rsidRDefault="00E14A63" w:rsidP="00413BE4">
      <w:pPr>
        <w:ind w:left="360"/>
        <w:rPr>
          <w:rFonts w:ascii="Times New Roman" w:hAnsi="Times New Roman" w:cs="Times New Roman"/>
          <w:sz w:val="28"/>
          <w:szCs w:val="28"/>
        </w:rPr>
      </w:pPr>
      <w:r w:rsidRPr="009C16BF">
        <w:rPr>
          <w:rFonts w:ascii="Times New Roman" w:hAnsi="Times New Roman" w:cs="Times New Roman"/>
          <w:sz w:val="28"/>
          <w:szCs w:val="28"/>
        </w:rPr>
        <w:t xml:space="preserve">The text of </w:t>
      </w:r>
      <w:r w:rsidR="00BD376C" w:rsidRPr="009C16BF">
        <w:rPr>
          <w:rFonts w:ascii="Times New Roman" w:hAnsi="Times New Roman" w:cs="Times New Roman"/>
          <w:sz w:val="28"/>
          <w:szCs w:val="28"/>
        </w:rPr>
        <w:t>Mat</w:t>
      </w:r>
      <w:r w:rsidR="00413BE4" w:rsidRPr="009C16BF">
        <w:rPr>
          <w:rFonts w:ascii="Times New Roman" w:hAnsi="Times New Roman" w:cs="Times New Roman"/>
          <w:sz w:val="28"/>
          <w:szCs w:val="28"/>
        </w:rPr>
        <w:t xml:space="preserve">thew </w:t>
      </w:r>
      <w:r w:rsidR="00BD376C" w:rsidRPr="009C16BF">
        <w:rPr>
          <w:rFonts w:ascii="Times New Roman" w:hAnsi="Times New Roman" w:cs="Times New Roman"/>
          <w:sz w:val="28"/>
          <w:szCs w:val="28"/>
        </w:rPr>
        <w:t xml:space="preserve">24 continues – </w:t>
      </w:r>
    </w:p>
    <w:p w:rsidR="00BD376C" w:rsidRPr="009C16BF" w:rsidRDefault="00BD376C" w:rsidP="00BD376C">
      <w:pPr>
        <w:ind w:left="360"/>
        <w:rPr>
          <w:rFonts w:ascii="Times New Roman" w:hAnsi="Times New Roman" w:cs="Times New Roman"/>
          <w:sz w:val="28"/>
          <w:szCs w:val="28"/>
        </w:rPr>
      </w:pPr>
      <w:r w:rsidRPr="009C16BF">
        <w:rPr>
          <w:rFonts w:ascii="Times New Roman" w:hAnsi="Times New Roman" w:cs="Times New Roman"/>
          <w:sz w:val="28"/>
          <w:szCs w:val="28"/>
        </w:rPr>
        <w:t>“</w:t>
      </w:r>
      <w:r w:rsidR="003F7BC1" w:rsidRPr="009C16BF">
        <w:rPr>
          <w:rFonts w:ascii="Times New Roman" w:hAnsi="Times New Roman" w:cs="Times New Roman"/>
          <w:sz w:val="28"/>
          <w:szCs w:val="28"/>
        </w:rPr>
        <w:t xml:space="preserve">But all these </w:t>
      </w:r>
      <w:r w:rsidR="003F7BC1" w:rsidRPr="009C16BF">
        <w:rPr>
          <w:rFonts w:ascii="Times New Roman" w:hAnsi="Times New Roman" w:cs="Times New Roman"/>
          <w:i/>
          <w:sz w:val="28"/>
          <w:szCs w:val="28"/>
        </w:rPr>
        <w:t>are</w:t>
      </w:r>
      <w:r w:rsidR="003F7BC1" w:rsidRPr="009C16BF">
        <w:rPr>
          <w:rFonts w:ascii="Times New Roman" w:hAnsi="Times New Roman" w:cs="Times New Roman"/>
          <w:sz w:val="28"/>
          <w:szCs w:val="28"/>
        </w:rPr>
        <w:t xml:space="preserve"> a </w:t>
      </w:r>
      <w:r w:rsidR="003F7BC1" w:rsidRPr="009C16BF">
        <w:rPr>
          <w:rFonts w:ascii="Times New Roman" w:hAnsi="Times New Roman" w:cs="Times New Roman"/>
          <w:sz w:val="28"/>
          <w:szCs w:val="28"/>
          <w:u w:val="single"/>
        </w:rPr>
        <w:t>beginning of birth-pains</w:t>
      </w:r>
      <w:r w:rsidR="003F7BC1" w:rsidRPr="009C16BF">
        <w:rPr>
          <w:rFonts w:ascii="Times New Roman" w:hAnsi="Times New Roman" w:cs="Times New Roman"/>
          <w:sz w:val="28"/>
          <w:szCs w:val="28"/>
        </w:rPr>
        <w:t>.”   Mat.24:8</w:t>
      </w:r>
    </w:p>
    <w:p w:rsidR="003F7BC1" w:rsidRPr="009C16BF" w:rsidRDefault="003F7BC1" w:rsidP="001F5436">
      <w:pPr>
        <w:rPr>
          <w:rFonts w:ascii="Times New Roman" w:hAnsi="Times New Roman" w:cs="Times New Roman"/>
          <w:sz w:val="28"/>
          <w:szCs w:val="28"/>
        </w:rPr>
      </w:pPr>
      <w:r w:rsidRPr="009C16BF">
        <w:rPr>
          <w:rFonts w:ascii="Times New Roman" w:hAnsi="Times New Roman" w:cs="Times New Roman"/>
          <w:sz w:val="28"/>
          <w:szCs w:val="28"/>
        </w:rPr>
        <w:t>We have already considered</w:t>
      </w:r>
      <w:r w:rsidR="003B196E" w:rsidRPr="009C16BF">
        <w:rPr>
          <w:rFonts w:ascii="Times New Roman" w:hAnsi="Times New Roman" w:cs="Times New Roman"/>
          <w:sz w:val="28"/>
          <w:szCs w:val="28"/>
        </w:rPr>
        <w:t xml:space="preserve"> the</w:t>
      </w:r>
      <w:r w:rsidRPr="009C16BF">
        <w:rPr>
          <w:rFonts w:ascii="Times New Roman" w:hAnsi="Times New Roman" w:cs="Times New Roman"/>
          <w:sz w:val="28"/>
          <w:szCs w:val="28"/>
        </w:rPr>
        <w:t xml:space="preserve"> “birth-pains” of Babel (Isa.13:8) and </w:t>
      </w:r>
      <w:r w:rsidR="001F5436" w:rsidRPr="009C16BF">
        <w:rPr>
          <w:rFonts w:ascii="Times New Roman" w:hAnsi="Times New Roman" w:cs="Times New Roman"/>
          <w:sz w:val="28"/>
          <w:szCs w:val="28"/>
        </w:rPr>
        <w:t xml:space="preserve">of </w:t>
      </w:r>
      <w:r w:rsidRPr="009C16BF">
        <w:rPr>
          <w:rFonts w:ascii="Times New Roman" w:hAnsi="Times New Roman" w:cs="Times New Roman"/>
          <w:sz w:val="28"/>
          <w:szCs w:val="28"/>
        </w:rPr>
        <w:t>Israel (Isa.66:7)</w:t>
      </w:r>
      <w:r w:rsidR="001F5436" w:rsidRPr="009C16BF">
        <w:rPr>
          <w:rFonts w:ascii="Times New Roman" w:hAnsi="Times New Roman" w:cs="Times New Roman"/>
          <w:sz w:val="28"/>
          <w:szCs w:val="28"/>
        </w:rPr>
        <w:t xml:space="preserve"> in the day of the Lord</w:t>
      </w:r>
      <w:r w:rsidRPr="009C16BF">
        <w:rPr>
          <w:rFonts w:ascii="Times New Roman" w:hAnsi="Times New Roman" w:cs="Times New Roman"/>
          <w:sz w:val="28"/>
          <w:szCs w:val="28"/>
        </w:rPr>
        <w:t>, so the famines and earthquakes Jesus spoke of will be but a prelude to their conclusion (“the end”).</w:t>
      </w:r>
      <w:r w:rsidR="00AE1B63" w:rsidRPr="009C16BF">
        <w:rPr>
          <w:rFonts w:ascii="Times New Roman" w:hAnsi="Times New Roman" w:cs="Times New Roman"/>
          <w:sz w:val="28"/>
          <w:szCs w:val="28"/>
        </w:rPr>
        <w:t xml:space="preserve"> </w:t>
      </w:r>
      <w:r w:rsidR="001F5436" w:rsidRPr="009C16BF">
        <w:rPr>
          <w:rFonts w:ascii="Times New Roman" w:hAnsi="Times New Roman" w:cs="Times New Roman"/>
          <w:sz w:val="28"/>
          <w:szCs w:val="28"/>
        </w:rPr>
        <w:t>T</w:t>
      </w:r>
      <w:r w:rsidR="00413BE4" w:rsidRPr="009C16BF">
        <w:rPr>
          <w:rFonts w:ascii="Times New Roman" w:hAnsi="Times New Roman" w:cs="Times New Roman"/>
          <w:sz w:val="28"/>
          <w:szCs w:val="28"/>
        </w:rPr>
        <w:t>his “</w:t>
      </w:r>
      <w:r w:rsidR="00413BE4" w:rsidRPr="009C16BF">
        <w:rPr>
          <w:rFonts w:ascii="Times New Roman" w:hAnsi="Times New Roman" w:cs="Times New Roman"/>
          <w:sz w:val="28"/>
          <w:szCs w:val="28"/>
          <w:u w:val="single"/>
        </w:rPr>
        <w:t>beginning of birth-pains</w:t>
      </w:r>
      <w:r w:rsidR="00413BE4" w:rsidRPr="009C16BF">
        <w:rPr>
          <w:rFonts w:ascii="Times New Roman" w:hAnsi="Times New Roman" w:cs="Times New Roman"/>
          <w:sz w:val="28"/>
          <w:szCs w:val="28"/>
        </w:rPr>
        <w:t>” is NT prophecy</w:t>
      </w:r>
      <w:r w:rsidR="0009280D" w:rsidRPr="009C16BF">
        <w:rPr>
          <w:rFonts w:ascii="Times New Roman" w:hAnsi="Times New Roman" w:cs="Times New Roman"/>
          <w:sz w:val="28"/>
          <w:szCs w:val="28"/>
        </w:rPr>
        <w:t>,</w:t>
      </w:r>
      <w:r w:rsidR="00413BE4" w:rsidRPr="009C16BF">
        <w:rPr>
          <w:rFonts w:ascii="Times New Roman" w:hAnsi="Times New Roman" w:cs="Times New Roman"/>
          <w:sz w:val="28"/>
          <w:szCs w:val="28"/>
        </w:rPr>
        <w:t xml:space="preserve"> adding </w:t>
      </w:r>
      <w:r w:rsidR="004D3CB2" w:rsidRPr="009C16BF">
        <w:rPr>
          <w:rFonts w:ascii="Times New Roman" w:hAnsi="Times New Roman" w:cs="Times New Roman"/>
          <w:sz w:val="28"/>
          <w:szCs w:val="28"/>
        </w:rPr>
        <w:t xml:space="preserve">some </w:t>
      </w:r>
      <w:r w:rsidR="00413BE4" w:rsidRPr="009C16BF">
        <w:rPr>
          <w:rFonts w:ascii="Times New Roman" w:hAnsi="Times New Roman" w:cs="Times New Roman"/>
          <w:sz w:val="28"/>
          <w:szCs w:val="28"/>
        </w:rPr>
        <w:t xml:space="preserve">details </w:t>
      </w:r>
      <w:r w:rsidR="004755AB" w:rsidRPr="009C16BF">
        <w:rPr>
          <w:rFonts w:ascii="Times New Roman" w:hAnsi="Times New Roman" w:cs="Times New Roman"/>
          <w:sz w:val="28"/>
          <w:szCs w:val="28"/>
        </w:rPr>
        <w:t>not found in</w:t>
      </w:r>
      <w:r w:rsidR="00413BE4" w:rsidRPr="009C16BF">
        <w:rPr>
          <w:rFonts w:ascii="Times New Roman" w:hAnsi="Times New Roman" w:cs="Times New Roman"/>
          <w:sz w:val="28"/>
          <w:szCs w:val="28"/>
        </w:rPr>
        <w:t xml:space="preserve"> OT prophecy</w:t>
      </w:r>
      <w:r w:rsidR="00AE1B63" w:rsidRPr="009C16BF">
        <w:rPr>
          <w:rFonts w:ascii="Times New Roman" w:hAnsi="Times New Roman" w:cs="Times New Roman"/>
          <w:sz w:val="28"/>
          <w:szCs w:val="28"/>
        </w:rPr>
        <w:t>.</w:t>
      </w:r>
    </w:p>
    <w:p w:rsidR="003F7BC1" w:rsidRPr="009C16BF" w:rsidRDefault="003F7BC1" w:rsidP="003F7BC1">
      <w:pPr>
        <w:ind w:left="360"/>
        <w:rPr>
          <w:rFonts w:ascii="Times New Roman" w:hAnsi="Times New Roman" w:cs="Times New Roman"/>
          <w:sz w:val="28"/>
          <w:szCs w:val="28"/>
        </w:rPr>
      </w:pPr>
      <w:r w:rsidRPr="009C16BF">
        <w:rPr>
          <w:rFonts w:ascii="Times New Roman" w:hAnsi="Times New Roman" w:cs="Times New Roman"/>
          <w:sz w:val="28"/>
          <w:szCs w:val="28"/>
        </w:rPr>
        <w:t xml:space="preserve">“Then they will deliver you to affliction and they will kill you, and you will be hated by all the nations </w:t>
      </w:r>
      <w:r w:rsidRPr="009C16BF">
        <w:rPr>
          <w:rFonts w:ascii="Times New Roman" w:hAnsi="Times New Roman" w:cs="Times New Roman"/>
          <w:b/>
          <w:sz w:val="28"/>
          <w:szCs w:val="28"/>
          <w:u w:val="double"/>
        </w:rPr>
        <w:t>on account of My name</w:t>
      </w:r>
      <w:r w:rsidRPr="009C16BF">
        <w:rPr>
          <w:rFonts w:ascii="Times New Roman" w:hAnsi="Times New Roman" w:cs="Times New Roman"/>
          <w:sz w:val="28"/>
          <w:szCs w:val="28"/>
        </w:rPr>
        <w:t xml:space="preserve">. And then many will be </w:t>
      </w:r>
      <w:r w:rsidR="00AE1B63" w:rsidRPr="009C16BF">
        <w:rPr>
          <w:rFonts w:ascii="Times New Roman" w:hAnsi="Times New Roman" w:cs="Times New Roman"/>
          <w:sz w:val="28"/>
          <w:szCs w:val="28"/>
        </w:rPr>
        <w:t>made</w:t>
      </w:r>
      <w:r w:rsidRPr="009C16BF">
        <w:rPr>
          <w:rFonts w:ascii="Times New Roman" w:hAnsi="Times New Roman" w:cs="Times New Roman"/>
          <w:sz w:val="28"/>
          <w:szCs w:val="28"/>
        </w:rPr>
        <w:t xml:space="preserve"> to stumble, and they will deliver up one another, and they will hate one another.</w:t>
      </w:r>
      <w:r w:rsidR="005E4D6C" w:rsidRPr="009C16BF">
        <w:rPr>
          <w:rFonts w:ascii="Times New Roman" w:hAnsi="Times New Roman" w:cs="Times New Roman"/>
          <w:sz w:val="28"/>
          <w:szCs w:val="28"/>
        </w:rPr>
        <w:t>”   Mat.24:9-10</w:t>
      </w:r>
    </w:p>
    <w:p w:rsidR="001F5436" w:rsidRPr="009C16BF" w:rsidRDefault="001F5436" w:rsidP="00973314">
      <w:pPr>
        <w:rPr>
          <w:rFonts w:ascii="Times New Roman" w:hAnsi="Times New Roman" w:cs="Times New Roman"/>
          <w:sz w:val="28"/>
          <w:szCs w:val="28"/>
        </w:rPr>
      </w:pPr>
      <w:r w:rsidRPr="009C16BF">
        <w:rPr>
          <w:rFonts w:ascii="Times New Roman" w:hAnsi="Times New Roman" w:cs="Times New Roman"/>
          <w:sz w:val="28"/>
          <w:szCs w:val="28"/>
        </w:rPr>
        <w:lastRenderedPageBreak/>
        <w:t>The nation being born in a day will be born into (</w:t>
      </w:r>
      <w:r w:rsidR="00973314" w:rsidRPr="009C16BF">
        <w:rPr>
          <w:rFonts w:ascii="Times New Roman" w:hAnsi="Times New Roman" w:cs="Times New Roman"/>
          <w:sz w:val="28"/>
          <w:szCs w:val="28"/>
        </w:rPr>
        <w:t>and</w:t>
      </w:r>
      <w:r w:rsidRPr="009C16BF">
        <w:rPr>
          <w:rFonts w:ascii="Times New Roman" w:hAnsi="Times New Roman" w:cs="Times New Roman"/>
          <w:sz w:val="28"/>
          <w:szCs w:val="28"/>
        </w:rPr>
        <w:t xml:space="preserve"> perhaps out of) adversity. </w:t>
      </w:r>
      <w:r w:rsidR="00AE1B63" w:rsidRPr="009C16BF">
        <w:rPr>
          <w:rFonts w:ascii="Times New Roman" w:hAnsi="Times New Roman" w:cs="Times New Roman"/>
          <w:sz w:val="28"/>
          <w:szCs w:val="28"/>
        </w:rPr>
        <w:t>“All the nations” hating Jewish followers of Jesus (“on account of My name”) has never yet happened. Certainly those who rebelled against the Romans were not doing it in Jesus’ name, and as I have mentioned before</w:t>
      </w:r>
      <w:r w:rsidR="00B6192D" w:rsidRPr="009C16BF">
        <w:rPr>
          <w:rFonts w:ascii="Times New Roman" w:hAnsi="Times New Roman" w:cs="Times New Roman"/>
          <w:sz w:val="28"/>
          <w:szCs w:val="28"/>
        </w:rPr>
        <w:t>,</w:t>
      </w:r>
      <w:r w:rsidR="00AE1B63" w:rsidRPr="009C16BF">
        <w:rPr>
          <w:rFonts w:ascii="Times New Roman" w:hAnsi="Times New Roman" w:cs="Times New Roman"/>
          <w:sz w:val="28"/>
          <w:szCs w:val="28"/>
        </w:rPr>
        <w:t xml:space="preserve"> the Romans were a single nation. Those marching under the Roman eagle, whatever their ethnic background may have been, were representing Rome. In the millennia following </w:t>
      </w:r>
      <w:r w:rsidR="000D07BC" w:rsidRPr="009C16BF">
        <w:rPr>
          <w:rFonts w:ascii="Times New Roman" w:hAnsi="Times New Roman" w:cs="Times New Roman"/>
          <w:sz w:val="28"/>
          <w:szCs w:val="28"/>
        </w:rPr>
        <w:t>AD 70</w:t>
      </w:r>
      <w:r w:rsidR="00AE1B63" w:rsidRPr="009C16BF">
        <w:rPr>
          <w:rFonts w:ascii="Times New Roman" w:hAnsi="Times New Roman" w:cs="Times New Roman"/>
          <w:sz w:val="28"/>
          <w:szCs w:val="28"/>
        </w:rPr>
        <w:t xml:space="preserve">, there have been many “Christian” nations that hated the Jews, and their excuse has been that they were the “Christ-killers”. Can this constitute being hated on account of His name? No, the implication here is being hated for </w:t>
      </w:r>
      <w:r w:rsidR="00AE1B63" w:rsidRPr="009C16BF">
        <w:rPr>
          <w:rFonts w:ascii="Times New Roman" w:hAnsi="Times New Roman" w:cs="Times New Roman"/>
          <w:i/>
          <w:sz w:val="28"/>
          <w:szCs w:val="28"/>
        </w:rPr>
        <w:t>belief</w:t>
      </w:r>
      <w:r w:rsidR="00AE1B63" w:rsidRPr="009C16BF">
        <w:rPr>
          <w:rFonts w:ascii="Times New Roman" w:hAnsi="Times New Roman" w:cs="Times New Roman"/>
          <w:sz w:val="28"/>
          <w:szCs w:val="28"/>
        </w:rPr>
        <w:t xml:space="preserve"> in Jesus’ name</w:t>
      </w:r>
      <w:r w:rsidR="0000773B" w:rsidRPr="009C16BF">
        <w:rPr>
          <w:rFonts w:ascii="Times New Roman" w:hAnsi="Times New Roman" w:cs="Times New Roman"/>
          <w:sz w:val="28"/>
          <w:szCs w:val="28"/>
        </w:rPr>
        <w:t>, not for being His killers</w:t>
      </w:r>
      <w:r w:rsidR="00AE1B63" w:rsidRPr="009C16BF">
        <w:rPr>
          <w:rFonts w:ascii="Times New Roman" w:hAnsi="Times New Roman" w:cs="Times New Roman"/>
          <w:sz w:val="28"/>
          <w:szCs w:val="28"/>
        </w:rPr>
        <w:t>.</w:t>
      </w:r>
      <w:r w:rsidR="00BF1C01" w:rsidRPr="009C16BF">
        <w:rPr>
          <w:rFonts w:ascii="Times New Roman" w:hAnsi="Times New Roman" w:cs="Times New Roman"/>
          <w:sz w:val="28"/>
          <w:szCs w:val="28"/>
        </w:rPr>
        <w:t xml:space="preserve"> </w:t>
      </w:r>
    </w:p>
    <w:p w:rsidR="00AE1B63" w:rsidRPr="009C16BF" w:rsidRDefault="00BF1C01" w:rsidP="001F5436">
      <w:pPr>
        <w:ind w:firstLine="360"/>
        <w:rPr>
          <w:rFonts w:ascii="Times New Roman" w:hAnsi="Times New Roman" w:cs="Times New Roman"/>
          <w:sz w:val="28"/>
          <w:szCs w:val="28"/>
        </w:rPr>
      </w:pPr>
      <w:r w:rsidRPr="009C16BF">
        <w:rPr>
          <w:rFonts w:ascii="Times New Roman" w:hAnsi="Times New Roman" w:cs="Times New Roman"/>
          <w:sz w:val="28"/>
          <w:szCs w:val="28"/>
        </w:rPr>
        <w:t>This same expression, “</w:t>
      </w:r>
      <w:r w:rsidRPr="009C16BF">
        <w:rPr>
          <w:rFonts w:ascii="Times New Roman" w:hAnsi="Times New Roman" w:cs="Times New Roman"/>
          <w:b/>
          <w:sz w:val="28"/>
          <w:szCs w:val="28"/>
          <w:u w:val="double"/>
        </w:rPr>
        <w:t>on account of My name</w:t>
      </w:r>
      <w:r w:rsidRPr="009C16BF">
        <w:rPr>
          <w:rFonts w:ascii="Times New Roman" w:hAnsi="Times New Roman" w:cs="Times New Roman"/>
          <w:sz w:val="28"/>
          <w:szCs w:val="28"/>
        </w:rPr>
        <w:t>”, was part of Jesus’ earlier prophecy of persecution of His followers by Jew</w:t>
      </w:r>
      <w:r w:rsidR="002B7E9D" w:rsidRPr="009C16BF">
        <w:rPr>
          <w:rFonts w:ascii="Times New Roman" w:hAnsi="Times New Roman" w:cs="Times New Roman"/>
          <w:sz w:val="28"/>
          <w:szCs w:val="28"/>
        </w:rPr>
        <w:t>i</w:t>
      </w:r>
      <w:r w:rsidRPr="009C16BF">
        <w:rPr>
          <w:rFonts w:ascii="Times New Roman" w:hAnsi="Times New Roman" w:cs="Times New Roman"/>
          <w:sz w:val="28"/>
          <w:szCs w:val="28"/>
        </w:rPr>
        <w:t>s</w:t>
      </w:r>
      <w:r w:rsidR="002B7E9D" w:rsidRPr="009C16BF">
        <w:rPr>
          <w:rFonts w:ascii="Times New Roman" w:hAnsi="Times New Roman" w:cs="Times New Roman"/>
          <w:sz w:val="28"/>
          <w:szCs w:val="28"/>
        </w:rPr>
        <w:t>h enemies</w:t>
      </w:r>
      <w:r w:rsidRPr="009C16BF">
        <w:rPr>
          <w:rFonts w:ascii="Times New Roman" w:hAnsi="Times New Roman" w:cs="Times New Roman"/>
          <w:sz w:val="28"/>
          <w:szCs w:val="28"/>
        </w:rPr>
        <w:t xml:space="preserve"> – </w:t>
      </w:r>
    </w:p>
    <w:p w:rsidR="00BF1C01" w:rsidRPr="009C16BF" w:rsidRDefault="00BF1C01" w:rsidP="00C84B38">
      <w:pPr>
        <w:ind w:left="36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b/>
          <w:bCs/>
          <w:sz w:val="28"/>
          <w:szCs w:val="28"/>
          <w:u w:val="double"/>
        </w:rPr>
        <w:t>Behold</w:t>
      </w:r>
      <w:r w:rsidRPr="009C16BF">
        <w:rPr>
          <w:rFonts w:ascii="Times New Roman" w:hAnsi="Times New Roman" w:cs="Times New Roman"/>
          <w:sz w:val="28"/>
          <w:szCs w:val="28"/>
        </w:rPr>
        <w:t xml:space="preserve">, I am sending you forth as sheep in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midst of wolves. Therefore, become prudent as the serpents and innocent as the doves. But take heed to men, for they will deliver you up to sanhedrins, and in their synagogues they will whip you. And before governors and also kings you will be led </w:t>
      </w:r>
      <w:r w:rsidRPr="009C16BF">
        <w:rPr>
          <w:rFonts w:ascii="Times New Roman" w:hAnsi="Times New Roman" w:cs="Times New Roman"/>
          <w:b/>
          <w:sz w:val="28"/>
          <w:szCs w:val="28"/>
          <w:u w:val="double"/>
        </w:rPr>
        <w:t>on account of Me</w:t>
      </w:r>
      <w:r w:rsidR="00296C06" w:rsidRPr="009C16BF">
        <w:rPr>
          <w:rFonts w:ascii="Times New Roman" w:hAnsi="Times New Roman" w:cs="Times New Roman"/>
          <w:sz w:val="28"/>
          <w:szCs w:val="28"/>
        </w:rPr>
        <w:t xml:space="preserve"> for a witness to them and to the nations. But whenever they may deliver you up, you should not be anxious how or what you should speak, for it will be given to you in that hour what you should speak. For it is not you who </w:t>
      </w:r>
      <w:r w:rsidR="00296C06" w:rsidRPr="009C16BF">
        <w:rPr>
          <w:rFonts w:ascii="Times New Roman" w:hAnsi="Times New Roman" w:cs="Times New Roman"/>
          <w:i/>
          <w:sz w:val="28"/>
          <w:szCs w:val="28"/>
        </w:rPr>
        <w:t>are</w:t>
      </w:r>
      <w:r w:rsidR="00296C06" w:rsidRPr="009C16BF">
        <w:rPr>
          <w:rFonts w:ascii="Times New Roman" w:hAnsi="Times New Roman" w:cs="Times New Roman"/>
          <w:sz w:val="28"/>
          <w:szCs w:val="28"/>
        </w:rPr>
        <w:t xml:space="preserve"> speaking, but the Spirit of your Father Who </w:t>
      </w:r>
      <w:r w:rsidR="00296C06" w:rsidRPr="009C16BF">
        <w:rPr>
          <w:rFonts w:ascii="Times New Roman" w:hAnsi="Times New Roman" w:cs="Times New Roman"/>
          <w:i/>
          <w:sz w:val="28"/>
          <w:szCs w:val="28"/>
        </w:rPr>
        <w:t>is</w:t>
      </w:r>
      <w:r w:rsidR="00296C06" w:rsidRPr="009C16BF">
        <w:rPr>
          <w:rFonts w:ascii="Times New Roman" w:hAnsi="Times New Roman" w:cs="Times New Roman"/>
          <w:sz w:val="28"/>
          <w:szCs w:val="28"/>
        </w:rPr>
        <w:t xml:space="preserve"> speaking by you. Then brother will deliver up brother, and a father </w:t>
      </w:r>
      <w:r w:rsidR="00296C06" w:rsidRPr="009C16BF">
        <w:rPr>
          <w:rFonts w:ascii="Times New Roman" w:hAnsi="Times New Roman" w:cs="Times New Roman"/>
          <w:i/>
          <w:sz w:val="28"/>
          <w:szCs w:val="28"/>
        </w:rPr>
        <w:t>his</w:t>
      </w:r>
      <w:r w:rsidR="00296C06" w:rsidRPr="009C16BF">
        <w:rPr>
          <w:rFonts w:ascii="Times New Roman" w:hAnsi="Times New Roman" w:cs="Times New Roman"/>
          <w:sz w:val="28"/>
          <w:szCs w:val="28"/>
        </w:rPr>
        <w:t xml:space="preserve"> child, and children will rise up against parents and put them to death. And you will be hated by all </w:t>
      </w:r>
      <w:r w:rsidR="00296C06" w:rsidRPr="009C16BF">
        <w:rPr>
          <w:rFonts w:ascii="Times New Roman" w:hAnsi="Times New Roman" w:cs="Times New Roman"/>
          <w:b/>
          <w:sz w:val="28"/>
          <w:szCs w:val="28"/>
          <w:u w:val="double"/>
        </w:rPr>
        <w:t>on account of My name</w:t>
      </w:r>
      <w:r w:rsidR="00296C06" w:rsidRPr="009C16BF">
        <w:rPr>
          <w:rFonts w:ascii="Times New Roman" w:hAnsi="Times New Roman" w:cs="Times New Roman"/>
          <w:sz w:val="28"/>
          <w:szCs w:val="28"/>
        </w:rPr>
        <w:t xml:space="preserve">, but one having held out to the end – this one will be saved. </w:t>
      </w:r>
      <w:r w:rsidR="00BF015F" w:rsidRPr="009C16BF">
        <w:rPr>
          <w:rFonts w:ascii="Times New Roman" w:hAnsi="Times New Roman" w:cs="Times New Roman"/>
          <w:sz w:val="28"/>
          <w:szCs w:val="28"/>
        </w:rPr>
        <w:t xml:space="preserve">Then, whenever they may persecute you in this city, flee into the other. For </w:t>
      </w:r>
      <w:r w:rsidR="00F71309" w:rsidRPr="009C16BF">
        <w:rPr>
          <w:rFonts w:ascii="Times New Roman" w:hAnsi="Times New Roman" w:cs="Times New Roman"/>
          <w:b/>
          <w:sz w:val="28"/>
          <w:szCs w:val="28"/>
          <w:u w:val="double"/>
        </w:rPr>
        <w:t>amen</w:t>
      </w:r>
      <w:r w:rsidR="00C84B38" w:rsidRPr="009C16BF">
        <w:rPr>
          <w:rFonts w:ascii="Times New Roman" w:hAnsi="Times New Roman" w:cs="Times New Roman"/>
          <w:bCs/>
          <w:sz w:val="28"/>
          <w:szCs w:val="28"/>
        </w:rPr>
        <w:t>,</w:t>
      </w:r>
      <w:r w:rsidR="00BF015F" w:rsidRPr="009C16BF">
        <w:rPr>
          <w:rFonts w:ascii="Times New Roman" w:hAnsi="Times New Roman" w:cs="Times New Roman"/>
          <w:sz w:val="28"/>
          <w:szCs w:val="28"/>
        </w:rPr>
        <w:t xml:space="preserve"> I say to you, you may in no wise complete the cities of Israel until perhaps the Son of </w:t>
      </w:r>
      <w:r w:rsidR="001F5436" w:rsidRPr="009C16BF">
        <w:rPr>
          <w:rFonts w:ascii="Times New Roman" w:hAnsi="Times New Roman" w:cs="Times New Roman"/>
          <w:sz w:val="28"/>
          <w:szCs w:val="28"/>
        </w:rPr>
        <w:t>M</w:t>
      </w:r>
      <w:r w:rsidR="00BF015F" w:rsidRPr="009C16BF">
        <w:rPr>
          <w:rFonts w:ascii="Times New Roman" w:hAnsi="Times New Roman" w:cs="Times New Roman"/>
          <w:sz w:val="28"/>
          <w:szCs w:val="28"/>
        </w:rPr>
        <w:t>an</w:t>
      </w:r>
      <w:r w:rsidR="00C84B38" w:rsidRPr="009C16BF">
        <w:rPr>
          <w:rFonts w:ascii="Times New Roman" w:hAnsi="Times New Roman" w:cs="Times New Roman"/>
          <w:sz w:val="28"/>
          <w:szCs w:val="28"/>
        </w:rPr>
        <w:t xml:space="preserve"> may come</w:t>
      </w:r>
      <w:r w:rsidR="00BF015F"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BF015F" w:rsidRPr="009C16BF">
        <w:rPr>
          <w:rFonts w:ascii="Times New Roman" w:hAnsi="Times New Roman" w:cs="Times New Roman"/>
          <w:sz w:val="28"/>
          <w:szCs w:val="28"/>
        </w:rPr>
        <w:t xml:space="preserve"> </w:t>
      </w:r>
      <w:r w:rsidRPr="009C16BF">
        <w:rPr>
          <w:rFonts w:ascii="Times New Roman" w:hAnsi="Times New Roman" w:cs="Times New Roman"/>
          <w:sz w:val="28"/>
          <w:szCs w:val="28"/>
        </w:rPr>
        <w:t>Mat.10:16-</w:t>
      </w:r>
      <w:r w:rsidR="00BF015F" w:rsidRPr="009C16BF">
        <w:rPr>
          <w:rFonts w:ascii="Times New Roman" w:hAnsi="Times New Roman" w:cs="Times New Roman"/>
          <w:sz w:val="28"/>
          <w:szCs w:val="28"/>
        </w:rPr>
        <w:t>23</w:t>
      </w:r>
    </w:p>
    <w:p w:rsidR="00BF015F" w:rsidRPr="009C16BF" w:rsidRDefault="00FA6666" w:rsidP="0091557A">
      <w:pPr>
        <w:rPr>
          <w:rFonts w:ascii="Times New Roman" w:hAnsi="Times New Roman" w:cs="Times New Roman"/>
          <w:sz w:val="28"/>
          <w:szCs w:val="28"/>
        </w:rPr>
      </w:pPr>
      <w:r w:rsidRPr="009C16BF">
        <w:rPr>
          <w:rFonts w:ascii="Times New Roman" w:hAnsi="Times New Roman" w:cs="Times New Roman"/>
          <w:sz w:val="28"/>
          <w:szCs w:val="28"/>
        </w:rPr>
        <w:t>Yes,</w:t>
      </w:r>
      <w:r w:rsidR="00BF015F" w:rsidRPr="009C16BF">
        <w:rPr>
          <w:rFonts w:ascii="Times New Roman" w:hAnsi="Times New Roman" w:cs="Times New Roman"/>
          <w:sz w:val="28"/>
          <w:szCs w:val="28"/>
        </w:rPr>
        <w:t xml:space="preserve"> there were typical fulfillments of Mat</w:t>
      </w:r>
      <w:r w:rsidR="00BD1712" w:rsidRPr="009C16BF">
        <w:rPr>
          <w:rFonts w:ascii="Times New Roman" w:hAnsi="Times New Roman" w:cs="Times New Roman"/>
          <w:sz w:val="28"/>
          <w:szCs w:val="28"/>
        </w:rPr>
        <w:t xml:space="preserve">thew </w:t>
      </w:r>
      <w:r w:rsidR="00BF015F" w:rsidRPr="009C16BF">
        <w:rPr>
          <w:rFonts w:ascii="Times New Roman" w:hAnsi="Times New Roman" w:cs="Times New Roman"/>
          <w:sz w:val="28"/>
          <w:szCs w:val="28"/>
        </w:rPr>
        <w:t>10 during Acts. Because of a general persecution that arose in Jerusalem, there was a scattering of believers throughout Judea and Samaria, “except the apostles” (Acts 8:1)</w:t>
      </w:r>
      <w:r w:rsidR="00B6192D" w:rsidRPr="009C16BF">
        <w:rPr>
          <w:rFonts w:ascii="Times New Roman" w:hAnsi="Times New Roman" w:cs="Times New Roman"/>
          <w:sz w:val="28"/>
          <w:szCs w:val="28"/>
        </w:rPr>
        <w:t xml:space="preserve">. </w:t>
      </w:r>
      <w:r w:rsidR="00660A90" w:rsidRPr="009C16BF">
        <w:rPr>
          <w:rFonts w:ascii="Times New Roman" w:hAnsi="Times New Roman" w:cs="Times New Roman"/>
          <w:sz w:val="28"/>
          <w:szCs w:val="28"/>
        </w:rPr>
        <w:t>E</w:t>
      </w:r>
      <w:r w:rsidR="00B6192D" w:rsidRPr="009C16BF">
        <w:rPr>
          <w:rFonts w:ascii="Times New Roman" w:hAnsi="Times New Roman" w:cs="Times New Roman"/>
          <w:sz w:val="28"/>
          <w:szCs w:val="28"/>
        </w:rPr>
        <w:t>ven as late as the Jerusalem conference</w:t>
      </w:r>
      <w:r w:rsidR="003F2C71" w:rsidRPr="009C16BF">
        <w:rPr>
          <w:rFonts w:ascii="Times New Roman" w:hAnsi="Times New Roman" w:cs="Times New Roman"/>
          <w:sz w:val="28"/>
          <w:szCs w:val="28"/>
        </w:rPr>
        <w:t xml:space="preserve"> at Acts 15</w:t>
      </w:r>
      <w:r w:rsidR="00B6192D" w:rsidRPr="009C16BF">
        <w:rPr>
          <w:rFonts w:ascii="Times New Roman" w:hAnsi="Times New Roman" w:cs="Times New Roman"/>
          <w:sz w:val="28"/>
          <w:szCs w:val="28"/>
        </w:rPr>
        <w:t xml:space="preserve">, to discuss the </w:t>
      </w:r>
      <w:r w:rsidR="00660A90" w:rsidRPr="009C16BF">
        <w:rPr>
          <w:rFonts w:ascii="Times New Roman" w:hAnsi="Times New Roman" w:cs="Times New Roman"/>
          <w:sz w:val="28"/>
          <w:szCs w:val="28"/>
        </w:rPr>
        <w:t>issue</w:t>
      </w:r>
      <w:r w:rsidR="00B6192D" w:rsidRPr="009C16BF">
        <w:rPr>
          <w:rFonts w:ascii="Times New Roman" w:hAnsi="Times New Roman" w:cs="Times New Roman"/>
          <w:sz w:val="28"/>
          <w:szCs w:val="28"/>
        </w:rPr>
        <w:t xml:space="preserve"> of whether Gentile believers should </w:t>
      </w:r>
      <w:r w:rsidR="00660A90" w:rsidRPr="009C16BF">
        <w:rPr>
          <w:rFonts w:ascii="Times New Roman" w:hAnsi="Times New Roman" w:cs="Times New Roman"/>
          <w:sz w:val="28"/>
          <w:szCs w:val="28"/>
        </w:rPr>
        <w:t>observe</w:t>
      </w:r>
      <w:r w:rsidR="00B6192D" w:rsidRPr="009C16BF">
        <w:rPr>
          <w:rFonts w:ascii="Times New Roman" w:hAnsi="Times New Roman" w:cs="Times New Roman"/>
          <w:sz w:val="28"/>
          <w:szCs w:val="28"/>
        </w:rPr>
        <w:t xml:space="preserve"> Mosaic Law, </w:t>
      </w:r>
      <w:r w:rsidR="00423779" w:rsidRPr="009C16BF">
        <w:rPr>
          <w:rFonts w:ascii="Times New Roman" w:hAnsi="Times New Roman" w:cs="Times New Roman"/>
          <w:sz w:val="28"/>
          <w:szCs w:val="28"/>
        </w:rPr>
        <w:t>“</w:t>
      </w:r>
      <w:r w:rsidR="00B6192D" w:rsidRPr="009C16BF">
        <w:rPr>
          <w:rFonts w:ascii="Times New Roman" w:hAnsi="Times New Roman" w:cs="Times New Roman"/>
          <w:sz w:val="28"/>
          <w:szCs w:val="28"/>
        </w:rPr>
        <w:t xml:space="preserve">the </w:t>
      </w:r>
      <w:r w:rsidR="00423779" w:rsidRPr="009C16BF">
        <w:rPr>
          <w:rFonts w:ascii="Times New Roman" w:hAnsi="Times New Roman" w:cs="Times New Roman"/>
          <w:sz w:val="28"/>
          <w:szCs w:val="28"/>
        </w:rPr>
        <w:t>apostles and elders”</w:t>
      </w:r>
      <w:r w:rsidR="00B6192D" w:rsidRPr="009C16BF">
        <w:rPr>
          <w:rFonts w:ascii="Times New Roman" w:hAnsi="Times New Roman" w:cs="Times New Roman"/>
          <w:sz w:val="28"/>
          <w:szCs w:val="28"/>
        </w:rPr>
        <w:t xml:space="preserve"> were still there</w:t>
      </w:r>
      <w:r w:rsidR="002B7E9D" w:rsidRPr="009C16BF">
        <w:rPr>
          <w:rFonts w:ascii="Times New Roman" w:hAnsi="Times New Roman" w:cs="Times New Roman"/>
          <w:sz w:val="28"/>
          <w:szCs w:val="28"/>
        </w:rPr>
        <w:t xml:space="preserve"> in Jerusalem</w:t>
      </w:r>
      <w:r w:rsidR="00B6192D" w:rsidRPr="009C16BF">
        <w:rPr>
          <w:rFonts w:ascii="Times New Roman" w:hAnsi="Times New Roman" w:cs="Times New Roman"/>
          <w:sz w:val="28"/>
          <w:szCs w:val="28"/>
        </w:rPr>
        <w:t>. The persecutions of Mat</w:t>
      </w:r>
      <w:r w:rsidR="00BD1712" w:rsidRPr="009C16BF">
        <w:rPr>
          <w:rFonts w:ascii="Times New Roman" w:hAnsi="Times New Roman" w:cs="Times New Roman"/>
          <w:sz w:val="28"/>
          <w:szCs w:val="28"/>
        </w:rPr>
        <w:t xml:space="preserve">thew </w:t>
      </w:r>
      <w:r w:rsidR="00B6192D" w:rsidRPr="009C16BF">
        <w:rPr>
          <w:rFonts w:ascii="Times New Roman" w:hAnsi="Times New Roman" w:cs="Times New Roman"/>
          <w:sz w:val="28"/>
          <w:szCs w:val="28"/>
        </w:rPr>
        <w:t xml:space="preserve">10 will be “on account of My name” – you cannot </w:t>
      </w:r>
      <w:r w:rsidR="00B6192D" w:rsidRPr="009C16BF">
        <w:rPr>
          <w:rFonts w:ascii="Times New Roman" w:hAnsi="Times New Roman" w:cs="Times New Roman"/>
          <w:sz w:val="28"/>
          <w:szCs w:val="28"/>
        </w:rPr>
        <w:lastRenderedPageBreak/>
        <w:t>explain them away by the Roman p</w:t>
      </w:r>
      <w:r w:rsidR="00660A90" w:rsidRPr="009C16BF">
        <w:rPr>
          <w:rFonts w:ascii="Times New Roman" w:hAnsi="Times New Roman" w:cs="Times New Roman"/>
          <w:sz w:val="28"/>
          <w:szCs w:val="28"/>
        </w:rPr>
        <w:t xml:space="preserve">ersecution of </w:t>
      </w:r>
      <w:r w:rsidR="00E65F36" w:rsidRPr="009C16BF">
        <w:rPr>
          <w:rFonts w:ascii="Times New Roman" w:hAnsi="Times New Roman" w:cs="Times New Roman"/>
          <w:sz w:val="28"/>
          <w:szCs w:val="28"/>
        </w:rPr>
        <w:t>a</w:t>
      </w:r>
      <w:r w:rsidR="00660A90" w:rsidRPr="009C16BF">
        <w:rPr>
          <w:rFonts w:ascii="Times New Roman" w:hAnsi="Times New Roman" w:cs="Times New Roman"/>
          <w:sz w:val="28"/>
          <w:szCs w:val="28"/>
        </w:rPr>
        <w:t xml:space="preserve"> Jewish nation who were </w:t>
      </w:r>
      <w:r w:rsidR="0091557A" w:rsidRPr="009C16BF">
        <w:rPr>
          <w:rFonts w:ascii="Times New Roman" w:hAnsi="Times New Roman" w:cs="Times New Roman"/>
          <w:sz w:val="28"/>
          <w:szCs w:val="28"/>
        </w:rPr>
        <w:t>predominant</w:t>
      </w:r>
      <w:r w:rsidR="00660A90" w:rsidRPr="009C16BF">
        <w:rPr>
          <w:rFonts w:ascii="Times New Roman" w:hAnsi="Times New Roman" w:cs="Times New Roman"/>
          <w:sz w:val="28"/>
          <w:szCs w:val="28"/>
        </w:rPr>
        <w:t xml:space="preserve">ly </w:t>
      </w:r>
      <w:r w:rsidR="00AF3D2D" w:rsidRPr="009C16BF">
        <w:rPr>
          <w:rFonts w:ascii="Times New Roman" w:hAnsi="Times New Roman" w:cs="Times New Roman"/>
          <w:sz w:val="28"/>
          <w:szCs w:val="28"/>
        </w:rPr>
        <w:t>non-Christian</w:t>
      </w:r>
      <w:r w:rsidR="0095021D" w:rsidRPr="009C16BF">
        <w:rPr>
          <w:rFonts w:ascii="Times New Roman" w:hAnsi="Times New Roman" w:cs="Times New Roman"/>
          <w:sz w:val="28"/>
          <w:szCs w:val="28"/>
        </w:rPr>
        <w:t xml:space="preserve"> Jews</w:t>
      </w:r>
      <w:r w:rsidR="00B6192D" w:rsidRPr="009C16BF">
        <w:rPr>
          <w:rFonts w:ascii="Times New Roman" w:hAnsi="Times New Roman" w:cs="Times New Roman"/>
          <w:sz w:val="28"/>
          <w:szCs w:val="28"/>
        </w:rPr>
        <w:t>.</w:t>
      </w:r>
    </w:p>
    <w:p w:rsidR="00F76BDD" w:rsidRDefault="00683E99" w:rsidP="00E14A63">
      <w:pPr>
        <w:spacing w:after="400"/>
        <w:ind w:firstLine="360"/>
        <w:rPr>
          <w:rFonts w:ascii="Times New Roman" w:hAnsi="Times New Roman" w:cs="Times New Roman"/>
          <w:sz w:val="32"/>
          <w:szCs w:val="32"/>
        </w:rPr>
      </w:pPr>
      <w:r w:rsidRPr="009C16BF">
        <w:rPr>
          <w:rFonts w:ascii="Times New Roman" w:hAnsi="Times New Roman" w:cs="Times New Roman"/>
          <w:sz w:val="28"/>
          <w:szCs w:val="28"/>
        </w:rPr>
        <w:t xml:space="preserve">And take note that in Matthew 10 the flight will be from city to city during this great evangelistic campaign. When the </w:t>
      </w:r>
      <w:r w:rsidRPr="009C16BF">
        <w:rPr>
          <w:rFonts w:ascii="Times New Roman" w:hAnsi="Times New Roman"/>
          <w:i/>
          <w:sz w:val="28"/>
          <w:szCs w:val="28"/>
        </w:rPr>
        <w:t>final</w:t>
      </w:r>
      <w:r w:rsidRPr="009C16BF">
        <w:rPr>
          <w:rFonts w:ascii="Times New Roman" w:hAnsi="Times New Roman" w:cs="Times New Roman"/>
          <w:sz w:val="28"/>
          <w:szCs w:val="28"/>
        </w:rPr>
        <w:t xml:space="preserve"> phase of the end-time comes, the times will become so dangerous that they must flee into the wilderness, leaving every possession behind (see below for more of Matthew 24).</w:t>
      </w:r>
    </w:p>
    <w:p w:rsidR="00F76BDD" w:rsidRPr="00F76BDD" w:rsidRDefault="00F76BDD" w:rsidP="00AF3D2D">
      <w:pPr>
        <w:rPr>
          <w:rFonts w:ascii="Times New Roman" w:hAnsi="Times New Roman" w:cs="Times New Roman"/>
          <w:b/>
          <w:sz w:val="40"/>
          <w:szCs w:val="40"/>
        </w:rPr>
      </w:pPr>
      <w:r w:rsidRPr="00F76BDD">
        <w:rPr>
          <w:rFonts w:ascii="Times New Roman" w:hAnsi="Times New Roman" w:cs="Times New Roman"/>
          <w:b/>
          <w:sz w:val="40"/>
          <w:szCs w:val="40"/>
        </w:rPr>
        <w:t>False-Prophets – Great Signs and Wonders</w:t>
      </w:r>
    </w:p>
    <w:p w:rsidR="00B6192D" w:rsidRPr="009C16BF" w:rsidRDefault="00B6192D" w:rsidP="00B6192D">
      <w:pPr>
        <w:ind w:left="360"/>
        <w:rPr>
          <w:rFonts w:ascii="Times New Roman" w:hAnsi="Times New Roman" w:cs="Times New Roman"/>
          <w:sz w:val="28"/>
          <w:szCs w:val="28"/>
        </w:rPr>
      </w:pPr>
      <w:r w:rsidRPr="009C16BF">
        <w:rPr>
          <w:rFonts w:ascii="Times New Roman" w:hAnsi="Times New Roman" w:cs="Times New Roman"/>
          <w:sz w:val="28"/>
          <w:szCs w:val="28"/>
        </w:rPr>
        <w:t>Mat</w:t>
      </w:r>
      <w:r w:rsidR="00BD1712" w:rsidRPr="009C16BF">
        <w:rPr>
          <w:rFonts w:ascii="Times New Roman" w:hAnsi="Times New Roman" w:cs="Times New Roman"/>
          <w:sz w:val="28"/>
          <w:szCs w:val="28"/>
        </w:rPr>
        <w:t xml:space="preserve">thew </w:t>
      </w:r>
      <w:r w:rsidRPr="009C16BF">
        <w:rPr>
          <w:rFonts w:ascii="Times New Roman" w:hAnsi="Times New Roman" w:cs="Times New Roman"/>
          <w:sz w:val="28"/>
          <w:szCs w:val="28"/>
        </w:rPr>
        <w:t xml:space="preserve">24 continues </w:t>
      </w:r>
      <w:r w:rsidR="00E14A63" w:rsidRPr="009C16BF">
        <w:rPr>
          <w:rFonts w:ascii="Times New Roman" w:hAnsi="Times New Roman" w:cs="Times New Roman"/>
          <w:sz w:val="28"/>
          <w:szCs w:val="28"/>
        </w:rPr>
        <w:t xml:space="preserve">with </w:t>
      </w:r>
      <w:r w:rsidRPr="009C16BF">
        <w:rPr>
          <w:rFonts w:ascii="Times New Roman" w:hAnsi="Times New Roman" w:cs="Times New Roman"/>
          <w:sz w:val="28"/>
          <w:szCs w:val="28"/>
        </w:rPr>
        <w:t>–</w:t>
      </w:r>
    </w:p>
    <w:p w:rsidR="00B6192D" w:rsidRPr="009C16BF" w:rsidRDefault="00603427" w:rsidP="00B6192D">
      <w:pPr>
        <w:ind w:left="360"/>
        <w:rPr>
          <w:rFonts w:ascii="Times New Roman" w:hAnsi="Times New Roman" w:cs="Times New Roman"/>
          <w:sz w:val="28"/>
          <w:szCs w:val="28"/>
        </w:rPr>
      </w:pPr>
      <w:r w:rsidRPr="009C16BF">
        <w:rPr>
          <w:rFonts w:ascii="Times New Roman" w:hAnsi="Times New Roman" w:cs="Times New Roman"/>
          <w:sz w:val="28"/>
          <w:szCs w:val="28"/>
        </w:rPr>
        <w:t xml:space="preserve">“And many false-prophets will arise, and they will deceive many. </w:t>
      </w:r>
      <w:r w:rsidR="00D25EE9" w:rsidRPr="009C16BF">
        <w:rPr>
          <w:rFonts w:ascii="Times New Roman" w:hAnsi="Times New Roman" w:cs="Times New Roman"/>
          <w:sz w:val="28"/>
          <w:szCs w:val="28"/>
        </w:rPr>
        <w:t>… Then, if any should say to you, ‘Behold, here is the Christ</w:t>
      </w:r>
      <w:r w:rsidR="00E57D32" w:rsidRPr="009C16BF">
        <w:rPr>
          <w:rFonts w:ascii="Times New Roman" w:hAnsi="Times New Roman" w:cs="Times New Roman"/>
          <w:sz w:val="28"/>
          <w:szCs w:val="28"/>
        </w:rPr>
        <w:t>’,</w:t>
      </w:r>
      <w:r w:rsidR="00D25EE9" w:rsidRPr="009C16BF">
        <w:rPr>
          <w:rFonts w:ascii="Times New Roman" w:hAnsi="Times New Roman" w:cs="Times New Roman"/>
          <w:sz w:val="28"/>
          <w:szCs w:val="28"/>
        </w:rPr>
        <w:t xml:space="preserve"> or </w:t>
      </w:r>
      <w:r w:rsidR="00E57D32" w:rsidRPr="009C16BF">
        <w:rPr>
          <w:rFonts w:ascii="Times New Roman" w:hAnsi="Times New Roman" w:cs="Times New Roman"/>
          <w:sz w:val="28"/>
          <w:szCs w:val="28"/>
        </w:rPr>
        <w:t>‘</w:t>
      </w:r>
      <w:r w:rsidR="00D25EE9" w:rsidRPr="009C16BF">
        <w:rPr>
          <w:rFonts w:ascii="Times New Roman" w:hAnsi="Times New Roman" w:cs="Times New Roman"/>
          <w:sz w:val="28"/>
          <w:szCs w:val="28"/>
        </w:rPr>
        <w:t xml:space="preserve">there.’ </w:t>
      </w:r>
      <w:r w:rsidR="00C45C7E" w:rsidRPr="009C16BF">
        <w:rPr>
          <w:rFonts w:ascii="Times New Roman" w:hAnsi="Times New Roman" w:cs="Times New Roman"/>
          <w:sz w:val="28"/>
          <w:szCs w:val="28"/>
        </w:rPr>
        <w:t>Y</w:t>
      </w:r>
      <w:r w:rsidR="00D25EE9" w:rsidRPr="009C16BF">
        <w:rPr>
          <w:rFonts w:ascii="Times New Roman" w:hAnsi="Times New Roman" w:cs="Times New Roman"/>
          <w:sz w:val="28"/>
          <w:szCs w:val="28"/>
        </w:rPr>
        <w:t xml:space="preserve">ou should not believe </w:t>
      </w:r>
      <w:r w:rsidR="00D25EE9" w:rsidRPr="009C16BF">
        <w:rPr>
          <w:rFonts w:ascii="Times New Roman" w:hAnsi="Times New Roman" w:cs="Times New Roman"/>
          <w:i/>
          <w:sz w:val="28"/>
          <w:szCs w:val="28"/>
        </w:rPr>
        <w:t>it</w:t>
      </w:r>
      <w:r w:rsidR="00D25EE9" w:rsidRPr="009C16BF">
        <w:rPr>
          <w:rFonts w:ascii="Times New Roman" w:hAnsi="Times New Roman" w:cs="Times New Roman"/>
          <w:sz w:val="28"/>
          <w:szCs w:val="28"/>
        </w:rPr>
        <w:t xml:space="preserve">. For false-christs and false-prophets will be arisen, and they will provide great signs and wonders, so as to deceive, if possible, even the chosen ones. </w:t>
      </w:r>
      <w:r w:rsidR="00D25EE9" w:rsidRPr="009C16BF">
        <w:rPr>
          <w:rFonts w:ascii="Times New Roman" w:hAnsi="Times New Roman" w:cs="Times New Roman"/>
          <w:b/>
          <w:sz w:val="28"/>
          <w:szCs w:val="28"/>
          <w:u w:val="double"/>
        </w:rPr>
        <w:t>Behold</w:t>
      </w:r>
      <w:r w:rsidR="00D25EE9" w:rsidRPr="009C16BF">
        <w:rPr>
          <w:rFonts w:ascii="Times New Roman" w:hAnsi="Times New Roman" w:cs="Times New Roman"/>
          <w:sz w:val="28"/>
          <w:szCs w:val="28"/>
        </w:rPr>
        <w:t xml:space="preserve">, I have foretold </w:t>
      </w:r>
      <w:r w:rsidR="00D25EE9" w:rsidRPr="009C16BF">
        <w:rPr>
          <w:rFonts w:ascii="Times New Roman" w:hAnsi="Times New Roman" w:cs="Times New Roman"/>
          <w:i/>
          <w:sz w:val="28"/>
          <w:szCs w:val="28"/>
        </w:rPr>
        <w:t>it</w:t>
      </w:r>
      <w:r w:rsidR="00D25EE9" w:rsidRPr="009C16BF">
        <w:rPr>
          <w:rFonts w:ascii="Times New Roman" w:hAnsi="Times New Roman" w:cs="Times New Roman"/>
          <w:sz w:val="28"/>
          <w:szCs w:val="28"/>
        </w:rPr>
        <w:t xml:space="preserve"> to you.”   Mat.24:11, 23-25</w:t>
      </w:r>
    </w:p>
    <w:p w:rsidR="00D25EE9" w:rsidRPr="009C16BF" w:rsidRDefault="00D25EE9" w:rsidP="00570237">
      <w:pPr>
        <w:spacing w:after="400"/>
        <w:rPr>
          <w:rFonts w:ascii="Times New Roman" w:hAnsi="Times New Roman" w:cs="Times New Roman"/>
          <w:sz w:val="28"/>
          <w:szCs w:val="28"/>
        </w:rPr>
      </w:pPr>
      <w:r w:rsidRPr="009C16BF">
        <w:rPr>
          <w:rFonts w:ascii="Times New Roman" w:hAnsi="Times New Roman" w:cs="Times New Roman"/>
          <w:sz w:val="28"/>
          <w:szCs w:val="28"/>
        </w:rPr>
        <w:t xml:space="preserve">Josephus mentioned in passing, rather </w:t>
      </w:r>
      <w:r w:rsidR="006E7A22" w:rsidRPr="009C16BF">
        <w:rPr>
          <w:rFonts w:ascii="Times New Roman" w:hAnsi="Times New Roman" w:cs="Times New Roman"/>
          <w:sz w:val="28"/>
          <w:szCs w:val="28"/>
        </w:rPr>
        <w:t>coincidentall</w:t>
      </w:r>
      <w:r w:rsidRPr="009C16BF">
        <w:rPr>
          <w:rFonts w:ascii="Times New Roman" w:hAnsi="Times New Roman" w:cs="Times New Roman"/>
          <w:sz w:val="28"/>
          <w:szCs w:val="28"/>
        </w:rPr>
        <w:t>y, the false-prophets hired by the Jerusalem robber-barons to keep the general population from deserting to the Romans. He mentioned no signs, much less “great signs”, performed by these fakers – nor did he mention anyone thinking Messiah (much less, messiahs) had come.</w:t>
      </w:r>
      <w:r w:rsidR="00DA2229" w:rsidRPr="009C16BF">
        <w:rPr>
          <w:rFonts w:ascii="Times New Roman" w:hAnsi="Times New Roman" w:cs="Times New Roman"/>
          <w:sz w:val="28"/>
          <w:szCs w:val="28"/>
        </w:rPr>
        <w:t xml:space="preserve"> Jesus emphasized </w:t>
      </w:r>
      <w:r w:rsidR="00660A90" w:rsidRPr="009C16BF">
        <w:rPr>
          <w:rFonts w:ascii="Times New Roman" w:hAnsi="Times New Roman" w:cs="Times New Roman"/>
          <w:sz w:val="28"/>
          <w:szCs w:val="28"/>
        </w:rPr>
        <w:t>th</w:t>
      </w:r>
      <w:r w:rsidR="00DA2229" w:rsidRPr="009C16BF">
        <w:rPr>
          <w:rFonts w:ascii="Times New Roman" w:hAnsi="Times New Roman" w:cs="Times New Roman"/>
          <w:sz w:val="28"/>
          <w:szCs w:val="28"/>
        </w:rPr>
        <w:t>is prophecy with a “</w:t>
      </w:r>
      <w:r w:rsidR="00DA2229" w:rsidRPr="009C16BF">
        <w:rPr>
          <w:rFonts w:ascii="Times New Roman" w:hAnsi="Times New Roman" w:cs="Times New Roman"/>
          <w:b/>
          <w:sz w:val="28"/>
          <w:szCs w:val="28"/>
          <w:u w:val="double"/>
        </w:rPr>
        <w:t>Behold</w:t>
      </w:r>
      <w:r w:rsidR="00DA2229" w:rsidRPr="009C16BF">
        <w:rPr>
          <w:rFonts w:ascii="Times New Roman" w:hAnsi="Times New Roman" w:cs="Times New Roman"/>
          <w:b/>
          <w:sz w:val="28"/>
          <w:szCs w:val="28"/>
        </w:rPr>
        <w:t>!</w:t>
      </w:r>
      <w:r w:rsidR="00DA2229" w:rsidRPr="009C16BF">
        <w:rPr>
          <w:rFonts w:ascii="Times New Roman" w:hAnsi="Times New Roman" w:cs="Times New Roman"/>
          <w:sz w:val="28"/>
          <w:szCs w:val="28"/>
        </w:rPr>
        <w:t>”, so we should take this foretelling of “great sign</w:t>
      </w:r>
      <w:r w:rsidR="00436F5D" w:rsidRPr="009C16BF">
        <w:rPr>
          <w:rFonts w:ascii="Times New Roman" w:hAnsi="Times New Roman" w:cs="Times New Roman"/>
          <w:sz w:val="28"/>
          <w:szCs w:val="28"/>
        </w:rPr>
        <w:t>s</w:t>
      </w:r>
      <w:r w:rsidR="00DA2229" w:rsidRPr="009C16BF">
        <w:rPr>
          <w:rFonts w:ascii="Times New Roman" w:hAnsi="Times New Roman" w:cs="Times New Roman"/>
          <w:sz w:val="28"/>
          <w:szCs w:val="28"/>
        </w:rPr>
        <w:t xml:space="preserve"> and wonders” very seriously. </w:t>
      </w:r>
      <w:r w:rsidR="00D127FC" w:rsidRPr="009C16BF">
        <w:rPr>
          <w:rFonts w:ascii="Times New Roman" w:hAnsi="Times New Roman" w:cs="Times New Roman"/>
          <w:sz w:val="28"/>
          <w:szCs w:val="28"/>
        </w:rPr>
        <w:t xml:space="preserve">Now Paul was given to understand that “the </w:t>
      </w:r>
      <w:r w:rsidR="00CE4502" w:rsidRPr="009C16BF">
        <w:rPr>
          <w:rFonts w:ascii="Times New Roman" w:hAnsi="Times New Roman" w:cs="Times New Roman"/>
          <w:sz w:val="28"/>
          <w:szCs w:val="28"/>
        </w:rPr>
        <w:t>S</w:t>
      </w:r>
      <w:r w:rsidR="00D127FC" w:rsidRPr="009C16BF">
        <w:rPr>
          <w:rFonts w:ascii="Times New Roman" w:hAnsi="Times New Roman" w:cs="Times New Roman"/>
          <w:sz w:val="28"/>
          <w:szCs w:val="28"/>
        </w:rPr>
        <w:t xml:space="preserve">ecret of </w:t>
      </w:r>
      <w:r w:rsidR="00CE4502" w:rsidRPr="009C16BF">
        <w:rPr>
          <w:rFonts w:ascii="Times New Roman" w:hAnsi="Times New Roman" w:cs="Times New Roman"/>
          <w:sz w:val="28"/>
          <w:szCs w:val="28"/>
        </w:rPr>
        <w:t>L</w:t>
      </w:r>
      <w:r w:rsidR="00D127FC" w:rsidRPr="009C16BF">
        <w:rPr>
          <w:rFonts w:ascii="Times New Roman" w:hAnsi="Times New Roman" w:cs="Times New Roman"/>
          <w:sz w:val="28"/>
          <w:szCs w:val="28"/>
        </w:rPr>
        <w:t xml:space="preserve">awlessness is already at-work” (2 Th.2:7), </w:t>
      </w:r>
      <w:r w:rsidR="003F2C71" w:rsidRPr="009C16BF">
        <w:rPr>
          <w:rFonts w:ascii="Times New Roman" w:hAnsi="Times New Roman" w:cs="Times New Roman"/>
          <w:sz w:val="28"/>
          <w:szCs w:val="28"/>
        </w:rPr>
        <w:t>to be followed after</w:t>
      </w:r>
      <w:r w:rsidR="00FB7EC2" w:rsidRPr="009C16BF">
        <w:rPr>
          <w:rFonts w:ascii="Times New Roman" w:hAnsi="Times New Roman" w:cs="Times New Roman"/>
          <w:sz w:val="28"/>
          <w:szCs w:val="28"/>
        </w:rPr>
        <w:t>wards</w:t>
      </w:r>
      <w:r w:rsidR="003F2C71" w:rsidRPr="009C16BF">
        <w:rPr>
          <w:rFonts w:ascii="Times New Roman" w:hAnsi="Times New Roman" w:cs="Times New Roman"/>
          <w:sz w:val="28"/>
          <w:szCs w:val="28"/>
        </w:rPr>
        <w:t xml:space="preserve"> </w:t>
      </w:r>
      <w:r w:rsidR="00637C2B" w:rsidRPr="009C16BF">
        <w:rPr>
          <w:rFonts w:ascii="Times New Roman" w:hAnsi="Times New Roman" w:cs="Times New Roman"/>
          <w:sz w:val="28"/>
          <w:szCs w:val="28"/>
        </w:rPr>
        <w:t xml:space="preserve">by </w:t>
      </w:r>
      <w:r w:rsidR="00E57D32" w:rsidRPr="009C16BF">
        <w:rPr>
          <w:rFonts w:ascii="Times New Roman" w:hAnsi="Times New Roman" w:cs="Times New Roman"/>
          <w:sz w:val="28"/>
          <w:szCs w:val="28"/>
        </w:rPr>
        <w:t>–</w:t>
      </w:r>
      <w:r w:rsidR="003F2C71" w:rsidRPr="009C16BF">
        <w:rPr>
          <w:rFonts w:ascii="Times New Roman" w:hAnsi="Times New Roman" w:cs="Times New Roman"/>
          <w:sz w:val="28"/>
          <w:szCs w:val="28"/>
        </w:rPr>
        <w:t xml:space="preserve"> </w:t>
      </w:r>
      <w:r w:rsidR="00D127FC" w:rsidRPr="009C16BF">
        <w:rPr>
          <w:rFonts w:ascii="Times New Roman" w:hAnsi="Times New Roman" w:cs="Times New Roman"/>
          <w:sz w:val="28"/>
          <w:szCs w:val="28"/>
        </w:rPr>
        <w:t>“and then the Lawless One will be unveiled” (</w:t>
      </w:r>
      <w:r w:rsidR="00D127FC" w:rsidRPr="009C16BF">
        <w:rPr>
          <w:rFonts w:ascii="Times New Roman" w:hAnsi="Times New Roman" w:cs="Times New Roman"/>
          <w:i/>
          <w:sz w:val="28"/>
          <w:szCs w:val="28"/>
        </w:rPr>
        <w:t>apokaluptō</w:t>
      </w:r>
      <w:r w:rsidR="00D127FC" w:rsidRPr="009C16BF">
        <w:rPr>
          <w:rFonts w:ascii="Times New Roman" w:hAnsi="Times New Roman" w:cs="Times New Roman"/>
          <w:sz w:val="28"/>
          <w:szCs w:val="28"/>
        </w:rPr>
        <w:t xml:space="preserve">, v.8), “his </w:t>
      </w:r>
      <w:r w:rsidR="00D127FC" w:rsidRPr="009C16BF">
        <w:rPr>
          <w:rFonts w:ascii="Times New Roman" w:hAnsi="Times New Roman" w:cs="Times New Roman"/>
          <w:i/>
          <w:sz w:val="28"/>
          <w:szCs w:val="28"/>
        </w:rPr>
        <w:t>parousia</w:t>
      </w:r>
      <w:r w:rsidR="00D127FC" w:rsidRPr="009C16BF">
        <w:rPr>
          <w:rFonts w:ascii="Times New Roman" w:hAnsi="Times New Roman" w:cs="Times New Roman"/>
          <w:sz w:val="28"/>
          <w:szCs w:val="28"/>
        </w:rPr>
        <w:t xml:space="preserve"> is according to the energizing of Satan, by all power and signs and false wonders” (v.9). So, Paul has provided a picture of the ultimate false-christ, the Antichrist. </w:t>
      </w:r>
      <w:r w:rsidR="00335481" w:rsidRPr="009C16BF">
        <w:rPr>
          <w:rFonts w:ascii="Times New Roman" w:hAnsi="Times New Roman" w:cs="Times New Roman"/>
          <w:sz w:val="28"/>
          <w:szCs w:val="28"/>
        </w:rPr>
        <w:t>And the Apostle John declared that “many antichrists”</w:t>
      </w:r>
      <w:r w:rsidR="00D21372" w:rsidRPr="009C16BF">
        <w:rPr>
          <w:rFonts w:ascii="Times New Roman" w:hAnsi="Times New Roman" w:cs="Times New Roman"/>
          <w:sz w:val="28"/>
          <w:szCs w:val="28"/>
        </w:rPr>
        <w:t xml:space="preserve"> (deniers of Jesus as </w:t>
      </w:r>
      <w:r w:rsidR="006753D6" w:rsidRPr="009C16BF">
        <w:rPr>
          <w:rFonts w:ascii="Times New Roman" w:hAnsi="Times New Roman" w:cs="Times New Roman"/>
          <w:sz w:val="28"/>
          <w:szCs w:val="28"/>
        </w:rPr>
        <w:t xml:space="preserve">the </w:t>
      </w:r>
      <w:r w:rsidR="00D21372" w:rsidRPr="009C16BF">
        <w:rPr>
          <w:rFonts w:ascii="Times New Roman" w:hAnsi="Times New Roman" w:cs="Times New Roman"/>
          <w:sz w:val="28"/>
          <w:szCs w:val="28"/>
        </w:rPr>
        <w:t>Christ)</w:t>
      </w:r>
      <w:r w:rsidR="00335481" w:rsidRPr="009C16BF">
        <w:rPr>
          <w:rFonts w:ascii="Times New Roman" w:hAnsi="Times New Roman" w:cs="Times New Roman"/>
          <w:sz w:val="28"/>
          <w:szCs w:val="28"/>
        </w:rPr>
        <w:t xml:space="preserve"> had come already (1 Jn.2:18</w:t>
      </w:r>
      <w:r w:rsidR="00D21372" w:rsidRPr="009C16BF">
        <w:rPr>
          <w:rFonts w:ascii="Times New Roman" w:hAnsi="Times New Roman" w:cs="Times New Roman"/>
          <w:sz w:val="28"/>
          <w:szCs w:val="28"/>
        </w:rPr>
        <w:t>, 22</w:t>
      </w:r>
      <w:r w:rsidR="00335481" w:rsidRPr="009C16BF">
        <w:rPr>
          <w:rFonts w:ascii="Times New Roman" w:hAnsi="Times New Roman" w:cs="Times New Roman"/>
          <w:sz w:val="28"/>
          <w:szCs w:val="28"/>
        </w:rPr>
        <w:t xml:space="preserve">), so during the Acts period this prophecy of Christ had begun fulfillment. But the Lawless One (Antichrist, </w:t>
      </w:r>
      <w:r w:rsidR="00C81414" w:rsidRPr="009C16BF">
        <w:rPr>
          <w:rFonts w:ascii="Times New Roman" w:hAnsi="Times New Roman" w:cs="Times New Roman"/>
          <w:sz w:val="28"/>
          <w:szCs w:val="28"/>
        </w:rPr>
        <w:t>Beast</w:t>
      </w:r>
      <w:r w:rsidR="00335481" w:rsidRPr="009C16BF">
        <w:rPr>
          <w:rFonts w:ascii="Times New Roman" w:hAnsi="Times New Roman" w:cs="Times New Roman"/>
          <w:sz w:val="28"/>
          <w:szCs w:val="28"/>
        </w:rPr>
        <w:t xml:space="preserve"> of Rev</w:t>
      </w:r>
      <w:r w:rsidR="00660A90" w:rsidRPr="009C16BF">
        <w:rPr>
          <w:rFonts w:ascii="Times New Roman" w:hAnsi="Times New Roman" w:cs="Times New Roman"/>
          <w:sz w:val="28"/>
          <w:szCs w:val="28"/>
        </w:rPr>
        <w:t xml:space="preserve">elation </w:t>
      </w:r>
      <w:r w:rsidR="00335481" w:rsidRPr="009C16BF">
        <w:rPr>
          <w:rFonts w:ascii="Times New Roman" w:hAnsi="Times New Roman" w:cs="Times New Roman"/>
          <w:sz w:val="28"/>
          <w:szCs w:val="28"/>
        </w:rPr>
        <w:t xml:space="preserve">13) is not named in the Bible. </w:t>
      </w:r>
      <w:r w:rsidR="00EE4068" w:rsidRPr="009C16BF">
        <w:rPr>
          <w:rFonts w:ascii="Times New Roman" w:hAnsi="Times New Roman" w:cs="Times New Roman"/>
          <w:sz w:val="28"/>
          <w:szCs w:val="28"/>
        </w:rPr>
        <w:t xml:space="preserve">The False Prophet of Rev.13:13-14 will be a performer of “great signs” and a deceiver, so here </w:t>
      </w:r>
      <w:r w:rsidR="003F2C71" w:rsidRPr="009C16BF">
        <w:rPr>
          <w:rFonts w:ascii="Times New Roman" w:hAnsi="Times New Roman" w:cs="Times New Roman"/>
          <w:sz w:val="28"/>
          <w:szCs w:val="28"/>
        </w:rPr>
        <w:t>the book of Revelation</w:t>
      </w:r>
      <w:r w:rsidR="00EE4068" w:rsidRPr="009C16BF">
        <w:rPr>
          <w:rFonts w:ascii="Times New Roman" w:hAnsi="Times New Roman" w:cs="Times New Roman"/>
          <w:sz w:val="28"/>
          <w:szCs w:val="28"/>
        </w:rPr>
        <w:t xml:space="preserve"> confirmed Jesus’ Mat</w:t>
      </w:r>
      <w:r w:rsidR="00660A90" w:rsidRPr="009C16BF">
        <w:rPr>
          <w:rFonts w:ascii="Times New Roman" w:hAnsi="Times New Roman" w:cs="Times New Roman"/>
          <w:sz w:val="28"/>
          <w:szCs w:val="28"/>
        </w:rPr>
        <w:t xml:space="preserve">thew </w:t>
      </w:r>
      <w:r w:rsidR="00EE4068" w:rsidRPr="009C16BF">
        <w:rPr>
          <w:rFonts w:ascii="Times New Roman" w:hAnsi="Times New Roman" w:cs="Times New Roman"/>
          <w:sz w:val="28"/>
          <w:szCs w:val="28"/>
        </w:rPr>
        <w:t>24 prophecy. If AD 70 was the fulfillment of all Israel’s prophecies, then why cannot we positively identify the</w:t>
      </w:r>
      <w:r w:rsidR="00660A90" w:rsidRPr="009C16BF">
        <w:rPr>
          <w:rFonts w:ascii="Times New Roman" w:hAnsi="Times New Roman" w:cs="Times New Roman"/>
          <w:sz w:val="28"/>
          <w:szCs w:val="28"/>
        </w:rPr>
        <w:t xml:space="preserve"> Revelation’s </w:t>
      </w:r>
      <w:r w:rsidR="00EE4068" w:rsidRPr="009C16BF">
        <w:rPr>
          <w:rFonts w:ascii="Times New Roman" w:hAnsi="Times New Roman" w:cs="Times New Roman"/>
          <w:sz w:val="28"/>
          <w:szCs w:val="28"/>
        </w:rPr>
        <w:t>Beast and False Prophet</w:t>
      </w:r>
      <w:r w:rsidR="00A02F9F" w:rsidRPr="009C16BF">
        <w:rPr>
          <w:rFonts w:ascii="Times New Roman" w:hAnsi="Times New Roman" w:cs="Times New Roman"/>
          <w:sz w:val="28"/>
          <w:szCs w:val="28"/>
        </w:rPr>
        <w:t xml:space="preserve"> as historical figures during the </w:t>
      </w:r>
      <w:r w:rsidR="00A02F9F" w:rsidRPr="009C16BF">
        <w:rPr>
          <w:rFonts w:ascii="Times New Roman" w:hAnsi="Times New Roman" w:cs="Times New Roman"/>
          <w:sz w:val="28"/>
          <w:szCs w:val="28"/>
        </w:rPr>
        <w:lastRenderedPageBreak/>
        <w:t>Roman siege</w:t>
      </w:r>
      <w:r w:rsidR="00EE4068" w:rsidRPr="009C16BF">
        <w:rPr>
          <w:rFonts w:ascii="Times New Roman" w:hAnsi="Times New Roman" w:cs="Times New Roman"/>
          <w:sz w:val="28"/>
          <w:szCs w:val="28"/>
        </w:rPr>
        <w:t>?</w:t>
      </w:r>
      <w:r w:rsidR="00A02F9F" w:rsidRPr="009C16BF">
        <w:rPr>
          <w:rFonts w:ascii="Times New Roman" w:hAnsi="Times New Roman" w:cs="Times New Roman"/>
          <w:sz w:val="28"/>
          <w:szCs w:val="28"/>
        </w:rPr>
        <w:t xml:space="preserve"> </w:t>
      </w:r>
      <w:r w:rsidR="001940D1" w:rsidRPr="009C16BF">
        <w:rPr>
          <w:rFonts w:ascii="Times New Roman" w:hAnsi="Times New Roman" w:cs="Times New Roman"/>
          <w:sz w:val="28"/>
          <w:szCs w:val="28"/>
        </w:rPr>
        <w:t>Some</w:t>
      </w:r>
      <w:r w:rsidR="00660A90" w:rsidRPr="009C16BF">
        <w:rPr>
          <w:rFonts w:ascii="Times New Roman" w:hAnsi="Times New Roman" w:cs="Times New Roman"/>
          <w:sz w:val="28"/>
          <w:szCs w:val="28"/>
        </w:rPr>
        <w:t xml:space="preserve"> have tried to identify the Beast as Nero</w:t>
      </w:r>
      <w:r w:rsidR="00637C2B" w:rsidRPr="009C16BF">
        <w:rPr>
          <w:rFonts w:ascii="Times New Roman" w:hAnsi="Times New Roman" w:cs="Times New Roman"/>
          <w:sz w:val="28"/>
          <w:szCs w:val="28"/>
        </w:rPr>
        <w:t xml:space="preserve"> (see </w:t>
      </w:r>
      <w:r w:rsidR="00FF70D8" w:rsidRPr="009C16BF">
        <w:rPr>
          <w:rFonts w:ascii="Times New Roman" w:hAnsi="Times New Roman" w:cs="Times New Roman"/>
          <w:b/>
          <w:bCs/>
          <w:sz w:val="28"/>
          <w:szCs w:val="28"/>
        </w:rPr>
        <w:t>Appendix B: The</w:t>
      </w:r>
      <w:r w:rsidR="00637C2B" w:rsidRPr="009C16BF">
        <w:rPr>
          <w:rFonts w:ascii="Times New Roman" w:hAnsi="Times New Roman" w:cs="Times New Roman"/>
          <w:b/>
          <w:bCs/>
          <w:sz w:val="28"/>
          <w:szCs w:val="28"/>
        </w:rPr>
        <w:t xml:space="preserve"> Number of His Name</w:t>
      </w:r>
      <w:r w:rsidR="00637C2B" w:rsidRPr="009C16BF">
        <w:rPr>
          <w:rFonts w:ascii="Times New Roman" w:hAnsi="Times New Roman" w:cs="Times New Roman"/>
          <w:sz w:val="28"/>
          <w:szCs w:val="28"/>
        </w:rPr>
        <w:t>)</w:t>
      </w:r>
      <w:r w:rsidR="00660A90" w:rsidRPr="009C16BF">
        <w:rPr>
          <w:rFonts w:ascii="Times New Roman" w:hAnsi="Times New Roman" w:cs="Times New Roman"/>
          <w:sz w:val="28"/>
          <w:szCs w:val="28"/>
        </w:rPr>
        <w:t xml:space="preserve">. But </w:t>
      </w:r>
      <w:r w:rsidR="00A02F9F" w:rsidRPr="009C16BF">
        <w:rPr>
          <w:rFonts w:ascii="Times New Roman" w:hAnsi="Times New Roman" w:cs="Times New Roman"/>
          <w:sz w:val="28"/>
          <w:szCs w:val="28"/>
        </w:rPr>
        <w:t>Nero was largely an absentee emperor in his last years – he was more interested in competing in the Greek games than ruling Rome. Also, the cruelest part of the Roman siege was the battle for Jerusalem, and Nero was dead before this began.</w:t>
      </w:r>
      <w:r w:rsidR="00C14AB4" w:rsidRPr="009C16BF">
        <w:rPr>
          <w:rFonts w:ascii="Times New Roman" w:hAnsi="Times New Roman" w:cs="Times New Roman"/>
          <w:sz w:val="28"/>
          <w:szCs w:val="28"/>
        </w:rPr>
        <w:t xml:space="preserve"> Then were Vespasian or Titus the Beast? Can you </w:t>
      </w:r>
      <w:r w:rsidR="00AF3D2D" w:rsidRPr="009C16BF">
        <w:rPr>
          <w:rFonts w:ascii="Times New Roman" w:hAnsi="Times New Roman" w:cs="Times New Roman"/>
          <w:sz w:val="28"/>
          <w:szCs w:val="28"/>
        </w:rPr>
        <w:t>manipulate</w:t>
      </w:r>
      <w:r w:rsidR="00C14AB4" w:rsidRPr="009C16BF">
        <w:rPr>
          <w:rFonts w:ascii="Times New Roman" w:hAnsi="Times New Roman" w:cs="Times New Roman"/>
          <w:sz w:val="28"/>
          <w:szCs w:val="28"/>
        </w:rPr>
        <w:t xml:space="preserve"> their names into a configuration totaling the required 666?</w:t>
      </w:r>
      <w:r w:rsidR="00973314" w:rsidRPr="009C16BF">
        <w:rPr>
          <w:rFonts w:ascii="Times New Roman" w:hAnsi="Times New Roman" w:cs="Times New Roman"/>
          <w:sz w:val="28"/>
          <w:szCs w:val="28"/>
        </w:rPr>
        <w:t xml:space="preserve"> Did either of them sit in the Sanctuary, pretending to be God (2 Th.2:4)?</w:t>
      </w:r>
    </w:p>
    <w:p w:rsidR="00F76BDD" w:rsidRPr="00F76BDD" w:rsidRDefault="00F76BDD" w:rsidP="00AF3D2D">
      <w:pPr>
        <w:rPr>
          <w:rFonts w:ascii="Times New Roman" w:hAnsi="Times New Roman" w:cs="Times New Roman"/>
          <w:b/>
          <w:sz w:val="40"/>
          <w:szCs w:val="40"/>
        </w:rPr>
      </w:pPr>
      <w:r w:rsidRPr="00F76BDD">
        <w:rPr>
          <w:rFonts w:ascii="Times New Roman" w:hAnsi="Times New Roman" w:cs="Times New Roman"/>
          <w:b/>
          <w:sz w:val="40"/>
          <w:szCs w:val="40"/>
        </w:rPr>
        <w:t>The Abomination of Desolation</w:t>
      </w:r>
    </w:p>
    <w:p w:rsidR="00596555" w:rsidRPr="007E214C" w:rsidRDefault="00570237" w:rsidP="00062FE4">
      <w:pPr>
        <w:ind w:firstLine="360"/>
        <w:rPr>
          <w:rFonts w:ascii="Times New Roman" w:hAnsi="Times New Roman" w:cs="Times New Roman"/>
          <w:sz w:val="28"/>
          <w:szCs w:val="28"/>
        </w:rPr>
      </w:pPr>
      <w:r w:rsidRPr="007E214C">
        <w:rPr>
          <w:rFonts w:ascii="Times New Roman" w:hAnsi="Times New Roman" w:cs="Times New Roman"/>
          <w:sz w:val="28"/>
          <w:szCs w:val="28"/>
        </w:rPr>
        <w:t>But t</w:t>
      </w:r>
      <w:r w:rsidR="00FB7EC2" w:rsidRPr="007E214C">
        <w:rPr>
          <w:rFonts w:ascii="Times New Roman" w:hAnsi="Times New Roman" w:cs="Times New Roman"/>
          <w:sz w:val="28"/>
          <w:szCs w:val="28"/>
        </w:rPr>
        <w:t>o continue in Mat</w:t>
      </w:r>
      <w:r w:rsidR="00BD1712" w:rsidRPr="007E214C">
        <w:rPr>
          <w:rFonts w:ascii="Times New Roman" w:hAnsi="Times New Roman" w:cs="Times New Roman"/>
          <w:sz w:val="28"/>
          <w:szCs w:val="28"/>
        </w:rPr>
        <w:t xml:space="preserve">thew </w:t>
      </w:r>
      <w:r w:rsidR="00FB7EC2" w:rsidRPr="007E214C">
        <w:rPr>
          <w:rFonts w:ascii="Times New Roman" w:hAnsi="Times New Roman" w:cs="Times New Roman"/>
          <w:sz w:val="28"/>
          <w:szCs w:val="28"/>
        </w:rPr>
        <w:t>24 –</w:t>
      </w:r>
    </w:p>
    <w:p w:rsidR="00DE4625" w:rsidRPr="007E214C" w:rsidRDefault="00FB7EC2" w:rsidP="00DE4625">
      <w:pPr>
        <w:ind w:left="360"/>
        <w:rPr>
          <w:rFonts w:ascii="Times New Roman" w:hAnsi="Times New Roman" w:cs="Times New Roman"/>
          <w:sz w:val="28"/>
          <w:szCs w:val="28"/>
        </w:rPr>
      </w:pPr>
      <w:r w:rsidRPr="007E214C">
        <w:rPr>
          <w:rFonts w:ascii="Times New Roman" w:hAnsi="Times New Roman" w:cs="Times New Roman"/>
          <w:sz w:val="28"/>
          <w:szCs w:val="28"/>
        </w:rPr>
        <w:t xml:space="preserve">“And on account of the multiplying of the lawlessness, the love of the many will be extinguished. But </w:t>
      </w:r>
      <w:r w:rsidR="00660A90" w:rsidRPr="007E214C">
        <w:rPr>
          <w:rFonts w:ascii="Times New Roman" w:hAnsi="Times New Roman" w:cs="Times New Roman"/>
          <w:i/>
          <w:iCs/>
          <w:sz w:val="28"/>
          <w:szCs w:val="28"/>
        </w:rPr>
        <w:t>the</w:t>
      </w:r>
      <w:r w:rsidR="00660A90" w:rsidRPr="007E214C">
        <w:rPr>
          <w:rFonts w:ascii="Times New Roman" w:hAnsi="Times New Roman" w:cs="Times New Roman"/>
          <w:sz w:val="28"/>
          <w:szCs w:val="28"/>
        </w:rPr>
        <w:t xml:space="preserve"> </w:t>
      </w:r>
      <w:r w:rsidRPr="007E214C">
        <w:rPr>
          <w:rFonts w:ascii="Times New Roman" w:hAnsi="Times New Roman" w:cs="Times New Roman"/>
          <w:sz w:val="28"/>
          <w:szCs w:val="28"/>
        </w:rPr>
        <w:t xml:space="preserve">one enduring to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end, this one will be saved. </w:t>
      </w:r>
      <w:r w:rsidR="00EB654D" w:rsidRPr="007E214C">
        <w:rPr>
          <w:rFonts w:ascii="Times New Roman" w:hAnsi="Times New Roman" w:cs="Times New Roman"/>
          <w:sz w:val="28"/>
          <w:szCs w:val="28"/>
        </w:rPr>
        <w:t xml:space="preserve">And this gospel of the kingdom will be proclaimed in the whole habitable world for a witness to all the nations, and then will come the end. Therefore, whenever you may see </w:t>
      </w:r>
      <w:r w:rsidR="00EB654D" w:rsidRPr="007E214C">
        <w:rPr>
          <w:rFonts w:ascii="Times New Roman" w:hAnsi="Times New Roman" w:cs="Times New Roman"/>
          <w:b/>
          <w:sz w:val="28"/>
          <w:szCs w:val="28"/>
        </w:rPr>
        <w:t xml:space="preserve">the </w:t>
      </w:r>
      <w:r w:rsidR="003361F2" w:rsidRPr="007E214C">
        <w:rPr>
          <w:rFonts w:ascii="Times New Roman" w:hAnsi="Times New Roman" w:cs="Times New Roman"/>
          <w:b/>
          <w:sz w:val="28"/>
          <w:szCs w:val="28"/>
        </w:rPr>
        <w:t>A</w:t>
      </w:r>
      <w:r w:rsidR="00EB654D" w:rsidRPr="007E214C">
        <w:rPr>
          <w:rFonts w:ascii="Times New Roman" w:hAnsi="Times New Roman" w:cs="Times New Roman"/>
          <w:b/>
          <w:sz w:val="28"/>
          <w:szCs w:val="28"/>
        </w:rPr>
        <w:t xml:space="preserve">bomination of </w:t>
      </w:r>
      <w:r w:rsidR="003361F2" w:rsidRPr="007E214C">
        <w:rPr>
          <w:rFonts w:ascii="Times New Roman" w:hAnsi="Times New Roman" w:cs="Times New Roman"/>
          <w:b/>
          <w:sz w:val="28"/>
          <w:szCs w:val="28"/>
        </w:rPr>
        <w:t>D</w:t>
      </w:r>
      <w:r w:rsidR="00EB654D" w:rsidRPr="007E214C">
        <w:rPr>
          <w:rFonts w:ascii="Times New Roman" w:hAnsi="Times New Roman" w:cs="Times New Roman"/>
          <w:b/>
          <w:sz w:val="28"/>
          <w:szCs w:val="28"/>
        </w:rPr>
        <w:t>esolation</w:t>
      </w:r>
      <w:r w:rsidR="00EB654D" w:rsidRPr="007E214C">
        <w:rPr>
          <w:rFonts w:ascii="Times New Roman" w:hAnsi="Times New Roman" w:cs="Times New Roman"/>
          <w:sz w:val="28"/>
          <w:szCs w:val="28"/>
        </w:rPr>
        <w:t xml:space="preserve">, which, having been spoken </w:t>
      </w:r>
      <w:r w:rsidR="009E46F5" w:rsidRPr="007E214C">
        <w:rPr>
          <w:rFonts w:ascii="Times New Roman" w:hAnsi="Times New Roman" w:cs="Times New Roman"/>
          <w:sz w:val="28"/>
          <w:szCs w:val="28"/>
        </w:rPr>
        <w:t xml:space="preserve">by </w:t>
      </w:r>
      <w:r w:rsidR="009E46F5" w:rsidRPr="007E214C">
        <w:rPr>
          <w:rFonts w:ascii="Times New Roman" w:hAnsi="Times New Roman" w:cs="Times New Roman"/>
          <w:sz w:val="28"/>
          <w:szCs w:val="28"/>
          <w:u w:val="single"/>
        </w:rPr>
        <w:t>Daniel the prophet</w:t>
      </w:r>
      <w:r w:rsidR="009E46F5" w:rsidRPr="007E214C">
        <w:rPr>
          <w:rFonts w:ascii="Times New Roman" w:hAnsi="Times New Roman" w:cs="Times New Roman"/>
          <w:sz w:val="28"/>
          <w:szCs w:val="28"/>
        </w:rPr>
        <w:t xml:space="preserve">, </w:t>
      </w:r>
      <w:r w:rsidR="00922C41" w:rsidRPr="007E214C">
        <w:rPr>
          <w:rFonts w:ascii="Times New Roman" w:hAnsi="Times New Roman" w:cs="Times New Roman"/>
          <w:sz w:val="28"/>
          <w:szCs w:val="28"/>
        </w:rPr>
        <w:t xml:space="preserve">having stood in </w:t>
      </w:r>
      <w:r w:rsidR="00922C41" w:rsidRPr="007E214C">
        <w:rPr>
          <w:rFonts w:ascii="Times New Roman" w:hAnsi="Times New Roman" w:cs="Times New Roman"/>
          <w:i/>
          <w:sz w:val="28"/>
          <w:szCs w:val="28"/>
        </w:rPr>
        <w:t>the</w:t>
      </w:r>
      <w:r w:rsidR="00922C41" w:rsidRPr="007E214C">
        <w:rPr>
          <w:rFonts w:ascii="Times New Roman" w:hAnsi="Times New Roman" w:cs="Times New Roman"/>
          <w:sz w:val="28"/>
          <w:szCs w:val="28"/>
        </w:rPr>
        <w:t xml:space="preserve"> holy place (</w:t>
      </w:r>
      <w:r w:rsidR="00922C41" w:rsidRPr="007E214C">
        <w:rPr>
          <w:rFonts w:ascii="Times New Roman" w:hAnsi="Times New Roman" w:cs="Times New Roman"/>
          <w:sz w:val="28"/>
          <w:szCs w:val="28"/>
          <w:u w:val="single"/>
        </w:rPr>
        <w:t>let the one reading understand</w:t>
      </w:r>
      <w:r w:rsidR="00922C41" w:rsidRPr="007E214C">
        <w:rPr>
          <w:rFonts w:ascii="Times New Roman" w:hAnsi="Times New Roman" w:cs="Times New Roman"/>
          <w:sz w:val="28"/>
          <w:szCs w:val="28"/>
        </w:rPr>
        <w:t xml:space="preserve">), then let those in Judea flee into the mountains. Let the one on the roof not descend to take away the things from his house. </w:t>
      </w:r>
      <w:r w:rsidR="007C60F6" w:rsidRPr="007E214C">
        <w:rPr>
          <w:rFonts w:ascii="Times New Roman" w:hAnsi="Times New Roman" w:cs="Times New Roman"/>
          <w:sz w:val="28"/>
          <w:szCs w:val="28"/>
        </w:rPr>
        <w:t>And the one in the field let not t</w:t>
      </w:r>
      <w:r w:rsidR="00660A90" w:rsidRPr="007E214C">
        <w:rPr>
          <w:rFonts w:ascii="Times New Roman" w:hAnsi="Times New Roman" w:cs="Times New Roman"/>
          <w:sz w:val="28"/>
          <w:szCs w:val="28"/>
        </w:rPr>
        <w:t>urn back to take his clothes.”</w:t>
      </w:r>
      <w:r w:rsidR="00DE4625">
        <w:rPr>
          <w:rFonts w:ascii="Times New Roman" w:hAnsi="Times New Roman" w:cs="Times New Roman"/>
          <w:sz w:val="28"/>
          <w:szCs w:val="28"/>
        </w:rPr>
        <w:t xml:space="preserve">     </w:t>
      </w:r>
      <w:r w:rsidR="00DE4625" w:rsidRPr="007E214C">
        <w:rPr>
          <w:rFonts w:ascii="Times New Roman" w:hAnsi="Times New Roman" w:cs="Times New Roman"/>
          <w:sz w:val="28"/>
          <w:szCs w:val="28"/>
        </w:rPr>
        <w:t>Mat.24:12-18</w:t>
      </w:r>
    </w:p>
    <w:p w:rsidR="00230F1A" w:rsidRPr="007E214C" w:rsidRDefault="007C60F6" w:rsidP="002D14D4">
      <w:pPr>
        <w:rPr>
          <w:rFonts w:ascii="Times New Roman" w:hAnsi="Times New Roman" w:cs="Times New Roman"/>
          <w:sz w:val="28"/>
          <w:szCs w:val="28"/>
        </w:rPr>
      </w:pPr>
      <w:r w:rsidRPr="007E214C">
        <w:rPr>
          <w:rFonts w:ascii="Times New Roman" w:hAnsi="Times New Roman" w:cs="Times New Roman"/>
          <w:sz w:val="28"/>
          <w:szCs w:val="28"/>
        </w:rPr>
        <w:t xml:space="preserve">We are left in no doubts about “the </w:t>
      </w:r>
      <w:r w:rsidR="00525FE6" w:rsidRPr="007E214C">
        <w:rPr>
          <w:rFonts w:ascii="Times New Roman" w:hAnsi="Times New Roman" w:cs="Times New Roman"/>
          <w:sz w:val="28"/>
          <w:szCs w:val="28"/>
        </w:rPr>
        <w:t>A</w:t>
      </w:r>
      <w:r w:rsidRPr="007E214C">
        <w:rPr>
          <w:rFonts w:ascii="Times New Roman" w:hAnsi="Times New Roman" w:cs="Times New Roman"/>
          <w:sz w:val="28"/>
          <w:szCs w:val="28"/>
        </w:rPr>
        <w:t xml:space="preserve">bomination of </w:t>
      </w:r>
      <w:r w:rsidR="00525FE6" w:rsidRPr="007E214C">
        <w:rPr>
          <w:rFonts w:ascii="Times New Roman" w:hAnsi="Times New Roman" w:cs="Times New Roman"/>
          <w:sz w:val="28"/>
          <w:szCs w:val="28"/>
        </w:rPr>
        <w:t>(the) D</w:t>
      </w:r>
      <w:r w:rsidRPr="007E214C">
        <w:rPr>
          <w:rFonts w:ascii="Times New Roman" w:hAnsi="Times New Roman" w:cs="Times New Roman"/>
          <w:sz w:val="28"/>
          <w:szCs w:val="28"/>
        </w:rPr>
        <w:t>esolation” – it is not only very specific (two definite articles), but it is the one that “</w:t>
      </w:r>
      <w:r w:rsidRPr="007E214C">
        <w:rPr>
          <w:rFonts w:ascii="Times New Roman" w:hAnsi="Times New Roman" w:cs="Times New Roman"/>
          <w:sz w:val="28"/>
          <w:szCs w:val="28"/>
          <w:u w:val="single"/>
        </w:rPr>
        <w:t>Daniel the prophet</w:t>
      </w:r>
      <w:r w:rsidRPr="007E214C">
        <w:rPr>
          <w:rFonts w:ascii="Times New Roman" w:hAnsi="Times New Roman" w:cs="Times New Roman"/>
          <w:sz w:val="28"/>
          <w:szCs w:val="28"/>
        </w:rPr>
        <w:t>” spoke about.</w:t>
      </w:r>
      <w:r w:rsidR="00657A3C" w:rsidRPr="007E214C">
        <w:rPr>
          <w:rFonts w:ascii="Times New Roman" w:hAnsi="Times New Roman" w:cs="Times New Roman"/>
          <w:sz w:val="28"/>
          <w:szCs w:val="28"/>
        </w:rPr>
        <w:t xml:space="preserve"> Also note Jesus’ </w:t>
      </w:r>
      <w:r w:rsidR="007673C6" w:rsidRPr="007E214C">
        <w:rPr>
          <w:rFonts w:ascii="Times New Roman" w:hAnsi="Times New Roman" w:cs="Times New Roman"/>
          <w:sz w:val="28"/>
          <w:szCs w:val="28"/>
        </w:rPr>
        <w:t xml:space="preserve">careful </w:t>
      </w:r>
      <w:r w:rsidR="00657A3C" w:rsidRPr="007E214C">
        <w:rPr>
          <w:rFonts w:ascii="Times New Roman" w:hAnsi="Times New Roman" w:cs="Times New Roman"/>
          <w:sz w:val="28"/>
          <w:szCs w:val="28"/>
        </w:rPr>
        <w:t>word of warning, “</w:t>
      </w:r>
      <w:r w:rsidR="00657A3C" w:rsidRPr="007E214C">
        <w:rPr>
          <w:rFonts w:ascii="Times New Roman" w:hAnsi="Times New Roman" w:cs="Times New Roman"/>
          <w:sz w:val="28"/>
          <w:szCs w:val="28"/>
          <w:u w:val="single"/>
        </w:rPr>
        <w:t>let the one reading understand</w:t>
      </w:r>
      <w:r w:rsidR="00657A3C" w:rsidRPr="007E214C">
        <w:rPr>
          <w:rFonts w:ascii="Times New Roman" w:hAnsi="Times New Roman" w:cs="Times New Roman"/>
          <w:sz w:val="28"/>
          <w:szCs w:val="28"/>
        </w:rPr>
        <w:t xml:space="preserve">”. This same note of warning is found in the Markan version of this teaching, where “having stood where it ought not” replaces “having been spoken by Daniel the prophet”. This amplifying point in Mar.13:14 makes clear that “the </w:t>
      </w:r>
      <w:r w:rsidR="00291858" w:rsidRPr="007E214C">
        <w:rPr>
          <w:rFonts w:ascii="Times New Roman" w:hAnsi="Times New Roman" w:cs="Times New Roman"/>
          <w:sz w:val="28"/>
          <w:szCs w:val="28"/>
        </w:rPr>
        <w:t>A</w:t>
      </w:r>
      <w:r w:rsidR="00657A3C" w:rsidRPr="007E214C">
        <w:rPr>
          <w:rFonts w:ascii="Times New Roman" w:hAnsi="Times New Roman" w:cs="Times New Roman"/>
          <w:sz w:val="28"/>
          <w:szCs w:val="28"/>
        </w:rPr>
        <w:t xml:space="preserve">bomination of </w:t>
      </w:r>
      <w:r w:rsidR="00291858" w:rsidRPr="007E214C">
        <w:rPr>
          <w:rFonts w:ascii="Times New Roman" w:hAnsi="Times New Roman" w:cs="Times New Roman"/>
          <w:sz w:val="28"/>
          <w:szCs w:val="28"/>
        </w:rPr>
        <w:t>D</w:t>
      </w:r>
      <w:r w:rsidR="00657A3C" w:rsidRPr="007E214C">
        <w:rPr>
          <w:rFonts w:ascii="Times New Roman" w:hAnsi="Times New Roman" w:cs="Times New Roman"/>
          <w:sz w:val="28"/>
          <w:szCs w:val="28"/>
        </w:rPr>
        <w:t xml:space="preserve">esolation” must stand where it is completely out-of-place – and since this discourse began with the destruction of the Temple, and Daniel’s </w:t>
      </w:r>
      <w:r w:rsidR="001764C0" w:rsidRPr="007E214C">
        <w:rPr>
          <w:rFonts w:ascii="Times New Roman" w:hAnsi="Times New Roman" w:cs="Times New Roman"/>
          <w:sz w:val="28"/>
          <w:szCs w:val="28"/>
        </w:rPr>
        <w:t xml:space="preserve"> </w:t>
      </w:r>
      <w:r w:rsidR="004E68D5" w:rsidRPr="007E214C">
        <w:rPr>
          <w:rFonts w:ascii="Times New Roman" w:hAnsi="Times New Roman" w:cs="Times New Roman"/>
          <w:sz w:val="28"/>
          <w:szCs w:val="28"/>
        </w:rPr>
        <w:t>prophecy</w:t>
      </w:r>
      <w:r w:rsidR="00657A3C" w:rsidRPr="007E214C">
        <w:rPr>
          <w:rFonts w:ascii="Times New Roman" w:hAnsi="Times New Roman" w:cs="Times New Roman"/>
          <w:sz w:val="28"/>
          <w:szCs w:val="28"/>
        </w:rPr>
        <w:t xml:space="preserve"> also deals with </w:t>
      </w:r>
      <w:r w:rsidR="00230F1A" w:rsidRPr="007E214C">
        <w:rPr>
          <w:rFonts w:ascii="Times New Roman" w:hAnsi="Times New Roman" w:cs="Times New Roman"/>
          <w:sz w:val="28"/>
          <w:szCs w:val="28"/>
        </w:rPr>
        <w:t xml:space="preserve">the Temple, we are meant to take notice that an abomination (such as </w:t>
      </w:r>
      <w:r w:rsidR="00325EE3" w:rsidRPr="007E214C">
        <w:rPr>
          <w:rFonts w:ascii="Times New Roman" w:hAnsi="Times New Roman" w:cs="Times New Roman"/>
          <w:sz w:val="28"/>
          <w:szCs w:val="28"/>
        </w:rPr>
        <w:t>the</w:t>
      </w:r>
      <w:r w:rsidR="00230F1A" w:rsidRPr="007E214C">
        <w:rPr>
          <w:rFonts w:ascii="Times New Roman" w:hAnsi="Times New Roman" w:cs="Times New Roman"/>
          <w:sz w:val="28"/>
          <w:szCs w:val="28"/>
        </w:rPr>
        <w:t xml:space="preserve"> graven image of an idol) will stand in the Temple. When we have </w:t>
      </w:r>
      <w:r w:rsidR="006733FB" w:rsidRPr="007E214C">
        <w:rPr>
          <w:rFonts w:ascii="Times New Roman" w:hAnsi="Times New Roman" w:cs="Times New Roman"/>
          <w:sz w:val="28"/>
          <w:szCs w:val="28"/>
        </w:rPr>
        <w:t>f</w:t>
      </w:r>
      <w:r w:rsidR="00C14AB4" w:rsidRPr="007E214C">
        <w:rPr>
          <w:rFonts w:ascii="Times New Roman" w:hAnsi="Times New Roman" w:cs="Times New Roman"/>
          <w:sz w:val="28"/>
          <w:szCs w:val="28"/>
        </w:rPr>
        <w:t>inished</w:t>
      </w:r>
      <w:r w:rsidR="006733FB" w:rsidRPr="007E214C">
        <w:rPr>
          <w:rFonts w:ascii="Times New Roman" w:hAnsi="Times New Roman" w:cs="Times New Roman"/>
          <w:sz w:val="28"/>
          <w:szCs w:val="28"/>
        </w:rPr>
        <w:t xml:space="preserve"> </w:t>
      </w:r>
      <w:r w:rsidR="00230F1A" w:rsidRPr="007E214C">
        <w:rPr>
          <w:rFonts w:ascii="Times New Roman" w:hAnsi="Times New Roman" w:cs="Times New Roman"/>
          <w:sz w:val="28"/>
          <w:szCs w:val="28"/>
        </w:rPr>
        <w:t>assembl</w:t>
      </w:r>
      <w:r w:rsidR="00C14AB4" w:rsidRPr="007E214C">
        <w:rPr>
          <w:rFonts w:ascii="Times New Roman" w:hAnsi="Times New Roman" w:cs="Times New Roman"/>
          <w:sz w:val="28"/>
          <w:szCs w:val="28"/>
        </w:rPr>
        <w:t>ing</w:t>
      </w:r>
      <w:r w:rsidR="00230F1A" w:rsidRPr="007E214C">
        <w:rPr>
          <w:rFonts w:ascii="Times New Roman" w:hAnsi="Times New Roman" w:cs="Times New Roman"/>
          <w:sz w:val="28"/>
          <w:szCs w:val="28"/>
        </w:rPr>
        <w:t xml:space="preserve"> all the clues, you will see that it is even worse than </w:t>
      </w:r>
      <w:r w:rsidR="004E68D5" w:rsidRPr="007E214C">
        <w:rPr>
          <w:rFonts w:ascii="Times New Roman" w:hAnsi="Times New Roman" w:cs="Times New Roman"/>
          <w:sz w:val="28"/>
          <w:szCs w:val="28"/>
        </w:rPr>
        <w:t>a mere</w:t>
      </w:r>
      <w:r w:rsidR="00230F1A" w:rsidRPr="007E214C">
        <w:rPr>
          <w:rFonts w:ascii="Times New Roman" w:hAnsi="Times New Roman" w:cs="Times New Roman"/>
          <w:sz w:val="28"/>
          <w:szCs w:val="28"/>
        </w:rPr>
        <w:t xml:space="preserve"> abomination</w:t>
      </w:r>
      <w:r w:rsidR="004E68D5" w:rsidRPr="007E214C">
        <w:rPr>
          <w:rFonts w:ascii="Times New Roman" w:hAnsi="Times New Roman" w:cs="Times New Roman"/>
          <w:sz w:val="28"/>
          <w:szCs w:val="28"/>
        </w:rPr>
        <w:t xml:space="preserve"> of a graven image</w:t>
      </w:r>
      <w:r w:rsidR="00230F1A" w:rsidRPr="007E214C">
        <w:rPr>
          <w:rFonts w:ascii="Times New Roman" w:hAnsi="Times New Roman" w:cs="Times New Roman"/>
          <w:sz w:val="28"/>
          <w:szCs w:val="28"/>
        </w:rPr>
        <w:t>.</w:t>
      </w:r>
      <w:r w:rsidR="00C27ED3" w:rsidRPr="007E214C">
        <w:rPr>
          <w:rFonts w:ascii="Times New Roman" w:hAnsi="Times New Roman" w:cs="Times New Roman"/>
          <w:sz w:val="28"/>
          <w:szCs w:val="28"/>
        </w:rPr>
        <w:t xml:space="preserve"> A further qualification is that upon </w:t>
      </w:r>
      <w:r w:rsidR="00DA2090" w:rsidRPr="007E214C">
        <w:rPr>
          <w:rFonts w:ascii="Times New Roman" w:hAnsi="Times New Roman" w:cs="Times New Roman"/>
          <w:sz w:val="28"/>
          <w:szCs w:val="28"/>
        </w:rPr>
        <w:t>seeing</w:t>
      </w:r>
      <w:r w:rsidR="00C27ED3" w:rsidRPr="007E214C">
        <w:rPr>
          <w:rFonts w:ascii="Times New Roman" w:hAnsi="Times New Roman" w:cs="Times New Roman"/>
          <w:sz w:val="28"/>
          <w:szCs w:val="28"/>
        </w:rPr>
        <w:t xml:space="preserve"> this Abomination, the faithful </w:t>
      </w:r>
      <w:r w:rsidR="006E7A22" w:rsidRPr="007E214C">
        <w:rPr>
          <w:rFonts w:ascii="Times New Roman" w:hAnsi="Times New Roman" w:cs="Times New Roman"/>
          <w:sz w:val="28"/>
          <w:szCs w:val="28"/>
        </w:rPr>
        <w:t xml:space="preserve">in Judea </w:t>
      </w:r>
      <w:r w:rsidR="00C27ED3" w:rsidRPr="007E214C">
        <w:rPr>
          <w:rFonts w:ascii="Times New Roman" w:hAnsi="Times New Roman" w:cs="Times New Roman"/>
          <w:sz w:val="28"/>
          <w:szCs w:val="28"/>
        </w:rPr>
        <w:t>should flee instantly</w:t>
      </w:r>
      <w:r w:rsidR="005A7C3A" w:rsidRPr="007E214C">
        <w:rPr>
          <w:rFonts w:ascii="Times New Roman" w:hAnsi="Times New Roman" w:cs="Times New Roman"/>
          <w:sz w:val="28"/>
          <w:szCs w:val="28"/>
        </w:rPr>
        <w:t xml:space="preserve">. </w:t>
      </w:r>
      <w:r w:rsidR="006E7A22" w:rsidRPr="007E214C">
        <w:rPr>
          <w:rFonts w:ascii="Times New Roman" w:hAnsi="Times New Roman" w:cs="Times New Roman"/>
          <w:sz w:val="28"/>
          <w:szCs w:val="28"/>
        </w:rPr>
        <w:t xml:space="preserve">But the great calamity in AD 70 was in Jerusalem, and not the whole province of Judea. </w:t>
      </w:r>
      <w:r w:rsidR="005A7C3A" w:rsidRPr="007E214C">
        <w:rPr>
          <w:rFonts w:ascii="Times New Roman" w:hAnsi="Times New Roman" w:cs="Times New Roman"/>
          <w:sz w:val="28"/>
          <w:szCs w:val="28"/>
        </w:rPr>
        <w:t xml:space="preserve">As </w:t>
      </w:r>
      <w:r w:rsidR="006E7A22" w:rsidRPr="007E214C">
        <w:rPr>
          <w:rFonts w:ascii="Times New Roman" w:hAnsi="Times New Roman" w:cs="Times New Roman"/>
          <w:sz w:val="28"/>
          <w:szCs w:val="28"/>
        </w:rPr>
        <w:t>flight</w:t>
      </w:r>
      <w:r w:rsidR="005A7C3A" w:rsidRPr="007E214C">
        <w:rPr>
          <w:rFonts w:ascii="Times New Roman" w:hAnsi="Times New Roman" w:cs="Times New Roman"/>
          <w:sz w:val="28"/>
          <w:szCs w:val="28"/>
        </w:rPr>
        <w:t xml:space="preserve"> was not </w:t>
      </w:r>
      <w:r w:rsidR="005A7C3A" w:rsidRPr="007E214C">
        <w:rPr>
          <w:rFonts w:ascii="Times New Roman" w:hAnsi="Times New Roman" w:cs="Times New Roman"/>
          <w:sz w:val="28"/>
          <w:szCs w:val="28"/>
        </w:rPr>
        <w:lastRenderedPageBreak/>
        <w:t xml:space="preserve">possible after the robber-barons locked Jerusalem’s gates, you cannot credibly make the Roman eagle-emblem this Abomination – as some try to do. That makes Jesus out to be a </w:t>
      </w:r>
      <w:r w:rsidR="006E7A22" w:rsidRPr="007E214C">
        <w:rPr>
          <w:rFonts w:ascii="Times New Roman" w:hAnsi="Times New Roman" w:cs="Times New Roman"/>
          <w:sz w:val="28"/>
          <w:szCs w:val="28"/>
        </w:rPr>
        <w:t>deceiver</w:t>
      </w:r>
      <w:r w:rsidR="005A7C3A" w:rsidRPr="007E214C">
        <w:rPr>
          <w:rFonts w:ascii="Times New Roman" w:hAnsi="Times New Roman" w:cs="Times New Roman"/>
          <w:sz w:val="28"/>
          <w:szCs w:val="28"/>
        </w:rPr>
        <w:t xml:space="preserve">, because men could not possibly </w:t>
      </w:r>
      <w:r w:rsidR="002D14D4" w:rsidRPr="007E214C">
        <w:rPr>
          <w:rFonts w:ascii="Times New Roman" w:hAnsi="Times New Roman" w:cs="Times New Roman"/>
          <w:sz w:val="28"/>
          <w:szCs w:val="28"/>
        </w:rPr>
        <w:t xml:space="preserve">have </w:t>
      </w:r>
      <w:r w:rsidR="005A7C3A" w:rsidRPr="007E214C">
        <w:rPr>
          <w:rFonts w:ascii="Times New Roman" w:hAnsi="Times New Roman" w:cs="Times New Roman"/>
          <w:sz w:val="28"/>
          <w:szCs w:val="28"/>
        </w:rPr>
        <w:t>fle</w:t>
      </w:r>
      <w:r w:rsidR="002D14D4" w:rsidRPr="007E214C">
        <w:rPr>
          <w:rFonts w:ascii="Times New Roman" w:hAnsi="Times New Roman" w:cs="Times New Roman"/>
          <w:sz w:val="28"/>
          <w:szCs w:val="28"/>
        </w:rPr>
        <w:t>d</w:t>
      </w:r>
      <w:r w:rsidR="005A7C3A" w:rsidRPr="007E214C">
        <w:rPr>
          <w:rFonts w:ascii="Times New Roman" w:hAnsi="Times New Roman" w:cs="Times New Roman"/>
          <w:sz w:val="28"/>
          <w:szCs w:val="28"/>
        </w:rPr>
        <w:t xml:space="preserve"> Jerusalem for the four months</w:t>
      </w:r>
      <w:r w:rsidR="004377D1" w:rsidRPr="007E214C">
        <w:rPr>
          <w:rFonts w:ascii="Times New Roman" w:hAnsi="Times New Roman" w:cs="Times New Roman"/>
          <w:sz w:val="28"/>
          <w:szCs w:val="28"/>
        </w:rPr>
        <w:t xml:space="preserve"> of the siege,</w:t>
      </w:r>
      <w:r w:rsidR="005A7C3A" w:rsidRPr="007E214C">
        <w:rPr>
          <w:rFonts w:ascii="Times New Roman" w:hAnsi="Times New Roman" w:cs="Times New Roman"/>
          <w:sz w:val="28"/>
          <w:szCs w:val="28"/>
        </w:rPr>
        <w:t xml:space="preserve"> </w:t>
      </w:r>
      <w:r w:rsidR="005A7C3A" w:rsidRPr="007E214C">
        <w:rPr>
          <w:rFonts w:ascii="Times New Roman" w:hAnsi="Times New Roman" w:cs="Times New Roman"/>
          <w:i/>
          <w:sz w:val="28"/>
          <w:szCs w:val="28"/>
        </w:rPr>
        <w:t>before</w:t>
      </w:r>
      <w:r w:rsidR="005A7C3A" w:rsidRPr="007E214C">
        <w:rPr>
          <w:rFonts w:ascii="Times New Roman" w:hAnsi="Times New Roman" w:cs="Times New Roman"/>
          <w:sz w:val="28"/>
          <w:szCs w:val="28"/>
        </w:rPr>
        <w:t xml:space="preserve"> the Romans breached Jerusalem and </w:t>
      </w:r>
      <w:r w:rsidR="00D0055B" w:rsidRPr="007E214C">
        <w:rPr>
          <w:rFonts w:ascii="Times New Roman" w:hAnsi="Times New Roman" w:cs="Times New Roman"/>
          <w:sz w:val="28"/>
          <w:szCs w:val="28"/>
        </w:rPr>
        <w:t>enter</w:t>
      </w:r>
      <w:r w:rsidR="005A7C3A" w:rsidRPr="007E214C">
        <w:rPr>
          <w:rFonts w:ascii="Times New Roman" w:hAnsi="Times New Roman" w:cs="Times New Roman"/>
          <w:sz w:val="28"/>
          <w:szCs w:val="28"/>
        </w:rPr>
        <w:t>ed the Temple. The Abomination of Desolation is still future.</w:t>
      </w:r>
    </w:p>
    <w:p w:rsidR="007C60F6" w:rsidRPr="007E214C" w:rsidRDefault="002A59E7" w:rsidP="0052388E">
      <w:pPr>
        <w:ind w:firstLine="360"/>
        <w:rPr>
          <w:rFonts w:ascii="Times New Roman" w:hAnsi="Times New Roman" w:cs="Times New Roman"/>
          <w:sz w:val="28"/>
          <w:szCs w:val="28"/>
        </w:rPr>
      </w:pPr>
      <w:r w:rsidRPr="007E214C">
        <w:rPr>
          <w:rFonts w:ascii="Times New Roman" w:hAnsi="Times New Roman" w:cs="Times New Roman"/>
          <w:sz w:val="28"/>
          <w:szCs w:val="28"/>
        </w:rPr>
        <w:t xml:space="preserve">The </w:t>
      </w:r>
      <w:r w:rsidRPr="007E214C">
        <w:rPr>
          <w:rFonts w:ascii="Times New Roman" w:hAnsi="Times New Roman" w:cs="Times New Roman"/>
          <w:i/>
          <w:iCs/>
          <w:sz w:val="28"/>
          <w:szCs w:val="28"/>
        </w:rPr>
        <w:t>LXX</w:t>
      </w:r>
      <w:r w:rsidRPr="007E214C">
        <w:rPr>
          <w:rFonts w:ascii="Times New Roman" w:hAnsi="Times New Roman" w:cs="Times New Roman"/>
          <w:sz w:val="28"/>
          <w:szCs w:val="28"/>
        </w:rPr>
        <w:t xml:space="preserve"> at Dan.12:1</w:t>
      </w:r>
      <w:r w:rsidR="00C14AB4" w:rsidRPr="007E214C">
        <w:rPr>
          <w:rFonts w:ascii="Times New Roman" w:hAnsi="Times New Roman" w:cs="Times New Roman"/>
          <w:sz w:val="28"/>
          <w:szCs w:val="28"/>
        </w:rPr>
        <w:t>1</w:t>
      </w:r>
      <w:r w:rsidRPr="007E214C">
        <w:rPr>
          <w:rFonts w:ascii="Times New Roman" w:hAnsi="Times New Roman" w:cs="Times New Roman"/>
          <w:sz w:val="28"/>
          <w:szCs w:val="28"/>
        </w:rPr>
        <w:t xml:space="preserve"> uses the precise </w:t>
      </w:r>
      <w:r w:rsidR="0052388E" w:rsidRPr="007E214C">
        <w:rPr>
          <w:rFonts w:ascii="Times New Roman" w:hAnsi="Times New Roman" w:cs="Times New Roman"/>
          <w:sz w:val="28"/>
          <w:szCs w:val="28"/>
        </w:rPr>
        <w:t xml:space="preserve">Greek </w:t>
      </w:r>
      <w:r w:rsidRPr="007E214C">
        <w:rPr>
          <w:rFonts w:ascii="Times New Roman" w:hAnsi="Times New Roman" w:cs="Times New Roman"/>
          <w:sz w:val="28"/>
          <w:szCs w:val="28"/>
        </w:rPr>
        <w:t>expression that is found at Mat.24:15</w:t>
      </w:r>
      <w:r w:rsidR="007673C6" w:rsidRPr="007E214C">
        <w:rPr>
          <w:rFonts w:ascii="Times New Roman" w:hAnsi="Times New Roman" w:cs="Times New Roman"/>
          <w:sz w:val="28"/>
          <w:szCs w:val="28"/>
        </w:rPr>
        <w:t xml:space="preserve"> for “the Abomination of Desolation”</w:t>
      </w:r>
      <w:r w:rsidRPr="007E214C">
        <w:rPr>
          <w:rFonts w:ascii="Times New Roman" w:hAnsi="Times New Roman" w:cs="Times New Roman"/>
          <w:sz w:val="28"/>
          <w:szCs w:val="28"/>
        </w:rPr>
        <w:t xml:space="preserve"> – </w:t>
      </w:r>
      <w:r w:rsidR="003735B2" w:rsidRPr="007E214C">
        <w:rPr>
          <w:rFonts w:ascii="Times New Roman" w:hAnsi="Times New Roman" w:cs="Times New Roman"/>
          <w:i/>
          <w:sz w:val="28"/>
          <w:szCs w:val="28"/>
        </w:rPr>
        <w:t>to</w:t>
      </w:r>
      <w:r w:rsidRPr="007E214C">
        <w:rPr>
          <w:rFonts w:ascii="Times New Roman" w:hAnsi="Times New Roman" w:cs="Times New Roman"/>
          <w:i/>
          <w:sz w:val="28"/>
          <w:szCs w:val="28"/>
        </w:rPr>
        <w:t xml:space="preserve"> </w:t>
      </w:r>
      <w:r w:rsidR="003735B2" w:rsidRPr="007E214C">
        <w:rPr>
          <w:rFonts w:ascii="Times New Roman" w:hAnsi="Times New Roman" w:cs="Times New Roman"/>
          <w:i/>
          <w:sz w:val="28"/>
          <w:szCs w:val="28"/>
        </w:rPr>
        <w:t>bdelugma</w:t>
      </w:r>
      <w:r w:rsidRPr="007E214C">
        <w:rPr>
          <w:rFonts w:ascii="Times New Roman" w:hAnsi="Times New Roman" w:cs="Times New Roman"/>
          <w:i/>
          <w:sz w:val="28"/>
          <w:szCs w:val="28"/>
        </w:rPr>
        <w:t xml:space="preserve"> </w:t>
      </w:r>
      <w:r w:rsidR="003735B2" w:rsidRPr="007E214C">
        <w:rPr>
          <w:rFonts w:ascii="Times New Roman" w:hAnsi="Times New Roman" w:cs="Times New Roman"/>
          <w:i/>
          <w:sz w:val="28"/>
          <w:szCs w:val="28"/>
        </w:rPr>
        <w:t>tēs</w:t>
      </w:r>
      <w:r w:rsidRPr="007E214C">
        <w:rPr>
          <w:rFonts w:ascii="Times New Roman" w:hAnsi="Times New Roman" w:cs="Times New Roman"/>
          <w:i/>
          <w:sz w:val="28"/>
          <w:szCs w:val="28"/>
        </w:rPr>
        <w:t xml:space="preserve"> </w:t>
      </w:r>
      <w:r w:rsidR="003735B2" w:rsidRPr="007E214C">
        <w:rPr>
          <w:rFonts w:ascii="Times New Roman" w:hAnsi="Times New Roman" w:cs="Times New Roman"/>
          <w:i/>
          <w:sz w:val="28"/>
          <w:szCs w:val="28"/>
        </w:rPr>
        <w:t>erēmōseōs</w:t>
      </w:r>
      <w:r w:rsidRPr="007E214C">
        <w:rPr>
          <w:rFonts w:ascii="Times New Roman" w:hAnsi="Times New Roman" w:cs="Times New Roman"/>
          <w:sz w:val="28"/>
          <w:szCs w:val="28"/>
        </w:rPr>
        <w:t>. However, the Hebrew translates slightly differently into English –</w:t>
      </w:r>
    </w:p>
    <w:p w:rsidR="002A59E7" w:rsidRPr="007E214C" w:rsidRDefault="002A59E7" w:rsidP="0052388E">
      <w:pPr>
        <w:ind w:left="360"/>
        <w:rPr>
          <w:rFonts w:ascii="Times New Roman" w:hAnsi="Times New Roman" w:cs="Times New Roman"/>
          <w:sz w:val="28"/>
          <w:szCs w:val="28"/>
        </w:rPr>
      </w:pPr>
      <w:r w:rsidRPr="007E214C">
        <w:rPr>
          <w:rFonts w:ascii="Times New Roman" w:hAnsi="Times New Roman" w:cs="Times New Roman"/>
          <w:sz w:val="28"/>
          <w:szCs w:val="28"/>
        </w:rPr>
        <w:t xml:space="preserve">“And from the time </w:t>
      </w:r>
      <w:r w:rsidRPr="007E214C">
        <w:rPr>
          <w:rFonts w:ascii="Times New Roman" w:hAnsi="Times New Roman" w:cs="Times New Roman"/>
          <w:sz w:val="28"/>
          <w:szCs w:val="28"/>
          <w:u w:val="single"/>
        </w:rPr>
        <w:t>the continuously</w:t>
      </w:r>
      <w:r w:rsidRPr="007E214C">
        <w:rPr>
          <w:rFonts w:ascii="Times New Roman" w:hAnsi="Times New Roman" w:cs="Times New Roman"/>
          <w:sz w:val="28"/>
          <w:szCs w:val="28"/>
        </w:rPr>
        <w:t xml:space="preserve"> has been taken away</w:t>
      </w:r>
      <w:r w:rsidR="00C14AB4" w:rsidRPr="007E214C">
        <w:rPr>
          <w:rFonts w:ascii="Times New Roman" w:hAnsi="Times New Roman" w:cs="Times New Roman"/>
          <w:sz w:val="28"/>
          <w:szCs w:val="28"/>
        </w:rPr>
        <w:t>, even to</w:t>
      </w:r>
      <w:r w:rsidRPr="007E214C">
        <w:rPr>
          <w:rFonts w:ascii="Times New Roman" w:hAnsi="Times New Roman" w:cs="Times New Roman"/>
          <w:sz w:val="28"/>
          <w:szCs w:val="28"/>
        </w:rPr>
        <w:t xml:space="preserve"> </w:t>
      </w:r>
      <w:r w:rsidR="00C14AB4" w:rsidRPr="007E214C">
        <w:rPr>
          <w:rFonts w:ascii="Times New Roman" w:hAnsi="Times New Roman" w:cs="Times New Roman"/>
          <w:sz w:val="28"/>
          <w:szCs w:val="28"/>
        </w:rPr>
        <w:t>sett</w:t>
      </w:r>
      <w:r w:rsidRPr="007E214C">
        <w:rPr>
          <w:rFonts w:ascii="Times New Roman" w:hAnsi="Times New Roman" w:cs="Times New Roman"/>
          <w:sz w:val="28"/>
          <w:szCs w:val="28"/>
        </w:rPr>
        <w:t>ing</w:t>
      </w:r>
      <w:r w:rsidR="00C14AB4" w:rsidRPr="007E214C">
        <w:rPr>
          <w:rFonts w:ascii="Times New Roman" w:hAnsi="Times New Roman" w:cs="Times New Roman"/>
          <w:sz w:val="28"/>
          <w:szCs w:val="28"/>
        </w:rPr>
        <w:t xml:space="preserve"> </w:t>
      </w:r>
      <w:r w:rsidR="00C14AB4" w:rsidRPr="007E214C">
        <w:rPr>
          <w:rFonts w:ascii="Times New Roman" w:hAnsi="Times New Roman" w:cs="Times New Roman"/>
          <w:i/>
          <w:iCs/>
          <w:sz w:val="28"/>
          <w:szCs w:val="28"/>
        </w:rPr>
        <w:t>up</w:t>
      </w:r>
      <w:r w:rsidRPr="007E214C">
        <w:rPr>
          <w:rFonts w:ascii="Times New Roman" w:hAnsi="Times New Roman" w:cs="Times New Roman"/>
          <w:sz w:val="28"/>
          <w:szCs w:val="28"/>
        </w:rPr>
        <w:t xml:space="preserve"> </w:t>
      </w:r>
      <w:r w:rsidRPr="007E214C">
        <w:rPr>
          <w:rFonts w:ascii="Times New Roman" w:hAnsi="Times New Roman" w:cs="Times New Roman"/>
          <w:b/>
          <w:sz w:val="28"/>
          <w:szCs w:val="28"/>
        </w:rPr>
        <w:t>a desolating abomination</w:t>
      </w:r>
      <w:r w:rsidRPr="007E214C">
        <w:rPr>
          <w:rFonts w:ascii="Times New Roman" w:hAnsi="Times New Roman" w:cs="Times New Roman"/>
          <w:sz w:val="28"/>
          <w:szCs w:val="28"/>
        </w:rPr>
        <w:t>, days a thousand two hundred ninety.”   Dan.12:1</w:t>
      </w:r>
      <w:r w:rsidR="004E68D5" w:rsidRPr="007E214C">
        <w:rPr>
          <w:rFonts w:ascii="Times New Roman" w:hAnsi="Times New Roman" w:cs="Times New Roman"/>
          <w:sz w:val="28"/>
          <w:szCs w:val="28"/>
        </w:rPr>
        <w:t>1</w:t>
      </w:r>
    </w:p>
    <w:p w:rsidR="009E006F" w:rsidRPr="007E214C" w:rsidRDefault="009E006F" w:rsidP="009E006F">
      <w:pPr>
        <w:ind w:firstLine="360"/>
        <w:rPr>
          <w:rFonts w:ascii="Times New Roman" w:hAnsi="Times New Roman" w:cs="Times New Roman"/>
          <w:sz w:val="28"/>
          <w:szCs w:val="28"/>
        </w:rPr>
      </w:pPr>
      <w:r w:rsidRPr="007E214C">
        <w:rPr>
          <w:rFonts w:ascii="Times New Roman" w:hAnsi="Times New Roman" w:cs="Times New Roman"/>
          <w:sz w:val="28"/>
          <w:szCs w:val="28"/>
        </w:rPr>
        <w:t>When did any abomination stand in the holy place for three and a half years? Since the siege lasted only four months, any Temple abomination (whether from the robber-barons or the Romans) would have been short-lived – then it would have been “cleansed” by the burning of the Temple itself.</w:t>
      </w:r>
      <w:r w:rsidR="007673C6" w:rsidRPr="007E214C">
        <w:rPr>
          <w:rFonts w:ascii="Times New Roman" w:hAnsi="Times New Roman" w:cs="Times New Roman"/>
          <w:sz w:val="28"/>
          <w:szCs w:val="28"/>
        </w:rPr>
        <w:t xml:space="preserve"> The duration of 1,290 days for this abomination is too specific to dismiss as hyperbole.</w:t>
      </w:r>
      <w:r w:rsidR="00713CCE" w:rsidRPr="007E214C">
        <w:rPr>
          <w:rFonts w:ascii="Times New Roman" w:hAnsi="Times New Roman" w:cs="Times New Roman"/>
          <w:sz w:val="28"/>
          <w:szCs w:val="28"/>
        </w:rPr>
        <w:t xml:space="preserve"> Such details in prophecy are </w:t>
      </w:r>
      <w:r w:rsidR="00713CCE" w:rsidRPr="007E214C">
        <w:rPr>
          <w:rFonts w:ascii="Times New Roman" w:hAnsi="Times New Roman" w:cs="Times New Roman"/>
          <w:i/>
          <w:iCs/>
          <w:sz w:val="28"/>
          <w:szCs w:val="28"/>
        </w:rPr>
        <w:t>meant</w:t>
      </w:r>
      <w:r w:rsidR="00713CCE" w:rsidRPr="007E214C">
        <w:rPr>
          <w:rFonts w:ascii="Times New Roman" w:hAnsi="Times New Roman" w:cs="Times New Roman"/>
          <w:sz w:val="28"/>
          <w:szCs w:val="28"/>
        </w:rPr>
        <w:t xml:space="preserve"> to be verified.</w:t>
      </w:r>
    </w:p>
    <w:p w:rsidR="002A59E7" w:rsidRPr="007E214C" w:rsidRDefault="002A59E7" w:rsidP="009E006F">
      <w:pPr>
        <w:ind w:firstLine="360"/>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The continuously</w:t>
      </w:r>
      <w:r w:rsidRPr="007E214C">
        <w:rPr>
          <w:rFonts w:ascii="Times New Roman" w:hAnsi="Times New Roman" w:cs="Times New Roman"/>
          <w:sz w:val="28"/>
          <w:szCs w:val="28"/>
        </w:rPr>
        <w:t xml:space="preserve">” </w:t>
      </w:r>
      <w:r w:rsidR="003735B2" w:rsidRPr="007E214C">
        <w:rPr>
          <w:rFonts w:ascii="Times New Roman" w:hAnsi="Times New Roman" w:cs="Times New Roman"/>
          <w:sz w:val="28"/>
          <w:szCs w:val="28"/>
        </w:rPr>
        <w:t>(</w:t>
      </w:r>
      <w:r w:rsidR="005A2849" w:rsidRPr="007E214C">
        <w:rPr>
          <w:rFonts w:ascii="Times New Roman" w:hAnsi="Times New Roman" w:cs="Times New Roman"/>
          <w:sz w:val="28"/>
          <w:szCs w:val="28"/>
        </w:rPr>
        <w:t xml:space="preserve">Heb. </w:t>
      </w:r>
      <w:r w:rsidR="004E68D5" w:rsidRPr="007E214C">
        <w:rPr>
          <w:rFonts w:ascii="Times New Roman" w:hAnsi="Times New Roman" w:cs="Times New Roman"/>
          <w:i/>
          <w:sz w:val="28"/>
          <w:szCs w:val="28"/>
        </w:rPr>
        <w:t>ha</w:t>
      </w:r>
      <w:r w:rsidR="004E68D5" w:rsidRPr="007E214C">
        <w:rPr>
          <w:rFonts w:ascii="Times New Roman" w:hAnsi="Times New Roman" w:cs="Times New Roman"/>
          <w:sz w:val="28"/>
          <w:szCs w:val="28"/>
        </w:rPr>
        <w:t xml:space="preserve"> </w:t>
      </w:r>
      <w:r w:rsidR="003735B2" w:rsidRPr="007E214C">
        <w:rPr>
          <w:rFonts w:ascii="Times New Roman" w:hAnsi="Times New Roman" w:cs="Times New Roman"/>
          <w:i/>
          <w:sz w:val="28"/>
          <w:szCs w:val="28"/>
        </w:rPr>
        <w:t>tâmîyd</w:t>
      </w:r>
      <w:r w:rsidR="003735B2" w:rsidRPr="007E214C">
        <w:rPr>
          <w:rFonts w:ascii="Times New Roman" w:hAnsi="Times New Roman" w:cs="Times New Roman"/>
          <w:sz w:val="28"/>
          <w:szCs w:val="28"/>
        </w:rPr>
        <w:t xml:space="preserve">, e.g., Lev.6:20) </w:t>
      </w:r>
      <w:r w:rsidRPr="007E214C">
        <w:rPr>
          <w:rFonts w:ascii="Times New Roman" w:hAnsi="Times New Roman" w:cs="Times New Roman"/>
          <w:sz w:val="28"/>
          <w:szCs w:val="28"/>
        </w:rPr>
        <w:t>was an expression for the daily sacrifice that was to be offered continuously</w:t>
      </w:r>
      <w:r w:rsidR="005E4171" w:rsidRPr="007E214C">
        <w:rPr>
          <w:rFonts w:ascii="Times New Roman" w:hAnsi="Times New Roman" w:cs="Times New Roman"/>
          <w:sz w:val="28"/>
          <w:szCs w:val="28"/>
        </w:rPr>
        <w:t xml:space="preserve">, day </w:t>
      </w:r>
      <w:r w:rsidR="00E65F36" w:rsidRPr="007E214C">
        <w:rPr>
          <w:rFonts w:ascii="Times New Roman" w:hAnsi="Times New Roman" w:cs="Times New Roman"/>
          <w:sz w:val="28"/>
          <w:szCs w:val="28"/>
        </w:rPr>
        <w:t>by</w:t>
      </w:r>
      <w:r w:rsidR="005E4171" w:rsidRPr="007E214C">
        <w:rPr>
          <w:rFonts w:ascii="Times New Roman" w:hAnsi="Times New Roman" w:cs="Times New Roman"/>
          <w:sz w:val="28"/>
          <w:szCs w:val="28"/>
        </w:rPr>
        <w:t xml:space="preserve"> day</w:t>
      </w:r>
      <w:r w:rsidR="00230F1A" w:rsidRPr="007E214C">
        <w:rPr>
          <w:rFonts w:ascii="Times New Roman" w:hAnsi="Times New Roman" w:cs="Times New Roman"/>
          <w:sz w:val="28"/>
          <w:szCs w:val="28"/>
        </w:rPr>
        <w:t xml:space="preserve"> without ceasing</w:t>
      </w:r>
      <w:r w:rsidRPr="007E214C">
        <w:rPr>
          <w:rFonts w:ascii="Times New Roman" w:hAnsi="Times New Roman" w:cs="Times New Roman"/>
          <w:sz w:val="28"/>
          <w:szCs w:val="28"/>
        </w:rPr>
        <w:t>.</w:t>
      </w:r>
      <w:r w:rsidR="005E4171" w:rsidRPr="007E214C">
        <w:rPr>
          <w:rFonts w:ascii="Times New Roman" w:hAnsi="Times New Roman" w:cs="Times New Roman"/>
          <w:sz w:val="28"/>
          <w:szCs w:val="28"/>
        </w:rPr>
        <w:t xml:space="preserve"> </w:t>
      </w:r>
      <w:r w:rsidR="0005059D" w:rsidRPr="007E214C">
        <w:rPr>
          <w:rFonts w:ascii="Times New Roman" w:hAnsi="Times New Roman" w:cs="Times New Roman"/>
          <w:sz w:val="28"/>
          <w:szCs w:val="28"/>
        </w:rPr>
        <w:t xml:space="preserve">But what sort of thing could a “desolating abomination” be? </w:t>
      </w:r>
      <w:r w:rsidR="006041FE" w:rsidRPr="007E214C">
        <w:rPr>
          <w:rFonts w:ascii="Times New Roman" w:hAnsi="Times New Roman" w:cs="Times New Roman"/>
          <w:sz w:val="28"/>
          <w:szCs w:val="28"/>
        </w:rPr>
        <w:t>The “desolating abomination”</w:t>
      </w:r>
      <w:r w:rsidR="005E4171" w:rsidRPr="007E214C">
        <w:rPr>
          <w:rFonts w:ascii="Times New Roman" w:hAnsi="Times New Roman" w:cs="Times New Roman"/>
          <w:sz w:val="28"/>
          <w:szCs w:val="28"/>
        </w:rPr>
        <w:t xml:space="preserve"> is also found at Dan.11:31, but here the </w:t>
      </w:r>
      <w:r w:rsidR="005E4171" w:rsidRPr="007E214C">
        <w:rPr>
          <w:rFonts w:ascii="Times New Roman" w:hAnsi="Times New Roman" w:cs="Times New Roman"/>
          <w:i/>
          <w:iCs/>
          <w:sz w:val="28"/>
          <w:szCs w:val="28"/>
        </w:rPr>
        <w:t>LXX</w:t>
      </w:r>
      <w:r w:rsidR="005E4171" w:rsidRPr="007E214C">
        <w:rPr>
          <w:rFonts w:ascii="Times New Roman" w:hAnsi="Times New Roman" w:cs="Times New Roman"/>
          <w:sz w:val="28"/>
          <w:szCs w:val="28"/>
        </w:rPr>
        <w:t xml:space="preserve"> does not use the </w:t>
      </w:r>
      <w:r w:rsidR="004E68D5" w:rsidRPr="007E214C">
        <w:rPr>
          <w:rFonts w:ascii="Times New Roman" w:hAnsi="Times New Roman" w:cs="Times New Roman"/>
          <w:sz w:val="28"/>
          <w:szCs w:val="28"/>
        </w:rPr>
        <w:t xml:space="preserve">definite </w:t>
      </w:r>
      <w:r w:rsidR="005E4171" w:rsidRPr="007E214C">
        <w:rPr>
          <w:rFonts w:ascii="Times New Roman" w:hAnsi="Times New Roman" w:cs="Times New Roman"/>
          <w:sz w:val="28"/>
          <w:szCs w:val="28"/>
        </w:rPr>
        <w:t>articles</w:t>
      </w:r>
      <w:r w:rsidR="006041FE" w:rsidRPr="007E214C">
        <w:rPr>
          <w:rFonts w:ascii="Times New Roman" w:hAnsi="Times New Roman" w:cs="Times New Roman"/>
          <w:sz w:val="28"/>
          <w:szCs w:val="28"/>
        </w:rPr>
        <w:t xml:space="preserve">, while the Hebrew </w:t>
      </w:r>
      <w:r w:rsidR="0029127F" w:rsidRPr="007E214C">
        <w:rPr>
          <w:rFonts w:ascii="Times New Roman" w:hAnsi="Times New Roman" w:cs="Times New Roman"/>
          <w:sz w:val="28"/>
          <w:szCs w:val="28"/>
        </w:rPr>
        <w:t xml:space="preserve">text </w:t>
      </w:r>
      <w:r w:rsidR="006041FE" w:rsidRPr="007E214C">
        <w:rPr>
          <w:rFonts w:ascii="Times New Roman" w:hAnsi="Times New Roman" w:cs="Times New Roman"/>
          <w:sz w:val="28"/>
          <w:szCs w:val="28"/>
        </w:rPr>
        <w:t>does</w:t>
      </w:r>
      <w:r w:rsidR="005E4171" w:rsidRPr="007E214C">
        <w:rPr>
          <w:rFonts w:ascii="Times New Roman" w:hAnsi="Times New Roman" w:cs="Times New Roman"/>
          <w:sz w:val="28"/>
          <w:szCs w:val="28"/>
        </w:rPr>
        <w:t xml:space="preserve"> –</w:t>
      </w:r>
    </w:p>
    <w:p w:rsidR="005E4171" w:rsidRPr="007E214C" w:rsidRDefault="005E4171" w:rsidP="00690EE1">
      <w:pPr>
        <w:ind w:left="360"/>
        <w:rPr>
          <w:rFonts w:ascii="Times New Roman" w:hAnsi="Times New Roman" w:cs="Times New Roman"/>
          <w:sz w:val="28"/>
          <w:szCs w:val="28"/>
        </w:rPr>
      </w:pPr>
      <w:r w:rsidRPr="007E214C">
        <w:rPr>
          <w:rFonts w:ascii="Times New Roman" w:hAnsi="Times New Roman" w:cs="Times New Roman"/>
          <w:sz w:val="28"/>
          <w:szCs w:val="28"/>
        </w:rPr>
        <w:t xml:space="preserve">“And arms from him will stand, and they will defile the </w:t>
      </w:r>
      <w:r w:rsidR="00690EE1" w:rsidRPr="007E214C">
        <w:rPr>
          <w:rFonts w:ascii="Times New Roman" w:hAnsi="Times New Roman" w:cs="Times New Roman"/>
          <w:sz w:val="28"/>
          <w:szCs w:val="28"/>
        </w:rPr>
        <w:t xml:space="preserve">holy </w:t>
      </w:r>
      <w:r w:rsidR="00690EE1" w:rsidRPr="007E214C">
        <w:rPr>
          <w:rFonts w:ascii="Times New Roman" w:hAnsi="Times New Roman" w:cs="Times New Roman"/>
          <w:i/>
          <w:iCs/>
          <w:sz w:val="28"/>
          <w:szCs w:val="28"/>
        </w:rPr>
        <w:t>place</w:t>
      </w:r>
      <w:r w:rsidRPr="007E214C">
        <w:rPr>
          <w:rFonts w:ascii="Times New Roman" w:hAnsi="Times New Roman" w:cs="Times New Roman"/>
          <w:sz w:val="28"/>
          <w:szCs w:val="28"/>
        </w:rPr>
        <w:t xml:space="preserve">, the refuge. Then they will remove </w:t>
      </w:r>
      <w:r w:rsidRPr="007E214C">
        <w:rPr>
          <w:rFonts w:ascii="Times New Roman" w:hAnsi="Times New Roman" w:cs="Times New Roman"/>
          <w:sz w:val="28"/>
          <w:szCs w:val="28"/>
          <w:u w:val="single"/>
        </w:rPr>
        <w:t>the continuously</w:t>
      </w:r>
      <w:r w:rsidRPr="007E214C">
        <w:rPr>
          <w:rFonts w:ascii="Times New Roman" w:hAnsi="Times New Roman" w:cs="Times New Roman"/>
          <w:sz w:val="28"/>
          <w:szCs w:val="28"/>
        </w:rPr>
        <w:t xml:space="preserve"> and </w:t>
      </w:r>
      <w:r w:rsidR="001F6C22" w:rsidRPr="007E214C">
        <w:rPr>
          <w:rFonts w:ascii="Times New Roman" w:hAnsi="Times New Roman" w:cs="Times New Roman"/>
          <w:sz w:val="28"/>
          <w:szCs w:val="28"/>
        </w:rPr>
        <w:t xml:space="preserve">set </w:t>
      </w:r>
      <w:r w:rsidR="001F6C22" w:rsidRPr="007E214C">
        <w:rPr>
          <w:rFonts w:ascii="Times New Roman" w:hAnsi="Times New Roman" w:cs="Times New Roman"/>
          <w:i/>
          <w:iCs/>
          <w:sz w:val="28"/>
          <w:szCs w:val="28"/>
        </w:rPr>
        <w:t>up</w:t>
      </w:r>
      <w:r w:rsidR="007C23D2" w:rsidRPr="007E214C">
        <w:rPr>
          <w:rFonts w:ascii="Times New Roman" w:hAnsi="Times New Roman" w:cs="Times New Roman"/>
          <w:sz w:val="28"/>
          <w:szCs w:val="28"/>
        </w:rPr>
        <w:t xml:space="preserve"> </w:t>
      </w:r>
      <w:r w:rsidR="007C23D2" w:rsidRPr="007E214C">
        <w:rPr>
          <w:rFonts w:ascii="Times New Roman" w:hAnsi="Times New Roman" w:cs="Times New Roman"/>
          <w:b/>
          <w:sz w:val="28"/>
          <w:szCs w:val="28"/>
        </w:rPr>
        <w:t>the desolating abomination</w:t>
      </w:r>
      <w:r w:rsidR="007C23D2" w:rsidRPr="007E214C">
        <w:rPr>
          <w:rFonts w:ascii="Times New Roman" w:hAnsi="Times New Roman" w:cs="Times New Roman"/>
          <w:sz w:val="28"/>
          <w:szCs w:val="28"/>
        </w:rPr>
        <w:t>.”   Dan.11:31</w:t>
      </w:r>
      <w:r w:rsidR="00690EE1" w:rsidRPr="007E214C">
        <w:rPr>
          <w:rFonts w:ascii="Times New Roman" w:hAnsi="Times New Roman" w:cs="Times New Roman"/>
          <w:sz w:val="28"/>
          <w:szCs w:val="28"/>
        </w:rPr>
        <w:t xml:space="preserve"> (Heb. text)</w:t>
      </w:r>
    </w:p>
    <w:p w:rsidR="00393FC8" w:rsidRPr="007E214C" w:rsidRDefault="00B71FAD" w:rsidP="00690EE1">
      <w:pPr>
        <w:rPr>
          <w:rFonts w:ascii="Times New Roman" w:hAnsi="Times New Roman" w:cs="Times New Roman"/>
          <w:sz w:val="28"/>
          <w:szCs w:val="28"/>
        </w:rPr>
      </w:pPr>
      <w:r w:rsidRPr="007E214C">
        <w:rPr>
          <w:rFonts w:ascii="Times New Roman" w:hAnsi="Times New Roman" w:cs="Times New Roman"/>
          <w:sz w:val="28"/>
          <w:szCs w:val="28"/>
        </w:rPr>
        <w:t>E</w:t>
      </w:r>
      <w:r w:rsidR="00393FC8" w:rsidRPr="007E214C">
        <w:rPr>
          <w:rFonts w:ascii="Times New Roman" w:hAnsi="Times New Roman" w:cs="Times New Roman"/>
          <w:sz w:val="28"/>
          <w:szCs w:val="28"/>
        </w:rPr>
        <w:t xml:space="preserve">ach chapter of Daniel’s prophecy builds upon its previous chapters – and </w:t>
      </w:r>
      <w:r w:rsidR="00B64648" w:rsidRPr="007E214C">
        <w:rPr>
          <w:rFonts w:ascii="Times New Roman" w:hAnsi="Times New Roman" w:cs="Times New Roman"/>
          <w:sz w:val="28"/>
          <w:szCs w:val="28"/>
        </w:rPr>
        <w:t xml:space="preserve">so </w:t>
      </w:r>
      <w:r w:rsidR="00393FC8" w:rsidRPr="007E214C">
        <w:rPr>
          <w:rFonts w:ascii="Times New Roman" w:hAnsi="Times New Roman" w:cs="Times New Roman"/>
          <w:sz w:val="28"/>
          <w:szCs w:val="28"/>
        </w:rPr>
        <w:t xml:space="preserve">it is with this </w:t>
      </w:r>
      <w:r w:rsidR="0005059D" w:rsidRPr="007E214C">
        <w:rPr>
          <w:rFonts w:ascii="Times New Roman" w:hAnsi="Times New Roman" w:cs="Times New Roman"/>
          <w:sz w:val="28"/>
          <w:szCs w:val="28"/>
        </w:rPr>
        <w:t>mysteri</w:t>
      </w:r>
      <w:r w:rsidR="00393FC8" w:rsidRPr="007E214C">
        <w:rPr>
          <w:rFonts w:ascii="Times New Roman" w:hAnsi="Times New Roman" w:cs="Times New Roman"/>
          <w:sz w:val="28"/>
          <w:szCs w:val="28"/>
        </w:rPr>
        <w:t>ous expression, “desolating abomination”.</w:t>
      </w:r>
      <w:r w:rsidR="006733FB" w:rsidRPr="007E214C">
        <w:rPr>
          <w:rFonts w:ascii="Times New Roman" w:hAnsi="Times New Roman" w:cs="Times New Roman"/>
          <w:sz w:val="28"/>
          <w:szCs w:val="28"/>
        </w:rPr>
        <w:t xml:space="preserve"> </w:t>
      </w:r>
      <w:r w:rsidR="00690EE1" w:rsidRPr="007E214C">
        <w:rPr>
          <w:rFonts w:ascii="Times New Roman" w:hAnsi="Times New Roman" w:cs="Times New Roman"/>
          <w:sz w:val="28"/>
          <w:szCs w:val="28"/>
        </w:rPr>
        <w:t>The r</w:t>
      </w:r>
      <w:r w:rsidR="001F6C22" w:rsidRPr="007E214C">
        <w:rPr>
          <w:rFonts w:ascii="Times New Roman" w:hAnsi="Times New Roman" w:cs="Times New Roman"/>
          <w:sz w:val="28"/>
          <w:szCs w:val="28"/>
        </w:rPr>
        <w:t xml:space="preserve">evelations of </w:t>
      </w:r>
      <w:r w:rsidR="006733FB" w:rsidRPr="007E214C">
        <w:rPr>
          <w:rFonts w:ascii="Times New Roman" w:hAnsi="Times New Roman" w:cs="Times New Roman"/>
          <w:sz w:val="28"/>
          <w:szCs w:val="28"/>
        </w:rPr>
        <w:t>Daniel 11</w:t>
      </w:r>
      <w:r w:rsidR="00B64648" w:rsidRPr="007E214C">
        <w:rPr>
          <w:rFonts w:ascii="Times New Roman" w:hAnsi="Times New Roman" w:cs="Times New Roman"/>
          <w:sz w:val="28"/>
          <w:szCs w:val="28"/>
        </w:rPr>
        <w:t xml:space="preserve"> and 12</w:t>
      </w:r>
      <w:r w:rsidR="006733FB" w:rsidRPr="007E214C">
        <w:rPr>
          <w:rFonts w:ascii="Times New Roman" w:hAnsi="Times New Roman" w:cs="Times New Roman"/>
          <w:sz w:val="28"/>
          <w:szCs w:val="28"/>
        </w:rPr>
        <w:t xml:space="preserve"> buil</w:t>
      </w:r>
      <w:r w:rsidR="00690EE1" w:rsidRPr="007E214C">
        <w:rPr>
          <w:rFonts w:ascii="Times New Roman" w:hAnsi="Times New Roman" w:cs="Times New Roman"/>
          <w:sz w:val="28"/>
          <w:szCs w:val="28"/>
        </w:rPr>
        <w:t>d</w:t>
      </w:r>
      <w:r w:rsidR="006733FB" w:rsidRPr="007E214C">
        <w:rPr>
          <w:rFonts w:ascii="Times New Roman" w:hAnsi="Times New Roman" w:cs="Times New Roman"/>
          <w:sz w:val="28"/>
          <w:szCs w:val="28"/>
        </w:rPr>
        <w:t xml:space="preserve"> upon </w:t>
      </w:r>
      <w:r w:rsidR="001F6C22" w:rsidRPr="007E214C">
        <w:rPr>
          <w:rFonts w:ascii="Times New Roman" w:hAnsi="Times New Roman" w:cs="Times New Roman"/>
          <w:sz w:val="28"/>
          <w:szCs w:val="28"/>
        </w:rPr>
        <w:t xml:space="preserve">those of </w:t>
      </w:r>
      <w:r w:rsidR="006733FB" w:rsidRPr="007E214C">
        <w:rPr>
          <w:rFonts w:ascii="Times New Roman" w:hAnsi="Times New Roman" w:cs="Times New Roman"/>
          <w:sz w:val="28"/>
          <w:szCs w:val="28"/>
        </w:rPr>
        <w:t>Daniel 9.</w:t>
      </w:r>
    </w:p>
    <w:p w:rsidR="00E65F36" w:rsidRPr="007E214C" w:rsidRDefault="0005059D" w:rsidP="0060347D">
      <w:pPr>
        <w:ind w:left="360"/>
        <w:rPr>
          <w:rFonts w:ascii="Times New Roman" w:hAnsi="Times New Roman" w:cs="Times New Roman"/>
          <w:sz w:val="28"/>
          <w:szCs w:val="28"/>
        </w:rPr>
      </w:pPr>
      <w:r w:rsidRPr="007E214C">
        <w:rPr>
          <w:rFonts w:ascii="Times New Roman" w:hAnsi="Times New Roman" w:cs="Times New Roman"/>
          <w:sz w:val="28"/>
          <w:szCs w:val="28"/>
        </w:rPr>
        <w:t>“</w:t>
      </w:r>
      <w:r w:rsidR="001764C0" w:rsidRPr="007E214C">
        <w:rPr>
          <w:rFonts w:ascii="Times New Roman" w:hAnsi="Times New Roman" w:cs="Times New Roman"/>
          <w:sz w:val="28"/>
          <w:szCs w:val="28"/>
        </w:rPr>
        <w:t>Then</w:t>
      </w:r>
      <w:r w:rsidR="00FE2432" w:rsidRPr="007E214C">
        <w:rPr>
          <w:rFonts w:ascii="Times New Roman" w:hAnsi="Times New Roman" w:cs="Times New Roman"/>
          <w:sz w:val="28"/>
          <w:szCs w:val="28"/>
        </w:rPr>
        <w:t xml:space="preserve"> after the sixty and two </w:t>
      </w:r>
      <w:r w:rsidR="001764C0" w:rsidRPr="007E214C">
        <w:rPr>
          <w:rFonts w:ascii="Times New Roman" w:hAnsi="Times New Roman" w:cs="Times New Roman"/>
          <w:sz w:val="28"/>
          <w:szCs w:val="28"/>
        </w:rPr>
        <w:t>seven</w:t>
      </w:r>
      <w:r w:rsidR="00FE2432" w:rsidRPr="007E214C">
        <w:rPr>
          <w:rFonts w:ascii="Times New Roman" w:hAnsi="Times New Roman" w:cs="Times New Roman"/>
          <w:sz w:val="28"/>
          <w:szCs w:val="28"/>
        </w:rPr>
        <w:t xml:space="preserve">s </w:t>
      </w:r>
      <w:r w:rsidR="001764C0" w:rsidRPr="007E214C">
        <w:rPr>
          <w:rFonts w:ascii="Times New Roman" w:hAnsi="Times New Roman" w:cs="Times New Roman"/>
          <w:i/>
          <w:iCs/>
          <w:sz w:val="28"/>
          <w:szCs w:val="28"/>
        </w:rPr>
        <w:t>the</w:t>
      </w:r>
      <w:r w:rsidR="001764C0" w:rsidRPr="007E214C">
        <w:rPr>
          <w:rFonts w:ascii="Times New Roman" w:hAnsi="Times New Roman" w:cs="Times New Roman"/>
          <w:sz w:val="28"/>
          <w:szCs w:val="28"/>
        </w:rPr>
        <w:t xml:space="preserve"> Anointed </w:t>
      </w:r>
      <w:r w:rsidR="001764C0" w:rsidRPr="007E214C">
        <w:rPr>
          <w:rFonts w:ascii="Times New Roman" w:hAnsi="Times New Roman" w:cs="Times New Roman"/>
          <w:i/>
          <w:iCs/>
          <w:sz w:val="28"/>
          <w:szCs w:val="28"/>
        </w:rPr>
        <w:t>One</w:t>
      </w:r>
      <w:r w:rsidR="00FE2432" w:rsidRPr="007E214C">
        <w:rPr>
          <w:rFonts w:ascii="Times New Roman" w:hAnsi="Times New Roman" w:cs="Times New Roman"/>
          <w:sz w:val="28"/>
          <w:szCs w:val="28"/>
        </w:rPr>
        <w:t xml:space="preserve"> will be cut off, </w:t>
      </w:r>
      <w:r w:rsidR="001764C0" w:rsidRPr="007E214C">
        <w:rPr>
          <w:rFonts w:ascii="Times New Roman" w:hAnsi="Times New Roman" w:cs="Times New Roman"/>
          <w:sz w:val="28"/>
          <w:szCs w:val="28"/>
        </w:rPr>
        <w:t>and</w:t>
      </w:r>
      <w:r w:rsidR="00FE2432" w:rsidRPr="007E214C">
        <w:rPr>
          <w:rFonts w:ascii="Times New Roman" w:hAnsi="Times New Roman" w:cs="Times New Roman"/>
          <w:sz w:val="28"/>
          <w:szCs w:val="28"/>
        </w:rPr>
        <w:t xml:space="preserve"> not His</w:t>
      </w:r>
      <w:r w:rsidR="001764C0" w:rsidRPr="007E214C">
        <w:rPr>
          <w:rFonts w:ascii="Times New Roman" w:hAnsi="Times New Roman" w:cs="Times New Roman"/>
          <w:sz w:val="28"/>
          <w:szCs w:val="28"/>
        </w:rPr>
        <w:t xml:space="preserve"> will be both the city and the holy place. </w:t>
      </w:r>
      <w:r w:rsidR="00FE2432" w:rsidRPr="007E214C">
        <w:rPr>
          <w:rFonts w:ascii="Times New Roman" w:hAnsi="Times New Roman" w:cs="Times New Roman"/>
          <w:sz w:val="28"/>
          <w:szCs w:val="28"/>
        </w:rPr>
        <w:t xml:space="preserve">And </w:t>
      </w:r>
      <w:r w:rsidR="006733FB" w:rsidRPr="007E214C">
        <w:rPr>
          <w:rFonts w:ascii="Times New Roman" w:hAnsi="Times New Roman" w:cs="Times New Roman"/>
          <w:i/>
          <w:sz w:val="28"/>
          <w:szCs w:val="28"/>
        </w:rPr>
        <w:t>the</w:t>
      </w:r>
      <w:r w:rsidR="006733FB" w:rsidRPr="007E214C">
        <w:rPr>
          <w:rFonts w:ascii="Times New Roman" w:hAnsi="Times New Roman" w:cs="Times New Roman"/>
          <w:sz w:val="28"/>
          <w:szCs w:val="28"/>
        </w:rPr>
        <w:t xml:space="preserve"> </w:t>
      </w:r>
      <w:r w:rsidR="001764C0" w:rsidRPr="007E214C">
        <w:rPr>
          <w:rFonts w:ascii="Times New Roman" w:hAnsi="Times New Roman" w:cs="Times New Roman"/>
          <w:sz w:val="28"/>
          <w:szCs w:val="28"/>
        </w:rPr>
        <w:t>ruler</w:t>
      </w:r>
      <w:r w:rsidR="006733FB" w:rsidRPr="007E214C">
        <w:rPr>
          <w:rFonts w:ascii="Times New Roman" w:hAnsi="Times New Roman" w:cs="Times New Roman"/>
          <w:sz w:val="28"/>
          <w:szCs w:val="28"/>
        </w:rPr>
        <w:t xml:space="preserve"> who is coming </w:t>
      </w:r>
      <w:r w:rsidR="00D17C98" w:rsidRPr="007E214C">
        <w:rPr>
          <w:rFonts w:ascii="Times New Roman" w:hAnsi="Times New Roman" w:cs="Times New Roman"/>
          <w:sz w:val="28"/>
          <w:szCs w:val="28"/>
        </w:rPr>
        <w:t xml:space="preserve">will </w:t>
      </w:r>
      <w:r w:rsidR="001764C0" w:rsidRPr="007E214C">
        <w:rPr>
          <w:rFonts w:ascii="Times New Roman" w:hAnsi="Times New Roman" w:cs="Times New Roman"/>
          <w:sz w:val="28"/>
          <w:szCs w:val="28"/>
        </w:rPr>
        <w:t xml:space="preserve">bring to </w:t>
      </w:r>
      <w:r w:rsidR="00D17C98" w:rsidRPr="007E214C">
        <w:rPr>
          <w:rFonts w:ascii="Times New Roman" w:hAnsi="Times New Roman" w:cs="Times New Roman"/>
          <w:sz w:val="28"/>
          <w:szCs w:val="28"/>
        </w:rPr>
        <w:t>ruin</w:t>
      </w:r>
      <w:r w:rsidR="001764C0" w:rsidRPr="007E214C">
        <w:rPr>
          <w:rFonts w:ascii="Times New Roman" w:hAnsi="Times New Roman" w:cs="Times New Roman"/>
          <w:i/>
          <w:iCs/>
          <w:sz w:val="28"/>
          <w:szCs w:val="28"/>
        </w:rPr>
        <w:t xml:space="preserve"> the</w:t>
      </w:r>
      <w:r w:rsidR="001764C0" w:rsidRPr="007E214C">
        <w:rPr>
          <w:rFonts w:ascii="Times New Roman" w:hAnsi="Times New Roman" w:cs="Times New Roman"/>
          <w:sz w:val="28"/>
          <w:szCs w:val="28"/>
        </w:rPr>
        <w:t xml:space="preserve"> people, and</w:t>
      </w:r>
      <w:r w:rsidR="00FE2432" w:rsidRPr="007E214C">
        <w:rPr>
          <w:rFonts w:ascii="Times New Roman" w:hAnsi="Times New Roman" w:cs="Times New Roman"/>
          <w:sz w:val="28"/>
          <w:szCs w:val="28"/>
        </w:rPr>
        <w:t xml:space="preserve"> </w:t>
      </w:r>
      <w:r w:rsidR="001764C0" w:rsidRPr="007E214C">
        <w:rPr>
          <w:rFonts w:ascii="Times New Roman" w:hAnsi="Times New Roman" w:cs="Times New Roman"/>
          <w:sz w:val="28"/>
          <w:szCs w:val="28"/>
        </w:rPr>
        <w:t>its</w:t>
      </w:r>
      <w:r w:rsidR="00FE2432" w:rsidRPr="007E214C">
        <w:rPr>
          <w:rFonts w:ascii="Times New Roman" w:hAnsi="Times New Roman" w:cs="Times New Roman"/>
          <w:sz w:val="28"/>
          <w:szCs w:val="28"/>
        </w:rPr>
        <w:t xml:space="preserve"> end </w:t>
      </w:r>
      <w:r w:rsidR="001764C0" w:rsidRPr="007E214C">
        <w:rPr>
          <w:rFonts w:ascii="Times New Roman" w:hAnsi="Times New Roman" w:cs="Times New Roman"/>
          <w:i/>
          <w:sz w:val="28"/>
          <w:szCs w:val="28"/>
        </w:rPr>
        <w:t>will be</w:t>
      </w:r>
      <w:r w:rsidR="001764C0" w:rsidRPr="007E214C">
        <w:rPr>
          <w:rFonts w:ascii="Times New Roman" w:hAnsi="Times New Roman" w:cs="Times New Roman"/>
          <w:sz w:val="28"/>
          <w:szCs w:val="28"/>
        </w:rPr>
        <w:t xml:space="preserve"> </w:t>
      </w:r>
      <w:r w:rsidR="00FE2432" w:rsidRPr="007E214C">
        <w:rPr>
          <w:rFonts w:ascii="Times New Roman" w:hAnsi="Times New Roman" w:cs="Times New Roman"/>
          <w:sz w:val="28"/>
          <w:szCs w:val="28"/>
        </w:rPr>
        <w:t xml:space="preserve">by </w:t>
      </w:r>
      <w:r w:rsidR="001764C0" w:rsidRPr="007E214C">
        <w:rPr>
          <w:rFonts w:ascii="Times New Roman" w:hAnsi="Times New Roman" w:cs="Times New Roman"/>
          <w:sz w:val="28"/>
          <w:szCs w:val="28"/>
        </w:rPr>
        <w:t>a</w:t>
      </w:r>
      <w:r w:rsidR="00FE2432" w:rsidRPr="007E214C">
        <w:rPr>
          <w:rFonts w:ascii="Times New Roman" w:hAnsi="Times New Roman" w:cs="Times New Roman"/>
          <w:sz w:val="28"/>
          <w:szCs w:val="28"/>
        </w:rPr>
        <w:t xml:space="preserve"> flood</w:t>
      </w:r>
      <w:r w:rsidR="001764C0" w:rsidRPr="007E214C">
        <w:rPr>
          <w:rFonts w:ascii="Times New Roman" w:hAnsi="Times New Roman" w:cs="Times New Roman"/>
          <w:sz w:val="28"/>
          <w:szCs w:val="28"/>
        </w:rPr>
        <w:t>.</w:t>
      </w:r>
      <w:r w:rsidR="00FE2432" w:rsidRPr="007E214C">
        <w:rPr>
          <w:rFonts w:ascii="Times New Roman" w:hAnsi="Times New Roman" w:cs="Times New Roman"/>
          <w:sz w:val="28"/>
          <w:szCs w:val="28"/>
        </w:rPr>
        <w:t xml:space="preserve"> </w:t>
      </w:r>
      <w:r w:rsidR="001764C0" w:rsidRPr="007E214C">
        <w:rPr>
          <w:rFonts w:ascii="Times New Roman" w:hAnsi="Times New Roman" w:cs="Times New Roman"/>
          <w:sz w:val="28"/>
          <w:szCs w:val="28"/>
        </w:rPr>
        <w:t>A</w:t>
      </w:r>
      <w:r w:rsidR="00FE2432" w:rsidRPr="007E214C">
        <w:rPr>
          <w:rFonts w:ascii="Times New Roman" w:hAnsi="Times New Roman" w:cs="Times New Roman"/>
          <w:sz w:val="28"/>
          <w:szCs w:val="28"/>
        </w:rPr>
        <w:t xml:space="preserve">nd until </w:t>
      </w:r>
      <w:r w:rsidR="001764C0" w:rsidRPr="007E214C">
        <w:rPr>
          <w:rFonts w:ascii="Times New Roman" w:hAnsi="Times New Roman" w:cs="Times New Roman"/>
          <w:i/>
          <w:iCs/>
          <w:sz w:val="28"/>
          <w:szCs w:val="28"/>
        </w:rPr>
        <w:t>the</w:t>
      </w:r>
      <w:r w:rsidR="00FE2432" w:rsidRPr="007E214C">
        <w:rPr>
          <w:rFonts w:ascii="Times New Roman" w:hAnsi="Times New Roman" w:cs="Times New Roman"/>
          <w:sz w:val="28"/>
          <w:szCs w:val="28"/>
        </w:rPr>
        <w:t xml:space="preserve"> end of war</w:t>
      </w:r>
      <w:r w:rsidR="00D17C98" w:rsidRPr="007E214C">
        <w:rPr>
          <w:rFonts w:ascii="Times New Roman" w:hAnsi="Times New Roman" w:cs="Times New Roman"/>
          <w:sz w:val="28"/>
          <w:szCs w:val="28"/>
        </w:rPr>
        <w:t>,</w:t>
      </w:r>
      <w:r w:rsidR="00FE2432" w:rsidRPr="007E214C">
        <w:rPr>
          <w:rFonts w:ascii="Times New Roman" w:hAnsi="Times New Roman" w:cs="Times New Roman"/>
          <w:sz w:val="28"/>
          <w:szCs w:val="28"/>
        </w:rPr>
        <w:t xml:space="preserve"> </w:t>
      </w:r>
      <w:r w:rsidR="00FE2432" w:rsidRPr="007E214C">
        <w:rPr>
          <w:rFonts w:ascii="Times New Roman" w:hAnsi="Times New Roman" w:cs="Times New Roman"/>
          <w:b/>
          <w:sz w:val="28"/>
          <w:szCs w:val="28"/>
        </w:rPr>
        <w:t>desolati</w:t>
      </w:r>
      <w:r w:rsidR="001804A1" w:rsidRPr="007E214C">
        <w:rPr>
          <w:rFonts w:ascii="Times New Roman" w:hAnsi="Times New Roman" w:cs="Times New Roman"/>
          <w:b/>
          <w:sz w:val="28"/>
          <w:szCs w:val="28"/>
        </w:rPr>
        <w:t xml:space="preserve">ons </w:t>
      </w:r>
      <w:r w:rsidR="001804A1" w:rsidRPr="007E214C">
        <w:rPr>
          <w:rFonts w:ascii="Times New Roman" w:hAnsi="Times New Roman" w:cs="Times New Roman"/>
          <w:bCs/>
          <w:sz w:val="28"/>
          <w:szCs w:val="28"/>
        </w:rPr>
        <w:t>are being decided</w:t>
      </w:r>
      <w:r w:rsidR="00FE2432" w:rsidRPr="007E214C">
        <w:rPr>
          <w:rFonts w:ascii="Times New Roman" w:hAnsi="Times New Roman" w:cs="Times New Roman"/>
          <w:sz w:val="28"/>
          <w:szCs w:val="28"/>
        </w:rPr>
        <w:t xml:space="preserve">. </w:t>
      </w:r>
      <w:r w:rsidRPr="007E214C">
        <w:rPr>
          <w:rFonts w:ascii="Times New Roman" w:hAnsi="Times New Roman" w:cs="Times New Roman"/>
          <w:sz w:val="28"/>
          <w:szCs w:val="28"/>
        </w:rPr>
        <w:t xml:space="preserve">And he will </w:t>
      </w:r>
      <w:r w:rsidR="00136A88" w:rsidRPr="007E214C">
        <w:rPr>
          <w:rFonts w:ascii="Times New Roman" w:hAnsi="Times New Roman" w:cs="Times New Roman"/>
          <w:sz w:val="28"/>
          <w:szCs w:val="28"/>
        </w:rPr>
        <w:t xml:space="preserve">make </w:t>
      </w:r>
      <w:r w:rsidR="001804A1" w:rsidRPr="007E214C">
        <w:rPr>
          <w:rFonts w:ascii="Times New Roman" w:hAnsi="Times New Roman" w:cs="Times New Roman"/>
          <w:sz w:val="28"/>
          <w:szCs w:val="28"/>
        </w:rPr>
        <w:t>strong</w:t>
      </w:r>
      <w:r w:rsidRPr="007E214C">
        <w:rPr>
          <w:rFonts w:ascii="Times New Roman" w:hAnsi="Times New Roman" w:cs="Times New Roman"/>
          <w:sz w:val="28"/>
          <w:szCs w:val="28"/>
        </w:rPr>
        <w:t xml:space="preserve"> a covenant for many </w:t>
      </w:r>
      <w:r w:rsidRPr="007E214C">
        <w:rPr>
          <w:rFonts w:ascii="Times New Roman" w:hAnsi="Times New Roman" w:cs="Times New Roman"/>
          <w:sz w:val="28"/>
          <w:szCs w:val="28"/>
        </w:rPr>
        <w:lastRenderedPageBreak/>
        <w:t xml:space="preserve">one </w:t>
      </w:r>
      <w:r w:rsidR="001804A1" w:rsidRPr="007E214C">
        <w:rPr>
          <w:rFonts w:ascii="Times New Roman" w:hAnsi="Times New Roman" w:cs="Times New Roman"/>
          <w:sz w:val="28"/>
          <w:szCs w:val="28"/>
        </w:rPr>
        <w:t>seven</w:t>
      </w:r>
      <w:r w:rsidRPr="007E214C">
        <w:rPr>
          <w:rFonts w:ascii="Times New Roman" w:hAnsi="Times New Roman" w:cs="Times New Roman"/>
          <w:sz w:val="28"/>
          <w:szCs w:val="28"/>
        </w:rPr>
        <w:t xml:space="preserve">, and </w:t>
      </w:r>
      <w:r w:rsidRPr="007E214C">
        <w:rPr>
          <w:rFonts w:ascii="Times New Roman" w:hAnsi="Times New Roman" w:cs="Times New Roman"/>
          <w:i/>
          <w:sz w:val="28"/>
          <w:szCs w:val="28"/>
        </w:rPr>
        <w:t>at</w:t>
      </w:r>
      <w:r w:rsidRPr="007E214C">
        <w:rPr>
          <w:rFonts w:ascii="Times New Roman" w:hAnsi="Times New Roman" w:cs="Times New Roman"/>
          <w:sz w:val="28"/>
          <w:szCs w:val="28"/>
        </w:rPr>
        <w:t xml:space="preserve"> half the </w:t>
      </w:r>
      <w:r w:rsidR="001804A1" w:rsidRPr="007E214C">
        <w:rPr>
          <w:rFonts w:ascii="Times New Roman" w:hAnsi="Times New Roman" w:cs="Times New Roman"/>
          <w:sz w:val="28"/>
          <w:szCs w:val="28"/>
        </w:rPr>
        <w:t>seven</w:t>
      </w:r>
      <w:r w:rsidRPr="007E214C">
        <w:rPr>
          <w:rFonts w:ascii="Times New Roman" w:hAnsi="Times New Roman" w:cs="Times New Roman"/>
          <w:sz w:val="28"/>
          <w:szCs w:val="28"/>
        </w:rPr>
        <w:t xml:space="preserve"> he will </w:t>
      </w:r>
      <w:r w:rsidR="001804A1" w:rsidRPr="007E214C">
        <w:rPr>
          <w:rFonts w:ascii="Times New Roman" w:hAnsi="Times New Roman" w:cs="Times New Roman"/>
          <w:sz w:val="28"/>
          <w:szCs w:val="28"/>
        </w:rPr>
        <w:t>make cease</w:t>
      </w:r>
      <w:r w:rsidRPr="007E214C">
        <w:rPr>
          <w:rFonts w:ascii="Times New Roman" w:hAnsi="Times New Roman" w:cs="Times New Roman"/>
          <w:sz w:val="28"/>
          <w:szCs w:val="28"/>
        </w:rPr>
        <w:t xml:space="preserve"> sacrifice and gift, and upon </w:t>
      </w:r>
      <w:r w:rsidR="00CF3D51" w:rsidRPr="007E214C">
        <w:rPr>
          <w:rFonts w:ascii="Times New Roman" w:hAnsi="Times New Roman" w:cs="Times New Roman"/>
          <w:sz w:val="28"/>
          <w:szCs w:val="28"/>
        </w:rPr>
        <w:t xml:space="preserve">a </w:t>
      </w:r>
      <w:r w:rsidR="00CF3D51" w:rsidRPr="007E214C">
        <w:rPr>
          <w:rFonts w:ascii="Times New Roman" w:hAnsi="Times New Roman" w:cs="Times New Roman"/>
          <w:sz w:val="28"/>
          <w:szCs w:val="28"/>
          <w:u w:val="single"/>
        </w:rPr>
        <w:t>wing</w:t>
      </w:r>
      <w:r w:rsidR="00CF3D51" w:rsidRPr="007E214C">
        <w:rPr>
          <w:rFonts w:ascii="Times New Roman" w:hAnsi="Times New Roman" w:cs="Times New Roman"/>
          <w:sz w:val="28"/>
          <w:szCs w:val="28"/>
        </w:rPr>
        <w:t xml:space="preserve"> </w:t>
      </w:r>
      <w:r w:rsidR="00C72C19" w:rsidRPr="007E214C">
        <w:rPr>
          <w:rFonts w:ascii="Times New Roman" w:hAnsi="Times New Roman" w:cs="Times New Roman"/>
          <w:sz w:val="28"/>
          <w:szCs w:val="28"/>
        </w:rPr>
        <w:t xml:space="preserve">of </w:t>
      </w:r>
      <w:r w:rsidR="00C9144E" w:rsidRPr="007E214C">
        <w:rPr>
          <w:rFonts w:ascii="Times New Roman" w:hAnsi="Times New Roman" w:cs="Times New Roman"/>
          <w:b/>
          <w:bCs/>
          <w:sz w:val="28"/>
          <w:szCs w:val="28"/>
        </w:rPr>
        <w:t>abominations</w:t>
      </w:r>
      <w:r w:rsidR="001804A1" w:rsidRPr="007E214C">
        <w:rPr>
          <w:rFonts w:ascii="Times New Roman" w:hAnsi="Times New Roman" w:cs="Times New Roman"/>
          <w:b/>
          <w:bCs/>
          <w:sz w:val="28"/>
          <w:szCs w:val="28"/>
        </w:rPr>
        <w:t xml:space="preserve"> </w:t>
      </w:r>
      <w:r w:rsidR="001804A1" w:rsidRPr="007E214C">
        <w:rPr>
          <w:rFonts w:ascii="Times New Roman" w:hAnsi="Times New Roman" w:cs="Times New Roman"/>
          <w:i/>
          <w:iCs/>
          <w:sz w:val="28"/>
          <w:szCs w:val="28"/>
        </w:rPr>
        <w:t>will be</w:t>
      </w:r>
      <w:r w:rsidR="001804A1" w:rsidRPr="007E214C">
        <w:rPr>
          <w:rFonts w:ascii="Times New Roman" w:hAnsi="Times New Roman" w:cs="Times New Roman"/>
          <w:sz w:val="28"/>
          <w:szCs w:val="28"/>
        </w:rPr>
        <w:t xml:space="preserve"> a</w:t>
      </w:r>
      <w:r w:rsidR="001804A1" w:rsidRPr="007E214C">
        <w:rPr>
          <w:rFonts w:ascii="Times New Roman" w:hAnsi="Times New Roman" w:cs="Times New Roman"/>
          <w:b/>
          <w:bCs/>
          <w:sz w:val="28"/>
          <w:szCs w:val="28"/>
        </w:rPr>
        <w:t xml:space="preserve"> desolating one</w:t>
      </w:r>
      <w:r w:rsidR="00CF3D51" w:rsidRPr="007E214C">
        <w:rPr>
          <w:rFonts w:ascii="Times New Roman" w:hAnsi="Times New Roman" w:cs="Times New Roman"/>
          <w:sz w:val="28"/>
          <w:szCs w:val="28"/>
        </w:rPr>
        <w:t xml:space="preserve">, </w:t>
      </w:r>
      <w:r w:rsidR="001804A1" w:rsidRPr="007E214C">
        <w:rPr>
          <w:rFonts w:ascii="Times New Roman" w:hAnsi="Times New Roman" w:cs="Times New Roman"/>
          <w:sz w:val="28"/>
          <w:szCs w:val="28"/>
        </w:rPr>
        <w:t>and</w:t>
      </w:r>
      <w:r w:rsidR="00CF3D51" w:rsidRPr="007E214C">
        <w:rPr>
          <w:rFonts w:ascii="Times New Roman" w:hAnsi="Times New Roman" w:cs="Times New Roman"/>
          <w:sz w:val="28"/>
          <w:szCs w:val="28"/>
        </w:rPr>
        <w:t xml:space="preserve"> up to </w:t>
      </w:r>
      <w:r w:rsidR="00C9144E" w:rsidRPr="007E214C">
        <w:rPr>
          <w:rFonts w:ascii="Times New Roman" w:hAnsi="Times New Roman" w:cs="Times New Roman"/>
          <w:sz w:val="28"/>
          <w:szCs w:val="28"/>
        </w:rPr>
        <w:t>completion</w:t>
      </w:r>
      <w:r w:rsidR="001804A1" w:rsidRPr="007E214C">
        <w:rPr>
          <w:rFonts w:ascii="Times New Roman" w:hAnsi="Times New Roman" w:cs="Times New Roman"/>
          <w:sz w:val="28"/>
          <w:szCs w:val="28"/>
        </w:rPr>
        <w:t xml:space="preserve"> even</w:t>
      </w:r>
      <w:r w:rsidR="00CF3D51" w:rsidRPr="007E214C">
        <w:rPr>
          <w:rFonts w:ascii="Times New Roman" w:hAnsi="Times New Roman" w:cs="Times New Roman"/>
          <w:sz w:val="28"/>
          <w:szCs w:val="28"/>
        </w:rPr>
        <w:t xml:space="preserve"> a </w:t>
      </w:r>
      <w:r w:rsidR="001804A1" w:rsidRPr="007E214C">
        <w:rPr>
          <w:rFonts w:ascii="Times New Roman" w:hAnsi="Times New Roman" w:cs="Times New Roman"/>
          <w:sz w:val="28"/>
          <w:szCs w:val="28"/>
        </w:rPr>
        <w:t xml:space="preserve">strict </w:t>
      </w:r>
      <w:r w:rsidR="00CF3D51" w:rsidRPr="007E214C">
        <w:rPr>
          <w:rFonts w:ascii="Times New Roman" w:hAnsi="Times New Roman" w:cs="Times New Roman"/>
          <w:sz w:val="28"/>
          <w:szCs w:val="28"/>
        </w:rPr>
        <w:t>de</w:t>
      </w:r>
      <w:r w:rsidR="00C9144E" w:rsidRPr="007E214C">
        <w:rPr>
          <w:rFonts w:ascii="Times New Roman" w:hAnsi="Times New Roman" w:cs="Times New Roman"/>
          <w:sz w:val="28"/>
          <w:szCs w:val="28"/>
        </w:rPr>
        <w:t>cisi</w:t>
      </w:r>
      <w:r w:rsidR="001804A1" w:rsidRPr="007E214C">
        <w:rPr>
          <w:rFonts w:ascii="Times New Roman" w:hAnsi="Times New Roman" w:cs="Times New Roman"/>
          <w:sz w:val="28"/>
          <w:szCs w:val="28"/>
        </w:rPr>
        <w:t>on</w:t>
      </w:r>
      <w:r w:rsidR="00CF3D51" w:rsidRPr="007E214C">
        <w:rPr>
          <w:rFonts w:ascii="Times New Roman" w:hAnsi="Times New Roman" w:cs="Times New Roman"/>
          <w:sz w:val="28"/>
          <w:szCs w:val="28"/>
        </w:rPr>
        <w:t xml:space="preserve"> will be poured out upon </w:t>
      </w:r>
      <w:r w:rsidR="00CF3D51" w:rsidRPr="007E214C">
        <w:rPr>
          <w:rFonts w:ascii="Times New Roman" w:hAnsi="Times New Roman" w:cs="Times New Roman"/>
          <w:i/>
          <w:sz w:val="28"/>
          <w:szCs w:val="28"/>
        </w:rPr>
        <w:t>the</w:t>
      </w:r>
      <w:r w:rsidR="00CF3D51" w:rsidRPr="007E214C">
        <w:rPr>
          <w:rFonts w:ascii="Times New Roman" w:hAnsi="Times New Roman" w:cs="Times New Roman"/>
          <w:sz w:val="28"/>
          <w:szCs w:val="28"/>
        </w:rPr>
        <w:t xml:space="preserve"> </w:t>
      </w:r>
      <w:r w:rsidR="00CF3D51" w:rsidRPr="007E214C">
        <w:rPr>
          <w:rFonts w:ascii="Times New Roman" w:hAnsi="Times New Roman" w:cs="Times New Roman"/>
          <w:b/>
          <w:sz w:val="28"/>
          <w:szCs w:val="28"/>
        </w:rPr>
        <w:t>desolat</w:t>
      </w:r>
      <w:r w:rsidR="00C9144E" w:rsidRPr="007E214C">
        <w:rPr>
          <w:rFonts w:ascii="Times New Roman" w:hAnsi="Times New Roman" w:cs="Times New Roman"/>
          <w:b/>
          <w:sz w:val="28"/>
          <w:szCs w:val="28"/>
        </w:rPr>
        <w:t xml:space="preserve">ing </w:t>
      </w:r>
      <w:r w:rsidR="001804A1" w:rsidRPr="007E214C">
        <w:rPr>
          <w:rFonts w:ascii="Times New Roman" w:hAnsi="Times New Roman" w:cs="Times New Roman"/>
          <w:bCs/>
          <w:i/>
          <w:iCs/>
          <w:sz w:val="28"/>
          <w:szCs w:val="28"/>
        </w:rPr>
        <w:t>one</w:t>
      </w:r>
      <w:r w:rsidR="00C05490" w:rsidRPr="007E214C">
        <w:rPr>
          <w:rFonts w:ascii="Times New Roman" w:hAnsi="Times New Roman" w:cs="Times New Roman"/>
          <w:sz w:val="28"/>
          <w:szCs w:val="28"/>
        </w:rPr>
        <w:t xml:space="preserve">.”  </w:t>
      </w:r>
      <w:r w:rsidR="0060347D">
        <w:rPr>
          <w:rFonts w:ascii="Times New Roman" w:hAnsi="Times New Roman" w:cs="Times New Roman"/>
          <w:sz w:val="28"/>
          <w:szCs w:val="28"/>
        </w:rPr>
        <w:t xml:space="preserve">   </w:t>
      </w:r>
      <w:r w:rsidR="0060347D" w:rsidRPr="007E214C">
        <w:rPr>
          <w:rFonts w:ascii="Times New Roman" w:hAnsi="Times New Roman" w:cs="Times New Roman"/>
          <w:sz w:val="28"/>
          <w:szCs w:val="28"/>
        </w:rPr>
        <w:t>Dan.9:26-27</w:t>
      </w:r>
    </w:p>
    <w:p w:rsidR="00B64648" w:rsidRPr="007E214C" w:rsidRDefault="00CF3D51" w:rsidP="00B71FAD">
      <w:pPr>
        <w:rPr>
          <w:rFonts w:ascii="Times New Roman" w:hAnsi="Times New Roman" w:cs="Times New Roman"/>
          <w:sz w:val="28"/>
          <w:szCs w:val="28"/>
        </w:rPr>
      </w:pPr>
      <w:r w:rsidRPr="007E214C">
        <w:rPr>
          <w:rFonts w:ascii="Times New Roman" w:hAnsi="Times New Roman" w:cs="Times New Roman"/>
          <w:sz w:val="28"/>
          <w:szCs w:val="28"/>
        </w:rPr>
        <w:t xml:space="preserve">These things are spoken of </w:t>
      </w:r>
      <w:r w:rsidR="00FE2432" w:rsidRPr="007E214C">
        <w:rPr>
          <w:rFonts w:ascii="Times New Roman" w:hAnsi="Times New Roman" w:cs="Times New Roman"/>
          <w:sz w:val="28"/>
          <w:szCs w:val="28"/>
        </w:rPr>
        <w:t>a “</w:t>
      </w:r>
      <w:r w:rsidR="00B71FAD" w:rsidRPr="007E214C">
        <w:rPr>
          <w:rFonts w:ascii="Times New Roman" w:hAnsi="Times New Roman" w:cs="Times New Roman"/>
          <w:sz w:val="28"/>
          <w:szCs w:val="28"/>
        </w:rPr>
        <w:t xml:space="preserve">ruler who is </w:t>
      </w:r>
      <w:r w:rsidR="00FE2432" w:rsidRPr="007E214C">
        <w:rPr>
          <w:rFonts w:ascii="Times New Roman" w:hAnsi="Times New Roman" w:cs="Times New Roman"/>
          <w:sz w:val="28"/>
          <w:szCs w:val="28"/>
        </w:rPr>
        <w:t>coming”</w:t>
      </w:r>
      <w:r w:rsidR="00BF22A6" w:rsidRPr="007E214C">
        <w:rPr>
          <w:rFonts w:ascii="Times New Roman" w:hAnsi="Times New Roman" w:cs="Times New Roman"/>
          <w:sz w:val="28"/>
          <w:szCs w:val="28"/>
        </w:rPr>
        <w:t xml:space="preserve"> (in contrast with </w:t>
      </w:r>
      <w:r w:rsidR="001764C0" w:rsidRPr="007E214C">
        <w:rPr>
          <w:rFonts w:ascii="Times New Roman" w:hAnsi="Times New Roman" w:cs="Times New Roman"/>
          <w:sz w:val="28"/>
          <w:szCs w:val="28"/>
        </w:rPr>
        <w:t xml:space="preserve">an </w:t>
      </w:r>
      <w:r w:rsidR="00BF22A6" w:rsidRPr="007E214C">
        <w:rPr>
          <w:rFonts w:ascii="Times New Roman" w:hAnsi="Times New Roman" w:cs="Times New Roman"/>
          <w:sz w:val="28"/>
          <w:szCs w:val="28"/>
        </w:rPr>
        <w:t>“</w:t>
      </w:r>
      <w:r w:rsidR="001764C0" w:rsidRPr="007E214C">
        <w:rPr>
          <w:rFonts w:ascii="Times New Roman" w:hAnsi="Times New Roman" w:cs="Times New Roman"/>
          <w:sz w:val="28"/>
          <w:szCs w:val="28"/>
        </w:rPr>
        <w:t>Anointed Ruler</w:t>
      </w:r>
      <w:r w:rsidR="00BF22A6" w:rsidRPr="007E214C">
        <w:rPr>
          <w:rFonts w:ascii="Times New Roman" w:hAnsi="Times New Roman" w:cs="Times New Roman"/>
          <w:sz w:val="28"/>
          <w:szCs w:val="28"/>
        </w:rPr>
        <w:t>” in v.25)</w:t>
      </w:r>
      <w:r w:rsidR="00FE2432" w:rsidRPr="007E214C">
        <w:rPr>
          <w:rFonts w:ascii="Times New Roman" w:hAnsi="Times New Roman" w:cs="Times New Roman"/>
          <w:sz w:val="28"/>
          <w:szCs w:val="28"/>
        </w:rPr>
        <w:t xml:space="preserve">, and his desolations seem to be the result of both his warfare on “the </w:t>
      </w:r>
      <w:r w:rsidR="001804A1" w:rsidRPr="007E214C">
        <w:rPr>
          <w:rFonts w:ascii="Times New Roman" w:hAnsi="Times New Roman" w:cs="Times New Roman"/>
          <w:sz w:val="28"/>
          <w:szCs w:val="28"/>
        </w:rPr>
        <w:t>people</w:t>
      </w:r>
      <w:r w:rsidR="00FE2432" w:rsidRPr="007E214C">
        <w:rPr>
          <w:rFonts w:ascii="Times New Roman" w:hAnsi="Times New Roman" w:cs="Times New Roman"/>
          <w:sz w:val="28"/>
          <w:szCs w:val="28"/>
        </w:rPr>
        <w:t xml:space="preserve">” and </w:t>
      </w:r>
      <w:r w:rsidR="00977B06" w:rsidRPr="007E214C">
        <w:rPr>
          <w:rFonts w:ascii="Times New Roman" w:hAnsi="Times New Roman" w:cs="Times New Roman"/>
          <w:sz w:val="28"/>
          <w:szCs w:val="28"/>
        </w:rPr>
        <w:t xml:space="preserve">some “abominations” (plural here) placed in a </w:t>
      </w:r>
      <w:r w:rsidR="00713CCE" w:rsidRPr="007E214C">
        <w:rPr>
          <w:rFonts w:ascii="Times New Roman" w:hAnsi="Times New Roman" w:cs="Times New Roman"/>
          <w:sz w:val="28"/>
          <w:szCs w:val="28"/>
        </w:rPr>
        <w:t>“</w:t>
      </w:r>
      <w:r w:rsidR="00977B06" w:rsidRPr="007E214C">
        <w:rPr>
          <w:rFonts w:ascii="Times New Roman" w:hAnsi="Times New Roman" w:cs="Times New Roman"/>
          <w:sz w:val="28"/>
          <w:szCs w:val="28"/>
          <w:u w:val="single"/>
        </w:rPr>
        <w:t>wing</w:t>
      </w:r>
      <w:r w:rsidR="00713CCE" w:rsidRPr="007E214C">
        <w:rPr>
          <w:rFonts w:ascii="Times New Roman" w:hAnsi="Times New Roman" w:cs="Times New Roman"/>
          <w:sz w:val="28"/>
          <w:szCs w:val="28"/>
        </w:rPr>
        <w:t>”</w:t>
      </w:r>
      <w:r w:rsidR="00977B06" w:rsidRPr="007E214C">
        <w:rPr>
          <w:rFonts w:ascii="Times New Roman" w:hAnsi="Times New Roman" w:cs="Times New Roman"/>
          <w:sz w:val="28"/>
          <w:szCs w:val="28"/>
        </w:rPr>
        <w:t xml:space="preserve"> of the Temple buildings. </w:t>
      </w:r>
      <w:r w:rsidR="00A013E9" w:rsidRPr="007E214C">
        <w:rPr>
          <w:rFonts w:ascii="Times New Roman" w:hAnsi="Times New Roman" w:cs="Times New Roman"/>
          <w:sz w:val="28"/>
          <w:szCs w:val="28"/>
        </w:rPr>
        <w:t>These abominations will be substituted for the legitimate sacrifices in the middle of his final seven years</w:t>
      </w:r>
      <w:r w:rsidR="00687922" w:rsidRPr="007E214C">
        <w:rPr>
          <w:rFonts w:ascii="Times New Roman" w:hAnsi="Times New Roman" w:cs="Times New Roman"/>
          <w:sz w:val="28"/>
          <w:szCs w:val="28"/>
        </w:rPr>
        <w:t xml:space="preserve"> (apparently the duration of his covenant with Israel)</w:t>
      </w:r>
      <w:r w:rsidR="00A013E9" w:rsidRPr="007E214C">
        <w:rPr>
          <w:rFonts w:ascii="Times New Roman" w:hAnsi="Times New Roman" w:cs="Times New Roman"/>
          <w:sz w:val="28"/>
          <w:szCs w:val="28"/>
        </w:rPr>
        <w:t xml:space="preserve">. </w:t>
      </w:r>
      <w:r w:rsidR="00977B06" w:rsidRPr="007E214C">
        <w:rPr>
          <w:rFonts w:ascii="Times New Roman" w:hAnsi="Times New Roman" w:cs="Times New Roman"/>
          <w:sz w:val="28"/>
          <w:szCs w:val="28"/>
        </w:rPr>
        <w:t xml:space="preserve">While one could </w:t>
      </w:r>
      <w:r w:rsidR="003D678D" w:rsidRPr="007E214C">
        <w:rPr>
          <w:rFonts w:ascii="Times New Roman" w:hAnsi="Times New Roman" w:cs="Times New Roman"/>
          <w:sz w:val="28"/>
          <w:szCs w:val="28"/>
        </w:rPr>
        <w:t>infer</w:t>
      </w:r>
      <w:r w:rsidR="00977B06" w:rsidRPr="007E214C">
        <w:rPr>
          <w:rFonts w:ascii="Times New Roman" w:hAnsi="Times New Roman" w:cs="Times New Roman"/>
          <w:sz w:val="28"/>
          <w:szCs w:val="28"/>
        </w:rPr>
        <w:t xml:space="preserve"> the Roman Titus as such a desolating </w:t>
      </w:r>
      <w:r w:rsidR="00B71FAD" w:rsidRPr="007E214C">
        <w:rPr>
          <w:rFonts w:ascii="Times New Roman" w:hAnsi="Times New Roman" w:cs="Times New Roman"/>
          <w:sz w:val="28"/>
          <w:szCs w:val="28"/>
        </w:rPr>
        <w:t>ruler</w:t>
      </w:r>
      <w:r w:rsidR="00977B06" w:rsidRPr="007E214C">
        <w:rPr>
          <w:rFonts w:ascii="Times New Roman" w:hAnsi="Times New Roman" w:cs="Times New Roman"/>
          <w:sz w:val="28"/>
          <w:szCs w:val="28"/>
        </w:rPr>
        <w:t>, where were his “desolating abominations” placed</w:t>
      </w:r>
      <w:r w:rsidR="00B64648" w:rsidRPr="007E214C">
        <w:rPr>
          <w:rFonts w:ascii="Times New Roman" w:hAnsi="Times New Roman" w:cs="Times New Roman"/>
          <w:sz w:val="28"/>
          <w:szCs w:val="28"/>
        </w:rPr>
        <w:t xml:space="preserve"> for three and a half years</w:t>
      </w:r>
      <w:r w:rsidR="00463C78" w:rsidRPr="007E214C">
        <w:rPr>
          <w:rFonts w:ascii="Times New Roman" w:hAnsi="Times New Roman" w:cs="Times New Roman"/>
          <w:sz w:val="28"/>
          <w:szCs w:val="28"/>
        </w:rPr>
        <w:t>?</w:t>
      </w:r>
      <w:r w:rsidR="00977B06" w:rsidRPr="007E214C">
        <w:rPr>
          <w:rFonts w:ascii="Times New Roman" w:hAnsi="Times New Roman" w:cs="Times New Roman"/>
          <w:sz w:val="28"/>
          <w:szCs w:val="28"/>
        </w:rPr>
        <w:t xml:space="preserve"> </w:t>
      </w:r>
      <w:r w:rsidR="00B64648" w:rsidRPr="007E214C">
        <w:rPr>
          <w:rFonts w:ascii="Times New Roman" w:hAnsi="Times New Roman" w:cs="Times New Roman"/>
          <w:sz w:val="28"/>
          <w:szCs w:val="28"/>
        </w:rPr>
        <w:t xml:space="preserve">And when did he make a seven-year covenant with the Jews? </w:t>
      </w:r>
    </w:p>
    <w:p w:rsidR="00CF3D51" w:rsidRPr="007E214C" w:rsidRDefault="00977B06" w:rsidP="00713CCE">
      <w:pPr>
        <w:ind w:firstLine="360"/>
        <w:rPr>
          <w:rFonts w:ascii="Times New Roman" w:hAnsi="Times New Roman" w:cs="Times New Roman"/>
          <w:sz w:val="28"/>
          <w:szCs w:val="28"/>
        </w:rPr>
      </w:pPr>
      <w:r w:rsidRPr="007E214C">
        <w:rPr>
          <w:rFonts w:ascii="Times New Roman" w:hAnsi="Times New Roman" w:cs="Times New Roman"/>
          <w:sz w:val="28"/>
          <w:szCs w:val="28"/>
        </w:rPr>
        <w:t xml:space="preserve">Jews in the times of the Maccabees had to endure the abomination of an altar to Zeus placed </w:t>
      </w:r>
      <w:r w:rsidR="00A675E1" w:rsidRPr="007E214C">
        <w:rPr>
          <w:rFonts w:ascii="Times New Roman" w:hAnsi="Times New Roman" w:cs="Times New Roman"/>
          <w:sz w:val="28"/>
          <w:szCs w:val="28"/>
        </w:rPr>
        <w:t xml:space="preserve">by Antiochus Epiphanes </w:t>
      </w:r>
      <w:r w:rsidRPr="007E214C">
        <w:rPr>
          <w:rFonts w:ascii="Times New Roman" w:hAnsi="Times New Roman" w:cs="Times New Roman"/>
          <w:sz w:val="28"/>
          <w:szCs w:val="28"/>
        </w:rPr>
        <w:t>upon the holy altar of sacrifice. Many in that day saw this as the fulfillment of Daniel’s “desolating abomination”</w:t>
      </w:r>
      <w:r w:rsidR="00B64648"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B64648" w:rsidRPr="007E214C">
        <w:rPr>
          <w:rFonts w:ascii="Times New Roman" w:hAnsi="Times New Roman" w:cs="Times New Roman"/>
          <w:sz w:val="28"/>
          <w:szCs w:val="28"/>
        </w:rPr>
        <w:t>I</w:t>
      </w:r>
      <w:r w:rsidRPr="007E214C">
        <w:rPr>
          <w:rFonts w:ascii="Times New Roman" w:hAnsi="Times New Roman" w:cs="Times New Roman"/>
          <w:sz w:val="28"/>
          <w:szCs w:val="28"/>
        </w:rPr>
        <w:t xml:space="preserve">ndeed, if Jesus had not spoken of this </w:t>
      </w:r>
      <w:r w:rsidR="001804A1" w:rsidRPr="007E214C">
        <w:rPr>
          <w:rFonts w:ascii="Times New Roman" w:hAnsi="Times New Roman" w:cs="Times New Roman"/>
          <w:sz w:val="28"/>
          <w:szCs w:val="28"/>
        </w:rPr>
        <w:t xml:space="preserve">abomination </w:t>
      </w:r>
      <w:r w:rsidRPr="007E214C">
        <w:rPr>
          <w:rFonts w:ascii="Times New Roman" w:hAnsi="Times New Roman" w:cs="Times New Roman"/>
          <w:sz w:val="28"/>
          <w:szCs w:val="28"/>
        </w:rPr>
        <w:t xml:space="preserve">as yet future, it would be tempting to agree with them. Josephus in </w:t>
      </w:r>
      <w:r w:rsidRPr="007E214C">
        <w:rPr>
          <w:rFonts w:ascii="Times New Roman" w:hAnsi="Times New Roman" w:cs="Times New Roman"/>
          <w:i/>
          <w:sz w:val="28"/>
          <w:szCs w:val="28"/>
        </w:rPr>
        <w:t>Wars</w:t>
      </w:r>
      <w:r w:rsidRPr="007E214C">
        <w:rPr>
          <w:rFonts w:ascii="Times New Roman" w:hAnsi="Times New Roman" w:cs="Times New Roman"/>
          <w:sz w:val="28"/>
          <w:szCs w:val="28"/>
        </w:rPr>
        <w:t xml:space="preserve"> </w:t>
      </w:r>
      <w:r w:rsidR="00964FCD" w:rsidRPr="007E214C">
        <w:rPr>
          <w:rFonts w:ascii="Times New Roman" w:hAnsi="Times New Roman" w:cs="Times New Roman"/>
          <w:sz w:val="28"/>
          <w:szCs w:val="28"/>
        </w:rPr>
        <w:t xml:space="preserve">repeatedly </w:t>
      </w:r>
      <w:r w:rsidRPr="007E214C">
        <w:rPr>
          <w:rFonts w:ascii="Times New Roman" w:hAnsi="Times New Roman" w:cs="Times New Roman"/>
          <w:sz w:val="28"/>
          <w:szCs w:val="28"/>
        </w:rPr>
        <w:t xml:space="preserve">defended Titus as trying to preserve the Temple, not destroy it. Josephus further </w:t>
      </w:r>
      <w:r w:rsidR="00713CCE" w:rsidRPr="007E214C">
        <w:rPr>
          <w:rFonts w:ascii="Times New Roman" w:hAnsi="Times New Roman" w:cs="Times New Roman"/>
          <w:sz w:val="28"/>
          <w:szCs w:val="28"/>
        </w:rPr>
        <w:t>stat</w:t>
      </w:r>
      <w:r w:rsidRPr="007E214C">
        <w:rPr>
          <w:rFonts w:ascii="Times New Roman" w:hAnsi="Times New Roman" w:cs="Times New Roman"/>
          <w:sz w:val="28"/>
          <w:szCs w:val="28"/>
        </w:rPr>
        <w:t>ed that the Romans wanted sacrifices to be offered there to the Jewish God on behalf of Caesar</w:t>
      </w:r>
      <w:r w:rsidR="00BF22A6" w:rsidRPr="007E214C">
        <w:rPr>
          <w:rFonts w:ascii="Times New Roman" w:hAnsi="Times New Roman" w:cs="Times New Roman"/>
          <w:sz w:val="28"/>
          <w:szCs w:val="28"/>
        </w:rPr>
        <w:t>, offerings that would have been made by sons of Aaron, and not Roman priests</w:t>
      </w:r>
      <w:r w:rsidRPr="007E214C">
        <w:rPr>
          <w:rFonts w:ascii="Times New Roman" w:hAnsi="Times New Roman" w:cs="Times New Roman"/>
          <w:sz w:val="28"/>
          <w:szCs w:val="28"/>
        </w:rPr>
        <w:t>. If Titus desecrated the Temple</w:t>
      </w:r>
      <w:r w:rsidR="003D678D" w:rsidRPr="007E214C">
        <w:rPr>
          <w:rFonts w:ascii="Times New Roman" w:hAnsi="Times New Roman" w:cs="Times New Roman"/>
          <w:sz w:val="28"/>
          <w:szCs w:val="28"/>
        </w:rPr>
        <w:t xml:space="preserve"> with abominations</w:t>
      </w:r>
      <w:r w:rsidRPr="007E214C">
        <w:rPr>
          <w:rFonts w:ascii="Times New Roman" w:hAnsi="Times New Roman" w:cs="Times New Roman"/>
          <w:sz w:val="28"/>
          <w:szCs w:val="28"/>
        </w:rPr>
        <w:t xml:space="preserve">, Josephus </w:t>
      </w:r>
      <w:r w:rsidR="003D678D" w:rsidRPr="007E214C">
        <w:rPr>
          <w:rFonts w:ascii="Times New Roman" w:hAnsi="Times New Roman" w:cs="Times New Roman"/>
          <w:sz w:val="28"/>
          <w:szCs w:val="28"/>
        </w:rPr>
        <w:t xml:space="preserve">has </w:t>
      </w:r>
      <w:r w:rsidR="00964FCD" w:rsidRPr="007E214C">
        <w:rPr>
          <w:rFonts w:ascii="Times New Roman" w:hAnsi="Times New Roman" w:cs="Times New Roman"/>
          <w:sz w:val="28"/>
          <w:szCs w:val="28"/>
        </w:rPr>
        <w:t>hush</w:t>
      </w:r>
      <w:r w:rsidR="003D678D" w:rsidRPr="007E214C">
        <w:rPr>
          <w:rFonts w:ascii="Times New Roman" w:hAnsi="Times New Roman" w:cs="Times New Roman"/>
          <w:sz w:val="28"/>
          <w:szCs w:val="28"/>
        </w:rPr>
        <w:t>ed it up</w:t>
      </w:r>
      <w:r w:rsidRPr="007E214C">
        <w:rPr>
          <w:rFonts w:ascii="Times New Roman" w:hAnsi="Times New Roman" w:cs="Times New Roman"/>
          <w:sz w:val="28"/>
          <w:szCs w:val="28"/>
        </w:rPr>
        <w:t>.</w:t>
      </w:r>
      <w:r w:rsidR="001F6C22" w:rsidRPr="007E214C">
        <w:rPr>
          <w:rFonts w:ascii="Times New Roman" w:hAnsi="Times New Roman" w:cs="Times New Roman"/>
          <w:sz w:val="28"/>
          <w:szCs w:val="28"/>
        </w:rPr>
        <w:t xml:space="preserve"> And if he did hush it up, his history </w:t>
      </w:r>
      <w:r w:rsidR="00690EE1" w:rsidRPr="007E214C">
        <w:rPr>
          <w:rFonts w:ascii="Times New Roman" w:hAnsi="Times New Roman" w:cs="Times New Roman"/>
          <w:sz w:val="28"/>
          <w:szCs w:val="28"/>
        </w:rPr>
        <w:t>would be</w:t>
      </w:r>
      <w:r w:rsidR="001F6C22" w:rsidRPr="007E214C">
        <w:rPr>
          <w:rFonts w:ascii="Times New Roman" w:hAnsi="Times New Roman" w:cs="Times New Roman"/>
          <w:sz w:val="28"/>
          <w:szCs w:val="28"/>
        </w:rPr>
        <w:t xml:space="preserve"> so biased, how c</w:t>
      </w:r>
      <w:r w:rsidR="00690EE1" w:rsidRPr="007E214C">
        <w:rPr>
          <w:rFonts w:ascii="Times New Roman" w:hAnsi="Times New Roman" w:cs="Times New Roman"/>
          <w:sz w:val="28"/>
          <w:szCs w:val="28"/>
        </w:rPr>
        <w:t>ould</w:t>
      </w:r>
      <w:r w:rsidR="001F6C22" w:rsidRPr="007E214C">
        <w:rPr>
          <w:rFonts w:ascii="Times New Roman" w:hAnsi="Times New Roman" w:cs="Times New Roman"/>
          <w:sz w:val="28"/>
          <w:szCs w:val="28"/>
        </w:rPr>
        <w:t xml:space="preserve"> we trust </w:t>
      </w:r>
      <w:r w:rsidR="00D0055B" w:rsidRPr="007E214C">
        <w:rPr>
          <w:rFonts w:ascii="Times New Roman" w:hAnsi="Times New Roman" w:cs="Times New Roman"/>
          <w:sz w:val="28"/>
          <w:szCs w:val="28"/>
        </w:rPr>
        <w:t xml:space="preserve">any of </w:t>
      </w:r>
      <w:r w:rsidR="001F6C22" w:rsidRPr="007E214C">
        <w:rPr>
          <w:rFonts w:ascii="Times New Roman" w:hAnsi="Times New Roman" w:cs="Times New Roman"/>
          <w:sz w:val="28"/>
          <w:szCs w:val="28"/>
        </w:rPr>
        <w:t>it?</w:t>
      </w:r>
    </w:p>
    <w:p w:rsidR="00977B06" w:rsidRPr="007E214C" w:rsidRDefault="00977B06" w:rsidP="00977B06">
      <w:pPr>
        <w:ind w:firstLine="360"/>
        <w:rPr>
          <w:rFonts w:ascii="Times New Roman" w:hAnsi="Times New Roman" w:cs="Times New Roman"/>
          <w:sz w:val="28"/>
          <w:szCs w:val="28"/>
        </w:rPr>
      </w:pPr>
      <w:r w:rsidRPr="007E214C">
        <w:rPr>
          <w:rFonts w:ascii="Times New Roman" w:hAnsi="Times New Roman" w:cs="Times New Roman"/>
          <w:sz w:val="28"/>
          <w:szCs w:val="28"/>
        </w:rPr>
        <w:t>This is not all that Daniel has to say on the subject –</w:t>
      </w:r>
    </w:p>
    <w:p w:rsidR="00EE5E0D" w:rsidRPr="007E214C" w:rsidRDefault="00977B06" w:rsidP="007D131D">
      <w:pPr>
        <w:ind w:left="360"/>
        <w:rPr>
          <w:rFonts w:ascii="Times New Roman" w:hAnsi="Times New Roman" w:cs="Times New Roman"/>
          <w:sz w:val="28"/>
          <w:szCs w:val="28"/>
        </w:rPr>
      </w:pPr>
      <w:r w:rsidRPr="007E214C">
        <w:rPr>
          <w:rFonts w:ascii="Times New Roman" w:hAnsi="Times New Roman" w:cs="Times New Roman"/>
          <w:sz w:val="28"/>
          <w:szCs w:val="28"/>
        </w:rPr>
        <w:t>“</w:t>
      </w:r>
      <w:r w:rsidR="0013658C" w:rsidRPr="007E214C">
        <w:rPr>
          <w:rFonts w:ascii="Times New Roman" w:hAnsi="Times New Roman" w:cs="Times New Roman"/>
          <w:sz w:val="28"/>
          <w:szCs w:val="28"/>
        </w:rPr>
        <w:t>Then</w:t>
      </w:r>
      <w:r w:rsidRPr="007E214C">
        <w:rPr>
          <w:rFonts w:ascii="Times New Roman" w:hAnsi="Times New Roman" w:cs="Times New Roman"/>
          <w:sz w:val="28"/>
          <w:szCs w:val="28"/>
        </w:rPr>
        <w:t xml:space="preserve"> out of the one</w:t>
      </w:r>
      <w:r w:rsidR="0013658C" w:rsidRPr="007E214C">
        <w:rPr>
          <w:rFonts w:ascii="Times New Roman" w:hAnsi="Times New Roman" w:cs="Times New Roman"/>
          <w:sz w:val="28"/>
          <w:szCs w:val="28"/>
        </w:rPr>
        <w:t xml:space="preserve"> of them</w:t>
      </w:r>
      <w:r w:rsidRPr="007E214C">
        <w:rPr>
          <w:rFonts w:ascii="Times New Roman" w:hAnsi="Times New Roman" w:cs="Times New Roman"/>
          <w:sz w:val="28"/>
          <w:szCs w:val="28"/>
        </w:rPr>
        <w:t xml:space="preserve"> </w:t>
      </w:r>
      <w:r w:rsidR="0013658C" w:rsidRPr="007E214C">
        <w:rPr>
          <w:rFonts w:ascii="Times New Roman" w:hAnsi="Times New Roman" w:cs="Times New Roman"/>
          <w:sz w:val="28"/>
          <w:szCs w:val="28"/>
        </w:rPr>
        <w:t>went out a certain</w:t>
      </w:r>
      <w:r w:rsidRPr="007E214C">
        <w:rPr>
          <w:rFonts w:ascii="Times New Roman" w:hAnsi="Times New Roman" w:cs="Times New Roman"/>
          <w:sz w:val="28"/>
          <w:szCs w:val="28"/>
        </w:rPr>
        <w:t xml:space="preserve"> horn</w:t>
      </w:r>
      <w:r w:rsidR="0013658C" w:rsidRPr="007E214C">
        <w:rPr>
          <w:rFonts w:ascii="Times New Roman" w:hAnsi="Times New Roman" w:cs="Times New Roman"/>
          <w:sz w:val="28"/>
          <w:szCs w:val="28"/>
        </w:rPr>
        <w:t xml:space="preserve"> from</w:t>
      </w:r>
      <w:r w:rsidRPr="007E214C">
        <w:rPr>
          <w:rFonts w:ascii="Times New Roman" w:hAnsi="Times New Roman" w:cs="Times New Roman"/>
          <w:sz w:val="28"/>
          <w:szCs w:val="28"/>
        </w:rPr>
        <w:t xml:space="preserve"> insignificance. </w:t>
      </w:r>
      <w:r w:rsidR="00817730" w:rsidRPr="007E214C">
        <w:rPr>
          <w:rFonts w:ascii="Times New Roman" w:hAnsi="Times New Roman" w:cs="Times New Roman"/>
          <w:sz w:val="28"/>
          <w:szCs w:val="28"/>
        </w:rPr>
        <w:t xml:space="preserve">And it became exceedingly great toward the South and toward the East, and toward the Beautiful </w:t>
      </w:r>
      <w:r w:rsidR="00817730" w:rsidRPr="007E214C">
        <w:rPr>
          <w:rFonts w:ascii="Times New Roman" w:hAnsi="Times New Roman" w:cs="Times New Roman"/>
          <w:i/>
          <w:sz w:val="28"/>
          <w:szCs w:val="28"/>
        </w:rPr>
        <w:t>Land</w:t>
      </w:r>
      <w:r w:rsidR="00817730" w:rsidRPr="007E214C">
        <w:rPr>
          <w:rFonts w:ascii="Times New Roman" w:hAnsi="Times New Roman" w:cs="Times New Roman"/>
          <w:sz w:val="28"/>
          <w:szCs w:val="28"/>
        </w:rPr>
        <w:t xml:space="preserve"> (</w:t>
      </w:r>
      <w:r w:rsidR="00964FCD" w:rsidRPr="007E214C">
        <w:rPr>
          <w:rFonts w:ascii="Times New Roman" w:hAnsi="Times New Roman" w:cs="Times New Roman"/>
          <w:sz w:val="28"/>
          <w:szCs w:val="28"/>
        </w:rPr>
        <w:t xml:space="preserve">because </w:t>
      </w:r>
      <w:r w:rsidR="00463C78" w:rsidRPr="007E214C">
        <w:rPr>
          <w:rFonts w:ascii="Times New Roman" w:hAnsi="Times New Roman" w:cs="Times New Roman"/>
          <w:sz w:val="28"/>
          <w:szCs w:val="28"/>
        </w:rPr>
        <w:t xml:space="preserve">“Land” is </w:t>
      </w:r>
      <w:r w:rsidR="00817730" w:rsidRPr="007E214C">
        <w:rPr>
          <w:rFonts w:ascii="Times New Roman" w:hAnsi="Times New Roman" w:cs="Times New Roman"/>
          <w:sz w:val="28"/>
          <w:szCs w:val="28"/>
        </w:rPr>
        <w:t>explicit in 11:16, 41</w:t>
      </w:r>
      <w:r w:rsidR="00964FCD" w:rsidRPr="007E214C">
        <w:rPr>
          <w:rFonts w:ascii="Times New Roman" w:hAnsi="Times New Roman" w:cs="Times New Roman"/>
          <w:sz w:val="28"/>
          <w:szCs w:val="28"/>
        </w:rPr>
        <w:t>, it is implicit here</w:t>
      </w:r>
      <w:r w:rsidR="00817730" w:rsidRPr="007E214C">
        <w:rPr>
          <w:rFonts w:ascii="Times New Roman" w:hAnsi="Times New Roman" w:cs="Times New Roman"/>
          <w:sz w:val="28"/>
          <w:szCs w:val="28"/>
        </w:rPr>
        <w:t xml:space="preserve">). And it became great up to </w:t>
      </w:r>
      <w:r w:rsidR="00817730" w:rsidRPr="007E214C">
        <w:rPr>
          <w:rFonts w:ascii="Times New Roman" w:hAnsi="Times New Roman" w:cs="Times New Roman"/>
          <w:i/>
          <w:sz w:val="28"/>
          <w:szCs w:val="28"/>
        </w:rPr>
        <w:t>the</w:t>
      </w:r>
      <w:r w:rsidR="00817730" w:rsidRPr="007E214C">
        <w:rPr>
          <w:rFonts w:ascii="Times New Roman" w:hAnsi="Times New Roman" w:cs="Times New Roman"/>
          <w:sz w:val="28"/>
          <w:szCs w:val="28"/>
        </w:rPr>
        <w:t xml:space="preserve"> army of the heavens, and it made fall </w:t>
      </w:r>
      <w:r w:rsidR="00817730" w:rsidRPr="007E214C">
        <w:rPr>
          <w:rFonts w:ascii="Times New Roman" w:hAnsi="Times New Roman" w:cs="Times New Roman"/>
          <w:i/>
          <w:sz w:val="28"/>
          <w:szCs w:val="28"/>
        </w:rPr>
        <w:t>to</w:t>
      </w:r>
      <w:r w:rsidR="00817730" w:rsidRPr="007E214C">
        <w:rPr>
          <w:rFonts w:ascii="Times New Roman" w:hAnsi="Times New Roman" w:cs="Times New Roman"/>
          <w:sz w:val="28"/>
          <w:szCs w:val="28"/>
        </w:rPr>
        <w:t xml:space="preserve"> </w:t>
      </w:r>
      <w:r w:rsidR="00AB35C9" w:rsidRPr="007E214C">
        <w:rPr>
          <w:rFonts w:ascii="Times New Roman" w:hAnsi="Times New Roman" w:cs="Times New Roman"/>
          <w:sz w:val="28"/>
          <w:szCs w:val="28"/>
        </w:rPr>
        <w:t>earth</w:t>
      </w:r>
      <w:r w:rsidR="00817730" w:rsidRPr="007E214C">
        <w:rPr>
          <w:rFonts w:ascii="Times New Roman" w:hAnsi="Times New Roman" w:cs="Times New Roman"/>
          <w:sz w:val="28"/>
          <w:szCs w:val="28"/>
        </w:rPr>
        <w:t xml:space="preserve"> from the army and from the stars </w:t>
      </w:r>
      <w:r w:rsidR="00AB35C9" w:rsidRPr="007E214C">
        <w:rPr>
          <w:rFonts w:ascii="Times New Roman" w:hAnsi="Times New Roman" w:cs="Times New Roman"/>
          <w:sz w:val="28"/>
          <w:szCs w:val="28"/>
        </w:rPr>
        <w:t>and it</w:t>
      </w:r>
      <w:r w:rsidR="00817730" w:rsidRPr="007E214C">
        <w:rPr>
          <w:rFonts w:ascii="Times New Roman" w:hAnsi="Times New Roman" w:cs="Times New Roman"/>
          <w:sz w:val="28"/>
          <w:szCs w:val="28"/>
        </w:rPr>
        <w:t xml:space="preserve"> trampled them.</w:t>
      </w:r>
      <w:r w:rsidR="00DB2D3D" w:rsidRPr="007E214C">
        <w:rPr>
          <w:rFonts w:ascii="Times New Roman" w:hAnsi="Times New Roman" w:cs="Times New Roman"/>
          <w:sz w:val="28"/>
          <w:szCs w:val="28"/>
        </w:rPr>
        <w:t xml:space="preserve"> Then up to </w:t>
      </w:r>
      <w:r w:rsidR="00DB2D3D" w:rsidRPr="007E214C">
        <w:rPr>
          <w:rFonts w:ascii="Times New Roman" w:hAnsi="Times New Roman" w:cs="Times New Roman"/>
          <w:i/>
          <w:sz w:val="28"/>
          <w:szCs w:val="28"/>
        </w:rPr>
        <w:t>the</w:t>
      </w:r>
      <w:r w:rsidR="00DB2D3D" w:rsidRPr="007E214C">
        <w:rPr>
          <w:rFonts w:ascii="Times New Roman" w:hAnsi="Times New Roman" w:cs="Times New Roman"/>
          <w:sz w:val="28"/>
          <w:szCs w:val="28"/>
        </w:rPr>
        <w:t xml:space="preserve"> </w:t>
      </w:r>
      <w:r w:rsidR="00AB35C9" w:rsidRPr="007E214C">
        <w:rPr>
          <w:rFonts w:ascii="Times New Roman" w:hAnsi="Times New Roman" w:cs="Times New Roman"/>
          <w:sz w:val="28"/>
          <w:szCs w:val="28"/>
        </w:rPr>
        <w:t>chief</w:t>
      </w:r>
      <w:r w:rsidR="00DB2D3D" w:rsidRPr="007E214C">
        <w:rPr>
          <w:rFonts w:ascii="Times New Roman" w:hAnsi="Times New Roman" w:cs="Times New Roman"/>
          <w:sz w:val="28"/>
          <w:szCs w:val="28"/>
        </w:rPr>
        <w:t xml:space="preserve"> of the army he made himself great. And </w:t>
      </w:r>
      <w:r w:rsidR="00AB35C9" w:rsidRPr="007E214C">
        <w:rPr>
          <w:rFonts w:ascii="Times New Roman" w:hAnsi="Times New Roman" w:cs="Times New Roman"/>
          <w:sz w:val="28"/>
          <w:szCs w:val="28"/>
        </w:rPr>
        <w:t>because of</w:t>
      </w:r>
      <w:r w:rsidR="00DB2D3D" w:rsidRPr="007E214C">
        <w:rPr>
          <w:rFonts w:ascii="Times New Roman" w:hAnsi="Times New Roman" w:cs="Times New Roman"/>
          <w:sz w:val="28"/>
          <w:szCs w:val="28"/>
        </w:rPr>
        <w:t xml:space="preserve"> him </w:t>
      </w:r>
      <w:r w:rsidR="00026327" w:rsidRPr="007E214C">
        <w:rPr>
          <w:rFonts w:ascii="Times New Roman" w:hAnsi="Times New Roman" w:cs="Times New Roman"/>
          <w:sz w:val="28"/>
          <w:szCs w:val="28"/>
        </w:rPr>
        <w:t xml:space="preserve">the continuously </w:t>
      </w:r>
      <w:r w:rsidR="00AB35C9" w:rsidRPr="007E214C">
        <w:rPr>
          <w:rFonts w:ascii="Times New Roman" w:hAnsi="Times New Roman" w:cs="Times New Roman"/>
          <w:sz w:val="28"/>
          <w:szCs w:val="28"/>
        </w:rPr>
        <w:t>has been</w:t>
      </w:r>
      <w:r w:rsidR="00DB2D3D" w:rsidRPr="007E214C">
        <w:rPr>
          <w:rFonts w:ascii="Times New Roman" w:hAnsi="Times New Roman" w:cs="Times New Roman"/>
          <w:sz w:val="28"/>
          <w:szCs w:val="28"/>
        </w:rPr>
        <w:t xml:space="preserve"> raise</w:t>
      </w:r>
      <w:r w:rsidR="00AB35C9" w:rsidRPr="007E214C">
        <w:rPr>
          <w:rFonts w:ascii="Times New Roman" w:hAnsi="Times New Roman" w:cs="Times New Roman"/>
          <w:sz w:val="28"/>
          <w:szCs w:val="28"/>
        </w:rPr>
        <w:t>d</w:t>
      </w:r>
      <w:r w:rsidR="00DB2D3D" w:rsidRPr="007E214C">
        <w:rPr>
          <w:rFonts w:ascii="Times New Roman" w:hAnsi="Times New Roman" w:cs="Times New Roman"/>
          <w:sz w:val="28"/>
          <w:szCs w:val="28"/>
        </w:rPr>
        <w:t xml:space="preserve"> up, and </w:t>
      </w:r>
      <w:r w:rsidR="00AB35C9" w:rsidRPr="007E214C">
        <w:rPr>
          <w:rFonts w:ascii="Times New Roman" w:hAnsi="Times New Roman" w:cs="Times New Roman"/>
          <w:i/>
          <w:iCs/>
          <w:sz w:val="28"/>
          <w:szCs w:val="28"/>
        </w:rPr>
        <w:t>the</w:t>
      </w:r>
      <w:r w:rsidR="00AB35C9" w:rsidRPr="007E214C">
        <w:rPr>
          <w:rFonts w:ascii="Times New Roman" w:hAnsi="Times New Roman" w:cs="Times New Roman"/>
          <w:sz w:val="28"/>
          <w:szCs w:val="28"/>
        </w:rPr>
        <w:t xml:space="preserve"> place of his sanctuary will be</w:t>
      </w:r>
      <w:r w:rsidR="00DB2D3D" w:rsidRPr="007E214C">
        <w:rPr>
          <w:rFonts w:ascii="Times New Roman" w:hAnsi="Times New Roman" w:cs="Times New Roman"/>
          <w:sz w:val="28"/>
          <w:szCs w:val="28"/>
        </w:rPr>
        <w:t xml:space="preserve"> thrown down. And an army will be given against </w:t>
      </w:r>
      <w:r w:rsidR="00DB2D3D" w:rsidRPr="007E214C">
        <w:rPr>
          <w:rFonts w:ascii="Times New Roman" w:hAnsi="Times New Roman" w:cs="Times New Roman"/>
          <w:sz w:val="28"/>
          <w:szCs w:val="28"/>
          <w:u w:val="single"/>
        </w:rPr>
        <w:t>the continuously</w:t>
      </w:r>
      <w:r w:rsidR="00DB2D3D" w:rsidRPr="007E214C">
        <w:rPr>
          <w:rFonts w:ascii="Times New Roman" w:hAnsi="Times New Roman" w:cs="Times New Roman"/>
          <w:sz w:val="28"/>
          <w:szCs w:val="28"/>
        </w:rPr>
        <w:t xml:space="preserve"> </w:t>
      </w:r>
      <w:r w:rsidR="00AB35C9" w:rsidRPr="007E214C">
        <w:rPr>
          <w:rFonts w:ascii="Times New Roman" w:hAnsi="Times New Roman" w:cs="Times New Roman"/>
          <w:sz w:val="28"/>
          <w:szCs w:val="28"/>
        </w:rPr>
        <w:t>in</w:t>
      </w:r>
      <w:r w:rsidR="00DB2D3D" w:rsidRPr="007E214C">
        <w:rPr>
          <w:rFonts w:ascii="Times New Roman" w:hAnsi="Times New Roman" w:cs="Times New Roman"/>
          <w:sz w:val="28"/>
          <w:szCs w:val="28"/>
        </w:rPr>
        <w:t xml:space="preserve"> rebellion, and </w:t>
      </w:r>
      <w:r w:rsidR="00BC205D" w:rsidRPr="007E214C">
        <w:rPr>
          <w:rFonts w:ascii="Times New Roman" w:hAnsi="Times New Roman" w:cs="Times New Roman"/>
          <w:sz w:val="28"/>
          <w:szCs w:val="28"/>
        </w:rPr>
        <w:t xml:space="preserve">it will throw down truth </w:t>
      </w:r>
      <w:r w:rsidR="00BC205D" w:rsidRPr="007E214C">
        <w:rPr>
          <w:rFonts w:ascii="Times New Roman" w:hAnsi="Times New Roman" w:cs="Times New Roman"/>
          <w:i/>
          <w:sz w:val="28"/>
          <w:szCs w:val="28"/>
        </w:rPr>
        <w:t>to the</w:t>
      </w:r>
      <w:r w:rsidR="00BC205D" w:rsidRPr="007E214C">
        <w:rPr>
          <w:rFonts w:ascii="Times New Roman" w:hAnsi="Times New Roman" w:cs="Times New Roman"/>
          <w:sz w:val="28"/>
          <w:szCs w:val="28"/>
        </w:rPr>
        <w:t xml:space="preserve"> earth, and it will do </w:t>
      </w:r>
      <w:r w:rsidR="00BC205D" w:rsidRPr="007E214C">
        <w:rPr>
          <w:rFonts w:ascii="Times New Roman" w:hAnsi="Times New Roman" w:cs="Times New Roman"/>
          <w:i/>
          <w:sz w:val="28"/>
          <w:szCs w:val="28"/>
        </w:rPr>
        <w:t>this</w:t>
      </w:r>
      <w:r w:rsidR="00BC205D" w:rsidRPr="007E214C">
        <w:rPr>
          <w:rFonts w:ascii="Times New Roman" w:hAnsi="Times New Roman" w:cs="Times New Roman"/>
          <w:sz w:val="28"/>
          <w:szCs w:val="28"/>
        </w:rPr>
        <w:t xml:space="preserve"> and </w:t>
      </w:r>
      <w:r w:rsidR="00AB35C9" w:rsidRPr="007E214C">
        <w:rPr>
          <w:rFonts w:ascii="Times New Roman" w:hAnsi="Times New Roman" w:cs="Times New Roman"/>
          <w:sz w:val="28"/>
          <w:szCs w:val="28"/>
        </w:rPr>
        <w:t>succeed</w:t>
      </w:r>
      <w:r w:rsidR="00BC205D" w:rsidRPr="007E214C">
        <w:rPr>
          <w:rFonts w:ascii="Times New Roman" w:hAnsi="Times New Roman" w:cs="Times New Roman"/>
          <w:sz w:val="28"/>
          <w:szCs w:val="28"/>
        </w:rPr>
        <w:t xml:space="preserve">. Then I heard one holy one speaking. Then said </w:t>
      </w:r>
      <w:r w:rsidR="00EE5E0D" w:rsidRPr="007E214C">
        <w:rPr>
          <w:rFonts w:ascii="Times New Roman" w:hAnsi="Times New Roman" w:cs="Times New Roman"/>
          <w:sz w:val="28"/>
          <w:szCs w:val="28"/>
        </w:rPr>
        <w:t>an</w:t>
      </w:r>
      <w:r w:rsidR="00BC205D" w:rsidRPr="007E214C">
        <w:rPr>
          <w:rFonts w:ascii="Times New Roman" w:hAnsi="Times New Roman" w:cs="Times New Roman"/>
          <w:sz w:val="28"/>
          <w:szCs w:val="28"/>
        </w:rPr>
        <w:t xml:space="preserve">other holy one to </w:t>
      </w:r>
      <w:r w:rsidR="00EE5E0D" w:rsidRPr="007E214C">
        <w:rPr>
          <w:rFonts w:ascii="Times New Roman" w:hAnsi="Times New Roman" w:cs="Times New Roman"/>
          <w:sz w:val="28"/>
          <w:szCs w:val="28"/>
        </w:rPr>
        <w:t>a</w:t>
      </w:r>
      <w:r w:rsidR="00BC205D" w:rsidRPr="007E214C">
        <w:rPr>
          <w:rFonts w:ascii="Times New Roman" w:hAnsi="Times New Roman" w:cs="Times New Roman"/>
          <w:sz w:val="28"/>
          <w:szCs w:val="28"/>
        </w:rPr>
        <w:t xml:space="preserve"> certain one who </w:t>
      </w:r>
      <w:r w:rsidR="00BC205D" w:rsidRPr="007E214C">
        <w:rPr>
          <w:rFonts w:ascii="Times New Roman" w:hAnsi="Times New Roman" w:cs="Times New Roman"/>
          <w:i/>
          <w:sz w:val="28"/>
          <w:szCs w:val="28"/>
        </w:rPr>
        <w:t>was</w:t>
      </w:r>
      <w:r w:rsidR="00BC205D" w:rsidRPr="007E214C">
        <w:rPr>
          <w:rFonts w:ascii="Times New Roman" w:hAnsi="Times New Roman" w:cs="Times New Roman"/>
          <w:sz w:val="28"/>
          <w:szCs w:val="28"/>
        </w:rPr>
        <w:t xml:space="preserve"> speaking, ‘Until when </w:t>
      </w:r>
      <w:r w:rsidR="00BC205D" w:rsidRPr="007E214C">
        <w:rPr>
          <w:rFonts w:ascii="Times New Roman" w:hAnsi="Times New Roman" w:cs="Times New Roman"/>
          <w:i/>
          <w:sz w:val="28"/>
          <w:szCs w:val="28"/>
        </w:rPr>
        <w:t xml:space="preserve">will </w:t>
      </w:r>
      <w:r w:rsidR="00BC205D" w:rsidRPr="007E214C">
        <w:rPr>
          <w:rFonts w:ascii="Times New Roman" w:hAnsi="Times New Roman" w:cs="Times New Roman"/>
          <w:i/>
          <w:sz w:val="28"/>
          <w:szCs w:val="28"/>
        </w:rPr>
        <w:lastRenderedPageBreak/>
        <w:t>be</w:t>
      </w:r>
      <w:r w:rsidR="00BC205D" w:rsidRPr="007E214C">
        <w:rPr>
          <w:rFonts w:ascii="Times New Roman" w:hAnsi="Times New Roman" w:cs="Times New Roman"/>
          <w:sz w:val="28"/>
          <w:szCs w:val="28"/>
        </w:rPr>
        <w:t xml:space="preserve"> the vision of the continuously and </w:t>
      </w:r>
      <w:r w:rsidR="00BC205D" w:rsidRPr="007E214C">
        <w:rPr>
          <w:rFonts w:ascii="Times New Roman" w:hAnsi="Times New Roman" w:cs="Times New Roman"/>
          <w:b/>
          <w:sz w:val="28"/>
          <w:szCs w:val="28"/>
        </w:rPr>
        <w:t>the desolating rebellion</w:t>
      </w:r>
      <w:r w:rsidR="00BC205D" w:rsidRPr="007E214C">
        <w:rPr>
          <w:rFonts w:ascii="Times New Roman" w:hAnsi="Times New Roman" w:cs="Times New Roman"/>
          <w:sz w:val="28"/>
          <w:szCs w:val="28"/>
        </w:rPr>
        <w:t xml:space="preserve"> to </w:t>
      </w:r>
      <w:r w:rsidR="00EE5E0D" w:rsidRPr="007E214C">
        <w:rPr>
          <w:rFonts w:ascii="Times New Roman" w:hAnsi="Times New Roman" w:cs="Times New Roman"/>
          <w:sz w:val="28"/>
          <w:szCs w:val="28"/>
        </w:rPr>
        <w:t>give</w:t>
      </w:r>
      <w:r w:rsidR="00BC205D" w:rsidRPr="007E214C">
        <w:rPr>
          <w:rFonts w:ascii="Times New Roman" w:hAnsi="Times New Roman" w:cs="Times New Roman"/>
          <w:sz w:val="28"/>
          <w:szCs w:val="28"/>
        </w:rPr>
        <w:t xml:space="preserve"> both holy place and army for trampling?’ And he said to me, ‘Until evening-morning two thousand three hundred</w:t>
      </w:r>
      <w:r w:rsidR="00900566" w:rsidRPr="007E214C">
        <w:rPr>
          <w:rFonts w:ascii="Times New Roman" w:hAnsi="Times New Roman" w:cs="Times New Roman"/>
          <w:sz w:val="28"/>
          <w:szCs w:val="28"/>
        </w:rPr>
        <w:t xml:space="preserve"> – then will </w:t>
      </w:r>
      <w:r w:rsidR="00EE5E0D" w:rsidRPr="007E214C">
        <w:rPr>
          <w:rFonts w:ascii="Times New Roman" w:hAnsi="Times New Roman" w:cs="Times New Roman"/>
          <w:sz w:val="28"/>
          <w:szCs w:val="28"/>
        </w:rPr>
        <w:t>be put right</w:t>
      </w:r>
      <w:r w:rsidR="00EE5E0D" w:rsidRPr="007E214C">
        <w:rPr>
          <w:rFonts w:ascii="Times New Roman" w:hAnsi="Times New Roman" w:cs="Times New Roman"/>
          <w:i/>
          <w:iCs/>
          <w:sz w:val="28"/>
          <w:szCs w:val="28"/>
        </w:rPr>
        <w:t xml:space="preserve"> </w:t>
      </w:r>
      <w:r w:rsidR="00900566" w:rsidRPr="007E214C">
        <w:rPr>
          <w:rFonts w:ascii="Times New Roman" w:hAnsi="Times New Roman" w:cs="Times New Roman"/>
          <w:i/>
          <w:iCs/>
          <w:sz w:val="28"/>
          <w:szCs w:val="28"/>
        </w:rPr>
        <w:t>the</w:t>
      </w:r>
      <w:r w:rsidR="00900566" w:rsidRPr="007E214C">
        <w:rPr>
          <w:rFonts w:ascii="Times New Roman" w:hAnsi="Times New Roman" w:cs="Times New Roman"/>
          <w:sz w:val="28"/>
          <w:szCs w:val="28"/>
        </w:rPr>
        <w:t xml:space="preserve"> holy </w:t>
      </w:r>
      <w:r w:rsidR="00900566" w:rsidRPr="007E214C">
        <w:rPr>
          <w:rFonts w:ascii="Times New Roman" w:hAnsi="Times New Roman" w:cs="Times New Roman"/>
          <w:i/>
          <w:iCs/>
          <w:sz w:val="28"/>
          <w:szCs w:val="28"/>
        </w:rPr>
        <w:t>place</w:t>
      </w:r>
      <w:r w:rsidR="00900566" w:rsidRPr="007E214C">
        <w:rPr>
          <w:rFonts w:ascii="Times New Roman" w:hAnsi="Times New Roman" w:cs="Times New Roman"/>
          <w:sz w:val="28"/>
          <w:szCs w:val="28"/>
        </w:rPr>
        <w:t xml:space="preserve">.’”   </w:t>
      </w:r>
      <w:r w:rsidR="007D131D">
        <w:rPr>
          <w:rFonts w:ascii="Times New Roman" w:hAnsi="Times New Roman" w:cs="Times New Roman"/>
          <w:sz w:val="28"/>
          <w:szCs w:val="28"/>
        </w:rPr>
        <w:t xml:space="preserve">  </w:t>
      </w:r>
      <w:r w:rsidR="007D131D" w:rsidRPr="007E214C">
        <w:rPr>
          <w:rFonts w:ascii="Times New Roman" w:hAnsi="Times New Roman" w:cs="Times New Roman"/>
          <w:sz w:val="28"/>
          <w:szCs w:val="28"/>
        </w:rPr>
        <w:t>Dan.8:9-14</w:t>
      </w:r>
    </w:p>
    <w:p w:rsidR="00713CCE" w:rsidRPr="007E214C" w:rsidRDefault="00900566" w:rsidP="00081BA5">
      <w:pPr>
        <w:rPr>
          <w:rFonts w:ascii="Times New Roman" w:hAnsi="Times New Roman" w:cs="Times New Roman"/>
          <w:sz w:val="28"/>
          <w:szCs w:val="28"/>
        </w:rPr>
      </w:pPr>
      <w:r w:rsidRPr="007E214C">
        <w:rPr>
          <w:rFonts w:ascii="Times New Roman" w:hAnsi="Times New Roman" w:cs="Times New Roman"/>
          <w:sz w:val="28"/>
          <w:szCs w:val="28"/>
        </w:rPr>
        <w:t>From Dan</w:t>
      </w:r>
      <w:r w:rsidR="00FC2CB6" w:rsidRPr="007E214C">
        <w:rPr>
          <w:rFonts w:ascii="Times New Roman" w:hAnsi="Times New Roman" w:cs="Times New Roman"/>
          <w:sz w:val="28"/>
          <w:szCs w:val="28"/>
        </w:rPr>
        <w:t xml:space="preserve">iel </w:t>
      </w:r>
      <w:r w:rsidRPr="007E214C">
        <w:rPr>
          <w:rFonts w:ascii="Times New Roman" w:hAnsi="Times New Roman" w:cs="Times New Roman"/>
          <w:sz w:val="28"/>
          <w:szCs w:val="28"/>
        </w:rPr>
        <w:t>ch</w:t>
      </w:r>
      <w:r w:rsidR="00FC2CB6" w:rsidRPr="007E214C">
        <w:rPr>
          <w:rFonts w:ascii="Times New Roman" w:hAnsi="Times New Roman" w:cs="Times New Roman"/>
          <w:sz w:val="28"/>
          <w:szCs w:val="28"/>
        </w:rPr>
        <w:t xml:space="preserve">apter </w:t>
      </w:r>
      <w:r w:rsidRPr="007E214C">
        <w:rPr>
          <w:rFonts w:ascii="Times New Roman" w:hAnsi="Times New Roman" w:cs="Times New Roman"/>
          <w:sz w:val="28"/>
          <w:szCs w:val="28"/>
        </w:rPr>
        <w:t>8 this “desolating rebellion” (</w:t>
      </w:r>
      <w:r w:rsidRPr="007E214C">
        <w:rPr>
          <w:rFonts w:ascii="Times New Roman" w:hAnsi="Times New Roman" w:cs="Times New Roman"/>
          <w:i/>
          <w:iCs/>
          <w:sz w:val="28"/>
          <w:szCs w:val="28"/>
        </w:rPr>
        <w:t>KJV</w:t>
      </w:r>
      <w:r w:rsidRPr="007E214C">
        <w:rPr>
          <w:rFonts w:ascii="Times New Roman" w:hAnsi="Times New Roman" w:cs="Times New Roman"/>
          <w:sz w:val="28"/>
          <w:szCs w:val="28"/>
        </w:rPr>
        <w:t xml:space="preserve"> “transgression of desolation”) </w:t>
      </w:r>
      <w:r w:rsidR="00A93837" w:rsidRPr="007E214C">
        <w:rPr>
          <w:rFonts w:ascii="Times New Roman" w:hAnsi="Times New Roman" w:cs="Times New Roman"/>
          <w:sz w:val="28"/>
          <w:szCs w:val="28"/>
        </w:rPr>
        <w:t>h</w:t>
      </w:r>
      <w:r w:rsidR="001F6C22" w:rsidRPr="007E214C">
        <w:rPr>
          <w:rFonts w:ascii="Times New Roman" w:hAnsi="Times New Roman" w:cs="Times New Roman"/>
          <w:sz w:val="28"/>
          <w:szCs w:val="28"/>
        </w:rPr>
        <w:t xml:space="preserve">as </w:t>
      </w:r>
      <w:r w:rsidRPr="007E214C">
        <w:rPr>
          <w:rFonts w:ascii="Times New Roman" w:hAnsi="Times New Roman" w:cs="Times New Roman"/>
          <w:sz w:val="28"/>
          <w:szCs w:val="28"/>
        </w:rPr>
        <w:t>morph</w:t>
      </w:r>
      <w:r w:rsidR="001F6C22" w:rsidRPr="007E214C">
        <w:rPr>
          <w:rFonts w:ascii="Times New Roman" w:hAnsi="Times New Roman" w:cs="Times New Roman"/>
          <w:sz w:val="28"/>
          <w:szCs w:val="28"/>
        </w:rPr>
        <w:t>ed</w:t>
      </w:r>
      <w:r w:rsidRPr="007E214C">
        <w:rPr>
          <w:rFonts w:ascii="Times New Roman" w:hAnsi="Times New Roman" w:cs="Times New Roman"/>
          <w:sz w:val="28"/>
          <w:szCs w:val="28"/>
        </w:rPr>
        <w:t xml:space="preserve"> into the “desolating abomination” of chapters 9, 11 and 12. </w:t>
      </w:r>
      <w:r w:rsidR="00541B29" w:rsidRPr="007E214C">
        <w:rPr>
          <w:rFonts w:ascii="Times New Roman" w:hAnsi="Times New Roman" w:cs="Times New Roman"/>
          <w:sz w:val="28"/>
          <w:szCs w:val="28"/>
        </w:rPr>
        <w:t xml:space="preserve">The “rebellion” and “abomination” will be perpetrated by “the desolating one” of Daniel 9. </w:t>
      </w:r>
      <w:r w:rsidRPr="007E214C">
        <w:rPr>
          <w:rFonts w:ascii="Times New Roman" w:hAnsi="Times New Roman" w:cs="Times New Roman"/>
          <w:sz w:val="28"/>
          <w:szCs w:val="28"/>
        </w:rPr>
        <w:t>All these texts are dealing with the same matter. Here in Dan</w:t>
      </w:r>
      <w:r w:rsidR="001E319A" w:rsidRPr="007E214C">
        <w:rPr>
          <w:rFonts w:ascii="Times New Roman" w:hAnsi="Times New Roman" w:cs="Times New Roman"/>
          <w:sz w:val="28"/>
          <w:szCs w:val="28"/>
        </w:rPr>
        <w:t xml:space="preserve">iel </w:t>
      </w:r>
      <w:r w:rsidRPr="007E214C">
        <w:rPr>
          <w:rFonts w:ascii="Times New Roman" w:hAnsi="Times New Roman" w:cs="Times New Roman"/>
          <w:sz w:val="28"/>
          <w:szCs w:val="28"/>
        </w:rPr>
        <w:t xml:space="preserve">8 </w:t>
      </w:r>
      <w:r w:rsidR="001E319A" w:rsidRPr="007E214C">
        <w:rPr>
          <w:rFonts w:ascii="Times New Roman" w:hAnsi="Times New Roman" w:cs="Times New Roman"/>
          <w:sz w:val="28"/>
          <w:szCs w:val="28"/>
        </w:rPr>
        <w:t>ar</w:t>
      </w:r>
      <w:r w:rsidRPr="007E214C">
        <w:rPr>
          <w:rFonts w:ascii="Times New Roman" w:hAnsi="Times New Roman" w:cs="Times New Roman"/>
          <w:sz w:val="28"/>
          <w:szCs w:val="28"/>
        </w:rPr>
        <w:t>e verbs with a feminine subject (to agree with the fem</w:t>
      </w:r>
      <w:r w:rsidR="00463C78" w:rsidRPr="007E214C">
        <w:rPr>
          <w:rFonts w:ascii="Times New Roman" w:hAnsi="Times New Roman" w:cs="Times New Roman"/>
          <w:sz w:val="28"/>
          <w:szCs w:val="28"/>
        </w:rPr>
        <w:t>inine</w:t>
      </w:r>
      <w:r w:rsidRPr="007E214C">
        <w:rPr>
          <w:rFonts w:ascii="Times New Roman" w:hAnsi="Times New Roman" w:cs="Times New Roman"/>
          <w:sz w:val="28"/>
          <w:szCs w:val="28"/>
        </w:rPr>
        <w:t xml:space="preserve"> noun, “horn”, Heb. </w:t>
      </w:r>
      <w:r w:rsidRPr="007E214C">
        <w:rPr>
          <w:rFonts w:ascii="Times New Roman" w:hAnsi="Times New Roman" w:cs="Times New Roman"/>
          <w:i/>
          <w:sz w:val="28"/>
          <w:szCs w:val="28"/>
        </w:rPr>
        <w:t>qeren</w:t>
      </w:r>
      <w:r w:rsidRPr="007E214C">
        <w:rPr>
          <w:rFonts w:ascii="Times New Roman" w:hAnsi="Times New Roman" w:cs="Times New Roman"/>
          <w:sz w:val="28"/>
          <w:szCs w:val="28"/>
        </w:rPr>
        <w:t>)</w:t>
      </w:r>
      <w:r w:rsidR="001E319A" w:rsidRPr="007E214C">
        <w:rPr>
          <w:rFonts w:ascii="Times New Roman" w:hAnsi="Times New Roman" w:cs="Times New Roman"/>
          <w:sz w:val="28"/>
          <w:szCs w:val="28"/>
        </w:rPr>
        <w:t xml:space="preserve"> </w:t>
      </w:r>
      <w:r w:rsidR="005B406B" w:rsidRPr="007E214C">
        <w:rPr>
          <w:rFonts w:ascii="Times New Roman" w:hAnsi="Times New Roman" w:cs="Times New Roman"/>
          <w:sz w:val="28"/>
          <w:szCs w:val="28"/>
        </w:rPr>
        <w:t>–</w:t>
      </w:r>
      <w:r w:rsidR="001E319A" w:rsidRPr="007E214C">
        <w:rPr>
          <w:rFonts w:ascii="Times New Roman" w:hAnsi="Times New Roman" w:cs="Times New Roman"/>
          <w:sz w:val="28"/>
          <w:szCs w:val="28"/>
        </w:rPr>
        <w:t xml:space="preserve"> these</w:t>
      </w:r>
      <w:r w:rsidRPr="007E214C">
        <w:rPr>
          <w:rFonts w:ascii="Times New Roman" w:hAnsi="Times New Roman" w:cs="Times New Roman"/>
          <w:sz w:val="28"/>
          <w:szCs w:val="28"/>
        </w:rPr>
        <w:t xml:space="preserve"> I have translated “it”</w:t>
      </w:r>
      <w:r w:rsidR="003D678D" w:rsidRPr="007E214C">
        <w:rPr>
          <w:rFonts w:ascii="Times New Roman" w:hAnsi="Times New Roman" w:cs="Times New Roman"/>
          <w:sz w:val="28"/>
          <w:szCs w:val="28"/>
        </w:rPr>
        <w:t xml:space="preserve"> in previous texts</w:t>
      </w:r>
      <w:r w:rsidR="001E319A"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1E319A" w:rsidRPr="007E214C">
        <w:rPr>
          <w:rFonts w:ascii="Times New Roman" w:hAnsi="Times New Roman" w:cs="Times New Roman"/>
          <w:sz w:val="28"/>
          <w:szCs w:val="28"/>
        </w:rPr>
        <w:t>B</w:t>
      </w:r>
      <w:r w:rsidRPr="007E214C">
        <w:rPr>
          <w:rFonts w:ascii="Times New Roman" w:hAnsi="Times New Roman" w:cs="Times New Roman"/>
          <w:sz w:val="28"/>
          <w:szCs w:val="28"/>
        </w:rPr>
        <w:t>ut in one portion of this text</w:t>
      </w:r>
      <w:r w:rsidR="001E319A" w:rsidRPr="007E214C">
        <w:rPr>
          <w:rFonts w:ascii="Times New Roman" w:hAnsi="Times New Roman" w:cs="Times New Roman"/>
          <w:sz w:val="28"/>
          <w:szCs w:val="28"/>
        </w:rPr>
        <w:t>,</w:t>
      </w:r>
      <w:r w:rsidRPr="007E214C">
        <w:rPr>
          <w:rFonts w:ascii="Times New Roman" w:hAnsi="Times New Roman" w:cs="Times New Roman"/>
          <w:sz w:val="28"/>
          <w:szCs w:val="28"/>
        </w:rPr>
        <w:t xml:space="preserve"> the verbs suddenly </w:t>
      </w:r>
      <w:r w:rsidR="001E319A" w:rsidRPr="007E214C">
        <w:rPr>
          <w:rFonts w:ascii="Times New Roman" w:hAnsi="Times New Roman" w:cs="Times New Roman"/>
          <w:sz w:val="28"/>
          <w:szCs w:val="28"/>
        </w:rPr>
        <w:t>chang</w:t>
      </w:r>
      <w:r w:rsidRPr="007E214C">
        <w:rPr>
          <w:rFonts w:ascii="Times New Roman" w:hAnsi="Times New Roman" w:cs="Times New Roman"/>
          <w:sz w:val="28"/>
          <w:szCs w:val="28"/>
        </w:rPr>
        <w:t>e</w:t>
      </w:r>
      <w:r w:rsidR="001E319A" w:rsidRPr="007E214C">
        <w:rPr>
          <w:rFonts w:ascii="Times New Roman" w:hAnsi="Times New Roman" w:cs="Times New Roman"/>
          <w:sz w:val="28"/>
          <w:szCs w:val="28"/>
        </w:rPr>
        <w:t xml:space="preserve"> to</w:t>
      </w:r>
      <w:r w:rsidRPr="007E214C">
        <w:rPr>
          <w:rFonts w:ascii="Times New Roman" w:hAnsi="Times New Roman" w:cs="Times New Roman"/>
          <w:sz w:val="28"/>
          <w:szCs w:val="28"/>
        </w:rPr>
        <w:t xml:space="preserve"> a masculine singular subject, </w:t>
      </w:r>
      <w:r w:rsidR="002C7E6E" w:rsidRPr="007E214C">
        <w:rPr>
          <w:rFonts w:ascii="Times New Roman" w:hAnsi="Times New Roman" w:cs="Times New Roman"/>
          <w:sz w:val="28"/>
          <w:szCs w:val="28"/>
        </w:rPr>
        <w:t>indic</w:t>
      </w:r>
      <w:r w:rsidRPr="007E214C">
        <w:rPr>
          <w:rFonts w:ascii="Times New Roman" w:hAnsi="Times New Roman" w:cs="Times New Roman"/>
          <w:sz w:val="28"/>
          <w:szCs w:val="28"/>
        </w:rPr>
        <w:t>ating that “little horn” (</w:t>
      </w:r>
      <w:r w:rsidRPr="007E214C">
        <w:rPr>
          <w:rFonts w:ascii="Times New Roman" w:hAnsi="Times New Roman" w:cs="Times New Roman"/>
          <w:i/>
          <w:iCs/>
          <w:sz w:val="28"/>
          <w:szCs w:val="28"/>
        </w:rPr>
        <w:t>KJV</w:t>
      </w:r>
      <w:r w:rsidRPr="007E214C">
        <w:rPr>
          <w:rFonts w:ascii="Times New Roman" w:hAnsi="Times New Roman" w:cs="Times New Roman"/>
          <w:sz w:val="28"/>
          <w:szCs w:val="28"/>
        </w:rPr>
        <w:t xml:space="preserve">) </w:t>
      </w:r>
      <w:r w:rsidR="00A675E1" w:rsidRPr="007E214C">
        <w:rPr>
          <w:rFonts w:ascii="Times New Roman" w:hAnsi="Times New Roman" w:cs="Times New Roman"/>
          <w:sz w:val="28"/>
          <w:szCs w:val="28"/>
        </w:rPr>
        <w:t xml:space="preserve">is </w:t>
      </w:r>
      <w:r w:rsidR="00C30C2D" w:rsidRPr="007E214C">
        <w:rPr>
          <w:rFonts w:ascii="Times New Roman" w:hAnsi="Times New Roman" w:cs="Times New Roman"/>
          <w:sz w:val="28"/>
          <w:szCs w:val="28"/>
        </w:rPr>
        <w:t xml:space="preserve">really </w:t>
      </w:r>
      <w:r w:rsidRPr="007E214C">
        <w:rPr>
          <w:rFonts w:ascii="Times New Roman" w:hAnsi="Times New Roman" w:cs="Times New Roman"/>
          <w:sz w:val="28"/>
          <w:szCs w:val="28"/>
        </w:rPr>
        <w:t>a man.</w:t>
      </w:r>
      <w:r w:rsidR="008C6B70" w:rsidRPr="007E214C">
        <w:rPr>
          <w:rFonts w:ascii="Times New Roman" w:hAnsi="Times New Roman" w:cs="Times New Roman"/>
          <w:sz w:val="28"/>
          <w:szCs w:val="28"/>
        </w:rPr>
        <w:t xml:space="preserve"> </w:t>
      </w:r>
    </w:p>
    <w:p w:rsidR="00774451" w:rsidRPr="007E214C" w:rsidRDefault="008C6B70" w:rsidP="00713CCE">
      <w:pPr>
        <w:ind w:firstLine="360"/>
        <w:rPr>
          <w:rFonts w:ascii="Times New Roman" w:hAnsi="Times New Roman" w:cs="Times New Roman"/>
          <w:sz w:val="28"/>
          <w:szCs w:val="28"/>
        </w:rPr>
      </w:pPr>
      <w:r w:rsidRPr="007E214C">
        <w:rPr>
          <w:rFonts w:ascii="Times New Roman" w:hAnsi="Times New Roman" w:cs="Times New Roman"/>
          <w:sz w:val="28"/>
          <w:szCs w:val="28"/>
        </w:rPr>
        <w:t xml:space="preserve">The </w:t>
      </w:r>
      <w:r w:rsidR="00081BA5" w:rsidRPr="007E214C">
        <w:rPr>
          <w:rFonts w:ascii="Times New Roman" w:hAnsi="Times New Roman" w:cs="Times New Roman"/>
          <w:sz w:val="28"/>
          <w:szCs w:val="28"/>
        </w:rPr>
        <w:t xml:space="preserve">unusual </w:t>
      </w:r>
      <w:r w:rsidRPr="007E214C">
        <w:rPr>
          <w:rFonts w:ascii="Times New Roman" w:hAnsi="Times New Roman" w:cs="Times New Roman"/>
          <w:sz w:val="28"/>
          <w:szCs w:val="28"/>
        </w:rPr>
        <w:t xml:space="preserve">expression “evening-morning” is unique </w:t>
      </w:r>
      <w:r w:rsidR="00713CCE" w:rsidRPr="007E214C">
        <w:rPr>
          <w:rFonts w:ascii="Times New Roman" w:hAnsi="Times New Roman" w:cs="Times New Roman"/>
          <w:sz w:val="28"/>
          <w:szCs w:val="28"/>
        </w:rPr>
        <w:t>to Daniel</w:t>
      </w:r>
      <w:r w:rsidRPr="007E214C">
        <w:rPr>
          <w:rFonts w:ascii="Times New Roman" w:hAnsi="Times New Roman" w:cs="Times New Roman"/>
          <w:sz w:val="28"/>
          <w:szCs w:val="28"/>
        </w:rPr>
        <w:t>, and it seems to mean 24 hour days, as we would reckon them – complete days.</w:t>
      </w:r>
      <w:r w:rsidR="00252F98" w:rsidRPr="007E214C">
        <w:rPr>
          <w:rFonts w:ascii="Times New Roman" w:hAnsi="Times New Roman" w:cs="Times New Roman"/>
          <w:sz w:val="28"/>
          <w:szCs w:val="28"/>
        </w:rPr>
        <w:t xml:space="preserve"> </w:t>
      </w:r>
      <w:r w:rsidR="00081BA5" w:rsidRPr="007E214C">
        <w:rPr>
          <w:rFonts w:ascii="Times New Roman" w:hAnsi="Times New Roman" w:cs="Times New Roman"/>
          <w:sz w:val="28"/>
          <w:szCs w:val="28"/>
        </w:rPr>
        <w:t xml:space="preserve">But it has also been expressed in a way that makes it apply to the continuous burnt offerings and grain offerings that were made in both morning and evening per Exo.29:38-39 and Lev.6:20. </w:t>
      </w:r>
      <w:r w:rsidR="00774451" w:rsidRPr="007E214C">
        <w:rPr>
          <w:rFonts w:ascii="Times New Roman" w:hAnsi="Times New Roman" w:cs="Times New Roman"/>
          <w:sz w:val="28"/>
          <w:szCs w:val="28"/>
        </w:rPr>
        <w:t xml:space="preserve">Twenty three hundred days amounts to about 6.3 years by modern reckoning. This will be the time between </w:t>
      </w:r>
      <w:r w:rsidR="008A0F48" w:rsidRPr="007E214C">
        <w:rPr>
          <w:rFonts w:ascii="Times New Roman" w:hAnsi="Times New Roman" w:cs="Times New Roman"/>
          <w:sz w:val="28"/>
          <w:szCs w:val="28"/>
        </w:rPr>
        <w:t xml:space="preserve">the desecration of the Temple and its restoration and rededication. </w:t>
      </w:r>
      <w:r w:rsidR="0029127F" w:rsidRPr="007E214C">
        <w:rPr>
          <w:rFonts w:ascii="Times New Roman" w:hAnsi="Times New Roman" w:cs="Times New Roman"/>
          <w:sz w:val="28"/>
          <w:szCs w:val="28"/>
        </w:rPr>
        <w:t>If you wish to name Titus as this “</w:t>
      </w:r>
      <w:r w:rsidR="00D1216F" w:rsidRPr="007E214C">
        <w:rPr>
          <w:rFonts w:ascii="Times New Roman" w:hAnsi="Times New Roman" w:cs="Times New Roman"/>
          <w:sz w:val="28"/>
          <w:szCs w:val="28"/>
        </w:rPr>
        <w:t>horn</w:t>
      </w:r>
      <w:r w:rsidR="0029127F" w:rsidRPr="007E214C">
        <w:rPr>
          <w:rFonts w:ascii="Times New Roman" w:hAnsi="Times New Roman" w:cs="Times New Roman"/>
          <w:sz w:val="28"/>
          <w:szCs w:val="28"/>
        </w:rPr>
        <w:t xml:space="preserve">” in Daniel, then </w:t>
      </w:r>
      <w:r w:rsidR="001E319A" w:rsidRPr="007E214C">
        <w:rPr>
          <w:rFonts w:ascii="Times New Roman" w:hAnsi="Times New Roman" w:cs="Times New Roman"/>
          <w:sz w:val="28"/>
          <w:szCs w:val="28"/>
        </w:rPr>
        <w:t>I</w:t>
      </w:r>
      <w:r w:rsidR="0029127F" w:rsidRPr="007E214C">
        <w:rPr>
          <w:rFonts w:ascii="Times New Roman" w:hAnsi="Times New Roman" w:cs="Times New Roman"/>
          <w:sz w:val="28"/>
          <w:szCs w:val="28"/>
        </w:rPr>
        <w:t xml:space="preserve"> ha</w:t>
      </w:r>
      <w:r w:rsidR="00136A88" w:rsidRPr="007E214C">
        <w:rPr>
          <w:rFonts w:ascii="Times New Roman" w:hAnsi="Times New Roman" w:cs="Times New Roman"/>
          <w:sz w:val="28"/>
          <w:szCs w:val="28"/>
        </w:rPr>
        <w:t>ve</w:t>
      </w:r>
      <w:r w:rsidR="0029127F" w:rsidRPr="007E214C">
        <w:rPr>
          <w:rFonts w:ascii="Times New Roman" w:hAnsi="Times New Roman" w:cs="Times New Roman"/>
          <w:sz w:val="28"/>
          <w:szCs w:val="28"/>
        </w:rPr>
        <w:t xml:space="preserve"> to ask, “W</w:t>
      </w:r>
      <w:r w:rsidR="008A0F48" w:rsidRPr="007E214C">
        <w:rPr>
          <w:rFonts w:ascii="Times New Roman" w:hAnsi="Times New Roman" w:cs="Times New Roman"/>
          <w:sz w:val="28"/>
          <w:szCs w:val="28"/>
        </w:rPr>
        <w:t xml:space="preserve">as the Temple restored and rededicated </w:t>
      </w:r>
      <w:r w:rsidR="009A1C39" w:rsidRPr="007E214C">
        <w:rPr>
          <w:rFonts w:ascii="Times New Roman" w:hAnsi="Times New Roman" w:cs="Times New Roman"/>
          <w:sz w:val="28"/>
          <w:szCs w:val="28"/>
        </w:rPr>
        <w:t>in</w:t>
      </w:r>
      <w:r w:rsidR="008A0F48" w:rsidRPr="007E214C">
        <w:rPr>
          <w:rFonts w:ascii="Times New Roman" w:hAnsi="Times New Roman" w:cs="Times New Roman"/>
          <w:sz w:val="28"/>
          <w:szCs w:val="28"/>
        </w:rPr>
        <w:t xml:space="preserve"> </w:t>
      </w:r>
      <w:r w:rsidR="00136A88" w:rsidRPr="007E214C">
        <w:rPr>
          <w:rFonts w:ascii="Times New Roman" w:hAnsi="Times New Roman" w:cs="Times New Roman"/>
          <w:sz w:val="28"/>
          <w:szCs w:val="28"/>
        </w:rPr>
        <w:t xml:space="preserve">AD </w:t>
      </w:r>
      <w:r w:rsidR="008A0F48" w:rsidRPr="007E214C">
        <w:rPr>
          <w:rFonts w:ascii="Times New Roman" w:hAnsi="Times New Roman" w:cs="Times New Roman"/>
          <w:sz w:val="28"/>
          <w:szCs w:val="28"/>
        </w:rPr>
        <w:t>76?</w:t>
      </w:r>
      <w:r w:rsidR="0029127F" w:rsidRPr="007E214C">
        <w:rPr>
          <w:rFonts w:ascii="Times New Roman" w:hAnsi="Times New Roman" w:cs="Times New Roman"/>
          <w:sz w:val="28"/>
          <w:szCs w:val="28"/>
        </w:rPr>
        <w:t>”</w:t>
      </w:r>
      <w:r w:rsidR="008A0F48" w:rsidRPr="007E214C">
        <w:rPr>
          <w:rFonts w:ascii="Times New Roman" w:hAnsi="Times New Roman" w:cs="Times New Roman"/>
          <w:sz w:val="28"/>
          <w:szCs w:val="28"/>
        </w:rPr>
        <w:t xml:space="preserve"> </w:t>
      </w:r>
      <w:r w:rsidR="00A93837" w:rsidRPr="007E214C">
        <w:rPr>
          <w:rFonts w:ascii="Times New Roman" w:hAnsi="Times New Roman" w:cs="Times New Roman"/>
          <w:sz w:val="28"/>
          <w:szCs w:val="28"/>
        </w:rPr>
        <w:t>Seeing that it was</w:t>
      </w:r>
      <w:r w:rsidR="00593C7D" w:rsidRPr="007E214C">
        <w:rPr>
          <w:rFonts w:ascii="Times New Roman" w:hAnsi="Times New Roman" w:cs="Times New Roman"/>
          <w:sz w:val="28"/>
          <w:szCs w:val="28"/>
        </w:rPr>
        <w:t xml:space="preserve"> not,</w:t>
      </w:r>
      <w:r w:rsidR="0029127F" w:rsidRPr="007E214C">
        <w:rPr>
          <w:rFonts w:ascii="Times New Roman" w:hAnsi="Times New Roman" w:cs="Times New Roman"/>
          <w:sz w:val="28"/>
          <w:szCs w:val="28"/>
        </w:rPr>
        <w:t xml:space="preserve"> t</w:t>
      </w:r>
      <w:r w:rsidR="008A0F48" w:rsidRPr="007E214C">
        <w:rPr>
          <w:rFonts w:ascii="Times New Roman" w:hAnsi="Times New Roman" w:cs="Times New Roman"/>
          <w:sz w:val="28"/>
          <w:szCs w:val="28"/>
        </w:rPr>
        <w:t xml:space="preserve">hen </w:t>
      </w:r>
      <w:r w:rsidR="003D678D" w:rsidRPr="007E214C">
        <w:rPr>
          <w:rFonts w:ascii="Times New Roman" w:hAnsi="Times New Roman" w:cs="Times New Roman"/>
          <w:sz w:val="28"/>
          <w:szCs w:val="28"/>
        </w:rPr>
        <w:t>“</w:t>
      </w:r>
      <w:r w:rsidR="008A0F48" w:rsidRPr="007E214C">
        <w:rPr>
          <w:rFonts w:ascii="Times New Roman" w:hAnsi="Times New Roman" w:cs="Times New Roman"/>
          <w:sz w:val="28"/>
          <w:szCs w:val="28"/>
        </w:rPr>
        <w:t xml:space="preserve">the </w:t>
      </w:r>
      <w:r w:rsidR="003D678D" w:rsidRPr="007E214C">
        <w:rPr>
          <w:rFonts w:ascii="Times New Roman" w:hAnsi="Times New Roman" w:cs="Times New Roman"/>
          <w:sz w:val="28"/>
          <w:szCs w:val="28"/>
        </w:rPr>
        <w:t>A</w:t>
      </w:r>
      <w:r w:rsidR="008A0F48" w:rsidRPr="007E214C">
        <w:rPr>
          <w:rFonts w:ascii="Times New Roman" w:hAnsi="Times New Roman" w:cs="Times New Roman"/>
          <w:sz w:val="28"/>
          <w:szCs w:val="28"/>
        </w:rPr>
        <w:t xml:space="preserve">bomination of </w:t>
      </w:r>
      <w:r w:rsidR="003D678D" w:rsidRPr="007E214C">
        <w:rPr>
          <w:rFonts w:ascii="Times New Roman" w:hAnsi="Times New Roman" w:cs="Times New Roman"/>
          <w:sz w:val="28"/>
          <w:szCs w:val="28"/>
        </w:rPr>
        <w:t>D</w:t>
      </w:r>
      <w:r w:rsidR="008A0F48" w:rsidRPr="007E214C">
        <w:rPr>
          <w:rFonts w:ascii="Times New Roman" w:hAnsi="Times New Roman" w:cs="Times New Roman"/>
          <w:sz w:val="28"/>
          <w:szCs w:val="28"/>
        </w:rPr>
        <w:t xml:space="preserve">esolation” was not set up in </w:t>
      </w:r>
      <w:r w:rsidR="0009568B" w:rsidRPr="007E214C">
        <w:rPr>
          <w:rFonts w:ascii="Times New Roman" w:hAnsi="Times New Roman" w:cs="Times New Roman"/>
          <w:sz w:val="28"/>
          <w:szCs w:val="28"/>
        </w:rPr>
        <w:t>AD 70</w:t>
      </w:r>
      <w:r w:rsidR="008A0F48" w:rsidRPr="007E214C">
        <w:rPr>
          <w:rFonts w:ascii="Times New Roman" w:hAnsi="Times New Roman" w:cs="Times New Roman"/>
          <w:sz w:val="28"/>
          <w:szCs w:val="28"/>
        </w:rPr>
        <w:t xml:space="preserve">, </w:t>
      </w:r>
      <w:r w:rsidR="00E4082F" w:rsidRPr="007E214C">
        <w:rPr>
          <w:rFonts w:ascii="Times New Roman" w:hAnsi="Times New Roman" w:cs="Times New Roman"/>
          <w:sz w:val="28"/>
          <w:szCs w:val="28"/>
        </w:rPr>
        <w:t>n</w:t>
      </w:r>
      <w:r w:rsidR="008A0F48" w:rsidRPr="007E214C">
        <w:rPr>
          <w:rFonts w:ascii="Times New Roman" w:hAnsi="Times New Roman" w:cs="Times New Roman"/>
          <w:sz w:val="28"/>
          <w:szCs w:val="28"/>
        </w:rPr>
        <w:t>or at any other time since Jesus spoke.</w:t>
      </w:r>
      <w:r w:rsidR="000066A4" w:rsidRPr="007E214C">
        <w:rPr>
          <w:rFonts w:ascii="Times New Roman" w:hAnsi="Times New Roman" w:cs="Times New Roman"/>
          <w:sz w:val="28"/>
          <w:szCs w:val="28"/>
        </w:rPr>
        <w:t xml:space="preserve"> Jesus named Daniel in the matter of the Abomination of Desolation, and Daniel was quite specific in certain things relating to the daily sacrifice, its suspension, the Abomination, and the final cleansing of the Temple. If Daniel was mistaken</w:t>
      </w:r>
      <w:r w:rsidR="00713CCE" w:rsidRPr="007E214C">
        <w:rPr>
          <w:rFonts w:ascii="Times New Roman" w:hAnsi="Times New Roman" w:cs="Times New Roman"/>
          <w:sz w:val="28"/>
          <w:szCs w:val="28"/>
        </w:rPr>
        <w:t xml:space="preserve"> in any of</w:t>
      </w:r>
      <w:r w:rsidR="00A93837" w:rsidRPr="007E214C">
        <w:rPr>
          <w:rFonts w:ascii="Times New Roman" w:hAnsi="Times New Roman" w:cs="Times New Roman"/>
          <w:sz w:val="28"/>
          <w:szCs w:val="28"/>
        </w:rPr>
        <w:t xml:space="preserve"> this, then so was Jesus for not correcting him.</w:t>
      </w:r>
      <w:r w:rsidR="00687922" w:rsidRPr="007E214C">
        <w:rPr>
          <w:rFonts w:ascii="Times New Roman" w:hAnsi="Times New Roman" w:cs="Times New Roman"/>
          <w:sz w:val="28"/>
          <w:szCs w:val="28"/>
        </w:rPr>
        <w:t xml:space="preserve"> I view preterism as an attempt to correct these “mistakes” by Daniel and Jesus.</w:t>
      </w:r>
    </w:p>
    <w:p w:rsidR="00FC670A" w:rsidRPr="007E214C" w:rsidRDefault="00FC670A" w:rsidP="00570237">
      <w:pPr>
        <w:spacing w:after="400"/>
        <w:ind w:firstLine="360"/>
        <w:rPr>
          <w:rFonts w:ascii="Times New Roman" w:hAnsi="Times New Roman" w:cs="Times New Roman"/>
          <w:sz w:val="28"/>
          <w:szCs w:val="28"/>
        </w:rPr>
      </w:pPr>
      <w:r w:rsidRPr="007E214C">
        <w:rPr>
          <w:rFonts w:ascii="Times New Roman" w:hAnsi="Times New Roman" w:cs="Times New Roman"/>
          <w:sz w:val="28"/>
          <w:szCs w:val="28"/>
        </w:rPr>
        <w:t xml:space="preserve">An adequate review of the prophecies of Daniel would require a book by itself. I have reserved more detail concerning </w:t>
      </w:r>
      <w:r w:rsidR="00D1216F" w:rsidRPr="007E214C">
        <w:rPr>
          <w:rFonts w:ascii="Times New Roman" w:hAnsi="Times New Roman" w:cs="Times New Roman"/>
          <w:sz w:val="28"/>
          <w:szCs w:val="28"/>
        </w:rPr>
        <w:t xml:space="preserve">some of </w:t>
      </w:r>
      <w:r w:rsidRPr="007E214C">
        <w:rPr>
          <w:rFonts w:ascii="Times New Roman" w:hAnsi="Times New Roman" w:cs="Times New Roman"/>
          <w:sz w:val="28"/>
          <w:szCs w:val="28"/>
        </w:rPr>
        <w:t xml:space="preserve">his prophecy in </w:t>
      </w:r>
      <w:r w:rsidRPr="007E214C">
        <w:rPr>
          <w:rFonts w:ascii="Times New Roman" w:hAnsi="Times New Roman" w:cs="Times New Roman"/>
          <w:b/>
          <w:bCs/>
          <w:sz w:val="28"/>
          <w:szCs w:val="28"/>
        </w:rPr>
        <w:t>Appendix H: The Seventy Sevens</w:t>
      </w:r>
      <w:r w:rsidRPr="007E214C">
        <w:rPr>
          <w:rFonts w:ascii="Times New Roman" w:hAnsi="Times New Roman" w:cs="Times New Roman"/>
          <w:sz w:val="28"/>
          <w:szCs w:val="28"/>
        </w:rPr>
        <w:t>.</w:t>
      </w:r>
    </w:p>
    <w:p w:rsidR="000066A4" w:rsidRPr="000066A4" w:rsidRDefault="000066A4" w:rsidP="0052388E">
      <w:pPr>
        <w:rPr>
          <w:rFonts w:ascii="Times New Roman" w:hAnsi="Times New Roman" w:cs="Times New Roman"/>
          <w:b/>
          <w:sz w:val="40"/>
          <w:szCs w:val="40"/>
        </w:rPr>
      </w:pPr>
      <w:r w:rsidRPr="000066A4">
        <w:rPr>
          <w:rFonts w:ascii="Times New Roman" w:hAnsi="Times New Roman" w:cs="Times New Roman"/>
          <w:b/>
          <w:sz w:val="40"/>
          <w:szCs w:val="40"/>
        </w:rPr>
        <w:t xml:space="preserve">The </w:t>
      </w:r>
      <w:r w:rsidR="00A5626D">
        <w:rPr>
          <w:rFonts w:ascii="Times New Roman" w:hAnsi="Times New Roman" w:cs="Times New Roman"/>
          <w:b/>
          <w:sz w:val="40"/>
          <w:szCs w:val="40"/>
        </w:rPr>
        <w:t xml:space="preserve">Various </w:t>
      </w:r>
      <w:r w:rsidRPr="000066A4">
        <w:rPr>
          <w:rFonts w:ascii="Times New Roman" w:hAnsi="Times New Roman" w:cs="Times New Roman"/>
          <w:b/>
          <w:sz w:val="40"/>
          <w:szCs w:val="40"/>
        </w:rPr>
        <w:t>Faces of a “King of Insolent Face”</w:t>
      </w:r>
    </w:p>
    <w:p w:rsidR="00463C78" w:rsidRPr="007E214C" w:rsidRDefault="00D1216F" w:rsidP="005B406B">
      <w:pPr>
        <w:ind w:left="360"/>
        <w:rPr>
          <w:rFonts w:ascii="Times New Roman" w:hAnsi="Times New Roman" w:cs="Times New Roman"/>
          <w:sz w:val="28"/>
          <w:szCs w:val="28"/>
        </w:rPr>
      </w:pPr>
      <w:r w:rsidRPr="007E214C">
        <w:rPr>
          <w:rFonts w:ascii="Times New Roman" w:hAnsi="Times New Roman" w:cs="Times New Roman"/>
          <w:sz w:val="28"/>
          <w:szCs w:val="28"/>
        </w:rPr>
        <w:t>Then</w:t>
      </w:r>
      <w:r w:rsidR="00955225" w:rsidRPr="007E214C">
        <w:rPr>
          <w:rFonts w:ascii="Times New Roman" w:hAnsi="Times New Roman" w:cs="Times New Roman"/>
          <w:sz w:val="28"/>
          <w:szCs w:val="28"/>
        </w:rPr>
        <w:t xml:space="preserve"> </w:t>
      </w:r>
      <w:r w:rsidR="005B406B" w:rsidRPr="007E214C">
        <w:rPr>
          <w:rFonts w:ascii="Times New Roman" w:hAnsi="Times New Roman" w:cs="Times New Roman"/>
          <w:sz w:val="28"/>
          <w:szCs w:val="28"/>
        </w:rPr>
        <w:t xml:space="preserve">Daniel </w:t>
      </w:r>
      <w:r w:rsidR="00955225" w:rsidRPr="007E214C">
        <w:rPr>
          <w:rFonts w:ascii="Times New Roman" w:hAnsi="Times New Roman" w:cs="Times New Roman"/>
          <w:sz w:val="28"/>
          <w:szCs w:val="28"/>
        </w:rPr>
        <w:t>ch</w:t>
      </w:r>
      <w:r w:rsidR="005B406B" w:rsidRPr="007E214C">
        <w:rPr>
          <w:rFonts w:ascii="Times New Roman" w:hAnsi="Times New Roman" w:cs="Times New Roman"/>
          <w:sz w:val="28"/>
          <w:szCs w:val="28"/>
        </w:rPr>
        <w:t xml:space="preserve">apter </w:t>
      </w:r>
      <w:r w:rsidR="00955225" w:rsidRPr="007E214C">
        <w:rPr>
          <w:rFonts w:ascii="Times New Roman" w:hAnsi="Times New Roman" w:cs="Times New Roman"/>
          <w:sz w:val="28"/>
          <w:szCs w:val="28"/>
        </w:rPr>
        <w:t>8 continues –</w:t>
      </w:r>
    </w:p>
    <w:p w:rsidR="00955225" w:rsidRPr="007E214C" w:rsidRDefault="00724224" w:rsidP="00F0778E">
      <w:pPr>
        <w:ind w:left="360"/>
        <w:rPr>
          <w:rFonts w:ascii="Times New Roman" w:hAnsi="Times New Roman" w:cs="Times New Roman"/>
          <w:sz w:val="28"/>
          <w:szCs w:val="28"/>
        </w:rPr>
      </w:pPr>
      <w:r w:rsidRPr="007E214C">
        <w:rPr>
          <w:rFonts w:ascii="Times New Roman" w:hAnsi="Times New Roman" w:cs="Times New Roman"/>
          <w:sz w:val="28"/>
          <w:szCs w:val="28"/>
        </w:rPr>
        <w:lastRenderedPageBreak/>
        <w:t xml:space="preserve"> </w:t>
      </w:r>
      <w:r w:rsidR="00955225" w:rsidRPr="007E214C">
        <w:rPr>
          <w:rFonts w:ascii="Times New Roman" w:hAnsi="Times New Roman" w:cs="Times New Roman"/>
          <w:sz w:val="28"/>
          <w:szCs w:val="28"/>
        </w:rPr>
        <w:t>“</w:t>
      </w:r>
      <w:r w:rsidR="00081BA5" w:rsidRPr="007E214C">
        <w:rPr>
          <w:rFonts w:ascii="Times New Roman" w:hAnsi="Times New Roman" w:cs="Times New Roman"/>
          <w:sz w:val="28"/>
          <w:szCs w:val="28"/>
        </w:rPr>
        <w:t>Then</w:t>
      </w:r>
      <w:r w:rsidR="00955225" w:rsidRPr="007E214C">
        <w:rPr>
          <w:rFonts w:ascii="Times New Roman" w:hAnsi="Times New Roman" w:cs="Times New Roman"/>
          <w:sz w:val="28"/>
          <w:szCs w:val="28"/>
        </w:rPr>
        <w:t xml:space="preserve"> he said, ‘</w:t>
      </w:r>
      <w:r w:rsidR="00955225" w:rsidRPr="007E214C">
        <w:rPr>
          <w:rFonts w:ascii="Times New Roman" w:hAnsi="Times New Roman" w:cs="Times New Roman"/>
          <w:b/>
          <w:sz w:val="28"/>
          <w:szCs w:val="28"/>
          <w:u w:val="double"/>
        </w:rPr>
        <w:t>Behold</w:t>
      </w:r>
      <w:r w:rsidR="00955225" w:rsidRPr="007E214C">
        <w:rPr>
          <w:rFonts w:ascii="Times New Roman" w:hAnsi="Times New Roman" w:cs="Times New Roman"/>
          <w:sz w:val="28"/>
          <w:szCs w:val="28"/>
        </w:rPr>
        <w:t xml:space="preserve">, I am revealing to you what will happen in </w:t>
      </w:r>
      <w:r w:rsidR="00955225" w:rsidRPr="007E214C">
        <w:rPr>
          <w:rFonts w:ascii="Times New Roman" w:hAnsi="Times New Roman" w:cs="Times New Roman"/>
          <w:i/>
          <w:sz w:val="28"/>
          <w:szCs w:val="28"/>
        </w:rPr>
        <w:t>the</w:t>
      </w:r>
      <w:r w:rsidR="00955225" w:rsidRPr="007E214C">
        <w:rPr>
          <w:rFonts w:ascii="Times New Roman" w:hAnsi="Times New Roman" w:cs="Times New Roman"/>
          <w:sz w:val="28"/>
          <w:szCs w:val="28"/>
        </w:rPr>
        <w:t xml:space="preserve"> </w:t>
      </w:r>
      <w:r w:rsidR="00081BA5" w:rsidRPr="007E214C">
        <w:rPr>
          <w:rFonts w:ascii="Times New Roman" w:hAnsi="Times New Roman" w:cs="Times New Roman"/>
          <w:sz w:val="28"/>
          <w:szCs w:val="28"/>
        </w:rPr>
        <w:t>lat</w:t>
      </w:r>
      <w:r w:rsidR="00955225" w:rsidRPr="007E214C">
        <w:rPr>
          <w:rFonts w:ascii="Times New Roman" w:hAnsi="Times New Roman" w:cs="Times New Roman"/>
          <w:sz w:val="28"/>
          <w:szCs w:val="28"/>
        </w:rPr>
        <w:t xml:space="preserve">ter-end of the </w:t>
      </w:r>
      <w:r w:rsidR="00081BA5" w:rsidRPr="007E214C">
        <w:rPr>
          <w:rFonts w:ascii="Times New Roman" w:hAnsi="Times New Roman" w:cs="Times New Roman"/>
          <w:sz w:val="28"/>
          <w:szCs w:val="28"/>
        </w:rPr>
        <w:t>indignation</w:t>
      </w:r>
      <w:r w:rsidR="00955225" w:rsidRPr="007E214C">
        <w:rPr>
          <w:rFonts w:ascii="Times New Roman" w:hAnsi="Times New Roman" w:cs="Times New Roman"/>
          <w:sz w:val="28"/>
          <w:szCs w:val="28"/>
        </w:rPr>
        <w:t xml:space="preserve">, for </w:t>
      </w:r>
      <w:r w:rsidR="00081BA5" w:rsidRPr="007E214C">
        <w:rPr>
          <w:rFonts w:ascii="Times New Roman" w:hAnsi="Times New Roman" w:cs="Times New Roman"/>
          <w:i/>
          <w:iCs/>
          <w:sz w:val="28"/>
          <w:szCs w:val="28"/>
        </w:rPr>
        <w:t>it is</w:t>
      </w:r>
      <w:r w:rsidR="00081BA5" w:rsidRPr="007E214C">
        <w:rPr>
          <w:rFonts w:ascii="Times New Roman" w:hAnsi="Times New Roman" w:cs="Times New Roman"/>
          <w:sz w:val="28"/>
          <w:szCs w:val="28"/>
        </w:rPr>
        <w:t xml:space="preserve"> for </w:t>
      </w:r>
      <w:r w:rsidR="00081BA5" w:rsidRPr="007E214C">
        <w:rPr>
          <w:rFonts w:ascii="Times New Roman" w:hAnsi="Times New Roman" w:cs="Times New Roman"/>
          <w:i/>
          <w:iCs/>
          <w:sz w:val="28"/>
          <w:szCs w:val="28"/>
        </w:rPr>
        <w:t>the</w:t>
      </w:r>
      <w:r w:rsidR="00955225" w:rsidRPr="007E214C">
        <w:rPr>
          <w:rFonts w:ascii="Times New Roman" w:hAnsi="Times New Roman" w:cs="Times New Roman"/>
          <w:i/>
          <w:iCs/>
          <w:sz w:val="28"/>
          <w:szCs w:val="28"/>
        </w:rPr>
        <w:t xml:space="preserve"> </w:t>
      </w:r>
      <w:r w:rsidR="00955225" w:rsidRPr="007E214C">
        <w:rPr>
          <w:rFonts w:ascii="Times New Roman" w:hAnsi="Times New Roman" w:cs="Times New Roman"/>
          <w:sz w:val="28"/>
          <w:szCs w:val="28"/>
        </w:rPr>
        <w:t xml:space="preserve">appointed time </w:t>
      </w:r>
      <w:r w:rsidR="00081BA5" w:rsidRPr="007E214C">
        <w:rPr>
          <w:rFonts w:ascii="Times New Roman" w:hAnsi="Times New Roman" w:cs="Times New Roman"/>
          <w:i/>
          <w:sz w:val="28"/>
          <w:szCs w:val="28"/>
        </w:rPr>
        <w:t>of</w:t>
      </w:r>
      <w:r w:rsidR="00955225" w:rsidRPr="007E214C">
        <w:rPr>
          <w:rFonts w:ascii="Times New Roman" w:hAnsi="Times New Roman" w:cs="Times New Roman"/>
          <w:i/>
          <w:sz w:val="28"/>
          <w:szCs w:val="28"/>
        </w:rPr>
        <w:t xml:space="preserve"> the</w:t>
      </w:r>
      <w:r w:rsidR="00955225" w:rsidRPr="007E214C">
        <w:rPr>
          <w:rFonts w:ascii="Times New Roman" w:hAnsi="Times New Roman" w:cs="Times New Roman"/>
          <w:sz w:val="28"/>
          <w:szCs w:val="28"/>
        </w:rPr>
        <w:t xml:space="preserve"> end. The ram which you saw, </w:t>
      </w:r>
      <w:r w:rsidR="00081BA5" w:rsidRPr="007E214C">
        <w:rPr>
          <w:rFonts w:ascii="Times New Roman" w:hAnsi="Times New Roman" w:cs="Times New Roman"/>
          <w:i/>
          <w:iCs/>
          <w:sz w:val="28"/>
          <w:szCs w:val="28"/>
        </w:rPr>
        <w:t>as</w:t>
      </w:r>
      <w:r w:rsidR="00081BA5" w:rsidRPr="007E214C">
        <w:rPr>
          <w:rFonts w:ascii="Times New Roman" w:hAnsi="Times New Roman" w:cs="Times New Roman"/>
          <w:sz w:val="28"/>
          <w:szCs w:val="28"/>
        </w:rPr>
        <w:t xml:space="preserve"> lord</w:t>
      </w:r>
      <w:r w:rsidR="00955225" w:rsidRPr="007E214C">
        <w:rPr>
          <w:rFonts w:ascii="Times New Roman" w:hAnsi="Times New Roman" w:cs="Times New Roman"/>
          <w:sz w:val="28"/>
          <w:szCs w:val="28"/>
        </w:rPr>
        <w:t xml:space="preserve"> of the </w:t>
      </w:r>
      <w:r w:rsidR="00081BA5" w:rsidRPr="007E214C">
        <w:rPr>
          <w:rFonts w:ascii="Times New Roman" w:hAnsi="Times New Roman" w:cs="Times New Roman"/>
          <w:sz w:val="28"/>
          <w:szCs w:val="28"/>
        </w:rPr>
        <w:t xml:space="preserve">two </w:t>
      </w:r>
      <w:r w:rsidR="00955225" w:rsidRPr="007E214C">
        <w:rPr>
          <w:rFonts w:ascii="Times New Roman" w:hAnsi="Times New Roman" w:cs="Times New Roman"/>
          <w:sz w:val="28"/>
          <w:szCs w:val="28"/>
        </w:rPr>
        <w:t xml:space="preserve">horns </w:t>
      </w:r>
      <w:r w:rsidR="00955225" w:rsidRPr="007E214C">
        <w:rPr>
          <w:rFonts w:ascii="Times New Roman" w:hAnsi="Times New Roman" w:cs="Times New Roman"/>
          <w:i/>
          <w:sz w:val="28"/>
          <w:szCs w:val="28"/>
        </w:rPr>
        <w:t>are</w:t>
      </w:r>
      <w:r w:rsidR="00955225" w:rsidRPr="007E214C">
        <w:rPr>
          <w:rFonts w:ascii="Times New Roman" w:hAnsi="Times New Roman" w:cs="Times New Roman"/>
          <w:sz w:val="28"/>
          <w:szCs w:val="28"/>
        </w:rPr>
        <w:t xml:space="preserve"> kings of Media and Persia. And the he-goat</w:t>
      </w:r>
      <w:r w:rsidR="00316FC3" w:rsidRPr="007E214C">
        <w:rPr>
          <w:rFonts w:ascii="Times New Roman" w:hAnsi="Times New Roman" w:cs="Times New Roman"/>
          <w:sz w:val="28"/>
          <w:szCs w:val="28"/>
        </w:rPr>
        <w:t xml:space="preserve">, the hairy </w:t>
      </w:r>
      <w:r w:rsidR="00316FC3" w:rsidRPr="007E214C">
        <w:rPr>
          <w:rFonts w:ascii="Times New Roman" w:hAnsi="Times New Roman" w:cs="Times New Roman"/>
          <w:i/>
          <w:iCs/>
          <w:sz w:val="28"/>
          <w:szCs w:val="28"/>
        </w:rPr>
        <w:t>one</w:t>
      </w:r>
      <w:r w:rsidR="00316FC3" w:rsidRPr="007E214C">
        <w:rPr>
          <w:rFonts w:ascii="Times New Roman" w:hAnsi="Times New Roman" w:cs="Times New Roman"/>
          <w:sz w:val="28"/>
          <w:szCs w:val="28"/>
        </w:rPr>
        <w:t>,</w:t>
      </w:r>
      <w:r w:rsidR="00955225" w:rsidRPr="007E214C">
        <w:rPr>
          <w:rFonts w:ascii="Times New Roman" w:hAnsi="Times New Roman" w:cs="Times New Roman"/>
          <w:sz w:val="28"/>
          <w:szCs w:val="28"/>
        </w:rPr>
        <w:t xml:space="preserve"> </w:t>
      </w:r>
      <w:r w:rsidR="00955225" w:rsidRPr="007E214C">
        <w:rPr>
          <w:rFonts w:ascii="Times New Roman" w:hAnsi="Times New Roman" w:cs="Times New Roman"/>
          <w:i/>
          <w:iCs/>
          <w:sz w:val="28"/>
          <w:szCs w:val="28"/>
        </w:rPr>
        <w:t xml:space="preserve">is </w:t>
      </w:r>
      <w:r w:rsidR="00955225" w:rsidRPr="007E214C">
        <w:rPr>
          <w:rFonts w:ascii="Times New Roman" w:hAnsi="Times New Roman" w:cs="Times New Roman"/>
          <w:sz w:val="28"/>
          <w:szCs w:val="28"/>
        </w:rPr>
        <w:t xml:space="preserve">king of Greece. And the great horn which </w:t>
      </w:r>
      <w:r w:rsidR="00955225" w:rsidRPr="007E214C">
        <w:rPr>
          <w:rFonts w:ascii="Times New Roman" w:hAnsi="Times New Roman" w:cs="Times New Roman"/>
          <w:i/>
          <w:sz w:val="28"/>
          <w:szCs w:val="28"/>
        </w:rPr>
        <w:t>is</w:t>
      </w:r>
      <w:r w:rsidR="00955225" w:rsidRPr="007E214C">
        <w:rPr>
          <w:rFonts w:ascii="Times New Roman" w:hAnsi="Times New Roman" w:cs="Times New Roman"/>
          <w:sz w:val="28"/>
          <w:szCs w:val="28"/>
        </w:rPr>
        <w:t xml:space="preserve"> between his eyes, he </w:t>
      </w:r>
      <w:r w:rsidR="00955225" w:rsidRPr="007E214C">
        <w:rPr>
          <w:rFonts w:ascii="Times New Roman" w:hAnsi="Times New Roman" w:cs="Times New Roman"/>
          <w:i/>
          <w:sz w:val="28"/>
          <w:szCs w:val="28"/>
        </w:rPr>
        <w:t>is</w:t>
      </w:r>
      <w:r w:rsidR="00955225" w:rsidRPr="007E214C">
        <w:rPr>
          <w:rFonts w:ascii="Times New Roman" w:hAnsi="Times New Roman" w:cs="Times New Roman"/>
          <w:sz w:val="28"/>
          <w:szCs w:val="28"/>
        </w:rPr>
        <w:t xml:space="preserve"> the first king. </w:t>
      </w:r>
      <w:r w:rsidR="00316FC3" w:rsidRPr="007E214C">
        <w:rPr>
          <w:rFonts w:ascii="Times New Roman" w:hAnsi="Times New Roman" w:cs="Times New Roman"/>
          <w:sz w:val="28"/>
          <w:szCs w:val="28"/>
        </w:rPr>
        <w:t>Then</w:t>
      </w:r>
      <w:r w:rsidR="003D7074" w:rsidRPr="007E214C">
        <w:rPr>
          <w:rFonts w:ascii="Times New Roman" w:hAnsi="Times New Roman" w:cs="Times New Roman"/>
          <w:sz w:val="28"/>
          <w:szCs w:val="28"/>
        </w:rPr>
        <w:t xml:space="preserve"> the broken one</w:t>
      </w:r>
      <w:r w:rsidR="00316FC3" w:rsidRPr="007E214C">
        <w:rPr>
          <w:rFonts w:ascii="Times New Roman" w:hAnsi="Times New Roman" w:cs="Times New Roman"/>
          <w:sz w:val="28"/>
          <w:szCs w:val="28"/>
        </w:rPr>
        <w:t>,</w:t>
      </w:r>
      <w:r w:rsidR="003D7074" w:rsidRPr="007E214C">
        <w:rPr>
          <w:rFonts w:ascii="Times New Roman" w:hAnsi="Times New Roman" w:cs="Times New Roman"/>
          <w:sz w:val="28"/>
          <w:szCs w:val="28"/>
        </w:rPr>
        <w:t xml:space="preserve"> and four </w:t>
      </w:r>
      <w:r w:rsidR="00316FC3" w:rsidRPr="007E214C">
        <w:rPr>
          <w:rFonts w:ascii="Times New Roman" w:hAnsi="Times New Roman" w:cs="Times New Roman"/>
          <w:sz w:val="28"/>
          <w:szCs w:val="28"/>
        </w:rPr>
        <w:t>will stand instead of</w:t>
      </w:r>
      <w:r w:rsidR="003D7074" w:rsidRPr="007E214C">
        <w:rPr>
          <w:rFonts w:ascii="Times New Roman" w:hAnsi="Times New Roman" w:cs="Times New Roman"/>
          <w:sz w:val="28"/>
          <w:szCs w:val="28"/>
        </w:rPr>
        <w:t xml:space="preserve"> it</w:t>
      </w:r>
      <w:r w:rsidR="00316FC3" w:rsidRPr="007E214C">
        <w:rPr>
          <w:rFonts w:ascii="Times New Roman" w:hAnsi="Times New Roman" w:cs="Times New Roman"/>
          <w:sz w:val="28"/>
          <w:szCs w:val="28"/>
        </w:rPr>
        <w:t>.</w:t>
      </w:r>
      <w:r w:rsidR="003D7074" w:rsidRPr="007E214C">
        <w:rPr>
          <w:rFonts w:ascii="Times New Roman" w:hAnsi="Times New Roman" w:cs="Times New Roman"/>
          <w:sz w:val="28"/>
          <w:szCs w:val="28"/>
        </w:rPr>
        <w:t xml:space="preserve"> </w:t>
      </w:r>
      <w:r w:rsidR="00316FC3" w:rsidRPr="007E214C">
        <w:rPr>
          <w:rFonts w:ascii="Times New Roman" w:hAnsi="Times New Roman" w:cs="Times New Roman"/>
          <w:sz w:val="28"/>
          <w:szCs w:val="28"/>
        </w:rPr>
        <w:t>F</w:t>
      </w:r>
      <w:r w:rsidR="003D7074" w:rsidRPr="007E214C">
        <w:rPr>
          <w:rFonts w:ascii="Times New Roman" w:hAnsi="Times New Roman" w:cs="Times New Roman"/>
          <w:sz w:val="28"/>
          <w:szCs w:val="28"/>
        </w:rPr>
        <w:t xml:space="preserve">our kingdoms will stand up out of </w:t>
      </w:r>
      <w:r w:rsidR="003D7074" w:rsidRPr="007E214C">
        <w:rPr>
          <w:rFonts w:ascii="Times New Roman" w:hAnsi="Times New Roman" w:cs="Times New Roman"/>
          <w:i/>
          <w:sz w:val="28"/>
          <w:szCs w:val="28"/>
        </w:rPr>
        <w:t>that</w:t>
      </w:r>
      <w:r w:rsidR="003D7074" w:rsidRPr="007E214C">
        <w:rPr>
          <w:rFonts w:ascii="Times New Roman" w:hAnsi="Times New Roman" w:cs="Times New Roman"/>
          <w:sz w:val="28"/>
          <w:szCs w:val="28"/>
        </w:rPr>
        <w:t xml:space="preserve"> nation, but not </w:t>
      </w:r>
      <w:r w:rsidR="00316FC3" w:rsidRPr="007E214C">
        <w:rPr>
          <w:rFonts w:ascii="Times New Roman" w:hAnsi="Times New Roman" w:cs="Times New Roman"/>
          <w:sz w:val="28"/>
          <w:szCs w:val="28"/>
        </w:rPr>
        <w:t>in</w:t>
      </w:r>
      <w:r w:rsidR="003D7074" w:rsidRPr="007E214C">
        <w:rPr>
          <w:rFonts w:ascii="Times New Roman" w:hAnsi="Times New Roman" w:cs="Times New Roman"/>
          <w:sz w:val="28"/>
          <w:szCs w:val="28"/>
        </w:rPr>
        <w:t xml:space="preserve"> </w:t>
      </w:r>
      <w:r w:rsidR="00316FC3" w:rsidRPr="007E214C">
        <w:rPr>
          <w:rFonts w:ascii="Times New Roman" w:hAnsi="Times New Roman" w:cs="Times New Roman"/>
          <w:sz w:val="28"/>
          <w:szCs w:val="28"/>
        </w:rPr>
        <w:t>it</w:t>
      </w:r>
      <w:r w:rsidR="003D7074" w:rsidRPr="007E214C">
        <w:rPr>
          <w:rFonts w:ascii="Times New Roman" w:hAnsi="Times New Roman" w:cs="Times New Roman"/>
          <w:sz w:val="28"/>
          <w:szCs w:val="28"/>
        </w:rPr>
        <w:t xml:space="preserve">s </w:t>
      </w:r>
      <w:r w:rsidR="00316FC3" w:rsidRPr="007E214C">
        <w:rPr>
          <w:rFonts w:ascii="Times New Roman" w:hAnsi="Times New Roman" w:cs="Times New Roman"/>
          <w:sz w:val="28"/>
          <w:szCs w:val="28"/>
        </w:rPr>
        <w:t>strength</w:t>
      </w:r>
      <w:r w:rsidR="003D7074" w:rsidRPr="007E214C">
        <w:rPr>
          <w:rFonts w:ascii="Times New Roman" w:hAnsi="Times New Roman" w:cs="Times New Roman"/>
          <w:sz w:val="28"/>
          <w:szCs w:val="28"/>
        </w:rPr>
        <w:t xml:space="preserve">. </w:t>
      </w:r>
      <w:r w:rsidR="006619D4" w:rsidRPr="007E214C">
        <w:rPr>
          <w:rFonts w:ascii="Times New Roman" w:hAnsi="Times New Roman" w:cs="Times New Roman"/>
          <w:sz w:val="28"/>
          <w:szCs w:val="28"/>
        </w:rPr>
        <w:t xml:space="preserve">And in </w:t>
      </w:r>
      <w:r w:rsidR="006619D4" w:rsidRPr="007E214C">
        <w:rPr>
          <w:rFonts w:ascii="Times New Roman" w:hAnsi="Times New Roman" w:cs="Times New Roman"/>
          <w:i/>
          <w:sz w:val="28"/>
          <w:szCs w:val="28"/>
        </w:rPr>
        <w:t>the</w:t>
      </w:r>
      <w:r w:rsidR="006619D4" w:rsidRPr="007E214C">
        <w:rPr>
          <w:rFonts w:ascii="Times New Roman" w:hAnsi="Times New Roman" w:cs="Times New Roman"/>
          <w:sz w:val="28"/>
          <w:szCs w:val="28"/>
        </w:rPr>
        <w:t xml:space="preserve"> </w:t>
      </w:r>
      <w:r w:rsidR="00316FC3" w:rsidRPr="007E214C">
        <w:rPr>
          <w:rFonts w:ascii="Times New Roman" w:hAnsi="Times New Roman" w:cs="Times New Roman"/>
          <w:sz w:val="28"/>
          <w:szCs w:val="28"/>
          <w:u w:val="single"/>
        </w:rPr>
        <w:t>lat</w:t>
      </w:r>
      <w:r w:rsidR="006619D4" w:rsidRPr="007E214C">
        <w:rPr>
          <w:rFonts w:ascii="Times New Roman" w:hAnsi="Times New Roman" w:cs="Times New Roman"/>
          <w:sz w:val="28"/>
          <w:szCs w:val="28"/>
          <w:u w:val="single"/>
        </w:rPr>
        <w:t>ter-</w:t>
      </w:r>
      <w:r w:rsidR="00316FC3" w:rsidRPr="007E214C">
        <w:rPr>
          <w:rFonts w:ascii="Times New Roman" w:hAnsi="Times New Roman" w:cs="Times New Roman"/>
          <w:sz w:val="28"/>
          <w:szCs w:val="28"/>
          <w:u w:val="single"/>
        </w:rPr>
        <w:t>end</w:t>
      </w:r>
      <w:r w:rsidR="006619D4" w:rsidRPr="007E214C">
        <w:rPr>
          <w:rFonts w:ascii="Times New Roman" w:hAnsi="Times New Roman" w:cs="Times New Roman"/>
          <w:sz w:val="28"/>
          <w:szCs w:val="28"/>
          <w:u w:val="single"/>
        </w:rPr>
        <w:t xml:space="preserve"> of their </w:t>
      </w:r>
      <w:r w:rsidR="008C5ACB" w:rsidRPr="007E214C">
        <w:rPr>
          <w:rFonts w:ascii="Times New Roman" w:hAnsi="Times New Roman" w:cs="Times New Roman"/>
          <w:sz w:val="28"/>
          <w:szCs w:val="28"/>
          <w:u w:val="single"/>
        </w:rPr>
        <w:t>kingdom</w:t>
      </w:r>
      <w:r w:rsidR="006619D4" w:rsidRPr="007E214C">
        <w:rPr>
          <w:rFonts w:ascii="Times New Roman" w:hAnsi="Times New Roman" w:cs="Times New Roman"/>
          <w:sz w:val="28"/>
          <w:szCs w:val="28"/>
        </w:rPr>
        <w:t xml:space="preserve">, </w:t>
      </w:r>
      <w:r w:rsidR="00316FC3" w:rsidRPr="007E214C">
        <w:rPr>
          <w:rFonts w:ascii="Times New Roman" w:hAnsi="Times New Roman" w:cs="Times New Roman"/>
          <w:sz w:val="28"/>
          <w:szCs w:val="28"/>
        </w:rPr>
        <w:t xml:space="preserve">according to </w:t>
      </w:r>
      <w:r w:rsidR="00316FC3" w:rsidRPr="007E214C">
        <w:rPr>
          <w:rFonts w:ascii="Times New Roman" w:hAnsi="Times New Roman" w:cs="Times New Roman"/>
          <w:i/>
          <w:iCs/>
          <w:sz w:val="28"/>
          <w:szCs w:val="28"/>
        </w:rPr>
        <w:t>the</w:t>
      </w:r>
      <w:r w:rsidR="00316FC3" w:rsidRPr="007E214C">
        <w:rPr>
          <w:rFonts w:ascii="Times New Roman" w:hAnsi="Times New Roman" w:cs="Times New Roman"/>
          <w:sz w:val="28"/>
          <w:szCs w:val="28"/>
        </w:rPr>
        <w:t xml:space="preserve"> filling up of</w:t>
      </w:r>
      <w:r w:rsidR="006619D4" w:rsidRPr="007E214C">
        <w:rPr>
          <w:rFonts w:ascii="Times New Roman" w:hAnsi="Times New Roman" w:cs="Times New Roman"/>
          <w:sz w:val="28"/>
          <w:szCs w:val="28"/>
        </w:rPr>
        <w:t xml:space="preserve"> the rebelli</w:t>
      </w:r>
      <w:r w:rsidR="00B66333" w:rsidRPr="007E214C">
        <w:rPr>
          <w:rFonts w:ascii="Times New Roman" w:hAnsi="Times New Roman" w:cs="Times New Roman"/>
          <w:sz w:val="28"/>
          <w:szCs w:val="28"/>
        </w:rPr>
        <w:t>ou</w:t>
      </w:r>
      <w:r w:rsidR="006619D4" w:rsidRPr="007E214C">
        <w:rPr>
          <w:rFonts w:ascii="Times New Roman" w:hAnsi="Times New Roman" w:cs="Times New Roman"/>
          <w:sz w:val="28"/>
          <w:szCs w:val="28"/>
        </w:rPr>
        <w:t xml:space="preserve">s, </w:t>
      </w:r>
      <w:r w:rsidR="00B66333" w:rsidRPr="007E214C">
        <w:rPr>
          <w:rFonts w:ascii="Times New Roman" w:hAnsi="Times New Roman" w:cs="Times New Roman"/>
          <w:sz w:val="28"/>
          <w:szCs w:val="28"/>
        </w:rPr>
        <w:t xml:space="preserve">a </w:t>
      </w:r>
      <w:r w:rsidR="00B66333" w:rsidRPr="007E214C">
        <w:rPr>
          <w:rFonts w:ascii="Times New Roman" w:hAnsi="Times New Roman" w:cs="Times New Roman"/>
          <w:sz w:val="28"/>
          <w:szCs w:val="28"/>
          <w:u w:val="single"/>
        </w:rPr>
        <w:t>king of insolent face</w:t>
      </w:r>
      <w:r w:rsidR="00B66333" w:rsidRPr="007E214C">
        <w:rPr>
          <w:rFonts w:ascii="Times New Roman" w:hAnsi="Times New Roman" w:cs="Times New Roman"/>
          <w:sz w:val="28"/>
          <w:szCs w:val="28"/>
        </w:rPr>
        <w:t xml:space="preserve"> </w:t>
      </w:r>
      <w:r w:rsidR="006619D4" w:rsidRPr="007E214C">
        <w:rPr>
          <w:rFonts w:ascii="Times New Roman" w:hAnsi="Times New Roman" w:cs="Times New Roman"/>
          <w:sz w:val="28"/>
          <w:szCs w:val="28"/>
        </w:rPr>
        <w:t xml:space="preserve">will </w:t>
      </w:r>
      <w:r w:rsidR="00316FC3" w:rsidRPr="007E214C">
        <w:rPr>
          <w:rFonts w:ascii="Times New Roman" w:hAnsi="Times New Roman" w:cs="Times New Roman"/>
          <w:sz w:val="28"/>
          <w:szCs w:val="28"/>
        </w:rPr>
        <w:t>stand up</w:t>
      </w:r>
      <w:r w:rsidR="006619D4" w:rsidRPr="007E214C">
        <w:rPr>
          <w:rFonts w:ascii="Times New Roman" w:hAnsi="Times New Roman" w:cs="Times New Roman"/>
          <w:sz w:val="28"/>
          <w:szCs w:val="28"/>
        </w:rPr>
        <w:t xml:space="preserve">, and </w:t>
      </w:r>
      <w:r w:rsidR="00B66333" w:rsidRPr="007E214C">
        <w:rPr>
          <w:rFonts w:ascii="Times New Roman" w:hAnsi="Times New Roman" w:cs="Times New Roman"/>
          <w:i/>
          <w:iCs/>
          <w:sz w:val="28"/>
          <w:szCs w:val="28"/>
        </w:rPr>
        <w:t>he will be</w:t>
      </w:r>
      <w:r w:rsidR="00B66333" w:rsidRPr="007E214C">
        <w:rPr>
          <w:rFonts w:ascii="Times New Roman" w:hAnsi="Times New Roman" w:cs="Times New Roman"/>
          <w:sz w:val="28"/>
          <w:szCs w:val="28"/>
        </w:rPr>
        <w:t xml:space="preserve"> </w:t>
      </w:r>
      <w:r w:rsidR="00316FC3" w:rsidRPr="007E214C">
        <w:rPr>
          <w:rFonts w:ascii="Times New Roman" w:hAnsi="Times New Roman" w:cs="Times New Roman"/>
          <w:sz w:val="28"/>
          <w:szCs w:val="28"/>
        </w:rPr>
        <w:t>understa</w:t>
      </w:r>
      <w:r w:rsidR="006619D4" w:rsidRPr="007E214C">
        <w:rPr>
          <w:rFonts w:ascii="Times New Roman" w:hAnsi="Times New Roman" w:cs="Times New Roman"/>
          <w:sz w:val="28"/>
          <w:szCs w:val="28"/>
        </w:rPr>
        <w:t xml:space="preserve">nding </w:t>
      </w:r>
      <w:r w:rsidR="00316FC3" w:rsidRPr="007E214C">
        <w:rPr>
          <w:rFonts w:ascii="Times New Roman" w:hAnsi="Times New Roman" w:cs="Times New Roman"/>
          <w:sz w:val="28"/>
          <w:szCs w:val="28"/>
        </w:rPr>
        <w:t>enigma</w:t>
      </w:r>
      <w:r w:rsidR="006619D4" w:rsidRPr="007E214C">
        <w:rPr>
          <w:rFonts w:ascii="Times New Roman" w:hAnsi="Times New Roman" w:cs="Times New Roman"/>
          <w:sz w:val="28"/>
          <w:szCs w:val="28"/>
        </w:rPr>
        <w:t xml:space="preserve">s. And his </w:t>
      </w:r>
      <w:r w:rsidR="00FE7A3B" w:rsidRPr="007E214C">
        <w:rPr>
          <w:rFonts w:ascii="Times New Roman" w:hAnsi="Times New Roman" w:cs="Times New Roman"/>
          <w:sz w:val="28"/>
          <w:szCs w:val="28"/>
        </w:rPr>
        <w:t>strength</w:t>
      </w:r>
      <w:r w:rsidR="006619D4" w:rsidRPr="007E214C">
        <w:rPr>
          <w:rFonts w:ascii="Times New Roman" w:hAnsi="Times New Roman" w:cs="Times New Roman"/>
          <w:sz w:val="28"/>
          <w:szCs w:val="28"/>
        </w:rPr>
        <w:t xml:space="preserve"> will be mighty, but not </w:t>
      </w:r>
      <w:r w:rsidR="005C1A9F" w:rsidRPr="007E214C">
        <w:rPr>
          <w:rFonts w:ascii="Times New Roman" w:hAnsi="Times New Roman" w:cs="Times New Roman"/>
          <w:sz w:val="28"/>
          <w:szCs w:val="28"/>
        </w:rPr>
        <w:t xml:space="preserve">by his own </w:t>
      </w:r>
      <w:r w:rsidR="00FE7A3B" w:rsidRPr="007E214C">
        <w:rPr>
          <w:rFonts w:ascii="Times New Roman" w:hAnsi="Times New Roman" w:cs="Times New Roman"/>
          <w:sz w:val="28"/>
          <w:szCs w:val="28"/>
        </w:rPr>
        <w:t>strength</w:t>
      </w:r>
      <w:r w:rsidR="005C1A9F" w:rsidRPr="007E214C">
        <w:rPr>
          <w:rFonts w:ascii="Times New Roman" w:hAnsi="Times New Roman" w:cs="Times New Roman"/>
          <w:sz w:val="28"/>
          <w:szCs w:val="28"/>
        </w:rPr>
        <w:t>. And he will b</w:t>
      </w:r>
      <w:r w:rsidR="00FE7A3B" w:rsidRPr="007E214C">
        <w:rPr>
          <w:rFonts w:ascii="Times New Roman" w:hAnsi="Times New Roman" w:cs="Times New Roman"/>
          <w:sz w:val="28"/>
          <w:szCs w:val="28"/>
        </w:rPr>
        <w:t>ring to ruin</w:t>
      </w:r>
      <w:r w:rsidR="005C1A9F" w:rsidRPr="007E214C">
        <w:rPr>
          <w:rFonts w:ascii="Times New Roman" w:hAnsi="Times New Roman" w:cs="Times New Roman"/>
          <w:sz w:val="28"/>
          <w:szCs w:val="28"/>
        </w:rPr>
        <w:t xml:space="preserve"> extraordinary</w:t>
      </w:r>
      <w:r w:rsidR="00FE7A3B" w:rsidRPr="007E214C">
        <w:rPr>
          <w:rFonts w:ascii="Times New Roman" w:hAnsi="Times New Roman" w:cs="Times New Roman"/>
          <w:sz w:val="28"/>
          <w:szCs w:val="28"/>
        </w:rPr>
        <w:t xml:space="preserve"> things.</w:t>
      </w:r>
      <w:r w:rsidR="005C1A9F" w:rsidRPr="007E214C">
        <w:rPr>
          <w:rFonts w:ascii="Times New Roman" w:hAnsi="Times New Roman" w:cs="Times New Roman"/>
          <w:sz w:val="28"/>
          <w:szCs w:val="28"/>
        </w:rPr>
        <w:t xml:space="preserve"> </w:t>
      </w:r>
      <w:r w:rsidR="00FE7A3B" w:rsidRPr="007E214C">
        <w:rPr>
          <w:rFonts w:ascii="Times New Roman" w:hAnsi="Times New Roman" w:cs="Times New Roman"/>
          <w:sz w:val="28"/>
          <w:szCs w:val="28"/>
        </w:rPr>
        <w:t>And</w:t>
      </w:r>
      <w:r w:rsidR="005C1A9F" w:rsidRPr="007E214C">
        <w:rPr>
          <w:rFonts w:ascii="Times New Roman" w:hAnsi="Times New Roman" w:cs="Times New Roman"/>
          <w:sz w:val="28"/>
          <w:szCs w:val="28"/>
        </w:rPr>
        <w:t xml:space="preserve"> he will </w:t>
      </w:r>
      <w:r w:rsidR="00FE7A3B" w:rsidRPr="007E214C">
        <w:rPr>
          <w:rFonts w:ascii="Times New Roman" w:hAnsi="Times New Roman" w:cs="Times New Roman"/>
          <w:sz w:val="28"/>
          <w:szCs w:val="28"/>
        </w:rPr>
        <w:t xml:space="preserve">succeed and </w:t>
      </w:r>
      <w:r w:rsidR="005C1A9F" w:rsidRPr="007E214C">
        <w:rPr>
          <w:rFonts w:ascii="Times New Roman" w:hAnsi="Times New Roman" w:cs="Times New Roman"/>
          <w:sz w:val="28"/>
          <w:szCs w:val="28"/>
        </w:rPr>
        <w:t xml:space="preserve">perform and </w:t>
      </w:r>
      <w:r w:rsidR="00FE7A3B" w:rsidRPr="007E214C">
        <w:rPr>
          <w:rFonts w:ascii="Times New Roman" w:hAnsi="Times New Roman" w:cs="Times New Roman"/>
          <w:sz w:val="28"/>
          <w:szCs w:val="28"/>
        </w:rPr>
        <w:t>bring to ruin</w:t>
      </w:r>
      <w:r w:rsidR="005C1A9F" w:rsidRPr="007E214C">
        <w:rPr>
          <w:rFonts w:ascii="Times New Roman" w:hAnsi="Times New Roman" w:cs="Times New Roman"/>
          <w:sz w:val="28"/>
          <w:szCs w:val="28"/>
        </w:rPr>
        <w:t xml:space="preserve"> mighty ones, even </w:t>
      </w:r>
      <w:r w:rsidR="005C1A9F" w:rsidRPr="007E214C">
        <w:rPr>
          <w:rFonts w:ascii="Times New Roman" w:hAnsi="Times New Roman" w:cs="Times New Roman"/>
          <w:i/>
          <w:sz w:val="28"/>
          <w:szCs w:val="28"/>
        </w:rPr>
        <w:t>the</w:t>
      </w:r>
      <w:r w:rsidR="005C1A9F" w:rsidRPr="007E214C">
        <w:rPr>
          <w:rFonts w:ascii="Times New Roman" w:hAnsi="Times New Roman" w:cs="Times New Roman"/>
          <w:sz w:val="28"/>
          <w:szCs w:val="28"/>
        </w:rPr>
        <w:t xml:space="preserve"> </w:t>
      </w:r>
      <w:r w:rsidR="00FE7A3B" w:rsidRPr="007E214C">
        <w:rPr>
          <w:rFonts w:ascii="Times New Roman" w:hAnsi="Times New Roman" w:cs="Times New Roman"/>
          <w:sz w:val="28"/>
          <w:szCs w:val="28"/>
        </w:rPr>
        <w:t xml:space="preserve">people of </w:t>
      </w:r>
      <w:r w:rsidR="00FE7A3B" w:rsidRPr="007E214C">
        <w:rPr>
          <w:rFonts w:ascii="Times New Roman" w:hAnsi="Times New Roman" w:cs="Times New Roman"/>
          <w:i/>
          <w:iCs/>
          <w:sz w:val="28"/>
          <w:szCs w:val="28"/>
        </w:rPr>
        <w:t xml:space="preserve">the </w:t>
      </w:r>
      <w:r w:rsidR="005C1A9F" w:rsidRPr="007E214C">
        <w:rPr>
          <w:rFonts w:ascii="Times New Roman" w:hAnsi="Times New Roman" w:cs="Times New Roman"/>
          <w:sz w:val="28"/>
          <w:szCs w:val="28"/>
        </w:rPr>
        <w:t xml:space="preserve">holy </w:t>
      </w:r>
      <w:r w:rsidR="00FE7A3B" w:rsidRPr="007E214C">
        <w:rPr>
          <w:rFonts w:ascii="Times New Roman" w:hAnsi="Times New Roman" w:cs="Times New Roman"/>
          <w:i/>
          <w:iCs/>
          <w:sz w:val="28"/>
          <w:szCs w:val="28"/>
        </w:rPr>
        <w:t>ones</w:t>
      </w:r>
      <w:r w:rsidR="005C1A9F" w:rsidRPr="007E214C">
        <w:rPr>
          <w:rFonts w:ascii="Times New Roman" w:hAnsi="Times New Roman" w:cs="Times New Roman"/>
          <w:sz w:val="28"/>
          <w:szCs w:val="28"/>
        </w:rPr>
        <w:t xml:space="preserve">. And </w:t>
      </w:r>
      <w:r w:rsidR="00FE7A3B" w:rsidRPr="007E214C">
        <w:rPr>
          <w:rFonts w:ascii="Times New Roman" w:hAnsi="Times New Roman" w:cs="Times New Roman"/>
          <w:sz w:val="28"/>
          <w:szCs w:val="28"/>
        </w:rPr>
        <w:t>by</w:t>
      </w:r>
      <w:r w:rsidR="005C1A9F" w:rsidRPr="007E214C">
        <w:rPr>
          <w:rFonts w:ascii="Times New Roman" w:hAnsi="Times New Roman" w:cs="Times New Roman"/>
          <w:sz w:val="28"/>
          <w:szCs w:val="28"/>
        </w:rPr>
        <w:t xml:space="preserve"> his </w:t>
      </w:r>
      <w:r w:rsidR="00FE7A3B" w:rsidRPr="007E214C">
        <w:rPr>
          <w:rFonts w:ascii="Times New Roman" w:hAnsi="Times New Roman" w:cs="Times New Roman"/>
          <w:sz w:val="28"/>
          <w:szCs w:val="28"/>
        </w:rPr>
        <w:t>insight</w:t>
      </w:r>
      <w:r w:rsidR="005C1A9F" w:rsidRPr="007E214C">
        <w:rPr>
          <w:rFonts w:ascii="Times New Roman" w:hAnsi="Times New Roman" w:cs="Times New Roman"/>
          <w:sz w:val="28"/>
          <w:szCs w:val="28"/>
        </w:rPr>
        <w:t xml:space="preserve">, he will even </w:t>
      </w:r>
      <w:r w:rsidR="00FE7A3B" w:rsidRPr="007E214C">
        <w:rPr>
          <w:rFonts w:ascii="Times New Roman" w:hAnsi="Times New Roman" w:cs="Times New Roman"/>
          <w:sz w:val="28"/>
          <w:szCs w:val="28"/>
        </w:rPr>
        <w:t>advance</w:t>
      </w:r>
      <w:r w:rsidR="005C1A9F" w:rsidRPr="007E214C">
        <w:rPr>
          <w:rFonts w:ascii="Times New Roman" w:hAnsi="Times New Roman" w:cs="Times New Roman"/>
          <w:sz w:val="28"/>
          <w:szCs w:val="28"/>
        </w:rPr>
        <w:t xml:space="preserve"> </w:t>
      </w:r>
      <w:r w:rsidR="00FE7A3B" w:rsidRPr="007E214C">
        <w:rPr>
          <w:rFonts w:ascii="Times New Roman" w:hAnsi="Times New Roman" w:cs="Times New Roman"/>
          <w:sz w:val="28"/>
          <w:szCs w:val="28"/>
        </w:rPr>
        <w:t>treachery</w:t>
      </w:r>
      <w:r w:rsidR="005C1A9F" w:rsidRPr="007E214C">
        <w:rPr>
          <w:rFonts w:ascii="Times New Roman" w:hAnsi="Times New Roman" w:cs="Times New Roman"/>
          <w:sz w:val="28"/>
          <w:szCs w:val="28"/>
        </w:rPr>
        <w:t xml:space="preserve"> by his hand. And in his heart he will </w:t>
      </w:r>
      <w:r w:rsidR="00FE7A3B" w:rsidRPr="007E214C">
        <w:rPr>
          <w:rFonts w:ascii="Times New Roman" w:hAnsi="Times New Roman" w:cs="Times New Roman"/>
          <w:sz w:val="28"/>
          <w:szCs w:val="28"/>
        </w:rPr>
        <w:t>make</w:t>
      </w:r>
      <w:r w:rsidR="005C1A9F" w:rsidRPr="007E214C">
        <w:rPr>
          <w:rFonts w:ascii="Times New Roman" w:hAnsi="Times New Roman" w:cs="Times New Roman"/>
          <w:sz w:val="28"/>
          <w:szCs w:val="28"/>
        </w:rPr>
        <w:t xml:space="preserve"> </w:t>
      </w:r>
      <w:r w:rsidR="005C1A9F" w:rsidRPr="007E214C">
        <w:rPr>
          <w:rFonts w:ascii="Times New Roman" w:hAnsi="Times New Roman" w:cs="Times New Roman"/>
          <w:i/>
          <w:sz w:val="28"/>
          <w:szCs w:val="28"/>
        </w:rPr>
        <w:t>himself</w:t>
      </w:r>
      <w:r w:rsidR="00FE7A3B" w:rsidRPr="007E214C">
        <w:rPr>
          <w:rFonts w:ascii="Times New Roman" w:hAnsi="Times New Roman" w:cs="Times New Roman"/>
          <w:i/>
          <w:sz w:val="28"/>
          <w:szCs w:val="28"/>
        </w:rPr>
        <w:t xml:space="preserve"> </w:t>
      </w:r>
      <w:r w:rsidR="00FE7A3B" w:rsidRPr="007E214C">
        <w:rPr>
          <w:rFonts w:ascii="Times New Roman" w:hAnsi="Times New Roman" w:cs="Times New Roman"/>
          <w:iCs/>
          <w:sz w:val="28"/>
          <w:szCs w:val="28"/>
        </w:rPr>
        <w:t>great</w:t>
      </w:r>
      <w:r w:rsidR="005C1A9F" w:rsidRPr="007E214C">
        <w:rPr>
          <w:rFonts w:ascii="Times New Roman" w:hAnsi="Times New Roman" w:cs="Times New Roman"/>
          <w:iCs/>
          <w:sz w:val="28"/>
          <w:szCs w:val="28"/>
        </w:rPr>
        <w:t>,</w:t>
      </w:r>
      <w:r w:rsidR="005C1A9F" w:rsidRPr="007E214C">
        <w:rPr>
          <w:rFonts w:ascii="Times New Roman" w:hAnsi="Times New Roman" w:cs="Times New Roman"/>
          <w:sz w:val="28"/>
          <w:szCs w:val="28"/>
        </w:rPr>
        <w:t xml:space="preserve"> and he will </w:t>
      </w:r>
      <w:r w:rsidR="00FE7A3B" w:rsidRPr="007E214C">
        <w:rPr>
          <w:rFonts w:ascii="Times New Roman" w:hAnsi="Times New Roman" w:cs="Times New Roman"/>
          <w:sz w:val="28"/>
          <w:szCs w:val="28"/>
        </w:rPr>
        <w:t>bring to ruin</w:t>
      </w:r>
      <w:r w:rsidR="005C1A9F" w:rsidRPr="007E214C">
        <w:rPr>
          <w:rFonts w:ascii="Times New Roman" w:hAnsi="Times New Roman" w:cs="Times New Roman"/>
          <w:sz w:val="28"/>
          <w:szCs w:val="28"/>
        </w:rPr>
        <w:t xml:space="preserve"> many</w:t>
      </w:r>
      <w:r w:rsidR="00045D2E" w:rsidRPr="007E214C">
        <w:rPr>
          <w:rFonts w:ascii="Times New Roman" w:hAnsi="Times New Roman" w:cs="Times New Roman"/>
          <w:sz w:val="28"/>
          <w:szCs w:val="28"/>
        </w:rPr>
        <w:t xml:space="preserve"> in </w:t>
      </w:r>
      <w:r w:rsidR="00045D2E" w:rsidRPr="007E214C">
        <w:rPr>
          <w:rFonts w:ascii="Times New Roman" w:hAnsi="Times New Roman" w:cs="Times New Roman"/>
          <w:i/>
          <w:sz w:val="28"/>
          <w:szCs w:val="28"/>
        </w:rPr>
        <w:t>their</w:t>
      </w:r>
      <w:r w:rsidR="00045D2E" w:rsidRPr="007E214C">
        <w:rPr>
          <w:rFonts w:ascii="Times New Roman" w:hAnsi="Times New Roman" w:cs="Times New Roman"/>
          <w:sz w:val="28"/>
          <w:szCs w:val="28"/>
        </w:rPr>
        <w:t xml:space="preserve"> ease</w:t>
      </w:r>
      <w:r w:rsidR="005C1A9F" w:rsidRPr="007E214C">
        <w:rPr>
          <w:rFonts w:ascii="Times New Roman" w:hAnsi="Times New Roman" w:cs="Times New Roman"/>
          <w:sz w:val="28"/>
          <w:szCs w:val="28"/>
        </w:rPr>
        <w:t xml:space="preserve">. </w:t>
      </w:r>
      <w:r w:rsidR="00131EB9" w:rsidRPr="007E214C">
        <w:rPr>
          <w:rFonts w:ascii="Times New Roman" w:hAnsi="Times New Roman" w:cs="Times New Roman"/>
          <w:sz w:val="28"/>
          <w:szCs w:val="28"/>
        </w:rPr>
        <w:t xml:space="preserve">Even against </w:t>
      </w:r>
      <w:r w:rsidR="00131EB9" w:rsidRPr="007E214C">
        <w:rPr>
          <w:rFonts w:ascii="Times New Roman" w:hAnsi="Times New Roman" w:cs="Times New Roman"/>
          <w:sz w:val="28"/>
          <w:szCs w:val="28"/>
          <w:u w:val="single"/>
        </w:rPr>
        <w:t xml:space="preserve">the </w:t>
      </w:r>
      <w:r w:rsidR="00D233CA" w:rsidRPr="007E214C">
        <w:rPr>
          <w:rFonts w:ascii="Times New Roman" w:hAnsi="Times New Roman" w:cs="Times New Roman"/>
          <w:sz w:val="28"/>
          <w:szCs w:val="28"/>
          <w:u w:val="single"/>
        </w:rPr>
        <w:t>Prince</w:t>
      </w:r>
      <w:r w:rsidR="00FE7A3B" w:rsidRPr="007E214C">
        <w:rPr>
          <w:rFonts w:ascii="Times New Roman" w:hAnsi="Times New Roman" w:cs="Times New Roman"/>
          <w:sz w:val="28"/>
          <w:szCs w:val="28"/>
          <w:u w:val="single"/>
        </w:rPr>
        <w:t xml:space="preserve"> of </w:t>
      </w:r>
      <w:r w:rsidR="00D233CA" w:rsidRPr="007E214C">
        <w:rPr>
          <w:rFonts w:ascii="Times New Roman" w:hAnsi="Times New Roman" w:cs="Times New Roman"/>
          <w:sz w:val="28"/>
          <w:szCs w:val="28"/>
          <w:u w:val="single"/>
        </w:rPr>
        <w:t>prince</w:t>
      </w:r>
      <w:r w:rsidR="00FE7A3B" w:rsidRPr="007E214C">
        <w:rPr>
          <w:rFonts w:ascii="Times New Roman" w:hAnsi="Times New Roman" w:cs="Times New Roman"/>
          <w:sz w:val="28"/>
          <w:szCs w:val="28"/>
          <w:u w:val="single"/>
        </w:rPr>
        <w:t>s</w:t>
      </w:r>
      <w:r w:rsidR="00131EB9" w:rsidRPr="007E214C">
        <w:rPr>
          <w:rFonts w:ascii="Times New Roman" w:hAnsi="Times New Roman" w:cs="Times New Roman"/>
          <w:sz w:val="28"/>
          <w:szCs w:val="28"/>
        </w:rPr>
        <w:t xml:space="preserve"> he will stand, but by an </w:t>
      </w:r>
      <w:r w:rsidR="00131EB9" w:rsidRPr="007E214C">
        <w:rPr>
          <w:rFonts w:ascii="Times New Roman" w:hAnsi="Times New Roman" w:cs="Times New Roman"/>
          <w:sz w:val="28"/>
          <w:szCs w:val="28"/>
          <w:u w:val="single"/>
        </w:rPr>
        <w:t>end of</w:t>
      </w:r>
      <w:r w:rsidR="00131EB9" w:rsidRPr="007E214C">
        <w:rPr>
          <w:rFonts w:ascii="Times New Roman" w:hAnsi="Times New Roman" w:cs="Times New Roman"/>
          <w:sz w:val="28"/>
          <w:szCs w:val="28"/>
        </w:rPr>
        <w:t xml:space="preserve"> (i.e., ‘no’) hand he will be broken. And </w:t>
      </w:r>
      <w:r w:rsidR="00131EB9" w:rsidRPr="007E214C">
        <w:rPr>
          <w:rFonts w:ascii="Times New Roman" w:hAnsi="Times New Roman" w:cs="Times New Roman"/>
          <w:i/>
          <w:sz w:val="28"/>
          <w:szCs w:val="28"/>
        </w:rPr>
        <w:t>the</w:t>
      </w:r>
      <w:r w:rsidR="00131EB9" w:rsidRPr="007E214C">
        <w:rPr>
          <w:rFonts w:ascii="Times New Roman" w:hAnsi="Times New Roman" w:cs="Times New Roman"/>
          <w:sz w:val="28"/>
          <w:szCs w:val="28"/>
        </w:rPr>
        <w:t xml:space="preserve"> </w:t>
      </w:r>
      <w:r w:rsidRPr="007E214C">
        <w:rPr>
          <w:rFonts w:ascii="Times New Roman" w:hAnsi="Times New Roman" w:cs="Times New Roman"/>
          <w:sz w:val="28"/>
          <w:szCs w:val="28"/>
        </w:rPr>
        <w:t>sight</w:t>
      </w:r>
      <w:r w:rsidR="00131EB9" w:rsidRPr="007E214C">
        <w:rPr>
          <w:rFonts w:ascii="Times New Roman" w:hAnsi="Times New Roman" w:cs="Times New Roman"/>
          <w:sz w:val="28"/>
          <w:szCs w:val="28"/>
        </w:rPr>
        <w:t xml:space="preserve"> of the evening and the morning which was told, th</w:t>
      </w:r>
      <w:r w:rsidRPr="007E214C">
        <w:rPr>
          <w:rFonts w:ascii="Times New Roman" w:hAnsi="Times New Roman" w:cs="Times New Roman"/>
          <w:sz w:val="28"/>
          <w:szCs w:val="28"/>
        </w:rPr>
        <w:t>is</w:t>
      </w:r>
      <w:r w:rsidR="00131EB9" w:rsidRPr="007E214C">
        <w:rPr>
          <w:rFonts w:ascii="Times New Roman" w:hAnsi="Times New Roman" w:cs="Times New Roman"/>
          <w:sz w:val="28"/>
          <w:szCs w:val="28"/>
        </w:rPr>
        <w:t xml:space="preserve"> </w:t>
      </w:r>
      <w:r w:rsidR="00131EB9" w:rsidRPr="007E214C">
        <w:rPr>
          <w:rFonts w:ascii="Times New Roman" w:hAnsi="Times New Roman" w:cs="Times New Roman"/>
          <w:i/>
          <w:sz w:val="28"/>
          <w:szCs w:val="28"/>
        </w:rPr>
        <w:t xml:space="preserve">is </w:t>
      </w:r>
      <w:r w:rsidR="00131EB9" w:rsidRPr="007E214C">
        <w:rPr>
          <w:rFonts w:ascii="Times New Roman" w:hAnsi="Times New Roman" w:cs="Times New Roman"/>
          <w:sz w:val="28"/>
          <w:szCs w:val="28"/>
        </w:rPr>
        <w:t xml:space="preserve">truth. Then you close up the vision, for </w:t>
      </w:r>
      <w:r w:rsidR="00131EB9" w:rsidRPr="007E214C">
        <w:rPr>
          <w:rFonts w:ascii="Times New Roman" w:hAnsi="Times New Roman" w:cs="Times New Roman"/>
          <w:i/>
          <w:sz w:val="28"/>
          <w:szCs w:val="28"/>
        </w:rPr>
        <w:t>it is</w:t>
      </w:r>
      <w:r w:rsidR="00131EB9" w:rsidRPr="007E214C">
        <w:rPr>
          <w:rFonts w:ascii="Times New Roman" w:hAnsi="Times New Roman" w:cs="Times New Roman"/>
          <w:sz w:val="28"/>
          <w:szCs w:val="28"/>
        </w:rPr>
        <w:t xml:space="preserve"> for many days.”   Dan.8:19-26</w:t>
      </w:r>
    </w:p>
    <w:p w:rsidR="00131EB9" w:rsidRPr="007E214C" w:rsidRDefault="00131EB9" w:rsidP="00F61A01">
      <w:pPr>
        <w:rPr>
          <w:rFonts w:ascii="Times New Roman" w:hAnsi="Times New Roman" w:cs="Times New Roman"/>
          <w:sz w:val="28"/>
          <w:szCs w:val="28"/>
        </w:rPr>
      </w:pPr>
      <w:r w:rsidRPr="007E214C">
        <w:rPr>
          <w:rFonts w:ascii="Times New Roman" w:hAnsi="Times New Roman" w:cs="Times New Roman"/>
          <w:sz w:val="28"/>
          <w:szCs w:val="28"/>
        </w:rPr>
        <w:t xml:space="preserve">All of this prophecy would be in the </w:t>
      </w:r>
      <w:r w:rsidR="00D233CA" w:rsidRPr="007E214C">
        <w:rPr>
          <w:rFonts w:ascii="Times New Roman" w:hAnsi="Times New Roman" w:cs="Times New Roman"/>
          <w:sz w:val="28"/>
          <w:szCs w:val="28"/>
        </w:rPr>
        <w:t>lat</w:t>
      </w:r>
      <w:r w:rsidRPr="007E214C">
        <w:rPr>
          <w:rFonts w:ascii="Times New Roman" w:hAnsi="Times New Roman" w:cs="Times New Roman"/>
          <w:sz w:val="28"/>
          <w:szCs w:val="28"/>
        </w:rPr>
        <w:t xml:space="preserve">ter-days from Daniel’s perspective. We in our time can see the rise of Darius the Mede, Cyrus the Persian, Alexander the Great, and the </w:t>
      </w:r>
      <w:r w:rsidR="00BE7C4A" w:rsidRPr="007E214C">
        <w:rPr>
          <w:rFonts w:ascii="Times New Roman" w:hAnsi="Times New Roman" w:cs="Times New Roman"/>
          <w:sz w:val="28"/>
          <w:szCs w:val="28"/>
        </w:rPr>
        <w:t>four</w:t>
      </w:r>
      <w:r w:rsidRPr="007E214C">
        <w:rPr>
          <w:rFonts w:ascii="Times New Roman" w:hAnsi="Times New Roman" w:cs="Times New Roman"/>
          <w:sz w:val="28"/>
          <w:szCs w:val="28"/>
        </w:rPr>
        <w:t xml:space="preserve"> </w:t>
      </w:r>
      <w:r w:rsidR="0055053A" w:rsidRPr="007E214C">
        <w:rPr>
          <w:rFonts w:ascii="Times New Roman" w:hAnsi="Times New Roman" w:cs="Times New Roman"/>
          <w:sz w:val="28"/>
          <w:szCs w:val="28"/>
        </w:rPr>
        <w:t xml:space="preserve">principal </w:t>
      </w:r>
      <w:r w:rsidRPr="007E214C">
        <w:rPr>
          <w:rFonts w:ascii="Times New Roman" w:hAnsi="Times New Roman" w:cs="Times New Roman"/>
          <w:sz w:val="28"/>
          <w:szCs w:val="28"/>
        </w:rPr>
        <w:t xml:space="preserve">generals who divided up </w:t>
      </w:r>
      <w:r w:rsidR="0055053A" w:rsidRPr="007E214C">
        <w:rPr>
          <w:rFonts w:ascii="Times New Roman" w:hAnsi="Times New Roman" w:cs="Times New Roman"/>
          <w:sz w:val="28"/>
          <w:szCs w:val="28"/>
        </w:rPr>
        <w:t xml:space="preserve">the major part of </w:t>
      </w:r>
      <w:r w:rsidR="00AA083D" w:rsidRPr="007E214C">
        <w:rPr>
          <w:rFonts w:ascii="Times New Roman" w:hAnsi="Times New Roman" w:cs="Times New Roman"/>
          <w:sz w:val="28"/>
          <w:szCs w:val="28"/>
        </w:rPr>
        <w:t>Alexander’</w:t>
      </w:r>
      <w:r w:rsidRPr="007E214C">
        <w:rPr>
          <w:rFonts w:ascii="Times New Roman" w:hAnsi="Times New Roman" w:cs="Times New Roman"/>
          <w:sz w:val="28"/>
          <w:szCs w:val="28"/>
        </w:rPr>
        <w:t xml:space="preserve">s </w:t>
      </w:r>
      <w:r w:rsidR="00F61A01" w:rsidRPr="007E214C">
        <w:rPr>
          <w:rFonts w:ascii="Times New Roman" w:hAnsi="Times New Roman" w:cs="Times New Roman"/>
          <w:sz w:val="28"/>
          <w:szCs w:val="28"/>
        </w:rPr>
        <w:t>empire</w:t>
      </w:r>
      <w:r w:rsidRPr="007E214C">
        <w:rPr>
          <w:rFonts w:ascii="Times New Roman" w:hAnsi="Times New Roman" w:cs="Times New Roman"/>
          <w:sz w:val="28"/>
          <w:szCs w:val="28"/>
        </w:rPr>
        <w:t xml:space="preserve"> after his death. </w:t>
      </w:r>
      <w:r w:rsidR="008C5ACB" w:rsidRPr="007E214C">
        <w:rPr>
          <w:rFonts w:ascii="Times New Roman" w:hAnsi="Times New Roman" w:cs="Times New Roman"/>
          <w:sz w:val="28"/>
          <w:szCs w:val="28"/>
        </w:rPr>
        <w:t>Then the text jumps ahead to the “</w:t>
      </w:r>
      <w:r w:rsidR="008C5ACB" w:rsidRPr="007E214C">
        <w:rPr>
          <w:rFonts w:ascii="Times New Roman" w:hAnsi="Times New Roman" w:cs="Times New Roman"/>
          <w:sz w:val="28"/>
          <w:szCs w:val="28"/>
          <w:u w:val="single"/>
        </w:rPr>
        <w:t>latter-end of their kingdom</w:t>
      </w:r>
      <w:r w:rsidR="008C5ACB" w:rsidRPr="007E214C">
        <w:rPr>
          <w:rFonts w:ascii="Times New Roman" w:hAnsi="Times New Roman" w:cs="Times New Roman"/>
          <w:sz w:val="28"/>
          <w:szCs w:val="28"/>
        </w:rPr>
        <w:t xml:space="preserve">”, after some unspecified time period. </w:t>
      </w:r>
      <w:r w:rsidR="003C241B" w:rsidRPr="007E214C">
        <w:rPr>
          <w:rFonts w:ascii="Times New Roman" w:hAnsi="Times New Roman" w:cs="Times New Roman"/>
          <w:sz w:val="28"/>
          <w:szCs w:val="28"/>
        </w:rPr>
        <w:t xml:space="preserve">Most noteworthy here </w:t>
      </w:r>
      <w:r w:rsidR="000066A4" w:rsidRPr="007E214C">
        <w:rPr>
          <w:rFonts w:ascii="Times New Roman" w:hAnsi="Times New Roman" w:cs="Times New Roman"/>
          <w:sz w:val="28"/>
          <w:szCs w:val="28"/>
        </w:rPr>
        <w:t>is the “</w:t>
      </w:r>
      <w:r w:rsidR="000066A4" w:rsidRPr="007E214C">
        <w:rPr>
          <w:rFonts w:ascii="Times New Roman" w:hAnsi="Times New Roman" w:cs="Times New Roman"/>
          <w:sz w:val="28"/>
          <w:szCs w:val="28"/>
          <w:u w:val="single"/>
        </w:rPr>
        <w:t>king of insolent face</w:t>
      </w:r>
      <w:r w:rsidR="000066A4" w:rsidRPr="007E214C">
        <w:rPr>
          <w:rFonts w:ascii="Times New Roman" w:hAnsi="Times New Roman" w:cs="Times New Roman"/>
          <w:sz w:val="28"/>
          <w:szCs w:val="28"/>
        </w:rPr>
        <w:t>”, whose</w:t>
      </w:r>
      <w:r w:rsidR="003C241B" w:rsidRPr="007E214C">
        <w:rPr>
          <w:rFonts w:ascii="Times New Roman" w:hAnsi="Times New Roman" w:cs="Times New Roman"/>
          <w:sz w:val="28"/>
          <w:szCs w:val="28"/>
        </w:rPr>
        <w:t xml:space="preserve"> self-aggrandized heart even pits itself against </w:t>
      </w:r>
      <w:r w:rsidR="008A0F48" w:rsidRPr="007E214C">
        <w:rPr>
          <w:rFonts w:ascii="Times New Roman" w:hAnsi="Times New Roman" w:cs="Times New Roman"/>
          <w:sz w:val="28"/>
          <w:szCs w:val="28"/>
        </w:rPr>
        <w:t>“</w:t>
      </w:r>
      <w:r w:rsidR="003C241B" w:rsidRPr="007E214C">
        <w:rPr>
          <w:rFonts w:ascii="Times New Roman" w:hAnsi="Times New Roman" w:cs="Times New Roman"/>
          <w:sz w:val="28"/>
          <w:szCs w:val="28"/>
          <w:u w:val="single"/>
        </w:rPr>
        <w:t>the Prince of princes</w:t>
      </w:r>
      <w:r w:rsidR="008A0F48" w:rsidRPr="007E214C">
        <w:rPr>
          <w:rFonts w:ascii="Times New Roman" w:hAnsi="Times New Roman" w:cs="Times New Roman"/>
          <w:sz w:val="28"/>
          <w:szCs w:val="28"/>
        </w:rPr>
        <w:t>”</w:t>
      </w:r>
      <w:r w:rsidR="003C241B" w:rsidRPr="007E214C">
        <w:rPr>
          <w:rFonts w:ascii="Times New Roman" w:hAnsi="Times New Roman" w:cs="Times New Roman"/>
          <w:sz w:val="28"/>
          <w:szCs w:val="28"/>
        </w:rPr>
        <w:t xml:space="preserve">, </w:t>
      </w:r>
      <w:r w:rsidR="00045D2E" w:rsidRPr="007E214C">
        <w:rPr>
          <w:rFonts w:ascii="Times New Roman" w:hAnsi="Times New Roman" w:cs="Times New Roman"/>
          <w:sz w:val="28"/>
          <w:szCs w:val="28"/>
        </w:rPr>
        <w:t>Whom</w:t>
      </w:r>
      <w:r w:rsidR="003C241B" w:rsidRPr="007E214C">
        <w:rPr>
          <w:rFonts w:ascii="Times New Roman" w:hAnsi="Times New Roman" w:cs="Times New Roman"/>
          <w:sz w:val="28"/>
          <w:szCs w:val="28"/>
        </w:rPr>
        <w:t xml:space="preserve"> I am interpreting as Messiah. It is also apparent that this king will be extremely cunning and ruthless. But like Sennacherib’s army in Hezekiah’s time, this one will be destroyed </w:t>
      </w:r>
      <w:r w:rsidR="00F61A01" w:rsidRPr="007E214C">
        <w:rPr>
          <w:rFonts w:ascii="Times New Roman" w:hAnsi="Times New Roman" w:cs="Times New Roman"/>
          <w:sz w:val="28"/>
          <w:szCs w:val="28"/>
        </w:rPr>
        <w:t>by a divine intervention</w:t>
      </w:r>
      <w:r w:rsidR="003C241B" w:rsidRPr="007E214C">
        <w:rPr>
          <w:rFonts w:ascii="Times New Roman" w:hAnsi="Times New Roman" w:cs="Times New Roman"/>
          <w:sz w:val="28"/>
          <w:szCs w:val="28"/>
        </w:rPr>
        <w:t>.</w:t>
      </w:r>
      <w:r w:rsidR="00AB4DA4" w:rsidRPr="007E214C">
        <w:rPr>
          <w:rFonts w:ascii="Times New Roman" w:hAnsi="Times New Roman" w:cs="Times New Roman"/>
          <w:sz w:val="28"/>
          <w:szCs w:val="28"/>
        </w:rPr>
        <w:t xml:space="preserve"> And note that his mighty </w:t>
      </w:r>
      <w:r w:rsidR="00D233CA" w:rsidRPr="007E214C">
        <w:rPr>
          <w:rFonts w:ascii="Times New Roman" w:hAnsi="Times New Roman" w:cs="Times New Roman"/>
          <w:sz w:val="28"/>
          <w:szCs w:val="28"/>
        </w:rPr>
        <w:t>strength</w:t>
      </w:r>
      <w:r w:rsidR="00AB4DA4" w:rsidRPr="007E214C">
        <w:rPr>
          <w:rFonts w:ascii="Times New Roman" w:hAnsi="Times New Roman" w:cs="Times New Roman"/>
          <w:sz w:val="28"/>
          <w:szCs w:val="28"/>
        </w:rPr>
        <w:t xml:space="preserve"> will not be his own, but Satan’s</w:t>
      </w:r>
      <w:r w:rsidR="0055053A" w:rsidRPr="007E214C">
        <w:rPr>
          <w:rFonts w:ascii="Times New Roman" w:hAnsi="Times New Roman" w:cs="Times New Roman"/>
          <w:sz w:val="28"/>
          <w:szCs w:val="28"/>
        </w:rPr>
        <w:t>.</w:t>
      </w:r>
    </w:p>
    <w:p w:rsidR="008A0F48" w:rsidRPr="007E214C" w:rsidRDefault="008A0F48" w:rsidP="008A0F48">
      <w:pPr>
        <w:ind w:firstLine="360"/>
        <w:rPr>
          <w:rFonts w:ascii="Times New Roman" w:hAnsi="Times New Roman" w:cs="Times New Roman"/>
          <w:sz w:val="28"/>
          <w:szCs w:val="28"/>
        </w:rPr>
      </w:pPr>
      <w:r w:rsidRPr="007E214C">
        <w:rPr>
          <w:rFonts w:ascii="Times New Roman" w:hAnsi="Times New Roman" w:cs="Times New Roman"/>
          <w:sz w:val="28"/>
          <w:szCs w:val="28"/>
        </w:rPr>
        <w:t>This man exalting himself to the heavens is further described in Dan</w:t>
      </w:r>
      <w:r w:rsidR="0055053A" w:rsidRPr="007E214C">
        <w:rPr>
          <w:rFonts w:ascii="Times New Roman" w:hAnsi="Times New Roman" w:cs="Times New Roman"/>
          <w:sz w:val="28"/>
          <w:szCs w:val="28"/>
        </w:rPr>
        <w:t xml:space="preserve">iel </w:t>
      </w:r>
      <w:r w:rsidRPr="007E214C">
        <w:rPr>
          <w:rFonts w:ascii="Times New Roman" w:hAnsi="Times New Roman" w:cs="Times New Roman"/>
          <w:sz w:val="28"/>
          <w:szCs w:val="28"/>
        </w:rPr>
        <w:t>11, thus</w:t>
      </w:r>
      <w:r w:rsidR="00233E51">
        <w:rPr>
          <w:rFonts w:ascii="Times New Roman" w:hAnsi="Times New Roman" w:cs="Times New Roman"/>
          <w:sz w:val="28"/>
          <w:szCs w:val="28"/>
        </w:rPr>
        <w:t>:</w:t>
      </w:r>
    </w:p>
    <w:p w:rsidR="008A0F48" w:rsidRPr="007E214C" w:rsidRDefault="008A0F48" w:rsidP="00FC670A">
      <w:pPr>
        <w:ind w:left="360"/>
        <w:rPr>
          <w:rFonts w:ascii="Times New Roman" w:hAnsi="Times New Roman" w:cs="Times New Roman"/>
          <w:sz w:val="28"/>
          <w:szCs w:val="28"/>
        </w:rPr>
      </w:pPr>
      <w:r w:rsidRPr="007E214C">
        <w:rPr>
          <w:rFonts w:ascii="Times New Roman" w:hAnsi="Times New Roman" w:cs="Times New Roman"/>
          <w:sz w:val="28"/>
          <w:szCs w:val="28"/>
        </w:rPr>
        <w:t>“</w:t>
      </w:r>
      <w:r w:rsidR="00823E51" w:rsidRPr="007E214C">
        <w:rPr>
          <w:rFonts w:ascii="Times New Roman" w:hAnsi="Times New Roman" w:cs="Times New Roman"/>
          <w:sz w:val="28"/>
          <w:szCs w:val="28"/>
        </w:rPr>
        <w:t xml:space="preserve">Then the king will do according to his desire, and </w:t>
      </w:r>
      <w:r w:rsidR="00036B90" w:rsidRPr="007E214C">
        <w:rPr>
          <w:rFonts w:ascii="Times New Roman" w:hAnsi="Times New Roman" w:cs="Times New Roman"/>
          <w:sz w:val="28"/>
          <w:szCs w:val="28"/>
        </w:rPr>
        <w:t xml:space="preserve">he will exalt himself, even aggrandize himself above every god. And </w:t>
      </w:r>
      <w:r w:rsidR="00337265" w:rsidRPr="007E214C">
        <w:rPr>
          <w:rFonts w:ascii="Times New Roman" w:hAnsi="Times New Roman" w:cs="Times New Roman"/>
          <w:sz w:val="28"/>
          <w:szCs w:val="28"/>
        </w:rPr>
        <w:t xml:space="preserve">against </w:t>
      </w:r>
      <w:r w:rsidR="00337265" w:rsidRPr="007E214C">
        <w:rPr>
          <w:rFonts w:ascii="Times New Roman" w:hAnsi="Times New Roman" w:cs="Times New Roman"/>
          <w:i/>
          <w:sz w:val="28"/>
          <w:szCs w:val="28"/>
        </w:rPr>
        <w:t>the</w:t>
      </w:r>
      <w:r w:rsidR="00337265" w:rsidRPr="007E214C">
        <w:rPr>
          <w:rFonts w:ascii="Times New Roman" w:hAnsi="Times New Roman" w:cs="Times New Roman"/>
          <w:sz w:val="28"/>
          <w:szCs w:val="28"/>
        </w:rPr>
        <w:t xml:space="preserve"> God of gods </w:t>
      </w:r>
      <w:r w:rsidR="00036B90" w:rsidRPr="007E214C">
        <w:rPr>
          <w:rFonts w:ascii="Times New Roman" w:hAnsi="Times New Roman" w:cs="Times New Roman"/>
          <w:sz w:val="28"/>
          <w:szCs w:val="28"/>
        </w:rPr>
        <w:t xml:space="preserve">he will speak </w:t>
      </w:r>
      <w:r w:rsidR="00337265" w:rsidRPr="007E214C">
        <w:rPr>
          <w:rFonts w:ascii="Times New Roman" w:hAnsi="Times New Roman" w:cs="Times New Roman"/>
          <w:sz w:val="28"/>
          <w:szCs w:val="28"/>
        </w:rPr>
        <w:t>wondrous</w:t>
      </w:r>
      <w:r w:rsidR="005D31E5" w:rsidRPr="007E214C">
        <w:rPr>
          <w:rFonts w:ascii="Times New Roman" w:hAnsi="Times New Roman" w:cs="Times New Roman"/>
          <w:sz w:val="28"/>
          <w:szCs w:val="28"/>
        </w:rPr>
        <w:t xml:space="preserve"> th</w:t>
      </w:r>
      <w:r w:rsidR="00036B90" w:rsidRPr="007E214C">
        <w:rPr>
          <w:rFonts w:ascii="Times New Roman" w:hAnsi="Times New Roman" w:cs="Times New Roman"/>
          <w:sz w:val="28"/>
          <w:szCs w:val="28"/>
        </w:rPr>
        <w:t xml:space="preserve">ings. And he will </w:t>
      </w:r>
      <w:r w:rsidR="00337265" w:rsidRPr="007E214C">
        <w:rPr>
          <w:rFonts w:ascii="Times New Roman" w:hAnsi="Times New Roman" w:cs="Times New Roman"/>
          <w:sz w:val="28"/>
          <w:szCs w:val="28"/>
        </w:rPr>
        <w:t>succeed</w:t>
      </w:r>
      <w:r w:rsidR="00036B90" w:rsidRPr="007E214C">
        <w:rPr>
          <w:rFonts w:ascii="Times New Roman" w:hAnsi="Times New Roman" w:cs="Times New Roman"/>
          <w:sz w:val="28"/>
          <w:szCs w:val="28"/>
        </w:rPr>
        <w:t xml:space="preserve"> until </w:t>
      </w:r>
      <w:r w:rsidR="00036B90" w:rsidRPr="007E214C">
        <w:rPr>
          <w:rFonts w:ascii="Times New Roman" w:hAnsi="Times New Roman" w:cs="Times New Roman"/>
          <w:i/>
          <w:sz w:val="28"/>
          <w:szCs w:val="28"/>
        </w:rPr>
        <w:t>the</w:t>
      </w:r>
      <w:r w:rsidR="00036B90" w:rsidRPr="007E214C">
        <w:rPr>
          <w:rFonts w:ascii="Times New Roman" w:hAnsi="Times New Roman" w:cs="Times New Roman"/>
          <w:sz w:val="28"/>
          <w:szCs w:val="28"/>
        </w:rPr>
        <w:t xml:space="preserve"> </w:t>
      </w:r>
      <w:r w:rsidR="00337265" w:rsidRPr="007E214C">
        <w:rPr>
          <w:rFonts w:ascii="Times New Roman" w:hAnsi="Times New Roman" w:cs="Times New Roman"/>
          <w:sz w:val="28"/>
          <w:szCs w:val="28"/>
        </w:rPr>
        <w:t>indignation</w:t>
      </w:r>
      <w:r w:rsidR="00036B90" w:rsidRPr="007E214C">
        <w:rPr>
          <w:rFonts w:ascii="Times New Roman" w:hAnsi="Times New Roman" w:cs="Times New Roman"/>
          <w:sz w:val="28"/>
          <w:szCs w:val="28"/>
        </w:rPr>
        <w:t xml:space="preserve"> has </w:t>
      </w:r>
      <w:r w:rsidR="00337265" w:rsidRPr="007E214C">
        <w:rPr>
          <w:rFonts w:ascii="Times New Roman" w:hAnsi="Times New Roman" w:cs="Times New Roman"/>
          <w:sz w:val="28"/>
          <w:szCs w:val="28"/>
        </w:rPr>
        <w:t>complet</w:t>
      </w:r>
      <w:r w:rsidR="00036B90" w:rsidRPr="007E214C">
        <w:rPr>
          <w:rFonts w:ascii="Times New Roman" w:hAnsi="Times New Roman" w:cs="Times New Roman"/>
          <w:sz w:val="28"/>
          <w:szCs w:val="28"/>
        </w:rPr>
        <w:t xml:space="preserve">ed, for </w:t>
      </w:r>
      <w:r w:rsidR="00337265" w:rsidRPr="007E214C">
        <w:rPr>
          <w:rFonts w:ascii="Times New Roman" w:hAnsi="Times New Roman" w:cs="Times New Roman"/>
          <w:sz w:val="28"/>
          <w:szCs w:val="28"/>
        </w:rPr>
        <w:t>a strict decision</w:t>
      </w:r>
      <w:r w:rsidR="00036B90" w:rsidRPr="007E214C">
        <w:rPr>
          <w:rFonts w:ascii="Times New Roman" w:hAnsi="Times New Roman" w:cs="Times New Roman"/>
          <w:sz w:val="28"/>
          <w:szCs w:val="28"/>
        </w:rPr>
        <w:t xml:space="preserve"> has been </w:t>
      </w:r>
      <w:r w:rsidR="00337265" w:rsidRPr="007E214C">
        <w:rPr>
          <w:rFonts w:ascii="Times New Roman" w:hAnsi="Times New Roman" w:cs="Times New Roman"/>
          <w:sz w:val="28"/>
          <w:szCs w:val="28"/>
        </w:rPr>
        <w:t>made</w:t>
      </w:r>
      <w:r w:rsidR="00036B90" w:rsidRPr="007E214C">
        <w:rPr>
          <w:rFonts w:ascii="Times New Roman" w:hAnsi="Times New Roman" w:cs="Times New Roman"/>
          <w:sz w:val="28"/>
          <w:szCs w:val="28"/>
        </w:rPr>
        <w:t xml:space="preserve">. And he will not </w:t>
      </w:r>
      <w:r w:rsidR="00337265" w:rsidRPr="007E214C">
        <w:rPr>
          <w:rFonts w:ascii="Times New Roman" w:hAnsi="Times New Roman" w:cs="Times New Roman"/>
          <w:sz w:val="28"/>
          <w:szCs w:val="28"/>
        </w:rPr>
        <w:t xml:space="preserve">discern concerning </w:t>
      </w:r>
      <w:r w:rsidR="00036B90" w:rsidRPr="007E214C">
        <w:rPr>
          <w:rFonts w:ascii="Times New Roman" w:hAnsi="Times New Roman" w:cs="Times New Roman"/>
          <w:i/>
          <w:sz w:val="28"/>
          <w:szCs w:val="28"/>
        </w:rPr>
        <w:t>the</w:t>
      </w:r>
      <w:r w:rsidR="00036B90" w:rsidRPr="007E214C">
        <w:rPr>
          <w:rFonts w:ascii="Times New Roman" w:hAnsi="Times New Roman" w:cs="Times New Roman"/>
          <w:sz w:val="28"/>
          <w:szCs w:val="28"/>
        </w:rPr>
        <w:t xml:space="preserve"> god of his fathers, </w:t>
      </w:r>
      <w:r w:rsidR="00337265" w:rsidRPr="007E214C">
        <w:rPr>
          <w:rFonts w:ascii="Times New Roman" w:hAnsi="Times New Roman" w:cs="Times New Roman"/>
          <w:sz w:val="28"/>
          <w:szCs w:val="28"/>
        </w:rPr>
        <w:t>nor concerning</w:t>
      </w:r>
      <w:r w:rsidR="00036B90" w:rsidRPr="007E214C">
        <w:rPr>
          <w:rFonts w:ascii="Times New Roman" w:hAnsi="Times New Roman" w:cs="Times New Roman"/>
          <w:sz w:val="28"/>
          <w:szCs w:val="28"/>
        </w:rPr>
        <w:t xml:space="preserve"> </w:t>
      </w:r>
      <w:r w:rsidR="00036B90" w:rsidRPr="007E214C">
        <w:rPr>
          <w:rFonts w:ascii="Times New Roman" w:hAnsi="Times New Roman" w:cs="Times New Roman"/>
          <w:i/>
          <w:sz w:val="28"/>
          <w:szCs w:val="28"/>
        </w:rPr>
        <w:t>the</w:t>
      </w:r>
      <w:r w:rsidR="0090030C" w:rsidRPr="007E214C">
        <w:rPr>
          <w:rFonts w:ascii="Times New Roman" w:hAnsi="Times New Roman" w:cs="Times New Roman"/>
          <w:sz w:val="28"/>
          <w:szCs w:val="28"/>
        </w:rPr>
        <w:t xml:space="preserve"> desire of women. Neither will he </w:t>
      </w:r>
      <w:r w:rsidR="00337265" w:rsidRPr="007E214C">
        <w:rPr>
          <w:rFonts w:ascii="Times New Roman" w:hAnsi="Times New Roman" w:cs="Times New Roman"/>
          <w:sz w:val="28"/>
          <w:szCs w:val="28"/>
        </w:rPr>
        <w:t>discern concerning every</w:t>
      </w:r>
      <w:r w:rsidR="0090030C" w:rsidRPr="007E214C">
        <w:rPr>
          <w:rFonts w:ascii="Times New Roman" w:hAnsi="Times New Roman" w:cs="Times New Roman"/>
          <w:sz w:val="28"/>
          <w:szCs w:val="28"/>
        </w:rPr>
        <w:t xml:space="preserve"> god, for </w:t>
      </w:r>
      <w:r w:rsidR="0008340C" w:rsidRPr="007E214C">
        <w:rPr>
          <w:rFonts w:ascii="Times New Roman" w:hAnsi="Times New Roman" w:cs="Times New Roman"/>
          <w:sz w:val="28"/>
          <w:szCs w:val="28"/>
        </w:rPr>
        <w:t xml:space="preserve">above all </w:t>
      </w:r>
      <w:r w:rsidR="0090030C" w:rsidRPr="007E214C">
        <w:rPr>
          <w:rFonts w:ascii="Times New Roman" w:hAnsi="Times New Roman" w:cs="Times New Roman"/>
          <w:sz w:val="28"/>
          <w:szCs w:val="28"/>
        </w:rPr>
        <w:t>he will aggrandize himself</w:t>
      </w:r>
      <w:r w:rsidR="00036B90" w:rsidRPr="007E214C">
        <w:rPr>
          <w:rFonts w:ascii="Times New Roman" w:hAnsi="Times New Roman" w:cs="Times New Roman"/>
          <w:sz w:val="28"/>
          <w:szCs w:val="28"/>
        </w:rPr>
        <w:t>.</w:t>
      </w:r>
      <w:r w:rsidR="0090030C" w:rsidRPr="007E214C">
        <w:rPr>
          <w:rFonts w:ascii="Times New Roman" w:hAnsi="Times New Roman" w:cs="Times New Roman"/>
          <w:sz w:val="28"/>
          <w:szCs w:val="28"/>
        </w:rPr>
        <w:t xml:space="preserve"> But instead he will </w:t>
      </w:r>
      <w:r w:rsidR="00FC670A" w:rsidRPr="007E214C">
        <w:rPr>
          <w:rFonts w:ascii="Times New Roman" w:hAnsi="Times New Roman" w:cs="Times New Roman"/>
          <w:sz w:val="28"/>
          <w:szCs w:val="28"/>
        </w:rPr>
        <w:t xml:space="preserve">give </w:t>
      </w:r>
      <w:r w:rsidR="0090030C" w:rsidRPr="007E214C">
        <w:rPr>
          <w:rFonts w:ascii="Times New Roman" w:hAnsi="Times New Roman" w:cs="Times New Roman"/>
          <w:sz w:val="28"/>
          <w:szCs w:val="28"/>
        </w:rPr>
        <w:lastRenderedPageBreak/>
        <w:t xml:space="preserve">honor </w:t>
      </w:r>
      <w:r w:rsidR="00FC670A" w:rsidRPr="007E214C">
        <w:rPr>
          <w:rFonts w:ascii="Times New Roman" w:hAnsi="Times New Roman" w:cs="Times New Roman"/>
          <w:sz w:val="28"/>
          <w:szCs w:val="28"/>
        </w:rPr>
        <w:t xml:space="preserve">to </w:t>
      </w:r>
      <w:r w:rsidR="0090030C" w:rsidRPr="007E214C">
        <w:rPr>
          <w:rFonts w:ascii="Times New Roman" w:hAnsi="Times New Roman" w:cs="Times New Roman"/>
          <w:sz w:val="28"/>
          <w:szCs w:val="28"/>
        </w:rPr>
        <w:t xml:space="preserve">a god of </w:t>
      </w:r>
      <w:r w:rsidR="00FC670A" w:rsidRPr="007E214C">
        <w:rPr>
          <w:rFonts w:ascii="Times New Roman" w:hAnsi="Times New Roman" w:cs="Times New Roman"/>
          <w:sz w:val="28"/>
          <w:szCs w:val="28"/>
        </w:rPr>
        <w:t>strongholds</w:t>
      </w:r>
      <w:r w:rsidR="0008340C" w:rsidRPr="007E214C">
        <w:rPr>
          <w:rFonts w:ascii="Times New Roman" w:hAnsi="Times New Roman" w:cs="Times New Roman"/>
          <w:sz w:val="28"/>
          <w:szCs w:val="28"/>
        </w:rPr>
        <w:t>, even</w:t>
      </w:r>
      <w:r w:rsidR="0090030C" w:rsidRPr="007E214C">
        <w:rPr>
          <w:rFonts w:ascii="Times New Roman" w:hAnsi="Times New Roman" w:cs="Times New Roman"/>
          <w:sz w:val="28"/>
          <w:szCs w:val="28"/>
        </w:rPr>
        <w:t xml:space="preserve"> to a god whom his fathers </w:t>
      </w:r>
      <w:r w:rsidR="0008340C" w:rsidRPr="007E214C">
        <w:rPr>
          <w:rFonts w:ascii="Times New Roman" w:hAnsi="Times New Roman" w:cs="Times New Roman"/>
          <w:sz w:val="28"/>
          <w:szCs w:val="28"/>
        </w:rPr>
        <w:t>knew</w:t>
      </w:r>
      <w:r w:rsidR="0090030C" w:rsidRPr="007E214C">
        <w:rPr>
          <w:rFonts w:ascii="Times New Roman" w:hAnsi="Times New Roman" w:cs="Times New Roman"/>
          <w:sz w:val="28"/>
          <w:szCs w:val="28"/>
        </w:rPr>
        <w:t xml:space="preserve"> not</w:t>
      </w:r>
      <w:r w:rsidR="00026327" w:rsidRPr="007E214C">
        <w:rPr>
          <w:rFonts w:ascii="Times New Roman" w:hAnsi="Times New Roman" w:cs="Times New Roman"/>
          <w:sz w:val="28"/>
          <w:szCs w:val="28"/>
        </w:rPr>
        <w:t>.</w:t>
      </w:r>
      <w:r w:rsidR="0090030C" w:rsidRPr="007E214C">
        <w:rPr>
          <w:rFonts w:ascii="Times New Roman" w:hAnsi="Times New Roman" w:cs="Times New Roman"/>
          <w:sz w:val="28"/>
          <w:szCs w:val="28"/>
        </w:rPr>
        <w:t xml:space="preserve"> </w:t>
      </w:r>
      <w:r w:rsidR="00026327" w:rsidRPr="007E214C">
        <w:rPr>
          <w:rFonts w:ascii="Times New Roman" w:hAnsi="Times New Roman" w:cs="Times New Roman"/>
          <w:sz w:val="28"/>
          <w:szCs w:val="28"/>
        </w:rPr>
        <w:t>H</w:t>
      </w:r>
      <w:r w:rsidR="0090030C" w:rsidRPr="007E214C">
        <w:rPr>
          <w:rFonts w:ascii="Times New Roman" w:hAnsi="Times New Roman" w:cs="Times New Roman"/>
          <w:sz w:val="28"/>
          <w:szCs w:val="28"/>
        </w:rPr>
        <w:t xml:space="preserve">e will </w:t>
      </w:r>
      <w:r w:rsidR="00FC670A" w:rsidRPr="007E214C">
        <w:rPr>
          <w:rFonts w:ascii="Times New Roman" w:hAnsi="Times New Roman" w:cs="Times New Roman"/>
          <w:sz w:val="28"/>
          <w:szCs w:val="28"/>
        </w:rPr>
        <w:t xml:space="preserve">give </w:t>
      </w:r>
      <w:r w:rsidR="0090030C" w:rsidRPr="007E214C">
        <w:rPr>
          <w:rFonts w:ascii="Times New Roman" w:hAnsi="Times New Roman" w:cs="Times New Roman"/>
          <w:sz w:val="28"/>
          <w:szCs w:val="28"/>
        </w:rPr>
        <w:t xml:space="preserve">honor with gold and with silver and with precious stones and with </w:t>
      </w:r>
      <w:r w:rsidR="0008340C" w:rsidRPr="007E214C">
        <w:rPr>
          <w:rFonts w:ascii="Times New Roman" w:hAnsi="Times New Roman" w:cs="Times New Roman"/>
          <w:sz w:val="28"/>
          <w:szCs w:val="28"/>
        </w:rPr>
        <w:t xml:space="preserve">desirable </w:t>
      </w:r>
      <w:r w:rsidR="0008340C" w:rsidRPr="007E214C">
        <w:rPr>
          <w:rFonts w:ascii="Times New Roman" w:hAnsi="Times New Roman" w:cs="Times New Roman"/>
          <w:i/>
          <w:iCs/>
          <w:sz w:val="28"/>
          <w:szCs w:val="28"/>
        </w:rPr>
        <w:t>things</w:t>
      </w:r>
      <w:r w:rsidR="0090030C" w:rsidRPr="007E214C">
        <w:rPr>
          <w:rFonts w:ascii="Times New Roman" w:hAnsi="Times New Roman" w:cs="Times New Roman"/>
          <w:sz w:val="28"/>
          <w:szCs w:val="28"/>
        </w:rPr>
        <w:t>.</w:t>
      </w:r>
      <w:r w:rsidR="00080FD6" w:rsidRPr="007E214C">
        <w:rPr>
          <w:rFonts w:ascii="Times New Roman" w:hAnsi="Times New Roman" w:cs="Times New Roman"/>
          <w:sz w:val="28"/>
          <w:szCs w:val="28"/>
        </w:rPr>
        <w:t xml:space="preserve"> Then he will make for fortresses of strongholds with a foreign god, which he will acknowledge. He will increase wealth and </w:t>
      </w:r>
      <w:r w:rsidR="00391B69" w:rsidRPr="007E214C">
        <w:rPr>
          <w:rFonts w:ascii="Times New Roman" w:hAnsi="Times New Roman" w:cs="Times New Roman"/>
          <w:sz w:val="28"/>
          <w:szCs w:val="28"/>
        </w:rPr>
        <w:t xml:space="preserve">will cause them to </w:t>
      </w:r>
      <w:r w:rsidR="00080FD6" w:rsidRPr="007E214C">
        <w:rPr>
          <w:rFonts w:ascii="Times New Roman" w:hAnsi="Times New Roman" w:cs="Times New Roman"/>
          <w:sz w:val="28"/>
          <w:szCs w:val="28"/>
        </w:rPr>
        <w:t xml:space="preserve">rule </w:t>
      </w:r>
      <w:r w:rsidR="00391B69" w:rsidRPr="007E214C">
        <w:rPr>
          <w:rFonts w:ascii="Times New Roman" w:hAnsi="Times New Roman" w:cs="Times New Roman"/>
          <w:sz w:val="28"/>
          <w:szCs w:val="28"/>
        </w:rPr>
        <w:t>among</w:t>
      </w:r>
      <w:r w:rsidR="00080FD6" w:rsidRPr="007E214C">
        <w:rPr>
          <w:rFonts w:ascii="Times New Roman" w:hAnsi="Times New Roman" w:cs="Times New Roman"/>
          <w:sz w:val="28"/>
          <w:szCs w:val="28"/>
        </w:rPr>
        <w:t xml:space="preserve"> many, and he will divide land </w:t>
      </w:r>
      <w:r w:rsidR="00391B69" w:rsidRPr="007E214C">
        <w:rPr>
          <w:rFonts w:ascii="Times New Roman" w:hAnsi="Times New Roman" w:cs="Times New Roman"/>
          <w:sz w:val="28"/>
          <w:szCs w:val="28"/>
        </w:rPr>
        <w:t>by price</w:t>
      </w:r>
      <w:r w:rsidR="00080FD6" w:rsidRPr="007E214C">
        <w:rPr>
          <w:rFonts w:ascii="Times New Roman" w:hAnsi="Times New Roman" w:cs="Times New Roman"/>
          <w:sz w:val="28"/>
          <w:szCs w:val="28"/>
        </w:rPr>
        <w:t>.”</w:t>
      </w:r>
      <w:r w:rsidR="0090030C" w:rsidRPr="007E214C">
        <w:rPr>
          <w:rFonts w:ascii="Times New Roman" w:hAnsi="Times New Roman" w:cs="Times New Roman"/>
          <w:sz w:val="28"/>
          <w:szCs w:val="28"/>
        </w:rPr>
        <w:t xml:space="preserve"> </w:t>
      </w:r>
      <w:r w:rsidR="00036B90" w:rsidRPr="007E214C">
        <w:rPr>
          <w:rFonts w:ascii="Times New Roman" w:hAnsi="Times New Roman" w:cs="Times New Roman"/>
          <w:sz w:val="28"/>
          <w:szCs w:val="28"/>
        </w:rPr>
        <w:t xml:space="preserve">   Dan.11:36-</w:t>
      </w:r>
      <w:r w:rsidR="00080FD6" w:rsidRPr="007E214C">
        <w:rPr>
          <w:rFonts w:ascii="Times New Roman" w:hAnsi="Times New Roman" w:cs="Times New Roman"/>
          <w:sz w:val="28"/>
          <w:szCs w:val="28"/>
        </w:rPr>
        <w:t>39</w:t>
      </w:r>
    </w:p>
    <w:p w:rsidR="00080FD6" w:rsidRPr="007E214C" w:rsidRDefault="00080FD6" w:rsidP="00E23F0B">
      <w:pPr>
        <w:rPr>
          <w:rFonts w:ascii="Times New Roman" w:hAnsi="Times New Roman" w:cs="Times New Roman"/>
          <w:sz w:val="28"/>
          <w:szCs w:val="28"/>
        </w:rPr>
      </w:pPr>
      <w:r w:rsidRPr="007E214C">
        <w:rPr>
          <w:rFonts w:ascii="Times New Roman" w:hAnsi="Times New Roman" w:cs="Times New Roman"/>
          <w:sz w:val="28"/>
          <w:szCs w:val="28"/>
        </w:rPr>
        <w:t xml:space="preserve">Self-aggrandizement to </w:t>
      </w:r>
      <w:r w:rsidR="002C7E6E" w:rsidRPr="007E214C">
        <w:rPr>
          <w:rFonts w:ascii="Times New Roman" w:hAnsi="Times New Roman" w:cs="Times New Roman"/>
          <w:sz w:val="28"/>
          <w:szCs w:val="28"/>
        </w:rPr>
        <w:t>the</w:t>
      </w:r>
      <w:r w:rsidR="005D31E5" w:rsidRPr="007E214C">
        <w:rPr>
          <w:rFonts w:ascii="Times New Roman" w:hAnsi="Times New Roman" w:cs="Times New Roman"/>
          <w:sz w:val="28"/>
          <w:szCs w:val="28"/>
        </w:rPr>
        <w:t xml:space="preserve"> </w:t>
      </w:r>
      <w:r w:rsidR="00CF312E" w:rsidRPr="007E214C">
        <w:rPr>
          <w:rFonts w:ascii="Times New Roman" w:hAnsi="Times New Roman" w:cs="Times New Roman"/>
          <w:sz w:val="28"/>
          <w:szCs w:val="28"/>
        </w:rPr>
        <w:t xml:space="preserve">status of </w:t>
      </w:r>
      <w:r w:rsidRPr="007E214C">
        <w:rPr>
          <w:rFonts w:ascii="Times New Roman" w:hAnsi="Times New Roman" w:cs="Times New Roman"/>
          <w:sz w:val="28"/>
          <w:szCs w:val="28"/>
        </w:rPr>
        <w:t xml:space="preserve">divinity, blaspheming the true God, honoring a “god of </w:t>
      </w:r>
      <w:r w:rsidR="00FC670A" w:rsidRPr="007E214C">
        <w:rPr>
          <w:rFonts w:ascii="Times New Roman" w:hAnsi="Times New Roman" w:cs="Times New Roman"/>
          <w:sz w:val="28"/>
          <w:szCs w:val="28"/>
        </w:rPr>
        <w:t>stronghold</w:t>
      </w:r>
      <w:r w:rsidRPr="007E214C">
        <w:rPr>
          <w:rFonts w:ascii="Times New Roman" w:hAnsi="Times New Roman" w:cs="Times New Roman"/>
          <w:sz w:val="28"/>
          <w:szCs w:val="28"/>
        </w:rPr>
        <w:t>s” – a foreign god which his fathers knew not, all connected with great wealth</w:t>
      </w:r>
      <w:r w:rsidR="00CF312E" w:rsidRPr="007E214C">
        <w:rPr>
          <w:rFonts w:ascii="Times New Roman" w:hAnsi="Times New Roman" w:cs="Times New Roman"/>
          <w:sz w:val="28"/>
          <w:szCs w:val="28"/>
        </w:rPr>
        <w:t xml:space="preserve"> – </w:t>
      </w:r>
      <w:r w:rsidR="00283186" w:rsidRPr="007E214C">
        <w:rPr>
          <w:rFonts w:ascii="Times New Roman" w:hAnsi="Times New Roman" w:cs="Times New Roman"/>
          <w:sz w:val="28"/>
          <w:szCs w:val="28"/>
        </w:rPr>
        <w:t>these</w:t>
      </w:r>
      <w:r w:rsidR="00CF312E" w:rsidRPr="007E214C">
        <w:rPr>
          <w:rFonts w:ascii="Times New Roman" w:hAnsi="Times New Roman" w:cs="Times New Roman"/>
          <w:sz w:val="28"/>
          <w:szCs w:val="28"/>
        </w:rPr>
        <w:t xml:space="preserve"> </w:t>
      </w:r>
      <w:r w:rsidR="00077677" w:rsidRPr="007E214C">
        <w:rPr>
          <w:rFonts w:ascii="Times New Roman" w:hAnsi="Times New Roman" w:cs="Times New Roman"/>
          <w:sz w:val="28"/>
          <w:szCs w:val="28"/>
        </w:rPr>
        <w:t xml:space="preserve">will be </w:t>
      </w:r>
      <w:r w:rsidR="00CF312E" w:rsidRPr="007E214C">
        <w:rPr>
          <w:rFonts w:ascii="Times New Roman" w:hAnsi="Times New Roman" w:cs="Times New Roman"/>
          <w:sz w:val="28"/>
          <w:szCs w:val="28"/>
        </w:rPr>
        <w:t>traits of this end-time king</w:t>
      </w:r>
      <w:r w:rsidR="00283186" w:rsidRPr="007E214C">
        <w:rPr>
          <w:rFonts w:ascii="Times New Roman" w:hAnsi="Times New Roman" w:cs="Times New Roman"/>
          <w:sz w:val="28"/>
          <w:szCs w:val="28"/>
        </w:rPr>
        <w:t>,</w:t>
      </w:r>
      <w:r w:rsidR="00256D92" w:rsidRPr="007E214C">
        <w:rPr>
          <w:rFonts w:ascii="Times New Roman" w:hAnsi="Times New Roman" w:cs="Times New Roman"/>
          <w:sz w:val="28"/>
          <w:szCs w:val="28"/>
        </w:rPr>
        <w:t xml:space="preserve"> who is also the Beast</w:t>
      </w:r>
      <w:r w:rsidR="005D31E5" w:rsidRPr="007E214C">
        <w:rPr>
          <w:rFonts w:ascii="Times New Roman" w:hAnsi="Times New Roman" w:cs="Times New Roman"/>
          <w:sz w:val="28"/>
          <w:szCs w:val="28"/>
        </w:rPr>
        <w:t xml:space="preserve"> of Revelation </w:t>
      </w:r>
      <w:r w:rsidR="007C3816" w:rsidRPr="007E214C">
        <w:rPr>
          <w:rFonts w:ascii="Times New Roman" w:hAnsi="Times New Roman" w:cs="Times New Roman"/>
          <w:sz w:val="28"/>
          <w:szCs w:val="28"/>
        </w:rPr>
        <w:t>chapter 13</w:t>
      </w:r>
      <w:r w:rsidR="00CF312E" w:rsidRPr="007E214C">
        <w:rPr>
          <w:rFonts w:ascii="Times New Roman" w:hAnsi="Times New Roman" w:cs="Times New Roman"/>
          <w:sz w:val="28"/>
          <w:szCs w:val="28"/>
        </w:rPr>
        <w:t xml:space="preserve">. </w:t>
      </w:r>
      <w:r w:rsidR="00256D92" w:rsidRPr="007E214C">
        <w:rPr>
          <w:rFonts w:ascii="Times New Roman" w:hAnsi="Times New Roman" w:cs="Times New Roman"/>
          <w:sz w:val="28"/>
          <w:szCs w:val="28"/>
        </w:rPr>
        <w:t>His</w:t>
      </w:r>
      <w:r w:rsidR="00CF312E" w:rsidRPr="007E214C">
        <w:rPr>
          <w:rFonts w:ascii="Times New Roman" w:hAnsi="Times New Roman" w:cs="Times New Roman"/>
          <w:sz w:val="28"/>
          <w:szCs w:val="28"/>
        </w:rPr>
        <w:t xml:space="preserve"> wealth </w:t>
      </w:r>
      <w:r w:rsidR="00B0011C" w:rsidRPr="007E214C">
        <w:rPr>
          <w:rFonts w:ascii="Times New Roman" w:hAnsi="Times New Roman" w:cs="Times New Roman"/>
          <w:sz w:val="28"/>
          <w:szCs w:val="28"/>
        </w:rPr>
        <w:t>ha</w:t>
      </w:r>
      <w:r w:rsidR="00CF312E" w:rsidRPr="007E214C">
        <w:rPr>
          <w:rFonts w:ascii="Times New Roman" w:hAnsi="Times New Roman" w:cs="Times New Roman"/>
          <w:sz w:val="28"/>
          <w:szCs w:val="28"/>
        </w:rPr>
        <w:t xml:space="preserve">s </w:t>
      </w:r>
      <w:r w:rsidR="00B0011C" w:rsidRPr="007E214C">
        <w:rPr>
          <w:rFonts w:ascii="Times New Roman" w:hAnsi="Times New Roman" w:cs="Times New Roman"/>
          <w:sz w:val="28"/>
          <w:szCs w:val="28"/>
        </w:rPr>
        <w:t xml:space="preserve">its </w:t>
      </w:r>
      <w:r w:rsidR="002C7E6E" w:rsidRPr="007E214C">
        <w:rPr>
          <w:rFonts w:ascii="Times New Roman" w:hAnsi="Times New Roman" w:cs="Times New Roman"/>
          <w:sz w:val="28"/>
          <w:szCs w:val="28"/>
        </w:rPr>
        <w:t>reflection in</w:t>
      </w:r>
      <w:r w:rsidR="00CF312E" w:rsidRPr="007E214C">
        <w:rPr>
          <w:rFonts w:ascii="Times New Roman" w:hAnsi="Times New Roman" w:cs="Times New Roman"/>
          <w:sz w:val="28"/>
          <w:szCs w:val="28"/>
        </w:rPr>
        <w:t xml:space="preserve"> the description of Babylon in Rev.18:3</w:t>
      </w:r>
      <w:r w:rsidR="00073E3C" w:rsidRPr="007E214C">
        <w:rPr>
          <w:rFonts w:ascii="Times New Roman" w:hAnsi="Times New Roman" w:cs="Times New Roman"/>
          <w:sz w:val="28"/>
          <w:szCs w:val="28"/>
        </w:rPr>
        <w:t>.</w:t>
      </w:r>
      <w:r w:rsidR="00256D92" w:rsidRPr="007E214C">
        <w:rPr>
          <w:rFonts w:ascii="Times New Roman" w:hAnsi="Times New Roman" w:cs="Times New Roman"/>
          <w:sz w:val="28"/>
          <w:szCs w:val="28"/>
        </w:rPr>
        <w:t xml:space="preserve"> </w:t>
      </w:r>
      <w:r w:rsidR="002C7E6E" w:rsidRPr="007E214C">
        <w:rPr>
          <w:rFonts w:ascii="Times New Roman" w:hAnsi="Times New Roman" w:cs="Times New Roman"/>
          <w:sz w:val="28"/>
          <w:szCs w:val="28"/>
        </w:rPr>
        <w:t>For a time</w:t>
      </w:r>
      <w:r w:rsidR="00971C6A" w:rsidRPr="007E214C">
        <w:rPr>
          <w:rFonts w:ascii="Times New Roman" w:hAnsi="Times New Roman" w:cs="Times New Roman"/>
          <w:sz w:val="28"/>
          <w:szCs w:val="28"/>
        </w:rPr>
        <w:t>,</w:t>
      </w:r>
      <w:r w:rsidR="002C7E6E" w:rsidRPr="007E214C">
        <w:rPr>
          <w:rFonts w:ascii="Times New Roman" w:hAnsi="Times New Roman" w:cs="Times New Roman"/>
          <w:sz w:val="28"/>
          <w:szCs w:val="28"/>
        </w:rPr>
        <w:t xml:space="preserve"> </w:t>
      </w:r>
      <w:r w:rsidR="00073E3C" w:rsidRPr="007E214C">
        <w:rPr>
          <w:rFonts w:ascii="Times New Roman" w:hAnsi="Times New Roman" w:cs="Times New Roman"/>
          <w:sz w:val="28"/>
          <w:szCs w:val="28"/>
        </w:rPr>
        <w:t xml:space="preserve">Babylon </w:t>
      </w:r>
      <w:r w:rsidR="00256D92" w:rsidRPr="007E214C">
        <w:rPr>
          <w:rFonts w:ascii="Times New Roman" w:hAnsi="Times New Roman" w:cs="Times New Roman"/>
          <w:sz w:val="28"/>
          <w:szCs w:val="28"/>
        </w:rPr>
        <w:t>will rule the Scarlet Beast (Rev.17:3-5), who is also simply “the Beast”</w:t>
      </w:r>
      <w:r w:rsidR="00AB4DA4" w:rsidRPr="007E214C">
        <w:rPr>
          <w:rFonts w:ascii="Times New Roman" w:hAnsi="Times New Roman" w:cs="Times New Roman"/>
          <w:sz w:val="28"/>
          <w:szCs w:val="28"/>
        </w:rPr>
        <w:t xml:space="preserve"> of Rev</w:t>
      </w:r>
      <w:r w:rsidR="00283186" w:rsidRPr="007E214C">
        <w:rPr>
          <w:rFonts w:ascii="Times New Roman" w:hAnsi="Times New Roman" w:cs="Times New Roman"/>
          <w:sz w:val="28"/>
          <w:szCs w:val="28"/>
        </w:rPr>
        <w:t xml:space="preserve">elation </w:t>
      </w:r>
      <w:r w:rsidR="00AB4DA4" w:rsidRPr="007E214C">
        <w:rPr>
          <w:rFonts w:ascii="Times New Roman" w:hAnsi="Times New Roman" w:cs="Times New Roman"/>
          <w:sz w:val="28"/>
          <w:szCs w:val="28"/>
        </w:rPr>
        <w:t>13</w:t>
      </w:r>
      <w:r w:rsidR="00971C6A" w:rsidRPr="007E214C">
        <w:rPr>
          <w:rFonts w:ascii="Times New Roman" w:hAnsi="Times New Roman" w:cs="Times New Roman"/>
          <w:sz w:val="28"/>
          <w:szCs w:val="28"/>
        </w:rPr>
        <w:t>.</w:t>
      </w:r>
      <w:r w:rsidR="00256D92" w:rsidRPr="007E214C">
        <w:rPr>
          <w:rFonts w:ascii="Times New Roman" w:hAnsi="Times New Roman" w:cs="Times New Roman"/>
          <w:sz w:val="28"/>
          <w:szCs w:val="28"/>
        </w:rPr>
        <w:t xml:space="preserve"> </w:t>
      </w:r>
      <w:r w:rsidR="00971C6A" w:rsidRPr="007E214C">
        <w:rPr>
          <w:rFonts w:ascii="Times New Roman" w:hAnsi="Times New Roman" w:cs="Times New Roman"/>
          <w:sz w:val="28"/>
          <w:szCs w:val="28"/>
        </w:rPr>
        <w:t>S</w:t>
      </w:r>
      <w:r w:rsidR="00256D92" w:rsidRPr="007E214C">
        <w:rPr>
          <w:rFonts w:ascii="Times New Roman" w:hAnsi="Times New Roman" w:cs="Times New Roman"/>
          <w:sz w:val="28"/>
          <w:szCs w:val="28"/>
        </w:rPr>
        <w:t xml:space="preserve">o there will be a political connection between </w:t>
      </w:r>
      <w:r w:rsidR="00E23F0B" w:rsidRPr="007E214C">
        <w:rPr>
          <w:rFonts w:ascii="Times New Roman" w:hAnsi="Times New Roman" w:cs="Times New Roman"/>
          <w:sz w:val="28"/>
          <w:szCs w:val="28"/>
        </w:rPr>
        <w:t>Babylon and the Beast</w:t>
      </w:r>
      <w:r w:rsidR="00256D92" w:rsidRPr="007E214C">
        <w:rPr>
          <w:rFonts w:ascii="Times New Roman" w:hAnsi="Times New Roman" w:cs="Times New Roman"/>
          <w:sz w:val="28"/>
          <w:szCs w:val="28"/>
        </w:rPr>
        <w:t>.</w:t>
      </w:r>
      <w:r w:rsidR="009C3616" w:rsidRPr="007E214C">
        <w:rPr>
          <w:rFonts w:ascii="Times New Roman" w:hAnsi="Times New Roman" w:cs="Times New Roman"/>
          <w:sz w:val="28"/>
          <w:szCs w:val="28"/>
        </w:rPr>
        <w:t xml:space="preserve"> Does this description in its entirety fit a Roman emperor? Did Nero, Vespasian or Titus reverence a god whom his fathers knew not? Then how could they fulfill the prophecy of the Beast?</w:t>
      </w:r>
      <w:r w:rsidR="00D500E2" w:rsidRPr="007E214C">
        <w:rPr>
          <w:rFonts w:ascii="Times New Roman" w:hAnsi="Times New Roman" w:cs="Times New Roman"/>
          <w:sz w:val="28"/>
          <w:szCs w:val="28"/>
        </w:rPr>
        <w:t xml:space="preserve"> Did the worship of the emperor as a demigod fulfill this? But everyone including the emperor knew that the emperor was a mere mortal. Did any of these men try to magnify himself above Jupiter and speak against him? That was not the manner of Roman emperor worship</w:t>
      </w:r>
      <w:r w:rsidR="00210C99" w:rsidRPr="007E214C">
        <w:rPr>
          <w:rFonts w:ascii="Times New Roman" w:hAnsi="Times New Roman" w:cs="Times New Roman"/>
          <w:sz w:val="28"/>
          <w:szCs w:val="28"/>
        </w:rPr>
        <w:t>, who was acclaimed a demi-god</w:t>
      </w:r>
      <w:r w:rsidR="00D500E2" w:rsidRPr="007E214C">
        <w:rPr>
          <w:rFonts w:ascii="Times New Roman" w:hAnsi="Times New Roman" w:cs="Times New Roman"/>
          <w:sz w:val="28"/>
          <w:szCs w:val="28"/>
        </w:rPr>
        <w:t>.</w:t>
      </w:r>
      <w:r w:rsidR="00AB71AE" w:rsidRPr="007E214C">
        <w:rPr>
          <w:rFonts w:ascii="Times New Roman" w:hAnsi="Times New Roman" w:cs="Times New Roman"/>
          <w:sz w:val="28"/>
          <w:szCs w:val="28"/>
        </w:rPr>
        <w:t xml:space="preserve"> Part of an emperor’s role was Pontifex Maximus, that is High Priest of Jupiter.</w:t>
      </w:r>
      <w:r w:rsidR="00855904" w:rsidRPr="007E214C">
        <w:rPr>
          <w:rFonts w:ascii="Times New Roman" w:hAnsi="Times New Roman" w:cs="Times New Roman"/>
          <w:sz w:val="28"/>
          <w:szCs w:val="28"/>
        </w:rPr>
        <w:t xml:space="preserve"> For a Roman, Jupiter was “the god of his fathers”.</w:t>
      </w:r>
    </w:p>
    <w:p w:rsidR="00900566" w:rsidRPr="007E214C" w:rsidRDefault="00463C78" w:rsidP="00D310DC">
      <w:pPr>
        <w:ind w:firstLine="360"/>
        <w:rPr>
          <w:rFonts w:ascii="Times New Roman" w:hAnsi="Times New Roman" w:cs="Times New Roman"/>
          <w:sz w:val="28"/>
          <w:szCs w:val="28"/>
        </w:rPr>
      </w:pPr>
      <w:r w:rsidRPr="007E214C">
        <w:rPr>
          <w:rFonts w:ascii="Times New Roman" w:hAnsi="Times New Roman" w:cs="Times New Roman"/>
          <w:sz w:val="28"/>
          <w:szCs w:val="28"/>
        </w:rPr>
        <w:t xml:space="preserve">Where else does the Bible speak of a human figure who exalts himself to the heavens? Previously, we touched </w:t>
      </w:r>
      <w:r w:rsidR="00301595" w:rsidRPr="007E214C">
        <w:rPr>
          <w:rFonts w:ascii="Times New Roman" w:hAnsi="Times New Roman" w:cs="Times New Roman"/>
          <w:sz w:val="28"/>
          <w:szCs w:val="28"/>
        </w:rPr>
        <w:t>up</w:t>
      </w:r>
      <w:r w:rsidRPr="007E214C">
        <w:rPr>
          <w:rFonts w:ascii="Times New Roman" w:hAnsi="Times New Roman" w:cs="Times New Roman"/>
          <w:sz w:val="28"/>
          <w:szCs w:val="28"/>
        </w:rPr>
        <w:t>on Isa</w:t>
      </w:r>
      <w:r w:rsidR="00AB4DA4" w:rsidRPr="007E214C">
        <w:rPr>
          <w:rFonts w:ascii="Times New Roman" w:hAnsi="Times New Roman" w:cs="Times New Roman"/>
          <w:sz w:val="28"/>
          <w:szCs w:val="28"/>
        </w:rPr>
        <w:t xml:space="preserve">iah </w:t>
      </w:r>
      <w:r w:rsidRPr="007E214C">
        <w:rPr>
          <w:rFonts w:ascii="Times New Roman" w:hAnsi="Times New Roman" w:cs="Times New Roman"/>
          <w:sz w:val="28"/>
          <w:szCs w:val="28"/>
        </w:rPr>
        <w:t>ch</w:t>
      </w:r>
      <w:r w:rsidR="00AB4DA4" w:rsidRPr="007E214C">
        <w:rPr>
          <w:rFonts w:ascii="Times New Roman" w:hAnsi="Times New Roman" w:cs="Times New Roman"/>
          <w:sz w:val="28"/>
          <w:szCs w:val="28"/>
        </w:rPr>
        <w:t xml:space="preserve">apter </w:t>
      </w:r>
      <w:r w:rsidRPr="007E214C">
        <w:rPr>
          <w:rFonts w:ascii="Times New Roman" w:hAnsi="Times New Roman" w:cs="Times New Roman"/>
          <w:sz w:val="28"/>
          <w:szCs w:val="28"/>
        </w:rPr>
        <w:t xml:space="preserve">14, </w:t>
      </w:r>
      <w:r w:rsidR="00D310DC" w:rsidRPr="007E214C">
        <w:rPr>
          <w:rFonts w:ascii="Times New Roman" w:hAnsi="Times New Roman" w:cs="Times New Roman"/>
          <w:sz w:val="28"/>
          <w:szCs w:val="28"/>
        </w:rPr>
        <w:t>and</w:t>
      </w:r>
      <w:r w:rsidRPr="007E214C">
        <w:rPr>
          <w:rFonts w:ascii="Times New Roman" w:hAnsi="Times New Roman" w:cs="Times New Roman"/>
          <w:sz w:val="28"/>
          <w:szCs w:val="28"/>
        </w:rPr>
        <w:t xml:space="preserve"> </w:t>
      </w:r>
      <w:r w:rsidR="00E5643B" w:rsidRPr="007E214C">
        <w:rPr>
          <w:rFonts w:ascii="Times New Roman" w:hAnsi="Times New Roman" w:cs="Times New Roman"/>
          <w:sz w:val="28"/>
          <w:szCs w:val="28"/>
        </w:rPr>
        <w:t xml:space="preserve">“this proverb against </w:t>
      </w:r>
      <w:r w:rsidR="00E5643B" w:rsidRPr="007E214C">
        <w:rPr>
          <w:rFonts w:ascii="Times New Roman" w:hAnsi="Times New Roman" w:cs="Times New Roman"/>
          <w:i/>
          <w:sz w:val="28"/>
          <w:szCs w:val="28"/>
        </w:rPr>
        <w:t>the</w:t>
      </w:r>
      <w:r w:rsidR="00E52F2A" w:rsidRPr="007E214C">
        <w:rPr>
          <w:rFonts w:ascii="Times New Roman" w:hAnsi="Times New Roman" w:cs="Times New Roman"/>
          <w:sz w:val="28"/>
          <w:szCs w:val="28"/>
        </w:rPr>
        <w:t xml:space="preserve"> king of Babel” </w:t>
      </w:r>
      <w:r w:rsidR="00FC7D51" w:rsidRPr="007E214C">
        <w:rPr>
          <w:rFonts w:ascii="Times New Roman" w:hAnsi="Times New Roman" w:cs="Times New Roman"/>
          <w:sz w:val="28"/>
          <w:szCs w:val="28"/>
        </w:rPr>
        <w:t>(</w:t>
      </w:r>
      <w:r w:rsidR="00E52F2A" w:rsidRPr="007E214C">
        <w:rPr>
          <w:rFonts w:ascii="Times New Roman" w:hAnsi="Times New Roman" w:cs="Times New Roman"/>
          <w:sz w:val="28"/>
          <w:szCs w:val="28"/>
        </w:rPr>
        <w:t>v.4</w:t>
      </w:r>
      <w:r w:rsidR="00FC7D51" w:rsidRPr="007E214C">
        <w:rPr>
          <w:rFonts w:ascii="Times New Roman" w:hAnsi="Times New Roman" w:cs="Times New Roman"/>
          <w:sz w:val="28"/>
          <w:szCs w:val="28"/>
        </w:rPr>
        <w:t>)</w:t>
      </w:r>
      <w:r w:rsidR="00E52F2A" w:rsidRPr="007E214C">
        <w:rPr>
          <w:rFonts w:ascii="Times New Roman" w:hAnsi="Times New Roman" w:cs="Times New Roman"/>
          <w:sz w:val="28"/>
          <w:szCs w:val="28"/>
        </w:rPr>
        <w:t xml:space="preserve"> </w:t>
      </w:r>
      <w:r w:rsidR="00FC7D51" w:rsidRPr="007E214C">
        <w:rPr>
          <w:rFonts w:ascii="Times New Roman" w:hAnsi="Times New Roman" w:cs="Times New Roman"/>
          <w:sz w:val="28"/>
          <w:szCs w:val="28"/>
        </w:rPr>
        <w:t>we continue here</w:t>
      </w:r>
      <w:r w:rsidR="00E5643B" w:rsidRPr="007E214C">
        <w:rPr>
          <w:rFonts w:ascii="Times New Roman" w:hAnsi="Times New Roman" w:cs="Times New Roman"/>
          <w:sz w:val="28"/>
          <w:szCs w:val="28"/>
        </w:rPr>
        <w:t xml:space="preserve"> – </w:t>
      </w:r>
    </w:p>
    <w:p w:rsidR="00463C78" w:rsidRPr="007E214C" w:rsidRDefault="00463C78" w:rsidP="00A93837">
      <w:pPr>
        <w:ind w:left="360"/>
        <w:rPr>
          <w:rFonts w:ascii="Times New Roman" w:hAnsi="Times New Roman" w:cs="Times New Roman"/>
          <w:sz w:val="28"/>
          <w:szCs w:val="28"/>
        </w:rPr>
      </w:pPr>
      <w:r w:rsidRPr="007E214C">
        <w:rPr>
          <w:rFonts w:ascii="Times New Roman" w:hAnsi="Times New Roman" w:cs="Times New Roman"/>
          <w:sz w:val="28"/>
          <w:szCs w:val="28"/>
        </w:rPr>
        <w:t>“</w:t>
      </w:r>
      <w:r w:rsidR="00E5643B" w:rsidRPr="007E214C">
        <w:rPr>
          <w:rFonts w:ascii="Times New Roman" w:hAnsi="Times New Roman" w:cs="Times New Roman"/>
          <w:sz w:val="28"/>
          <w:szCs w:val="28"/>
        </w:rPr>
        <w:t xml:space="preserve">How you have fallen from </w:t>
      </w:r>
      <w:r w:rsidR="00E5643B" w:rsidRPr="007E214C">
        <w:rPr>
          <w:rFonts w:ascii="Times New Roman" w:hAnsi="Times New Roman" w:cs="Times New Roman"/>
          <w:i/>
          <w:sz w:val="28"/>
          <w:szCs w:val="28"/>
        </w:rPr>
        <w:t>the</w:t>
      </w:r>
      <w:r w:rsidR="00E5643B" w:rsidRPr="007E214C">
        <w:rPr>
          <w:rFonts w:ascii="Times New Roman" w:hAnsi="Times New Roman" w:cs="Times New Roman"/>
          <w:sz w:val="28"/>
          <w:szCs w:val="28"/>
        </w:rPr>
        <w:t xml:space="preserve"> heavens, </w:t>
      </w:r>
      <w:r w:rsidR="00E5643B" w:rsidRPr="007E214C">
        <w:rPr>
          <w:rFonts w:ascii="Times New Roman" w:hAnsi="Times New Roman"/>
          <w:sz w:val="28"/>
          <w:szCs w:val="28"/>
          <w:u w:val="single"/>
        </w:rPr>
        <w:t>morning-star</w:t>
      </w:r>
      <w:r w:rsidR="00E5643B" w:rsidRPr="007E214C">
        <w:rPr>
          <w:rFonts w:ascii="Times New Roman" w:hAnsi="Times New Roman" w:cs="Times New Roman"/>
          <w:sz w:val="28"/>
          <w:szCs w:val="28"/>
        </w:rPr>
        <w:t xml:space="preserve">, son of dawn </w:t>
      </w:r>
      <w:r w:rsidR="00F0639F" w:rsidRPr="007E214C">
        <w:rPr>
          <w:rFonts w:ascii="Times New Roman" w:hAnsi="Times New Roman" w:cs="Times New Roman"/>
          <w:sz w:val="28"/>
          <w:szCs w:val="28"/>
        </w:rPr>
        <w:t>–</w:t>
      </w:r>
      <w:r w:rsidR="00E5643B" w:rsidRPr="007E214C">
        <w:rPr>
          <w:rFonts w:ascii="Times New Roman" w:hAnsi="Times New Roman" w:cs="Times New Roman"/>
          <w:sz w:val="28"/>
          <w:szCs w:val="28"/>
        </w:rPr>
        <w:t xml:space="preserve"> </w:t>
      </w:r>
      <w:r w:rsidR="00F0639F" w:rsidRPr="007E214C">
        <w:rPr>
          <w:rFonts w:ascii="Times New Roman" w:hAnsi="Times New Roman" w:cs="Times New Roman"/>
          <w:sz w:val="28"/>
          <w:szCs w:val="28"/>
        </w:rPr>
        <w:t xml:space="preserve">cut off to the earth, conqueror over nations. And you said in your heart, ‘The heavens I will ascend. From above stars of God I will exalt my throne, and I sat down on </w:t>
      </w:r>
      <w:r w:rsidR="00F0639F" w:rsidRPr="007E214C">
        <w:rPr>
          <w:rFonts w:ascii="Times New Roman" w:hAnsi="Times New Roman" w:cs="Times New Roman"/>
          <w:i/>
          <w:sz w:val="28"/>
          <w:szCs w:val="28"/>
        </w:rPr>
        <w:t>the</w:t>
      </w:r>
      <w:r w:rsidR="00F0639F" w:rsidRPr="007E214C">
        <w:rPr>
          <w:rFonts w:ascii="Times New Roman" w:hAnsi="Times New Roman" w:cs="Times New Roman"/>
          <w:sz w:val="28"/>
          <w:szCs w:val="28"/>
        </w:rPr>
        <w:t xml:space="preserve"> mount of assembly on the sides of the North. I will ascend above </w:t>
      </w:r>
      <w:r w:rsidR="00F0639F" w:rsidRPr="007E214C">
        <w:rPr>
          <w:rFonts w:ascii="Times New Roman" w:hAnsi="Times New Roman" w:cs="Times New Roman"/>
          <w:i/>
          <w:sz w:val="28"/>
          <w:szCs w:val="28"/>
        </w:rPr>
        <w:t>the</w:t>
      </w:r>
      <w:r w:rsidR="00F0639F" w:rsidRPr="007E214C">
        <w:rPr>
          <w:rFonts w:ascii="Times New Roman" w:hAnsi="Times New Roman" w:cs="Times New Roman"/>
          <w:sz w:val="28"/>
          <w:szCs w:val="28"/>
        </w:rPr>
        <w:t xml:space="preserve"> heights of cloud </w:t>
      </w:r>
      <w:r w:rsidR="008D3AD4" w:rsidRPr="007E214C">
        <w:rPr>
          <w:rFonts w:ascii="Times New Roman" w:hAnsi="Times New Roman" w:cs="Times New Roman"/>
          <w:sz w:val="28"/>
          <w:szCs w:val="28"/>
        </w:rPr>
        <w:t xml:space="preserve">. I will make myself like to the Most High. Surely, to Sheol you will be brought down, to </w:t>
      </w:r>
      <w:r w:rsidR="008D3AD4" w:rsidRPr="007E214C">
        <w:rPr>
          <w:rFonts w:ascii="Times New Roman" w:hAnsi="Times New Roman" w:cs="Times New Roman"/>
          <w:i/>
          <w:sz w:val="28"/>
          <w:szCs w:val="28"/>
        </w:rPr>
        <w:t>the</w:t>
      </w:r>
      <w:r w:rsidR="008D3AD4" w:rsidRPr="007E214C">
        <w:rPr>
          <w:rFonts w:ascii="Times New Roman" w:hAnsi="Times New Roman" w:cs="Times New Roman"/>
          <w:sz w:val="28"/>
          <w:szCs w:val="28"/>
        </w:rPr>
        <w:t xml:space="preserve"> sides of a pit. Those seeing you will stare at you. They will perceive, ‘</w:t>
      </w:r>
      <w:r w:rsidR="008D3AD4" w:rsidRPr="007E214C">
        <w:rPr>
          <w:rFonts w:ascii="Times New Roman" w:hAnsi="Times New Roman" w:cs="Times New Roman"/>
          <w:i/>
          <w:sz w:val="28"/>
          <w:szCs w:val="28"/>
        </w:rPr>
        <w:t>Is</w:t>
      </w:r>
      <w:r w:rsidR="008D3AD4" w:rsidRPr="007E214C">
        <w:rPr>
          <w:rFonts w:ascii="Times New Roman" w:hAnsi="Times New Roman" w:cs="Times New Roman"/>
          <w:sz w:val="28"/>
          <w:szCs w:val="28"/>
        </w:rPr>
        <w:t xml:space="preserve"> this the man quaking the earth, shaking kingdoms, setting </w:t>
      </w:r>
      <w:r w:rsidR="008D3AD4" w:rsidRPr="007E214C">
        <w:rPr>
          <w:rFonts w:ascii="Times New Roman" w:hAnsi="Times New Roman" w:cs="Times New Roman"/>
          <w:i/>
          <w:sz w:val="28"/>
          <w:szCs w:val="28"/>
        </w:rPr>
        <w:t>the</w:t>
      </w:r>
      <w:r w:rsidR="008D3AD4" w:rsidRPr="007E214C">
        <w:rPr>
          <w:rFonts w:ascii="Times New Roman" w:hAnsi="Times New Roman" w:cs="Times New Roman"/>
          <w:sz w:val="28"/>
          <w:szCs w:val="28"/>
        </w:rPr>
        <w:t xml:space="preserve"> world as the desert? And its cities he destroyed</w:t>
      </w:r>
      <w:r w:rsidR="00FC7BCE" w:rsidRPr="007E214C">
        <w:rPr>
          <w:rFonts w:ascii="Times New Roman" w:hAnsi="Times New Roman" w:cs="Times New Roman"/>
          <w:sz w:val="28"/>
          <w:szCs w:val="28"/>
        </w:rPr>
        <w:t xml:space="preserve">; his prisoners he did not open </w:t>
      </w:r>
      <w:r w:rsidR="00FC7BCE" w:rsidRPr="007E214C">
        <w:rPr>
          <w:rFonts w:ascii="Times New Roman" w:hAnsi="Times New Roman" w:cs="Times New Roman"/>
          <w:i/>
          <w:sz w:val="28"/>
          <w:szCs w:val="28"/>
        </w:rPr>
        <w:t>the prison-</w:t>
      </w:r>
      <w:r w:rsidR="00FC7BCE" w:rsidRPr="007E214C">
        <w:rPr>
          <w:rFonts w:ascii="Times New Roman" w:hAnsi="Times New Roman" w:cs="Times New Roman"/>
          <w:sz w:val="28"/>
          <w:szCs w:val="28"/>
        </w:rPr>
        <w:t xml:space="preserve">house </w:t>
      </w:r>
      <w:r w:rsidR="00FC7BCE" w:rsidRPr="007E214C">
        <w:rPr>
          <w:rFonts w:ascii="Times New Roman" w:hAnsi="Times New Roman" w:cs="Times New Roman"/>
          <w:i/>
          <w:sz w:val="28"/>
          <w:szCs w:val="28"/>
        </w:rPr>
        <w:t>to</w:t>
      </w:r>
      <w:r w:rsidR="00FC7BCE" w:rsidRPr="007E214C">
        <w:rPr>
          <w:rFonts w:ascii="Times New Roman" w:hAnsi="Times New Roman" w:cs="Times New Roman"/>
          <w:sz w:val="28"/>
          <w:szCs w:val="28"/>
        </w:rPr>
        <w:t>.’</w:t>
      </w:r>
      <w:r w:rsidR="008D3AD4" w:rsidRPr="007E214C">
        <w:rPr>
          <w:rFonts w:ascii="Times New Roman" w:hAnsi="Times New Roman" w:cs="Times New Roman"/>
          <w:sz w:val="28"/>
          <w:szCs w:val="28"/>
        </w:rPr>
        <w:t xml:space="preserve"> </w:t>
      </w:r>
      <w:r w:rsidR="00667BD3" w:rsidRPr="007E214C">
        <w:rPr>
          <w:rFonts w:ascii="Times New Roman" w:hAnsi="Times New Roman" w:cs="Times New Roman"/>
          <w:sz w:val="28"/>
          <w:szCs w:val="28"/>
        </w:rPr>
        <w:t>All kings of nations, all of them have lain in glory, each in his own house. But you are thrown from your grave as a loathsome s</w:t>
      </w:r>
      <w:r w:rsidR="00AA083D" w:rsidRPr="007E214C">
        <w:rPr>
          <w:rFonts w:ascii="Times New Roman" w:hAnsi="Times New Roman" w:cs="Times New Roman"/>
          <w:sz w:val="28"/>
          <w:szCs w:val="28"/>
        </w:rPr>
        <w:t>prou</w:t>
      </w:r>
      <w:r w:rsidR="00667BD3" w:rsidRPr="007E214C">
        <w:rPr>
          <w:rFonts w:ascii="Times New Roman" w:hAnsi="Times New Roman" w:cs="Times New Roman"/>
          <w:sz w:val="28"/>
          <w:szCs w:val="28"/>
        </w:rPr>
        <w:t xml:space="preserve">t, a </w:t>
      </w:r>
      <w:r w:rsidR="00667BD3" w:rsidRPr="007E214C">
        <w:rPr>
          <w:rFonts w:ascii="Times New Roman" w:hAnsi="Times New Roman" w:cs="Times New Roman"/>
          <w:sz w:val="28"/>
          <w:szCs w:val="28"/>
        </w:rPr>
        <w:lastRenderedPageBreak/>
        <w:t xml:space="preserve">garment of </w:t>
      </w:r>
      <w:r w:rsidR="00667BD3" w:rsidRPr="007E214C">
        <w:rPr>
          <w:rFonts w:ascii="Times New Roman" w:hAnsi="Times New Roman" w:cs="Times New Roman"/>
          <w:i/>
          <w:sz w:val="28"/>
          <w:szCs w:val="28"/>
        </w:rPr>
        <w:t>the</w:t>
      </w:r>
      <w:r w:rsidR="00667BD3" w:rsidRPr="007E214C">
        <w:rPr>
          <w:rFonts w:ascii="Times New Roman" w:hAnsi="Times New Roman" w:cs="Times New Roman"/>
          <w:sz w:val="28"/>
          <w:szCs w:val="28"/>
        </w:rPr>
        <w:t xml:space="preserve"> slain, pierced </w:t>
      </w:r>
      <w:r w:rsidR="00667BD3" w:rsidRPr="007E214C">
        <w:rPr>
          <w:rFonts w:ascii="Times New Roman" w:hAnsi="Times New Roman" w:cs="Times New Roman"/>
          <w:i/>
          <w:sz w:val="28"/>
          <w:szCs w:val="28"/>
        </w:rPr>
        <w:t>with</w:t>
      </w:r>
      <w:r w:rsidR="00667BD3" w:rsidRPr="007E214C">
        <w:rPr>
          <w:rFonts w:ascii="Times New Roman" w:hAnsi="Times New Roman" w:cs="Times New Roman"/>
          <w:sz w:val="28"/>
          <w:szCs w:val="28"/>
        </w:rPr>
        <w:t xml:space="preserve"> a sword, going down to stones of a pit, as a trampled corpse. You will not be joined to them in burial, for </w:t>
      </w:r>
      <w:r w:rsidR="00256221" w:rsidRPr="007E214C">
        <w:rPr>
          <w:rFonts w:ascii="Times New Roman" w:hAnsi="Times New Roman" w:cs="Times New Roman"/>
          <w:sz w:val="28"/>
          <w:szCs w:val="28"/>
        </w:rPr>
        <w:t>you ruined your land, you killed your people. A seed of evil-doers will not be proclaimed for an age.”</w:t>
      </w:r>
      <w:r w:rsidR="00667BD3" w:rsidRPr="007E214C">
        <w:rPr>
          <w:rFonts w:ascii="Times New Roman" w:hAnsi="Times New Roman" w:cs="Times New Roman"/>
          <w:sz w:val="28"/>
          <w:szCs w:val="28"/>
        </w:rPr>
        <w:t xml:space="preserve"> </w:t>
      </w:r>
      <w:r w:rsidR="008D3AD4" w:rsidRPr="007E214C">
        <w:rPr>
          <w:rFonts w:ascii="Times New Roman" w:hAnsi="Times New Roman" w:cs="Times New Roman"/>
          <w:sz w:val="28"/>
          <w:szCs w:val="28"/>
        </w:rPr>
        <w:t xml:space="preserve">  </w:t>
      </w:r>
      <w:r w:rsidR="00F0639F" w:rsidRPr="007E214C">
        <w:rPr>
          <w:rFonts w:ascii="Times New Roman" w:hAnsi="Times New Roman" w:cs="Times New Roman"/>
          <w:sz w:val="28"/>
          <w:szCs w:val="28"/>
        </w:rPr>
        <w:t xml:space="preserve">  Isa.14:12-</w:t>
      </w:r>
      <w:r w:rsidR="00256221" w:rsidRPr="007E214C">
        <w:rPr>
          <w:rFonts w:ascii="Times New Roman" w:hAnsi="Times New Roman" w:cs="Times New Roman"/>
          <w:sz w:val="28"/>
          <w:szCs w:val="28"/>
        </w:rPr>
        <w:t>20</w:t>
      </w:r>
    </w:p>
    <w:p w:rsidR="00256221" w:rsidRPr="007E214C" w:rsidRDefault="00256221" w:rsidP="009C5C12">
      <w:pPr>
        <w:rPr>
          <w:rFonts w:ascii="Times New Roman" w:hAnsi="Times New Roman" w:cs="Times New Roman"/>
          <w:sz w:val="28"/>
          <w:szCs w:val="28"/>
        </w:rPr>
      </w:pPr>
      <w:r w:rsidRPr="007E214C">
        <w:rPr>
          <w:rFonts w:ascii="Times New Roman" w:hAnsi="Times New Roman" w:cs="Times New Roman"/>
          <w:sz w:val="28"/>
          <w:szCs w:val="28"/>
        </w:rPr>
        <w:t xml:space="preserve">The </w:t>
      </w:r>
      <w:r w:rsidRPr="007E214C">
        <w:rPr>
          <w:rFonts w:ascii="Times New Roman" w:hAnsi="Times New Roman" w:cs="Times New Roman"/>
          <w:i/>
          <w:iCs/>
          <w:sz w:val="28"/>
          <w:szCs w:val="28"/>
        </w:rPr>
        <w:t>KJV</w:t>
      </w:r>
      <w:r w:rsidRPr="007E214C">
        <w:rPr>
          <w:rFonts w:ascii="Times New Roman" w:hAnsi="Times New Roman" w:cs="Times New Roman"/>
          <w:sz w:val="28"/>
          <w:szCs w:val="28"/>
        </w:rPr>
        <w:t xml:space="preserve">, by translating “morning-star” as </w:t>
      </w:r>
      <w:r w:rsidR="009C5C12" w:rsidRPr="007E214C">
        <w:rPr>
          <w:rFonts w:ascii="Times New Roman" w:hAnsi="Times New Roman" w:cs="Times New Roman"/>
          <w:sz w:val="28"/>
          <w:szCs w:val="28"/>
        </w:rPr>
        <w:t>“</w:t>
      </w:r>
      <w:r w:rsidRPr="007E214C">
        <w:rPr>
          <w:rFonts w:ascii="Times New Roman" w:hAnsi="Times New Roman" w:cs="Times New Roman"/>
          <w:sz w:val="28"/>
          <w:szCs w:val="28"/>
        </w:rPr>
        <w:t>Lucifer</w:t>
      </w:r>
      <w:r w:rsidR="009C5C12" w:rsidRPr="007E214C">
        <w:rPr>
          <w:rFonts w:ascii="Times New Roman" w:hAnsi="Times New Roman" w:cs="Times New Roman"/>
          <w:sz w:val="28"/>
          <w:szCs w:val="28"/>
        </w:rPr>
        <w:t>”,</w:t>
      </w:r>
      <w:r w:rsidRPr="007E214C">
        <w:rPr>
          <w:rFonts w:ascii="Times New Roman" w:hAnsi="Times New Roman" w:cs="Times New Roman"/>
          <w:sz w:val="28"/>
          <w:szCs w:val="28"/>
        </w:rPr>
        <w:t xml:space="preserve"> has prejudiced the interpretation of this text as </w:t>
      </w:r>
      <w:r w:rsidR="00F61772" w:rsidRPr="007E214C">
        <w:rPr>
          <w:rFonts w:ascii="Times New Roman" w:hAnsi="Times New Roman" w:cs="Times New Roman"/>
          <w:sz w:val="28"/>
          <w:szCs w:val="28"/>
        </w:rPr>
        <w:t>pertain</w:t>
      </w:r>
      <w:r w:rsidRPr="007E214C">
        <w:rPr>
          <w:rFonts w:ascii="Times New Roman" w:hAnsi="Times New Roman" w:cs="Times New Roman"/>
          <w:sz w:val="28"/>
          <w:szCs w:val="28"/>
        </w:rPr>
        <w:t>ing to Satan. And perhaps there is some application to Satan here, as in the dual text of Eze</w:t>
      </w:r>
      <w:r w:rsidR="002D53F9" w:rsidRPr="007E214C">
        <w:rPr>
          <w:rFonts w:ascii="Times New Roman" w:hAnsi="Times New Roman" w:cs="Times New Roman"/>
          <w:sz w:val="28"/>
          <w:szCs w:val="28"/>
        </w:rPr>
        <w:t xml:space="preserve">kiel </w:t>
      </w:r>
      <w:r w:rsidRPr="007E214C">
        <w:rPr>
          <w:rFonts w:ascii="Times New Roman" w:hAnsi="Times New Roman" w:cs="Times New Roman"/>
          <w:sz w:val="28"/>
          <w:szCs w:val="28"/>
        </w:rPr>
        <w:t>ch</w:t>
      </w:r>
      <w:r w:rsidR="002D53F9" w:rsidRPr="007E214C">
        <w:rPr>
          <w:rFonts w:ascii="Times New Roman" w:hAnsi="Times New Roman" w:cs="Times New Roman"/>
          <w:sz w:val="28"/>
          <w:szCs w:val="28"/>
        </w:rPr>
        <w:t xml:space="preserve">apter </w:t>
      </w:r>
      <w:r w:rsidRPr="007E214C">
        <w:rPr>
          <w:rFonts w:ascii="Times New Roman" w:hAnsi="Times New Roman" w:cs="Times New Roman"/>
          <w:sz w:val="28"/>
          <w:szCs w:val="28"/>
        </w:rPr>
        <w:t xml:space="preserve">28, which is </w:t>
      </w:r>
      <w:r w:rsidR="00BE7C4A" w:rsidRPr="007E214C">
        <w:rPr>
          <w:rFonts w:ascii="Times New Roman" w:hAnsi="Times New Roman" w:cs="Times New Roman"/>
          <w:sz w:val="28"/>
          <w:szCs w:val="28"/>
        </w:rPr>
        <w:t xml:space="preserve">first </w:t>
      </w:r>
      <w:r w:rsidRPr="007E214C">
        <w:rPr>
          <w:rFonts w:ascii="Times New Roman" w:hAnsi="Times New Roman" w:cs="Times New Roman"/>
          <w:sz w:val="28"/>
          <w:szCs w:val="28"/>
        </w:rPr>
        <w:t>against the prince of Tyre, then the king of Tyre</w:t>
      </w:r>
      <w:r w:rsidR="009C5C12"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9C5C12" w:rsidRPr="007E214C">
        <w:rPr>
          <w:rFonts w:ascii="Times New Roman" w:hAnsi="Times New Roman" w:cs="Times New Roman"/>
          <w:sz w:val="28"/>
          <w:szCs w:val="28"/>
        </w:rPr>
        <w:t>T</w:t>
      </w:r>
      <w:r w:rsidRPr="007E214C">
        <w:rPr>
          <w:rFonts w:ascii="Times New Roman" w:hAnsi="Times New Roman" w:cs="Times New Roman"/>
          <w:sz w:val="28"/>
          <w:szCs w:val="28"/>
        </w:rPr>
        <w:t xml:space="preserve">hat king </w:t>
      </w:r>
      <w:r w:rsidR="00D310DC" w:rsidRPr="007E214C">
        <w:rPr>
          <w:rFonts w:ascii="Times New Roman" w:hAnsi="Times New Roman" w:cs="Times New Roman"/>
          <w:sz w:val="28"/>
          <w:szCs w:val="28"/>
        </w:rPr>
        <w:t xml:space="preserve">of Tyre </w:t>
      </w:r>
      <w:r w:rsidR="009C5C12" w:rsidRPr="007E214C">
        <w:rPr>
          <w:rFonts w:ascii="Times New Roman" w:hAnsi="Times New Roman" w:cs="Times New Roman"/>
          <w:sz w:val="28"/>
          <w:szCs w:val="28"/>
        </w:rPr>
        <w:t>was</w:t>
      </w:r>
      <w:r w:rsidRPr="007E214C">
        <w:rPr>
          <w:rFonts w:ascii="Times New Roman" w:hAnsi="Times New Roman" w:cs="Times New Roman"/>
          <w:sz w:val="28"/>
          <w:szCs w:val="28"/>
        </w:rPr>
        <w:t xml:space="preserve"> also “the covering cherub of anointing” who </w:t>
      </w:r>
      <w:r w:rsidR="007826D7" w:rsidRPr="007E214C">
        <w:rPr>
          <w:rFonts w:ascii="Times New Roman" w:hAnsi="Times New Roman" w:cs="Times New Roman"/>
          <w:sz w:val="28"/>
          <w:szCs w:val="28"/>
        </w:rPr>
        <w:t>had been</w:t>
      </w:r>
      <w:r w:rsidRPr="007E214C">
        <w:rPr>
          <w:rFonts w:ascii="Times New Roman" w:hAnsi="Times New Roman" w:cs="Times New Roman"/>
          <w:sz w:val="28"/>
          <w:szCs w:val="28"/>
        </w:rPr>
        <w:t xml:space="preserve"> in the garden of Eden.</w:t>
      </w:r>
      <w:r w:rsidR="00EF33C7" w:rsidRPr="007E214C">
        <w:rPr>
          <w:rFonts w:ascii="Times New Roman" w:hAnsi="Times New Roman" w:cs="Times New Roman"/>
          <w:sz w:val="28"/>
          <w:szCs w:val="28"/>
        </w:rPr>
        <w:t xml:space="preserve"> But this “king of Babel” of the proverb in Isa</w:t>
      </w:r>
      <w:r w:rsidR="00E52F2A" w:rsidRPr="007E214C">
        <w:rPr>
          <w:rFonts w:ascii="Times New Roman" w:hAnsi="Times New Roman" w:cs="Times New Roman"/>
          <w:sz w:val="28"/>
          <w:szCs w:val="28"/>
        </w:rPr>
        <w:t xml:space="preserve">iah </w:t>
      </w:r>
      <w:r w:rsidR="00EF33C7" w:rsidRPr="007E214C">
        <w:rPr>
          <w:rFonts w:ascii="Times New Roman" w:hAnsi="Times New Roman" w:cs="Times New Roman"/>
          <w:sz w:val="28"/>
          <w:szCs w:val="28"/>
        </w:rPr>
        <w:t xml:space="preserve">14 will be brought down to Sheol (the grave). He will have a land which he ruins, and </w:t>
      </w:r>
      <w:r w:rsidR="002D53B6" w:rsidRPr="007E214C">
        <w:rPr>
          <w:rFonts w:ascii="Times New Roman" w:hAnsi="Times New Roman" w:cs="Times New Roman"/>
          <w:sz w:val="28"/>
          <w:szCs w:val="28"/>
        </w:rPr>
        <w:t xml:space="preserve">a </w:t>
      </w:r>
      <w:r w:rsidR="00EF33C7" w:rsidRPr="007E214C">
        <w:rPr>
          <w:rFonts w:ascii="Times New Roman" w:hAnsi="Times New Roman" w:cs="Times New Roman"/>
          <w:sz w:val="28"/>
          <w:szCs w:val="28"/>
        </w:rPr>
        <w:t>people whom he kills. He is further described as a “seed of evil-doers”</w:t>
      </w:r>
      <w:r w:rsidR="00BA19BB" w:rsidRPr="007E214C">
        <w:rPr>
          <w:rFonts w:ascii="Times New Roman" w:hAnsi="Times New Roman" w:cs="Times New Roman"/>
          <w:sz w:val="28"/>
          <w:szCs w:val="28"/>
        </w:rPr>
        <w:t xml:space="preserve"> and “a trampled corpse”</w:t>
      </w:r>
      <w:r w:rsidR="00EF33C7" w:rsidRPr="007E214C">
        <w:rPr>
          <w:rFonts w:ascii="Times New Roman" w:hAnsi="Times New Roman" w:cs="Times New Roman"/>
          <w:sz w:val="28"/>
          <w:szCs w:val="28"/>
        </w:rPr>
        <w:t>. All of this is applicable to a man, a very self-aggrandizing man.</w:t>
      </w:r>
      <w:r w:rsidR="002D53F9" w:rsidRPr="007E214C">
        <w:rPr>
          <w:rFonts w:ascii="Times New Roman" w:hAnsi="Times New Roman" w:cs="Times New Roman"/>
          <w:sz w:val="28"/>
          <w:szCs w:val="28"/>
        </w:rPr>
        <w:t xml:space="preserve"> </w:t>
      </w:r>
      <w:r w:rsidR="002C7E6E" w:rsidRPr="007E214C">
        <w:rPr>
          <w:rFonts w:ascii="Times New Roman" w:hAnsi="Times New Roman" w:cs="Times New Roman"/>
          <w:sz w:val="28"/>
          <w:szCs w:val="28"/>
        </w:rPr>
        <w:t>The</w:t>
      </w:r>
      <w:r w:rsidR="002D53F9" w:rsidRPr="007E214C">
        <w:rPr>
          <w:rFonts w:ascii="Times New Roman" w:hAnsi="Times New Roman" w:cs="Times New Roman"/>
          <w:sz w:val="28"/>
          <w:szCs w:val="28"/>
        </w:rPr>
        <w:t xml:space="preserve"> exaltation of his throne “above stars of God” fit</w:t>
      </w:r>
      <w:r w:rsidR="0010091C" w:rsidRPr="007E214C">
        <w:rPr>
          <w:rFonts w:ascii="Times New Roman" w:hAnsi="Times New Roman" w:cs="Times New Roman"/>
          <w:sz w:val="28"/>
          <w:szCs w:val="28"/>
        </w:rPr>
        <w:t>s well</w:t>
      </w:r>
      <w:r w:rsidR="002D53F9" w:rsidRPr="007E214C">
        <w:rPr>
          <w:rFonts w:ascii="Times New Roman" w:hAnsi="Times New Roman" w:cs="Times New Roman"/>
          <w:sz w:val="28"/>
          <w:szCs w:val="28"/>
        </w:rPr>
        <w:t xml:space="preserve"> with Daniel’s </w:t>
      </w:r>
      <w:r w:rsidR="0055053A" w:rsidRPr="007E214C">
        <w:rPr>
          <w:rFonts w:ascii="Times New Roman" w:hAnsi="Times New Roman" w:cs="Times New Roman"/>
          <w:sz w:val="28"/>
          <w:szCs w:val="28"/>
        </w:rPr>
        <w:t>man</w:t>
      </w:r>
      <w:r w:rsidR="002D53F9" w:rsidRPr="007E214C">
        <w:rPr>
          <w:rFonts w:ascii="Times New Roman" w:hAnsi="Times New Roman" w:cs="Times New Roman"/>
          <w:sz w:val="28"/>
          <w:szCs w:val="28"/>
        </w:rPr>
        <w:t xml:space="preserve">, who </w:t>
      </w:r>
      <w:r w:rsidR="003D69CC" w:rsidRPr="007E214C">
        <w:rPr>
          <w:rFonts w:ascii="Times New Roman" w:hAnsi="Times New Roman" w:cs="Times New Roman"/>
          <w:sz w:val="28"/>
          <w:szCs w:val="28"/>
        </w:rPr>
        <w:t>will trample “the army of the heavens”.</w:t>
      </w:r>
      <w:r w:rsidR="00A73CD2" w:rsidRPr="007E214C">
        <w:rPr>
          <w:rFonts w:ascii="Times New Roman" w:hAnsi="Times New Roman" w:cs="Times New Roman"/>
          <w:sz w:val="28"/>
          <w:szCs w:val="28"/>
        </w:rPr>
        <w:t xml:space="preserve"> But the self-inflated king of Daniel appears to fit better with the Beast, who will destroy Babel. If it were not for the thoroughgoing destruction of Babel</w:t>
      </w:r>
      <w:r w:rsidR="0061185A" w:rsidRPr="007E214C">
        <w:rPr>
          <w:rFonts w:ascii="Times New Roman" w:hAnsi="Times New Roman" w:cs="Times New Roman"/>
          <w:sz w:val="28"/>
          <w:szCs w:val="28"/>
        </w:rPr>
        <w:t xml:space="preserve"> (Rev.18:8)</w:t>
      </w:r>
      <w:r w:rsidR="00A73CD2" w:rsidRPr="007E214C">
        <w:rPr>
          <w:rFonts w:ascii="Times New Roman" w:hAnsi="Times New Roman" w:cs="Times New Roman"/>
          <w:sz w:val="28"/>
          <w:szCs w:val="28"/>
        </w:rPr>
        <w:t>, one could reason that the Beast will make himself the king of Babel after he overthrows that kingdom.</w:t>
      </w:r>
      <w:r w:rsidR="0061185A" w:rsidRPr="007E214C">
        <w:rPr>
          <w:rFonts w:ascii="Times New Roman" w:hAnsi="Times New Roman" w:cs="Times New Roman"/>
          <w:sz w:val="28"/>
          <w:szCs w:val="28"/>
        </w:rPr>
        <w:t xml:space="preserve"> But any such king would become a “king of ashes”, so it would hardly seem worthwhile to claim that title.</w:t>
      </w:r>
    </w:p>
    <w:p w:rsidR="00EF33C7" w:rsidRPr="007E214C" w:rsidRDefault="00EF33C7" w:rsidP="00EF33C7">
      <w:pPr>
        <w:ind w:firstLine="360"/>
        <w:rPr>
          <w:rFonts w:ascii="Times New Roman" w:hAnsi="Times New Roman" w:cs="Times New Roman"/>
          <w:sz w:val="28"/>
          <w:szCs w:val="28"/>
        </w:rPr>
      </w:pPr>
      <w:r w:rsidRPr="007E214C">
        <w:rPr>
          <w:rFonts w:ascii="Times New Roman" w:hAnsi="Times New Roman" w:cs="Times New Roman"/>
          <w:sz w:val="28"/>
          <w:szCs w:val="28"/>
        </w:rPr>
        <w:t>Now some of the things Ezekiel spoke against the “prince of Tyre” are in perfect harmony with th</w:t>
      </w:r>
      <w:r w:rsidR="003D69CC" w:rsidRPr="007E214C">
        <w:rPr>
          <w:rFonts w:ascii="Times New Roman" w:hAnsi="Times New Roman" w:cs="Times New Roman"/>
          <w:sz w:val="28"/>
          <w:szCs w:val="28"/>
        </w:rPr>
        <w:t>is</w:t>
      </w:r>
      <w:r w:rsidRPr="007E214C">
        <w:rPr>
          <w:rFonts w:ascii="Times New Roman" w:hAnsi="Times New Roman" w:cs="Times New Roman"/>
          <w:sz w:val="28"/>
          <w:szCs w:val="28"/>
        </w:rPr>
        <w:t xml:space="preserve"> picture of “the king of Babel”</w:t>
      </w:r>
      <w:r w:rsidR="0061185A" w:rsidRPr="007E214C">
        <w:rPr>
          <w:rFonts w:ascii="Times New Roman" w:hAnsi="Times New Roman" w:cs="Times New Roman"/>
          <w:sz w:val="28"/>
          <w:szCs w:val="28"/>
        </w:rPr>
        <w:t>,</w:t>
      </w:r>
      <w:r w:rsidRPr="007E214C">
        <w:rPr>
          <w:rFonts w:ascii="Times New Roman" w:hAnsi="Times New Roman" w:cs="Times New Roman"/>
          <w:sz w:val="28"/>
          <w:szCs w:val="28"/>
        </w:rPr>
        <w:t xml:space="preserve"> “little horn”</w:t>
      </w:r>
      <w:r w:rsidR="0061185A" w:rsidRPr="007E214C">
        <w:rPr>
          <w:rFonts w:ascii="Times New Roman" w:hAnsi="Times New Roman" w:cs="Times New Roman"/>
          <w:sz w:val="28"/>
          <w:szCs w:val="28"/>
        </w:rPr>
        <w:t>, and the Man of Lawlessness</w:t>
      </w:r>
      <w:r w:rsidRPr="007E214C">
        <w:rPr>
          <w:rFonts w:ascii="Times New Roman" w:hAnsi="Times New Roman" w:cs="Times New Roman"/>
          <w:sz w:val="28"/>
          <w:szCs w:val="28"/>
        </w:rPr>
        <w:t>.</w:t>
      </w:r>
    </w:p>
    <w:p w:rsidR="00EF33C7" w:rsidRPr="007E214C" w:rsidRDefault="00EF33C7" w:rsidP="00EF33C7">
      <w:pPr>
        <w:ind w:left="360"/>
        <w:rPr>
          <w:rFonts w:ascii="Times New Roman" w:hAnsi="Times New Roman" w:cs="Times New Roman"/>
          <w:sz w:val="28"/>
          <w:szCs w:val="28"/>
        </w:rPr>
      </w:pPr>
      <w:r w:rsidRPr="007E214C">
        <w:rPr>
          <w:rFonts w:ascii="Times New Roman" w:hAnsi="Times New Roman" w:cs="Times New Roman"/>
          <w:sz w:val="28"/>
          <w:szCs w:val="28"/>
        </w:rPr>
        <w:t>“Son of man, say to the prince of Tyre, ‘</w:t>
      </w:r>
      <w:r w:rsidR="002A5488" w:rsidRPr="007E214C">
        <w:rPr>
          <w:rFonts w:ascii="Times New Roman" w:hAnsi="Times New Roman" w:cs="Times New Roman"/>
          <w:sz w:val="28"/>
          <w:szCs w:val="28"/>
        </w:rPr>
        <w:t xml:space="preserve">Thus said Adonai Yahweh, “Because your heart was exalted and you said, ‘I am god. I </w:t>
      </w:r>
      <w:r w:rsidR="00785D13" w:rsidRPr="007E214C">
        <w:rPr>
          <w:rFonts w:ascii="Times New Roman" w:hAnsi="Times New Roman" w:cs="Times New Roman"/>
          <w:sz w:val="28"/>
          <w:szCs w:val="28"/>
        </w:rPr>
        <w:t xml:space="preserve">have </w:t>
      </w:r>
      <w:r w:rsidR="002A5488" w:rsidRPr="007E214C">
        <w:rPr>
          <w:rFonts w:ascii="Times New Roman" w:hAnsi="Times New Roman" w:cs="Times New Roman"/>
          <w:sz w:val="28"/>
          <w:szCs w:val="28"/>
        </w:rPr>
        <w:t xml:space="preserve">sat in </w:t>
      </w:r>
      <w:r w:rsidR="002A5488" w:rsidRPr="007E214C">
        <w:rPr>
          <w:rFonts w:ascii="Times New Roman" w:hAnsi="Times New Roman" w:cs="Times New Roman"/>
          <w:i/>
          <w:sz w:val="28"/>
          <w:szCs w:val="28"/>
        </w:rPr>
        <w:t>the</w:t>
      </w:r>
      <w:r w:rsidR="002A5488" w:rsidRPr="007E214C">
        <w:rPr>
          <w:rFonts w:ascii="Times New Roman" w:hAnsi="Times New Roman" w:cs="Times New Roman"/>
          <w:sz w:val="28"/>
          <w:szCs w:val="28"/>
        </w:rPr>
        <w:t xml:space="preserve"> seat of gods in </w:t>
      </w:r>
      <w:r w:rsidR="002A5488" w:rsidRPr="007E214C">
        <w:rPr>
          <w:rFonts w:ascii="Times New Roman" w:hAnsi="Times New Roman" w:cs="Times New Roman"/>
          <w:i/>
          <w:sz w:val="28"/>
          <w:szCs w:val="28"/>
        </w:rPr>
        <w:t xml:space="preserve">the </w:t>
      </w:r>
      <w:r w:rsidR="002A5488" w:rsidRPr="007E214C">
        <w:rPr>
          <w:rFonts w:ascii="Times New Roman" w:hAnsi="Times New Roman" w:cs="Times New Roman"/>
          <w:sz w:val="28"/>
          <w:szCs w:val="28"/>
        </w:rPr>
        <w:t xml:space="preserve">heart of </w:t>
      </w:r>
      <w:r w:rsidR="002A5488" w:rsidRPr="007E214C">
        <w:rPr>
          <w:rFonts w:ascii="Times New Roman" w:hAnsi="Times New Roman" w:cs="Times New Roman"/>
          <w:i/>
          <w:sz w:val="28"/>
          <w:szCs w:val="28"/>
        </w:rPr>
        <w:t>the</w:t>
      </w:r>
      <w:r w:rsidR="002A5488" w:rsidRPr="007E214C">
        <w:rPr>
          <w:rFonts w:ascii="Times New Roman" w:hAnsi="Times New Roman" w:cs="Times New Roman"/>
          <w:sz w:val="28"/>
          <w:szCs w:val="28"/>
        </w:rPr>
        <w:t xml:space="preserve"> seas.’ </w:t>
      </w:r>
      <w:r w:rsidR="00785D13" w:rsidRPr="007E214C">
        <w:rPr>
          <w:rFonts w:ascii="Times New Roman" w:hAnsi="Times New Roman" w:cs="Times New Roman"/>
          <w:sz w:val="28"/>
          <w:szCs w:val="28"/>
        </w:rPr>
        <w:t xml:space="preserve">But you </w:t>
      </w:r>
      <w:r w:rsidR="00785D13" w:rsidRPr="007E214C">
        <w:rPr>
          <w:rFonts w:ascii="Times New Roman" w:hAnsi="Times New Roman" w:cs="Times New Roman"/>
          <w:i/>
          <w:sz w:val="28"/>
          <w:szCs w:val="28"/>
        </w:rPr>
        <w:t>are</w:t>
      </w:r>
      <w:r w:rsidR="00785D13" w:rsidRPr="007E214C">
        <w:rPr>
          <w:rFonts w:ascii="Times New Roman" w:hAnsi="Times New Roman" w:cs="Times New Roman"/>
          <w:sz w:val="28"/>
          <w:szCs w:val="28"/>
        </w:rPr>
        <w:t xml:space="preserve"> man and not god, even though you have set your heart as a heart of gods.</w:t>
      </w:r>
      <w:r w:rsidR="004E7AA6" w:rsidRPr="007E214C">
        <w:rPr>
          <w:rFonts w:ascii="Times New Roman" w:hAnsi="Times New Roman" w:cs="Times New Roman"/>
          <w:sz w:val="28"/>
          <w:szCs w:val="28"/>
        </w:rPr>
        <w:t xml:space="preserve"> Behold, you </w:t>
      </w:r>
      <w:r w:rsidR="004E7AA6" w:rsidRPr="007E214C">
        <w:rPr>
          <w:rFonts w:ascii="Times New Roman" w:hAnsi="Times New Roman" w:cs="Times New Roman"/>
          <w:i/>
          <w:sz w:val="28"/>
          <w:szCs w:val="28"/>
        </w:rPr>
        <w:t>are</w:t>
      </w:r>
      <w:r w:rsidR="004E7AA6" w:rsidRPr="007E214C">
        <w:rPr>
          <w:rFonts w:ascii="Times New Roman" w:hAnsi="Times New Roman" w:cs="Times New Roman"/>
          <w:sz w:val="28"/>
          <w:szCs w:val="28"/>
        </w:rPr>
        <w:t xml:space="preserve"> wiser than Daniel. Every hidden thing is not darkened to you.</w:t>
      </w:r>
      <w:r w:rsidR="00785D13" w:rsidRPr="007E214C">
        <w:rPr>
          <w:rFonts w:ascii="Times New Roman" w:hAnsi="Times New Roman" w:cs="Times New Roman"/>
          <w:sz w:val="28"/>
          <w:szCs w:val="28"/>
        </w:rPr>
        <w:t xml:space="preserve">”’”   </w:t>
      </w:r>
      <w:r w:rsidR="00027ED6">
        <w:rPr>
          <w:rFonts w:ascii="Times New Roman" w:hAnsi="Times New Roman" w:cs="Times New Roman"/>
          <w:sz w:val="28"/>
          <w:szCs w:val="28"/>
        </w:rPr>
        <w:t xml:space="preserve">  </w:t>
      </w:r>
      <w:r w:rsidR="00785D13" w:rsidRPr="007E214C">
        <w:rPr>
          <w:rFonts w:ascii="Times New Roman" w:hAnsi="Times New Roman" w:cs="Times New Roman"/>
          <w:sz w:val="28"/>
          <w:szCs w:val="28"/>
        </w:rPr>
        <w:t>Eze.28:2-3</w:t>
      </w:r>
    </w:p>
    <w:p w:rsidR="004E7AA6" w:rsidRPr="007E214C" w:rsidRDefault="004E7AA6" w:rsidP="00EC07EC">
      <w:pPr>
        <w:rPr>
          <w:rFonts w:ascii="Times New Roman" w:hAnsi="Times New Roman" w:cs="Times New Roman"/>
          <w:sz w:val="28"/>
          <w:szCs w:val="28"/>
        </w:rPr>
      </w:pPr>
      <w:r w:rsidRPr="007E214C">
        <w:rPr>
          <w:rFonts w:ascii="Times New Roman" w:hAnsi="Times New Roman" w:cs="Times New Roman"/>
          <w:sz w:val="28"/>
          <w:szCs w:val="28"/>
        </w:rPr>
        <w:t xml:space="preserve">The remainder of the passage speaks of the prince of Tyre being slain and going down to the pit, in parallel with what was taken up in </w:t>
      </w:r>
      <w:r w:rsidR="003D218F" w:rsidRPr="007E214C">
        <w:rPr>
          <w:rFonts w:ascii="Times New Roman" w:hAnsi="Times New Roman" w:cs="Times New Roman"/>
          <w:sz w:val="28"/>
          <w:szCs w:val="28"/>
        </w:rPr>
        <w:t>Isaiah’s</w:t>
      </w:r>
      <w:r w:rsidRPr="007E214C">
        <w:rPr>
          <w:rFonts w:ascii="Times New Roman" w:hAnsi="Times New Roman" w:cs="Times New Roman"/>
          <w:sz w:val="28"/>
          <w:szCs w:val="28"/>
        </w:rPr>
        <w:t xml:space="preserve"> proverb against the king of Babel. His wisdom being greater than Daniel’s invites us to compare this self-aggrandizing character with Daniel’s prophecies. Although Tyre is not Babel, it is </w:t>
      </w:r>
      <w:r w:rsidR="003D218F" w:rsidRPr="007E214C">
        <w:rPr>
          <w:rFonts w:ascii="Times New Roman" w:hAnsi="Times New Roman" w:cs="Times New Roman"/>
          <w:sz w:val="28"/>
          <w:szCs w:val="28"/>
        </w:rPr>
        <w:t>entirely</w:t>
      </w:r>
      <w:r w:rsidRPr="007E214C">
        <w:rPr>
          <w:rFonts w:ascii="Times New Roman" w:hAnsi="Times New Roman" w:cs="Times New Roman"/>
          <w:sz w:val="28"/>
          <w:szCs w:val="28"/>
        </w:rPr>
        <w:t xml:space="preserve"> possible that a single individual is reflected in these diverse prophecies </w:t>
      </w:r>
      <w:r w:rsidRPr="007E214C">
        <w:rPr>
          <w:rFonts w:ascii="Times New Roman" w:hAnsi="Times New Roman" w:cs="Times New Roman"/>
          <w:sz w:val="28"/>
          <w:szCs w:val="28"/>
        </w:rPr>
        <w:lastRenderedPageBreak/>
        <w:t>– “king of the North” in Daniel, and both Tyre and Babel are North of the Beautiful Land (i.e., Israel). Could the prince of Tyre and king of Babel be the same person? Of course they could, through the machinations of regional political intrigue.</w:t>
      </w:r>
      <w:r w:rsidR="00847A2D" w:rsidRPr="007E214C">
        <w:rPr>
          <w:rFonts w:ascii="Times New Roman" w:hAnsi="Times New Roman" w:cs="Times New Roman"/>
          <w:sz w:val="28"/>
          <w:szCs w:val="28"/>
        </w:rPr>
        <w:t xml:space="preserve"> There is today </w:t>
      </w:r>
      <w:r w:rsidR="00AA083D" w:rsidRPr="007E214C">
        <w:rPr>
          <w:rFonts w:ascii="Times New Roman" w:hAnsi="Times New Roman" w:cs="Times New Roman"/>
          <w:sz w:val="28"/>
          <w:szCs w:val="28"/>
        </w:rPr>
        <w:t xml:space="preserve">a </w:t>
      </w:r>
      <w:r w:rsidR="003D69CC" w:rsidRPr="007E214C">
        <w:rPr>
          <w:rFonts w:ascii="Times New Roman" w:hAnsi="Times New Roman" w:cs="Times New Roman"/>
          <w:sz w:val="28"/>
          <w:szCs w:val="28"/>
        </w:rPr>
        <w:t>single language (</w:t>
      </w:r>
      <w:r w:rsidR="00847A2D" w:rsidRPr="007E214C">
        <w:rPr>
          <w:rFonts w:ascii="Times New Roman" w:hAnsi="Times New Roman" w:cs="Times New Roman"/>
          <w:sz w:val="28"/>
          <w:szCs w:val="28"/>
        </w:rPr>
        <w:t xml:space="preserve">Arabic), and a single culture (Islamic) </w:t>
      </w:r>
      <w:r w:rsidR="005A2690" w:rsidRPr="007E214C">
        <w:rPr>
          <w:rFonts w:ascii="Times New Roman" w:hAnsi="Times New Roman" w:cs="Times New Roman"/>
          <w:sz w:val="28"/>
          <w:szCs w:val="28"/>
        </w:rPr>
        <w:t>dominating</w:t>
      </w:r>
      <w:r w:rsidR="00847A2D" w:rsidRPr="007E214C">
        <w:rPr>
          <w:rFonts w:ascii="Times New Roman" w:hAnsi="Times New Roman" w:cs="Times New Roman"/>
          <w:sz w:val="28"/>
          <w:szCs w:val="28"/>
        </w:rPr>
        <w:t xml:space="preserve"> this </w:t>
      </w:r>
      <w:r w:rsidR="00D55305" w:rsidRPr="007E214C">
        <w:rPr>
          <w:rFonts w:ascii="Times New Roman" w:hAnsi="Times New Roman" w:cs="Times New Roman"/>
          <w:sz w:val="28"/>
          <w:szCs w:val="28"/>
        </w:rPr>
        <w:t xml:space="preserve">whole </w:t>
      </w:r>
      <w:r w:rsidR="00847A2D" w:rsidRPr="007E214C">
        <w:rPr>
          <w:rFonts w:ascii="Times New Roman" w:hAnsi="Times New Roman" w:cs="Times New Roman"/>
          <w:sz w:val="28"/>
          <w:szCs w:val="28"/>
        </w:rPr>
        <w:t>region.</w:t>
      </w:r>
      <w:r w:rsidR="0061185A" w:rsidRPr="007E214C">
        <w:rPr>
          <w:rFonts w:ascii="Times New Roman" w:hAnsi="Times New Roman" w:cs="Times New Roman"/>
          <w:sz w:val="28"/>
          <w:szCs w:val="28"/>
        </w:rPr>
        <w:t xml:space="preserve"> But we are still left with that conflicting piece of prophecy concerning the Beast. So it seems there will be more than one individual claiming the worship of men in those days.</w:t>
      </w:r>
      <w:r w:rsidR="00855904" w:rsidRPr="007E214C">
        <w:rPr>
          <w:rFonts w:ascii="Times New Roman" w:hAnsi="Times New Roman" w:cs="Times New Roman"/>
          <w:sz w:val="28"/>
          <w:szCs w:val="28"/>
        </w:rPr>
        <w:t xml:space="preserve"> Perhaps their divine masquerades form the basis for the fatal conflict between the Beast and the king of Babel in the end-times.</w:t>
      </w:r>
    </w:p>
    <w:p w:rsidR="00847A2D" w:rsidRPr="007E214C" w:rsidRDefault="00847A2D" w:rsidP="000831D0">
      <w:pPr>
        <w:ind w:firstLine="360"/>
        <w:rPr>
          <w:rFonts w:ascii="Times New Roman" w:hAnsi="Times New Roman" w:cs="Times New Roman"/>
          <w:sz w:val="28"/>
          <w:szCs w:val="28"/>
        </w:rPr>
      </w:pPr>
      <w:r w:rsidRPr="007E214C">
        <w:rPr>
          <w:rFonts w:ascii="Times New Roman" w:hAnsi="Times New Roman" w:cs="Times New Roman"/>
          <w:sz w:val="28"/>
          <w:szCs w:val="28"/>
        </w:rPr>
        <w:t xml:space="preserve">Without mentioning “the </w:t>
      </w:r>
      <w:r w:rsidR="008B5E04" w:rsidRPr="007E214C">
        <w:rPr>
          <w:rFonts w:ascii="Times New Roman" w:hAnsi="Times New Roman" w:cs="Times New Roman"/>
          <w:sz w:val="28"/>
          <w:szCs w:val="28"/>
        </w:rPr>
        <w:t>A</w:t>
      </w:r>
      <w:r w:rsidRPr="007E214C">
        <w:rPr>
          <w:rFonts w:ascii="Times New Roman" w:hAnsi="Times New Roman" w:cs="Times New Roman"/>
          <w:sz w:val="28"/>
          <w:szCs w:val="28"/>
        </w:rPr>
        <w:t xml:space="preserve">bomination of </w:t>
      </w:r>
      <w:r w:rsidR="008B5E04" w:rsidRPr="007E214C">
        <w:rPr>
          <w:rFonts w:ascii="Times New Roman" w:hAnsi="Times New Roman" w:cs="Times New Roman"/>
          <w:sz w:val="28"/>
          <w:szCs w:val="28"/>
        </w:rPr>
        <w:t>D</w:t>
      </w:r>
      <w:r w:rsidRPr="007E214C">
        <w:rPr>
          <w:rFonts w:ascii="Times New Roman" w:hAnsi="Times New Roman" w:cs="Times New Roman"/>
          <w:sz w:val="28"/>
          <w:szCs w:val="28"/>
        </w:rPr>
        <w:t xml:space="preserve">esolation” specifically, Paul also discusses this end-time </w:t>
      </w:r>
      <w:r w:rsidR="000831D0" w:rsidRPr="007E214C">
        <w:rPr>
          <w:rFonts w:ascii="Times New Roman" w:hAnsi="Times New Roman" w:cs="Times New Roman"/>
          <w:sz w:val="28"/>
          <w:szCs w:val="28"/>
        </w:rPr>
        <w:t xml:space="preserve">religious </w:t>
      </w:r>
      <w:r w:rsidRPr="007E214C">
        <w:rPr>
          <w:rFonts w:ascii="Times New Roman" w:hAnsi="Times New Roman" w:cs="Times New Roman"/>
          <w:sz w:val="28"/>
          <w:szCs w:val="28"/>
        </w:rPr>
        <w:t>deception</w:t>
      </w:r>
      <w:r w:rsidR="000831D0" w:rsidRPr="007E214C">
        <w:rPr>
          <w:rFonts w:ascii="Times New Roman" w:hAnsi="Times New Roman" w:cs="Times New Roman"/>
          <w:sz w:val="28"/>
          <w:szCs w:val="28"/>
        </w:rPr>
        <w:t xml:space="preserve"> and deceiver</w:t>
      </w:r>
      <w:r w:rsidRPr="007E214C">
        <w:rPr>
          <w:rFonts w:ascii="Times New Roman" w:hAnsi="Times New Roman" w:cs="Times New Roman"/>
          <w:sz w:val="28"/>
          <w:szCs w:val="28"/>
        </w:rPr>
        <w:t>.</w:t>
      </w:r>
    </w:p>
    <w:p w:rsidR="00A5626D" w:rsidRPr="007E214C" w:rsidRDefault="00847A2D" w:rsidP="00AB71AE">
      <w:pPr>
        <w:widowControl w:val="0"/>
        <w:spacing w:after="0"/>
        <w:ind w:left="360"/>
        <w:rPr>
          <w:rFonts w:ascii="Times New Roman" w:hAnsi="Times New Roman" w:cs="Times New Roman"/>
          <w:sz w:val="28"/>
          <w:szCs w:val="28"/>
        </w:rPr>
      </w:pPr>
      <w:r w:rsidRPr="007E214C">
        <w:rPr>
          <w:rFonts w:ascii="Times New Roman" w:hAnsi="Times New Roman" w:cs="Times New Roman"/>
          <w:sz w:val="28"/>
          <w:szCs w:val="28"/>
        </w:rPr>
        <w:t>“</w:t>
      </w:r>
      <w:r w:rsidR="005D0C3B" w:rsidRPr="007E214C">
        <w:rPr>
          <w:rFonts w:ascii="Times New Roman" w:hAnsi="Times New Roman" w:cs="Times New Roman"/>
          <w:sz w:val="28"/>
          <w:szCs w:val="28"/>
        </w:rPr>
        <w:t xml:space="preserve">But we entreat you, brothers, concerning the </w:t>
      </w:r>
      <w:r w:rsidR="005D0C3B" w:rsidRPr="007E214C">
        <w:rPr>
          <w:rFonts w:ascii="Times New Roman" w:hAnsi="Times New Roman" w:cs="Times New Roman"/>
          <w:i/>
          <w:sz w:val="28"/>
          <w:szCs w:val="28"/>
        </w:rPr>
        <w:t>Parousia</w:t>
      </w:r>
      <w:r w:rsidR="005D0C3B" w:rsidRPr="007E214C">
        <w:rPr>
          <w:rFonts w:ascii="Times New Roman" w:hAnsi="Times New Roman" w:cs="Times New Roman"/>
          <w:sz w:val="28"/>
          <w:szCs w:val="28"/>
        </w:rPr>
        <w:t xml:space="preserve"> of our Lord Jesus Christ, and our gathering with Him, for you not to be shaken quickly from the mind, nor to be troubled, whether by spirit or by word or by epistle, as from us, as though the day of the Lord has come. </w:t>
      </w:r>
      <w:r w:rsidR="00BC7D3E" w:rsidRPr="007E214C">
        <w:rPr>
          <w:rFonts w:ascii="Times New Roman" w:hAnsi="Times New Roman" w:cs="Times New Roman"/>
          <w:sz w:val="28"/>
          <w:szCs w:val="28"/>
        </w:rPr>
        <w:t>No one should deceive you in any way at all, because if the apostasy should come not first, then</w:t>
      </w:r>
      <w:r w:rsidR="00AA083D" w:rsidRPr="007E214C">
        <w:rPr>
          <w:rFonts w:ascii="Times New Roman" w:hAnsi="Times New Roman" w:cs="Times New Roman"/>
          <w:sz w:val="28"/>
          <w:szCs w:val="28"/>
        </w:rPr>
        <w:t xml:space="preserve"> </w:t>
      </w:r>
      <w:r w:rsidR="00AA083D" w:rsidRPr="007E214C">
        <w:rPr>
          <w:rFonts w:ascii="Times New Roman" w:hAnsi="Times New Roman" w:cs="Times New Roman"/>
          <w:i/>
          <w:sz w:val="28"/>
          <w:szCs w:val="28"/>
        </w:rPr>
        <w:t>neither</w:t>
      </w:r>
      <w:r w:rsidR="00AA083D" w:rsidRPr="007E214C">
        <w:rPr>
          <w:rFonts w:ascii="Times New Roman" w:hAnsi="Times New Roman" w:cs="Times New Roman"/>
          <w:sz w:val="28"/>
          <w:szCs w:val="28"/>
        </w:rPr>
        <w:t xml:space="preserve"> </w:t>
      </w:r>
      <w:r w:rsidR="00BC7D3E" w:rsidRPr="007E214C">
        <w:rPr>
          <w:rFonts w:ascii="Times New Roman" w:hAnsi="Times New Roman" w:cs="Times New Roman"/>
          <w:sz w:val="28"/>
          <w:szCs w:val="28"/>
        </w:rPr>
        <w:t>should be unveiled (</w:t>
      </w:r>
      <w:r w:rsidR="003C26B9" w:rsidRPr="007E214C">
        <w:rPr>
          <w:rFonts w:ascii="Times New Roman" w:hAnsi="Times New Roman" w:cs="Times New Roman"/>
          <w:sz w:val="28"/>
          <w:szCs w:val="28"/>
        </w:rPr>
        <w:t xml:space="preserve">Gk. </w:t>
      </w:r>
      <w:r w:rsidR="00BC7D3E" w:rsidRPr="007E214C">
        <w:rPr>
          <w:rFonts w:ascii="Times New Roman" w:hAnsi="Times New Roman" w:cs="Times New Roman"/>
          <w:i/>
          <w:sz w:val="28"/>
          <w:szCs w:val="28"/>
        </w:rPr>
        <w:t>apokalupt</w:t>
      </w:r>
      <w:r w:rsidR="0049317D" w:rsidRPr="007E214C">
        <w:rPr>
          <w:rFonts w:ascii="Times New Roman" w:hAnsi="Times New Roman" w:cs="Times New Roman"/>
          <w:i/>
          <w:sz w:val="28"/>
          <w:szCs w:val="28"/>
        </w:rPr>
        <w:t>ō</w:t>
      </w:r>
      <w:r w:rsidR="00BC7D3E" w:rsidRPr="007E214C">
        <w:rPr>
          <w:rFonts w:ascii="Times New Roman" w:hAnsi="Times New Roman" w:cs="Times New Roman"/>
          <w:sz w:val="28"/>
          <w:szCs w:val="28"/>
        </w:rPr>
        <w:t xml:space="preserve">) the </w:t>
      </w:r>
      <w:r w:rsidR="008B5E04" w:rsidRPr="007E214C">
        <w:rPr>
          <w:rFonts w:ascii="Times New Roman" w:hAnsi="Times New Roman" w:cs="Times New Roman"/>
          <w:sz w:val="28"/>
          <w:szCs w:val="28"/>
        </w:rPr>
        <w:t>M</w:t>
      </w:r>
      <w:r w:rsidR="00BC7D3E" w:rsidRPr="007E214C">
        <w:rPr>
          <w:rFonts w:ascii="Times New Roman" w:hAnsi="Times New Roman" w:cs="Times New Roman"/>
          <w:sz w:val="28"/>
          <w:szCs w:val="28"/>
        </w:rPr>
        <w:t xml:space="preserve">an of </w:t>
      </w:r>
      <w:r w:rsidR="00496714" w:rsidRPr="007E214C">
        <w:rPr>
          <w:rFonts w:ascii="Times New Roman" w:hAnsi="Times New Roman" w:cs="Times New Roman"/>
          <w:sz w:val="28"/>
          <w:szCs w:val="28"/>
        </w:rPr>
        <w:t>Lawlessness</w:t>
      </w:r>
      <w:r w:rsidR="00BC7D3E" w:rsidRPr="007E214C">
        <w:rPr>
          <w:rFonts w:ascii="Times New Roman" w:hAnsi="Times New Roman" w:cs="Times New Roman"/>
          <w:sz w:val="28"/>
          <w:szCs w:val="28"/>
        </w:rPr>
        <w:t xml:space="preserve">, </w:t>
      </w:r>
      <w:r w:rsidR="0049317D" w:rsidRPr="007E214C">
        <w:rPr>
          <w:rFonts w:ascii="Times New Roman" w:hAnsi="Times New Roman" w:cs="Times New Roman"/>
          <w:sz w:val="28"/>
          <w:szCs w:val="28"/>
        </w:rPr>
        <w:t xml:space="preserve">the </w:t>
      </w:r>
      <w:r w:rsidR="008B5E04" w:rsidRPr="007E214C">
        <w:rPr>
          <w:rFonts w:ascii="Times New Roman" w:hAnsi="Times New Roman" w:cs="Times New Roman"/>
          <w:sz w:val="28"/>
          <w:szCs w:val="28"/>
        </w:rPr>
        <w:t>S</w:t>
      </w:r>
      <w:r w:rsidR="0049317D" w:rsidRPr="007E214C">
        <w:rPr>
          <w:rFonts w:ascii="Times New Roman" w:hAnsi="Times New Roman" w:cs="Times New Roman"/>
          <w:sz w:val="28"/>
          <w:szCs w:val="28"/>
        </w:rPr>
        <w:t xml:space="preserve">on of </w:t>
      </w:r>
      <w:r w:rsidR="008B5E04" w:rsidRPr="007E214C">
        <w:rPr>
          <w:rFonts w:ascii="Times New Roman" w:hAnsi="Times New Roman" w:cs="Times New Roman"/>
          <w:sz w:val="28"/>
          <w:szCs w:val="28"/>
        </w:rPr>
        <w:t>D</w:t>
      </w:r>
      <w:r w:rsidR="0049317D" w:rsidRPr="007E214C">
        <w:rPr>
          <w:rFonts w:ascii="Times New Roman" w:hAnsi="Times New Roman" w:cs="Times New Roman"/>
          <w:sz w:val="28"/>
          <w:szCs w:val="28"/>
        </w:rPr>
        <w:t xml:space="preserve">estruction, the one opposing and exalting himself above all which is being called God or object of worship, so that he might sit in the </w:t>
      </w:r>
      <w:r w:rsidR="00496714" w:rsidRPr="007E214C">
        <w:rPr>
          <w:rFonts w:ascii="Times New Roman" w:hAnsi="Times New Roman" w:cs="Times New Roman"/>
          <w:sz w:val="28"/>
          <w:szCs w:val="28"/>
        </w:rPr>
        <w:t>Sanctuary</w:t>
      </w:r>
      <w:r w:rsidR="0049317D" w:rsidRPr="007E214C">
        <w:rPr>
          <w:rFonts w:ascii="Times New Roman" w:hAnsi="Times New Roman" w:cs="Times New Roman"/>
          <w:sz w:val="28"/>
          <w:szCs w:val="28"/>
        </w:rPr>
        <w:t xml:space="preserve"> of God, displaying himself that he is God. Do you not remember that, being with you, I told you these things? But now you know that which is restraining, from his unveiling (</w:t>
      </w:r>
      <w:r w:rsidR="0049317D" w:rsidRPr="007E214C">
        <w:rPr>
          <w:rFonts w:ascii="Times New Roman" w:hAnsi="Times New Roman" w:cs="Times New Roman"/>
          <w:i/>
          <w:sz w:val="28"/>
          <w:szCs w:val="28"/>
        </w:rPr>
        <w:t>apokaluptō</w:t>
      </w:r>
      <w:r w:rsidR="0049317D" w:rsidRPr="007E214C">
        <w:rPr>
          <w:rFonts w:ascii="Times New Roman" w:hAnsi="Times New Roman" w:cs="Times New Roman"/>
          <w:sz w:val="28"/>
          <w:szCs w:val="28"/>
        </w:rPr>
        <w:t xml:space="preserve">) in its own season. </w:t>
      </w:r>
      <w:r w:rsidR="008D4912" w:rsidRPr="007E214C">
        <w:rPr>
          <w:rFonts w:ascii="Times New Roman" w:hAnsi="Times New Roman" w:cs="Times New Roman"/>
          <w:sz w:val="28"/>
          <w:szCs w:val="28"/>
        </w:rPr>
        <w:t xml:space="preserve">For the </w:t>
      </w:r>
      <w:r w:rsidR="008B5E04" w:rsidRPr="007E214C">
        <w:rPr>
          <w:rFonts w:ascii="Times New Roman" w:hAnsi="Times New Roman" w:cs="Times New Roman"/>
          <w:sz w:val="28"/>
          <w:szCs w:val="28"/>
        </w:rPr>
        <w:t>S</w:t>
      </w:r>
      <w:r w:rsidR="008D4912" w:rsidRPr="007E214C">
        <w:rPr>
          <w:rFonts w:ascii="Times New Roman" w:hAnsi="Times New Roman" w:cs="Times New Roman"/>
          <w:sz w:val="28"/>
          <w:szCs w:val="28"/>
        </w:rPr>
        <w:t xml:space="preserve">ecret of </w:t>
      </w:r>
      <w:r w:rsidR="008B5E04" w:rsidRPr="007E214C">
        <w:rPr>
          <w:rFonts w:ascii="Times New Roman" w:hAnsi="Times New Roman" w:cs="Times New Roman"/>
          <w:sz w:val="28"/>
          <w:szCs w:val="28"/>
        </w:rPr>
        <w:t>L</w:t>
      </w:r>
      <w:r w:rsidR="008D4912" w:rsidRPr="007E214C">
        <w:rPr>
          <w:rFonts w:ascii="Times New Roman" w:hAnsi="Times New Roman" w:cs="Times New Roman"/>
          <w:sz w:val="28"/>
          <w:szCs w:val="28"/>
        </w:rPr>
        <w:t xml:space="preserve">awlessness is already at-work, only He </w:t>
      </w:r>
      <w:r w:rsidR="008D4912" w:rsidRPr="007E214C">
        <w:rPr>
          <w:rFonts w:ascii="Times New Roman" w:hAnsi="Times New Roman" w:cs="Times New Roman"/>
          <w:i/>
          <w:sz w:val="28"/>
          <w:szCs w:val="28"/>
        </w:rPr>
        <w:t>is</w:t>
      </w:r>
      <w:r w:rsidR="008D4912" w:rsidRPr="007E214C">
        <w:rPr>
          <w:rFonts w:ascii="Times New Roman" w:hAnsi="Times New Roman" w:cs="Times New Roman"/>
          <w:sz w:val="28"/>
          <w:szCs w:val="28"/>
        </w:rPr>
        <w:t xml:space="preserve"> holding back now until He should come out of </w:t>
      </w:r>
      <w:r w:rsidR="008D4912" w:rsidRPr="007E214C">
        <w:rPr>
          <w:rFonts w:ascii="Times New Roman" w:hAnsi="Times New Roman" w:cs="Times New Roman"/>
          <w:i/>
          <w:sz w:val="28"/>
          <w:szCs w:val="28"/>
        </w:rPr>
        <w:t>the</w:t>
      </w:r>
      <w:r w:rsidR="008D4912" w:rsidRPr="007E214C">
        <w:rPr>
          <w:rFonts w:ascii="Times New Roman" w:hAnsi="Times New Roman" w:cs="Times New Roman"/>
          <w:sz w:val="28"/>
          <w:szCs w:val="28"/>
        </w:rPr>
        <w:t xml:space="preserve"> mid</w:t>
      </w:r>
      <w:r w:rsidR="00C3111F" w:rsidRPr="007E214C">
        <w:rPr>
          <w:rFonts w:ascii="Times New Roman" w:hAnsi="Times New Roman" w:cs="Times New Roman"/>
          <w:sz w:val="28"/>
          <w:szCs w:val="28"/>
        </w:rPr>
        <w:t>st</w:t>
      </w:r>
      <w:r w:rsidR="008D4912" w:rsidRPr="007E214C">
        <w:rPr>
          <w:rFonts w:ascii="Times New Roman" w:hAnsi="Times New Roman" w:cs="Times New Roman"/>
          <w:sz w:val="28"/>
          <w:szCs w:val="28"/>
        </w:rPr>
        <w:t>.</w:t>
      </w:r>
      <w:r w:rsidR="00BC7D3E" w:rsidRPr="007E214C">
        <w:rPr>
          <w:rFonts w:ascii="Times New Roman" w:hAnsi="Times New Roman" w:cs="Times New Roman"/>
          <w:sz w:val="28"/>
          <w:szCs w:val="28"/>
        </w:rPr>
        <w:t xml:space="preserve"> </w:t>
      </w:r>
      <w:r w:rsidR="008D4912" w:rsidRPr="007E214C">
        <w:rPr>
          <w:rFonts w:ascii="Times New Roman" w:hAnsi="Times New Roman" w:cs="Times New Roman"/>
          <w:sz w:val="28"/>
          <w:szCs w:val="28"/>
        </w:rPr>
        <w:t xml:space="preserve">And then will be unveiled </w:t>
      </w:r>
      <w:r w:rsidR="00F229FD" w:rsidRPr="007E214C">
        <w:rPr>
          <w:rFonts w:ascii="Times New Roman" w:hAnsi="Times New Roman" w:cs="Times New Roman"/>
          <w:sz w:val="28"/>
          <w:szCs w:val="28"/>
        </w:rPr>
        <w:t>(</w:t>
      </w:r>
      <w:r w:rsidR="00F229FD" w:rsidRPr="007E214C">
        <w:rPr>
          <w:rFonts w:ascii="Times New Roman" w:hAnsi="Times New Roman" w:cs="Times New Roman"/>
          <w:i/>
          <w:sz w:val="28"/>
          <w:szCs w:val="28"/>
        </w:rPr>
        <w:t>apokaluptō</w:t>
      </w:r>
      <w:r w:rsidR="00F229FD" w:rsidRPr="007E214C">
        <w:rPr>
          <w:rFonts w:ascii="Times New Roman" w:hAnsi="Times New Roman" w:cs="Times New Roman"/>
          <w:sz w:val="28"/>
          <w:szCs w:val="28"/>
        </w:rPr>
        <w:t xml:space="preserve">) </w:t>
      </w:r>
      <w:r w:rsidR="008D4912" w:rsidRPr="007E214C">
        <w:rPr>
          <w:rFonts w:ascii="Times New Roman" w:hAnsi="Times New Roman" w:cs="Times New Roman"/>
          <w:sz w:val="28"/>
          <w:szCs w:val="28"/>
        </w:rPr>
        <w:t>the Lawless One</w:t>
      </w:r>
      <w:r w:rsidR="00F61772" w:rsidRPr="007E214C">
        <w:rPr>
          <w:rFonts w:ascii="Times New Roman" w:hAnsi="Times New Roman" w:cs="Times New Roman"/>
          <w:sz w:val="28"/>
          <w:szCs w:val="28"/>
        </w:rPr>
        <w:t xml:space="preserve"> –</w:t>
      </w:r>
      <w:r w:rsidR="008D4912" w:rsidRPr="007E214C">
        <w:rPr>
          <w:rFonts w:ascii="Times New Roman" w:hAnsi="Times New Roman" w:cs="Times New Roman"/>
          <w:sz w:val="28"/>
          <w:szCs w:val="28"/>
        </w:rPr>
        <w:t xml:space="preserve"> whom the Lord Jesus will take away by the breath of His mouth and will destroy by the shining forth of His </w:t>
      </w:r>
      <w:r w:rsidR="008D4912" w:rsidRPr="007E214C">
        <w:rPr>
          <w:rFonts w:ascii="Times New Roman" w:hAnsi="Times New Roman" w:cs="Times New Roman"/>
          <w:i/>
          <w:sz w:val="28"/>
          <w:szCs w:val="28"/>
        </w:rPr>
        <w:t>Parousia</w:t>
      </w:r>
      <w:r w:rsidR="00F61772" w:rsidRPr="007E214C">
        <w:rPr>
          <w:rFonts w:ascii="Times New Roman" w:hAnsi="Times New Roman" w:cs="Times New Roman"/>
          <w:sz w:val="28"/>
          <w:szCs w:val="28"/>
        </w:rPr>
        <w:t xml:space="preserve"> –</w:t>
      </w:r>
      <w:r w:rsidR="008D4912" w:rsidRPr="007E214C">
        <w:rPr>
          <w:rFonts w:ascii="Times New Roman" w:hAnsi="Times New Roman" w:cs="Times New Roman"/>
          <w:sz w:val="28"/>
          <w:szCs w:val="28"/>
        </w:rPr>
        <w:t xml:space="preserve"> the </w:t>
      </w:r>
      <w:r w:rsidR="008D4912" w:rsidRPr="007E214C">
        <w:rPr>
          <w:rFonts w:ascii="Times New Roman" w:hAnsi="Times New Roman" w:cs="Times New Roman"/>
          <w:i/>
          <w:sz w:val="28"/>
          <w:szCs w:val="28"/>
        </w:rPr>
        <w:t>parousia</w:t>
      </w:r>
      <w:r w:rsidR="008D4912" w:rsidRPr="007E214C">
        <w:rPr>
          <w:rFonts w:ascii="Times New Roman" w:hAnsi="Times New Roman" w:cs="Times New Roman"/>
          <w:sz w:val="28"/>
          <w:szCs w:val="28"/>
        </w:rPr>
        <w:t xml:space="preserve"> of whom</w:t>
      </w:r>
      <w:r w:rsidR="00A5626D" w:rsidRPr="007E214C">
        <w:rPr>
          <w:rFonts w:ascii="Times New Roman" w:hAnsi="Times New Roman" w:cs="Times New Roman"/>
          <w:sz w:val="28"/>
          <w:szCs w:val="28"/>
        </w:rPr>
        <w:t xml:space="preserve"> (</w:t>
      </w:r>
      <w:r w:rsidR="002741D3" w:rsidRPr="007E214C">
        <w:rPr>
          <w:rFonts w:ascii="Times New Roman" w:hAnsi="Times New Roman" w:cs="Times New Roman"/>
          <w:sz w:val="28"/>
          <w:szCs w:val="28"/>
        </w:rPr>
        <w:t xml:space="preserve">i.e., </w:t>
      </w:r>
      <w:r w:rsidR="00A5626D" w:rsidRPr="007E214C">
        <w:rPr>
          <w:rFonts w:ascii="Times New Roman" w:hAnsi="Times New Roman" w:cs="Times New Roman"/>
          <w:sz w:val="28"/>
          <w:szCs w:val="28"/>
        </w:rPr>
        <w:t>the Lawless One)</w:t>
      </w:r>
      <w:r w:rsidR="008D4912" w:rsidRPr="007E214C">
        <w:rPr>
          <w:rFonts w:ascii="Times New Roman" w:hAnsi="Times New Roman" w:cs="Times New Roman"/>
          <w:sz w:val="28"/>
          <w:szCs w:val="28"/>
        </w:rPr>
        <w:t xml:space="preserve"> is after the energizing of Satan, by every power and signs and wonders of </w:t>
      </w:r>
      <w:r w:rsidR="008D4912" w:rsidRPr="007E214C">
        <w:rPr>
          <w:rFonts w:ascii="Times New Roman" w:hAnsi="Times New Roman" w:cs="Times New Roman"/>
          <w:i/>
          <w:sz w:val="28"/>
          <w:szCs w:val="28"/>
        </w:rPr>
        <w:t>the</w:t>
      </w:r>
      <w:r w:rsidR="008D4912" w:rsidRPr="007E214C">
        <w:rPr>
          <w:rFonts w:ascii="Times New Roman" w:hAnsi="Times New Roman" w:cs="Times New Roman"/>
          <w:sz w:val="28"/>
          <w:szCs w:val="28"/>
        </w:rPr>
        <w:t xml:space="preserve"> lie</w:t>
      </w:r>
      <w:r w:rsidR="00003120" w:rsidRPr="007E214C">
        <w:rPr>
          <w:rFonts w:ascii="Times New Roman" w:hAnsi="Times New Roman" w:cs="Times New Roman"/>
          <w:sz w:val="28"/>
          <w:szCs w:val="28"/>
        </w:rPr>
        <w:t xml:space="preserve">, and by every deception of unrighteousness to those who </w:t>
      </w:r>
      <w:r w:rsidR="00003120" w:rsidRPr="007E214C">
        <w:rPr>
          <w:rFonts w:ascii="Times New Roman" w:hAnsi="Times New Roman" w:cs="Times New Roman"/>
          <w:i/>
          <w:sz w:val="28"/>
          <w:szCs w:val="28"/>
        </w:rPr>
        <w:t>are</w:t>
      </w:r>
      <w:r w:rsidR="00003120" w:rsidRPr="007E214C">
        <w:rPr>
          <w:rFonts w:ascii="Times New Roman" w:hAnsi="Times New Roman" w:cs="Times New Roman"/>
          <w:sz w:val="28"/>
          <w:szCs w:val="28"/>
        </w:rPr>
        <w:t xml:space="preserve"> perishing, instead of them to receive the love of the truth for them to be saved</w:t>
      </w:r>
      <w:r w:rsidR="008D4912" w:rsidRPr="007E214C">
        <w:rPr>
          <w:rFonts w:ascii="Times New Roman" w:hAnsi="Times New Roman" w:cs="Times New Roman"/>
          <w:sz w:val="28"/>
          <w:szCs w:val="28"/>
        </w:rPr>
        <w:t>.</w:t>
      </w:r>
      <w:r w:rsidR="00003120" w:rsidRPr="007E214C">
        <w:rPr>
          <w:rFonts w:ascii="Times New Roman" w:hAnsi="Times New Roman" w:cs="Times New Roman"/>
          <w:sz w:val="28"/>
          <w:szCs w:val="28"/>
        </w:rPr>
        <w:t xml:space="preserve"> And on account of this, God will send them an energizing of deception for them to believe the lie, so that all who believed not the truth, but took pleasure in the injustice might be judged.</w:t>
      </w:r>
      <w:r w:rsidR="008D4912" w:rsidRPr="007E214C">
        <w:rPr>
          <w:rFonts w:ascii="Times New Roman" w:hAnsi="Times New Roman" w:cs="Times New Roman"/>
          <w:sz w:val="28"/>
          <w:szCs w:val="28"/>
        </w:rPr>
        <w:t>”</w:t>
      </w:r>
    </w:p>
    <w:p w:rsidR="00847A2D" w:rsidRPr="007E214C" w:rsidRDefault="00BC7D3E" w:rsidP="00A5626D">
      <w:pPr>
        <w:ind w:left="6840" w:firstLine="360"/>
        <w:rPr>
          <w:rFonts w:ascii="Times New Roman" w:hAnsi="Times New Roman" w:cs="Times New Roman"/>
          <w:sz w:val="28"/>
          <w:szCs w:val="28"/>
        </w:rPr>
      </w:pPr>
      <w:r w:rsidRPr="007E214C">
        <w:rPr>
          <w:rFonts w:ascii="Times New Roman" w:hAnsi="Times New Roman" w:cs="Times New Roman"/>
          <w:sz w:val="28"/>
          <w:szCs w:val="28"/>
        </w:rPr>
        <w:t>2 Th</w:t>
      </w:r>
      <w:r w:rsidR="00E4556B" w:rsidRPr="007E214C">
        <w:rPr>
          <w:rFonts w:ascii="Times New Roman" w:hAnsi="Times New Roman" w:cs="Times New Roman"/>
          <w:sz w:val="28"/>
          <w:szCs w:val="28"/>
        </w:rPr>
        <w:t>.</w:t>
      </w:r>
      <w:r w:rsidRPr="007E214C">
        <w:rPr>
          <w:rFonts w:ascii="Times New Roman" w:hAnsi="Times New Roman" w:cs="Times New Roman"/>
          <w:sz w:val="28"/>
          <w:szCs w:val="28"/>
        </w:rPr>
        <w:t>2:1-</w:t>
      </w:r>
      <w:r w:rsidR="00003120" w:rsidRPr="007E214C">
        <w:rPr>
          <w:rFonts w:ascii="Times New Roman" w:hAnsi="Times New Roman" w:cs="Times New Roman"/>
          <w:sz w:val="28"/>
          <w:szCs w:val="28"/>
        </w:rPr>
        <w:t>12</w:t>
      </w:r>
    </w:p>
    <w:p w:rsidR="00F61772" w:rsidRPr="007E214C" w:rsidRDefault="00003120" w:rsidP="00EE6F05">
      <w:pPr>
        <w:rPr>
          <w:rFonts w:ascii="Times New Roman" w:hAnsi="Times New Roman" w:cs="Times New Roman"/>
          <w:sz w:val="28"/>
          <w:szCs w:val="28"/>
        </w:rPr>
      </w:pPr>
      <w:r w:rsidRPr="007E214C">
        <w:rPr>
          <w:rFonts w:ascii="Times New Roman" w:hAnsi="Times New Roman" w:cs="Times New Roman"/>
          <w:sz w:val="28"/>
          <w:szCs w:val="28"/>
        </w:rPr>
        <w:lastRenderedPageBreak/>
        <w:t xml:space="preserve">By the way, when Paul went on about </w:t>
      </w:r>
      <w:r w:rsidR="0066495D" w:rsidRPr="007E214C">
        <w:rPr>
          <w:rFonts w:ascii="Times New Roman" w:hAnsi="Times New Roman" w:cs="Times New Roman"/>
          <w:sz w:val="28"/>
          <w:szCs w:val="28"/>
        </w:rPr>
        <w:t>how he “knew a man in Christ fourteen years ago” (2 Cor.</w:t>
      </w:r>
      <w:r w:rsidR="00F90DE0" w:rsidRPr="007E214C">
        <w:rPr>
          <w:rFonts w:ascii="Times New Roman" w:hAnsi="Times New Roman" w:cs="Times New Roman"/>
          <w:sz w:val="28"/>
          <w:szCs w:val="28"/>
        </w:rPr>
        <w:t>1</w:t>
      </w:r>
      <w:r w:rsidR="0066495D" w:rsidRPr="007E214C">
        <w:rPr>
          <w:rFonts w:ascii="Times New Roman" w:hAnsi="Times New Roman" w:cs="Times New Roman"/>
          <w:sz w:val="28"/>
          <w:szCs w:val="28"/>
        </w:rPr>
        <w:t xml:space="preserve">2:2), the visions he was </w:t>
      </w:r>
      <w:r w:rsidR="000414FD" w:rsidRPr="007E214C">
        <w:rPr>
          <w:rFonts w:ascii="Times New Roman" w:hAnsi="Times New Roman" w:cs="Times New Roman"/>
          <w:sz w:val="28"/>
          <w:szCs w:val="28"/>
        </w:rPr>
        <w:t>boast</w:t>
      </w:r>
      <w:r w:rsidR="0066495D" w:rsidRPr="007E214C">
        <w:rPr>
          <w:rFonts w:ascii="Times New Roman" w:hAnsi="Times New Roman" w:cs="Times New Roman"/>
          <w:sz w:val="28"/>
          <w:szCs w:val="28"/>
        </w:rPr>
        <w:t xml:space="preserve">ing </w:t>
      </w:r>
      <w:r w:rsidR="000414FD" w:rsidRPr="007E214C">
        <w:rPr>
          <w:rFonts w:ascii="Times New Roman" w:hAnsi="Times New Roman" w:cs="Times New Roman"/>
          <w:sz w:val="28"/>
          <w:szCs w:val="28"/>
        </w:rPr>
        <w:t xml:space="preserve">in </w:t>
      </w:r>
      <w:r w:rsidR="0066495D" w:rsidRPr="007E214C">
        <w:rPr>
          <w:rFonts w:ascii="Times New Roman" w:hAnsi="Times New Roman" w:cs="Times New Roman"/>
          <w:sz w:val="28"/>
          <w:szCs w:val="28"/>
        </w:rPr>
        <w:t xml:space="preserve">were </w:t>
      </w:r>
      <w:r w:rsidR="0091311C" w:rsidRPr="007E214C">
        <w:rPr>
          <w:rFonts w:ascii="Times New Roman" w:hAnsi="Times New Roman" w:cs="Times New Roman"/>
          <w:sz w:val="28"/>
          <w:szCs w:val="28"/>
        </w:rPr>
        <w:t>his own – not</w:t>
      </w:r>
      <w:r w:rsidR="0066495D" w:rsidRPr="007E214C">
        <w:rPr>
          <w:rFonts w:ascii="Times New Roman" w:hAnsi="Times New Roman" w:cs="Times New Roman"/>
          <w:sz w:val="28"/>
          <w:szCs w:val="28"/>
        </w:rPr>
        <w:t xml:space="preserve"> John’s Revelation (</w:t>
      </w:r>
      <w:r w:rsidR="0066495D" w:rsidRPr="007E214C">
        <w:rPr>
          <w:rFonts w:ascii="Times New Roman" w:hAnsi="Times New Roman" w:cs="Times New Roman"/>
          <w:i/>
          <w:sz w:val="28"/>
          <w:szCs w:val="28"/>
        </w:rPr>
        <w:t>Apokalupsis</w:t>
      </w:r>
      <w:r w:rsidR="0066495D" w:rsidRPr="007E214C">
        <w:rPr>
          <w:rFonts w:ascii="Times New Roman" w:hAnsi="Times New Roman" w:cs="Times New Roman"/>
          <w:sz w:val="28"/>
          <w:szCs w:val="28"/>
        </w:rPr>
        <w:t>), as some have s</w:t>
      </w:r>
      <w:r w:rsidR="009C5C12" w:rsidRPr="007E214C">
        <w:rPr>
          <w:rFonts w:ascii="Times New Roman" w:hAnsi="Times New Roman" w:cs="Times New Roman"/>
          <w:sz w:val="28"/>
          <w:szCs w:val="28"/>
        </w:rPr>
        <w:t>uppos</w:t>
      </w:r>
      <w:r w:rsidR="0066495D" w:rsidRPr="007E214C">
        <w:rPr>
          <w:rFonts w:ascii="Times New Roman" w:hAnsi="Times New Roman" w:cs="Times New Roman"/>
          <w:sz w:val="28"/>
          <w:szCs w:val="28"/>
        </w:rPr>
        <w:t xml:space="preserve">ed. </w:t>
      </w:r>
      <w:r w:rsidR="00355E36" w:rsidRPr="007E214C">
        <w:rPr>
          <w:rFonts w:ascii="Times New Roman" w:hAnsi="Times New Roman" w:cs="Times New Roman"/>
          <w:sz w:val="28"/>
          <w:szCs w:val="28"/>
        </w:rPr>
        <w:t>Paul</w:t>
      </w:r>
      <w:r w:rsidR="0066495D" w:rsidRPr="007E214C">
        <w:rPr>
          <w:rFonts w:ascii="Times New Roman" w:hAnsi="Times New Roman" w:cs="Times New Roman"/>
          <w:sz w:val="28"/>
          <w:szCs w:val="28"/>
        </w:rPr>
        <w:t xml:space="preserve"> was also gifted with prophetic visions, and the 2 Th</w:t>
      </w:r>
      <w:r w:rsidR="00F90DE0" w:rsidRPr="007E214C">
        <w:rPr>
          <w:rFonts w:ascii="Times New Roman" w:hAnsi="Times New Roman" w:cs="Times New Roman"/>
          <w:sz w:val="28"/>
          <w:szCs w:val="28"/>
        </w:rPr>
        <w:t xml:space="preserve">essalonians </w:t>
      </w:r>
      <w:r w:rsidR="0066495D" w:rsidRPr="007E214C">
        <w:rPr>
          <w:rFonts w:ascii="Times New Roman" w:hAnsi="Times New Roman" w:cs="Times New Roman"/>
          <w:sz w:val="28"/>
          <w:szCs w:val="28"/>
        </w:rPr>
        <w:t>2 text above helps round out the picture given by Daniel</w:t>
      </w:r>
      <w:r w:rsidR="00BF3CEA" w:rsidRPr="007E214C">
        <w:rPr>
          <w:rFonts w:ascii="Times New Roman" w:hAnsi="Times New Roman" w:cs="Times New Roman"/>
          <w:sz w:val="28"/>
          <w:szCs w:val="28"/>
        </w:rPr>
        <w:t>,</w:t>
      </w:r>
      <w:r w:rsidR="0066495D" w:rsidRPr="007E214C">
        <w:rPr>
          <w:rFonts w:ascii="Times New Roman" w:hAnsi="Times New Roman" w:cs="Times New Roman"/>
          <w:sz w:val="28"/>
          <w:szCs w:val="28"/>
        </w:rPr>
        <w:t xml:space="preserve"> Jesus</w:t>
      </w:r>
      <w:r w:rsidR="00BF3CEA" w:rsidRPr="007E214C">
        <w:rPr>
          <w:rFonts w:ascii="Times New Roman" w:hAnsi="Times New Roman" w:cs="Times New Roman"/>
          <w:sz w:val="28"/>
          <w:szCs w:val="28"/>
        </w:rPr>
        <w:t xml:space="preserve"> and John</w:t>
      </w:r>
      <w:r w:rsidR="0066495D" w:rsidRPr="007E214C">
        <w:rPr>
          <w:rFonts w:ascii="Times New Roman" w:hAnsi="Times New Roman" w:cs="Times New Roman"/>
          <w:sz w:val="28"/>
          <w:szCs w:val="28"/>
        </w:rPr>
        <w:t xml:space="preserve"> concerning the </w:t>
      </w:r>
      <w:r w:rsidR="00EE6F05" w:rsidRPr="007E214C">
        <w:rPr>
          <w:rFonts w:ascii="Times New Roman" w:hAnsi="Times New Roman" w:cs="Times New Roman"/>
          <w:sz w:val="28"/>
          <w:szCs w:val="28"/>
        </w:rPr>
        <w:t>Antichrist</w:t>
      </w:r>
      <w:r w:rsidR="00F63D20" w:rsidRPr="007E214C">
        <w:rPr>
          <w:rFonts w:ascii="Times New Roman" w:hAnsi="Times New Roman" w:cs="Times New Roman"/>
          <w:sz w:val="28"/>
          <w:szCs w:val="28"/>
        </w:rPr>
        <w:t>-Beast</w:t>
      </w:r>
      <w:r w:rsidR="00A279E2" w:rsidRPr="007E214C">
        <w:rPr>
          <w:rFonts w:ascii="Times New Roman" w:hAnsi="Times New Roman" w:cs="Times New Roman"/>
          <w:sz w:val="28"/>
          <w:szCs w:val="28"/>
        </w:rPr>
        <w:t xml:space="preserve"> and his deceptions</w:t>
      </w:r>
      <w:r w:rsidR="0066495D" w:rsidRPr="007E214C">
        <w:rPr>
          <w:rFonts w:ascii="Times New Roman" w:hAnsi="Times New Roman" w:cs="Times New Roman"/>
          <w:sz w:val="28"/>
          <w:szCs w:val="28"/>
        </w:rPr>
        <w:t xml:space="preserve">. </w:t>
      </w:r>
    </w:p>
    <w:p w:rsidR="00A46B05" w:rsidRDefault="00F61772" w:rsidP="00570237">
      <w:pPr>
        <w:spacing w:after="400"/>
        <w:ind w:firstLine="360"/>
        <w:rPr>
          <w:rFonts w:ascii="Times New Roman" w:hAnsi="Times New Roman" w:cs="Times New Roman"/>
          <w:sz w:val="28"/>
          <w:szCs w:val="28"/>
        </w:rPr>
      </w:pPr>
      <w:r w:rsidRPr="007E214C">
        <w:rPr>
          <w:rFonts w:ascii="Times New Roman" w:hAnsi="Times New Roman" w:cs="Times New Roman"/>
          <w:sz w:val="28"/>
          <w:szCs w:val="28"/>
        </w:rPr>
        <w:t>B</w:t>
      </w:r>
      <w:r w:rsidR="0066495D" w:rsidRPr="007E214C">
        <w:rPr>
          <w:rFonts w:ascii="Times New Roman" w:hAnsi="Times New Roman" w:cs="Times New Roman"/>
          <w:sz w:val="28"/>
          <w:szCs w:val="28"/>
        </w:rPr>
        <w:t>oth Antichrist and Christ will have an “unveiling” (</w:t>
      </w:r>
      <w:r w:rsidR="0066495D" w:rsidRPr="007E214C">
        <w:rPr>
          <w:rFonts w:ascii="Times New Roman" w:hAnsi="Times New Roman" w:cs="Times New Roman"/>
          <w:i/>
          <w:sz w:val="28"/>
          <w:szCs w:val="28"/>
        </w:rPr>
        <w:t>apokaluptō</w:t>
      </w:r>
      <w:r w:rsidR="0066495D" w:rsidRPr="007E214C">
        <w:rPr>
          <w:rFonts w:ascii="Times New Roman" w:hAnsi="Times New Roman" w:cs="Times New Roman"/>
          <w:sz w:val="28"/>
          <w:szCs w:val="28"/>
        </w:rPr>
        <w:t>) and “royal presence” (</w:t>
      </w:r>
      <w:r w:rsidR="0066495D" w:rsidRPr="007E214C">
        <w:rPr>
          <w:rFonts w:ascii="Times New Roman" w:hAnsi="Times New Roman" w:cs="Times New Roman"/>
          <w:i/>
          <w:sz w:val="28"/>
          <w:szCs w:val="28"/>
        </w:rPr>
        <w:t>parousia</w:t>
      </w:r>
      <w:r w:rsidR="0066495D" w:rsidRPr="007E214C">
        <w:rPr>
          <w:rFonts w:ascii="Times New Roman" w:hAnsi="Times New Roman" w:cs="Times New Roman"/>
          <w:sz w:val="28"/>
          <w:szCs w:val="28"/>
        </w:rPr>
        <w:t xml:space="preserve">). </w:t>
      </w:r>
      <w:r w:rsidR="003D69CC" w:rsidRPr="007E214C">
        <w:rPr>
          <w:rFonts w:ascii="Times New Roman" w:hAnsi="Times New Roman" w:cs="Times New Roman"/>
          <w:sz w:val="28"/>
          <w:szCs w:val="28"/>
        </w:rPr>
        <w:t xml:space="preserve">Antichrist will not be unveiled until “the apostasy should come first” – this indicates a seduction of believers.  </w:t>
      </w:r>
      <w:r w:rsidR="0066495D" w:rsidRPr="007E214C">
        <w:rPr>
          <w:rFonts w:ascii="Times New Roman" w:hAnsi="Times New Roman" w:cs="Times New Roman"/>
          <w:sz w:val="28"/>
          <w:szCs w:val="28"/>
        </w:rPr>
        <w:t>Satan will energize works of power, signs and wonders through his man</w:t>
      </w:r>
      <w:r w:rsidR="00C05490" w:rsidRPr="007E214C">
        <w:rPr>
          <w:rFonts w:ascii="Times New Roman" w:hAnsi="Times New Roman" w:cs="Times New Roman"/>
          <w:sz w:val="28"/>
          <w:szCs w:val="28"/>
        </w:rPr>
        <w:t xml:space="preserve"> during the second half of the final “seven” of years</w:t>
      </w:r>
      <w:r w:rsidR="0066495D" w:rsidRPr="007E214C">
        <w:rPr>
          <w:rFonts w:ascii="Times New Roman" w:hAnsi="Times New Roman" w:cs="Times New Roman"/>
          <w:sz w:val="28"/>
          <w:szCs w:val="28"/>
        </w:rPr>
        <w:t xml:space="preserve">, </w:t>
      </w:r>
      <w:r w:rsidR="00BF3CEA" w:rsidRPr="007E214C">
        <w:rPr>
          <w:rFonts w:ascii="Times New Roman" w:hAnsi="Times New Roman" w:cs="Times New Roman"/>
          <w:sz w:val="28"/>
          <w:szCs w:val="28"/>
        </w:rPr>
        <w:t>in mockery of</w:t>
      </w:r>
      <w:r w:rsidR="0066495D" w:rsidRPr="007E214C">
        <w:rPr>
          <w:rFonts w:ascii="Times New Roman" w:hAnsi="Times New Roman" w:cs="Times New Roman"/>
          <w:sz w:val="28"/>
          <w:szCs w:val="28"/>
        </w:rPr>
        <w:t xml:space="preserve"> Jesus Christ g</w:t>
      </w:r>
      <w:r w:rsidR="00BF3CEA" w:rsidRPr="007E214C">
        <w:rPr>
          <w:rFonts w:ascii="Times New Roman" w:hAnsi="Times New Roman" w:cs="Times New Roman"/>
          <w:sz w:val="28"/>
          <w:szCs w:val="28"/>
        </w:rPr>
        <w:t>iving</w:t>
      </w:r>
      <w:r w:rsidR="0066495D" w:rsidRPr="007E214C">
        <w:rPr>
          <w:rFonts w:ascii="Times New Roman" w:hAnsi="Times New Roman" w:cs="Times New Roman"/>
          <w:sz w:val="28"/>
          <w:szCs w:val="28"/>
        </w:rPr>
        <w:t xml:space="preserve"> such demonstrations</w:t>
      </w:r>
      <w:r w:rsidR="00C05490" w:rsidRPr="007E214C">
        <w:rPr>
          <w:rFonts w:ascii="Times New Roman" w:hAnsi="Times New Roman" w:cs="Times New Roman"/>
          <w:sz w:val="28"/>
          <w:szCs w:val="28"/>
        </w:rPr>
        <w:t xml:space="preserve"> during his three and a half year ministry</w:t>
      </w:r>
      <w:r w:rsidR="00F919A2" w:rsidRPr="007E214C">
        <w:rPr>
          <w:rFonts w:ascii="Times New Roman" w:hAnsi="Times New Roman" w:cs="Times New Roman"/>
          <w:sz w:val="28"/>
          <w:szCs w:val="28"/>
        </w:rPr>
        <w:t xml:space="preserve"> on earth</w:t>
      </w:r>
      <w:r w:rsidR="0066495D" w:rsidRPr="007E214C">
        <w:rPr>
          <w:rFonts w:ascii="Times New Roman" w:hAnsi="Times New Roman" w:cs="Times New Roman"/>
          <w:sz w:val="28"/>
          <w:szCs w:val="28"/>
        </w:rPr>
        <w:t xml:space="preserve">. Satan’s purpose is that men should believe “the lie”, even as Christ desires men to acclaim “the truth”. Paul takes this unveiling of “the </w:t>
      </w:r>
      <w:r w:rsidR="008B5E04" w:rsidRPr="007E214C">
        <w:rPr>
          <w:rFonts w:ascii="Times New Roman" w:hAnsi="Times New Roman" w:cs="Times New Roman"/>
          <w:sz w:val="28"/>
          <w:szCs w:val="28"/>
        </w:rPr>
        <w:t>M</w:t>
      </w:r>
      <w:r w:rsidR="0066495D" w:rsidRPr="007E214C">
        <w:rPr>
          <w:rFonts w:ascii="Times New Roman" w:hAnsi="Times New Roman" w:cs="Times New Roman"/>
          <w:sz w:val="28"/>
          <w:szCs w:val="28"/>
        </w:rPr>
        <w:t xml:space="preserve">an of </w:t>
      </w:r>
      <w:r w:rsidR="00496714" w:rsidRPr="007E214C">
        <w:rPr>
          <w:rFonts w:ascii="Times New Roman" w:hAnsi="Times New Roman" w:cs="Times New Roman"/>
          <w:sz w:val="28"/>
          <w:szCs w:val="28"/>
        </w:rPr>
        <w:t>Lawlessness</w:t>
      </w:r>
      <w:r w:rsidR="0066495D" w:rsidRPr="007E214C">
        <w:rPr>
          <w:rFonts w:ascii="Times New Roman" w:hAnsi="Times New Roman" w:cs="Times New Roman"/>
          <w:sz w:val="28"/>
          <w:szCs w:val="28"/>
        </w:rPr>
        <w:t xml:space="preserve">” a step further than others, by showing his </w:t>
      </w:r>
      <w:r w:rsidR="00C3111F" w:rsidRPr="007E214C">
        <w:rPr>
          <w:rFonts w:ascii="Times New Roman" w:hAnsi="Times New Roman" w:cs="Times New Roman"/>
          <w:sz w:val="28"/>
          <w:szCs w:val="28"/>
        </w:rPr>
        <w:t>pretense</w:t>
      </w:r>
      <w:r w:rsidR="0066495D" w:rsidRPr="007E214C">
        <w:rPr>
          <w:rFonts w:ascii="Times New Roman" w:hAnsi="Times New Roman" w:cs="Times New Roman"/>
          <w:sz w:val="28"/>
          <w:szCs w:val="28"/>
        </w:rPr>
        <w:t xml:space="preserve"> of sitting in the </w:t>
      </w:r>
      <w:r w:rsidR="00496714" w:rsidRPr="007E214C">
        <w:rPr>
          <w:rFonts w:ascii="Times New Roman" w:hAnsi="Times New Roman" w:cs="Times New Roman"/>
          <w:sz w:val="28"/>
          <w:szCs w:val="28"/>
        </w:rPr>
        <w:t>Sanctuary</w:t>
      </w:r>
      <w:r w:rsidR="0066495D" w:rsidRPr="007E214C">
        <w:rPr>
          <w:rFonts w:ascii="Times New Roman" w:hAnsi="Times New Roman" w:cs="Times New Roman"/>
          <w:sz w:val="28"/>
          <w:szCs w:val="28"/>
        </w:rPr>
        <w:t xml:space="preserve"> </w:t>
      </w:r>
      <w:r w:rsidR="00A46B05" w:rsidRPr="007E214C">
        <w:rPr>
          <w:rFonts w:ascii="Times New Roman" w:hAnsi="Times New Roman" w:cs="Times New Roman"/>
          <w:sz w:val="28"/>
          <w:szCs w:val="28"/>
        </w:rPr>
        <w:t>as if he were</w:t>
      </w:r>
      <w:r w:rsidR="0066495D" w:rsidRPr="007E214C">
        <w:rPr>
          <w:rFonts w:ascii="Times New Roman" w:hAnsi="Times New Roman" w:cs="Times New Roman"/>
          <w:sz w:val="28"/>
          <w:szCs w:val="28"/>
        </w:rPr>
        <w:t xml:space="preserve"> God</w:t>
      </w:r>
      <w:r w:rsidR="0066495D">
        <w:rPr>
          <w:rFonts w:ascii="Times New Roman" w:hAnsi="Times New Roman" w:cs="Times New Roman"/>
          <w:sz w:val="32"/>
          <w:szCs w:val="32"/>
        </w:rPr>
        <w:t xml:space="preserve"> </w:t>
      </w:r>
      <w:r w:rsidR="0066495D" w:rsidRPr="007E214C">
        <w:rPr>
          <w:rFonts w:ascii="Times New Roman" w:hAnsi="Times New Roman" w:cs="Times New Roman"/>
          <w:sz w:val="28"/>
          <w:szCs w:val="28"/>
        </w:rPr>
        <w:t xml:space="preserve">Himself. This </w:t>
      </w:r>
      <w:r w:rsidR="00610AE1" w:rsidRPr="007E214C">
        <w:rPr>
          <w:rFonts w:ascii="Times New Roman" w:hAnsi="Times New Roman" w:cs="Times New Roman"/>
          <w:sz w:val="28"/>
          <w:szCs w:val="28"/>
        </w:rPr>
        <w:t>shows “the Man of Lawlessness” to be</w:t>
      </w:r>
      <w:r w:rsidR="0066495D" w:rsidRPr="007E214C">
        <w:rPr>
          <w:rFonts w:ascii="Times New Roman" w:hAnsi="Times New Roman" w:cs="Times New Roman"/>
          <w:sz w:val="28"/>
          <w:szCs w:val="28"/>
        </w:rPr>
        <w:t xml:space="preserve"> “the </w:t>
      </w:r>
      <w:r w:rsidR="008B5E04" w:rsidRPr="007E214C">
        <w:rPr>
          <w:rFonts w:ascii="Times New Roman" w:hAnsi="Times New Roman" w:cs="Times New Roman"/>
          <w:sz w:val="28"/>
          <w:szCs w:val="28"/>
        </w:rPr>
        <w:t>D</w:t>
      </w:r>
      <w:r w:rsidR="0066495D" w:rsidRPr="007E214C">
        <w:rPr>
          <w:rFonts w:ascii="Times New Roman" w:hAnsi="Times New Roman" w:cs="Times New Roman"/>
          <w:sz w:val="28"/>
          <w:szCs w:val="28"/>
        </w:rPr>
        <w:t xml:space="preserve">esolating </w:t>
      </w:r>
      <w:r w:rsidR="008B5E04" w:rsidRPr="007E214C">
        <w:rPr>
          <w:rFonts w:ascii="Times New Roman" w:hAnsi="Times New Roman" w:cs="Times New Roman"/>
          <w:sz w:val="28"/>
          <w:szCs w:val="28"/>
        </w:rPr>
        <w:t>A</w:t>
      </w:r>
      <w:r w:rsidR="0066495D" w:rsidRPr="007E214C">
        <w:rPr>
          <w:rFonts w:ascii="Times New Roman" w:hAnsi="Times New Roman" w:cs="Times New Roman"/>
          <w:sz w:val="28"/>
          <w:szCs w:val="28"/>
        </w:rPr>
        <w:t>bomination”</w:t>
      </w:r>
      <w:r w:rsidR="009D76C9" w:rsidRPr="007E214C">
        <w:rPr>
          <w:rFonts w:ascii="Times New Roman" w:hAnsi="Times New Roman" w:cs="Times New Roman"/>
          <w:sz w:val="28"/>
          <w:szCs w:val="28"/>
        </w:rPr>
        <w:t>,</w:t>
      </w:r>
      <w:r w:rsidR="0066495D" w:rsidRPr="007E214C">
        <w:rPr>
          <w:rFonts w:ascii="Times New Roman" w:hAnsi="Times New Roman" w:cs="Times New Roman"/>
          <w:sz w:val="28"/>
          <w:szCs w:val="28"/>
        </w:rPr>
        <w:t xml:space="preserve"> </w:t>
      </w:r>
      <w:r w:rsidR="00610AE1" w:rsidRPr="007E214C">
        <w:rPr>
          <w:rFonts w:ascii="Times New Roman" w:hAnsi="Times New Roman" w:cs="Times New Roman"/>
          <w:sz w:val="28"/>
          <w:szCs w:val="28"/>
        </w:rPr>
        <w:t>with his</w:t>
      </w:r>
      <w:r w:rsidR="008B5E04" w:rsidRPr="007E214C">
        <w:rPr>
          <w:rFonts w:ascii="Times New Roman" w:hAnsi="Times New Roman" w:cs="Times New Roman"/>
          <w:sz w:val="28"/>
          <w:szCs w:val="28"/>
        </w:rPr>
        <w:t xml:space="preserve"> </w:t>
      </w:r>
      <w:r w:rsidR="0066495D" w:rsidRPr="007E214C">
        <w:rPr>
          <w:rFonts w:ascii="Times New Roman" w:hAnsi="Times New Roman" w:cs="Times New Roman"/>
          <w:sz w:val="28"/>
          <w:szCs w:val="28"/>
        </w:rPr>
        <w:t xml:space="preserve">curtailing </w:t>
      </w:r>
      <w:r w:rsidR="0091311C" w:rsidRPr="007E214C">
        <w:rPr>
          <w:rFonts w:ascii="Times New Roman" w:hAnsi="Times New Roman" w:cs="Times New Roman"/>
          <w:sz w:val="28"/>
          <w:szCs w:val="28"/>
        </w:rPr>
        <w:t>of</w:t>
      </w:r>
      <w:r w:rsidR="0066495D" w:rsidRPr="007E214C">
        <w:rPr>
          <w:rFonts w:ascii="Times New Roman" w:hAnsi="Times New Roman" w:cs="Times New Roman"/>
          <w:sz w:val="28"/>
          <w:szCs w:val="28"/>
        </w:rPr>
        <w:t xml:space="preserve"> Mosaic sacrificial services </w:t>
      </w:r>
      <w:r w:rsidR="0091311C" w:rsidRPr="007E214C">
        <w:rPr>
          <w:rFonts w:ascii="Times New Roman" w:hAnsi="Times New Roman" w:cs="Times New Roman"/>
          <w:sz w:val="28"/>
          <w:szCs w:val="28"/>
        </w:rPr>
        <w:t>in</w:t>
      </w:r>
      <w:r w:rsidR="0066495D" w:rsidRPr="007E214C">
        <w:rPr>
          <w:rFonts w:ascii="Times New Roman" w:hAnsi="Times New Roman" w:cs="Times New Roman"/>
          <w:sz w:val="28"/>
          <w:szCs w:val="28"/>
        </w:rPr>
        <w:t xml:space="preserve"> the Temple, and instituting </w:t>
      </w:r>
      <w:r w:rsidR="00355E36" w:rsidRPr="007E214C">
        <w:rPr>
          <w:rFonts w:ascii="Times New Roman" w:hAnsi="Times New Roman" w:cs="Times New Roman"/>
          <w:sz w:val="28"/>
          <w:szCs w:val="28"/>
        </w:rPr>
        <w:t>the</w:t>
      </w:r>
      <w:r w:rsidR="0066495D" w:rsidRPr="007E214C">
        <w:rPr>
          <w:rFonts w:ascii="Times New Roman" w:hAnsi="Times New Roman" w:cs="Times New Roman"/>
          <w:sz w:val="28"/>
          <w:szCs w:val="28"/>
        </w:rPr>
        <w:t xml:space="preserve"> worship</w:t>
      </w:r>
      <w:r w:rsidR="00355E36" w:rsidRPr="007E214C">
        <w:rPr>
          <w:rFonts w:ascii="Times New Roman" w:hAnsi="Times New Roman" w:cs="Times New Roman"/>
          <w:sz w:val="28"/>
          <w:szCs w:val="28"/>
        </w:rPr>
        <w:t xml:space="preserve"> of himself</w:t>
      </w:r>
      <w:r w:rsidR="0066495D" w:rsidRPr="007E214C">
        <w:rPr>
          <w:rFonts w:ascii="Times New Roman" w:hAnsi="Times New Roman" w:cs="Times New Roman"/>
          <w:sz w:val="28"/>
          <w:szCs w:val="28"/>
        </w:rPr>
        <w:t>.</w:t>
      </w:r>
      <w:r w:rsidR="009E362B" w:rsidRPr="007E214C">
        <w:rPr>
          <w:rFonts w:ascii="Times New Roman" w:hAnsi="Times New Roman" w:cs="Times New Roman"/>
          <w:sz w:val="28"/>
          <w:szCs w:val="28"/>
        </w:rPr>
        <w:t xml:space="preserve"> </w:t>
      </w:r>
      <w:r w:rsidR="00C3111F" w:rsidRPr="007E214C">
        <w:rPr>
          <w:rFonts w:ascii="Times New Roman" w:hAnsi="Times New Roman" w:cs="Times New Roman"/>
          <w:sz w:val="28"/>
          <w:szCs w:val="28"/>
        </w:rPr>
        <w:t>No such individual has strutted into the Temple since Paul wrote to the Thessalonians (mid-Acts), so this prophecy remains unfulfilled today.</w:t>
      </w:r>
      <w:r w:rsidR="000831D0" w:rsidRPr="007E214C">
        <w:rPr>
          <w:rFonts w:ascii="Times New Roman" w:hAnsi="Times New Roman" w:cs="Times New Roman"/>
          <w:sz w:val="28"/>
          <w:szCs w:val="28"/>
        </w:rPr>
        <w:t xml:space="preserve"> So the demi-god king of Babel seems to be a prelude to the demi-god Beast who will destroy him, and wage war with Christ upon His return (Rev.19:19).</w:t>
      </w:r>
    </w:p>
    <w:p w:rsidR="007E41F7" w:rsidRPr="007E41F7" w:rsidRDefault="007E41F7" w:rsidP="007E41F7">
      <w:pPr>
        <w:rPr>
          <w:rFonts w:ascii="Times New Roman" w:hAnsi="Times New Roman" w:cs="Times New Roman"/>
          <w:b/>
          <w:sz w:val="40"/>
          <w:szCs w:val="40"/>
        </w:rPr>
      </w:pPr>
      <w:r w:rsidRPr="007E41F7">
        <w:rPr>
          <w:rFonts w:ascii="Times New Roman" w:hAnsi="Times New Roman" w:cs="Times New Roman"/>
          <w:b/>
          <w:sz w:val="40"/>
          <w:szCs w:val="40"/>
        </w:rPr>
        <w:t>Why Is He the “Desolating” Abomination?</w:t>
      </w:r>
    </w:p>
    <w:p w:rsidR="008D4912" w:rsidRPr="007E214C" w:rsidRDefault="009E362B" w:rsidP="00627A46">
      <w:pPr>
        <w:ind w:firstLine="360"/>
        <w:rPr>
          <w:rFonts w:ascii="Times New Roman" w:hAnsi="Times New Roman" w:cs="Times New Roman"/>
          <w:sz w:val="28"/>
          <w:szCs w:val="28"/>
        </w:rPr>
      </w:pPr>
      <w:r w:rsidRPr="007E214C">
        <w:rPr>
          <w:rFonts w:ascii="Times New Roman" w:hAnsi="Times New Roman" w:cs="Times New Roman"/>
          <w:sz w:val="28"/>
          <w:szCs w:val="28"/>
        </w:rPr>
        <w:t xml:space="preserve">The word for “desolating” in Daniel (participial form of Heb. </w:t>
      </w:r>
      <w:r w:rsidR="007C5FB6" w:rsidRPr="007E214C">
        <w:rPr>
          <w:rFonts w:ascii="Times New Roman" w:hAnsi="Times New Roman" w:cs="Times New Roman"/>
          <w:sz w:val="28"/>
          <w:szCs w:val="28"/>
        </w:rPr>
        <w:t xml:space="preserve">verb </w:t>
      </w:r>
      <w:r w:rsidRPr="007E214C">
        <w:rPr>
          <w:rFonts w:ascii="Times New Roman" w:hAnsi="Times New Roman" w:cs="Times New Roman"/>
          <w:i/>
          <w:sz w:val="28"/>
          <w:szCs w:val="28"/>
        </w:rPr>
        <w:t>shâmam</w:t>
      </w:r>
      <w:r w:rsidRPr="007E214C">
        <w:rPr>
          <w:rFonts w:ascii="Times New Roman" w:hAnsi="Times New Roman" w:cs="Times New Roman"/>
          <w:sz w:val="28"/>
          <w:szCs w:val="28"/>
        </w:rPr>
        <w:t xml:space="preserve">) can have both a physical and a mental meaning. It’s </w:t>
      </w:r>
      <w:r w:rsidR="002F0FD8" w:rsidRPr="007E214C">
        <w:rPr>
          <w:rFonts w:ascii="Times New Roman" w:hAnsi="Times New Roman" w:cs="Times New Roman"/>
          <w:sz w:val="28"/>
          <w:szCs w:val="28"/>
        </w:rPr>
        <w:t>physical</w:t>
      </w:r>
      <w:r w:rsidRPr="007E214C">
        <w:rPr>
          <w:rFonts w:ascii="Times New Roman" w:hAnsi="Times New Roman" w:cs="Times New Roman"/>
          <w:sz w:val="28"/>
          <w:szCs w:val="28"/>
        </w:rPr>
        <w:t xml:space="preserve"> aspect would relate to </w:t>
      </w:r>
      <w:r w:rsidR="00C05490" w:rsidRPr="007E214C">
        <w:rPr>
          <w:rFonts w:ascii="Times New Roman" w:hAnsi="Times New Roman" w:cs="Times New Roman"/>
          <w:sz w:val="28"/>
          <w:szCs w:val="28"/>
        </w:rPr>
        <w:t xml:space="preserve">the </w:t>
      </w:r>
      <w:r w:rsidRPr="007E214C">
        <w:rPr>
          <w:rFonts w:ascii="Times New Roman" w:hAnsi="Times New Roman" w:cs="Times New Roman"/>
          <w:sz w:val="28"/>
          <w:szCs w:val="28"/>
        </w:rPr>
        <w:t>“armies” and the “trampling” that Dan</w:t>
      </w:r>
      <w:r w:rsidR="007C5FB6" w:rsidRPr="007E214C">
        <w:rPr>
          <w:rFonts w:ascii="Times New Roman" w:hAnsi="Times New Roman" w:cs="Times New Roman"/>
          <w:sz w:val="28"/>
          <w:szCs w:val="28"/>
        </w:rPr>
        <w:t>.8:9-13</w:t>
      </w:r>
      <w:r w:rsidRPr="007E214C">
        <w:rPr>
          <w:rFonts w:ascii="Times New Roman" w:hAnsi="Times New Roman" w:cs="Times New Roman"/>
          <w:sz w:val="28"/>
          <w:szCs w:val="28"/>
        </w:rPr>
        <w:t xml:space="preserve"> attributes to </w:t>
      </w:r>
      <w:r w:rsidR="007C5FB6" w:rsidRPr="007E214C">
        <w:rPr>
          <w:rFonts w:ascii="Times New Roman" w:hAnsi="Times New Roman" w:cs="Times New Roman"/>
          <w:sz w:val="28"/>
          <w:szCs w:val="28"/>
        </w:rPr>
        <w:t>“a horn from insignificance”</w:t>
      </w:r>
      <w:r w:rsidRPr="007E214C">
        <w:rPr>
          <w:rFonts w:ascii="Times New Roman" w:hAnsi="Times New Roman" w:cs="Times New Roman"/>
          <w:sz w:val="28"/>
          <w:szCs w:val="28"/>
        </w:rPr>
        <w:t xml:space="preserve">. On the other hand, the word can also mean “appalling” or “horrifying”, and this would be </w:t>
      </w:r>
      <w:r w:rsidR="00F90DE0" w:rsidRPr="007E214C">
        <w:rPr>
          <w:rFonts w:ascii="Times New Roman" w:hAnsi="Times New Roman" w:cs="Times New Roman"/>
          <w:sz w:val="28"/>
          <w:szCs w:val="28"/>
        </w:rPr>
        <w:t>the</w:t>
      </w:r>
      <w:r w:rsidRPr="007E214C">
        <w:rPr>
          <w:rFonts w:ascii="Times New Roman" w:hAnsi="Times New Roman" w:cs="Times New Roman"/>
          <w:sz w:val="28"/>
          <w:szCs w:val="28"/>
        </w:rPr>
        <w:t xml:space="preserve"> mental effect on those viewing Antichrist’s </w:t>
      </w:r>
      <w:r w:rsidRPr="007E214C">
        <w:rPr>
          <w:rFonts w:ascii="Times New Roman" w:hAnsi="Times New Roman" w:cs="Times New Roman"/>
          <w:i/>
          <w:sz w:val="28"/>
          <w:szCs w:val="28"/>
        </w:rPr>
        <w:t>parousia</w:t>
      </w:r>
      <w:r w:rsidRPr="007E214C">
        <w:rPr>
          <w:rFonts w:ascii="Times New Roman" w:hAnsi="Times New Roman" w:cs="Times New Roman"/>
          <w:sz w:val="28"/>
          <w:szCs w:val="28"/>
        </w:rPr>
        <w:t xml:space="preserve"> in the </w:t>
      </w:r>
      <w:r w:rsidR="00496714" w:rsidRPr="007E214C">
        <w:rPr>
          <w:rFonts w:ascii="Times New Roman" w:hAnsi="Times New Roman" w:cs="Times New Roman"/>
          <w:sz w:val="28"/>
          <w:szCs w:val="28"/>
        </w:rPr>
        <w:t>Sanctuary</w:t>
      </w:r>
      <w:r w:rsidRPr="007E214C">
        <w:rPr>
          <w:rFonts w:ascii="Times New Roman" w:hAnsi="Times New Roman" w:cs="Times New Roman"/>
          <w:sz w:val="28"/>
          <w:szCs w:val="28"/>
        </w:rPr>
        <w:t xml:space="preserve"> as </w:t>
      </w:r>
      <w:r w:rsidR="00A46B05" w:rsidRPr="007E214C">
        <w:rPr>
          <w:rFonts w:ascii="Times New Roman" w:hAnsi="Times New Roman" w:cs="Times New Roman"/>
          <w:sz w:val="28"/>
          <w:szCs w:val="28"/>
        </w:rPr>
        <w:t>the</w:t>
      </w:r>
      <w:r w:rsidRPr="007E214C">
        <w:rPr>
          <w:rFonts w:ascii="Times New Roman" w:hAnsi="Times New Roman" w:cs="Times New Roman"/>
          <w:sz w:val="28"/>
          <w:szCs w:val="28"/>
        </w:rPr>
        <w:t xml:space="preserve"> great</w:t>
      </w:r>
      <w:r w:rsidR="00A46B05" w:rsidRPr="007E214C">
        <w:rPr>
          <w:rFonts w:ascii="Times New Roman" w:hAnsi="Times New Roman" w:cs="Times New Roman"/>
          <w:sz w:val="28"/>
          <w:szCs w:val="28"/>
        </w:rPr>
        <w:t>est</w:t>
      </w:r>
      <w:r w:rsidRPr="007E214C">
        <w:rPr>
          <w:rFonts w:ascii="Times New Roman" w:hAnsi="Times New Roman" w:cs="Times New Roman"/>
          <w:sz w:val="28"/>
          <w:szCs w:val="28"/>
        </w:rPr>
        <w:t xml:space="preserve"> </w:t>
      </w:r>
      <w:r w:rsidR="00A46B05" w:rsidRPr="007E214C">
        <w:rPr>
          <w:rFonts w:ascii="Times New Roman" w:hAnsi="Times New Roman" w:cs="Times New Roman"/>
          <w:sz w:val="28"/>
          <w:szCs w:val="28"/>
        </w:rPr>
        <w:t xml:space="preserve">of </w:t>
      </w:r>
      <w:r w:rsidR="00F90DE0" w:rsidRPr="007E214C">
        <w:rPr>
          <w:rFonts w:ascii="Times New Roman" w:hAnsi="Times New Roman" w:cs="Times New Roman"/>
          <w:sz w:val="28"/>
          <w:szCs w:val="28"/>
        </w:rPr>
        <w:t xml:space="preserve">all </w:t>
      </w:r>
      <w:r w:rsidRPr="007E214C">
        <w:rPr>
          <w:rFonts w:ascii="Times New Roman" w:hAnsi="Times New Roman" w:cs="Times New Roman"/>
          <w:sz w:val="28"/>
          <w:szCs w:val="28"/>
        </w:rPr>
        <w:t>sacrilege</w:t>
      </w:r>
      <w:r w:rsidR="00A46B05" w:rsidRPr="007E214C">
        <w:rPr>
          <w:rFonts w:ascii="Times New Roman" w:hAnsi="Times New Roman" w:cs="Times New Roman"/>
          <w:sz w:val="28"/>
          <w:szCs w:val="28"/>
        </w:rPr>
        <w:t>s</w:t>
      </w:r>
      <w:r w:rsidRPr="007E214C">
        <w:rPr>
          <w:rFonts w:ascii="Times New Roman" w:hAnsi="Times New Roman" w:cs="Times New Roman"/>
          <w:sz w:val="28"/>
          <w:szCs w:val="28"/>
        </w:rPr>
        <w:t>.</w:t>
      </w:r>
      <w:r w:rsidR="00782B2E" w:rsidRPr="007E214C">
        <w:rPr>
          <w:rFonts w:ascii="Times New Roman" w:hAnsi="Times New Roman" w:cs="Times New Roman"/>
          <w:sz w:val="28"/>
          <w:szCs w:val="28"/>
        </w:rPr>
        <w:t xml:space="preserve"> How often </w:t>
      </w:r>
      <w:r w:rsidR="00AF0F35" w:rsidRPr="007E214C">
        <w:rPr>
          <w:rFonts w:ascii="Times New Roman" w:hAnsi="Times New Roman" w:cs="Times New Roman"/>
          <w:sz w:val="28"/>
          <w:szCs w:val="28"/>
        </w:rPr>
        <w:t>have you heard</w:t>
      </w:r>
      <w:r w:rsidR="00782B2E" w:rsidRPr="007E214C">
        <w:rPr>
          <w:rFonts w:ascii="Times New Roman" w:hAnsi="Times New Roman" w:cs="Times New Roman"/>
          <w:sz w:val="28"/>
          <w:szCs w:val="28"/>
        </w:rPr>
        <w:t xml:space="preserve"> the </w:t>
      </w:r>
      <w:r w:rsidR="00F31143" w:rsidRPr="007E214C">
        <w:rPr>
          <w:rFonts w:ascii="Times New Roman" w:hAnsi="Times New Roman" w:cs="Times New Roman"/>
          <w:sz w:val="28"/>
          <w:szCs w:val="28"/>
        </w:rPr>
        <w:t>expression</w:t>
      </w:r>
      <w:r w:rsidR="00782B2E" w:rsidRPr="007E214C">
        <w:rPr>
          <w:rFonts w:ascii="Times New Roman" w:hAnsi="Times New Roman" w:cs="Times New Roman"/>
          <w:sz w:val="28"/>
          <w:szCs w:val="28"/>
        </w:rPr>
        <w:t xml:space="preserve">, “I was devastated” to express mental shock? It seems that both aspects of </w:t>
      </w:r>
      <w:r w:rsidR="00782B2E" w:rsidRPr="007E214C">
        <w:rPr>
          <w:rFonts w:ascii="Times New Roman" w:hAnsi="Times New Roman" w:cs="Times New Roman"/>
          <w:i/>
          <w:sz w:val="28"/>
          <w:szCs w:val="28"/>
        </w:rPr>
        <w:t>shâmam</w:t>
      </w:r>
      <w:r w:rsidR="00782B2E" w:rsidRPr="007E214C">
        <w:rPr>
          <w:rFonts w:ascii="Times New Roman" w:hAnsi="Times New Roman" w:cs="Times New Roman"/>
          <w:sz w:val="28"/>
          <w:szCs w:val="28"/>
        </w:rPr>
        <w:t xml:space="preserve"> will apply to this “transgression of desolation”.</w:t>
      </w:r>
      <w:r w:rsidR="00C05490" w:rsidRPr="007E214C">
        <w:rPr>
          <w:rFonts w:ascii="Times New Roman" w:hAnsi="Times New Roman" w:cs="Times New Roman"/>
          <w:sz w:val="28"/>
          <w:szCs w:val="28"/>
        </w:rPr>
        <w:t xml:space="preserve"> Daniel </w:t>
      </w:r>
      <w:r w:rsidR="007E41F7" w:rsidRPr="007E214C">
        <w:rPr>
          <w:rFonts w:ascii="Times New Roman" w:hAnsi="Times New Roman" w:cs="Times New Roman"/>
          <w:sz w:val="28"/>
          <w:szCs w:val="28"/>
        </w:rPr>
        <w:t xml:space="preserve">also </w:t>
      </w:r>
      <w:r w:rsidR="00C05490" w:rsidRPr="007E214C">
        <w:rPr>
          <w:rFonts w:ascii="Times New Roman" w:hAnsi="Times New Roman" w:cs="Times New Roman"/>
          <w:sz w:val="28"/>
          <w:szCs w:val="28"/>
        </w:rPr>
        <w:t xml:space="preserve">said </w:t>
      </w:r>
      <w:r w:rsidR="00627A46" w:rsidRPr="007E214C">
        <w:rPr>
          <w:rFonts w:ascii="Times New Roman" w:hAnsi="Times New Roman" w:cs="Times New Roman"/>
          <w:sz w:val="28"/>
          <w:szCs w:val="28"/>
        </w:rPr>
        <w:t>this horn</w:t>
      </w:r>
      <w:r w:rsidR="00C05490" w:rsidRPr="007E214C">
        <w:rPr>
          <w:rFonts w:ascii="Times New Roman" w:hAnsi="Times New Roman" w:cs="Times New Roman"/>
          <w:sz w:val="28"/>
          <w:szCs w:val="28"/>
        </w:rPr>
        <w:t xml:space="preserve"> will cast truth to the earth</w:t>
      </w:r>
      <w:r w:rsidR="00F50C1C" w:rsidRPr="007E214C">
        <w:rPr>
          <w:rFonts w:ascii="Times New Roman" w:hAnsi="Times New Roman" w:cs="Times New Roman"/>
          <w:sz w:val="28"/>
          <w:szCs w:val="28"/>
        </w:rPr>
        <w:t xml:space="preserve"> (8:12), while Paul declared </w:t>
      </w:r>
      <w:r w:rsidR="00761304" w:rsidRPr="007E214C">
        <w:rPr>
          <w:rFonts w:ascii="Times New Roman" w:hAnsi="Times New Roman" w:cs="Times New Roman"/>
          <w:sz w:val="28"/>
          <w:szCs w:val="28"/>
        </w:rPr>
        <w:t>t</w:t>
      </w:r>
      <w:r w:rsidR="00F50C1C" w:rsidRPr="007E214C">
        <w:rPr>
          <w:rFonts w:ascii="Times New Roman" w:hAnsi="Times New Roman" w:cs="Times New Roman"/>
          <w:sz w:val="28"/>
          <w:szCs w:val="28"/>
        </w:rPr>
        <w:t>he</w:t>
      </w:r>
      <w:r w:rsidR="00761304" w:rsidRPr="007E214C">
        <w:rPr>
          <w:rFonts w:ascii="Times New Roman" w:hAnsi="Times New Roman" w:cs="Times New Roman"/>
          <w:sz w:val="28"/>
          <w:szCs w:val="28"/>
        </w:rPr>
        <w:t xml:space="preserve"> Man of </w:t>
      </w:r>
      <w:r w:rsidR="00496714" w:rsidRPr="007E214C">
        <w:rPr>
          <w:rFonts w:ascii="Times New Roman" w:hAnsi="Times New Roman" w:cs="Times New Roman"/>
          <w:sz w:val="28"/>
          <w:szCs w:val="28"/>
        </w:rPr>
        <w:t>Lawlessness</w:t>
      </w:r>
      <w:r w:rsidR="00761304" w:rsidRPr="007E214C">
        <w:rPr>
          <w:rFonts w:ascii="Times New Roman" w:hAnsi="Times New Roman" w:cs="Times New Roman"/>
          <w:sz w:val="28"/>
          <w:szCs w:val="28"/>
        </w:rPr>
        <w:t xml:space="preserve"> </w:t>
      </w:r>
      <w:r w:rsidR="00F50C1C" w:rsidRPr="007E214C">
        <w:rPr>
          <w:rFonts w:ascii="Times New Roman" w:hAnsi="Times New Roman" w:cs="Times New Roman"/>
          <w:sz w:val="28"/>
          <w:szCs w:val="28"/>
        </w:rPr>
        <w:t xml:space="preserve">will delude men to believe “the Lie” (2 Th.2:11). </w:t>
      </w:r>
    </w:p>
    <w:p w:rsidR="00F50C1C" w:rsidRPr="007E214C" w:rsidRDefault="00F50C1C" w:rsidP="00F50C1C">
      <w:pPr>
        <w:ind w:firstLine="360"/>
        <w:rPr>
          <w:rFonts w:ascii="Times New Roman" w:hAnsi="Times New Roman" w:cs="Times New Roman"/>
          <w:sz w:val="28"/>
          <w:szCs w:val="28"/>
        </w:rPr>
      </w:pPr>
      <w:r w:rsidRPr="007E214C">
        <w:rPr>
          <w:rFonts w:ascii="Times New Roman" w:hAnsi="Times New Roman" w:cs="Times New Roman"/>
          <w:sz w:val="28"/>
          <w:szCs w:val="28"/>
        </w:rPr>
        <w:lastRenderedPageBreak/>
        <w:t xml:space="preserve">Working through the Gk. of the </w:t>
      </w:r>
      <w:r w:rsidRPr="007E214C">
        <w:rPr>
          <w:rFonts w:ascii="Times New Roman" w:hAnsi="Times New Roman" w:cs="Times New Roman"/>
          <w:i/>
          <w:iCs/>
          <w:sz w:val="28"/>
          <w:szCs w:val="28"/>
        </w:rPr>
        <w:t>LXX</w:t>
      </w:r>
      <w:r w:rsidRPr="007E214C">
        <w:rPr>
          <w:rFonts w:ascii="Times New Roman" w:hAnsi="Times New Roman" w:cs="Times New Roman"/>
          <w:sz w:val="28"/>
          <w:szCs w:val="28"/>
        </w:rPr>
        <w:t xml:space="preserve">, “desolating” and “desolation” translate the verb </w:t>
      </w:r>
      <w:r w:rsidRPr="007E214C">
        <w:rPr>
          <w:rFonts w:ascii="Times New Roman" w:hAnsi="Times New Roman" w:cs="Times New Roman"/>
          <w:i/>
          <w:sz w:val="28"/>
          <w:szCs w:val="28"/>
        </w:rPr>
        <w:t>erēmo</w:t>
      </w:r>
      <w:r w:rsidR="00B077FC" w:rsidRPr="007E214C">
        <w:rPr>
          <w:rFonts w:ascii="Times New Roman" w:hAnsi="Times New Roman" w:cs="Times New Roman"/>
          <w:i/>
          <w:sz w:val="28"/>
          <w:szCs w:val="28"/>
        </w:rPr>
        <w:t>ō</w:t>
      </w:r>
      <w:r w:rsidRPr="007E214C">
        <w:rPr>
          <w:rFonts w:ascii="Times New Roman" w:hAnsi="Times New Roman" w:cs="Times New Roman"/>
          <w:sz w:val="28"/>
          <w:szCs w:val="28"/>
        </w:rPr>
        <w:t xml:space="preserve"> and noun </w:t>
      </w:r>
      <w:r w:rsidRPr="007E214C">
        <w:rPr>
          <w:rFonts w:ascii="Times New Roman" w:hAnsi="Times New Roman" w:cs="Times New Roman"/>
          <w:i/>
          <w:sz w:val="28"/>
          <w:szCs w:val="28"/>
        </w:rPr>
        <w:t>erēm</w:t>
      </w:r>
      <w:r w:rsidR="00B077FC" w:rsidRPr="007E214C">
        <w:rPr>
          <w:rFonts w:ascii="Times New Roman" w:hAnsi="Times New Roman" w:cs="Times New Roman"/>
          <w:i/>
          <w:sz w:val="28"/>
          <w:szCs w:val="28"/>
        </w:rPr>
        <w:t>ō</w:t>
      </w:r>
      <w:r w:rsidRPr="007E214C">
        <w:rPr>
          <w:rFonts w:ascii="Times New Roman" w:hAnsi="Times New Roman" w:cs="Times New Roman"/>
          <w:i/>
          <w:sz w:val="28"/>
          <w:szCs w:val="28"/>
        </w:rPr>
        <w:t>s</w:t>
      </w:r>
      <w:r w:rsidR="00B077FC" w:rsidRPr="007E214C">
        <w:rPr>
          <w:rFonts w:ascii="Times New Roman" w:hAnsi="Times New Roman" w:cs="Times New Roman"/>
          <w:i/>
          <w:sz w:val="28"/>
          <w:szCs w:val="28"/>
        </w:rPr>
        <w:t>i</w:t>
      </w:r>
      <w:r w:rsidRPr="007E214C">
        <w:rPr>
          <w:rFonts w:ascii="Times New Roman" w:hAnsi="Times New Roman" w:cs="Times New Roman"/>
          <w:i/>
          <w:sz w:val="28"/>
          <w:szCs w:val="28"/>
        </w:rPr>
        <w:t>s</w:t>
      </w:r>
      <w:r w:rsidRPr="007E214C">
        <w:rPr>
          <w:rFonts w:ascii="Times New Roman" w:hAnsi="Times New Roman" w:cs="Times New Roman"/>
          <w:sz w:val="28"/>
          <w:szCs w:val="28"/>
        </w:rPr>
        <w:t>.</w:t>
      </w:r>
      <w:r w:rsidR="00B077FC" w:rsidRPr="007E214C">
        <w:rPr>
          <w:rFonts w:ascii="Times New Roman" w:hAnsi="Times New Roman" w:cs="Times New Roman"/>
          <w:sz w:val="28"/>
          <w:szCs w:val="28"/>
        </w:rPr>
        <w:t xml:space="preserve"> The verb form means </w:t>
      </w:r>
      <w:r w:rsidR="009D76C9" w:rsidRPr="007E214C">
        <w:rPr>
          <w:rFonts w:ascii="Times New Roman" w:hAnsi="Times New Roman" w:cs="Times New Roman"/>
          <w:sz w:val="28"/>
          <w:szCs w:val="28"/>
        </w:rPr>
        <w:t xml:space="preserve">to </w:t>
      </w:r>
      <w:r w:rsidR="00B077FC" w:rsidRPr="007E214C">
        <w:rPr>
          <w:rFonts w:ascii="Times New Roman" w:hAnsi="Times New Roman" w:cs="Times New Roman"/>
          <w:sz w:val="28"/>
          <w:szCs w:val="28"/>
        </w:rPr>
        <w:t xml:space="preserve">“desolate”, </w:t>
      </w:r>
      <w:r w:rsidR="00627A46" w:rsidRPr="007E214C">
        <w:rPr>
          <w:rFonts w:ascii="Times New Roman" w:hAnsi="Times New Roman" w:cs="Times New Roman"/>
          <w:sz w:val="28"/>
          <w:szCs w:val="28"/>
        </w:rPr>
        <w:t>“</w:t>
      </w:r>
      <w:r w:rsidR="00627A46" w:rsidRPr="007E214C">
        <w:rPr>
          <w:rFonts w:ascii="Times New Roman" w:hAnsi="Times New Roman" w:cs="Times New Roman"/>
          <w:sz w:val="28"/>
          <w:szCs w:val="28"/>
          <w:u w:val="single"/>
        </w:rPr>
        <w:t>devastate</w:t>
      </w:r>
      <w:r w:rsidR="00627A46" w:rsidRPr="007E214C">
        <w:rPr>
          <w:rFonts w:ascii="Times New Roman" w:hAnsi="Times New Roman" w:cs="Times New Roman"/>
          <w:sz w:val="28"/>
          <w:szCs w:val="28"/>
        </w:rPr>
        <w:t xml:space="preserve">” </w:t>
      </w:r>
      <w:r w:rsidR="00B077FC" w:rsidRPr="007E214C">
        <w:rPr>
          <w:rFonts w:ascii="Times New Roman" w:hAnsi="Times New Roman" w:cs="Times New Roman"/>
          <w:sz w:val="28"/>
          <w:szCs w:val="28"/>
        </w:rPr>
        <w:t>and even “depopulate”, and is used by John in these texts –</w:t>
      </w:r>
    </w:p>
    <w:p w:rsidR="00D55305" w:rsidRPr="007E214C" w:rsidRDefault="00B077FC" w:rsidP="00A35F71">
      <w:pPr>
        <w:spacing w:after="0"/>
        <w:ind w:left="360"/>
        <w:rPr>
          <w:rFonts w:ascii="Times New Roman" w:hAnsi="Times New Roman" w:cs="Times New Roman"/>
          <w:sz w:val="28"/>
          <w:szCs w:val="28"/>
        </w:rPr>
      </w:pPr>
      <w:r w:rsidRPr="007E214C">
        <w:rPr>
          <w:rFonts w:ascii="Times New Roman" w:hAnsi="Times New Roman" w:cs="Times New Roman"/>
          <w:sz w:val="28"/>
          <w:szCs w:val="28"/>
        </w:rPr>
        <w:t xml:space="preserve">“And the ten horns which you saw, and the </w:t>
      </w:r>
      <w:r w:rsidR="00B00B5D" w:rsidRPr="007E214C">
        <w:rPr>
          <w:rFonts w:ascii="Times New Roman" w:hAnsi="Times New Roman" w:cs="Times New Roman"/>
          <w:sz w:val="28"/>
          <w:szCs w:val="28"/>
        </w:rPr>
        <w:t>B</w:t>
      </w:r>
      <w:r w:rsidRPr="007E214C">
        <w:rPr>
          <w:rFonts w:ascii="Times New Roman" w:hAnsi="Times New Roman" w:cs="Times New Roman"/>
          <w:sz w:val="28"/>
          <w:szCs w:val="28"/>
        </w:rPr>
        <w:t xml:space="preserve">east, these will hate the </w:t>
      </w:r>
      <w:r w:rsidR="00267B8A" w:rsidRPr="007E214C">
        <w:rPr>
          <w:rFonts w:ascii="Times New Roman" w:hAnsi="Times New Roman" w:cs="Times New Roman"/>
          <w:sz w:val="28"/>
          <w:szCs w:val="28"/>
        </w:rPr>
        <w:t>whore,</w:t>
      </w:r>
      <w:r w:rsidRPr="007E214C">
        <w:rPr>
          <w:rFonts w:ascii="Times New Roman" w:hAnsi="Times New Roman" w:cs="Times New Roman"/>
          <w:sz w:val="28"/>
          <w:szCs w:val="28"/>
        </w:rPr>
        <w:t xml:space="preserve"> and they will make her </w:t>
      </w:r>
      <w:r w:rsidRPr="007E214C">
        <w:rPr>
          <w:rFonts w:ascii="Times New Roman" w:hAnsi="Times New Roman" w:cs="Times New Roman"/>
          <w:b/>
          <w:sz w:val="28"/>
          <w:szCs w:val="28"/>
          <w:u w:val="single"/>
        </w:rPr>
        <w:t>devastated</w:t>
      </w:r>
      <w:r w:rsidRPr="007E214C">
        <w:rPr>
          <w:rFonts w:ascii="Times New Roman" w:hAnsi="Times New Roman" w:cs="Times New Roman"/>
          <w:sz w:val="28"/>
          <w:szCs w:val="28"/>
        </w:rPr>
        <w:t xml:space="preserve"> and naked, and they will eat her flesh and burn her up with fire.</w:t>
      </w:r>
      <w:r w:rsidR="00B00B5D" w:rsidRPr="007E214C">
        <w:rPr>
          <w:rFonts w:ascii="Times New Roman" w:hAnsi="Times New Roman" w:cs="Times New Roman"/>
          <w:sz w:val="28"/>
          <w:szCs w:val="28"/>
        </w:rPr>
        <w:t xml:space="preserve"> For God put in their hearts to perform His purpose, and to make a single purpose, and to give their </w:t>
      </w:r>
    </w:p>
    <w:p w:rsidR="007E7C4D" w:rsidRPr="007E214C" w:rsidRDefault="007E7C4D" w:rsidP="00A35F71">
      <w:pPr>
        <w:spacing w:after="0"/>
        <w:ind w:left="360"/>
        <w:rPr>
          <w:rFonts w:ascii="Times New Roman" w:hAnsi="Times New Roman" w:cs="Times New Roman"/>
          <w:sz w:val="28"/>
          <w:szCs w:val="28"/>
        </w:rPr>
      </w:pPr>
    </w:p>
    <w:p w:rsidR="009D76C9" w:rsidRPr="007E214C" w:rsidRDefault="00B00B5D" w:rsidP="009D76C9">
      <w:pPr>
        <w:spacing w:after="0"/>
        <w:ind w:left="360"/>
        <w:rPr>
          <w:rFonts w:ascii="Times New Roman" w:hAnsi="Times New Roman" w:cs="Times New Roman"/>
          <w:sz w:val="28"/>
          <w:szCs w:val="28"/>
        </w:rPr>
      </w:pPr>
      <w:r w:rsidRPr="007E214C">
        <w:rPr>
          <w:rFonts w:ascii="Times New Roman" w:hAnsi="Times New Roman" w:cs="Times New Roman"/>
          <w:sz w:val="28"/>
          <w:szCs w:val="28"/>
        </w:rPr>
        <w:t>kingdom to the Beast, until the words of God will be completed.</w:t>
      </w:r>
      <w:r w:rsidR="00B077FC" w:rsidRPr="007E214C">
        <w:rPr>
          <w:rFonts w:ascii="Times New Roman" w:hAnsi="Times New Roman" w:cs="Times New Roman"/>
          <w:sz w:val="28"/>
          <w:szCs w:val="28"/>
        </w:rPr>
        <w:t>”</w:t>
      </w:r>
    </w:p>
    <w:p w:rsidR="00B077FC" w:rsidRPr="007E214C" w:rsidRDefault="00B077FC" w:rsidP="009D76C9">
      <w:pPr>
        <w:ind w:left="6840" w:firstLine="360"/>
        <w:rPr>
          <w:rFonts w:ascii="Times New Roman" w:hAnsi="Times New Roman" w:cs="Times New Roman"/>
          <w:sz w:val="28"/>
          <w:szCs w:val="28"/>
        </w:rPr>
      </w:pPr>
      <w:r w:rsidRPr="007E214C">
        <w:rPr>
          <w:rFonts w:ascii="Times New Roman" w:hAnsi="Times New Roman" w:cs="Times New Roman"/>
          <w:sz w:val="28"/>
          <w:szCs w:val="28"/>
        </w:rPr>
        <w:t xml:space="preserve">   Rev.17:</w:t>
      </w:r>
      <w:r w:rsidR="00B00B5D" w:rsidRPr="007E214C">
        <w:rPr>
          <w:rFonts w:ascii="Times New Roman" w:hAnsi="Times New Roman" w:cs="Times New Roman"/>
          <w:sz w:val="28"/>
          <w:szCs w:val="28"/>
        </w:rPr>
        <w:t>16-17</w:t>
      </w:r>
    </w:p>
    <w:p w:rsidR="00B00B5D" w:rsidRPr="007E214C" w:rsidRDefault="00B00B5D" w:rsidP="00B077FC">
      <w:pPr>
        <w:ind w:left="360"/>
        <w:rPr>
          <w:rFonts w:ascii="Times New Roman" w:hAnsi="Times New Roman" w:cs="Times New Roman"/>
          <w:sz w:val="28"/>
          <w:szCs w:val="28"/>
        </w:rPr>
      </w:pPr>
      <w:r w:rsidRPr="007E214C">
        <w:rPr>
          <w:rFonts w:ascii="Times New Roman" w:hAnsi="Times New Roman" w:cs="Times New Roman"/>
          <w:sz w:val="28"/>
          <w:szCs w:val="28"/>
        </w:rPr>
        <w:t xml:space="preserve">“Because in one hour </w:t>
      </w:r>
      <w:r w:rsidRPr="007E214C">
        <w:rPr>
          <w:rFonts w:ascii="Times New Roman" w:hAnsi="Times New Roman" w:cs="Times New Roman"/>
          <w:b/>
          <w:sz w:val="28"/>
          <w:szCs w:val="28"/>
        </w:rPr>
        <w:t xml:space="preserve">was </w:t>
      </w:r>
      <w:r w:rsidRPr="007E214C">
        <w:rPr>
          <w:rFonts w:ascii="Times New Roman" w:hAnsi="Times New Roman" w:cs="Times New Roman"/>
          <w:b/>
          <w:sz w:val="28"/>
          <w:szCs w:val="28"/>
          <w:u w:val="single"/>
        </w:rPr>
        <w:t>devastated</w:t>
      </w:r>
      <w:r w:rsidRPr="007E214C">
        <w:rPr>
          <w:rFonts w:ascii="Times New Roman" w:hAnsi="Times New Roman" w:cs="Times New Roman"/>
          <w:sz w:val="28"/>
          <w:szCs w:val="28"/>
        </w:rPr>
        <w:t xml:space="preserve"> so much wealth. And every shipmaster, and everyone sailing to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place, and sailors, and as many as work the sea, stood from afar</w:t>
      </w:r>
      <w:r w:rsidR="00A31A40" w:rsidRPr="007E214C">
        <w:rPr>
          <w:rFonts w:ascii="Times New Roman" w:hAnsi="Times New Roman" w:cs="Times New Roman"/>
          <w:sz w:val="28"/>
          <w:szCs w:val="28"/>
        </w:rPr>
        <w:t xml:space="preserve"> and cried out, seeing the smoke of her burning, saying, ‘What </w:t>
      </w:r>
      <w:r w:rsidR="00A31A40" w:rsidRPr="007E214C">
        <w:rPr>
          <w:rFonts w:ascii="Times New Roman" w:hAnsi="Times New Roman" w:cs="Times New Roman"/>
          <w:i/>
          <w:sz w:val="28"/>
          <w:szCs w:val="28"/>
        </w:rPr>
        <w:t>is</w:t>
      </w:r>
      <w:r w:rsidR="00A31A40" w:rsidRPr="007E214C">
        <w:rPr>
          <w:rFonts w:ascii="Times New Roman" w:hAnsi="Times New Roman" w:cs="Times New Roman"/>
          <w:sz w:val="28"/>
          <w:szCs w:val="28"/>
        </w:rPr>
        <w:t xml:space="preserve"> like the great city?’ And they threw dust upon their heads and were crying out, weeping and mourning, saying, ‘Woe, woe, the </w:t>
      </w:r>
      <w:r w:rsidR="00761304" w:rsidRPr="007E214C">
        <w:rPr>
          <w:rFonts w:ascii="Times New Roman" w:hAnsi="Times New Roman" w:cs="Times New Roman"/>
          <w:sz w:val="28"/>
          <w:szCs w:val="28"/>
        </w:rPr>
        <w:t>G</w:t>
      </w:r>
      <w:r w:rsidR="00A31A40" w:rsidRPr="007E214C">
        <w:rPr>
          <w:rFonts w:ascii="Times New Roman" w:hAnsi="Times New Roman" w:cs="Times New Roman"/>
          <w:sz w:val="28"/>
          <w:szCs w:val="28"/>
        </w:rPr>
        <w:t xml:space="preserve">reat </w:t>
      </w:r>
      <w:r w:rsidR="00761304" w:rsidRPr="007E214C">
        <w:rPr>
          <w:rFonts w:ascii="Times New Roman" w:hAnsi="Times New Roman" w:cs="Times New Roman"/>
          <w:sz w:val="28"/>
          <w:szCs w:val="28"/>
        </w:rPr>
        <w:t>C</w:t>
      </w:r>
      <w:r w:rsidR="00A31A40" w:rsidRPr="007E214C">
        <w:rPr>
          <w:rFonts w:ascii="Times New Roman" w:hAnsi="Times New Roman" w:cs="Times New Roman"/>
          <w:sz w:val="28"/>
          <w:szCs w:val="28"/>
        </w:rPr>
        <w:t>ity! In her</w:t>
      </w:r>
      <w:r w:rsidR="00355E36" w:rsidRPr="007E214C">
        <w:rPr>
          <w:rFonts w:ascii="Times New Roman" w:hAnsi="Times New Roman" w:cs="Times New Roman"/>
          <w:sz w:val="28"/>
          <w:szCs w:val="28"/>
        </w:rPr>
        <w:t>,</w:t>
      </w:r>
      <w:r w:rsidR="00A31A40" w:rsidRPr="007E214C">
        <w:rPr>
          <w:rFonts w:ascii="Times New Roman" w:hAnsi="Times New Roman" w:cs="Times New Roman"/>
          <w:sz w:val="28"/>
          <w:szCs w:val="28"/>
        </w:rPr>
        <w:t xml:space="preserve"> all who </w:t>
      </w:r>
      <w:r w:rsidR="00A31A40" w:rsidRPr="007E214C">
        <w:rPr>
          <w:rFonts w:ascii="Times New Roman" w:hAnsi="Times New Roman" w:cs="Times New Roman"/>
          <w:i/>
          <w:sz w:val="28"/>
          <w:szCs w:val="28"/>
        </w:rPr>
        <w:t>are</w:t>
      </w:r>
      <w:r w:rsidR="00A31A40" w:rsidRPr="007E214C">
        <w:rPr>
          <w:rFonts w:ascii="Times New Roman" w:hAnsi="Times New Roman" w:cs="Times New Roman"/>
          <w:sz w:val="28"/>
          <w:szCs w:val="28"/>
        </w:rPr>
        <w:t xml:space="preserve"> having the ships in the sea </w:t>
      </w:r>
      <w:r w:rsidR="00355E36" w:rsidRPr="007E214C">
        <w:rPr>
          <w:rFonts w:ascii="Times New Roman" w:hAnsi="Times New Roman" w:cs="Times New Roman"/>
          <w:sz w:val="28"/>
          <w:szCs w:val="28"/>
        </w:rPr>
        <w:t xml:space="preserve">grew rich </w:t>
      </w:r>
      <w:r w:rsidR="00A31A40" w:rsidRPr="007E214C">
        <w:rPr>
          <w:rFonts w:ascii="Times New Roman" w:hAnsi="Times New Roman" w:cs="Times New Roman"/>
          <w:sz w:val="28"/>
          <w:szCs w:val="28"/>
        </w:rPr>
        <w:t xml:space="preserve">from her worth, because in one hour she </w:t>
      </w:r>
      <w:r w:rsidR="00A31A40" w:rsidRPr="007E214C">
        <w:rPr>
          <w:rFonts w:ascii="Times New Roman" w:hAnsi="Times New Roman" w:cs="Times New Roman"/>
          <w:b/>
          <w:sz w:val="28"/>
          <w:szCs w:val="28"/>
        </w:rPr>
        <w:t xml:space="preserve">was </w:t>
      </w:r>
      <w:r w:rsidR="00A31A40" w:rsidRPr="007E214C">
        <w:rPr>
          <w:rFonts w:ascii="Times New Roman" w:hAnsi="Times New Roman" w:cs="Times New Roman"/>
          <w:b/>
          <w:sz w:val="28"/>
          <w:szCs w:val="28"/>
          <w:u w:val="single"/>
        </w:rPr>
        <w:t>devastated</w:t>
      </w:r>
      <w:r w:rsidR="00A31A40" w:rsidRPr="007E214C">
        <w:rPr>
          <w:rFonts w:ascii="Times New Roman" w:hAnsi="Times New Roman" w:cs="Times New Roman"/>
          <w:sz w:val="28"/>
          <w:szCs w:val="28"/>
        </w:rPr>
        <w:t>.”   Rev.18:17-19</w:t>
      </w:r>
    </w:p>
    <w:p w:rsidR="00CF019F" w:rsidRPr="007E214C" w:rsidRDefault="00055C62" w:rsidP="00496714">
      <w:pPr>
        <w:rPr>
          <w:rFonts w:ascii="Times New Roman" w:hAnsi="Times New Roman" w:cs="Times New Roman"/>
          <w:sz w:val="28"/>
          <w:szCs w:val="28"/>
        </w:rPr>
      </w:pPr>
      <w:r w:rsidRPr="007E214C">
        <w:rPr>
          <w:rFonts w:ascii="Times New Roman" w:hAnsi="Times New Roman" w:cs="Times New Roman"/>
          <w:sz w:val="28"/>
          <w:szCs w:val="28"/>
        </w:rPr>
        <w:t>These devastating actions will all be directed toward “Babylon the Great”, and we have already seen in the proverb against the king of Babel, that he</w:t>
      </w:r>
      <w:r w:rsidR="009D76C9" w:rsidRPr="007E214C">
        <w:rPr>
          <w:rFonts w:ascii="Times New Roman" w:hAnsi="Times New Roman" w:cs="Times New Roman"/>
          <w:sz w:val="28"/>
          <w:szCs w:val="28"/>
        </w:rPr>
        <w:t>, too,</w:t>
      </w:r>
      <w:r w:rsidRPr="007E214C">
        <w:rPr>
          <w:rFonts w:ascii="Times New Roman" w:hAnsi="Times New Roman" w:cs="Times New Roman"/>
          <w:sz w:val="28"/>
          <w:szCs w:val="28"/>
        </w:rPr>
        <w:t xml:space="preserve"> will make “the world as the </w:t>
      </w:r>
      <w:r w:rsidRPr="007E214C">
        <w:rPr>
          <w:rFonts w:ascii="Times New Roman" w:hAnsi="Times New Roman" w:cs="Times New Roman"/>
          <w:b/>
          <w:sz w:val="28"/>
          <w:szCs w:val="28"/>
        </w:rPr>
        <w:t>wilderness</w:t>
      </w:r>
      <w:r w:rsidRPr="007E214C">
        <w:rPr>
          <w:rFonts w:ascii="Times New Roman" w:hAnsi="Times New Roman" w:cs="Times New Roman"/>
          <w:sz w:val="28"/>
          <w:szCs w:val="28"/>
        </w:rPr>
        <w:t xml:space="preserve"> (</w:t>
      </w:r>
      <w:r w:rsidRPr="007E214C">
        <w:rPr>
          <w:rFonts w:ascii="Times New Roman" w:hAnsi="Times New Roman" w:cs="Times New Roman"/>
          <w:i/>
          <w:iCs/>
          <w:sz w:val="28"/>
          <w:szCs w:val="28"/>
        </w:rPr>
        <w:t>LXX</w:t>
      </w:r>
      <w:r w:rsidRPr="007E214C">
        <w:rPr>
          <w:rFonts w:ascii="Times New Roman" w:hAnsi="Times New Roman" w:cs="Times New Roman"/>
          <w:sz w:val="28"/>
          <w:szCs w:val="28"/>
        </w:rPr>
        <w:t xml:space="preserve">, </w:t>
      </w:r>
      <w:r w:rsidR="00F919A2" w:rsidRPr="007E214C">
        <w:rPr>
          <w:rFonts w:ascii="Times New Roman" w:hAnsi="Times New Roman" w:cs="Times New Roman"/>
          <w:sz w:val="28"/>
          <w:szCs w:val="28"/>
        </w:rPr>
        <w:t xml:space="preserve">related noun </w:t>
      </w:r>
      <w:r w:rsidRPr="007E214C">
        <w:rPr>
          <w:rFonts w:ascii="Times New Roman" w:hAnsi="Times New Roman" w:cs="Times New Roman"/>
          <w:i/>
          <w:sz w:val="28"/>
          <w:szCs w:val="28"/>
        </w:rPr>
        <w:t>erēmos</w:t>
      </w:r>
      <w:r w:rsidRPr="007E214C">
        <w:rPr>
          <w:rFonts w:ascii="Times New Roman" w:hAnsi="Times New Roman" w:cs="Times New Roman"/>
          <w:sz w:val="28"/>
          <w:szCs w:val="28"/>
        </w:rPr>
        <w:t xml:space="preserve">), and destroy its cities” (Isa.14:17). So it appears that the ten kings </w:t>
      </w:r>
      <w:r w:rsidR="00CF019F" w:rsidRPr="007E214C">
        <w:rPr>
          <w:rFonts w:ascii="Times New Roman" w:hAnsi="Times New Roman" w:cs="Times New Roman"/>
          <w:sz w:val="28"/>
          <w:szCs w:val="28"/>
        </w:rPr>
        <w:t>under obligation to</w:t>
      </w:r>
      <w:r w:rsidRPr="007E214C">
        <w:rPr>
          <w:rFonts w:ascii="Times New Roman" w:hAnsi="Times New Roman" w:cs="Times New Roman"/>
          <w:sz w:val="28"/>
          <w:szCs w:val="28"/>
        </w:rPr>
        <w:t xml:space="preserve"> “the </w:t>
      </w:r>
      <w:r w:rsidR="00496714" w:rsidRPr="007E214C">
        <w:rPr>
          <w:rFonts w:ascii="Times New Roman" w:hAnsi="Times New Roman" w:cs="Times New Roman"/>
          <w:sz w:val="28"/>
          <w:szCs w:val="28"/>
        </w:rPr>
        <w:t>S</w:t>
      </w:r>
      <w:r w:rsidRPr="007E214C">
        <w:rPr>
          <w:rFonts w:ascii="Times New Roman" w:hAnsi="Times New Roman" w:cs="Times New Roman"/>
          <w:sz w:val="28"/>
          <w:szCs w:val="28"/>
        </w:rPr>
        <w:t xml:space="preserve">carlet Beast” will deliver a payback to the king of Babel. </w:t>
      </w:r>
      <w:r w:rsidR="00CF019F" w:rsidRPr="007E214C">
        <w:rPr>
          <w:rFonts w:ascii="Times New Roman" w:hAnsi="Times New Roman" w:cs="Times New Roman"/>
          <w:sz w:val="28"/>
          <w:szCs w:val="28"/>
        </w:rPr>
        <w:t>“Babylon the Great” in Revelation will likely be a political entity headquartered in Babylon City, as well as a religio</w:t>
      </w:r>
      <w:r w:rsidR="00F271E3" w:rsidRPr="007E214C">
        <w:rPr>
          <w:rFonts w:ascii="Times New Roman" w:hAnsi="Times New Roman" w:cs="Times New Roman"/>
          <w:sz w:val="28"/>
          <w:szCs w:val="28"/>
        </w:rPr>
        <w:t>us-economic</w:t>
      </w:r>
      <w:r w:rsidR="00CF019F" w:rsidRPr="007E214C">
        <w:rPr>
          <w:rFonts w:ascii="Times New Roman" w:hAnsi="Times New Roman" w:cs="Times New Roman"/>
          <w:sz w:val="28"/>
          <w:szCs w:val="28"/>
        </w:rPr>
        <w:t xml:space="preserve"> system making </w:t>
      </w:r>
      <w:r w:rsidR="00F919A2" w:rsidRPr="007E214C">
        <w:rPr>
          <w:rFonts w:ascii="Times New Roman" w:hAnsi="Times New Roman" w:cs="Times New Roman"/>
          <w:sz w:val="28"/>
          <w:szCs w:val="28"/>
        </w:rPr>
        <w:t xml:space="preserve">the world </w:t>
      </w:r>
      <w:r w:rsidR="00CF019F" w:rsidRPr="007E214C">
        <w:rPr>
          <w:rFonts w:ascii="Times New Roman" w:hAnsi="Times New Roman" w:cs="Times New Roman"/>
          <w:sz w:val="28"/>
          <w:szCs w:val="28"/>
        </w:rPr>
        <w:t>drunk.</w:t>
      </w:r>
      <w:r w:rsidR="00F31143" w:rsidRPr="007E214C">
        <w:rPr>
          <w:rFonts w:ascii="Times New Roman" w:hAnsi="Times New Roman" w:cs="Times New Roman"/>
          <w:sz w:val="28"/>
          <w:szCs w:val="28"/>
        </w:rPr>
        <w:t xml:space="preserve"> Besides the devastation of Babylon, the Beast will also make war with the saints (Rev.13:7), who will ultimately flee </w:t>
      </w:r>
      <w:r w:rsidR="00CC2D9F" w:rsidRPr="007E214C">
        <w:rPr>
          <w:rFonts w:ascii="Times New Roman" w:hAnsi="Times New Roman" w:cs="Times New Roman"/>
          <w:sz w:val="28"/>
          <w:szCs w:val="28"/>
        </w:rPr>
        <w:t>“</w:t>
      </w:r>
      <w:r w:rsidR="00F31143" w:rsidRPr="007E214C">
        <w:rPr>
          <w:rFonts w:ascii="Times New Roman" w:hAnsi="Times New Roman" w:cs="Times New Roman"/>
          <w:sz w:val="28"/>
          <w:szCs w:val="28"/>
        </w:rPr>
        <w:t xml:space="preserve">into </w:t>
      </w:r>
      <w:r w:rsidR="00CC2D9F" w:rsidRPr="007E214C">
        <w:rPr>
          <w:rFonts w:ascii="Times New Roman" w:hAnsi="Times New Roman" w:cs="Times New Roman"/>
          <w:sz w:val="28"/>
          <w:szCs w:val="28"/>
        </w:rPr>
        <w:t xml:space="preserve">the </w:t>
      </w:r>
      <w:r w:rsidR="00CC2D9F" w:rsidRPr="007E214C">
        <w:rPr>
          <w:rFonts w:ascii="Times New Roman" w:hAnsi="Times New Roman" w:cs="Times New Roman"/>
          <w:b/>
          <w:sz w:val="28"/>
          <w:szCs w:val="28"/>
        </w:rPr>
        <w:t>wilderness</w:t>
      </w:r>
      <w:r w:rsidR="00CC2D9F" w:rsidRPr="007E214C">
        <w:rPr>
          <w:rFonts w:ascii="Times New Roman" w:hAnsi="Times New Roman" w:cs="Times New Roman"/>
          <w:i/>
          <w:sz w:val="28"/>
          <w:szCs w:val="28"/>
        </w:rPr>
        <w:t xml:space="preserve"> </w:t>
      </w:r>
      <w:r w:rsidR="00CC2D9F" w:rsidRPr="007E214C">
        <w:rPr>
          <w:rFonts w:ascii="Times New Roman" w:hAnsi="Times New Roman" w:cs="Times New Roman"/>
          <w:sz w:val="28"/>
          <w:szCs w:val="28"/>
        </w:rPr>
        <w:t>(</w:t>
      </w:r>
      <w:r w:rsidR="00CC2D9F" w:rsidRPr="007E214C">
        <w:rPr>
          <w:rFonts w:ascii="Times New Roman" w:hAnsi="Times New Roman" w:cs="Times New Roman"/>
          <w:i/>
          <w:sz w:val="28"/>
          <w:szCs w:val="28"/>
        </w:rPr>
        <w:t>erēmos</w:t>
      </w:r>
      <w:r w:rsidR="00CC2D9F" w:rsidRPr="007E214C">
        <w:rPr>
          <w:rFonts w:ascii="Times New Roman" w:hAnsi="Times New Roman" w:cs="Times New Roman"/>
          <w:sz w:val="28"/>
          <w:szCs w:val="28"/>
        </w:rPr>
        <w:t>)” (Rev.12:6). These will be  the two main objects of devastation to the Abomination of De</w:t>
      </w:r>
      <w:r w:rsidR="00931724" w:rsidRPr="007E214C">
        <w:rPr>
          <w:rFonts w:ascii="Times New Roman" w:hAnsi="Times New Roman" w:cs="Times New Roman"/>
          <w:sz w:val="28"/>
          <w:szCs w:val="28"/>
        </w:rPr>
        <w:t>sol</w:t>
      </w:r>
      <w:r w:rsidR="00CC2D9F" w:rsidRPr="007E214C">
        <w:rPr>
          <w:rFonts w:ascii="Times New Roman" w:hAnsi="Times New Roman" w:cs="Times New Roman"/>
          <w:sz w:val="28"/>
          <w:szCs w:val="28"/>
        </w:rPr>
        <w:t>ation, although there will likely be others.</w:t>
      </w:r>
    </w:p>
    <w:p w:rsidR="00A31A40" w:rsidRPr="007E214C" w:rsidRDefault="00055C62" w:rsidP="00F271E3">
      <w:pPr>
        <w:ind w:firstLine="360"/>
        <w:rPr>
          <w:rFonts w:ascii="Times New Roman" w:hAnsi="Times New Roman" w:cs="Times New Roman"/>
          <w:sz w:val="28"/>
          <w:szCs w:val="28"/>
        </w:rPr>
      </w:pPr>
      <w:r w:rsidRPr="007E214C">
        <w:rPr>
          <w:rFonts w:ascii="Times New Roman" w:hAnsi="Times New Roman" w:cs="Times New Roman"/>
          <w:sz w:val="28"/>
          <w:szCs w:val="28"/>
        </w:rPr>
        <w:t xml:space="preserve">Much destruction in various quarters of the world are indicated. As Jesus put it – “wars and news of wars”. </w:t>
      </w:r>
      <w:r w:rsidR="00C3111F" w:rsidRPr="007E214C">
        <w:rPr>
          <w:rFonts w:ascii="Times New Roman" w:hAnsi="Times New Roman" w:cs="Times New Roman"/>
          <w:sz w:val="28"/>
          <w:szCs w:val="28"/>
        </w:rPr>
        <w:t>Also,</w:t>
      </w:r>
      <w:r w:rsidR="00A46B05" w:rsidRPr="007E214C">
        <w:rPr>
          <w:rFonts w:ascii="Times New Roman" w:hAnsi="Times New Roman" w:cs="Times New Roman"/>
          <w:sz w:val="28"/>
          <w:szCs w:val="28"/>
        </w:rPr>
        <w:t xml:space="preserve"> the destruction of Babylon will come suddenly “in one hour”. </w:t>
      </w:r>
      <w:r w:rsidR="00F271E3" w:rsidRPr="007E214C">
        <w:rPr>
          <w:rFonts w:ascii="Times New Roman" w:hAnsi="Times New Roman" w:cs="Times New Roman"/>
          <w:sz w:val="28"/>
          <w:szCs w:val="28"/>
        </w:rPr>
        <w:t xml:space="preserve">This is probably not a literal “one hour”, but should be understood as </w:t>
      </w:r>
      <w:r w:rsidR="00931724" w:rsidRPr="007E214C">
        <w:rPr>
          <w:rFonts w:ascii="Times New Roman" w:hAnsi="Times New Roman" w:cs="Times New Roman"/>
          <w:sz w:val="28"/>
          <w:szCs w:val="28"/>
        </w:rPr>
        <w:t xml:space="preserve">comparable to </w:t>
      </w:r>
      <w:r w:rsidR="00F271E3" w:rsidRPr="007E214C">
        <w:rPr>
          <w:rFonts w:ascii="Times New Roman" w:hAnsi="Times New Roman" w:cs="Times New Roman"/>
          <w:sz w:val="28"/>
          <w:szCs w:val="28"/>
        </w:rPr>
        <w:t>the “one hour” in which the ten horns share authority with the Beast (Rev</w:t>
      </w:r>
      <w:r w:rsidR="00141546" w:rsidRPr="007E214C">
        <w:rPr>
          <w:rFonts w:ascii="Times New Roman" w:hAnsi="Times New Roman" w:cs="Times New Roman"/>
          <w:sz w:val="28"/>
          <w:szCs w:val="28"/>
        </w:rPr>
        <w:t>.</w:t>
      </w:r>
      <w:r w:rsidR="00F271E3" w:rsidRPr="007E214C">
        <w:rPr>
          <w:rFonts w:ascii="Times New Roman" w:hAnsi="Times New Roman" w:cs="Times New Roman"/>
          <w:sz w:val="28"/>
          <w:szCs w:val="28"/>
        </w:rPr>
        <w:t>17:12). “Not very long” seems to be the meaning.</w:t>
      </w:r>
    </w:p>
    <w:p w:rsidR="00032C31" w:rsidRPr="007E214C" w:rsidRDefault="00055C62" w:rsidP="00D55305">
      <w:pPr>
        <w:ind w:firstLine="360"/>
        <w:rPr>
          <w:rFonts w:ascii="Times New Roman" w:hAnsi="Times New Roman" w:cs="Times New Roman"/>
          <w:sz w:val="28"/>
          <w:szCs w:val="28"/>
        </w:rPr>
      </w:pPr>
      <w:r w:rsidRPr="007E214C">
        <w:rPr>
          <w:rFonts w:ascii="Times New Roman" w:hAnsi="Times New Roman" w:cs="Times New Roman"/>
          <w:sz w:val="28"/>
          <w:szCs w:val="28"/>
        </w:rPr>
        <w:lastRenderedPageBreak/>
        <w:t>But specifically, when</w:t>
      </w:r>
      <w:r w:rsidR="009D76C9" w:rsidRPr="007E214C">
        <w:rPr>
          <w:rFonts w:ascii="Times New Roman" w:hAnsi="Times New Roman" w:cs="Times New Roman"/>
          <w:sz w:val="28"/>
          <w:szCs w:val="28"/>
        </w:rPr>
        <w:t>ever</w:t>
      </w:r>
      <w:r w:rsidRPr="007E214C">
        <w:rPr>
          <w:rFonts w:ascii="Times New Roman" w:hAnsi="Times New Roman" w:cs="Times New Roman"/>
          <w:sz w:val="28"/>
          <w:szCs w:val="28"/>
        </w:rPr>
        <w:t xml:space="preserve"> has the Man of </w:t>
      </w:r>
      <w:r w:rsidR="00496714" w:rsidRPr="007E214C">
        <w:rPr>
          <w:rFonts w:ascii="Times New Roman" w:hAnsi="Times New Roman" w:cs="Times New Roman"/>
          <w:sz w:val="28"/>
          <w:szCs w:val="28"/>
        </w:rPr>
        <w:t>Lawlessness</w:t>
      </w:r>
      <w:r w:rsidRPr="007E214C">
        <w:rPr>
          <w:rFonts w:ascii="Times New Roman" w:hAnsi="Times New Roman" w:cs="Times New Roman"/>
          <w:sz w:val="28"/>
          <w:szCs w:val="28"/>
        </w:rPr>
        <w:t xml:space="preserve"> set his throne in the </w:t>
      </w:r>
      <w:r w:rsidR="00496714" w:rsidRPr="007E214C">
        <w:rPr>
          <w:rFonts w:ascii="Times New Roman" w:hAnsi="Times New Roman" w:cs="Times New Roman"/>
          <w:sz w:val="28"/>
          <w:szCs w:val="28"/>
        </w:rPr>
        <w:t>Sanctuary</w:t>
      </w:r>
      <w:r w:rsidRPr="007E214C">
        <w:rPr>
          <w:rFonts w:ascii="Times New Roman" w:hAnsi="Times New Roman" w:cs="Times New Roman"/>
          <w:sz w:val="28"/>
          <w:szCs w:val="28"/>
        </w:rPr>
        <w:t>, broken a seven year covenant with the Jews, suspended Mosaic sacrifices</w:t>
      </w:r>
      <w:r w:rsidR="007B4F4E" w:rsidRPr="007E214C">
        <w:rPr>
          <w:rFonts w:ascii="Times New Roman" w:hAnsi="Times New Roman" w:cs="Times New Roman"/>
          <w:sz w:val="28"/>
          <w:szCs w:val="28"/>
        </w:rPr>
        <w:t>, declared himself to be God, and proved it to those he delude</w:t>
      </w:r>
      <w:r w:rsidR="00A46B05" w:rsidRPr="007E214C">
        <w:rPr>
          <w:rFonts w:ascii="Times New Roman" w:hAnsi="Times New Roman" w:cs="Times New Roman"/>
          <w:sz w:val="28"/>
          <w:szCs w:val="28"/>
        </w:rPr>
        <w:t>d</w:t>
      </w:r>
      <w:r w:rsidR="007B4F4E" w:rsidRPr="007E214C">
        <w:rPr>
          <w:rFonts w:ascii="Times New Roman" w:hAnsi="Times New Roman" w:cs="Times New Roman"/>
          <w:sz w:val="28"/>
          <w:szCs w:val="28"/>
        </w:rPr>
        <w:t xml:space="preserve"> with works of power, signs and wonders? Certainly neither Nero, nor Titus, </w:t>
      </w:r>
      <w:r w:rsidR="00C3111F" w:rsidRPr="007E214C">
        <w:rPr>
          <w:rFonts w:ascii="Times New Roman" w:hAnsi="Times New Roman" w:cs="Times New Roman"/>
          <w:sz w:val="28"/>
          <w:szCs w:val="28"/>
        </w:rPr>
        <w:t>nor any Jew of th</w:t>
      </w:r>
      <w:r w:rsidR="00931724" w:rsidRPr="007E214C">
        <w:rPr>
          <w:rFonts w:ascii="Times New Roman" w:hAnsi="Times New Roman" w:cs="Times New Roman"/>
          <w:sz w:val="28"/>
          <w:szCs w:val="28"/>
        </w:rPr>
        <w:t>os</w:t>
      </w:r>
      <w:r w:rsidR="00C3111F" w:rsidRPr="007E214C">
        <w:rPr>
          <w:rFonts w:ascii="Times New Roman" w:hAnsi="Times New Roman" w:cs="Times New Roman"/>
          <w:sz w:val="28"/>
          <w:szCs w:val="28"/>
        </w:rPr>
        <w:t xml:space="preserve">e times </w:t>
      </w:r>
      <w:r w:rsidR="007B4F4E" w:rsidRPr="007E214C">
        <w:rPr>
          <w:rFonts w:ascii="Times New Roman" w:hAnsi="Times New Roman" w:cs="Times New Roman"/>
          <w:sz w:val="28"/>
          <w:szCs w:val="28"/>
        </w:rPr>
        <w:t xml:space="preserve">did these things. </w:t>
      </w:r>
      <w:r w:rsidR="00032C31" w:rsidRPr="007E214C">
        <w:rPr>
          <w:rFonts w:ascii="Times New Roman" w:hAnsi="Times New Roman" w:cs="Times New Roman"/>
          <w:sz w:val="28"/>
          <w:szCs w:val="28"/>
        </w:rPr>
        <w:t xml:space="preserve">And </w:t>
      </w:r>
      <w:r w:rsidR="00B43E3B" w:rsidRPr="007E214C">
        <w:rPr>
          <w:rFonts w:ascii="Times New Roman" w:hAnsi="Times New Roman" w:cs="Times New Roman"/>
          <w:sz w:val="28"/>
          <w:szCs w:val="28"/>
        </w:rPr>
        <w:t>destruction of a great blasphemer</w:t>
      </w:r>
      <w:r w:rsidR="00032C31" w:rsidRPr="007E214C">
        <w:rPr>
          <w:rFonts w:ascii="Times New Roman" w:hAnsi="Times New Roman" w:cs="Times New Roman"/>
          <w:sz w:val="28"/>
          <w:szCs w:val="28"/>
        </w:rPr>
        <w:t xml:space="preserve"> by the brightness of Jesus’ </w:t>
      </w:r>
      <w:r w:rsidR="00032C31" w:rsidRPr="007E214C">
        <w:rPr>
          <w:rFonts w:ascii="Times New Roman" w:hAnsi="Times New Roman" w:cs="Times New Roman"/>
          <w:i/>
          <w:iCs/>
          <w:sz w:val="28"/>
          <w:szCs w:val="28"/>
        </w:rPr>
        <w:t>Parousia</w:t>
      </w:r>
      <w:r w:rsidR="00B43E3B" w:rsidRPr="007E214C">
        <w:rPr>
          <w:rFonts w:ascii="Times New Roman" w:hAnsi="Times New Roman" w:cs="Times New Roman"/>
          <w:sz w:val="28"/>
          <w:szCs w:val="28"/>
        </w:rPr>
        <w:t xml:space="preserve"> is also historically unidentifiable</w:t>
      </w:r>
      <w:r w:rsidR="00032C31" w:rsidRPr="007E214C">
        <w:rPr>
          <w:rFonts w:ascii="Times New Roman" w:hAnsi="Times New Roman" w:cs="Times New Roman"/>
          <w:sz w:val="28"/>
          <w:szCs w:val="28"/>
        </w:rPr>
        <w:t xml:space="preserve">. </w:t>
      </w:r>
      <w:r w:rsidR="007E41F7" w:rsidRPr="007E214C">
        <w:rPr>
          <w:rFonts w:ascii="Times New Roman" w:hAnsi="Times New Roman" w:cs="Times New Roman"/>
          <w:sz w:val="28"/>
          <w:szCs w:val="28"/>
        </w:rPr>
        <w:t xml:space="preserve">Therefore, all these things lie in the future </w:t>
      </w:r>
      <w:r w:rsidR="00D55305" w:rsidRPr="007E214C">
        <w:rPr>
          <w:rFonts w:ascii="Times New Roman" w:hAnsi="Times New Roman" w:cs="Times New Roman"/>
          <w:sz w:val="28"/>
          <w:szCs w:val="28"/>
        </w:rPr>
        <w:t>for</w:t>
      </w:r>
      <w:r w:rsidR="007E41F7" w:rsidRPr="007E214C">
        <w:rPr>
          <w:rFonts w:ascii="Times New Roman" w:hAnsi="Times New Roman" w:cs="Times New Roman"/>
          <w:sz w:val="28"/>
          <w:szCs w:val="28"/>
        </w:rPr>
        <w:t xml:space="preserve"> God’s </w:t>
      </w:r>
      <w:r w:rsidR="00D55305" w:rsidRPr="007E214C">
        <w:rPr>
          <w:rFonts w:ascii="Times New Roman" w:hAnsi="Times New Roman" w:cs="Times New Roman"/>
          <w:sz w:val="28"/>
          <w:szCs w:val="28"/>
        </w:rPr>
        <w:t>O</w:t>
      </w:r>
      <w:r w:rsidR="007E41F7" w:rsidRPr="007E214C">
        <w:rPr>
          <w:rFonts w:ascii="Times New Roman" w:hAnsi="Times New Roman" w:cs="Times New Roman"/>
          <w:sz w:val="28"/>
          <w:szCs w:val="28"/>
        </w:rPr>
        <w:t>vercom</w:t>
      </w:r>
      <w:r w:rsidR="00D55305" w:rsidRPr="007E214C">
        <w:rPr>
          <w:rFonts w:ascii="Times New Roman" w:hAnsi="Times New Roman" w:cs="Times New Roman"/>
          <w:sz w:val="28"/>
          <w:szCs w:val="28"/>
        </w:rPr>
        <w:t xml:space="preserve">ers </w:t>
      </w:r>
      <w:r w:rsidR="007E41F7" w:rsidRPr="007E214C">
        <w:rPr>
          <w:rFonts w:ascii="Times New Roman" w:hAnsi="Times New Roman" w:cs="Times New Roman"/>
          <w:sz w:val="28"/>
          <w:szCs w:val="28"/>
        </w:rPr>
        <w:t>– i.e., Jews faithful to the New Covenant.</w:t>
      </w:r>
    </w:p>
    <w:p w:rsidR="00055C62" w:rsidRPr="007E214C" w:rsidRDefault="00471911" w:rsidP="00570237">
      <w:pPr>
        <w:spacing w:after="400"/>
        <w:ind w:firstLine="360"/>
        <w:rPr>
          <w:rFonts w:ascii="Times New Roman" w:hAnsi="Times New Roman" w:cs="Times New Roman"/>
          <w:sz w:val="28"/>
          <w:szCs w:val="28"/>
        </w:rPr>
      </w:pPr>
      <w:r w:rsidRPr="007E214C">
        <w:rPr>
          <w:rFonts w:ascii="Times New Roman" w:hAnsi="Times New Roman" w:cs="Times New Roman"/>
          <w:sz w:val="28"/>
          <w:szCs w:val="28"/>
        </w:rPr>
        <w:t>We have been given the truth</w:t>
      </w:r>
      <w:r w:rsidR="007B4F4E" w:rsidRPr="007E214C">
        <w:rPr>
          <w:rFonts w:ascii="Times New Roman" w:hAnsi="Times New Roman" w:cs="Times New Roman"/>
          <w:sz w:val="28"/>
          <w:szCs w:val="28"/>
        </w:rPr>
        <w:t xml:space="preserve"> of Scripture </w:t>
      </w:r>
      <w:r w:rsidRPr="007E214C">
        <w:rPr>
          <w:rFonts w:ascii="Times New Roman" w:hAnsi="Times New Roman" w:cs="Times New Roman"/>
          <w:sz w:val="28"/>
          <w:szCs w:val="28"/>
        </w:rPr>
        <w:t>and</w:t>
      </w:r>
      <w:r w:rsidR="007B4F4E" w:rsidRPr="007E214C">
        <w:rPr>
          <w:rFonts w:ascii="Times New Roman" w:hAnsi="Times New Roman" w:cs="Times New Roman"/>
          <w:sz w:val="28"/>
          <w:szCs w:val="28"/>
        </w:rPr>
        <w:t xml:space="preserve"> </w:t>
      </w:r>
      <w:r w:rsidR="002F0FD8" w:rsidRPr="007E214C">
        <w:rPr>
          <w:rFonts w:ascii="Times New Roman" w:hAnsi="Times New Roman" w:cs="Times New Roman"/>
          <w:sz w:val="28"/>
          <w:szCs w:val="28"/>
        </w:rPr>
        <w:t>multiple</w:t>
      </w:r>
      <w:r w:rsidR="007B4F4E" w:rsidRPr="007E214C">
        <w:rPr>
          <w:rFonts w:ascii="Times New Roman" w:hAnsi="Times New Roman" w:cs="Times New Roman"/>
          <w:sz w:val="28"/>
          <w:szCs w:val="28"/>
        </w:rPr>
        <w:t xml:space="preserve"> clues</w:t>
      </w:r>
      <w:r w:rsidR="009D76C9" w:rsidRPr="007E214C">
        <w:rPr>
          <w:rFonts w:ascii="Times New Roman" w:hAnsi="Times New Roman" w:cs="Times New Roman"/>
          <w:sz w:val="28"/>
          <w:szCs w:val="28"/>
        </w:rPr>
        <w:t xml:space="preserve"> concerning this “abomination”</w:t>
      </w:r>
      <w:r w:rsidRPr="007E214C">
        <w:rPr>
          <w:rFonts w:ascii="Times New Roman" w:hAnsi="Times New Roman" w:cs="Times New Roman"/>
          <w:sz w:val="28"/>
          <w:szCs w:val="28"/>
        </w:rPr>
        <w:t>.</w:t>
      </w:r>
      <w:r w:rsidR="007B4F4E" w:rsidRPr="007E214C">
        <w:rPr>
          <w:rFonts w:ascii="Times New Roman" w:hAnsi="Times New Roman" w:cs="Times New Roman"/>
          <w:sz w:val="28"/>
          <w:szCs w:val="28"/>
        </w:rPr>
        <w:t xml:space="preserve"> </w:t>
      </w:r>
      <w:r w:rsidRPr="007E214C">
        <w:rPr>
          <w:rFonts w:ascii="Times New Roman" w:hAnsi="Times New Roman" w:cs="Times New Roman"/>
          <w:sz w:val="28"/>
          <w:szCs w:val="28"/>
        </w:rPr>
        <w:t>B</w:t>
      </w:r>
      <w:r w:rsidR="007B4F4E" w:rsidRPr="007E214C">
        <w:rPr>
          <w:rFonts w:ascii="Times New Roman" w:hAnsi="Times New Roman" w:cs="Times New Roman"/>
          <w:sz w:val="28"/>
          <w:szCs w:val="28"/>
        </w:rPr>
        <w:t xml:space="preserve">ut </w:t>
      </w:r>
      <w:r w:rsidR="009D76C9" w:rsidRPr="007E214C">
        <w:rPr>
          <w:rFonts w:ascii="Times New Roman" w:hAnsi="Times New Roman" w:cs="Times New Roman"/>
          <w:sz w:val="28"/>
          <w:szCs w:val="28"/>
        </w:rPr>
        <w:t xml:space="preserve">we </w:t>
      </w:r>
      <w:r w:rsidR="007B4F4E" w:rsidRPr="007E214C">
        <w:rPr>
          <w:rFonts w:ascii="Times New Roman" w:hAnsi="Times New Roman" w:cs="Times New Roman"/>
          <w:sz w:val="28"/>
          <w:szCs w:val="28"/>
        </w:rPr>
        <w:t>can find no</w:t>
      </w:r>
      <w:r w:rsidRPr="007E214C">
        <w:rPr>
          <w:rFonts w:ascii="Times New Roman" w:hAnsi="Times New Roman" w:cs="Times New Roman"/>
          <w:sz w:val="28"/>
          <w:szCs w:val="28"/>
        </w:rPr>
        <w:t xml:space="preserve"> reliable verification</w:t>
      </w:r>
      <w:r w:rsidR="007B4F4E" w:rsidRPr="007E214C">
        <w:rPr>
          <w:rFonts w:ascii="Times New Roman" w:hAnsi="Times New Roman" w:cs="Times New Roman"/>
          <w:sz w:val="28"/>
          <w:szCs w:val="28"/>
        </w:rPr>
        <w:t xml:space="preserve"> of them having yet occurred </w:t>
      </w:r>
      <w:r w:rsidR="00F919A2" w:rsidRPr="007E214C">
        <w:rPr>
          <w:rFonts w:ascii="Times New Roman" w:hAnsi="Times New Roman" w:cs="Times New Roman"/>
          <w:sz w:val="28"/>
          <w:szCs w:val="28"/>
        </w:rPr>
        <w:t>according to</w:t>
      </w:r>
      <w:r w:rsidR="007B4F4E" w:rsidRPr="007E214C">
        <w:rPr>
          <w:rFonts w:ascii="Times New Roman" w:hAnsi="Times New Roman" w:cs="Times New Roman"/>
          <w:sz w:val="28"/>
          <w:szCs w:val="28"/>
        </w:rPr>
        <w:t xml:space="preserve"> </w:t>
      </w:r>
      <w:r w:rsidR="005B10DE" w:rsidRPr="007E214C">
        <w:rPr>
          <w:rFonts w:ascii="Times New Roman" w:hAnsi="Times New Roman" w:cs="Times New Roman"/>
          <w:sz w:val="28"/>
          <w:szCs w:val="28"/>
        </w:rPr>
        <w:t xml:space="preserve">Scripture </w:t>
      </w:r>
      <w:r w:rsidR="002F0FD8" w:rsidRPr="007E214C">
        <w:rPr>
          <w:rFonts w:ascii="Times New Roman" w:hAnsi="Times New Roman" w:cs="Times New Roman"/>
          <w:sz w:val="28"/>
          <w:szCs w:val="28"/>
        </w:rPr>
        <w:t>or</w:t>
      </w:r>
      <w:r w:rsidR="005B10DE" w:rsidRPr="007E214C">
        <w:rPr>
          <w:rFonts w:ascii="Times New Roman" w:hAnsi="Times New Roman" w:cs="Times New Roman"/>
          <w:sz w:val="28"/>
          <w:szCs w:val="28"/>
        </w:rPr>
        <w:t xml:space="preserve"> </w:t>
      </w:r>
      <w:r w:rsidR="00496714" w:rsidRPr="007E214C">
        <w:rPr>
          <w:rFonts w:ascii="Times New Roman" w:hAnsi="Times New Roman" w:cs="Times New Roman"/>
          <w:sz w:val="28"/>
          <w:szCs w:val="28"/>
        </w:rPr>
        <w:t xml:space="preserve">secular </w:t>
      </w:r>
      <w:r w:rsidR="005B10DE" w:rsidRPr="007E214C">
        <w:rPr>
          <w:rFonts w:ascii="Times New Roman" w:hAnsi="Times New Roman" w:cs="Times New Roman"/>
          <w:sz w:val="28"/>
          <w:szCs w:val="28"/>
        </w:rPr>
        <w:t>history</w:t>
      </w:r>
      <w:r w:rsidR="007B4F4E" w:rsidRPr="007E214C">
        <w:rPr>
          <w:rFonts w:ascii="Times New Roman" w:hAnsi="Times New Roman" w:cs="Times New Roman"/>
          <w:sz w:val="28"/>
          <w:szCs w:val="28"/>
        </w:rPr>
        <w:t>.</w:t>
      </w:r>
      <w:r w:rsidR="000329A9" w:rsidRPr="007E214C">
        <w:rPr>
          <w:rFonts w:ascii="Times New Roman" w:hAnsi="Times New Roman" w:cs="Times New Roman"/>
          <w:sz w:val="28"/>
          <w:szCs w:val="28"/>
        </w:rPr>
        <w:t xml:space="preserve"> One time marker that Paul did set in 2 Th</w:t>
      </w:r>
      <w:r w:rsidR="00355E36" w:rsidRPr="007E214C">
        <w:rPr>
          <w:rFonts w:ascii="Times New Roman" w:hAnsi="Times New Roman" w:cs="Times New Roman"/>
          <w:sz w:val="28"/>
          <w:szCs w:val="28"/>
        </w:rPr>
        <w:t>essalonians</w:t>
      </w:r>
      <w:r w:rsidR="000329A9" w:rsidRPr="007E214C">
        <w:rPr>
          <w:rFonts w:ascii="Times New Roman" w:hAnsi="Times New Roman" w:cs="Times New Roman"/>
          <w:sz w:val="28"/>
          <w:szCs w:val="28"/>
        </w:rPr>
        <w:t xml:space="preserve"> was that, by mid-</w:t>
      </w:r>
      <w:r w:rsidR="00AC7E7D" w:rsidRPr="007E214C">
        <w:rPr>
          <w:rFonts w:ascii="Times New Roman" w:hAnsi="Times New Roman" w:cs="Times New Roman"/>
          <w:sz w:val="28"/>
          <w:szCs w:val="28"/>
        </w:rPr>
        <w:t>Acts</w:t>
      </w:r>
      <w:r w:rsidR="000329A9" w:rsidRPr="007E214C">
        <w:rPr>
          <w:rFonts w:ascii="Times New Roman" w:hAnsi="Times New Roman" w:cs="Times New Roman"/>
          <w:sz w:val="28"/>
          <w:szCs w:val="28"/>
        </w:rPr>
        <w:t xml:space="preserve">, </w:t>
      </w:r>
      <w:r w:rsidR="00355E36" w:rsidRPr="007E214C">
        <w:rPr>
          <w:rFonts w:ascii="Times New Roman" w:hAnsi="Times New Roman" w:cs="Times New Roman"/>
          <w:sz w:val="28"/>
          <w:szCs w:val="28"/>
        </w:rPr>
        <w:t>most</w:t>
      </w:r>
      <w:r w:rsidR="000329A9" w:rsidRPr="007E214C">
        <w:rPr>
          <w:rFonts w:ascii="Times New Roman" w:hAnsi="Times New Roman" w:cs="Times New Roman"/>
          <w:sz w:val="28"/>
          <w:szCs w:val="28"/>
        </w:rPr>
        <w:t xml:space="preserve"> of “the day of the Lord” prophecies </w:t>
      </w:r>
      <w:r w:rsidR="00355E36" w:rsidRPr="007E214C">
        <w:rPr>
          <w:rFonts w:ascii="Times New Roman" w:hAnsi="Times New Roman" w:cs="Times New Roman"/>
          <w:sz w:val="28"/>
          <w:szCs w:val="28"/>
        </w:rPr>
        <w:t>remained un</w:t>
      </w:r>
      <w:r w:rsidR="000329A9" w:rsidRPr="007E214C">
        <w:rPr>
          <w:rFonts w:ascii="Times New Roman" w:hAnsi="Times New Roman" w:cs="Times New Roman"/>
          <w:sz w:val="28"/>
          <w:szCs w:val="28"/>
        </w:rPr>
        <w:t>fulfilled.</w:t>
      </w:r>
      <w:r w:rsidRPr="007E214C">
        <w:rPr>
          <w:rFonts w:ascii="Times New Roman" w:hAnsi="Times New Roman" w:cs="Times New Roman"/>
          <w:sz w:val="28"/>
          <w:szCs w:val="28"/>
        </w:rPr>
        <w:t xml:space="preserve"> Only the beginning of Joel’s day of the Lord prophecy at Joe.2:28-32 can be reliably confirmed.</w:t>
      </w:r>
    </w:p>
    <w:p w:rsidR="006D5F2F" w:rsidRPr="006D5F2F" w:rsidRDefault="006D5F2F" w:rsidP="006D5F2F">
      <w:pPr>
        <w:rPr>
          <w:rFonts w:ascii="Times New Roman" w:hAnsi="Times New Roman" w:cs="Times New Roman"/>
          <w:b/>
          <w:sz w:val="40"/>
          <w:szCs w:val="40"/>
        </w:rPr>
      </w:pPr>
      <w:r w:rsidRPr="006D5F2F">
        <w:rPr>
          <w:rFonts w:ascii="Times New Roman" w:hAnsi="Times New Roman" w:cs="Times New Roman"/>
          <w:b/>
          <w:sz w:val="40"/>
          <w:szCs w:val="40"/>
        </w:rPr>
        <w:t>The Great Tribulation and Second Exodus</w:t>
      </w:r>
    </w:p>
    <w:p w:rsidR="007B4F4E" w:rsidRPr="007E214C" w:rsidRDefault="007B4F4E" w:rsidP="00496714">
      <w:pPr>
        <w:ind w:firstLine="360"/>
        <w:rPr>
          <w:rFonts w:ascii="Times New Roman" w:hAnsi="Times New Roman" w:cs="Times New Roman"/>
          <w:sz w:val="28"/>
          <w:szCs w:val="28"/>
        </w:rPr>
      </w:pPr>
      <w:r w:rsidRPr="007E214C">
        <w:rPr>
          <w:rFonts w:ascii="Times New Roman" w:hAnsi="Times New Roman" w:cs="Times New Roman"/>
          <w:sz w:val="28"/>
          <w:szCs w:val="28"/>
        </w:rPr>
        <w:t xml:space="preserve">We are still considering what Jesus was telling </w:t>
      </w:r>
      <w:r w:rsidR="00496714" w:rsidRPr="007E214C">
        <w:rPr>
          <w:rFonts w:ascii="Times New Roman" w:hAnsi="Times New Roman" w:cs="Times New Roman"/>
          <w:sz w:val="28"/>
          <w:szCs w:val="28"/>
        </w:rPr>
        <w:t>His disciples</w:t>
      </w:r>
      <w:r w:rsidRPr="007E214C">
        <w:rPr>
          <w:rFonts w:ascii="Times New Roman" w:hAnsi="Times New Roman" w:cs="Times New Roman"/>
          <w:sz w:val="28"/>
          <w:szCs w:val="28"/>
        </w:rPr>
        <w:t xml:space="preserve"> in Mat</w:t>
      </w:r>
      <w:r w:rsidR="00032C31" w:rsidRPr="007E214C">
        <w:rPr>
          <w:rFonts w:ascii="Times New Roman" w:hAnsi="Times New Roman" w:cs="Times New Roman"/>
          <w:sz w:val="28"/>
          <w:szCs w:val="28"/>
        </w:rPr>
        <w:t xml:space="preserve">thew </w:t>
      </w:r>
      <w:r w:rsidRPr="007E214C">
        <w:rPr>
          <w:rFonts w:ascii="Times New Roman" w:hAnsi="Times New Roman" w:cs="Times New Roman"/>
          <w:sz w:val="28"/>
          <w:szCs w:val="28"/>
        </w:rPr>
        <w:t>24 –</w:t>
      </w:r>
    </w:p>
    <w:p w:rsidR="007B4F4E" w:rsidRPr="007E214C" w:rsidRDefault="007B4F4E" w:rsidP="00D847B0">
      <w:pPr>
        <w:ind w:left="360"/>
        <w:rPr>
          <w:rFonts w:ascii="Times New Roman" w:hAnsi="Times New Roman" w:cs="Times New Roman"/>
          <w:sz w:val="28"/>
          <w:szCs w:val="28"/>
        </w:rPr>
      </w:pPr>
      <w:r w:rsidRPr="007E214C">
        <w:rPr>
          <w:rFonts w:ascii="Times New Roman" w:hAnsi="Times New Roman" w:cs="Times New Roman"/>
          <w:sz w:val="28"/>
          <w:szCs w:val="28"/>
        </w:rPr>
        <w:t>“</w:t>
      </w:r>
      <w:r w:rsidR="00801F56" w:rsidRPr="007E214C">
        <w:rPr>
          <w:rFonts w:ascii="Times New Roman" w:hAnsi="Times New Roman" w:cs="Times New Roman"/>
          <w:sz w:val="28"/>
          <w:szCs w:val="28"/>
        </w:rPr>
        <w:t xml:space="preserve">But </w:t>
      </w:r>
      <w:r w:rsidR="00801F56" w:rsidRPr="007E214C">
        <w:rPr>
          <w:rFonts w:ascii="Times New Roman" w:hAnsi="Times New Roman" w:cs="Times New Roman"/>
          <w:b/>
          <w:bCs/>
          <w:sz w:val="28"/>
          <w:szCs w:val="28"/>
          <w:u w:val="double"/>
        </w:rPr>
        <w:t>woe</w:t>
      </w:r>
      <w:r w:rsidR="00801F56" w:rsidRPr="007E214C">
        <w:rPr>
          <w:rFonts w:ascii="Times New Roman" w:hAnsi="Times New Roman" w:cs="Times New Roman"/>
          <w:sz w:val="28"/>
          <w:szCs w:val="28"/>
        </w:rPr>
        <w:t xml:space="preserve"> to those having </w:t>
      </w:r>
      <w:r w:rsidR="00801F56" w:rsidRPr="007E214C">
        <w:rPr>
          <w:rFonts w:ascii="Times New Roman" w:hAnsi="Times New Roman" w:cs="Times New Roman"/>
          <w:i/>
          <w:sz w:val="28"/>
          <w:szCs w:val="28"/>
        </w:rPr>
        <w:t>a baby</w:t>
      </w:r>
      <w:r w:rsidR="00801F56" w:rsidRPr="007E214C">
        <w:rPr>
          <w:rFonts w:ascii="Times New Roman" w:hAnsi="Times New Roman" w:cs="Times New Roman"/>
          <w:sz w:val="28"/>
          <w:szCs w:val="28"/>
        </w:rPr>
        <w:t xml:space="preserve"> in </w:t>
      </w:r>
      <w:r w:rsidR="00801F56" w:rsidRPr="007E214C">
        <w:rPr>
          <w:rFonts w:ascii="Times New Roman" w:hAnsi="Times New Roman" w:cs="Times New Roman"/>
          <w:i/>
          <w:sz w:val="28"/>
          <w:szCs w:val="28"/>
        </w:rPr>
        <w:t>the</w:t>
      </w:r>
      <w:r w:rsidR="00801F56" w:rsidRPr="007E214C">
        <w:rPr>
          <w:rFonts w:ascii="Times New Roman" w:hAnsi="Times New Roman" w:cs="Times New Roman"/>
          <w:sz w:val="28"/>
          <w:szCs w:val="28"/>
        </w:rPr>
        <w:t xml:space="preserve"> womb and those nursing in those days. But pray that your flight may not come in winter, nor on a sabbath.</w:t>
      </w:r>
      <w:r w:rsidR="009223C2" w:rsidRPr="007E214C">
        <w:rPr>
          <w:rFonts w:ascii="Times New Roman" w:hAnsi="Times New Roman" w:cs="Times New Roman"/>
          <w:sz w:val="28"/>
          <w:szCs w:val="28"/>
        </w:rPr>
        <w:t xml:space="preserve"> For then there will be great tribulation</w:t>
      </w:r>
      <w:r w:rsidR="00B84CA1" w:rsidRPr="007E214C">
        <w:rPr>
          <w:rFonts w:ascii="Times New Roman" w:hAnsi="Times New Roman" w:cs="Times New Roman"/>
          <w:sz w:val="28"/>
          <w:szCs w:val="28"/>
        </w:rPr>
        <w:t xml:space="preserve"> (</w:t>
      </w:r>
      <w:r w:rsidR="00AF0F35" w:rsidRPr="007E214C">
        <w:rPr>
          <w:rFonts w:ascii="Times New Roman" w:hAnsi="Times New Roman" w:cs="Times New Roman"/>
          <w:sz w:val="28"/>
          <w:szCs w:val="28"/>
        </w:rPr>
        <w:t xml:space="preserve">Gk. </w:t>
      </w:r>
      <w:r w:rsidR="00B84CA1" w:rsidRPr="007E214C">
        <w:rPr>
          <w:rFonts w:ascii="Times New Roman" w:hAnsi="Times New Roman" w:cs="Times New Roman"/>
          <w:i/>
          <w:sz w:val="28"/>
          <w:szCs w:val="28"/>
        </w:rPr>
        <w:t>thlipsis</w:t>
      </w:r>
      <w:r w:rsidR="00B84CA1" w:rsidRPr="007E214C">
        <w:rPr>
          <w:rFonts w:ascii="Times New Roman" w:hAnsi="Times New Roman" w:cs="Times New Roman"/>
          <w:sz w:val="28"/>
          <w:szCs w:val="28"/>
        </w:rPr>
        <w:t>)</w:t>
      </w:r>
      <w:r w:rsidR="009223C2" w:rsidRPr="007E214C">
        <w:rPr>
          <w:rFonts w:ascii="Times New Roman" w:hAnsi="Times New Roman" w:cs="Times New Roman"/>
          <w:sz w:val="28"/>
          <w:szCs w:val="28"/>
        </w:rPr>
        <w:t xml:space="preserve">, such as has not come from </w:t>
      </w:r>
      <w:r w:rsidR="009223C2" w:rsidRPr="007E214C">
        <w:rPr>
          <w:rFonts w:ascii="Times New Roman" w:hAnsi="Times New Roman" w:cs="Times New Roman"/>
          <w:i/>
          <w:sz w:val="28"/>
          <w:szCs w:val="28"/>
        </w:rPr>
        <w:t>the</w:t>
      </w:r>
      <w:r w:rsidR="009223C2" w:rsidRPr="007E214C">
        <w:rPr>
          <w:rFonts w:ascii="Times New Roman" w:hAnsi="Times New Roman" w:cs="Times New Roman"/>
          <w:sz w:val="28"/>
          <w:szCs w:val="28"/>
        </w:rPr>
        <w:t xml:space="preserve"> beginning of </w:t>
      </w:r>
      <w:r w:rsidR="009223C2" w:rsidRPr="007E214C">
        <w:rPr>
          <w:rFonts w:ascii="Times New Roman" w:hAnsi="Times New Roman" w:cs="Times New Roman"/>
          <w:i/>
          <w:sz w:val="28"/>
          <w:szCs w:val="28"/>
        </w:rPr>
        <w:t>the</w:t>
      </w:r>
      <w:r w:rsidR="009223C2" w:rsidRPr="007E214C">
        <w:rPr>
          <w:rFonts w:ascii="Times New Roman" w:hAnsi="Times New Roman" w:cs="Times New Roman"/>
          <w:sz w:val="28"/>
          <w:szCs w:val="28"/>
        </w:rPr>
        <w:t xml:space="preserve"> world until the present – no, neither might </w:t>
      </w:r>
      <w:r w:rsidR="009223C2" w:rsidRPr="007E214C">
        <w:rPr>
          <w:rFonts w:ascii="Times New Roman" w:hAnsi="Times New Roman" w:cs="Times New Roman"/>
          <w:i/>
          <w:sz w:val="28"/>
          <w:szCs w:val="28"/>
        </w:rPr>
        <w:t xml:space="preserve">it </w:t>
      </w:r>
      <w:r w:rsidR="009223C2" w:rsidRPr="007E214C">
        <w:rPr>
          <w:rFonts w:ascii="Times New Roman" w:hAnsi="Times New Roman" w:cs="Times New Roman"/>
          <w:sz w:val="28"/>
          <w:szCs w:val="28"/>
        </w:rPr>
        <w:t xml:space="preserve">come. And except those days were shortened, all flesh would </w:t>
      </w:r>
      <w:r w:rsidR="009223C2" w:rsidRPr="007E214C">
        <w:rPr>
          <w:rFonts w:ascii="Times New Roman" w:hAnsi="Times New Roman" w:cs="Times New Roman"/>
          <w:sz w:val="28"/>
          <w:szCs w:val="28"/>
          <w:u w:val="single"/>
        </w:rPr>
        <w:t>perhaps</w:t>
      </w:r>
      <w:r w:rsidR="009223C2" w:rsidRPr="007E214C">
        <w:rPr>
          <w:rFonts w:ascii="Times New Roman" w:hAnsi="Times New Roman" w:cs="Times New Roman"/>
          <w:sz w:val="28"/>
          <w:szCs w:val="28"/>
        </w:rPr>
        <w:t xml:space="preserve"> (</w:t>
      </w:r>
      <w:r w:rsidR="00A35F71" w:rsidRPr="007E214C">
        <w:rPr>
          <w:rFonts w:ascii="Times New Roman" w:hAnsi="Times New Roman" w:cs="Times New Roman"/>
          <w:sz w:val="28"/>
          <w:szCs w:val="28"/>
        </w:rPr>
        <w:t xml:space="preserve">Gk. </w:t>
      </w:r>
      <w:r w:rsidR="009223C2" w:rsidRPr="007E214C">
        <w:rPr>
          <w:rFonts w:ascii="Times New Roman" w:hAnsi="Times New Roman" w:cs="Times New Roman"/>
          <w:i/>
          <w:sz w:val="28"/>
          <w:szCs w:val="28"/>
        </w:rPr>
        <w:t>an</w:t>
      </w:r>
      <w:r w:rsidR="009223C2" w:rsidRPr="007E214C">
        <w:rPr>
          <w:rFonts w:ascii="Times New Roman" w:hAnsi="Times New Roman" w:cs="Times New Roman"/>
          <w:sz w:val="28"/>
          <w:szCs w:val="28"/>
        </w:rPr>
        <w:t>) not be saved, but on account of the chosen ones, those days will be shortened. Then</w:t>
      </w:r>
      <w:r w:rsidR="002374C0" w:rsidRPr="007E214C">
        <w:rPr>
          <w:rFonts w:ascii="Times New Roman" w:hAnsi="Times New Roman" w:cs="Times New Roman"/>
          <w:sz w:val="28"/>
          <w:szCs w:val="28"/>
        </w:rPr>
        <w:t>,</w:t>
      </w:r>
      <w:r w:rsidR="009223C2" w:rsidRPr="007E214C">
        <w:rPr>
          <w:rFonts w:ascii="Times New Roman" w:hAnsi="Times New Roman" w:cs="Times New Roman"/>
          <w:sz w:val="28"/>
          <w:szCs w:val="28"/>
        </w:rPr>
        <w:t xml:space="preserve"> if any should say to you, ‘Behold, here </w:t>
      </w:r>
      <w:r w:rsidR="009223C2" w:rsidRPr="007E214C">
        <w:rPr>
          <w:rFonts w:ascii="Times New Roman" w:hAnsi="Times New Roman" w:cs="Times New Roman"/>
          <w:i/>
          <w:sz w:val="28"/>
          <w:szCs w:val="28"/>
        </w:rPr>
        <w:t>is</w:t>
      </w:r>
      <w:r w:rsidR="009223C2" w:rsidRPr="007E214C">
        <w:rPr>
          <w:rFonts w:ascii="Times New Roman" w:hAnsi="Times New Roman" w:cs="Times New Roman"/>
          <w:sz w:val="28"/>
          <w:szCs w:val="28"/>
        </w:rPr>
        <w:t xml:space="preserve"> the Christ’ or ‘there’, you should not believe</w:t>
      </w:r>
      <w:r w:rsidR="00627A46" w:rsidRPr="007E214C">
        <w:rPr>
          <w:rFonts w:ascii="Times New Roman" w:hAnsi="Times New Roman" w:cs="Times New Roman"/>
          <w:sz w:val="28"/>
          <w:szCs w:val="28"/>
        </w:rPr>
        <w:t xml:space="preserve"> </w:t>
      </w:r>
      <w:r w:rsidR="00627A46" w:rsidRPr="007E214C">
        <w:rPr>
          <w:rFonts w:ascii="Times New Roman" w:hAnsi="Times New Roman" w:cs="Times New Roman"/>
          <w:i/>
          <w:iCs/>
          <w:sz w:val="28"/>
          <w:szCs w:val="28"/>
        </w:rPr>
        <w:t>it</w:t>
      </w:r>
      <w:r w:rsidR="009223C2" w:rsidRPr="007E214C">
        <w:rPr>
          <w:rFonts w:ascii="Times New Roman" w:hAnsi="Times New Roman" w:cs="Times New Roman"/>
          <w:sz w:val="28"/>
          <w:szCs w:val="28"/>
        </w:rPr>
        <w:t xml:space="preserve">. </w:t>
      </w:r>
      <w:r w:rsidR="009C5C8A" w:rsidRPr="007E214C">
        <w:rPr>
          <w:rFonts w:ascii="Times New Roman" w:hAnsi="Times New Roman" w:cs="Times New Roman"/>
          <w:sz w:val="28"/>
          <w:szCs w:val="28"/>
        </w:rPr>
        <w:t>For there will be arisen false-christs and false-prophets, and they will give great signs and wonders so as to deceive, if possible, even the chosen ones</w:t>
      </w:r>
      <w:r w:rsidR="009223C2" w:rsidRPr="007E214C">
        <w:rPr>
          <w:rFonts w:ascii="Times New Roman" w:hAnsi="Times New Roman" w:cs="Times New Roman"/>
          <w:sz w:val="28"/>
          <w:szCs w:val="28"/>
        </w:rPr>
        <w:t>.</w:t>
      </w:r>
      <w:r w:rsidR="009C5C8A" w:rsidRPr="007E214C">
        <w:rPr>
          <w:rFonts w:ascii="Times New Roman" w:hAnsi="Times New Roman" w:cs="Times New Roman"/>
          <w:sz w:val="28"/>
          <w:szCs w:val="28"/>
        </w:rPr>
        <w:t xml:space="preserve"> </w:t>
      </w:r>
      <w:r w:rsidR="009C5C8A" w:rsidRPr="007E214C">
        <w:rPr>
          <w:rFonts w:ascii="Times New Roman" w:hAnsi="Times New Roman" w:cs="Times New Roman"/>
          <w:b/>
          <w:sz w:val="28"/>
          <w:szCs w:val="28"/>
          <w:u w:val="double"/>
        </w:rPr>
        <w:t>Behold</w:t>
      </w:r>
      <w:r w:rsidR="009C5C8A" w:rsidRPr="007E214C">
        <w:rPr>
          <w:rFonts w:ascii="Times New Roman" w:hAnsi="Times New Roman" w:cs="Times New Roman"/>
          <w:sz w:val="28"/>
          <w:szCs w:val="28"/>
        </w:rPr>
        <w:t xml:space="preserve">, I have foretold </w:t>
      </w:r>
      <w:r w:rsidR="009C5C8A" w:rsidRPr="007E214C">
        <w:rPr>
          <w:rFonts w:ascii="Times New Roman" w:hAnsi="Times New Roman" w:cs="Times New Roman"/>
          <w:i/>
          <w:sz w:val="28"/>
          <w:szCs w:val="28"/>
        </w:rPr>
        <w:t>it</w:t>
      </w:r>
      <w:r w:rsidR="009C5C8A" w:rsidRPr="007E214C">
        <w:rPr>
          <w:rFonts w:ascii="Times New Roman" w:hAnsi="Times New Roman" w:cs="Times New Roman"/>
          <w:sz w:val="28"/>
          <w:szCs w:val="28"/>
        </w:rPr>
        <w:t xml:space="preserve"> to you.</w:t>
      </w:r>
      <w:r w:rsidR="009223C2" w:rsidRPr="007E214C">
        <w:rPr>
          <w:rFonts w:ascii="Times New Roman" w:hAnsi="Times New Roman" w:cs="Times New Roman"/>
          <w:sz w:val="28"/>
          <w:szCs w:val="28"/>
        </w:rPr>
        <w:t xml:space="preserve"> </w:t>
      </w:r>
      <w:r w:rsidR="009C5C8A" w:rsidRPr="007E214C">
        <w:rPr>
          <w:rFonts w:ascii="Times New Roman" w:hAnsi="Times New Roman" w:cs="Times New Roman"/>
          <w:sz w:val="28"/>
          <w:szCs w:val="28"/>
        </w:rPr>
        <w:t xml:space="preserve">Therefore, if they should say to you, ‘Behold, he is in the desert’, you should not go out, ‘Behold, in the hidden places’, you should not believe. For just as the lightning comes out from the east and shines up to the west, thus will be the </w:t>
      </w:r>
      <w:r w:rsidR="009C5C8A" w:rsidRPr="007E214C">
        <w:rPr>
          <w:rFonts w:ascii="Times New Roman" w:hAnsi="Times New Roman" w:cs="Times New Roman"/>
          <w:i/>
          <w:sz w:val="28"/>
          <w:szCs w:val="28"/>
        </w:rPr>
        <w:t xml:space="preserve">Parousia </w:t>
      </w:r>
      <w:r w:rsidR="009C5C8A" w:rsidRPr="007E214C">
        <w:rPr>
          <w:rFonts w:ascii="Times New Roman" w:hAnsi="Times New Roman" w:cs="Times New Roman"/>
          <w:sz w:val="28"/>
          <w:szCs w:val="28"/>
        </w:rPr>
        <w:t xml:space="preserve">of the Son of </w:t>
      </w:r>
      <w:r w:rsidR="00D847B0" w:rsidRPr="007E214C">
        <w:rPr>
          <w:rFonts w:ascii="Times New Roman" w:hAnsi="Times New Roman" w:cs="Times New Roman"/>
          <w:sz w:val="28"/>
          <w:szCs w:val="28"/>
        </w:rPr>
        <w:t>M</w:t>
      </w:r>
      <w:r w:rsidR="009C5C8A" w:rsidRPr="007E214C">
        <w:rPr>
          <w:rFonts w:ascii="Times New Roman" w:hAnsi="Times New Roman" w:cs="Times New Roman"/>
          <w:sz w:val="28"/>
          <w:szCs w:val="28"/>
        </w:rPr>
        <w:t xml:space="preserve">an. </w:t>
      </w:r>
      <w:r w:rsidR="008908BB" w:rsidRPr="007E214C">
        <w:rPr>
          <w:rFonts w:ascii="Times New Roman" w:hAnsi="Times New Roman" w:cs="Times New Roman"/>
          <w:sz w:val="28"/>
          <w:szCs w:val="28"/>
        </w:rPr>
        <w:t xml:space="preserve">Wherever the corpse may be, there the eagles will be gathered. But immediately after the tribulation of those days the sun will be darkened and the moon will not give its light, and the stars will fall from the </w:t>
      </w:r>
      <w:r w:rsidR="00BD3D89" w:rsidRPr="007E214C">
        <w:rPr>
          <w:rFonts w:ascii="Times New Roman" w:hAnsi="Times New Roman" w:cs="Times New Roman"/>
          <w:sz w:val="28"/>
          <w:szCs w:val="28"/>
        </w:rPr>
        <w:t>heaven,</w:t>
      </w:r>
      <w:r w:rsidR="008908BB" w:rsidRPr="007E214C">
        <w:rPr>
          <w:rFonts w:ascii="Times New Roman" w:hAnsi="Times New Roman" w:cs="Times New Roman"/>
          <w:sz w:val="28"/>
          <w:szCs w:val="28"/>
        </w:rPr>
        <w:t xml:space="preserve"> and the powers of the heavens will be shaken. </w:t>
      </w:r>
      <w:r w:rsidR="008908BB" w:rsidRPr="007E214C">
        <w:rPr>
          <w:rFonts w:ascii="Times New Roman" w:hAnsi="Times New Roman" w:cs="Times New Roman"/>
          <w:sz w:val="28"/>
          <w:szCs w:val="28"/>
        </w:rPr>
        <w:lastRenderedPageBreak/>
        <w:t xml:space="preserve">And then will shine the sign of the Son of </w:t>
      </w:r>
      <w:r w:rsidR="00D847B0" w:rsidRPr="007E214C">
        <w:rPr>
          <w:rFonts w:ascii="Times New Roman" w:hAnsi="Times New Roman" w:cs="Times New Roman"/>
          <w:sz w:val="28"/>
          <w:szCs w:val="28"/>
        </w:rPr>
        <w:t>M</w:t>
      </w:r>
      <w:r w:rsidR="008908BB" w:rsidRPr="007E214C">
        <w:rPr>
          <w:rFonts w:ascii="Times New Roman" w:hAnsi="Times New Roman" w:cs="Times New Roman"/>
          <w:sz w:val="28"/>
          <w:szCs w:val="28"/>
        </w:rPr>
        <w:t>an in heaven</w:t>
      </w:r>
      <w:r w:rsidR="00AD6776" w:rsidRPr="007E214C">
        <w:rPr>
          <w:rFonts w:ascii="Times New Roman" w:hAnsi="Times New Roman" w:cs="Times New Roman"/>
          <w:sz w:val="28"/>
          <w:szCs w:val="28"/>
        </w:rPr>
        <w:t>.</w:t>
      </w:r>
      <w:r w:rsidR="008908BB" w:rsidRPr="007E214C">
        <w:rPr>
          <w:rFonts w:ascii="Times New Roman" w:hAnsi="Times New Roman" w:cs="Times New Roman"/>
          <w:sz w:val="28"/>
          <w:szCs w:val="28"/>
        </w:rPr>
        <w:t xml:space="preserve"> </w:t>
      </w:r>
      <w:r w:rsidR="00AD6776" w:rsidRPr="007E214C">
        <w:rPr>
          <w:rFonts w:ascii="Times New Roman" w:hAnsi="Times New Roman" w:cs="Times New Roman"/>
          <w:sz w:val="28"/>
          <w:szCs w:val="28"/>
        </w:rPr>
        <w:t>A</w:t>
      </w:r>
      <w:r w:rsidR="008908BB" w:rsidRPr="007E214C">
        <w:rPr>
          <w:rFonts w:ascii="Times New Roman" w:hAnsi="Times New Roman" w:cs="Times New Roman"/>
          <w:sz w:val="28"/>
          <w:szCs w:val="28"/>
        </w:rPr>
        <w:t xml:space="preserve">nd then will mourn all the tribes of the earth, and they will see the Son of </w:t>
      </w:r>
      <w:r w:rsidR="00D847B0" w:rsidRPr="007E214C">
        <w:rPr>
          <w:rFonts w:ascii="Times New Roman" w:hAnsi="Times New Roman" w:cs="Times New Roman"/>
          <w:sz w:val="28"/>
          <w:szCs w:val="28"/>
        </w:rPr>
        <w:t>M</w:t>
      </w:r>
      <w:r w:rsidR="008908BB" w:rsidRPr="007E214C">
        <w:rPr>
          <w:rFonts w:ascii="Times New Roman" w:hAnsi="Times New Roman" w:cs="Times New Roman"/>
          <w:sz w:val="28"/>
          <w:szCs w:val="28"/>
        </w:rPr>
        <w:t xml:space="preserve">an coming upon the clouds of the heaven with power and much glory. And He will send His angels with a great trumpet-call, and they will gather up His chosen ones from </w:t>
      </w:r>
      <w:r w:rsidR="00B376C2" w:rsidRPr="007E214C">
        <w:rPr>
          <w:rFonts w:ascii="Times New Roman" w:hAnsi="Times New Roman" w:cs="Times New Roman"/>
          <w:sz w:val="28"/>
          <w:szCs w:val="28"/>
        </w:rPr>
        <w:t>the four winds, from ends of heavens up to ends of them.”   Mat.24:19-31</w:t>
      </w:r>
    </w:p>
    <w:p w:rsidR="000A49AB" w:rsidRPr="007E214C" w:rsidRDefault="000A49AB" w:rsidP="00AF0F35">
      <w:pPr>
        <w:rPr>
          <w:rFonts w:ascii="Times New Roman" w:hAnsi="Times New Roman" w:cs="Times New Roman"/>
          <w:sz w:val="28"/>
          <w:szCs w:val="28"/>
        </w:rPr>
      </w:pPr>
      <w:r w:rsidRPr="007E214C">
        <w:rPr>
          <w:rFonts w:ascii="Times New Roman" w:hAnsi="Times New Roman" w:cs="Times New Roman"/>
          <w:sz w:val="28"/>
          <w:szCs w:val="28"/>
        </w:rPr>
        <w:t xml:space="preserve">Recall that the sitting of “the </w:t>
      </w:r>
      <w:r w:rsidR="002239E7" w:rsidRPr="007E214C">
        <w:rPr>
          <w:rFonts w:ascii="Times New Roman" w:hAnsi="Times New Roman" w:cs="Times New Roman"/>
          <w:sz w:val="28"/>
          <w:szCs w:val="28"/>
        </w:rPr>
        <w:t>A</w:t>
      </w:r>
      <w:r w:rsidRPr="007E214C">
        <w:rPr>
          <w:rFonts w:ascii="Times New Roman" w:hAnsi="Times New Roman" w:cs="Times New Roman"/>
          <w:sz w:val="28"/>
          <w:szCs w:val="28"/>
        </w:rPr>
        <w:t xml:space="preserve">bomination of </w:t>
      </w:r>
      <w:r w:rsidR="002239E7" w:rsidRPr="007E214C">
        <w:rPr>
          <w:rFonts w:ascii="Times New Roman" w:hAnsi="Times New Roman" w:cs="Times New Roman"/>
          <w:sz w:val="28"/>
          <w:szCs w:val="28"/>
        </w:rPr>
        <w:t>D</w:t>
      </w:r>
      <w:r w:rsidRPr="007E214C">
        <w:rPr>
          <w:rFonts w:ascii="Times New Roman" w:hAnsi="Times New Roman" w:cs="Times New Roman"/>
          <w:sz w:val="28"/>
          <w:szCs w:val="28"/>
        </w:rPr>
        <w:t xml:space="preserve">esolation” was to be </w:t>
      </w:r>
      <w:r w:rsidR="00393C41" w:rsidRPr="007E214C">
        <w:rPr>
          <w:rFonts w:ascii="Times New Roman" w:hAnsi="Times New Roman" w:cs="Times New Roman"/>
          <w:sz w:val="28"/>
          <w:szCs w:val="28"/>
        </w:rPr>
        <w:t>a</w:t>
      </w:r>
      <w:r w:rsidRPr="007E214C">
        <w:rPr>
          <w:rFonts w:ascii="Times New Roman" w:hAnsi="Times New Roman" w:cs="Times New Roman"/>
          <w:sz w:val="28"/>
          <w:szCs w:val="28"/>
        </w:rPr>
        <w:t xml:space="preserve"> signal for faithful Jews </w:t>
      </w:r>
      <w:r w:rsidR="00BA6469" w:rsidRPr="007E214C">
        <w:rPr>
          <w:rFonts w:ascii="Times New Roman" w:hAnsi="Times New Roman" w:cs="Times New Roman"/>
          <w:sz w:val="28"/>
          <w:szCs w:val="28"/>
        </w:rPr>
        <w:t xml:space="preserve">of </w:t>
      </w:r>
      <w:r w:rsidR="00AF0F35" w:rsidRPr="007E214C">
        <w:rPr>
          <w:rFonts w:ascii="Times New Roman" w:hAnsi="Times New Roman" w:cs="Times New Roman"/>
          <w:sz w:val="28"/>
          <w:szCs w:val="28"/>
        </w:rPr>
        <w:t>Judea</w:t>
      </w:r>
      <w:r w:rsidR="00BA6469" w:rsidRPr="007E214C">
        <w:rPr>
          <w:rFonts w:ascii="Times New Roman" w:hAnsi="Times New Roman" w:cs="Times New Roman"/>
          <w:sz w:val="28"/>
          <w:szCs w:val="28"/>
        </w:rPr>
        <w:t xml:space="preserve"> to flee</w:t>
      </w:r>
      <w:r w:rsidRPr="007E214C">
        <w:rPr>
          <w:rFonts w:ascii="Times New Roman" w:hAnsi="Times New Roman" w:cs="Times New Roman"/>
          <w:sz w:val="28"/>
          <w:szCs w:val="28"/>
        </w:rPr>
        <w:t>. But this was impossible during the Roman siege</w:t>
      </w:r>
      <w:r w:rsidR="00AF0F35" w:rsidRPr="007E214C">
        <w:rPr>
          <w:rFonts w:ascii="Times New Roman" w:hAnsi="Times New Roman" w:cs="Times New Roman"/>
          <w:sz w:val="28"/>
          <w:szCs w:val="28"/>
        </w:rPr>
        <w:t xml:space="preserve"> of Jerusalem</w:t>
      </w:r>
      <w:r w:rsidRPr="007E214C">
        <w:rPr>
          <w:rFonts w:ascii="Times New Roman" w:hAnsi="Times New Roman" w:cs="Times New Roman"/>
          <w:sz w:val="28"/>
          <w:szCs w:val="28"/>
        </w:rPr>
        <w:t>, because according to Josephus the robber-barons kept constant guard of the city gates to hinder any</w:t>
      </w:r>
      <w:r w:rsidR="00141546" w:rsidRPr="007E214C">
        <w:rPr>
          <w:rFonts w:ascii="Times New Roman" w:hAnsi="Times New Roman" w:cs="Times New Roman"/>
          <w:sz w:val="28"/>
          <w:szCs w:val="28"/>
        </w:rPr>
        <w:t>one</w:t>
      </w:r>
      <w:r w:rsidRPr="007E214C">
        <w:rPr>
          <w:rFonts w:ascii="Times New Roman" w:hAnsi="Times New Roman" w:cs="Times New Roman"/>
          <w:sz w:val="28"/>
          <w:szCs w:val="28"/>
        </w:rPr>
        <w:t xml:space="preserve"> from fleeing to the Romans. And the Romans tried repeatedly, through their emissary Josephus, to get the besieged </w:t>
      </w:r>
      <w:r w:rsidR="00A742DC" w:rsidRPr="007E214C">
        <w:rPr>
          <w:rFonts w:ascii="Times New Roman" w:hAnsi="Times New Roman" w:cs="Times New Roman"/>
          <w:sz w:val="28"/>
          <w:szCs w:val="28"/>
        </w:rPr>
        <w:t xml:space="preserve">city </w:t>
      </w:r>
      <w:r w:rsidRPr="007E214C">
        <w:rPr>
          <w:rFonts w:ascii="Times New Roman" w:hAnsi="Times New Roman" w:cs="Times New Roman"/>
          <w:sz w:val="28"/>
          <w:szCs w:val="28"/>
        </w:rPr>
        <w:t>to give up the fight.</w:t>
      </w:r>
    </w:p>
    <w:p w:rsidR="00B376C2" w:rsidRPr="007E214C" w:rsidRDefault="00B376C2" w:rsidP="00627A46">
      <w:pPr>
        <w:ind w:firstLine="360"/>
        <w:rPr>
          <w:rFonts w:ascii="Times New Roman" w:hAnsi="Times New Roman" w:cs="Times New Roman"/>
          <w:sz w:val="28"/>
          <w:szCs w:val="28"/>
        </w:rPr>
      </w:pPr>
      <w:r w:rsidRPr="007E214C">
        <w:rPr>
          <w:rFonts w:ascii="Times New Roman" w:hAnsi="Times New Roman" w:cs="Times New Roman"/>
          <w:sz w:val="28"/>
          <w:szCs w:val="28"/>
        </w:rPr>
        <w:t xml:space="preserve">Jesus </w:t>
      </w:r>
      <w:r w:rsidR="00A742DC" w:rsidRPr="007E214C">
        <w:rPr>
          <w:rFonts w:ascii="Times New Roman" w:hAnsi="Times New Roman" w:cs="Times New Roman"/>
          <w:sz w:val="28"/>
          <w:szCs w:val="28"/>
        </w:rPr>
        <w:t xml:space="preserve">also </w:t>
      </w:r>
      <w:r w:rsidRPr="007E214C">
        <w:rPr>
          <w:rFonts w:ascii="Times New Roman" w:hAnsi="Times New Roman" w:cs="Times New Roman"/>
          <w:sz w:val="28"/>
          <w:szCs w:val="28"/>
        </w:rPr>
        <w:t xml:space="preserve">said His </w:t>
      </w:r>
      <w:r w:rsidRPr="007E214C">
        <w:rPr>
          <w:rFonts w:ascii="Times New Roman" w:hAnsi="Times New Roman" w:cs="Times New Roman"/>
          <w:i/>
          <w:sz w:val="28"/>
          <w:szCs w:val="28"/>
        </w:rPr>
        <w:t>Parousia</w:t>
      </w:r>
      <w:r w:rsidRPr="007E214C">
        <w:rPr>
          <w:rFonts w:ascii="Times New Roman" w:hAnsi="Times New Roman" w:cs="Times New Roman"/>
          <w:sz w:val="28"/>
          <w:szCs w:val="28"/>
        </w:rPr>
        <w:t xml:space="preserve"> would be as hidden as the lightning</w:t>
      </w:r>
      <w:r w:rsidR="00A90773" w:rsidRPr="007E214C">
        <w:rPr>
          <w:rFonts w:ascii="Times New Roman" w:hAnsi="Times New Roman" w:cs="Times New Roman"/>
          <w:sz w:val="28"/>
          <w:szCs w:val="28"/>
        </w:rPr>
        <w:t>, and as silent as a trumpet-blast</w:t>
      </w:r>
      <w:r w:rsidRPr="007E214C">
        <w:rPr>
          <w:rFonts w:ascii="Times New Roman" w:hAnsi="Times New Roman" w:cs="Times New Roman"/>
          <w:sz w:val="28"/>
          <w:szCs w:val="28"/>
        </w:rPr>
        <w:t>.</w:t>
      </w:r>
      <w:r w:rsidR="00A90773" w:rsidRPr="007E214C">
        <w:rPr>
          <w:rFonts w:ascii="Times New Roman" w:hAnsi="Times New Roman" w:cs="Times New Roman"/>
          <w:sz w:val="28"/>
          <w:szCs w:val="28"/>
        </w:rPr>
        <w:t xml:space="preserve"> </w:t>
      </w:r>
      <w:r w:rsidR="00926A3B" w:rsidRPr="007E214C">
        <w:rPr>
          <w:rFonts w:ascii="Times New Roman" w:hAnsi="Times New Roman" w:cs="Times New Roman"/>
          <w:sz w:val="28"/>
          <w:szCs w:val="28"/>
        </w:rPr>
        <w:t xml:space="preserve">You may not see or </w:t>
      </w:r>
      <w:r w:rsidR="00627A46" w:rsidRPr="007E214C">
        <w:rPr>
          <w:rFonts w:ascii="Times New Roman" w:hAnsi="Times New Roman" w:cs="Times New Roman"/>
          <w:sz w:val="28"/>
          <w:szCs w:val="28"/>
        </w:rPr>
        <w:t xml:space="preserve">even </w:t>
      </w:r>
      <w:r w:rsidR="00926A3B" w:rsidRPr="007E214C">
        <w:rPr>
          <w:rFonts w:ascii="Times New Roman" w:hAnsi="Times New Roman" w:cs="Times New Roman"/>
          <w:sz w:val="28"/>
          <w:szCs w:val="28"/>
        </w:rPr>
        <w:t xml:space="preserve">smell a corpse, but at a distance you can see the sign of one by the circling of the </w:t>
      </w:r>
      <w:r w:rsidR="00AC7E7D" w:rsidRPr="007E214C">
        <w:rPr>
          <w:rFonts w:ascii="Times New Roman" w:hAnsi="Times New Roman" w:cs="Times New Roman"/>
          <w:sz w:val="28"/>
          <w:szCs w:val="28"/>
        </w:rPr>
        <w:t>carrion-bird</w:t>
      </w:r>
      <w:r w:rsidR="00926A3B" w:rsidRPr="007E214C">
        <w:rPr>
          <w:rFonts w:ascii="Times New Roman" w:hAnsi="Times New Roman" w:cs="Times New Roman"/>
          <w:sz w:val="28"/>
          <w:szCs w:val="28"/>
        </w:rPr>
        <w:t>s</w:t>
      </w:r>
      <w:r w:rsidR="00A742DC" w:rsidRPr="007E214C">
        <w:rPr>
          <w:rFonts w:ascii="Times New Roman" w:hAnsi="Times New Roman" w:cs="Times New Roman"/>
          <w:sz w:val="28"/>
          <w:szCs w:val="28"/>
        </w:rPr>
        <w:t xml:space="preserve"> in the sky</w:t>
      </w:r>
      <w:r w:rsidR="00926A3B" w:rsidRPr="007E214C">
        <w:rPr>
          <w:rFonts w:ascii="Times New Roman" w:hAnsi="Times New Roman" w:cs="Times New Roman"/>
          <w:sz w:val="28"/>
          <w:szCs w:val="28"/>
        </w:rPr>
        <w:t xml:space="preserve">. </w:t>
      </w:r>
      <w:r w:rsidR="00A90773" w:rsidRPr="007E214C">
        <w:rPr>
          <w:rFonts w:ascii="Times New Roman" w:hAnsi="Times New Roman" w:cs="Times New Roman"/>
          <w:sz w:val="28"/>
          <w:szCs w:val="28"/>
        </w:rPr>
        <w:t xml:space="preserve">If </w:t>
      </w:r>
      <w:r w:rsidR="00926A3B" w:rsidRPr="007E214C">
        <w:rPr>
          <w:rFonts w:ascii="Times New Roman" w:hAnsi="Times New Roman" w:cs="Times New Roman"/>
          <w:sz w:val="28"/>
          <w:szCs w:val="28"/>
        </w:rPr>
        <w:t xml:space="preserve">His </w:t>
      </w:r>
      <w:r w:rsidR="00926A3B" w:rsidRPr="007E214C">
        <w:rPr>
          <w:rFonts w:ascii="Times New Roman" w:hAnsi="Times New Roman" w:cs="Times New Roman"/>
          <w:i/>
          <w:sz w:val="28"/>
          <w:szCs w:val="28"/>
        </w:rPr>
        <w:t>Parousia</w:t>
      </w:r>
      <w:r w:rsidR="00926A3B" w:rsidRPr="007E214C">
        <w:rPr>
          <w:rFonts w:ascii="Times New Roman" w:hAnsi="Times New Roman" w:cs="Times New Roman"/>
          <w:sz w:val="28"/>
          <w:szCs w:val="28"/>
        </w:rPr>
        <w:t xml:space="preserve"> has</w:t>
      </w:r>
      <w:r w:rsidR="00A90773" w:rsidRPr="007E214C">
        <w:rPr>
          <w:rFonts w:ascii="Times New Roman" w:hAnsi="Times New Roman" w:cs="Times New Roman"/>
          <w:sz w:val="28"/>
          <w:szCs w:val="28"/>
        </w:rPr>
        <w:t xml:space="preserve"> already happened</w:t>
      </w:r>
      <w:r w:rsidR="00926A3B" w:rsidRPr="007E214C">
        <w:rPr>
          <w:rFonts w:ascii="Times New Roman" w:hAnsi="Times New Roman" w:cs="Times New Roman"/>
          <w:sz w:val="28"/>
          <w:szCs w:val="28"/>
        </w:rPr>
        <w:t>,</w:t>
      </w:r>
      <w:r w:rsidR="00A90773" w:rsidRPr="007E214C">
        <w:rPr>
          <w:rFonts w:ascii="Times New Roman" w:hAnsi="Times New Roman" w:cs="Times New Roman"/>
          <w:sz w:val="28"/>
          <w:szCs w:val="28"/>
        </w:rPr>
        <w:t xml:space="preserve"> there should be plenty of credible testimony about it.</w:t>
      </w:r>
      <w:r w:rsidR="00B84CA1" w:rsidRPr="007E214C">
        <w:rPr>
          <w:rFonts w:ascii="Times New Roman" w:hAnsi="Times New Roman" w:cs="Times New Roman"/>
          <w:sz w:val="28"/>
          <w:szCs w:val="28"/>
        </w:rPr>
        <w:t xml:space="preserve"> A time of great tribulation is to be expected, greater than any before it. Does the Jerusalem siege in </w:t>
      </w:r>
      <w:r w:rsidR="004138A2" w:rsidRPr="007E214C">
        <w:rPr>
          <w:rFonts w:ascii="Times New Roman" w:hAnsi="Times New Roman" w:cs="Times New Roman"/>
          <w:sz w:val="28"/>
          <w:szCs w:val="28"/>
        </w:rPr>
        <w:t xml:space="preserve">AD </w:t>
      </w:r>
      <w:r w:rsidR="00B84CA1" w:rsidRPr="007E214C">
        <w:rPr>
          <w:rFonts w:ascii="Times New Roman" w:hAnsi="Times New Roman" w:cs="Times New Roman"/>
          <w:sz w:val="28"/>
          <w:szCs w:val="28"/>
        </w:rPr>
        <w:t xml:space="preserve">70 </w:t>
      </w:r>
      <w:r w:rsidR="004138A2" w:rsidRPr="007E214C">
        <w:rPr>
          <w:rFonts w:ascii="Times New Roman" w:hAnsi="Times New Roman" w:cs="Times New Roman"/>
          <w:sz w:val="28"/>
          <w:szCs w:val="28"/>
        </w:rPr>
        <w:t xml:space="preserve">really </w:t>
      </w:r>
      <w:r w:rsidR="00B84CA1" w:rsidRPr="007E214C">
        <w:rPr>
          <w:rFonts w:ascii="Times New Roman" w:hAnsi="Times New Roman" w:cs="Times New Roman"/>
          <w:sz w:val="28"/>
          <w:szCs w:val="28"/>
        </w:rPr>
        <w:t xml:space="preserve">qualify as this? Hardly. Nebuchadrezzar’s depopulation of Judea was more devastating. </w:t>
      </w:r>
      <w:r w:rsidR="004138A2" w:rsidRPr="007E214C">
        <w:rPr>
          <w:rFonts w:ascii="Times New Roman" w:hAnsi="Times New Roman" w:cs="Times New Roman"/>
          <w:sz w:val="28"/>
          <w:szCs w:val="28"/>
        </w:rPr>
        <w:t>Consider that a</w:t>
      </w:r>
      <w:r w:rsidR="00B84CA1" w:rsidRPr="007E214C">
        <w:rPr>
          <w:rFonts w:ascii="Times New Roman" w:hAnsi="Times New Roman" w:cs="Times New Roman"/>
          <w:sz w:val="28"/>
          <w:szCs w:val="28"/>
        </w:rPr>
        <w:t xml:space="preserve">fter Vespasian and Titus quelled the revolt, </w:t>
      </w:r>
      <w:r w:rsidR="004138A2" w:rsidRPr="007E214C">
        <w:rPr>
          <w:rFonts w:ascii="Times New Roman" w:hAnsi="Times New Roman" w:cs="Times New Roman"/>
          <w:sz w:val="28"/>
          <w:szCs w:val="28"/>
        </w:rPr>
        <w:t xml:space="preserve">there were still sufficient Jews left in the Judean provinces </w:t>
      </w:r>
      <w:r w:rsidR="00B84CA1" w:rsidRPr="007E214C">
        <w:rPr>
          <w:rFonts w:ascii="Times New Roman" w:hAnsi="Times New Roman" w:cs="Times New Roman"/>
          <w:sz w:val="28"/>
          <w:szCs w:val="28"/>
        </w:rPr>
        <w:t>that within 65 years another re</w:t>
      </w:r>
      <w:r w:rsidR="000A49AB" w:rsidRPr="007E214C">
        <w:rPr>
          <w:rFonts w:ascii="Times New Roman" w:hAnsi="Times New Roman" w:cs="Times New Roman"/>
          <w:sz w:val="28"/>
          <w:szCs w:val="28"/>
        </w:rPr>
        <w:t>bellion</w:t>
      </w:r>
      <w:r w:rsidR="00B84CA1" w:rsidRPr="007E214C">
        <w:rPr>
          <w:rFonts w:ascii="Times New Roman" w:hAnsi="Times New Roman" w:cs="Times New Roman"/>
          <w:sz w:val="28"/>
          <w:szCs w:val="28"/>
        </w:rPr>
        <w:t xml:space="preserve"> was possible – the bar Kochba revolt in </w:t>
      </w:r>
      <w:r w:rsidR="004138A2" w:rsidRPr="007E214C">
        <w:rPr>
          <w:rFonts w:ascii="Times New Roman" w:hAnsi="Times New Roman" w:cs="Times New Roman"/>
          <w:sz w:val="28"/>
          <w:szCs w:val="28"/>
        </w:rPr>
        <w:t xml:space="preserve">AD </w:t>
      </w:r>
      <w:r w:rsidR="00B84CA1" w:rsidRPr="007E214C">
        <w:rPr>
          <w:rFonts w:ascii="Times New Roman" w:hAnsi="Times New Roman" w:cs="Times New Roman"/>
          <w:sz w:val="28"/>
          <w:szCs w:val="28"/>
        </w:rPr>
        <w:t>135.</w:t>
      </w:r>
      <w:r w:rsidR="00A742DC" w:rsidRPr="007E214C">
        <w:rPr>
          <w:rFonts w:ascii="Times New Roman" w:hAnsi="Times New Roman" w:cs="Times New Roman"/>
          <w:sz w:val="28"/>
          <w:szCs w:val="28"/>
        </w:rPr>
        <w:t xml:space="preserve"> </w:t>
      </w:r>
      <w:r w:rsidR="0060434D" w:rsidRPr="007E214C">
        <w:rPr>
          <w:rFonts w:ascii="Times New Roman" w:hAnsi="Times New Roman" w:cs="Times New Roman"/>
          <w:sz w:val="28"/>
          <w:szCs w:val="28"/>
        </w:rPr>
        <w:t>However, a</w:t>
      </w:r>
      <w:r w:rsidR="00A742DC" w:rsidRPr="007E214C">
        <w:rPr>
          <w:rFonts w:ascii="Times New Roman" w:hAnsi="Times New Roman" w:cs="Times New Roman"/>
          <w:sz w:val="28"/>
          <w:szCs w:val="28"/>
        </w:rPr>
        <w:t xml:space="preserve">fter Nebuchadrezzar </w:t>
      </w:r>
      <w:r w:rsidR="00F94A4F" w:rsidRPr="007E214C">
        <w:rPr>
          <w:rFonts w:ascii="Times New Roman" w:hAnsi="Times New Roman" w:cs="Times New Roman"/>
          <w:sz w:val="28"/>
          <w:szCs w:val="28"/>
        </w:rPr>
        <w:t xml:space="preserve">had </w:t>
      </w:r>
      <w:r w:rsidR="0060434D" w:rsidRPr="007E214C">
        <w:rPr>
          <w:rFonts w:ascii="Times New Roman" w:hAnsi="Times New Roman" w:cs="Times New Roman"/>
          <w:sz w:val="28"/>
          <w:szCs w:val="28"/>
        </w:rPr>
        <w:t>destroyed Jerusalem</w:t>
      </w:r>
      <w:r w:rsidR="00A742DC" w:rsidRPr="007E214C">
        <w:rPr>
          <w:rFonts w:ascii="Times New Roman" w:hAnsi="Times New Roman" w:cs="Times New Roman"/>
          <w:sz w:val="28"/>
          <w:szCs w:val="28"/>
        </w:rPr>
        <w:t xml:space="preserve"> and t</w:t>
      </w:r>
      <w:r w:rsidR="00F94A4F" w:rsidRPr="007E214C">
        <w:rPr>
          <w:rFonts w:ascii="Times New Roman" w:hAnsi="Times New Roman" w:cs="Times New Roman"/>
          <w:sz w:val="28"/>
          <w:szCs w:val="28"/>
        </w:rPr>
        <w:t>aken</w:t>
      </w:r>
      <w:r w:rsidR="00A742DC" w:rsidRPr="007E214C">
        <w:rPr>
          <w:rFonts w:ascii="Times New Roman" w:hAnsi="Times New Roman" w:cs="Times New Roman"/>
          <w:sz w:val="28"/>
          <w:szCs w:val="28"/>
        </w:rPr>
        <w:t xml:space="preserve"> captives, there was no </w:t>
      </w:r>
      <w:r w:rsidR="003109CE" w:rsidRPr="007E214C">
        <w:rPr>
          <w:rFonts w:ascii="Times New Roman" w:hAnsi="Times New Roman" w:cs="Times New Roman"/>
          <w:sz w:val="28"/>
          <w:szCs w:val="28"/>
        </w:rPr>
        <w:t>serious</w:t>
      </w:r>
      <w:r w:rsidR="00A742DC" w:rsidRPr="007E214C">
        <w:rPr>
          <w:rFonts w:ascii="Times New Roman" w:hAnsi="Times New Roman" w:cs="Times New Roman"/>
          <w:sz w:val="28"/>
          <w:szCs w:val="28"/>
        </w:rPr>
        <w:t xml:space="preserve"> </w:t>
      </w:r>
      <w:r w:rsidR="003109CE" w:rsidRPr="007E214C">
        <w:rPr>
          <w:rFonts w:ascii="Times New Roman" w:hAnsi="Times New Roman" w:cs="Times New Roman"/>
          <w:sz w:val="28"/>
          <w:szCs w:val="28"/>
        </w:rPr>
        <w:t>warfare on the part of</w:t>
      </w:r>
      <w:r w:rsidR="00A742DC" w:rsidRPr="007E214C">
        <w:rPr>
          <w:rFonts w:ascii="Times New Roman" w:hAnsi="Times New Roman" w:cs="Times New Roman"/>
          <w:sz w:val="28"/>
          <w:szCs w:val="28"/>
        </w:rPr>
        <w:t xml:space="preserve"> Judea (2 Kings 25).</w:t>
      </w:r>
    </w:p>
    <w:p w:rsidR="00454B4B" w:rsidRPr="007E214C" w:rsidRDefault="006644F9" w:rsidP="00084F3F">
      <w:pPr>
        <w:ind w:firstLine="360"/>
        <w:rPr>
          <w:rFonts w:ascii="Times New Roman" w:hAnsi="Times New Roman" w:cs="Times New Roman"/>
          <w:sz w:val="28"/>
          <w:szCs w:val="28"/>
        </w:rPr>
      </w:pPr>
      <w:r w:rsidRPr="007E214C">
        <w:rPr>
          <w:rFonts w:ascii="Times New Roman" w:hAnsi="Times New Roman" w:cs="Times New Roman"/>
          <w:sz w:val="28"/>
          <w:szCs w:val="28"/>
        </w:rPr>
        <w:t>This “great tribulation”</w:t>
      </w:r>
      <w:r w:rsidR="00FB7E1C" w:rsidRPr="007E214C">
        <w:rPr>
          <w:rFonts w:ascii="Times New Roman" w:hAnsi="Times New Roman" w:cs="Times New Roman"/>
          <w:sz w:val="28"/>
          <w:szCs w:val="28"/>
        </w:rPr>
        <w:t>,</w:t>
      </w:r>
      <w:r w:rsidRPr="007E214C">
        <w:rPr>
          <w:rFonts w:ascii="Times New Roman" w:hAnsi="Times New Roman" w:cs="Times New Roman"/>
          <w:sz w:val="28"/>
          <w:szCs w:val="28"/>
        </w:rPr>
        <w:t xml:space="preserve"> unparalleled “since world’s beginning”</w:t>
      </w:r>
      <w:r w:rsidR="00FB7E1C" w:rsidRPr="007E214C">
        <w:rPr>
          <w:rFonts w:ascii="Times New Roman" w:hAnsi="Times New Roman" w:cs="Times New Roman"/>
          <w:sz w:val="28"/>
          <w:szCs w:val="28"/>
        </w:rPr>
        <w:t>,</w:t>
      </w:r>
      <w:r w:rsidRPr="007E214C">
        <w:rPr>
          <w:rFonts w:ascii="Times New Roman" w:hAnsi="Times New Roman" w:cs="Times New Roman"/>
          <w:sz w:val="28"/>
          <w:szCs w:val="28"/>
        </w:rPr>
        <w:t xml:space="preserve"> should be read in the proper context – Jesus was warning faithful Israelites to flee when the right signs appeared. It will be their greatest tri</w:t>
      </w:r>
      <w:r w:rsidR="00084F3F" w:rsidRPr="007E214C">
        <w:rPr>
          <w:rFonts w:ascii="Times New Roman" w:hAnsi="Times New Roman" w:cs="Times New Roman"/>
          <w:sz w:val="28"/>
          <w:szCs w:val="28"/>
        </w:rPr>
        <w:t>al</w:t>
      </w:r>
      <w:r w:rsidRPr="007E214C">
        <w:rPr>
          <w:rFonts w:ascii="Times New Roman" w:hAnsi="Times New Roman" w:cs="Times New Roman"/>
          <w:sz w:val="28"/>
          <w:szCs w:val="28"/>
        </w:rPr>
        <w:t xml:space="preserve"> ever. </w:t>
      </w:r>
    </w:p>
    <w:p w:rsidR="00F94A4F" w:rsidRPr="007E214C" w:rsidRDefault="007A1FAA" w:rsidP="00454B4B">
      <w:pPr>
        <w:ind w:firstLine="360"/>
        <w:rPr>
          <w:rFonts w:ascii="Times New Roman" w:hAnsi="Times New Roman" w:cs="Times New Roman"/>
          <w:sz w:val="28"/>
          <w:szCs w:val="28"/>
        </w:rPr>
      </w:pPr>
      <w:r w:rsidRPr="007E214C">
        <w:rPr>
          <w:rFonts w:ascii="Times New Roman" w:hAnsi="Times New Roman" w:cs="Times New Roman"/>
          <w:sz w:val="28"/>
          <w:szCs w:val="28"/>
        </w:rPr>
        <w:t xml:space="preserve">Further, the “shining forth” of His </w:t>
      </w:r>
      <w:r w:rsidRPr="007E214C">
        <w:rPr>
          <w:rFonts w:ascii="Times New Roman" w:hAnsi="Times New Roman" w:cs="Times New Roman"/>
          <w:i/>
          <w:iCs/>
          <w:sz w:val="28"/>
          <w:szCs w:val="28"/>
        </w:rPr>
        <w:t>Parousia</w:t>
      </w:r>
      <w:r w:rsidRPr="007E214C">
        <w:rPr>
          <w:rFonts w:ascii="Times New Roman" w:hAnsi="Times New Roman" w:cs="Times New Roman"/>
          <w:sz w:val="28"/>
          <w:szCs w:val="28"/>
        </w:rPr>
        <w:t xml:space="preserve">, </w:t>
      </w:r>
      <w:r w:rsidR="004138A2" w:rsidRPr="007E214C">
        <w:rPr>
          <w:rFonts w:ascii="Times New Roman" w:hAnsi="Times New Roman" w:cs="Times New Roman"/>
          <w:sz w:val="28"/>
          <w:szCs w:val="28"/>
        </w:rPr>
        <w:t>with</w:t>
      </w:r>
      <w:r w:rsidRPr="007E214C">
        <w:rPr>
          <w:rFonts w:ascii="Times New Roman" w:hAnsi="Times New Roman" w:cs="Times New Roman"/>
          <w:sz w:val="28"/>
          <w:szCs w:val="28"/>
        </w:rPr>
        <w:t xml:space="preserve"> trumpet-blast, </w:t>
      </w:r>
      <w:r w:rsidR="00AB362B" w:rsidRPr="007E214C">
        <w:rPr>
          <w:rFonts w:ascii="Times New Roman" w:hAnsi="Times New Roman" w:cs="Times New Roman"/>
          <w:sz w:val="28"/>
          <w:szCs w:val="28"/>
        </w:rPr>
        <w:t>and</w:t>
      </w:r>
      <w:r w:rsidRPr="007E214C">
        <w:rPr>
          <w:rFonts w:ascii="Times New Roman" w:hAnsi="Times New Roman" w:cs="Times New Roman"/>
          <w:sz w:val="28"/>
          <w:szCs w:val="28"/>
        </w:rPr>
        <w:t xml:space="preserve"> the angelic collection of His chosen ones from one end of heaven to the other, indicate a world-wide phenomenon (at least the “habitable world” of the Roman Empire, if AD 70 were the date). This would require that observers world-wide would have recorded something about it. </w:t>
      </w:r>
    </w:p>
    <w:p w:rsidR="007A1FAA" w:rsidRPr="007E214C" w:rsidRDefault="007A1FAA" w:rsidP="009753A3">
      <w:pPr>
        <w:ind w:firstLine="360"/>
        <w:rPr>
          <w:rFonts w:ascii="Times New Roman" w:hAnsi="Times New Roman" w:cs="Times New Roman"/>
          <w:sz w:val="28"/>
          <w:szCs w:val="28"/>
        </w:rPr>
      </w:pPr>
      <w:r w:rsidRPr="007E214C">
        <w:rPr>
          <w:rFonts w:ascii="Times New Roman" w:hAnsi="Times New Roman" w:cs="Times New Roman"/>
          <w:sz w:val="28"/>
          <w:szCs w:val="28"/>
        </w:rPr>
        <w:t xml:space="preserve">Jesus </w:t>
      </w:r>
      <w:r w:rsidR="004138A2" w:rsidRPr="007E214C">
        <w:rPr>
          <w:rFonts w:ascii="Times New Roman" w:hAnsi="Times New Roman" w:cs="Times New Roman"/>
          <w:sz w:val="28"/>
          <w:szCs w:val="28"/>
        </w:rPr>
        <w:t xml:space="preserve">also </w:t>
      </w:r>
      <w:r w:rsidRPr="007E214C">
        <w:rPr>
          <w:rFonts w:ascii="Times New Roman" w:hAnsi="Times New Roman" w:cs="Times New Roman"/>
          <w:sz w:val="28"/>
          <w:szCs w:val="28"/>
        </w:rPr>
        <w:t xml:space="preserve">made </w:t>
      </w:r>
      <w:r w:rsidR="009753A3" w:rsidRPr="007E214C">
        <w:rPr>
          <w:rFonts w:ascii="Times New Roman" w:hAnsi="Times New Roman" w:cs="Times New Roman"/>
          <w:sz w:val="28"/>
          <w:szCs w:val="28"/>
        </w:rPr>
        <w:t xml:space="preserve">this </w:t>
      </w:r>
      <w:r w:rsidRPr="007E214C">
        <w:rPr>
          <w:rFonts w:ascii="Times New Roman" w:hAnsi="Times New Roman" w:cs="Times New Roman"/>
          <w:sz w:val="28"/>
          <w:szCs w:val="28"/>
        </w:rPr>
        <w:t>comparison between Noah</w:t>
      </w:r>
      <w:r w:rsidR="00A35F71" w:rsidRPr="007E214C">
        <w:rPr>
          <w:rFonts w:ascii="Times New Roman" w:hAnsi="Times New Roman" w:cs="Times New Roman"/>
          <w:sz w:val="28"/>
          <w:szCs w:val="28"/>
        </w:rPr>
        <w:t>’s times</w:t>
      </w:r>
      <w:r w:rsidRPr="007E214C">
        <w:rPr>
          <w:rFonts w:ascii="Times New Roman" w:hAnsi="Times New Roman" w:cs="Times New Roman"/>
          <w:sz w:val="28"/>
          <w:szCs w:val="28"/>
        </w:rPr>
        <w:t xml:space="preserve"> and </w:t>
      </w:r>
      <w:r w:rsidR="009753A3" w:rsidRPr="007E214C">
        <w:rPr>
          <w:rFonts w:ascii="Times New Roman" w:hAnsi="Times New Roman" w:cs="Times New Roman"/>
          <w:sz w:val="28"/>
          <w:szCs w:val="28"/>
        </w:rPr>
        <w:t xml:space="preserve">the suddenness of </w:t>
      </w:r>
      <w:r w:rsidRPr="007E214C">
        <w:rPr>
          <w:rFonts w:ascii="Times New Roman" w:hAnsi="Times New Roman" w:cs="Times New Roman"/>
          <w:sz w:val="28"/>
          <w:szCs w:val="28"/>
        </w:rPr>
        <w:t>Hi</w:t>
      </w:r>
      <w:r w:rsidR="00A35F71" w:rsidRPr="007E214C">
        <w:rPr>
          <w:rFonts w:ascii="Times New Roman" w:hAnsi="Times New Roman" w:cs="Times New Roman"/>
          <w:sz w:val="28"/>
          <w:szCs w:val="28"/>
        </w:rPr>
        <w:t>s Parousia</w:t>
      </w:r>
      <w:r w:rsidRPr="007E214C">
        <w:rPr>
          <w:rFonts w:ascii="Times New Roman" w:hAnsi="Times New Roman" w:cs="Times New Roman"/>
          <w:sz w:val="28"/>
          <w:szCs w:val="28"/>
        </w:rPr>
        <w:t xml:space="preserve"> –</w:t>
      </w:r>
    </w:p>
    <w:p w:rsidR="007A1FAA" w:rsidRPr="007E214C" w:rsidRDefault="007A1FAA" w:rsidP="006930CC">
      <w:pPr>
        <w:ind w:left="360"/>
        <w:rPr>
          <w:rFonts w:ascii="Times New Roman" w:hAnsi="Times New Roman" w:cs="Times New Roman"/>
          <w:sz w:val="28"/>
          <w:szCs w:val="28"/>
        </w:rPr>
      </w:pPr>
      <w:r w:rsidRPr="007E214C">
        <w:rPr>
          <w:rFonts w:ascii="Times New Roman" w:hAnsi="Times New Roman" w:cs="Times New Roman"/>
          <w:sz w:val="28"/>
          <w:szCs w:val="28"/>
        </w:rPr>
        <w:lastRenderedPageBreak/>
        <w:t xml:space="preserve">“For just as the days of Noah, so will be the </w:t>
      </w:r>
      <w:r w:rsidRPr="007E214C">
        <w:rPr>
          <w:rFonts w:ascii="Times New Roman" w:hAnsi="Times New Roman" w:cs="Times New Roman"/>
          <w:i/>
          <w:sz w:val="28"/>
          <w:szCs w:val="28"/>
        </w:rPr>
        <w:t>Parousia</w:t>
      </w:r>
      <w:r w:rsidRPr="007E214C">
        <w:rPr>
          <w:rFonts w:ascii="Times New Roman" w:hAnsi="Times New Roman" w:cs="Times New Roman"/>
          <w:sz w:val="28"/>
          <w:szCs w:val="28"/>
        </w:rPr>
        <w:t xml:space="preserve"> of the Son of </w:t>
      </w:r>
      <w:r w:rsidR="00D847B0" w:rsidRPr="007E214C">
        <w:rPr>
          <w:rFonts w:ascii="Times New Roman" w:hAnsi="Times New Roman" w:cs="Times New Roman"/>
          <w:sz w:val="28"/>
          <w:szCs w:val="28"/>
        </w:rPr>
        <w:t>M</w:t>
      </w:r>
      <w:r w:rsidRPr="007E214C">
        <w:rPr>
          <w:rFonts w:ascii="Times New Roman" w:hAnsi="Times New Roman" w:cs="Times New Roman"/>
          <w:sz w:val="28"/>
          <w:szCs w:val="28"/>
        </w:rPr>
        <w:t xml:space="preserve">an. </w:t>
      </w:r>
      <w:r w:rsidR="00376540" w:rsidRPr="007E214C">
        <w:rPr>
          <w:rFonts w:ascii="Times New Roman" w:hAnsi="Times New Roman" w:cs="Times New Roman"/>
          <w:sz w:val="28"/>
          <w:szCs w:val="28"/>
        </w:rPr>
        <w:t xml:space="preserve">For as </w:t>
      </w:r>
      <w:r w:rsidR="004138A2" w:rsidRPr="007E214C">
        <w:rPr>
          <w:rFonts w:ascii="Times New Roman" w:hAnsi="Times New Roman" w:cs="Times New Roman"/>
          <w:i/>
          <w:iCs/>
          <w:sz w:val="28"/>
          <w:szCs w:val="28"/>
        </w:rPr>
        <w:t>there</w:t>
      </w:r>
      <w:r w:rsidR="004138A2" w:rsidRPr="007E214C">
        <w:rPr>
          <w:rFonts w:ascii="Times New Roman" w:hAnsi="Times New Roman" w:cs="Times New Roman"/>
          <w:sz w:val="28"/>
          <w:szCs w:val="28"/>
        </w:rPr>
        <w:t xml:space="preserve"> were </w:t>
      </w:r>
      <w:r w:rsidR="00376540" w:rsidRPr="007E214C">
        <w:rPr>
          <w:rFonts w:ascii="Times New Roman" w:hAnsi="Times New Roman" w:cs="Times New Roman"/>
          <w:sz w:val="28"/>
          <w:szCs w:val="28"/>
        </w:rPr>
        <w:t xml:space="preserve">in the days before the flood, eating and drinking, marrying and giving in marriage, </w:t>
      </w:r>
      <w:r w:rsidR="00EC34A9" w:rsidRPr="007E214C">
        <w:rPr>
          <w:rFonts w:ascii="Times New Roman" w:hAnsi="Times New Roman" w:cs="Times New Roman"/>
          <w:sz w:val="28"/>
          <w:szCs w:val="28"/>
        </w:rPr>
        <w:t xml:space="preserve">until the day Noah went into the ark, and they did not comprehend until the flood came and removed all </w:t>
      </w:r>
      <w:r w:rsidR="00EC34A9" w:rsidRPr="007E214C">
        <w:rPr>
          <w:rFonts w:ascii="Times New Roman" w:hAnsi="Times New Roman" w:cs="Times New Roman"/>
          <w:i/>
          <w:sz w:val="28"/>
          <w:szCs w:val="28"/>
        </w:rPr>
        <w:t>of them</w:t>
      </w:r>
      <w:r w:rsidR="00EC34A9" w:rsidRPr="007E214C">
        <w:rPr>
          <w:rFonts w:ascii="Times New Roman" w:hAnsi="Times New Roman" w:cs="Times New Roman"/>
          <w:sz w:val="28"/>
          <w:szCs w:val="28"/>
        </w:rPr>
        <w:t xml:space="preserve">, so </w:t>
      </w:r>
      <w:r w:rsidR="00AD6776" w:rsidRPr="007E214C">
        <w:rPr>
          <w:rFonts w:ascii="Times New Roman" w:hAnsi="Times New Roman" w:cs="Times New Roman"/>
          <w:sz w:val="28"/>
          <w:szCs w:val="28"/>
        </w:rPr>
        <w:t>also</w:t>
      </w:r>
      <w:r w:rsidR="00EC34A9" w:rsidRPr="007E214C">
        <w:rPr>
          <w:rFonts w:ascii="Times New Roman" w:hAnsi="Times New Roman" w:cs="Times New Roman"/>
          <w:sz w:val="28"/>
          <w:szCs w:val="28"/>
        </w:rPr>
        <w:t xml:space="preserve"> will be the </w:t>
      </w:r>
      <w:r w:rsidR="00EC34A9" w:rsidRPr="007E214C">
        <w:rPr>
          <w:rFonts w:ascii="Times New Roman" w:hAnsi="Times New Roman" w:cs="Times New Roman"/>
          <w:i/>
          <w:sz w:val="28"/>
          <w:szCs w:val="28"/>
        </w:rPr>
        <w:t>Parousia</w:t>
      </w:r>
      <w:r w:rsidR="00EC34A9" w:rsidRPr="007E214C">
        <w:rPr>
          <w:rFonts w:ascii="Times New Roman" w:hAnsi="Times New Roman" w:cs="Times New Roman"/>
          <w:sz w:val="28"/>
          <w:szCs w:val="28"/>
        </w:rPr>
        <w:t xml:space="preserve"> of the Son of </w:t>
      </w:r>
      <w:r w:rsidR="00D847B0" w:rsidRPr="007E214C">
        <w:rPr>
          <w:rFonts w:ascii="Times New Roman" w:hAnsi="Times New Roman" w:cs="Times New Roman"/>
          <w:sz w:val="28"/>
          <w:szCs w:val="28"/>
        </w:rPr>
        <w:t>M</w:t>
      </w:r>
      <w:r w:rsidR="00EC34A9" w:rsidRPr="007E214C">
        <w:rPr>
          <w:rFonts w:ascii="Times New Roman" w:hAnsi="Times New Roman" w:cs="Times New Roman"/>
          <w:sz w:val="28"/>
          <w:szCs w:val="28"/>
        </w:rPr>
        <w:t>an. Then two will be in the field; one will be taken</w:t>
      </w:r>
      <w:r w:rsidR="006930CC" w:rsidRPr="007E214C">
        <w:rPr>
          <w:rFonts w:ascii="Times New Roman" w:hAnsi="Times New Roman" w:cs="Times New Roman"/>
          <w:sz w:val="28"/>
          <w:szCs w:val="28"/>
        </w:rPr>
        <w:t xml:space="preserve"> along</w:t>
      </w:r>
      <w:r w:rsidR="00EC34A9" w:rsidRPr="007E214C">
        <w:rPr>
          <w:rFonts w:ascii="Times New Roman" w:hAnsi="Times New Roman" w:cs="Times New Roman"/>
          <w:sz w:val="28"/>
          <w:szCs w:val="28"/>
        </w:rPr>
        <w:t xml:space="preserve"> and one </w:t>
      </w:r>
      <w:r w:rsidR="006930CC" w:rsidRPr="007E214C">
        <w:rPr>
          <w:rFonts w:ascii="Times New Roman" w:hAnsi="Times New Roman" w:cs="Times New Roman"/>
          <w:sz w:val="28"/>
          <w:szCs w:val="28"/>
        </w:rPr>
        <w:t>left behind</w:t>
      </w:r>
      <w:r w:rsidR="00EC34A9" w:rsidRPr="007E214C">
        <w:rPr>
          <w:rFonts w:ascii="Times New Roman" w:hAnsi="Times New Roman" w:cs="Times New Roman"/>
          <w:sz w:val="28"/>
          <w:szCs w:val="28"/>
        </w:rPr>
        <w:t xml:space="preserve">. Two </w:t>
      </w:r>
      <w:r w:rsidR="00EC34A9" w:rsidRPr="007E214C">
        <w:rPr>
          <w:rFonts w:ascii="Times New Roman" w:hAnsi="Times New Roman" w:cs="Times New Roman"/>
          <w:i/>
          <w:sz w:val="28"/>
          <w:szCs w:val="28"/>
        </w:rPr>
        <w:t>will be</w:t>
      </w:r>
      <w:r w:rsidR="00EC34A9" w:rsidRPr="007E214C">
        <w:rPr>
          <w:rFonts w:ascii="Times New Roman" w:hAnsi="Times New Roman" w:cs="Times New Roman"/>
          <w:sz w:val="28"/>
          <w:szCs w:val="28"/>
        </w:rPr>
        <w:t xml:space="preserve"> grinding at the mill; one will be taken </w:t>
      </w:r>
      <w:r w:rsidR="00AB362B" w:rsidRPr="007E214C">
        <w:rPr>
          <w:rFonts w:ascii="Times New Roman" w:hAnsi="Times New Roman" w:cs="Times New Roman"/>
          <w:sz w:val="28"/>
          <w:szCs w:val="28"/>
        </w:rPr>
        <w:t xml:space="preserve">along </w:t>
      </w:r>
      <w:r w:rsidR="00EC34A9" w:rsidRPr="007E214C">
        <w:rPr>
          <w:rFonts w:ascii="Times New Roman" w:hAnsi="Times New Roman" w:cs="Times New Roman"/>
          <w:sz w:val="28"/>
          <w:szCs w:val="28"/>
        </w:rPr>
        <w:t xml:space="preserve">and one </w:t>
      </w:r>
      <w:r w:rsidR="00AB362B" w:rsidRPr="007E214C">
        <w:rPr>
          <w:rFonts w:ascii="Times New Roman" w:hAnsi="Times New Roman" w:cs="Times New Roman"/>
          <w:sz w:val="28"/>
          <w:szCs w:val="28"/>
        </w:rPr>
        <w:t>left behind</w:t>
      </w:r>
      <w:r w:rsidR="00EC34A9" w:rsidRPr="007E214C">
        <w:rPr>
          <w:rFonts w:ascii="Times New Roman" w:hAnsi="Times New Roman" w:cs="Times New Roman"/>
          <w:sz w:val="28"/>
          <w:szCs w:val="28"/>
        </w:rPr>
        <w:t xml:space="preserve">. Therefore, watch, because you know not what day your Lord comes.”   </w:t>
      </w:r>
      <w:r w:rsidR="000E4825">
        <w:rPr>
          <w:rFonts w:ascii="Times New Roman" w:hAnsi="Times New Roman" w:cs="Times New Roman"/>
          <w:sz w:val="28"/>
          <w:szCs w:val="28"/>
        </w:rPr>
        <w:t xml:space="preserve">  </w:t>
      </w:r>
      <w:r w:rsidR="00EC34A9" w:rsidRPr="007E214C">
        <w:rPr>
          <w:rFonts w:ascii="Times New Roman" w:hAnsi="Times New Roman" w:cs="Times New Roman"/>
          <w:sz w:val="28"/>
          <w:szCs w:val="28"/>
        </w:rPr>
        <w:t>Mat.24:37-42</w:t>
      </w:r>
    </w:p>
    <w:p w:rsidR="00657A3C" w:rsidRPr="007E214C" w:rsidRDefault="00EC34A9" w:rsidP="00447041">
      <w:pPr>
        <w:rPr>
          <w:rFonts w:ascii="Times New Roman" w:hAnsi="Times New Roman" w:cs="Times New Roman"/>
          <w:sz w:val="28"/>
          <w:szCs w:val="28"/>
        </w:rPr>
      </w:pPr>
      <w:r w:rsidRPr="007E214C">
        <w:rPr>
          <w:rFonts w:ascii="Times New Roman" w:hAnsi="Times New Roman" w:cs="Times New Roman"/>
          <w:sz w:val="28"/>
          <w:szCs w:val="28"/>
        </w:rPr>
        <w:t xml:space="preserve">Jesus’ point here was the unexpected suddenness of both events – </w:t>
      </w:r>
      <w:r w:rsidR="00141546" w:rsidRPr="007E214C">
        <w:rPr>
          <w:rFonts w:ascii="Times New Roman" w:hAnsi="Times New Roman" w:cs="Times New Roman"/>
          <w:sz w:val="28"/>
          <w:szCs w:val="28"/>
        </w:rPr>
        <w:t xml:space="preserve">Flood and </w:t>
      </w:r>
      <w:r w:rsidR="00141546" w:rsidRPr="007E214C">
        <w:rPr>
          <w:rFonts w:ascii="Times New Roman" w:hAnsi="Times New Roman" w:cs="Times New Roman"/>
          <w:i/>
          <w:sz w:val="28"/>
          <w:szCs w:val="28"/>
        </w:rPr>
        <w:t>Parousia</w:t>
      </w:r>
      <w:r w:rsidR="00141546" w:rsidRPr="007E214C">
        <w:rPr>
          <w:rFonts w:ascii="Times New Roman" w:hAnsi="Times New Roman" w:cs="Times New Roman"/>
          <w:sz w:val="28"/>
          <w:szCs w:val="28"/>
        </w:rPr>
        <w:t>. T</w:t>
      </w:r>
      <w:r w:rsidRPr="007E214C">
        <w:rPr>
          <w:rFonts w:ascii="Times New Roman" w:hAnsi="Times New Roman" w:cs="Times New Roman"/>
          <w:sz w:val="28"/>
          <w:szCs w:val="28"/>
        </w:rPr>
        <w:t>herefore, Watch! But there are other comparisons we might make. The great Flood of Noah’s day was worldwide</w:t>
      </w:r>
      <w:r w:rsidR="005F13EB" w:rsidRPr="007E214C">
        <w:rPr>
          <w:rFonts w:ascii="Times New Roman" w:hAnsi="Times New Roman" w:cs="Times New Roman"/>
          <w:sz w:val="28"/>
          <w:szCs w:val="28"/>
        </w:rPr>
        <w:t xml:space="preserve">, and Jesus’ </w:t>
      </w:r>
      <w:r w:rsidR="005F13EB" w:rsidRPr="007E214C">
        <w:rPr>
          <w:rFonts w:ascii="Times New Roman" w:hAnsi="Times New Roman" w:cs="Times New Roman"/>
          <w:i/>
          <w:sz w:val="28"/>
          <w:szCs w:val="28"/>
        </w:rPr>
        <w:t>Parousia</w:t>
      </w:r>
      <w:r w:rsidR="005F13EB" w:rsidRPr="007E214C">
        <w:rPr>
          <w:rFonts w:ascii="Times New Roman" w:hAnsi="Times New Roman" w:cs="Times New Roman"/>
          <w:iCs/>
          <w:sz w:val="28"/>
          <w:szCs w:val="28"/>
        </w:rPr>
        <w:t xml:space="preserve"> </w:t>
      </w:r>
      <w:r w:rsidR="005F13EB" w:rsidRPr="007E214C">
        <w:rPr>
          <w:rFonts w:ascii="Times New Roman" w:hAnsi="Times New Roman" w:cs="Times New Roman"/>
          <w:sz w:val="28"/>
          <w:szCs w:val="28"/>
        </w:rPr>
        <w:t xml:space="preserve">will be </w:t>
      </w:r>
      <w:r w:rsidR="00447041" w:rsidRPr="007E214C">
        <w:rPr>
          <w:rFonts w:ascii="Times New Roman" w:hAnsi="Times New Roman" w:cs="Times New Roman"/>
          <w:sz w:val="28"/>
          <w:szCs w:val="28"/>
        </w:rPr>
        <w:t>likewise</w:t>
      </w:r>
      <w:r w:rsidR="005F13EB" w:rsidRPr="007E214C">
        <w:rPr>
          <w:rFonts w:ascii="Times New Roman" w:hAnsi="Times New Roman" w:cs="Times New Roman"/>
          <w:sz w:val="28"/>
          <w:szCs w:val="28"/>
        </w:rPr>
        <w:t>. It seem</w:t>
      </w:r>
      <w:r w:rsidR="00AD6776" w:rsidRPr="007E214C">
        <w:rPr>
          <w:rFonts w:ascii="Times New Roman" w:hAnsi="Times New Roman" w:cs="Times New Roman"/>
          <w:sz w:val="28"/>
          <w:szCs w:val="28"/>
        </w:rPr>
        <w:t>s</w:t>
      </w:r>
      <w:r w:rsidR="005F13EB" w:rsidRPr="007E214C">
        <w:rPr>
          <w:rFonts w:ascii="Times New Roman" w:hAnsi="Times New Roman" w:cs="Times New Roman"/>
          <w:sz w:val="28"/>
          <w:szCs w:val="28"/>
        </w:rPr>
        <w:t xml:space="preserve"> </w:t>
      </w:r>
      <w:r w:rsidR="00AD6776" w:rsidRPr="007E214C">
        <w:rPr>
          <w:rFonts w:ascii="Times New Roman" w:hAnsi="Times New Roman" w:cs="Times New Roman"/>
          <w:sz w:val="28"/>
          <w:szCs w:val="28"/>
        </w:rPr>
        <w:t>un</w:t>
      </w:r>
      <w:r w:rsidR="005F13EB" w:rsidRPr="007E214C">
        <w:rPr>
          <w:rFonts w:ascii="Times New Roman" w:hAnsi="Times New Roman" w:cs="Times New Roman"/>
          <w:sz w:val="28"/>
          <w:szCs w:val="28"/>
        </w:rPr>
        <w:t xml:space="preserve">likely that Israel’s “great tribulation” will be as great a calamity for the world, as the Flood in Noah’s day – but it will be the greatest calamity to hit Israel. Noah’s flood left its mark </w:t>
      </w:r>
      <w:r w:rsidR="003109CE" w:rsidRPr="007E214C">
        <w:rPr>
          <w:rFonts w:ascii="Times New Roman" w:hAnsi="Times New Roman" w:cs="Times New Roman"/>
          <w:sz w:val="28"/>
          <w:szCs w:val="28"/>
        </w:rPr>
        <w:t>all over</w:t>
      </w:r>
      <w:r w:rsidR="005F13EB" w:rsidRPr="007E214C">
        <w:rPr>
          <w:rFonts w:ascii="Times New Roman" w:hAnsi="Times New Roman" w:cs="Times New Roman"/>
          <w:sz w:val="28"/>
          <w:szCs w:val="28"/>
        </w:rPr>
        <w:t xml:space="preserve"> the world</w:t>
      </w:r>
      <w:r w:rsidR="003109CE" w:rsidRPr="007E214C">
        <w:rPr>
          <w:rFonts w:ascii="Times New Roman" w:hAnsi="Times New Roman" w:cs="Times New Roman"/>
          <w:sz w:val="28"/>
          <w:szCs w:val="28"/>
        </w:rPr>
        <w:t>.</w:t>
      </w:r>
      <w:r w:rsidR="005F13EB" w:rsidRPr="007E214C">
        <w:rPr>
          <w:rFonts w:ascii="Times New Roman" w:hAnsi="Times New Roman" w:cs="Times New Roman"/>
          <w:sz w:val="28"/>
          <w:szCs w:val="28"/>
        </w:rPr>
        <w:t xml:space="preserve"> </w:t>
      </w:r>
      <w:r w:rsidR="003109CE" w:rsidRPr="007E214C">
        <w:rPr>
          <w:rFonts w:ascii="Times New Roman" w:hAnsi="Times New Roman" w:cs="Times New Roman"/>
          <w:sz w:val="28"/>
          <w:szCs w:val="28"/>
        </w:rPr>
        <w:t>I</w:t>
      </w:r>
      <w:r w:rsidR="005F13EB" w:rsidRPr="007E214C">
        <w:rPr>
          <w:rFonts w:ascii="Times New Roman" w:hAnsi="Times New Roman" w:cs="Times New Roman"/>
          <w:sz w:val="28"/>
          <w:szCs w:val="28"/>
        </w:rPr>
        <w:t xml:space="preserve">ts </w:t>
      </w:r>
      <w:r w:rsidR="00B67D78" w:rsidRPr="007E214C">
        <w:rPr>
          <w:rFonts w:ascii="Times New Roman" w:hAnsi="Times New Roman" w:cs="Times New Roman"/>
          <w:sz w:val="28"/>
          <w:szCs w:val="28"/>
        </w:rPr>
        <w:t xml:space="preserve">eight </w:t>
      </w:r>
      <w:r w:rsidR="005F13EB" w:rsidRPr="007E214C">
        <w:rPr>
          <w:rFonts w:ascii="Times New Roman" w:hAnsi="Times New Roman" w:cs="Times New Roman"/>
          <w:sz w:val="28"/>
          <w:szCs w:val="28"/>
        </w:rPr>
        <w:t xml:space="preserve">survivors propagated </w:t>
      </w:r>
      <w:r w:rsidR="003109CE" w:rsidRPr="007E214C">
        <w:rPr>
          <w:rFonts w:ascii="Times New Roman" w:hAnsi="Times New Roman" w:cs="Times New Roman"/>
          <w:sz w:val="28"/>
          <w:szCs w:val="28"/>
        </w:rPr>
        <w:t>their</w:t>
      </w:r>
      <w:r w:rsidR="005F13EB" w:rsidRPr="007E214C">
        <w:rPr>
          <w:rFonts w:ascii="Times New Roman" w:hAnsi="Times New Roman" w:cs="Times New Roman"/>
          <w:sz w:val="28"/>
          <w:szCs w:val="28"/>
        </w:rPr>
        <w:t xml:space="preserve"> story </w:t>
      </w:r>
      <w:r w:rsidR="001F6E4A" w:rsidRPr="007E214C">
        <w:rPr>
          <w:rFonts w:ascii="Times New Roman" w:hAnsi="Times New Roman" w:cs="Times New Roman"/>
          <w:sz w:val="28"/>
          <w:szCs w:val="28"/>
        </w:rPr>
        <w:t>to become</w:t>
      </w:r>
      <w:r w:rsidR="005F13EB" w:rsidRPr="007E214C">
        <w:rPr>
          <w:rFonts w:ascii="Times New Roman" w:hAnsi="Times New Roman" w:cs="Times New Roman"/>
          <w:sz w:val="28"/>
          <w:szCs w:val="28"/>
        </w:rPr>
        <w:t xml:space="preserve"> over 230 flood legends throughout the peoples of the earth (</w:t>
      </w:r>
      <w:r w:rsidR="005F13EB" w:rsidRPr="007E214C">
        <w:rPr>
          <w:rFonts w:ascii="Times New Roman" w:hAnsi="Times New Roman" w:cs="Times New Roman"/>
          <w:i/>
          <w:sz w:val="28"/>
          <w:szCs w:val="28"/>
        </w:rPr>
        <w:t>In the Beginning</w:t>
      </w:r>
      <w:r w:rsidR="005F13EB" w:rsidRPr="007E214C">
        <w:rPr>
          <w:rFonts w:ascii="Times New Roman" w:hAnsi="Times New Roman" w:cs="Times New Roman"/>
          <w:sz w:val="28"/>
          <w:szCs w:val="28"/>
        </w:rPr>
        <w:t xml:space="preserve">, p.47). Why should a single hear-say reference to “chariots in skies” by a single author, Josephus, </w:t>
      </w:r>
      <w:r w:rsidR="00B67D78" w:rsidRPr="007E214C">
        <w:rPr>
          <w:rFonts w:ascii="Times New Roman" w:hAnsi="Times New Roman" w:cs="Times New Roman"/>
          <w:sz w:val="28"/>
          <w:szCs w:val="28"/>
        </w:rPr>
        <w:t xml:space="preserve">in his seven books constituting </w:t>
      </w:r>
      <w:r w:rsidR="00B67D78" w:rsidRPr="007E214C">
        <w:rPr>
          <w:rFonts w:ascii="Times New Roman" w:hAnsi="Times New Roman" w:cs="Times New Roman"/>
          <w:i/>
          <w:sz w:val="28"/>
          <w:szCs w:val="28"/>
        </w:rPr>
        <w:t>Wars</w:t>
      </w:r>
      <w:r w:rsidR="00DF6D44" w:rsidRPr="007E214C">
        <w:rPr>
          <w:rFonts w:ascii="Times New Roman" w:hAnsi="Times New Roman" w:cs="Times New Roman"/>
          <w:i/>
          <w:sz w:val="28"/>
          <w:szCs w:val="28"/>
        </w:rPr>
        <w:t>,</w:t>
      </w:r>
      <w:r w:rsidR="00B67D78" w:rsidRPr="007E214C">
        <w:rPr>
          <w:rFonts w:ascii="Times New Roman" w:hAnsi="Times New Roman" w:cs="Times New Roman"/>
          <w:sz w:val="28"/>
          <w:szCs w:val="28"/>
        </w:rPr>
        <w:t xml:space="preserve"> </w:t>
      </w:r>
      <w:r w:rsidR="005F13EB" w:rsidRPr="007E214C">
        <w:rPr>
          <w:rFonts w:ascii="Times New Roman" w:hAnsi="Times New Roman" w:cs="Times New Roman"/>
          <w:sz w:val="28"/>
          <w:szCs w:val="28"/>
        </w:rPr>
        <w:t xml:space="preserve">be sufficient to mark such a world-wide event as Christ’s </w:t>
      </w:r>
      <w:r w:rsidR="005F13EB" w:rsidRPr="007E214C">
        <w:rPr>
          <w:rFonts w:ascii="Times New Roman" w:hAnsi="Times New Roman" w:cs="Times New Roman"/>
          <w:i/>
          <w:sz w:val="28"/>
          <w:szCs w:val="28"/>
        </w:rPr>
        <w:t>Parousia</w:t>
      </w:r>
      <w:r w:rsidR="005F13EB" w:rsidRPr="007E214C">
        <w:rPr>
          <w:rFonts w:ascii="Times New Roman" w:hAnsi="Times New Roman" w:cs="Times New Roman"/>
          <w:sz w:val="28"/>
          <w:szCs w:val="28"/>
        </w:rPr>
        <w:t>?</w:t>
      </w:r>
      <w:r w:rsidR="00B67D78" w:rsidRPr="007E214C">
        <w:rPr>
          <w:rFonts w:ascii="Times New Roman" w:hAnsi="Times New Roman" w:cs="Times New Roman"/>
          <w:sz w:val="28"/>
          <w:szCs w:val="28"/>
        </w:rPr>
        <w:t xml:space="preserve"> Does this sound reasonable to you?</w:t>
      </w:r>
    </w:p>
    <w:p w:rsidR="00B67D78" w:rsidRPr="007E214C" w:rsidRDefault="00B67D78" w:rsidP="00C03C75">
      <w:pPr>
        <w:ind w:firstLine="360"/>
        <w:rPr>
          <w:rFonts w:ascii="Times New Roman" w:hAnsi="Times New Roman" w:cs="Times New Roman"/>
          <w:sz w:val="28"/>
          <w:szCs w:val="28"/>
        </w:rPr>
      </w:pPr>
      <w:r w:rsidRPr="007E214C">
        <w:rPr>
          <w:rFonts w:ascii="Times New Roman" w:hAnsi="Times New Roman" w:cs="Times New Roman"/>
          <w:sz w:val="28"/>
          <w:szCs w:val="28"/>
        </w:rPr>
        <w:t>By the way, the common interpretation of the Rapturists that the “one taken</w:t>
      </w:r>
      <w:r w:rsidR="00AB362B" w:rsidRPr="007E214C">
        <w:rPr>
          <w:rFonts w:ascii="Times New Roman" w:hAnsi="Times New Roman" w:cs="Times New Roman"/>
          <w:sz w:val="28"/>
          <w:szCs w:val="28"/>
        </w:rPr>
        <w:t xml:space="preserve"> along</w:t>
      </w:r>
      <w:r w:rsidRPr="007E214C">
        <w:rPr>
          <w:rFonts w:ascii="Times New Roman" w:hAnsi="Times New Roman" w:cs="Times New Roman"/>
          <w:sz w:val="28"/>
          <w:szCs w:val="28"/>
        </w:rPr>
        <w:t xml:space="preserve">” is </w:t>
      </w:r>
      <w:r w:rsidR="00E75580" w:rsidRPr="007E214C">
        <w:rPr>
          <w:rFonts w:ascii="Times New Roman" w:hAnsi="Times New Roman" w:cs="Times New Roman"/>
          <w:sz w:val="28"/>
          <w:szCs w:val="28"/>
        </w:rPr>
        <w:t>a “chosen one”</w:t>
      </w:r>
      <w:r w:rsidR="00A125DE" w:rsidRPr="007E214C">
        <w:rPr>
          <w:rFonts w:ascii="Times New Roman" w:hAnsi="Times New Roman" w:cs="Times New Roman"/>
          <w:sz w:val="28"/>
          <w:szCs w:val="28"/>
        </w:rPr>
        <w:t>,</w:t>
      </w:r>
      <w:r w:rsidR="00E75580" w:rsidRPr="007E214C">
        <w:rPr>
          <w:rFonts w:ascii="Times New Roman" w:hAnsi="Times New Roman" w:cs="Times New Roman"/>
          <w:sz w:val="28"/>
          <w:szCs w:val="28"/>
        </w:rPr>
        <w:t xml:space="preserve"> </w:t>
      </w:r>
      <w:r w:rsidRPr="007E214C">
        <w:rPr>
          <w:rFonts w:ascii="Times New Roman" w:hAnsi="Times New Roman" w:cs="Times New Roman"/>
          <w:sz w:val="28"/>
          <w:szCs w:val="28"/>
        </w:rPr>
        <w:t>being gathered by the angels</w:t>
      </w:r>
      <w:r w:rsidR="00A125DE" w:rsidRPr="007E214C">
        <w:rPr>
          <w:rFonts w:ascii="Times New Roman" w:hAnsi="Times New Roman" w:cs="Times New Roman"/>
          <w:sz w:val="28"/>
          <w:szCs w:val="28"/>
        </w:rPr>
        <w:t>,</w:t>
      </w:r>
      <w:r w:rsidRPr="007E214C">
        <w:rPr>
          <w:rFonts w:ascii="Times New Roman" w:hAnsi="Times New Roman" w:cs="Times New Roman"/>
          <w:sz w:val="28"/>
          <w:szCs w:val="28"/>
        </w:rPr>
        <w:t xml:space="preserve"> seems to have it all wrong.</w:t>
      </w:r>
      <w:r w:rsidRPr="007E214C">
        <w:rPr>
          <w:rFonts w:ascii="Times New Roman" w:hAnsi="Times New Roman" w:cs="Times New Roman"/>
          <w:color w:val="FF0000"/>
          <w:sz w:val="28"/>
          <w:szCs w:val="28"/>
        </w:rPr>
        <w:t xml:space="preserve"> </w:t>
      </w:r>
      <w:r w:rsidRPr="007E214C">
        <w:rPr>
          <w:rFonts w:ascii="Times New Roman" w:hAnsi="Times New Roman" w:cs="Times New Roman"/>
          <w:sz w:val="28"/>
          <w:szCs w:val="28"/>
        </w:rPr>
        <w:t>A man or woman who heeded Jesus’ warning to watch, and to flee, would be neither in the field nor at the mill</w:t>
      </w:r>
      <w:r w:rsidR="00A642C5" w:rsidRPr="007E214C">
        <w:rPr>
          <w:rFonts w:ascii="Times New Roman" w:hAnsi="Times New Roman" w:cs="Times New Roman"/>
          <w:sz w:val="28"/>
          <w:szCs w:val="28"/>
        </w:rPr>
        <w:t xml:space="preserve"> for very long</w:t>
      </w:r>
      <w:r w:rsidRPr="007E214C">
        <w:rPr>
          <w:rFonts w:ascii="Times New Roman" w:hAnsi="Times New Roman" w:cs="Times New Roman"/>
          <w:sz w:val="28"/>
          <w:szCs w:val="28"/>
        </w:rPr>
        <w:t xml:space="preserve">. </w:t>
      </w:r>
      <w:r w:rsidR="006930CC" w:rsidRPr="007E214C">
        <w:rPr>
          <w:rFonts w:ascii="Times New Roman" w:hAnsi="Times New Roman" w:cs="Times New Roman"/>
          <w:sz w:val="28"/>
          <w:szCs w:val="28"/>
        </w:rPr>
        <w:t>However,</w:t>
      </w:r>
      <w:r w:rsidRPr="007E214C">
        <w:rPr>
          <w:rFonts w:ascii="Times New Roman" w:hAnsi="Times New Roman" w:cs="Times New Roman"/>
          <w:sz w:val="28"/>
          <w:szCs w:val="28"/>
        </w:rPr>
        <w:t xml:space="preserve"> the “</w:t>
      </w:r>
      <w:r w:rsidR="00A642C5" w:rsidRPr="007E214C">
        <w:rPr>
          <w:rFonts w:ascii="Times New Roman" w:hAnsi="Times New Roman" w:cs="Times New Roman"/>
          <w:sz w:val="28"/>
          <w:szCs w:val="28"/>
        </w:rPr>
        <w:t xml:space="preserve">one </w:t>
      </w:r>
      <w:r w:rsidRPr="007E214C">
        <w:rPr>
          <w:rFonts w:ascii="Times New Roman" w:hAnsi="Times New Roman" w:cs="Times New Roman"/>
          <w:sz w:val="28"/>
          <w:szCs w:val="28"/>
        </w:rPr>
        <w:t>taken</w:t>
      </w:r>
      <w:r w:rsidR="00AB362B" w:rsidRPr="007E214C">
        <w:rPr>
          <w:rFonts w:ascii="Times New Roman" w:hAnsi="Times New Roman" w:cs="Times New Roman"/>
          <w:sz w:val="28"/>
          <w:szCs w:val="28"/>
        </w:rPr>
        <w:t xml:space="preserve"> along</w:t>
      </w:r>
      <w:r w:rsidRPr="007E214C">
        <w:rPr>
          <w:rFonts w:ascii="Times New Roman" w:hAnsi="Times New Roman" w:cs="Times New Roman"/>
          <w:sz w:val="28"/>
          <w:szCs w:val="28"/>
        </w:rPr>
        <w:t xml:space="preserve">” </w:t>
      </w:r>
      <w:r w:rsidR="00C03C75" w:rsidRPr="007E214C">
        <w:rPr>
          <w:rFonts w:ascii="Times New Roman" w:hAnsi="Times New Roman" w:cs="Times New Roman"/>
          <w:sz w:val="28"/>
          <w:szCs w:val="28"/>
        </w:rPr>
        <w:t>does</w:t>
      </w:r>
      <w:r w:rsidR="006930CC" w:rsidRPr="007E214C">
        <w:rPr>
          <w:rFonts w:ascii="Times New Roman" w:hAnsi="Times New Roman" w:cs="Times New Roman"/>
          <w:sz w:val="28"/>
          <w:szCs w:val="28"/>
        </w:rPr>
        <w:t xml:space="preserve"> appear</w:t>
      </w:r>
      <w:r w:rsidR="00DF6D44" w:rsidRPr="007E214C">
        <w:rPr>
          <w:rFonts w:ascii="Times New Roman" w:hAnsi="Times New Roman" w:cs="Times New Roman"/>
          <w:sz w:val="28"/>
          <w:szCs w:val="28"/>
        </w:rPr>
        <w:t xml:space="preserve"> </w:t>
      </w:r>
      <w:r w:rsidR="00FE13C9" w:rsidRPr="007E214C">
        <w:rPr>
          <w:rFonts w:ascii="Times New Roman" w:hAnsi="Times New Roman" w:cs="Times New Roman"/>
          <w:sz w:val="28"/>
          <w:szCs w:val="28"/>
        </w:rPr>
        <w:t xml:space="preserve">to </w:t>
      </w:r>
      <w:r w:rsidRPr="007E214C">
        <w:rPr>
          <w:rFonts w:ascii="Times New Roman" w:hAnsi="Times New Roman" w:cs="Times New Roman"/>
          <w:sz w:val="28"/>
          <w:szCs w:val="28"/>
        </w:rPr>
        <w:t xml:space="preserve">be one who flees into the desert and is preserved of God – the gathering by angels comes </w:t>
      </w:r>
      <w:r w:rsidR="00AB362B" w:rsidRPr="007E214C">
        <w:rPr>
          <w:rFonts w:ascii="Times New Roman" w:hAnsi="Times New Roman" w:cs="Times New Roman"/>
          <w:sz w:val="28"/>
          <w:szCs w:val="28"/>
        </w:rPr>
        <w:t xml:space="preserve">later, </w:t>
      </w:r>
      <w:r w:rsidRPr="007E214C">
        <w:rPr>
          <w:rFonts w:ascii="Times New Roman" w:hAnsi="Times New Roman" w:cs="Times New Roman"/>
          <w:sz w:val="28"/>
          <w:szCs w:val="28"/>
        </w:rPr>
        <w:t xml:space="preserve">at the end of </w:t>
      </w:r>
      <w:r w:rsidR="00E75580" w:rsidRPr="007E214C">
        <w:rPr>
          <w:rFonts w:ascii="Times New Roman" w:hAnsi="Times New Roman" w:cs="Times New Roman"/>
          <w:sz w:val="28"/>
          <w:szCs w:val="28"/>
        </w:rPr>
        <w:t xml:space="preserve">those </w:t>
      </w:r>
      <w:r w:rsidRPr="007E214C">
        <w:rPr>
          <w:rFonts w:ascii="Times New Roman" w:hAnsi="Times New Roman" w:cs="Times New Roman"/>
          <w:sz w:val="28"/>
          <w:szCs w:val="28"/>
        </w:rPr>
        <w:t>“shortened days” of th</w:t>
      </w:r>
      <w:r w:rsidR="00E75580" w:rsidRPr="007E214C">
        <w:rPr>
          <w:rFonts w:ascii="Times New Roman" w:hAnsi="Times New Roman" w:cs="Times New Roman"/>
          <w:sz w:val="28"/>
          <w:szCs w:val="28"/>
        </w:rPr>
        <w:t>e</w:t>
      </w:r>
      <w:r w:rsidRPr="007E214C">
        <w:rPr>
          <w:rFonts w:ascii="Times New Roman" w:hAnsi="Times New Roman" w:cs="Times New Roman"/>
          <w:sz w:val="28"/>
          <w:szCs w:val="28"/>
        </w:rPr>
        <w:t xml:space="preserve"> tribulation period.</w:t>
      </w:r>
    </w:p>
    <w:p w:rsidR="00A642C5" w:rsidRPr="007E214C" w:rsidRDefault="00A642C5" w:rsidP="00B67D78">
      <w:pPr>
        <w:ind w:firstLine="360"/>
        <w:rPr>
          <w:rFonts w:ascii="Times New Roman" w:hAnsi="Times New Roman" w:cs="Times New Roman"/>
          <w:sz w:val="28"/>
          <w:szCs w:val="28"/>
        </w:rPr>
      </w:pPr>
      <w:r w:rsidRPr="007E214C">
        <w:rPr>
          <w:rFonts w:ascii="Times New Roman" w:hAnsi="Times New Roman" w:cs="Times New Roman"/>
          <w:sz w:val="28"/>
          <w:szCs w:val="28"/>
        </w:rPr>
        <w:t>Concerning this “tribulation” (</w:t>
      </w:r>
      <w:r w:rsidR="00454B4B" w:rsidRPr="007E214C">
        <w:rPr>
          <w:rFonts w:ascii="Times New Roman" w:hAnsi="Times New Roman" w:cs="Times New Roman"/>
          <w:sz w:val="28"/>
          <w:szCs w:val="28"/>
        </w:rPr>
        <w:t xml:space="preserve">Gk. </w:t>
      </w:r>
      <w:r w:rsidRPr="007E214C">
        <w:rPr>
          <w:rFonts w:ascii="Times New Roman" w:hAnsi="Times New Roman" w:cs="Times New Roman"/>
          <w:i/>
          <w:sz w:val="28"/>
          <w:szCs w:val="28"/>
        </w:rPr>
        <w:t>thlipsis</w:t>
      </w:r>
      <w:r w:rsidRPr="007E214C">
        <w:rPr>
          <w:rFonts w:ascii="Times New Roman" w:hAnsi="Times New Roman" w:cs="Times New Roman"/>
          <w:sz w:val="28"/>
          <w:szCs w:val="28"/>
        </w:rPr>
        <w:t xml:space="preserve">) that will engulf Israel in “last days”, it illuminates what prophets of old had said about it – </w:t>
      </w:r>
    </w:p>
    <w:p w:rsidR="00A642C5" w:rsidRPr="007E214C" w:rsidRDefault="00A642C5" w:rsidP="00FE13C9">
      <w:pPr>
        <w:ind w:left="360"/>
        <w:rPr>
          <w:rFonts w:ascii="Times New Roman" w:hAnsi="Times New Roman" w:cs="Times New Roman"/>
          <w:sz w:val="28"/>
          <w:szCs w:val="28"/>
        </w:rPr>
      </w:pPr>
      <w:r w:rsidRPr="007E214C">
        <w:rPr>
          <w:rFonts w:ascii="Times New Roman" w:hAnsi="Times New Roman" w:cs="Times New Roman"/>
          <w:sz w:val="28"/>
          <w:szCs w:val="28"/>
        </w:rPr>
        <w:t>“And at that time</w:t>
      </w:r>
      <w:r w:rsidR="00356A4F" w:rsidRPr="007E214C">
        <w:rPr>
          <w:rFonts w:ascii="Times New Roman" w:hAnsi="Times New Roman" w:cs="Times New Roman"/>
          <w:sz w:val="28"/>
          <w:szCs w:val="28"/>
        </w:rPr>
        <w:t xml:space="preserve"> will stand up Michael, the great prince, who </w:t>
      </w:r>
      <w:r w:rsidR="00356A4F" w:rsidRPr="007E214C">
        <w:rPr>
          <w:rFonts w:ascii="Times New Roman" w:hAnsi="Times New Roman" w:cs="Times New Roman"/>
          <w:i/>
          <w:sz w:val="28"/>
          <w:szCs w:val="28"/>
        </w:rPr>
        <w:t>is</w:t>
      </w:r>
      <w:r w:rsidR="00356A4F" w:rsidRPr="007E214C">
        <w:rPr>
          <w:rFonts w:ascii="Times New Roman" w:hAnsi="Times New Roman" w:cs="Times New Roman"/>
          <w:sz w:val="28"/>
          <w:szCs w:val="28"/>
        </w:rPr>
        <w:t xml:space="preserve"> standing over </w:t>
      </w:r>
      <w:r w:rsidR="00356A4F" w:rsidRPr="007E214C">
        <w:rPr>
          <w:rFonts w:ascii="Times New Roman" w:hAnsi="Times New Roman" w:cs="Times New Roman"/>
          <w:i/>
          <w:sz w:val="28"/>
          <w:szCs w:val="28"/>
        </w:rPr>
        <w:t>the</w:t>
      </w:r>
      <w:r w:rsidR="00356A4F" w:rsidRPr="007E214C">
        <w:rPr>
          <w:rFonts w:ascii="Times New Roman" w:hAnsi="Times New Roman" w:cs="Times New Roman"/>
          <w:sz w:val="28"/>
          <w:szCs w:val="28"/>
        </w:rPr>
        <w:t xml:space="preserve"> sons of </w:t>
      </w:r>
      <w:r w:rsidR="00356A4F" w:rsidRPr="007E214C">
        <w:rPr>
          <w:rFonts w:ascii="Times New Roman" w:hAnsi="Times New Roman" w:cs="Times New Roman"/>
          <w:sz w:val="28"/>
          <w:szCs w:val="28"/>
          <w:u w:val="single"/>
        </w:rPr>
        <w:t>your people</w:t>
      </w:r>
      <w:r w:rsidR="00356A4F" w:rsidRPr="007E214C">
        <w:rPr>
          <w:rFonts w:ascii="Times New Roman" w:hAnsi="Times New Roman" w:cs="Times New Roman"/>
          <w:sz w:val="28"/>
          <w:szCs w:val="28"/>
        </w:rPr>
        <w:t xml:space="preserve">. And will come a </w:t>
      </w:r>
      <w:r w:rsidR="00356A4F" w:rsidRPr="007E214C">
        <w:rPr>
          <w:rFonts w:ascii="Times New Roman" w:hAnsi="Times New Roman" w:cs="Times New Roman"/>
          <w:b/>
          <w:sz w:val="28"/>
          <w:szCs w:val="28"/>
        </w:rPr>
        <w:t>time of distress</w:t>
      </w:r>
      <w:r w:rsidR="00356A4F" w:rsidRPr="007E214C">
        <w:rPr>
          <w:rFonts w:ascii="Times New Roman" w:hAnsi="Times New Roman" w:cs="Times New Roman"/>
          <w:sz w:val="28"/>
          <w:szCs w:val="28"/>
        </w:rPr>
        <w:t xml:space="preserve"> (</w:t>
      </w:r>
      <w:r w:rsidR="00356A4F" w:rsidRPr="007E214C">
        <w:rPr>
          <w:rFonts w:ascii="Times New Roman" w:hAnsi="Times New Roman" w:cs="Times New Roman"/>
          <w:i/>
          <w:iCs/>
          <w:sz w:val="28"/>
          <w:szCs w:val="28"/>
        </w:rPr>
        <w:t>LXX</w:t>
      </w:r>
      <w:r w:rsidR="00356A4F" w:rsidRPr="007E214C">
        <w:rPr>
          <w:rFonts w:ascii="Times New Roman" w:hAnsi="Times New Roman" w:cs="Times New Roman"/>
          <w:sz w:val="28"/>
          <w:szCs w:val="28"/>
        </w:rPr>
        <w:t xml:space="preserve">, </w:t>
      </w:r>
      <w:r w:rsidR="00FE13C9" w:rsidRPr="007E214C">
        <w:rPr>
          <w:rFonts w:ascii="Times New Roman" w:hAnsi="Times New Roman" w:cs="Times New Roman"/>
          <w:sz w:val="28"/>
          <w:szCs w:val="28"/>
        </w:rPr>
        <w:t xml:space="preserve">Gk. </w:t>
      </w:r>
      <w:r w:rsidR="00356A4F" w:rsidRPr="007E214C">
        <w:rPr>
          <w:rFonts w:ascii="Times New Roman" w:hAnsi="Times New Roman" w:cs="Times New Roman"/>
          <w:i/>
          <w:sz w:val="28"/>
          <w:szCs w:val="28"/>
        </w:rPr>
        <w:t>thlipsis</w:t>
      </w:r>
      <w:r w:rsidR="00356A4F" w:rsidRPr="007E214C">
        <w:rPr>
          <w:rFonts w:ascii="Times New Roman" w:hAnsi="Times New Roman" w:cs="Times New Roman"/>
          <w:sz w:val="28"/>
          <w:szCs w:val="28"/>
        </w:rPr>
        <w:t xml:space="preserve">) which has not come since </w:t>
      </w:r>
      <w:r w:rsidR="00C55946" w:rsidRPr="007E214C">
        <w:rPr>
          <w:rFonts w:ascii="Times New Roman" w:hAnsi="Times New Roman" w:cs="Times New Roman"/>
          <w:sz w:val="28"/>
          <w:szCs w:val="28"/>
          <w:u w:val="single"/>
        </w:rPr>
        <w:t>be</w:t>
      </w:r>
      <w:r w:rsidR="00356A4F" w:rsidRPr="007E214C">
        <w:rPr>
          <w:rFonts w:ascii="Times New Roman" w:hAnsi="Times New Roman" w:cs="Times New Roman"/>
          <w:sz w:val="28"/>
          <w:szCs w:val="28"/>
          <w:u w:val="single"/>
        </w:rPr>
        <w:t>coming a nation</w:t>
      </w:r>
      <w:r w:rsidR="00356A4F" w:rsidRPr="007E214C">
        <w:rPr>
          <w:rFonts w:ascii="Times New Roman" w:hAnsi="Times New Roman" w:cs="Times New Roman"/>
          <w:sz w:val="28"/>
          <w:szCs w:val="28"/>
        </w:rPr>
        <w:t xml:space="preserve"> until that time. And at that time your people will be delivered, everyone who </w:t>
      </w:r>
      <w:r w:rsidR="00356A4F" w:rsidRPr="007E214C">
        <w:rPr>
          <w:rFonts w:ascii="Times New Roman" w:hAnsi="Times New Roman" w:cs="Times New Roman"/>
          <w:i/>
          <w:sz w:val="28"/>
          <w:szCs w:val="28"/>
        </w:rPr>
        <w:t>is</w:t>
      </w:r>
      <w:r w:rsidR="00356A4F" w:rsidRPr="007E214C">
        <w:rPr>
          <w:rFonts w:ascii="Times New Roman" w:hAnsi="Times New Roman" w:cs="Times New Roman"/>
          <w:sz w:val="28"/>
          <w:szCs w:val="28"/>
        </w:rPr>
        <w:t xml:space="preserve"> found, written in the book.</w:t>
      </w:r>
      <w:r w:rsidR="00B00CEE" w:rsidRPr="007E214C">
        <w:rPr>
          <w:rFonts w:ascii="Times New Roman" w:hAnsi="Times New Roman" w:cs="Times New Roman"/>
          <w:sz w:val="28"/>
          <w:szCs w:val="28"/>
        </w:rPr>
        <w:t xml:space="preserve"> And </w:t>
      </w:r>
      <w:r w:rsidR="00B00CEE" w:rsidRPr="007E214C">
        <w:rPr>
          <w:rFonts w:ascii="Times New Roman" w:hAnsi="Times New Roman" w:cs="Times New Roman"/>
          <w:sz w:val="28"/>
          <w:szCs w:val="28"/>
        </w:rPr>
        <w:lastRenderedPageBreak/>
        <w:t xml:space="preserve">many sleeping </w:t>
      </w:r>
      <w:r w:rsidR="00B00CEE" w:rsidRPr="007E214C">
        <w:rPr>
          <w:rFonts w:ascii="Times New Roman" w:hAnsi="Times New Roman" w:cs="Times New Roman"/>
          <w:i/>
          <w:sz w:val="28"/>
          <w:szCs w:val="28"/>
        </w:rPr>
        <w:t>in the</w:t>
      </w:r>
      <w:r w:rsidR="00B00CEE" w:rsidRPr="007E214C">
        <w:rPr>
          <w:rFonts w:ascii="Times New Roman" w:hAnsi="Times New Roman" w:cs="Times New Roman"/>
          <w:sz w:val="28"/>
          <w:szCs w:val="28"/>
        </w:rPr>
        <w:t xml:space="preserve"> ground of dust will awaken, some to age-abiding life, some to </w:t>
      </w:r>
      <w:r w:rsidR="00FE13C9" w:rsidRPr="007E214C">
        <w:rPr>
          <w:rFonts w:ascii="Times New Roman" w:hAnsi="Times New Roman" w:cs="Times New Roman"/>
          <w:sz w:val="28"/>
          <w:szCs w:val="28"/>
        </w:rPr>
        <w:t>reproaches</w:t>
      </w:r>
      <w:r w:rsidR="00B00CEE" w:rsidRPr="007E214C">
        <w:rPr>
          <w:rFonts w:ascii="Times New Roman" w:hAnsi="Times New Roman" w:cs="Times New Roman"/>
          <w:sz w:val="28"/>
          <w:szCs w:val="28"/>
        </w:rPr>
        <w:t xml:space="preserve"> to age-abiding </w:t>
      </w:r>
      <w:r w:rsidR="00FE13C9" w:rsidRPr="007E214C">
        <w:rPr>
          <w:rFonts w:ascii="Times New Roman" w:hAnsi="Times New Roman" w:cs="Times New Roman"/>
          <w:sz w:val="28"/>
          <w:szCs w:val="28"/>
        </w:rPr>
        <w:t>abhorrence</w:t>
      </w:r>
      <w:r w:rsidR="00B00CEE" w:rsidRPr="007E214C">
        <w:rPr>
          <w:rFonts w:ascii="Times New Roman" w:hAnsi="Times New Roman" w:cs="Times New Roman"/>
          <w:sz w:val="28"/>
          <w:szCs w:val="28"/>
        </w:rPr>
        <w:t xml:space="preserve">.”   </w:t>
      </w:r>
      <w:r w:rsidR="000E4825">
        <w:rPr>
          <w:rFonts w:ascii="Times New Roman" w:hAnsi="Times New Roman" w:cs="Times New Roman"/>
          <w:sz w:val="28"/>
          <w:szCs w:val="28"/>
        </w:rPr>
        <w:t xml:space="preserve">  </w:t>
      </w:r>
      <w:r w:rsidR="00B00CEE" w:rsidRPr="007E214C">
        <w:rPr>
          <w:rFonts w:ascii="Times New Roman" w:hAnsi="Times New Roman" w:cs="Times New Roman"/>
          <w:sz w:val="28"/>
          <w:szCs w:val="28"/>
        </w:rPr>
        <w:t>Dan.12:1-2</w:t>
      </w:r>
    </w:p>
    <w:p w:rsidR="00B00CEE" w:rsidRPr="007E214C" w:rsidRDefault="00B00CEE" w:rsidP="00454B4B">
      <w:pPr>
        <w:rPr>
          <w:rFonts w:ascii="Times New Roman" w:hAnsi="Times New Roman" w:cs="Times New Roman"/>
          <w:sz w:val="28"/>
          <w:szCs w:val="28"/>
        </w:rPr>
      </w:pPr>
      <w:r w:rsidRPr="007E214C">
        <w:rPr>
          <w:rFonts w:ascii="Times New Roman" w:hAnsi="Times New Roman" w:cs="Times New Roman"/>
          <w:sz w:val="28"/>
          <w:szCs w:val="28"/>
        </w:rPr>
        <w:t>Because the “</w:t>
      </w:r>
      <w:r w:rsidR="00C55946" w:rsidRPr="007E214C">
        <w:rPr>
          <w:rFonts w:ascii="Times New Roman" w:hAnsi="Times New Roman" w:cs="Times New Roman"/>
          <w:sz w:val="28"/>
          <w:szCs w:val="28"/>
          <w:u w:val="single"/>
        </w:rPr>
        <w:t>be</w:t>
      </w:r>
      <w:r w:rsidRPr="007E214C">
        <w:rPr>
          <w:rFonts w:ascii="Times New Roman" w:hAnsi="Times New Roman" w:cs="Times New Roman"/>
          <w:sz w:val="28"/>
          <w:szCs w:val="28"/>
          <w:u w:val="single"/>
        </w:rPr>
        <w:t>coming a nation</w:t>
      </w:r>
      <w:r w:rsidRPr="007E214C">
        <w:rPr>
          <w:rFonts w:ascii="Times New Roman" w:hAnsi="Times New Roman" w:cs="Times New Roman"/>
          <w:sz w:val="28"/>
          <w:szCs w:val="28"/>
        </w:rPr>
        <w:t xml:space="preserve">” relates to </w:t>
      </w:r>
      <w:r w:rsidR="00C55946" w:rsidRPr="007E214C">
        <w:rPr>
          <w:rFonts w:ascii="Times New Roman" w:hAnsi="Times New Roman" w:cs="Times New Roman"/>
          <w:sz w:val="28"/>
          <w:szCs w:val="28"/>
        </w:rPr>
        <w:t>“</w:t>
      </w:r>
      <w:r w:rsidR="00C55946" w:rsidRPr="007E214C">
        <w:rPr>
          <w:rFonts w:ascii="Times New Roman" w:hAnsi="Times New Roman" w:cs="Times New Roman"/>
          <w:sz w:val="28"/>
          <w:szCs w:val="28"/>
          <w:u w:val="single"/>
        </w:rPr>
        <w:t>your people</w:t>
      </w:r>
      <w:r w:rsidR="00C55946" w:rsidRPr="007E214C">
        <w:rPr>
          <w:rFonts w:ascii="Times New Roman" w:hAnsi="Times New Roman" w:cs="Times New Roman"/>
          <w:sz w:val="28"/>
          <w:szCs w:val="28"/>
        </w:rPr>
        <w:t>”</w:t>
      </w:r>
      <w:r w:rsidRPr="007E214C">
        <w:rPr>
          <w:rFonts w:ascii="Times New Roman" w:hAnsi="Times New Roman" w:cs="Times New Roman"/>
          <w:sz w:val="28"/>
          <w:szCs w:val="28"/>
        </w:rPr>
        <w:t>, this limit</w:t>
      </w:r>
      <w:r w:rsidR="00447041" w:rsidRPr="007E214C">
        <w:rPr>
          <w:rFonts w:ascii="Times New Roman" w:hAnsi="Times New Roman" w:cs="Times New Roman"/>
          <w:sz w:val="28"/>
          <w:szCs w:val="28"/>
        </w:rPr>
        <w:t>s</w:t>
      </w:r>
      <w:r w:rsidRPr="007E214C">
        <w:rPr>
          <w:rFonts w:ascii="Times New Roman" w:hAnsi="Times New Roman" w:cs="Times New Roman"/>
          <w:sz w:val="28"/>
          <w:szCs w:val="28"/>
        </w:rPr>
        <w:t xml:space="preserve"> the period </w:t>
      </w:r>
      <w:r w:rsidR="00447041" w:rsidRPr="007E214C">
        <w:rPr>
          <w:rFonts w:ascii="Times New Roman" w:hAnsi="Times New Roman" w:cs="Times New Roman"/>
          <w:sz w:val="28"/>
          <w:szCs w:val="28"/>
        </w:rPr>
        <w:t>of</w:t>
      </w:r>
      <w:r w:rsidRPr="007E214C">
        <w:rPr>
          <w:rFonts w:ascii="Times New Roman" w:hAnsi="Times New Roman" w:cs="Times New Roman"/>
          <w:sz w:val="28"/>
          <w:szCs w:val="28"/>
        </w:rPr>
        <w:t xml:space="preserve"> this unparalleled “distress” </w:t>
      </w:r>
      <w:r w:rsidR="00C55946" w:rsidRPr="007E214C">
        <w:rPr>
          <w:rFonts w:ascii="Times New Roman" w:hAnsi="Times New Roman" w:cs="Times New Roman"/>
          <w:sz w:val="28"/>
          <w:szCs w:val="28"/>
        </w:rPr>
        <w:t>to the history of</w:t>
      </w:r>
      <w:r w:rsidRPr="007E214C">
        <w:rPr>
          <w:rFonts w:ascii="Times New Roman" w:hAnsi="Times New Roman" w:cs="Times New Roman"/>
          <w:sz w:val="28"/>
          <w:szCs w:val="28"/>
        </w:rPr>
        <w:t xml:space="preserve"> Daniel’s people. This will also be a time of resurrection, and it seems likely that those resurrected to “age-abiding </w:t>
      </w:r>
      <w:r w:rsidR="005609C6" w:rsidRPr="007E214C">
        <w:rPr>
          <w:rFonts w:ascii="Times New Roman" w:hAnsi="Times New Roman" w:cs="Times New Roman"/>
          <w:sz w:val="28"/>
          <w:szCs w:val="28"/>
        </w:rPr>
        <w:t>abhorrence</w:t>
      </w:r>
      <w:r w:rsidR="002239E7" w:rsidRPr="007E214C">
        <w:rPr>
          <w:rFonts w:ascii="Times New Roman" w:hAnsi="Times New Roman" w:cs="Times New Roman"/>
          <w:sz w:val="28"/>
          <w:szCs w:val="28"/>
        </w:rPr>
        <w:t>”</w:t>
      </w:r>
      <w:r w:rsidRPr="007E214C">
        <w:rPr>
          <w:rFonts w:ascii="Times New Roman" w:hAnsi="Times New Roman" w:cs="Times New Roman"/>
          <w:sz w:val="28"/>
          <w:szCs w:val="28"/>
        </w:rPr>
        <w:t xml:space="preserve"> will </w:t>
      </w:r>
      <w:r w:rsidR="00C55946" w:rsidRPr="007E214C">
        <w:rPr>
          <w:rFonts w:ascii="Times New Roman" w:hAnsi="Times New Roman" w:cs="Times New Roman"/>
          <w:sz w:val="28"/>
          <w:szCs w:val="28"/>
        </w:rPr>
        <w:t xml:space="preserve">not </w:t>
      </w:r>
      <w:r w:rsidRPr="007E214C">
        <w:rPr>
          <w:rFonts w:ascii="Times New Roman" w:hAnsi="Times New Roman" w:cs="Times New Roman"/>
          <w:sz w:val="28"/>
          <w:szCs w:val="28"/>
        </w:rPr>
        <w:t xml:space="preserve">share the body of glory that the </w:t>
      </w:r>
      <w:r w:rsidR="00223BBD" w:rsidRPr="007E214C">
        <w:rPr>
          <w:rFonts w:ascii="Times New Roman" w:hAnsi="Times New Roman" w:cs="Times New Roman"/>
          <w:sz w:val="28"/>
          <w:szCs w:val="28"/>
        </w:rPr>
        <w:t xml:space="preserve">resurrected </w:t>
      </w:r>
      <w:r w:rsidRPr="007E214C">
        <w:rPr>
          <w:rFonts w:ascii="Times New Roman" w:hAnsi="Times New Roman" w:cs="Times New Roman"/>
          <w:sz w:val="28"/>
          <w:szCs w:val="28"/>
        </w:rPr>
        <w:t>Lord Jesus has</w:t>
      </w:r>
      <w:r w:rsidR="002A0589" w:rsidRPr="007E214C">
        <w:rPr>
          <w:rFonts w:ascii="Times New Roman" w:hAnsi="Times New Roman" w:cs="Times New Roman"/>
          <w:sz w:val="28"/>
          <w:szCs w:val="28"/>
        </w:rPr>
        <w:t xml:space="preserve"> now</w:t>
      </w:r>
      <w:r w:rsidRPr="007E214C">
        <w:rPr>
          <w:rFonts w:ascii="Times New Roman" w:hAnsi="Times New Roman" w:cs="Times New Roman"/>
          <w:sz w:val="28"/>
          <w:szCs w:val="28"/>
        </w:rPr>
        <w:t xml:space="preserve">. We do have records of raising the dead at </w:t>
      </w:r>
      <w:r w:rsidR="00566E2C" w:rsidRPr="007E214C">
        <w:rPr>
          <w:rFonts w:ascii="Times New Roman" w:hAnsi="Times New Roman" w:cs="Times New Roman"/>
          <w:sz w:val="28"/>
          <w:szCs w:val="28"/>
        </w:rPr>
        <w:t xml:space="preserve">Mat.27:52-53 (“many”) and Acts 9:40; 20:9, but should </w:t>
      </w:r>
      <w:r w:rsidR="00447041" w:rsidRPr="007E214C">
        <w:rPr>
          <w:rFonts w:ascii="Times New Roman" w:hAnsi="Times New Roman" w:cs="Times New Roman"/>
          <w:sz w:val="28"/>
          <w:szCs w:val="28"/>
        </w:rPr>
        <w:t>we not expect</w:t>
      </w:r>
      <w:r w:rsidR="00566E2C" w:rsidRPr="007E214C">
        <w:rPr>
          <w:rFonts w:ascii="Times New Roman" w:hAnsi="Times New Roman" w:cs="Times New Roman"/>
          <w:sz w:val="28"/>
          <w:szCs w:val="28"/>
        </w:rPr>
        <w:t xml:space="preserve"> some </w:t>
      </w:r>
      <w:r w:rsidR="00FC3A33" w:rsidRPr="007E214C">
        <w:rPr>
          <w:rFonts w:ascii="Times New Roman" w:hAnsi="Times New Roman" w:cs="Times New Roman"/>
          <w:sz w:val="28"/>
          <w:szCs w:val="28"/>
        </w:rPr>
        <w:t>record</w:t>
      </w:r>
      <w:r w:rsidR="00566E2C" w:rsidRPr="007E214C">
        <w:rPr>
          <w:rFonts w:ascii="Times New Roman" w:hAnsi="Times New Roman" w:cs="Times New Roman"/>
          <w:sz w:val="28"/>
          <w:szCs w:val="28"/>
        </w:rPr>
        <w:t xml:space="preserve"> of the dead rising at </w:t>
      </w:r>
      <w:r w:rsidR="00447041" w:rsidRPr="007E214C">
        <w:rPr>
          <w:rFonts w:ascii="Times New Roman" w:hAnsi="Times New Roman" w:cs="Times New Roman"/>
          <w:sz w:val="28"/>
          <w:szCs w:val="28"/>
        </w:rPr>
        <w:t>the</w:t>
      </w:r>
      <w:r w:rsidR="00566E2C" w:rsidRPr="007E214C">
        <w:rPr>
          <w:rFonts w:ascii="Times New Roman" w:hAnsi="Times New Roman" w:cs="Times New Roman"/>
          <w:sz w:val="28"/>
          <w:szCs w:val="28"/>
        </w:rPr>
        <w:t xml:space="preserve"> terminal event </w:t>
      </w:r>
      <w:r w:rsidR="00447041" w:rsidRPr="007E214C">
        <w:rPr>
          <w:rFonts w:ascii="Times New Roman" w:hAnsi="Times New Roman" w:cs="Times New Roman"/>
          <w:sz w:val="28"/>
          <w:szCs w:val="28"/>
        </w:rPr>
        <w:t>of</w:t>
      </w:r>
      <w:r w:rsidR="00566E2C" w:rsidRPr="007E214C">
        <w:rPr>
          <w:rFonts w:ascii="Times New Roman" w:hAnsi="Times New Roman" w:cs="Times New Roman"/>
          <w:sz w:val="28"/>
          <w:szCs w:val="28"/>
        </w:rPr>
        <w:t xml:space="preserve"> Dan</w:t>
      </w:r>
      <w:r w:rsidR="00A125DE" w:rsidRPr="007E214C">
        <w:rPr>
          <w:rFonts w:ascii="Times New Roman" w:hAnsi="Times New Roman" w:cs="Times New Roman"/>
          <w:sz w:val="28"/>
          <w:szCs w:val="28"/>
        </w:rPr>
        <w:t xml:space="preserve">iel </w:t>
      </w:r>
      <w:r w:rsidR="00566E2C" w:rsidRPr="007E214C">
        <w:rPr>
          <w:rFonts w:ascii="Times New Roman" w:hAnsi="Times New Roman" w:cs="Times New Roman"/>
          <w:sz w:val="28"/>
          <w:szCs w:val="28"/>
        </w:rPr>
        <w:t xml:space="preserve">12 – if it occurred </w:t>
      </w:r>
      <w:r w:rsidR="00447041" w:rsidRPr="007E214C">
        <w:rPr>
          <w:rFonts w:ascii="Times New Roman" w:hAnsi="Times New Roman" w:cs="Times New Roman"/>
          <w:sz w:val="28"/>
          <w:szCs w:val="28"/>
        </w:rPr>
        <w:t>around</w:t>
      </w:r>
      <w:r w:rsidR="00566E2C" w:rsidRPr="007E214C">
        <w:rPr>
          <w:rFonts w:ascii="Times New Roman" w:hAnsi="Times New Roman" w:cs="Times New Roman"/>
          <w:sz w:val="28"/>
          <w:szCs w:val="28"/>
        </w:rPr>
        <w:t xml:space="preserve"> </w:t>
      </w:r>
      <w:r w:rsidR="00447041" w:rsidRPr="007E214C">
        <w:rPr>
          <w:rFonts w:ascii="Times New Roman" w:hAnsi="Times New Roman" w:cs="Times New Roman"/>
          <w:sz w:val="28"/>
          <w:szCs w:val="28"/>
        </w:rPr>
        <w:t xml:space="preserve">AD </w:t>
      </w:r>
      <w:r w:rsidR="00566E2C" w:rsidRPr="007E214C">
        <w:rPr>
          <w:rFonts w:ascii="Times New Roman" w:hAnsi="Times New Roman" w:cs="Times New Roman"/>
          <w:sz w:val="28"/>
          <w:szCs w:val="28"/>
        </w:rPr>
        <w:t>70?</w:t>
      </w:r>
    </w:p>
    <w:p w:rsidR="00566E2C" w:rsidRPr="007E214C" w:rsidRDefault="00566E2C" w:rsidP="00566E2C">
      <w:pPr>
        <w:ind w:firstLine="360"/>
        <w:rPr>
          <w:rFonts w:ascii="Times New Roman" w:hAnsi="Times New Roman" w:cs="Times New Roman"/>
          <w:sz w:val="28"/>
          <w:szCs w:val="28"/>
        </w:rPr>
      </w:pPr>
      <w:r w:rsidRPr="007E214C">
        <w:rPr>
          <w:rFonts w:ascii="Times New Roman" w:hAnsi="Times New Roman" w:cs="Times New Roman"/>
          <w:sz w:val="28"/>
          <w:szCs w:val="28"/>
        </w:rPr>
        <w:t xml:space="preserve">And Jeremiah was not silent about this time – </w:t>
      </w:r>
    </w:p>
    <w:p w:rsidR="00566E2C" w:rsidRPr="007E214C" w:rsidRDefault="00566E2C" w:rsidP="00566E2C">
      <w:pPr>
        <w:ind w:left="360"/>
        <w:rPr>
          <w:rFonts w:ascii="Times New Roman" w:hAnsi="Times New Roman" w:cs="Times New Roman"/>
          <w:sz w:val="28"/>
          <w:szCs w:val="28"/>
        </w:rPr>
      </w:pPr>
      <w:r w:rsidRPr="007E214C">
        <w:rPr>
          <w:rFonts w:ascii="Times New Roman" w:hAnsi="Times New Roman" w:cs="Times New Roman"/>
          <w:sz w:val="28"/>
          <w:szCs w:val="28"/>
        </w:rPr>
        <w:t xml:space="preserve">“And these </w:t>
      </w:r>
      <w:r w:rsidRPr="007E214C">
        <w:rPr>
          <w:rFonts w:ascii="Times New Roman" w:hAnsi="Times New Roman" w:cs="Times New Roman"/>
          <w:i/>
          <w:sz w:val="28"/>
          <w:szCs w:val="28"/>
        </w:rPr>
        <w:t>are</w:t>
      </w:r>
      <w:r w:rsidRPr="007E214C">
        <w:rPr>
          <w:rFonts w:ascii="Times New Roman" w:hAnsi="Times New Roman" w:cs="Times New Roman"/>
          <w:sz w:val="28"/>
          <w:szCs w:val="28"/>
        </w:rPr>
        <w:t xml:space="preserve"> the words that Yahweh spoke concerning Israel and concerning Judah. For thus said Yahweh, ‘We have heard a voice of trembling, </w:t>
      </w:r>
      <w:r w:rsidR="00C8240F" w:rsidRPr="007E214C">
        <w:rPr>
          <w:rFonts w:ascii="Times New Roman" w:hAnsi="Times New Roman" w:cs="Times New Roman"/>
          <w:sz w:val="28"/>
          <w:szCs w:val="28"/>
        </w:rPr>
        <w:t>of terror and not of peace.</w:t>
      </w:r>
      <w:r w:rsidR="00053D0E" w:rsidRPr="007E214C">
        <w:rPr>
          <w:rFonts w:ascii="Times New Roman" w:hAnsi="Times New Roman" w:cs="Times New Roman"/>
          <w:sz w:val="28"/>
          <w:szCs w:val="28"/>
        </w:rPr>
        <w:t xml:space="preserve"> Ask, now, and see if a male </w:t>
      </w:r>
      <w:r w:rsidR="00053D0E" w:rsidRPr="007E214C">
        <w:rPr>
          <w:rFonts w:ascii="Times New Roman" w:hAnsi="Times New Roman" w:cs="Times New Roman"/>
          <w:i/>
          <w:sz w:val="28"/>
          <w:szCs w:val="28"/>
        </w:rPr>
        <w:t>is</w:t>
      </w:r>
      <w:r w:rsidR="00053D0E" w:rsidRPr="007E214C">
        <w:rPr>
          <w:rFonts w:ascii="Times New Roman" w:hAnsi="Times New Roman" w:cs="Times New Roman"/>
          <w:sz w:val="28"/>
          <w:szCs w:val="28"/>
        </w:rPr>
        <w:t xml:space="preserve"> bringing forth. Why have I seen every young man, his hands upon his loins, like her </w:t>
      </w:r>
      <w:r w:rsidR="00053D0E" w:rsidRPr="007E214C">
        <w:rPr>
          <w:rFonts w:ascii="Times New Roman" w:hAnsi="Times New Roman" w:cs="Times New Roman"/>
          <w:sz w:val="28"/>
          <w:szCs w:val="28"/>
          <w:u w:val="single"/>
        </w:rPr>
        <w:t>bringing forth</w:t>
      </w:r>
      <w:r w:rsidR="00053D0E" w:rsidRPr="007E214C">
        <w:rPr>
          <w:rFonts w:ascii="Times New Roman" w:hAnsi="Times New Roman" w:cs="Times New Roman"/>
          <w:sz w:val="28"/>
          <w:szCs w:val="28"/>
        </w:rPr>
        <w:t xml:space="preserve">, and all faces are turned to pallor? </w:t>
      </w:r>
      <w:r w:rsidR="00053D0E" w:rsidRPr="007E214C">
        <w:rPr>
          <w:rFonts w:ascii="Times New Roman" w:hAnsi="Times New Roman" w:cs="Times New Roman"/>
          <w:b/>
          <w:bCs/>
          <w:sz w:val="28"/>
          <w:szCs w:val="28"/>
          <w:u w:val="double"/>
        </w:rPr>
        <w:t>Woe</w:t>
      </w:r>
      <w:r w:rsidR="00053D0E" w:rsidRPr="007E214C">
        <w:rPr>
          <w:rFonts w:ascii="Times New Roman" w:hAnsi="Times New Roman" w:cs="Times New Roman"/>
          <w:sz w:val="28"/>
          <w:szCs w:val="28"/>
        </w:rPr>
        <w:t xml:space="preserve">, for great </w:t>
      </w:r>
      <w:r w:rsidR="00053D0E" w:rsidRPr="007E214C">
        <w:rPr>
          <w:rFonts w:ascii="Times New Roman" w:hAnsi="Times New Roman" w:cs="Times New Roman"/>
          <w:i/>
          <w:sz w:val="28"/>
          <w:szCs w:val="28"/>
        </w:rPr>
        <w:t>is</w:t>
      </w:r>
      <w:r w:rsidR="00053D0E" w:rsidRPr="007E214C">
        <w:rPr>
          <w:rFonts w:ascii="Times New Roman" w:hAnsi="Times New Roman" w:cs="Times New Roman"/>
          <w:sz w:val="28"/>
          <w:szCs w:val="28"/>
        </w:rPr>
        <w:t xml:space="preserve"> that day! </w:t>
      </w:r>
      <w:r w:rsidR="00F04268" w:rsidRPr="007E214C">
        <w:rPr>
          <w:rFonts w:ascii="Times New Roman" w:hAnsi="Times New Roman" w:cs="Times New Roman"/>
          <w:sz w:val="28"/>
          <w:szCs w:val="28"/>
        </w:rPr>
        <w:t xml:space="preserve">Above any like it. Even a </w:t>
      </w:r>
      <w:r w:rsidR="00F04268" w:rsidRPr="007E214C">
        <w:rPr>
          <w:rFonts w:ascii="Times New Roman" w:hAnsi="Times New Roman" w:cs="Times New Roman"/>
          <w:b/>
          <w:sz w:val="28"/>
          <w:szCs w:val="28"/>
          <w:u w:val="single"/>
        </w:rPr>
        <w:t>time</w:t>
      </w:r>
      <w:r w:rsidR="00F04268" w:rsidRPr="007E214C">
        <w:rPr>
          <w:rFonts w:ascii="Times New Roman" w:hAnsi="Times New Roman" w:cs="Times New Roman"/>
          <w:sz w:val="28"/>
          <w:szCs w:val="28"/>
          <w:u w:val="single"/>
        </w:rPr>
        <w:t xml:space="preserve"> of</w:t>
      </w:r>
      <w:r w:rsidR="00F04268" w:rsidRPr="007E214C">
        <w:rPr>
          <w:rFonts w:ascii="Times New Roman" w:hAnsi="Times New Roman" w:cs="Times New Roman"/>
          <w:sz w:val="28"/>
          <w:szCs w:val="28"/>
        </w:rPr>
        <w:t xml:space="preserve"> that </w:t>
      </w:r>
      <w:r w:rsidR="00F04268" w:rsidRPr="007E214C">
        <w:rPr>
          <w:rFonts w:ascii="Times New Roman" w:hAnsi="Times New Roman" w:cs="Times New Roman"/>
          <w:b/>
          <w:sz w:val="28"/>
          <w:szCs w:val="28"/>
          <w:u w:val="single"/>
        </w:rPr>
        <w:t>distress</w:t>
      </w:r>
      <w:r w:rsidR="00F04268" w:rsidRPr="007E214C">
        <w:rPr>
          <w:rFonts w:ascii="Times New Roman" w:hAnsi="Times New Roman" w:cs="Times New Roman"/>
          <w:sz w:val="28"/>
          <w:szCs w:val="28"/>
        </w:rPr>
        <w:t xml:space="preserve"> to Jacob, but he will be saved from it. Then it will come to pass in that day – an utterance of Yahweh of armies – I will break </w:t>
      </w:r>
      <w:r w:rsidR="00F04268" w:rsidRPr="007E214C">
        <w:rPr>
          <w:rFonts w:ascii="Times New Roman" w:hAnsi="Times New Roman" w:cs="Times New Roman"/>
          <w:i/>
          <w:sz w:val="28"/>
          <w:szCs w:val="28"/>
        </w:rPr>
        <w:t>the</w:t>
      </w:r>
      <w:r w:rsidR="00F04268" w:rsidRPr="007E214C">
        <w:rPr>
          <w:rFonts w:ascii="Times New Roman" w:hAnsi="Times New Roman" w:cs="Times New Roman"/>
          <w:sz w:val="28"/>
          <w:szCs w:val="28"/>
        </w:rPr>
        <w:t xml:space="preserve"> yoke from over your </w:t>
      </w:r>
      <w:r w:rsidR="000E4825" w:rsidRPr="007E214C">
        <w:rPr>
          <w:rFonts w:ascii="Times New Roman" w:hAnsi="Times New Roman" w:cs="Times New Roman"/>
          <w:sz w:val="28"/>
          <w:szCs w:val="28"/>
        </w:rPr>
        <w:t>neck,</w:t>
      </w:r>
      <w:r w:rsidR="00F04268" w:rsidRPr="007E214C">
        <w:rPr>
          <w:rFonts w:ascii="Times New Roman" w:hAnsi="Times New Roman" w:cs="Times New Roman"/>
          <w:sz w:val="28"/>
          <w:szCs w:val="28"/>
        </w:rPr>
        <w:t xml:space="preserve"> and I will tear away your chains, and foreigners will not enslave him again. But they will serve Yahweh their Elohim, and David </w:t>
      </w:r>
      <w:r w:rsidR="00BE3E82" w:rsidRPr="007E214C">
        <w:rPr>
          <w:rFonts w:ascii="Times New Roman" w:hAnsi="Times New Roman" w:cs="Times New Roman"/>
          <w:sz w:val="28"/>
          <w:szCs w:val="28"/>
        </w:rPr>
        <w:t xml:space="preserve">their king, whom </w:t>
      </w:r>
      <w:r w:rsidR="00BE3E82" w:rsidRPr="007E214C">
        <w:rPr>
          <w:rFonts w:ascii="Times New Roman" w:hAnsi="Times New Roman" w:cs="Times New Roman"/>
          <w:b/>
          <w:bCs/>
          <w:sz w:val="28"/>
          <w:szCs w:val="28"/>
        </w:rPr>
        <w:t>I will raise up</w:t>
      </w:r>
      <w:r w:rsidR="00BE3E82" w:rsidRPr="007E214C">
        <w:rPr>
          <w:rFonts w:ascii="Times New Roman" w:hAnsi="Times New Roman" w:cs="Times New Roman"/>
          <w:sz w:val="28"/>
          <w:szCs w:val="28"/>
        </w:rPr>
        <w:t xml:space="preserve"> for them.’”   </w:t>
      </w:r>
      <w:r w:rsidR="000E4825">
        <w:rPr>
          <w:rFonts w:ascii="Times New Roman" w:hAnsi="Times New Roman" w:cs="Times New Roman"/>
          <w:sz w:val="28"/>
          <w:szCs w:val="28"/>
        </w:rPr>
        <w:t xml:space="preserve">  </w:t>
      </w:r>
      <w:r w:rsidR="00BE3E82" w:rsidRPr="007E214C">
        <w:rPr>
          <w:rFonts w:ascii="Times New Roman" w:hAnsi="Times New Roman" w:cs="Times New Roman"/>
          <w:sz w:val="28"/>
          <w:szCs w:val="28"/>
        </w:rPr>
        <w:t>Jer.30:4-9</w:t>
      </w:r>
    </w:p>
    <w:p w:rsidR="00223BBD" w:rsidRPr="007E214C" w:rsidRDefault="009D6A0A" w:rsidP="008F3095">
      <w:pPr>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Time of distress</w:t>
      </w:r>
      <w:r w:rsidRPr="007E214C">
        <w:rPr>
          <w:rFonts w:ascii="Times New Roman" w:hAnsi="Times New Roman" w:cs="Times New Roman"/>
          <w:sz w:val="28"/>
          <w:szCs w:val="28"/>
        </w:rPr>
        <w:t xml:space="preserve">” (Heb. </w:t>
      </w:r>
      <w:r w:rsidRPr="007E214C">
        <w:rPr>
          <w:rFonts w:ascii="Times New Roman" w:hAnsi="Times New Roman" w:cs="Times New Roman"/>
          <w:i/>
          <w:sz w:val="28"/>
          <w:szCs w:val="28"/>
        </w:rPr>
        <w:t>êth tsârâh</w:t>
      </w:r>
      <w:r w:rsidRPr="007E214C">
        <w:rPr>
          <w:rFonts w:ascii="Times New Roman" w:hAnsi="Times New Roman" w:cs="Times New Roman"/>
          <w:sz w:val="28"/>
          <w:szCs w:val="28"/>
        </w:rPr>
        <w:t>)</w:t>
      </w:r>
      <w:r w:rsidR="001F6E4A" w:rsidRPr="007E214C">
        <w:rPr>
          <w:rFonts w:ascii="Times New Roman" w:hAnsi="Times New Roman" w:cs="Times New Roman"/>
          <w:sz w:val="28"/>
          <w:szCs w:val="28"/>
        </w:rPr>
        <w:t xml:space="preserve"> above</w:t>
      </w:r>
      <w:r w:rsidRPr="007E214C">
        <w:rPr>
          <w:rFonts w:ascii="Times New Roman" w:hAnsi="Times New Roman" w:cs="Times New Roman"/>
          <w:sz w:val="28"/>
          <w:szCs w:val="28"/>
        </w:rPr>
        <w:t xml:space="preserve"> is the same Heb. phrase used </w:t>
      </w:r>
      <w:r w:rsidR="00434922" w:rsidRPr="007E214C">
        <w:rPr>
          <w:rFonts w:ascii="Times New Roman" w:hAnsi="Times New Roman" w:cs="Times New Roman"/>
          <w:sz w:val="28"/>
          <w:szCs w:val="28"/>
        </w:rPr>
        <w:t>in</w:t>
      </w:r>
      <w:r w:rsidRPr="007E214C">
        <w:rPr>
          <w:rFonts w:ascii="Times New Roman" w:hAnsi="Times New Roman" w:cs="Times New Roman"/>
          <w:sz w:val="28"/>
          <w:szCs w:val="28"/>
        </w:rPr>
        <w:t xml:space="preserve"> Dan.12:1</w:t>
      </w:r>
      <w:r w:rsidR="00037254" w:rsidRPr="007E214C">
        <w:rPr>
          <w:rFonts w:ascii="Times New Roman" w:hAnsi="Times New Roman" w:cs="Times New Roman"/>
          <w:sz w:val="28"/>
          <w:szCs w:val="28"/>
        </w:rPr>
        <w:t xml:space="preserve">. Also, note again the metaphor of </w:t>
      </w:r>
      <w:r w:rsidR="00C442E1" w:rsidRPr="007E214C">
        <w:rPr>
          <w:rFonts w:ascii="Times New Roman" w:hAnsi="Times New Roman" w:cs="Times New Roman"/>
          <w:sz w:val="28"/>
          <w:szCs w:val="28"/>
        </w:rPr>
        <w:t>“</w:t>
      </w:r>
      <w:r w:rsidR="00037254" w:rsidRPr="007E214C">
        <w:rPr>
          <w:rFonts w:ascii="Times New Roman" w:hAnsi="Times New Roman" w:cs="Times New Roman"/>
          <w:sz w:val="28"/>
          <w:szCs w:val="28"/>
          <w:u w:val="single"/>
        </w:rPr>
        <w:t>bring</w:t>
      </w:r>
      <w:r w:rsidR="00C55946" w:rsidRPr="007E214C">
        <w:rPr>
          <w:rFonts w:ascii="Times New Roman" w:hAnsi="Times New Roman" w:cs="Times New Roman"/>
          <w:sz w:val="28"/>
          <w:szCs w:val="28"/>
          <w:u w:val="single"/>
        </w:rPr>
        <w:t>ing</w:t>
      </w:r>
      <w:r w:rsidR="00037254" w:rsidRPr="007E214C">
        <w:rPr>
          <w:rFonts w:ascii="Times New Roman" w:hAnsi="Times New Roman" w:cs="Times New Roman"/>
          <w:sz w:val="28"/>
          <w:szCs w:val="28"/>
          <w:u w:val="single"/>
        </w:rPr>
        <w:t xml:space="preserve"> forth</w:t>
      </w:r>
      <w:r w:rsidR="00C442E1" w:rsidRPr="007E214C">
        <w:rPr>
          <w:rFonts w:ascii="Times New Roman" w:hAnsi="Times New Roman" w:cs="Times New Roman"/>
          <w:sz w:val="28"/>
          <w:szCs w:val="28"/>
        </w:rPr>
        <w:t>”</w:t>
      </w:r>
      <w:r w:rsidR="00037254" w:rsidRPr="007E214C">
        <w:rPr>
          <w:rFonts w:ascii="Times New Roman" w:hAnsi="Times New Roman" w:cs="Times New Roman"/>
          <w:sz w:val="28"/>
          <w:szCs w:val="28"/>
        </w:rPr>
        <w:t xml:space="preserve"> to birth – </w:t>
      </w:r>
      <w:r w:rsidR="00393C41" w:rsidRPr="007E214C">
        <w:rPr>
          <w:rFonts w:ascii="Times New Roman" w:hAnsi="Times New Roman" w:cs="Times New Roman"/>
          <w:sz w:val="28"/>
          <w:szCs w:val="28"/>
        </w:rPr>
        <w:t>could th</w:t>
      </w:r>
      <w:r w:rsidR="00037254" w:rsidRPr="007E214C">
        <w:rPr>
          <w:rFonts w:ascii="Times New Roman" w:hAnsi="Times New Roman" w:cs="Times New Roman"/>
          <w:sz w:val="28"/>
          <w:szCs w:val="28"/>
        </w:rPr>
        <w:t xml:space="preserve">is </w:t>
      </w:r>
      <w:r w:rsidR="00393C41" w:rsidRPr="007E214C">
        <w:rPr>
          <w:rFonts w:ascii="Times New Roman" w:hAnsi="Times New Roman" w:cs="Times New Roman"/>
          <w:sz w:val="28"/>
          <w:szCs w:val="28"/>
        </w:rPr>
        <w:t>birth metaphor be a prelude to</w:t>
      </w:r>
      <w:r w:rsidR="00037254" w:rsidRPr="007E214C">
        <w:rPr>
          <w:rFonts w:ascii="Times New Roman" w:hAnsi="Times New Roman" w:cs="Times New Roman"/>
          <w:sz w:val="28"/>
          <w:szCs w:val="28"/>
        </w:rPr>
        <w:t xml:space="preserve"> the Nation being born in a day</w:t>
      </w:r>
      <w:r w:rsidR="00AA0603" w:rsidRPr="007E214C">
        <w:rPr>
          <w:rFonts w:ascii="Times New Roman" w:hAnsi="Times New Roman" w:cs="Times New Roman"/>
          <w:sz w:val="28"/>
          <w:szCs w:val="28"/>
        </w:rPr>
        <w:t xml:space="preserve"> (Isa.66:8)</w:t>
      </w:r>
      <w:r w:rsidR="00037254" w:rsidRPr="007E214C">
        <w:rPr>
          <w:rFonts w:ascii="Times New Roman" w:hAnsi="Times New Roman" w:cs="Times New Roman"/>
          <w:sz w:val="28"/>
          <w:szCs w:val="28"/>
        </w:rPr>
        <w:t xml:space="preserve">? And note the part that raising up plays both here and </w:t>
      </w:r>
      <w:r w:rsidR="00BA6469" w:rsidRPr="007E214C">
        <w:rPr>
          <w:rFonts w:ascii="Times New Roman" w:hAnsi="Times New Roman" w:cs="Times New Roman"/>
          <w:sz w:val="28"/>
          <w:szCs w:val="28"/>
        </w:rPr>
        <w:t xml:space="preserve">in </w:t>
      </w:r>
      <w:r w:rsidR="00037254" w:rsidRPr="007E214C">
        <w:rPr>
          <w:rFonts w:ascii="Times New Roman" w:hAnsi="Times New Roman" w:cs="Times New Roman"/>
          <w:sz w:val="28"/>
          <w:szCs w:val="28"/>
        </w:rPr>
        <w:t>Dan.12:1. While there is no “ground of dust” specificity in the Jer</w:t>
      </w:r>
      <w:r w:rsidR="0078214F" w:rsidRPr="007E214C">
        <w:rPr>
          <w:rFonts w:ascii="Times New Roman" w:hAnsi="Times New Roman" w:cs="Times New Roman"/>
          <w:sz w:val="28"/>
          <w:szCs w:val="28"/>
        </w:rPr>
        <w:t>emiah</w:t>
      </w:r>
      <w:r w:rsidR="00037254" w:rsidRPr="007E214C">
        <w:rPr>
          <w:rFonts w:ascii="Times New Roman" w:hAnsi="Times New Roman" w:cs="Times New Roman"/>
          <w:sz w:val="28"/>
          <w:szCs w:val="28"/>
        </w:rPr>
        <w:t xml:space="preserve"> text, a resurrection is indicated, because David was long dead when Jeremiah prophesied. With this literal raising of David for rulership</w:t>
      </w:r>
      <w:r w:rsidR="003C3C41" w:rsidRPr="007E214C">
        <w:rPr>
          <w:rFonts w:ascii="Times New Roman" w:hAnsi="Times New Roman" w:cs="Times New Roman"/>
          <w:sz w:val="28"/>
          <w:szCs w:val="28"/>
        </w:rPr>
        <w:t>,</w:t>
      </w:r>
      <w:r w:rsidR="00037254" w:rsidRPr="007E214C">
        <w:rPr>
          <w:rFonts w:ascii="Times New Roman" w:hAnsi="Times New Roman" w:cs="Times New Roman"/>
          <w:sz w:val="28"/>
          <w:szCs w:val="28"/>
        </w:rPr>
        <w:t xml:space="preserve"> Eze.37:23-25 agrees, stating it twice for emphasis. </w:t>
      </w:r>
      <w:r w:rsidR="008F3095" w:rsidRPr="007E214C">
        <w:rPr>
          <w:rFonts w:ascii="Times New Roman" w:hAnsi="Times New Roman" w:cs="Times New Roman"/>
          <w:sz w:val="28"/>
          <w:szCs w:val="28"/>
        </w:rPr>
        <w:t>Overcomers</w:t>
      </w:r>
      <w:r w:rsidR="00037254" w:rsidRPr="007E214C">
        <w:rPr>
          <w:rFonts w:ascii="Times New Roman" w:hAnsi="Times New Roman" w:cs="Times New Roman"/>
          <w:sz w:val="28"/>
          <w:szCs w:val="28"/>
        </w:rPr>
        <w:t xml:space="preserve"> taking part in the f</w:t>
      </w:r>
      <w:r w:rsidR="00C674D5" w:rsidRPr="007E214C">
        <w:rPr>
          <w:rFonts w:ascii="Times New Roman" w:hAnsi="Times New Roman" w:cs="Times New Roman"/>
          <w:sz w:val="28"/>
          <w:szCs w:val="28"/>
        </w:rPr>
        <w:t>ormer</w:t>
      </w:r>
      <w:r w:rsidR="00037254" w:rsidRPr="007E214C">
        <w:rPr>
          <w:rFonts w:ascii="Times New Roman" w:hAnsi="Times New Roman" w:cs="Times New Roman"/>
          <w:sz w:val="28"/>
          <w:szCs w:val="28"/>
        </w:rPr>
        <w:t xml:space="preserve"> resurrection are described </w:t>
      </w:r>
      <w:r w:rsidR="003C3C41" w:rsidRPr="007E214C">
        <w:rPr>
          <w:rFonts w:ascii="Times New Roman" w:hAnsi="Times New Roman" w:cs="Times New Roman"/>
          <w:sz w:val="28"/>
          <w:szCs w:val="28"/>
        </w:rPr>
        <w:t>thus,</w:t>
      </w:r>
      <w:r w:rsidR="00037254" w:rsidRPr="007E214C">
        <w:rPr>
          <w:rFonts w:ascii="Times New Roman" w:hAnsi="Times New Roman" w:cs="Times New Roman"/>
          <w:sz w:val="28"/>
          <w:szCs w:val="28"/>
        </w:rPr>
        <w:t xml:space="preserve"> “they will reign with Him a thousand years” (Rev.20:6). Why would we not expect David to be among those “raised to age-biding life” (Dan.12:2) to reign with Christ during the Millennium?</w:t>
      </w:r>
      <w:r w:rsidR="003C3C41" w:rsidRPr="007E214C">
        <w:rPr>
          <w:rFonts w:ascii="Times New Roman" w:hAnsi="Times New Roman" w:cs="Times New Roman"/>
          <w:sz w:val="28"/>
          <w:szCs w:val="28"/>
        </w:rPr>
        <w:t xml:space="preserve"> </w:t>
      </w:r>
    </w:p>
    <w:p w:rsidR="00BE3E82" w:rsidRPr="007E214C" w:rsidRDefault="003C3C41" w:rsidP="00BA6469">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Some will prefer to read “Son of David” into the “David” of Jer.30:9 and Eze.37:23, 24, but this seems to neglect an obvious truth about the literal David’s </w:t>
      </w:r>
      <w:r w:rsidRPr="007E214C">
        <w:rPr>
          <w:rFonts w:ascii="Times New Roman" w:hAnsi="Times New Roman" w:cs="Times New Roman"/>
          <w:sz w:val="28"/>
          <w:szCs w:val="28"/>
        </w:rPr>
        <w:lastRenderedPageBreak/>
        <w:t>future role.</w:t>
      </w:r>
      <w:r w:rsidR="00BB0AA7" w:rsidRPr="007E214C">
        <w:rPr>
          <w:rFonts w:ascii="Times New Roman" w:hAnsi="Times New Roman" w:cs="Times New Roman"/>
          <w:sz w:val="28"/>
          <w:szCs w:val="28"/>
        </w:rPr>
        <w:t xml:space="preserve"> Fourteen times in Matthew-Mark-Luke</w:t>
      </w:r>
      <w:r w:rsidR="009D0EE3" w:rsidRPr="007E214C">
        <w:rPr>
          <w:rFonts w:ascii="Times New Roman" w:hAnsi="Times New Roman" w:cs="Times New Roman"/>
          <w:sz w:val="28"/>
          <w:szCs w:val="28"/>
        </w:rPr>
        <w:t>,</w:t>
      </w:r>
      <w:r w:rsidR="00BB0AA7" w:rsidRPr="007E214C">
        <w:rPr>
          <w:rFonts w:ascii="Times New Roman" w:hAnsi="Times New Roman" w:cs="Times New Roman"/>
          <w:sz w:val="28"/>
          <w:szCs w:val="28"/>
        </w:rPr>
        <w:t xml:space="preserve"> Jesus is addressed or referred to as “Son of David”, indicating His royal lineage. John</w:t>
      </w:r>
      <w:r w:rsidR="00552B98" w:rsidRPr="007E214C">
        <w:rPr>
          <w:rFonts w:ascii="Times New Roman" w:hAnsi="Times New Roman" w:cs="Times New Roman"/>
          <w:sz w:val="28"/>
          <w:szCs w:val="28"/>
        </w:rPr>
        <w:t xml:space="preserve">, </w:t>
      </w:r>
      <w:r w:rsidR="00BB0AA7" w:rsidRPr="007E214C">
        <w:rPr>
          <w:rFonts w:ascii="Times New Roman" w:hAnsi="Times New Roman" w:cs="Times New Roman"/>
          <w:sz w:val="28"/>
          <w:szCs w:val="28"/>
        </w:rPr>
        <w:t>Romans</w:t>
      </w:r>
      <w:r w:rsidR="00552B98" w:rsidRPr="007E214C">
        <w:rPr>
          <w:rFonts w:ascii="Times New Roman" w:hAnsi="Times New Roman" w:cs="Times New Roman"/>
          <w:sz w:val="28"/>
          <w:szCs w:val="28"/>
        </w:rPr>
        <w:t xml:space="preserve"> and </w:t>
      </w:r>
      <w:r w:rsidR="00BB0AA7" w:rsidRPr="007E214C">
        <w:rPr>
          <w:rFonts w:ascii="Times New Roman" w:hAnsi="Times New Roman" w:cs="Times New Roman"/>
          <w:sz w:val="28"/>
          <w:szCs w:val="28"/>
        </w:rPr>
        <w:t xml:space="preserve">2 Timothy each refer to Him once as “seed of David”, indicating the same royal lineage. In John’s vision at Rev.22:16, Jesus declared Himself to be “Root and Offspring of David”. As David’s </w:t>
      </w:r>
      <w:r w:rsidR="009D0EE3" w:rsidRPr="007E214C">
        <w:rPr>
          <w:rFonts w:ascii="Times New Roman" w:hAnsi="Times New Roman" w:cs="Times New Roman"/>
          <w:sz w:val="28"/>
          <w:szCs w:val="28"/>
        </w:rPr>
        <w:t>O</w:t>
      </w:r>
      <w:r w:rsidR="00BB0AA7" w:rsidRPr="007E214C">
        <w:rPr>
          <w:rFonts w:ascii="Times New Roman" w:hAnsi="Times New Roman" w:cs="Times New Roman"/>
          <w:sz w:val="28"/>
          <w:szCs w:val="28"/>
        </w:rPr>
        <w:t xml:space="preserve">ffspring, He was “Son of David”. As David’s </w:t>
      </w:r>
      <w:r w:rsidR="009D0EE3" w:rsidRPr="007E214C">
        <w:rPr>
          <w:rFonts w:ascii="Times New Roman" w:hAnsi="Times New Roman" w:cs="Times New Roman"/>
          <w:sz w:val="28"/>
          <w:szCs w:val="28"/>
        </w:rPr>
        <w:t>R</w:t>
      </w:r>
      <w:r w:rsidR="00BB0AA7" w:rsidRPr="007E214C">
        <w:rPr>
          <w:rFonts w:ascii="Times New Roman" w:hAnsi="Times New Roman" w:cs="Times New Roman"/>
          <w:sz w:val="28"/>
          <w:szCs w:val="28"/>
        </w:rPr>
        <w:t xml:space="preserve">oot, He was the One Who chose David to replace Saul, and He established with him an age-abiding covenant </w:t>
      </w:r>
      <w:r w:rsidR="00562D24" w:rsidRPr="007E214C">
        <w:rPr>
          <w:rFonts w:ascii="Times New Roman" w:hAnsi="Times New Roman" w:cs="Times New Roman"/>
          <w:sz w:val="28"/>
          <w:szCs w:val="28"/>
        </w:rPr>
        <w:t>to secure</w:t>
      </w:r>
      <w:r w:rsidR="00BB0AA7" w:rsidRPr="007E214C">
        <w:rPr>
          <w:rFonts w:ascii="Times New Roman" w:hAnsi="Times New Roman" w:cs="Times New Roman"/>
          <w:sz w:val="28"/>
          <w:szCs w:val="28"/>
        </w:rPr>
        <w:t xml:space="preserve"> his dynasty (2 Sam.7:8-16; Isa.55:3; Acts 13:34). Every </w:t>
      </w:r>
      <w:r w:rsidR="009753A3" w:rsidRPr="007E214C">
        <w:rPr>
          <w:rFonts w:ascii="Times New Roman" w:hAnsi="Times New Roman" w:cs="Times New Roman"/>
          <w:sz w:val="28"/>
          <w:szCs w:val="28"/>
        </w:rPr>
        <w:t xml:space="preserve">simple </w:t>
      </w:r>
      <w:r w:rsidR="00BB0AA7" w:rsidRPr="007E214C">
        <w:rPr>
          <w:rFonts w:ascii="Times New Roman" w:hAnsi="Times New Roman" w:cs="Times New Roman"/>
          <w:sz w:val="28"/>
          <w:szCs w:val="28"/>
        </w:rPr>
        <w:t xml:space="preserve">reference to </w:t>
      </w:r>
      <w:r w:rsidR="00AA0603" w:rsidRPr="007E214C">
        <w:rPr>
          <w:rFonts w:ascii="Times New Roman" w:hAnsi="Times New Roman" w:cs="Times New Roman"/>
          <w:sz w:val="28"/>
          <w:szCs w:val="28"/>
        </w:rPr>
        <w:t>“</w:t>
      </w:r>
      <w:r w:rsidR="00BB0AA7" w:rsidRPr="007E214C">
        <w:rPr>
          <w:rFonts w:ascii="Times New Roman" w:hAnsi="Times New Roman" w:cs="Times New Roman"/>
          <w:sz w:val="28"/>
          <w:szCs w:val="28"/>
        </w:rPr>
        <w:t>David</w:t>
      </w:r>
      <w:r w:rsidR="00AA0603" w:rsidRPr="007E214C">
        <w:rPr>
          <w:rFonts w:ascii="Times New Roman" w:hAnsi="Times New Roman" w:cs="Times New Roman"/>
          <w:sz w:val="28"/>
          <w:szCs w:val="28"/>
        </w:rPr>
        <w:t>”</w:t>
      </w:r>
      <w:r w:rsidR="00BB0AA7" w:rsidRPr="007E214C">
        <w:rPr>
          <w:rFonts w:ascii="Times New Roman" w:hAnsi="Times New Roman" w:cs="Times New Roman"/>
          <w:sz w:val="28"/>
          <w:szCs w:val="28"/>
        </w:rPr>
        <w:t xml:space="preserve"> in the Bible is literally that shepherd-king of old. Jesus is “Son of David”, “Seed of David”, “Root of David”, and “Offspring of David”</w:t>
      </w:r>
      <w:r w:rsidR="00562D24" w:rsidRPr="007E214C">
        <w:rPr>
          <w:rFonts w:ascii="Times New Roman" w:hAnsi="Times New Roman" w:cs="Times New Roman"/>
          <w:sz w:val="28"/>
          <w:szCs w:val="28"/>
        </w:rPr>
        <w:t>, but n</w:t>
      </w:r>
      <w:r w:rsidR="0078214F" w:rsidRPr="007E214C">
        <w:rPr>
          <w:rFonts w:ascii="Times New Roman" w:hAnsi="Times New Roman" w:cs="Times New Roman"/>
          <w:sz w:val="28"/>
          <w:szCs w:val="28"/>
        </w:rPr>
        <w:t>ever</w:t>
      </w:r>
      <w:r w:rsidR="00562D24" w:rsidRPr="007E214C">
        <w:rPr>
          <w:rFonts w:ascii="Times New Roman" w:hAnsi="Times New Roman" w:cs="Times New Roman"/>
          <w:sz w:val="28"/>
          <w:szCs w:val="28"/>
        </w:rPr>
        <w:t xml:space="preserve"> simply “David”.</w:t>
      </w:r>
    </w:p>
    <w:p w:rsidR="006D5F2F" w:rsidRPr="006D5F2F" w:rsidRDefault="006D5F2F" w:rsidP="00BA6469">
      <w:pPr>
        <w:spacing w:after="80"/>
        <w:rPr>
          <w:rFonts w:ascii="Times New Roman" w:hAnsi="Times New Roman" w:cs="Times New Roman"/>
          <w:b/>
          <w:sz w:val="40"/>
          <w:szCs w:val="40"/>
        </w:rPr>
      </w:pPr>
      <w:r w:rsidRPr="006D5F2F">
        <w:rPr>
          <w:rFonts w:ascii="Times New Roman" w:hAnsi="Times New Roman" w:cs="Times New Roman"/>
          <w:b/>
          <w:sz w:val="40"/>
          <w:szCs w:val="40"/>
        </w:rPr>
        <w:t>Celestial Phenomena</w:t>
      </w:r>
    </w:p>
    <w:p w:rsidR="00E75580" w:rsidRPr="007E214C" w:rsidRDefault="006D5F2F" w:rsidP="00BA6469">
      <w:pPr>
        <w:spacing w:after="80"/>
        <w:ind w:firstLine="360"/>
        <w:rPr>
          <w:rFonts w:ascii="Times New Roman" w:hAnsi="Times New Roman" w:cs="Times New Roman"/>
          <w:sz w:val="28"/>
          <w:szCs w:val="28"/>
        </w:rPr>
      </w:pPr>
      <w:r w:rsidRPr="007E214C">
        <w:rPr>
          <w:rFonts w:ascii="Times New Roman" w:hAnsi="Times New Roman" w:cs="Times New Roman"/>
          <w:sz w:val="28"/>
          <w:szCs w:val="28"/>
        </w:rPr>
        <w:t>G</w:t>
      </w:r>
      <w:r w:rsidR="00E75580" w:rsidRPr="007E214C">
        <w:rPr>
          <w:rFonts w:ascii="Times New Roman" w:hAnsi="Times New Roman" w:cs="Times New Roman"/>
          <w:sz w:val="28"/>
          <w:szCs w:val="28"/>
        </w:rPr>
        <w:t>oing back to Mat</w:t>
      </w:r>
      <w:r w:rsidR="00A125DE" w:rsidRPr="007E214C">
        <w:rPr>
          <w:rFonts w:ascii="Times New Roman" w:hAnsi="Times New Roman" w:cs="Times New Roman"/>
          <w:sz w:val="28"/>
          <w:szCs w:val="28"/>
        </w:rPr>
        <w:t xml:space="preserve">thew </w:t>
      </w:r>
      <w:r w:rsidR="00E75580" w:rsidRPr="007E214C">
        <w:rPr>
          <w:rFonts w:ascii="Times New Roman" w:hAnsi="Times New Roman" w:cs="Times New Roman"/>
          <w:sz w:val="28"/>
          <w:szCs w:val="28"/>
        </w:rPr>
        <w:t>24</w:t>
      </w:r>
      <w:r w:rsidR="000C4E75" w:rsidRPr="007E214C">
        <w:rPr>
          <w:rFonts w:ascii="Times New Roman" w:hAnsi="Times New Roman" w:cs="Times New Roman"/>
          <w:sz w:val="28"/>
          <w:szCs w:val="28"/>
        </w:rPr>
        <w:t>, there is more</w:t>
      </w:r>
      <w:r w:rsidR="00E75580" w:rsidRPr="007E214C">
        <w:rPr>
          <w:rFonts w:ascii="Times New Roman" w:hAnsi="Times New Roman" w:cs="Times New Roman"/>
          <w:sz w:val="28"/>
          <w:szCs w:val="28"/>
        </w:rPr>
        <w:t xml:space="preserve"> that should strike a familiar note –</w:t>
      </w:r>
    </w:p>
    <w:p w:rsidR="00E75580" w:rsidRPr="007E214C" w:rsidRDefault="00E75580" w:rsidP="00556D98">
      <w:pPr>
        <w:widowControl w:val="0"/>
        <w:ind w:left="360"/>
        <w:rPr>
          <w:rFonts w:ascii="Times New Roman" w:hAnsi="Times New Roman" w:cs="Times New Roman"/>
          <w:sz w:val="28"/>
          <w:szCs w:val="28"/>
        </w:rPr>
      </w:pPr>
      <w:r w:rsidRPr="007E214C">
        <w:rPr>
          <w:rFonts w:ascii="Times New Roman" w:hAnsi="Times New Roman" w:cs="Times New Roman"/>
          <w:sz w:val="28"/>
          <w:szCs w:val="28"/>
        </w:rPr>
        <w:t>“But immediately after the tribulation (</w:t>
      </w:r>
      <w:r w:rsidR="00475328" w:rsidRPr="007E214C">
        <w:rPr>
          <w:rFonts w:ascii="Times New Roman" w:hAnsi="Times New Roman" w:cs="Times New Roman"/>
          <w:sz w:val="28"/>
          <w:szCs w:val="28"/>
        </w:rPr>
        <w:t xml:space="preserve">Gk. </w:t>
      </w:r>
      <w:r w:rsidRPr="007E214C">
        <w:rPr>
          <w:rFonts w:ascii="Times New Roman" w:hAnsi="Times New Roman" w:cs="Times New Roman"/>
          <w:i/>
          <w:sz w:val="28"/>
          <w:szCs w:val="28"/>
        </w:rPr>
        <w:t>thlipsis</w:t>
      </w:r>
      <w:r w:rsidRPr="007E214C">
        <w:rPr>
          <w:rFonts w:ascii="Times New Roman" w:hAnsi="Times New Roman" w:cs="Times New Roman"/>
          <w:sz w:val="28"/>
          <w:szCs w:val="28"/>
        </w:rPr>
        <w:t xml:space="preserve">) of those days, the sun will be darkened and the moon not give its light, and the stars will fall from the </w:t>
      </w:r>
      <w:r w:rsidR="00A519DE" w:rsidRPr="007E214C">
        <w:rPr>
          <w:rFonts w:ascii="Times New Roman" w:hAnsi="Times New Roman" w:cs="Times New Roman"/>
          <w:sz w:val="28"/>
          <w:szCs w:val="28"/>
        </w:rPr>
        <w:t>heaven,</w:t>
      </w:r>
      <w:r w:rsidRPr="007E214C">
        <w:rPr>
          <w:rFonts w:ascii="Times New Roman" w:hAnsi="Times New Roman" w:cs="Times New Roman"/>
          <w:sz w:val="28"/>
          <w:szCs w:val="28"/>
        </w:rPr>
        <w:t xml:space="preserve"> and the powers of the heavens will be shaken.”</w:t>
      </w:r>
      <w:r w:rsidRPr="007E214C">
        <w:rPr>
          <w:rFonts w:ascii="Times New Roman" w:hAnsi="Times New Roman" w:cs="Times New Roman"/>
          <w:sz w:val="28"/>
          <w:szCs w:val="28"/>
        </w:rPr>
        <w:tab/>
        <w:t>Mat.24:</w:t>
      </w:r>
      <w:r w:rsidR="00656F32" w:rsidRPr="007E214C">
        <w:rPr>
          <w:rFonts w:ascii="Times New Roman" w:hAnsi="Times New Roman" w:cs="Times New Roman"/>
          <w:sz w:val="28"/>
          <w:szCs w:val="28"/>
        </w:rPr>
        <w:t>29</w:t>
      </w:r>
    </w:p>
    <w:p w:rsidR="00E75580" w:rsidRPr="007E214C" w:rsidRDefault="00E75580" w:rsidP="002A78B4">
      <w:pPr>
        <w:rPr>
          <w:rFonts w:ascii="Times New Roman" w:hAnsi="Times New Roman" w:cs="Times New Roman"/>
          <w:sz w:val="28"/>
          <w:szCs w:val="28"/>
        </w:rPr>
      </w:pPr>
      <w:r w:rsidRPr="007E214C">
        <w:rPr>
          <w:rFonts w:ascii="Times New Roman" w:hAnsi="Times New Roman" w:cs="Times New Roman"/>
          <w:sz w:val="28"/>
          <w:szCs w:val="28"/>
        </w:rPr>
        <w:t>So we are told this sequence – the tribulation of the Jewish nation</w:t>
      </w:r>
      <w:r w:rsidR="00656F32" w:rsidRPr="007E214C">
        <w:rPr>
          <w:rFonts w:ascii="Times New Roman" w:hAnsi="Times New Roman" w:cs="Times New Roman"/>
          <w:sz w:val="28"/>
          <w:szCs w:val="28"/>
        </w:rPr>
        <w:t xml:space="preserve"> (for the last half of Daniel’s final “seven” of years)</w:t>
      </w:r>
      <w:r w:rsidRPr="007E214C">
        <w:rPr>
          <w:rFonts w:ascii="Times New Roman" w:hAnsi="Times New Roman" w:cs="Times New Roman"/>
          <w:sz w:val="28"/>
          <w:szCs w:val="28"/>
        </w:rPr>
        <w:t xml:space="preserve">, then </w:t>
      </w:r>
      <w:r w:rsidR="00656F32" w:rsidRPr="007E214C">
        <w:rPr>
          <w:rFonts w:ascii="Times New Roman" w:hAnsi="Times New Roman" w:cs="Times New Roman"/>
          <w:sz w:val="28"/>
          <w:szCs w:val="28"/>
        </w:rPr>
        <w:t xml:space="preserve">a heavenly darkening, then “the sign of the Son of </w:t>
      </w:r>
      <w:r w:rsidR="00D847B0" w:rsidRPr="007E214C">
        <w:rPr>
          <w:rFonts w:ascii="Times New Roman" w:hAnsi="Times New Roman" w:cs="Times New Roman"/>
          <w:sz w:val="28"/>
          <w:szCs w:val="28"/>
        </w:rPr>
        <w:t>M</w:t>
      </w:r>
      <w:r w:rsidR="00656F32" w:rsidRPr="007E214C">
        <w:rPr>
          <w:rFonts w:ascii="Times New Roman" w:hAnsi="Times New Roman" w:cs="Times New Roman"/>
          <w:sz w:val="28"/>
          <w:szCs w:val="28"/>
        </w:rPr>
        <w:t xml:space="preserve">an in the heaven”. (Mat.24:30). The darkening of heavenly objects should be familiar, as we have read about that previously in </w:t>
      </w:r>
      <w:r w:rsidR="008D65C5" w:rsidRPr="007E214C">
        <w:rPr>
          <w:rFonts w:ascii="Times New Roman" w:hAnsi="Times New Roman" w:cs="Times New Roman"/>
          <w:sz w:val="28"/>
          <w:szCs w:val="28"/>
        </w:rPr>
        <w:t>Isa.13:10; Joe.2:2, 10, 31; 3:15 and Zep.1:15. To these we could add –</w:t>
      </w:r>
    </w:p>
    <w:p w:rsidR="008D65C5" w:rsidRPr="007E214C" w:rsidRDefault="008D65C5" w:rsidP="002068D8">
      <w:pPr>
        <w:ind w:left="360"/>
        <w:rPr>
          <w:rFonts w:ascii="Times New Roman" w:hAnsi="Times New Roman" w:cs="Times New Roman"/>
          <w:sz w:val="28"/>
          <w:szCs w:val="28"/>
        </w:rPr>
      </w:pPr>
      <w:r w:rsidRPr="007E214C">
        <w:rPr>
          <w:rFonts w:ascii="Times New Roman" w:hAnsi="Times New Roman" w:cs="Times New Roman"/>
          <w:sz w:val="28"/>
          <w:szCs w:val="28"/>
        </w:rPr>
        <w:t>“</w:t>
      </w:r>
      <w:r w:rsidR="002068D8" w:rsidRPr="007E214C">
        <w:rPr>
          <w:rFonts w:ascii="Times New Roman" w:hAnsi="Times New Roman" w:cs="Times New Roman"/>
          <w:sz w:val="28"/>
          <w:szCs w:val="28"/>
        </w:rPr>
        <w:t>And the sun became black as sackcloth of hair, and the moon became as blood</w:t>
      </w:r>
      <w:r w:rsidR="009E6406" w:rsidRPr="007E214C">
        <w:rPr>
          <w:rFonts w:ascii="Times New Roman" w:hAnsi="Times New Roman" w:cs="Times New Roman"/>
          <w:sz w:val="28"/>
          <w:szCs w:val="28"/>
        </w:rPr>
        <w:t>.</w:t>
      </w:r>
      <w:r w:rsidR="002068D8" w:rsidRPr="007E214C">
        <w:rPr>
          <w:rFonts w:ascii="Times New Roman" w:hAnsi="Times New Roman" w:cs="Times New Roman"/>
          <w:sz w:val="28"/>
          <w:szCs w:val="28"/>
        </w:rPr>
        <w:t xml:space="preserve"> And the stars of the heaven fell into the earth as a fig-tree casts its immature figs, being shaken by a great wind. And the heaven had been separated as a scroll being rolled, and </w:t>
      </w:r>
      <w:r w:rsidR="002068D8" w:rsidRPr="007E214C">
        <w:rPr>
          <w:rFonts w:ascii="Times New Roman" w:hAnsi="Times New Roman" w:cs="Times New Roman"/>
          <w:sz w:val="28"/>
          <w:szCs w:val="28"/>
          <w:u w:val="single"/>
        </w:rPr>
        <w:t>every mountain and island</w:t>
      </w:r>
      <w:r w:rsidR="002068D8" w:rsidRPr="007E214C">
        <w:rPr>
          <w:rFonts w:ascii="Times New Roman" w:hAnsi="Times New Roman" w:cs="Times New Roman"/>
          <w:sz w:val="28"/>
          <w:szCs w:val="28"/>
        </w:rPr>
        <w:t xml:space="preserve"> were shaken out of their places.</w:t>
      </w:r>
      <w:r w:rsidR="009F7720" w:rsidRPr="007E214C">
        <w:rPr>
          <w:rFonts w:ascii="Times New Roman" w:hAnsi="Times New Roman" w:cs="Times New Roman"/>
          <w:sz w:val="28"/>
          <w:szCs w:val="28"/>
        </w:rPr>
        <w:t xml:space="preserve">”   </w:t>
      </w:r>
      <w:r w:rsidR="00454EB9" w:rsidRPr="007E214C">
        <w:rPr>
          <w:rFonts w:ascii="Times New Roman" w:hAnsi="Times New Roman" w:cs="Times New Roman"/>
          <w:sz w:val="28"/>
          <w:szCs w:val="28"/>
        </w:rPr>
        <w:t>Rev.</w:t>
      </w:r>
      <w:r w:rsidR="002068D8" w:rsidRPr="007E214C">
        <w:rPr>
          <w:rFonts w:ascii="Times New Roman" w:hAnsi="Times New Roman" w:cs="Times New Roman"/>
          <w:sz w:val="28"/>
          <w:szCs w:val="28"/>
        </w:rPr>
        <w:t>6</w:t>
      </w:r>
      <w:r w:rsidR="009E6406" w:rsidRPr="007E214C">
        <w:rPr>
          <w:rFonts w:ascii="Times New Roman" w:hAnsi="Times New Roman" w:cs="Times New Roman"/>
          <w:sz w:val="28"/>
          <w:szCs w:val="28"/>
        </w:rPr>
        <w:t>:12</w:t>
      </w:r>
      <w:r w:rsidR="002068D8" w:rsidRPr="007E214C">
        <w:rPr>
          <w:rFonts w:ascii="Times New Roman" w:hAnsi="Times New Roman" w:cs="Times New Roman"/>
          <w:sz w:val="28"/>
          <w:szCs w:val="28"/>
        </w:rPr>
        <w:t>-14</w:t>
      </w:r>
    </w:p>
    <w:p w:rsidR="002068D8" w:rsidRPr="007E214C" w:rsidRDefault="002068D8" w:rsidP="002068D8">
      <w:pPr>
        <w:rPr>
          <w:rFonts w:ascii="Times New Roman" w:hAnsi="Times New Roman" w:cs="Times New Roman"/>
          <w:sz w:val="28"/>
          <w:szCs w:val="28"/>
        </w:rPr>
      </w:pPr>
      <w:r w:rsidRPr="007E214C">
        <w:rPr>
          <w:rFonts w:ascii="Times New Roman" w:hAnsi="Times New Roman" w:cs="Times New Roman"/>
          <w:sz w:val="28"/>
          <w:szCs w:val="28"/>
        </w:rPr>
        <w:t>We could</w:t>
      </w:r>
      <w:r w:rsidR="000172CC" w:rsidRPr="007E214C">
        <w:rPr>
          <w:rFonts w:ascii="Times New Roman" w:hAnsi="Times New Roman" w:cs="Times New Roman"/>
          <w:sz w:val="28"/>
          <w:szCs w:val="28"/>
        </w:rPr>
        <w:t xml:space="preserve"> question whether this atmospheric darkening of the heavenly objects will be local, regional, or global. </w:t>
      </w:r>
      <w:r w:rsidR="009B22BF" w:rsidRPr="007E214C">
        <w:rPr>
          <w:rFonts w:ascii="Times New Roman" w:hAnsi="Times New Roman" w:cs="Times New Roman"/>
          <w:sz w:val="28"/>
          <w:szCs w:val="28"/>
        </w:rPr>
        <w:t xml:space="preserve">But </w:t>
      </w:r>
      <w:r w:rsidRPr="007E214C">
        <w:rPr>
          <w:rFonts w:ascii="Times New Roman" w:hAnsi="Times New Roman" w:cs="Times New Roman"/>
          <w:sz w:val="28"/>
          <w:szCs w:val="28"/>
        </w:rPr>
        <w:t>“</w:t>
      </w:r>
      <w:r w:rsidR="009B22BF" w:rsidRPr="007E214C">
        <w:rPr>
          <w:rFonts w:ascii="Times New Roman" w:hAnsi="Times New Roman" w:cs="Times New Roman"/>
          <w:sz w:val="28"/>
          <w:szCs w:val="28"/>
          <w:u w:val="single"/>
        </w:rPr>
        <w:t>e</w:t>
      </w:r>
      <w:r w:rsidRPr="007E214C">
        <w:rPr>
          <w:rFonts w:ascii="Times New Roman" w:hAnsi="Times New Roman" w:cs="Times New Roman"/>
          <w:sz w:val="28"/>
          <w:szCs w:val="28"/>
          <w:u w:val="single"/>
        </w:rPr>
        <w:t>very mountain and island</w:t>
      </w:r>
      <w:r w:rsidRPr="007E214C">
        <w:rPr>
          <w:rFonts w:ascii="Times New Roman" w:hAnsi="Times New Roman" w:cs="Times New Roman"/>
          <w:sz w:val="28"/>
          <w:szCs w:val="28"/>
        </w:rPr>
        <w:t xml:space="preserve">” makes this a widespread phenomenon. </w:t>
      </w:r>
    </w:p>
    <w:p w:rsidR="006A7763" w:rsidRPr="007E214C" w:rsidRDefault="008F4C7A" w:rsidP="002068D8">
      <w:pPr>
        <w:ind w:firstLine="360"/>
        <w:rPr>
          <w:rFonts w:ascii="Times New Roman" w:hAnsi="Times New Roman" w:cs="Times New Roman"/>
          <w:sz w:val="28"/>
          <w:szCs w:val="28"/>
        </w:rPr>
      </w:pPr>
      <w:r w:rsidRPr="007E214C">
        <w:rPr>
          <w:rFonts w:ascii="Times New Roman" w:hAnsi="Times New Roman" w:cs="Times New Roman"/>
          <w:sz w:val="28"/>
          <w:szCs w:val="28"/>
        </w:rPr>
        <w:t>And we might</w:t>
      </w:r>
      <w:r w:rsidR="000172CC" w:rsidRPr="007E214C">
        <w:rPr>
          <w:rFonts w:ascii="Times New Roman" w:hAnsi="Times New Roman" w:cs="Times New Roman"/>
          <w:sz w:val="28"/>
          <w:szCs w:val="28"/>
        </w:rPr>
        <w:t xml:space="preserve"> ask a similar question about “the sign of the Son of </w:t>
      </w:r>
      <w:r w:rsidR="00D847B0" w:rsidRPr="007E214C">
        <w:rPr>
          <w:rFonts w:ascii="Times New Roman" w:hAnsi="Times New Roman" w:cs="Times New Roman"/>
          <w:sz w:val="28"/>
          <w:szCs w:val="28"/>
        </w:rPr>
        <w:t>M</w:t>
      </w:r>
      <w:r w:rsidR="000172CC" w:rsidRPr="007E214C">
        <w:rPr>
          <w:rFonts w:ascii="Times New Roman" w:hAnsi="Times New Roman" w:cs="Times New Roman"/>
          <w:sz w:val="28"/>
          <w:szCs w:val="28"/>
        </w:rPr>
        <w:t xml:space="preserve">an”. Seeing that this sign will flash from one end of heaven to the other, it could be from horizon to horizon in a limited region. But I will take my cue here from </w:t>
      </w:r>
      <w:r w:rsidR="007331F6" w:rsidRPr="007E214C">
        <w:rPr>
          <w:rFonts w:ascii="Times New Roman" w:hAnsi="Times New Roman" w:cs="Times New Roman"/>
          <w:sz w:val="28"/>
          <w:szCs w:val="28"/>
        </w:rPr>
        <w:t xml:space="preserve">the </w:t>
      </w:r>
      <w:r w:rsidR="007331F6" w:rsidRPr="007E214C">
        <w:rPr>
          <w:rFonts w:ascii="Times New Roman" w:hAnsi="Times New Roman" w:cs="Times New Roman"/>
          <w:sz w:val="28"/>
          <w:szCs w:val="28"/>
        </w:rPr>
        <w:lastRenderedPageBreak/>
        <w:t>effect of that sign – “</w:t>
      </w:r>
      <w:r w:rsidR="007331F6" w:rsidRPr="007E214C">
        <w:rPr>
          <w:rFonts w:ascii="Times New Roman" w:hAnsi="Times New Roman" w:cs="Times New Roman"/>
          <w:b/>
          <w:sz w:val="28"/>
          <w:szCs w:val="28"/>
        </w:rPr>
        <w:t>all the tribes of the earth</w:t>
      </w:r>
      <w:r w:rsidR="007331F6" w:rsidRPr="007E214C">
        <w:rPr>
          <w:rFonts w:ascii="Times New Roman" w:hAnsi="Times New Roman" w:cs="Times New Roman"/>
          <w:sz w:val="28"/>
          <w:szCs w:val="28"/>
        </w:rPr>
        <w:t xml:space="preserve"> will mourn” (or “beat the breast” – Mat.24:30)</w:t>
      </w:r>
      <w:r w:rsidR="006A7763" w:rsidRPr="007E214C">
        <w:rPr>
          <w:rFonts w:ascii="Times New Roman" w:hAnsi="Times New Roman" w:cs="Times New Roman"/>
          <w:sz w:val="28"/>
          <w:szCs w:val="28"/>
        </w:rPr>
        <w:t>, a statement repeated at Rev.1:7, which reads –</w:t>
      </w:r>
    </w:p>
    <w:p w:rsidR="006A7763" w:rsidRPr="007E214C" w:rsidRDefault="006A7763" w:rsidP="006A7763">
      <w:pPr>
        <w:ind w:left="360"/>
        <w:rPr>
          <w:rFonts w:ascii="Times New Roman" w:hAnsi="Times New Roman" w:cs="Times New Roman"/>
          <w:sz w:val="28"/>
          <w:szCs w:val="28"/>
        </w:rPr>
      </w:pPr>
      <w:r w:rsidRPr="007E214C">
        <w:rPr>
          <w:rFonts w:ascii="Times New Roman" w:hAnsi="Times New Roman" w:cs="Times New Roman"/>
          <w:sz w:val="28"/>
          <w:szCs w:val="28"/>
        </w:rPr>
        <w:t xml:space="preserve">“Behold, He comes with the </w:t>
      </w:r>
      <w:r w:rsidR="00A436F6" w:rsidRPr="007E214C">
        <w:rPr>
          <w:rFonts w:ascii="Times New Roman" w:hAnsi="Times New Roman" w:cs="Times New Roman"/>
          <w:sz w:val="28"/>
          <w:szCs w:val="28"/>
        </w:rPr>
        <w:t>clouds,</w:t>
      </w:r>
      <w:r w:rsidRPr="007E214C">
        <w:rPr>
          <w:rFonts w:ascii="Times New Roman" w:hAnsi="Times New Roman" w:cs="Times New Roman"/>
          <w:sz w:val="28"/>
          <w:szCs w:val="28"/>
        </w:rPr>
        <w:t xml:space="preserve"> and every eye will see Him, even those who pierced Him. And </w:t>
      </w:r>
      <w:r w:rsidR="00703DA1" w:rsidRPr="007E214C">
        <w:rPr>
          <w:rFonts w:ascii="Times New Roman" w:hAnsi="Times New Roman" w:cs="Times New Roman"/>
          <w:b/>
          <w:sz w:val="28"/>
          <w:szCs w:val="28"/>
        </w:rPr>
        <w:t>all the tribes of the earth</w:t>
      </w:r>
      <w:r w:rsidR="00703DA1" w:rsidRPr="007E214C">
        <w:rPr>
          <w:rFonts w:ascii="Times New Roman" w:hAnsi="Times New Roman" w:cs="Times New Roman"/>
          <w:sz w:val="28"/>
          <w:szCs w:val="28"/>
        </w:rPr>
        <w:t xml:space="preserve"> will mourn over Him. Yes, </w:t>
      </w:r>
      <w:r w:rsidR="00703DA1" w:rsidRPr="007E214C">
        <w:rPr>
          <w:rFonts w:ascii="Times New Roman" w:hAnsi="Times New Roman" w:cs="Times New Roman"/>
          <w:b/>
          <w:bCs/>
          <w:sz w:val="28"/>
          <w:szCs w:val="28"/>
          <w:u w:val="double"/>
        </w:rPr>
        <w:t>Amen</w:t>
      </w:r>
      <w:r w:rsidR="00703DA1" w:rsidRPr="007E214C">
        <w:rPr>
          <w:rFonts w:ascii="Times New Roman" w:hAnsi="Times New Roman" w:cs="Times New Roman"/>
          <w:sz w:val="28"/>
          <w:szCs w:val="28"/>
        </w:rPr>
        <w:t>.”</w:t>
      </w:r>
      <w:r w:rsidR="007331F6" w:rsidRPr="007E214C">
        <w:rPr>
          <w:rFonts w:ascii="Times New Roman" w:hAnsi="Times New Roman" w:cs="Times New Roman"/>
          <w:sz w:val="28"/>
          <w:szCs w:val="28"/>
        </w:rPr>
        <w:t xml:space="preserve"> </w:t>
      </w:r>
    </w:p>
    <w:p w:rsidR="000172CC" w:rsidRPr="007E214C" w:rsidRDefault="007331F6" w:rsidP="009F7720">
      <w:pPr>
        <w:rPr>
          <w:rFonts w:ascii="Times New Roman" w:hAnsi="Times New Roman" w:cs="Times New Roman"/>
          <w:sz w:val="28"/>
          <w:szCs w:val="28"/>
        </w:rPr>
      </w:pPr>
      <w:r w:rsidRPr="007E214C">
        <w:rPr>
          <w:rFonts w:ascii="Times New Roman" w:hAnsi="Times New Roman" w:cs="Times New Roman"/>
          <w:sz w:val="28"/>
          <w:szCs w:val="28"/>
        </w:rPr>
        <w:t>Th</w:t>
      </w:r>
      <w:r w:rsidR="009B22BF" w:rsidRPr="007E214C">
        <w:rPr>
          <w:rFonts w:ascii="Times New Roman" w:hAnsi="Times New Roman" w:cs="Times New Roman"/>
          <w:sz w:val="28"/>
          <w:szCs w:val="28"/>
        </w:rPr>
        <w:t>e</w:t>
      </w:r>
      <w:r w:rsidRPr="007E214C">
        <w:rPr>
          <w:rFonts w:ascii="Times New Roman" w:hAnsi="Times New Roman" w:cs="Times New Roman"/>
          <w:sz w:val="28"/>
          <w:szCs w:val="28"/>
        </w:rPr>
        <w:t xml:space="preserve"> Gk. </w:t>
      </w:r>
      <w:r w:rsidR="009B22BF" w:rsidRPr="007E214C">
        <w:rPr>
          <w:rFonts w:ascii="Times New Roman" w:hAnsi="Times New Roman" w:cs="Times New Roman"/>
          <w:sz w:val="28"/>
          <w:szCs w:val="28"/>
        </w:rPr>
        <w:t xml:space="preserve">of the </w:t>
      </w:r>
      <w:r w:rsidRPr="007E214C">
        <w:rPr>
          <w:rFonts w:ascii="Times New Roman" w:hAnsi="Times New Roman" w:cs="Times New Roman"/>
          <w:sz w:val="28"/>
          <w:szCs w:val="28"/>
        </w:rPr>
        <w:t>phrase</w:t>
      </w:r>
      <w:r w:rsidR="00703DA1" w:rsidRPr="007E214C">
        <w:rPr>
          <w:rFonts w:ascii="Times New Roman" w:hAnsi="Times New Roman" w:cs="Times New Roman"/>
          <w:sz w:val="28"/>
          <w:szCs w:val="28"/>
        </w:rPr>
        <w:t xml:space="preserve"> </w:t>
      </w:r>
      <w:r w:rsidR="002D227F" w:rsidRPr="007E214C">
        <w:rPr>
          <w:rFonts w:ascii="Times New Roman" w:hAnsi="Times New Roman" w:cs="Times New Roman"/>
          <w:sz w:val="28"/>
          <w:szCs w:val="28"/>
        </w:rPr>
        <w:t xml:space="preserve">in bold </w:t>
      </w:r>
      <w:r w:rsidR="00703DA1" w:rsidRPr="007E214C">
        <w:rPr>
          <w:rFonts w:ascii="Times New Roman" w:hAnsi="Times New Roman" w:cs="Times New Roman"/>
          <w:sz w:val="28"/>
          <w:szCs w:val="28"/>
        </w:rPr>
        <w:t xml:space="preserve">above </w:t>
      </w:r>
      <w:r w:rsidRPr="007E214C">
        <w:rPr>
          <w:rFonts w:ascii="Times New Roman" w:hAnsi="Times New Roman" w:cs="Times New Roman"/>
          <w:sz w:val="28"/>
          <w:szCs w:val="28"/>
        </w:rPr>
        <w:t xml:space="preserve">is the </w:t>
      </w:r>
      <w:r w:rsidRPr="007E214C">
        <w:rPr>
          <w:rFonts w:ascii="Times New Roman" w:hAnsi="Times New Roman" w:cs="Times New Roman"/>
          <w:i/>
          <w:iCs/>
          <w:sz w:val="28"/>
          <w:szCs w:val="28"/>
        </w:rPr>
        <w:t>LXX</w:t>
      </w:r>
      <w:r w:rsidRPr="007E214C">
        <w:rPr>
          <w:rFonts w:ascii="Times New Roman" w:hAnsi="Times New Roman" w:cs="Times New Roman"/>
          <w:sz w:val="28"/>
          <w:szCs w:val="28"/>
        </w:rPr>
        <w:t xml:space="preserve"> rendering </w:t>
      </w:r>
      <w:r w:rsidR="00703DA1" w:rsidRPr="007E214C">
        <w:rPr>
          <w:rFonts w:ascii="Times New Roman" w:hAnsi="Times New Roman" w:cs="Times New Roman"/>
          <w:sz w:val="28"/>
          <w:szCs w:val="28"/>
        </w:rPr>
        <w:t xml:space="preserve">here – </w:t>
      </w:r>
      <w:r w:rsidRPr="007E214C">
        <w:rPr>
          <w:rFonts w:ascii="Times New Roman" w:hAnsi="Times New Roman" w:cs="Times New Roman"/>
          <w:sz w:val="28"/>
          <w:szCs w:val="28"/>
        </w:rPr>
        <w:t xml:space="preserve"> </w:t>
      </w:r>
    </w:p>
    <w:p w:rsidR="007331F6" w:rsidRPr="007E214C" w:rsidRDefault="007331F6" w:rsidP="00556D98">
      <w:pPr>
        <w:widowControl w:val="0"/>
        <w:ind w:left="360"/>
        <w:rPr>
          <w:rFonts w:ascii="Times New Roman" w:hAnsi="Times New Roman" w:cs="Times New Roman"/>
          <w:sz w:val="28"/>
          <w:szCs w:val="28"/>
        </w:rPr>
      </w:pPr>
      <w:r w:rsidRPr="007E214C">
        <w:rPr>
          <w:rFonts w:ascii="Times New Roman" w:hAnsi="Times New Roman" w:cs="Times New Roman"/>
          <w:sz w:val="28"/>
          <w:szCs w:val="28"/>
        </w:rPr>
        <w:t xml:space="preserve">“And I will bless </w:t>
      </w:r>
      <w:r w:rsidR="00431283" w:rsidRPr="007E214C">
        <w:rPr>
          <w:rFonts w:ascii="Times New Roman" w:hAnsi="Times New Roman" w:cs="Times New Roman"/>
          <w:iCs/>
          <w:sz w:val="28"/>
          <w:szCs w:val="28"/>
        </w:rPr>
        <w:t>thos</w:t>
      </w:r>
      <w:r w:rsidRPr="007E214C">
        <w:rPr>
          <w:rFonts w:ascii="Times New Roman" w:hAnsi="Times New Roman" w:cs="Times New Roman"/>
          <w:sz w:val="28"/>
          <w:szCs w:val="28"/>
        </w:rPr>
        <w:t xml:space="preserve">e blessing you, and </w:t>
      </w:r>
      <w:r w:rsidR="00431283" w:rsidRPr="007E214C">
        <w:rPr>
          <w:rFonts w:ascii="Times New Roman" w:hAnsi="Times New Roman" w:cs="Times New Roman"/>
          <w:sz w:val="28"/>
          <w:szCs w:val="28"/>
        </w:rPr>
        <w:t>those</w:t>
      </w:r>
      <w:r w:rsidRPr="007E214C">
        <w:rPr>
          <w:rFonts w:ascii="Times New Roman" w:hAnsi="Times New Roman" w:cs="Times New Roman"/>
          <w:sz w:val="28"/>
          <w:szCs w:val="28"/>
        </w:rPr>
        <w:t xml:space="preserve"> cursing you I will curse. And will be blessed in you </w:t>
      </w:r>
      <w:r w:rsidRPr="007E214C">
        <w:rPr>
          <w:rFonts w:ascii="Times New Roman" w:hAnsi="Times New Roman" w:cs="Times New Roman"/>
          <w:b/>
          <w:sz w:val="28"/>
          <w:szCs w:val="28"/>
        </w:rPr>
        <w:t>all the tribes of the earth</w:t>
      </w:r>
      <w:r w:rsidRPr="007E214C">
        <w:rPr>
          <w:rFonts w:ascii="Times New Roman" w:hAnsi="Times New Roman" w:cs="Times New Roman"/>
          <w:sz w:val="28"/>
          <w:szCs w:val="28"/>
        </w:rPr>
        <w:t>.</w:t>
      </w:r>
      <w:r w:rsidR="00B85630" w:rsidRPr="007E214C">
        <w:rPr>
          <w:rFonts w:ascii="Times New Roman" w:hAnsi="Times New Roman" w:cs="Times New Roman"/>
          <w:sz w:val="28"/>
          <w:szCs w:val="28"/>
        </w:rPr>
        <w:t xml:space="preserve">”   </w:t>
      </w:r>
      <w:r w:rsidR="00556D98">
        <w:rPr>
          <w:rFonts w:ascii="Times New Roman" w:hAnsi="Times New Roman" w:cs="Times New Roman"/>
          <w:sz w:val="28"/>
          <w:szCs w:val="28"/>
        </w:rPr>
        <w:t xml:space="preserve"> </w:t>
      </w:r>
      <w:r w:rsidR="00B85630" w:rsidRPr="007E214C">
        <w:rPr>
          <w:rFonts w:ascii="Times New Roman" w:hAnsi="Times New Roman" w:cs="Times New Roman"/>
          <w:sz w:val="28"/>
          <w:szCs w:val="28"/>
        </w:rPr>
        <w:t>Gen.12:3</w:t>
      </w:r>
      <w:r w:rsidR="005F5EE8" w:rsidRPr="007E214C">
        <w:rPr>
          <w:rFonts w:ascii="Times New Roman" w:hAnsi="Times New Roman" w:cs="Times New Roman"/>
          <w:sz w:val="28"/>
          <w:szCs w:val="28"/>
        </w:rPr>
        <w:t xml:space="preserve"> (</w:t>
      </w:r>
      <w:r w:rsidR="00431283" w:rsidRPr="007E214C">
        <w:rPr>
          <w:rFonts w:ascii="Times New Roman" w:hAnsi="Times New Roman" w:cs="Times New Roman"/>
          <w:sz w:val="28"/>
          <w:szCs w:val="28"/>
        </w:rPr>
        <w:t xml:space="preserve">from </w:t>
      </w:r>
      <w:r w:rsidR="00431283" w:rsidRPr="007E214C">
        <w:rPr>
          <w:rFonts w:ascii="Times New Roman" w:hAnsi="Times New Roman" w:cs="Times New Roman"/>
          <w:i/>
          <w:iCs/>
          <w:sz w:val="28"/>
          <w:szCs w:val="28"/>
        </w:rPr>
        <w:t>LXX</w:t>
      </w:r>
      <w:r w:rsidR="005F5EE8" w:rsidRPr="007E214C">
        <w:rPr>
          <w:rFonts w:ascii="Times New Roman" w:hAnsi="Times New Roman" w:cs="Times New Roman"/>
          <w:sz w:val="28"/>
          <w:szCs w:val="28"/>
        </w:rPr>
        <w:t>)</w:t>
      </w:r>
    </w:p>
    <w:p w:rsidR="005F5EE8" w:rsidRPr="007E214C" w:rsidRDefault="006A7763" w:rsidP="00305670">
      <w:pPr>
        <w:rPr>
          <w:rFonts w:ascii="Times New Roman" w:hAnsi="Times New Roman" w:cs="Times New Roman"/>
          <w:sz w:val="28"/>
          <w:szCs w:val="28"/>
        </w:rPr>
      </w:pPr>
      <w:r w:rsidRPr="007E214C">
        <w:rPr>
          <w:rFonts w:ascii="Times New Roman" w:hAnsi="Times New Roman" w:cs="Times New Roman"/>
          <w:sz w:val="28"/>
          <w:szCs w:val="28"/>
        </w:rPr>
        <w:t>God’s call to</w:t>
      </w:r>
      <w:r w:rsidR="009D0EE3" w:rsidRPr="007E214C">
        <w:rPr>
          <w:rFonts w:ascii="Times New Roman" w:hAnsi="Times New Roman" w:cs="Times New Roman"/>
          <w:sz w:val="28"/>
          <w:szCs w:val="28"/>
        </w:rPr>
        <w:t>,</w:t>
      </w:r>
      <w:r w:rsidRPr="007E214C">
        <w:rPr>
          <w:rFonts w:ascii="Times New Roman" w:hAnsi="Times New Roman" w:cs="Times New Roman"/>
          <w:sz w:val="28"/>
          <w:szCs w:val="28"/>
        </w:rPr>
        <w:t xml:space="preserve"> and covenant with Abram was to bring world-wide blessing. Abram’s seed were to provide a bulwark against a world sliding into idolatry.</w:t>
      </w:r>
      <w:r w:rsidR="00703DA1" w:rsidRPr="007E214C">
        <w:rPr>
          <w:rFonts w:ascii="Times New Roman" w:hAnsi="Times New Roman" w:cs="Times New Roman"/>
          <w:sz w:val="28"/>
          <w:szCs w:val="28"/>
        </w:rPr>
        <w:t xml:space="preserve"> The </w:t>
      </w:r>
      <w:r w:rsidR="009C162E" w:rsidRPr="007E214C">
        <w:rPr>
          <w:rFonts w:ascii="Times New Roman" w:hAnsi="Times New Roman" w:cs="Times New Roman"/>
          <w:sz w:val="28"/>
          <w:szCs w:val="28"/>
        </w:rPr>
        <w:t xml:space="preserve">same </w:t>
      </w:r>
      <w:r w:rsidR="00703DA1" w:rsidRPr="007E214C">
        <w:rPr>
          <w:rFonts w:ascii="Times New Roman" w:hAnsi="Times New Roman" w:cs="Times New Roman"/>
          <w:sz w:val="28"/>
          <w:szCs w:val="28"/>
        </w:rPr>
        <w:t xml:space="preserve">phrase is </w:t>
      </w:r>
      <w:r w:rsidR="00750EB3" w:rsidRPr="007E214C">
        <w:rPr>
          <w:rFonts w:ascii="Times New Roman" w:hAnsi="Times New Roman" w:cs="Times New Roman"/>
          <w:sz w:val="28"/>
          <w:szCs w:val="28"/>
        </w:rPr>
        <w:t xml:space="preserve">also </w:t>
      </w:r>
      <w:r w:rsidR="00703DA1" w:rsidRPr="007E214C">
        <w:rPr>
          <w:rFonts w:ascii="Times New Roman" w:hAnsi="Times New Roman" w:cs="Times New Roman"/>
          <w:sz w:val="28"/>
          <w:szCs w:val="28"/>
        </w:rPr>
        <w:t xml:space="preserve">repeated here – </w:t>
      </w:r>
    </w:p>
    <w:p w:rsidR="006A7763" w:rsidRPr="007E214C" w:rsidRDefault="006A7763" w:rsidP="00556D98">
      <w:pPr>
        <w:widowControl w:val="0"/>
        <w:ind w:left="360"/>
        <w:rPr>
          <w:rFonts w:ascii="Times New Roman" w:hAnsi="Times New Roman" w:cs="Times New Roman"/>
          <w:sz w:val="28"/>
          <w:szCs w:val="28"/>
        </w:rPr>
      </w:pPr>
      <w:r w:rsidRPr="007E214C">
        <w:rPr>
          <w:rFonts w:ascii="Times New Roman" w:hAnsi="Times New Roman" w:cs="Times New Roman"/>
          <w:sz w:val="28"/>
          <w:szCs w:val="28"/>
        </w:rPr>
        <w:t xml:space="preserve">“And </w:t>
      </w:r>
      <w:r w:rsidR="00703DA1" w:rsidRPr="007E214C">
        <w:rPr>
          <w:rFonts w:ascii="Times New Roman" w:hAnsi="Times New Roman" w:cs="Times New Roman"/>
          <w:sz w:val="28"/>
          <w:szCs w:val="28"/>
        </w:rPr>
        <w:t xml:space="preserve">it will be that as many, if they should go not up from </w:t>
      </w:r>
      <w:r w:rsidR="00703DA1" w:rsidRPr="007E214C">
        <w:rPr>
          <w:rFonts w:ascii="Times New Roman" w:hAnsi="Times New Roman" w:cs="Times New Roman"/>
          <w:b/>
          <w:sz w:val="28"/>
          <w:szCs w:val="28"/>
        </w:rPr>
        <w:t>all the tribes of the eart</w:t>
      </w:r>
      <w:r w:rsidR="00703DA1" w:rsidRPr="007E214C">
        <w:rPr>
          <w:rFonts w:ascii="Times New Roman" w:hAnsi="Times New Roman" w:cs="Times New Roman"/>
          <w:b/>
          <w:bCs/>
          <w:sz w:val="28"/>
          <w:szCs w:val="28"/>
        </w:rPr>
        <w:t>h</w:t>
      </w:r>
      <w:r w:rsidR="0050405D" w:rsidRPr="007E214C">
        <w:rPr>
          <w:rFonts w:ascii="Times New Roman" w:hAnsi="Times New Roman" w:cs="Times New Roman"/>
          <w:sz w:val="28"/>
          <w:szCs w:val="28"/>
        </w:rPr>
        <w:t xml:space="preserve"> into Jerusalem</w:t>
      </w:r>
      <w:r w:rsidR="00703DA1" w:rsidRPr="007E214C">
        <w:rPr>
          <w:rFonts w:ascii="Times New Roman" w:hAnsi="Times New Roman" w:cs="Times New Roman"/>
          <w:sz w:val="28"/>
          <w:szCs w:val="28"/>
        </w:rPr>
        <w:t xml:space="preserve">, to worship the King Lord Almighty, then these will not have </w:t>
      </w:r>
      <w:r w:rsidR="00CE3436" w:rsidRPr="007E214C">
        <w:rPr>
          <w:rFonts w:ascii="Times New Roman" w:hAnsi="Times New Roman" w:cs="Times New Roman"/>
          <w:i/>
          <w:sz w:val="28"/>
          <w:szCs w:val="28"/>
        </w:rPr>
        <w:t>blessing</w:t>
      </w:r>
      <w:r w:rsidR="00CE3436" w:rsidRPr="007E214C">
        <w:rPr>
          <w:rFonts w:ascii="Times New Roman" w:hAnsi="Times New Roman" w:cs="Times New Roman"/>
          <w:sz w:val="28"/>
          <w:szCs w:val="28"/>
        </w:rPr>
        <w:t xml:space="preserve"> </w:t>
      </w:r>
      <w:r w:rsidR="00703DA1" w:rsidRPr="007E214C">
        <w:rPr>
          <w:rFonts w:ascii="Times New Roman" w:hAnsi="Times New Roman" w:cs="Times New Roman"/>
          <w:sz w:val="28"/>
          <w:szCs w:val="28"/>
        </w:rPr>
        <w:t xml:space="preserve">added to them.”    </w:t>
      </w:r>
      <w:r w:rsidR="00556D98">
        <w:rPr>
          <w:rFonts w:ascii="Times New Roman" w:hAnsi="Times New Roman" w:cs="Times New Roman"/>
          <w:sz w:val="28"/>
          <w:szCs w:val="28"/>
        </w:rPr>
        <w:t xml:space="preserve">  </w:t>
      </w:r>
      <w:r w:rsidR="00703DA1" w:rsidRPr="007E214C">
        <w:rPr>
          <w:rFonts w:ascii="Times New Roman" w:hAnsi="Times New Roman" w:cs="Times New Roman"/>
          <w:i/>
          <w:iCs/>
          <w:sz w:val="28"/>
          <w:szCs w:val="28"/>
        </w:rPr>
        <w:t>LXX</w:t>
      </w:r>
      <w:r w:rsidR="00703DA1" w:rsidRPr="007E214C">
        <w:rPr>
          <w:rFonts w:ascii="Times New Roman" w:hAnsi="Times New Roman" w:cs="Times New Roman"/>
          <w:sz w:val="28"/>
          <w:szCs w:val="28"/>
        </w:rPr>
        <w:t xml:space="preserve"> </w:t>
      </w:r>
      <w:r w:rsidR="001F6E4A" w:rsidRPr="007E214C">
        <w:rPr>
          <w:rFonts w:ascii="Times New Roman" w:hAnsi="Times New Roman" w:cs="Times New Roman"/>
          <w:sz w:val="28"/>
          <w:szCs w:val="28"/>
        </w:rPr>
        <w:t xml:space="preserve"> </w:t>
      </w:r>
      <w:r w:rsidR="003C4AEF" w:rsidRPr="007E214C">
        <w:rPr>
          <w:rFonts w:ascii="Times New Roman" w:hAnsi="Times New Roman" w:cs="Times New Roman"/>
          <w:sz w:val="28"/>
          <w:szCs w:val="28"/>
        </w:rPr>
        <w:t xml:space="preserve">translation </w:t>
      </w:r>
      <w:r w:rsidR="00703DA1" w:rsidRPr="007E214C">
        <w:rPr>
          <w:rFonts w:ascii="Times New Roman" w:hAnsi="Times New Roman" w:cs="Times New Roman"/>
          <w:sz w:val="28"/>
          <w:szCs w:val="28"/>
        </w:rPr>
        <w:t>of Zec.</w:t>
      </w:r>
      <w:r w:rsidR="0050405D" w:rsidRPr="007E214C">
        <w:rPr>
          <w:rFonts w:ascii="Times New Roman" w:hAnsi="Times New Roman" w:cs="Times New Roman"/>
          <w:sz w:val="28"/>
          <w:szCs w:val="28"/>
        </w:rPr>
        <w:t>14:17</w:t>
      </w:r>
    </w:p>
    <w:p w:rsidR="0050405D" w:rsidRPr="007E214C" w:rsidRDefault="0050405D" w:rsidP="00625FE4">
      <w:pPr>
        <w:spacing w:after="400"/>
        <w:rPr>
          <w:rFonts w:ascii="Times New Roman" w:hAnsi="Times New Roman" w:cs="Times New Roman"/>
          <w:sz w:val="28"/>
          <w:szCs w:val="28"/>
        </w:rPr>
      </w:pPr>
      <w:r w:rsidRPr="007E214C">
        <w:rPr>
          <w:rFonts w:ascii="Times New Roman" w:hAnsi="Times New Roman" w:cs="Times New Roman"/>
          <w:sz w:val="28"/>
          <w:szCs w:val="28"/>
        </w:rPr>
        <w:t xml:space="preserve">At a minimum, </w:t>
      </w:r>
      <w:r w:rsidR="008F4C7A" w:rsidRPr="007E214C">
        <w:rPr>
          <w:rFonts w:ascii="Times New Roman" w:hAnsi="Times New Roman" w:cs="Times New Roman"/>
          <w:sz w:val="28"/>
          <w:szCs w:val="28"/>
        </w:rPr>
        <w:t>Zechariah</w:t>
      </w:r>
      <w:r w:rsidRPr="007E214C">
        <w:rPr>
          <w:rFonts w:ascii="Times New Roman" w:hAnsi="Times New Roman" w:cs="Times New Roman"/>
          <w:sz w:val="28"/>
          <w:szCs w:val="28"/>
        </w:rPr>
        <w:t xml:space="preserve"> would have to be </w:t>
      </w:r>
      <w:r w:rsidR="008F4C7A" w:rsidRPr="007E214C">
        <w:rPr>
          <w:rFonts w:ascii="Times New Roman" w:hAnsi="Times New Roman" w:cs="Times New Roman"/>
          <w:sz w:val="28"/>
          <w:szCs w:val="28"/>
        </w:rPr>
        <w:t xml:space="preserve">understood as </w:t>
      </w:r>
      <w:r w:rsidRPr="007E214C">
        <w:rPr>
          <w:rFonts w:ascii="Times New Roman" w:hAnsi="Times New Roman" w:cs="Times New Roman"/>
          <w:sz w:val="28"/>
          <w:szCs w:val="28"/>
        </w:rPr>
        <w:t xml:space="preserve">“all the nations who </w:t>
      </w:r>
      <w:r w:rsidRPr="007E214C">
        <w:rPr>
          <w:rFonts w:ascii="Times New Roman" w:hAnsi="Times New Roman" w:cs="Times New Roman"/>
          <w:i/>
          <w:sz w:val="28"/>
          <w:szCs w:val="28"/>
        </w:rPr>
        <w:t>were</w:t>
      </w:r>
      <w:r w:rsidRPr="007E214C">
        <w:rPr>
          <w:rFonts w:ascii="Times New Roman" w:hAnsi="Times New Roman" w:cs="Times New Roman"/>
          <w:sz w:val="28"/>
          <w:szCs w:val="28"/>
        </w:rPr>
        <w:t xml:space="preserve"> coming up against Jerusalem” (v.16) to war against it. And if Yahweh “will become King over all the earth” (v.9) in that day, will there be any exceptions from nations or tribes anywhere? He also said </w:t>
      </w:r>
      <w:r w:rsidR="00957D15" w:rsidRPr="007E214C">
        <w:rPr>
          <w:rFonts w:ascii="Times New Roman" w:hAnsi="Times New Roman" w:cs="Times New Roman"/>
          <w:sz w:val="28"/>
          <w:szCs w:val="28"/>
        </w:rPr>
        <w:t xml:space="preserve">through Zechariah, </w:t>
      </w:r>
      <w:r w:rsidRPr="007E214C">
        <w:rPr>
          <w:rFonts w:ascii="Times New Roman" w:hAnsi="Times New Roman" w:cs="Times New Roman"/>
          <w:sz w:val="28"/>
          <w:szCs w:val="28"/>
        </w:rPr>
        <w:t xml:space="preserve">“I will gather </w:t>
      </w:r>
      <w:r w:rsidRPr="007E214C">
        <w:rPr>
          <w:rFonts w:ascii="Times New Roman" w:hAnsi="Times New Roman" w:cs="Times New Roman"/>
          <w:b/>
          <w:sz w:val="28"/>
          <w:szCs w:val="28"/>
        </w:rPr>
        <w:t>all the nations</w:t>
      </w:r>
      <w:r w:rsidRPr="007E214C">
        <w:rPr>
          <w:rFonts w:ascii="Times New Roman" w:hAnsi="Times New Roman" w:cs="Times New Roman"/>
          <w:sz w:val="28"/>
          <w:szCs w:val="28"/>
        </w:rPr>
        <w:t xml:space="preserve"> to Jerusalem to the battle”</w:t>
      </w:r>
      <w:r w:rsidR="003C4AEF" w:rsidRPr="007E214C">
        <w:rPr>
          <w:rFonts w:ascii="Times New Roman" w:hAnsi="Times New Roman" w:cs="Times New Roman"/>
          <w:sz w:val="28"/>
          <w:szCs w:val="28"/>
        </w:rPr>
        <w:t xml:space="preserve"> (v.2), and “Behold a day is coming for Yahweh” (v.1) – i.e., “the day of the Lord”. </w:t>
      </w:r>
      <w:r w:rsidR="008F4C7A" w:rsidRPr="007E214C">
        <w:rPr>
          <w:rFonts w:ascii="Times New Roman" w:hAnsi="Times New Roman" w:cs="Times New Roman"/>
          <w:sz w:val="28"/>
          <w:szCs w:val="28"/>
        </w:rPr>
        <w:t>All indications are that “the sign of the Son of Man” will be of worldwide significance.</w:t>
      </w:r>
    </w:p>
    <w:p w:rsidR="008D58AD" w:rsidRPr="008D58AD" w:rsidRDefault="008D58AD" w:rsidP="00E06726">
      <w:pPr>
        <w:rPr>
          <w:rFonts w:ascii="Times New Roman" w:hAnsi="Times New Roman" w:cs="Times New Roman"/>
          <w:b/>
          <w:sz w:val="40"/>
          <w:szCs w:val="40"/>
        </w:rPr>
      </w:pPr>
      <w:r w:rsidRPr="008D58AD">
        <w:rPr>
          <w:rFonts w:ascii="Times New Roman" w:hAnsi="Times New Roman" w:cs="Times New Roman"/>
          <w:b/>
          <w:sz w:val="40"/>
          <w:szCs w:val="40"/>
        </w:rPr>
        <w:t>Army of the Heavens</w:t>
      </w:r>
    </w:p>
    <w:p w:rsidR="009F7720" w:rsidRPr="007E214C" w:rsidRDefault="000172CC" w:rsidP="003A5E67">
      <w:pPr>
        <w:ind w:firstLine="360"/>
        <w:rPr>
          <w:rFonts w:ascii="Times New Roman" w:hAnsi="Times New Roman" w:cs="Times New Roman"/>
          <w:sz w:val="28"/>
          <w:szCs w:val="28"/>
        </w:rPr>
      </w:pPr>
      <w:r w:rsidRPr="007E214C">
        <w:rPr>
          <w:rFonts w:ascii="Times New Roman" w:hAnsi="Times New Roman" w:cs="Times New Roman"/>
          <w:sz w:val="28"/>
          <w:szCs w:val="28"/>
        </w:rPr>
        <w:t xml:space="preserve">We </w:t>
      </w:r>
      <w:r w:rsidR="003C4AEF" w:rsidRPr="007E214C">
        <w:rPr>
          <w:rFonts w:ascii="Times New Roman" w:hAnsi="Times New Roman" w:cs="Times New Roman"/>
          <w:sz w:val="28"/>
          <w:szCs w:val="28"/>
        </w:rPr>
        <w:t xml:space="preserve">have </w:t>
      </w:r>
      <w:r w:rsidRPr="007E214C">
        <w:rPr>
          <w:rFonts w:ascii="Times New Roman" w:hAnsi="Times New Roman" w:cs="Times New Roman"/>
          <w:sz w:val="28"/>
          <w:szCs w:val="28"/>
        </w:rPr>
        <w:t xml:space="preserve">looked at Dan.8:10 previously and noted how </w:t>
      </w:r>
      <w:r w:rsidR="003A5E67" w:rsidRPr="007E214C">
        <w:rPr>
          <w:rFonts w:ascii="Times New Roman" w:hAnsi="Times New Roman" w:cs="Times New Roman"/>
          <w:sz w:val="28"/>
          <w:szCs w:val="28"/>
        </w:rPr>
        <w:t>a horn from insignificance</w:t>
      </w:r>
      <w:r w:rsidRPr="007E214C">
        <w:rPr>
          <w:rFonts w:ascii="Times New Roman" w:hAnsi="Times New Roman" w:cs="Times New Roman"/>
          <w:sz w:val="28"/>
          <w:szCs w:val="28"/>
        </w:rPr>
        <w:t xml:space="preserve"> “became great</w:t>
      </w:r>
      <w:r w:rsidR="0041715A" w:rsidRPr="007E214C">
        <w:rPr>
          <w:rFonts w:ascii="Times New Roman" w:hAnsi="Times New Roman" w:cs="Times New Roman"/>
          <w:sz w:val="28"/>
          <w:szCs w:val="28"/>
        </w:rPr>
        <w:t>,</w:t>
      </w:r>
      <w:r w:rsidRPr="007E214C">
        <w:rPr>
          <w:rFonts w:ascii="Times New Roman" w:hAnsi="Times New Roman" w:cs="Times New Roman"/>
          <w:sz w:val="28"/>
          <w:szCs w:val="28"/>
        </w:rPr>
        <w:t xml:space="preserve"> up to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w:t>
      </w:r>
      <w:r w:rsidRPr="007E214C">
        <w:rPr>
          <w:rFonts w:ascii="Times New Roman" w:hAnsi="Times New Roman" w:cs="Times New Roman"/>
          <w:sz w:val="28"/>
          <w:szCs w:val="28"/>
          <w:u w:val="single"/>
        </w:rPr>
        <w:t>army of the heavens</w:t>
      </w:r>
      <w:r w:rsidRPr="007E214C">
        <w:rPr>
          <w:rFonts w:ascii="Times New Roman" w:hAnsi="Times New Roman" w:cs="Times New Roman"/>
          <w:sz w:val="28"/>
          <w:szCs w:val="28"/>
        </w:rPr>
        <w:t>” – here and elsewhere the Heb. for “army of heavens” is rendered</w:t>
      </w:r>
      <w:r w:rsidR="00475328" w:rsidRPr="007E214C">
        <w:rPr>
          <w:rFonts w:ascii="Times New Roman" w:hAnsi="Times New Roman" w:cs="Times New Roman"/>
          <w:sz w:val="28"/>
          <w:szCs w:val="28"/>
        </w:rPr>
        <w:t xml:space="preserve"> by Gk.</w:t>
      </w:r>
      <w:r w:rsidRPr="007E214C">
        <w:rPr>
          <w:rFonts w:ascii="Times New Roman" w:hAnsi="Times New Roman" w:cs="Times New Roman"/>
          <w:sz w:val="28"/>
          <w:szCs w:val="28"/>
        </w:rPr>
        <w:t xml:space="preserve"> </w:t>
      </w:r>
      <w:r w:rsidRPr="007E214C">
        <w:rPr>
          <w:rFonts w:ascii="Times New Roman" w:hAnsi="Times New Roman" w:cs="Times New Roman"/>
          <w:i/>
          <w:sz w:val="28"/>
          <w:szCs w:val="28"/>
        </w:rPr>
        <w:t>dunamis ouranou</w:t>
      </w:r>
      <w:r w:rsidRPr="007E214C">
        <w:rPr>
          <w:rFonts w:ascii="Times New Roman" w:hAnsi="Times New Roman" w:cs="Times New Roman"/>
          <w:sz w:val="28"/>
          <w:szCs w:val="28"/>
        </w:rPr>
        <w:t xml:space="preserve"> (“power of heaven”) </w:t>
      </w:r>
      <w:r w:rsidR="00475328" w:rsidRPr="007E214C">
        <w:rPr>
          <w:rFonts w:ascii="Times New Roman" w:hAnsi="Times New Roman" w:cs="Times New Roman"/>
          <w:sz w:val="28"/>
          <w:szCs w:val="28"/>
        </w:rPr>
        <w:t>in</w:t>
      </w:r>
      <w:r w:rsidRPr="007E214C">
        <w:rPr>
          <w:rFonts w:ascii="Times New Roman" w:hAnsi="Times New Roman" w:cs="Times New Roman"/>
          <w:sz w:val="28"/>
          <w:szCs w:val="28"/>
        </w:rPr>
        <w:t xml:space="preserve"> the </w:t>
      </w:r>
      <w:r w:rsidRPr="007E214C">
        <w:rPr>
          <w:rFonts w:ascii="Times New Roman" w:hAnsi="Times New Roman" w:cs="Times New Roman"/>
          <w:i/>
          <w:iCs/>
          <w:sz w:val="28"/>
          <w:szCs w:val="28"/>
        </w:rPr>
        <w:t>LXX</w:t>
      </w:r>
      <w:r w:rsidRPr="007E214C">
        <w:rPr>
          <w:rFonts w:ascii="Times New Roman" w:hAnsi="Times New Roman" w:cs="Times New Roman"/>
          <w:sz w:val="28"/>
          <w:szCs w:val="28"/>
        </w:rPr>
        <w:t>.</w:t>
      </w:r>
      <w:r w:rsidR="003C4AEF" w:rsidRPr="007E214C">
        <w:rPr>
          <w:rFonts w:ascii="Times New Roman" w:hAnsi="Times New Roman" w:cs="Times New Roman"/>
          <w:sz w:val="28"/>
          <w:szCs w:val="28"/>
        </w:rPr>
        <w:t xml:space="preserve"> The</w:t>
      </w:r>
      <w:r w:rsidR="00CE3436" w:rsidRPr="007E214C">
        <w:rPr>
          <w:rFonts w:ascii="Times New Roman" w:hAnsi="Times New Roman" w:cs="Times New Roman"/>
          <w:sz w:val="28"/>
          <w:szCs w:val="28"/>
        </w:rPr>
        <w:t>refore, the</w:t>
      </w:r>
      <w:r w:rsidR="003C4AEF" w:rsidRPr="007E214C">
        <w:rPr>
          <w:rFonts w:ascii="Times New Roman" w:hAnsi="Times New Roman" w:cs="Times New Roman"/>
          <w:sz w:val="28"/>
          <w:szCs w:val="28"/>
        </w:rPr>
        <w:t xml:space="preserve"> shakeup of “the powers of the heavens” in Mat.24:29</w:t>
      </w:r>
      <w:r w:rsidR="00173326" w:rsidRPr="007E214C">
        <w:rPr>
          <w:rFonts w:ascii="Times New Roman" w:hAnsi="Times New Roman" w:cs="Times New Roman"/>
          <w:sz w:val="28"/>
          <w:szCs w:val="28"/>
        </w:rPr>
        <w:t xml:space="preserve"> is linked to </w:t>
      </w:r>
      <w:r w:rsidR="00CE3436" w:rsidRPr="007E214C">
        <w:rPr>
          <w:rFonts w:ascii="Times New Roman" w:hAnsi="Times New Roman" w:cs="Times New Roman"/>
          <w:sz w:val="28"/>
          <w:szCs w:val="28"/>
        </w:rPr>
        <w:t xml:space="preserve">Daniel, and also to </w:t>
      </w:r>
      <w:r w:rsidR="00173326" w:rsidRPr="007E214C">
        <w:rPr>
          <w:rFonts w:ascii="Times New Roman" w:hAnsi="Times New Roman" w:cs="Times New Roman"/>
          <w:sz w:val="28"/>
          <w:szCs w:val="28"/>
        </w:rPr>
        <w:t>the Revelation</w:t>
      </w:r>
      <w:r w:rsidR="00305670" w:rsidRPr="007E214C">
        <w:rPr>
          <w:rFonts w:ascii="Times New Roman" w:hAnsi="Times New Roman" w:cs="Times New Roman"/>
          <w:sz w:val="28"/>
          <w:szCs w:val="28"/>
        </w:rPr>
        <w:t xml:space="preserve"> </w:t>
      </w:r>
      <w:r w:rsidR="00173326" w:rsidRPr="007E214C">
        <w:rPr>
          <w:rFonts w:ascii="Times New Roman" w:hAnsi="Times New Roman" w:cs="Times New Roman"/>
          <w:sz w:val="28"/>
          <w:szCs w:val="28"/>
        </w:rPr>
        <w:t>–</w:t>
      </w:r>
    </w:p>
    <w:p w:rsidR="00173326" w:rsidRPr="007E214C" w:rsidRDefault="00305670" w:rsidP="00305670">
      <w:pPr>
        <w:ind w:left="360"/>
        <w:rPr>
          <w:rFonts w:ascii="Times New Roman" w:hAnsi="Times New Roman" w:cs="Times New Roman"/>
          <w:sz w:val="28"/>
          <w:szCs w:val="28"/>
        </w:rPr>
      </w:pPr>
      <w:r w:rsidRPr="007E214C">
        <w:rPr>
          <w:rFonts w:ascii="Times New Roman" w:hAnsi="Times New Roman" w:cs="Times New Roman"/>
          <w:sz w:val="28"/>
          <w:szCs w:val="28"/>
        </w:rPr>
        <w:t xml:space="preserve"> </w:t>
      </w:r>
      <w:r w:rsidR="00173326" w:rsidRPr="007E214C">
        <w:rPr>
          <w:rFonts w:ascii="Times New Roman" w:hAnsi="Times New Roman" w:cs="Times New Roman"/>
          <w:sz w:val="28"/>
          <w:szCs w:val="28"/>
        </w:rPr>
        <w:t>“And his tail</w:t>
      </w:r>
      <w:r w:rsidR="00151648" w:rsidRPr="007E214C">
        <w:rPr>
          <w:rFonts w:ascii="Times New Roman" w:hAnsi="Times New Roman" w:cs="Times New Roman"/>
          <w:sz w:val="28"/>
          <w:szCs w:val="28"/>
        </w:rPr>
        <w:t xml:space="preserve"> (Dragon’s)</w:t>
      </w:r>
      <w:r w:rsidR="00173326" w:rsidRPr="007E214C">
        <w:rPr>
          <w:rFonts w:ascii="Times New Roman" w:hAnsi="Times New Roman" w:cs="Times New Roman"/>
          <w:sz w:val="28"/>
          <w:szCs w:val="28"/>
        </w:rPr>
        <w:t xml:space="preserve"> dragged the third of </w:t>
      </w:r>
      <w:r w:rsidR="00173326" w:rsidRPr="007E214C">
        <w:rPr>
          <w:rFonts w:ascii="Times New Roman" w:hAnsi="Times New Roman" w:cs="Times New Roman"/>
          <w:b/>
          <w:sz w:val="28"/>
          <w:szCs w:val="28"/>
        </w:rPr>
        <w:t>the stars of the heaven</w:t>
      </w:r>
      <w:r w:rsidR="00173326" w:rsidRPr="007E214C">
        <w:rPr>
          <w:rFonts w:ascii="Times New Roman" w:hAnsi="Times New Roman" w:cs="Times New Roman"/>
          <w:sz w:val="28"/>
          <w:szCs w:val="28"/>
        </w:rPr>
        <w:t xml:space="preserve"> and cast them into the earth.”   Rev.12:4</w:t>
      </w:r>
    </w:p>
    <w:p w:rsidR="008906AF" w:rsidRPr="007E214C" w:rsidRDefault="009C162E" w:rsidP="00434C11">
      <w:pPr>
        <w:rPr>
          <w:rFonts w:ascii="Times New Roman" w:hAnsi="Times New Roman" w:cs="Times New Roman"/>
          <w:sz w:val="28"/>
          <w:szCs w:val="28"/>
        </w:rPr>
      </w:pPr>
      <w:r w:rsidRPr="007E214C">
        <w:rPr>
          <w:rFonts w:ascii="Times New Roman" w:hAnsi="Times New Roman" w:cs="Times New Roman"/>
          <w:sz w:val="28"/>
          <w:szCs w:val="28"/>
        </w:rPr>
        <w:lastRenderedPageBreak/>
        <w:t>So,</w:t>
      </w:r>
      <w:r w:rsidR="005D7D6F" w:rsidRPr="007E214C">
        <w:rPr>
          <w:rFonts w:ascii="Times New Roman" w:hAnsi="Times New Roman" w:cs="Times New Roman"/>
          <w:sz w:val="28"/>
          <w:szCs w:val="28"/>
        </w:rPr>
        <w:t xml:space="preserve"> the “army of the heavens” </w:t>
      </w:r>
      <w:r w:rsidR="00A125DE" w:rsidRPr="007E214C">
        <w:rPr>
          <w:rFonts w:ascii="Times New Roman" w:hAnsi="Times New Roman" w:cs="Times New Roman"/>
          <w:sz w:val="28"/>
          <w:szCs w:val="28"/>
        </w:rPr>
        <w:t>which</w:t>
      </w:r>
      <w:r w:rsidR="005D7D6F" w:rsidRPr="007E214C">
        <w:rPr>
          <w:rFonts w:ascii="Times New Roman" w:hAnsi="Times New Roman" w:cs="Times New Roman"/>
          <w:sz w:val="28"/>
          <w:szCs w:val="28"/>
        </w:rPr>
        <w:t xml:space="preserve"> </w:t>
      </w:r>
      <w:r w:rsidR="003A5E67" w:rsidRPr="007E214C">
        <w:rPr>
          <w:rFonts w:ascii="Times New Roman" w:hAnsi="Times New Roman" w:cs="Times New Roman"/>
          <w:sz w:val="28"/>
          <w:szCs w:val="28"/>
        </w:rPr>
        <w:t>the</w:t>
      </w:r>
      <w:r w:rsidR="005D7D6F" w:rsidRPr="007E214C">
        <w:rPr>
          <w:rFonts w:ascii="Times New Roman" w:hAnsi="Times New Roman" w:cs="Times New Roman"/>
          <w:sz w:val="28"/>
          <w:szCs w:val="28"/>
        </w:rPr>
        <w:t xml:space="preserve"> Horn casts to earth are also called </w:t>
      </w:r>
      <w:r w:rsidR="000F5A6E" w:rsidRPr="007E214C">
        <w:rPr>
          <w:rFonts w:ascii="Times New Roman" w:hAnsi="Times New Roman" w:cs="Times New Roman"/>
          <w:sz w:val="28"/>
          <w:szCs w:val="28"/>
        </w:rPr>
        <w:t xml:space="preserve">the </w:t>
      </w:r>
      <w:r w:rsidR="005D7D6F" w:rsidRPr="007E214C">
        <w:rPr>
          <w:rFonts w:ascii="Times New Roman" w:hAnsi="Times New Roman" w:cs="Times New Roman"/>
          <w:sz w:val="28"/>
          <w:szCs w:val="28"/>
        </w:rPr>
        <w:t>“stars”</w:t>
      </w:r>
      <w:r w:rsidR="000F5A6E" w:rsidRPr="007E214C">
        <w:rPr>
          <w:rFonts w:ascii="Times New Roman" w:hAnsi="Times New Roman" w:cs="Times New Roman"/>
          <w:sz w:val="28"/>
          <w:szCs w:val="28"/>
        </w:rPr>
        <w:t>, which Satan will drag down</w:t>
      </w:r>
      <w:r w:rsidR="005D7D6F" w:rsidRPr="007E214C">
        <w:rPr>
          <w:rFonts w:ascii="Times New Roman" w:hAnsi="Times New Roman" w:cs="Times New Roman"/>
          <w:sz w:val="28"/>
          <w:szCs w:val="28"/>
        </w:rPr>
        <w:t xml:space="preserve">. </w:t>
      </w:r>
      <w:r w:rsidR="00F55BEF" w:rsidRPr="007E214C">
        <w:rPr>
          <w:rFonts w:ascii="Times New Roman" w:hAnsi="Times New Roman" w:cs="Times New Roman"/>
          <w:sz w:val="28"/>
          <w:szCs w:val="28"/>
        </w:rPr>
        <w:t>But consider that</w:t>
      </w:r>
      <w:r w:rsidR="005D7D6F" w:rsidRPr="007E214C">
        <w:rPr>
          <w:rFonts w:ascii="Times New Roman" w:hAnsi="Times New Roman" w:cs="Times New Roman"/>
          <w:sz w:val="28"/>
          <w:szCs w:val="28"/>
        </w:rPr>
        <w:t xml:space="preserve"> the dragged stars in Revelation are </w:t>
      </w:r>
      <w:r w:rsidR="00475328" w:rsidRPr="007E214C">
        <w:rPr>
          <w:rFonts w:ascii="Times New Roman" w:hAnsi="Times New Roman" w:cs="Times New Roman"/>
          <w:sz w:val="28"/>
          <w:szCs w:val="28"/>
        </w:rPr>
        <w:t>fallen angel</w:t>
      </w:r>
      <w:r w:rsidR="005D7D6F" w:rsidRPr="007E214C">
        <w:rPr>
          <w:rFonts w:ascii="Times New Roman" w:hAnsi="Times New Roman" w:cs="Times New Roman"/>
          <w:sz w:val="28"/>
          <w:szCs w:val="28"/>
        </w:rPr>
        <w:t xml:space="preserve">s. And </w:t>
      </w:r>
      <w:r w:rsidR="000A6197" w:rsidRPr="007E214C">
        <w:rPr>
          <w:rFonts w:ascii="Times New Roman" w:hAnsi="Times New Roman" w:cs="Times New Roman"/>
          <w:sz w:val="28"/>
          <w:szCs w:val="28"/>
        </w:rPr>
        <w:t>Rev.</w:t>
      </w:r>
      <w:r w:rsidR="005D7D6F" w:rsidRPr="007E214C">
        <w:rPr>
          <w:rFonts w:ascii="Times New Roman" w:hAnsi="Times New Roman" w:cs="Times New Roman"/>
          <w:sz w:val="28"/>
          <w:szCs w:val="28"/>
        </w:rPr>
        <w:t xml:space="preserve">12:4 gives us an indication that their number is a third of those presently in the heavens. </w:t>
      </w:r>
      <w:r w:rsidR="008906AF" w:rsidRPr="007E214C">
        <w:rPr>
          <w:rFonts w:ascii="Times New Roman" w:hAnsi="Times New Roman" w:cs="Times New Roman"/>
          <w:sz w:val="28"/>
          <w:szCs w:val="28"/>
        </w:rPr>
        <w:t xml:space="preserve">Whether these evil angels were included in the “thousands of thousands” and “myriads of myriads” cited in Dan.7:10 and Rev.5:11 cannot be determined. I take these scriptures literally, as I do elsewhere when large numbers are cited – like 12,000 from each tribe (Rev.7:1-8). </w:t>
      </w:r>
      <w:r w:rsidR="004A1F1A" w:rsidRPr="007E214C">
        <w:rPr>
          <w:rFonts w:ascii="Times New Roman" w:hAnsi="Times New Roman" w:cs="Times New Roman"/>
          <w:sz w:val="28"/>
          <w:szCs w:val="28"/>
        </w:rPr>
        <w:t xml:space="preserve">Both Thayer (p.419) and Moulton and Milligan (p.419) suggest that “myriads of myriads” is a metaphor for innumerable, but that is importing a later sense into an earlier </w:t>
      </w:r>
      <w:r w:rsidR="00434C11" w:rsidRPr="007E214C">
        <w:rPr>
          <w:rFonts w:ascii="Times New Roman" w:hAnsi="Times New Roman" w:cs="Times New Roman"/>
          <w:sz w:val="28"/>
          <w:szCs w:val="28"/>
        </w:rPr>
        <w:t>expression</w:t>
      </w:r>
      <w:r w:rsidR="004A1F1A" w:rsidRPr="007E214C">
        <w:rPr>
          <w:rFonts w:ascii="Times New Roman" w:hAnsi="Times New Roman" w:cs="Times New Roman"/>
          <w:sz w:val="28"/>
          <w:szCs w:val="28"/>
        </w:rPr>
        <w:t xml:space="preserve">. </w:t>
      </w:r>
      <w:r w:rsidR="008906AF" w:rsidRPr="007E214C">
        <w:rPr>
          <w:rFonts w:ascii="Times New Roman" w:hAnsi="Times New Roman" w:cs="Times New Roman"/>
          <w:sz w:val="28"/>
          <w:szCs w:val="28"/>
        </w:rPr>
        <w:t>The angels of the Daniel and Revelation reckonings must be in excess of 200,000,000. Then the third cast to earth will be in excess of either 100,000,000</w:t>
      </w:r>
      <w:r w:rsidR="0032743B" w:rsidRPr="007E214C">
        <w:rPr>
          <w:rFonts w:ascii="Times New Roman" w:hAnsi="Times New Roman" w:cs="Times New Roman"/>
          <w:sz w:val="28"/>
          <w:szCs w:val="28"/>
        </w:rPr>
        <w:t xml:space="preserve"> or 67,000,000, depending on their exclusion from</w:t>
      </w:r>
      <w:r w:rsidR="004156DA" w:rsidRPr="007E214C">
        <w:rPr>
          <w:rFonts w:ascii="Times New Roman" w:hAnsi="Times New Roman" w:cs="Times New Roman"/>
          <w:sz w:val="28"/>
          <w:szCs w:val="28"/>
        </w:rPr>
        <w:t>,</w:t>
      </w:r>
      <w:r w:rsidR="0032743B" w:rsidRPr="007E214C">
        <w:rPr>
          <w:rFonts w:ascii="Times New Roman" w:hAnsi="Times New Roman" w:cs="Times New Roman"/>
          <w:sz w:val="28"/>
          <w:szCs w:val="28"/>
        </w:rPr>
        <w:t xml:space="preserve"> or inclusion in the two hundred million figure. And we do not know how many will be loosed from the Abyss by Abaddon. Needless to say, it will be a mighty evil unleashed upon the earth during the Great Tribulation.</w:t>
      </w:r>
      <w:r w:rsidR="004A1F1A" w:rsidRPr="007E214C">
        <w:rPr>
          <w:rFonts w:ascii="Times New Roman" w:hAnsi="Times New Roman" w:cs="Times New Roman"/>
          <w:sz w:val="28"/>
          <w:szCs w:val="28"/>
        </w:rPr>
        <w:t xml:space="preserve"> Rev.12:12 very appropriately declares “Woe” to the earth after this </w:t>
      </w:r>
      <w:r w:rsidR="00434C11" w:rsidRPr="007E214C">
        <w:rPr>
          <w:rFonts w:ascii="Times New Roman" w:hAnsi="Times New Roman" w:cs="Times New Roman"/>
          <w:sz w:val="28"/>
          <w:szCs w:val="28"/>
        </w:rPr>
        <w:t xml:space="preserve">demonic </w:t>
      </w:r>
      <w:r w:rsidR="004A1F1A" w:rsidRPr="007E214C">
        <w:rPr>
          <w:rFonts w:ascii="Times New Roman" w:hAnsi="Times New Roman" w:cs="Times New Roman"/>
          <w:sz w:val="28"/>
          <w:szCs w:val="28"/>
        </w:rPr>
        <w:t>invasion.</w:t>
      </w:r>
    </w:p>
    <w:p w:rsidR="005D7D6F" w:rsidRPr="007E214C" w:rsidRDefault="005D7D6F" w:rsidP="00625FE4">
      <w:pPr>
        <w:spacing w:after="400"/>
        <w:ind w:firstLine="360"/>
        <w:rPr>
          <w:rFonts w:ascii="Times New Roman" w:hAnsi="Times New Roman" w:cs="Times New Roman"/>
          <w:sz w:val="28"/>
          <w:szCs w:val="28"/>
        </w:rPr>
      </w:pPr>
      <w:r w:rsidRPr="007E214C">
        <w:rPr>
          <w:rFonts w:ascii="Times New Roman" w:hAnsi="Times New Roman" w:cs="Times New Roman"/>
          <w:sz w:val="28"/>
          <w:szCs w:val="28"/>
        </w:rPr>
        <w:t>A</w:t>
      </w:r>
      <w:r w:rsidR="0032743B" w:rsidRPr="007E214C">
        <w:rPr>
          <w:rFonts w:ascii="Times New Roman" w:hAnsi="Times New Roman" w:cs="Times New Roman"/>
          <w:sz w:val="28"/>
          <w:szCs w:val="28"/>
        </w:rPr>
        <w:t>s already noted</w:t>
      </w:r>
      <w:r w:rsidRPr="007E214C">
        <w:rPr>
          <w:rFonts w:ascii="Times New Roman" w:hAnsi="Times New Roman" w:cs="Times New Roman"/>
          <w:sz w:val="28"/>
          <w:szCs w:val="28"/>
        </w:rPr>
        <w:t xml:space="preserve">, “the star fallen from the heaven to the earth”, </w:t>
      </w:r>
      <w:r w:rsidR="00E06726" w:rsidRPr="007E214C">
        <w:rPr>
          <w:rFonts w:ascii="Times New Roman" w:hAnsi="Times New Roman" w:cs="Times New Roman"/>
          <w:sz w:val="28"/>
          <w:szCs w:val="28"/>
        </w:rPr>
        <w:t>with</w:t>
      </w:r>
      <w:r w:rsidRPr="007E214C">
        <w:rPr>
          <w:rFonts w:ascii="Times New Roman" w:hAnsi="Times New Roman" w:cs="Times New Roman"/>
          <w:sz w:val="28"/>
          <w:szCs w:val="28"/>
        </w:rPr>
        <w:t xml:space="preserve"> “the key </w:t>
      </w:r>
      <w:r w:rsidR="00687168" w:rsidRPr="007E214C">
        <w:rPr>
          <w:rFonts w:ascii="Times New Roman" w:hAnsi="Times New Roman" w:cs="Times New Roman"/>
          <w:sz w:val="28"/>
          <w:szCs w:val="28"/>
        </w:rPr>
        <w:t>of</w:t>
      </w:r>
      <w:r w:rsidRPr="007E214C">
        <w:rPr>
          <w:rFonts w:ascii="Times New Roman" w:hAnsi="Times New Roman" w:cs="Times New Roman"/>
          <w:sz w:val="28"/>
          <w:szCs w:val="28"/>
        </w:rPr>
        <w:t xml:space="preserve"> the pit of the Abyss”, </w:t>
      </w:r>
      <w:r w:rsidR="00BC61FF" w:rsidRPr="007E214C">
        <w:rPr>
          <w:rFonts w:ascii="Times New Roman" w:hAnsi="Times New Roman" w:cs="Times New Roman"/>
          <w:sz w:val="28"/>
          <w:szCs w:val="28"/>
        </w:rPr>
        <w:t xml:space="preserve">will </w:t>
      </w:r>
      <w:r w:rsidR="000F5A6E" w:rsidRPr="007E214C">
        <w:rPr>
          <w:rFonts w:ascii="Times New Roman" w:hAnsi="Times New Roman" w:cs="Times New Roman"/>
          <w:sz w:val="28"/>
          <w:szCs w:val="28"/>
        </w:rPr>
        <w:t xml:space="preserve">open the Abyss to “the spirits in prison” and their </w:t>
      </w:r>
      <w:r w:rsidR="00E41C29" w:rsidRPr="007E214C">
        <w:rPr>
          <w:rFonts w:ascii="Times New Roman" w:hAnsi="Times New Roman" w:cs="Times New Roman"/>
          <w:sz w:val="28"/>
          <w:szCs w:val="28"/>
        </w:rPr>
        <w:t>demon</w:t>
      </w:r>
      <w:r w:rsidR="000F5A6E" w:rsidRPr="007E214C">
        <w:rPr>
          <w:rFonts w:ascii="Times New Roman" w:hAnsi="Times New Roman" w:cs="Times New Roman"/>
          <w:sz w:val="28"/>
          <w:szCs w:val="28"/>
        </w:rPr>
        <w:t>-king</w:t>
      </w:r>
      <w:r w:rsidRPr="007E214C">
        <w:rPr>
          <w:rFonts w:ascii="Times New Roman" w:hAnsi="Times New Roman" w:cs="Times New Roman"/>
          <w:sz w:val="28"/>
          <w:szCs w:val="28"/>
        </w:rPr>
        <w:t xml:space="preserve"> </w:t>
      </w:r>
      <w:r w:rsidR="0032743B" w:rsidRPr="007E214C">
        <w:rPr>
          <w:rFonts w:ascii="Times New Roman" w:hAnsi="Times New Roman" w:cs="Times New Roman"/>
          <w:sz w:val="28"/>
          <w:szCs w:val="28"/>
        </w:rPr>
        <w:t>Abaddon</w:t>
      </w:r>
      <w:r w:rsidRPr="007E214C">
        <w:rPr>
          <w:rFonts w:ascii="Times New Roman" w:hAnsi="Times New Roman" w:cs="Times New Roman"/>
          <w:sz w:val="28"/>
          <w:szCs w:val="28"/>
        </w:rPr>
        <w:t xml:space="preserve"> (Rev.9:1-2; 1 Pet.3:19).</w:t>
      </w:r>
      <w:r w:rsidR="00687168" w:rsidRPr="007E214C">
        <w:rPr>
          <w:rFonts w:ascii="Times New Roman" w:hAnsi="Times New Roman" w:cs="Times New Roman"/>
          <w:sz w:val="28"/>
          <w:szCs w:val="28"/>
        </w:rPr>
        <w:t xml:space="preserve"> The angelic warfare depicted in Rev.12:7-9 provides even more detail about the shaking of the powers of the heavens. The fact that Little Horn will have the power, </w:t>
      </w:r>
      <w:r w:rsidR="00F55BEF" w:rsidRPr="007E214C">
        <w:rPr>
          <w:rFonts w:ascii="Times New Roman" w:hAnsi="Times New Roman" w:cs="Times New Roman"/>
          <w:sz w:val="28"/>
          <w:szCs w:val="28"/>
        </w:rPr>
        <w:t>which is</w:t>
      </w:r>
      <w:r w:rsidR="00687168" w:rsidRPr="007E214C">
        <w:rPr>
          <w:rFonts w:ascii="Times New Roman" w:hAnsi="Times New Roman" w:cs="Times New Roman"/>
          <w:sz w:val="28"/>
          <w:szCs w:val="28"/>
        </w:rPr>
        <w:t xml:space="preserve"> Satan’s power, to cast demons from heaven to earth shows that the dragon, indeed, has “given to him his power and his throne and great authority” (Rev.13:</w:t>
      </w:r>
      <w:r w:rsidR="00BC61FF" w:rsidRPr="007E214C">
        <w:rPr>
          <w:rFonts w:ascii="Times New Roman" w:hAnsi="Times New Roman" w:cs="Times New Roman"/>
          <w:sz w:val="28"/>
          <w:szCs w:val="28"/>
        </w:rPr>
        <w:t>2</w:t>
      </w:r>
      <w:r w:rsidR="00E06726" w:rsidRPr="007E214C">
        <w:rPr>
          <w:rFonts w:ascii="Times New Roman" w:hAnsi="Times New Roman" w:cs="Times New Roman"/>
          <w:sz w:val="28"/>
          <w:szCs w:val="28"/>
        </w:rPr>
        <w:t>)</w:t>
      </w:r>
      <w:r w:rsidR="00BC61FF" w:rsidRPr="007E214C">
        <w:rPr>
          <w:rFonts w:ascii="Times New Roman" w:hAnsi="Times New Roman" w:cs="Times New Roman"/>
          <w:sz w:val="28"/>
          <w:szCs w:val="28"/>
        </w:rPr>
        <w:t xml:space="preserve">. Note that the return of Christ </w:t>
      </w:r>
      <w:r w:rsidR="0032743B" w:rsidRPr="007E214C">
        <w:rPr>
          <w:rFonts w:ascii="Times New Roman" w:hAnsi="Times New Roman" w:cs="Times New Roman"/>
          <w:sz w:val="28"/>
          <w:szCs w:val="28"/>
        </w:rPr>
        <w:t xml:space="preserve">with His angelic army </w:t>
      </w:r>
      <w:r w:rsidR="00BC61FF" w:rsidRPr="007E214C">
        <w:rPr>
          <w:rFonts w:ascii="Times New Roman" w:hAnsi="Times New Roman" w:cs="Times New Roman"/>
          <w:sz w:val="28"/>
          <w:szCs w:val="28"/>
        </w:rPr>
        <w:t xml:space="preserve">to battle the Beast comes late in the </w:t>
      </w:r>
      <w:r w:rsidR="00F55BEF" w:rsidRPr="007E214C">
        <w:rPr>
          <w:rFonts w:ascii="Times New Roman" w:hAnsi="Times New Roman" w:cs="Times New Roman"/>
          <w:sz w:val="28"/>
          <w:szCs w:val="28"/>
        </w:rPr>
        <w:t xml:space="preserve">Revelation </w:t>
      </w:r>
      <w:r w:rsidR="00BC61FF" w:rsidRPr="007E214C">
        <w:rPr>
          <w:rFonts w:ascii="Times New Roman" w:hAnsi="Times New Roman" w:cs="Times New Roman"/>
          <w:sz w:val="28"/>
          <w:szCs w:val="28"/>
        </w:rPr>
        <w:t xml:space="preserve">account (Rev.19:19-21). Only after this </w:t>
      </w:r>
      <w:r w:rsidR="00771550" w:rsidRPr="007E214C">
        <w:rPr>
          <w:rFonts w:ascii="Times New Roman" w:hAnsi="Times New Roman" w:cs="Times New Roman"/>
          <w:sz w:val="28"/>
          <w:szCs w:val="28"/>
        </w:rPr>
        <w:t>can</w:t>
      </w:r>
      <w:r w:rsidR="00BC61FF" w:rsidRPr="007E214C">
        <w:rPr>
          <w:rFonts w:ascii="Times New Roman" w:hAnsi="Times New Roman" w:cs="Times New Roman"/>
          <w:sz w:val="28"/>
          <w:szCs w:val="28"/>
        </w:rPr>
        <w:t xml:space="preserve"> the earth </w:t>
      </w:r>
      <w:r w:rsidR="00771550" w:rsidRPr="007E214C">
        <w:rPr>
          <w:rFonts w:ascii="Times New Roman" w:hAnsi="Times New Roman" w:cs="Times New Roman"/>
          <w:sz w:val="28"/>
          <w:szCs w:val="28"/>
        </w:rPr>
        <w:t xml:space="preserve">become </w:t>
      </w:r>
      <w:r w:rsidR="00957D15" w:rsidRPr="007E214C">
        <w:rPr>
          <w:rFonts w:ascii="Times New Roman" w:hAnsi="Times New Roman" w:cs="Times New Roman"/>
          <w:sz w:val="28"/>
          <w:szCs w:val="28"/>
        </w:rPr>
        <w:t xml:space="preserve">fully </w:t>
      </w:r>
      <w:r w:rsidR="00BC61FF" w:rsidRPr="007E214C">
        <w:rPr>
          <w:rFonts w:ascii="Times New Roman" w:hAnsi="Times New Roman" w:cs="Times New Roman"/>
          <w:sz w:val="28"/>
          <w:szCs w:val="28"/>
        </w:rPr>
        <w:t xml:space="preserve">at peace. So the return of Christ, and His </w:t>
      </w:r>
      <w:r w:rsidR="00BC61FF" w:rsidRPr="007E214C">
        <w:rPr>
          <w:rFonts w:ascii="Times New Roman" w:hAnsi="Times New Roman" w:cs="Times New Roman"/>
          <w:i/>
          <w:sz w:val="28"/>
          <w:szCs w:val="28"/>
        </w:rPr>
        <w:t>Parousia</w:t>
      </w:r>
      <w:r w:rsidR="00BC61FF" w:rsidRPr="007E214C">
        <w:rPr>
          <w:rFonts w:ascii="Times New Roman" w:hAnsi="Times New Roman" w:cs="Times New Roman"/>
          <w:sz w:val="28"/>
          <w:szCs w:val="28"/>
        </w:rPr>
        <w:t xml:space="preserve">, </w:t>
      </w:r>
      <w:r w:rsidR="00127838" w:rsidRPr="007E214C">
        <w:rPr>
          <w:rFonts w:ascii="Times New Roman" w:hAnsi="Times New Roman" w:cs="Times New Roman"/>
          <w:sz w:val="28"/>
          <w:szCs w:val="28"/>
        </w:rPr>
        <w:t>will</w:t>
      </w:r>
      <w:r w:rsidR="00BC61FF" w:rsidRPr="007E214C">
        <w:rPr>
          <w:rFonts w:ascii="Times New Roman" w:hAnsi="Times New Roman" w:cs="Times New Roman"/>
          <w:sz w:val="28"/>
          <w:szCs w:val="28"/>
        </w:rPr>
        <w:t xml:space="preserve"> </w:t>
      </w:r>
      <w:r w:rsidR="00A118BE" w:rsidRPr="007E214C">
        <w:rPr>
          <w:rFonts w:ascii="Times New Roman" w:hAnsi="Times New Roman" w:cs="Times New Roman"/>
          <w:sz w:val="28"/>
          <w:szCs w:val="28"/>
        </w:rPr>
        <w:t>have warfare as its first objective</w:t>
      </w:r>
      <w:r w:rsidR="00BC61FF" w:rsidRPr="007E214C">
        <w:rPr>
          <w:rFonts w:ascii="Times New Roman" w:hAnsi="Times New Roman" w:cs="Times New Roman"/>
          <w:sz w:val="28"/>
          <w:szCs w:val="28"/>
        </w:rPr>
        <w:t>. Then come judgments, including th</w:t>
      </w:r>
      <w:r w:rsidR="00063138" w:rsidRPr="007E214C">
        <w:rPr>
          <w:rFonts w:ascii="Times New Roman" w:hAnsi="Times New Roman" w:cs="Times New Roman"/>
          <w:sz w:val="28"/>
          <w:szCs w:val="28"/>
        </w:rPr>
        <w:t>ose</w:t>
      </w:r>
      <w:r w:rsidR="00BC61FF" w:rsidRPr="007E214C">
        <w:rPr>
          <w:rFonts w:ascii="Times New Roman" w:hAnsi="Times New Roman" w:cs="Times New Roman"/>
          <w:sz w:val="28"/>
          <w:szCs w:val="28"/>
        </w:rPr>
        <w:t xml:space="preserve"> of the nations</w:t>
      </w:r>
      <w:r w:rsidR="00063138" w:rsidRPr="007E214C">
        <w:rPr>
          <w:rFonts w:ascii="Times New Roman" w:hAnsi="Times New Roman" w:cs="Times New Roman"/>
          <w:sz w:val="28"/>
          <w:szCs w:val="28"/>
        </w:rPr>
        <w:t>,</w:t>
      </w:r>
      <w:r w:rsidR="00BC61FF" w:rsidRPr="007E214C">
        <w:rPr>
          <w:rFonts w:ascii="Times New Roman" w:hAnsi="Times New Roman" w:cs="Times New Roman"/>
          <w:sz w:val="28"/>
          <w:szCs w:val="28"/>
        </w:rPr>
        <w:t xml:space="preserve"> </w:t>
      </w:r>
      <w:r w:rsidR="00305670" w:rsidRPr="007E214C">
        <w:rPr>
          <w:rFonts w:ascii="Times New Roman" w:hAnsi="Times New Roman" w:cs="Times New Roman"/>
          <w:sz w:val="28"/>
          <w:szCs w:val="28"/>
        </w:rPr>
        <w:t>which</w:t>
      </w:r>
      <w:r w:rsidR="00BC61FF" w:rsidRPr="007E214C">
        <w:rPr>
          <w:rFonts w:ascii="Times New Roman" w:hAnsi="Times New Roman" w:cs="Times New Roman"/>
          <w:sz w:val="28"/>
          <w:szCs w:val="28"/>
        </w:rPr>
        <w:t xml:space="preserve"> begin at Mat.25:31.</w:t>
      </w:r>
    </w:p>
    <w:p w:rsidR="009E08E4" w:rsidRPr="009E08E4" w:rsidRDefault="009E08E4" w:rsidP="002830AC">
      <w:pPr>
        <w:rPr>
          <w:rFonts w:ascii="Times New Roman" w:hAnsi="Times New Roman" w:cs="Times New Roman"/>
          <w:b/>
          <w:bCs/>
          <w:sz w:val="40"/>
          <w:szCs w:val="40"/>
        </w:rPr>
      </w:pPr>
      <w:r w:rsidRPr="00A1025E">
        <w:rPr>
          <w:rFonts w:ascii="Times New Roman" w:hAnsi="Times New Roman" w:cs="Times New Roman"/>
          <w:b/>
          <w:bCs/>
          <w:sz w:val="40"/>
          <w:szCs w:val="40"/>
        </w:rPr>
        <w:t xml:space="preserve">A Discussion of Matthew </w:t>
      </w:r>
      <w:r>
        <w:rPr>
          <w:rFonts w:ascii="Times New Roman" w:hAnsi="Times New Roman" w:cs="Times New Roman"/>
          <w:b/>
          <w:bCs/>
          <w:sz w:val="40"/>
          <w:szCs w:val="40"/>
        </w:rPr>
        <w:t>25:31-40</w:t>
      </w:r>
    </w:p>
    <w:p w:rsidR="00562D24" w:rsidRPr="007E214C" w:rsidRDefault="00562D24" w:rsidP="00E41C29">
      <w:pPr>
        <w:ind w:firstLine="360"/>
        <w:rPr>
          <w:rFonts w:ascii="Times New Roman" w:hAnsi="Times New Roman" w:cs="Times New Roman"/>
          <w:sz w:val="28"/>
          <w:szCs w:val="28"/>
        </w:rPr>
      </w:pPr>
      <w:r w:rsidRPr="007E214C">
        <w:rPr>
          <w:rFonts w:ascii="Times New Roman" w:hAnsi="Times New Roman" w:cs="Times New Roman"/>
          <w:sz w:val="28"/>
          <w:szCs w:val="28"/>
        </w:rPr>
        <w:t xml:space="preserve">Jesus’ </w:t>
      </w:r>
      <w:r w:rsidR="00E41C29" w:rsidRPr="007E214C">
        <w:rPr>
          <w:rFonts w:ascii="Times New Roman" w:hAnsi="Times New Roman" w:cs="Times New Roman"/>
          <w:iCs/>
          <w:sz w:val="28"/>
          <w:szCs w:val="28"/>
        </w:rPr>
        <w:t>Olivet</w:t>
      </w:r>
      <w:r w:rsidRPr="007E214C">
        <w:rPr>
          <w:rFonts w:ascii="Times New Roman" w:hAnsi="Times New Roman" w:cs="Times New Roman"/>
          <w:iCs/>
          <w:sz w:val="28"/>
          <w:szCs w:val="28"/>
        </w:rPr>
        <w:t xml:space="preserve"> </w:t>
      </w:r>
      <w:r w:rsidRPr="007E214C">
        <w:rPr>
          <w:rFonts w:ascii="Times New Roman" w:hAnsi="Times New Roman" w:cs="Times New Roman"/>
          <w:sz w:val="28"/>
          <w:szCs w:val="28"/>
        </w:rPr>
        <w:t>prophecy</w:t>
      </w:r>
      <w:r w:rsidR="00E41C29" w:rsidRPr="007E214C">
        <w:rPr>
          <w:rFonts w:ascii="Times New Roman" w:hAnsi="Times New Roman" w:cs="Times New Roman"/>
          <w:sz w:val="28"/>
          <w:szCs w:val="28"/>
        </w:rPr>
        <w:t xml:space="preserve"> of Matthew 24</w:t>
      </w:r>
      <w:r w:rsidRPr="007E214C">
        <w:rPr>
          <w:rFonts w:ascii="Times New Roman" w:hAnsi="Times New Roman" w:cs="Times New Roman"/>
          <w:sz w:val="28"/>
          <w:szCs w:val="28"/>
        </w:rPr>
        <w:t>, after the in</w:t>
      </w:r>
      <w:r w:rsidR="00B141F8" w:rsidRPr="007E214C">
        <w:rPr>
          <w:rFonts w:ascii="Times New Roman" w:hAnsi="Times New Roman" w:cs="Times New Roman"/>
          <w:sz w:val="28"/>
          <w:szCs w:val="28"/>
        </w:rPr>
        <w:t>ser</w:t>
      </w:r>
      <w:r w:rsidRPr="007E214C">
        <w:rPr>
          <w:rFonts w:ascii="Times New Roman" w:hAnsi="Times New Roman" w:cs="Times New Roman"/>
          <w:sz w:val="28"/>
          <w:szCs w:val="28"/>
        </w:rPr>
        <w:t xml:space="preserve">tion of two </w:t>
      </w:r>
      <w:r w:rsidR="00F55BEF" w:rsidRPr="007E214C">
        <w:rPr>
          <w:rFonts w:ascii="Times New Roman" w:hAnsi="Times New Roman" w:cs="Times New Roman"/>
          <w:sz w:val="28"/>
          <w:szCs w:val="28"/>
        </w:rPr>
        <w:t>“</w:t>
      </w:r>
      <w:r w:rsidRPr="007E214C">
        <w:rPr>
          <w:rFonts w:ascii="Times New Roman" w:hAnsi="Times New Roman" w:cs="Times New Roman"/>
          <w:sz w:val="28"/>
          <w:szCs w:val="28"/>
        </w:rPr>
        <w:t>Watch!</w:t>
      </w:r>
      <w:r w:rsidR="00F55BEF" w:rsidRPr="007E214C">
        <w:rPr>
          <w:rFonts w:ascii="Times New Roman" w:hAnsi="Times New Roman" w:cs="Times New Roman"/>
          <w:sz w:val="28"/>
          <w:szCs w:val="28"/>
        </w:rPr>
        <w:t>”</w:t>
      </w:r>
      <w:r w:rsidRPr="007E214C">
        <w:rPr>
          <w:rFonts w:ascii="Times New Roman" w:hAnsi="Times New Roman" w:cs="Times New Roman"/>
          <w:sz w:val="28"/>
          <w:szCs w:val="28"/>
        </w:rPr>
        <w:t xml:space="preserve"> parables (the Ten Virgins, and the Talents</w:t>
      </w:r>
      <w:r w:rsidR="00151648" w:rsidRPr="007E214C">
        <w:rPr>
          <w:rFonts w:ascii="Times New Roman" w:hAnsi="Times New Roman" w:cs="Times New Roman"/>
          <w:sz w:val="28"/>
          <w:szCs w:val="28"/>
        </w:rPr>
        <w:t xml:space="preserve"> – and see chapter  </w:t>
      </w:r>
      <w:r w:rsidR="00151648" w:rsidRPr="007E214C">
        <w:rPr>
          <w:rFonts w:ascii="Times New Roman" w:hAnsi="Times New Roman" w:cs="Times New Roman"/>
          <w:b/>
          <w:sz w:val="28"/>
          <w:szCs w:val="28"/>
        </w:rPr>
        <w:t>Parable as Prophecy</w:t>
      </w:r>
      <w:r w:rsidRPr="007E214C">
        <w:rPr>
          <w:rFonts w:ascii="Times New Roman" w:hAnsi="Times New Roman" w:cs="Times New Roman"/>
          <w:sz w:val="28"/>
          <w:szCs w:val="28"/>
        </w:rPr>
        <w:t>), resume</w:t>
      </w:r>
      <w:r w:rsidR="00A32E09" w:rsidRPr="007E214C">
        <w:rPr>
          <w:rFonts w:ascii="Times New Roman" w:hAnsi="Times New Roman" w:cs="Times New Roman"/>
          <w:sz w:val="28"/>
          <w:szCs w:val="28"/>
        </w:rPr>
        <w:t>s here</w:t>
      </w:r>
      <w:r w:rsidRPr="007E214C">
        <w:rPr>
          <w:rFonts w:ascii="Times New Roman" w:hAnsi="Times New Roman" w:cs="Times New Roman"/>
          <w:sz w:val="28"/>
          <w:szCs w:val="28"/>
        </w:rPr>
        <w:t xml:space="preserve"> –</w:t>
      </w:r>
    </w:p>
    <w:p w:rsidR="00562D24" w:rsidRPr="007E214C" w:rsidRDefault="00562D24" w:rsidP="00D847B0">
      <w:pPr>
        <w:ind w:left="360"/>
        <w:rPr>
          <w:rFonts w:ascii="Times New Roman" w:hAnsi="Times New Roman" w:cs="Times New Roman"/>
          <w:sz w:val="28"/>
          <w:szCs w:val="28"/>
        </w:rPr>
      </w:pPr>
      <w:r w:rsidRPr="007E214C">
        <w:rPr>
          <w:rFonts w:ascii="Times New Roman" w:hAnsi="Times New Roman" w:cs="Times New Roman"/>
          <w:sz w:val="28"/>
          <w:szCs w:val="28"/>
        </w:rPr>
        <w:lastRenderedPageBreak/>
        <w:t xml:space="preserve">“But when the Son of </w:t>
      </w:r>
      <w:r w:rsidR="00D847B0" w:rsidRPr="007E214C">
        <w:rPr>
          <w:rFonts w:ascii="Times New Roman" w:hAnsi="Times New Roman" w:cs="Times New Roman"/>
          <w:sz w:val="28"/>
          <w:szCs w:val="28"/>
        </w:rPr>
        <w:t>M</w:t>
      </w:r>
      <w:r w:rsidRPr="007E214C">
        <w:rPr>
          <w:rFonts w:ascii="Times New Roman" w:hAnsi="Times New Roman" w:cs="Times New Roman"/>
          <w:sz w:val="28"/>
          <w:szCs w:val="28"/>
        </w:rPr>
        <w:t xml:space="preserve">an should </w:t>
      </w:r>
      <w:r w:rsidRPr="007E214C">
        <w:rPr>
          <w:rFonts w:ascii="Times New Roman" w:hAnsi="Times New Roman" w:cs="Times New Roman"/>
          <w:sz w:val="28"/>
          <w:szCs w:val="28"/>
          <w:u w:val="single"/>
        </w:rPr>
        <w:t>come in His glory</w:t>
      </w:r>
      <w:r w:rsidRPr="007E214C">
        <w:rPr>
          <w:rFonts w:ascii="Times New Roman" w:hAnsi="Times New Roman" w:cs="Times New Roman"/>
          <w:sz w:val="28"/>
          <w:szCs w:val="28"/>
        </w:rPr>
        <w:t xml:space="preserve">, and </w:t>
      </w:r>
      <w:r w:rsidR="008C7DB6" w:rsidRPr="007E214C">
        <w:rPr>
          <w:rFonts w:ascii="Times New Roman" w:hAnsi="Times New Roman" w:cs="Times New Roman"/>
          <w:sz w:val="28"/>
          <w:szCs w:val="28"/>
        </w:rPr>
        <w:t xml:space="preserve">all the angels with Him, then He will sit upon the throne of His glory. And will be gathered together before Him </w:t>
      </w:r>
      <w:r w:rsidR="008C7DB6" w:rsidRPr="007E214C">
        <w:rPr>
          <w:rFonts w:ascii="Times New Roman" w:hAnsi="Times New Roman" w:cs="Times New Roman"/>
          <w:sz w:val="28"/>
          <w:szCs w:val="28"/>
          <w:u w:val="single"/>
        </w:rPr>
        <w:t>all the nations</w:t>
      </w:r>
      <w:r w:rsidR="008C7DB6" w:rsidRPr="007E214C">
        <w:rPr>
          <w:rFonts w:ascii="Times New Roman" w:hAnsi="Times New Roman" w:cs="Times New Roman"/>
          <w:sz w:val="28"/>
          <w:szCs w:val="28"/>
        </w:rPr>
        <w:t xml:space="preserve">, and He will separate them from one another, as the shepherd separates the sheep from the goats. And He will put, indeed, the sheep on His right, but the goats on </w:t>
      </w:r>
      <w:r w:rsidR="008C7DB6" w:rsidRPr="007E214C">
        <w:rPr>
          <w:rFonts w:ascii="Times New Roman" w:hAnsi="Times New Roman" w:cs="Times New Roman"/>
          <w:i/>
          <w:sz w:val="28"/>
          <w:szCs w:val="28"/>
        </w:rPr>
        <w:t xml:space="preserve">His </w:t>
      </w:r>
      <w:r w:rsidR="008C7DB6" w:rsidRPr="007E214C">
        <w:rPr>
          <w:rFonts w:ascii="Times New Roman" w:hAnsi="Times New Roman" w:cs="Times New Roman"/>
          <w:sz w:val="28"/>
          <w:szCs w:val="28"/>
        </w:rPr>
        <w:t xml:space="preserve">left. Then will the King say to those on His right, ‘Come, the blessed of My Father, inherit the kingdom prepared for you from </w:t>
      </w:r>
      <w:r w:rsidR="008C7DB6" w:rsidRPr="007E214C">
        <w:rPr>
          <w:rFonts w:ascii="Times New Roman" w:hAnsi="Times New Roman" w:cs="Times New Roman"/>
          <w:i/>
          <w:sz w:val="28"/>
          <w:szCs w:val="28"/>
        </w:rPr>
        <w:t>the</w:t>
      </w:r>
      <w:r w:rsidR="008C7DB6" w:rsidRPr="007E214C">
        <w:rPr>
          <w:rFonts w:ascii="Times New Roman" w:hAnsi="Times New Roman" w:cs="Times New Roman"/>
          <w:sz w:val="28"/>
          <w:szCs w:val="28"/>
        </w:rPr>
        <w:t xml:space="preserve"> overthrow of </w:t>
      </w:r>
      <w:r w:rsidR="008C7DB6" w:rsidRPr="007E214C">
        <w:rPr>
          <w:rFonts w:ascii="Times New Roman" w:hAnsi="Times New Roman" w:cs="Times New Roman"/>
          <w:i/>
          <w:sz w:val="28"/>
          <w:szCs w:val="28"/>
        </w:rPr>
        <w:t>the</w:t>
      </w:r>
      <w:r w:rsidR="008C7DB6" w:rsidRPr="007E214C">
        <w:rPr>
          <w:rFonts w:ascii="Times New Roman" w:hAnsi="Times New Roman" w:cs="Times New Roman"/>
          <w:sz w:val="28"/>
          <w:szCs w:val="28"/>
        </w:rPr>
        <w:t xml:space="preserve"> world. </w:t>
      </w:r>
      <w:r w:rsidR="00032090" w:rsidRPr="007E214C">
        <w:rPr>
          <w:rFonts w:ascii="Times New Roman" w:hAnsi="Times New Roman" w:cs="Times New Roman"/>
          <w:sz w:val="28"/>
          <w:szCs w:val="28"/>
        </w:rPr>
        <w:t xml:space="preserve">For I was </w:t>
      </w:r>
      <w:r w:rsidR="00D658D5" w:rsidRPr="007E214C">
        <w:rPr>
          <w:rFonts w:ascii="Times New Roman" w:hAnsi="Times New Roman" w:cs="Times New Roman"/>
          <w:sz w:val="28"/>
          <w:szCs w:val="28"/>
        </w:rPr>
        <w:t>hungry,</w:t>
      </w:r>
      <w:r w:rsidR="00032090" w:rsidRPr="007E214C">
        <w:rPr>
          <w:rFonts w:ascii="Times New Roman" w:hAnsi="Times New Roman" w:cs="Times New Roman"/>
          <w:sz w:val="28"/>
          <w:szCs w:val="28"/>
        </w:rPr>
        <w:t xml:space="preserve"> and you gave Me to eat</w:t>
      </w:r>
      <w:r w:rsidR="00D658D5">
        <w:rPr>
          <w:rFonts w:ascii="Times New Roman" w:hAnsi="Times New Roman" w:cs="Times New Roman"/>
          <w:sz w:val="28"/>
          <w:szCs w:val="28"/>
        </w:rPr>
        <w:t>.</w:t>
      </w:r>
      <w:r w:rsidR="00032090" w:rsidRPr="007E214C">
        <w:rPr>
          <w:rFonts w:ascii="Times New Roman" w:hAnsi="Times New Roman" w:cs="Times New Roman"/>
          <w:sz w:val="28"/>
          <w:szCs w:val="28"/>
        </w:rPr>
        <w:t xml:space="preserve"> I was thirsty and you gave Me to drink</w:t>
      </w:r>
      <w:r w:rsidR="00B13652">
        <w:rPr>
          <w:rFonts w:ascii="Times New Roman" w:hAnsi="Times New Roman" w:cs="Times New Roman"/>
          <w:sz w:val="28"/>
          <w:szCs w:val="28"/>
        </w:rPr>
        <w:t>.</w:t>
      </w:r>
      <w:r w:rsidR="00032090" w:rsidRPr="007E214C">
        <w:rPr>
          <w:rFonts w:ascii="Times New Roman" w:hAnsi="Times New Roman" w:cs="Times New Roman"/>
          <w:sz w:val="28"/>
          <w:szCs w:val="28"/>
        </w:rPr>
        <w:t xml:space="preserve"> I was a </w:t>
      </w:r>
      <w:r w:rsidR="00A548BE">
        <w:rPr>
          <w:rFonts w:ascii="Times New Roman" w:hAnsi="Times New Roman" w:cs="Times New Roman"/>
          <w:sz w:val="28"/>
          <w:szCs w:val="28"/>
        </w:rPr>
        <w:t>foreigner,</w:t>
      </w:r>
      <w:r w:rsidR="00032090" w:rsidRPr="007E214C">
        <w:rPr>
          <w:rFonts w:ascii="Times New Roman" w:hAnsi="Times New Roman" w:cs="Times New Roman"/>
          <w:sz w:val="28"/>
          <w:szCs w:val="28"/>
        </w:rPr>
        <w:t xml:space="preserve"> and you gathered with Me, naked and you threw </w:t>
      </w:r>
      <w:r w:rsidR="00032090" w:rsidRPr="007E214C">
        <w:rPr>
          <w:rFonts w:ascii="Times New Roman" w:hAnsi="Times New Roman" w:cs="Times New Roman"/>
          <w:i/>
          <w:sz w:val="28"/>
          <w:szCs w:val="28"/>
        </w:rPr>
        <w:t>clothing</w:t>
      </w:r>
      <w:r w:rsidR="00032090" w:rsidRPr="007E214C">
        <w:rPr>
          <w:rFonts w:ascii="Times New Roman" w:hAnsi="Times New Roman" w:cs="Times New Roman"/>
          <w:sz w:val="28"/>
          <w:szCs w:val="28"/>
        </w:rPr>
        <w:t xml:space="preserve"> around Me</w:t>
      </w:r>
      <w:r w:rsidR="00AC593E">
        <w:rPr>
          <w:rFonts w:ascii="Times New Roman" w:hAnsi="Times New Roman" w:cs="Times New Roman"/>
          <w:sz w:val="28"/>
          <w:szCs w:val="28"/>
        </w:rPr>
        <w:t xml:space="preserve">. </w:t>
      </w:r>
      <w:r w:rsidR="00127886" w:rsidRPr="007E214C">
        <w:rPr>
          <w:rFonts w:ascii="Times New Roman" w:hAnsi="Times New Roman" w:cs="Times New Roman"/>
          <w:sz w:val="28"/>
          <w:szCs w:val="28"/>
        </w:rPr>
        <w:t>I was sickly and you looked Me up</w:t>
      </w:r>
      <w:r w:rsidR="00AC593E">
        <w:rPr>
          <w:rFonts w:ascii="Times New Roman" w:hAnsi="Times New Roman" w:cs="Times New Roman"/>
          <w:sz w:val="28"/>
          <w:szCs w:val="28"/>
        </w:rPr>
        <w:t>.</w:t>
      </w:r>
      <w:r w:rsidR="00127886" w:rsidRPr="007E214C">
        <w:rPr>
          <w:rFonts w:ascii="Times New Roman" w:hAnsi="Times New Roman" w:cs="Times New Roman"/>
          <w:sz w:val="28"/>
          <w:szCs w:val="28"/>
        </w:rPr>
        <w:t xml:space="preserve"> I was in </w:t>
      </w:r>
      <w:r w:rsidR="009F65BA" w:rsidRPr="007E214C">
        <w:rPr>
          <w:rFonts w:ascii="Times New Roman" w:hAnsi="Times New Roman" w:cs="Times New Roman"/>
          <w:sz w:val="28"/>
          <w:szCs w:val="28"/>
        </w:rPr>
        <w:t>prison,</w:t>
      </w:r>
      <w:r w:rsidR="00127886" w:rsidRPr="007E214C">
        <w:rPr>
          <w:rFonts w:ascii="Times New Roman" w:hAnsi="Times New Roman" w:cs="Times New Roman"/>
          <w:sz w:val="28"/>
          <w:szCs w:val="28"/>
        </w:rPr>
        <w:t xml:space="preserve"> and you came to Me</w:t>
      </w:r>
      <w:r w:rsidR="00032090" w:rsidRPr="007E214C">
        <w:rPr>
          <w:rFonts w:ascii="Times New Roman" w:hAnsi="Times New Roman" w:cs="Times New Roman"/>
          <w:sz w:val="28"/>
          <w:szCs w:val="28"/>
        </w:rPr>
        <w:t>.</w:t>
      </w:r>
      <w:r w:rsidR="00127886" w:rsidRPr="007E214C">
        <w:rPr>
          <w:rFonts w:ascii="Times New Roman" w:hAnsi="Times New Roman" w:cs="Times New Roman"/>
          <w:sz w:val="28"/>
          <w:szCs w:val="28"/>
        </w:rPr>
        <w:t xml:space="preserve">’ Then </w:t>
      </w:r>
      <w:r w:rsidR="009F65BA">
        <w:rPr>
          <w:rFonts w:ascii="Times New Roman" w:hAnsi="Times New Roman" w:cs="Times New Roman"/>
          <w:sz w:val="28"/>
          <w:szCs w:val="28"/>
        </w:rPr>
        <w:t>they</w:t>
      </w:r>
      <w:r w:rsidR="00127886" w:rsidRPr="007E214C">
        <w:rPr>
          <w:rFonts w:ascii="Times New Roman" w:hAnsi="Times New Roman" w:cs="Times New Roman"/>
          <w:sz w:val="28"/>
          <w:szCs w:val="28"/>
        </w:rPr>
        <w:t xml:space="preserve"> will answer Him, saying, ‘Lord, when did we see You hungering and fed You, or thirsting and gave drink</w:t>
      </w:r>
      <w:r w:rsidR="000C4A43" w:rsidRPr="007E214C">
        <w:rPr>
          <w:rFonts w:ascii="Times New Roman" w:hAnsi="Times New Roman" w:cs="Times New Roman"/>
          <w:sz w:val="28"/>
          <w:szCs w:val="28"/>
        </w:rPr>
        <w:t>?</w:t>
      </w:r>
      <w:r w:rsidR="00127886" w:rsidRPr="007E214C">
        <w:rPr>
          <w:rFonts w:ascii="Times New Roman" w:hAnsi="Times New Roman" w:cs="Times New Roman"/>
          <w:sz w:val="28"/>
          <w:szCs w:val="28"/>
        </w:rPr>
        <w:t xml:space="preserve"> And when did we see You a foreigner and gathered together with You, or naked and threw </w:t>
      </w:r>
      <w:r w:rsidR="00127886" w:rsidRPr="007E214C">
        <w:rPr>
          <w:rFonts w:ascii="Times New Roman" w:hAnsi="Times New Roman" w:cs="Times New Roman"/>
          <w:i/>
          <w:sz w:val="28"/>
          <w:szCs w:val="28"/>
        </w:rPr>
        <w:t>clothing</w:t>
      </w:r>
      <w:r w:rsidR="00127886" w:rsidRPr="007E214C">
        <w:rPr>
          <w:rFonts w:ascii="Times New Roman" w:hAnsi="Times New Roman" w:cs="Times New Roman"/>
          <w:sz w:val="28"/>
          <w:szCs w:val="28"/>
        </w:rPr>
        <w:t xml:space="preserve"> around</w:t>
      </w:r>
      <w:r w:rsidR="000C4A43" w:rsidRPr="007E214C">
        <w:rPr>
          <w:rFonts w:ascii="Times New Roman" w:hAnsi="Times New Roman" w:cs="Times New Roman"/>
          <w:sz w:val="28"/>
          <w:szCs w:val="28"/>
        </w:rPr>
        <w:t>?</w:t>
      </w:r>
      <w:r w:rsidR="00127886" w:rsidRPr="007E214C">
        <w:rPr>
          <w:rFonts w:ascii="Times New Roman" w:hAnsi="Times New Roman" w:cs="Times New Roman"/>
          <w:sz w:val="28"/>
          <w:szCs w:val="28"/>
        </w:rPr>
        <w:t xml:space="preserve"> And when did we see You being sickly or in prison, and came to You</w:t>
      </w:r>
      <w:r w:rsidR="000C4A43" w:rsidRPr="007E214C">
        <w:rPr>
          <w:rFonts w:ascii="Times New Roman" w:hAnsi="Times New Roman" w:cs="Times New Roman"/>
          <w:sz w:val="28"/>
          <w:szCs w:val="28"/>
        </w:rPr>
        <w:t>?’ Then the King answering, will say to them, ‘</w:t>
      </w:r>
      <w:r w:rsidR="00C674D5" w:rsidRPr="007E214C">
        <w:rPr>
          <w:rFonts w:ascii="Times New Roman" w:hAnsi="Times New Roman" w:cs="Times New Roman"/>
          <w:b/>
          <w:bCs/>
          <w:sz w:val="28"/>
          <w:szCs w:val="28"/>
          <w:u w:val="double"/>
        </w:rPr>
        <w:t>Amen</w:t>
      </w:r>
      <w:r w:rsidR="000C4A43" w:rsidRPr="007E214C">
        <w:rPr>
          <w:rFonts w:ascii="Times New Roman" w:hAnsi="Times New Roman" w:cs="Times New Roman"/>
          <w:sz w:val="28"/>
          <w:szCs w:val="28"/>
        </w:rPr>
        <w:t>, I say to you, with whatsoever you did to one of these, the least of My brothers, you did to Me.’”</w:t>
      </w:r>
      <w:r w:rsidR="00127886" w:rsidRPr="007E214C">
        <w:rPr>
          <w:rFonts w:ascii="Times New Roman" w:hAnsi="Times New Roman" w:cs="Times New Roman"/>
          <w:sz w:val="28"/>
          <w:szCs w:val="28"/>
        </w:rPr>
        <w:t xml:space="preserve">  </w:t>
      </w:r>
      <w:r w:rsidR="00032090" w:rsidRPr="007E214C">
        <w:rPr>
          <w:rFonts w:ascii="Times New Roman" w:hAnsi="Times New Roman" w:cs="Times New Roman"/>
          <w:sz w:val="28"/>
          <w:szCs w:val="28"/>
        </w:rPr>
        <w:t xml:space="preserve"> </w:t>
      </w:r>
      <w:r w:rsidR="008C7DB6" w:rsidRPr="007E214C">
        <w:rPr>
          <w:rFonts w:ascii="Times New Roman" w:hAnsi="Times New Roman" w:cs="Times New Roman"/>
          <w:sz w:val="28"/>
          <w:szCs w:val="28"/>
        </w:rPr>
        <w:t xml:space="preserve">   Mat.25:31-</w:t>
      </w:r>
      <w:r w:rsidR="000C4A43" w:rsidRPr="007E214C">
        <w:rPr>
          <w:rFonts w:ascii="Times New Roman" w:hAnsi="Times New Roman" w:cs="Times New Roman"/>
          <w:sz w:val="28"/>
          <w:szCs w:val="28"/>
        </w:rPr>
        <w:t>40</w:t>
      </w:r>
    </w:p>
    <w:p w:rsidR="00434C11" w:rsidRPr="007E214C" w:rsidRDefault="000C4A43" w:rsidP="007C4163">
      <w:pPr>
        <w:rPr>
          <w:rFonts w:ascii="Times New Roman" w:hAnsi="Times New Roman" w:cs="Times New Roman"/>
          <w:sz w:val="28"/>
          <w:szCs w:val="28"/>
        </w:rPr>
      </w:pPr>
      <w:r w:rsidRPr="007E214C">
        <w:rPr>
          <w:rFonts w:ascii="Times New Roman" w:hAnsi="Times New Roman" w:cs="Times New Roman"/>
          <w:sz w:val="28"/>
          <w:szCs w:val="28"/>
        </w:rPr>
        <w:t>My first point here is the opening, Jesus “</w:t>
      </w:r>
      <w:r w:rsidRPr="007E214C">
        <w:rPr>
          <w:rFonts w:ascii="Times New Roman" w:hAnsi="Times New Roman" w:cs="Times New Roman"/>
          <w:sz w:val="28"/>
          <w:szCs w:val="28"/>
          <w:u w:val="single"/>
        </w:rPr>
        <w:t>coming in His glory</w:t>
      </w:r>
      <w:r w:rsidRPr="007E214C">
        <w:rPr>
          <w:rFonts w:ascii="Times New Roman" w:hAnsi="Times New Roman" w:cs="Times New Roman"/>
          <w:sz w:val="28"/>
          <w:szCs w:val="28"/>
        </w:rPr>
        <w:t>”. This picks up from 24:30</w:t>
      </w:r>
      <w:r w:rsidR="00DC7DBC" w:rsidRPr="007E214C">
        <w:rPr>
          <w:rFonts w:ascii="Times New Roman" w:hAnsi="Times New Roman" w:cs="Times New Roman"/>
          <w:sz w:val="28"/>
          <w:szCs w:val="28"/>
        </w:rPr>
        <w:t>,</w:t>
      </w:r>
      <w:r w:rsidRPr="007E214C">
        <w:rPr>
          <w:rFonts w:ascii="Times New Roman" w:hAnsi="Times New Roman" w:cs="Times New Roman"/>
          <w:sz w:val="28"/>
          <w:szCs w:val="28"/>
        </w:rPr>
        <w:t xml:space="preserve"> and “the sign of the Son of </w:t>
      </w:r>
      <w:r w:rsidR="00D847B0" w:rsidRPr="007E214C">
        <w:rPr>
          <w:rFonts w:ascii="Times New Roman" w:hAnsi="Times New Roman" w:cs="Times New Roman"/>
          <w:sz w:val="28"/>
          <w:szCs w:val="28"/>
        </w:rPr>
        <w:t>M</w:t>
      </w:r>
      <w:r w:rsidRPr="007E214C">
        <w:rPr>
          <w:rFonts w:ascii="Times New Roman" w:hAnsi="Times New Roman" w:cs="Times New Roman"/>
          <w:sz w:val="28"/>
          <w:szCs w:val="28"/>
        </w:rPr>
        <w:t>an” “coming upon the clouds of the heaven with power and great glory”</w:t>
      </w:r>
      <w:r w:rsidR="00F12992" w:rsidRPr="007E214C">
        <w:rPr>
          <w:rFonts w:ascii="Times New Roman" w:hAnsi="Times New Roman" w:cs="Times New Roman"/>
          <w:sz w:val="28"/>
          <w:szCs w:val="28"/>
        </w:rPr>
        <w:t xml:space="preserve">. Since He is said to have come, this will be His </w:t>
      </w:r>
      <w:r w:rsidR="00F12992" w:rsidRPr="007E214C">
        <w:rPr>
          <w:rFonts w:ascii="Times New Roman" w:hAnsi="Times New Roman" w:cs="Times New Roman"/>
          <w:i/>
          <w:sz w:val="28"/>
          <w:szCs w:val="28"/>
        </w:rPr>
        <w:t>Parousia</w:t>
      </w:r>
      <w:r w:rsidR="00F12992" w:rsidRPr="007E214C">
        <w:rPr>
          <w:rFonts w:ascii="Times New Roman" w:hAnsi="Times New Roman" w:cs="Times New Roman"/>
          <w:sz w:val="28"/>
          <w:szCs w:val="28"/>
        </w:rPr>
        <w:t xml:space="preserve"> (</w:t>
      </w:r>
      <w:r w:rsidR="0018717A" w:rsidRPr="007E214C">
        <w:rPr>
          <w:rFonts w:ascii="Times New Roman" w:hAnsi="Times New Roman" w:cs="Times New Roman"/>
          <w:sz w:val="28"/>
          <w:szCs w:val="28"/>
        </w:rPr>
        <w:t>an early</w:t>
      </w:r>
      <w:r w:rsidR="00F12992" w:rsidRPr="007E214C">
        <w:rPr>
          <w:rFonts w:ascii="Times New Roman" w:hAnsi="Times New Roman" w:cs="Times New Roman"/>
          <w:sz w:val="28"/>
          <w:szCs w:val="28"/>
        </w:rPr>
        <w:t xml:space="preserve"> part of it) and His kingly presence on earth – not to be confused with His current sitting at the Father’ right “in the heavenlies”</w:t>
      </w:r>
      <w:r w:rsidR="00D43305" w:rsidRPr="007E214C">
        <w:rPr>
          <w:rFonts w:ascii="Times New Roman" w:hAnsi="Times New Roman" w:cs="Times New Roman"/>
          <w:sz w:val="28"/>
          <w:szCs w:val="28"/>
        </w:rPr>
        <w:t xml:space="preserve"> (Eph.1:20)</w:t>
      </w:r>
      <w:r w:rsidR="00F12992" w:rsidRPr="007E214C">
        <w:rPr>
          <w:rFonts w:ascii="Times New Roman" w:hAnsi="Times New Roman" w:cs="Times New Roman"/>
          <w:sz w:val="28"/>
          <w:szCs w:val="28"/>
        </w:rPr>
        <w:t xml:space="preserve">. </w:t>
      </w:r>
    </w:p>
    <w:p w:rsidR="000C4A43" w:rsidRPr="007E214C" w:rsidRDefault="00F12992" w:rsidP="00434C11">
      <w:pPr>
        <w:ind w:firstLine="360"/>
        <w:rPr>
          <w:rFonts w:ascii="Times New Roman" w:hAnsi="Times New Roman" w:cs="Times New Roman"/>
          <w:sz w:val="28"/>
          <w:szCs w:val="28"/>
        </w:rPr>
      </w:pPr>
      <w:r w:rsidRPr="007E214C">
        <w:rPr>
          <w:rFonts w:ascii="Times New Roman" w:hAnsi="Times New Roman" w:cs="Times New Roman"/>
          <w:sz w:val="28"/>
          <w:szCs w:val="28"/>
        </w:rPr>
        <w:t>Next</w:t>
      </w:r>
      <w:r w:rsidR="00925DEF" w:rsidRPr="007E214C">
        <w:rPr>
          <w:rFonts w:ascii="Times New Roman" w:hAnsi="Times New Roman" w:cs="Times New Roman"/>
          <w:sz w:val="28"/>
          <w:szCs w:val="28"/>
        </w:rPr>
        <w:t>,</w:t>
      </w:r>
      <w:r w:rsidRPr="007E214C">
        <w:rPr>
          <w:rFonts w:ascii="Times New Roman" w:hAnsi="Times New Roman" w:cs="Times New Roman"/>
          <w:sz w:val="28"/>
          <w:szCs w:val="28"/>
        </w:rPr>
        <w:t xml:space="preserve"> note that this will be a judgment of “</w:t>
      </w:r>
      <w:r w:rsidRPr="007E214C">
        <w:rPr>
          <w:rFonts w:ascii="Times New Roman" w:hAnsi="Times New Roman" w:cs="Times New Roman"/>
          <w:sz w:val="28"/>
          <w:szCs w:val="28"/>
          <w:u w:val="single"/>
        </w:rPr>
        <w:t>all the nations</w:t>
      </w:r>
      <w:r w:rsidRPr="007E214C">
        <w:rPr>
          <w:rFonts w:ascii="Times New Roman" w:hAnsi="Times New Roman" w:cs="Times New Roman"/>
          <w:sz w:val="28"/>
          <w:szCs w:val="28"/>
        </w:rPr>
        <w:t xml:space="preserve">”. </w:t>
      </w:r>
      <w:r w:rsidR="00DC7DBC" w:rsidRPr="007E214C">
        <w:rPr>
          <w:rFonts w:ascii="Times New Roman" w:hAnsi="Times New Roman" w:cs="Times New Roman"/>
          <w:sz w:val="28"/>
          <w:szCs w:val="28"/>
        </w:rPr>
        <w:t xml:space="preserve">Israelites </w:t>
      </w:r>
      <w:r w:rsidR="00A32E09" w:rsidRPr="007E214C">
        <w:rPr>
          <w:rFonts w:ascii="Times New Roman" w:hAnsi="Times New Roman" w:cs="Times New Roman"/>
          <w:sz w:val="28"/>
          <w:szCs w:val="28"/>
        </w:rPr>
        <w:t xml:space="preserve">who were </w:t>
      </w:r>
      <w:r w:rsidRPr="007E214C">
        <w:rPr>
          <w:rFonts w:ascii="Times New Roman" w:hAnsi="Times New Roman" w:cs="Times New Roman"/>
          <w:sz w:val="28"/>
          <w:szCs w:val="28"/>
        </w:rPr>
        <w:t xml:space="preserve">delivered up to tribulation and “hated by </w:t>
      </w:r>
      <w:r w:rsidRPr="007E214C">
        <w:rPr>
          <w:rFonts w:ascii="Times New Roman" w:hAnsi="Times New Roman" w:cs="Times New Roman"/>
          <w:sz w:val="28"/>
          <w:szCs w:val="28"/>
          <w:u w:val="single"/>
        </w:rPr>
        <w:t>all the nations</w:t>
      </w:r>
      <w:r w:rsidRPr="007E214C">
        <w:rPr>
          <w:rFonts w:ascii="Times New Roman" w:hAnsi="Times New Roman" w:cs="Times New Roman"/>
          <w:sz w:val="28"/>
          <w:szCs w:val="28"/>
        </w:rPr>
        <w:t xml:space="preserve">” (Mat.24:9) will </w:t>
      </w:r>
      <w:r w:rsidR="000C0FF0" w:rsidRPr="007E214C">
        <w:rPr>
          <w:rFonts w:ascii="Times New Roman" w:hAnsi="Times New Roman" w:cs="Times New Roman"/>
          <w:sz w:val="28"/>
          <w:szCs w:val="28"/>
        </w:rPr>
        <w:t>have been</w:t>
      </w:r>
      <w:r w:rsidRPr="007E214C">
        <w:rPr>
          <w:rFonts w:ascii="Times New Roman" w:hAnsi="Times New Roman" w:cs="Times New Roman"/>
          <w:sz w:val="28"/>
          <w:szCs w:val="28"/>
        </w:rPr>
        <w:t xml:space="preserve"> “witnesses to </w:t>
      </w:r>
      <w:r w:rsidRPr="007E214C">
        <w:rPr>
          <w:rFonts w:ascii="Times New Roman" w:hAnsi="Times New Roman" w:cs="Times New Roman"/>
          <w:sz w:val="28"/>
          <w:szCs w:val="28"/>
          <w:u w:val="single"/>
        </w:rPr>
        <w:t>all the nations</w:t>
      </w:r>
      <w:r w:rsidRPr="007E214C">
        <w:rPr>
          <w:rFonts w:ascii="Times New Roman" w:hAnsi="Times New Roman" w:cs="Times New Roman"/>
          <w:sz w:val="28"/>
          <w:szCs w:val="28"/>
        </w:rPr>
        <w:t xml:space="preserve">” (Mat.24:14) – even </w:t>
      </w:r>
      <w:r w:rsidR="00FA6F7C" w:rsidRPr="007E214C">
        <w:rPr>
          <w:rFonts w:ascii="Times New Roman" w:hAnsi="Times New Roman" w:cs="Times New Roman"/>
          <w:sz w:val="28"/>
          <w:szCs w:val="28"/>
        </w:rPr>
        <w:t>as</w:t>
      </w:r>
      <w:r w:rsidRPr="007E214C">
        <w:rPr>
          <w:rFonts w:ascii="Times New Roman" w:hAnsi="Times New Roman" w:cs="Times New Roman"/>
          <w:sz w:val="28"/>
          <w:szCs w:val="28"/>
        </w:rPr>
        <w:t xml:space="preserve"> the Twelve were </w:t>
      </w:r>
      <w:r w:rsidR="00D43305" w:rsidRPr="007E214C">
        <w:rPr>
          <w:rFonts w:ascii="Times New Roman" w:hAnsi="Times New Roman" w:cs="Times New Roman"/>
          <w:sz w:val="28"/>
          <w:szCs w:val="28"/>
        </w:rPr>
        <w:t xml:space="preserve">instructed </w:t>
      </w:r>
      <w:r w:rsidRPr="007E214C">
        <w:rPr>
          <w:rFonts w:ascii="Times New Roman" w:hAnsi="Times New Roman" w:cs="Times New Roman"/>
          <w:sz w:val="28"/>
          <w:szCs w:val="28"/>
        </w:rPr>
        <w:t xml:space="preserve">to “disciple </w:t>
      </w:r>
      <w:r w:rsidRPr="007E214C">
        <w:rPr>
          <w:rFonts w:ascii="Times New Roman" w:hAnsi="Times New Roman" w:cs="Times New Roman"/>
          <w:sz w:val="28"/>
          <w:szCs w:val="28"/>
          <w:u w:val="single"/>
        </w:rPr>
        <w:t>all the nations</w:t>
      </w:r>
      <w:r w:rsidRPr="007E214C">
        <w:rPr>
          <w:rFonts w:ascii="Times New Roman" w:hAnsi="Times New Roman" w:cs="Times New Roman"/>
          <w:sz w:val="28"/>
          <w:szCs w:val="28"/>
        </w:rPr>
        <w:t xml:space="preserve">” (Mat.28:19). </w:t>
      </w:r>
      <w:r w:rsidR="00123395" w:rsidRPr="007E214C">
        <w:rPr>
          <w:rFonts w:ascii="Times New Roman" w:hAnsi="Times New Roman" w:cs="Times New Roman"/>
          <w:sz w:val="28"/>
          <w:szCs w:val="28"/>
        </w:rPr>
        <w:t>Because</w:t>
      </w:r>
      <w:r w:rsidRPr="007E214C">
        <w:rPr>
          <w:rFonts w:ascii="Times New Roman" w:hAnsi="Times New Roman" w:cs="Times New Roman"/>
          <w:sz w:val="28"/>
          <w:szCs w:val="28"/>
        </w:rPr>
        <w:t xml:space="preserve"> Jesus w</w:t>
      </w:r>
      <w:r w:rsidR="00A118BE" w:rsidRPr="007E214C">
        <w:rPr>
          <w:rFonts w:ascii="Times New Roman" w:hAnsi="Times New Roman" w:cs="Times New Roman"/>
          <w:sz w:val="28"/>
          <w:szCs w:val="28"/>
        </w:rPr>
        <w:t>ould</w:t>
      </w:r>
      <w:r w:rsidRPr="007E214C">
        <w:rPr>
          <w:rFonts w:ascii="Times New Roman" w:hAnsi="Times New Roman" w:cs="Times New Roman"/>
          <w:sz w:val="28"/>
          <w:szCs w:val="28"/>
        </w:rPr>
        <w:t xml:space="preserve"> be considered a Jewish “foreigner” </w:t>
      </w:r>
      <w:r w:rsidR="00DC7DBC" w:rsidRPr="007E214C">
        <w:rPr>
          <w:rFonts w:ascii="Times New Roman" w:hAnsi="Times New Roman" w:cs="Times New Roman"/>
          <w:sz w:val="28"/>
          <w:szCs w:val="28"/>
        </w:rPr>
        <w:t>by</w:t>
      </w:r>
      <w:r w:rsidRPr="007E214C">
        <w:rPr>
          <w:rFonts w:ascii="Times New Roman" w:hAnsi="Times New Roman" w:cs="Times New Roman"/>
          <w:sz w:val="28"/>
          <w:szCs w:val="28"/>
        </w:rPr>
        <w:t xml:space="preserve"> these nations, the</w:t>
      </w:r>
      <w:r w:rsidR="00C064A9" w:rsidRPr="007E214C">
        <w:rPr>
          <w:rFonts w:ascii="Times New Roman" w:hAnsi="Times New Roman" w:cs="Times New Roman"/>
          <w:sz w:val="28"/>
          <w:szCs w:val="28"/>
        </w:rPr>
        <w:t xml:space="preserve">n </w:t>
      </w:r>
      <w:r w:rsidR="0075362F" w:rsidRPr="007E214C">
        <w:rPr>
          <w:rFonts w:ascii="Times New Roman" w:hAnsi="Times New Roman" w:cs="Times New Roman"/>
          <w:sz w:val="28"/>
          <w:szCs w:val="28"/>
        </w:rPr>
        <w:t xml:space="preserve">the expression </w:t>
      </w:r>
      <w:r w:rsidR="00C064A9" w:rsidRPr="007E214C">
        <w:rPr>
          <w:rFonts w:ascii="Times New Roman" w:hAnsi="Times New Roman" w:cs="Times New Roman"/>
          <w:sz w:val="28"/>
          <w:szCs w:val="28"/>
        </w:rPr>
        <w:t>“</w:t>
      </w:r>
      <w:r w:rsidR="00C064A9" w:rsidRPr="007E214C">
        <w:rPr>
          <w:rFonts w:ascii="Times New Roman" w:hAnsi="Times New Roman" w:cs="Times New Roman"/>
          <w:sz w:val="28"/>
          <w:szCs w:val="28"/>
          <w:u w:val="single"/>
        </w:rPr>
        <w:t>all the nations</w:t>
      </w:r>
      <w:r w:rsidR="00C064A9" w:rsidRPr="007E214C">
        <w:rPr>
          <w:rFonts w:ascii="Times New Roman" w:hAnsi="Times New Roman" w:cs="Times New Roman"/>
          <w:sz w:val="28"/>
          <w:szCs w:val="28"/>
        </w:rPr>
        <w:t>”</w:t>
      </w:r>
      <w:r w:rsidRPr="007E214C">
        <w:rPr>
          <w:rFonts w:ascii="Times New Roman" w:hAnsi="Times New Roman" w:cs="Times New Roman"/>
          <w:sz w:val="28"/>
          <w:szCs w:val="28"/>
        </w:rPr>
        <w:t xml:space="preserve"> must exclude </w:t>
      </w:r>
      <w:r w:rsidR="00C064A9" w:rsidRPr="007E214C">
        <w:rPr>
          <w:rFonts w:ascii="Times New Roman" w:hAnsi="Times New Roman" w:cs="Times New Roman"/>
          <w:sz w:val="28"/>
          <w:szCs w:val="28"/>
        </w:rPr>
        <w:t>Israel</w:t>
      </w:r>
      <w:r w:rsidR="0018717A" w:rsidRPr="007E214C">
        <w:rPr>
          <w:rFonts w:ascii="Times New Roman" w:hAnsi="Times New Roman" w:cs="Times New Roman"/>
          <w:sz w:val="28"/>
          <w:szCs w:val="28"/>
        </w:rPr>
        <w:t xml:space="preserve"> itself</w:t>
      </w:r>
      <w:r w:rsidR="00C064A9" w:rsidRPr="007E214C">
        <w:rPr>
          <w:rFonts w:ascii="Times New Roman" w:hAnsi="Times New Roman" w:cs="Times New Roman"/>
          <w:sz w:val="28"/>
          <w:szCs w:val="28"/>
        </w:rPr>
        <w:t>. Jesus</w:t>
      </w:r>
      <w:r w:rsidR="003922BE" w:rsidRPr="007E214C">
        <w:rPr>
          <w:rFonts w:ascii="Times New Roman" w:hAnsi="Times New Roman" w:cs="Times New Roman"/>
          <w:sz w:val="28"/>
          <w:szCs w:val="28"/>
        </w:rPr>
        <w:t>’</w:t>
      </w:r>
      <w:r w:rsidR="00C064A9" w:rsidRPr="007E214C">
        <w:rPr>
          <w:rFonts w:ascii="Times New Roman" w:hAnsi="Times New Roman" w:cs="Times New Roman"/>
          <w:sz w:val="28"/>
          <w:szCs w:val="28"/>
        </w:rPr>
        <w:t xml:space="preserve"> “brothers” will be His </w:t>
      </w:r>
      <w:r w:rsidR="00E41C29" w:rsidRPr="007E214C">
        <w:rPr>
          <w:rFonts w:ascii="Times New Roman" w:hAnsi="Times New Roman" w:cs="Times New Roman"/>
          <w:sz w:val="28"/>
          <w:szCs w:val="28"/>
        </w:rPr>
        <w:t>faithful</w:t>
      </w:r>
      <w:r w:rsidR="00C064A9" w:rsidRPr="007E214C">
        <w:rPr>
          <w:rFonts w:ascii="Times New Roman" w:hAnsi="Times New Roman" w:cs="Times New Roman"/>
          <w:sz w:val="28"/>
          <w:szCs w:val="28"/>
        </w:rPr>
        <w:t xml:space="preserve"> from </w:t>
      </w:r>
      <w:r w:rsidR="00E41C29" w:rsidRPr="007E214C">
        <w:rPr>
          <w:rFonts w:ascii="Times New Roman" w:hAnsi="Times New Roman" w:cs="Times New Roman"/>
          <w:sz w:val="28"/>
          <w:szCs w:val="28"/>
        </w:rPr>
        <w:t xml:space="preserve">among </w:t>
      </w:r>
      <w:r w:rsidR="00C064A9" w:rsidRPr="007E214C">
        <w:rPr>
          <w:rFonts w:ascii="Times New Roman" w:hAnsi="Times New Roman" w:cs="Times New Roman"/>
          <w:sz w:val="28"/>
          <w:szCs w:val="28"/>
        </w:rPr>
        <w:t xml:space="preserve">the Jews just before “the end”. The King’s judgment of these nations seems to have nothing to do with their belief in Him as a result of His “brothers” preaching the gospel of the kingdom, but </w:t>
      </w:r>
      <w:r w:rsidR="00D43305" w:rsidRPr="007E214C">
        <w:rPr>
          <w:rFonts w:ascii="Times New Roman" w:hAnsi="Times New Roman" w:cs="Times New Roman"/>
          <w:sz w:val="28"/>
          <w:szCs w:val="28"/>
        </w:rPr>
        <w:t xml:space="preserve">rather with </w:t>
      </w:r>
      <w:r w:rsidR="00C064A9" w:rsidRPr="007E214C">
        <w:rPr>
          <w:rFonts w:ascii="Times New Roman" w:hAnsi="Times New Roman" w:cs="Times New Roman"/>
          <w:sz w:val="28"/>
          <w:szCs w:val="28"/>
        </w:rPr>
        <w:t xml:space="preserve">their treatment of the “brothers” themselves. So, this will be a works-based judgment, </w:t>
      </w:r>
      <w:r w:rsidR="0075362F" w:rsidRPr="007E214C">
        <w:rPr>
          <w:rFonts w:ascii="Times New Roman" w:hAnsi="Times New Roman" w:cs="Times New Roman"/>
          <w:sz w:val="28"/>
          <w:szCs w:val="28"/>
        </w:rPr>
        <w:t xml:space="preserve">just </w:t>
      </w:r>
      <w:r w:rsidR="00C064A9" w:rsidRPr="007E214C">
        <w:rPr>
          <w:rFonts w:ascii="Times New Roman" w:hAnsi="Times New Roman" w:cs="Times New Roman"/>
          <w:sz w:val="28"/>
          <w:szCs w:val="28"/>
        </w:rPr>
        <w:t>like the Great White Throne at another end-of-age (Rev.20:11-12). With “</w:t>
      </w:r>
      <w:r w:rsidR="00C064A9" w:rsidRPr="007E214C">
        <w:rPr>
          <w:rFonts w:ascii="Times New Roman" w:hAnsi="Times New Roman" w:cs="Times New Roman"/>
          <w:sz w:val="28"/>
          <w:szCs w:val="28"/>
          <w:u w:val="single"/>
        </w:rPr>
        <w:t>all the nations</w:t>
      </w:r>
      <w:r w:rsidR="00C064A9" w:rsidRPr="007E214C">
        <w:rPr>
          <w:rFonts w:ascii="Times New Roman" w:hAnsi="Times New Roman" w:cs="Times New Roman"/>
          <w:sz w:val="28"/>
          <w:szCs w:val="28"/>
        </w:rPr>
        <w:t xml:space="preserve">” hating the “brothers” in that day of tribulation, it will require some courage to go against the </w:t>
      </w:r>
      <w:r w:rsidR="007C4163" w:rsidRPr="007E214C">
        <w:rPr>
          <w:rFonts w:ascii="Times New Roman" w:hAnsi="Times New Roman" w:cs="Times New Roman"/>
          <w:sz w:val="28"/>
          <w:szCs w:val="28"/>
        </w:rPr>
        <w:t>spirit</w:t>
      </w:r>
      <w:r w:rsidR="00C064A9" w:rsidRPr="007E214C">
        <w:rPr>
          <w:rFonts w:ascii="Times New Roman" w:hAnsi="Times New Roman" w:cs="Times New Roman"/>
          <w:sz w:val="28"/>
          <w:szCs w:val="28"/>
        </w:rPr>
        <w:t xml:space="preserve"> of the times and show compassion for the Jews. It </w:t>
      </w:r>
      <w:r w:rsidR="003922BE" w:rsidRPr="007E214C">
        <w:rPr>
          <w:rFonts w:ascii="Times New Roman" w:hAnsi="Times New Roman" w:cs="Times New Roman"/>
          <w:sz w:val="28"/>
          <w:szCs w:val="28"/>
        </w:rPr>
        <w:t>seem</w:t>
      </w:r>
      <w:r w:rsidR="00C064A9" w:rsidRPr="007E214C">
        <w:rPr>
          <w:rFonts w:ascii="Times New Roman" w:hAnsi="Times New Roman" w:cs="Times New Roman"/>
          <w:sz w:val="28"/>
          <w:szCs w:val="28"/>
        </w:rPr>
        <w:t xml:space="preserve">s likely that Gentiles who believe the </w:t>
      </w:r>
      <w:r w:rsidR="00C064A9" w:rsidRPr="007E214C">
        <w:rPr>
          <w:rFonts w:ascii="Times New Roman" w:hAnsi="Times New Roman" w:cs="Times New Roman"/>
          <w:sz w:val="28"/>
          <w:szCs w:val="28"/>
        </w:rPr>
        <w:lastRenderedPageBreak/>
        <w:t>witness of the</w:t>
      </w:r>
      <w:r w:rsidR="006C3260" w:rsidRPr="007E214C">
        <w:rPr>
          <w:rFonts w:ascii="Times New Roman" w:hAnsi="Times New Roman" w:cs="Times New Roman"/>
          <w:sz w:val="28"/>
          <w:szCs w:val="28"/>
        </w:rPr>
        <w:t>se</w:t>
      </w:r>
      <w:r w:rsidR="00C064A9" w:rsidRPr="007E214C">
        <w:rPr>
          <w:rFonts w:ascii="Times New Roman" w:hAnsi="Times New Roman" w:cs="Times New Roman"/>
          <w:sz w:val="28"/>
          <w:szCs w:val="28"/>
        </w:rPr>
        <w:t xml:space="preserve"> “brothers” </w:t>
      </w:r>
      <w:r w:rsidR="001C6427" w:rsidRPr="007E214C">
        <w:rPr>
          <w:rFonts w:ascii="Times New Roman" w:hAnsi="Times New Roman" w:cs="Times New Roman"/>
          <w:sz w:val="28"/>
          <w:szCs w:val="28"/>
        </w:rPr>
        <w:t>would</w:t>
      </w:r>
      <w:r w:rsidR="00C064A9" w:rsidRPr="007E214C">
        <w:rPr>
          <w:rFonts w:ascii="Times New Roman" w:hAnsi="Times New Roman" w:cs="Times New Roman"/>
          <w:sz w:val="28"/>
          <w:szCs w:val="28"/>
        </w:rPr>
        <w:t xml:space="preserve"> deal kindly with </w:t>
      </w:r>
      <w:r w:rsidR="00C064A9" w:rsidRPr="007E214C">
        <w:rPr>
          <w:rFonts w:ascii="Times New Roman" w:hAnsi="Times New Roman" w:cs="Times New Roman"/>
          <w:i/>
          <w:iCs/>
          <w:sz w:val="28"/>
          <w:szCs w:val="28"/>
        </w:rPr>
        <w:t>all</w:t>
      </w:r>
      <w:r w:rsidR="00C064A9" w:rsidRPr="007E214C">
        <w:rPr>
          <w:rFonts w:ascii="Times New Roman" w:hAnsi="Times New Roman" w:cs="Times New Roman"/>
          <w:sz w:val="28"/>
          <w:szCs w:val="28"/>
        </w:rPr>
        <w:t xml:space="preserve"> Jews – even to “the least” of them.</w:t>
      </w:r>
      <w:r w:rsidR="003922BE" w:rsidRPr="007E214C">
        <w:rPr>
          <w:rFonts w:ascii="Times New Roman" w:hAnsi="Times New Roman" w:cs="Times New Roman"/>
          <w:sz w:val="28"/>
          <w:szCs w:val="28"/>
        </w:rPr>
        <w:t xml:space="preserve"> But let us allow for the possibility </w:t>
      </w:r>
      <w:r w:rsidR="00DC7DBC" w:rsidRPr="007E214C">
        <w:rPr>
          <w:rFonts w:ascii="Times New Roman" w:hAnsi="Times New Roman" w:cs="Times New Roman"/>
          <w:sz w:val="28"/>
          <w:szCs w:val="28"/>
        </w:rPr>
        <w:t>that</w:t>
      </w:r>
      <w:r w:rsidR="003922BE" w:rsidRPr="007E214C">
        <w:rPr>
          <w:rFonts w:ascii="Times New Roman" w:hAnsi="Times New Roman" w:cs="Times New Roman"/>
          <w:sz w:val="28"/>
          <w:szCs w:val="28"/>
        </w:rPr>
        <w:t xml:space="preserve"> other Gentiles</w:t>
      </w:r>
      <w:r w:rsidR="00DC7DBC" w:rsidRPr="007E214C">
        <w:rPr>
          <w:rFonts w:ascii="Times New Roman" w:hAnsi="Times New Roman" w:cs="Times New Roman"/>
          <w:sz w:val="28"/>
          <w:szCs w:val="28"/>
        </w:rPr>
        <w:t>,</w:t>
      </w:r>
      <w:r w:rsidR="003922BE" w:rsidRPr="007E214C">
        <w:rPr>
          <w:rFonts w:ascii="Times New Roman" w:hAnsi="Times New Roman" w:cs="Times New Roman"/>
          <w:sz w:val="28"/>
          <w:szCs w:val="28"/>
        </w:rPr>
        <w:t xml:space="preserve"> </w:t>
      </w:r>
      <w:r w:rsidR="00D43305" w:rsidRPr="007E214C">
        <w:rPr>
          <w:rFonts w:ascii="Times New Roman" w:hAnsi="Times New Roman" w:cs="Times New Roman"/>
          <w:sz w:val="28"/>
          <w:szCs w:val="28"/>
        </w:rPr>
        <w:t xml:space="preserve">perhaps </w:t>
      </w:r>
      <w:r w:rsidR="0075362F" w:rsidRPr="007E214C">
        <w:rPr>
          <w:rFonts w:ascii="Times New Roman" w:hAnsi="Times New Roman" w:cs="Times New Roman"/>
          <w:sz w:val="28"/>
          <w:szCs w:val="28"/>
        </w:rPr>
        <w:t>not having heard th</w:t>
      </w:r>
      <w:r w:rsidR="00E41C29" w:rsidRPr="007E214C">
        <w:rPr>
          <w:rFonts w:ascii="Times New Roman" w:hAnsi="Times New Roman" w:cs="Times New Roman"/>
          <w:sz w:val="28"/>
          <w:szCs w:val="28"/>
        </w:rPr>
        <w:t>is</w:t>
      </w:r>
      <w:r w:rsidR="0075362F" w:rsidRPr="007E214C">
        <w:rPr>
          <w:rFonts w:ascii="Times New Roman" w:hAnsi="Times New Roman" w:cs="Times New Roman"/>
          <w:sz w:val="28"/>
          <w:szCs w:val="28"/>
        </w:rPr>
        <w:t xml:space="preserve"> gospel but</w:t>
      </w:r>
      <w:r w:rsidR="003922BE" w:rsidRPr="007E214C">
        <w:rPr>
          <w:rFonts w:ascii="Times New Roman" w:hAnsi="Times New Roman" w:cs="Times New Roman"/>
          <w:sz w:val="28"/>
          <w:szCs w:val="28"/>
        </w:rPr>
        <w:t xml:space="preserve"> hav</w:t>
      </w:r>
      <w:r w:rsidR="0075362F" w:rsidRPr="007E214C">
        <w:rPr>
          <w:rFonts w:ascii="Times New Roman" w:hAnsi="Times New Roman" w:cs="Times New Roman"/>
          <w:sz w:val="28"/>
          <w:szCs w:val="28"/>
        </w:rPr>
        <w:t>ing</w:t>
      </w:r>
      <w:r w:rsidR="003922BE" w:rsidRPr="007E214C">
        <w:rPr>
          <w:rFonts w:ascii="Times New Roman" w:hAnsi="Times New Roman" w:cs="Times New Roman"/>
          <w:sz w:val="28"/>
          <w:szCs w:val="28"/>
        </w:rPr>
        <w:t xml:space="preserve"> justice in their hearts, would </w:t>
      </w:r>
      <w:r w:rsidR="0018717A" w:rsidRPr="007E214C">
        <w:rPr>
          <w:rFonts w:ascii="Times New Roman" w:hAnsi="Times New Roman" w:cs="Times New Roman"/>
          <w:sz w:val="28"/>
          <w:szCs w:val="28"/>
        </w:rPr>
        <w:t xml:space="preserve">also </w:t>
      </w:r>
      <w:r w:rsidR="003922BE" w:rsidRPr="007E214C">
        <w:rPr>
          <w:rFonts w:ascii="Times New Roman" w:hAnsi="Times New Roman" w:cs="Times New Roman"/>
          <w:sz w:val="28"/>
          <w:szCs w:val="28"/>
        </w:rPr>
        <w:t xml:space="preserve">deal with them </w:t>
      </w:r>
      <w:r w:rsidR="00FA6F7C" w:rsidRPr="007E214C">
        <w:rPr>
          <w:rFonts w:ascii="Times New Roman" w:hAnsi="Times New Roman" w:cs="Times New Roman"/>
          <w:sz w:val="28"/>
          <w:szCs w:val="28"/>
        </w:rPr>
        <w:t>humane</w:t>
      </w:r>
      <w:r w:rsidR="003922BE" w:rsidRPr="007E214C">
        <w:rPr>
          <w:rFonts w:ascii="Times New Roman" w:hAnsi="Times New Roman" w:cs="Times New Roman"/>
          <w:sz w:val="28"/>
          <w:szCs w:val="28"/>
        </w:rPr>
        <w:t>ly</w:t>
      </w:r>
      <w:r w:rsidR="009650C9" w:rsidRPr="007E214C">
        <w:rPr>
          <w:rFonts w:ascii="Times New Roman" w:hAnsi="Times New Roman" w:cs="Times New Roman"/>
          <w:sz w:val="28"/>
          <w:szCs w:val="28"/>
        </w:rPr>
        <w:t xml:space="preserve"> from the heart</w:t>
      </w:r>
      <w:r w:rsidR="003922BE" w:rsidRPr="007E214C">
        <w:rPr>
          <w:rFonts w:ascii="Times New Roman" w:hAnsi="Times New Roman" w:cs="Times New Roman"/>
          <w:sz w:val="28"/>
          <w:szCs w:val="28"/>
        </w:rPr>
        <w:t xml:space="preserve">. </w:t>
      </w:r>
    </w:p>
    <w:p w:rsidR="003922BE" w:rsidRPr="007E214C" w:rsidRDefault="003922BE" w:rsidP="00E028B0">
      <w:pPr>
        <w:ind w:firstLine="450"/>
        <w:rPr>
          <w:rFonts w:ascii="Times New Roman" w:hAnsi="Times New Roman" w:cs="Times New Roman"/>
          <w:sz w:val="28"/>
          <w:szCs w:val="28"/>
        </w:rPr>
      </w:pPr>
      <w:r w:rsidRPr="007E214C">
        <w:rPr>
          <w:rFonts w:ascii="Times New Roman" w:hAnsi="Times New Roman" w:cs="Times New Roman"/>
          <w:sz w:val="28"/>
          <w:szCs w:val="28"/>
        </w:rPr>
        <w:t>I cut the Mat</w:t>
      </w:r>
      <w:r w:rsidR="00925DEF" w:rsidRPr="007E214C">
        <w:rPr>
          <w:rFonts w:ascii="Times New Roman" w:hAnsi="Times New Roman" w:cs="Times New Roman"/>
          <w:sz w:val="28"/>
          <w:szCs w:val="28"/>
        </w:rPr>
        <w:t xml:space="preserve">thew </w:t>
      </w:r>
      <w:r w:rsidRPr="007E214C">
        <w:rPr>
          <w:rFonts w:ascii="Times New Roman" w:hAnsi="Times New Roman" w:cs="Times New Roman"/>
          <w:sz w:val="28"/>
          <w:szCs w:val="28"/>
        </w:rPr>
        <w:t xml:space="preserve">25 text short where I did, because the King’s </w:t>
      </w:r>
      <w:r w:rsidR="00E028B0" w:rsidRPr="007E214C">
        <w:rPr>
          <w:rFonts w:ascii="Times New Roman" w:hAnsi="Times New Roman" w:cs="Times New Roman"/>
          <w:sz w:val="28"/>
          <w:szCs w:val="28"/>
        </w:rPr>
        <w:t>word to</w:t>
      </w:r>
      <w:r w:rsidRPr="007E214C">
        <w:rPr>
          <w:rFonts w:ascii="Times New Roman" w:hAnsi="Times New Roman" w:cs="Times New Roman"/>
          <w:sz w:val="28"/>
          <w:szCs w:val="28"/>
        </w:rPr>
        <w:t xml:space="preserve"> the “goat” nations will largely </w:t>
      </w:r>
      <w:r w:rsidR="00587E15" w:rsidRPr="007E214C">
        <w:rPr>
          <w:rFonts w:ascii="Times New Roman" w:hAnsi="Times New Roman" w:cs="Times New Roman"/>
          <w:sz w:val="28"/>
          <w:szCs w:val="28"/>
        </w:rPr>
        <w:t xml:space="preserve">be </w:t>
      </w:r>
      <w:r w:rsidRPr="007E214C">
        <w:rPr>
          <w:rFonts w:ascii="Times New Roman" w:hAnsi="Times New Roman" w:cs="Times New Roman"/>
          <w:sz w:val="28"/>
          <w:szCs w:val="28"/>
        </w:rPr>
        <w:t xml:space="preserve">the </w:t>
      </w:r>
      <w:r w:rsidR="001760A3" w:rsidRPr="007E214C">
        <w:rPr>
          <w:rFonts w:ascii="Times New Roman" w:hAnsi="Times New Roman" w:cs="Times New Roman"/>
          <w:sz w:val="28"/>
          <w:szCs w:val="28"/>
        </w:rPr>
        <w:t>opposite</w:t>
      </w:r>
      <w:r w:rsidRPr="007E214C">
        <w:rPr>
          <w:rFonts w:ascii="Times New Roman" w:hAnsi="Times New Roman" w:cs="Times New Roman"/>
          <w:sz w:val="28"/>
          <w:szCs w:val="28"/>
        </w:rPr>
        <w:t xml:space="preserve"> of </w:t>
      </w:r>
      <w:r w:rsidR="00434C11" w:rsidRPr="007E214C">
        <w:rPr>
          <w:rFonts w:ascii="Times New Roman" w:hAnsi="Times New Roman" w:cs="Times New Roman"/>
          <w:sz w:val="28"/>
          <w:szCs w:val="28"/>
        </w:rPr>
        <w:t xml:space="preserve">His word to </w:t>
      </w:r>
      <w:r w:rsidRPr="007E214C">
        <w:rPr>
          <w:rFonts w:ascii="Times New Roman" w:hAnsi="Times New Roman" w:cs="Times New Roman"/>
          <w:sz w:val="28"/>
          <w:szCs w:val="28"/>
        </w:rPr>
        <w:t>the “sheep” nations. What the</w:t>
      </w:r>
      <w:r w:rsidR="0018717A" w:rsidRPr="007E214C">
        <w:rPr>
          <w:rFonts w:ascii="Times New Roman" w:hAnsi="Times New Roman" w:cs="Times New Roman"/>
          <w:sz w:val="28"/>
          <w:szCs w:val="28"/>
        </w:rPr>
        <w:t xml:space="preserve"> “goats”</w:t>
      </w:r>
      <w:r w:rsidRPr="007E214C">
        <w:rPr>
          <w:rFonts w:ascii="Times New Roman" w:hAnsi="Times New Roman" w:cs="Times New Roman"/>
          <w:sz w:val="28"/>
          <w:szCs w:val="28"/>
        </w:rPr>
        <w:t xml:space="preserve"> will inherit is described </w:t>
      </w:r>
      <w:r w:rsidR="00E028B0" w:rsidRPr="007E214C">
        <w:rPr>
          <w:rFonts w:ascii="Times New Roman" w:hAnsi="Times New Roman" w:cs="Times New Roman"/>
          <w:sz w:val="28"/>
          <w:szCs w:val="28"/>
        </w:rPr>
        <w:t>thus</w:t>
      </w:r>
      <w:r w:rsidRPr="007E214C">
        <w:rPr>
          <w:rFonts w:ascii="Times New Roman" w:hAnsi="Times New Roman" w:cs="Times New Roman"/>
          <w:sz w:val="28"/>
          <w:szCs w:val="28"/>
        </w:rPr>
        <w:t xml:space="preserve"> – </w:t>
      </w:r>
    </w:p>
    <w:p w:rsidR="003922BE" w:rsidRPr="007E214C" w:rsidRDefault="003922BE" w:rsidP="009776A5">
      <w:pPr>
        <w:ind w:left="360" w:right="-90"/>
        <w:rPr>
          <w:rFonts w:ascii="Times New Roman" w:hAnsi="Times New Roman" w:cs="Times New Roman"/>
          <w:sz w:val="28"/>
          <w:szCs w:val="28"/>
        </w:rPr>
      </w:pPr>
      <w:r w:rsidRPr="007E214C">
        <w:rPr>
          <w:rFonts w:ascii="Times New Roman" w:hAnsi="Times New Roman" w:cs="Times New Roman"/>
          <w:sz w:val="28"/>
          <w:szCs w:val="28"/>
        </w:rPr>
        <w:t>“Then He will say</w:t>
      </w:r>
      <w:r w:rsidR="00DC7DBC" w:rsidRPr="007E214C">
        <w:rPr>
          <w:rFonts w:ascii="Times New Roman" w:hAnsi="Times New Roman" w:cs="Times New Roman"/>
          <w:sz w:val="28"/>
          <w:szCs w:val="28"/>
        </w:rPr>
        <w:t>,</w:t>
      </w:r>
      <w:r w:rsidRPr="007E214C">
        <w:rPr>
          <w:rFonts w:ascii="Times New Roman" w:hAnsi="Times New Roman" w:cs="Times New Roman"/>
          <w:sz w:val="28"/>
          <w:szCs w:val="28"/>
        </w:rPr>
        <w:t xml:space="preserve"> even to those on </w:t>
      </w:r>
      <w:r w:rsidRPr="007E214C">
        <w:rPr>
          <w:rFonts w:ascii="Times New Roman" w:hAnsi="Times New Roman" w:cs="Times New Roman"/>
          <w:i/>
          <w:sz w:val="28"/>
          <w:szCs w:val="28"/>
        </w:rPr>
        <w:t xml:space="preserve">the </w:t>
      </w:r>
      <w:r w:rsidRPr="007E214C">
        <w:rPr>
          <w:rFonts w:ascii="Times New Roman" w:hAnsi="Times New Roman" w:cs="Times New Roman"/>
          <w:sz w:val="28"/>
          <w:szCs w:val="28"/>
        </w:rPr>
        <w:t>left, ‘</w:t>
      </w:r>
      <w:r w:rsidR="00587E15" w:rsidRPr="007E214C">
        <w:rPr>
          <w:rFonts w:ascii="Times New Roman" w:hAnsi="Times New Roman" w:cs="Times New Roman"/>
          <w:sz w:val="28"/>
          <w:szCs w:val="28"/>
        </w:rPr>
        <w:t>G</w:t>
      </w:r>
      <w:r w:rsidR="00DC7DBC" w:rsidRPr="007E214C">
        <w:rPr>
          <w:rFonts w:ascii="Times New Roman" w:hAnsi="Times New Roman" w:cs="Times New Roman"/>
          <w:sz w:val="28"/>
          <w:szCs w:val="28"/>
        </w:rPr>
        <w:t>et</w:t>
      </w:r>
      <w:r w:rsidR="00587E15" w:rsidRPr="007E214C">
        <w:rPr>
          <w:rFonts w:ascii="Times New Roman" w:hAnsi="Times New Roman" w:cs="Times New Roman"/>
          <w:sz w:val="28"/>
          <w:szCs w:val="28"/>
        </w:rPr>
        <w:t xml:space="preserve"> away from Me, </w:t>
      </w:r>
      <w:r w:rsidR="00587E15" w:rsidRPr="007E214C">
        <w:rPr>
          <w:rFonts w:ascii="Times New Roman" w:hAnsi="Times New Roman" w:cs="Times New Roman"/>
          <w:sz w:val="28"/>
          <w:szCs w:val="28"/>
          <w:u w:val="single"/>
        </w:rPr>
        <w:t>cursed ones</w:t>
      </w:r>
      <w:r w:rsidR="00587E15" w:rsidRPr="007E214C">
        <w:rPr>
          <w:rFonts w:ascii="Times New Roman" w:hAnsi="Times New Roman" w:cs="Times New Roman"/>
          <w:sz w:val="28"/>
          <w:szCs w:val="28"/>
        </w:rPr>
        <w:t xml:space="preserve">, into </w:t>
      </w:r>
      <w:r w:rsidR="00587E15" w:rsidRPr="007E214C">
        <w:rPr>
          <w:rFonts w:ascii="Times New Roman" w:hAnsi="Times New Roman" w:cs="Times New Roman"/>
          <w:sz w:val="28"/>
          <w:szCs w:val="28"/>
          <w:u w:val="single"/>
        </w:rPr>
        <w:t xml:space="preserve">the </w:t>
      </w:r>
      <w:r w:rsidR="00A118BE" w:rsidRPr="007E214C">
        <w:rPr>
          <w:rFonts w:ascii="Times New Roman" w:hAnsi="Times New Roman" w:cs="Times New Roman"/>
          <w:sz w:val="28"/>
          <w:szCs w:val="28"/>
          <w:u w:val="single"/>
        </w:rPr>
        <w:t>A</w:t>
      </w:r>
      <w:r w:rsidR="00587E15" w:rsidRPr="007E214C">
        <w:rPr>
          <w:rFonts w:ascii="Times New Roman" w:hAnsi="Times New Roman" w:cs="Times New Roman"/>
          <w:sz w:val="28"/>
          <w:szCs w:val="28"/>
          <w:u w:val="single"/>
        </w:rPr>
        <w:t xml:space="preserve">ge-abiding </w:t>
      </w:r>
      <w:r w:rsidR="00A118BE" w:rsidRPr="007E214C">
        <w:rPr>
          <w:rFonts w:ascii="Times New Roman" w:hAnsi="Times New Roman" w:cs="Times New Roman"/>
          <w:sz w:val="28"/>
          <w:szCs w:val="28"/>
          <w:u w:val="single"/>
        </w:rPr>
        <w:t>F</w:t>
      </w:r>
      <w:r w:rsidR="00587E15" w:rsidRPr="007E214C">
        <w:rPr>
          <w:rFonts w:ascii="Times New Roman" w:hAnsi="Times New Roman" w:cs="Times New Roman"/>
          <w:sz w:val="28"/>
          <w:szCs w:val="28"/>
          <w:u w:val="single"/>
        </w:rPr>
        <w:t>ire</w:t>
      </w:r>
      <w:r w:rsidR="00587E15" w:rsidRPr="007E214C">
        <w:rPr>
          <w:rFonts w:ascii="Times New Roman" w:hAnsi="Times New Roman" w:cs="Times New Roman"/>
          <w:sz w:val="28"/>
          <w:szCs w:val="28"/>
        </w:rPr>
        <w:t xml:space="preserve">, which </w:t>
      </w:r>
      <w:r w:rsidR="00587E15" w:rsidRPr="007E214C">
        <w:rPr>
          <w:rFonts w:ascii="Times New Roman" w:hAnsi="Times New Roman" w:cs="Times New Roman"/>
          <w:i/>
          <w:sz w:val="28"/>
          <w:szCs w:val="28"/>
        </w:rPr>
        <w:t>is</w:t>
      </w:r>
      <w:r w:rsidR="00587E15" w:rsidRPr="007E214C">
        <w:rPr>
          <w:rFonts w:ascii="Times New Roman" w:hAnsi="Times New Roman" w:cs="Times New Roman"/>
          <w:sz w:val="28"/>
          <w:szCs w:val="28"/>
        </w:rPr>
        <w:t xml:space="preserve"> having been prepared for the devil and his angels.’ … And these will go away into age-abiding pruning, but the righteous into age-abiding life.”</w:t>
      </w:r>
      <w:r w:rsidR="0018717A" w:rsidRPr="007E214C">
        <w:rPr>
          <w:rFonts w:ascii="Times New Roman" w:hAnsi="Times New Roman" w:cs="Times New Roman"/>
          <w:sz w:val="28"/>
          <w:szCs w:val="28"/>
        </w:rPr>
        <w:t xml:space="preserve"> </w:t>
      </w:r>
      <w:r w:rsidR="00412AAE">
        <w:rPr>
          <w:rFonts w:ascii="Times New Roman" w:hAnsi="Times New Roman" w:cs="Times New Roman"/>
          <w:sz w:val="28"/>
          <w:szCs w:val="28"/>
        </w:rPr>
        <w:t xml:space="preserve">    </w:t>
      </w:r>
      <w:r w:rsidR="0018717A" w:rsidRPr="007E214C">
        <w:rPr>
          <w:rFonts w:ascii="Times New Roman" w:hAnsi="Times New Roman" w:cs="Times New Roman"/>
          <w:sz w:val="28"/>
          <w:szCs w:val="28"/>
        </w:rPr>
        <w:t>Mat.25:41,46</w:t>
      </w:r>
    </w:p>
    <w:p w:rsidR="00FA6F7C" w:rsidRPr="007E214C" w:rsidRDefault="000E52E5" w:rsidP="00D505FB">
      <w:pPr>
        <w:tabs>
          <w:tab w:val="right" w:pos="9000"/>
        </w:tabs>
        <w:rPr>
          <w:rFonts w:ascii="Times New Roman" w:hAnsi="Times New Roman" w:cs="Times New Roman"/>
          <w:sz w:val="28"/>
          <w:szCs w:val="28"/>
        </w:rPr>
      </w:pPr>
      <w:r w:rsidRPr="007E214C">
        <w:rPr>
          <w:rFonts w:ascii="Times New Roman" w:hAnsi="Times New Roman" w:cs="Times New Roman"/>
          <w:sz w:val="28"/>
          <w:szCs w:val="28"/>
        </w:rPr>
        <w:t xml:space="preserve">Looking for </w:t>
      </w:r>
      <w:r w:rsidR="00B17DC4" w:rsidRPr="007E214C">
        <w:rPr>
          <w:rFonts w:ascii="Times New Roman" w:hAnsi="Times New Roman" w:cs="Times New Roman"/>
          <w:sz w:val="28"/>
          <w:szCs w:val="28"/>
        </w:rPr>
        <w:t>other</w:t>
      </w:r>
      <w:r w:rsidRPr="007E214C">
        <w:rPr>
          <w:rFonts w:ascii="Times New Roman" w:hAnsi="Times New Roman" w:cs="Times New Roman"/>
          <w:sz w:val="28"/>
          <w:szCs w:val="28"/>
        </w:rPr>
        <w:t xml:space="preserve"> </w:t>
      </w:r>
      <w:r w:rsidR="006B14D4" w:rsidRPr="007E214C">
        <w:rPr>
          <w:rFonts w:ascii="Times New Roman" w:hAnsi="Times New Roman" w:cs="Times New Roman"/>
          <w:sz w:val="28"/>
          <w:szCs w:val="28"/>
        </w:rPr>
        <w:t>usages of</w:t>
      </w:r>
      <w:r w:rsidRPr="007E214C">
        <w:rPr>
          <w:rFonts w:ascii="Times New Roman" w:hAnsi="Times New Roman" w:cs="Times New Roman"/>
          <w:sz w:val="28"/>
          <w:szCs w:val="28"/>
        </w:rPr>
        <w:t xml:space="preserve"> “</w:t>
      </w:r>
      <w:r w:rsidRPr="007E214C">
        <w:rPr>
          <w:rFonts w:ascii="Times New Roman" w:hAnsi="Times New Roman" w:cs="Times New Roman"/>
          <w:sz w:val="28"/>
          <w:szCs w:val="28"/>
          <w:u w:val="single"/>
        </w:rPr>
        <w:t xml:space="preserve">the </w:t>
      </w:r>
      <w:r w:rsidR="00A118BE" w:rsidRPr="007E214C">
        <w:rPr>
          <w:rFonts w:ascii="Times New Roman" w:hAnsi="Times New Roman" w:cs="Times New Roman"/>
          <w:sz w:val="28"/>
          <w:szCs w:val="28"/>
          <w:u w:val="single"/>
        </w:rPr>
        <w:t>A</w:t>
      </w:r>
      <w:r w:rsidRPr="007E214C">
        <w:rPr>
          <w:rFonts w:ascii="Times New Roman" w:hAnsi="Times New Roman" w:cs="Times New Roman"/>
          <w:sz w:val="28"/>
          <w:szCs w:val="28"/>
          <w:u w:val="single"/>
        </w:rPr>
        <w:t xml:space="preserve">ge-abiding </w:t>
      </w:r>
      <w:r w:rsidR="00A118BE" w:rsidRPr="007E214C">
        <w:rPr>
          <w:rFonts w:ascii="Times New Roman" w:hAnsi="Times New Roman" w:cs="Times New Roman"/>
          <w:sz w:val="28"/>
          <w:szCs w:val="28"/>
          <w:u w:val="single"/>
        </w:rPr>
        <w:t>F</w:t>
      </w:r>
      <w:r w:rsidRPr="007E214C">
        <w:rPr>
          <w:rFonts w:ascii="Times New Roman" w:hAnsi="Times New Roman" w:cs="Times New Roman"/>
          <w:sz w:val="28"/>
          <w:szCs w:val="28"/>
          <w:u w:val="single"/>
        </w:rPr>
        <w:t>ire</w:t>
      </w:r>
      <w:r w:rsidRPr="007E214C">
        <w:rPr>
          <w:rFonts w:ascii="Times New Roman" w:hAnsi="Times New Roman" w:cs="Times New Roman"/>
          <w:sz w:val="28"/>
          <w:szCs w:val="28"/>
        </w:rPr>
        <w:t xml:space="preserve">” (Gk. </w:t>
      </w:r>
      <w:r w:rsidRPr="007E214C">
        <w:rPr>
          <w:rFonts w:ascii="Times New Roman" w:hAnsi="Times New Roman" w:cs="Times New Roman"/>
          <w:i/>
          <w:sz w:val="28"/>
          <w:szCs w:val="28"/>
        </w:rPr>
        <w:t>to pur to aiōnion</w:t>
      </w:r>
      <w:r w:rsidRPr="007E214C">
        <w:rPr>
          <w:rFonts w:ascii="Times New Roman" w:hAnsi="Times New Roman" w:cs="Times New Roman"/>
          <w:sz w:val="28"/>
          <w:szCs w:val="28"/>
        </w:rPr>
        <w:t xml:space="preserve">), we find only one – Mat.10:8, where it will be the consequence of not cutting off an offending hand or foot. </w:t>
      </w:r>
      <w:r w:rsidR="00E028B0" w:rsidRPr="007E214C">
        <w:rPr>
          <w:rFonts w:ascii="Times New Roman" w:hAnsi="Times New Roman" w:cs="Times New Roman"/>
          <w:sz w:val="28"/>
          <w:szCs w:val="28"/>
        </w:rPr>
        <w:t>N</w:t>
      </w:r>
      <w:r w:rsidR="00CD0C2B" w:rsidRPr="007E214C">
        <w:rPr>
          <w:rFonts w:ascii="Times New Roman" w:hAnsi="Times New Roman" w:cs="Times New Roman"/>
          <w:sz w:val="28"/>
          <w:szCs w:val="28"/>
        </w:rPr>
        <w:t xml:space="preserve">ot plucking out </w:t>
      </w:r>
      <w:r w:rsidR="00B17DC4" w:rsidRPr="007E214C">
        <w:rPr>
          <w:rFonts w:ascii="Times New Roman" w:hAnsi="Times New Roman" w:cs="Times New Roman"/>
          <w:sz w:val="28"/>
          <w:szCs w:val="28"/>
        </w:rPr>
        <w:t>one’s</w:t>
      </w:r>
      <w:r w:rsidR="00CD0C2B" w:rsidRPr="007E214C">
        <w:rPr>
          <w:rFonts w:ascii="Times New Roman" w:hAnsi="Times New Roman" w:cs="Times New Roman"/>
          <w:sz w:val="28"/>
          <w:szCs w:val="28"/>
        </w:rPr>
        <w:t xml:space="preserve"> offending eye</w:t>
      </w:r>
      <w:r w:rsidR="00642D41" w:rsidRPr="007E214C">
        <w:rPr>
          <w:rFonts w:ascii="Times New Roman" w:hAnsi="Times New Roman" w:cs="Times New Roman"/>
          <w:sz w:val="28"/>
          <w:szCs w:val="28"/>
        </w:rPr>
        <w:t xml:space="preserve"> </w:t>
      </w:r>
      <w:r w:rsidR="001C6427" w:rsidRPr="007E214C">
        <w:rPr>
          <w:rFonts w:ascii="Times New Roman" w:hAnsi="Times New Roman" w:cs="Times New Roman"/>
          <w:sz w:val="28"/>
          <w:szCs w:val="28"/>
        </w:rPr>
        <w:t>will yield</w:t>
      </w:r>
      <w:r w:rsidR="00642D41" w:rsidRPr="007E214C">
        <w:rPr>
          <w:rFonts w:ascii="Times New Roman" w:hAnsi="Times New Roman" w:cs="Times New Roman"/>
          <w:sz w:val="28"/>
          <w:szCs w:val="28"/>
        </w:rPr>
        <w:t xml:space="preserve"> </w:t>
      </w:r>
      <w:r w:rsidR="00E028B0" w:rsidRPr="007E214C">
        <w:rPr>
          <w:rFonts w:ascii="Times New Roman" w:hAnsi="Times New Roman" w:cs="Times New Roman"/>
          <w:sz w:val="28"/>
          <w:szCs w:val="28"/>
        </w:rPr>
        <w:t>a similar</w:t>
      </w:r>
      <w:r w:rsidR="00CD0C2B" w:rsidRPr="007E214C">
        <w:rPr>
          <w:rFonts w:ascii="Times New Roman" w:hAnsi="Times New Roman" w:cs="Times New Roman"/>
          <w:sz w:val="28"/>
          <w:szCs w:val="28"/>
        </w:rPr>
        <w:t xml:space="preserve"> </w:t>
      </w:r>
      <w:r w:rsidR="00E028B0" w:rsidRPr="007E214C">
        <w:rPr>
          <w:rFonts w:ascii="Times New Roman" w:hAnsi="Times New Roman" w:cs="Times New Roman"/>
          <w:sz w:val="28"/>
          <w:szCs w:val="28"/>
        </w:rPr>
        <w:t>result</w:t>
      </w:r>
      <w:r w:rsidR="00CD0C2B" w:rsidRPr="007E214C">
        <w:rPr>
          <w:rFonts w:ascii="Times New Roman" w:hAnsi="Times New Roman" w:cs="Times New Roman"/>
          <w:sz w:val="28"/>
          <w:szCs w:val="28"/>
        </w:rPr>
        <w:t xml:space="preserve">, being cast “into the Gehenna of </w:t>
      </w:r>
      <w:r w:rsidR="00A118BE" w:rsidRPr="007E214C">
        <w:rPr>
          <w:rFonts w:ascii="Times New Roman" w:hAnsi="Times New Roman" w:cs="Times New Roman"/>
          <w:sz w:val="28"/>
          <w:szCs w:val="28"/>
        </w:rPr>
        <w:t>F</w:t>
      </w:r>
      <w:r w:rsidR="00CD0C2B" w:rsidRPr="007E214C">
        <w:rPr>
          <w:rFonts w:ascii="Times New Roman" w:hAnsi="Times New Roman" w:cs="Times New Roman"/>
          <w:sz w:val="28"/>
          <w:szCs w:val="28"/>
        </w:rPr>
        <w:t>ire” (</w:t>
      </w:r>
      <w:r w:rsidR="00925DEF" w:rsidRPr="007E214C">
        <w:rPr>
          <w:rFonts w:ascii="Times New Roman" w:hAnsi="Times New Roman" w:cs="Times New Roman"/>
          <w:sz w:val="28"/>
          <w:szCs w:val="28"/>
        </w:rPr>
        <w:t xml:space="preserve">Mat.18:9, </w:t>
      </w:r>
      <w:r w:rsidR="00CD0C2B" w:rsidRPr="007E214C">
        <w:rPr>
          <w:rFonts w:ascii="Times New Roman" w:hAnsi="Times New Roman" w:cs="Times New Roman"/>
          <w:sz w:val="28"/>
          <w:szCs w:val="28"/>
        </w:rPr>
        <w:t xml:space="preserve">Gk. </w:t>
      </w:r>
      <w:r w:rsidR="00CD0C2B" w:rsidRPr="007E214C">
        <w:rPr>
          <w:rFonts w:ascii="Times New Roman" w:hAnsi="Times New Roman" w:cs="Times New Roman"/>
          <w:i/>
          <w:sz w:val="28"/>
          <w:szCs w:val="28"/>
        </w:rPr>
        <w:t>eis tēn geennan tou puros</w:t>
      </w:r>
      <w:r w:rsidR="00CD0C2B" w:rsidRPr="007E214C">
        <w:rPr>
          <w:rFonts w:ascii="Times New Roman" w:hAnsi="Times New Roman" w:cs="Times New Roman"/>
          <w:sz w:val="28"/>
          <w:szCs w:val="28"/>
        </w:rPr>
        <w:t>)</w:t>
      </w:r>
      <w:r w:rsidR="001760A3" w:rsidRPr="007E214C">
        <w:rPr>
          <w:rFonts w:ascii="Times New Roman" w:hAnsi="Times New Roman" w:cs="Times New Roman"/>
          <w:sz w:val="28"/>
          <w:szCs w:val="28"/>
        </w:rPr>
        <w:t>.</w:t>
      </w:r>
      <w:r w:rsidR="00CD0C2B" w:rsidRPr="007E214C">
        <w:rPr>
          <w:rFonts w:ascii="Times New Roman" w:hAnsi="Times New Roman" w:cs="Times New Roman"/>
          <w:sz w:val="28"/>
          <w:szCs w:val="28"/>
        </w:rPr>
        <w:t xml:space="preserve"> </w:t>
      </w:r>
      <w:r w:rsidR="001760A3" w:rsidRPr="007E214C">
        <w:rPr>
          <w:rFonts w:ascii="Times New Roman" w:hAnsi="Times New Roman" w:cs="Times New Roman"/>
          <w:sz w:val="28"/>
          <w:szCs w:val="28"/>
        </w:rPr>
        <w:t>S</w:t>
      </w:r>
      <w:r w:rsidR="009616AF" w:rsidRPr="007E214C">
        <w:rPr>
          <w:rFonts w:ascii="Times New Roman" w:hAnsi="Times New Roman" w:cs="Times New Roman"/>
          <w:sz w:val="28"/>
          <w:szCs w:val="28"/>
        </w:rPr>
        <w:t xml:space="preserve">o “the </w:t>
      </w:r>
      <w:r w:rsidR="00A118BE" w:rsidRPr="007E214C">
        <w:rPr>
          <w:rFonts w:ascii="Times New Roman" w:hAnsi="Times New Roman" w:cs="Times New Roman"/>
          <w:sz w:val="28"/>
          <w:szCs w:val="28"/>
        </w:rPr>
        <w:t>A</w:t>
      </w:r>
      <w:r w:rsidR="009616AF" w:rsidRPr="007E214C">
        <w:rPr>
          <w:rFonts w:ascii="Times New Roman" w:hAnsi="Times New Roman" w:cs="Times New Roman"/>
          <w:sz w:val="28"/>
          <w:szCs w:val="28"/>
        </w:rPr>
        <w:t xml:space="preserve">ge-abiding </w:t>
      </w:r>
      <w:r w:rsidR="00A118BE" w:rsidRPr="007E214C">
        <w:rPr>
          <w:rFonts w:ascii="Times New Roman" w:hAnsi="Times New Roman" w:cs="Times New Roman"/>
          <w:sz w:val="28"/>
          <w:szCs w:val="28"/>
        </w:rPr>
        <w:t>F</w:t>
      </w:r>
      <w:r w:rsidR="009616AF" w:rsidRPr="007E214C">
        <w:rPr>
          <w:rFonts w:ascii="Times New Roman" w:hAnsi="Times New Roman" w:cs="Times New Roman"/>
          <w:sz w:val="28"/>
          <w:szCs w:val="28"/>
        </w:rPr>
        <w:t xml:space="preserve">ire” is the same as “the Gehenna of </w:t>
      </w:r>
      <w:r w:rsidR="00A118BE" w:rsidRPr="007E214C">
        <w:rPr>
          <w:rFonts w:ascii="Times New Roman" w:hAnsi="Times New Roman" w:cs="Times New Roman"/>
          <w:sz w:val="28"/>
          <w:szCs w:val="28"/>
        </w:rPr>
        <w:t>F</w:t>
      </w:r>
      <w:r w:rsidR="009616AF" w:rsidRPr="007E214C">
        <w:rPr>
          <w:rFonts w:ascii="Times New Roman" w:hAnsi="Times New Roman" w:cs="Times New Roman"/>
          <w:sz w:val="28"/>
          <w:szCs w:val="28"/>
        </w:rPr>
        <w:t xml:space="preserve">ire” </w:t>
      </w:r>
      <w:r w:rsidR="00B17DC4" w:rsidRPr="007E214C">
        <w:rPr>
          <w:rFonts w:ascii="Times New Roman" w:hAnsi="Times New Roman" w:cs="Times New Roman"/>
          <w:sz w:val="28"/>
          <w:szCs w:val="28"/>
        </w:rPr>
        <w:t>on the basis of this parallelism</w:t>
      </w:r>
      <w:r w:rsidR="00925DEF" w:rsidRPr="007E214C">
        <w:rPr>
          <w:rFonts w:ascii="Times New Roman" w:hAnsi="Times New Roman" w:cs="Times New Roman"/>
          <w:sz w:val="28"/>
          <w:szCs w:val="28"/>
        </w:rPr>
        <w:t xml:space="preserve"> </w:t>
      </w:r>
      <w:r w:rsidR="009616AF" w:rsidRPr="007E214C">
        <w:rPr>
          <w:rFonts w:ascii="Times New Roman" w:hAnsi="Times New Roman" w:cs="Times New Roman"/>
          <w:sz w:val="28"/>
          <w:szCs w:val="28"/>
        </w:rPr>
        <w:t>(Mat.18:8-9).</w:t>
      </w:r>
      <w:r w:rsidR="00B17DC4" w:rsidRPr="007E214C">
        <w:rPr>
          <w:rFonts w:ascii="Times New Roman" w:hAnsi="Times New Roman" w:cs="Times New Roman"/>
          <w:sz w:val="28"/>
          <w:szCs w:val="28"/>
        </w:rPr>
        <w:t xml:space="preserve"> </w:t>
      </w:r>
      <w:r w:rsidR="00642D41" w:rsidRPr="007E214C">
        <w:rPr>
          <w:rFonts w:ascii="Times New Roman" w:hAnsi="Times New Roman" w:cs="Times New Roman"/>
          <w:sz w:val="28"/>
          <w:szCs w:val="28"/>
        </w:rPr>
        <w:t>T</w:t>
      </w:r>
      <w:r w:rsidR="00B17DC4" w:rsidRPr="007E214C">
        <w:rPr>
          <w:rFonts w:ascii="Times New Roman" w:hAnsi="Times New Roman" w:cs="Times New Roman"/>
          <w:sz w:val="28"/>
          <w:szCs w:val="28"/>
        </w:rPr>
        <w:t>he equivalent text of Mar.9:47-48 adds “and the fire is not quenched”. The sense of this</w:t>
      </w:r>
      <w:r w:rsidR="00642D41" w:rsidRPr="007E214C">
        <w:rPr>
          <w:rFonts w:ascii="Times New Roman" w:hAnsi="Times New Roman" w:cs="Times New Roman"/>
          <w:sz w:val="28"/>
          <w:szCs w:val="28"/>
        </w:rPr>
        <w:t xml:space="preserve"> </w:t>
      </w:r>
      <w:r w:rsidR="00B17DC4" w:rsidRPr="007E214C">
        <w:rPr>
          <w:rFonts w:ascii="Times New Roman" w:hAnsi="Times New Roman" w:cs="Times New Roman"/>
          <w:sz w:val="28"/>
          <w:szCs w:val="28"/>
        </w:rPr>
        <w:t xml:space="preserve">is that the fires in the Jerusalem garbage dump (in the “Valley of the Sons of Hinnom”, shortened to </w:t>
      </w:r>
      <w:r w:rsidR="001760A3" w:rsidRPr="007E214C">
        <w:rPr>
          <w:rFonts w:ascii="Times New Roman" w:hAnsi="Times New Roman" w:cs="Times New Roman"/>
          <w:sz w:val="28"/>
          <w:szCs w:val="28"/>
        </w:rPr>
        <w:t xml:space="preserve"> </w:t>
      </w:r>
      <w:r w:rsidR="0053349D" w:rsidRPr="007E214C">
        <w:rPr>
          <w:rFonts w:ascii="Times New Roman" w:hAnsi="Times New Roman" w:cs="Times New Roman"/>
          <w:sz w:val="28"/>
          <w:szCs w:val="28"/>
        </w:rPr>
        <w:t>Heb</w:t>
      </w:r>
      <w:r w:rsidR="001760A3" w:rsidRPr="007E214C">
        <w:rPr>
          <w:rFonts w:ascii="Times New Roman" w:hAnsi="Times New Roman" w:cs="Times New Roman"/>
          <w:sz w:val="28"/>
          <w:szCs w:val="28"/>
        </w:rPr>
        <w:t xml:space="preserve">. </w:t>
      </w:r>
      <w:r w:rsidR="00B17DC4" w:rsidRPr="007E214C">
        <w:rPr>
          <w:rFonts w:ascii="Times New Roman" w:hAnsi="Times New Roman" w:cs="Times New Roman"/>
          <w:sz w:val="28"/>
          <w:szCs w:val="28"/>
        </w:rPr>
        <w:t>“</w:t>
      </w:r>
      <w:r w:rsidR="00B17DC4" w:rsidRPr="007E214C">
        <w:rPr>
          <w:rFonts w:ascii="Times New Roman" w:hAnsi="Times New Roman" w:cs="Times New Roman"/>
          <w:i/>
          <w:sz w:val="28"/>
          <w:szCs w:val="28"/>
        </w:rPr>
        <w:t>G</w:t>
      </w:r>
      <w:r w:rsidR="0053349D" w:rsidRPr="007E214C">
        <w:rPr>
          <w:rFonts w:ascii="Times New Roman" w:hAnsi="Times New Roman" w:cs="Times New Roman"/>
          <w:i/>
          <w:sz w:val="28"/>
          <w:szCs w:val="28"/>
        </w:rPr>
        <w:t>e</w:t>
      </w:r>
      <w:r w:rsidR="00B17DC4" w:rsidRPr="007E214C">
        <w:rPr>
          <w:rFonts w:ascii="Times New Roman" w:hAnsi="Times New Roman" w:cs="Times New Roman"/>
          <w:i/>
          <w:sz w:val="28"/>
          <w:szCs w:val="28"/>
        </w:rPr>
        <w:t>i Hinnom</w:t>
      </w:r>
      <w:r w:rsidR="00B17DC4" w:rsidRPr="007E214C">
        <w:rPr>
          <w:rFonts w:ascii="Times New Roman" w:hAnsi="Times New Roman" w:cs="Times New Roman"/>
          <w:sz w:val="28"/>
          <w:szCs w:val="28"/>
        </w:rPr>
        <w:t xml:space="preserve">”, </w:t>
      </w:r>
      <w:r w:rsidR="001760A3" w:rsidRPr="007E214C">
        <w:rPr>
          <w:rFonts w:ascii="Times New Roman" w:hAnsi="Times New Roman" w:cs="Times New Roman"/>
          <w:sz w:val="28"/>
          <w:szCs w:val="28"/>
        </w:rPr>
        <w:t>and thence contracted to</w:t>
      </w:r>
      <w:r w:rsidR="00B17DC4" w:rsidRPr="007E214C">
        <w:rPr>
          <w:rFonts w:ascii="Times New Roman" w:hAnsi="Times New Roman" w:cs="Times New Roman"/>
          <w:sz w:val="28"/>
          <w:szCs w:val="28"/>
        </w:rPr>
        <w:t xml:space="preserve"> </w:t>
      </w:r>
      <w:r w:rsidR="0053349D" w:rsidRPr="007E214C">
        <w:rPr>
          <w:rFonts w:ascii="Times New Roman" w:hAnsi="Times New Roman" w:cs="Times New Roman"/>
          <w:sz w:val="28"/>
          <w:szCs w:val="28"/>
        </w:rPr>
        <w:t xml:space="preserve">Gk. </w:t>
      </w:r>
      <w:r w:rsidR="00B17DC4" w:rsidRPr="007E214C">
        <w:rPr>
          <w:rFonts w:ascii="Times New Roman" w:hAnsi="Times New Roman" w:cs="Times New Roman"/>
          <w:sz w:val="28"/>
          <w:szCs w:val="28"/>
        </w:rPr>
        <w:t xml:space="preserve">“Gehenna”) would burn continuously. This was also the place where the corpses of executed criminals were </w:t>
      </w:r>
      <w:r w:rsidR="0002791A" w:rsidRPr="007E214C">
        <w:rPr>
          <w:rFonts w:ascii="Times New Roman" w:hAnsi="Times New Roman" w:cs="Times New Roman"/>
          <w:sz w:val="28"/>
          <w:szCs w:val="28"/>
        </w:rPr>
        <w:t>thrown</w:t>
      </w:r>
      <w:r w:rsidR="00A9281F" w:rsidRPr="007E214C">
        <w:rPr>
          <w:rFonts w:ascii="Times New Roman" w:hAnsi="Times New Roman" w:cs="Times New Roman"/>
          <w:sz w:val="28"/>
          <w:szCs w:val="28"/>
        </w:rPr>
        <w:t xml:space="preserve">, and it would have been where Jesus’ </w:t>
      </w:r>
      <w:r w:rsidR="0002791A" w:rsidRPr="007E214C">
        <w:rPr>
          <w:rFonts w:ascii="Times New Roman" w:hAnsi="Times New Roman" w:cs="Times New Roman"/>
          <w:sz w:val="28"/>
          <w:szCs w:val="28"/>
        </w:rPr>
        <w:t>body</w:t>
      </w:r>
      <w:r w:rsidR="00A9281F" w:rsidRPr="007E214C">
        <w:rPr>
          <w:rFonts w:ascii="Times New Roman" w:hAnsi="Times New Roman" w:cs="Times New Roman"/>
          <w:sz w:val="28"/>
          <w:szCs w:val="28"/>
        </w:rPr>
        <w:t xml:space="preserve"> ended up</w:t>
      </w:r>
      <w:r w:rsidR="00FA6F7C" w:rsidRPr="007E214C">
        <w:rPr>
          <w:rFonts w:ascii="Times New Roman" w:hAnsi="Times New Roman" w:cs="Times New Roman"/>
          <w:sz w:val="28"/>
          <w:szCs w:val="28"/>
        </w:rPr>
        <w:t>,</w:t>
      </w:r>
      <w:r w:rsidR="00A9281F" w:rsidRPr="007E214C">
        <w:rPr>
          <w:rFonts w:ascii="Times New Roman" w:hAnsi="Times New Roman" w:cs="Times New Roman"/>
          <w:sz w:val="28"/>
          <w:szCs w:val="28"/>
        </w:rPr>
        <w:t xml:space="preserve"> had not Joseph of Arimathea taken measures to prevent that</w:t>
      </w:r>
      <w:r w:rsidR="001760A3" w:rsidRPr="007E214C">
        <w:rPr>
          <w:rFonts w:ascii="Times New Roman" w:hAnsi="Times New Roman" w:cs="Times New Roman"/>
          <w:sz w:val="28"/>
          <w:szCs w:val="28"/>
        </w:rPr>
        <w:t xml:space="preserve"> (Mat.27:57-60)</w:t>
      </w:r>
      <w:r w:rsidR="00A9281F" w:rsidRPr="007E214C">
        <w:rPr>
          <w:rFonts w:ascii="Times New Roman" w:hAnsi="Times New Roman" w:cs="Times New Roman"/>
          <w:sz w:val="28"/>
          <w:szCs w:val="28"/>
        </w:rPr>
        <w:t xml:space="preserve">. Because of the various activities of the sheep and goat nations toward “the brothers”, it seems likely that the judgment of them depicted in Matthew 25 is universal. </w:t>
      </w:r>
      <w:r w:rsidR="00727E4B" w:rsidRPr="007E214C">
        <w:rPr>
          <w:rFonts w:ascii="Times New Roman" w:hAnsi="Times New Roman" w:cs="Times New Roman"/>
          <w:sz w:val="28"/>
          <w:szCs w:val="28"/>
        </w:rPr>
        <w:t>And b</w:t>
      </w:r>
      <w:r w:rsidR="00E028B0" w:rsidRPr="007E214C">
        <w:rPr>
          <w:rFonts w:ascii="Times New Roman" w:hAnsi="Times New Roman" w:cs="Times New Roman"/>
          <w:sz w:val="28"/>
          <w:szCs w:val="28"/>
        </w:rPr>
        <w:t>ecaus</w:t>
      </w:r>
      <w:r w:rsidR="00A9281F" w:rsidRPr="007E214C">
        <w:rPr>
          <w:rFonts w:ascii="Times New Roman" w:hAnsi="Times New Roman" w:cs="Times New Roman"/>
          <w:sz w:val="28"/>
          <w:szCs w:val="28"/>
        </w:rPr>
        <w:t>e it is unlikely that the full population of goat nations could fit into this small valley on the south slope of Jerusalem, Jesus must have been using “Gehenna” in a</w:t>
      </w:r>
      <w:r w:rsidR="00E41C29" w:rsidRPr="007E214C">
        <w:rPr>
          <w:rFonts w:ascii="Times New Roman" w:hAnsi="Times New Roman" w:cs="Times New Roman"/>
          <w:sz w:val="28"/>
          <w:szCs w:val="28"/>
        </w:rPr>
        <w:t>n</w:t>
      </w:r>
      <w:r w:rsidR="00A9281F" w:rsidRPr="007E214C">
        <w:rPr>
          <w:rFonts w:ascii="Times New Roman" w:hAnsi="Times New Roman" w:cs="Times New Roman"/>
          <w:sz w:val="28"/>
          <w:szCs w:val="28"/>
        </w:rPr>
        <w:t xml:space="preserve"> </w:t>
      </w:r>
      <w:r w:rsidR="00E41C29" w:rsidRPr="007E214C">
        <w:rPr>
          <w:rFonts w:ascii="Times New Roman" w:hAnsi="Times New Roman" w:cs="Times New Roman"/>
          <w:sz w:val="28"/>
          <w:szCs w:val="28"/>
        </w:rPr>
        <w:t>abstract</w:t>
      </w:r>
      <w:r w:rsidR="00A9281F" w:rsidRPr="007E214C">
        <w:rPr>
          <w:rFonts w:ascii="Times New Roman" w:hAnsi="Times New Roman" w:cs="Times New Roman"/>
          <w:sz w:val="28"/>
          <w:szCs w:val="28"/>
        </w:rPr>
        <w:t xml:space="preserve"> sense for the </w:t>
      </w:r>
      <w:r w:rsidR="00D505FB" w:rsidRPr="007E214C">
        <w:rPr>
          <w:rFonts w:ascii="Times New Roman" w:hAnsi="Times New Roman" w:cs="Times New Roman"/>
          <w:sz w:val="28"/>
          <w:szCs w:val="28"/>
        </w:rPr>
        <w:t>disposition of the “goat” nations</w:t>
      </w:r>
      <w:r w:rsidR="00A9281F" w:rsidRPr="007E214C">
        <w:rPr>
          <w:rFonts w:ascii="Times New Roman" w:hAnsi="Times New Roman" w:cs="Times New Roman"/>
          <w:sz w:val="28"/>
          <w:szCs w:val="28"/>
        </w:rPr>
        <w:t xml:space="preserve">. </w:t>
      </w:r>
      <w:r w:rsidR="00727E4B" w:rsidRPr="007E214C">
        <w:rPr>
          <w:rFonts w:ascii="Times New Roman" w:hAnsi="Times New Roman" w:cs="Times New Roman"/>
          <w:sz w:val="28"/>
          <w:szCs w:val="28"/>
        </w:rPr>
        <w:t xml:space="preserve">This is similar to </w:t>
      </w:r>
      <w:r w:rsidR="00E41C29" w:rsidRPr="007E214C">
        <w:rPr>
          <w:rFonts w:ascii="Times New Roman" w:hAnsi="Times New Roman" w:cs="Times New Roman"/>
          <w:sz w:val="28"/>
          <w:szCs w:val="28"/>
        </w:rPr>
        <w:t xml:space="preserve">the </w:t>
      </w:r>
      <w:r w:rsidR="00727E4B" w:rsidRPr="007E214C">
        <w:rPr>
          <w:rFonts w:ascii="Times New Roman" w:hAnsi="Times New Roman" w:cs="Times New Roman"/>
          <w:sz w:val="28"/>
          <w:szCs w:val="28"/>
        </w:rPr>
        <w:t xml:space="preserve">Scripture usage of Hebrew </w:t>
      </w:r>
      <w:r w:rsidR="00727E4B" w:rsidRPr="007E214C">
        <w:rPr>
          <w:rFonts w:ascii="Times New Roman" w:hAnsi="Times New Roman" w:cs="Times New Roman"/>
          <w:i/>
          <w:iCs/>
          <w:sz w:val="28"/>
          <w:szCs w:val="28"/>
        </w:rPr>
        <w:t>Sheol</w:t>
      </w:r>
      <w:r w:rsidR="00727E4B" w:rsidRPr="007E214C">
        <w:rPr>
          <w:rFonts w:ascii="Times New Roman" w:hAnsi="Times New Roman" w:cs="Times New Roman"/>
          <w:sz w:val="28"/>
          <w:szCs w:val="28"/>
        </w:rPr>
        <w:t xml:space="preserve"> and Greek </w:t>
      </w:r>
      <w:r w:rsidR="00727E4B" w:rsidRPr="007E214C">
        <w:rPr>
          <w:rFonts w:ascii="Times New Roman" w:hAnsi="Times New Roman" w:cs="Times New Roman"/>
          <w:i/>
          <w:iCs/>
          <w:sz w:val="28"/>
          <w:szCs w:val="28"/>
        </w:rPr>
        <w:t>Hades</w:t>
      </w:r>
      <w:r w:rsidR="00727E4B" w:rsidRPr="007E214C">
        <w:rPr>
          <w:rFonts w:ascii="Times New Roman" w:hAnsi="Times New Roman" w:cs="Times New Roman"/>
          <w:sz w:val="28"/>
          <w:szCs w:val="28"/>
        </w:rPr>
        <w:t xml:space="preserve"> for “the Grave” in abstraction. </w:t>
      </w:r>
    </w:p>
    <w:p w:rsidR="000C4A43" w:rsidRPr="007E214C" w:rsidRDefault="00A9281F" w:rsidP="00D505FB">
      <w:pPr>
        <w:spacing w:after="400"/>
        <w:ind w:firstLine="360"/>
        <w:rPr>
          <w:rFonts w:ascii="Times New Roman" w:hAnsi="Times New Roman" w:cs="Times New Roman"/>
          <w:bCs/>
          <w:sz w:val="28"/>
          <w:szCs w:val="28"/>
        </w:rPr>
      </w:pPr>
      <w:r w:rsidRPr="007E214C">
        <w:rPr>
          <w:rFonts w:ascii="Times New Roman" w:hAnsi="Times New Roman" w:cs="Times New Roman"/>
          <w:sz w:val="28"/>
          <w:szCs w:val="28"/>
        </w:rPr>
        <w:t>Also, “</w:t>
      </w:r>
      <w:r w:rsidR="0053349D" w:rsidRPr="007E214C">
        <w:rPr>
          <w:rFonts w:ascii="Times New Roman" w:hAnsi="Times New Roman" w:cs="Times New Roman"/>
          <w:sz w:val="28"/>
          <w:szCs w:val="28"/>
        </w:rPr>
        <w:t>the A</w:t>
      </w:r>
      <w:r w:rsidRPr="007E214C">
        <w:rPr>
          <w:rFonts w:ascii="Times New Roman" w:hAnsi="Times New Roman" w:cs="Times New Roman"/>
          <w:sz w:val="28"/>
          <w:szCs w:val="28"/>
        </w:rPr>
        <w:t xml:space="preserve">ge-abiding </w:t>
      </w:r>
      <w:r w:rsidR="0053349D" w:rsidRPr="007E214C">
        <w:rPr>
          <w:rFonts w:ascii="Times New Roman" w:hAnsi="Times New Roman" w:cs="Times New Roman"/>
          <w:sz w:val="28"/>
          <w:szCs w:val="28"/>
        </w:rPr>
        <w:t>F</w:t>
      </w:r>
      <w:r w:rsidRPr="007E214C">
        <w:rPr>
          <w:rFonts w:ascii="Times New Roman" w:hAnsi="Times New Roman" w:cs="Times New Roman"/>
          <w:sz w:val="28"/>
          <w:szCs w:val="28"/>
        </w:rPr>
        <w:t xml:space="preserve">ire” can be understood in a couple of senses. A fundamental </w:t>
      </w:r>
      <w:r w:rsidR="00727E4B" w:rsidRPr="007E214C">
        <w:rPr>
          <w:rFonts w:ascii="Times New Roman" w:hAnsi="Times New Roman" w:cs="Times New Roman"/>
          <w:sz w:val="28"/>
          <w:szCs w:val="28"/>
        </w:rPr>
        <w:t>meaning</w:t>
      </w:r>
      <w:r w:rsidRPr="007E214C">
        <w:rPr>
          <w:rFonts w:ascii="Times New Roman" w:hAnsi="Times New Roman" w:cs="Times New Roman"/>
          <w:sz w:val="28"/>
          <w:szCs w:val="28"/>
        </w:rPr>
        <w:t xml:space="preserve"> of </w:t>
      </w:r>
      <w:r w:rsidR="00642D41" w:rsidRPr="007E214C">
        <w:rPr>
          <w:rFonts w:ascii="Times New Roman" w:hAnsi="Times New Roman" w:cs="Times New Roman"/>
          <w:sz w:val="28"/>
          <w:szCs w:val="28"/>
        </w:rPr>
        <w:t xml:space="preserve">Gk. </w:t>
      </w:r>
      <w:r w:rsidRPr="007E214C">
        <w:rPr>
          <w:rFonts w:ascii="Times New Roman" w:hAnsi="Times New Roman" w:cs="Times New Roman"/>
          <w:i/>
          <w:sz w:val="28"/>
          <w:szCs w:val="28"/>
        </w:rPr>
        <w:t>aiōn</w:t>
      </w:r>
      <w:r w:rsidRPr="007E214C">
        <w:rPr>
          <w:rFonts w:ascii="Times New Roman" w:hAnsi="Times New Roman" w:cs="Times New Roman"/>
          <w:sz w:val="28"/>
          <w:szCs w:val="28"/>
        </w:rPr>
        <w:t xml:space="preserve">, an “age” (Heb. </w:t>
      </w:r>
      <w:r w:rsidRPr="007E214C">
        <w:rPr>
          <w:rFonts w:ascii="Times New Roman" w:hAnsi="Times New Roman" w:cs="Times New Roman"/>
          <w:i/>
          <w:sz w:val="28"/>
          <w:szCs w:val="28"/>
        </w:rPr>
        <w:t>ôwlâm</w:t>
      </w:r>
      <w:r w:rsidRPr="007E214C">
        <w:rPr>
          <w:rFonts w:ascii="Times New Roman" w:hAnsi="Times New Roman" w:cs="Times New Roman"/>
          <w:sz w:val="28"/>
          <w:szCs w:val="28"/>
        </w:rPr>
        <w:t>), is a man’s lifetime</w:t>
      </w:r>
      <w:r w:rsidR="007266B7" w:rsidRPr="007E214C">
        <w:rPr>
          <w:rFonts w:ascii="Times New Roman" w:hAnsi="Times New Roman" w:cs="Times New Roman"/>
          <w:sz w:val="28"/>
          <w:szCs w:val="28"/>
        </w:rPr>
        <w:t xml:space="preserve"> (Thayer’s definition 1., p.19). But seeing that the coming kingdom was also “the </w:t>
      </w:r>
      <w:r w:rsidR="007266B7" w:rsidRPr="007E214C">
        <w:rPr>
          <w:rFonts w:ascii="Times New Roman" w:hAnsi="Times New Roman" w:cs="Times New Roman"/>
          <w:sz w:val="28"/>
          <w:szCs w:val="28"/>
        </w:rPr>
        <w:lastRenderedPageBreak/>
        <w:t xml:space="preserve">age to come” (Mat.12:32), it seems </w:t>
      </w:r>
      <w:r w:rsidR="0053349D" w:rsidRPr="007E214C">
        <w:rPr>
          <w:rFonts w:ascii="Times New Roman" w:hAnsi="Times New Roman" w:cs="Times New Roman"/>
          <w:sz w:val="28"/>
          <w:szCs w:val="28"/>
        </w:rPr>
        <w:t xml:space="preserve">more </w:t>
      </w:r>
      <w:r w:rsidR="00642D41" w:rsidRPr="007E214C">
        <w:rPr>
          <w:rFonts w:ascii="Times New Roman" w:hAnsi="Times New Roman" w:cs="Times New Roman"/>
          <w:sz w:val="28"/>
          <w:szCs w:val="28"/>
        </w:rPr>
        <w:t>probabl</w:t>
      </w:r>
      <w:r w:rsidR="0053349D" w:rsidRPr="007E214C">
        <w:rPr>
          <w:rFonts w:ascii="Times New Roman" w:hAnsi="Times New Roman" w:cs="Times New Roman"/>
          <w:sz w:val="28"/>
          <w:szCs w:val="28"/>
        </w:rPr>
        <w:t>e</w:t>
      </w:r>
      <w:r w:rsidR="007266B7" w:rsidRPr="007E214C">
        <w:rPr>
          <w:rFonts w:ascii="Times New Roman" w:hAnsi="Times New Roman" w:cs="Times New Roman"/>
          <w:sz w:val="28"/>
          <w:szCs w:val="28"/>
        </w:rPr>
        <w:t xml:space="preserve"> that “age-abiding” means throughout the </w:t>
      </w:r>
      <w:r w:rsidR="00E028B0" w:rsidRPr="007E214C">
        <w:rPr>
          <w:rFonts w:ascii="Times New Roman" w:hAnsi="Times New Roman" w:cs="Times New Roman"/>
          <w:sz w:val="28"/>
          <w:szCs w:val="28"/>
        </w:rPr>
        <w:t>kingdom</w:t>
      </w:r>
      <w:r w:rsidR="007266B7" w:rsidRPr="007E214C">
        <w:rPr>
          <w:rFonts w:ascii="Times New Roman" w:hAnsi="Times New Roman" w:cs="Times New Roman"/>
          <w:sz w:val="28"/>
          <w:szCs w:val="28"/>
        </w:rPr>
        <w:t xml:space="preserve"> age. </w:t>
      </w:r>
      <w:r w:rsidR="00FB0D27" w:rsidRPr="007E214C">
        <w:rPr>
          <w:rFonts w:ascii="Times New Roman" w:hAnsi="Times New Roman" w:cs="Times New Roman"/>
          <w:sz w:val="28"/>
          <w:szCs w:val="28"/>
        </w:rPr>
        <w:t xml:space="preserve">I will have more to say about “the Age-abiding Fire” in the section below on </w:t>
      </w:r>
      <w:r w:rsidR="00FB0D27" w:rsidRPr="007E214C">
        <w:rPr>
          <w:rFonts w:ascii="Times New Roman" w:hAnsi="Times New Roman" w:cs="Times New Roman"/>
          <w:b/>
          <w:sz w:val="28"/>
          <w:szCs w:val="28"/>
        </w:rPr>
        <w:t>Two Kinds of Resurrection</w:t>
      </w:r>
      <w:r w:rsidR="00FB0D27" w:rsidRPr="007E214C">
        <w:rPr>
          <w:rFonts w:ascii="Times New Roman" w:hAnsi="Times New Roman" w:cs="Times New Roman"/>
          <w:bCs/>
          <w:sz w:val="28"/>
          <w:szCs w:val="28"/>
        </w:rPr>
        <w:t>.</w:t>
      </w:r>
    </w:p>
    <w:p w:rsidR="00D505FB" w:rsidRPr="00D505FB" w:rsidRDefault="00D505FB" w:rsidP="00D505FB">
      <w:pPr>
        <w:rPr>
          <w:rFonts w:ascii="Times New Roman" w:hAnsi="Times New Roman" w:cs="Times New Roman"/>
          <w:b/>
          <w:sz w:val="40"/>
          <w:szCs w:val="40"/>
        </w:rPr>
      </w:pPr>
      <w:r w:rsidRPr="00D505FB">
        <w:rPr>
          <w:rFonts w:ascii="Times New Roman" w:hAnsi="Times New Roman" w:cs="Times New Roman"/>
          <w:b/>
          <w:sz w:val="40"/>
          <w:szCs w:val="40"/>
        </w:rPr>
        <w:t>Summing Up</w:t>
      </w:r>
    </w:p>
    <w:p w:rsidR="009C5FB6" w:rsidRPr="007E214C" w:rsidRDefault="009C5FB6" w:rsidP="005A5E99">
      <w:pPr>
        <w:ind w:firstLine="360"/>
        <w:rPr>
          <w:rFonts w:ascii="Times New Roman" w:hAnsi="Times New Roman" w:cs="Times New Roman"/>
          <w:sz w:val="28"/>
          <w:szCs w:val="28"/>
        </w:rPr>
      </w:pPr>
      <w:r w:rsidRPr="007E214C">
        <w:rPr>
          <w:rFonts w:ascii="Times New Roman" w:hAnsi="Times New Roman" w:cs="Times New Roman"/>
          <w:sz w:val="28"/>
          <w:szCs w:val="28"/>
        </w:rPr>
        <w:t xml:space="preserve">I have ranged far and wide in this </w:t>
      </w:r>
      <w:r w:rsidR="005A5E99" w:rsidRPr="007E214C">
        <w:rPr>
          <w:rFonts w:ascii="Times New Roman" w:hAnsi="Times New Roman" w:cs="Times New Roman"/>
          <w:sz w:val="28"/>
          <w:szCs w:val="28"/>
        </w:rPr>
        <w:t>chapter</w:t>
      </w:r>
      <w:r w:rsidRPr="007E214C">
        <w:rPr>
          <w:rFonts w:ascii="Times New Roman" w:hAnsi="Times New Roman" w:cs="Times New Roman"/>
          <w:sz w:val="28"/>
          <w:szCs w:val="28"/>
        </w:rPr>
        <w:t xml:space="preserve">, because there are so many interconnected puzzle-pieces. So let me sum up </w:t>
      </w:r>
      <w:r w:rsidR="00D671BD" w:rsidRPr="007E214C">
        <w:rPr>
          <w:rFonts w:ascii="Times New Roman" w:hAnsi="Times New Roman" w:cs="Times New Roman"/>
          <w:sz w:val="28"/>
          <w:szCs w:val="28"/>
        </w:rPr>
        <w:t>some</w:t>
      </w:r>
      <w:r w:rsidR="001007AB" w:rsidRPr="007E214C">
        <w:rPr>
          <w:rFonts w:ascii="Times New Roman" w:hAnsi="Times New Roman" w:cs="Times New Roman"/>
          <w:sz w:val="28"/>
          <w:szCs w:val="28"/>
        </w:rPr>
        <w:t xml:space="preserve"> major</w:t>
      </w:r>
      <w:r w:rsidRPr="007E214C">
        <w:rPr>
          <w:rFonts w:ascii="Times New Roman" w:hAnsi="Times New Roman" w:cs="Times New Roman"/>
          <w:sz w:val="28"/>
          <w:szCs w:val="28"/>
        </w:rPr>
        <w:t xml:space="preserve"> points here</w:t>
      </w:r>
      <w:r w:rsidR="00D671BD" w:rsidRPr="007E214C">
        <w:rPr>
          <w:rFonts w:ascii="Times New Roman" w:hAnsi="Times New Roman" w:cs="Times New Roman"/>
          <w:sz w:val="28"/>
          <w:szCs w:val="28"/>
        </w:rPr>
        <w:t>:</w:t>
      </w:r>
    </w:p>
    <w:p w:rsidR="009C5FB6" w:rsidRPr="007E214C" w:rsidRDefault="00420E89" w:rsidP="00E028B0">
      <w:pPr>
        <w:pStyle w:val="ListParagraph"/>
        <w:numPr>
          <w:ilvl w:val="0"/>
          <w:numId w:val="4"/>
        </w:numPr>
        <w:ind w:left="36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Paul specified a prelude to Christ’s </w:t>
      </w:r>
      <w:r w:rsidRPr="007E214C">
        <w:rPr>
          <w:rFonts w:ascii="Times New Roman" w:hAnsi="Times New Roman" w:cs="Times New Roman"/>
          <w:i/>
          <w:iCs/>
          <w:sz w:val="28"/>
          <w:szCs w:val="28"/>
        </w:rPr>
        <w:t>Parousia</w:t>
      </w:r>
      <w:r w:rsidRPr="007E214C">
        <w:rPr>
          <w:rFonts w:ascii="Times New Roman" w:hAnsi="Times New Roman" w:cs="Times New Roman"/>
          <w:sz w:val="28"/>
          <w:szCs w:val="28"/>
        </w:rPr>
        <w:t xml:space="preserve"> – “the apostasy first” and the unveiling of “the </w:t>
      </w:r>
      <w:r w:rsidR="008701D6" w:rsidRPr="007E214C">
        <w:rPr>
          <w:rFonts w:ascii="Times New Roman" w:hAnsi="Times New Roman" w:cs="Times New Roman"/>
          <w:sz w:val="28"/>
          <w:szCs w:val="28"/>
        </w:rPr>
        <w:t>M</w:t>
      </w:r>
      <w:r w:rsidRPr="007E214C">
        <w:rPr>
          <w:rFonts w:ascii="Times New Roman" w:hAnsi="Times New Roman" w:cs="Times New Roman"/>
          <w:sz w:val="28"/>
          <w:szCs w:val="28"/>
        </w:rPr>
        <w:t xml:space="preserve">an of </w:t>
      </w:r>
      <w:r w:rsidR="008701D6" w:rsidRPr="007E214C">
        <w:rPr>
          <w:rFonts w:ascii="Times New Roman" w:hAnsi="Times New Roman" w:cs="Times New Roman"/>
          <w:sz w:val="28"/>
          <w:szCs w:val="28"/>
        </w:rPr>
        <w:t>L</w:t>
      </w:r>
      <w:r w:rsidRPr="007E214C">
        <w:rPr>
          <w:rFonts w:ascii="Times New Roman" w:hAnsi="Times New Roman" w:cs="Times New Roman"/>
          <w:sz w:val="28"/>
          <w:szCs w:val="28"/>
        </w:rPr>
        <w:t xml:space="preserve">awlessness”, sitting in the </w:t>
      </w:r>
      <w:r w:rsidR="00E028B0" w:rsidRPr="007E214C">
        <w:rPr>
          <w:rFonts w:ascii="Times New Roman" w:hAnsi="Times New Roman" w:cs="Times New Roman"/>
          <w:sz w:val="28"/>
          <w:szCs w:val="28"/>
        </w:rPr>
        <w:t>Sanctuary</w:t>
      </w:r>
      <w:r w:rsidRPr="007E214C">
        <w:rPr>
          <w:rFonts w:ascii="Times New Roman" w:hAnsi="Times New Roman" w:cs="Times New Roman"/>
          <w:sz w:val="28"/>
          <w:szCs w:val="28"/>
        </w:rPr>
        <w:t>, pretending to be God (2 Th</w:t>
      </w:r>
      <w:r w:rsidR="00F275B8" w:rsidRPr="007E214C">
        <w:rPr>
          <w:rFonts w:ascii="Times New Roman" w:hAnsi="Times New Roman" w:cs="Times New Roman"/>
          <w:sz w:val="28"/>
          <w:szCs w:val="28"/>
        </w:rPr>
        <w:t>.</w:t>
      </w:r>
      <w:r w:rsidRPr="007E214C">
        <w:rPr>
          <w:rFonts w:ascii="Times New Roman" w:hAnsi="Times New Roman" w:cs="Times New Roman"/>
          <w:sz w:val="28"/>
          <w:szCs w:val="28"/>
        </w:rPr>
        <w:t xml:space="preserve"> 2</w:t>
      </w:r>
      <w:r w:rsidR="00F275B8" w:rsidRPr="007E214C">
        <w:rPr>
          <w:rFonts w:ascii="Times New Roman" w:hAnsi="Times New Roman" w:cs="Times New Roman"/>
          <w:sz w:val="28"/>
          <w:szCs w:val="28"/>
        </w:rPr>
        <w:t>:3-4</w:t>
      </w:r>
      <w:r w:rsidRPr="007E214C">
        <w:rPr>
          <w:rFonts w:ascii="Times New Roman" w:hAnsi="Times New Roman" w:cs="Times New Roman"/>
          <w:sz w:val="28"/>
          <w:szCs w:val="28"/>
        </w:rPr>
        <w:t xml:space="preserve">). If the </w:t>
      </w:r>
      <w:r w:rsidRPr="007E214C">
        <w:rPr>
          <w:rFonts w:ascii="Times New Roman" w:hAnsi="Times New Roman" w:cs="Times New Roman"/>
          <w:i/>
          <w:iCs/>
          <w:sz w:val="28"/>
          <w:szCs w:val="28"/>
        </w:rPr>
        <w:t>Parousia</w:t>
      </w:r>
      <w:r w:rsidRPr="007E214C">
        <w:rPr>
          <w:rFonts w:ascii="Times New Roman" w:hAnsi="Times New Roman" w:cs="Times New Roman"/>
          <w:sz w:val="28"/>
          <w:szCs w:val="28"/>
        </w:rPr>
        <w:t xml:space="preserve"> is past, then where are the witnesses to the mass apostasy of </w:t>
      </w:r>
      <w:r w:rsidR="00925DEF" w:rsidRPr="007E214C">
        <w:rPr>
          <w:rFonts w:ascii="Times New Roman" w:hAnsi="Times New Roman" w:cs="Times New Roman"/>
          <w:sz w:val="28"/>
          <w:szCs w:val="28"/>
        </w:rPr>
        <w:t xml:space="preserve">Jewish </w:t>
      </w:r>
      <w:r w:rsidRPr="007E214C">
        <w:rPr>
          <w:rFonts w:ascii="Times New Roman" w:hAnsi="Times New Roman" w:cs="Times New Roman"/>
          <w:sz w:val="28"/>
          <w:szCs w:val="28"/>
        </w:rPr>
        <w:t xml:space="preserve">Christians and a man enthroning himself in the Temple, as if it were his </w:t>
      </w:r>
      <w:r w:rsidR="003A00C9" w:rsidRPr="007E214C">
        <w:rPr>
          <w:rFonts w:ascii="Times New Roman" w:hAnsi="Times New Roman" w:cs="Times New Roman"/>
          <w:sz w:val="28"/>
          <w:szCs w:val="28"/>
        </w:rPr>
        <w:t xml:space="preserve">own </w:t>
      </w:r>
      <w:r w:rsidRPr="007E214C">
        <w:rPr>
          <w:rFonts w:ascii="Times New Roman" w:hAnsi="Times New Roman" w:cs="Times New Roman"/>
          <w:sz w:val="28"/>
          <w:szCs w:val="28"/>
        </w:rPr>
        <w:t>house?</w:t>
      </w:r>
    </w:p>
    <w:p w:rsidR="00420E89" w:rsidRPr="007E214C" w:rsidRDefault="00F275B8" w:rsidP="005A5E99">
      <w:pPr>
        <w:pStyle w:val="ListParagraph"/>
        <w:numPr>
          <w:ilvl w:val="0"/>
          <w:numId w:val="4"/>
        </w:numPr>
        <w:ind w:left="360"/>
        <w:contextualSpacing w:val="0"/>
        <w:rPr>
          <w:rFonts w:ascii="Times New Roman" w:hAnsi="Times New Roman" w:cs="Times New Roman"/>
          <w:sz w:val="28"/>
          <w:szCs w:val="28"/>
        </w:rPr>
      </w:pPr>
      <w:r w:rsidRPr="007E214C">
        <w:rPr>
          <w:rFonts w:ascii="Times New Roman" w:hAnsi="Times New Roman" w:cs="Times New Roman"/>
          <w:sz w:val="28"/>
          <w:szCs w:val="28"/>
        </w:rPr>
        <w:t>This “</w:t>
      </w:r>
      <w:r w:rsidR="008701D6" w:rsidRPr="007E214C">
        <w:rPr>
          <w:rFonts w:ascii="Times New Roman" w:hAnsi="Times New Roman" w:cs="Times New Roman"/>
          <w:sz w:val="28"/>
          <w:szCs w:val="28"/>
        </w:rPr>
        <w:t>M</w:t>
      </w:r>
      <w:r w:rsidRPr="007E214C">
        <w:rPr>
          <w:rFonts w:ascii="Times New Roman" w:hAnsi="Times New Roman" w:cs="Times New Roman"/>
          <w:sz w:val="28"/>
          <w:szCs w:val="28"/>
        </w:rPr>
        <w:t xml:space="preserve">an of </w:t>
      </w:r>
      <w:r w:rsidR="008701D6" w:rsidRPr="007E214C">
        <w:rPr>
          <w:rFonts w:ascii="Times New Roman" w:hAnsi="Times New Roman" w:cs="Times New Roman"/>
          <w:sz w:val="28"/>
          <w:szCs w:val="28"/>
        </w:rPr>
        <w:t>L</w:t>
      </w:r>
      <w:r w:rsidRPr="007E214C">
        <w:rPr>
          <w:rFonts w:ascii="Times New Roman" w:hAnsi="Times New Roman" w:cs="Times New Roman"/>
          <w:sz w:val="28"/>
          <w:szCs w:val="28"/>
        </w:rPr>
        <w:t xml:space="preserve">awlessness” will do “works of power and signs and lying wonders” (2 Thes.2:9), just as “the false prophet” will </w:t>
      </w:r>
      <w:r w:rsidR="00642D41" w:rsidRPr="007E214C">
        <w:rPr>
          <w:rFonts w:ascii="Times New Roman" w:hAnsi="Times New Roman" w:cs="Times New Roman"/>
          <w:sz w:val="28"/>
          <w:szCs w:val="28"/>
        </w:rPr>
        <w:t xml:space="preserve">do them </w:t>
      </w:r>
      <w:r w:rsidRPr="007E214C">
        <w:rPr>
          <w:rFonts w:ascii="Times New Roman" w:hAnsi="Times New Roman" w:cs="Times New Roman"/>
          <w:sz w:val="28"/>
          <w:szCs w:val="28"/>
        </w:rPr>
        <w:t xml:space="preserve">(Rev.13:11-15) to deceive </w:t>
      </w:r>
      <w:r w:rsidR="007B6CF5" w:rsidRPr="007E214C">
        <w:rPr>
          <w:rFonts w:ascii="Times New Roman" w:hAnsi="Times New Roman" w:cs="Times New Roman"/>
          <w:sz w:val="28"/>
          <w:szCs w:val="28"/>
        </w:rPr>
        <w:t xml:space="preserve">the kings of </w:t>
      </w:r>
      <w:r w:rsidRPr="007E214C">
        <w:rPr>
          <w:rFonts w:ascii="Times New Roman" w:hAnsi="Times New Roman" w:cs="Times New Roman"/>
          <w:sz w:val="28"/>
          <w:szCs w:val="28"/>
        </w:rPr>
        <w:t xml:space="preserve">“the whole habitable world” – Gk. </w:t>
      </w:r>
      <w:r w:rsidR="007B6CF5" w:rsidRPr="007E214C">
        <w:rPr>
          <w:rFonts w:ascii="Times New Roman" w:hAnsi="Times New Roman" w:cs="Times New Roman"/>
          <w:i/>
          <w:sz w:val="28"/>
          <w:szCs w:val="28"/>
        </w:rPr>
        <w:t>hē</w:t>
      </w:r>
      <w:r w:rsidR="007B6CF5" w:rsidRPr="007E214C">
        <w:rPr>
          <w:rFonts w:ascii="Times New Roman" w:hAnsi="Times New Roman" w:cs="Times New Roman"/>
          <w:sz w:val="28"/>
          <w:szCs w:val="28"/>
        </w:rPr>
        <w:t xml:space="preserve"> </w:t>
      </w:r>
      <w:r w:rsidRPr="007E214C">
        <w:rPr>
          <w:rFonts w:ascii="Times New Roman" w:hAnsi="Times New Roman" w:cs="Times New Roman"/>
          <w:i/>
          <w:sz w:val="28"/>
          <w:szCs w:val="28"/>
        </w:rPr>
        <w:t>oikoumen</w:t>
      </w:r>
      <w:r w:rsidR="00A069A1" w:rsidRPr="007E214C">
        <w:rPr>
          <w:rFonts w:ascii="Times New Roman" w:hAnsi="Times New Roman" w:cs="Times New Roman"/>
          <w:i/>
          <w:sz w:val="28"/>
          <w:szCs w:val="28"/>
        </w:rPr>
        <w:t>ē</w:t>
      </w:r>
      <w:r w:rsidRPr="007E214C">
        <w:rPr>
          <w:rFonts w:ascii="Times New Roman" w:hAnsi="Times New Roman" w:cs="Times New Roman"/>
          <w:sz w:val="28"/>
          <w:szCs w:val="28"/>
        </w:rPr>
        <w:t xml:space="preserve"> </w:t>
      </w:r>
      <w:r w:rsidR="007B6CF5" w:rsidRPr="007E214C">
        <w:rPr>
          <w:rFonts w:ascii="Times New Roman" w:hAnsi="Times New Roman" w:cs="Times New Roman"/>
          <w:i/>
          <w:sz w:val="28"/>
          <w:szCs w:val="28"/>
        </w:rPr>
        <w:t>holē</w:t>
      </w:r>
      <w:r w:rsidR="007B6CF5" w:rsidRPr="007E214C">
        <w:rPr>
          <w:rFonts w:ascii="Times New Roman" w:hAnsi="Times New Roman" w:cs="Times New Roman"/>
          <w:sz w:val="28"/>
          <w:szCs w:val="28"/>
        </w:rPr>
        <w:t xml:space="preserve"> </w:t>
      </w:r>
      <w:r w:rsidRPr="007E214C">
        <w:rPr>
          <w:rFonts w:ascii="Times New Roman" w:hAnsi="Times New Roman" w:cs="Times New Roman"/>
          <w:sz w:val="28"/>
          <w:szCs w:val="28"/>
        </w:rPr>
        <w:t>(Rev.16:13-14).</w:t>
      </w:r>
      <w:r w:rsidR="007B6CF5" w:rsidRPr="007E214C">
        <w:rPr>
          <w:rFonts w:ascii="Times New Roman" w:hAnsi="Times New Roman" w:cs="Times New Roman"/>
          <w:sz w:val="28"/>
          <w:szCs w:val="28"/>
        </w:rPr>
        <w:t xml:space="preserve"> These will hardly be mere mind-tricks</w:t>
      </w:r>
      <w:r w:rsidR="005F29BC" w:rsidRPr="007E214C">
        <w:rPr>
          <w:rFonts w:ascii="Times New Roman" w:hAnsi="Times New Roman" w:cs="Times New Roman"/>
          <w:sz w:val="28"/>
          <w:szCs w:val="28"/>
        </w:rPr>
        <w:t>.</w:t>
      </w:r>
      <w:r w:rsidR="007B6CF5" w:rsidRPr="007E214C">
        <w:rPr>
          <w:rFonts w:ascii="Times New Roman" w:hAnsi="Times New Roman" w:cs="Times New Roman"/>
          <w:sz w:val="28"/>
          <w:szCs w:val="28"/>
        </w:rPr>
        <w:t xml:space="preserve"> </w:t>
      </w:r>
      <w:r w:rsidR="005F29BC" w:rsidRPr="007E214C">
        <w:rPr>
          <w:rFonts w:ascii="Times New Roman" w:hAnsi="Times New Roman" w:cs="Times New Roman"/>
          <w:sz w:val="28"/>
          <w:szCs w:val="28"/>
        </w:rPr>
        <w:t>M</w:t>
      </w:r>
      <w:r w:rsidR="007B6CF5" w:rsidRPr="007E214C">
        <w:rPr>
          <w:rFonts w:ascii="Times New Roman" w:hAnsi="Times New Roman" w:cs="Times New Roman"/>
          <w:sz w:val="28"/>
          <w:szCs w:val="28"/>
        </w:rPr>
        <w:t>aking fire come down out of heaven into the earth before men means there will be witnesses. This is described in Rev</w:t>
      </w:r>
      <w:r w:rsidR="00CE51AF" w:rsidRPr="007E214C">
        <w:rPr>
          <w:rFonts w:ascii="Times New Roman" w:hAnsi="Times New Roman" w:cs="Times New Roman"/>
          <w:sz w:val="28"/>
          <w:szCs w:val="28"/>
        </w:rPr>
        <w:t xml:space="preserve">elation </w:t>
      </w:r>
      <w:r w:rsidR="007B6CF5" w:rsidRPr="007E214C">
        <w:rPr>
          <w:rFonts w:ascii="Times New Roman" w:hAnsi="Times New Roman" w:cs="Times New Roman"/>
          <w:sz w:val="28"/>
          <w:szCs w:val="28"/>
        </w:rPr>
        <w:t xml:space="preserve">13 as one of </w:t>
      </w:r>
      <w:r w:rsidR="00550D20" w:rsidRPr="007E214C">
        <w:rPr>
          <w:rFonts w:ascii="Times New Roman" w:hAnsi="Times New Roman" w:cs="Times New Roman"/>
          <w:sz w:val="28"/>
          <w:szCs w:val="28"/>
        </w:rPr>
        <w:t>the false prophet’s</w:t>
      </w:r>
      <w:r w:rsidR="007B6CF5" w:rsidRPr="007E214C">
        <w:rPr>
          <w:rFonts w:ascii="Times New Roman" w:hAnsi="Times New Roman" w:cs="Times New Roman"/>
          <w:sz w:val="28"/>
          <w:szCs w:val="28"/>
        </w:rPr>
        <w:t xml:space="preserve"> “great signs” (Gk. </w:t>
      </w:r>
      <w:r w:rsidR="007B6CF5" w:rsidRPr="007E214C">
        <w:rPr>
          <w:rFonts w:ascii="Times New Roman" w:hAnsi="Times New Roman" w:cs="Times New Roman"/>
          <w:i/>
          <w:sz w:val="28"/>
          <w:szCs w:val="28"/>
        </w:rPr>
        <w:t>sēmeia megala</w:t>
      </w:r>
      <w:r w:rsidR="007B6CF5" w:rsidRPr="007E214C">
        <w:rPr>
          <w:rFonts w:ascii="Times New Roman" w:hAnsi="Times New Roman" w:cs="Times New Roman"/>
          <w:sz w:val="28"/>
          <w:szCs w:val="28"/>
        </w:rPr>
        <w:t>)</w:t>
      </w:r>
      <w:r w:rsidR="003D1B32" w:rsidRPr="007E214C">
        <w:rPr>
          <w:rFonts w:ascii="Times New Roman" w:hAnsi="Times New Roman" w:cs="Times New Roman"/>
          <w:sz w:val="28"/>
          <w:szCs w:val="28"/>
        </w:rPr>
        <w:t xml:space="preserve">, so it must be witnessed to have significance. If Christ has come already, </w:t>
      </w:r>
      <w:r w:rsidR="003A00C9" w:rsidRPr="007E214C">
        <w:rPr>
          <w:rFonts w:ascii="Times New Roman" w:hAnsi="Times New Roman" w:cs="Times New Roman"/>
          <w:sz w:val="28"/>
          <w:szCs w:val="28"/>
        </w:rPr>
        <w:t>t</w:t>
      </w:r>
      <w:r w:rsidR="003D1B32" w:rsidRPr="007E214C">
        <w:rPr>
          <w:rFonts w:ascii="Times New Roman" w:hAnsi="Times New Roman" w:cs="Times New Roman"/>
          <w:sz w:val="28"/>
          <w:szCs w:val="28"/>
        </w:rPr>
        <w:t>he</w:t>
      </w:r>
      <w:r w:rsidR="00550D20" w:rsidRPr="007E214C">
        <w:rPr>
          <w:rFonts w:ascii="Times New Roman" w:hAnsi="Times New Roman" w:cs="Times New Roman"/>
          <w:sz w:val="28"/>
          <w:szCs w:val="28"/>
        </w:rPr>
        <w:t>n</w:t>
      </w:r>
      <w:r w:rsidR="003D1B32" w:rsidRPr="007E214C">
        <w:rPr>
          <w:rFonts w:ascii="Times New Roman" w:hAnsi="Times New Roman" w:cs="Times New Roman"/>
          <w:sz w:val="28"/>
          <w:szCs w:val="28"/>
        </w:rPr>
        <w:t xml:space="preserve"> w</w:t>
      </w:r>
      <w:r w:rsidR="003A00C9" w:rsidRPr="007E214C">
        <w:rPr>
          <w:rFonts w:ascii="Times New Roman" w:hAnsi="Times New Roman" w:cs="Times New Roman"/>
          <w:sz w:val="28"/>
          <w:szCs w:val="28"/>
        </w:rPr>
        <w:t>ho</w:t>
      </w:r>
      <w:r w:rsidR="003D1B32" w:rsidRPr="007E214C">
        <w:rPr>
          <w:rFonts w:ascii="Times New Roman" w:hAnsi="Times New Roman" w:cs="Times New Roman"/>
          <w:sz w:val="28"/>
          <w:szCs w:val="28"/>
        </w:rPr>
        <w:t xml:space="preserve"> </w:t>
      </w:r>
      <w:r w:rsidR="003A00C9" w:rsidRPr="007E214C">
        <w:rPr>
          <w:rFonts w:ascii="Times New Roman" w:hAnsi="Times New Roman" w:cs="Times New Roman"/>
          <w:sz w:val="28"/>
          <w:szCs w:val="28"/>
        </w:rPr>
        <w:t xml:space="preserve">witnessed </w:t>
      </w:r>
      <w:r w:rsidR="003D1B32" w:rsidRPr="007E214C">
        <w:rPr>
          <w:rFonts w:ascii="Times New Roman" w:hAnsi="Times New Roman" w:cs="Times New Roman"/>
          <w:sz w:val="28"/>
          <w:szCs w:val="28"/>
        </w:rPr>
        <w:t>these signs?</w:t>
      </w:r>
      <w:r w:rsidR="00C1791E" w:rsidRPr="007E214C">
        <w:rPr>
          <w:rFonts w:ascii="Times New Roman" w:hAnsi="Times New Roman" w:cs="Times New Roman"/>
          <w:sz w:val="28"/>
          <w:szCs w:val="28"/>
        </w:rPr>
        <w:t xml:space="preserve"> His coming “as a thief” has to do with its unexpectedness, as the Flood example teaches, and not with any surreptitious</w:t>
      </w:r>
      <w:r w:rsidR="005A5E99" w:rsidRPr="007E214C">
        <w:rPr>
          <w:rFonts w:ascii="Times New Roman" w:hAnsi="Times New Roman" w:cs="Times New Roman"/>
          <w:sz w:val="28"/>
          <w:szCs w:val="28"/>
        </w:rPr>
        <w:t xml:space="preserve"> visit</w:t>
      </w:r>
      <w:r w:rsidR="00C1791E" w:rsidRPr="007E214C">
        <w:rPr>
          <w:rFonts w:ascii="Times New Roman" w:hAnsi="Times New Roman" w:cs="Times New Roman"/>
          <w:sz w:val="28"/>
          <w:szCs w:val="28"/>
        </w:rPr>
        <w:t xml:space="preserve"> on His part.</w:t>
      </w:r>
    </w:p>
    <w:p w:rsidR="00550D20" w:rsidRPr="007E214C" w:rsidRDefault="00550D20" w:rsidP="008701D6">
      <w:pPr>
        <w:pStyle w:val="ListParagraph"/>
        <w:numPr>
          <w:ilvl w:val="0"/>
          <w:numId w:val="4"/>
        </w:numPr>
        <w:ind w:left="360"/>
        <w:contextualSpacing w:val="0"/>
        <w:rPr>
          <w:rFonts w:ascii="Times New Roman" w:hAnsi="Times New Roman" w:cs="Times New Roman"/>
          <w:sz w:val="28"/>
          <w:szCs w:val="28"/>
        </w:rPr>
      </w:pPr>
      <w:r w:rsidRPr="007E214C">
        <w:rPr>
          <w:rFonts w:ascii="Times New Roman" w:hAnsi="Times New Roman" w:cs="Times New Roman"/>
          <w:sz w:val="28"/>
          <w:szCs w:val="28"/>
        </w:rPr>
        <w:t>The “</w:t>
      </w:r>
      <w:r w:rsidR="008701D6" w:rsidRPr="007E214C">
        <w:rPr>
          <w:rFonts w:ascii="Times New Roman" w:hAnsi="Times New Roman" w:cs="Times New Roman"/>
          <w:sz w:val="28"/>
          <w:szCs w:val="28"/>
        </w:rPr>
        <w:t>G</w:t>
      </w:r>
      <w:r w:rsidRPr="007E214C">
        <w:rPr>
          <w:rFonts w:ascii="Times New Roman" w:hAnsi="Times New Roman" w:cs="Times New Roman"/>
          <w:sz w:val="28"/>
          <w:szCs w:val="28"/>
        </w:rPr>
        <w:t xml:space="preserve">reat </w:t>
      </w:r>
      <w:r w:rsidR="008701D6" w:rsidRPr="007E214C">
        <w:rPr>
          <w:rFonts w:ascii="Times New Roman" w:hAnsi="Times New Roman" w:cs="Times New Roman"/>
          <w:sz w:val="28"/>
          <w:szCs w:val="28"/>
        </w:rPr>
        <w:t>T</w:t>
      </w:r>
      <w:r w:rsidRPr="007E214C">
        <w:rPr>
          <w:rFonts w:ascii="Times New Roman" w:hAnsi="Times New Roman" w:cs="Times New Roman"/>
          <w:sz w:val="28"/>
          <w:szCs w:val="28"/>
        </w:rPr>
        <w:t xml:space="preserve">ribulation” will be the greatest affliction that Israel has ever seen. Nebuchadrezzar’s defeat of Israel </w:t>
      </w:r>
      <w:r w:rsidR="003A440E" w:rsidRPr="007E214C">
        <w:rPr>
          <w:rFonts w:ascii="Times New Roman" w:hAnsi="Times New Roman" w:cs="Times New Roman"/>
          <w:sz w:val="28"/>
          <w:szCs w:val="28"/>
        </w:rPr>
        <w:t>seems to have been</w:t>
      </w:r>
      <w:r w:rsidRPr="007E214C">
        <w:rPr>
          <w:rFonts w:ascii="Times New Roman" w:hAnsi="Times New Roman" w:cs="Times New Roman"/>
          <w:sz w:val="28"/>
          <w:szCs w:val="28"/>
        </w:rPr>
        <w:t xml:space="preserve"> greater than that of Vespasian/Titus, so a</w:t>
      </w:r>
      <w:r w:rsidR="001C6427" w:rsidRPr="007E214C">
        <w:rPr>
          <w:rFonts w:ascii="Times New Roman" w:hAnsi="Times New Roman" w:cs="Times New Roman"/>
          <w:sz w:val="28"/>
          <w:szCs w:val="28"/>
        </w:rPr>
        <w:t>n even</w:t>
      </w:r>
      <w:r w:rsidRPr="007E214C">
        <w:rPr>
          <w:rFonts w:ascii="Times New Roman" w:hAnsi="Times New Roman" w:cs="Times New Roman"/>
          <w:sz w:val="28"/>
          <w:szCs w:val="28"/>
        </w:rPr>
        <w:t xml:space="preserve"> greater affliction </w:t>
      </w:r>
      <w:r w:rsidR="00FA7BCE" w:rsidRPr="007E214C">
        <w:rPr>
          <w:rFonts w:ascii="Times New Roman" w:hAnsi="Times New Roman" w:cs="Times New Roman"/>
          <w:sz w:val="28"/>
          <w:szCs w:val="28"/>
        </w:rPr>
        <w:t xml:space="preserve">than theirs </w:t>
      </w:r>
      <w:r w:rsidR="007F72DA" w:rsidRPr="007E214C">
        <w:rPr>
          <w:rFonts w:ascii="Times New Roman" w:hAnsi="Times New Roman" w:cs="Times New Roman"/>
          <w:sz w:val="28"/>
          <w:szCs w:val="28"/>
        </w:rPr>
        <w:t>must be</w:t>
      </w:r>
      <w:r w:rsidRPr="007E214C">
        <w:rPr>
          <w:rFonts w:ascii="Times New Roman" w:hAnsi="Times New Roman" w:cs="Times New Roman"/>
          <w:sz w:val="28"/>
          <w:szCs w:val="28"/>
        </w:rPr>
        <w:t xml:space="preserve"> yet to come.</w:t>
      </w:r>
    </w:p>
    <w:p w:rsidR="003D1B32" w:rsidRPr="007E214C" w:rsidRDefault="003D1B32" w:rsidP="00D671BD">
      <w:pPr>
        <w:pStyle w:val="ListParagraph"/>
        <w:numPr>
          <w:ilvl w:val="0"/>
          <w:numId w:val="4"/>
        </w:numPr>
        <w:ind w:left="36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Christ’s </w:t>
      </w:r>
      <w:r w:rsidRPr="007E214C">
        <w:rPr>
          <w:rFonts w:ascii="Times New Roman" w:hAnsi="Times New Roman" w:cs="Times New Roman"/>
          <w:i/>
          <w:sz w:val="28"/>
          <w:szCs w:val="28"/>
        </w:rPr>
        <w:t>Parousia</w:t>
      </w:r>
      <w:r w:rsidRPr="007E214C">
        <w:rPr>
          <w:rFonts w:ascii="Times New Roman" w:hAnsi="Times New Roman" w:cs="Times New Roman"/>
          <w:sz w:val="28"/>
          <w:szCs w:val="28"/>
        </w:rPr>
        <w:t xml:space="preserve"> will be as hidden as the lightning, and as silent as a trumpet-blast.</w:t>
      </w:r>
      <w:r w:rsidR="007909E4" w:rsidRPr="007E214C">
        <w:rPr>
          <w:rFonts w:ascii="Times New Roman" w:hAnsi="Times New Roman" w:cs="Times New Roman"/>
          <w:sz w:val="28"/>
          <w:szCs w:val="28"/>
        </w:rPr>
        <w:t xml:space="preserve"> “Every eye will see Him” when He comes (Rev.1:7).</w:t>
      </w:r>
      <w:r w:rsidRPr="007E214C">
        <w:rPr>
          <w:rFonts w:ascii="Times New Roman" w:hAnsi="Times New Roman" w:cs="Times New Roman"/>
          <w:sz w:val="28"/>
          <w:szCs w:val="28"/>
        </w:rPr>
        <w:t xml:space="preserve"> There </w:t>
      </w:r>
      <w:r w:rsidR="00CE51AF" w:rsidRPr="007E214C">
        <w:rPr>
          <w:rFonts w:ascii="Times New Roman" w:hAnsi="Times New Roman" w:cs="Times New Roman"/>
          <w:sz w:val="28"/>
          <w:szCs w:val="28"/>
        </w:rPr>
        <w:t>w</w:t>
      </w:r>
      <w:r w:rsidRPr="007E214C">
        <w:rPr>
          <w:rFonts w:ascii="Times New Roman" w:hAnsi="Times New Roman" w:cs="Times New Roman"/>
          <w:sz w:val="28"/>
          <w:szCs w:val="28"/>
        </w:rPr>
        <w:t>ould have been lots of witnesses, if it ha</w:t>
      </w:r>
      <w:r w:rsidR="00CE51AF" w:rsidRPr="007E214C">
        <w:rPr>
          <w:rFonts w:ascii="Times New Roman" w:hAnsi="Times New Roman" w:cs="Times New Roman"/>
          <w:sz w:val="28"/>
          <w:szCs w:val="28"/>
        </w:rPr>
        <w:t>d</w:t>
      </w:r>
      <w:r w:rsidRPr="007E214C">
        <w:rPr>
          <w:rFonts w:ascii="Times New Roman" w:hAnsi="Times New Roman" w:cs="Times New Roman"/>
          <w:sz w:val="28"/>
          <w:szCs w:val="28"/>
        </w:rPr>
        <w:t xml:space="preserve"> happened already. One hear-say </w:t>
      </w:r>
      <w:r w:rsidR="007F72DA" w:rsidRPr="007E214C">
        <w:rPr>
          <w:rFonts w:ascii="Times New Roman" w:hAnsi="Times New Roman" w:cs="Times New Roman"/>
          <w:sz w:val="28"/>
          <w:szCs w:val="28"/>
        </w:rPr>
        <w:t>sentence</w:t>
      </w:r>
      <w:r w:rsidRPr="007E214C">
        <w:rPr>
          <w:rFonts w:ascii="Times New Roman" w:hAnsi="Times New Roman" w:cs="Times New Roman"/>
          <w:sz w:val="28"/>
          <w:szCs w:val="28"/>
        </w:rPr>
        <w:t xml:space="preserve"> </w:t>
      </w:r>
      <w:r w:rsidR="006B73D7" w:rsidRPr="007E214C">
        <w:rPr>
          <w:rFonts w:ascii="Times New Roman" w:hAnsi="Times New Roman" w:cs="Times New Roman"/>
          <w:sz w:val="28"/>
          <w:szCs w:val="28"/>
        </w:rPr>
        <w:t xml:space="preserve">about chariots in the skies </w:t>
      </w:r>
      <w:r w:rsidRPr="007E214C">
        <w:rPr>
          <w:rFonts w:ascii="Times New Roman" w:hAnsi="Times New Roman" w:cs="Times New Roman"/>
          <w:sz w:val="28"/>
          <w:szCs w:val="28"/>
        </w:rPr>
        <w:t xml:space="preserve">in Josephus’ </w:t>
      </w:r>
      <w:r w:rsidR="006B73D7" w:rsidRPr="007E214C">
        <w:rPr>
          <w:rFonts w:ascii="Times New Roman" w:hAnsi="Times New Roman" w:cs="Times New Roman"/>
          <w:i/>
          <w:iCs/>
          <w:sz w:val="28"/>
          <w:szCs w:val="28"/>
        </w:rPr>
        <w:t>Wars</w:t>
      </w:r>
      <w:r w:rsidRPr="007E214C">
        <w:rPr>
          <w:rFonts w:ascii="Times New Roman" w:hAnsi="Times New Roman" w:cs="Times New Roman"/>
          <w:sz w:val="28"/>
          <w:szCs w:val="28"/>
        </w:rPr>
        <w:t xml:space="preserve"> is not </w:t>
      </w:r>
      <w:r w:rsidR="00CE51AF" w:rsidRPr="007E214C">
        <w:rPr>
          <w:rFonts w:ascii="Times New Roman" w:hAnsi="Times New Roman" w:cs="Times New Roman"/>
          <w:sz w:val="28"/>
          <w:szCs w:val="28"/>
        </w:rPr>
        <w:t>credible</w:t>
      </w:r>
      <w:r w:rsidRPr="007E214C">
        <w:rPr>
          <w:rFonts w:ascii="Times New Roman" w:hAnsi="Times New Roman" w:cs="Times New Roman"/>
          <w:sz w:val="28"/>
          <w:szCs w:val="28"/>
        </w:rPr>
        <w:t xml:space="preserve"> </w:t>
      </w:r>
      <w:r w:rsidR="003A440E" w:rsidRPr="007E214C">
        <w:rPr>
          <w:rFonts w:ascii="Times New Roman" w:hAnsi="Times New Roman" w:cs="Times New Roman"/>
          <w:sz w:val="28"/>
          <w:szCs w:val="28"/>
        </w:rPr>
        <w:t xml:space="preserve">enough </w:t>
      </w:r>
      <w:r w:rsidRPr="007E214C">
        <w:rPr>
          <w:rFonts w:ascii="Times New Roman" w:hAnsi="Times New Roman" w:cs="Times New Roman"/>
          <w:sz w:val="28"/>
          <w:szCs w:val="28"/>
        </w:rPr>
        <w:t>evidence.</w:t>
      </w:r>
    </w:p>
    <w:p w:rsidR="00550D20" w:rsidRPr="007E214C" w:rsidRDefault="00550D20" w:rsidP="00635067">
      <w:pPr>
        <w:pStyle w:val="ListParagraph"/>
        <w:numPr>
          <w:ilvl w:val="0"/>
          <w:numId w:val="4"/>
        </w:numPr>
        <w:ind w:left="36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At His </w:t>
      </w:r>
      <w:r w:rsidRPr="007E214C">
        <w:rPr>
          <w:rFonts w:ascii="Times New Roman" w:hAnsi="Times New Roman" w:cs="Times New Roman"/>
          <w:i/>
          <w:iCs/>
          <w:sz w:val="28"/>
          <w:szCs w:val="28"/>
        </w:rPr>
        <w:t>Parousia</w:t>
      </w:r>
      <w:r w:rsidR="007909E4" w:rsidRPr="007E214C">
        <w:rPr>
          <w:rFonts w:ascii="Times New Roman" w:hAnsi="Times New Roman" w:cs="Times New Roman"/>
          <w:sz w:val="28"/>
          <w:szCs w:val="28"/>
        </w:rPr>
        <w:t xml:space="preserve"> “all the tribes of the earth” will strike (the breast) on account of Him (Rev.1:7). Whenever has this </w:t>
      </w:r>
      <w:r w:rsidR="003A440E" w:rsidRPr="007E214C">
        <w:rPr>
          <w:rFonts w:ascii="Times New Roman" w:hAnsi="Times New Roman" w:cs="Times New Roman"/>
          <w:sz w:val="28"/>
          <w:szCs w:val="28"/>
        </w:rPr>
        <w:t xml:space="preserve">world-wide mourning </w:t>
      </w:r>
      <w:r w:rsidR="007909E4" w:rsidRPr="007E214C">
        <w:rPr>
          <w:rFonts w:ascii="Times New Roman" w:hAnsi="Times New Roman" w:cs="Times New Roman"/>
          <w:sz w:val="28"/>
          <w:szCs w:val="28"/>
        </w:rPr>
        <w:t>happened?</w:t>
      </w:r>
    </w:p>
    <w:p w:rsidR="005F29BC" w:rsidRPr="007E214C" w:rsidRDefault="00D23F31" w:rsidP="005A5E99">
      <w:pPr>
        <w:pStyle w:val="ListParagraph"/>
        <w:numPr>
          <w:ilvl w:val="0"/>
          <w:numId w:val="4"/>
        </w:numPr>
        <w:ind w:left="360"/>
        <w:contextualSpacing w:val="0"/>
        <w:rPr>
          <w:rFonts w:ascii="Times New Roman" w:hAnsi="Times New Roman" w:cs="Times New Roman"/>
          <w:sz w:val="28"/>
          <w:szCs w:val="28"/>
        </w:rPr>
      </w:pPr>
      <w:r w:rsidRPr="007E214C">
        <w:rPr>
          <w:rFonts w:ascii="Times New Roman" w:hAnsi="Times New Roman" w:cs="Times New Roman"/>
          <w:sz w:val="28"/>
          <w:szCs w:val="28"/>
        </w:rPr>
        <w:lastRenderedPageBreak/>
        <w:t>At Daniel’s “time of the end” will come a resurrection of the just (Dan.12:1-4)</w:t>
      </w:r>
      <w:r w:rsidR="00CE1420" w:rsidRPr="007E214C">
        <w:rPr>
          <w:rFonts w:ascii="Times New Roman" w:hAnsi="Times New Roman" w:cs="Times New Roman"/>
          <w:sz w:val="28"/>
          <w:szCs w:val="28"/>
        </w:rPr>
        <w:t>, who will “shine”. With this Mat.13:43 agrees – “then the just will shine as the sun…”</w:t>
      </w:r>
      <w:r w:rsidR="00422209" w:rsidRPr="007E214C">
        <w:rPr>
          <w:rFonts w:ascii="Times New Roman" w:hAnsi="Times New Roman" w:cs="Times New Roman"/>
          <w:sz w:val="28"/>
          <w:szCs w:val="28"/>
        </w:rPr>
        <w:t>. By their shining, such resurrected ones could hardly have been overlooked</w:t>
      </w:r>
      <w:r w:rsidR="00C7555D" w:rsidRPr="007E214C">
        <w:rPr>
          <w:rFonts w:ascii="Times New Roman" w:hAnsi="Times New Roman" w:cs="Times New Roman"/>
          <w:sz w:val="28"/>
          <w:szCs w:val="28"/>
        </w:rPr>
        <w:t xml:space="preserve"> if they </w:t>
      </w:r>
      <w:r w:rsidR="00CE51AF" w:rsidRPr="007E214C">
        <w:rPr>
          <w:rFonts w:ascii="Times New Roman" w:hAnsi="Times New Roman" w:cs="Times New Roman"/>
          <w:sz w:val="28"/>
          <w:szCs w:val="28"/>
        </w:rPr>
        <w:t xml:space="preserve">had </w:t>
      </w:r>
      <w:r w:rsidR="00C7555D" w:rsidRPr="007E214C">
        <w:rPr>
          <w:rFonts w:ascii="Times New Roman" w:hAnsi="Times New Roman" w:cs="Times New Roman"/>
          <w:sz w:val="28"/>
          <w:szCs w:val="28"/>
        </w:rPr>
        <w:t xml:space="preserve">appeared in </w:t>
      </w:r>
      <w:r w:rsidR="00CE51AF" w:rsidRPr="007E214C">
        <w:rPr>
          <w:rFonts w:ascii="Times New Roman" w:hAnsi="Times New Roman" w:cs="Times New Roman"/>
          <w:sz w:val="28"/>
          <w:szCs w:val="28"/>
        </w:rPr>
        <w:t xml:space="preserve">AD </w:t>
      </w:r>
      <w:r w:rsidR="00C7555D" w:rsidRPr="007E214C">
        <w:rPr>
          <w:rFonts w:ascii="Times New Roman" w:hAnsi="Times New Roman" w:cs="Times New Roman"/>
          <w:sz w:val="28"/>
          <w:szCs w:val="28"/>
        </w:rPr>
        <w:t>70</w:t>
      </w:r>
      <w:r w:rsidR="00422209" w:rsidRPr="007E214C">
        <w:rPr>
          <w:rFonts w:ascii="Times New Roman" w:hAnsi="Times New Roman" w:cs="Times New Roman"/>
          <w:sz w:val="28"/>
          <w:szCs w:val="28"/>
        </w:rPr>
        <w:t>, even as Moses had to hide his shining face, because h</w:t>
      </w:r>
      <w:r w:rsidR="005B5AF7" w:rsidRPr="007E214C">
        <w:rPr>
          <w:rFonts w:ascii="Times New Roman" w:hAnsi="Times New Roman" w:cs="Times New Roman"/>
          <w:sz w:val="28"/>
          <w:szCs w:val="28"/>
        </w:rPr>
        <w:t xml:space="preserve">is </w:t>
      </w:r>
      <w:r w:rsidR="008701D6" w:rsidRPr="007E214C">
        <w:rPr>
          <w:rFonts w:ascii="Times New Roman" w:hAnsi="Times New Roman" w:cs="Times New Roman"/>
          <w:sz w:val="28"/>
          <w:szCs w:val="28"/>
        </w:rPr>
        <w:t xml:space="preserve">glowing </w:t>
      </w:r>
      <w:r w:rsidR="005B5AF7" w:rsidRPr="007E214C">
        <w:rPr>
          <w:rFonts w:ascii="Times New Roman" w:hAnsi="Times New Roman" w:cs="Times New Roman"/>
          <w:sz w:val="28"/>
          <w:szCs w:val="28"/>
        </w:rPr>
        <w:t>appearance</w:t>
      </w:r>
      <w:r w:rsidR="00422209" w:rsidRPr="007E214C">
        <w:rPr>
          <w:rFonts w:ascii="Times New Roman" w:hAnsi="Times New Roman" w:cs="Times New Roman"/>
          <w:sz w:val="28"/>
          <w:szCs w:val="28"/>
        </w:rPr>
        <w:t xml:space="preserve"> spooked the Israelites. </w:t>
      </w:r>
      <w:r w:rsidR="002355E8" w:rsidRPr="007E214C">
        <w:rPr>
          <w:rFonts w:ascii="Times New Roman" w:hAnsi="Times New Roman" w:cs="Times New Roman"/>
          <w:sz w:val="28"/>
          <w:szCs w:val="28"/>
        </w:rPr>
        <w:t xml:space="preserve">The </w:t>
      </w:r>
      <w:r w:rsidR="00171FDB" w:rsidRPr="007E214C">
        <w:rPr>
          <w:rFonts w:ascii="Times New Roman" w:hAnsi="Times New Roman" w:cs="Times New Roman"/>
          <w:bCs/>
          <w:sz w:val="28"/>
          <w:szCs w:val="28"/>
        </w:rPr>
        <w:t xml:space="preserve">Two Witnesses </w:t>
      </w:r>
      <w:r w:rsidR="002355E8" w:rsidRPr="007E214C">
        <w:rPr>
          <w:rFonts w:ascii="Times New Roman" w:hAnsi="Times New Roman" w:cs="Times New Roman"/>
          <w:sz w:val="28"/>
          <w:szCs w:val="28"/>
        </w:rPr>
        <w:t>of Rev.11:3-12 will have power to bring plagues on Jerusalem for three and a half years – plagues as monumental as Moses and Aaron brought against Egypt. After the death</w:t>
      </w:r>
      <w:r w:rsidR="00FA7BCE" w:rsidRPr="007E214C">
        <w:rPr>
          <w:rFonts w:ascii="Times New Roman" w:hAnsi="Times New Roman" w:cs="Times New Roman"/>
          <w:sz w:val="28"/>
          <w:szCs w:val="28"/>
        </w:rPr>
        <w:t xml:space="preserve"> of the </w:t>
      </w:r>
      <w:r w:rsidR="00171FDB" w:rsidRPr="007E214C">
        <w:rPr>
          <w:rFonts w:ascii="Times New Roman" w:hAnsi="Times New Roman" w:cs="Times New Roman"/>
          <w:bCs/>
          <w:sz w:val="28"/>
          <w:szCs w:val="28"/>
        </w:rPr>
        <w:t xml:space="preserve">Two Witnesses </w:t>
      </w:r>
      <w:r w:rsidR="002355E8" w:rsidRPr="007E214C">
        <w:rPr>
          <w:rFonts w:ascii="Times New Roman" w:hAnsi="Times New Roman" w:cs="Times New Roman"/>
          <w:sz w:val="28"/>
          <w:szCs w:val="28"/>
        </w:rPr>
        <w:t xml:space="preserve">at the hand of the Beast, “those dwelling upon the earth” (9 </w:t>
      </w:r>
      <w:r w:rsidR="00CE51AF" w:rsidRPr="007E214C">
        <w:rPr>
          <w:rFonts w:ascii="Times New Roman" w:hAnsi="Times New Roman" w:cs="Times New Roman"/>
          <w:sz w:val="28"/>
          <w:szCs w:val="28"/>
        </w:rPr>
        <w:t>occ</w:t>
      </w:r>
      <w:r w:rsidR="002355E8" w:rsidRPr="007E214C">
        <w:rPr>
          <w:rFonts w:ascii="Times New Roman" w:hAnsi="Times New Roman" w:cs="Times New Roman"/>
          <w:sz w:val="28"/>
          <w:szCs w:val="28"/>
        </w:rPr>
        <w:t>s</w:t>
      </w:r>
      <w:r w:rsidR="00FA7BCE" w:rsidRPr="007E214C">
        <w:rPr>
          <w:rFonts w:ascii="Times New Roman" w:hAnsi="Times New Roman" w:cs="Times New Roman"/>
          <w:sz w:val="28"/>
          <w:szCs w:val="28"/>
        </w:rPr>
        <w:t>.</w:t>
      </w:r>
      <w:r w:rsidR="002355E8" w:rsidRPr="007E214C">
        <w:rPr>
          <w:rFonts w:ascii="Times New Roman" w:hAnsi="Times New Roman" w:cs="Times New Roman"/>
          <w:sz w:val="28"/>
          <w:szCs w:val="28"/>
        </w:rPr>
        <w:t xml:space="preserve"> in Rev</w:t>
      </w:r>
      <w:r w:rsidR="00925DEF" w:rsidRPr="007E214C">
        <w:rPr>
          <w:rFonts w:ascii="Times New Roman" w:hAnsi="Times New Roman" w:cs="Times New Roman"/>
          <w:sz w:val="28"/>
          <w:szCs w:val="28"/>
        </w:rPr>
        <w:t>elation</w:t>
      </w:r>
      <w:r w:rsidR="00FA7BCE" w:rsidRPr="007E214C">
        <w:rPr>
          <w:rFonts w:ascii="Times New Roman" w:hAnsi="Times New Roman" w:cs="Times New Roman"/>
          <w:sz w:val="28"/>
          <w:szCs w:val="28"/>
        </w:rPr>
        <w:t xml:space="preserve"> – </w:t>
      </w:r>
      <w:r w:rsidR="00FA7BCE" w:rsidRPr="007E214C">
        <w:rPr>
          <w:rFonts w:ascii="Times New Roman" w:hAnsi="Times New Roman" w:cs="Times New Roman"/>
          <w:i/>
          <w:iCs/>
          <w:sz w:val="28"/>
          <w:szCs w:val="28"/>
        </w:rPr>
        <w:t>Number</w:t>
      </w:r>
      <w:r w:rsidR="00FA7BCE" w:rsidRPr="007E214C">
        <w:rPr>
          <w:rFonts w:ascii="Times New Roman" w:hAnsi="Times New Roman" w:cs="Times New Roman"/>
          <w:sz w:val="28"/>
          <w:szCs w:val="28"/>
        </w:rPr>
        <w:t>, p.235</w:t>
      </w:r>
      <w:r w:rsidR="002355E8" w:rsidRPr="007E214C">
        <w:rPr>
          <w:rFonts w:ascii="Times New Roman" w:hAnsi="Times New Roman" w:cs="Times New Roman"/>
          <w:sz w:val="28"/>
          <w:szCs w:val="28"/>
        </w:rPr>
        <w:t>) will make merry over their corpses. But the</w:t>
      </w:r>
      <w:r w:rsidR="00CE51AF" w:rsidRPr="007E214C">
        <w:rPr>
          <w:rFonts w:ascii="Times New Roman" w:hAnsi="Times New Roman" w:cs="Times New Roman"/>
          <w:sz w:val="28"/>
          <w:szCs w:val="28"/>
        </w:rPr>
        <w:t xml:space="preserve"> witnesses</w:t>
      </w:r>
      <w:r w:rsidR="002355E8" w:rsidRPr="007E214C">
        <w:rPr>
          <w:rFonts w:ascii="Times New Roman" w:hAnsi="Times New Roman" w:cs="Times New Roman"/>
          <w:sz w:val="28"/>
          <w:szCs w:val="28"/>
        </w:rPr>
        <w:t xml:space="preserve"> will rise after three and a half days and ascend into the clouds, to the fear of all </w:t>
      </w:r>
      <w:r w:rsidR="00175C25" w:rsidRPr="007E214C">
        <w:rPr>
          <w:rFonts w:ascii="Times New Roman" w:hAnsi="Times New Roman" w:cs="Times New Roman"/>
          <w:sz w:val="28"/>
          <w:szCs w:val="28"/>
        </w:rPr>
        <w:t>who see</w:t>
      </w:r>
      <w:r w:rsidR="002355E8" w:rsidRPr="007E214C">
        <w:rPr>
          <w:rFonts w:ascii="Times New Roman" w:hAnsi="Times New Roman" w:cs="Times New Roman"/>
          <w:sz w:val="28"/>
          <w:szCs w:val="28"/>
        </w:rPr>
        <w:t xml:space="preserve"> them. </w:t>
      </w:r>
      <w:r w:rsidR="00422209" w:rsidRPr="007E214C">
        <w:rPr>
          <w:rFonts w:ascii="Times New Roman" w:hAnsi="Times New Roman" w:cs="Times New Roman"/>
          <w:sz w:val="28"/>
          <w:szCs w:val="28"/>
        </w:rPr>
        <w:t xml:space="preserve">Again, where </w:t>
      </w:r>
      <w:r w:rsidR="002355E8" w:rsidRPr="007E214C">
        <w:rPr>
          <w:rFonts w:ascii="Times New Roman" w:hAnsi="Times New Roman" w:cs="Times New Roman"/>
          <w:sz w:val="28"/>
          <w:szCs w:val="28"/>
        </w:rPr>
        <w:t>we</w:t>
      </w:r>
      <w:r w:rsidR="00422209" w:rsidRPr="007E214C">
        <w:rPr>
          <w:rFonts w:ascii="Times New Roman" w:hAnsi="Times New Roman" w:cs="Times New Roman"/>
          <w:sz w:val="28"/>
          <w:szCs w:val="28"/>
        </w:rPr>
        <w:t>re the witnesses</w:t>
      </w:r>
      <w:r w:rsidR="002355E8" w:rsidRPr="007E214C">
        <w:rPr>
          <w:rFonts w:ascii="Times New Roman" w:hAnsi="Times New Roman" w:cs="Times New Roman"/>
          <w:sz w:val="28"/>
          <w:szCs w:val="28"/>
        </w:rPr>
        <w:t xml:space="preserve"> to all these events, if they </w:t>
      </w:r>
      <w:r w:rsidR="002F4490" w:rsidRPr="007E214C">
        <w:rPr>
          <w:rFonts w:ascii="Times New Roman" w:hAnsi="Times New Roman" w:cs="Times New Roman"/>
          <w:sz w:val="28"/>
          <w:szCs w:val="28"/>
        </w:rPr>
        <w:t>we</w:t>
      </w:r>
      <w:r w:rsidR="002355E8" w:rsidRPr="007E214C">
        <w:rPr>
          <w:rFonts w:ascii="Times New Roman" w:hAnsi="Times New Roman" w:cs="Times New Roman"/>
          <w:sz w:val="28"/>
          <w:szCs w:val="28"/>
        </w:rPr>
        <w:t>re past</w:t>
      </w:r>
      <w:r w:rsidR="00422209" w:rsidRPr="007E214C">
        <w:rPr>
          <w:rFonts w:ascii="Times New Roman" w:hAnsi="Times New Roman" w:cs="Times New Roman"/>
          <w:sz w:val="28"/>
          <w:szCs w:val="28"/>
        </w:rPr>
        <w:t xml:space="preserve">? </w:t>
      </w:r>
    </w:p>
    <w:p w:rsidR="00CC23ED" w:rsidRPr="007E214C" w:rsidRDefault="00422209" w:rsidP="00890137">
      <w:pPr>
        <w:pStyle w:val="ListParagraph"/>
        <w:numPr>
          <w:ilvl w:val="0"/>
          <w:numId w:val="4"/>
        </w:numPr>
        <w:ind w:left="360"/>
        <w:contextualSpacing w:val="0"/>
        <w:rPr>
          <w:rFonts w:ascii="Times New Roman" w:hAnsi="Times New Roman" w:cs="Times New Roman"/>
          <w:sz w:val="28"/>
          <w:szCs w:val="28"/>
        </w:rPr>
      </w:pPr>
      <w:r w:rsidRPr="007E214C">
        <w:rPr>
          <w:rFonts w:ascii="Times New Roman" w:hAnsi="Times New Roman" w:cs="Times New Roman"/>
          <w:sz w:val="28"/>
          <w:szCs w:val="28"/>
        </w:rPr>
        <w:t>And remember that, o</w:t>
      </w:r>
      <w:r w:rsidR="003D1B32" w:rsidRPr="007E214C">
        <w:rPr>
          <w:rFonts w:ascii="Times New Roman" w:hAnsi="Times New Roman" w:cs="Times New Roman"/>
          <w:sz w:val="28"/>
          <w:szCs w:val="28"/>
        </w:rPr>
        <w:t>n the basis of Jer.18:7-10, God will rescind His judgments concerning kingdoms, for good or for bad, based on their moral responses</w:t>
      </w:r>
      <w:r w:rsidR="00AB4F6E" w:rsidRPr="007E214C">
        <w:rPr>
          <w:rFonts w:ascii="Times New Roman" w:hAnsi="Times New Roman" w:cs="Times New Roman"/>
          <w:sz w:val="28"/>
          <w:szCs w:val="28"/>
        </w:rPr>
        <w:t xml:space="preserve"> to His messages </w:t>
      </w:r>
      <w:r w:rsidR="00890137" w:rsidRPr="007E214C">
        <w:rPr>
          <w:rFonts w:ascii="Times New Roman" w:hAnsi="Times New Roman" w:cs="Times New Roman"/>
          <w:sz w:val="28"/>
          <w:szCs w:val="28"/>
        </w:rPr>
        <w:t>through</w:t>
      </w:r>
      <w:r w:rsidR="00AB4F6E" w:rsidRPr="007E214C">
        <w:rPr>
          <w:rFonts w:ascii="Times New Roman" w:hAnsi="Times New Roman" w:cs="Times New Roman"/>
          <w:sz w:val="28"/>
          <w:szCs w:val="28"/>
        </w:rPr>
        <w:t xml:space="preserve"> the prophets</w:t>
      </w:r>
      <w:r w:rsidR="003D1B32" w:rsidRPr="007E214C">
        <w:rPr>
          <w:rFonts w:ascii="Times New Roman" w:hAnsi="Times New Roman" w:cs="Times New Roman"/>
          <w:sz w:val="28"/>
          <w:szCs w:val="28"/>
        </w:rPr>
        <w:t>.</w:t>
      </w:r>
    </w:p>
    <w:p w:rsidR="00B46E8F" w:rsidRPr="00A62AB9" w:rsidRDefault="00A62AB9" w:rsidP="005A5E99">
      <w:pPr>
        <w:ind w:firstLine="360"/>
        <w:rPr>
          <w:rFonts w:ascii="Times New Roman" w:hAnsi="Times New Roman" w:cs="Times New Roman"/>
          <w:sz w:val="32"/>
          <w:szCs w:val="32"/>
        </w:rPr>
        <w:sectPr w:rsidR="00B46E8F" w:rsidRPr="00A62AB9" w:rsidSect="00C86FA7">
          <w:headerReference w:type="default" r:id="rId29"/>
          <w:footerReference w:type="default" r:id="rId30"/>
          <w:pgSz w:w="12240" w:h="15840"/>
          <w:pgMar w:top="1440" w:right="1440" w:bottom="1440" w:left="1440" w:header="720" w:footer="720" w:gutter="0"/>
          <w:cols w:space="720"/>
          <w:docGrid w:linePitch="360"/>
        </w:sectPr>
      </w:pPr>
      <w:r w:rsidRPr="007E214C">
        <w:rPr>
          <w:rFonts w:ascii="Times New Roman" w:hAnsi="Times New Roman" w:cs="Times New Roman"/>
          <w:sz w:val="28"/>
          <w:szCs w:val="28"/>
        </w:rPr>
        <w:t xml:space="preserve">The greater part of this </w:t>
      </w:r>
      <w:r w:rsidR="005A5E99" w:rsidRPr="007E214C">
        <w:rPr>
          <w:rFonts w:ascii="Times New Roman" w:hAnsi="Times New Roman" w:cs="Times New Roman"/>
          <w:sz w:val="28"/>
          <w:szCs w:val="28"/>
        </w:rPr>
        <w:t>chapter</w:t>
      </w:r>
      <w:r w:rsidRPr="007E214C">
        <w:rPr>
          <w:rFonts w:ascii="Times New Roman" w:hAnsi="Times New Roman" w:cs="Times New Roman"/>
          <w:sz w:val="28"/>
          <w:szCs w:val="28"/>
        </w:rPr>
        <w:t xml:space="preserve"> has dealt with the great </w:t>
      </w:r>
      <w:r w:rsidRPr="007E214C">
        <w:rPr>
          <w:rFonts w:ascii="Times New Roman" w:hAnsi="Times New Roman" w:cs="Times New Roman"/>
          <w:i/>
          <w:iCs/>
          <w:sz w:val="28"/>
          <w:szCs w:val="28"/>
        </w:rPr>
        <w:t>Sunteleia</w:t>
      </w:r>
      <w:r w:rsidRPr="007E214C">
        <w:rPr>
          <w:rFonts w:ascii="Times New Roman" w:hAnsi="Times New Roman" w:cs="Times New Roman"/>
          <w:sz w:val="28"/>
          <w:szCs w:val="28"/>
        </w:rPr>
        <w:t xml:space="preserve"> prophecy of Jesus in Matthew 24, and its affiliated texts in Daniel, 2 Thessalonians, Revelation and elsewhere. </w:t>
      </w:r>
      <w:r w:rsidR="00EB51BC" w:rsidRPr="007E214C">
        <w:rPr>
          <w:rFonts w:ascii="Times New Roman" w:hAnsi="Times New Roman" w:cs="Times New Roman"/>
          <w:sz w:val="28"/>
          <w:szCs w:val="28"/>
        </w:rPr>
        <w:t xml:space="preserve">At times, </w:t>
      </w:r>
      <w:r w:rsidRPr="007E214C">
        <w:rPr>
          <w:rFonts w:ascii="Times New Roman" w:hAnsi="Times New Roman" w:cs="Times New Roman"/>
          <w:sz w:val="28"/>
          <w:szCs w:val="28"/>
        </w:rPr>
        <w:t xml:space="preserve">Jesus spoke </w:t>
      </w:r>
      <w:r w:rsidR="005A5E99" w:rsidRPr="007E214C">
        <w:rPr>
          <w:rFonts w:ascii="Times New Roman" w:hAnsi="Times New Roman" w:cs="Times New Roman"/>
          <w:sz w:val="28"/>
          <w:szCs w:val="28"/>
        </w:rPr>
        <w:t>H</w:t>
      </w:r>
      <w:r w:rsidRPr="007E214C">
        <w:rPr>
          <w:rFonts w:ascii="Times New Roman" w:hAnsi="Times New Roman" w:cs="Times New Roman"/>
          <w:sz w:val="28"/>
          <w:szCs w:val="28"/>
        </w:rPr>
        <w:t xml:space="preserve">is prophecy with </w:t>
      </w:r>
      <w:r w:rsidRPr="007E214C">
        <w:rPr>
          <w:rFonts w:ascii="Times New Roman" w:hAnsi="Times New Roman" w:cs="Times New Roman"/>
          <w:i/>
          <w:iCs/>
          <w:sz w:val="28"/>
          <w:szCs w:val="28"/>
        </w:rPr>
        <w:t>possibilities</w:t>
      </w:r>
      <w:r w:rsidRPr="007E214C">
        <w:rPr>
          <w:rFonts w:ascii="Times New Roman" w:hAnsi="Times New Roman" w:cs="Times New Roman"/>
          <w:sz w:val="28"/>
          <w:szCs w:val="28"/>
        </w:rPr>
        <w:t xml:space="preserve"> </w:t>
      </w:r>
      <w:r w:rsidR="00EB51BC" w:rsidRPr="007E214C">
        <w:rPr>
          <w:rFonts w:ascii="Times New Roman" w:hAnsi="Times New Roman" w:cs="Times New Roman"/>
          <w:sz w:val="28"/>
          <w:szCs w:val="28"/>
        </w:rPr>
        <w:t>as</w:t>
      </w:r>
      <w:r w:rsidRPr="007E214C">
        <w:rPr>
          <w:rFonts w:ascii="Times New Roman" w:hAnsi="Times New Roman" w:cs="Times New Roman"/>
          <w:sz w:val="28"/>
          <w:szCs w:val="28"/>
        </w:rPr>
        <w:t xml:space="preserve"> to “this generation”.</w:t>
      </w:r>
    </w:p>
    <w:p w:rsidR="00CC23ED" w:rsidRDefault="00CC23ED" w:rsidP="00CA731E">
      <w:pPr>
        <w:spacing w:after="400"/>
        <w:jc w:val="center"/>
        <w:rPr>
          <w:rFonts w:ascii="Times New Roman" w:hAnsi="Times New Roman" w:cs="Times New Roman"/>
          <w:b/>
          <w:sz w:val="48"/>
          <w:szCs w:val="48"/>
        </w:rPr>
      </w:pPr>
      <w:r w:rsidRPr="00CC23ED">
        <w:rPr>
          <w:rFonts w:ascii="Times New Roman" w:hAnsi="Times New Roman" w:cs="Times New Roman"/>
          <w:b/>
          <w:sz w:val="48"/>
          <w:szCs w:val="48"/>
        </w:rPr>
        <w:lastRenderedPageBreak/>
        <w:t>Partial and Deferred Fulfillments</w:t>
      </w:r>
    </w:p>
    <w:p w:rsidR="005F6A80" w:rsidRPr="005F6A80" w:rsidRDefault="007535D1" w:rsidP="007535D1">
      <w:pPr>
        <w:rPr>
          <w:rFonts w:ascii="Times New Roman" w:hAnsi="Times New Roman" w:cs="Times New Roman"/>
          <w:b/>
          <w:sz w:val="40"/>
          <w:szCs w:val="40"/>
        </w:rPr>
      </w:pPr>
      <w:r>
        <w:rPr>
          <w:rFonts w:ascii="Times New Roman" w:hAnsi="Times New Roman" w:cs="Times New Roman"/>
          <w:b/>
          <w:sz w:val="40"/>
          <w:szCs w:val="40"/>
        </w:rPr>
        <w:t>Prophetic</w:t>
      </w:r>
      <w:r w:rsidR="005F6A80">
        <w:rPr>
          <w:rFonts w:ascii="Times New Roman" w:hAnsi="Times New Roman" w:cs="Times New Roman"/>
          <w:b/>
          <w:sz w:val="40"/>
          <w:szCs w:val="40"/>
        </w:rPr>
        <w:t xml:space="preserve"> Types </w:t>
      </w:r>
      <w:r>
        <w:rPr>
          <w:rFonts w:ascii="Times New Roman" w:hAnsi="Times New Roman" w:cs="Times New Roman"/>
          <w:b/>
          <w:sz w:val="40"/>
          <w:szCs w:val="40"/>
        </w:rPr>
        <w:t>in</w:t>
      </w:r>
      <w:r w:rsidR="005F6A80">
        <w:rPr>
          <w:rFonts w:ascii="Times New Roman" w:hAnsi="Times New Roman" w:cs="Times New Roman"/>
          <w:b/>
          <w:sz w:val="40"/>
          <w:szCs w:val="40"/>
        </w:rPr>
        <w:t xml:space="preserve"> the Mosaic Feasts</w:t>
      </w:r>
    </w:p>
    <w:p w:rsidR="00CC23ED" w:rsidRPr="007E214C" w:rsidRDefault="00C35723" w:rsidP="005A5E99">
      <w:pPr>
        <w:ind w:firstLine="360"/>
        <w:rPr>
          <w:rFonts w:ascii="Times New Roman" w:hAnsi="Times New Roman" w:cs="Times New Roman"/>
          <w:sz w:val="28"/>
          <w:szCs w:val="28"/>
        </w:rPr>
      </w:pPr>
      <w:r w:rsidRPr="007E214C">
        <w:rPr>
          <w:rFonts w:ascii="Times New Roman" w:hAnsi="Times New Roman" w:cs="Times New Roman"/>
          <w:sz w:val="28"/>
          <w:szCs w:val="28"/>
        </w:rPr>
        <w:t>The</w:t>
      </w:r>
      <w:r w:rsidR="001C31BF" w:rsidRPr="007E214C">
        <w:rPr>
          <w:rFonts w:ascii="Times New Roman" w:hAnsi="Times New Roman" w:cs="Times New Roman"/>
          <w:sz w:val="28"/>
          <w:szCs w:val="28"/>
        </w:rPr>
        <w:t xml:space="preserve"> </w:t>
      </w:r>
      <w:r w:rsidR="004D2B90" w:rsidRPr="007E214C">
        <w:rPr>
          <w:rFonts w:ascii="Times New Roman" w:hAnsi="Times New Roman" w:cs="Times New Roman"/>
          <w:sz w:val="28"/>
          <w:szCs w:val="28"/>
        </w:rPr>
        <w:t xml:space="preserve">annual </w:t>
      </w:r>
      <w:r w:rsidR="005A5E99" w:rsidRPr="007E214C">
        <w:rPr>
          <w:rFonts w:ascii="Times New Roman" w:hAnsi="Times New Roman" w:cs="Times New Roman"/>
          <w:sz w:val="28"/>
          <w:szCs w:val="28"/>
        </w:rPr>
        <w:t>f</w:t>
      </w:r>
      <w:r w:rsidR="001C31BF" w:rsidRPr="007E214C">
        <w:rPr>
          <w:rFonts w:ascii="Times New Roman" w:hAnsi="Times New Roman" w:cs="Times New Roman"/>
          <w:sz w:val="28"/>
          <w:szCs w:val="28"/>
        </w:rPr>
        <w:t>easts of the Mosaic calendar</w:t>
      </w:r>
      <w:r w:rsidR="00510A59" w:rsidRPr="007E214C">
        <w:rPr>
          <w:rFonts w:ascii="Times New Roman" w:hAnsi="Times New Roman" w:cs="Times New Roman"/>
          <w:sz w:val="28"/>
          <w:szCs w:val="28"/>
        </w:rPr>
        <w:t xml:space="preserve"> were all prophetic types</w:t>
      </w:r>
      <w:r w:rsidR="007D3728" w:rsidRPr="007E214C">
        <w:rPr>
          <w:rFonts w:ascii="Times New Roman" w:hAnsi="Times New Roman" w:cs="Times New Roman"/>
          <w:sz w:val="28"/>
          <w:szCs w:val="28"/>
        </w:rPr>
        <w:t xml:space="preserve"> of greater events to unfold later</w:t>
      </w:r>
      <w:r w:rsidR="00477045" w:rsidRPr="007E214C">
        <w:rPr>
          <w:rFonts w:ascii="Times New Roman" w:hAnsi="Times New Roman" w:cs="Times New Roman"/>
          <w:sz w:val="28"/>
          <w:szCs w:val="28"/>
        </w:rPr>
        <w:t>.</w:t>
      </w:r>
      <w:r w:rsidR="00510A59" w:rsidRPr="007E214C">
        <w:rPr>
          <w:rFonts w:ascii="Times New Roman" w:hAnsi="Times New Roman" w:cs="Times New Roman"/>
          <w:sz w:val="28"/>
          <w:szCs w:val="28"/>
        </w:rPr>
        <w:t xml:space="preserve"> </w:t>
      </w:r>
      <w:r w:rsidR="008E0DC7" w:rsidRPr="007E214C">
        <w:rPr>
          <w:rFonts w:ascii="Times New Roman" w:hAnsi="Times New Roman" w:cs="Times New Roman"/>
          <w:sz w:val="28"/>
          <w:szCs w:val="28"/>
        </w:rPr>
        <w:t>This is not a fanciful interpretation, because the Scripture explains the prophetic meaning of the early feasts: Passover, Unleavened Bread</w:t>
      </w:r>
      <w:r w:rsidR="00EA0DFD" w:rsidRPr="007E214C">
        <w:rPr>
          <w:rFonts w:ascii="Times New Roman" w:hAnsi="Times New Roman" w:cs="Times New Roman"/>
          <w:sz w:val="28"/>
          <w:szCs w:val="28"/>
        </w:rPr>
        <w:t>, Firstfruits</w:t>
      </w:r>
      <w:r w:rsidR="008E0DC7" w:rsidRPr="007E214C">
        <w:rPr>
          <w:rFonts w:ascii="Times New Roman" w:hAnsi="Times New Roman" w:cs="Times New Roman"/>
          <w:sz w:val="28"/>
          <w:szCs w:val="28"/>
        </w:rPr>
        <w:t xml:space="preserve"> and Pentecost. However, i</w:t>
      </w:r>
      <w:r w:rsidR="00477045" w:rsidRPr="007E214C">
        <w:rPr>
          <w:rFonts w:ascii="Times New Roman" w:hAnsi="Times New Roman" w:cs="Times New Roman"/>
          <w:sz w:val="28"/>
          <w:szCs w:val="28"/>
        </w:rPr>
        <w:t>n respect of what they typified,</w:t>
      </w:r>
      <w:r w:rsidRPr="007E214C">
        <w:rPr>
          <w:rFonts w:ascii="Times New Roman" w:hAnsi="Times New Roman" w:cs="Times New Roman"/>
          <w:sz w:val="28"/>
          <w:szCs w:val="28"/>
        </w:rPr>
        <w:t xml:space="preserve"> the </w:t>
      </w:r>
      <w:r w:rsidR="00096BFA" w:rsidRPr="007E214C">
        <w:rPr>
          <w:rFonts w:ascii="Times New Roman" w:hAnsi="Times New Roman" w:cs="Times New Roman"/>
          <w:sz w:val="28"/>
          <w:szCs w:val="28"/>
        </w:rPr>
        <w:t>“</w:t>
      </w:r>
      <w:r w:rsidRPr="007E214C">
        <w:rPr>
          <w:rFonts w:ascii="Times New Roman" w:hAnsi="Times New Roman" w:cs="Times New Roman"/>
          <w:sz w:val="28"/>
          <w:szCs w:val="28"/>
        </w:rPr>
        <w:t>end-time</w:t>
      </w:r>
      <w:r w:rsidR="00096BFA"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A23014" w:rsidRPr="007E214C">
        <w:rPr>
          <w:rFonts w:ascii="Times New Roman" w:hAnsi="Times New Roman" w:cs="Times New Roman"/>
          <w:i/>
          <w:sz w:val="28"/>
          <w:szCs w:val="28"/>
        </w:rPr>
        <w:t>S</w:t>
      </w:r>
      <w:r w:rsidRPr="007E214C">
        <w:rPr>
          <w:rFonts w:ascii="Times New Roman" w:hAnsi="Times New Roman" w:cs="Times New Roman"/>
          <w:i/>
          <w:sz w:val="28"/>
          <w:szCs w:val="28"/>
        </w:rPr>
        <w:t>unteleia</w:t>
      </w:r>
      <w:r w:rsidRPr="007E214C">
        <w:rPr>
          <w:rFonts w:ascii="Times New Roman" w:hAnsi="Times New Roman" w:cs="Times New Roman"/>
          <w:sz w:val="28"/>
          <w:szCs w:val="28"/>
        </w:rPr>
        <w:t xml:space="preserve">) </w:t>
      </w:r>
      <w:r w:rsidR="005A5E99" w:rsidRPr="007E214C">
        <w:rPr>
          <w:rFonts w:ascii="Times New Roman" w:hAnsi="Times New Roman" w:cs="Times New Roman"/>
          <w:sz w:val="28"/>
          <w:szCs w:val="28"/>
        </w:rPr>
        <w:t>f</w:t>
      </w:r>
      <w:r w:rsidRPr="007E214C">
        <w:rPr>
          <w:rFonts w:ascii="Times New Roman" w:hAnsi="Times New Roman" w:cs="Times New Roman"/>
          <w:sz w:val="28"/>
          <w:szCs w:val="28"/>
        </w:rPr>
        <w:t xml:space="preserve">easts have yet to </w:t>
      </w:r>
      <w:r w:rsidR="00510A59" w:rsidRPr="007E214C">
        <w:rPr>
          <w:rFonts w:ascii="Times New Roman" w:hAnsi="Times New Roman" w:cs="Times New Roman"/>
          <w:sz w:val="28"/>
          <w:szCs w:val="28"/>
        </w:rPr>
        <w:t>achieve</w:t>
      </w:r>
      <w:r w:rsidRPr="007E214C">
        <w:rPr>
          <w:rFonts w:ascii="Times New Roman" w:hAnsi="Times New Roman" w:cs="Times New Roman"/>
          <w:sz w:val="28"/>
          <w:szCs w:val="28"/>
        </w:rPr>
        <w:t xml:space="preserve"> fulfillment.</w:t>
      </w:r>
    </w:p>
    <w:p w:rsidR="005A5E99" w:rsidRPr="007E214C" w:rsidRDefault="008C138E" w:rsidP="00EA0DFD">
      <w:pPr>
        <w:ind w:firstLine="360"/>
        <w:rPr>
          <w:rFonts w:ascii="Times New Roman" w:hAnsi="Times New Roman" w:cs="Times New Roman"/>
          <w:sz w:val="28"/>
          <w:szCs w:val="28"/>
        </w:rPr>
      </w:pPr>
      <w:r w:rsidRPr="007E214C">
        <w:rPr>
          <w:rFonts w:ascii="Times New Roman" w:hAnsi="Times New Roman" w:cs="Times New Roman"/>
          <w:sz w:val="28"/>
          <w:szCs w:val="28"/>
        </w:rPr>
        <w:t>Before the Exodus from Egypt the first Passover lambs were slain, and their blood redeemed Israel</w:t>
      </w:r>
      <w:r w:rsidR="00BF49C8" w:rsidRPr="007E214C">
        <w:rPr>
          <w:rFonts w:ascii="Times New Roman" w:hAnsi="Times New Roman" w:cs="Times New Roman"/>
          <w:sz w:val="28"/>
          <w:szCs w:val="28"/>
        </w:rPr>
        <w:t xml:space="preserve"> from the death plague of the firstborn. About a millennium and a half later, Jesus Christ became “the Lamb of God, Who is taking away the sin of the world” (Joh.1:29)</w:t>
      </w:r>
      <w:r w:rsidR="007535D1" w:rsidRPr="007E214C">
        <w:rPr>
          <w:rFonts w:ascii="Times New Roman" w:hAnsi="Times New Roman" w:cs="Times New Roman"/>
          <w:sz w:val="28"/>
          <w:szCs w:val="28"/>
        </w:rPr>
        <w:t>, and He was declared by Paul to be “Christ our Passover” (1 Cor.5:7)</w:t>
      </w:r>
      <w:r w:rsidR="00BF49C8" w:rsidRPr="007E214C">
        <w:rPr>
          <w:rFonts w:ascii="Times New Roman" w:hAnsi="Times New Roman" w:cs="Times New Roman"/>
          <w:sz w:val="28"/>
          <w:szCs w:val="28"/>
        </w:rPr>
        <w:t xml:space="preserve">. </w:t>
      </w:r>
      <w:r w:rsidR="00477045" w:rsidRPr="007E214C">
        <w:rPr>
          <w:rFonts w:ascii="Times New Roman" w:hAnsi="Times New Roman" w:cs="Times New Roman"/>
          <w:sz w:val="28"/>
          <w:szCs w:val="28"/>
        </w:rPr>
        <w:t xml:space="preserve">Thus Jesus redeemed a “festal gathering and assembly of firstborn” (Heb.12:23). </w:t>
      </w:r>
      <w:r w:rsidR="00BF49C8" w:rsidRPr="007E214C">
        <w:rPr>
          <w:rFonts w:ascii="Times New Roman" w:hAnsi="Times New Roman" w:cs="Times New Roman"/>
          <w:sz w:val="28"/>
          <w:szCs w:val="28"/>
        </w:rPr>
        <w:t>And He was also the Unleavened Bread and Firstfruits (Joh.6:33; 1 Cor.</w:t>
      </w:r>
      <w:r w:rsidR="004D2B90" w:rsidRPr="007E214C">
        <w:rPr>
          <w:rFonts w:ascii="Times New Roman" w:hAnsi="Times New Roman" w:cs="Times New Roman"/>
          <w:sz w:val="28"/>
          <w:szCs w:val="28"/>
        </w:rPr>
        <w:t xml:space="preserve"> </w:t>
      </w:r>
      <w:r w:rsidR="00BF49C8" w:rsidRPr="007E214C">
        <w:rPr>
          <w:rFonts w:ascii="Times New Roman" w:hAnsi="Times New Roman" w:cs="Times New Roman"/>
          <w:sz w:val="28"/>
          <w:szCs w:val="28"/>
        </w:rPr>
        <w:t xml:space="preserve">15:20, 23). The first Pentecost came 50 days after the Exodus, when Israel </w:t>
      </w:r>
      <w:r w:rsidR="005B5AF7" w:rsidRPr="007E214C">
        <w:rPr>
          <w:rFonts w:ascii="Times New Roman" w:hAnsi="Times New Roman" w:cs="Times New Roman"/>
          <w:sz w:val="28"/>
          <w:szCs w:val="28"/>
        </w:rPr>
        <w:t>confirm</w:t>
      </w:r>
      <w:r w:rsidR="00BF49C8" w:rsidRPr="007E214C">
        <w:rPr>
          <w:rFonts w:ascii="Times New Roman" w:hAnsi="Times New Roman" w:cs="Times New Roman"/>
          <w:sz w:val="28"/>
          <w:szCs w:val="28"/>
        </w:rPr>
        <w:t xml:space="preserve">ed their </w:t>
      </w:r>
      <w:r w:rsidR="00C7555D" w:rsidRPr="007E214C">
        <w:rPr>
          <w:rFonts w:ascii="Times New Roman" w:hAnsi="Times New Roman" w:cs="Times New Roman"/>
          <w:sz w:val="28"/>
          <w:szCs w:val="28"/>
        </w:rPr>
        <w:t>part</w:t>
      </w:r>
      <w:r w:rsidR="00BF49C8" w:rsidRPr="007E214C">
        <w:rPr>
          <w:rFonts w:ascii="Times New Roman" w:hAnsi="Times New Roman" w:cs="Times New Roman"/>
          <w:sz w:val="28"/>
          <w:szCs w:val="28"/>
        </w:rPr>
        <w:t xml:space="preserve"> of the covenant at the foot of Sinai.</w:t>
      </w:r>
      <w:r w:rsidR="00475BED" w:rsidRPr="007E214C">
        <w:rPr>
          <w:rFonts w:ascii="Times New Roman" w:hAnsi="Times New Roman" w:cs="Times New Roman"/>
          <w:sz w:val="28"/>
          <w:szCs w:val="28"/>
        </w:rPr>
        <w:t xml:space="preserve"> </w:t>
      </w:r>
      <w:r w:rsidR="00994FBC" w:rsidRPr="007E214C">
        <w:rPr>
          <w:rFonts w:ascii="Times New Roman" w:hAnsi="Times New Roman" w:cs="Times New Roman"/>
          <w:sz w:val="28"/>
          <w:szCs w:val="28"/>
        </w:rPr>
        <w:t>C</w:t>
      </w:r>
      <w:r w:rsidR="00407D9B" w:rsidRPr="007E214C">
        <w:rPr>
          <w:rFonts w:ascii="Times New Roman" w:hAnsi="Times New Roman" w:cs="Times New Roman"/>
          <w:sz w:val="28"/>
          <w:szCs w:val="28"/>
        </w:rPr>
        <w:t xml:space="preserve">orrespondingly, </w:t>
      </w:r>
      <w:r w:rsidR="00475BED" w:rsidRPr="007E214C">
        <w:rPr>
          <w:rFonts w:ascii="Times New Roman" w:hAnsi="Times New Roman" w:cs="Times New Roman"/>
          <w:sz w:val="28"/>
          <w:szCs w:val="28"/>
        </w:rPr>
        <w:t xml:space="preserve">50 days after Jesus’ </w:t>
      </w:r>
      <w:r w:rsidR="004D2B90" w:rsidRPr="007E214C">
        <w:rPr>
          <w:rFonts w:ascii="Times New Roman" w:hAnsi="Times New Roman" w:cs="Times New Roman"/>
          <w:sz w:val="28"/>
          <w:szCs w:val="28"/>
        </w:rPr>
        <w:t xml:space="preserve">Passover </w:t>
      </w:r>
      <w:r w:rsidR="00475BED" w:rsidRPr="007E214C">
        <w:rPr>
          <w:rFonts w:ascii="Times New Roman" w:hAnsi="Times New Roman" w:cs="Times New Roman"/>
          <w:sz w:val="28"/>
          <w:szCs w:val="28"/>
        </w:rPr>
        <w:t xml:space="preserve">offering on the cross, there came an outpouring of the Spirit on the Apostles at the Greater Pentecost of Acts 2. </w:t>
      </w:r>
      <w:r w:rsidR="005A5E99" w:rsidRPr="007E214C">
        <w:rPr>
          <w:rFonts w:ascii="Times New Roman" w:hAnsi="Times New Roman" w:cs="Times New Roman"/>
          <w:sz w:val="28"/>
          <w:szCs w:val="28"/>
        </w:rPr>
        <w:t xml:space="preserve">This initiated the New Covenant for those thus blessed. </w:t>
      </w:r>
    </w:p>
    <w:p w:rsidR="008C138E" w:rsidRPr="007E214C" w:rsidRDefault="005A5E99" w:rsidP="005A5E99">
      <w:pPr>
        <w:ind w:firstLine="360"/>
        <w:rPr>
          <w:rFonts w:ascii="Times New Roman" w:hAnsi="Times New Roman" w:cs="Times New Roman"/>
          <w:sz w:val="28"/>
          <w:szCs w:val="28"/>
        </w:rPr>
      </w:pPr>
      <w:r w:rsidRPr="007E214C">
        <w:rPr>
          <w:rFonts w:ascii="Times New Roman" w:hAnsi="Times New Roman" w:cs="Times New Roman"/>
          <w:sz w:val="28"/>
          <w:szCs w:val="28"/>
        </w:rPr>
        <w:t>Pentecost</w:t>
      </w:r>
      <w:r w:rsidR="00475BED" w:rsidRPr="007E214C">
        <w:rPr>
          <w:rFonts w:ascii="Times New Roman" w:hAnsi="Times New Roman" w:cs="Times New Roman"/>
          <w:sz w:val="28"/>
          <w:szCs w:val="28"/>
        </w:rPr>
        <w:t xml:space="preserve"> is as far as the types of the </w:t>
      </w:r>
      <w:r w:rsidRPr="007E214C">
        <w:rPr>
          <w:rFonts w:ascii="Times New Roman" w:hAnsi="Times New Roman" w:cs="Times New Roman"/>
          <w:sz w:val="28"/>
          <w:szCs w:val="28"/>
        </w:rPr>
        <w:t>f</w:t>
      </w:r>
      <w:r w:rsidR="00475BED" w:rsidRPr="007E214C">
        <w:rPr>
          <w:rFonts w:ascii="Times New Roman" w:hAnsi="Times New Roman" w:cs="Times New Roman"/>
          <w:sz w:val="28"/>
          <w:szCs w:val="28"/>
        </w:rPr>
        <w:t>easts have been fulfilled. The Tabernacles triad (Trumpets, Day of Atonement</w:t>
      </w:r>
      <w:r w:rsidR="00994FBC" w:rsidRPr="007E214C">
        <w:rPr>
          <w:rFonts w:ascii="Times New Roman" w:hAnsi="Times New Roman" w:cs="Times New Roman"/>
          <w:sz w:val="28"/>
          <w:szCs w:val="28"/>
        </w:rPr>
        <w:t>s</w:t>
      </w:r>
      <w:r w:rsidR="00475BED" w:rsidRPr="007E214C">
        <w:rPr>
          <w:rFonts w:ascii="Times New Roman" w:hAnsi="Times New Roman" w:cs="Times New Roman"/>
          <w:sz w:val="28"/>
          <w:szCs w:val="28"/>
        </w:rPr>
        <w:t>, Shelters) are awaiting an end-time (</w:t>
      </w:r>
      <w:r w:rsidR="00A23014" w:rsidRPr="007E214C">
        <w:rPr>
          <w:rFonts w:ascii="Times New Roman" w:hAnsi="Times New Roman" w:cs="Times New Roman"/>
          <w:i/>
          <w:sz w:val="28"/>
          <w:szCs w:val="28"/>
        </w:rPr>
        <w:t>S</w:t>
      </w:r>
      <w:r w:rsidR="00475BED" w:rsidRPr="007E214C">
        <w:rPr>
          <w:rFonts w:ascii="Times New Roman" w:hAnsi="Times New Roman" w:cs="Times New Roman"/>
          <w:i/>
          <w:sz w:val="28"/>
          <w:szCs w:val="28"/>
        </w:rPr>
        <w:t>unteleia</w:t>
      </w:r>
      <w:r w:rsidR="00475BED" w:rsidRPr="007E214C">
        <w:rPr>
          <w:rFonts w:ascii="Times New Roman" w:hAnsi="Times New Roman" w:cs="Times New Roman"/>
          <w:sz w:val="28"/>
          <w:szCs w:val="28"/>
        </w:rPr>
        <w:t xml:space="preserve">) fulfillment. Why has the Greater Tabernacles been so long delayed? Because the prophetic clock was stopped sometime </w:t>
      </w:r>
      <w:r w:rsidR="003A440E" w:rsidRPr="007E214C">
        <w:rPr>
          <w:rFonts w:ascii="Times New Roman" w:hAnsi="Times New Roman" w:cs="Times New Roman"/>
          <w:sz w:val="28"/>
          <w:szCs w:val="28"/>
        </w:rPr>
        <w:t>after</w:t>
      </w:r>
      <w:r w:rsidR="00475BED" w:rsidRPr="007E214C">
        <w:rPr>
          <w:rFonts w:ascii="Times New Roman" w:hAnsi="Times New Roman" w:cs="Times New Roman"/>
          <w:sz w:val="28"/>
          <w:szCs w:val="28"/>
        </w:rPr>
        <w:t xml:space="preserve"> the end of </w:t>
      </w:r>
      <w:r w:rsidR="003A440E" w:rsidRPr="007E214C">
        <w:rPr>
          <w:rFonts w:ascii="Times New Roman" w:hAnsi="Times New Roman" w:cs="Times New Roman"/>
          <w:sz w:val="28"/>
          <w:szCs w:val="28"/>
        </w:rPr>
        <w:t xml:space="preserve">the </w:t>
      </w:r>
      <w:r w:rsidR="00475BED" w:rsidRPr="007E214C">
        <w:rPr>
          <w:rFonts w:ascii="Times New Roman" w:hAnsi="Times New Roman" w:cs="Times New Roman"/>
          <w:sz w:val="28"/>
          <w:szCs w:val="28"/>
        </w:rPr>
        <w:t>Acts</w:t>
      </w:r>
      <w:r w:rsidR="003A440E" w:rsidRPr="007E214C">
        <w:rPr>
          <w:rFonts w:ascii="Times New Roman" w:hAnsi="Times New Roman" w:cs="Times New Roman"/>
          <w:sz w:val="28"/>
          <w:szCs w:val="28"/>
        </w:rPr>
        <w:t xml:space="preserve"> </w:t>
      </w:r>
      <w:r w:rsidR="001C55D7" w:rsidRPr="007E214C">
        <w:rPr>
          <w:rFonts w:ascii="Times New Roman" w:hAnsi="Times New Roman" w:cs="Times New Roman"/>
          <w:sz w:val="28"/>
          <w:szCs w:val="28"/>
        </w:rPr>
        <w:t>chronicle</w:t>
      </w:r>
      <w:r w:rsidR="00475BED" w:rsidRPr="007E214C">
        <w:rPr>
          <w:rFonts w:ascii="Times New Roman" w:hAnsi="Times New Roman" w:cs="Times New Roman"/>
          <w:sz w:val="28"/>
          <w:szCs w:val="28"/>
        </w:rPr>
        <w:t xml:space="preserve">. Note </w:t>
      </w:r>
      <w:r w:rsidR="00C7555D" w:rsidRPr="007E214C">
        <w:rPr>
          <w:rFonts w:ascii="Times New Roman" w:hAnsi="Times New Roman" w:cs="Times New Roman"/>
          <w:sz w:val="28"/>
          <w:szCs w:val="28"/>
        </w:rPr>
        <w:t>that</w:t>
      </w:r>
      <w:r w:rsidR="00475BED" w:rsidRPr="007E214C">
        <w:rPr>
          <w:rFonts w:ascii="Times New Roman" w:hAnsi="Times New Roman" w:cs="Times New Roman"/>
          <w:sz w:val="28"/>
          <w:szCs w:val="28"/>
        </w:rPr>
        <w:t xml:space="preserve"> </w:t>
      </w:r>
      <w:r w:rsidR="007535D1" w:rsidRPr="007E214C">
        <w:rPr>
          <w:rFonts w:ascii="Times New Roman" w:hAnsi="Times New Roman" w:cs="Times New Roman"/>
          <w:sz w:val="28"/>
          <w:szCs w:val="28"/>
        </w:rPr>
        <w:t xml:space="preserve">right up </w:t>
      </w:r>
      <w:r w:rsidR="00475BED" w:rsidRPr="007E214C">
        <w:rPr>
          <w:rFonts w:ascii="Times New Roman" w:hAnsi="Times New Roman" w:cs="Times New Roman"/>
          <w:sz w:val="28"/>
          <w:szCs w:val="28"/>
        </w:rPr>
        <w:t xml:space="preserve">to the end of </w:t>
      </w:r>
      <w:r w:rsidR="001C31BF" w:rsidRPr="007E214C">
        <w:rPr>
          <w:rFonts w:ascii="Times New Roman" w:hAnsi="Times New Roman" w:cs="Times New Roman"/>
          <w:sz w:val="28"/>
          <w:szCs w:val="28"/>
        </w:rPr>
        <w:t>Acts</w:t>
      </w:r>
      <w:r w:rsidR="00475BED" w:rsidRPr="007E214C">
        <w:rPr>
          <w:rFonts w:ascii="Times New Roman" w:hAnsi="Times New Roman" w:cs="Times New Roman"/>
          <w:sz w:val="28"/>
          <w:szCs w:val="28"/>
        </w:rPr>
        <w:t xml:space="preserve">, Paul was still preaching to “the Jew first” and </w:t>
      </w:r>
      <w:r w:rsidR="00C7555D" w:rsidRPr="007E214C">
        <w:rPr>
          <w:rFonts w:ascii="Times New Roman" w:hAnsi="Times New Roman" w:cs="Times New Roman"/>
          <w:sz w:val="28"/>
          <w:szCs w:val="28"/>
        </w:rPr>
        <w:t>his</w:t>
      </w:r>
      <w:r w:rsidR="00475BED" w:rsidRPr="007E214C">
        <w:rPr>
          <w:rFonts w:ascii="Times New Roman" w:hAnsi="Times New Roman" w:cs="Times New Roman"/>
          <w:sz w:val="28"/>
          <w:szCs w:val="28"/>
        </w:rPr>
        <w:t xml:space="preserve"> gospel was “the hope of Israel” </w:t>
      </w:r>
      <w:r w:rsidR="00AB4F6E" w:rsidRPr="007E214C">
        <w:rPr>
          <w:rFonts w:ascii="Times New Roman" w:hAnsi="Times New Roman" w:cs="Times New Roman"/>
          <w:sz w:val="28"/>
          <w:szCs w:val="28"/>
        </w:rPr>
        <w:t xml:space="preserve">(Acts 28:16-20) </w:t>
      </w:r>
      <w:r w:rsidR="00475BED" w:rsidRPr="007E214C">
        <w:rPr>
          <w:rFonts w:ascii="Times New Roman" w:hAnsi="Times New Roman" w:cs="Times New Roman"/>
          <w:sz w:val="28"/>
          <w:szCs w:val="28"/>
        </w:rPr>
        <w:t xml:space="preserve">– i.e., the </w:t>
      </w:r>
      <w:r w:rsidR="00510A59" w:rsidRPr="007E214C">
        <w:rPr>
          <w:rFonts w:ascii="Times New Roman" w:hAnsi="Times New Roman" w:cs="Times New Roman"/>
          <w:sz w:val="28"/>
          <w:szCs w:val="28"/>
        </w:rPr>
        <w:t>Jewish</w:t>
      </w:r>
      <w:r w:rsidR="00475BED" w:rsidRPr="007E214C">
        <w:rPr>
          <w:rFonts w:ascii="Times New Roman" w:hAnsi="Times New Roman" w:cs="Times New Roman"/>
          <w:sz w:val="28"/>
          <w:szCs w:val="28"/>
        </w:rPr>
        <w:t xml:space="preserve"> kingdom hope. Sometime after </w:t>
      </w:r>
      <w:r w:rsidR="00994FBC" w:rsidRPr="007E214C">
        <w:rPr>
          <w:rFonts w:ascii="Times New Roman" w:hAnsi="Times New Roman" w:cs="Times New Roman"/>
          <w:sz w:val="28"/>
          <w:szCs w:val="28"/>
        </w:rPr>
        <w:t xml:space="preserve">the book of </w:t>
      </w:r>
      <w:r w:rsidR="00475BED" w:rsidRPr="007E214C">
        <w:rPr>
          <w:rFonts w:ascii="Times New Roman" w:hAnsi="Times New Roman" w:cs="Times New Roman"/>
          <w:sz w:val="28"/>
          <w:szCs w:val="28"/>
        </w:rPr>
        <w:t>Acts</w:t>
      </w:r>
      <w:r w:rsidR="00994FBC" w:rsidRPr="007E214C">
        <w:rPr>
          <w:rFonts w:ascii="Times New Roman" w:hAnsi="Times New Roman" w:cs="Times New Roman"/>
          <w:sz w:val="28"/>
          <w:szCs w:val="28"/>
        </w:rPr>
        <w:t xml:space="preserve"> end</w:t>
      </w:r>
      <w:r w:rsidR="00EA0DFD" w:rsidRPr="007E214C">
        <w:rPr>
          <w:rFonts w:ascii="Times New Roman" w:hAnsi="Times New Roman" w:cs="Times New Roman"/>
          <w:sz w:val="28"/>
          <w:szCs w:val="28"/>
        </w:rPr>
        <w:t>ed</w:t>
      </w:r>
      <w:r w:rsidR="00475BED" w:rsidRPr="007E214C">
        <w:rPr>
          <w:rFonts w:ascii="Times New Roman" w:hAnsi="Times New Roman" w:cs="Times New Roman"/>
          <w:sz w:val="28"/>
          <w:szCs w:val="28"/>
        </w:rPr>
        <w:t>, a new revelation was given to Paul</w:t>
      </w:r>
      <w:r w:rsidR="00994FBC" w:rsidRPr="007E214C">
        <w:rPr>
          <w:rFonts w:ascii="Times New Roman" w:hAnsi="Times New Roman" w:cs="Times New Roman"/>
          <w:sz w:val="28"/>
          <w:szCs w:val="28"/>
        </w:rPr>
        <w:t>. I</w:t>
      </w:r>
      <w:r w:rsidR="00475BED" w:rsidRPr="007E214C">
        <w:rPr>
          <w:rFonts w:ascii="Times New Roman" w:hAnsi="Times New Roman" w:cs="Times New Roman"/>
          <w:sz w:val="28"/>
          <w:szCs w:val="28"/>
        </w:rPr>
        <w:t>t was not given to Luke, or he would have recorded it in Acts, which cuts off abruptly</w:t>
      </w:r>
      <w:r w:rsidR="00994883" w:rsidRPr="007E214C">
        <w:rPr>
          <w:rFonts w:ascii="Times New Roman" w:hAnsi="Times New Roman" w:cs="Times New Roman"/>
          <w:sz w:val="28"/>
          <w:szCs w:val="28"/>
        </w:rPr>
        <w:t xml:space="preserve"> a</w:t>
      </w:r>
      <w:r w:rsidR="000F340F" w:rsidRPr="007E214C">
        <w:rPr>
          <w:rFonts w:ascii="Times New Roman" w:hAnsi="Times New Roman" w:cs="Times New Roman"/>
          <w:sz w:val="28"/>
          <w:szCs w:val="28"/>
        </w:rPr>
        <w:t>t</w:t>
      </w:r>
      <w:r w:rsidR="0067334A" w:rsidRPr="007E214C">
        <w:rPr>
          <w:rFonts w:ascii="Times New Roman" w:hAnsi="Times New Roman" w:cs="Times New Roman"/>
          <w:sz w:val="28"/>
          <w:szCs w:val="28"/>
        </w:rPr>
        <w:t xml:space="preserve"> two years of </w:t>
      </w:r>
      <w:r w:rsidR="000F340F" w:rsidRPr="007E214C">
        <w:rPr>
          <w:rFonts w:ascii="Times New Roman" w:hAnsi="Times New Roman" w:cs="Times New Roman"/>
          <w:sz w:val="28"/>
          <w:szCs w:val="28"/>
        </w:rPr>
        <w:t xml:space="preserve">Paul’s </w:t>
      </w:r>
      <w:r w:rsidR="0067334A" w:rsidRPr="007E214C">
        <w:rPr>
          <w:rFonts w:ascii="Times New Roman" w:hAnsi="Times New Roman" w:cs="Times New Roman"/>
          <w:sz w:val="28"/>
          <w:szCs w:val="28"/>
        </w:rPr>
        <w:t xml:space="preserve">house-arrest. That </w:t>
      </w:r>
      <w:r w:rsidR="00407D9B" w:rsidRPr="007E214C">
        <w:rPr>
          <w:rFonts w:ascii="Times New Roman" w:hAnsi="Times New Roman" w:cs="Times New Roman"/>
          <w:sz w:val="28"/>
          <w:szCs w:val="28"/>
        </w:rPr>
        <w:t xml:space="preserve">new </w:t>
      </w:r>
      <w:r w:rsidR="0067334A" w:rsidRPr="007E214C">
        <w:rPr>
          <w:rFonts w:ascii="Times New Roman" w:hAnsi="Times New Roman" w:cs="Times New Roman"/>
          <w:sz w:val="28"/>
          <w:szCs w:val="28"/>
        </w:rPr>
        <w:t xml:space="preserve">revelation concerned a </w:t>
      </w:r>
      <w:r w:rsidR="00314C97" w:rsidRPr="007E214C">
        <w:rPr>
          <w:rFonts w:ascii="Times New Roman" w:hAnsi="Times New Roman" w:cs="Times New Roman"/>
          <w:sz w:val="28"/>
          <w:szCs w:val="28"/>
        </w:rPr>
        <w:t>“</w:t>
      </w:r>
      <w:r w:rsidR="0067334A" w:rsidRPr="007E214C">
        <w:rPr>
          <w:rFonts w:ascii="Times New Roman" w:hAnsi="Times New Roman" w:cs="Times New Roman"/>
          <w:sz w:val="28"/>
          <w:szCs w:val="28"/>
          <w:u w:val="single"/>
        </w:rPr>
        <w:t>super-heavenly</w:t>
      </w:r>
      <w:r w:rsidR="00314C97" w:rsidRPr="007E214C">
        <w:rPr>
          <w:rFonts w:ascii="Times New Roman" w:hAnsi="Times New Roman" w:cs="Times New Roman"/>
          <w:sz w:val="28"/>
          <w:szCs w:val="28"/>
        </w:rPr>
        <w:t>”</w:t>
      </w:r>
      <w:r w:rsidR="0067334A" w:rsidRPr="007E214C">
        <w:rPr>
          <w:rFonts w:ascii="Times New Roman" w:hAnsi="Times New Roman" w:cs="Times New Roman"/>
          <w:sz w:val="28"/>
          <w:szCs w:val="28"/>
        </w:rPr>
        <w:t xml:space="preserve"> (</w:t>
      </w:r>
      <w:r w:rsidR="00EA0DFD" w:rsidRPr="007E214C">
        <w:rPr>
          <w:rFonts w:ascii="Times New Roman" w:hAnsi="Times New Roman" w:cs="Times New Roman"/>
          <w:sz w:val="28"/>
          <w:szCs w:val="28"/>
        </w:rPr>
        <w:t xml:space="preserve">Gk. </w:t>
      </w:r>
      <w:r w:rsidR="0067334A" w:rsidRPr="007E214C">
        <w:rPr>
          <w:rFonts w:ascii="Times New Roman" w:hAnsi="Times New Roman" w:cs="Times New Roman"/>
          <w:i/>
          <w:sz w:val="28"/>
          <w:szCs w:val="28"/>
        </w:rPr>
        <w:t>epouranios</w:t>
      </w:r>
      <w:r w:rsidR="0067334A" w:rsidRPr="007E214C">
        <w:rPr>
          <w:rFonts w:ascii="Times New Roman" w:hAnsi="Times New Roman" w:cs="Times New Roman"/>
          <w:sz w:val="28"/>
          <w:szCs w:val="28"/>
        </w:rPr>
        <w:t>) hope for the nations apart from Israel –</w:t>
      </w:r>
    </w:p>
    <w:p w:rsidR="00407D9B" w:rsidRPr="007E214C" w:rsidRDefault="00407D9B" w:rsidP="00407D9B">
      <w:pPr>
        <w:ind w:left="360"/>
        <w:rPr>
          <w:rFonts w:ascii="Times New Roman" w:hAnsi="Times New Roman" w:cs="Times New Roman"/>
          <w:sz w:val="28"/>
          <w:szCs w:val="28"/>
        </w:rPr>
      </w:pPr>
      <w:r w:rsidRPr="007E214C">
        <w:rPr>
          <w:rFonts w:ascii="Times New Roman" w:hAnsi="Times New Roman" w:cs="Times New Roman"/>
          <w:sz w:val="28"/>
          <w:szCs w:val="28"/>
        </w:rPr>
        <w:lastRenderedPageBreak/>
        <w:t xml:space="preserve">“Blessed </w:t>
      </w:r>
      <w:r w:rsidRPr="007E214C">
        <w:rPr>
          <w:rFonts w:ascii="Times New Roman" w:hAnsi="Times New Roman" w:cs="Times New Roman"/>
          <w:i/>
          <w:sz w:val="28"/>
          <w:szCs w:val="28"/>
        </w:rPr>
        <w:t>be</w:t>
      </w:r>
      <w:r w:rsidRPr="007E214C">
        <w:rPr>
          <w:rFonts w:ascii="Times New Roman" w:hAnsi="Times New Roman" w:cs="Times New Roman"/>
          <w:sz w:val="28"/>
          <w:szCs w:val="28"/>
        </w:rPr>
        <w:t xml:space="preserve"> the God and Father of our Lord Jesus Christ, Who has blessed us by every spiritual blessing </w:t>
      </w:r>
      <w:r w:rsidRPr="007E214C">
        <w:rPr>
          <w:rFonts w:ascii="Times New Roman" w:hAnsi="Times New Roman" w:cs="Times New Roman"/>
          <w:b/>
          <w:sz w:val="28"/>
          <w:szCs w:val="28"/>
        </w:rPr>
        <w:t xml:space="preserve">in the </w:t>
      </w:r>
      <w:r w:rsidRPr="007E214C">
        <w:rPr>
          <w:rFonts w:ascii="Times New Roman" w:hAnsi="Times New Roman" w:cs="Times New Roman"/>
          <w:b/>
          <w:sz w:val="28"/>
          <w:szCs w:val="28"/>
          <w:u w:val="single"/>
        </w:rPr>
        <w:t>super-heavenlies</w:t>
      </w:r>
      <w:r w:rsidRPr="007E214C">
        <w:rPr>
          <w:rFonts w:ascii="Times New Roman" w:hAnsi="Times New Roman" w:cs="Times New Roman"/>
          <w:b/>
          <w:sz w:val="28"/>
          <w:szCs w:val="28"/>
        </w:rPr>
        <w:t xml:space="preserve"> </w:t>
      </w:r>
      <w:r w:rsidRPr="007E214C">
        <w:rPr>
          <w:rFonts w:ascii="Times New Roman" w:hAnsi="Times New Roman" w:cs="Times New Roman"/>
          <w:sz w:val="28"/>
          <w:szCs w:val="28"/>
        </w:rPr>
        <w:t>(</w:t>
      </w:r>
      <w:r w:rsidR="00EA0DFD" w:rsidRPr="007E214C">
        <w:rPr>
          <w:rFonts w:ascii="Times New Roman" w:hAnsi="Times New Roman" w:cs="Times New Roman"/>
          <w:sz w:val="28"/>
          <w:szCs w:val="28"/>
        </w:rPr>
        <w:t xml:space="preserve">Gk. </w:t>
      </w:r>
      <w:r w:rsidRPr="007E214C">
        <w:rPr>
          <w:rFonts w:ascii="Times New Roman" w:hAnsi="Times New Roman" w:cs="Times New Roman"/>
          <w:i/>
          <w:sz w:val="28"/>
          <w:szCs w:val="28"/>
        </w:rPr>
        <w:t>en tois epouraniois</w:t>
      </w:r>
      <w:r w:rsidRPr="007E214C">
        <w:rPr>
          <w:rFonts w:ascii="Times New Roman" w:hAnsi="Times New Roman" w:cs="Times New Roman"/>
          <w:sz w:val="28"/>
          <w:szCs w:val="28"/>
        </w:rPr>
        <w:t>) by Christ.”   Eph.1:3</w:t>
      </w:r>
    </w:p>
    <w:p w:rsidR="0067334A" w:rsidRPr="007E214C" w:rsidRDefault="0067334A" w:rsidP="0067334A">
      <w:pPr>
        <w:ind w:left="360"/>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b/>
          <w:sz w:val="28"/>
          <w:szCs w:val="28"/>
        </w:rPr>
        <w:t>the nations</w:t>
      </w:r>
      <w:r w:rsidRPr="007E214C">
        <w:rPr>
          <w:rFonts w:ascii="Times New Roman" w:hAnsi="Times New Roman" w:cs="Times New Roman"/>
          <w:sz w:val="28"/>
          <w:szCs w:val="28"/>
        </w:rPr>
        <w:t xml:space="preserve"> to be joint-heirs and joint-bodies and joint-sharers of the promise </w:t>
      </w:r>
      <w:r w:rsidR="008557EE" w:rsidRPr="007E214C">
        <w:rPr>
          <w:rFonts w:ascii="Times New Roman" w:hAnsi="Times New Roman" w:cs="Times New Roman"/>
          <w:sz w:val="28"/>
          <w:szCs w:val="28"/>
        </w:rPr>
        <w:t>by</w:t>
      </w:r>
      <w:r w:rsidRPr="007E214C">
        <w:rPr>
          <w:rFonts w:ascii="Times New Roman" w:hAnsi="Times New Roman" w:cs="Times New Roman"/>
          <w:sz w:val="28"/>
          <w:szCs w:val="28"/>
        </w:rPr>
        <w:t xml:space="preserve"> Christ Jesus”   Eph.3:6</w:t>
      </w:r>
    </w:p>
    <w:p w:rsidR="0067334A" w:rsidRPr="007E214C" w:rsidRDefault="0067334A" w:rsidP="007535D1">
      <w:pPr>
        <w:rPr>
          <w:rFonts w:ascii="Times New Roman" w:hAnsi="Times New Roman" w:cs="Times New Roman"/>
          <w:sz w:val="28"/>
          <w:szCs w:val="28"/>
        </w:rPr>
      </w:pPr>
      <w:r w:rsidRPr="007E214C">
        <w:rPr>
          <w:rFonts w:ascii="Times New Roman" w:hAnsi="Times New Roman" w:cs="Times New Roman"/>
          <w:sz w:val="28"/>
          <w:szCs w:val="28"/>
        </w:rPr>
        <w:t xml:space="preserve">This </w:t>
      </w:r>
      <w:r w:rsidR="00A52EA0" w:rsidRPr="007E214C">
        <w:rPr>
          <w:rFonts w:ascii="Times New Roman" w:hAnsi="Times New Roman" w:cs="Times New Roman"/>
          <w:sz w:val="28"/>
          <w:szCs w:val="28"/>
        </w:rPr>
        <w:t xml:space="preserve">was an </w:t>
      </w:r>
      <w:r w:rsidRPr="007E214C">
        <w:rPr>
          <w:rFonts w:ascii="Times New Roman" w:hAnsi="Times New Roman" w:cs="Times New Roman"/>
          <w:sz w:val="28"/>
          <w:szCs w:val="28"/>
        </w:rPr>
        <w:t xml:space="preserve">interruption of God’s </w:t>
      </w:r>
      <w:r w:rsidR="00A934F0" w:rsidRPr="007E214C">
        <w:rPr>
          <w:rFonts w:ascii="Times New Roman" w:hAnsi="Times New Roman" w:cs="Times New Roman"/>
          <w:sz w:val="28"/>
          <w:szCs w:val="28"/>
        </w:rPr>
        <w:t>covenant-</w:t>
      </w:r>
      <w:r w:rsidRPr="007E214C">
        <w:rPr>
          <w:rFonts w:ascii="Times New Roman" w:hAnsi="Times New Roman" w:cs="Times New Roman"/>
          <w:sz w:val="28"/>
          <w:szCs w:val="28"/>
        </w:rPr>
        <w:t>plan for Israel and the earth</w:t>
      </w:r>
      <w:r w:rsidR="00A52EA0"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A52EA0" w:rsidRPr="007E214C">
        <w:rPr>
          <w:rFonts w:ascii="Times New Roman" w:hAnsi="Times New Roman" w:cs="Times New Roman"/>
          <w:sz w:val="28"/>
          <w:szCs w:val="28"/>
        </w:rPr>
        <w:t xml:space="preserve">But it </w:t>
      </w:r>
      <w:r w:rsidRPr="007E214C">
        <w:rPr>
          <w:rFonts w:ascii="Times New Roman" w:hAnsi="Times New Roman" w:cs="Times New Roman"/>
          <w:sz w:val="28"/>
          <w:szCs w:val="28"/>
        </w:rPr>
        <w:t xml:space="preserve">was </w:t>
      </w:r>
      <w:r w:rsidR="00A52EA0" w:rsidRPr="007E214C">
        <w:rPr>
          <w:rFonts w:ascii="Times New Roman" w:hAnsi="Times New Roman" w:cs="Times New Roman"/>
          <w:sz w:val="28"/>
          <w:szCs w:val="28"/>
        </w:rPr>
        <w:t xml:space="preserve">also </w:t>
      </w:r>
      <w:r w:rsidRPr="007E214C">
        <w:rPr>
          <w:rFonts w:ascii="Times New Roman" w:hAnsi="Times New Roman" w:cs="Times New Roman"/>
          <w:sz w:val="28"/>
          <w:szCs w:val="28"/>
        </w:rPr>
        <w:t xml:space="preserve">the institution of </w:t>
      </w:r>
      <w:r w:rsidR="00407D9B" w:rsidRPr="007E214C">
        <w:rPr>
          <w:rFonts w:ascii="Times New Roman" w:hAnsi="Times New Roman" w:cs="Times New Roman"/>
          <w:sz w:val="28"/>
          <w:szCs w:val="28"/>
        </w:rPr>
        <w:t>His</w:t>
      </w:r>
      <w:r w:rsidRPr="007E214C">
        <w:rPr>
          <w:rFonts w:ascii="Times New Roman" w:hAnsi="Times New Roman" w:cs="Times New Roman"/>
          <w:sz w:val="28"/>
          <w:szCs w:val="28"/>
        </w:rPr>
        <w:t xml:space="preserve"> pr</w:t>
      </w:r>
      <w:r w:rsidR="00407D9B" w:rsidRPr="007E214C">
        <w:rPr>
          <w:rFonts w:ascii="Times New Roman" w:hAnsi="Times New Roman" w:cs="Times New Roman"/>
          <w:sz w:val="28"/>
          <w:szCs w:val="28"/>
        </w:rPr>
        <w:t>ior</w:t>
      </w:r>
      <w:r w:rsidRPr="007E214C">
        <w:rPr>
          <w:rFonts w:ascii="Times New Roman" w:hAnsi="Times New Roman" w:cs="Times New Roman"/>
          <w:sz w:val="28"/>
          <w:szCs w:val="28"/>
        </w:rPr>
        <w:t xml:space="preserve"> plan to restore the super-heavenlies</w:t>
      </w:r>
      <w:r w:rsidR="00994FBC" w:rsidRPr="007E214C">
        <w:rPr>
          <w:rFonts w:ascii="Times New Roman" w:hAnsi="Times New Roman" w:cs="Times New Roman"/>
          <w:sz w:val="28"/>
          <w:szCs w:val="28"/>
        </w:rPr>
        <w:t xml:space="preserve"> (“over-heavenlies”</w:t>
      </w:r>
      <w:r w:rsidR="007535D1" w:rsidRPr="007E214C">
        <w:rPr>
          <w:rFonts w:ascii="Times New Roman" w:hAnsi="Times New Roman" w:cs="Times New Roman"/>
          <w:sz w:val="28"/>
          <w:szCs w:val="28"/>
        </w:rPr>
        <w:t>,</w:t>
      </w:r>
      <w:r w:rsidR="00994FBC" w:rsidRPr="007E214C">
        <w:rPr>
          <w:rFonts w:ascii="Times New Roman" w:hAnsi="Times New Roman" w:cs="Times New Roman"/>
          <w:sz w:val="28"/>
          <w:szCs w:val="28"/>
        </w:rPr>
        <w:t xml:space="preserve"> “above-heavenlies” </w:t>
      </w:r>
      <w:r w:rsidR="007535D1" w:rsidRPr="007E214C">
        <w:rPr>
          <w:rFonts w:ascii="Times New Roman" w:hAnsi="Times New Roman" w:cs="Times New Roman"/>
          <w:sz w:val="28"/>
          <w:szCs w:val="28"/>
        </w:rPr>
        <w:t xml:space="preserve">and “upper-heavenlies” </w:t>
      </w:r>
      <w:r w:rsidR="00994FBC" w:rsidRPr="007E214C">
        <w:rPr>
          <w:rFonts w:ascii="Times New Roman" w:hAnsi="Times New Roman" w:cs="Times New Roman"/>
          <w:sz w:val="28"/>
          <w:szCs w:val="28"/>
        </w:rPr>
        <w:t xml:space="preserve">are </w:t>
      </w:r>
      <w:r w:rsidR="007535D1" w:rsidRPr="007E214C">
        <w:rPr>
          <w:rFonts w:ascii="Times New Roman" w:hAnsi="Times New Roman" w:cs="Times New Roman"/>
          <w:sz w:val="28"/>
          <w:szCs w:val="28"/>
        </w:rPr>
        <w:t xml:space="preserve">also </w:t>
      </w:r>
      <w:r w:rsidR="00994FBC" w:rsidRPr="007E214C">
        <w:rPr>
          <w:rFonts w:ascii="Times New Roman" w:hAnsi="Times New Roman" w:cs="Times New Roman"/>
          <w:sz w:val="28"/>
          <w:szCs w:val="28"/>
        </w:rPr>
        <w:t>possible translations)</w:t>
      </w:r>
      <w:r w:rsidRPr="007E214C">
        <w:rPr>
          <w:rFonts w:ascii="Times New Roman" w:hAnsi="Times New Roman" w:cs="Times New Roman"/>
          <w:sz w:val="28"/>
          <w:szCs w:val="28"/>
        </w:rPr>
        <w:t xml:space="preserve">. It was not the subject of any previous revelation, until revealed to Paul, </w:t>
      </w:r>
      <w:r w:rsidR="00C7555D" w:rsidRPr="007E214C">
        <w:rPr>
          <w:rFonts w:ascii="Times New Roman" w:hAnsi="Times New Roman" w:cs="Times New Roman"/>
          <w:sz w:val="28"/>
          <w:szCs w:val="28"/>
        </w:rPr>
        <w:t>as a new</w:t>
      </w:r>
      <w:r w:rsidR="00A52EA0" w:rsidRPr="007E214C">
        <w:rPr>
          <w:rFonts w:ascii="Times New Roman" w:hAnsi="Times New Roman" w:cs="Times New Roman"/>
          <w:sz w:val="28"/>
          <w:szCs w:val="28"/>
        </w:rPr>
        <w:t xml:space="preserve"> regime</w:t>
      </w:r>
      <w:r w:rsidR="00C7555D" w:rsidRPr="007E214C">
        <w:rPr>
          <w:rFonts w:ascii="Times New Roman" w:hAnsi="Times New Roman" w:cs="Times New Roman"/>
          <w:sz w:val="28"/>
          <w:szCs w:val="28"/>
        </w:rPr>
        <w:t xml:space="preserve"> called</w:t>
      </w:r>
      <w:r w:rsidRPr="007E214C">
        <w:rPr>
          <w:rFonts w:ascii="Times New Roman" w:hAnsi="Times New Roman" w:cs="Times New Roman"/>
          <w:sz w:val="28"/>
          <w:szCs w:val="28"/>
        </w:rPr>
        <w:t xml:space="preserve"> “the </w:t>
      </w:r>
      <w:r w:rsidRPr="007E214C">
        <w:rPr>
          <w:rFonts w:ascii="Times New Roman" w:hAnsi="Times New Roman" w:cs="Times New Roman"/>
          <w:b/>
          <w:sz w:val="28"/>
          <w:szCs w:val="28"/>
        </w:rPr>
        <w:t>dispensation</w:t>
      </w:r>
      <w:r w:rsidRPr="007E214C">
        <w:rPr>
          <w:rFonts w:ascii="Times New Roman" w:hAnsi="Times New Roman" w:cs="Times New Roman"/>
          <w:sz w:val="28"/>
          <w:szCs w:val="28"/>
        </w:rPr>
        <w:t xml:space="preserve"> (</w:t>
      </w:r>
      <w:r w:rsidR="00EA0DFD" w:rsidRPr="007E214C">
        <w:rPr>
          <w:rFonts w:ascii="Times New Roman" w:hAnsi="Times New Roman" w:cs="Times New Roman"/>
          <w:sz w:val="28"/>
          <w:szCs w:val="28"/>
        </w:rPr>
        <w:t xml:space="preserve">Gk. </w:t>
      </w:r>
      <w:r w:rsidRPr="007E214C">
        <w:rPr>
          <w:rFonts w:ascii="Times New Roman" w:hAnsi="Times New Roman" w:cs="Times New Roman"/>
          <w:i/>
          <w:sz w:val="28"/>
          <w:szCs w:val="28"/>
        </w:rPr>
        <w:t>oikonomia</w:t>
      </w:r>
      <w:r w:rsidRPr="007E214C">
        <w:rPr>
          <w:rFonts w:ascii="Times New Roman" w:hAnsi="Times New Roman" w:cs="Times New Roman"/>
          <w:sz w:val="28"/>
          <w:szCs w:val="28"/>
        </w:rPr>
        <w:t>) of the secret” (Eph.3:9).</w:t>
      </w:r>
      <w:r w:rsidR="009643DC" w:rsidRPr="007E214C">
        <w:rPr>
          <w:rFonts w:ascii="Times New Roman" w:hAnsi="Times New Roman" w:cs="Times New Roman"/>
          <w:sz w:val="28"/>
          <w:szCs w:val="28"/>
        </w:rPr>
        <w:t xml:space="preserve"> Our calling today </w:t>
      </w:r>
      <w:r w:rsidR="00A52EA0" w:rsidRPr="007E214C">
        <w:rPr>
          <w:rFonts w:ascii="Times New Roman" w:hAnsi="Times New Roman" w:cs="Times New Roman"/>
          <w:sz w:val="28"/>
          <w:szCs w:val="28"/>
        </w:rPr>
        <w:t xml:space="preserve">also </w:t>
      </w:r>
      <w:r w:rsidR="009643DC" w:rsidRPr="007E214C">
        <w:rPr>
          <w:rFonts w:ascii="Times New Roman" w:hAnsi="Times New Roman" w:cs="Times New Roman"/>
          <w:sz w:val="28"/>
          <w:szCs w:val="28"/>
        </w:rPr>
        <w:t xml:space="preserve">has </w:t>
      </w:r>
      <w:r w:rsidR="00510A59" w:rsidRPr="007E214C">
        <w:rPr>
          <w:rFonts w:ascii="Times New Roman" w:hAnsi="Times New Roman" w:cs="Times New Roman"/>
          <w:sz w:val="28"/>
          <w:szCs w:val="28"/>
        </w:rPr>
        <w:t>its</w:t>
      </w:r>
      <w:r w:rsidR="009643DC" w:rsidRPr="007E214C">
        <w:rPr>
          <w:rFonts w:ascii="Times New Roman" w:hAnsi="Times New Roman" w:cs="Times New Roman"/>
          <w:sz w:val="28"/>
          <w:szCs w:val="28"/>
        </w:rPr>
        <w:t xml:space="preserve"> battle, </w:t>
      </w:r>
      <w:r w:rsidR="00510A59" w:rsidRPr="007E214C">
        <w:rPr>
          <w:rFonts w:ascii="Times New Roman" w:hAnsi="Times New Roman" w:cs="Times New Roman"/>
          <w:sz w:val="28"/>
          <w:szCs w:val="28"/>
        </w:rPr>
        <w:t xml:space="preserve">but </w:t>
      </w:r>
      <w:r w:rsidR="009643DC" w:rsidRPr="007E214C">
        <w:rPr>
          <w:rFonts w:ascii="Times New Roman" w:hAnsi="Times New Roman" w:cs="Times New Roman"/>
          <w:sz w:val="28"/>
          <w:szCs w:val="28"/>
        </w:rPr>
        <w:t>not with earthly powers like Israel</w:t>
      </w:r>
      <w:r w:rsidR="003A440E" w:rsidRPr="007E214C">
        <w:rPr>
          <w:rFonts w:ascii="Times New Roman" w:hAnsi="Times New Roman" w:cs="Times New Roman"/>
          <w:sz w:val="28"/>
          <w:szCs w:val="28"/>
        </w:rPr>
        <w:t>’s battles</w:t>
      </w:r>
      <w:r w:rsidR="00510A59" w:rsidRPr="007E214C">
        <w:rPr>
          <w:rFonts w:ascii="Times New Roman" w:hAnsi="Times New Roman" w:cs="Times New Roman"/>
          <w:sz w:val="28"/>
          <w:szCs w:val="28"/>
        </w:rPr>
        <w:t>.</w:t>
      </w:r>
      <w:r w:rsidR="009643DC" w:rsidRPr="007E214C">
        <w:rPr>
          <w:rFonts w:ascii="Times New Roman" w:hAnsi="Times New Roman" w:cs="Times New Roman"/>
          <w:sz w:val="28"/>
          <w:szCs w:val="28"/>
        </w:rPr>
        <w:t xml:space="preserve"> </w:t>
      </w:r>
      <w:r w:rsidR="00510A59" w:rsidRPr="007E214C">
        <w:rPr>
          <w:rFonts w:ascii="Times New Roman" w:hAnsi="Times New Roman" w:cs="Times New Roman"/>
          <w:sz w:val="28"/>
          <w:szCs w:val="28"/>
        </w:rPr>
        <w:t>Our warfare is</w:t>
      </w:r>
      <w:r w:rsidR="009643DC" w:rsidRPr="007E214C">
        <w:rPr>
          <w:rFonts w:ascii="Times New Roman" w:hAnsi="Times New Roman" w:cs="Times New Roman"/>
          <w:sz w:val="28"/>
          <w:szCs w:val="28"/>
        </w:rPr>
        <w:t xml:space="preserve"> with “principalities and powers </w:t>
      </w:r>
      <w:r w:rsidR="009643DC" w:rsidRPr="007E214C">
        <w:rPr>
          <w:rFonts w:ascii="Times New Roman" w:hAnsi="Times New Roman" w:cs="Times New Roman"/>
          <w:b/>
          <w:sz w:val="28"/>
          <w:szCs w:val="28"/>
        </w:rPr>
        <w:t xml:space="preserve">in the </w:t>
      </w:r>
      <w:r w:rsidR="00A52EA0" w:rsidRPr="007E214C">
        <w:rPr>
          <w:rFonts w:ascii="Times New Roman" w:hAnsi="Times New Roman" w:cs="Times New Roman"/>
          <w:b/>
          <w:sz w:val="28"/>
          <w:szCs w:val="28"/>
        </w:rPr>
        <w:t>super-</w:t>
      </w:r>
      <w:r w:rsidR="009643DC" w:rsidRPr="007E214C">
        <w:rPr>
          <w:rFonts w:ascii="Times New Roman" w:hAnsi="Times New Roman" w:cs="Times New Roman"/>
          <w:b/>
          <w:sz w:val="28"/>
          <w:szCs w:val="28"/>
        </w:rPr>
        <w:t>heavenlies</w:t>
      </w:r>
      <w:r w:rsidR="009643DC" w:rsidRPr="007E214C">
        <w:rPr>
          <w:rFonts w:ascii="Times New Roman" w:hAnsi="Times New Roman" w:cs="Times New Roman"/>
          <w:sz w:val="28"/>
          <w:szCs w:val="28"/>
        </w:rPr>
        <w:t>” (Eph.3:10; 6:12). This plan of God existed “before the overthrow (</w:t>
      </w:r>
      <w:r w:rsidR="009643DC" w:rsidRPr="007E214C">
        <w:rPr>
          <w:rFonts w:ascii="Times New Roman" w:hAnsi="Times New Roman" w:cs="Times New Roman"/>
          <w:i/>
          <w:iCs/>
          <w:sz w:val="28"/>
          <w:szCs w:val="28"/>
        </w:rPr>
        <w:t>KJV</w:t>
      </w:r>
      <w:r w:rsidR="009643DC" w:rsidRPr="007E214C">
        <w:rPr>
          <w:rFonts w:ascii="Times New Roman" w:hAnsi="Times New Roman" w:cs="Times New Roman"/>
          <w:sz w:val="28"/>
          <w:szCs w:val="28"/>
        </w:rPr>
        <w:t xml:space="preserve">, ‘foundation’) of the world”, at which time we were chosen and predestined for our calling (Eph.1:4-5). What appears to be an interruption from Israel’s perspective can also be viewed as God waiting until </w:t>
      </w:r>
      <w:r w:rsidR="000F340F" w:rsidRPr="007E214C">
        <w:rPr>
          <w:rFonts w:ascii="Times New Roman" w:hAnsi="Times New Roman" w:cs="Times New Roman"/>
          <w:sz w:val="28"/>
          <w:szCs w:val="28"/>
        </w:rPr>
        <w:t xml:space="preserve">a time of </w:t>
      </w:r>
      <w:r w:rsidR="009643DC" w:rsidRPr="007E214C">
        <w:rPr>
          <w:rFonts w:ascii="Times New Roman" w:hAnsi="Times New Roman" w:cs="Times New Roman"/>
          <w:sz w:val="28"/>
          <w:szCs w:val="28"/>
        </w:rPr>
        <w:t xml:space="preserve">His own </w:t>
      </w:r>
      <w:r w:rsidR="000F340F" w:rsidRPr="007E214C">
        <w:rPr>
          <w:rFonts w:ascii="Times New Roman" w:hAnsi="Times New Roman" w:cs="Times New Roman"/>
          <w:sz w:val="28"/>
          <w:szCs w:val="28"/>
        </w:rPr>
        <w:t>choosing</w:t>
      </w:r>
      <w:r w:rsidR="009643DC" w:rsidRPr="007E214C">
        <w:rPr>
          <w:rFonts w:ascii="Times New Roman" w:hAnsi="Times New Roman" w:cs="Times New Roman"/>
          <w:sz w:val="28"/>
          <w:szCs w:val="28"/>
        </w:rPr>
        <w:t xml:space="preserve"> to reveal a cherished, earlier plan for a part of His creation.</w:t>
      </w:r>
    </w:p>
    <w:p w:rsidR="00402D3D" w:rsidRPr="007E214C" w:rsidRDefault="009643DC" w:rsidP="00057D64">
      <w:pPr>
        <w:ind w:firstLine="360"/>
        <w:rPr>
          <w:rFonts w:ascii="Times New Roman" w:hAnsi="Times New Roman" w:cs="Times New Roman"/>
          <w:sz w:val="28"/>
          <w:szCs w:val="28"/>
        </w:rPr>
      </w:pPr>
      <w:r w:rsidRPr="007E214C">
        <w:rPr>
          <w:rFonts w:ascii="Times New Roman" w:hAnsi="Times New Roman" w:cs="Times New Roman"/>
          <w:sz w:val="28"/>
          <w:szCs w:val="28"/>
        </w:rPr>
        <w:t xml:space="preserve">We do not know </w:t>
      </w:r>
      <w:r w:rsidR="004D7F73" w:rsidRPr="007E214C">
        <w:rPr>
          <w:rFonts w:ascii="Times New Roman" w:hAnsi="Times New Roman" w:cs="Times New Roman"/>
          <w:sz w:val="28"/>
          <w:szCs w:val="28"/>
        </w:rPr>
        <w:t>the exact time</w:t>
      </w:r>
      <w:r w:rsidRPr="007E214C">
        <w:rPr>
          <w:rFonts w:ascii="Times New Roman" w:hAnsi="Times New Roman" w:cs="Times New Roman"/>
          <w:sz w:val="28"/>
          <w:szCs w:val="28"/>
        </w:rPr>
        <w:t xml:space="preserve"> </w:t>
      </w:r>
      <w:r w:rsidR="00EC37F5" w:rsidRPr="007E214C">
        <w:rPr>
          <w:rFonts w:ascii="Times New Roman" w:hAnsi="Times New Roman" w:cs="Times New Roman"/>
          <w:sz w:val="28"/>
          <w:szCs w:val="28"/>
        </w:rPr>
        <w:t xml:space="preserve">when </w:t>
      </w:r>
      <w:r w:rsidR="004D7F73" w:rsidRPr="007E214C">
        <w:rPr>
          <w:rFonts w:ascii="Times New Roman" w:hAnsi="Times New Roman" w:cs="Times New Roman"/>
          <w:sz w:val="28"/>
          <w:szCs w:val="28"/>
        </w:rPr>
        <w:t xml:space="preserve">those </w:t>
      </w:r>
      <w:r w:rsidRPr="007E214C">
        <w:rPr>
          <w:rFonts w:ascii="Times New Roman" w:hAnsi="Times New Roman" w:cs="Times New Roman"/>
          <w:sz w:val="28"/>
          <w:szCs w:val="28"/>
        </w:rPr>
        <w:t xml:space="preserve">“two years” at the end of Acts </w:t>
      </w:r>
      <w:r w:rsidR="00CD314A" w:rsidRPr="007E214C">
        <w:rPr>
          <w:rFonts w:ascii="Times New Roman" w:hAnsi="Times New Roman" w:cs="Times New Roman"/>
          <w:sz w:val="28"/>
          <w:szCs w:val="28"/>
        </w:rPr>
        <w:t>finish</w:t>
      </w:r>
      <w:r w:rsidRPr="007E214C">
        <w:rPr>
          <w:rFonts w:ascii="Times New Roman" w:hAnsi="Times New Roman" w:cs="Times New Roman"/>
          <w:sz w:val="28"/>
          <w:szCs w:val="28"/>
        </w:rPr>
        <w:t>ed</w:t>
      </w:r>
      <w:r w:rsidR="007535D1" w:rsidRPr="007E214C">
        <w:rPr>
          <w:rFonts w:ascii="Times New Roman" w:hAnsi="Times New Roman" w:cs="Times New Roman"/>
          <w:sz w:val="28"/>
          <w:szCs w:val="28"/>
        </w:rPr>
        <w:t xml:space="preserve"> (Acts</w:t>
      </w:r>
      <w:r w:rsidR="00057D64" w:rsidRPr="007E214C">
        <w:rPr>
          <w:rFonts w:ascii="Times New Roman" w:hAnsi="Times New Roman" w:cs="Times New Roman"/>
          <w:sz w:val="28"/>
          <w:szCs w:val="28"/>
        </w:rPr>
        <w:t xml:space="preserve"> 28:30)</w:t>
      </w:r>
      <w:r w:rsidR="00EC37F5" w:rsidRPr="007E214C">
        <w:rPr>
          <w:rFonts w:ascii="Times New Roman" w:hAnsi="Times New Roman" w:cs="Times New Roman"/>
          <w:sz w:val="28"/>
          <w:szCs w:val="28"/>
        </w:rPr>
        <w:t>.</w:t>
      </w:r>
      <w:r w:rsidRPr="007E214C">
        <w:rPr>
          <w:rFonts w:ascii="Times New Roman" w:hAnsi="Times New Roman" w:cs="Times New Roman"/>
          <w:sz w:val="28"/>
          <w:szCs w:val="28"/>
        </w:rPr>
        <w:t xml:space="preserve"> I would surmise </w:t>
      </w:r>
      <w:r w:rsidR="00FD24CB" w:rsidRPr="007E214C">
        <w:rPr>
          <w:rFonts w:ascii="Times New Roman" w:hAnsi="Times New Roman" w:cs="Times New Roman"/>
          <w:sz w:val="28"/>
          <w:szCs w:val="28"/>
        </w:rPr>
        <w:t xml:space="preserve">that </w:t>
      </w:r>
      <w:r w:rsidR="00785698" w:rsidRPr="007E214C">
        <w:rPr>
          <w:rFonts w:ascii="Times New Roman" w:hAnsi="Times New Roman" w:cs="Times New Roman"/>
          <w:sz w:val="28"/>
          <w:szCs w:val="28"/>
        </w:rPr>
        <w:t xml:space="preserve">such </w:t>
      </w:r>
      <w:r w:rsidR="00FD24CB" w:rsidRPr="007E214C">
        <w:rPr>
          <w:rFonts w:ascii="Times New Roman" w:hAnsi="Times New Roman" w:cs="Times New Roman"/>
          <w:sz w:val="28"/>
          <w:szCs w:val="28"/>
        </w:rPr>
        <w:t xml:space="preserve">a </w:t>
      </w:r>
      <w:r w:rsidR="00785698" w:rsidRPr="007E214C">
        <w:rPr>
          <w:rFonts w:ascii="Times New Roman" w:hAnsi="Times New Roman" w:cs="Times New Roman"/>
          <w:sz w:val="28"/>
          <w:szCs w:val="28"/>
        </w:rPr>
        <w:t xml:space="preserve">notable </w:t>
      </w:r>
      <w:r w:rsidR="00FD24CB" w:rsidRPr="007E214C">
        <w:rPr>
          <w:rFonts w:ascii="Times New Roman" w:hAnsi="Times New Roman" w:cs="Times New Roman"/>
          <w:sz w:val="28"/>
          <w:szCs w:val="28"/>
        </w:rPr>
        <w:t xml:space="preserve">Christian </w:t>
      </w:r>
      <w:r w:rsidR="00994883" w:rsidRPr="007E214C">
        <w:rPr>
          <w:rFonts w:ascii="Times New Roman" w:hAnsi="Times New Roman" w:cs="Times New Roman"/>
          <w:sz w:val="28"/>
          <w:szCs w:val="28"/>
        </w:rPr>
        <w:t>“</w:t>
      </w:r>
      <w:r w:rsidR="00FD24CB" w:rsidRPr="007E214C">
        <w:rPr>
          <w:rFonts w:ascii="Times New Roman" w:hAnsi="Times New Roman" w:cs="Times New Roman"/>
          <w:sz w:val="28"/>
          <w:szCs w:val="28"/>
        </w:rPr>
        <w:t>ringleader</w:t>
      </w:r>
      <w:r w:rsidR="00994883" w:rsidRPr="007E214C">
        <w:rPr>
          <w:rFonts w:ascii="Times New Roman" w:hAnsi="Times New Roman" w:cs="Times New Roman"/>
          <w:sz w:val="28"/>
          <w:szCs w:val="28"/>
        </w:rPr>
        <w:t>”</w:t>
      </w:r>
      <w:r w:rsidR="00FD24CB" w:rsidRPr="007E214C">
        <w:rPr>
          <w:rFonts w:ascii="Times New Roman" w:hAnsi="Times New Roman" w:cs="Times New Roman"/>
          <w:sz w:val="28"/>
          <w:szCs w:val="28"/>
        </w:rPr>
        <w:t xml:space="preserve"> as Paul would hardly have been freed, if it was after Nero instigated his terror against </w:t>
      </w:r>
      <w:r w:rsidR="000F340F" w:rsidRPr="007E214C">
        <w:rPr>
          <w:rFonts w:ascii="Times New Roman" w:hAnsi="Times New Roman" w:cs="Times New Roman"/>
          <w:sz w:val="28"/>
          <w:szCs w:val="28"/>
        </w:rPr>
        <w:t>Roman</w:t>
      </w:r>
      <w:r w:rsidR="00FD24CB" w:rsidRPr="007E214C">
        <w:rPr>
          <w:rFonts w:ascii="Times New Roman" w:hAnsi="Times New Roman" w:cs="Times New Roman"/>
          <w:sz w:val="28"/>
          <w:szCs w:val="28"/>
        </w:rPr>
        <w:t xml:space="preserve"> Christians </w:t>
      </w:r>
      <w:r w:rsidR="00785698" w:rsidRPr="007E214C">
        <w:rPr>
          <w:rFonts w:ascii="Times New Roman" w:hAnsi="Times New Roman" w:cs="Times New Roman"/>
          <w:sz w:val="28"/>
          <w:szCs w:val="28"/>
        </w:rPr>
        <w:t xml:space="preserve">in </w:t>
      </w:r>
      <w:r w:rsidR="00994883" w:rsidRPr="007E214C">
        <w:rPr>
          <w:rFonts w:ascii="Times New Roman" w:hAnsi="Times New Roman" w:cs="Times New Roman"/>
          <w:sz w:val="28"/>
          <w:szCs w:val="28"/>
        </w:rPr>
        <w:t xml:space="preserve">AD </w:t>
      </w:r>
      <w:r w:rsidR="00785698" w:rsidRPr="007E214C">
        <w:rPr>
          <w:rFonts w:ascii="Times New Roman" w:hAnsi="Times New Roman" w:cs="Times New Roman"/>
          <w:sz w:val="28"/>
          <w:szCs w:val="28"/>
        </w:rPr>
        <w:t>64</w:t>
      </w:r>
      <w:r w:rsidR="00FD24CB" w:rsidRPr="007E214C">
        <w:rPr>
          <w:rFonts w:ascii="Times New Roman" w:hAnsi="Times New Roman" w:cs="Times New Roman"/>
          <w:sz w:val="28"/>
          <w:szCs w:val="28"/>
        </w:rPr>
        <w:t xml:space="preserve">. And Paul was freed, as </w:t>
      </w:r>
      <w:r w:rsidR="00C7555D" w:rsidRPr="007E214C">
        <w:rPr>
          <w:rFonts w:ascii="Times New Roman" w:hAnsi="Times New Roman" w:cs="Times New Roman"/>
          <w:sz w:val="28"/>
          <w:szCs w:val="28"/>
        </w:rPr>
        <w:t>his</w:t>
      </w:r>
      <w:r w:rsidR="00FD24CB" w:rsidRPr="007E214C">
        <w:rPr>
          <w:rFonts w:ascii="Times New Roman" w:hAnsi="Times New Roman" w:cs="Times New Roman"/>
          <w:sz w:val="28"/>
          <w:szCs w:val="28"/>
        </w:rPr>
        <w:t xml:space="preserve"> later letters, 1 Timothy and Titus, indicate. I would </w:t>
      </w:r>
      <w:r w:rsidR="003A440E" w:rsidRPr="007E214C">
        <w:rPr>
          <w:rFonts w:ascii="Times New Roman" w:hAnsi="Times New Roman" w:cs="Times New Roman"/>
          <w:sz w:val="28"/>
          <w:szCs w:val="28"/>
        </w:rPr>
        <w:t>estimate</w:t>
      </w:r>
      <w:r w:rsidR="00FD24CB" w:rsidRPr="007E214C">
        <w:rPr>
          <w:rFonts w:ascii="Times New Roman" w:hAnsi="Times New Roman" w:cs="Times New Roman"/>
          <w:sz w:val="28"/>
          <w:szCs w:val="28"/>
        </w:rPr>
        <w:t xml:space="preserve"> the end of Acts </w:t>
      </w:r>
      <w:r w:rsidR="003A440E" w:rsidRPr="007E214C">
        <w:rPr>
          <w:rFonts w:ascii="Times New Roman" w:hAnsi="Times New Roman" w:cs="Times New Roman"/>
          <w:sz w:val="28"/>
          <w:szCs w:val="28"/>
        </w:rPr>
        <w:t>around</w:t>
      </w:r>
      <w:r w:rsidR="00FD24CB" w:rsidRPr="007E214C">
        <w:rPr>
          <w:rFonts w:ascii="Times New Roman" w:hAnsi="Times New Roman" w:cs="Times New Roman"/>
          <w:sz w:val="28"/>
          <w:szCs w:val="28"/>
        </w:rPr>
        <w:t xml:space="preserve"> the year </w:t>
      </w:r>
      <w:r w:rsidR="00994883" w:rsidRPr="007E214C">
        <w:rPr>
          <w:rFonts w:ascii="Times New Roman" w:hAnsi="Times New Roman" w:cs="Times New Roman"/>
          <w:sz w:val="28"/>
          <w:szCs w:val="28"/>
        </w:rPr>
        <w:t xml:space="preserve">AD </w:t>
      </w:r>
      <w:r w:rsidR="00FD24CB" w:rsidRPr="007E214C">
        <w:rPr>
          <w:rFonts w:ascii="Times New Roman" w:hAnsi="Times New Roman" w:cs="Times New Roman"/>
          <w:sz w:val="28"/>
          <w:szCs w:val="28"/>
        </w:rPr>
        <w:t>62, a full s</w:t>
      </w:r>
      <w:r w:rsidR="00314C97" w:rsidRPr="007E214C">
        <w:rPr>
          <w:rFonts w:ascii="Times New Roman" w:hAnsi="Times New Roman" w:cs="Times New Roman"/>
          <w:sz w:val="28"/>
          <w:szCs w:val="28"/>
        </w:rPr>
        <w:t>ix</w:t>
      </w:r>
      <w:r w:rsidR="00FD24CB" w:rsidRPr="007E214C">
        <w:rPr>
          <w:rFonts w:ascii="Times New Roman" w:hAnsi="Times New Roman" w:cs="Times New Roman"/>
          <w:sz w:val="28"/>
          <w:szCs w:val="28"/>
        </w:rPr>
        <w:t xml:space="preserve"> years before Vespasian and Titus began their Judean campaign. </w:t>
      </w:r>
    </w:p>
    <w:p w:rsidR="009643DC" w:rsidRPr="007E214C" w:rsidRDefault="00FD24CB" w:rsidP="00EA0DFD">
      <w:pPr>
        <w:ind w:firstLine="360"/>
        <w:rPr>
          <w:rFonts w:ascii="Times New Roman" w:hAnsi="Times New Roman" w:cs="Times New Roman"/>
          <w:sz w:val="28"/>
          <w:szCs w:val="28"/>
        </w:rPr>
      </w:pPr>
      <w:r w:rsidRPr="007E214C">
        <w:rPr>
          <w:rFonts w:ascii="Times New Roman" w:hAnsi="Times New Roman" w:cs="Times New Roman"/>
          <w:sz w:val="28"/>
          <w:szCs w:val="28"/>
        </w:rPr>
        <w:t>Just as God had</w:t>
      </w:r>
      <w:r w:rsidR="00EC37F5" w:rsidRPr="007E214C">
        <w:rPr>
          <w:rFonts w:ascii="Times New Roman" w:hAnsi="Times New Roman" w:cs="Times New Roman"/>
          <w:sz w:val="28"/>
          <w:szCs w:val="28"/>
        </w:rPr>
        <w:t xml:space="preserve"> previously</w:t>
      </w:r>
      <w:r w:rsidRPr="007E214C">
        <w:rPr>
          <w:rFonts w:ascii="Times New Roman" w:hAnsi="Times New Roman" w:cs="Times New Roman"/>
          <w:sz w:val="28"/>
          <w:szCs w:val="28"/>
        </w:rPr>
        <w:t xml:space="preserve"> “given up” on the nations (Rom.1:24, 26, 28), when He was dealing so intimately with Israel, now He ha</w:t>
      </w:r>
      <w:r w:rsidR="00A52EA0" w:rsidRPr="007E214C">
        <w:rPr>
          <w:rFonts w:ascii="Times New Roman" w:hAnsi="Times New Roman" w:cs="Times New Roman"/>
          <w:sz w:val="28"/>
          <w:szCs w:val="28"/>
        </w:rPr>
        <w:t>s</w:t>
      </w:r>
      <w:r w:rsidRPr="007E214C">
        <w:rPr>
          <w:rFonts w:ascii="Times New Roman" w:hAnsi="Times New Roman" w:cs="Times New Roman"/>
          <w:sz w:val="28"/>
          <w:szCs w:val="28"/>
        </w:rPr>
        <w:t xml:space="preserve"> set aside </w:t>
      </w:r>
      <w:r w:rsidR="004D2B90" w:rsidRPr="007E214C">
        <w:rPr>
          <w:rFonts w:ascii="Times New Roman" w:hAnsi="Times New Roman" w:cs="Times New Roman"/>
          <w:sz w:val="28"/>
          <w:szCs w:val="28"/>
        </w:rPr>
        <w:t xml:space="preserve">the nation </w:t>
      </w:r>
      <w:r w:rsidRPr="007E214C">
        <w:rPr>
          <w:rFonts w:ascii="Times New Roman" w:hAnsi="Times New Roman" w:cs="Times New Roman"/>
          <w:sz w:val="28"/>
          <w:szCs w:val="28"/>
        </w:rPr>
        <w:t xml:space="preserve">Israel as “the </w:t>
      </w:r>
      <w:r w:rsidR="00314C97" w:rsidRPr="007E214C">
        <w:rPr>
          <w:rFonts w:ascii="Times New Roman" w:hAnsi="Times New Roman" w:cs="Times New Roman"/>
          <w:sz w:val="28"/>
          <w:szCs w:val="28"/>
        </w:rPr>
        <w:t>S</w:t>
      </w:r>
      <w:r w:rsidRPr="007E214C">
        <w:rPr>
          <w:rFonts w:ascii="Times New Roman" w:hAnsi="Times New Roman" w:cs="Times New Roman"/>
          <w:sz w:val="28"/>
          <w:szCs w:val="28"/>
        </w:rPr>
        <w:t xml:space="preserve">ons of </w:t>
      </w:r>
      <w:r w:rsidR="00314C97" w:rsidRPr="007E214C">
        <w:rPr>
          <w:rFonts w:ascii="Times New Roman" w:hAnsi="Times New Roman" w:cs="Times New Roman"/>
          <w:sz w:val="28"/>
          <w:szCs w:val="28"/>
        </w:rPr>
        <w:t>R</w:t>
      </w:r>
      <w:r w:rsidRPr="007E214C">
        <w:rPr>
          <w:rFonts w:ascii="Times New Roman" w:hAnsi="Times New Roman" w:cs="Times New Roman"/>
          <w:sz w:val="28"/>
          <w:szCs w:val="28"/>
        </w:rPr>
        <w:t>ebellion” (Eph.2:2; 5:6; Col.3:6)</w:t>
      </w:r>
      <w:r w:rsidR="00785698" w:rsidRPr="007E214C">
        <w:rPr>
          <w:rFonts w:ascii="Times New Roman" w:hAnsi="Times New Roman" w:cs="Times New Roman"/>
          <w:sz w:val="28"/>
          <w:szCs w:val="28"/>
        </w:rPr>
        <w:t xml:space="preserve">. With God having removed His protection from Israel, could anything </w:t>
      </w:r>
      <w:r w:rsidR="000D0D37" w:rsidRPr="007E214C">
        <w:rPr>
          <w:rFonts w:ascii="Times New Roman" w:hAnsi="Times New Roman" w:cs="Times New Roman"/>
          <w:sz w:val="28"/>
          <w:szCs w:val="28"/>
        </w:rPr>
        <w:t>other than</w:t>
      </w:r>
      <w:r w:rsidR="00785698" w:rsidRPr="007E214C">
        <w:rPr>
          <w:rFonts w:ascii="Times New Roman" w:hAnsi="Times New Roman" w:cs="Times New Roman"/>
          <w:sz w:val="28"/>
          <w:szCs w:val="28"/>
        </w:rPr>
        <w:t xml:space="preserve"> calamity result</w:t>
      </w:r>
      <w:r w:rsidR="00C7555D" w:rsidRPr="007E214C">
        <w:rPr>
          <w:rFonts w:ascii="Times New Roman" w:hAnsi="Times New Roman" w:cs="Times New Roman"/>
          <w:sz w:val="28"/>
          <w:szCs w:val="28"/>
        </w:rPr>
        <w:t xml:space="preserve"> for that nation</w:t>
      </w:r>
      <w:r w:rsidR="00785698" w:rsidRPr="007E214C">
        <w:rPr>
          <w:rFonts w:ascii="Times New Roman" w:hAnsi="Times New Roman" w:cs="Times New Roman"/>
          <w:sz w:val="28"/>
          <w:szCs w:val="28"/>
        </w:rPr>
        <w:t>?</w:t>
      </w:r>
    </w:p>
    <w:p w:rsidR="00785698" w:rsidRPr="007E214C" w:rsidRDefault="00785698" w:rsidP="00AC6A19">
      <w:pPr>
        <w:ind w:firstLine="360"/>
        <w:rPr>
          <w:rFonts w:ascii="Times New Roman" w:hAnsi="Times New Roman" w:cs="Times New Roman"/>
          <w:b/>
          <w:bCs/>
          <w:sz w:val="28"/>
          <w:szCs w:val="28"/>
        </w:rPr>
      </w:pPr>
      <w:r w:rsidRPr="007E214C">
        <w:rPr>
          <w:rFonts w:ascii="Times New Roman" w:hAnsi="Times New Roman" w:cs="Times New Roman"/>
          <w:sz w:val="28"/>
          <w:szCs w:val="28"/>
        </w:rPr>
        <w:t xml:space="preserve">Where the preterists and I differ is over the </w:t>
      </w:r>
      <w:r w:rsidRPr="007E214C">
        <w:rPr>
          <w:rFonts w:ascii="Times New Roman" w:hAnsi="Times New Roman"/>
          <w:i/>
          <w:sz w:val="28"/>
          <w:szCs w:val="28"/>
        </w:rPr>
        <w:t>final end</w:t>
      </w:r>
      <w:r w:rsidRPr="007E214C">
        <w:rPr>
          <w:rFonts w:ascii="Times New Roman" w:hAnsi="Times New Roman" w:cs="Times New Roman"/>
          <w:sz w:val="28"/>
          <w:szCs w:val="28"/>
        </w:rPr>
        <w:t xml:space="preserve"> of the Jews. I do not believe that God is done with the Jews as His earthly favorites. He is just doing something else, something even better</w:t>
      </w:r>
      <w:r w:rsidR="000F340F" w:rsidRPr="007E214C">
        <w:rPr>
          <w:rFonts w:ascii="Times New Roman" w:hAnsi="Times New Roman" w:cs="Times New Roman"/>
          <w:sz w:val="28"/>
          <w:szCs w:val="28"/>
        </w:rPr>
        <w:t xml:space="preserve"> in my opinion</w:t>
      </w:r>
      <w:r w:rsidRPr="007E214C">
        <w:rPr>
          <w:rFonts w:ascii="Times New Roman" w:hAnsi="Times New Roman" w:cs="Times New Roman"/>
          <w:sz w:val="28"/>
          <w:szCs w:val="28"/>
        </w:rPr>
        <w:t xml:space="preserve">, during the present times. And when He has </w:t>
      </w:r>
      <w:r w:rsidR="00AB4F6E" w:rsidRPr="007E214C">
        <w:rPr>
          <w:rFonts w:ascii="Times New Roman" w:hAnsi="Times New Roman" w:cs="Times New Roman"/>
          <w:sz w:val="28"/>
          <w:szCs w:val="28"/>
        </w:rPr>
        <w:t xml:space="preserve">finished </w:t>
      </w:r>
      <w:r w:rsidRPr="007E214C">
        <w:rPr>
          <w:rFonts w:ascii="Times New Roman" w:hAnsi="Times New Roman" w:cs="Times New Roman"/>
          <w:sz w:val="28"/>
          <w:szCs w:val="28"/>
        </w:rPr>
        <w:t>call</w:t>
      </w:r>
      <w:r w:rsidR="00AB4F6E" w:rsidRPr="007E214C">
        <w:rPr>
          <w:rFonts w:ascii="Times New Roman" w:hAnsi="Times New Roman" w:cs="Times New Roman"/>
          <w:sz w:val="28"/>
          <w:szCs w:val="28"/>
        </w:rPr>
        <w:t>ing</w:t>
      </w:r>
      <w:r w:rsidRPr="007E214C">
        <w:rPr>
          <w:rFonts w:ascii="Times New Roman" w:hAnsi="Times New Roman" w:cs="Times New Roman"/>
          <w:sz w:val="28"/>
          <w:szCs w:val="28"/>
        </w:rPr>
        <w:t xml:space="preserve"> our full number</w:t>
      </w:r>
      <w:r w:rsidR="00057D64" w:rsidRPr="007E214C">
        <w:rPr>
          <w:rFonts w:ascii="Times New Roman" w:hAnsi="Times New Roman" w:cs="Times New Roman"/>
          <w:sz w:val="28"/>
          <w:szCs w:val="28"/>
        </w:rPr>
        <w:t xml:space="preserve"> in</w:t>
      </w:r>
      <w:r w:rsidR="000D0D37" w:rsidRPr="007E214C">
        <w:rPr>
          <w:rFonts w:ascii="Times New Roman" w:hAnsi="Times New Roman" w:cs="Times New Roman"/>
          <w:sz w:val="28"/>
          <w:szCs w:val="28"/>
        </w:rPr>
        <w:t>to</w:t>
      </w:r>
      <w:r w:rsidR="00057D64" w:rsidRPr="007E214C">
        <w:rPr>
          <w:rFonts w:ascii="Times New Roman" w:hAnsi="Times New Roman" w:cs="Times New Roman"/>
          <w:sz w:val="28"/>
          <w:szCs w:val="28"/>
        </w:rPr>
        <w:t xml:space="preserve"> the body of Christ</w:t>
      </w:r>
      <w:r w:rsidRPr="007E214C">
        <w:rPr>
          <w:rFonts w:ascii="Times New Roman" w:hAnsi="Times New Roman" w:cs="Times New Roman"/>
          <w:sz w:val="28"/>
          <w:szCs w:val="28"/>
        </w:rPr>
        <w:t xml:space="preserve">, and </w:t>
      </w:r>
      <w:r w:rsidR="00AB4F6E" w:rsidRPr="007E214C">
        <w:rPr>
          <w:rFonts w:ascii="Times New Roman" w:hAnsi="Times New Roman" w:cs="Times New Roman"/>
          <w:sz w:val="28"/>
          <w:szCs w:val="28"/>
        </w:rPr>
        <w:t>completed</w:t>
      </w:r>
      <w:r w:rsidRPr="007E214C">
        <w:rPr>
          <w:rFonts w:ascii="Times New Roman" w:hAnsi="Times New Roman" w:cs="Times New Roman"/>
          <w:sz w:val="28"/>
          <w:szCs w:val="28"/>
        </w:rPr>
        <w:t xml:space="preserve"> His demonstration of wisdom through us (Eph.3:10), He will bring us </w:t>
      </w:r>
      <w:r w:rsidRPr="007E214C">
        <w:rPr>
          <w:rFonts w:ascii="Times New Roman" w:hAnsi="Times New Roman" w:cs="Times New Roman"/>
          <w:sz w:val="28"/>
          <w:szCs w:val="28"/>
        </w:rPr>
        <w:lastRenderedPageBreak/>
        <w:t xml:space="preserve">into heavenly glory with Christ (Col.3:1-4). </w:t>
      </w:r>
      <w:r w:rsidR="00057D64" w:rsidRPr="007E214C">
        <w:rPr>
          <w:rFonts w:ascii="Times New Roman" w:hAnsi="Times New Roman" w:cs="Times New Roman"/>
          <w:sz w:val="28"/>
          <w:szCs w:val="28"/>
        </w:rPr>
        <w:t>I e</w:t>
      </w:r>
      <w:r w:rsidRPr="007E214C">
        <w:rPr>
          <w:rFonts w:ascii="Times New Roman" w:hAnsi="Times New Roman" w:cs="Times New Roman"/>
          <w:sz w:val="28"/>
          <w:szCs w:val="28"/>
        </w:rPr>
        <w:t>xpect this turn of dispensation from heavenly back to earthly to be abrupt</w:t>
      </w:r>
      <w:r w:rsidR="00CD314A" w:rsidRPr="007E214C">
        <w:rPr>
          <w:rFonts w:ascii="Times New Roman" w:hAnsi="Times New Roman" w:cs="Times New Roman"/>
          <w:sz w:val="28"/>
          <w:szCs w:val="28"/>
        </w:rPr>
        <w:t>, and possibly as quiet as its beginning was</w:t>
      </w:r>
      <w:r w:rsidRPr="007E214C">
        <w:rPr>
          <w:rFonts w:ascii="Times New Roman" w:hAnsi="Times New Roman" w:cs="Times New Roman"/>
          <w:sz w:val="28"/>
          <w:szCs w:val="28"/>
        </w:rPr>
        <w:t xml:space="preserve">. </w:t>
      </w:r>
      <w:r w:rsidR="000355D8" w:rsidRPr="007E214C">
        <w:rPr>
          <w:rFonts w:ascii="Times New Roman" w:hAnsi="Times New Roman" w:cs="Times New Roman"/>
          <w:sz w:val="28"/>
          <w:szCs w:val="28"/>
        </w:rPr>
        <w:t xml:space="preserve">The prophecies toward Israel reflect a </w:t>
      </w:r>
      <w:r w:rsidR="00EC37F5" w:rsidRPr="007E214C">
        <w:rPr>
          <w:rFonts w:ascii="Times New Roman" w:hAnsi="Times New Roman" w:cs="Times New Roman"/>
          <w:sz w:val="28"/>
          <w:szCs w:val="28"/>
        </w:rPr>
        <w:t>swif</w:t>
      </w:r>
      <w:r w:rsidR="000355D8" w:rsidRPr="007E214C">
        <w:rPr>
          <w:rFonts w:ascii="Times New Roman" w:hAnsi="Times New Roman" w:cs="Times New Roman"/>
          <w:sz w:val="28"/>
          <w:szCs w:val="28"/>
        </w:rPr>
        <w:t>t onset of “the day of the Lord”, and a s</w:t>
      </w:r>
      <w:r w:rsidR="00EC37F5" w:rsidRPr="007E214C">
        <w:rPr>
          <w:rFonts w:ascii="Times New Roman" w:hAnsi="Times New Roman" w:cs="Times New Roman"/>
          <w:sz w:val="28"/>
          <w:szCs w:val="28"/>
        </w:rPr>
        <w:t>peedy</w:t>
      </w:r>
      <w:r w:rsidR="000355D8" w:rsidRPr="007E214C">
        <w:rPr>
          <w:rFonts w:ascii="Times New Roman" w:hAnsi="Times New Roman" w:cs="Times New Roman"/>
          <w:sz w:val="28"/>
          <w:szCs w:val="28"/>
        </w:rPr>
        <w:t xml:space="preserve"> conclusion </w:t>
      </w:r>
      <w:r w:rsidR="00994883" w:rsidRPr="007E214C">
        <w:rPr>
          <w:rFonts w:ascii="Times New Roman" w:hAnsi="Times New Roman" w:cs="Times New Roman"/>
          <w:sz w:val="28"/>
          <w:szCs w:val="28"/>
        </w:rPr>
        <w:t>of the last “seven” of Daniel 9</w:t>
      </w:r>
      <w:r w:rsidR="000355D8" w:rsidRPr="007E214C">
        <w:rPr>
          <w:rFonts w:ascii="Times New Roman" w:hAnsi="Times New Roman" w:cs="Times New Roman"/>
          <w:sz w:val="28"/>
          <w:szCs w:val="28"/>
        </w:rPr>
        <w:t>.</w:t>
      </w:r>
      <w:r w:rsidR="00B20A36" w:rsidRPr="007E214C">
        <w:rPr>
          <w:rFonts w:ascii="Times New Roman" w:hAnsi="Times New Roman" w:cs="Times New Roman"/>
          <w:sz w:val="28"/>
          <w:szCs w:val="28"/>
        </w:rPr>
        <w:t xml:space="preserve"> However, it is possible there will be something of an interlude, leading up to the final “seven”. </w:t>
      </w:r>
      <w:r w:rsidR="004B2393" w:rsidRPr="007E214C">
        <w:rPr>
          <w:rFonts w:ascii="Times New Roman" w:hAnsi="Times New Roman" w:cs="Times New Roman"/>
          <w:sz w:val="28"/>
          <w:szCs w:val="28"/>
        </w:rPr>
        <w:t xml:space="preserve">In the later chapter </w:t>
      </w:r>
      <w:r w:rsidR="004B2393" w:rsidRPr="007E214C">
        <w:rPr>
          <w:rFonts w:ascii="Times New Roman" w:hAnsi="Times New Roman" w:cs="Times New Roman"/>
          <w:b/>
          <w:bCs/>
          <w:sz w:val="28"/>
          <w:szCs w:val="28"/>
        </w:rPr>
        <w:t xml:space="preserve">Restoration of the Kingdom – What? </w:t>
      </w:r>
      <w:r w:rsidR="00EA0DFD" w:rsidRPr="007E214C">
        <w:rPr>
          <w:rFonts w:ascii="Times New Roman" w:hAnsi="Times New Roman" w:cs="Times New Roman"/>
          <w:b/>
          <w:bCs/>
          <w:sz w:val="28"/>
          <w:szCs w:val="28"/>
        </w:rPr>
        <w:t xml:space="preserve">Where? </w:t>
      </w:r>
      <w:r w:rsidR="004B2393" w:rsidRPr="007E214C">
        <w:rPr>
          <w:rFonts w:ascii="Times New Roman" w:hAnsi="Times New Roman" w:cs="Times New Roman"/>
          <w:b/>
          <w:bCs/>
          <w:sz w:val="28"/>
          <w:szCs w:val="28"/>
        </w:rPr>
        <w:t>When?</w:t>
      </w:r>
      <w:r w:rsidR="004B2393" w:rsidRPr="007E214C">
        <w:rPr>
          <w:rFonts w:ascii="Times New Roman" w:hAnsi="Times New Roman" w:cs="Times New Roman"/>
          <w:sz w:val="28"/>
          <w:szCs w:val="28"/>
        </w:rPr>
        <w:t xml:space="preserve">, </w:t>
      </w:r>
      <w:r w:rsidR="00CA35FE" w:rsidRPr="007E214C">
        <w:rPr>
          <w:rFonts w:ascii="Times New Roman" w:hAnsi="Times New Roman" w:cs="Times New Roman"/>
          <w:sz w:val="28"/>
          <w:szCs w:val="28"/>
        </w:rPr>
        <w:t xml:space="preserve">I </w:t>
      </w:r>
      <w:r w:rsidR="000D0D37" w:rsidRPr="007E214C">
        <w:rPr>
          <w:rFonts w:ascii="Times New Roman" w:hAnsi="Times New Roman" w:cs="Times New Roman"/>
          <w:sz w:val="28"/>
          <w:szCs w:val="28"/>
        </w:rPr>
        <w:t>discuss</w:t>
      </w:r>
      <w:r w:rsidR="00EA0DFD" w:rsidRPr="007E214C">
        <w:rPr>
          <w:rFonts w:ascii="Times New Roman" w:hAnsi="Times New Roman" w:cs="Times New Roman"/>
          <w:sz w:val="28"/>
          <w:szCs w:val="28"/>
        </w:rPr>
        <w:t xml:space="preserve"> Otis Sellers’ concept of a pre-millennial king</w:t>
      </w:r>
      <w:r w:rsidR="004B2393" w:rsidRPr="007E214C">
        <w:rPr>
          <w:rFonts w:ascii="Times New Roman" w:hAnsi="Times New Roman" w:cs="Times New Roman"/>
          <w:sz w:val="28"/>
          <w:szCs w:val="28"/>
        </w:rPr>
        <w:t>dom.</w:t>
      </w:r>
    </w:p>
    <w:p w:rsidR="003873AD" w:rsidRPr="007E214C" w:rsidRDefault="000355D8" w:rsidP="00AC6A19">
      <w:pPr>
        <w:spacing w:after="400"/>
        <w:ind w:firstLine="360"/>
        <w:rPr>
          <w:rFonts w:ascii="Times New Roman" w:hAnsi="Times New Roman" w:cs="Times New Roman"/>
          <w:sz w:val="28"/>
          <w:szCs w:val="28"/>
        </w:rPr>
      </w:pPr>
      <w:r w:rsidRPr="007E214C">
        <w:rPr>
          <w:rFonts w:ascii="Times New Roman" w:hAnsi="Times New Roman" w:cs="Times New Roman"/>
          <w:sz w:val="28"/>
          <w:szCs w:val="28"/>
        </w:rPr>
        <w:t xml:space="preserve">I have already noted several “day of Yahweh” prophecies, many of </w:t>
      </w:r>
      <w:r w:rsidR="000E64ED" w:rsidRPr="007E214C">
        <w:rPr>
          <w:rFonts w:ascii="Times New Roman" w:hAnsi="Times New Roman" w:cs="Times New Roman"/>
          <w:sz w:val="28"/>
          <w:szCs w:val="28"/>
        </w:rPr>
        <w:t>which were</w:t>
      </w:r>
      <w:r w:rsidRPr="007E214C">
        <w:rPr>
          <w:rFonts w:ascii="Times New Roman" w:hAnsi="Times New Roman" w:cs="Times New Roman"/>
          <w:sz w:val="28"/>
          <w:szCs w:val="28"/>
        </w:rPr>
        <w:t xml:space="preserve"> told with urgency for the prophet’s generation</w:t>
      </w:r>
      <w:r w:rsidR="00AC6A19"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AC6A19" w:rsidRPr="007E214C">
        <w:rPr>
          <w:rFonts w:ascii="Times New Roman" w:hAnsi="Times New Roman" w:cs="Times New Roman"/>
          <w:sz w:val="28"/>
          <w:szCs w:val="28"/>
        </w:rPr>
        <w:t>B</w:t>
      </w:r>
      <w:r w:rsidRPr="007E214C">
        <w:rPr>
          <w:rFonts w:ascii="Times New Roman" w:hAnsi="Times New Roman" w:cs="Times New Roman"/>
          <w:sz w:val="28"/>
          <w:szCs w:val="28"/>
        </w:rPr>
        <w:t xml:space="preserve">ut </w:t>
      </w:r>
      <w:r w:rsidR="00AC6A19" w:rsidRPr="007E214C">
        <w:rPr>
          <w:rFonts w:ascii="Times New Roman" w:hAnsi="Times New Roman" w:cs="Times New Roman"/>
          <w:sz w:val="28"/>
          <w:szCs w:val="28"/>
        </w:rPr>
        <w:t>they</w:t>
      </w:r>
      <w:r w:rsidRPr="007E214C">
        <w:rPr>
          <w:rFonts w:ascii="Times New Roman" w:hAnsi="Times New Roman" w:cs="Times New Roman"/>
          <w:sz w:val="28"/>
          <w:szCs w:val="28"/>
        </w:rPr>
        <w:t xml:space="preserve"> have not been fulfilled. Joel declared five times that he was prophesying “the day of Yahweh”, but only the outpouring of the Spirit (Joe.2:28; Acts 2:16-18)</w:t>
      </w:r>
      <w:r w:rsidR="000E64ED" w:rsidRPr="007E214C">
        <w:rPr>
          <w:rFonts w:ascii="Times New Roman" w:hAnsi="Times New Roman" w:cs="Times New Roman"/>
          <w:sz w:val="28"/>
          <w:szCs w:val="28"/>
        </w:rPr>
        <w:t xml:space="preserve"> has been confirmed as fulfilled</w:t>
      </w:r>
      <w:r w:rsidRPr="007E214C">
        <w:rPr>
          <w:rFonts w:ascii="Times New Roman" w:hAnsi="Times New Roman" w:cs="Times New Roman"/>
          <w:sz w:val="28"/>
          <w:szCs w:val="28"/>
        </w:rPr>
        <w:t>. The heavenly signs and wonders of Joel</w:t>
      </w:r>
      <w:r w:rsidR="000E64ED" w:rsidRPr="007E214C">
        <w:rPr>
          <w:rFonts w:ascii="Times New Roman" w:hAnsi="Times New Roman" w:cs="Times New Roman"/>
          <w:sz w:val="28"/>
          <w:szCs w:val="28"/>
        </w:rPr>
        <w:t xml:space="preserve"> (multiple times)</w:t>
      </w:r>
      <w:r w:rsidRPr="007E214C">
        <w:rPr>
          <w:rFonts w:ascii="Times New Roman" w:hAnsi="Times New Roman" w:cs="Times New Roman"/>
          <w:sz w:val="28"/>
          <w:szCs w:val="28"/>
        </w:rPr>
        <w:t xml:space="preserve">, </w:t>
      </w:r>
      <w:r w:rsidR="002B3294" w:rsidRPr="007E214C">
        <w:rPr>
          <w:rFonts w:ascii="Times New Roman" w:hAnsi="Times New Roman" w:cs="Times New Roman"/>
          <w:sz w:val="28"/>
          <w:szCs w:val="28"/>
        </w:rPr>
        <w:t>Isa.13:10</w:t>
      </w:r>
      <w:r w:rsidR="000E64ED" w:rsidRPr="007E214C">
        <w:rPr>
          <w:rFonts w:ascii="Times New Roman" w:hAnsi="Times New Roman" w:cs="Times New Roman"/>
          <w:sz w:val="28"/>
          <w:szCs w:val="28"/>
        </w:rPr>
        <w:t>; Mat.24:29 and Rev.8:12; 9:2 have not appeared, nor have the “works of power and signs and lying wonders” of the Lawless One (2 Th.2:8-9) and “the False Prophet” (Rev.13:13-15).</w:t>
      </w:r>
      <w:r w:rsidR="003D2F8F" w:rsidRPr="007E214C">
        <w:rPr>
          <w:rFonts w:ascii="Times New Roman" w:hAnsi="Times New Roman" w:cs="Times New Roman"/>
          <w:sz w:val="28"/>
          <w:szCs w:val="28"/>
        </w:rPr>
        <w:t xml:space="preserve"> All these prophecies have been deferred</w:t>
      </w:r>
      <w:r w:rsidR="00314C97" w:rsidRPr="007E214C">
        <w:rPr>
          <w:rFonts w:ascii="Times New Roman" w:hAnsi="Times New Roman" w:cs="Times New Roman"/>
          <w:sz w:val="28"/>
          <w:szCs w:val="28"/>
        </w:rPr>
        <w:t xml:space="preserve"> during the current dispensation</w:t>
      </w:r>
      <w:r w:rsidR="00D21D1E" w:rsidRPr="007E214C">
        <w:rPr>
          <w:rFonts w:ascii="Times New Roman" w:hAnsi="Times New Roman" w:cs="Times New Roman"/>
          <w:sz w:val="28"/>
          <w:szCs w:val="28"/>
        </w:rPr>
        <w:t xml:space="preserve">, </w:t>
      </w:r>
      <w:r w:rsidR="00402D3D" w:rsidRPr="007E214C">
        <w:rPr>
          <w:rFonts w:ascii="Times New Roman" w:hAnsi="Times New Roman" w:cs="Times New Roman"/>
          <w:sz w:val="28"/>
          <w:szCs w:val="28"/>
        </w:rPr>
        <w:t>with even greater delay than</w:t>
      </w:r>
      <w:r w:rsidR="00D21D1E" w:rsidRPr="007E214C">
        <w:rPr>
          <w:rFonts w:ascii="Times New Roman" w:hAnsi="Times New Roman" w:cs="Times New Roman"/>
          <w:sz w:val="28"/>
          <w:szCs w:val="28"/>
        </w:rPr>
        <w:t xml:space="preserve"> the 490 year deferral </w:t>
      </w:r>
      <w:r w:rsidR="00C8566C" w:rsidRPr="007E214C">
        <w:rPr>
          <w:rFonts w:ascii="Times New Roman" w:hAnsi="Times New Roman" w:cs="Times New Roman"/>
          <w:sz w:val="28"/>
          <w:szCs w:val="28"/>
        </w:rPr>
        <w:t xml:space="preserve">that was </w:t>
      </w:r>
      <w:r w:rsidR="00D21D1E" w:rsidRPr="007E214C">
        <w:rPr>
          <w:rFonts w:ascii="Times New Roman" w:hAnsi="Times New Roman" w:cs="Times New Roman"/>
          <w:sz w:val="28"/>
          <w:szCs w:val="28"/>
        </w:rPr>
        <w:t>revealed to the prophet Daniel.</w:t>
      </w:r>
    </w:p>
    <w:p w:rsidR="005F6A80" w:rsidRPr="005F6A80" w:rsidRDefault="005F6A80" w:rsidP="005F6A80">
      <w:pPr>
        <w:rPr>
          <w:rFonts w:ascii="Times New Roman" w:hAnsi="Times New Roman" w:cs="Times New Roman"/>
          <w:b/>
          <w:bCs/>
          <w:sz w:val="40"/>
          <w:szCs w:val="40"/>
        </w:rPr>
      </w:pPr>
      <w:r w:rsidRPr="005F6A80">
        <w:rPr>
          <w:rFonts w:ascii="Times New Roman" w:hAnsi="Times New Roman" w:cs="Times New Roman"/>
          <w:b/>
          <w:bCs/>
          <w:sz w:val="40"/>
          <w:szCs w:val="40"/>
        </w:rPr>
        <w:t>Scourges of Babel and Assyria Delayed</w:t>
      </w:r>
    </w:p>
    <w:p w:rsidR="000355D8" w:rsidRPr="007E214C" w:rsidRDefault="003873AD" w:rsidP="00DD7127">
      <w:pPr>
        <w:ind w:firstLine="360"/>
        <w:rPr>
          <w:rFonts w:ascii="Times New Roman" w:hAnsi="Times New Roman" w:cs="Times New Roman"/>
          <w:sz w:val="28"/>
          <w:szCs w:val="28"/>
        </w:rPr>
      </w:pPr>
      <w:r w:rsidRPr="007E214C">
        <w:rPr>
          <w:rFonts w:ascii="Times New Roman" w:hAnsi="Times New Roman" w:cs="Times New Roman"/>
          <w:sz w:val="28"/>
          <w:szCs w:val="28"/>
        </w:rPr>
        <w:t>By and large “day of the Lord” prophecies have been de</w:t>
      </w:r>
      <w:r w:rsidR="009B75E8" w:rsidRPr="007E214C">
        <w:rPr>
          <w:rFonts w:ascii="Times New Roman" w:hAnsi="Times New Roman" w:cs="Times New Roman"/>
          <w:sz w:val="28"/>
          <w:szCs w:val="28"/>
        </w:rPr>
        <w:t>lay</w:t>
      </w:r>
      <w:r w:rsidRPr="007E214C">
        <w:rPr>
          <w:rFonts w:ascii="Times New Roman" w:hAnsi="Times New Roman" w:cs="Times New Roman"/>
          <w:sz w:val="28"/>
          <w:szCs w:val="28"/>
        </w:rPr>
        <w:t>ed</w:t>
      </w:r>
      <w:r w:rsidR="009B75E8" w:rsidRPr="007E214C">
        <w:rPr>
          <w:rFonts w:ascii="Times New Roman" w:hAnsi="Times New Roman" w:cs="Times New Roman"/>
          <w:sz w:val="28"/>
          <w:szCs w:val="28"/>
        </w:rPr>
        <w:t>, humanly speaking</w:t>
      </w:r>
      <w:r w:rsidRPr="007E214C">
        <w:rPr>
          <w:rFonts w:ascii="Times New Roman" w:hAnsi="Times New Roman" w:cs="Times New Roman"/>
          <w:sz w:val="28"/>
          <w:szCs w:val="28"/>
        </w:rPr>
        <w:t xml:space="preserve">. </w:t>
      </w:r>
      <w:r w:rsidR="00702DF1" w:rsidRPr="007E214C">
        <w:rPr>
          <w:rFonts w:ascii="Times New Roman" w:hAnsi="Times New Roman" w:cs="Times New Roman"/>
          <w:sz w:val="28"/>
          <w:szCs w:val="28"/>
        </w:rPr>
        <w:t xml:space="preserve">One aspect of Joel’s day of the Lord began fulfillment at Acts 2, but was cut </w:t>
      </w:r>
      <w:r w:rsidR="00994883" w:rsidRPr="007E214C">
        <w:rPr>
          <w:rFonts w:ascii="Times New Roman" w:hAnsi="Times New Roman" w:cs="Times New Roman"/>
          <w:sz w:val="28"/>
          <w:szCs w:val="28"/>
        </w:rPr>
        <w:t>off at Acts 28</w:t>
      </w:r>
      <w:r w:rsidR="00702DF1" w:rsidRPr="007E214C">
        <w:rPr>
          <w:rFonts w:ascii="Times New Roman" w:hAnsi="Times New Roman" w:cs="Times New Roman"/>
          <w:sz w:val="28"/>
          <w:szCs w:val="28"/>
        </w:rPr>
        <w:t xml:space="preserve"> </w:t>
      </w:r>
      <w:r w:rsidR="00EA63C6" w:rsidRPr="007E214C">
        <w:rPr>
          <w:rFonts w:ascii="Times New Roman" w:hAnsi="Times New Roman" w:cs="Times New Roman"/>
          <w:sz w:val="28"/>
          <w:szCs w:val="28"/>
        </w:rPr>
        <w:t>from</w:t>
      </w:r>
      <w:r w:rsidR="00702DF1" w:rsidRPr="007E214C">
        <w:rPr>
          <w:rFonts w:ascii="Times New Roman" w:hAnsi="Times New Roman" w:cs="Times New Roman"/>
          <w:sz w:val="28"/>
          <w:szCs w:val="28"/>
        </w:rPr>
        <w:t xml:space="preserve"> that small start. </w:t>
      </w:r>
      <w:r w:rsidR="00B53A6D" w:rsidRPr="007E214C">
        <w:rPr>
          <w:rFonts w:ascii="Times New Roman" w:hAnsi="Times New Roman" w:cs="Times New Roman"/>
          <w:sz w:val="28"/>
          <w:szCs w:val="28"/>
        </w:rPr>
        <w:t>In addition to</w:t>
      </w:r>
      <w:r w:rsidRPr="007E214C">
        <w:rPr>
          <w:rFonts w:ascii="Times New Roman" w:hAnsi="Times New Roman" w:cs="Times New Roman"/>
          <w:sz w:val="28"/>
          <w:szCs w:val="28"/>
        </w:rPr>
        <w:t xml:space="preserve"> most of the book of Joel, and Isaiah chapters 13-14</w:t>
      </w:r>
      <w:r w:rsidR="00DD7127" w:rsidRPr="007E214C">
        <w:rPr>
          <w:rFonts w:ascii="Times New Roman" w:hAnsi="Times New Roman" w:cs="Times New Roman"/>
          <w:sz w:val="28"/>
          <w:szCs w:val="28"/>
        </w:rPr>
        <w:t xml:space="preserve"> –</w:t>
      </w:r>
      <w:r w:rsidRPr="007E214C">
        <w:rPr>
          <w:rFonts w:ascii="Times New Roman" w:hAnsi="Times New Roman" w:cs="Times New Roman"/>
          <w:sz w:val="28"/>
          <w:szCs w:val="28"/>
        </w:rPr>
        <w:t xml:space="preserve"> all of which we have previously examined at length</w:t>
      </w:r>
      <w:r w:rsidR="00DD7127" w:rsidRPr="007E214C">
        <w:rPr>
          <w:rFonts w:ascii="Times New Roman" w:hAnsi="Times New Roman" w:cs="Times New Roman"/>
          <w:sz w:val="28"/>
          <w:szCs w:val="28"/>
        </w:rPr>
        <w:t xml:space="preserve"> – </w:t>
      </w:r>
      <w:r w:rsidRPr="007E214C">
        <w:rPr>
          <w:rFonts w:ascii="Times New Roman" w:hAnsi="Times New Roman" w:cs="Times New Roman"/>
          <w:sz w:val="28"/>
          <w:szCs w:val="28"/>
        </w:rPr>
        <w:t xml:space="preserve">there are </w:t>
      </w:r>
      <w:r w:rsidR="004B2393" w:rsidRPr="007E214C">
        <w:rPr>
          <w:rFonts w:ascii="Times New Roman" w:hAnsi="Times New Roman" w:cs="Times New Roman"/>
          <w:sz w:val="28"/>
          <w:szCs w:val="28"/>
        </w:rPr>
        <w:t xml:space="preserve">also </w:t>
      </w:r>
      <w:r w:rsidRPr="007E214C">
        <w:rPr>
          <w:rFonts w:ascii="Times New Roman" w:hAnsi="Times New Roman" w:cs="Times New Roman"/>
          <w:sz w:val="28"/>
          <w:szCs w:val="28"/>
        </w:rPr>
        <w:t xml:space="preserve">these </w:t>
      </w:r>
      <w:r w:rsidR="00B53A6D" w:rsidRPr="007E214C">
        <w:rPr>
          <w:rFonts w:ascii="Times New Roman" w:hAnsi="Times New Roman" w:cs="Times New Roman"/>
          <w:sz w:val="28"/>
          <w:szCs w:val="28"/>
        </w:rPr>
        <w:t xml:space="preserve">unfulfilled prophecies </w:t>
      </w:r>
      <w:r w:rsidR="00702DF1" w:rsidRPr="007E214C">
        <w:rPr>
          <w:rFonts w:ascii="Times New Roman" w:hAnsi="Times New Roman" w:cs="Times New Roman"/>
          <w:sz w:val="28"/>
          <w:szCs w:val="28"/>
        </w:rPr>
        <w:t>–</w:t>
      </w:r>
    </w:p>
    <w:p w:rsidR="00702DF1" w:rsidRPr="007E214C" w:rsidRDefault="00702DF1" w:rsidP="00CA3B86">
      <w:pPr>
        <w:ind w:left="360"/>
        <w:rPr>
          <w:rFonts w:ascii="Times New Roman" w:hAnsi="Times New Roman" w:cs="Times New Roman"/>
          <w:sz w:val="28"/>
          <w:szCs w:val="28"/>
        </w:rPr>
      </w:pPr>
      <w:r w:rsidRPr="007E214C">
        <w:rPr>
          <w:rFonts w:ascii="Times New Roman" w:hAnsi="Times New Roman" w:cs="Times New Roman"/>
          <w:sz w:val="28"/>
          <w:szCs w:val="28"/>
        </w:rPr>
        <w:t>“</w:t>
      </w:r>
      <w:r w:rsidR="00741B12" w:rsidRPr="007E214C">
        <w:rPr>
          <w:rFonts w:ascii="Times New Roman" w:hAnsi="Times New Roman" w:cs="Times New Roman"/>
          <w:sz w:val="28"/>
          <w:szCs w:val="28"/>
        </w:rPr>
        <w:t>Son of man, prophesy and say, ‘Thus said Adonai Yahweh</w:t>
      </w:r>
      <w:r w:rsidR="00CA3B86" w:rsidRPr="007E214C">
        <w:rPr>
          <w:rFonts w:ascii="Times New Roman" w:hAnsi="Times New Roman" w:cs="Times New Roman"/>
          <w:sz w:val="28"/>
          <w:szCs w:val="28"/>
        </w:rPr>
        <w:t xml:space="preserve">, “Howl! </w:t>
      </w:r>
      <w:r w:rsidR="00CA3B86" w:rsidRPr="007E214C">
        <w:rPr>
          <w:rFonts w:ascii="Times New Roman" w:hAnsi="Times New Roman" w:cs="Times New Roman"/>
          <w:b/>
          <w:sz w:val="28"/>
          <w:szCs w:val="28"/>
          <w:u w:val="double"/>
        </w:rPr>
        <w:t>Woe</w:t>
      </w:r>
      <w:r w:rsidR="00CA3B86" w:rsidRPr="007E214C">
        <w:rPr>
          <w:rFonts w:ascii="Times New Roman" w:hAnsi="Times New Roman" w:cs="Times New Roman"/>
          <w:sz w:val="28"/>
          <w:szCs w:val="28"/>
        </w:rPr>
        <w:t xml:space="preserve"> to the day!” For </w:t>
      </w:r>
      <w:r w:rsidR="00CA3B86" w:rsidRPr="007E214C">
        <w:rPr>
          <w:rFonts w:ascii="Times New Roman" w:hAnsi="Times New Roman" w:cs="Times New Roman"/>
          <w:b/>
          <w:sz w:val="28"/>
          <w:szCs w:val="28"/>
        </w:rPr>
        <w:t>near</w:t>
      </w:r>
      <w:r w:rsidR="00CA3B86" w:rsidRPr="007E214C">
        <w:rPr>
          <w:rFonts w:ascii="Times New Roman" w:hAnsi="Times New Roman" w:cs="Times New Roman"/>
          <w:sz w:val="28"/>
          <w:szCs w:val="28"/>
        </w:rPr>
        <w:t xml:space="preserve"> </w:t>
      </w:r>
      <w:r w:rsidR="00CA3B86" w:rsidRPr="007E214C">
        <w:rPr>
          <w:rFonts w:ascii="Times New Roman" w:hAnsi="Times New Roman" w:cs="Times New Roman"/>
          <w:i/>
          <w:sz w:val="28"/>
          <w:szCs w:val="28"/>
        </w:rPr>
        <w:t>is the</w:t>
      </w:r>
      <w:r w:rsidR="00CA3B86" w:rsidRPr="007E214C">
        <w:rPr>
          <w:rFonts w:ascii="Times New Roman" w:hAnsi="Times New Roman" w:cs="Times New Roman"/>
          <w:sz w:val="28"/>
          <w:szCs w:val="28"/>
        </w:rPr>
        <w:t xml:space="preserve"> day, even </w:t>
      </w:r>
      <w:r w:rsidR="00CA3B86" w:rsidRPr="007E214C">
        <w:rPr>
          <w:rFonts w:ascii="Times New Roman" w:hAnsi="Times New Roman" w:cs="Times New Roman"/>
          <w:b/>
          <w:sz w:val="28"/>
          <w:szCs w:val="28"/>
        </w:rPr>
        <w:t>near</w:t>
      </w:r>
      <w:r w:rsidR="00CA3B86" w:rsidRPr="007E214C">
        <w:rPr>
          <w:rFonts w:ascii="Times New Roman" w:hAnsi="Times New Roman" w:cs="Times New Roman"/>
          <w:sz w:val="28"/>
          <w:szCs w:val="28"/>
        </w:rPr>
        <w:t xml:space="preserve"> a day to Yahweh, a day of cloud – </w:t>
      </w:r>
      <w:r w:rsidR="00CA3B86" w:rsidRPr="007E214C">
        <w:rPr>
          <w:rFonts w:ascii="Times New Roman" w:hAnsi="Times New Roman" w:cs="Times New Roman"/>
          <w:sz w:val="28"/>
          <w:szCs w:val="28"/>
          <w:u w:val="single"/>
        </w:rPr>
        <w:t>a time of nations</w:t>
      </w:r>
      <w:r w:rsidR="00CA3B86" w:rsidRPr="007E214C">
        <w:rPr>
          <w:rFonts w:ascii="Times New Roman" w:hAnsi="Times New Roman" w:cs="Times New Roman"/>
          <w:sz w:val="28"/>
          <w:szCs w:val="28"/>
        </w:rPr>
        <w:t xml:space="preserve"> it comes.’”   </w:t>
      </w:r>
      <w:r w:rsidR="00C21C7A">
        <w:rPr>
          <w:rFonts w:ascii="Times New Roman" w:hAnsi="Times New Roman" w:cs="Times New Roman"/>
          <w:sz w:val="28"/>
          <w:szCs w:val="28"/>
        </w:rPr>
        <w:t xml:space="preserve">  </w:t>
      </w:r>
      <w:r w:rsidR="00CA3B86" w:rsidRPr="007E214C">
        <w:rPr>
          <w:rFonts w:ascii="Times New Roman" w:hAnsi="Times New Roman" w:cs="Times New Roman"/>
          <w:sz w:val="28"/>
          <w:szCs w:val="28"/>
        </w:rPr>
        <w:t>Eze.30:2-3</w:t>
      </w:r>
    </w:p>
    <w:p w:rsidR="00CA3B86" w:rsidRPr="007E214C" w:rsidRDefault="00CA3B86" w:rsidP="00685091">
      <w:pPr>
        <w:rPr>
          <w:rFonts w:ascii="Times New Roman" w:hAnsi="Times New Roman" w:cs="Times New Roman"/>
          <w:sz w:val="28"/>
          <w:szCs w:val="28"/>
        </w:rPr>
      </w:pPr>
      <w:r w:rsidRPr="007E214C">
        <w:rPr>
          <w:rFonts w:ascii="Times New Roman" w:hAnsi="Times New Roman" w:cs="Times New Roman"/>
          <w:sz w:val="28"/>
          <w:szCs w:val="28"/>
        </w:rPr>
        <w:t xml:space="preserve">Ezekiel chapter 30 prophesies doom </w:t>
      </w:r>
      <w:r w:rsidR="00C0133F" w:rsidRPr="007E214C">
        <w:rPr>
          <w:rFonts w:ascii="Times New Roman" w:hAnsi="Times New Roman" w:cs="Times New Roman"/>
          <w:sz w:val="28"/>
          <w:szCs w:val="28"/>
        </w:rPr>
        <w:t xml:space="preserve">principally </w:t>
      </w:r>
      <w:r w:rsidRPr="007E214C">
        <w:rPr>
          <w:rFonts w:ascii="Times New Roman" w:hAnsi="Times New Roman" w:cs="Times New Roman"/>
          <w:sz w:val="28"/>
          <w:szCs w:val="28"/>
        </w:rPr>
        <w:t xml:space="preserve">on the nation Egypt, </w:t>
      </w:r>
      <w:r w:rsidR="00C0133F" w:rsidRPr="007E214C">
        <w:rPr>
          <w:rFonts w:ascii="Times New Roman" w:hAnsi="Times New Roman" w:cs="Times New Roman"/>
          <w:sz w:val="28"/>
          <w:szCs w:val="28"/>
        </w:rPr>
        <w:t>but also “Ethiopia, Libya, Lydia, all the mingled people, Chub, and the men of the lands who are allied” (</w:t>
      </w:r>
      <w:r w:rsidR="00C0133F" w:rsidRPr="007E214C">
        <w:rPr>
          <w:rFonts w:ascii="Times New Roman" w:hAnsi="Times New Roman" w:cs="Times New Roman"/>
          <w:i/>
          <w:iCs/>
          <w:sz w:val="28"/>
          <w:szCs w:val="28"/>
        </w:rPr>
        <w:t>NKJV</w:t>
      </w:r>
      <w:r w:rsidR="00C0133F" w:rsidRPr="007E214C">
        <w:rPr>
          <w:rFonts w:ascii="Times New Roman" w:hAnsi="Times New Roman" w:cs="Times New Roman"/>
          <w:sz w:val="28"/>
          <w:szCs w:val="28"/>
        </w:rPr>
        <w:t xml:space="preserve">, v.5). The devastation </w:t>
      </w:r>
      <w:r w:rsidR="00685091" w:rsidRPr="007E214C">
        <w:rPr>
          <w:rFonts w:ascii="Times New Roman" w:hAnsi="Times New Roman" w:cs="Times New Roman"/>
          <w:sz w:val="28"/>
          <w:szCs w:val="28"/>
        </w:rPr>
        <w:t>i</w:t>
      </w:r>
      <w:r w:rsidR="00C0133F" w:rsidRPr="007E214C">
        <w:rPr>
          <w:rFonts w:ascii="Times New Roman" w:hAnsi="Times New Roman" w:cs="Times New Roman"/>
          <w:sz w:val="28"/>
          <w:szCs w:val="28"/>
        </w:rPr>
        <w:t xml:space="preserve">s </w:t>
      </w:r>
      <w:r w:rsidR="00EA63C6" w:rsidRPr="007E214C">
        <w:rPr>
          <w:rFonts w:ascii="Times New Roman" w:hAnsi="Times New Roman" w:cs="Times New Roman"/>
          <w:sz w:val="28"/>
          <w:szCs w:val="28"/>
        </w:rPr>
        <w:t>described</w:t>
      </w:r>
      <w:r w:rsidR="00C0133F" w:rsidRPr="007E214C">
        <w:rPr>
          <w:rFonts w:ascii="Times New Roman" w:hAnsi="Times New Roman" w:cs="Times New Roman"/>
          <w:sz w:val="28"/>
          <w:szCs w:val="28"/>
        </w:rPr>
        <w:t xml:space="preserve"> in quite some detail against various cities and regions of Egypt. And the agent of their downfall was to have been Nebuchadrezzar, king of Babel (vv.10, 24-25)</w:t>
      </w:r>
      <w:r w:rsidR="003757FA" w:rsidRPr="007E214C">
        <w:rPr>
          <w:rFonts w:ascii="Times New Roman" w:hAnsi="Times New Roman" w:cs="Times New Roman"/>
          <w:sz w:val="28"/>
          <w:szCs w:val="28"/>
        </w:rPr>
        <w:t>, while the sitting Pharaoh was not named</w:t>
      </w:r>
      <w:r w:rsidR="00C0133F" w:rsidRPr="007E214C">
        <w:rPr>
          <w:rFonts w:ascii="Times New Roman" w:hAnsi="Times New Roman" w:cs="Times New Roman"/>
          <w:sz w:val="28"/>
          <w:szCs w:val="28"/>
        </w:rPr>
        <w:t>.</w:t>
      </w:r>
      <w:r w:rsidR="003757FA" w:rsidRPr="007E214C">
        <w:rPr>
          <w:rFonts w:ascii="Times New Roman" w:hAnsi="Times New Roman" w:cs="Times New Roman"/>
          <w:sz w:val="28"/>
          <w:szCs w:val="28"/>
        </w:rPr>
        <w:t xml:space="preserve"> </w:t>
      </w:r>
    </w:p>
    <w:p w:rsidR="002A53E8" w:rsidRPr="007E214C" w:rsidRDefault="003757FA" w:rsidP="00AC6A19">
      <w:pPr>
        <w:ind w:firstLine="360"/>
        <w:rPr>
          <w:rFonts w:ascii="Times New Roman" w:hAnsi="Times New Roman" w:cs="Times New Roman"/>
          <w:sz w:val="28"/>
          <w:szCs w:val="28"/>
        </w:rPr>
      </w:pPr>
      <w:r w:rsidRPr="007E214C">
        <w:rPr>
          <w:rFonts w:ascii="Times New Roman" w:hAnsi="Times New Roman" w:cs="Times New Roman"/>
          <w:sz w:val="28"/>
          <w:szCs w:val="28"/>
        </w:rPr>
        <w:lastRenderedPageBreak/>
        <w:t>An even more elaborate account of this doom of Egypt is in Jeremiah chapter 46, which begins with</w:t>
      </w:r>
      <w:r w:rsidR="00A4332E" w:rsidRPr="007E214C">
        <w:rPr>
          <w:rFonts w:ascii="Times New Roman" w:hAnsi="Times New Roman" w:cs="Times New Roman"/>
          <w:sz w:val="28"/>
          <w:szCs w:val="28"/>
        </w:rPr>
        <w:t xml:space="preserve"> a prophecy “against the nations” (v.1), like Ezekiel</w:t>
      </w:r>
      <w:r w:rsidR="00EA63C6" w:rsidRPr="007E214C">
        <w:rPr>
          <w:rFonts w:ascii="Times New Roman" w:hAnsi="Times New Roman" w:cs="Times New Roman"/>
          <w:sz w:val="28"/>
          <w:szCs w:val="28"/>
        </w:rPr>
        <w:t xml:space="preserve"> 30:2</w:t>
      </w:r>
      <w:r w:rsidR="00A4332E" w:rsidRPr="007E214C">
        <w:rPr>
          <w:rFonts w:ascii="Times New Roman" w:hAnsi="Times New Roman" w:cs="Times New Roman"/>
          <w:sz w:val="28"/>
          <w:szCs w:val="28"/>
        </w:rPr>
        <w:t xml:space="preserve"> “</w:t>
      </w:r>
      <w:r w:rsidR="00A4332E" w:rsidRPr="007E214C">
        <w:rPr>
          <w:rFonts w:ascii="Times New Roman" w:hAnsi="Times New Roman" w:cs="Times New Roman"/>
          <w:sz w:val="28"/>
          <w:szCs w:val="28"/>
          <w:u w:val="single"/>
        </w:rPr>
        <w:t>a time of nations</w:t>
      </w:r>
      <w:r w:rsidR="00A4332E" w:rsidRPr="007E214C">
        <w:rPr>
          <w:rFonts w:ascii="Times New Roman" w:hAnsi="Times New Roman" w:cs="Times New Roman"/>
          <w:sz w:val="28"/>
          <w:szCs w:val="28"/>
        </w:rPr>
        <w:t>”.</w:t>
      </w:r>
      <w:r w:rsidR="00663AE1" w:rsidRPr="007E214C">
        <w:rPr>
          <w:rFonts w:ascii="Times New Roman" w:hAnsi="Times New Roman" w:cs="Times New Roman"/>
          <w:sz w:val="28"/>
          <w:szCs w:val="28"/>
        </w:rPr>
        <w:t xml:space="preserve"> </w:t>
      </w:r>
      <w:r w:rsidR="00A4332E" w:rsidRPr="007E214C">
        <w:rPr>
          <w:rFonts w:ascii="Times New Roman" w:hAnsi="Times New Roman" w:cs="Times New Roman"/>
          <w:sz w:val="28"/>
          <w:szCs w:val="28"/>
        </w:rPr>
        <w:t xml:space="preserve">Then follows </w:t>
      </w:r>
      <w:r w:rsidR="00663AE1" w:rsidRPr="007E214C">
        <w:rPr>
          <w:rFonts w:ascii="Times New Roman" w:hAnsi="Times New Roman" w:cs="Times New Roman"/>
          <w:sz w:val="28"/>
          <w:szCs w:val="28"/>
        </w:rPr>
        <w:t>an historical account of the clash between Pharaoh-necho and Nebuchadrezzar at Carchemish</w:t>
      </w:r>
      <w:r w:rsidR="00A4332E" w:rsidRPr="007E214C">
        <w:rPr>
          <w:rFonts w:ascii="Times New Roman" w:hAnsi="Times New Roman" w:cs="Times New Roman"/>
          <w:sz w:val="28"/>
          <w:szCs w:val="28"/>
        </w:rPr>
        <w:t xml:space="preserve"> (v.2), </w:t>
      </w:r>
      <w:r w:rsidR="00D16B79" w:rsidRPr="007E214C">
        <w:rPr>
          <w:rFonts w:ascii="Times New Roman" w:hAnsi="Times New Roman" w:cs="Times New Roman"/>
          <w:sz w:val="28"/>
          <w:szCs w:val="28"/>
        </w:rPr>
        <w:t>on the upper Euphrates</w:t>
      </w:r>
      <w:r w:rsidR="00B63E96" w:rsidRPr="007E214C">
        <w:rPr>
          <w:rFonts w:ascii="Times New Roman" w:hAnsi="Times New Roman" w:cs="Times New Roman"/>
          <w:sz w:val="28"/>
          <w:szCs w:val="28"/>
        </w:rPr>
        <w:t xml:space="preserve"> (</w:t>
      </w:r>
      <w:r w:rsidR="00994883" w:rsidRPr="007E214C">
        <w:rPr>
          <w:rFonts w:ascii="Times New Roman" w:hAnsi="Times New Roman" w:cs="Times New Roman"/>
          <w:sz w:val="28"/>
          <w:szCs w:val="28"/>
        </w:rPr>
        <w:t xml:space="preserve">BC </w:t>
      </w:r>
      <w:r w:rsidR="00B63E96" w:rsidRPr="007E214C">
        <w:rPr>
          <w:rFonts w:ascii="Times New Roman" w:hAnsi="Times New Roman" w:cs="Times New Roman"/>
          <w:sz w:val="28"/>
          <w:szCs w:val="28"/>
        </w:rPr>
        <w:t>605)</w:t>
      </w:r>
      <w:r w:rsidR="00B24841" w:rsidRPr="007E214C">
        <w:rPr>
          <w:rFonts w:ascii="Times New Roman" w:hAnsi="Times New Roman" w:cs="Times New Roman"/>
          <w:sz w:val="28"/>
          <w:szCs w:val="28"/>
        </w:rPr>
        <w:t xml:space="preserve">. </w:t>
      </w:r>
      <w:r w:rsidR="00A4332E" w:rsidRPr="007E214C">
        <w:rPr>
          <w:rFonts w:ascii="Times New Roman" w:hAnsi="Times New Roman" w:cs="Times New Roman"/>
          <w:sz w:val="28"/>
          <w:szCs w:val="28"/>
        </w:rPr>
        <w:t xml:space="preserve">This </w:t>
      </w:r>
      <w:r w:rsidR="00685091" w:rsidRPr="007E214C">
        <w:rPr>
          <w:rFonts w:ascii="Times New Roman" w:hAnsi="Times New Roman" w:cs="Times New Roman"/>
          <w:sz w:val="28"/>
          <w:szCs w:val="28"/>
        </w:rPr>
        <w:t>i</w:t>
      </w:r>
      <w:r w:rsidR="00A4332E" w:rsidRPr="007E214C">
        <w:rPr>
          <w:rFonts w:ascii="Times New Roman" w:hAnsi="Times New Roman" w:cs="Times New Roman"/>
          <w:sz w:val="28"/>
          <w:szCs w:val="28"/>
        </w:rPr>
        <w:t xml:space="preserve">s </w:t>
      </w:r>
      <w:r w:rsidR="00685091" w:rsidRPr="007E214C">
        <w:rPr>
          <w:rFonts w:ascii="Times New Roman" w:hAnsi="Times New Roman" w:cs="Times New Roman"/>
          <w:sz w:val="28"/>
          <w:szCs w:val="28"/>
        </w:rPr>
        <w:t>recoun</w:t>
      </w:r>
      <w:r w:rsidR="00A4332E" w:rsidRPr="007E214C">
        <w:rPr>
          <w:rFonts w:ascii="Times New Roman" w:hAnsi="Times New Roman" w:cs="Times New Roman"/>
          <w:sz w:val="28"/>
          <w:szCs w:val="28"/>
        </w:rPr>
        <w:t>ted with perfect tense verbs in the Heb., and dated during the reign of Jehoiakim</w:t>
      </w:r>
      <w:r w:rsidR="00663AE1" w:rsidRPr="007E214C">
        <w:rPr>
          <w:rFonts w:ascii="Times New Roman" w:hAnsi="Times New Roman" w:cs="Times New Roman"/>
          <w:sz w:val="28"/>
          <w:szCs w:val="28"/>
        </w:rPr>
        <w:t>.</w:t>
      </w:r>
      <w:r w:rsidR="00B63E96" w:rsidRPr="007E214C">
        <w:rPr>
          <w:rFonts w:ascii="Times New Roman" w:hAnsi="Times New Roman" w:cs="Times New Roman"/>
          <w:sz w:val="28"/>
          <w:szCs w:val="28"/>
        </w:rPr>
        <w:t xml:space="preserve"> </w:t>
      </w:r>
      <w:r w:rsidR="00C8566C" w:rsidRPr="007E214C">
        <w:rPr>
          <w:rFonts w:ascii="Times New Roman" w:hAnsi="Times New Roman" w:cs="Times New Roman"/>
          <w:sz w:val="28"/>
          <w:szCs w:val="28"/>
        </w:rPr>
        <w:t>Later</w:t>
      </w:r>
      <w:r w:rsidR="00AC6A19" w:rsidRPr="007E214C">
        <w:rPr>
          <w:rFonts w:ascii="Times New Roman" w:hAnsi="Times New Roman" w:cs="Times New Roman"/>
          <w:sz w:val="28"/>
          <w:szCs w:val="28"/>
        </w:rPr>
        <w:t>,</w:t>
      </w:r>
      <w:r w:rsidR="00C8566C" w:rsidRPr="007E214C">
        <w:rPr>
          <w:rFonts w:ascii="Times New Roman" w:hAnsi="Times New Roman" w:cs="Times New Roman"/>
          <w:sz w:val="28"/>
          <w:szCs w:val="28"/>
        </w:rPr>
        <w:t xml:space="preserve"> in BC 601, </w:t>
      </w:r>
      <w:r w:rsidR="00D16B79" w:rsidRPr="007E214C">
        <w:rPr>
          <w:rFonts w:ascii="Times New Roman" w:hAnsi="Times New Roman" w:cs="Times New Roman"/>
          <w:sz w:val="28"/>
          <w:szCs w:val="28"/>
        </w:rPr>
        <w:t>the Babylonian Chronicle</w:t>
      </w:r>
      <w:r w:rsidR="00AC6A19" w:rsidRPr="007E214C">
        <w:rPr>
          <w:rFonts w:ascii="Times New Roman" w:hAnsi="Times New Roman" w:cs="Times New Roman"/>
          <w:sz w:val="28"/>
          <w:szCs w:val="28"/>
        </w:rPr>
        <w:t xml:space="preserve"> tells how</w:t>
      </w:r>
      <w:r w:rsidR="00B63E96" w:rsidRPr="007E214C">
        <w:rPr>
          <w:rFonts w:ascii="Times New Roman" w:hAnsi="Times New Roman" w:cs="Times New Roman"/>
          <w:sz w:val="28"/>
          <w:szCs w:val="28"/>
        </w:rPr>
        <w:t xml:space="preserve"> Nebuchadrezzar </w:t>
      </w:r>
      <w:r w:rsidR="0045419C" w:rsidRPr="007E214C">
        <w:rPr>
          <w:rFonts w:ascii="Times New Roman" w:hAnsi="Times New Roman" w:cs="Times New Roman"/>
          <w:sz w:val="28"/>
          <w:szCs w:val="28"/>
        </w:rPr>
        <w:t>led an expedition against</w:t>
      </w:r>
      <w:r w:rsidR="00B63E96" w:rsidRPr="007E214C">
        <w:rPr>
          <w:rFonts w:ascii="Times New Roman" w:hAnsi="Times New Roman" w:cs="Times New Roman"/>
          <w:sz w:val="28"/>
          <w:szCs w:val="28"/>
        </w:rPr>
        <w:t xml:space="preserve"> Egypt, but the bloodbath was so severe, that he withdrew to Babel and never returned</w:t>
      </w:r>
      <w:r w:rsidR="0045419C" w:rsidRPr="007E214C">
        <w:rPr>
          <w:rFonts w:ascii="Times New Roman" w:hAnsi="Times New Roman" w:cs="Times New Roman"/>
          <w:sz w:val="28"/>
          <w:szCs w:val="28"/>
        </w:rPr>
        <w:t xml:space="preserve"> (</w:t>
      </w:r>
      <w:r w:rsidR="00994883" w:rsidRPr="007E214C">
        <w:rPr>
          <w:rFonts w:ascii="Times New Roman" w:hAnsi="Times New Roman" w:cs="Times New Roman"/>
          <w:sz w:val="28"/>
          <w:szCs w:val="28"/>
        </w:rPr>
        <w:t xml:space="preserve">the </w:t>
      </w:r>
      <w:r w:rsidR="0045419C" w:rsidRPr="007E214C">
        <w:rPr>
          <w:rFonts w:ascii="Times New Roman" w:hAnsi="Times New Roman" w:cs="Times New Roman"/>
          <w:sz w:val="28"/>
          <w:szCs w:val="28"/>
        </w:rPr>
        <w:t>location of battle was not specified)</w:t>
      </w:r>
      <w:r w:rsidR="00B63E96" w:rsidRPr="007E214C">
        <w:rPr>
          <w:rFonts w:ascii="Times New Roman" w:hAnsi="Times New Roman" w:cs="Times New Roman"/>
          <w:sz w:val="28"/>
          <w:szCs w:val="28"/>
        </w:rPr>
        <w:t>. So th</w:t>
      </w:r>
      <w:r w:rsidR="004D7F73" w:rsidRPr="007E214C">
        <w:rPr>
          <w:rFonts w:ascii="Times New Roman" w:hAnsi="Times New Roman" w:cs="Times New Roman"/>
          <w:sz w:val="28"/>
          <w:szCs w:val="28"/>
        </w:rPr>
        <w:t>e</w:t>
      </w:r>
      <w:r w:rsidR="00B63E96" w:rsidRPr="007E214C">
        <w:rPr>
          <w:rFonts w:ascii="Times New Roman" w:hAnsi="Times New Roman" w:cs="Times New Roman"/>
          <w:sz w:val="28"/>
          <w:szCs w:val="28"/>
        </w:rPr>
        <w:t xml:space="preserve"> </w:t>
      </w:r>
      <w:r w:rsidR="00A3414E" w:rsidRPr="007E214C">
        <w:rPr>
          <w:rFonts w:ascii="Times New Roman" w:hAnsi="Times New Roman" w:cs="Times New Roman"/>
          <w:sz w:val="28"/>
          <w:szCs w:val="28"/>
        </w:rPr>
        <w:t>second historic</w:t>
      </w:r>
      <w:r w:rsidR="004D7F73" w:rsidRPr="007E214C">
        <w:rPr>
          <w:rFonts w:ascii="Times New Roman" w:hAnsi="Times New Roman" w:cs="Times New Roman"/>
          <w:sz w:val="28"/>
          <w:szCs w:val="28"/>
        </w:rPr>
        <w:t>al</w:t>
      </w:r>
      <w:r w:rsidR="007879E9" w:rsidRPr="007E214C">
        <w:rPr>
          <w:rFonts w:ascii="Times New Roman" w:hAnsi="Times New Roman" w:cs="Times New Roman"/>
          <w:sz w:val="28"/>
          <w:szCs w:val="28"/>
        </w:rPr>
        <w:t xml:space="preserve"> </w:t>
      </w:r>
      <w:r w:rsidR="00B63E96" w:rsidRPr="007E214C">
        <w:rPr>
          <w:rFonts w:ascii="Times New Roman" w:hAnsi="Times New Roman" w:cs="Times New Roman"/>
          <w:sz w:val="28"/>
          <w:szCs w:val="28"/>
        </w:rPr>
        <w:t>contest between Babel and Egypt was a stand-off</w:t>
      </w:r>
      <w:r w:rsidR="007879E9" w:rsidRPr="007E214C">
        <w:rPr>
          <w:rFonts w:ascii="Times New Roman" w:hAnsi="Times New Roman" w:cs="Times New Roman"/>
          <w:sz w:val="28"/>
          <w:szCs w:val="28"/>
        </w:rPr>
        <w:t xml:space="preserve"> – this appears to have been the battle that Jeremiah anticipated</w:t>
      </w:r>
      <w:r w:rsidR="00EA63C6" w:rsidRPr="007E214C">
        <w:rPr>
          <w:rFonts w:ascii="Times New Roman" w:hAnsi="Times New Roman" w:cs="Times New Roman"/>
          <w:sz w:val="28"/>
          <w:szCs w:val="28"/>
        </w:rPr>
        <w:t>, but it did not fully unfold</w:t>
      </w:r>
      <w:r w:rsidR="007879E9" w:rsidRPr="007E214C">
        <w:rPr>
          <w:rFonts w:ascii="Times New Roman" w:hAnsi="Times New Roman" w:cs="Times New Roman"/>
          <w:sz w:val="28"/>
          <w:szCs w:val="28"/>
        </w:rPr>
        <w:t>. Like in Eze</w:t>
      </w:r>
      <w:r w:rsidR="00CD314A" w:rsidRPr="007E214C">
        <w:rPr>
          <w:rFonts w:ascii="Times New Roman" w:hAnsi="Times New Roman" w:cs="Times New Roman"/>
          <w:sz w:val="28"/>
          <w:szCs w:val="28"/>
        </w:rPr>
        <w:t>.</w:t>
      </w:r>
      <w:r w:rsidR="007879E9" w:rsidRPr="007E214C">
        <w:rPr>
          <w:rFonts w:ascii="Times New Roman" w:hAnsi="Times New Roman" w:cs="Times New Roman"/>
          <w:sz w:val="28"/>
          <w:szCs w:val="28"/>
        </w:rPr>
        <w:t>30</w:t>
      </w:r>
      <w:r w:rsidR="00CD314A" w:rsidRPr="007E214C">
        <w:rPr>
          <w:rFonts w:ascii="Times New Roman" w:hAnsi="Times New Roman" w:cs="Times New Roman"/>
          <w:sz w:val="28"/>
          <w:szCs w:val="28"/>
        </w:rPr>
        <w:t>:5</w:t>
      </w:r>
      <w:r w:rsidR="007879E9" w:rsidRPr="007E214C">
        <w:rPr>
          <w:rFonts w:ascii="Times New Roman" w:hAnsi="Times New Roman" w:cs="Times New Roman"/>
          <w:sz w:val="28"/>
          <w:szCs w:val="28"/>
        </w:rPr>
        <w:t>, the Ethiopians, Libyans and Lydians will be confederate with Egypt (</w:t>
      </w:r>
      <w:r w:rsidR="004D7F73" w:rsidRPr="007E214C">
        <w:rPr>
          <w:rFonts w:ascii="Times New Roman" w:hAnsi="Times New Roman" w:cs="Times New Roman"/>
          <w:sz w:val="28"/>
          <w:szCs w:val="28"/>
        </w:rPr>
        <w:t>Jer.</w:t>
      </w:r>
      <w:r w:rsidR="007879E9" w:rsidRPr="007E214C">
        <w:rPr>
          <w:rFonts w:ascii="Times New Roman" w:hAnsi="Times New Roman" w:cs="Times New Roman"/>
          <w:sz w:val="28"/>
          <w:szCs w:val="28"/>
        </w:rPr>
        <w:t>46:9). And like Ezekiel, Jeremiah proclaimed this to be – “And that day is to Adonai Yahweh of armies, a day of revenge, to avenge Himself out on His enemies.” (</w:t>
      </w:r>
      <w:r w:rsidR="00DD7127" w:rsidRPr="007E214C">
        <w:rPr>
          <w:rFonts w:ascii="Times New Roman" w:hAnsi="Times New Roman" w:cs="Times New Roman"/>
          <w:sz w:val="28"/>
          <w:szCs w:val="28"/>
        </w:rPr>
        <w:t>Jer.46:</w:t>
      </w:r>
      <w:r w:rsidR="007879E9" w:rsidRPr="007E214C">
        <w:rPr>
          <w:rFonts w:ascii="Times New Roman" w:hAnsi="Times New Roman" w:cs="Times New Roman"/>
          <w:sz w:val="28"/>
          <w:szCs w:val="28"/>
        </w:rPr>
        <w:t>10) In other words, the day of the Lord is depicted here.</w:t>
      </w:r>
      <w:r w:rsidR="00B24841" w:rsidRPr="007E214C">
        <w:rPr>
          <w:rFonts w:ascii="Times New Roman" w:hAnsi="Times New Roman" w:cs="Times New Roman"/>
          <w:sz w:val="28"/>
          <w:szCs w:val="28"/>
        </w:rPr>
        <w:t xml:space="preserve"> Egyptian cities are named and wholesale destruction is forecast. Nebuchadrezzar is twice named as the agent of destruction (</w:t>
      </w:r>
      <w:r w:rsidR="00DD7127" w:rsidRPr="007E214C">
        <w:rPr>
          <w:rFonts w:ascii="Times New Roman" w:hAnsi="Times New Roman" w:cs="Times New Roman"/>
          <w:sz w:val="28"/>
          <w:szCs w:val="28"/>
        </w:rPr>
        <w:t>Jer.46:</w:t>
      </w:r>
      <w:r w:rsidR="00B24841" w:rsidRPr="007E214C">
        <w:rPr>
          <w:rFonts w:ascii="Times New Roman" w:hAnsi="Times New Roman" w:cs="Times New Roman"/>
          <w:sz w:val="28"/>
          <w:szCs w:val="28"/>
        </w:rPr>
        <w:t>13, 26), and although “Pharaoh” is mentioned again (</w:t>
      </w:r>
      <w:r w:rsidR="00DD7127" w:rsidRPr="007E214C">
        <w:rPr>
          <w:rFonts w:ascii="Times New Roman" w:hAnsi="Times New Roman" w:cs="Times New Roman"/>
          <w:sz w:val="28"/>
          <w:szCs w:val="28"/>
        </w:rPr>
        <w:t>Jer.46:</w:t>
      </w:r>
      <w:r w:rsidR="00B24841" w:rsidRPr="007E214C">
        <w:rPr>
          <w:rFonts w:ascii="Times New Roman" w:hAnsi="Times New Roman" w:cs="Times New Roman"/>
          <w:sz w:val="28"/>
          <w:szCs w:val="28"/>
        </w:rPr>
        <w:t>17, 25</w:t>
      </w:r>
      <w:r w:rsidR="000344A9" w:rsidRPr="007E214C">
        <w:rPr>
          <w:rFonts w:ascii="Times New Roman" w:hAnsi="Times New Roman" w:cs="Times New Roman"/>
          <w:sz w:val="28"/>
          <w:szCs w:val="28"/>
          <w:vertAlign w:val="subscript"/>
        </w:rPr>
        <w:t>-twice</w:t>
      </w:r>
      <w:r w:rsidR="00B24841" w:rsidRPr="007E214C">
        <w:rPr>
          <w:rFonts w:ascii="Times New Roman" w:hAnsi="Times New Roman" w:cs="Times New Roman"/>
          <w:sz w:val="28"/>
          <w:szCs w:val="28"/>
        </w:rPr>
        <w:t xml:space="preserve">), he is not named. </w:t>
      </w:r>
    </w:p>
    <w:p w:rsidR="004232C1" w:rsidRPr="007E214C" w:rsidRDefault="00694DF3" w:rsidP="00D429E9">
      <w:pPr>
        <w:ind w:firstLine="360"/>
        <w:rPr>
          <w:rFonts w:ascii="Times New Roman" w:hAnsi="Times New Roman" w:cs="Times New Roman"/>
          <w:sz w:val="28"/>
          <w:szCs w:val="28"/>
        </w:rPr>
      </w:pPr>
      <w:r w:rsidRPr="007E214C">
        <w:rPr>
          <w:rFonts w:ascii="Times New Roman" w:hAnsi="Times New Roman" w:cs="Times New Roman"/>
          <w:sz w:val="28"/>
          <w:szCs w:val="28"/>
        </w:rPr>
        <w:t>T</w:t>
      </w:r>
      <w:r w:rsidR="00C8566C" w:rsidRPr="007E214C">
        <w:rPr>
          <w:rFonts w:ascii="Times New Roman" w:hAnsi="Times New Roman" w:cs="Times New Roman"/>
          <w:sz w:val="28"/>
          <w:szCs w:val="28"/>
        </w:rPr>
        <w:t xml:space="preserve">he </w:t>
      </w:r>
      <w:r w:rsidRPr="007E214C">
        <w:rPr>
          <w:rFonts w:ascii="Times New Roman" w:hAnsi="Times New Roman" w:cs="Times New Roman"/>
          <w:sz w:val="28"/>
          <w:szCs w:val="28"/>
        </w:rPr>
        <w:t>latter part of</w:t>
      </w:r>
      <w:r w:rsidR="00C8566C" w:rsidRPr="007E214C">
        <w:rPr>
          <w:rFonts w:ascii="Times New Roman" w:hAnsi="Times New Roman" w:cs="Times New Roman"/>
          <w:sz w:val="28"/>
          <w:szCs w:val="28"/>
        </w:rPr>
        <w:t xml:space="preserve"> the Jeremiah 46 account</w:t>
      </w:r>
      <w:r w:rsidR="00A06FF8" w:rsidRPr="007E214C">
        <w:rPr>
          <w:rFonts w:ascii="Times New Roman" w:hAnsi="Times New Roman" w:cs="Times New Roman"/>
          <w:sz w:val="28"/>
          <w:szCs w:val="28"/>
        </w:rPr>
        <w:t xml:space="preserve"> differs from historical </w:t>
      </w:r>
      <w:r w:rsidR="00D429E9" w:rsidRPr="007E214C">
        <w:rPr>
          <w:rFonts w:ascii="Times New Roman" w:hAnsi="Times New Roman" w:cs="Times New Roman"/>
          <w:sz w:val="28"/>
          <w:szCs w:val="28"/>
        </w:rPr>
        <w:t>events</w:t>
      </w:r>
      <w:r w:rsidR="00A06FF8" w:rsidRPr="007E214C">
        <w:rPr>
          <w:rFonts w:ascii="Times New Roman" w:hAnsi="Times New Roman" w:cs="Times New Roman"/>
          <w:sz w:val="28"/>
          <w:szCs w:val="28"/>
        </w:rPr>
        <w:t xml:space="preserve"> </w:t>
      </w:r>
      <w:r w:rsidR="00AB3791" w:rsidRPr="007E214C">
        <w:rPr>
          <w:rFonts w:ascii="Times New Roman" w:hAnsi="Times New Roman" w:cs="Times New Roman"/>
          <w:sz w:val="28"/>
          <w:szCs w:val="28"/>
        </w:rPr>
        <w:t>because it depicts</w:t>
      </w:r>
      <w:r w:rsidR="00A06FF8" w:rsidRPr="007E214C">
        <w:rPr>
          <w:rFonts w:ascii="Times New Roman" w:hAnsi="Times New Roman" w:cs="Times New Roman"/>
          <w:sz w:val="28"/>
          <w:szCs w:val="28"/>
        </w:rPr>
        <w:t xml:space="preserve"> Egypt invading “the north country by the river Euphrates” and “Gilead” </w:t>
      </w:r>
      <w:r w:rsidR="00D429E9" w:rsidRPr="007E214C">
        <w:rPr>
          <w:rFonts w:ascii="Times New Roman" w:hAnsi="Times New Roman" w:cs="Times New Roman"/>
          <w:sz w:val="28"/>
          <w:szCs w:val="28"/>
        </w:rPr>
        <w:t>(vv.10-11)</w:t>
      </w:r>
      <w:r w:rsidRPr="007E214C">
        <w:rPr>
          <w:rFonts w:ascii="Times New Roman" w:hAnsi="Times New Roman" w:cs="Times New Roman"/>
          <w:sz w:val="28"/>
          <w:szCs w:val="28"/>
        </w:rPr>
        <w:t>.</w:t>
      </w:r>
      <w:r w:rsidR="00D429E9" w:rsidRPr="007E214C">
        <w:rPr>
          <w:rFonts w:ascii="Times New Roman" w:hAnsi="Times New Roman" w:cs="Times New Roman"/>
          <w:sz w:val="28"/>
          <w:szCs w:val="28"/>
        </w:rPr>
        <w:t xml:space="preserve"> </w:t>
      </w:r>
      <w:r w:rsidRPr="007E214C">
        <w:rPr>
          <w:rFonts w:ascii="Times New Roman" w:hAnsi="Times New Roman" w:cs="Times New Roman"/>
          <w:sz w:val="28"/>
          <w:szCs w:val="28"/>
        </w:rPr>
        <w:t>This</w:t>
      </w:r>
      <w:r w:rsidR="00A06FF8" w:rsidRPr="007E214C">
        <w:rPr>
          <w:rFonts w:ascii="Times New Roman" w:hAnsi="Times New Roman" w:cs="Times New Roman"/>
          <w:sz w:val="28"/>
          <w:szCs w:val="28"/>
        </w:rPr>
        <w:t xml:space="preserve"> seems to be a repeat of the earlier Carchemish adventure</w:t>
      </w:r>
      <w:r w:rsidR="0045419C" w:rsidRPr="007E214C">
        <w:rPr>
          <w:rFonts w:ascii="Times New Roman" w:hAnsi="Times New Roman" w:cs="Times New Roman"/>
          <w:sz w:val="28"/>
          <w:szCs w:val="28"/>
        </w:rPr>
        <w:t xml:space="preserve">, and not </w:t>
      </w:r>
      <w:r w:rsidR="00EA63C6" w:rsidRPr="007E214C">
        <w:rPr>
          <w:rFonts w:ascii="Times New Roman" w:hAnsi="Times New Roman" w:cs="Times New Roman"/>
          <w:sz w:val="28"/>
          <w:szCs w:val="28"/>
        </w:rPr>
        <w:t xml:space="preserve">a </w:t>
      </w:r>
      <w:r w:rsidR="0045419C" w:rsidRPr="007E214C">
        <w:rPr>
          <w:rFonts w:ascii="Times New Roman" w:hAnsi="Times New Roman" w:cs="Times New Roman"/>
          <w:sz w:val="28"/>
          <w:szCs w:val="28"/>
        </w:rPr>
        <w:t xml:space="preserve">campaign of Nebuchadrezzar against Egypt. One could view Jeremiah 46 and Ezekiel 30 as having been fulfilled typically, but not to the letter. There is no record of a Babylonian invasion of Egypt resulting in the wholesale destruction of Egyptian cities and regions. </w:t>
      </w:r>
      <w:r w:rsidR="00E95E9B" w:rsidRPr="007E214C">
        <w:rPr>
          <w:rFonts w:ascii="Times New Roman" w:hAnsi="Times New Roman" w:cs="Times New Roman"/>
          <w:sz w:val="28"/>
          <w:szCs w:val="28"/>
        </w:rPr>
        <w:t xml:space="preserve">In fact, when Nebuchadrezzar was besieging Jerusalem </w:t>
      </w:r>
      <w:r w:rsidR="00A3414E" w:rsidRPr="007E214C">
        <w:rPr>
          <w:rFonts w:ascii="Times New Roman" w:hAnsi="Times New Roman" w:cs="Times New Roman"/>
          <w:sz w:val="28"/>
          <w:szCs w:val="28"/>
        </w:rPr>
        <w:t>and</w:t>
      </w:r>
      <w:r w:rsidR="00E95E9B" w:rsidRPr="007E214C">
        <w:rPr>
          <w:rFonts w:ascii="Times New Roman" w:hAnsi="Times New Roman" w:cs="Times New Roman"/>
          <w:sz w:val="28"/>
          <w:szCs w:val="28"/>
        </w:rPr>
        <w:t xml:space="preserve"> Pharaoh came up with his armies, the Chaldeans withdrew</w:t>
      </w:r>
      <w:r w:rsidR="00AC6A19" w:rsidRPr="007E214C">
        <w:rPr>
          <w:rFonts w:ascii="Times New Roman" w:hAnsi="Times New Roman" w:cs="Times New Roman"/>
          <w:sz w:val="28"/>
          <w:szCs w:val="28"/>
        </w:rPr>
        <w:t>,</w:t>
      </w:r>
      <w:r w:rsidR="00E95E9B" w:rsidRPr="007E214C">
        <w:rPr>
          <w:rFonts w:ascii="Times New Roman" w:hAnsi="Times New Roman" w:cs="Times New Roman"/>
          <w:sz w:val="28"/>
          <w:szCs w:val="28"/>
        </w:rPr>
        <w:t xml:space="preserve"> not wanting to fight them (Jer.37:5, 11). </w:t>
      </w:r>
    </w:p>
    <w:p w:rsidR="003757FA" w:rsidRPr="007E214C" w:rsidRDefault="0045419C" w:rsidP="00CA731E">
      <w:pPr>
        <w:spacing w:after="400"/>
        <w:ind w:firstLine="360"/>
        <w:rPr>
          <w:rFonts w:ascii="Times New Roman" w:hAnsi="Times New Roman" w:cs="Times New Roman"/>
          <w:sz w:val="28"/>
          <w:szCs w:val="28"/>
        </w:rPr>
      </w:pPr>
      <w:r w:rsidRPr="007E214C">
        <w:rPr>
          <w:rFonts w:ascii="Times New Roman" w:hAnsi="Times New Roman" w:cs="Times New Roman"/>
          <w:sz w:val="28"/>
          <w:szCs w:val="28"/>
        </w:rPr>
        <w:t xml:space="preserve">Some commentators have noted from the frequent mentions of </w:t>
      </w:r>
      <w:r w:rsidR="004232C1" w:rsidRPr="007E214C">
        <w:rPr>
          <w:rFonts w:ascii="Times New Roman" w:hAnsi="Times New Roman" w:cs="Times New Roman"/>
          <w:sz w:val="28"/>
          <w:szCs w:val="28"/>
        </w:rPr>
        <w:t>Nebuchadrezzar’s</w:t>
      </w:r>
      <w:r w:rsidRPr="007E214C">
        <w:rPr>
          <w:rFonts w:ascii="Times New Roman" w:hAnsi="Times New Roman" w:cs="Times New Roman"/>
          <w:sz w:val="28"/>
          <w:szCs w:val="28"/>
        </w:rPr>
        <w:t xml:space="preserve"> name (</w:t>
      </w:r>
      <w:r w:rsidR="00EA63C6" w:rsidRPr="007E214C">
        <w:rPr>
          <w:rFonts w:ascii="Times New Roman" w:hAnsi="Times New Roman" w:cs="Times New Roman"/>
          <w:sz w:val="28"/>
          <w:szCs w:val="28"/>
        </w:rPr>
        <w:t xml:space="preserve">with </w:t>
      </w:r>
      <w:r w:rsidR="00C8566C" w:rsidRPr="007E214C">
        <w:rPr>
          <w:rFonts w:ascii="Times New Roman" w:hAnsi="Times New Roman" w:cs="Times New Roman"/>
          <w:sz w:val="28"/>
          <w:szCs w:val="28"/>
        </w:rPr>
        <w:t xml:space="preserve">7 </w:t>
      </w:r>
      <w:r w:rsidRPr="007E214C">
        <w:rPr>
          <w:rFonts w:ascii="Times New Roman" w:hAnsi="Times New Roman" w:cs="Times New Roman"/>
          <w:sz w:val="28"/>
          <w:szCs w:val="28"/>
        </w:rPr>
        <w:t>variant spellings – 91 occs</w:t>
      </w:r>
      <w:r w:rsidR="000344A9" w:rsidRPr="007E214C">
        <w:rPr>
          <w:rFonts w:ascii="Times New Roman" w:hAnsi="Times New Roman" w:cs="Times New Roman"/>
          <w:sz w:val="28"/>
          <w:szCs w:val="28"/>
        </w:rPr>
        <w:t>.</w:t>
      </w:r>
      <w:r w:rsidRPr="007E214C">
        <w:rPr>
          <w:rFonts w:ascii="Times New Roman" w:hAnsi="Times New Roman" w:cs="Times New Roman"/>
          <w:sz w:val="28"/>
          <w:szCs w:val="28"/>
        </w:rPr>
        <w:t>), that there are both an historical Nebuchadrezzar and an apocalyptic</w:t>
      </w:r>
      <w:r w:rsidR="00CF0D61" w:rsidRPr="007E214C">
        <w:rPr>
          <w:rFonts w:ascii="Times New Roman" w:hAnsi="Times New Roman" w:cs="Times New Roman"/>
          <w:sz w:val="28"/>
          <w:szCs w:val="28"/>
        </w:rPr>
        <w:t>-prophetic</w:t>
      </w:r>
      <w:r w:rsidRPr="007E214C">
        <w:rPr>
          <w:rFonts w:ascii="Times New Roman" w:hAnsi="Times New Roman" w:cs="Times New Roman"/>
          <w:sz w:val="28"/>
          <w:szCs w:val="28"/>
        </w:rPr>
        <w:t xml:space="preserve"> Nebuchadrezzar.</w:t>
      </w:r>
      <w:r w:rsidR="000F319E" w:rsidRPr="007E214C">
        <w:rPr>
          <w:rFonts w:ascii="Times New Roman" w:hAnsi="Times New Roman" w:cs="Times New Roman"/>
          <w:sz w:val="28"/>
          <w:szCs w:val="28"/>
        </w:rPr>
        <w:t xml:space="preserve"> I would suggest that, except for Jer.46:2, these references to Nebuchadrezzar in Jeremiah </w:t>
      </w:r>
      <w:r w:rsidR="00CC12AF" w:rsidRPr="007E214C">
        <w:rPr>
          <w:rFonts w:ascii="Times New Roman" w:hAnsi="Times New Roman" w:cs="Times New Roman"/>
          <w:sz w:val="28"/>
          <w:szCs w:val="28"/>
        </w:rPr>
        <w:t xml:space="preserve">46 </w:t>
      </w:r>
      <w:r w:rsidR="000F319E" w:rsidRPr="007E214C">
        <w:rPr>
          <w:rFonts w:ascii="Times New Roman" w:hAnsi="Times New Roman" w:cs="Times New Roman"/>
          <w:sz w:val="28"/>
          <w:szCs w:val="28"/>
        </w:rPr>
        <w:t xml:space="preserve">and Ezekiel </w:t>
      </w:r>
      <w:r w:rsidR="00CC12AF" w:rsidRPr="007E214C">
        <w:rPr>
          <w:rFonts w:ascii="Times New Roman" w:hAnsi="Times New Roman" w:cs="Times New Roman"/>
          <w:sz w:val="28"/>
          <w:szCs w:val="28"/>
        </w:rPr>
        <w:t xml:space="preserve">30 </w:t>
      </w:r>
      <w:r w:rsidR="000F319E" w:rsidRPr="007E214C">
        <w:rPr>
          <w:rFonts w:ascii="Times New Roman" w:hAnsi="Times New Roman" w:cs="Times New Roman"/>
          <w:sz w:val="28"/>
          <w:szCs w:val="28"/>
        </w:rPr>
        <w:t xml:space="preserve">are </w:t>
      </w:r>
      <w:r w:rsidR="00920C5B" w:rsidRPr="007E214C">
        <w:rPr>
          <w:rFonts w:ascii="Times New Roman" w:hAnsi="Times New Roman" w:cs="Times New Roman"/>
          <w:sz w:val="28"/>
          <w:szCs w:val="28"/>
        </w:rPr>
        <w:t xml:space="preserve">all </w:t>
      </w:r>
      <w:r w:rsidR="000F319E" w:rsidRPr="007E214C">
        <w:rPr>
          <w:rFonts w:ascii="Times New Roman" w:hAnsi="Times New Roman" w:cs="Times New Roman"/>
          <w:sz w:val="28"/>
          <w:szCs w:val="28"/>
        </w:rPr>
        <w:t>apocalyptic – a future king of Babylon with visions of grandeur must be involved. Old memories linger on, and even in our time</w:t>
      </w:r>
      <w:r w:rsidR="00694DF3" w:rsidRPr="007E214C">
        <w:rPr>
          <w:rFonts w:ascii="Times New Roman" w:hAnsi="Times New Roman" w:cs="Times New Roman"/>
          <w:sz w:val="28"/>
          <w:szCs w:val="28"/>
        </w:rPr>
        <w:t>s</w:t>
      </w:r>
      <w:r w:rsidR="000F319E" w:rsidRPr="007E214C">
        <w:rPr>
          <w:rFonts w:ascii="Times New Roman" w:hAnsi="Times New Roman" w:cs="Times New Roman"/>
          <w:sz w:val="28"/>
          <w:szCs w:val="28"/>
        </w:rPr>
        <w:t xml:space="preserve"> the Iraqi despot, Saddam Hussein, liked to depict himself as a latter-day Nebuchadrezzar. </w:t>
      </w:r>
      <w:r w:rsidR="009F210D" w:rsidRPr="007E214C">
        <w:rPr>
          <w:rFonts w:ascii="Times New Roman" w:hAnsi="Times New Roman" w:cs="Times New Roman"/>
          <w:sz w:val="28"/>
          <w:szCs w:val="28"/>
        </w:rPr>
        <w:t>Lat</w:t>
      </w:r>
      <w:r w:rsidR="00694DF3" w:rsidRPr="007E214C">
        <w:rPr>
          <w:rFonts w:ascii="Times New Roman" w:hAnsi="Times New Roman" w:cs="Times New Roman"/>
          <w:sz w:val="28"/>
          <w:szCs w:val="28"/>
        </w:rPr>
        <w:t>er</w:t>
      </w:r>
      <w:r w:rsidR="009F210D" w:rsidRPr="007E214C">
        <w:rPr>
          <w:rFonts w:ascii="Times New Roman" w:hAnsi="Times New Roman" w:cs="Times New Roman"/>
          <w:sz w:val="28"/>
          <w:szCs w:val="28"/>
        </w:rPr>
        <w:t xml:space="preserve"> kings taking the name of a predecessor is not without </w:t>
      </w:r>
      <w:r w:rsidR="009F210D" w:rsidRPr="007E214C">
        <w:rPr>
          <w:rFonts w:ascii="Times New Roman" w:hAnsi="Times New Roman" w:cs="Times New Roman"/>
          <w:sz w:val="28"/>
          <w:szCs w:val="28"/>
        </w:rPr>
        <w:lastRenderedPageBreak/>
        <w:t>precedent – just look how Imperial Rome institutionalized the name “Caesar”</w:t>
      </w:r>
      <w:r w:rsidR="00C8566C" w:rsidRPr="007E214C">
        <w:rPr>
          <w:rFonts w:ascii="Times New Roman" w:hAnsi="Times New Roman" w:cs="Times New Roman"/>
          <w:sz w:val="28"/>
          <w:szCs w:val="28"/>
        </w:rPr>
        <w:t xml:space="preserve"> from its first emperor</w:t>
      </w:r>
      <w:r w:rsidR="0058259A" w:rsidRPr="007E214C">
        <w:rPr>
          <w:rFonts w:ascii="Times New Roman" w:hAnsi="Times New Roman" w:cs="Times New Roman"/>
          <w:sz w:val="28"/>
          <w:szCs w:val="28"/>
        </w:rPr>
        <w:t>, Julius</w:t>
      </w:r>
      <w:r w:rsidR="009F210D" w:rsidRPr="007E214C">
        <w:rPr>
          <w:rFonts w:ascii="Times New Roman" w:hAnsi="Times New Roman" w:cs="Times New Roman"/>
          <w:sz w:val="28"/>
          <w:szCs w:val="28"/>
        </w:rPr>
        <w:t xml:space="preserve">. </w:t>
      </w:r>
      <w:r w:rsidR="000F319E" w:rsidRPr="007E214C">
        <w:rPr>
          <w:rFonts w:ascii="Times New Roman" w:hAnsi="Times New Roman" w:cs="Times New Roman"/>
          <w:sz w:val="28"/>
          <w:szCs w:val="28"/>
        </w:rPr>
        <w:t xml:space="preserve">I have previously spoken of a correlation between Daniel’s “king of the North” and “king of the South” with Syria and Egypt, a correlation that seems likely based on the “four </w:t>
      </w:r>
      <w:r w:rsidR="00CC12AF" w:rsidRPr="007E214C">
        <w:rPr>
          <w:rFonts w:ascii="Times New Roman" w:hAnsi="Times New Roman" w:cs="Times New Roman"/>
          <w:sz w:val="28"/>
          <w:szCs w:val="28"/>
        </w:rPr>
        <w:t>beast</w:t>
      </w:r>
      <w:r w:rsidR="000F319E" w:rsidRPr="007E214C">
        <w:rPr>
          <w:rFonts w:ascii="Times New Roman" w:hAnsi="Times New Roman" w:cs="Times New Roman"/>
          <w:sz w:val="28"/>
          <w:szCs w:val="28"/>
        </w:rPr>
        <w:t>s” representing</w:t>
      </w:r>
      <w:r w:rsidR="00CC12AF" w:rsidRPr="007E214C">
        <w:rPr>
          <w:rFonts w:ascii="Times New Roman" w:hAnsi="Times New Roman" w:cs="Times New Roman"/>
          <w:sz w:val="28"/>
          <w:szCs w:val="28"/>
        </w:rPr>
        <w:t xml:space="preserve"> </w:t>
      </w:r>
      <w:r w:rsidR="00EA63C6" w:rsidRPr="007E214C">
        <w:rPr>
          <w:rFonts w:ascii="Times New Roman" w:hAnsi="Times New Roman" w:cs="Times New Roman"/>
          <w:sz w:val="28"/>
          <w:szCs w:val="28"/>
        </w:rPr>
        <w:t xml:space="preserve">the four generals who divided up Alexander’s empire </w:t>
      </w:r>
      <w:r w:rsidR="00CC12AF" w:rsidRPr="007E214C">
        <w:rPr>
          <w:rFonts w:ascii="Times New Roman" w:hAnsi="Times New Roman" w:cs="Times New Roman"/>
          <w:sz w:val="28"/>
          <w:szCs w:val="28"/>
        </w:rPr>
        <w:t>(Dan.7:17)</w:t>
      </w:r>
      <w:r w:rsidR="000F319E" w:rsidRPr="007E214C">
        <w:rPr>
          <w:rFonts w:ascii="Times New Roman" w:hAnsi="Times New Roman" w:cs="Times New Roman"/>
          <w:sz w:val="28"/>
          <w:szCs w:val="28"/>
        </w:rPr>
        <w:t>. But in view of all the confederacies</w:t>
      </w:r>
      <w:r w:rsidR="0052033F" w:rsidRPr="007E214C">
        <w:rPr>
          <w:rFonts w:ascii="Times New Roman" w:hAnsi="Times New Roman" w:cs="Times New Roman"/>
          <w:sz w:val="28"/>
          <w:szCs w:val="28"/>
        </w:rPr>
        <w:t xml:space="preserve"> gripping th</w:t>
      </w:r>
      <w:r w:rsidR="00C8566C" w:rsidRPr="007E214C">
        <w:rPr>
          <w:rFonts w:ascii="Times New Roman" w:hAnsi="Times New Roman" w:cs="Times New Roman"/>
          <w:sz w:val="28"/>
          <w:szCs w:val="28"/>
        </w:rPr>
        <w:t>e</w:t>
      </w:r>
      <w:r w:rsidR="0052033F" w:rsidRPr="007E214C">
        <w:rPr>
          <w:rFonts w:ascii="Times New Roman" w:hAnsi="Times New Roman" w:cs="Times New Roman"/>
          <w:sz w:val="28"/>
          <w:szCs w:val="28"/>
        </w:rPr>
        <w:t xml:space="preserve"> </w:t>
      </w:r>
      <w:r w:rsidR="00C8566C" w:rsidRPr="007E214C">
        <w:rPr>
          <w:rFonts w:ascii="Times New Roman" w:hAnsi="Times New Roman" w:cs="Times New Roman"/>
          <w:sz w:val="28"/>
          <w:szCs w:val="28"/>
        </w:rPr>
        <w:t>Middle East</w:t>
      </w:r>
      <w:r w:rsidR="0052033F" w:rsidRPr="007E214C">
        <w:rPr>
          <w:rFonts w:ascii="Times New Roman" w:hAnsi="Times New Roman" w:cs="Times New Roman"/>
          <w:sz w:val="28"/>
          <w:szCs w:val="28"/>
        </w:rPr>
        <w:t xml:space="preserve">, from ancient </w:t>
      </w:r>
      <w:r w:rsidR="00CC12AF" w:rsidRPr="007E214C">
        <w:rPr>
          <w:rFonts w:ascii="Times New Roman" w:hAnsi="Times New Roman" w:cs="Times New Roman"/>
          <w:sz w:val="28"/>
          <w:szCs w:val="28"/>
        </w:rPr>
        <w:t>times</w:t>
      </w:r>
      <w:r w:rsidR="0052033F" w:rsidRPr="007E214C">
        <w:rPr>
          <w:rFonts w:ascii="Times New Roman" w:hAnsi="Times New Roman" w:cs="Times New Roman"/>
          <w:sz w:val="28"/>
          <w:szCs w:val="28"/>
        </w:rPr>
        <w:t xml:space="preserve"> right </w:t>
      </w:r>
      <w:r w:rsidR="0058259A" w:rsidRPr="007E214C">
        <w:rPr>
          <w:rFonts w:ascii="Times New Roman" w:hAnsi="Times New Roman" w:cs="Times New Roman"/>
          <w:sz w:val="28"/>
          <w:szCs w:val="28"/>
        </w:rPr>
        <w:t xml:space="preserve">up </w:t>
      </w:r>
      <w:r w:rsidR="0052033F" w:rsidRPr="007E214C">
        <w:rPr>
          <w:rFonts w:ascii="Times New Roman" w:hAnsi="Times New Roman" w:cs="Times New Roman"/>
          <w:sz w:val="28"/>
          <w:szCs w:val="28"/>
        </w:rPr>
        <w:t xml:space="preserve">to the present, a northern alliance between Syria and Mesopotamia </w:t>
      </w:r>
      <w:r w:rsidR="00920C5B" w:rsidRPr="007E214C">
        <w:rPr>
          <w:rFonts w:ascii="Times New Roman" w:hAnsi="Times New Roman" w:cs="Times New Roman"/>
          <w:sz w:val="28"/>
          <w:szCs w:val="28"/>
        </w:rPr>
        <w:t xml:space="preserve">may </w:t>
      </w:r>
      <w:r w:rsidR="00DA25ED" w:rsidRPr="007E214C">
        <w:rPr>
          <w:rFonts w:ascii="Times New Roman" w:hAnsi="Times New Roman" w:cs="Times New Roman"/>
          <w:sz w:val="28"/>
          <w:szCs w:val="28"/>
        </w:rPr>
        <w:t xml:space="preserve">be indicated </w:t>
      </w:r>
      <w:r w:rsidR="009F210D" w:rsidRPr="007E214C">
        <w:rPr>
          <w:rFonts w:ascii="Times New Roman" w:hAnsi="Times New Roman" w:cs="Times New Roman"/>
          <w:sz w:val="28"/>
          <w:szCs w:val="28"/>
        </w:rPr>
        <w:t>by</w:t>
      </w:r>
      <w:r w:rsidR="00DA25ED" w:rsidRPr="007E214C">
        <w:rPr>
          <w:rFonts w:ascii="Times New Roman" w:hAnsi="Times New Roman" w:cs="Times New Roman"/>
          <w:sz w:val="28"/>
          <w:szCs w:val="28"/>
        </w:rPr>
        <w:t xml:space="preserve"> some </w:t>
      </w:r>
      <w:r w:rsidR="009F210D" w:rsidRPr="007E214C">
        <w:rPr>
          <w:rFonts w:ascii="Times New Roman" w:hAnsi="Times New Roman" w:cs="Times New Roman"/>
          <w:sz w:val="28"/>
          <w:szCs w:val="28"/>
        </w:rPr>
        <w:t xml:space="preserve">of the </w:t>
      </w:r>
      <w:r w:rsidR="00DA25ED" w:rsidRPr="007E214C">
        <w:rPr>
          <w:rFonts w:ascii="Times New Roman" w:hAnsi="Times New Roman" w:cs="Times New Roman"/>
          <w:sz w:val="28"/>
          <w:szCs w:val="28"/>
        </w:rPr>
        <w:t>prophecies</w:t>
      </w:r>
      <w:r w:rsidR="0052033F" w:rsidRPr="007E214C">
        <w:rPr>
          <w:rFonts w:ascii="Times New Roman" w:hAnsi="Times New Roman" w:cs="Times New Roman"/>
          <w:sz w:val="28"/>
          <w:szCs w:val="28"/>
        </w:rPr>
        <w:t>.</w:t>
      </w:r>
      <w:r w:rsidR="00EA63C6" w:rsidRPr="007E214C">
        <w:rPr>
          <w:rFonts w:ascii="Times New Roman" w:hAnsi="Times New Roman" w:cs="Times New Roman"/>
          <w:sz w:val="28"/>
          <w:szCs w:val="28"/>
        </w:rPr>
        <w:t xml:space="preserve"> </w:t>
      </w:r>
      <w:r w:rsidR="00560D9F" w:rsidRPr="007E214C">
        <w:rPr>
          <w:rFonts w:ascii="Times New Roman" w:hAnsi="Times New Roman" w:cs="Times New Roman"/>
          <w:sz w:val="28"/>
          <w:szCs w:val="28"/>
        </w:rPr>
        <w:t>For many centuries t</w:t>
      </w:r>
      <w:r w:rsidR="00697102" w:rsidRPr="007E214C">
        <w:rPr>
          <w:rFonts w:ascii="Times New Roman" w:hAnsi="Times New Roman" w:cs="Times New Roman"/>
          <w:sz w:val="28"/>
          <w:szCs w:val="28"/>
        </w:rPr>
        <w:t xml:space="preserve">he Ottoman Empire included both </w:t>
      </w:r>
      <w:r w:rsidR="00AC6A19" w:rsidRPr="007E214C">
        <w:rPr>
          <w:rFonts w:ascii="Times New Roman" w:hAnsi="Times New Roman" w:cs="Times New Roman"/>
          <w:sz w:val="28"/>
          <w:szCs w:val="28"/>
        </w:rPr>
        <w:t>Syria and Mesopotamia</w:t>
      </w:r>
      <w:r w:rsidR="00697102" w:rsidRPr="007E214C">
        <w:rPr>
          <w:rFonts w:ascii="Times New Roman" w:hAnsi="Times New Roman" w:cs="Times New Roman"/>
          <w:sz w:val="28"/>
          <w:szCs w:val="28"/>
        </w:rPr>
        <w:t xml:space="preserve">, </w:t>
      </w:r>
      <w:r w:rsidR="000E7A59" w:rsidRPr="007E214C">
        <w:rPr>
          <w:rFonts w:ascii="Times New Roman" w:hAnsi="Times New Roman" w:cs="Times New Roman"/>
          <w:sz w:val="28"/>
          <w:szCs w:val="28"/>
        </w:rPr>
        <w:t>so such an alliance is not unthinkable</w:t>
      </w:r>
      <w:r w:rsidR="00697102" w:rsidRPr="007E214C">
        <w:rPr>
          <w:rFonts w:ascii="Times New Roman" w:hAnsi="Times New Roman" w:cs="Times New Roman"/>
          <w:sz w:val="28"/>
          <w:szCs w:val="28"/>
        </w:rPr>
        <w:t>.</w:t>
      </w:r>
    </w:p>
    <w:p w:rsidR="005F6A80" w:rsidRPr="005F6A80" w:rsidRDefault="005F6A80" w:rsidP="005F6A80">
      <w:pPr>
        <w:rPr>
          <w:rFonts w:ascii="Times New Roman" w:hAnsi="Times New Roman" w:cs="Times New Roman"/>
          <w:b/>
          <w:bCs/>
          <w:sz w:val="40"/>
          <w:szCs w:val="40"/>
        </w:rPr>
      </w:pPr>
      <w:r w:rsidRPr="005F6A80">
        <w:rPr>
          <w:rFonts w:ascii="Times New Roman" w:hAnsi="Times New Roman" w:cs="Times New Roman"/>
          <w:b/>
          <w:bCs/>
          <w:sz w:val="40"/>
          <w:szCs w:val="40"/>
        </w:rPr>
        <w:t>Isa.61:2 – When Is the “Day of Vengeance”?</w:t>
      </w:r>
    </w:p>
    <w:p w:rsidR="00A52EA0" w:rsidRPr="007E214C" w:rsidRDefault="00A52EA0" w:rsidP="009643DC">
      <w:pPr>
        <w:ind w:firstLine="360"/>
        <w:rPr>
          <w:rFonts w:ascii="Times New Roman" w:hAnsi="Times New Roman" w:cs="Times New Roman"/>
          <w:sz w:val="28"/>
          <w:szCs w:val="28"/>
        </w:rPr>
      </w:pPr>
      <w:r w:rsidRPr="007E214C">
        <w:rPr>
          <w:rFonts w:ascii="Times New Roman" w:hAnsi="Times New Roman" w:cs="Times New Roman"/>
          <w:sz w:val="28"/>
          <w:szCs w:val="28"/>
        </w:rPr>
        <w:t xml:space="preserve">Partial fulfillments seem to be the norm for Messianic prophecies. For example, Jesus applied </w:t>
      </w:r>
      <w:r w:rsidR="000E7A59" w:rsidRPr="007E214C">
        <w:rPr>
          <w:rFonts w:ascii="Times New Roman" w:hAnsi="Times New Roman" w:cs="Times New Roman"/>
          <w:sz w:val="28"/>
          <w:szCs w:val="28"/>
        </w:rPr>
        <w:t xml:space="preserve">part of </w:t>
      </w:r>
      <w:r w:rsidRPr="007E214C">
        <w:rPr>
          <w:rFonts w:ascii="Times New Roman" w:hAnsi="Times New Roman" w:cs="Times New Roman"/>
          <w:sz w:val="28"/>
          <w:szCs w:val="28"/>
        </w:rPr>
        <w:t xml:space="preserve">Isa.61:1-2 to Himself </w:t>
      </w:r>
      <w:r w:rsidR="000E7A59" w:rsidRPr="007E214C">
        <w:rPr>
          <w:rFonts w:ascii="Times New Roman" w:hAnsi="Times New Roman" w:cs="Times New Roman"/>
          <w:sz w:val="28"/>
          <w:szCs w:val="28"/>
        </w:rPr>
        <w:t>contempora</w:t>
      </w:r>
      <w:r w:rsidR="00BC0456" w:rsidRPr="007E214C">
        <w:rPr>
          <w:rFonts w:ascii="Times New Roman" w:hAnsi="Times New Roman" w:cs="Times New Roman"/>
          <w:sz w:val="28"/>
          <w:szCs w:val="28"/>
        </w:rPr>
        <w:t>neous</w:t>
      </w:r>
      <w:r w:rsidR="000E7A59" w:rsidRPr="007E214C">
        <w:rPr>
          <w:rFonts w:ascii="Times New Roman" w:hAnsi="Times New Roman" w:cs="Times New Roman"/>
          <w:sz w:val="28"/>
          <w:szCs w:val="28"/>
        </w:rPr>
        <w:t xml:space="preserve">ly </w:t>
      </w:r>
      <w:r w:rsidRPr="007E214C">
        <w:rPr>
          <w:rFonts w:ascii="Times New Roman" w:hAnsi="Times New Roman" w:cs="Times New Roman"/>
          <w:sz w:val="28"/>
          <w:szCs w:val="28"/>
        </w:rPr>
        <w:t xml:space="preserve">– </w:t>
      </w:r>
    </w:p>
    <w:p w:rsidR="00FE5070" w:rsidRPr="007E214C" w:rsidRDefault="00A52EA0" w:rsidP="00FE5070">
      <w:pPr>
        <w:spacing w:after="0"/>
        <w:ind w:left="360"/>
        <w:rPr>
          <w:rFonts w:ascii="Times New Roman" w:hAnsi="Times New Roman" w:cs="Times New Roman"/>
          <w:sz w:val="28"/>
          <w:szCs w:val="28"/>
        </w:rPr>
      </w:pPr>
      <w:r w:rsidRPr="007E214C">
        <w:rPr>
          <w:rFonts w:ascii="Times New Roman" w:hAnsi="Times New Roman" w:cs="Times New Roman"/>
          <w:sz w:val="28"/>
          <w:szCs w:val="28"/>
        </w:rPr>
        <w:t xml:space="preserve">“And was handed to Him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book of the prophet Isaiah</w:t>
      </w:r>
      <w:r w:rsidR="007E224C" w:rsidRPr="007E214C">
        <w:rPr>
          <w:rFonts w:ascii="Times New Roman" w:hAnsi="Times New Roman" w:cs="Times New Roman"/>
          <w:sz w:val="28"/>
          <w:szCs w:val="28"/>
        </w:rPr>
        <w:t>, and having unrolled the book He found the place where it was written, ‘</w:t>
      </w:r>
      <w:r w:rsidR="007E224C" w:rsidRPr="007E214C">
        <w:rPr>
          <w:rFonts w:ascii="Times New Roman" w:hAnsi="Times New Roman" w:cs="Times New Roman"/>
          <w:i/>
          <w:sz w:val="28"/>
          <w:szCs w:val="28"/>
          <w:u w:val="single"/>
        </w:rPr>
        <w:t>The</w:t>
      </w:r>
      <w:r w:rsidR="007E224C" w:rsidRPr="007E214C">
        <w:rPr>
          <w:rFonts w:ascii="Times New Roman" w:hAnsi="Times New Roman" w:cs="Times New Roman"/>
          <w:sz w:val="28"/>
          <w:szCs w:val="28"/>
          <w:u w:val="single"/>
        </w:rPr>
        <w:t xml:space="preserve"> Spirit of </w:t>
      </w:r>
      <w:r w:rsidR="007E224C" w:rsidRPr="007E214C">
        <w:rPr>
          <w:rFonts w:ascii="Times New Roman" w:hAnsi="Times New Roman" w:cs="Times New Roman"/>
          <w:i/>
          <w:sz w:val="28"/>
          <w:szCs w:val="28"/>
          <w:u w:val="single"/>
        </w:rPr>
        <w:t>the</w:t>
      </w:r>
      <w:r w:rsidR="007E224C" w:rsidRPr="007E214C">
        <w:rPr>
          <w:rFonts w:ascii="Times New Roman" w:hAnsi="Times New Roman" w:cs="Times New Roman"/>
          <w:sz w:val="28"/>
          <w:szCs w:val="28"/>
          <w:u w:val="single"/>
        </w:rPr>
        <w:t xml:space="preserve"> Lord </w:t>
      </w:r>
      <w:r w:rsidR="007E224C" w:rsidRPr="007E214C">
        <w:rPr>
          <w:rFonts w:ascii="Times New Roman" w:hAnsi="Times New Roman" w:cs="Times New Roman"/>
          <w:i/>
          <w:sz w:val="28"/>
          <w:szCs w:val="28"/>
          <w:u w:val="single"/>
        </w:rPr>
        <w:t>is</w:t>
      </w:r>
      <w:r w:rsidR="007E224C" w:rsidRPr="007E214C">
        <w:rPr>
          <w:rFonts w:ascii="Times New Roman" w:hAnsi="Times New Roman" w:cs="Times New Roman"/>
          <w:sz w:val="28"/>
          <w:szCs w:val="28"/>
          <w:u w:val="single"/>
        </w:rPr>
        <w:t xml:space="preserve"> upon Me, on account of which He anointed Me to evangelize </w:t>
      </w:r>
      <w:r w:rsidR="007E224C" w:rsidRPr="007E214C">
        <w:rPr>
          <w:rFonts w:ascii="Times New Roman" w:hAnsi="Times New Roman" w:cs="Times New Roman"/>
          <w:i/>
          <w:sz w:val="28"/>
          <w:szCs w:val="28"/>
          <w:u w:val="single"/>
        </w:rPr>
        <w:t>the</w:t>
      </w:r>
      <w:r w:rsidR="007E224C" w:rsidRPr="007E214C">
        <w:rPr>
          <w:rFonts w:ascii="Times New Roman" w:hAnsi="Times New Roman" w:cs="Times New Roman"/>
          <w:sz w:val="28"/>
          <w:szCs w:val="28"/>
          <w:u w:val="single"/>
        </w:rPr>
        <w:t xml:space="preserve"> poor. He has sent Me to proclaim release to captives and recovery of sight to </w:t>
      </w:r>
      <w:r w:rsidR="007E224C" w:rsidRPr="007E214C">
        <w:rPr>
          <w:rFonts w:ascii="Times New Roman" w:hAnsi="Times New Roman" w:cs="Times New Roman"/>
          <w:i/>
          <w:sz w:val="28"/>
          <w:szCs w:val="28"/>
          <w:u w:val="single"/>
        </w:rPr>
        <w:t>the</w:t>
      </w:r>
      <w:r w:rsidR="007E224C" w:rsidRPr="007E214C">
        <w:rPr>
          <w:rFonts w:ascii="Times New Roman" w:hAnsi="Times New Roman" w:cs="Times New Roman"/>
          <w:sz w:val="28"/>
          <w:szCs w:val="28"/>
          <w:u w:val="single"/>
        </w:rPr>
        <w:t xml:space="preserve"> blind; to send the downtrodden in release, to proclaim an </w:t>
      </w:r>
      <w:r w:rsidR="007E224C" w:rsidRPr="007E214C">
        <w:rPr>
          <w:rFonts w:ascii="Times New Roman" w:hAnsi="Times New Roman" w:cs="Times New Roman"/>
          <w:b/>
          <w:bCs/>
          <w:sz w:val="28"/>
          <w:szCs w:val="28"/>
          <w:u w:val="single"/>
        </w:rPr>
        <w:t>acceptable year</w:t>
      </w:r>
      <w:r w:rsidR="007E224C" w:rsidRPr="007E214C">
        <w:rPr>
          <w:rFonts w:ascii="Times New Roman" w:hAnsi="Times New Roman" w:cs="Times New Roman"/>
          <w:sz w:val="28"/>
          <w:szCs w:val="28"/>
          <w:u w:val="single"/>
        </w:rPr>
        <w:t xml:space="preserve"> of </w:t>
      </w:r>
      <w:r w:rsidR="007E224C" w:rsidRPr="007E214C">
        <w:rPr>
          <w:rFonts w:ascii="Times New Roman" w:hAnsi="Times New Roman" w:cs="Times New Roman"/>
          <w:i/>
          <w:sz w:val="28"/>
          <w:szCs w:val="28"/>
          <w:u w:val="single"/>
        </w:rPr>
        <w:t>the</w:t>
      </w:r>
      <w:r w:rsidR="007E224C" w:rsidRPr="007E214C">
        <w:rPr>
          <w:rFonts w:ascii="Times New Roman" w:hAnsi="Times New Roman" w:cs="Times New Roman"/>
          <w:sz w:val="28"/>
          <w:szCs w:val="28"/>
          <w:u w:val="single"/>
        </w:rPr>
        <w:t xml:space="preserve"> Lord</w:t>
      </w:r>
      <w:r w:rsidR="00BC0456" w:rsidRPr="007E214C">
        <w:rPr>
          <w:rFonts w:ascii="Times New Roman" w:hAnsi="Times New Roman" w:cs="Times New Roman"/>
          <w:sz w:val="28"/>
          <w:szCs w:val="28"/>
          <w:u w:val="single"/>
        </w:rPr>
        <w:t xml:space="preserve"> </w:t>
      </w:r>
      <w:r w:rsidR="007E224C" w:rsidRPr="007E214C">
        <w:rPr>
          <w:rFonts w:ascii="Times New Roman" w:hAnsi="Times New Roman" w:cs="Times New Roman"/>
          <w:color w:val="FF0000"/>
          <w:sz w:val="28"/>
          <w:szCs w:val="28"/>
          <w:u w:val="single"/>
        </w:rPr>
        <w:t>…</w:t>
      </w:r>
      <w:r w:rsidR="007E224C" w:rsidRPr="007E214C">
        <w:rPr>
          <w:rFonts w:ascii="Times New Roman" w:hAnsi="Times New Roman" w:cs="Times New Roman"/>
          <w:sz w:val="28"/>
          <w:szCs w:val="28"/>
        </w:rPr>
        <w:t xml:space="preserve">’ </w:t>
      </w:r>
      <w:r w:rsidR="00824BB2" w:rsidRPr="007E214C">
        <w:rPr>
          <w:rFonts w:ascii="Times New Roman" w:hAnsi="Times New Roman" w:cs="Times New Roman"/>
          <w:sz w:val="28"/>
          <w:szCs w:val="28"/>
        </w:rPr>
        <w:t xml:space="preserve">Then having rolled up the book, having given </w:t>
      </w:r>
      <w:r w:rsidR="00824BB2" w:rsidRPr="007E214C">
        <w:rPr>
          <w:rFonts w:ascii="Times New Roman" w:hAnsi="Times New Roman" w:cs="Times New Roman"/>
          <w:i/>
          <w:sz w:val="28"/>
          <w:szCs w:val="28"/>
        </w:rPr>
        <w:t>it</w:t>
      </w:r>
      <w:r w:rsidR="00824BB2" w:rsidRPr="007E214C">
        <w:rPr>
          <w:rFonts w:ascii="Times New Roman" w:hAnsi="Times New Roman" w:cs="Times New Roman"/>
          <w:sz w:val="28"/>
          <w:szCs w:val="28"/>
        </w:rPr>
        <w:t xml:space="preserve"> back to the attendant, He sat. And all the eyes in the synagogue were looking intently at Him.</w:t>
      </w:r>
      <w:r w:rsidR="00FE5070" w:rsidRPr="007E214C">
        <w:rPr>
          <w:rFonts w:ascii="Times New Roman" w:hAnsi="Times New Roman" w:cs="Times New Roman"/>
          <w:sz w:val="28"/>
          <w:szCs w:val="28"/>
        </w:rPr>
        <w:t xml:space="preserve"> And He began to say to them, ‘Today has been fulfilled this scripture in your ears.’</w:t>
      </w:r>
      <w:r w:rsidR="00824BB2" w:rsidRPr="007E214C">
        <w:rPr>
          <w:rFonts w:ascii="Times New Roman" w:hAnsi="Times New Roman" w:cs="Times New Roman"/>
          <w:sz w:val="28"/>
          <w:szCs w:val="28"/>
        </w:rPr>
        <w:t xml:space="preserve">”   </w:t>
      </w:r>
    </w:p>
    <w:p w:rsidR="00A52EA0" w:rsidRPr="007E214C" w:rsidRDefault="00824BB2" w:rsidP="00FE5070">
      <w:pPr>
        <w:ind w:left="6840" w:firstLine="360"/>
        <w:rPr>
          <w:rFonts w:ascii="Times New Roman" w:hAnsi="Times New Roman" w:cs="Times New Roman"/>
          <w:sz w:val="28"/>
          <w:szCs w:val="28"/>
        </w:rPr>
      </w:pPr>
      <w:r w:rsidRPr="007E214C">
        <w:rPr>
          <w:rFonts w:ascii="Times New Roman" w:hAnsi="Times New Roman" w:cs="Times New Roman"/>
          <w:sz w:val="28"/>
          <w:szCs w:val="28"/>
        </w:rPr>
        <w:t>Luk.4:17-2</w:t>
      </w:r>
      <w:r w:rsidR="00FE5070" w:rsidRPr="007E214C">
        <w:rPr>
          <w:rFonts w:ascii="Times New Roman" w:hAnsi="Times New Roman" w:cs="Times New Roman"/>
          <w:sz w:val="28"/>
          <w:szCs w:val="28"/>
        </w:rPr>
        <w:t>1</w:t>
      </w:r>
    </w:p>
    <w:p w:rsidR="00824BB2" w:rsidRPr="007E214C" w:rsidRDefault="00824BB2" w:rsidP="00824BB2">
      <w:pPr>
        <w:rPr>
          <w:rFonts w:ascii="Times New Roman" w:hAnsi="Times New Roman" w:cs="Times New Roman"/>
          <w:sz w:val="28"/>
          <w:szCs w:val="28"/>
        </w:rPr>
      </w:pPr>
      <w:r w:rsidRPr="007E214C">
        <w:rPr>
          <w:rFonts w:ascii="Times New Roman" w:hAnsi="Times New Roman" w:cs="Times New Roman"/>
          <w:sz w:val="28"/>
          <w:szCs w:val="28"/>
        </w:rPr>
        <w:t xml:space="preserve">But this was only a partial </w:t>
      </w:r>
      <w:r w:rsidR="00920C5B" w:rsidRPr="007E214C">
        <w:rPr>
          <w:rFonts w:ascii="Times New Roman" w:hAnsi="Times New Roman" w:cs="Times New Roman"/>
          <w:sz w:val="28"/>
          <w:szCs w:val="28"/>
        </w:rPr>
        <w:t xml:space="preserve">quotation and </w:t>
      </w:r>
      <w:r w:rsidRPr="007E214C">
        <w:rPr>
          <w:rFonts w:ascii="Times New Roman" w:hAnsi="Times New Roman" w:cs="Times New Roman"/>
          <w:sz w:val="28"/>
          <w:szCs w:val="28"/>
        </w:rPr>
        <w:t>fulfillment, because Isa.61:2 continues –</w:t>
      </w:r>
    </w:p>
    <w:p w:rsidR="00824BB2" w:rsidRPr="007E214C" w:rsidRDefault="00824BB2" w:rsidP="00824BB2">
      <w:pPr>
        <w:ind w:left="360"/>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color w:val="FF0000"/>
          <w:sz w:val="28"/>
          <w:szCs w:val="28"/>
          <w:u w:val="single"/>
        </w:rPr>
        <w:t>…</w:t>
      </w:r>
      <w:r w:rsidRPr="007E214C">
        <w:rPr>
          <w:rFonts w:ascii="Times New Roman" w:hAnsi="Times New Roman" w:cs="Times New Roman"/>
          <w:sz w:val="28"/>
          <w:szCs w:val="28"/>
          <w:u w:val="single"/>
        </w:rPr>
        <w:t xml:space="preserve"> and a </w:t>
      </w:r>
      <w:r w:rsidRPr="007E214C">
        <w:rPr>
          <w:rFonts w:ascii="Times New Roman" w:hAnsi="Times New Roman" w:cs="Times New Roman"/>
          <w:b/>
          <w:bCs/>
          <w:sz w:val="28"/>
          <w:szCs w:val="28"/>
          <w:u w:val="single"/>
        </w:rPr>
        <w:t>day of vengeance</w:t>
      </w:r>
      <w:r w:rsidRPr="007E214C">
        <w:rPr>
          <w:rFonts w:ascii="Times New Roman" w:hAnsi="Times New Roman" w:cs="Times New Roman"/>
          <w:sz w:val="28"/>
          <w:szCs w:val="28"/>
          <w:u w:val="single"/>
        </w:rPr>
        <w:t xml:space="preserve"> for our Elohim</w:t>
      </w:r>
      <w:r w:rsidRPr="007E214C">
        <w:rPr>
          <w:rFonts w:ascii="Times New Roman" w:hAnsi="Times New Roman" w:cs="Times New Roman"/>
          <w:sz w:val="28"/>
          <w:szCs w:val="28"/>
        </w:rPr>
        <w:t>.”</w:t>
      </w:r>
    </w:p>
    <w:p w:rsidR="00824BB2" w:rsidRPr="007E214C" w:rsidRDefault="00824BB2" w:rsidP="000636AC">
      <w:pPr>
        <w:rPr>
          <w:rFonts w:ascii="Times New Roman" w:hAnsi="Times New Roman" w:cs="Times New Roman"/>
          <w:sz w:val="28"/>
          <w:szCs w:val="28"/>
        </w:rPr>
      </w:pPr>
      <w:r w:rsidRPr="007E214C">
        <w:rPr>
          <w:rFonts w:ascii="Times New Roman" w:hAnsi="Times New Roman" w:cs="Times New Roman"/>
          <w:sz w:val="28"/>
          <w:szCs w:val="28"/>
        </w:rPr>
        <w:t>What began with Christ’s earthly ministry</w:t>
      </w:r>
      <w:r w:rsidR="00002E9C" w:rsidRPr="007E214C">
        <w:rPr>
          <w:rFonts w:ascii="Times New Roman" w:hAnsi="Times New Roman" w:cs="Times New Roman"/>
          <w:sz w:val="28"/>
          <w:szCs w:val="28"/>
        </w:rPr>
        <w:t xml:space="preserve"> at Nazareth</w:t>
      </w:r>
      <w:r w:rsidRPr="007E214C">
        <w:rPr>
          <w:rFonts w:ascii="Times New Roman" w:hAnsi="Times New Roman" w:cs="Times New Roman"/>
          <w:sz w:val="28"/>
          <w:szCs w:val="28"/>
        </w:rPr>
        <w:t xml:space="preserve">, and continued </w:t>
      </w:r>
      <w:r w:rsidR="00002E9C" w:rsidRPr="007E214C">
        <w:rPr>
          <w:rFonts w:ascii="Times New Roman" w:hAnsi="Times New Roman" w:cs="Times New Roman"/>
          <w:sz w:val="28"/>
          <w:szCs w:val="28"/>
        </w:rPr>
        <w:t xml:space="preserve">by way of the Twelve </w:t>
      </w:r>
      <w:r w:rsidRPr="007E214C">
        <w:rPr>
          <w:rFonts w:ascii="Times New Roman" w:hAnsi="Times New Roman" w:cs="Times New Roman"/>
          <w:sz w:val="28"/>
          <w:szCs w:val="28"/>
        </w:rPr>
        <w:t>through Acts, was the “</w:t>
      </w:r>
      <w:r w:rsidRPr="007E214C">
        <w:rPr>
          <w:rFonts w:ascii="Times New Roman" w:hAnsi="Times New Roman" w:cs="Times New Roman"/>
          <w:b/>
          <w:sz w:val="28"/>
          <w:szCs w:val="28"/>
        </w:rPr>
        <w:t>acceptable year</w:t>
      </w:r>
      <w:r w:rsidRPr="007E214C">
        <w:rPr>
          <w:rFonts w:ascii="Times New Roman" w:hAnsi="Times New Roman" w:cs="Times New Roman"/>
          <w:sz w:val="28"/>
          <w:szCs w:val="28"/>
        </w:rPr>
        <w:t xml:space="preserve"> </w:t>
      </w:r>
      <w:r w:rsidR="000636AC" w:rsidRPr="007E214C">
        <w:rPr>
          <w:rFonts w:ascii="Times New Roman" w:hAnsi="Times New Roman" w:cs="Times New Roman"/>
          <w:sz w:val="28"/>
          <w:szCs w:val="28"/>
        </w:rPr>
        <w:t xml:space="preserve">(Heb. </w:t>
      </w:r>
      <w:r w:rsidR="000636AC" w:rsidRPr="007E214C">
        <w:rPr>
          <w:rFonts w:ascii="Times New Roman" w:hAnsi="Times New Roman" w:cs="Times New Roman"/>
          <w:i/>
          <w:sz w:val="28"/>
          <w:szCs w:val="28"/>
        </w:rPr>
        <w:t>sh</w:t>
      </w:r>
      <w:r w:rsidR="000636AC" w:rsidRPr="007E214C">
        <w:rPr>
          <w:rFonts w:ascii="Times New Roman" w:hAnsi="Times New Roman" w:cs="Times New Roman"/>
          <w:i/>
          <w:sz w:val="28"/>
          <w:szCs w:val="28"/>
          <w:vertAlign w:val="subscript"/>
        </w:rPr>
        <w:t>e</w:t>
      </w:r>
      <w:r w:rsidR="000636AC" w:rsidRPr="007E214C">
        <w:rPr>
          <w:rFonts w:ascii="Times New Roman" w:hAnsi="Times New Roman" w:cs="Times New Roman"/>
          <w:i/>
          <w:sz w:val="28"/>
          <w:szCs w:val="28"/>
        </w:rPr>
        <w:t>nath-râtsôwn</w:t>
      </w:r>
      <w:r w:rsidR="000636AC" w:rsidRPr="007E214C">
        <w:rPr>
          <w:rFonts w:ascii="Times New Roman" w:hAnsi="Times New Roman" w:cs="Times New Roman"/>
          <w:sz w:val="28"/>
          <w:szCs w:val="28"/>
        </w:rPr>
        <w:t>,</w:t>
      </w:r>
      <w:r w:rsidR="000636AC" w:rsidRPr="007E214C">
        <w:rPr>
          <w:rFonts w:ascii="Times New Roman" w:hAnsi="Times New Roman" w:cs="Times New Roman"/>
          <w:i/>
          <w:sz w:val="28"/>
          <w:szCs w:val="28"/>
        </w:rPr>
        <w:t xml:space="preserve"> hapax</w:t>
      </w:r>
      <w:r w:rsidR="000636AC" w:rsidRPr="007E214C">
        <w:rPr>
          <w:rFonts w:ascii="Times New Roman" w:hAnsi="Times New Roman" w:cs="Times New Roman"/>
          <w:sz w:val="28"/>
          <w:szCs w:val="28"/>
        </w:rPr>
        <w:t xml:space="preserve">) </w:t>
      </w:r>
      <w:r w:rsidRPr="007E214C">
        <w:rPr>
          <w:rFonts w:ascii="Times New Roman" w:hAnsi="Times New Roman" w:cs="Times New Roman"/>
          <w:sz w:val="28"/>
          <w:szCs w:val="28"/>
        </w:rPr>
        <w:t>for Yahweh”</w:t>
      </w:r>
      <w:r w:rsidR="00750690" w:rsidRPr="007E214C">
        <w:rPr>
          <w:rFonts w:ascii="Times New Roman" w:hAnsi="Times New Roman" w:cs="Times New Roman"/>
          <w:sz w:val="28"/>
          <w:szCs w:val="28"/>
        </w:rPr>
        <w:t>. A “</w:t>
      </w:r>
      <w:r w:rsidR="00750690" w:rsidRPr="007E214C">
        <w:rPr>
          <w:rFonts w:ascii="Times New Roman" w:hAnsi="Times New Roman" w:cs="Times New Roman"/>
          <w:b/>
          <w:sz w:val="28"/>
          <w:szCs w:val="28"/>
        </w:rPr>
        <w:t>day of vengeance</w:t>
      </w:r>
      <w:r w:rsidR="00750690" w:rsidRPr="007E214C">
        <w:rPr>
          <w:rFonts w:ascii="Times New Roman" w:hAnsi="Times New Roman" w:cs="Times New Roman"/>
          <w:sz w:val="28"/>
          <w:szCs w:val="28"/>
        </w:rPr>
        <w:t xml:space="preserve"> (Heb. </w:t>
      </w:r>
      <w:r w:rsidR="00750690" w:rsidRPr="007E214C">
        <w:rPr>
          <w:rFonts w:ascii="Times New Roman" w:hAnsi="Times New Roman" w:cs="Times New Roman"/>
          <w:i/>
          <w:sz w:val="28"/>
          <w:szCs w:val="28"/>
        </w:rPr>
        <w:t>yôwm</w:t>
      </w:r>
      <w:r w:rsidR="00750690" w:rsidRPr="007E214C">
        <w:rPr>
          <w:rFonts w:ascii="Times New Roman" w:hAnsi="Times New Roman" w:cs="Times New Roman"/>
          <w:sz w:val="28"/>
          <w:szCs w:val="28"/>
        </w:rPr>
        <w:t xml:space="preserve"> </w:t>
      </w:r>
      <w:r w:rsidR="00750690" w:rsidRPr="007E214C">
        <w:rPr>
          <w:rFonts w:ascii="Times New Roman" w:hAnsi="Times New Roman" w:cs="Times New Roman"/>
          <w:i/>
          <w:sz w:val="28"/>
          <w:szCs w:val="28"/>
        </w:rPr>
        <w:t>nâqâm</w:t>
      </w:r>
      <w:r w:rsidR="00750690" w:rsidRPr="007E214C">
        <w:rPr>
          <w:rFonts w:ascii="Times New Roman" w:hAnsi="Times New Roman" w:cs="Times New Roman"/>
          <w:sz w:val="28"/>
          <w:szCs w:val="28"/>
        </w:rPr>
        <w:t xml:space="preserve">) </w:t>
      </w:r>
      <w:r w:rsidR="003366A3" w:rsidRPr="007E214C">
        <w:rPr>
          <w:rFonts w:ascii="Times New Roman" w:hAnsi="Times New Roman" w:cs="Times New Roman"/>
          <w:sz w:val="28"/>
          <w:szCs w:val="28"/>
        </w:rPr>
        <w:t xml:space="preserve">for Elohim” </w:t>
      </w:r>
      <w:r w:rsidR="00750690" w:rsidRPr="007E214C">
        <w:rPr>
          <w:rFonts w:ascii="Times New Roman" w:hAnsi="Times New Roman" w:cs="Times New Roman"/>
          <w:sz w:val="28"/>
          <w:szCs w:val="28"/>
        </w:rPr>
        <w:t>is mentioned explicitly here</w:t>
      </w:r>
      <w:r w:rsidR="000636AC" w:rsidRPr="007E214C">
        <w:rPr>
          <w:rFonts w:ascii="Times New Roman" w:hAnsi="Times New Roman" w:cs="Times New Roman"/>
          <w:sz w:val="28"/>
          <w:szCs w:val="28"/>
        </w:rPr>
        <w:t>, as well as in</w:t>
      </w:r>
      <w:r w:rsidR="00750690" w:rsidRPr="007E214C">
        <w:rPr>
          <w:rFonts w:ascii="Times New Roman" w:hAnsi="Times New Roman" w:cs="Times New Roman"/>
          <w:sz w:val="28"/>
          <w:szCs w:val="28"/>
        </w:rPr>
        <w:t xml:space="preserve"> Isaiah </w:t>
      </w:r>
      <w:r w:rsidR="000636AC" w:rsidRPr="007E214C">
        <w:rPr>
          <w:rFonts w:ascii="Times New Roman" w:hAnsi="Times New Roman" w:cs="Times New Roman"/>
          <w:sz w:val="28"/>
          <w:szCs w:val="28"/>
        </w:rPr>
        <w:t>34:8; 63:4,</w:t>
      </w:r>
      <w:r w:rsidR="00750690" w:rsidRPr="007E214C">
        <w:rPr>
          <w:rFonts w:ascii="Times New Roman" w:hAnsi="Times New Roman" w:cs="Times New Roman"/>
          <w:sz w:val="28"/>
          <w:szCs w:val="28"/>
        </w:rPr>
        <w:t xml:space="preserve"> and </w:t>
      </w:r>
      <w:r w:rsidR="000636AC" w:rsidRPr="007E214C">
        <w:rPr>
          <w:rFonts w:ascii="Times New Roman" w:hAnsi="Times New Roman" w:cs="Times New Roman"/>
          <w:sz w:val="28"/>
          <w:szCs w:val="28"/>
        </w:rPr>
        <w:t xml:space="preserve">it is </w:t>
      </w:r>
      <w:r w:rsidR="00750690" w:rsidRPr="007E214C">
        <w:rPr>
          <w:rFonts w:ascii="Times New Roman" w:hAnsi="Times New Roman" w:cs="Times New Roman"/>
          <w:sz w:val="28"/>
          <w:szCs w:val="28"/>
        </w:rPr>
        <w:t>alluded to in the other prophets</w:t>
      </w:r>
      <w:r w:rsidR="00282772" w:rsidRPr="007E214C">
        <w:rPr>
          <w:rFonts w:ascii="Times New Roman" w:hAnsi="Times New Roman" w:cs="Times New Roman"/>
          <w:sz w:val="28"/>
          <w:szCs w:val="28"/>
        </w:rPr>
        <w:t>.</w:t>
      </w:r>
      <w:r w:rsidR="00002E9C" w:rsidRPr="007E214C">
        <w:rPr>
          <w:rFonts w:ascii="Times New Roman" w:hAnsi="Times New Roman" w:cs="Times New Roman"/>
          <w:sz w:val="28"/>
          <w:szCs w:val="28"/>
        </w:rPr>
        <w:t xml:space="preserve"> </w:t>
      </w:r>
      <w:r w:rsidR="00282772" w:rsidRPr="007E214C">
        <w:rPr>
          <w:rFonts w:ascii="Times New Roman" w:hAnsi="Times New Roman" w:cs="Times New Roman"/>
          <w:sz w:val="28"/>
          <w:szCs w:val="28"/>
        </w:rPr>
        <w:t>Th</w:t>
      </w:r>
      <w:r w:rsidR="000636AC" w:rsidRPr="007E214C">
        <w:rPr>
          <w:rFonts w:ascii="Times New Roman" w:hAnsi="Times New Roman" w:cs="Times New Roman"/>
          <w:sz w:val="28"/>
          <w:szCs w:val="28"/>
        </w:rPr>
        <w:t>is</w:t>
      </w:r>
      <w:r w:rsidR="00282772" w:rsidRPr="007E214C">
        <w:rPr>
          <w:rFonts w:ascii="Times New Roman" w:hAnsi="Times New Roman" w:cs="Times New Roman"/>
          <w:sz w:val="28"/>
          <w:szCs w:val="28"/>
        </w:rPr>
        <w:t xml:space="preserve"> “day of vengeance”</w:t>
      </w:r>
      <w:r w:rsidR="00002E9C" w:rsidRPr="007E214C">
        <w:rPr>
          <w:rFonts w:ascii="Times New Roman" w:hAnsi="Times New Roman" w:cs="Times New Roman"/>
          <w:sz w:val="28"/>
          <w:szCs w:val="28"/>
        </w:rPr>
        <w:t xml:space="preserve"> has been deferred</w:t>
      </w:r>
      <w:r w:rsidR="00750690" w:rsidRPr="007E214C">
        <w:rPr>
          <w:rFonts w:ascii="Times New Roman" w:hAnsi="Times New Roman" w:cs="Times New Roman"/>
          <w:sz w:val="28"/>
          <w:szCs w:val="28"/>
        </w:rPr>
        <w:t xml:space="preserve">. </w:t>
      </w:r>
      <w:r w:rsidR="001D70FC" w:rsidRPr="007E214C">
        <w:rPr>
          <w:rFonts w:ascii="Times New Roman" w:hAnsi="Times New Roman" w:cs="Times New Roman"/>
          <w:sz w:val="28"/>
          <w:szCs w:val="28"/>
        </w:rPr>
        <w:t xml:space="preserve">I </w:t>
      </w:r>
      <w:r w:rsidR="00AB3791" w:rsidRPr="007E214C">
        <w:rPr>
          <w:rFonts w:ascii="Times New Roman" w:hAnsi="Times New Roman" w:cs="Times New Roman"/>
          <w:sz w:val="28"/>
          <w:szCs w:val="28"/>
        </w:rPr>
        <w:t xml:space="preserve">will </w:t>
      </w:r>
      <w:r w:rsidR="001D70FC" w:rsidRPr="007E214C">
        <w:rPr>
          <w:rFonts w:ascii="Times New Roman" w:hAnsi="Times New Roman" w:cs="Times New Roman"/>
          <w:sz w:val="28"/>
          <w:szCs w:val="28"/>
        </w:rPr>
        <w:t xml:space="preserve">have more to say on Isa.34:8 and 63:4 in the later chapter, </w:t>
      </w:r>
      <w:r w:rsidR="001D70FC" w:rsidRPr="007E214C">
        <w:rPr>
          <w:rFonts w:ascii="Times New Roman" w:hAnsi="Times New Roman" w:cs="Times New Roman"/>
          <w:b/>
          <w:sz w:val="28"/>
          <w:szCs w:val="28"/>
        </w:rPr>
        <w:t>Christ in the Old Testament</w:t>
      </w:r>
      <w:r w:rsidR="0026270C" w:rsidRPr="007E214C">
        <w:rPr>
          <w:rFonts w:ascii="Times New Roman" w:hAnsi="Times New Roman" w:cs="Times New Roman"/>
          <w:b/>
          <w:sz w:val="28"/>
          <w:szCs w:val="28"/>
        </w:rPr>
        <w:t>,</w:t>
      </w:r>
      <w:r w:rsidR="001D70FC" w:rsidRPr="007E214C">
        <w:rPr>
          <w:rFonts w:ascii="Times New Roman" w:hAnsi="Times New Roman" w:cs="Times New Roman"/>
          <w:b/>
          <w:sz w:val="28"/>
          <w:szCs w:val="28"/>
        </w:rPr>
        <w:t xml:space="preserve"> and the New</w:t>
      </w:r>
      <w:r w:rsidR="001D70FC" w:rsidRPr="007E214C">
        <w:rPr>
          <w:rFonts w:ascii="Times New Roman" w:hAnsi="Times New Roman" w:cs="Times New Roman"/>
          <w:sz w:val="28"/>
          <w:szCs w:val="28"/>
        </w:rPr>
        <w:t>.</w:t>
      </w:r>
    </w:p>
    <w:p w:rsidR="00CA7BF2" w:rsidRPr="007E214C" w:rsidRDefault="00FE5070" w:rsidP="000636AC">
      <w:pPr>
        <w:ind w:firstLine="360"/>
        <w:rPr>
          <w:rFonts w:ascii="Times New Roman" w:hAnsi="Times New Roman" w:cs="Times New Roman"/>
          <w:sz w:val="28"/>
          <w:szCs w:val="28"/>
        </w:rPr>
      </w:pPr>
      <w:r w:rsidRPr="007E214C">
        <w:rPr>
          <w:rFonts w:ascii="Times New Roman" w:hAnsi="Times New Roman" w:cs="Times New Roman"/>
          <w:sz w:val="28"/>
          <w:szCs w:val="28"/>
        </w:rPr>
        <w:lastRenderedPageBreak/>
        <w:t>Pointing toward th</w:t>
      </w:r>
      <w:r w:rsidR="000636AC" w:rsidRPr="007E214C">
        <w:rPr>
          <w:rFonts w:ascii="Times New Roman" w:hAnsi="Times New Roman" w:cs="Times New Roman"/>
          <w:sz w:val="28"/>
          <w:szCs w:val="28"/>
        </w:rPr>
        <w:t>e</w:t>
      </w:r>
      <w:r w:rsidR="006F750F" w:rsidRPr="007E214C">
        <w:rPr>
          <w:rFonts w:ascii="Times New Roman" w:hAnsi="Times New Roman" w:cs="Times New Roman"/>
          <w:sz w:val="28"/>
          <w:szCs w:val="28"/>
        </w:rPr>
        <w:t xml:space="preserve"> “day of vengeance”</w:t>
      </w:r>
      <w:r w:rsidRPr="007E214C">
        <w:rPr>
          <w:rFonts w:ascii="Times New Roman" w:hAnsi="Times New Roman" w:cs="Times New Roman"/>
          <w:sz w:val="28"/>
          <w:szCs w:val="28"/>
        </w:rPr>
        <w:t>,</w:t>
      </w:r>
      <w:r w:rsidR="006F750F" w:rsidRPr="007E214C">
        <w:rPr>
          <w:rFonts w:ascii="Times New Roman" w:hAnsi="Times New Roman" w:cs="Times New Roman"/>
          <w:sz w:val="28"/>
          <w:szCs w:val="28"/>
        </w:rPr>
        <w:t xml:space="preserve"> we could add an oft-cited NT </w:t>
      </w:r>
      <w:r w:rsidR="00BF39C8" w:rsidRPr="007E214C">
        <w:rPr>
          <w:rFonts w:ascii="Times New Roman" w:hAnsi="Times New Roman" w:cs="Times New Roman"/>
          <w:sz w:val="28"/>
          <w:szCs w:val="28"/>
        </w:rPr>
        <w:t>quote</w:t>
      </w:r>
      <w:r w:rsidR="006F750F" w:rsidRPr="007E214C">
        <w:rPr>
          <w:rFonts w:ascii="Times New Roman" w:hAnsi="Times New Roman" w:cs="Times New Roman"/>
          <w:sz w:val="28"/>
          <w:szCs w:val="28"/>
        </w:rPr>
        <w:t xml:space="preserve"> from Isaiah –</w:t>
      </w:r>
    </w:p>
    <w:p w:rsidR="00E23E9E" w:rsidRPr="007E214C" w:rsidRDefault="006F750F" w:rsidP="008C6063">
      <w:pPr>
        <w:ind w:left="360"/>
        <w:rPr>
          <w:rFonts w:ascii="Times New Roman" w:hAnsi="Times New Roman" w:cs="Times New Roman"/>
          <w:sz w:val="28"/>
          <w:szCs w:val="28"/>
        </w:rPr>
      </w:pPr>
      <w:r w:rsidRPr="007E214C">
        <w:rPr>
          <w:rFonts w:ascii="Times New Roman" w:hAnsi="Times New Roman" w:cs="Times New Roman"/>
          <w:sz w:val="28"/>
          <w:szCs w:val="28"/>
        </w:rPr>
        <w:t>“</w:t>
      </w:r>
      <w:r w:rsidR="002355E8" w:rsidRPr="007E214C">
        <w:rPr>
          <w:rFonts w:ascii="Times New Roman" w:hAnsi="Times New Roman" w:cs="Times New Roman"/>
          <w:sz w:val="28"/>
          <w:szCs w:val="28"/>
        </w:rPr>
        <w:t>And He said, ‘Go and speak to this peopl</w:t>
      </w:r>
      <w:r w:rsidR="00E23E9E" w:rsidRPr="007E214C">
        <w:rPr>
          <w:rFonts w:ascii="Times New Roman" w:hAnsi="Times New Roman" w:cs="Times New Roman"/>
          <w:sz w:val="28"/>
          <w:szCs w:val="28"/>
        </w:rPr>
        <w:t>e, “Hear surely, but you will not perceive. And see surely, but you will not recognize. Make fat the heart of this people, and make heavy their ears, and shut their eyes, lest they see with their eyes, and hear with their ears, and their heart perceive, and he turns back, and he heal</w:t>
      </w:r>
      <w:r w:rsidR="00FF2EB1" w:rsidRPr="007E214C">
        <w:rPr>
          <w:rFonts w:ascii="Times New Roman" w:hAnsi="Times New Roman" w:cs="Times New Roman"/>
          <w:sz w:val="28"/>
          <w:szCs w:val="28"/>
        </w:rPr>
        <w:t>s</w:t>
      </w:r>
      <w:r w:rsidR="00E23E9E" w:rsidRPr="007E214C">
        <w:rPr>
          <w:rFonts w:ascii="Times New Roman" w:hAnsi="Times New Roman" w:cs="Times New Roman"/>
          <w:sz w:val="28"/>
          <w:szCs w:val="28"/>
        </w:rPr>
        <w:t xml:space="preserve"> for himself.”  </w:t>
      </w:r>
      <w:r w:rsidR="008C6063">
        <w:rPr>
          <w:rFonts w:ascii="Times New Roman" w:hAnsi="Times New Roman" w:cs="Times New Roman"/>
          <w:sz w:val="28"/>
          <w:szCs w:val="28"/>
        </w:rPr>
        <w:t xml:space="preserve">  </w:t>
      </w:r>
      <w:r w:rsidR="00E23E9E" w:rsidRPr="007E214C">
        <w:rPr>
          <w:rFonts w:ascii="Times New Roman" w:hAnsi="Times New Roman" w:cs="Times New Roman"/>
          <w:sz w:val="28"/>
          <w:szCs w:val="28"/>
        </w:rPr>
        <w:t>Isa.6:9-10</w:t>
      </w:r>
    </w:p>
    <w:p w:rsidR="002449BF" w:rsidRPr="007E214C" w:rsidRDefault="00697102" w:rsidP="00697102">
      <w:pPr>
        <w:rPr>
          <w:rFonts w:ascii="Times New Roman" w:hAnsi="Times New Roman" w:cs="Times New Roman"/>
          <w:sz w:val="28"/>
          <w:szCs w:val="28"/>
        </w:rPr>
      </w:pPr>
      <w:r w:rsidRPr="007E214C">
        <w:rPr>
          <w:rFonts w:ascii="Times New Roman" w:hAnsi="Times New Roman" w:cs="Times New Roman"/>
          <w:sz w:val="28"/>
          <w:szCs w:val="28"/>
        </w:rPr>
        <w:t>F</w:t>
      </w:r>
      <w:r w:rsidR="002449BF" w:rsidRPr="007E214C">
        <w:rPr>
          <w:rFonts w:ascii="Times New Roman" w:hAnsi="Times New Roman" w:cs="Times New Roman"/>
          <w:sz w:val="28"/>
          <w:szCs w:val="28"/>
        </w:rPr>
        <w:t>irst</w:t>
      </w:r>
      <w:r w:rsidRPr="007E214C">
        <w:rPr>
          <w:rFonts w:ascii="Times New Roman" w:hAnsi="Times New Roman" w:cs="Times New Roman"/>
          <w:sz w:val="28"/>
          <w:szCs w:val="28"/>
        </w:rPr>
        <w:t>,</w:t>
      </w:r>
      <w:r w:rsidR="002449BF" w:rsidRPr="007E214C">
        <w:rPr>
          <w:rFonts w:ascii="Times New Roman" w:hAnsi="Times New Roman" w:cs="Times New Roman"/>
          <w:sz w:val="28"/>
          <w:szCs w:val="28"/>
        </w:rPr>
        <w:t xml:space="preserve"> note that this was an early commission to Isaiah, to give to his generation of Judah. It applied immediately. But can we see much difference in succeeding generations of the Jews? It seems to have applied continuously through</w:t>
      </w:r>
      <w:r w:rsidR="008557EE" w:rsidRPr="007E214C">
        <w:rPr>
          <w:rFonts w:ascii="Times New Roman" w:hAnsi="Times New Roman" w:cs="Times New Roman"/>
          <w:sz w:val="28"/>
          <w:szCs w:val="28"/>
        </w:rPr>
        <w:t>out</w:t>
      </w:r>
      <w:r w:rsidR="002449BF" w:rsidRPr="007E214C">
        <w:rPr>
          <w:rFonts w:ascii="Times New Roman" w:hAnsi="Times New Roman" w:cs="Times New Roman"/>
          <w:sz w:val="28"/>
          <w:szCs w:val="28"/>
        </w:rPr>
        <w:t xml:space="preserve"> the rest of the OT with, perhaps, a few </w:t>
      </w:r>
      <w:r w:rsidR="0058259A" w:rsidRPr="007E214C">
        <w:rPr>
          <w:rFonts w:ascii="Times New Roman" w:hAnsi="Times New Roman" w:cs="Times New Roman"/>
          <w:sz w:val="28"/>
          <w:szCs w:val="28"/>
        </w:rPr>
        <w:t xml:space="preserve">brilliant </w:t>
      </w:r>
      <w:r w:rsidR="00920C5B" w:rsidRPr="007E214C">
        <w:rPr>
          <w:rFonts w:ascii="Times New Roman" w:hAnsi="Times New Roman" w:cs="Times New Roman"/>
          <w:sz w:val="28"/>
          <w:szCs w:val="28"/>
        </w:rPr>
        <w:t>exce</w:t>
      </w:r>
      <w:r w:rsidR="00FE5070" w:rsidRPr="007E214C">
        <w:rPr>
          <w:rFonts w:ascii="Times New Roman" w:hAnsi="Times New Roman" w:cs="Times New Roman"/>
          <w:sz w:val="28"/>
          <w:szCs w:val="28"/>
        </w:rPr>
        <w:t>ption</w:t>
      </w:r>
      <w:r w:rsidR="002449BF" w:rsidRPr="007E214C">
        <w:rPr>
          <w:rFonts w:ascii="Times New Roman" w:hAnsi="Times New Roman" w:cs="Times New Roman"/>
          <w:sz w:val="28"/>
          <w:szCs w:val="28"/>
        </w:rPr>
        <w:t>s during the reigns of Hezekiah and Josiah. This Isaiah text had very specific applications in the NT, where it was cited on three occasions when the Jews rejected the gospel –</w:t>
      </w:r>
    </w:p>
    <w:p w:rsidR="002449BF" w:rsidRPr="007E214C" w:rsidRDefault="00DE1CBD" w:rsidP="00635067">
      <w:pPr>
        <w:pStyle w:val="ListParagraph"/>
        <w:numPr>
          <w:ilvl w:val="0"/>
          <w:numId w:val="6"/>
        </w:numPr>
        <w:ind w:left="36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In response to the Pharisees’ condemning Jesus for casting out devils by the power of Beelzebub (Mat.12:24), Jesus uttered a series of </w:t>
      </w:r>
      <w:r w:rsidR="00FE5070" w:rsidRPr="007E214C">
        <w:rPr>
          <w:rFonts w:ascii="Times New Roman" w:hAnsi="Times New Roman" w:cs="Times New Roman"/>
          <w:sz w:val="28"/>
          <w:szCs w:val="28"/>
        </w:rPr>
        <w:t>judgment</w:t>
      </w:r>
      <w:r w:rsidRPr="007E214C">
        <w:rPr>
          <w:rFonts w:ascii="Times New Roman" w:hAnsi="Times New Roman" w:cs="Times New Roman"/>
          <w:sz w:val="28"/>
          <w:szCs w:val="28"/>
        </w:rPr>
        <w:t xml:space="preserve">s against them. </w:t>
      </w:r>
      <w:r w:rsidR="00DF557F" w:rsidRPr="007E214C">
        <w:rPr>
          <w:rFonts w:ascii="Times New Roman" w:hAnsi="Times New Roman" w:cs="Times New Roman"/>
          <w:sz w:val="28"/>
          <w:szCs w:val="28"/>
        </w:rPr>
        <w:t>After this</w:t>
      </w:r>
      <w:r w:rsidRPr="007E214C">
        <w:rPr>
          <w:rFonts w:ascii="Times New Roman" w:hAnsi="Times New Roman" w:cs="Times New Roman"/>
          <w:sz w:val="28"/>
          <w:szCs w:val="28"/>
        </w:rPr>
        <w:t xml:space="preserve"> </w:t>
      </w:r>
      <w:r w:rsidR="00DF557F" w:rsidRPr="007E214C">
        <w:rPr>
          <w:rFonts w:ascii="Times New Roman" w:hAnsi="Times New Roman" w:cs="Times New Roman"/>
          <w:sz w:val="28"/>
          <w:szCs w:val="28"/>
        </w:rPr>
        <w:t>H</w:t>
      </w:r>
      <w:r w:rsidRPr="007E214C">
        <w:rPr>
          <w:rFonts w:ascii="Times New Roman" w:hAnsi="Times New Roman" w:cs="Times New Roman"/>
          <w:sz w:val="28"/>
          <w:szCs w:val="28"/>
        </w:rPr>
        <w:t xml:space="preserve">e began to teach in </w:t>
      </w:r>
      <w:r w:rsidR="00BC0456" w:rsidRPr="007E214C">
        <w:rPr>
          <w:rFonts w:ascii="Times New Roman" w:hAnsi="Times New Roman" w:cs="Times New Roman"/>
          <w:sz w:val="28"/>
          <w:szCs w:val="28"/>
        </w:rPr>
        <w:t>enigmatic</w:t>
      </w:r>
      <w:r w:rsidR="004C21BF" w:rsidRPr="007E214C">
        <w:rPr>
          <w:rFonts w:ascii="Times New Roman" w:hAnsi="Times New Roman" w:cs="Times New Roman"/>
          <w:sz w:val="28"/>
          <w:szCs w:val="28"/>
        </w:rPr>
        <w:t xml:space="preserve"> </w:t>
      </w:r>
      <w:r w:rsidRPr="007E214C">
        <w:rPr>
          <w:rFonts w:ascii="Times New Roman" w:hAnsi="Times New Roman" w:cs="Times New Roman"/>
          <w:sz w:val="28"/>
          <w:szCs w:val="28"/>
        </w:rPr>
        <w:t>parables (Mat.13:</w:t>
      </w:r>
      <w:r w:rsidR="004C21BF" w:rsidRPr="007E214C">
        <w:rPr>
          <w:rFonts w:ascii="Times New Roman" w:hAnsi="Times New Roman" w:cs="Times New Roman"/>
          <w:sz w:val="28"/>
          <w:szCs w:val="28"/>
        </w:rPr>
        <w:t>3</w:t>
      </w:r>
      <w:r w:rsidRPr="007E214C">
        <w:rPr>
          <w:rFonts w:ascii="Times New Roman" w:hAnsi="Times New Roman" w:cs="Times New Roman"/>
          <w:sz w:val="28"/>
          <w:szCs w:val="28"/>
        </w:rPr>
        <w:t xml:space="preserve">). When His disciples questioned this change in His preaching technique, Jesus’ answer was that it was </w:t>
      </w:r>
      <w:r w:rsidR="00DF557F" w:rsidRPr="007E214C">
        <w:rPr>
          <w:rFonts w:ascii="Times New Roman" w:hAnsi="Times New Roman" w:cs="Times New Roman"/>
          <w:sz w:val="28"/>
          <w:szCs w:val="28"/>
        </w:rPr>
        <w:t>not</w:t>
      </w:r>
      <w:r w:rsidRPr="007E214C">
        <w:rPr>
          <w:rFonts w:ascii="Times New Roman" w:hAnsi="Times New Roman" w:cs="Times New Roman"/>
          <w:sz w:val="28"/>
          <w:szCs w:val="28"/>
        </w:rPr>
        <w:t xml:space="preserve"> given to them </w:t>
      </w:r>
      <w:r w:rsidR="00FE5070" w:rsidRPr="007E214C">
        <w:rPr>
          <w:rFonts w:ascii="Times New Roman" w:hAnsi="Times New Roman" w:cs="Times New Roman"/>
          <w:sz w:val="28"/>
          <w:szCs w:val="28"/>
        </w:rPr>
        <w:t xml:space="preserve">(outsiders) </w:t>
      </w:r>
      <w:r w:rsidRPr="007E214C">
        <w:rPr>
          <w:rFonts w:ascii="Times New Roman" w:hAnsi="Times New Roman" w:cs="Times New Roman"/>
          <w:sz w:val="28"/>
          <w:szCs w:val="28"/>
        </w:rPr>
        <w:t>to recognize “the secrets of the kingdom</w:t>
      </w:r>
      <w:r w:rsidR="004C21BF" w:rsidRPr="007E214C">
        <w:rPr>
          <w:rFonts w:ascii="Times New Roman" w:hAnsi="Times New Roman" w:cs="Times New Roman"/>
          <w:sz w:val="28"/>
          <w:szCs w:val="28"/>
        </w:rPr>
        <w:t xml:space="preserve"> of the heavens</w:t>
      </w:r>
      <w:r w:rsidRPr="007E214C">
        <w:rPr>
          <w:rFonts w:ascii="Times New Roman" w:hAnsi="Times New Roman" w:cs="Times New Roman"/>
          <w:sz w:val="28"/>
          <w:szCs w:val="28"/>
        </w:rPr>
        <w:t>” (Mat.13:11), and He cited Isa.6:9-10 to attest it.</w:t>
      </w:r>
    </w:p>
    <w:p w:rsidR="00DE1CBD" w:rsidRPr="007E214C" w:rsidRDefault="00DE1CBD" w:rsidP="00246FA8">
      <w:pPr>
        <w:pStyle w:val="ListParagraph"/>
        <w:numPr>
          <w:ilvl w:val="0"/>
          <w:numId w:val="6"/>
        </w:numPr>
        <w:ind w:left="36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Then, after </w:t>
      </w:r>
      <w:r w:rsidR="00246FA8" w:rsidRPr="007E214C">
        <w:rPr>
          <w:rFonts w:ascii="Times New Roman" w:hAnsi="Times New Roman" w:cs="Times New Roman"/>
          <w:sz w:val="28"/>
          <w:szCs w:val="28"/>
        </w:rPr>
        <w:t>the</w:t>
      </w:r>
      <w:r w:rsidRPr="007E214C">
        <w:rPr>
          <w:rFonts w:ascii="Times New Roman" w:hAnsi="Times New Roman" w:cs="Times New Roman"/>
          <w:sz w:val="28"/>
          <w:szCs w:val="28"/>
        </w:rPr>
        <w:t xml:space="preserve"> raising of Lazarus, when many still refused to believe, </w:t>
      </w:r>
      <w:r w:rsidR="00E5671D" w:rsidRPr="007E214C">
        <w:rPr>
          <w:rFonts w:ascii="Times New Roman" w:hAnsi="Times New Roman" w:cs="Times New Roman"/>
          <w:sz w:val="28"/>
          <w:szCs w:val="28"/>
        </w:rPr>
        <w:t xml:space="preserve">John records that Jesus hid Himself. John cites Isa.6:9-10 </w:t>
      </w:r>
      <w:r w:rsidR="00DF557F" w:rsidRPr="007E214C">
        <w:rPr>
          <w:rFonts w:ascii="Times New Roman" w:hAnsi="Times New Roman" w:cs="Times New Roman"/>
          <w:sz w:val="28"/>
          <w:szCs w:val="28"/>
        </w:rPr>
        <w:t xml:space="preserve">as the reason for their blindness </w:t>
      </w:r>
      <w:r w:rsidR="00E5671D" w:rsidRPr="007E214C">
        <w:rPr>
          <w:rFonts w:ascii="Times New Roman" w:hAnsi="Times New Roman" w:cs="Times New Roman"/>
          <w:sz w:val="28"/>
          <w:szCs w:val="28"/>
        </w:rPr>
        <w:t>(Joh.12:36-40).</w:t>
      </w:r>
    </w:p>
    <w:p w:rsidR="00E5671D" w:rsidRPr="007E214C" w:rsidRDefault="00E5671D" w:rsidP="00635067">
      <w:pPr>
        <w:pStyle w:val="ListParagraph"/>
        <w:numPr>
          <w:ilvl w:val="0"/>
          <w:numId w:val="6"/>
        </w:numPr>
        <w:ind w:left="360"/>
        <w:rPr>
          <w:rFonts w:ascii="Times New Roman" w:hAnsi="Times New Roman" w:cs="Times New Roman"/>
          <w:sz w:val="28"/>
          <w:szCs w:val="28"/>
        </w:rPr>
      </w:pPr>
      <w:r w:rsidRPr="007E214C">
        <w:rPr>
          <w:rFonts w:ascii="Times New Roman" w:hAnsi="Times New Roman" w:cs="Times New Roman"/>
          <w:sz w:val="28"/>
          <w:szCs w:val="28"/>
        </w:rPr>
        <w:t xml:space="preserve">The last </w:t>
      </w:r>
      <w:r w:rsidR="00DF557F" w:rsidRPr="007E214C">
        <w:rPr>
          <w:rFonts w:ascii="Times New Roman" w:hAnsi="Times New Roman" w:cs="Times New Roman"/>
          <w:sz w:val="28"/>
          <w:szCs w:val="28"/>
        </w:rPr>
        <w:t>occasion</w:t>
      </w:r>
      <w:r w:rsidRPr="007E214C">
        <w:rPr>
          <w:rFonts w:ascii="Times New Roman" w:hAnsi="Times New Roman" w:cs="Times New Roman"/>
          <w:sz w:val="28"/>
          <w:szCs w:val="28"/>
        </w:rPr>
        <w:t xml:space="preserve"> was </w:t>
      </w:r>
      <w:r w:rsidR="00DF557F" w:rsidRPr="007E214C">
        <w:rPr>
          <w:rFonts w:ascii="Times New Roman" w:hAnsi="Times New Roman" w:cs="Times New Roman"/>
          <w:sz w:val="28"/>
          <w:szCs w:val="28"/>
        </w:rPr>
        <w:t>when</w:t>
      </w:r>
      <w:r w:rsidRPr="007E214C">
        <w:rPr>
          <w:rFonts w:ascii="Times New Roman" w:hAnsi="Times New Roman" w:cs="Times New Roman"/>
          <w:sz w:val="28"/>
          <w:szCs w:val="28"/>
        </w:rPr>
        <w:t xml:space="preserve"> Paul</w:t>
      </w:r>
      <w:r w:rsidR="00B7203D" w:rsidRPr="007E214C">
        <w:rPr>
          <w:rFonts w:ascii="Times New Roman" w:hAnsi="Times New Roman" w:cs="Times New Roman"/>
          <w:sz w:val="28"/>
          <w:szCs w:val="28"/>
        </w:rPr>
        <w:t>, as a prisoner,</w:t>
      </w:r>
      <w:r w:rsidRPr="007E214C">
        <w:rPr>
          <w:rFonts w:ascii="Times New Roman" w:hAnsi="Times New Roman" w:cs="Times New Roman"/>
          <w:sz w:val="28"/>
          <w:szCs w:val="28"/>
        </w:rPr>
        <w:t xml:space="preserve"> </w:t>
      </w:r>
      <w:r w:rsidR="00DF557F" w:rsidRPr="007E214C">
        <w:rPr>
          <w:rFonts w:ascii="Times New Roman" w:hAnsi="Times New Roman" w:cs="Times New Roman"/>
          <w:sz w:val="28"/>
          <w:szCs w:val="28"/>
        </w:rPr>
        <w:t xml:space="preserve">went </w:t>
      </w:r>
      <w:r w:rsidRPr="007E214C">
        <w:rPr>
          <w:rFonts w:ascii="Times New Roman" w:hAnsi="Times New Roman" w:cs="Times New Roman"/>
          <w:sz w:val="28"/>
          <w:szCs w:val="28"/>
        </w:rPr>
        <w:t>“to the Jew first” in Rome. When the Jews of the synagogue could not agree on the truth of Paul’s sermon, he pronounced Isa.6:9-10 as his summation against the dissenters (Acts 28:25-27).</w:t>
      </w:r>
    </w:p>
    <w:p w:rsidR="00E5671D" w:rsidRPr="007E214C" w:rsidRDefault="00E5671D" w:rsidP="00CA731E">
      <w:pPr>
        <w:spacing w:after="400"/>
        <w:rPr>
          <w:rFonts w:ascii="Times New Roman" w:hAnsi="Times New Roman" w:cs="Times New Roman"/>
          <w:sz w:val="28"/>
          <w:szCs w:val="28"/>
        </w:rPr>
      </w:pPr>
      <w:r w:rsidRPr="007E214C">
        <w:rPr>
          <w:rFonts w:ascii="Times New Roman" w:hAnsi="Times New Roman" w:cs="Times New Roman"/>
          <w:sz w:val="28"/>
          <w:szCs w:val="28"/>
        </w:rPr>
        <w:t xml:space="preserve">This condemnation by </w:t>
      </w:r>
      <w:r w:rsidR="00DF557F" w:rsidRPr="007E214C">
        <w:rPr>
          <w:rFonts w:ascii="Times New Roman" w:hAnsi="Times New Roman" w:cs="Times New Roman"/>
          <w:sz w:val="28"/>
          <w:szCs w:val="28"/>
        </w:rPr>
        <w:t>Isaiah</w:t>
      </w:r>
      <w:r w:rsidRPr="007E214C">
        <w:rPr>
          <w:rFonts w:ascii="Times New Roman" w:hAnsi="Times New Roman" w:cs="Times New Roman"/>
          <w:sz w:val="28"/>
          <w:szCs w:val="28"/>
        </w:rPr>
        <w:t xml:space="preserve"> began eight centuries before Christ</w:t>
      </w:r>
      <w:r w:rsidR="00DF557F" w:rsidRPr="007E214C">
        <w:rPr>
          <w:rFonts w:ascii="Times New Roman" w:hAnsi="Times New Roman" w:cs="Times New Roman"/>
          <w:sz w:val="28"/>
          <w:szCs w:val="28"/>
        </w:rPr>
        <w:t>, and it</w:t>
      </w:r>
      <w:r w:rsidRPr="007E214C">
        <w:rPr>
          <w:rFonts w:ascii="Times New Roman" w:hAnsi="Times New Roman" w:cs="Times New Roman"/>
          <w:sz w:val="28"/>
          <w:szCs w:val="28"/>
        </w:rPr>
        <w:t xml:space="preserve"> </w:t>
      </w:r>
      <w:r w:rsidR="00DF557F" w:rsidRPr="007E214C">
        <w:rPr>
          <w:rFonts w:ascii="Times New Roman" w:hAnsi="Times New Roman" w:cs="Times New Roman"/>
          <w:sz w:val="28"/>
          <w:szCs w:val="28"/>
        </w:rPr>
        <w:t>was</w:t>
      </w:r>
      <w:r w:rsidRPr="007E214C">
        <w:rPr>
          <w:rFonts w:ascii="Times New Roman" w:hAnsi="Times New Roman" w:cs="Times New Roman"/>
          <w:sz w:val="28"/>
          <w:szCs w:val="28"/>
        </w:rPr>
        <w:t xml:space="preserve"> need</w:t>
      </w:r>
      <w:r w:rsidR="00DF557F" w:rsidRPr="007E214C">
        <w:rPr>
          <w:rFonts w:ascii="Times New Roman" w:hAnsi="Times New Roman" w:cs="Times New Roman"/>
          <w:sz w:val="28"/>
          <w:szCs w:val="28"/>
        </w:rPr>
        <w:t>ful</w:t>
      </w:r>
      <w:r w:rsidRPr="007E214C">
        <w:rPr>
          <w:rFonts w:ascii="Times New Roman" w:hAnsi="Times New Roman" w:cs="Times New Roman"/>
          <w:sz w:val="28"/>
          <w:szCs w:val="28"/>
        </w:rPr>
        <w:t xml:space="preserve"> to be repeated </w:t>
      </w:r>
      <w:r w:rsidR="0092704E" w:rsidRPr="007E214C">
        <w:rPr>
          <w:rFonts w:ascii="Times New Roman" w:hAnsi="Times New Roman" w:cs="Times New Roman"/>
          <w:sz w:val="28"/>
          <w:szCs w:val="28"/>
        </w:rPr>
        <w:t>several times</w:t>
      </w:r>
      <w:r w:rsidRPr="007E214C">
        <w:rPr>
          <w:rFonts w:ascii="Times New Roman" w:hAnsi="Times New Roman" w:cs="Times New Roman"/>
          <w:sz w:val="28"/>
          <w:szCs w:val="28"/>
        </w:rPr>
        <w:t xml:space="preserve">. </w:t>
      </w:r>
      <w:r w:rsidR="00FE5070" w:rsidRPr="007E214C">
        <w:rPr>
          <w:rFonts w:ascii="Times New Roman" w:hAnsi="Times New Roman" w:cs="Times New Roman"/>
          <w:sz w:val="28"/>
          <w:szCs w:val="28"/>
        </w:rPr>
        <w:t xml:space="preserve">This prophecy seemed to play </w:t>
      </w:r>
      <w:r w:rsidR="0092704E" w:rsidRPr="007E214C">
        <w:rPr>
          <w:rFonts w:ascii="Times New Roman" w:hAnsi="Times New Roman" w:cs="Times New Roman"/>
          <w:sz w:val="28"/>
          <w:szCs w:val="28"/>
        </w:rPr>
        <w:t>a</w:t>
      </w:r>
      <w:r w:rsidR="00FE5070" w:rsidRPr="007E214C">
        <w:rPr>
          <w:rFonts w:ascii="Times New Roman" w:hAnsi="Times New Roman" w:cs="Times New Roman"/>
          <w:sz w:val="28"/>
          <w:szCs w:val="28"/>
        </w:rPr>
        <w:t xml:space="preserve"> role </w:t>
      </w:r>
      <w:r w:rsidR="0092704E" w:rsidRPr="007E214C">
        <w:rPr>
          <w:rFonts w:ascii="Times New Roman" w:hAnsi="Times New Roman" w:cs="Times New Roman"/>
          <w:sz w:val="28"/>
          <w:szCs w:val="28"/>
        </w:rPr>
        <w:t>like</w:t>
      </w:r>
      <w:r w:rsidR="00FE5070" w:rsidRPr="007E214C">
        <w:rPr>
          <w:rFonts w:ascii="Times New Roman" w:hAnsi="Times New Roman" w:cs="Times New Roman"/>
          <w:sz w:val="28"/>
          <w:szCs w:val="28"/>
        </w:rPr>
        <w:t xml:space="preserve"> the Mosaic promises in Lev</w:t>
      </w:r>
      <w:r w:rsidR="00492A8C" w:rsidRPr="007E214C">
        <w:rPr>
          <w:rFonts w:ascii="Times New Roman" w:hAnsi="Times New Roman" w:cs="Times New Roman"/>
          <w:sz w:val="28"/>
          <w:szCs w:val="28"/>
        </w:rPr>
        <w:t xml:space="preserve">iticus </w:t>
      </w:r>
      <w:r w:rsidR="00FE5070" w:rsidRPr="007E214C">
        <w:rPr>
          <w:rFonts w:ascii="Times New Roman" w:hAnsi="Times New Roman" w:cs="Times New Roman"/>
          <w:sz w:val="28"/>
          <w:szCs w:val="28"/>
        </w:rPr>
        <w:t>26 and Deu</w:t>
      </w:r>
      <w:r w:rsidR="00492A8C" w:rsidRPr="007E214C">
        <w:rPr>
          <w:rFonts w:ascii="Times New Roman" w:hAnsi="Times New Roman" w:cs="Times New Roman"/>
          <w:sz w:val="28"/>
          <w:szCs w:val="28"/>
        </w:rPr>
        <w:t xml:space="preserve">teronomy </w:t>
      </w:r>
      <w:r w:rsidR="00FE5070" w:rsidRPr="007E214C">
        <w:rPr>
          <w:rFonts w:ascii="Times New Roman" w:hAnsi="Times New Roman" w:cs="Times New Roman"/>
          <w:sz w:val="28"/>
          <w:szCs w:val="28"/>
        </w:rPr>
        <w:t>28</w:t>
      </w:r>
      <w:r w:rsidR="00AD56C1" w:rsidRPr="007E214C">
        <w:rPr>
          <w:rFonts w:ascii="Times New Roman" w:hAnsi="Times New Roman" w:cs="Times New Roman"/>
          <w:sz w:val="28"/>
          <w:szCs w:val="28"/>
        </w:rPr>
        <w:t xml:space="preserve"> – a </w:t>
      </w:r>
      <w:r w:rsidR="00B7203D" w:rsidRPr="007E214C">
        <w:rPr>
          <w:rFonts w:ascii="Times New Roman" w:hAnsi="Times New Roman" w:cs="Times New Roman"/>
          <w:sz w:val="28"/>
          <w:szCs w:val="28"/>
        </w:rPr>
        <w:t xml:space="preserve">continual </w:t>
      </w:r>
      <w:r w:rsidR="00AD56C1" w:rsidRPr="007E214C">
        <w:rPr>
          <w:rFonts w:ascii="Times New Roman" w:hAnsi="Times New Roman" w:cs="Times New Roman"/>
          <w:sz w:val="28"/>
          <w:szCs w:val="28"/>
        </w:rPr>
        <w:t>plea to turn back and be healed.</w:t>
      </w:r>
      <w:r w:rsidR="0092704E" w:rsidRPr="007E214C">
        <w:rPr>
          <w:rFonts w:ascii="Times New Roman" w:hAnsi="Times New Roman" w:cs="Times New Roman"/>
          <w:sz w:val="28"/>
          <w:szCs w:val="28"/>
        </w:rPr>
        <w:t xml:space="preserve"> But </w:t>
      </w:r>
      <w:r w:rsidR="003B5711" w:rsidRPr="007E214C">
        <w:rPr>
          <w:rFonts w:ascii="Times New Roman" w:hAnsi="Times New Roman" w:cs="Times New Roman"/>
          <w:sz w:val="28"/>
          <w:szCs w:val="28"/>
        </w:rPr>
        <w:t xml:space="preserve">the </w:t>
      </w:r>
      <w:r w:rsidR="0092704E" w:rsidRPr="007E214C">
        <w:rPr>
          <w:rFonts w:ascii="Times New Roman" w:hAnsi="Times New Roman" w:cs="Times New Roman"/>
          <w:sz w:val="28"/>
          <w:szCs w:val="28"/>
        </w:rPr>
        <w:t xml:space="preserve">Acts 28 </w:t>
      </w:r>
      <w:r w:rsidR="003B5711" w:rsidRPr="007E214C">
        <w:rPr>
          <w:rFonts w:ascii="Times New Roman" w:hAnsi="Times New Roman" w:cs="Times New Roman"/>
          <w:sz w:val="28"/>
          <w:szCs w:val="28"/>
        </w:rPr>
        <w:t xml:space="preserve">drama </w:t>
      </w:r>
      <w:r w:rsidR="007D401C" w:rsidRPr="007E214C">
        <w:rPr>
          <w:rFonts w:ascii="Times New Roman" w:hAnsi="Times New Roman" w:cs="Times New Roman"/>
          <w:sz w:val="28"/>
          <w:szCs w:val="28"/>
        </w:rPr>
        <w:t xml:space="preserve">with Paul in the Roman synagogue </w:t>
      </w:r>
      <w:r w:rsidR="0092704E" w:rsidRPr="007E214C">
        <w:rPr>
          <w:rFonts w:ascii="Times New Roman" w:hAnsi="Times New Roman" w:cs="Times New Roman"/>
          <w:sz w:val="28"/>
          <w:szCs w:val="28"/>
        </w:rPr>
        <w:t xml:space="preserve">was </w:t>
      </w:r>
      <w:r w:rsidR="003C7EFA" w:rsidRPr="007E214C">
        <w:rPr>
          <w:rFonts w:ascii="Times New Roman" w:hAnsi="Times New Roman" w:cs="Times New Roman"/>
          <w:sz w:val="28"/>
          <w:szCs w:val="28"/>
        </w:rPr>
        <w:t>a</w:t>
      </w:r>
      <w:r w:rsidR="0092704E" w:rsidRPr="007E214C">
        <w:rPr>
          <w:rFonts w:ascii="Times New Roman" w:hAnsi="Times New Roman" w:cs="Times New Roman"/>
          <w:sz w:val="28"/>
          <w:szCs w:val="28"/>
        </w:rPr>
        <w:t xml:space="preserve"> breaking point.</w:t>
      </w:r>
    </w:p>
    <w:p w:rsidR="005F6A80" w:rsidRPr="005F6A80" w:rsidRDefault="005F6A80" w:rsidP="0092704E">
      <w:pPr>
        <w:rPr>
          <w:rFonts w:ascii="Times New Roman" w:hAnsi="Times New Roman" w:cs="Times New Roman"/>
          <w:b/>
          <w:bCs/>
          <w:sz w:val="40"/>
          <w:szCs w:val="40"/>
        </w:rPr>
      </w:pPr>
      <w:r w:rsidRPr="005F6A80">
        <w:rPr>
          <w:rFonts w:ascii="Times New Roman" w:hAnsi="Times New Roman" w:cs="Times New Roman"/>
          <w:b/>
          <w:bCs/>
          <w:sz w:val="40"/>
          <w:szCs w:val="40"/>
        </w:rPr>
        <w:lastRenderedPageBreak/>
        <w:t>When Will Immanuel Come?</w:t>
      </w:r>
    </w:p>
    <w:p w:rsidR="0043642A" w:rsidRPr="007E214C" w:rsidRDefault="00BF39C8" w:rsidP="00BF39C8">
      <w:pPr>
        <w:ind w:firstLine="360"/>
        <w:rPr>
          <w:rFonts w:ascii="Times New Roman" w:hAnsi="Times New Roman" w:cs="Times New Roman"/>
          <w:sz w:val="28"/>
          <w:szCs w:val="28"/>
        </w:rPr>
      </w:pPr>
      <w:r w:rsidRPr="007E214C">
        <w:rPr>
          <w:rFonts w:ascii="Times New Roman" w:hAnsi="Times New Roman" w:cs="Times New Roman"/>
          <w:sz w:val="28"/>
          <w:szCs w:val="28"/>
        </w:rPr>
        <w:t>There are</w:t>
      </w:r>
      <w:r w:rsidR="0043642A" w:rsidRPr="007E214C">
        <w:rPr>
          <w:rFonts w:ascii="Times New Roman" w:hAnsi="Times New Roman" w:cs="Times New Roman"/>
          <w:sz w:val="28"/>
          <w:szCs w:val="28"/>
        </w:rPr>
        <w:t xml:space="preserve"> </w:t>
      </w:r>
      <w:r w:rsidR="00492A8C" w:rsidRPr="007E214C">
        <w:rPr>
          <w:rFonts w:ascii="Times New Roman" w:hAnsi="Times New Roman" w:cs="Times New Roman"/>
          <w:sz w:val="28"/>
          <w:szCs w:val="28"/>
        </w:rPr>
        <w:t xml:space="preserve">more </w:t>
      </w:r>
      <w:r w:rsidR="0043642A" w:rsidRPr="007E214C">
        <w:rPr>
          <w:rFonts w:ascii="Times New Roman" w:hAnsi="Times New Roman" w:cs="Times New Roman"/>
          <w:sz w:val="28"/>
          <w:szCs w:val="28"/>
        </w:rPr>
        <w:t>Messianic text</w:t>
      </w:r>
      <w:r w:rsidR="00AD56C1" w:rsidRPr="007E214C">
        <w:rPr>
          <w:rFonts w:ascii="Times New Roman" w:hAnsi="Times New Roman" w:cs="Times New Roman"/>
          <w:sz w:val="28"/>
          <w:szCs w:val="28"/>
        </w:rPr>
        <w:t>s</w:t>
      </w:r>
      <w:r w:rsidR="0043642A" w:rsidRPr="007E214C">
        <w:rPr>
          <w:rFonts w:ascii="Times New Roman" w:hAnsi="Times New Roman" w:cs="Times New Roman"/>
          <w:sz w:val="28"/>
          <w:szCs w:val="28"/>
        </w:rPr>
        <w:t xml:space="preserve"> of interest </w:t>
      </w:r>
      <w:r w:rsidR="00B82AC9" w:rsidRPr="007E214C">
        <w:rPr>
          <w:rFonts w:ascii="Times New Roman" w:hAnsi="Times New Roman" w:cs="Times New Roman"/>
          <w:sz w:val="28"/>
          <w:szCs w:val="28"/>
        </w:rPr>
        <w:t>to be</w:t>
      </w:r>
      <w:r w:rsidR="0043642A" w:rsidRPr="007E214C">
        <w:rPr>
          <w:rFonts w:ascii="Times New Roman" w:hAnsi="Times New Roman" w:cs="Times New Roman"/>
          <w:sz w:val="28"/>
          <w:szCs w:val="28"/>
        </w:rPr>
        <w:t xml:space="preserve"> </w:t>
      </w:r>
      <w:r w:rsidR="00AD56C1" w:rsidRPr="007E214C">
        <w:rPr>
          <w:rFonts w:ascii="Times New Roman" w:hAnsi="Times New Roman" w:cs="Times New Roman"/>
          <w:sz w:val="28"/>
          <w:szCs w:val="28"/>
        </w:rPr>
        <w:t>found i</w:t>
      </w:r>
      <w:r w:rsidR="0043642A" w:rsidRPr="007E214C">
        <w:rPr>
          <w:rFonts w:ascii="Times New Roman" w:hAnsi="Times New Roman" w:cs="Times New Roman"/>
          <w:sz w:val="28"/>
          <w:szCs w:val="28"/>
        </w:rPr>
        <w:t>n Isaiah –</w:t>
      </w:r>
    </w:p>
    <w:p w:rsidR="0043642A" w:rsidRPr="007E214C" w:rsidRDefault="0043642A" w:rsidP="00D56DD2">
      <w:pPr>
        <w:ind w:left="360"/>
        <w:rPr>
          <w:rFonts w:ascii="Times New Roman" w:hAnsi="Times New Roman" w:cs="Times New Roman"/>
          <w:sz w:val="28"/>
          <w:szCs w:val="28"/>
        </w:rPr>
      </w:pPr>
      <w:r w:rsidRPr="007E214C">
        <w:rPr>
          <w:rFonts w:ascii="Times New Roman" w:hAnsi="Times New Roman" w:cs="Times New Roman"/>
          <w:sz w:val="28"/>
          <w:szCs w:val="28"/>
        </w:rPr>
        <w:t>“</w:t>
      </w:r>
      <w:r w:rsidR="00AD56C1" w:rsidRPr="007E214C">
        <w:rPr>
          <w:rFonts w:ascii="Times New Roman" w:hAnsi="Times New Roman" w:cs="Times New Roman"/>
          <w:sz w:val="28"/>
          <w:szCs w:val="28"/>
        </w:rPr>
        <w:t>Therefore, Adonai</w:t>
      </w:r>
      <w:r w:rsidR="00D56DD2" w:rsidRPr="007E214C">
        <w:rPr>
          <w:rFonts w:ascii="Times New Roman" w:hAnsi="Times New Roman" w:cs="Times New Roman"/>
          <w:sz w:val="28"/>
          <w:szCs w:val="28"/>
        </w:rPr>
        <w:t xml:space="preserve"> Himself</w:t>
      </w:r>
      <w:r w:rsidR="00AD56C1" w:rsidRPr="007E214C">
        <w:rPr>
          <w:rFonts w:ascii="Times New Roman" w:hAnsi="Times New Roman" w:cs="Times New Roman"/>
          <w:sz w:val="28"/>
          <w:szCs w:val="28"/>
        </w:rPr>
        <w:t xml:space="preserve"> will give </w:t>
      </w:r>
      <w:r w:rsidR="00D56DD2" w:rsidRPr="007E214C">
        <w:rPr>
          <w:rFonts w:ascii="Times New Roman" w:hAnsi="Times New Roman" w:cs="Times New Roman"/>
          <w:sz w:val="28"/>
          <w:szCs w:val="28"/>
        </w:rPr>
        <w:t>to you</w:t>
      </w:r>
      <w:r w:rsidR="00AD56C1" w:rsidRPr="007E214C">
        <w:rPr>
          <w:rFonts w:ascii="Times New Roman" w:hAnsi="Times New Roman" w:cs="Times New Roman"/>
          <w:sz w:val="28"/>
          <w:szCs w:val="28"/>
        </w:rPr>
        <w:t xml:space="preserve"> a sign, ‘</w:t>
      </w:r>
      <w:r w:rsidR="00AD56C1" w:rsidRPr="007E214C">
        <w:rPr>
          <w:rFonts w:ascii="Times New Roman" w:hAnsi="Times New Roman" w:cs="Times New Roman"/>
          <w:b/>
          <w:sz w:val="28"/>
          <w:szCs w:val="28"/>
          <w:u w:val="double"/>
        </w:rPr>
        <w:t>Behold</w:t>
      </w:r>
      <w:r w:rsidR="00AD56C1" w:rsidRPr="007E214C">
        <w:rPr>
          <w:rFonts w:ascii="Times New Roman" w:hAnsi="Times New Roman" w:cs="Times New Roman"/>
          <w:sz w:val="28"/>
          <w:szCs w:val="28"/>
        </w:rPr>
        <w:t xml:space="preserve">, the young woman is pregnant and bringing forth a son, and she will call his name </w:t>
      </w:r>
      <w:r w:rsidR="00AD56C1" w:rsidRPr="007E214C">
        <w:rPr>
          <w:rFonts w:ascii="Times New Roman" w:hAnsi="Times New Roman" w:cs="Times New Roman"/>
          <w:sz w:val="28"/>
          <w:szCs w:val="28"/>
          <w:u w:val="single"/>
        </w:rPr>
        <w:t>Immanu</w:t>
      </w:r>
      <w:r w:rsidR="00B82AC9" w:rsidRPr="007E214C">
        <w:rPr>
          <w:rFonts w:ascii="Times New Roman" w:hAnsi="Times New Roman" w:cs="Times New Roman"/>
          <w:sz w:val="28"/>
          <w:szCs w:val="28"/>
          <w:u w:val="single"/>
        </w:rPr>
        <w:t>el</w:t>
      </w:r>
      <w:r w:rsidR="00AD56C1" w:rsidRPr="007E214C">
        <w:rPr>
          <w:rFonts w:ascii="Times New Roman" w:hAnsi="Times New Roman" w:cs="Times New Roman"/>
          <w:sz w:val="28"/>
          <w:szCs w:val="28"/>
        </w:rPr>
        <w:t xml:space="preserve"> (</w:t>
      </w:r>
      <w:r w:rsidR="00697102" w:rsidRPr="007E214C">
        <w:rPr>
          <w:rFonts w:ascii="Times New Roman" w:hAnsi="Times New Roman" w:cs="Times New Roman"/>
          <w:sz w:val="28"/>
          <w:szCs w:val="28"/>
        </w:rPr>
        <w:t xml:space="preserve">Heb. </w:t>
      </w:r>
      <w:r w:rsidR="00132698" w:rsidRPr="007E214C">
        <w:rPr>
          <w:rFonts w:ascii="Times New Roman" w:hAnsi="Times New Roman" w:cs="Times New Roman"/>
          <w:i/>
          <w:sz w:val="28"/>
          <w:szCs w:val="28"/>
        </w:rPr>
        <w:t>`</w:t>
      </w:r>
      <w:r w:rsidR="00AD56C1" w:rsidRPr="007E214C">
        <w:rPr>
          <w:rFonts w:ascii="Times New Roman" w:hAnsi="Times New Roman" w:cs="Times New Roman"/>
          <w:i/>
          <w:sz w:val="28"/>
          <w:szCs w:val="28"/>
        </w:rPr>
        <w:t>îmmânûw·êl</w:t>
      </w:r>
      <w:r w:rsidR="00AD56C1" w:rsidRPr="007E214C">
        <w:rPr>
          <w:rFonts w:ascii="Times New Roman" w:hAnsi="Times New Roman" w:cs="Times New Roman"/>
          <w:sz w:val="28"/>
          <w:szCs w:val="28"/>
        </w:rPr>
        <w:t xml:space="preserve">). Curds and honey he will eat, </w:t>
      </w:r>
      <w:r w:rsidR="00B82AC9" w:rsidRPr="007E214C">
        <w:rPr>
          <w:rFonts w:ascii="Times New Roman" w:hAnsi="Times New Roman" w:cs="Times New Roman"/>
          <w:sz w:val="28"/>
          <w:szCs w:val="28"/>
        </w:rPr>
        <w:t xml:space="preserve">to perceive, to reject the bad, and to choose the good. For before the child knows to reject the bad and to choose the good, </w:t>
      </w:r>
      <w:r w:rsidR="007F0F99" w:rsidRPr="007E214C">
        <w:rPr>
          <w:rFonts w:ascii="Times New Roman" w:hAnsi="Times New Roman" w:cs="Times New Roman"/>
          <w:sz w:val="28"/>
          <w:szCs w:val="28"/>
        </w:rPr>
        <w:t xml:space="preserve">the land which you abhor will be abandoned by </w:t>
      </w:r>
      <w:r w:rsidR="007F0F99" w:rsidRPr="007E214C">
        <w:rPr>
          <w:rFonts w:ascii="Times New Roman" w:hAnsi="Times New Roman" w:cs="Times New Roman"/>
          <w:sz w:val="28"/>
          <w:szCs w:val="28"/>
          <w:u w:val="single"/>
        </w:rPr>
        <w:t>both her kings</w:t>
      </w:r>
      <w:r w:rsidR="007F0F99" w:rsidRPr="007E214C">
        <w:rPr>
          <w:rFonts w:ascii="Times New Roman" w:hAnsi="Times New Roman" w:cs="Times New Roman"/>
          <w:sz w:val="28"/>
          <w:szCs w:val="28"/>
        </w:rPr>
        <w:t xml:space="preserve">. Yahweh will bring in </w:t>
      </w:r>
      <w:r w:rsidR="007F0F99" w:rsidRPr="007E214C">
        <w:rPr>
          <w:rFonts w:ascii="Times New Roman" w:hAnsi="Times New Roman" w:cs="Times New Roman"/>
          <w:i/>
          <w:sz w:val="28"/>
          <w:szCs w:val="28"/>
        </w:rPr>
        <w:t>the</w:t>
      </w:r>
      <w:r w:rsidR="007F0F99" w:rsidRPr="007E214C">
        <w:rPr>
          <w:rFonts w:ascii="Times New Roman" w:hAnsi="Times New Roman" w:cs="Times New Roman"/>
          <w:sz w:val="28"/>
          <w:szCs w:val="28"/>
        </w:rPr>
        <w:t xml:space="preserve"> king of Assyria upon you</w:t>
      </w:r>
      <w:r w:rsidR="00986897" w:rsidRPr="007E214C">
        <w:rPr>
          <w:rFonts w:ascii="Times New Roman" w:hAnsi="Times New Roman" w:cs="Times New Roman"/>
          <w:sz w:val="28"/>
          <w:szCs w:val="28"/>
        </w:rPr>
        <w:t>,</w:t>
      </w:r>
      <w:r w:rsidR="007F0F99" w:rsidRPr="007E214C">
        <w:rPr>
          <w:rFonts w:ascii="Times New Roman" w:hAnsi="Times New Roman" w:cs="Times New Roman"/>
          <w:sz w:val="28"/>
          <w:szCs w:val="28"/>
        </w:rPr>
        <w:t xml:space="preserve"> and upon your people and upon your father’s house days which have not come since </w:t>
      </w:r>
      <w:r w:rsidR="007F0F99" w:rsidRPr="007E214C">
        <w:rPr>
          <w:rFonts w:ascii="Times New Roman" w:hAnsi="Times New Roman" w:cs="Times New Roman"/>
          <w:i/>
          <w:sz w:val="28"/>
          <w:szCs w:val="28"/>
        </w:rPr>
        <w:t>the</w:t>
      </w:r>
      <w:r w:rsidR="007F0F99" w:rsidRPr="007E214C">
        <w:rPr>
          <w:rFonts w:ascii="Times New Roman" w:hAnsi="Times New Roman" w:cs="Times New Roman"/>
          <w:sz w:val="28"/>
          <w:szCs w:val="28"/>
        </w:rPr>
        <w:t xml:space="preserve"> day of separating Ephraim away from Judah.”   Isa.7:14-17</w:t>
      </w:r>
    </w:p>
    <w:p w:rsidR="007F0F99" w:rsidRPr="007E214C" w:rsidRDefault="007F0F99" w:rsidP="00C405C2">
      <w:pPr>
        <w:rPr>
          <w:rFonts w:ascii="Times New Roman" w:hAnsi="Times New Roman" w:cs="Times New Roman"/>
          <w:sz w:val="28"/>
          <w:szCs w:val="28"/>
        </w:rPr>
      </w:pPr>
      <w:r w:rsidRPr="007E214C">
        <w:rPr>
          <w:rFonts w:ascii="Times New Roman" w:hAnsi="Times New Roman" w:cs="Times New Roman"/>
          <w:sz w:val="28"/>
          <w:szCs w:val="28"/>
        </w:rPr>
        <w:t xml:space="preserve">The text </w:t>
      </w:r>
      <w:r w:rsidR="00986897" w:rsidRPr="007E214C">
        <w:rPr>
          <w:rFonts w:ascii="Times New Roman" w:hAnsi="Times New Roman" w:cs="Times New Roman"/>
          <w:sz w:val="28"/>
          <w:szCs w:val="28"/>
        </w:rPr>
        <w:t>after v.17</w:t>
      </w:r>
      <w:r w:rsidRPr="007E214C">
        <w:rPr>
          <w:rFonts w:ascii="Times New Roman" w:hAnsi="Times New Roman" w:cs="Times New Roman"/>
          <w:sz w:val="28"/>
          <w:szCs w:val="28"/>
        </w:rPr>
        <w:t xml:space="preserve"> continues to threaten invasion by Assyria and Eg</w:t>
      </w:r>
      <w:r w:rsidR="00310664" w:rsidRPr="007E214C">
        <w:rPr>
          <w:rFonts w:ascii="Times New Roman" w:hAnsi="Times New Roman" w:cs="Times New Roman"/>
          <w:sz w:val="28"/>
          <w:szCs w:val="28"/>
        </w:rPr>
        <w:t>y</w:t>
      </w:r>
      <w:r w:rsidRPr="007E214C">
        <w:rPr>
          <w:rFonts w:ascii="Times New Roman" w:hAnsi="Times New Roman" w:cs="Times New Roman"/>
          <w:sz w:val="28"/>
          <w:szCs w:val="28"/>
        </w:rPr>
        <w:t>pt</w:t>
      </w:r>
      <w:r w:rsidR="00310664" w:rsidRPr="007E214C">
        <w:rPr>
          <w:rFonts w:ascii="Times New Roman" w:hAnsi="Times New Roman" w:cs="Times New Roman"/>
          <w:sz w:val="28"/>
          <w:szCs w:val="28"/>
        </w:rPr>
        <w:t xml:space="preserve">. The </w:t>
      </w:r>
      <w:r w:rsidR="00310664" w:rsidRPr="007E214C">
        <w:rPr>
          <w:rFonts w:ascii="Times New Roman" w:hAnsi="Times New Roman" w:cs="Times New Roman"/>
          <w:sz w:val="28"/>
          <w:szCs w:val="28"/>
          <w:u w:val="single"/>
        </w:rPr>
        <w:t>two</w:t>
      </w:r>
      <w:r w:rsidR="00310664" w:rsidRPr="007E214C">
        <w:rPr>
          <w:rFonts w:ascii="Times New Roman" w:hAnsi="Times New Roman" w:cs="Times New Roman"/>
          <w:sz w:val="28"/>
          <w:szCs w:val="28"/>
        </w:rPr>
        <w:t xml:space="preserve"> kingdoms abandoned by their </w:t>
      </w:r>
      <w:r w:rsidR="00310664" w:rsidRPr="007E214C">
        <w:rPr>
          <w:rFonts w:ascii="Times New Roman" w:hAnsi="Times New Roman" w:cs="Times New Roman"/>
          <w:sz w:val="28"/>
          <w:szCs w:val="28"/>
          <w:u w:val="single"/>
        </w:rPr>
        <w:t>kings</w:t>
      </w:r>
      <w:r w:rsidR="00310664" w:rsidRPr="007E214C">
        <w:rPr>
          <w:rFonts w:ascii="Times New Roman" w:hAnsi="Times New Roman" w:cs="Times New Roman"/>
          <w:sz w:val="28"/>
          <w:szCs w:val="28"/>
        </w:rPr>
        <w:t xml:space="preserve"> would be Syria and Samaria. This </w:t>
      </w:r>
      <w:r w:rsidR="00986897" w:rsidRPr="007E214C">
        <w:rPr>
          <w:rFonts w:ascii="Times New Roman" w:hAnsi="Times New Roman" w:cs="Times New Roman"/>
          <w:sz w:val="28"/>
          <w:szCs w:val="28"/>
        </w:rPr>
        <w:t>birth-</w:t>
      </w:r>
      <w:r w:rsidR="00310664" w:rsidRPr="007E214C">
        <w:rPr>
          <w:rFonts w:ascii="Times New Roman" w:hAnsi="Times New Roman" w:cs="Times New Roman"/>
          <w:sz w:val="28"/>
          <w:szCs w:val="28"/>
        </w:rPr>
        <w:t xml:space="preserve">sign was </w:t>
      </w:r>
      <w:r w:rsidR="00B7203D" w:rsidRPr="007E214C">
        <w:rPr>
          <w:rFonts w:ascii="Times New Roman" w:hAnsi="Times New Roman" w:cs="Times New Roman"/>
          <w:sz w:val="28"/>
          <w:szCs w:val="28"/>
        </w:rPr>
        <w:t>forced upon</w:t>
      </w:r>
      <w:r w:rsidR="00310664" w:rsidRPr="007E214C">
        <w:rPr>
          <w:rFonts w:ascii="Times New Roman" w:hAnsi="Times New Roman" w:cs="Times New Roman"/>
          <w:sz w:val="28"/>
          <w:szCs w:val="28"/>
        </w:rPr>
        <w:t xml:space="preserve"> Ahaz, king of Judah, because of his adamant refusal to ask for the sign that was offered to him by Yahweh</w:t>
      </w:r>
      <w:r w:rsidR="00920C5B" w:rsidRPr="007E214C">
        <w:rPr>
          <w:rFonts w:ascii="Times New Roman" w:hAnsi="Times New Roman" w:cs="Times New Roman"/>
          <w:sz w:val="28"/>
          <w:szCs w:val="28"/>
        </w:rPr>
        <w:t xml:space="preserve"> (any sign he desired)</w:t>
      </w:r>
      <w:r w:rsidR="00310664" w:rsidRPr="007E214C">
        <w:rPr>
          <w:rFonts w:ascii="Times New Roman" w:hAnsi="Times New Roman" w:cs="Times New Roman"/>
          <w:sz w:val="28"/>
          <w:szCs w:val="28"/>
        </w:rPr>
        <w:t xml:space="preserve">. Note that the sign given to Ahaz must have been fulfilled in its first part, at least – the birth of a child named Immanuel. Without </w:t>
      </w:r>
      <w:r w:rsidR="00B7203D" w:rsidRPr="007E214C">
        <w:rPr>
          <w:rFonts w:ascii="Times New Roman" w:hAnsi="Times New Roman" w:cs="Times New Roman"/>
          <w:sz w:val="28"/>
          <w:szCs w:val="28"/>
        </w:rPr>
        <w:t>that</w:t>
      </w:r>
      <w:r w:rsidR="000D5B63" w:rsidRPr="007E214C">
        <w:rPr>
          <w:rFonts w:ascii="Times New Roman" w:hAnsi="Times New Roman" w:cs="Times New Roman"/>
          <w:sz w:val="28"/>
          <w:szCs w:val="28"/>
        </w:rPr>
        <w:t xml:space="preserve"> child</w:t>
      </w:r>
      <w:r w:rsidR="00310664" w:rsidRPr="007E214C">
        <w:rPr>
          <w:rFonts w:ascii="Times New Roman" w:hAnsi="Times New Roman" w:cs="Times New Roman"/>
          <w:sz w:val="28"/>
          <w:szCs w:val="28"/>
        </w:rPr>
        <w:t>, the “sign” would have had no significance</w:t>
      </w:r>
      <w:r w:rsidR="00887638" w:rsidRPr="007E214C">
        <w:rPr>
          <w:rFonts w:ascii="Times New Roman" w:hAnsi="Times New Roman" w:cs="Times New Roman"/>
          <w:sz w:val="28"/>
          <w:szCs w:val="28"/>
        </w:rPr>
        <w:t xml:space="preserve"> to him</w:t>
      </w:r>
      <w:r w:rsidR="00310664" w:rsidRPr="007E214C">
        <w:rPr>
          <w:rFonts w:ascii="Times New Roman" w:hAnsi="Times New Roman" w:cs="Times New Roman"/>
          <w:sz w:val="28"/>
          <w:szCs w:val="28"/>
        </w:rPr>
        <w:t>. The prophecy was that within perhaps 4-5 years (before the child knew good and evil), the Assyrian “razor” would shave Judah’s enemies, the alliance of Syria and Samaria. But further, Yahweh would summon Egypt and Assyria against Judah (v.18)</w:t>
      </w:r>
      <w:r w:rsidR="00084120" w:rsidRPr="007E214C">
        <w:rPr>
          <w:rFonts w:ascii="Times New Roman" w:hAnsi="Times New Roman" w:cs="Times New Roman"/>
          <w:sz w:val="28"/>
          <w:szCs w:val="28"/>
        </w:rPr>
        <w:t xml:space="preserve">. How much of this was fulfilled in the allotted time? </w:t>
      </w:r>
      <w:r w:rsidR="00887638" w:rsidRPr="007E214C">
        <w:rPr>
          <w:rFonts w:ascii="Times New Roman" w:hAnsi="Times New Roman" w:cs="Times New Roman"/>
          <w:sz w:val="28"/>
          <w:szCs w:val="28"/>
        </w:rPr>
        <w:t>Only t</w:t>
      </w:r>
      <w:r w:rsidR="00084120" w:rsidRPr="007E214C">
        <w:rPr>
          <w:rFonts w:ascii="Times New Roman" w:hAnsi="Times New Roman" w:cs="Times New Roman"/>
          <w:sz w:val="28"/>
          <w:szCs w:val="28"/>
        </w:rPr>
        <w:t xml:space="preserve">his much – Tiglath-pileser invaded Syria and slew king Rezin. He also invaded </w:t>
      </w:r>
      <w:r w:rsidR="00986897" w:rsidRPr="007E214C">
        <w:rPr>
          <w:rFonts w:ascii="Times New Roman" w:hAnsi="Times New Roman" w:cs="Times New Roman"/>
          <w:sz w:val="28"/>
          <w:szCs w:val="28"/>
        </w:rPr>
        <w:t>the Northern kingdom</w:t>
      </w:r>
      <w:r w:rsidR="00084120" w:rsidRPr="007E214C">
        <w:rPr>
          <w:rFonts w:ascii="Times New Roman" w:hAnsi="Times New Roman" w:cs="Times New Roman"/>
          <w:sz w:val="28"/>
          <w:szCs w:val="28"/>
        </w:rPr>
        <w:t xml:space="preserve">, but </w:t>
      </w:r>
      <w:r w:rsidR="00812E75" w:rsidRPr="007E214C">
        <w:rPr>
          <w:rFonts w:ascii="Times New Roman" w:hAnsi="Times New Roman" w:cs="Times New Roman"/>
          <w:sz w:val="28"/>
          <w:szCs w:val="28"/>
        </w:rPr>
        <w:t>Hoshea assassinated Pekah, reigned in his place, paid the Assyrian tribute (2 Ki.15:27-30)</w:t>
      </w:r>
      <w:r w:rsidR="00986897" w:rsidRPr="007E214C">
        <w:rPr>
          <w:rFonts w:ascii="Times New Roman" w:hAnsi="Times New Roman" w:cs="Times New Roman"/>
          <w:sz w:val="28"/>
          <w:szCs w:val="28"/>
        </w:rPr>
        <w:t>, and thus avoided the destruction of Samaria</w:t>
      </w:r>
      <w:r w:rsidR="00812E75" w:rsidRPr="007E214C">
        <w:rPr>
          <w:rFonts w:ascii="Times New Roman" w:hAnsi="Times New Roman" w:cs="Times New Roman"/>
          <w:sz w:val="28"/>
          <w:szCs w:val="28"/>
        </w:rPr>
        <w:t xml:space="preserve">. So an empty throne in Samaria, and an Egypto-Assyrian </w:t>
      </w:r>
      <w:r w:rsidR="00C405C2" w:rsidRPr="007E214C">
        <w:rPr>
          <w:rFonts w:ascii="Times New Roman" w:hAnsi="Times New Roman" w:cs="Times New Roman"/>
          <w:sz w:val="28"/>
          <w:szCs w:val="28"/>
        </w:rPr>
        <w:t>alliance</w:t>
      </w:r>
      <w:r w:rsidR="00812E75" w:rsidRPr="007E214C">
        <w:rPr>
          <w:rFonts w:ascii="Times New Roman" w:hAnsi="Times New Roman" w:cs="Times New Roman"/>
          <w:sz w:val="28"/>
          <w:szCs w:val="28"/>
        </w:rPr>
        <w:t xml:space="preserve"> on Judean soil did not take place. Eventually, the Northern kingdom was overthrown and de-populated by Assyria, but th</w:t>
      </w:r>
      <w:r w:rsidR="003C7EFA" w:rsidRPr="007E214C">
        <w:rPr>
          <w:rFonts w:ascii="Times New Roman" w:hAnsi="Times New Roman" w:cs="Times New Roman"/>
          <w:sz w:val="28"/>
          <w:szCs w:val="28"/>
        </w:rPr>
        <w:t>is p</w:t>
      </w:r>
      <w:r w:rsidR="00BC0456" w:rsidRPr="007E214C">
        <w:rPr>
          <w:rFonts w:ascii="Times New Roman" w:hAnsi="Times New Roman" w:cs="Times New Roman"/>
          <w:sz w:val="28"/>
          <w:szCs w:val="28"/>
        </w:rPr>
        <w:t>rophesied</w:t>
      </w:r>
      <w:r w:rsidR="00812E75" w:rsidRPr="007E214C">
        <w:rPr>
          <w:rFonts w:ascii="Times New Roman" w:hAnsi="Times New Roman" w:cs="Times New Roman"/>
          <w:sz w:val="28"/>
          <w:szCs w:val="28"/>
        </w:rPr>
        <w:t xml:space="preserve"> Egypto-Assyrian battle </w:t>
      </w:r>
      <w:r w:rsidR="00C405C2" w:rsidRPr="007E214C">
        <w:rPr>
          <w:rFonts w:ascii="Times New Roman" w:hAnsi="Times New Roman" w:cs="Times New Roman"/>
          <w:sz w:val="28"/>
          <w:szCs w:val="28"/>
        </w:rPr>
        <w:t xml:space="preserve">with Judea </w:t>
      </w:r>
      <w:r w:rsidR="00812E75" w:rsidRPr="007E214C">
        <w:rPr>
          <w:rFonts w:ascii="Times New Roman" w:hAnsi="Times New Roman" w:cs="Times New Roman"/>
          <w:sz w:val="28"/>
          <w:szCs w:val="28"/>
        </w:rPr>
        <w:t>did not take place</w:t>
      </w:r>
      <w:r w:rsidR="00C405C2" w:rsidRPr="007E214C">
        <w:rPr>
          <w:rFonts w:ascii="Times New Roman" w:hAnsi="Times New Roman" w:cs="Times New Roman"/>
          <w:sz w:val="28"/>
          <w:szCs w:val="28"/>
        </w:rPr>
        <w:t xml:space="preserve"> at any time</w:t>
      </w:r>
      <w:r w:rsidR="00812E75" w:rsidRPr="007E214C">
        <w:rPr>
          <w:rFonts w:ascii="Times New Roman" w:hAnsi="Times New Roman" w:cs="Times New Roman"/>
          <w:sz w:val="28"/>
          <w:szCs w:val="28"/>
        </w:rPr>
        <w:t xml:space="preserve">. Whether the sequence of </w:t>
      </w:r>
      <w:r w:rsidR="00A87833" w:rsidRPr="007E214C">
        <w:rPr>
          <w:rFonts w:ascii="Times New Roman" w:hAnsi="Times New Roman" w:cs="Times New Roman"/>
          <w:sz w:val="28"/>
          <w:szCs w:val="28"/>
        </w:rPr>
        <w:t>war</w:t>
      </w:r>
      <w:r w:rsidR="00812E75" w:rsidRPr="007E214C">
        <w:rPr>
          <w:rFonts w:ascii="Times New Roman" w:hAnsi="Times New Roman" w:cs="Times New Roman"/>
          <w:sz w:val="28"/>
          <w:szCs w:val="28"/>
        </w:rPr>
        <w:t>s between “the king of the North” and “the king of the South” in Daniel chapter 11 refer</w:t>
      </w:r>
      <w:r w:rsidR="0050642E" w:rsidRPr="007E214C">
        <w:rPr>
          <w:rFonts w:ascii="Times New Roman" w:hAnsi="Times New Roman" w:cs="Times New Roman"/>
          <w:sz w:val="28"/>
          <w:szCs w:val="28"/>
        </w:rPr>
        <w:t>s</w:t>
      </w:r>
      <w:r w:rsidR="00812E75" w:rsidRPr="007E214C">
        <w:rPr>
          <w:rFonts w:ascii="Times New Roman" w:hAnsi="Times New Roman" w:cs="Times New Roman"/>
          <w:sz w:val="28"/>
          <w:szCs w:val="28"/>
        </w:rPr>
        <w:t xml:space="preserve"> to </w:t>
      </w:r>
      <w:r w:rsidR="0050642E" w:rsidRPr="007E214C">
        <w:rPr>
          <w:rFonts w:ascii="Times New Roman" w:hAnsi="Times New Roman" w:cs="Times New Roman"/>
          <w:sz w:val="28"/>
          <w:szCs w:val="28"/>
        </w:rPr>
        <w:t xml:space="preserve">any of </w:t>
      </w:r>
      <w:r w:rsidR="00812E75" w:rsidRPr="007E214C">
        <w:rPr>
          <w:rFonts w:ascii="Times New Roman" w:hAnsi="Times New Roman" w:cs="Times New Roman"/>
          <w:sz w:val="28"/>
          <w:szCs w:val="28"/>
        </w:rPr>
        <w:t xml:space="preserve">this </w:t>
      </w:r>
      <w:r w:rsidR="00114A95" w:rsidRPr="007E214C">
        <w:rPr>
          <w:rFonts w:ascii="Times New Roman" w:hAnsi="Times New Roman" w:cs="Times New Roman"/>
          <w:sz w:val="28"/>
          <w:szCs w:val="28"/>
        </w:rPr>
        <w:t xml:space="preserve">as a future </w:t>
      </w:r>
      <w:r w:rsidR="00812E75" w:rsidRPr="007E214C">
        <w:rPr>
          <w:rFonts w:ascii="Times New Roman" w:hAnsi="Times New Roman" w:cs="Times New Roman"/>
          <w:sz w:val="28"/>
          <w:szCs w:val="28"/>
        </w:rPr>
        <w:t>conflict remains to be seen.</w:t>
      </w:r>
      <w:r w:rsidR="00B64292" w:rsidRPr="007E214C">
        <w:rPr>
          <w:rFonts w:ascii="Times New Roman" w:hAnsi="Times New Roman" w:cs="Times New Roman"/>
          <w:sz w:val="28"/>
          <w:szCs w:val="28"/>
        </w:rPr>
        <w:t xml:space="preserve"> </w:t>
      </w:r>
      <w:r w:rsidR="00A224B0" w:rsidRPr="007E214C">
        <w:rPr>
          <w:rFonts w:ascii="Times New Roman" w:hAnsi="Times New Roman" w:cs="Times New Roman"/>
          <w:sz w:val="28"/>
          <w:szCs w:val="28"/>
        </w:rPr>
        <w:t>I mention this because “the North” likely points to Syria as one of the rivals, while Assyria is another nation entirely. No single text contains all the details of a prophecy, so we must test the texts against one another, like puzzle-pieces, to find the larger picture.</w:t>
      </w:r>
    </w:p>
    <w:p w:rsidR="00812E75" w:rsidRPr="007E214C" w:rsidRDefault="00812E75" w:rsidP="00D95FD4">
      <w:pPr>
        <w:ind w:firstLine="360"/>
        <w:rPr>
          <w:rFonts w:ascii="Times New Roman" w:hAnsi="Times New Roman" w:cs="Times New Roman"/>
          <w:sz w:val="28"/>
          <w:szCs w:val="28"/>
        </w:rPr>
      </w:pPr>
      <w:r w:rsidRPr="007E214C">
        <w:rPr>
          <w:rFonts w:ascii="Times New Roman" w:hAnsi="Times New Roman" w:cs="Times New Roman"/>
          <w:sz w:val="28"/>
          <w:szCs w:val="28"/>
        </w:rPr>
        <w:lastRenderedPageBreak/>
        <w:t xml:space="preserve">Isaiah 7:14 has </w:t>
      </w:r>
      <w:r w:rsidR="00B64292" w:rsidRPr="007E214C">
        <w:rPr>
          <w:rFonts w:ascii="Times New Roman" w:hAnsi="Times New Roman" w:cs="Times New Roman"/>
          <w:sz w:val="28"/>
          <w:szCs w:val="28"/>
        </w:rPr>
        <w:t xml:space="preserve">an </w:t>
      </w:r>
      <w:r w:rsidRPr="007E214C">
        <w:rPr>
          <w:rFonts w:ascii="Times New Roman" w:hAnsi="Times New Roman" w:cs="Times New Roman"/>
          <w:sz w:val="28"/>
          <w:szCs w:val="28"/>
        </w:rPr>
        <w:t>application to Jesus</w:t>
      </w:r>
      <w:r w:rsidR="00D95FD4"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D95FD4" w:rsidRPr="007E214C">
        <w:rPr>
          <w:rFonts w:ascii="Times New Roman" w:hAnsi="Times New Roman" w:cs="Times New Roman"/>
          <w:sz w:val="28"/>
          <w:szCs w:val="28"/>
        </w:rPr>
        <w:t>Incarnation</w:t>
      </w:r>
      <w:r w:rsidRPr="007E214C">
        <w:rPr>
          <w:rFonts w:ascii="Times New Roman" w:hAnsi="Times New Roman" w:cs="Times New Roman"/>
          <w:sz w:val="28"/>
          <w:szCs w:val="28"/>
        </w:rPr>
        <w:t xml:space="preserve">, but only that verse, not what follows. Here is how the NT applies it – </w:t>
      </w:r>
    </w:p>
    <w:p w:rsidR="00812E75" w:rsidRPr="007E214C" w:rsidRDefault="00812E75" w:rsidP="00812E75">
      <w:pPr>
        <w:ind w:left="360"/>
        <w:rPr>
          <w:rFonts w:ascii="Times New Roman" w:hAnsi="Times New Roman" w:cs="Times New Roman"/>
          <w:sz w:val="28"/>
          <w:szCs w:val="28"/>
        </w:rPr>
      </w:pPr>
      <w:r w:rsidRPr="007E214C">
        <w:rPr>
          <w:rFonts w:ascii="Times New Roman" w:hAnsi="Times New Roman" w:cs="Times New Roman"/>
          <w:sz w:val="28"/>
          <w:szCs w:val="28"/>
        </w:rPr>
        <w:t>“</w:t>
      </w:r>
      <w:r w:rsidR="007C4B93" w:rsidRPr="007E214C">
        <w:rPr>
          <w:rFonts w:ascii="Times New Roman" w:hAnsi="Times New Roman" w:cs="Times New Roman"/>
          <w:sz w:val="28"/>
          <w:szCs w:val="28"/>
        </w:rPr>
        <w:t xml:space="preserve">Now the birth of Jesus Christ was thus. His mother Mary having been betrothed to Joseph, before their coming together, she was found being pregnant by </w:t>
      </w:r>
      <w:r w:rsidR="007C4B93" w:rsidRPr="007E214C">
        <w:rPr>
          <w:rFonts w:ascii="Times New Roman" w:hAnsi="Times New Roman" w:cs="Times New Roman"/>
          <w:i/>
          <w:sz w:val="28"/>
          <w:szCs w:val="28"/>
        </w:rPr>
        <w:t>the</w:t>
      </w:r>
      <w:r w:rsidR="007C4B93" w:rsidRPr="007E214C">
        <w:rPr>
          <w:rFonts w:ascii="Times New Roman" w:hAnsi="Times New Roman" w:cs="Times New Roman"/>
          <w:sz w:val="28"/>
          <w:szCs w:val="28"/>
        </w:rPr>
        <w:t xml:space="preserve"> Holy Spirit. Then Joseph her husband, being just and not wanting to expose her, purposed to send her away secretly. But as he thought these things, </w:t>
      </w:r>
      <w:r w:rsidR="007C4B93" w:rsidRPr="007E214C">
        <w:rPr>
          <w:rFonts w:ascii="Times New Roman" w:hAnsi="Times New Roman" w:cs="Times New Roman"/>
          <w:b/>
          <w:sz w:val="28"/>
          <w:szCs w:val="28"/>
          <w:u w:val="double"/>
        </w:rPr>
        <w:t>behold</w:t>
      </w:r>
      <w:r w:rsidR="007C4B93" w:rsidRPr="007E214C">
        <w:rPr>
          <w:rFonts w:ascii="Times New Roman" w:hAnsi="Times New Roman" w:cs="Times New Roman"/>
          <w:sz w:val="28"/>
          <w:szCs w:val="28"/>
        </w:rPr>
        <w:t xml:space="preserve">, an angel of </w:t>
      </w:r>
      <w:r w:rsidR="007C4B93" w:rsidRPr="007E214C">
        <w:rPr>
          <w:rFonts w:ascii="Times New Roman" w:hAnsi="Times New Roman" w:cs="Times New Roman"/>
          <w:i/>
          <w:sz w:val="28"/>
          <w:szCs w:val="28"/>
        </w:rPr>
        <w:t>the</w:t>
      </w:r>
      <w:r w:rsidR="007C4B93" w:rsidRPr="007E214C">
        <w:rPr>
          <w:rFonts w:ascii="Times New Roman" w:hAnsi="Times New Roman" w:cs="Times New Roman"/>
          <w:sz w:val="28"/>
          <w:szCs w:val="28"/>
        </w:rPr>
        <w:t xml:space="preserve"> Lord appeared to him in a dream, saying. ‘Joseph, son of David, fear not to receive Mary your wife, for that </w:t>
      </w:r>
      <w:r w:rsidR="00E42CC5" w:rsidRPr="007E214C">
        <w:rPr>
          <w:rFonts w:ascii="Times New Roman" w:hAnsi="Times New Roman" w:cs="Times New Roman"/>
          <w:i/>
          <w:sz w:val="28"/>
          <w:szCs w:val="28"/>
        </w:rPr>
        <w:t>which is</w:t>
      </w:r>
      <w:r w:rsidR="00E42CC5" w:rsidRPr="007E214C">
        <w:rPr>
          <w:rFonts w:ascii="Times New Roman" w:hAnsi="Times New Roman" w:cs="Times New Roman"/>
          <w:sz w:val="28"/>
          <w:szCs w:val="28"/>
        </w:rPr>
        <w:t xml:space="preserve"> </w:t>
      </w:r>
      <w:r w:rsidR="007C4B93" w:rsidRPr="007E214C">
        <w:rPr>
          <w:rFonts w:ascii="Times New Roman" w:hAnsi="Times New Roman" w:cs="Times New Roman"/>
          <w:sz w:val="28"/>
          <w:szCs w:val="28"/>
        </w:rPr>
        <w:t xml:space="preserve">in her is begotten by </w:t>
      </w:r>
      <w:r w:rsidR="007C4B93" w:rsidRPr="007E214C">
        <w:rPr>
          <w:rFonts w:ascii="Times New Roman" w:hAnsi="Times New Roman" w:cs="Times New Roman"/>
          <w:i/>
          <w:sz w:val="28"/>
          <w:szCs w:val="28"/>
        </w:rPr>
        <w:t>the</w:t>
      </w:r>
      <w:r w:rsidR="007C4B93" w:rsidRPr="007E214C">
        <w:rPr>
          <w:rFonts w:ascii="Times New Roman" w:hAnsi="Times New Roman" w:cs="Times New Roman"/>
          <w:sz w:val="28"/>
          <w:szCs w:val="28"/>
        </w:rPr>
        <w:t xml:space="preserve"> Holy Spirit.</w:t>
      </w:r>
      <w:r w:rsidR="00327283" w:rsidRPr="007E214C">
        <w:rPr>
          <w:rFonts w:ascii="Times New Roman" w:hAnsi="Times New Roman" w:cs="Times New Roman"/>
          <w:sz w:val="28"/>
          <w:szCs w:val="28"/>
        </w:rPr>
        <w:t xml:space="preserve"> And she will bear a son and </w:t>
      </w:r>
      <w:r w:rsidR="00327283" w:rsidRPr="007E214C">
        <w:rPr>
          <w:rFonts w:ascii="Times New Roman" w:hAnsi="Times New Roman" w:cs="Times New Roman"/>
          <w:sz w:val="28"/>
          <w:szCs w:val="28"/>
          <w:u w:val="double"/>
        </w:rPr>
        <w:t>call His name Jesus</w:t>
      </w:r>
      <w:r w:rsidR="00327283" w:rsidRPr="007E214C">
        <w:rPr>
          <w:rFonts w:ascii="Times New Roman" w:hAnsi="Times New Roman" w:cs="Times New Roman"/>
          <w:sz w:val="28"/>
          <w:szCs w:val="28"/>
        </w:rPr>
        <w:t xml:space="preserve">, for He will save His people from their sins.’ And all this has happened so that might be fulfilled that spoken by </w:t>
      </w:r>
      <w:r w:rsidR="00327283" w:rsidRPr="007E214C">
        <w:rPr>
          <w:rFonts w:ascii="Times New Roman" w:hAnsi="Times New Roman" w:cs="Times New Roman"/>
          <w:i/>
          <w:sz w:val="28"/>
          <w:szCs w:val="28"/>
        </w:rPr>
        <w:t>the</w:t>
      </w:r>
      <w:r w:rsidR="00327283" w:rsidRPr="007E214C">
        <w:rPr>
          <w:rFonts w:ascii="Times New Roman" w:hAnsi="Times New Roman" w:cs="Times New Roman"/>
          <w:sz w:val="28"/>
          <w:szCs w:val="28"/>
        </w:rPr>
        <w:t xml:space="preserve"> Lord through the prophet, saying, ‘</w:t>
      </w:r>
      <w:r w:rsidR="00327283" w:rsidRPr="007E214C">
        <w:rPr>
          <w:rFonts w:ascii="Times New Roman" w:hAnsi="Times New Roman" w:cs="Times New Roman"/>
          <w:b/>
          <w:sz w:val="28"/>
          <w:szCs w:val="28"/>
          <w:u w:val="double"/>
        </w:rPr>
        <w:t>Behold</w:t>
      </w:r>
      <w:r w:rsidR="00327283" w:rsidRPr="007E214C">
        <w:rPr>
          <w:rFonts w:ascii="Times New Roman" w:hAnsi="Times New Roman" w:cs="Times New Roman"/>
          <w:sz w:val="28"/>
          <w:szCs w:val="28"/>
        </w:rPr>
        <w:t xml:space="preserve">, the virgin will be pregnant and bear a son, and they will </w:t>
      </w:r>
      <w:r w:rsidR="00327283" w:rsidRPr="007E214C">
        <w:rPr>
          <w:rFonts w:ascii="Times New Roman" w:hAnsi="Times New Roman" w:cs="Times New Roman"/>
          <w:sz w:val="28"/>
          <w:szCs w:val="28"/>
          <w:u w:val="double"/>
        </w:rPr>
        <w:t>call His name Immanuel</w:t>
      </w:r>
      <w:r w:rsidR="00327283" w:rsidRPr="007E214C">
        <w:rPr>
          <w:rFonts w:ascii="Times New Roman" w:hAnsi="Times New Roman" w:cs="Times New Roman"/>
          <w:sz w:val="28"/>
          <w:szCs w:val="28"/>
        </w:rPr>
        <w:t>,’ which is being interpreted ‘With</w:t>
      </w:r>
      <w:r w:rsidR="00B7203D" w:rsidRPr="007E214C">
        <w:rPr>
          <w:rFonts w:ascii="Times New Roman" w:hAnsi="Times New Roman" w:cs="Times New Roman"/>
          <w:sz w:val="28"/>
          <w:szCs w:val="28"/>
        </w:rPr>
        <w:t>-</w:t>
      </w:r>
      <w:r w:rsidR="00327283" w:rsidRPr="007E214C">
        <w:rPr>
          <w:rFonts w:ascii="Times New Roman" w:hAnsi="Times New Roman" w:cs="Times New Roman"/>
          <w:sz w:val="28"/>
          <w:szCs w:val="28"/>
        </w:rPr>
        <w:t>us-God’.”   Mat.1:18-23</w:t>
      </w:r>
    </w:p>
    <w:p w:rsidR="001F4146" w:rsidRPr="007E214C" w:rsidRDefault="00867B97" w:rsidP="0050642E">
      <w:pPr>
        <w:rPr>
          <w:rFonts w:ascii="Times New Roman" w:hAnsi="Times New Roman" w:cs="Times New Roman"/>
          <w:sz w:val="28"/>
          <w:szCs w:val="28"/>
        </w:rPr>
      </w:pPr>
      <w:r w:rsidRPr="007E214C">
        <w:rPr>
          <w:rFonts w:ascii="Times New Roman" w:hAnsi="Times New Roman" w:cs="Times New Roman"/>
          <w:sz w:val="28"/>
          <w:szCs w:val="28"/>
        </w:rPr>
        <w:t>Note that the quoted portion</w:t>
      </w:r>
      <w:r w:rsidR="00887638" w:rsidRPr="007E214C">
        <w:rPr>
          <w:rFonts w:ascii="Times New Roman" w:hAnsi="Times New Roman" w:cs="Times New Roman"/>
          <w:sz w:val="28"/>
          <w:szCs w:val="28"/>
        </w:rPr>
        <w:t xml:space="preserve"> in Matthew</w:t>
      </w:r>
      <w:r w:rsidRPr="007E214C">
        <w:rPr>
          <w:rFonts w:ascii="Times New Roman" w:hAnsi="Times New Roman" w:cs="Times New Roman"/>
          <w:sz w:val="28"/>
          <w:szCs w:val="28"/>
        </w:rPr>
        <w:t xml:space="preserve"> is verbatim from the </w:t>
      </w:r>
      <w:r w:rsidRPr="007E214C">
        <w:rPr>
          <w:rFonts w:ascii="Times New Roman" w:hAnsi="Times New Roman" w:cs="Times New Roman"/>
          <w:i/>
          <w:iCs/>
          <w:sz w:val="28"/>
          <w:szCs w:val="28"/>
        </w:rPr>
        <w:t>LXX</w:t>
      </w:r>
      <w:r w:rsidRPr="007E214C">
        <w:rPr>
          <w:rFonts w:ascii="Times New Roman" w:hAnsi="Times New Roman" w:cs="Times New Roman"/>
          <w:sz w:val="28"/>
          <w:szCs w:val="28"/>
        </w:rPr>
        <w:t xml:space="preserve">, except that “you will call” </w:t>
      </w:r>
      <w:r w:rsidR="00887638" w:rsidRPr="007E214C">
        <w:rPr>
          <w:rFonts w:ascii="Times New Roman" w:hAnsi="Times New Roman" w:cs="Times New Roman"/>
          <w:sz w:val="28"/>
          <w:szCs w:val="28"/>
        </w:rPr>
        <w:t xml:space="preserve">in Isaiah </w:t>
      </w:r>
      <w:r w:rsidRPr="007E214C">
        <w:rPr>
          <w:rFonts w:ascii="Times New Roman" w:hAnsi="Times New Roman" w:cs="Times New Roman"/>
          <w:sz w:val="28"/>
          <w:szCs w:val="28"/>
        </w:rPr>
        <w:t xml:space="preserve">becomes “they will call” in Matthew. The “young woman” (Heb. </w:t>
      </w:r>
      <w:r w:rsidRPr="007E214C">
        <w:rPr>
          <w:rFonts w:ascii="Times New Roman" w:hAnsi="Times New Roman" w:cs="Times New Roman"/>
          <w:i/>
          <w:sz w:val="28"/>
          <w:szCs w:val="28"/>
        </w:rPr>
        <w:t>`almâh</w:t>
      </w:r>
      <w:r w:rsidRPr="007E214C">
        <w:rPr>
          <w:rFonts w:ascii="Times New Roman" w:hAnsi="Times New Roman" w:cs="Times New Roman"/>
          <w:sz w:val="28"/>
          <w:szCs w:val="28"/>
        </w:rPr>
        <w:t>) of Isaiah</w:t>
      </w:r>
      <w:r w:rsidR="0047776E" w:rsidRPr="007E214C">
        <w:rPr>
          <w:rFonts w:ascii="Times New Roman" w:hAnsi="Times New Roman" w:cs="Times New Roman"/>
          <w:sz w:val="28"/>
          <w:szCs w:val="28"/>
        </w:rPr>
        <w:t>’s Hebrew</w:t>
      </w:r>
      <w:r w:rsidR="000D5B63" w:rsidRPr="007E214C">
        <w:rPr>
          <w:rFonts w:ascii="Times New Roman" w:hAnsi="Times New Roman" w:cs="Times New Roman"/>
          <w:sz w:val="28"/>
          <w:szCs w:val="28"/>
        </w:rPr>
        <w:t xml:space="preserve"> original</w:t>
      </w:r>
      <w:r w:rsidRPr="007E214C">
        <w:rPr>
          <w:rFonts w:ascii="Times New Roman" w:hAnsi="Times New Roman" w:cs="Times New Roman"/>
          <w:sz w:val="28"/>
          <w:szCs w:val="28"/>
        </w:rPr>
        <w:t xml:space="preserve">, an inclusive word, </w:t>
      </w:r>
      <w:r w:rsidR="00141C58" w:rsidRPr="007E214C">
        <w:rPr>
          <w:rFonts w:ascii="Times New Roman" w:hAnsi="Times New Roman" w:cs="Times New Roman"/>
          <w:sz w:val="28"/>
          <w:szCs w:val="28"/>
        </w:rPr>
        <w:t>was translated to</w:t>
      </w:r>
      <w:r w:rsidRPr="007E214C">
        <w:rPr>
          <w:rFonts w:ascii="Times New Roman" w:hAnsi="Times New Roman" w:cs="Times New Roman"/>
          <w:sz w:val="28"/>
          <w:szCs w:val="28"/>
        </w:rPr>
        <w:t xml:space="preserve"> the </w:t>
      </w:r>
      <w:r w:rsidR="001F4146" w:rsidRPr="007E214C">
        <w:rPr>
          <w:rFonts w:ascii="Times New Roman" w:hAnsi="Times New Roman" w:cs="Times New Roman"/>
          <w:sz w:val="28"/>
          <w:szCs w:val="28"/>
        </w:rPr>
        <w:t>more</w:t>
      </w:r>
      <w:r w:rsidR="00B7203D" w:rsidRPr="007E214C">
        <w:rPr>
          <w:rFonts w:ascii="Times New Roman" w:hAnsi="Times New Roman" w:cs="Times New Roman"/>
          <w:sz w:val="28"/>
          <w:szCs w:val="28"/>
        </w:rPr>
        <w:t xml:space="preserve"> </w:t>
      </w:r>
      <w:r w:rsidRPr="007E214C">
        <w:rPr>
          <w:rFonts w:ascii="Times New Roman" w:hAnsi="Times New Roman" w:cs="Times New Roman"/>
          <w:sz w:val="28"/>
          <w:szCs w:val="28"/>
        </w:rPr>
        <w:t xml:space="preserve">distinct “virginal young woman” (Gk. </w:t>
      </w:r>
      <w:r w:rsidRPr="007E214C">
        <w:rPr>
          <w:rFonts w:ascii="Times New Roman" w:hAnsi="Times New Roman" w:cs="Times New Roman"/>
          <w:i/>
          <w:sz w:val="28"/>
          <w:szCs w:val="28"/>
        </w:rPr>
        <w:t>parthenos</w:t>
      </w:r>
      <w:r w:rsidRPr="007E214C">
        <w:rPr>
          <w:rFonts w:ascii="Times New Roman" w:hAnsi="Times New Roman" w:cs="Times New Roman"/>
          <w:sz w:val="28"/>
          <w:szCs w:val="28"/>
        </w:rPr>
        <w:t xml:space="preserve">) of the </w:t>
      </w:r>
      <w:r w:rsidRPr="007E214C">
        <w:rPr>
          <w:rFonts w:ascii="Times New Roman" w:hAnsi="Times New Roman" w:cs="Times New Roman"/>
          <w:i/>
          <w:iCs/>
          <w:sz w:val="28"/>
          <w:szCs w:val="28"/>
        </w:rPr>
        <w:t>LXX</w:t>
      </w:r>
      <w:r w:rsidRPr="007E214C">
        <w:rPr>
          <w:rFonts w:ascii="Times New Roman" w:hAnsi="Times New Roman" w:cs="Times New Roman"/>
          <w:sz w:val="28"/>
          <w:szCs w:val="28"/>
        </w:rPr>
        <w:t xml:space="preserve"> and NT.</w:t>
      </w:r>
      <w:r w:rsidR="00F7717B" w:rsidRPr="007E214C">
        <w:rPr>
          <w:rFonts w:ascii="Times New Roman" w:hAnsi="Times New Roman" w:cs="Times New Roman"/>
          <w:sz w:val="28"/>
          <w:szCs w:val="28"/>
        </w:rPr>
        <w:t xml:space="preserve"> Of its nine occurrences in the OT, </w:t>
      </w:r>
      <w:r w:rsidR="00F7717B" w:rsidRPr="007E214C">
        <w:rPr>
          <w:rFonts w:ascii="Times New Roman" w:hAnsi="Times New Roman" w:cs="Times New Roman"/>
          <w:i/>
          <w:sz w:val="28"/>
          <w:szCs w:val="28"/>
        </w:rPr>
        <w:t>`almâh</w:t>
      </w:r>
      <w:r w:rsidR="00F7717B" w:rsidRPr="007E214C">
        <w:rPr>
          <w:rFonts w:ascii="Times New Roman" w:hAnsi="Times New Roman" w:cs="Times New Roman"/>
          <w:sz w:val="28"/>
          <w:szCs w:val="28"/>
        </w:rPr>
        <w:t xml:space="preserve"> is rendered </w:t>
      </w:r>
      <w:r w:rsidR="00F7717B" w:rsidRPr="007E214C">
        <w:rPr>
          <w:rFonts w:ascii="Times New Roman" w:hAnsi="Times New Roman" w:cs="Times New Roman"/>
          <w:i/>
          <w:sz w:val="28"/>
          <w:szCs w:val="28"/>
        </w:rPr>
        <w:t xml:space="preserve">parthenos </w:t>
      </w:r>
      <w:r w:rsidR="00F7717B" w:rsidRPr="007E214C">
        <w:rPr>
          <w:rFonts w:ascii="Times New Roman" w:hAnsi="Times New Roman" w:cs="Times New Roman"/>
          <w:sz w:val="28"/>
          <w:szCs w:val="28"/>
        </w:rPr>
        <w:t xml:space="preserve">only here </w:t>
      </w:r>
      <w:r w:rsidR="00A87833" w:rsidRPr="007E214C">
        <w:rPr>
          <w:rFonts w:ascii="Times New Roman" w:hAnsi="Times New Roman" w:cs="Times New Roman"/>
          <w:sz w:val="28"/>
          <w:szCs w:val="28"/>
        </w:rPr>
        <w:t>by</w:t>
      </w:r>
      <w:r w:rsidR="00F7717B" w:rsidRPr="007E214C">
        <w:rPr>
          <w:rFonts w:ascii="Times New Roman" w:hAnsi="Times New Roman" w:cs="Times New Roman"/>
          <w:sz w:val="28"/>
          <w:szCs w:val="28"/>
        </w:rPr>
        <w:t xml:space="preserve"> the </w:t>
      </w:r>
      <w:r w:rsidR="00F7717B" w:rsidRPr="007E214C">
        <w:rPr>
          <w:rFonts w:ascii="Times New Roman" w:hAnsi="Times New Roman" w:cs="Times New Roman"/>
          <w:i/>
          <w:iCs/>
          <w:sz w:val="28"/>
          <w:szCs w:val="28"/>
        </w:rPr>
        <w:t>LXX</w:t>
      </w:r>
      <w:r w:rsidR="00F7717B" w:rsidRPr="007E214C">
        <w:rPr>
          <w:rFonts w:ascii="Times New Roman" w:hAnsi="Times New Roman" w:cs="Times New Roman"/>
          <w:sz w:val="28"/>
          <w:szCs w:val="28"/>
        </w:rPr>
        <w:t xml:space="preserve">, a seeming anticipation of its NT application to </w:t>
      </w:r>
      <w:r w:rsidR="0050642E" w:rsidRPr="007E214C">
        <w:rPr>
          <w:rFonts w:ascii="Times New Roman" w:hAnsi="Times New Roman" w:cs="Times New Roman"/>
          <w:sz w:val="28"/>
          <w:szCs w:val="28"/>
        </w:rPr>
        <w:t>Mary</w:t>
      </w:r>
      <w:r w:rsidR="00F7717B" w:rsidRPr="007E214C">
        <w:rPr>
          <w:rFonts w:ascii="Times New Roman" w:hAnsi="Times New Roman" w:cs="Times New Roman"/>
          <w:sz w:val="28"/>
          <w:szCs w:val="28"/>
        </w:rPr>
        <w:t xml:space="preserve">. </w:t>
      </w:r>
    </w:p>
    <w:p w:rsidR="00327283" w:rsidRPr="007E214C" w:rsidRDefault="00F7717B" w:rsidP="00A87833">
      <w:pPr>
        <w:ind w:firstLine="360"/>
        <w:rPr>
          <w:rFonts w:ascii="Times New Roman" w:hAnsi="Times New Roman" w:cs="Times New Roman"/>
          <w:sz w:val="28"/>
          <w:szCs w:val="28"/>
        </w:rPr>
      </w:pPr>
      <w:r w:rsidRPr="007E214C">
        <w:rPr>
          <w:rFonts w:ascii="Times New Roman" w:hAnsi="Times New Roman" w:cs="Times New Roman"/>
          <w:sz w:val="28"/>
          <w:szCs w:val="28"/>
        </w:rPr>
        <w:t>Also, note the difference in Mat</w:t>
      </w:r>
      <w:r w:rsidR="00986897" w:rsidRPr="007E214C">
        <w:rPr>
          <w:rFonts w:ascii="Times New Roman" w:hAnsi="Times New Roman" w:cs="Times New Roman"/>
          <w:sz w:val="28"/>
          <w:szCs w:val="28"/>
        </w:rPr>
        <w:t xml:space="preserve">thew </w:t>
      </w:r>
      <w:r w:rsidRPr="007E214C">
        <w:rPr>
          <w:rFonts w:ascii="Times New Roman" w:hAnsi="Times New Roman" w:cs="Times New Roman"/>
          <w:sz w:val="28"/>
          <w:szCs w:val="28"/>
        </w:rPr>
        <w:t xml:space="preserve">1 that Mary was to call His name </w:t>
      </w:r>
      <w:r w:rsidR="001F4146" w:rsidRPr="007E214C">
        <w:rPr>
          <w:rFonts w:ascii="Times New Roman" w:hAnsi="Times New Roman" w:cs="Times New Roman"/>
          <w:sz w:val="28"/>
          <w:szCs w:val="28"/>
        </w:rPr>
        <w:t>“</w:t>
      </w:r>
      <w:r w:rsidRPr="007E214C">
        <w:rPr>
          <w:rFonts w:ascii="Times New Roman" w:hAnsi="Times New Roman" w:cs="Times New Roman"/>
          <w:sz w:val="28"/>
          <w:szCs w:val="28"/>
        </w:rPr>
        <w:t>Jesus</w:t>
      </w:r>
      <w:r w:rsidR="001F4146" w:rsidRPr="007E214C">
        <w:rPr>
          <w:rFonts w:ascii="Times New Roman" w:hAnsi="Times New Roman" w:cs="Times New Roman"/>
          <w:sz w:val="28"/>
          <w:szCs w:val="28"/>
        </w:rPr>
        <w:t>”</w:t>
      </w:r>
      <w:r w:rsidRPr="007E214C">
        <w:rPr>
          <w:rFonts w:ascii="Times New Roman" w:hAnsi="Times New Roman" w:cs="Times New Roman"/>
          <w:sz w:val="28"/>
          <w:szCs w:val="28"/>
        </w:rPr>
        <w:t xml:space="preserve">, while the fulfillment of Isaiah </w:t>
      </w:r>
      <w:r w:rsidR="00D95FD4" w:rsidRPr="007E214C">
        <w:rPr>
          <w:rFonts w:ascii="Times New Roman" w:hAnsi="Times New Roman" w:cs="Times New Roman"/>
          <w:sz w:val="28"/>
          <w:szCs w:val="28"/>
        </w:rPr>
        <w:t xml:space="preserve">has </w:t>
      </w:r>
      <w:r w:rsidR="00A87833" w:rsidRPr="007E214C">
        <w:rPr>
          <w:rFonts w:ascii="Times New Roman" w:hAnsi="Times New Roman" w:cs="Times New Roman"/>
          <w:sz w:val="28"/>
          <w:szCs w:val="28"/>
        </w:rPr>
        <w:t>“them”</w:t>
      </w:r>
      <w:r w:rsidR="00D95FD4" w:rsidRPr="007E214C">
        <w:rPr>
          <w:rFonts w:ascii="Times New Roman" w:hAnsi="Times New Roman" w:cs="Times New Roman"/>
          <w:sz w:val="28"/>
          <w:szCs w:val="28"/>
        </w:rPr>
        <w:t xml:space="preserve"> </w:t>
      </w:r>
      <w:r w:rsidRPr="007E214C">
        <w:rPr>
          <w:rFonts w:ascii="Times New Roman" w:hAnsi="Times New Roman" w:cs="Times New Roman"/>
          <w:sz w:val="28"/>
          <w:szCs w:val="28"/>
        </w:rPr>
        <w:t>call</w:t>
      </w:r>
      <w:r w:rsidR="00D95FD4" w:rsidRPr="007E214C">
        <w:rPr>
          <w:rFonts w:ascii="Times New Roman" w:hAnsi="Times New Roman" w:cs="Times New Roman"/>
          <w:sz w:val="28"/>
          <w:szCs w:val="28"/>
        </w:rPr>
        <w:t>ing</w:t>
      </w:r>
      <w:r w:rsidRPr="007E214C">
        <w:rPr>
          <w:rFonts w:ascii="Times New Roman" w:hAnsi="Times New Roman" w:cs="Times New Roman"/>
          <w:sz w:val="28"/>
          <w:szCs w:val="28"/>
        </w:rPr>
        <w:t xml:space="preserve"> His name </w:t>
      </w:r>
      <w:r w:rsidR="001F4146" w:rsidRPr="007E214C">
        <w:rPr>
          <w:rFonts w:ascii="Times New Roman" w:hAnsi="Times New Roman" w:cs="Times New Roman"/>
          <w:sz w:val="28"/>
          <w:szCs w:val="28"/>
        </w:rPr>
        <w:t>“</w:t>
      </w:r>
      <w:r w:rsidRPr="007E214C">
        <w:rPr>
          <w:rFonts w:ascii="Times New Roman" w:hAnsi="Times New Roman" w:cs="Times New Roman"/>
          <w:sz w:val="28"/>
          <w:szCs w:val="28"/>
        </w:rPr>
        <w:t>Immanuel</w:t>
      </w:r>
      <w:r w:rsidR="001F4146" w:rsidRPr="007E214C">
        <w:rPr>
          <w:rFonts w:ascii="Times New Roman" w:hAnsi="Times New Roman" w:cs="Times New Roman"/>
          <w:sz w:val="28"/>
          <w:szCs w:val="28"/>
        </w:rPr>
        <w:t>”</w:t>
      </w:r>
      <w:r w:rsidR="00281C47"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281C47" w:rsidRPr="007E214C">
        <w:rPr>
          <w:rFonts w:ascii="Times New Roman" w:hAnsi="Times New Roman" w:cs="Times New Roman"/>
          <w:sz w:val="28"/>
          <w:szCs w:val="28"/>
        </w:rPr>
        <w:t>N</w:t>
      </w:r>
      <w:r w:rsidRPr="007E214C">
        <w:rPr>
          <w:rFonts w:ascii="Times New Roman" w:hAnsi="Times New Roman" w:cs="Times New Roman"/>
          <w:sz w:val="28"/>
          <w:szCs w:val="28"/>
        </w:rPr>
        <w:t xml:space="preserve">owhere else in the NT is this name applied to </w:t>
      </w:r>
      <w:r w:rsidR="0047776E" w:rsidRPr="007E214C">
        <w:rPr>
          <w:rFonts w:ascii="Times New Roman" w:hAnsi="Times New Roman" w:cs="Times New Roman"/>
          <w:sz w:val="28"/>
          <w:szCs w:val="28"/>
        </w:rPr>
        <w:t>Jesus</w:t>
      </w:r>
      <w:r w:rsidRPr="007E214C">
        <w:rPr>
          <w:rFonts w:ascii="Times New Roman" w:hAnsi="Times New Roman" w:cs="Times New Roman"/>
          <w:sz w:val="28"/>
          <w:szCs w:val="28"/>
        </w:rPr>
        <w:t xml:space="preserve">. This is a singular </w:t>
      </w:r>
      <w:r w:rsidR="00141C58" w:rsidRPr="007E214C">
        <w:rPr>
          <w:rFonts w:ascii="Times New Roman" w:hAnsi="Times New Roman" w:cs="Times New Roman"/>
          <w:sz w:val="28"/>
          <w:szCs w:val="28"/>
        </w:rPr>
        <w:t>use of the name, and it</w:t>
      </w:r>
      <w:r w:rsidR="00FB23F9" w:rsidRPr="007E214C">
        <w:rPr>
          <w:rFonts w:ascii="Times New Roman" w:hAnsi="Times New Roman" w:cs="Times New Roman"/>
          <w:sz w:val="28"/>
          <w:szCs w:val="28"/>
        </w:rPr>
        <w:t xml:space="preserve"> begs the question, “When will they call His name Immanuel?” </w:t>
      </w:r>
      <w:r w:rsidRPr="007E214C">
        <w:rPr>
          <w:rFonts w:ascii="Times New Roman" w:hAnsi="Times New Roman" w:cs="Times New Roman"/>
          <w:sz w:val="28"/>
          <w:szCs w:val="28"/>
        </w:rPr>
        <w:t xml:space="preserve">The name Jesus is used </w:t>
      </w:r>
      <w:r w:rsidR="001B0043" w:rsidRPr="007E214C">
        <w:rPr>
          <w:rFonts w:ascii="Times New Roman" w:hAnsi="Times New Roman" w:cs="Times New Roman"/>
          <w:sz w:val="28"/>
          <w:szCs w:val="28"/>
        </w:rPr>
        <w:t>over 900 times in the NT, but Immanuel only once</w:t>
      </w:r>
      <w:r w:rsidR="00FB23F9" w:rsidRPr="007E214C">
        <w:rPr>
          <w:rFonts w:ascii="Times New Roman" w:hAnsi="Times New Roman" w:cs="Times New Roman"/>
          <w:sz w:val="28"/>
          <w:szCs w:val="28"/>
        </w:rPr>
        <w:t xml:space="preserve"> – in His birth narrative</w:t>
      </w:r>
      <w:r w:rsidR="00086C03" w:rsidRPr="007E214C">
        <w:rPr>
          <w:rFonts w:ascii="Times New Roman" w:hAnsi="Times New Roman" w:cs="Times New Roman"/>
          <w:sz w:val="28"/>
          <w:szCs w:val="28"/>
        </w:rPr>
        <w:t>, even before His birth</w:t>
      </w:r>
      <w:r w:rsidR="001B0043" w:rsidRPr="007E214C">
        <w:rPr>
          <w:rFonts w:ascii="Times New Roman" w:hAnsi="Times New Roman" w:cs="Times New Roman"/>
          <w:sz w:val="28"/>
          <w:szCs w:val="28"/>
        </w:rPr>
        <w:t>. How can we explain this disparity, since both names are applied to the Christ? Is it possible that the name Immanuel has a future unrealized significance?</w:t>
      </w:r>
      <w:r w:rsidR="00D91CAA" w:rsidRPr="007E214C">
        <w:rPr>
          <w:rFonts w:ascii="Times New Roman" w:hAnsi="Times New Roman" w:cs="Times New Roman"/>
          <w:sz w:val="28"/>
          <w:szCs w:val="28"/>
        </w:rPr>
        <w:t xml:space="preserve"> A possible connection is in Rev.21:3 – </w:t>
      </w:r>
    </w:p>
    <w:p w:rsidR="00D91CAA" w:rsidRPr="007E214C" w:rsidRDefault="00D91CAA" w:rsidP="00887638">
      <w:pPr>
        <w:ind w:left="360"/>
        <w:rPr>
          <w:rFonts w:ascii="Times New Roman" w:hAnsi="Times New Roman" w:cs="Times New Roman"/>
          <w:sz w:val="28"/>
          <w:szCs w:val="28"/>
        </w:rPr>
      </w:pPr>
      <w:r w:rsidRPr="007E214C">
        <w:rPr>
          <w:rFonts w:ascii="Times New Roman" w:hAnsi="Times New Roman" w:cs="Times New Roman"/>
          <w:sz w:val="28"/>
          <w:szCs w:val="28"/>
        </w:rPr>
        <w:t>“And I heard a great voice from the heaven, saying, ‘</w:t>
      </w:r>
      <w:r w:rsidRPr="007E214C">
        <w:rPr>
          <w:rFonts w:ascii="Times New Roman" w:hAnsi="Times New Roman" w:cs="Times New Roman"/>
          <w:b/>
          <w:bCs/>
          <w:sz w:val="28"/>
          <w:szCs w:val="28"/>
          <w:u w:val="double"/>
        </w:rPr>
        <w:t>Behold</w:t>
      </w:r>
      <w:r w:rsidRPr="007E214C">
        <w:rPr>
          <w:rFonts w:ascii="Times New Roman" w:hAnsi="Times New Roman" w:cs="Times New Roman"/>
          <w:sz w:val="28"/>
          <w:szCs w:val="28"/>
        </w:rPr>
        <w:t>, the dwelling (</w:t>
      </w:r>
      <w:r w:rsidR="003B539B" w:rsidRPr="007E214C">
        <w:rPr>
          <w:rFonts w:ascii="Times New Roman" w:hAnsi="Times New Roman" w:cs="Times New Roman"/>
          <w:sz w:val="28"/>
          <w:szCs w:val="28"/>
        </w:rPr>
        <w:t xml:space="preserve">lit. </w:t>
      </w:r>
      <w:r w:rsidR="00887638" w:rsidRPr="007E214C">
        <w:rPr>
          <w:rFonts w:ascii="Times New Roman" w:hAnsi="Times New Roman" w:cs="Times New Roman"/>
          <w:sz w:val="28"/>
          <w:szCs w:val="28"/>
        </w:rPr>
        <w:t>‘</w:t>
      </w:r>
      <w:r w:rsidRPr="007E214C">
        <w:rPr>
          <w:rFonts w:ascii="Times New Roman" w:hAnsi="Times New Roman" w:cs="Times New Roman"/>
          <w:sz w:val="28"/>
          <w:szCs w:val="28"/>
        </w:rPr>
        <w:t>tent</w:t>
      </w:r>
      <w:r w:rsidR="00887638" w:rsidRPr="007E214C">
        <w:rPr>
          <w:rFonts w:ascii="Times New Roman" w:hAnsi="Times New Roman" w:cs="Times New Roman"/>
          <w:sz w:val="28"/>
          <w:szCs w:val="28"/>
        </w:rPr>
        <w:t>’</w:t>
      </w:r>
      <w:r w:rsidRPr="007E214C">
        <w:rPr>
          <w:rFonts w:ascii="Times New Roman" w:hAnsi="Times New Roman" w:cs="Times New Roman"/>
          <w:sz w:val="28"/>
          <w:szCs w:val="28"/>
        </w:rPr>
        <w:t xml:space="preserve">) of </w:t>
      </w:r>
      <w:r w:rsidRPr="007E214C">
        <w:rPr>
          <w:rFonts w:ascii="Times New Roman" w:hAnsi="Times New Roman" w:cs="Times New Roman"/>
          <w:sz w:val="28"/>
          <w:szCs w:val="28"/>
          <w:u w:val="single"/>
        </w:rPr>
        <w:t>God</w:t>
      </w:r>
      <w:r w:rsidRPr="007E214C">
        <w:rPr>
          <w:rFonts w:ascii="Times New Roman" w:hAnsi="Times New Roman" w:cs="Times New Roman"/>
          <w:sz w:val="28"/>
          <w:szCs w:val="28"/>
        </w:rPr>
        <w:t xml:space="preserve"> </w:t>
      </w:r>
      <w:r w:rsidRPr="007E214C">
        <w:rPr>
          <w:rFonts w:ascii="Times New Roman" w:hAnsi="Times New Roman" w:cs="Times New Roman"/>
          <w:i/>
          <w:sz w:val="28"/>
          <w:szCs w:val="28"/>
        </w:rPr>
        <w:t xml:space="preserve">is </w:t>
      </w:r>
      <w:r w:rsidRPr="007E214C">
        <w:rPr>
          <w:rFonts w:ascii="Times New Roman" w:hAnsi="Times New Roman" w:cs="Times New Roman"/>
          <w:sz w:val="28"/>
          <w:szCs w:val="28"/>
          <w:u w:val="single"/>
        </w:rPr>
        <w:t>with the men</w:t>
      </w:r>
      <w:r w:rsidRPr="007E214C">
        <w:rPr>
          <w:rFonts w:ascii="Times New Roman" w:hAnsi="Times New Roman" w:cs="Times New Roman"/>
          <w:sz w:val="28"/>
          <w:szCs w:val="28"/>
        </w:rPr>
        <w:t xml:space="preserve">, and </w:t>
      </w:r>
      <w:r w:rsidRPr="007E214C">
        <w:rPr>
          <w:rFonts w:ascii="Times New Roman" w:hAnsi="Times New Roman" w:cs="Times New Roman"/>
          <w:sz w:val="28"/>
          <w:szCs w:val="28"/>
          <w:u w:val="single"/>
        </w:rPr>
        <w:t>He</w:t>
      </w:r>
      <w:r w:rsidRPr="007E214C">
        <w:rPr>
          <w:rFonts w:ascii="Times New Roman" w:hAnsi="Times New Roman" w:cs="Times New Roman"/>
          <w:sz w:val="28"/>
          <w:szCs w:val="28"/>
        </w:rPr>
        <w:t xml:space="preserve"> will dwell </w:t>
      </w:r>
      <w:r w:rsidRPr="007E214C">
        <w:rPr>
          <w:rFonts w:ascii="Times New Roman" w:hAnsi="Times New Roman" w:cs="Times New Roman"/>
          <w:sz w:val="28"/>
          <w:szCs w:val="28"/>
          <w:u w:val="single"/>
        </w:rPr>
        <w:t>with them</w:t>
      </w:r>
      <w:r w:rsidRPr="007E214C">
        <w:rPr>
          <w:rFonts w:ascii="Times New Roman" w:hAnsi="Times New Roman" w:cs="Times New Roman"/>
          <w:sz w:val="28"/>
          <w:szCs w:val="28"/>
        </w:rPr>
        <w:t xml:space="preserve">. And they will be His people, and </w:t>
      </w:r>
      <w:r w:rsidRPr="007E214C">
        <w:rPr>
          <w:rFonts w:ascii="Times New Roman" w:hAnsi="Times New Roman" w:cs="Times New Roman"/>
          <w:sz w:val="28"/>
          <w:szCs w:val="28"/>
          <w:u w:val="single"/>
        </w:rPr>
        <w:t>God</w:t>
      </w:r>
      <w:r w:rsidRPr="007E214C">
        <w:rPr>
          <w:rFonts w:ascii="Times New Roman" w:hAnsi="Times New Roman" w:cs="Times New Roman"/>
          <w:sz w:val="28"/>
          <w:szCs w:val="28"/>
        </w:rPr>
        <w:t xml:space="preserve"> Himself will be </w:t>
      </w:r>
      <w:r w:rsidRPr="007E214C">
        <w:rPr>
          <w:rFonts w:ascii="Times New Roman" w:hAnsi="Times New Roman" w:cs="Times New Roman"/>
          <w:sz w:val="28"/>
          <w:szCs w:val="28"/>
          <w:u w:val="single"/>
        </w:rPr>
        <w:t>with them</w:t>
      </w:r>
      <w:r w:rsidRPr="007E214C">
        <w:rPr>
          <w:rFonts w:ascii="Times New Roman" w:hAnsi="Times New Roman" w:cs="Times New Roman"/>
          <w:sz w:val="28"/>
          <w:szCs w:val="28"/>
        </w:rPr>
        <w:t>.”</w:t>
      </w:r>
    </w:p>
    <w:p w:rsidR="00D91CAA" w:rsidRPr="007E214C" w:rsidRDefault="00D91CAA" w:rsidP="000636AC">
      <w:pPr>
        <w:rPr>
          <w:rFonts w:ascii="Times New Roman" w:hAnsi="Times New Roman" w:cs="Times New Roman"/>
          <w:sz w:val="28"/>
          <w:szCs w:val="28"/>
        </w:rPr>
      </w:pPr>
      <w:r w:rsidRPr="007E214C">
        <w:rPr>
          <w:rFonts w:ascii="Times New Roman" w:hAnsi="Times New Roman" w:cs="Times New Roman"/>
          <w:sz w:val="28"/>
          <w:szCs w:val="28"/>
        </w:rPr>
        <w:t xml:space="preserve">If </w:t>
      </w:r>
      <w:r w:rsidR="003366A3" w:rsidRPr="007E214C">
        <w:rPr>
          <w:rFonts w:ascii="Times New Roman" w:hAnsi="Times New Roman" w:cs="Times New Roman"/>
          <w:sz w:val="28"/>
          <w:szCs w:val="28"/>
        </w:rPr>
        <w:t>the personal pronouns here</w:t>
      </w:r>
      <w:r w:rsidRPr="007E214C">
        <w:rPr>
          <w:rFonts w:ascii="Times New Roman" w:hAnsi="Times New Roman" w:cs="Times New Roman"/>
          <w:sz w:val="28"/>
          <w:szCs w:val="28"/>
        </w:rPr>
        <w:t xml:space="preserve"> were converted from 3</w:t>
      </w:r>
      <w:r w:rsidRPr="007E214C">
        <w:rPr>
          <w:rFonts w:ascii="Times New Roman" w:hAnsi="Times New Roman" w:cs="Times New Roman"/>
          <w:sz w:val="28"/>
          <w:szCs w:val="28"/>
          <w:vertAlign w:val="superscript"/>
        </w:rPr>
        <w:t>rd</w:t>
      </w:r>
      <w:r w:rsidRPr="007E214C">
        <w:rPr>
          <w:rFonts w:ascii="Times New Roman" w:hAnsi="Times New Roman" w:cs="Times New Roman"/>
          <w:sz w:val="28"/>
          <w:szCs w:val="28"/>
        </w:rPr>
        <w:t xml:space="preserve"> person to 1</w:t>
      </w:r>
      <w:r w:rsidRPr="007E214C">
        <w:rPr>
          <w:rFonts w:ascii="Times New Roman" w:hAnsi="Times New Roman" w:cs="Times New Roman"/>
          <w:sz w:val="28"/>
          <w:szCs w:val="28"/>
          <w:vertAlign w:val="superscript"/>
        </w:rPr>
        <w:t>st</w:t>
      </w:r>
      <w:r w:rsidRPr="007E214C">
        <w:rPr>
          <w:rFonts w:ascii="Times New Roman" w:hAnsi="Times New Roman" w:cs="Times New Roman"/>
          <w:sz w:val="28"/>
          <w:szCs w:val="28"/>
        </w:rPr>
        <w:t xml:space="preserve"> person perspective, we would have</w:t>
      </w:r>
      <w:r w:rsidR="00194A73" w:rsidRPr="007E214C">
        <w:rPr>
          <w:rFonts w:ascii="Times New Roman" w:hAnsi="Times New Roman" w:cs="Times New Roman"/>
          <w:sz w:val="28"/>
          <w:szCs w:val="28"/>
        </w:rPr>
        <w:t xml:space="preserve"> </w:t>
      </w:r>
      <w:r w:rsidR="00E04D8C" w:rsidRPr="007E214C">
        <w:rPr>
          <w:rFonts w:ascii="Times New Roman" w:hAnsi="Times New Roman" w:cs="Times New Roman"/>
          <w:sz w:val="28"/>
          <w:szCs w:val="28"/>
        </w:rPr>
        <w:t>t</w:t>
      </w:r>
      <w:r w:rsidR="000636AC" w:rsidRPr="007E214C">
        <w:rPr>
          <w:rFonts w:ascii="Times New Roman" w:hAnsi="Times New Roman" w:cs="Times New Roman"/>
          <w:sz w:val="28"/>
          <w:szCs w:val="28"/>
        </w:rPr>
        <w:t>wo</w:t>
      </w:r>
      <w:r w:rsidR="00E04D8C" w:rsidRPr="007E214C">
        <w:rPr>
          <w:rFonts w:ascii="Times New Roman" w:hAnsi="Times New Roman" w:cs="Times New Roman"/>
          <w:sz w:val="28"/>
          <w:szCs w:val="28"/>
        </w:rPr>
        <w:t xml:space="preserve"> </w:t>
      </w:r>
      <w:r w:rsidR="00141C58" w:rsidRPr="007E214C">
        <w:rPr>
          <w:rFonts w:ascii="Times New Roman" w:hAnsi="Times New Roman" w:cs="Times New Roman"/>
          <w:sz w:val="28"/>
          <w:szCs w:val="28"/>
        </w:rPr>
        <w:t>instanc</w:t>
      </w:r>
      <w:r w:rsidR="00E04D8C" w:rsidRPr="007E214C">
        <w:rPr>
          <w:rFonts w:ascii="Times New Roman" w:hAnsi="Times New Roman" w:cs="Times New Roman"/>
          <w:sz w:val="28"/>
          <w:szCs w:val="28"/>
        </w:rPr>
        <w:t>es</w:t>
      </w:r>
      <w:r w:rsidR="00141C58" w:rsidRPr="007E214C">
        <w:rPr>
          <w:rFonts w:ascii="Times New Roman" w:hAnsi="Times New Roman" w:cs="Times New Roman"/>
          <w:sz w:val="28"/>
          <w:szCs w:val="28"/>
        </w:rPr>
        <w:t xml:space="preserve"> of</w:t>
      </w:r>
      <w:r w:rsidRPr="007E214C">
        <w:rPr>
          <w:rFonts w:ascii="Times New Roman" w:hAnsi="Times New Roman" w:cs="Times New Roman"/>
          <w:sz w:val="28"/>
          <w:szCs w:val="28"/>
        </w:rPr>
        <w:t xml:space="preserve"> “God </w:t>
      </w:r>
      <w:r w:rsidR="000636AC" w:rsidRPr="007E214C">
        <w:rPr>
          <w:rFonts w:ascii="Times New Roman" w:hAnsi="Times New Roman" w:cs="Times New Roman"/>
          <w:sz w:val="28"/>
          <w:szCs w:val="28"/>
        </w:rPr>
        <w:t xml:space="preserve">… </w:t>
      </w:r>
      <w:r w:rsidRPr="007E214C">
        <w:rPr>
          <w:rFonts w:ascii="Times New Roman" w:hAnsi="Times New Roman" w:cs="Times New Roman"/>
          <w:sz w:val="28"/>
          <w:szCs w:val="28"/>
        </w:rPr>
        <w:t xml:space="preserve">with us”, the essential </w:t>
      </w:r>
      <w:r w:rsidRPr="007E214C">
        <w:rPr>
          <w:rFonts w:ascii="Times New Roman" w:hAnsi="Times New Roman" w:cs="Times New Roman"/>
          <w:sz w:val="28"/>
          <w:szCs w:val="28"/>
        </w:rPr>
        <w:lastRenderedPageBreak/>
        <w:t xml:space="preserve">meaning of </w:t>
      </w:r>
      <w:r w:rsidR="009A2D1C" w:rsidRPr="007E214C">
        <w:rPr>
          <w:rFonts w:ascii="Times New Roman" w:hAnsi="Times New Roman" w:cs="Times New Roman"/>
          <w:sz w:val="28"/>
          <w:szCs w:val="28"/>
        </w:rPr>
        <w:t>“</w:t>
      </w:r>
      <w:r w:rsidRPr="007E214C">
        <w:rPr>
          <w:rFonts w:ascii="Times New Roman" w:hAnsi="Times New Roman" w:cs="Times New Roman"/>
          <w:sz w:val="28"/>
          <w:szCs w:val="28"/>
        </w:rPr>
        <w:t>Immanuel</w:t>
      </w:r>
      <w:r w:rsidR="009A2D1C" w:rsidRPr="007E214C">
        <w:rPr>
          <w:rFonts w:ascii="Times New Roman" w:hAnsi="Times New Roman" w:cs="Times New Roman"/>
          <w:sz w:val="28"/>
          <w:szCs w:val="28"/>
        </w:rPr>
        <w:t>”</w:t>
      </w:r>
      <w:r w:rsidRPr="007E214C">
        <w:rPr>
          <w:rFonts w:ascii="Times New Roman" w:hAnsi="Times New Roman" w:cs="Times New Roman"/>
          <w:sz w:val="28"/>
          <w:szCs w:val="28"/>
        </w:rPr>
        <w:t>. Revelation 21 deals with New Jerusalem, so th</w:t>
      </w:r>
      <w:r w:rsidR="003D5906" w:rsidRPr="007E214C">
        <w:rPr>
          <w:rFonts w:ascii="Times New Roman" w:hAnsi="Times New Roman" w:cs="Times New Roman"/>
          <w:sz w:val="28"/>
          <w:szCs w:val="28"/>
        </w:rPr>
        <w:t>e heavenly city</w:t>
      </w:r>
      <w:r w:rsidRPr="007E214C">
        <w:rPr>
          <w:rFonts w:ascii="Times New Roman" w:hAnsi="Times New Roman" w:cs="Times New Roman"/>
          <w:sz w:val="28"/>
          <w:szCs w:val="28"/>
        </w:rPr>
        <w:t xml:space="preserve"> may be where the name Immanuel will </w:t>
      </w:r>
      <w:r w:rsidR="009A2D1C" w:rsidRPr="007E214C">
        <w:rPr>
          <w:rFonts w:ascii="Times New Roman" w:hAnsi="Times New Roman" w:cs="Times New Roman"/>
          <w:sz w:val="28"/>
          <w:szCs w:val="28"/>
        </w:rPr>
        <w:t>find</w:t>
      </w:r>
      <w:r w:rsidRPr="007E214C">
        <w:rPr>
          <w:rFonts w:ascii="Times New Roman" w:hAnsi="Times New Roman" w:cs="Times New Roman"/>
          <w:sz w:val="28"/>
          <w:szCs w:val="28"/>
        </w:rPr>
        <w:t xml:space="preserve"> </w:t>
      </w:r>
      <w:r w:rsidR="00B7203D" w:rsidRPr="007E214C">
        <w:rPr>
          <w:rFonts w:ascii="Times New Roman" w:hAnsi="Times New Roman" w:cs="Times New Roman"/>
          <w:sz w:val="28"/>
          <w:szCs w:val="28"/>
        </w:rPr>
        <w:t xml:space="preserve">its </w:t>
      </w:r>
      <w:r w:rsidR="00141C58" w:rsidRPr="007E214C">
        <w:rPr>
          <w:rFonts w:ascii="Times New Roman" w:hAnsi="Times New Roman" w:cs="Times New Roman"/>
          <w:sz w:val="28"/>
          <w:szCs w:val="28"/>
        </w:rPr>
        <w:t>ultimate</w:t>
      </w:r>
      <w:r w:rsidRPr="007E214C">
        <w:rPr>
          <w:rFonts w:ascii="Times New Roman" w:hAnsi="Times New Roman" w:cs="Times New Roman"/>
          <w:sz w:val="28"/>
          <w:szCs w:val="28"/>
        </w:rPr>
        <w:t xml:space="preserve"> fulfillment.</w:t>
      </w:r>
    </w:p>
    <w:p w:rsidR="00D91CAA" w:rsidRPr="007E214C" w:rsidRDefault="00D91CAA" w:rsidP="00887638">
      <w:pPr>
        <w:ind w:firstLine="360"/>
        <w:rPr>
          <w:rFonts w:ascii="Times New Roman" w:hAnsi="Times New Roman" w:cs="Times New Roman"/>
          <w:sz w:val="28"/>
          <w:szCs w:val="28"/>
        </w:rPr>
      </w:pPr>
      <w:r w:rsidRPr="007E214C">
        <w:rPr>
          <w:rFonts w:ascii="Times New Roman" w:hAnsi="Times New Roman" w:cs="Times New Roman"/>
          <w:sz w:val="28"/>
          <w:szCs w:val="28"/>
        </w:rPr>
        <w:t>For the sake of co</w:t>
      </w:r>
      <w:r w:rsidR="00887638" w:rsidRPr="007E214C">
        <w:rPr>
          <w:rFonts w:ascii="Times New Roman" w:hAnsi="Times New Roman" w:cs="Times New Roman"/>
          <w:sz w:val="28"/>
          <w:szCs w:val="28"/>
        </w:rPr>
        <w:t>ntext</w:t>
      </w:r>
      <w:r w:rsidRPr="007E214C">
        <w:rPr>
          <w:rFonts w:ascii="Times New Roman" w:hAnsi="Times New Roman" w:cs="Times New Roman"/>
          <w:sz w:val="28"/>
          <w:szCs w:val="28"/>
        </w:rPr>
        <w:t>, the Isaiah treatment of Immanuel continues –</w:t>
      </w:r>
    </w:p>
    <w:p w:rsidR="00D91CAA" w:rsidRPr="007E214C" w:rsidRDefault="00D91CAA" w:rsidP="00D91CAA">
      <w:pPr>
        <w:ind w:left="360"/>
        <w:rPr>
          <w:rFonts w:ascii="Times New Roman" w:hAnsi="Times New Roman" w:cs="Times New Roman"/>
          <w:sz w:val="28"/>
          <w:szCs w:val="28"/>
        </w:rPr>
      </w:pPr>
      <w:r w:rsidRPr="007E214C">
        <w:rPr>
          <w:rFonts w:ascii="Times New Roman" w:hAnsi="Times New Roman" w:cs="Times New Roman"/>
          <w:sz w:val="28"/>
          <w:szCs w:val="28"/>
        </w:rPr>
        <w:t>“</w:t>
      </w:r>
      <w:r w:rsidR="00637636" w:rsidRPr="007E214C">
        <w:rPr>
          <w:rFonts w:ascii="Times New Roman" w:hAnsi="Times New Roman" w:cs="Times New Roman"/>
          <w:sz w:val="28"/>
          <w:szCs w:val="28"/>
        </w:rPr>
        <w:t xml:space="preserve">And therefore, </w:t>
      </w:r>
      <w:r w:rsidR="00637636" w:rsidRPr="007E214C">
        <w:rPr>
          <w:rFonts w:ascii="Times New Roman" w:hAnsi="Times New Roman" w:cs="Times New Roman"/>
          <w:b/>
          <w:sz w:val="28"/>
          <w:szCs w:val="28"/>
          <w:u w:val="double"/>
        </w:rPr>
        <w:t>behold</w:t>
      </w:r>
      <w:r w:rsidR="00637636" w:rsidRPr="007E214C">
        <w:rPr>
          <w:rFonts w:ascii="Times New Roman" w:hAnsi="Times New Roman" w:cs="Times New Roman"/>
          <w:sz w:val="28"/>
          <w:szCs w:val="28"/>
        </w:rPr>
        <w:t xml:space="preserve">, Adonai </w:t>
      </w:r>
      <w:r w:rsidR="00637636" w:rsidRPr="007E214C">
        <w:rPr>
          <w:rFonts w:ascii="Times New Roman" w:hAnsi="Times New Roman" w:cs="Times New Roman"/>
          <w:i/>
          <w:sz w:val="28"/>
          <w:szCs w:val="28"/>
        </w:rPr>
        <w:t>is</w:t>
      </w:r>
      <w:r w:rsidR="00637636" w:rsidRPr="007E214C">
        <w:rPr>
          <w:rFonts w:ascii="Times New Roman" w:hAnsi="Times New Roman" w:cs="Times New Roman"/>
          <w:sz w:val="28"/>
          <w:szCs w:val="28"/>
        </w:rPr>
        <w:t xml:space="preserve"> bringing up over them the waters of the River, the mighty and the plentiful, the king of Assyria and all his glory, and he will go up over all his channels and go over all his banks. And he will cut through upon Judah. </w:t>
      </w:r>
      <w:r w:rsidR="000D51A7" w:rsidRPr="007E214C">
        <w:rPr>
          <w:rFonts w:ascii="Times New Roman" w:hAnsi="Times New Roman" w:cs="Times New Roman"/>
          <w:sz w:val="28"/>
          <w:szCs w:val="28"/>
        </w:rPr>
        <w:t xml:space="preserve">He will overflow and pass through. He will reach up to the neck. And a stretching of his wings will become a filling of the breadth of your land, </w:t>
      </w:r>
      <w:r w:rsidR="000D51A7" w:rsidRPr="007E214C">
        <w:rPr>
          <w:rFonts w:ascii="Times New Roman" w:hAnsi="Times New Roman" w:cs="Times New Roman"/>
          <w:sz w:val="28"/>
          <w:szCs w:val="28"/>
          <w:u w:val="single"/>
        </w:rPr>
        <w:t>Immanuel</w:t>
      </w:r>
      <w:r w:rsidR="000D51A7" w:rsidRPr="007E214C">
        <w:rPr>
          <w:rFonts w:ascii="Times New Roman" w:hAnsi="Times New Roman" w:cs="Times New Roman"/>
          <w:sz w:val="28"/>
          <w:szCs w:val="28"/>
        </w:rPr>
        <w:t xml:space="preserve"> (</w:t>
      </w:r>
      <w:r w:rsidR="00A87833" w:rsidRPr="007E214C">
        <w:rPr>
          <w:rFonts w:ascii="Times New Roman" w:hAnsi="Times New Roman" w:cs="Times New Roman"/>
          <w:sz w:val="28"/>
          <w:szCs w:val="28"/>
        </w:rPr>
        <w:t xml:space="preserve">Heb. </w:t>
      </w:r>
      <w:r w:rsidR="00132698" w:rsidRPr="007E214C">
        <w:rPr>
          <w:rFonts w:ascii="Times New Roman" w:hAnsi="Times New Roman" w:cs="Times New Roman"/>
          <w:i/>
          <w:sz w:val="28"/>
          <w:szCs w:val="28"/>
        </w:rPr>
        <w:t>`</w:t>
      </w:r>
      <w:r w:rsidR="000D51A7" w:rsidRPr="007E214C">
        <w:rPr>
          <w:rFonts w:ascii="Times New Roman" w:hAnsi="Times New Roman" w:cs="Times New Roman"/>
          <w:i/>
          <w:sz w:val="28"/>
          <w:szCs w:val="28"/>
        </w:rPr>
        <w:t>îmmânûw·êl</w:t>
      </w:r>
      <w:r w:rsidR="000D51A7" w:rsidRPr="007E214C">
        <w:rPr>
          <w:rFonts w:ascii="Times New Roman" w:hAnsi="Times New Roman" w:cs="Times New Roman"/>
          <w:sz w:val="28"/>
          <w:szCs w:val="28"/>
        </w:rPr>
        <w:t>).”   Isa.8:7-8</w:t>
      </w:r>
    </w:p>
    <w:p w:rsidR="000D51A7" w:rsidRPr="007E214C" w:rsidRDefault="000D51A7" w:rsidP="00227097">
      <w:pPr>
        <w:rPr>
          <w:rFonts w:ascii="Times New Roman" w:hAnsi="Times New Roman" w:cs="Times New Roman"/>
          <w:sz w:val="28"/>
          <w:szCs w:val="28"/>
        </w:rPr>
      </w:pPr>
      <w:r w:rsidRPr="007E214C">
        <w:rPr>
          <w:rFonts w:ascii="Times New Roman" w:hAnsi="Times New Roman" w:cs="Times New Roman"/>
          <w:sz w:val="28"/>
          <w:szCs w:val="28"/>
        </w:rPr>
        <w:t xml:space="preserve">So the threat of Assyria continued in Isaiah, </w:t>
      </w:r>
      <w:r w:rsidR="00344CD6" w:rsidRPr="007E214C">
        <w:rPr>
          <w:rFonts w:ascii="Times New Roman" w:hAnsi="Times New Roman" w:cs="Times New Roman"/>
          <w:sz w:val="28"/>
          <w:szCs w:val="28"/>
        </w:rPr>
        <w:t xml:space="preserve">with </w:t>
      </w:r>
      <w:r w:rsidR="001F4146" w:rsidRPr="007E214C">
        <w:rPr>
          <w:rFonts w:ascii="Times New Roman" w:hAnsi="Times New Roman" w:cs="Times New Roman"/>
          <w:sz w:val="28"/>
          <w:szCs w:val="28"/>
        </w:rPr>
        <w:t>Assyria’s</w:t>
      </w:r>
      <w:r w:rsidRPr="007E214C">
        <w:rPr>
          <w:rFonts w:ascii="Times New Roman" w:hAnsi="Times New Roman" w:cs="Times New Roman"/>
          <w:sz w:val="28"/>
          <w:szCs w:val="28"/>
        </w:rPr>
        <w:t xml:space="preserve"> king depicted as the flooding of the Euphrates and </w:t>
      </w:r>
      <w:r w:rsidR="00344CD6" w:rsidRPr="007E214C">
        <w:rPr>
          <w:rFonts w:ascii="Times New Roman" w:hAnsi="Times New Roman" w:cs="Times New Roman"/>
          <w:sz w:val="28"/>
          <w:szCs w:val="28"/>
        </w:rPr>
        <w:t xml:space="preserve">also </w:t>
      </w:r>
      <w:r w:rsidRPr="007E214C">
        <w:rPr>
          <w:rFonts w:ascii="Times New Roman" w:hAnsi="Times New Roman" w:cs="Times New Roman"/>
          <w:sz w:val="28"/>
          <w:szCs w:val="28"/>
        </w:rPr>
        <w:t xml:space="preserve">the winged bull emblem that Assyrian kings </w:t>
      </w:r>
      <w:r w:rsidR="004E32E7" w:rsidRPr="007E214C">
        <w:rPr>
          <w:rFonts w:ascii="Times New Roman" w:hAnsi="Times New Roman" w:cs="Times New Roman"/>
          <w:sz w:val="28"/>
          <w:szCs w:val="28"/>
        </w:rPr>
        <w:t>likened themselves</w:t>
      </w:r>
      <w:r w:rsidR="00D95FD4" w:rsidRPr="007E214C">
        <w:rPr>
          <w:rFonts w:ascii="Times New Roman" w:hAnsi="Times New Roman" w:cs="Times New Roman"/>
          <w:sz w:val="28"/>
          <w:szCs w:val="28"/>
        </w:rPr>
        <w:t xml:space="preserve"> to</w:t>
      </w:r>
      <w:r w:rsidRPr="007E214C">
        <w:rPr>
          <w:rFonts w:ascii="Times New Roman" w:hAnsi="Times New Roman" w:cs="Times New Roman"/>
          <w:sz w:val="28"/>
          <w:szCs w:val="28"/>
        </w:rPr>
        <w:t xml:space="preserve">. Now there was </w:t>
      </w:r>
      <w:r w:rsidR="00241F72" w:rsidRPr="007E214C">
        <w:rPr>
          <w:rFonts w:ascii="Times New Roman" w:hAnsi="Times New Roman" w:cs="Times New Roman"/>
          <w:sz w:val="28"/>
          <w:szCs w:val="28"/>
        </w:rPr>
        <w:t>a</w:t>
      </w:r>
      <w:r w:rsidRPr="007E214C">
        <w:rPr>
          <w:rFonts w:ascii="Times New Roman" w:hAnsi="Times New Roman" w:cs="Times New Roman"/>
          <w:sz w:val="28"/>
          <w:szCs w:val="28"/>
        </w:rPr>
        <w:t xml:space="preserve"> </w:t>
      </w:r>
      <w:r w:rsidRPr="007E214C">
        <w:rPr>
          <w:rFonts w:ascii="Times New Roman" w:hAnsi="Times New Roman"/>
          <w:i/>
          <w:sz w:val="28"/>
          <w:szCs w:val="28"/>
        </w:rPr>
        <w:t>typical</w:t>
      </w:r>
      <w:r w:rsidRPr="007E214C">
        <w:rPr>
          <w:rFonts w:ascii="Times New Roman" w:hAnsi="Times New Roman" w:cs="Times New Roman"/>
          <w:sz w:val="28"/>
          <w:szCs w:val="28"/>
        </w:rPr>
        <w:t xml:space="preserve"> Assyrian </w:t>
      </w:r>
      <w:r w:rsidR="00B12641" w:rsidRPr="007E214C">
        <w:rPr>
          <w:rFonts w:ascii="Times New Roman" w:hAnsi="Times New Roman" w:cs="Times New Roman"/>
          <w:sz w:val="28"/>
          <w:szCs w:val="28"/>
        </w:rPr>
        <w:t>“</w:t>
      </w:r>
      <w:r w:rsidRPr="007E214C">
        <w:rPr>
          <w:rFonts w:ascii="Times New Roman" w:hAnsi="Times New Roman" w:cs="Times New Roman"/>
          <w:sz w:val="28"/>
          <w:szCs w:val="28"/>
        </w:rPr>
        <w:t>flood</w:t>
      </w:r>
      <w:r w:rsidR="00B12641" w:rsidRPr="007E214C">
        <w:rPr>
          <w:rFonts w:ascii="Times New Roman" w:hAnsi="Times New Roman" w:cs="Times New Roman"/>
          <w:sz w:val="28"/>
          <w:szCs w:val="28"/>
        </w:rPr>
        <w:t>”</w:t>
      </w:r>
      <w:r w:rsidRPr="007E214C">
        <w:rPr>
          <w:rFonts w:ascii="Times New Roman" w:hAnsi="Times New Roman" w:cs="Times New Roman"/>
          <w:sz w:val="28"/>
          <w:szCs w:val="28"/>
        </w:rPr>
        <w:t xml:space="preserve"> in Hezekiah’s time, </w:t>
      </w:r>
      <w:r w:rsidR="00241F72" w:rsidRPr="007E214C">
        <w:rPr>
          <w:rFonts w:ascii="Times New Roman" w:hAnsi="Times New Roman" w:cs="Times New Roman"/>
          <w:sz w:val="28"/>
          <w:szCs w:val="28"/>
        </w:rPr>
        <w:t>and</w:t>
      </w:r>
      <w:r w:rsidRPr="007E214C">
        <w:rPr>
          <w:rFonts w:ascii="Times New Roman" w:hAnsi="Times New Roman" w:cs="Times New Roman"/>
          <w:sz w:val="28"/>
          <w:szCs w:val="28"/>
        </w:rPr>
        <w:t xml:space="preserve"> Yahweh alone destroyed th</w:t>
      </w:r>
      <w:r w:rsidR="00241F72" w:rsidRPr="007E214C">
        <w:rPr>
          <w:rFonts w:ascii="Times New Roman" w:hAnsi="Times New Roman" w:cs="Times New Roman"/>
          <w:sz w:val="28"/>
          <w:szCs w:val="28"/>
        </w:rPr>
        <w:t>eir</w:t>
      </w:r>
      <w:r w:rsidRPr="007E214C">
        <w:rPr>
          <w:rFonts w:ascii="Times New Roman" w:hAnsi="Times New Roman" w:cs="Times New Roman"/>
          <w:sz w:val="28"/>
          <w:szCs w:val="28"/>
        </w:rPr>
        <w:t xml:space="preserve"> army of 185,000.</w:t>
      </w:r>
      <w:r w:rsidR="00344CD6" w:rsidRPr="007E214C">
        <w:rPr>
          <w:rFonts w:ascii="Times New Roman" w:hAnsi="Times New Roman" w:cs="Times New Roman"/>
          <w:sz w:val="28"/>
          <w:szCs w:val="28"/>
        </w:rPr>
        <w:t xml:space="preserve"> Jerusalem was spared once again. We have already examined “the burden of Babel” in the day of the Lord in Isaiah chapters 13-14</w:t>
      </w:r>
      <w:r w:rsidR="00A23D0C" w:rsidRPr="007E214C">
        <w:rPr>
          <w:rFonts w:ascii="Times New Roman" w:hAnsi="Times New Roman" w:cs="Times New Roman"/>
          <w:sz w:val="28"/>
          <w:szCs w:val="28"/>
        </w:rPr>
        <w:t>.</w:t>
      </w:r>
      <w:r w:rsidR="00344CD6" w:rsidRPr="007E214C">
        <w:rPr>
          <w:rFonts w:ascii="Times New Roman" w:hAnsi="Times New Roman" w:cs="Times New Roman"/>
          <w:sz w:val="28"/>
          <w:szCs w:val="28"/>
        </w:rPr>
        <w:t xml:space="preserve"> </w:t>
      </w:r>
      <w:r w:rsidR="00A23D0C" w:rsidRPr="007E214C">
        <w:rPr>
          <w:rFonts w:ascii="Times New Roman" w:hAnsi="Times New Roman" w:cs="Times New Roman"/>
          <w:sz w:val="28"/>
          <w:szCs w:val="28"/>
        </w:rPr>
        <w:t>That prophecy</w:t>
      </w:r>
      <w:r w:rsidR="00344CD6" w:rsidRPr="007E214C">
        <w:rPr>
          <w:rFonts w:ascii="Times New Roman" w:hAnsi="Times New Roman" w:cs="Times New Roman"/>
          <w:sz w:val="28"/>
          <w:szCs w:val="28"/>
        </w:rPr>
        <w:t xml:space="preserve"> cannot have been fulfilled because Babel was not </w:t>
      </w:r>
      <w:r w:rsidR="00A23D0C" w:rsidRPr="007E214C">
        <w:rPr>
          <w:rFonts w:ascii="Times New Roman" w:hAnsi="Times New Roman" w:cs="Times New Roman"/>
          <w:sz w:val="28"/>
          <w:szCs w:val="28"/>
        </w:rPr>
        <w:t>destroyed</w:t>
      </w:r>
      <w:r w:rsidR="00344CD6" w:rsidRPr="007E214C">
        <w:rPr>
          <w:rFonts w:ascii="Times New Roman" w:hAnsi="Times New Roman" w:cs="Times New Roman"/>
          <w:sz w:val="28"/>
          <w:szCs w:val="28"/>
        </w:rPr>
        <w:t xml:space="preserve"> in ancient times</w:t>
      </w:r>
      <w:r w:rsidR="00141C58" w:rsidRPr="007E214C">
        <w:rPr>
          <w:rFonts w:ascii="Times New Roman" w:hAnsi="Times New Roman" w:cs="Times New Roman"/>
          <w:sz w:val="28"/>
          <w:szCs w:val="28"/>
        </w:rPr>
        <w:t>,</w:t>
      </w:r>
      <w:r w:rsidR="00344CD6" w:rsidRPr="007E214C">
        <w:rPr>
          <w:rFonts w:ascii="Times New Roman" w:hAnsi="Times New Roman" w:cs="Times New Roman"/>
          <w:sz w:val="28"/>
          <w:szCs w:val="28"/>
        </w:rPr>
        <w:t xml:space="preserve"> like Sodom and Gomorrah</w:t>
      </w:r>
      <w:r w:rsidR="00A23D0C" w:rsidRPr="007E214C">
        <w:rPr>
          <w:rFonts w:ascii="Times New Roman" w:hAnsi="Times New Roman" w:cs="Times New Roman"/>
          <w:sz w:val="28"/>
          <w:szCs w:val="28"/>
        </w:rPr>
        <w:t>,</w:t>
      </w:r>
      <w:r w:rsidR="004E32E7" w:rsidRPr="007E214C">
        <w:rPr>
          <w:rFonts w:ascii="Times New Roman" w:hAnsi="Times New Roman" w:cs="Times New Roman"/>
          <w:sz w:val="28"/>
          <w:szCs w:val="28"/>
        </w:rPr>
        <w:t xml:space="preserve"> never to be occupied again</w:t>
      </w:r>
      <w:r w:rsidR="00344CD6" w:rsidRPr="007E214C">
        <w:rPr>
          <w:rFonts w:ascii="Times New Roman" w:hAnsi="Times New Roman" w:cs="Times New Roman"/>
          <w:sz w:val="28"/>
          <w:szCs w:val="28"/>
        </w:rPr>
        <w:t xml:space="preserve"> (13:19</w:t>
      </w:r>
      <w:r w:rsidR="004E32E7" w:rsidRPr="007E214C">
        <w:rPr>
          <w:rFonts w:ascii="Times New Roman" w:hAnsi="Times New Roman" w:cs="Times New Roman"/>
          <w:sz w:val="28"/>
          <w:szCs w:val="28"/>
        </w:rPr>
        <w:t>-22</w:t>
      </w:r>
      <w:r w:rsidR="00344CD6" w:rsidRPr="007E214C">
        <w:rPr>
          <w:rFonts w:ascii="Times New Roman" w:hAnsi="Times New Roman" w:cs="Times New Roman"/>
          <w:sz w:val="28"/>
          <w:szCs w:val="28"/>
        </w:rPr>
        <w:t>). Th</w:t>
      </w:r>
      <w:r w:rsidR="00A23D0C" w:rsidRPr="007E214C">
        <w:rPr>
          <w:rFonts w:ascii="Times New Roman" w:hAnsi="Times New Roman" w:cs="Times New Roman"/>
          <w:sz w:val="28"/>
          <w:szCs w:val="28"/>
        </w:rPr>
        <w:t>e</w:t>
      </w:r>
      <w:r w:rsidR="00344CD6" w:rsidRPr="007E214C">
        <w:rPr>
          <w:rFonts w:ascii="Times New Roman" w:hAnsi="Times New Roman" w:cs="Times New Roman"/>
          <w:sz w:val="28"/>
          <w:szCs w:val="28"/>
        </w:rPr>
        <w:t xml:space="preserve"> text speaks against both “the king of Babel” (14:4) and also “the Assyrian” (14:25) without any clear transition in the text </w:t>
      </w:r>
      <w:r w:rsidR="007D401C" w:rsidRPr="007E214C">
        <w:rPr>
          <w:rFonts w:ascii="Times New Roman" w:hAnsi="Times New Roman" w:cs="Times New Roman"/>
          <w:sz w:val="28"/>
          <w:szCs w:val="28"/>
        </w:rPr>
        <w:t>to</w:t>
      </w:r>
      <w:r w:rsidR="00344CD6" w:rsidRPr="007E214C">
        <w:rPr>
          <w:rFonts w:ascii="Times New Roman" w:hAnsi="Times New Roman" w:cs="Times New Roman"/>
          <w:sz w:val="28"/>
          <w:szCs w:val="28"/>
        </w:rPr>
        <w:t xml:space="preserve"> separate </w:t>
      </w:r>
      <w:r w:rsidR="007D401C" w:rsidRPr="007E214C">
        <w:rPr>
          <w:rFonts w:ascii="Times New Roman" w:hAnsi="Times New Roman" w:cs="Times New Roman"/>
          <w:sz w:val="28"/>
          <w:szCs w:val="28"/>
        </w:rPr>
        <w:t>them</w:t>
      </w:r>
      <w:r w:rsidR="00344CD6" w:rsidRPr="007E214C">
        <w:rPr>
          <w:rFonts w:ascii="Times New Roman" w:hAnsi="Times New Roman" w:cs="Times New Roman"/>
          <w:sz w:val="28"/>
          <w:szCs w:val="28"/>
        </w:rPr>
        <w:t xml:space="preserve">. </w:t>
      </w:r>
      <w:r w:rsidR="00241F72" w:rsidRPr="007E214C">
        <w:rPr>
          <w:rFonts w:ascii="Times New Roman" w:hAnsi="Times New Roman" w:cs="Times New Roman"/>
          <w:sz w:val="28"/>
          <w:szCs w:val="28"/>
        </w:rPr>
        <w:t xml:space="preserve">So it seems the final phase of “the day of the Lord” will include an Assyrian </w:t>
      </w:r>
      <w:r w:rsidR="00227097" w:rsidRPr="007E214C">
        <w:rPr>
          <w:rFonts w:ascii="Times New Roman" w:hAnsi="Times New Roman" w:cs="Times New Roman"/>
          <w:sz w:val="28"/>
          <w:szCs w:val="28"/>
        </w:rPr>
        <w:t>enemy</w:t>
      </w:r>
      <w:r w:rsidR="00241F72" w:rsidRPr="007E214C">
        <w:rPr>
          <w:rFonts w:ascii="Times New Roman" w:hAnsi="Times New Roman" w:cs="Times New Roman"/>
          <w:sz w:val="28"/>
          <w:szCs w:val="28"/>
        </w:rPr>
        <w:t xml:space="preserve">. It also appears that </w:t>
      </w:r>
      <w:r w:rsidR="00D95FD4" w:rsidRPr="007E214C">
        <w:rPr>
          <w:rFonts w:ascii="Times New Roman" w:hAnsi="Times New Roman" w:cs="Times New Roman"/>
          <w:sz w:val="28"/>
          <w:szCs w:val="28"/>
        </w:rPr>
        <w:t>the</w:t>
      </w:r>
      <w:r w:rsidR="003D5906" w:rsidRPr="007E214C">
        <w:rPr>
          <w:rFonts w:ascii="Times New Roman" w:hAnsi="Times New Roman" w:cs="Times New Roman"/>
          <w:sz w:val="28"/>
          <w:szCs w:val="28"/>
        </w:rPr>
        <w:t xml:space="preserve"> faithful</w:t>
      </w:r>
      <w:r w:rsidR="00D95FD4" w:rsidRPr="007E214C">
        <w:rPr>
          <w:rFonts w:ascii="Times New Roman" w:hAnsi="Times New Roman" w:cs="Times New Roman"/>
          <w:sz w:val="28"/>
          <w:szCs w:val="28"/>
        </w:rPr>
        <w:t xml:space="preserve"> </w:t>
      </w:r>
      <w:r w:rsidR="00241F72" w:rsidRPr="007E214C">
        <w:rPr>
          <w:rFonts w:ascii="Times New Roman" w:hAnsi="Times New Roman" w:cs="Times New Roman"/>
          <w:sz w:val="28"/>
          <w:szCs w:val="28"/>
        </w:rPr>
        <w:t xml:space="preserve">Israel of that day will identify themselves with the name “Immanuel” and will lean </w:t>
      </w:r>
      <w:r w:rsidR="006C538E" w:rsidRPr="007E214C">
        <w:rPr>
          <w:rFonts w:ascii="Times New Roman" w:hAnsi="Times New Roman" w:cs="Times New Roman"/>
          <w:sz w:val="28"/>
          <w:szCs w:val="28"/>
        </w:rPr>
        <w:t>up</w:t>
      </w:r>
      <w:r w:rsidR="00241F72" w:rsidRPr="007E214C">
        <w:rPr>
          <w:rFonts w:ascii="Times New Roman" w:hAnsi="Times New Roman" w:cs="Times New Roman"/>
          <w:sz w:val="28"/>
          <w:szCs w:val="28"/>
        </w:rPr>
        <w:t>on “God with us” for their salvation.</w:t>
      </w:r>
    </w:p>
    <w:p w:rsidR="00241F72" w:rsidRPr="007E214C" w:rsidRDefault="00241F72" w:rsidP="00241F72">
      <w:pPr>
        <w:ind w:firstLine="360"/>
        <w:rPr>
          <w:rFonts w:ascii="Times New Roman" w:hAnsi="Times New Roman" w:cs="Times New Roman"/>
          <w:sz w:val="28"/>
          <w:szCs w:val="28"/>
        </w:rPr>
      </w:pPr>
      <w:r w:rsidRPr="007E214C">
        <w:rPr>
          <w:rFonts w:ascii="Times New Roman" w:hAnsi="Times New Roman" w:cs="Times New Roman"/>
          <w:sz w:val="28"/>
          <w:szCs w:val="28"/>
        </w:rPr>
        <w:t xml:space="preserve">There is a final Immanuel text in Isaiah, although it is </w:t>
      </w:r>
      <w:r w:rsidR="00B526D7" w:rsidRPr="007E214C">
        <w:rPr>
          <w:rFonts w:ascii="Times New Roman" w:hAnsi="Times New Roman" w:cs="Times New Roman"/>
          <w:sz w:val="28"/>
          <w:szCs w:val="28"/>
        </w:rPr>
        <w:t xml:space="preserve">typically </w:t>
      </w:r>
      <w:r w:rsidRPr="007E214C">
        <w:rPr>
          <w:rFonts w:ascii="Times New Roman" w:hAnsi="Times New Roman" w:cs="Times New Roman"/>
          <w:sz w:val="28"/>
          <w:szCs w:val="28"/>
        </w:rPr>
        <w:t>not translated as such –</w:t>
      </w:r>
    </w:p>
    <w:p w:rsidR="00241F72" w:rsidRPr="007E214C" w:rsidRDefault="00241F72" w:rsidP="00241F72">
      <w:pPr>
        <w:ind w:left="360"/>
        <w:rPr>
          <w:rFonts w:ascii="Times New Roman" w:hAnsi="Times New Roman" w:cs="Times New Roman"/>
          <w:sz w:val="28"/>
          <w:szCs w:val="28"/>
        </w:rPr>
      </w:pPr>
      <w:r w:rsidRPr="007E214C">
        <w:rPr>
          <w:rFonts w:ascii="Times New Roman" w:hAnsi="Times New Roman" w:cs="Times New Roman"/>
          <w:sz w:val="28"/>
          <w:szCs w:val="28"/>
        </w:rPr>
        <w:t>“</w:t>
      </w:r>
      <w:r w:rsidR="006F5669" w:rsidRPr="007E214C">
        <w:rPr>
          <w:rFonts w:ascii="Times New Roman" w:hAnsi="Times New Roman" w:cs="Times New Roman"/>
          <w:sz w:val="28"/>
          <w:szCs w:val="28"/>
        </w:rPr>
        <w:t xml:space="preserve">Break apart, you peoples, and be shattered. And listen, all you distant lands. Gird yourselves, but be shattered. Devise a plan, but it will be frustrated. Speak a word, but it will not stand, for </w:t>
      </w:r>
      <w:r w:rsidR="006F5669" w:rsidRPr="007E214C">
        <w:rPr>
          <w:rFonts w:ascii="Times New Roman" w:hAnsi="Times New Roman" w:cs="Times New Roman"/>
          <w:sz w:val="28"/>
          <w:szCs w:val="28"/>
          <w:u w:val="double"/>
        </w:rPr>
        <w:t>with us</w:t>
      </w:r>
      <w:r w:rsidR="006F5669" w:rsidRPr="007E214C">
        <w:rPr>
          <w:rFonts w:ascii="Times New Roman" w:hAnsi="Times New Roman" w:cs="Times New Roman"/>
          <w:sz w:val="28"/>
          <w:szCs w:val="28"/>
        </w:rPr>
        <w:t xml:space="preserve"> </w:t>
      </w:r>
      <w:r w:rsidR="006F5669" w:rsidRPr="007E214C">
        <w:rPr>
          <w:rFonts w:ascii="Times New Roman" w:hAnsi="Times New Roman" w:cs="Times New Roman"/>
          <w:i/>
          <w:sz w:val="28"/>
          <w:szCs w:val="28"/>
        </w:rPr>
        <w:t>is</w:t>
      </w:r>
      <w:r w:rsidR="006F5669" w:rsidRPr="007E214C">
        <w:rPr>
          <w:rFonts w:ascii="Times New Roman" w:hAnsi="Times New Roman" w:cs="Times New Roman"/>
          <w:sz w:val="28"/>
          <w:szCs w:val="28"/>
        </w:rPr>
        <w:t xml:space="preserve"> </w:t>
      </w:r>
      <w:r w:rsidR="006F5669" w:rsidRPr="007E214C">
        <w:rPr>
          <w:rFonts w:ascii="Times New Roman" w:hAnsi="Times New Roman" w:cs="Times New Roman"/>
          <w:sz w:val="28"/>
          <w:szCs w:val="28"/>
          <w:u w:val="double"/>
        </w:rPr>
        <w:t>God</w:t>
      </w:r>
      <w:r w:rsidR="006F5669" w:rsidRPr="007E214C">
        <w:rPr>
          <w:rFonts w:ascii="Times New Roman" w:hAnsi="Times New Roman" w:cs="Times New Roman"/>
          <w:sz w:val="28"/>
          <w:szCs w:val="28"/>
        </w:rPr>
        <w:t xml:space="preserve"> (</w:t>
      </w:r>
      <w:r w:rsidR="00A87833" w:rsidRPr="007E214C">
        <w:rPr>
          <w:rFonts w:ascii="Times New Roman" w:hAnsi="Times New Roman" w:cs="Times New Roman"/>
          <w:sz w:val="28"/>
          <w:szCs w:val="28"/>
        </w:rPr>
        <w:t xml:space="preserve">Heb. </w:t>
      </w:r>
      <w:r w:rsidR="00B526D7" w:rsidRPr="007E214C">
        <w:rPr>
          <w:rFonts w:ascii="Times New Roman" w:hAnsi="Times New Roman" w:cs="Times New Roman"/>
          <w:i/>
          <w:sz w:val="28"/>
          <w:szCs w:val="28"/>
        </w:rPr>
        <w:t>`î</w:t>
      </w:r>
      <w:r w:rsidR="006F5669" w:rsidRPr="007E214C">
        <w:rPr>
          <w:rFonts w:ascii="Times New Roman" w:hAnsi="Times New Roman" w:cs="Times New Roman"/>
          <w:i/>
          <w:sz w:val="28"/>
          <w:szCs w:val="28"/>
        </w:rPr>
        <w:t>mm</w:t>
      </w:r>
      <w:r w:rsidR="00B526D7" w:rsidRPr="007E214C">
        <w:rPr>
          <w:rFonts w:ascii="Times New Roman" w:hAnsi="Times New Roman" w:cs="Times New Roman"/>
          <w:i/>
          <w:sz w:val="28"/>
          <w:szCs w:val="28"/>
        </w:rPr>
        <w:t>â</w:t>
      </w:r>
      <w:r w:rsidR="006F5669" w:rsidRPr="007E214C">
        <w:rPr>
          <w:rFonts w:ascii="Times New Roman" w:hAnsi="Times New Roman" w:cs="Times New Roman"/>
          <w:i/>
          <w:sz w:val="28"/>
          <w:szCs w:val="28"/>
        </w:rPr>
        <w:t>nûw êl</w:t>
      </w:r>
      <w:r w:rsidR="006F5669" w:rsidRPr="007E214C">
        <w:rPr>
          <w:rFonts w:ascii="Times New Roman" w:hAnsi="Times New Roman" w:cs="Times New Roman"/>
          <w:sz w:val="28"/>
          <w:szCs w:val="28"/>
        </w:rPr>
        <w:t>).”   Isa.8:9-10</w:t>
      </w:r>
    </w:p>
    <w:p w:rsidR="006F5669" w:rsidRPr="007E214C" w:rsidRDefault="006F5669" w:rsidP="007C6920">
      <w:pPr>
        <w:spacing w:after="400"/>
        <w:rPr>
          <w:rFonts w:ascii="Times New Roman" w:hAnsi="Times New Roman" w:cs="Times New Roman"/>
          <w:sz w:val="28"/>
          <w:szCs w:val="28"/>
        </w:rPr>
      </w:pPr>
      <w:r w:rsidRPr="007E214C">
        <w:rPr>
          <w:rFonts w:ascii="Times New Roman" w:hAnsi="Times New Roman" w:cs="Times New Roman"/>
          <w:sz w:val="28"/>
          <w:szCs w:val="28"/>
        </w:rPr>
        <w:t>This continues the previous text against Assyria, wh</w:t>
      </w:r>
      <w:r w:rsidR="00281C47" w:rsidRPr="007E214C">
        <w:rPr>
          <w:rFonts w:ascii="Times New Roman" w:hAnsi="Times New Roman" w:cs="Times New Roman"/>
          <w:sz w:val="28"/>
          <w:szCs w:val="28"/>
        </w:rPr>
        <w:t>o</w:t>
      </w:r>
      <w:r w:rsidRPr="007E214C">
        <w:rPr>
          <w:rFonts w:ascii="Times New Roman" w:hAnsi="Times New Roman" w:cs="Times New Roman"/>
          <w:sz w:val="28"/>
          <w:szCs w:val="28"/>
        </w:rPr>
        <w:t xml:space="preserve"> apparently will come with an alliance of “peoples”</w:t>
      </w:r>
      <w:r w:rsidR="000A1C9C" w:rsidRPr="007E214C">
        <w:rPr>
          <w:rFonts w:ascii="Times New Roman" w:hAnsi="Times New Roman" w:cs="Times New Roman"/>
          <w:sz w:val="28"/>
          <w:szCs w:val="28"/>
        </w:rPr>
        <w:t>. Here the Masoretes withheld the dot (</w:t>
      </w:r>
      <w:r w:rsidR="000A1C9C" w:rsidRPr="007E214C">
        <w:rPr>
          <w:rFonts w:ascii="Times New Roman" w:hAnsi="Times New Roman" w:cs="Times New Roman"/>
          <w:b/>
          <w:i/>
          <w:sz w:val="28"/>
          <w:szCs w:val="28"/>
        </w:rPr>
        <w:t>·</w:t>
      </w:r>
      <w:r w:rsidR="00D10A5E" w:rsidRPr="007E214C">
        <w:rPr>
          <w:rFonts w:ascii="Times New Roman" w:hAnsi="Times New Roman" w:cs="Times New Roman"/>
          <w:i/>
          <w:sz w:val="28"/>
          <w:szCs w:val="28"/>
        </w:rPr>
        <w:t xml:space="preserve">  nîqqûd</w:t>
      </w:r>
      <w:r w:rsidR="000A1C9C" w:rsidRPr="007E214C">
        <w:rPr>
          <w:rFonts w:ascii="Times New Roman" w:hAnsi="Times New Roman" w:cs="Times New Roman"/>
          <w:sz w:val="28"/>
          <w:szCs w:val="28"/>
        </w:rPr>
        <w:t>) between the words</w:t>
      </w:r>
      <w:r w:rsidR="00E342E0" w:rsidRPr="007E214C">
        <w:rPr>
          <w:rFonts w:ascii="Times New Roman" w:hAnsi="Times New Roman" w:cs="Times New Roman"/>
          <w:sz w:val="28"/>
          <w:szCs w:val="28"/>
        </w:rPr>
        <w:t>,</w:t>
      </w:r>
      <w:r w:rsidR="000A1C9C" w:rsidRPr="007E214C">
        <w:rPr>
          <w:rFonts w:ascii="Times New Roman" w:hAnsi="Times New Roman" w:cs="Times New Roman"/>
          <w:sz w:val="28"/>
          <w:szCs w:val="28"/>
        </w:rPr>
        <w:t xml:space="preserve"> </w:t>
      </w:r>
      <w:r w:rsidR="00E04D8C" w:rsidRPr="007E214C">
        <w:rPr>
          <w:rFonts w:ascii="Times New Roman" w:hAnsi="Times New Roman" w:cs="Times New Roman"/>
          <w:sz w:val="28"/>
          <w:szCs w:val="28"/>
        </w:rPr>
        <w:t xml:space="preserve">so as </w:t>
      </w:r>
      <w:r w:rsidR="000A1C9C" w:rsidRPr="007E214C">
        <w:rPr>
          <w:rFonts w:ascii="Times New Roman" w:hAnsi="Times New Roman" w:cs="Times New Roman"/>
          <w:sz w:val="28"/>
          <w:szCs w:val="28"/>
        </w:rPr>
        <w:t xml:space="preserve">to </w:t>
      </w:r>
      <w:r w:rsidR="00584478" w:rsidRPr="007E214C">
        <w:rPr>
          <w:rFonts w:ascii="Times New Roman" w:hAnsi="Times New Roman" w:cs="Times New Roman"/>
          <w:sz w:val="28"/>
          <w:szCs w:val="28"/>
        </w:rPr>
        <w:t>convey</w:t>
      </w:r>
      <w:r w:rsidR="000A1C9C" w:rsidRPr="007E214C">
        <w:rPr>
          <w:rFonts w:ascii="Times New Roman" w:hAnsi="Times New Roman" w:cs="Times New Roman"/>
          <w:sz w:val="28"/>
          <w:szCs w:val="28"/>
        </w:rPr>
        <w:t xml:space="preserve"> their </w:t>
      </w:r>
      <w:r w:rsidR="00B7203D" w:rsidRPr="007E214C">
        <w:rPr>
          <w:rFonts w:ascii="Times New Roman" w:hAnsi="Times New Roman" w:cs="Times New Roman"/>
          <w:sz w:val="28"/>
          <w:szCs w:val="28"/>
        </w:rPr>
        <w:t xml:space="preserve">inherent </w:t>
      </w:r>
      <w:r w:rsidR="000A1C9C" w:rsidRPr="007E214C">
        <w:rPr>
          <w:rFonts w:ascii="Times New Roman" w:hAnsi="Times New Roman" w:cs="Times New Roman"/>
          <w:sz w:val="28"/>
          <w:szCs w:val="28"/>
        </w:rPr>
        <w:t xml:space="preserve">meaning, rather than the </w:t>
      </w:r>
      <w:r w:rsidR="00CE5653" w:rsidRPr="007E214C">
        <w:rPr>
          <w:rFonts w:ascii="Times New Roman" w:hAnsi="Times New Roman" w:cs="Times New Roman"/>
          <w:sz w:val="28"/>
          <w:szCs w:val="28"/>
        </w:rPr>
        <w:t xml:space="preserve">symbolic </w:t>
      </w:r>
      <w:r w:rsidR="000A1C9C" w:rsidRPr="007E214C">
        <w:rPr>
          <w:rFonts w:ascii="Times New Roman" w:hAnsi="Times New Roman" w:cs="Times New Roman"/>
          <w:sz w:val="28"/>
          <w:szCs w:val="28"/>
        </w:rPr>
        <w:t>name given to the birth-sign child.</w:t>
      </w:r>
      <w:r w:rsidR="00B526D7" w:rsidRPr="007E214C">
        <w:rPr>
          <w:rFonts w:ascii="Times New Roman" w:hAnsi="Times New Roman" w:cs="Times New Roman"/>
          <w:sz w:val="28"/>
          <w:szCs w:val="28"/>
        </w:rPr>
        <w:t xml:space="preserve"> </w:t>
      </w:r>
      <w:r w:rsidR="00D95FD4" w:rsidRPr="007E214C">
        <w:rPr>
          <w:rFonts w:ascii="Times New Roman" w:hAnsi="Times New Roman" w:cs="Times New Roman"/>
          <w:sz w:val="28"/>
          <w:szCs w:val="28"/>
        </w:rPr>
        <w:t xml:space="preserve">But </w:t>
      </w:r>
      <w:r w:rsidR="006C538E" w:rsidRPr="007E214C">
        <w:rPr>
          <w:rFonts w:ascii="Times New Roman" w:hAnsi="Times New Roman" w:cs="Times New Roman"/>
          <w:sz w:val="28"/>
          <w:szCs w:val="28"/>
        </w:rPr>
        <w:t xml:space="preserve">all </w:t>
      </w:r>
      <w:r w:rsidR="003D5906" w:rsidRPr="007E214C">
        <w:rPr>
          <w:rFonts w:ascii="Times New Roman" w:hAnsi="Times New Roman" w:cs="Times New Roman"/>
          <w:sz w:val="28"/>
          <w:szCs w:val="28"/>
        </w:rPr>
        <w:t>such</w:t>
      </w:r>
      <w:r w:rsidR="00B526D7" w:rsidRPr="007E214C">
        <w:rPr>
          <w:rFonts w:ascii="Times New Roman" w:hAnsi="Times New Roman" w:cs="Times New Roman"/>
          <w:sz w:val="28"/>
          <w:szCs w:val="28"/>
        </w:rPr>
        <w:t xml:space="preserve"> </w:t>
      </w:r>
      <w:r w:rsidR="006C538E" w:rsidRPr="007E214C">
        <w:rPr>
          <w:rFonts w:ascii="Times New Roman" w:hAnsi="Times New Roman" w:cs="Times New Roman"/>
          <w:sz w:val="28"/>
          <w:szCs w:val="28"/>
        </w:rPr>
        <w:t xml:space="preserve">punctuation </w:t>
      </w:r>
      <w:r w:rsidR="00B526D7" w:rsidRPr="007E214C">
        <w:rPr>
          <w:rFonts w:ascii="Times New Roman" w:hAnsi="Times New Roman" w:cs="Times New Roman"/>
          <w:sz w:val="28"/>
          <w:szCs w:val="28"/>
        </w:rPr>
        <w:t xml:space="preserve">was </w:t>
      </w:r>
      <w:r w:rsidR="00D95FD4" w:rsidRPr="007E214C">
        <w:rPr>
          <w:rFonts w:ascii="Times New Roman" w:hAnsi="Times New Roman" w:cs="Times New Roman"/>
          <w:sz w:val="28"/>
          <w:szCs w:val="28"/>
        </w:rPr>
        <w:t>just</w:t>
      </w:r>
      <w:r w:rsidR="00B526D7" w:rsidRPr="007E214C">
        <w:rPr>
          <w:rFonts w:ascii="Times New Roman" w:hAnsi="Times New Roman" w:cs="Times New Roman"/>
          <w:sz w:val="28"/>
          <w:szCs w:val="28"/>
        </w:rPr>
        <w:t xml:space="preserve"> Masoretic </w:t>
      </w:r>
      <w:r w:rsidR="00B526D7" w:rsidRPr="007E214C">
        <w:rPr>
          <w:rFonts w:ascii="Times New Roman" w:hAnsi="Times New Roman" w:cs="Times New Roman"/>
          <w:sz w:val="28"/>
          <w:szCs w:val="28"/>
        </w:rPr>
        <w:lastRenderedPageBreak/>
        <w:t>interpretation, because more ancient manuscripts, like the Great Isaiah Scroll</w:t>
      </w:r>
      <w:r w:rsidR="00CE5653" w:rsidRPr="007E214C">
        <w:rPr>
          <w:rFonts w:ascii="Times New Roman" w:hAnsi="Times New Roman" w:cs="Times New Roman"/>
          <w:sz w:val="28"/>
          <w:szCs w:val="28"/>
        </w:rPr>
        <w:t xml:space="preserve"> (ca. </w:t>
      </w:r>
      <w:r w:rsidR="00141C58" w:rsidRPr="007E214C">
        <w:rPr>
          <w:rFonts w:ascii="Times New Roman" w:hAnsi="Times New Roman" w:cs="Times New Roman"/>
          <w:sz w:val="28"/>
          <w:szCs w:val="28"/>
        </w:rPr>
        <w:t xml:space="preserve">BC </w:t>
      </w:r>
      <w:r w:rsidR="00CE5653" w:rsidRPr="007E214C">
        <w:rPr>
          <w:rFonts w:ascii="Times New Roman" w:hAnsi="Times New Roman" w:cs="Times New Roman"/>
          <w:sz w:val="28"/>
          <w:szCs w:val="28"/>
        </w:rPr>
        <w:t>125)</w:t>
      </w:r>
      <w:r w:rsidR="00B526D7" w:rsidRPr="007E214C">
        <w:rPr>
          <w:rFonts w:ascii="Times New Roman" w:hAnsi="Times New Roman" w:cs="Times New Roman"/>
          <w:sz w:val="28"/>
          <w:szCs w:val="28"/>
        </w:rPr>
        <w:t xml:space="preserve">, have neither punctuation nor vowel pointing. </w:t>
      </w:r>
      <w:r w:rsidR="006D246F" w:rsidRPr="007E214C">
        <w:rPr>
          <w:rFonts w:ascii="Times New Roman" w:hAnsi="Times New Roman" w:cs="Times New Roman"/>
          <w:sz w:val="28"/>
          <w:szCs w:val="28"/>
        </w:rPr>
        <w:t>And</w:t>
      </w:r>
      <w:r w:rsidR="00B526D7" w:rsidRPr="007E214C">
        <w:rPr>
          <w:rFonts w:ascii="Times New Roman" w:hAnsi="Times New Roman" w:cs="Times New Roman"/>
          <w:sz w:val="28"/>
          <w:szCs w:val="28"/>
        </w:rPr>
        <w:t xml:space="preserve"> the Great Isaiah Scroll shows no space between the words in Isa.8:10</w:t>
      </w:r>
      <w:r w:rsidR="00132698" w:rsidRPr="007E214C">
        <w:rPr>
          <w:rFonts w:ascii="Times New Roman" w:hAnsi="Times New Roman" w:cs="Times New Roman"/>
          <w:sz w:val="28"/>
          <w:szCs w:val="28"/>
        </w:rPr>
        <w:t>, so the translation above</w:t>
      </w:r>
      <w:r w:rsidR="003304C0" w:rsidRPr="007E214C">
        <w:rPr>
          <w:rFonts w:ascii="Times New Roman" w:hAnsi="Times New Roman" w:cs="Times New Roman"/>
          <w:sz w:val="28"/>
          <w:szCs w:val="28"/>
        </w:rPr>
        <w:t xml:space="preserve"> could be rendered </w:t>
      </w:r>
      <w:r w:rsidR="00A87833" w:rsidRPr="007E214C">
        <w:rPr>
          <w:rFonts w:ascii="Times New Roman" w:hAnsi="Times New Roman" w:cs="Times New Roman"/>
          <w:sz w:val="28"/>
          <w:szCs w:val="28"/>
        </w:rPr>
        <w:t xml:space="preserve">by the </w:t>
      </w:r>
      <w:r w:rsidR="00A87833" w:rsidRPr="007E214C">
        <w:rPr>
          <w:rFonts w:ascii="Times New Roman" w:hAnsi="Times New Roman" w:cs="Times New Roman"/>
          <w:i/>
          <w:iCs/>
          <w:sz w:val="28"/>
          <w:szCs w:val="28"/>
        </w:rPr>
        <w:t>name</w:t>
      </w:r>
      <w:r w:rsidR="00A87833" w:rsidRPr="007E214C">
        <w:rPr>
          <w:rFonts w:ascii="Times New Roman" w:hAnsi="Times New Roman" w:cs="Times New Roman"/>
          <w:sz w:val="28"/>
          <w:szCs w:val="28"/>
        </w:rPr>
        <w:t xml:space="preserve"> </w:t>
      </w:r>
      <w:r w:rsidR="003304C0" w:rsidRPr="007E214C">
        <w:rPr>
          <w:rFonts w:ascii="Times New Roman" w:hAnsi="Times New Roman" w:cs="Times New Roman"/>
          <w:sz w:val="28"/>
          <w:szCs w:val="28"/>
        </w:rPr>
        <w:t>Immanuel</w:t>
      </w:r>
      <w:r w:rsidR="00132698" w:rsidRPr="007E214C">
        <w:rPr>
          <w:rFonts w:ascii="Times New Roman" w:hAnsi="Times New Roman" w:cs="Times New Roman"/>
          <w:sz w:val="28"/>
          <w:szCs w:val="28"/>
        </w:rPr>
        <w:t>.</w:t>
      </w:r>
      <w:r w:rsidR="0026270C" w:rsidRPr="007E214C">
        <w:rPr>
          <w:rFonts w:ascii="Times New Roman" w:hAnsi="Times New Roman" w:cs="Times New Roman"/>
          <w:sz w:val="28"/>
          <w:szCs w:val="28"/>
        </w:rPr>
        <w:t xml:space="preserve"> My principal point from these Immanuel texts is the prominence of an overflowing Assyria and his devastations of Samaria and Judea. But these have n</w:t>
      </w:r>
      <w:r w:rsidR="003F0C02" w:rsidRPr="007E214C">
        <w:rPr>
          <w:rFonts w:ascii="Times New Roman" w:hAnsi="Times New Roman" w:cs="Times New Roman"/>
          <w:sz w:val="28"/>
          <w:szCs w:val="28"/>
        </w:rPr>
        <w:t>ot been fulfilled to the letter, so an ultimate fulfillment must be future.</w:t>
      </w:r>
    </w:p>
    <w:p w:rsidR="005F6A80" w:rsidRPr="00404AA1" w:rsidRDefault="005F6A80" w:rsidP="00E56074">
      <w:pPr>
        <w:rPr>
          <w:rFonts w:ascii="Times New Roman" w:hAnsi="Times New Roman" w:cs="Times New Roman"/>
          <w:b/>
          <w:bCs/>
          <w:sz w:val="40"/>
          <w:szCs w:val="40"/>
        </w:rPr>
      </w:pPr>
      <w:r w:rsidRPr="00404AA1">
        <w:rPr>
          <w:rFonts w:ascii="Times New Roman" w:hAnsi="Times New Roman" w:cs="Times New Roman"/>
          <w:b/>
          <w:bCs/>
          <w:sz w:val="40"/>
          <w:szCs w:val="40"/>
        </w:rPr>
        <w:t>When Will the Government</w:t>
      </w:r>
      <w:r w:rsidR="00404AA1" w:rsidRPr="00404AA1">
        <w:rPr>
          <w:rFonts w:ascii="Times New Roman" w:hAnsi="Times New Roman" w:cs="Times New Roman"/>
          <w:b/>
          <w:bCs/>
          <w:sz w:val="40"/>
          <w:szCs w:val="40"/>
        </w:rPr>
        <w:t xml:space="preserve"> Be </w:t>
      </w:r>
      <w:r w:rsidR="00E56074">
        <w:rPr>
          <w:rFonts w:ascii="Times New Roman" w:hAnsi="Times New Roman" w:cs="Times New Roman"/>
          <w:b/>
          <w:bCs/>
          <w:sz w:val="40"/>
          <w:szCs w:val="40"/>
        </w:rPr>
        <w:t>U</w:t>
      </w:r>
      <w:r w:rsidR="00404AA1" w:rsidRPr="00404AA1">
        <w:rPr>
          <w:rFonts w:ascii="Times New Roman" w:hAnsi="Times New Roman" w:cs="Times New Roman"/>
          <w:b/>
          <w:bCs/>
          <w:sz w:val="40"/>
          <w:szCs w:val="40"/>
        </w:rPr>
        <w:t>pon His Shoulder?</w:t>
      </w:r>
    </w:p>
    <w:p w:rsidR="006A53E1" w:rsidRPr="007E214C" w:rsidRDefault="006A53E1" w:rsidP="006A53E1">
      <w:pPr>
        <w:ind w:firstLine="360"/>
        <w:rPr>
          <w:rFonts w:ascii="Times New Roman" w:hAnsi="Times New Roman" w:cs="Times New Roman"/>
          <w:sz w:val="28"/>
          <w:szCs w:val="28"/>
        </w:rPr>
      </w:pPr>
      <w:r w:rsidRPr="007E214C">
        <w:rPr>
          <w:rFonts w:ascii="Times New Roman" w:hAnsi="Times New Roman" w:cs="Times New Roman"/>
          <w:sz w:val="28"/>
          <w:szCs w:val="28"/>
        </w:rPr>
        <w:t>Another Messianic text, also in Isaiah, is found at 9:6 –</w:t>
      </w:r>
    </w:p>
    <w:p w:rsidR="006A53E1" w:rsidRPr="007E214C" w:rsidRDefault="006A53E1" w:rsidP="00141C58">
      <w:pPr>
        <w:ind w:left="360"/>
        <w:rPr>
          <w:rFonts w:ascii="Times New Roman" w:hAnsi="Times New Roman" w:cs="Times New Roman"/>
          <w:sz w:val="28"/>
          <w:szCs w:val="28"/>
        </w:rPr>
      </w:pPr>
      <w:r w:rsidRPr="007E214C">
        <w:rPr>
          <w:rFonts w:ascii="Times New Roman" w:hAnsi="Times New Roman" w:cs="Times New Roman"/>
          <w:sz w:val="28"/>
          <w:szCs w:val="28"/>
        </w:rPr>
        <w:t>“</w:t>
      </w:r>
      <w:r w:rsidR="00DF74F3" w:rsidRPr="007E214C">
        <w:rPr>
          <w:rFonts w:ascii="Times New Roman" w:hAnsi="Times New Roman" w:cs="Times New Roman"/>
          <w:sz w:val="28"/>
          <w:szCs w:val="28"/>
          <w:u w:val="single"/>
        </w:rPr>
        <w:t>For</w:t>
      </w:r>
      <w:r w:rsidR="00DF74F3" w:rsidRPr="007E214C">
        <w:rPr>
          <w:rFonts w:ascii="Times New Roman" w:hAnsi="Times New Roman" w:cs="Times New Roman"/>
          <w:sz w:val="28"/>
          <w:szCs w:val="28"/>
        </w:rPr>
        <w:t xml:space="preserve"> a </w:t>
      </w:r>
      <w:r w:rsidR="00141C58" w:rsidRPr="007E214C">
        <w:rPr>
          <w:rFonts w:ascii="Times New Roman" w:hAnsi="Times New Roman" w:cs="Times New Roman"/>
          <w:sz w:val="28"/>
          <w:szCs w:val="28"/>
        </w:rPr>
        <w:t>Child</w:t>
      </w:r>
      <w:r w:rsidR="00DF74F3" w:rsidRPr="007E214C">
        <w:rPr>
          <w:rFonts w:ascii="Times New Roman" w:hAnsi="Times New Roman" w:cs="Times New Roman"/>
          <w:sz w:val="28"/>
          <w:szCs w:val="28"/>
        </w:rPr>
        <w:t xml:space="preserve"> has been born to us, a </w:t>
      </w:r>
      <w:r w:rsidR="00D5158D" w:rsidRPr="007E214C">
        <w:rPr>
          <w:rFonts w:ascii="Times New Roman" w:hAnsi="Times New Roman" w:cs="Times New Roman"/>
          <w:sz w:val="28"/>
          <w:szCs w:val="28"/>
        </w:rPr>
        <w:t>S</w:t>
      </w:r>
      <w:r w:rsidR="00DF74F3" w:rsidRPr="007E214C">
        <w:rPr>
          <w:rFonts w:ascii="Times New Roman" w:hAnsi="Times New Roman" w:cs="Times New Roman"/>
          <w:sz w:val="28"/>
          <w:szCs w:val="28"/>
        </w:rPr>
        <w:t>on has been given</w:t>
      </w:r>
      <w:r w:rsidR="00D5158D" w:rsidRPr="007E214C">
        <w:rPr>
          <w:rFonts w:ascii="Times New Roman" w:hAnsi="Times New Roman" w:cs="Times New Roman"/>
          <w:sz w:val="28"/>
          <w:szCs w:val="28"/>
        </w:rPr>
        <w:t xml:space="preserve"> to us. And </w:t>
      </w:r>
      <w:r w:rsidR="00D5158D" w:rsidRPr="007E214C">
        <w:rPr>
          <w:rFonts w:ascii="Times New Roman" w:hAnsi="Times New Roman" w:cs="Times New Roman"/>
          <w:sz w:val="28"/>
          <w:szCs w:val="28"/>
          <w:u w:val="single"/>
        </w:rPr>
        <w:t>the dominion will come to pass upon His shoulder</w:t>
      </w:r>
      <w:r w:rsidR="00D5158D" w:rsidRPr="007E214C">
        <w:rPr>
          <w:rFonts w:ascii="Times New Roman" w:hAnsi="Times New Roman" w:cs="Times New Roman"/>
          <w:sz w:val="28"/>
          <w:szCs w:val="28"/>
        </w:rPr>
        <w:t xml:space="preserve">, and He has called His name Wonderful Counselor, </w:t>
      </w:r>
      <w:r w:rsidR="007460F0" w:rsidRPr="007E214C">
        <w:rPr>
          <w:rFonts w:ascii="Times New Roman" w:hAnsi="Times New Roman" w:cs="Times New Roman"/>
          <w:sz w:val="28"/>
          <w:szCs w:val="28"/>
          <w:u w:val="single"/>
        </w:rPr>
        <w:t>Mighty God</w:t>
      </w:r>
      <w:r w:rsidR="007460F0" w:rsidRPr="007E214C">
        <w:rPr>
          <w:rFonts w:ascii="Times New Roman" w:hAnsi="Times New Roman" w:cs="Times New Roman"/>
          <w:sz w:val="28"/>
          <w:szCs w:val="28"/>
        </w:rPr>
        <w:t>, Father of Continuity, Prince of Peace.”</w:t>
      </w:r>
    </w:p>
    <w:p w:rsidR="00DD1FC4" w:rsidRPr="007E214C" w:rsidRDefault="00BA19E3" w:rsidP="00BA19E3">
      <w:pPr>
        <w:rPr>
          <w:rFonts w:ascii="Times New Roman" w:hAnsi="Times New Roman" w:cs="Times New Roman"/>
          <w:sz w:val="28"/>
          <w:szCs w:val="28"/>
        </w:rPr>
      </w:pPr>
      <w:r w:rsidRPr="007E214C">
        <w:rPr>
          <w:rFonts w:ascii="Times New Roman" w:hAnsi="Times New Roman" w:cs="Times New Roman"/>
          <w:sz w:val="28"/>
          <w:szCs w:val="28"/>
        </w:rPr>
        <w:t>Although this text begins with verbs in the perfect tense (“has been born”, “has been given”, “has called”), there is nothing to suggest the birth of another sign-son</w:t>
      </w:r>
      <w:r w:rsidR="00407CAB" w:rsidRPr="007E214C">
        <w:rPr>
          <w:rFonts w:ascii="Times New Roman" w:hAnsi="Times New Roman" w:cs="Times New Roman"/>
          <w:sz w:val="28"/>
          <w:szCs w:val="28"/>
        </w:rPr>
        <w:t>.</w:t>
      </w:r>
      <w:r w:rsidR="004B16BD" w:rsidRPr="007E214C">
        <w:rPr>
          <w:rFonts w:ascii="Times New Roman" w:hAnsi="Times New Roman" w:cs="Times New Roman"/>
          <w:sz w:val="28"/>
          <w:szCs w:val="28"/>
        </w:rPr>
        <w:t xml:space="preserve"> </w:t>
      </w:r>
      <w:r w:rsidRPr="007E214C">
        <w:rPr>
          <w:rFonts w:ascii="Times New Roman" w:hAnsi="Times New Roman" w:cs="Times New Roman"/>
          <w:sz w:val="28"/>
          <w:szCs w:val="28"/>
        </w:rPr>
        <w:t xml:space="preserve">These appear to be grammatical instances of the prophetic past. </w:t>
      </w:r>
      <w:r w:rsidR="00166D6F" w:rsidRPr="007E214C">
        <w:rPr>
          <w:rFonts w:ascii="Times New Roman" w:hAnsi="Times New Roman" w:cs="Times New Roman"/>
          <w:sz w:val="28"/>
          <w:szCs w:val="28"/>
        </w:rPr>
        <w:t xml:space="preserve">However, </w:t>
      </w:r>
      <w:r w:rsidRPr="007E214C">
        <w:rPr>
          <w:rFonts w:ascii="Times New Roman" w:hAnsi="Times New Roman" w:cs="Times New Roman"/>
          <w:sz w:val="28"/>
          <w:szCs w:val="28"/>
          <w:u w:val="single"/>
        </w:rPr>
        <w:t>the dominion upon His shoulder</w:t>
      </w:r>
      <w:r w:rsidRPr="007E214C">
        <w:rPr>
          <w:rFonts w:ascii="Times New Roman" w:hAnsi="Times New Roman" w:cs="Times New Roman"/>
          <w:sz w:val="28"/>
          <w:szCs w:val="28"/>
        </w:rPr>
        <w:t xml:space="preserve"> is declared futuristically (“</w:t>
      </w:r>
      <w:r w:rsidRPr="007E214C">
        <w:rPr>
          <w:rFonts w:ascii="Times New Roman" w:hAnsi="Times New Roman" w:cs="Times New Roman"/>
          <w:sz w:val="28"/>
          <w:szCs w:val="28"/>
          <w:u w:val="single"/>
        </w:rPr>
        <w:t>will come to pass</w:t>
      </w:r>
      <w:r w:rsidRPr="007E214C">
        <w:rPr>
          <w:rFonts w:ascii="Times New Roman" w:hAnsi="Times New Roman" w:cs="Times New Roman"/>
          <w:sz w:val="28"/>
          <w:szCs w:val="28"/>
        </w:rPr>
        <w:t>”).</w:t>
      </w:r>
      <w:r w:rsidR="004B16BD" w:rsidRPr="007E214C">
        <w:rPr>
          <w:rFonts w:ascii="Times New Roman" w:hAnsi="Times New Roman" w:cs="Times New Roman"/>
          <w:sz w:val="28"/>
          <w:szCs w:val="28"/>
        </w:rPr>
        <w:t xml:space="preserve"> </w:t>
      </w:r>
    </w:p>
    <w:p w:rsidR="00BA19E3" w:rsidRPr="007E214C" w:rsidRDefault="004B16BD" w:rsidP="00C10B83">
      <w:pPr>
        <w:ind w:firstLine="360"/>
        <w:rPr>
          <w:rFonts w:ascii="Times New Roman" w:hAnsi="Times New Roman" w:cs="Times New Roman"/>
          <w:sz w:val="28"/>
          <w:szCs w:val="28"/>
        </w:rPr>
      </w:pPr>
      <w:r w:rsidRPr="007E214C">
        <w:rPr>
          <w:rFonts w:ascii="Times New Roman" w:hAnsi="Times New Roman" w:cs="Times New Roman"/>
          <w:sz w:val="28"/>
          <w:szCs w:val="28"/>
        </w:rPr>
        <w:t>A</w:t>
      </w:r>
      <w:r w:rsidR="00DD1FC4" w:rsidRPr="007E214C">
        <w:rPr>
          <w:rFonts w:ascii="Times New Roman" w:hAnsi="Times New Roman" w:cs="Times New Roman"/>
          <w:sz w:val="28"/>
          <w:szCs w:val="28"/>
        </w:rPr>
        <w:t>nd</w:t>
      </w:r>
      <w:r w:rsidRPr="007E214C">
        <w:rPr>
          <w:rFonts w:ascii="Times New Roman" w:hAnsi="Times New Roman" w:cs="Times New Roman"/>
          <w:sz w:val="28"/>
          <w:szCs w:val="28"/>
        </w:rPr>
        <w:t xml:space="preserve"> note that my translation in Isa.9:6 “He has called” is accurate (</w:t>
      </w:r>
      <w:r w:rsidR="00547058" w:rsidRPr="007E214C">
        <w:rPr>
          <w:rFonts w:ascii="Times New Roman" w:hAnsi="Times New Roman" w:cs="Times New Roman"/>
          <w:sz w:val="28"/>
          <w:szCs w:val="28"/>
        </w:rPr>
        <w:t>instead of</w:t>
      </w:r>
      <w:r w:rsidR="00010C4E" w:rsidRPr="007E214C">
        <w:rPr>
          <w:rFonts w:ascii="Times New Roman" w:hAnsi="Times New Roman" w:cs="Times New Roman"/>
          <w:sz w:val="28"/>
          <w:szCs w:val="28"/>
        </w:rPr>
        <w:t xml:space="preserve"> the</w:t>
      </w:r>
      <w:r w:rsidRPr="007E214C">
        <w:rPr>
          <w:rFonts w:ascii="Times New Roman" w:hAnsi="Times New Roman" w:cs="Times New Roman"/>
          <w:sz w:val="28"/>
          <w:szCs w:val="28"/>
        </w:rPr>
        <w:t xml:space="preserve"> </w:t>
      </w:r>
      <w:r w:rsidR="00010C4E" w:rsidRPr="007E214C">
        <w:rPr>
          <w:rFonts w:ascii="Times New Roman" w:hAnsi="Times New Roman" w:cs="Times New Roman"/>
          <w:i/>
          <w:iCs/>
          <w:sz w:val="28"/>
          <w:szCs w:val="28"/>
        </w:rPr>
        <w:t>KJV</w:t>
      </w:r>
      <w:r w:rsidR="00547058" w:rsidRPr="007E214C">
        <w:rPr>
          <w:rFonts w:ascii="Times New Roman" w:hAnsi="Times New Roman" w:cs="Times New Roman"/>
          <w:i/>
          <w:iCs/>
          <w:sz w:val="28"/>
          <w:szCs w:val="28"/>
        </w:rPr>
        <w:t>,</w:t>
      </w:r>
      <w:r w:rsidR="00010C4E" w:rsidRPr="007E214C">
        <w:rPr>
          <w:rFonts w:ascii="Times New Roman" w:hAnsi="Times New Roman" w:cs="Times New Roman"/>
          <w:sz w:val="28"/>
          <w:szCs w:val="28"/>
        </w:rPr>
        <w:t xml:space="preserve"> </w:t>
      </w:r>
      <w:r w:rsidRPr="007E214C">
        <w:rPr>
          <w:rFonts w:ascii="Times New Roman" w:hAnsi="Times New Roman" w:cs="Times New Roman"/>
          <w:sz w:val="28"/>
          <w:szCs w:val="28"/>
        </w:rPr>
        <w:t>“H</w:t>
      </w:r>
      <w:r w:rsidR="00010C4E" w:rsidRPr="007E214C">
        <w:rPr>
          <w:rFonts w:ascii="Times New Roman" w:hAnsi="Times New Roman" w:cs="Times New Roman"/>
          <w:sz w:val="28"/>
          <w:szCs w:val="28"/>
        </w:rPr>
        <w:t>is name</w:t>
      </w:r>
      <w:r w:rsidRPr="007E214C">
        <w:rPr>
          <w:rFonts w:ascii="Times New Roman" w:hAnsi="Times New Roman" w:cs="Times New Roman"/>
          <w:sz w:val="28"/>
          <w:szCs w:val="28"/>
        </w:rPr>
        <w:t xml:space="preserve"> will be called”). </w:t>
      </w:r>
      <w:r w:rsidR="00322C47" w:rsidRPr="007E214C">
        <w:rPr>
          <w:rFonts w:ascii="Times New Roman" w:hAnsi="Times New Roman" w:cs="Times New Roman"/>
          <w:sz w:val="28"/>
          <w:szCs w:val="28"/>
        </w:rPr>
        <w:t xml:space="preserve">The subject “He” is somewhat ambiguous, and the nearest antecedent is </w:t>
      </w:r>
      <w:r w:rsidR="00B8178F" w:rsidRPr="007E214C">
        <w:rPr>
          <w:rFonts w:ascii="Times New Roman" w:hAnsi="Times New Roman" w:cs="Times New Roman"/>
          <w:sz w:val="28"/>
          <w:szCs w:val="28"/>
        </w:rPr>
        <w:t>likewise</w:t>
      </w:r>
      <w:r w:rsidR="00322C47" w:rsidRPr="007E214C">
        <w:rPr>
          <w:rFonts w:ascii="Times New Roman" w:hAnsi="Times New Roman" w:cs="Times New Roman"/>
          <w:sz w:val="28"/>
          <w:szCs w:val="28"/>
        </w:rPr>
        <w:t xml:space="preserve"> – “He lightly esteemed”</w:t>
      </w:r>
      <w:r w:rsidR="00010C4E" w:rsidRPr="007E214C">
        <w:rPr>
          <w:rFonts w:ascii="Times New Roman" w:hAnsi="Times New Roman" w:cs="Times New Roman"/>
          <w:sz w:val="28"/>
          <w:szCs w:val="28"/>
        </w:rPr>
        <w:t>,</w:t>
      </w:r>
      <w:r w:rsidR="00322C47" w:rsidRPr="007E214C">
        <w:rPr>
          <w:rFonts w:ascii="Times New Roman" w:hAnsi="Times New Roman" w:cs="Times New Roman"/>
          <w:sz w:val="28"/>
          <w:szCs w:val="28"/>
        </w:rPr>
        <w:t xml:space="preserve"> then “He honored” the land of Zebulon and the land of Naphtali (Isa.9:1)</w:t>
      </w:r>
      <w:r w:rsidR="00450368" w:rsidRPr="007E214C">
        <w:rPr>
          <w:rFonts w:ascii="Times New Roman" w:hAnsi="Times New Roman" w:cs="Times New Roman"/>
          <w:sz w:val="28"/>
          <w:szCs w:val="28"/>
        </w:rPr>
        <w:t xml:space="preserve">. </w:t>
      </w:r>
      <w:r w:rsidR="00407CAB" w:rsidRPr="007E214C">
        <w:rPr>
          <w:rFonts w:ascii="Times New Roman" w:hAnsi="Times New Roman" w:cs="Times New Roman"/>
          <w:sz w:val="28"/>
          <w:szCs w:val="28"/>
        </w:rPr>
        <w:t xml:space="preserve">I have </w:t>
      </w:r>
      <w:r w:rsidR="00DD1FC4" w:rsidRPr="007E214C">
        <w:rPr>
          <w:rFonts w:ascii="Times New Roman" w:hAnsi="Times New Roman" w:cs="Times New Roman"/>
          <w:sz w:val="28"/>
          <w:szCs w:val="28"/>
        </w:rPr>
        <w:t>inferred</w:t>
      </w:r>
      <w:r w:rsidR="00407CAB" w:rsidRPr="007E214C">
        <w:rPr>
          <w:rFonts w:ascii="Times New Roman" w:hAnsi="Times New Roman" w:cs="Times New Roman"/>
          <w:sz w:val="28"/>
          <w:szCs w:val="28"/>
        </w:rPr>
        <w:t xml:space="preserve"> that the One Who did th</w:t>
      </w:r>
      <w:r w:rsidR="00450368" w:rsidRPr="007E214C">
        <w:rPr>
          <w:rFonts w:ascii="Times New Roman" w:hAnsi="Times New Roman" w:cs="Times New Roman"/>
          <w:sz w:val="28"/>
          <w:szCs w:val="28"/>
        </w:rPr>
        <w:t xml:space="preserve">is </w:t>
      </w:r>
      <w:r w:rsidR="00DD1FC4" w:rsidRPr="007E214C">
        <w:rPr>
          <w:rFonts w:ascii="Times New Roman" w:hAnsi="Times New Roman" w:cs="Times New Roman"/>
          <w:sz w:val="28"/>
          <w:szCs w:val="28"/>
        </w:rPr>
        <w:t xml:space="preserve">light </w:t>
      </w:r>
      <w:r w:rsidR="00450368" w:rsidRPr="007E214C">
        <w:rPr>
          <w:rFonts w:ascii="Times New Roman" w:hAnsi="Times New Roman" w:cs="Times New Roman"/>
          <w:sz w:val="28"/>
          <w:szCs w:val="28"/>
        </w:rPr>
        <w:t xml:space="preserve">esteeming, honoring, and </w:t>
      </w:r>
      <w:r w:rsidR="00B8178F" w:rsidRPr="007E214C">
        <w:rPr>
          <w:rFonts w:ascii="Times New Roman" w:hAnsi="Times New Roman" w:cs="Times New Roman"/>
          <w:sz w:val="28"/>
          <w:szCs w:val="28"/>
        </w:rPr>
        <w:t xml:space="preserve">then </w:t>
      </w:r>
      <w:r w:rsidR="00407CAB" w:rsidRPr="007E214C">
        <w:rPr>
          <w:rFonts w:ascii="Times New Roman" w:hAnsi="Times New Roman" w:cs="Times New Roman"/>
          <w:sz w:val="28"/>
          <w:szCs w:val="28"/>
        </w:rPr>
        <w:t>calling was Yahweh</w:t>
      </w:r>
      <w:r w:rsidR="009D75F3" w:rsidRPr="007E214C">
        <w:rPr>
          <w:rFonts w:ascii="Times New Roman" w:hAnsi="Times New Roman" w:cs="Times New Roman"/>
          <w:sz w:val="28"/>
          <w:szCs w:val="28"/>
        </w:rPr>
        <w:t xml:space="preserve"> Himself</w:t>
      </w:r>
      <w:r w:rsidR="00407CAB" w:rsidRPr="007E214C">
        <w:rPr>
          <w:rFonts w:ascii="Times New Roman" w:hAnsi="Times New Roman" w:cs="Times New Roman"/>
          <w:sz w:val="28"/>
          <w:szCs w:val="28"/>
        </w:rPr>
        <w:t xml:space="preserve">. </w:t>
      </w:r>
      <w:r w:rsidRPr="007E214C">
        <w:rPr>
          <w:rFonts w:ascii="Times New Roman" w:hAnsi="Times New Roman" w:cs="Times New Roman"/>
          <w:sz w:val="28"/>
          <w:szCs w:val="28"/>
        </w:rPr>
        <w:t xml:space="preserve">The four-fold title is what </w:t>
      </w:r>
      <w:r w:rsidR="00E87E2A" w:rsidRPr="007E214C">
        <w:rPr>
          <w:rFonts w:ascii="Times New Roman" w:hAnsi="Times New Roman" w:cs="Times New Roman"/>
          <w:sz w:val="28"/>
          <w:szCs w:val="28"/>
        </w:rPr>
        <w:t xml:space="preserve">God has called this Son. But what we have not </w:t>
      </w:r>
      <w:r w:rsidR="00DD1FC4" w:rsidRPr="007E214C">
        <w:rPr>
          <w:rFonts w:ascii="Times New Roman" w:hAnsi="Times New Roman" w:cs="Times New Roman"/>
          <w:sz w:val="28"/>
          <w:szCs w:val="28"/>
        </w:rPr>
        <w:t xml:space="preserve">yet </w:t>
      </w:r>
      <w:r w:rsidR="00E87E2A" w:rsidRPr="007E214C">
        <w:rPr>
          <w:rFonts w:ascii="Times New Roman" w:hAnsi="Times New Roman" w:cs="Times New Roman"/>
          <w:sz w:val="28"/>
          <w:szCs w:val="28"/>
        </w:rPr>
        <w:t>seen is the fulfillment of this title and “</w:t>
      </w:r>
      <w:r w:rsidR="00E87E2A" w:rsidRPr="007E214C">
        <w:rPr>
          <w:rFonts w:ascii="Times New Roman" w:hAnsi="Times New Roman" w:cs="Times New Roman"/>
          <w:sz w:val="28"/>
          <w:szCs w:val="28"/>
          <w:u w:val="single"/>
        </w:rPr>
        <w:t>the dominion</w:t>
      </w:r>
      <w:r w:rsidR="00E87E2A" w:rsidRPr="007E214C">
        <w:rPr>
          <w:rFonts w:ascii="Times New Roman" w:hAnsi="Times New Roman" w:cs="Times New Roman"/>
          <w:sz w:val="28"/>
          <w:szCs w:val="28"/>
        </w:rPr>
        <w:t>” (</w:t>
      </w:r>
      <w:r w:rsidR="00E87E2A" w:rsidRPr="007E214C">
        <w:rPr>
          <w:rFonts w:ascii="Times New Roman" w:hAnsi="Times New Roman" w:cs="Times New Roman"/>
          <w:i/>
          <w:iCs/>
          <w:sz w:val="28"/>
          <w:szCs w:val="28"/>
        </w:rPr>
        <w:t>KJV</w:t>
      </w:r>
      <w:r w:rsidR="00E87E2A" w:rsidRPr="007E214C">
        <w:rPr>
          <w:rFonts w:ascii="Times New Roman" w:hAnsi="Times New Roman" w:cs="Times New Roman"/>
          <w:sz w:val="28"/>
          <w:szCs w:val="28"/>
        </w:rPr>
        <w:t>, ‘the government’) being exercised by Jesus Christ. “</w:t>
      </w:r>
      <w:r w:rsidR="00E87E2A" w:rsidRPr="007E214C">
        <w:rPr>
          <w:rFonts w:ascii="Times New Roman" w:hAnsi="Times New Roman" w:cs="Times New Roman"/>
          <w:sz w:val="28"/>
          <w:szCs w:val="28"/>
          <w:u w:val="single"/>
        </w:rPr>
        <w:t>The dominion</w:t>
      </w:r>
      <w:r w:rsidR="00E87E2A" w:rsidRPr="007E214C">
        <w:rPr>
          <w:rFonts w:ascii="Times New Roman" w:hAnsi="Times New Roman" w:cs="Times New Roman"/>
          <w:sz w:val="28"/>
          <w:szCs w:val="28"/>
        </w:rPr>
        <w:t xml:space="preserve">” would have been understood by Isaiah’s hearers as the kingship of Judah. While Jesus was declared “Son of David” by the </w:t>
      </w:r>
      <w:r w:rsidR="00C10B83" w:rsidRPr="007E214C">
        <w:rPr>
          <w:rFonts w:ascii="Times New Roman" w:hAnsi="Times New Roman" w:cs="Times New Roman"/>
          <w:sz w:val="28"/>
          <w:szCs w:val="28"/>
        </w:rPr>
        <w:t>crowd</w:t>
      </w:r>
      <w:r w:rsidR="00E87E2A" w:rsidRPr="007E214C">
        <w:rPr>
          <w:rFonts w:ascii="Times New Roman" w:hAnsi="Times New Roman" w:cs="Times New Roman"/>
          <w:sz w:val="28"/>
          <w:szCs w:val="28"/>
        </w:rPr>
        <w:t xml:space="preserve"> at Mat.21:9 with many Hosannas, He did not occupy Herod’s throne, or any other</w:t>
      </w:r>
      <w:r w:rsidR="00450368" w:rsidRPr="007E214C">
        <w:rPr>
          <w:rFonts w:ascii="Times New Roman" w:hAnsi="Times New Roman" w:cs="Times New Roman"/>
          <w:sz w:val="28"/>
          <w:szCs w:val="28"/>
        </w:rPr>
        <w:t xml:space="preserve"> throne on earth</w:t>
      </w:r>
      <w:r w:rsidR="00E87E2A" w:rsidRPr="007E214C">
        <w:rPr>
          <w:rFonts w:ascii="Times New Roman" w:hAnsi="Times New Roman" w:cs="Times New Roman"/>
          <w:sz w:val="28"/>
          <w:szCs w:val="28"/>
        </w:rPr>
        <w:t>. That part of Isa.9:6 has been deferred.</w:t>
      </w:r>
      <w:r w:rsidR="00417C49" w:rsidRPr="007E214C">
        <w:rPr>
          <w:rFonts w:ascii="Times New Roman" w:hAnsi="Times New Roman" w:cs="Times New Roman"/>
          <w:sz w:val="28"/>
          <w:szCs w:val="28"/>
        </w:rPr>
        <w:t xml:space="preserve"> </w:t>
      </w:r>
    </w:p>
    <w:p w:rsidR="004B16BD" w:rsidRPr="007E214C" w:rsidRDefault="00417C49" w:rsidP="00C10B83">
      <w:pPr>
        <w:ind w:firstLine="360"/>
        <w:rPr>
          <w:rFonts w:ascii="Times New Roman" w:hAnsi="Times New Roman" w:cs="Times New Roman"/>
          <w:sz w:val="28"/>
          <w:szCs w:val="28"/>
        </w:rPr>
      </w:pPr>
      <w:r w:rsidRPr="007E214C">
        <w:rPr>
          <w:rFonts w:ascii="Times New Roman" w:hAnsi="Times New Roman" w:cs="Times New Roman"/>
          <w:sz w:val="28"/>
          <w:szCs w:val="28"/>
        </w:rPr>
        <w:t>Of the four Messianic titles</w:t>
      </w:r>
      <w:r w:rsidR="00010C4E" w:rsidRPr="007E214C">
        <w:rPr>
          <w:rFonts w:ascii="Times New Roman" w:hAnsi="Times New Roman" w:cs="Times New Roman"/>
          <w:sz w:val="28"/>
          <w:szCs w:val="28"/>
        </w:rPr>
        <w:t xml:space="preserve"> </w:t>
      </w:r>
      <w:r w:rsidR="00ED1FE5" w:rsidRPr="007E214C">
        <w:rPr>
          <w:rFonts w:ascii="Times New Roman" w:hAnsi="Times New Roman" w:cs="Times New Roman"/>
          <w:sz w:val="28"/>
          <w:szCs w:val="28"/>
        </w:rPr>
        <w:t>in Isa.9:6</w:t>
      </w:r>
      <w:r w:rsidRPr="007E214C">
        <w:rPr>
          <w:rFonts w:ascii="Times New Roman" w:hAnsi="Times New Roman" w:cs="Times New Roman"/>
          <w:sz w:val="28"/>
          <w:szCs w:val="28"/>
        </w:rPr>
        <w:t xml:space="preserve">, whether in Heb. or the </w:t>
      </w:r>
      <w:r w:rsidRPr="007E214C">
        <w:rPr>
          <w:rFonts w:ascii="Times New Roman" w:hAnsi="Times New Roman" w:cs="Times New Roman"/>
          <w:i/>
          <w:iCs/>
          <w:sz w:val="28"/>
          <w:szCs w:val="28"/>
        </w:rPr>
        <w:t>LXX</w:t>
      </w:r>
      <w:r w:rsidRPr="007E214C">
        <w:rPr>
          <w:rFonts w:ascii="Times New Roman" w:hAnsi="Times New Roman" w:cs="Times New Roman"/>
          <w:sz w:val="28"/>
          <w:szCs w:val="28"/>
        </w:rPr>
        <w:t>, I could find only a single parallel, and that is in Isa.10</w:t>
      </w:r>
      <w:r w:rsidR="008D5938" w:rsidRPr="007E214C">
        <w:rPr>
          <w:rFonts w:ascii="Times New Roman" w:hAnsi="Times New Roman" w:cs="Times New Roman"/>
          <w:sz w:val="28"/>
          <w:szCs w:val="28"/>
        </w:rPr>
        <w:t>:21 –</w:t>
      </w:r>
    </w:p>
    <w:p w:rsidR="008D5938" w:rsidRPr="007E214C" w:rsidRDefault="008D5938" w:rsidP="008D5938">
      <w:pPr>
        <w:ind w:left="360"/>
        <w:rPr>
          <w:rFonts w:ascii="Times New Roman" w:hAnsi="Times New Roman" w:cs="Times New Roman"/>
          <w:sz w:val="28"/>
          <w:szCs w:val="28"/>
        </w:rPr>
      </w:pPr>
      <w:r w:rsidRPr="007E214C">
        <w:rPr>
          <w:rFonts w:ascii="Times New Roman" w:hAnsi="Times New Roman" w:cs="Times New Roman"/>
          <w:sz w:val="28"/>
          <w:szCs w:val="28"/>
        </w:rPr>
        <w:t xml:space="preserve">“A remnant will return, a </w:t>
      </w:r>
      <w:r w:rsidRPr="007E214C">
        <w:rPr>
          <w:rFonts w:ascii="Times New Roman" w:hAnsi="Times New Roman" w:cs="Times New Roman"/>
          <w:sz w:val="28"/>
          <w:szCs w:val="28"/>
          <w:u w:val="single"/>
        </w:rPr>
        <w:t>remnant of Jacob</w:t>
      </w:r>
      <w:r w:rsidRPr="007E214C">
        <w:rPr>
          <w:rFonts w:ascii="Times New Roman" w:hAnsi="Times New Roman" w:cs="Times New Roman"/>
          <w:sz w:val="28"/>
          <w:szCs w:val="28"/>
        </w:rPr>
        <w:t xml:space="preserve"> to </w:t>
      </w:r>
      <w:r w:rsidRPr="007E214C">
        <w:rPr>
          <w:rFonts w:ascii="Times New Roman" w:hAnsi="Times New Roman" w:cs="Times New Roman"/>
          <w:i/>
          <w:sz w:val="28"/>
          <w:szCs w:val="28"/>
          <w:u w:val="single"/>
        </w:rPr>
        <w:t>the</w:t>
      </w:r>
      <w:r w:rsidRPr="007E214C">
        <w:rPr>
          <w:rFonts w:ascii="Times New Roman" w:hAnsi="Times New Roman" w:cs="Times New Roman"/>
          <w:sz w:val="28"/>
          <w:szCs w:val="28"/>
          <w:u w:val="single"/>
        </w:rPr>
        <w:t xml:space="preserve"> </w:t>
      </w:r>
      <w:r w:rsidRPr="007E214C">
        <w:rPr>
          <w:rFonts w:ascii="Times New Roman" w:hAnsi="Times New Roman" w:cs="Times New Roman"/>
          <w:b/>
          <w:sz w:val="28"/>
          <w:szCs w:val="28"/>
          <w:u w:val="single"/>
        </w:rPr>
        <w:t>mighty God</w:t>
      </w:r>
      <w:r w:rsidRPr="007E214C">
        <w:rPr>
          <w:rFonts w:ascii="Times New Roman" w:hAnsi="Times New Roman" w:cs="Times New Roman"/>
          <w:sz w:val="28"/>
          <w:szCs w:val="28"/>
        </w:rPr>
        <w:t>.”</w:t>
      </w:r>
    </w:p>
    <w:p w:rsidR="008D5938" w:rsidRPr="007E214C" w:rsidRDefault="00DD1FC4" w:rsidP="00010C4E">
      <w:pPr>
        <w:rPr>
          <w:rFonts w:ascii="Times New Roman" w:hAnsi="Times New Roman" w:cs="Times New Roman"/>
          <w:sz w:val="28"/>
          <w:szCs w:val="28"/>
        </w:rPr>
      </w:pPr>
      <w:r w:rsidRPr="007E214C">
        <w:rPr>
          <w:rFonts w:ascii="Times New Roman" w:hAnsi="Times New Roman" w:cs="Times New Roman"/>
          <w:sz w:val="28"/>
          <w:szCs w:val="28"/>
        </w:rPr>
        <w:lastRenderedPageBreak/>
        <w:t>Looking at</w:t>
      </w:r>
      <w:r w:rsidR="008D5938" w:rsidRPr="007E214C">
        <w:rPr>
          <w:rFonts w:ascii="Times New Roman" w:hAnsi="Times New Roman" w:cs="Times New Roman"/>
          <w:sz w:val="28"/>
          <w:szCs w:val="28"/>
        </w:rPr>
        <w:t xml:space="preserve"> the context of Isaiah chapter 10</w:t>
      </w:r>
      <w:r w:rsidR="00B8178F" w:rsidRPr="007E214C">
        <w:rPr>
          <w:rFonts w:ascii="Times New Roman" w:hAnsi="Times New Roman" w:cs="Times New Roman"/>
          <w:sz w:val="28"/>
          <w:szCs w:val="28"/>
        </w:rPr>
        <w:t xml:space="preserve"> – </w:t>
      </w:r>
      <w:r w:rsidR="008D5938" w:rsidRPr="007E214C">
        <w:rPr>
          <w:rFonts w:ascii="Times New Roman" w:hAnsi="Times New Roman" w:cs="Times New Roman"/>
          <w:sz w:val="28"/>
          <w:szCs w:val="28"/>
        </w:rPr>
        <w:t xml:space="preserve">first </w:t>
      </w:r>
      <w:r w:rsidR="00B8178F" w:rsidRPr="007E214C">
        <w:rPr>
          <w:rFonts w:ascii="Times New Roman" w:hAnsi="Times New Roman" w:cs="Times New Roman"/>
          <w:sz w:val="28"/>
          <w:szCs w:val="28"/>
        </w:rPr>
        <w:t xml:space="preserve">we have </w:t>
      </w:r>
      <w:r w:rsidR="008D5938" w:rsidRPr="007E214C">
        <w:rPr>
          <w:rFonts w:ascii="Times New Roman" w:hAnsi="Times New Roman" w:cs="Times New Roman"/>
          <w:sz w:val="28"/>
          <w:szCs w:val="28"/>
        </w:rPr>
        <w:t>“</w:t>
      </w:r>
      <w:r w:rsidR="008D5938" w:rsidRPr="007E214C">
        <w:rPr>
          <w:rFonts w:ascii="Times New Roman" w:hAnsi="Times New Roman" w:cs="Times New Roman"/>
          <w:b/>
          <w:sz w:val="28"/>
          <w:szCs w:val="28"/>
          <w:u w:val="double"/>
        </w:rPr>
        <w:t>Woe</w:t>
      </w:r>
      <w:r w:rsidR="008D5938" w:rsidRPr="007E214C">
        <w:rPr>
          <w:rFonts w:ascii="Times New Roman" w:hAnsi="Times New Roman" w:cs="Times New Roman"/>
          <w:sz w:val="28"/>
          <w:szCs w:val="28"/>
        </w:rPr>
        <w:t>! Assyria, rod of My anger” (v.5) – Assyria will become Yahweh’s scourge of Zion and Jerusalem (vv.11-12). Then afterwards, He will punish Assyria and restore Israel (vv.15-25). As I have already pointed out, Assyria never took Jerusalem captive, so there has been no one to restore</w:t>
      </w:r>
      <w:r w:rsidR="00B8178F" w:rsidRPr="007E214C">
        <w:rPr>
          <w:rFonts w:ascii="Times New Roman" w:hAnsi="Times New Roman" w:cs="Times New Roman"/>
          <w:sz w:val="28"/>
          <w:szCs w:val="28"/>
        </w:rPr>
        <w:t xml:space="preserve"> from </w:t>
      </w:r>
      <w:r w:rsidR="009D75F3" w:rsidRPr="007E214C">
        <w:rPr>
          <w:rFonts w:ascii="Times New Roman" w:hAnsi="Times New Roman" w:cs="Times New Roman"/>
          <w:sz w:val="28"/>
          <w:szCs w:val="28"/>
        </w:rPr>
        <w:t xml:space="preserve">this </w:t>
      </w:r>
      <w:r w:rsidR="00B8178F" w:rsidRPr="007E214C">
        <w:rPr>
          <w:rFonts w:ascii="Times New Roman" w:hAnsi="Times New Roman" w:cs="Times New Roman"/>
          <w:sz w:val="28"/>
          <w:szCs w:val="28"/>
        </w:rPr>
        <w:t>captivity (yet)</w:t>
      </w:r>
      <w:r w:rsidR="008D5938" w:rsidRPr="007E214C">
        <w:rPr>
          <w:rFonts w:ascii="Times New Roman" w:hAnsi="Times New Roman" w:cs="Times New Roman"/>
          <w:sz w:val="28"/>
          <w:szCs w:val="28"/>
        </w:rPr>
        <w:t xml:space="preserve">. All this has been deferred to a future “day of the Lord” and a future </w:t>
      </w:r>
      <w:r w:rsidR="00020148" w:rsidRPr="007E214C">
        <w:rPr>
          <w:rFonts w:ascii="Times New Roman" w:hAnsi="Times New Roman" w:cs="Times New Roman"/>
          <w:sz w:val="28"/>
          <w:szCs w:val="28"/>
        </w:rPr>
        <w:t>“</w:t>
      </w:r>
      <w:r w:rsidR="008D5938" w:rsidRPr="007E214C">
        <w:rPr>
          <w:rFonts w:ascii="Times New Roman" w:hAnsi="Times New Roman" w:cs="Times New Roman"/>
          <w:sz w:val="28"/>
          <w:szCs w:val="28"/>
          <w:u w:val="single"/>
        </w:rPr>
        <w:t>remnant of Jacob</w:t>
      </w:r>
      <w:r w:rsidR="00020148" w:rsidRPr="007E214C">
        <w:rPr>
          <w:rFonts w:ascii="Times New Roman" w:hAnsi="Times New Roman" w:cs="Times New Roman"/>
          <w:sz w:val="28"/>
          <w:szCs w:val="28"/>
        </w:rPr>
        <w:t>”</w:t>
      </w:r>
      <w:r w:rsidR="004E3DD5" w:rsidRPr="007E214C">
        <w:rPr>
          <w:rFonts w:ascii="Times New Roman" w:hAnsi="Times New Roman" w:cs="Times New Roman"/>
          <w:sz w:val="28"/>
          <w:szCs w:val="28"/>
        </w:rPr>
        <w:t xml:space="preserve">. </w:t>
      </w:r>
      <w:r w:rsidR="00B8178F" w:rsidRPr="007E214C">
        <w:rPr>
          <w:rFonts w:ascii="Times New Roman" w:hAnsi="Times New Roman" w:cs="Times New Roman"/>
          <w:sz w:val="28"/>
          <w:szCs w:val="28"/>
        </w:rPr>
        <w:t>Israel’</w:t>
      </w:r>
      <w:r w:rsidR="004E3DD5" w:rsidRPr="007E214C">
        <w:rPr>
          <w:rFonts w:ascii="Times New Roman" w:hAnsi="Times New Roman" w:cs="Times New Roman"/>
          <w:sz w:val="28"/>
          <w:szCs w:val="28"/>
        </w:rPr>
        <w:t>s return to “</w:t>
      </w:r>
      <w:r w:rsidR="004E3DD5" w:rsidRPr="007E214C">
        <w:rPr>
          <w:rFonts w:ascii="Times New Roman" w:hAnsi="Times New Roman" w:cs="Times New Roman"/>
          <w:sz w:val="28"/>
          <w:szCs w:val="28"/>
          <w:u w:val="single"/>
        </w:rPr>
        <w:t>the mighty God</w:t>
      </w:r>
      <w:r w:rsidR="004E3DD5" w:rsidRPr="007E214C">
        <w:rPr>
          <w:rFonts w:ascii="Times New Roman" w:hAnsi="Times New Roman" w:cs="Times New Roman"/>
          <w:sz w:val="28"/>
          <w:szCs w:val="28"/>
        </w:rPr>
        <w:t xml:space="preserve">” indicates a return to the Son Who was born in a stable, to Whom </w:t>
      </w:r>
      <w:r w:rsidR="00B12641" w:rsidRPr="007E214C">
        <w:rPr>
          <w:rFonts w:ascii="Times New Roman" w:hAnsi="Times New Roman" w:cs="Times New Roman"/>
          <w:sz w:val="28"/>
          <w:szCs w:val="28"/>
        </w:rPr>
        <w:t>the Father</w:t>
      </w:r>
      <w:r w:rsidR="004E3DD5" w:rsidRPr="007E214C">
        <w:rPr>
          <w:rFonts w:ascii="Times New Roman" w:hAnsi="Times New Roman" w:cs="Times New Roman"/>
          <w:sz w:val="28"/>
          <w:szCs w:val="28"/>
        </w:rPr>
        <w:t xml:space="preserve"> gave this title.</w:t>
      </w:r>
    </w:p>
    <w:p w:rsidR="000B075A" w:rsidRPr="007E214C" w:rsidRDefault="00E87E2A" w:rsidP="000B075A">
      <w:pPr>
        <w:ind w:firstLine="360"/>
        <w:rPr>
          <w:rFonts w:ascii="Times New Roman" w:hAnsi="Times New Roman" w:cs="Times New Roman"/>
          <w:sz w:val="28"/>
          <w:szCs w:val="28"/>
        </w:rPr>
      </w:pPr>
      <w:r w:rsidRPr="007E214C">
        <w:rPr>
          <w:rFonts w:ascii="Times New Roman" w:hAnsi="Times New Roman" w:cs="Times New Roman"/>
          <w:sz w:val="28"/>
          <w:szCs w:val="28"/>
        </w:rPr>
        <w:t xml:space="preserve">The birth of </w:t>
      </w:r>
      <w:r w:rsidR="000B075A" w:rsidRPr="007E214C">
        <w:rPr>
          <w:rFonts w:ascii="Times New Roman" w:hAnsi="Times New Roman" w:cs="Times New Roman"/>
          <w:sz w:val="28"/>
          <w:szCs w:val="28"/>
        </w:rPr>
        <w:t>prophetically-named</w:t>
      </w:r>
      <w:r w:rsidRPr="007E214C">
        <w:rPr>
          <w:rFonts w:ascii="Times New Roman" w:hAnsi="Times New Roman" w:cs="Times New Roman"/>
          <w:sz w:val="28"/>
          <w:szCs w:val="28"/>
        </w:rPr>
        <w:t xml:space="preserve"> children </w:t>
      </w:r>
      <w:r w:rsidR="009A270D" w:rsidRPr="007E214C">
        <w:rPr>
          <w:rFonts w:ascii="Times New Roman" w:hAnsi="Times New Roman" w:cs="Times New Roman"/>
          <w:sz w:val="28"/>
          <w:szCs w:val="28"/>
        </w:rPr>
        <w:t>i</w:t>
      </w:r>
      <w:r w:rsidRPr="007E214C">
        <w:rPr>
          <w:rFonts w:ascii="Times New Roman" w:hAnsi="Times New Roman" w:cs="Times New Roman"/>
          <w:sz w:val="28"/>
          <w:szCs w:val="28"/>
        </w:rPr>
        <w:t xml:space="preserve">s a keynote of Isaiah chapters 7-9, and in the middle of this section of prophecy is 8:18 – </w:t>
      </w:r>
    </w:p>
    <w:p w:rsidR="000B075A" w:rsidRPr="007E214C" w:rsidRDefault="00E87E2A" w:rsidP="000B075A">
      <w:pPr>
        <w:ind w:left="360"/>
        <w:rPr>
          <w:rFonts w:ascii="Times New Roman" w:hAnsi="Times New Roman" w:cs="Times New Roman"/>
          <w:sz w:val="28"/>
          <w:szCs w:val="28"/>
        </w:rPr>
      </w:pPr>
      <w:r w:rsidRPr="007E214C">
        <w:rPr>
          <w:rFonts w:ascii="Times New Roman" w:hAnsi="Times New Roman" w:cs="Times New Roman"/>
          <w:sz w:val="28"/>
          <w:szCs w:val="28"/>
        </w:rPr>
        <w:t>“</w:t>
      </w:r>
      <w:r w:rsidR="001119A3" w:rsidRPr="007E214C">
        <w:rPr>
          <w:rFonts w:ascii="Times New Roman" w:hAnsi="Times New Roman" w:cs="Times New Roman"/>
          <w:sz w:val="28"/>
          <w:szCs w:val="28"/>
          <w:u w:val="double"/>
        </w:rPr>
        <w:t>Behold</w:t>
      </w:r>
      <w:r w:rsidR="001119A3" w:rsidRPr="007E214C">
        <w:rPr>
          <w:rFonts w:ascii="Times New Roman" w:hAnsi="Times New Roman" w:cs="Times New Roman"/>
          <w:sz w:val="28"/>
          <w:szCs w:val="28"/>
        </w:rPr>
        <w:t xml:space="preserve">, I and the boys whom Yahweh has given to me </w:t>
      </w:r>
      <w:r w:rsidR="001119A3" w:rsidRPr="007E214C">
        <w:rPr>
          <w:rFonts w:ascii="Times New Roman" w:hAnsi="Times New Roman" w:cs="Times New Roman"/>
          <w:b/>
          <w:sz w:val="28"/>
          <w:szCs w:val="28"/>
        </w:rPr>
        <w:t>for signs and for omens</w:t>
      </w:r>
      <w:r w:rsidR="001119A3" w:rsidRPr="007E214C">
        <w:rPr>
          <w:rFonts w:ascii="Times New Roman" w:hAnsi="Times New Roman" w:cs="Times New Roman"/>
          <w:sz w:val="28"/>
          <w:szCs w:val="28"/>
        </w:rPr>
        <w:t xml:space="preserve"> in Israel…” </w:t>
      </w:r>
    </w:p>
    <w:p w:rsidR="00E87E2A" w:rsidRPr="007E214C" w:rsidRDefault="001119A3" w:rsidP="007C6920">
      <w:pPr>
        <w:rPr>
          <w:rFonts w:ascii="Times New Roman" w:hAnsi="Times New Roman" w:cs="Times New Roman"/>
          <w:sz w:val="28"/>
          <w:szCs w:val="28"/>
        </w:rPr>
      </w:pPr>
      <w:r w:rsidRPr="007E214C">
        <w:rPr>
          <w:rFonts w:ascii="Times New Roman" w:hAnsi="Times New Roman" w:cs="Times New Roman"/>
          <w:sz w:val="28"/>
          <w:szCs w:val="28"/>
        </w:rPr>
        <w:t xml:space="preserve">I have omitted a review of the birth of </w:t>
      </w:r>
      <w:r w:rsidRPr="007E214C">
        <w:rPr>
          <w:rFonts w:ascii="Times New Roman" w:hAnsi="Times New Roman" w:cs="Times New Roman"/>
          <w:sz w:val="28"/>
          <w:szCs w:val="28"/>
          <w:u w:val="single"/>
        </w:rPr>
        <w:t>Maher-shalal-hash-baz</w:t>
      </w:r>
      <w:r w:rsidRPr="007E214C">
        <w:rPr>
          <w:rFonts w:ascii="Times New Roman" w:hAnsi="Times New Roman" w:cs="Times New Roman"/>
          <w:sz w:val="28"/>
          <w:szCs w:val="28"/>
        </w:rPr>
        <w:t xml:space="preserve"> (</w:t>
      </w:r>
      <w:r w:rsidR="007C6920" w:rsidRPr="007E214C">
        <w:rPr>
          <w:rFonts w:ascii="Times New Roman" w:hAnsi="Times New Roman" w:cs="Times New Roman"/>
          <w:sz w:val="28"/>
          <w:szCs w:val="28"/>
        </w:rPr>
        <w:t xml:space="preserve">“swift-booty – speedy-prey”) </w:t>
      </w:r>
      <w:r w:rsidR="005C246F" w:rsidRPr="007E214C">
        <w:rPr>
          <w:rFonts w:ascii="Times New Roman" w:hAnsi="Times New Roman" w:cs="Times New Roman"/>
          <w:sz w:val="28"/>
          <w:szCs w:val="28"/>
        </w:rPr>
        <w:t xml:space="preserve">in </w:t>
      </w:r>
      <w:r w:rsidRPr="007E214C">
        <w:rPr>
          <w:rFonts w:ascii="Times New Roman" w:hAnsi="Times New Roman" w:cs="Times New Roman"/>
          <w:sz w:val="28"/>
          <w:szCs w:val="28"/>
        </w:rPr>
        <w:t>Isa.8:1-4</w:t>
      </w:r>
      <w:r w:rsidR="00952F8C" w:rsidRPr="007E214C">
        <w:rPr>
          <w:rFonts w:ascii="Times New Roman" w:hAnsi="Times New Roman" w:cs="Times New Roman"/>
          <w:sz w:val="28"/>
          <w:szCs w:val="28"/>
        </w:rPr>
        <w:t xml:space="preserve">, </w:t>
      </w:r>
      <w:r w:rsidRPr="007E214C">
        <w:rPr>
          <w:rFonts w:ascii="Times New Roman" w:hAnsi="Times New Roman" w:cs="Times New Roman"/>
          <w:sz w:val="28"/>
          <w:szCs w:val="28"/>
        </w:rPr>
        <w:t>because a Messianic connection was not clear to me – but it is possible there is one.</w:t>
      </w:r>
      <w:r w:rsidR="0009599E" w:rsidRPr="007E214C">
        <w:rPr>
          <w:rFonts w:ascii="Times New Roman" w:hAnsi="Times New Roman" w:cs="Times New Roman"/>
          <w:sz w:val="28"/>
          <w:szCs w:val="28"/>
        </w:rPr>
        <w:t xml:space="preserve"> This second boy has in common with Immanuel that before he is old enough to cry “my father and my mother”, Assyria would plunder Damascus. Both symbolic births signified a short period of years before the Assyrian scourge would appear.</w:t>
      </w:r>
      <w:r w:rsidR="00ED1FE5" w:rsidRPr="007E214C">
        <w:rPr>
          <w:rFonts w:ascii="Times New Roman" w:hAnsi="Times New Roman" w:cs="Times New Roman"/>
          <w:sz w:val="28"/>
          <w:szCs w:val="28"/>
        </w:rPr>
        <w:t xml:space="preserve"> But </w:t>
      </w:r>
      <w:r w:rsidR="00404AA1" w:rsidRPr="007E214C">
        <w:rPr>
          <w:rFonts w:ascii="Times New Roman" w:hAnsi="Times New Roman" w:cs="Times New Roman"/>
          <w:sz w:val="28"/>
          <w:szCs w:val="28"/>
        </w:rPr>
        <w:t>the scourge against Judah</w:t>
      </w:r>
      <w:r w:rsidR="00ED1FE5" w:rsidRPr="007E214C">
        <w:rPr>
          <w:rFonts w:ascii="Times New Roman" w:hAnsi="Times New Roman" w:cs="Times New Roman"/>
          <w:sz w:val="28"/>
          <w:szCs w:val="28"/>
        </w:rPr>
        <w:t xml:space="preserve"> did not appear in Isaiah’s time</w:t>
      </w:r>
      <w:r w:rsidR="00C10B83" w:rsidRPr="007E214C">
        <w:rPr>
          <w:rFonts w:ascii="Times New Roman" w:hAnsi="Times New Roman" w:cs="Times New Roman"/>
          <w:sz w:val="28"/>
          <w:szCs w:val="28"/>
        </w:rPr>
        <w:t xml:space="preserve"> in all the details </w:t>
      </w:r>
      <w:r w:rsidR="000B075A" w:rsidRPr="007E214C">
        <w:rPr>
          <w:rFonts w:ascii="Times New Roman" w:hAnsi="Times New Roman" w:cs="Times New Roman"/>
          <w:sz w:val="28"/>
          <w:szCs w:val="28"/>
        </w:rPr>
        <w:t xml:space="preserve">here </w:t>
      </w:r>
      <w:r w:rsidR="00C10B83" w:rsidRPr="007E214C">
        <w:rPr>
          <w:rFonts w:ascii="Times New Roman" w:hAnsi="Times New Roman" w:cs="Times New Roman"/>
          <w:sz w:val="28"/>
          <w:szCs w:val="28"/>
        </w:rPr>
        <w:t>specified</w:t>
      </w:r>
      <w:r w:rsidR="00ED1FE5" w:rsidRPr="007E214C">
        <w:rPr>
          <w:rFonts w:ascii="Times New Roman" w:hAnsi="Times New Roman" w:cs="Times New Roman"/>
          <w:sz w:val="28"/>
          <w:szCs w:val="28"/>
        </w:rPr>
        <w:t>.</w:t>
      </w:r>
    </w:p>
    <w:p w:rsidR="00547058" w:rsidRPr="007E214C" w:rsidRDefault="006265C5" w:rsidP="007C6920">
      <w:pPr>
        <w:ind w:firstLine="360"/>
        <w:rPr>
          <w:rFonts w:ascii="Times New Roman" w:hAnsi="Times New Roman" w:cs="Times New Roman"/>
          <w:sz w:val="28"/>
          <w:szCs w:val="28"/>
        </w:rPr>
        <w:sectPr w:rsidR="00547058" w:rsidRPr="007E214C" w:rsidSect="00C55C21">
          <w:headerReference w:type="default" r:id="rId31"/>
          <w:footerReference w:type="default" r:id="rId32"/>
          <w:pgSz w:w="12240" w:h="15840"/>
          <w:pgMar w:top="1440" w:right="1440" w:bottom="1440" w:left="1440" w:header="720" w:footer="720" w:gutter="0"/>
          <w:cols w:space="720"/>
          <w:docGrid w:linePitch="360"/>
        </w:sectPr>
      </w:pPr>
      <w:r w:rsidRPr="007E214C">
        <w:rPr>
          <w:rFonts w:ascii="Times New Roman" w:hAnsi="Times New Roman" w:cs="Times New Roman"/>
          <w:sz w:val="28"/>
          <w:szCs w:val="28"/>
        </w:rPr>
        <w:t xml:space="preserve">This has been </w:t>
      </w:r>
      <w:r w:rsidR="003D0713" w:rsidRPr="007E214C">
        <w:rPr>
          <w:rFonts w:ascii="Times New Roman" w:hAnsi="Times New Roman" w:cs="Times New Roman"/>
          <w:sz w:val="28"/>
          <w:szCs w:val="28"/>
        </w:rPr>
        <w:t xml:space="preserve">but </w:t>
      </w:r>
      <w:r w:rsidRPr="007E214C">
        <w:rPr>
          <w:rFonts w:ascii="Times New Roman" w:hAnsi="Times New Roman" w:cs="Times New Roman"/>
          <w:sz w:val="28"/>
          <w:szCs w:val="28"/>
        </w:rPr>
        <w:t xml:space="preserve">a </w:t>
      </w:r>
      <w:r w:rsidR="003D0713" w:rsidRPr="007E214C">
        <w:rPr>
          <w:rFonts w:ascii="Times New Roman" w:hAnsi="Times New Roman" w:cs="Times New Roman"/>
          <w:sz w:val="28"/>
          <w:szCs w:val="28"/>
        </w:rPr>
        <w:t xml:space="preserve">small </w:t>
      </w:r>
      <w:r w:rsidRPr="007E214C">
        <w:rPr>
          <w:rFonts w:ascii="Times New Roman" w:hAnsi="Times New Roman" w:cs="Times New Roman"/>
          <w:sz w:val="28"/>
          <w:szCs w:val="28"/>
        </w:rPr>
        <w:t xml:space="preserve">sampling of partial and deferred prophecies. Keeping this sample small has avoided making the book overly repetitious. </w:t>
      </w:r>
      <w:r w:rsidR="009A2D1C" w:rsidRPr="007E214C">
        <w:rPr>
          <w:rFonts w:ascii="Times New Roman" w:hAnsi="Times New Roman" w:cs="Times New Roman"/>
          <w:sz w:val="28"/>
          <w:szCs w:val="28"/>
        </w:rPr>
        <w:t xml:space="preserve">Surely, one of the great prophetic deferments was the extension of Jeremiah’s 70 years of captivity into the “seventy sevens” of Daniel 9. </w:t>
      </w:r>
      <w:r w:rsidR="00547058" w:rsidRPr="007E214C">
        <w:rPr>
          <w:rFonts w:ascii="Times New Roman" w:hAnsi="Times New Roman" w:cs="Times New Roman"/>
          <w:sz w:val="28"/>
          <w:szCs w:val="28"/>
        </w:rPr>
        <w:t xml:space="preserve">The </w:t>
      </w:r>
      <w:r w:rsidRPr="007E214C">
        <w:rPr>
          <w:rFonts w:ascii="Times New Roman" w:hAnsi="Times New Roman" w:cs="Times New Roman"/>
          <w:sz w:val="28"/>
          <w:szCs w:val="28"/>
        </w:rPr>
        <w:t xml:space="preserve">next </w:t>
      </w:r>
      <w:r w:rsidR="00164771" w:rsidRPr="007E214C">
        <w:rPr>
          <w:rFonts w:ascii="Times New Roman" w:hAnsi="Times New Roman" w:cs="Times New Roman"/>
          <w:sz w:val="28"/>
          <w:szCs w:val="28"/>
        </w:rPr>
        <w:t>chapter</w:t>
      </w:r>
      <w:r w:rsidR="00547058" w:rsidRPr="007E214C">
        <w:rPr>
          <w:rFonts w:ascii="Times New Roman" w:hAnsi="Times New Roman" w:cs="Times New Roman"/>
          <w:sz w:val="28"/>
          <w:szCs w:val="28"/>
        </w:rPr>
        <w:t xml:space="preserve">, </w:t>
      </w:r>
      <w:r w:rsidRPr="007E214C">
        <w:rPr>
          <w:rFonts w:ascii="Times New Roman" w:hAnsi="Times New Roman" w:cs="Times New Roman"/>
          <w:b/>
          <w:bCs/>
          <w:sz w:val="28"/>
          <w:szCs w:val="28"/>
        </w:rPr>
        <w:t>“Mystery, Babylon the Great”</w:t>
      </w:r>
      <w:r w:rsidRPr="007E214C">
        <w:rPr>
          <w:rFonts w:ascii="Times New Roman" w:hAnsi="Times New Roman" w:cs="Times New Roman"/>
          <w:sz w:val="28"/>
          <w:szCs w:val="28"/>
        </w:rPr>
        <w:t xml:space="preserve">, takes note of even more of these partial and deferred prophecies. And a </w:t>
      </w:r>
      <w:r w:rsidR="007C6920" w:rsidRPr="007E214C">
        <w:rPr>
          <w:rFonts w:ascii="Times New Roman" w:hAnsi="Times New Roman" w:cs="Times New Roman"/>
          <w:sz w:val="28"/>
          <w:szCs w:val="28"/>
        </w:rPr>
        <w:t>lat</w:t>
      </w:r>
      <w:r w:rsidRPr="007E214C">
        <w:rPr>
          <w:rFonts w:ascii="Times New Roman" w:hAnsi="Times New Roman" w:cs="Times New Roman"/>
          <w:sz w:val="28"/>
          <w:szCs w:val="28"/>
        </w:rPr>
        <w:t xml:space="preserve">er </w:t>
      </w:r>
      <w:r w:rsidR="00164771" w:rsidRPr="007E214C">
        <w:rPr>
          <w:rFonts w:ascii="Times New Roman" w:hAnsi="Times New Roman" w:cs="Times New Roman"/>
          <w:sz w:val="28"/>
          <w:szCs w:val="28"/>
        </w:rPr>
        <w:t>chapter</w:t>
      </w:r>
      <w:r w:rsidRPr="007E214C">
        <w:rPr>
          <w:rFonts w:ascii="Times New Roman" w:hAnsi="Times New Roman" w:cs="Times New Roman"/>
          <w:sz w:val="28"/>
          <w:szCs w:val="28"/>
        </w:rPr>
        <w:t xml:space="preserve">, </w:t>
      </w:r>
      <w:r w:rsidR="00547058" w:rsidRPr="007E214C">
        <w:rPr>
          <w:rFonts w:ascii="Times New Roman" w:hAnsi="Times New Roman" w:cs="Times New Roman"/>
          <w:b/>
          <w:bCs/>
          <w:sz w:val="28"/>
          <w:szCs w:val="28"/>
        </w:rPr>
        <w:t>Christ in the Old Testament</w:t>
      </w:r>
      <w:r w:rsidR="00345851" w:rsidRPr="007E214C">
        <w:rPr>
          <w:rFonts w:ascii="Times New Roman" w:hAnsi="Times New Roman" w:cs="Times New Roman"/>
          <w:b/>
          <w:bCs/>
          <w:sz w:val="28"/>
          <w:szCs w:val="28"/>
        </w:rPr>
        <w:t>,</w:t>
      </w:r>
      <w:r w:rsidR="00547058" w:rsidRPr="007E214C">
        <w:rPr>
          <w:rFonts w:ascii="Times New Roman" w:hAnsi="Times New Roman" w:cs="Times New Roman"/>
          <w:b/>
          <w:bCs/>
          <w:sz w:val="28"/>
          <w:szCs w:val="28"/>
        </w:rPr>
        <w:t xml:space="preserve"> and the New</w:t>
      </w:r>
      <w:r w:rsidR="00547058" w:rsidRPr="007E214C">
        <w:rPr>
          <w:rFonts w:ascii="Times New Roman" w:hAnsi="Times New Roman" w:cs="Times New Roman"/>
          <w:sz w:val="28"/>
          <w:szCs w:val="28"/>
        </w:rPr>
        <w:t xml:space="preserve">, has many more Messianic </w:t>
      </w:r>
      <w:r w:rsidR="00345851" w:rsidRPr="007E214C">
        <w:rPr>
          <w:rFonts w:ascii="Times New Roman" w:hAnsi="Times New Roman" w:cs="Times New Roman"/>
          <w:sz w:val="28"/>
          <w:szCs w:val="28"/>
        </w:rPr>
        <w:t>prophecie</w:t>
      </w:r>
      <w:r w:rsidR="00547058" w:rsidRPr="007E214C">
        <w:rPr>
          <w:rFonts w:ascii="Times New Roman" w:hAnsi="Times New Roman" w:cs="Times New Roman"/>
          <w:sz w:val="28"/>
          <w:szCs w:val="28"/>
        </w:rPr>
        <w:t xml:space="preserve">s that </w:t>
      </w:r>
      <w:r w:rsidRPr="007E214C">
        <w:rPr>
          <w:rFonts w:ascii="Times New Roman" w:hAnsi="Times New Roman" w:cs="Times New Roman"/>
          <w:sz w:val="28"/>
          <w:szCs w:val="28"/>
        </w:rPr>
        <w:t>were</w:t>
      </w:r>
      <w:r w:rsidR="00547058" w:rsidRPr="007E214C">
        <w:rPr>
          <w:rFonts w:ascii="Times New Roman" w:hAnsi="Times New Roman" w:cs="Times New Roman"/>
          <w:sz w:val="28"/>
          <w:szCs w:val="28"/>
        </w:rPr>
        <w:t xml:space="preserve"> part</w:t>
      </w:r>
      <w:r w:rsidR="00B24B35" w:rsidRPr="007E214C">
        <w:rPr>
          <w:rFonts w:ascii="Times New Roman" w:hAnsi="Times New Roman" w:cs="Times New Roman"/>
          <w:sz w:val="28"/>
          <w:szCs w:val="28"/>
        </w:rPr>
        <w:t xml:space="preserve">ial fulfillments of much larger, </w:t>
      </w:r>
      <w:r w:rsidR="003D0713" w:rsidRPr="007E214C">
        <w:rPr>
          <w:rFonts w:ascii="Times New Roman" w:hAnsi="Times New Roman" w:cs="Times New Roman"/>
          <w:sz w:val="28"/>
          <w:szCs w:val="28"/>
        </w:rPr>
        <w:t xml:space="preserve">and </w:t>
      </w:r>
      <w:r w:rsidR="00B24B35" w:rsidRPr="007E214C">
        <w:rPr>
          <w:rFonts w:ascii="Times New Roman" w:hAnsi="Times New Roman" w:cs="Times New Roman"/>
          <w:sz w:val="28"/>
          <w:szCs w:val="28"/>
        </w:rPr>
        <w:t>more complex prophecie</w:t>
      </w:r>
      <w:r w:rsidR="00547058" w:rsidRPr="007E214C">
        <w:rPr>
          <w:rFonts w:ascii="Times New Roman" w:hAnsi="Times New Roman" w:cs="Times New Roman"/>
          <w:sz w:val="28"/>
          <w:szCs w:val="28"/>
        </w:rPr>
        <w:t>s.</w:t>
      </w:r>
    </w:p>
    <w:p w:rsidR="0009599E" w:rsidRDefault="004A2E09" w:rsidP="007C6920">
      <w:pPr>
        <w:spacing w:after="400"/>
        <w:jc w:val="center"/>
        <w:rPr>
          <w:rFonts w:ascii="Times New Roman" w:hAnsi="Times New Roman" w:cs="Times New Roman"/>
          <w:b/>
          <w:sz w:val="48"/>
          <w:szCs w:val="48"/>
        </w:rPr>
      </w:pPr>
      <w:r>
        <w:rPr>
          <w:rFonts w:ascii="Times New Roman" w:hAnsi="Times New Roman" w:cs="Times New Roman"/>
          <w:b/>
          <w:sz w:val="48"/>
          <w:szCs w:val="48"/>
        </w:rPr>
        <w:lastRenderedPageBreak/>
        <w:t>“</w:t>
      </w:r>
      <w:r w:rsidR="0009599E" w:rsidRPr="0009599E">
        <w:rPr>
          <w:rFonts w:ascii="Times New Roman" w:hAnsi="Times New Roman" w:cs="Times New Roman"/>
          <w:b/>
          <w:sz w:val="48"/>
          <w:szCs w:val="48"/>
        </w:rPr>
        <w:t>M</w:t>
      </w:r>
      <w:r>
        <w:rPr>
          <w:rFonts w:ascii="Times New Roman" w:hAnsi="Times New Roman" w:cs="Times New Roman"/>
          <w:b/>
          <w:sz w:val="48"/>
          <w:szCs w:val="48"/>
        </w:rPr>
        <w:t>ystery</w:t>
      </w:r>
      <w:r w:rsidR="003E67E6">
        <w:rPr>
          <w:rFonts w:ascii="Times New Roman" w:hAnsi="Times New Roman" w:cs="Times New Roman"/>
          <w:b/>
          <w:sz w:val="48"/>
          <w:szCs w:val="48"/>
        </w:rPr>
        <w:t>,</w:t>
      </w:r>
      <w:r w:rsidR="0009599E" w:rsidRPr="0009599E">
        <w:rPr>
          <w:rFonts w:ascii="Times New Roman" w:hAnsi="Times New Roman" w:cs="Times New Roman"/>
          <w:b/>
          <w:sz w:val="48"/>
          <w:szCs w:val="48"/>
        </w:rPr>
        <w:t xml:space="preserve"> Babylon</w:t>
      </w:r>
      <w:r w:rsidR="00CB0723">
        <w:rPr>
          <w:rFonts w:ascii="Times New Roman" w:hAnsi="Times New Roman" w:cs="Times New Roman"/>
          <w:b/>
          <w:sz w:val="48"/>
          <w:szCs w:val="48"/>
        </w:rPr>
        <w:t xml:space="preserve"> the Great</w:t>
      </w:r>
      <w:r>
        <w:rPr>
          <w:rFonts w:ascii="Times New Roman" w:hAnsi="Times New Roman" w:cs="Times New Roman"/>
          <w:b/>
          <w:sz w:val="48"/>
          <w:szCs w:val="48"/>
        </w:rPr>
        <w:t>”</w:t>
      </w:r>
    </w:p>
    <w:p w:rsidR="00143950" w:rsidRPr="00143950" w:rsidRDefault="00143950" w:rsidP="00774450">
      <w:pPr>
        <w:rPr>
          <w:rFonts w:ascii="Times New Roman" w:hAnsi="Times New Roman" w:cs="Times New Roman"/>
          <w:b/>
          <w:sz w:val="40"/>
          <w:szCs w:val="40"/>
        </w:rPr>
      </w:pPr>
      <w:r w:rsidRPr="00143950">
        <w:rPr>
          <w:rFonts w:ascii="Times New Roman" w:hAnsi="Times New Roman" w:cs="Times New Roman"/>
          <w:b/>
          <w:sz w:val="40"/>
          <w:szCs w:val="40"/>
        </w:rPr>
        <w:t xml:space="preserve">The </w:t>
      </w:r>
      <w:r w:rsidR="00774450">
        <w:rPr>
          <w:rFonts w:ascii="Times New Roman" w:hAnsi="Times New Roman" w:cs="Times New Roman"/>
          <w:b/>
          <w:sz w:val="40"/>
          <w:szCs w:val="40"/>
        </w:rPr>
        <w:t>Foundation</w:t>
      </w:r>
      <w:r w:rsidRPr="00143950">
        <w:rPr>
          <w:rFonts w:ascii="Times New Roman" w:hAnsi="Times New Roman" w:cs="Times New Roman"/>
          <w:b/>
          <w:sz w:val="40"/>
          <w:szCs w:val="40"/>
        </w:rPr>
        <w:t>s of the City</w:t>
      </w:r>
    </w:p>
    <w:p w:rsidR="00A614A7" w:rsidRPr="007E214C" w:rsidRDefault="00CB0723" w:rsidP="00CD4095">
      <w:pPr>
        <w:ind w:firstLine="360"/>
        <w:rPr>
          <w:rFonts w:ascii="Times New Roman" w:hAnsi="Times New Roman" w:cs="Times New Roman"/>
          <w:sz w:val="28"/>
          <w:szCs w:val="28"/>
        </w:rPr>
      </w:pPr>
      <w:r w:rsidRPr="007E214C">
        <w:rPr>
          <w:rFonts w:ascii="Times New Roman" w:hAnsi="Times New Roman" w:cs="Times New Roman"/>
          <w:sz w:val="28"/>
          <w:szCs w:val="28"/>
        </w:rPr>
        <w:t xml:space="preserve">To </w:t>
      </w:r>
      <w:r w:rsidR="00A70B3B" w:rsidRPr="007E214C">
        <w:rPr>
          <w:rFonts w:ascii="Times New Roman" w:hAnsi="Times New Roman" w:cs="Times New Roman"/>
          <w:sz w:val="28"/>
          <w:szCs w:val="28"/>
        </w:rPr>
        <w:t>fully</w:t>
      </w:r>
      <w:r w:rsidRPr="007E214C">
        <w:rPr>
          <w:rFonts w:ascii="Times New Roman" w:hAnsi="Times New Roman" w:cs="Times New Roman"/>
          <w:sz w:val="28"/>
          <w:szCs w:val="28"/>
        </w:rPr>
        <w:t xml:space="preserve"> </w:t>
      </w:r>
      <w:r w:rsidR="00A70B3B" w:rsidRPr="007E214C">
        <w:rPr>
          <w:rFonts w:ascii="Times New Roman" w:hAnsi="Times New Roman" w:cs="Times New Roman"/>
          <w:sz w:val="28"/>
          <w:szCs w:val="28"/>
        </w:rPr>
        <w:t>understand</w:t>
      </w:r>
      <w:r w:rsidRPr="007E214C">
        <w:rPr>
          <w:rFonts w:ascii="Times New Roman" w:hAnsi="Times New Roman" w:cs="Times New Roman"/>
          <w:sz w:val="28"/>
          <w:szCs w:val="28"/>
        </w:rPr>
        <w:t xml:space="preserve"> th</w:t>
      </w:r>
      <w:r w:rsidR="00C3485D" w:rsidRPr="007E214C">
        <w:rPr>
          <w:rFonts w:ascii="Times New Roman" w:hAnsi="Times New Roman" w:cs="Times New Roman"/>
          <w:sz w:val="28"/>
          <w:szCs w:val="28"/>
        </w:rPr>
        <w:t>e</w:t>
      </w:r>
      <w:r w:rsidRPr="007E214C">
        <w:rPr>
          <w:rFonts w:ascii="Times New Roman" w:hAnsi="Times New Roman" w:cs="Times New Roman"/>
          <w:sz w:val="28"/>
          <w:szCs w:val="28"/>
        </w:rPr>
        <w:t xml:space="preserve"> </w:t>
      </w:r>
      <w:r w:rsidR="00C3485D" w:rsidRPr="007E214C">
        <w:rPr>
          <w:rFonts w:ascii="Times New Roman" w:hAnsi="Times New Roman" w:cs="Times New Roman"/>
          <w:sz w:val="28"/>
          <w:szCs w:val="28"/>
        </w:rPr>
        <w:t>role of Babylon</w:t>
      </w:r>
      <w:r w:rsidRPr="007E214C">
        <w:rPr>
          <w:rFonts w:ascii="Times New Roman" w:hAnsi="Times New Roman" w:cs="Times New Roman"/>
          <w:sz w:val="28"/>
          <w:szCs w:val="28"/>
        </w:rPr>
        <w:t xml:space="preserve"> </w:t>
      </w:r>
      <w:r w:rsidR="006530AC" w:rsidRPr="007E214C">
        <w:rPr>
          <w:rFonts w:ascii="Times New Roman" w:hAnsi="Times New Roman" w:cs="Times New Roman"/>
          <w:sz w:val="28"/>
          <w:szCs w:val="28"/>
        </w:rPr>
        <w:t>in Rev</w:t>
      </w:r>
      <w:r w:rsidR="007751B7" w:rsidRPr="007E214C">
        <w:rPr>
          <w:rFonts w:ascii="Times New Roman" w:hAnsi="Times New Roman" w:cs="Times New Roman"/>
          <w:sz w:val="28"/>
          <w:szCs w:val="28"/>
        </w:rPr>
        <w:t>elation</w:t>
      </w:r>
      <w:r w:rsidR="00F25E2C" w:rsidRPr="007E214C">
        <w:rPr>
          <w:rFonts w:ascii="Times New Roman" w:hAnsi="Times New Roman" w:cs="Times New Roman"/>
          <w:sz w:val="28"/>
          <w:szCs w:val="28"/>
        </w:rPr>
        <w:t>, w</w:t>
      </w:r>
      <w:r w:rsidR="000F2704" w:rsidRPr="007E214C">
        <w:rPr>
          <w:rFonts w:ascii="Times New Roman" w:hAnsi="Times New Roman" w:cs="Times New Roman"/>
          <w:sz w:val="28"/>
          <w:szCs w:val="28"/>
        </w:rPr>
        <w:t xml:space="preserve">e need to </w:t>
      </w:r>
      <w:r w:rsidR="006530AC" w:rsidRPr="007E214C">
        <w:rPr>
          <w:rFonts w:ascii="Times New Roman" w:hAnsi="Times New Roman" w:cs="Times New Roman"/>
          <w:sz w:val="28"/>
          <w:szCs w:val="28"/>
        </w:rPr>
        <w:t>start</w:t>
      </w:r>
      <w:r w:rsidR="000F2704" w:rsidRPr="007E214C">
        <w:rPr>
          <w:rFonts w:ascii="Times New Roman" w:hAnsi="Times New Roman" w:cs="Times New Roman"/>
          <w:sz w:val="28"/>
          <w:szCs w:val="28"/>
        </w:rPr>
        <w:t xml:space="preserve"> back </w:t>
      </w:r>
      <w:r w:rsidR="006530AC" w:rsidRPr="007E214C">
        <w:rPr>
          <w:rFonts w:ascii="Times New Roman" w:hAnsi="Times New Roman" w:cs="Times New Roman"/>
          <w:sz w:val="28"/>
          <w:szCs w:val="28"/>
        </w:rPr>
        <w:t>at</w:t>
      </w:r>
      <w:r w:rsidR="000F2704" w:rsidRPr="007E214C">
        <w:rPr>
          <w:rFonts w:ascii="Times New Roman" w:hAnsi="Times New Roman" w:cs="Times New Roman"/>
          <w:sz w:val="28"/>
          <w:szCs w:val="28"/>
        </w:rPr>
        <w:t xml:space="preserve"> the founding of the city Babel</w:t>
      </w:r>
      <w:r w:rsidR="004A58FE" w:rsidRPr="007E214C">
        <w:rPr>
          <w:rFonts w:ascii="Times New Roman" w:hAnsi="Times New Roman" w:cs="Times New Roman"/>
          <w:sz w:val="28"/>
          <w:szCs w:val="28"/>
        </w:rPr>
        <w:t>.</w:t>
      </w:r>
      <w:r w:rsidR="000F2704" w:rsidRPr="007E214C">
        <w:rPr>
          <w:rFonts w:ascii="Times New Roman" w:hAnsi="Times New Roman" w:cs="Times New Roman"/>
          <w:sz w:val="28"/>
          <w:szCs w:val="28"/>
        </w:rPr>
        <w:t xml:space="preserve"> </w:t>
      </w:r>
      <w:r w:rsidR="00A614A7" w:rsidRPr="007E214C">
        <w:rPr>
          <w:rFonts w:ascii="Times New Roman" w:hAnsi="Times New Roman" w:cs="Times New Roman"/>
          <w:sz w:val="28"/>
          <w:szCs w:val="28"/>
        </w:rPr>
        <w:t xml:space="preserve">But first let me offer some words of explanation. Greek </w:t>
      </w:r>
      <w:r w:rsidR="00A614A7" w:rsidRPr="007E214C">
        <w:rPr>
          <w:rFonts w:ascii="Times New Roman" w:hAnsi="Times New Roman" w:cs="Times New Roman"/>
          <w:i/>
          <w:sz w:val="28"/>
          <w:szCs w:val="28"/>
        </w:rPr>
        <w:t>mustērion</w:t>
      </w:r>
      <w:r w:rsidR="00A614A7" w:rsidRPr="007E214C">
        <w:rPr>
          <w:rFonts w:ascii="Times New Roman" w:hAnsi="Times New Roman" w:cs="Times New Roman"/>
          <w:sz w:val="28"/>
          <w:szCs w:val="28"/>
        </w:rPr>
        <w:t xml:space="preserve"> (neuter</w:t>
      </w:r>
      <w:r w:rsidR="00CB739C" w:rsidRPr="007E214C">
        <w:rPr>
          <w:rFonts w:ascii="Times New Roman" w:hAnsi="Times New Roman" w:cs="Times New Roman"/>
          <w:sz w:val="28"/>
          <w:szCs w:val="28"/>
        </w:rPr>
        <w:t xml:space="preserve"> noun</w:t>
      </w:r>
      <w:r w:rsidR="00A614A7" w:rsidRPr="007E214C">
        <w:rPr>
          <w:rFonts w:ascii="Times New Roman" w:hAnsi="Times New Roman" w:cs="Times New Roman"/>
          <w:sz w:val="28"/>
          <w:szCs w:val="28"/>
        </w:rPr>
        <w:t>) means “secret” – i.e., something hidden, but not necessarily inscrutable</w:t>
      </w:r>
      <w:r w:rsidR="00AC2915" w:rsidRPr="007E214C">
        <w:rPr>
          <w:rFonts w:ascii="Times New Roman" w:hAnsi="Times New Roman" w:cs="Times New Roman"/>
          <w:sz w:val="28"/>
          <w:szCs w:val="28"/>
        </w:rPr>
        <w:t xml:space="preserve"> or unsolvable</w:t>
      </w:r>
      <w:r w:rsidR="00774450" w:rsidRPr="007E214C">
        <w:rPr>
          <w:rFonts w:ascii="Times New Roman" w:hAnsi="Times New Roman" w:cs="Times New Roman"/>
          <w:sz w:val="28"/>
          <w:szCs w:val="28"/>
        </w:rPr>
        <w:t xml:space="preserve">, as our word “mystery” </w:t>
      </w:r>
      <w:r w:rsidR="00536171" w:rsidRPr="007E214C">
        <w:rPr>
          <w:rFonts w:ascii="Times New Roman" w:hAnsi="Times New Roman" w:cs="Times New Roman"/>
          <w:sz w:val="28"/>
          <w:szCs w:val="28"/>
        </w:rPr>
        <w:t>might suggest</w:t>
      </w:r>
      <w:r w:rsidR="00A614A7" w:rsidRPr="007E214C">
        <w:rPr>
          <w:rFonts w:ascii="Times New Roman" w:hAnsi="Times New Roman" w:cs="Times New Roman"/>
          <w:sz w:val="28"/>
          <w:szCs w:val="28"/>
        </w:rPr>
        <w:t xml:space="preserve">. </w:t>
      </w:r>
      <w:r w:rsidR="00774450" w:rsidRPr="007E214C">
        <w:rPr>
          <w:rFonts w:ascii="Times New Roman" w:hAnsi="Times New Roman" w:cs="Times New Roman"/>
          <w:sz w:val="28"/>
          <w:szCs w:val="28"/>
        </w:rPr>
        <w:t xml:space="preserve">Therefore, I have </w:t>
      </w:r>
      <w:r w:rsidR="008939A8" w:rsidRPr="007E214C">
        <w:rPr>
          <w:rFonts w:ascii="Times New Roman" w:hAnsi="Times New Roman" w:cs="Times New Roman"/>
          <w:sz w:val="28"/>
          <w:szCs w:val="28"/>
        </w:rPr>
        <w:t>typically</w:t>
      </w:r>
      <w:r w:rsidR="00774450" w:rsidRPr="007E214C">
        <w:rPr>
          <w:rFonts w:ascii="Times New Roman" w:hAnsi="Times New Roman" w:cs="Times New Roman"/>
          <w:sz w:val="28"/>
          <w:szCs w:val="28"/>
        </w:rPr>
        <w:t xml:space="preserve"> translated it “secret” throughout this study. </w:t>
      </w:r>
      <w:r w:rsidR="00143950" w:rsidRPr="007E214C">
        <w:rPr>
          <w:rFonts w:ascii="Times New Roman" w:hAnsi="Times New Roman" w:cs="Times New Roman"/>
          <w:sz w:val="28"/>
          <w:szCs w:val="28"/>
        </w:rPr>
        <w:t>In Rev.17:5 t</w:t>
      </w:r>
      <w:r w:rsidR="00A614A7" w:rsidRPr="007E214C">
        <w:rPr>
          <w:rFonts w:ascii="Times New Roman" w:hAnsi="Times New Roman" w:cs="Times New Roman"/>
          <w:sz w:val="28"/>
          <w:szCs w:val="28"/>
        </w:rPr>
        <w:t>he adjective</w:t>
      </w:r>
      <w:r w:rsidR="00133E78" w:rsidRPr="007E214C">
        <w:rPr>
          <w:rFonts w:ascii="Times New Roman" w:hAnsi="Times New Roman" w:cs="Times New Roman"/>
          <w:sz w:val="28"/>
          <w:szCs w:val="28"/>
        </w:rPr>
        <w:t xml:space="preserve"> “</w:t>
      </w:r>
      <w:r w:rsidR="00A614A7" w:rsidRPr="007E214C">
        <w:rPr>
          <w:rFonts w:ascii="Times New Roman" w:hAnsi="Times New Roman" w:cs="Times New Roman"/>
          <w:sz w:val="28"/>
          <w:szCs w:val="28"/>
        </w:rPr>
        <w:t xml:space="preserve">Great” is feminine, agreeing with Babylon. So it is “Babylon the Great” that is the subject of this secret, and not a “Great Secret” concerning Babylon. The English title </w:t>
      </w:r>
      <w:r w:rsidR="00A63AAE" w:rsidRPr="007E214C">
        <w:rPr>
          <w:rFonts w:ascii="Times New Roman" w:hAnsi="Times New Roman" w:cs="Times New Roman"/>
          <w:sz w:val="28"/>
          <w:szCs w:val="28"/>
        </w:rPr>
        <w:t>might</w:t>
      </w:r>
      <w:r w:rsidR="00A614A7" w:rsidRPr="007E214C">
        <w:rPr>
          <w:rFonts w:ascii="Times New Roman" w:hAnsi="Times New Roman" w:cs="Times New Roman"/>
          <w:sz w:val="28"/>
          <w:szCs w:val="28"/>
        </w:rPr>
        <w:t xml:space="preserve"> be read ambiguously, </w:t>
      </w:r>
      <w:r w:rsidR="00CB739C" w:rsidRPr="007E214C">
        <w:rPr>
          <w:rFonts w:ascii="Times New Roman" w:hAnsi="Times New Roman" w:cs="Times New Roman"/>
          <w:sz w:val="28"/>
          <w:szCs w:val="28"/>
        </w:rPr>
        <w:t>just by moving the comma (</w:t>
      </w:r>
      <w:r w:rsidR="00010C4E" w:rsidRPr="007E214C">
        <w:rPr>
          <w:rFonts w:ascii="Times New Roman" w:hAnsi="Times New Roman" w:cs="Times New Roman"/>
          <w:sz w:val="28"/>
          <w:szCs w:val="28"/>
        </w:rPr>
        <w:t xml:space="preserve">there was </w:t>
      </w:r>
      <w:r w:rsidR="00CB739C" w:rsidRPr="007E214C">
        <w:rPr>
          <w:rFonts w:ascii="Times New Roman" w:hAnsi="Times New Roman" w:cs="Times New Roman"/>
          <w:sz w:val="28"/>
          <w:szCs w:val="28"/>
        </w:rPr>
        <w:t>no punctuation in the early Gk. m</w:t>
      </w:r>
      <w:r w:rsidR="00DF7C55" w:rsidRPr="007E214C">
        <w:rPr>
          <w:rFonts w:ascii="Times New Roman" w:hAnsi="Times New Roman" w:cs="Times New Roman"/>
          <w:sz w:val="28"/>
          <w:szCs w:val="28"/>
        </w:rPr>
        <w:t>ss.</w:t>
      </w:r>
      <w:r w:rsidR="00CB739C" w:rsidRPr="007E214C">
        <w:rPr>
          <w:rFonts w:ascii="Times New Roman" w:hAnsi="Times New Roman" w:cs="Times New Roman"/>
          <w:sz w:val="28"/>
          <w:szCs w:val="28"/>
        </w:rPr>
        <w:t xml:space="preserve">). </w:t>
      </w:r>
      <w:r w:rsidR="00CD4095" w:rsidRPr="007E214C">
        <w:rPr>
          <w:rFonts w:ascii="Times New Roman" w:hAnsi="Times New Roman" w:cs="Times New Roman"/>
          <w:sz w:val="28"/>
          <w:szCs w:val="28"/>
        </w:rPr>
        <w:t>But t</w:t>
      </w:r>
      <w:r w:rsidR="00CB739C" w:rsidRPr="007E214C">
        <w:rPr>
          <w:rFonts w:ascii="Times New Roman" w:hAnsi="Times New Roman" w:cs="Times New Roman"/>
          <w:sz w:val="28"/>
          <w:szCs w:val="28"/>
        </w:rPr>
        <w:t>he</w:t>
      </w:r>
      <w:r w:rsidR="00A614A7" w:rsidRPr="007E214C">
        <w:rPr>
          <w:rFonts w:ascii="Times New Roman" w:hAnsi="Times New Roman" w:cs="Times New Roman"/>
          <w:sz w:val="28"/>
          <w:szCs w:val="28"/>
        </w:rPr>
        <w:t xml:space="preserve"> Greek form of </w:t>
      </w:r>
      <w:r w:rsidR="00CB739C" w:rsidRPr="007E214C">
        <w:rPr>
          <w:rFonts w:ascii="Times New Roman" w:hAnsi="Times New Roman" w:cs="Times New Roman"/>
          <w:sz w:val="28"/>
          <w:szCs w:val="28"/>
        </w:rPr>
        <w:t>this expression is unambiguous</w:t>
      </w:r>
      <w:r w:rsidR="00A614A7" w:rsidRPr="007E214C">
        <w:rPr>
          <w:rFonts w:ascii="Times New Roman" w:hAnsi="Times New Roman" w:cs="Times New Roman"/>
          <w:sz w:val="28"/>
          <w:szCs w:val="28"/>
        </w:rPr>
        <w:t>.</w:t>
      </w:r>
    </w:p>
    <w:p w:rsidR="0009599E" w:rsidRPr="007E214C" w:rsidRDefault="004A58FE" w:rsidP="00BB5D0B">
      <w:pPr>
        <w:ind w:firstLine="360"/>
        <w:rPr>
          <w:rFonts w:ascii="Times New Roman" w:hAnsi="Times New Roman" w:cs="Times New Roman"/>
          <w:sz w:val="28"/>
          <w:szCs w:val="28"/>
        </w:rPr>
      </w:pPr>
      <w:r w:rsidRPr="007E214C">
        <w:rPr>
          <w:rFonts w:ascii="Times New Roman" w:hAnsi="Times New Roman" w:cs="Times New Roman"/>
          <w:sz w:val="28"/>
          <w:szCs w:val="28"/>
        </w:rPr>
        <w:t xml:space="preserve">Nimrod’s kingdom began with Babel (Gen.10:10), and it was there that Nimrod (his name means “he rebelled for himself”) led a rebellion of peoples to erect a tower </w:t>
      </w:r>
      <w:r w:rsidR="006530AC" w:rsidRPr="007E214C">
        <w:rPr>
          <w:rFonts w:ascii="Times New Roman" w:hAnsi="Times New Roman" w:cs="Times New Roman"/>
          <w:sz w:val="28"/>
          <w:szCs w:val="28"/>
        </w:rPr>
        <w:t>whose</w:t>
      </w:r>
      <w:r w:rsidRPr="007E214C">
        <w:rPr>
          <w:rFonts w:ascii="Times New Roman" w:hAnsi="Times New Roman" w:cs="Times New Roman"/>
          <w:sz w:val="28"/>
          <w:szCs w:val="28"/>
        </w:rPr>
        <w:t xml:space="preserve"> top</w:t>
      </w:r>
      <w:r w:rsidR="006530AC" w:rsidRPr="007E214C">
        <w:rPr>
          <w:rFonts w:ascii="Times New Roman" w:hAnsi="Times New Roman" w:cs="Times New Roman"/>
          <w:sz w:val="28"/>
          <w:szCs w:val="28"/>
        </w:rPr>
        <w:t xml:space="preserve"> was</w:t>
      </w:r>
      <w:r w:rsidRPr="007E214C">
        <w:rPr>
          <w:rFonts w:ascii="Times New Roman" w:hAnsi="Times New Roman" w:cs="Times New Roman"/>
          <w:sz w:val="28"/>
          <w:szCs w:val="28"/>
        </w:rPr>
        <w:t xml:space="preserve"> “</w:t>
      </w:r>
      <w:r w:rsidR="00A63AAE" w:rsidRPr="007E214C">
        <w:rPr>
          <w:rFonts w:ascii="Times New Roman" w:hAnsi="Times New Roman" w:cs="Times New Roman"/>
          <w:sz w:val="28"/>
          <w:szCs w:val="28"/>
        </w:rPr>
        <w:t>among</w:t>
      </w:r>
      <w:r w:rsidRPr="007E214C">
        <w:rPr>
          <w:rFonts w:ascii="Times New Roman" w:hAnsi="Times New Roman" w:cs="Times New Roman"/>
          <w:sz w:val="28"/>
          <w:szCs w:val="28"/>
        </w:rPr>
        <w:t xml:space="preserve"> the heavens”</w:t>
      </w:r>
      <w:r w:rsidR="00AC2915"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134DB4" w:rsidRPr="007E214C">
        <w:rPr>
          <w:rFonts w:ascii="Times New Roman" w:hAnsi="Times New Roman" w:cs="Times New Roman"/>
          <w:sz w:val="28"/>
          <w:szCs w:val="28"/>
        </w:rPr>
        <w:t>T</w:t>
      </w:r>
      <w:r w:rsidRPr="007E214C">
        <w:rPr>
          <w:rFonts w:ascii="Times New Roman" w:hAnsi="Times New Roman" w:cs="Times New Roman"/>
          <w:sz w:val="28"/>
          <w:szCs w:val="28"/>
        </w:rPr>
        <w:t>h</w:t>
      </w:r>
      <w:r w:rsidR="00134DB4" w:rsidRPr="007E214C">
        <w:rPr>
          <w:rFonts w:ascii="Times New Roman" w:hAnsi="Times New Roman" w:cs="Times New Roman"/>
          <w:sz w:val="28"/>
          <w:szCs w:val="28"/>
        </w:rPr>
        <w:t>is</w:t>
      </w:r>
      <w:r w:rsidRPr="007E214C">
        <w:rPr>
          <w:rFonts w:ascii="Times New Roman" w:hAnsi="Times New Roman" w:cs="Times New Roman"/>
          <w:sz w:val="28"/>
          <w:szCs w:val="28"/>
        </w:rPr>
        <w:t xml:space="preserve"> </w:t>
      </w:r>
      <w:r w:rsidR="00134DB4" w:rsidRPr="007E214C">
        <w:rPr>
          <w:rFonts w:ascii="Times New Roman" w:hAnsi="Times New Roman" w:cs="Times New Roman"/>
          <w:sz w:val="28"/>
          <w:szCs w:val="28"/>
        </w:rPr>
        <w:t xml:space="preserve">was the place </w:t>
      </w:r>
      <w:r w:rsidR="00BB5D0B" w:rsidRPr="007E214C">
        <w:rPr>
          <w:rFonts w:ascii="Times New Roman" w:hAnsi="Times New Roman" w:cs="Times New Roman"/>
          <w:sz w:val="28"/>
          <w:szCs w:val="28"/>
        </w:rPr>
        <w:t xml:space="preserve">where </w:t>
      </w:r>
      <w:r w:rsidRPr="007E214C">
        <w:rPr>
          <w:rFonts w:ascii="Times New Roman" w:hAnsi="Times New Roman" w:cs="Times New Roman"/>
          <w:sz w:val="28"/>
          <w:szCs w:val="28"/>
        </w:rPr>
        <w:t>men beg</w:t>
      </w:r>
      <w:r w:rsidR="00134DB4" w:rsidRPr="007E214C">
        <w:rPr>
          <w:rFonts w:ascii="Times New Roman" w:hAnsi="Times New Roman" w:cs="Times New Roman"/>
          <w:sz w:val="28"/>
          <w:szCs w:val="28"/>
        </w:rPr>
        <w:t>a</w:t>
      </w:r>
      <w:r w:rsidRPr="007E214C">
        <w:rPr>
          <w:rFonts w:ascii="Times New Roman" w:hAnsi="Times New Roman" w:cs="Times New Roman"/>
          <w:sz w:val="28"/>
          <w:szCs w:val="28"/>
        </w:rPr>
        <w:t>n worshiping the heavenly host (Gen.11:1-9)</w:t>
      </w:r>
      <w:r w:rsidR="00C3485D" w:rsidRPr="007E214C">
        <w:rPr>
          <w:rFonts w:ascii="Times New Roman" w:hAnsi="Times New Roman" w:cs="Times New Roman"/>
          <w:sz w:val="28"/>
          <w:szCs w:val="28"/>
        </w:rPr>
        <w:t>, and</w:t>
      </w:r>
      <w:r w:rsidR="00F25E2C" w:rsidRPr="007E214C">
        <w:rPr>
          <w:rFonts w:ascii="Times New Roman" w:hAnsi="Times New Roman" w:cs="Times New Roman"/>
          <w:sz w:val="28"/>
          <w:szCs w:val="28"/>
        </w:rPr>
        <w:t xml:space="preserve"> </w:t>
      </w:r>
      <w:r w:rsidR="00C3485D" w:rsidRPr="007E214C">
        <w:rPr>
          <w:rFonts w:ascii="Times New Roman" w:hAnsi="Times New Roman" w:cs="Times New Roman"/>
          <w:sz w:val="28"/>
          <w:szCs w:val="28"/>
        </w:rPr>
        <w:t>i</w:t>
      </w:r>
      <w:r w:rsidR="00F25E2C" w:rsidRPr="007E214C">
        <w:rPr>
          <w:rFonts w:ascii="Times New Roman" w:hAnsi="Times New Roman" w:cs="Times New Roman"/>
          <w:sz w:val="28"/>
          <w:szCs w:val="28"/>
        </w:rPr>
        <w:t xml:space="preserve">t was here that God </w:t>
      </w:r>
      <w:r w:rsidR="00826DB3" w:rsidRPr="007E214C">
        <w:rPr>
          <w:rFonts w:ascii="Times New Roman" w:hAnsi="Times New Roman" w:cs="Times New Roman"/>
          <w:sz w:val="28"/>
          <w:szCs w:val="28"/>
        </w:rPr>
        <w:t xml:space="preserve">began to </w:t>
      </w:r>
      <w:r w:rsidR="00F25E2C" w:rsidRPr="007E214C">
        <w:rPr>
          <w:rFonts w:ascii="Times New Roman" w:hAnsi="Times New Roman" w:cs="Times New Roman"/>
          <w:sz w:val="28"/>
          <w:szCs w:val="28"/>
        </w:rPr>
        <w:t>g</w:t>
      </w:r>
      <w:r w:rsidR="00826DB3" w:rsidRPr="007E214C">
        <w:rPr>
          <w:rFonts w:ascii="Times New Roman" w:hAnsi="Times New Roman" w:cs="Times New Roman"/>
          <w:sz w:val="28"/>
          <w:szCs w:val="28"/>
        </w:rPr>
        <w:t>i</w:t>
      </w:r>
      <w:r w:rsidR="00F25E2C" w:rsidRPr="007E214C">
        <w:rPr>
          <w:rFonts w:ascii="Times New Roman" w:hAnsi="Times New Roman" w:cs="Times New Roman"/>
          <w:sz w:val="28"/>
          <w:szCs w:val="28"/>
        </w:rPr>
        <w:t>ve up the nations (Rom.1:18-26)</w:t>
      </w:r>
      <w:r w:rsidR="00547583" w:rsidRPr="007E214C">
        <w:rPr>
          <w:rFonts w:ascii="Times New Roman" w:hAnsi="Times New Roman" w:cs="Times New Roman"/>
          <w:sz w:val="28"/>
          <w:szCs w:val="28"/>
        </w:rPr>
        <w:t>.</w:t>
      </w:r>
      <w:r w:rsidR="00F25E2C" w:rsidRPr="007E214C">
        <w:rPr>
          <w:rFonts w:ascii="Times New Roman" w:hAnsi="Times New Roman" w:cs="Times New Roman"/>
          <w:sz w:val="28"/>
          <w:szCs w:val="28"/>
        </w:rPr>
        <w:t xml:space="preserve"> </w:t>
      </w:r>
      <w:r w:rsidR="00143950" w:rsidRPr="007E214C">
        <w:rPr>
          <w:rFonts w:ascii="Times New Roman" w:hAnsi="Times New Roman" w:cs="Times New Roman"/>
          <w:sz w:val="28"/>
          <w:szCs w:val="28"/>
        </w:rPr>
        <w:t>Not long</w:t>
      </w:r>
      <w:r w:rsidR="005302D1" w:rsidRPr="007E214C">
        <w:rPr>
          <w:rFonts w:ascii="Times New Roman" w:hAnsi="Times New Roman" w:cs="Times New Roman"/>
          <w:sz w:val="28"/>
          <w:szCs w:val="28"/>
        </w:rPr>
        <w:t xml:space="preserve"> afterward H</w:t>
      </w:r>
      <w:r w:rsidR="00F25E2C" w:rsidRPr="007E214C">
        <w:rPr>
          <w:rFonts w:ascii="Times New Roman" w:hAnsi="Times New Roman" w:cs="Times New Roman"/>
          <w:sz w:val="28"/>
          <w:szCs w:val="28"/>
        </w:rPr>
        <w:t xml:space="preserve">e </w:t>
      </w:r>
      <w:r w:rsidR="00826DB3" w:rsidRPr="007E214C">
        <w:rPr>
          <w:rFonts w:ascii="Times New Roman" w:hAnsi="Times New Roman" w:cs="Times New Roman"/>
          <w:sz w:val="28"/>
          <w:szCs w:val="28"/>
        </w:rPr>
        <w:t>ma</w:t>
      </w:r>
      <w:r w:rsidR="00134DB4" w:rsidRPr="007E214C">
        <w:rPr>
          <w:rFonts w:ascii="Times New Roman" w:hAnsi="Times New Roman" w:cs="Times New Roman"/>
          <w:sz w:val="28"/>
          <w:szCs w:val="28"/>
        </w:rPr>
        <w:t>d</w:t>
      </w:r>
      <w:r w:rsidR="00826DB3" w:rsidRPr="007E214C">
        <w:rPr>
          <w:rFonts w:ascii="Times New Roman" w:hAnsi="Times New Roman" w:cs="Times New Roman"/>
          <w:sz w:val="28"/>
          <w:szCs w:val="28"/>
        </w:rPr>
        <w:t>e</w:t>
      </w:r>
      <w:r w:rsidR="00F25E2C" w:rsidRPr="007E214C">
        <w:rPr>
          <w:rFonts w:ascii="Times New Roman" w:hAnsi="Times New Roman" w:cs="Times New Roman"/>
          <w:sz w:val="28"/>
          <w:szCs w:val="28"/>
        </w:rPr>
        <w:t xml:space="preserve"> </w:t>
      </w:r>
      <w:r w:rsidR="00E73041" w:rsidRPr="007E214C">
        <w:rPr>
          <w:rFonts w:ascii="Times New Roman" w:hAnsi="Times New Roman" w:cs="Times New Roman"/>
          <w:sz w:val="28"/>
          <w:szCs w:val="28"/>
        </w:rPr>
        <w:t xml:space="preserve">His </w:t>
      </w:r>
      <w:r w:rsidR="00F25E2C" w:rsidRPr="007E214C">
        <w:rPr>
          <w:rFonts w:ascii="Times New Roman" w:hAnsi="Times New Roman" w:cs="Times New Roman"/>
          <w:sz w:val="28"/>
          <w:szCs w:val="28"/>
        </w:rPr>
        <w:t>covenant</w:t>
      </w:r>
      <w:r w:rsidR="00E73041" w:rsidRPr="007E214C">
        <w:rPr>
          <w:rFonts w:ascii="Times New Roman" w:hAnsi="Times New Roman" w:cs="Times New Roman"/>
          <w:sz w:val="28"/>
          <w:szCs w:val="28"/>
        </w:rPr>
        <w:t>s</w:t>
      </w:r>
      <w:r w:rsidR="00F25E2C" w:rsidRPr="007E214C">
        <w:rPr>
          <w:rFonts w:ascii="Times New Roman" w:hAnsi="Times New Roman" w:cs="Times New Roman"/>
          <w:sz w:val="28"/>
          <w:szCs w:val="28"/>
        </w:rPr>
        <w:t xml:space="preserve"> with Abraham, </w:t>
      </w:r>
      <w:r w:rsidR="00E73041" w:rsidRPr="007E214C">
        <w:rPr>
          <w:rFonts w:ascii="Times New Roman" w:hAnsi="Times New Roman" w:cs="Times New Roman"/>
          <w:sz w:val="28"/>
          <w:szCs w:val="28"/>
        </w:rPr>
        <w:t xml:space="preserve">then </w:t>
      </w:r>
      <w:r w:rsidR="00F25E2C" w:rsidRPr="007E214C">
        <w:rPr>
          <w:rFonts w:ascii="Times New Roman" w:hAnsi="Times New Roman" w:cs="Times New Roman"/>
          <w:sz w:val="28"/>
          <w:szCs w:val="28"/>
        </w:rPr>
        <w:t xml:space="preserve">Isaac, Jacob and Israel as a bulwark against </w:t>
      </w:r>
      <w:r w:rsidR="00CB0723" w:rsidRPr="007E214C">
        <w:rPr>
          <w:rFonts w:ascii="Times New Roman" w:hAnsi="Times New Roman" w:cs="Times New Roman"/>
          <w:sz w:val="28"/>
          <w:szCs w:val="28"/>
        </w:rPr>
        <w:t>man’s</w:t>
      </w:r>
      <w:r w:rsidR="00F25E2C" w:rsidRPr="007E214C">
        <w:rPr>
          <w:rFonts w:ascii="Times New Roman" w:hAnsi="Times New Roman" w:cs="Times New Roman"/>
          <w:sz w:val="28"/>
          <w:szCs w:val="28"/>
        </w:rPr>
        <w:t xml:space="preserve"> idolatries.</w:t>
      </w:r>
      <w:r w:rsidR="0038259A" w:rsidRPr="007E214C">
        <w:rPr>
          <w:rFonts w:ascii="Times New Roman" w:hAnsi="Times New Roman" w:cs="Times New Roman"/>
          <w:sz w:val="28"/>
          <w:szCs w:val="28"/>
        </w:rPr>
        <w:t xml:space="preserve"> </w:t>
      </w:r>
      <w:r w:rsidR="00133E78" w:rsidRPr="007E214C">
        <w:rPr>
          <w:rFonts w:ascii="Times New Roman" w:hAnsi="Times New Roman" w:cs="Times New Roman"/>
          <w:sz w:val="28"/>
          <w:szCs w:val="28"/>
        </w:rPr>
        <w:t xml:space="preserve">Since the time </w:t>
      </w:r>
      <w:r w:rsidR="00BB5D0B" w:rsidRPr="007E214C">
        <w:rPr>
          <w:rFonts w:ascii="Times New Roman" w:hAnsi="Times New Roman" w:cs="Times New Roman"/>
          <w:sz w:val="28"/>
          <w:szCs w:val="28"/>
        </w:rPr>
        <w:t>after</w:t>
      </w:r>
      <w:r w:rsidR="00133E78" w:rsidRPr="007E214C">
        <w:rPr>
          <w:rFonts w:ascii="Times New Roman" w:hAnsi="Times New Roman" w:cs="Times New Roman"/>
          <w:sz w:val="28"/>
          <w:szCs w:val="28"/>
        </w:rPr>
        <w:t xml:space="preserve"> the Flood, a</w:t>
      </w:r>
      <w:r w:rsidR="0038259A" w:rsidRPr="007E214C">
        <w:rPr>
          <w:rFonts w:ascii="Times New Roman" w:hAnsi="Times New Roman" w:cs="Times New Roman"/>
          <w:sz w:val="28"/>
          <w:szCs w:val="28"/>
        </w:rPr>
        <w:t>ncient Babel (</w:t>
      </w:r>
      <w:r w:rsidR="00D060BE" w:rsidRPr="007E214C">
        <w:rPr>
          <w:rFonts w:ascii="Times New Roman" w:hAnsi="Times New Roman" w:cs="Times New Roman"/>
          <w:sz w:val="28"/>
          <w:szCs w:val="28"/>
        </w:rPr>
        <w:t xml:space="preserve">“Babylon” </w:t>
      </w:r>
      <w:r w:rsidR="00D40BF9" w:rsidRPr="007E214C">
        <w:rPr>
          <w:rFonts w:ascii="Times New Roman" w:hAnsi="Times New Roman" w:cs="Times New Roman"/>
          <w:sz w:val="28"/>
          <w:szCs w:val="28"/>
        </w:rPr>
        <w:t xml:space="preserve">in </w:t>
      </w:r>
      <w:r w:rsidR="00D060BE" w:rsidRPr="007E214C">
        <w:rPr>
          <w:rFonts w:ascii="Times New Roman" w:hAnsi="Times New Roman" w:cs="Times New Roman"/>
          <w:sz w:val="28"/>
          <w:szCs w:val="28"/>
        </w:rPr>
        <w:t>anglicized Gk.</w:t>
      </w:r>
      <w:r w:rsidR="0038259A" w:rsidRPr="007E214C">
        <w:rPr>
          <w:rFonts w:ascii="Times New Roman" w:hAnsi="Times New Roman" w:cs="Times New Roman"/>
          <w:sz w:val="28"/>
          <w:szCs w:val="28"/>
        </w:rPr>
        <w:t xml:space="preserve">) </w:t>
      </w:r>
      <w:r w:rsidR="00133E78" w:rsidRPr="007E214C">
        <w:rPr>
          <w:rFonts w:ascii="Times New Roman" w:hAnsi="Times New Roman" w:cs="Times New Roman"/>
          <w:sz w:val="28"/>
          <w:szCs w:val="28"/>
        </w:rPr>
        <w:t>ha</w:t>
      </w:r>
      <w:r w:rsidR="003F0C02" w:rsidRPr="007E214C">
        <w:rPr>
          <w:rFonts w:ascii="Times New Roman" w:hAnsi="Times New Roman" w:cs="Times New Roman"/>
          <w:sz w:val="28"/>
          <w:szCs w:val="28"/>
        </w:rPr>
        <w:t>d</w:t>
      </w:r>
      <w:r w:rsidR="00133E78" w:rsidRPr="007E214C">
        <w:rPr>
          <w:rFonts w:ascii="Times New Roman" w:hAnsi="Times New Roman" w:cs="Times New Roman"/>
          <w:sz w:val="28"/>
          <w:szCs w:val="28"/>
        </w:rPr>
        <w:t xml:space="preserve"> been</w:t>
      </w:r>
      <w:r w:rsidR="0038259A" w:rsidRPr="007E214C">
        <w:rPr>
          <w:rFonts w:ascii="Times New Roman" w:hAnsi="Times New Roman" w:cs="Times New Roman"/>
          <w:sz w:val="28"/>
          <w:szCs w:val="28"/>
        </w:rPr>
        <w:t xml:space="preserve"> </w:t>
      </w:r>
      <w:r w:rsidR="00143950" w:rsidRPr="007E214C">
        <w:rPr>
          <w:rFonts w:ascii="Times New Roman" w:hAnsi="Times New Roman" w:cs="Times New Roman"/>
          <w:sz w:val="28"/>
          <w:szCs w:val="28"/>
        </w:rPr>
        <w:t>a</w:t>
      </w:r>
      <w:r w:rsidR="0038259A" w:rsidRPr="007E214C">
        <w:rPr>
          <w:rFonts w:ascii="Times New Roman" w:hAnsi="Times New Roman" w:cs="Times New Roman"/>
          <w:sz w:val="28"/>
          <w:szCs w:val="28"/>
        </w:rPr>
        <w:t xml:space="preserve"> root of idolatry.</w:t>
      </w:r>
      <w:r w:rsidR="006530AC" w:rsidRPr="007E214C">
        <w:rPr>
          <w:rFonts w:ascii="Times New Roman" w:hAnsi="Times New Roman" w:cs="Times New Roman"/>
          <w:sz w:val="28"/>
          <w:szCs w:val="28"/>
        </w:rPr>
        <w:t xml:space="preserve"> It is also where man endeavored to make “a name” for himself – i.e., to declare his independence from the living God.</w:t>
      </w:r>
      <w:r w:rsidR="006F0217" w:rsidRPr="007E214C">
        <w:rPr>
          <w:rFonts w:ascii="Times New Roman" w:hAnsi="Times New Roman" w:cs="Times New Roman"/>
          <w:sz w:val="28"/>
          <w:szCs w:val="28"/>
        </w:rPr>
        <w:t xml:space="preserve"> </w:t>
      </w:r>
      <w:r w:rsidR="00A70B3B" w:rsidRPr="007E214C">
        <w:rPr>
          <w:rFonts w:ascii="Times New Roman" w:hAnsi="Times New Roman" w:cs="Times New Roman"/>
          <w:sz w:val="28"/>
          <w:szCs w:val="28"/>
        </w:rPr>
        <w:t>T</w:t>
      </w:r>
      <w:r w:rsidR="006F0217" w:rsidRPr="007E214C">
        <w:rPr>
          <w:rFonts w:ascii="Times New Roman" w:hAnsi="Times New Roman" w:cs="Times New Roman"/>
          <w:sz w:val="28"/>
          <w:szCs w:val="28"/>
        </w:rPr>
        <w:t xml:space="preserve">he Genesis account says that construction on Babel </w:t>
      </w:r>
      <w:r w:rsidR="005302D1" w:rsidRPr="007E214C">
        <w:rPr>
          <w:rFonts w:ascii="Times New Roman" w:hAnsi="Times New Roman" w:cs="Times New Roman"/>
          <w:sz w:val="28"/>
          <w:szCs w:val="28"/>
        </w:rPr>
        <w:t>ceas</w:t>
      </w:r>
      <w:r w:rsidR="006F0217" w:rsidRPr="007E214C">
        <w:rPr>
          <w:rFonts w:ascii="Times New Roman" w:hAnsi="Times New Roman" w:cs="Times New Roman"/>
          <w:sz w:val="28"/>
          <w:szCs w:val="28"/>
        </w:rPr>
        <w:t>ed</w:t>
      </w:r>
      <w:r w:rsidR="005302D1" w:rsidRPr="007E214C">
        <w:rPr>
          <w:rFonts w:ascii="Times New Roman" w:hAnsi="Times New Roman" w:cs="Times New Roman"/>
          <w:sz w:val="28"/>
          <w:szCs w:val="28"/>
        </w:rPr>
        <w:t>,</w:t>
      </w:r>
      <w:r w:rsidR="006F0217" w:rsidRPr="007E214C">
        <w:rPr>
          <w:rFonts w:ascii="Times New Roman" w:hAnsi="Times New Roman" w:cs="Times New Roman"/>
          <w:sz w:val="28"/>
          <w:szCs w:val="28"/>
        </w:rPr>
        <w:t xml:space="preserve"> when God dispersed the nations from there (Gen.11:8).</w:t>
      </w:r>
      <w:r w:rsidR="005302D1" w:rsidRPr="007E214C">
        <w:rPr>
          <w:rFonts w:ascii="Times New Roman" w:hAnsi="Times New Roman" w:cs="Times New Roman"/>
          <w:sz w:val="28"/>
          <w:szCs w:val="28"/>
        </w:rPr>
        <w:t xml:space="preserve"> </w:t>
      </w:r>
      <w:r w:rsidR="00E345E6" w:rsidRPr="007E214C">
        <w:rPr>
          <w:rFonts w:ascii="Times New Roman" w:hAnsi="Times New Roman" w:cs="Times New Roman"/>
          <w:sz w:val="28"/>
          <w:szCs w:val="28"/>
        </w:rPr>
        <w:t>W</w:t>
      </w:r>
      <w:r w:rsidR="005302D1" w:rsidRPr="007E214C">
        <w:rPr>
          <w:rFonts w:ascii="Times New Roman" w:hAnsi="Times New Roman" w:cs="Times New Roman"/>
          <w:sz w:val="28"/>
          <w:szCs w:val="28"/>
        </w:rPr>
        <w:t>e m</w:t>
      </w:r>
      <w:r w:rsidR="00E345E6" w:rsidRPr="007E214C">
        <w:rPr>
          <w:rFonts w:ascii="Times New Roman" w:hAnsi="Times New Roman" w:cs="Times New Roman"/>
          <w:sz w:val="28"/>
          <w:szCs w:val="28"/>
        </w:rPr>
        <w:t>ight</w:t>
      </w:r>
      <w:r w:rsidR="005302D1" w:rsidRPr="007E214C">
        <w:rPr>
          <w:rFonts w:ascii="Times New Roman" w:hAnsi="Times New Roman" w:cs="Times New Roman"/>
          <w:sz w:val="28"/>
          <w:szCs w:val="28"/>
        </w:rPr>
        <w:t xml:space="preserve"> conclude that the people who remained “in the land of Shinar” resumed building the city at some point.</w:t>
      </w:r>
      <w:r w:rsidR="00E345E6" w:rsidRPr="007E214C">
        <w:rPr>
          <w:rFonts w:ascii="Times New Roman" w:hAnsi="Times New Roman" w:cs="Times New Roman"/>
          <w:sz w:val="28"/>
          <w:szCs w:val="28"/>
        </w:rPr>
        <w:t xml:space="preserve"> But a</w:t>
      </w:r>
      <w:r w:rsidR="004D7831" w:rsidRPr="007E214C">
        <w:rPr>
          <w:rFonts w:ascii="Times New Roman" w:hAnsi="Times New Roman" w:cs="Times New Roman"/>
          <w:sz w:val="28"/>
          <w:szCs w:val="28"/>
        </w:rPr>
        <w:t>n</w:t>
      </w:r>
      <w:r w:rsidR="00E345E6" w:rsidRPr="007E214C">
        <w:rPr>
          <w:rFonts w:ascii="Times New Roman" w:hAnsi="Times New Roman" w:cs="Times New Roman"/>
          <w:sz w:val="28"/>
          <w:szCs w:val="28"/>
        </w:rPr>
        <w:t xml:space="preserve"> alternative </w:t>
      </w:r>
      <w:r w:rsidR="004D7831" w:rsidRPr="007E214C">
        <w:rPr>
          <w:rFonts w:ascii="Times New Roman" w:hAnsi="Times New Roman" w:cs="Times New Roman"/>
          <w:sz w:val="28"/>
          <w:szCs w:val="28"/>
        </w:rPr>
        <w:t>might</w:t>
      </w:r>
      <w:r w:rsidR="00E345E6" w:rsidRPr="007E214C">
        <w:rPr>
          <w:rFonts w:ascii="Times New Roman" w:hAnsi="Times New Roman" w:cs="Times New Roman"/>
          <w:sz w:val="28"/>
          <w:szCs w:val="28"/>
        </w:rPr>
        <w:t xml:space="preserve"> be that Yahweh’s dispersion of the post-Flood people</w:t>
      </w:r>
      <w:r w:rsidR="003F0C02" w:rsidRPr="007E214C">
        <w:rPr>
          <w:rFonts w:ascii="Times New Roman" w:hAnsi="Times New Roman" w:cs="Times New Roman"/>
          <w:sz w:val="28"/>
          <w:szCs w:val="28"/>
        </w:rPr>
        <w:t>s</w:t>
      </w:r>
      <w:r w:rsidR="00E345E6" w:rsidRPr="007E214C">
        <w:rPr>
          <w:rFonts w:ascii="Times New Roman" w:hAnsi="Times New Roman" w:cs="Times New Roman"/>
          <w:sz w:val="28"/>
          <w:szCs w:val="28"/>
        </w:rPr>
        <w:t xml:space="preserve"> from that place left it abandoned and forgotten.</w:t>
      </w:r>
    </w:p>
    <w:p w:rsidR="00E345E6" w:rsidRPr="007E214C" w:rsidRDefault="006F0217" w:rsidP="00E345E6">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Babel does not appear again in Scriptural history until the fall of Samaria. </w:t>
      </w:r>
      <w:r w:rsidR="00A70B3B" w:rsidRPr="007E214C">
        <w:rPr>
          <w:rFonts w:ascii="Times New Roman" w:hAnsi="Times New Roman" w:cs="Times New Roman"/>
          <w:sz w:val="28"/>
          <w:szCs w:val="28"/>
        </w:rPr>
        <w:t>At that time</w:t>
      </w:r>
      <w:r w:rsidRPr="007E214C">
        <w:rPr>
          <w:rFonts w:ascii="Times New Roman" w:hAnsi="Times New Roman" w:cs="Times New Roman"/>
          <w:sz w:val="28"/>
          <w:szCs w:val="28"/>
        </w:rPr>
        <w:t xml:space="preserve"> the king of Assyria brought in nationals from various regions, including from Babel, to displace the native population (2 Ki.</w:t>
      </w:r>
      <w:r w:rsidR="00BB2C8E" w:rsidRPr="007E214C">
        <w:rPr>
          <w:rFonts w:ascii="Times New Roman" w:hAnsi="Times New Roman" w:cs="Times New Roman"/>
          <w:sz w:val="28"/>
          <w:szCs w:val="28"/>
        </w:rPr>
        <w:t xml:space="preserve"> </w:t>
      </w:r>
      <w:r w:rsidRPr="007E214C">
        <w:rPr>
          <w:rFonts w:ascii="Times New Roman" w:hAnsi="Times New Roman" w:cs="Times New Roman"/>
          <w:sz w:val="28"/>
          <w:szCs w:val="28"/>
        </w:rPr>
        <w:t xml:space="preserve">17:24). </w:t>
      </w:r>
      <w:r w:rsidR="00E345E6" w:rsidRPr="007E214C">
        <w:rPr>
          <w:rFonts w:ascii="Times New Roman" w:hAnsi="Times New Roman" w:cs="Times New Roman"/>
          <w:sz w:val="28"/>
          <w:szCs w:val="28"/>
        </w:rPr>
        <w:t>Isaiah reveals something of the Babel of his day –</w:t>
      </w:r>
    </w:p>
    <w:p w:rsidR="00E345E6" w:rsidRPr="007E214C" w:rsidRDefault="00E345E6" w:rsidP="00E345E6">
      <w:pPr>
        <w:spacing w:after="400"/>
        <w:ind w:left="360"/>
        <w:rPr>
          <w:rFonts w:ascii="Times New Roman" w:hAnsi="Times New Roman" w:cs="Times New Roman"/>
          <w:sz w:val="28"/>
          <w:szCs w:val="28"/>
        </w:rPr>
      </w:pPr>
      <w:r w:rsidRPr="007E214C">
        <w:rPr>
          <w:rFonts w:ascii="Times New Roman" w:hAnsi="Times New Roman" w:cs="Times New Roman"/>
          <w:sz w:val="28"/>
          <w:szCs w:val="28"/>
        </w:rPr>
        <w:lastRenderedPageBreak/>
        <w:t xml:space="preserve">“Behold, land of Chaldeans. </w:t>
      </w:r>
      <w:r w:rsidR="00763031" w:rsidRPr="007E214C">
        <w:rPr>
          <w:rFonts w:ascii="Times New Roman" w:hAnsi="Times New Roman" w:cs="Times New Roman"/>
          <w:sz w:val="28"/>
          <w:szCs w:val="28"/>
        </w:rPr>
        <w:t xml:space="preserve">This people became not. Assyria founded it for </w:t>
      </w:r>
      <w:r w:rsidR="00120202" w:rsidRPr="007E214C">
        <w:rPr>
          <w:rFonts w:ascii="Times New Roman" w:hAnsi="Times New Roman" w:cs="Times New Roman"/>
          <w:sz w:val="28"/>
          <w:szCs w:val="28"/>
        </w:rPr>
        <w:t>dessert</w:t>
      </w:r>
      <w:r w:rsidR="00763031" w:rsidRPr="007E214C">
        <w:rPr>
          <w:rFonts w:ascii="Times New Roman" w:hAnsi="Times New Roman" w:cs="Times New Roman"/>
          <w:sz w:val="28"/>
          <w:szCs w:val="28"/>
        </w:rPr>
        <w:t xml:space="preserve"> bea</w:t>
      </w:r>
      <w:r w:rsidR="00A4361D" w:rsidRPr="007E214C">
        <w:rPr>
          <w:rFonts w:ascii="Times New Roman" w:hAnsi="Times New Roman" w:cs="Times New Roman"/>
          <w:sz w:val="28"/>
          <w:szCs w:val="28"/>
        </w:rPr>
        <w:t>s</w:t>
      </w:r>
      <w:r w:rsidR="00763031" w:rsidRPr="007E214C">
        <w:rPr>
          <w:rFonts w:ascii="Times New Roman" w:hAnsi="Times New Roman" w:cs="Times New Roman"/>
          <w:sz w:val="28"/>
          <w:szCs w:val="28"/>
        </w:rPr>
        <w:t>ts</w:t>
      </w:r>
      <w:r w:rsidR="00CE1A72" w:rsidRPr="007E214C">
        <w:rPr>
          <w:rFonts w:ascii="Times New Roman" w:hAnsi="Times New Roman" w:cs="Times New Roman"/>
          <w:sz w:val="28"/>
          <w:szCs w:val="28"/>
        </w:rPr>
        <w:t xml:space="preserve"> (or ‘desert-dwellers’)</w:t>
      </w:r>
      <w:r w:rsidR="00763031" w:rsidRPr="007E214C">
        <w:rPr>
          <w:rFonts w:ascii="Times New Roman" w:hAnsi="Times New Roman" w:cs="Times New Roman"/>
          <w:sz w:val="28"/>
          <w:szCs w:val="28"/>
        </w:rPr>
        <w:t>. They set up its towers; they raised up its palaces. He brought it to ruin.”     Isa.23:13</w:t>
      </w:r>
    </w:p>
    <w:p w:rsidR="00763031" w:rsidRPr="007E214C" w:rsidRDefault="00763031" w:rsidP="001336F4">
      <w:pPr>
        <w:spacing w:after="240"/>
        <w:rPr>
          <w:rFonts w:ascii="Times New Roman" w:hAnsi="Times New Roman" w:cs="Times New Roman"/>
          <w:sz w:val="28"/>
          <w:szCs w:val="28"/>
        </w:rPr>
      </w:pPr>
      <w:r w:rsidRPr="007E214C">
        <w:rPr>
          <w:rFonts w:ascii="Times New Roman" w:hAnsi="Times New Roman" w:cs="Times New Roman"/>
          <w:sz w:val="28"/>
          <w:szCs w:val="28"/>
        </w:rPr>
        <w:t>In the table of nations (Genesis10) there is mention of Asshur (Assyria) but not the Chaldeans (</w:t>
      </w:r>
      <w:r w:rsidRPr="007E214C">
        <w:rPr>
          <w:rFonts w:ascii="Times New Roman" w:hAnsi="Times New Roman" w:cs="Times New Roman"/>
          <w:i/>
          <w:sz w:val="28"/>
          <w:szCs w:val="28"/>
        </w:rPr>
        <w:t>Kasdîym</w:t>
      </w:r>
      <w:r w:rsidRPr="007E214C">
        <w:rPr>
          <w:rFonts w:ascii="Times New Roman" w:hAnsi="Times New Roman" w:cs="Times New Roman"/>
          <w:sz w:val="28"/>
          <w:szCs w:val="28"/>
        </w:rPr>
        <w:t xml:space="preserve">). </w:t>
      </w:r>
      <w:r w:rsidR="00131965" w:rsidRPr="007E214C">
        <w:rPr>
          <w:rFonts w:ascii="Times New Roman" w:hAnsi="Times New Roman" w:cs="Times New Roman"/>
          <w:sz w:val="28"/>
          <w:szCs w:val="28"/>
        </w:rPr>
        <w:t xml:space="preserve">Nimrod built Babel “in the land of Shinar”, and out of that land went Asshur to build Nineveh and other cities. </w:t>
      </w:r>
      <w:r w:rsidR="00EC4B00" w:rsidRPr="007E214C">
        <w:rPr>
          <w:rFonts w:ascii="Times New Roman" w:hAnsi="Times New Roman" w:cs="Times New Roman"/>
          <w:sz w:val="28"/>
          <w:szCs w:val="28"/>
        </w:rPr>
        <w:t>According to th</w:t>
      </w:r>
      <w:r w:rsidR="00113CA5" w:rsidRPr="007E214C">
        <w:rPr>
          <w:rFonts w:ascii="Times New Roman" w:hAnsi="Times New Roman" w:cs="Times New Roman"/>
          <w:sz w:val="28"/>
          <w:szCs w:val="28"/>
        </w:rPr>
        <w:t>e</w:t>
      </w:r>
      <w:r w:rsidR="00EC4B00" w:rsidRPr="007E214C">
        <w:rPr>
          <w:rFonts w:ascii="Times New Roman" w:hAnsi="Times New Roman" w:cs="Times New Roman"/>
          <w:sz w:val="28"/>
          <w:szCs w:val="28"/>
        </w:rPr>
        <w:t xml:space="preserve"> translation</w:t>
      </w:r>
      <w:r w:rsidR="00113CA5" w:rsidRPr="007E214C">
        <w:rPr>
          <w:rFonts w:ascii="Times New Roman" w:hAnsi="Times New Roman" w:cs="Times New Roman"/>
          <w:sz w:val="28"/>
          <w:szCs w:val="28"/>
        </w:rPr>
        <w:t xml:space="preserve"> above</w:t>
      </w:r>
      <w:r w:rsidR="00EC4B00" w:rsidRPr="007E214C">
        <w:rPr>
          <w:rFonts w:ascii="Times New Roman" w:hAnsi="Times New Roman" w:cs="Times New Roman"/>
          <w:sz w:val="28"/>
          <w:szCs w:val="28"/>
        </w:rPr>
        <w:t>,</w:t>
      </w:r>
      <w:r w:rsidR="00131965" w:rsidRPr="007E214C">
        <w:rPr>
          <w:rFonts w:ascii="Times New Roman" w:hAnsi="Times New Roman" w:cs="Times New Roman"/>
          <w:sz w:val="28"/>
          <w:szCs w:val="28"/>
        </w:rPr>
        <w:t xml:space="preserve"> Asshur, or </w:t>
      </w:r>
      <w:r w:rsidR="001336F4" w:rsidRPr="007E214C">
        <w:rPr>
          <w:rFonts w:ascii="Times New Roman" w:hAnsi="Times New Roman" w:cs="Times New Roman"/>
          <w:sz w:val="28"/>
          <w:szCs w:val="28"/>
        </w:rPr>
        <w:t>his</w:t>
      </w:r>
      <w:r w:rsidR="00131965" w:rsidRPr="007E214C">
        <w:rPr>
          <w:rFonts w:ascii="Times New Roman" w:hAnsi="Times New Roman" w:cs="Times New Roman"/>
          <w:sz w:val="28"/>
          <w:szCs w:val="28"/>
        </w:rPr>
        <w:t xml:space="preserve"> descendant, built cities in the land of the </w:t>
      </w:r>
      <w:r w:rsidR="00131965" w:rsidRPr="007E214C">
        <w:rPr>
          <w:rFonts w:ascii="Times New Roman" w:hAnsi="Times New Roman" w:cs="Times New Roman"/>
          <w:i/>
          <w:sz w:val="28"/>
          <w:szCs w:val="28"/>
        </w:rPr>
        <w:t>Kasdîym</w:t>
      </w:r>
      <w:r w:rsidR="00131965" w:rsidRPr="007E214C">
        <w:rPr>
          <w:rFonts w:ascii="Times New Roman" w:hAnsi="Times New Roman" w:cs="Times New Roman"/>
          <w:sz w:val="28"/>
          <w:szCs w:val="28"/>
        </w:rPr>
        <w:t xml:space="preserve">. Although Babel is not mentioned, </w:t>
      </w:r>
      <w:r w:rsidR="00113CA5" w:rsidRPr="007E214C">
        <w:rPr>
          <w:rFonts w:ascii="Times New Roman" w:hAnsi="Times New Roman" w:cs="Times New Roman"/>
          <w:sz w:val="28"/>
          <w:szCs w:val="28"/>
        </w:rPr>
        <w:t xml:space="preserve">due to </w:t>
      </w:r>
      <w:r w:rsidR="00131965" w:rsidRPr="007E214C">
        <w:rPr>
          <w:rFonts w:ascii="Times New Roman" w:hAnsi="Times New Roman" w:cs="Times New Roman"/>
          <w:sz w:val="28"/>
          <w:szCs w:val="28"/>
        </w:rPr>
        <w:t xml:space="preserve">the frequent association between Babel and the </w:t>
      </w:r>
      <w:r w:rsidR="00131965" w:rsidRPr="007E214C">
        <w:rPr>
          <w:rFonts w:ascii="Times New Roman" w:hAnsi="Times New Roman" w:cs="Times New Roman"/>
          <w:i/>
          <w:sz w:val="28"/>
          <w:szCs w:val="28"/>
        </w:rPr>
        <w:t>Kasdîym</w:t>
      </w:r>
      <w:r w:rsidR="00131965" w:rsidRPr="007E214C">
        <w:rPr>
          <w:rFonts w:ascii="Times New Roman" w:hAnsi="Times New Roman" w:cs="Times New Roman"/>
          <w:sz w:val="28"/>
          <w:szCs w:val="28"/>
        </w:rPr>
        <w:t xml:space="preserve"> </w:t>
      </w:r>
      <w:r w:rsidR="00113CA5" w:rsidRPr="007E214C">
        <w:rPr>
          <w:rFonts w:ascii="Times New Roman" w:hAnsi="Times New Roman" w:cs="Times New Roman"/>
          <w:sz w:val="28"/>
          <w:szCs w:val="28"/>
        </w:rPr>
        <w:t xml:space="preserve">this </w:t>
      </w:r>
      <w:r w:rsidR="006A0A2B" w:rsidRPr="007E214C">
        <w:rPr>
          <w:rFonts w:ascii="Times New Roman" w:hAnsi="Times New Roman" w:cs="Times New Roman"/>
          <w:sz w:val="28"/>
          <w:szCs w:val="28"/>
        </w:rPr>
        <w:t>translat</w:t>
      </w:r>
      <w:r w:rsidR="00113CA5" w:rsidRPr="007E214C">
        <w:rPr>
          <w:rFonts w:ascii="Times New Roman" w:hAnsi="Times New Roman" w:cs="Times New Roman"/>
          <w:sz w:val="28"/>
          <w:szCs w:val="28"/>
        </w:rPr>
        <w:t xml:space="preserve">ion of Isa.23:13 </w:t>
      </w:r>
      <w:r w:rsidR="00131965" w:rsidRPr="007E214C">
        <w:rPr>
          <w:rFonts w:ascii="Times New Roman" w:hAnsi="Times New Roman" w:cs="Times New Roman"/>
          <w:sz w:val="28"/>
          <w:szCs w:val="28"/>
        </w:rPr>
        <w:t xml:space="preserve">suggests that the modern Babel of Nebuchadrezzar was founded by Assyria. </w:t>
      </w:r>
      <w:r w:rsidR="00EC4B00" w:rsidRPr="007E214C">
        <w:rPr>
          <w:rFonts w:ascii="Times New Roman" w:hAnsi="Times New Roman" w:cs="Times New Roman"/>
          <w:sz w:val="28"/>
          <w:szCs w:val="28"/>
        </w:rPr>
        <w:t xml:space="preserve">But for an alternate translation, see </w:t>
      </w:r>
      <w:r w:rsidR="00EC4B00" w:rsidRPr="007E214C">
        <w:rPr>
          <w:rFonts w:ascii="Times New Roman" w:hAnsi="Times New Roman" w:cs="Times New Roman"/>
          <w:b/>
          <w:sz w:val="28"/>
          <w:szCs w:val="28"/>
        </w:rPr>
        <w:t>Appendix J: Isaiah 13-14 – A more Detailed Analysis</w:t>
      </w:r>
      <w:r w:rsidR="00EC4B00" w:rsidRPr="007E214C">
        <w:rPr>
          <w:rFonts w:ascii="Times New Roman" w:hAnsi="Times New Roman" w:cs="Times New Roman"/>
          <w:sz w:val="28"/>
          <w:szCs w:val="28"/>
        </w:rPr>
        <w:t>.</w:t>
      </w:r>
      <w:r w:rsidR="001336F4" w:rsidRPr="007E214C">
        <w:rPr>
          <w:rFonts w:ascii="Times New Roman" w:hAnsi="Times New Roman" w:cs="Times New Roman"/>
          <w:sz w:val="28"/>
          <w:szCs w:val="28"/>
        </w:rPr>
        <w:t xml:space="preserve"> </w:t>
      </w:r>
      <w:r w:rsidR="00EC4B00" w:rsidRPr="007E214C">
        <w:rPr>
          <w:rFonts w:ascii="Times New Roman" w:hAnsi="Times New Roman" w:cs="Times New Roman"/>
          <w:sz w:val="28"/>
          <w:szCs w:val="28"/>
        </w:rPr>
        <w:t xml:space="preserve">The </w:t>
      </w:r>
      <w:r w:rsidR="006A0A2B" w:rsidRPr="007E214C">
        <w:rPr>
          <w:rFonts w:ascii="Times New Roman" w:hAnsi="Times New Roman" w:cs="Times New Roman"/>
          <w:sz w:val="28"/>
          <w:szCs w:val="28"/>
        </w:rPr>
        <w:t xml:space="preserve">secular </w:t>
      </w:r>
      <w:r w:rsidR="00EC4B00" w:rsidRPr="007E214C">
        <w:rPr>
          <w:rFonts w:ascii="Times New Roman" w:hAnsi="Times New Roman" w:cs="Times New Roman"/>
          <w:sz w:val="28"/>
          <w:szCs w:val="28"/>
        </w:rPr>
        <w:t xml:space="preserve">view of history is that both the Assyrian and the Babylonian identities arose from the crumbling of the older Akkadian empire. To assert that Assyria founded Babylonia is likely </w:t>
      </w:r>
      <w:r w:rsidR="002850D6" w:rsidRPr="007E214C">
        <w:rPr>
          <w:rFonts w:ascii="Times New Roman" w:hAnsi="Times New Roman" w:cs="Times New Roman"/>
          <w:sz w:val="28"/>
          <w:szCs w:val="28"/>
        </w:rPr>
        <w:t>in</w:t>
      </w:r>
      <w:r w:rsidR="00EC4B00" w:rsidRPr="007E214C">
        <w:rPr>
          <w:rFonts w:ascii="Times New Roman" w:hAnsi="Times New Roman" w:cs="Times New Roman"/>
          <w:sz w:val="28"/>
          <w:szCs w:val="28"/>
        </w:rPr>
        <w:t>correct.</w:t>
      </w:r>
      <w:r w:rsidR="00113CA5" w:rsidRPr="007E214C">
        <w:rPr>
          <w:rFonts w:ascii="Times New Roman" w:hAnsi="Times New Roman" w:cs="Times New Roman"/>
          <w:sz w:val="28"/>
          <w:szCs w:val="28"/>
        </w:rPr>
        <w:t xml:space="preserve"> Their relationship to each other over many centuries was complex.</w:t>
      </w:r>
    </w:p>
    <w:p w:rsidR="00BA3888" w:rsidRPr="007E214C" w:rsidRDefault="00FF3161" w:rsidP="006F357B">
      <w:pPr>
        <w:spacing w:after="400"/>
        <w:ind w:firstLine="360"/>
        <w:rPr>
          <w:rFonts w:ascii="Times New Roman" w:hAnsi="Times New Roman" w:cs="Times New Roman"/>
          <w:sz w:val="28"/>
          <w:szCs w:val="28"/>
        </w:rPr>
      </w:pPr>
      <w:r w:rsidRPr="007E214C">
        <w:rPr>
          <w:rFonts w:ascii="Times New Roman" w:hAnsi="Times New Roman" w:cs="Times New Roman"/>
          <w:sz w:val="28"/>
          <w:szCs w:val="28"/>
        </w:rPr>
        <w:t>Assyria dominated Mesopotamia</w:t>
      </w:r>
      <w:r w:rsidR="00134DB4" w:rsidRPr="007E214C">
        <w:rPr>
          <w:rFonts w:ascii="Times New Roman" w:hAnsi="Times New Roman" w:cs="Times New Roman"/>
          <w:sz w:val="28"/>
          <w:szCs w:val="28"/>
        </w:rPr>
        <w:t xml:space="preserve"> until</w:t>
      </w:r>
      <w:r w:rsidR="00D40BF9" w:rsidRPr="007E214C">
        <w:rPr>
          <w:rFonts w:ascii="Times New Roman" w:hAnsi="Times New Roman" w:cs="Times New Roman"/>
          <w:sz w:val="28"/>
          <w:szCs w:val="28"/>
        </w:rPr>
        <w:t xml:space="preserve"> </w:t>
      </w:r>
      <w:r w:rsidR="00010C4E" w:rsidRPr="007E214C">
        <w:rPr>
          <w:rFonts w:ascii="Times New Roman" w:hAnsi="Times New Roman" w:cs="Times New Roman"/>
          <w:sz w:val="28"/>
          <w:szCs w:val="28"/>
        </w:rPr>
        <w:t xml:space="preserve">BC </w:t>
      </w:r>
      <w:r w:rsidRPr="007E214C">
        <w:rPr>
          <w:rFonts w:ascii="Times New Roman" w:hAnsi="Times New Roman" w:cs="Times New Roman"/>
          <w:sz w:val="28"/>
          <w:szCs w:val="28"/>
        </w:rPr>
        <w:t>612</w:t>
      </w:r>
      <w:r w:rsidR="00134DB4" w:rsidRPr="007E214C">
        <w:rPr>
          <w:rFonts w:ascii="Times New Roman" w:hAnsi="Times New Roman" w:cs="Times New Roman"/>
          <w:sz w:val="28"/>
          <w:szCs w:val="28"/>
        </w:rPr>
        <w:t>, when</w:t>
      </w:r>
      <w:r w:rsidRPr="007E214C">
        <w:rPr>
          <w:rFonts w:ascii="Times New Roman" w:hAnsi="Times New Roman" w:cs="Times New Roman"/>
          <w:sz w:val="28"/>
          <w:szCs w:val="28"/>
        </w:rPr>
        <w:t xml:space="preserve"> an alliance of Bab</w:t>
      </w:r>
      <w:r w:rsidR="00120202" w:rsidRPr="007E214C">
        <w:rPr>
          <w:rFonts w:ascii="Times New Roman" w:hAnsi="Times New Roman" w:cs="Times New Roman"/>
          <w:sz w:val="28"/>
          <w:szCs w:val="28"/>
        </w:rPr>
        <w:t>el</w:t>
      </w:r>
      <w:r w:rsidRPr="007E214C">
        <w:rPr>
          <w:rFonts w:ascii="Times New Roman" w:hAnsi="Times New Roman" w:cs="Times New Roman"/>
          <w:sz w:val="28"/>
          <w:szCs w:val="28"/>
        </w:rPr>
        <w:t xml:space="preserve"> and Media overthrew Nineveh, the last stronghold of </w:t>
      </w:r>
      <w:r w:rsidR="00E345E6" w:rsidRPr="007E214C">
        <w:rPr>
          <w:rFonts w:ascii="Times New Roman" w:hAnsi="Times New Roman" w:cs="Times New Roman"/>
          <w:sz w:val="28"/>
          <w:szCs w:val="28"/>
        </w:rPr>
        <w:t xml:space="preserve">the old </w:t>
      </w:r>
      <w:r w:rsidRPr="007E214C">
        <w:rPr>
          <w:rFonts w:ascii="Times New Roman" w:hAnsi="Times New Roman" w:cs="Times New Roman"/>
          <w:sz w:val="28"/>
          <w:szCs w:val="28"/>
        </w:rPr>
        <w:t>Assyrian power. Thereafter, Bab</w:t>
      </w:r>
      <w:r w:rsidR="00143950" w:rsidRPr="007E214C">
        <w:rPr>
          <w:rFonts w:ascii="Times New Roman" w:hAnsi="Times New Roman" w:cs="Times New Roman"/>
          <w:sz w:val="28"/>
          <w:szCs w:val="28"/>
        </w:rPr>
        <w:t>el</w:t>
      </w:r>
      <w:r w:rsidRPr="007E214C">
        <w:rPr>
          <w:rFonts w:ascii="Times New Roman" w:hAnsi="Times New Roman" w:cs="Times New Roman"/>
          <w:sz w:val="28"/>
          <w:szCs w:val="28"/>
        </w:rPr>
        <w:t xml:space="preserve"> </w:t>
      </w:r>
      <w:r w:rsidR="00D40BF9" w:rsidRPr="007E214C">
        <w:rPr>
          <w:rFonts w:ascii="Times New Roman" w:hAnsi="Times New Roman" w:cs="Times New Roman"/>
          <w:sz w:val="28"/>
          <w:szCs w:val="28"/>
        </w:rPr>
        <w:t>became</w:t>
      </w:r>
      <w:r w:rsidRPr="007E214C">
        <w:rPr>
          <w:rFonts w:ascii="Times New Roman" w:hAnsi="Times New Roman" w:cs="Times New Roman"/>
          <w:sz w:val="28"/>
          <w:szCs w:val="28"/>
        </w:rPr>
        <w:t xml:space="preserve"> the </w:t>
      </w:r>
      <w:r w:rsidR="00D060BE" w:rsidRPr="007E214C">
        <w:rPr>
          <w:rFonts w:ascii="Times New Roman" w:hAnsi="Times New Roman" w:cs="Times New Roman"/>
          <w:sz w:val="28"/>
          <w:szCs w:val="28"/>
        </w:rPr>
        <w:t xml:space="preserve">ruling </w:t>
      </w:r>
      <w:r w:rsidR="00536171" w:rsidRPr="007E214C">
        <w:rPr>
          <w:rFonts w:ascii="Times New Roman" w:hAnsi="Times New Roman" w:cs="Times New Roman"/>
          <w:sz w:val="28"/>
          <w:szCs w:val="28"/>
        </w:rPr>
        <w:t xml:space="preserve">“northern” </w:t>
      </w:r>
      <w:r w:rsidR="00113CA5" w:rsidRPr="007E214C">
        <w:rPr>
          <w:rFonts w:ascii="Times New Roman" w:hAnsi="Times New Roman" w:cs="Times New Roman"/>
          <w:sz w:val="28"/>
          <w:szCs w:val="28"/>
        </w:rPr>
        <w:t>empire</w:t>
      </w:r>
      <w:r w:rsidR="00616355" w:rsidRPr="007E214C">
        <w:rPr>
          <w:rFonts w:ascii="Times New Roman" w:hAnsi="Times New Roman" w:cs="Times New Roman"/>
          <w:sz w:val="28"/>
          <w:szCs w:val="28"/>
        </w:rPr>
        <w:t xml:space="preserve"> for several generations</w:t>
      </w:r>
      <w:r w:rsidR="00D40BF9"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p>
    <w:p w:rsidR="00BA3888" w:rsidRPr="00BA3888" w:rsidRDefault="00BA3888" w:rsidP="00BA3888">
      <w:pPr>
        <w:rPr>
          <w:rFonts w:ascii="Times New Roman" w:hAnsi="Times New Roman" w:cs="Times New Roman"/>
          <w:b/>
          <w:bCs/>
          <w:sz w:val="40"/>
          <w:szCs w:val="40"/>
        </w:rPr>
      </w:pPr>
      <w:r w:rsidRPr="00BA3888">
        <w:rPr>
          <w:rFonts w:ascii="Times New Roman" w:hAnsi="Times New Roman" w:cs="Times New Roman"/>
          <w:b/>
          <w:bCs/>
          <w:sz w:val="40"/>
          <w:szCs w:val="40"/>
        </w:rPr>
        <w:t>Nebuchadrezzar, a King of Kings</w:t>
      </w:r>
    </w:p>
    <w:p w:rsidR="004A58FE" w:rsidRPr="007E214C" w:rsidRDefault="00AB6F54" w:rsidP="004C0D3D">
      <w:pPr>
        <w:ind w:firstLine="360"/>
        <w:rPr>
          <w:rFonts w:ascii="Times New Roman" w:hAnsi="Times New Roman" w:cs="Times New Roman"/>
          <w:sz w:val="28"/>
          <w:szCs w:val="28"/>
        </w:rPr>
      </w:pPr>
      <w:r w:rsidRPr="007E214C">
        <w:rPr>
          <w:rFonts w:ascii="Times New Roman" w:hAnsi="Times New Roman" w:cs="Times New Roman"/>
          <w:sz w:val="28"/>
          <w:szCs w:val="28"/>
        </w:rPr>
        <w:t>Babel’</w:t>
      </w:r>
      <w:r w:rsidR="00133E78" w:rsidRPr="007E214C">
        <w:rPr>
          <w:rFonts w:ascii="Times New Roman" w:hAnsi="Times New Roman" w:cs="Times New Roman"/>
          <w:sz w:val="28"/>
          <w:szCs w:val="28"/>
        </w:rPr>
        <w:t xml:space="preserve">s king </w:t>
      </w:r>
      <w:r w:rsidR="00FF3161" w:rsidRPr="007E214C">
        <w:rPr>
          <w:rFonts w:ascii="Times New Roman" w:hAnsi="Times New Roman" w:cs="Times New Roman"/>
          <w:sz w:val="28"/>
          <w:szCs w:val="28"/>
        </w:rPr>
        <w:t xml:space="preserve">Nebuchadrezzar </w:t>
      </w:r>
      <w:r w:rsidR="00D40BF9" w:rsidRPr="007E214C">
        <w:rPr>
          <w:rFonts w:ascii="Times New Roman" w:hAnsi="Times New Roman" w:cs="Times New Roman"/>
          <w:sz w:val="28"/>
          <w:szCs w:val="28"/>
        </w:rPr>
        <w:t xml:space="preserve">was </w:t>
      </w:r>
      <w:r w:rsidR="00FF3161" w:rsidRPr="007E214C">
        <w:rPr>
          <w:rFonts w:ascii="Times New Roman" w:hAnsi="Times New Roman" w:cs="Times New Roman"/>
          <w:sz w:val="28"/>
          <w:szCs w:val="28"/>
        </w:rPr>
        <w:t xml:space="preserve">the strong leader who took Judea into captivity, </w:t>
      </w:r>
      <w:r w:rsidR="00D40BF9" w:rsidRPr="007E214C">
        <w:rPr>
          <w:rFonts w:ascii="Times New Roman" w:hAnsi="Times New Roman" w:cs="Times New Roman"/>
          <w:sz w:val="28"/>
          <w:szCs w:val="28"/>
        </w:rPr>
        <w:t>and destroyed</w:t>
      </w:r>
      <w:r w:rsidR="00FF3161" w:rsidRPr="007E214C">
        <w:rPr>
          <w:rFonts w:ascii="Times New Roman" w:hAnsi="Times New Roman" w:cs="Times New Roman"/>
          <w:sz w:val="28"/>
          <w:szCs w:val="28"/>
        </w:rPr>
        <w:t xml:space="preserve"> Jerusalem and the first Temple. As I have </w:t>
      </w:r>
      <w:r w:rsidR="00023638" w:rsidRPr="007E214C">
        <w:rPr>
          <w:rFonts w:ascii="Times New Roman" w:hAnsi="Times New Roman" w:cs="Times New Roman"/>
          <w:sz w:val="28"/>
          <w:szCs w:val="28"/>
        </w:rPr>
        <w:t xml:space="preserve">already </w:t>
      </w:r>
      <w:r w:rsidR="00FF3161" w:rsidRPr="007E214C">
        <w:rPr>
          <w:rFonts w:ascii="Times New Roman" w:hAnsi="Times New Roman" w:cs="Times New Roman"/>
          <w:sz w:val="28"/>
          <w:szCs w:val="28"/>
        </w:rPr>
        <w:t>pointed out, there seem to be two Nebuchadrezzars, the historic and the apocalyptic</w:t>
      </w:r>
      <w:r w:rsidR="00D40BF9" w:rsidRPr="007E214C">
        <w:rPr>
          <w:rFonts w:ascii="Times New Roman" w:hAnsi="Times New Roman" w:cs="Times New Roman"/>
          <w:sz w:val="28"/>
          <w:szCs w:val="28"/>
        </w:rPr>
        <w:t>-</w:t>
      </w:r>
      <w:r w:rsidR="00FF3161" w:rsidRPr="007E214C">
        <w:rPr>
          <w:rFonts w:ascii="Times New Roman" w:hAnsi="Times New Roman" w:cs="Times New Roman"/>
          <w:sz w:val="28"/>
          <w:szCs w:val="28"/>
        </w:rPr>
        <w:t xml:space="preserve">prophetic. The historic </w:t>
      </w:r>
      <w:r w:rsidR="004C0D3D" w:rsidRPr="007E214C">
        <w:rPr>
          <w:rFonts w:ascii="Times New Roman" w:hAnsi="Times New Roman" w:cs="Times New Roman"/>
          <w:sz w:val="28"/>
          <w:szCs w:val="28"/>
        </w:rPr>
        <w:t>king</w:t>
      </w:r>
      <w:r w:rsidR="00FF3161" w:rsidRPr="007E214C">
        <w:rPr>
          <w:rFonts w:ascii="Times New Roman" w:hAnsi="Times New Roman" w:cs="Times New Roman"/>
          <w:sz w:val="28"/>
          <w:szCs w:val="28"/>
        </w:rPr>
        <w:t xml:space="preserve"> was </w:t>
      </w:r>
      <w:r w:rsidR="00503D98" w:rsidRPr="007E214C">
        <w:rPr>
          <w:rFonts w:ascii="Times New Roman" w:hAnsi="Times New Roman" w:cs="Times New Roman"/>
          <w:sz w:val="28"/>
          <w:szCs w:val="28"/>
        </w:rPr>
        <w:t>thrice-</w:t>
      </w:r>
      <w:r w:rsidR="00FF3161" w:rsidRPr="007E214C">
        <w:rPr>
          <w:rFonts w:ascii="Times New Roman" w:hAnsi="Times New Roman" w:cs="Times New Roman"/>
          <w:sz w:val="28"/>
          <w:szCs w:val="28"/>
        </w:rPr>
        <w:t>declared by Yahweh to be “</w:t>
      </w:r>
      <w:r w:rsidR="00FF3161" w:rsidRPr="007E214C">
        <w:rPr>
          <w:rFonts w:ascii="Times New Roman" w:hAnsi="Times New Roman" w:cs="Times New Roman"/>
          <w:sz w:val="28"/>
          <w:szCs w:val="28"/>
          <w:u w:val="single"/>
        </w:rPr>
        <w:t>My servant</w:t>
      </w:r>
      <w:r w:rsidR="00FF3161" w:rsidRPr="007E214C">
        <w:rPr>
          <w:rFonts w:ascii="Times New Roman" w:hAnsi="Times New Roman" w:cs="Times New Roman"/>
          <w:sz w:val="28"/>
          <w:szCs w:val="28"/>
        </w:rPr>
        <w:t>” (Jer.25:9; 27:6; 43:10)</w:t>
      </w:r>
      <w:r w:rsidR="00133E78" w:rsidRPr="007E214C">
        <w:rPr>
          <w:rFonts w:ascii="Times New Roman" w:hAnsi="Times New Roman" w:cs="Times New Roman"/>
          <w:sz w:val="28"/>
          <w:szCs w:val="28"/>
        </w:rPr>
        <w:t xml:space="preserve">, and </w:t>
      </w:r>
      <w:r w:rsidR="000E1F21" w:rsidRPr="007E214C">
        <w:rPr>
          <w:rFonts w:ascii="Times New Roman" w:hAnsi="Times New Roman" w:cs="Times New Roman"/>
          <w:sz w:val="28"/>
          <w:szCs w:val="28"/>
        </w:rPr>
        <w:t>to him was given a great dominion –</w:t>
      </w:r>
    </w:p>
    <w:p w:rsidR="000E1F21" w:rsidRPr="007E214C" w:rsidRDefault="000E1F21" w:rsidP="00DF7C55">
      <w:pPr>
        <w:ind w:left="360"/>
        <w:rPr>
          <w:rFonts w:ascii="Times New Roman" w:hAnsi="Times New Roman" w:cs="Times New Roman"/>
          <w:sz w:val="28"/>
          <w:szCs w:val="28"/>
        </w:rPr>
      </w:pPr>
      <w:r w:rsidRPr="007E214C">
        <w:rPr>
          <w:rFonts w:ascii="Times New Roman" w:hAnsi="Times New Roman" w:cs="Times New Roman"/>
          <w:sz w:val="28"/>
          <w:szCs w:val="28"/>
        </w:rPr>
        <w:t xml:space="preserve">“I made the earth, the man, and the cattle which </w:t>
      </w:r>
      <w:r w:rsidRPr="007E214C">
        <w:rPr>
          <w:rFonts w:ascii="Times New Roman" w:hAnsi="Times New Roman" w:cs="Times New Roman"/>
          <w:i/>
          <w:sz w:val="28"/>
          <w:szCs w:val="28"/>
        </w:rPr>
        <w:t>are</w:t>
      </w:r>
      <w:r w:rsidRPr="007E214C">
        <w:rPr>
          <w:rFonts w:ascii="Times New Roman" w:hAnsi="Times New Roman" w:cs="Times New Roman"/>
          <w:sz w:val="28"/>
          <w:szCs w:val="28"/>
        </w:rPr>
        <w:t xml:space="preserve"> upon the surface of the earth, by My great power and by My outstretched arm. And I give it to whomever it pleased in My sight. And now I have given </w:t>
      </w:r>
      <w:r w:rsidRPr="007E214C">
        <w:rPr>
          <w:rFonts w:ascii="Times New Roman" w:hAnsi="Times New Roman" w:cs="Times New Roman"/>
          <w:b/>
          <w:sz w:val="28"/>
          <w:szCs w:val="28"/>
          <w:u w:val="single"/>
        </w:rPr>
        <w:t>all these lands</w:t>
      </w:r>
      <w:r w:rsidRPr="007E214C">
        <w:rPr>
          <w:rFonts w:ascii="Times New Roman" w:hAnsi="Times New Roman" w:cs="Times New Roman"/>
          <w:sz w:val="28"/>
          <w:szCs w:val="28"/>
        </w:rPr>
        <w:t xml:space="preserve"> </w:t>
      </w:r>
      <w:r w:rsidR="009D360F" w:rsidRPr="007E214C">
        <w:rPr>
          <w:rFonts w:ascii="Times New Roman" w:hAnsi="Times New Roman" w:cs="Times New Roman"/>
          <w:sz w:val="28"/>
          <w:szCs w:val="28"/>
        </w:rPr>
        <w:t xml:space="preserve">into the hand of Nebuchadrezzar, king of Babel, </w:t>
      </w:r>
      <w:r w:rsidR="00B57BFB" w:rsidRPr="007E214C">
        <w:rPr>
          <w:rFonts w:ascii="Times New Roman" w:hAnsi="Times New Roman" w:cs="Times New Roman"/>
          <w:b/>
          <w:bCs/>
          <w:sz w:val="28"/>
          <w:szCs w:val="28"/>
          <w:u w:val="single"/>
        </w:rPr>
        <w:t>My servant</w:t>
      </w:r>
      <w:r w:rsidR="00B57BFB" w:rsidRPr="007E214C">
        <w:rPr>
          <w:rFonts w:ascii="Times New Roman" w:hAnsi="Times New Roman" w:cs="Times New Roman"/>
          <w:sz w:val="28"/>
          <w:szCs w:val="28"/>
        </w:rPr>
        <w:t xml:space="preserve">, </w:t>
      </w:r>
      <w:r w:rsidR="009D360F" w:rsidRPr="007E214C">
        <w:rPr>
          <w:rFonts w:ascii="Times New Roman" w:hAnsi="Times New Roman" w:cs="Times New Roman"/>
          <w:sz w:val="28"/>
          <w:szCs w:val="28"/>
        </w:rPr>
        <w:t xml:space="preserve">and even </w:t>
      </w:r>
      <w:r w:rsidR="00B57BFB" w:rsidRPr="007E214C">
        <w:rPr>
          <w:rFonts w:ascii="Times New Roman" w:hAnsi="Times New Roman" w:cs="Times New Roman"/>
          <w:sz w:val="28"/>
          <w:szCs w:val="28"/>
        </w:rPr>
        <w:t>the living one</w:t>
      </w:r>
      <w:r w:rsidR="009D360F" w:rsidRPr="007E214C">
        <w:rPr>
          <w:rFonts w:ascii="Times New Roman" w:hAnsi="Times New Roman" w:cs="Times New Roman"/>
          <w:sz w:val="28"/>
          <w:szCs w:val="28"/>
        </w:rPr>
        <w:t xml:space="preserve">s of the field I have given to him to serve him. Then all the nations will serve him and his son and his son’s son, until </w:t>
      </w:r>
      <w:r w:rsidR="009D360F" w:rsidRPr="007E214C">
        <w:rPr>
          <w:rFonts w:ascii="Times New Roman" w:hAnsi="Times New Roman" w:cs="Times New Roman"/>
          <w:i/>
          <w:sz w:val="28"/>
          <w:szCs w:val="28"/>
        </w:rPr>
        <w:t>the</w:t>
      </w:r>
      <w:r w:rsidR="009D360F" w:rsidRPr="007E214C">
        <w:rPr>
          <w:rFonts w:ascii="Times New Roman" w:hAnsi="Times New Roman" w:cs="Times New Roman"/>
          <w:sz w:val="28"/>
          <w:szCs w:val="28"/>
        </w:rPr>
        <w:t xml:space="preserve"> time of his land comes – even him. Then </w:t>
      </w:r>
      <w:r w:rsidR="009D360F" w:rsidRPr="007E214C">
        <w:rPr>
          <w:rFonts w:ascii="Times New Roman" w:hAnsi="Times New Roman" w:cs="Times New Roman"/>
          <w:sz w:val="28"/>
          <w:szCs w:val="28"/>
        </w:rPr>
        <w:lastRenderedPageBreak/>
        <w:t xml:space="preserve">many nations and great kings will serve him. And it will come to pass, the nation and the kingdom </w:t>
      </w:r>
      <w:r w:rsidR="009E4335" w:rsidRPr="007E214C">
        <w:rPr>
          <w:rFonts w:ascii="Times New Roman" w:hAnsi="Times New Roman" w:cs="Times New Roman"/>
          <w:sz w:val="28"/>
          <w:szCs w:val="28"/>
        </w:rPr>
        <w:t xml:space="preserve">that will not serve him, Nebuchadrezzar, king of Babel, and who will not put his neck under </w:t>
      </w:r>
      <w:r w:rsidR="009E4335" w:rsidRPr="007E214C">
        <w:rPr>
          <w:rFonts w:ascii="Times New Roman" w:hAnsi="Times New Roman" w:cs="Times New Roman"/>
          <w:i/>
          <w:sz w:val="28"/>
          <w:szCs w:val="28"/>
        </w:rPr>
        <w:t>the</w:t>
      </w:r>
      <w:r w:rsidR="009E4335" w:rsidRPr="007E214C">
        <w:rPr>
          <w:rFonts w:ascii="Times New Roman" w:hAnsi="Times New Roman" w:cs="Times New Roman"/>
          <w:sz w:val="28"/>
          <w:szCs w:val="28"/>
        </w:rPr>
        <w:t xml:space="preserve"> yoke of </w:t>
      </w:r>
      <w:r w:rsidR="009E4335" w:rsidRPr="007E214C">
        <w:rPr>
          <w:rFonts w:ascii="Times New Roman" w:hAnsi="Times New Roman" w:cs="Times New Roman"/>
          <w:i/>
          <w:sz w:val="28"/>
          <w:szCs w:val="28"/>
        </w:rPr>
        <w:t>the</w:t>
      </w:r>
      <w:r w:rsidR="009E4335" w:rsidRPr="007E214C">
        <w:rPr>
          <w:rFonts w:ascii="Times New Roman" w:hAnsi="Times New Roman" w:cs="Times New Roman"/>
          <w:sz w:val="28"/>
          <w:szCs w:val="28"/>
        </w:rPr>
        <w:t xml:space="preserve"> king of Babel – by the sword and by the famine and by the pestilence, I will visit upon that nation – an utterance of Yahweh – until My finishing them </w:t>
      </w:r>
      <w:r w:rsidR="005B1740" w:rsidRPr="007E214C">
        <w:rPr>
          <w:rFonts w:ascii="Times New Roman" w:hAnsi="Times New Roman" w:cs="Times New Roman"/>
          <w:i/>
          <w:sz w:val="28"/>
          <w:szCs w:val="28"/>
        </w:rPr>
        <w:t xml:space="preserve">off </w:t>
      </w:r>
      <w:r w:rsidR="009E4335" w:rsidRPr="007E214C">
        <w:rPr>
          <w:rFonts w:ascii="Times New Roman" w:hAnsi="Times New Roman" w:cs="Times New Roman"/>
          <w:sz w:val="28"/>
          <w:szCs w:val="28"/>
        </w:rPr>
        <w:t>by his hand.</w:t>
      </w:r>
      <w:r w:rsidR="009D360F" w:rsidRPr="007E214C">
        <w:rPr>
          <w:rFonts w:ascii="Times New Roman" w:hAnsi="Times New Roman" w:cs="Times New Roman"/>
          <w:sz w:val="28"/>
          <w:szCs w:val="28"/>
        </w:rPr>
        <w:t xml:space="preserve">”   </w:t>
      </w:r>
      <w:r w:rsidR="00B57BFB" w:rsidRPr="007E214C">
        <w:rPr>
          <w:rFonts w:ascii="Times New Roman" w:hAnsi="Times New Roman" w:cs="Times New Roman"/>
          <w:sz w:val="28"/>
          <w:szCs w:val="28"/>
        </w:rPr>
        <w:t xml:space="preserve"> </w:t>
      </w:r>
      <w:r w:rsidR="009D360F" w:rsidRPr="007E214C">
        <w:rPr>
          <w:rFonts w:ascii="Times New Roman" w:hAnsi="Times New Roman" w:cs="Times New Roman"/>
          <w:sz w:val="28"/>
          <w:szCs w:val="28"/>
        </w:rPr>
        <w:t>Jer.27:5-8</w:t>
      </w:r>
    </w:p>
    <w:p w:rsidR="009D360F" w:rsidRPr="007E214C" w:rsidRDefault="009D360F" w:rsidP="00D13191">
      <w:pPr>
        <w:rPr>
          <w:rFonts w:ascii="Times New Roman" w:hAnsi="Times New Roman" w:cs="Times New Roman"/>
          <w:sz w:val="28"/>
          <w:szCs w:val="28"/>
        </w:rPr>
      </w:pPr>
      <w:r w:rsidRPr="007E214C">
        <w:rPr>
          <w:rFonts w:ascii="Times New Roman" w:hAnsi="Times New Roman" w:cs="Times New Roman"/>
          <w:sz w:val="28"/>
          <w:szCs w:val="28"/>
        </w:rPr>
        <w:t>“</w:t>
      </w:r>
      <w:r w:rsidR="00D40BF9" w:rsidRPr="007E214C">
        <w:rPr>
          <w:rFonts w:ascii="Times New Roman" w:hAnsi="Times New Roman" w:cs="Times New Roman"/>
          <w:sz w:val="28"/>
          <w:szCs w:val="28"/>
          <w:u w:val="single"/>
        </w:rPr>
        <w:t>All t</w:t>
      </w:r>
      <w:r w:rsidRPr="007E214C">
        <w:rPr>
          <w:rFonts w:ascii="Times New Roman" w:hAnsi="Times New Roman" w:cs="Times New Roman"/>
          <w:sz w:val="28"/>
          <w:szCs w:val="28"/>
          <w:u w:val="single"/>
        </w:rPr>
        <w:t>hese lands</w:t>
      </w:r>
      <w:r w:rsidRPr="007E214C">
        <w:rPr>
          <w:rFonts w:ascii="Times New Roman" w:hAnsi="Times New Roman" w:cs="Times New Roman"/>
          <w:sz w:val="28"/>
          <w:szCs w:val="28"/>
        </w:rPr>
        <w:t xml:space="preserve">” included the kingdoms </w:t>
      </w:r>
      <w:r w:rsidR="00D40BF9" w:rsidRPr="007E214C">
        <w:rPr>
          <w:rFonts w:ascii="Times New Roman" w:hAnsi="Times New Roman" w:cs="Times New Roman"/>
          <w:sz w:val="28"/>
          <w:szCs w:val="28"/>
        </w:rPr>
        <w:t>of</w:t>
      </w:r>
      <w:r w:rsidRPr="007E214C">
        <w:rPr>
          <w:rFonts w:ascii="Times New Roman" w:hAnsi="Times New Roman" w:cs="Times New Roman"/>
          <w:sz w:val="28"/>
          <w:szCs w:val="28"/>
        </w:rPr>
        <w:t xml:space="preserve"> Edom, Moab, Ammon, Tyre, </w:t>
      </w:r>
      <w:r w:rsidR="00D40BF9" w:rsidRPr="007E214C">
        <w:rPr>
          <w:rFonts w:ascii="Times New Roman" w:hAnsi="Times New Roman" w:cs="Times New Roman"/>
          <w:sz w:val="28"/>
          <w:szCs w:val="28"/>
        </w:rPr>
        <w:t xml:space="preserve">and </w:t>
      </w:r>
      <w:r w:rsidRPr="007E214C">
        <w:rPr>
          <w:rFonts w:ascii="Times New Roman" w:hAnsi="Times New Roman" w:cs="Times New Roman"/>
          <w:sz w:val="28"/>
          <w:szCs w:val="28"/>
        </w:rPr>
        <w:t>Sidon</w:t>
      </w:r>
      <w:r w:rsidR="005B1740" w:rsidRPr="007E214C">
        <w:rPr>
          <w:rFonts w:ascii="Times New Roman" w:hAnsi="Times New Roman" w:cs="Times New Roman"/>
          <w:sz w:val="28"/>
          <w:szCs w:val="28"/>
        </w:rPr>
        <w:t xml:space="preserve"> (Jer.27:3), but </w:t>
      </w:r>
      <w:r w:rsidR="00D40BF9" w:rsidRPr="007E214C">
        <w:rPr>
          <w:rFonts w:ascii="Times New Roman" w:hAnsi="Times New Roman" w:cs="Times New Roman"/>
          <w:sz w:val="28"/>
          <w:szCs w:val="28"/>
        </w:rPr>
        <w:t>a</w:t>
      </w:r>
      <w:r w:rsidR="005B1740" w:rsidRPr="007E214C">
        <w:rPr>
          <w:rFonts w:ascii="Times New Roman" w:hAnsi="Times New Roman" w:cs="Times New Roman"/>
          <w:sz w:val="28"/>
          <w:szCs w:val="28"/>
        </w:rPr>
        <w:t xml:space="preserve"> previous list of nations that God would punish through Nebuchadrezzar was even more inclusive – “all these nations round about”, and that included the other </w:t>
      </w:r>
      <w:r w:rsidR="00763E0B" w:rsidRPr="007E214C">
        <w:rPr>
          <w:rFonts w:ascii="Times New Roman" w:hAnsi="Times New Roman" w:cs="Times New Roman"/>
          <w:sz w:val="28"/>
          <w:szCs w:val="28"/>
        </w:rPr>
        <w:t>regional</w:t>
      </w:r>
      <w:r w:rsidR="005B1740" w:rsidRPr="007E214C">
        <w:rPr>
          <w:rFonts w:ascii="Times New Roman" w:hAnsi="Times New Roman" w:cs="Times New Roman"/>
          <w:sz w:val="28"/>
          <w:szCs w:val="28"/>
        </w:rPr>
        <w:t xml:space="preserve"> power center</w:t>
      </w:r>
      <w:r w:rsidR="00763E0B" w:rsidRPr="007E214C">
        <w:rPr>
          <w:rFonts w:ascii="Times New Roman" w:hAnsi="Times New Roman" w:cs="Times New Roman"/>
          <w:sz w:val="28"/>
          <w:szCs w:val="28"/>
        </w:rPr>
        <w:t>, Egypt</w:t>
      </w:r>
      <w:r w:rsidR="005B1740" w:rsidRPr="007E214C">
        <w:rPr>
          <w:rFonts w:ascii="Times New Roman" w:hAnsi="Times New Roman" w:cs="Times New Roman"/>
          <w:sz w:val="28"/>
          <w:szCs w:val="28"/>
        </w:rPr>
        <w:t xml:space="preserve"> (Jer.25:9-27).</w:t>
      </w:r>
      <w:r w:rsidR="00BA1BAF" w:rsidRPr="007E214C">
        <w:rPr>
          <w:rFonts w:ascii="Times New Roman" w:hAnsi="Times New Roman" w:cs="Times New Roman"/>
          <w:sz w:val="28"/>
          <w:szCs w:val="28"/>
        </w:rPr>
        <w:t xml:space="preserve"> But Egypt never came under the historic Nebuchad</w:t>
      </w:r>
      <w:r w:rsidR="0073407F" w:rsidRPr="007E214C">
        <w:rPr>
          <w:rFonts w:ascii="Times New Roman" w:hAnsi="Times New Roman" w:cs="Times New Roman"/>
          <w:sz w:val="28"/>
          <w:szCs w:val="28"/>
        </w:rPr>
        <w:t>r</w:t>
      </w:r>
      <w:r w:rsidR="00BA1BAF" w:rsidRPr="007E214C">
        <w:rPr>
          <w:rFonts w:ascii="Times New Roman" w:hAnsi="Times New Roman" w:cs="Times New Roman"/>
          <w:sz w:val="28"/>
          <w:szCs w:val="28"/>
        </w:rPr>
        <w:t>ezzar’s power. After the battle of Carchemish, when Egypt came to Assyria’s aid in Mesopotamia, Nebuchad</w:t>
      </w:r>
      <w:r w:rsidR="007117F9" w:rsidRPr="007E214C">
        <w:rPr>
          <w:rFonts w:ascii="Times New Roman" w:hAnsi="Times New Roman" w:cs="Times New Roman"/>
          <w:sz w:val="28"/>
          <w:szCs w:val="28"/>
        </w:rPr>
        <w:t>r</w:t>
      </w:r>
      <w:r w:rsidR="00BA1BAF" w:rsidRPr="007E214C">
        <w:rPr>
          <w:rFonts w:ascii="Times New Roman" w:hAnsi="Times New Roman" w:cs="Times New Roman"/>
          <w:sz w:val="28"/>
          <w:szCs w:val="28"/>
        </w:rPr>
        <w:t xml:space="preserve">ezzar did lead an </w:t>
      </w:r>
      <w:r w:rsidR="00BB2C8E" w:rsidRPr="007E214C">
        <w:rPr>
          <w:rFonts w:ascii="Times New Roman" w:hAnsi="Times New Roman" w:cs="Times New Roman"/>
          <w:sz w:val="28"/>
          <w:szCs w:val="28"/>
        </w:rPr>
        <w:t>expediti</w:t>
      </w:r>
      <w:r w:rsidR="00BA1BAF" w:rsidRPr="007E214C">
        <w:rPr>
          <w:rFonts w:ascii="Times New Roman" w:hAnsi="Times New Roman" w:cs="Times New Roman"/>
          <w:sz w:val="28"/>
          <w:szCs w:val="28"/>
        </w:rPr>
        <w:t xml:space="preserve">on against Egypt. That invasion was repelled with such </w:t>
      </w:r>
      <w:r w:rsidR="00D13191" w:rsidRPr="007E214C">
        <w:rPr>
          <w:rFonts w:ascii="Times New Roman" w:hAnsi="Times New Roman" w:cs="Times New Roman"/>
          <w:sz w:val="28"/>
          <w:szCs w:val="28"/>
        </w:rPr>
        <w:t>carn</w:t>
      </w:r>
      <w:r w:rsidR="00BA1BAF" w:rsidRPr="007E214C">
        <w:rPr>
          <w:rFonts w:ascii="Times New Roman" w:hAnsi="Times New Roman" w:cs="Times New Roman"/>
          <w:sz w:val="28"/>
          <w:szCs w:val="28"/>
        </w:rPr>
        <w:t xml:space="preserve">age to both armies, that </w:t>
      </w:r>
      <w:r w:rsidR="00D86CEC" w:rsidRPr="007E214C">
        <w:rPr>
          <w:rFonts w:ascii="Times New Roman" w:hAnsi="Times New Roman" w:cs="Times New Roman"/>
          <w:sz w:val="28"/>
          <w:szCs w:val="28"/>
        </w:rPr>
        <w:t xml:space="preserve">a </w:t>
      </w:r>
      <w:r w:rsidR="005A7E76" w:rsidRPr="007E214C">
        <w:rPr>
          <w:rFonts w:ascii="Times New Roman" w:hAnsi="Times New Roman" w:cs="Times New Roman"/>
          <w:sz w:val="28"/>
          <w:szCs w:val="28"/>
        </w:rPr>
        <w:t>stalemate</w:t>
      </w:r>
      <w:r w:rsidR="00BA1BAF" w:rsidRPr="007E214C">
        <w:rPr>
          <w:rFonts w:ascii="Times New Roman" w:hAnsi="Times New Roman" w:cs="Times New Roman"/>
          <w:sz w:val="28"/>
          <w:szCs w:val="28"/>
        </w:rPr>
        <w:t xml:space="preserve"> prevailed between </w:t>
      </w:r>
      <w:r w:rsidR="00D13191" w:rsidRPr="007E214C">
        <w:rPr>
          <w:rFonts w:ascii="Times New Roman" w:hAnsi="Times New Roman" w:cs="Times New Roman"/>
          <w:sz w:val="28"/>
          <w:szCs w:val="28"/>
        </w:rPr>
        <w:t>these</w:t>
      </w:r>
      <w:r w:rsidR="00BA1BAF" w:rsidRPr="007E214C">
        <w:rPr>
          <w:rFonts w:ascii="Times New Roman" w:hAnsi="Times New Roman" w:cs="Times New Roman"/>
          <w:sz w:val="28"/>
          <w:szCs w:val="28"/>
        </w:rPr>
        <w:t xml:space="preserve"> nations</w:t>
      </w:r>
      <w:r w:rsidR="00AF1D10" w:rsidRPr="007E214C">
        <w:rPr>
          <w:rFonts w:ascii="Times New Roman" w:hAnsi="Times New Roman" w:cs="Times New Roman"/>
          <w:sz w:val="28"/>
          <w:szCs w:val="28"/>
        </w:rPr>
        <w:t xml:space="preserve"> afterwards</w:t>
      </w:r>
      <w:r w:rsidR="00BA1BAF" w:rsidRPr="007E214C">
        <w:rPr>
          <w:rFonts w:ascii="Times New Roman" w:hAnsi="Times New Roman" w:cs="Times New Roman"/>
          <w:sz w:val="28"/>
          <w:szCs w:val="28"/>
        </w:rPr>
        <w:t>.</w:t>
      </w:r>
    </w:p>
    <w:p w:rsidR="008B64C2" w:rsidRPr="007E214C" w:rsidRDefault="00BA1BAF" w:rsidP="00BA1BAF">
      <w:pPr>
        <w:ind w:firstLine="360"/>
        <w:rPr>
          <w:rFonts w:ascii="Times New Roman" w:hAnsi="Times New Roman" w:cs="Times New Roman"/>
          <w:sz w:val="28"/>
          <w:szCs w:val="28"/>
        </w:rPr>
      </w:pPr>
      <w:r w:rsidRPr="007E214C">
        <w:rPr>
          <w:rFonts w:ascii="Times New Roman" w:hAnsi="Times New Roman" w:cs="Times New Roman"/>
          <w:sz w:val="28"/>
          <w:szCs w:val="28"/>
        </w:rPr>
        <w:t>So Jeremiah chapter 25 was not fulfilled to the letter – only typically.</w:t>
      </w:r>
      <w:r w:rsidR="002E177E" w:rsidRPr="007E214C">
        <w:rPr>
          <w:rFonts w:ascii="Times New Roman" w:hAnsi="Times New Roman" w:cs="Times New Roman"/>
          <w:sz w:val="28"/>
          <w:szCs w:val="28"/>
        </w:rPr>
        <w:t xml:space="preserve"> </w:t>
      </w:r>
      <w:r w:rsidR="005A7E76" w:rsidRPr="007E214C">
        <w:rPr>
          <w:rFonts w:ascii="Times New Roman" w:hAnsi="Times New Roman" w:cs="Times New Roman"/>
          <w:sz w:val="28"/>
          <w:szCs w:val="28"/>
        </w:rPr>
        <w:t>Then a</w:t>
      </w:r>
      <w:r w:rsidR="008B64C2" w:rsidRPr="007E214C">
        <w:rPr>
          <w:rFonts w:ascii="Times New Roman" w:hAnsi="Times New Roman" w:cs="Times New Roman"/>
          <w:sz w:val="28"/>
          <w:szCs w:val="28"/>
        </w:rPr>
        <w:t xml:space="preserve"> later prophecy of Jeremiah against Egypt, and Judeans who fled there after the murder of the</w:t>
      </w:r>
      <w:r w:rsidR="00CB739C" w:rsidRPr="007E214C">
        <w:rPr>
          <w:rFonts w:ascii="Times New Roman" w:hAnsi="Times New Roman" w:cs="Times New Roman"/>
          <w:sz w:val="28"/>
          <w:szCs w:val="28"/>
        </w:rPr>
        <w:t>ir</w:t>
      </w:r>
      <w:r w:rsidR="008B64C2" w:rsidRPr="007E214C">
        <w:rPr>
          <w:rFonts w:ascii="Times New Roman" w:hAnsi="Times New Roman" w:cs="Times New Roman"/>
          <w:sz w:val="28"/>
          <w:szCs w:val="28"/>
        </w:rPr>
        <w:t xml:space="preserve"> Babylonian governor, was not fulfilled in any sense.</w:t>
      </w:r>
    </w:p>
    <w:p w:rsidR="008B64C2" w:rsidRPr="007E214C" w:rsidRDefault="008B64C2" w:rsidP="00CD3B1A">
      <w:pPr>
        <w:ind w:left="360"/>
        <w:rPr>
          <w:rFonts w:ascii="Times New Roman" w:hAnsi="Times New Roman" w:cs="Times New Roman"/>
          <w:sz w:val="28"/>
          <w:szCs w:val="28"/>
        </w:rPr>
      </w:pPr>
      <w:r w:rsidRPr="007E214C">
        <w:rPr>
          <w:rFonts w:ascii="Times New Roman" w:hAnsi="Times New Roman" w:cs="Times New Roman"/>
          <w:sz w:val="28"/>
          <w:szCs w:val="28"/>
        </w:rPr>
        <w:t>“And say to them, ‘Thus said Yahweh of armies, Elohim of Israel “</w:t>
      </w:r>
      <w:r w:rsidRPr="007E214C">
        <w:rPr>
          <w:rFonts w:ascii="Times New Roman" w:hAnsi="Times New Roman" w:cs="Times New Roman"/>
          <w:b/>
          <w:bCs/>
          <w:sz w:val="28"/>
          <w:szCs w:val="28"/>
          <w:u w:val="double"/>
        </w:rPr>
        <w:t>Behold</w:t>
      </w:r>
      <w:r w:rsidRPr="007E214C">
        <w:rPr>
          <w:rFonts w:ascii="Times New Roman" w:hAnsi="Times New Roman" w:cs="Times New Roman"/>
          <w:sz w:val="28"/>
          <w:szCs w:val="28"/>
        </w:rPr>
        <w:t xml:space="preserve">, I am </w:t>
      </w:r>
      <w:r w:rsidR="000047C6" w:rsidRPr="007E214C">
        <w:rPr>
          <w:rFonts w:ascii="Times New Roman" w:hAnsi="Times New Roman" w:cs="Times New Roman"/>
          <w:sz w:val="28"/>
          <w:szCs w:val="28"/>
        </w:rPr>
        <w:t>sending,</w:t>
      </w:r>
      <w:r w:rsidRPr="007E214C">
        <w:rPr>
          <w:rFonts w:ascii="Times New Roman" w:hAnsi="Times New Roman" w:cs="Times New Roman"/>
          <w:sz w:val="28"/>
          <w:szCs w:val="28"/>
        </w:rPr>
        <w:t xml:space="preserve"> and I will take hold of Nebuchadrezzar, king of Babel, </w:t>
      </w:r>
      <w:r w:rsidRPr="007E214C">
        <w:rPr>
          <w:rFonts w:ascii="Times New Roman" w:hAnsi="Times New Roman" w:cs="Times New Roman"/>
          <w:b/>
          <w:bCs/>
          <w:sz w:val="28"/>
          <w:szCs w:val="28"/>
        </w:rPr>
        <w:t>My servant</w:t>
      </w:r>
      <w:r w:rsidRPr="007E214C">
        <w:rPr>
          <w:rFonts w:ascii="Times New Roman" w:hAnsi="Times New Roman" w:cs="Times New Roman"/>
          <w:sz w:val="28"/>
          <w:szCs w:val="28"/>
        </w:rPr>
        <w:t>, and I will appoint his throne from above these stones (placed next to Pharaoh’s house in Tahpan</w:t>
      </w:r>
      <w:r w:rsidR="009B2EAB" w:rsidRPr="007E214C">
        <w:rPr>
          <w:rFonts w:ascii="Times New Roman" w:hAnsi="Times New Roman" w:cs="Times New Roman"/>
          <w:sz w:val="28"/>
          <w:szCs w:val="28"/>
        </w:rPr>
        <w:t>h</w:t>
      </w:r>
      <w:r w:rsidRPr="007E214C">
        <w:rPr>
          <w:rFonts w:ascii="Times New Roman" w:hAnsi="Times New Roman" w:cs="Times New Roman"/>
          <w:sz w:val="28"/>
          <w:szCs w:val="28"/>
        </w:rPr>
        <w:t>es) which I have hidden. And he will spread out his pavilion over them.</w:t>
      </w:r>
      <w:r w:rsidR="00945593" w:rsidRPr="007E214C">
        <w:rPr>
          <w:rFonts w:ascii="Times New Roman" w:hAnsi="Times New Roman" w:cs="Times New Roman"/>
          <w:sz w:val="28"/>
          <w:szCs w:val="28"/>
        </w:rPr>
        <w:t xml:space="preserve"> And he comes and causes to strike down </w:t>
      </w:r>
      <w:r w:rsidR="00945593" w:rsidRPr="007E214C">
        <w:rPr>
          <w:rFonts w:ascii="Times New Roman" w:hAnsi="Times New Roman" w:cs="Times New Roman"/>
          <w:i/>
          <w:sz w:val="28"/>
          <w:szCs w:val="28"/>
        </w:rPr>
        <w:t>the</w:t>
      </w:r>
      <w:r w:rsidR="00945593" w:rsidRPr="007E214C">
        <w:rPr>
          <w:rFonts w:ascii="Times New Roman" w:hAnsi="Times New Roman" w:cs="Times New Roman"/>
          <w:sz w:val="28"/>
          <w:szCs w:val="28"/>
        </w:rPr>
        <w:t xml:space="preserve"> land of Egypt</w:t>
      </w:r>
      <w:r w:rsidR="00BB3FDD" w:rsidRPr="007E214C">
        <w:rPr>
          <w:rFonts w:ascii="Times New Roman" w:hAnsi="Times New Roman" w:cs="Times New Roman"/>
          <w:sz w:val="28"/>
          <w:szCs w:val="28"/>
        </w:rPr>
        <w:t xml:space="preserve">, who </w:t>
      </w:r>
      <w:r w:rsidR="00BB3FDD" w:rsidRPr="007E214C">
        <w:rPr>
          <w:rFonts w:ascii="Times New Roman" w:hAnsi="Times New Roman" w:cs="Times New Roman"/>
          <w:i/>
          <w:sz w:val="28"/>
          <w:szCs w:val="28"/>
        </w:rPr>
        <w:t>are</w:t>
      </w:r>
      <w:r w:rsidR="00BB3FDD" w:rsidRPr="007E214C">
        <w:rPr>
          <w:rFonts w:ascii="Times New Roman" w:hAnsi="Times New Roman" w:cs="Times New Roman"/>
          <w:sz w:val="28"/>
          <w:szCs w:val="28"/>
        </w:rPr>
        <w:t xml:space="preserve"> </w:t>
      </w:r>
      <w:r w:rsidR="00A70B3B" w:rsidRPr="007E214C">
        <w:rPr>
          <w:rFonts w:ascii="Times New Roman" w:hAnsi="Times New Roman" w:cs="Times New Roman"/>
          <w:sz w:val="28"/>
          <w:szCs w:val="28"/>
        </w:rPr>
        <w:t>for</w:t>
      </w:r>
      <w:r w:rsidR="00BB3FDD" w:rsidRPr="007E214C">
        <w:rPr>
          <w:rFonts w:ascii="Times New Roman" w:hAnsi="Times New Roman" w:cs="Times New Roman"/>
          <w:sz w:val="28"/>
          <w:szCs w:val="28"/>
        </w:rPr>
        <w:t xml:space="preserve"> death </w:t>
      </w:r>
      <w:r w:rsidR="00A70B3B" w:rsidRPr="007E214C">
        <w:rPr>
          <w:rFonts w:ascii="Times New Roman" w:hAnsi="Times New Roman" w:cs="Times New Roman"/>
          <w:sz w:val="28"/>
          <w:szCs w:val="28"/>
        </w:rPr>
        <w:t>to</w:t>
      </w:r>
      <w:r w:rsidR="00BB3FDD" w:rsidRPr="007E214C">
        <w:rPr>
          <w:rFonts w:ascii="Times New Roman" w:hAnsi="Times New Roman" w:cs="Times New Roman"/>
          <w:sz w:val="28"/>
          <w:szCs w:val="28"/>
        </w:rPr>
        <w:t xml:space="preserve"> death, and who </w:t>
      </w:r>
      <w:r w:rsidR="00BB3FDD" w:rsidRPr="007E214C">
        <w:rPr>
          <w:rFonts w:ascii="Times New Roman" w:hAnsi="Times New Roman" w:cs="Times New Roman"/>
          <w:i/>
          <w:sz w:val="28"/>
          <w:szCs w:val="28"/>
        </w:rPr>
        <w:t>are</w:t>
      </w:r>
      <w:r w:rsidR="00BB3FDD" w:rsidRPr="007E214C">
        <w:rPr>
          <w:rFonts w:ascii="Times New Roman" w:hAnsi="Times New Roman" w:cs="Times New Roman"/>
          <w:sz w:val="28"/>
          <w:szCs w:val="28"/>
        </w:rPr>
        <w:t xml:space="preserve"> </w:t>
      </w:r>
      <w:r w:rsidR="00A70B3B" w:rsidRPr="007E214C">
        <w:rPr>
          <w:rFonts w:ascii="Times New Roman" w:hAnsi="Times New Roman" w:cs="Times New Roman"/>
          <w:sz w:val="28"/>
          <w:szCs w:val="28"/>
        </w:rPr>
        <w:t>for</w:t>
      </w:r>
      <w:r w:rsidR="00BB3FDD" w:rsidRPr="007E214C">
        <w:rPr>
          <w:rFonts w:ascii="Times New Roman" w:hAnsi="Times New Roman" w:cs="Times New Roman"/>
          <w:sz w:val="28"/>
          <w:szCs w:val="28"/>
        </w:rPr>
        <w:t xml:space="preserve"> captiv</w:t>
      </w:r>
      <w:r w:rsidR="00CD3B1A" w:rsidRPr="007E214C">
        <w:rPr>
          <w:rFonts w:ascii="Times New Roman" w:hAnsi="Times New Roman" w:cs="Times New Roman"/>
          <w:sz w:val="28"/>
          <w:szCs w:val="28"/>
        </w:rPr>
        <w:t>ity</w:t>
      </w:r>
      <w:r w:rsidR="00BB3FDD" w:rsidRPr="007E214C">
        <w:rPr>
          <w:rFonts w:ascii="Times New Roman" w:hAnsi="Times New Roman" w:cs="Times New Roman"/>
          <w:sz w:val="28"/>
          <w:szCs w:val="28"/>
        </w:rPr>
        <w:t xml:space="preserve"> </w:t>
      </w:r>
      <w:r w:rsidR="00A70B3B" w:rsidRPr="007E214C">
        <w:rPr>
          <w:rFonts w:ascii="Times New Roman" w:hAnsi="Times New Roman" w:cs="Times New Roman"/>
          <w:sz w:val="28"/>
          <w:szCs w:val="28"/>
        </w:rPr>
        <w:t>to</w:t>
      </w:r>
      <w:r w:rsidR="00BB3FDD" w:rsidRPr="007E214C">
        <w:rPr>
          <w:rFonts w:ascii="Times New Roman" w:hAnsi="Times New Roman" w:cs="Times New Roman"/>
          <w:sz w:val="28"/>
          <w:szCs w:val="28"/>
        </w:rPr>
        <w:t xml:space="preserve"> captiv</w:t>
      </w:r>
      <w:r w:rsidR="00CD3B1A" w:rsidRPr="007E214C">
        <w:rPr>
          <w:rFonts w:ascii="Times New Roman" w:hAnsi="Times New Roman" w:cs="Times New Roman"/>
          <w:sz w:val="28"/>
          <w:szCs w:val="28"/>
        </w:rPr>
        <w:t>ity</w:t>
      </w:r>
      <w:r w:rsidR="00BB3FDD" w:rsidRPr="007E214C">
        <w:rPr>
          <w:rFonts w:ascii="Times New Roman" w:hAnsi="Times New Roman" w:cs="Times New Roman"/>
          <w:sz w:val="28"/>
          <w:szCs w:val="28"/>
        </w:rPr>
        <w:t xml:space="preserve">, and who </w:t>
      </w:r>
      <w:r w:rsidR="00BB3FDD" w:rsidRPr="007E214C">
        <w:rPr>
          <w:rFonts w:ascii="Times New Roman" w:hAnsi="Times New Roman" w:cs="Times New Roman"/>
          <w:i/>
          <w:sz w:val="28"/>
          <w:szCs w:val="28"/>
        </w:rPr>
        <w:t>are</w:t>
      </w:r>
      <w:r w:rsidR="00BB3FDD" w:rsidRPr="007E214C">
        <w:rPr>
          <w:rFonts w:ascii="Times New Roman" w:hAnsi="Times New Roman" w:cs="Times New Roman"/>
          <w:sz w:val="28"/>
          <w:szCs w:val="28"/>
        </w:rPr>
        <w:t xml:space="preserve"> </w:t>
      </w:r>
      <w:r w:rsidR="00A70B3B" w:rsidRPr="007E214C">
        <w:rPr>
          <w:rFonts w:ascii="Times New Roman" w:hAnsi="Times New Roman" w:cs="Times New Roman"/>
          <w:sz w:val="28"/>
          <w:szCs w:val="28"/>
        </w:rPr>
        <w:t>for</w:t>
      </w:r>
      <w:r w:rsidR="00BB3FDD" w:rsidRPr="007E214C">
        <w:rPr>
          <w:rFonts w:ascii="Times New Roman" w:hAnsi="Times New Roman" w:cs="Times New Roman"/>
          <w:sz w:val="28"/>
          <w:szCs w:val="28"/>
        </w:rPr>
        <w:t xml:space="preserve"> sword </w:t>
      </w:r>
      <w:r w:rsidR="00A70B3B" w:rsidRPr="007E214C">
        <w:rPr>
          <w:rFonts w:ascii="Times New Roman" w:hAnsi="Times New Roman" w:cs="Times New Roman"/>
          <w:sz w:val="28"/>
          <w:szCs w:val="28"/>
        </w:rPr>
        <w:t>to</w:t>
      </w:r>
      <w:r w:rsidR="00BB3FDD" w:rsidRPr="007E214C">
        <w:rPr>
          <w:rFonts w:ascii="Times New Roman" w:hAnsi="Times New Roman" w:cs="Times New Roman"/>
          <w:sz w:val="28"/>
          <w:szCs w:val="28"/>
        </w:rPr>
        <w:t xml:space="preserve"> sword.”    Jer.43:10-11</w:t>
      </w:r>
    </w:p>
    <w:p w:rsidR="00BA1BAF" w:rsidRPr="007E214C" w:rsidRDefault="00BB3FDD" w:rsidP="008B64C2">
      <w:pPr>
        <w:rPr>
          <w:rFonts w:ascii="Times New Roman" w:hAnsi="Times New Roman" w:cs="Times New Roman"/>
          <w:sz w:val="28"/>
          <w:szCs w:val="28"/>
        </w:rPr>
      </w:pPr>
      <w:r w:rsidRPr="007E214C">
        <w:rPr>
          <w:rFonts w:ascii="Times New Roman" w:hAnsi="Times New Roman" w:cs="Times New Roman"/>
          <w:sz w:val="28"/>
          <w:szCs w:val="28"/>
        </w:rPr>
        <w:t>Historic Nebuchadrezzar neither conquered Egypt, nor enthroned himself next to Pharaoh’s house</w:t>
      </w:r>
      <w:r w:rsidR="00B57BFB" w:rsidRPr="007E214C">
        <w:rPr>
          <w:rFonts w:ascii="Times New Roman" w:hAnsi="Times New Roman" w:cs="Times New Roman"/>
          <w:sz w:val="28"/>
          <w:szCs w:val="28"/>
        </w:rPr>
        <w:t>, although the potential for fulfillment was there in his time</w:t>
      </w:r>
      <w:r w:rsidRPr="007E214C">
        <w:rPr>
          <w:rFonts w:ascii="Times New Roman" w:hAnsi="Times New Roman" w:cs="Times New Roman"/>
          <w:sz w:val="28"/>
          <w:szCs w:val="28"/>
        </w:rPr>
        <w:t>. So a</w:t>
      </w:r>
      <w:r w:rsidR="008B64C2" w:rsidRPr="007E214C">
        <w:rPr>
          <w:rFonts w:ascii="Times New Roman" w:hAnsi="Times New Roman" w:cs="Times New Roman"/>
          <w:sz w:val="28"/>
          <w:szCs w:val="28"/>
        </w:rPr>
        <w:t>ll of these</w:t>
      </w:r>
      <w:r w:rsidR="002E177E" w:rsidRPr="007E214C">
        <w:rPr>
          <w:rFonts w:ascii="Times New Roman" w:hAnsi="Times New Roman" w:cs="Times New Roman"/>
          <w:sz w:val="28"/>
          <w:szCs w:val="28"/>
        </w:rPr>
        <w:t xml:space="preserve"> </w:t>
      </w:r>
      <w:r w:rsidR="00B57BFB" w:rsidRPr="007E214C">
        <w:rPr>
          <w:rFonts w:ascii="Times New Roman" w:hAnsi="Times New Roman" w:cs="Times New Roman"/>
          <w:sz w:val="28"/>
          <w:szCs w:val="28"/>
        </w:rPr>
        <w:t xml:space="preserve">prophecies </w:t>
      </w:r>
      <w:r w:rsidR="002E177E" w:rsidRPr="007E214C">
        <w:rPr>
          <w:rFonts w:ascii="Times New Roman" w:hAnsi="Times New Roman" w:cs="Times New Roman"/>
          <w:sz w:val="28"/>
          <w:szCs w:val="28"/>
        </w:rPr>
        <w:t xml:space="preserve">leave the way open for a future Nebuchadrezzar, who will fulfill </w:t>
      </w:r>
      <w:r w:rsidR="008B64C2" w:rsidRPr="007E214C">
        <w:rPr>
          <w:rFonts w:ascii="Times New Roman" w:hAnsi="Times New Roman" w:cs="Times New Roman"/>
          <w:sz w:val="28"/>
          <w:szCs w:val="28"/>
        </w:rPr>
        <w:t xml:space="preserve">them </w:t>
      </w:r>
      <w:r w:rsidR="002E177E" w:rsidRPr="007E214C">
        <w:rPr>
          <w:rFonts w:ascii="Times New Roman" w:hAnsi="Times New Roman" w:cs="Times New Roman"/>
          <w:sz w:val="28"/>
          <w:szCs w:val="28"/>
        </w:rPr>
        <w:t>to the letter.</w:t>
      </w:r>
    </w:p>
    <w:p w:rsidR="005D4822" w:rsidRPr="007E214C" w:rsidRDefault="00616355" w:rsidP="000E2ABC">
      <w:pPr>
        <w:spacing w:after="400"/>
        <w:ind w:firstLine="360"/>
        <w:rPr>
          <w:rFonts w:ascii="Times New Roman" w:hAnsi="Times New Roman" w:cs="Times New Roman"/>
          <w:sz w:val="28"/>
          <w:szCs w:val="28"/>
        </w:rPr>
      </w:pPr>
      <w:r w:rsidRPr="007E214C">
        <w:rPr>
          <w:rFonts w:ascii="Times New Roman" w:hAnsi="Times New Roman" w:cs="Times New Roman"/>
          <w:sz w:val="28"/>
          <w:szCs w:val="28"/>
        </w:rPr>
        <w:t xml:space="preserve">I have pointed out in a previous </w:t>
      </w:r>
      <w:r w:rsidR="00A77A41" w:rsidRPr="007E214C">
        <w:rPr>
          <w:rFonts w:ascii="Times New Roman" w:hAnsi="Times New Roman" w:cs="Times New Roman"/>
          <w:sz w:val="28"/>
          <w:szCs w:val="28"/>
        </w:rPr>
        <w:t>chapter</w:t>
      </w:r>
      <w:r w:rsidR="003F5C9B" w:rsidRPr="007E214C">
        <w:rPr>
          <w:rFonts w:ascii="Times New Roman" w:hAnsi="Times New Roman" w:cs="Times New Roman"/>
          <w:sz w:val="28"/>
          <w:szCs w:val="28"/>
        </w:rPr>
        <w:t xml:space="preserve">, </w:t>
      </w:r>
      <w:r w:rsidR="00D13191" w:rsidRPr="007E214C">
        <w:rPr>
          <w:rFonts w:ascii="Times New Roman" w:hAnsi="Times New Roman" w:cs="Times New Roman"/>
          <w:b/>
          <w:bCs/>
          <w:sz w:val="28"/>
          <w:szCs w:val="28"/>
        </w:rPr>
        <w:t>“This Generation”</w:t>
      </w:r>
      <w:r w:rsidR="003F5C9B" w:rsidRPr="007E214C">
        <w:rPr>
          <w:rFonts w:ascii="Times New Roman" w:hAnsi="Times New Roman" w:cs="Times New Roman"/>
          <w:b/>
          <w:bCs/>
          <w:sz w:val="28"/>
          <w:szCs w:val="28"/>
        </w:rPr>
        <w:t xml:space="preserve"> in Prophecy</w:t>
      </w:r>
      <w:r w:rsidR="003F5C9B" w:rsidRPr="007E214C">
        <w:rPr>
          <w:rFonts w:ascii="Times New Roman" w:hAnsi="Times New Roman" w:cs="Times New Roman"/>
          <w:sz w:val="28"/>
          <w:szCs w:val="28"/>
        </w:rPr>
        <w:t>,</w:t>
      </w:r>
      <w:r w:rsidRPr="007E214C">
        <w:rPr>
          <w:rFonts w:ascii="Times New Roman" w:hAnsi="Times New Roman" w:cs="Times New Roman"/>
          <w:sz w:val="28"/>
          <w:szCs w:val="28"/>
        </w:rPr>
        <w:t xml:space="preserve"> how each chapter in the book of Daniel builds upon previous chapters. It </w:t>
      </w:r>
      <w:r w:rsidR="00CC4D3C" w:rsidRPr="007E214C">
        <w:rPr>
          <w:rFonts w:ascii="Times New Roman" w:hAnsi="Times New Roman" w:cs="Times New Roman"/>
          <w:sz w:val="28"/>
          <w:szCs w:val="28"/>
        </w:rPr>
        <w:t xml:space="preserve">all </w:t>
      </w:r>
      <w:r w:rsidRPr="007E214C">
        <w:rPr>
          <w:rFonts w:ascii="Times New Roman" w:hAnsi="Times New Roman" w:cs="Times New Roman"/>
          <w:sz w:val="28"/>
          <w:szCs w:val="28"/>
        </w:rPr>
        <w:t xml:space="preserve">begins with </w:t>
      </w:r>
      <w:r w:rsidR="00254B34" w:rsidRPr="007E214C">
        <w:rPr>
          <w:rFonts w:ascii="Times New Roman" w:hAnsi="Times New Roman" w:cs="Times New Roman"/>
          <w:sz w:val="28"/>
          <w:szCs w:val="28"/>
        </w:rPr>
        <w:t>Nebuchadrezzar’s</w:t>
      </w:r>
      <w:r w:rsidRPr="007E214C">
        <w:rPr>
          <w:rFonts w:ascii="Times New Roman" w:hAnsi="Times New Roman" w:cs="Times New Roman"/>
          <w:sz w:val="28"/>
          <w:szCs w:val="28"/>
        </w:rPr>
        <w:t xml:space="preserve"> dream-image</w:t>
      </w:r>
      <w:r w:rsidR="00DC654C" w:rsidRPr="007E214C">
        <w:rPr>
          <w:rFonts w:ascii="Times New Roman" w:hAnsi="Times New Roman" w:cs="Times New Roman"/>
          <w:sz w:val="28"/>
          <w:szCs w:val="28"/>
        </w:rPr>
        <w:t xml:space="preserve">, </w:t>
      </w:r>
      <w:r w:rsidR="005A7E76" w:rsidRPr="007E214C">
        <w:rPr>
          <w:rFonts w:ascii="Times New Roman" w:hAnsi="Times New Roman" w:cs="Times New Roman"/>
          <w:sz w:val="28"/>
          <w:szCs w:val="28"/>
        </w:rPr>
        <w:t>when</w:t>
      </w:r>
      <w:r w:rsidR="00DC654C" w:rsidRPr="007E214C">
        <w:rPr>
          <w:rFonts w:ascii="Times New Roman" w:hAnsi="Times New Roman" w:cs="Times New Roman"/>
          <w:sz w:val="28"/>
          <w:szCs w:val="28"/>
        </w:rPr>
        <w:t xml:space="preserve"> Daniel’s prophetic career began. Noteworthy </w:t>
      </w:r>
      <w:r w:rsidR="00CC4D3C" w:rsidRPr="007E214C">
        <w:rPr>
          <w:rFonts w:ascii="Times New Roman" w:hAnsi="Times New Roman" w:cs="Times New Roman"/>
          <w:sz w:val="28"/>
          <w:szCs w:val="28"/>
        </w:rPr>
        <w:t>with</w:t>
      </w:r>
      <w:r w:rsidR="00DC654C" w:rsidRPr="007E214C">
        <w:rPr>
          <w:rFonts w:ascii="Times New Roman" w:hAnsi="Times New Roman" w:cs="Times New Roman"/>
          <w:sz w:val="28"/>
          <w:szCs w:val="28"/>
        </w:rPr>
        <w:t xml:space="preserve"> this dream is that upon waking, Nebuchadrezzar could not remember it and demanded </w:t>
      </w:r>
      <w:r w:rsidR="00226177" w:rsidRPr="007E214C">
        <w:rPr>
          <w:rFonts w:ascii="Times New Roman" w:hAnsi="Times New Roman" w:cs="Times New Roman"/>
          <w:sz w:val="28"/>
          <w:szCs w:val="28"/>
        </w:rPr>
        <w:t>that</w:t>
      </w:r>
      <w:r w:rsidR="00DC654C" w:rsidRPr="007E214C">
        <w:rPr>
          <w:rFonts w:ascii="Times New Roman" w:hAnsi="Times New Roman" w:cs="Times New Roman"/>
          <w:sz w:val="28"/>
          <w:szCs w:val="28"/>
        </w:rPr>
        <w:t xml:space="preserve"> his astrologers t</w:t>
      </w:r>
      <w:r w:rsidR="00BB2C8E" w:rsidRPr="007E214C">
        <w:rPr>
          <w:rFonts w:ascii="Times New Roman" w:hAnsi="Times New Roman" w:cs="Times New Roman"/>
          <w:sz w:val="28"/>
          <w:szCs w:val="28"/>
        </w:rPr>
        <w:t>e</w:t>
      </w:r>
      <w:r w:rsidR="00DC654C" w:rsidRPr="007E214C">
        <w:rPr>
          <w:rFonts w:ascii="Times New Roman" w:hAnsi="Times New Roman" w:cs="Times New Roman"/>
          <w:sz w:val="28"/>
          <w:szCs w:val="28"/>
        </w:rPr>
        <w:t xml:space="preserve">ll him </w:t>
      </w:r>
      <w:r w:rsidR="00A63AAE" w:rsidRPr="007E214C">
        <w:rPr>
          <w:rFonts w:ascii="Times New Roman" w:hAnsi="Times New Roman" w:cs="Times New Roman"/>
          <w:sz w:val="28"/>
          <w:szCs w:val="28"/>
        </w:rPr>
        <w:t xml:space="preserve">both </w:t>
      </w:r>
      <w:r w:rsidR="00DC654C" w:rsidRPr="007E214C">
        <w:rPr>
          <w:rFonts w:ascii="Times New Roman" w:hAnsi="Times New Roman" w:cs="Times New Roman"/>
          <w:sz w:val="28"/>
          <w:szCs w:val="28"/>
        </w:rPr>
        <w:t xml:space="preserve">the dream and its </w:t>
      </w:r>
      <w:r w:rsidR="005D4822" w:rsidRPr="007E214C">
        <w:rPr>
          <w:rFonts w:ascii="Times New Roman" w:hAnsi="Times New Roman" w:cs="Times New Roman"/>
          <w:sz w:val="28"/>
          <w:szCs w:val="28"/>
        </w:rPr>
        <w:lastRenderedPageBreak/>
        <w:t>meaning</w:t>
      </w:r>
      <w:r w:rsidR="00DC654C" w:rsidRPr="007E214C">
        <w:rPr>
          <w:rFonts w:ascii="Times New Roman" w:hAnsi="Times New Roman" w:cs="Times New Roman"/>
          <w:sz w:val="28"/>
          <w:szCs w:val="28"/>
        </w:rPr>
        <w:t xml:space="preserve">. </w:t>
      </w:r>
      <w:r w:rsidR="005D4822" w:rsidRPr="007E214C">
        <w:rPr>
          <w:rFonts w:ascii="Times New Roman" w:hAnsi="Times New Roman" w:cs="Times New Roman"/>
          <w:sz w:val="28"/>
          <w:szCs w:val="28"/>
        </w:rPr>
        <w:t xml:space="preserve">This remarkable circumstance rather cut off Nebuchadrezzar from the prophetic vision that he originally saw, and which Daniel applied to him. In a sense </w:t>
      </w:r>
      <w:r w:rsidR="000A04F6" w:rsidRPr="007E214C">
        <w:rPr>
          <w:rFonts w:ascii="Times New Roman" w:hAnsi="Times New Roman" w:cs="Times New Roman"/>
          <w:sz w:val="28"/>
          <w:szCs w:val="28"/>
        </w:rPr>
        <w:t>the dream</w:t>
      </w:r>
      <w:r w:rsidR="005D4822" w:rsidRPr="007E214C">
        <w:rPr>
          <w:rFonts w:ascii="Times New Roman" w:hAnsi="Times New Roman" w:cs="Times New Roman"/>
          <w:sz w:val="28"/>
          <w:szCs w:val="28"/>
        </w:rPr>
        <w:t xml:space="preserve"> both applied and did not apply to </w:t>
      </w:r>
      <w:r w:rsidR="000E2ABC" w:rsidRPr="007E214C">
        <w:rPr>
          <w:rFonts w:ascii="Times New Roman" w:hAnsi="Times New Roman" w:cs="Times New Roman"/>
          <w:sz w:val="28"/>
          <w:szCs w:val="28"/>
        </w:rPr>
        <w:t>Nebuchadrezzar</w:t>
      </w:r>
      <w:r w:rsidR="005D4822" w:rsidRPr="007E214C">
        <w:rPr>
          <w:rFonts w:ascii="Times New Roman" w:hAnsi="Times New Roman" w:cs="Times New Roman"/>
          <w:sz w:val="28"/>
          <w:szCs w:val="28"/>
        </w:rPr>
        <w:t>, because it has multiple interpretations – a complicated vision, indeed.</w:t>
      </w:r>
    </w:p>
    <w:p w:rsidR="004C0D3D" w:rsidRPr="004C0D3D" w:rsidRDefault="004C0D3D" w:rsidP="004C0D3D">
      <w:pPr>
        <w:rPr>
          <w:rFonts w:ascii="Times New Roman" w:hAnsi="Times New Roman" w:cs="Times New Roman"/>
          <w:b/>
          <w:bCs/>
          <w:sz w:val="40"/>
          <w:szCs w:val="40"/>
        </w:rPr>
      </w:pPr>
      <w:r w:rsidRPr="004C0D3D">
        <w:rPr>
          <w:rFonts w:ascii="Times New Roman" w:hAnsi="Times New Roman" w:cs="Times New Roman"/>
          <w:b/>
          <w:bCs/>
          <w:sz w:val="40"/>
          <w:szCs w:val="40"/>
        </w:rPr>
        <w:t>The First Secret of Babel</w:t>
      </w:r>
    </w:p>
    <w:p w:rsidR="004A58FE" w:rsidRPr="007E214C" w:rsidRDefault="004C0D3D" w:rsidP="004C0D3D">
      <w:pPr>
        <w:ind w:firstLine="360"/>
        <w:rPr>
          <w:rFonts w:ascii="Times New Roman" w:hAnsi="Times New Roman" w:cs="Times New Roman"/>
          <w:sz w:val="28"/>
          <w:szCs w:val="28"/>
        </w:rPr>
      </w:pPr>
      <w:r w:rsidRPr="007E214C">
        <w:rPr>
          <w:rFonts w:ascii="Times New Roman" w:hAnsi="Times New Roman" w:cs="Times New Roman"/>
          <w:sz w:val="28"/>
          <w:szCs w:val="28"/>
        </w:rPr>
        <w:t>L</w:t>
      </w:r>
      <w:r w:rsidR="00DC654C" w:rsidRPr="007E214C">
        <w:rPr>
          <w:rFonts w:ascii="Times New Roman" w:hAnsi="Times New Roman" w:cs="Times New Roman"/>
          <w:sz w:val="28"/>
          <w:szCs w:val="28"/>
        </w:rPr>
        <w:t>eading up to Daniel’s audience before Nebuchadrezzar</w:t>
      </w:r>
      <w:r w:rsidRPr="007E214C">
        <w:rPr>
          <w:rFonts w:ascii="Times New Roman" w:hAnsi="Times New Roman" w:cs="Times New Roman"/>
          <w:sz w:val="28"/>
          <w:szCs w:val="28"/>
        </w:rPr>
        <w:t>, the language used</w:t>
      </w:r>
      <w:r w:rsidR="00DC654C" w:rsidRPr="007E214C">
        <w:rPr>
          <w:rFonts w:ascii="Times New Roman" w:hAnsi="Times New Roman" w:cs="Times New Roman"/>
          <w:sz w:val="28"/>
          <w:szCs w:val="28"/>
        </w:rPr>
        <w:t xml:space="preserve"> </w:t>
      </w:r>
      <w:r w:rsidRPr="007E214C">
        <w:rPr>
          <w:rFonts w:ascii="Times New Roman" w:hAnsi="Times New Roman" w:cs="Times New Roman"/>
          <w:sz w:val="28"/>
          <w:szCs w:val="28"/>
        </w:rPr>
        <w:t xml:space="preserve">is enlightening </w:t>
      </w:r>
      <w:r w:rsidR="00DC654C" w:rsidRPr="007E214C">
        <w:rPr>
          <w:rFonts w:ascii="Times New Roman" w:hAnsi="Times New Roman" w:cs="Times New Roman"/>
          <w:sz w:val="28"/>
          <w:szCs w:val="28"/>
        </w:rPr>
        <w:t xml:space="preserve">– </w:t>
      </w:r>
    </w:p>
    <w:p w:rsidR="00DC654C" w:rsidRPr="007E214C" w:rsidRDefault="00DC654C" w:rsidP="00EF550A">
      <w:pPr>
        <w:ind w:left="360"/>
        <w:rPr>
          <w:rFonts w:ascii="Times New Roman" w:hAnsi="Times New Roman" w:cs="Times New Roman"/>
          <w:sz w:val="28"/>
          <w:szCs w:val="28"/>
        </w:rPr>
      </w:pPr>
      <w:r w:rsidRPr="007E214C">
        <w:rPr>
          <w:rFonts w:ascii="Times New Roman" w:hAnsi="Times New Roman" w:cs="Times New Roman"/>
          <w:sz w:val="28"/>
          <w:szCs w:val="28"/>
        </w:rPr>
        <w:t>“… and to seek compassions from before the God of the heavens</w:t>
      </w:r>
      <w:r w:rsidR="000229B3" w:rsidRPr="007E214C">
        <w:rPr>
          <w:rFonts w:ascii="Times New Roman" w:hAnsi="Times New Roman" w:cs="Times New Roman"/>
          <w:sz w:val="28"/>
          <w:szCs w:val="28"/>
        </w:rPr>
        <w:t xml:space="preserve"> concerning this </w:t>
      </w:r>
      <w:r w:rsidR="000229B3" w:rsidRPr="007E214C">
        <w:rPr>
          <w:rFonts w:ascii="Times New Roman" w:hAnsi="Times New Roman" w:cs="Times New Roman"/>
          <w:b/>
          <w:sz w:val="28"/>
          <w:szCs w:val="28"/>
          <w:u w:val="single"/>
        </w:rPr>
        <w:t>secret</w:t>
      </w:r>
      <w:r w:rsidR="000229B3" w:rsidRPr="007E214C">
        <w:rPr>
          <w:rFonts w:ascii="Times New Roman" w:hAnsi="Times New Roman" w:cs="Times New Roman"/>
          <w:sz w:val="28"/>
          <w:szCs w:val="28"/>
        </w:rPr>
        <w:t xml:space="preserve"> (Aram. </w:t>
      </w:r>
      <w:r w:rsidR="00EF550A" w:rsidRPr="007E214C">
        <w:rPr>
          <w:rFonts w:ascii="Times New Roman" w:hAnsi="Times New Roman" w:cs="Times New Roman"/>
          <w:i/>
          <w:sz w:val="28"/>
          <w:szCs w:val="28"/>
        </w:rPr>
        <w:t>r</w:t>
      </w:r>
      <w:r w:rsidR="000229B3" w:rsidRPr="007E214C">
        <w:rPr>
          <w:rFonts w:ascii="Times New Roman" w:hAnsi="Times New Roman" w:cs="Times New Roman"/>
          <w:i/>
          <w:sz w:val="28"/>
          <w:szCs w:val="28"/>
        </w:rPr>
        <w:t>âz</w:t>
      </w:r>
      <w:r w:rsidR="000229B3" w:rsidRPr="007E214C">
        <w:rPr>
          <w:rFonts w:ascii="Times New Roman" w:hAnsi="Times New Roman" w:cs="Times New Roman"/>
          <w:sz w:val="28"/>
          <w:szCs w:val="28"/>
        </w:rPr>
        <w:t xml:space="preserve">, </w:t>
      </w:r>
      <w:r w:rsidR="000229B3" w:rsidRPr="007E214C">
        <w:rPr>
          <w:rFonts w:ascii="Times New Roman" w:hAnsi="Times New Roman" w:cs="Times New Roman"/>
          <w:i/>
          <w:iCs/>
          <w:sz w:val="28"/>
          <w:szCs w:val="28"/>
        </w:rPr>
        <w:t>LXX</w:t>
      </w:r>
      <w:r w:rsidR="000229B3" w:rsidRPr="007E214C">
        <w:rPr>
          <w:rFonts w:ascii="Times New Roman" w:hAnsi="Times New Roman" w:cs="Times New Roman"/>
          <w:sz w:val="28"/>
          <w:szCs w:val="28"/>
        </w:rPr>
        <w:t xml:space="preserve"> </w:t>
      </w:r>
      <w:r w:rsidR="000229B3" w:rsidRPr="007E214C">
        <w:rPr>
          <w:rFonts w:ascii="Times New Roman" w:hAnsi="Times New Roman" w:cs="Times New Roman"/>
          <w:i/>
          <w:sz w:val="28"/>
          <w:szCs w:val="28"/>
        </w:rPr>
        <w:t>mustērion</w:t>
      </w:r>
      <w:r w:rsidR="000229B3" w:rsidRPr="007E214C">
        <w:rPr>
          <w:rFonts w:ascii="Times New Roman" w:hAnsi="Times New Roman" w:cs="Times New Roman"/>
          <w:sz w:val="28"/>
          <w:szCs w:val="28"/>
        </w:rPr>
        <w:t xml:space="preserve">), that Daniel and his companions might not perish with the rest of </w:t>
      </w:r>
      <w:r w:rsidR="000229B3" w:rsidRPr="007E214C">
        <w:rPr>
          <w:rFonts w:ascii="Times New Roman" w:hAnsi="Times New Roman" w:cs="Times New Roman"/>
          <w:i/>
          <w:sz w:val="28"/>
          <w:szCs w:val="28"/>
        </w:rPr>
        <w:t>the</w:t>
      </w:r>
      <w:r w:rsidR="000229B3" w:rsidRPr="007E214C">
        <w:rPr>
          <w:rFonts w:ascii="Times New Roman" w:hAnsi="Times New Roman" w:cs="Times New Roman"/>
          <w:sz w:val="28"/>
          <w:szCs w:val="28"/>
        </w:rPr>
        <w:t xml:space="preserve"> wise </w:t>
      </w:r>
      <w:r w:rsidR="00D13191" w:rsidRPr="007E214C">
        <w:rPr>
          <w:rFonts w:ascii="Times New Roman" w:hAnsi="Times New Roman" w:cs="Times New Roman"/>
          <w:i/>
          <w:iCs/>
          <w:sz w:val="28"/>
          <w:szCs w:val="28"/>
        </w:rPr>
        <w:t>ones</w:t>
      </w:r>
      <w:r w:rsidR="00D13191" w:rsidRPr="007E214C">
        <w:rPr>
          <w:rFonts w:ascii="Times New Roman" w:hAnsi="Times New Roman" w:cs="Times New Roman"/>
          <w:sz w:val="28"/>
          <w:szCs w:val="28"/>
        </w:rPr>
        <w:t xml:space="preserve"> </w:t>
      </w:r>
      <w:r w:rsidR="000229B3" w:rsidRPr="007E214C">
        <w:rPr>
          <w:rFonts w:ascii="Times New Roman" w:hAnsi="Times New Roman" w:cs="Times New Roman"/>
          <w:sz w:val="28"/>
          <w:szCs w:val="28"/>
        </w:rPr>
        <w:t xml:space="preserve">of Babel. Then was revealed </w:t>
      </w:r>
      <w:r w:rsidR="004A1BB1" w:rsidRPr="007E214C">
        <w:rPr>
          <w:rFonts w:ascii="Times New Roman" w:hAnsi="Times New Roman" w:cs="Times New Roman"/>
          <w:sz w:val="28"/>
          <w:szCs w:val="28"/>
        </w:rPr>
        <w:t xml:space="preserve">the </w:t>
      </w:r>
      <w:r w:rsidR="004A1BB1" w:rsidRPr="007E214C">
        <w:rPr>
          <w:rFonts w:ascii="Times New Roman" w:hAnsi="Times New Roman" w:cs="Times New Roman"/>
          <w:b/>
          <w:sz w:val="28"/>
          <w:szCs w:val="28"/>
          <w:u w:val="single"/>
        </w:rPr>
        <w:t>secret</w:t>
      </w:r>
      <w:r w:rsidR="004A1BB1" w:rsidRPr="007E214C">
        <w:rPr>
          <w:rFonts w:ascii="Times New Roman" w:hAnsi="Times New Roman" w:cs="Times New Roman"/>
          <w:sz w:val="28"/>
          <w:szCs w:val="28"/>
        </w:rPr>
        <w:t xml:space="preserve"> </w:t>
      </w:r>
      <w:r w:rsidR="000229B3" w:rsidRPr="007E214C">
        <w:rPr>
          <w:rFonts w:ascii="Times New Roman" w:hAnsi="Times New Roman" w:cs="Times New Roman"/>
          <w:sz w:val="28"/>
          <w:szCs w:val="28"/>
        </w:rPr>
        <w:t xml:space="preserve">to Daniel </w:t>
      </w:r>
      <w:r w:rsidR="004A1BB1" w:rsidRPr="007E214C">
        <w:rPr>
          <w:rFonts w:ascii="Times New Roman" w:hAnsi="Times New Roman" w:cs="Times New Roman"/>
          <w:sz w:val="28"/>
          <w:szCs w:val="28"/>
        </w:rPr>
        <w:t>in the vision that night</w:t>
      </w:r>
      <w:r w:rsidR="005469A5" w:rsidRPr="007E214C">
        <w:rPr>
          <w:rFonts w:ascii="Times New Roman" w:hAnsi="Times New Roman" w:cs="Times New Roman"/>
          <w:sz w:val="28"/>
          <w:szCs w:val="28"/>
        </w:rPr>
        <w:t>;</w:t>
      </w:r>
      <w:r w:rsidR="004A1BB1" w:rsidRPr="007E214C">
        <w:rPr>
          <w:rFonts w:ascii="Times New Roman" w:hAnsi="Times New Roman" w:cs="Times New Roman"/>
          <w:sz w:val="28"/>
          <w:szCs w:val="28"/>
        </w:rPr>
        <w:t xml:space="preserve"> then Daniel blessed the God of the heavens.</w:t>
      </w:r>
      <w:r w:rsidR="000229B3" w:rsidRPr="007E214C">
        <w:rPr>
          <w:rFonts w:ascii="Times New Roman" w:hAnsi="Times New Roman" w:cs="Times New Roman"/>
          <w:sz w:val="28"/>
          <w:szCs w:val="28"/>
        </w:rPr>
        <w:t xml:space="preserve">”   </w:t>
      </w:r>
      <w:r w:rsidR="00226177" w:rsidRPr="007E214C">
        <w:rPr>
          <w:rFonts w:ascii="Times New Roman" w:hAnsi="Times New Roman" w:cs="Times New Roman"/>
          <w:sz w:val="28"/>
          <w:szCs w:val="28"/>
        </w:rPr>
        <w:t xml:space="preserve"> </w:t>
      </w:r>
      <w:r w:rsidR="000229B3" w:rsidRPr="007E214C">
        <w:rPr>
          <w:rFonts w:ascii="Times New Roman" w:hAnsi="Times New Roman" w:cs="Times New Roman"/>
          <w:sz w:val="28"/>
          <w:szCs w:val="28"/>
        </w:rPr>
        <w:t>Dan.2:18</w:t>
      </w:r>
      <w:r w:rsidR="004A1BB1" w:rsidRPr="007E214C">
        <w:rPr>
          <w:rFonts w:ascii="Times New Roman" w:hAnsi="Times New Roman" w:cs="Times New Roman"/>
          <w:sz w:val="28"/>
          <w:szCs w:val="28"/>
        </w:rPr>
        <w:t>-19</w:t>
      </w:r>
    </w:p>
    <w:p w:rsidR="004A1BB1" w:rsidRPr="007E214C" w:rsidRDefault="004A1BB1" w:rsidP="000E2ABC">
      <w:pPr>
        <w:rPr>
          <w:rFonts w:ascii="Times New Roman" w:hAnsi="Times New Roman" w:cs="Times New Roman"/>
          <w:sz w:val="28"/>
          <w:szCs w:val="28"/>
        </w:rPr>
      </w:pPr>
      <w:r w:rsidRPr="007E214C">
        <w:rPr>
          <w:rFonts w:ascii="Times New Roman" w:hAnsi="Times New Roman" w:cs="Times New Roman"/>
          <w:sz w:val="28"/>
          <w:szCs w:val="28"/>
        </w:rPr>
        <w:t>I am proposing that “Mystery</w:t>
      </w:r>
      <w:r w:rsidR="00226177" w:rsidRPr="007E214C">
        <w:rPr>
          <w:rFonts w:ascii="Times New Roman" w:hAnsi="Times New Roman" w:cs="Times New Roman"/>
          <w:sz w:val="28"/>
          <w:szCs w:val="28"/>
        </w:rPr>
        <w:t>,</w:t>
      </w:r>
      <w:r w:rsidRPr="007E214C">
        <w:rPr>
          <w:rFonts w:ascii="Times New Roman" w:hAnsi="Times New Roman" w:cs="Times New Roman"/>
          <w:sz w:val="28"/>
          <w:szCs w:val="28"/>
        </w:rPr>
        <w:t xml:space="preserve"> Babylon”</w:t>
      </w:r>
      <w:r w:rsidR="00DE7F05" w:rsidRPr="007E214C">
        <w:rPr>
          <w:rFonts w:ascii="Times New Roman" w:hAnsi="Times New Roman" w:cs="Times New Roman"/>
          <w:sz w:val="28"/>
          <w:szCs w:val="28"/>
        </w:rPr>
        <w:t xml:space="preserve"> (</w:t>
      </w:r>
      <w:r w:rsidR="00DE7F05" w:rsidRPr="007E214C">
        <w:rPr>
          <w:rFonts w:ascii="Times New Roman" w:hAnsi="Times New Roman" w:cs="Times New Roman"/>
          <w:i/>
          <w:iCs/>
          <w:sz w:val="28"/>
          <w:szCs w:val="28"/>
        </w:rPr>
        <w:t>KJV</w:t>
      </w:r>
      <w:r w:rsidR="00DE7F05" w:rsidRPr="007E214C">
        <w:rPr>
          <w:rFonts w:ascii="Times New Roman" w:hAnsi="Times New Roman" w:cs="Times New Roman"/>
          <w:sz w:val="28"/>
          <w:szCs w:val="28"/>
        </w:rPr>
        <w:t>, Rev.17:5)</w:t>
      </w:r>
      <w:r w:rsidRPr="007E214C">
        <w:rPr>
          <w:rFonts w:ascii="Times New Roman" w:hAnsi="Times New Roman" w:cs="Times New Roman"/>
          <w:sz w:val="28"/>
          <w:szCs w:val="28"/>
        </w:rPr>
        <w:t xml:space="preserve">, or more </w:t>
      </w:r>
      <w:r w:rsidR="00FC2828" w:rsidRPr="007E214C">
        <w:rPr>
          <w:rFonts w:ascii="Times New Roman" w:hAnsi="Times New Roman" w:cs="Times New Roman"/>
          <w:sz w:val="28"/>
          <w:szCs w:val="28"/>
        </w:rPr>
        <w:t>accurate</w:t>
      </w:r>
      <w:r w:rsidRPr="007E214C">
        <w:rPr>
          <w:rFonts w:ascii="Times New Roman" w:hAnsi="Times New Roman" w:cs="Times New Roman"/>
          <w:sz w:val="28"/>
          <w:szCs w:val="28"/>
        </w:rPr>
        <w:t>ly “</w:t>
      </w:r>
      <w:r w:rsidRPr="007E214C">
        <w:rPr>
          <w:rFonts w:ascii="Times New Roman" w:hAnsi="Times New Roman" w:cs="Times New Roman"/>
          <w:sz w:val="28"/>
          <w:szCs w:val="28"/>
          <w:u w:val="single"/>
        </w:rPr>
        <w:t>Secret</w:t>
      </w:r>
      <w:r w:rsidR="000E2ABC" w:rsidRPr="007E214C">
        <w:rPr>
          <w:rFonts w:ascii="Times New Roman" w:hAnsi="Times New Roman" w:cs="Times New Roman"/>
          <w:sz w:val="28"/>
          <w:szCs w:val="28"/>
        </w:rPr>
        <w:t>,</w:t>
      </w:r>
      <w:r w:rsidRPr="007E214C">
        <w:rPr>
          <w:rFonts w:ascii="Times New Roman" w:hAnsi="Times New Roman" w:cs="Times New Roman"/>
          <w:sz w:val="28"/>
          <w:szCs w:val="28"/>
        </w:rPr>
        <w:t xml:space="preserve"> Babylon” began with this dream</w:t>
      </w:r>
      <w:r w:rsidR="005A7E76" w:rsidRPr="007E214C">
        <w:rPr>
          <w:rFonts w:ascii="Times New Roman" w:hAnsi="Times New Roman" w:cs="Times New Roman"/>
          <w:sz w:val="28"/>
          <w:szCs w:val="28"/>
        </w:rPr>
        <w:t>-</w:t>
      </w:r>
      <w:r w:rsidRPr="007E214C">
        <w:rPr>
          <w:rFonts w:ascii="Times New Roman" w:hAnsi="Times New Roman" w:cs="Times New Roman"/>
          <w:sz w:val="28"/>
          <w:szCs w:val="28"/>
        </w:rPr>
        <w:t>secret given to Nebuchadrezzar, then revealed and interpreted by Daniel. Doubtless, you will recall the image</w:t>
      </w:r>
      <w:r w:rsidR="005A7E76" w:rsidRPr="007E214C">
        <w:rPr>
          <w:rFonts w:ascii="Times New Roman" w:hAnsi="Times New Roman" w:cs="Times New Roman"/>
          <w:sz w:val="28"/>
          <w:szCs w:val="28"/>
        </w:rPr>
        <w:t xml:space="preserve"> of his dream</w:t>
      </w:r>
      <w:r w:rsidR="006A4CF4" w:rsidRPr="007E214C">
        <w:rPr>
          <w:rFonts w:ascii="Times New Roman" w:hAnsi="Times New Roman" w:cs="Times New Roman"/>
          <w:sz w:val="28"/>
          <w:szCs w:val="28"/>
        </w:rPr>
        <w:t>:</w:t>
      </w:r>
    </w:p>
    <w:p w:rsidR="004A1BB1" w:rsidRPr="007E214C" w:rsidRDefault="004A1BB1" w:rsidP="004A1BB1">
      <w:pPr>
        <w:ind w:left="360"/>
        <w:rPr>
          <w:rFonts w:ascii="Times New Roman" w:hAnsi="Times New Roman" w:cs="Times New Roman"/>
          <w:sz w:val="28"/>
          <w:szCs w:val="28"/>
        </w:rPr>
      </w:pPr>
      <w:r w:rsidRPr="007E214C">
        <w:rPr>
          <w:rFonts w:ascii="Times New Roman" w:hAnsi="Times New Roman" w:cs="Times New Roman"/>
          <w:sz w:val="28"/>
          <w:szCs w:val="28"/>
        </w:rPr>
        <w:t>“</w:t>
      </w:r>
      <w:r w:rsidR="00D86CEC" w:rsidRPr="007E214C">
        <w:rPr>
          <w:rFonts w:ascii="Times New Roman" w:hAnsi="Times New Roman" w:cs="Times New Roman"/>
          <w:sz w:val="28"/>
          <w:szCs w:val="28"/>
        </w:rPr>
        <w:t>Ye</w:t>
      </w:r>
      <w:r w:rsidRPr="007E214C">
        <w:rPr>
          <w:rFonts w:ascii="Times New Roman" w:hAnsi="Times New Roman" w:cs="Times New Roman"/>
          <w:sz w:val="28"/>
          <w:szCs w:val="28"/>
        </w:rPr>
        <w:t xml:space="preserve">t there is God in the heavens revealing </w:t>
      </w:r>
      <w:r w:rsidRPr="007E214C">
        <w:rPr>
          <w:rFonts w:ascii="Times New Roman" w:hAnsi="Times New Roman" w:cs="Times New Roman"/>
          <w:b/>
          <w:sz w:val="28"/>
          <w:szCs w:val="28"/>
          <w:u w:val="single"/>
        </w:rPr>
        <w:t>secrets</w:t>
      </w:r>
      <w:r w:rsidR="001F2C38" w:rsidRPr="007E214C">
        <w:rPr>
          <w:rFonts w:ascii="Times New Roman" w:hAnsi="Times New Roman" w:cs="Times New Roman"/>
          <w:sz w:val="28"/>
          <w:szCs w:val="28"/>
        </w:rPr>
        <w:t xml:space="preserve">, and He has made known to the king Nebuchadnezzar what will happen </w:t>
      </w:r>
      <w:r w:rsidR="001F2C38" w:rsidRPr="007E214C">
        <w:rPr>
          <w:rFonts w:ascii="Times New Roman" w:hAnsi="Times New Roman" w:cs="Times New Roman"/>
          <w:b/>
          <w:bCs/>
          <w:sz w:val="28"/>
          <w:szCs w:val="28"/>
        </w:rPr>
        <w:t xml:space="preserve">in </w:t>
      </w:r>
      <w:r w:rsidR="001F2C38" w:rsidRPr="007E214C">
        <w:rPr>
          <w:rFonts w:ascii="Times New Roman" w:hAnsi="Times New Roman" w:cs="Times New Roman"/>
          <w:b/>
          <w:bCs/>
          <w:sz w:val="28"/>
          <w:szCs w:val="28"/>
          <w:u w:val="single"/>
        </w:rPr>
        <w:t>the latter days</w:t>
      </w:r>
      <w:r w:rsidR="001F2C38" w:rsidRPr="007E214C">
        <w:rPr>
          <w:rFonts w:ascii="Times New Roman" w:hAnsi="Times New Roman" w:cs="Times New Roman"/>
          <w:sz w:val="28"/>
          <w:szCs w:val="28"/>
        </w:rPr>
        <w:t>. Your dream and vision of your head upon your bed were this –</w:t>
      </w:r>
    </w:p>
    <w:p w:rsidR="000C644A" w:rsidRPr="007E214C" w:rsidRDefault="001F2C38" w:rsidP="0052709E">
      <w:pPr>
        <w:spacing w:after="0"/>
        <w:ind w:left="360"/>
        <w:rPr>
          <w:rFonts w:ascii="Times New Roman" w:hAnsi="Times New Roman" w:cs="Times New Roman"/>
          <w:sz w:val="28"/>
          <w:szCs w:val="28"/>
        </w:rPr>
      </w:pPr>
      <w:r w:rsidRPr="007E214C">
        <w:rPr>
          <w:rFonts w:ascii="Times New Roman" w:hAnsi="Times New Roman" w:cs="Times New Roman"/>
          <w:sz w:val="28"/>
          <w:szCs w:val="28"/>
        </w:rPr>
        <w:t>You, the king, were looking</w:t>
      </w:r>
      <w:r w:rsidR="005469A5" w:rsidRPr="007E214C">
        <w:rPr>
          <w:rFonts w:ascii="Times New Roman" w:hAnsi="Times New Roman" w:cs="Times New Roman"/>
          <w:sz w:val="28"/>
          <w:szCs w:val="28"/>
        </w:rPr>
        <w:t xml:space="preserve"> – </w:t>
      </w:r>
      <w:r w:rsidRPr="007E214C">
        <w:rPr>
          <w:rFonts w:ascii="Times New Roman" w:hAnsi="Times New Roman" w:cs="Times New Roman"/>
          <w:sz w:val="28"/>
          <w:szCs w:val="28"/>
        </w:rPr>
        <w:t xml:space="preserve">it came to pass and </w:t>
      </w:r>
      <w:r w:rsidRPr="007E214C">
        <w:rPr>
          <w:rFonts w:ascii="Times New Roman" w:hAnsi="Times New Roman" w:cs="Times New Roman"/>
          <w:b/>
          <w:sz w:val="28"/>
          <w:szCs w:val="28"/>
          <w:u w:val="double"/>
        </w:rPr>
        <w:t>behold</w:t>
      </w:r>
      <w:r w:rsidRPr="007E214C">
        <w:rPr>
          <w:rFonts w:ascii="Times New Roman" w:hAnsi="Times New Roman" w:cs="Times New Roman"/>
          <w:sz w:val="28"/>
          <w:szCs w:val="28"/>
        </w:rPr>
        <w:t xml:space="preserve">, </w:t>
      </w:r>
      <w:r w:rsidRPr="007E214C">
        <w:rPr>
          <w:rFonts w:ascii="Times New Roman" w:hAnsi="Times New Roman" w:cs="Times New Roman"/>
          <w:sz w:val="28"/>
          <w:szCs w:val="28"/>
          <w:u w:val="single"/>
        </w:rPr>
        <w:t xml:space="preserve">one </w:t>
      </w:r>
      <w:r w:rsidRPr="007E214C">
        <w:rPr>
          <w:rFonts w:ascii="Times New Roman" w:hAnsi="Times New Roman" w:cs="Times New Roman"/>
          <w:b/>
          <w:sz w:val="28"/>
          <w:szCs w:val="28"/>
          <w:u w:val="single"/>
        </w:rPr>
        <w:t>great</w:t>
      </w:r>
      <w:r w:rsidRPr="007E214C">
        <w:rPr>
          <w:rFonts w:ascii="Times New Roman" w:hAnsi="Times New Roman" w:cs="Times New Roman"/>
          <w:sz w:val="28"/>
          <w:szCs w:val="28"/>
        </w:rPr>
        <w:t xml:space="preserve"> (</w:t>
      </w:r>
      <w:r w:rsidRPr="007E214C">
        <w:rPr>
          <w:rFonts w:ascii="Times New Roman" w:hAnsi="Times New Roman" w:cs="Times New Roman"/>
          <w:i/>
          <w:iCs/>
          <w:sz w:val="28"/>
          <w:szCs w:val="28"/>
        </w:rPr>
        <w:t>LXX</w:t>
      </w:r>
      <w:r w:rsidR="004D069B"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Pr="007E214C">
        <w:rPr>
          <w:rFonts w:ascii="Times New Roman" w:hAnsi="Times New Roman" w:cs="Times New Roman"/>
          <w:i/>
          <w:sz w:val="28"/>
          <w:szCs w:val="28"/>
        </w:rPr>
        <w:t>megal</w:t>
      </w:r>
      <w:r w:rsidR="004D069B" w:rsidRPr="007E214C">
        <w:rPr>
          <w:rFonts w:ascii="Times New Roman" w:hAnsi="Times New Roman" w:cs="Times New Roman"/>
          <w:i/>
          <w:sz w:val="28"/>
          <w:szCs w:val="28"/>
        </w:rPr>
        <w:t>ē</w:t>
      </w:r>
      <w:r w:rsidRPr="007E214C">
        <w:rPr>
          <w:rFonts w:ascii="Times New Roman" w:hAnsi="Times New Roman" w:cs="Times New Roman"/>
          <w:sz w:val="28"/>
          <w:szCs w:val="28"/>
        </w:rPr>
        <w:t>, as in Rev.17:</w:t>
      </w:r>
      <w:r w:rsidR="0029413D" w:rsidRPr="007E214C">
        <w:rPr>
          <w:rFonts w:ascii="Times New Roman" w:hAnsi="Times New Roman" w:cs="Times New Roman"/>
          <w:sz w:val="28"/>
          <w:szCs w:val="28"/>
        </w:rPr>
        <w:t>5</w:t>
      </w:r>
      <w:r w:rsidRPr="007E214C">
        <w:rPr>
          <w:rFonts w:ascii="Times New Roman" w:hAnsi="Times New Roman" w:cs="Times New Roman"/>
          <w:sz w:val="28"/>
          <w:szCs w:val="28"/>
        </w:rPr>
        <w:t xml:space="preserve"> “Babylon the </w:t>
      </w:r>
      <w:r w:rsidR="00650E85" w:rsidRPr="007E214C">
        <w:rPr>
          <w:rFonts w:ascii="Times New Roman" w:hAnsi="Times New Roman" w:cs="Times New Roman"/>
          <w:b/>
          <w:sz w:val="28"/>
          <w:szCs w:val="28"/>
        </w:rPr>
        <w:t>G</w:t>
      </w:r>
      <w:r w:rsidRPr="007E214C">
        <w:rPr>
          <w:rFonts w:ascii="Times New Roman" w:hAnsi="Times New Roman" w:cs="Times New Roman"/>
          <w:b/>
          <w:sz w:val="28"/>
          <w:szCs w:val="28"/>
        </w:rPr>
        <w:t>reat</w:t>
      </w:r>
      <w:r w:rsidRPr="007E214C">
        <w:rPr>
          <w:rFonts w:ascii="Times New Roman" w:hAnsi="Times New Roman" w:cs="Times New Roman"/>
          <w:sz w:val="28"/>
          <w:szCs w:val="28"/>
        </w:rPr>
        <w:t>”)</w:t>
      </w:r>
      <w:r w:rsidR="004D069B" w:rsidRPr="007E214C">
        <w:rPr>
          <w:rFonts w:ascii="Times New Roman" w:hAnsi="Times New Roman" w:cs="Times New Roman"/>
          <w:sz w:val="28"/>
          <w:szCs w:val="28"/>
        </w:rPr>
        <w:t xml:space="preserve"> </w:t>
      </w:r>
      <w:r w:rsidR="004D069B" w:rsidRPr="007E214C">
        <w:rPr>
          <w:rFonts w:ascii="Times New Roman" w:hAnsi="Times New Roman" w:cs="Times New Roman"/>
          <w:sz w:val="28"/>
          <w:szCs w:val="28"/>
          <w:u w:val="single"/>
        </w:rPr>
        <w:t>image</w:t>
      </w:r>
      <w:r w:rsidR="004D069B" w:rsidRPr="007E214C">
        <w:rPr>
          <w:rFonts w:ascii="Times New Roman" w:hAnsi="Times New Roman" w:cs="Times New Roman"/>
          <w:sz w:val="28"/>
          <w:szCs w:val="28"/>
        </w:rPr>
        <w:t>!</w:t>
      </w:r>
      <w:r w:rsidR="0029413D" w:rsidRPr="007E214C">
        <w:rPr>
          <w:rFonts w:ascii="Times New Roman" w:hAnsi="Times New Roman" w:cs="Times New Roman"/>
          <w:sz w:val="28"/>
          <w:szCs w:val="28"/>
        </w:rPr>
        <w:t xml:space="preserve"> That </w:t>
      </w:r>
      <w:r w:rsidR="0029413D" w:rsidRPr="007E214C">
        <w:rPr>
          <w:rFonts w:ascii="Times New Roman" w:hAnsi="Times New Roman" w:cs="Times New Roman"/>
          <w:b/>
          <w:sz w:val="28"/>
          <w:szCs w:val="28"/>
        </w:rPr>
        <w:t>great</w:t>
      </w:r>
      <w:r w:rsidR="0029413D" w:rsidRPr="007E214C">
        <w:rPr>
          <w:rFonts w:ascii="Times New Roman" w:hAnsi="Times New Roman" w:cs="Times New Roman"/>
          <w:sz w:val="28"/>
          <w:szCs w:val="28"/>
        </w:rPr>
        <w:t xml:space="preserve"> image and its extraordinary brightness </w:t>
      </w:r>
      <w:r w:rsidR="0029413D" w:rsidRPr="007E214C">
        <w:rPr>
          <w:rFonts w:ascii="Times New Roman" w:hAnsi="Times New Roman" w:cs="Times New Roman"/>
          <w:i/>
          <w:sz w:val="28"/>
          <w:szCs w:val="28"/>
        </w:rPr>
        <w:t>w</w:t>
      </w:r>
      <w:r w:rsidR="003065AD" w:rsidRPr="007E214C">
        <w:rPr>
          <w:rFonts w:ascii="Times New Roman" w:hAnsi="Times New Roman" w:cs="Times New Roman"/>
          <w:i/>
          <w:sz w:val="28"/>
          <w:szCs w:val="28"/>
        </w:rPr>
        <w:t>ere</w:t>
      </w:r>
      <w:r w:rsidR="0029413D" w:rsidRPr="007E214C">
        <w:rPr>
          <w:rFonts w:ascii="Times New Roman" w:hAnsi="Times New Roman" w:cs="Times New Roman"/>
          <w:sz w:val="28"/>
          <w:szCs w:val="28"/>
        </w:rPr>
        <w:t xml:space="preserve"> rising up before you</w:t>
      </w:r>
      <w:r w:rsidR="003065AD" w:rsidRPr="007E214C">
        <w:rPr>
          <w:rFonts w:ascii="Times New Roman" w:hAnsi="Times New Roman" w:cs="Times New Roman"/>
          <w:sz w:val="28"/>
          <w:szCs w:val="28"/>
        </w:rPr>
        <w:t>,</w:t>
      </w:r>
      <w:r w:rsidR="0029413D" w:rsidRPr="007E214C">
        <w:rPr>
          <w:rFonts w:ascii="Times New Roman" w:hAnsi="Times New Roman" w:cs="Times New Roman"/>
          <w:sz w:val="28"/>
          <w:szCs w:val="28"/>
        </w:rPr>
        <w:t xml:space="preserve"> and its appearance </w:t>
      </w:r>
      <w:r w:rsidR="0029413D" w:rsidRPr="007E214C">
        <w:rPr>
          <w:rFonts w:ascii="Times New Roman" w:hAnsi="Times New Roman" w:cs="Times New Roman"/>
          <w:i/>
          <w:sz w:val="28"/>
          <w:szCs w:val="28"/>
        </w:rPr>
        <w:t>was</w:t>
      </w:r>
      <w:r w:rsidR="0029413D" w:rsidRPr="007E214C">
        <w:rPr>
          <w:rFonts w:ascii="Times New Roman" w:hAnsi="Times New Roman" w:cs="Times New Roman"/>
          <w:sz w:val="28"/>
          <w:szCs w:val="28"/>
        </w:rPr>
        <w:t xml:space="preserve"> frightening.</w:t>
      </w:r>
      <w:r w:rsidR="008D6E94" w:rsidRPr="007E214C">
        <w:rPr>
          <w:rFonts w:ascii="Times New Roman" w:hAnsi="Times New Roman" w:cs="Times New Roman"/>
          <w:sz w:val="28"/>
          <w:szCs w:val="28"/>
        </w:rPr>
        <w:t xml:space="preserve"> That image’s head, </w:t>
      </w:r>
      <w:r w:rsidR="003065AD" w:rsidRPr="007E214C">
        <w:rPr>
          <w:rFonts w:ascii="Times New Roman" w:hAnsi="Times New Roman" w:cs="Times New Roman"/>
          <w:sz w:val="28"/>
          <w:szCs w:val="28"/>
        </w:rPr>
        <w:t>that</w:t>
      </w:r>
      <w:r w:rsidR="008D6E94" w:rsidRPr="007E214C">
        <w:rPr>
          <w:rFonts w:ascii="Times New Roman" w:hAnsi="Times New Roman" w:cs="Times New Roman"/>
          <w:sz w:val="28"/>
          <w:szCs w:val="28"/>
        </w:rPr>
        <w:t xml:space="preserve"> </w:t>
      </w:r>
      <w:r w:rsidR="008D6E94" w:rsidRPr="007E214C">
        <w:rPr>
          <w:rFonts w:ascii="Times New Roman" w:hAnsi="Times New Roman" w:cs="Times New Roman"/>
          <w:i/>
          <w:sz w:val="28"/>
          <w:szCs w:val="28"/>
        </w:rPr>
        <w:t xml:space="preserve">was </w:t>
      </w:r>
      <w:r w:rsidR="008D6E94" w:rsidRPr="007E214C">
        <w:rPr>
          <w:rFonts w:ascii="Times New Roman" w:hAnsi="Times New Roman" w:cs="Times New Roman"/>
          <w:sz w:val="28"/>
          <w:szCs w:val="28"/>
        </w:rPr>
        <w:t xml:space="preserve">fine gold. Its breast and arms, that </w:t>
      </w:r>
      <w:r w:rsidR="008D6E94" w:rsidRPr="007E214C">
        <w:rPr>
          <w:rFonts w:ascii="Times New Roman" w:hAnsi="Times New Roman" w:cs="Times New Roman"/>
          <w:i/>
          <w:sz w:val="28"/>
          <w:szCs w:val="28"/>
        </w:rPr>
        <w:t>were</w:t>
      </w:r>
      <w:r w:rsidR="008D6E94" w:rsidRPr="007E214C">
        <w:rPr>
          <w:rFonts w:ascii="Times New Roman" w:hAnsi="Times New Roman" w:cs="Times New Roman"/>
          <w:sz w:val="28"/>
          <w:szCs w:val="28"/>
        </w:rPr>
        <w:t xml:space="preserve"> silver. Its belly and hips</w:t>
      </w:r>
      <w:r w:rsidR="003156B7" w:rsidRPr="007E214C">
        <w:rPr>
          <w:rFonts w:ascii="Times New Roman" w:hAnsi="Times New Roman" w:cs="Times New Roman"/>
          <w:sz w:val="28"/>
          <w:szCs w:val="28"/>
        </w:rPr>
        <w:t>,</w:t>
      </w:r>
      <w:r w:rsidR="008D6E94" w:rsidRPr="007E214C">
        <w:rPr>
          <w:rFonts w:ascii="Times New Roman" w:hAnsi="Times New Roman" w:cs="Times New Roman"/>
          <w:sz w:val="28"/>
          <w:szCs w:val="28"/>
        </w:rPr>
        <w:t xml:space="preserve"> that </w:t>
      </w:r>
      <w:r w:rsidR="008D6E94" w:rsidRPr="007E214C">
        <w:rPr>
          <w:rFonts w:ascii="Times New Roman" w:hAnsi="Times New Roman" w:cs="Times New Roman"/>
          <w:i/>
          <w:sz w:val="28"/>
          <w:szCs w:val="28"/>
        </w:rPr>
        <w:t>were</w:t>
      </w:r>
      <w:r w:rsidR="008D6E94" w:rsidRPr="007E214C">
        <w:rPr>
          <w:rFonts w:ascii="Times New Roman" w:hAnsi="Times New Roman" w:cs="Times New Roman"/>
          <w:sz w:val="28"/>
          <w:szCs w:val="28"/>
        </w:rPr>
        <w:t xml:space="preserve"> bronze. Its legs</w:t>
      </w:r>
      <w:r w:rsidR="003156B7" w:rsidRPr="007E214C">
        <w:rPr>
          <w:rFonts w:ascii="Times New Roman" w:hAnsi="Times New Roman" w:cs="Times New Roman"/>
          <w:sz w:val="28"/>
          <w:szCs w:val="28"/>
        </w:rPr>
        <w:t>,</w:t>
      </w:r>
      <w:r w:rsidR="008D6E94" w:rsidRPr="007E214C">
        <w:rPr>
          <w:rFonts w:ascii="Times New Roman" w:hAnsi="Times New Roman" w:cs="Times New Roman"/>
          <w:sz w:val="28"/>
          <w:szCs w:val="28"/>
        </w:rPr>
        <w:t xml:space="preserve"> that </w:t>
      </w:r>
      <w:r w:rsidR="008D6E94" w:rsidRPr="007E214C">
        <w:rPr>
          <w:rFonts w:ascii="Times New Roman" w:hAnsi="Times New Roman" w:cs="Times New Roman"/>
          <w:i/>
          <w:sz w:val="28"/>
          <w:szCs w:val="28"/>
        </w:rPr>
        <w:t>were</w:t>
      </w:r>
      <w:r w:rsidR="008D6E94" w:rsidRPr="007E214C">
        <w:rPr>
          <w:rFonts w:ascii="Times New Roman" w:hAnsi="Times New Roman" w:cs="Times New Roman"/>
          <w:sz w:val="28"/>
          <w:szCs w:val="28"/>
        </w:rPr>
        <w:t xml:space="preserve"> iron. And its feet</w:t>
      </w:r>
      <w:r w:rsidR="003156B7" w:rsidRPr="007E214C">
        <w:rPr>
          <w:rFonts w:ascii="Times New Roman" w:hAnsi="Times New Roman" w:cs="Times New Roman"/>
          <w:sz w:val="28"/>
          <w:szCs w:val="28"/>
        </w:rPr>
        <w:t>,</w:t>
      </w:r>
      <w:r w:rsidR="008D6E94" w:rsidRPr="007E214C">
        <w:rPr>
          <w:rFonts w:ascii="Times New Roman" w:hAnsi="Times New Roman" w:cs="Times New Roman"/>
          <w:sz w:val="28"/>
          <w:szCs w:val="28"/>
        </w:rPr>
        <w:t xml:space="preserve"> </w:t>
      </w:r>
      <w:r w:rsidR="008D6E94" w:rsidRPr="007E214C">
        <w:rPr>
          <w:rFonts w:ascii="Times New Roman" w:hAnsi="Times New Roman" w:cs="Times New Roman"/>
          <w:i/>
          <w:sz w:val="28"/>
          <w:szCs w:val="28"/>
        </w:rPr>
        <w:t>made</w:t>
      </w:r>
      <w:r w:rsidR="008D6E94" w:rsidRPr="007E214C">
        <w:rPr>
          <w:rFonts w:ascii="Times New Roman" w:hAnsi="Times New Roman" w:cs="Times New Roman"/>
          <w:sz w:val="28"/>
          <w:szCs w:val="28"/>
        </w:rPr>
        <w:t xml:space="preserve"> out of what </w:t>
      </w:r>
      <w:r w:rsidR="008D6E94" w:rsidRPr="007E214C">
        <w:rPr>
          <w:rFonts w:ascii="Times New Roman" w:hAnsi="Times New Roman" w:cs="Times New Roman"/>
          <w:i/>
          <w:sz w:val="28"/>
          <w:szCs w:val="28"/>
        </w:rPr>
        <w:t>is</w:t>
      </w:r>
      <w:r w:rsidR="008D6E94" w:rsidRPr="007E214C">
        <w:rPr>
          <w:rFonts w:ascii="Times New Roman" w:hAnsi="Times New Roman" w:cs="Times New Roman"/>
          <w:sz w:val="28"/>
          <w:szCs w:val="28"/>
        </w:rPr>
        <w:t xml:space="preserve"> iron and out of what </w:t>
      </w:r>
      <w:r w:rsidR="008D6E94" w:rsidRPr="007E214C">
        <w:rPr>
          <w:rFonts w:ascii="Times New Roman" w:hAnsi="Times New Roman" w:cs="Times New Roman"/>
          <w:i/>
          <w:sz w:val="28"/>
          <w:szCs w:val="28"/>
        </w:rPr>
        <w:t>is</w:t>
      </w:r>
      <w:r w:rsidR="008D6E94" w:rsidRPr="007E214C">
        <w:rPr>
          <w:rFonts w:ascii="Times New Roman" w:hAnsi="Times New Roman" w:cs="Times New Roman"/>
          <w:sz w:val="28"/>
          <w:szCs w:val="28"/>
        </w:rPr>
        <w:t xml:space="preserve"> </w:t>
      </w:r>
      <w:r w:rsidR="009F4F60" w:rsidRPr="007E214C">
        <w:rPr>
          <w:rFonts w:ascii="Times New Roman" w:hAnsi="Times New Roman" w:cs="Times New Roman"/>
          <w:sz w:val="28"/>
          <w:szCs w:val="28"/>
        </w:rPr>
        <w:t>pottery</w:t>
      </w:r>
      <w:r w:rsidR="008D6E94" w:rsidRPr="007E214C">
        <w:rPr>
          <w:rFonts w:ascii="Times New Roman" w:hAnsi="Times New Roman" w:cs="Times New Roman"/>
          <w:sz w:val="28"/>
          <w:szCs w:val="28"/>
        </w:rPr>
        <w:t xml:space="preserve">. And </w:t>
      </w:r>
      <w:r w:rsidR="008D6E94" w:rsidRPr="007E214C">
        <w:rPr>
          <w:rFonts w:ascii="Times New Roman" w:hAnsi="Times New Roman" w:cs="Times New Roman"/>
          <w:i/>
          <w:sz w:val="28"/>
          <w:szCs w:val="28"/>
        </w:rPr>
        <w:t>as</w:t>
      </w:r>
      <w:r w:rsidR="008D6E94" w:rsidRPr="007E214C">
        <w:rPr>
          <w:rFonts w:ascii="Times New Roman" w:hAnsi="Times New Roman" w:cs="Times New Roman"/>
          <w:sz w:val="28"/>
          <w:szCs w:val="28"/>
        </w:rPr>
        <w:t xml:space="preserve"> you were watching, it came to pass </w:t>
      </w:r>
      <w:r w:rsidR="003156B7" w:rsidRPr="007E214C">
        <w:rPr>
          <w:rFonts w:ascii="Times New Roman" w:hAnsi="Times New Roman" w:cs="Times New Roman"/>
          <w:sz w:val="28"/>
          <w:szCs w:val="28"/>
        </w:rPr>
        <w:t>until which</w:t>
      </w:r>
      <w:r w:rsidR="00D86CEC" w:rsidRPr="007E214C">
        <w:rPr>
          <w:rFonts w:ascii="Times New Roman" w:hAnsi="Times New Roman" w:cs="Times New Roman"/>
          <w:sz w:val="28"/>
          <w:szCs w:val="28"/>
        </w:rPr>
        <w:t xml:space="preserve"> </w:t>
      </w:r>
      <w:r w:rsidR="00D86CEC" w:rsidRPr="007E214C">
        <w:rPr>
          <w:rFonts w:ascii="Times New Roman" w:hAnsi="Times New Roman" w:cs="Times New Roman"/>
          <w:i/>
          <w:sz w:val="28"/>
          <w:szCs w:val="28"/>
        </w:rPr>
        <w:t>time</w:t>
      </w:r>
      <w:r w:rsidR="003156B7" w:rsidRPr="007E214C">
        <w:rPr>
          <w:rFonts w:ascii="Times New Roman" w:hAnsi="Times New Roman" w:cs="Times New Roman"/>
          <w:sz w:val="28"/>
          <w:szCs w:val="28"/>
        </w:rPr>
        <w:t xml:space="preserve"> a stone was cut, which </w:t>
      </w:r>
      <w:r w:rsidR="003156B7" w:rsidRPr="007E214C">
        <w:rPr>
          <w:rFonts w:ascii="Times New Roman" w:hAnsi="Times New Roman" w:cs="Times New Roman"/>
          <w:i/>
          <w:sz w:val="28"/>
          <w:szCs w:val="28"/>
        </w:rPr>
        <w:t>was</w:t>
      </w:r>
      <w:r w:rsidR="003156B7" w:rsidRPr="007E214C">
        <w:rPr>
          <w:rFonts w:ascii="Times New Roman" w:hAnsi="Times New Roman" w:cs="Times New Roman"/>
          <w:sz w:val="28"/>
          <w:szCs w:val="28"/>
        </w:rPr>
        <w:t xml:space="preserve"> not by hands. And it struck the image upon the feet, which </w:t>
      </w:r>
      <w:r w:rsidR="003156B7" w:rsidRPr="007E214C">
        <w:rPr>
          <w:rFonts w:ascii="Times New Roman" w:hAnsi="Times New Roman" w:cs="Times New Roman"/>
          <w:i/>
          <w:sz w:val="28"/>
          <w:szCs w:val="28"/>
        </w:rPr>
        <w:t>were</w:t>
      </w:r>
      <w:r w:rsidR="003156B7" w:rsidRPr="007E214C">
        <w:rPr>
          <w:rFonts w:ascii="Times New Roman" w:hAnsi="Times New Roman" w:cs="Times New Roman"/>
          <w:sz w:val="28"/>
          <w:szCs w:val="28"/>
        </w:rPr>
        <w:t xml:space="preserve"> the iron and the </w:t>
      </w:r>
      <w:r w:rsidR="009F4F60" w:rsidRPr="007E214C">
        <w:rPr>
          <w:rFonts w:ascii="Times New Roman" w:hAnsi="Times New Roman" w:cs="Times New Roman"/>
          <w:sz w:val="28"/>
          <w:szCs w:val="28"/>
        </w:rPr>
        <w:t>pottery</w:t>
      </w:r>
      <w:r w:rsidR="003156B7" w:rsidRPr="007E214C">
        <w:rPr>
          <w:rFonts w:ascii="Times New Roman" w:hAnsi="Times New Roman" w:cs="Times New Roman"/>
          <w:sz w:val="28"/>
          <w:szCs w:val="28"/>
        </w:rPr>
        <w:t>, and it pulverized them. By then</w:t>
      </w:r>
      <w:r w:rsidR="00D86CEC" w:rsidRPr="007E214C">
        <w:rPr>
          <w:rFonts w:ascii="Times New Roman" w:hAnsi="Times New Roman" w:cs="Times New Roman"/>
          <w:sz w:val="28"/>
          <w:szCs w:val="28"/>
        </w:rPr>
        <w:t>,</w:t>
      </w:r>
      <w:r w:rsidR="006B1B23" w:rsidRPr="007E214C">
        <w:rPr>
          <w:rFonts w:ascii="Times New Roman" w:hAnsi="Times New Roman" w:cs="Times New Roman"/>
          <w:sz w:val="28"/>
          <w:szCs w:val="28"/>
        </w:rPr>
        <w:t xml:space="preserve"> </w:t>
      </w:r>
      <w:r w:rsidR="003156B7" w:rsidRPr="007E214C">
        <w:rPr>
          <w:rFonts w:ascii="Times New Roman" w:hAnsi="Times New Roman" w:cs="Times New Roman"/>
          <w:sz w:val="28"/>
          <w:szCs w:val="28"/>
        </w:rPr>
        <w:t xml:space="preserve">were pulverized together the iron, the </w:t>
      </w:r>
      <w:r w:rsidR="009F4F60" w:rsidRPr="007E214C">
        <w:rPr>
          <w:rFonts w:ascii="Times New Roman" w:hAnsi="Times New Roman" w:cs="Times New Roman"/>
          <w:sz w:val="28"/>
          <w:szCs w:val="28"/>
        </w:rPr>
        <w:t>pottery</w:t>
      </w:r>
      <w:r w:rsidR="003156B7" w:rsidRPr="007E214C">
        <w:rPr>
          <w:rFonts w:ascii="Times New Roman" w:hAnsi="Times New Roman" w:cs="Times New Roman"/>
          <w:sz w:val="28"/>
          <w:szCs w:val="28"/>
        </w:rPr>
        <w:t xml:space="preserve">, the bronze, the silver and the gold, and it </w:t>
      </w:r>
      <w:r w:rsidR="00BB2C8E" w:rsidRPr="007E214C">
        <w:rPr>
          <w:rFonts w:ascii="Times New Roman" w:hAnsi="Times New Roman" w:cs="Times New Roman"/>
          <w:sz w:val="28"/>
          <w:szCs w:val="28"/>
        </w:rPr>
        <w:t>became</w:t>
      </w:r>
      <w:r w:rsidR="003156B7" w:rsidRPr="007E214C">
        <w:rPr>
          <w:rFonts w:ascii="Times New Roman" w:hAnsi="Times New Roman" w:cs="Times New Roman"/>
          <w:sz w:val="28"/>
          <w:szCs w:val="28"/>
        </w:rPr>
        <w:t xml:space="preserve"> like chaff from a threshing-floor of summer.</w:t>
      </w:r>
      <w:r w:rsidR="00E11D5C" w:rsidRPr="007E214C">
        <w:rPr>
          <w:rFonts w:ascii="Times New Roman" w:hAnsi="Times New Roman" w:cs="Times New Roman"/>
          <w:sz w:val="28"/>
          <w:szCs w:val="28"/>
        </w:rPr>
        <w:t xml:space="preserve"> And the wind carried them away, and all trace was </w:t>
      </w:r>
      <w:r w:rsidR="00E11D5C" w:rsidRPr="007E214C">
        <w:rPr>
          <w:rFonts w:ascii="Times New Roman" w:hAnsi="Times New Roman" w:cs="Times New Roman"/>
          <w:sz w:val="28"/>
          <w:szCs w:val="28"/>
        </w:rPr>
        <w:lastRenderedPageBreak/>
        <w:t>not found as to them. Then the stone which struck the image became a great mountain, and it filled the whole earth.</w:t>
      </w:r>
      <w:r w:rsidR="00200FA6" w:rsidRPr="007E214C">
        <w:rPr>
          <w:rFonts w:ascii="Times New Roman" w:hAnsi="Times New Roman" w:cs="Times New Roman"/>
          <w:sz w:val="28"/>
          <w:szCs w:val="28"/>
        </w:rPr>
        <w:t xml:space="preserve"> This </w:t>
      </w:r>
      <w:r w:rsidR="00200FA6" w:rsidRPr="007E214C">
        <w:rPr>
          <w:rFonts w:ascii="Times New Roman" w:hAnsi="Times New Roman" w:cs="Times New Roman"/>
          <w:i/>
          <w:sz w:val="28"/>
          <w:szCs w:val="28"/>
        </w:rPr>
        <w:t>is</w:t>
      </w:r>
      <w:r w:rsidR="00200FA6" w:rsidRPr="007E214C">
        <w:rPr>
          <w:rFonts w:ascii="Times New Roman" w:hAnsi="Times New Roman" w:cs="Times New Roman"/>
          <w:sz w:val="28"/>
          <w:szCs w:val="28"/>
        </w:rPr>
        <w:t xml:space="preserve"> the dream, and its interpretation we tell before the king. </w:t>
      </w:r>
      <w:r w:rsidR="00DF01C1" w:rsidRPr="007E214C">
        <w:rPr>
          <w:rFonts w:ascii="Times New Roman" w:hAnsi="Times New Roman" w:cs="Times New Roman"/>
          <w:sz w:val="28"/>
          <w:szCs w:val="28"/>
        </w:rPr>
        <w:t xml:space="preserve">You, the king, </w:t>
      </w:r>
      <w:r w:rsidR="00DF01C1" w:rsidRPr="007E214C">
        <w:rPr>
          <w:rFonts w:ascii="Times New Roman" w:hAnsi="Times New Roman" w:cs="Times New Roman"/>
          <w:i/>
          <w:sz w:val="28"/>
          <w:szCs w:val="28"/>
        </w:rPr>
        <w:t>are</w:t>
      </w:r>
      <w:r w:rsidR="00DF01C1" w:rsidRPr="007E214C">
        <w:rPr>
          <w:rFonts w:ascii="Times New Roman" w:hAnsi="Times New Roman" w:cs="Times New Roman"/>
          <w:sz w:val="28"/>
          <w:szCs w:val="28"/>
        </w:rPr>
        <w:t xml:space="preserve"> </w:t>
      </w:r>
      <w:r w:rsidR="00DF01C1" w:rsidRPr="007E214C">
        <w:rPr>
          <w:rFonts w:ascii="Times New Roman" w:hAnsi="Times New Roman" w:cs="Times New Roman"/>
          <w:b/>
          <w:bCs/>
          <w:sz w:val="28"/>
          <w:szCs w:val="28"/>
          <w:u w:val="single"/>
        </w:rPr>
        <w:t>king of kings</w:t>
      </w:r>
      <w:r w:rsidR="00DF01C1" w:rsidRPr="007E214C">
        <w:rPr>
          <w:rFonts w:ascii="Times New Roman" w:hAnsi="Times New Roman" w:cs="Times New Roman"/>
          <w:sz w:val="28"/>
          <w:szCs w:val="28"/>
        </w:rPr>
        <w:t xml:space="preserve">, whom the God of the heavens has given to you the kingdom, the might and the strength and the glory. And in all places where sons of man are living, the animals of the field and the birds of the skies He has given into your hand. And He has made you </w:t>
      </w:r>
    </w:p>
    <w:p w:rsidR="00BB2C8E" w:rsidRPr="007E214C" w:rsidRDefault="00DF01C1" w:rsidP="00BB2C8E">
      <w:pPr>
        <w:spacing w:after="0"/>
        <w:ind w:left="360"/>
        <w:rPr>
          <w:rFonts w:ascii="Times New Roman" w:hAnsi="Times New Roman" w:cs="Times New Roman"/>
          <w:sz w:val="28"/>
          <w:szCs w:val="28"/>
        </w:rPr>
      </w:pPr>
      <w:r w:rsidRPr="007E214C">
        <w:rPr>
          <w:rFonts w:ascii="Times New Roman" w:hAnsi="Times New Roman" w:cs="Times New Roman"/>
          <w:sz w:val="28"/>
          <w:szCs w:val="28"/>
        </w:rPr>
        <w:t xml:space="preserve">ruler over all of them. You </w:t>
      </w:r>
      <w:r w:rsidRPr="007E214C">
        <w:rPr>
          <w:rFonts w:ascii="Times New Roman" w:hAnsi="Times New Roman" w:cs="Times New Roman"/>
          <w:i/>
          <w:sz w:val="28"/>
          <w:szCs w:val="28"/>
        </w:rPr>
        <w:t>are</w:t>
      </w:r>
      <w:r w:rsidRPr="007E214C">
        <w:rPr>
          <w:rFonts w:ascii="Times New Roman" w:hAnsi="Times New Roman" w:cs="Times New Roman"/>
          <w:sz w:val="28"/>
          <w:szCs w:val="28"/>
        </w:rPr>
        <w:t xml:space="preserve"> that head, which </w:t>
      </w:r>
      <w:r w:rsidRPr="007E214C">
        <w:rPr>
          <w:rFonts w:ascii="Times New Roman" w:hAnsi="Times New Roman" w:cs="Times New Roman"/>
          <w:i/>
          <w:sz w:val="28"/>
          <w:szCs w:val="28"/>
        </w:rPr>
        <w:t>is</w:t>
      </w:r>
      <w:r w:rsidRPr="007E214C">
        <w:rPr>
          <w:rFonts w:ascii="Times New Roman" w:hAnsi="Times New Roman" w:cs="Times New Roman"/>
          <w:sz w:val="28"/>
          <w:szCs w:val="28"/>
        </w:rPr>
        <w:t xml:space="preserve"> the gold.”   </w:t>
      </w:r>
    </w:p>
    <w:p w:rsidR="001F2C38" w:rsidRPr="007E214C" w:rsidRDefault="001F2C38" w:rsidP="00BB2C8E">
      <w:pPr>
        <w:ind w:left="6840" w:firstLine="360"/>
        <w:rPr>
          <w:rFonts w:ascii="Times New Roman" w:hAnsi="Times New Roman" w:cs="Times New Roman"/>
          <w:sz w:val="28"/>
          <w:szCs w:val="28"/>
        </w:rPr>
      </w:pPr>
      <w:r w:rsidRPr="007E214C">
        <w:rPr>
          <w:rFonts w:ascii="Times New Roman" w:hAnsi="Times New Roman" w:cs="Times New Roman"/>
          <w:sz w:val="28"/>
          <w:szCs w:val="28"/>
        </w:rPr>
        <w:t>Dan.2:28, 31-</w:t>
      </w:r>
      <w:r w:rsidR="00DF01C1" w:rsidRPr="007E214C">
        <w:rPr>
          <w:rFonts w:ascii="Times New Roman" w:hAnsi="Times New Roman" w:cs="Times New Roman"/>
          <w:sz w:val="28"/>
          <w:szCs w:val="28"/>
        </w:rPr>
        <w:t>38</w:t>
      </w:r>
    </w:p>
    <w:p w:rsidR="00DF01C1" w:rsidRPr="007E214C" w:rsidRDefault="004C0D3D" w:rsidP="00C423DD">
      <w:pPr>
        <w:rPr>
          <w:rFonts w:ascii="Times New Roman" w:hAnsi="Times New Roman" w:cs="Times New Roman"/>
          <w:sz w:val="28"/>
          <w:szCs w:val="28"/>
        </w:rPr>
      </w:pPr>
      <w:r w:rsidRPr="007E214C">
        <w:rPr>
          <w:rFonts w:ascii="Times New Roman" w:hAnsi="Times New Roman" w:cs="Times New Roman"/>
          <w:sz w:val="28"/>
          <w:szCs w:val="28"/>
        </w:rPr>
        <w:t xml:space="preserve">Note </w:t>
      </w:r>
      <w:r w:rsidR="00E8389C" w:rsidRPr="007E214C">
        <w:rPr>
          <w:rFonts w:ascii="Times New Roman" w:hAnsi="Times New Roman" w:cs="Times New Roman"/>
          <w:sz w:val="28"/>
          <w:szCs w:val="28"/>
        </w:rPr>
        <w:t>that</w:t>
      </w:r>
      <w:r w:rsidRPr="007E214C">
        <w:rPr>
          <w:rFonts w:ascii="Times New Roman" w:hAnsi="Times New Roman" w:cs="Times New Roman"/>
          <w:sz w:val="28"/>
          <w:szCs w:val="28"/>
        </w:rPr>
        <w:t xml:space="preserve"> as far back as chapter 2</w:t>
      </w:r>
      <w:r w:rsidR="00EF550A"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C423DD" w:rsidRPr="007E214C">
        <w:rPr>
          <w:rFonts w:ascii="Times New Roman" w:hAnsi="Times New Roman" w:cs="Times New Roman"/>
          <w:sz w:val="28"/>
          <w:szCs w:val="28"/>
        </w:rPr>
        <w:t>in</w:t>
      </w:r>
      <w:r w:rsidRPr="007E214C">
        <w:rPr>
          <w:rFonts w:ascii="Times New Roman" w:hAnsi="Times New Roman" w:cs="Times New Roman"/>
          <w:sz w:val="28"/>
          <w:szCs w:val="28"/>
        </w:rPr>
        <w:t xml:space="preserve"> </w:t>
      </w:r>
      <w:r w:rsidR="0004483A" w:rsidRPr="007E214C">
        <w:rPr>
          <w:rFonts w:ascii="Times New Roman" w:hAnsi="Times New Roman" w:cs="Times New Roman"/>
          <w:sz w:val="28"/>
          <w:szCs w:val="28"/>
        </w:rPr>
        <w:t xml:space="preserve">the time of </w:t>
      </w:r>
      <w:r w:rsidRPr="007E214C">
        <w:rPr>
          <w:rFonts w:ascii="Times New Roman" w:hAnsi="Times New Roman" w:cs="Times New Roman"/>
          <w:sz w:val="28"/>
          <w:szCs w:val="28"/>
        </w:rPr>
        <w:t>Daniel’s youth, he was prophesying about “</w:t>
      </w:r>
      <w:r w:rsidRPr="007E214C">
        <w:rPr>
          <w:rFonts w:ascii="Times New Roman" w:hAnsi="Times New Roman" w:cs="Times New Roman"/>
          <w:sz w:val="28"/>
          <w:szCs w:val="28"/>
          <w:u w:val="single"/>
        </w:rPr>
        <w:t>the latter days</w:t>
      </w:r>
      <w:r w:rsidRPr="007E214C">
        <w:rPr>
          <w:rFonts w:ascii="Times New Roman" w:hAnsi="Times New Roman" w:cs="Times New Roman"/>
          <w:sz w:val="28"/>
          <w:szCs w:val="28"/>
        </w:rPr>
        <w:t>”. Also n</w:t>
      </w:r>
      <w:r w:rsidR="00FB5E4B" w:rsidRPr="007E214C">
        <w:rPr>
          <w:rFonts w:ascii="Times New Roman" w:hAnsi="Times New Roman" w:cs="Times New Roman"/>
          <w:sz w:val="28"/>
          <w:szCs w:val="28"/>
        </w:rPr>
        <w:t xml:space="preserve">oteworthy here is the extent of the dominion that </w:t>
      </w:r>
      <w:r w:rsidR="001408EE" w:rsidRPr="007E214C">
        <w:rPr>
          <w:rFonts w:ascii="Times New Roman" w:hAnsi="Times New Roman" w:cs="Times New Roman"/>
          <w:sz w:val="28"/>
          <w:szCs w:val="28"/>
        </w:rPr>
        <w:t>was given</w:t>
      </w:r>
      <w:r w:rsidR="00FB5E4B" w:rsidRPr="007E214C">
        <w:rPr>
          <w:rFonts w:ascii="Times New Roman" w:hAnsi="Times New Roman" w:cs="Times New Roman"/>
          <w:sz w:val="28"/>
          <w:szCs w:val="28"/>
        </w:rPr>
        <w:t xml:space="preserve"> to this “</w:t>
      </w:r>
      <w:r w:rsidR="00FB5E4B" w:rsidRPr="007E214C">
        <w:rPr>
          <w:rFonts w:ascii="Times New Roman" w:hAnsi="Times New Roman" w:cs="Times New Roman"/>
          <w:sz w:val="28"/>
          <w:szCs w:val="28"/>
          <w:u w:val="single"/>
        </w:rPr>
        <w:t>king of kings</w:t>
      </w:r>
      <w:r w:rsidR="00FB5E4B" w:rsidRPr="007E214C">
        <w:rPr>
          <w:rFonts w:ascii="Times New Roman" w:hAnsi="Times New Roman" w:cs="Times New Roman"/>
          <w:sz w:val="28"/>
          <w:szCs w:val="28"/>
        </w:rPr>
        <w:t xml:space="preserve">”. Besides rulership over men, </w:t>
      </w:r>
      <w:r w:rsidR="000C644A" w:rsidRPr="007E214C">
        <w:rPr>
          <w:rFonts w:ascii="Times New Roman" w:hAnsi="Times New Roman" w:cs="Times New Roman"/>
          <w:sz w:val="28"/>
          <w:szCs w:val="28"/>
        </w:rPr>
        <w:t>he was</w:t>
      </w:r>
      <w:r w:rsidR="00FB5E4B" w:rsidRPr="007E214C">
        <w:rPr>
          <w:rFonts w:ascii="Times New Roman" w:hAnsi="Times New Roman" w:cs="Times New Roman"/>
          <w:sz w:val="28"/>
          <w:szCs w:val="28"/>
        </w:rPr>
        <w:t xml:space="preserve"> a</w:t>
      </w:r>
      <w:r w:rsidR="006A4CF4" w:rsidRPr="007E214C">
        <w:rPr>
          <w:rFonts w:ascii="Times New Roman" w:hAnsi="Times New Roman" w:cs="Times New Roman"/>
          <w:sz w:val="28"/>
          <w:szCs w:val="28"/>
        </w:rPr>
        <w:t>ppoint</w:t>
      </w:r>
      <w:r w:rsidR="001408EE" w:rsidRPr="007E214C">
        <w:rPr>
          <w:rFonts w:ascii="Times New Roman" w:hAnsi="Times New Roman" w:cs="Times New Roman"/>
          <w:sz w:val="28"/>
          <w:szCs w:val="28"/>
        </w:rPr>
        <w:t>ed</w:t>
      </w:r>
      <w:r w:rsidR="00FB5E4B" w:rsidRPr="007E214C">
        <w:rPr>
          <w:rFonts w:ascii="Times New Roman" w:hAnsi="Times New Roman" w:cs="Times New Roman"/>
          <w:sz w:val="28"/>
          <w:szCs w:val="28"/>
        </w:rPr>
        <w:t xml:space="preserve"> dominion over the animal creation, like Adam’s dominion. The rest of the image, being of inferior metals and even ceramic pottery, was interpreted as being inferior kingdoms that were to follow Nebuchadnezzar’s (Dan.2:39-43). The summation comes with God establishing His own kingdom –</w:t>
      </w:r>
    </w:p>
    <w:p w:rsidR="00FB5E4B" w:rsidRPr="007E214C" w:rsidRDefault="00FB5E4B" w:rsidP="00443B21">
      <w:pPr>
        <w:ind w:left="360"/>
        <w:rPr>
          <w:rFonts w:ascii="Times New Roman" w:hAnsi="Times New Roman" w:cs="Times New Roman"/>
          <w:sz w:val="28"/>
          <w:szCs w:val="28"/>
        </w:rPr>
      </w:pPr>
      <w:r w:rsidRPr="007E214C">
        <w:rPr>
          <w:rFonts w:ascii="Times New Roman" w:hAnsi="Times New Roman" w:cs="Times New Roman"/>
          <w:sz w:val="28"/>
          <w:szCs w:val="28"/>
        </w:rPr>
        <w:t xml:space="preserve">“And </w:t>
      </w:r>
      <w:r w:rsidRPr="007E214C">
        <w:rPr>
          <w:rFonts w:ascii="Times New Roman" w:hAnsi="Times New Roman" w:cs="Times New Roman"/>
          <w:b/>
          <w:bCs/>
          <w:sz w:val="28"/>
          <w:szCs w:val="28"/>
        </w:rPr>
        <w:t xml:space="preserve">in the days which </w:t>
      </w:r>
      <w:r w:rsidRPr="007E214C">
        <w:rPr>
          <w:rFonts w:ascii="Times New Roman" w:hAnsi="Times New Roman" w:cs="Times New Roman"/>
          <w:b/>
          <w:bCs/>
          <w:i/>
          <w:sz w:val="28"/>
          <w:szCs w:val="28"/>
        </w:rPr>
        <w:t>are of</w:t>
      </w:r>
      <w:r w:rsidRPr="007E214C">
        <w:rPr>
          <w:rFonts w:ascii="Times New Roman" w:hAnsi="Times New Roman" w:cs="Times New Roman"/>
          <w:b/>
          <w:bCs/>
          <w:sz w:val="28"/>
          <w:szCs w:val="28"/>
        </w:rPr>
        <w:t xml:space="preserve"> those kings</w:t>
      </w:r>
      <w:r w:rsidRPr="007E214C">
        <w:rPr>
          <w:rFonts w:ascii="Times New Roman" w:hAnsi="Times New Roman" w:cs="Times New Roman"/>
          <w:sz w:val="28"/>
          <w:szCs w:val="28"/>
        </w:rPr>
        <w:t xml:space="preserve">, </w:t>
      </w:r>
      <w:r w:rsidRPr="007E214C">
        <w:rPr>
          <w:rFonts w:ascii="Times New Roman" w:hAnsi="Times New Roman" w:cs="Times New Roman"/>
          <w:sz w:val="28"/>
          <w:szCs w:val="28"/>
          <w:u w:val="single"/>
        </w:rPr>
        <w:t>the God of the heavens</w:t>
      </w:r>
      <w:r w:rsidRPr="007E214C">
        <w:rPr>
          <w:rFonts w:ascii="Times New Roman" w:hAnsi="Times New Roman" w:cs="Times New Roman"/>
          <w:sz w:val="28"/>
          <w:szCs w:val="28"/>
        </w:rPr>
        <w:t xml:space="preserve"> will set up a kingdom which </w:t>
      </w:r>
      <w:r w:rsidR="00E7096F" w:rsidRPr="007E214C">
        <w:rPr>
          <w:rFonts w:ascii="Times New Roman" w:hAnsi="Times New Roman" w:cs="Times New Roman"/>
          <w:i/>
          <w:sz w:val="28"/>
          <w:szCs w:val="28"/>
        </w:rPr>
        <w:t>is</w:t>
      </w:r>
      <w:r w:rsidR="00E7096F" w:rsidRPr="007E214C">
        <w:rPr>
          <w:rFonts w:ascii="Times New Roman" w:hAnsi="Times New Roman" w:cs="Times New Roman"/>
          <w:sz w:val="28"/>
          <w:szCs w:val="28"/>
        </w:rPr>
        <w:t xml:space="preserve"> </w:t>
      </w:r>
      <w:r w:rsidR="00E7096F" w:rsidRPr="007E214C">
        <w:rPr>
          <w:rFonts w:ascii="Times New Roman" w:hAnsi="Times New Roman" w:cs="Times New Roman"/>
          <w:sz w:val="28"/>
          <w:szCs w:val="28"/>
          <w:u w:val="single"/>
        </w:rPr>
        <w:t xml:space="preserve">for </w:t>
      </w:r>
      <w:r w:rsidR="00443B21" w:rsidRPr="007E214C">
        <w:rPr>
          <w:rFonts w:ascii="Times New Roman" w:hAnsi="Times New Roman" w:cs="Times New Roman"/>
          <w:i/>
          <w:iCs/>
          <w:sz w:val="28"/>
          <w:szCs w:val="28"/>
          <w:u w:val="single"/>
        </w:rPr>
        <w:t>the</w:t>
      </w:r>
      <w:r w:rsidR="00E7096F" w:rsidRPr="007E214C">
        <w:rPr>
          <w:rFonts w:ascii="Times New Roman" w:hAnsi="Times New Roman" w:cs="Times New Roman"/>
          <w:sz w:val="28"/>
          <w:szCs w:val="28"/>
          <w:u w:val="single"/>
        </w:rPr>
        <w:t xml:space="preserve"> age</w:t>
      </w:r>
      <w:r w:rsidR="00E7096F" w:rsidRPr="007E214C">
        <w:rPr>
          <w:rFonts w:ascii="Times New Roman" w:hAnsi="Times New Roman" w:cs="Times New Roman"/>
          <w:sz w:val="28"/>
          <w:szCs w:val="28"/>
        </w:rPr>
        <w:t xml:space="preserve">. </w:t>
      </w:r>
      <w:r w:rsidR="00E7096F" w:rsidRPr="007E214C">
        <w:rPr>
          <w:rFonts w:ascii="Times New Roman" w:hAnsi="Times New Roman" w:cs="Times New Roman"/>
          <w:sz w:val="28"/>
          <w:szCs w:val="28"/>
          <w:u w:val="single"/>
        </w:rPr>
        <w:t>It will not perish</w:t>
      </w:r>
      <w:r w:rsidR="00E7096F" w:rsidRPr="007E214C">
        <w:rPr>
          <w:rFonts w:ascii="Times New Roman" w:hAnsi="Times New Roman" w:cs="Times New Roman"/>
          <w:sz w:val="28"/>
          <w:szCs w:val="28"/>
        </w:rPr>
        <w:t xml:space="preserve">, and the kingdom will not be left for another people. It will pulverize and annihilate all these kingdoms, and it will stand </w:t>
      </w:r>
      <w:r w:rsidR="00E7096F" w:rsidRPr="007E214C">
        <w:rPr>
          <w:rFonts w:ascii="Times New Roman" w:hAnsi="Times New Roman" w:cs="Times New Roman"/>
          <w:sz w:val="28"/>
          <w:szCs w:val="28"/>
          <w:u w:val="single"/>
        </w:rPr>
        <w:t xml:space="preserve">for </w:t>
      </w:r>
      <w:r w:rsidR="00E7096F" w:rsidRPr="007E214C">
        <w:rPr>
          <w:rFonts w:ascii="Times New Roman" w:hAnsi="Times New Roman" w:cs="Times New Roman"/>
          <w:i/>
          <w:sz w:val="28"/>
          <w:szCs w:val="28"/>
          <w:u w:val="single"/>
        </w:rPr>
        <w:t>the</w:t>
      </w:r>
      <w:r w:rsidR="00E7096F" w:rsidRPr="007E214C">
        <w:rPr>
          <w:rFonts w:ascii="Times New Roman" w:hAnsi="Times New Roman" w:cs="Times New Roman"/>
          <w:sz w:val="28"/>
          <w:szCs w:val="28"/>
          <w:u w:val="single"/>
        </w:rPr>
        <w:t xml:space="preserve"> age</w:t>
      </w:r>
      <w:r w:rsidR="00E7096F" w:rsidRPr="007E214C">
        <w:rPr>
          <w:rFonts w:ascii="Times New Roman" w:hAnsi="Times New Roman" w:cs="Times New Roman"/>
          <w:sz w:val="28"/>
          <w:szCs w:val="28"/>
        </w:rPr>
        <w:t xml:space="preserve">.”  </w:t>
      </w:r>
      <w:r w:rsidR="00B43AB6">
        <w:rPr>
          <w:rFonts w:ascii="Times New Roman" w:hAnsi="Times New Roman" w:cs="Times New Roman"/>
          <w:sz w:val="28"/>
          <w:szCs w:val="28"/>
        </w:rPr>
        <w:t xml:space="preserve">   </w:t>
      </w:r>
      <w:r w:rsidR="00E7096F" w:rsidRPr="007E214C">
        <w:rPr>
          <w:rFonts w:ascii="Times New Roman" w:hAnsi="Times New Roman" w:cs="Times New Roman"/>
          <w:sz w:val="28"/>
          <w:szCs w:val="28"/>
        </w:rPr>
        <w:t>Dan.2:44</w:t>
      </w:r>
    </w:p>
    <w:p w:rsidR="00F95547" w:rsidRPr="007E214C" w:rsidRDefault="00F95547" w:rsidP="00443B21">
      <w:pPr>
        <w:rPr>
          <w:rFonts w:ascii="Times New Roman" w:hAnsi="Times New Roman" w:cs="Times New Roman"/>
          <w:sz w:val="28"/>
          <w:szCs w:val="28"/>
        </w:rPr>
      </w:pPr>
      <w:r w:rsidRPr="007E214C">
        <w:rPr>
          <w:rFonts w:ascii="Times New Roman" w:hAnsi="Times New Roman" w:cs="Times New Roman"/>
          <w:sz w:val="28"/>
          <w:szCs w:val="28"/>
        </w:rPr>
        <w:t>This kingdom of “</w:t>
      </w:r>
      <w:r w:rsidRPr="007E214C">
        <w:rPr>
          <w:rFonts w:ascii="Times New Roman" w:hAnsi="Times New Roman" w:cs="Times New Roman"/>
          <w:sz w:val="28"/>
          <w:szCs w:val="28"/>
          <w:u w:val="single"/>
        </w:rPr>
        <w:t>the God of the heavens</w:t>
      </w:r>
      <w:r w:rsidRPr="007E214C">
        <w:rPr>
          <w:rFonts w:ascii="Times New Roman" w:hAnsi="Times New Roman" w:cs="Times New Roman"/>
          <w:sz w:val="28"/>
          <w:szCs w:val="28"/>
        </w:rPr>
        <w:t>” will be Christ’s kingdom. “</w:t>
      </w:r>
      <w:r w:rsidRPr="007E214C">
        <w:rPr>
          <w:rFonts w:ascii="Times New Roman" w:hAnsi="Times New Roman" w:cs="Times New Roman"/>
          <w:sz w:val="28"/>
          <w:szCs w:val="28"/>
          <w:u w:val="single"/>
        </w:rPr>
        <w:t>It will not perish</w:t>
      </w:r>
      <w:r w:rsidRPr="007E214C">
        <w:rPr>
          <w:rFonts w:ascii="Times New Roman" w:hAnsi="Times New Roman" w:cs="Times New Roman"/>
          <w:sz w:val="28"/>
          <w:szCs w:val="28"/>
        </w:rPr>
        <w:t>” in the usual sense of being conquered, but it will end insofar that the Son will hand it over to the Father (1 Cor.15:24). This kingdom with Christ as King will last “</w:t>
      </w:r>
      <w:r w:rsidRPr="007E214C">
        <w:rPr>
          <w:rFonts w:ascii="Times New Roman" w:hAnsi="Times New Roman" w:cs="Times New Roman"/>
          <w:sz w:val="28"/>
          <w:szCs w:val="28"/>
          <w:u w:val="single"/>
        </w:rPr>
        <w:t xml:space="preserve">for </w:t>
      </w:r>
      <w:r w:rsidR="00443B21" w:rsidRPr="007E214C">
        <w:rPr>
          <w:rFonts w:ascii="Times New Roman" w:hAnsi="Times New Roman" w:cs="Times New Roman"/>
          <w:i/>
          <w:iCs/>
          <w:sz w:val="28"/>
          <w:szCs w:val="28"/>
          <w:u w:val="single"/>
        </w:rPr>
        <w:t>the</w:t>
      </w:r>
      <w:r w:rsidRPr="007E214C">
        <w:rPr>
          <w:rFonts w:ascii="Times New Roman" w:hAnsi="Times New Roman" w:cs="Times New Roman"/>
          <w:sz w:val="28"/>
          <w:szCs w:val="28"/>
          <w:u w:val="single"/>
        </w:rPr>
        <w:t xml:space="preserve"> age</w:t>
      </w:r>
      <w:r w:rsidRPr="007E214C">
        <w:rPr>
          <w:rFonts w:ascii="Times New Roman" w:hAnsi="Times New Roman" w:cs="Times New Roman"/>
          <w:sz w:val="28"/>
          <w:szCs w:val="28"/>
        </w:rPr>
        <w:t>”, but not “forever”, as so many English translations have it.</w:t>
      </w:r>
    </w:p>
    <w:p w:rsidR="000229B3" w:rsidRPr="007E214C" w:rsidRDefault="003065AD" w:rsidP="00F95547">
      <w:pPr>
        <w:ind w:firstLine="360"/>
        <w:rPr>
          <w:rFonts w:ascii="Times New Roman" w:hAnsi="Times New Roman" w:cs="Times New Roman"/>
          <w:sz w:val="28"/>
          <w:szCs w:val="28"/>
        </w:rPr>
      </w:pPr>
      <w:r w:rsidRPr="007E214C">
        <w:rPr>
          <w:rFonts w:ascii="Times New Roman" w:hAnsi="Times New Roman" w:cs="Times New Roman"/>
          <w:sz w:val="28"/>
          <w:szCs w:val="28"/>
        </w:rPr>
        <w:t>Later chapters of Daniel</w:t>
      </w:r>
      <w:r w:rsidR="00E7096F" w:rsidRPr="007E214C">
        <w:rPr>
          <w:rFonts w:ascii="Times New Roman" w:hAnsi="Times New Roman" w:cs="Times New Roman"/>
          <w:sz w:val="28"/>
          <w:szCs w:val="28"/>
        </w:rPr>
        <w:t xml:space="preserve"> identify </w:t>
      </w:r>
      <w:r w:rsidRPr="007E214C">
        <w:rPr>
          <w:rFonts w:ascii="Times New Roman" w:hAnsi="Times New Roman" w:cs="Times New Roman"/>
          <w:sz w:val="28"/>
          <w:szCs w:val="28"/>
        </w:rPr>
        <w:t xml:space="preserve">some of </w:t>
      </w:r>
      <w:r w:rsidR="00E7096F" w:rsidRPr="007E214C">
        <w:rPr>
          <w:rFonts w:ascii="Times New Roman" w:hAnsi="Times New Roman" w:cs="Times New Roman"/>
          <w:sz w:val="28"/>
          <w:szCs w:val="28"/>
        </w:rPr>
        <w:t xml:space="preserve">the inferior kingdoms </w:t>
      </w:r>
      <w:r w:rsidR="00F95547" w:rsidRPr="007E214C">
        <w:rPr>
          <w:rFonts w:ascii="Times New Roman" w:hAnsi="Times New Roman" w:cs="Times New Roman"/>
          <w:sz w:val="28"/>
          <w:szCs w:val="28"/>
        </w:rPr>
        <w:t xml:space="preserve">of Daniel 2 </w:t>
      </w:r>
      <w:r w:rsidR="00E7096F" w:rsidRPr="007E214C">
        <w:rPr>
          <w:rFonts w:ascii="Times New Roman" w:hAnsi="Times New Roman" w:cs="Times New Roman"/>
          <w:sz w:val="28"/>
          <w:szCs w:val="28"/>
        </w:rPr>
        <w:t xml:space="preserve">with the changes in empire that affected the people of Israel. The silver </w:t>
      </w:r>
      <w:r w:rsidR="006A4CF4" w:rsidRPr="007E214C">
        <w:rPr>
          <w:rFonts w:ascii="Times New Roman" w:hAnsi="Times New Roman" w:cs="Times New Roman"/>
          <w:sz w:val="28"/>
          <w:szCs w:val="28"/>
        </w:rPr>
        <w:t>related to</w:t>
      </w:r>
      <w:r w:rsidR="00E7096F" w:rsidRPr="007E214C">
        <w:rPr>
          <w:rFonts w:ascii="Times New Roman" w:hAnsi="Times New Roman" w:cs="Times New Roman"/>
          <w:sz w:val="28"/>
          <w:szCs w:val="28"/>
        </w:rPr>
        <w:t xml:space="preserve"> Cyrus, his two arms being “the Medes and the Persians”, the two major ethnic groups who </w:t>
      </w:r>
      <w:r w:rsidR="00CC4D3C" w:rsidRPr="007E214C">
        <w:rPr>
          <w:rFonts w:ascii="Times New Roman" w:hAnsi="Times New Roman" w:cs="Times New Roman"/>
          <w:sz w:val="28"/>
          <w:szCs w:val="28"/>
        </w:rPr>
        <w:t>formed</w:t>
      </w:r>
      <w:r w:rsidR="00E7096F" w:rsidRPr="007E214C">
        <w:rPr>
          <w:rFonts w:ascii="Times New Roman" w:hAnsi="Times New Roman" w:cs="Times New Roman"/>
          <w:sz w:val="28"/>
          <w:szCs w:val="28"/>
        </w:rPr>
        <w:t xml:space="preserve"> Cyrus</w:t>
      </w:r>
      <w:r w:rsidR="00CC4D3C" w:rsidRPr="007E214C">
        <w:rPr>
          <w:rFonts w:ascii="Times New Roman" w:hAnsi="Times New Roman" w:cs="Times New Roman"/>
          <w:sz w:val="28"/>
          <w:szCs w:val="28"/>
        </w:rPr>
        <w:t>’ kingdom</w:t>
      </w:r>
      <w:r w:rsidR="00E7096F" w:rsidRPr="007E214C">
        <w:rPr>
          <w:rFonts w:ascii="Times New Roman" w:hAnsi="Times New Roman" w:cs="Times New Roman"/>
          <w:sz w:val="28"/>
          <w:szCs w:val="28"/>
        </w:rPr>
        <w:t>. The brass is associated with Alexander, who conquered and absorbed the Persian empire into his own</w:t>
      </w:r>
      <w:r w:rsidRPr="007E214C">
        <w:rPr>
          <w:rFonts w:ascii="Times New Roman" w:hAnsi="Times New Roman" w:cs="Times New Roman"/>
          <w:sz w:val="28"/>
          <w:szCs w:val="28"/>
        </w:rPr>
        <w:t xml:space="preserve"> (Dan.11:2-4)</w:t>
      </w:r>
      <w:r w:rsidR="00E7096F" w:rsidRPr="007E214C">
        <w:rPr>
          <w:rFonts w:ascii="Times New Roman" w:hAnsi="Times New Roman" w:cs="Times New Roman"/>
          <w:sz w:val="28"/>
          <w:szCs w:val="28"/>
        </w:rPr>
        <w:t>. But why the two hips of bronze? At Alexander’s death</w:t>
      </w:r>
      <w:r w:rsidR="0053104C" w:rsidRPr="007E214C">
        <w:rPr>
          <w:rFonts w:ascii="Times New Roman" w:hAnsi="Times New Roman" w:cs="Times New Roman"/>
          <w:sz w:val="28"/>
          <w:szCs w:val="28"/>
        </w:rPr>
        <w:t xml:space="preserve">, his empire was divided among his five chief generals, but in the years </w:t>
      </w:r>
      <w:r w:rsidR="00E04D8C" w:rsidRPr="007E214C">
        <w:rPr>
          <w:rFonts w:ascii="Times New Roman" w:hAnsi="Times New Roman" w:cs="Times New Roman"/>
          <w:sz w:val="28"/>
          <w:szCs w:val="28"/>
        </w:rPr>
        <w:t xml:space="preserve">that </w:t>
      </w:r>
      <w:r w:rsidR="0053104C" w:rsidRPr="007E214C">
        <w:rPr>
          <w:rFonts w:ascii="Times New Roman" w:hAnsi="Times New Roman" w:cs="Times New Roman"/>
          <w:sz w:val="28"/>
          <w:szCs w:val="28"/>
        </w:rPr>
        <w:t>follow</w:t>
      </w:r>
      <w:r w:rsidR="00E04D8C" w:rsidRPr="007E214C">
        <w:rPr>
          <w:rFonts w:ascii="Times New Roman" w:hAnsi="Times New Roman" w:cs="Times New Roman"/>
          <w:sz w:val="28"/>
          <w:szCs w:val="28"/>
        </w:rPr>
        <w:t>ed,</w:t>
      </w:r>
      <w:r w:rsidR="0053104C" w:rsidRPr="007E214C">
        <w:rPr>
          <w:rFonts w:ascii="Times New Roman" w:hAnsi="Times New Roman" w:cs="Times New Roman"/>
          <w:sz w:val="28"/>
          <w:szCs w:val="28"/>
        </w:rPr>
        <w:t xml:space="preserve"> this evolved into the two power centers of Syria (ruled by the Seleucid dynasty) and Egypt (ruled by the Ptolemies). </w:t>
      </w:r>
      <w:r w:rsidR="006A4CF4" w:rsidRPr="007E214C">
        <w:rPr>
          <w:rFonts w:ascii="Times New Roman" w:hAnsi="Times New Roman" w:cs="Times New Roman"/>
          <w:sz w:val="28"/>
          <w:szCs w:val="28"/>
        </w:rPr>
        <w:t>A</w:t>
      </w:r>
      <w:r w:rsidR="0053104C" w:rsidRPr="007E214C">
        <w:rPr>
          <w:rFonts w:ascii="Times New Roman" w:hAnsi="Times New Roman" w:cs="Times New Roman"/>
          <w:sz w:val="28"/>
          <w:szCs w:val="28"/>
        </w:rPr>
        <w:t xml:space="preserve">fter this </w:t>
      </w:r>
      <w:r w:rsidR="00E04D8C" w:rsidRPr="007E214C">
        <w:rPr>
          <w:rFonts w:ascii="Times New Roman" w:hAnsi="Times New Roman" w:cs="Times New Roman"/>
          <w:sz w:val="28"/>
          <w:szCs w:val="28"/>
        </w:rPr>
        <w:t>is</w:t>
      </w:r>
      <w:r w:rsidR="0053104C" w:rsidRPr="007E214C">
        <w:rPr>
          <w:rFonts w:ascii="Times New Roman" w:hAnsi="Times New Roman" w:cs="Times New Roman"/>
          <w:sz w:val="28"/>
          <w:szCs w:val="28"/>
        </w:rPr>
        <w:t xml:space="preserve"> where most interpreters go astray. </w:t>
      </w:r>
      <w:r w:rsidR="00497D83" w:rsidRPr="007E214C">
        <w:rPr>
          <w:rFonts w:ascii="Times New Roman" w:hAnsi="Times New Roman" w:cs="Times New Roman"/>
          <w:sz w:val="28"/>
          <w:szCs w:val="28"/>
        </w:rPr>
        <w:t>Chronologically,</w:t>
      </w:r>
      <w:r w:rsidR="0053104C" w:rsidRPr="007E214C">
        <w:rPr>
          <w:rFonts w:ascii="Times New Roman" w:hAnsi="Times New Roman" w:cs="Times New Roman"/>
          <w:sz w:val="28"/>
          <w:szCs w:val="28"/>
        </w:rPr>
        <w:t xml:space="preserve"> Rome </w:t>
      </w:r>
      <w:r w:rsidR="0053104C" w:rsidRPr="007E214C">
        <w:rPr>
          <w:rFonts w:ascii="Times New Roman" w:hAnsi="Times New Roman" w:cs="Times New Roman"/>
          <w:sz w:val="28"/>
          <w:szCs w:val="28"/>
        </w:rPr>
        <w:lastRenderedPageBreak/>
        <w:t xml:space="preserve">became the next power to rule Syria, Palestine and Egypt, </w:t>
      </w:r>
      <w:r w:rsidR="00497D83" w:rsidRPr="007E214C">
        <w:rPr>
          <w:rFonts w:ascii="Times New Roman" w:hAnsi="Times New Roman" w:cs="Times New Roman"/>
          <w:sz w:val="28"/>
          <w:szCs w:val="28"/>
        </w:rPr>
        <w:t xml:space="preserve">but </w:t>
      </w:r>
      <w:r w:rsidR="0053104C" w:rsidRPr="007E214C">
        <w:rPr>
          <w:rFonts w:ascii="Times New Roman" w:hAnsi="Times New Roman" w:cs="Times New Roman"/>
          <w:sz w:val="28"/>
          <w:szCs w:val="28"/>
        </w:rPr>
        <w:t xml:space="preserve">the Roman </w:t>
      </w:r>
      <w:r w:rsidR="00497D83" w:rsidRPr="007E214C">
        <w:rPr>
          <w:rFonts w:ascii="Times New Roman" w:hAnsi="Times New Roman" w:cs="Times New Roman"/>
          <w:sz w:val="28"/>
          <w:szCs w:val="28"/>
        </w:rPr>
        <w:t>acquisition</w:t>
      </w:r>
      <w:r w:rsidR="0053104C" w:rsidRPr="007E214C">
        <w:rPr>
          <w:rFonts w:ascii="Times New Roman" w:hAnsi="Times New Roman" w:cs="Times New Roman"/>
          <w:sz w:val="28"/>
          <w:szCs w:val="28"/>
        </w:rPr>
        <w:t xml:space="preserve"> did not reach as far as Alexander’s eastern conquests. </w:t>
      </w:r>
      <w:r w:rsidR="00497D83" w:rsidRPr="007E214C">
        <w:rPr>
          <w:rFonts w:ascii="Times New Roman" w:hAnsi="Times New Roman" w:cs="Times New Roman"/>
          <w:sz w:val="28"/>
          <w:szCs w:val="28"/>
        </w:rPr>
        <w:t xml:space="preserve">Above all, Rome was a western, European power – although it extended into some eastern provinces that had been ruled by the Greeks. </w:t>
      </w:r>
      <w:r w:rsidRPr="007E214C">
        <w:rPr>
          <w:rFonts w:ascii="Times New Roman" w:hAnsi="Times New Roman" w:cs="Times New Roman"/>
          <w:sz w:val="28"/>
          <w:szCs w:val="28"/>
        </w:rPr>
        <w:t>Today, w</w:t>
      </w:r>
      <w:r w:rsidR="00497D83" w:rsidRPr="007E214C">
        <w:rPr>
          <w:rFonts w:ascii="Times New Roman" w:hAnsi="Times New Roman" w:cs="Times New Roman"/>
          <w:sz w:val="28"/>
          <w:szCs w:val="28"/>
        </w:rPr>
        <w:t xml:space="preserve">e may </w:t>
      </w:r>
      <w:r w:rsidRPr="007E214C">
        <w:rPr>
          <w:rFonts w:ascii="Times New Roman" w:hAnsi="Times New Roman" w:cs="Times New Roman"/>
          <w:sz w:val="28"/>
          <w:szCs w:val="28"/>
        </w:rPr>
        <w:t>entertain a</w:t>
      </w:r>
      <w:r w:rsidR="00497D83" w:rsidRPr="007E214C">
        <w:rPr>
          <w:rFonts w:ascii="Times New Roman" w:hAnsi="Times New Roman" w:cs="Times New Roman"/>
          <w:sz w:val="28"/>
          <w:szCs w:val="28"/>
        </w:rPr>
        <w:t xml:space="preserve"> sense of the Romans exhibiting iron-like traits, but we could apply that </w:t>
      </w:r>
      <w:r w:rsidRPr="007E214C">
        <w:rPr>
          <w:rFonts w:ascii="Times New Roman" w:hAnsi="Times New Roman" w:cs="Times New Roman"/>
          <w:sz w:val="28"/>
          <w:szCs w:val="28"/>
        </w:rPr>
        <w:t xml:space="preserve">“iron” </w:t>
      </w:r>
      <w:r w:rsidR="00E04D8C" w:rsidRPr="007E214C">
        <w:rPr>
          <w:rFonts w:ascii="Times New Roman" w:hAnsi="Times New Roman" w:cs="Times New Roman"/>
          <w:sz w:val="28"/>
          <w:szCs w:val="28"/>
        </w:rPr>
        <w:t>character</w:t>
      </w:r>
      <w:r w:rsidR="00497D83" w:rsidRPr="007E214C">
        <w:rPr>
          <w:rFonts w:ascii="Times New Roman" w:hAnsi="Times New Roman" w:cs="Times New Roman"/>
          <w:sz w:val="28"/>
          <w:szCs w:val="28"/>
        </w:rPr>
        <w:t xml:space="preserve"> to any empire that holds itself together by force.</w:t>
      </w:r>
      <w:r w:rsidR="009F4F60" w:rsidRPr="007E214C">
        <w:rPr>
          <w:rFonts w:ascii="Times New Roman" w:hAnsi="Times New Roman" w:cs="Times New Roman"/>
          <w:sz w:val="28"/>
          <w:szCs w:val="28"/>
        </w:rPr>
        <w:t xml:space="preserve"> Egypt is referred to as an “iron furnace” (Jer.11:4) because of its forcible enslavement of Israel.</w:t>
      </w:r>
    </w:p>
    <w:p w:rsidR="00497D83" w:rsidRPr="007E214C" w:rsidRDefault="00497D83" w:rsidP="00316EAD">
      <w:pPr>
        <w:ind w:firstLine="360"/>
        <w:rPr>
          <w:rFonts w:ascii="Times New Roman" w:hAnsi="Times New Roman" w:cs="Times New Roman"/>
          <w:sz w:val="28"/>
          <w:szCs w:val="28"/>
        </w:rPr>
      </w:pPr>
      <w:r w:rsidRPr="007E214C">
        <w:rPr>
          <w:rFonts w:ascii="Times New Roman" w:hAnsi="Times New Roman" w:cs="Times New Roman"/>
          <w:sz w:val="28"/>
          <w:szCs w:val="28"/>
        </w:rPr>
        <w:t xml:space="preserve">Other commentators have noted how the Seleucid-Ptolemaic dichotomy of the bronze hips merges </w:t>
      </w:r>
      <w:r w:rsidR="005223B6" w:rsidRPr="007E214C">
        <w:rPr>
          <w:rFonts w:ascii="Times New Roman" w:hAnsi="Times New Roman" w:cs="Times New Roman"/>
          <w:sz w:val="28"/>
          <w:szCs w:val="28"/>
        </w:rPr>
        <w:t xml:space="preserve">right </w:t>
      </w:r>
      <w:r w:rsidRPr="007E214C">
        <w:rPr>
          <w:rFonts w:ascii="Times New Roman" w:hAnsi="Times New Roman" w:cs="Times New Roman"/>
          <w:sz w:val="28"/>
          <w:szCs w:val="28"/>
        </w:rPr>
        <w:t xml:space="preserve">into the iron legs without any </w:t>
      </w:r>
      <w:r w:rsidR="001408EE" w:rsidRPr="007E214C">
        <w:rPr>
          <w:rFonts w:ascii="Times New Roman" w:hAnsi="Times New Roman" w:cs="Times New Roman"/>
          <w:sz w:val="28"/>
          <w:szCs w:val="28"/>
        </w:rPr>
        <w:t xml:space="preserve">physical </w:t>
      </w:r>
      <w:r w:rsidRPr="007E214C">
        <w:rPr>
          <w:rFonts w:ascii="Times New Roman" w:hAnsi="Times New Roman" w:cs="Times New Roman"/>
          <w:sz w:val="28"/>
          <w:szCs w:val="28"/>
        </w:rPr>
        <w:t xml:space="preserve">break. </w:t>
      </w:r>
      <w:r w:rsidR="001B2B75" w:rsidRPr="007E214C">
        <w:rPr>
          <w:rFonts w:ascii="Times New Roman" w:hAnsi="Times New Roman" w:cs="Times New Roman"/>
          <w:sz w:val="28"/>
          <w:szCs w:val="28"/>
        </w:rPr>
        <w:t xml:space="preserve">Thus Daniel chapter 11 </w:t>
      </w:r>
      <w:r w:rsidR="0018123F" w:rsidRPr="007E214C">
        <w:rPr>
          <w:rFonts w:ascii="Times New Roman" w:hAnsi="Times New Roman" w:cs="Times New Roman"/>
          <w:sz w:val="28"/>
          <w:szCs w:val="28"/>
        </w:rPr>
        <w:t>begins by speaking of</w:t>
      </w:r>
      <w:r w:rsidR="001B2B75" w:rsidRPr="007E214C">
        <w:rPr>
          <w:rFonts w:ascii="Times New Roman" w:hAnsi="Times New Roman" w:cs="Times New Roman"/>
          <w:sz w:val="28"/>
          <w:szCs w:val="28"/>
        </w:rPr>
        <w:t xml:space="preserve"> a continuation of </w:t>
      </w:r>
      <w:r w:rsidR="00ED3F97" w:rsidRPr="007E214C">
        <w:rPr>
          <w:rFonts w:ascii="Times New Roman" w:hAnsi="Times New Roman" w:cs="Times New Roman"/>
          <w:sz w:val="28"/>
          <w:szCs w:val="28"/>
        </w:rPr>
        <w:t xml:space="preserve">the </w:t>
      </w:r>
      <w:r w:rsidR="001B2B75" w:rsidRPr="007E214C">
        <w:rPr>
          <w:rFonts w:ascii="Times New Roman" w:hAnsi="Times New Roman" w:cs="Times New Roman"/>
          <w:sz w:val="28"/>
          <w:szCs w:val="28"/>
        </w:rPr>
        <w:t xml:space="preserve">Persian hegemony, followed by </w:t>
      </w:r>
      <w:r w:rsidR="00ED3F97" w:rsidRPr="007E214C">
        <w:rPr>
          <w:rFonts w:ascii="Times New Roman" w:hAnsi="Times New Roman" w:cs="Times New Roman"/>
          <w:sz w:val="28"/>
          <w:szCs w:val="28"/>
        </w:rPr>
        <w:t xml:space="preserve">the </w:t>
      </w:r>
      <w:r w:rsidR="001B2B75" w:rsidRPr="007E214C">
        <w:rPr>
          <w:rFonts w:ascii="Times New Roman" w:hAnsi="Times New Roman" w:cs="Times New Roman"/>
          <w:sz w:val="28"/>
          <w:szCs w:val="28"/>
        </w:rPr>
        <w:t xml:space="preserve">Greek, and a break-up of that empire to the four winds. From 11:5 onward begins a description of intrigues between a “king of the North” and a “king of the South” –  these are the iron legs of Nebuchadnezzar’s dream-image. Some have tried to identify the </w:t>
      </w:r>
      <w:r w:rsidR="008829E9" w:rsidRPr="007E214C">
        <w:rPr>
          <w:rFonts w:ascii="Times New Roman" w:hAnsi="Times New Roman" w:cs="Times New Roman"/>
          <w:sz w:val="28"/>
          <w:szCs w:val="28"/>
        </w:rPr>
        <w:t xml:space="preserve">specific </w:t>
      </w:r>
      <w:r w:rsidR="009F4F60" w:rsidRPr="007E214C">
        <w:rPr>
          <w:rFonts w:ascii="Times New Roman" w:hAnsi="Times New Roman" w:cs="Times New Roman"/>
          <w:sz w:val="28"/>
          <w:szCs w:val="28"/>
        </w:rPr>
        <w:t>exploit</w:t>
      </w:r>
      <w:r w:rsidR="001B2B75" w:rsidRPr="007E214C">
        <w:rPr>
          <w:rFonts w:ascii="Times New Roman" w:hAnsi="Times New Roman" w:cs="Times New Roman"/>
          <w:sz w:val="28"/>
          <w:szCs w:val="28"/>
        </w:rPr>
        <w:t>s of these two kings with the Seleucid-Ptolemaic rivalries, but the</w:t>
      </w:r>
      <w:r w:rsidR="00E8389C" w:rsidRPr="007E214C">
        <w:rPr>
          <w:rFonts w:ascii="Times New Roman" w:hAnsi="Times New Roman" w:cs="Times New Roman"/>
          <w:sz w:val="28"/>
          <w:szCs w:val="28"/>
        </w:rPr>
        <w:t xml:space="preserve"> explanations</w:t>
      </w:r>
      <w:r w:rsidR="001B2B75" w:rsidRPr="007E214C">
        <w:rPr>
          <w:rFonts w:ascii="Times New Roman" w:hAnsi="Times New Roman" w:cs="Times New Roman"/>
          <w:sz w:val="28"/>
          <w:szCs w:val="28"/>
        </w:rPr>
        <w:t xml:space="preserve"> fall short in the details. </w:t>
      </w:r>
      <w:r w:rsidR="005779DA" w:rsidRPr="007E214C">
        <w:rPr>
          <w:rFonts w:ascii="Times New Roman" w:hAnsi="Times New Roman" w:cs="Times New Roman"/>
          <w:sz w:val="28"/>
          <w:szCs w:val="28"/>
        </w:rPr>
        <w:t>And some have</w:t>
      </w:r>
      <w:r w:rsidR="001B2B75" w:rsidRPr="007E214C">
        <w:rPr>
          <w:rFonts w:ascii="Times New Roman" w:hAnsi="Times New Roman" w:cs="Times New Roman"/>
          <w:sz w:val="28"/>
          <w:szCs w:val="28"/>
        </w:rPr>
        <w:t xml:space="preserve"> want</w:t>
      </w:r>
      <w:r w:rsidR="005779DA" w:rsidRPr="007E214C">
        <w:rPr>
          <w:rFonts w:ascii="Times New Roman" w:hAnsi="Times New Roman" w:cs="Times New Roman"/>
          <w:sz w:val="28"/>
          <w:szCs w:val="28"/>
        </w:rPr>
        <w:t>ed</w:t>
      </w:r>
      <w:r w:rsidR="001B2B75" w:rsidRPr="007E214C">
        <w:rPr>
          <w:rFonts w:ascii="Times New Roman" w:hAnsi="Times New Roman" w:cs="Times New Roman"/>
          <w:sz w:val="28"/>
          <w:szCs w:val="28"/>
        </w:rPr>
        <w:t xml:space="preserve"> to see “the </w:t>
      </w:r>
      <w:r w:rsidR="00A826FE" w:rsidRPr="007E214C">
        <w:rPr>
          <w:rFonts w:ascii="Times New Roman" w:hAnsi="Times New Roman" w:cs="Times New Roman"/>
          <w:sz w:val="28"/>
          <w:szCs w:val="28"/>
        </w:rPr>
        <w:t>A</w:t>
      </w:r>
      <w:r w:rsidR="001B2B75" w:rsidRPr="007E214C">
        <w:rPr>
          <w:rFonts w:ascii="Times New Roman" w:hAnsi="Times New Roman" w:cs="Times New Roman"/>
          <w:sz w:val="28"/>
          <w:szCs w:val="28"/>
        </w:rPr>
        <w:t xml:space="preserve">bomination of </w:t>
      </w:r>
      <w:r w:rsidR="00A826FE" w:rsidRPr="007E214C">
        <w:rPr>
          <w:rFonts w:ascii="Times New Roman" w:hAnsi="Times New Roman" w:cs="Times New Roman"/>
          <w:sz w:val="28"/>
          <w:szCs w:val="28"/>
        </w:rPr>
        <w:t>D</w:t>
      </w:r>
      <w:r w:rsidR="001B2B75" w:rsidRPr="007E214C">
        <w:rPr>
          <w:rFonts w:ascii="Times New Roman" w:hAnsi="Times New Roman" w:cs="Times New Roman"/>
          <w:sz w:val="28"/>
          <w:szCs w:val="28"/>
        </w:rPr>
        <w:t>esolation” as a device of the Seleucid ruler Antiochus Epiphanes</w:t>
      </w:r>
      <w:r w:rsidR="006A4CF4" w:rsidRPr="007E214C">
        <w:rPr>
          <w:rFonts w:ascii="Times New Roman" w:hAnsi="Times New Roman" w:cs="Times New Roman"/>
          <w:sz w:val="28"/>
          <w:szCs w:val="28"/>
        </w:rPr>
        <w:t>.</w:t>
      </w:r>
      <w:r w:rsidR="000E31D3" w:rsidRPr="007E214C">
        <w:rPr>
          <w:rFonts w:ascii="Times New Roman" w:hAnsi="Times New Roman" w:cs="Times New Roman"/>
          <w:sz w:val="28"/>
          <w:szCs w:val="28"/>
        </w:rPr>
        <w:t xml:space="preserve"> </w:t>
      </w:r>
      <w:r w:rsidR="006A4CF4" w:rsidRPr="007E214C">
        <w:rPr>
          <w:rFonts w:ascii="Times New Roman" w:hAnsi="Times New Roman" w:cs="Times New Roman"/>
          <w:sz w:val="28"/>
          <w:szCs w:val="28"/>
        </w:rPr>
        <w:t>T</w:t>
      </w:r>
      <w:r w:rsidR="000E31D3" w:rsidRPr="007E214C">
        <w:rPr>
          <w:rFonts w:ascii="Times New Roman" w:hAnsi="Times New Roman" w:cs="Times New Roman"/>
          <w:sz w:val="28"/>
          <w:szCs w:val="28"/>
        </w:rPr>
        <w:t xml:space="preserve">he apocryphal 1 Maccabees describes </w:t>
      </w:r>
      <w:r w:rsidR="006A4CF4" w:rsidRPr="007E214C">
        <w:rPr>
          <w:rFonts w:ascii="Times New Roman" w:hAnsi="Times New Roman" w:cs="Times New Roman"/>
          <w:sz w:val="28"/>
          <w:szCs w:val="28"/>
        </w:rPr>
        <w:t xml:space="preserve">Antiochus Epiphanes </w:t>
      </w:r>
      <w:r w:rsidR="000E31D3" w:rsidRPr="007E214C">
        <w:rPr>
          <w:rFonts w:ascii="Times New Roman" w:hAnsi="Times New Roman" w:cs="Times New Roman"/>
          <w:sz w:val="28"/>
          <w:szCs w:val="28"/>
        </w:rPr>
        <w:t>as stirring up idolatries throughout his domain</w:t>
      </w:r>
      <w:r w:rsidR="0018123F" w:rsidRPr="007E214C">
        <w:rPr>
          <w:rFonts w:ascii="Times New Roman" w:hAnsi="Times New Roman" w:cs="Times New Roman"/>
          <w:sz w:val="28"/>
          <w:szCs w:val="28"/>
        </w:rPr>
        <w:t>,</w:t>
      </w:r>
      <w:r w:rsidR="000E31D3" w:rsidRPr="007E214C">
        <w:rPr>
          <w:rFonts w:ascii="Times New Roman" w:hAnsi="Times New Roman" w:cs="Times New Roman"/>
          <w:sz w:val="28"/>
          <w:szCs w:val="28"/>
        </w:rPr>
        <w:t xml:space="preserve"> </w:t>
      </w:r>
      <w:r w:rsidR="0018123F" w:rsidRPr="007E214C">
        <w:rPr>
          <w:rFonts w:ascii="Times New Roman" w:hAnsi="Times New Roman" w:cs="Times New Roman"/>
          <w:sz w:val="28"/>
          <w:szCs w:val="28"/>
        </w:rPr>
        <w:t xml:space="preserve">such </w:t>
      </w:r>
      <w:r w:rsidR="000E31D3" w:rsidRPr="007E214C">
        <w:rPr>
          <w:rFonts w:ascii="Times New Roman" w:hAnsi="Times New Roman" w:cs="Times New Roman"/>
          <w:sz w:val="28"/>
          <w:szCs w:val="28"/>
        </w:rPr>
        <w:t>that apostate Jews “set up an abomination of desolation upon the altar” (1 Mac.1:54). Now all the deeds of Seleucid and Ptolem</w:t>
      </w:r>
      <w:r w:rsidR="006A4CF4" w:rsidRPr="007E214C">
        <w:rPr>
          <w:rFonts w:ascii="Times New Roman" w:hAnsi="Times New Roman" w:cs="Times New Roman"/>
          <w:sz w:val="28"/>
          <w:szCs w:val="28"/>
        </w:rPr>
        <w:t>aic monarchs</w:t>
      </w:r>
      <w:r w:rsidR="000E31D3" w:rsidRPr="007E214C">
        <w:rPr>
          <w:rFonts w:ascii="Times New Roman" w:hAnsi="Times New Roman" w:cs="Times New Roman"/>
          <w:sz w:val="28"/>
          <w:szCs w:val="28"/>
        </w:rPr>
        <w:t xml:space="preserve"> may be types for the greater conflict to come – a rehearsal, as it were. </w:t>
      </w:r>
      <w:r w:rsidR="006A4CF4" w:rsidRPr="007E214C">
        <w:rPr>
          <w:rFonts w:ascii="Times New Roman" w:hAnsi="Times New Roman" w:cs="Times New Roman"/>
          <w:sz w:val="28"/>
          <w:szCs w:val="28"/>
        </w:rPr>
        <w:t>Further,</w:t>
      </w:r>
      <w:r w:rsidR="005779DA" w:rsidRPr="007E214C">
        <w:rPr>
          <w:rFonts w:ascii="Times New Roman" w:hAnsi="Times New Roman" w:cs="Times New Roman"/>
          <w:sz w:val="28"/>
          <w:szCs w:val="28"/>
        </w:rPr>
        <w:t xml:space="preserve"> Jesus showed “the </w:t>
      </w:r>
      <w:r w:rsidR="00A826FE" w:rsidRPr="007E214C">
        <w:rPr>
          <w:rFonts w:ascii="Times New Roman" w:hAnsi="Times New Roman" w:cs="Times New Roman"/>
          <w:sz w:val="28"/>
          <w:szCs w:val="28"/>
        </w:rPr>
        <w:t>A</w:t>
      </w:r>
      <w:r w:rsidR="005779DA" w:rsidRPr="007E214C">
        <w:rPr>
          <w:rFonts w:ascii="Times New Roman" w:hAnsi="Times New Roman" w:cs="Times New Roman"/>
          <w:sz w:val="28"/>
          <w:szCs w:val="28"/>
        </w:rPr>
        <w:t xml:space="preserve">bomination of </w:t>
      </w:r>
      <w:r w:rsidR="00A826FE" w:rsidRPr="007E214C">
        <w:rPr>
          <w:rFonts w:ascii="Times New Roman" w:hAnsi="Times New Roman" w:cs="Times New Roman"/>
          <w:sz w:val="28"/>
          <w:szCs w:val="28"/>
        </w:rPr>
        <w:t>D</w:t>
      </w:r>
      <w:r w:rsidR="005779DA" w:rsidRPr="007E214C">
        <w:rPr>
          <w:rFonts w:ascii="Times New Roman" w:hAnsi="Times New Roman" w:cs="Times New Roman"/>
          <w:sz w:val="28"/>
          <w:szCs w:val="28"/>
        </w:rPr>
        <w:t xml:space="preserve">esolation” was still future (Mat.24:15), so Antiochus Epiphanes cannot </w:t>
      </w:r>
      <w:r w:rsidR="00E04D8C" w:rsidRPr="007E214C">
        <w:rPr>
          <w:rFonts w:ascii="Times New Roman" w:hAnsi="Times New Roman" w:cs="Times New Roman"/>
          <w:sz w:val="28"/>
          <w:szCs w:val="28"/>
        </w:rPr>
        <w:t xml:space="preserve">have </w:t>
      </w:r>
      <w:r w:rsidR="005779DA" w:rsidRPr="007E214C">
        <w:rPr>
          <w:rFonts w:ascii="Times New Roman" w:hAnsi="Times New Roman" w:cs="Times New Roman"/>
          <w:sz w:val="28"/>
          <w:szCs w:val="28"/>
        </w:rPr>
        <w:t>be</w:t>
      </w:r>
      <w:r w:rsidR="00E04D8C" w:rsidRPr="007E214C">
        <w:rPr>
          <w:rFonts w:ascii="Times New Roman" w:hAnsi="Times New Roman" w:cs="Times New Roman"/>
          <w:sz w:val="28"/>
          <w:szCs w:val="28"/>
        </w:rPr>
        <w:t>en</w:t>
      </w:r>
      <w:r w:rsidR="005779DA" w:rsidRPr="007E214C">
        <w:rPr>
          <w:rFonts w:ascii="Times New Roman" w:hAnsi="Times New Roman" w:cs="Times New Roman"/>
          <w:sz w:val="28"/>
          <w:szCs w:val="28"/>
        </w:rPr>
        <w:t xml:space="preserve"> its originator.</w:t>
      </w:r>
    </w:p>
    <w:p w:rsidR="001A14FC" w:rsidRPr="007E214C" w:rsidRDefault="0042534D" w:rsidP="008829E9">
      <w:pPr>
        <w:ind w:firstLine="360"/>
        <w:rPr>
          <w:rFonts w:ascii="Times New Roman" w:hAnsi="Times New Roman" w:cs="Times New Roman"/>
          <w:sz w:val="28"/>
          <w:szCs w:val="28"/>
        </w:rPr>
      </w:pPr>
      <w:r w:rsidRPr="007E214C">
        <w:rPr>
          <w:rFonts w:ascii="Times New Roman" w:hAnsi="Times New Roman" w:cs="Times New Roman"/>
          <w:sz w:val="28"/>
          <w:szCs w:val="28"/>
        </w:rPr>
        <w:t>Further,</w:t>
      </w:r>
      <w:r w:rsidR="000E31D3" w:rsidRPr="007E214C">
        <w:rPr>
          <w:rFonts w:ascii="Times New Roman" w:hAnsi="Times New Roman" w:cs="Times New Roman"/>
          <w:sz w:val="28"/>
          <w:szCs w:val="28"/>
        </w:rPr>
        <w:t xml:space="preserve"> a Roman interpretation</w:t>
      </w:r>
      <w:r w:rsidR="006A4CF4" w:rsidRPr="007E214C">
        <w:rPr>
          <w:rFonts w:ascii="Times New Roman" w:hAnsi="Times New Roman" w:cs="Times New Roman"/>
          <w:sz w:val="28"/>
          <w:szCs w:val="28"/>
        </w:rPr>
        <w:t xml:space="preserve"> of the iron legs</w:t>
      </w:r>
      <w:r w:rsidR="000E31D3" w:rsidRPr="007E214C">
        <w:rPr>
          <w:rFonts w:ascii="Times New Roman" w:hAnsi="Times New Roman" w:cs="Times New Roman"/>
          <w:sz w:val="28"/>
          <w:szCs w:val="28"/>
        </w:rPr>
        <w:t xml:space="preserve"> has this serious shortfall</w:t>
      </w:r>
      <w:r w:rsidR="00970E91" w:rsidRPr="007E214C">
        <w:rPr>
          <w:rFonts w:ascii="Times New Roman" w:hAnsi="Times New Roman" w:cs="Times New Roman"/>
          <w:sz w:val="28"/>
          <w:szCs w:val="28"/>
        </w:rPr>
        <w:t xml:space="preserve"> – during Israel’s prophetic times</w:t>
      </w:r>
      <w:r w:rsidR="000E31D3" w:rsidRPr="007E214C">
        <w:rPr>
          <w:rFonts w:ascii="Times New Roman" w:hAnsi="Times New Roman" w:cs="Times New Roman"/>
          <w:sz w:val="28"/>
          <w:szCs w:val="28"/>
        </w:rPr>
        <w:t xml:space="preserve"> Rome was not a twofold dominion, such as the Persian was and the Greek came </w:t>
      </w:r>
      <w:r w:rsidR="00E732BB" w:rsidRPr="007E214C">
        <w:rPr>
          <w:rFonts w:ascii="Times New Roman" w:hAnsi="Times New Roman" w:cs="Times New Roman"/>
          <w:sz w:val="28"/>
          <w:szCs w:val="28"/>
        </w:rPr>
        <w:t xml:space="preserve">to be </w:t>
      </w:r>
      <w:r w:rsidR="000E31D3" w:rsidRPr="007E214C">
        <w:rPr>
          <w:rFonts w:ascii="Times New Roman" w:hAnsi="Times New Roman" w:cs="Times New Roman"/>
          <w:sz w:val="28"/>
          <w:szCs w:val="28"/>
        </w:rPr>
        <w:t xml:space="preserve">in time. </w:t>
      </w:r>
      <w:r w:rsidR="00003307" w:rsidRPr="007E214C">
        <w:rPr>
          <w:rFonts w:ascii="Times New Roman" w:hAnsi="Times New Roman" w:cs="Times New Roman"/>
          <w:sz w:val="28"/>
          <w:szCs w:val="28"/>
        </w:rPr>
        <w:t>And even as the feet support the legs, and the legs the hips, and the hips the belly, and the belly the chest, and the chest the head, the implication</w:t>
      </w:r>
      <w:r w:rsidR="005779DA" w:rsidRPr="007E214C">
        <w:rPr>
          <w:rFonts w:ascii="Times New Roman" w:hAnsi="Times New Roman" w:cs="Times New Roman"/>
          <w:sz w:val="28"/>
          <w:szCs w:val="28"/>
        </w:rPr>
        <w:t>s</w:t>
      </w:r>
      <w:r w:rsidR="00003307" w:rsidRPr="007E214C">
        <w:rPr>
          <w:rFonts w:ascii="Times New Roman" w:hAnsi="Times New Roman" w:cs="Times New Roman"/>
          <w:sz w:val="28"/>
          <w:szCs w:val="28"/>
        </w:rPr>
        <w:t xml:space="preserve"> of this</w:t>
      </w:r>
      <w:r w:rsidR="005779DA" w:rsidRPr="007E214C">
        <w:rPr>
          <w:rFonts w:ascii="Times New Roman" w:hAnsi="Times New Roman" w:cs="Times New Roman"/>
          <w:sz w:val="28"/>
          <w:szCs w:val="28"/>
        </w:rPr>
        <w:t>,</w:t>
      </w:r>
      <w:r w:rsidR="00003307" w:rsidRPr="007E214C">
        <w:rPr>
          <w:rFonts w:ascii="Times New Roman" w:hAnsi="Times New Roman" w:cs="Times New Roman"/>
          <w:sz w:val="28"/>
          <w:szCs w:val="28"/>
        </w:rPr>
        <w:t xml:space="preserve"> </w:t>
      </w:r>
      <w:r w:rsidR="00A826FE" w:rsidRPr="007E214C">
        <w:rPr>
          <w:rFonts w:ascii="Times New Roman" w:hAnsi="Times New Roman" w:cs="Times New Roman"/>
          <w:sz w:val="28"/>
          <w:szCs w:val="28"/>
        </w:rPr>
        <w:t>in addition to</w:t>
      </w:r>
      <w:r w:rsidR="005779DA" w:rsidRPr="007E214C">
        <w:rPr>
          <w:rFonts w:ascii="Times New Roman" w:hAnsi="Times New Roman" w:cs="Times New Roman"/>
          <w:sz w:val="28"/>
          <w:szCs w:val="28"/>
        </w:rPr>
        <w:t xml:space="preserve"> </w:t>
      </w:r>
      <w:r w:rsidR="00003307" w:rsidRPr="007E214C">
        <w:rPr>
          <w:rFonts w:ascii="Times New Roman" w:hAnsi="Times New Roman" w:cs="Times New Roman"/>
          <w:sz w:val="28"/>
          <w:szCs w:val="28"/>
        </w:rPr>
        <w:t>its being “</w:t>
      </w:r>
      <w:r w:rsidR="00003307" w:rsidRPr="007E214C">
        <w:rPr>
          <w:rFonts w:ascii="Times New Roman" w:hAnsi="Times New Roman" w:cs="Times New Roman"/>
          <w:sz w:val="28"/>
          <w:szCs w:val="28"/>
          <w:u w:val="single"/>
        </w:rPr>
        <w:t xml:space="preserve">one </w:t>
      </w:r>
      <w:r w:rsidR="00D46FBE" w:rsidRPr="007E214C">
        <w:rPr>
          <w:rFonts w:ascii="Times New Roman" w:hAnsi="Times New Roman" w:cs="Times New Roman"/>
          <w:sz w:val="28"/>
          <w:szCs w:val="28"/>
          <w:u w:val="single"/>
        </w:rPr>
        <w:t xml:space="preserve">great </w:t>
      </w:r>
      <w:r w:rsidR="00003307" w:rsidRPr="007E214C">
        <w:rPr>
          <w:rFonts w:ascii="Times New Roman" w:hAnsi="Times New Roman" w:cs="Times New Roman"/>
          <w:sz w:val="28"/>
          <w:szCs w:val="28"/>
          <w:u w:val="single"/>
        </w:rPr>
        <w:t>image</w:t>
      </w:r>
      <w:r w:rsidR="00003307" w:rsidRPr="007E214C">
        <w:rPr>
          <w:rFonts w:ascii="Times New Roman" w:hAnsi="Times New Roman" w:cs="Times New Roman"/>
          <w:sz w:val="28"/>
          <w:szCs w:val="28"/>
        </w:rPr>
        <w:t>”</w:t>
      </w:r>
      <w:r w:rsidR="00405361" w:rsidRPr="007E214C">
        <w:rPr>
          <w:rFonts w:ascii="Times New Roman" w:hAnsi="Times New Roman" w:cs="Times New Roman"/>
          <w:sz w:val="28"/>
          <w:szCs w:val="28"/>
        </w:rPr>
        <w:t xml:space="preserve"> </w:t>
      </w:r>
      <w:r w:rsidR="00D46FBE" w:rsidRPr="007E214C">
        <w:rPr>
          <w:rFonts w:ascii="Times New Roman" w:hAnsi="Times New Roman" w:cs="Times New Roman"/>
          <w:sz w:val="28"/>
          <w:szCs w:val="28"/>
        </w:rPr>
        <w:t>(Dan.2:31)</w:t>
      </w:r>
      <w:r w:rsidR="005779DA" w:rsidRPr="007E214C">
        <w:rPr>
          <w:rFonts w:ascii="Times New Roman" w:hAnsi="Times New Roman" w:cs="Times New Roman"/>
          <w:sz w:val="28"/>
          <w:szCs w:val="28"/>
        </w:rPr>
        <w:t>,</w:t>
      </w:r>
      <w:r w:rsidR="00003307" w:rsidRPr="007E214C">
        <w:rPr>
          <w:rFonts w:ascii="Times New Roman" w:hAnsi="Times New Roman" w:cs="Times New Roman"/>
          <w:sz w:val="28"/>
          <w:szCs w:val="28"/>
        </w:rPr>
        <w:t xml:space="preserve"> are that one geographical region is the subject dominion of all these. </w:t>
      </w:r>
      <w:r w:rsidR="000E31D3" w:rsidRPr="007E214C">
        <w:rPr>
          <w:rFonts w:ascii="Times New Roman" w:hAnsi="Times New Roman" w:cs="Times New Roman"/>
          <w:sz w:val="28"/>
          <w:szCs w:val="28"/>
        </w:rPr>
        <w:t xml:space="preserve">And I would offer </w:t>
      </w:r>
      <w:r w:rsidR="00F05528" w:rsidRPr="007E214C">
        <w:rPr>
          <w:rFonts w:ascii="Times New Roman" w:hAnsi="Times New Roman" w:cs="Times New Roman"/>
          <w:sz w:val="28"/>
          <w:szCs w:val="28"/>
        </w:rPr>
        <w:t>this</w:t>
      </w:r>
      <w:r w:rsidR="000E31D3" w:rsidRPr="007E214C">
        <w:rPr>
          <w:rFonts w:ascii="Times New Roman" w:hAnsi="Times New Roman" w:cs="Times New Roman"/>
          <w:sz w:val="28"/>
          <w:szCs w:val="28"/>
        </w:rPr>
        <w:t xml:space="preserve"> additional interpretation of the image-vision of Nebuchadnezzar. Just as </w:t>
      </w:r>
      <w:r w:rsidR="00E04D8C" w:rsidRPr="007E214C">
        <w:rPr>
          <w:rFonts w:ascii="Times New Roman" w:hAnsi="Times New Roman" w:cs="Times New Roman"/>
          <w:sz w:val="28"/>
          <w:szCs w:val="28"/>
        </w:rPr>
        <w:t>Nebuchadnezzar</w:t>
      </w:r>
      <w:r w:rsidR="000E31D3" w:rsidRPr="007E214C">
        <w:rPr>
          <w:rFonts w:ascii="Times New Roman" w:hAnsi="Times New Roman" w:cs="Times New Roman"/>
          <w:sz w:val="28"/>
          <w:szCs w:val="28"/>
        </w:rPr>
        <w:t xml:space="preserve"> did not fulfill to the letter the far-flung domain that was given to him – notably, he did not conquer Egypt, and the utter devastations </w:t>
      </w:r>
      <w:r w:rsidR="00405361" w:rsidRPr="007E214C">
        <w:rPr>
          <w:rFonts w:ascii="Times New Roman" w:hAnsi="Times New Roman" w:cs="Times New Roman"/>
          <w:sz w:val="28"/>
          <w:szCs w:val="28"/>
        </w:rPr>
        <w:t xml:space="preserve">of Egypt </w:t>
      </w:r>
      <w:r w:rsidR="000E31D3" w:rsidRPr="007E214C">
        <w:rPr>
          <w:rFonts w:ascii="Times New Roman" w:hAnsi="Times New Roman" w:cs="Times New Roman"/>
          <w:sz w:val="28"/>
          <w:szCs w:val="28"/>
        </w:rPr>
        <w:t>depicted in Jeremiah chapter</w:t>
      </w:r>
      <w:r w:rsidR="00003307" w:rsidRPr="007E214C">
        <w:rPr>
          <w:rFonts w:ascii="Times New Roman" w:hAnsi="Times New Roman" w:cs="Times New Roman"/>
          <w:sz w:val="28"/>
          <w:szCs w:val="28"/>
        </w:rPr>
        <w:t xml:space="preserve"> 46 did not take place – I am led to believe that </w:t>
      </w:r>
      <w:r w:rsidR="00441EB8" w:rsidRPr="007E214C">
        <w:rPr>
          <w:rFonts w:ascii="Times New Roman" w:hAnsi="Times New Roman" w:cs="Times New Roman"/>
          <w:sz w:val="28"/>
          <w:szCs w:val="28"/>
        </w:rPr>
        <w:t xml:space="preserve">the </w:t>
      </w:r>
      <w:r w:rsidR="00003307" w:rsidRPr="007E214C">
        <w:rPr>
          <w:rFonts w:ascii="Times New Roman" w:hAnsi="Times New Roman" w:cs="Times New Roman"/>
          <w:sz w:val="28"/>
          <w:szCs w:val="28"/>
        </w:rPr>
        <w:t xml:space="preserve">whole image </w:t>
      </w:r>
      <w:r w:rsidR="00441EB8" w:rsidRPr="007E214C">
        <w:rPr>
          <w:rFonts w:ascii="Times New Roman" w:hAnsi="Times New Roman" w:cs="Times New Roman"/>
          <w:sz w:val="28"/>
          <w:szCs w:val="28"/>
        </w:rPr>
        <w:t xml:space="preserve">will receive a second fulfillment, yet future. This </w:t>
      </w:r>
      <w:r w:rsidR="00441EB8" w:rsidRPr="007E214C">
        <w:rPr>
          <w:rFonts w:ascii="Times New Roman" w:hAnsi="Times New Roman" w:cs="Times New Roman"/>
          <w:sz w:val="28"/>
          <w:szCs w:val="28"/>
        </w:rPr>
        <w:lastRenderedPageBreak/>
        <w:t>would begin with the apocalyptic</w:t>
      </w:r>
      <w:r w:rsidR="0004483A" w:rsidRPr="007E214C">
        <w:rPr>
          <w:rFonts w:ascii="Times New Roman" w:hAnsi="Times New Roman" w:cs="Times New Roman"/>
          <w:sz w:val="28"/>
          <w:szCs w:val="28"/>
        </w:rPr>
        <w:t>-prophetic</w:t>
      </w:r>
      <w:r w:rsidR="00441EB8" w:rsidRPr="007E214C">
        <w:rPr>
          <w:rFonts w:ascii="Times New Roman" w:hAnsi="Times New Roman" w:cs="Times New Roman"/>
          <w:sz w:val="28"/>
          <w:szCs w:val="28"/>
        </w:rPr>
        <w:t xml:space="preserve"> Nebuchadrezzar that I have allud</w:t>
      </w:r>
      <w:r w:rsidR="00BA14E1" w:rsidRPr="007E214C">
        <w:rPr>
          <w:rFonts w:ascii="Times New Roman" w:hAnsi="Times New Roman" w:cs="Times New Roman"/>
          <w:sz w:val="28"/>
          <w:szCs w:val="28"/>
        </w:rPr>
        <w:t>ed</w:t>
      </w:r>
      <w:r w:rsidR="00441EB8" w:rsidRPr="007E214C">
        <w:rPr>
          <w:rFonts w:ascii="Times New Roman" w:hAnsi="Times New Roman" w:cs="Times New Roman"/>
          <w:sz w:val="28"/>
          <w:szCs w:val="28"/>
        </w:rPr>
        <w:t xml:space="preserve"> to</w:t>
      </w:r>
      <w:r w:rsidR="00BA14E1" w:rsidRPr="007E214C">
        <w:rPr>
          <w:rFonts w:ascii="Times New Roman" w:hAnsi="Times New Roman" w:cs="Times New Roman"/>
          <w:sz w:val="28"/>
          <w:szCs w:val="28"/>
        </w:rPr>
        <w:t xml:space="preserve"> previously</w:t>
      </w:r>
      <w:r w:rsidR="00441EB8" w:rsidRPr="007E214C">
        <w:rPr>
          <w:rFonts w:ascii="Times New Roman" w:hAnsi="Times New Roman" w:cs="Times New Roman"/>
          <w:sz w:val="28"/>
          <w:szCs w:val="28"/>
        </w:rPr>
        <w:t>.</w:t>
      </w:r>
      <w:r w:rsidR="005779DA" w:rsidRPr="007E214C">
        <w:rPr>
          <w:rFonts w:ascii="Times New Roman" w:hAnsi="Times New Roman" w:cs="Times New Roman"/>
          <w:sz w:val="28"/>
          <w:szCs w:val="28"/>
        </w:rPr>
        <w:t xml:space="preserve"> It must also apply to the chest of silver, because the historical Cyrus did not destroy Babel as predicted, like God’s overthrow of Sodom and Gomorrah (Isa.13:19). Babylon’s gates and bars were not cut before Cyrus entered the city (Isa.45:1-2), but the city threw open its gates to </w:t>
      </w:r>
      <w:r w:rsidR="00405361" w:rsidRPr="007E214C">
        <w:rPr>
          <w:rFonts w:ascii="Times New Roman" w:hAnsi="Times New Roman" w:cs="Times New Roman"/>
          <w:sz w:val="28"/>
          <w:szCs w:val="28"/>
        </w:rPr>
        <w:t xml:space="preserve">welcome </w:t>
      </w:r>
      <w:r w:rsidR="0018123F" w:rsidRPr="007E214C">
        <w:rPr>
          <w:rFonts w:ascii="Times New Roman" w:hAnsi="Times New Roman" w:cs="Times New Roman"/>
          <w:sz w:val="28"/>
          <w:szCs w:val="28"/>
        </w:rPr>
        <w:t xml:space="preserve">him. </w:t>
      </w:r>
      <w:r w:rsidR="001A14FC" w:rsidRPr="007E214C">
        <w:rPr>
          <w:rFonts w:ascii="Times New Roman" w:hAnsi="Times New Roman" w:cs="Times New Roman"/>
          <w:sz w:val="28"/>
          <w:szCs w:val="28"/>
        </w:rPr>
        <w:t>The first conquests of Alexander were in the Persian</w:t>
      </w:r>
      <w:r w:rsidR="00063634" w:rsidRPr="007E214C">
        <w:rPr>
          <w:rFonts w:ascii="Times New Roman" w:hAnsi="Times New Roman" w:cs="Times New Roman"/>
          <w:sz w:val="28"/>
          <w:szCs w:val="28"/>
        </w:rPr>
        <w:t>-</w:t>
      </w:r>
      <w:r w:rsidR="001A14FC" w:rsidRPr="007E214C">
        <w:rPr>
          <w:rFonts w:ascii="Times New Roman" w:hAnsi="Times New Roman" w:cs="Times New Roman"/>
          <w:sz w:val="28"/>
          <w:szCs w:val="28"/>
        </w:rPr>
        <w:t xml:space="preserve">held Asia Minor, and what do we find in Revelation? The whole book is addressed as a letter to seven </w:t>
      </w:r>
      <w:r w:rsidR="008829E9" w:rsidRPr="007E214C">
        <w:rPr>
          <w:rFonts w:ascii="Times New Roman" w:hAnsi="Times New Roman" w:cs="Times New Roman"/>
          <w:sz w:val="28"/>
          <w:szCs w:val="28"/>
        </w:rPr>
        <w:t>assemblie</w:t>
      </w:r>
      <w:r w:rsidR="001A14FC" w:rsidRPr="007E214C">
        <w:rPr>
          <w:rFonts w:ascii="Times New Roman" w:hAnsi="Times New Roman" w:cs="Times New Roman"/>
          <w:sz w:val="28"/>
          <w:szCs w:val="28"/>
        </w:rPr>
        <w:t xml:space="preserve">s in western Asia Minor, and one of their cities (Pergamos) is where “the throne of Satan” is – perhaps a red-flag to indicate the provenance of his man, the Beast. </w:t>
      </w:r>
      <w:r w:rsidR="00063634" w:rsidRPr="007E214C">
        <w:rPr>
          <w:rFonts w:ascii="Times New Roman" w:hAnsi="Times New Roman" w:cs="Times New Roman"/>
          <w:sz w:val="28"/>
          <w:szCs w:val="28"/>
        </w:rPr>
        <w:t>And what role will the Aegean isle Patmos</w:t>
      </w:r>
      <w:r w:rsidR="00E67BB0" w:rsidRPr="007E214C">
        <w:rPr>
          <w:rFonts w:ascii="Times New Roman" w:hAnsi="Times New Roman" w:cs="Times New Roman"/>
          <w:sz w:val="28"/>
          <w:szCs w:val="28"/>
        </w:rPr>
        <w:t xml:space="preserve"> (Rev.1:9)</w:t>
      </w:r>
      <w:r w:rsidR="00063634" w:rsidRPr="007E214C">
        <w:rPr>
          <w:rFonts w:ascii="Times New Roman" w:hAnsi="Times New Roman" w:cs="Times New Roman"/>
          <w:sz w:val="28"/>
          <w:szCs w:val="28"/>
        </w:rPr>
        <w:t xml:space="preserve"> play in the final drama of world kingdoms? </w:t>
      </w:r>
      <w:r w:rsidR="003A32F2" w:rsidRPr="007E214C">
        <w:rPr>
          <w:rFonts w:ascii="Times New Roman" w:hAnsi="Times New Roman" w:cs="Times New Roman"/>
          <w:sz w:val="28"/>
          <w:szCs w:val="28"/>
        </w:rPr>
        <w:t>Whatever that role</w:t>
      </w:r>
      <w:r w:rsidR="001A14FC" w:rsidRPr="007E214C">
        <w:rPr>
          <w:rFonts w:ascii="Times New Roman" w:hAnsi="Times New Roman" w:cs="Times New Roman"/>
          <w:sz w:val="28"/>
          <w:szCs w:val="28"/>
        </w:rPr>
        <w:t xml:space="preserve">, the Greek belly of the image </w:t>
      </w:r>
      <w:r w:rsidR="00E04D8C" w:rsidRPr="007E214C">
        <w:rPr>
          <w:rFonts w:ascii="Times New Roman" w:hAnsi="Times New Roman" w:cs="Times New Roman"/>
          <w:sz w:val="28"/>
          <w:szCs w:val="28"/>
        </w:rPr>
        <w:t xml:space="preserve">also </w:t>
      </w:r>
      <w:r w:rsidR="001A14FC" w:rsidRPr="007E214C">
        <w:rPr>
          <w:rFonts w:ascii="Times New Roman" w:hAnsi="Times New Roman" w:cs="Times New Roman"/>
          <w:sz w:val="28"/>
          <w:szCs w:val="28"/>
        </w:rPr>
        <w:t>has an end-time role</w:t>
      </w:r>
      <w:r w:rsidR="00E04D8C" w:rsidRPr="007E214C">
        <w:rPr>
          <w:rFonts w:ascii="Times New Roman" w:hAnsi="Times New Roman" w:cs="Times New Roman"/>
          <w:sz w:val="28"/>
          <w:szCs w:val="28"/>
        </w:rPr>
        <w:t>,</w:t>
      </w:r>
      <w:r w:rsidR="001A14FC" w:rsidRPr="007E214C">
        <w:rPr>
          <w:rFonts w:ascii="Times New Roman" w:hAnsi="Times New Roman" w:cs="Times New Roman"/>
          <w:sz w:val="28"/>
          <w:szCs w:val="28"/>
        </w:rPr>
        <w:t xml:space="preserve"> </w:t>
      </w:r>
      <w:r w:rsidR="00063634" w:rsidRPr="007E214C">
        <w:rPr>
          <w:rFonts w:ascii="Times New Roman" w:hAnsi="Times New Roman" w:cs="Times New Roman"/>
          <w:sz w:val="28"/>
          <w:szCs w:val="28"/>
        </w:rPr>
        <w:t>it would seem</w:t>
      </w:r>
      <w:r w:rsidR="001A14FC" w:rsidRPr="007E214C">
        <w:rPr>
          <w:rFonts w:ascii="Times New Roman" w:hAnsi="Times New Roman" w:cs="Times New Roman"/>
          <w:sz w:val="28"/>
          <w:szCs w:val="28"/>
        </w:rPr>
        <w:t>.</w:t>
      </w:r>
    </w:p>
    <w:p w:rsidR="000E31D3" w:rsidRPr="007E214C" w:rsidRDefault="0018123F" w:rsidP="00202AE9">
      <w:pPr>
        <w:spacing w:after="400"/>
        <w:ind w:firstLine="360"/>
        <w:rPr>
          <w:rFonts w:ascii="Times New Roman" w:hAnsi="Times New Roman" w:cs="Times New Roman"/>
          <w:sz w:val="28"/>
          <w:szCs w:val="28"/>
        </w:rPr>
      </w:pPr>
      <w:r w:rsidRPr="007E214C">
        <w:rPr>
          <w:rFonts w:ascii="Times New Roman" w:hAnsi="Times New Roman" w:cs="Times New Roman"/>
          <w:sz w:val="28"/>
          <w:szCs w:val="28"/>
        </w:rPr>
        <w:t xml:space="preserve">And what is one to make of “And </w:t>
      </w:r>
      <w:r w:rsidRPr="007E214C">
        <w:rPr>
          <w:rFonts w:ascii="Times New Roman" w:hAnsi="Times New Roman" w:cs="Times New Roman"/>
          <w:b/>
          <w:bCs/>
          <w:sz w:val="28"/>
          <w:szCs w:val="28"/>
        </w:rPr>
        <w:t xml:space="preserve">in the days which </w:t>
      </w:r>
      <w:r w:rsidRPr="007E214C">
        <w:rPr>
          <w:rFonts w:ascii="Times New Roman" w:hAnsi="Times New Roman" w:cs="Times New Roman"/>
          <w:b/>
          <w:bCs/>
          <w:i/>
          <w:sz w:val="28"/>
          <w:szCs w:val="28"/>
        </w:rPr>
        <w:t>are of</w:t>
      </w:r>
      <w:r w:rsidRPr="007E214C">
        <w:rPr>
          <w:rFonts w:ascii="Times New Roman" w:hAnsi="Times New Roman" w:cs="Times New Roman"/>
          <w:b/>
          <w:bCs/>
          <w:sz w:val="28"/>
          <w:szCs w:val="28"/>
        </w:rPr>
        <w:t xml:space="preserve"> those kings</w:t>
      </w:r>
      <w:r w:rsidRPr="007E214C">
        <w:rPr>
          <w:rFonts w:ascii="Times New Roman" w:hAnsi="Times New Roman" w:cs="Times New Roman"/>
          <w:sz w:val="28"/>
          <w:szCs w:val="28"/>
        </w:rPr>
        <w:t xml:space="preserve">” in Dan.2:44? </w:t>
      </w:r>
      <w:r w:rsidR="00F05528" w:rsidRPr="007E214C">
        <w:rPr>
          <w:rFonts w:ascii="Times New Roman" w:hAnsi="Times New Roman" w:cs="Times New Roman"/>
          <w:sz w:val="28"/>
          <w:szCs w:val="28"/>
        </w:rPr>
        <w:t>The immediate</w:t>
      </w:r>
      <w:r w:rsidRPr="007E214C">
        <w:rPr>
          <w:rFonts w:ascii="Times New Roman" w:hAnsi="Times New Roman" w:cs="Times New Roman"/>
          <w:sz w:val="28"/>
          <w:szCs w:val="28"/>
        </w:rPr>
        <w:t xml:space="preserve"> sense of that phrase </w:t>
      </w:r>
      <w:r w:rsidR="00F05528" w:rsidRPr="007E214C">
        <w:rPr>
          <w:rFonts w:ascii="Times New Roman" w:hAnsi="Times New Roman" w:cs="Times New Roman"/>
          <w:sz w:val="28"/>
          <w:szCs w:val="28"/>
        </w:rPr>
        <w:t>is</w:t>
      </w:r>
      <w:r w:rsidRPr="007E214C">
        <w:rPr>
          <w:rFonts w:ascii="Times New Roman" w:hAnsi="Times New Roman" w:cs="Times New Roman"/>
          <w:sz w:val="28"/>
          <w:szCs w:val="28"/>
        </w:rPr>
        <w:t xml:space="preserve"> that the </w:t>
      </w:r>
      <w:r w:rsidR="00BA14E1" w:rsidRPr="007E214C">
        <w:rPr>
          <w:rFonts w:ascii="Times New Roman" w:hAnsi="Times New Roman" w:cs="Times New Roman"/>
          <w:sz w:val="28"/>
          <w:szCs w:val="28"/>
        </w:rPr>
        <w:t xml:space="preserve">ultimate </w:t>
      </w:r>
      <w:r w:rsidRPr="007E214C">
        <w:rPr>
          <w:rFonts w:ascii="Times New Roman" w:hAnsi="Times New Roman" w:cs="Times New Roman"/>
          <w:sz w:val="28"/>
          <w:szCs w:val="28"/>
        </w:rPr>
        <w:t>kings represented by the image-vision will be ruling contemporaneously</w:t>
      </w:r>
      <w:r w:rsidR="005223B6" w:rsidRPr="007E214C">
        <w:rPr>
          <w:rFonts w:ascii="Times New Roman" w:hAnsi="Times New Roman" w:cs="Times New Roman"/>
          <w:sz w:val="28"/>
          <w:szCs w:val="28"/>
        </w:rPr>
        <w:t>, and they will be destroyed together by “the stone”, which is also “the Rock”, Christ</w:t>
      </w:r>
      <w:r w:rsidRPr="007E214C">
        <w:rPr>
          <w:rFonts w:ascii="Times New Roman" w:hAnsi="Times New Roman" w:cs="Times New Roman"/>
          <w:sz w:val="28"/>
          <w:szCs w:val="28"/>
        </w:rPr>
        <w:t>. Thus, the image had both an historical interpretation, covering the seventy years of Jer.25:11-12 and the four hundred ninety years of Dan.9:</w:t>
      </w:r>
      <w:r w:rsidR="005C2300" w:rsidRPr="007E214C">
        <w:rPr>
          <w:rFonts w:ascii="Times New Roman" w:hAnsi="Times New Roman" w:cs="Times New Roman"/>
          <w:sz w:val="28"/>
          <w:szCs w:val="28"/>
        </w:rPr>
        <w:t>24</w:t>
      </w:r>
      <w:r w:rsidRPr="007E214C">
        <w:rPr>
          <w:rFonts w:ascii="Times New Roman" w:hAnsi="Times New Roman" w:cs="Times New Roman"/>
          <w:sz w:val="28"/>
          <w:szCs w:val="28"/>
        </w:rPr>
        <w:t>, a</w:t>
      </w:r>
      <w:r w:rsidR="00063634" w:rsidRPr="007E214C">
        <w:rPr>
          <w:rFonts w:ascii="Times New Roman" w:hAnsi="Times New Roman" w:cs="Times New Roman"/>
          <w:sz w:val="28"/>
          <w:szCs w:val="28"/>
        </w:rPr>
        <w:t>s well as</w:t>
      </w:r>
      <w:r w:rsidRPr="007E214C">
        <w:rPr>
          <w:rFonts w:ascii="Times New Roman" w:hAnsi="Times New Roman" w:cs="Times New Roman"/>
          <w:sz w:val="28"/>
          <w:szCs w:val="28"/>
        </w:rPr>
        <w:t xml:space="preserve"> an end-time interpretation, falling </w:t>
      </w:r>
      <w:r w:rsidR="005C2300" w:rsidRPr="007E214C">
        <w:rPr>
          <w:rFonts w:ascii="Times New Roman" w:hAnsi="Times New Roman" w:cs="Times New Roman"/>
          <w:sz w:val="28"/>
          <w:szCs w:val="28"/>
        </w:rPr>
        <w:t>in</w:t>
      </w:r>
      <w:r w:rsidRPr="007E214C">
        <w:rPr>
          <w:rFonts w:ascii="Times New Roman" w:hAnsi="Times New Roman" w:cs="Times New Roman"/>
          <w:sz w:val="28"/>
          <w:szCs w:val="28"/>
        </w:rPr>
        <w:t xml:space="preserve">to the final seven years before the Messianic kingdom </w:t>
      </w:r>
      <w:r w:rsidR="005C2300" w:rsidRPr="007E214C">
        <w:rPr>
          <w:rFonts w:ascii="Times New Roman" w:hAnsi="Times New Roman" w:cs="Times New Roman"/>
          <w:sz w:val="28"/>
          <w:szCs w:val="28"/>
        </w:rPr>
        <w:t>destroys the vestiges of all those other kingdoms</w:t>
      </w:r>
      <w:r w:rsidRPr="007E214C">
        <w:rPr>
          <w:rFonts w:ascii="Times New Roman" w:hAnsi="Times New Roman" w:cs="Times New Roman"/>
          <w:sz w:val="28"/>
          <w:szCs w:val="28"/>
        </w:rPr>
        <w:t>.</w:t>
      </w:r>
      <w:r w:rsidR="005C2300" w:rsidRPr="007E214C">
        <w:rPr>
          <w:rFonts w:ascii="Times New Roman" w:hAnsi="Times New Roman" w:cs="Times New Roman"/>
          <w:sz w:val="28"/>
          <w:szCs w:val="28"/>
        </w:rPr>
        <w:t xml:space="preserve"> The single destructive act of Messiah against the “</w:t>
      </w:r>
      <w:r w:rsidR="005C2300" w:rsidRPr="007E214C">
        <w:rPr>
          <w:rFonts w:ascii="Times New Roman" w:hAnsi="Times New Roman" w:cs="Times New Roman"/>
          <w:sz w:val="28"/>
          <w:szCs w:val="28"/>
          <w:u w:val="single"/>
        </w:rPr>
        <w:t>one great image</w:t>
      </w:r>
      <w:r w:rsidR="005C2300" w:rsidRPr="007E214C">
        <w:rPr>
          <w:rFonts w:ascii="Times New Roman" w:hAnsi="Times New Roman" w:cs="Times New Roman"/>
          <w:sz w:val="28"/>
          <w:szCs w:val="28"/>
        </w:rPr>
        <w:t xml:space="preserve">” speaks to a manifold, simultaneous destruction of all of them. </w:t>
      </w:r>
    </w:p>
    <w:p w:rsidR="00F05528" w:rsidRPr="00F05528" w:rsidRDefault="00F05528" w:rsidP="00A5326A">
      <w:pPr>
        <w:rPr>
          <w:rFonts w:ascii="Times New Roman" w:hAnsi="Times New Roman" w:cs="Times New Roman"/>
          <w:b/>
          <w:bCs/>
          <w:sz w:val="40"/>
          <w:szCs w:val="40"/>
        </w:rPr>
      </w:pPr>
      <w:r w:rsidRPr="00F05528">
        <w:rPr>
          <w:rFonts w:ascii="Times New Roman" w:hAnsi="Times New Roman" w:cs="Times New Roman"/>
          <w:b/>
          <w:bCs/>
          <w:sz w:val="40"/>
          <w:szCs w:val="40"/>
        </w:rPr>
        <w:t xml:space="preserve">The </w:t>
      </w:r>
      <w:r w:rsidR="00A5326A">
        <w:rPr>
          <w:rFonts w:ascii="Times New Roman" w:hAnsi="Times New Roman" w:cs="Times New Roman"/>
          <w:b/>
          <w:bCs/>
          <w:sz w:val="40"/>
          <w:szCs w:val="40"/>
        </w:rPr>
        <w:t>B</w:t>
      </w:r>
      <w:r w:rsidRPr="00F05528">
        <w:rPr>
          <w:rFonts w:ascii="Times New Roman" w:hAnsi="Times New Roman" w:cs="Times New Roman"/>
          <w:b/>
          <w:bCs/>
          <w:sz w:val="40"/>
          <w:szCs w:val="40"/>
        </w:rPr>
        <w:t>urden of Babel in Isaiah</w:t>
      </w:r>
    </w:p>
    <w:p w:rsidR="00DA0625" w:rsidRPr="007E214C" w:rsidRDefault="00DA0625" w:rsidP="00A826FE">
      <w:pPr>
        <w:ind w:firstLine="360"/>
        <w:rPr>
          <w:rFonts w:ascii="Times New Roman" w:hAnsi="Times New Roman" w:cs="Times New Roman"/>
          <w:sz w:val="28"/>
          <w:szCs w:val="28"/>
        </w:rPr>
      </w:pPr>
      <w:r w:rsidRPr="007E214C">
        <w:rPr>
          <w:rFonts w:ascii="Times New Roman" w:hAnsi="Times New Roman" w:cs="Times New Roman"/>
          <w:sz w:val="28"/>
          <w:szCs w:val="28"/>
        </w:rPr>
        <w:t xml:space="preserve">Isaiah chapter 47 adds to the burden of Babel, which </w:t>
      </w:r>
      <w:r w:rsidR="00762BF2" w:rsidRPr="007E214C">
        <w:rPr>
          <w:rFonts w:ascii="Times New Roman" w:hAnsi="Times New Roman" w:cs="Times New Roman"/>
          <w:sz w:val="28"/>
          <w:szCs w:val="28"/>
        </w:rPr>
        <w:t>Isaiah</w:t>
      </w:r>
      <w:r w:rsidRPr="007E214C">
        <w:rPr>
          <w:rFonts w:ascii="Times New Roman" w:hAnsi="Times New Roman" w:cs="Times New Roman"/>
          <w:sz w:val="28"/>
          <w:szCs w:val="28"/>
        </w:rPr>
        <w:t xml:space="preserve"> had pronounced</w:t>
      </w:r>
      <w:r w:rsidR="00A826FE" w:rsidRPr="007E214C">
        <w:rPr>
          <w:rFonts w:ascii="Times New Roman" w:hAnsi="Times New Roman" w:cs="Times New Roman"/>
          <w:sz w:val="28"/>
          <w:szCs w:val="28"/>
        </w:rPr>
        <w:t xml:space="preserve"> earlier</w:t>
      </w:r>
      <w:r w:rsidRPr="007E214C">
        <w:rPr>
          <w:rFonts w:ascii="Times New Roman" w:hAnsi="Times New Roman" w:cs="Times New Roman"/>
          <w:sz w:val="28"/>
          <w:szCs w:val="28"/>
        </w:rPr>
        <w:t xml:space="preserve"> in chapters 13-14. Here are some features of chapter 47 </w:t>
      </w:r>
      <w:r w:rsidR="00AB77B6" w:rsidRPr="007E214C">
        <w:rPr>
          <w:rFonts w:ascii="Times New Roman" w:hAnsi="Times New Roman" w:cs="Times New Roman"/>
          <w:sz w:val="28"/>
          <w:szCs w:val="28"/>
        </w:rPr>
        <w:t xml:space="preserve">concerning Babel </w:t>
      </w:r>
      <w:r w:rsidRPr="007E214C">
        <w:rPr>
          <w:rFonts w:ascii="Times New Roman" w:hAnsi="Times New Roman" w:cs="Times New Roman"/>
          <w:sz w:val="28"/>
          <w:szCs w:val="28"/>
        </w:rPr>
        <w:t>–</w:t>
      </w:r>
    </w:p>
    <w:p w:rsidR="00B726C7" w:rsidRPr="007E214C" w:rsidRDefault="00EC37FC" w:rsidP="00635067">
      <w:pPr>
        <w:pStyle w:val="ListParagraph"/>
        <w:numPr>
          <w:ilvl w:val="0"/>
          <w:numId w:val="7"/>
        </w:numPr>
        <w:ind w:left="360"/>
        <w:rPr>
          <w:rFonts w:ascii="Times New Roman" w:hAnsi="Times New Roman" w:cs="Times New Roman"/>
          <w:sz w:val="28"/>
          <w:szCs w:val="28"/>
        </w:rPr>
      </w:pPr>
      <w:r w:rsidRPr="007E214C">
        <w:rPr>
          <w:rFonts w:ascii="Times New Roman" w:hAnsi="Times New Roman" w:cs="Times New Roman"/>
          <w:sz w:val="28"/>
          <w:szCs w:val="28"/>
        </w:rPr>
        <w:t>Seated</w:t>
      </w:r>
      <w:r w:rsidR="00B726C7" w:rsidRPr="007E214C">
        <w:rPr>
          <w:rFonts w:ascii="Times New Roman" w:hAnsi="Times New Roman" w:cs="Times New Roman"/>
          <w:sz w:val="28"/>
          <w:szCs w:val="28"/>
        </w:rPr>
        <w:t xml:space="preserve"> on</w:t>
      </w:r>
      <w:r w:rsidRPr="007E214C">
        <w:rPr>
          <w:rFonts w:ascii="Times New Roman" w:hAnsi="Times New Roman" w:cs="Times New Roman"/>
          <w:sz w:val="28"/>
          <w:szCs w:val="28"/>
        </w:rPr>
        <w:t xml:space="preserve"> the ground</w:t>
      </w:r>
      <w:r w:rsidR="00B726C7" w:rsidRPr="007E214C">
        <w:rPr>
          <w:rFonts w:ascii="Times New Roman" w:hAnsi="Times New Roman" w:cs="Times New Roman"/>
          <w:sz w:val="28"/>
          <w:szCs w:val="28"/>
        </w:rPr>
        <w:t>, instead of a throne (v.1)</w:t>
      </w:r>
    </w:p>
    <w:p w:rsidR="00B726C7" w:rsidRPr="007E214C" w:rsidRDefault="00B726C7" w:rsidP="00635067">
      <w:pPr>
        <w:pStyle w:val="ListParagraph"/>
        <w:numPr>
          <w:ilvl w:val="0"/>
          <w:numId w:val="7"/>
        </w:numPr>
        <w:ind w:left="360"/>
        <w:rPr>
          <w:rFonts w:ascii="Times New Roman" w:hAnsi="Times New Roman" w:cs="Times New Roman"/>
          <w:sz w:val="28"/>
          <w:szCs w:val="28"/>
        </w:rPr>
      </w:pPr>
      <w:r w:rsidRPr="007E214C">
        <w:rPr>
          <w:rFonts w:ascii="Times New Roman" w:hAnsi="Times New Roman" w:cs="Times New Roman"/>
          <w:sz w:val="28"/>
          <w:szCs w:val="28"/>
        </w:rPr>
        <w:t>Now a slave-girl at a millstone, shamefully unclad (vv.2-3)</w:t>
      </w:r>
    </w:p>
    <w:p w:rsidR="00DA0625" w:rsidRPr="007E214C" w:rsidRDefault="00B726C7" w:rsidP="00635067">
      <w:pPr>
        <w:pStyle w:val="ListParagraph"/>
        <w:numPr>
          <w:ilvl w:val="0"/>
          <w:numId w:val="7"/>
        </w:numPr>
        <w:ind w:left="360"/>
        <w:rPr>
          <w:rFonts w:ascii="Times New Roman" w:hAnsi="Times New Roman" w:cs="Times New Roman"/>
          <w:sz w:val="28"/>
          <w:szCs w:val="28"/>
        </w:rPr>
      </w:pPr>
      <w:r w:rsidRPr="007E214C">
        <w:rPr>
          <w:rFonts w:ascii="Times New Roman" w:hAnsi="Times New Roman" w:cs="Times New Roman"/>
          <w:sz w:val="28"/>
          <w:szCs w:val="28"/>
        </w:rPr>
        <w:t>No longer called “lady of kingdoms” (v.5)</w:t>
      </w:r>
    </w:p>
    <w:p w:rsidR="00B726C7" w:rsidRPr="007E214C" w:rsidRDefault="00B726C7" w:rsidP="00635067">
      <w:pPr>
        <w:pStyle w:val="ListParagraph"/>
        <w:numPr>
          <w:ilvl w:val="0"/>
          <w:numId w:val="7"/>
        </w:numPr>
        <w:ind w:left="360"/>
        <w:rPr>
          <w:rFonts w:ascii="Times New Roman" w:hAnsi="Times New Roman" w:cs="Times New Roman"/>
          <w:sz w:val="28"/>
          <w:szCs w:val="28"/>
        </w:rPr>
      </w:pPr>
      <w:r w:rsidRPr="007E214C">
        <w:rPr>
          <w:rFonts w:ascii="Times New Roman" w:hAnsi="Times New Roman" w:cs="Times New Roman"/>
          <w:sz w:val="28"/>
          <w:szCs w:val="28"/>
        </w:rPr>
        <w:t>Once given to pleasures (v.8)</w:t>
      </w:r>
    </w:p>
    <w:p w:rsidR="00B726C7" w:rsidRPr="007E214C" w:rsidRDefault="00B726C7" w:rsidP="00635067">
      <w:pPr>
        <w:pStyle w:val="ListParagraph"/>
        <w:numPr>
          <w:ilvl w:val="0"/>
          <w:numId w:val="7"/>
        </w:numPr>
        <w:ind w:left="360"/>
        <w:rPr>
          <w:rFonts w:ascii="Times New Roman" w:hAnsi="Times New Roman" w:cs="Times New Roman"/>
          <w:sz w:val="28"/>
          <w:szCs w:val="28"/>
        </w:rPr>
      </w:pPr>
      <w:r w:rsidRPr="007E214C">
        <w:rPr>
          <w:rFonts w:ascii="Times New Roman" w:hAnsi="Times New Roman" w:cs="Times New Roman"/>
          <w:sz w:val="28"/>
          <w:szCs w:val="28"/>
        </w:rPr>
        <w:t>Boastful in knowing loss of neither husband nor children (v.8)</w:t>
      </w:r>
    </w:p>
    <w:p w:rsidR="00B726C7" w:rsidRPr="007E214C" w:rsidRDefault="00B726C7" w:rsidP="00635067">
      <w:pPr>
        <w:pStyle w:val="ListParagraph"/>
        <w:numPr>
          <w:ilvl w:val="0"/>
          <w:numId w:val="7"/>
        </w:numPr>
        <w:ind w:left="360"/>
        <w:rPr>
          <w:rFonts w:ascii="Times New Roman" w:hAnsi="Times New Roman" w:cs="Times New Roman"/>
          <w:sz w:val="28"/>
          <w:szCs w:val="28"/>
        </w:rPr>
      </w:pPr>
      <w:r w:rsidRPr="007E214C">
        <w:rPr>
          <w:rFonts w:ascii="Times New Roman" w:hAnsi="Times New Roman" w:cs="Times New Roman"/>
          <w:sz w:val="28"/>
          <w:szCs w:val="28"/>
        </w:rPr>
        <w:t>But widowhood and loss of children will come “in a moment, in one day” (v.9)</w:t>
      </w:r>
    </w:p>
    <w:p w:rsidR="00B726C7" w:rsidRPr="007E214C" w:rsidRDefault="00B726C7" w:rsidP="00635067">
      <w:pPr>
        <w:pStyle w:val="ListParagraph"/>
        <w:numPr>
          <w:ilvl w:val="0"/>
          <w:numId w:val="7"/>
        </w:numPr>
        <w:ind w:left="360"/>
        <w:rPr>
          <w:rFonts w:ascii="Times New Roman" w:hAnsi="Times New Roman" w:cs="Times New Roman"/>
          <w:sz w:val="28"/>
          <w:szCs w:val="28"/>
        </w:rPr>
      </w:pPr>
      <w:r w:rsidRPr="007E214C">
        <w:rPr>
          <w:rFonts w:ascii="Times New Roman" w:hAnsi="Times New Roman" w:cs="Times New Roman"/>
          <w:sz w:val="28"/>
          <w:szCs w:val="28"/>
        </w:rPr>
        <w:lastRenderedPageBreak/>
        <w:t>The</w:t>
      </w:r>
      <w:r w:rsidR="006F5245" w:rsidRPr="007E214C">
        <w:rPr>
          <w:rFonts w:ascii="Times New Roman" w:hAnsi="Times New Roman" w:cs="Times New Roman"/>
          <w:sz w:val="28"/>
          <w:szCs w:val="28"/>
        </w:rPr>
        <w:t>se losses</w:t>
      </w:r>
      <w:r w:rsidRPr="007E214C">
        <w:rPr>
          <w:rFonts w:ascii="Times New Roman" w:hAnsi="Times New Roman" w:cs="Times New Roman"/>
          <w:sz w:val="28"/>
          <w:szCs w:val="28"/>
        </w:rPr>
        <w:t xml:space="preserve"> will come as punishment for </w:t>
      </w:r>
      <w:r w:rsidR="00F011FE" w:rsidRPr="007E214C">
        <w:rPr>
          <w:rFonts w:ascii="Times New Roman" w:hAnsi="Times New Roman" w:cs="Times New Roman"/>
          <w:sz w:val="28"/>
          <w:szCs w:val="28"/>
        </w:rPr>
        <w:t>sorceries and enchantments (v.9)</w:t>
      </w:r>
    </w:p>
    <w:p w:rsidR="00F011FE" w:rsidRPr="007E214C" w:rsidRDefault="00F011FE" w:rsidP="00635067">
      <w:pPr>
        <w:pStyle w:val="ListParagraph"/>
        <w:numPr>
          <w:ilvl w:val="0"/>
          <w:numId w:val="7"/>
        </w:numPr>
        <w:ind w:left="360"/>
        <w:rPr>
          <w:rFonts w:ascii="Times New Roman" w:hAnsi="Times New Roman" w:cs="Times New Roman"/>
          <w:sz w:val="28"/>
          <w:szCs w:val="28"/>
        </w:rPr>
      </w:pPr>
      <w:r w:rsidRPr="007E214C">
        <w:rPr>
          <w:rFonts w:ascii="Times New Roman" w:hAnsi="Times New Roman" w:cs="Times New Roman"/>
          <w:sz w:val="28"/>
          <w:szCs w:val="28"/>
        </w:rPr>
        <w:t>Babel will not see her end coming; it will come suddenly, as a surprise (v.11)</w:t>
      </w:r>
    </w:p>
    <w:p w:rsidR="00F011FE" w:rsidRPr="007E214C" w:rsidRDefault="00F011FE" w:rsidP="00635067">
      <w:pPr>
        <w:pStyle w:val="ListParagraph"/>
        <w:numPr>
          <w:ilvl w:val="0"/>
          <w:numId w:val="7"/>
        </w:numPr>
        <w:ind w:left="360"/>
        <w:rPr>
          <w:rFonts w:ascii="Times New Roman" w:hAnsi="Times New Roman" w:cs="Times New Roman"/>
          <w:sz w:val="28"/>
          <w:szCs w:val="28"/>
        </w:rPr>
      </w:pPr>
      <w:r w:rsidRPr="007E214C">
        <w:rPr>
          <w:rFonts w:ascii="Times New Roman" w:hAnsi="Times New Roman" w:cs="Times New Roman"/>
          <w:sz w:val="28"/>
          <w:szCs w:val="28"/>
        </w:rPr>
        <w:t>The astrologers and their ilk will not escape the flame (vv.13-14)</w:t>
      </w:r>
    </w:p>
    <w:p w:rsidR="00F011FE" w:rsidRPr="007E214C" w:rsidRDefault="00F011FE" w:rsidP="00635067">
      <w:pPr>
        <w:pStyle w:val="ListParagraph"/>
        <w:numPr>
          <w:ilvl w:val="0"/>
          <w:numId w:val="7"/>
        </w:numPr>
        <w:ind w:left="360"/>
        <w:rPr>
          <w:rFonts w:ascii="Times New Roman" w:hAnsi="Times New Roman" w:cs="Times New Roman"/>
          <w:sz w:val="28"/>
          <w:szCs w:val="28"/>
        </w:rPr>
      </w:pPr>
      <w:r w:rsidRPr="007E214C">
        <w:rPr>
          <w:rFonts w:ascii="Times New Roman" w:hAnsi="Times New Roman" w:cs="Times New Roman"/>
          <w:sz w:val="28"/>
          <w:szCs w:val="28"/>
        </w:rPr>
        <w:t>Her merchants will wander away (v.15)</w:t>
      </w:r>
      <w:r w:rsidR="00934DB0" w:rsidRPr="007E214C">
        <w:rPr>
          <w:rFonts w:ascii="Times New Roman" w:hAnsi="Times New Roman" w:cs="Times New Roman"/>
          <w:sz w:val="28"/>
          <w:szCs w:val="28"/>
        </w:rPr>
        <w:t xml:space="preserve"> – some commentators have identified this loss of merchants as her “widowhood”, and “loss of children” as the destruction of her citizens</w:t>
      </w:r>
    </w:p>
    <w:p w:rsidR="009D3785" w:rsidRPr="007E214C" w:rsidRDefault="009D3785" w:rsidP="0042534D">
      <w:pPr>
        <w:rPr>
          <w:rFonts w:ascii="Times New Roman" w:hAnsi="Times New Roman" w:cs="Times New Roman"/>
          <w:sz w:val="28"/>
          <w:szCs w:val="28"/>
        </w:rPr>
      </w:pPr>
      <w:r w:rsidRPr="007E214C">
        <w:rPr>
          <w:rFonts w:ascii="Times New Roman" w:hAnsi="Times New Roman" w:cs="Times New Roman"/>
          <w:sz w:val="28"/>
          <w:szCs w:val="28"/>
        </w:rPr>
        <w:t xml:space="preserve">But none of these things happened when </w:t>
      </w:r>
      <w:r w:rsidR="00934DB0" w:rsidRPr="007E214C">
        <w:rPr>
          <w:rFonts w:ascii="Times New Roman" w:hAnsi="Times New Roman" w:cs="Times New Roman"/>
          <w:sz w:val="28"/>
          <w:szCs w:val="28"/>
        </w:rPr>
        <w:t xml:space="preserve">the city welcomed Cyrus through </w:t>
      </w:r>
      <w:r w:rsidR="00202AE9" w:rsidRPr="007E214C">
        <w:rPr>
          <w:rFonts w:ascii="Times New Roman" w:hAnsi="Times New Roman" w:cs="Times New Roman"/>
          <w:sz w:val="28"/>
          <w:szCs w:val="28"/>
        </w:rPr>
        <w:t>its</w:t>
      </w:r>
      <w:r w:rsidR="00934DB0" w:rsidRPr="007E214C">
        <w:rPr>
          <w:rFonts w:ascii="Times New Roman" w:hAnsi="Times New Roman" w:cs="Times New Roman"/>
          <w:sz w:val="28"/>
          <w:szCs w:val="28"/>
        </w:rPr>
        <w:t xml:space="preserve"> gates. As I mentioned earlier, the ancient Bab</w:t>
      </w:r>
      <w:r w:rsidR="0042534D" w:rsidRPr="007E214C">
        <w:rPr>
          <w:rFonts w:ascii="Times New Roman" w:hAnsi="Times New Roman" w:cs="Times New Roman"/>
          <w:sz w:val="28"/>
          <w:szCs w:val="28"/>
        </w:rPr>
        <w:t>el</w:t>
      </w:r>
      <w:r w:rsidR="00934DB0" w:rsidRPr="007E214C">
        <w:rPr>
          <w:rFonts w:ascii="Times New Roman" w:hAnsi="Times New Roman" w:cs="Times New Roman"/>
          <w:sz w:val="28"/>
          <w:szCs w:val="28"/>
        </w:rPr>
        <w:t xml:space="preserve"> that historic Nebuchadrezzar ruled just faded away, and it had bec</w:t>
      </w:r>
      <w:r w:rsidR="005A7E5C" w:rsidRPr="007E214C">
        <w:rPr>
          <w:rFonts w:ascii="Times New Roman" w:hAnsi="Times New Roman" w:cs="Times New Roman"/>
          <w:sz w:val="28"/>
          <w:szCs w:val="28"/>
        </w:rPr>
        <w:t>o</w:t>
      </w:r>
      <w:r w:rsidR="00934DB0" w:rsidRPr="007E214C">
        <w:rPr>
          <w:rFonts w:ascii="Times New Roman" w:hAnsi="Times New Roman" w:cs="Times New Roman"/>
          <w:sz w:val="28"/>
          <w:szCs w:val="28"/>
        </w:rPr>
        <w:t xml:space="preserve">me a ghost town by </w:t>
      </w:r>
      <w:r w:rsidR="00BA14E1" w:rsidRPr="007E214C">
        <w:rPr>
          <w:rFonts w:ascii="Times New Roman" w:hAnsi="Times New Roman" w:cs="Times New Roman"/>
          <w:sz w:val="28"/>
          <w:szCs w:val="28"/>
        </w:rPr>
        <w:t xml:space="preserve">AD </w:t>
      </w:r>
      <w:r w:rsidR="00934DB0" w:rsidRPr="007E214C">
        <w:rPr>
          <w:rFonts w:ascii="Times New Roman" w:hAnsi="Times New Roman" w:cs="Times New Roman"/>
          <w:sz w:val="28"/>
          <w:szCs w:val="28"/>
        </w:rPr>
        <w:t xml:space="preserve">200 – abandoned, </w:t>
      </w:r>
      <w:r w:rsidR="00F92437" w:rsidRPr="007E214C">
        <w:rPr>
          <w:rFonts w:ascii="Times New Roman" w:hAnsi="Times New Roman" w:cs="Times New Roman"/>
          <w:sz w:val="28"/>
          <w:szCs w:val="28"/>
        </w:rPr>
        <w:t xml:space="preserve">but </w:t>
      </w:r>
      <w:r w:rsidR="00934DB0" w:rsidRPr="007E214C">
        <w:rPr>
          <w:rFonts w:ascii="Times New Roman" w:hAnsi="Times New Roman" w:cs="Times New Roman"/>
          <w:sz w:val="28"/>
          <w:szCs w:val="28"/>
        </w:rPr>
        <w:t>not destroyed by flame. Not only did her merchants wander away, but so did her “children”.</w:t>
      </w:r>
      <w:r w:rsidR="00AB77B6" w:rsidRPr="007E214C">
        <w:rPr>
          <w:rFonts w:ascii="Times New Roman" w:hAnsi="Times New Roman" w:cs="Times New Roman"/>
          <w:sz w:val="28"/>
          <w:szCs w:val="28"/>
        </w:rPr>
        <w:t xml:space="preserve"> </w:t>
      </w:r>
      <w:r w:rsidR="00EC37FC" w:rsidRPr="007E214C">
        <w:rPr>
          <w:rFonts w:ascii="Times New Roman" w:hAnsi="Times New Roman" w:cs="Times New Roman"/>
          <w:sz w:val="28"/>
          <w:szCs w:val="28"/>
        </w:rPr>
        <w:t>And</w:t>
      </w:r>
      <w:r w:rsidR="00AB77B6" w:rsidRPr="007E214C">
        <w:rPr>
          <w:rFonts w:ascii="Times New Roman" w:hAnsi="Times New Roman" w:cs="Times New Roman"/>
          <w:sz w:val="28"/>
          <w:szCs w:val="28"/>
        </w:rPr>
        <w:t xml:space="preserve"> note this difference</w:t>
      </w:r>
      <w:r w:rsidR="00287C52" w:rsidRPr="007E214C">
        <w:rPr>
          <w:rFonts w:ascii="Times New Roman" w:hAnsi="Times New Roman" w:cs="Times New Roman"/>
          <w:sz w:val="28"/>
          <w:szCs w:val="28"/>
        </w:rPr>
        <w:t xml:space="preserve"> also</w:t>
      </w:r>
      <w:r w:rsidR="00AB77B6" w:rsidRPr="007E214C">
        <w:rPr>
          <w:rFonts w:ascii="Times New Roman" w:hAnsi="Times New Roman" w:cs="Times New Roman"/>
          <w:sz w:val="28"/>
          <w:szCs w:val="28"/>
        </w:rPr>
        <w:t>, at the end of the “seventy years” both Babel and “the land of the Chaldeans” were to become “desolations of an age” (Jer.25:12). Such a</w:t>
      </w:r>
      <w:r w:rsidR="00EC37FC" w:rsidRPr="007E214C">
        <w:rPr>
          <w:rFonts w:ascii="Times New Roman" w:hAnsi="Times New Roman" w:cs="Times New Roman"/>
          <w:sz w:val="28"/>
          <w:szCs w:val="28"/>
        </w:rPr>
        <w:t>n emptied</w:t>
      </w:r>
      <w:r w:rsidR="00AB77B6" w:rsidRPr="007E214C">
        <w:rPr>
          <w:rFonts w:ascii="Times New Roman" w:hAnsi="Times New Roman" w:cs="Times New Roman"/>
          <w:sz w:val="28"/>
          <w:szCs w:val="28"/>
        </w:rPr>
        <w:t xml:space="preserve"> state did </w:t>
      </w:r>
      <w:r w:rsidR="00551768" w:rsidRPr="007E214C">
        <w:rPr>
          <w:rFonts w:ascii="Times New Roman" w:hAnsi="Times New Roman" w:cs="Times New Roman"/>
          <w:sz w:val="28"/>
          <w:szCs w:val="28"/>
        </w:rPr>
        <w:t xml:space="preserve">eventually </w:t>
      </w:r>
      <w:r w:rsidR="00AB77B6" w:rsidRPr="007E214C">
        <w:rPr>
          <w:rFonts w:ascii="Times New Roman" w:hAnsi="Times New Roman" w:cs="Times New Roman"/>
          <w:sz w:val="28"/>
          <w:szCs w:val="28"/>
        </w:rPr>
        <w:t xml:space="preserve">befall </w:t>
      </w:r>
      <w:r w:rsidR="005B78B2" w:rsidRPr="007E214C">
        <w:rPr>
          <w:rFonts w:ascii="Times New Roman" w:hAnsi="Times New Roman" w:cs="Times New Roman"/>
          <w:sz w:val="28"/>
          <w:szCs w:val="28"/>
        </w:rPr>
        <w:t xml:space="preserve">the city </w:t>
      </w:r>
      <w:r w:rsidR="00AB77B6" w:rsidRPr="007E214C">
        <w:rPr>
          <w:rFonts w:ascii="Times New Roman" w:hAnsi="Times New Roman" w:cs="Times New Roman"/>
          <w:sz w:val="28"/>
          <w:szCs w:val="28"/>
        </w:rPr>
        <w:t>Babel</w:t>
      </w:r>
      <w:r w:rsidR="00B5362D" w:rsidRPr="007E214C">
        <w:rPr>
          <w:rFonts w:ascii="Times New Roman" w:hAnsi="Times New Roman" w:cs="Times New Roman"/>
          <w:sz w:val="28"/>
          <w:szCs w:val="28"/>
        </w:rPr>
        <w:t xml:space="preserve">. </w:t>
      </w:r>
      <w:r w:rsidR="00551768" w:rsidRPr="007E214C">
        <w:rPr>
          <w:rFonts w:ascii="Times New Roman" w:hAnsi="Times New Roman" w:cs="Times New Roman"/>
          <w:sz w:val="28"/>
          <w:szCs w:val="28"/>
        </w:rPr>
        <w:t>But</w:t>
      </w:r>
      <w:r w:rsidR="00121E69" w:rsidRPr="007E214C">
        <w:rPr>
          <w:rFonts w:ascii="Times New Roman" w:hAnsi="Times New Roman" w:cs="Times New Roman"/>
          <w:sz w:val="28"/>
          <w:szCs w:val="28"/>
        </w:rPr>
        <w:t xml:space="preserve"> </w:t>
      </w:r>
      <w:r w:rsidR="00BA14E1" w:rsidRPr="007E214C">
        <w:rPr>
          <w:rFonts w:ascii="Times New Roman" w:hAnsi="Times New Roman" w:cs="Times New Roman"/>
          <w:sz w:val="28"/>
          <w:szCs w:val="28"/>
        </w:rPr>
        <w:t>this emptying occurred</w:t>
      </w:r>
      <w:r w:rsidR="00121E69" w:rsidRPr="007E214C">
        <w:rPr>
          <w:rFonts w:ascii="Times New Roman" w:hAnsi="Times New Roman" w:cs="Times New Roman"/>
          <w:sz w:val="28"/>
          <w:szCs w:val="28"/>
        </w:rPr>
        <w:t xml:space="preserve"> </w:t>
      </w:r>
      <w:r w:rsidR="00AB77B6" w:rsidRPr="007E214C">
        <w:rPr>
          <w:rFonts w:ascii="Times New Roman" w:hAnsi="Times New Roman" w:cs="Times New Roman"/>
          <w:sz w:val="28"/>
          <w:szCs w:val="28"/>
        </w:rPr>
        <w:t>about seven hundred years later</w:t>
      </w:r>
      <w:r w:rsidR="00121E69" w:rsidRPr="007E214C">
        <w:rPr>
          <w:rFonts w:ascii="Times New Roman" w:hAnsi="Times New Roman" w:cs="Times New Roman"/>
          <w:sz w:val="28"/>
          <w:szCs w:val="28"/>
        </w:rPr>
        <w:t>, and not seventy</w:t>
      </w:r>
      <w:r w:rsidR="00551768" w:rsidRPr="007E214C">
        <w:rPr>
          <w:rFonts w:ascii="Times New Roman" w:hAnsi="Times New Roman" w:cs="Times New Roman"/>
          <w:sz w:val="28"/>
          <w:szCs w:val="28"/>
        </w:rPr>
        <w:t>. And</w:t>
      </w:r>
      <w:r w:rsidR="00B5362D" w:rsidRPr="007E214C">
        <w:rPr>
          <w:rFonts w:ascii="Times New Roman" w:hAnsi="Times New Roman" w:cs="Times New Roman"/>
          <w:sz w:val="28"/>
          <w:szCs w:val="28"/>
        </w:rPr>
        <w:t xml:space="preserve"> </w:t>
      </w:r>
      <w:r w:rsidR="00551768" w:rsidRPr="007E214C">
        <w:rPr>
          <w:rFonts w:ascii="Times New Roman" w:hAnsi="Times New Roman" w:cs="Times New Roman"/>
          <w:sz w:val="28"/>
          <w:szCs w:val="28"/>
        </w:rPr>
        <w:t>an emptying</w:t>
      </w:r>
      <w:r w:rsidR="00B5362D" w:rsidRPr="007E214C">
        <w:rPr>
          <w:rFonts w:ascii="Times New Roman" w:hAnsi="Times New Roman" w:cs="Times New Roman"/>
          <w:sz w:val="28"/>
          <w:szCs w:val="28"/>
        </w:rPr>
        <w:t xml:space="preserve"> </w:t>
      </w:r>
      <w:r w:rsidR="00121E69" w:rsidRPr="007E214C">
        <w:rPr>
          <w:rFonts w:ascii="Times New Roman" w:hAnsi="Times New Roman" w:cs="Times New Roman"/>
          <w:sz w:val="28"/>
          <w:szCs w:val="28"/>
        </w:rPr>
        <w:t>did</w:t>
      </w:r>
      <w:r w:rsidR="00AB77B6" w:rsidRPr="007E214C">
        <w:rPr>
          <w:rFonts w:ascii="Times New Roman" w:hAnsi="Times New Roman" w:cs="Times New Roman"/>
          <w:sz w:val="28"/>
          <w:szCs w:val="28"/>
        </w:rPr>
        <w:t xml:space="preserve"> not </w:t>
      </w:r>
      <w:r w:rsidR="00121E69" w:rsidRPr="007E214C">
        <w:rPr>
          <w:rFonts w:ascii="Times New Roman" w:hAnsi="Times New Roman" w:cs="Times New Roman"/>
          <w:sz w:val="28"/>
          <w:szCs w:val="28"/>
        </w:rPr>
        <w:t xml:space="preserve">apply </w:t>
      </w:r>
      <w:r w:rsidR="00AB77B6" w:rsidRPr="007E214C">
        <w:rPr>
          <w:rFonts w:ascii="Times New Roman" w:hAnsi="Times New Roman" w:cs="Times New Roman"/>
          <w:sz w:val="28"/>
          <w:szCs w:val="28"/>
        </w:rPr>
        <w:t>generally</w:t>
      </w:r>
      <w:r w:rsidR="00121E69" w:rsidRPr="007E214C">
        <w:rPr>
          <w:rFonts w:ascii="Times New Roman" w:hAnsi="Times New Roman" w:cs="Times New Roman"/>
          <w:sz w:val="28"/>
          <w:szCs w:val="28"/>
        </w:rPr>
        <w:t xml:space="preserve"> to</w:t>
      </w:r>
      <w:r w:rsidR="00AB77B6" w:rsidRPr="007E214C">
        <w:rPr>
          <w:rFonts w:ascii="Times New Roman" w:hAnsi="Times New Roman" w:cs="Times New Roman"/>
          <w:sz w:val="28"/>
          <w:szCs w:val="28"/>
        </w:rPr>
        <w:t xml:space="preserve"> the land of the Chaldeans. So this was very much a partial fulfillment, with the greater part deferred to a future time.</w:t>
      </w:r>
    </w:p>
    <w:p w:rsidR="00537F92" w:rsidRPr="007E214C" w:rsidRDefault="00537F92" w:rsidP="00202AE9">
      <w:pPr>
        <w:ind w:firstLine="360"/>
        <w:rPr>
          <w:rFonts w:ascii="Times New Roman" w:hAnsi="Times New Roman" w:cs="Times New Roman"/>
          <w:sz w:val="28"/>
          <w:szCs w:val="28"/>
        </w:rPr>
      </w:pPr>
      <w:r w:rsidRPr="007E214C">
        <w:rPr>
          <w:rFonts w:ascii="Times New Roman" w:hAnsi="Times New Roman" w:cs="Times New Roman"/>
          <w:sz w:val="28"/>
          <w:szCs w:val="28"/>
        </w:rPr>
        <w:t xml:space="preserve">Another reference to Babel in Isaiah is rather shrouded in </w:t>
      </w:r>
      <w:r w:rsidR="00970E91" w:rsidRPr="007E214C">
        <w:rPr>
          <w:rFonts w:ascii="Times New Roman" w:hAnsi="Times New Roman" w:cs="Times New Roman"/>
          <w:sz w:val="28"/>
          <w:szCs w:val="28"/>
        </w:rPr>
        <w:t>obscurity</w:t>
      </w:r>
      <w:r w:rsidRPr="007E214C">
        <w:rPr>
          <w:rFonts w:ascii="Times New Roman" w:hAnsi="Times New Roman" w:cs="Times New Roman"/>
          <w:sz w:val="28"/>
          <w:szCs w:val="28"/>
        </w:rPr>
        <w:t>. The text begins “the burden of the wilderness of the sea” (</w:t>
      </w:r>
      <w:r w:rsidRPr="007E214C">
        <w:rPr>
          <w:rFonts w:ascii="Times New Roman" w:hAnsi="Times New Roman" w:cs="Times New Roman"/>
          <w:i/>
          <w:sz w:val="28"/>
          <w:szCs w:val="28"/>
        </w:rPr>
        <w:t>KJV</w:t>
      </w:r>
      <w:r w:rsidRPr="007E214C">
        <w:rPr>
          <w:rFonts w:ascii="Times New Roman" w:hAnsi="Times New Roman" w:cs="Times New Roman"/>
          <w:sz w:val="28"/>
          <w:szCs w:val="28"/>
        </w:rPr>
        <w:t>), and it continues “as whirlwinds from the Negev to cut through the desert, it comes from a feared land” (Isa.21:1). I have chosen to translate</w:t>
      </w:r>
      <w:r w:rsidR="005A7E5C" w:rsidRPr="007E214C">
        <w:rPr>
          <w:rFonts w:ascii="Times New Roman" w:hAnsi="Times New Roman" w:cs="Times New Roman"/>
          <w:sz w:val="28"/>
          <w:szCs w:val="28"/>
        </w:rPr>
        <w:t xml:space="preserve"> Heb.</w:t>
      </w:r>
      <w:r w:rsidRPr="007E214C">
        <w:rPr>
          <w:rFonts w:ascii="Times New Roman" w:hAnsi="Times New Roman" w:cs="Times New Roman"/>
          <w:sz w:val="28"/>
          <w:szCs w:val="28"/>
        </w:rPr>
        <w:t xml:space="preserve"> </w:t>
      </w:r>
      <w:r w:rsidRPr="007E214C">
        <w:rPr>
          <w:rFonts w:ascii="Times New Roman" w:hAnsi="Times New Roman" w:cs="Times New Roman"/>
          <w:i/>
          <w:sz w:val="28"/>
          <w:szCs w:val="28"/>
        </w:rPr>
        <w:t>negeb</w:t>
      </w:r>
      <w:r w:rsidRPr="007E214C">
        <w:rPr>
          <w:rFonts w:ascii="Times New Roman" w:hAnsi="Times New Roman" w:cs="Times New Roman"/>
          <w:sz w:val="28"/>
          <w:szCs w:val="28"/>
        </w:rPr>
        <w:t xml:space="preserve"> </w:t>
      </w:r>
      <w:r w:rsidR="005A7E5C" w:rsidRPr="007E214C">
        <w:rPr>
          <w:rFonts w:ascii="Times New Roman" w:hAnsi="Times New Roman" w:cs="Times New Roman"/>
          <w:sz w:val="28"/>
          <w:szCs w:val="28"/>
        </w:rPr>
        <w:t xml:space="preserve">(“south”) </w:t>
      </w:r>
      <w:r w:rsidR="00762BF2" w:rsidRPr="007E214C">
        <w:rPr>
          <w:rFonts w:ascii="Times New Roman" w:hAnsi="Times New Roman" w:cs="Times New Roman"/>
          <w:sz w:val="28"/>
          <w:szCs w:val="28"/>
        </w:rPr>
        <w:t>as the proper noun</w:t>
      </w:r>
      <w:r w:rsidRPr="007E214C">
        <w:rPr>
          <w:rFonts w:ascii="Times New Roman" w:hAnsi="Times New Roman" w:cs="Times New Roman"/>
          <w:sz w:val="28"/>
          <w:szCs w:val="28"/>
        </w:rPr>
        <w:t xml:space="preserve">, because the only other reference to “wilderness of the sea” is in Exo.13:18, and an association with the Sinai desert </w:t>
      </w:r>
      <w:r w:rsidR="00B237F6" w:rsidRPr="007E214C">
        <w:rPr>
          <w:rFonts w:ascii="Times New Roman" w:hAnsi="Times New Roman" w:cs="Times New Roman"/>
          <w:sz w:val="28"/>
          <w:szCs w:val="28"/>
        </w:rPr>
        <w:t>seems to</w:t>
      </w:r>
      <w:r w:rsidRPr="007E214C">
        <w:rPr>
          <w:rFonts w:ascii="Times New Roman" w:hAnsi="Times New Roman" w:cs="Times New Roman"/>
          <w:sz w:val="28"/>
          <w:szCs w:val="28"/>
        </w:rPr>
        <w:t xml:space="preserve"> be the meaning</w:t>
      </w:r>
      <w:r w:rsidR="00744660" w:rsidRPr="007E214C">
        <w:rPr>
          <w:rFonts w:ascii="Times New Roman" w:hAnsi="Times New Roman" w:cs="Times New Roman"/>
          <w:sz w:val="28"/>
          <w:szCs w:val="28"/>
        </w:rPr>
        <w:t xml:space="preserve"> here</w:t>
      </w:r>
      <w:r w:rsidRPr="007E214C">
        <w:rPr>
          <w:rFonts w:ascii="Times New Roman" w:hAnsi="Times New Roman" w:cs="Times New Roman"/>
          <w:sz w:val="28"/>
          <w:szCs w:val="28"/>
        </w:rPr>
        <w:t xml:space="preserve"> in Isaiah.</w:t>
      </w:r>
      <w:r w:rsidR="000A0571" w:rsidRPr="007E214C">
        <w:rPr>
          <w:rFonts w:ascii="Times New Roman" w:hAnsi="Times New Roman" w:cs="Times New Roman"/>
          <w:sz w:val="28"/>
          <w:szCs w:val="28"/>
        </w:rPr>
        <w:t xml:space="preserve"> </w:t>
      </w:r>
      <w:r w:rsidR="00CF587F" w:rsidRPr="007E214C">
        <w:rPr>
          <w:rFonts w:ascii="Times New Roman" w:hAnsi="Times New Roman" w:cs="Times New Roman"/>
          <w:sz w:val="28"/>
          <w:szCs w:val="28"/>
        </w:rPr>
        <w:t xml:space="preserve">Isaiah called </w:t>
      </w:r>
      <w:r w:rsidR="00AA0056" w:rsidRPr="007E214C">
        <w:rPr>
          <w:rFonts w:ascii="Times New Roman" w:hAnsi="Times New Roman" w:cs="Times New Roman"/>
          <w:sz w:val="28"/>
          <w:szCs w:val="28"/>
        </w:rPr>
        <w:t>this burden</w:t>
      </w:r>
      <w:r w:rsidR="00CF587F" w:rsidRPr="007E214C">
        <w:rPr>
          <w:rFonts w:ascii="Times New Roman" w:hAnsi="Times New Roman" w:cs="Times New Roman"/>
          <w:sz w:val="28"/>
          <w:szCs w:val="28"/>
        </w:rPr>
        <w:t xml:space="preserve"> a “distressing vision”, the only such declaration in Scripture, and in it </w:t>
      </w:r>
      <w:r w:rsidR="000A0571" w:rsidRPr="007E214C">
        <w:rPr>
          <w:rFonts w:ascii="Times New Roman" w:hAnsi="Times New Roman" w:cs="Times New Roman"/>
          <w:sz w:val="28"/>
          <w:szCs w:val="28"/>
        </w:rPr>
        <w:t xml:space="preserve">the “faithless deals faithlessly, and the waster wastes”. Elam and Media are told to go up and besiege, </w:t>
      </w:r>
      <w:r w:rsidR="00404657" w:rsidRPr="007E214C">
        <w:rPr>
          <w:rFonts w:ascii="Times New Roman" w:hAnsi="Times New Roman" w:cs="Times New Roman"/>
          <w:sz w:val="28"/>
          <w:szCs w:val="28"/>
        </w:rPr>
        <w:t>but</w:t>
      </w:r>
      <w:r w:rsidR="000A0571" w:rsidRPr="007E214C">
        <w:rPr>
          <w:rFonts w:ascii="Times New Roman" w:hAnsi="Times New Roman" w:cs="Times New Roman"/>
          <w:sz w:val="28"/>
          <w:szCs w:val="28"/>
        </w:rPr>
        <w:t xml:space="preserve"> we are not told where (21:2)</w:t>
      </w:r>
      <w:r w:rsidR="00202AE9" w:rsidRPr="007E214C">
        <w:rPr>
          <w:rFonts w:ascii="Times New Roman" w:hAnsi="Times New Roman" w:cs="Times New Roman"/>
          <w:sz w:val="28"/>
          <w:szCs w:val="28"/>
        </w:rPr>
        <w:t>.</w:t>
      </w:r>
      <w:r w:rsidR="000A0571" w:rsidRPr="007E214C">
        <w:rPr>
          <w:rFonts w:ascii="Times New Roman" w:hAnsi="Times New Roman" w:cs="Times New Roman"/>
          <w:sz w:val="28"/>
          <w:szCs w:val="28"/>
        </w:rPr>
        <w:t xml:space="preserve"> </w:t>
      </w:r>
      <w:r w:rsidR="00202AE9" w:rsidRPr="007E214C">
        <w:rPr>
          <w:rFonts w:ascii="Times New Roman" w:hAnsi="Times New Roman" w:cs="Times New Roman"/>
          <w:sz w:val="28"/>
          <w:szCs w:val="28"/>
        </w:rPr>
        <w:t>H</w:t>
      </w:r>
      <w:r w:rsidR="00404657" w:rsidRPr="007E214C">
        <w:rPr>
          <w:rFonts w:ascii="Times New Roman" w:hAnsi="Times New Roman" w:cs="Times New Roman"/>
          <w:sz w:val="28"/>
          <w:szCs w:val="28"/>
        </w:rPr>
        <w:t>owever,</w:t>
      </w:r>
      <w:r w:rsidR="000A0571" w:rsidRPr="007E214C">
        <w:rPr>
          <w:rFonts w:ascii="Times New Roman" w:hAnsi="Times New Roman" w:cs="Times New Roman"/>
          <w:sz w:val="28"/>
          <w:szCs w:val="28"/>
        </w:rPr>
        <w:t xml:space="preserve"> “going up” is often used of the ascent to Jerusalem, so this is a possibility. </w:t>
      </w:r>
      <w:r w:rsidR="005C53AF" w:rsidRPr="007E214C">
        <w:rPr>
          <w:rFonts w:ascii="Times New Roman" w:hAnsi="Times New Roman" w:cs="Times New Roman"/>
          <w:sz w:val="28"/>
          <w:szCs w:val="28"/>
        </w:rPr>
        <w:t xml:space="preserve">A pain like birth-pangs overcame Isaiah in his fear (21:3-4). </w:t>
      </w:r>
      <w:r w:rsidR="00A55AFC" w:rsidRPr="007E214C">
        <w:rPr>
          <w:rFonts w:ascii="Times New Roman" w:hAnsi="Times New Roman" w:cs="Times New Roman"/>
          <w:sz w:val="28"/>
          <w:szCs w:val="28"/>
        </w:rPr>
        <w:t>Then he was commanded in his vision to set a watchtower</w:t>
      </w:r>
      <w:r w:rsidR="00337E25" w:rsidRPr="007E214C">
        <w:rPr>
          <w:rFonts w:ascii="Times New Roman" w:hAnsi="Times New Roman" w:cs="Times New Roman"/>
          <w:sz w:val="28"/>
          <w:szCs w:val="28"/>
        </w:rPr>
        <w:t xml:space="preserve">, from which he saw chariots pulled </w:t>
      </w:r>
      <w:r w:rsidR="00611F49" w:rsidRPr="007E214C">
        <w:rPr>
          <w:rFonts w:ascii="Times New Roman" w:hAnsi="Times New Roman" w:cs="Times New Roman"/>
          <w:sz w:val="28"/>
          <w:szCs w:val="28"/>
        </w:rPr>
        <w:t xml:space="preserve">first </w:t>
      </w:r>
      <w:r w:rsidR="00337E25" w:rsidRPr="007E214C">
        <w:rPr>
          <w:rFonts w:ascii="Times New Roman" w:hAnsi="Times New Roman" w:cs="Times New Roman"/>
          <w:sz w:val="28"/>
          <w:szCs w:val="28"/>
        </w:rPr>
        <w:t xml:space="preserve">by a pair of horses, </w:t>
      </w:r>
      <w:r w:rsidR="00FF6667" w:rsidRPr="007E214C">
        <w:rPr>
          <w:rFonts w:ascii="Times New Roman" w:hAnsi="Times New Roman" w:cs="Times New Roman"/>
          <w:sz w:val="28"/>
          <w:szCs w:val="28"/>
        </w:rPr>
        <w:t xml:space="preserve">then </w:t>
      </w:r>
      <w:r w:rsidR="00337E25" w:rsidRPr="007E214C">
        <w:rPr>
          <w:rFonts w:ascii="Times New Roman" w:hAnsi="Times New Roman" w:cs="Times New Roman"/>
          <w:sz w:val="28"/>
          <w:szCs w:val="28"/>
        </w:rPr>
        <w:t xml:space="preserve">a donkey and </w:t>
      </w:r>
      <w:r w:rsidR="00FF6667" w:rsidRPr="007E214C">
        <w:rPr>
          <w:rFonts w:ascii="Times New Roman" w:hAnsi="Times New Roman" w:cs="Times New Roman"/>
          <w:sz w:val="28"/>
          <w:szCs w:val="28"/>
        </w:rPr>
        <w:t xml:space="preserve">finally </w:t>
      </w:r>
      <w:r w:rsidR="00337E25" w:rsidRPr="007E214C">
        <w:rPr>
          <w:rFonts w:ascii="Times New Roman" w:hAnsi="Times New Roman" w:cs="Times New Roman"/>
          <w:sz w:val="28"/>
          <w:szCs w:val="28"/>
        </w:rPr>
        <w:t xml:space="preserve">a camel. Verse 8 is also enigmatic, for he cried, “A lion upon the watch-tower, my Lord.” </w:t>
      </w:r>
      <w:r w:rsidR="00093106" w:rsidRPr="007E214C">
        <w:rPr>
          <w:rFonts w:ascii="Times New Roman" w:hAnsi="Times New Roman" w:cs="Times New Roman"/>
          <w:sz w:val="28"/>
          <w:szCs w:val="28"/>
        </w:rPr>
        <w:t>This</w:t>
      </w:r>
      <w:r w:rsidR="00337E25" w:rsidRPr="007E214C">
        <w:rPr>
          <w:rFonts w:ascii="Times New Roman" w:hAnsi="Times New Roman" w:cs="Times New Roman"/>
          <w:sz w:val="28"/>
          <w:szCs w:val="28"/>
        </w:rPr>
        <w:t xml:space="preserve"> lion </w:t>
      </w:r>
      <w:r w:rsidR="00970E91" w:rsidRPr="007E214C">
        <w:rPr>
          <w:rFonts w:ascii="Times New Roman" w:hAnsi="Times New Roman" w:cs="Times New Roman"/>
          <w:sz w:val="28"/>
          <w:szCs w:val="28"/>
        </w:rPr>
        <w:t>may signify</w:t>
      </w:r>
      <w:r w:rsidR="00093106" w:rsidRPr="007E214C">
        <w:rPr>
          <w:rFonts w:ascii="Times New Roman" w:hAnsi="Times New Roman" w:cs="Times New Roman"/>
          <w:sz w:val="28"/>
          <w:szCs w:val="28"/>
        </w:rPr>
        <w:t xml:space="preserve"> </w:t>
      </w:r>
      <w:r w:rsidR="00A96B0A" w:rsidRPr="007E214C">
        <w:rPr>
          <w:rFonts w:ascii="Times New Roman" w:hAnsi="Times New Roman" w:cs="Times New Roman"/>
          <w:sz w:val="28"/>
          <w:szCs w:val="28"/>
        </w:rPr>
        <w:t>an</w:t>
      </w:r>
      <w:r w:rsidR="00093106" w:rsidRPr="007E214C">
        <w:rPr>
          <w:rFonts w:ascii="Times New Roman" w:hAnsi="Times New Roman" w:cs="Times New Roman"/>
          <w:sz w:val="28"/>
          <w:szCs w:val="28"/>
        </w:rPr>
        <w:t xml:space="preserve"> attacker of Israel</w:t>
      </w:r>
      <w:r w:rsidR="00A96B0A" w:rsidRPr="007E214C">
        <w:rPr>
          <w:rFonts w:ascii="Times New Roman" w:hAnsi="Times New Roman" w:cs="Times New Roman"/>
          <w:sz w:val="28"/>
          <w:szCs w:val="28"/>
        </w:rPr>
        <w:t>, and specifically Babel</w:t>
      </w:r>
      <w:r w:rsidR="00093106" w:rsidRPr="007E214C">
        <w:rPr>
          <w:rFonts w:ascii="Times New Roman" w:hAnsi="Times New Roman" w:cs="Times New Roman"/>
          <w:sz w:val="28"/>
          <w:szCs w:val="28"/>
        </w:rPr>
        <w:t xml:space="preserve"> (as in Jer.50:17</w:t>
      </w:r>
      <w:r w:rsidR="00A96B0A" w:rsidRPr="007E214C">
        <w:rPr>
          <w:rFonts w:ascii="Times New Roman" w:hAnsi="Times New Roman" w:cs="Times New Roman"/>
          <w:sz w:val="28"/>
          <w:szCs w:val="28"/>
        </w:rPr>
        <w:t>; 51:38</w:t>
      </w:r>
      <w:r w:rsidR="00093106" w:rsidRPr="007E214C">
        <w:rPr>
          <w:rFonts w:ascii="Times New Roman" w:hAnsi="Times New Roman" w:cs="Times New Roman"/>
          <w:sz w:val="28"/>
          <w:szCs w:val="28"/>
        </w:rPr>
        <w:t>).</w:t>
      </w:r>
      <w:r w:rsidR="00337E25" w:rsidRPr="007E214C">
        <w:rPr>
          <w:rFonts w:ascii="Times New Roman" w:hAnsi="Times New Roman" w:cs="Times New Roman"/>
          <w:sz w:val="28"/>
          <w:szCs w:val="28"/>
        </w:rPr>
        <w:t xml:space="preserve"> The next sight Isaiah sees from the watchtower is a two-horse chariot, from which comes the report, “</w:t>
      </w:r>
      <w:r w:rsidR="00337E25" w:rsidRPr="007E214C">
        <w:rPr>
          <w:rFonts w:ascii="Times New Roman" w:hAnsi="Times New Roman" w:cs="Times New Roman"/>
          <w:sz w:val="28"/>
          <w:szCs w:val="28"/>
          <w:u w:val="double"/>
        </w:rPr>
        <w:t xml:space="preserve">Fell, </w:t>
      </w:r>
      <w:r w:rsidR="00D06FCD" w:rsidRPr="007E214C">
        <w:rPr>
          <w:rFonts w:ascii="Times New Roman" w:hAnsi="Times New Roman" w:cs="Times New Roman"/>
          <w:sz w:val="28"/>
          <w:szCs w:val="28"/>
          <w:u w:val="double"/>
        </w:rPr>
        <w:t>f</w:t>
      </w:r>
      <w:r w:rsidR="00337E25" w:rsidRPr="007E214C">
        <w:rPr>
          <w:rFonts w:ascii="Times New Roman" w:hAnsi="Times New Roman" w:cs="Times New Roman"/>
          <w:sz w:val="28"/>
          <w:szCs w:val="28"/>
          <w:u w:val="double"/>
        </w:rPr>
        <w:t>ell Babel</w:t>
      </w:r>
      <w:r w:rsidR="00337E25" w:rsidRPr="007E214C">
        <w:rPr>
          <w:rFonts w:ascii="Times New Roman" w:hAnsi="Times New Roman" w:cs="Times New Roman"/>
          <w:sz w:val="28"/>
          <w:szCs w:val="28"/>
        </w:rPr>
        <w:t xml:space="preserve">, and </w:t>
      </w:r>
      <w:r w:rsidR="00921577" w:rsidRPr="007E214C">
        <w:rPr>
          <w:rFonts w:ascii="Times New Roman" w:hAnsi="Times New Roman" w:cs="Times New Roman"/>
          <w:sz w:val="28"/>
          <w:szCs w:val="28"/>
        </w:rPr>
        <w:t>all the idols of her gods He smashed to the ground.” (21:9). Th</w:t>
      </w:r>
      <w:r w:rsidR="00B237F6" w:rsidRPr="007E214C">
        <w:rPr>
          <w:rFonts w:ascii="Times New Roman" w:hAnsi="Times New Roman" w:cs="Times New Roman"/>
          <w:sz w:val="28"/>
          <w:szCs w:val="28"/>
        </w:rPr>
        <w:t>en</w:t>
      </w:r>
      <w:r w:rsidR="00921577" w:rsidRPr="007E214C">
        <w:rPr>
          <w:rFonts w:ascii="Times New Roman" w:hAnsi="Times New Roman" w:cs="Times New Roman"/>
          <w:sz w:val="28"/>
          <w:szCs w:val="28"/>
        </w:rPr>
        <w:t xml:space="preserve"> Isaiah likens </w:t>
      </w:r>
      <w:r w:rsidR="00B237F6" w:rsidRPr="007E214C">
        <w:rPr>
          <w:rFonts w:ascii="Times New Roman" w:hAnsi="Times New Roman" w:cs="Times New Roman"/>
          <w:sz w:val="28"/>
          <w:szCs w:val="28"/>
        </w:rPr>
        <w:lastRenderedPageBreak/>
        <w:t xml:space="preserve">his </w:t>
      </w:r>
      <w:r w:rsidR="00AA0056" w:rsidRPr="007E214C">
        <w:rPr>
          <w:rFonts w:ascii="Times New Roman" w:hAnsi="Times New Roman" w:cs="Times New Roman"/>
          <w:sz w:val="28"/>
          <w:szCs w:val="28"/>
        </w:rPr>
        <w:t>intended hearer</w:t>
      </w:r>
      <w:r w:rsidR="00B237F6" w:rsidRPr="007E214C">
        <w:rPr>
          <w:rFonts w:ascii="Times New Roman" w:hAnsi="Times New Roman" w:cs="Times New Roman"/>
          <w:sz w:val="28"/>
          <w:szCs w:val="28"/>
        </w:rPr>
        <w:t xml:space="preserve"> </w:t>
      </w:r>
      <w:r w:rsidR="00921577" w:rsidRPr="007E214C">
        <w:rPr>
          <w:rFonts w:ascii="Times New Roman" w:hAnsi="Times New Roman" w:cs="Times New Roman"/>
          <w:sz w:val="28"/>
          <w:szCs w:val="28"/>
        </w:rPr>
        <w:t xml:space="preserve">to “my </w:t>
      </w:r>
      <w:r w:rsidR="00AA0056" w:rsidRPr="007E214C">
        <w:rPr>
          <w:rFonts w:ascii="Times New Roman" w:hAnsi="Times New Roman" w:cs="Times New Roman"/>
          <w:sz w:val="28"/>
          <w:szCs w:val="28"/>
        </w:rPr>
        <w:t>threshing</w:t>
      </w:r>
      <w:r w:rsidR="00921577" w:rsidRPr="007E214C">
        <w:rPr>
          <w:rFonts w:ascii="Times New Roman" w:hAnsi="Times New Roman" w:cs="Times New Roman"/>
          <w:sz w:val="28"/>
          <w:szCs w:val="28"/>
        </w:rPr>
        <w:t xml:space="preserve"> and son of my threshing-floor” (21:10), where threshing is </w:t>
      </w:r>
      <w:r w:rsidR="00120646" w:rsidRPr="007E214C">
        <w:rPr>
          <w:rFonts w:ascii="Times New Roman" w:hAnsi="Times New Roman" w:cs="Times New Roman"/>
          <w:sz w:val="28"/>
          <w:szCs w:val="28"/>
        </w:rPr>
        <w:t xml:space="preserve">often </w:t>
      </w:r>
      <w:r w:rsidR="00EC37FC" w:rsidRPr="007E214C">
        <w:rPr>
          <w:rFonts w:ascii="Times New Roman" w:hAnsi="Times New Roman" w:cs="Times New Roman"/>
          <w:sz w:val="28"/>
          <w:szCs w:val="28"/>
        </w:rPr>
        <w:t xml:space="preserve">used as </w:t>
      </w:r>
      <w:r w:rsidR="00921577" w:rsidRPr="007E214C">
        <w:rPr>
          <w:rFonts w:ascii="Times New Roman" w:hAnsi="Times New Roman" w:cs="Times New Roman"/>
          <w:sz w:val="28"/>
          <w:szCs w:val="28"/>
        </w:rPr>
        <w:t xml:space="preserve">a metaphor by Yahweh for his judgments of peoples. </w:t>
      </w:r>
      <w:r w:rsidR="00334546" w:rsidRPr="007E214C">
        <w:rPr>
          <w:rFonts w:ascii="Times New Roman" w:hAnsi="Times New Roman" w:cs="Times New Roman"/>
          <w:sz w:val="28"/>
          <w:szCs w:val="28"/>
        </w:rPr>
        <w:t>A</w:t>
      </w:r>
      <w:r w:rsidR="00FF6667" w:rsidRPr="007E214C">
        <w:rPr>
          <w:rFonts w:ascii="Times New Roman" w:hAnsi="Times New Roman" w:cs="Times New Roman"/>
          <w:sz w:val="28"/>
          <w:szCs w:val="28"/>
        </w:rPr>
        <w:t>lso</w:t>
      </w:r>
      <w:r w:rsidR="00334546" w:rsidRPr="007E214C">
        <w:rPr>
          <w:rFonts w:ascii="Times New Roman" w:hAnsi="Times New Roman" w:cs="Times New Roman"/>
          <w:sz w:val="28"/>
          <w:szCs w:val="28"/>
        </w:rPr>
        <w:t xml:space="preserve"> note the “threshing-floor” link to the </w:t>
      </w:r>
      <w:r w:rsidR="007411C3" w:rsidRPr="007E214C">
        <w:rPr>
          <w:rFonts w:ascii="Times New Roman" w:hAnsi="Times New Roman" w:cs="Times New Roman"/>
          <w:sz w:val="28"/>
          <w:szCs w:val="28"/>
        </w:rPr>
        <w:t xml:space="preserve">final </w:t>
      </w:r>
      <w:r w:rsidR="00334546" w:rsidRPr="007E214C">
        <w:rPr>
          <w:rFonts w:ascii="Times New Roman" w:hAnsi="Times New Roman" w:cs="Times New Roman"/>
          <w:sz w:val="28"/>
          <w:szCs w:val="28"/>
        </w:rPr>
        <w:t xml:space="preserve">outcome </w:t>
      </w:r>
      <w:r w:rsidR="007411C3" w:rsidRPr="007E214C">
        <w:rPr>
          <w:rFonts w:ascii="Times New Roman" w:hAnsi="Times New Roman" w:cs="Times New Roman"/>
          <w:sz w:val="28"/>
          <w:szCs w:val="28"/>
        </w:rPr>
        <w:t>of</w:t>
      </w:r>
      <w:r w:rsidR="00334546" w:rsidRPr="007E214C">
        <w:rPr>
          <w:rFonts w:ascii="Times New Roman" w:hAnsi="Times New Roman" w:cs="Times New Roman"/>
          <w:sz w:val="28"/>
          <w:szCs w:val="28"/>
        </w:rPr>
        <w:t xml:space="preserve"> the </w:t>
      </w:r>
      <w:r w:rsidR="00611F49" w:rsidRPr="007E214C">
        <w:rPr>
          <w:rFonts w:ascii="Times New Roman" w:hAnsi="Times New Roman" w:cs="Times New Roman"/>
          <w:sz w:val="28"/>
          <w:szCs w:val="28"/>
        </w:rPr>
        <w:t>dream-</w:t>
      </w:r>
      <w:r w:rsidR="00334546" w:rsidRPr="007E214C">
        <w:rPr>
          <w:rFonts w:ascii="Times New Roman" w:hAnsi="Times New Roman" w:cs="Times New Roman"/>
          <w:sz w:val="28"/>
          <w:szCs w:val="28"/>
        </w:rPr>
        <w:t xml:space="preserve">image in Dan.2:35. </w:t>
      </w:r>
      <w:r w:rsidR="00921577" w:rsidRPr="007E214C">
        <w:rPr>
          <w:rFonts w:ascii="Times New Roman" w:hAnsi="Times New Roman" w:cs="Times New Roman"/>
          <w:sz w:val="28"/>
          <w:szCs w:val="28"/>
        </w:rPr>
        <w:t xml:space="preserve">There are so many unique words and phrases used in this brief text </w:t>
      </w:r>
      <w:r w:rsidR="007411C3" w:rsidRPr="007E214C">
        <w:rPr>
          <w:rFonts w:ascii="Times New Roman" w:hAnsi="Times New Roman" w:cs="Times New Roman"/>
          <w:sz w:val="28"/>
          <w:szCs w:val="28"/>
        </w:rPr>
        <w:t xml:space="preserve">of Isaiah 21 </w:t>
      </w:r>
      <w:r w:rsidR="00921577" w:rsidRPr="007E214C">
        <w:rPr>
          <w:rFonts w:ascii="Times New Roman" w:hAnsi="Times New Roman" w:cs="Times New Roman"/>
          <w:sz w:val="28"/>
          <w:szCs w:val="28"/>
        </w:rPr>
        <w:t xml:space="preserve">that make it very difficult to </w:t>
      </w:r>
      <w:r w:rsidR="00613F69" w:rsidRPr="007E214C">
        <w:rPr>
          <w:rFonts w:ascii="Times New Roman" w:hAnsi="Times New Roman" w:cs="Times New Roman"/>
          <w:sz w:val="28"/>
          <w:szCs w:val="28"/>
        </w:rPr>
        <w:t>draw</w:t>
      </w:r>
      <w:r w:rsidR="00921577" w:rsidRPr="007E214C">
        <w:rPr>
          <w:rFonts w:ascii="Times New Roman" w:hAnsi="Times New Roman" w:cs="Times New Roman"/>
          <w:sz w:val="28"/>
          <w:szCs w:val="28"/>
        </w:rPr>
        <w:t xml:space="preserve"> parallels </w:t>
      </w:r>
      <w:r w:rsidR="00613F69" w:rsidRPr="007E214C">
        <w:rPr>
          <w:rFonts w:ascii="Times New Roman" w:hAnsi="Times New Roman" w:cs="Times New Roman"/>
          <w:sz w:val="28"/>
          <w:szCs w:val="28"/>
        </w:rPr>
        <w:t>to</w:t>
      </w:r>
      <w:r w:rsidR="00921577" w:rsidRPr="007E214C">
        <w:rPr>
          <w:rFonts w:ascii="Times New Roman" w:hAnsi="Times New Roman" w:cs="Times New Roman"/>
          <w:sz w:val="28"/>
          <w:szCs w:val="28"/>
        </w:rPr>
        <w:t xml:space="preserve"> other prophecies. Could its full import be </w:t>
      </w:r>
      <w:r w:rsidR="001E4B73" w:rsidRPr="007E214C">
        <w:rPr>
          <w:rFonts w:ascii="Times New Roman" w:hAnsi="Times New Roman" w:cs="Times New Roman"/>
          <w:sz w:val="28"/>
          <w:szCs w:val="28"/>
        </w:rPr>
        <w:t>reserv</w:t>
      </w:r>
      <w:r w:rsidR="00921577" w:rsidRPr="007E214C">
        <w:rPr>
          <w:rFonts w:ascii="Times New Roman" w:hAnsi="Times New Roman" w:cs="Times New Roman"/>
          <w:sz w:val="28"/>
          <w:szCs w:val="28"/>
        </w:rPr>
        <w:t xml:space="preserve">ed for those Israelites for whom this “distressing vision” will become reality? However, there is an obvious parallel here with “Mystery, Babylon the Great” </w:t>
      </w:r>
      <w:r w:rsidR="005A7E5C" w:rsidRPr="007E214C">
        <w:rPr>
          <w:rFonts w:ascii="Times New Roman" w:hAnsi="Times New Roman" w:cs="Times New Roman"/>
          <w:sz w:val="28"/>
          <w:szCs w:val="28"/>
        </w:rPr>
        <w:t>(</w:t>
      </w:r>
      <w:r w:rsidR="005A7E5C" w:rsidRPr="007E214C">
        <w:rPr>
          <w:rFonts w:ascii="Times New Roman" w:hAnsi="Times New Roman" w:cs="Times New Roman"/>
          <w:i/>
          <w:iCs/>
          <w:sz w:val="28"/>
          <w:szCs w:val="28"/>
        </w:rPr>
        <w:t>KJV</w:t>
      </w:r>
      <w:r w:rsidR="005A7E5C" w:rsidRPr="007E214C">
        <w:rPr>
          <w:rFonts w:ascii="Times New Roman" w:hAnsi="Times New Roman" w:cs="Times New Roman"/>
          <w:sz w:val="28"/>
          <w:szCs w:val="28"/>
        </w:rPr>
        <w:t xml:space="preserve">) </w:t>
      </w:r>
      <w:r w:rsidR="00921577" w:rsidRPr="007E214C">
        <w:rPr>
          <w:rFonts w:ascii="Times New Roman" w:hAnsi="Times New Roman" w:cs="Times New Roman"/>
          <w:sz w:val="28"/>
          <w:szCs w:val="28"/>
        </w:rPr>
        <w:t xml:space="preserve">– </w:t>
      </w:r>
    </w:p>
    <w:p w:rsidR="00921577" w:rsidRPr="007E214C" w:rsidRDefault="00921577" w:rsidP="00CE3424">
      <w:pPr>
        <w:ind w:left="360"/>
        <w:rPr>
          <w:rFonts w:ascii="Times New Roman" w:hAnsi="Times New Roman" w:cs="Times New Roman"/>
          <w:sz w:val="28"/>
          <w:szCs w:val="28"/>
        </w:rPr>
      </w:pPr>
      <w:r w:rsidRPr="007E214C">
        <w:rPr>
          <w:rFonts w:ascii="Times New Roman" w:hAnsi="Times New Roman" w:cs="Times New Roman"/>
          <w:sz w:val="28"/>
          <w:szCs w:val="28"/>
        </w:rPr>
        <w:t>“And he (</w:t>
      </w:r>
      <w:r w:rsidR="00D06FCD" w:rsidRPr="007E214C">
        <w:rPr>
          <w:rFonts w:ascii="Times New Roman" w:hAnsi="Times New Roman" w:cs="Times New Roman"/>
          <w:sz w:val="28"/>
          <w:szCs w:val="28"/>
        </w:rPr>
        <w:t>another angel out of the heaven)</w:t>
      </w:r>
      <w:r w:rsidRPr="007E214C">
        <w:rPr>
          <w:rFonts w:ascii="Times New Roman" w:hAnsi="Times New Roman" w:cs="Times New Roman"/>
          <w:sz w:val="28"/>
          <w:szCs w:val="28"/>
        </w:rPr>
        <w:t xml:space="preserve"> cried with a mighty voice, saying, ‘</w:t>
      </w:r>
      <w:r w:rsidRPr="007E214C">
        <w:rPr>
          <w:rFonts w:ascii="Times New Roman" w:hAnsi="Times New Roman" w:cs="Times New Roman"/>
          <w:sz w:val="28"/>
          <w:szCs w:val="28"/>
          <w:u w:val="double"/>
        </w:rPr>
        <w:t xml:space="preserve">Fell, fell Babylon the </w:t>
      </w:r>
      <w:r w:rsidR="00D06FCD" w:rsidRPr="007E214C">
        <w:rPr>
          <w:rFonts w:ascii="Times New Roman" w:hAnsi="Times New Roman" w:cs="Times New Roman"/>
          <w:sz w:val="28"/>
          <w:szCs w:val="28"/>
          <w:u w:val="double"/>
        </w:rPr>
        <w:t>G</w:t>
      </w:r>
      <w:r w:rsidRPr="007E214C">
        <w:rPr>
          <w:rFonts w:ascii="Times New Roman" w:hAnsi="Times New Roman" w:cs="Times New Roman"/>
          <w:sz w:val="28"/>
          <w:szCs w:val="28"/>
          <w:u w:val="double"/>
        </w:rPr>
        <w:t>reat</w:t>
      </w:r>
      <w:r w:rsidR="00D06FCD" w:rsidRPr="007E214C">
        <w:rPr>
          <w:rFonts w:ascii="Times New Roman" w:hAnsi="Times New Roman" w:cs="Times New Roman"/>
          <w:sz w:val="28"/>
          <w:szCs w:val="28"/>
        </w:rPr>
        <w:t>. And it became a habitation of demons, and a prison of every unclean spirit, and</w:t>
      </w:r>
      <w:r w:rsidR="00E514BA" w:rsidRPr="007E214C">
        <w:rPr>
          <w:rFonts w:ascii="Times New Roman" w:hAnsi="Times New Roman" w:cs="Times New Roman"/>
          <w:sz w:val="28"/>
          <w:szCs w:val="28"/>
        </w:rPr>
        <w:t xml:space="preserve"> a prison of every unclean bird, and a prison of every unclean and hated beast.</w:t>
      </w:r>
      <w:r w:rsidR="00887113" w:rsidRPr="007E214C">
        <w:rPr>
          <w:rFonts w:ascii="Times New Roman" w:hAnsi="Times New Roman" w:cs="Times New Roman"/>
          <w:sz w:val="28"/>
          <w:szCs w:val="28"/>
        </w:rPr>
        <w:t>”</w:t>
      </w:r>
      <w:r w:rsidR="00CE3424">
        <w:rPr>
          <w:rFonts w:ascii="Times New Roman" w:hAnsi="Times New Roman" w:cs="Times New Roman"/>
          <w:sz w:val="28"/>
          <w:szCs w:val="28"/>
        </w:rPr>
        <w:t xml:space="preserve">     </w:t>
      </w:r>
      <w:r w:rsidR="00CE3424" w:rsidRPr="007E214C">
        <w:rPr>
          <w:rFonts w:ascii="Times New Roman" w:hAnsi="Times New Roman" w:cs="Times New Roman"/>
          <w:sz w:val="28"/>
          <w:szCs w:val="28"/>
        </w:rPr>
        <w:t>Rev.18:2</w:t>
      </w:r>
    </w:p>
    <w:p w:rsidR="00AB77B6" w:rsidRPr="007E214C" w:rsidRDefault="00887113" w:rsidP="00611F49">
      <w:pPr>
        <w:rPr>
          <w:rFonts w:ascii="Times New Roman" w:hAnsi="Times New Roman" w:cs="Times New Roman"/>
          <w:sz w:val="28"/>
          <w:szCs w:val="28"/>
        </w:rPr>
      </w:pPr>
      <w:r w:rsidRPr="007E214C">
        <w:rPr>
          <w:rFonts w:ascii="Times New Roman" w:hAnsi="Times New Roman" w:cs="Times New Roman"/>
          <w:sz w:val="28"/>
          <w:szCs w:val="28"/>
        </w:rPr>
        <w:t xml:space="preserve">Not only does </w:t>
      </w:r>
      <w:r w:rsidR="00334546" w:rsidRPr="007E214C">
        <w:rPr>
          <w:rFonts w:ascii="Times New Roman" w:hAnsi="Times New Roman" w:cs="Times New Roman"/>
          <w:sz w:val="28"/>
          <w:szCs w:val="28"/>
        </w:rPr>
        <w:t xml:space="preserve">this </w:t>
      </w:r>
      <w:r w:rsidRPr="007E214C">
        <w:rPr>
          <w:rFonts w:ascii="Times New Roman" w:hAnsi="Times New Roman" w:cs="Times New Roman"/>
          <w:sz w:val="28"/>
          <w:szCs w:val="28"/>
        </w:rPr>
        <w:t xml:space="preserve">Revelation </w:t>
      </w:r>
      <w:r w:rsidR="00334546" w:rsidRPr="007E214C">
        <w:rPr>
          <w:rFonts w:ascii="Times New Roman" w:hAnsi="Times New Roman" w:cs="Times New Roman"/>
          <w:sz w:val="28"/>
          <w:szCs w:val="28"/>
        </w:rPr>
        <w:t xml:space="preserve">text </w:t>
      </w:r>
      <w:r w:rsidRPr="007E214C">
        <w:rPr>
          <w:rFonts w:ascii="Times New Roman" w:hAnsi="Times New Roman" w:cs="Times New Roman"/>
          <w:sz w:val="28"/>
          <w:szCs w:val="28"/>
        </w:rPr>
        <w:t>repeat Isa.21:9, but it alludes to the wasted state of Babel depicted in the day of the Lord in Isa.13</w:t>
      </w:r>
      <w:r w:rsidR="008042DD" w:rsidRPr="007E214C">
        <w:rPr>
          <w:rFonts w:ascii="Times New Roman" w:hAnsi="Times New Roman" w:cs="Times New Roman"/>
          <w:sz w:val="28"/>
          <w:szCs w:val="28"/>
        </w:rPr>
        <w:t>:21</w:t>
      </w:r>
      <w:r w:rsidRPr="007E214C">
        <w:rPr>
          <w:rFonts w:ascii="Times New Roman" w:hAnsi="Times New Roman" w:cs="Times New Roman"/>
          <w:sz w:val="28"/>
          <w:szCs w:val="28"/>
        </w:rPr>
        <w:t xml:space="preserve"> </w:t>
      </w:r>
      <w:r w:rsidR="008042DD"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8042DD" w:rsidRPr="007E214C">
        <w:rPr>
          <w:rFonts w:ascii="Times New Roman" w:hAnsi="Times New Roman" w:cs="Times New Roman"/>
          <w:sz w:val="28"/>
          <w:szCs w:val="28"/>
        </w:rPr>
        <w:t>whe</w:t>
      </w:r>
      <w:r w:rsidR="00551768" w:rsidRPr="007E214C">
        <w:rPr>
          <w:rFonts w:ascii="Times New Roman" w:hAnsi="Times New Roman" w:cs="Times New Roman"/>
          <w:sz w:val="28"/>
          <w:szCs w:val="28"/>
        </w:rPr>
        <w:t>n</w:t>
      </w:r>
      <w:r w:rsidR="008042DD" w:rsidRPr="007E214C">
        <w:rPr>
          <w:rFonts w:ascii="Times New Roman" w:hAnsi="Times New Roman" w:cs="Times New Roman"/>
          <w:sz w:val="28"/>
          <w:szCs w:val="28"/>
        </w:rPr>
        <w:t xml:space="preserve"> </w:t>
      </w:r>
      <w:r w:rsidR="00551768" w:rsidRPr="007E214C">
        <w:rPr>
          <w:rFonts w:ascii="Times New Roman" w:hAnsi="Times New Roman" w:cs="Times New Roman"/>
          <w:sz w:val="28"/>
          <w:szCs w:val="28"/>
        </w:rPr>
        <w:t>Babel will become inhabited by</w:t>
      </w:r>
      <w:r w:rsidR="008042DD" w:rsidRPr="007E214C">
        <w:rPr>
          <w:rFonts w:ascii="Times New Roman" w:hAnsi="Times New Roman" w:cs="Times New Roman"/>
          <w:sz w:val="28"/>
          <w:szCs w:val="28"/>
        </w:rPr>
        <w:t xml:space="preserve"> wild beasts, owls, ostriches and </w:t>
      </w:r>
      <w:r w:rsidR="008042DD" w:rsidRPr="007E214C">
        <w:rPr>
          <w:rFonts w:ascii="Times New Roman" w:hAnsi="Times New Roman" w:cs="Times New Roman"/>
          <w:sz w:val="28"/>
          <w:szCs w:val="28"/>
          <w:u w:val="single"/>
        </w:rPr>
        <w:t>he-goats</w:t>
      </w:r>
      <w:r w:rsidR="008042DD" w:rsidRPr="007E214C">
        <w:rPr>
          <w:rFonts w:ascii="Times New Roman" w:hAnsi="Times New Roman" w:cs="Times New Roman"/>
          <w:sz w:val="28"/>
          <w:szCs w:val="28"/>
        </w:rPr>
        <w:t xml:space="preserve"> (possible allusion to the “demons” of Lev.17:7). </w:t>
      </w:r>
      <w:r w:rsidR="00FF6667" w:rsidRPr="007E214C">
        <w:rPr>
          <w:rFonts w:ascii="Times New Roman" w:hAnsi="Times New Roman" w:cs="Times New Roman"/>
          <w:sz w:val="28"/>
          <w:szCs w:val="28"/>
        </w:rPr>
        <w:t xml:space="preserve">There </w:t>
      </w:r>
      <w:r w:rsidR="00611F49" w:rsidRPr="007E214C">
        <w:rPr>
          <w:rFonts w:ascii="Times New Roman" w:hAnsi="Times New Roman" w:cs="Times New Roman"/>
          <w:sz w:val="28"/>
          <w:szCs w:val="28"/>
        </w:rPr>
        <w:t>are</w:t>
      </w:r>
      <w:r w:rsidR="00A826FE" w:rsidRPr="007E214C">
        <w:rPr>
          <w:rFonts w:ascii="Times New Roman" w:hAnsi="Times New Roman" w:cs="Times New Roman"/>
          <w:sz w:val="28"/>
          <w:szCs w:val="28"/>
        </w:rPr>
        <w:t xml:space="preserve"> </w:t>
      </w:r>
      <w:r w:rsidR="00611F49" w:rsidRPr="007E214C">
        <w:rPr>
          <w:rFonts w:ascii="Times New Roman" w:hAnsi="Times New Roman" w:cs="Times New Roman"/>
          <w:sz w:val="28"/>
          <w:szCs w:val="28"/>
        </w:rPr>
        <w:t>even</w:t>
      </w:r>
      <w:r w:rsidR="008042DD" w:rsidRPr="007E214C">
        <w:rPr>
          <w:rFonts w:ascii="Times New Roman" w:hAnsi="Times New Roman" w:cs="Times New Roman"/>
          <w:sz w:val="28"/>
          <w:szCs w:val="28"/>
        </w:rPr>
        <w:t xml:space="preserve"> more of these parallels between OT prophecies against Babel and the </w:t>
      </w:r>
      <w:r w:rsidR="00A82033" w:rsidRPr="007E214C">
        <w:rPr>
          <w:rFonts w:ascii="Times New Roman" w:hAnsi="Times New Roman" w:cs="Times New Roman"/>
          <w:sz w:val="28"/>
          <w:szCs w:val="28"/>
        </w:rPr>
        <w:t xml:space="preserve">book of </w:t>
      </w:r>
      <w:r w:rsidR="008042DD" w:rsidRPr="007E214C">
        <w:rPr>
          <w:rFonts w:ascii="Times New Roman" w:hAnsi="Times New Roman" w:cs="Times New Roman"/>
          <w:sz w:val="28"/>
          <w:szCs w:val="28"/>
        </w:rPr>
        <w:t xml:space="preserve">Revelation. The obvious conclusion from these is that </w:t>
      </w:r>
      <w:r w:rsidR="00F56448" w:rsidRPr="007E214C">
        <w:rPr>
          <w:rFonts w:ascii="Times New Roman" w:hAnsi="Times New Roman" w:cs="Times New Roman"/>
          <w:sz w:val="28"/>
          <w:szCs w:val="28"/>
        </w:rPr>
        <w:t>many</w:t>
      </w:r>
      <w:r w:rsidR="008042DD" w:rsidRPr="007E214C">
        <w:rPr>
          <w:rFonts w:ascii="Times New Roman" w:hAnsi="Times New Roman" w:cs="Times New Roman"/>
          <w:sz w:val="28"/>
          <w:szCs w:val="28"/>
        </w:rPr>
        <w:t xml:space="preserve"> OT prophecies were deferred from </w:t>
      </w:r>
      <w:r w:rsidR="00F56448" w:rsidRPr="007E214C">
        <w:rPr>
          <w:rFonts w:ascii="Times New Roman" w:hAnsi="Times New Roman" w:cs="Times New Roman"/>
          <w:sz w:val="28"/>
          <w:szCs w:val="28"/>
        </w:rPr>
        <w:t>an</w:t>
      </w:r>
      <w:r w:rsidR="008042DD" w:rsidRPr="007E214C">
        <w:rPr>
          <w:rFonts w:ascii="Times New Roman" w:hAnsi="Times New Roman" w:cs="Times New Roman"/>
          <w:sz w:val="28"/>
          <w:szCs w:val="28"/>
        </w:rPr>
        <w:t xml:space="preserve"> </w:t>
      </w:r>
      <w:r w:rsidR="00F56448" w:rsidRPr="007E214C">
        <w:rPr>
          <w:rFonts w:ascii="Times New Roman" w:hAnsi="Times New Roman" w:cs="Times New Roman"/>
          <w:sz w:val="28"/>
          <w:szCs w:val="28"/>
        </w:rPr>
        <w:t>imminent</w:t>
      </w:r>
      <w:r w:rsidR="008042DD" w:rsidRPr="007E214C">
        <w:rPr>
          <w:rFonts w:ascii="Times New Roman" w:hAnsi="Times New Roman" w:cs="Times New Roman"/>
          <w:sz w:val="28"/>
          <w:szCs w:val="28"/>
        </w:rPr>
        <w:t xml:space="preserve"> fulfillment in those ancient times. As of John</w:t>
      </w:r>
      <w:r w:rsidR="001E4B73" w:rsidRPr="007E214C">
        <w:rPr>
          <w:rFonts w:ascii="Times New Roman" w:hAnsi="Times New Roman" w:cs="Times New Roman"/>
          <w:sz w:val="28"/>
          <w:szCs w:val="28"/>
        </w:rPr>
        <w:t>’s</w:t>
      </w:r>
      <w:r w:rsidR="008042DD" w:rsidRPr="007E214C">
        <w:rPr>
          <w:rFonts w:ascii="Times New Roman" w:hAnsi="Times New Roman" w:cs="Times New Roman"/>
          <w:sz w:val="28"/>
          <w:szCs w:val="28"/>
        </w:rPr>
        <w:t xml:space="preserve"> writing the Revelation (ca. </w:t>
      </w:r>
      <w:r w:rsidR="00FF6667" w:rsidRPr="007E214C">
        <w:rPr>
          <w:rFonts w:ascii="Times New Roman" w:hAnsi="Times New Roman" w:cs="Times New Roman"/>
          <w:sz w:val="28"/>
          <w:szCs w:val="28"/>
        </w:rPr>
        <w:t xml:space="preserve">AD </w:t>
      </w:r>
      <w:r w:rsidR="008042DD" w:rsidRPr="007E214C">
        <w:rPr>
          <w:rFonts w:ascii="Times New Roman" w:hAnsi="Times New Roman" w:cs="Times New Roman"/>
          <w:sz w:val="28"/>
          <w:szCs w:val="28"/>
        </w:rPr>
        <w:t xml:space="preserve">40), they still awaited </w:t>
      </w:r>
      <w:r w:rsidR="007411C3" w:rsidRPr="007E214C">
        <w:rPr>
          <w:rFonts w:ascii="Times New Roman" w:hAnsi="Times New Roman" w:cs="Times New Roman"/>
          <w:sz w:val="28"/>
          <w:szCs w:val="28"/>
        </w:rPr>
        <w:t xml:space="preserve">their </w:t>
      </w:r>
      <w:r w:rsidR="008042DD" w:rsidRPr="007E214C">
        <w:rPr>
          <w:rFonts w:ascii="Times New Roman" w:hAnsi="Times New Roman" w:cs="Times New Roman"/>
          <w:sz w:val="28"/>
          <w:szCs w:val="28"/>
        </w:rPr>
        <w:t>final fulfillment.</w:t>
      </w:r>
    </w:p>
    <w:p w:rsidR="004A58FE" w:rsidRPr="007E214C" w:rsidRDefault="001E4B73" w:rsidP="00242B06">
      <w:pPr>
        <w:spacing w:after="400"/>
        <w:ind w:firstLine="360"/>
        <w:rPr>
          <w:rFonts w:ascii="Times New Roman" w:hAnsi="Times New Roman" w:cs="Times New Roman"/>
          <w:sz w:val="28"/>
          <w:szCs w:val="28"/>
        </w:rPr>
      </w:pPr>
      <w:r w:rsidRPr="007E214C">
        <w:rPr>
          <w:rFonts w:ascii="Times New Roman" w:hAnsi="Times New Roman" w:cs="Times New Roman"/>
          <w:sz w:val="28"/>
          <w:szCs w:val="28"/>
        </w:rPr>
        <w:t xml:space="preserve">We have already examined Jeremiah chapters 25 and 27 for background on how God </w:t>
      </w:r>
      <w:r w:rsidR="005A7E5C" w:rsidRPr="007E214C">
        <w:rPr>
          <w:rFonts w:ascii="Times New Roman" w:hAnsi="Times New Roman" w:cs="Times New Roman"/>
          <w:sz w:val="28"/>
          <w:szCs w:val="28"/>
        </w:rPr>
        <w:t xml:space="preserve">put </w:t>
      </w:r>
      <w:r w:rsidRPr="007E214C">
        <w:rPr>
          <w:rFonts w:ascii="Times New Roman" w:hAnsi="Times New Roman" w:cs="Times New Roman"/>
          <w:sz w:val="28"/>
          <w:szCs w:val="28"/>
        </w:rPr>
        <w:t>into Nebuchadrezzar’s hand</w:t>
      </w:r>
      <w:r w:rsidR="007003B8" w:rsidRPr="007E214C">
        <w:rPr>
          <w:rFonts w:ascii="Times New Roman" w:hAnsi="Times New Roman" w:cs="Times New Roman"/>
          <w:sz w:val="28"/>
          <w:szCs w:val="28"/>
        </w:rPr>
        <w:t xml:space="preserve"> to bring many nations into servitude, and</w:t>
      </w:r>
      <w:r w:rsidRPr="007E214C">
        <w:rPr>
          <w:rFonts w:ascii="Times New Roman" w:hAnsi="Times New Roman" w:cs="Times New Roman"/>
          <w:sz w:val="28"/>
          <w:szCs w:val="28"/>
        </w:rPr>
        <w:t xml:space="preserve"> to destroy </w:t>
      </w:r>
      <w:r w:rsidR="007003B8" w:rsidRPr="007E214C">
        <w:rPr>
          <w:rFonts w:ascii="Times New Roman" w:hAnsi="Times New Roman" w:cs="Times New Roman"/>
          <w:sz w:val="28"/>
          <w:szCs w:val="28"/>
        </w:rPr>
        <w:t>those who resisted him.</w:t>
      </w:r>
      <w:r w:rsidR="00E24A7C" w:rsidRPr="007E214C">
        <w:rPr>
          <w:rFonts w:ascii="Times New Roman" w:hAnsi="Times New Roman" w:cs="Times New Roman"/>
          <w:sz w:val="28"/>
          <w:szCs w:val="28"/>
        </w:rPr>
        <w:t xml:space="preserve"> But “the time of his land” was to </w:t>
      </w:r>
      <w:r w:rsidR="00370CB8" w:rsidRPr="007E214C">
        <w:rPr>
          <w:rFonts w:ascii="Times New Roman" w:hAnsi="Times New Roman" w:cs="Times New Roman"/>
          <w:sz w:val="28"/>
          <w:szCs w:val="28"/>
        </w:rPr>
        <w:t xml:space="preserve">have </w:t>
      </w:r>
      <w:r w:rsidR="00E24A7C" w:rsidRPr="007E214C">
        <w:rPr>
          <w:rFonts w:ascii="Times New Roman" w:hAnsi="Times New Roman" w:cs="Times New Roman"/>
          <w:sz w:val="28"/>
          <w:szCs w:val="28"/>
        </w:rPr>
        <w:t>be</w:t>
      </w:r>
      <w:r w:rsidR="00370CB8" w:rsidRPr="007E214C">
        <w:rPr>
          <w:rFonts w:ascii="Times New Roman" w:hAnsi="Times New Roman" w:cs="Times New Roman"/>
          <w:sz w:val="28"/>
          <w:szCs w:val="28"/>
        </w:rPr>
        <w:t>en</w:t>
      </w:r>
      <w:r w:rsidR="00E24A7C" w:rsidRPr="007E214C">
        <w:rPr>
          <w:rFonts w:ascii="Times New Roman" w:hAnsi="Times New Roman" w:cs="Times New Roman"/>
          <w:sz w:val="28"/>
          <w:szCs w:val="28"/>
        </w:rPr>
        <w:t xml:space="preserve"> seventy years only. Then Babel would serve “many nations and great kings” (Jer.27:7). Th</w:t>
      </w:r>
      <w:r w:rsidR="00EC37FC" w:rsidRPr="007E214C">
        <w:rPr>
          <w:rFonts w:ascii="Times New Roman" w:hAnsi="Times New Roman" w:cs="Times New Roman"/>
          <w:sz w:val="28"/>
          <w:szCs w:val="28"/>
        </w:rPr>
        <w:t>is latter</w:t>
      </w:r>
      <w:r w:rsidR="00E24A7C" w:rsidRPr="007E214C">
        <w:rPr>
          <w:rFonts w:ascii="Times New Roman" w:hAnsi="Times New Roman" w:cs="Times New Roman"/>
          <w:sz w:val="28"/>
          <w:szCs w:val="28"/>
        </w:rPr>
        <w:t xml:space="preserve"> </w:t>
      </w:r>
      <w:r w:rsidR="00F37424" w:rsidRPr="007E214C">
        <w:rPr>
          <w:rFonts w:ascii="Times New Roman" w:hAnsi="Times New Roman" w:cs="Times New Roman"/>
          <w:sz w:val="28"/>
          <w:szCs w:val="28"/>
        </w:rPr>
        <w:t xml:space="preserve">“service” </w:t>
      </w:r>
      <w:r w:rsidR="00E24A7C" w:rsidRPr="007E214C">
        <w:rPr>
          <w:rFonts w:ascii="Times New Roman" w:hAnsi="Times New Roman" w:cs="Times New Roman"/>
          <w:sz w:val="28"/>
          <w:szCs w:val="28"/>
        </w:rPr>
        <w:t xml:space="preserve">portion of prophecy seems to have been fulfilled with Babel’s domination by </w:t>
      </w:r>
      <w:r w:rsidR="00334546" w:rsidRPr="007E214C">
        <w:rPr>
          <w:rFonts w:ascii="Times New Roman" w:hAnsi="Times New Roman" w:cs="Times New Roman"/>
          <w:sz w:val="28"/>
          <w:szCs w:val="28"/>
        </w:rPr>
        <w:t>Medo-</w:t>
      </w:r>
      <w:r w:rsidR="00E24A7C" w:rsidRPr="007E214C">
        <w:rPr>
          <w:rFonts w:ascii="Times New Roman" w:hAnsi="Times New Roman" w:cs="Times New Roman"/>
          <w:sz w:val="28"/>
          <w:szCs w:val="28"/>
        </w:rPr>
        <w:t xml:space="preserve">Persia, then Greece, Parthia and </w:t>
      </w:r>
      <w:r w:rsidR="00334546" w:rsidRPr="007E214C">
        <w:rPr>
          <w:rFonts w:ascii="Times New Roman" w:hAnsi="Times New Roman" w:cs="Times New Roman"/>
          <w:sz w:val="28"/>
          <w:szCs w:val="28"/>
        </w:rPr>
        <w:t>Rome</w:t>
      </w:r>
      <w:r w:rsidR="00E24A7C" w:rsidRPr="007E214C">
        <w:rPr>
          <w:rFonts w:ascii="Times New Roman" w:hAnsi="Times New Roman" w:cs="Times New Roman"/>
          <w:sz w:val="28"/>
          <w:szCs w:val="28"/>
        </w:rPr>
        <w:t>.</w:t>
      </w:r>
      <w:r w:rsidR="007411C3" w:rsidRPr="007E214C">
        <w:rPr>
          <w:rFonts w:ascii="Times New Roman" w:hAnsi="Times New Roman" w:cs="Times New Roman"/>
          <w:sz w:val="28"/>
          <w:szCs w:val="28"/>
        </w:rPr>
        <w:t xml:space="preserve"> The utter destruction prophecy has not happened yet.</w:t>
      </w:r>
    </w:p>
    <w:p w:rsidR="00EE55CE" w:rsidRDefault="00B02F5F" w:rsidP="008162DC">
      <w:pPr>
        <w:widowControl w:val="0"/>
        <w:spacing w:after="0"/>
        <w:rPr>
          <w:rFonts w:ascii="Times New Roman" w:hAnsi="Times New Roman" w:cs="Times New Roman"/>
          <w:b/>
          <w:bCs/>
          <w:sz w:val="40"/>
          <w:szCs w:val="40"/>
        </w:rPr>
      </w:pPr>
      <w:r w:rsidRPr="00B02F5F">
        <w:rPr>
          <w:rFonts w:ascii="Times New Roman" w:hAnsi="Times New Roman" w:cs="Times New Roman"/>
          <w:b/>
          <w:bCs/>
          <w:sz w:val="40"/>
          <w:szCs w:val="40"/>
        </w:rPr>
        <w:t xml:space="preserve">More OT </w:t>
      </w:r>
      <w:r w:rsidR="00EE55CE">
        <w:rPr>
          <w:rFonts w:ascii="Times New Roman" w:hAnsi="Times New Roman" w:cs="Times New Roman"/>
          <w:b/>
          <w:bCs/>
          <w:sz w:val="40"/>
          <w:szCs w:val="40"/>
        </w:rPr>
        <w:t xml:space="preserve">Prophecy </w:t>
      </w:r>
      <w:r w:rsidRPr="00B02F5F">
        <w:rPr>
          <w:rFonts w:ascii="Times New Roman" w:hAnsi="Times New Roman" w:cs="Times New Roman"/>
          <w:b/>
          <w:bCs/>
          <w:sz w:val="40"/>
          <w:szCs w:val="40"/>
        </w:rPr>
        <w:t>Concerning Babel</w:t>
      </w:r>
      <w:r>
        <w:rPr>
          <w:rFonts w:ascii="Times New Roman" w:hAnsi="Times New Roman" w:cs="Times New Roman"/>
          <w:b/>
          <w:bCs/>
          <w:sz w:val="40"/>
          <w:szCs w:val="40"/>
        </w:rPr>
        <w:t>:</w:t>
      </w:r>
      <w:r w:rsidRPr="00B02F5F">
        <w:rPr>
          <w:rFonts w:ascii="Times New Roman" w:hAnsi="Times New Roman" w:cs="Times New Roman"/>
          <w:b/>
          <w:bCs/>
          <w:sz w:val="40"/>
          <w:szCs w:val="40"/>
        </w:rPr>
        <w:t xml:space="preserve"> </w:t>
      </w:r>
    </w:p>
    <w:p w:rsidR="00B02F5F" w:rsidRPr="00B02F5F" w:rsidRDefault="00CE3424" w:rsidP="008162DC">
      <w:pPr>
        <w:widowControl w:val="0"/>
        <w:ind w:left="5040" w:firstLine="720"/>
        <w:rPr>
          <w:rFonts w:ascii="Times New Roman" w:hAnsi="Times New Roman" w:cs="Times New Roman"/>
          <w:b/>
          <w:bCs/>
          <w:sz w:val="40"/>
          <w:szCs w:val="40"/>
        </w:rPr>
      </w:pPr>
      <w:r>
        <w:rPr>
          <w:rFonts w:ascii="Times New Roman" w:hAnsi="Times New Roman" w:cs="Times New Roman"/>
          <w:b/>
          <w:bCs/>
          <w:sz w:val="40"/>
          <w:szCs w:val="40"/>
        </w:rPr>
        <w:t xml:space="preserve">    </w:t>
      </w:r>
      <w:r w:rsidR="00B02F5F" w:rsidRPr="00B02F5F">
        <w:rPr>
          <w:rFonts w:ascii="Times New Roman" w:hAnsi="Times New Roman" w:cs="Times New Roman"/>
          <w:b/>
          <w:bCs/>
          <w:sz w:val="40"/>
          <w:szCs w:val="40"/>
        </w:rPr>
        <w:t>Jeremiah 50-51</w:t>
      </w:r>
    </w:p>
    <w:p w:rsidR="004A58FE" w:rsidRPr="007E214C" w:rsidRDefault="0091482B" w:rsidP="008162DC">
      <w:pPr>
        <w:widowControl w:val="0"/>
        <w:tabs>
          <w:tab w:val="left" w:pos="4320"/>
          <w:tab w:val="right" w:pos="9000"/>
        </w:tabs>
        <w:rPr>
          <w:rFonts w:ascii="Times New Roman" w:hAnsi="Times New Roman" w:cs="Times New Roman"/>
          <w:sz w:val="28"/>
          <w:szCs w:val="28"/>
        </w:rPr>
      </w:pPr>
      <w:r w:rsidRPr="007E214C">
        <w:rPr>
          <w:rFonts w:ascii="Times New Roman" w:hAnsi="Times New Roman" w:cs="Times New Roman"/>
          <w:sz w:val="28"/>
          <w:szCs w:val="28"/>
        </w:rPr>
        <w:t>Jeremiah chapters 50-51</w:t>
      </w:r>
      <w:r w:rsidR="002E1CD0" w:rsidRPr="007E214C">
        <w:rPr>
          <w:rFonts w:ascii="Times New Roman" w:hAnsi="Times New Roman" w:cs="Times New Roman"/>
          <w:sz w:val="28"/>
          <w:szCs w:val="28"/>
        </w:rPr>
        <w:t xml:space="preserve"> contain</w:t>
      </w:r>
      <w:r w:rsidRPr="007E214C">
        <w:rPr>
          <w:rFonts w:ascii="Times New Roman" w:hAnsi="Times New Roman" w:cs="Times New Roman"/>
          <w:sz w:val="28"/>
          <w:szCs w:val="28"/>
        </w:rPr>
        <w:t xml:space="preserve"> an extensive prophecy against Babel, as </w:t>
      </w:r>
      <w:r w:rsidR="002E1CD0" w:rsidRPr="007E214C">
        <w:rPr>
          <w:rFonts w:ascii="Times New Roman" w:hAnsi="Times New Roman" w:cs="Times New Roman"/>
          <w:sz w:val="28"/>
          <w:szCs w:val="28"/>
        </w:rPr>
        <w:t>did</w:t>
      </w:r>
      <w:r w:rsidRPr="007E214C">
        <w:rPr>
          <w:rFonts w:ascii="Times New Roman" w:hAnsi="Times New Roman" w:cs="Times New Roman"/>
          <w:sz w:val="28"/>
          <w:szCs w:val="28"/>
        </w:rPr>
        <w:t xml:space="preserve"> Isaiah chapters 13-14</w:t>
      </w:r>
      <w:r w:rsidR="00404657"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9E6B25" w:rsidRPr="007E214C">
        <w:rPr>
          <w:rFonts w:ascii="Times New Roman" w:hAnsi="Times New Roman" w:cs="Times New Roman"/>
          <w:sz w:val="28"/>
          <w:szCs w:val="28"/>
        </w:rPr>
        <w:t xml:space="preserve">which </w:t>
      </w:r>
      <w:r w:rsidR="00A82033" w:rsidRPr="007E214C">
        <w:rPr>
          <w:rFonts w:ascii="Times New Roman" w:hAnsi="Times New Roman" w:cs="Times New Roman"/>
          <w:sz w:val="28"/>
          <w:szCs w:val="28"/>
        </w:rPr>
        <w:t xml:space="preserve">had </w:t>
      </w:r>
      <w:r w:rsidR="00404657" w:rsidRPr="007E214C">
        <w:rPr>
          <w:rFonts w:ascii="Times New Roman" w:hAnsi="Times New Roman" w:cs="Times New Roman"/>
          <w:sz w:val="28"/>
          <w:szCs w:val="28"/>
        </w:rPr>
        <w:t>been declar</w:t>
      </w:r>
      <w:r w:rsidRPr="007E214C">
        <w:rPr>
          <w:rFonts w:ascii="Times New Roman" w:hAnsi="Times New Roman" w:cs="Times New Roman"/>
          <w:sz w:val="28"/>
          <w:szCs w:val="28"/>
        </w:rPr>
        <w:t xml:space="preserve">ed much earlier. </w:t>
      </w:r>
      <w:r w:rsidR="00101413" w:rsidRPr="007E214C">
        <w:rPr>
          <w:rFonts w:ascii="Times New Roman" w:hAnsi="Times New Roman" w:cs="Times New Roman"/>
          <w:sz w:val="28"/>
          <w:szCs w:val="28"/>
        </w:rPr>
        <w:t xml:space="preserve">The discussion in this </w:t>
      </w:r>
      <w:r w:rsidR="00101413" w:rsidRPr="007E214C">
        <w:rPr>
          <w:rFonts w:ascii="Times New Roman" w:hAnsi="Times New Roman" w:cs="Times New Roman"/>
          <w:sz w:val="28"/>
          <w:szCs w:val="28"/>
        </w:rPr>
        <w:lastRenderedPageBreak/>
        <w:t xml:space="preserve">section touches the high points, as it were, but a more detailed treatment can be found at </w:t>
      </w:r>
      <w:r w:rsidR="00101413" w:rsidRPr="007E214C">
        <w:rPr>
          <w:rFonts w:ascii="Times New Roman" w:hAnsi="Times New Roman" w:cs="Times New Roman"/>
          <w:b/>
          <w:sz w:val="28"/>
          <w:szCs w:val="28"/>
        </w:rPr>
        <w:t xml:space="preserve">Appendix </w:t>
      </w:r>
      <w:r w:rsidR="00E70065" w:rsidRPr="007E214C">
        <w:rPr>
          <w:rFonts w:ascii="Times New Roman" w:hAnsi="Times New Roman" w:cs="Times New Roman"/>
          <w:b/>
          <w:sz w:val="28"/>
          <w:szCs w:val="28"/>
        </w:rPr>
        <w:t>K: Jeremiah 50-51 – A More Detailed Analysis.</w:t>
      </w:r>
      <w:r w:rsidR="00101413" w:rsidRPr="007E214C">
        <w:rPr>
          <w:rFonts w:ascii="Times New Roman" w:hAnsi="Times New Roman" w:cs="Times New Roman"/>
          <w:sz w:val="28"/>
          <w:szCs w:val="28"/>
        </w:rPr>
        <w:t xml:space="preserve"> </w:t>
      </w:r>
      <w:r w:rsidRPr="007E214C">
        <w:rPr>
          <w:rFonts w:ascii="Times New Roman" w:hAnsi="Times New Roman" w:cs="Times New Roman"/>
          <w:sz w:val="28"/>
          <w:szCs w:val="28"/>
        </w:rPr>
        <w:t xml:space="preserve">This </w:t>
      </w:r>
      <w:r w:rsidR="000A2D05" w:rsidRPr="007E214C">
        <w:rPr>
          <w:rFonts w:ascii="Times New Roman" w:hAnsi="Times New Roman" w:cs="Times New Roman"/>
          <w:sz w:val="28"/>
          <w:szCs w:val="28"/>
        </w:rPr>
        <w:t xml:space="preserve">Jeremiah </w:t>
      </w:r>
      <w:r w:rsidRPr="007E214C">
        <w:rPr>
          <w:rFonts w:ascii="Times New Roman" w:hAnsi="Times New Roman" w:cs="Times New Roman"/>
          <w:sz w:val="28"/>
          <w:szCs w:val="28"/>
        </w:rPr>
        <w:t>text opens with –</w:t>
      </w:r>
    </w:p>
    <w:p w:rsidR="0091482B" w:rsidRPr="007E214C" w:rsidRDefault="0091482B" w:rsidP="0091482B">
      <w:pPr>
        <w:ind w:left="360"/>
        <w:rPr>
          <w:rFonts w:ascii="Times New Roman" w:hAnsi="Times New Roman" w:cs="Times New Roman"/>
          <w:sz w:val="28"/>
          <w:szCs w:val="28"/>
        </w:rPr>
      </w:pPr>
      <w:r w:rsidRPr="007E214C">
        <w:rPr>
          <w:rFonts w:ascii="Times New Roman" w:hAnsi="Times New Roman" w:cs="Times New Roman"/>
          <w:sz w:val="28"/>
          <w:szCs w:val="28"/>
        </w:rPr>
        <w:t xml:space="preserve">“The word which Yahweh spoke toward Babel, toward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land of Chaldea</w:t>
      </w:r>
      <w:r w:rsidR="006F5245" w:rsidRPr="007E214C">
        <w:rPr>
          <w:rFonts w:ascii="Times New Roman" w:hAnsi="Times New Roman" w:cs="Times New Roman"/>
          <w:sz w:val="28"/>
          <w:szCs w:val="28"/>
        </w:rPr>
        <w:t>ns</w:t>
      </w:r>
      <w:r w:rsidRPr="007E214C">
        <w:rPr>
          <w:rFonts w:ascii="Times New Roman" w:hAnsi="Times New Roman" w:cs="Times New Roman"/>
          <w:sz w:val="28"/>
          <w:szCs w:val="28"/>
        </w:rPr>
        <w:t xml:space="preserve">, by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hand of Jeremiah the prophet. Announce among the nations and make them hear. Even raise a standard. Make them hear – do not keep </w:t>
      </w:r>
      <w:r w:rsidRPr="007E214C">
        <w:rPr>
          <w:rFonts w:ascii="Times New Roman" w:hAnsi="Times New Roman" w:cs="Times New Roman"/>
          <w:i/>
          <w:sz w:val="28"/>
          <w:szCs w:val="28"/>
        </w:rPr>
        <w:t>it</w:t>
      </w:r>
      <w:r w:rsidRPr="007E214C">
        <w:rPr>
          <w:rFonts w:ascii="Times New Roman" w:hAnsi="Times New Roman" w:cs="Times New Roman"/>
          <w:sz w:val="28"/>
          <w:szCs w:val="28"/>
        </w:rPr>
        <w:t xml:space="preserve"> hidden. Say, ‘</w:t>
      </w:r>
      <w:r w:rsidR="00573E6D" w:rsidRPr="007E214C">
        <w:rPr>
          <w:rFonts w:ascii="Times New Roman" w:hAnsi="Times New Roman" w:cs="Times New Roman"/>
          <w:sz w:val="28"/>
          <w:szCs w:val="28"/>
        </w:rPr>
        <w:t>Has been captured Babel. Has been shamed Bel. Has been shattered Merodak. Ha</w:t>
      </w:r>
      <w:r w:rsidR="00A82033" w:rsidRPr="007E214C">
        <w:rPr>
          <w:rFonts w:ascii="Times New Roman" w:hAnsi="Times New Roman" w:cs="Times New Roman"/>
          <w:sz w:val="28"/>
          <w:szCs w:val="28"/>
        </w:rPr>
        <w:t>ve</w:t>
      </w:r>
      <w:r w:rsidR="00573E6D" w:rsidRPr="007E214C">
        <w:rPr>
          <w:rFonts w:ascii="Times New Roman" w:hAnsi="Times New Roman" w:cs="Times New Roman"/>
          <w:sz w:val="28"/>
          <w:szCs w:val="28"/>
        </w:rPr>
        <w:t xml:space="preserve"> been shamed her idols. Have been shattered her images. Truly has gone up against her a nation </w:t>
      </w:r>
      <w:r w:rsidR="00573E6D" w:rsidRPr="007E214C">
        <w:rPr>
          <w:rFonts w:ascii="Times New Roman" w:hAnsi="Times New Roman" w:cs="Times New Roman"/>
          <w:b/>
          <w:sz w:val="28"/>
          <w:szCs w:val="28"/>
        </w:rPr>
        <w:t xml:space="preserve">out of </w:t>
      </w:r>
      <w:r w:rsidR="00573E6D" w:rsidRPr="007E214C">
        <w:rPr>
          <w:rFonts w:ascii="Times New Roman" w:hAnsi="Times New Roman" w:cs="Times New Roman"/>
          <w:b/>
          <w:sz w:val="28"/>
          <w:szCs w:val="28"/>
          <w:u w:val="single"/>
        </w:rPr>
        <w:t>that North</w:t>
      </w:r>
      <w:r w:rsidR="00573E6D" w:rsidRPr="007E214C">
        <w:rPr>
          <w:rFonts w:ascii="Times New Roman" w:hAnsi="Times New Roman" w:cs="Times New Roman"/>
          <w:sz w:val="28"/>
          <w:szCs w:val="28"/>
        </w:rPr>
        <w:t>. It will appoint her land for a horror. And no dweller will come to pas</w:t>
      </w:r>
      <w:r w:rsidR="00980726" w:rsidRPr="007E214C">
        <w:rPr>
          <w:rFonts w:ascii="Times New Roman" w:hAnsi="Times New Roman" w:cs="Times New Roman"/>
          <w:sz w:val="28"/>
          <w:szCs w:val="28"/>
        </w:rPr>
        <w:t>s</w:t>
      </w:r>
      <w:r w:rsidR="00573E6D" w:rsidRPr="007E214C">
        <w:rPr>
          <w:rFonts w:ascii="Times New Roman" w:hAnsi="Times New Roman" w:cs="Times New Roman"/>
          <w:sz w:val="28"/>
          <w:szCs w:val="28"/>
        </w:rPr>
        <w:t xml:space="preserve"> in her from </w:t>
      </w:r>
      <w:r w:rsidR="00980726" w:rsidRPr="007E214C">
        <w:rPr>
          <w:rFonts w:ascii="Times New Roman" w:hAnsi="Times New Roman" w:cs="Times New Roman"/>
          <w:sz w:val="28"/>
          <w:szCs w:val="28"/>
        </w:rPr>
        <w:t>mankind</w:t>
      </w:r>
      <w:r w:rsidR="00573E6D" w:rsidRPr="007E214C">
        <w:rPr>
          <w:rFonts w:ascii="Times New Roman" w:hAnsi="Times New Roman" w:cs="Times New Roman"/>
          <w:sz w:val="28"/>
          <w:szCs w:val="28"/>
        </w:rPr>
        <w:t xml:space="preserve">. </w:t>
      </w:r>
      <w:r w:rsidR="00980726" w:rsidRPr="007E214C">
        <w:rPr>
          <w:rFonts w:ascii="Times New Roman" w:hAnsi="Times New Roman" w:cs="Times New Roman"/>
          <w:sz w:val="28"/>
          <w:szCs w:val="28"/>
        </w:rPr>
        <w:t xml:space="preserve">And from a wild animal they are displaced – they depart. In those days and in that time,’ – an utterance of Yahweh – ‘sons of Israel will </w:t>
      </w:r>
      <w:r w:rsidR="00B5362D" w:rsidRPr="007E214C">
        <w:rPr>
          <w:rFonts w:ascii="Times New Roman" w:hAnsi="Times New Roman" w:cs="Times New Roman"/>
          <w:sz w:val="28"/>
          <w:szCs w:val="28"/>
        </w:rPr>
        <w:t>go</w:t>
      </w:r>
      <w:r w:rsidR="00980726" w:rsidRPr="007E214C">
        <w:rPr>
          <w:rFonts w:ascii="Times New Roman" w:hAnsi="Times New Roman" w:cs="Times New Roman"/>
          <w:sz w:val="28"/>
          <w:szCs w:val="28"/>
        </w:rPr>
        <w:t xml:space="preserve">, and sons of Judah to go together. And weeping they </w:t>
      </w:r>
      <w:r w:rsidR="00D70D01" w:rsidRPr="007E214C">
        <w:rPr>
          <w:rFonts w:ascii="Times New Roman" w:hAnsi="Times New Roman" w:cs="Times New Roman"/>
          <w:sz w:val="28"/>
          <w:szCs w:val="28"/>
        </w:rPr>
        <w:t xml:space="preserve">will </w:t>
      </w:r>
      <w:r w:rsidR="00980726" w:rsidRPr="007E214C">
        <w:rPr>
          <w:rFonts w:ascii="Times New Roman" w:hAnsi="Times New Roman" w:cs="Times New Roman"/>
          <w:sz w:val="28"/>
          <w:szCs w:val="28"/>
        </w:rPr>
        <w:t xml:space="preserve">go, and Yahweh their Elohim they </w:t>
      </w:r>
      <w:r w:rsidR="00D70D01" w:rsidRPr="007E214C">
        <w:rPr>
          <w:rFonts w:ascii="Times New Roman" w:hAnsi="Times New Roman" w:cs="Times New Roman"/>
          <w:sz w:val="28"/>
          <w:szCs w:val="28"/>
        </w:rPr>
        <w:t xml:space="preserve">will </w:t>
      </w:r>
      <w:r w:rsidR="00980726" w:rsidRPr="007E214C">
        <w:rPr>
          <w:rFonts w:ascii="Times New Roman" w:hAnsi="Times New Roman" w:cs="Times New Roman"/>
          <w:sz w:val="28"/>
          <w:szCs w:val="28"/>
        </w:rPr>
        <w:t>seek.</w:t>
      </w:r>
      <w:r w:rsidR="0004182D" w:rsidRPr="007E214C">
        <w:rPr>
          <w:rFonts w:ascii="Times New Roman" w:hAnsi="Times New Roman" w:cs="Times New Roman"/>
          <w:sz w:val="28"/>
          <w:szCs w:val="28"/>
        </w:rPr>
        <w:t xml:space="preserve"> Zion they will ask </w:t>
      </w:r>
      <w:r w:rsidR="0004182D" w:rsidRPr="007E214C">
        <w:rPr>
          <w:rFonts w:ascii="Times New Roman" w:hAnsi="Times New Roman" w:cs="Times New Roman"/>
          <w:i/>
          <w:sz w:val="28"/>
          <w:szCs w:val="28"/>
        </w:rPr>
        <w:t>the</w:t>
      </w:r>
      <w:r w:rsidR="0004182D" w:rsidRPr="007E214C">
        <w:rPr>
          <w:rFonts w:ascii="Times New Roman" w:hAnsi="Times New Roman" w:cs="Times New Roman"/>
          <w:sz w:val="28"/>
          <w:szCs w:val="28"/>
        </w:rPr>
        <w:t xml:space="preserve"> way to, here their faces </w:t>
      </w:r>
      <w:r w:rsidR="0004182D" w:rsidRPr="007E214C">
        <w:rPr>
          <w:rFonts w:ascii="Times New Roman" w:hAnsi="Times New Roman" w:cs="Times New Roman"/>
          <w:i/>
          <w:sz w:val="28"/>
          <w:szCs w:val="28"/>
        </w:rPr>
        <w:t>turned</w:t>
      </w:r>
      <w:r w:rsidR="0004182D" w:rsidRPr="007E214C">
        <w:rPr>
          <w:rFonts w:ascii="Times New Roman" w:hAnsi="Times New Roman" w:cs="Times New Roman"/>
          <w:sz w:val="28"/>
          <w:szCs w:val="28"/>
        </w:rPr>
        <w:t xml:space="preserve">. </w:t>
      </w:r>
      <w:r w:rsidR="005918AD" w:rsidRPr="007E214C">
        <w:rPr>
          <w:rFonts w:ascii="Times New Roman" w:hAnsi="Times New Roman" w:cs="Times New Roman"/>
          <w:sz w:val="28"/>
          <w:szCs w:val="28"/>
        </w:rPr>
        <w:t>‘</w:t>
      </w:r>
      <w:r w:rsidR="005763D3" w:rsidRPr="007E214C">
        <w:rPr>
          <w:rFonts w:ascii="Times New Roman" w:hAnsi="Times New Roman" w:cs="Times New Roman"/>
          <w:sz w:val="28"/>
          <w:szCs w:val="28"/>
        </w:rPr>
        <w:t xml:space="preserve">Come and let us join ourselves to Yahweh </w:t>
      </w:r>
      <w:r w:rsidR="005763D3" w:rsidRPr="007E214C">
        <w:rPr>
          <w:rFonts w:ascii="Times New Roman" w:hAnsi="Times New Roman" w:cs="Times New Roman"/>
          <w:i/>
          <w:sz w:val="28"/>
          <w:szCs w:val="28"/>
        </w:rPr>
        <w:t>by</w:t>
      </w:r>
      <w:r w:rsidR="005763D3" w:rsidRPr="007E214C">
        <w:rPr>
          <w:rFonts w:ascii="Times New Roman" w:hAnsi="Times New Roman" w:cs="Times New Roman"/>
          <w:sz w:val="28"/>
          <w:szCs w:val="28"/>
        </w:rPr>
        <w:t xml:space="preserve"> a covenant of an age. It will not be forgotten.</w:t>
      </w:r>
      <w:r w:rsidR="005918AD" w:rsidRPr="007E214C">
        <w:rPr>
          <w:rFonts w:ascii="Times New Roman" w:hAnsi="Times New Roman" w:cs="Times New Roman"/>
          <w:sz w:val="28"/>
          <w:szCs w:val="28"/>
        </w:rPr>
        <w:t>’</w:t>
      </w:r>
      <w:r w:rsidR="005763D3" w:rsidRPr="007E214C">
        <w:rPr>
          <w:rFonts w:ascii="Times New Roman" w:hAnsi="Times New Roman" w:cs="Times New Roman"/>
          <w:sz w:val="28"/>
          <w:szCs w:val="28"/>
        </w:rPr>
        <w:t>”    Jer.50:1-5</w:t>
      </w:r>
    </w:p>
    <w:p w:rsidR="005763D3" w:rsidRPr="007E214C" w:rsidRDefault="005763D3" w:rsidP="00811DA4">
      <w:pPr>
        <w:rPr>
          <w:rFonts w:ascii="Times New Roman" w:hAnsi="Times New Roman" w:cs="Times New Roman"/>
          <w:sz w:val="28"/>
          <w:szCs w:val="28"/>
        </w:rPr>
      </w:pPr>
      <w:r w:rsidRPr="007E214C">
        <w:rPr>
          <w:rFonts w:ascii="Times New Roman" w:hAnsi="Times New Roman" w:cs="Times New Roman"/>
          <w:sz w:val="28"/>
          <w:szCs w:val="28"/>
        </w:rPr>
        <w:t xml:space="preserve">Cyrus’ policy toward conquered peoples was relatively benign – he left their religion and customs alone. </w:t>
      </w:r>
      <w:r w:rsidR="00305A2F" w:rsidRPr="007E214C">
        <w:rPr>
          <w:rFonts w:ascii="Times New Roman" w:hAnsi="Times New Roman" w:cs="Times New Roman"/>
          <w:sz w:val="28"/>
          <w:szCs w:val="28"/>
        </w:rPr>
        <w:t xml:space="preserve">When he subjugated </w:t>
      </w:r>
      <w:r w:rsidRPr="007E214C">
        <w:rPr>
          <w:rFonts w:ascii="Times New Roman" w:hAnsi="Times New Roman" w:cs="Times New Roman"/>
          <w:sz w:val="28"/>
          <w:szCs w:val="28"/>
        </w:rPr>
        <w:t>Chaldea</w:t>
      </w:r>
      <w:r w:rsidR="00305A2F" w:rsidRPr="007E214C">
        <w:rPr>
          <w:rFonts w:ascii="Times New Roman" w:hAnsi="Times New Roman" w:cs="Times New Roman"/>
          <w:sz w:val="28"/>
          <w:szCs w:val="28"/>
        </w:rPr>
        <w:t>, she</w:t>
      </w:r>
      <w:r w:rsidRPr="007E214C">
        <w:rPr>
          <w:rFonts w:ascii="Times New Roman" w:hAnsi="Times New Roman" w:cs="Times New Roman"/>
          <w:sz w:val="28"/>
          <w:szCs w:val="28"/>
        </w:rPr>
        <w:t xml:space="preserve"> did not become a horror, nor were her idols smashed.</w:t>
      </w:r>
      <w:r w:rsidR="006477CD" w:rsidRPr="007E214C">
        <w:rPr>
          <w:rFonts w:ascii="Times New Roman" w:hAnsi="Times New Roman" w:cs="Times New Roman"/>
          <w:sz w:val="28"/>
          <w:szCs w:val="28"/>
        </w:rPr>
        <w:t xml:space="preserve"> And conquest com</w:t>
      </w:r>
      <w:r w:rsidR="002276E9" w:rsidRPr="007E214C">
        <w:rPr>
          <w:rFonts w:ascii="Times New Roman" w:hAnsi="Times New Roman" w:cs="Times New Roman"/>
          <w:sz w:val="28"/>
          <w:szCs w:val="28"/>
        </w:rPr>
        <w:t>ing</w:t>
      </w:r>
      <w:r w:rsidR="006477CD" w:rsidRPr="007E214C">
        <w:rPr>
          <w:rFonts w:ascii="Times New Roman" w:hAnsi="Times New Roman" w:cs="Times New Roman"/>
          <w:sz w:val="28"/>
          <w:szCs w:val="28"/>
        </w:rPr>
        <w:t xml:space="preserve"> out of “</w:t>
      </w:r>
      <w:r w:rsidR="006477CD" w:rsidRPr="007E214C">
        <w:rPr>
          <w:rFonts w:ascii="Times New Roman" w:hAnsi="Times New Roman" w:cs="Times New Roman"/>
          <w:sz w:val="28"/>
          <w:szCs w:val="28"/>
          <w:u w:val="single"/>
        </w:rPr>
        <w:t>that North</w:t>
      </w:r>
      <w:r w:rsidR="006477CD" w:rsidRPr="007E214C">
        <w:rPr>
          <w:rFonts w:ascii="Times New Roman" w:hAnsi="Times New Roman" w:cs="Times New Roman"/>
          <w:sz w:val="28"/>
          <w:szCs w:val="28"/>
        </w:rPr>
        <w:t>” (lit. translation</w:t>
      </w:r>
      <w:r w:rsidR="007630F4" w:rsidRPr="007E214C">
        <w:rPr>
          <w:rFonts w:ascii="Times New Roman" w:hAnsi="Times New Roman" w:cs="Times New Roman"/>
          <w:sz w:val="28"/>
          <w:szCs w:val="28"/>
        </w:rPr>
        <w:t xml:space="preserve">, and </w:t>
      </w:r>
      <w:r w:rsidR="007630F4" w:rsidRPr="007E214C">
        <w:rPr>
          <w:rFonts w:ascii="Times New Roman" w:hAnsi="Times New Roman" w:cs="Times New Roman"/>
          <w:i/>
          <w:sz w:val="28"/>
          <w:szCs w:val="28"/>
        </w:rPr>
        <w:t>hapax</w:t>
      </w:r>
      <w:r w:rsidR="006477CD" w:rsidRPr="007E214C">
        <w:rPr>
          <w:rFonts w:ascii="Times New Roman" w:hAnsi="Times New Roman" w:cs="Times New Roman"/>
          <w:sz w:val="28"/>
          <w:szCs w:val="28"/>
        </w:rPr>
        <w:t xml:space="preserve">), </w:t>
      </w:r>
      <w:r w:rsidR="002276E9" w:rsidRPr="007E214C">
        <w:rPr>
          <w:rFonts w:ascii="Times New Roman" w:hAnsi="Times New Roman" w:cs="Times New Roman"/>
          <w:sz w:val="28"/>
          <w:szCs w:val="28"/>
        </w:rPr>
        <w:t>might apply to</w:t>
      </w:r>
      <w:r w:rsidR="006477CD" w:rsidRPr="007E214C">
        <w:rPr>
          <w:rFonts w:ascii="Times New Roman" w:hAnsi="Times New Roman" w:cs="Times New Roman"/>
          <w:sz w:val="28"/>
          <w:szCs w:val="28"/>
        </w:rPr>
        <w:t xml:space="preserve"> Darius the Mede (Dan.5:31), </w:t>
      </w:r>
      <w:r w:rsidR="002276E9" w:rsidRPr="007E214C">
        <w:rPr>
          <w:rFonts w:ascii="Times New Roman" w:hAnsi="Times New Roman" w:cs="Times New Roman"/>
          <w:sz w:val="28"/>
          <w:szCs w:val="28"/>
        </w:rPr>
        <w:t>because</w:t>
      </w:r>
      <w:r w:rsidR="006477CD" w:rsidRPr="007E214C">
        <w:rPr>
          <w:rFonts w:ascii="Times New Roman" w:hAnsi="Times New Roman" w:cs="Times New Roman"/>
          <w:sz w:val="28"/>
          <w:szCs w:val="28"/>
        </w:rPr>
        <w:t xml:space="preserve"> Media was to the </w:t>
      </w:r>
      <w:r w:rsidR="00AA0438" w:rsidRPr="007E214C">
        <w:rPr>
          <w:rFonts w:ascii="Times New Roman" w:hAnsi="Times New Roman" w:cs="Times New Roman"/>
          <w:sz w:val="28"/>
          <w:szCs w:val="28"/>
        </w:rPr>
        <w:t>Northe</w:t>
      </w:r>
      <w:r w:rsidR="006477CD" w:rsidRPr="007E214C">
        <w:rPr>
          <w:rFonts w:ascii="Times New Roman" w:hAnsi="Times New Roman" w:cs="Times New Roman"/>
          <w:sz w:val="28"/>
          <w:szCs w:val="28"/>
        </w:rPr>
        <w:t xml:space="preserve">ast of Babel. </w:t>
      </w:r>
      <w:r w:rsidR="002276E9" w:rsidRPr="007E214C">
        <w:rPr>
          <w:rFonts w:ascii="Times New Roman" w:hAnsi="Times New Roman" w:cs="Times New Roman"/>
          <w:sz w:val="28"/>
          <w:szCs w:val="28"/>
        </w:rPr>
        <w:t>But t</w:t>
      </w:r>
      <w:r w:rsidR="006477CD" w:rsidRPr="007E214C">
        <w:rPr>
          <w:rFonts w:ascii="Times New Roman" w:hAnsi="Times New Roman" w:cs="Times New Roman"/>
          <w:sz w:val="28"/>
          <w:szCs w:val="28"/>
        </w:rPr>
        <w:t>hen dominion came from Cyrus the Persian, and Persia was to the Southeast of Babel.</w:t>
      </w:r>
      <w:r w:rsidR="007630F4" w:rsidRPr="007E214C">
        <w:rPr>
          <w:rFonts w:ascii="Times New Roman" w:hAnsi="Times New Roman" w:cs="Times New Roman"/>
          <w:sz w:val="28"/>
          <w:szCs w:val="28"/>
        </w:rPr>
        <w:t xml:space="preserve"> </w:t>
      </w:r>
      <w:r w:rsidR="002276E9" w:rsidRPr="007E214C">
        <w:rPr>
          <w:rFonts w:ascii="Times New Roman" w:hAnsi="Times New Roman" w:cs="Times New Roman"/>
          <w:sz w:val="28"/>
          <w:szCs w:val="28"/>
        </w:rPr>
        <w:t>An historic fulfillment does not quite match “</w:t>
      </w:r>
      <w:r w:rsidR="002276E9" w:rsidRPr="007E214C">
        <w:rPr>
          <w:rFonts w:ascii="Times New Roman" w:hAnsi="Times New Roman" w:cs="Times New Roman"/>
          <w:sz w:val="28"/>
          <w:szCs w:val="28"/>
          <w:u w:val="single"/>
        </w:rPr>
        <w:t>that North</w:t>
      </w:r>
      <w:r w:rsidR="002276E9" w:rsidRPr="007E214C">
        <w:rPr>
          <w:rFonts w:ascii="Times New Roman" w:hAnsi="Times New Roman" w:cs="Times New Roman"/>
          <w:sz w:val="28"/>
          <w:szCs w:val="28"/>
        </w:rPr>
        <w:t xml:space="preserve">”. </w:t>
      </w:r>
      <w:r w:rsidR="007630F4" w:rsidRPr="007E214C">
        <w:rPr>
          <w:rFonts w:ascii="Times New Roman" w:hAnsi="Times New Roman" w:cs="Times New Roman"/>
          <w:sz w:val="28"/>
          <w:szCs w:val="28"/>
        </w:rPr>
        <w:t>So what will this Northern threat be, and when will it materialize?</w:t>
      </w:r>
      <w:r w:rsidR="001224B3" w:rsidRPr="007E214C">
        <w:rPr>
          <w:rFonts w:ascii="Times New Roman" w:hAnsi="Times New Roman" w:cs="Times New Roman"/>
          <w:sz w:val="28"/>
          <w:szCs w:val="28"/>
        </w:rPr>
        <w:t xml:space="preserve"> I will explore this Northern connection </w:t>
      </w:r>
      <w:r w:rsidR="00D45539" w:rsidRPr="007E214C">
        <w:rPr>
          <w:rFonts w:ascii="Times New Roman" w:hAnsi="Times New Roman" w:cs="Times New Roman"/>
          <w:sz w:val="28"/>
          <w:szCs w:val="28"/>
        </w:rPr>
        <w:t xml:space="preserve">further </w:t>
      </w:r>
      <w:r w:rsidR="002276E9" w:rsidRPr="007E214C">
        <w:rPr>
          <w:rFonts w:ascii="Times New Roman" w:hAnsi="Times New Roman" w:cs="Times New Roman"/>
          <w:sz w:val="28"/>
          <w:szCs w:val="28"/>
        </w:rPr>
        <w:t xml:space="preserve">toward the end of this </w:t>
      </w:r>
      <w:r w:rsidR="00811DA4" w:rsidRPr="007E214C">
        <w:rPr>
          <w:rFonts w:ascii="Times New Roman" w:hAnsi="Times New Roman" w:cs="Times New Roman"/>
          <w:sz w:val="28"/>
          <w:szCs w:val="28"/>
        </w:rPr>
        <w:t>chapter</w:t>
      </w:r>
      <w:r w:rsidR="002276E9" w:rsidRPr="007E214C">
        <w:rPr>
          <w:rFonts w:ascii="Times New Roman" w:hAnsi="Times New Roman" w:cs="Times New Roman"/>
          <w:sz w:val="28"/>
          <w:szCs w:val="28"/>
        </w:rPr>
        <w:t xml:space="preserve">, and </w:t>
      </w:r>
      <w:r w:rsidR="00611F49" w:rsidRPr="007E214C">
        <w:rPr>
          <w:rFonts w:ascii="Times New Roman" w:hAnsi="Times New Roman" w:cs="Times New Roman"/>
          <w:sz w:val="28"/>
          <w:szCs w:val="28"/>
        </w:rPr>
        <w:t xml:space="preserve">in </w:t>
      </w:r>
      <w:r w:rsidR="00D45539" w:rsidRPr="007E214C">
        <w:rPr>
          <w:rFonts w:ascii="Times New Roman" w:hAnsi="Times New Roman" w:cs="Times New Roman"/>
          <w:sz w:val="28"/>
          <w:szCs w:val="28"/>
        </w:rPr>
        <w:t>the next</w:t>
      </w:r>
      <w:r w:rsidR="00611F49" w:rsidRPr="007E214C">
        <w:rPr>
          <w:rFonts w:ascii="Times New Roman" w:hAnsi="Times New Roman" w:cs="Times New Roman"/>
          <w:sz w:val="28"/>
          <w:szCs w:val="28"/>
        </w:rPr>
        <w:t xml:space="preserve"> </w:t>
      </w:r>
      <w:r w:rsidR="00811DA4" w:rsidRPr="007E214C">
        <w:rPr>
          <w:rFonts w:ascii="Times New Roman" w:hAnsi="Times New Roman" w:cs="Times New Roman"/>
          <w:sz w:val="28"/>
          <w:szCs w:val="28"/>
        </w:rPr>
        <w:t>chapter</w:t>
      </w:r>
      <w:r w:rsidR="00D45539" w:rsidRPr="007E214C">
        <w:rPr>
          <w:rFonts w:ascii="Times New Roman" w:hAnsi="Times New Roman" w:cs="Times New Roman"/>
          <w:sz w:val="28"/>
          <w:szCs w:val="28"/>
        </w:rPr>
        <w:t xml:space="preserve">, </w:t>
      </w:r>
      <w:r w:rsidR="00D45539" w:rsidRPr="007E214C">
        <w:rPr>
          <w:rFonts w:ascii="Times New Roman" w:hAnsi="Times New Roman" w:cs="Times New Roman"/>
          <w:b/>
          <w:bCs/>
          <w:sz w:val="28"/>
          <w:szCs w:val="28"/>
        </w:rPr>
        <w:t>Where Does Gog of the Land of Magog Fit?</w:t>
      </w:r>
      <w:r w:rsidR="001224B3" w:rsidRPr="007E214C">
        <w:rPr>
          <w:rFonts w:ascii="Times New Roman" w:hAnsi="Times New Roman" w:cs="Times New Roman"/>
          <w:sz w:val="28"/>
          <w:szCs w:val="28"/>
        </w:rPr>
        <w:t xml:space="preserve"> The two houses of Israel and Judah joining together in their quest for help</w:t>
      </w:r>
      <w:r w:rsidR="00305A2F" w:rsidRPr="007E214C">
        <w:rPr>
          <w:rFonts w:ascii="Times New Roman" w:hAnsi="Times New Roman" w:cs="Times New Roman"/>
          <w:sz w:val="28"/>
          <w:szCs w:val="28"/>
        </w:rPr>
        <w:t>,</w:t>
      </w:r>
      <w:r w:rsidR="001224B3" w:rsidRPr="007E214C">
        <w:rPr>
          <w:rFonts w:ascii="Times New Roman" w:hAnsi="Times New Roman" w:cs="Times New Roman"/>
          <w:sz w:val="28"/>
          <w:szCs w:val="28"/>
        </w:rPr>
        <w:t xml:space="preserve"> </w:t>
      </w:r>
      <w:r w:rsidR="00305A2F" w:rsidRPr="007E214C">
        <w:rPr>
          <w:rFonts w:ascii="Times New Roman" w:hAnsi="Times New Roman" w:cs="Times New Roman"/>
          <w:sz w:val="28"/>
          <w:szCs w:val="28"/>
        </w:rPr>
        <w:t>to</w:t>
      </w:r>
      <w:r w:rsidR="001224B3" w:rsidRPr="007E214C">
        <w:rPr>
          <w:rFonts w:ascii="Times New Roman" w:hAnsi="Times New Roman" w:cs="Times New Roman"/>
          <w:sz w:val="28"/>
          <w:szCs w:val="28"/>
        </w:rPr>
        <w:t xml:space="preserve"> mak</w:t>
      </w:r>
      <w:r w:rsidR="00305A2F" w:rsidRPr="007E214C">
        <w:rPr>
          <w:rFonts w:ascii="Times New Roman" w:hAnsi="Times New Roman" w:cs="Times New Roman"/>
          <w:sz w:val="28"/>
          <w:szCs w:val="28"/>
        </w:rPr>
        <w:t>e</w:t>
      </w:r>
      <w:r w:rsidR="001224B3" w:rsidRPr="007E214C">
        <w:rPr>
          <w:rFonts w:ascii="Times New Roman" w:hAnsi="Times New Roman" w:cs="Times New Roman"/>
          <w:sz w:val="28"/>
          <w:szCs w:val="28"/>
        </w:rPr>
        <w:t xml:space="preserve"> their way back to their homeland, </w:t>
      </w:r>
      <w:r w:rsidR="00305A2F" w:rsidRPr="007E214C">
        <w:rPr>
          <w:rFonts w:ascii="Times New Roman" w:hAnsi="Times New Roman" w:cs="Times New Roman"/>
          <w:sz w:val="28"/>
          <w:szCs w:val="28"/>
        </w:rPr>
        <w:t xml:space="preserve">will be </w:t>
      </w:r>
      <w:r w:rsidR="001224B3" w:rsidRPr="007E214C">
        <w:rPr>
          <w:rFonts w:ascii="Times New Roman" w:hAnsi="Times New Roman" w:cs="Times New Roman"/>
          <w:sz w:val="28"/>
          <w:szCs w:val="28"/>
        </w:rPr>
        <w:t>a mournful journey</w:t>
      </w:r>
      <w:r w:rsidR="00305A2F" w:rsidRPr="007E214C">
        <w:rPr>
          <w:rFonts w:ascii="Times New Roman" w:hAnsi="Times New Roman" w:cs="Times New Roman"/>
          <w:sz w:val="28"/>
          <w:szCs w:val="28"/>
        </w:rPr>
        <w:t xml:space="preserve">. It </w:t>
      </w:r>
      <w:r w:rsidR="00611F49" w:rsidRPr="007E214C">
        <w:rPr>
          <w:rFonts w:ascii="Times New Roman" w:hAnsi="Times New Roman" w:cs="Times New Roman"/>
          <w:sz w:val="28"/>
          <w:szCs w:val="28"/>
        </w:rPr>
        <w:t>may be connected with</w:t>
      </w:r>
      <w:r w:rsidR="00305A2F" w:rsidRPr="007E214C">
        <w:rPr>
          <w:rFonts w:ascii="Times New Roman" w:hAnsi="Times New Roman" w:cs="Times New Roman"/>
          <w:sz w:val="28"/>
          <w:szCs w:val="28"/>
        </w:rPr>
        <w:t xml:space="preserve"> the</w:t>
      </w:r>
      <w:r w:rsidR="001224B3" w:rsidRPr="007E214C">
        <w:rPr>
          <w:rFonts w:ascii="Times New Roman" w:hAnsi="Times New Roman" w:cs="Times New Roman"/>
          <w:sz w:val="28"/>
          <w:szCs w:val="28"/>
        </w:rPr>
        <w:t xml:space="preserve"> Greater Day of Atonement, that </w:t>
      </w:r>
      <w:r w:rsidR="00D45539" w:rsidRPr="007E214C">
        <w:rPr>
          <w:rFonts w:ascii="Times New Roman" w:hAnsi="Times New Roman" w:cs="Times New Roman"/>
          <w:sz w:val="28"/>
          <w:szCs w:val="28"/>
        </w:rPr>
        <w:t xml:space="preserve">will nearly complete the prophetic </w:t>
      </w:r>
      <w:r w:rsidR="00797237" w:rsidRPr="007E214C">
        <w:rPr>
          <w:rFonts w:ascii="Times New Roman" w:hAnsi="Times New Roman" w:cs="Times New Roman"/>
          <w:sz w:val="28"/>
          <w:szCs w:val="28"/>
        </w:rPr>
        <w:t xml:space="preserve">Calendar of </w:t>
      </w:r>
      <w:r w:rsidR="00D45539" w:rsidRPr="007E214C">
        <w:rPr>
          <w:rFonts w:ascii="Times New Roman" w:hAnsi="Times New Roman" w:cs="Times New Roman"/>
          <w:sz w:val="28"/>
          <w:szCs w:val="28"/>
        </w:rPr>
        <w:t>Feasts</w:t>
      </w:r>
      <w:r w:rsidR="00DB36D0" w:rsidRPr="007E214C">
        <w:rPr>
          <w:rFonts w:ascii="Times New Roman" w:hAnsi="Times New Roman" w:cs="Times New Roman"/>
          <w:sz w:val="28"/>
          <w:szCs w:val="28"/>
        </w:rPr>
        <w:t xml:space="preserve"> contained in Mosaic Law</w:t>
      </w:r>
      <w:r w:rsidR="007E56CF" w:rsidRPr="007E214C">
        <w:rPr>
          <w:rFonts w:ascii="Times New Roman" w:hAnsi="Times New Roman" w:cs="Times New Roman"/>
          <w:sz w:val="28"/>
          <w:szCs w:val="28"/>
        </w:rPr>
        <w:t xml:space="preserve"> (see previous section, </w:t>
      </w:r>
      <w:r w:rsidR="007E56CF" w:rsidRPr="007E214C">
        <w:rPr>
          <w:rFonts w:ascii="Times New Roman" w:hAnsi="Times New Roman" w:cs="Times New Roman"/>
          <w:b/>
          <w:sz w:val="28"/>
          <w:szCs w:val="28"/>
        </w:rPr>
        <w:t>Prophetic Types in the Mosaic Feasts</w:t>
      </w:r>
      <w:r w:rsidR="007E56CF" w:rsidRPr="007E214C">
        <w:rPr>
          <w:rFonts w:ascii="Times New Roman" w:hAnsi="Times New Roman" w:cs="Times New Roman"/>
          <w:sz w:val="28"/>
          <w:szCs w:val="28"/>
        </w:rPr>
        <w:t>)</w:t>
      </w:r>
      <w:r w:rsidR="001224B3" w:rsidRPr="007E214C">
        <w:rPr>
          <w:rFonts w:ascii="Times New Roman" w:hAnsi="Times New Roman" w:cs="Times New Roman"/>
          <w:sz w:val="28"/>
          <w:szCs w:val="28"/>
        </w:rPr>
        <w:t>.</w:t>
      </w:r>
    </w:p>
    <w:p w:rsidR="0058354C" w:rsidRPr="007E214C" w:rsidRDefault="0058354C" w:rsidP="0058354C">
      <w:pPr>
        <w:ind w:firstLine="360"/>
        <w:rPr>
          <w:rFonts w:ascii="Times New Roman" w:hAnsi="Times New Roman" w:cs="Times New Roman"/>
          <w:sz w:val="28"/>
          <w:szCs w:val="28"/>
        </w:rPr>
      </w:pPr>
      <w:r w:rsidRPr="007E214C">
        <w:rPr>
          <w:rFonts w:ascii="Times New Roman" w:hAnsi="Times New Roman" w:cs="Times New Roman"/>
          <w:sz w:val="28"/>
          <w:szCs w:val="28"/>
        </w:rPr>
        <w:t>But Jeremiah 50 continues –</w:t>
      </w:r>
    </w:p>
    <w:p w:rsidR="0058354C" w:rsidRPr="007E214C" w:rsidRDefault="0058354C" w:rsidP="000A2D05">
      <w:pPr>
        <w:ind w:left="360"/>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My people</w:t>
      </w:r>
      <w:r w:rsidRPr="007E214C">
        <w:rPr>
          <w:rFonts w:ascii="Times New Roman" w:hAnsi="Times New Roman" w:cs="Times New Roman"/>
          <w:sz w:val="28"/>
          <w:szCs w:val="28"/>
        </w:rPr>
        <w:t xml:space="preserve"> have become straying sheep. </w:t>
      </w:r>
      <w:r w:rsidR="004F2A7F" w:rsidRPr="007E214C">
        <w:rPr>
          <w:rFonts w:ascii="Times New Roman" w:hAnsi="Times New Roman" w:cs="Times New Roman"/>
          <w:sz w:val="28"/>
          <w:szCs w:val="28"/>
        </w:rPr>
        <w:t xml:space="preserve">Those pasturing them have caused them to stray. </w:t>
      </w:r>
      <w:r w:rsidR="004F2A7F" w:rsidRPr="007E214C">
        <w:rPr>
          <w:rFonts w:ascii="Times New Roman" w:hAnsi="Times New Roman" w:cs="Times New Roman"/>
          <w:i/>
          <w:sz w:val="28"/>
          <w:szCs w:val="28"/>
        </w:rPr>
        <w:t>The</w:t>
      </w:r>
      <w:r w:rsidR="004F2A7F" w:rsidRPr="007E214C">
        <w:rPr>
          <w:rFonts w:ascii="Times New Roman" w:hAnsi="Times New Roman" w:cs="Times New Roman"/>
          <w:sz w:val="28"/>
          <w:szCs w:val="28"/>
        </w:rPr>
        <w:t xml:space="preserve"> rebellious have led them astray </w:t>
      </w:r>
      <w:r w:rsidR="004F2A7F" w:rsidRPr="007E214C">
        <w:rPr>
          <w:rFonts w:ascii="Times New Roman" w:hAnsi="Times New Roman" w:cs="Times New Roman"/>
          <w:i/>
          <w:sz w:val="28"/>
          <w:szCs w:val="28"/>
        </w:rPr>
        <w:t>on the</w:t>
      </w:r>
      <w:r w:rsidR="004F2A7F" w:rsidRPr="007E214C">
        <w:rPr>
          <w:rFonts w:ascii="Times New Roman" w:hAnsi="Times New Roman" w:cs="Times New Roman"/>
          <w:sz w:val="28"/>
          <w:szCs w:val="28"/>
        </w:rPr>
        <w:t xml:space="preserve"> mountains. </w:t>
      </w:r>
      <w:r w:rsidR="009168B9" w:rsidRPr="007E214C">
        <w:rPr>
          <w:rFonts w:ascii="Times New Roman" w:hAnsi="Times New Roman" w:cs="Times New Roman"/>
          <w:sz w:val="28"/>
          <w:szCs w:val="28"/>
        </w:rPr>
        <w:t xml:space="preserve">From </w:t>
      </w:r>
      <w:r w:rsidR="009168B9" w:rsidRPr="007E214C">
        <w:rPr>
          <w:rFonts w:ascii="Times New Roman" w:hAnsi="Times New Roman" w:cs="Times New Roman"/>
          <w:sz w:val="28"/>
          <w:szCs w:val="28"/>
        </w:rPr>
        <w:lastRenderedPageBreak/>
        <w:t xml:space="preserve">mountain to hill they have gone. They have forgotten their resting-place. All those finding them have consumed them, and </w:t>
      </w:r>
      <w:r w:rsidR="00E77405" w:rsidRPr="007E214C">
        <w:rPr>
          <w:rFonts w:ascii="Times New Roman" w:hAnsi="Times New Roman" w:cs="Times New Roman"/>
          <w:sz w:val="28"/>
          <w:szCs w:val="28"/>
        </w:rPr>
        <w:t xml:space="preserve">their enemies said, ‘We have not been guilty, because they have sinned against Yahweh, </w:t>
      </w:r>
      <w:r w:rsidR="003E46D1" w:rsidRPr="007E214C">
        <w:rPr>
          <w:rFonts w:ascii="Times New Roman" w:hAnsi="Times New Roman" w:cs="Times New Roman"/>
          <w:sz w:val="28"/>
          <w:szCs w:val="28"/>
        </w:rPr>
        <w:t>A</w:t>
      </w:r>
      <w:r w:rsidR="00E77405" w:rsidRPr="007E214C">
        <w:rPr>
          <w:rFonts w:ascii="Times New Roman" w:hAnsi="Times New Roman" w:cs="Times New Roman"/>
          <w:sz w:val="28"/>
          <w:szCs w:val="28"/>
        </w:rPr>
        <w:t xml:space="preserve">bode of justice, and </w:t>
      </w:r>
      <w:r w:rsidR="003E46D1" w:rsidRPr="007E214C">
        <w:rPr>
          <w:rFonts w:ascii="Times New Roman" w:hAnsi="Times New Roman" w:cs="Times New Roman"/>
          <w:sz w:val="28"/>
          <w:szCs w:val="28"/>
        </w:rPr>
        <w:t>H</w:t>
      </w:r>
      <w:r w:rsidR="00E77405" w:rsidRPr="007E214C">
        <w:rPr>
          <w:rFonts w:ascii="Times New Roman" w:hAnsi="Times New Roman" w:cs="Times New Roman"/>
          <w:sz w:val="28"/>
          <w:szCs w:val="28"/>
        </w:rPr>
        <w:t>ope of their fathers, Yahweh.</w:t>
      </w:r>
      <w:r w:rsidR="00381115" w:rsidRPr="007E214C">
        <w:rPr>
          <w:rFonts w:ascii="Times New Roman" w:hAnsi="Times New Roman" w:cs="Times New Roman"/>
          <w:sz w:val="28"/>
          <w:szCs w:val="28"/>
        </w:rPr>
        <w:t>’</w:t>
      </w:r>
      <w:r w:rsidR="00E77405" w:rsidRPr="007E214C">
        <w:rPr>
          <w:rFonts w:ascii="Times New Roman" w:hAnsi="Times New Roman" w:cs="Times New Roman"/>
          <w:sz w:val="28"/>
          <w:szCs w:val="28"/>
        </w:rPr>
        <w:t xml:space="preserve"> </w:t>
      </w:r>
      <w:r w:rsidR="00E77405" w:rsidRPr="007E214C">
        <w:rPr>
          <w:rFonts w:ascii="Times New Roman" w:hAnsi="Times New Roman" w:cs="Times New Roman"/>
          <w:sz w:val="28"/>
          <w:szCs w:val="28"/>
          <w:u w:val="single"/>
        </w:rPr>
        <w:t>Wander</w:t>
      </w:r>
      <w:r w:rsidR="00E77405" w:rsidRPr="007E214C">
        <w:rPr>
          <w:rFonts w:ascii="Times New Roman" w:hAnsi="Times New Roman" w:cs="Times New Roman"/>
          <w:sz w:val="28"/>
          <w:szCs w:val="28"/>
        </w:rPr>
        <w:t xml:space="preserve"> from </w:t>
      </w:r>
      <w:r w:rsidR="00E77405" w:rsidRPr="007E214C">
        <w:rPr>
          <w:rFonts w:ascii="Times New Roman" w:hAnsi="Times New Roman" w:cs="Times New Roman"/>
          <w:i/>
          <w:sz w:val="28"/>
          <w:szCs w:val="28"/>
        </w:rPr>
        <w:t>the</w:t>
      </w:r>
      <w:r w:rsidR="00E77405" w:rsidRPr="007E214C">
        <w:rPr>
          <w:rFonts w:ascii="Times New Roman" w:hAnsi="Times New Roman" w:cs="Times New Roman"/>
          <w:sz w:val="28"/>
          <w:szCs w:val="28"/>
        </w:rPr>
        <w:t xml:space="preserve"> midst of Babel, and from </w:t>
      </w:r>
      <w:r w:rsidR="00E77405" w:rsidRPr="007E214C">
        <w:rPr>
          <w:rFonts w:ascii="Times New Roman" w:hAnsi="Times New Roman" w:cs="Times New Roman"/>
          <w:i/>
          <w:sz w:val="28"/>
          <w:szCs w:val="28"/>
        </w:rPr>
        <w:t>the</w:t>
      </w:r>
      <w:r w:rsidR="00E77405" w:rsidRPr="007E214C">
        <w:rPr>
          <w:rFonts w:ascii="Times New Roman" w:hAnsi="Times New Roman" w:cs="Times New Roman"/>
          <w:sz w:val="28"/>
          <w:szCs w:val="28"/>
        </w:rPr>
        <w:t xml:space="preserve"> land of Chaldea you have gone forth. And become as </w:t>
      </w:r>
      <w:r w:rsidR="00E77405" w:rsidRPr="007E214C">
        <w:rPr>
          <w:rFonts w:ascii="Times New Roman" w:hAnsi="Times New Roman" w:cs="Times New Roman"/>
          <w:sz w:val="28"/>
          <w:szCs w:val="28"/>
          <w:u w:val="single"/>
        </w:rPr>
        <w:t>rams before a flock</w:t>
      </w:r>
      <w:r w:rsidR="00E77405" w:rsidRPr="007E214C">
        <w:rPr>
          <w:rFonts w:ascii="Times New Roman" w:hAnsi="Times New Roman" w:cs="Times New Roman"/>
          <w:sz w:val="28"/>
          <w:szCs w:val="28"/>
        </w:rPr>
        <w:t xml:space="preserve">. </w:t>
      </w:r>
      <w:r w:rsidR="00B00FC6" w:rsidRPr="007E214C">
        <w:rPr>
          <w:rFonts w:ascii="Times New Roman" w:hAnsi="Times New Roman" w:cs="Times New Roman"/>
          <w:sz w:val="28"/>
          <w:szCs w:val="28"/>
        </w:rPr>
        <w:t xml:space="preserve">For, </w:t>
      </w:r>
      <w:r w:rsidR="00B00FC6" w:rsidRPr="007E214C">
        <w:rPr>
          <w:rFonts w:ascii="Times New Roman" w:hAnsi="Times New Roman" w:cs="Times New Roman"/>
          <w:b/>
          <w:sz w:val="28"/>
          <w:szCs w:val="28"/>
          <w:u w:val="double"/>
        </w:rPr>
        <w:t>behold</w:t>
      </w:r>
      <w:r w:rsidR="00B00FC6" w:rsidRPr="007E214C">
        <w:rPr>
          <w:rFonts w:ascii="Times New Roman" w:hAnsi="Times New Roman" w:cs="Times New Roman"/>
          <w:sz w:val="28"/>
          <w:szCs w:val="28"/>
        </w:rPr>
        <w:t xml:space="preserve">, I will stir up and bring up against Babel an assembly of great nations </w:t>
      </w:r>
      <w:r w:rsidR="00B00FC6" w:rsidRPr="007E214C">
        <w:rPr>
          <w:rFonts w:ascii="Times New Roman" w:hAnsi="Times New Roman" w:cs="Times New Roman"/>
          <w:b/>
          <w:sz w:val="28"/>
          <w:szCs w:val="28"/>
        </w:rPr>
        <w:t>from a northern land</w:t>
      </w:r>
      <w:r w:rsidR="00B00FC6" w:rsidRPr="007E214C">
        <w:rPr>
          <w:rFonts w:ascii="Times New Roman" w:hAnsi="Times New Roman" w:cs="Times New Roman"/>
          <w:sz w:val="28"/>
          <w:szCs w:val="28"/>
        </w:rPr>
        <w:t>. And they will set up a battle order against her. From there she will be captured.</w:t>
      </w:r>
      <w:r w:rsidR="00B00FC6" w:rsidRPr="007E214C">
        <w:rPr>
          <w:rFonts w:ascii="Times New Roman" w:hAnsi="Times New Roman" w:cs="Times New Roman"/>
          <w:b/>
          <w:sz w:val="28"/>
          <w:szCs w:val="28"/>
        </w:rPr>
        <w:t xml:space="preserve"> </w:t>
      </w:r>
      <w:r w:rsidR="00B00FC6" w:rsidRPr="007E214C">
        <w:rPr>
          <w:rFonts w:ascii="Times New Roman" w:hAnsi="Times New Roman" w:cs="Times New Roman"/>
          <w:sz w:val="28"/>
          <w:szCs w:val="28"/>
        </w:rPr>
        <w:t xml:space="preserve">His arrows </w:t>
      </w:r>
      <w:r w:rsidR="00B00FC6" w:rsidRPr="007E214C">
        <w:rPr>
          <w:rFonts w:ascii="Times New Roman" w:hAnsi="Times New Roman" w:cs="Times New Roman"/>
          <w:i/>
          <w:sz w:val="28"/>
          <w:szCs w:val="28"/>
        </w:rPr>
        <w:t>will be</w:t>
      </w:r>
      <w:r w:rsidR="00B00FC6" w:rsidRPr="007E214C">
        <w:rPr>
          <w:rFonts w:ascii="Times New Roman" w:hAnsi="Times New Roman" w:cs="Times New Roman"/>
          <w:sz w:val="28"/>
          <w:szCs w:val="28"/>
        </w:rPr>
        <w:t xml:space="preserve"> as a mighty one having success. None will return emptily. </w:t>
      </w:r>
      <w:r w:rsidR="002B7317" w:rsidRPr="007E214C">
        <w:rPr>
          <w:rFonts w:ascii="Times New Roman" w:hAnsi="Times New Roman" w:cs="Times New Roman"/>
          <w:sz w:val="28"/>
          <w:szCs w:val="28"/>
        </w:rPr>
        <w:t>And Chaldea</w:t>
      </w:r>
      <w:r w:rsidR="003E46D1" w:rsidRPr="007E214C">
        <w:rPr>
          <w:rFonts w:ascii="Times New Roman" w:hAnsi="Times New Roman" w:cs="Times New Roman"/>
          <w:sz w:val="28"/>
          <w:szCs w:val="28"/>
        </w:rPr>
        <w:t>ns</w:t>
      </w:r>
      <w:r w:rsidR="002B7317" w:rsidRPr="007E214C">
        <w:rPr>
          <w:rFonts w:ascii="Times New Roman" w:hAnsi="Times New Roman" w:cs="Times New Roman"/>
          <w:sz w:val="28"/>
          <w:szCs w:val="28"/>
        </w:rPr>
        <w:t xml:space="preserve"> will become plunder. All plundering her will be satisfied – an utterance of Yahweh.</w:t>
      </w:r>
      <w:r w:rsidR="00565C76" w:rsidRPr="007E214C">
        <w:rPr>
          <w:rFonts w:ascii="Times New Roman" w:hAnsi="Times New Roman" w:cs="Times New Roman"/>
          <w:sz w:val="28"/>
          <w:szCs w:val="28"/>
        </w:rPr>
        <w:t xml:space="preserve"> Because you rejoice, because you exult, plunderers of My heritage, because you have sprung about as a threshing heifer, and you neigh as the stallions, your mother has been deeply ashamed. </w:t>
      </w:r>
      <w:r w:rsidR="00565C76" w:rsidRPr="007E214C">
        <w:rPr>
          <w:rFonts w:ascii="Times New Roman" w:hAnsi="Times New Roman" w:cs="Times New Roman"/>
          <w:i/>
          <w:sz w:val="28"/>
          <w:szCs w:val="28"/>
        </w:rPr>
        <w:t>The</w:t>
      </w:r>
      <w:r w:rsidR="00565C76" w:rsidRPr="007E214C">
        <w:rPr>
          <w:rFonts w:ascii="Times New Roman" w:hAnsi="Times New Roman" w:cs="Times New Roman"/>
          <w:sz w:val="28"/>
          <w:szCs w:val="28"/>
        </w:rPr>
        <w:t xml:space="preserve"> one bearing you has been ashamed</w:t>
      </w:r>
      <w:r w:rsidR="000448E7" w:rsidRPr="007E214C">
        <w:rPr>
          <w:rFonts w:ascii="Times New Roman" w:hAnsi="Times New Roman" w:cs="Times New Roman"/>
          <w:sz w:val="28"/>
          <w:szCs w:val="28"/>
        </w:rPr>
        <w:t xml:space="preserve">. </w:t>
      </w:r>
      <w:r w:rsidR="000448E7" w:rsidRPr="007E214C">
        <w:rPr>
          <w:rFonts w:ascii="Times New Roman" w:hAnsi="Times New Roman" w:cs="Times New Roman"/>
          <w:b/>
          <w:sz w:val="28"/>
          <w:szCs w:val="28"/>
          <w:u w:val="double"/>
        </w:rPr>
        <w:t>Behold</w:t>
      </w:r>
      <w:r w:rsidR="000448E7" w:rsidRPr="007E214C">
        <w:rPr>
          <w:rFonts w:ascii="Times New Roman" w:hAnsi="Times New Roman" w:cs="Times New Roman"/>
          <w:sz w:val="28"/>
          <w:szCs w:val="28"/>
        </w:rPr>
        <w:t xml:space="preserve">, </w:t>
      </w:r>
      <w:r w:rsidR="000448E7" w:rsidRPr="007E214C">
        <w:rPr>
          <w:rFonts w:ascii="Times New Roman" w:hAnsi="Times New Roman" w:cs="Times New Roman"/>
          <w:i/>
          <w:sz w:val="28"/>
          <w:szCs w:val="28"/>
        </w:rPr>
        <w:t>the</w:t>
      </w:r>
      <w:r w:rsidR="000448E7" w:rsidRPr="007E214C">
        <w:rPr>
          <w:rFonts w:ascii="Times New Roman" w:hAnsi="Times New Roman" w:cs="Times New Roman"/>
          <w:sz w:val="28"/>
          <w:szCs w:val="28"/>
        </w:rPr>
        <w:t xml:space="preserve"> </w:t>
      </w:r>
      <w:r w:rsidR="000448E7" w:rsidRPr="007E214C">
        <w:rPr>
          <w:rFonts w:ascii="Times New Roman" w:hAnsi="Times New Roman" w:cs="Times New Roman"/>
          <w:sz w:val="28"/>
          <w:szCs w:val="28"/>
          <w:u w:val="single"/>
        </w:rPr>
        <w:t>last of nations</w:t>
      </w:r>
      <w:r w:rsidR="000448E7" w:rsidRPr="007E214C">
        <w:rPr>
          <w:rFonts w:ascii="Times New Roman" w:hAnsi="Times New Roman" w:cs="Times New Roman"/>
          <w:sz w:val="28"/>
          <w:szCs w:val="28"/>
        </w:rPr>
        <w:t xml:space="preserve"> </w:t>
      </w:r>
      <w:r w:rsidR="000448E7" w:rsidRPr="007E214C">
        <w:rPr>
          <w:rFonts w:ascii="Times New Roman" w:hAnsi="Times New Roman" w:cs="Times New Roman"/>
          <w:i/>
          <w:sz w:val="28"/>
          <w:szCs w:val="28"/>
        </w:rPr>
        <w:t>will be</w:t>
      </w:r>
      <w:r w:rsidR="000448E7" w:rsidRPr="007E214C">
        <w:rPr>
          <w:rFonts w:ascii="Times New Roman" w:hAnsi="Times New Roman" w:cs="Times New Roman"/>
          <w:sz w:val="28"/>
          <w:szCs w:val="28"/>
        </w:rPr>
        <w:t xml:space="preserve"> a wilderness, dry country, and desert. Because of </w:t>
      </w:r>
      <w:r w:rsidR="000448E7" w:rsidRPr="007E214C">
        <w:rPr>
          <w:rFonts w:ascii="Times New Roman" w:hAnsi="Times New Roman" w:cs="Times New Roman"/>
          <w:i/>
          <w:sz w:val="28"/>
          <w:szCs w:val="28"/>
        </w:rPr>
        <w:t xml:space="preserve">the </w:t>
      </w:r>
      <w:r w:rsidR="000448E7" w:rsidRPr="007E214C">
        <w:rPr>
          <w:rFonts w:ascii="Times New Roman" w:hAnsi="Times New Roman" w:cs="Times New Roman"/>
          <w:sz w:val="28"/>
          <w:szCs w:val="28"/>
        </w:rPr>
        <w:t>anger of Yahweh, she will not dwell, but she will become a devastation, all of her. Everyone passing by Babel will be horrified, and will his</w:t>
      </w:r>
      <w:r w:rsidR="005918AD" w:rsidRPr="007E214C">
        <w:rPr>
          <w:rFonts w:ascii="Times New Roman" w:hAnsi="Times New Roman" w:cs="Times New Roman"/>
          <w:sz w:val="28"/>
          <w:szCs w:val="28"/>
        </w:rPr>
        <w:t>s</w:t>
      </w:r>
      <w:r w:rsidR="000448E7" w:rsidRPr="007E214C">
        <w:rPr>
          <w:rFonts w:ascii="Times New Roman" w:hAnsi="Times New Roman" w:cs="Times New Roman"/>
          <w:sz w:val="28"/>
          <w:szCs w:val="28"/>
        </w:rPr>
        <w:t xml:space="preserve"> because of all her wounds. Set in battle order against Babel all around. All bending a bow shoot at her, </w:t>
      </w:r>
      <w:r w:rsidR="00381115" w:rsidRPr="007E214C">
        <w:rPr>
          <w:rFonts w:ascii="Times New Roman" w:hAnsi="Times New Roman" w:cs="Times New Roman"/>
          <w:sz w:val="28"/>
          <w:szCs w:val="28"/>
        </w:rPr>
        <w:t xml:space="preserve">take no pity toward </w:t>
      </w:r>
      <w:r w:rsidR="00381115" w:rsidRPr="007E214C">
        <w:rPr>
          <w:rFonts w:ascii="Times New Roman" w:hAnsi="Times New Roman" w:cs="Times New Roman"/>
          <w:i/>
          <w:sz w:val="28"/>
          <w:szCs w:val="28"/>
        </w:rPr>
        <w:t>the</w:t>
      </w:r>
      <w:r w:rsidR="00381115" w:rsidRPr="007E214C">
        <w:rPr>
          <w:rFonts w:ascii="Times New Roman" w:hAnsi="Times New Roman" w:cs="Times New Roman"/>
          <w:sz w:val="28"/>
          <w:szCs w:val="28"/>
        </w:rPr>
        <w:t xml:space="preserve"> arrow, because she has sinned toward Yahweh.</w:t>
      </w:r>
      <w:r w:rsidR="000448E7" w:rsidRPr="007E214C">
        <w:rPr>
          <w:rFonts w:ascii="Times New Roman" w:hAnsi="Times New Roman" w:cs="Times New Roman"/>
          <w:sz w:val="28"/>
          <w:szCs w:val="28"/>
        </w:rPr>
        <w:t xml:space="preserve"> </w:t>
      </w:r>
      <w:r w:rsidR="00381115" w:rsidRPr="007E214C">
        <w:rPr>
          <w:rFonts w:ascii="Times New Roman" w:hAnsi="Times New Roman" w:cs="Times New Roman"/>
          <w:sz w:val="28"/>
          <w:szCs w:val="28"/>
        </w:rPr>
        <w:t xml:space="preserve">Shout a war-cry against her all around. She has given her hand. Her towers have collapsed. Her walls have been demolished, because she </w:t>
      </w:r>
      <w:r w:rsidR="00381115" w:rsidRPr="007E214C">
        <w:rPr>
          <w:rFonts w:ascii="Times New Roman" w:hAnsi="Times New Roman" w:cs="Times New Roman"/>
          <w:i/>
          <w:sz w:val="28"/>
          <w:szCs w:val="28"/>
        </w:rPr>
        <w:t>is</w:t>
      </w:r>
      <w:r w:rsidR="00381115" w:rsidRPr="007E214C">
        <w:rPr>
          <w:rFonts w:ascii="Times New Roman" w:hAnsi="Times New Roman" w:cs="Times New Roman"/>
          <w:sz w:val="28"/>
          <w:szCs w:val="28"/>
        </w:rPr>
        <w:t xml:space="preserve"> a vengeance of Yahweh. Take vengeance upon her. As what she has done, do to her. Cut off </w:t>
      </w:r>
      <w:r w:rsidR="00381115" w:rsidRPr="007E214C">
        <w:rPr>
          <w:rFonts w:ascii="Times New Roman" w:hAnsi="Times New Roman" w:cs="Times New Roman"/>
          <w:i/>
          <w:sz w:val="28"/>
          <w:szCs w:val="28"/>
        </w:rPr>
        <w:t>the</w:t>
      </w:r>
      <w:r w:rsidR="00381115" w:rsidRPr="007E214C">
        <w:rPr>
          <w:rFonts w:ascii="Times New Roman" w:hAnsi="Times New Roman" w:cs="Times New Roman"/>
          <w:sz w:val="28"/>
          <w:szCs w:val="28"/>
        </w:rPr>
        <w:t xml:space="preserve"> sower from Babel, and </w:t>
      </w:r>
      <w:r w:rsidR="00222F17" w:rsidRPr="007E214C">
        <w:rPr>
          <w:rFonts w:ascii="Times New Roman" w:hAnsi="Times New Roman" w:cs="Times New Roman"/>
          <w:sz w:val="28"/>
          <w:szCs w:val="28"/>
        </w:rPr>
        <w:t xml:space="preserve">one holding a sickle in time of harvest. From before the oppressing sword, </w:t>
      </w:r>
      <w:r w:rsidR="00222F17" w:rsidRPr="007E214C">
        <w:rPr>
          <w:rFonts w:ascii="Times New Roman" w:hAnsi="Times New Roman" w:cs="Times New Roman"/>
          <w:sz w:val="28"/>
          <w:szCs w:val="28"/>
          <w:u w:val="single"/>
        </w:rPr>
        <w:t>each will turn toward his own people, and each will flee to his own land</w:t>
      </w:r>
      <w:r w:rsidR="00222F17" w:rsidRPr="007E214C">
        <w:rPr>
          <w:rFonts w:ascii="Times New Roman" w:hAnsi="Times New Roman" w:cs="Times New Roman"/>
          <w:sz w:val="28"/>
          <w:szCs w:val="28"/>
        </w:rPr>
        <w:t xml:space="preserve">. A scattered lamb is Israel. </w:t>
      </w:r>
      <w:r w:rsidR="00222F17" w:rsidRPr="007E214C">
        <w:rPr>
          <w:rFonts w:ascii="Times New Roman" w:hAnsi="Times New Roman" w:cs="Times New Roman"/>
          <w:sz w:val="28"/>
          <w:szCs w:val="28"/>
          <w:u w:val="single"/>
        </w:rPr>
        <w:t>Lions</w:t>
      </w:r>
      <w:r w:rsidR="00222F17" w:rsidRPr="007E214C">
        <w:rPr>
          <w:rFonts w:ascii="Times New Roman" w:hAnsi="Times New Roman" w:cs="Times New Roman"/>
          <w:sz w:val="28"/>
          <w:szCs w:val="28"/>
        </w:rPr>
        <w:t xml:space="preserve"> dispersed </w:t>
      </w:r>
      <w:r w:rsidR="00222F17" w:rsidRPr="007E214C">
        <w:rPr>
          <w:rFonts w:ascii="Times New Roman" w:hAnsi="Times New Roman" w:cs="Times New Roman"/>
          <w:i/>
          <w:sz w:val="28"/>
          <w:szCs w:val="28"/>
        </w:rPr>
        <w:t>him</w:t>
      </w:r>
      <w:r w:rsidR="00222F17" w:rsidRPr="007E214C">
        <w:rPr>
          <w:rFonts w:ascii="Times New Roman" w:hAnsi="Times New Roman" w:cs="Times New Roman"/>
          <w:sz w:val="28"/>
          <w:szCs w:val="28"/>
        </w:rPr>
        <w:t xml:space="preserve">. First the king of Assyria consumed him, then </w:t>
      </w:r>
      <w:r w:rsidR="00222F17" w:rsidRPr="007E214C">
        <w:rPr>
          <w:rFonts w:ascii="Times New Roman" w:hAnsi="Times New Roman" w:cs="Times New Roman"/>
          <w:sz w:val="28"/>
          <w:szCs w:val="28"/>
          <w:u w:val="single"/>
        </w:rPr>
        <w:t>this latter Nebuchadrezzar</w:t>
      </w:r>
      <w:r w:rsidR="00222F17" w:rsidRPr="007E214C">
        <w:rPr>
          <w:rFonts w:ascii="Times New Roman" w:hAnsi="Times New Roman" w:cs="Times New Roman"/>
          <w:sz w:val="28"/>
          <w:szCs w:val="28"/>
        </w:rPr>
        <w:t xml:space="preserve"> king of Babel </w:t>
      </w:r>
      <w:r w:rsidR="00222F17" w:rsidRPr="007E214C">
        <w:rPr>
          <w:rFonts w:ascii="Times New Roman" w:hAnsi="Times New Roman" w:cs="Times New Roman"/>
          <w:sz w:val="28"/>
          <w:szCs w:val="28"/>
          <w:u w:val="single"/>
        </w:rPr>
        <w:t>gnawed on</w:t>
      </w:r>
      <w:r w:rsidR="00222F17" w:rsidRPr="007E214C">
        <w:rPr>
          <w:rFonts w:ascii="Times New Roman" w:hAnsi="Times New Roman" w:cs="Times New Roman"/>
          <w:sz w:val="28"/>
          <w:szCs w:val="28"/>
        </w:rPr>
        <w:t xml:space="preserve"> him. Therefore, thus said Yahweh of armies, Elohim of Israel, ‘</w:t>
      </w:r>
      <w:r w:rsidR="00222F17" w:rsidRPr="007E214C">
        <w:rPr>
          <w:rFonts w:ascii="Times New Roman" w:hAnsi="Times New Roman" w:cs="Times New Roman"/>
          <w:b/>
          <w:sz w:val="28"/>
          <w:szCs w:val="28"/>
          <w:u w:val="double"/>
        </w:rPr>
        <w:t>Behold</w:t>
      </w:r>
      <w:r w:rsidR="00222F17" w:rsidRPr="007E214C">
        <w:rPr>
          <w:rFonts w:ascii="Times New Roman" w:hAnsi="Times New Roman" w:cs="Times New Roman"/>
          <w:sz w:val="28"/>
          <w:szCs w:val="28"/>
        </w:rPr>
        <w:t xml:space="preserve">, </w:t>
      </w:r>
      <w:r w:rsidR="00F742D4" w:rsidRPr="007E214C">
        <w:rPr>
          <w:rFonts w:ascii="Times New Roman" w:hAnsi="Times New Roman" w:cs="Times New Roman"/>
          <w:sz w:val="28"/>
          <w:szCs w:val="28"/>
        </w:rPr>
        <w:t xml:space="preserve">I am calling to account </w:t>
      </w:r>
      <w:r w:rsidR="00F742D4" w:rsidRPr="007E214C">
        <w:rPr>
          <w:rFonts w:ascii="Times New Roman" w:hAnsi="Times New Roman" w:cs="Times New Roman"/>
          <w:i/>
          <w:sz w:val="28"/>
          <w:szCs w:val="28"/>
        </w:rPr>
        <w:t>the</w:t>
      </w:r>
      <w:r w:rsidR="00F742D4" w:rsidRPr="007E214C">
        <w:rPr>
          <w:rFonts w:ascii="Times New Roman" w:hAnsi="Times New Roman" w:cs="Times New Roman"/>
          <w:sz w:val="28"/>
          <w:szCs w:val="28"/>
        </w:rPr>
        <w:t xml:space="preserve"> king of Babel, </w:t>
      </w:r>
      <w:r w:rsidR="00E84835" w:rsidRPr="007E214C">
        <w:rPr>
          <w:rFonts w:ascii="Times New Roman" w:hAnsi="Times New Roman" w:cs="Times New Roman"/>
          <w:sz w:val="28"/>
          <w:szCs w:val="28"/>
        </w:rPr>
        <w:t>and</w:t>
      </w:r>
      <w:r w:rsidR="00F742D4" w:rsidRPr="007E214C">
        <w:rPr>
          <w:rFonts w:ascii="Times New Roman" w:hAnsi="Times New Roman" w:cs="Times New Roman"/>
          <w:sz w:val="28"/>
          <w:szCs w:val="28"/>
        </w:rPr>
        <w:t xml:space="preserve"> to his land, as wh</w:t>
      </w:r>
      <w:r w:rsidR="00E84835" w:rsidRPr="007E214C">
        <w:rPr>
          <w:rFonts w:ascii="Times New Roman" w:hAnsi="Times New Roman" w:cs="Times New Roman"/>
          <w:sz w:val="28"/>
          <w:szCs w:val="28"/>
        </w:rPr>
        <w:t>om</w:t>
      </w:r>
      <w:r w:rsidR="00F742D4" w:rsidRPr="007E214C">
        <w:rPr>
          <w:rFonts w:ascii="Times New Roman" w:hAnsi="Times New Roman" w:cs="Times New Roman"/>
          <w:sz w:val="28"/>
          <w:szCs w:val="28"/>
        </w:rPr>
        <w:t xml:space="preserve"> I have called to account </w:t>
      </w:r>
      <w:r w:rsidR="00F742D4" w:rsidRPr="007E214C">
        <w:rPr>
          <w:rFonts w:ascii="Times New Roman" w:hAnsi="Times New Roman" w:cs="Times New Roman"/>
          <w:i/>
          <w:sz w:val="28"/>
          <w:szCs w:val="28"/>
        </w:rPr>
        <w:t xml:space="preserve">the </w:t>
      </w:r>
      <w:r w:rsidR="00F742D4" w:rsidRPr="007E214C">
        <w:rPr>
          <w:rFonts w:ascii="Times New Roman" w:hAnsi="Times New Roman" w:cs="Times New Roman"/>
          <w:sz w:val="28"/>
          <w:szCs w:val="28"/>
        </w:rPr>
        <w:t>king of Assyria.’</w:t>
      </w:r>
      <w:r w:rsidR="00222F17" w:rsidRPr="007E214C">
        <w:rPr>
          <w:rFonts w:ascii="Times New Roman" w:hAnsi="Times New Roman" w:cs="Times New Roman"/>
          <w:sz w:val="28"/>
          <w:szCs w:val="28"/>
        </w:rPr>
        <w:t xml:space="preserve">” </w:t>
      </w:r>
      <w:r w:rsidR="000448E7" w:rsidRPr="007E214C">
        <w:rPr>
          <w:rFonts w:ascii="Times New Roman" w:hAnsi="Times New Roman" w:cs="Times New Roman"/>
          <w:sz w:val="28"/>
          <w:szCs w:val="28"/>
        </w:rPr>
        <w:t xml:space="preserve"> </w:t>
      </w:r>
      <w:r w:rsidR="00E77405" w:rsidRPr="007E214C">
        <w:rPr>
          <w:rFonts w:ascii="Times New Roman" w:hAnsi="Times New Roman" w:cs="Times New Roman"/>
          <w:sz w:val="28"/>
          <w:szCs w:val="28"/>
        </w:rPr>
        <w:t xml:space="preserve">   Jer.50:6-</w:t>
      </w:r>
      <w:r w:rsidR="00222F17" w:rsidRPr="007E214C">
        <w:rPr>
          <w:rFonts w:ascii="Times New Roman" w:hAnsi="Times New Roman" w:cs="Times New Roman"/>
          <w:sz w:val="28"/>
          <w:szCs w:val="28"/>
        </w:rPr>
        <w:t>18</w:t>
      </w:r>
    </w:p>
    <w:p w:rsidR="002F1A6E" w:rsidRPr="007E214C" w:rsidRDefault="00F742D4" w:rsidP="00F85CF7">
      <w:pPr>
        <w:rPr>
          <w:rFonts w:ascii="Times New Roman" w:hAnsi="Times New Roman" w:cs="Times New Roman"/>
          <w:sz w:val="28"/>
          <w:szCs w:val="28"/>
        </w:rPr>
      </w:pPr>
      <w:r w:rsidRPr="007E214C">
        <w:rPr>
          <w:rFonts w:ascii="Times New Roman" w:hAnsi="Times New Roman" w:cs="Times New Roman"/>
          <w:sz w:val="28"/>
          <w:szCs w:val="28"/>
        </w:rPr>
        <w:t>Note again the threat to Bab</w:t>
      </w:r>
      <w:r w:rsidR="002F1A6E" w:rsidRPr="007E214C">
        <w:rPr>
          <w:rFonts w:ascii="Times New Roman" w:hAnsi="Times New Roman" w:cs="Times New Roman"/>
          <w:sz w:val="28"/>
          <w:szCs w:val="28"/>
        </w:rPr>
        <w:t>el</w:t>
      </w:r>
      <w:r w:rsidRPr="007E214C">
        <w:rPr>
          <w:rFonts w:ascii="Times New Roman" w:hAnsi="Times New Roman" w:cs="Times New Roman"/>
          <w:sz w:val="28"/>
          <w:szCs w:val="28"/>
        </w:rPr>
        <w:t xml:space="preserve"> from the North, an army that surrounds and destroys her without pity, turning her into </w:t>
      </w:r>
      <w:r w:rsidR="000C67A5" w:rsidRPr="007E214C">
        <w:rPr>
          <w:rFonts w:ascii="Times New Roman" w:hAnsi="Times New Roman" w:cs="Times New Roman"/>
          <w:sz w:val="28"/>
          <w:szCs w:val="28"/>
        </w:rPr>
        <w:t xml:space="preserve">a </w:t>
      </w:r>
      <w:r w:rsidRPr="007E214C">
        <w:rPr>
          <w:rFonts w:ascii="Times New Roman" w:hAnsi="Times New Roman" w:cs="Times New Roman"/>
          <w:sz w:val="28"/>
          <w:szCs w:val="28"/>
        </w:rPr>
        <w:t>desert. This agrees with the utter destruction prophesied by Isaiah chapters 13-14</w:t>
      </w:r>
      <w:r w:rsidR="002F1A6E" w:rsidRPr="007E214C">
        <w:rPr>
          <w:rFonts w:ascii="Times New Roman" w:hAnsi="Times New Roman" w:cs="Times New Roman"/>
          <w:sz w:val="28"/>
          <w:szCs w:val="28"/>
        </w:rPr>
        <w:t>, and it will render her “</w:t>
      </w:r>
      <w:r w:rsidR="002F1A6E" w:rsidRPr="007E214C">
        <w:rPr>
          <w:rFonts w:ascii="Times New Roman" w:hAnsi="Times New Roman" w:cs="Times New Roman"/>
          <w:sz w:val="28"/>
          <w:szCs w:val="28"/>
          <w:u w:val="single"/>
        </w:rPr>
        <w:t>last of nations</w:t>
      </w:r>
      <w:r w:rsidR="002F1A6E" w:rsidRPr="007E214C">
        <w:rPr>
          <w:rFonts w:ascii="Times New Roman" w:hAnsi="Times New Roman" w:cs="Times New Roman"/>
          <w:sz w:val="28"/>
          <w:szCs w:val="28"/>
        </w:rPr>
        <w:t>”</w:t>
      </w:r>
      <w:r w:rsidR="00532DB3" w:rsidRPr="007E214C">
        <w:rPr>
          <w:rFonts w:ascii="Times New Roman" w:hAnsi="Times New Roman" w:cs="Times New Roman"/>
          <w:sz w:val="28"/>
          <w:szCs w:val="28"/>
        </w:rPr>
        <w:t xml:space="preserve"> (or ‘least of nations’ per </w:t>
      </w:r>
      <w:r w:rsidR="00845E4E" w:rsidRPr="007E214C">
        <w:rPr>
          <w:rFonts w:ascii="Times New Roman" w:hAnsi="Times New Roman" w:cs="Times New Roman"/>
          <w:i/>
          <w:iCs/>
          <w:sz w:val="28"/>
          <w:szCs w:val="28"/>
        </w:rPr>
        <w:t>N</w:t>
      </w:r>
      <w:r w:rsidR="00532DB3" w:rsidRPr="007E214C">
        <w:rPr>
          <w:rFonts w:ascii="Times New Roman" w:hAnsi="Times New Roman" w:cs="Times New Roman"/>
          <w:i/>
          <w:iCs/>
          <w:sz w:val="28"/>
          <w:szCs w:val="28"/>
        </w:rPr>
        <w:t>KJV</w:t>
      </w:r>
      <w:r w:rsidR="00F85CF7" w:rsidRPr="007E214C">
        <w:rPr>
          <w:rFonts w:ascii="Times New Roman" w:hAnsi="Times New Roman" w:cs="Times New Roman"/>
          <w:sz w:val="28"/>
          <w:szCs w:val="28"/>
        </w:rPr>
        <w:t>;</w:t>
      </w:r>
      <w:r w:rsidR="00F85CF7" w:rsidRPr="007E214C">
        <w:rPr>
          <w:rFonts w:ascii="Times New Roman" w:hAnsi="Times New Roman" w:cs="Times New Roman"/>
          <w:i/>
          <w:iCs/>
          <w:sz w:val="28"/>
          <w:szCs w:val="28"/>
        </w:rPr>
        <w:t xml:space="preserve"> </w:t>
      </w:r>
      <w:r w:rsidR="00F85CF7" w:rsidRPr="007E214C">
        <w:rPr>
          <w:rFonts w:ascii="Times New Roman" w:hAnsi="Times New Roman" w:cs="Times New Roman"/>
          <w:sz w:val="28"/>
          <w:szCs w:val="28"/>
        </w:rPr>
        <w:t xml:space="preserve">Heb. </w:t>
      </w:r>
      <w:r w:rsidR="00F85CF7" w:rsidRPr="007E214C">
        <w:rPr>
          <w:rFonts w:ascii="Times New Roman" w:hAnsi="Times New Roman" w:cs="Times New Roman"/>
          <w:i/>
          <w:iCs/>
          <w:sz w:val="28"/>
          <w:szCs w:val="28"/>
        </w:rPr>
        <w:t>‘acharîyth gôwyîm</w:t>
      </w:r>
      <w:r w:rsidR="00F85CF7" w:rsidRPr="007E214C">
        <w:rPr>
          <w:rFonts w:ascii="Times New Roman" w:hAnsi="Times New Roman" w:cs="Times New Roman"/>
          <w:sz w:val="28"/>
          <w:szCs w:val="28"/>
        </w:rPr>
        <w:t xml:space="preserve">, </w:t>
      </w:r>
      <w:r w:rsidR="00F85CF7" w:rsidRPr="007E214C">
        <w:rPr>
          <w:rFonts w:ascii="Times New Roman" w:hAnsi="Times New Roman" w:cs="Times New Roman"/>
          <w:i/>
          <w:iCs/>
          <w:sz w:val="28"/>
          <w:szCs w:val="28"/>
        </w:rPr>
        <w:t>hapax</w:t>
      </w:r>
      <w:r w:rsidR="00F85CF7" w:rsidRPr="007E214C">
        <w:rPr>
          <w:rFonts w:ascii="Times New Roman" w:hAnsi="Times New Roman" w:cs="Times New Roman"/>
          <w:sz w:val="28"/>
          <w:szCs w:val="28"/>
        </w:rPr>
        <w:t xml:space="preserve">, </w:t>
      </w:r>
      <w:r w:rsidR="00F85CF7" w:rsidRPr="007E214C">
        <w:rPr>
          <w:rFonts w:ascii="Times New Roman" w:hAnsi="Times New Roman" w:cs="Times New Roman"/>
          <w:i/>
          <w:iCs/>
          <w:sz w:val="28"/>
          <w:szCs w:val="28"/>
        </w:rPr>
        <w:t>LXX, eschat</w:t>
      </w:r>
      <w:r w:rsidR="00F85CF7" w:rsidRPr="007E214C">
        <w:rPr>
          <w:rFonts w:cs="Calibri"/>
          <w:i/>
          <w:iCs/>
          <w:sz w:val="28"/>
          <w:szCs w:val="28"/>
        </w:rPr>
        <w:t>ē</w:t>
      </w:r>
      <w:r w:rsidR="00F85CF7" w:rsidRPr="007E214C">
        <w:rPr>
          <w:rFonts w:ascii="Times New Roman" w:hAnsi="Times New Roman" w:cs="Times New Roman"/>
          <w:i/>
          <w:iCs/>
          <w:sz w:val="28"/>
          <w:szCs w:val="28"/>
        </w:rPr>
        <w:t xml:space="preserve"> ethn</w:t>
      </w:r>
      <w:r w:rsidR="00F85CF7" w:rsidRPr="007E214C">
        <w:rPr>
          <w:rFonts w:cs="Calibri"/>
          <w:i/>
          <w:iCs/>
          <w:sz w:val="28"/>
          <w:szCs w:val="28"/>
        </w:rPr>
        <w:t>ō</w:t>
      </w:r>
      <w:r w:rsidR="00F85CF7" w:rsidRPr="007E214C">
        <w:rPr>
          <w:rFonts w:ascii="Times New Roman" w:hAnsi="Times New Roman" w:cs="Times New Roman"/>
          <w:i/>
          <w:iCs/>
          <w:sz w:val="28"/>
          <w:szCs w:val="28"/>
        </w:rPr>
        <w:t>n, hapax</w:t>
      </w:r>
      <w:r w:rsidR="00532DB3" w:rsidRPr="007E214C">
        <w:rPr>
          <w:rFonts w:ascii="Times New Roman" w:hAnsi="Times New Roman" w:cs="Times New Roman"/>
          <w:sz w:val="28"/>
          <w:szCs w:val="28"/>
        </w:rPr>
        <w:t>)</w:t>
      </w:r>
      <w:r w:rsidR="002F1A6E" w:rsidRPr="007E214C">
        <w:rPr>
          <w:rFonts w:ascii="Times New Roman" w:hAnsi="Times New Roman" w:cs="Times New Roman"/>
          <w:sz w:val="28"/>
          <w:szCs w:val="28"/>
        </w:rPr>
        <w:t>.</w:t>
      </w:r>
      <w:r w:rsidR="00D52346" w:rsidRPr="007E214C">
        <w:rPr>
          <w:rFonts w:ascii="Times New Roman" w:hAnsi="Times New Roman" w:cs="Times New Roman"/>
          <w:sz w:val="28"/>
          <w:szCs w:val="28"/>
        </w:rPr>
        <w:t xml:space="preserve"> </w:t>
      </w:r>
    </w:p>
    <w:p w:rsidR="00845E4E" w:rsidRPr="007E214C" w:rsidRDefault="000A1FDF" w:rsidP="00845E4E">
      <w:pPr>
        <w:ind w:firstLine="360"/>
        <w:rPr>
          <w:rFonts w:ascii="Times New Roman" w:hAnsi="Times New Roman" w:cs="Times New Roman"/>
          <w:sz w:val="28"/>
          <w:szCs w:val="28"/>
        </w:rPr>
      </w:pPr>
      <w:r w:rsidRPr="007E214C">
        <w:rPr>
          <w:rFonts w:ascii="Times New Roman" w:hAnsi="Times New Roman" w:cs="Times New Roman"/>
          <w:sz w:val="28"/>
          <w:szCs w:val="28"/>
        </w:rPr>
        <w:lastRenderedPageBreak/>
        <w:t>Yahweh’s people</w:t>
      </w:r>
      <w:r w:rsidR="00F742D4" w:rsidRPr="007E214C">
        <w:rPr>
          <w:rFonts w:ascii="Times New Roman" w:hAnsi="Times New Roman" w:cs="Times New Roman"/>
          <w:sz w:val="28"/>
          <w:szCs w:val="28"/>
        </w:rPr>
        <w:t xml:space="preserve"> are commanded to “</w:t>
      </w:r>
      <w:r w:rsidR="00F742D4" w:rsidRPr="007E214C">
        <w:rPr>
          <w:rFonts w:ascii="Times New Roman" w:hAnsi="Times New Roman" w:cs="Times New Roman"/>
          <w:sz w:val="28"/>
          <w:szCs w:val="28"/>
          <w:u w:val="single"/>
        </w:rPr>
        <w:t>wander</w:t>
      </w:r>
      <w:r w:rsidR="00F742D4" w:rsidRPr="007E214C">
        <w:rPr>
          <w:rFonts w:ascii="Times New Roman" w:hAnsi="Times New Roman" w:cs="Times New Roman"/>
          <w:sz w:val="28"/>
          <w:szCs w:val="28"/>
        </w:rPr>
        <w:t xml:space="preserve">” </w:t>
      </w:r>
      <w:r w:rsidRPr="007E214C">
        <w:rPr>
          <w:rFonts w:ascii="Times New Roman" w:hAnsi="Times New Roman" w:cs="Times New Roman"/>
          <w:sz w:val="28"/>
          <w:szCs w:val="28"/>
        </w:rPr>
        <w:t>out of</w:t>
      </w:r>
      <w:r w:rsidR="00F742D4" w:rsidRPr="007E214C">
        <w:rPr>
          <w:rFonts w:ascii="Times New Roman" w:hAnsi="Times New Roman" w:cs="Times New Roman"/>
          <w:sz w:val="28"/>
          <w:szCs w:val="28"/>
        </w:rPr>
        <w:t xml:space="preserve"> Bab</w:t>
      </w:r>
      <w:r w:rsidRPr="007E214C">
        <w:rPr>
          <w:rFonts w:ascii="Times New Roman" w:hAnsi="Times New Roman" w:cs="Times New Roman"/>
          <w:sz w:val="28"/>
          <w:szCs w:val="28"/>
        </w:rPr>
        <w:t>el</w:t>
      </w:r>
      <w:r w:rsidR="00F742D4" w:rsidRPr="007E214C">
        <w:rPr>
          <w:rFonts w:ascii="Times New Roman" w:hAnsi="Times New Roman" w:cs="Times New Roman"/>
          <w:sz w:val="28"/>
          <w:szCs w:val="28"/>
        </w:rPr>
        <w:t>, and the</w:t>
      </w:r>
      <w:r w:rsidRPr="007E214C">
        <w:rPr>
          <w:rFonts w:ascii="Times New Roman" w:hAnsi="Times New Roman" w:cs="Times New Roman"/>
          <w:sz w:val="28"/>
          <w:szCs w:val="28"/>
        </w:rPr>
        <w:t>se expatriates</w:t>
      </w:r>
      <w:r w:rsidR="00F742D4" w:rsidRPr="007E214C">
        <w:rPr>
          <w:rFonts w:ascii="Times New Roman" w:hAnsi="Times New Roman" w:cs="Times New Roman"/>
          <w:sz w:val="28"/>
          <w:szCs w:val="28"/>
        </w:rPr>
        <w:t xml:space="preserve"> will </w:t>
      </w:r>
      <w:r w:rsidR="00E84835" w:rsidRPr="007E214C">
        <w:rPr>
          <w:rFonts w:ascii="Times New Roman" w:hAnsi="Times New Roman" w:cs="Times New Roman"/>
          <w:sz w:val="28"/>
          <w:szCs w:val="28"/>
        </w:rPr>
        <w:t>take</w:t>
      </w:r>
      <w:r w:rsidR="00F742D4" w:rsidRPr="007E214C">
        <w:rPr>
          <w:rFonts w:ascii="Times New Roman" w:hAnsi="Times New Roman" w:cs="Times New Roman"/>
          <w:sz w:val="28"/>
          <w:szCs w:val="28"/>
        </w:rPr>
        <w:t xml:space="preserve"> the lead </w:t>
      </w:r>
      <w:r w:rsidR="00461F56" w:rsidRPr="007E214C">
        <w:rPr>
          <w:rFonts w:ascii="Times New Roman" w:hAnsi="Times New Roman" w:cs="Times New Roman"/>
          <w:sz w:val="28"/>
          <w:szCs w:val="28"/>
        </w:rPr>
        <w:t>(“</w:t>
      </w:r>
      <w:r w:rsidR="00461F56" w:rsidRPr="007E214C">
        <w:rPr>
          <w:rFonts w:ascii="Times New Roman" w:hAnsi="Times New Roman" w:cs="Times New Roman"/>
          <w:sz w:val="28"/>
          <w:szCs w:val="28"/>
          <w:u w:val="single"/>
        </w:rPr>
        <w:t>rams before a flock</w:t>
      </w:r>
      <w:r w:rsidR="00461F56" w:rsidRPr="007E214C">
        <w:rPr>
          <w:rFonts w:ascii="Times New Roman" w:hAnsi="Times New Roman" w:cs="Times New Roman"/>
          <w:sz w:val="28"/>
          <w:szCs w:val="28"/>
        </w:rPr>
        <w:t xml:space="preserve">”) </w:t>
      </w:r>
      <w:r w:rsidR="00F742D4" w:rsidRPr="007E214C">
        <w:rPr>
          <w:rFonts w:ascii="Times New Roman" w:hAnsi="Times New Roman" w:cs="Times New Roman"/>
          <w:sz w:val="28"/>
          <w:szCs w:val="28"/>
        </w:rPr>
        <w:t xml:space="preserve">in </w:t>
      </w:r>
      <w:r w:rsidR="00093106" w:rsidRPr="007E214C">
        <w:rPr>
          <w:rFonts w:ascii="Times New Roman" w:hAnsi="Times New Roman" w:cs="Times New Roman"/>
          <w:sz w:val="28"/>
          <w:szCs w:val="28"/>
        </w:rPr>
        <w:t>a</w:t>
      </w:r>
      <w:r w:rsidR="00F742D4" w:rsidRPr="007E214C">
        <w:rPr>
          <w:rFonts w:ascii="Times New Roman" w:hAnsi="Times New Roman" w:cs="Times New Roman"/>
          <w:sz w:val="28"/>
          <w:szCs w:val="28"/>
        </w:rPr>
        <w:t xml:space="preserve"> </w:t>
      </w:r>
      <w:r w:rsidR="00093106" w:rsidRPr="007E214C">
        <w:rPr>
          <w:rFonts w:ascii="Times New Roman" w:hAnsi="Times New Roman" w:cs="Times New Roman"/>
          <w:sz w:val="28"/>
          <w:szCs w:val="28"/>
        </w:rPr>
        <w:t>g</w:t>
      </w:r>
      <w:r w:rsidR="00F742D4" w:rsidRPr="007E214C">
        <w:rPr>
          <w:rFonts w:ascii="Times New Roman" w:hAnsi="Times New Roman" w:cs="Times New Roman"/>
          <w:sz w:val="28"/>
          <w:szCs w:val="28"/>
        </w:rPr>
        <w:t xml:space="preserve">reat </w:t>
      </w:r>
      <w:r w:rsidR="00093106" w:rsidRPr="007E214C">
        <w:rPr>
          <w:rFonts w:ascii="Times New Roman" w:hAnsi="Times New Roman" w:cs="Times New Roman"/>
          <w:sz w:val="28"/>
          <w:szCs w:val="28"/>
        </w:rPr>
        <w:t>r</w:t>
      </w:r>
      <w:r w:rsidR="00F742D4" w:rsidRPr="007E214C">
        <w:rPr>
          <w:rFonts w:ascii="Times New Roman" w:hAnsi="Times New Roman" w:cs="Times New Roman"/>
          <w:sz w:val="28"/>
          <w:szCs w:val="28"/>
        </w:rPr>
        <w:t xml:space="preserve">eturn of </w:t>
      </w:r>
      <w:r w:rsidR="00811DA4" w:rsidRPr="007E214C">
        <w:rPr>
          <w:rFonts w:ascii="Times New Roman" w:hAnsi="Times New Roman" w:cs="Times New Roman"/>
          <w:sz w:val="28"/>
          <w:szCs w:val="28"/>
        </w:rPr>
        <w:t xml:space="preserve">widely </w:t>
      </w:r>
      <w:r w:rsidR="00F742D4" w:rsidRPr="007E214C">
        <w:rPr>
          <w:rFonts w:ascii="Times New Roman" w:hAnsi="Times New Roman" w:cs="Times New Roman"/>
          <w:sz w:val="28"/>
          <w:szCs w:val="28"/>
        </w:rPr>
        <w:t>dispersed Israel</w:t>
      </w:r>
      <w:r w:rsidR="00F07586" w:rsidRPr="007E214C">
        <w:rPr>
          <w:rFonts w:ascii="Times New Roman" w:hAnsi="Times New Roman" w:cs="Times New Roman"/>
          <w:sz w:val="28"/>
          <w:szCs w:val="28"/>
        </w:rPr>
        <w:t>ites</w:t>
      </w:r>
      <w:r w:rsidR="00F742D4" w:rsidRPr="007E214C">
        <w:rPr>
          <w:rFonts w:ascii="Times New Roman" w:hAnsi="Times New Roman" w:cs="Times New Roman"/>
          <w:sz w:val="28"/>
          <w:szCs w:val="28"/>
        </w:rPr>
        <w:t xml:space="preserve"> to their homeland. That seems to be the sense of the “rams” simile </w:t>
      </w:r>
      <w:r w:rsidRPr="007E214C">
        <w:rPr>
          <w:rFonts w:ascii="Times New Roman" w:hAnsi="Times New Roman" w:cs="Times New Roman"/>
          <w:sz w:val="28"/>
          <w:szCs w:val="28"/>
        </w:rPr>
        <w:t>concerning</w:t>
      </w:r>
      <w:r w:rsidR="00F742D4" w:rsidRPr="007E214C">
        <w:rPr>
          <w:rFonts w:ascii="Times New Roman" w:hAnsi="Times New Roman" w:cs="Times New Roman"/>
          <w:sz w:val="28"/>
          <w:szCs w:val="28"/>
        </w:rPr>
        <w:t xml:space="preserve"> the return of the</w:t>
      </w:r>
      <w:r w:rsidRPr="007E214C">
        <w:rPr>
          <w:rFonts w:ascii="Times New Roman" w:hAnsi="Times New Roman" w:cs="Times New Roman"/>
          <w:sz w:val="28"/>
          <w:szCs w:val="28"/>
        </w:rPr>
        <w:t>se</w:t>
      </w:r>
      <w:r w:rsidR="00F742D4" w:rsidRPr="007E214C">
        <w:rPr>
          <w:rFonts w:ascii="Times New Roman" w:hAnsi="Times New Roman" w:cs="Times New Roman"/>
          <w:sz w:val="28"/>
          <w:szCs w:val="28"/>
        </w:rPr>
        <w:t xml:space="preserve"> Chaldean </w:t>
      </w:r>
      <w:r w:rsidR="00672697" w:rsidRPr="007E214C">
        <w:rPr>
          <w:rFonts w:ascii="Times New Roman" w:hAnsi="Times New Roman" w:cs="Times New Roman"/>
          <w:sz w:val="28"/>
          <w:szCs w:val="28"/>
        </w:rPr>
        <w:t>Jew</w:t>
      </w:r>
      <w:r w:rsidR="00F742D4" w:rsidRPr="007E214C">
        <w:rPr>
          <w:rFonts w:ascii="Times New Roman" w:hAnsi="Times New Roman" w:cs="Times New Roman"/>
          <w:sz w:val="28"/>
          <w:szCs w:val="28"/>
        </w:rPr>
        <w:t>s.</w:t>
      </w:r>
      <w:r w:rsidR="005918AD" w:rsidRPr="007E214C">
        <w:rPr>
          <w:rFonts w:ascii="Times New Roman" w:hAnsi="Times New Roman" w:cs="Times New Roman"/>
          <w:sz w:val="28"/>
          <w:szCs w:val="28"/>
        </w:rPr>
        <w:t xml:space="preserve"> </w:t>
      </w:r>
      <w:r w:rsidR="00845E4E" w:rsidRPr="007E214C">
        <w:rPr>
          <w:rFonts w:ascii="Times New Roman" w:hAnsi="Times New Roman" w:cs="Times New Roman"/>
          <w:sz w:val="28"/>
          <w:szCs w:val="28"/>
        </w:rPr>
        <w:t xml:space="preserve">Also, the sense of their departing is a voluntary one, and that </w:t>
      </w:r>
      <w:r w:rsidR="00672697" w:rsidRPr="007E214C">
        <w:rPr>
          <w:rFonts w:ascii="Times New Roman" w:hAnsi="Times New Roman" w:cs="Times New Roman"/>
          <w:sz w:val="28"/>
          <w:szCs w:val="28"/>
        </w:rPr>
        <w:t xml:space="preserve">rather </w:t>
      </w:r>
      <w:r w:rsidR="00845E4E" w:rsidRPr="007E214C">
        <w:rPr>
          <w:rFonts w:ascii="Times New Roman" w:hAnsi="Times New Roman" w:cs="Times New Roman"/>
          <w:sz w:val="28"/>
          <w:szCs w:val="28"/>
        </w:rPr>
        <w:t xml:space="preserve">agrees with this </w:t>
      </w:r>
      <w:r w:rsidR="0075795F" w:rsidRPr="007E214C">
        <w:rPr>
          <w:rFonts w:ascii="Times New Roman" w:hAnsi="Times New Roman" w:cs="Times New Roman"/>
          <w:sz w:val="28"/>
          <w:szCs w:val="28"/>
        </w:rPr>
        <w:t xml:space="preserve">later </w:t>
      </w:r>
      <w:r w:rsidR="00845E4E" w:rsidRPr="007E214C">
        <w:rPr>
          <w:rFonts w:ascii="Times New Roman" w:hAnsi="Times New Roman" w:cs="Times New Roman"/>
          <w:sz w:val="28"/>
          <w:szCs w:val="28"/>
        </w:rPr>
        <w:t xml:space="preserve">prophecy toward </w:t>
      </w:r>
      <w:r w:rsidR="00672697" w:rsidRPr="007E214C">
        <w:rPr>
          <w:rFonts w:ascii="Times New Roman" w:hAnsi="Times New Roman" w:cs="Times New Roman"/>
          <w:sz w:val="28"/>
          <w:szCs w:val="28"/>
        </w:rPr>
        <w:t>the Jews of</w:t>
      </w:r>
      <w:r w:rsidR="00845E4E" w:rsidRPr="007E214C">
        <w:rPr>
          <w:rFonts w:ascii="Times New Roman" w:hAnsi="Times New Roman" w:cs="Times New Roman"/>
          <w:sz w:val="28"/>
          <w:szCs w:val="28"/>
        </w:rPr>
        <w:t xml:space="preserve"> Babylon –</w:t>
      </w:r>
    </w:p>
    <w:p w:rsidR="00845E4E" w:rsidRPr="007E214C" w:rsidRDefault="00845E4E" w:rsidP="00845E4E">
      <w:pPr>
        <w:ind w:left="360"/>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Come out</w:t>
      </w:r>
      <w:r w:rsidRPr="007E214C">
        <w:rPr>
          <w:rFonts w:ascii="Times New Roman" w:hAnsi="Times New Roman" w:cs="Times New Roman"/>
          <w:sz w:val="28"/>
          <w:szCs w:val="28"/>
        </w:rPr>
        <w:t xml:space="preserve"> of her, </w:t>
      </w:r>
      <w:r w:rsidRPr="007E214C">
        <w:rPr>
          <w:rFonts w:ascii="Times New Roman" w:hAnsi="Times New Roman" w:cs="Times New Roman"/>
          <w:sz w:val="28"/>
          <w:szCs w:val="28"/>
          <w:u w:val="single"/>
        </w:rPr>
        <w:t>My people</w:t>
      </w:r>
      <w:r w:rsidRPr="007E214C">
        <w:rPr>
          <w:rFonts w:ascii="Times New Roman" w:hAnsi="Times New Roman" w:cs="Times New Roman"/>
          <w:sz w:val="28"/>
          <w:szCs w:val="28"/>
        </w:rPr>
        <w:t>, lest you might share in her sins, and lest you might receive from her plagues…”     Rev.18:</w:t>
      </w:r>
      <w:r w:rsidR="00B831EB" w:rsidRPr="007E214C">
        <w:rPr>
          <w:rFonts w:ascii="Times New Roman" w:hAnsi="Times New Roman" w:cs="Times New Roman"/>
          <w:sz w:val="28"/>
          <w:szCs w:val="28"/>
        </w:rPr>
        <w:t>4</w:t>
      </w:r>
    </w:p>
    <w:p w:rsidR="00532DB3" w:rsidRPr="007E214C" w:rsidRDefault="00845E4E" w:rsidP="00B831EB">
      <w:pPr>
        <w:ind w:firstLine="360"/>
        <w:rPr>
          <w:rFonts w:ascii="Times New Roman" w:hAnsi="Times New Roman" w:cs="Times New Roman"/>
          <w:sz w:val="28"/>
          <w:szCs w:val="28"/>
        </w:rPr>
      </w:pPr>
      <w:r w:rsidRPr="007E214C">
        <w:rPr>
          <w:rFonts w:ascii="Times New Roman" w:hAnsi="Times New Roman" w:cs="Times New Roman"/>
          <w:sz w:val="28"/>
          <w:szCs w:val="28"/>
        </w:rPr>
        <w:t>However,</w:t>
      </w:r>
      <w:r w:rsidR="005918AD" w:rsidRPr="007E214C">
        <w:rPr>
          <w:rFonts w:ascii="Times New Roman" w:hAnsi="Times New Roman" w:cs="Times New Roman"/>
          <w:sz w:val="28"/>
          <w:szCs w:val="28"/>
        </w:rPr>
        <w:t xml:space="preserve"> others will </w:t>
      </w:r>
      <w:r w:rsidR="000A1FDF" w:rsidRPr="007E214C">
        <w:rPr>
          <w:rFonts w:ascii="Times New Roman" w:hAnsi="Times New Roman" w:cs="Times New Roman"/>
          <w:sz w:val="28"/>
          <w:szCs w:val="28"/>
        </w:rPr>
        <w:t xml:space="preserve">be </w:t>
      </w:r>
      <w:r w:rsidR="005918AD" w:rsidRPr="007E214C">
        <w:rPr>
          <w:rFonts w:ascii="Times New Roman" w:hAnsi="Times New Roman" w:cs="Times New Roman"/>
          <w:sz w:val="28"/>
          <w:szCs w:val="28"/>
        </w:rPr>
        <w:t>flee</w:t>
      </w:r>
      <w:r w:rsidR="000A1FDF" w:rsidRPr="007E214C">
        <w:rPr>
          <w:rFonts w:ascii="Times New Roman" w:hAnsi="Times New Roman" w:cs="Times New Roman"/>
          <w:sz w:val="28"/>
          <w:szCs w:val="28"/>
        </w:rPr>
        <w:t>ing</w:t>
      </w:r>
      <w:r w:rsidR="005918AD" w:rsidRPr="007E214C">
        <w:rPr>
          <w:rFonts w:ascii="Times New Roman" w:hAnsi="Times New Roman" w:cs="Times New Roman"/>
          <w:sz w:val="28"/>
          <w:szCs w:val="28"/>
        </w:rPr>
        <w:t xml:space="preserve"> Babel</w:t>
      </w:r>
      <w:r w:rsidR="000A1FDF" w:rsidRPr="007E214C">
        <w:rPr>
          <w:rFonts w:ascii="Times New Roman" w:hAnsi="Times New Roman" w:cs="Times New Roman"/>
          <w:sz w:val="28"/>
          <w:szCs w:val="28"/>
        </w:rPr>
        <w:t xml:space="preserve"> –</w:t>
      </w:r>
      <w:r w:rsidR="005918AD" w:rsidRPr="007E214C">
        <w:rPr>
          <w:rFonts w:ascii="Times New Roman" w:hAnsi="Times New Roman" w:cs="Times New Roman"/>
          <w:sz w:val="28"/>
          <w:szCs w:val="28"/>
        </w:rPr>
        <w:t xml:space="preserve"> “</w:t>
      </w:r>
      <w:r w:rsidR="005918AD" w:rsidRPr="007E214C">
        <w:rPr>
          <w:rFonts w:ascii="Times New Roman" w:hAnsi="Times New Roman" w:cs="Times New Roman"/>
          <w:sz w:val="28"/>
          <w:szCs w:val="28"/>
          <w:u w:val="single"/>
        </w:rPr>
        <w:t>each will turn toward his own people, and each will flee to his own land</w:t>
      </w:r>
      <w:r w:rsidR="005918AD" w:rsidRPr="007E214C">
        <w:rPr>
          <w:rFonts w:ascii="Times New Roman" w:hAnsi="Times New Roman" w:cs="Times New Roman"/>
          <w:sz w:val="28"/>
          <w:szCs w:val="28"/>
        </w:rPr>
        <w:t xml:space="preserve">”. Because </w:t>
      </w:r>
      <w:r w:rsidR="00773D3B" w:rsidRPr="007E214C">
        <w:rPr>
          <w:rFonts w:ascii="Times New Roman" w:hAnsi="Times New Roman" w:cs="Times New Roman"/>
          <w:sz w:val="28"/>
          <w:szCs w:val="28"/>
        </w:rPr>
        <w:t>B</w:t>
      </w:r>
      <w:r w:rsidR="005918AD" w:rsidRPr="007E214C">
        <w:rPr>
          <w:rFonts w:ascii="Times New Roman" w:hAnsi="Times New Roman" w:cs="Times New Roman"/>
          <w:sz w:val="28"/>
          <w:szCs w:val="28"/>
        </w:rPr>
        <w:t xml:space="preserve">abel will </w:t>
      </w:r>
      <w:r w:rsidR="00A87B06" w:rsidRPr="007E214C">
        <w:rPr>
          <w:rFonts w:ascii="Times New Roman" w:hAnsi="Times New Roman" w:cs="Times New Roman"/>
          <w:sz w:val="28"/>
          <w:szCs w:val="28"/>
        </w:rPr>
        <w:t xml:space="preserve">one day </w:t>
      </w:r>
      <w:r w:rsidR="005918AD" w:rsidRPr="007E214C">
        <w:rPr>
          <w:rFonts w:ascii="Times New Roman" w:hAnsi="Times New Roman" w:cs="Times New Roman"/>
          <w:sz w:val="28"/>
          <w:szCs w:val="28"/>
        </w:rPr>
        <w:t>become a great commercial center</w:t>
      </w:r>
      <w:r w:rsidR="00773D3B" w:rsidRPr="007E214C">
        <w:rPr>
          <w:rFonts w:ascii="Times New Roman" w:hAnsi="Times New Roman" w:cs="Times New Roman"/>
          <w:sz w:val="28"/>
          <w:szCs w:val="28"/>
        </w:rPr>
        <w:t xml:space="preserve">, many from other nations will be attracted to </w:t>
      </w:r>
      <w:r w:rsidR="00093106" w:rsidRPr="007E214C">
        <w:rPr>
          <w:rFonts w:ascii="Times New Roman" w:hAnsi="Times New Roman" w:cs="Times New Roman"/>
          <w:sz w:val="28"/>
          <w:szCs w:val="28"/>
        </w:rPr>
        <w:t>sojourn</w:t>
      </w:r>
      <w:r w:rsidR="00773D3B" w:rsidRPr="007E214C">
        <w:rPr>
          <w:rFonts w:ascii="Times New Roman" w:hAnsi="Times New Roman" w:cs="Times New Roman"/>
          <w:sz w:val="28"/>
          <w:szCs w:val="28"/>
        </w:rPr>
        <w:t xml:space="preserve"> there.</w:t>
      </w:r>
      <w:r w:rsidR="00FF5249" w:rsidRPr="007E214C">
        <w:rPr>
          <w:rFonts w:ascii="Times New Roman" w:hAnsi="Times New Roman" w:cs="Times New Roman"/>
          <w:sz w:val="28"/>
          <w:szCs w:val="28"/>
        </w:rPr>
        <w:t xml:space="preserve"> </w:t>
      </w:r>
      <w:r w:rsidRPr="007E214C">
        <w:rPr>
          <w:rFonts w:ascii="Times New Roman" w:hAnsi="Times New Roman" w:cs="Times New Roman"/>
          <w:sz w:val="28"/>
          <w:szCs w:val="28"/>
        </w:rPr>
        <w:t>That flight must come when the Northern attack is imminent</w:t>
      </w:r>
      <w:r w:rsidR="00B831EB" w:rsidRPr="007E214C">
        <w:rPr>
          <w:rFonts w:ascii="Times New Roman" w:hAnsi="Times New Roman" w:cs="Times New Roman"/>
          <w:sz w:val="28"/>
          <w:szCs w:val="28"/>
        </w:rPr>
        <w:t>, so the “</w:t>
      </w:r>
      <w:r w:rsidR="00B831EB" w:rsidRPr="007E214C">
        <w:rPr>
          <w:rFonts w:ascii="Times New Roman" w:hAnsi="Times New Roman" w:cs="Times New Roman"/>
          <w:sz w:val="28"/>
          <w:szCs w:val="28"/>
          <w:u w:val="single"/>
        </w:rPr>
        <w:t>Come out</w:t>
      </w:r>
      <w:r w:rsidR="00B831EB" w:rsidRPr="007E214C">
        <w:rPr>
          <w:rFonts w:ascii="Times New Roman" w:hAnsi="Times New Roman" w:cs="Times New Roman"/>
          <w:sz w:val="28"/>
          <w:szCs w:val="28"/>
        </w:rPr>
        <w:t>” command to “</w:t>
      </w:r>
      <w:r w:rsidR="00B831EB" w:rsidRPr="007E214C">
        <w:rPr>
          <w:rFonts w:ascii="Times New Roman" w:hAnsi="Times New Roman" w:cs="Times New Roman"/>
          <w:sz w:val="28"/>
          <w:szCs w:val="28"/>
          <w:u w:val="single"/>
        </w:rPr>
        <w:t>My people</w:t>
      </w:r>
      <w:r w:rsidR="00B831EB" w:rsidRPr="007E214C">
        <w:rPr>
          <w:rFonts w:ascii="Times New Roman" w:hAnsi="Times New Roman" w:cs="Times New Roman"/>
          <w:sz w:val="28"/>
          <w:szCs w:val="28"/>
        </w:rPr>
        <w:t>” must precede that</w:t>
      </w:r>
      <w:r w:rsidRPr="007E214C">
        <w:rPr>
          <w:rFonts w:ascii="Times New Roman" w:hAnsi="Times New Roman" w:cs="Times New Roman"/>
          <w:sz w:val="28"/>
          <w:szCs w:val="28"/>
        </w:rPr>
        <w:t xml:space="preserve">. </w:t>
      </w:r>
      <w:r w:rsidR="00FF5249" w:rsidRPr="007E214C">
        <w:rPr>
          <w:rFonts w:ascii="Times New Roman" w:hAnsi="Times New Roman" w:cs="Times New Roman"/>
          <w:sz w:val="28"/>
          <w:szCs w:val="28"/>
        </w:rPr>
        <w:t>Note that none of this prophecy has been fulfilled yet.</w:t>
      </w:r>
      <w:r w:rsidR="00811DA4" w:rsidRPr="007E214C">
        <w:rPr>
          <w:rFonts w:ascii="Times New Roman" w:hAnsi="Times New Roman" w:cs="Times New Roman"/>
          <w:sz w:val="28"/>
          <w:szCs w:val="28"/>
        </w:rPr>
        <w:t xml:space="preserve"> </w:t>
      </w:r>
      <w:r w:rsidR="00532DB3" w:rsidRPr="007E214C">
        <w:rPr>
          <w:rFonts w:ascii="Times New Roman" w:hAnsi="Times New Roman" w:cs="Times New Roman"/>
          <w:sz w:val="28"/>
          <w:szCs w:val="28"/>
        </w:rPr>
        <w:t>Although this section of Jeremiah 50 ends with an historical allusion to the “</w:t>
      </w:r>
      <w:r w:rsidR="00532DB3" w:rsidRPr="007E214C">
        <w:rPr>
          <w:rFonts w:ascii="Times New Roman" w:hAnsi="Times New Roman" w:cs="Times New Roman"/>
          <w:sz w:val="28"/>
          <w:szCs w:val="28"/>
          <w:u w:val="single"/>
        </w:rPr>
        <w:t>lions</w:t>
      </w:r>
      <w:r w:rsidR="00532DB3" w:rsidRPr="007E214C">
        <w:rPr>
          <w:rFonts w:ascii="Times New Roman" w:hAnsi="Times New Roman" w:cs="Times New Roman"/>
          <w:sz w:val="28"/>
          <w:szCs w:val="28"/>
        </w:rPr>
        <w:t>” who “</w:t>
      </w:r>
      <w:r w:rsidR="00532DB3" w:rsidRPr="007E214C">
        <w:rPr>
          <w:rFonts w:ascii="Times New Roman" w:hAnsi="Times New Roman" w:cs="Times New Roman"/>
          <w:sz w:val="28"/>
          <w:szCs w:val="28"/>
          <w:u w:val="single"/>
        </w:rPr>
        <w:t>gnawed on</w:t>
      </w:r>
      <w:r w:rsidR="00532DB3" w:rsidRPr="007E214C">
        <w:rPr>
          <w:rFonts w:ascii="Times New Roman" w:hAnsi="Times New Roman" w:cs="Times New Roman"/>
          <w:sz w:val="28"/>
          <w:szCs w:val="28"/>
        </w:rPr>
        <w:t>” the lamb Israel</w:t>
      </w:r>
      <w:r w:rsidR="00B831EB" w:rsidRPr="007E214C">
        <w:rPr>
          <w:rFonts w:ascii="Times New Roman" w:hAnsi="Times New Roman" w:cs="Times New Roman"/>
          <w:sz w:val="28"/>
          <w:szCs w:val="28"/>
        </w:rPr>
        <w:t>, it is a complex prophecy</w:t>
      </w:r>
      <w:r w:rsidR="00532DB3" w:rsidRPr="007E214C">
        <w:rPr>
          <w:rFonts w:ascii="Times New Roman" w:hAnsi="Times New Roman" w:cs="Times New Roman"/>
          <w:sz w:val="28"/>
          <w:szCs w:val="28"/>
        </w:rPr>
        <w:t>. First it was Assyria, then “</w:t>
      </w:r>
      <w:r w:rsidR="00532DB3" w:rsidRPr="007E214C">
        <w:rPr>
          <w:rFonts w:ascii="Times New Roman" w:hAnsi="Times New Roman" w:cs="Times New Roman"/>
          <w:sz w:val="28"/>
          <w:szCs w:val="28"/>
          <w:u w:val="single"/>
        </w:rPr>
        <w:t>this latter Nebuchadrezzar</w:t>
      </w:r>
      <w:r w:rsidR="00532DB3" w:rsidRPr="007E214C">
        <w:rPr>
          <w:rFonts w:ascii="Times New Roman" w:hAnsi="Times New Roman" w:cs="Times New Roman"/>
          <w:sz w:val="28"/>
          <w:szCs w:val="28"/>
        </w:rPr>
        <w:t xml:space="preserve">”. Given that captive Israel were unable to wander out of Babel under the first Nebuchadrezzar, and no northern threat </w:t>
      </w:r>
      <w:r w:rsidR="00B831EB" w:rsidRPr="007E214C">
        <w:rPr>
          <w:rFonts w:ascii="Times New Roman" w:hAnsi="Times New Roman" w:cs="Times New Roman"/>
          <w:sz w:val="28"/>
          <w:szCs w:val="28"/>
        </w:rPr>
        <w:t xml:space="preserve">has ever </w:t>
      </w:r>
      <w:r w:rsidR="00532DB3" w:rsidRPr="007E214C">
        <w:rPr>
          <w:rFonts w:ascii="Times New Roman" w:hAnsi="Times New Roman" w:cs="Times New Roman"/>
          <w:sz w:val="28"/>
          <w:szCs w:val="28"/>
        </w:rPr>
        <w:t xml:space="preserve">turned Babel into a desert, the ultimate solution of this prophecy cannot be historic, but </w:t>
      </w:r>
      <w:r w:rsidR="00107436" w:rsidRPr="007E214C">
        <w:rPr>
          <w:rFonts w:ascii="Times New Roman" w:hAnsi="Times New Roman" w:cs="Times New Roman"/>
          <w:sz w:val="28"/>
          <w:szCs w:val="28"/>
        </w:rPr>
        <w:t xml:space="preserve">must be </w:t>
      </w:r>
      <w:r w:rsidR="00532DB3" w:rsidRPr="007E214C">
        <w:rPr>
          <w:rFonts w:ascii="Times New Roman" w:hAnsi="Times New Roman" w:cs="Times New Roman"/>
          <w:sz w:val="28"/>
          <w:szCs w:val="28"/>
        </w:rPr>
        <w:t>future.</w:t>
      </w:r>
    </w:p>
    <w:p w:rsidR="004E3DD5" w:rsidRPr="007E214C" w:rsidRDefault="00811DA4" w:rsidP="000A1FDF">
      <w:pPr>
        <w:ind w:firstLine="360"/>
        <w:rPr>
          <w:rFonts w:ascii="Times New Roman" w:hAnsi="Times New Roman" w:cs="Times New Roman"/>
          <w:sz w:val="28"/>
          <w:szCs w:val="28"/>
        </w:rPr>
      </w:pPr>
      <w:r w:rsidRPr="007E214C">
        <w:rPr>
          <w:rFonts w:ascii="Times New Roman" w:hAnsi="Times New Roman" w:cs="Times New Roman"/>
          <w:sz w:val="28"/>
          <w:szCs w:val="28"/>
        </w:rPr>
        <w:t xml:space="preserve">To continue </w:t>
      </w:r>
      <w:r w:rsidR="00B831EB" w:rsidRPr="007E214C">
        <w:rPr>
          <w:rFonts w:ascii="Times New Roman" w:hAnsi="Times New Roman" w:cs="Times New Roman"/>
          <w:sz w:val="28"/>
          <w:szCs w:val="28"/>
        </w:rPr>
        <w:t xml:space="preserve">in Jeremiah 50 </w:t>
      </w:r>
      <w:r w:rsidRPr="007E214C">
        <w:rPr>
          <w:rFonts w:ascii="Times New Roman" w:hAnsi="Times New Roman" w:cs="Times New Roman"/>
          <w:sz w:val="28"/>
          <w:szCs w:val="28"/>
        </w:rPr>
        <w:t>–</w:t>
      </w:r>
    </w:p>
    <w:p w:rsidR="00484035" w:rsidRPr="007E214C" w:rsidRDefault="00484035" w:rsidP="00484035">
      <w:pPr>
        <w:ind w:left="360"/>
        <w:rPr>
          <w:rFonts w:ascii="Times New Roman" w:hAnsi="Times New Roman" w:cs="Times New Roman"/>
          <w:sz w:val="28"/>
          <w:szCs w:val="28"/>
        </w:rPr>
      </w:pPr>
      <w:r w:rsidRPr="007E214C">
        <w:rPr>
          <w:rFonts w:ascii="Times New Roman" w:hAnsi="Times New Roman" w:cs="Times New Roman"/>
          <w:sz w:val="28"/>
          <w:szCs w:val="28"/>
        </w:rPr>
        <w:t xml:space="preserve">“And I will bring back Israel to his pasturage, and he will graze the Carmel </w:t>
      </w:r>
      <w:r w:rsidRPr="007E214C">
        <w:rPr>
          <w:rFonts w:ascii="Times New Roman" w:hAnsi="Times New Roman" w:cs="Times New Roman"/>
          <w:i/>
          <w:sz w:val="28"/>
          <w:szCs w:val="28"/>
        </w:rPr>
        <w:t>hills</w:t>
      </w:r>
      <w:r w:rsidRPr="007E214C">
        <w:rPr>
          <w:rFonts w:ascii="Times New Roman" w:hAnsi="Times New Roman" w:cs="Times New Roman"/>
          <w:sz w:val="28"/>
          <w:szCs w:val="28"/>
        </w:rPr>
        <w:t xml:space="preserve"> and Bashan.</w:t>
      </w:r>
      <w:r w:rsidR="00CD6B83" w:rsidRPr="007E214C">
        <w:rPr>
          <w:rFonts w:ascii="Times New Roman" w:hAnsi="Times New Roman" w:cs="Times New Roman"/>
          <w:sz w:val="28"/>
          <w:szCs w:val="28"/>
        </w:rPr>
        <w:t xml:space="preserve"> And on Mount Ephraim and Gilead his soul will be satisfied. In those days and </w:t>
      </w:r>
      <w:r w:rsidR="003E46D1" w:rsidRPr="007E214C">
        <w:rPr>
          <w:rFonts w:ascii="Times New Roman" w:hAnsi="Times New Roman" w:cs="Times New Roman"/>
          <w:sz w:val="28"/>
          <w:szCs w:val="28"/>
        </w:rPr>
        <w:t>at</w:t>
      </w:r>
      <w:r w:rsidR="00CD6B83" w:rsidRPr="007E214C">
        <w:rPr>
          <w:rFonts w:ascii="Times New Roman" w:hAnsi="Times New Roman" w:cs="Times New Roman"/>
          <w:sz w:val="28"/>
          <w:szCs w:val="28"/>
        </w:rPr>
        <w:t xml:space="preserve"> that time – an utterance of Yahweh – one will seek for </w:t>
      </w:r>
      <w:r w:rsidR="00CD6B83" w:rsidRPr="007E214C">
        <w:rPr>
          <w:rFonts w:ascii="Times New Roman" w:hAnsi="Times New Roman" w:cs="Times New Roman"/>
          <w:i/>
          <w:sz w:val="28"/>
          <w:szCs w:val="28"/>
        </w:rPr>
        <w:t>the</w:t>
      </w:r>
      <w:r w:rsidR="00CD6B83" w:rsidRPr="007E214C">
        <w:rPr>
          <w:rFonts w:ascii="Times New Roman" w:hAnsi="Times New Roman" w:cs="Times New Roman"/>
          <w:sz w:val="28"/>
          <w:szCs w:val="28"/>
        </w:rPr>
        <w:t xml:space="preserve"> </w:t>
      </w:r>
      <w:r w:rsidR="00CD6B83" w:rsidRPr="007E214C">
        <w:rPr>
          <w:rFonts w:ascii="Times New Roman" w:hAnsi="Times New Roman" w:cs="Times New Roman"/>
          <w:b/>
          <w:sz w:val="28"/>
          <w:szCs w:val="28"/>
          <w:u w:val="single"/>
        </w:rPr>
        <w:t>guilt of Israel</w:t>
      </w:r>
      <w:r w:rsidR="00CD6B83" w:rsidRPr="007E214C">
        <w:rPr>
          <w:rFonts w:ascii="Times New Roman" w:hAnsi="Times New Roman" w:cs="Times New Roman"/>
          <w:b/>
          <w:sz w:val="28"/>
          <w:szCs w:val="28"/>
        </w:rPr>
        <w:t xml:space="preserve">, but it </w:t>
      </w:r>
      <w:r w:rsidR="00CD6B83" w:rsidRPr="007E214C">
        <w:rPr>
          <w:rFonts w:ascii="Times New Roman" w:hAnsi="Times New Roman" w:cs="Times New Roman"/>
          <w:b/>
          <w:i/>
          <w:sz w:val="28"/>
          <w:szCs w:val="28"/>
        </w:rPr>
        <w:t>is</w:t>
      </w:r>
      <w:r w:rsidR="00CD6B83" w:rsidRPr="007E214C">
        <w:rPr>
          <w:rFonts w:ascii="Times New Roman" w:hAnsi="Times New Roman" w:cs="Times New Roman"/>
          <w:b/>
          <w:sz w:val="28"/>
          <w:szCs w:val="28"/>
        </w:rPr>
        <w:t xml:space="preserve"> not, and </w:t>
      </w:r>
      <w:r w:rsidR="00CD6B83" w:rsidRPr="007E214C">
        <w:rPr>
          <w:rFonts w:ascii="Times New Roman" w:hAnsi="Times New Roman" w:cs="Times New Roman"/>
          <w:b/>
          <w:sz w:val="28"/>
          <w:szCs w:val="28"/>
          <w:u w:val="single"/>
        </w:rPr>
        <w:t>sins of Judah</w:t>
      </w:r>
      <w:r w:rsidR="00CD6B83" w:rsidRPr="007E214C">
        <w:rPr>
          <w:rFonts w:ascii="Times New Roman" w:hAnsi="Times New Roman" w:cs="Times New Roman"/>
          <w:b/>
          <w:sz w:val="28"/>
          <w:szCs w:val="28"/>
        </w:rPr>
        <w:t xml:space="preserve">, but they </w:t>
      </w:r>
      <w:r w:rsidR="00CD6B83" w:rsidRPr="007E214C">
        <w:rPr>
          <w:rFonts w:ascii="Times New Roman" w:hAnsi="Times New Roman" w:cs="Times New Roman"/>
          <w:b/>
          <w:sz w:val="28"/>
          <w:szCs w:val="28"/>
          <w:u w:val="single"/>
        </w:rPr>
        <w:t>are not found</w:t>
      </w:r>
      <w:r w:rsidR="00CD6B83" w:rsidRPr="007E214C">
        <w:rPr>
          <w:rFonts w:ascii="Times New Roman" w:hAnsi="Times New Roman" w:cs="Times New Roman"/>
          <w:sz w:val="28"/>
          <w:szCs w:val="28"/>
        </w:rPr>
        <w:t xml:space="preserve">, for I will pardon toward </w:t>
      </w:r>
      <w:r w:rsidR="004F5E56" w:rsidRPr="007E214C">
        <w:rPr>
          <w:rFonts w:ascii="Times New Roman" w:hAnsi="Times New Roman" w:cs="Times New Roman"/>
          <w:sz w:val="28"/>
          <w:szCs w:val="28"/>
        </w:rPr>
        <w:t xml:space="preserve">those </w:t>
      </w:r>
      <w:r w:rsidR="00CD6B83" w:rsidRPr="007E214C">
        <w:rPr>
          <w:rFonts w:ascii="Times New Roman" w:hAnsi="Times New Roman" w:cs="Times New Roman"/>
          <w:sz w:val="28"/>
          <w:szCs w:val="28"/>
        </w:rPr>
        <w:t>whom I am leaving</w:t>
      </w:r>
      <w:r w:rsidR="004F5E56" w:rsidRPr="007E214C">
        <w:rPr>
          <w:rFonts w:ascii="Times New Roman" w:hAnsi="Times New Roman" w:cs="Times New Roman"/>
          <w:sz w:val="28"/>
          <w:szCs w:val="28"/>
        </w:rPr>
        <w:t xml:space="preserve"> </w:t>
      </w:r>
      <w:r w:rsidR="004F5E56" w:rsidRPr="007E214C">
        <w:rPr>
          <w:rFonts w:ascii="Times New Roman" w:hAnsi="Times New Roman" w:cs="Times New Roman"/>
          <w:i/>
          <w:sz w:val="28"/>
          <w:szCs w:val="28"/>
        </w:rPr>
        <w:t>as a remnant</w:t>
      </w:r>
      <w:r w:rsidR="00CD6B83" w:rsidRPr="007E214C">
        <w:rPr>
          <w:rFonts w:ascii="Times New Roman" w:hAnsi="Times New Roman" w:cs="Times New Roman"/>
          <w:sz w:val="28"/>
          <w:szCs w:val="28"/>
        </w:rPr>
        <w:t xml:space="preserve">. </w:t>
      </w:r>
      <w:r w:rsidR="005E6F00" w:rsidRPr="007E214C">
        <w:rPr>
          <w:rFonts w:ascii="Times New Roman" w:hAnsi="Times New Roman" w:cs="Times New Roman"/>
          <w:sz w:val="28"/>
          <w:szCs w:val="28"/>
        </w:rPr>
        <w:t xml:space="preserve">Go up against </w:t>
      </w:r>
      <w:r w:rsidR="005E6F00" w:rsidRPr="007E214C">
        <w:rPr>
          <w:rFonts w:ascii="Times New Roman" w:hAnsi="Times New Roman" w:cs="Times New Roman"/>
          <w:b/>
          <w:sz w:val="28"/>
          <w:szCs w:val="28"/>
          <w:u w:val="single"/>
        </w:rPr>
        <w:t>the land of Merathaim</w:t>
      </w:r>
      <w:r w:rsidR="005E6F00" w:rsidRPr="007E214C">
        <w:rPr>
          <w:rFonts w:ascii="Times New Roman" w:hAnsi="Times New Roman" w:cs="Times New Roman"/>
          <w:sz w:val="28"/>
          <w:szCs w:val="28"/>
        </w:rPr>
        <w:t xml:space="preserve">, against it, and toward those inhabiting Pekod. Kill and devote to destruction after them – an utterance of Yahweh – and do according to all that I have commanded you. </w:t>
      </w:r>
      <w:r w:rsidR="00B06E87" w:rsidRPr="007E214C">
        <w:rPr>
          <w:rFonts w:ascii="Times New Roman" w:hAnsi="Times New Roman" w:cs="Times New Roman"/>
          <w:sz w:val="28"/>
          <w:szCs w:val="28"/>
        </w:rPr>
        <w:t xml:space="preserve">A sound of combat </w:t>
      </w:r>
      <w:r w:rsidR="00B06E87" w:rsidRPr="007E214C">
        <w:rPr>
          <w:rFonts w:ascii="Times New Roman" w:hAnsi="Times New Roman" w:cs="Times New Roman"/>
          <w:i/>
          <w:sz w:val="28"/>
          <w:szCs w:val="28"/>
        </w:rPr>
        <w:t>is</w:t>
      </w:r>
      <w:r w:rsidR="00B06E87" w:rsidRPr="007E214C">
        <w:rPr>
          <w:rFonts w:ascii="Times New Roman" w:hAnsi="Times New Roman" w:cs="Times New Roman"/>
          <w:sz w:val="28"/>
          <w:szCs w:val="28"/>
        </w:rPr>
        <w:t xml:space="preserve"> in the land, and a great crushing. </w:t>
      </w:r>
      <w:r w:rsidR="00E84835" w:rsidRPr="007E214C">
        <w:rPr>
          <w:rFonts w:ascii="Times New Roman" w:hAnsi="Times New Roman" w:cs="Times New Roman"/>
          <w:b/>
          <w:sz w:val="28"/>
          <w:szCs w:val="28"/>
          <w:u w:val="double"/>
        </w:rPr>
        <w:t>How</w:t>
      </w:r>
      <w:r w:rsidR="00E84835" w:rsidRPr="007E214C">
        <w:rPr>
          <w:rFonts w:ascii="Times New Roman" w:hAnsi="Times New Roman" w:cs="Times New Roman"/>
          <w:sz w:val="28"/>
          <w:szCs w:val="28"/>
        </w:rPr>
        <w:t xml:space="preserve"> has </w:t>
      </w:r>
      <w:r w:rsidR="00E84835" w:rsidRPr="007E214C">
        <w:rPr>
          <w:rFonts w:ascii="Times New Roman" w:hAnsi="Times New Roman" w:cs="Times New Roman"/>
          <w:b/>
          <w:sz w:val="28"/>
          <w:szCs w:val="28"/>
          <w:u w:val="single"/>
        </w:rPr>
        <w:t>the hammer of the whole earth</w:t>
      </w:r>
      <w:r w:rsidR="00E84835" w:rsidRPr="007E214C">
        <w:rPr>
          <w:rFonts w:ascii="Times New Roman" w:hAnsi="Times New Roman" w:cs="Times New Roman"/>
          <w:b/>
          <w:sz w:val="28"/>
          <w:szCs w:val="28"/>
        </w:rPr>
        <w:t xml:space="preserve"> </w:t>
      </w:r>
      <w:r w:rsidR="00E84835" w:rsidRPr="007E214C">
        <w:rPr>
          <w:rFonts w:ascii="Times New Roman" w:hAnsi="Times New Roman" w:cs="Times New Roman"/>
          <w:sz w:val="28"/>
          <w:szCs w:val="28"/>
        </w:rPr>
        <w:t>been cut off and broken</w:t>
      </w:r>
      <w:r w:rsidR="002850D6" w:rsidRPr="007E214C">
        <w:rPr>
          <w:rFonts w:ascii="Times New Roman" w:hAnsi="Times New Roman" w:cs="Times New Roman"/>
          <w:sz w:val="28"/>
          <w:szCs w:val="28"/>
        </w:rPr>
        <w:t>!</w:t>
      </w:r>
      <w:r w:rsidR="00E84835" w:rsidRPr="007E214C">
        <w:rPr>
          <w:rFonts w:ascii="Times New Roman" w:hAnsi="Times New Roman" w:cs="Times New Roman"/>
          <w:sz w:val="28"/>
          <w:szCs w:val="28"/>
        </w:rPr>
        <w:t xml:space="preserve"> </w:t>
      </w:r>
      <w:r w:rsidR="00E84835" w:rsidRPr="007E214C">
        <w:rPr>
          <w:rFonts w:ascii="Times New Roman" w:hAnsi="Times New Roman" w:cs="Times New Roman"/>
          <w:b/>
          <w:sz w:val="28"/>
          <w:szCs w:val="28"/>
          <w:u w:val="double"/>
        </w:rPr>
        <w:t>How</w:t>
      </w:r>
      <w:r w:rsidR="00E84835" w:rsidRPr="007E214C">
        <w:rPr>
          <w:rFonts w:ascii="Times New Roman" w:hAnsi="Times New Roman" w:cs="Times New Roman"/>
          <w:sz w:val="28"/>
          <w:szCs w:val="28"/>
        </w:rPr>
        <w:t xml:space="preserve"> Babel has become </w:t>
      </w:r>
      <w:r w:rsidR="00376E2E" w:rsidRPr="007E214C">
        <w:rPr>
          <w:rFonts w:ascii="Times New Roman" w:hAnsi="Times New Roman" w:cs="Times New Roman"/>
          <w:sz w:val="28"/>
          <w:szCs w:val="28"/>
        </w:rPr>
        <w:t xml:space="preserve">for a </w:t>
      </w:r>
      <w:r w:rsidR="00E84835" w:rsidRPr="007E214C">
        <w:rPr>
          <w:rFonts w:ascii="Times New Roman" w:hAnsi="Times New Roman" w:cs="Times New Roman"/>
          <w:sz w:val="28"/>
          <w:szCs w:val="28"/>
        </w:rPr>
        <w:t xml:space="preserve">horror among </w:t>
      </w:r>
      <w:r w:rsidR="00E84835" w:rsidRPr="007E214C">
        <w:rPr>
          <w:rFonts w:ascii="Times New Roman" w:hAnsi="Times New Roman" w:cs="Times New Roman"/>
          <w:i/>
          <w:sz w:val="28"/>
          <w:szCs w:val="28"/>
        </w:rPr>
        <w:t>the</w:t>
      </w:r>
      <w:r w:rsidR="00E84835" w:rsidRPr="007E214C">
        <w:rPr>
          <w:rFonts w:ascii="Times New Roman" w:hAnsi="Times New Roman" w:cs="Times New Roman"/>
          <w:sz w:val="28"/>
          <w:szCs w:val="28"/>
        </w:rPr>
        <w:t xml:space="preserve"> nations</w:t>
      </w:r>
      <w:r w:rsidR="00397D73" w:rsidRPr="007E214C">
        <w:rPr>
          <w:rFonts w:ascii="Times New Roman" w:hAnsi="Times New Roman" w:cs="Times New Roman"/>
          <w:sz w:val="28"/>
          <w:szCs w:val="28"/>
        </w:rPr>
        <w:t>!</w:t>
      </w:r>
      <w:r w:rsidR="00E84835" w:rsidRPr="007E214C">
        <w:rPr>
          <w:rFonts w:ascii="Times New Roman" w:hAnsi="Times New Roman" w:cs="Times New Roman"/>
          <w:sz w:val="28"/>
          <w:szCs w:val="28"/>
        </w:rPr>
        <w:t xml:space="preserve"> </w:t>
      </w:r>
      <w:r w:rsidR="004F5E56" w:rsidRPr="007E214C">
        <w:rPr>
          <w:rFonts w:ascii="Times New Roman" w:hAnsi="Times New Roman" w:cs="Times New Roman"/>
          <w:sz w:val="28"/>
          <w:szCs w:val="28"/>
        </w:rPr>
        <w:t xml:space="preserve">I have laid a snare for you, and </w:t>
      </w:r>
      <w:r w:rsidR="004F5E56" w:rsidRPr="007E214C">
        <w:rPr>
          <w:rFonts w:ascii="Times New Roman" w:hAnsi="Times New Roman" w:cs="Times New Roman"/>
          <w:sz w:val="28"/>
          <w:szCs w:val="28"/>
          <w:u w:val="single"/>
        </w:rPr>
        <w:t xml:space="preserve">you have even been </w:t>
      </w:r>
      <w:r w:rsidR="008A452F" w:rsidRPr="007E214C">
        <w:rPr>
          <w:rFonts w:ascii="Times New Roman" w:hAnsi="Times New Roman" w:cs="Times New Roman"/>
          <w:sz w:val="28"/>
          <w:szCs w:val="28"/>
          <w:u w:val="single"/>
        </w:rPr>
        <w:t xml:space="preserve">caught, Babel, and you did not observe </w:t>
      </w:r>
      <w:r w:rsidR="008A452F" w:rsidRPr="007E214C">
        <w:rPr>
          <w:rFonts w:ascii="Times New Roman" w:hAnsi="Times New Roman" w:cs="Times New Roman"/>
          <w:i/>
          <w:sz w:val="28"/>
          <w:szCs w:val="28"/>
          <w:u w:val="single"/>
        </w:rPr>
        <w:t>it</w:t>
      </w:r>
      <w:r w:rsidR="008A452F" w:rsidRPr="007E214C">
        <w:rPr>
          <w:rFonts w:ascii="Times New Roman" w:hAnsi="Times New Roman" w:cs="Times New Roman"/>
          <w:sz w:val="28"/>
          <w:szCs w:val="28"/>
        </w:rPr>
        <w:t>. You have been found, even captured, because you opposed yourself against Yahweh.</w:t>
      </w:r>
      <w:r w:rsidR="00F60F8C" w:rsidRPr="007E214C">
        <w:rPr>
          <w:rFonts w:ascii="Times New Roman" w:hAnsi="Times New Roman" w:cs="Times New Roman"/>
          <w:sz w:val="28"/>
          <w:szCs w:val="28"/>
        </w:rPr>
        <w:t xml:space="preserve"> </w:t>
      </w:r>
      <w:r w:rsidR="00F60F8C" w:rsidRPr="007E214C">
        <w:rPr>
          <w:rFonts w:ascii="Times New Roman" w:hAnsi="Times New Roman" w:cs="Times New Roman"/>
          <w:sz w:val="28"/>
          <w:szCs w:val="28"/>
        </w:rPr>
        <w:lastRenderedPageBreak/>
        <w:t xml:space="preserve">Yahweh has opened His </w:t>
      </w:r>
      <w:r w:rsidR="00CB1A8A" w:rsidRPr="007E214C">
        <w:rPr>
          <w:rFonts w:ascii="Times New Roman" w:hAnsi="Times New Roman" w:cs="Times New Roman"/>
          <w:sz w:val="28"/>
          <w:szCs w:val="28"/>
        </w:rPr>
        <w:t>storehouse,</w:t>
      </w:r>
      <w:r w:rsidR="00F60F8C" w:rsidRPr="007E214C">
        <w:rPr>
          <w:rFonts w:ascii="Times New Roman" w:hAnsi="Times New Roman" w:cs="Times New Roman"/>
          <w:sz w:val="28"/>
          <w:szCs w:val="28"/>
        </w:rPr>
        <w:t xml:space="preserve"> and He has brought out implements of His curse, for it </w:t>
      </w:r>
      <w:r w:rsidR="00F60F8C" w:rsidRPr="007E214C">
        <w:rPr>
          <w:rFonts w:ascii="Times New Roman" w:hAnsi="Times New Roman" w:cs="Times New Roman"/>
          <w:i/>
          <w:sz w:val="28"/>
          <w:szCs w:val="28"/>
        </w:rPr>
        <w:t>is</w:t>
      </w:r>
      <w:r w:rsidR="00F60F8C" w:rsidRPr="007E214C">
        <w:rPr>
          <w:rFonts w:ascii="Times New Roman" w:hAnsi="Times New Roman" w:cs="Times New Roman"/>
          <w:sz w:val="28"/>
          <w:szCs w:val="28"/>
        </w:rPr>
        <w:t xml:space="preserve"> a work for Adonai Yahweh of armies</w:t>
      </w:r>
      <w:r w:rsidR="005E6F00" w:rsidRPr="007E214C">
        <w:rPr>
          <w:rFonts w:ascii="Times New Roman" w:hAnsi="Times New Roman" w:cs="Times New Roman"/>
          <w:sz w:val="28"/>
          <w:szCs w:val="28"/>
        </w:rPr>
        <w:t xml:space="preserve"> </w:t>
      </w:r>
      <w:r w:rsidR="00F60F8C" w:rsidRPr="007E214C">
        <w:rPr>
          <w:rFonts w:ascii="Times New Roman" w:hAnsi="Times New Roman" w:cs="Times New Roman"/>
          <w:sz w:val="28"/>
          <w:szCs w:val="28"/>
        </w:rPr>
        <w:t xml:space="preserve">in </w:t>
      </w:r>
      <w:r w:rsidR="00F60F8C" w:rsidRPr="007E214C">
        <w:rPr>
          <w:rFonts w:ascii="Times New Roman" w:hAnsi="Times New Roman" w:cs="Times New Roman"/>
          <w:i/>
          <w:sz w:val="28"/>
          <w:szCs w:val="28"/>
        </w:rPr>
        <w:t>the</w:t>
      </w:r>
      <w:r w:rsidR="00F60F8C" w:rsidRPr="007E214C">
        <w:rPr>
          <w:rFonts w:ascii="Times New Roman" w:hAnsi="Times New Roman" w:cs="Times New Roman"/>
          <w:sz w:val="28"/>
          <w:szCs w:val="28"/>
        </w:rPr>
        <w:t xml:space="preserve"> land of Chaldea</w:t>
      </w:r>
      <w:r w:rsidR="003E46D1" w:rsidRPr="007E214C">
        <w:rPr>
          <w:rFonts w:ascii="Times New Roman" w:hAnsi="Times New Roman" w:cs="Times New Roman"/>
          <w:sz w:val="28"/>
          <w:szCs w:val="28"/>
        </w:rPr>
        <w:t>ns</w:t>
      </w:r>
      <w:r w:rsidR="00F60F8C" w:rsidRPr="007E214C">
        <w:rPr>
          <w:rFonts w:ascii="Times New Roman" w:hAnsi="Times New Roman" w:cs="Times New Roman"/>
          <w:sz w:val="28"/>
          <w:szCs w:val="28"/>
        </w:rPr>
        <w:t xml:space="preserve">. </w:t>
      </w:r>
      <w:r w:rsidR="002F3ABC" w:rsidRPr="007E214C">
        <w:rPr>
          <w:rFonts w:ascii="Times New Roman" w:hAnsi="Times New Roman" w:cs="Times New Roman"/>
          <w:sz w:val="28"/>
          <w:szCs w:val="28"/>
        </w:rPr>
        <w:t xml:space="preserve">Go up against her from the farthest boundary. Open her granaries. Heap her up as rubble, and devote her to destruction. There will not come to her a remnant. </w:t>
      </w:r>
      <w:r w:rsidR="003A58C5" w:rsidRPr="007E214C">
        <w:rPr>
          <w:rFonts w:ascii="Times New Roman" w:hAnsi="Times New Roman" w:cs="Times New Roman"/>
          <w:sz w:val="28"/>
          <w:szCs w:val="28"/>
        </w:rPr>
        <w:t xml:space="preserve">Kill all her bullocks. Let them go down to the slaughter. </w:t>
      </w:r>
      <w:r w:rsidR="003A58C5" w:rsidRPr="007E214C">
        <w:rPr>
          <w:rFonts w:ascii="Times New Roman" w:hAnsi="Times New Roman" w:cs="Times New Roman"/>
          <w:b/>
          <w:sz w:val="28"/>
          <w:szCs w:val="28"/>
          <w:u w:val="double"/>
        </w:rPr>
        <w:t>Woe</w:t>
      </w:r>
      <w:r w:rsidR="003A58C5" w:rsidRPr="007E214C">
        <w:rPr>
          <w:rFonts w:ascii="Times New Roman" w:hAnsi="Times New Roman" w:cs="Times New Roman"/>
          <w:sz w:val="28"/>
          <w:szCs w:val="28"/>
        </w:rPr>
        <w:t xml:space="preserve"> against them, for their day has come, </w:t>
      </w:r>
      <w:r w:rsidR="003A58C5" w:rsidRPr="007E214C">
        <w:rPr>
          <w:rFonts w:ascii="Times New Roman" w:hAnsi="Times New Roman" w:cs="Times New Roman"/>
          <w:i/>
          <w:sz w:val="28"/>
          <w:szCs w:val="28"/>
        </w:rPr>
        <w:t>the</w:t>
      </w:r>
      <w:r w:rsidR="003A58C5" w:rsidRPr="007E214C">
        <w:rPr>
          <w:rFonts w:ascii="Times New Roman" w:hAnsi="Times New Roman" w:cs="Times New Roman"/>
          <w:sz w:val="28"/>
          <w:szCs w:val="28"/>
        </w:rPr>
        <w:t xml:space="preserve"> time of their visitation. </w:t>
      </w:r>
      <w:r w:rsidR="003A58C5" w:rsidRPr="007E214C">
        <w:rPr>
          <w:rFonts w:ascii="Times New Roman" w:hAnsi="Times New Roman" w:cs="Times New Roman"/>
          <w:i/>
          <w:sz w:val="28"/>
          <w:szCs w:val="28"/>
        </w:rPr>
        <w:t>The</w:t>
      </w:r>
      <w:r w:rsidR="003A58C5" w:rsidRPr="007E214C">
        <w:rPr>
          <w:rFonts w:ascii="Times New Roman" w:hAnsi="Times New Roman" w:cs="Times New Roman"/>
          <w:sz w:val="28"/>
          <w:szCs w:val="28"/>
        </w:rPr>
        <w:t xml:space="preserve"> voice of </w:t>
      </w:r>
      <w:r w:rsidR="003A58C5" w:rsidRPr="007E214C">
        <w:rPr>
          <w:rFonts w:ascii="Times New Roman" w:hAnsi="Times New Roman" w:cs="Times New Roman"/>
          <w:b/>
          <w:sz w:val="28"/>
          <w:szCs w:val="28"/>
        </w:rPr>
        <w:t>those fleeing</w:t>
      </w:r>
      <w:r w:rsidR="003A58C5" w:rsidRPr="007E214C">
        <w:rPr>
          <w:rFonts w:ascii="Times New Roman" w:hAnsi="Times New Roman" w:cs="Times New Roman"/>
          <w:sz w:val="28"/>
          <w:szCs w:val="28"/>
        </w:rPr>
        <w:t xml:space="preserve"> and fugitives from </w:t>
      </w:r>
      <w:r w:rsidR="003A58C5" w:rsidRPr="007E214C">
        <w:rPr>
          <w:rFonts w:ascii="Times New Roman" w:hAnsi="Times New Roman" w:cs="Times New Roman"/>
          <w:i/>
          <w:sz w:val="28"/>
          <w:szCs w:val="28"/>
        </w:rPr>
        <w:t>the</w:t>
      </w:r>
      <w:r w:rsidR="003A58C5" w:rsidRPr="007E214C">
        <w:rPr>
          <w:rFonts w:ascii="Times New Roman" w:hAnsi="Times New Roman" w:cs="Times New Roman"/>
          <w:sz w:val="28"/>
          <w:szCs w:val="28"/>
        </w:rPr>
        <w:t xml:space="preserve"> land of Babel </w:t>
      </w:r>
      <w:r w:rsidR="008F4D18" w:rsidRPr="007E214C">
        <w:rPr>
          <w:rFonts w:ascii="Times New Roman" w:hAnsi="Times New Roman" w:cs="Times New Roman"/>
          <w:sz w:val="28"/>
          <w:szCs w:val="28"/>
        </w:rPr>
        <w:t xml:space="preserve">to declare in Zion a recompense of Yahweh our Elohim, a recompense of His temple. Summon to Babel archers, all those drawing a bow. Encamp against her all around. Let none come to escape. Repay her according to her work, according to all that she has done, do to her, for she has acted proudly toward Yahweh, toward the Holy One of Israel. </w:t>
      </w:r>
      <w:r w:rsidR="003275B1" w:rsidRPr="007E214C">
        <w:rPr>
          <w:rFonts w:ascii="Times New Roman" w:hAnsi="Times New Roman" w:cs="Times New Roman"/>
          <w:sz w:val="28"/>
          <w:szCs w:val="28"/>
        </w:rPr>
        <w:t xml:space="preserve">Therefore, her young men will fall in her plazas, and all her men of war will perish in that day – an utterance of Yahweh. </w:t>
      </w:r>
      <w:r w:rsidR="003275B1" w:rsidRPr="007E214C">
        <w:rPr>
          <w:rFonts w:ascii="Times New Roman" w:hAnsi="Times New Roman" w:cs="Times New Roman"/>
          <w:b/>
          <w:sz w:val="28"/>
          <w:szCs w:val="28"/>
          <w:u w:val="double"/>
        </w:rPr>
        <w:t>Behold</w:t>
      </w:r>
      <w:r w:rsidR="003275B1" w:rsidRPr="007E214C">
        <w:rPr>
          <w:rFonts w:ascii="Times New Roman" w:hAnsi="Times New Roman" w:cs="Times New Roman"/>
          <w:sz w:val="28"/>
          <w:szCs w:val="28"/>
        </w:rPr>
        <w:t xml:space="preserve">, I </w:t>
      </w:r>
      <w:r w:rsidR="003275B1" w:rsidRPr="007E214C">
        <w:rPr>
          <w:rFonts w:ascii="Times New Roman" w:hAnsi="Times New Roman" w:cs="Times New Roman"/>
          <w:i/>
          <w:sz w:val="28"/>
          <w:szCs w:val="28"/>
        </w:rPr>
        <w:t>am</w:t>
      </w:r>
      <w:r w:rsidR="003275B1" w:rsidRPr="007E214C">
        <w:rPr>
          <w:rFonts w:ascii="Times New Roman" w:hAnsi="Times New Roman" w:cs="Times New Roman"/>
          <w:sz w:val="28"/>
          <w:szCs w:val="28"/>
        </w:rPr>
        <w:t xml:space="preserve"> against you arrogant one – an utterance of Adonai Yahweh of armies – for your day has come, </w:t>
      </w:r>
      <w:r w:rsidR="003275B1" w:rsidRPr="007E214C">
        <w:rPr>
          <w:rFonts w:ascii="Times New Roman" w:hAnsi="Times New Roman" w:cs="Times New Roman"/>
          <w:i/>
          <w:sz w:val="28"/>
          <w:szCs w:val="28"/>
        </w:rPr>
        <w:t>the</w:t>
      </w:r>
      <w:r w:rsidR="003275B1" w:rsidRPr="007E214C">
        <w:rPr>
          <w:rFonts w:ascii="Times New Roman" w:hAnsi="Times New Roman" w:cs="Times New Roman"/>
          <w:sz w:val="28"/>
          <w:szCs w:val="28"/>
        </w:rPr>
        <w:t xml:space="preserve"> time </w:t>
      </w:r>
      <w:r w:rsidR="003275B1" w:rsidRPr="007E214C">
        <w:rPr>
          <w:rFonts w:ascii="Times New Roman" w:hAnsi="Times New Roman" w:cs="Times New Roman"/>
          <w:i/>
          <w:sz w:val="28"/>
          <w:szCs w:val="28"/>
        </w:rPr>
        <w:t>that</w:t>
      </w:r>
      <w:r w:rsidR="003275B1" w:rsidRPr="007E214C">
        <w:rPr>
          <w:rFonts w:ascii="Times New Roman" w:hAnsi="Times New Roman" w:cs="Times New Roman"/>
          <w:sz w:val="28"/>
          <w:szCs w:val="28"/>
        </w:rPr>
        <w:t xml:space="preserve"> I have visited you. And the arrogant will stumble and fall, and none will raise him up. And I will kindle a fire in his cities, and </w:t>
      </w:r>
      <w:r w:rsidR="00004E79" w:rsidRPr="007E214C">
        <w:rPr>
          <w:rFonts w:ascii="Times New Roman" w:hAnsi="Times New Roman" w:cs="Times New Roman"/>
          <w:sz w:val="28"/>
          <w:szCs w:val="28"/>
        </w:rPr>
        <w:t>it will consume all around him.</w:t>
      </w:r>
      <w:r w:rsidR="003204F2" w:rsidRPr="007E214C">
        <w:rPr>
          <w:rFonts w:ascii="Times New Roman" w:hAnsi="Times New Roman" w:cs="Times New Roman"/>
          <w:sz w:val="28"/>
          <w:szCs w:val="28"/>
        </w:rPr>
        <w:t xml:space="preserve"> Thus said Yahweh of armies, ‘Sons of Israel </w:t>
      </w:r>
      <w:r w:rsidR="003204F2" w:rsidRPr="007E214C">
        <w:rPr>
          <w:rFonts w:ascii="Times New Roman" w:hAnsi="Times New Roman" w:cs="Times New Roman"/>
          <w:i/>
          <w:sz w:val="28"/>
          <w:szCs w:val="28"/>
        </w:rPr>
        <w:t>were</w:t>
      </w:r>
      <w:r w:rsidR="003204F2" w:rsidRPr="007E214C">
        <w:rPr>
          <w:rFonts w:ascii="Times New Roman" w:hAnsi="Times New Roman" w:cs="Times New Roman"/>
          <w:sz w:val="28"/>
          <w:szCs w:val="28"/>
        </w:rPr>
        <w:t xml:space="preserve"> </w:t>
      </w:r>
      <w:r w:rsidR="003204F2" w:rsidRPr="007E214C">
        <w:rPr>
          <w:rFonts w:ascii="Times New Roman" w:hAnsi="Times New Roman" w:cs="Times New Roman"/>
          <w:sz w:val="28"/>
          <w:szCs w:val="28"/>
          <w:u w:val="single"/>
        </w:rPr>
        <w:t>oppressed</w:t>
      </w:r>
      <w:r w:rsidR="003204F2" w:rsidRPr="007E214C">
        <w:rPr>
          <w:rFonts w:ascii="Times New Roman" w:hAnsi="Times New Roman" w:cs="Times New Roman"/>
          <w:sz w:val="28"/>
          <w:szCs w:val="28"/>
        </w:rPr>
        <w:t>, even together with sons of Judah.</w:t>
      </w:r>
      <w:r w:rsidR="00004E79" w:rsidRPr="007E214C">
        <w:rPr>
          <w:rFonts w:ascii="Times New Roman" w:hAnsi="Times New Roman" w:cs="Times New Roman"/>
          <w:sz w:val="28"/>
          <w:szCs w:val="28"/>
        </w:rPr>
        <w:t xml:space="preserve"> </w:t>
      </w:r>
      <w:r w:rsidR="008F4D18" w:rsidRPr="007E214C">
        <w:rPr>
          <w:rFonts w:ascii="Times New Roman" w:hAnsi="Times New Roman" w:cs="Times New Roman"/>
          <w:sz w:val="28"/>
          <w:szCs w:val="28"/>
        </w:rPr>
        <w:t xml:space="preserve"> </w:t>
      </w:r>
      <w:r w:rsidR="003204F2" w:rsidRPr="007E214C">
        <w:rPr>
          <w:rFonts w:ascii="Times New Roman" w:hAnsi="Times New Roman" w:cs="Times New Roman"/>
          <w:sz w:val="28"/>
          <w:szCs w:val="28"/>
        </w:rPr>
        <w:t xml:space="preserve">And all taking them </w:t>
      </w:r>
      <w:r w:rsidR="003204F2" w:rsidRPr="007E214C">
        <w:rPr>
          <w:rFonts w:ascii="Times New Roman" w:hAnsi="Times New Roman" w:cs="Times New Roman"/>
          <w:sz w:val="28"/>
          <w:szCs w:val="28"/>
          <w:u w:val="single"/>
        </w:rPr>
        <w:t>captive</w:t>
      </w:r>
      <w:r w:rsidR="003204F2" w:rsidRPr="007E214C">
        <w:rPr>
          <w:rFonts w:ascii="Times New Roman" w:hAnsi="Times New Roman" w:cs="Times New Roman"/>
          <w:sz w:val="28"/>
          <w:szCs w:val="28"/>
        </w:rPr>
        <w:t xml:space="preserve"> took hold upon them. They refused to </w:t>
      </w:r>
      <w:r w:rsidR="003204F2" w:rsidRPr="007E214C">
        <w:rPr>
          <w:rFonts w:ascii="Times New Roman" w:hAnsi="Times New Roman" w:cs="Times New Roman"/>
          <w:sz w:val="28"/>
          <w:szCs w:val="28"/>
          <w:u w:val="single"/>
        </w:rPr>
        <w:t>release</w:t>
      </w:r>
      <w:r w:rsidR="003204F2" w:rsidRPr="007E214C">
        <w:rPr>
          <w:rFonts w:ascii="Times New Roman" w:hAnsi="Times New Roman" w:cs="Times New Roman"/>
          <w:sz w:val="28"/>
          <w:szCs w:val="28"/>
        </w:rPr>
        <w:t xml:space="preserve"> </w:t>
      </w:r>
      <w:r w:rsidR="003204F2" w:rsidRPr="007E214C">
        <w:rPr>
          <w:rFonts w:ascii="Times New Roman" w:hAnsi="Times New Roman" w:cs="Times New Roman"/>
          <w:i/>
          <w:sz w:val="28"/>
          <w:szCs w:val="28"/>
        </w:rPr>
        <w:t>them</w:t>
      </w:r>
      <w:r w:rsidR="003204F2" w:rsidRPr="007E214C">
        <w:rPr>
          <w:rFonts w:ascii="Times New Roman" w:hAnsi="Times New Roman" w:cs="Times New Roman"/>
          <w:sz w:val="28"/>
          <w:szCs w:val="28"/>
        </w:rPr>
        <w:t xml:space="preserve">. The One Redeeming them </w:t>
      </w:r>
      <w:r w:rsidR="003204F2" w:rsidRPr="007E214C">
        <w:rPr>
          <w:rFonts w:ascii="Times New Roman" w:hAnsi="Times New Roman" w:cs="Times New Roman"/>
          <w:i/>
          <w:sz w:val="28"/>
          <w:szCs w:val="28"/>
        </w:rPr>
        <w:t>is</w:t>
      </w:r>
      <w:r w:rsidR="003204F2" w:rsidRPr="007E214C">
        <w:rPr>
          <w:rFonts w:ascii="Times New Roman" w:hAnsi="Times New Roman" w:cs="Times New Roman"/>
          <w:sz w:val="28"/>
          <w:szCs w:val="28"/>
        </w:rPr>
        <w:t xml:space="preserve"> strong.</w:t>
      </w:r>
      <w:r w:rsidR="008F4D18" w:rsidRPr="007E214C">
        <w:rPr>
          <w:rFonts w:ascii="Times New Roman" w:hAnsi="Times New Roman" w:cs="Times New Roman"/>
          <w:sz w:val="28"/>
          <w:szCs w:val="28"/>
        </w:rPr>
        <w:t xml:space="preserve"> </w:t>
      </w:r>
      <w:r w:rsidR="003204F2" w:rsidRPr="007E214C">
        <w:rPr>
          <w:rFonts w:ascii="Times New Roman" w:hAnsi="Times New Roman" w:cs="Times New Roman"/>
          <w:sz w:val="28"/>
          <w:szCs w:val="28"/>
        </w:rPr>
        <w:t xml:space="preserve">Yahweh of armies </w:t>
      </w:r>
      <w:r w:rsidR="003204F2" w:rsidRPr="007E214C">
        <w:rPr>
          <w:rFonts w:ascii="Times New Roman" w:hAnsi="Times New Roman" w:cs="Times New Roman"/>
          <w:i/>
          <w:sz w:val="28"/>
          <w:szCs w:val="28"/>
        </w:rPr>
        <w:t>is</w:t>
      </w:r>
      <w:r w:rsidR="003204F2" w:rsidRPr="007E214C">
        <w:rPr>
          <w:rFonts w:ascii="Times New Roman" w:hAnsi="Times New Roman" w:cs="Times New Roman"/>
          <w:sz w:val="28"/>
          <w:szCs w:val="28"/>
        </w:rPr>
        <w:t xml:space="preserve"> His name. </w:t>
      </w:r>
      <w:r w:rsidR="007D5159" w:rsidRPr="007E214C">
        <w:rPr>
          <w:rFonts w:ascii="Times New Roman" w:hAnsi="Times New Roman" w:cs="Times New Roman"/>
          <w:sz w:val="28"/>
          <w:szCs w:val="28"/>
        </w:rPr>
        <w:t xml:space="preserve">He will surely dispute their case, so as </w:t>
      </w:r>
      <w:r w:rsidR="007D5159" w:rsidRPr="007E214C">
        <w:rPr>
          <w:rFonts w:ascii="Times New Roman" w:hAnsi="Times New Roman" w:cs="Times New Roman"/>
          <w:b/>
          <w:sz w:val="28"/>
          <w:szCs w:val="28"/>
        </w:rPr>
        <w:t xml:space="preserve">to </w:t>
      </w:r>
      <w:r w:rsidR="007D5159" w:rsidRPr="007E214C">
        <w:rPr>
          <w:rFonts w:ascii="Times New Roman" w:hAnsi="Times New Roman" w:cs="Times New Roman"/>
          <w:b/>
          <w:sz w:val="28"/>
          <w:szCs w:val="28"/>
          <w:u w:val="single"/>
        </w:rPr>
        <w:t>give rest to the land</w:t>
      </w:r>
      <w:r w:rsidR="007D5159" w:rsidRPr="007E214C">
        <w:rPr>
          <w:rFonts w:ascii="Times New Roman" w:hAnsi="Times New Roman" w:cs="Times New Roman"/>
          <w:sz w:val="28"/>
          <w:szCs w:val="28"/>
        </w:rPr>
        <w:t xml:space="preserve">, and to shake up those </w:t>
      </w:r>
      <w:r w:rsidR="00F515E5" w:rsidRPr="007E214C">
        <w:rPr>
          <w:rFonts w:ascii="Times New Roman" w:hAnsi="Times New Roman" w:cs="Times New Roman"/>
          <w:sz w:val="28"/>
          <w:szCs w:val="28"/>
        </w:rPr>
        <w:t>inhabit</w:t>
      </w:r>
      <w:r w:rsidR="007D5159" w:rsidRPr="007E214C">
        <w:rPr>
          <w:rFonts w:ascii="Times New Roman" w:hAnsi="Times New Roman" w:cs="Times New Roman"/>
          <w:sz w:val="28"/>
          <w:szCs w:val="28"/>
        </w:rPr>
        <w:t xml:space="preserve">ing Babel.’ A sword </w:t>
      </w:r>
      <w:r w:rsidR="007D5159" w:rsidRPr="007E214C">
        <w:rPr>
          <w:rFonts w:ascii="Times New Roman" w:hAnsi="Times New Roman" w:cs="Times New Roman"/>
          <w:i/>
          <w:sz w:val="28"/>
          <w:szCs w:val="28"/>
        </w:rPr>
        <w:t xml:space="preserve">is </w:t>
      </w:r>
      <w:r w:rsidR="007D5159" w:rsidRPr="007E214C">
        <w:rPr>
          <w:rFonts w:ascii="Times New Roman" w:hAnsi="Times New Roman" w:cs="Times New Roman"/>
          <w:sz w:val="28"/>
          <w:szCs w:val="28"/>
        </w:rPr>
        <w:t>against Chaldea</w:t>
      </w:r>
      <w:r w:rsidR="009103F5" w:rsidRPr="007E214C">
        <w:rPr>
          <w:rFonts w:ascii="Times New Roman" w:hAnsi="Times New Roman" w:cs="Times New Roman"/>
          <w:sz w:val="28"/>
          <w:szCs w:val="28"/>
        </w:rPr>
        <w:t>ns</w:t>
      </w:r>
      <w:r w:rsidR="007D5159" w:rsidRPr="007E214C">
        <w:rPr>
          <w:rFonts w:ascii="Times New Roman" w:hAnsi="Times New Roman" w:cs="Times New Roman"/>
          <w:sz w:val="28"/>
          <w:szCs w:val="28"/>
        </w:rPr>
        <w:t xml:space="preserve"> – an utterance of Yahweh – and toward those </w:t>
      </w:r>
      <w:r w:rsidR="009F3BE8" w:rsidRPr="007E214C">
        <w:rPr>
          <w:rFonts w:ascii="Times New Roman" w:hAnsi="Times New Roman" w:cs="Times New Roman"/>
          <w:sz w:val="28"/>
          <w:szCs w:val="28"/>
        </w:rPr>
        <w:t xml:space="preserve">inhabiting </w:t>
      </w:r>
      <w:r w:rsidR="007D5159" w:rsidRPr="007E214C">
        <w:rPr>
          <w:rFonts w:ascii="Times New Roman" w:hAnsi="Times New Roman" w:cs="Times New Roman"/>
          <w:sz w:val="28"/>
          <w:szCs w:val="28"/>
        </w:rPr>
        <w:t xml:space="preserve">Babel, and toward her princes, and toward her wise ones. </w:t>
      </w:r>
      <w:r w:rsidR="00364DB7" w:rsidRPr="007E214C">
        <w:rPr>
          <w:rFonts w:ascii="Times New Roman" w:hAnsi="Times New Roman" w:cs="Times New Roman"/>
          <w:sz w:val="28"/>
          <w:szCs w:val="28"/>
        </w:rPr>
        <w:t xml:space="preserve">A sword </w:t>
      </w:r>
      <w:r w:rsidR="00364DB7" w:rsidRPr="007E214C">
        <w:rPr>
          <w:rFonts w:ascii="Times New Roman" w:hAnsi="Times New Roman" w:cs="Times New Roman"/>
          <w:i/>
          <w:sz w:val="28"/>
          <w:szCs w:val="28"/>
        </w:rPr>
        <w:t>is</w:t>
      </w:r>
      <w:r w:rsidR="00364DB7" w:rsidRPr="007E214C">
        <w:rPr>
          <w:rFonts w:ascii="Times New Roman" w:hAnsi="Times New Roman" w:cs="Times New Roman"/>
          <w:sz w:val="28"/>
          <w:szCs w:val="28"/>
        </w:rPr>
        <w:t xml:space="preserve"> toward the diviners, and they will act foolishly. A sword </w:t>
      </w:r>
      <w:r w:rsidR="00364DB7" w:rsidRPr="007E214C">
        <w:rPr>
          <w:rFonts w:ascii="Times New Roman" w:hAnsi="Times New Roman" w:cs="Times New Roman"/>
          <w:i/>
          <w:sz w:val="28"/>
          <w:szCs w:val="28"/>
        </w:rPr>
        <w:t>is</w:t>
      </w:r>
      <w:r w:rsidR="00364DB7" w:rsidRPr="007E214C">
        <w:rPr>
          <w:rFonts w:ascii="Times New Roman" w:hAnsi="Times New Roman" w:cs="Times New Roman"/>
          <w:sz w:val="28"/>
          <w:szCs w:val="28"/>
        </w:rPr>
        <w:t xml:space="preserve"> toward her mighty </w:t>
      </w:r>
      <w:r w:rsidR="00CB1A8A" w:rsidRPr="007E214C">
        <w:rPr>
          <w:rFonts w:ascii="Times New Roman" w:hAnsi="Times New Roman" w:cs="Times New Roman"/>
          <w:sz w:val="28"/>
          <w:szCs w:val="28"/>
        </w:rPr>
        <w:t>ones,</w:t>
      </w:r>
      <w:r w:rsidR="00364DB7" w:rsidRPr="007E214C">
        <w:rPr>
          <w:rFonts w:ascii="Times New Roman" w:hAnsi="Times New Roman" w:cs="Times New Roman"/>
          <w:sz w:val="28"/>
          <w:szCs w:val="28"/>
        </w:rPr>
        <w:t xml:space="preserve"> and they will be terrified.</w:t>
      </w:r>
      <w:r w:rsidR="007D5159" w:rsidRPr="007E214C">
        <w:rPr>
          <w:rFonts w:ascii="Times New Roman" w:hAnsi="Times New Roman" w:cs="Times New Roman"/>
          <w:sz w:val="28"/>
          <w:szCs w:val="28"/>
        </w:rPr>
        <w:t xml:space="preserve"> </w:t>
      </w:r>
      <w:r w:rsidR="00364DB7" w:rsidRPr="007E214C">
        <w:rPr>
          <w:rFonts w:ascii="Times New Roman" w:hAnsi="Times New Roman" w:cs="Times New Roman"/>
          <w:sz w:val="28"/>
          <w:szCs w:val="28"/>
        </w:rPr>
        <w:t xml:space="preserve">A sword </w:t>
      </w:r>
      <w:r w:rsidR="00364DB7" w:rsidRPr="007E214C">
        <w:rPr>
          <w:rFonts w:ascii="Times New Roman" w:hAnsi="Times New Roman" w:cs="Times New Roman"/>
          <w:i/>
          <w:sz w:val="28"/>
          <w:szCs w:val="28"/>
        </w:rPr>
        <w:t>is</w:t>
      </w:r>
      <w:r w:rsidR="00364DB7" w:rsidRPr="007E214C">
        <w:rPr>
          <w:rFonts w:ascii="Times New Roman" w:hAnsi="Times New Roman" w:cs="Times New Roman"/>
          <w:sz w:val="28"/>
          <w:szCs w:val="28"/>
        </w:rPr>
        <w:t xml:space="preserve"> toward their horses and toward their chariots</w:t>
      </w:r>
      <w:r w:rsidR="007D5159" w:rsidRPr="007E214C">
        <w:rPr>
          <w:rFonts w:ascii="Times New Roman" w:hAnsi="Times New Roman" w:cs="Times New Roman"/>
          <w:sz w:val="28"/>
          <w:szCs w:val="28"/>
        </w:rPr>
        <w:t xml:space="preserve"> </w:t>
      </w:r>
      <w:r w:rsidR="00364DB7" w:rsidRPr="007E214C">
        <w:rPr>
          <w:rFonts w:ascii="Times New Roman" w:hAnsi="Times New Roman" w:cs="Times New Roman"/>
          <w:sz w:val="28"/>
          <w:szCs w:val="28"/>
        </w:rPr>
        <w:t xml:space="preserve">and toward all the mixed people who </w:t>
      </w:r>
      <w:r w:rsidR="00364DB7" w:rsidRPr="007E214C">
        <w:rPr>
          <w:rFonts w:ascii="Times New Roman" w:hAnsi="Times New Roman" w:cs="Times New Roman"/>
          <w:i/>
          <w:sz w:val="28"/>
          <w:szCs w:val="28"/>
        </w:rPr>
        <w:t>are</w:t>
      </w:r>
      <w:r w:rsidR="00364DB7" w:rsidRPr="007E214C">
        <w:rPr>
          <w:rFonts w:ascii="Times New Roman" w:hAnsi="Times New Roman" w:cs="Times New Roman"/>
          <w:sz w:val="28"/>
          <w:szCs w:val="28"/>
        </w:rPr>
        <w:t xml:space="preserve"> in her midst</w:t>
      </w:r>
      <w:r w:rsidR="00BF58A9" w:rsidRPr="007E214C">
        <w:rPr>
          <w:rFonts w:ascii="Times New Roman" w:hAnsi="Times New Roman" w:cs="Times New Roman"/>
          <w:sz w:val="28"/>
          <w:szCs w:val="28"/>
        </w:rPr>
        <w:t xml:space="preserve">, and they will become as women. A sword is toward her storehouses, and they will be plundered. Drought </w:t>
      </w:r>
      <w:r w:rsidR="00BF58A9" w:rsidRPr="007E214C">
        <w:rPr>
          <w:rFonts w:ascii="Times New Roman" w:hAnsi="Times New Roman" w:cs="Times New Roman"/>
          <w:i/>
          <w:sz w:val="28"/>
          <w:szCs w:val="28"/>
        </w:rPr>
        <w:t>is</w:t>
      </w:r>
      <w:r w:rsidR="00BF58A9" w:rsidRPr="007E214C">
        <w:rPr>
          <w:rFonts w:ascii="Times New Roman" w:hAnsi="Times New Roman" w:cs="Times New Roman"/>
          <w:sz w:val="28"/>
          <w:szCs w:val="28"/>
        </w:rPr>
        <w:t xml:space="preserve"> toward her </w:t>
      </w:r>
      <w:r w:rsidR="00CB1A8A" w:rsidRPr="007E214C">
        <w:rPr>
          <w:rFonts w:ascii="Times New Roman" w:hAnsi="Times New Roman" w:cs="Times New Roman"/>
          <w:sz w:val="28"/>
          <w:szCs w:val="28"/>
        </w:rPr>
        <w:t>waters,</w:t>
      </w:r>
      <w:r w:rsidR="00BF58A9" w:rsidRPr="007E214C">
        <w:rPr>
          <w:rFonts w:ascii="Times New Roman" w:hAnsi="Times New Roman" w:cs="Times New Roman"/>
          <w:sz w:val="28"/>
          <w:szCs w:val="28"/>
        </w:rPr>
        <w:t xml:space="preserve"> and they will dry up, for she is a land of idols, and they run madly upon the horrors. </w:t>
      </w:r>
      <w:r w:rsidR="00FA5258" w:rsidRPr="007E214C">
        <w:rPr>
          <w:rFonts w:ascii="Times New Roman" w:hAnsi="Times New Roman" w:cs="Times New Roman"/>
          <w:sz w:val="28"/>
          <w:szCs w:val="28"/>
        </w:rPr>
        <w:t xml:space="preserve">Therefore wild animals with jackals will dwell </w:t>
      </w:r>
      <w:r w:rsidR="00FA5258" w:rsidRPr="007E214C">
        <w:rPr>
          <w:rFonts w:ascii="Times New Roman" w:hAnsi="Times New Roman" w:cs="Times New Roman"/>
          <w:i/>
          <w:sz w:val="28"/>
          <w:szCs w:val="28"/>
        </w:rPr>
        <w:t>there</w:t>
      </w:r>
      <w:r w:rsidR="00FA5258" w:rsidRPr="007E214C">
        <w:rPr>
          <w:rFonts w:ascii="Times New Roman" w:hAnsi="Times New Roman" w:cs="Times New Roman"/>
          <w:sz w:val="28"/>
          <w:szCs w:val="28"/>
        </w:rPr>
        <w:t xml:space="preserve">, and daughters of an ostrich will dwell in her. And she will not dwell continuously, for a duration, and she will not inhabit </w:t>
      </w:r>
      <w:r w:rsidR="00FF5249" w:rsidRPr="007E214C">
        <w:rPr>
          <w:rFonts w:ascii="Times New Roman" w:hAnsi="Times New Roman" w:cs="Times New Roman"/>
          <w:sz w:val="28"/>
          <w:szCs w:val="28"/>
        </w:rPr>
        <w:t>for</w:t>
      </w:r>
      <w:r w:rsidR="00FA5258" w:rsidRPr="007E214C">
        <w:rPr>
          <w:rFonts w:ascii="Times New Roman" w:hAnsi="Times New Roman" w:cs="Times New Roman"/>
          <w:sz w:val="28"/>
          <w:szCs w:val="28"/>
        </w:rPr>
        <w:t xml:space="preserve"> generations. As Elohim’s </w:t>
      </w:r>
      <w:r w:rsidR="00FA5258" w:rsidRPr="007E214C">
        <w:rPr>
          <w:rFonts w:ascii="Times New Roman" w:hAnsi="Times New Roman" w:cs="Times New Roman"/>
          <w:sz w:val="28"/>
          <w:szCs w:val="28"/>
          <w:u w:val="single"/>
        </w:rPr>
        <w:t>overthrow of Sodom and Gomorrah</w:t>
      </w:r>
      <w:r w:rsidR="00FA5258" w:rsidRPr="007E214C">
        <w:rPr>
          <w:rFonts w:ascii="Times New Roman" w:hAnsi="Times New Roman" w:cs="Times New Roman"/>
          <w:sz w:val="28"/>
          <w:szCs w:val="28"/>
        </w:rPr>
        <w:t xml:space="preserve">, and her neighbors – an utterance of Yahweh – no man will dwell there, nor son of man sojourn in her. </w:t>
      </w:r>
      <w:r w:rsidR="00FA5258" w:rsidRPr="007E214C">
        <w:rPr>
          <w:rFonts w:ascii="Times New Roman" w:hAnsi="Times New Roman" w:cs="Times New Roman"/>
          <w:b/>
          <w:sz w:val="28"/>
          <w:szCs w:val="28"/>
          <w:u w:val="double"/>
        </w:rPr>
        <w:t>Behold</w:t>
      </w:r>
      <w:r w:rsidR="00FA5258" w:rsidRPr="007E214C">
        <w:rPr>
          <w:rFonts w:ascii="Times New Roman" w:hAnsi="Times New Roman" w:cs="Times New Roman"/>
          <w:sz w:val="28"/>
          <w:szCs w:val="28"/>
        </w:rPr>
        <w:t xml:space="preserve">, a people </w:t>
      </w:r>
      <w:r w:rsidR="00FA5258" w:rsidRPr="007E214C">
        <w:rPr>
          <w:rFonts w:ascii="Times New Roman" w:hAnsi="Times New Roman" w:cs="Times New Roman"/>
          <w:i/>
          <w:sz w:val="28"/>
          <w:szCs w:val="28"/>
        </w:rPr>
        <w:t>is</w:t>
      </w:r>
      <w:r w:rsidR="00FA5258" w:rsidRPr="007E214C">
        <w:rPr>
          <w:rFonts w:ascii="Times New Roman" w:hAnsi="Times New Roman" w:cs="Times New Roman"/>
          <w:sz w:val="28"/>
          <w:szCs w:val="28"/>
        </w:rPr>
        <w:t xml:space="preserve"> coming </w:t>
      </w:r>
      <w:r w:rsidR="00FA5258" w:rsidRPr="007E214C">
        <w:rPr>
          <w:rFonts w:ascii="Times New Roman" w:hAnsi="Times New Roman" w:cs="Times New Roman"/>
          <w:b/>
          <w:sz w:val="28"/>
          <w:szCs w:val="28"/>
        </w:rPr>
        <w:t xml:space="preserve">from </w:t>
      </w:r>
      <w:r w:rsidR="00FA5258" w:rsidRPr="007E214C">
        <w:rPr>
          <w:rFonts w:ascii="Times New Roman" w:hAnsi="Times New Roman" w:cs="Times New Roman"/>
          <w:b/>
          <w:i/>
          <w:sz w:val="28"/>
          <w:szCs w:val="28"/>
        </w:rPr>
        <w:t>the</w:t>
      </w:r>
      <w:r w:rsidR="00FA5258" w:rsidRPr="007E214C">
        <w:rPr>
          <w:rFonts w:ascii="Times New Roman" w:hAnsi="Times New Roman" w:cs="Times New Roman"/>
          <w:b/>
          <w:sz w:val="28"/>
          <w:szCs w:val="28"/>
        </w:rPr>
        <w:t xml:space="preserve"> North</w:t>
      </w:r>
      <w:r w:rsidR="008A143F" w:rsidRPr="007E214C">
        <w:rPr>
          <w:rFonts w:ascii="Times New Roman" w:hAnsi="Times New Roman" w:cs="Times New Roman"/>
          <w:sz w:val="28"/>
          <w:szCs w:val="28"/>
        </w:rPr>
        <w:t xml:space="preserve">, even a great nation and many kings will be raised from the </w:t>
      </w:r>
      <w:r w:rsidR="00567496" w:rsidRPr="007E214C">
        <w:rPr>
          <w:rFonts w:ascii="Times New Roman" w:hAnsi="Times New Roman" w:cs="Times New Roman"/>
          <w:sz w:val="28"/>
          <w:szCs w:val="28"/>
        </w:rPr>
        <w:t>sid</w:t>
      </w:r>
      <w:r w:rsidR="008A143F" w:rsidRPr="007E214C">
        <w:rPr>
          <w:rFonts w:ascii="Times New Roman" w:hAnsi="Times New Roman" w:cs="Times New Roman"/>
          <w:sz w:val="28"/>
          <w:szCs w:val="28"/>
        </w:rPr>
        <w:t>es of the earth.</w:t>
      </w:r>
      <w:r w:rsidR="00BF58A9" w:rsidRPr="007E214C">
        <w:rPr>
          <w:rFonts w:ascii="Times New Roman" w:hAnsi="Times New Roman" w:cs="Times New Roman"/>
          <w:sz w:val="28"/>
          <w:szCs w:val="28"/>
        </w:rPr>
        <w:t xml:space="preserve"> </w:t>
      </w:r>
      <w:r w:rsidR="008A143F" w:rsidRPr="007E214C">
        <w:rPr>
          <w:rFonts w:ascii="Times New Roman" w:hAnsi="Times New Roman" w:cs="Times New Roman"/>
          <w:sz w:val="28"/>
          <w:szCs w:val="28"/>
        </w:rPr>
        <w:t xml:space="preserve">They will take hold of bow and spear. They </w:t>
      </w:r>
      <w:r w:rsidR="008A143F" w:rsidRPr="007E214C">
        <w:rPr>
          <w:rFonts w:ascii="Times New Roman" w:hAnsi="Times New Roman" w:cs="Times New Roman"/>
          <w:i/>
          <w:sz w:val="28"/>
          <w:szCs w:val="28"/>
        </w:rPr>
        <w:t>are</w:t>
      </w:r>
      <w:r w:rsidR="008A143F" w:rsidRPr="007E214C">
        <w:rPr>
          <w:rFonts w:ascii="Times New Roman" w:hAnsi="Times New Roman" w:cs="Times New Roman"/>
          <w:sz w:val="28"/>
          <w:szCs w:val="28"/>
        </w:rPr>
        <w:t xml:space="preserve"> cruel and </w:t>
      </w:r>
      <w:r w:rsidR="008A143F" w:rsidRPr="007E214C">
        <w:rPr>
          <w:rFonts w:ascii="Times New Roman" w:hAnsi="Times New Roman" w:cs="Times New Roman"/>
          <w:sz w:val="28"/>
          <w:szCs w:val="28"/>
        </w:rPr>
        <w:lastRenderedPageBreak/>
        <w:t xml:space="preserve">have not compassion. </w:t>
      </w:r>
      <w:r w:rsidR="00DE3D8A" w:rsidRPr="007E214C">
        <w:rPr>
          <w:rFonts w:ascii="Times New Roman" w:hAnsi="Times New Roman" w:cs="Times New Roman"/>
          <w:sz w:val="28"/>
          <w:szCs w:val="28"/>
        </w:rPr>
        <w:t xml:space="preserve">Their voice roars like the sea, and they ride upon horses. Set in battle order as a man for the combat, he </w:t>
      </w:r>
      <w:r w:rsidR="00DE3D8A" w:rsidRPr="007E214C">
        <w:rPr>
          <w:rFonts w:ascii="Times New Roman" w:hAnsi="Times New Roman" w:cs="Times New Roman"/>
          <w:i/>
          <w:sz w:val="28"/>
          <w:szCs w:val="28"/>
        </w:rPr>
        <w:t>is</w:t>
      </w:r>
      <w:r w:rsidR="00DE3D8A" w:rsidRPr="007E214C">
        <w:rPr>
          <w:rFonts w:ascii="Times New Roman" w:hAnsi="Times New Roman" w:cs="Times New Roman"/>
          <w:sz w:val="28"/>
          <w:szCs w:val="28"/>
        </w:rPr>
        <w:t xml:space="preserve"> against you, daughter of Babel. </w:t>
      </w:r>
      <w:r w:rsidR="004B716A" w:rsidRPr="007E214C">
        <w:rPr>
          <w:rFonts w:ascii="Times New Roman" w:hAnsi="Times New Roman" w:cs="Times New Roman"/>
          <w:i/>
          <w:sz w:val="28"/>
          <w:szCs w:val="28"/>
        </w:rPr>
        <w:t>The</w:t>
      </w:r>
      <w:r w:rsidR="004B716A" w:rsidRPr="007E214C">
        <w:rPr>
          <w:rFonts w:ascii="Times New Roman" w:hAnsi="Times New Roman" w:cs="Times New Roman"/>
          <w:sz w:val="28"/>
          <w:szCs w:val="28"/>
        </w:rPr>
        <w:t xml:space="preserve"> king of Babel has heard </w:t>
      </w:r>
      <w:r w:rsidR="004B716A" w:rsidRPr="007E214C">
        <w:rPr>
          <w:rFonts w:ascii="Times New Roman" w:hAnsi="Times New Roman" w:cs="Times New Roman"/>
          <w:i/>
          <w:sz w:val="28"/>
          <w:szCs w:val="28"/>
        </w:rPr>
        <w:t>the</w:t>
      </w:r>
      <w:r w:rsidR="004B716A" w:rsidRPr="007E214C">
        <w:rPr>
          <w:rFonts w:ascii="Times New Roman" w:hAnsi="Times New Roman" w:cs="Times New Roman"/>
          <w:sz w:val="28"/>
          <w:szCs w:val="28"/>
        </w:rPr>
        <w:t xml:space="preserve"> report of them, and his hands slacken. Distress has seized him, anguish as the one giving birth. </w:t>
      </w:r>
      <w:r w:rsidR="00D1724D" w:rsidRPr="007E214C">
        <w:rPr>
          <w:rFonts w:ascii="Times New Roman" w:hAnsi="Times New Roman" w:cs="Times New Roman"/>
          <w:b/>
          <w:sz w:val="28"/>
          <w:szCs w:val="28"/>
          <w:u w:val="double"/>
        </w:rPr>
        <w:t>Behold</w:t>
      </w:r>
      <w:r w:rsidR="00D1724D" w:rsidRPr="007E214C">
        <w:rPr>
          <w:rFonts w:ascii="Times New Roman" w:hAnsi="Times New Roman" w:cs="Times New Roman"/>
          <w:sz w:val="28"/>
          <w:szCs w:val="28"/>
        </w:rPr>
        <w:t>, he goes up like a lion from the height of the Jordan to</w:t>
      </w:r>
      <w:r w:rsidR="0046504C" w:rsidRPr="007E214C">
        <w:rPr>
          <w:rFonts w:ascii="Times New Roman" w:hAnsi="Times New Roman" w:cs="Times New Roman"/>
          <w:sz w:val="28"/>
          <w:szCs w:val="28"/>
        </w:rPr>
        <w:t xml:space="preserve">ward an ever-flowing abode, for I will stop their running out from over her. And whom </w:t>
      </w:r>
      <w:r w:rsidR="0046504C" w:rsidRPr="007E214C">
        <w:rPr>
          <w:rFonts w:ascii="Times New Roman" w:hAnsi="Times New Roman" w:cs="Times New Roman"/>
          <w:i/>
          <w:sz w:val="28"/>
          <w:szCs w:val="28"/>
        </w:rPr>
        <w:t>am</w:t>
      </w:r>
      <w:r w:rsidR="0046504C" w:rsidRPr="007E214C">
        <w:rPr>
          <w:rFonts w:ascii="Times New Roman" w:hAnsi="Times New Roman" w:cs="Times New Roman"/>
          <w:sz w:val="28"/>
          <w:szCs w:val="28"/>
        </w:rPr>
        <w:t xml:space="preserve"> I selecting against her? I seek, for who </w:t>
      </w:r>
      <w:r w:rsidR="0046504C" w:rsidRPr="007E214C">
        <w:rPr>
          <w:rFonts w:ascii="Times New Roman" w:hAnsi="Times New Roman" w:cs="Times New Roman"/>
          <w:i/>
          <w:sz w:val="28"/>
          <w:szCs w:val="28"/>
        </w:rPr>
        <w:t>is</w:t>
      </w:r>
      <w:r w:rsidR="0046504C" w:rsidRPr="007E214C">
        <w:rPr>
          <w:rFonts w:ascii="Times New Roman" w:hAnsi="Times New Roman" w:cs="Times New Roman"/>
          <w:sz w:val="28"/>
          <w:szCs w:val="28"/>
        </w:rPr>
        <w:t xml:space="preserve"> like Me, and who will summon Me, and who is this shepherd who will stand up before Me?</w:t>
      </w:r>
      <w:r w:rsidR="00F6099E" w:rsidRPr="007E214C">
        <w:rPr>
          <w:rFonts w:ascii="Times New Roman" w:hAnsi="Times New Roman" w:cs="Times New Roman"/>
          <w:sz w:val="28"/>
          <w:szCs w:val="28"/>
        </w:rPr>
        <w:t xml:space="preserve"> Therefore, hear </w:t>
      </w:r>
      <w:r w:rsidR="00F6099E" w:rsidRPr="007E214C">
        <w:rPr>
          <w:rFonts w:ascii="Times New Roman" w:hAnsi="Times New Roman" w:cs="Times New Roman"/>
          <w:i/>
          <w:sz w:val="28"/>
          <w:szCs w:val="28"/>
        </w:rPr>
        <w:t>the</w:t>
      </w:r>
      <w:r w:rsidR="00F6099E" w:rsidRPr="007E214C">
        <w:rPr>
          <w:rFonts w:ascii="Times New Roman" w:hAnsi="Times New Roman" w:cs="Times New Roman"/>
          <w:sz w:val="28"/>
          <w:szCs w:val="28"/>
        </w:rPr>
        <w:t xml:space="preserve"> counsel of Yahweh, which He has planned toward Babel, and His plans which He has intended toward </w:t>
      </w:r>
      <w:r w:rsidR="00F6099E" w:rsidRPr="007E214C">
        <w:rPr>
          <w:rFonts w:ascii="Times New Roman" w:hAnsi="Times New Roman" w:cs="Times New Roman"/>
          <w:i/>
          <w:sz w:val="28"/>
          <w:szCs w:val="28"/>
        </w:rPr>
        <w:t xml:space="preserve">the </w:t>
      </w:r>
      <w:r w:rsidR="00F6099E" w:rsidRPr="007E214C">
        <w:rPr>
          <w:rFonts w:ascii="Times New Roman" w:hAnsi="Times New Roman" w:cs="Times New Roman"/>
          <w:sz w:val="28"/>
          <w:szCs w:val="28"/>
        </w:rPr>
        <w:t>land of Chaldea</w:t>
      </w:r>
      <w:r w:rsidR="009103F5" w:rsidRPr="007E214C">
        <w:rPr>
          <w:rFonts w:ascii="Times New Roman" w:hAnsi="Times New Roman" w:cs="Times New Roman"/>
          <w:sz w:val="28"/>
          <w:szCs w:val="28"/>
        </w:rPr>
        <w:t>ns</w:t>
      </w:r>
      <w:r w:rsidR="00F6099E" w:rsidRPr="007E214C">
        <w:rPr>
          <w:rFonts w:ascii="Times New Roman" w:hAnsi="Times New Roman" w:cs="Times New Roman"/>
          <w:sz w:val="28"/>
          <w:szCs w:val="28"/>
        </w:rPr>
        <w:t xml:space="preserve">. Surely He will drag off the least of the flock. Surely He will make desolate </w:t>
      </w:r>
      <w:r w:rsidR="00F6099E" w:rsidRPr="007E214C">
        <w:rPr>
          <w:rFonts w:ascii="Times New Roman" w:hAnsi="Times New Roman" w:cs="Times New Roman"/>
          <w:i/>
          <w:sz w:val="28"/>
          <w:szCs w:val="28"/>
        </w:rPr>
        <w:t>their</w:t>
      </w:r>
      <w:r w:rsidR="00F6099E" w:rsidRPr="007E214C">
        <w:rPr>
          <w:rFonts w:ascii="Times New Roman" w:hAnsi="Times New Roman" w:cs="Times New Roman"/>
          <w:sz w:val="28"/>
          <w:szCs w:val="28"/>
        </w:rPr>
        <w:t xml:space="preserve"> pasturage against them.</w:t>
      </w:r>
      <w:r w:rsidR="004B716A" w:rsidRPr="007E214C">
        <w:rPr>
          <w:rFonts w:ascii="Times New Roman" w:hAnsi="Times New Roman" w:cs="Times New Roman"/>
          <w:sz w:val="28"/>
          <w:szCs w:val="28"/>
        </w:rPr>
        <w:t xml:space="preserve"> </w:t>
      </w:r>
      <w:r w:rsidR="00FC4947" w:rsidRPr="007E214C">
        <w:rPr>
          <w:rFonts w:ascii="Times New Roman" w:hAnsi="Times New Roman" w:cs="Times New Roman"/>
          <w:sz w:val="28"/>
          <w:szCs w:val="28"/>
        </w:rPr>
        <w:t xml:space="preserve">From </w:t>
      </w:r>
      <w:r w:rsidR="00FC4947" w:rsidRPr="007E214C">
        <w:rPr>
          <w:rFonts w:ascii="Times New Roman" w:hAnsi="Times New Roman" w:cs="Times New Roman"/>
          <w:i/>
          <w:sz w:val="28"/>
          <w:szCs w:val="28"/>
        </w:rPr>
        <w:t>the</w:t>
      </w:r>
      <w:r w:rsidR="00FC4947" w:rsidRPr="007E214C">
        <w:rPr>
          <w:rFonts w:ascii="Times New Roman" w:hAnsi="Times New Roman" w:cs="Times New Roman"/>
          <w:sz w:val="28"/>
          <w:szCs w:val="28"/>
        </w:rPr>
        <w:t xml:space="preserve"> sound </w:t>
      </w:r>
      <w:r w:rsidR="00FC4947" w:rsidRPr="007E214C">
        <w:rPr>
          <w:rFonts w:ascii="Times New Roman" w:hAnsi="Times New Roman" w:cs="Times New Roman"/>
          <w:i/>
          <w:sz w:val="28"/>
          <w:szCs w:val="28"/>
        </w:rPr>
        <w:t>that</w:t>
      </w:r>
      <w:r w:rsidR="00FC4947" w:rsidRPr="007E214C">
        <w:rPr>
          <w:rFonts w:ascii="Times New Roman" w:hAnsi="Times New Roman" w:cs="Times New Roman"/>
          <w:sz w:val="28"/>
          <w:szCs w:val="28"/>
        </w:rPr>
        <w:t xml:space="preserve"> Babel has been seized, the earth has been shaken. And a cry for help has been heard among the nations.”</w:t>
      </w:r>
      <w:r w:rsidR="003204F2" w:rsidRPr="007E214C">
        <w:rPr>
          <w:rFonts w:ascii="Times New Roman" w:hAnsi="Times New Roman" w:cs="Times New Roman"/>
          <w:sz w:val="28"/>
          <w:szCs w:val="28"/>
        </w:rPr>
        <w:t xml:space="preserve"> </w:t>
      </w:r>
      <w:r w:rsidR="00BF58A9" w:rsidRPr="007E214C">
        <w:rPr>
          <w:rFonts w:ascii="Times New Roman" w:hAnsi="Times New Roman" w:cs="Times New Roman"/>
          <w:sz w:val="28"/>
          <w:szCs w:val="28"/>
        </w:rPr>
        <w:t xml:space="preserve"> </w:t>
      </w:r>
      <w:r w:rsidR="005E6F00" w:rsidRPr="007E214C">
        <w:rPr>
          <w:rFonts w:ascii="Times New Roman" w:hAnsi="Times New Roman" w:cs="Times New Roman"/>
          <w:sz w:val="28"/>
          <w:szCs w:val="28"/>
        </w:rPr>
        <w:t xml:space="preserve">  Jer.50:19-</w:t>
      </w:r>
      <w:r w:rsidR="00995658" w:rsidRPr="007E214C">
        <w:rPr>
          <w:rFonts w:ascii="Times New Roman" w:hAnsi="Times New Roman" w:cs="Times New Roman"/>
          <w:sz w:val="28"/>
          <w:szCs w:val="28"/>
        </w:rPr>
        <w:t>46</w:t>
      </w:r>
    </w:p>
    <w:p w:rsidR="00123982" w:rsidRPr="007E214C" w:rsidRDefault="00C44F5A" w:rsidP="00C44F5A">
      <w:pPr>
        <w:rPr>
          <w:rFonts w:ascii="Times New Roman" w:hAnsi="Times New Roman" w:cs="Times New Roman"/>
          <w:sz w:val="28"/>
          <w:szCs w:val="28"/>
        </w:rPr>
      </w:pPr>
      <w:r w:rsidRPr="007E214C">
        <w:rPr>
          <w:rFonts w:ascii="Times New Roman" w:hAnsi="Times New Roman" w:cs="Times New Roman"/>
          <w:sz w:val="28"/>
          <w:szCs w:val="28"/>
        </w:rPr>
        <w:t>Just</w:t>
      </w:r>
      <w:r w:rsidR="00123982" w:rsidRPr="007E214C">
        <w:rPr>
          <w:rFonts w:ascii="Times New Roman" w:hAnsi="Times New Roman" w:cs="Times New Roman"/>
          <w:sz w:val="28"/>
          <w:szCs w:val="28"/>
        </w:rPr>
        <w:t xml:space="preserve"> look at that unique title of Bab</w:t>
      </w:r>
      <w:r w:rsidR="00567496" w:rsidRPr="007E214C">
        <w:rPr>
          <w:rFonts w:ascii="Times New Roman" w:hAnsi="Times New Roman" w:cs="Times New Roman"/>
          <w:sz w:val="28"/>
          <w:szCs w:val="28"/>
        </w:rPr>
        <w:t>el</w:t>
      </w:r>
      <w:r w:rsidR="00123982" w:rsidRPr="007E214C">
        <w:rPr>
          <w:rFonts w:ascii="Times New Roman" w:hAnsi="Times New Roman" w:cs="Times New Roman"/>
          <w:sz w:val="28"/>
          <w:szCs w:val="28"/>
        </w:rPr>
        <w:t>, “</w:t>
      </w:r>
      <w:r w:rsidR="00123982" w:rsidRPr="007E214C">
        <w:rPr>
          <w:rFonts w:ascii="Times New Roman" w:hAnsi="Times New Roman" w:cs="Times New Roman"/>
          <w:sz w:val="28"/>
          <w:szCs w:val="28"/>
          <w:u w:val="single"/>
        </w:rPr>
        <w:t>the hammer of the whole earth</w:t>
      </w:r>
      <w:r w:rsidR="00123982" w:rsidRPr="007E214C">
        <w:rPr>
          <w:rFonts w:ascii="Times New Roman" w:hAnsi="Times New Roman" w:cs="Times New Roman"/>
          <w:sz w:val="28"/>
          <w:szCs w:val="28"/>
        </w:rPr>
        <w:t xml:space="preserve">”. Jer.23:29 likens Yahweh’s word to a hammer, but no nation is called </w:t>
      </w:r>
      <w:r w:rsidR="003815DE" w:rsidRPr="007E214C">
        <w:rPr>
          <w:rFonts w:ascii="Times New Roman" w:hAnsi="Times New Roman" w:cs="Times New Roman"/>
          <w:sz w:val="28"/>
          <w:szCs w:val="28"/>
        </w:rPr>
        <w:t>a hammer</w:t>
      </w:r>
      <w:r w:rsidR="00123982" w:rsidRPr="007E214C">
        <w:rPr>
          <w:rFonts w:ascii="Times New Roman" w:hAnsi="Times New Roman" w:cs="Times New Roman"/>
          <w:sz w:val="28"/>
          <w:szCs w:val="28"/>
        </w:rPr>
        <w:t xml:space="preserve"> in the Bible</w:t>
      </w:r>
      <w:r w:rsidR="000636B4" w:rsidRPr="007E214C">
        <w:rPr>
          <w:rFonts w:ascii="Times New Roman" w:hAnsi="Times New Roman" w:cs="Times New Roman"/>
          <w:sz w:val="28"/>
          <w:szCs w:val="28"/>
        </w:rPr>
        <w:t>, except here</w:t>
      </w:r>
      <w:r w:rsidR="00123982" w:rsidRPr="007E214C">
        <w:rPr>
          <w:rFonts w:ascii="Times New Roman" w:hAnsi="Times New Roman" w:cs="Times New Roman"/>
          <w:sz w:val="28"/>
          <w:szCs w:val="28"/>
        </w:rPr>
        <w:t xml:space="preserve">. Seeing that </w:t>
      </w:r>
      <w:r w:rsidR="00A87B06" w:rsidRPr="007E214C">
        <w:rPr>
          <w:rFonts w:ascii="Times New Roman" w:hAnsi="Times New Roman" w:cs="Times New Roman"/>
          <w:sz w:val="28"/>
          <w:szCs w:val="28"/>
        </w:rPr>
        <w:t>there</w:t>
      </w:r>
      <w:r w:rsidR="00123982" w:rsidRPr="007E214C">
        <w:rPr>
          <w:rFonts w:ascii="Times New Roman" w:hAnsi="Times New Roman" w:cs="Times New Roman"/>
          <w:sz w:val="28"/>
          <w:szCs w:val="28"/>
        </w:rPr>
        <w:t xml:space="preserve"> was a stand-off in the final confrontation between Bab</w:t>
      </w:r>
      <w:r w:rsidRPr="007E214C">
        <w:rPr>
          <w:rFonts w:ascii="Times New Roman" w:hAnsi="Times New Roman" w:cs="Times New Roman"/>
          <w:sz w:val="28"/>
          <w:szCs w:val="28"/>
        </w:rPr>
        <w:t>el</w:t>
      </w:r>
      <w:r w:rsidR="00123982" w:rsidRPr="007E214C">
        <w:rPr>
          <w:rFonts w:ascii="Times New Roman" w:hAnsi="Times New Roman" w:cs="Times New Roman"/>
          <w:sz w:val="28"/>
          <w:szCs w:val="28"/>
        </w:rPr>
        <w:t xml:space="preserve"> and Egypt during Nebuchad</w:t>
      </w:r>
      <w:r w:rsidR="00567496" w:rsidRPr="007E214C">
        <w:rPr>
          <w:rFonts w:ascii="Times New Roman" w:hAnsi="Times New Roman" w:cs="Times New Roman"/>
          <w:sz w:val="28"/>
          <w:szCs w:val="28"/>
        </w:rPr>
        <w:t>r</w:t>
      </w:r>
      <w:r w:rsidR="00123982" w:rsidRPr="007E214C">
        <w:rPr>
          <w:rFonts w:ascii="Times New Roman" w:hAnsi="Times New Roman" w:cs="Times New Roman"/>
          <w:sz w:val="28"/>
          <w:szCs w:val="28"/>
        </w:rPr>
        <w:t>ezzar’s reign, Babel cannot have been “the hammer of the whole earth” in his time. This title for Babel awaits future fulfillment.</w:t>
      </w:r>
      <w:r w:rsidR="000636B4" w:rsidRPr="007E214C">
        <w:rPr>
          <w:rFonts w:ascii="Times New Roman" w:hAnsi="Times New Roman" w:cs="Times New Roman"/>
          <w:sz w:val="28"/>
          <w:szCs w:val="28"/>
        </w:rPr>
        <w:t xml:space="preserve"> At that time a multitude of kings and nations will swing down from the North to break “the hammer” of Babel. This destruction comes suddenly, because “</w:t>
      </w:r>
      <w:r w:rsidR="000636B4" w:rsidRPr="007E214C">
        <w:rPr>
          <w:rFonts w:ascii="Times New Roman" w:hAnsi="Times New Roman" w:cs="Times New Roman"/>
          <w:sz w:val="28"/>
          <w:szCs w:val="28"/>
          <w:u w:val="single"/>
        </w:rPr>
        <w:t xml:space="preserve">you have even been caught, Babel, and you did not observe </w:t>
      </w:r>
      <w:r w:rsidR="000636B4" w:rsidRPr="007E214C">
        <w:rPr>
          <w:rFonts w:ascii="Times New Roman" w:hAnsi="Times New Roman" w:cs="Times New Roman"/>
          <w:i/>
          <w:sz w:val="28"/>
          <w:szCs w:val="28"/>
          <w:u w:val="single"/>
        </w:rPr>
        <w:t>it</w:t>
      </w:r>
      <w:r w:rsidR="000636B4" w:rsidRPr="007E214C">
        <w:rPr>
          <w:rFonts w:ascii="Times New Roman" w:hAnsi="Times New Roman" w:cs="Times New Roman"/>
          <w:sz w:val="28"/>
          <w:szCs w:val="28"/>
          <w:u w:val="single"/>
        </w:rPr>
        <w:t>.</w:t>
      </w:r>
      <w:r w:rsidR="000636B4" w:rsidRPr="007E214C">
        <w:rPr>
          <w:rFonts w:ascii="Times New Roman" w:hAnsi="Times New Roman" w:cs="Times New Roman"/>
          <w:sz w:val="28"/>
          <w:szCs w:val="28"/>
        </w:rPr>
        <w:t xml:space="preserve">” And note again it will be a destruction as thorough as God’s </w:t>
      </w:r>
      <w:r w:rsidR="00F7335C" w:rsidRPr="007E214C">
        <w:rPr>
          <w:rFonts w:ascii="Times New Roman" w:hAnsi="Times New Roman" w:cs="Times New Roman"/>
          <w:sz w:val="28"/>
          <w:szCs w:val="28"/>
        </w:rPr>
        <w:t>“</w:t>
      </w:r>
      <w:r w:rsidR="000636B4" w:rsidRPr="007E214C">
        <w:rPr>
          <w:rFonts w:ascii="Times New Roman" w:hAnsi="Times New Roman" w:cs="Times New Roman"/>
          <w:sz w:val="28"/>
          <w:szCs w:val="28"/>
          <w:u w:val="single"/>
        </w:rPr>
        <w:t>overthrow of Sodom and Gomorrah</w:t>
      </w:r>
      <w:r w:rsidR="00F7335C" w:rsidRPr="007E214C">
        <w:rPr>
          <w:rFonts w:ascii="Times New Roman" w:hAnsi="Times New Roman" w:cs="Times New Roman"/>
          <w:sz w:val="28"/>
          <w:szCs w:val="28"/>
        </w:rPr>
        <w:t>”</w:t>
      </w:r>
      <w:r w:rsidR="000636B4" w:rsidRPr="007E214C">
        <w:rPr>
          <w:rFonts w:ascii="Times New Roman" w:hAnsi="Times New Roman" w:cs="Times New Roman"/>
          <w:sz w:val="28"/>
          <w:szCs w:val="28"/>
        </w:rPr>
        <w:t xml:space="preserve"> – this repeats the threat of Isa.13:</w:t>
      </w:r>
      <w:r w:rsidR="00C921BC" w:rsidRPr="007E214C">
        <w:rPr>
          <w:rFonts w:ascii="Times New Roman" w:hAnsi="Times New Roman" w:cs="Times New Roman"/>
          <w:sz w:val="28"/>
          <w:szCs w:val="28"/>
        </w:rPr>
        <w:t>1</w:t>
      </w:r>
      <w:r w:rsidR="000636B4" w:rsidRPr="007E214C">
        <w:rPr>
          <w:rFonts w:ascii="Times New Roman" w:hAnsi="Times New Roman" w:cs="Times New Roman"/>
          <w:sz w:val="28"/>
          <w:szCs w:val="28"/>
        </w:rPr>
        <w:t>9 toward Babel.</w:t>
      </w:r>
      <w:r w:rsidR="007A5401" w:rsidRPr="007E214C">
        <w:rPr>
          <w:rFonts w:ascii="Times New Roman" w:hAnsi="Times New Roman" w:cs="Times New Roman"/>
          <w:sz w:val="28"/>
          <w:szCs w:val="28"/>
        </w:rPr>
        <w:t xml:space="preserve"> </w:t>
      </w:r>
    </w:p>
    <w:p w:rsidR="007D76C1" w:rsidRPr="007E214C" w:rsidRDefault="007D76C1" w:rsidP="007D76C1">
      <w:pPr>
        <w:ind w:firstLine="360"/>
        <w:rPr>
          <w:rFonts w:ascii="Times New Roman" w:hAnsi="Times New Roman" w:cs="Times New Roman"/>
          <w:sz w:val="28"/>
          <w:szCs w:val="28"/>
        </w:rPr>
      </w:pPr>
      <w:r w:rsidRPr="007E214C">
        <w:rPr>
          <w:rFonts w:ascii="Times New Roman" w:hAnsi="Times New Roman" w:cs="Times New Roman"/>
          <w:sz w:val="28"/>
          <w:szCs w:val="28"/>
        </w:rPr>
        <w:t>This text also makes a command to attack a unique symbolic “</w:t>
      </w:r>
      <w:r w:rsidRPr="007E214C">
        <w:rPr>
          <w:rFonts w:ascii="Times New Roman" w:hAnsi="Times New Roman" w:cs="Times New Roman"/>
          <w:sz w:val="28"/>
          <w:szCs w:val="28"/>
          <w:u w:val="single"/>
        </w:rPr>
        <w:t>land of Merathaim</w:t>
      </w:r>
      <w:r w:rsidRPr="007E214C">
        <w:rPr>
          <w:rFonts w:ascii="Times New Roman" w:hAnsi="Times New Roman" w:cs="Times New Roman"/>
          <w:sz w:val="28"/>
          <w:szCs w:val="28"/>
        </w:rPr>
        <w:t xml:space="preserve">” – i.e., </w:t>
      </w:r>
      <w:r w:rsidR="00107436" w:rsidRPr="007E214C">
        <w:rPr>
          <w:rFonts w:ascii="Times New Roman" w:hAnsi="Times New Roman" w:cs="Times New Roman"/>
          <w:sz w:val="28"/>
          <w:szCs w:val="28"/>
        </w:rPr>
        <w:t>“</w:t>
      </w:r>
      <w:r w:rsidRPr="007E214C">
        <w:rPr>
          <w:rFonts w:ascii="Times New Roman" w:hAnsi="Times New Roman" w:cs="Times New Roman"/>
          <w:sz w:val="28"/>
          <w:szCs w:val="28"/>
        </w:rPr>
        <w:t>land of dual rebellions</w:t>
      </w:r>
      <w:r w:rsidR="00107436"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567496" w:rsidRPr="007E214C">
        <w:rPr>
          <w:rFonts w:ascii="Times New Roman" w:hAnsi="Times New Roman" w:cs="Times New Roman"/>
          <w:sz w:val="28"/>
          <w:szCs w:val="28"/>
        </w:rPr>
        <w:t>Some</w:t>
      </w:r>
      <w:r w:rsidRPr="007E214C">
        <w:rPr>
          <w:rFonts w:ascii="Times New Roman" w:hAnsi="Times New Roman" w:cs="Times New Roman"/>
          <w:sz w:val="28"/>
          <w:szCs w:val="28"/>
        </w:rPr>
        <w:t xml:space="preserve"> expositors interpret this of historical Babel’s double captivity of Israel. I would suggest that its true meaning is future, and it relates to </w:t>
      </w:r>
      <w:r w:rsidR="00567496" w:rsidRPr="007E214C">
        <w:rPr>
          <w:rFonts w:ascii="Times New Roman" w:hAnsi="Times New Roman" w:cs="Times New Roman"/>
          <w:sz w:val="28"/>
          <w:szCs w:val="28"/>
        </w:rPr>
        <w:t>another,</w:t>
      </w:r>
      <w:r w:rsidRPr="007E214C">
        <w:rPr>
          <w:rFonts w:ascii="Times New Roman" w:hAnsi="Times New Roman" w:cs="Times New Roman"/>
          <w:sz w:val="28"/>
          <w:szCs w:val="28"/>
        </w:rPr>
        <w:t xml:space="preserve"> future Babylon in </w:t>
      </w:r>
      <w:r w:rsidR="00567496" w:rsidRPr="007E214C">
        <w:rPr>
          <w:rFonts w:ascii="Times New Roman" w:hAnsi="Times New Roman" w:cs="Times New Roman"/>
          <w:sz w:val="28"/>
          <w:szCs w:val="28"/>
        </w:rPr>
        <w:t>rebellion against God</w:t>
      </w:r>
      <w:r w:rsidRPr="007E214C">
        <w:rPr>
          <w:rFonts w:ascii="Times New Roman" w:hAnsi="Times New Roman" w:cs="Times New Roman"/>
          <w:sz w:val="28"/>
          <w:szCs w:val="28"/>
        </w:rPr>
        <w:t>.</w:t>
      </w:r>
    </w:p>
    <w:p w:rsidR="00912C9C" w:rsidRPr="007E214C" w:rsidRDefault="00912C9C" w:rsidP="00AC5FFB">
      <w:pPr>
        <w:ind w:firstLine="360"/>
        <w:rPr>
          <w:rFonts w:ascii="Times New Roman" w:hAnsi="Times New Roman" w:cs="Times New Roman"/>
          <w:sz w:val="28"/>
          <w:szCs w:val="28"/>
        </w:rPr>
      </w:pPr>
      <w:r w:rsidRPr="007E214C">
        <w:rPr>
          <w:rFonts w:ascii="Times New Roman" w:hAnsi="Times New Roman" w:cs="Times New Roman"/>
          <w:sz w:val="28"/>
          <w:szCs w:val="28"/>
        </w:rPr>
        <w:t xml:space="preserve">Israel’s status before Yahweh </w:t>
      </w:r>
      <w:r w:rsidR="002533EE" w:rsidRPr="007E214C">
        <w:rPr>
          <w:rFonts w:ascii="Times New Roman" w:hAnsi="Times New Roman" w:cs="Times New Roman"/>
          <w:sz w:val="28"/>
          <w:szCs w:val="28"/>
        </w:rPr>
        <w:t>has now changed</w:t>
      </w:r>
      <w:r w:rsidRPr="007E214C">
        <w:rPr>
          <w:rFonts w:ascii="Times New Roman" w:hAnsi="Times New Roman" w:cs="Times New Roman"/>
          <w:sz w:val="28"/>
          <w:szCs w:val="28"/>
        </w:rPr>
        <w:t>. Their return to their homeland is a flight</w:t>
      </w:r>
      <w:r w:rsidR="00F7335C" w:rsidRPr="007E214C">
        <w:rPr>
          <w:rFonts w:ascii="Times New Roman" w:hAnsi="Times New Roman" w:cs="Times New Roman"/>
          <w:sz w:val="28"/>
          <w:szCs w:val="28"/>
        </w:rPr>
        <w:t xml:space="preserve"> here</w:t>
      </w:r>
      <w:r w:rsidR="002533EE" w:rsidRPr="007E214C">
        <w:rPr>
          <w:rFonts w:ascii="Times New Roman" w:hAnsi="Times New Roman" w:cs="Times New Roman"/>
          <w:sz w:val="28"/>
          <w:szCs w:val="28"/>
        </w:rPr>
        <w:t xml:space="preserve"> (“oppressed”, “captive” and in need of “release”)</w:t>
      </w:r>
      <w:r w:rsidRPr="007E214C">
        <w:rPr>
          <w:rFonts w:ascii="Times New Roman" w:hAnsi="Times New Roman" w:cs="Times New Roman"/>
          <w:sz w:val="28"/>
          <w:szCs w:val="28"/>
        </w:rPr>
        <w:t xml:space="preserve">, not </w:t>
      </w:r>
      <w:r w:rsidR="002533EE" w:rsidRPr="007E214C">
        <w:rPr>
          <w:rFonts w:ascii="Times New Roman" w:hAnsi="Times New Roman" w:cs="Times New Roman"/>
          <w:sz w:val="28"/>
          <w:szCs w:val="28"/>
        </w:rPr>
        <w:t>the</w:t>
      </w:r>
      <w:r w:rsidRPr="007E214C">
        <w:rPr>
          <w:rFonts w:ascii="Times New Roman" w:hAnsi="Times New Roman" w:cs="Times New Roman"/>
          <w:sz w:val="28"/>
          <w:szCs w:val="28"/>
        </w:rPr>
        <w:t xml:space="preserve"> </w:t>
      </w:r>
      <w:r w:rsidR="002533EE" w:rsidRPr="007E214C">
        <w:rPr>
          <w:rFonts w:ascii="Times New Roman" w:hAnsi="Times New Roman" w:cs="Times New Roman"/>
          <w:sz w:val="28"/>
          <w:szCs w:val="28"/>
        </w:rPr>
        <w:t>voluntar</w:t>
      </w:r>
      <w:r w:rsidRPr="007E214C">
        <w:rPr>
          <w:rFonts w:ascii="Times New Roman" w:hAnsi="Times New Roman" w:cs="Times New Roman"/>
          <w:sz w:val="28"/>
          <w:szCs w:val="28"/>
        </w:rPr>
        <w:t xml:space="preserve">y </w:t>
      </w:r>
      <w:r w:rsidR="002533EE" w:rsidRPr="007E214C">
        <w:rPr>
          <w:rFonts w:ascii="Times New Roman" w:hAnsi="Times New Roman" w:cs="Times New Roman"/>
          <w:sz w:val="28"/>
          <w:szCs w:val="28"/>
        </w:rPr>
        <w:t>wandering of Jer.50:4-8</w:t>
      </w:r>
      <w:r w:rsidRPr="007E214C">
        <w:rPr>
          <w:rFonts w:ascii="Times New Roman" w:hAnsi="Times New Roman" w:cs="Times New Roman"/>
          <w:sz w:val="28"/>
          <w:szCs w:val="28"/>
        </w:rPr>
        <w:t>. The “</w:t>
      </w:r>
      <w:r w:rsidRPr="007E214C">
        <w:rPr>
          <w:rFonts w:ascii="Times New Roman" w:hAnsi="Times New Roman" w:cs="Times New Roman"/>
          <w:sz w:val="28"/>
          <w:szCs w:val="28"/>
          <w:u w:val="single"/>
        </w:rPr>
        <w:t>guilt of Israel</w:t>
      </w:r>
      <w:r w:rsidRPr="007E214C">
        <w:rPr>
          <w:rFonts w:ascii="Times New Roman" w:hAnsi="Times New Roman" w:cs="Times New Roman"/>
          <w:sz w:val="28"/>
          <w:szCs w:val="28"/>
        </w:rPr>
        <w:t>” and “</w:t>
      </w:r>
      <w:r w:rsidRPr="007E214C">
        <w:rPr>
          <w:rFonts w:ascii="Times New Roman" w:hAnsi="Times New Roman" w:cs="Times New Roman"/>
          <w:sz w:val="28"/>
          <w:szCs w:val="28"/>
          <w:u w:val="single"/>
        </w:rPr>
        <w:t>sins of Judah … are not found</w:t>
      </w:r>
      <w:r w:rsidRPr="007E214C">
        <w:rPr>
          <w:rFonts w:ascii="Times New Roman" w:hAnsi="Times New Roman" w:cs="Times New Roman"/>
          <w:sz w:val="28"/>
          <w:szCs w:val="28"/>
        </w:rPr>
        <w:t>”. Yahweh will “</w:t>
      </w:r>
      <w:r w:rsidRPr="007E214C">
        <w:rPr>
          <w:rFonts w:ascii="Times New Roman" w:hAnsi="Times New Roman" w:cs="Times New Roman"/>
          <w:sz w:val="28"/>
          <w:szCs w:val="28"/>
          <w:u w:val="single"/>
        </w:rPr>
        <w:t>give rest to the land</w:t>
      </w:r>
      <w:r w:rsidRPr="007E214C">
        <w:rPr>
          <w:rFonts w:ascii="Times New Roman" w:hAnsi="Times New Roman" w:cs="Times New Roman"/>
          <w:sz w:val="28"/>
          <w:szCs w:val="28"/>
        </w:rPr>
        <w:t>”. None of this applied to the return of the people under Ezra and Nehemiah. Certainly when Jesus later walked among them, He did not find them without guilt.</w:t>
      </w:r>
      <w:r w:rsidR="007A5401" w:rsidRPr="007E214C">
        <w:rPr>
          <w:rFonts w:ascii="Times New Roman" w:hAnsi="Times New Roman" w:cs="Times New Roman"/>
          <w:sz w:val="28"/>
          <w:szCs w:val="28"/>
        </w:rPr>
        <w:t xml:space="preserve"> This flight from oppression must follow the earlier </w:t>
      </w:r>
      <w:r w:rsidR="007A5401" w:rsidRPr="007E214C">
        <w:rPr>
          <w:rFonts w:ascii="Times New Roman" w:hAnsi="Times New Roman" w:cs="Times New Roman"/>
          <w:sz w:val="28"/>
          <w:szCs w:val="28"/>
        </w:rPr>
        <w:lastRenderedPageBreak/>
        <w:t xml:space="preserve">wandering out </w:t>
      </w:r>
      <w:r w:rsidR="002533EE" w:rsidRPr="007E214C">
        <w:rPr>
          <w:rFonts w:ascii="Times New Roman" w:hAnsi="Times New Roman" w:cs="Times New Roman"/>
          <w:sz w:val="28"/>
          <w:szCs w:val="28"/>
        </w:rPr>
        <w:t>as</w:t>
      </w:r>
      <w:r w:rsidR="007A5401" w:rsidRPr="007E214C">
        <w:rPr>
          <w:rFonts w:ascii="Times New Roman" w:hAnsi="Times New Roman" w:cs="Times New Roman"/>
          <w:sz w:val="28"/>
          <w:szCs w:val="28"/>
        </w:rPr>
        <w:t xml:space="preserve"> </w:t>
      </w:r>
      <w:r w:rsidR="00AC5FFB" w:rsidRPr="007E214C">
        <w:rPr>
          <w:rFonts w:ascii="Times New Roman" w:hAnsi="Times New Roman" w:cs="Times New Roman"/>
          <w:sz w:val="28"/>
          <w:szCs w:val="28"/>
        </w:rPr>
        <w:t>“</w:t>
      </w:r>
      <w:r w:rsidR="007A5401" w:rsidRPr="007E214C">
        <w:rPr>
          <w:rFonts w:ascii="Times New Roman" w:hAnsi="Times New Roman" w:cs="Times New Roman"/>
          <w:sz w:val="28"/>
          <w:szCs w:val="28"/>
        </w:rPr>
        <w:t>rams</w:t>
      </w:r>
      <w:r w:rsidR="00AC5FFB" w:rsidRPr="007E214C">
        <w:rPr>
          <w:rFonts w:ascii="Times New Roman" w:hAnsi="Times New Roman" w:cs="Times New Roman"/>
          <w:sz w:val="28"/>
          <w:szCs w:val="28"/>
        </w:rPr>
        <w:t xml:space="preserve"> before the flock”. These differences suggest to me the passage of a period of time as the events of chapter 50 unfold. </w:t>
      </w:r>
    </w:p>
    <w:p w:rsidR="000636B4" w:rsidRPr="007E214C" w:rsidRDefault="000636B4" w:rsidP="000636B4">
      <w:pPr>
        <w:ind w:firstLine="360"/>
        <w:rPr>
          <w:rFonts w:ascii="Times New Roman" w:hAnsi="Times New Roman" w:cs="Times New Roman"/>
          <w:sz w:val="28"/>
          <w:szCs w:val="28"/>
        </w:rPr>
      </w:pPr>
      <w:r w:rsidRPr="007E214C">
        <w:rPr>
          <w:rFonts w:ascii="Times New Roman" w:hAnsi="Times New Roman" w:cs="Times New Roman"/>
          <w:sz w:val="28"/>
          <w:szCs w:val="28"/>
        </w:rPr>
        <w:t xml:space="preserve">This prophetic word against Babel continues through chapter 51 – </w:t>
      </w:r>
    </w:p>
    <w:p w:rsidR="00381E29" w:rsidRPr="007E214C" w:rsidRDefault="000636B4" w:rsidP="00CC20EB">
      <w:pPr>
        <w:ind w:left="360"/>
        <w:rPr>
          <w:rFonts w:ascii="Times New Roman" w:hAnsi="Times New Roman" w:cs="Times New Roman"/>
          <w:sz w:val="28"/>
          <w:szCs w:val="28"/>
        </w:rPr>
      </w:pPr>
      <w:r w:rsidRPr="007E214C">
        <w:rPr>
          <w:rFonts w:ascii="Times New Roman" w:hAnsi="Times New Roman" w:cs="Times New Roman"/>
          <w:sz w:val="28"/>
          <w:szCs w:val="28"/>
        </w:rPr>
        <w:t>“</w:t>
      </w:r>
      <w:r w:rsidR="00CB5B51" w:rsidRPr="007E214C">
        <w:rPr>
          <w:rFonts w:ascii="Times New Roman" w:hAnsi="Times New Roman" w:cs="Times New Roman"/>
          <w:sz w:val="28"/>
          <w:szCs w:val="28"/>
        </w:rPr>
        <w:t>Thus said Yahweh, ‘</w:t>
      </w:r>
      <w:r w:rsidR="00CB5B51" w:rsidRPr="007E214C">
        <w:rPr>
          <w:rFonts w:ascii="Times New Roman" w:hAnsi="Times New Roman" w:cs="Times New Roman"/>
          <w:b/>
          <w:bCs/>
          <w:sz w:val="28"/>
          <w:szCs w:val="28"/>
          <w:u w:val="double"/>
        </w:rPr>
        <w:t>Behold</w:t>
      </w:r>
      <w:r w:rsidR="00CB5B51" w:rsidRPr="007E214C">
        <w:rPr>
          <w:rFonts w:ascii="Times New Roman" w:hAnsi="Times New Roman" w:cs="Times New Roman"/>
          <w:sz w:val="28"/>
          <w:szCs w:val="28"/>
        </w:rPr>
        <w:t xml:space="preserve">, I am stirring up against Babel, even toward those dwelling at Leb-Qamai a ruinous </w:t>
      </w:r>
      <w:r w:rsidR="004142F1" w:rsidRPr="007E214C">
        <w:rPr>
          <w:rFonts w:ascii="Times New Roman" w:hAnsi="Times New Roman" w:cs="Times New Roman"/>
          <w:sz w:val="28"/>
          <w:szCs w:val="28"/>
        </w:rPr>
        <w:t>wind</w:t>
      </w:r>
      <w:r w:rsidR="00CB5B51" w:rsidRPr="007E214C">
        <w:rPr>
          <w:rFonts w:ascii="Times New Roman" w:hAnsi="Times New Roman" w:cs="Times New Roman"/>
          <w:sz w:val="28"/>
          <w:szCs w:val="28"/>
        </w:rPr>
        <w:t>. And I will let loose on Babel foreigners</w:t>
      </w:r>
      <w:r w:rsidR="004142F1" w:rsidRPr="007E214C">
        <w:rPr>
          <w:rFonts w:ascii="Times New Roman" w:hAnsi="Times New Roman" w:cs="Times New Roman"/>
          <w:sz w:val="28"/>
          <w:szCs w:val="28"/>
        </w:rPr>
        <w:t>, and they will winnow her and lay waste her land, for they will come against her from all around in a day of evil.</w:t>
      </w:r>
      <w:r w:rsidR="002D0CB1" w:rsidRPr="007E214C">
        <w:rPr>
          <w:rFonts w:ascii="Times New Roman" w:hAnsi="Times New Roman" w:cs="Times New Roman"/>
          <w:sz w:val="28"/>
          <w:szCs w:val="28"/>
        </w:rPr>
        <w:t xml:space="preserve"> Toward </w:t>
      </w:r>
      <w:r w:rsidR="002D0CB1" w:rsidRPr="007E214C">
        <w:rPr>
          <w:rFonts w:ascii="Times New Roman" w:hAnsi="Times New Roman" w:cs="Times New Roman"/>
          <w:i/>
          <w:sz w:val="28"/>
          <w:szCs w:val="28"/>
        </w:rPr>
        <w:t>her</w:t>
      </w:r>
      <w:r w:rsidR="002D0CB1" w:rsidRPr="007E214C">
        <w:rPr>
          <w:rFonts w:ascii="Times New Roman" w:hAnsi="Times New Roman" w:cs="Times New Roman"/>
          <w:sz w:val="28"/>
          <w:szCs w:val="28"/>
        </w:rPr>
        <w:t xml:space="preserve"> let the archer draw the bow, and toward </w:t>
      </w:r>
      <w:r w:rsidR="002D0CB1" w:rsidRPr="007E214C">
        <w:rPr>
          <w:rFonts w:ascii="Times New Roman" w:hAnsi="Times New Roman" w:cs="Times New Roman"/>
          <w:i/>
          <w:sz w:val="28"/>
          <w:szCs w:val="28"/>
        </w:rPr>
        <w:t>her</w:t>
      </w:r>
      <w:r w:rsidR="002D0CB1" w:rsidRPr="007E214C">
        <w:rPr>
          <w:rFonts w:ascii="Times New Roman" w:hAnsi="Times New Roman" w:cs="Times New Roman"/>
          <w:sz w:val="28"/>
          <w:szCs w:val="28"/>
        </w:rPr>
        <w:t xml:space="preserve"> let him raise himself in his armor. Take not compassion toward young men. Devote to destruction her whole army. Then will fall </w:t>
      </w:r>
      <w:r w:rsidR="002D0CB1" w:rsidRPr="007E214C">
        <w:rPr>
          <w:rFonts w:ascii="Times New Roman" w:hAnsi="Times New Roman" w:cs="Times New Roman"/>
          <w:i/>
          <w:sz w:val="28"/>
          <w:szCs w:val="28"/>
        </w:rPr>
        <w:t>the</w:t>
      </w:r>
      <w:r w:rsidR="002D0CB1" w:rsidRPr="007E214C">
        <w:rPr>
          <w:rFonts w:ascii="Times New Roman" w:hAnsi="Times New Roman" w:cs="Times New Roman"/>
          <w:sz w:val="28"/>
          <w:szCs w:val="28"/>
        </w:rPr>
        <w:t xml:space="preserve"> slain in </w:t>
      </w:r>
      <w:r w:rsidR="002D0CB1" w:rsidRPr="007E214C">
        <w:rPr>
          <w:rFonts w:ascii="Times New Roman" w:hAnsi="Times New Roman" w:cs="Times New Roman"/>
          <w:i/>
          <w:sz w:val="28"/>
          <w:szCs w:val="28"/>
        </w:rPr>
        <w:t>the</w:t>
      </w:r>
      <w:r w:rsidR="002D0CB1" w:rsidRPr="007E214C">
        <w:rPr>
          <w:rFonts w:ascii="Times New Roman" w:hAnsi="Times New Roman" w:cs="Times New Roman"/>
          <w:sz w:val="28"/>
          <w:szCs w:val="28"/>
        </w:rPr>
        <w:t xml:space="preserve"> land of Chaldea</w:t>
      </w:r>
      <w:r w:rsidR="00567496" w:rsidRPr="007E214C">
        <w:rPr>
          <w:rFonts w:ascii="Times New Roman" w:hAnsi="Times New Roman" w:cs="Times New Roman"/>
          <w:sz w:val="28"/>
          <w:szCs w:val="28"/>
        </w:rPr>
        <w:t>ns</w:t>
      </w:r>
      <w:r w:rsidR="002D0CB1" w:rsidRPr="007E214C">
        <w:rPr>
          <w:rFonts w:ascii="Times New Roman" w:hAnsi="Times New Roman" w:cs="Times New Roman"/>
          <w:sz w:val="28"/>
          <w:szCs w:val="28"/>
        </w:rPr>
        <w:t xml:space="preserve">, and the pierced in her streets. For Israel is not a widower, nor Judah, from his Elohim, from Yahweh of armies, for their land was full of guilt from </w:t>
      </w:r>
      <w:r w:rsidR="002D0CB1" w:rsidRPr="007E214C">
        <w:rPr>
          <w:rFonts w:ascii="Times New Roman" w:hAnsi="Times New Roman" w:cs="Times New Roman"/>
          <w:i/>
          <w:sz w:val="28"/>
          <w:szCs w:val="28"/>
        </w:rPr>
        <w:t>the</w:t>
      </w:r>
      <w:r w:rsidR="002D0CB1" w:rsidRPr="007E214C">
        <w:rPr>
          <w:rFonts w:ascii="Times New Roman" w:hAnsi="Times New Roman" w:cs="Times New Roman"/>
          <w:sz w:val="28"/>
          <w:szCs w:val="28"/>
        </w:rPr>
        <w:t xml:space="preserve"> Holy One of Israel. </w:t>
      </w:r>
      <w:r w:rsidR="002D0CB1" w:rsidRPr="007E214C">
        <w:rPr>
          <w:rFonts w:ascii="Times New Roman" w:hAnsi="Times New Roman" w:cs="Times New Roman"/>
          <w:b/>
          <w:sz w:val="28"/>
          <w:szCs w:val="28"/>
        </w:rPr>
        <w:t xml:space="preserve">Flee from </w:t>
      </w:r>
      <w:r w:rsidR="002D0CB1" w:rsidRPr="007E214C">
        <w:rPr>
          <w:rFonts w:ascii="Times New Roman" w:hAnsi="Times New Roman" w:cs="Times New Roman"/>
          <w:b/>
          <w:i/>
          <w:sz w:val="28"/>
          <w:szCs w:val="28"/>
        </w:rPr>
        <w:t>the</w:t>
      </w:r>
      <w:r w:rsidR="002D0CB1" w:rsidRPr="007E214C">
        <w:rPr>
          <w:rFonts w:ascii="Times New Roman" w:hAnsi="Times New Roman" w:cs="Times New Roman"/>
          <w:b/>
          <w:sz w:val="28"/>
          <w:szCs w:val="28"/>
        </w:rPr>
        <w:t xml:space="preserve"> midst of Babel, and </w:t>
      </w:r>
      <w:r w:rsidR="002E2CBB" w:rsidRPr="007E214C">
        <w:rPr>
          <w:rFonts w:ascii="Times New Roman" w:hAnsi="Times New Roman" w:cs="Times New Roman"/>
          <w:b/>
          <w:sz w:val="28"/>
          <w:szCs w:val="28"/>
        </w:rPr>
        <w:t xml:space="preserve">each one save his </w:t>
      </w:r>
      <w:r w:rsidR="00E05BCC" w:rsidRPr="007E214C">
        <w:rPr>
          <w:rFonts w:ascii="Times New Roman" w:hAnsi="Times New Roman" w:cs="Times New Roman"/>
          <w:b/>
          <w:sz w:val="28"/>
          <w:szCs w:val="28"/>
        </w:rPr>
        <w:t>life</w:t>
      </w:r>
      <w:r w:rsidR="002E2CBB" w:rsidRPr="007E214C">
        <w:rPr>
          <w:rFonts w:ascii="Times New Roman" w:hAnsi="Times New Roman" w:cs="Times New Roman"/>
          <w:sz w:val="28"/>
          <w:szCs w:val="28"/>
        </w:rPr>
        <w:t xml:space="preserve">. Perish not by her offense, for it </w:t>
      </w:r>
      <w:r w:rsidR="002E2CBB" w:rsidRPr="007E214C">
        <w:rPr>
          <w:rFonts w:ascii="Times New Roman" w:hAnsi="Times New Roman" w:cs="Times New Roman"/>
          <w:i/>
          <w:sz w:val="28"/>
          <w:szCs w:val="28"/>
        </w:rPr>
        <w:t>is</w:t>
      </w:r>
      <w:r w:rsidR="002E2CBB" w:rsidRPr="007E214C">
        <w:rPr>
          <w:rFonts w:ascii="Times New Roman" w:hAnsi="Times New Roman" w:cs="Times New Roman"/>
          <w:sz w:val="28"/>
          <w:szCs w:val="28"/>
        </w:rPr>
        <w:t xml:space="preserve"> a time of recompense for Yahweh. That reprisal He </w:t>
      </w:r>
      <w:r w:rsidR="002E2CBB" w:rsidRPr="007E214C">
        <w:rPr>
          <w:rFonts w:ascii="Times New Roman" w:hAnsi="Times New Roman" w:cs="Times New Roman"/>
          <w:i/>
          <w:sz w:val="28"/>
          <w:szCs w:val="28"/>
        </w:rPr>
        <w:t>is</w:t>
      </w:r>
      <w:r w:rsidR="002E2CBB" w:rsidRPr="007E214C">
        <w:rPr>
          <w:rFonts w:ascii="Times New Roman" w:hAnsi="Times New Roman" w:cs="Times New Roman"/>
          <w:sz w:val="28"/>
          <w:szCs w:val="28"/>
        </w:rPr>
        <w:t xml:space="preserve"> requiting to her. A </w:t>
      </w:r>
      <w:r w:rsidR="002E2CBB" w:rsidRPr="007E214C">
        <w:rPr>
          <w:rFonts w:ascii="Times New Roman" w:hAnsi="Times New Roman" w:cs="Times New Roman"/>
          <w:b/>
          <w:sz w:val="28"/>
          <w:szCs w:val="28"/>
        </w:rPr>
        <w:t xml:space="preserve">cup of gold </w:t>
      </w:r>
      <w:r w:rsidR="002E2CBB" w:rsidRPr="007E214C">
        <w:rPr>
          <w:rFonts w:ascii="Times New Roman" w:hAnsi="Times New Roman" w:cs="Times New Roman"/>
          <w:b/>
          <w:i/>
          <w:sz w:val="28"/>
          <w:szCs w:val="28"/>
        </w:rPr>
        <w:t>is</w:t>
      </w:r>
      <w:r w:rsidR="002E2CBB" w:rsidRPr="007E214C">
        <w:rPr>
          <w:rFonts w:ascii="Times New Roman" w:hAnsi="Times New Roman" w:cs="Times New Roman"/>
          <w:b/>
          <w:sz w:val="28"/>
          <w:szCs w:val="28"/>
        </w:rPr>
        <w:t xml:space="preserve"> Babel</w:t>
      </w:r>
      <w:r w:rsidR="002E2CBB" w:rsidRPr="007E214C">
        <w:rPr>
          <w:rFonts w:ascii="Times New Roman" w:hAnsi="Times New Roman" w:cs="Times New Roman"/>
          <w:sz w:val="28"/>
          <w:szCs w:val="28"/>
        </w:rPr>
        <w:t xml:space="preserve"> in </w:t>
      </w:r>
      <w:r w:rsidR="002E2CBB" w:rsidRPr="007E214C">
        <w:rPr>
          <w:rFonts w:ascii="Times New Roman" w:hAnsi="Times New Roman" w:cs="Times New Roman"/>
          <w:i/>
          <w:sz w:val="28"/>
          <w:szCs w:val="28"/>
        </w:rPr>
        <w:t>the</w:t>
      </w:r>
      <w:r w:rsidR="002E2CBB" w:rsidRPr="007E214C">
        <w:rPr>
          <w:rFonts w:ascii="Times New Roman" w:hAnsi="Times New Roman" w:cs="Times New Roman"/>
          <w:sz w:val="28"/>
          <w:szCs w:val="28"/>
        </w:rPr>
        <w:t xml:space="preserve"> hand of Yahweh</w:t>
      </w:r>
      <w:r w:rsidR="00745E42" w:rsidRPr="007E214C">
        <w:rPr>
          <w:rFonts w:ascii="Times New Roman" w:hAnsi="Times New Roman" w:cs="Times New Roman"/>
          <w:sz w:val="28"/>
          <w:szCs w:val="28"/>
        </w:rPr>
        <w:t>;</w:t>
      </w:r>
      <w:r w:rsidR="002E2CBB" w:rsidRPr="007E214C">
        <w:rPr>
          <w:rFonts w:ascii="Times New Roman" w:hAnsi="Times New Roman" w:cs="Times New Roman"/>
          <w:sz w:val="28"/>
          <w:szCs w:val="28"/>
        </w:rPr>
        <w:t xml:space="preserve"> </w:t>
      </w:r>
      <w:r w:rsidR="00745E42" w:rsidRPr="007E214C">
        <w:rPr>
          <w:rFonts w:ascii="Times New Roman" w:hAnsi="Times New Roman" w:cs="Times New Roman"/>
          <w:b/>
          <w:sz w:val="28"/>
          <w:szCs w:val="28"/>
        </w:rPr>
        <w:t xml:space="preserve">she </w:t>
      </w:r>
      <w:r w:rsidR="00745E42" w:rsidRPr="007E214C">
        <w:rPr>
          <w:rFonts w:ascii="Times New Roman" w:hAnsi="Times New Roman" w:cs="Times New Roman"/>
          <w:b/>
          <w:i/>
          <w:sz w:val="28"/>
          <w:szCs w:val="28"/>
        </w:rPr>
        <w:t>is</w:t>
      </w:r>
      <w:r w:rsidR="00745E42" w:rsidRPr="007E214C">
        <w:rPr>
          <w:rFonts w:ascii="Times New Roman" w:hAnsi="Times New Roman" w:cs="Times New Roman"/>
          <w:b/>
          <w:sz w:val="28"/>
          <w:szCs w:val="28"/>
        </w:rPr>
        <w:t xml:space="preserve"> </w:t>
      </w:r>
      <w:r w:rsidR="002E2CBB" w:rsidRPr="007E214C">
        <w:rPr>
          <w:rFonts w:ascii="Times New Roman" w:hAnsi="Times New Roman" w:cs="Times New Roman"/>
          <w:b/>
          <w:sz w:val="28"/>
          <w:szCs w:val="28"/>
        </w:rPr>
        <w:t xml:space="preserve">making drunk </w:t>
      </w:r>
      <w:r w:rsidR="002E2CBB" w:rsidRPr="007E214C">
        <w:rPr>
          <w:rFonts w:ascii="Times New Roman" w:hAnsi="Times New Roman" w:cs="Times New Roman"/>
          <w:b/>
          <w:sz w:val="28"/>
          <w:szCs w:val="28"/>
          <w:u w:val="single"/>
        </w:rPr>
        <w:t xml:space="preserve">the </w:t>
      </w:r>
      <w:r w:rsidR="00745E42" w:rsidRPr="007E214C">
        <w:rPr>
          <w:rFonts w:ascii="Times New Roman" w:hAnsi="Times New Roman" w:cs="Times New Roman"/>
          <w:b/>
          <w:sz w:val="28"/>
          <w:szCs w:val="28"/>
          <w:u w:val="single"/>
        </w:rPr>
        <w:t xml:space="preserve">whole </w:t>
      </w:r>
      <w:r w:rsidR="002E2CBB" w:rsidRPr="007E214C">
        <w:rPr>
          <w:rFonts w:ascii="Times New Roman" w:hAnsi="Times New Roman" w:cs="Times New Roman"/>
          <w:b/>
          <w:sz w:val="28"/>
          <w:szCs w:val="28"/>
          <w:u w:val="single"/>
        </w:rPr>
        <w:t>earth</w:t>
      </w:r>
      <w:r w:rsidR="002E2CBB" w:rsidRPr="007E214C">
        <w:rPr>
          <w:rFonts w:ascii="Times New Roman" w:hAnsi="Times New Roman" w:cs="Times New Roman"/>
          <w:sz w:val="28"/>
          <w:szCs w:val="28"/>
        </w:rPr>
        <w:t>.</w:t>
      </w:r>
      <w:r w:rsidR="00745E42" w:rsidRPr="007E214C">
        <w:rPr>
          <w:rFonts w:ascii="Times New Roman" w:hAnsi="Times New Roman" w:cs="Times New Roman"/>
          <w:sz w:val="28"/>
          <w:szCs w:val="28"/>
        </w:rPr>
        <w:t xml:space="preserve"> From her wine drank nations. Therefore nations run madly. </w:t>
      </w:r>
      <w:r w:rsidR="00745E42" w:rsidRPr="007E214C">
        <w:rPr>
          <w:rFonts w:ascii="Times New Roman" w:hAnsi="Times New Roman" w:cs="Times New Roman"/>
          <w:b/>
          <w:sz w:val="28"/>
          <w:szCs w:val="28"/>
          <w:u w:val="single"/>
        </w:rPr>
        <w:t>Suddenly</w:t>
      </w:r>
      <w:r w:rsidR="00745E42" w:rsidRPr="007E214C">
        <w:rPr>
          <w:rFonts w:ascii="Times New Roman" w:hAnsi="Times New Roman" w:cs="Times New Roman"/>
          <w:b/>
          <w:sz w:val="28"/>
          <w:szCs w:val="28"/>
        </w:rPr>
        <w:t xml:space="preserve"> has fallen Babel</w:t>
      </w:r>
      <w:r w:rsidR="00745E42" w:rsidRPr="007E214C">
        <w:rPr>
          <w:rFonts w:ascii="Times New Roman" w:hAnsi="Times New Roman" w:cs="Times New Roman"/>
          <w:sz w:val="28"/>
          <w:szCs w:val="28"/>
        </w:rPr>
        <w:t xml:space="preserve">, and has been broken. Howl over her. Take balm for her pain. Perhaps she will be healed. We would have healed Babel, but she has not been healed. Abandon her and let us go, each to his own land, for </w:t>
      </w:r>
      <w:r w:rsidR="00054186" w:rsidRPr="007E214C">
        <w:rPr>
          <w:rFonts w:ascii="Times New Roman" w:hAnsi="Times New Roman" w:cs="Times New Roman"/>
          <w:sz w:val="28"/>
          <w:szCs w:val="28"/>
          <w:u w:val="single"/>
        </w:rPr>
        <w:t xml:space="preserve">her judgment has reached to the heavens, and it has been raised up to </w:t>
      </w:r>
      <w:r w:rsidR="00054186" w:rsidRPr="007E214C">
        <w:rPr>
          <w:rFonts w:ascii="Times New Roman" w:hAnsi="Times New Roman" w:cs="Times New Roman"/>
          <w:i/>
          <w:sz w:val="28"/>
          <w:szCs w:val="28"/>
          <w:u w:val="single"/>
        </w:rPr>
        <w:t>the</w:t>
      </w:r>
      <w:r w:rsidR="00054186" w:rsidRPr="007E214C">
        <w:rPr>
          <w:rFonts w:ascii="Times New Roman" w:hAnsi="Times New Roman" w:cs="Times New Roman"/>
          <w:sz w:val="28"/>
          <w:szCs w:val="28"/>
          <w:u w:val="single"/>
        </w:rPr>
        <w:t xml:space="preserve"> clouds</w:t>
      </w:r>
      <w:r w:rsidR="00054186" w:rsidRPr="007E214C">
        <w:rPr>
          <w:rFonts w:ascii="Times New Roman" w:hAnsi="Times New Roman" w:cs="Times New Roman"/>
          <w:sz w:val="28"/>
          <w:szCs w:val="28"/>
        </w:rPr>
        <w:t xml:space="preserve">. </w:t>
      </w:r>
      <w:r w:rsidR="00054186" w:rsidRPr="007E214C">
        <w:rPr>
          <w:rFonts w:ascii="Times New Roman" w:hAnsi="Times New Roman" w:cs="Times New Roman"/>
          <w:b/>
          <w:sz w:val="28"/>
          <w:szCs w:val="28"/>
        </w:rPr>
        <w:t xml:space="preserve">Yahweh has set forth our </w:t>
      </w:r>
      <w:r w:rsidR="00054186" w:rsidRPr="007E214C">
        <w:rPr>
          <w:rFonts w:ascii="Times New Roman" w:hAnsi="Times New Roman" w:cs="Times New Roman"/>
          <w:b/>
          <w:sz w:val="28"/>
          <w:szCs w:val="28"/>
          <w:u w:val="single"/>
        </w:rPr>
        <w:t>righteousness</w:t>
      </w:r>
      <w:r w:rsidR="00054186" w:rsidRPr="007E214C">
        <w:rPr>
          <w:rFonts w:ascii="Times New Roman" w:hAnsi="Times New Roman" w:cs="Times New Roman"/>
          <w:sz w:val="28"/>
          <w:szCs w:val="28"/>
        </w:rPr>
        <w:t xml:space="preserve">. Come and let us be counted </w:t>
      </w:r>
      <w:r w:rsidR="00054186" w:rsidRPr="007E214C">
        <w:rPr>
          <w:rFonts w:ascii="Times New Roman" w:hAnsi="Times New Roman" w:cs="Times New Roman"/>
          <w:sz w:val="28"/>
          <w:szCs w:val="28"/>
          <w:u w:val="single"/>
        </w:rPr>
        <w:t>in Zio</w:t>
      </w:r>
      <w:r w:rsidR="00381E29" w:rsidRPr="007E214C">
        <w:rPr>
          <w:rFonts w:ascii="Times New Roman" w:hAnsi="Times New Roman" w:cs="Times New Roman"/>
          <w:sz w:val="28"/>
          <w:szCs w:val="28"/>
          <w:u w:val="single"/>
        </w:rPr>
        <w:t>n</w:t>
      </w:r>
      <w:r w:rsidR="00381E29" w:rsidRPr="007E214C">
        <w:rPr>
          <w:rFonts w:ascii="Times New Roman" w:hAnsi="Times New Roman" w:cs="Times New Roman"/>
          <w:sz w:val="28"/>
          <w:szCs w:val="28"/>
        </w:rPr>
        <w:t xml:space="preserve">, a </w:t>
      </w:r>
      <w:r w:rsidR="00381E29" w:rsidRPr="007E214C">
        <w:rPr>
          <w:rFonts w:ascii="Times New Roman" w:hAnsi="Times New Roman" w:cs="Times New Roman"/>
          <w:sz w:val="28"/>
          <w:szCs w:val="28"/>
          <w:u w:val="single"/>
        </w:rPr>
        <w:t>work</w:t>
      </w:r>
      <w:r w:rsidR="00381E29" w:rsidRPr="007E214C">
        <w:rPr>
          <w:rFonts w:ascii="Times New Roman" w:hAnsi="Times New Roman" w:cs="Times New Roman"/>
          <w:sz w:val="28"/>
          <w:szCs w:val="28"/>
        </w:rPr>
        <w:t xml:space="preserve"> of Yahweh our Elohim.”     Jer.51:1-11</w:t>
      </w:r>
    </w:p>
    <w:p w:rsidR="00381E29" w:rsidRPr="007E214C" w:rsidRDefault="00381E29" w:rsidP="00381E29">
      <w:pPr>
        <w:rPr>
          <w:rFonts w:ascii="Times New Roman" w:hAnsi="Times New Roman" w:cs="Times New Roman"/>
          <w:sz w:val="28"/>
          <w:szCs w:val="28"/>
        </w:rPr>
      </w:pPr>
      <w:r w:rsidRPr="007E214C">
        <w:rPr>
          <w:rFonts w:ascii="Times New Roman" w:hAnsi="Times New Roman" w:cs="Times New Roman"/>
          <w:sz w:val="28"/>
          <w:szCs w:val="28"/>
        </w:rPr>
        <w:t>Here again is a flight from Babel, then a repatriation “</w:t>
      </w:r>
      <w:r w:rsidRPr="007E214C">
        <w:rPr>
          <w:rFonts w:ascii="Times New Roman" w:hAnsi="Times New Roman" w:cs="Times New Roman"/>
          <w:sz w:val="28"/>
          <w:szCs w:val="28"/>
          <w:u w:val="single"/>
        </w:rPr>
        <w:t>in Zion</w:t>
      </w:r>
      <w:r w:rsidRPr="007E214C">
        <w:rPr>
          <w:rFonts w:ascii="Times New Roman" w:hAnsi="Times New Roman" w:cs="Times New Roman"/>
          <w:sz w:val="28"/>
          <w:szCs w:val="28"/>
        </w:rPr>
        <w:t>”. This rather reinforces statements in chapter 50. Babel turns here from having a drunken, maddening influence over “</w:t>
      </w:r>
      <w:r w:rsidRPr="007E214C">
        <w:rPr>
          <w:rFonts w:ascii="Times New Roman" w:hAnsi="Times New Roman" w:cs="Times New Roman"/>
          <w:sz w:val="28"/>
          <w:szCs w:val="28"/>
          <w:u w:val="single"/>
        </w:rPr>
        <w:t>the whole earth</w:t>
      </w:r>
      <w:r w:rsidRPr="007E214C">
        <w:rPr>
          <w:rFonts w:ascii="Times New Roman" w:hAnsi="Times New Roman" w:cs="Times New Roman"/>
          <w:sz w:val="28"/>
          <w:szCs w:val="28"/>
        </w:rPr>
        <w:t>” to “</w:t>
      </w:r>
      <w:r w:rsidRPr="007E214C">
        <w:rPr>
          <w:rFonts w:ascii="Times New Roman" w:hAnsi="Times New Roman" w:cs="Times New Roman"/>
          <w:sz w:val="28"/>
          <w:szCs w:val="28"/>
          <w:u w:val="single"/>
        </w:rPr>
        <w:t>suddenly</w:t>
      </w:r>
      <w:r w:rsidRPr="007E214C">
        <w:rPr>
          <w:rFonts w:ascii="Times New Roman" w:hAnsi="Times New Roman" w:cs="Times New Roman"/>
          <w:sz w:val="28"/>
          <w:szCs w:val="28"/>
        </w:rPr>
        <w:t>” falling.</w:t>
      </w:r>
      <w:r w:rsidR="00BE06FE" w:rsidRPr="007E214C">
        <w:rPr>
          <w:rFonts w:ascii="Times New Roman" w:hAnsi="Times New Roman" w:cs="Times New Roman"/>
          <w:sz w:val="28"/>
          <w:szCs w:val="28"/>
        </w:rPr>
        <w:t xml:space="preserve"> Babel will fall because of “</w:t>
      </w:r>
      <w:r w:rsidR="00BE06FE" w:rsidRPr="007E214C">
        <w:rPr>
          <w:rFonts w:ascii="Times New Roman" w:hAnsi="Times New Roman" w:cs="Times New Roman"/>
          <w:sz w:val="28"/>
          <w:szCs w:val="28"/>
          <w:u w:val="single"/>
        </w:rPr>
        <w:t>her offense</w:t>
      </w:r>
      <w:r w:rsidR="00BE06FE" w:rsidRPr="007E214C">
        <w:rPr>
          <w:rFonts w:ascii="Times New Roman" w:hAnsi="Times New Roman" w:cs="Times New Roman"/>
          <w:sz w:val="28"/>
          <w:szCs w:val="28"/>
        </w:rPr>
        <w:t xml:space="preserve">”, while Yahweh </w:t>
      </w:r>
      <w:r w:rsidR="00BE06FE" w:rsidRPr="007E214C">
        <w:rPr>
          <w:rFonts w:ascii="Times New Roman" w:hAnsi="Times New Roman" w:cs="Times New Roman"/>
          <w:sz w:val="28"/>
          <w:szCs w:val="28"/>
          <w:u w:val="single"/>
        </w:rPr>
        <w:t>work</w:t>
      </w:r>
      <w:r w:rsidR="00BE06FE" w:rsidRPr="007E214C">
        <w:rPr>
          <w:rFonts w:ascii="Times New Roman" w:hAnsi="Times New Roman"/>
          <w:sz w:val="28"/>
          <w:szCs w:val="28"/>
          <w:u w:val="single"/>
        </w:rPr>
        <w:t>s</w:t>
      </w:r>
      <w:r w:rsidR="00BE06FE" w:rsidRPr="007E214C">
        <w:rPr>
          <w:rFonts w:ascii="Times New Roman" w:hAnsi="Times New Roman" w:cs="Times New Roman"/>
          <w:sz w:val="28"/>
          <w:szCs w:val="28"/>
        </w:rPr>
        <w:t xml:space="preserve"> </w:t>
      </w:r>
      <w:r w:rsidR="00BE06FE" w:rsidRPr="007E214C">
        <w:rPr>
          <w:rFonts w:ascii="Times New Roman" w:hAnsi="Times New Roman" w:cs="Times New Roman"/>
          <w:sz w:val="28"/>
          <w:szCs w:val="28"/>
          <w:u w:val="single"/>
        </w:rPr>
        <w:t>righteousness</w:t>
      </w:r>
      <w:r w:rsidR="00BE06FE" w:rsidRPr="007E214C">
        <w:rPr>
          <w:rFonts w:ascii="Times New Roman" w:hAnsi="Times New Roman" w:cs="Times New Roman"/>
          <w:sz w:val="28"/>
          <w:szCs w:val="28"/>
        </w:rPr>
        <w:t xml:space="preserve"> in His people.</w:t>
      </w:r>
      <w:r w:rsidR="002533EE" w:rsidRPr="007E214C">
        <w:rPr>
          <w:rFonts w:ascii="Times New Roman" w:hAnsi="Times New Roman" w:cs="Times New Roman"/>
          <w:sz w:val="28"/>
          <w:szCs w:val="28"/>
        </w:rPr>
        <w:t xml:space="preserve"> Note how “</w:t>
      </w:r>
      <w:r w:rsidR="002533EE" w:rsidRPr="007E214C">
        <w:rPr>
          <w:rFonts w:ascii="Times New Roman" w:hAnsi="Times New Roman" w:cs="Times New Roman"/>
          <w:sz w:val="28"/>
          <w:szCs w:val="28"/>
          <w:u w:val="single"/>
        </w:rPr>
        <w:t xml:space="preserve">her judgment has reached to the heavens, and it has been raised up to </w:t>
      </w:r>
      <w:r w:rsidR="002533EE" w:rsidRPr="007E214C">
        <w:rPr>
          <w:rFonts w:ascii="Times New Roman" w:hAnsi="Times New Roman" w:cs="Times New Roman"/>
          <w:i/>
          <w:sz w:val="28"/>
          <w:szCs w:val="28"/>
          <w:u w:val="single"/>
        </w:rPr>
        <w:t>the</w:t>
      </w:r>
      <w:r w:rsidR="002533EE" w:rsidRPr="007E214C">
        <w:rPr>
          <w:rFonts w:ascii="Times New Roman" w:hAnsi="Times New Roman" w:cs="Times New Roman"/>
          <w:sz w:val="28"/>
          <w:szCs w:val="28"/>
          <w:u w:val="single"/>
        </w:rPr>
        <w:t xml:space="preserve"> clouds</w:t>
      </w:r>
      <w:r w:rsidR="002533EE" w:rsidRPr="007E214C">
        <w:rPr>
          <w:rFonts w:ascii="Times New Roman" w:hAnsi="Times New Roman" w:cs="Times New Roman"/>
          <w:sz w:val="28"/>
          <w:szCs w:val="28"/>
        </w:rPr>
        <w:t xml:space="preserve">”. </w:t>
      </w:r>
      <w:r w:rsidR="00A540BA" w:rsidRPr="007E214C">
        <w:rPr>
          <w:rFonts w:ascii="Times New Roman" w:hAnsi="Times New Roman" w:cs="Times New Roman"/>
          <w:sz w:val="28"/>
          <w:szCs w:val="28"/>
        </w:rPr>
        <w:t>This rather suggests the judgment of the great whore in Rev.17:1 and the smoke which the shipmasters will see rising from her destruction (Rev.18:18).</w:t>
      </w:r>
    </w:p>
    <w:p w:rsidR="00BE06FE" w:rsidRPr="007E214C" w:rsidRDefault="00381E29" w:rsidP="006837C0">
      <w:pPr>
        <w:ind w:left="360"/>
        <w:rPr>
          <w:rFonts w:ascii="Times New Roman" w:hAnsi="Times New Roman" w:cs="Times New Roman"/>
          <w:sz w:val="28"/>
          <w:szCs w:val="28"/>
        </w:rPr>
      </w:pPr>
      <w:r w:rsidRPr="007E214C">
        <w:rPr>
          <w:rFonts w:ascii="Times New Roman" w:hAnsi="Times New Roman" w:cs="Times New Roman"/>
          <w:sz w:val="28"/>
          <w:szCs w:val="28"/>
        </w:rPr>
        <w:t>“</w:t>
      </w:r>
      <w:r w:rsidR="00054186" w:rsidRPr="007E214C">
        <w:rPr>
          <w:rFonts w:ascii="Times New Roman" w:hAnsi="Times New Roman" w:cs="Times New Roman"/>
          <w:sz w:val="28"/>
          <w:szCs w:val="28"/>
        </w:rPr>
        <w:t xml:space="preserve">Sharpen the arrows. Fill the shields. Yahweh has stirred up </w:t>
      </w:r>
      <w:r w:rsidR="00054186" w:rsidRPr="007E214C">
        <w:rPr>
          <w:rFonts w:ascii="Times New Roman" w:hAnsi="Times New Roman" w:cs="Times New Roman"/>
          <w:i/>
          <w:sz w:val="28"/>
          <w:szCs w:val="28"/>
        </w:rPr>
        <w:t>th</w:t>
      </w:r>
      <w:r w:rsidR="00054186" w:rsidRPr="007E214C">
        <w:rPr>
          <w:rFonts w:ascii="Times New Roman" w:hAnsi="Times New Roman" w:cs="Times New Roman"/>
          <w:sz w:val="28"/>
          <w:szCs w:val="28"/>
        </w:rPr>
        <w:t xml:space="preserve">e </w:t>
      </w:r>
      <w:r w:rsidR="00054186" w:rsidRPr="007E214C">
        <w:rPr>
          <w:rFonts w:ascii="Times New Roman" w:hAnsi="Times New Roman" w:cs="Times New Roman"/>
          <w:b/>
          <w:sz w:val="28"/>
          <w:szCs w:val="28"/>
        </w:rPr>
        <w:t xml:space="preserve">spirit of </w:t>
      </w:r>
      <w:r w:rsidR="00054186" w:rsidRPr="007E214C">
        <w:rPr>
          <w:rFonts w:ascii="Times New Roman" w:hAnsi="Times New Roman" w:cs="Times New Roman"/>
          <w:b/>
          <w:i/>
          <w:sz w:val="28"/>
          <w:szCs w:val="28"/>
        </w:rPr>
        <w:t>the</w:t>
      </w:r>
      <w:r w:rsidR="00054186" w:rsidRPr="007E214C">
        <w:rPr>
          <w:rFonts w:ascii="Times New Roman" w:hAnsi="Times New Roman" w:cs="Times New Roman"/>
          <w:b/>
          <w:sz w:val="28"/>
          <w:szCs w:val="28"/>
        </w:rPr>
        <w:t xml:space="preserve"> </w:t>
      </w:r>
      <w:r w:rsidR="00054186" w:rsidRPr="007E214C">
        <w:rPr>
          <w:rFonts w:ascii="Times New Roman" w:hAnsi="Times New Roman" w:cs="Times New Roman"/>
          <w:b/>
          <w:sz w:val="28"/>
          <w:szCs w:val="28"/>
          <w:u w:val="single"/>
        </w:rPr>
        <w:t>kings of Media</w:t>
      </w:r>
      <w:r w:rsidR="00054186" w:rsidRPr="007E214C">
        <w:rPr>
          <w:rFonts w:ascii="Times New Roman" w:hAnsi="Times New Roman" w:cs="Times New Roman"/>
          <w:sz w:val="28"/>
          <w:szCs w:val="28"/>
        </w:rPr>
        <w:t xml:space="preserve">, for His plan against Babel </w:t>
      </w:r>
      <w:r w:rsidR="00054186" w:rsidRPr="007E214C">
        <w:rPr>
          <w:rFonts w:ascii="Times New Roman" w:hAnsi="Times New Roman" w:cs="Times New Roman"/>
          <w:i/>
          <w:sz w:val="28"/>
          <w:szCs w:val="28"/>
        </w:rPr>
        <w:t>is</w:t>
      </w:r>
      <w:r w:rsidR="00054186" w:rsidRPr="007E214C">
        <w:rPr>
          <w:rFonts w:ascii="Times New Roman" w:hAnsi="Times New Roman" w:cs="Times New Roman"/>
          <w:sz w:val="28"/>
          <w:szCs w:val="28"/>
        </w:rPr>
        <w:t xml:space="preserve"> to ruin her, and it </w:t>
      </w:r>
      <w:r w:rsidR="00054186" w:rsidRPr="007E214C">
        <w:rPr>
          <w:rFonts w:ascii="Times New Roman" w:hAnsi="Times New Roman" w:cs="Times New Roman"/>
          <w:i/>
          <w:sz w:val="28"/>
          <w:szCs w:val="28"/>
        </w:rPr>
        <w:t>is</w:t>
      </w:r>
      <w:r w:rsidR="00054186" w:rsidRPr="007E214C">
        <w:rPr>
          <w:rFonts w:ascii="Times New Roman" w:hAnsi="Times New Roman" w:cs="Times New Roman"/>
          <w:sz w:val="28"/>
          <w:szCs w:val="28"/>
        </w:rPr>
        <w:t xml:space="preserve"> a requital of Yahweh</w:t>
      </w:r>
      <w:r w:rsidR="007B59BB" w:rsidRPr="007E214C">
        <w:rPr>
          <w:rFonts w:ascii="Times New Roman" w:hAnsi="Times New Roman" w:cs="Times New Roman"/>
          <w:sz w:val="28"/>
          <w:szCs w:val="28"/>
        </w:rPr>
        <w:t>, a requital for His temple.</w:t>
      </w:r>
      <w:r w:rsidR="0031024D" w:rsidRPr="007E214C">
        <w:rPr>
          <w:rFonts w:ascii="Times New Roman" w:hAnsi="Times New Roman" w:cs="Times New Roman"/>
          <w:sz w:val="28"/>
          <w:szCs w:val="28"/>
        </w:rPr>
        <w:t xml:space="preserve"> Toward </w:t>
      </w:r>
      <w:r w:rsidR="0031024D" w:rsidRPr="007E214C">
        <w:rPr>
          <w:rFonts w:ascii="Times New Roman" w:hAnsi="Times New Roman" w:cs="Times New Roman"/>
          <w:i/>
          <w:sz w:val="28"/>
          <w:szCs w:val="28"/>
        </w:rPr>
        <w:t>the</w:t>
      </w:r>
      <w:r w:rsidR="0031024D" w:rsidRPr="007E214C">
        <w:rPr>
          <w:rFonts w:ascii="Times New Roman" w:hAnsi="Times New Roman" w:cs="Times New Roman"/>
          <w:sz w:val="28"/>
          <w:szCs w:val="28"/>
        </w:rPr>
        <w:t xml:space="preserve"> walls of Babel raise up a </w:t>
      </w:r>
      <w:r w:rsidR="0031024D" w:rsidRPr="007E214C">
        <w:rPr>
          <w:rFonts w:ascii="Times New Roman" w:hAnsi="Times New Roman" w:cs="Times New Roman"/>
          <w:sz w:val="28"/>
          <w:szCs w:val="28"/>
        </w:rPr>
        <w:lastRenderedPageBreak/>
        <w:t xml:space="preserve">standard. Make strong the watch. </w:t>
      </w:r>
      <w:r w:rsidR="00C40D3A" w:rsidRPr="007E214C">
        <w:rPr>
          <w:rFonts w:ascii="Times New Roman" w:hAnsi="Times New Roman" w:cs="Times New Roman"/>
          <w:sz w:val="28"/>
          <w:szCs w:val="28"/>
        </w:rPr>
        <w:t xml:space="preserve">Install </w:t>
      </w:r>
      <w:r w:rsidR="00C40D3A" w:rsidRPr="007E214C">
        <w:rPr>
          <w:rFonts w:ascii="Times New Roman" w:hAnsi="Times New Roman" w:cs="Times New Roman"/>
          <w:i/>
          <w:sz w:val="28"/>
          <w:szCs w:val="28"/>
        </w:rPr>
        <w:t xml:space="preserve">the </w:t>
      </w:r>
      <w:r w:rsidR="00C40D3A" w:rsidRPr="007E214C">
        <w:rPr>
          <w:rFonts w:ascii="Times New Roman" w:hAnsi="Times New Roman" w:cs="Times New Roman"/>
          <w:sz w:val="28"/>
          <w:szCs w:val="28"/>
        </w:rPr>
        <w:t xml:space="preserve">watchers. Prepare </w:t>
      </w:r>
      <w:r w:rsidR="00C40D3A" w:rsidRPr="007E214C">
        <w:rPr>
          <w:rFonts w:ascii="Times New Roman" w:hAnsi="Times New Roman" w:cs="Times New Roman"/>
          <w:i/>
          <w:sz w:val="28"/>
          <w:szCs w:val="28"/>
        </w:rPr>
        <w:t>the</w:t>
      </w:r>
      <w:r w:rsidR="00C40D3A" w:rsidRPr="007E214C">
        <w:rPr>
          <w:rFonts w:ascii="Times New Roman" w:hAnsi="Times New Roman" w:cs="Times New Roman"/>
          <w:sz w:val="28"/>
          <w:szCs w:val="28"/>
        </w:rPr>
        <w:t xml:space="preserve"> ambushes, for Yahweh both planned and performed what He spoke toward those inhabiting Babel. She dwelling upon many waters, </w:t>
      </w:r>
      <w:r w:rsidR="00C40D3A" w:rsidRPr="007E214C">
        <w:rPr>
          <w:rFonts w:ascii="Times New Roman" w:hAnsi="Times New Roman" w:cs="Times New Roman"/>
          <w:b/>
          <w:sz w:val="28"/>
          <w:szCs w:val="28"/>
        </w:rPr>
        <w:t>great in treasures</w:t>
      </w:r>
      <w:r w:rsidR="00C40D3A" w:rsidRPr="007E214C">
        <w:rPr>
          <w:rFonts w:ascii="Times New Roman" w:hAnsi="Times New Roman" w:cs="Times New Roman"/>
          <w:sz w:val="28"/>
          <w:szCs w:val="28"/>
        </w:rPr>
        <w:t xml:space="preserve">, her end has come, </w:t>
      </w:r>
      <w:r w:rsidR="00EA3E96" w:rsidRPr="007E214C">
        <w:rPr>
          <w:rFonts w:ascii="Times New Roman" w:hAnsi="Times New Roman" w:cs="Times New Roman"/>
          <w:sz w:val="28"/>
          <w:szCs w:val="28"/>
        </w:rPr>
        <w:t xml:space="preserve">a cubit of your profit. </w:t>
      </w:r>
      <w:r w:rsidR="00D3234A" w:rsidRPr="007E214C">
        <w:rPr>
          <w:rFonts w:ascii="Times New Roman" w:hAnsi="Times New Roman" w:cs="Times New Roman"/>
          <w:sz w:val="28"/>
          <w:szCs w:val="28"/>
        </w:rPr>
        <w:t>Yahweh of armies has sworn to Himself by His soul, ‘</w:t>
      </w:r>
      <w:r w:rsidR="008962C0" w:rsidRPr="007E214C">
        <w:rPr>
          <w:rFonts w:ascii="Times New Roman" w:hAnsi="Times New Roman" w:cs="Times New Roman"/>
          <w:sz w:val="28"/>
          <w:szCs w:val="28"/>
        </w:rPr>
        <w:t>That surely</w:t>
      </w:r>
      <w:r w:rsidR="00D3234A" w:rsidRPr="007E214C">
        <w:rPr>
          <w:rFonts w:ascii="Times New Roman" w:hAnsi="Times New Roman" w:cs="Times New Roman"/>
          <w:sz w:val="28"/>
          <w:szCs w:val="28"/>
        </w:rPr>
        <w:t xml:space="preserve"> I have filled you with man </w:t>
      </w:r>
      <w:r w:rsidR="006837C0" w:rsidRPr="007E214C">
        <w:rPr>
          <w:rFonts w:ascii="Times New Roman" w:hAnsi="Times New Roman" w:cs="Times New Roman"/>
          <w:sz w:val="28"/>
          <w:szCs w:val="28"/>
        </w:rPr>
        <w:t>like</w:t>
      </w:r>
      <w:r w:rsidR="00D3234A" w:rsidRPr="007E214C">
        <w:rPr>
          <w:rFonts w:ascii="Times New Roman" w:hAnsi="Times New Roman" w:cs="Times New Roman"/>
          <w:sz w:val="28"/>
          <w:szCs w:val="28"/>
        </w:rPr>
        <w:t xml:space="preserve"> the locust, and I will shout a war-cry over you.’ He made </w:t>
      </w:r>
      <w:r w:rsidR="00D3234A" w:rsidRPr="007E214C">
        <w:rPr>
          <w:rFonts w:ascii="Times New Roman" w:hAnsi="Times New Roman" w:cs="Times New Roman"/>
          <w:i/>
          <w:sz w:val="28"/>
          <w:szCs w:val="28"/>
        </w:rPr>
        <w:t>the</w:t>
      </w:r>
      <w:r w:rsidR="00D3234A" w:rsidRPr="007E214C">
        <w:rPr>
          <w:rFonts w:ascii="Times New Roman" w:hAnsi="Times New Roman" w:cs="Times New Roman"/>
          <w:sz w:val="28"/>
          <w:szCs w:val="28"/>
        </w:rPr>
        <w:t xml:space="preserve"> earth by His power, establishing </w:t>
      </w:r>
      <w:r w:rsidR="00D3234A" w:rsidRPr="007E214C">
        <w:rPr>
          <w:rFonts w:ascii="Times New Roman" w:hAnsi="Times New Roman" w:cs="Times New Roman"/>
          <w:i/>
          <w:sz w:val="28"/>
          <w:szCs w:val="28"/>
        </w:rPr>
        <w:t>the</w:t>
      </w:r>
      <w:r w:rsidR="00D3234A" w:rsidRPr="007E214C">
        <w:rPr>
          <w:rFonts w:ascii="Times New Roman" w:hAnsi="Times New Roman" w:cs="Times New Roman"/>
          <w:sz w:val="28"/>
          <w:szCs w:val="28"/>
        </w:rPr>
        <w:t xml:space="preserve"> world by His wisdom. And by His understanding He stretched out </w:t>
      </w:r>
      <w:r w:rsidR="00D3234A" w:rsidRPr="007E214C">
        <w:rPr>
          <w:rFonts w:ascii="Times New Roman" w:hAnsi="Times New Roman" w:cs="Times New Roman"/>
          <w:i/>
          <w:sz w:val="28"/>
          <w:szCs w:val="28"/>
        </w:rPr>
        <w:t>the</w:t>
      </w:r>
      <w:r w:rsidR="00D3234A" w:rsidRPr="007E214C">
        <w:rPr>
          <w:rFonts w:ascii="Times New Roman" w:hAnsi="Times New Roman" w:cs="Times New Roman"/>
          <w:sz w:val="28"/>
          <w:szCs w:val="28"/>
        </w:rPr>
        <w:t xml:space="preserve"> heavens. </w:t>
      </w:r>
      <w:r w:rsidR="00AA7D1A" w:rsidRPr="007E214C">
        <w:rPr>
          <w:rFonts w:ascii="Times New Roman" w:hAnsi="Times New Roman" w:cs="Times New Roman"/>
          <w:sz w:val="28"/>
          <w:szCs w:val="28"/>
        </w:rPr>
        <w:t xml:space="preserve">To give His voice – an agitation of waters in the heavens, and He raises up mists from </w:t>
      </w:r>
      <w:r w:rsidR="00AA7D1A" w:rsidRPr="007E214C">
        <w:rPr>
          <w:rFonts w:ascii="Times New Roman" w:hAnsi="Times New Roman" w:cs="Times New Roman"/>
          <w:i/>
          <w:sz w:val="28"/>
          <w:szCs w:val="28"/>
        </w:rPr>
        <w:t>the</w:t>
      </w:r>
      <w:r w:rsidR="00AA7D1A" w:rsidRPr="007E214C">
        <w:rPr>
          <w:rFonts w:ascii="Times New Roman" w:hAnsi="Times New Roman" w:cs="Times New Roman"/>
          <w:sz w:val="28"/>
          <w:szCs w:val="28"/>
        </w:rPr>
        <w:t xml:space="preserve"> ends of </w:t>
      </w:r>
      <w:r w:rsidR="00AA7D1A" w:rsidRPr="007E214C">
        <w:rPr>
          <w:rFonts w:ascii="Times New Roman" w:hAnsi="Times New Roman" w:cs="Times New Roman"/>
          <w:i/>
          <w:sz w:val="28"/>
          <w:szCs w:val="28"/>
        </w:rPr>
        <w:t>the</w:t>
      </w:r>
      <w:r w:rsidR="00AA7D1A" w:rsidRPr="007E214C">
        <w:rPr>
          <w:rFonts w:ascii="Times New Roman" w:hAnsi="Times New Roman" w:cs="Times New Roman"/>
          <w:sz w:val="28"/>
          <w:szCs w:val="28"/>
        </w:rPr>
        <w:t xml:space="preserve"> earth. </w:t>
      </w:r>
      <w:r w:rsidR="00D63272" w:rsidRPr="007E214C">
        <w:rPr>
          <w:rFonts w:ascii="Times New Roman" w:hAnsi="Times New Roman" w:cs="Times New Roman"/>
          <w:sz w:val="28"/>
          <w:szCs w:val="28"/>
        </w:rPr>
        <w:t xml:space="preserve">He made lightnings for the rain, and He brought out </w:t>
      </w:r>
      <w:r w:rsidR="00D63272" w:rsidRPr="007E214C">
        <w:rPr>
          <w:rFonts w:ascii="Times New Roman" w:hAnsi="Times New Roman" w:cs="Times New Roman"/>
          <w:i/>
          <w:sz w:val="28"/>
          <w:szCs w:val="28"/>
        </w:rPr>
        <w:t>the</w:t>
      </w:r>
      <w:r w:rsidR="00D63272" w:rsidRPr="007E214C">
        <w:rPr>
          <w:rFonts w:ascii="Times New Roman" w:hAnsi="Times New Roman" w:cs="Times New Roman"/>
          <w:sz w:val="28"/>
          <w:szCs w:val="28"/>
        </w:rPr>
        <w:t xml:space="preserve"> wind from His storehouses. Every man is stupid, apart from knowledge. Every smith is put to shame from </w:t>
      </w:r>
      <w:r w:rsidR="00D63272" w:rsidRPr="007E214C">
        <w:rPr>
          <w:rFonts w:ascii="Times New Roman" w:hAnsi="Times New Roman" w:cs="Times New Roman"/>
          <w:i/>
          <w:sz w:val="28"/>
          <w:szCs w:val="28"/>
        </w:rPr>
        <w:t>his</w:t>
      </w:r>
      <w:r w:rsidR="00D63272" w:rsidRPr="007E214C">
        <w:rPr>
          <w:rFonts w:ascii="Times New Roman" w:hAnsi="Times New Roman" w:cs="Times New Roman"/>
          <w:sz w:val="28"/>
          <w:szCs w:val="28"/>
        </w:rPr>
        <w:t xml:space="preserve"> image, for his molten-image </w:t>
      </w:r>
      <w:r w:rsidR="00D63272" w:rsidRPr="007E214C">
        <w:rPr>
          <w:rFonts w:ascii="Times New Roman" w:hAnsi="Times New Roman" w:cs="Times New Roman"/>
          <w:i/>
          <w:sz w:val="28"/>
          <w:szCs w:val="28"/>
        </w:rPr>
        <w:t>is</w:t>
      </w:r>
      <w:r w:rsidR="00D63272" w:rsidRPr="007E214C">
        <w:rPr>
          <w:rFonts w:ascii="Times New Roman" w:hAnsi="Times New Roman" w:cs="Times New Roman"/>
          <w:sz w:val="28"/>
          <w:szCs w:val="28"/>
        </w:rPr>
        <w:t xml:space="preserve"> a lie, and </w:t>
      </w:r>
      <w:r w:rsidR="00D63272" w:rsidRPr="007E214C">
        <w:rPr>
          <w:rFonts w:ascii="Times New Roman" w:hAnsi="Times New Roman" w:cs="Times New Roman"/>
          <w:i/>
          <w:sz w:val="28"/>
          <w:szCs w:val="28"/>
        </w:rPr>
        <w:t>there is</w:t>
      </w:r>
      <w:r w:rsidR="00D63272" w:rsidRPr="007E214C">
        <w:rPr>
          <w:rFonts w:ascii="Times New Roman" w:hAnsi="Times New Roman" w:cs="Times New Roman"/>
          <w:sz w:val="28"/>
          <w:szCs w:val="28"/>
        </w:rPr>
        <w:t xml:space="preserve"> no breath in them. They </w:t>
      </w:r>
      <w:r w:rsidR="00D63272" w:rsidRPr="007E214C">
        <w:rPr>
          <w:rFonts w:ascii="Times New Roman" w:hAnsi="Times New Roman" w:cs="Times New Roman"/>
          <w:i/>
          <w:sz w:val="28"/>
          <w:szCs w:val="28"/>
        </w:rPr>
        <w:t>are</w:t>
      </w:r>
      <w:r w:rsidR="00D63272" w:rsidRPr="007E214C">
        <w:rPr>
          <w:rFonts w:ascii="Times New Roman" w:hAnsi="Times New Roman" w:cs="Times New Roman"/>
          <w:sz w:val="28"/>
          <w:szCs w:val="28"/>
        </w:rPr>
        <w:t xml:space="preserve"> nothingness, a work of mockery. In a time of their visitation, they will perish. </w:t>
      </w:r>
      <w:r w:rsidR="00D63272" w:rsidRPr="007E214C">
        <w:rPr>
          <w:rFonts w:ascii="Times New Roman" w:hAnsi="Times New Roman" w:cs="Times New Roman"/>
          <w:i/>
          <w:sz w:val="28"/>
          <w:szCs w:val="28"/>
        </w:rPr>
        <w:t>The</w:t>
      </w:r>
      <w:r w:rsidR="00D63272" w:rsidRPr="007E214C">
        <w:rPr>
          <w:rFonts w:ascii="Times New Roman" w:hAnsi="Times New Roman" w:cs="Times New Roman"/>
          <w:sz w:val="28"/>
          <w:szCs w:val="28"/>
        </w:rPr>
        <w:t xml:space="preserve"> share of Jacob </w:t>
      </w:r>
      <w:r w:rsidR="00D63272" w:rsidRPr="007E214C">
        <w:rPr>
          <w:rFonts w:ascii="Times New Roman" w:hAnsi="Times New Roman" w:cs="Times New Roman"/>
          <w:i/>
          <w:sz w:val="28"/>
          <w:szCs w:val="28"/>
        </w:rPr>
        <w:t>is</w:t>
      </w:r>
      <w:r w:rsidR="00D63272" w:rsidRPr="007E214C">
        <w:rPr>
          <w:rFonts w:ascii="Times New Roman" w:hAnsi="Times New Roman" w:cs="Times New Roman"/>
          <w:sz w:val="28"/>
          <w:szCs w:val="28"/>
        </w:rPr>
        <w:t xml:space="preserve"> not like these, for </w:t>
      </w:r>
      <w:r w:rsidR="00D63272" w:rsidRPr="007E214C">
        <w:rPr>
          <w:rFonts w:ascii="Times New Roman" w:hAnsi="Times New Roman" w:cs="Times New Roman"/>
          <w:i/>
          <w:sz w:val="28"/>
          <w:szCs w:val="28"/>
        </w:rPr>
        <w:t>He is</w:t>
      </w:r>
      <w:r w:rsidR="00D63272" w:rsidRPr="007E214C">
        <w:rPr>
          <w:rFonts w:ascii="Times New Roman" w:hAnsi="Times New Roman" w:cs="Times New Roman"/>
          <w:sz w:val="28"/>
          <w:szCs w:val="28"/>
        </w:rPr>
        <w:t xml:space="preserve"> One </w:t>
      </w:r>
      <w:r w:rsidR="0001002D" w:rsidRPr="007E214C">
        <w:rPr>
          <w:rFonts w:ascii="Times New Roman" w:hAnsi="Times New Roman" w:cs="Times New Roman"/>
          <w:sz w:val="28"/>
          <w:szCs w:val="28"/>
        </w:rPr>
        <w:t xml:space="preserve">making all these, and </w:t>
      </w:r>
      <w:r w:rsidR="0001002D" w:rsidRPr="007E214C">
        <w:rPr>
          <w:rFonts w:ascii="Times New Roman" w:hAnsi="Times New Roman" w:cs="Times New Roman"/>
          <w:i/>
          <w:sz w:val="28"/>
          <w:szCs w:val="28"/>
        </w:rPr>
        <w:t>the</w:t>
      </w:r>
      <w:r w:rsidR="0001002D" w:rsidRPr="007E214C">
        <w:rPr>
          <w:rFonts w:ascii="Times New Roman" w:hAnsi="Times New Roman" w:cs="Times New Roman"/>
          <w:sz w:val="28"/>
          <w:szCs w:val="28"/>
        </w:rPr>
        <w:t xml:space="preserve"> staff of His inheritance, Yahweh of armies </w:t>
      </w:r>
      <w:r w:rsidR="0001002D" w:rsidRPr="007E214C">
        <w:rPr>
          <w:rFonts w:ascii="Times New Roman" w:hAnsi="Times New Roman" w:cs="Times New Roman"/>
          <w:i/>
          <w:sz w:val="28"/>
          <w:szCs w:val="28"/>
        </w:rPr>
        <w:t>is</w:t>
      </w:r>
      <w:r w:rsidR="0001002D" w:rsidRPr="007E214C">
        <w:rPr>
          <w:rFonts w:ascii="Times New Roman" w:hAnsi="Times New Roman" w:cs="Times New Roman"/>
          <w:sz w:val="28"/>
          <w:szCs w:val="28"/>
        </w:rPr>
        <w:t xml:space="preserve"> His name. </w:t>
      </w:r>
      <w:r w:rsidR="00503828" w:rsidRPr="007E214C">
        <w:rPr>
          <w:rFonts w:ascii="Times New Roman" w:hAnsi="Times New Roman" w:cs="Times New Roman"/>
          <w:sz w:val="28"/>
          <w:szCs w:val="28"/>
        </w:rPr>
        <w:t xml:space="preserve">You are a club to me, </w:t>
      </w:r>
      <w:r w:rsidR="00503828" w:rsidRPr="007E214C">
        <w:rPr>
          <w:rFonts w:ascii="Times New Roman" w:hAnsi="Times New Roman" w:cs="Times New Roman"/>
          <w:sz w:val="28"/>
          <w:szCs w:val="28"/>
          <w:u w:val="single"/>
        </w:rPr>
        <w:t>implements of war</w:t>
      </w:r>
      <w:r w:rsidR="00503828" w:rsidRPr="007E214C">
        <w:rPr>
          <w:rFonts w:ascii="Times New Roman" w:hAnsi="Times New Roman" w:cs="Times New Roman"/>
          <w:sz w:val="28"/>
          <w:szCs w:val="28"/>
        </w:rPr>
        <w:t xml:space="preserve">, and </w:t>
      </w:r>
      <w:r w:rsidR="00503828" w:rsidRPr="007E214C">
        <w:rPr>
          <w:rFonts w:ascii="Times New Roman" w:hAnsi="Times New Roman" w:cs="Times New Roman"/>
          <w:sz w:val="28"/>
          <w:szCs w:val="28"/>
          <w:u w:val="single"/>
        </w:rPr>
        <w:t xml:space="preserve">by </w:t>
      </w:r>
      <w:r w:rsidR="00A61CD1" w:rsidRPr="007E214C">
        <w:rPr>
          <w:rFonts w:ascii="Times New Roman" w:hAnsi="Times New Roman" w:cs="Times New Roman"/>
          <w:sz w:val="28"/>
          <w:szCs w:val="28"/>
          <w:u w:val="single"/>
        </w:rPr>
        <w:t>y</w:t>
      </w:r>
      <w:r w:rsidR="00503828" w:rsidRPr="007E214C">
        <w:rPr>
          <w:rFonts w:ascii="Times New Roman" w:hAnsi="Times New Roman" w:cs="Times New Roman"/>
          <w:sz w:val="28"/>
          <w:szCs w:val="28"/>
          <w:u w:val="single"/>
        </w:rPr>
        <w:t xml:space="preserve">ou I will smash nations, and by </w:t>
      </w:r>
      <w:r w:rsidR="00A61CD1" w:rsidRPr="007E214C">
        <w:rPr>
          <w:rFonts w:ascii="Times New Roman" w:hAnsi="Times New Roman" w:cs="Times New Roman"/>
          <w:sz w:val="28"/>
          <w:szCs w:val="28"/>
          <w:u w:val="single"/>
        </w:rPr>
        <w:t>y</w:t>
      </w:r>
      <w:r w:rsidR="00503828" w:rsidRPr="007E214C">
        <w:rPr>
          <w:rFonts w:ascii="Times New Roman" w:hAnsi="Times New Roman" w:cs="Times New Roman"/>
          <w:sz w:val="28"/>
          <w:szCs w:val="28"/>
          <w:u w:val="single"/>
        </w:rPr>
        <w:t>ou I will ruin kingdoms</w:t>
      </w:r>
      <w:r w:rsidR="00503828" w:rsidRPr="007E214C">
        <w:rPr>
          <w:rFonts w:ascii="Times New Roman" w:hAnsi="Times New Roman" w:cs="Times New Roman"/>
          <w:sz w:val="28"/>
          <w:szCs w:val="28"/>
        </w:rPr>
        <w:t xml:space="preserve">, and by </w:t>
      </w:r>
      <w:r w:rsidR="00A61CD1" w:rsidRPr="007E214C">
        <w:rPr>
          <w:rFonts w:ascii="Times New Roman" w:hAnsi="Times New Roman" w:cs="Times New Roman"/>
          <w:sz w:val="28"/>
          <w:szCs w:val="28"/>
        </w:rPr>
        <w:t>y</w:t>
      </w:r>
      <w:r w:rsidR="00503828" w:rsidRPr="007E214C">
        <w:rPr>
          <w:rFonts w:ascii="Times New Roman" w:hAnsi="Times New Roman" w:cs="Times New Roman"/>
          <w:sz w:val="28"/>
          <w:szCs w:val="28"/>
        </w:rPr>
        <w:t xml:space="preserve">ou I will smash horse and rider, and by </w:t>
      </w:r>
      <w:r w:rsidR="00A61CD1" w:rsidRPr="007E214C">
        <w:rPr>
          <w:rFonts w:ascii="Times New Roman" w:hAnsi="Times New Roman" w:cs="Times New Roman"/>
          <w:sz w:val="28"/>
          <w:szCs w:val="28"/>
        </w:rPr>
        <w:t>y</w:t>
      </w:r>
      <w:r w:rsidR="00503828" w:rsidRPr="007E214C">
        <w:rPr>
          <w:rFonts w:ascii="Times New Roman" w:hAnsi="Times New Roman" w:cs="Times New Roman"/>
          <w:sz w:val="28"/>
          <w:szCs w:val="28"/>
        </w:rPr>
        <w:t xml:space="preserve">ou I will smash chariot and rider, and by </w:t>
      </w:r>
      <w:r w:rsidR="00A61CD1" w:rsidRPr="007E214C">
        <w:rPr>
          <w:rFonts w:ascii="Times New Roman" w:hAnsi="Times New Roman" w:cs="Times New Roman"/>
          <w:sz w:val="28"/>
          <w:szCs w:val="28"/>
        </w:rPr>
        <w:t>y</w:t>
      </w:r>
      <w:r w:rsidR="00503828" w:rsidRPr="007E214C">
        <w:rPr>
          <w:rFonts w:ascii="Times New Roman" w:hAnsi="Times New Roman" w:cs="Times New Roman"/>
          <w:sz w:val="28"/>
          <w:szCs w:val="28"/>
        </w:rPr>
        <w:t xml:space="preserve">ou I will smash man and woman, and by </w:t>
      </w:r>
      <w:r w:rsidR="00A61CD1" w:rsidRPr="007E214C">
        <w:rPr>
          <w:rFonts w:ascii="Times New Roman" w:hAnsi="Times New Roman" w:cs="Times New Roman"/>
          <w:sz w:val="28"/>
          <w:szCs w:val="28"/>
        </w:rPr>
        <w:t>y</w:t>
      </w:r>
      <w:r w:rsidR="00503828" w:rsidRPr="007E214C">
        <w:rPr>
          <w:rFonts w:ascii="Times New Roman" w:hAnsi="Times New Roman" w:cs="Times New Roman"/>
          <w:sz w:val="28"/>
          <w:szCs w:val="28"/>
        </w:rPr>
        <w:t xml:space="preserve">ou I will smash old and young, and by </w:t>
      </w:r>
      <w:r w:rsidR="00A61CD1" w:rsidRPr="007E214C">
        <w:rPr>
          <w:rFonts w:ascii="Times New Roman" w:hAnsi="Times New Roman" w:cs="Times New Roman"/>
          <w:sz w:val="28"/>
          <w:szCs w:val="28"/>
        </w:rPr>
        <w:t>y</w:t>
      </w:r>
      <w:r w:rsidR="00503828" w:rsidRPr="007E214C">
        <w:rPr>
          <w:rFonts w:ascii="Times New Roman" w:hAnsi="Times New Roman" w:cs="Times New Roman"/>
          <w:sz w:val="28"/>
          <w:szCs w:val="28"/>
        </w:rPr>
        <w:t xml:space="preserve">ou I will smash young man and virgin, and by </w:t>
      </w:r>
      <w:r w:rsidR="00A61CD1" w:rsidRPr="007E214C">
        <w:rPr>
          <w:rFonts w:ascii="Times New Roman" w:hAnsi="Times New Roman" w:cs="Times New Roman"/>
          <w:sz w:val="28"/>
          <w:szCs w:val="28"/>
        </w:rPr>
        <w:t>y</w:t>
      </w:r>
      <w:r w:rsidR="00503828" w:rsidRPr="007E214C">
        <w:rPr>
          <w:rFonts w:ascii="Times New Roman" w:hAnsi="Times New Roman" w:cs="Times New Roman"/>
          <w:sz w:val="28"/>
          <w:szCs w:val="28"/>
        </w:rPr>
        <w:t xml:space="preserve">ou I will smash shepherd and flock, and by </w:t>
      </w:r>
      <w:r w:rsidR="00A61CD1" w:rsidRPr="007E214C">
        <w:rPr>
          <w:rFonts w:ascii="Times New Roman" w:hAnsi="Times New Roman" w:cs="Times New Roman"/>
          <w:sz w:val="28"/>
          <w:szCs w:val="28"/>
        </w:rPr>
        <w:t>y</w:t>
      </w:r>
      <w:r w:rsidR="00503828" w:rsidRPr="007E214C">
        <w:rPr>
          <w:rFonts w:ascii="Times New Roman" w:hAnsi="Times New Roman" w:cs="Times New Roman"/>
          <w:sz w:val="28"/>
          <w:szCs w:val="28"/>
        </w:rPr>
        <w:t>ou I will smash a se</w:t>
      </w:r>
      <w:r w:rsidR="003E1C8F" w:rsidRPr="007E214C">
        <w:rPr>
          <w:rFonts w:ascii="Times New Roman" w:hAnsi="Times New Roman" w:cs="Times New Roman"/>
          <w:sz w:val="28"/>
          <w:szCs w:val="28"/>
        </w:rPr>
        <w:t xml:space="preserve">rf and his team, and by </w:t>
      </w:r>
      <w:r w:rsidR="00A61CD1" w:rsidRPr="007E214C">
        <w:rPr>
          <w:rFonts w:ascii="Times New Roman" w:hAnsi="Times New Roman" w:cs="Times New Roman"/>
          <w:sz w:val="28"/>
          <w:szCs w:val="28"/>
        </w:rPr>
        <w:t>y</w:t>
      </w:r>
      <w:r w:rsidR="003E1C8F" w:rsidRPr="007E214C">
        <w:rPr>
          <w:rFonts w:ascii="Times New Roman" w:hAnsi="Times New Roman" w:cs="Times New Roman"/>
          <w:sz w:val="28"/>
          <w:szCs w:val="28"/>
        </w:rPr>
        <w:t>ou I will smash governors and officials</w:t>
      </w:r>
      <w:r w:rsidR="00503828" w:rsidRPr="007E214C">
        <w:rPr>
          <w:rFonts w:ascii="Times New Roman" w:hAnsi="Times New Roman" w:cs="Times New Roman"/>
          <w:sz w:val="28"/>
          <w:szCs w:val="28"/>
        </w:rPr>
        <w:t>.</w:t>
      </w:r>
      <w:r w:rsidR="003E1C8F" w:rsidRPr="007E214C">
        <w:rPr>
          <w:rFonts w:ascii="Times New Roman" w:hAnsi="Times New Roman" w:cs="Times New Roman"/>
          <w:sz w:val="28"/>
          <w:szCs w:val="28"/>
        </w:rPr>
        <w:t xml:space="preserve"> And I will repay to Babel and all inhabiting Chaldea, </w:t>
      </w:r>
      <w:r w:rsidR="003E1C8F" w:rsidRPr="007E214C">
        <w:rPr>
          <w:rFonts w:ascii="Times New Roman" w:hAnsi="Times New Roman" w:cs="Times New Roman"/>
          <w:i/>
          <w:sz w:val="28"/>
          <w:szCs w:val="28"/>
        </w:rPr>
        <w:t>for</w:t>
      </w:r>
      <w:r w:rsidR="003E1C8F" w:rsidRPr="007E214C">
        <w:rPr>
          <w:rFonts w:ascii="Times New Roman" w:hAnsi="Times New Roman" w:cs="Times New Roman"/>
          <w:sz w:val="28"/>
          <w:szCs w:val="28"/>
        </w:rPr>
        <w:t xml:space="preserve"> all their evil which they have done</w:t>
      </w:r>
      <w:r w:rsidR="004C5F5D" w:rsidRPr="007E214C">
        <w:rPr>
          <w:rFonts w:ascii="Times New Roman" w:hAnsi="Times New Roman" w:cs="Times New Roman"/>
          <w:sz w:val="28"/>
          <w:szCs w:val="28"/>
        </w:rPr>
        <w:t xml:space="preserve"> in </w:t>
      </w:r>
      <w:r w:rsidR="00D50062" w:rsidRPr="007E214C">
        <w:rPr>
          <w:rFonts w:ascii="Times New Roman" w:hAnsi="Times New Roman" w:cs="Times New Roman"/>
          <w:sz w:val="28"/>
          <w:szCs w:val="28"/>
        </w:rPr>
        <w:t>y</w:t>
      </w:r>
      <w:r w:rsidR="004C5F5D" w:rsidRPr="007E214C">
        <w:rPr>
          <w:rFonts w:ascii="Times New Roman" w:hAnsi="Times New Roman" w:cs="Times New Roman"/>
          <w:sz w:val="28"/>
          <w:szCs w:val="28"/>
        </w:rPr>
        <w:t xml:space="preserve">our </w:t>
      </w:r>
      <w:r w:rsidR="00BE06FE" w:rsidRPr="007E214C">
        <w:rPr>
          <w:rFonts w:ascii="Times New Roman" w:hAnsi="Times New Roman" w:cs="Times New Roman"/>
          <w:sz w:val="28"/>
          <w:szCs w:val="28"/>
        </w:rPr>
        <w:t>sight – an utterance of Yahweh.”     Jer.51:12-24</w:t>
      </w:r>
    </w:p>
    <w:p w:rsidR="00BE06FE" w:rsidRPr="007E214C" w:rsidRDefault="00BE06FE" w:rsidP="00E4274A">
      <w:pPr>
        <w:rPr>
          <w:rFonts w:ascii="Times New Roman" w:hAnsi="Times New Roman" w:cs="Times New Roman"/>
          <w:sz w:val="28"/>
          <w:szCs w:val="28"/>
        </w:rPr>
      </w:pPr>
      <w:r w:rsidRPr="007E214C">
        <w:rPr>
          <w:rFonts w:ascii="Times New Roman" w:hAnsi="Times New Roman" w:cs="Times New Roman"/>
          <w:sz w:val="28"/>
          <w:szCs w:val="28"/>
        </w:rPr>
        <w:t>What begins with Yahweh stirring up “</w:t>
      </w:r>
      <w:r w:rsidRPr="007E214C">
        <w:rPr>
          <w:rFonts w:ascii="Times New Roman" w:hAnsi="Times New Roman" w:cs="Times New Roman"/>
          <w:sz w:val="28"/>
          <w:szCs w:val="28"/>
          <w:u w:val="single"/>
        </w:rPr>
        <w:t>kings of Media</w:t>
      </w:r>
      <w:r w:rsidRPr="007E214C">
        <w:rPr>
          <w:rFonts w:ascii="Times New Roman" w:hAnsi="Times New Roman" w:cs="Times New Roman"/>
          <w:sz w:val="28"/>
          <w:szCs w:val="28"/>
        </w:rPr>
        <w:t>” to punish Babel, ends with Jacob as His “</w:t>
      </w:r>
      <w:r w:rsidRPr="007E214C">
        <w:rPr>
          <w:rFonts w:ascii="Times New Roman" w:hAnsi="Times New Roman" w:cs="Times New Roman"/>
          <w:sz w:val="28"/>
          <w:szCs w:val="28"/>
          <w:u w:val="single"/>
        </w:rPr>
        <w:t>implements of war</w:t>
      </w:r>
      <w:r w:rsidRPr="007E214C">
        <w:rPr>
          <w:rFonts w:ascii="Times New Roman" w:hAnsi="Times New Roman" w:cs="Times New Roman"/>
          <w:sz w:val="28"/>
          <w:szCs w:val="28"/>
        </w:rPr>
        <w:t>” against unspecified nations and kingdoms</w:t>
      </w:r>
      <w:r w:rsidR="006837C0" w:rsidRPr="007E214C">
        <w:rPr>
          <w:rFonts w:ascii="Times New Roman" w:hAnsi="Times New Roman" w:cs="Times New Roman"/>
          <w:sz w:val="28"/>
          <w:szCs w:val="28"/>
        </w:rPr>
        <w:t xml:space="preserve"> – “</w:t>
      </w:r>
      <w:r w:rsidR="006837C0" w:rsidRPr="007E214C">
        <w:rPr>
          <w:rFonts w:ascii="Times New Roman" w:hAnsi="Times New Roman" w:cs="Times New Roman"/>
          <w:sz w:val="28"/>
          <w:szCs w:val="28"/>
          <w:u w:val="single"/>
        </w:rPr>
        <w:t>by you I will smash nations, and by you I will ruin kingdoms”</w:t>
      </w:r>
      <w:r w:rsidRPr="007E214C">
        <w:rPr>
          <w:rFonts w:ascii="Times New Roman" w:hAnsi="Times New Roman" w:cs="Times New Roman"/>
          <w:sz w:val="28"/>
          <w:szCs w:val="28"/>
        </w:rPr>
        <w:t>. There seems to be a whole world at war here, and not just against Babel.</w:t>
      </w:r>
      <w:r w:rsidR="006837C0" w:rsidRPr="007E214C">
        <w:rPr>
          <w:rFonts w:ascii="Times New Roman" w:hAnsi="Times New Roman" w:cs="Times New Roman"/>
          <w:sz w:val="28"/>
          <w:szCs w:val="28"/>
        </w:rPr>
        <w:t xml:space="preserve"> Earlier in this text Yahweh told Israel</w:t>
      </w:r>
      <w:r w:rsidR="00E4274A" w:rsidRPr="007E214C">
        <w:rPr>
          <w:rFonts w:ascii="Times New Roman" w:hAnsi="Times New Roman" w:cs="Times New Roman"/>
          <w:sz w:val="28"/>
          <w:szCs w:val="28"/>
        </w:rPr>
        <w:t xml:space="preserve"> (</w:t>
      </w:r>
      <w:r w:rsidR="006837C0" w:rsidRPr="007E214C">
        <w:rPr>
          <w:rFonts w:ascii="Times New Roman" w:hAnsi="Times New Roman" w:cs="Times New Roman"/>
          <w:sz w:val="28"/>
          <w:szCs w:val="28"/>
        </w:rPr>
        <w:t>“My people”</w:t>
      </w:r>
      <w:r w:rsidR="00E4274A" w:rsidRPr="007E214C">
        <w:rPr>
          <w:rFonts w:ascii="Times New Roman" w:hAnsi="Times New Roman" w:cs="Times New Roman"/>
          <w:sz w:val="28"/>
          <w:szCs w:val="28"/>
        </w:rPr>
        <w:t>)</w:t>
      </w:r>
      <w:r w:rsidR="006837C0" w:rsidRPr="007E214C">
        <w:rPr>
          <w:rFonts w:ascii="Times New Roman" w:hAnsi="Times New Roman" w:cs="Times New Roman"/>
          <w:sz w:val="28"/>
          <w:szCs w:val="28"/>
        </w:rPr>
        <w:t xml:space="preserve"> to wander out of Babel – then they were told to flee to Zion. Now those same people have become Yahweh’s war-club against nations and kingdoms. The parallels that come to my mind are –</w:t>
      </w:r>
    </w:p>
    <w:p w:rsidR="006837C0" w:rsidRPr="007E214C" w:rsidRDefault="00013836" w:rsidP="005528B2">
      <w:pPr>
        <w:pStyle w:val="ListParagraph"/>
        <w:numPr>
          <w:ilvl w:val="0"/>
          <w:numId w:val="94"/>
        </w:numPr>
        <w:ind w:left="72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Israel repelling an Assyrian invasion, then taking the assault to the Assyrian homeland (Mic.5:5-9, more on this in the chapter </w:t>
      </w:r>
      <w:r w:rsidRPr="007E214C">
        <w:rPr>
          <w:rFonts w:ascii="Times New Roman" w:hAnsi="Times New Roman" w:cs="Times New Roman"/>
          <w:b/>
          <w:bCs/>
          <w:sz w:val="28"/>
          <w:szCs w:val="28"/>
        </w:rPr>
        <w:t>Christ in the O</w:t>
      </w:r>
      <w:r w:rsidR="005D60DA" w:rsidRPr="007E214C">
        <w:rPr>
          <w:rFonts w:ascii="Times New Roman" w:hAnsi="Times New Roman" w:cs="Times New Roman"/>
          <w:b/>
          <w:bCs/>
          <w:sz w:val="28"/>
          <w:szCs w:val="28"/>
        </w:rPr>
        <w:t xml:space="preserve">ld </w:t>
      </w:r>
      <w:r w:rsidRPr="007E214C">
        <w:rPr>
          <w:rFonts w:ascii="Times New Roman" w:hAnsi="Times New Roman" w:cs="Times New Roman"/>
          <w:b/>
          <w:bCs/>
          <w:sz w:val="28"/>
          <w:szCs w:val="28"/>
        </w:rPr>
        <w:t>T</w:t>
      </w:r>
      <w:r w:rsidR="005D60DA" w:rsidRPr="007E214C">
        <w:rPr>
          <w:rFonts w:ascii="Times New Roman" w:hAnsi="Times New Roman" w:cs="Times New Roman"/>
          <w:b/>
          <w:bCs/>
          <w:sz w:val="28"/>
          <w:szCs w:val="28"/>
        </w:rPr>
        <w:t xml:space="preserve">estament, </w:t>
      </w:r>
      <w:r w:rsidRPr="007E214C">
        <w:rPr>
          <w:rFonts w:ascii="Times New Roman" w:hAnsi="Times New Roman" w:cs="Times New Roman"/>
          <w:b/>
          <w:bCs/>
          <w:sz w:val="28"/>
          <w:szCs w:val="28"/>
        </w:rPr>
        <w:t>and the New</w:t>
      </w:r>
      <w:r w:rsidRPr="007E214C">
        <w:rPr>
          <w:rFonts w:ascii="Times New Roman" w:hAnsi="Times New Roman" w:cs="Times New Roman"/>
          <w:sz w:val="28"/>
          <w:szCs w:val="28"/>
        </w:rPr>
        <w:t>)</w:t>
      </w:r>
      <w:r w:rsidR="005D60DA" w:rsidRPr="007E214C">
        <w:rPr>
          <w:rFonts w:ascii="Times New Roman" w:hAnsi="Times New Roman" w:cs="Times New Roman"/>
          <w:sz w:val="28"/>
          <w:szCs w:val="28"/>
        </w:rPr>
        <w:t>.</w:t>
      </w:r>
    </w:p>
    <w:p w:rsidR="00013836" w:rsidRPr="007E214C" w:rsidRDefault="005D60DA" w:rsidP="005528B2">
      <w:pPr>
        <w:pStyle w:val="ListParagraph"/>
        <w:numPr>
          <w:ilvl w:val="0"/>
          <w:numId w:val="94"/>
        </w:numPr>
        <w:ind w:left="720"/>
        <w:contextualSpacing w:val="0"/>
        <w:rPr>
          <w:rFonts w:ascii="Times New Roman" w:hAnsi="Times New Roman" w:cs="Times New Roman"/>
          <w:sz w:val="28"/>
          <w:szCs w:val="28"/>
        </w:rPr>
      </w:pPr>
      <w:r w:rsidRPr="007E214C">
        <w:rPr>
          <w:rFonts w:ascii="Times New Roman" w:hAnsi="Times New Roman" w:cs="Times New Roman"/>
          <w:sz w:val="28"/>
          <w:szCs w:val="28"/>
        </w:rPr>
        <w:lastRenderedPageBreak/>
        <w:t xml:space="preserve">The horde of armies invading with Gog (Eze.38:2-9, more </w:t>
      </w:r>
      <w:r w:rsidR="000969F2" w:rsidRPr="007E214C">
        <w:rPr>
          <w:rFonts w:ascii="Times New Roman" w:hAnsi="Times New Roman" w:cs="Times New Roman"/>
          <w:sz w:val="28"/>
          <w:szCs w:val="28"/>
        </w:rPr>
        <w:t>o</w:t>
      </w:r>
      <w:r w:rsidRPr="007E214C">
        <w:rPr>
          <w:rFonts w:ascii="Times New Roman" w:hAnsi="Times New Roman" w:cs="Times New Roman"/>
          <w:sz w:val="28"/>
          <w:szCs w:val="28"/>
        </w:rPr>
        <w:t xml:space="preserve">n this in the chapter </w:t>
      </w:r>
      <w:r w:rsidR="00543061" w:rsidRPr="007E214C">
        <w:rPr>
          <w:rFonts w:ascii="Times New Roman" w:hAnsi="Times New Roman" w:cs="Times New Roman"/>
          <w:b/>
          <w:bCs/>
          <w:sz w:val="28"/>
          <w:szCs w:val="28"/>
        </w:rPr>
        <w:t>Where Does Gog of the Land of Magog Fit?</w:t>
      </w:r>
      <w:r w:rsidR="00543061" w:rsidRPr="007E214C">
        <w:rPr>
          <w:rFonts w:ascii="Times New Roman" w:hAnsi="Times New Roman" w:cs="Times New Roman"/>
          <w:sz w:val="28"/>
          <w:szCs w:val="28"/>
        </w:rPr>
        <w:t>)</w:t>
      </w:r>
      <w:r w:rsidR="00E4274A" w:rsidRPr="007E214C">
        <w:rPr>
          <w:rFonts w:ascii="Times New Roman" w:hAnsi="Times New Roman" w:cs="Times New Roman"/>
          <w:sz w:val="28"/>
          <w:szCs w:val="28"/>
        </w:rPr>
        <w:t>.</w:t>
      </w:r>
    </w:p>
    <w:p w:rsidR="00543061" w:rsidRPr="007E214C" w:rsidRDefault="00543061" w:rsidP="005528B2">
      <w:pPr>
        <w:pStyle w:val="ListParagraph"/>
        <w:numPr>
          <w:ilvl w:val="0"/>
          <w:numId w:val="94"/>
        </w:numPr>
        <w:ind w:left="720"/>
        <w:rPr>
          <w:rFonts w:ascii="Times New Roman" w:hAnsi="Times New Roman" w:cs="Times New Roman"/>
          <w:sz w:val="28"/>
          <w:szCs w:val="28"/>
        </w:rPr>
      </w:pPr>
      <w:r w:rsidRPr="007E214C">
        <w:rPr>
          <w:rFonts w:ascii="Times New Roman" w:hAnsi="Times New Roman" w:cs="Times New Roman"/>
          <w:sz w:val="28"/>
          <w:szCs w:val="28"/>
        </w:rPr>
        <w:t>The muster of the 144,000 (Rev.7:1-8,</w:t>
      </w:r>
      <w:r w:rsidR="000B7851" w:rsidRPr="007E214C">
        <w:rPr>
          <w:rFonts w:ascii="Times New Roman" w:hAnsi="Times New Roman" w:cs="Times New Roman"/>
          <w:sz w:val="28"/>
          <w:szCs w:val="28"/>
        </w:rPr>
        <w:t xml:space="preserve"> </w:t>
      </w:r>
      <w:r w:rsidRPr="007E214C">
        <w:rPr>
          <w:rFonts w:ascii="Times New Roman" w:hAnsi="Times New Roman" w:cs="Times New Roman"/>
          <w:sz w:val="28"/>
          <w:szCs w:val="28"/>
        </w:rPr>
        <w:t xml:space="preserve">more on this in the section </w:t>
      </w:r>
      <w:r w:rsidRPr="007E214C">
        <w:rPr>
          <w:rFonts w:ascii="Times New Roman" w:hAnsi="Times New Roman" w:cs="Times New Roman"/>
          <w:b/>
          <w:sz w:val="28"/>
          <w:szCs w:val="28"/>
        </w:rPr>
        <w:t>Then Who Are the 144,000?</w:t>
      </w:r>
      <w:r w:rsidRPr="007E214C">
        <w:rPr>
          <w:rFonts w:ascii="Times New Roman" w:hAnsi="Times New Roman" w:cs="Times New Roman"/>
          <w:bCs/>
          <w:sz w:val="28"/>
          <w:szCs w:val="28"/>
        </w:rPr>
        <w:t>)</w:t>
      </w:r>
      <w:r w:rsidR="00E4274A" w:rsidRPr="007E214C">
        <w:rPr>
          <w:rFonts w:ascii="Times New Roman" w:hAnsi="Times New Roman" w:cs="Times New Roman"/>
          <w:bCs/>
          <w:sz w:val="28"/>
          <w:szCs w:val="28"/>
        </w:rPr>
        <w:t>.</w:t>
      </w:r>
    </w:p>
    <w:p w:rsidR="00543061" w:rsidRPr="007E214C" w:rsidRDefault="00543061" w:rsidP="00E14DA7">
      <w:pPr>
        <w:rPr>
          <w:rFonts w:ascii="Times New Roman" w:hAnsi="Times New Roman" w:cs="Times New Roman"/>
          <w:sz w:val="28"/>
          <w:szCs w:val="28"/>
        </w:rPr>
      </w:pPr>
      <w:r w:rsidRPr="007E214C">
        <w:rPr>
          <w:rFonts w:ascii="Times New Roman" w:hAnsi="Times New Roman" w:cs="Times New Roman"/>
          <w:sz w:val="28"/>
          <w:szCs w:val="28"/>
        </w:rPr>
        <w:t xml:space="preserve">Although there are a great many prophecies declaring how God will punish Israel by their enemies, yet there are some stand-out texts </w:t>
      </w:r>
      <w:r w:rsidR="00E4274A" w:rsidRPr="007E214C">
        <w:rPr>
          <w:rFonts w:ascii="Times New Roman" w:hAnsi="Times New Roman" w:cs="Times New Roman"/>
          <w:sz w:val="28"/>
          <w:szCs w:val="28"/>
        </w:rPr>
        <w:t xml:space="preserve">like these and Jer.51:19-24 </w:t>
      </w:r>
      <w:r w:rsidRPr="007E214C">
        <w:rPr>
          <w:rFonts w:ascii="Times New Roman" w:hAnsi="Times New Roman" w:cs="Times New Roman"/>
          <w:sz w:val="28"/>
          <w:szCs w:val="28"/>
        </w:rPr>
        <w:t>portraying a righteous Israel implementing His warfare against the nations.</w:t>
      </w:r>
      <w:r w:rsidR="00E4274A" w:rsidRPr="007E214C">
        <w:rPr>
          <w:rFonts w:ascii="Times New Roman" w:hAnsi="Times New Roman" w:cs="Times New Roman"/>
          <w:sz w:val="28"/>
          <w:szCs w:val="28"/>
        </w:rPr>
        <w:t xml:space="preserve"> These texts all have the flavor of “day of the Lord”</w:t>
      </w:r>
      <w:r w:rsidR="003A5901" w:rsidRPr="007E214C">
        <w:rPr>
          <w:rFonts w:ascii="Times New Roman" w:hAnsi="Times New Roman" w:cs="Times New Roman"/>
          <w:sz w:val="28"/>
          <w:szCs w:val="28"/>
        </w:rPr>
        <w:t xml:space="preserve"> in them</w:t>
      </w:r>
      <w:r w:rsidR="00E4274A" w:rsidRPr="007E214C">
        <w:rPr>
          <w:rFonts w:ascii="Times New Roman" w:hAnsi="Times New Roman" w:cs="Times New Roman"/>
          <w:sz w:val="28"/>
          <w:szCs w:val="28"/>
        </w:rPr>
        <w:t xml:space="preserve">. </w:t>
      </w:r>
      <w:r w:rsidR="00E14DA7" w:rsidRPr="007E214C">
        <w:rPr>
          <w:rFonts w:ascii="Times New Roman" w:hAnsi="Times New Roman" w:cs="Times New Roman"/>
          <w:sz w:val="28"/>
          <w:szCs w:val="28"/>
        </w:rPr>
        <w:t>And</w:t>
      </w:r>
      <w:r w:rsidR="00E4274A" w:rsidRPr="007E214C">
        <w:rPr>
          <w:rFonts w:ascii="Times New Roman" w:hAnsi="Times New Roman" w:cs="Times New Roman"/>
          <w:sz w:val="28"/>
          <w:szCs w:val="28"/>
        </w:rPr>
        <w:t xml:space="preserve"> similar to them, the Overcomer in the Millennium will wield an iron staff with which to </w:t>
      </w:r>
      <w:r w:rsidR="00AB464E" w:rsidRPr="007E214C">
        <w:rPr>
          <w:rFonts w:ascii="Times New Roman" w:hAnsi="Times New Roman" w:cs="Times New Roman"/>
          <w:sz w:val="28"/>
          <w:szCs w:val="28"/>
        </w:rPr>
        <w:t>smash nations, should the occasion arise (Rev.2:26-27; 12:5; Psa.2:9)</w:t>
      </w:r>
      <w:r w:rsidR="00E14DA7" w:rsidRPr="007E214C">
        <w:rPr>
          <w:rFonts w:ascii="Times New Roman" w:hAnsi="Times New Roman" w:cs="Times New Roman"/>
          <w:sz w:val="28"/>
          <w:szCs w:val="28"/>
        </w:rPr>
        <w:t>.</w:t>
      </w:r>
    </w:p>
    <w:p w:rsidR="00E32890" w:rsidRPr="007E214C" w:rsidRDefault="00BE06FE" w:rsidP="00CC20EB">
      <w:pPr>
        <w:ind w:left="360"/>
        <w:rPr>
          <w:rFonts w:ascii="Times New Roman" w:hAnsi="Times New Roman" w:cs="Times New Roman"/>
          <w:sz w:val="28"/>
          <w:szCs w:val="28"/>
        </w:rPr>
      </w:pPr>
      <w:r w:rsidRPr="007E214C">
        <w:rPr>
          <w:rFonts w:ascii="Times New Roman" w:hAnsi="Times New Roman" w:cs="Times New Roman"/>
          <w:sz w:val="28"/>
          <w:szCs w:val="28"/>
        </w:rPr>
        <w:t>“</w:t>
      </w:r>
      <w:r w:rsidR="00BF589E" w:rsidRPr="007E214C">
        <w:rPr>
          <w:rFonts w:ascii="Times New Roman" w:hAnsi="Times New Roman" w:cs="Times New Roman"/>
          <w:b/>
          <w:sz w:val="28"/>
          <w:szCs w:val="28"/>
          <w:u w:val="double"/>
        </w:rPr>
        <w:t>Behold</w:t>
      </w:r>
      <w:r w:rsidR="00BF589E" w:rsidRPr="007E214C">
        <w:rPr>
          <w:rFonts w:ascii="Times New Roman" w:hAnsi="Times New Roman" w:cs="Times New Roman"/>
          <w:sz w:val="28"/>
          <w:szCs w:val="28"/>
        </w:rPr>
        <w:t xml:space="preserve">, I </w:t>
      </w:r>
      <w:r w:rsidR="00BF589E" w:rsidRPr="007E214C">
        <w:rPr>
          <w:rFonts w:ascii="Times New Roman" w:hAnsi="Times New Roman" w:cs="Times New Roman"/>
          <w:i/>
          <w:sz w:val="28"/>
          <w:szCs w:val="28"/>
        </w:rPr>
        <w:t>am</w:t>
      </w:r>
      <w:r w:rsidR="00BF589E" w:rsidRPr="007E214C">
        <w:rPr>
          <w:rFonts w:ascii="Times New Roman" w:hAnsi="Times New Roman" w:cs="Times New Roman"/>
          <w:sz w:val="28"/>
          <w:szCs w:val="28"/>
        </w:rPr>
        <w:t xml:space="preserve"> toward you, </w:t>
      </w:r>
      <w:r w:rsidR="00BF589E" w:rsidRPr="007E214C">
        <w:rPr>
          <w:rFonts w:ascii="Times New Roman" w:hAnsi="Times New Roman" w:cs="Times New Roman"/>
          <w:b/>
          <w:sz w:val="28"/>
          <w:szCs w:val="28"/>
        </w:rPr>
        <w:t>mountain of the destroyer</w:t>
      </w:r>
      <w:r w:rsidR="00BF589E" w:rsidRPr="007E214C">
        <w:rPr>
          <w:rFonts w:ascii="Times New Roman" w:hAnsi="Times New Roman" w:cs="Times New Roman"/>
          <w:sz w:val="28"/>
          <w:szCs w:val="28"/>
        </w:rPr>
        <w:t xml:space="preserve"> – </w:t>
      </w:r>
      <w:r w:rsidR="008962C0" w:rsidRPr="007E214C">
        <w:rPr>
          <w:rFonts w:ascii="Times New Roman" w:hAnsi="Times New Roman" w:cs="Times New Roman"/>
          <w:sz w:val="28"/>
          <w:szCs w:val="28"/>
        </w:rPr>
        <w:t xml:space="preserve">an </w:t>
      </w:r>
      <w:r w:rsidR="00BF589E" w:rsidRPr="007E214C">
        <w:rPr>
          <w:rFonts w:ascii="Times New Roman" w:hAnsi="Times New Roman" w:cs="Times New Roman"/>
          <w:sz w:val="28"/>
          <w:szCs w:val="28"/>
        </w:rPr>
        <w:t xml:space="preserve">utterance of Yahweh – </w:t>
      </w:r>
      <w:r w:rsidR="00BF589E" w:rsidRPr="007E214C">
        <w:rPr>
          <w:rFonts w:ascii="Times New Roman" w:hAnsi="Times New Roman" w:cs="Times New Roman"/>
          <w:b/>
          <w:sz w:val="28"/>
          <w:szCs w:val="28"/>
        </w:rPr>
        <w:t>the one destroying the whole earth</w:t>
      </w:r>
      <w:r w:rsidR="00BF589E" w:rsidRPr="007E214C">
        <w:rPr>
          <w:rFonts w:ascii="Times New Roman" w:hAnsi="Times New Roman" w:cs="Times New Roman"/>
          <w:sz w:val="28"/>
          <w:szCs w:val="28"/>
        </w:rPr>
        <w:t>, and I will stretch out My hand against you</w:t>
      </w:r>
      <w:r w:rsidR="005B35C4" w:rsidRPr="007E214C">
        <w:rPr>
          <w:rFonts w:ascii="Times New Roman" w:hAnsi="Times New Roman" w:cs="Times New Roman"/>
          <w:sz w:val="28"/>
          <w:szCs w:val="28"/>
        </w:rPr>
        <w:t xml:space="preserve">, and I will roll you down from the rocks, and I will appoint you for a </w:t>
      </w:r>
      <w:r w:rsidR="005B35C4" w:rsidRPr="007E214C">
        <w:rPr>
          <w:rFonts w:ascii="Times New Roman" w:hAnsi="Times New Roman" w:cs="Times New Roman"/>
          <w:b/>
          <w:sz w:val="28"/>
          <w:szCs w:val="28"/>
        </w:rPr>
        <w:t>mountain of burning</w:t>
      </w:r>
      <w:r w:rsidR="005B35C4" w:rsidRPr="007E214C">
        <w:rPr>
          <w:rFonts w:ascii="Times New Roman" w:hAnsi="Times New Roman" w:cs="Times New Roman"/>
          <w:sz w:val="28"/>
          <w:szCs w:val="28"/>
        </w:rPr>
        <w:t>.</w:t>
      </w:r>
      <w:r w:rsidR="00BD7771" w:rsidRPr="007E214C">
        <w:rPr>
          <w:rFonts w:ascii="Times New Roman" w:hAnsi="Times New Roman" w:cs="Times New Roman"/>
          <w:sz w:val="28"/>
          <w:szCs w:val="28"/>
        </w:rPr>
        <w:t xml:space="preserve"> And they will not take from you a stone for a corner nor a stone for a foundation, for you will become desolations of an age – an utterance of Yahweh. </w:t>
      </w:r>
      <w:r w:rsidR="0065128F" w:rsidRPr="007E214C">
        <w:rPr>
          <w:rFonts w:ascii="Times New Roman" w:hAnsi="Times New Roman" w:cs="Times New Roman"/>
          <w:sz w:val="28"/>
          <w:szCs w:val="28"/>
        </w:rPr>
        <w:t xml:space="preserve">Lift up a standard in the land. Blow a ram’s-horn among the nations. </w:t>
      </w:r>
      <w:r w:rsidR="00A54566" w:rsidRPr="007E214C">
        <w:rPr>
          <w:rFonts w:ascii="Times New Roman" w:hAnsi="Times New Roman" w:cs="Times New Roman"/>
          <w:sz w:val="28"/>
          <w:szCs w:val="28"/>
        </w:rPr>
        <w:t>Dedic</w:t>
      </w:r>
      <w:r w:rsidR="0065128F" w:rsidRPr="007E214C">
        <w:rPr>
          <w:rFonts w:ascii="Times New Roman" w:hAnsi="Times New Roman" w:cs="Times New Roman"/>
          <w:sz w:val="28"/>
          <w:szCs w:val="28"/>
        </w:rPr>
        <w:t xml:space="preserve">ate nations against her. Proclaim against her kingdoms of </w:t>
      </w:r>
      <w:r w:rsidR="0065128F" w:rsidRPr="007E214C">
        <w:rPr>
          <w:rFonts w:ascii="Times New Roman" w:hAnsi="Times New Roman" w:cs="Times New Roman"/>
          <w:b/>
          <w:sz w:val="28"/>
          <w:szCs w:val="28"/>
        </w:rPr>
        <w:t>Ararat, Minni and Ashkenaz</w:t>
      </w:r>
      <w:r w:rsidR="0065128F" w:rsidRPr="007E214C">
        <w:rPr>
          <w:rFonts w:ascii="Times New Roman" w:hAnsi="Times New Roman" w:cs="Times New Roman"/>
          <w:sz w:val="28"/>
          <w:szCs w:val="28"/>
        </w:rPr>
        <w:t xml:space="preserve">. Commission a commander against her. Bring up </w:t>
      </w:r>
      <w:r w:rsidR="0065128F" w:rsidRPr="007E214C">
        <w:rPr>
          <w:rFonts w:ascii="Times New Roman" w:hAnsi="Times New Roman" w:cs="Times New Roman"/>
          <w:i/>
          <w:sz w:val="28"/>
          <w:szCs w:val="28"/>
        </w:rPr>
        <w:t xml:space="preserve">the </w:t>
      </w:r>
      <w:r w:rsidR="0065128F" w:rsidRPr="007E214C">
        <w:rPr>
          <w:rFonts w:ascii="Times New Roman" w:hAnsi="Times New Roman" w:cs="Times New Roman"/>
          <w:b/>
          <w:sz w:val="28"/>
          <w:szCs w:val="28"/>
        </w:rPr>
        <w:t>horse like</w:t>
      </w:r>
      <w:r w:rsidR="0065128F" w:rsidRPr="007E214C">
        <w:rPr>
          <w:rFonts w:ascii="Times New Roman" w:hAnsi="Times New Roman" w:cs="Times New Roman"/>
          <w:sz w:val="28"/>
          <w:szCs w:val="28"/>
        </w:rPr>
        <w:t xml:space="preserve"> </w:t>
      </w:r>
      <w:r w:rsidR="0065128F" w:rsidRPr="007E214C">
        <w:rPr>
          <w:rFonts w:ascii="Times New Roman" w:hAnsi="Times New Roman" w:cs="Times New Roman"/>
          <w:b/>
          <w:i/>
          <w:sz w:val="28"/>
          <w:szCs w:val="28"/>
        </w:rPr>
        <w:t>the</w:t>
      </w:r>
      <w:r w:rsidR="0065128F" w:rsidRPr="007E214C">
        <w:rPr>
          <w:rFonts w:ascii="Times New Roman" w:hAnsi="Times New Roman" w:cs="Times New Roman"/>
          <w:b/>
          <w:sz w:val="28"/>
          <w:szCs w:val="28"/>
        </w:rPr>
        <w:t xml:space="preserve"> bristling locust</w:t>
      </w:r>
      <w:r w:rsidR="0065128F" w:rsidRPr="007E214C">
        <w:rPr>
          <w:rFonts w:ascii="Times New Roman" w:hAnsi="Times New Roman" w:cs="Times New Roman"/>
          <w:sz w:val="28"/>
          <w:szCs w:val="28"/>
        </w:rPr>
        <w:t xml:space="preserve">. </w:t>
      </w:r>
      <w:r w:rsidR="000261FC" w:rsidRPr="007E214C">
        <w:rPr>
          <w:rFonts w:ascii="Times New Roman" w:hAnsi="Times New Roman" w:cs="Times New Roman"/>
          <w:sz w:val="28"/>
          <w:szCs w:val="28"/>
        </w:rPr>
        <w:t xml:space="preserve">Dedicate against her nations, with </w:t>
      </w:r>
      <w:r w:rsidR="000261FC" w:rsidRPr="007E214C">
        <w:rPr>
          <w:rFonts w:ascii="Times New Roman" w:hAnsi="Times New Roman" w:cs="Times New Roman"/>
          <w:b/>
          <w:sz w:val="28"/>
          <w:szCs w:val="28"/>
        </w:rPr>
        <w:t>kings of Media</w:t>
      </w:r>
      <w:r w:rsidR="00C8723D" w:rsidRPr="007E214C">
        <w:rPr>
          <w:rFonts w:ascii="Times New Roman" w:hAnsi="Times New Roman" w:cs="Times New Roman"/>
          <w:sz w:val="28"/>
          <w:szCs w:val="28"/>
        </w:rPr>
        <w:t>, with her governors and with all her officials, and with the whole land of his dominion</w:t>
      </w:r>
      <w:r w:rsidR="000261FC" w:rsidRPr="007E214C">
        <w:rPr>
          <w:rFonts w:ascii="Times New Roman" w:hAnsi="Times New Roman" w:cs="Times New Roman"/>
          <w:sz w:val="28"/>
          <w:szCs w:val="28"/>
        </w:rPr>
        <w:t xml:space="preserve">. </w:t>
      </w:r>
      <w:r w:rsidR="00C8723D" w:rsidRPr="007E214C">
        <w:rPr>
          <w:rFonts w:ascii="Times New Roman" w:hAnsi="Times New Roman" w:cs="Times New Roman"/>
          <w:sz w:val="28"/>
          <w:szCs w:val="28"/>
        </w:rPr>
        <w:t xml:space="preserve">And the land has quaked and writhed, for have stood up against Babel plans of Yahweh, to appoint </w:t>
      </w:r>
      <w:r w:rsidR="00C8723D" w:rsidRPr="007E214C">
        <w:rPr>
          <w:rFonts w:ascii="Times New Roman" w:hAnsi="Times New Roman" w:cs="Times New Roman"/>
          <w:i/>
          <w:sz w:val="28"/>
          <w:szCs w:val="28"/>
        </w:rPr>
        <w:t>the</w:t>
      </w:r>
      <w:r w:rsidR="00C8723D" w:rsidRPr="007E214C">
        <w:rPr>
          <w:rFonts w:ascii="Times New Roman" w:hAnsi="Times New Roman" w:cs="Times New Roman"/>
          <w:sz w:val="28"/>
          <w:szCs w:val="28"/>
        </w:rPr>
        <w:t xml:space="preserve"> land of Babel for a horror</w:t>
      </w:r>
      <w:r w:rsidR="00C1363B" w:rsidRPr="007E214C">
        <w:rPr>
          <w:rFonts w:ascii="Times New Roman" w:hAnsi="Times New Roman" w:cs="Times New Roman"/>
          <w:sz w:val="28"/>
          <w:szCs w:val="28"/>
        </w:rPr>
        <w:t xml:space="preserve">, apart from no one dwelling </w:t>
      </w:r>
      <w:r w:rsidR="00C1363B" w:rsidRPr="007E214C">
        <w:rPr>
          <w:rFonts w:ascii="Times New Roman" w:hAnsi="Times New Roman" w:cs="Times New Roman"/>
          <w:i/>
          <w:sz w:val="28"/>
          <w:szCs w:val="28"/>
        </w:rPr>
        <w:t>there</w:t>
      </w:r>
      <w:r w:rsidR="00C1363B" w:rsidRPr="007E214C">
        <w:rPr>
          <w:rFonts w:ascii="Times New Roman" w:hAnsi="Times New Roman" w:cs="Times New Roman"/>
          <w:sz w:val="28"/>
          <w:szCs w:val="28"/>
        </w:rPr>
        <w:t xml:space="preserve">. Mighty men of Babel have stopped doing battle. They have remained in the strongholds. Their strength has dried up. They have become like women. </w:t>
      </w:r>
      <w:r w:rsidR="00C1363B" w:rsidRPr="007E214C">
        <w:rPr>
          <w:rFonts w:ascii="Times New Roman" w:hAnsi="Times New Roman" w:cs="Times New Roman"/>
          <w:b/>
          <w:sz w:val="28"/>
          <w:szCs w:val="28"/>
        </w:rPr>
        <w:t>They have set on fire her dwellings. Her gate-bars have been broken</w:t>
      </w:r>
      <w:r w:rsidR="00C1363B" w:rsidRPr="007E214C">
        <w:rPr>
          <w:rFonts w:ascii="Times New Roman" w:hAnsi="Times New Roman" w:cs="Times New Roman"/>
          <w:sz w:val="28"/>
          <w:szCs w:val="28"/>
        </w:rPr>
        <w:t xml:space="preserve">. Runner runs to meet runner, and messenger to meet messenger, to declare to </w:t>
      </w:r>
      <w:r w:rsidR="00C1363B" w:rsidRPr="007E214C">
        <w:rPr>
          <w:rFonts w:ascii="Times New Roman" w:hAnsi="Times New Roman" w:cs="Times New Roman"/>
          <w:i/>
          <w:sz w:val="28"/>
          <w:szCs w:val="28"/>
        </w:rPr>
        <w:t>the</w:t>
      </w:r>
      <w:r w:rsidR="00C1363B" w:rsidRPr="007E214C">
        <w:rPr>
          <w:rFonts w:ascii="Times New Roman" w:hAnsi="Times New Roman" w:cs="Times New Roman"/>
          <w:sz w:val="28"/>
          <w:szCs w:val="28"/>
        </w:rPr>
        <w:t xml:space="preserve"> king of Babel that </w:t>
      </w:r>
      <w:r w:rsidR="00A54566" w:rsidRPr="007E214C">
        <w:rPr>
          <w:rFonts w:ascii="Times New Roman" w:hAnsi="Times New Roman" w:cs="Times New Roman"/>
          <w:sz w:val="28"/>
          <w:szCs w:val="28"/>
        </w:rPr>
        <w:t xml:space="preserve">his city has been captured from </w:t>
      </w:r>
      <w:r w:rsidR="00A54566" w:rsidRPr="007E214C">
        <w:rPr>
          <w:rFonts w:ascii="Times New Roman" w:hAnsi="Times New Roman" w:cs="Times New Roman"/>
          <w:i/>
          <w:sz w:val="28"/>
          <w:szCs w:val="28"/>
        </w:rPr>
        <w:t>every</w:t>
      </w:r>
      <w:r w:rsidR="00A54566" w:rsidRPr="007E214C">
        <w:rPr>
          <w:rFonts w:ascii="Times New Roman" w:hAnsi="Times New Roman" w:cs="Times New Roman"/>
          <w:sz w:val="28"/>
          <w:szCs w:val="28"/>
        </w:rPr>
        <w:t xml:space="preserve"> border. And the fords have been seized, and the outworks they have burned with the fire. And the men of war have been terrified. For thus said Yahweh of armies, Elohim of Israel, ‘</w:t>
      </w:r>
      <w:r w:rsidR="00A54566" w:rsidRPr="007E214C">
        <w:rPr>
          <w:rFonts w:ascii="Times New Roman" w:hAnsi="Times New Roman" w:cs="Times New Roman"/>
          <w:i/>
          <w:sz w:val="28"/>
          <w:szCs w:val="28"/>
        </w:rPr>
        <w:t>The</w:t>
      </w:r>
      <w:r w:rsidR="00A54566" w:rsidRPr="007E214C">
        <w:rPr>
          <w:rFonts w:ascii="Times New Roman" w:hAnsi="Times New Roman" w:cs="Times New Roman"/>
          <w:sz w:val="28"/>
          <w:szCs w:val="28"/>
        </w:rPr>
        <w:t xml:space="preserve"> daughter of Babel is like a threshing-floor, </w:t>
      </w:r>
      <w:r w:rsidR="00A54566" w:rsidRPr="007E214C">
        <w:rPr>
          <w:rFonts w:ascii="Times New Roman" w:hAnsi="Times New Roman" w:cs="Times New Roman"/>
          <w:i/>
          <w:sz w:val="28"/>
          <w:szCs w:val="28"/>
        </w:rPr>
        <w:t>at the</w:t>
      </w:r>
      <w:r w:rsidR="00A54566" w:rsidRPr="007E214C">
        <w:rPr>
          <w:rFonts w:ascii="Times New Roman" w:hAnsi="Times New Roman" w:cs="Times New Roman"/>
          <w:sz w:val="28"/>
          <w:szCs w:val="28"/>
        </w:rPr>
        <w:t xml:space="preserve"> time He has tread her. Yet a little </w:t>
      </w:r>
      <w:r w:rsidR="0037470F" w:rsidRPr="007E214C">
        <w:rPr>
          <w:rFonts w:ascii="Times New Roman" w:hAnsi="Times New Roman" w:cs="Times New Roman"/>
          <w:i/>
          <w:iCs/>
          <w:sz w:val="28"/>
          <w:szCs w:val="28"/>
        </w:rPr>
        <w:t>while</w:t>
      </w:r>
      <w:r w:rsidR="0037470F" w:rsidRPr="007E214C">
        <w:rPr>
          <w:rFonts w:ascii="Times New Roman" w:hAnsi="Times New Roman" w:cs="Times New Roman"/>
          <w:sz w:val="28"/>
          <w:szCs w:val="28"/>
        </w:rPr>
        <w:t xml:space="preserve"> </w:t>
      </w:r>
      <w:r w:rsidR="00A54566" w:rsidRPr="007E214C">
        <w:rPr>
          <w:rFonts w:ascii="Times New Roman" w:hAnsi="Times New Roman" w:cs="Times New Roman"/>
          <w:sz w:val="28"/>
          <w:szCs w:val="28"/>
        </w:rPr>
        <w:t>and will come to her the time of the harvest.</w:t>
      </w:r>
      <w:r w:rsidR="00881993" w:rsidRPr="007E214C">
        <w:rPr>
          <w:rFonts w:ascii="Times New Roman" w:hAnsi="Times New Roman" w:cs="Times New Roman"/>
          <w:sz w:val="28"/>
          <w:szCs w:val="28"/>
        </w:rPr>
        <w:t>’</w:t>
      </w:r>
      <w:r w:rsidR="00A54566" w:rsidRPr="007E214C">
        <w:rPr>
          <w:rFonts w:ascii="Times New Roman" w:hAnsi="Times New Roman" w:cs="Times New Roman"/>
          <w:sz w:val="28"/>
          <w:szCs w:val="28"/>
        </w:rPr>
        <w:t xml:space="preserve"> Nebuchadrezzar, king of Babel, has consumed us, has drained us. </w:t>
      </w:r>
      <w:r w:rsidR="00881993" w:rsidRPr="007E214C">
        <w:rPr>
          <w:rFonts w:ascii="Times New Roman" w:hAnsi="Times New Roman" w:cs="Times New Roman"/>
          <w:sz w:val="28"/>
          <w:szCs w:val="28"/>
        </w:rPr>
        <w:t xml:space="preserve">He has left us a vessel of emptiness. He has swallowed us like the sea-serpent. He </w:t>
      </w:r>
      <w:r w:rsidR="00881993" w:rsidRPr="007E214C">
        <w:rPr>
          <w:rFonts w:ascii="Times New Roman" w:hAnsi="Times New Roman" w:cs="Times New Roman"/>
          <w:sz w:val="28"/>
          <w:szCs w:val="28"/>
        </w:rPr>
        <w:lastRenderedPageBreak/>
        <w:t xml:space="preserve">has filled his belly with my ornaments. He has washed us off. </w:t>
      </w:r>
      <w:r w:rsidR="00CC20EB" w:rsidRPr="007E214C">
        <w:rPr>
          <w:rFonts w:ascii="Times New Roman" w:hAnsi="Times New Roman" w:cs="Times New Roman"/>
          <w:sz w:val="28"/>
          <w:szCs w:val="28"/>
        </w:rPr>
        <w:t>‘</w:t>
      </w:r>
      <w:r w:rsidR="00881993" w:rsidRPr="007E214C">
        <w:rPr>
          <w:rFonts w:ascii="Times New Roman" w:hAnsi="Times New Roman" w:cs="Times New Roman"/>
          <w:sz w:val="28"/>
          <w:szCs w:val="28"/>
        </w:rPr>
        <w:t xml:space="preserve">My violence and my flesh </w:t>
      </w:r>
      <w:r w:rsidR="00881993" w:rsidRPr="007E214C">
        <w:rPr>
          <w:rFonts w:ascii="Times New Roman" w:hAnsi="Times New Roman" w:cs="Times New Roman"/>
          <w:i/>
          <w:sz w:val="28"/>
          <w:szCs w:val="28"/>
        </w:rPr>
        <w:t>be</w:t>
      </w:r>
      <w:r w:rsidR="00881993" w:rsidRPr="007E214C">
        <w:rPr>
          <w:rFonts w:ascii="Times New Roman" w:hAnsi="Times New Roman" w:cs="Times New Roman"/>
          <w:sz w:val="28"/>
          <w:szCs w:val="28"/>
        </w:rPr>
        <w:t xml:space="preserve"> upon Babel</w:t>
      </w:r>
      <w:r w:rsidR="00E05BCC" w:rsidRPr="007E214C">
        <w:rPr>
          <w:rFonts w:ascii="Times New Roman" w:hAnsi="Times New Roman" w:cs="Times New Roman"/>
          <w:sz w:val="28"/>
          <w:szCs w:val="28"/>
        </w:rPr>
        <w:t>,</w:t>
      </w:r>
      <w:r w:rsidR="00CC20EB" w:rsidRPr="007E214C">
        <w:rPr>
          <w:rFonts w:ascii="Times New Roman" w:hAnsi="Times New Roman" w:cs="Times New Roman"/>
          <w:sz w:val="28"/>
          <w:szCs w:val="28"/>
        </w:rPr>
        <w:t>’</w:t>
      </w:r>
      <w:r w:rsidR="00881993" w:rsidRPr="007E214C">
        <w:rPr>
          <w:rFonts w:ascii="Times New Roman" w:hAnsi="Times New Roman" w:cs="Times New Roman"/>
          <w:sz w:val="28"/>
          <w:szCs w:val="28"/>
        </w:rPr>
        <w:t xml:space="preserve"> </w:t>
      </w:r>
      <w:r w:rsidR="00CC20EB" w:rsidRPr="007E214C">
        <w:rPr>
          <w:rFonts w:ascii="Times New Roman" w:hAnsi="Times New Roman" w:cs="Times New Roman"/>
          <w:sz w:val="28"/>
          <w:szCs w:val="28"/>
        </w:rPr>
        <w:t>a</w:t>
      </w:r>
      <w:r w:rsidR="00881993" w:rsidRPr="007E214C">
        <w:rPr>
          <w:rFonts w:ascii="Times New Roman" w:hAnsi="Times New Roman" w:cs="Times New Roman"/>
          <w:sz w:val="28"/>
          <w:szCs w:val="28"/>
        </w:rPr>
        <w:t xml:space="preserve"> dweller of Zion will say</w:t>
      </w:r>
      <w:r w:rsidR="00CC20EB" w:rsidRPr="007E214C">
        <w:rPr>
          <w:rFonts w:ascii="Times New Roman" w:hAnsi="Times New Roman" w:cs="Times New Roman"/>
          <w:sz w:val="28"/>
          <w:szCs w:val="28"/>
        </w:rPr>
        <w:t>.</w:t>
      </w:r>
      <w:r w:rsidR="00881993" w:rsidRPr="007E214C">
        <w:rPr>
          <w:rFonts w:ascii="Times New Roman" w:hAnsi="Times New Roman" w:cs="Times New Roman"/>
          <w:sz w:val="28"/>
          <w:szCs w:val="28"/>
        </w:rPr>
        <w:t xml:space="preserve"> ‘And my blood </w:t>
      </w:r>
      <w:r w:rsidR="00881993" w:rsidRPr="007E214C">
        <w:rPr>
          <w:rFonts w:ascii="Times New Roman" w:hAnsi="Times New Roman" w:cs="Times New Roman"/>
          <w:i/>
          <w:sz w:val="28"/>
          <w:szCs w:val="28"/>
        </w:rPr>
        <w:t>be</w:t>
      </w:r>
      <w:r w:rsidR="00881993" w:rsidRPr="007E214C">
        <w:rPr>
          <w:rFonts w:ascii="Times New Roman" w:hAnsi="Times New Roman" w:cs="Times New Roman"/>
          <w:sz w:val="28"/>
          <w:szCs w:val="28"/>
        </w:rPr>
        <w:t xml:space="preserve"> upon those inhabiting Chaldea,’ Jerusalem will say. Therefore, thus said Yahweh, ‘</w:t>
      </w:r>
      <w:r w:rsidR="00881993" w:rsidRPr="007E214C">
        <w:rPr>
          <w:rFonts w:ascii="Times New Roman" w:hAnsi="Times New Roman" w:cs="Times New Roman"/>
          <w:b/>
          <w:sz w:val="28"/>
          <w:szCs w:val="28"/>
          <w:u w:val="double"/>
        </w:rPr>
        <w:t>Behold</w:t>
      </w:r>
      <w:r w:rsidR="00881993" w:rsidRPr="007E214C">
        <w:rPr>
          <w:rFonts w:ascii="Times New Roman" w:hAnsi="Times New Roman" w:cs="Times New Roman"/>
          <w:sz w:val="28"/>
          <w:szCs w:val="28"/>
        </w:rPr>
        <w:t xml:space="preserve">, I </w:t>
      </w:r>
      <w:r w:rsidR="00881993" w:rsidRPr="007E214C">
        <w:rPr>
          <w:rFonts w:ascii="Times New Roman" w:hAnsi="Times New Roman" w:cs="Times New Roman"/>
          <w:i/>
          <w:sz w:val="28"/>
          <w:szCs w:val="28"/>
        </w:rPr>
        <w:t>am</w:t>
      </w:r>
      <w:r w:rsidR="00881993" w:rsidRPr="007E214C">
        <w:rPr>
          <w:rFonts w:ascii="Times New Roman" w:hAnsi="Times New Roman" w:cs="Times New Roman"/>
          <w:sz w:val="28"/>
          <w:szCs w:val="28"/>
        </w:rPr>
        <w:t xml:space="preserve"> disputing your </w:t>
      </w:r>
      <w:r w:rsidR="007413BA" w:rsidRPr="007E214C">
        <w:rPr>
          <w:rFonts w:ascii="Times New Roman" w:hAnsi="Times New Roman" w:cs="Times New Roman"/>
          <w:sz w:val="28"/>
          <w:szCs w:val="28"/>
        </w:rPr>
        <w:t>case,</w:t>
      </w:r>
      <w:r w:rsidR="00881993" w:rsidRPr="007E214C">
        <w:rPr>
          <w:rFonts w:ascii="Times New Roman" w:hAnsi="Times New Roman" w:cs="Times New Roman"/>
          <w:sz w:val="28"/>
          <w:szCs w:val="28"/>
        </w:rPr>
        <w:t xml:space="preserve"> and I will avenge your vengeance</w:t>
      </w:r>
      <w:r w:rsidR="0035101F" w:rsidRPr="007E214C">
        <w:rPr>
          <w:rFonts w:ascii="Times New Roman" w:hAnsi="Times New Roman" w:cs="Times New Roman"/>
          <w:sz w:val="28"/>
          <w:szCs w:val="28"/>
        </w:rPr>
        <w:t xml:space="preserve">. And I will dry up her sea, and make dry her spring. </w:t>
      </w:r>
      <w:r w:rsidR="00581F50" w:rsidRPr="007E214C">
        <w:rPr>
          <w:rFonts w:ascii="Times New Roman" w:hAnsi="Times New Roman" w:cs="Times New Roman"/>
          <w:b/>
          <w:sz w:val="28"/>
          <w:szCs w:val="28"/>
        </w:rPr>
        <w:t xml:space="preserve">And Babel will become for heaps, a dwelling of jackals, a horror and a whistling, apart from anyone dwelling </w:t>
      </w:r>
      <w:r w:rsidR="00581F50" w:rsidRPr="007E214C">
        <w:rPr>
          <w:rFonts w:ascii="Times New Roman" w:hAnsi="Times New Roman" w:cs="Times New Roman"/>
          <w:b/>
          <w:i/>
          <w:sz w:val="28"/>
          <w:szCs w:val="28"/>
        </w:rPr>
        <w:t>there</w:t>
      </w:r>
      <w:r w:rsidR="00581F50" w:rsidRPr="007E214C">
        <w:rPr>
          <w:rFonts w:ascii="Times New Roman" w:hAnsi="Times New Roman" w:cs="Times New Roman"/>
          <w:sz w:val="28"/>
          <w:szCs w:val="28"/>
        </w:rPr>
        <w:t xml:space="preserve">. They will roar together like the lions. They have growled like cubs of lions. In their </w:t>
      </w:r>
      <w:r w:rsidR="00D50062" w:rsidRPr="007E214C">
        <w:rPr>
          <w:rFonts w:ascii="Times New Roman" w:hAnsi="Times New Roman" w:cs="Times New Roman"/>
          <w:sz w:val="28"/>
          <w:szCs w:val="28"/>
        </w:rPr>
        <w:t>heating up</w:t>
      </w:r>
      <w:r w:rsidR="00581F50" w:rsidRPr="007E214C">
        <w:rPr>
          <w:rFonts w:ascii="Times New Roman" w:hAnsi="Times New Roman" w:cs="Times New Roman"/>
          <w:sz w:val="28"/>
          <w:szCs w:val="28"/>
        </w:rPr>
        <w:t xml:space="preserve"> I will appoint their feasts, and I will make them drunk so that they rejoice. And they will sleep a sleep of an age and not awaken</w:t>
      </w:r>
      <w:r w:rsidR="0090163D" w:rsidRPr="007E214C">
        <w:rPr>
          <w:rFonts w:ascii="Times New Roman" w:hAnsi="Times New Roman" w:cs="Times New Roman"/>
          <w:sz w:val="28"/>
          <w:szCs w:val="28"/>
        </w:rPr>
        <w:t xml:space="preserve">.’ – an utterance of Yahweh. I will bring them down as lambs to slaughtering, like rams with he-goats. </w:t>
      </w:r>
      <w:r w:rsidR="0090163D" w:rsidRPr="007E214C">
        <w:rPr>
          <w:rFonts w:ascii="Times New Roman" w:hAnsi="Times New Roman" w:cs="Times New Roman"/>
          <w:b/>
          <w:sz w:val="28"/>
          <w:szCs w:val="28"/>
          <w:u w:val="double"/>
        </w:rPr>
        <w:t>How</w:t>
      </w:r>
      <w:r w:rsidR="0090163D" w:rsidRPr="007E214C">
        <w:rPr>
          <w:rFonts w:ascii="Times New Roman" w:hAnsi="Times New Roman" w:cs="Times New Roman"/>
          <w:sz w:val="28"/>
          <w:szCs w:val="28"/>
        </w:rPr>
        <w:t xml:space="preserve"> has Sheshak been captured, and </w:t>
      </w:r>
      <w:r w:rsidR="0090163D" w:rsidRPr="007E214C">
        <w:rPr>
          <w:rFonts w:ascii="Times New Roman" w:hAnsi="Times New Roman" w:cs="Times New Roman"/>
          <w:b/>
          <w:sz w:val="28"/>
          <w:szCs w:val="28"/>
        </w:rPr>
        <w:t>the praise of the whole earth</w:t>
      </w:r>
      <w:r w:rsidR="0090163D" w:rsidRPr="007E214C">
        <w:rPr>
          <w:rFonts w:ascii="Times New Roman" w:hAnsi="Times New Roman" w:cs="Times New Roman"/>
          <w:sz w:val="28"/>
          <w:szCs w:val="28"/>
        </w:rPr>
        <w:t xml:space="preserve"> been seized</w:t>
      </w:r>
      <w:r w:rsidR="00397D73" w:rsidRPr="007E214C">
        <w:rPr>
          <w:rFonts w:ascii="Times New Roman" w:hAnsi="Times New Roman" w:cs="Times New Roman"/>
          <w:sz w:val="28"/>
          <w:szCs w:val="28"/>
        </w:rPr>
        <w:t>!</w:t>
      </w:r>
      <w:r w:rsidR="005D186C" w:rsidRPr="007E214C">
        <w:rPr>
          <w:rFonts w:ascii="Times New Roman" w:hAnsi="Times New Roman" w:cs="Times New Roman"/>
          <w:sz w:val="28"/>
          <w:szCs w:val="28"/>
        </w:rPr>
        <w:t xml:space="preserve"> </w:t>
      </w:r>
      <w:r w:rsidR="005D186C" w:rsidRPr="007E214C">
        <w:rPr>
          <w:rFonts w:ascii="Times New Roman" w:hAnsi="Times New Roman" w:cs="Times New Roman"/>
          <w:b/>
          <w:sz w:val="28"/>
          <w:szCs w:val="28"/>
          <w:u w:val="double"/>
        </w:rPr>
        <w:t>How</w:t>
      </w:r>
      <w:r w:rsidR="005D186C" w:rsidRPr="007E214C">
        <w:rPr>
          <w:rFonts w:ascii="Times New Roman" w:hAnsi="Times New Roman" w:cs="Times New Roman"/>
          <w:sz w:val="28"/>
          <w:szCs w:val="28"/>
        </w:rPr>
        <w:t xml:space="preserve"> has Babel become for a horror among </w:t>
      </w:r>
      <w:r w:rsidR="00724B90" w:rsidRPr="007E214C">
        <w:rPr>
          <w:rFonts w:ascii="Times New Roman" w:hAnsi="Times New Roman" w:cs="Times New Roman"/>
          <w:i/>
          <w:sz w:val="28"/>
          <w:szCs w:val="28"/>
        </w:rPr>
        <w:t>the</w:t>
      </w:r>
      <w:r w:rsidR="00724B90" w:rsidRPr="007E214C">
        <w:rPr>
          <w:rFonts w:ascii="Times New Roman" w:hAnsi="Times New Roman" w:cs="Times New Roman"/>
          <w:sz w:val="28"/>
          <w:szCs w:val="28"/>
        </w:rPr>
        <w:t xml:space="preserve"> </w:t>
      </w:r>
      <w:r w:rsidR="005D186C" w:rsidRPr="007E214C">
        <w:rPr>
          <w:rFonts w:ascii="Times New Roman" w:hAnsi="Times New Roman" w:cs="Times New Roman"/>
          <w:sz w:val="28"/>
          <w:szCs w:val="28"/>
        </w:rPr>
        <w:t>nations</w:t>
      </w:r>
      <w:r w:rsidR="00397D73" w:rsidRPr="007E214C">
        <w:rPr>
          <w:rFonts w:ascii="Times New Roman" w:hAnsi="Times New Roman" w:cs="Times New Roman"/>
          <w:sz w:val="28"/>
          <w:szCs w:val="28"/>
        </w:rPr>
        <w:t>!</w:t>
      </w:r>
      <w:r w:rsidR="00645E20" w:rsidRPr="007E214C">
        <w:rPr>
          <w:rFonts w:ascii="Times New Roman" w:hAnsi="Times New Roman" w:cs="Times New Roman"/>
          <w:sz w:val="28"/>
          <w:szCs w:val="28"/>
        </w:rPr>
        <w:t xml:space="preserve"> The sea has gone up over Babel. She has been covered by </w:t>
      </w:r>
      <w:r w:rsidR="00645E20" w:rsidRPr="007E214C">
        <w:rPr>
          <w:rFonts w:ascii="Times New Roman" w:hAnsi="Times New Roman" w:cs="Times New Roman"/>
          <w:i/>
          <w:sz w:val="28"/>
          <w:szCs w:val="28"/>
        </w:rPr>
        <w:t>the</w:t>
      </w:r>
      <w:r w:rsidR="00645E20" w:rsidRPr="007E214C">
        <w:rPr>
          <w:rFonts w:ascii="Times New Roman" w:hAnsi="Times New Roman" w:cs="Times New Roman"/>
          <w:sz w:val="28"/>
          <w:szCs w:val="28"/>
        </w:rPr>
        <w:t xml:space="preserve"> turmoil of its waves. Her cities have become for a horror, a waterless land and a desert. </w:t>
      </w:r>
      <w:r w:rsidR="00645E20" w:rsidRPr="007E214C">
        <w:rPr>
          <w:rFonts w:ascii="Times New Roman" w:hAnsi="Times New Roman" w:cs="Times New Roman"/>
          <w:i/>
          <w:sz w:val="28"/>
          <w:szCs w:val="28"/>
        </w:rPr>
        <w:t>The</w:t>
      </w:r>
      <w:r w:rsidR="00645E20" w:rsidRPr="007E214C">
        <w:rPr>
          <w:rFonts w:ascii="Times New Roman" w:hAnsi="Times New Roman" w:cs="Times New Roman"/>
          <w:sz w:val="28"/>
          <w:szCs w:val="28"/>
        </w:rPr>
        <w:t xml:space="preserve"> land is not inhabited by all, and it is not inhabited by a son of man.</w:t>
      </w:r>
      <w:r w:rsidR="00DD7102" w:rsidRPr="007E214C">
        <w:rPr>
          <w:rFonts w:ascii="Times New Roman" w:hAnsi="Times New Roman" w:cs="Times New Roman"/>
          <w:sz w:val="28"/>
          <w:szCs w:val="28"/>
        </w:rPr>
        <w:t xml:space="preserve"> And I will visit against Bel in Babel, and I will bring out what is swallowed from his mouth. And nations will not stream toward him any longer, but </w:t>
      </w:r>
      <w:r w:rsidR="00DD7102" w:rsidRPr="007E214C">
        <w:rPr>
          <w:rFonts w:ascii="Times New Roman" w:hAnsi="Times New Roman" w:cs="Times New Roman"/>
          <w:i/>
          <w:sz w:val="28"/>
          <w:szCs w:val="28"/>
        </w:rPr>
        <w:t>the</w:t>
      </w:r>
      <w:r w:rsidR="00DD7102" w:rsidRPr="007E214C">
        <w:rPr>
          <w:rFonts w:ascii="Times New Roman" w:hAnsi="Times New Roman" w:cs="Times New Roman"/>
          <w:sz w:val="28"/>
          <w:szCs w:val="28"/>
        </w:rPr>
        <w:t xml:space="preserve"> </w:t>
      </w:r>
      <w:r w:rsidR="00DD7102" w:rsidRPr="007E214C">
        <w:rPr>
          <w:rFonts w:ascii="Times New Roman" w:hAnsi="Times New Roman" w:cs="Times New Roman"/>
          <w:b/>
          <w:sz w:val="28"/>
          <w:szCs w:val="28"/>
        </w:rPr>
        <w:t>wall of Babel has fallen</w:t>
      </w:r>
      <w:r w:rsidR="00DD7102" w:rsidRPr="007E214C">
        <w:rPr>
          <w:rFonts w:ascii="Times New Roman" w:hAnsi="Times New Roman" w:cs="Times New Roman"/>
          <w:sz w:val="28"/>
          <w:szCs w:val="28"/>
        </w:rPr>
        <w:t xml:space="preserve">. </w:t>
      </w:r>
      <w:r w:rsidR="00DD7102" w:rsidRPr="007E214C">
        <w:rPr>
          <w:rFonts w:ascii="Times New Roman" w:hAnsi="Times New Roman" w:cs="Times New Roman"/>
          <w:sz w:val="28"/>
          <w:szCs w:val="28"/>
          <w:u w:val="single"/>
        </w:rPr>
        <w:t xml:space="preserve">Go out from </w:t>
      </w:r>
      <w:r w:rsidR="00DD7102" w:rsidRPr="007E214C">
        <w:rPr>
          <w:rFonts w:ascii="Times New Roman" w:hAnsi="Times New Roman" w:cs="Times New Roman"/>
          <w:i/>
          <w:sz w:val="28"/>
          <w:szCs w:val="28"/>
          <w:u w:val="single"/>
        </w:rPr>
        <w:t>the</w:t>
      </w:r>
      <w:r w:rsidR="00DD7102" w:rsidRPr="007E214C">
        <w:rPr>
          <w:rFonts w:ascii="Times New Roman" w:hAnsi="Times New Roman" w:cs="Times New Roman"/>
          <w:sz w:val="28"/>
          <w:szCs w:val="28"/>
          <w:u w:val="single"/>
        </w:rPr>
        <w:t xml:space="preserve"> midst of her</w:t>
      </w:r>
      <w:r w:rsidR="00DD7102" w:rsidRPr="007E214C">
        <w:rPr>
          <w:rFonts w:ascii="Times New Roman" w:hAnsi="Times New Roman" w:cs="Times New Roman"/>
          <w:sz w:val="28"/>
          <w:szCs w:val="28"/>
        </w:rPr>
        <w:t xml:space="preserve"> My people</w:t>
      </w:r>
      <w:r w:rsidR="00AC54DD" w:rsidRPr="007E214C">
        <w:rPr>
          <w:rFonts w:ascii="Times New Roman" w:hAnsi="Times New Roman" w:cs="Times New Roman"/>
          <w:sz w:val="28"/>
          <w:szCs w:val="28"/>
        </w:rPr>
        <w:t xml:space="preserve">, and save yourself, each one, his </w:t>
      </w:r>
      <w:r w:rsidR="00CC20EB" w:rsidRPr="007E214C">
        <w:rPr>
          <w:rFonts w:ascii="Times New Roman" w:hAnsi="Times New Roman" w:cs="Times New Roman"/>
          <w:sz w:val="28"/>
          <w:szCs w:val="28"/>
        </w:rPr>
        <w:t>life</w:t>
      </w:r>
      <w:r w:rsidR="00AC54DD" w:rsidRPr="007E214C">
        <w:rPr>
          <w:rFonts w:ascii="Times New Roman" w:hAnsi="Times New Roman" w:cs="Times New Roman"/>
          <w:sz w:val="28"/>
          <w:szCs w:val="28"/>
        </w:rPr>
        <w:t xml:space="preserve"> from </w:t>
      </w:r>
      <w:r w:rsidR="00AC54DD" w:rsidRPr="007E214C">
        <w:rPr>
          <w:rFonts w:ascii="Times New Roman" w:hAnsi="Times New Roman" w:cs="Times New Roman"/>
          <w:i/>
          <w:sz w:val="28"/>
          <w:szCs w:val="28"/>
        </w:rPr>
        <w:t>the</w:t>
      </w:r>
      <w:r w:rsidR="00AC54DD" w:rsidRPr="007E214C">
        <w:rPr>
          <w:rFonts w:ascii="Times New Roman" w:hAnsi="Times New Roman" w:cs="Times New Roman"/>
          <w:sz w:val="28"/>
          <w:szCs w:val="28"/>
        </w:rPr>
        <w:t xml:space="preserve"> wrath of </w:t>
      </w:r>
      <w:r w:rsidR="00AC54DD" w:rsidRPr="007E214C">
        <w:rPr>
          <w:rFonts w:ascii="Times New Roman" w:hAnsi="Times New Roman" w:cs="Times New Roman"/>
          <w:i/>
          <w:sz w:val="28"/>
          <w:szCs w:val="28"/>
        </w:rPr>
        <w:t>the</w:t>
      </w:r>
      <w:r w:rsidR="00AC54DD" w:rsidRPr="007E214C">
        <w:rPr>
          <w:rFonts w:ascii="Times New Roman" w:hAnsi="Times New Roman" w:cs="Times New Roman"/>
          <w:sz w:val="28"/>
          <w:szCs w:val="28"/>
        </w:rPr>
        <w:t xml:space="preserve"> anger of Yahweh. And lest your heart be timid, and </w:t>
      </w:r>
      <w:r w:rsidR="00E202D1" w:rsidRPr="007E214C">
        <w:rPr>
          <w:rFonts w:ascii="Times New Roman" w:hAnsi="Times New Roman" w:cs="Times New Roman"/>
          <w:sz w:val="28"/>
          <w:szCs w:val="28"/>
        </w:rPr>
        <w:t xml:space="preserve">you fear according to the report which </w:t>
      </w:r>
      <w:r w:rsidR="00E202D1" w:rsidRPr="007E214C">
        <w:rPr>
          <w:rFonts w:ascii="Times New Roman" w:hAnsi="Times New Roman" w:cs="Times New Roman"/>
          <w:i/>
          <w:sz w:val="28"/>
          <w:szCs w:val="28"/>
        </w:rPr>
        <w:t>is</w:t>
      </w:r>
      <w:r w:rsidR="00E202D1" w:rsidRPr="007E214C">
        <w:rPr>
          <w:rFonts w:ascii="Times New Roman" w:hAnsi="Times New Roman" w:cs="Times New Roman"/>
          <w:sz w:val="28"/>
          <w:szCs w:val="28"/>
        </w:rPr>
        <w:t xml:space="preserve"> being heard in the land, and will come in the year the report, then afterwards in the year the report, even violence in the land, and ruler against ruler. Therefore, </w:t>
      </w:r>
      <w:r w:rsidR="00E202D1" w:rsidRPr="007E214C">
        <w:rPr>
          <w:rFonts w:ascii="Times New Roman" w:hAnsi="Times New Roman" w:cs="Times New Roman"/>
          <w:b/>
          <w:sz w:val="28"/>
          <w:szCs w:val="28"/>
          <w:u w:val="double"/>
        </w:rPr>
        <w:t>behold</w:t>
      </w:r>
      <w:r w:rsidR="00E202D1" w:rsidRPr="007E214C">
        <w:rPr>
          <w:rFonts w:ascii="Times New Roman" w:hAnsi="Times New Roman" w:cs="Times New Roman"/>
          <w:sz w:val="28"/>
          <w:szCs w:val="28"/>
        </w:rPr>
        <w:t xml:space="preserve">, days </w:t>
      </w:r>
      <w:r w:rsidR="00E202D1" w:rsidRPr="007E214C">
        <w:rPr>
          <w:rFonts w:ascii="Times New Roman" w:hAnsi="Times New Roman" w:cs="Times New Roman"/>
          <w:i/>
          <w:sz w:val="28"/>
          <w:szCs w:val="28"/>
        </w:rPr>
        <w:t>are</w:t>
      </w:r>
      <w:r w:rsidR="00E202D1" w:rsidRPr="007E214C">
        <w:rPr>
          <w:rFonts w:ascii="Times New Roman" w:hAnsi="Times New Roman" w:cs="Times New Roman"/>
          <w:sz w:val="28"/>
          <w:szCs w:val="28"/>
        </w:rPr>
        <w:t xml:space="preserve"> coming, that I will visit upon </w:t>
      </w:r>
      <w:r w:rsidR="00E202D1" w:rsidRPr="007E214C">
        <w:rPr>
          <w:rFonts w:ascii="Times New Roman" w:hAnsi="Times New Roman" w:cs="Times New Roman"/>
          <w:i/>
          <w:sz w:val="28"/>
          <w:szCs w:val="28"/>
        </w:rPr>
        <w:t xml:space="preserve">the </w:t>
      </w:r>
      <w:r w:rsidR="00E202D1" w:rsidRPr="007E214C">
        <w:rPr>
          <w:rFonts w:ascii="Times New Roman" w:hAnsi="Times New Roman" w:cs="Times New Roman"/>
          <w:sz w:val="28"/>
          <w:szCs w:val="28"/>
        </w:rPr>
        <w:t xml:space="preserve">idols of Babel. Her whole land will be ashamed, and all her pierced will fall in her midst. </w:t>
      </w:r>
      <w:r w:rsidR="008D6A02" w:rsidRPr="007E214C">
        <w:rPr>
          <w:rFonts w:ascii="Times New Roman" w:hAnsi="Times New Roman" w:cs="Times New Roman"/>
          <w:sz w:val="28"/>
          <w:szCs w:val="28"/>
        </w:rPr>
        <w:t>Then heavens and earth</w:t>
      </w:r>
      <w:r w:rsidR="00B901F9" w:rsidRPr="007E214C">
        <w:rPr>
          <w:rFonts w:ascii="Times New Roman" w:hAnsi="Times New Roman" w:cs="Times New Roman"/>
          <w:sz w:val="28"/>
          <w:szCs w:val="28"/>
        </w:rPr>
        <w:t xml:space="preserve">, and all that </w:t>
      </w:r>
      <w:r w:rsidR="00B901F9" w:rsidRPr="007E214C">
        <w:rPr>
          <w:rFonts w:ascii="Times New Roman" w:hAnsi="Times New Roman" w:cs="Times New Roman"/>
          <w:i/>
          <w:sz w:val="28"/>
          <w:szCs w:val="28"/>
        </w:rPr>
        <w:t>is</w:t>
      </w:r>
      <w:r w:rsidR="00B901F9" w:rsidRPr="007E214C">
        <w:rPr>
          <w:rFonts w:ascii="Times New Roman" w:hAnsi="Times New Roman" w:cs="Times New Roman"/>
          <w:sz w:val="28"/>
          <w:szCs w:val="28"/>
        </w:rPr>
        <w:t xml:space="preserve"> in them,</w:t>
      </w:r>
      <w:r w:rsidR="008D6A02" w:rsidRPr="007E214C">
        <w:rPr>
          <w:rFonts w:ascii="Times New Roman" w:hAnsi="Times New Roman" w:cs="Times New Roman"/>
          <w:sz w:val="28"/>
          <w:szCs w:val="28"/>
        </w:rPr>
        <w:t xml:space="preserve"> will shout against Babel, for </w:t>
      </w:r>
      <w:r w:rsidR="00B901F9" w:rsidRPr="007E214C">
        <w:rPr>
          <w:rFonts w:ascii="Times New Roman" w:hAnsi="Times New Roman" w:cs="Times New Roman"/>
          <w:b/>
          <w:sz w:val="28"/>
          <w:szCs w:val="28"/>
        </w:rPr>
        <w:t xml:space="preserve">from </w:t>
      </w:r>
      <w:r w:rsidR="00B901F9" w:rsidRPr="007E214C">
        <w:rPr>
          <w:rFonts w:ascii="Times New Roman" w:hAnsi="Times New Roman" w:cs="Times New Roman"/>
          <w:b/>
          <w:i/>
          <w:sz w:val="28"/>
          <w:szCs w:val="28"/>
        </w:rPr>
        <w:t>the</w:t>
      </w:r>
      <w:r w:rsidR="00B901F9" w:rsidRPr="007E214C">
        <w:rPr>
          <w:rFonts w:ascii="Times New Roman" w:hAnsi="Times New Roman" w:cs="Times New Roman"/>
          <w:b/>
          <w:sz w:val="28"/>
          <w:szCs w:val="28"/>
        </w:rPr>
        <w:t xml:space="preserve"> North</w:t>
      </w:r>
      <w:r w:rsidR="00B901F9" w:rsidRPr="007E214C">
        <w:rPr>
          <w:rFonts w:ascii="Times New Roman" w:hAnsi="Times New Roman" w:cs="Times New Roman"/>
          <w:sz w:val="28"/>
          <w:szCs w:val="28"/>
        </w:rPr>
        <w:t xml:space="preserve"> will come to her the wasters – an utterance of Yahweh. Even as Babel </w:t>
      </w:r>
      <w:r w:rsidR="00B901F9" w:rsidRPr="007E214C">
        <w:rPr>
          <w:rFonts w:ascii="Times New Roman" w:hAnsi="Times New Roman" w:cs="Times New Roman"/>
          <w:i/>
          <w:sz w:val="28"/>
          <w:szCs w:val="28"/>
        </w:rPr>
        <w:t>caused</w:t>
      </w:r>
      <w:r w:rsidR="00B901F9" w:rsidRPr="007E214C">
        <w:rPr>
          <w:rFonts w:ascii="Times New Roman" w:hAnsi="Times New Roman" w:cs="Times New Roman"/>
          <w:sz w:val="28"/>
          <w:szCs w:val="28"/>
        </w:rPr>
        <w:t xml:space="preserve"> to fall </w:t>
      </w:r>
      <w:r w:rsidR="00B901F9" w:rsidRPr="007E214C">
        <w:rPr>
          <w:rFonts w:ascii="Times New Roman" w:hAnsi="Times New Roman" w:cs="Times New Roman"/>
          <w:i/>
          <w:sz w:val="28"/>
          <w:szCs w:val="28"/>
        </w:rPr>
        <w:t>the</w:t>
      </w:r>
      <w:r w:rsidR="00B901F9" w:rsidRPr="007E214C">
        <w:rPr>
          <w:rFonts w:ascii="Times New Roman" w:hAnsi="Times New Roman" w:cs="Times New Roman"/>
          <w:sz w:val="28"/>
          <w:szCs w:val="28"/>
        </w:rPr>
        <w:t xml:space="preserve"> pierced of Israel, so for Babel have fallen </w:t>
      </w:r>
      <w:r w:rsidR="00B901F9" w:rsidRPr="007E214C">
        <w:rPr>
          <w:rFonts w:ascii="Times New Roman" w:hAnsi="Times New Roman" w:cs="Times New Roman"/>
          <w:i/>
          <w:sz w:val="28"/>
          <w:szCs w:val="28"/>
        </w:rPr>
        <w:t>the</w:t>
      </w:r>
      <w:r w:rsidR="00B901F9" w:rsidRPr="007E214C">
        <w:rPr>
          <w:rFonts w:ascii="Times New Roman" w:hAnsi="Times New Roman" w:cs="Times New Roman"/>
          <w:sz w:val="28"/>
          <w:szCs w:val="28"/>
        </w:rPr>
        <w:t xml:space="preserve"> </w:t>
      </w:r>
      <w:r w:rsidR="00B901F9" w:rsidRPr="007E214C">
        <w:rPr>
          <w:rFonts w:ascii="Times New Roman" w:hAnsi="Times New Roman" w:cs="Times New Roman"/>
          <w:b/>
          <w:sz w:val="28"/>
          <w:szCs w:val="28"/>
        </w:rPr>
        <w:t>pierced of the whole earth</w:t>
      </w:r>
      <w:r w:rsidR="00B901F9" w:rsidRPr="007E214C">
        <w:rPr>
          <w:rFonts w:ascii="Times New Roman" w:hAnsi="Times New Roman" w:cs="Times New Roman"/>
          <w:sz w:val="28"/>
          <w:szCs w:val="28"/>
        </w:rPr>
        <w:t>.</w:t>
      </w:r>
      <w:r w:rsidR="00D1476F" w:rsidRPr="007E214C">
        <w:rPr>
          <w:rFonts w:ascii="Times New Roman" w:hAnsi="Times New Roman" w:cs="Times New Roman"/>
          <w:sz w:val="28"/>
          <w:szCs w:val="28"/>
        </w:rPr>
        <w:t xml:space="preserve"> </w:t>
      </w:r>
      <w:r w:rsidR="00D1476F" w:rsidRPr="007E214C">
        <w:rPr>
          <w:rFonts w:ascii="Times New Roman" w:hAnsi="Times New Roman" w:cs="Times New Roman"/>
          <w:sz w:val="28"/>
          <w:szCs w:val="28"/>
          <w:u w:val="single"/>
        </w:rPr>
        <w:t xml:space="preserve">Go, fugitives from </w:t>
      </w:r>
      <w:r w:rsidR="00D1476F" w:rsidRPr="007E214C">
        <w:rPr>
          <w:rFonts w:ascii="Times New Roman" w:hAnsi="Times New Roman" w:cs="Times New Roman"/>
          <w:i/>
          <w:sz w:val="28"/>
          <w:szCs w:val="28"/>
          <w:u w:val="single"/>
        </w:rPr>
        <w:t>the</w:t>
      </w:r>
      <w:r w:rsidR="00D1476F" w:rsidRPr="007E214C">
        <w:rPr>
          <w:rFonts w:ascii="Times New Roman" w:hAnsi="Times New Roman" w:cs="Times New Roman"/>
          <w:sz w:val="28"/>
          <w:szCs w:val="28"/>
          <w:u w:val="single"/>
        </w:rPr>
        <w:t xml:space="preserve"> sword</w:t>
      </w:r>
      <w:r w:rsidR="00D1476F" w:rsidRPr="007E214C">
        <w:rPr>
          <w:rFonts w:ascii="Times New Roman" w:hAnsi="Times New Roman" w:cs="Times New Roman"/>
          <w:sz w:val="28"/>
          <w:szCs w:val="28"/>
        </w:rPr>
        <w:t xml:space="preserve">. Stand not still. Remember Yahweh from afar, and </w:t>
      </w:r>
      <w:r w:rsidR="00D1476F" w:rsidRPr="007E214C">
        <w:rPr>
          <w:rFonts w:ascii="Times New Roman" w:hAnsi="Times New Roman" w:cs="Times New Roman"/>
          <w:sz w:val="28"/>
          <w:szCs w:val="28"/>
          <w:u w:val="single"/>
        </w:rPr>
        <w:t>let Jerusalem go up upon your heart</w:t>
      </w:r>
      <w:r w:rsidR="00D1476F" w:rsidRPr="007E214C">
        <w:rPr>
          <w:rFonts w:ascii="Times New Roman" w:hAnsi="Times New Roman" w:cs="Times New Roman"/>
          <w:sz w:val="28"/>
          <w:szCs w:val="28"/>
        </w:rPr>
        <w:t xml:space="preserve">. We have been ashamed, because we heard scorn. Disgrace has covered our faces, for foreigners have come upon </w:t>
      </w:r>
      <w:r w:rsidR="00D1476F" w:rsidRPr="007E214C">
        <w:rPr>
          <w:rFonts w:ascii="Times New Roman" w:hAnsi="Times New Roman" w:cs="Times New Roman"/>
          <w:i/>
          <w:sz w:val="28"/>
          <w:szCs w:val="28"/>
        </w:rPr>
        <w:t>the</w:t>
      </w:r>
      <w:r w:rsidR="00D1476F" w:rsidRPr="007E214C">
        <w:rPr>
          <w:rFonts w:ascii="Times New Roman" w:hAnsi="Times New Roman" w:cs="Times New Roman"/>
          <w:sz w:val="28"/>
          <w:szCs w:val="28"/>
        </w:rPr>
        <w:t xml:space="preserve"> sanctuary of </w:t>
      </w:r>
      <w:r w:rsidR="00D1476F" w:rsidRPr="007E214C">
        <w:rPr>
          <w:rFonts w:ascii="Times New Roman" w:hAnsi="Times New Roman" w:cs="Times New Roman"/>
          <w:i/>
          <w:sz w:val="28"/>
          <w:szCs w:val="28"/>
        </w:rPr>
        <w:t>the</w:t>
      </w:r>
      <w:r w:rsidR="00D1476F" w:rsidRPr="007E214C">
        <w:rPr>
          <w:rFonts w:ascii="Times New Roman" w:hAnsi="Times New Roman" w:cs="Times New Roman"/>
          <w:sz w:val="28"/>
          <w:szCs w:val="28"/>
        </w:rPr>
        <w:t xml:space="preserve"> house of Yahweh. Therefore, </w:t>
      </w:r>
      <w:r w:rsidR="00D1476F" w:rsidRPr="007E214C">
        <w:rPr>
          <w:rFonts w:ascii="Times New Roman" w:hAnsi="Times New Roman" w:cs="Times New Roman"/>
          <w:b/>
          <w:sz w:val="28"/>
          <w:szCs w:val="28"/>
          <w:u w:val="double"/>
        </w:rPr>
        <w:t>behold</w:t>
      </w:r>
      <w:r w:rsidR="00D1476F" w:rsidRPr="007E214C">
        <w:rPr>
          <w:rFonts w:ascii="Times New Roman" w:hAnsi="Times New Roman" w:cs="Times New Roman"/>
          <w:sz w:val="28"/>
          <w:szCs w:val="28"/>
        </w:rPr>
        <w:t xml:space="preserve">, days </w:t>
      </w:r>
      <w:r w:rsidR="00D1476F" w:rsidRPr="007E214C">
        <w:rPr>
          <w:rFonts w:ascii="Times New Roman" w:hAnsi="Times New Roman" w:cs="Times New Roman"/>
          <w:i/>
          <w:sz w:val="28"/>
          <w:szCs w:val="28"/>
        </w:rPr>
        <w:t>are</w:t>
      </w:r>
      <w:r w:rsidR="00D1476F" w:rsidRPr="007E214C">
        <w:rPr>
          <w:rFonts w:ascii="Times New Roman" w:hAnsi="Times New Roman" w:cs="Times New Roman"/>
          <w:sz w:val="28"/>
          <w:szCs w:val="28"/>
        </w:rPr>
        <w:t xml:space="preserve"> coming – an utterance of Yahweh – that I will visit upon her idols, and upon all her land the pierced will groan.</w:t>
      </w:r>
      <w:r w:rsidR="004C7A96" w:rsidRPr="007E214C">
        <w:rPr>
          <w:rFonts w:ascii="Times New Roman" w:hAnsi="Times New Roman" w:cs="Times New Roman"/>
          <w:sz w:val="28"/>
          <w:szCs w:val="28"/>
        </w:rPr>
        <w:t xml:space="preserve"> </w:t>
      </w:r>
      <w:r w:rsidR="004E57F6" w:rsidRPr="007E214C">
        <w:rPr>
          <w:rFonts w:ascii="Times New Roman" w:hAnsi="Times New Roman" w:cs="Times New Roman"/>
          <w:sz w:val="28"/>
          <w:szCs w:val="28"/>
          <w:u w:val="single"/>
        </w:rPr>
        <w:t>Th</w:t>
      </w:r>
      <w:r w:rsidR="004F43E5" w:rsidRPr="007E214C">
        <w:rPr>
          <w:rFonts w:ascii="Times New Roman" w:hAnsi="Times New Roman" w:cs="Times New Roman"/>
          <w:sz w:val="28"/>
          <w:szCs w:val="28"/>
          <w:u w:val="single"/>
        </w:rPr>
        <w:t>ough</w:t>
      </w:r>
      <w:r w:rsidR="004E57F6" w:rsidRPr="007E214C">
        <w:rPr>
          <w:rFonts w:ascii="Times New Roman" w:hAnsi="Times New Roman" w:cs="Times New Roman"/>
          <w:sz w:val="28"/>
          <w:szCs w:val="28"/>
          <w:u w:val="single"/>
        </w:rPr>
        <w:t xml:space="preserve"> Babel goes up to the heavens</w:t>
      </w:r>
      <w:r w:rsidR="004E57F6" w:rsidRPr="007E214C">
        <w:rPr>
          <w:rFonts w:ascii="Times New Roman" w:hAnsi="Times New Roman" w:cs="Times New Roman"/>
          <w:sz w:val="28"/>
          <w:szCs w:val="28"/>
        </w:rPr>
        <w:t>, and th</w:t>
      </w:r>
      <w:r w:rsidR="004F43E5" w:rsidRPr="007E214C">
        <w:rPr>
          <w:rFonts w:ascii="Times New Roman" w:hAnsi="Times New Roman" w:cs="Times New Roman"/>
          <w:sz w:val="28"/>
          <w:szCs w:val="28"/>
        </w:rPr>
        <w:t>ough</w:t>
      </w:r>
      <w:r w:rsidR="004E57F6" w:rsidRPr="007E214C">
        <w:rPr>
          <w:rFonts w:ascii="Times New Roman" w:hAnsi="Times New Roman" w:cs="Times New Roman"/>
          <w:sz w:val="28"/>
          <w:szCs w:val="28"/>
        </w:rPr>
        <w:t xml:space="preserve"> she make inaccessible </w:t>
      </w:r>
      <w:r w:rsidR="004E57F6" w:rsidRPr="007E214C">
        <w:rPr>
          <w:rFonts w:ascii="Times New Roman" w:hAnsi="Times New Roman" w:cs="Times New Roman"/>
          <w:i/>
          <w:sz w:val="28"/>
          <w:szCs w:val="28"/>
        </w:rPr>
        <w:t>the</w:t>
      </w:r>
      <w:r w:rsidR="004E57F6" w:rsidRPr="007E214C">
        <w:rPr>
          <w:rFonts w:ascii="Times New Roman" w:hAnsi="Times New Roman" w:cs="Times New Roman"/>
          <w:sz w:val="28"/>
          <w:szCs w:val="28"/>
        </w:rPr>
        <w:t xml:space="preserve"> height of her strength, from beside Me wasters will come to her – an utterance of Yahweh. A voice of a cry from Babel, and a great crushing out </w:t>
      </w:r>
      <w:r w:rsidR="004E57F6" w:rsidRPr="007E214C">
        <w:rPr>
          <w:rFonts w:ascii="Times New Roman" w:hAnsi="Times New Roman" w:cs="Times New Roman"/>
          <w:sz w:val="28"/>
          <w:szCs w:val="28"/>
        </w:rPr>
        <w:lastRenderedPageBreak/>
        <w:t xml:space="preserve">of </w:t>
      </w:r>
      <w:r w:rsidR="004E57F6" w:rsidRPr="007E214C">
        <w:rPr>
          <w:rFonts w:ascii="Times New Roman" w:hAnsi="Times New Roman" w:cs="Times New Roman"/>
          <w:i/>
          <w:sz w:val="28"/>
          <w:szCs w:val="28"/>
        </w:rPr>
        <w:t>the</w:t>
      </w:r>
      <w:r w:rsidR="004E57F6" w:rsidRPr="007E214C">
        <w:rPr>
          <w:rFonts w:ascii="Times New Roman" w:hAnsi="Times New Roman" w:cs="Times New Roman"/>
          <w:sz w:val="28"/>
          <w:szCs w:val="28"/>
        </w:rPr>
        <w:t xml:space="preserve"> land of Chaldea</w:t>
      </w:r>
      <w:r w:rsidR="00AC3641" w:rsidRPr="007E214C">
        <w:rPr>
          <w:rFonts w:ascii="Times New Roman" w:hAnsi="Times New Roman" w:cs="Times New Roman"/>
          <w:sz w:val="28"/>
          <w:szCs w:val="28"/>
        </w:rPr>
        <w:t>ns</w:t>
      </w:r>
      <w:r w:rsidR="004E57F6" w:rsidRPr="007E214C">
        <w:rPr>
          <w:rFonts w:ascii="Times New Roman" w:hAnsi="Times New Roman" w:cs="Times New Roman"/>
          <w:sz w:val="28"/>
          <w:szCs w:val="28"/>
        </w:rPr>
        <w:t xml:space="preserve">. Because Yahweh </w:t>
      </w:r>
      <w:r w:rsidR="004E57F6" w:rsidRPr="007E214C">
        <w:rPr>
          <w:rFonts w:ascii="Times New Roman" w:hAnsi="Times New Roman" w:cs="Times New Roman"/>
          <w:i/>
          <w:sz w:val="28"/>
          <w:szCs w:val="28"/>
        </w:rPr>
        <w:t>is</w:t>
      </w:r>
      <w:r w:rsidR="004E57F6" w:rsidRPr="007E214C">
        <w:rPr>
          <w:rFonts w:ascii="Times New Roman" w:hAnsi="Times New Roman" w:cs="Times New Roman"/>
          <w:sz w:val="28"/>
          <w:szCs w:val="28"/>
        </w:rPr>
        <w:t xml:space="preserve"> wasting Babel, and He </w:t>
      </w:r>
      <w:r w:rsidR="0085734D" w:rsidRPr="007E214C">
        <w:rPr>
          <w:rFonts w:ascii="Times New Roman" w:hAnsi="Times New Roman" w:cs="Times New Roman"/>
          <w:sz w:val="28"/>
          <w:szCs w:val="28"/>
        </w:rPr>
        <w:t xml:space="preserve">will </w:t>
      </w:r>
      <w:r w:rsidR="004E57F6" w:rsidRPr="007E214C">
        <w:rPr>
          <w:rFonts w:ascii="Times New Roman" w:hAnsi="Times New Roman" w:cs="Times New Roman"/>
          <w:sz w:val="28"/>
          <w:szCs w:val="28"/>
        </w:rPr>
        <w:t xml:space="preserve">destroy from her </w:t>
      </w:r>
      <w:r w:rsidR="004E57F6" w:rsidRPr="007E214C">
        <w:rPr>
          <w:rFonts w:ascii="Times New Roman" w:hAnsi="Times New Roman" w:cs="Times New Roman"/>
          <w:i/>
          <w:sz w:val="28"/>
          <w:szCs w:val="28"/>
        </w:rPr>
        <w:t>the</w:t>
      </w:r>
      <w:r w:rsidR="004E57F6" w:rsidRPr="007E214C">
        <w:rPr>
          <w:rFonts w:ascii="Times New Roman" w:hAnsi="Times New Roman" w:cs="Times New Roman"/>
          <w:sz w:val="28"/>
          <w:szCs w:val="28"/>
        </w:rPr>
        <w:t xml:space="preserve"> loud voice, and her waves </w:t>
      </w:r>
      <w:r w:rsidR="0085734D" w:rsidRPr="007E214C">
        <w:rPr>
          <w:rFonts w:ascii="Times New Roman" w:hAnsi="Times New Roman" w:cs="Times New Roman"/>
          <w:sz w:val="28"/>
          <w:szCs w:val="28"/>
        </w:rPr>
        <w:t>will roar</w:t>
      </w:r>
      <w:r w:rsidR="004E57F6" w:rsidRPr="007E214C">
        <w:rPr>
          <w:rFonts w:ascii="Times New Roman" w:hAnsi="Times New Roman" w:cs="Times New Roman"/>
          <w:sz w:val="28"/>
          <w:szCs w:val="28"/>
        </w:rPr>
        <w:t xml:space="preserve"> like many waters</w:t>
      </w:r>
      <w:r w:rsidR="00845421" w:rsidRPr="007E214C">
        <w:rPr>
          <w:rFonts w:ascii="Times New Roman" w:hAnsi="Times New Roman" w:cs="Times New Roman"/>
          <w:sz w:val="28"/>
          <w:szCs w:val="28"/>
        </w:rPr>
        <w:t xml:space="preserve">. </w:t>
      </w:r>
      <w:r w:rsidR="00845421" w:rsidRPr="007E214C">
        <w:rPr>
          <w:rFonts w:ascii="Times New Roman" w:hAnsi="Times New Roman" w:cs="Times New Roman"/>
          <w:i/>
          <w:sz w:val="28"/>
          <w:szCs w:val="28"/>
        </w:rPr>
        <w:t>T</w:t>
      </w:r>
      <w:r w:rsidR="00DD431A" w:rsidRPr="007E214C">
        <w:rPr>
          <w:rFonts w:ascii="Times New Roman" w:hAnsi="Times New Roman" w:cs="Times New Roman"/>
          <w:i/>
          <w:sz w:val="28"/>
          <w:szCs w:val="28"/>
        </w:rPr>
        <w:t>he</w:t>
      </w:r>
      <w:r w:rsidR="00DD431A" w:rsidRPr="007E214C">
        <w:rPr>
          <w:rFonts w:ascii="Times New Roman" w:hAnsi="Times New Roman" w:cs="Times New Roman"/>
          <w:sz w:val="28"/>
          <w:szCs w:val="28"/>
        </w:rPr>
        <w:t xml:space="preserve"> uproar of their voice</w:t>
      </w:r>
      <w:r w:rsidR="00845421" w:rsidRPr="007E214C">
        <w:rPr>
          <w:rFonts w:ascii="Times New Roman" w:hAnsi="Times New Roman" w:cs="Times New Roman"/>
          <w:sz w:val="28"/>
          <w:szCs w:val="28"/>
        </w:rPr>
        <w:t xml:space="preserve"> has been given</w:t>
      </w:r>
      <w:r w:rsidR="00DD431A" w:rsidRPr="007E214C">
        <w:rPr>
          <w:rFonts w:ascii="Times New Roman" w:hAnsi="Times New Roman" w:cs="Times New Roman"/>
          <w:sz w:val="28"/>
          <w:szCs w:val="28"/>
        </w:rPr>
        <w:t xml:space="preserve">, for a waster </w:t>
      </w:r>
      <w:r w:rsidR="00DD431A" w:rsidRPr="007E214C">
        <w:rPr>
          <w:rFonts w:ascii="Times New Roman" w:hAnsi="Times New Roman" w:cs="Times New Roman"/>
          <w:i/>
          <w:sz w:val="28"/>
          <w:szCs w:val="28"/>
        </w:rPr>
        <w:t xml:space="preserve">is </w:t>
      </w:r>
      <w:r w:rsidR="00DD431A" w:rsidRPr="007E214C">
        <w:rPr>
          <w:rFonts w:ascii="Times New Roman" w:hAnsi="Times New Roman" w:cs="Times New Roman"/>
          <w:sz w:val="28"/>
          <w:szCs w:val="28"/>
        </w:rPr>
        <w:t xml:space="preserve">coming against her, against Babel. And her mighty ones are captured. Their bows have been dismayed. For God of reprisals </w:t>
      </w:r>
      <w:r w:rsidR="00DD431A" w:rsidRPr="007E214C">
        <w:rPr>
          <w:rFonts w:ascii="Times New Roman" w:hAnsi="Times New Roman" w:cs="Times New Roman"/>
          <w:i/>
          <w:sz w:val="28"/>
          <w:szCs w:val="28"/>
        </w:rPr>
        <w:t>is</w:t>
      </w:r>
      <w:r w:rsidR="00DD431A" w:rsidRPr="007E214C">
        <w:rPr>
          <w:rFonts w:ascii="Times New Roman" w:hAnsi="Times New Roman" w:cs="Times New Roman"/>
          <w:sz w:val="28"/>
          <w:szCs w:val="28"/>
        </w:rPr>
        <w:t xml:space="preserve"> Yahweh. He will surely repay. And I will make drunk her princes, and her wise ones, her governors, and her rulers, and her mighty ones. And they will sleep a sleep of an age and not awaken – an utterance of the King, </w:t>
      </w:r>
      <w:r w:rsidR="000D596B" w:rsidRPr="007E214C">
        <w:rPr>
          <w:rFonts w:ascii="Times New Roman" w:hAnsi="Times New Roman" w:cs="Times New Roman"/>
          <w:sz w:val="28"/>
          <w:szCs w:val="28"/>
        </w:rPr>
        <w:t xml:space="preserve">Yahweh of armies </w:t>
      </w:r>
      <w:r w:rsidR="000D596B" w:rsidRPr="007E214C">
        <w:rPr>
          <w:rFonts w:ascii="Times New Roman" w:hAnsi="Times New Roman" w:cs="Times New Roman"/>
          <w:i/>
          <w:sz w:val="28"/>
          <w:szCs w:val="28"/>
        </w:rPr>
        <w:t>is</w:t>
      </w:r>
      <w:r w:rsidR="000D596B" w:rsidRPr="007E214C">
        <w:rPr>
          <w:rFonts w:ascii="Times New Roman" w:hAnsi="Times New Roman" w:cs="Times New Roman"/>
          <w:sz w:val="28"/>
          <w:szCs w:val="28"/>
        </w:rPr>
        <w:t xml:space="preserve"> His name</w:t>
      </w:r>
      <w:r w:rsidR="00DD431A" w:rsidRPr="007E214C">
        <w:rPr>
          <w:rFonts w:ascii="Times New Roman" w:hAnsi="Times New Roman" w:cs="Times New Roman"/>
          <w:sz w:val="28"/>
          <w:szCs w:val="28"/>
        </w:rPr>
        <w:t xml:space="preserve">. </w:t>
      </w:r>
      <w:r w:rsidR="000D596B" w:rsidRPr="007E214C">
        <w:rPr>
          <w:rFonts w:ascii="Times New Roman" w:hAnsi="Times New Roman" w:cs="Times New Roman"/>
          <w:sz w:val="28"/>
          <w:szCs w:val="28"/>
        </w:rPr>
        <w:t>Thus said Yahweh of armies, ‘</w:t>
      </w:r>
      <w:r w:rsidR="000D596B" w:rsidRPr="007E214C">
        <w:rPr>
          <w:rFonts w:ascii="Times New Roman" w:hAnsi="Times New Roman" w:cs="Times New Roman"/>
          <w:b/>
          <w:sz w:val="28"/>
          <w:szCs w:val="28"/>
        </w:rPr>
        <w:t xml:space="preserve">The wide city-walls of Babel </w:t>
      </w:r>
      <w:r w:rsidR="00645559" w:rsidRPr="007E214C">
        <w:rPr>
          <w:rFonts w:ascii="Times New Roman" w:hAnsi="Times New Roman" w:cs="Times New Roman"/>
          <w:b/>
          <w:i/>
          <w:sz w:val="28"/>
          <w:szCs w:val="28"/>
        </w:rPr>
        <w:t>are</w:t>
      </w:r>
      <w:r w:rsidR="00645559" w:rsidRPr="007E214C">
        <w:rPr>
          <w:rFonts w:ascii="Times New Roman" w:hAnsi="Times New Roman" w:cs="Times New Roman"/>
          <w:b/>
          <w:sz w:val="28"/>
          <w:szCs w:val="28"/>
        </w:rPr>
        <w:t xml:space="preserve"> </w:t>
      </w:r>
      <w:r w:rsidR="000D596B" w:rsidRPr="007E214C">
        <w:rPr>
          <w:rFonts w:ascii="Times New Roman" w:hAnsi="Times New Roman" w:cs="Times New Roman"/>
          <w:b/>
          <w:sz w:val="28"/>
          <w:szCs w:val="28"/>
        </w:rPr>
        <w:t>to be laid bare, and her high gates by the fire will be burned</w:t>
      </w:r>
      <w:r w:rsidR="000D596B" w:rsidRPr="007E214C">
        <w:rPr>
          <w:rFonts w:ascii="Times New Roman" w:hAnsi="Times New Roman" w:cs="Times New Roman"/>
          <w:sz w:val="28"/>
          <w:szCs w:val="28"/>
        </w:rPr>
        <w:t>.</w:t>
      </w:r>
      <w:r w:rsidR="00AF6DC7" w:rsidRPr="007E214C">
        <w:rPr>
          <w:rFonts w:ascii="Times New Roman" w:hAnsi="Times New Roman" w:cs="Times New Roman"/>
          <w:sz w:val="28"/>
          <w:szCs w:val="28"/>
        </w:rPr>
        <w:t xml:space="preserve"> And people will toil by sufficiency </w:t>
      </w:r>
      <w:r w:rsidR="00AF6DC7" w:rsidRPr="007E214C">
        <w:rPr>
          <w:rFonts w:ascii="Times New Roman" w:hAnsi="Times New Roman" w:cs="Times New Roman"/>
          <w:i/>
          <w:sz w:val="28"/>
          <w:szCs w:val="28"/>
        </w:rPr>
        <w:t>for</w:t>
      </w:r>
      <w:r w:rsidR="00AF6DC7" w:rsidRPr="007E214C">
        <w:rPr>
          <w:rFonts w:ascii="Times New Roman" w:hAnsi="Times New Roman" w:cs="Times New Roman"/>
          <w:sz w:val="28"/>
          <w:szCs w:val="28"/>
        </w:rPr>
        <w:t xml:space="preserve"> emptiness. And peoples by a little sufficiency will even grow tired.</w:t>
      </w:r>
      <w:r w:rsidR="00D84375" w:rsidRPr="007E214C">
        <w:rPr>
          <w:rFonts w:ascii="Times New Roman" w:hAnsi="Times New Roman" w:cs="Times New Roman"/>
          <w:sz w:val="28"/>
          <w:szCs w:val="28"/>
        </w:rPr>
        <w:t>’</w:t>
      </w:r>
      <w:r w:rsidR="00E32890" w:rsidRPr="007E214C">
        <w:rPr>
          <w:rFonts w:ascii="Times New Roman" w:hAnsi="Times New Roman" w:cs="Times New Roman"/>
          <w:sz w:val="28"/>
          <w:szCs w:val="28"/>
        </w:rPr>
        <w:t>”     Jer.51:25-</w:t>
      </w:r>
      <w:r w:rsidR="00703F10" w:rsidRPr="007E214C">
        <w:rPr>
          <w:rFonts w:ascii="Times New Roman" w:hAnsi="Times New Roman" w:cs="Times New Roman"/>
          <w:sz w:val="28"/>
          <w:szCs w:val="28"/>
        </w:rPr>
        <w:t>58</w:t>
      </w:r>
    </w:p>
    <w:p w:rsidR="00E32890" w:rsidRPr="007E214C" w:rsidRDefault="00E32890" w:rsidP="00632935">
      <w:pPr>
        <w:spacing w:after="400"/>
        <w:rPr>
          <w:rFonts w:ascii="Times New Roman" w:hAnsi="Times New Roman" w:cs="Times New Roman"/>
          <w:sz w:val="28"/>
          <w:szCs w:val="28"/>
        </w:rPr>
      </w:pPr>
      <w:r w:rsidRPr="007E214C">
        <w:rPr>
          <w:rFonts w:ascii="Times New Roman" w:hAnsi="Times New Roman" w:cs="Times New Roman"/>
          <w:sz w:val="28"/>
          <w:szCs w:val="28"/>
        </w:rPr>
        <w:t>Again, Yahweh commands His people “</w:t>
      </w:r>
      <w:r w:rsidRPr="007E214C">
        <w:rPr>
          <w:rFonts w:ascii="Times New Roman" w:hAnsi="Times New Roman" w:cs="Times New Roman"/>
          <w:sz w:val="28"/>
          <w:szCs w:val="28"/>
          <w:u w:val="single"/>
        </w:rPr>
        <w:t>go out from the midst of her</w:t>
      </w:r>
      <w:r w:rsidRPr="007E214C">
        <w:rPr>
          <w:rFonts w:ascii="Times New Roman" w:hAnsi="Times New Roman" w:cs="Times New Roman"/>
          <w:sz w:val="28"/>
          <w:szCs w:val="28"/>
        </w:rPr>
        <w:t>”, and “</w:t>
      </w:r>
      <w:r w:rsidR="00632935" w:rsidRPr="007E214C">
        <w:rPr>
          <w:rFonts w:ascii="Times New Roman" w:hAnsi="Times New Roman" w:cs="Times New Roman"/>
          <w:sz w:val="28"/>
          <w:szCs w:val="28"/>
          <w:u w:val="single"/>
        </w:rPr>
        <w:t>go, fugitives from the sword</w:t>
      </w:r>
      <w:r w:rsidR="00632935" w:rsidRPr="007E214C">
        <w:rPr>
          <w:rFonts w:ascii="Times New Roman" w:hAnsi="Times New Roman" w:cs="Times New Roman"/>
          <w:sz w:val="28"/>
          <w:szCs w:val="28"/>
        </w:rPr>
        <w:t xml:space="preserve"> … </w:t>
      </w:r>
      <w:r w:rsidRPr="007E214C">
        <w:rPr>
          <w:rFonts w:ascii="Times New Roman" w:hAnsi="Times New Roman" w:cs="Times New Roman"/>
          <w:sz w:val="28"/>
          <w:szCs w:val="28"/>
          <w:u w:val="single"/>
        </w:rPr>
        <w:t>let Jerusalem go up upon your heart</w:t>
      </w:r>
      <w:r w:rsidRPr="007E214C">
        <w:rPr>
          <w:rFonts w:ascii="Times New Roman" w:hAnsi="Times New Roman" w:cs="Times New Roman"/>
          <w:sz w:val="28"/>
          <w:szCs w:val="28"/>
        </w:rPr>
        <w:t>”.</w:t>
      </w:r>
      <w:r w:rsidR="00703F10" w:rsidRPr="007E214C">
        <w:rPr>
          <w:rFonts w:ascii="Times New Roman" w:hAnsi="Times New Roman" w:cs="Times New Roman"/>
          <w:sz w:val="28"/>
          <w:szCs w:val="28"/>
        </w:rPr>
        <w:t xml:space="preserve"> This brings to 6 the number </w:t>
      </w:r>
      <w:r w:rsidR="009138C3" w:rsidRPr="007E214C">
        <w:rPr>
          <w:rFonts w:ascii="Times New Roman" w:hAnsi="Times New Roman" w:cs="Times New Roman"/>
          <w:sz w:val="28"/>
          <w:szCs w:val="28"/>
        </w:rPr>
        <w:t xml:space="preserve">of </w:t>
      </w:r>
      <w:r w:rsidR="00703F10" w:rsidRPr="007E214C">
        <w:rPr>
          <w:rFonts w:ascii="Times New Roman" w:hAnsi="Times New Roman" w:cs="Times New Roman"/>
          <w:sz w:val="28"/>
          <w:szCs w:val="28"/>
        </w:rPr>
        <w:t>exodus warnings to Israel</w:t>
      </w:r>
      <w:r w:rsidR="006C32B8" w:rsidRPr="007E214C">
        <w:rPr>
          <w:rFonts w:ascii="Times New Roman" w:hAnsi="Times New Roman" w:cs="Times New Roman"/>
          <w:sz w:val="28"/>
          <w:szCs w:val="28"/>
        </w:rPr>
        <w:t xml:space="preserve"> in these two chapters</w:t>
      </w:r>
      <w:r w:rsidR="00703F10" w:rsidRPr="007E214C">
        <w:rPr>
          <w:rFonts w:ascii="Times New Roman" w:hAnsi="Times New Roman" w:cs="Times New Roman"/>
          <w:sz w:val="28"/>
          <w:szCs w:val="28"/>
        </w:rPr>
        <w:t xml:space="preserve">. </w:t>
      </w:r>
      <w:r w:rsidR="007C2534" w:rsidRPr="007E214C">
        <w:rPr>
          <w:rFonts w:ascii="Times New Roman" w:hAnsi="Times New Roman" w:cs="Times New Roman"/>
          <w:sz w:val="28"/>
          <w:szCs w:val="28"/>
        </w:rPr>
        <w:t xml:space="preserve">Note the ancient reference to the notorious tower of Babel – “though Babel goes up to the heavens”. This </w:t>
      </w:r>
      <w:r w:rsidR="006C32B8" w:rsidRPr="007E214C">
        <w:rPr>
          <w:rFonts w:ascii="Times New Roman" w:hAnsi="Times New Roman" w:cs="Times New Roman"/>
          <w:sz w:val="28"/>
          <w:szCs w:val="28"/>
        </w:rPr>
        <w:t>link</w:t>
      </w:r>
      <w:r w:rsidR="007C2534" w:rsidRPr="007E214C">
        <w:rPr>
          <w:rFonts w:ascii="Times New Roman" w:hAnsi="Times New Roman" w:cs="Times New Roman"/>
          <w:sz w:val="28"/>
          <w:szCs w:val="28"/>
        </w:rPr>
        <w:t xml:space="preserve">s the Babel of Jeremiah 50-51 </w:t>
      </w:r>
      <w:r w:rsidR="006C32B8" w:rsidRPr="007E214C">
        <w:rPr>
          <w:rFonts w:ascii="Times New Roman" w:hAnsi="Times New Roman" w:cs="Times New Roman"/>
          <w:sz w:val="28"/>
          <w:szCs w:val="28"/>
        </w:rPr>
        <w:t>to</w:t>
      </w:r>
      <w:r w:rsidR="007C2534" w:rsidRPr="007E214C">
        <w:rPr>
          <w:rFonts w:ascii="Times New Roman" w:hAnsi="Times New Roman" w:cs="Times New Roman"/>
          <w:sz w:val="28"/>
          <w:szCs w:val="28"/>
        </w:rPr>
        <w:t xml:space="preserve"> the ancient city of Nimrod. And if there were any doubt about identifying this city with Jerusalem, the repeated calls to </w:t>
      </w:r>
      <w:r w:rsidR="00632935" w:rsidRPr="007E214C">
        <w:rPr>
          <w:rFonts w:ascii="Times New Roman" w:hAnsi="Times New Roman" w:cs="Times New Roman"/>
          <w:sz w:val="28"/>
          <w:szCs w:val="28"/>
        </w:rPr>
        <w:t xml:space="preserve">Israel to </w:t>
      </w:r>
      <w:r w:rsidR="007C2534" w:rsidRPr="007E214C">
        <w:rPr>
          <w:rFonts w:ascii="Times New Roman" w:hAnsi="Times New Roman" w:cs="Times New Roman"/>
          <w:sz w:val="28"/>
          <w:szCs w:val="28"/>
        </w:rPr>
        <w:t xml:space="preserve">return there show that Jerusalem is decidedly </w:t>
      </w:r>
      <w:r w:rsidR="007C2534" w:rsidRPr="007E214C">
        <w:rPr>
          <w:rFonts w:ascii="Times New Roman" w:hAnsi="Times New Roman" w:cs="Times New Roman"/>
          <w:i/>
          <w:iCs/>
          <w:sz w:val="28"/>
          <w:szCs w:val="28"/>
        </w:rPr>
        <w:t>not</w:t>
      </w:r>
      <w:r w:rsidR="007C2534" w:rsidRPr="007E214C">
        <w:rPr>
          <w:rFonts w:ascii="Times New Roman" w:hAnsi="Times New Roman" w:cs="Times New Roman"/>
          <w:sz w:val="28"/>
          <w:szCs w:val="28"/>
        </w:rPr>
        <w:t xml:space="preserve"> Babel.</w:t>
      </w:r>
    </w:p>
    <w:p w:rsidR="00461A1E" w:rsidRPr="00461A1E" w:rsidRDefault="00461A1E" w:rsidP="00461A1E">
      <w:pPr>
        <w:rPr>
          <w:rFonts w:ascii="Times New Roman" w:hAnsi="Times New Roman" w:cs="Times New Roman"/>
          <w:b/>
          <w:bCs/>
          <w:sz w:val="40"/>
          <w:szCs w:val="40"/>
        </w:rPr>
      </w:pPr>
      <w:r w:rsidRPr="00461A1E">
        <w:rPr>
          <w:rFonts w:ascii="Times New Roman" w:hAnsi="Times New Roman" w:cs="Times New Roman"/>
          <w:b/>
          <w:bCs/>
          <w:sz w:val="40"/>
          <w:szCs w:val="40"/>
        </w:rPr>
        <w:t>Summing up Jeremiah 50-51</w:t>
      </w:r>
    </w:p>
    <w:p w:rsidR="00A47A91" w:rsidRPr="007E214C" w:rsidRDefault="004F43E5" w:rsidP="007C2534">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Yahweh has waxed eloquent in </w:t>
      </w:r>
      <w:r w:rsidR="004B5104" w:rsidRPr="007E214C">
        <w:rPr>
          <w:rFonts w:ascii="Times New Roman" w:hAnsi="Times New Roman" w:cs="Times New Roman"/>
          <w:sz w:val="28"/>
          <w:szCs w:val="28"/>
        </w:rPr>
        <w:t>Jeremiah chapters 50-51</w:t>
      </w:r>
      <w:r w:rsidRPr="007E214C">
        <w:rPr>
          <w:rFonts w:ascii="Times New Roman" w:hAnsi="Times New Roman" w:cs="Times New Roman"/>
          <w:sz w:val="28"/>
          <w:szCs w:val="28"/>
        </w:rPr>
        <w:t>,</w:t>
      </w:r>
      <w:r w:rsidR="004B5104" w:rsidRPr="007E214C">
        <w:rPr>
          <w:rFonts w:ascii="Times New Roman" w:hAnsi="Times New Roman" w:cs="Times New Roman"/>
          <w:sz w:val="28"/>
          <w:szCs w:val="28"/>
        </w:rPr>
        <w:t xml:space="preserve"> a</w:t>
      </w:r>
      <w:r w:rsidR="007C2534" w:rsidRPr="007E214C">
        <w:rPr>
          <w:rFonts w:ascii="Times New Roman" w:hAnsi="Times New Roman" w:cs="Times New Roman"/>
          <w:sz w:val="28"/>
          <w:szCs w:val="28"/>
        </w:rPr>
        <w:t>n</w:t>
      </w:r>
      <w:r w:rsidR="00A47A91" w:rsidRPr="007E214C">
        <w:rPr>
          <w:rFonts w:ascii="Times New Roman" w:hAnsi="Times New Roman" w:cs="Times New Roman"/>
          <w:sz w:val="28"/>
          <w:szCs w:val="28"/>
        </w:rPr>
        <w:t xml:space="preserve"> </w:t>
      </w:r>
      <w:r w:rsidR="007C2534" w:rsidRPr="007E214C">
        <w:rPr>
          <w:rFonts w:ascii="Times New Roman" w:hAnsi="Times New Roman" w:cs="Times New Roman"/>
          <w:sz w:val="28"/>
          <w:szCs w:val="28"/>
        </w:rPr>
        <w:t>extensive</w:t>
      </w:r>
      <w:r w:rsidR="00A47A91" w:rsidRPr="007E214C">
        <w:rPr>
          <w:rFonts w:ascii="Times New Roman" w:hAnsi="Times New Roman" w:cs="Times New Roman"/>
          <w:sz w:val="28"/>
          <w:szCs w:val="28"/>
        </w:rPr>
        <w:t xml:space="preserve"> passage full of repeated thoughts:</w:t>
      </w:r>
    </w:p>
    <w:p w:rsidR="00A47A91" w:rsidRPr="007E214C" w:rsidRDefault="00273CB7" w:rsidP="00635067">
      <w:pPr>
        <w:pStyle w:val="ListParagraph"/>
        <w:numPr>
          <w:ilvl w:val="0"/>
          <w:numId w:val="8"/>
        </w:numPr>
        <w:spacing w:after="240"/>
        <w:ind w:left="360" w:firstLine="0"/>
        <w:contextualSpacing w:val="0"/>
        <w:rPr>
          <w:rFonts w:ascii="Times New Roman" w:hAnsi="Times New Roman" w:cs="Times New Roman"/>
          <w:sz w:val="28"/>
          <w:szCs w:val="28"/>
        </w:rPr>
      </w:pPr>
      <w:r w:rsidRPr="007E214C">
        <w:rPr>
          <w:rFonts w:ascii="Times New Roman" w:hAnsi="Times New Roman" w:cs="Times New Roman"/>
          <w:sz w:val="28"/>
          <w:szCs w:val="28"/>
        </w:rPr>
        <w:t>“the whole earth”</w:t>
      </w:r>
      <w:r w:rsidR="00CC20EB" w:rsidRPr="007E214C">
        <w:rPr>
          <w:rFonts w:ascii="Times New Roman" w:hAnsi="Times New Roman" w:cs="Times New Roman"/>
          <w:sz w:val="28"/>
          <w:szCs w:val="28"/>
        </w:rPr>
        <w:t xml:space="preserve"> is involved with latter-day Babel</w:t>
      </w:r>
    </w:p>
    <w:p w:rsidR="00273CB7" w:rsidRPr="007E214C" w:rsidRDefault="00273CB7" w:rsidP="0037470F">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“the hammer of </w:t>
      </w:r>
      <w:r w:rsidRPr="007E214C">
        <w:rPr>
          <w:rFonts w:ascii="Times New Roman" w:hAnsi="Times New Roman" w:cs="Times New Roman"/>
          <w:sz w:val="28"/>
          <w:szCs w:val="28"/>
          <w:u w:val="single"/>
        </w:rPr>
        <w:t>the whole earth</w:t>
      </w:r>
      <w:r w:rsidRPr="007E214C">
        <w:rPr>
          <w:rFonts w:ascii="Times New Roman" w:hAnsi="Times New Roman" w:cs="Times New Roman"/>
          <w:sz w:val="28"/>
          <w:szCs w:val="28"/>
        </w:rPr>
        <w:t xml:space="preserve">” (50:23) </w:t>
      </w:r>
      <w:r w:rsidR="008C5A26" w:rsidRPr="007E214C">
        <w:rPr>
          <w:rFonts w:ascii="Times New Roman" w:hAnsi="Times New Roman" w:cs="Times New Roman"/>
          <w:sz w:val="28"/>
          <w:szCs w:val="28"/>
        </w:rPr>
        <w:t xml:space="preserve">is </w:t>
      </w:r>
      <w:r w:rsidRPr="007E214C">
        <w:rPr>
          <w:rFonts w:ascii="Times New Roman" w:hAnsi="Times New Roman" w:cs="Times New Roman"/>
          <w:sz w:val="28"/>
          <w:szCs w:val="28"/>
        </w:rPr>
        <w:t>a title of Babel, but it has never applied</w:t>
      </w:r>
      <w:r w:rsidR="004D1141" w:rsidRPr="007E214C">
        <w:rPr>
          <w:rFonts w:ascii="Times New Roman" w:hAnsi="Times New Roman" w:cs="Times New Roman"/>
          <w:sz w:val="28"/>
          <w:szCs w:val="28"/>
        </w:rPr>
        <w:t xml:space="preserve"> historically</w:t>
      </w:r>
      <w:r w:rsidRPr="007E214C">
        <w:rPr>
          <w:rFonts w:ascii="Times New Roman" w:hAnsi="Times New Roman" w:cs="Times New Roman"/>
          <w:sz w:val="28"/>
          <w:szCs w:val="28"/>
        </w:rPr>
        <w:t>, because Egypt was a glaring exclusion</w:t>
      </w:r>
      <w:r w:rsidR="004D1141" w:rsidRPr="007E214C">
        <w:rPr>
          <w:rFonts w:ascii="Times New Roman" w:hAnsi="Times New Roman" w:cs="Times New Roman"/>
          <w:sz w:val="28"/>
          <w:szCs w:val="28"/>
        </w:rPr>
        <w:t xml:space="preserve"> – Nebuchadrezzar defeated Egypt at Carchemish, but his later expedition </w:t>
      </w:r>
      <w:r w:rsidR="0037470F" w:rsidRPr="007E214C">
        <w:rPr>
          <w:rFonts w:ascii="Times New Roman" w:hAnsi="Times New Roman" w:cs="Times New Roman"/>
          <w:sz w:val="28"/>
          <w:szCs w:val="28"/>
        </w:rPr>
        <w:t>toward</w:t>
      </w:r>
      <w:r w:rsidR="004D1141" w:rsidRPr="007E214C">
        <w:rPr>
          <w:rFonts w:ascii="Times New Roman" w:hAnsi="Times New Roman" w:cs="Times New Roman"/>
          <w:sz w:val="28"/>
          <w:szCs w:val="28"/>
        </w:rPr>
        <w:t xml:space="preserve"> the Egyptian homeland was a fiasco</w:t>
      </w:r>
    </w:p>
    <w:p w:rsidR="00273CB7" w:rsidRPr="007E214C" w:rsidRDefault="00273CB7"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“making drunk </w:t>
      </w:r>
      <w:r w:rsidRPr="007E214C">
        <w:rPr>
          <w:rFonts w:ascii="Times New Roman" w:hAnsi="Times New Roman" w:cs="Times New Roman"/>
          <w:sz w:val="28"/>
          <w:szCs w:val="28"/>
          <w:u w:val="single"/>
        </w:rPr>
        <w:t>the whole earth</w:t>
      </w:r>
      <w:r w:rsidRPr="007E214C">
        <w:rPr>
          <w:rFonts w:ascii="Times New Roman" w:hAnsi="Times New Roman" w:cs="Times New Roman"/>
          <w:sz w:val="28"/>
          <w:szCs w:val="28"/>
        </w:rPr>
        <w:t>” (51:7) – something intoxicating will come out of Babel to seduce the earth</w:t>
      </w:r>
    </w:p>
    <w:p w:rsidR="00273CB7" w:rsidRPr="007E214C" w:rsidRDefault="00273CB7"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lastRenderedPageBreak/>
        <w:t>“</w:t>
      </w:r>
      <w:r w:rsidR="00F02E35" w:rsidRPr="007E214C">
        <w:rPr>
          <w:rFonts w:ascii="Times New Roman" w:hAnsi="Times New Roman" w:cs="Times New Roman"/>
          <w:sz w:val="28"/>
          <w:szCs w:val="28"/>
        </w:rPr>
        <w:t>destroy</w:t>
      </w:r>
      <w:r w:rsidRPr="007E214C">
        <w:rPr>
          <w:rFonts w:ascii="Times New Roman" w:hAnsi="Times New Roman" w:cs="Times New Roman"/>
          <w:sz w:val="28"/>
          <w:szCs w:val="28"/>
        </w:rPr>
        <w:t xml:space="preserve">ing </w:t>
      </w:r>
      <w:r w:rsidRPr="007E214C">
        <w:rPr>
          <w:rFonts w:ascii="Times New Roman" w:hAnsi="Times New Roman" w:cs="Times New Roman"/>
          <w:sz w:val="28"/>
          <w:szCs w:val="28"/>
          <w:u w:val="single"/>
        </w:rPr>
        <w:t>the whole earth</w:t>
      </w:r>
      <w:r w:rsidRPr="007E214C">
        <w:rPr>
          <w:rFonts w:ascii="Times New Roman" w:hAnsi="Times New Roman" w:cs="Times New Roman"/>
          <w:sz w:val="28"/>
          <w:szCs w:val="28"/>
        </w:rPr>
        <w:t>” (51:25) – parallels the hammer metaphor above</w:t>
      </w:r>
    </w:p>
    <w:p w:rsidR="00273CB7" w:rsidRPr="007E214C" w:rsidRDefault="00273CB7"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“the praise of </w:t>
      </w:r>
      <w:r w:rsidRPr="007E214C">
        <w:rPr>
          <w:rFonts w:ascii="Times New Roman" w:hAnsi="Times New Roman" w:cs="Times New Roman"/>
          <w:sz w:val="28"/>
          <w:szCs w:val="28"/>
          <w:u w:val="single"/>
        </w:rPr>
        <w:t>the whole earth</w:t>
      </w:r>
      <w:r w:rsidRPr="007E214C">
        <w:rPr>
          <w:rFonts w:ascii="Times New Roman" w:hAnsi="Times New Roman" w:cs="Times New Roman"/>
          <w:sz w:val="28"/>
          <w:szCs w:val="28"/>
        </w:rPr>
        <w:t>” (51:41) – parallels the intoxicating seduction above</w:t>
      </w:r>
    </w:p>
    <w:p w:rsidR="00273CB7" w:rsidRPr="007E214C" w:rsidRDefault="00273CB7"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“the pierced of </w:t>
      </w:r>
      <w:r w:rsidRPr="007E214C">
        <w:rPr>
          <w:rFonts w:ascii="Times New Roman" w:hAnsi="Times New Roman" w:cs="Times New Roman"/>
          <w:sz w:val="28"/>
          <w:szCs w:val="28"/>
          <w:u w:val="single"/>
        </w:rPr>
        <w:t>the whole earth</w:t>
      </w:r>
      <w:r w:rsidRPr="007E214C">
        <w:rPr>
          <w:rFonts w:ascii="Times New Roman" w:hAnsi="Times New Roman" w:cs="Times New Roman"/>
          <w:sz w:val="28"/>
          <w:szCs w:val="28"/>
        </w:rPr>
        <w:t xml:space="preserve">” (51:49) will fall in Babel – but no such thing happened </w:t>
      </w:r>
      <w:r w:rsidR="004D1141" w:rsidRPr="007E214C">
        <w:rPr>
          <w:rFonts w:ascii="Times New Roman" w:hAnsi="Times New Roman" w:cs="Times New Roman"/>
          <w:sz w:val="28"/>
          <w:szCs w:val="28"/>
        </w:rPr>
        <w:t>from Jeremiah’s</w:t>
      </w:r>
      <w:r w:rsidRPr="007E214C">
        <w:rPr>
          <w:rFonts w:ascii="Times New Roman" w:hAnsi="Times New Roman" w:cs="Times New Roman"/>
          <w:sz w:val="28"/>
          <w:szCs w:val="28"/>
        </w:rPr>
        <w:t xml:space="preserve"> time</w:t>
      </w:r>
      <w:r w:rsidR="004D1141" w:rsidRPr="007E214C">
        <w:rPr>
          <w:rFonts w:ascii="Times New Roman" w:hAnsi="Times New Roman" w:cs="Times New Roman"/>
          <w:sz w:val="28"/>
          <w:szCs w:val="28"/>
        </w:rPr>
        <w:t xml:space="preserve"> </w:t>
      </w:r>
      <w:r w:rsidR="00A61106" w:rsidRPr="007E214C">
        <w:rPr>
          <w:rFonts w:ascii="Times New Roman" w:hAnsi="Times New Roman" w:cs="Times New Roman"/>
          <w:sz w:val="28"/>
          <w:szCs w:val="28"/>
        </w:rPr>
        <w:t xml:space="preserve">up </w:t>
      </w:r>
      <w:r w:rsidR="004D1141" w:rsidRPr="007E214C">
        <w:rPr>
          <w:rFonts w:ascii="Times New Roman" w:hAnsi="Times New Roman" w:cs="Times New Roman"/>
          <w:sz w:val="28"/>
          <w:szCs w:val="28"/>
        </w:rPr>
        <w:t xml:space="preserve">to </w:t>
      </w:r>
      <w:r w:rsidR="00A61106" w:rsidRPr="007E214C">
        <w:rPr>
          <w:rFonts w:ascii="Times New Roman" w:hAnsi="Times New Roman" w:cs="Times New Roman"/>
          <w:sz w:val="28"/>
          <w:szCs w:val="28"/>
        </w:rPr>
        <w:t xml:space="preserve">the </w:t>
      </w:r>
      <w:r w:rsidR="004D1141" w:rsidRPr="007E214C">
        <w:rPr>
          <w:rFonts w:ascii="Times New Roman" w:hAnsi="Times New Roman" w:cs="Times New Roman"/>
          <w:sz w:val="28"/>
          <w:szCs w:val="28"/>
        </w:rPr>
        <w:t>present</w:t>
      </w:r>
      <w:r w:rsidR="0060296A"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60296A" w:rsidRPr="007E214C">
        <w:rPr>
          <w:rFonts w:ascii="Times New Roman" w:hAnsi="Times New Roman" w:cs="Times New Roman"/>
          <w:sz w:val="28"/>
          <w:szCs w:val="28"/>
        </w:rPr>
        <w:t>T</w:t>
      </w:r>
      <w:r w:rsidR="004D1141" w:rsidRPr="007E214C">
        <w:rPr>
          <w:rFonts w:ascii="Times New Roman" w:hAnsi="Times New Roman" w:cs="Times New Roman"/>
          <w:sz w:val="28"/>
          <w:szCs w:val="28"/>
        </w:rPr>
        <w:t>his implies a massive, bloody battle to topple Babel</w:t>
      </w:r>
      <w:r w:rsidR="00360DD4" w:rsidRPr="007E214C">
        <w:rPr>
          <w:rFonts w:ascii="Times New Roman" w:hAnsi="Times New Roman" w:cs="Times New Roman"/>
          <w:sz w:val="28"/>
          <w:szCs w:val="28"/>
        </w:rPr>
        <w:t xml:space="preserve"> once and for all</w:t>
      </w:r>
      <w:r w:rsidR="0060296A" w:rsidRPr="007E214C">
        <w:rPr>
          <w:rFonts w:ascii="Times New Roman" w:hAnsi="Times New Roman" w:cs="Times New Roman"/>
          <w:sz w:val="28"/>
          <w:szCs w:val="28"/>
        </w:rPr>
        <w:t>.</w:t>
      </w:r>
    </w:p>
    <w:p w:rsidR="00F02E35" w:rsidRPr="007E214C" w:rsidRDefault="00F02E35" w:rsidP="00635067">
      <w:pPr>
        <w:pStyle w:val="ListParagraph"/>
        <w:numPr>
          <w:ilvl w:val="0"/>
          <w:numId w:val="8"/>
        </w:numPr>
        <w:spacing w:after="240"/>
        <w:ind w:left="720"/>
        <w:contextualSpacing w:val="0"/>
        <w:rPr>
          <w:rFonts w:ascii="Times New Roman" w:hAnsi="Times New Roman" w:cs="Times New Roman"/>
          <w:sz w:val="28"/>
          <w:szCs w:val="28"/>
        </w:rPr>
      </w:pPr>
      <w:r w:rsidRPr="007E214C">
        <w:rPr>
          <w:rFonts w:ascii="Times New Roman" w:hAnsi="Times New Roman" w:cs="Times New Roman"/>
          <w:sz w:val="28"/>
          <w:szCs w:val="28"/>
        </w:rPr>
        <w:t>Babel is addressed by Yahweh, first as “the mountain of destruction” because of her destruction of the whole earth. But Yahweh will render her “a mountain of burning” (51:25)</w:t>
      </w:r>
      <w:r w:rsidR="00E66850" w:rsidRPr="007E214C">
        <w:rPr>
          <w:rFonts w:ascii="Times New Roman" w:hAnsi="Times New Roman" w:cs="Times New Roman"/>
          <w:sz w:val="28"/>
          <w:szCs w:val="28"/>
        </w:rPr>
        <w:t xml:space="preserve"> in His destruction of the city</w:t>
      </w:r>
      <w:r w:rsidRPr="007E214C">
        <w:rPr>
          <w:rFonts w:ascii="Times New Roman" w:hAnsi="Times New Roman" w:cs="Times New Roman"/>
          <w:sz w:val="28"/>
          <w:szCs w:val="28"/>
        </w:rPr>
        <w:t xml:space="preserve">. Mountain was often used as a metaphor for “kingdom” in the OT – see especially its application to God’s kingdom at Dan.2:35. </w:t>
      </w:r>
    </w:p>
    <w:p w:rsidR="004D1141" w:rsidRPr="007E214C" w:rsidRDefault="004D1141" w:rsidP="00674C2D">
      <w:pPr>
        <w:pStyle w:val="ListParagraph"/>
        <w:numPr>
          <w:ilvl w:val="0"/>
          <w:numId w:val="8"/>
        </w:numPr>
        <w:spacing w:after="240"/>
        <w:ind w:left="72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Babel and her mighty men </w:t>
      </w:r>
      <w:r w:rsidR="00E66850" w:rsidRPr="007E214C">
        <w:rPr>
          <w:rFonts w:ascii="Times New Roman" w:hAnsi="Times New Roman" w:cs="Times New Roman"/>
          <w:sz w:val="28"/>
          <w:szCs w:val="28"/>
        </w:rPr>
        <w:t xml:space="preserve">will be </w:t>
      </w:r>
      <w:r w:rsidRPr="007E214C">
        <w:rPr>
          <w:rFonts w:ascii="Times New Roman" w:hAnsi="Times New Roman" w:cs="Times New Roman"/>
          <w:sz w:val="28"/>
          <w:szCs w:val="28"/>
        </w:rPr>
        <w:t xml:space="preserve">captured (50:2, 9, 24; 51:31, 41, 56) </w:t>
      </w:r>
      <w:r w:rsidR="00A42787"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E66850" w:rsidRPr="007E214C">
        <w:rPr>
          <w:rFonts w:ascii="Times New Roman" w:hAnsi="Times New Roman" w:cs="Times New Roman"/>
          <w:sz w:val="28"/>
          <w:szCs w:val="28"/>
        </w:rPr>
        <w:t xml:space="preserve">but </w:t>
      </w:r>
      <w:r w:rsidR="00A42787" w:rsidRPr="007E214C">
        <w:rPr>
          <w:rFonts w:ascii="Times New Roman" w:hAnsi="Times New Roman" w:cs="Times New Roman"/>
          <w:sz w:val="28"/>
          <w:szCs w:val="28"/>
        </w:rPr>
        <w:t xml:space="preserve">Babel fell to the Persians in </w:t>
      </w:r>
      <w:r w:rsidR="0060296A" w:rsidRPr="007E214C">
        <w:rPr>
          <w:rFonts w:ascii="Times New Roman" w:hAnsi="Times New Roman" w:cs="Times New Roman"/>
          <w:sz w:val="28"/>
          <w:szCs w:val="28"/>
        </w:rPr>
        <w:t xml:space="preserve">BC </w:t>
      </w:r>
      <w:r w:rsidR="00A42787" w:rsidRPr="007E214C">
        <w:rPr>
          <w:rFonts w:ascii="Times New Roman" w:hAnsi="Times New Roman" w:cs="Times New Roman"/>
          <w:sz w:val="28"/>
          <w:szCs w:val="28"/>
        </w:rPr>
        <w:t>539 without bloodshed</w:t>
      </w:r>
      <w:r w:rsidR="00674C2D" w:rsidRPr="007E214C">
        <w:rPr>
          <w:rFonts w:ascii="Times New Roman" w:hAnsi="Times New Roman" w:cs="Times New Roman"/>
          <w:sz w:val="28"/>
          <w:szCs w:val="28"/>
        </w:rPr>
        <w:t xml:space="preserve"> or captives</w:t>
      </w:r>
      <w:r w:rsidR="00A42787" w:rsidRPr="007E214C">
        <w:rPr>
          <w:rFonts w:ascii="Times New Roman" w:hAnsi="Times New Roman" w:cs="Times New Roman"/>
          <w:sz w:val="28"/>
          <w:szCs w:val="28"/>
        </w:rPr>
        <w:t>. So, yes, the city was captured, but the</w:t>
      </w:r>
      <w:r w:rsidR="00674C2D" w:rsidRPr="007E214C">
        <w:rPr>
          <w:rFonts w:ascii="Times New Roman" w:hAnsi="Times New Roman" w:cs="Times New Roman"/>
          <w:sz w:val="28"/>
          <w:szCs w:val="28"/>
        </w:rPr>
        <w:t xml:space="preserve"> details of Jeremiah 50-51 were not fulfilled</w:t>
      </w:r>
      <w:r w:rsidR="00445748" w:rsidRPr="007E214C">
        <w:rPr>
          <w:rFonts w:ascii="Times New Roman" w:hAnsi="Times New Roman" w:cs="Times New Roman"/>
          <w:sz w:val="28"/>
          <w:szCs w:val="28"/>
        </w:rPr>
        <w:t xml:space="preserve"> at that time</w:t>
      </w:r>
      <w:r w:rsidR="00A42787" w:rsidRPr="007E214C">
        <w:rPr>
          <w:rFonts w:ascii="Times New Roman" w:hAnsi="Times New Roman" w:cs="Times New Roman"/>
          <w:sz w:val="28"/>
          <w:szCs w:val="28"/>
        </w:rPr>
        <w:t>. At best, th</w:t>
      </w:r>
      <w:r w:rsidR="00B21CD8" w:rsidRPr="007E214C">
        <w:rPr>
          <w:rFonts w:ascii="Times New Roman" w:hAnsi="Times New Roman" w:cs="Times New Roman"/>
          <w:sz w:val="28"/>
          <w:szCs w:val="28"/>
        </w:rPr>
        <w:t>at</w:t>
      </w:r>
      <w:r w:rsidR="00CC20EB" w:rsidRPr="007E214C">
        <w:rPr>
          <w:rFonts w:ascii="Times New Roman" w:hAnsi="Times New Roman" w:cs="Times New Roman"/>
          <w:sz w:val="28"/>
          <w:szCs w:val="28"/>
        </w:rPr>
        <w:t xml:space="preserve"> historic event</w:t>
      </w:r>
      <w:r w:rsidR="00A42787" w:rsidRPr="007E214C">
        <w:rPr>
          <w:rFonts w:ascii="Times New Roman" w:hAnsi="Times New Roman" w:cs="Times New Roman"/>
          <w:sz w:val="28"/>
          <w:szCs w:val="28"/>
        </w:rPr>
        <w:t xml:space="preserve"> may be </w:t>
      </w:r>
      <w:r w:rsidR="00927E13" w:rsidRPr="007E214C">
        <w:rPr>
          <w:rFonts w:ascii="Times New Roman" w:hAnsi="Times New Roman" w:cs="Times New Roman"/>
          <w:sz w:val="28"/>
          <w:szCs w:val="28"/>
        </w:rPr>
        <w:t>seen</w:t>
      </w:r>
      <w:r w:rsidR="00A42787" w:rsidRPr="007E214C">
        <w:rPr>
          <w:rFonts w:ascii="Times New Roman" w:hAnsi="Times New Roman" w:cs="Times New Roman"/>
          <w:sz w:val="28"/>
          <w:szCs w:val="28"/>
        </w:rPr>
        <w:t xml:space="preserve"> as a partial fulfillment of Jeremiah’s prophecies.</w:t>
      </w:r>
    </w:p>
    <w:p w:rsidR="00A42787" w:rsidRPr="007E214C" w:rsidRDefault="00A42787" w:rsidP="00635067">
      <w:pPr>
        <w:pStyle w:val="ListParagraph"/>
        <w:numPr>
          <w:ilvl w:val="0"/>
          <w:numId w:val="8"/>
        </w:numPr>
        <w:spacing w:after="240"/>
        <w:ind w:left="72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Her walls and gates </w:t>
      </w:r>
      <w:r w:rsidR="00E66850" w:rsidRPr="007E214C">
        <w:rPr>
          <w:rFonts w:ascii="Times New Roman" w:hAnsi="Times New Roman" w:cs="Times New Roman"/>
          <w:sz w:val="28"/>
          <w:szCs w:val="28"/>
        </w:rPr>
        <w:t xml:space="preserve">will be </w:t>
      </w:r>
      <w:r w:rsidRPr="007E214C">
        <w:rPr>
          <w:rFonts w:ascii="Times New Roman" w:hAnsi="Times New Roman" w:cs="Times New Roman"/>
          <w:sz w:val="28"/>
          <w:szCs w:val="28"/>
        </w:rPr>
        <w:t>destroyed (50:15; 51:</w:t>
      </w:r>
      <w:r w:rsidR="00FD3514" w:rsidRPr="007E214C">
        <w:rPr>
          <w:rFonts w:ascii="Times New Roman" w:hAnsi="Times New Roman" w:cs="Times New Roman"/>
          <w:sz w:val="28"/>
          <w:szCs w:val="28"/>
        </w:rPr>
        <w:t xml:space="preserve">30, </w:t>
      </w:r>
      <w:r w:rsidRPr="007E214C">
        <w:rPr>
          <w:rFonts w:ascii="Times New Roman" w:hAnsi="Times New Roman" w:cs="Times New Roman"/>
          <w:sz w:val="28"/>
          <w:szCs w:val="28"/>
        </w:rPr>
        <w:t xml:space="preserve">44, 58) – </w:t>
      </w:r>
      <w:r w:rsidR="00E66850" w:rsidRPr="007E214C">
        <w:rPr>
          <w:rFonts w:ascii="Times New Roman" w:hAnsi="Times New Roman" w:cs="Times New Roman"/>
          <w:sz w:val="28"/>
          <w:szCs w:val="28"/>
        </w:rPr>
        <w:t xml:space="preserve">this </w:t>
      </w:r>
      <w:r w:rsidRPr="007E214C">
        <w:rPr>
          <w:rFonts w:ascii="Times New Roman" w:hAnsi="Times New Roman" w:cs="Times New Roman"/>
          <w:sz w:val="28"/>
          <w:szCs w:val="28"/>
        </w:rPr>
        <w:t>did not happen under Cyrus’ conquest or afterwards – deferred fulfillment.</w:t>
      </w:r>
    </w:p>
    <w:p w:rsidR="00A42787" w:rsidRPr="007E214C" w:rsidRDefault="00A42787" w:rsidP="00413E80">
      <w:pPr>
        <w:pStyle w:val="ListParagraph"/>
        <w:numPr>
          <w:ilvl w:val="0"/>
          <w:numId w:val="8"/>
        </w:numPr>
        <w:spacing w:after="240"/>
        <w:ind w:left="72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Her idols and images </w:t>
      </w:r>
      <w:r w:rsidR="00E66850" w:rsidRPr="007E214C">
        <w:rPr>
          <w:rFonts w:ascii="Times New Roman" w:hAnsi="Times New Roman" w:cs="Times New Roman"/>
          <w:sz w:val="28"/>
          <w:szCs w:val="28"/>
        </w:rPr>
        <w:t xml:space="preserve">will be </w:t>
      </w:r>
      <w:r w:rsidRPr="007E214C">
        <w:rPr>
          <w:rFonts w:ascii="Times New Roman" w:hAnsi="Times New Roman" w:cs="Times New Roman"/>
          <w:sz w:val="28"/>
          <w:szCs w:val="28"/>
        </w:rPr>
        <w:t>smashed; Bel and Marduk shamed</w:t>
      </w:r>
      <w:r w:rsidR="00B3060A" w:rsidRPr="007E214C">
        <w:rPr>
          <w:rFonts w:ascii="Times New Roman" w:hAnsi="Times New Roman" w:cs="Times New Roman"/>
          <w:sz w:val="28"/>
          <w:szCs w:val="28"/>
        </w:rPr>
        <w:t xml:space="preserve"> (50:2, 38; 51:17</w:t>
      </w:r>
      <w:r w:rsidR="004B19C1" w:rsidRPr="007E214C">
        <w:rPr>
          <w:rFonts w:ascii="Times New Roman" w:hAnsi="Times New Roman" w:cs="Times New Roman"/>
          <w:sz w:val="28"/>
          <w:szCs w:val="28"/>
        </w:rPr>
        <w:t>-18</w:t>
      </w:r>
      <w:r w:rsidR="00B3060A" w:rsidRPr="007E214C">
        <w:rPr>
          <w:rFonts w:ascii="Times New Roman" w:hAnsi="Times New Roman" w:cs="Times New Roman"/>
          <w:sz w:val="28"/>
          <w:szCs w:val="28"/>
        </w:rPr>
        <w:t xml:space="preserve">, 44, 47, 52) – </w:t>
      </w:r>
      <w:r w:rsidR="00E66850" w:rsidRPr="007E214C">
        <w:rPr>
          <w:rFonts w:ascii="Times New Roman" w:hAnsi="Times New Roman" w:cs="Times New Roman"/>
          <w:sz w:val="28"/>
          <w:szCs w:val="28"/>
        </w:rPr>
        <w:t xml:space="preserve">this </w:t>
      </w:r>
      <w:r w:rsidR="00B3060A" w:rsidRPr="007E214C">
        <w:rPr>
          <w:rFonts w:ascii="Times New Roman" w:hAnsi="Times New Roman" w:cs="Times New Roman"/>
          <w:sz w:val="28"/>
          <w:szCs w:val="28"/>
        </w:rPr>
        <w:t xml:space="preserve">did not happen under Cyrus’ conquest or afterwards. Cyrus left Babylonian religion and customs alone. In the centuries following, as Babel declined economically, it continued as a </w:t>
      </w:r>
      <w:r w:rsidR="00413E80" w:rsidRPr="007E214C">
        <w:rPr>
          <w:rFonts w:ascii="Times New Roman" w:hAnsi="Times New Roman" w:cs="Times New Roman"/>
          <w:sz w:val="28"/>
          <w:szCs w:val="28"/>
        </w:rPr>
        <w:t>prominent</w:t>
      </w:r>
      <w:r w:rsidR="00B3060A" w:rsidRPr="007E214C">
        <w:rPr>
          <w:rFonts w:ascii="Times New Roman" w:hAnsi="Times New Roman" w:cs="Times New Roman"/>
          <w:sz w:val="28"/>
          <w:szCs w:val="28"/>
        </w:rPr>
        <w:t xml:space="preserve"> religious center – deferred fulfillment.</w:t>
      </w:r>
    </w:p>
    <w:p w:rsidR="00B3060A" w:rsidRPr="007E214C" w:rsidRDefault="00B3060A" w:rsidP="002B72C5">
      <w:pPr>
        <w:pStyle w:val="ListParagraph"/>
        <w:numPr>
          <w:ilvl w:val="0"/>
          <w:numId w:val="8"/>
        </w:numPr>
        <w:spacing w:after="120"/>
        <w:ind w:left="720"/>
        <w:contextualSpacing w:val="0"/>
        <w:rPr>
          <w:rFonts w:ascii="Times New Roman" w:hAnsi="Times New Roman" w:cs="Times New Roman"/>
          <w:sz w:val="28"/>
          <w:szCs w:val="28"/>
        </w:rPr>
      </w:pPr>
      <w:r w:rsidRPr="007E214C">
        <w:rPr>
          <w:rFonts w:ascii="Times New Roman" w:hAnsi="Times New Roman" w:cs="Times New Roman"/>
          <w:sz w:val="28"/>
          <w:szCs w:val="28"/>
        </w:rPr>
        <w:t>Threats –</w:t>
      </w:r>
    </w:p>
    <w:p w:rsidR="00B3060A" w:rsidRPr="007E214C" w:rsidRDefault="00B3060A" w:rsidP="00635067">
      <w:pPr>
        <w:pStyle w:val="ListParagraph"/>
        <w:numPr>
          <w:ilvl w:val="1"/>
          <w:numId w:val="8"/>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t>from Media (51:11, 28</w:t>
      </w:r>
      <w:r w:rsidR="00390E5B" w:rsidRPr="007E214C">
        <w:rPr>
          <w:rFonts w:ascii="Times New Roman" w:hAnsi="Times New Roman" w:cs="Times New Roman"/>
          <w:sz w:val="28"/>
          <w:szCs w:val="28"/>
        </w:rPr>
        <w:t xml:space="preserve"> || also Isa.13:17</w:t>
      </w:r>
      <w:r w:rsidRPr="007E214C">
        <w:rPr>
          <w:rFonts w:ascii="Times New Roman" w:hAnsi="Times New Roman" w:cs="Times New Roman"/>
          <w:sz w:val="28"/>
          <w:szCs w:val="28"/>
        </w:rPr>
        <w:t>) – no threat from an independent Media occurred after these prophecies</w:t>
      </w:r>
      <w:r w:rsidR="00390E5B" w:rsidRPr="007E214C">
        <w:rPr>
          <w:rFonts w:ascii="Times New Roman" w:hAnsi="Times New Roman" w:cs="Times New Roman"/>
          <w:sz w:val="28"/>
          <w:szCs w:val="28"/>
        </w:rPr>
        <w:t xml:space="preserve"> in Jeremiah</w:t>
      </w:r>
      <w:r w:rsidRPr="007E214C">
        <w:rPr>
          <w:rFonts w:ascii="Times New Roman" w:hAnsi="Times New Roman" w:cs="Times New Roman"/>
          <w:sz w:val="28"/>
          <w:szCs w:val="28"/>
        </w:rPr>
        <w:t xml:space="preserve">. </w:t>
      </w:r>
      <w:r w:rsidR="006639F1" w:rsidRPr="007E214C">
        <w:rPr>
          <w:rFonts w:ascii="Times New Roman" w:hAnsi="Times New Roman" w:cs="Times New Roman"/>
          <w:sz w:val="28"/>
          <w:szCs w:val="28"/>
        </w:rPr>
        <w:t xml:space="preserve">Although “Darius the Mede” (Dan.5:30-31) took over the government of Babel after the death of its last Babylonian </w:t>
      </w:r>
      <w:r w:rsidR="006639F1" w:rsidRPr="007E214C">
        <w:rPr>
          <w:rFonts w:ascii="Times New Roman" w:hAnsi="Times New Roman" w:cs="Times New Roman"/>
          <w:sz w:val="28"/>
          <w:szCs w:val="28"/>
        </w:rPr>
        <w:lastRenderedPageBreak/>
        <w:t xml:space="preserve">monarch, Belshazzar, </w:t>
      </w:r>
      <w:r w:rsidR="008C5A26" w:rsidRPr="007E214C">
        <w:rPr>
          <w:rFonts w:ascii="Times New Roman" w:hAnsi="Times New Roman" w:cs="Times New Roman"/>
          <w:sz w:val="28"/>
          <w:szCs w:val="28"/>
        </w:rPr>
        <w:t>Darius</w:t>
      </w:r>
      <w:r w:rsidR="006639F1" w:rsidRPr="007E214C">
        <w:rPr>
          <w:rFonts w:ascii="Times New Roman" w:hAnsi="Times New Roman" w:cs="Times New Roman"/>
          <w:sz w:val="28"/>
          <w:szCs w:val="28"/>
        </w:rPr>
        <w:t xml:space="preserve"> was said to legislate “according to the laws of the Medes and Persians” (Dan.6:8). Thus had begun the “silver” Medo-Persian empire. At best, this threat was fulfilled </w:t>
      </w:r>
      <w:r w:rsidR="00771627" w:rsidRPr="007E214C">
        <w:rPr>
          <w:rFonts w:ascii="Times New Roman" w:hAnsi="Times New Roman" w:cs="Times New Roman"/>
          <w:sz w:val="28"/>
          <w:szCs w:val="28"/>
        </w:rPr>
        <w:t xml:space="preserve">only </w:t>
      </w:r>
      <w:r w:rsidR="006639F1" w:rsidRPr="007E214C">
        <w:rPr>
          <w:rFonts w:ascii="Times New Roman" w:hAnsi="Times New Roman" w:cs="Times New Roman"/>
          <w:sz w:val="28"/>
          <w:szCs w:val="28"/>
        </w:rPr>
        <w:t>typically in post-Jeremiah times.</w:t>
      </w:r>
    </w:p>
    <w:p w:rsidR="006639F1" w:rsidRPr="007E214C" w:rsidRDefault="006639F1" w:rsidP="00635067">
      <w:pPr>
        <w:pStyle w:val="ListParagraph"/>
        <w:numPr>
          <w:ilvl w:val="1"/>
          <w:numId w:val="8"/>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from the North (50:3, 9, 41; 51:48) – this was the direction of the earlier Assyrian threat, but Assyria had ceased as a threat after their defeat by Babel in </w:t>
      </w:r>
      <w:r w:rsidR="00D10CED" w:rsidRPr="007E214C">
        <w:rPr>
          <w:rFonts w:ascii="Times New Roman" w:hAnsi="Times New Roman" w:cs="Times New Roman"/>
          <w:sz w:val="28"/>
          <w:szCs w:val="28"/>
        </w:rPr>
        <w:t xml:space="preserve">BC </w:t>
      </w:r>
      <w:r w:rsidRPr="007E214C">
        <w:rPr>
          <w:rFonts w:ascii="Times New Roman" w:hAnsi="Times New Roman" w:cs="Times New Roman"/>
          <w:sz w:val="28"/>
          <w:szCs w:val="28"/>
        </w:rPr>
        <w:t>612. This is</w:t>
      </w:r>
      <w:r w:rsidR="00D10CED" w:rsidRPr="007E214C">
        <w:rPr>
          <w:rFonts w:ascii="Times New Roman" w:hAnsi="Times New Roman" w:cs="Times New Roman"/>
          <w:sz w:val="28"/>
          <w:szCs w:val="28"/>
        </w:rPr>
        <w:t xml:space="preserve"> a</w:t>
      </w:r>
      <w:r w:rsidRPr="007E214C">
        <w:rPr>
          <w:rFonts w:ascii="Times New Roman" w:hAnsi="Times New Roman" w:cs="Times New Roman"/>
          <w:sz w:val="28"/>
          <w:szCs w:val="28"/>
        </w:rPr>
        <w:t xml:space="preserve"> totally deferred prophecy.</w:t>
      </w:r>
      <w:r w:rsidR="00DE1BD6" w:rsidRPr="007E214C">
        <w:rPr>
          <w:rFonts w:ascii="Times New Roman" w:hAnsi="Times New Roman" w:cs="Times New Roman"/>
          <w:sz w:val="28"/>
          <w:szCs w:val="28"/>
        </w:rPr>
        <w:t xml:space="preserve"> Ararat, Minni and Ashkenaz are named (51:27) and they were North of Mesopotamia in the Caucasus region.</w:t>
      </w:r>
    </w:p>
    <w:p w:rsidR="00CA60A7" w:rsidRPr="007E214C" w:rsidRDefault="00DE1BD6" w:rsidP="002B72C5">
      <w:pPr>
        <w:pStyle w:val="ListParagraph"/>
        <w:numPr>
          <w:ilvl w:val="0"/>
          <w:numId w:val="8"/>
        </w:numPr>
        <w:spacing w:after="120"/>
        <w:ind w:left="72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“among the nations” – a </w:t>
      </w:r>
      <w:r w:rsidR="003B4539" w:rsidRPr="007E214C">
        <w:rPr>
          <w:rFonts w:ascii="Times New Roman" w:hAnsi="Times New Roman" w:cs="Times New Roman"/>
          <w:sz w:val="28"/>
          <w:szCs w:val="28"/>
        </w:rPr>
        <w:t xml:space="preserve">diverse </w:t>
      </w:r>
      <w:r w:rsidRPr="007E214C">
        <w:rPr>
          <w:rFonts w:ascii="Times New Roman" w:hAnsi="Times New Roman" w:cs="Times New Roman"/>
          <w:sz w:val="28"/>
          <w:szCs w:val="28"/>
        </w:rPr>
        <w:t xml:space="preserve">relationship with Babel </w:t>
      </w:r>
      <w:r w:rsidR="00A61106" w:rsidRPr="007E214C">
        <w:rPr>
          <w:rFonts w:ascii="Times New Roman" w:hAnsi="Times New Roman" w:cs="Times New Roman"/>
          <w:sz w:val="28"/>
          <w:szCs w:val="28"/>
        </w:rPr>
        <w:t xml:space="preserve">will </w:t>
      </w:r>
      <w:r w:rsidRPr="007E214C">
        <w:rPr>
          <w:rFonts w:ascii="Times New Roman" w:hAnsi="Times New Roman" w:cs="Times New Roman"/>
          <w:sz w:val="28"/>
          <w:szCs w:val="28"/>
        </w:rPr>
        <w:t>exist</w:t>
      </w:r>
      <w:r w:rsidR="003B4539" w:rsidRPr="007E214C">
        <w:rPr>
          <w:rFonts w:ascii="Times New Roman" w:hAnsi="Times New Roman" w:cs="Times New Roman"/>
          <w:sz w:val="28"/>
          <w:szCs w:val="28"/>
        </w:rPr>
        <w:t xml:space="preserve"> </w:t>
      </w:r>
    </w:p>
    <w:p w:rsidR="006639F1" w:rsidRPr="007E214C" w:rsidRDefault="003B4539" w:rsidP="00B21CD8">
      <w:pPr>
        <w:pStyle w:val="ListParagraph"/>
        <w:spacing w:after="240"/>
        <w:ind w:left="1800" w:hanging="36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 nations appear to be </w:t>
      </w:r>
      <w:r w:rsidR="00771627" w:rsidRPr="007E214C">
        <w:rPr>
          <w:rFonts w:ascii="Times New Roman" w:hAnsi="Times New Roman" w:cs="Times New Roman"/>
          <w:sz w:val="28"/>
          <w:szCs w:val="28"/>
        </w:rPr>
        <w:t>either</w:t>
      </w:r>
      <w:r w:rsidRPr="007E214C">
        <w:rPr>
          <w:rFonts w:ascii="Times New Roman" w:hAnsi="Times New Roman" w:cs="Times New Roman"/>
          <w:sz w:val="28"/>
          <w:szCs w:val="28"/>
        </w:rPr>
        <w:t xml:space="preserve"> allies </w:t>
      </w:r>
      <w:r w:rsidR="00771627" w:rsidRPr="007E214C">
        <w:rPr>
          <w:rFonts w:ascii="Times New Roman" w:hAnsi="Times New Roman" w:cs="Times New Roman"/>
          <w:sz w:val="28"/>
          <w:szCs w:val="28"/>
        </w:rPr>
        <w:t>or</w:t>
      </w:r>
      <w:r w:rsidRPr="007E214C">
        <w:rPr>
          <w:rFonts w:ascii="Times New Roman" w:hAnsi="Times New Roman" w:cs="Times New Roman"/>
          <w:sz w:val="28"/>
          <w:szCs w:val="28"/>
        </w:rPr>
        <w:t xml:space="preserve"> adversaries</w:t>
      </w:r>
    </w:p>
    <w:p w:rsidR="00DE1BD6" w:rsidRPr="007E214C" w:rsidRDefault="00DE1BD6" w:rsidP="00B810B0">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“declare </w:t>
      </w:r>
      <w:r w:rsidRPr="007E214C">
        <w:rPr>
          <w:rFonts w:ascii="Times New Roman" w:hAnsi="Times New Roman" w:cs="Times New Roman"/>
          <w:sz w:val="28"/>
          <w:szCs w:val="28"/>
          <w:u w:val="single"/>
        </w:rPr>
        <w:t>among the nations</w:t>
      </w:r>
      <w:r w:rsidRPr="007E214C">
        <w:rPr>
          <w:rFonts w:ascii="Times New Roman" w:hAnsi="Times New Roman" w:cs="Times New Roman"/>
          <w:sz w:val="28"/>
          <w:szCs w:val="28"/>
        </w:rPr>
        <w:t>” that “Babel has been captured” (50:2)</w:t>
      </w:r>
    </w:p>
    <w:p w:rsidR="00DE1BD6" w:rsidRPr="007E214C" w:rsidRDefault="00DE1BD6" w:rsidP="00B810B0">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“Babel </w:t>
      </w:r>
      <w:r w:rsidR="00376E2E" w:rsidRPr="007E214C">
        <w:rPr>
          <w:rFonts w:ascii="Times New Roman" w:hAnsi="Times New Roman" w:cs="Times New Roman"/>
          <w:sz w:val="28"/>
          <w:szCs w:val="28"/>
        </w:rPr>
        <w:t>has become for</w:t>
      </w:r>
      <w:r w:rsidRPr="007E214C">
        <w:rPr>
          <w:rFonts w:ascii="Times New Roman" w:hAnsi="Times New Roman" w:cs="Times New Roman"/>
          <w:sz w:val="28"/>
          <w:szCs w:val="28"/>
        </w:rPr>
        <w:t xml:space="preserve"> a horror </w:t>
      </w:r>
      <w:r w:rsidRPr="007E214C">
        <w:rPr>
          <w:rFonts w:ascii="Times New Roman" w:hAnsi="Times New Roman" w:cs="Times New Roman"/>
          <w:sz w:val="28"/>
          <w:szCs w:val="28"/>
          <w:u w:val="single"/>
        </w:rPr>
        <w:t xml:space="preserve">among </w:t>
      </w:r>
      <w:r w:rsidRPr="007E214C">
        <w:rPr>
          <w:rFonts w:ascii="Times New Roman" w:hAnsi="Times New Roman" w:cs="Times New Roman"/>
          <w:i/>
          <w:sz w:val="28"/>
          <w:szCs w:val="28"/>
          <w:u w:val="single"/>
        </w:rPr>
        <w:t>the</w:t>
      </w:r>
      <w:r w:rsidRPr="007E214C">
        <w:rPr>
          <w:rFonts w:ascii="Times New Roman" w:hAnsi="Times New Roman" w:cs="Times New Roman"/>
          <w:sz w:val="28"/>
          <w:szCs w:val="28"/>
          <w:u w:val="single"/>
        </w:rPr>
        <w:t xml:space="preserve"> nations</w:t>
      </w:r>
      <w:r w:rsidRPr="007E214C">
        <w:rPr>
          <w:rFonts w:ascii="Times New Roman" w:hAnsi="Times New Roman" w:cs="Times New Roman"/>
          <w:sz w:val="28"/>
          <w:szCs w:val="28"/>
        </w:rPr>
        <w:t>” (50:23)</w:t>
      </w:r>
    </w:p>
    <w:p w:rsidR="00DE1BD6" w:rsidRPr="007E214C" w:rsidRDefault="00DE1BD6" w:rsidP="00B810B0">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“a cry for help has been heard </w:t>
      </w:r>
      <w:r w:rsidRPr="007E214C">
        <w:rPr>
          <w:rFonts w:ascii="Times New Roman" w:hAnsi="Times New Roman" w:cs="Times New Roman"/>
          <w:sz w:val="28"/>
          <w:szCs w:val="28"/>
          <w:u w:val="single"/>
        </w:rPr>
        <w:t>among the nations</w:t>
      </w:r>
      <w:r w:rsidRPr="007E214C">
        <w:rPr>
          <w:rFonts w:ascii="Times New Roman" w:hAnsi="Times New Roman" w:cs="Times New Roman"/>
          <w:sz w:val="28"/>
          <w:szCs w:val="28"/>
        </w:rPr>
        <w:t>” at the capture of Babel (</w:t>
      </w:r>
      <w:r w:rsidR="00B95161" w:rsidRPr="007E214C">
        <w:rPr>
          <w:rFonts w:ascii="Times New Roman" w:hAnsi="Times New Roman" w:cs="Times New Roman"/>
          <w:sz w:val="28"/>
          <w:szCs w:val="28"/>
        </w:rPr>
        <w:t>50:46)</w:t>
      </w:r>
    </w:p>
    <w:p w:rsidR="00B95161" w:rsidRPr="007E214C" w:rsidRDefault="003B4539" w:rsidP="00B810B0">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“blow a ram’s-horn </w:t>
      </w:r>
      <w:r w:rsidRPr="007E214C">
        <w:rPr>
          <w:rFonts w:ascii="Times New Roman" w:hAnsi="Times New Roman" w:cs="Times New Roman"/>
          <w:sz w:val="28"/>
          <w:szCs w:val="28"/>
          <w:u w:val="single"/>
        </w:rPr>
        <w:t>among the nations</w:t>
      </w:r>
      <w:r w:rsidRPr="007E214C">
        <w:rPr>
          <w:rFonts w:ascii="Times New Roman" w:hAnsi="Times New Roman" w:cs="Times New Roman"/>
          <w:sz w:val="28"/>
          <w:szCs w:val="28"/>
        </w:rPr>
        <w:t xml:space="preserve"> against her” (51:27)</w:t>
      </w:r>
    </w:p>
    <w:p w:rsidR="003B4539" w:rsidRPr="007E214C" w:rsidRDefault="003B4539" w:rsidP="00B810B0">
      <w:pPr>
        <w:pStyle w:val="ListParagraph"/>
        <w:numPr>
          <w:ilvl w:val="1"/>
          <w:numId w:val="8"/>
        </w:numPr>
        <w:spacing w:after="36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“Babel has become </w:t>
      </w:r>
      <w:r w:rsidR="00376E2E" w:rsidRPr="007E214C">
        <w:rPr>
          <w:rFonts w:ascii="Times New Roman" w:hAnsi="Times New Roman" w:cs="Times New Roman"/>
          <w:sz w:val="28"/>
          <w:szCs w:val="28"/>
        </w:rPr>
        <w:t xml:space="preserve">for </w:t>
      </w:r>
      <w:r w:rsidRPr="007E214C">
        <w:rPr>
          <w:rFonts w:ascii="Times New Roman" w:hAnsi="Times New Roman" w:cs="Times New Roman"/>
          <w:sz w:val="28"/>
          <w:szCs w:val="28"/>
        </w:rPr>
        <w:t xml:space="preserve">a horror </w:t>
      </w:r>
      <w:r w:rsidRPr="007E214C">
        <w:rPr>
          <w:rFonts w:ascii="Times New Roman" w:hAnsi="Times New Roman" w:cs="Times New Roman"/>
          <w:sz w:val="28"/>
          <w:szCs w:val="28"/>
          <w:u w:val="single"/>
        </w:rPr>
        <w:t xml:space="preserve">among </w:t>
      </w:r>
      <w:r w:rsidRPr="007E214C">
        <w:rPr>
          <w:rFonts w:ascii="Times New Roman" w:hAnsi="Times New Roman" w:cs="Times New Roman"/>
          <w:i/>
          <w:sz w:val="28"/>
          <w:szCs w:val="28"/>
          <w:u w:val="single"/>
        </w:rPr>
        <w:t>the</w:t>
      </w:r>
      <w:r w:rsidRPr="007E214C">
        <w:rPr>
          <w:rFonts w:ascii="Times New Roman" w:hAnsi="Times New Roman" w:cs="Times New Roman"/>
          <w:sz w:val="28"/>
          <w:szCs w:val="28"/>
          <w:u w:val="single"/>
        </w:rPr>
        <w:t xml:space="preserve"> nations</w:t>
      </w:r>
      <w:r w:rsidRPr="007E214C">
        <w:rPr>
          <w:rFonts w:ascii="Times New Roman" w:hAnsi="Times New Roman" w:cs="Times New Roman"/>
          <w:sz w:val="28"/>
          <w:szCs w:val="28"/>
        </w:rPr>
        <w:t>” (51:41)</w:t>
      </w:r>
    </w:p>
    <w:p w:rsidR="00AD2400" w:rsidRPr="007E214C" w:rsidRDefault="00AD2400" w:rsidP="00635067">
      <w:pPr>
        <w:pStyle w:val="ListParagraph"/>
        <w:numPr>
          <w:ilvl w:val="0"/>
          <w:numId w:val="8"/>
        </w:numPr>
        <w:spacing w:after="240"/>
        <w:ind w:left="720"/>
        <w:contextualSpacing w:val="0"/>
        <w:rPr>
          <w:rFonts w:ascii="Times New Roman" w:hAnsi="Times New Roman" w:cs="Times New Roman"/>
          <w:sz w:val="28"/>
          <w:szCs w:val="28"/>
        </w:rPr>
      </w:pPr>
      <w:r w:rsidRPr="007E214C">
        <w:rPr>
          <w:rFonts w:ascii="Times New Roman" w:hAnsi="Times New Roman" w:cs="Times New Roman"/>
          <w:sz w:val="28"/>
          <w:szCs w:val="28"/>
        </w:rPr>
        <w:t>Babel’s destruction complete</w:t>
      </w:r>
    </w:p>
    <w:p w:rsidR="00BB542B" w:rsidRPr="007E214C" w:rsidRDefault="00BB542B"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suddenly (51:8</w:t>
      </w:r>
      <w:r w:rsidR="00A61106" w:rsidRPr="007E214C">
        <w:rPr>
          <w:rFonts w:ascii="Times New Roman" w:hAnsi="Times New Roman" w:cs="Times New Roman"/>
          <w:sz w:val="28"/>
          <w:szCs w:val="28"/>
        </w:rPr>
        <w:t>; 50:24</w:t>
      </w:r>
      <w:r w:rsidRPr="007E214C">
        <w:rPr>
          <w:rFonts w:ascii="Times New Roman" w:hAnsi="Times New Roman" w:cs="Times New Roman"/>
          <w:sz w:val="28"/>
          <w:szCs w:val="28"/>
        </w:rPr>
        <w:t>)</w:t>
      </w:r>
    </w:p>
    <w:p w:rsidR="00AD2400" w:rsidRPr="007E214C" w:rsidRDefault="00AD2400"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a desolation, a waste (50:13</w:t>
      </w:r>
      <w:r w:rsidR="006633AC" w:rsidRPr="007E214C">
        <w:rPr>
          <w:rFonts w:ascii="Times New Roman" w:hAnsi="Times New Roman" w:cs="Times New Roman"/>
          <w:sz w:val="28"/>
          <w:szCs w:val="28"/>
        </w:rPr>
        <w:t>, 22-23</w:t>
      </w:r>
      <w:r w:rsidRPr="007E214C">
        <w:rPr>
          <w:rFonts w:ascii="Times New Roman" w:hAnsi="Times New Roman" w:cs="Times New Roman"/>
          <w:sz w:val="28"/>
          <w:szCs w:val="28"/>
        </w:rPr>
        <w:t xml:space="preserve">; 51:29, 37, 43, </w:t>
      </w:r>
      <w:r w:rsidR="00977146" w:rsidRPr="007E214C">
        <w:rPr>
          <w:rFonts w:ascii="Times New Roman" w:hAnsi="Times New Roman" w:cs="Times New Roman"/>
          <w:sz w:val="28"/>
          <w:szCs w:val="28"/>
        </w:rPr>
        <w:t xml:space="preserve">54, </w:t>
      </w:r>
      <w:r w:rsidRPr="007E214C">
        <w:rPr>
          <w:rFonts w:ascii="Times New Roman" w:hAnsi="Times New Roman" w:cs="Times New Roman"/>
          <w:sz w:val="28"/>
          <w:szCs w:val="28"/>
        </w:rPr>
        <w:t>62)</w:t>
      </w:r>
    </w:p>
    <w:p w:rsidR="00115BEA" w:rsidRPr="007E214C" w:rsidRDefault="00115BEA"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devote to utter destruction (50:21, 26; 51:3)</w:t>
      </w:r>
    </w:p>
    <w:p w:rsidR="00136FC5" w:rsidRPr="007E214C" w:rsidRDefault="00136FC5" w:rsidP="00053A21">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a sword</w:t>
      </w:r>
      <w:r w:rsidR="00E66850"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B810B0" w:rsidRPr="007E214C">
        <w:rPr>
          <w:rFonts w:ascii="Times New Roman" w:hAnsi="Times New Roman" w:cs="Times New Roman"/>
          <w:sz w:val="28"/>
          <w:szCs w:val="28"/>
        </w:rPr>
        <w:t xml:space="preserve">Heb. </w:t>
      </w:r>
      <w:r w:rsidRPr="007E214C">
        <w:rPr>
          <w:rFonts w:ascii="Times New Roman" w:hAnsi="Times New Roman" w:cs="Times New Roman"/>
          <w:i/>
          <w:sz w:val="28"/>
          <w:szCs w:val="28"/>
        </w:rPr>
        <w:t>chereb</w:t>
      </w:r>
      <w:r w:rsidRPr="007E214C">
        <w:rPr>
          <w:rFonts w:ascii="Times New Roman" w:hAnsi="Times New Roman" w:cs="Times New Roman"/>
          <w:sz w:val="28"/>
          <w:szCs w:val="28"/>
        </w:rPr>
        <w:t xml:space="preserve"> – </w:t>
      </w:r>
      <w:r w:rsidR="00053A21" w:rsidRPr="007E214C">
        <w:rPr>
          <w:rFonts w:ascii="Times New Roman" w:hAnsi="Times New Roman" w:cs="Times New Roman"/>
          <w:sz w:val="28"/>
          <w:szCs w:val="28"/>
        </w:rPr>
        <w:t xml:space="preserve">used </w:t>
      </w:r>
      <w:r w:rsidRPr="007E214C">
        <w:rPr>
          <w:rFonts w:ascii="Times New Roman" w:hAnsi="Times New Roman" w:cs="Times New Roman"/>
          <w:sz w:val="28"/>
          <w:szCs w:val="28"/>
        </w:rPr>
        <w:t>5 times below</w:t>
      </w:r>
      <w:r w:rsidR="00E66850" w:rsidRPr="007E214C">
        <w:rPr>
          <w:rFonts w:ascii="Times New Roman" w:hAnsi="Times New Roman" w:cs="Times New Roman"/>
          <w:sz w:val="28"/>
          <w:szCs w:val="28"/>
        </w:rPr>
        <w:t xml:space="preserve"> against</w:t>
      </w:r>
      <w:r w:rsidRPr="007E214C">
        <w:rPr>
          <w:rFonts w:ascii="Times New Roman" w:hAnsi="Times New Roman" w:cs="Times New Roman"/>
          <w:sz w:val="28"/>
          <w:szCs w:val="28"/>
        </w:rPr>
        <w:t xml:space="preserve"> –</w:t>
      </w:r>
    </w:p>
    <w:p w:rsidR="00136FC5" w:rsidRPr="007E214C" w:rsidRDefault="00136FC5" w:rsidP="00635067">
      <w:pPr>
        <w:pStyle w:val="ListParagraph"/>
        <w:numPr>
          <w:ilvl w:val="2"/>
          <w:numId w:val="8"/>
        </w:numPr>
        <w:spacing w:after="240"/>
        <w:ind w:left="1440"/>
        <w:contextualSpacing w:val="0"/>
        <w:rPr>
          <w:rFonts w:ascii="Times New Roman" w:hAnsi="Times New Roman" w:cs="Times New Roman"/>
          <w:sz w:val="28"/>
          <w:szCs w:val="28"/>
        </w:rPr>
      </w:pPr>
      <w:r w:rsidRPr="007E214C">
        <w:rPr>
          <w:rFonts w:ascii="Times New Roman" w:hAnsi="Times New Roman" w:cs="Times New Roman"/>
          <w:sz w:val="28"/>
          <w:szCs w:val="28"/>
        </w:rPr>
        <w:t>against Chaldea</w:t>
      </w:r>
      <w:r w:rsidR="00927E13" w:rsidRPr="007E214C">
        <w:rPr>
          <w:rFonts w:ascii="Times New Roman" w:hAnsi="Times New Roman" w:cs="Times New Roman"/>
          <w:sz w:val="28"/>
          <w:szCs w:val="28"/>
        </w:rPr>
        <w:t>ns</w:t>
      </w:r>
      <w:r w:rsidRPr="007E214C">
        <w:rPr>
          <w:rFonts w:ascii="Times New Roman" w:hAnsi="Times New Roman" w:cs="Times New Roman"/>
          <w:sz w:val="28"/>
          <w:szCs w:val="28"/>
        </w:rPr>
        <w:t xml:space="preserve"> (50:35)</w:t>
      </w:r>
    </w:p>
    <w:p w:rsidR="00136FC5" w:rsidRPr="007E214C" w:rsidRDefault="00136FC5" w:rsidP="00635067">
      <w:pPr>
        <w:pStyle w:val="ListParagraph"/>
        <w:numPr>
          <w:ilvl w:val="2"/>
          <w:numId w:val="8"/>
        </w:numPr>
        <w:spacing w:after="240"/>
        <w:ind w:left="1440"/>
        <w:contextualSpacing w:val="0"/>
        <w:rPr>
          <w:rFonts w:ascii="Times New Roman" w:hAnsi="Times New Roman" w:cs="Times New Roman"/>
          <w:sz w:val="28"/>
          <w:szCs w:val="28"/>
        </w:rPr>
      </w:pPr>
      <w:r w:rsidRPr="007E214C">
        <w:rPr>
          <w:rFonts w:ascii="Times New Roman" w:hAnsi="Times New Roman" w:cs="Times New Roman"/>
          <w:sz w:val="28"/>
          <w:szCs w:val="28"/>
        </w:rPr>
        <w:t>toward dwellers of Babel (50:35)</w:t>
      </w:r>
    </w:p>
    <w:p w:rsidR="00136FC5" w:rsidRPr="007E214C" w:rsidRDefault="00136FC5" w:rsidP="00635067">
      <w:pPr>
        <w:pStyle w:val="ListParagraph"/>
        <w:numPr>
          <w:ilvl w:val="2"/>
          <w:numId w:val="8"/>
        </w:numPr>
        <w:spacing w:after="240"/>
        <w:ind w:left="1440"/>
        <w:contextualSpacing w:val="0"/>
        <w:rPr>
          <w:rFonts w:ascii="Times New Roman" w:hAnsi="Times New Roman" w:cs="Times New Roman"/>
          <w:sz w:val="28"/>
          <w:szCs w:val="28"/>
        </w:rPr>
      </w:pPr>
      <w:r w:rsidRPr="007E214C">
        <w:rPr>
          <w:rFonts w:ascii="Times New Roman" w:hAnsi="Times New Roman" w:cs="Times New Roman"/>
          <w:sz w:val="28"/>
          <w:szCs w:val="28"/>
        </w:rPr>
        <w:lastRenderedPageBreak/>
        <w:t>toward her princes (50:35)</w:t>
      </w:r>
    </w:p>
    <w:p w:rsidR="00136FC5" w:rsidRPr="007E214C" w:rsidRDefault="00136FC5" w:rsidP="00635067">
      <w:pPr>
        <w:pStyle w:val="ListParagraph"/>
        <w:numPr>
          <w:ilvl w:val="2"/>
          <w:numId w:val="8"/>
        </w:numPr>
        <w:spacing w:after="240"/>
        <w:ind w:left="1440"/>
        <w:contextualSpacing w:val="0"/>
        <w:rPr>
          <w:rFonts w:ascii="Times New Roman" w:hAnsi="Times New Roman" w:cs="Times New Roman"/>
          <w:sz w:val="28"/>
          <w:szCs w:val="28"/>
        </w:rPr>
      </w:pPr>
      <w:r w:rsidRPr="007E214C">
        <w:rPr>
          <w:rFonts w:ascii="Times New Roman" w:hAnsi="Times New Roman" w:cs="Times New Roman"/>
          <w:sz w:val="28"/>
          <w:szCs w:val="28"/>
        </w:rPr>
        <w:t>toward her wise ones (50:35)</w:t>
      </w:r>
    </w:p>
    <w:p w:rsidR="00136FC5" w:rsidRPr="007E214C" w:rsidRDefault="00136FC5" w:rsidP="00635067">
      <w:pPr>
        <w:pStyle w:val="ListParagraph"/>
        <w:numPr>
          <w:ilvl w:val="2"/>
          <w:numId w:val="8"/>
        </w:numPr>
        <w:spacing w:after="240"/>
        <w:ind w:left="1440"/>
        <w:contextualSpacing w:val="0"/>
        <w:rPr>
          <w:rFonts w:ascii="Times New Roman" w:hAnsi="Times New Roman" w:cs="Times New Roman"/>
          <w:sz w:val="28"/>
          <w:szCs w:val="28"/>
        </w:rPr>
      </w:pPr>
      <w:r w:rsidRPr="007E214C">
        <w:rPr>
          <w:rFonts w:ascii="Times New Roman" w:hAnsi="Times New Roman" w:cs="Times New Roman"/>
          <w:sz w:val="28"/>
          <w:szCs w:val="28"/>
        </w:rPr>
        <w:t>toward the diviners (50:36)</w:t>
      </w:r>
    </w:p>
    <w:p w:rsidR="00136FC5" w:rsidRPr="007E214C" w:rsidRDefault="00136FC5" w:rsidP="00635067">
      <w:pPr>
        <w:pStyle w:val="ListParagraph"/>
        <w:numPr>
          <w:ilvl w:val="2"/>
          <w:numId w:val="8"/>
        </w:numPr>
        <w:spacing w:after="240"/>
        <w:ind w:left="1440"/>
        <w:contextualSpacing w:val="0"/>
        <w:rPr>
          <w:rFonts w:ascii="Times New Roman" w:hAnsi="Times New Roman" w:cs="Times New Roman"/>
          <w:sz w:val="28"/>
          <w:szCs w:val="28"/>
        </w:rPr>
      </w:pPr>
      <w:r w:rsidRPr="007E214C">
        <w:rPr>
          <w:rFonts w:ascii="Times New Roman" w:hAnsi="Times New Roman" w:cs="Times New Roman"/>
          <w:sz w:val="28"/>
          <w:szCs w:val="28"/>
        </w:rPr>
        <w:t>toward her mighty ones (50:36)</w:t>
      </w:r>
    </w:p>
    <w:p w:rsidR="00136FC5" w:rsidRPr="007E214C" w:rsidRDefault="00136FC5" w:rsidP="00635067">
      <w:pPr>
        <w:pStyle w:val="ListParagraph"/>
        <w:numPr>
          <w:ilvl w:val="2"/>
          <w:numId w:val="8"/>
        </w:numPr>
        <w:spacing w:after="240"/>
        <w:ind w:left="1440"/>
        <w:contextualSpacing w:val="0"/>
        <w:rPr>
          <w:rFonts w:ascii="Times New Roman" w:hAnsi="Times New Roman" w:cs="Times New Roman"/>
          <w:sz w:val="28"/>
          <w:szCs w:val="28"/>
        </w:rPr>
      </w:pPr>
      <w:r w:rsidRPr="007E214C">
        <w:rPr>
          <w:rFonts w:ascii="Times New Roman" w:hAnsi="Times New Roman" w:cs="Times New Roman"/>
          <w:sz w:val="28"/>
          <w:szCs w:val="28"/>
        </w:rPr>
        <w:t>toward his horses (50:37)</w:t>
      </w:r>
    </w:p>
    <w:p w:rsidR="00136FC5" w:rsidRPr="007E214C" w:rsidRDefault="00136FC5" w:rsidP="00635067">
      <w:pPr>
        <w:pStyle w:val="ListParagraph"/>
        <w:numPr>
          <w:ilvl w:val="2"/>
          <w:numId w:val="8"/>
        </w:numPr>
        <w:spacing w:after="240"/>
        <w:ind w:left="1440"/>
        <w:contextualSpacing w:val="0"/>
        <w:rPr>
          <w:rFonts w:ascii="Times New Roman" w:hAnsi="Times New Roman" w:cs="Times New Roman"/>
          <w:sz w:val="28"/>
          <w:szCs w:val="28"/>
        </w:rPr>
      </w:pPr>
      <w:r w:rsidRPr="007E214C">
        <w:rPr>
          <w:rFonts w:ascii="Times New Roman" w:hAnsi="Times New Roman" w:cs="Times New Roman"/>
          <w:sz w:val="28"/>
          <w:szCs w:val="28"/>
        </w:rPr>
        <w:t>toward his chariots (50:37)</w:t>
      </w:r>
    </w:p>
    <w:p w:rsidR="00136FC5" w:rsidRPr="007E214C" w:rsidRDefault="00136FC5" w:rsidP="00635067">
      <w:pPr>
        <w:pStyle w:val="ListParagraph"/>
        <w:numPr>
          <w:ilvl w:val="2"/>
          <w:numId w:val="8"/>
        </w:numPr>
        <w:spacing w:after="240"/>
        <w:ind w:left="1440"/>
        <w:contextualSpacing w:val="0"/>
        <w:rPr>
          <w:rFonts w:ascii="Times New Roman" w:hAnsi="Times New Roman" w:cs="Times New Roman"/>
          <w:sz w:val="28"/>
          <w:szCs w:val="28"/>
        </w:rPr>
      </w:pPr>
      <w:r w:rsidRPr="007E214C">
        <w:rPr>
          <w:rFonts w:ascii="Times New Roman" w:hAnsi="Times New Roman" w:cs="Times New Roman"/>
          <w:sz w:val="28"/>
          <w:szCs w:val="28"/>
        </w:rPr>
        <w:t>toward all the mixed people (50:37)</w:t>
      </w:r>
    </w:p>
    <w:p w:rsidR="00136FC5" w:rsidRPr="007E214C" w:rsidRDefault="00136FC5" w:rsidP="00635067">
      <w:pPr>
        <w:pStyle w:val="ListParagraph"/>
        <w:numPr>
          <w:ilvl w:val="2"/>
          <w:numId w:val="8"/>
        </w:numPr>
        <w:spacing w:after="240"/>
        <w:ind w:left="1440"/>
        <w:contextualSpacing w:val="0"/>
        <w:rPr>
          <w:rFonts w:ascii="Times New Roman" w:hAnsi="Times New Roman" w:cs="Times New Roman"/>
          <w:sz w:val="28"/>
          <w:szCs w:val="28"/>
        </w:rPr>
      </w:pPr>
      <w:r w:rsidRPr="007E214C">
        <w:rPr>
          <w:rFonts w:ascii="Times New Roman" w:hAnsi="Times New Roman" w:cs="Times New Roman"/>
          <w:sz w:val="28"/>
          <w:szCs w:val="28"/>
        </w:rPr>
        <w:t>toward her storehouses (50:37)</w:t>
      </w:r>
    </w:p>
    <w:p w:rsidR="00136FC5" w:rsidRPr="007E214C" w:rsidRDefault="00136FC5" w:rsidP="00E66850">
      <w:pPr>
        <w:pStyle w:val="ListParagraph"/>
        <w:numPr>
          <w:ilvl w:val="2"/>
          <w:numId w:val="8"/>
        </w:numPr>
        <w:spacing w:after="240"/>
        <w:ind w:left="1440"/>
        <w:contextualSpacing w:val="0"/>
        <w:rPr>
          <w:rFonts w:ascii="Times New Roman" w:hAnsi="Times New Roman" w:cs="Times New Roman"/>
          <w:sz w:val="28"/>
          <w:szCs w:val="28"/>
        </w:rPr>
      </w:pPr>
      <w:r w:rsidRPr="007E214C">
        <w:rPr>
          <w:rFonts w:ascii="Times New Roman" w:hAnsi="Times New Roman" w:cs="Times New Roman"/>
          <w:sz w:val="28"/>
          <w:szCs w:val="28"/>
        </w:rPr>
        <w:t>drought</w:t>
      </w:r>
      <w:r w:rsidR="00E66850"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B810B0" w:rsidRPr="007E214C">
        <w:rPr>
          <w:rFonts w:ascii="Times New Roman" w:hAnsi="Times New Roman" w:cs="Times New Roman"/>
          <w:sz w:val="28"/>
          <w:szCs w:val="28"/>
        </w:rPr>
        <w:t xml:space="preserve">Heb. </w:t>
      </w:r>
      <w:r w:rsidRPr="007E214C">
        <w:rPr>
          <w:rFonts w:ascii="Times New Roman" w:hAnsi="Times New Roman" w:cs="Times New Roman"/>
          <w:i/>
          <w:sz w:val="28"/>
          <w:szCs w:val="28"/>
        </w:rPr>
        <w:t>chôreb</w:t>
      </w:r>
      <w:r w:rsidR="00E66850" w:rsidRPr="007E214C">
        <w:rPr>
          <w:rFonts w:ascii="Times New Roman" w:hAnsi="Times New Roman" w:cs="Times New Roman"/>
          <w:sz w:val="28"/>
          <w:szCs w:val="28"/>
        </w:rPr>
        <w:t>,</w:t>
      </w:r>
      <w:r w:rsidRPr="007E214C">
        <w:rPr>
          <w:rFonts w:ascii="Times New Roman" w:hAnsi="Times New Roman" w:cs="Times New Roman"/>
          <w:sz w:val="28"/>
          <w:szCs w:val="28"/>
        </w:rPr>
        <w:t xml:space="preserve"> toward her waters (50:38)</w:t>
      </w:r>
    </w:p>
    <w:p w:rsidR="000A6607" w:rsidRPr="007E214C" w:rsidRDefault="000A6607"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a fire kindled –</w:t>
      </w:r>
    </w:p>
    <w:p w:rsidR="000A6607" w:rsidRPr="007E214C" w:rsidRDefault="000A6607" w:rsidP="00635067">
      <w:pPr>
        <w:pStyle w:val="ListParagraph"/>
        <w:numPr>
          <w:ilvl w:val="2"/>
          <w:numId w:val="8"/>
        </w:numPr>
        <w:spacing w:after="240"/>
        <w:ind w:left="1440"/>
        <w:contextualSpacing w:val="0"/>
        <w:rPr>
          <w:rFonts w:ascii="Times New Roman" w:hAnsi="Times New Roman" w:cs="Times New Roman"/>
          <w:sz w:val="28"/>
          <w:szCs w:val="28"/>
        </w:rPr>
      </w:pPr>
      <w:r w:rsidRPr="007E214C">
        <w:rPr>
          <w:rFonts w:ascii="Times New Roman" w:hAnsi="Times New Roman" w:cs="Times New Roman"/>
          <w:sz w:val="28"/>
          <w:szCs w:val="28"/>
        </w:rPr>
        <w:t>to consume all around (50:32)</w:t>
      </w:r>
    </w:p>
    <w:p w:rsidR="000A6607" w:rsidRPr="007E214C" w:rsidRDefault="000A6607" w:rsidP="00635067">
      <w:pPr>
        <w:pStyle w:val="ListParagraph"/>
        <w:numPr>
          <w:ilvl w:val="2"/>
          <w:numId w:val="8"/>
        </w:numPr>
        <w:spacing w:after="240"/>
        <w:ind w:left="1440"/>
        <w:contextualSpacing w:val="0"/>
        <w:rPr>
          <w:rFonts w:ascii="Times New Roman" w:hAnsi="Times New Roman" w:cs="Times New Roman"/>
          <w:sz w:val="28"/>
          <w:szCs w:val="28"/>
        </w:rPr>
      </w:pPr>
      <w:r w:rsidRPr="007E214C">
        <w:rPr>
          <w:rFonts w:ascii="Times New Roman" w:hAnsi="Times New Roman" w:cs="Times New Roman"/>
          <w:sz w:val="28"/>
          <w:szCs w:val="28"/>
        </w:rPr>
        <w:t>to burn her dwellings (51:30)</w:t>
      </w:r>
    </w:p>
    <w:p w:rsidR="000A6607" w:rsidRPr="007E214C" w:rsidRDefault="000A6607" w:rsidP="00635067">
      <w:pPr>
        <w:pStyle w:val="ListParagraph"/>
        <w:numPr>
          <w:ilvl w:val="2"/>
          <w:numId w:val="8"/>
        </w:numPr>
        <w:spacing w:after="240"/>
        <w:ind w:left="1440"/>
        <w:contextualSpacing w:val="0"/>
        <w:rPr>
          <w:rFonts w:ascii="Times New Roman" w:hAnsi="Times New Roman" w:cs="Times New Roman"/>
          <w:sz w:val="28"/>
          <w:szCs w:val="28"/>
        </w:rPr>
      </w:pPr>
      <w:r w:rsidRPr="007E214C">
        <w:rPr>
          <w:rFonts w:ascii="Times New Roman" w:hAnsi="Times New Roman" w:cs="Times New Roman"/>
          <w:sz w:val="28"/>
          <w:szCs w:val="28"/>
        </w:rPr>
        <w:t>to burn her high gates (51:58)</w:t>
      </w:r>
    </w:p>
    <w:p w:rsidR="00AD2400" w:rsidRPr="007E214C" w:rsidRDefault="00AD2400"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like Sodom and Gomorrah (50:40</w:t>
      </w:r>
      <w:r w:rsidR="00BB542B" w:rsidRPr="007E214C">
        <w:rPr>
          <w:rFonts w:ascii="Times New Roman" w:hAnsi="Times New Roman" w:cs="Times New Roman"/>
          <w:sz w:val="28"/>
          <w:szCs w:val="28"/>
        </w:rPr>
        <w:t xml:space="preserve"> and cp. 51:9</w:t>
      </w:r>
      <w:r w:rsidRPr="007E214C">
        <w:rPr>
          <w:rFonts w:ascii="Times New Roman" w:hAnsi="Times New Roman" w:cs="Times New Roman"/>
          <w:sz w:val="28"/>
          <w:szCs w:val="28"/>
        </w:rPr>
        <w:t>) || also Isa.13:19</w:t>
      </w:r>
    </w:p>
    <w:p w:rsidR="007E631E" w:rsidRPr="007E214C" w:rsidRDefault="007E631E"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a desert (50:12; 51:43)</w:t>
      </w:r>
    </w:p>
    <w:p w:rsidR="00AD2400" w:rsidRPr="007E214C" w:rsidRDefault="00AD2400"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no man dwelling there (50:3, 13, 39</w:t>
      </w:r>
      <w:r w:rsidR="00F55A76" w:rsidRPr="007E214C">
        <w:rPr>
          <w:rFonts w:ascii="Times New Roman" w:hAnsi="Times New Roman" w:cs="Times New Roman"/>
          <w:sz w:val="28"/>
          <w:szCs w:val="28"/>
        </w:rPr>
        <w:t>-</w:t>
      </w:r>
      <w:r w:rsidRPr="007E214C">
        <w:rPr>
          <w:rFonts w:ascii="Times New Roman" w:hAnsi="Times New Roman" w:cs="Times New Roman"/>
          <w:sz w:val="28"/>
          <w:szCs w:val="28"/>
        </w:rPr>
        <w:t>40; 51:</w:t>
      </w:r>
      <w:r w:rsidR="00BB542B" w:rsidRPr="007E214C">
        <w:rPr>
          <w:rFonts w:ascii="Times New Roman" w:hAnsi="Times New Roman" w:cs="Times New Roman"/>
          <w:sz w:val="28"/>
          <w:szCs w:val="28"/>
        </w:rPr>
        <w:t xml:space="preserve">2, </w:t>
      </w:r>
      <w:r w:rsidR="00F02E35" w:rsidRPr="007E214C">
        <w:rPr>
          <w:rFonts w:ascii="Times New Roman" w:hAnsi="Times New Roman" w:cs="Times New Roman"/>
          <w:sz w:val="28"/>
          <w:szCs w:val="28"/>
        </w:rPr>
        <w:t xml:space="preserve">26, </w:t>
      </w:r>
      <w:r w:rsidRPr="007E214C">
        <w:rPr>
          <w:rFonts w:ascii="Times New Roman" w:hAnsi="Times New Roman" w:cs="Times New Roman"/>
          <w:sz w:val="28"/>
          <w:szCs w:val="28"/>
        </w:rPr>
        <w:t>29, 37, 43, 62) || also Isa.13:20</w:t>
      </w:r>
      <w:r w:rsidR="00841242" w:rsidRPr="007E214C">
        <w:rPr>
          <w:rFonts w:ascii="Times New Roman" w:hAnsi="Times New Roman" w:cs="Times New Roman"/>
          <w:sz w:val="28"/>
          <w:szCs w:val="28"/>
        </w:rPr>
        <w:t>; 14:22</w:t>
      </w:r>
    </w:p>
    <w:p w:rsidR="00AD2400" w:rsidRPr="007E214C" w:rsidRDefault="00AD2400"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only wild animals, jackals, and ostriches </w:t>
      </w:r>
      <w:r w:rsidR="008C5A26" w:rsidRPr="007E214C">
        <w:rPr>
          <w:rFonts w:ascii="Times New Roman" w:hAnsi="Times New Roman" w:cs="Times New Roman"/>
          <w:sz w:val="28"/>
          <w:szCs w:val="28"/>
        </w:rPr>
        <w:t xml:space="preserve">remain </w:t>
      </w:r>
      <w:r w:rsidRPr="007E214C">
        <w:rPr>
          <w:rFonts w:ascii="Times New Roman" w:hAnsi="Times New Roman" w:cs="Times New Roman"/>
          <w:sz w:val="28"/>
          <w:szCs w:val="28"/>
        </w:rPr>
        <w:t>(50:39; 51:37) || also Isa.13:21-22</w:t>
      </w:r>
      <w:r w:rsidR="00841242" w:rsidRPr="007E214C">
        <w:rPr>
          <w:rFonts w:ascii="Times New Roman" w:hAnsi="Times New Roman" w:cs="Times New Roman"/>
          <w:sz w:val="28"/>
          <w:szCs w:val="28"/>
        </w:rPr>
        <w:t>; 14:23</w:t>
      </w:r>
    </w:p>
    <w:p w:rsidR="008A6147" w:rsidRPr="007E214C" w:rsidRDefault="008A6147" w:rsidP="00357F63">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hordes, like locusts will overwhelm (51:14, 27) </w:t>
      </w:r>
    </w:p>
    <w:p w:rsidR="004756F9" w:rsidRPr="007E214C" w:rsidRDefault="007D29CD" w:rsidP="00635067">
      <w:pPr>
        <w:pStyle w:val="ListParagraph"/>
        <w:numPr>
          <w:ilvl w:val="0"/>
          <w:numId w:val="8"/>
        </w:numPr>
        <w:spacing w:after="240"/>
        <w:ind w:left="72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Babel’s </w:t>
      </w:r>
      <w:r w:rsidR="00360DD4" w:rsidRPr="007E214C">
        <w:rPr>
          <w:rFonts w:ascii="Times New Roman" w:hAnsi="Times New Roman" w:cs="Times New Roman"/>
          <w:sz w:val="28"/>
          <w:szCs w:val="28"/>
        </w:rPr>
        <w:t xml:space="preserve">foreign </w:t>
      </w:r>
      <w:r w:rsidR="00A10AAA" w:rsidRPr="007E214C">
        <w:rPr>
          <w:rFonts w:ascii="Times New Roman" w:hAnsi="Times New Roman" w:cs="Times New Roman"/>
          <w:sz w:val="28"/>
          <w:szCs w:val="28"/>
        </w:rPr>
        <w:t>dweller</w:t>
      </w:r>
      <w:r w:rsidRPr="007E214C">
        <w:rPr>
          <w:rFonts w:ascii="Times New Roman" w:hAnsi="Times New Roman" w:cs="Times New Roman"/>
          <w:sz w:val="28"/>
          <w:szCs w:val="28"/>
        </w:rPr>
        <w:t xml:space="preserve">s to </w:t>
      </w:r>
      <w:r w:rsidR="003D1D05" w:rsidRPr="007E214C">
        <w:rPr>
          <w:rFonts w:ascii="Times New Roman" w:hAnsi="Times New Roman" w:cs="Times New Roman"/>
          <w:sz w:val="28"/>
          <w:szCs w:val="28"/>
        </w:rPr>
        <w:t>escape</w:t>
      </w:r>
    </w:p>
    <w:p w:rsidR="007D29CD" w:rsidRPr="007E214C" w:rsidRDefault="007D29CD" w:rsidP="00053A21">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lastRenderedPageBreak/>
        <w:t xml:space="preserve">Jews </w:t>
      </w:r>
      <w:r w:rsidR="00965C0F" w:rsidRPr="007E214C">
        <w:rPr>
          <w:rFonts w:ascii="Times New Roman" w:hAnsi="Times New Roman" w:cs="Times New Roman"/>
          <w:sz w:val="28"/>
          <w:szCs w:val="28"/>
        </w:rPr>
        <w:t xml:space="preserve">were </w:t>
      </w:r>
      <w:r w:rsidR="000D1B04" w:rsidRPr="007E214C">
        <w:rPr>
          <w:rFonts w:ascii="Times New Roman" w:hAnsi="Times New Roman" w:cs="Times New Roman"/>
          <w:sz w:val="28"/>
          <w:szCs w:val="28"/>
        </w:rPr>
        <w:t xml:space="preserve">first </w:t>
      </w:r>
      <w:r w:rsidRPr="007E214C">
        <w:rPr>
          <w:rFonts w:ascii="Times New Roman" w:hAnsi="Times New Roman" w:cs="Times New Roman"/>
          <w:sz w:val="28"/>
          <w:szCs w:val="28"/>
        </w:rPr>
        <w:t>commanded to wander out as “he-goats” (50:</w:t>
      </w:r>
      <w:r w:rsidR="002778DD" w:rsidRPr="007E214C">
        <w:rPr>
          <w:rFonts w:ascii="Times New Roman" w:hAnsi="Times New Roman" w:cs="Times New Roman"/>
          <w:sz w:val="28"/>
          <w:szCs w:val="28"/>
        </w:rPr>
        <w:t>4</w:t>
      </w:r>
      <w:r w:rsidRPr="007E214C">
        <w:rPr>
          <w:rFonts w:ascii="Times New Roman" w:hAnsi="Times New Roman" w:cs="Times New Roman"/>
          <w:sz w:val="28"/>
          <w:szCs w:val="28"/>
        </w:rPr>
        <w:t xml:space="preserve">-8); </w:t>
      </w:r>
      <w:r w:rsidR="000D1B04" w:rsidRPr="007E214C">
        <w:rPr>
          <w:rFonts w:ascii="Times New Roman" w:hAnsi="Times New Roman" w:cs="Times New Roman"/>
          <w:sz w:val="28"/>
          <w:szCs w:val="28"/>
        </w:rPr>
        <w:t xml:space="preserve">then </w:t>
      </w:r>
      <w:r w:rsidRPr="007E214C">
        <w:rPr>
          <w:rFonts w:ascii="Times New Roman" w:hAnsi="Times New Roman" w:cs="Times New Roman"/>
          <w:sz w:val="28"/>
          <w:szCs w:val="28"/>
        </w:rPr>
        <w:t xml:space="preserve">Israel </w:t>
      </w:r>
      <w:r w:rsidR="000D1B04" w:rsidRPr="007E214C">
        <w:rPr>
          <w:rFonts w:ascii="Times New Roman" w:hAnsi="Times New Roman" w:cs="Times New Roman"/>
          <w:sz w:val="28"/>
          <w:szCs w:val="28"/>
        </w:rPr>
        <w:t xml:space="preserve">was </w:t>
      </w:r>
      <w:r w:rsidRPr="007E214C">
        <w:rPr>
          <w:rFonts w:ascii="Times New Roman" w:hAnsi="Times New Roman" w:cs="Times New Roman"/>
          <w:sz w:val="28"/>
          <w:szCs w:val="28"/>
        </w:rPr>
        <w:t>commanded to flee (51:5-6</w:t>
      </w:r>
      <w:r w:rsidR="00136FC5" w:rsidRPr="007E214C">
        <w:rPr>
          <w:rFonts w:ascii="Times New Roman" w:hAnsi="Times New Roman" w:cs="Times New Roman"/>
          <w:sz w:val="28"/>
          <w:szCs w:val="28"/>
        </w:rPr>
        <w:t xml:space="preserve">, </w:t>
      </w:r>
      <w:r w:rsidR="00977146" w:rsidRPr="007E214C">
        <w:rPr>
          <w:rFonts w:ascii="Times New Roman" w:hAnsi="Times New Roman" w:cs="Times New Roman"/>
          <w:sz w:val="28"/>
          <w:szCs w:val="28"/>
        </w:rPr>
        <w:t xml:space="preserve">45, </w:t>
      </w:r>
      <w:r w:rsidR="00136FC5" w:rsidRPr="007E214C">
        <w:rPr>
          <w:rFonts w:ascii="Times New Roman" w:hAnsi="Times New Roman" w:cs="Times New Roman"/>
          <w:sz w:val="28"/>
          <w:szCs w:val="28"/>
        </w:rPr>
        <w:t>50</w:t>
      </w:r>
      <w:r w:rsidRPr="007E214C">
        <w:rPr>
          <w:rFonts w:ascii="Times New Roman" w:hAnsi="Times New Roman" w:cs="Times New Roman"/>
          <w:sz w:val="28"/>
          <w:szCs w:val="28"/>
        </w:rPr>
        <w:t>)</w:t>
      </w:r>
      <w:r w:rsidR="000D1B04" w:rsidRPr="007E214C">
        <w:rPr>
          <w:rFonts w:ascii="Times New Roman" w:hAnsi="Times New Roman" w:cs="Times New Roman"/>
          <w:sz w:val="28"/>
          <w:szCs w:val="28"/>
        </w:rPr>
        <w:t xml:space="preserve"> –</w:t>
      </w:r>
      <w:r w:rsidR="00053A21" w:rsidRPr="007E214C">
        <w:rPr>
          <w:rFonts w:ascii="Times New Roman" w:hAnsi="Times New Roman" w:cs="Times New Roman"/>
          <w:sz w:val="28"/>
          <w:szCs w:val="28"/>
        </w:rPr>
        <w:t xml:space="preserve"> </w:t>
      </w:r>
      <w:r w:rsidR="000D1B04" w:rsidRPr="007E214C">
        <w:rPr>
          <w:rFonts w:ascii="Times New Roman" w:hAnsi="Times New Roman" w:cs="Times New Roman"/>
          <w:sz w:val="28"/>
          <w:szCs w:val="28"/>
        </w:rPr>
        <w:t xml:space="preserve">this </w:t>
      </w:r>
      <w:r w:rsidR="00053A21" w:rsidRPr="007E214C">
        <w:rPr>
          <w:rFonts w:ascii="Times New Roman" w:hAnsi="Times New Roman" w:cs="Times New Roman"/>
          <w:sz w:val="28"/>
          <w:szCs w:val="28"/>
        </w:rPr>
        <w:t>implies</w:t>
      </w:r>
      <w:r w:rsidR="000D1B04" w:rsidRPr="007E214C">
        <w:rPr>
          <w:rFonts w:ascii="Times New Roman" w:hAnsi="Times New Roman" w:cs="Times New Roman"/>
          <w:sz w:val="28"/>
          <w:szCs w:val="28"/>
        </w:rPr>
        <w:t xml:space="preserve"> two separate groups departing Babel before her destruction</w:t>
      </w:r>
      <w:r w:rsidR="00053A21"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3D1D05" w:rsidRPr="007E214C">
        <w:rPr>
          <w:rFonts w:ascii="Times New Roman" w:hAnsi="Times New Roman" w:cs="Times New Roman"/>
          <w:sz w:val="28"/>
          <w:szCs w:val="28"/>
        </w:rPr>
        <w:t>Then there w</w:t>
      </w:r>
      <w:r w:rsidR="00841242" w:rsidRPr="007E214C">
        <w:rPr>
          <w:rFonts w:ascii="Times New Roman" w:hAnsi="Times New Roman" w:cs="Times New Roman"/>
          <w:sz w:val="28"/>
          <w:szCs w:val="28"/>
        </w:rPr>
        <w:t>ill be</w:t>
      </w:r>
      <w:r w:rsidR="003D1D05" w:rsidRPr="007E214C">
        <w:rPr>
          <w:rFonts w:ascii="Times New Roman" w:hAnsi="Times New Roman" w:cs="Times New Roman"/>
          <w:sz w:val="28"/>
          <w:szCs w:val="28"/>
        </w:rPr>
        <w:t xml:space="preserve"> those fleeing into Zion (50:28)</w:t>
      </w:r>
      <w:r w:rsidR="00841242" w:rsidRPr="007E214C">
        <w:rPr>
          <w:rFonts w:ascii="Times New Roman" w:hAnsi="Times New Roman" w:cs="Times New Roman"/>
          <w:sz w:val="28"/>
          <w:szCs w:val="28"/>
        </w:rPr>
        <w:t>, whom Yahweh will bring back (50:19)</w:t>
      </w:r>
      <w:r w:rsidR="003D1D05" w:rsidRPr="007E214C">
        <w:rPr>
          <w:rFonts w:ascii="Times New Roman" w:hAnsi="Times New Roman" w:cs="Times New Roman"/>
          <w:sz w:val="28"/>
          <w:szCs w:val="28"/>
        </w:rPr>
        <w:t xml:space="preserve">. </w:t>
      </w:r>
      <w:r w:rsidRPr="007E214C">
        <w:rPr>
          <w:rFonts w:ascii="Times New Roman" w:hAnsi="Times New Roman" w:cs="Times New Roman"/>
          <w:sz w:val="28"/>
          <w:szCs w:val="28"/>
        </w:rPr>
        <w:t>N</w:t>
      </w:r>
      <w:r w:rsidR="003D1D05" w:rsidRPr="007E214C">
        <w:rPr>
          <w:rFonts w:ascii="Times New Roman" w:hAnsi="Times New Roman" w:cs="Times New Roman"/>
          <w:sz w:val="28"/>
          <w:szCs w:val="28"/>
        </w:rPr>
        <w:t>one</w:t>
      </w:r>
      <w:r w:rsidRPr="007E214C">
        <w:rPr>
          <w:rFonts w:ascii="Times New Roman" w:hAnsi="Times New Roman" w:cs="Times New Roman"/>
          <w:sz w:val="28"/>
          <w:szCs w:val="28"/>
        </w:rPr>
        <w:t xml:space="preserve"> of th</w:t>
      </w:r>
      <w:r w:rsidR="003D1D05" w:rsidRPr="007E214C">
        <w:rPr>
          <w:rFonts w:ascii="Times New Roman" w:hAnsi="Times New Roman" w:cs="Times New Roman"/>
          <w:sz w:val="28"/>
          <w:szCs w:val="28"/>
        </w:rPr>
        <w:t>is</w:t>
      </w:r>
      <w:r w:rsidRPr="007E214C">
        <w:rPr>
          <w:rFonts w:ascii="Times New Roman" w:hAnsi="Times New Roman" w:cs="Times New Roman"/>
          <w:sz w:val="28"/>
          <w:szCs w:val="28"/>
        </w:rPr>
        <w:t xml:space="preserve"> happened after the 70 years captivity. </w:t>
      </w:r>
      <w:r w:rsidR="000D1B04" w:rsidRPr="007E214C">
        <w:rPr>
          <w:rFonts w:ascii="Times New Roman" w:hAnsi="Times New Roman" w:cs="Times New Roman"/>
          <w:sz w:val="28"/>
          <w:szCs w:val="28"/>
        </w:rPr>
        <w:t>Part of t</w:t>
      </w:r>
      <w:r w:rsidR="00965C0F" w:rsidRPr="007E214C">
        <w:rPr>
          <w:rFonts w:ascii="Times New Roman" w:hAnsi="Times New Roman" w:cs="Times New Roman"/>
          <w:sz w:val="28"/>
          <w:szCs w:val="28"/>
        </w:rPr>
        <w:t xml:space="preserve">he great return of Israel’s dispersion </w:t>
      </w:r>
      <w:r w:rsidR="00841242" w:rsidRPr="007E214C">
        <w:rPr>
          <w:rFonts w:ascii="Times New Roman" w:hAnsi="Times New Roman" w:cs="Times New Roman"/>
          <w:sz w:val="28"/>
          <w:szCs w:val="28"/>
        </w:rPr>
        <w:t xml:space="preserve">pictured here </w:t>
      </w:r>
      <w:r w:rsidR="00965C0F" w:rsidRPr="007E214C">
        <w:rPr>
          <w:rFonts w:ascii="Times New Roman" w:hAnsi="Times New Roman" w:cs="Times New Roman"/>
          <w:sz w:val="28"/>
          <w:szCs w:val="28"/>
        </w:rPr>
        <w:t xml:space="preserve">will be from many nations, with the lead </w:t>
      </w:r>
      <w:r w:rsidR="003D1D05" w:rsidRPr="007E214C">
        <w:rPr>
          <w:rFonts w:ascii="Times New Roman" w:hAnsi="Times New Roman" w:cs="Times New Roman"/>
          <w:sz w:val="28"/>
          <w:szCs w:val="28"/>
        </w:rPr>
        <w:t xml:space="preserve">(“he-goats”) </w:t>
      </w:r>
      <w:r w:rsidR="00965C0F" w:rsidRPr="007E214C">
        <w:rPr>
          <w:rFonts w:ascii="Times New Roman" w:hAnsi="Times New Roman" w:cs="Times New Roman"/>
          <w:sz w:val="28"/>
          <w:szCs w:val="28"/>
        </w:rPr>
        <w:t>coming from Babel’s Jewish remnant. A</w:t>
      </w:r>
      <w:r w:rsidR="007E146F" w:rsidRPr="007E214C">
        <w:rPr>
          <w:rFonts w:ascii="Times New Roman" w:hAnsi="Times New Roman" w:cs="Times New Roman"/>
          <w:sz w:val="28"/>
          <w:szCs w:val="28"/>
        </w:rPr>
        <w:t>lso</w:t>
      </w:r>
      <w:r w:rsidR="00965C0F" w:rsidRPr="007E214C">
        <w:rPr>
          <w:rFonts w:ascii="Times New Roman" w:hAnsi="Times New Roman" w:cs="Times New Roman"/>
          <w:sz w:val="28"/>
          <w:szCs w:val="28"/>
        </w:rPr>
        <w:t xml:space="preserve"> a flight to escape Babel </w:t>
      </w:r>
      <w:r w:rsidR="00357F63" w:rsidRPr="007E214C">
        <w:rPr>
          <w:rFonts w:ascii="Times New Roman" w:hAnsi="Times New Roman" w:cs="Times New Roman"/>
          <w:sz w:val="28"/>
          <w:szCs w:val="28"/>
        </w:rPr>
        <w:t>has</w:t>
      </w:r>
      <w:r w:rsidR="00965C0F" w:rsidRPr="007E214C">
        <w:rPr>
          <w:rFonts w:ascii="Times New Roman" w:hAnsi="Times New Roman" w:cs="Times New Roman"/>
          <w:sz w:val="28"/>
          <w:szCs w:val="28"/>
        </w:rPr>
        <w:t xml:space="preserve"> not happened in the past</w:t>
      </w:r>
      <w:r w:rsidR="003D1D05" w:rsidRPr="007E214C">
        <w:rPr>
          <w:rFonts w:ascii="Times New Roman" w:hAnsi="Times New Roman" w:cs="Times New Roman"/>
          <w:sz w:val="28"/>
          <w:szCs w:val="28"/>
        </w:rPr>
        <w:t xml:space="preserve"> – </w:t>
      </w:r>
      <w:r w:rsidR="00777820" w:rsidRPr="007E214C">
        <w:rPr>
          <w:rFonts w:ascii="Times New Roman" w:hAnsi="Times New Roman" w:cs="Times New Roman"/>
          <w:sz w:val="28"/>
          <w:szCs w:val="28"/>
        </w:rPr>
        <w:t xml:space="preserve">in Cyrus’ time, </w:t>
      </w:r>
      <w:r w:rsidR="003D1D05" w:rsidRPr="007E214C">
        <w:rPr>
          <w:rFonts w:ascii="Times New Roman" w:hAnsi="Times New Roman" w:cs="Times New Roman"/>
          <w:sz w:val="28"/>
          <w:szCs w:val="28"/>
        </w:rPr>
        <w:t xml:space="preserve">it was merely a </w:t>
      </w:r>
      <w:r w:rsidR="0027252D" w:rsidRPr="007E214C">
        <w:rPr>
          <w:rFonts w:ascii="Times New Roman" w:hAnsi="Times New Roman" w:cs="Times New Roman"/>
          <w:sz w:val="28"/>
          <w:szCs w:val="28"/>
        </w:rPr>
        <w:t xml:space="preserve">peaceful </w:t>
      </w:r>
      <w:r w:rsidR="003D1D05" w:rsidRPr="007E214C">
        <w:rPr>
          <w:rFonts w:ascii="Times New Roman" w:hAnsi="Times New Roman" w:cs="Times New Roman"/>
          <w:sz w:val="28"/>
          <w:szCs w:val="28"/>
        </w:rPr>
        <w:t>return of freed captives</w:t>
      </w:r>
      <w:r w:rsidR="00965C0F" w:rsidRPr="007E214C">
        <w:rPr>
          <w:rFonts w:ascii="Times New Roman" w:hAnsi="Times New Roman" w:cs="Times New Roman"/>
          <w:sz w:val="28"/>
          <w:szCs w:val="28"/>
        </w:rPr>
        <w:t>.</w:t>
      </w:r>
      <w:r w:rsidR="008C5A26" w:rsidRPr="007E214C">
        <w:rPr>
          <w:rFonts w:ascii="Times New Roman" w:hAnsi="Times New Roman" w:cs="Times New Roman"/>
          <w:sz w:val="28"/>
          <w:szCs w:val="28"/>
        </w:rPr>
        <w:t xml:space="preserve"> We have already seen parallels between OT prophecies of Babel, and the </w:t>
      </w:r>
      <w:r w:rsidR="002778DD" w:rsidRPr="007E214C">
        <w:rPr>
          <w:rFonts w:ascii="Times New Roman" w:hAnsi="Times New Roman" w:cs="Times New Roman"/>
          <w:sz w:val="28"/>
          <w:szCs w:val="28"/>
        </w:rPr>
        <w:t xml:space="preserve">Babylon of </w:t>
      </w:r>
      <w:r w:rsidR="008C5A26" w:rsidRPr="007E214C">
        <w:rPr>
          <w:rFonts w:ascii="Times New Roman" w:hAnsi="Times New Roman" w:cs="Times New Roman"/>
          <w:sz w:val="28"/>
          <w:szCs w:val="28"/>
        </w:rPr>
        <w:t xml:space="preserve">NT Revelation, and I will be adding to these shortly. Those who interpret the Babylon of Revelation as </w:t>
      </w:r>
      <w:r w:rsidR="002778DD" w:rsidRPr="007E214C">
        <w:rPr>
          <w:rFonts w:ascii="Times New Roman" w:hAnsi="Times New Roman" w:cs="Times New Roman"/>
          <w:sz w:val="28"/>
          <w:szCs w:val="28"/>
        </w:rPr>
        <w:t>a</w:t>
      </w:r>
      <w:r w:rsidR="008C5A26" w:rsidRPr="007E214C">
        <w:rPr>
          <w:rFonts w:ascii="Times New Roman" w:hAnsi="Times New Roman" w:cs="Times New Roman"/>
          <w:sz w:val="28"/>
          <w:szCs w:val="28"/>
        </w:rPr>
        <w:t xml:space="preserve"> code-word for Jerusalem are left with the conundrum of Jews escaping </w:t>
      </w:r>
      <w:r w:rsidR="0027252D" w:rsidRPr="007E214C">
        <w:rPr>
          <w:rFonts w:ascii="Times New Roman" w:hAnsi="Times New Roman" w:cs="Times New Roman"/>
          <w:sz w:val="28"/>
          <w:szCs w:val="28"/>
        </w:rPr>
        <w:t>“</w:t>
      </w:r>
      <w:r w:rsidR="008C5A26" w:rsidRPr="007E214C">
        <w:rPr>
          <w:rFonts w:ascii="Times New Roman" w:hAnsi="Times New Roman" w:cs="Times New Roman"/>
          <w:sz w:val="28"/>
          <w:szCs w:val="28"/>
        </w:rPr>
        <w:t>Jerusalem</w:t>
      </w:r>
      <w:r w:rsidR="0027252D" w:rsidRPr="007E214C">
        <w:rPr>
          <w:rFonts w:ascii="Times New Roman" w:hAnsi="Times New Roman" w:cs="Times New Roman"/>
          <w:sz w:val="28"/>
          <w:szCs w:val="28"/>
        </w:rPr>
        <w:t>”</w:t>
      </w:r>
      <w:r w:rsidR="008C5A26" w:rsidRPr="007E214C">
        <w:rPr>
          <w:rFonts w:ascii="Times New Roman" w:hAnsi="Times New Roman" w:cs="Times New Roman"/>
          <w:sz w:val="28"/>
          <w:szCs w:val="28"/>
        </w:rPr>
        <w:t xml:space="preserve">, for </w:t>
      </w:r>
      <w:r w:rsidR="00A61106" w:rsidRPr="007E214C">
        <w:rPr>
          <w:rFonts w:ascii="Times New Roman" w:hAnsi="Times New Roman" w:cs="Times New Roman"/>
          <w:sz w:val="28"/>
          <w:szCs w:val="28"/>
        </w:rPr>
        <w:t xml:space="preserve">a </w:t>
      </w:r>
      <w:r w:rsidR="008C5A26" w:rsidRPr="007E214C">
        <w:rPr>
          <w:rFonts w:ascii="Times New Roman" w:hAnsi="Times New Roman" w:cs="Times New Roman"/>
          <w:sz w:val="28"/>
          <w:szCs w:val="28"/>
        </w:rPr>
        <w:t>flight to Zion.</w:t>
      </w:r>
    </w:p>
    <w:p w:rsidR="00841242" w:rsidRPr="007E214C" w:rsidRDefault="00841242"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also “in these days, and at that time” will come the Greater Jubilee – universal pardon for Israel’s sins (50:20)</w:t>
      </w:r>
      <w:r w:rsidR="00D12E6D" w:rsidRPr="007E214C">
        <w:rPr>
          <w:rFonts w:ascii="Times New Roman" w:hAnsi="Times New Roman" w:cs="Times New Roman"/>
          <w:sz w:val="28"/>
          <w:szCs w:val="28"/>
        </w:rPr>
        <w:t xml:space="preserve"> – this was certainly not the case with the return of </w:t>
      </w:r>
      <w:r w:rsidR="00A61106" w:rsidRPr="007E214C">
        <w:rPr>
          <w:rFonts w:ascii="Times New Roman" w:hAnsi="Times New Roman" w:cs="Times New Roman"/>
          <w:sz w:val="28"/>
          <w:szCs w:val="28"/>
        </w:rPr>
        <w:t xml:space="preserve">the </w:t>
      </w:r>
      <w:r w:rsidR="00D12E6D" w:rsidRPr="007E214C">
        <w:rPr>
          <w:rFonts w:ascii="Times New Roman" w:hAnsi="Times New Roman" w:cs="Times New Roman"/>
          <w:sz w:val="28"/>
          <w:szCs w:val="28"/>
        </w:rPr>
        <w:t>people under Ezra-Nehemiah.</w:t>
      </w:r>
    </w:p>
    <w:p w:rsidR="003D1D05" w:rsidRPr="007E214C" w:rsidRDefault="002778DD"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Man and cattle will wander away (50:3), and </w:t>
      </w:r>
      <w:r w:rsidR="003D1D05" w:rsidRPr="007E214C">
        <w:rPr>
          <w:rFonts w:ascii="Times New Roman" w:hAnsi="Times New Roman" w:cs="Times New Roman"/>
          <w:sz w:val="28"/>
          <w:szCs w:val="28"/>
        </w:rPr>
        <w:t>everyone will flee to his own land (50:16</w:t>
      </w:r>
      <w:r w:rsidR="00771627" w:rsidRPr="007E214C">
        <w:rPr>
          <w:rFonts w:ascii="Times New Roman" w:hAnsi="Times New Roman" w:cs="Times New Roman"/>
          <w:sz w:val="28"/>
          <w:szCs w:val="28"/>
        </w:rPr>
        <w:t>; 51:9</w:t>
      </w:r>
      <w:r w:rsidR="003D1D05" w:rsidRPr="007E214C">
        <w:rPr>
          <w:rFonts w:ascii="Times New Roman" w:hAnsi="Times New Roman" w:cs="Times New Roman"/>
          <w:sz w:val="28"/>
          <w:szCs w:val="28"/>
        </w:rPr>
        <w:t>) || also Isa.13:14</w:t>
      </w:r>
    </w:p>
    <w:p w:rsidR="003B4539" w:rsidRPr="007E214C" w:rsidRDefault="003B4539" w:rsidP="00635067">
      <w:pPr>
        <w:pStyle w:val="ListParagraph"/>
        <w:numPr>
          <w:ilvl w:val="0"/>
          <w:numId w:val="8"/>
        </w:numPr>
        <w:spacing w:after="240"/>
        <w:ind w:left="72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Babel’s fall </w:t>
      </w:r>
      <w:r w:rsidR="00771627" w:rsidRPr="007E214C">
        <w:rPr>
          <w:rFonts w:ascii="Times New Roman" w:hAnsi="Times New Roman" w:cs="Times New Roman"/>
          <w:sz w:val="28"/>
          <w:szCs w:val="28"/>
        </w:rPr>
        <w:t>will be</w:t>
      </w:r>
      <w:r w:rsidRPr="007E214C">
        <w:rPr>
          <w:rFonts w:ascii="Times New Roman" w:hAnsi="Times New Roman" w:cs="Times New Roman"/>
          <w:sz w:val="28"/>
          <w:szCs w:val="28"/>
        </w:rPr>
        <w:t xml:space="preserve"> pay-back </w:t>
      </w:r>
    </w:p>
    <w:p w:rsidR="003B4539" w:rsidRPr="007E214C" w:rsidRDefault="003B4539"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for her insolence against Yahweh (50:29</w:t>
      </w:r>
      <w:r w:rsidR="00020F23" w:rsidRPr="007E214C">
        <w:rPr>
          <w:rFonts w:ascii="Times New Roman" w:hAnsi="Times New Roman" w:cs="Times New Roman"/>
          <w:sz w:val="28"/>
          <w:szCs w:val="28"/>
        </w:rPr>
        <w:t>, 31-32</w:t>
      </w:r>
      <w:r w:rsidRPr="007E214C">
        <w:rPr>
          <w:rFonts w:ascii="Times New Roman" w:hAnsi="Times New Roman" w:cs="Times New Roman"/>
          <w:sz w:val="28"/>
          <w:szCs w:val="28"/>
        </w:rPr>
        <w:t>)</w:t>
      </w:r>
    </w:p>
    <w:p w:rsidR="003B4539" w:rsidRPr="007E214C" w:rsidRDefault="00552562"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her iniquity repaid (51:6)</w:t>
      </w:r>
    </w:p>
    <w:p w:rsidR="00552562" w:rsidRPr="007E214C" w:rsidRDefault="00552562"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for the evil they </w:t>
      </w:r>
      <w:r w:rsidR="00771627" w:rsidRPr="007E214C">
        <w:rPr>
          <w:rFonts w:ascii="Times New Roman" w:hAnsi="Times New Roman" w:cs="Times New Roman"/>
          <w:sz w:val="28"/>
          <w:szCs w:val="28"/>
        </w:rPr>
        <w:t>will do</w:t>
      </w:r>
      <w:r w:rsidRPr="007E214C">
        <w:rPr>
          <w:rFonts w:ascii="Times New Roman" w:hAnsi="Times New Roman" w:cs="Times New Roman"/>
          <w:sz w:val="28"/>
          <w:szCs w:val="28"/>
        </w:rPr>
        <w:t xml:space="preserve"> in Zion (51:24)</w:t>
      </w:r>
    </w:p>
    <w:p w:rsidR="00440FF8" w:rsidRPr="007E214C" w:rsidRDefault="00440FF8" w:rsidP="00674C2D">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i/>
          <w:iCs/>
          <w:sz w:val="28"/>
          <w:szCs w:val="28"/>
        </w:rPr>
        <w:t>the</w:t>
      </w:r>
      <w:r w:rsidRPr="007E214C">
        <w:rPr>
          <w:rFonts w:ascii="Times New Roman" w:hAnsi="Times New Roman" w:cs="Times New Roman"/>
          <w:sz w:val="28"/>
          <w:szCs w:val="28"/>
        </w:rPr>
        <w:t xml:space="preserve"> vengeance of His temple” (50:28; 51:11) </w:t>
      </w:r>
      <w:r w:rsidR="000D1B04" w:rsidRPr="007E214C">
        <w:rPr>
          <w:rFonts w:ascii="Times New Roman" w:hAnsi="Times New Roman" w:cs="Times New Roman"/>
          <w:sz w:val="28"/>
          <w:szCs w:val="28"/>
        </w:rPr>
        <w:t>–</w:t>
      </w:r>
      <w:r w:rsidRPr="007E214C">
        <w:rPr>
          <w:rFonts w:ascii="Times New Roman" w:hAnsi="Times New Roman" w:cs="Times New Roman"/>
          <w:sz w:val="28"/>
          <w:szCs w:val="28"/>
        </w:rPr>
        <w:t xml:space="preserve"> on the face of it, this was Nebuchadrezzar’s act of destruction, but there </w:t>
      </w:r>
      <w:r w:rsidR="00413E80" w:rsidRPr="007E214C">
        <w:rPr>
          <w:rFonts w:ascii="Times New Roman" w:hAnsi="Times New Roman" w:cs="Times New Roman"/>
          <w:sz w:val="28"/>
          <w:szCs w:val="28"/>
        </w:rPr>
        <w:t xml:space="preserve">will </w:t>
      </w:r>
      <w:r w:rsidRPr="007E214C">
        <w:rPr>
          <w:rFonts w:ascii="Times New Roman" w:hAnsi="Times New Roman" w:cs="Times New Roman"/>
          <w:sz w:val="28"/>
          <w:szCs w:val="28"/>
        </w:rPr>
        <w:t>be a future desecration also</w:t>
      </w:r>
      <w:r w:rsidR="00413E80" w:rsidRPr="007E214C">
        <w:rPr>
          <w:rFonts w:ascii="Times New Roman" w:hAnsi="Times New Roman" w:cs="Times New Roman"/>
          <w:sz w:val="28"/>
          <w:szCs w:val="28"/>
        </w:rPr>
        <w:t>.</w:t>
      </w:r>
      <w:r w:rsidR="000D1B04" w:rsidRPr="007E214C">
        <w:rPr>
          <w:rFonts w:ascii="Times New Roman" w:hAnsi="Times New Roman" w:cs="Times New Roman"/>
          <w:sz w:val="28"/>
          <w:szCs w:val="28"/>
        </w:rPr>
        <w:t xml:space="preserve"> This must apply before the Beast and his co</w:t>
      </w:r>
      <w:r w:rsidR="00053A21" w:rsidRPr="007E214C">
        <w:rPr>
          <w:rFonts w:ascii="Times New Roman" w:hAnsi="Times New Roman" w:cs="Times New Roman"/>
          <w:sz w:val="28"/>
          <w:szCs w:val="28"/>
        </w:rPr>
        <w:t>nfederacy</w:t>
      </w:r>
      <w:r w:rsidR="000D1B04" w:rsidRPr="007E214C">
        <w:rPr>
          <w:rFonts w:ascii="Times New Roman" w:hAnsi="Times New Roman" w:cs="Times New Roman"/>
          <w:sz w:val="28"/>
          <w:szCs w:val="28"/>
        </w:rPr>
        <w:t xml:space="preserve"> destroy Babylon (Rev.</w:t>
      </w:r>
      <w:r w:rsidR="00BB053B" w:rsidRPr="007E214C">
        <w:rPr>
          <w:rFonts w:ascii="Times New Roman" w:hAnsi="Times New Roman" w:cs="Times New Roman"/>
          <w:sz w:val="28"/>
          <w:szCs w:val="28"/>
        </w:rPr>
        <w:t>17:16-17</w:t>
      </w:r>
      <w:r w:rsidR="000D1B04" w:rsidRPr="007E214C">
        <w:rPr>
          <w:rFonts w:ascii="Times New Roman" w:hAnsi="Times New Roman" w:cs="Times New Roman"/>
          <w:sz w:val="28"/>
          <w:szCs w:val="28"/>
        </w:rPr>
        <w:t>)</w:t>
      </w:r>
      <w:r w:rsidR="005700E8" w:rsidRPr="007E214C">
        <w:rPr>
          <w:rFonts w:ascii="Times New Roman" w:hAnsi="Times New Roman" w:cs="Times New Roman"/>
          <w:sz w:val="28"/>
          <w:szCs w:val="28"/>
        </w:rPr>
        <w:t>.</w:t>
      </w:r>
      <w:r w:rsidR="00674C2D" w:rsidRPr="007E214C">
        <w:rPr>
          <w:rFonts w:ascii="Times New Roman" w:hAnsi="Times New Roman" w:cs="Times New Roman"/>
          <w:sz w:val="28"/>
          <w:szCs w:val="28"/>
        </w:rPr>
        <w:t xml:space="preserve"> </w:t>
      </w:r>
      <w:r w:rsidR="005700E8" w:rsidRPr="007E214C">
        <w:rPr>
          <w:rFonts w:ascii="Times New Roman" w:hAnsi="Times New Roman" w:cs="Times New Roman"/>
          <w:sz w:val="28"/>
          <w:szCs w:val="28"/>
        </w:rPr>
        <w:t>Also, t</w:t>
      </w:r>
      <w:r w:rsidR="00674C2D" w:rsidRPr="007E214C">
        <w:rPr>
          <w:rFonts w:ascii="Times New Roman" w:hAnsi="Times New Roman" w:cs="Times New Roman"/>
          <w:sz w:val="28"/>
          <w:szCs w:val="28"/>
        </w:rPr>
        <w:t>his implies to me a future Babylonian desecration of the Temple, but not its destruction.</w:t>
      </w:r>
      <w:r w:rsidR="005700E8" w:rsidRPr="007E214C">
        <w:rPr>
          <w:rFonts w:ascii="Times New Roman" w:hAnsi="Times New Roman" w:cs="Times New Roman"/>
          <w:sz w:val="28"/>
          <w:szCs w:val="28"/>
        </w:rPr>
        <w:t xml:space="preserve"> Will the Beast be received as a savior and guarantor of Jewish religion after his destruction of Babylon?</w:t>
      </w:r>
    </w:p>
    <w:p w:rsidR="00552562" w:rsidRPr="007E214C" w:rsidRDefault="00552562"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lastRenderedPageBreak/>
        <w:t xml:space="preserve">“God of recompenses” “He will </w:t>
      </w:r>
      <w:r w:rsidRPr="007E214C">
        <w:rPr>
          <w:rFonts w:ascii="Times New Roman" w:hAnsi="Times New Roman" w:cs="Times New Roman"/>
          <w:sz w:val="28"/>
          <w:szCs w:val="28"/>
          <w:u w:val="single"/>
        </w:rPr>
        <w:t>surely</w:t>
      </w:r>
      <w:r w:rsidRPr="007E214C">
        <w:rPr>
          <w:rFonts w:ascii="Times New Roman" w:hAnsi="Times New Roman" w:cs="Times New Roman"/>
          <w:sz w:val="28"/>
          <w:szCs w:val="28"/>
        </w:rPr>
        <w:t xml:space="preserve"> repay” {fig. </w:t>
      </w:r>
      <w:r w:rsidRPr="007E214C">
        <w:rPr>
          <w:rFonts w:ascii="Times New Roman" w:hAnsi="Times New Roman" w:cs="Times New Roman"/>
          <w:i/>
          <w:sz w:val="28"/>
          <w:szCs w:val="28"/>
        </w:rPr>
        <w:t>Polyptōton</w:t>
      </w:r>
      <w:r w:rsidR="005B4C1F" w:rsidRPr="007E214C">
        <w:rPr>
          <w:rFonts w:ascii="Times New Roman" w:hAnsi="Times New Roman" w:cs="Times New Roman"/>
          <w:i/>
          <w:sz w:val="28"/>
          <w:szCs w:val="28"/>
        </w:rPr>
        <w:t>, Figures</w:t>
      </w:r>
      <w:r w:rsidR="005B4C1F" w:rsidRPr="007E214C">
        <w:rPr>
          <w:rFonts w:ascii="Times New Roman" w:hAnsi="Times New Roman" w:cs="Times New Roman"/>
          <w:sz w:val="28"/>
          <w:szCs w:val="28"/>
        </w:rPr>
        <w:t>, p.267</w:t>
      </w:r>
      <w:r w:rsidRPr="007E214C">
        <w:rPr>
          <w:rFonts w:ascii="Times New Roman" w:hAnsi="Times New Roman" w:cs="Times New Roman"/>
          <w:sz w:val="28"/>
          <w:szCs w:val="28"/>
        </w:rPr>
        <w:t>} (51:56)</w:t>
      </w:r>
      <w:r w:rsidR="008E77CA" w:rsidRPr="007E214C">
        <w:rPr>
          <w:rFonts w:ascii="Times New Roman" w:hAnsi="Times New Roman" w:cs="Times New Roman"/>
          <w:sz w:val="28"/>
          <w:szCs w:val="28"/>
        </w:rPr>
        <w:t xml:space="preserve"> –</w:t>
      </w:r>
      <w:r w:rsidR="00E02EC9" w:rsidRPr="007E214C">
        <w:rPr>
          <w:rFonts w:ascii="Times New Roman" w:hAnsi="Times New Roman" w:cs="Times New Roman"/>
          <w:sz w:val="28"/>
          <w:szCs w:val="28"/>
        </w:rPr>
        <w:t xml:space="preserve"> </w:t>
      </w:r>
      <w:r w:rsidR="008E77CA" w:rsidRPr="007E214C">
        <w:rPr>
          <w:rFonts w:ascii="Times New Roman" w:hAnsi="Times New Roman" w:cs="Times New Roman"/>
          <w:sz w:val="28"/>
          <w:szCs w:val="28"/>
        </w:rPr>
        <w:t xml:space="preserve">the repaying </w:t>
      </w:r>
      <w:r w:rsidR="00E02EC9" w:rsidRPr="007E214C">
        <w:rPr>
          <w:rFonts w:ascii="Times New Roman" w:hAnsi="Times New Roman" w:cs="Times New Roman"/>
          <w:sz w:val="28"/>
          <w:szCs w:val="28"/>
        </w:rPr>
        <w:t xml:space="preserve">of </w:t>
      </w:r>
      <w:r w:rsidR="008E77CA" w:rsidRPr="007E214C">
        <w:rPr>
          <w:rFonts w:ascii="Times New Roman" w:hAnsi="Times New Roman" w:cs="Times New Roman"/>
          <w:sz w:val="28"/>
          <w:szCs w:val="28"/>
        </w:rPr>
        <w:t xml:space="preserve">Babel </w:t>
      </w:r>
      <w:r w:rsidR="00E02EC9" w:rsidRPr="007E214C">
        <w:rPr>
          <w:rFonts w:ascii="Times New Roman" w:hAnsi="Times New Roman" w:cs="Times New Roman"/>
          <w:sz w:val="28"/>
          <w:szCs w:val="28"/>
        </w:rPr>
        <w:t>is emphatic</w:t>
      </w:r>
      <w:r w:rsidR="00A10AAA" w:rsidRPr="007E214C">
        <w:rPr>
          <w:rFonts w:ascii="Times New Roman" w:hAnsi="Times New Roman" w:cs="Times New Roman"/>
          <w:sz w:val="28"/>
          <w:szCs w:val="28"/>
        </w:rPr>
        <w:t xml:space="preserve"> here</w:t>
      </w:r>
    </w:p>
    <w:p w:rsidR="006476C0" w:rsidRPr="007E214C" w:rsidRDefault="006476C0" w:rsidP="00BB053B">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Although Nebuchadrezzar was called “My servant” in Jer.25:9 in bringing about the destruction of nations, including Judah, the conclusion after 70 years would include Yahweh’s visitation of Bab</w:t>
      </w:r>
      <w:r w:rsidR="005B4C1F" w:rsidRPr="007E214C">
        <w:rPr>
          <w:rFonts w:ascii="Times New Roman" w:hAnsi="Times New Roman" w:cs="Times New Roman"/>
          <w:sz w:val="28"/>
          <w:szCs w:val="28"/>
        </w:rPr>
        <w:t>el</w:t>
      </w:r>
      <w:r w:rsidRPr="007E214C">
        <w:rPr>
          <w:rFonts w:ascii="Times New Roman" w:hAnsi="Times New Roman" w:cs="Times New Roman"/>
          <w:sz w:val="28"/>
          <w:szCs w:val="28"/>
        </w:rPr>
        <w:t xml:space="preserve"> for </w:t>
      </w:r>
      <w:r w:rsidR="00BB053B" w:rsidRPr="007E214C">
        <w:rPr>
          <w:rFonts w:ascii="Times New Roman" w:hAnsi="Times New Roman" w:cs="Times New Roman"/>
          <w:sz w:val="28"/>
          <w:szCs w:val="28"/>
        </w:rPr>
        <w:t>her</w:t>
      </w:r>
      <w:r w:rsidRPr="007E214C">
        <w:rPr>
          <w:rFonts w:ascii="Times New Roman" w:hAnsi="Times New Roman" w:cs="Times New Roman"/>
          <w:sz w:val="28"/>
          <w:szCs w:val="28"/>
        </w:rPr>
        <w:t xml:space="preserve"> iniquity (25:12). Because it is clear that Babel’s fall</w:t>
      </w:r>
      <w:r w:rsidR="00A61106" w:rsidRPr="007E214C">
        <w:rPr>
          <w:rFonts w:ascii="Times New Roman" w:hAnsi="Times New Roman" w:cs="Times New Roman"/>
          <w:sz w:val="28"/>
          <w:szCs w:val="28"/>
        </w:rPr>
        <w:t xml:space="preserve"> will </w:t>
      </w:r>
      <w:r w:rsidR="000A2D59" w:rsidRPr="007E214C">
        <w:rPr>
          <w:rFonts w:ascii="Times New Roman" w:hAnsi="Times New Roman" w:cs="Times New Roman"/>
          <w:sz w:val="28"/>
          <w:szCs w:val="28"/>
        </w:rPr>
        <w:t xml:space="preserve">mostly </w:t>
      </w:r>
      <w:r w:rsidR="00A61106" w:rsidRPr="007E214C">
        <w:rPr>
          <w:rFonts w:ascii="Times New Roman" w:hAnsi="Times New Roman" w:cs="Times New Roman"/>
          <w:sz w:val="28"/>
          <w:szCs w:val="28"/>
        </w:rPr>
        <w:t>be future (</w:t>
      </w:r>
      <w:r w:rsidRPr="007E214C">
        <w:rPr>
          <w:rFonts w:ascii="Times New Roman" w:hAnsi="Times New Roman" w:cs="Times New Roman"/>
          <w:sz w:val="28"/>
          <w:szCs w:val="28"/>
        </w:rPr>
        <w:t xml:space="preserve">as </w:t>
      </w:r>
      <w:r w:rsidR="00A61106" w:rsidRPr="007E214C">
        <w:rPr>
          <w:rFonts w:ascii="Times New Roman" w:hAnsi="Times New Roman" w:cs="Times New Roman"/>
          <w:sz w:val="28"/>
          <w:szCs w:val="28"/>
        </w:rPr>
        <w:t>seen</w:t>
      </w:r>
      <w:r w:rsidRPr="007E214C">
        <w:rPr>
          <w:rFonts w:ascii="Times New Roman" w:hAnsi="Times New Roman" w:cs="Times New Roman"/>
          <w:sz w:val="28"/>
          <w:szCs w:val="28"/>
        </w:rPr>
        <w:t xml:space="preserve"> </w:t>
      </w:r>
      <w:r w:rsidR="00DC7DE9" w:rsidRPr="007E214C">
        <w:rPr>
          <w:rFonts w:ascii="Times New Roman" w:hAnsi="Times New Roman" w:cs="Times New Roman"/>
          <w:sz w:val="28"/>
          <w:szCs w:val="28"/>
        </w:rPr>
        <w:t xml:space="preserve">on many points </w:t>
      </w:r>
      <w:r w:rsidRPr="007E214C">
        <w:rPr>
          <w:rFonts w:ascii="Times New Roman" w:hAnsi="Times New Roman" w:cs="Times New Roman"/>
          <w:sz w:val="28"/>
          <w:szCs w:val="28"/>
        </w:rPr>
        <w:t>in Jeremiah chapters 50-51</w:t>
      </w:r>
      <w:r w:rsidR="00A61106" w:rsidRPr="007E214C">
        <w:rPr>
          <w:rFonts w:ascii="Times New Roman" w:hAnsi="Times New Roman" w:cs="Times New Roman"/>
          <w:sz w:val="28"/>
          <w:szCs w:val="28"/>
        </w:rPr>
        <w:t>)</w:t>
      </w:r>
      <w:r w:rsidR="00EF7D6E" w:rsidRPr="007E214C">
        <w:rPr>
          <w:rFonts w:ascii="Times New Roman" w:hAnsi="Times New Roman" w:cs="Times New Roman"/>
          <w:sz w:val="28"/>
          <w:szCs w:val="28"/>
        </w:rPr>
        <w:t xml:space="preserve">, then the </w:t>
      </w:r>
      <w:r w:rsidR="00DC7DE9" w:rsidRPr="007E214C">
        <w:rPr>
          <w:rFonts w:ascii="Times New Roman" w:hAnsi="Times New Roman" w:cs="Times New Roman"/>
          <w:sz w:val="28"/>
          <w:szCs w:val="28"/>
        </w:rPr>
        <w:t>bullet-</w:t>
      </w:r>
      <w:r w:rsidR="00EF7D6E" w:rsidRPr="007E214C">
        <w:rPr>
          <w:rFonts w:ascii="Times New Roman" w:hAnsi="Times New Roman" w:cs="Times New Roman"/>
          <w:sz w:val="28"/>
          <w:szCs w:val="28"/>
        </w:rPr>
        <w:t xml:space="preserve">points above were only partially fulfilled after </w:t>
      </w:r>
      <w:r w:rsidR="00CA60A7" w:rsidRPr="007E214C">
        <w:rPr>
          <w:rFonts w:ascii="Times New Roman" w:hAnsi="Times New Roman" w:cs="Times New Roman"/>
          <w:sz w:val="28"/>
          <w:szCs w:val="28"/>
        </w:rPr>
        <w:t>Jeremiah’s</w:t>
      </w:r>
      <w:r w:rsidR="00EF7D6E" w:rsidRPr="007E214C">
        <w:rPr>
          <w:rFonts w:ascii="Times New Roman" w:hAnsi="Times New Roman" w:cs="Times New Roman"/>
          <w:sz w:val="28"/>
          <w:szCs w:val="28"/>
        </w:rPr>
        <w:t xml:space="preserve"> </w:t>
      </w:r>
      <w:r w:rsidR="00413E80" w:rsidRPr="007E214C">
        <w:rPr>
          <w:rFonts w:ascii="Times New Roman" w:hAnsi="Times New Roman" w:cs="Times New Roman"/>
          <w:sz w:val="28"/>
          <w:szCs w:val="28"/>
        </w:rPr>
        <w:t>“</w:t>
      </w:r>
      <w:r w:rsidR="00EF7D6E" w:rsidRPr="007E214C">
        <w:rPr>
          <w:rFonts w:ascii="Times New Roman" w:hAnsi="Times New Roman" w:cs="Times New Roman"/>
          <w:sz w:val="28"/>
          <w:szCs w:val="28"/>
        </w:rPr>
        <w:t>70 years</w:t>
      </w:r>
      <w:r w:rsidR="00413E80" w:rsidRPr="007E214C">
        <w:rPr>
          <w:rFonts w:ascii="Times New Roman" w:hAnsi="Times New Roman" w:cs="Times New Roman"/>
          <w:sz w:val="28"/>
          <w:szCs w:val="28"/>
        </w:rPr>
        <w:t>”</w:t>
      </w:r>
      <w:r w:rsidR="00CA60A7" w:rsidRPr="007E214C">
        <w:rPr>
          <w:rFonts w:ascii="Times New Roman" w:hAnsi="Times New Roman" w:cs="Times New Roman"/>
          <w:sz w:val="28"/>
          <w:szCs w:val="28"/>
        </w:rPr>
        <w:t xml:space="preserve"> prophecy</w:t>
      </w:r>
      <w:r w:rsidR="00EF7D6E" w:rsidRPr="007E214C">
        <w:rPr>
          <w:rFonts w:ascii="Times New Roman" w:hAnsi="Times New Roman" w:cs="Times New Roman"/>
          <w:sz w:val="28"/>
          <w:szCs w:val="28"/>
        </w:rPr>
        <w:t>.</w:t>
      </w:r>
    </w:p>
    <w:p w:rsidR="00FF20CA" w:rsidRPr="007E214C" w:rsidRDefault="00390E5B" w:rsidP="00635067">
      <w:pPr>
        <w:pStyle w:val="ListParagraph"/>
        <w:numPr>
          <w:ilvl w:val="0"/>
          <w:numId w:val="8"/>
        </w:numPr>
        <w:spacing w:after="240"/>
        <w:ind w:left="720"/>
        <w:contextualSpacing w:val="0"/>
        <w:rPr>
          <w:rFonts w:ascii="Times New Roman" w:hAnsi="Times New Roman" w:cs="Times New Roman"/>
          <w:sz w:val="28"/>
          <w:szCs w:val="28"/>
        </w:rPr>
      </w:pPr>
      <w:r w:rsidRPr="007E214C">
        <w:rPr>
          <w:rFonts w:ascii="Times New Roman" w:hAnsi="Times New Roman" w:cs="Times New Roman"/>
          <w:sz w:val="28"/>
          <w:szCs w:val="28"/>
        </w:rPr>
        <w:t>Drunkenness</w:t>
      </w:r>
      <w:r w:rsidR="001A75AA" w:rsidRPr="007E214C">
        <w:rPr>
          <w:rFonts w:ascii="Times New Roman" w:hAnsi="Times New Roman" w:cs="Times New Roman"/>
          <w:sz w:val="28"/>
          <w:szCs w:val="28"/>
        </w:rPr>
        <w:t xml:space="preserve"> – a madness leading to destruction</w:t>
      </w:r>
    </w:p>
    <w:p w:rsidR="00390E5B" w:rsidRPr="007E214C" w:rsidRDefault="00390E5B"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first Yahweh </w:t>
      </w:r>
      <w:r w:rsidR="00977146" w:rsidRPr="007E214C">
        <w:rPr>
          <w:rFonts w:ascii="Times New Roman" w:hAnsi="Times New Roman" w:cs="Times New Roman"/>
          <w:sz w:val="28"/>
          <w:szCs w:val="28"/>
        </w:rPr>
        <w:t xml:space="preserve">will </w:t>
      </w:r>
      <w:r w:rsidRPr="007E214C">
        <w:rPr>
          <w:rFonts w:ascii="Times New Roman" w:hAnsi="Times New Roman" w:cs="Times New Roman"/>
          <w:sz w:val="28"/>
          <w:szCs w:val="28"/>
        </w:rPr>
        <w:t>use Babel to intoxicate the nations (51:7)</w:t>
      </w:r>
    </w:p>
    <w:p w:rsidR="00390E5B" w:rsidRPr="007E214C" w:rsidRDefault="00390E5B"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then He </w:t>
      </w:r>
      <w:r w:rsidR="00977146" w:rsidRPr="007E214C">
        <w:rPr>
          <w:rFonts w:ascii="Times New Roman" w:hAnsi="Times New Roman" w:cs="Times New Roman"/>
          <w:sz w:val="28"/>
          <w:szCs w:val="28"/>
        </w:rPr>
        <w:t xml:space="preserve">will </w:t>
      </w:r>
      <w:r w:rsidRPr="007E214C">
        <w:rPr>
          <w:rFonts w:ascii="Times New Roman" w:hAnsi="Times New Roman" w:cs="Times New Roman"/>
          <w:sz w:val="28"/>
          <w:szCs w:val="28"/>
        </w:rPr>
        <w:t>ma</w:t>
      </w:r>
      <w:r w:rsidR="00977146" w:rsidRPr="007E214C">
        <w:rPr>
          <w:rFonts w:ascii="Times New Roman" w:hAnsi="Times New Roman" w:cs="Times New Roman"/>
          <w:sz w:val="28"/>
          <w:szCs w:val="28"/>
        </w:rPr>
        <w:t>k</w:t>
      </w:r>
      <w:r w:rsidRPr="007E214C">
        <w:rPr>
          <w:rFonts w:ascii="Times New Roman" w:hAnsi="Times New Roman" w:cs="Times New Roman"/>
          <w:sz w:val="28"/>
          <w:szCs w:val="28"/>
        </w:rPr>
        <w:t>e Babel drunk also (51:39, 57)</w:t>
      </w:r>
    </w:p>
    <w:p w:rsidR="00390E5B" w:rsidRPr="007E214C" w:rsidRDefault="00390E5B"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this is in accord with Jeremiah’s earlier instruction to make many nations drink wine from a cup – beginning with Israel and her neighbors, ending with Babel (Jer.25:15-2</w:t>
      </w:r>
      <w:r w:rsidR="0099182A" w:rsidRPr="007E214C">
        <w:rPr>
          <w:rFonts w:ascii="Times New Roman" w:hAnsi="Times New Roman" w:cs="Times New Roman"/>
          <w:sz w:val="28"/>
          <w:szCs w:val="28"/>
        </w:rPr>
        <w:t>9</w:t>
      </w:r>
      <w:r w:rsidRPr="007E214C">
        <w:rPr>
          <w:rFonts w:ascii="Times New Roman" w:hAnsi="Times New Roman" w:cs="Times New Roman"/>
          <w:sz w:val="28"/>
          <w:szCs w:val="28"/>
        </w:rPr>
        <w:t>)</w:t>
      </w:r>
    </w:p>
    <w:p w:rsidR="003F6B9A" w:rsidRPr="007E214C" w:rsidRDefault="003F6B9A"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as I have repeated throughout this work, Babel was not destroyed at the end of the 70 years, and neither were other nations drinking from Jeremiah’s cup (notably Egypt)</w:t>
      </w:r>
    </w:p>
    <w:p w:rsidR="004B19C1" w:rsidRPr="007E214C" w:rsidRDefault="008E77CA" w:rsidP="00635067">
      <w:pPr>
        <w:pStyle w:val="ListParagraph"/>
        <w:numPr>
          <w:ilvl w:val="0"/>
          <w:numId w:val="8"/>
        </w:numPr>
        <w:spacing w:after="240"/>
        <w:ind w:left="720"/>
        <w:contextualSpacing w:val="0"/>
        <w:rPr>
          <w:rFonts w:ascii="Times New Roman" w:hAnsi="Times New Roman" w:cs="Times New Roman"/>
          <w:sz w:val="28"/>
          <w:szCs w:val="28"/>
        </w:rPr>
      </w:pPr>
      <w:r w:rsidRPr="007E214C">
        <w:rPr>
          <w:rFonts w:ascii="Times New Roman" w:hAnsi="Times New Roman" w:cs="Times New Roman"/>
          <w:sz w:val="28"/>
          <w:szCs w:val="28"/>
        </w:rPr>
        <w:t>Israel</w:t>
      </w:r>
      <w:r w:rsidR="004B19C1" w:rsidRPr="007E214C">
        <w:rPr>
          <w:rFonts w:ascii="Times New Roman" w:hAnsi="Times New Roman" w:cs="Times New Roman"/>
          <w:sz w:val="28"/>
          <w:szCs w:val="28"/>
        </w:rPr>
        <w:t xml:space="preserve"> </w:t>
      </w:r>
      <w:r w:rsidRPr="007E214C">
        <w:rPr>
          <w:rFonts w:ascii="Times New Roman" w:hAnsi="Times New Roman" w:cs="Times New Roman"/>
          <w:sz w:val="28"/>
          <w:szCs w:val="28"/>
        </w:rPr>
        <w:t>will become</w:t>
      </w:r>
      <w:r w:rsidR="004B19C1" w:rsidRPr="007E214C">
        <w:rPr>
          <w:rFonts w:ascii="Times New Roman" w:hAnsi="Times New Roman" w:cs="Times New Roman"/>
          <w:sz w:val="28"/>
          <w:szCs w:val="28"/>
        </w:rPr>
        <w:t xml:space="preserve"> </w:t>
      </w:r>
      <w:r w:rsidRPr="007E214C">
        <w:rPr>
          <w:rFonts w:ascii="Times New Roman" w:hAnsi="Times New Roman" w:cs="Times New Roman"/>
          <w:sz w:val="28"/>
          <w:szCs w:val="28"/>
        </w:rPr>
        <w:t>Yahweh</w:t>
      </w:r>
      <w:r w:rsidR="004B19C1" w:rsidRPr="007E214C">
        <w:rPr>
          <w:rFonts w:ascii="Times New Roman" w:hAnsi="Times New Roman" w:cs="Times New Roman"/>
          <w:sz w:val="28"/>
          <w:szCs w:val="28"/>
        </w:rPr>
        <w:t xml:space="preserve">’s club, to </w:t>
      </w:r>
      <w:r w:rsidR="004B19C1" w:rsidRPr="007E214C">
        <w:rPr>
          <w:rFonts w:ascii="Times New Roman" w:hAnsi="Times New Roman" w:cs="Times New Roman"/>
          <w:b/>
          <w:sz w:val="28"/>
          <w:szCs w:val="28"/>
        </w:rPr>
        <w:t>smash</w:t>
      </w:r>
      <w:r w:rsidR="004B19C1" w:rsidRPr="007E214C">
        <w:rPr>
          <w:rFonts w:ascii="Times New Roman" w:hAnsi="Times New Roman" w:cs="Times New Roman"/>
          <w:sz w:val="28"/>
          <w:szCs w:val="28"/>
        </w:rPr>
        <w:t xml:space="preserve"> </w:t>
      </w:r>
      <w:r w:rsidR="00BB053B" w:rsidRPr="007E214C">
        <w:rPr>
          <w:rFonts w:ascii="Times New Roman" w:hAnsi="Times New Roman" w:cs="Times New Roman"/>
          <w:sz w:val="28"/>
          <w:szCs w:val="28"/>
        </w:rPr>
        <w:t>(9 occs.</w:t>
      </w:r>
      <w:r w:rsidR="00901D37" w:rsidRPr="007E214C">
        <w:rPr>
          <w:rFonts w:ascii="Times New Roman" w:hAnsi="Times New Roman" w:cs="Times New Roman"/>
          <w:sz w:val="28"/>
          <w:szCs w:val="28"/>
        </w:rPr>
        <w:t>, the number of judgment</w:t>
      </w:r>
      <w:r w:rsidR="00BB053B" w:rsidRPr="007E214C">
        <w:rPr>
          <w:rFonts w:ascii="Times New Roman" w:hAnsi="Times New Roman" w:cs="Times New Roman"/>
          <w:sz w:val="28"/>
          <w:szCs w:val="28"/>
        </w:rPr>
        <w:t xml:space="preserve">) </w:t>
      </w:r>
      <w:r w:rsidR="004B19C1" w:rsidRPr="007E214C">
        <w:rPr>
          <w:rFonts w:ascii="Times New Roman" w:hAnsi="Times New Roman" w:cs="Times New Roman"/>
          <w:sz w:val="28"/>
          <w:szCs w:val="28"/>
        </w:rPr>
        <w:t>–</w:t>
      </w:r>
    </w:p>
    <w:p w:rsidR="004B19C1" w:rsidRPr="007E214C" w:rsidRDefault="004B19C1"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nations (51:20) </w:t>
      </w:r>
      <w:r w:rsidR="00A61106" w:rsidRPr="007E214C">
        <w:rPr>
          <w:rFonts w:ascii="Times New Roman" w:hAnsi="Times New Roman" w:cs="Times New Roman"/>
          <w:sz w:val="28"/>
          <w:szCs w:val="28"/>
        </w:rPr>
        <w:t>(</w:t>
      </w:r>
      <w:r w:rsidRPr="007E214C">
        <w:rPr>
          <w:rFonts w:ascii="Times New Roman" w:hAnsi="Times New Roman" w:cs="Times New Roman"/>
          <w:sz w:val="28"/>
          <w:szCs w:val="28"/>
        </w:rPr>
        <w:t>and to ruin kingdoms</w:t>
      </w:r>
      <w:r w:rsidR="00A61106" w:rsidRPr="007E214C">
        <w:rPr>
          <w:rFonts w:ascii="Times New Roman" w:hAnsi="Times New Roman" w:cs="Times New Roman"/>
          <w:sz w:val="28"/>
          <w:szCs w:val="28"/>
        </w:rPr>
        <w:t>)</w:t>
      </w:r>
    </w:p>
    <w:p w:rsidR="004B19C1" w:rsidRPr="007E214C" w:rsidRDefault="004B19C1"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horse and rider (51:21)</w:t>
      </w:r>
    </w:p>
    <w:p w:rsidR="004B19C1" w:rsidRPr="007E214C" w:rsidRDefault="004B19C1"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chariot and rider (51:21)</w:t>
      </w:r>
    </w:p>
    <w:p w:rsidR="004B19C1" w:rsidRPr="007E214C" w:rsidRDefault="004B19C1"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man and woman (51:22)</w:t>
      </w:r>
    </w:p>
    <w:p w:rsidR="008C6C1C" w:rsidRPr="007E214C" w:rsidRDefault="008C6C1C"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old and young (51:22)</w:t>
      </w:r>
    </w:p>
    <w:p w:rsidR="008C6C1C" w:rsidRPr="007E214C" w:rsidRDefault="008C6C1C"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young man and virgin (51:22)</w:t>
      </w:r>
    </w:p>
    <w:p w:rsidR="008C6C1C" w:rsidRPr="007E214C" w:rsidRDefault="008C6C1C"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lastRenderedPageBreak/>
        <w:t>shepherd and flock (51:23)</w:t>
      </w:r>
    </w:p>
    <w:p w:rsidR="008C6C1C" w:rsidRPr="007E214C" w:rsidRDefault="008C6C1C"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peasant and team (of oxen) (51:23)</w:t>
      </w:r>
    </w:p>
    <w:p w:rsidR="008C6C1C" w:rsidRPr="007E214C" w:rsidRDefault="008C6C1C"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governors and rulers (51:23)</w:t>
      </w:r>
    </w:p>
    <w:p w:rsidR="00237A4A" w:rsidRPr="007E214C" w:rsidRDefault="00F86977" w:rsidP="00237A4A">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As for</w:t>
      </w:r>
      <w:r w:rsidR="00237A4A" w:rsidRPr="007E214C">
        <w:rPr>
          <w:rFonts w:ascii="Times New Roman" w:hAnsi="Times New Roman" w:cs="Times New Roman"/>
          <w:sz w:val="28"/>
          <w:szCs w:val="28"/>
        </w:rPr>
        <w:t xml:space="preserve"> the aspect of Babel’s destruction </w:t>
      </w:r>
      <w:r w:rsidR="00D06DD5" w:rsidRPr="007E214C">
        <w:rPr>
          <w:rFonts w:ascii="Times New Roman" w:hAnsi="Times New Roman" w:cs="Times New Roman"/>
          <w:sz w:val="28"/>
          <w:szCs w:val="28"/>
        </w:rPr>
        <w:t xml:space="preserve">coming </w:t>
      </w:r>
      <w:r w:rsidR="00237A4A" w:rsidRPr="007E214C">
        <w:rPr>
          <w:rFonts w:ascii="Times New Roman" w:hAnsi="Times New Roman" w:cs="Times New Roman"/>
          <w:sz w:val="28"/>
          <w:szCs w:val="28"/>
        </w:rPr>
        <w:t>from a Northern invasion</w:t>
      </w:r>
      <w:r w:rsidRPr="007E214C">
        <w:rPr>
          <w:rFonts w:ascii="Times New Roman" w:hAnsi="Times New Roman" w:cs="Times New Roman"/>
          <w:sz w:val="28"/>
          <w:szCs w:val="28"/>
        </w:rPr>
        <w:t>, f</w:t>
      </w:r>
      <w:r w:rsidR="00D06DD5" w:rsidRPr="007E214C">
        <w:rPr>
          <w:rFonts w:ascii="Times New Roman" w:hAnsi="Times New Roman" w:cs="Times New Roman"/>
          <w:sz w:val="28"/>
          <w:szCs w:val="28"/>
        </w:rPr>
        <w:t>our times in Jeremiah 50-51 Babel’s destruction is described as coming out of the North –</w:t>
      </w:r>
    </w:p>
    <w:p w:rsidR="00D06DD5" w:rsidRPr="007E214C" w:rsidRDefault="00D06DD5" w:rsidP="00635067">
      <w:pPr>
        <w:pStyle w:val="ListParagraph"/>
        <w:numPr>
          <w:ilvl w:val="0"/>
          <w:numId w:val="9"/>
        </w:numPr>
        <w:spacing w:after="240"/>
        <w:rPr>
          <w:rFonts w:ascii="Times New Roman" w:hAnsi="Times New Roman" w:cs="Times New Roman"/>
          <w:sz w:val="28"/>
          <w:szCs w:val="28"/>
        </w:rPr>
      </w:pPr>
      <w:r w:rsidRPr="007E214C">
        <w:rPr>
          <w:rFonts w:ascii="Times New Roman" w:hAnsi="Times New Roman" w:cs="Times New Roman"/>
          <w:sz w:val="28"/>
          <w:szCs w:val="28"/>
        </w:rPr>
        <w:t xml:space="preserve">For has gone up against her a nation </w:t>
      </w:r>
      <w:r w:rsidRPr="007E214C">
        <w:rPr>
          <w:rFonts w:ascii="Times New Roman" w:hAnsi="Times New Roman" w:cs="Times New Roman"/>
          <w:sz w:val="28"/>
          <w:szCs w:val="28"/>
          <w:u w:val="single"/>
        </w:rPr>
        <w:t>from th</w:t>
      </w:r>
      <w:r w:rsidR="00AA0438" w:rsidRPr="007E214C">
        <w:rPr>
          <w:rFonts w:ascii="Times New Roman" w:hAnsi="Times New Roman" w:cs="Times New Roman"/>
          <w:sz w:val="28"/>
          <w:szCs w:val="28"/>
          <w:u w:val="single"/>
        </w:rPr>
        <w:t>at</w:t>
      </w:r>
      <w:r w:rsidRPr="007E214C">
        <w:rPr>
          <w:rFonts w:ascii="Times New Roman" w:hAnsi="Times New Roman" w:cs="Times New Roman"/>
          <w:sz w:val="28"/>
          <w:szCs w:val="28"/>
          <w:u w:val="single"/>
        </w:rPr>
        <w:t xml:space="preserve"> North</w:t>
      </w:r>
      <w:r w:rsidRPr="007E214C">
        <w:rPr>
          <w:rFonts w:ascii="Times New Roman" w:hAnsi="Times New Roman" w:cs="Times New Roman"/>
          <w:sz w:val="28"/>
          <w:szCs w:val="28"/>
        </w:rPr>
        <w:t>. It will appoint her for a horror. (50:3)</w:t>
      </w:r>
    </w:p>
    <w:p w:rsidR="00D06DD5" w:rsidRPr="007E214C" w:rsidRDefault="00D06DD5" w:rsidP="00635067">
      <w:pPr>
        <w:pStyle w:val="ListParagraph"/>
        <w:numPr>
          <w:ilvl w:val="0"/>
          <w:numId w:val="9"/>
        </w:numPr>
        <w:spacing w:after="240"/>
        <w:rPr>
          <w:rFonts w:ascii="Times New Roman" w:hAnsi="Times New Roman" w:cs="Times New Roman"/>
          <w:sz w:val="28"/>
          <w:szCs w:val="28"/>
        </w:rPr>
      </w:pPr>
      <w:r w:rsidRPr="007E214C">
        <w:rPr>
          <w:rFonts w:ascii="Times New Roman" w:hAnsi="Times New Roman" w:cs="Times New Roman"/>
          <w:sz w:val="28"/>
          <w:szCs w:val="28"/>
        </w:rPr>
        <w:t xml:space="preserve">For, behold, I </w:t>
      </w:r>
      <w:r w:rsidRPr="007E214C">
        <w:rPr>
          <w:rFonts w:ascii="Times New Roman" w:hAnsi="Times New Roman" w:cs="Times New Roman"/>
          <w:i/>
          <w:sz w:val="28"/>
          <w:szCs w:val="28"/>
        </w:rPr>
        <w:t>am</w:t>
      </w:r>
      <w:r w:rsidRPr="007E214C">
        <w:rPr>
          <w:rFonts w:ascii="Times New Roman" w:hAnsi="Times New Roman" w:cs="Times New Roman"/>
          <w:sz w:val="28"/>
          <w:szCs w:val="28"/>
        </w:rPr>
        <w:t xml:space="preserve"> stirring up and bringing against Babel an assembly of great nations </w:t>
      </w:r>
      <w:r w:rsidRPr="007E214C">
        <w:rPr>
          <w:rFonts w:ascii="Times New Roman" w:hAnsi="Times New Roman" w:cs="Times New Roman"/>
          <w:sz w:val="28"/>
          <w:szCs w:val="28"/>
          <w:u w:val="single"/>
        </w:rPr>
        <w:t xml:space="preserve">from </w:t>
      </w:r>
      <w:r w:rsidRPr="007E214C">
        <w:rPr>
          <w:rFonts w:ascii="Times New Roman" w:hAnsi="Times New Roman" w:cs="Times New Roman"/>
          <w:i/>
          <w:sz w:val="28"/>
          <w:szCs w:val="28"/>
          <w:u w:val="single"/>
        </w:rPr>
        <w:t>the</w:t>
      </w:r>
      <w:r w:rsidRPr="007E214C">
        <w:rPr>
          <w:rFonts w:ascii="Times New Roman" w:hAnsi="Times New Roman" w:cs="Times New Roman"/>
          <w:sz w:val="28"/>
          <w:szCs w:val="28"/>
          <w:u w:val="single"/>
        </w:rPr>
        <w:t xml:space="preserve"> land of the North</w:t>
      </w:r>
      <w:r w:rsidRPr="007E214C">
        <w:rPr>
          <w:rFonts w:ascii="Times New Roman" w:hAnsi="Times New Roman" w:cs="Times New Roman"/>
          <w:sz w:val="28"/>
          <w:szCs w:val="28"/>
        </w:rPr>
        <w:t>. (50:9)</w:t>
      </w:r>
    </w:p>
    <w:p w:rsidR="00D06DD5" w:rsidRPr="007E214C" w:rsidRDefault="00D06DD5" w:rsidP="00635067">
      <w:pPr>
        <w:pStyle w:val="ListParagraph"/>
        <w:numPr>
          <w:ilvl w:val="0"/>
          <w:numId w:val="9"/>
        </w:numPr>
        <w:spacing w:after="240"/>
        <w:rPr>
          <w:rFonts w:ascii="Times New Roman" w:hAnsi="Times New Roman" w:cs="Times New Roman"/>
          <w:sz w:val="28"/>
          <w:szCs w:val="28"/>
        </w:rPr>
      </w:pPr>
      <w:r w:rsidRPr="007E214C">
        <w:rPr>
          <w:rFonts w:ascii="Times New Roman" w:hAnsi="Times New Roman" w:cs="Times New Roman"/>
          <w:sz w:val="28"/>
          <w:szCs w:val="28"/>
        </w:rPr>
        <w:t xml:space="preserve">Behold, a people </w:t>
      </w:r>
      <w:r w:rsidRPr="007E214C">
        <w:rPr>
          <w:rFonts w:ascii="Times New Roman" w:hAnsi="Times New Roman" w:cs="Times New Roman"/>
          <w:i/>
          <w:sz w:val="28"/>
          <w:szCs w:val="28"/>
        </w:rPr>
        <w:t>is</w:t>
      </w:r>
      <w:r w:rsidRPr="007E214C">
        <w:rPr>
          <w:rFonts w:ascii="Times New Roman" w:hAnsi="Times New Roman" w:cs="Times New Roman"/>
          <w:sz w:val="28"/>
          <w:szCs w:val="28"/>
        </w:rPr>
        <w:t xml:space="preserve"> coming </w:t>
      </w:r>
      <w:r w:rsidRPr="007E214C">
        <w:rPr>
          <w:rFonts w:ascii="Times New Roman" w:hAnsi="Times New Roman" w:cs="Times New Roman"/>
          <w:sz w:val="28"/>
          <w:szCs w:val="28"/>
          <w:u w:val="single"/>
        </w:rPr>
        <w:t>from the North</w:t>
      </w:r>
      <w:r w:rsidR="005065BD" w:rsidRPr="007E214C">
        <w:rPr>
          <w:rFonts w:ascii="Times New Roman" w:hAnsi="Times New Roman" w:cs="Times New Roman"/>
          <w:sz w:val="28"/>
          <w:szCs w:val="28"/>
        </w:rPr>
        <w:t xml:space="preserve">. And a great nation and many kings will be stirred up </w:t>
      </w:r>
      <w:r w:rsidR="005065BD" w:rsidRPr="007E214C">
        <w:rPr>
          <w:rFonts w:ascii="Times New Roman" w:hAnsi="Times New Roman" w:cs="Times New Roman"/>
          <w:sz w:val="28"/>
          <w:szCs w:val="28"/>
          <w:u w:val="single"/>
        </w:rPr>
        <w:t xml:space="preserve">from </w:t>
      </w:r>
      <w:r w:rsidR="005065BD" w:rsidRPr="007E214C">
        <w:rPr>
          <w:rFonts w:ascii="Times New Roman" w:hAnsi="Times New Roman" w:cs="Times New Roman"/>
          <w:i/>
          <w:sz w:val="28"/>
          <w:szCs w:val="28"/>
          <w:u w:val="single"/>
        </w:rPr>
        <w:t>the</w:t>
      </w:r>
      <w:r w:rsidR="005065BD" w:rsidRPr="007E214C">
        <w:rPr>
          <w:rFonts w:ascii="Times New Roman" w:hAnsi="Times New Roman" w:cs="Times New Roman"/>
          <w:sz w:val="28"/>
          <w:szCs w:val="28"/>
          <w:u w:val="single"/>
        </w:rPr>
        <w:t xml:space="preserve"> ends of </w:t>
      </w:r>
      <w:r w:rsidR="005065BD" w:rsidRPr="007E214C">
        <w:rPr>
          <w:rFonts w:ascii="Times New Roman" w:hAnsi="Times New Roman" w:cs="Times New Roman"/>
          <w:i/>
          <w:sz w:val="28"/>
          <w:szCs w:val="28"/>
          <w:u w:val="single"/>
        </w:rPr>
        <w:t>the</w:t>
      </w:r>
      <w:r w:rsidR="005065BD" w:rsidRPr="007E214C">
        <w:rPr>
          <w:rFonts w:ascii="Times New Roman" w:hAnsi="Times New Roman" w:cs="Times New Roman"/>
          <w:sz w:val="28"/>
          <w:szCs w:val="28"/>
          <w:u w:val="single"/>
        </w:rPr>
        <w:t xml:space="preserve"> earth</w:t>
      </w:r>
      <w:r w:rsidR="005065BD" w:rsidRPr="007E214C">
        <w:rPr>
          <w:rFonts w:ascii="Times New Roman" w:hAnsi="Times New Roman" w:cs="Times New Roman"/>
          <w:sz w:val="28"/>
          <w:szCs w:val="28"/>
        </w:rPr>
        <w:t>. (50:41)</w:t>
      </w:r>
    </w:p>
    <w:p w:rsidR="005065BD" w:rsidRPr="007E214C" w:rsidRDefault="005065BD" w:rsidP="00635067">
      <w:pPr>
        <w:pStyle w:val="ListParagraph"/>
        <w:numPr>
          <w:ilvl w:val="0"/>
          <w:numId w:val="9"/>
        </w:numPr>
        <w:spacing w:after="240"/>
        <w:rPr>
          <w:rFonts w:ascii="Times New Roman" w:hAnsi="Times New Roman" w:cs="Times New Roman"/>
          <w:sz w:val="28"/>
          <w:szCs w:val="28"/>
        </w:rPr>
      </w:pPr>
      <w:r w:rsidRPr="007E214C">
        <w:rPr>
          <w:rFonts w:ascii="Times New Roman" w:hAnsi="Times New Roman" w:cs="Times New Roman"/>
          <w:sz w:val="28"/>
          <w:szCs w:val="28"/>
        </w:rPr>
        <w:t xml:space="preserve">Then will shout against Babel heavens and earth and all that </w:t>
      </w:r>
      <w:r w:rsidRPr="007E214C">
        <w:rPr>
          <w:rFonts w:ascii="Times New Roman" w:hAnsi="Times New Roman" w:cs="Times New Roman"/>
          <w:i/>
          <w:sz w:val="28"/>
          <w:szCs w:val="28"/>
        </w:rPr>
        <w:t>is</w:t>
      </w:r>
      <w:r w:rsidRPr="007E214C">
        <w:rPr>
          <w:rFonts w:ascii="Times New Roman" w:hAnsi="Times New Roman" w:cs="Times New Roman"/>
          <w:sz w:val="28"/>
          <w:szCs w:val="28"/>
        </w:rPr>
        <w:t xml:space="preserve"> in them, for </w:t>
      </w:r>
      <w:r w:rsidRPr="007E214C">
        <w:rPr>
          <w:rFonts w:ascii="Times New Roman" w:hAnsi="Times New Roman" w:cs="Times New Roman"/>
          <w:sz w:val="28"/>
          <w:szCs w:val="28"/>
          <w:u w:val="single"/>
        </w:rPr>
        <w:t>from the North</w:t>
      </w:r>
      <w:r w:rsidRPr="007E214C">
        <w:rPr>
          <w:rFonts w:ascii="Times New Roman" w:hAnsi="Times New Roman" w:cs="Times New Roman"/>
          <w:sz w:val="28"/>
          <w:szCs w:val="28"/>
        </w:rPr>
        <w:t xml:space="preserve"> will come to her the devastators. (51:48) </w:t>
      </w:r>
    </w:p>
    <w:p w:rsidR="005065BD" w:rsidRPr="007E214C" w:rsidRDefault="00AA0438" w:rsidP="000A2D59">
      <w:pPr>
        <w:spacing w:after="240"/>
        <w:rPr>
          <w:rFonts w:ascii="Times New Roman" w:hAnsi="Times New Roman" w:cs="Times New Roman"/>
          <w:sz w:val="28"/>
          <w:szCs w:val="28"/>
        </w:rPr>
      </w:pPr>
      <w:r w:rsidRPr="007E214C">
        <w:rPr>
          <w:rFonts w:ascii="Times New Roman" w:hAnsi="Times New Roman" w:cs="Times New Roman"/>
          <w:sz w:val="28"/>
          <w:szCs w:val="28"/>
        </w:rPr>
        <w:t>The direction of this threat is very emphatic in its first occurrence – lit. “that North”</w:t>
      </w:r>
      <w:r w:rsidR="00771627" w:rsidRPr="007E214C">
        <w:rPr>
          <w:rFonts w:ascii="Times New Roman" w:hAnsi="Times New Roman" w:cs="Times New Roman"/>
          <w:sz w:val="28"/>
          <w:szCs w:val="28"/>
        </w:rPr>
        <w:t xml:space="preserve"> – perhaps in English “that </w:t>
      </w:r>
      <w:r w:rsidR="00771627" w:rsidRPr="007E214C">
        <w:rPr>
          <w:rFonts w:ascii="Times New Roman" w:hAnsi="Times New Roman" w:cs="Times New Roman"/>
          <w:i/>
          <w:sz w:val="28"/>
          <w:szCs w:val="28"/>
        </w:rPr>
        <w:t>very</w:t>
      </w:r>
      <w:r w:rsidR="00771627" w:rsidRPr="007E214C">
        <w:rPr>
          <w:rFonts w:ascii="Times New Roman" w:hAnsi="Times New Roman" w:cs="Times New Roman"/>
          <w:sz w:val="28"/>
          <w:szCs w:val="28"/>
        </w:rPr>
        <w:t xml:space="preserve"> North” would capture the meaning better</w:t>
      </w:r>
      <w:r w:rsidRPr="007E214C">
        <w:rPr>
          <w:rFonts w:ascii="Times New Roman" w:hAnsi="Times New Roman" w:cs="Times New Roman"/>
          <w:sz w:val="28"/>
          <w:szCs w:val="28"/>
        </w:rPr>
        <w:t xml:space="preserve">. </w:t>
      </w:r>
      <w:r w:rsidR="000A2D59" w:rsidRPr="007E214C">
        <w:rPr>
          <w:rFonts w:ascii="Times New Roman" w:hAnsi="Times New Roman" w:cs="Times New Roman"/>
          <w:sz w:val="28"/>
          <w:szCs w:val="28"/>
        </w:rPr>
        <w:t>The conquerors are described with a</w:t>
      </w:r>
      <w:r w:rsidR="005065BD" w:rsidRPr="007E214C">
        <w:rPr>
          <w:rFonts w:ascii="Times New Roman" w:hAnsi="Times New Roman" w:cs="Times New Roman"/>
          <w:sz w:val="28"/>
          <w:szCs w:val="28"/>
        </w:rPr>
        <w:t xml:space="preserve"> variety of subjects – “a nation”, “an assembly of great nations”, “a people”, “a great nation and many kings”, and “the devastators”. There is a suggestion here of an alliance of nations, under the lead of one nation. Besides coming from a northward direction, the threat is described </w:t>
      </w:r>
      <w:r w:rsidR="00B9031C" w:rsidRPr="007E214C">
        <w:rPr>
          <w:rFonts w:ascii="Times New Roman" w:hAnsi="Times New Roman" w:cs="Times New Roman"/>
          <w:sz w:val="28"/>
          <w:szCs w:val="28"/>
        </w:rPr>
        <w:t xml:space="preserve">as coming from the </w:t>
      </w:r>
      <w:r w:rsidR="005B4C1F" w:rsidRPr="007E214C">
        <w:rPr>
          <w:rFonts w:ascii="Times New Roman" w:hAnsi="Times New Roman" w:cs="Times New Roman"/>
          <w:sz w:val="28"/>
          <w:szCs w:val="28"/>
        </w:rPr>
        <w:t>“</w:t>
      </w:r>
      <w:r w:rsidR="00B9031C" w:rsidRPr="007E214C">
        <w:rPr>
          <w:rFonts w:ascii="Times New Roman" w:hAnsi="Times New Roman" w:cs="Times New Roman"/>
          <w:sz w:val="28"/>
          <w:szCs w:val="28"/>
        </w:rPr>
        <w:t>ends</w:t>
      </w:r>
      <w:r w:rsidR="005B4C1F" w:rsidRPr="007E214C">
        <w:rPr>
          <w:rFonts w:ascii="Times New Roman" w:hAnsi="Times New Roman" w:cs="Times New Roman"/>
          <w:sz w:val="28"/>
          <w:szCs w:val="28"/>
        </w:rPr>
        <w:t>”</w:t>
      </w:r>
      <w:r w:rsidR="00B9031C" w:rsidRPr="007E214C">
        <w:rPr>
          <w:rFonts w:ascii="Times New Roman" w:hAnsi="Times New Roman" w:cs="Times New Roman"/>
          <w:sz w:val="28"/>
          <w:szCs w:val="28"/>
        </w:rPr>
        <w:t xml:space="preserve"> </w:t>
      </w:r>
      <w:r w:rsidR="003C35EA" w:rsidRPr="007E214C">
        <w:rPr>
          <w:rFonts w:ascii="Times New Roman" w:hAnsi="Times New Roman" w:cs="Times New Roman"/>
          <w:sz w:val="28"/>
          <w:szCs w:val="28"/>
        </w:rPr>
        <w:t xml:space="preserve">or “sides” </w:t>
      </w:r>
      <w:r w:rsidR="00B9031C" w:rsidRPr="007E214C">
        <w:rPr>
          <w:rFonts w:ascii="Times New Roman" w:hAnsi="Times New Roman" w:cs="Times New Roman"/>
          <w:sz w:val="28"/>
          <w:szCs w:val="28"/>
        </w:rPr>
        <w:t>(</w:t>
      </w:r>
      <w:r w:rsidR="00D72E40" w:rsidRPr="007E214C">
        <w:rPr>
          <w:rFonts w:ascii="Times New Roman" w:hAnsi="Times New Roman" w:cs="Times New Roman"/>
          <w:sz w:val="28"/>
          <w:szCs w:val="28"/>
        </w:rPr>
        <w:t xml:space="preserve">Heb. </w:t>
      </w:r>
      <w:r w:rsidR="00B9031C" w:rsidRPr="007E214C">
        <w:rPr>
          <w:rFonts w:ascii="Times New Roman" w:hAnsi="Times New Roman" w:cs="Times New Roman"/>
          <w:i/>
          <w:sz w:val="28"/>
          <w:szCs w:val="28"/>
        </w:rPr>
        <w:t>yarkâth</w:t>
      </w:r>
      <w:r w:rsidR="00B9031C" w:rsidRPr="007E214C">
        <w:rPr>
          <w:rFonts w:ascii="Times New Roman" w:hAnsi="Times New Roman" w:cs="Times New Roman"/>
          <w:sz w:val="28"/>
          <w:szCs w:val="28"/>
        </w:rPr>
        <w:t xml:space="preserve">, a dual noun related to </w:t>
      </w:r>
      <w:r w:rsidR="00B9031C" w:rsidRPr="007E214C">
        <w:rPr>
          <w:rFonts w:ascii="Times New Roman" w:hAnsi="Times New Roman" w:cs="Times New Roman"/>
          <w:i/>
          <w:sz w:val="28"/>
          <w:szCs w:val="28"/>
        </w:rPr>
        <w:t>yârêk</w:t>
      </w:r>
      <w:r w:rsidR="00B9031C" w:rsidRPr="007E214C">
        <w:rPr>
          <w:rFonts w:ascii="Times New Roman" w:hAnsi="Times New Roman" w:cs="Times New Roman"/>
          <w:sz w:val="28"/>
          <w:szCs w:val="28"/>
        </w:rPr>
        <w:t xml:space="preserve">, “hips”) of the earth. Perhaps “from the North, near and far” should be the understanding – or possibly “from the North, left and right”. It is the dual structure of this noun that has yielded its translation as “sides”, </w:t>
      </w:r>
      <w:r w:rsidR="003B0CC2" w:rsidRPr="007E214C">
        <w:rPr>
          <w:rFonts w:ascii="Times New Roman" w:hAnsi="Times New Roman" w:cs="Times New Roman"/>
          <w:sz w:val="28"/>
          <w:szCs w:val="28"/>
        </w:rPr>
        <w:t>just as</w:t>
      </w:r>
      <w:r w:rsidR="00B9031C" w:rsidRPr="007E214C">
        <w:rPr>
          <w:rFonts w:ascii="Times New Roman" w:hAnsi="Times New Roman" w:cs="Times New Roman"/>
          <w:sz w:val="28"/>
          <w:szCs w:val="28"/>
        </w:rPr>
        <w:t xml:space="preserve"> each of us has a right</w:t>
      </w:r>
      <w:r w:rsidR="005B4C1F" w:rsidRPr="007E214C">
        <w:rPr>
          <w:rFonts w:ascii="Times New Roman" w:hAnsi="Times New Roman" w:cs="Times New Roman"/>
          <w:sz w:val="28"/>
          <w:szCs w:val="28"/>
        </w:rPr>
        <w:t xml:space="preserve"> side</w:t>
      </w:r>
      <w:r w:rsidR="00B9031C" w:rsidRPr="007E214C">
        <w:rPr>
          <w:rFonts w:ascii="Times New Roman" w:hAnsi="Times New Roman" w:cs="Times New Roman"/>
          <w:sz w:val="28"/>
          <w:szCs w:val="28"/>
        </w:rPr>
        <w:t xml:space="preserve"> and a left side. What I picture from this “hips” metaphor is a threat from many points out of the North – it seems to describe an area, rather than a </w:t>
      </w:r>
      <w:r w:rsidR="00771627" w:rsidRPr="007E214C">
        <w:rPr>
          <w:rFonts w:ascii="Times New Roman" w:hAnsi="Times New Roman" w:cs="Times New Roman"/>
          <w:sz w:val="28"/>
          <w:szCs w:val="28"/>
        </w:rPr>
        <w:t xml:space="preserve">single </w:t>
      </w:r>
      <w:r w:rsidR="00B9031C" w:rsidRPr="007E214C">
        <w:rPr>
          <w:rFonts w:ascii="Times New Roman" w:hAnsi="Times New Roman" w:cs="Times New Roman"/>
          <w:sz w:val="28"/>
          <w:szCs w:val="28"/>
        </w:rPr>
        <w:t xml:space="preserve">compass point. And with that picture, </w:t>
      </w:r>
      <w:r w:rsidR="007E3002" w:rsidRPr="007E214C">
        <w:rPr>
          <w:rFonts w:ascii="Times New Roman" w:hAnsi="Times New Roman" w:cs="Times New Roman"/>
          <w:sz w:val="28"/>
          <w:szCs w:val="28"/>
        </w:rPr>
        <w:t>a</w:t>
      </w:r>
      <w:r w:rsidR="00B9031C" w:rsidRPr="007E214C">
        <w:rPr>
          <w:rFonts w:ascii="Times New Roman" w:hAnsi="Times New Roman" w:cs="Times New Roman"/>
          <w:sz w:val="28"/>
          <w:szCs w:val="28"/>
        </w:rPr>
        <w:t xml:space="preserve"> specific threat seems to agree –</w:t>
      </w:r>
    </w:p>
    <w:p w:rsidR="00B9031C" w:rsidRPr="007E214C" w:rsidRDefault="00FA1476" w:rsidP="00635067">
      <w:pPr>
        <w:pStyle w:val="ListParagraph"/>
        <w:numPr>
          <w:ilvl w:val="0"/>
          <w:numId w:val="10"/>
        </w:numPr>
        <w:spacing w:after="240"/>
        <w:rPr>
          <w:rFonts w:ascii="Times New Roman" w:hAnsi="Times New Roman" w:cs="Times New Roman"/>
          <w:sz w:val="28"/>
          <w:szCs w:val="28"/>
        </w:rPr>
      </w:pPr>
      <w:r w:rsidRPr="007E214C">
        <w:rPr>
          <w:rFonts w:ascii="Times New Roman" w:hAnsi="Times New Roman" w:cs="Times New Roman"/>
          <w:sz w:val="28"/>
          <w:szCs w:val="28"/>
        </w:rPr>
        <w:t xml:space="preserve">Lift up a standard in the land. Blow a ram’s-horn among the nations. Set apart nations against her. Proclaim against her kingdoms of Ararat, Minni and Ashkenaz. Appoint against her a commander. </w:t>
      </w:r>
      <w:r w:rsidR="00B246A1" w:rsidRPr="007E214C">
        <w:rPr>
          <w:rFonts w:ascii="Times New Roman" w:hAnsi="Times New Roman" w:cs="Times New Roman"/>
          <w:sz w:val="28"/>
          <w:szCs w:val="28"/>
        </w:rPr>
        <w:t>(51:27)</w:t>
      </w:r>
    </w:p>
    <w:p w:rsidR="00B246A1" w:rsidRPr="007E214C" w:rsidRDefault="00551EAE" w:rsidP="00B810B0">
      <w:pPr>
        <w:spacing w:after="240"/>
        <w:rPr>
          <w:rFonts w:ascii="Times New Roman" w:hAnsi="Times New Roman" w:cs="Times New Roman"/>
          <w:sz w:val="28"/>
          <w:szCs w:val="28"/>
        </w:rPr>
      </w:pPr>
      <w:r w:rsidRPr="007E214C">
        <w:rPr>
          <w:rFonts w:ascii="Times New Roman" w:hAnsi="Times New Roman" w:cs="Times New Roman"/>
          <w:sz w:val="28"/>
          <w:szCs w:val="28"/>
        </w:rPr>
        <w:lastRenderedPageBreak/>
        <w:t xml:space="preserve">Ararat has generally </w:t>
      </w:r>
      <w:r w:rsidR="00EA3ACB" w:rsidRPr="007E214C">
        <w:rPr>
          <w:rFonts w:ascii="Times New Roman" w:hAnsi="Times New Roman" w:cs="Times New Roman"/>
          <w:sz w:val="28"/>
          <w:szCs w:val="28"/>
        </w:rPr>
        <w:t xml:space="preserve">been </w:t>
      </w:r>
      <w:r w:rsidRPr="007E214C">
        <w:rPr>
          <w:rFonts w:ascii="Times New Roman" w:hAnsi="Times New Roman" w:cs="Times New Roman"/>
          <w:sz w:val="28"/>
          <w:szCs w:val="28"/>
        </w:rPr>
        <w:t xml:space="preserve">associated with Armenia, especially the region </w:t>
      </w:r>
      <w:r w:rsidR="00357F63" w:rsidRPr="007E214C">
        <w:rPr>
          <w:rFonts w:ascii="Times New Roman" w:hAnsi="Times New Roman" w:cs="Times New Roman"/>
          <w:sz w:val="28"/>
          <w:szCs w:val="28"/>
        </w:rPr>
        <w:t>around</w:t>
      </w:r>
      <w:r w:rsidRPr="007E214C">
        <w:rPr>
          <w:rFonts w:ascii="Times New Roman" w:hAnsi="Times New Roman" w:cs="Times New Roman"/>
          <w:sz w:val="28"/>
          <w:szCs w:val="28"/>
        </w:rPr>
        <w:t xml:space="preserve"> Lake Van. The</w:t>
      </w:r>
      <w:r w:rsidR="006A692B" w:rsidRPr="007E214C">
        <w:rPr>
          <w:rFonts w:ascii="Times New Roman" w:hAnsi="Times New Roman" w:cs="Times New Roman"/>
          <w:sz w:val="28"/>
          <w:szCs w:val="28"/>
        </w:rPr>
        <w:t>se</w:t>
      </w:r>
      <w:r w:rsidRPr="007E214C">
        <w:rPr>
          <w:rFonts w:ascii="Times New Roman" w:hAnsi="Times New Roman" w:cs="Times New Roman"/>
          <w:sz w:val="28"/>
          <w:szCs w:val="28"/>
        </w:rPr>
        <w:t xml:space="preserve"> are the Urartu</w:t>
      </w:r>
      <w:r w:rsidR="006A692B" w:rsidRPr="007E214C">
        <w:rPr>
          <w:rFonts w:ascii="Times New Roman" w:hAnsi="Times New Roman" w:cs="Times New Roman"/>
          <w:sz w:val="28"/>
          <w:szCs w:val="28"/>
        </w:rPr>
        <w:t xml:space="preserve"> people</w:t>
      </w:r>
      <w:r w:rsidRPr="007E214C">
        <w:rPr>
          <w:rFonts w:ascii="Times New Roman" w:hAnsi="Times New Roman" w:cs="Times New Roman"/>
          <w:sz w:val="28"/>
          <w:szCs w:val="28"/>
        </w:rPr>
        <w:t xml:space="preserve"> of Assyrian records. The Minni have been associated with the Mannai people, believed to have been situated in the north Persian region. Ashkenaz was listed in the table of nations </w:t>
      </w:r>
      <w:r w:rsidR="00C228FE" w:rsidRPr="007E214C">
        <w:rPr>
          <w:rFonts w:ascii="Times New Roman" w:hAnsi="Times New Roman" w:cs="Times New Roman"/>
          <w:sz w:val="28"/>
          <w:szCs w:val="28"/>
        </w:rPr>
        <w:t xml:space="preserve">(Gen.10:3) as a grandson of Japheth. This nation is depicted in Baker’s Bible Atlas (Map 3) as inhabiting both sides of the Caucasus Mountains. This yields yet another understanding of the “hips” (“sides”) of the North from a Babylonian perspective. </w:t>
      </w:r>
      <w:r w:rsidR="00F86977" w:rsidRPr="007E214C">
        <w:rPr>
          <w:rFonts w:ascii="Times New Roman" w:hAnsi="Times New Roman" w:cs="Times New Roman"/>
          <w:sz w:val="28"/>
          <w:szCs w:val="28"/>
        </w:rPr>
        <w:t>For comparison, t</w:t>
      </w:r>
      <w:r w:rsidR="00C228FE" w:rsidRPr="007E214C">
        <w:rPr>
          <w:rFonts w:ascii="Times New Roman" w:hAnsi="Times New Roman" w:cs="Times New Roman"/>
          <w:sz w:val="28"/>
          <w:szCs w:val="28"/>
        </w:rPr>
        <w:t xml:space="preserve">he Romans viewed their Northward lands in two great </w:t>
      </w:r>
      <w:r w:rsidR="005B4C1F" w:rsidRPr="007E214C">
        <w:rPr>
          <w:rFonts w:ascii="Times New Roman" w:hAnsi="Times New Roman" w:cs="Times New Roman"/>
          <w:sz w:val="28"/>
          <w:szCs w:val="28"/>
        </w:rPr>
        <w:t>divis</w:t>
      </w:r>
      <w:r w:rsidR="00C228FE" w:rsidRPr="007E214C">
        <w:rPr>
          <w:rFonts w:ascii="Times New Roman" w:hAnsi="Times New Roman" w:cs="Times New Roman"/>
          <w:sz w:val="28"/>
          <w:szCs w:val="28"/>
        </w:rPr>
        <w:t>ions – the Transalpine (other side of the Alps) and the Cisalpine (</w:t>
      </w:r>
      <w:r w:rsidR="00B810B0" w:rsidRPr="007E214C">
        <w:rPr>
          <w:rFonts w:ascii="Times New Roman" w:hAnsi="Times New Roman" w:cs="Times New Roman"/>
          <w:sz w:val="28"/>
          <w:szCs w:val="28"/>
        </w:rPr>
        <w:t>near</w:t>
      </w:r>
      <w:r w:rsidR="00C228FE" w:rsidRPr="007E214C">
        <w:rPr>
          <w:rFonts w:ascii="Times New Roman" w:hAnsi="Times New Roman" w:cs="Times New Roman"/>
          <w:sz w:val="28"/>
          <w:szCs w:val="28"/>
        </w:rPr>
        <w:t xml:space="preserve"> side of the Alps). There may be an analogy here with the Caucasus</w:t>
      </w:r>
      <w:r w:rsidR="006A692B" w:rsidRPr="007E214C">
        <w:rPr>
          <w:rFonts w:ascii="Times New Roman" w:hAnsi="Times New Roman" w:cs="Times New Roman"/>
          <w:sz w:val="28"/>
          <w:szCs w:val="28"/>
        </w:rPr>
        <w:t xml:space="preserve"> Mountains</w:t>
      </w:r>
      <w:r w:rsidR="008E7906" w:rsidRPr="007E214C">
        <w:rPr>
          <w:rFonts w:ascii="Times New Roman" w:hAnsi="Times New Roman" w:cs="Times New Roman"/>
          <w:sz w:val="28"/>
          <w:szCs w:val="28"/>
        </w:rPr>
        <w:t xml:space="preserve"> – that is, both </w:t>
      </w:r>
      <w:r w:rsidR="00331BF8" w:rsidRPr="007E214C">
        <w:rPr>
          <w:rFonts w:ascii="Times New Roman" w:hAnsi="Times New Roman" w:cs="Times New Roman"/>
          <w:sz w:val="28"/>
          <w:szCs w:val="28"/>
        </w:rPr>
        <w:t>“</w:t>
      </w:r>
      <w:r w:rsidR="008E7906" w:rsidRPr="007E214C">
        <w:rPr>
          <w:rFonts w:ascii="Times New Roman" w:hAnsi="Times New Roman" w:cs="Times New Roman"/>
          <w:sz w:val="28"/>
          <w:szCs w:val="28"/>
        </w:rPr>
        <w:t>sides</w:t>
      </w:r>
      <w:r w:rsidR="00331BF8" w:rsidRPr="007E214C">
        <w:rPr>
          <w:rFonts w:ascii="Times New Roman" w:hAnsi="Times New Roman" w:cs="Times New Roman"/>
          <w:sz w:val="28"/>
          <w:szCs w:val="28"/>
        </w:rPr>
        <w:t>”</w:t>
      </w:r>
      <w:r w:rsidR="008E7906" w:rsidRPr="007E214C">
        <w:rPr>
          <w:rFonts w:ascii="Times New Roman" w:hAnsi="Times New Roman" w:cs="Times New Roman"/>
          <w:sz w:val="28"/>
          <w:szCs w:val="28"/>
        </w:rPr>
        <w:t xml:space="preserve"> of th</w:t>
      </w:r>
      <w:r w:rsidR="00E177BB" w:rsidRPr="007E214C">
        <w:rPr>
          <w:rFonts w:ascii="Times New Roman" w:hAnsi="Times New Roman" w:cs="Times New Roman"/>
          <w:sz w:val="28"/>
          <w:szCs w:val="28"/>
        </w:rPr>
        <w:t>at</w:t>
      </w:r>
      <w:r w:rsidR="008E7906" w:rsidRPr="007E214C">
        <w:rPr>
          <w:rFonts w:ascii="Times New Roman" w:hAnsi="Times New Roman" w:cs="Times New Roman"/>
          <w:sz w:val="28"/>
          <w:szCs w:val="28"/>
        </w:rPr>
        <w:t xml:space="preserve"> </w:t>
      </w:r>
      <w:r w:rsidR="003C35EA" w:rsidRPr="007E214C">
        <w:rPr>
          <w:rFonts w:ascii="Times New Roman" w:hAnsi="Times New Roman" w:cs="Times New Roman"/>
          <w:sz w:val="28"/>
          <w:szCs w:val="28"/>
        </w:rPr>
        <w:t xml:space="preserve">northern </w:t>
      </w:r>
      <w:r w:rsidR="008E7906" w:rsidRPr="007E214C">
        <w:rPr>
          <w:rFonts w:ascii="Times New Roman" w:hAnsi="Times New Roman" w:cs="Times New Roman"/>
          <w:sz w:val="28"/>
          <w:szCs w:val="28"/>
        </w:rPr>
        <w:t>mountain range</w:t>
      </w:r>
      <w:r w:rsidR="00C228FE" w:rsidRPr="007E214C">
        <w:rPr>
          <w:rFonts w:ascii="Times New Roman" w:hAnsi="Times New Roman" w:cs="Times New Roman"/>
          <w:sz w:val="28"/>
          <w:szCs w:val="28"/>
        </w:rPr>
        <w:t>.</w:t>
      </w:r>
    </w:p>
    <w:p w:rsidR="00C228FE" w:rsidRPr="007E214C" w:rsidRDefault="00C228FE" w:rsidP="003C35EA">
      <w:pPr>
        <w:tabs>
          <w:tab w:val="left" w:pos="4320"/>
          <w:tab w:val="right" w:pos="9000"/>
        </w:tabs>
        <w:spacing w:after="400"/>
        <w:rPr>
          <w:rFonts w:ascii="Times New Roman" w:hAnsi="Times New Roman" w:cs="Times New Roman"/>
          <w:sz w:val="28"/>
          <w:szCs w:val="28"/>
        </w:rPr>
      </w:pPr>
      <w:r w:rsidRPr="007E214C">
        <w:rPr>
          <w:rFonts w:ascii="Times New Roman" w:hAnsi="Times New Roman" w:cs="Times New Roman"/>
          <w:sz w:val="28"/>
          <w:szCs w:val="28"/>
        </w:rPr>
        <w:t xml:space="preserve">The other specific threat to Babel is from </w:t>
      </w:r>
      <w:r w:rsidR="00E7231E" w:rsidRPr="007E214C">
        <w:rPr>
          <w:rFonts w:ascii="Times New Roman" w:hAnsi="Times New Roman" w:cs="Times New Roman"/>
          <w:sz w:val="28"/>
          <w:szCs w:val="28"/>
        </w:rPr>
        <w:t xml:space="preserve">“the Medes” (Isa.13:17), or “the kings of the Medes” (Jer.51:11, 28). There are various ways to understand </w:t>
      </w:r>
      <w:r w:rsidR="00AA0438" w:rsidRPr="007E214C">
        <w:rPr>
          <w:rFonts w:ascii="Times New Roman" w:hAnsi="Times New Roman" w:cs="Times New Roman"/>
          <w:sz w:val="28"/>
          <w:szCs w:val="28"/>
        </w:rPr>
        <w:t xml:space="preserve">the plural </w:t>
      </w:r>
      <w:r w:rsidR="00E7231E" w:rsidRPr="007E214C">
        <w:rPr>
          <w:rFonts w:ascii="Times New Roman" w:hAnsi="Times New Roman" w:cs="Times New Roman"/>
          <w:sz w:val="28"/>
          <w:szCs w:val="28"/>
        </w:rPr>
        <w:t xml:space="preserve">“kings”. They could include co-regents, high government officials (51:28 includes “governors” and “rulers”, and this may explain a plural of majesty for “kings”), or </w:t>
      </w:r>
      <w:r w:rsidR="008E7906" w:rsidRPr="007E214C">
        <w:rPr>
          <w:rFonts w:ascii="Times New Roman" w:hAnsi="Times New Roman" w:cs="Times New Roman"/>
          <w:sz w:val="28"/>
          <w:szCs w:val="28"/>
        </w:rPr>
        <w:t xml:space="preserve">perhaps Media as a geographic region, covering multiple </w:t>
      </w:r>
      <w:r w:rsidR="003C35EA" w:rsidRPr="007E214C">
        <w:rPr>
          <w:rFonts w:ascii="Times New Roman" w:hAnsi="Times New Roman" w:cs="Times New Roman"/>
          <w:sz w:val="28"/>
          <w:szCs w:val="28"/>
        </w:rPr>
        <w:t>city state</w:t>
      </w:r>
      <w:r w:rsidR="008E7906" w:rsidRPr="007E214C">
        <w:rPr>
          <w:rFonts w:ascii="Times New Roman" w:hAnsi="Times New Roman" w:cs="Times New Roman"/>
          <w:sz w:val="28"/>
          <w:szCs w:val="28"/>
        </w:rPr>
        <w:t>s</w:t>
      </w:r>
      <w:r w:rsidR="00E7231E" w:rsidRPr="007E214C">
        <w:rPr>
          <w:rFonts w:ascii="Times New Roman" w:hAnsi="Times New Roman" w:cs="Times New Roman"/>
          <w:sz w:val="28"/>
          <w:szCs w:val="28"/>
        </w:rPr>
        <w:t>. The contexts of these texts all speak of a great overthrow (</w:t>
      </w:r>
      <w:r w:rsidR="008E7906" w:rsidRPr="007E214C">
        <w:rPr>
          <w:rFonts w:ascii="Times New Roman" w:hAnsi="Times New Roman" w:cs="Times New Roman"/>
          <w:sz w:val="28"/>
          <w:szCs w:val="28"/>
        </w:rPr>
        <w:t>“</w:t>
      </w:r>
      <w:r w:rsidR="00E7231E" w:rsidRPr="007E214C">
        <w:rPr>
          <w:rFonts w:ascii="Times New Roman" w:hAnsi="Times New Roman" w:cs="Times New Roman"/>
          <w:sz w:val="28"/>
          <w:szCs w:val="28"/>
        </w:rPr>
        <w:t>as Sodom and Gomorrah”, Isa.13:19), which Darius the Mede did not execute against Babel in his time. Note also from Baker’s Bible Atlas (Map 3) that Media is both North and Northeast of Babel</w:t>
      </w:r>
      <w:r w:rsidR="00CE52FF" w:rsidRPr="007E214C">
        <w:rPr>
          <w:rFonts w:ascii="Times New Roman" w:hAnsi="Times New Roman" w:cs="Times New Roman"/>
          <w:sz w:val="28"/>
          <w:szCs w:val="28"/>
        </w:rPr>
        <w:t>, so we have four named threats from the North.</w:t>
      </w:r>
      <w:r w:rsidR="003C35EA" w:rsidRPr="007E214C">
        <w:rPr>
          <w:rFonts w:ascii="Times New Roman" w:hAnsi="Times New Roman" w:cs="Times New Roman"/>
          <w:sz w:val="28"/>
          <w:szCs w:val="28"/>
        </w:rPr>
        <w:t xml:space="preserve"> Refer to </w:t>
      </w:r>
      <w:r w:rsidR="003C35EA" w:rsidRPr="007E214C">
        <w:rPr>
          <w:rFonts w:ascii="Times New Roman" w:hAnsi="Times New Roman" w:cs="Times New Roman"/>
          <w:b/>
          <w:sz w:val="28"/>
          <w:szCs w:val="28"/>
        </w:rPr>
        <w:t>Appendix K: Jeremiah 50-51 – A More Detailed Analysis</w:t>
      </w:r>
      <w:r w:rsidR="003C35EA" w:rsidRPr="007E214C">
        <w:rPr>
          <w:rFonts w:ascii="Times New Roman" w:hAnsi="Times New Roman" w:cs="Times New Roman"/>
          <w:sz w:val="28"/>
          <w:szCs w:val="28"/>
        </w:rPr>
        <w:t xml:space="preserve"> for more analysis of this extensive prophecy.</w:t>
      </w:r>
    </w:p>
    <w:p w:rsidR="006F6EB9" w:rsidRPr="006F6EB9" w:rsidRDefault="006F6EB9" w:rsidP="00903921">
      <w:pPr>
        <w:spacing w:after="240"/>
        <w:rPr>
          <w:rFonts w:ascii="Times New Roman" w:hAnsi="Times New Roman" w:cs="Times New Roman"/>
          <w:b/>
          <w:bCs/>
          <w:sz w:val="40"/>
          <w:szCs w:val="40"/>
        </w:rPr>
      </w:pPr>
      <w:r w:rsidRPr="006F6EB9">
        <w:rPr>
          <w:rFonts w:ascii="Times New Roman" w:hAnsi="Times New Roman" w:cs="Times New Roman"/>
          <w:b/>
          <w:bCs/>
          <w:sz w:val="40"/>
          <w:szCs w:val="40"/>
        </w:rPr>
        <w:t xml:space="preserve">Revelation </w:t>
      </w:r>
      <w:r w:rsidRPr="009E746A">
        <w:rPr>
          <w:rFonts w:ascii="Times New Roman" w:hAnsi="Times New Roman" w:cs="Times New Roman"/>
          <w:b/>
          <w:bCs/>
          <w:i/>
          <w:iCs/>
          <w:sz w:val="40"/>
          <w:szCs w:val="40"/>
        </w:rPr>
        <w:t>Adds</w:t>
      </w:r>
      <w:r w:rsidRPr="006F6EB9">
        <w:rPr>
          <w:rFonts w:ascii="Times New Roman" w:hAnsi="Times New Roman" w:cs="Times New Roman"/>
          <w:b/>
          <w:bCs/>
          <w:sz w:val="40"/>
          <w:szCs w:val="40"/>
        </w:rPr>
        <w:t xml:space="preserve"> to the </w:t>
      </w:r>
      <w:r w:rsidR="007C2534">
        <w:rPr>
          <w:rFonts w:ascii="Times New Roman" w:hAnsi="Times New Roman" w:cs="Times New Roman"/>
          <w:b/>
          <w:bCs/>
          <w:sz w:val="40"/>
          <w:szCs w:val="40"/>
        </w:rPr>
        <w:t xml:space="preserve">OT </w:t>
      </w:r>
      <w:r w:rsidRPr="006F6EB9">
        <w:rPr>
          <w:rFonts w:ascii="Times New Roman" w:hAnsi="Times New Roman" w:cs="Times New Roman"/>
          <w:b/>
          <w:bCs/>
          <w:sz w:val="40"/>
          <w:szCs w:val="40"/>
        </w:rPr>
        <w:t>Burden of Babel</w:t>
      </w:r>
    </w:p>
    <w:p w:rsidR="00AE5823" w:rsidRPr="007E214C" w:rsidRDefault="00AE5823" w:rsidP="004E0CDE">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For the final prophecy against Babel (Babylon) we turn to the </w:t>
      </w:r>
      <w:r w:rsidR="00E73E2F" w:rsidRPr="007E214C">
        <w:rPr>
          <w:rFonts w:ascii="Times New Roman" w:hAnsi="Times New Roman" w:cs="Times New Roman"/>
          <w:sz w:val="28"/>
          <w:szCs w:val="28"/>
        </w:rPr>
        <w:t xml:space="preserve">book of </w:t>
      </w:r>
      <w:r w:rsidRPr="007E214C">
        <w:rPr>
          <w:rFonts w:ascii="Times New Roman" w:hAnsi="Times New Roman" w:cs="Times New Roman"/>
          <w:sz w:val="28"/>
          <w:szCs w:val="28"/>
        </w:rPr>
        <w:t>Revelation.</w:t>
      </w:r>
      <w:r w:rsidR="009F3B11" w:rsidRPr="007E214C">
        <w:rPr>
          <w:rFonts w:ascii="Times New Roman" w:hAnsi="Times New Roman" w:cs="Times New Roman"/>
          <w:sz w:val="28"/>
          <w:szCs w:val="28"/>
        </w:rPr>
        <w:t xml:space="preserve"> A prelude is c</w:t>
      </w:r>
      <w:r w:rsidR="004E0CDE" w:rsidRPr="007E214C">
        <w:rPr>
          <w:rFonts w:ascii="Times New Roman" w:hAnsi="Times New Roman" w:cs="Times New Roman"/>
          <w:sz w:val="28"/>
          <w:szCs w:val="28"/>
        </w:rPr>
        <w:t>ontain</w:t>
      </w:r>
      <w:r w:rsidR="009F3B11" w:rsidRPr="007E214C">
        <w:rPr>
          <w:rFonts w:ascii="Times New Roman" w:hAnsi="Times New Roman" w:cs="Times New Roman"/>
          <w:sz w:val="28"/>
          <w:szCs w:val="28"/>
        </w:rPr>
        <w:t xml:space="preserve">ed in chapter 14 – </w:t>
      </w:r>
    </w:p>
    <w:p w:rsidR="009F3B11" w:rsidRPr="007E214C" w:rsidRDefault="009F3B11" w:rsidP="009F3B11">
      <w:pPr>
        <w:spacing w:after="240"/>
        <w:ind w:left="360"/>
        <w:rPr>
          <w:rFonts w:ascii="Times New Roman" w:hAnsi="Times New Roman" w:cs="Times New Roman"/>
          <w:sz w:val="28"/>
          <w:szCs w:val="28"/>
        </w:rPr>
      </w:pPr>
      <w:r w:rsidRPr="007E214C">
        <w:rPr>
          <w:rFonts w:ascii="Times New Roman" w:hAnsi="Times New Roman" w:cs="Times New Roman"/>
          <w:sz w:val="28"/>
          <w:szCs w:val="28"/>
        </w:rPr>
        <w:t>“And another angel, a second, followed, saying, ‘</w:t>
      </w:r>
      <w:r w:rsidRPr="007E214C">
        <w:rPr>
          <w:rFonts w:ascii="Times New Roman" w:hAnsi="Times New Roman" w:cs="Times New Roman"/>
          <w:b/>
          <w:sz w:val="28"/>
          <w:szCs w:val="28"/>
          <w:u w:val="single"/>
        </w:rPr>
        <w:t xml:space="preserve">Fell, </w:t>
      </w:r>
      <w:r w:rsidR="006758BF" w:rsidRPr="007E214C">
        <w:rPr>
          <w:rFonts w:ascii="Times New Roman" w:hAnsi="Times New Roman" w:cs="Times New Roman"/>
          <w:b/>
          <w:sz w:val="28"/>
          <w:szCs w:val="28"/>
          <w:u w:val="single"/>
        </w:rPr>
        <w:t>fell</w:t>
      </w:r>
      <w:r w:rsidRPr="007E214C">
        <w:rPr>
          <w:rFonts w:ascii="Times New Roman" w:hAnsi="Times New Roman" w:cs="Times New Roman"/>
          <w:b/>
          <w:sz w:val="28"/>
          <w:szCs w:val="28"/>
          <w:u w:val="single"/>
        </w:rPr>
        <w:t xml:space="preserve"> Babylon</w:t>
      </w:r>
      <w:r w:rsidRPr="007E214C">
        <w:rPr>
          <w:rFonts w:ascii="Times New Roman" w:hAnsi="Times New Roman" w:cs="Times New Roman"/>
          <w:sz w:val="28"/>
          <w:szCs w:val="28"/>
        </w:rPr>
        <w:t xml:space="preserve"> the Great, who from the wine of the wrath of her fornication gave drink to all the nations.</w:t>
      </w:r>
      <w:r w:rsidR="00E73E2F" w:rsidRPr="007E214C">
        <w:rPr>
          <w:rFonts w:ascii="Times New Roman" w:hAnsi="Times New Roman" w:cs="Times New Roman"/>
          <w:sz w:val="28"/>
          <w:szCs w:val="28"/>
        </w:rPr>
        <w:t>’</w:t>
      </w:r>
      <w:r w:rsidRPr="007E214C">
        <w:rPr>
          <w:rFonts w:ascii="Times New Roman" w:hAnsi="Times New Roman" w:cs="Times New Roman"/>
          <w:sz w:val="28"/>
          <w:szCs w:val="28"/>
        </w:rPr>
        <w:t>”   Rev.14:18</w:t>
      </w:r>
    </w:p>
    <w:p w:rsidR="009F3B11" w:rsidRPr="007E214C" w:rsidRDefault="009F3B11" w:rsidP="005645FF">
      <w:pPr>
        <w:spacing w:after="240"/>
        <w:rPr>
          <w:rFonts w:ascii="Times New Roman" w:hAnsi="Times New Roman" w:cs="Times New Roman"/>
          <w:sz w:val="28"/>
          <w:szCs w:val="28"/>
        </w:rPr>
      </w:pPr>
      <w:r w:rsidRPr="007E214C">
        <w:rPr>
          <w:rFonts w:ascii="Times New Roman" w:hAnsi="Times New Roman" w:cs="Times New Roman"/>
          <w:sz w:val="28"/>
          <w:szCs w:val="28"/>
        </w:rPr>
        <w:t xml:space="preserve">The first part of this saying </w:t>
      </w:r>
      <w:r w:rsidR="006758BF" w:rsidRPr="007E214C">
        <w:rPr>
          <w:rFonts w:ascii="Times New Roman" w:hAnsi="Times New Roman" w:cs="Times New Roman"/>
          <w:sz w:val="28"/>
          <w:szCs w:val="28"/>
        </w:rPr>
        <w:t>“</w:t>
      </w:r>
      <w:r w:rsidR="006758BF" w:rsidRPr="007E214C">
        <w:rPr>
          <w:rFonts w:ascii="Times New Roman" w:hAnsi="Times New Roman" w:cs="Times New Roman"/>
          <w:sz w:val="28"/>
          <w:szCs w:val="28"/>
          <w:u w:val="single"/>
        </w:rPr>
        <w:t>fell, fell Babel</w:t>
      </w:r>
      <w:r w:rsidR="006758BF" w:rsidRPr="007E214C">
        <w:rPr>
          <w:rFonts w:ascii="Times New Roman" w:hAnsi="Times New Roman" w:cs="Times New Roman"/>
          <w:sz w:val="28"/>
          <w:szCs w:val="28"/>
        </w:rPr>
        <w:t xml:space="preserve">” is what we have already seen for the Heb. of Isa.21:9. And Jer.51:8 </w:t>
      </w:r>
      <w:r w:rsidR="00F86977" w:rsidRPr="007E214C">
        <w:rPr>
          <w:rFonts w:ascii="Times New Roman" w:hAnsi="Times New Roman" w:cs="Times New Roman"/>
          <w:sz w:val="28"/>
          <w:szCs w:val="28"/>
        </w:rPr>
        <w:t>come</w:t>
      </w:r>
      <w:r w:rsidR="006758BF" w:rsidRPr="007E214C">
        <w:rPr>
          <w:rFonts w:ascii="Times New Roman" w:hAnsi="Times New Roman" w:cs="Times New Roman"/>
          <w:sz w:val="28"/>
          <w:szCs w:val="28"/>
        </w:rPr>
        <w:t>s close to this</w:t>
      </w:r>
      <w:r w:rsidR="005645FF" w:rsidRPr="007E214C">
        <w:rPr>
          <w:rFonts w:ascii="Times New Roman" w:hAnsi="Times New Roman" w:cs="Times New Roman"/>
          <w:sz w:val="28"/>
          <w:szCs w:val="28"/>
        </w:rPr>
        <w:t xml:space="preserve"> with</w:t>
      </w:r>
      <w:r w:rsidR="006758BF" w:rsidRPr="007E214C">
        <w:rPr>
          <w:rFonts w:ascii="Times New Roman" w:hAnsi="Times New Roman" w:cs="Times New Roman"/>
          <w:sz w:val="28"/>
          <w:szCs w:val="28"/>
        </w:rPr>
        <w:t xml:space="preserve"> “Suddenly fell Babel.” Thus, Revelation is a continuation of these OT prophecies. And the OT </w:t>
      </w:r>
      <w:r w:rsidR="006758BF" w:rsidRPr="007E214C">
        <w:rPr>
          <w:rFonts w:ascii="Times New Roman" w:hAnsi="Times New Roman" w:cs="Times New Roman"/>
          <w:sz w:val="28"/>
          <w:szCs w:val="28"/>
        </w:rPr>
        <w:lastRenderedPageBreak/>
        <w:t xml:space="preserve">consistently depicts Babel as an enemy of Israel, so we </w:t>
      </w:r>
      <w:r w:rsidR="003B0CC2" w:rsidRPr="007E214C">
        <w:rPr>
          <w:rFonts w:ascii="Times New Roman" w:hAnsi="Times New Roman" w:cs="Times New Roman"/>
          <w:sz w:val="28"/>
          <w:szCs w:val="28"/>
        </w:rPr>
        <w:t xml:space="preserve">should </w:t>
      </w:r>
      <w:r w:rsidR="006758BF" w:rsidRPr="007E214C">
        <w:rPr>
          <w:rFonts w:ascii="Times New Roman" w:hAnsi="Times New Roman" w:cs="Times New Roman"/>
          <w:i/>
          <w:iCs/>
          <w:sz w:val="28"/>
          <w:szCs w:val="28"/>
        </w:rPr>
        <w:t>not</w:t>
      </w:r>
      <w:r w:rsidR="006758BF" w:rsidRPr="007E214C">
        <w:rPr>
          <w:rFonts w:ascii="Times New Roman" w:hAnsi="Times New Roman" w:cs="Times New Roman"/>
          <w:sz w:val="28"/>
          <w:szCs w:val="28"/>
        </w:rPr>
        <w:t xml:space="preserve"> accept </w:t>
      </w:r>
      <w:r w:rsidR="00EA3ACB" w:rsidRPr="007E214C">
        <w:rPr>
          <w:rFonts w:ascii="Times New Roman" w:hAnsi="Times New Roman" w:cs="Times New Roman"/>
          <w:sz w:val="28"/>
          <w:szCs w:val="28"/>
        </w:rPr>
        <w:t>“</w:t>
      </w:r>
      <w:r w:rsidR="006758BF" w:rsidRPr="007E214C">
        <w:rPr>
          <w:rFonts w:ascii="Times New Roman" w:hAnsi="Times New Roman" w:cs="Times New Roman"/>
          <w:sz w:val="28"/>
          <w:szCs w:val="28"/>
        </w:rPr>
        <w:t>Babylon</w:t>
      </w:r>
      <w:r w:rsidR="00EA3ACB" w:rsidRPr="007E214C">
        <w:rPr>
          <w:rFonts w:ascii="Times New Roman" w:hAnsi="Times New Roman" w:cs="Times New Roman"/>
          <w:sz w:val="28"/>
          <w:szCs w:val="28"/>
        </w:rPr>
        <w:t>”</w:t>
      </w:r>
      <w:r w:rsidR="006758BF" w:rsidRPr="007E214C">
        <w:rPr>
          <w:rFonts w:ascii="Times New Roman" w:hAnsi="Times New Roman" w:cs="Times New Roman"/>
          <w:sz w:val="28"/>
          <w:szCs w:val="28"/>
        </w:rPr>
        <w:t xml:space="preserve"> in Revelation as a code word for </w:t>
      </w:r>
      <w:r w:rsidR="006631C0" w:rsidRPr="007E214C">
        <w:rPr>
          <w:rFonts w:ascii="Times New Roman" w:hAnsi="Times New Roman" w:cs="Times New Roman"/>
          <w:sz w:val="28"/>
          <w:szCs w:val="28"/>
        </w:rPr>
        <w:t>“</w:t>
      </w:r>
      <w:r w:rsidR="006758BF" w:rsidRPr="007E214C">
        <w:rPr>
          <w:rFonts w:ascii="Times New Roman" w:hAnsi="Times New Roman" w:cs="Times New Roman"/>
          <w:sz w:val="28"/>
          <w:szCs w:val="28"/>
        </w:rPr>
        <w:t>Jerusalem</w:t>
      </w:r>
      <w:r w:rsidR="006631C0" w:rsidRPr="007E214C">
        <w:rPr>
          <w:rFonts w:ascii="Times New Roman" w:hAnsi="Times New Roman" w:cs="Times New Roman"/>
          <w:sz w:val="28"/>
          <w:szCs w:val="28"/>
        </w:rPr>
        <w:t>”</w:t>
      </w:r>
      <w:r w:rsidR="006758BF" w:rsidRPr="007E214C">
        <w:rPr>
          <w:rFonts w:ascii="Times New Roman" w:hAnsi="Times New Roman" w:cs="Times New Roman"/>
          <w:sz w:val="28"/>
          <w:szCs w:val="28"/>
        </w:rPr>
        <w:t xml:space="preserve">. Now Jerusalem does have its metaphors in the Revelation, where it is called “the great city which is called spiritually Sodom and Egypt, where also their Lord was crucified” (Rev.11:8). No </w:t>
      </w:r>
      <w:r w:rsidR="006F0539" w:rsidRPr="007E214C">
        <w:rPr>
          <w:rFonts w:ascii="Times New Roman" w:hAnsi="Times New Roman" w:cs="Times New Roman"/>
          <w:sz w:val="28"/>
          <w:szCs w:val="28"/>
        </w:rPr>
        <w:t>“</w:t>
      </w:r>
      <w:r w:rsidR="00E80304" w:rsidRPr="007E214C">
        <w:rPr>
          <w:rFonts w:ascii="Times New Roman" w:hAnsi="Times New Roman" w:cs="Times New Roman"/>
          <w:sz w:val="28"/>
          <w:szCs w:val="28"/>
        </w:rPr>
        <w:t>secret</w:t>
      </w:r>
      <w:r w:rsidR="006F0539" w:rsidRPr="007E214C">
        <w:rPr>
          <w:rFonts w:ascii="Times New Roman" w:hAnsi="Times New Roman" w:cs="Times New Roman"/>
          <w:sz w:val="28"/>
          <w:szCs w:val="28"/>
        </w:rPr>
        <w:t>”</w:t>
      </w:r>
      <w:r w:rsidR="005645FF" w:rsidRPr="007E214C">
        <w:rPr>
          <w:rFonts w:ascii="Times New Roman" w:hAnsi="Times New Roman" w:cs="Times New Roman"/>
          <w:sz w:val="28"/>
          <w:szCs w:val="28"/>
        </w:rPr>
        <w:t xml:space="preserve"> or “mystery”</w:t>
      </w:r>
      <w:r w:rsidR="006758BF" w:rsidRPr="007E214C">
        <w:rPr>
          <w:rFonts w:ascii="Times New Roman" w:hAnsi="Times New Roman" w:cs="Times New Roman"/>
          <w:sz w:val="28"/>
          <w:szCs w:val="28"/>
        </w:rPr>
        <w:t xml:space="preserve"> there.</w:t>
      </w:r>
    </w:p>
    <w:p w:rsidR="006758BF" w:rsidRPr="007E214C" w:rsidRDefault="006758BF" w:rsidP="00E80304">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More detail about Babylon’s fall </w:t>
      </w:r>
      <w:r w:rsidR="00472CDF" w:rsidRPr="007E214C">
        <w:rPr>
          <w:rFonts w:ascii="Times New Roman" w:hAnsi="Times New Roman" w:cs="Times New Roman"/>
          <w:sz w:val="28"/>
          <w:szCs w:val="28"/>
        </w:rPr>
        <w:t xml:space="preserve">follows in </w:t>
      </w:r>
      <w:r w:rsidR="00331BF8" w:rsidRPr="007E214C">
        <w:rPr>
          <w:rFonts w:ascii="Times New Roman" w:hAnsi="Times New Roman" w:cs="Times New Roman"/>
          <w:sz w:val="28"/>
          <w:szCs w:val="28"/>
        </w:rPr>
        <w:t xml:space="preserve">Revelation </w:t>
      </w:r>
      <w:r w:rsidR="00472CDF" w:rsidRPr="007E214C">
        <w:rPr>
          <w:rFonts w:ascii="Times New Roman" w:hAnsi="Times New Roman" w:cs="Times New Roman"/>
          <w:sz w:val="28"/>
          <w:szCs w:val="28"/>
        </w:rPr>
        <w:t>chapters 16-</w:t>
      </w:r>
      <w:r w:rsidR="00E80304" w:rsidRPr="007E214C">
        <w:rPr>
          <w:rFonts w:ascii="Times New Roman" w:hAnsi="Times New Roman" w:cs="Times New Roman"/>
          <w:sz w:val="28"/>
          <w:szCs w:val="28"/>
        </w:rPr>
        <w:t xml:space="preserve"> </w:t>
      </w:r>
      <w:r w:rsidR="00472CDF" w:rsidRPr="007E214C">
        <w:rPr>
          <w:rFonts w:ascii="Times New Roman" w:hAnsi="Times New Roman" w:cs="Times New Roman"/>
          <w:sz w:val="28"/>
          <w:szCs w:val="28"/>
        </w:rPr>
        <w:t>18</w:t>
      </w:r>
      <w:r w:rsidR="00E80304" w:rsidRPr="007E214C">
        <w:rPr>
          <w:rFonts w:ascii="Times New Roman" w:hAnsi="Times New Roman" w:cs="Times New Roman"/>
          <w:sz w:val="28"/>
          <w:szCs w:val="28"/>
        </w:rPr>
        <w:t xml:space="preserve"> –</w:t>
      </w:r>
    </w:p>
    <w:p w:rsidR="00472CDF" w:rsidRPr="007E214C" w:rsidRDefault="00472CDF" w:rsidP="00472CDF">
      <w:pPr>
        <w:spacing w:after="240"/>
        <w:ind w:left="360"/>
        <w:rPr>
          <w:rFonts w:ascii="Times New Roman" w:hAnsi="Times New Roman" w:cs="Times New Roman"/>
          <w:sz w:val="28"/>
          <w:szCs w:val="28"/>
        </w:rPr>
      </w:pPr>
      <w:r w:rsidRPr="007E214C">
        <w:rPr>
          <w:rFonts w:ascii="Times New Roman" w:hAnsi="Times New Roman" w:cs="Times New Roman"/>
          <w:sz w:val="28"/>
          <w:szCs w:val="28"/>
        </w:rPr>
        <w:t>“And the great city came into three parts</w:t>
      </w:r>
      <w:r w:rsidR="00A56EC6" w:rsidRPr="007E214C">
        <w:rPr>
          <w:rFonts w:ascii="Times New Roman" w:hAnsi="Times New Roman" w:cs="Times New Roman"/>
          <w:sz w:val="28"/>
          <w:szCs w:val="28"/>
        </w:rPr>
        <w:t xml:space="preserve"> (from the greatest of all earthquakes, v.18)</w:t>
      </w:r>
      <w:r w:rsidRPr="007E214C">
        <w:rPr>
          <w:rFonts w:ascii="Times New Roman" w:hAnsi="Times New Roman" w:cs="Times New Roman"/>
          <w:sz w:val="28"/>
          <w:szCs w:val="28"/>
        </w:rPr>
        <w:t xml:space="preserve">, and the cities of the nations fell. Then Babylon the great was remembered before God, to give her </w:t>
      </w:r>
      <w:r w:rsidRPr="007E214C">
        <w:rPr>
          <w:rFonts w:ascii="Times New Roman" w:hAnsi="Times New Roman" w:cs="Times New Roman"/>
          <w:b/>
          <w:sz w:val="28"/>
          <w:szCs w:val="28"/>
        </w:rPr>
        <w:t>the cup</w:t>
      </w:r>
      <w:r w:rsidRPr="007E214C">
        <w:rPr>
          <w:rFonts w:ascii="Times New Roman" w:hAnsi="Times New Roman" w:cs="Times New Roman"/>
          <w:sz w:val="28"/>
          <w:szCs w:val="28"/>
        </w:rPr>
        <w:t xml:space="preserve"> of the wine of the wrath of His anger.”   Rev.16:1</w:t>
      </w:r>
      <w:r w:rsidR="00A56EC6" w:rsidRPr="007E214C">
        <w:rPr>
          <w:rFonts w:ascii="Times New Roman" w:hAnsi="Times New Roman" w:cs="Times New Roman"/>
          <w:sz w:val="28"/>
          <w:szCs w:val="28"/>
        </w:rPr>
        <w:t>9</w:t>
      </w:r>
    </w:p>
    <w:p w:rsidR="00AB41B1" w:rsidRPr="007E214C" w:rsidRDefault="006944D5" w:rsidP="00472CDF">
      <w:pPr>
        <w:spacing w:after="240"/>
        <w:rPr>
          <w:rFonts w:ascii="Times New Roman" w:hAnsi="Times New Roman" w:cs="Times New Roman"/>
          <w:sz w:val="28"/>
          <w:szCs w:val="28"/>
        </w:rPr>
      </w:pPr>
      <w:r w:rsidRPr="007E214C">
        <w:rPr>
          <w:rFonts w:ascii="Times New Roman" w:hAnsi="Times New Roman" w:cs="Times New Roman"/>
          <w:sz w:val="28"/>
          <w:szCs w:val="28"/>
        </w:rPr>
        <w:t xml:space="preserve">Many nations were to drink from </w:t>
      </w:r>
      <w:r w:rsidRPr="007E214C">
        <w:rPr>
          <w:rFonts w:ascii="Times New Roman" w:hAnsi="Times New Roman" w:cs="Times New Roman"/>
          <w:b/>
          <w:sz w:val="28"/>
          <w:szCs w:val="28"/>
        </w:rPr>
        <w:t>the cup</w:t>
      </w:r>
      <w:r w:rsidRPr="007E214C">
        <w:rPr>
          <w:rFonts w:ascii="Times New Roman" w:hAnsi="Times New Roman" w:cs="Times New Roman"/>
          <w:sz w:val="28"/>
          <w:szCs w:val="28"/>
        </w:rPr>
        <w:t xml:space="preserve"> that Jeremiah was instructed to give them</w:t>
      </w:r>
      <w:r w:rsidR="00331BF8" w:rsidRPr="007E214C">
        <w:rPr>
          <w:rFonts w:ascii="Times New Roman" w:hAnsi="Times New Roman" w:cs="Times New Roman"/>
          <w:sz w:val="28"/>
          <w:szCs w:val="28"/>
        </w:rPr>
        <w:t>,</w:t>
      </w:r>
      <w:r w:rsidRPr="007E214C">
        <w:rPr>
          <w:rFonts w:ascii="Times New Roman" w:hAnsi="Times New Roman" w:cs="Times New Roman"/>
          <w:sz w:val="28"/>
          <w:szCs w:val="28"/>
        </w:rPr>
        <w:t xml:space="preserve"> to </w:t>
      </w:r>
      <w:r w:rsidR="00AB41B1" w:rsidRPr="007E214C">
        <w:rPr>
          <w:rFonts w:ascii="Times New Roman" w:hAnsi="Times New Roman" w:cs="Times New Roman"/>
          <w:sz w:val="28"/>
          <w:szCs w:val="28"/>
        </w:rPr>
        <w:t xml:space="preserve">signify </w:t>
      </w:r>
      <w:r w:rsidRPr="007E214C">
        <w:rPr>
          <w:rFonts w:ascii="Times New Roman" w:hAnsi="Times New Roman" w:cs="Times New Roman"/>
          <w:sz w:val="28"/>
          <w:szCs w:val="28"/>
        </w:rPr>
        <w:t xml:space="preserve">their </w:t>
      </w:r>
      <w:r w:rsidR="00E177BB" w:rsidRPr="007E214C">
        <w:rPr>
          <w:rFonts w:ascii="Times New Roman" w:hAnsi="Times New Roman" w:cs="Times New Roman"/>
          <w:sz w:val="28"/>
          <w:szCs w:val="28"/>
        </w:rPr>
        <w:t xml:space="preserve">judgment and </w:t>
      </w:r>
      <w:r w:rsidRPr="007E214C">
        <w:rPr>
          <w:rFonts w:ascii="Times New Roman" w:hAnsi="Times New Roman" w:cs="Times New Roman"/>
          <w:sz w:val="28"/>
          <w:szCs w:val="28"/>
        </w:rPr>
        <w:t>destruction – beginning at Jerusalem, and ending at Babel (Jer</w:t>
      </w:r>
      <w:r w:rsidR="00AB41B1" w:rsidRPr="007E214C">
        <w:rPr>
          <w:rFonts w:ascii="Times New Roman" w:hAnsi="Times New Roman" w:cs="Times New Roman"/>
          <w:sz w:val="28"/>
          <w:szCs w:val="28"/>
        </w:rPr>
        <w:t>emiah</w:t>
      </w:r>
      <w:r w:rsidRPr="007E214C">
        <w:rPr>
          <w:rFonts w:ascii="Times New Roman" w:hAnsi="Times New Roman" w:cs="Times New Roman"/>
          <w:sz w:val="28"/>
          <w:szCs w:val="28"/>
        </w:rPr>
        <w:t xml:space="preserve"> chapter 25).</w:t>
      </w:r>
      <w:r w:rsidR="00AB41B1" w:rsidRPr="007E214C">
        <w:rPr>
          <w:rFonts w:ascii="Times New Roman" w:hAnsi="Times New Roman" w:cs="Times New Roman"/>
          <w:sz w:val="28"/>
          <w:szCs w:val="28"/>
        </w:rPr>
        <w:t xml:space="preserve"> </w:t>
      </w:r>
    </w:p>
    <w:p w:rsidR="00472CDF" w:rsidRPr="007E214C" w:rsidRDefault="00AB41B1" w:rsidP="00AB41B1">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There are two cups in Revelation, and they are opposites. Th</w:t>
      </w:r>
      <w:r w:rsidR="00DA760C" w:rsidRPr="007E214C">
        <w:rPr>
          <w:rFonts w:ascii="Times New Roman" w:hAnsi="Times New Roman" w:cs="Times New Roman"/>
          <w:sz w:val="28"/>
          <w:szCs w:val="28"/>
        </w:rPr>
        <w:t>e</w:t>
      </w:r>
      <w:r w:rsidRPr="007E214C">
        <w:rPr>
          <w:rFonts w:ascii="Times New Roman" w:hAnsi="Times New Roman" w:cs="Times New Roman"/>
          <w:sz w:val="28"/>
          <w:szCs w:val="28"/>
        </w:rPr>
        <w:t xml:space="preserve"> </w:t>
      </w:r>
      <w:r w:rsidRPr="007E214C">
        <w:rPr>
          <w:rFonts w:ascii="Times New Roman" w:hAnsi="Times New Roman" w:cs="Times New Roman"/>
          <w:b/>
          <w:sz w:val="28"/>
          <w:szCs w:val="28"/>
        </w:rPr>
        <w:t>cup of God’s wrath</w:t>
      </w:r>
      <w:r w:rsidRPr="007E214C">
        <w:rPr>
          <w:rFonts w:ascii="Times New Roman" w:hAnsi="Times New Roman" w:cs="Times New Roman"/>
          <w:sz w:val="28"/>
          <w:szCs w:val="28"/>
        </w:rPr>
        <w:t xml:space="preserve"> mentioned at Rev.14:10 will be a punishment for those who worship the beast and his image. The other cup will be </w:t>
      </w:r>
      <w:r w:rsidR="009D595C" w:rsidRPr="007E214C">
        <w:rPr>
          <w:rFonts w:ascii="Times New Roman" w:hAnsi="Times New Roman" w:cs="Times New Roman"/>
          <w:sz w:val="28"/>
          <w:szCs w:val="28"/>
        </w:rPr>
        <w:t>administered</w:t>
      </w:r>
      <w:r w:rsidRPr="007E214C">
        <w:rPr>
          <w:rFonts w:ascii="Times New Roman" w:hAnsi="Times New Roman" w:cs="Times New Roman"/>
          <w:sz w:val="28"/>
          <w:szCs w:val="28"/>
        </w:rPr>
        <w:t xml:space="preserve"> by Babylon</w:t>
      </w:r>
      <w:r w:rsidR="003550AC" w:rsidRPr="007E214C">
        <w:rPr>
          <w:rFonts w:ascii="Times New Roman" w:hAnsi="Times New Roman" w:cs="Times New Roman"/>
          <w:sz w:val="28"/>
          <w:szCs w:val="28"/>
        </w:rPr>
        <w:t xml:space="preserve"> –</w:t>
      </w:r>
    </w:p>
    <w:p w:rsidR="000D06D5" w:rsidRDefault="00AB41B1" w:rsidP="000D06D5">
      <w:pPr>
        <w:spacing w:after="0"/>
        <w:ind w:left="360"/>
        <w:rPr>
          <w:rFonts w:ascii="Times New Roman" w:hAnsi="Times New Roman" w:cs="Times New Roman"/>
          <w:sz w:val="28"/>
          <w:szCs w:val="28"/>
        </w:rPr>
      </w:pPr>
      <w:r w:rsidRPr="007E214C">
        <w:rPr>
          <w:rFonts w:ascii="Times New Roman" w:hAnsi="Times New Roman" w:cs="Times New Roman"/>
          <w:sz w:val="28"/>
          <w:szCs w:val="28"/>
        </w:rPr>
        <w:t xml:space="preserve">“And the woman </w:t>
      </w:r>
      <w:r w:rsidRPr="007E214C">
        <w:rPr>
          <w:rFonts w:ascii="Times New Roman" w:hAnsi="Times New Roman" w:cs="Times New Roman"/>
          <w:sz w:val="28"/>
          <w:szCs w:val="28"/>
          <w:u w:val="single"/>
        </w:rPr>
        <w:t>was clothed with</w:t>
      </w:r>
      <w:r w:rsidRPr="007E214C">
        <w:rPr>
          <w:rFonts w:ascii="Times New Roman" w:hAnsi="Times New Roman" w:cs="Times New Roman"/>
          <w:sz w:val="28"/>
          <w:szCs w:val="28"/>
        </w:rPr>
        <w:t xml:space="preserve"> </w:t>
      </w:r>
      <w:r w:rsidR="009E1F5A" w:rsidRPr="007E214C">
        <w:rPr>
          <w:rFonts w:ascii="Times New Roman" w:hAnsi="Times New Roman" w:cs="Times New Roman"/>
          <w:sz w:val="28"/>
          <w:szCs w:val="28"/>
        </w:rPr>
        <w:t>(</w:t>
      </w:r>
      <w:r w:rsidR="00E80304" w:rsidRPr="007E214C">
        <w:rPr>
          <w:rFonts w:ascii="Times New Roman" w:hAnsi="Times New Roman" w:cs="Times New Roman"/>
          <w:sz w:val="28"/>
          <w:szCs w:val="28"/>
        </w:rPr>
        <w:t xml:space="preserve">Gk. </w:t>
      </w:r>
      <w:r w:rsidR="009E1F5A" w:rsidRPr="007E214C">
        <w:rPr>
          <w:rFonts w:ascii="Times New Roman" w:hAnsi="Times New Roman" w:cs="Times New Roman"/>
          <w:i/>
          <w:iCs/>
          <w:sz w:val="28"/>
          <w:szCs w:val="28"/>
        </w:rPr>
        <w:t>periballō</w:t>
      </w:r>
      <w:r w:rsidR="009E1F5A" w:rsidRPr="007E214C">
        <w:rPr>
          <w:rFonts w:ascii="Times New Roman" w:hAnsi="Times New Roman" w:cs="Times New Roman"/>
          <w:sz w:val="28"/>
          <w:szCs w:val="28"/>
        </w:rPr>
        <w:t xml:space="preserve">) </w:t>
      </w:r>
      <w:r w:rsidRPr="007E214C">
        <w:rPr>
          <w:rFonts w:ascii="Times New Roman" w:hAnsi="Times New Roman" w:cs="Times New Roman"/>
          <w:sz w:val="28"/>
          <w:szCs w:val="28"/>
        </w:rPr>
        <w:t xml:space="preserve">purple and scarlet, and </w:t>
      </w:r>
      <w:r w:rsidR="003550AC" w:rsidRPr="007E214C">
        <w:rPr>
          <w:rFonts w:ascii="Times New Roman" w:hAnsi="Times New Roman" w:cs="Times New Roman"/>
          <w:sz w:val="28"/>
          <w:szCs w:val="28"/>
        </w:rPr>
        <w:t xml:space="preserve">gilded with gold and precious stones and pearls, having a </w:t>
      </w:r>
      <w:r w:rsidR="003550AC" w:rsidRPr="007E214C">
        <w:rPr>
          <w:rFonts w:ascii="Times New Roman" w:hAnsi="Times New Roman" w:cs="Times New Roman"/>
          <w:b/>
          <w:sz w:val="28"/>
          <w:szCs w:val="28"/>
        </w:rPr>
        <w:t>golden cup</w:t>
      </w:r>
      <w:r w:rsidR="003550AC" w:rsidRPr="007E214C">
        <w:rPr>
          <w:rFonts w:ascii="Times New Roman" w:hAnsi="Times New Roman" w:cs="Times New Roman"/>
          <w:sz w:val="28"/>
          <w:szCs w:val="28"/>
        </w:rPr>
        <w:t xml:space="preserve"> in her hand, being full of abominations and the uncleannesses of her fornication.”</w:t>
      </w:r>
      <w:r w:rsidR="002C5CFF" w:rsidRPr="007E214C">
        <w:rPr>
          <w:rFonts w:ascii="Times New Roman" w:hAnsi="Times New Roman" w:cs="Times New Roman"/>
          <w:sz w:val="28"/>
          <w:szCs w:val="28"/>
        </w:rPr>
        <w:t xml:space="preserve">   </w:t>
      </w:r>
      <w:r w:rsidR="003550AC" w:rsidRPr="007E214C">
        <w:rPr>
          <w:rFonts w:ascii="Times New Roman" w:hAnsi="Times New Roman" w:cs="Times New Roman"/>
          <w:sz w:val="28"/>
          <w:szCs w:val="28"/>
        </w:rPr>
        <w:t xml:space="preserve"> </w:t>
      </w:r>
    </w:p>
    <w:p w:rsidR="00AB41B1" w:rsidRPr="007E214C" w:rsidRDefault="003550AC" w:rsidP="000D06D5">
      <w:pPr>
        <w:ind w:left="7560" w:firstLine="360"/>
        <w:rPr>
          <w:rFonts w:ascii="Times New Roman" w:hAnsi="Times New Roman" w:cs="Times New Roman"/>
          <w:sz w:val="28"/>
          <w:szCs w:val="28"/>
        </w:rPr>
      </w:pPr>
      <w:r w:rsidRPr="007E214C">
        <w:rPr>
          <w:rFonts w:ascii="Times New Roman" w:hAnsi="Times New Roman" w:cs="Times New Roman"/>
          <w:sz w:val="28"/>
          <w:szCs w:val="28"/>
        </w:rPr>
        <w:t>Rev.17:4</w:t>
      </w:r>
    </w:p>
    <w:p w:rsidR="003550AC" w:rsidRPr="007E214C" w:rsidRDefault="003550AC" w:rsidP="00D17CEE">
      <w:pPr>
        <w:spacing w:after="240"/>
        <w:rPr>
          <w:rFonts w:ascii="Times New Roman" w:hAnsi="Times New Roman" w:cs="Times New Roman"/>
          <w:sz w:val="28"/>
          <w:szCs w:val="28"/>
        </w:rPr>
      </w:pPr>
      <w:r w:rsidRPr="007E214C">
        <w:rPr>
          <w:rFonts w:ascii="Times New Roman" w:hAnsi="Times New Roman" w:cs="Times New Roman"/>
          <w:sz w:val="28"/>
          <w:szCs w:val="28"/>
        </w:rPr>
        <w:t xml:space="preserve">The exact nature of her abominations is not </w:t>
      </w:r>
      <w:r w:rsidR="004474E4" w:rsidRPr="007E214C">
        <w:rPr>
          <w:rFonts w:ascii="Times New Roman" w:hAnsi="Times New Roman" w:cs="Times New Roman"/>
          <w:sz w:val="28"/>
          <w:szCs w:val="28"/>
        </w:rPr>
        <w:t>detail</w:t>
      </w:r>
      <w:r w:rsidRPr="007E214C">
        <w:rPr>
          <w:rFonts w:ascii="Times New Roman" w:hAnsi="Times New Roman" w:cs="Times New Roman"/>
          <w:sz w:val="28"/>
          <w:szCs w:val="28"/>
        </w:rPr>
        <w:t xml:space="preserve">ed, but the extremity of them is </w:t>
      </w:r>
      <w:r w:rsidR="00D17CEE" w:rsidRPr="007E214C">
        <w:rPr>
          <w:rFonts w:ascii="Times New Roman" w:hAnsi="Times New Roman" w:cs="Times New Roman"/>
          <w:sz w:val="28"/>
          <w:szCs w:val="28"/>
        </w:rPr>
        <w:t>not</w:t>
      </w:r>
      <w:r w:rsidRPr="007E214C">
        <w:rPr>
          <w:rFonts w:ascii="Times New Roman" w:hAnsi="Times New Roman" w:cs="Times New Roman"/>
          <w:sz w:val="28"/>
          <w:szCs w:val="28"/>
        </w:rPr>
        <w:t xml:space="preserve">ed – </w:t>
      </w:r>
    </w:p>
    <w:p w:rsidR="00CF7087" w:rsidRDefault="003550AC" w:rsidP="00CF7087">
      <w:pPr>
        <w:spacing w:after="0"/>
        <w:ind w:left="360"/>
        <w:rPr>
          <w:rFonts w:ascii="Times New Roman" w:hAnsi="Times New Roman" w:cs="Times New Roman"/>
          <w:sz w:val="28"/>
          <w:szCs w:val="28"/>
        </w:rPr>
      </w:pPr>
      <w:r w:rsidRPr="007E214C">
        <w:rPr>
          <w:rFonts w:ascii="Times New Roman" w:hAnsi="Times New Roman" w:cs="Times New Roman"/>
          <w:sz w:val="28"/>
          <w:szCs w:val="28"/>
        </w:rPr>
        <w:t xml:space="preserve">“And upon her forehead a name </w:t>
      </w:r>
      <w:r w:rsidRPr="007E214C">
        <w:rPr>
          <w:rFonts w:ascii="Times New Roman" w:hAnsi="Times New Roman" w:cs="Times New Roman"/>
          <w:i/>
          <w:sz w:val="28"/>
          <w:szCs w:val="28"/>
        </w:rPr>
        <w:t>has been</w:t>
      </w:r>
      <w:r w:rsidRPr="007E214C">
        <w:rPr>
          <w:rFonts w:ascii="Times New Roman" w:hAnsi="Times New Roman" w:cs="Times New Roman"/>
          <w:sz w:val="28"/>
          <w:szCs w:val="28"/>
        </w:rPr>
        <w:t xml:space="preserve"> written, ‘Secret, Babylon the Great, the Mother of the Prostitutes, and of the </w:t>
      </w:r>
      <w:r w:rsidR="002E7221" w:rsidRPr="007E214C">
        <w:rPr>
          <w:rFonts w:ascii="Times New Roman" w:hAnsi="Times New Roman" w:cs="Times New Roman"/>
          <w:sz w:val="28"/>
          <w:szCs w:val="28"/>
        </w:rPr>
        <w:t>A</w:t>
      </w:r>
      <w:r w:rsidRPr="007E214C">
        <w:rPr>
          <w:rFonts w:ascii="Times New Roman" w:hAnsi="Times New Roman" w:cs="Times New Roman"/>
          <w:sz w:val="28"/>
          <w:szCs w:val="28"/>
        </w:rPr>
        <w:t xml:space="preserve">bominations of the </w:t>
      </w:r>
      <w:r w:rsidR="002E7221" w:rsidRPr="007E214C">
        <w:rPr>
          <w:rFonts w:ascii="Times New Roman" w:hAnsi="Times New Roman" w:cs="Times New Roman"/>
          <w:sz w:val="28"/>
          <w:szCs w:val="28"/>
        </w:rPr>
        <w:t>E</w:t>
      </w:r>
      <w:r w:rsidRPr="007E214C">
        <w:rPr>
          <w:rFonts w:ascii="Times New Roman" w:hAnsi="Times New Roman" w:cs="Times New Roman"/>
          <w:sz w:val="28"/>
          <w:szCs w:val="28"/>
        </w:rPr>
        <w:t>arth</w:t>
      </w:r>
      <w:r w:rsidR="002E7221" w:rsidRPr="007E214C">
        <w:rPr>
          <w:rFonts w:ascii="Times New Roman" w:hAnsi="Times New Roman" w:cs="Times New Roman"/>
          <w:sz w:val="28"/>
          <w:szCs w:val="28"/>
        </w:rPr>
        <w:t xml:space="preserve">.’”   </w:t>
      </w:r>
    </w:p>
    <w:p w:rsidR="003550AC" w:rsidRPr="007E214C" w:rsidRDefault="000D06D5" w:rsidP="00CF7087">
      <w:pPr>
        <w:spacing w:after="240"/>
        <w:ind w:left="7560" w:firstLine="360"/>
        <w:rPr>
          <w:rFonts w:ascii="Times New Roman" w:hAnsi="Times New Roman" w:cs="Times New Roman"/>
          <w:sz w:val="28"/>
          <w:szCs w:val="28"/>
        </w:rPr>
      </w:pPr>
      <w:r w:rsidRPr="007E214C">
        <w:rPr>
          <w:rFonts w:ascii="Times New Roman" w:hAnsi="Times New Roman" w:cs="Times New Roman"/>
          <w:sz w:val="28"/>
          <w:szCs w:val="28"/>
        </w:rPr>
        <w:t>Rev.17:5</w:t>
      </w:r>
    </w:p>
    <w:p w:rsidR="002E7221" w:rsidRPr="007E214C" w:rsidRDefault="002E7221" w:rsidP="00A13E9D">
      <w:pPr>
        <w:spacing w:after="240"/>
        <w:rPr>
          <w:rFonts w:ascii="Times New Roman" w:hAnsi="Times New Roman" w:cs="Times New Roman"/>
          <w:sz w:val="28"/>
          <w:szCs w:val="28"/>
        </w:rPr>
      </w:pPr>
      <w:r w:rsidRPr="007E214C">
        <w:rPr>
          <w:rFonts w:ascii="Times New Roman" w:hAnsi="Times New Roman" w:cs="Times New Roman"/>
          <w:sz w:val="28"/>
          <w:szCs w:val="28"/>
        </w:rPr>
        <w:t>This points back to the founding of Babel by Nimrod</w:t>
      </w:r>
      <w:r w:rsidR="00561424" w:rsidRPr="007E214C">
        <w:rPr>
          <w:rFonts w:ascii="Times New Roman" w:hAnsi="Times New Roman" w:cs="Times New Roman"/>
          <w:sz w:val="28"/>
          <w:szCs w:val="28"/>
        </w:rPr>
        <w:t>,</w:t>
      </w:r>
      <w:r w:rsidRPr="007E214C">
        <w:rPr>
          <w:rFonts w:ascii="Times New Roman" w:hAnsi="Times New Roman" w:cs="Times New Roman"/>
          <w:sz w:val="28"/>
          <w:szCs w:val="28"/>
        </w:rPr>
        <w:t xml:space="preserve"> as the </w:t>
      </w:r>
      <w:r w:rsidR="00A13E9D" w:rsidRPr="007E214C">
        <w:rPr>
          <w:rFonts w:ascii="Times New Roman" w:hAnsi="Times New Roman" w:cs="Times New Roman"/>
          <w:sz w:val="28"/>
          <w:szCs w:val="28"/>
        </w:rPr>
        <w:t>fountainhead</w:t>
      </w:r>
      <w:r w:rsidRPr="007E214C">
        <w:rPr>
          <w:rFonts w:ascii="Times New Roman" w:hAnsi="Times New Roman" w:cs="Times New Roman"/>
          <w:sz w:val="28"/>
          <w:szCs w:val="28"/>
        </w:rPr>
        <w:t xml:space="preserve"> of man’s pride, rebellion and idolatries. Prostitution, adultery and abomination are terms</w:t>
      </w:r>
      <w:r w:rsidR="007A5B34" w:rsidRPr="007E214C">
        <w:rPr>
          <w:rFonts w:ascii="Times New Roman" w:hAnsi="Times New Roman" w:cs="Times New Roman"/>
          <w:sz w:val="28"/>
          <w:szCs w:val="28"/>
        </w:rPr>
        <w:t xml:space="preserve"> used consistently</w:t>
      </w:r>
      <w:r w:rsidRPr="007E214C">
        <w:rPr>
          <w:rFonts w:ascii="Times New Roman" w:hAnsi="Times New Roman" w:cs="Times New Roman"/>
          <w:sz w:val="28"/>
          <w:szCs w:val="28"/>
        </w:rPr>
        <w:t xml:space="preserve"> in the OT for man’s idolatries. Thus “the </w:t>
      </w:r>
      <w:r w:rsidR="003B0CC2" w:rsidRPr="007E214C">
        <w:rPr>
          <w:rFonts w:ascii="Times New Roman" w:hAnsi="Times New Roman" w:cs="Times New Roman"/>
          <w:sz w:val="28"/>
          <w:szCs w:val="28"/>
        </w:rPr>
        <w:t>A</w:t>
      </w:r>
      <w:r w:rsidRPr="007E214C">
        <w:rPr>
          <w:rFonts w:ascii="Times New Roman" w:hAnsi="Times New Roman" w:cs="Times New Roman"/>
          <w:sz w:val="28"/>
          <w:szCs w:val="28"/>
        </w:rPr>
        <w:t xml:space="preserve">bomination of </w:t>
      </w:r>
      <w:r w:rsidR="003B0CC2" w:rsidRPr="007E214C">
        <w:rPr>
          <w:rFonts w:ascii="Times New Roman" w:hAnsi="Times New Roman" w:cs="Times New Roman"/>
          <w:sz w:val="28"/>
          <w:szCs w:val="28"/>
        </w:rPr>
        <w:t>D</w:t>
      </w:r>
      <w:r w:rsidRPr="007E214C">
        <w:rPr>
          <w:rFonts w:ascii="Times New Roman" w:hAnsi="Times New Roman" w:cs="Times New Roman"/>
          <w:sz w:val="28"/>
          <w:szCs w:val="28"/>
        </w:rPr>
        <w:t xml:space="preserve">esolation” (Dan.11:31; Mat.24:15) is to be understood </w:t>
      </w:r>
      <w:r w:rsidR="00160085" w:rsidRPr="007E214C">
        <w:rPr>
          <w:rFonts w:ascii="Times New Roman" w:hAnsi="Times New Roman" w:cs="Times New Roman"/>
          <w:sz w:val="28"/>
          <w:szCs w:val="28"/>
        </w:rPr>
        <w:t xml:space="preserve">as </w:t>
      </w:r>
      <w:r w:rsidR="007A5B34" w:rsidRPr="007E214C">
        <w:rPr>
          <w:rFonts w:ascii="Times New Roman" w:hAnsi="Times New Roman" w:cs="Times New Roman"/>
          <w:sz w:val="28"/>
          <w:szCs w:val="28"/>
        </w:rPr>
        <w:t xml:space="preserve">an idol </w:t>
      </w:r>
      <w:r w:rsidR="00160085" w:rsidRPr="007E214C">
        <w:rPr>
          <w:rFonts w:ascii="Times New Roman" w:hAnsi="Times New Roman" w:cs="Times New Roman"/>
          <w:sz w:val="28"/>
          <w:szCs w:val="28"/>
        </w:rPr>
        <w:t>–</w:t>
      </w:r>
      <w:r w:rsidRPr="007E214C">
        <w:rPr>
          <w:rFonts w:ascii="Times New Roman" w:hAnsi="Times New Roman" w:cs="Times New Roman"/>
          <w:sz w:val="28"/>
          <w:szCs w:val="28"/>
        </w:rPr>
        <w:t xml:space="preserve"> the image of the Beast, which the False Prophet will animate </w:t>
      </w:r>
      <w:r w:rsidR="00396E1B" w:rsidRPr="007E214C">
        <w:rPr>
          <w:rFonts w:ascii="Times New Roman" w:hAnsi="Times New Roman" w:cs="Times New Roman"/>
          <w:sz w:val="28"/>
          <w:szCs w:val="28"/>
        </w:rPr>
        <w:t xml:space="preserve">and put in the Temple </w:t>
      </w:r>
      <w:r w:rsidR="009D595C" w:rsidRPr="007E214C">
        <w:rPr>
          <w:rFonts w:ascii="Times New Roman" w:hAnsi="Times New Roman" w:cs="Times New Roman"/>
          <w:sz w:val="28"/>
          <w:szCs w:val="28"/>
        </w:rPr>
        <w:t>for men to</w:t>
      </w:r>
      <w:r w:rsidR="00396E1B" w:rsidRPr="007E214C">
        <w:rPr>
          <w:rFonts w:ascii="Times New Roman" w:hAnsi="Times New Roman" w:cs="Times New Roman"/>
          <w:sz w:val="28"/>
          <w:szCs w:val="28"/>
        </w:rPr>
        <w:t xml:space="preserve"> </w:t>
      </w:r>
      <w:r w:rsidR="00396E1B" w:rsidRPr="007E214C">
        <w:rPr>
          <w:rFonts w:ascii="Times New Roman" w:hAnsi="Times New Roman" w:cs="Times New Roman"/>
          <w:sz w:val="28"/>
          <w:szCs w:val="28"/>
        </w:rPr>
        <w:lastRenderedPageBreak/>
        <w:t xml:space="preserve">worship </w:t>
      </w:r>
      <w:r w:rsidRPr="007E214C">
        <w:rPr>
          <w:rFonts w:ascii="Times New Roman" w:hAnsi="Times New Roman" w:cs="Times New Roman"/>
          <w:sz w:val="28"/>
          <w:szCs w:val="28"/>
        </w:rPr>
        <w:t>(Rev.13:14-15).</w:t>
      </w:r>
      <w:r w:rsidR="00A13E9D" w:rsidRPr="007E214C">
        <w:rPr>
          <w:rFonts w:ascii="Times New Roman" w:hAnsi="Times New Roman" w:cs="Times New Roman"/>
          <w:sz w:val="28"/>
          <w:szCs w:val="28"/>
        </w:rPr>
        <w:t xml:space="preserve"> This abomination will out-do even “the Mother … of the abominations of the earth.” That is, the Beast will do Babylon one better.</w:t>
      </w:r>
    </w:p>
    <w:p w:rsidR="00396E1B" w:rsidRPr="007E214C" w:rsidRDefault="0017441C" w:rsidP="0017441C">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The cup wielded by Babylon in Rev.14:7 is the same cup that Yahweh </w:t>
      </w:r>
      <w:r w:rsidR="009265C3" w:rsidRPr="007E214C">
        <w:rPr>
          <w:rFonts w:ascii="Times New Roman" w:hAnsi="Times New Roman" w:cs="Times New Roman"/>
          <w:sz w:val="28"/>
          <w:szCs w:val="28"/>
        </w:rPr>
        <w:t>will use</w:t>
      </w:r>
      <w:r w:rsidRPr="007E214C">
        <w:rPr>
          <w:rFonts w:ascii="Times New Roman" w:hAnsi="Times New Roman" w:cs="Times New Roman"/>
          <w:sz w:val="28"/>
          <w:szCs w:val="28"/>
        </w:rPr>
        <w:t xml:space="preserve"> through her to madden and intoxicate the nations (Jer.51:7). </w:t>
      </w:r>
      <w:r w:rsidR="00396E1B" w:rsidRPr="007E214C">
        <w:rPr>
          <w:rFonts w:ascii="Times New Roman" w:hAnsi="Times New Roman" w:cs="Times New Roman"/>
          <w:sz w:val="28"/>
          <w:szCs w:val="28"/>
        </w:rPr>
        <w:t>Another mention of God’s cup of judgment</w:t>
      </w:r>
      <w:r w:rsidR="007643CB" w:rsidRPr="007E214C">
        <w:rPr>
          <w:rFonts w:ascii="Times New Roman" w:hAnsi="Times New Roman" w:cs="Times New Roman"/>
          <w:sz w:val="28"/>
          <w:szCs w:val="28"/>
        </w:rPr>
        <w:t xml:space="preserve"> comes in the final chapter on Babylon –</w:t>
      </w:r>
    </w:p>
    <w:p w:rsidR="007643CB" w:rsidRPr="007E214C" w:rsidRDefault="007643CB" w:rsidP="007643CB">
      <w:pPr>
        <w:spacing w:after="240"/>
        <w:ind w:left="360"/>
        <w:rPr>
          <w:rFonts w:ascii="Times New Roman" w:hAnsi="Times New Roman" w:cs="Times New Roman"/>
          <w:sz w:val="28"/>
          <w:szCs w:val="28"/>
        </w:rPr>
      </w:pPr>
      <w:r w:rsidRPr="007E214C">
        <w:rPr>
          <w:rFonts w:ascii="Times New Roman" w:hAnsi="Times New Roman" w:cs="Times New Roman"/>
          <w:sz w:val="28"/>
          <w:szCs w:val="28"/>
        </w:rPr>
        <w:t>“And he cried out with a might</w:t>
      </w:r>
      <w:r w:rsidR="00DC48D2" w:rsidRPr="007E214C">
        <w:rPr>
          <w:rFonts w:ascii="Times New Roman" w:hAnsi="Times New Roman" w:cs="Times New Roman"/>
          <w:sz w:val="28"/>
          <w:szCs w:val="28"/>
        </w:rPr>
        <w:t>y</w:t>
      </w:r>
      <w:r w:rsidRPr="007E214C">
        <w:rPr>
          <w:rFonts w:ascii="Times New Roman" w:hAnsi="Times New Roman" w:cs="Times New Roman"/>
          <w:sz w:val="28"/>
          <w:szCs w:val="28"/>
        </w:rPr>
        <w:t xml:space="preserve"> voice, saying, ‘</w:t>
      </w:r>
      <w:r w:rsidRPr="007E214C">
        <w:rPr>
          <w:rFonts w:ascii="Times New Roman" w:hAnsi="Times New Roman" w:cs="Times New Roman"/>
          <w:b/>
          <w:sz w:val="28"/>
          <w:szCs w:val="28"/>
          <w:u w:val="single"/>
        </w:rPr>
        <w:t>Fell, fell Babylon</w:t>
      </w:r>
      <w:r w:rsidRPr="007E214C">
        <w:rPr>
          <w:rFonts w:ascii="Times New Roman" w:hAnsi="Times New Roman" w:cs="Times New Roman"/>
          <w:sz w:val="28"/>
          <w:szCs w:val="28"/>
        </w:rPr>
        <w:t xml:space="preserve"> the Great and became a home of demons and a prison of every unclean spirit, and a prison of every unclean bird, and a prison of every unclean and hated beast. For all the nations </w:t>
      </w:r>
      <w:r w:rsidRPr="007E214C">
        <w:rPr>
          <w:rFonts w:ascii="Times New Roman" w:hAnsi="Times New Roman" w:cs="Times New Roman"/>
          <w:b/>
          <w:sz w:val="28"/>
          <w:szCs w:val="28"/>
        </w:rPr>
        <w:t>have drunk of the wine of the wrath of her fornication</w:t>
      </w:r>
      <w:r w:rsidRPr="007E214C">
        <w:rPr>
          <w:rFonts w:ascii="Times New Roman" w:hAnsi="Times New Roman" w:cs="Times New Roman"/>
          <w:sz w:val="28"/>
          <w:szCs w:val="28"/>
        </w:rPr>
        <w:t>, and the kings of the earth have committed fornication with her, and the merchants of the earth became rich by the power of her luxury.’ And I heard another voice from the heaven, saying, ‘</w:t>
      </w:r>
      <w:r w:rsidRPr="007E214C">
        <w:rPr>
          <w:rFonts w:ascii="Times New Roman" w:hAnsi="Times New Roman" w:cs="Times New Roman"/>
          <w:b/>
          <w:sz w:val="28"/>
          <w:szCs w:val="28"/>
        </w:rPr>
        <w:t>Come out of her, My people</w:t>
      </w:r>
      <w:r w:rsidRPr="007E214C">
        <w:rPr>
          <w:rFonts w:ascii="Times New Roman" w:hAnsi="Times New Roman" w:cs="Times New Roman"/>
          <w:sz w:val="28"/>
          <w:szCs w:val="28"/>
        </w:rPr>
        <w:t xml:space="preserve">, lest </w:t>
      </w:r>
      <w:r w:rsidR="00D644F8" w:rsidRPr="007E214C">
        <w:rPr>
          <w:rFonts w:ascii="Times New Roman" w:hAnsi="Times New Roman" w:cs="Times New Roman"/>
          <w:sz w:val="28"/>
          <w:szCs w:val="28"/>
        </w:rPr>
        <w:t xml:space="preserve">you might share in her sins, and lest you might receive from her plagues, because her sins have joined up to the heaven, and God remembered her iniquities. Give back to her even as she gave, and double the doubling according to her works. In </w:t>
      </w:r>
      <w:r w:rsidR="00D644F8" w:rsidRPr="007E214C">
        <w:rPr>
          <w:rFonts w:ascii="Times New Roman" w:hAnsi="Times New Roman" w:cs="Times New Roman"/>
          <w:b/>
          <w:sz w:val="28"/>
          <w:szCs w:val="28"/>
        </w:rPr>
        <w:t>the cup which she mixed</w:t>
      </w:r>
      <w:r w:rsidR="00D644F8" w:rsidRPr="007E214C">
        <w:rPr>
          <w:rFonts w:ascii="Times New Roman" w:hAnsi="Times New Roman" w:cs="Times New Roman"/>
          <w:sz w:val="28"/>
          <w:szCs w:val="28"/>
        </w:rPr>
        <w:t>, mix double to her.</w:t>
      </w:r>
      <w:r w:rsidR="00DC48D2"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995BED">
        <w:rPr>
          <w:rFonts w:ascii="Times New Roman" w:hAnsi="Times New Roman" w:cs="Times New Roman"/>
          <w:sz w:val="28"/>
          <w:szCs w:val="28"/>
        </w:rPr>
        <w:t xml:space="preserve">  </w:t>
      </w:r>
      <w:r w:rsidR="00CF7087">
        <w:rPr>
          <w:rFonts w:ascii="Times New Roman" w:hAnsi="Times New Roman" w:cs="Times New Roman"/>
          <w:sz w:val="28"/>
          <w:szCs w:val="28"/>
        </w:rPr>
        <w:t xml:space="preserve"> </w:t>
      </w:r>
      <w:r w:rsidRPr="007E214C">
        <w:rPr>
          <w:rFonts w:ascii="Times New Roman" w:hAnsi="Times New Roman" w:cs="Times New Roman"/>
          <w:sz w:val="28"/>
          <w:szCs w:val="28"/>
        </w:rPr>
        <w:t>Rev.18:2-</w:t>
      </w:r>
      <w:r w:rsidR="00DC48D2" w:rsidRPr="007E214C">
        <w:rPr>
          <w:rFonts w:ascii="Times New Roman" w:hAnsi="Times New Roman" w:cs="Times New Roman"/>
          <w:sz w:val="28"/>
          <w:szCs w:val="28"/>
        </w:rPr>
        <w:t>6</w:t>
      </w:r>
    </w:p>
    <w:p w:rsidR="00DC48D2" w:rsidRPr="007E214C" w:rsidRDefault="00DC48D2" w:rsidP="00DC48D2">
      <w:pPr>
        <w:spacing w:after="240"/>
        <w:rPr>
          <w:rFonts w:ascii="Times New Roman" w:hAnsi="Times New Roman" w:cs="Times New Roman"/>
          <w:sz w:val="28"/>
          <w:szCs w:val="28"/>
        </w:rPr>
      </w:pPr>
      <w:r w:rsidRPr="007E214C">
        <w:rPr>
          <w:rFonts w:ascii="Times New Roman" w:hAnsi="Times New Roman" w:cs="Times New Roman"/>
          <w:sz w:val="28"/>
          <w:szCs w:val="28"/>
        </w:rPr>
        <w:t>These cups are all metaphors for judgments being me</w:t>
      </w:r>
      <w:r w:rsidR="009019CE" w:rsidRPr="007E214C">
        <w:rPr>
          <w:rFonts w:ascii="Times New Roman" w:hAnsi="Times New Roman" w:cs="Times New Roman"/>
          <w:sz w:val="28"/>
          <w:szCs w:val="28"/>
        </w:rPr>
        <w:t>t</w:t>
      </w:r>
      <w:r w:rsidRPr="007E214C">
        <w:rPr>
          <w:rFonts w:ascii="Times New Roman" w:hAnsi="Times New Roman" w:cs="Times New Roman"/>
          <w:sz w:val="28"/>
          <w:szCs w:val="28"/>
        </w:rPr>
        <w:t>ed out. So Babylon is to be paid double for her evil works. Her fall</w:t>
      </w:r>
      <w:r w:rsidR="00945F3C" w:rsidRPr="007E214C">
        <w:rPr>
          <w:rFonts w:ascii="Times New Roman" w:hAnsi="Times New Roman" w:cs="Times New Roman"/>
          <w:sz w:val="28"/>
          <w:szCs w:val="28"/>
        </w:rPr>
        <w:t>,</w:t>
      </w:r>
      <w:r w:rsidRPr="007E214C">
        <w:rPr>
          <w:rFonts w:ascii="Times New Roman" w:hAnsi="Times New Roman" w:cs="Times New Roman"/>
          <w:sz w:val="28"/>
          <w:szCs w:val="28"/>
        </w:rPr>
        <w:t xml:space="preserve"> with the result that only demons</w:t>
      </w:r>
      <w:r w:rsidR="00945F3C" w:rsidRPr="007E214C">
        <w:rPr>
          <w:rFonts w:ascii="Times New Roman" w:hAnsi="Times New Roman" w:cs="Times New Roman"/>
          <w:sz w:val="28"/>
          <w:szCs w:val="28"/>
        </w:rPr>
        <w:t xml:space="preserve"> and unclean beasts will dwell </w:t>
      </w:r>
      <w:r w:rsidR="00B63A11" w:rsidRPr="007E214C">
        <w:rPr>
          <w:rFonts w:ascii="Times New Roman" w:hAnsi="Times New Roman" w:cs="Times New Roman"/>
          <w:sz w:val="28"/>
          <w:szCs w:val="28"/>
        </w:rPr>
        <w:t>in her place</w:t>
      </w:r>
      <w:r w:rsidR="00945F3C" w:rsidRPr="007E214C">
        <w:rPr>
          <w:rFonts w:ascii="Times New Roman" w:hAnsi="Times New Roman" w:cs="Times New Roman"/>
          <w:sz w:val="28"/>
          <w:szCs w:val="28"/>
        </w:rPr>
        <w:t xml:space="preserve">, merely repeats what Isaiah had prophesied </w:t>
      </w:r>
      <w:r w:rsidR="0044050C" w:rsidRPr="007E214C">
        <w:rPr>
          <w:rFonts w:ascii="Times New Roman" w:hAnsi="Times New Roman" w:cs="Times New Roman"/>
          <w:sz w:val="28"/>
          <w:szCs w:val="28"/>
        </w:rPr>
        <w:t xml:space="preserve">many </w:t>
      </w:r>
      <w:r w:rsidR="00945F3C" w:rsidRPr="007E214C">
        <w:rPr>
          <w:rFonts w:ascii="Times New Roman" w:hAnsi="Times New Roman" w:cs="Times New Roman"/>
          <w:sz w:val="28"/>
          <w:szCs w:val="28"/>
        </w:rPr>
        <w:t>centuries before (Isa.13:19-22).</w:t>
      </w:r>
      <w:r w:rsidR="00A13E9D" w:rsidRPr="007E214C">
        <w:rPr>
          <w:rFonts w:ascii="Times New Roman" w:hAnsi="Times New Roman" w:cs="Times New Roman"/>
          <w:sz w:val="28"/>
          <w:szCs w:val="28"/>
        </w:rPr>
        <w:t xml:space="preserve"> This call, “</w:t>
      </w:r>
      <w:r w:rsidR="00A13E9D" w:rsidRPr="007E214C">
        <w:rPr>
          <w:rFonts w:ascii="Times New Roman" w:hAnsi="Times New Roman" w:cs="Times New Roman"/>
          <w:sz w:val="28"/>
          <w:szCs w:val="28"/>
          <w:u w:val="single"/>
        </w:rPr>
        <w:t>Come out of her, My people</w:t>
      </w:r>
      <w:r w:rsidR="00A13E9D" w:rsidRPr="007E214C">
        <w:rPr>
          <w:rFonts w:ascii="Times New Roman" w:hAnsi="Times New Roman" w:cs="Times New Roman"/>
          <w:sz w:val="28"/>
          <w:szCs w:val="28"/>
        </w:rPr>
        <w:t>”, repeats the earlier warning of Jer.51:45</w:t>
      </w:r>
      <w:r w:rsidR="00FD2EA5" w:rsidRPr="007E214C">
        <w:rPr>
          <w:rFonts w:ascii="Times New Roman" w:hAnsi="Times New Roman" w:cs="Times New Roman"/>
          <w:sz w:val="28"/>
          <w:szCs w:val="28"/>
        </w:rPr>
        <w:t>, “Come out from the midst of her, My people”</w:t>
      </w:r>
      <w:r w:rsidR="00A13E9D" w:rsidRPr="007E214C">
        <w:rPr>
          <w:rFonts w:ascii="Times New Roman" w:hAnsi="Times New Roman" w:cs="Times New Roman"/>
          <w:sz w:val="28"/>
          <w:szCs w:val="28"/>
        </w:rPr>
        <w:t>.</w:t>
      </w:r>
    </w:p>
    <w:p w:rsidR="00945F3C" w:rsidRPr="007E214C" w:rsidRDefault="00945F3C" w:rsidP="009D595C">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The career of Babylon before her fall should be taken note of –</w:t>
      </w:r>
    </w:p>
    <w:p w:rsidR="00CF7087" w:rsidRPr="007E214C" w:rsidRDefault="00945F3C" w:rsidP="00CF7087">
      <w:pPr>
        <w:spacing w:after="240"/>
        <w:ind w:left="360"/>
        <w:rPr>
          <w:rFonts w:ascii="Times New Roman" w:hAnsi="Times New Roman" w:cs="Times New Roman"/>
          <w:sz w:val="28"/>
          <w:szCs w:val="28"/>
        </w:rPr>
      </w:pPr>
      <w:r w:rsidRPr="007E214C">
        <w:rPr>
          <w:rFonts w:ascii="Times New Roman" w:hAnsi="Times New Roman" w:cs="Times New Roman"/>
          <w:sz w:val="28"/>
          <w:szCs w:val="28"/>
        </w:rPr>
        <w:t xml:space="preserve">“And there came one of the seven angels, who had the seven </w:t>
      </w:r>
      <w:r w:rsidR="00975401" w:rsidRPr="007E214C">
        <w:rPr>
          <w:rFonts w:ascii="Times New Roman" w:hAnsi="Times New Roman" w:cs="Times New Roman"/>
          <w:sz w:val="28"/>
          <w:szCs w:val="28"/>
        </w:rPr>
        <w:t>bow</w:t>
      </w:r>
      <w:r w:rsidRPr="007E214C">
        <w:rPr>
          <w:rFonts w:ascii="Times New Roman" w:hAnsi="Times New Roman" w:cs="Times New Roman"/>
          <w:sz w:val="28"/>
          <w:szCs w:val="28"/>
        </w:rPr>
        <w:t xml:space="preserve">ls, </w:t>
      </w:r>
      <w:r w:rsidR="00C56174" w:rsidRPr="007E214C">
        <w:rPr>
          <w:rFonts w:ascii="Times New Roman" w:hAnsi="Times New Roman" w:cs="Times New Roman"/>
          <w:sz w:val="28"/>
          <w:szCs w:val="28"/>
        </w:rPr>
        <w:t xml:space="preserve">and he spoke with me, saying, ‘Come. I will show you the judgment of the great prostitute, who </w:t>
      </w:r>
      <w:r w:rsidR="00C56174" w:rsidRPr="007E214C">
        <w:rPr>
          <w:rFonts w:ascii="Times New Roman" w:hAnsi="Times New Roman" w:cs="Times New Roman"/>
          <w:i/>
          <w:sz w:val="28"/>
          <w:szCs w:val="28"/>
        </w:rPr>
        <w:t>is</w:t>
      </w:r>
      <w:r w:rsidR="00C56174" w:rsidRPr="007E214C">
        <w:rPr>
          <w:rFonts w:ascii="Times New Roman" w:hAnsi="Times New Roman" w:cs="Times New Roman"/>
          <w:sz w:val="28"/>
          <w:szCs w:val="28"/>
        </w:rPr>
        <w:t xml:space="preserve"> </w:t>
      </w:r>
      <w:r w:rsidR="00C56174" w:rsidRPr="007E214C">
        <w:rPr>
          <w:rFonts w:ascii="Times New Roman" w:hAnsi="Times New Roman" w:cs="Times New Roman"/>
          <w:sz w:val="28"/>
          <w:szCs w:val="28"/>
          <w:u w:val="single"/>
        </w:rPr>
        <w:t>sitting upon</w:t>
      </w:r>
      <w:r w:rsidR="00C56174" w:rsidRPr="007E214C">
        <w:rPr>
          <w:rFonts w:ascii="Times New Roman" w:hAnsi="Times New Roman" w:cs="Times New Roman"/>
          <w:b/>
          <w:sz w:val="28"/>
          <w:szCs w:val="28"/>
        </w:rPr>
        <w:t xml:space="preserve"> </w:t>
      </w:r>
      <w:r w:rsidR="00C56174" w:rsidRPr="007E214C">
        <w:rPr>
          <w:rFonts w:ascii="Times New Roman" w:hAnsi="Times New Roman" w:cs="Times New Roman"/>
          <w:b/>
          <w:sz w:val="28"/>
          <w:szCs w:val="28"/>
          <w:u w:val="single"/>
        </w:rPr>
        <w:t>many waters</w:t>
      </w:r>
      <w:r w:rsidR="00833679" w:rsidRPr="007E214C">
        <w:rPr>
          <w:rFonts w:ascii="Times New Roman" w:hAnsi="Times New Roman" w:cs="Times New Roman"/>
          <w:sz w:val="28"/>
          <w:szCs w:val="28"/>
        </w:rPr>
        <w:t>..</w:t>
      </w:r>
      <w:r w:rsidR="00C56174" w:rsidRPr="007E214C">
        <w:rPr>
          <w:rFonts w:ascii="Times New Roman" w:hAnsi="Times New Roman" w:cs="Times New Roman"/>
          <w:sz w:val="28"/>
          <w:szCs w:val="28"/>
        </w:rPr>
        <w:t>.</w:t>
      </w:r>
      <w:r w:rsidR="00833679" w:rsidRPr="007E214C">
        <w:rPr>
          <w:rFonts w:ascii="Times New Roman" w:hAnsi="Times New Roman" w:cs="Times New Roman"/>
          <w:sz w:val="28"/>
          <w:szCs w:val="28"/>
        </w:rPr>
        <w:t xml:space="preserve">’”   </w:t>
      </w:r>
      <w:r w:rsidR="00CF7087">
        <w:rPr>
          <w:rFonts w:ascii="Times New Roman" w:hAnsi="Times New Roman" w:cs="Times New Roman"/>
          <w:sz w:val="28"/>
          <w:szCs w:val="28"/>
        </w:rPr>
        <w:t xml:space="preserve">  </w:t>
      </w:r>
      <w:r w:rsidR="00CF7087" w:rsidRPr="007E214C">
        <w:rPr>
          <w:rFonts w:ascii="Times New Roman" w:hAnsi="Times New Roman" w:cs="Times New Roman"/>
          <w:sz w:val="28"/>
          <w:szCs w:val="28"/>
        </w:rPr>
        <w:t>Rev.17:1</w:t>
      </w:r>
    </w:p>
    <w:p w:rsidR="00945F3C" w:rsidRPr="007E214C" w:rsidRDefault="005F50B2" w:rsidP="005F50B2">
      <w:pPr>
        <w:spacing w:after="240"/>
        <w:rPr>
          <w:rFonts w:ascii="Times New Roman" w:hAnsi="Times New Roman" w:cs="Times New Roman"/>
          <w:sz w:val="28"/>
          <w:szCs w:val="28"/>
        </w:rPr>
      </w:pPr>
      <w:r w:rsidRPr="007E214C">
        <w:rPr>
          <w:rFonts w:ascii="Times New Roman" w:hAnsi="Times New Roman" w:cs="Times New Roman"/>
          <w:sz w:val="28"/>
          <w:szCs w:val="28"/>
        </w:rPr>
        <w:t>A</w:t>
      </w:r>
      <w:r w:rsidR="00833679" w:rsidRPr="007E214C">
        <w:rPr>
          <w:rFonts w:ascii="Times New Roman" w:hAnsi="Times New Roman" w:cs="Times New Roman"/>
          <w:sz w:val="28"/>
          <w:szCs w:val="28"/>
        </w:rPr>
        <w:t xml:space="preserve"> key to understanding Babylon’s rule (“</w:t>
      </w:r>
      <w:r w:rsidR="00833679" w:rsidRPr="007E214C">
        <w:rPr>
          <w:rFonts w:ascii="Times New Roman" w:hAnsi="Times New Roman" w:cs="Times New Roman"/>
          <w:sz w:val="28"/>
          <w:szCs w:val="28"/>
          <w:u w:val="single"/>
        </w:rPr>
        <w:t>sitting upon</w:t>
      </w:r>
      <w:r w:rsidR="00833679" w:rsidRPr="007E214C">
        <w:rPr>
          <w:rFonts w:ascii="Times New Roman" w:hAnsi="Times New Roman" w:cs="Times New Roman"/>
          <w:sz w:val="28"/>
          <w:szCs w:val="28"/>
        </w:rPr>
        <w:t>”) of “</w:t>
      </w:r>
      <w:r w:rsidR="00833679" w:rsidRPr="007E214C">
        <w:rPr>
          <w:rFonts w:ascii="Times New Roman" w:hAnsi="Times New Roman" w:cs="Times New Roman"/>
          <w:sz w:val="28"/>
          <w:szCs w:val="28"/>
          <w:u w:val="single"/>
        </w:rPr>
        <w:t>many waters</w:t>
      </w:r>
      <w:r w:rsidR="00833679" w:rsidRPr="007E214C">
        <w:rPr>
          <w:rFonts w:ascii="Times New Roman" w:hAnsi="Times New Roman" w:cs="Times New Roman"/>
          <w:sz w:val="28"/>
          <w:szCs w:val="28"/>
        </w:rPr>
        <w:t>” is contained in the Psalms –</w:t>
      </w:r>
    </w:p>
    <w:p w:rsidR="00833679" w:rsidRPr="007E214C" w:rsidRDefault="00833679" w:rsidP="00833679">
      <w:pPr>
        <w:spacing w:after="240"/>
        <w:ind w:left="360"/>
        <w:rPr>
          <w:rFonts w:ascii="Times New Roman" w:hAnsi="Times New Roman" w:cs="Times New Roman"/>
          <w:sz w:val="28"/>
          <w:szCs w:val="28"/>
        </w:rPr>
      </w:pPr>
      <w:r w:rsidRPr="007E214C">
        <w:rPr>
          <w:rFonts w:ascii="Times New Roman" w:hAnsi="Times New Roman" w:cs="Times New Roman"/>
          <w:sz w:val="28"/>
          <w:szCs w:val="28"/>
        </w:rPr>
        <w:t xml:space="preserve">“Send Your hand from above. Rescue me and deliver me from </w:t>
      </w:r>
      <w:r w:rsidRPr="007E214C">
        <w:rPr>
          <w:rFonts w:ascii="Times New Roman" w:hAnsi="Times New Roman" w:cs="Times New Roman"/>
          <w:b/>
          <w:sz w:val="28"/>
          <w:szCs w:val="28"/>
          <w:u w:val="single"/>
        </w:rPr>
        <w:t>many waters</w:t>
      </w:r>
      <w:r w:rsidRPr="007E214C">
        <w:rPr>
          <w:rFonts w:ascii="Times New Roman" w:hAnsi="Times New Roman" w:cs="Times New Roman"/>
          <w:sz w:val="28"/>
          <w:szCs w:val="28"/>
        </w:rPr>
        <w:t xml:space="preserve">, from the hand of the son of the foreigner.”   </w:t>
      </w:r>
      <w:r w:rsidR="00F56CE0" w:rsidRPr="007E214C">
        <w:rPr>
          <w:rFonts w:ascii="Times New Roman" w:hAnsi="Times New Roman" w:cs="Times New Roman"/>
          <w:sz w:val="28"/>
          <w:szCs w:val="28"/>
        </w:rPr>
        <w:t xml:space="preserve"> </w:t>
      </w:r>
      <w:r w:rsidR="00BD62A5">
        <w:rPr>
          <w:rFonts w:ascii="Times New Roman" w:hAnsi="Times New Roman" w:cs="Times New Roman"/>
          <w:sz w:val="28"/>
          <w:szCs w:val="28"/>
        </w:rPr>
        <w:t xml:space="preserve"> </w:t>
      </w:r>
      <w:r w:rsidRPr="007E214C">
        <w:rPr>
          <w:rFonts w:ascii="Times New Roman" w:hAnsi="Times New Roman" w:cs="Times New Roman"/>
          <w:sz w:val="28"/>
          <w:szCs w:val="28"/>
        </w:rPr>
        <w:t>Psa.144:7</w:t>
      </w:r>
    </w:p>
    <w:p w:rsidR="00833679" w:rsidRPr="007E214C" w:rsidRDefault="00833679" w:rsidP="005F50B2">
      <w:pPr>
        <w:spacing w:after="240"/>
        <w:rPr>
          <w:rFonts w:ascii="Times New Roman" w:hAnsi="Times New Roman" w:cs="Times New Roman"/>
          <w:sz w:val="28"/>
          <w:szCs w:val="28"/>
        </w:rPr>
      </w:pPr>
      <w:r w:rsidRPr="007E214C">
        <w:rPr>
          <w:rFonts w:ascii="Times New Roman" w:hAnsi="Times New Roman" w:cs="Times New Roman"/>
          <w:sz w:val="28"/>
          <w:szCs w:val="28"/>
        </w:rPr>
        <w:lastRenderedPageBreak/>
        <w:t>“</w:t>
      </w:r>
      <w:r w:rsidRPr="007E214C">
        <w:rPr>
          <w:rFonts w:ascii="Times New Roman" w:hAnsi="Times New Roman" w:cs="Times New Roman"/>
          <w:sz w:val="28"/>
          <w:szCs w:val="28"/>
          <w:u w:val="single"/>
        </w:rPr>
        <w:t>Many waters</w:t>
      </w:r>
      <w:r w:rsidRPr="007E214C">
        <w:rPr>
          <w:rFonts w:ascii="Times New Roman" w:hAnsi="Times New Roman" w:cs="Times New Roman"/>
          <w:sz w:val="28"/>
          <w:szCs w:val="28"/>
        </w:rPr>
        <w:t xml:space="preserve">” means “troubles” here, but specifically persecution by foreigners. </w:t>
      </w:r>
      <w:r w:rsidR="0018335B" w:rsidRPr="007E214C">
        <w:rPr>
          <w:rFonts w:ascii="Times New Roman" w:hAnsi="Times New Roman" w:cs="Times New Roman"/>
          <w:sz w:val="28"/>
          <w:szCs w:val="28"/>
        </w:rPr>
        <w:t>But more on this below</w:t>
      </w:r>
      <w:r w:rsidR="003D02CA" w:rsidRPr="007E214C">
        <w:rPr>
          <w:rFonts w:ascii="Times New Roman" w:hAnsi="Times New Roman" w:cs="Times New Roman"/>
          <w:sz w:val="28"/>
          <w:szCs w:val="28"/>
        </w:rPr>
        <w:t xml:space="preserve"> in Rev.17:15</w:t>
      </w:r>
      <w:r w:rsidR="0018335B" w:rsidRPr="007E214C">
        <w:rPr>
          <w:rFonts w:ascii="Times New Roman" w:hAnsi="Times New Roman" w:cs="Times New Roman"/>
          <w:sz w:val="28"/>
          <w:szCs w:val="28"/>
        </w:rPr>
        <w:t>, where “the waters” were expounded to John</w:t>
      </w:r>
      <w:r w:rsidR="004A675D" w:rsidRPr="007E214C">
        <w:rPr>
          <w:rFonts w:ascii="Times New Roman" w:hAnsi="Times New Roman" w:cs="Times New Roman"/>
          <w:sz w:val="28"/>
          <w:szCs w:val="28"/>
        </w:rPr>
        <w:t xml:space="preserve"> by an angel</w:t>
      </w:r>
      <w:r w:rsidR="0018335B" w:rsidRPr="007E214C">
        <w:rPr>
          <w:rFonts w:ascii="Times New Roman" w:hAnsi="Times New Roman" w:cs="Times New Roman"/>
          <w:sz w:val="28"/>
          <w:szCs w:val="28"/>
        </w:rPr>
        <w:t>.</w:t>
      </w:r>
      <w:r w:rsidR="00E65B70" w:rsidRPr="007E214C">
        <w:rPr>
          <w:rFonts w:ascii="Times New Roman" w:hAnsi="Times New Roman" w:cs="Times New Roman"/>
          <w:sz w:val="28"/>
          <w:szCs w:val="28"/>
        </w:rPr>
        <w:t xml:space="preserve"> Revelation 17 continues –</w:t>
      </w:r>
    </w:p>
    <w:p w:rsidR="00833679" w:rsidRPr="007E214C" w:rsidRDefault="00833679" w:rsidP="001626AB">
      <w:pPr>
        <w:spacing w:after="400"/>
        <w:ind w:left="360"/>
        <w:rPr>
          <w:rFonts w:ascii="Times New Roman" w:hAnsi="Times New Roman" w:cs="Times New Roman"/>
          <w:sz w:val="28"/>
          <w:szCs w:val="28"/>
        </w:rPr>
      </w:pPr>
      <w:r w:rsidRPr="007E214C">
        <w:rPr>
          <w:rFonts w:ascii="Times New Roman" w:hAnsi="Times New Roman" w:cs="Times New Roman"/>
          <w:sz w:val="28"/>
          <w:szCs w:val="28"/>
        </w:rPr>
        <w:t>“… with who</w:t>
      </w:r>
      <w:r w:rsidR="004D5752" w:rsidRPr="007E214C">
        <w:rPr>
          <w:rFonts w:ascii="Times New Roman" w:hAnsi="Times New Roman" w:cs="Times New Roman"/>
          <w:sz w:val="28"/>
          <w:szCs w:val="28"/>
        </w:rPr>
        <w:t>m</w:t>
      </w:r>
      <w:r w:rsidRPr="007E214C">
        <w:rPr>
          <w:rFonts w:ascii="Times New Roman" w:hAnsi="Times New Roman" w:cs="Times New Roman"/>
          <w:sz w:val="28"/>
          <w:szCs w:val="28"/>
        </w:rPr>
        <w:t xml:space="preserve"> the kings of the earth committed fornication, and those inhabiting the earth were made drunk with the wine of her prostitution.</w:t>
      </w:r>
      <w:r w:rsidR="004D5752" w:rsidRPr="007E214C">
        <w:rPr>
          <w:rFonts w:ascii="Times New Roman" w:hAnsi="Times New Roman" w:cs="Times New Roman"/>
          <w:sz w:val="28"/>
          <w:szCs w:val="28"/>
        </w:rPr>
        <w:t xml:space="preserve">’ Then he carried me away into a wilderness </w:t>
      </w:r>
      <w:r w:rsidR="0044050C" w:rsidRPr="007E214C">
        <w:rPr>
          <w:rFonts w:ascii="Times New Roman" w:hAnsi="Times New Roman" w:cs="Times New Roman"/>
          <w:sz w:val="28"/>
          <w:szCs w:val="28"/>
        </w:rPr>
        <w:t>in</w:t>
      </w:r>
      <w:r w:rsidR="004D5752" w:rsidRPr="007E214C">
        <w:rPr>
          <w:rFonts w:ascii="Times New Roman" w:hAnsi="Times New Roman" w:cs="Times New Roman"/>
          <w:sz w:val="28"/>
          <w:szCs w:val="28"/>
        </w:rPr>
        <w:t xml:space="preserve"> spirit, and I saw a woman </w:t>
      </w:r>
      <w:r w:rsidR="004D5752" w:rsidRPr="007E214C">
        <w:rPr>
          <w:rFonts w:ascii="Times New Roman" w:hAnsi="Times New Roman" w:cs="Times New Roman"/>
          <w:sz w:val="28"/>
          <w:szCs w:val="28"/>
          <w:u w:val="single"/>
        </w:rPr>
        <w:t>sitting upon</w:t>
      </w:r>
      <w:r w:rsidR="004D5752" w:rsidRPr="007E214C">
        <w:rPr>
          <w:rFonts w:ascii="Times New Roman" w:hAnsi="Times New Roman" w:cs="Times New Roman"/>
          <w:sz w:val="28"/>
          <w:szCs w:val="28"/>
        </w:rPr>
        <w:t xml:space="preserve"> a scarlet beast, being full of names of blasphemy, having seven heads and </w:t>
      </w:r>
      <w:r w:rsidR="004D5752" w:rsidRPr="007E214C">
        <w:rPr>
          <w:rFonts w:ascii="Times New Roman" w:hAnsi="Times New Roman" w:cs="Times New Roman"/>
          <w:sz w:val="28"/>
          <w:szCs w:val="28"/>
          <w:u w:val="single"/>
        </w:rPr>
        <w:t>ten horns</w:t>
      </w:r>
      <w:r w:rsidR="004D5752" w:rsidRPr="007E214C">
        <w:rPr>
          <w:rFonts w:ascii="Times New Roman" w:hAnsi="Times New Roman" w:cs="Times New Roman"/>
          <w:sz w:val="28"/>
          <w:szCs w:val="28"/>
        </w:rPr>
        <w:t xml:space="preserve">.”   </w:t>
      </w:r>
      <w:r w:rsidR="00BD62A5">
        <w:rPr>
          <w:rFonts w:ascii="Times New Roman" w:hAnsi="Times New Roman" w:cs="Times New Roman"/>
          <w:sz w:val="28"/>
          <w:szCs w:val="28"/>
        </w:rPr>
        <w:t xml:space="preserve"> </w:t>
      </w:r>
      <w:r w:rsidR="004D5752" w:rsidRPr="007E214C">
        <w:rPr>
          <w:rFonts w:ascii="Times New Roman" w:hAnsi="Times New Roman" w:cs="Times New Roman"/>
          <w:sz w:val="28"/>
          <w:szCs w:val="28"/>
        </w:rPr>
        <w:t>Rev.17:2-3</w:t>
      </w:r>
    </w:p>
    <w:p w:rsidR="001626AB" w:rsidRPr="001626AB" w:rsidRDefault="001626AB" w:rsidP="005F50B2">
      <w:pPr>
        <w:spacing w:after="240"/>
        <w:rPr>
          <w:rFonts w:ascii="Times New Roman" w:hAnsi="Times New Roman" w:cs="Times New Roman"/>
          <w:b/>
          <w:bCs/>
          <w:sz w:val="40"/>
          <w:szCs w:val="40"/>
        </w:rPr>
      </w:pPr>
      <w:r w:rsidRPr="001626AB">
        <w:rPr>
          <w:rFonts w:ascii="Times New Roman" w:hAnsi="Times New Roman" w:cs="Times New Roman"/>
          <w:b/>
          <w:bCs/>
          <w:sz w:val="40"/>
          <w:szCs w:val="40"/>
        </w:rPr>
        <w:t>Confusion over the “Ten Horns”</w:t>
      </w:r>
    </w:p>
    <w:p w:rsidR="004D5752" w:rsidRPr="007E214C" w:rsidRDefault="00734082" w:rsidP="005F50B2">
      <w:pPr>
        <w:spacing w:after="240"/>
        <w:rPr>
          <w:rFonts w:ascii="Times New Roman" w:hAnsi="Times New Roman" w:cs="Times New Roman"/>
          <w:sz w:val="28"/>
          <w:szCs w:val="28"/>
        </w:rPr>
      </w:pPr>
      <w:r w:rsidRPr="007E214C">
        <w:rPr>
          <w:rFonts w:ascii="Times New Roman" w:hAnsi="Times New Roman" w:cs="Times New Roman"/>
          <w:sz w:val="28"/>
          <w:szCs w:val="28"/>
        </w:rPr>
        <w:t>The</w:t>
      </w:r>
      <w:r w:rsidR="004D5752" w:rsidRPr="007E214C">
        <w:rPr>
          <w:rFonts w:ascii="Times New Roman" w:hAnsi="Times New Roman" w:cs="Times New Roman"/>
          <w:sz w:val="28"/>
          <w:szCs w:val="28"/>
        </w:rPr>
        <w:t xml:space="preserve"> “</w:t>
      </w:r>
      <w:r w:rsidR="004D5752" w:rsidRPr="007E214C">
        <w:rPr>
          <w:rFonts w:ascii="Times New Roman" w:hAnsi="Times New Roman" w:cs="Times New Roman"/>
          <w:sz w:val="28"/>
          <w:szCs w:val="28"/>
          <w:u w:val="single"/>
        </w:rPr>
        <w:t>ten horns</w:t>
      </w:r>
      <w:r w:rsidR="004D5752" w:rsidRPr="007E214C">
        <w:rPr>
          <w:rFonts w:ascii="Times New Roman" w:hAnsi="Times New Roman" w:cs="Times New Roman"/>
          <w:sz w:val="28"/>
          <w:szCs w:val="28"/>
        </w:rPr>
        <w:t xml:space="preserve">” </w:t>
      </w:r>
      <w:r w:rsidRPr="007E214C">
        <w:rPr>
          <w:rFonts w:ascii="Times New Roman" w:hAnsi="Times New Roman" w:cs="Times New Roman"/>
          <w:sz w:val="28"/>
          <w:szCs w:val="28"/>
        </w:rPr>
        <w:t>recalls what</w:t>
      </w:r>
      <w:r w:rsidR="004D5752" w:rsidRPr="007E214C">
        <w:rPr>
          <w:rFonts w:ascii="Times New Roman" w:hAnsi="Times New Roman" w:cs="Times New Roman"/>
          <w:sz w:val="28"/>
          <w:szCs w:val="28"/>
        </w:rPr>
        <w:t xml:space="preserve"> Daniel saw</w:t>
      </w:r>
      <w:r w:rsidR="00C6023C" w:rsidRPr="007E214C">
        <w:rPr>
          <w:rFonts w:ascii="Times New Roman" w:hAnsi="Times New Roman" w:cs="Times New Roman"/>
          <w:sz w:val="28"/>
          <w:szCs w:val="28"/>
        </w:rPr>
        <w:t xml:space="preserve"> in his dream that included four beasts</w:t>
      </w:r>
      <w:r w:rsidRPr="007E214C">
        <w:rPr>
          <w:rFonts w:ascii="Times New Roman" w:hAnsi="Times New Roman" w:cs="Times New Roman"/>
          <w:sz w:val="28"/>
          <w:szCs w:val="28"/>
        </w:rPr>
        <w:t>,</w:t>
      </w:r>
      <w:r w:rsidR="004D5752" w:rsidRPr="007E214C">
        <w:rPr>
          <w:rFonts w:ascii="Times New Roman" w:hAnsi="Times New Roman" w:cs="Times New Roman"/>
          <w:sz w:val="28"/>
          <w:szCs w:val="28"/>
        </w:rPr>
        <w:t xml:space="preserve"> </w:t>
      </w:r>
      <w:r w:rsidR="00C6023C" w:rsidRPr="007E214C">
        <w:rPr>
          <w:rFonts w:ascii="Times New Roman" w:hAnsi="Times New Roman" w:cs="Times New Roman"/>
          <w:sz w:val="28"/>
          <w:szCs w:val="28"/>
        </w:rPr>
        <w:t xml:space="preserve">and from the fourth </w:t>
      </w:r>
      <w:r w:rsidR="00E13354" w:rsidRPr="007E214C">
        <w:rPr>
          <w:rFonts w:ascii="Times New Roman" w:hAnsi="Times New Roman" w:cs="Times New Roman"/>
          <w:sz w:val="28"/>
          <w:szCs w:val="28"/>
        </w:rPr>
        <w:t xml:space="preserve">beast </w:t>
      </w:r>
      <w:r w:rsidR="00C6023C" w:rsidRPr="007E214C">
        <w:rPr>
          <w:rFonts w:ascii="Times New Roman" w:hAnsi="Times New Roman" w:cs="Times New Roman"/>
          <w:sz w:val="28"/>
          <w:szCs w:val="28"/>
        </w:rPr>
        <w:t>grew ten horns</w:t>
      </w:r>
      <w:r w:rsidR="005F50B2" w:rsidRPr="007E214C">
        <w:rPr>
          <w:rFonts w:ascii="Times New Roman" w:hAnsi="Times New Roman" w:cs="Times New Roman"/>
          <w:sz w:val="28"/>
          <w:szCs w:val="28"/>
        </w:rPr>
        <w:t>,</w:t>
      </w:r>
      <w:r w:rsidR="00C6023C" w:rsidRPr="007E214C">
        <w:rPr>
          <w:rFonts w:ascii="Times New Roman" w:hAnsi="Times New Roman" w:cs="Times New Roman"/>
          <w:sz w:val="28"/>
          <w:szCs w:val="28"/>
        </w:rPr>
        <w:t xml:space="preserve"> and finally a Little Horn “came up between them.” Daniel</w:t>
      </w:r>
      <w:r w:rsidRPr="007E214C">
        <w:rPr>
          <w:rFonts w:ascii="Times New Roman" w:hAnsi="Times New Roman" w:cs="Times New Roman"/>
          <w:sz w:val="28"/>
          <w:szCs w:val="28"/>
        </w:rPr>
        <w:t xml:space="preserve"> </w:t>
      </w:r>
      <w:r w:rsidR="004D5752" w:rsidRPr="007E214C">
        <w:rPr>
          <w:rFonts w:ascii="Times New Roman" w:hAnsi="Times New Roman" w:cs="Times New Roman"/>
          <w:sz w:val="28"/>
          <w:szCs w:val="28"/>
        </w:rPr>
        <w:t xml:space="preserve">was given this </w:t>
      </w:r>
      <w:r w:rsidR="00C6023C" w:rsidRPr="007E214C">
        <w:rPr>
          <w:rFonts w:ascii="Times New Roman" w:hAnsi="Times New Roman" w:cs="Times New Roman"/>
          <w:sz w:val="28"/>
          <w:szCs w:val="28"/>
        </w:rPr>
        <w:t>interpreta</w:t>
      </w:r>
      <w:r w:rsidR="004D5752" w:rsidRPr="007E214C">
        <w:rPr>
          <w:rFonts w:ascii="Times New Roman" w:hAnsi="Times New Roman" w:cs="Times New Roman"/>
          <w:sz w:val="28"/>
          <w:szCs w:val="28"/>
        </w:rPr>
        <w:t>tion</w:t>
      </w:r>
      <w:r w:rsidR="00C6023C" w:rsidRPr="007E214C">
        <w:rPr>
          <w:rFonts w:ascii="Times New Roman" w:hAnsi="Times New Roman" w:cs="Times New Roman"/>
          <w:sz w:val="28"/>
          <w:szCs w:val="28"/>
        </w:rPr>
        <w:t xml:space="preserve"> of his dream</w:t>
      </w:r>
      <w:r w:rsidRPr="007E214C">
        <w:rPr>
          <w:rFonts w:ascii="Times New Roman" w:hAnsi="Times New Roman" w:cs="Times New Roman"/>
          <w:sz w:val="28"/>
          <w:szCs w:val="28"/>
        </w:rPr>
        <w:t xml:space="preserve"> </w:t>
      </w:r>
      <w:r w:rsidR="004D5752" w:rsidRPr="007E214C">
        <w:rPr>
          <w:rFonts w:ascii="Times New Roman" w:hAnsi="Times New Roman" w:cs="Times New Roman"/>
          <w:sz w:val="28"/>
          <w:szCs w:val="28"/>
        </w:rPr>
        <w:t xml:space="preserve"> –</w:t>
      </w:r>
    </w:p>
    <w:p w:rsidR="00977406" w:rsidRPr="007E214C" w:rsidRDefault="004D5752" w:rsidP="004D5752">
      <w:pPr>
        <w:spacing w:after="240"/>
        <w:ind w:left="360"/>
        <w:rPr>
          <w:rFonts w:ascii="Times New Roman" w:hAnsi="Times New Roman" w:cs="Times New Roman"/>
          <w:sz w:val="28"/>
          <w:szCs w:val="28"/>
        </w:rPr>
      </w:pPr>
      <w:r w:rsidRPr="007E214C">
        <w:rPr>
          <w:rFonts w:ascii="Times New Roman" w:hAnsi="Times New Roman" w:cs="Times New Roman"/>
          <w:sz w:val="28"/>
          <w:szCs w:val="28"/>
        </w:rPr>
        <w:t>“Thus He said, ‘The fourth beast</w:t>
      </w:r>
      <w:r w:rsidR="00F56CE0"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7E01CF" w:rsidRPr="007E214C">
        <w:rPr>
          <w:rFonts w:ascii="Times New Roman" w:hAnsi="Times New Roman" w:cs="Times New Roman"/>
          <w:sz w:val="28"/>
          <w:szCs w:val="28"/>
        </w:rPr>
        <w:t>it will become</w:t>
      </w:r>
      <w:r w:rsidRPr="007E214C">
        <w:rPr>
          <w:rFonts w:ascii="Times New Roman" w:hAnsi="Times New Roman" w:cs="Times New Roman"/>
          <w:sz w:val="28"/>
          <w:szCs w:val="28"/>
        </w:rPr>
        <w:t xml:space="preserve"> </w:t>
      </w:r>
      <w:r w:rsidR="007E01CF" w:rsidRPr="007E214C">
        <w:rPr>
          <w:rFonts w:ascii="Times New Roman" w:hAnsi="Times New Roman" w:cs="Times New Roman"/>
          <w:sz w:val="28"/>
          <w:szCs w:val="28"/>
        </w:rPr>
        <w:t>the</w:t>
      </w:r>
      <w:r w:rsidRPr="007E214C">
        <w:rPr>
          <w:rFonts w:ascii="Times New Roman" w:hAnsi="Times New Roman" w:cs="Times New Roman"/>
          <w:sz w:val="28"/>
          <w:szCs w:val="28"/>
        </w:rPr>
        <w:t xml:space="preserve"> fourth kingdom</w:t>
      </w:r>
      <w:r w:rsidR="007E01CF" w:rsidRPr="007E214C">
        <w:rPr>
          <w:rFonts w:ascii="Times New Roman" w:hAnsi="Times New Roman" w:cs="Times New Roman"/>
          <w:sz w:val="28"/>
          <w:szCs w:val="28"/>
        </w:rPr>
        <w:t xml:space="preserve"> upon the earth, which will differ from all the kingdoms. And it will consume the whole earth, and trample it, and smash it. And the </w:t>
      </w:r>
      <w:r w:rsidR="007E01CF" w:rsidRPr="007E214C">
        <w:rPr>
          <w:rFonts w:ascii="Times New Roman" w:hAnsi="Times New Roman" w:cs="Times New Roman"/>
          <w:b/>
          <w:sz w:val="28"/>
          <w:szCs w:val="28"/>
          <w:u w:val="single"/>
        </w:rPr>
        <w:t>ten horns</w:t>
      </w:r>
      <w:r w:rsidR="007E01CF" w:rsidRPr="007E214C">
        <w:rPr>
          <w:rFonts w:ascii="Times New Roman" w:hAnsi="Times New Roman" w:cs="Times New Roman"/>
          <w:sz w:val="28"/>
          <w:szCs w:val="28"/>
        </w:rPr>
        <w:t xml:space="preserve"> out of the kingdom </w:t>
      </w:r>
      <w:r w:rsidR="007E01CF" w:rsidRPr="007E214C">
        <w:rPr>
          <w:rFonts w:ascii="Times New Roman" w:hAnsi="Times New Roman" w:cs="Times New Roman"/>
          <w:i/>
          <w:sz w:val="28"/>
          <w:szCs w:val="28"/>
        </w:rPr>
        <w:t>ar</w:t>
      </w:r>
      <w:r w:rsidR="007E01CF" w:rsidRPr="007E214C">
        <w:rPr>
          <w:rFonts w:ascii="Times New Roman" w:hAnsi="Times New Roman" w:cs="Times New Roman"/>
          <w:sz w:val="28"/>
          <w:szCs w:val="28"/>
        </w:rPr>
        <w:t xml:space="preserve">e </w:t>
      </w:r>
      <w:r w:rsidR="007E01CF" w:rsidRPr="007E214C">
        <w:rPr>
          <w:rFonts w:ascii="Times New Roman" w:hAnsi="Times New Roman" w:cs="Times New Roman"/>
          <w:b/>
          <w:sz w:val="28"/>
          <w:szCs w:val="28"/>
        </w:rPr>
        <w:t>ten kings</w:t>
      </w:r>
      <w:r w:rsidR="007E01CF" w:rsidRPr="007E214C">
        <w:rPr>
          <w:rFonts w:ascii="Times New Roman" w:hAnsi="Times New Roman" w:cs="Times New Roman"/>
          <w:sz w:val="28"/>
          <w:szCs w:val="28"/>
        </w:rPr>
        <w:t xml:space="preserve"> </w:t>
      </w:r>
      <w:r w:rsidR="007E01CF" w:rsidRPr="007E214C">
        <w:rPr>
          <w:rFonts w:ascii="Times New Roman" w:hAnsi="Times New Roman" w:cs="Times New Roman"/>
          <w:i/>
          <w:sz w:val="28"/>
          <w:szCs w:val="28"/>
        </w:rPr>
        <w:t>who</w:t>
      </w:r>
      <w:r w:rsidR="007E01CF" w:rsidRPr="007E214C">
        <w:rPr>
          <w:rFonts w:ascii="Times New Roman" w:hAnsi="Times New Roman" w:cs="Times New Roman"/>
          <w:sz w:val="28"/>
          <w:szCs w:val="28"/>
        </w:rPr>
        <w:t xml:space="preserve"> will arise, and another will arise after them. And he will differ from the former </w:t>
      </w:r>
      <w:r w:rsidR="007E01CF" w:rsidRPr="007E214C">
        <w:rPr>
          <w:rFonts w:ascii="Times New Roman" w:hAnsi="Times New Roman" w:cs="Times New Roman"/>
          <w:i/>
          <w:sz w:val="28"/>
          <w:szCs w:val="28"/>
        </w:rPr>
        <w:t>ones</w:t>
      </w:r>
      <w:r w:rsidR="007E01CF" w:rsidRPr="007E214C">
        <w:rPr>
          <w:rFonts w:ascii="Times New Roman" w:hAnsi="Times New Roman" w:cs="Times New Roman"/>
          <w:sz w:val="28"/>
          <w:szCs w:val="28"/>
        </w:rPr>
        <w:t xml:space="preserve">, </w:t>
      </w:r>
      <w:r w:rsidR="00977406" w:rsidRPr="007E214C">
        <w:rPr>
          <w:rFonts w:ascii="Times New Roman" w:hAnsi="Times New Roman" w:cs="Times New Roman"/>
          <w:sz w:val="28"/>
          <w:szCs w:val="28"/>
        </w:rPr>
        <w:t>even he will bring down three kings. And he will speak words against the Highest, and he will wear out the holy ones of the Most High. And he will seek to violate appointed times and law. And it will be given into his hand until a time and times and half a time.’”   Dan.7:23-25</w:t>
      </w:r>
    </w:p>
    <w:p w:rsidR="009E6451" w:rsidRPr="007E214C" w:rsidRDefault="00843CBA" w:rsidP="009E6451">
      <w:pPr>
        <w:spacing w:after="240"/>
        <w:rPr>
          <w:rFonts w:ascii="Times New Roman" w:hAnsi="Times New Roman" w:cs="Times New Roman"/>
          <w:sz w:val="28"/>
          <w:szCs w:val="28"/>
        </w:rPr>
      </w:pPr>
      <w:r w:rsidRPr="007E214C">
        <w:rPr>
          <w:rFonts w:ascii="Times New Roman" w:hAnsi="Times New Roman" w:cs="Times New Roman"/>
          <w:sz w:val="28"/>
          <w:szCs w:val="28"/>
        </w:rPr>
        <w:t xml:space="preserve">I </w:t>
      </w:r>
      <w:r w:rsidR="009019CE" w:rsidRPr="007E214C">
        <w:rPr>
          <w:rFonts w:ascii="Times New Roman" w:hAnsi="Times New Roman" w:cs="Times New Roman"/>
          <w:sz w:val="28"/>
          <w:szCs w:val="28"/>
        </w:rPr>
        <w:t>infer</w:t>
      </w:r>
      <w:r w:rsidRPr="007E214C">
        <w:rPr>
          <w:rFonts w:ascii="Times New Roman" w:hAnsi="Times New Roman" w:cs="Times New Roman"/>
          <w:sz w:val="28"/>
          <w:szCs w:val="28"/>
        </w:rPr>
        <w:t xml:space="preserve"> that this later prophecy of Daniel builds upon his earlier interpretation of Nebuchadrezzar’s dream image. The lower extremity of th</w:t>
      </w:r>
      <w:r w:rsidR="008E2759" w:rsidRPr="007E214C">
        <w:rPr>
          <w:rFonts w:ascii="Times New Roman" w:hAnsi="Times New Roman" w:cs="Times New Roman"/>
          <w:sz w:val="28"/>
          <w:szCs w:val="28"/>
        </w:rPr>
        <w:t>at</w:t>
      </w:r>
      <w:r w:rsidRPr="007E214C">
        <w:rPr>
          <w:rFonts w:ascii="Times New Roman" w:hAnsi="Times New Roman" w:cs="Times New Roman"/>
          <w:sz w:val="28"/>
          <w:szCs w:val="28"/>
        </w:rPr>
        <w:t xml:space="preserve"> image, and its weak point, were the feet and toes of mixed iron and pottery, “partly strong and partly fragile” (</w:t>
      </w:r>
      <w:r w:rsidRPr="007E214C">
        <w:rPr>
          <w:rFonts w:ascii="Times New Roman" w:hAnsi="Times New Roman" w:cs="Times New Roman"/>
          <w:i/>
          <w:sz w:val="28"/>
          <w:szCs w:val="28"/>
        </w:rPr>
        <w:t>NKJV</w:t>
      </w:r>
      <w:r w:rsidRPr="007E214C">
        <w:rPr>
          <w:rFonts w:ascii="Times New Roman" w:hAnsi="Times New Roman" w:cs="Times New Roman"/>
          <w:sz w:val="28"/>
          <w:szCs w:val="28"/>
        </w:rPr>
        <w:t xml:space="preserve">, Dan.2:42). The ten toes of the image </w:t>
      </w:r>
      <w:r w:rsidR="00C6023C" w:rsidRPr="007E214C">
        <w:rPr>
          <w:rFonts w:ascii="Times New Roman" w:hAnsi="Times New Roman" w:cs="Times New Roman"/>
          <w:sz w:val="28"/>
          <w:szCs w:val="28"/>
        </w:rPr>
        <w:t>seem to match</w:t>
      </w:r>
      <w:r w:rsidRPr="007E214C">
        <w:rPr>
          <w:rFonts w:ascii="Times New Roman" w:hAnsi="Times New Roman" w:cs="Times New Roman"/>
          <w:sz w:val="28"/>
          <w:szCs w:val="28"/>
        </w:rPr>
        <w:t xml:space="preserve"> these ten horns. </w:t>
      </w:r>
      <w:r w:rsidR="004A52A5" w:rsidRPr="007E214C">
        <w:rPr>
          <w:rFonts w:ascii="Times New Roman" w:hAnsi="Times New Roman" w:cs="Times New Roman"/>
          <w:sz w:val="28"/>
          <w:szCs w:val="28"/>
        </w:rPr>
        <w:t>T</w:t>
      </w:r>
      <w:r w:rsidR="002A2476" w:rsidRPr="007E214C">
        <w:rPr>
          <w:rFonts w:ascii="Times New Roman" w:hAnsi="Times New Roman" w:cs="Times New Roman"/>
          <w:sz w:val="28"/>
          <w:szCs w:val="28"/>
        </w:rPr>
        <w:t>he four beasts arising from the sea in Daniel chapter 7 are contemporaneous</w:t>
      </w:r>
      <w:r w:rsidR="004A52A5" w:rsidRPr="007E214C">
        <w:rPr>
          <w:rFonts w:ascii="Times New Roman" w:hAnsi="Times New Roman" w:cs="Times New Roman"/>
          <w:sz w:val="28"/>
          <w:szCs w:val="28"/>
        </w:rPr>
        <w:t xml:space="preserve"> kingdoms</w:t>
      </w:r>
      <w:r w:rsidR="002A2476" w:rsidRPr="007E214C">
        <w:rPr>
          <w:rFonts w:ascii="Times New Roman" w:hAnsi="Times New Roman" w:cs="Times New Roman"/>
          <w:sz w:val="28"/>
          <w:szCs w:val="28"/>
        </w:rPr>
        <w:t xml:space="preserve">. </w:t>
      </w:r>
      <w:r w:rsidR="009E6451" w:rsidRPr="007E214C">
        <w:rPr>
          <w:rFonts w:ascii="Times New Roman" w:hAnsi="Times New Roman" w:cs="Times New Roman"/>
          <w:sz w:val="28"/>
          <w:szCs w:val="28"/>
        </w:rPr>
        <w:t>Recall how I said earlier that I expect a reappearance of the kingdoms of Nebuchadrezzar’s dream-image during the final “seven”. The four beasts of Daniel 7 would answer to the gold, silver, bronze and iron kingdoms.</w:t>
      </w:r>
    </w:p>
    <w:p w:rsidR="00843CBA" w:rsidRPr="007E214C" w:rsidRDefault="002A2476" w:rsidP="009E6451">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The fact that Little Horn arises from the ten horns and uproots three of them (v.8) makes </w:t>
      </w:r>
      <w:r w:rsidR="00DE3401" w:rsidRPr="007E214C">
        <w:rPr>
          <w:rFonts w:ascii="Times New Roman" w:hAnsi="Times New Roman" w:cs="Times New Roman"/>
          <w:sz w:val="28"/>
          <w:szCs w:val="28"/>
        </w:rPr>
        <w:t>at least</w:t>
      </w:r>
      <w:r w:rsidR="005F50B2" w:rsidRPr="007E214C">
        <w:rPr>
          <w:rFonts w:ascii="Times New Roman" w:hAnsi="Times New Roman" w:cs="Times New Roman"/>
          <w:sz w:val="28"/>
          <w:szCs w:val="28"/>
        </w:rPr>
        <w:t xml:space="preserve"> </w:t>
      </w:r>
      <w:r w:rsidR="009E6451" w:rsidRPr="007E214C">
        <w:rPr>
          <w:rFonts w:ascii="Times New Roman" w:hAnsi="Times New Roman" w:cs="Times New Roman"/>
          <w:sz w:val="28"/>
          <w:szCs w:val="28"/>
        </w:rPr>
        <w:t xml:space="preserve">three </w:t>
      </w:r>
      <w:r w:rsidR="00DE3401" w:rsidRPr="007E214C">
        <w:rPr>
          <w:rFonts w:ascii="Times New Roman" w:hAnsi="Times New Roman" w:cs="Times New Roman"/>
          <w:sz w:val="28"/>
          <w:szCs w:val="28"/>
        </w:rPr>
        <w:t xml:space="preserve">of those </w:t>
      </w:r>
      <w:r w:rsidR="005F50B2" w:rsidRPr="007E214C">
        <w:rPr>
          <w:rFonts w:ascii="Times New Roman" w:hAnsi="Times New Roman" w:cs="Times New Roman"/>
          <w:sz w:val="28"/>
          <w:szCs w:val="28"/>
        </w:rPr>
        <w:t>horns</w:t>
      </w:r>
      <w:r w:rsidRPr="007E214C">
        <w:rPr>
          <w:rFonts w:ascii="Times New Roman" w:hAnsi="Times New Roman" w:cs="Times New Roman"/>
          <w:sz w:val="28"/>
          <w:szCs w:val="28"/>
        </w:rPr>
        <w:t xml:space="preserve"> </w:t>
      </w:r>
      <w:r w:rsidR="009E6451" w:rsidRPr="007E214C">
        <w:rPr>
          <w:rFonts w:ascii="Times New Roman" w:hAnsi="Times New Roman" w:cs="Times New Roman"/>
          <w:sz w:val="28"/>
          <w:szCs w:val="28"/>
        </w:rPr>
        <w:t xml:space="preserve">his </w:t>
      </w:r>
      <w:r w:rsidRPr="007E214C">
        <w:rPr>
          <w:rFonts w:ascii="Times New Roman" w:hAnsi="Times New Roman" w:cs="Times New Roman"/>
          <w:sz w:val="28"/>
          <w:szCs w:val="28"/>
        </w:rPr>
        <w:t>contempora</w:t>
      </w:r>
      <w:r w:rsidR="009E6451" w:rsidRPr="007E214C">
        <w:rPr>
          <w:rFonts w:ascii="Times New Roman" w:hAnsi="Times New Roman" w:cs="Times New Roman"/>
          <w:sz w:val="28"/>
          <w:szCs w:val="28"/>
        </w:rPr>
        <w:t>rie</w:t>
      </w:r>
      <w:r w:rsidRPr="007E214C">
        <w:rPr>
          <w:rFonts w:ascii="Times New Roman" w:hAnsi="Times New Roman" w:cs="Times New Roman"/>
          <w:sz w:val="28"/>
          <w:szCs w:val="28"/>
        </w:rPr>
        <w:t xml:space="preserve">s. Little Horn </w:t>
      </w:r>
      <w:r w:rsidR="00DE3401" w:rsidRPr="007E214C">
        <w:rPr>
          <w:rFonts w:ascii="Times New Roman" w:hAnsi="Times New Roman" w:cs="Times New Roman"/>
          <w:sz w:val="28"/>
          <w:szCs w:val="28"/>
        </w:rPr>
        <w:t>will</w:t>
      </w:r>
      <w:r w:rsidR="004A52A5" w:rsidRPr="007E214C">
        <w:rPr>
          <w:rFonts w:ascii="Times New Roman" w:hAnsi="Times New Roman" w:cs="Times New Roman"/>
          <w:sz w:val="28"/>
          <w:szCs w:val="28"/>
        </w:rPr>
        <w:t xml:space="preserve"> </w:t>
      </w:r>
      <w:r w:rsidR="004A52A5" w:rsidRPr="007E214C">
        <w:rPr>
          <w:rFonts w:ascii="Times New Roman" w:hAnsi="Times New Roman" w:cs="Times New Roman"/>
          <w:sz w:val="28"/>
          <w:szCs w:val="28"/>
        </w:rPr>
        <w:lastRenderedPageBreak/>
        <w:t xml:space="preserve">subdue three of the original ten kings (7:24), the remainder </w:t>
      </w:r>
      <w:r w:rsidR="00DE3401" w:rsidRPr="007E214C">
        <w:rPr>
          <w:rFonts w:ascii="Times New Roman" w:hAnsi="Times New Roman" w:cs="Times New Roman"/>
          <w:sz w:val="28"/>
          <w:szCs w:val="28"/>
        </w:rPr>
        <w:t>being</w:t>
      </w:r>
      <w:r w:rsidR="004A52A5" w:rsidRPr="007E214C">
        <w:rPr>
          <w:rFonts w:ascii="Times New Roman" w:hAnsi="Times New Roman" w:cs="Times New Roman"/>
          <w:sz w:val="28"/>
          <w:szCs w:val="28"/>
        </w:rPr>
        <w:t xml:space="preserve"> seven</w:t>
      </w:r>
      <w:r w:rsidR="00DE3401" w:rsidRPr="007E214C">
        <w:rPr>
          <w:rFonts w:ascii="Times New Roman" w:hAnsi="Times New Roman" w:cs="Times New Roman"/>
          <w:sz w:val="28"/>
          <w:szCs w:val="28"/>
        </w:rPr>
        <w:t xml:space="preserve"> (they could be past or present kings)</w:t>
      </w:r>
      <w:r w:rsidRPr="007E214C">
        <w:rPr>
          <w:rFonts w:ascii="Times New Roman" w:hAnsi="Times New Roman" w:cs="Times New Roman"/>
          <w:sz w:val="28"/>
          <w:szCs w:val="28"/>
        </w:rPr>
        <w:t xml:space="preserve">. </w:t>
      </w:r>
      <w:r w:rsidR="00F56CE0" w:rsidRPr="007E214C">
        <w:rPr>
          <w:rFonts w:ascii="Times New Roman" w:hAnsi="Times New Roman" w:cs="Times New Roman"/>
          <w:sz w:val="28"/>
          <w:szCs w:val="28"/>
        </w:rPr>
        <w:t>T</w:t>
      </w:r>
      <w:r w:rsidR="008E2759" w:rsidRPr="007E214C">
        <w:rPr>
          <w:rFonts w:ascii="Times New Roman" w:hAnsi="Times New Roman" w:cs="Times New Roman"/>
          <w:sz w:val="28"/>
          <w:szCs w:val="28"/>
        </w:rPr>
        <w:t>he</w:t>
      </w:r>
      <w:r w:rsidRPr="007E214C">
        <w:rPr>
          <w:rFonts w:ascii="Times New Roman" w:hAnsi="Times New Roman" w:cs="Times New Roman"/>
          <w:sz w:val="28"/>
          <w:szCs w:val="28"/>
        </w:rPr>
        <w:t xml:space="preserve"> number </w:t>
      </w:r>
      <w:r w:rsidR="005F50B2" w:rsidRPr="007E214C">
        <w:rPr>
          <w:rFonts w:ascii="Times New Roman" w:hAnsi="Times New Roman" w:cs="Times New Roman"/>
          <w:sz w:val="28"/>
          <w:szCs w:val="28"/>
        </w:rPr>
        <w:t xml:space="preserve">seven </w:t>
      </w:r>
      <w:r w:rsidRPr="007E214C">
        <w:rPr>
          <w:rFonts w:ascii="Times New Roman" w:hAnsi="Times New Roman" w:cs="Times New Roman"/>
          <w:sz w:val="28"/>
          <w:szCs w:val="28"/>
        </w:rPr>
        <w:t>align</w:t>
      </w:r>
      <w:r w:rsidR="00F56CE0" w:rsidRPr="007E214C">
        <w:rPr>
          <w:rFonts w:ascii="Times New Roman" w:hAnsi="Times New Roman" w:cs="Times New Roman"/>
          <w:sz w:val="28"/>
          <w:szCs w:val="28"/>
        </w:rPr>
        <w:t xml:space="preserve">s </w:t>
      </w:r>
      <w:r w:rsidRPr="007E214C">
        <w:rPr>
          <w:rFonts w:ascii="Times New Roman" w:hAnsi="Times New Roman" w:cs="Times New Roman"/>
          <w:sz w:val="28"/>
          <w:szCs w:val="28"/>
        </w:rPr>
        <w:t>better with the seven heads of the Beast of Revelation</w:t>
      </w:r>
      <w:r w:rsidR="009E6451" w:rsidRPr="007E214C">
        <w:rPr>
          <w:rFonts w:ascii="Times New Roman" w:hAnsi="Times New Roman" w:cs="Times New Roman"/>
          <w:sz w:val="28"/>
          <w:szCs w:val="28"/>
        </w:rPr>
        <w:t xml:space="preserve"> (which are not contemporaneous)</w:t>
      </w:r>
      <w:r w:rsidRPr="007E214C">
        <w:rPr>
          <w:rFonts w:ascii="Times New Roman" w:hAnsi="Times New Roman" w:cs="Times New Roman"/>
          <w:sz w:val="28"/>
          <w:szCs w:val="28"/>
        </w:rPr>
        <w:t xml:space="preserve">. </w:t>
      </w:r>
      <w:r w:rsidR="00C41A0D" w:rsidRPr="007E214C">
        <w:rPr>
          <w:rFonts w:ascii="Times New Roman" w:hAnsi="Times New Roman" w:cs="Times New Roman"/>
          <w:sz w:val="28"/>
          <w:szCs w:val="28"/>
        </w:rPr>
        <w:t>On the other hand,</w:t>
      </w:r>
      <w:r w:rsidR="00F56CE0" w:rsidRPr="007E214C">
        <w:rPr>
          <w:rFonts w:ascii="Times New Roman" w:hAnsi="Times New Roman" w:cs="Times New Roman"/>
          <w:sz w:val="28"/>
          <w:szCs w:val="28"/>
        </w:rPr>
        <w:t xml:space="preserve"> t</w:t>
      </w:r>
      <w:r w:rsidRPr="007E214C">
        <w:rPr>
          <w:rFonts w:ascii="Times New Roman" w:hAnsi="Times New Roman" w:cs="Times New Roman"/>
          <w:sz w:val="28"/>
          <w:szCs w:val="28"/>
        </w:rPr>
        <w:t>he ten horns of the Beast in Revelation are said to “</w:t>
      </w:r>
      <w:r w:rsidR="008E2759" w:rsidRPr="007E214C">
        <w:rPr>
          <w:rFonts w:ascii="Times New Roman" w:hAnsi="Times New Roman" w:cs="Times New Roman"/>
          <w:sz w:val="28"/>
          <w:szCs w:val="28"/>
        </w:rPr>
        <w:t xml:space="preserve">receive authority as kings one hour with the Beast” (Rev.17:12). Thus these latter ten horns are allies of that Beast very briefly, </w:t>
      </w:r>
      <w:r w:rsidR="004A52A5" w:rsidRPr="007E214C">
        <w:rPr>
          <w:rFonts w:ascii="Times New Roman" w:hAnsi="Times New Roman" w:cs="Times New Roman"/>
          <w:sz w:val="28"/>
          <w:szCs w:val="28"/>
        </w:rPr>
        <w:t>but</w:t>
      </w:r>
      <w:r w:rsidR="008E2759" w:rsidRPr="007E214C">
        <w:rPr>
          <w:rFonts w:ascii="Times New Roman" w:hAnsi="Times New Roman" w:cs="Times New Roman"/>
          <w:sz w:val="28"/>
          <w:szCs w:val="28"/>
        </w:rPr>
        <w:t xml:space="preserve"> he is not said </w:t>
      </w:r>
      <w:r w:rsidR="004A52A5" w:rsidRPr="007E214C">
        <w:rPr>
          <w:rFonts w:ascii="Times New Roman" w:hAnsi="Times New Roman" w:cs="Times New Roman"/>
          <w:sz w:val="28"/>
          <w:szCs w:val="28"/>
        </w:rPr>
        <w:t xml:space="preserve">in Revelation </w:t>
      </w:r>
      <w:r w:rsidR="008E2759" w:rsidRPr="007E214C">
        <w:rPr>
          <w:rFonts w:ascii="Times New Roman" w:hAnsi="Times New Roman" w:cs="Times New Roman"/>
          <w:sz w:val="28"/>
          <w:szCs w:val="28"/>
        </w:rPr>
        <w:t xml:space="preserve">to come from among them </w:t>
      </w:r>
      <w:r w:rsidR="00E80304" w:rsidRPr="007E214C">
        <w:rPr>
          <w:rFonts w:ascii="Times New Roman" w:hAnsi="Times New Roman" w:cs="Times New Roman"/>
          <w:sz w:val="28"/>
          <w:szCs w:val="28"/>
        </w:rPr>
        <w:t xml:space="preserve">or </w:t>
      </w:r>
      <w:r w:rsidR="008E2759" w:rsidRPr="007E214C">
        <w:rPr>
          <w:rFonts w:ascii="Times New Roman" w:hAnsi="Times New Roman" w:cs="Times New Roman"/>
          <w:sz w:val="28"/>
          <w:szCs w:val="28"/>
        </w:rPr>
        <w:t xml:space="preserve">to uproot three of them. We need to be careful with the details that we have, although we </w:t>
      </w:r>
      <w:r w:rsidR="005F50B2" w:rsidRPr="007E214C">
        <w:rPr>
          <w:rFonts w:ascii="Times New Roman" w:hAnsi="Times New Roman" w:cs="Times New Roman"/>
          <w:sz w:val="28"/>
          <w:szCs w:val="28"/>
        </w:rPr>
        <w:t xml:space="preserve">could wish for </w:t>
      </w:r>
      <w:r w:rsidR="00E54112" w:rsidRPr="007E214C">
        <w:rPr>
          <w:rFonts w:ascii="Times New Roman" w:hAnsi="Times New Roman" w:cs="Times New Roman"/>
          <w:sz w:val="28"/>
          <w:szCs w:val="28"/>
        </w:rPr>
        <w:t xml:space="preserve">even </w:t>
      </w:r>
      <w:r w:rsidR="005F50B2" w:rsidRPr="007E214C">
        <w:rPr>
          <w:rFonts w:ascii="Times New Roman" w:hAnsi="Times New Roman" w:cs="Times New Roman"/>
          <w:sz w:val="28"/>
          <w:szCs w:val="28"/>
        </w:rPr>
        <w:t>more</w:t>
      </w:r>
      <w:r w:rsidR="008E2759" w:rsidRPr="007E214C">
        <w:rPr>
          <w:rFonts w:ascii="Times New Roman" w:hAnsi="Times New Roman" w:cs="Times New Roman"/>
          <w:sz w:val="28"/>
          <w:szCs w:val="28"/>
        </w:rPr>
        <w:t xml:space="preserve"> detail to take the guesswork out of interpret</w:t>
      </w:r>
      <w:r w:rsidR="009E6451" w:rsidRPr="007E214C">
        <w:rPr>
          <w:rFonts w:ascii="Times New Roman" w:hAnsi="Times New Roman" w:cs="Times New Roman"/>
          <w:sz w:val="28"/>
          <w:szCs w:val="28"/>
        </w:rPr>
        <w:t>ing</w:t>
      </w:r>
      <w:r w:rsidR="008E2759" w:rsidRPr="007E214C">
        <w:rPr>
          <w:rFonts w:ascii="Times New Roman" w:hAnsi="Times New Roman" w:cs="Times New Roman"/>
          <w:sz w:val="28"/>
          <w:szCs w:val="28"/>
        </w:rPr>
        <w:t xml:space="preserve"> these strange visions.</w:t>
      </w:r>
    </w:p>
    <w:p w:rsidR="00843CBA" w:rsidRPr="007E214C" w:rsidRDefault="00843CBA" w:rsidP="004A675D">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And s</w:t>
      </w:r>
      <w:r w:rsidR="00977406" w:rsidRPr="007E214C">
        <w:rPr>
          <w:rFonts w:ascii="Times New Roman" w:hAnsi="Times New Roman" w:cs="Times New Roman"/>
          <w:sz w:val="28"/>
          <w:szCs w:val="28"/>
        </w:rPr>
        <w:t xml:space="preserve">o the “ten horns” of the </w:t>
      </w:r>
      <w:r w:rsidR="004A675D" w:rsidRPr="007E214C">
        <w:rPr>
          <w:rFonts w:ascii="Times New Roman" w:hAnsi="Times New Roman" w:cs="Times New Roman"/>
          <w:sz w:val="28"/>
          <w:szCs w:val="28"/>
        </w:rPr>
        <w:t>S</w:t>
      </w:r>
      <w:r w:rsidR="00977406" w:rsidRPr="007E214C">
        <w:rPr>
          <w:rFonts w:ascii="Times New Roman" w:hAnsi="Times New Roman" w:cs="Times New Roman"/>
          <w:sz w:val="28"/>
          <w:szCs w:val="28"/>
        </w:rPr>
        <w:t xml:space="preserve">carlet </w:t>
      </w:r>
      <w:r w:rsidR="004A675D" w:rsidRPr="007E214C">
        <w:rPr>
          <w:rFonts w:ascii="Times New Roman" w:hAnsi="Times New Roman" w:cs="Times New Roman"/>
          <w:sz w:val="28"/>
          <w:szCs w:val="28"/>
        </w:rPr>
        <w:t>B</w:t>
      </w:r>
      <w:r w:rsidR="00977406" w:rsidRPr="007E214C">
        <w:rPr>
          <w:rFonts w:ascii="Times New Roman" w:hAnsi="Times New Roman" w:cs="Times New Roman"/>
          <w:sz w:val="28"/>
          <w:szCs w:val="28"/>
        </w:rPr>
        <w:t>east</w:t>
      </w:r>
      <w:r w:rsidRPr="007E214C">
        <w:rPr>
          <w:rFonts w:ascii="Times New Roman" w:hAnsi="Times New Roman" w:cs="Times New Roman"/>
          <w:sz w:val="28"/>
          <w:szCs w:val="28"/>
        </w:rPr>
        <w:t xml:space="preserve"> of Revelation </w:t>
      </w:r>
      <w:r w:rsidR="008B1BE3" w:rsidRPr="007E214C">
        <w:rPr>
          <w:rFonts w:ascii="Times New Roman" w:hAnsi="Times New Roman" w:cs="Times New Roman"/>
          <w:sz w:val="28"/>
          <w:szCs w:val="28"/>
        </w:rPr>
        <w:t>are said to</w:t>
      </w:r>
      <w:r w:rsidR="00977406" w:rsidRPr="007E214C">
        <w:rPr>
          <w:rFonts w:ascii="Times New Roman" w:hAnsi="Times New Roman" w:cs="Times New Roman"/>
          <w:sz w:val="28"/>
          <w:szCs w:val="28"/>
        </w:rPr>
        <w:t xml:space="preserve"> be kings, and the </w:t>
      </w:r>
      <w:r w:rsidR="00106CF3" w:rsidRPr="007E214C">
        <w:rPr>
          <w:rFonts w:ascii="Times New Roman" w:hAnsi="Times New Roman" w:cs="Times New Roman"/>
          <w:sz w:val="28"/>
          <w:szCs w:val="28"/>
        </w:rPr>
        <w:t>“</w:t>
      </w:r>
      <w:r w:rsidR="00977406" w:rsidRPr="007E214C">
        <w:rPr>
          <w:rFonts w:ascii="Times New Roman" w:hAnsi="Times New Roman" w:cs="Times New Roman"/>
          <w:sz w:val="28"/>
          <w:szCs w:val="28"/>
        </w:rPr>
        <w:t>seven heads</w:t>
      </w:r>
      <w:r w:rsidR="00106CF3" w:rsidRPr="007E214C">
        <w:rPr>
          <w:rFonts w:ascii="Times New Roman" w:hAnsi="Times New Roman" w:cs="Times New Roman"/>
          <w:sz w:val="28"/>
          <w:szCs w:val="28"/>
        </w:rPr>
        <w:t>”</w:t>
      </w:r>
      <w:r w:rsidR="00977406" w:rsidRPr="007E214C">
        <w:rPr>
          <w:rFonts w:ascii="Times New Roman" w:hAnsi="Times New Roman" w:cs="Times New Roman"/>
          <w:sz w:val="28"/>
          <w:szCs w:val="28"/>
        </w:rPr>
        <w:t xml:space="preserve"> </w:t>
      </w:r>
      <w:r w:rsidR="00CA366A" w:rsidRPr="007E214C">
        <w:rPr>
          <w:rFonts w:ascii="Times New Roman" w:hAnsi="Times New Roman" w:cs="Times New Roman"/>
          <w:sz w:val="28"/>
          <w:szCs w:val="28"/>
        </w:rPr>
        <w:t>are</w:t>
      </w:r>
      <w:r w:rsidR="00977406" w:rsidRPr="007E214C">
        <w:rPr>
          <w:rFonts w:ascii="Times New Roman" w:hAnsi="Times New Roman" w:cs="Times New Roman"/>
          <w:sz w:val="28"/>
          <w:szCs w:val="28"/>
        </w:rPr>
        <w:t xml:space="preserve"> seven kingdoms.</w:t>
      </w:r>
      <w:r w:rsidR="00106CF3" w:rsidRPr="007E214C">
        <w:rPr>
          <w:rFonts w:ascii="Times New Roman" w:hAnsi="Times New Roman" w:cs="Times New Roman"/>
          <w:sz w:val="28"/>
          <w:szCs w:val="28"/>
        </w:rPr>
        <w:t xml:space="preserve"> Another description of the Beast confirms this interpretation</w:t>
      </w:r>
      <w:r w:rsidR="004A675D" w:rsidRPr="007E214C">
        <w:rPr>
          <w:rFonts w:ascii="Times New Roman" w:hAnsi="Times New Roman" w:cs="Times New Roman"/>
          <w:sz w:val="28"/>
          <w:szCs w:val="28"/>
        </w:rPr>
        <w:t xml:space="preserve"> –</w:t>
      </w:r>
    </w:p>
    <w:p w:rsidR="00106CF3" w:rsidRPr="007E214C" w:rsidRDefault="00106CF3" w:rsidP="00BB6B76">
      <w:pPr>
        <w:spacing w:after="240"/>
        <w:ind w:left="360"/>
        <w:rPr>
          <w:rFonts w:ascii="Times New Roman" w:hAnsi="Times New Roman" w:cs="Times New Roman"/>
          <w:sz w:val="28"/>
          <w:szCs w:val="28"/>
        </w:rPr>
      </w:pPr>
      <w:r w:rsidRPr="007E214C">
        <w:rPr>
          <w:rFonts w:ascii="Times New Roman" w:hAnsi="Times New Roman" w:cs="Times New Roman"/>
          <w:sz w:val="28"/>
          <w:szCs w:val="28"/>
        </w:rPr>
        <w:t>“And I saw the woman, drunk with the blood of the holy ones, and with the blood of the witnesses of Jesus. And having seen her, I wondered a great wonder.</w:t>
      </w:r>
      <w:r w:rsidR="002C7D80" w:rsidRPr="007E214C">
        <w:rPr>
          <w:rFonts w:ascii="Times New Roman" w:hAnsi="Times New Roman" w:cs="Times New Roman"/>
          <w:sz w:val="28"/>
          <w:szCs w:val="28"/>
        </w:rPr>
        <w:t xml:space="preserve"> And the angel said to me, ‘Why did you wonder? I will tell you the secret of the woman, and the Beast who carries her, the one having the seven heads and the ten horns. The Beast which you saw was, and is not, and is coming to </w:t>
      </w:r>
      <w:r w:rsidR="002C7D80" w:rsidRPr="007E214C">
        <w:rPr>
          <w:rFonts w:ascii="Times New Roman" w:hAnsi="Times New Roman" w:cs="Times New Roman"/>
          <w:sz w:val="28"/>
          <w:szCs w:val="28"/>
          <w:u w:val="single"/>
        </w:rPr>
        <w:t xml:space="preserve">ascend from the </w:t>
      </w:r>
      <w:r w:rsidR="00BB6B76" w:rsidRPr="007E214C">
        <w:rPr>
          <w:rFonts w:ascii="Times New Roman" w:hAnsi="Times New Roman" w:cs="Times New Roman"/>
          <w:sz w:val="28"/>
          <w:szCs w:val="28"/>
          <w:u w:val="single"/>
        </w:rPr>
        <w:t>A</w:t>
      </w:r>
      <w:r w:rsidR="002C7D80" w:rsidRPr="007E214C">
        <w:rPr>
          <w:rFonts w:ascii="Times New Roman" w:hAnsi="Times New Roman" w:cs="Times New Roman"/>
          <w:sz w:val="28"/>
          <w:szCs w:val="28"/>
          <w:u w:val="single"/>
        </w:rPr>
        <w:t>byss</w:t>
      </w:r>
      <w:r w:rsidR="002C7D80" w:rsidRPr="007E214C">
        <w:rPr>
          <w:rFonts w:ascii="Times New Roman" w:hAnsi="Times New Roman" w:cs="Times New Roman"/>
          <w:sz w:val="28"/>
          <w:szCs w:val="28"/>
        </w:rPr>
        <w:t xml:space="preserve">, and he goes into destruction. And those dwelling upon the earth will be astonished, whose name has not been written in the </w:t>
      </w:r>
      <w:r w:rsidR="00AE19B0" w:rsidRPr="007E214C">
        <w:rPr>
          <w:rFonts w:ascii="Times New Roman" w:hAnsi="Times New Roman" w:cs="Times New Roman"/>
          <w:sz w:val="28"/>
          <w:szCs w:val="28"/>
        </w:rPr>
        <w:t>B</w:t>
      </w:r>
      <w:r w:rsidR="002C7D80" w:rsidRPr="007E214C">
        <w:rPr>
          <w:rFonts w:ascii="Times New Roman" w:hAnsi="Times New Roman" w:cs="Times New Roman"/>
          <w:sz w:val="28"/>
          <w:szCs w:val="28"/>
        </w:rPr>
        <w:t xml:space="preserve">ook of </w:t>
      </w:r>
      <w:r w:rsidR="00AE19B0" w:rsidRPr="007E214C">
        <w:rPr>
          <w:rFonts w:ascii="Times New Roman" w:hAnsi="Times New Roman" w:cs="Times New Roman"/>
          <w:sz w:val="28"/>
          <w:szCs w:val="28"/>
        </w:rPr>
        <w:t>L</w:t>
      </w:r>
      <w:r w:rsidR="002C7D80" w:rsidRPr="007E214C">
        <w:rPr>
          <w:rFonts w:ascii="Times New Roman" w:hAnsi="Times New Roman" w:cs="Times New Roman"/>
          <w:sz w:val="28"/>
          <w:szCs w:val="28"/>
        </w:rPr>
        <w:t xml:space="preserve">ife since </w:t>
      </w:r>
      <w:r w:rsidR="002C7D80" w:rsidRPr="007E214C">
        <w:rPr>
          <w:rFonts w:ascii="Times New Roman" w:hAnsi="Times New Roman" w:cs="Times New Roman"/>
          <w:i/>
          <w:sz w:val="28"/>
          <w:szCs w:val="28"/>
        </w:rPr>
        <w:t>the</w:t>
      </w:r>
      <w:r w:rsidR="002C7D80" w:rsidRPr="007E214C">
        <w:rPr>
          <w:rFonts w:ascii="Times New Roman" w:hAnsi="Times New Roman" w:cs="Times New Roman"/>
          <w:sz w:val="28"/>
          <w:szCs w:val="28"/>
        </w:rPr>
        <w:t xml:space="preserve"> overthrow of </w:t>
      </w:r>
      <w:r w:rsidR="002C7D80" w:rsidRPr="007E214C">
        <w:rPr>
          <w:rFonts w:ascii="Times New Roman" w:hAnsi="Times New Roman" w:cs="Times New Roman"/>
          <w:i/>
          <w:sz w:val="28"/>
          <w:szCs w:val="28"/>
        </w:rPr>
        <w:t>the</w:t>
      </w:r>
      <w:r w:rsidR="002C7D80" w:rsidRPr="007E214C">
        <w:rPr>
          <w:rFonts w:ascii="Times New Roman" w:hAnsi="Times New Roman" w:cs="Times New Roman"/>
          <w:sz w:val="28"/>
          <w:szCs w:val="28"/>
        </w:rPr>
        <w:t xml:space="preserve"> world, who </w:t>
      </w:r>
      <w:r w:rsidR="002C7D80" w:rsidRPr="007E214C">
        <w:rPr>
          <w:rFonts w:ascii="Times New Roman" w:hAnsi="Times New Roman" w:cs="Times New Roman"/>
          <w:i/>
          <w:sz w:val="28"/>
          <w:szCs w:val="28"/>
        </w:rPr>
        <w:t>are</w:t>
      </w:r>
      <w:r w:rsidR="002C7D80" w:rsidRPr="007E214C">
        <w:rPr>
          <w:rFonts w:ascii="Times New Roman" w:hAnsi="Times New Roman" w:cs="Times New Roman"/>
          <w:sz w:val="28"/>
          <w:szCs w:val="28"/>
        </w:rPr>
        <w:t xml:space="preserve"> seeing the Beast</w:t>
      </w:r>
      <w:r w:rsidRPr="007E214C">
        <w:rPr>
          <w:rFonts w:ascii="Times New Roman" w:hAnsi="Times New Roman" w:cs="Times New Roman"/>
          <w:sz w:val="28"/>
          <w:szCs w:val="28"/>
        </w:rPr>
        <w:t xml:space="preserve"> </w:t>
      </w:r>
      <w:r w:rsidR="002C7D80" w:rsidRPr="007E214C">
        <w:rPr>
          <w:rFonts w:ascii="Times New Roman" w:hAnsi="Times New Roman" w:cs="Times New Roman"/>
          <w:sz w:val="28"/>
          <w:szCs w:val="28"/>
        </w:rPr>
        <w:t xml:space="preserve">that was and is not and </w:t>
      </w:r>
      <w:r w:rsidR="00BE4775" w:rsidRPr="007E214C">
        <w:rPr>
          <w:rFonts w:ascii="Times New Roman" w:hAnsi="Times New Roman" w:cs="Times New Roman"/>
          <w:sz w:val="28"/>
          <w:szCs w:val="28"/>
        </w:rPr>
        <w:t>will be</w:t>
      </w:r>
      <w:r w:rsidR="002C7D80" w:rsidRPr="007E214C">
        <w:rPr>
          <w:rFonts w:ascii="Times New Roman" w:hAnsi="Times New Roman" w:cs="Times New Roman"/>
          <w:sz w:val="28"/>
          <w:szCs w:val="28"/>
        </w:rPr>
        <w:t xml:space="preserve"> present. Here </w:t>
      </w:r>
      <w:r w:rsidR="002C7D80" w:rsidRPr="007E214C">
        <w:rPr>
          <w:rFonts w:ascii="Times New Roman" w:hAnsi="Times New Roman" w:cs="Times New Roman"/>
          <w:i/>
          <w:sz w:val="28"/>
          <w:szCs w:val="28"/>
        </w:rPr>
        <w:t>is</w:t>
      </w:r>
      <w:r w:rsidR="002C7D80" w:rsidRPr="007E214C">
        <w:rPr>
          <w:rFonts w:ascii="Times New Roman" w:hAnsi="Times New Roman" w:cs="Times New Roman"/>
          <w:sz w:val="28"/>
          <w:szCs w:val="28"/>
        </w:rPr>
        <w:t xml:space="preserve"> the mind</w:t>
      </w:r>
      <w:r w:rsidR="00490CAC" w:rsidRPr="007E214C">
        <w:rPr>
          <w:rFonts w:ascii="Times New Roman" w:hAnsi="Times New Roman" w:cs="Times New Roman"/>
          <w:sz w:val="28"/>
          <w:szCs w:val="28"/>
        </w:rPr>
        <w:t>,</w:t>
      </w:r>
      <w:r w:rsidR="002C7D80" w:rsidRPr="007E214C">
        <w:rPr>
          <w:rFonts w:ascii="Times New Roman" w:hAnsi="Times New Roman" w:cs="Times New Roman"/>
          <w:sz w:val="28"/>
          <w:szCs w:val="28"/>
        </w:rPr>
        <w:t xml:space="preserve"> </w:t>
      </w:r>
      <w:r w:rsidR="003A2563" w:rsidRPr="007E214C">
        <w:rPr>
          <w:rFonts w:ascii="Times New Roman" w:hAnsi="Times New Roman" w:cs="Times New Roman"/>
          <w:sz w:val="28"/>
          <w:szCs w:val="28"/>
        </w:rPr>
        <w:t>the one having</w:t>
      </w:r>
      <w:r w:rsidR="002C7D80" w:rsidRPr="007E214C">
        <w:rPr>
          <w:rFonts w:ascii="Times New Roman" w:hAnsi="Times New Roman" w:cs="Times New Roman"/>
          <w:sz w:val="28"/>
          <w:szCs w:val="28"/>
        </w:rPr>
        <w:t xml:space="preserve"> wisdom. </w:t>
      </w:r>
      <w:r w:rsidR="003A2563" w:rsidRPr="007E214C">
        <w:rPr>
          <w:rFonts w:ascii="Times New Roman" w:hAnsi="Times New Roman" w:cs="Times New Roman"/>
          <w:sz w:val="28"/>
          <w:szCs w:val="28"/>
        </w:rPr>
        <w:t xml:space="preserve">The seven heads are </w:t>
      </w:r>
      <w:r w:rsidR="003A2563" w:rsidRPr="007E214C">
        <w:rPr>
          <w:rFonts w:ascii="Times New Roman" w:hAnsi="Times New Roman" w:cs="Times New Roman"/>
          <w:b/>
          <w:sz w:val="28"/>
          <w:szCs w:val="28"/>
        </w:rPr>
        <w:t>seven mountains</w:t>
      </w:r>
      <w:r w:rsidR="003A2563" w:rsidRPr="007E214C">
        <w:rPr>
          <w:rFonts w:ascii="Times New Roman" w:hAnsi="Times New Roman" w:cs="Times New Roman"/>
          <w:sz w:val="28"/>
          <w:szCs w:val="28"/>
        </w:rPr>
        <w:t xml:space="preserve"> where the woman </w:t>
      </w:r>
      <w:r w:rsidR="003A2563" w:rsidRPr="007E214C">
        <w:rPr>
          <w:rFonts w:ascii="Times New Roman" w:hAnsi="Times New Roman" w:cs="Times New Roman"/>
          <w:sz w:val="28"/>
          <w:szCs w:val="28"/>
          <w:u w:val="single"/>
        </w:rPr>
        <w:t>sits upon them</w:t>
      </w:r>
      <w:r w:rsidR="003A2563" w:rsidRPr="007E214C">
        <w:rPr>
          <w:rFonts w:ascii="Times New Roman" w:hAnsi="Times New Roman" w:cs="Times New Roman"/>
          <w:sz w:val="28"/>
          <w:szCs w:val="28"/>
        </w:rPr>
        <w:t xml:space="preserve">, and there are </w:t>
      </w:r>
      <w:r w:rsidR="003A2563" w:rsidRPr="007E214C">
        <w:rPr>
          <w:rFonts w:ascii="Times New Roman" w:hAnsi="Times New Roman" w:cs="Times New Roman"/>
          <w:b/>
          <w:sz w:val="28"/>
          <w:szCs w:val="28"/>
        </w:rPr>
        <w:t>seven kings</w:t>
      </w:r>
      <w:r w:rsidR="003A2563" w:rsidRPr="007E214C">
        <w:rPr>
          <w:rFonts w:ascii="Times New Roman" w:hAnsi="Times New Roman" w:cs="Times New Roman"/>
          <w:sz w:val="28"/>
          <w:szCs w:val="28"/>
        </w:rPr>
        <w:t xml:space="preserve">. The five fell, the one is, the other has not yet come. And whenever he may come, he must continue a short </w:t>
      </w:r>
      <w:r w:rsidR="003A2563" w:rsidRPr="007E214C">
        <w:rPr>
          <w:rFonts w:ascii="Times New Roman" w:hAnsi="Times New Roman" w:cs="Times New Roman"/>
          <w:i/>
          <w:sz w:val="28"/>
          <w:szCs w:val="28"/>
        </w:rPr>
        <w:t>time</w:t>
      </w:r>
      <w:r w:rsidR="003A2563" w:rsidRPr="007E214C">
        <w:rPr>
          <w:rFonts w:ascii="Times New Roman" w:hAnsi="Times New Roman" w:cs="Times New Roman"/>
          <w:sz w:val="28"/>
          <w:szCs w:val="28"/>
        </w:rPr>
        <w:t>. And the Beast who was and is not, even he is</w:t>
      </w:r>
      <w:r w:rsidR="003A2563" w:rsidRPr="007E214C">
        <w:rPr>
          <w:rFonts w:ascii="Times New Roman" w:hAnsi="Times New Roman" w:cs="Times New Roman"/>
          <w:i/>
          <w:sz w:val="28"/>
          <w:szCs w:val="28"/>
        </w:rPr>
        <w:t xml:space="preserve"> the</w:t>
      </w:r>
      <w:r w:rsidR="003A2563" w:rsidRPr="007E214C">
        <w:rPr>
          <w:rFonts w:ascii="Times New Roman" w:hAnsi="Times New Roman" w:cs="Times New Roman"/>
          <w:sz w:val="28"/>
          <w:szCs w:val="28"/>
        </w:rPr>
        <w:t xml:space="preserve"> eighth and is out of the seven</w:t>
      </w:r>
      <w:r w:rsidR="002701DF" w:rsidRPr="007E214C">
        <w:rPr>
          <w:rFonts w:ascii="Times New Roman" w:hAnsi="Times New Roman" w:cs="Times New Roman"/>
          <w:sz w:val="28"/>
          <w:szCs w:val="28"/>
        </w:rPr>
        <w:t>, and he goes away into destruction.</w:t>
      </w:r>
      <w:r w:rsidR="002C7D80" w:rsidRPr="007E214C">
        <w:rPr>
          <w:rFonts w:ascii="Times New Roman" w:hAnsi="Times New Roman" w:cs="Times New Roman"/>
          <w:sz w:val="28"/>
          <w:szCs w:val="28"/>
        </w:rPr>
        <w:t xml:space="preserve"> </w:t>
      </w:r>
      <w:r w:rsidR="002701DF" w:rsidRPr="007E214C">
        <w:rPr>
          <w:rFonts w:ascii="Times New Roman" w:hAnsi="Times New Roman" w:cs="Times New Roman"/>
          <w:sz w:val="28"/>
          <w:szCs w:val="28"/>
        </w:rPr>
        <w:t>And the ten horns which you saw are ten kings</w:t>
      </w:r>
      <w:r w:rsidR="00AF42D3" w:rsidRPr="007E214C">
        <w:rPr>
          <w:rFonts w:ascii="Times New Roman" w:hAnsi="Times New Roman" w:cs="Times New Roman"/>
          <w:sz w:val="28"/>
          <w:szCs w:val="28"/>
        </w:rPr>
        <w:t xml:space="preserve">, who have not yet received a kingdom. But they receive authority as kings one hour with the Beast. These have one intention, and they give their power and authority to the Beast. These will make war with the Lamb, and the Lamb will overcome them, for He is Lord of lords and King of kings, and those with Him </w:t>
      </w:r>
      <w:r w:rsidR="00AF42D3" w:rsidRPr="007E214C">
        <w:rPr>
          <w:rFonts w:ascii="Times New Roman" w:hAnsi="Times New Roman" w:cs="Times New Roman"/>
          <w:i/>
          <w:sz w:val="28"/>
          <w:szCs w:val="28"/>
        </w:rPr>
        <w:t>are</w:t>
      </w:r>
      <w:r w:rsidR="00AF42D3" w:rsidRPr="007E214C">
        <w:rPr>
          <w:rFonts w:ascii="Times New Roman" w:hAnsi="Times New Roman" w:cs="Times New Roman"/>
          <w:sz w:val="28"/>
          <w:szCs w:val="28"/>
        </w:rPr>
        <w:t xml:space="preserve"> called and chosen and faithful.’” </w:t>
      </w:r>
      <w:r w:rsidR="004474E4" w:rsidRPr="007E214C">
        <w:rPr>
          <w:rFonts w:ascii="Times New Roman" w:hAnsi="Times New Roman" w:cs="Times New Roman"/>
          <w:sz w:val="28"/>
          <w:szCs w:val="28"/>
        </w:rPr>
        <w:t xml:space="preserve">    </w:t>
      </w:r>
      <w:r w:rsidR="00BD62A5">
        <w:rPr>
          <w:rFonts w:ascii="Times New Roman" w:hAnsi="Times New Roman" w:cs="Times New Roman"/>
          <w:sz w:val="28"/>
          <w:szCs w:val="28"/>
        </w:rPr>
        <w:t xml:space="preserve"> </w:t>
      </w:r>
      <w:r w:rsidR="002C7D80" w:rsidRPr="007E214C">
        <w:rPr>
          <w:rFonts w:ascii="Times New Roman" w:hAnsi="Times New Roman" w:cs="Times New Roman"/>
          <w:sz w:val="28"/>
          <w:szCs w:val="28"/>
        </w:rPr>
        <w:t>Rev.17:6-</w:t>
      </w:r>
      <w:r w:rsidR="00AF42D3" w:rsidRPr="007E214C">
        <w:rPr>
          <w:rFonts w:ascii="Times New Roman" w:hAnsi="Times New Roman" w:cs="Times New Roman"/>
          <w:sz w:val="28"/>
          <w:szCs w:val="28"/>
        </w:rPr>
        <w:t>14</w:t>
      </w:r>
    </w:p>
    <w:p w:rsidR="00AF42D3" w:rsidRPr="007E214C" w:rsidRDefault="00AF42D3" w:rsidP="001626AB">
      <w:pPr>
        <w:spacing w:after="240"/>
        <w:rPr>
          <w:rFonts w:ascii="Times New Roman" w:hAnsi="Times New Roman" w:cs="Times New Roman"/>
          <w:sz w:val="28"/>
          <w:szCs w:val="28"/>
        </w:rPr>
      </w:pPr>
      <w:r w:rsidRPr="007E214C">
        <w:rPr>
          <w:rFonts w:ascii="Times New Roman" w:hAnsi="Times New Roman" w:cs="Times New Roman"/>
          <w:sz w:val="28"/>
          <w:szCs w:val="28"/>
        </w:rPr>
        <w:t>There is much to consider here. Babylon will rule over (“</w:t>
      </w:r>
      <w:r w:rsidRPr="007E214C">
        <w:rPr>
          <w:rFonts w:ascii="Times New Roman" w:hAnsi="Times New Roman" w:cs="Times New Roman"/>
          <w:sz w:val="28"/>
          <w:szCs w:val="28"/>
          <w:u w:val="single"/>
        </w:rPr>
        <w:t>sit upon</w:t>
      </w:r>
      <w:r w:rsidRPr="007E214C">
        <w:rPr>
          <w:rFonts w:ascii="Times New Roman" w:hAnsi="Times New Roman" w:cs="Times New Roman"/>
          <w:sz w:val="28"/>
          <w:szCs w:val="28"/>
        </w:rPr>
        <w:t>”) seven kings</w:t>
      </w:r>
      <w:r w:rsidR="00B3579B" w:rsidRPr="007E214C">
        <w:rPr>
          <w:rFonts w:ascii="Times New Roman" w:hAnsi="Times New Roman" w:cs="Times New Roman"/>
          <w:sz w:val="28"/>
          <w:szCs w:val="28"/>
        </w:rPr>
        <w:t xml:space="preserve">. From the </w:t>
      </w:r>
      <w:r w:rsidR="00DA760C" w:rsidRPr="007E214C">
        <w:rPr>
          <w:rFonts w:ascii="Times New Roman" w:hAnsi="Times New Roman" w:cs="Times New Roman"/>
          <w:sz w:val="28"/>
          <w:szCs w:val="28"/>
        </w:rPr>
        <w:t xml:space="preserve">time </w:t>
      </w:r>
      <w:r w:rsidR="00B3579B" w:rsidRPr="007E214C">
        <w:rPr>
          <w:rFonts w:ascii="Times New Roman" w:hAnsi="Times New Roman" w:cs="Times New Roman"/>
          <w:sz w:val="28"/>
          <w:szCs w:val="28"/>
        </w:rPr>
        <w:t xml:space="preserve">perspective of John’s vision, the “ten horns” have not </w:t>
      </w:r>
      <w:r w:rsidR="00843CBA" w:rsidRPr="007E214C">
        <w:rPr>
          <w:rFonts w:ascii="Times New Roman" w:hAnsi="Times New Roman" w:cs="Times New Roman"/>
          <w:sz w:val="28"/>
          <w:szCs w:val="28"/>
        </w:rPr>
        <w:t xml:space="preserve">yet </w:t>
      </w:r>
      <w:r w:rsidR="00B3579B" w:rsidRPr="007E214C">
        <w:rPr>
          <w:rFonts w:ascii="Times New Roman" w:hAnsi="Times New Roman" w:cs="Times New Roman"/>
          <w:sz w:val="28"/>
          <w:szCs w:val="28"/>
        </w:rPr>
        <w:t xml:space="preserve">taken </w:t>
      </w:r>
      <w:r w:rsidR="00B3579B" w:rsidRPr="007E214C">
        <w:rPr>
          <w:rFonts w:ascii="Times New Roman" w:hAnsi="Times New Roman" w:cs="Times New Roman"/>
          <w:sz w:val="28"/>
          <w:szCs w:val="28"/>
        </w:rPr>
        <w:lastRenderedPageBreak/>
        <w:t xml:space="preserve">power, so there </w:t>
      </w:r>
      <w:r w:rsidR="00DA760C" w:rsidRPr="007E214C">
        <w:rPr>
          <w:rFonts w:ascii="Times New Roman" w:hAnsi="Times New Roman" w:cs="Times New Roman"/>
          <w:sz w:val="28"/>
          <w:szCs w:val="28"/>
        </w:rPr>
        <w:t>is</w:t>
      </w:r>
      <w:r w:rsidR="00B3579B" w:rsidRPr="007E214C">
        <w:rPr>
          <w:rFonts w:ascii="Times New Roman" w:hAnsi="Times New Roman" w:cs="Times New Roman"/>
          <w:sz w:val="28"/>
          <w:szCs w:val="28"/>
        </w:rPr>
        <w:t xml:space="preserve"> a time division between the two sets of kings. At the current “present” in John’s vision</w:t>
      </w:r>
      <w:r w:rsidR="00F03E25" w:rsidRPr="007E214C">
        <w:rPr>
          <w:rFonts w:ascii="Times New Roman" w:hAnsi="Times New Roman" w:cs="Times New Roman"/>
          <w:sz w:val="28"/>
          <w:szCs w:val="28"/>
        </w:rPr>
        <w:t>, Babylon is ruling over th</w:t>
      </w:r>
      <w:r w:rsidR="009A32A5" w:rsidRPr="007E214C">
        <w:rPr>
          <w:rFonts w:ascii="Times New Roman" w:hAnsi="Times New Roman" w:cs="Times New Roman"/>
          <w:sz w:val="28"/>
          <w:szCs w:val="28"/>
        </w:rPr>
        <w:t>e</w:t>
      </w:r>
      <w:r w:rsidR="00F03E25" w:rsidRPr="007E214C">
        <w:rPr>
          <w:rFonts w:ascii="Times New Roman" w:hAnsi="Times New Roman" w:cs="Times New Roman"/>
          <w:sz w:val="28"/>
          <w:szCs w:val="28"/>
        </w:rPr>
        <w:t xml:space="preserve"> seven</w:t>
      </w:r>
      <w:r w:rsidR="00BE4775" w:rsidRPr="007E214C">
        <w:rPr>
          <w:rFonts w:ascii="Times New Roman" w:hAnsi="Times New Roman" w:cs="Times New Roman"/>
          <w:sz w:val="28"/>
          <w:szCs w:val="28"/>
        </w:rPr>
        <w:t>-headed</w:t>
      </w:r>
      <w:r w:rsidR="00F03E25" w:rsidRPr="007E214C">
        <w:rPr>
          <w:rFonts w:ascii="Times New Roman" w:hAnsi="Times New Roman" w:cs="Times New Roman"/>
          <w:sz w:val="28"/>
          <w:szCs w:val="28"/>
        </w:rPr>
        <w:t xml:space="preserve"> </w:t>
      </w:r>
      <w:r w:rsidR="00BE4775" w:rsidRPr="007E214C">
        <w:rPr>
          <w:rFonts w:ascii="Times New Roman" w:hAnsi="Times New Roman" w:cs="Times New Roman"/>
          <w:sz w:val="28"/>
          <w:szCs w:val="28"/>
        </w:rPr>
        <w:t>Beast</w:t>
      </w:r>
      <w:r w:rsidR="00F03E25" w:rsidRPr="007E214C">
        <w:rPr>
          <w:rFonts w:ascii="Times New Roman" w:hAnsi="Times New Roman" w:cs="Times New Roman"/>
          <w:sz w:val="28"/>
          <w:szCs w:val="28"/>
        </w:rPr>
        <w:t xml:space="preserve">. </w:t>
      </w:r>
      <w:r w:rsidR="00B3579B" w:rsidRPr="007E214C">
        <w:rPr>
          <w:rFonts w:ascii="Times New Roman" w:hAnsi="Times New Roman" w:cs="Times New Roman"/>
          <w:sz w:val="28"/>
          <w:szCs w:val="28"/>
        </w:rPr>
        <w:t xml:space="preserve">There is no great secret to “the seven mountains” yielding seven kings. Remember back to Nebuchadrezzar’s dream vision of Daniel chapter 2, and how the destroying rock becomes a great mountain filling the whole earth. The whole image dealt with kingdoms, and the great mountain will be Messiah’s kingdom replacing them. How anyone could miss this common OT </w:t>
      </w:r>
      <w:r w:rsidR="00753C3D" w:rsidRPr="007E214C">
        <w:rPr>
          <w:rFonts w:ascii="Times New Roman" w:hAnsi="Times New Roman" w:cs="Times New Roman"/>
          <w:sz w:val="28"/>
          <w:szCs w:val="28"/>
        </w:rPr>
        <w:t>metaphor</w:t>
      </w:r>
      <w:r w:rsidR="00B3579B" w:rsidRPr="007E214C">
        <w:rPr>
          <w:rFonts w:ascii="Times New Roman" w:hAnsi="Times New Roman" w:cs="Times New Roman"/>
          <w:sz w:val="28"/>
          <w:szCs w:val="28"/>
        </w:rPr>
        <w:t xml:space="preserve"> (</w:t>
      </w:r>
      <w:r w:rsidR="00AE19B0" w:rsidRPr="007E214C">
        <w:rPr>
          <w:rFonts w:ascii="Times New Roman" w:hAnsi="Times New Roman" w:cs="Times New Roman"/>
          <w:sz w:val="28"/>
          <w:szCs w:val="28"/>
        </w:rPr>
        <w:t>also in</w:t>
      </w:r>
      <w:r w:rsidR="00B3579B" w:rsidRPr="007E214C">
        <w:rPr>
          <w:rFonts w:ascii="Times New Roman" w:hAnsi="Times New Roman" w:cs="Times New Roman"/>
          <w:sz w:val="28"/>
          <w:szCs w:val="28"/>
        </w:rPr>
        <w:t xml:space="preserve"> Psa.30:7; Isa.2:2</w:t>
      </w:r>
      <w:r w:rsidR="00E72611" w:rsidRPr="007E214C">
        <w:rPr>
          <w:rFonts w:ascii="Times New Roman" w:hAnsi="Times New Roman" w:cs="Times New Roman"/>
          <w:sz w:val="28"/>
          <w:szCs w:val="28"/>
        </w:rPr>
        <w:t>; Jer.51:25</w:t>
      </w:r>
      <w:r w:rsidR="00B3579B" w:rsidRPr="007E214C">
        <w:rPr>
          <w:rFonts w:ascii="Times New Roman" w:hAnsi="Times New Roman" w:cs="Times New Roman"/>
          <w:sz w:val="28"/>
          <w:szCs w:val="28"/>
        </w:rPr>
        <w:t xml:space="preserve">) and try to match seven </w:t>
      </w:r>
      <w:r w:rsidR="001626AB" w:rsidRPr="007E214C">
        <w:rPr>
          <w:rFonts w:ascii="Times New Roman" w:hAnsi="Times New Roman" w:cs="Times New Roman"/>
          <w:sz w:val="28"/>
          <w:szCs w:val="28"/>
        </w:rPr>
        <w:t xml:space="preserve">literal </w:t>
      </w:r>
      <w:r w:rsidR="00B3579B" w:rsidRPr="007E214C">
        <w:rPr>
          <w:rFonts w:ascii="Times New Roman" w:hAnsi="Times New Roman" w:cs="Times New Roman"/>
          <w:sz w:val="28"/>
          <w:szCs w:val="28"/>
        </w:rPr>
        <w:t xml:space="preserve">mountains with a </w:t>
      </w:r>
      <w:r w:rsidR="00E72611" w:rsidRPr="007E214C">
        <w:rPr>
          <w:rFonts w:ascii="Times New Roman" w:hAnsi="Times New Roman" w:cs="Times New Roman"/>
          <w:sz w:val="28"/>
          <w:szCs w:val="28"/>
        </w:rPr>
        <w:t xml:space="preserve">specific </w:t>
      </w:r>
      <w:r w:rsidR="00B3579B" w:rsidRPr="007E214C">
        <w:rPr>
          <w:rFonts w:ascii="Times New Roman" w:hAnsi="Times New Roman" w:cs="Times New Roman"/>
          <w:sz w:val="28"/>
          <w:szCs w:val="28"/>
        </w:rPr>
        <w:t>city is rather incredible.</w:t>
      </w:r>
      <w:r w:rsidR="00F03E25" w:rsidRPr="007E214C">
        <w:rPr>
          <w:rFonts w:ascii="Times New Roman" w:hAnsi="Times New Roman" w:cs="Times New Roman"/>
          <w:sz w:val="28"/>
          <w:szCs w:val="28"/>
        </w:rPr>
        <w:t xml:space="preserve"> </w:t>
      </w:r>
    </w:p>
    <w:p w:rsidR="00D34964" w:rsidRPr="007E214C" w:rsidRDefault="00F03E25" w:rsidP="00BE4775">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T</w:t>
      </w:r>
      <w:r w:rsidR="0044050C" w:rsidRPr="007E214C">
        <w:rPr>
          <w:rFonts w:ascii="Times New Roman" w:hAnsi="Times New Roman" w:cs="Times New Roman"/>
          <w:sz w:val="28"/>
          <w:szCs w:val="28"/>
        </w:rPr>
        <w:t>o understand t</w:t>
      </w:r>
      <w:r w:rsidRPr="007E214C">
        <w:rPr>
          <w:rFonts w:ascii="Times New Roman" w:hAnsi="Times New Roman" w:cs="Times New Roman"/>
          <w:sz w:val="28"/>
          <w:szCs w:val="28"/>
        </w:rPr>
        <w:t>he sequence of the first “seven kings”</w:t>
      </w:r>
      <w:r w:rsidR="0044050C"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44050C" w:rsidRPr="007E214C">
        <w:rPr>
          <w:rFonts w:ascii="Times New Roman" w:hAnsi="Times New Roman" w:cs="Times New Roman"/>
          <w:sz w:val="28"/>
          <w:szCs w:val="28"/>
        </w:rPr>
        <w:t xml:space="preserve">it </w:t>
      </w:r>
      <w:r w:rsidR="00316E19" w:rsidRPr="007E214C">
        <w:rPr>
          <w:rFonts w:ascii="Times New Roman" w:hAnsi="Times New Roman" w:cs="Times New Roman"/>
          <w:sz w:val="28"/>
          <w:szCs w:val="28"/>
        </w:rPr>
        <w:t xml:space="preserve">would be helpful to understand a “kingdom” </w:t>
      </w:r>
      <w:r w:rsidR="009E1F5A" w:rsidRPr="007E214C">
        <w:rPr>
          <w:rFonts w:ascii="Times New Roman" w:hAnsi="Times New Roman" w:cs="Times New Roman"/>
          <w:sz w:val="28"/>
          <w:szCs w:val="28"/>
        </w:rPr>
        <w:t xml:space="preserve">here </w:t>
      </w:r>
      <w:r w:rsidR="00316E19" w:rsidRPr="007E214C">
        <w:rPr>
          <w:rFonts w:ascii="Times New Roman" w:hAnsi="Times New Roman" w:cs="Times New Roman"/>
          <w:sz w:val="28"/>
          <w:szCs w:val="28"/>
        </w:rPr>
        <w:t>as the “reign”</w:t>
      </w:r>
      <w:r w:rsidR="00CA366A" w:rsidRPr="007E214C">
        <w:rPr>
          <w:rFonts w:ascii="Times New Roman" w:hAnsi="Times New Roman" w:cs="Times New Roman"/>
          <w:sz w:val="28"/>
          <w:szCs w:val="28"/>
        </w:rPr>
        <w:t xml:space="preserve"> (or ‘kingship’)</w:t>
      </w:r>
      <w:r w:rsidR="00316E19" w:rsidRPr="007E214C">
        <w:rPr>
          <w:rFonts w:ascii="Times New Roman" w:hAnsi="Times New Roman" w:cs="Times New Roman"/>
          <w:sz w:val="28"/>
          <w:szCs w:val="28"/>
        </w:rPr>
        <w:t xml:space="preserve"> of a single king</w:t>
      </w:r>
      <w:r w:rsidRPr="007E214C">
        <w:rPr>
          <w:rFonts w:ascii="Times New Roman" w:hAnsi="Times New Roman" w:cs="Times New Roman"/>
          <w:sz w:val="28"/>
          <w:szCs w:val="28"/>
        </w:rPr>
        <w:t xml:space="preserve">. </w:t>
      </w:r>
      <w:r w:rsidR="00316E19" w:rsidRPr="007E214C">
        <w:rPr>
          <w:rFonts w:ascii="Times New Roman" w:hAnsi="Times New Roman" w:cs="Times New Roman"/>
          <w:sz w:val="28"/>
          <w:szCs w:val="28"/>
        </w:rPr>
        <w:t>Since</w:t>
      </w:r>
      <w:r w:rsidRPr="007E214C">
        <w:rPr>
          <w:rFonts w:ascii="Times New Roman" w:hAnsi="Times New Roman" w:cs="Times New Roman"/>
          <w:sz w:val="28"/>
          <w:szCs w:val="28"/>
        </w:rPr>
        <w:t xml:space="preserve"> “five fell”, </w:t>
      </w:r>
      <w:r w:rsidR="00316E19" w:rsidRPr="007E214C">
        <w:rPr>
          <w:rFonts w:ascii="Times New Roman" w:hAnsi="Times New Roman" w:cs="Times New Roman"/>
          <w:sz w:val="28"/>
          <w:szCs w:val="28"/>
        </w:rPr>
        <w:t>t</w:t>
      </w:r>
      <w:r w:rsidRPr="007E214C">
        <w:rPr>
          <w:rFonts w:ascii="Times New Roman" w:hAnsi="Times New Roman" w:cs="Times New Roman"/>
          <w:sz w:val="28"/>
          <w:szCs w:val="28"/>
        </w:rPr>
        <w:t xml:space="preserve">he “one is” </w:t>
      </w:r>
      <w:r w:rsidR="00316E19" w:rsidRPr="007E214C">
        <w:rPr>
          <w:rFonts w:ascii="Times New Roman" w:hAnsi="Times New Roman" w:cs="Times New Roman"/>
          <w:sz w:val="28"/>
          <w:szCs w:val="28"/>
        </w:rPr>
        <w:t>must be the sixth in succession</w:t>
      </w:r>
      <w:r w:rsidRPr="007E214C">
        <w:rPr>
          <w:rFonts w:ascii="Times New Roman" w:hAnsi="Times New Roman" w:cs="Times New Roman"/>
          <w:sz w:val="28"/>
          <w:szCs w:val="28"/>
        </w:rPr>
        <w:t xml:space="preserve">. </w:t>
      </w:r>
      <w:r w:rsidR="00316E19" w:rsidRPr="007E214C">
        <w:rPr>
          <w:rFonts w:ascii="Times New Roman" w:hAnsi="Times New Roman" w:cs="Times New Roman"/>
          <w:sz w:val="28"/>
          <w:szCs w:val="28"/>
        </w:rPr>
        <w:t>Then</w:t>
      </w:r>
      <w:r w:rsidRPr="007E214C">
        <w:rPr>
          <w:rFonts w:ascii="Times New Roman" w:hAnsi="Times New Roman" w:cs="Times New Roman"/>
          <w:sz w:val="28"/>
          <w:szCs w:val="28"/>
        </w:rPr>
        <w:t xml:space="preserve"> “the other” who had not yet come</w:t>
      </w:r>
      <w:r w:rsidR="00316E19" w:rsidRPr="007E214C">
        <w:rPr>
          <w:rFonts w:ascii="Times New Roman" w:hAnsi="Times New Roman" w:cs="Times New Roman"/>
          <w:sz w:val="28"/>
          <w:szCs w:val="28"/>
        </w:rPr>
        <w:t xml:space="preserve"> would be the seventh.</w:t>
      </w:r>
      <w:r w:rsidRPr="007E214C">
        <w:rPr>
          <w:rFonts w:ascii="Times New Roman" w:hAnsi="Times New Roman" w:cs="Times New Roman"/>
          <w:sz w:val="28"/>
          <w:szCs w:val="28"/>
        </w:rPr>
        <w:t xml:space="preserve"> </w:t>
      </w:r>
      <w:r w:rsidR="00316E19" w:rsidRPr="007E214C">
        <w:rPr>
          <w:rFonts w:ascii="Times New Roman" w:hAnsi="Times New Roman" w:cs="Times New Roman"/>
          <w:sz w:val="28"/>
          <w:szCs w:val="28"/>
        </w:rPr>
        <w:t xml:space="preserve">The Beast himself </w:t>
      </w:r>
      <w:r w:rsidR="00BE4775" w:rsidRPr="007E214C">
        <w:rPr>
          <w:rFonts w:ascii="Times New Roman" w:hAnsi="Times New Roman" w:cs="Times New Roman"/>
          <w:sz w:val="28"/>
          <w:szCs w:val="28"/>
        </w:rPr>
        <w:t>will be</w:t>
      </w:r>
      <w:r w:rsidR="00316E19" w:rsidRPr="007E214C">
        <w:rPr>
          <w:rFonts w:ascii="Times New Roman" w:hAnsi="Times New Roman" w:cs="Times New Roman"/>
          <w:sz w:val="28"/>
          <w:szCs w:val="28"/>
        </w:rPr>
        <w:t xml:space="preserve"> the “eighth and is out of the seven”</w:t>
      </w:r>
      <w:r w:rsidR="00BE4775" w:rsidRPr="007E214C">
        <w:rPr>
          <w:rFonts w:ascii="Times New Roman" w:hAnsi="Times New Roman" w:cs="Times New Roman"/>
          <w:sz w:val="28"/>
          <w:szCs w:val="28"/>
        </w:rPr>
        <w:t>,</w:t>
      </w:r>
      <w:r w:rsidR="00316E19" w:rsidRPr="007E214C">
        <w:rPr>
          <w:rFonts w:ascii="Times New Roman" w:hAnsi="Times New Roman" w:cs="Times New Roman"/>
          <w:sz w:val="28"/>
          <w:szCs w:val="28"/>
        </w:rPr>
        <w:t xml:space="preserve"> mean</w:t>
      </w:r>
      <w:r w:rsidR="00BE4775" w:rsidRPr="007E214C">
        <w:rPr>
          <w:rFonts w:ascii="Times New Roman" w:hAnsi="Times New Roman" w:cs="Times New Roman"/>
          <w:sz w:val="28"/>
          <w:szCs w:val="28"/>
        </w:rPr>
        <w:t>ing</w:t>
      </w:r>
      <w:r w:rsidR="00316E19" w:rsidRPr="007E214C">
        <w:rPr>
          <w:rFonts w:ascii="Times New Roman" w:hAnsi="Times New Roman" w:cs="Times New Roman"/>
          <w:sz w:val="28"/>
          <w:szCs w:val="28"/>
        </w:rPr>
        <w:t xml:space="preserve"> that his reign will repeat one of the seven before him</w:t>
      </w:r>
      <w:r w:rsidRPr="007E214C">
        <w:rPr>
          <w:rFonts w:ascii="Times New Roman" w:hAnsi="Times New Roman" w:cs="Times New Roman"/>
          <w:sz w:val="28"/>
          <w:szCs w:val="28"/>
        </w:rPr>
        <w:t xml:space="preserve">. </w:t>
      </w:r>
      <w:r w:rsidR="00316E19" w:rsidRPr="007E214C">
        <w:rPr>
          <w:rFonts w:ascii="Times New Roman" w:hAnsi="Times New Roman" w:cs="Times New Roman"/>
          <w:sz w:val="28"/>
          <w:szCs w:val="28"/>
        </w:rPr>
        <w:t xml:space="preserve">Because he “was and is not”, that would indicate that one of the five who fell will return. Since the Beast is elsewhere described as recovering from a fatal wound (Rev.13:3, 12), the fallen five must be dead, but one of them will rise in a mock resurrection. And because the Beast </w:t>
      </w:r>
      <w:r w:rsidR="000145CD" w:rsidRPr="007E214C">
        <w:rPr>
          <w:rFonts w:ascii="Times New Roman" w:hAnsi="Times New Roman" w:cs="Times New Roman"/>
          <w:sz w:val="28"/>
          <w:szCs w:val="28"/>
        </w:rPr>
        <w:t>“</w:t>
      </w:r>
      <w:r w:rsidR="00BE4775" w:rsidRPr="007E214C">
        <w:rPr>
          <w:rFonts w:ascii="Times New Roman" w:hAnsi="Times New Roman" w:cs="Times New Roman"/>
          <w:sz w:val="28"/>
          <w:szCs w:val="28"/>
        </w:rPr>
        <w:t>will be</w:t>
      </w:r>
      <w:r w:rsidR="000145CD" w:rsidRPr="007E214C">
        <w:rPr>
          <w:rFonts w:ascii="Times New Roman" w:hAnsi="Times New Roman" w:cs="Times New Roman"/>
          <w:sz w:val="28"/>
          <w:szCs w:val="28"/>
        </w:rPr>
        <w:t xml:space="preserve"> present”, as well as “is not”, from John’s current perspective, that would be a reference to the demonic spirit Apollyon, who will </w:t>
      </w:r>
      <w:r w:rsidR="00BB6B76" w:rsidRPr="007E214C">
        <w:rPr>
          <w:rFonts w:ascii="Times New Roman" w:hAnsi="Times New Roman" w:cs="Times New Roman"/>
          <w:sz w:val="28"/>
          <w:szCs w:val="28"/>
        </w:rPr>
        <w:t>“</w:t>
      </w:r>
      <w:r w:rsidR="000145CD" w:rsidRPr="007E214C">
        <w:rPr>
          <w:rFonts w:ascii="Times New Roman" w:hAnsi="Times New Roman" w:cs="Times New Roman"/>
          <w:sz w:val="28"/>
          <w:szCs w:val="28"/>
          <w:u w:val="single"/>
        </w:rPr>
        <w:t>ascend from the Abyss</w:t>
      </w:r>
      <w:r w:rsidR="00BB6B76" w:rsidRPr="007E214C">
        <w:rPr>
          <w:rFonts w:ascii="Times New Roman" w:hAnsi="Times New Roman" w:cs="Times New Roman"/>
          <w:sz w:val="28"/>
          <w:szCs w:val="28"/>
        </w:rPr>
        <w:t>”</w:t>
      </w:r>
      <w:r w:rsidR="000145CD" w:rsidRPr="007E214C">
        <w:rPr>
          <w:rFonts w:ascii="Times New Roman" w:hAnsi="Times New Roman" w:cs="Times New Roman"/>
          <w:sz w:val="28"/>
          <w:szCs w:val="28"/>
        </w:rPr>
        <w:t xml:space="preserve"> to animate the corpse of one of the five.</w:t>
      </w:r>
      <w:r w:rsidR="00CD3DF8" w:rsidRPr="007E214C">
        <w:rPr>
          <w:rFonts w:ascii="Times New Roman" w:hAnsi="Times New Roman" w:cs="Times New Roman"/>
          <w:sz w:val="28"/>
          <w:szCs w:val="28"/>
        </w:rPr>
        <w:t xml:space="preserve"> </w:t>
      </w:r>
      <w:r w:rsidR="007076EB" w:rsidRPr="007E214C">
        <w:rPr>
          <w:rFonts w:ascii="Times New Roman" w:hAnsi="Times New Roman" w:cs="Times New Roman"/>
          <w:sz w:val="28"/>
          <w:szCs w:val="28"/>
        </w:rPr>
        <w:t>This will also be a mock incarnation.</w:t>
      </w:r>
    </w:p>
    <w:p w:rsidR="001D56D0" w:rsidRPr="007E214C" w:rsidRDefault="00401F8A" w:rsidP="006B15B0">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If the previous discussion seems </w:t>
      </w:r>
      <w:r w:rsidR="007A081D" w:rsidRPr="007E214C">
        <w:rPr>
          <w:rFonts w:ascii="Times New Roman" w:hAnsi="Times New Roman" w:cs="Times New Roman"/>
          <w:sz w:val="28"/>
          <w:szCs w:val="28"/>
        </w:rPr>
        <w:t>complicated</w:t>
      </w:r>
      <w:r w:rsidR="001D56D0" w:rsidRPr="007E214C">
        <w:rPr>
          <w:rFonts w:ascii="Times New Roman" w:hAnsi="Times New Roman" w:cs="Times New Roman"/>
          <w:sz w:val="28"/>
          <w:szCs w:val="28"/>
        </w:rPr>
        <w:t xml:space="preserve">, remember the ten horns of Daniel 7? With Little Horn they number </w:t>
      </w:r>
      <w:r w:rsidRPr="007E214C">
        <w:rPr>
          <w:rFonts w:ascii="Times New Roman" w:hAnsi="Times New Roman" w:cs="Times New Roman"/>
          <w:sz w:val="28"/>
          <w:szCs w:val="28"/>
        </w:rPr>
        <w:t>eleven</w:t>
      </w:r>
      <w:r w:rsidR="001D56D0" w:rsidRPr="007E214C">
        <w:rPr>
          <w:rFonts w:ascii="Times New Roman" w:hAnsi="Times New Roman" w:cs="Times New Roman"/>
          <w:sz w:val="28"/>
          <w:szCs w:val="28"/>
        </w:rPr>
        <w:t xml:space="preserve">, but he uproots three of them leaving eight. Although the Beast is the eighth of the “seven heads” in Revelation 17, the heads here are successive, while the horns of Daniel 7 </w:t>
      </w:r>
      <w:r w:rsidR="00DE3401" w:rsidRPr="007E214C">
        <w:rPr>
          <w:rFonts w:ascii="Times New Roman" w:hAnsi="Times New Roman" w:cs="Times New Roman"/>
          <w:sz w:val="28"/>
          <w:szCs w:val="28"/>
        </w:rPr>
        <w:t>appear to be</w:t>
      </w:r>
      <w:r w:rsidR="001D56D0" w:rsidRPr="007E214C">
        <w:rPr>
          <w:rFonts w:ascii="Times New Roman" w:hAnsi="Times New Roman" w:cs="Times New Roman"/>
          <w:sz w:val="28"/>
          <w:szCs w:val="28"/>
        </w:rPr>
        <w:t xml:space="preserve"> contemporaneous. </w:t>
      </w:r>
      <w:r w:rsidR="00530E06" w:rsidRPr="007E214C">
        <w:rPr>
          <w:rFonts w:ascii="Times New Roman" w:hAnsi="Times New Roman" w:cs="Times New Roman"/>
          <w:sz w:val="28"/>
          <w:szCs w:val="28"/>
        </w:rPr>
        <w:t>This paints a rather complex picture to try and unravel the identity of Little Horn/Beast.</w:t>
      </w:r>
      <w:r w:rsidRPr="007E214C">
        <w:rPr>
          <w:rFonts w:ascii="Times New Roman" w:hAnsi="Times New Roman" w:cs="Times New Roman"/>
          <w:sz w:val="28"/>
          <w:szCs w:val="28"/>
        </w:rPr>
        <w:t xml:space="preserve"> No wonder the faithful reader is given the number of his name</w:t>
      </w:r>
      <w:r w:rsidR="00E13354" w:rsidRPr="007E214C">
        <w:rPr>
          <w:rFonts w:ascii="Times New Roman" w:hAnsi="Times New Roman" w:cs="Times New Roman"/>
          <w:sz w:val="28"/>
          <w:szCs w:val="28"/>
        </w:rPr>
        <w:t>,</w:t>
      </w:r>
      <w:r w:rsidRPr="007E214C">
        <w:rPr>
          <w:rFonts w:ascii="Times New Roman" w:hAnsi="Times New Roman" w:cs="Times New Roman"/>
          <w:sz w:val="28"/>
          <w:szCs w:val="28"/>
        </w:rPr>
        <w:t xml:space="preserve"> 666</w:t>
      </w:r>
      <w:r w:rsidR="00E13354" w:rsidRPr="007E214C">
        <w:rPr>
          <w:rFonts w:ascii="Times New Roman" w:hAnsi="Times New Roman" w:cs="Times New Roman"/>
          <w:sz w:val="28"/>
          <w:szCs w:val="28"/>
        </w:rPr>
        <w:t>,</w:t>
      </w:r>
      <w:r w:rsidRPr="007E214C">
        <w:rPr>
          <w:rFonts w:ascii="Times New Roman" w:hAnsi="Times New Roman" w:cs="Times New Roman"/>
          <w:sz w:val="28"/>
          <w:szCs w:val="28"/>
        </w:rPr>
        <w:t xml:space="preserve"> to identify him by.</w:t>
      </w:r>
      <w:r w:rsidR="006B15B0" w:rsidRPr="007E214C">
        <w:rPr>
          <w:rFonts w:ascii="Times New Roman" w:hAnsi="Times New Roman" w:cs="Times New Roman"/>
          <w:sz w:val="28"/>
          <w:szCs w:val="28"/>
        </w:rPr>
        <w:t xml:space="preserve"> And see </w:t>
      </w:r>
      <w:r w:rsidR="006B15B0" w:rsidRPr="007E214C">
        <w:rPr>
          <w:rFonts w:ascii="Times New Roman" w:hAnsi="Times New Roman" w:cs="Times New Roman"/>
          <w:b/>
          <w:bCs/>
          <w:sz w:val="28"/>
          <w:szCs w:val="28"/>
        </w:rPr>
        <w:t>Appendix B: The Number of His Name</w:t>
      </w:r>
      <w:r w:rsidR="006B15B0" w:rsidRPr="007E214C">
        <w:rPr>
          <w:rFonts w:ascii="Times New Roman" w:hAnsi="Times New Roman" w:cs="Times New Roman"/>
          <w:sz w:val="28"/>
          <w:szCs w:val="28"/>
        </w:rPr>
        <w:t>.</w:t>
      </w:r>
    </w:p>
    <w:p w:rsidR="00F03E25" w:rsidRPr="007E214C" w:rsidRDefault="00CD3DF8" w:rsidP="00E13354">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The </w:t>
      </w:r>
      <w:r w:rsidR="00E13354" w:rsidRPr="007E214C">
        <w:rPr>
          <w:rFonts w:ascii="Times New Roman" w:hAnsi="Times New Roman" w:cs="Times New Roman"/>
          <w:sz w:val="28"/>
          <w:szCs w:val="28"/>
        </w:rPr>
        <w:t>explanation</w:t>
      </w:r>
      <w:r w:rsidRPr="007E214C">
        <w:rPr>
          <w:rFonts w:ascii="Times New Roman" w:hAnsi="Times New Roman" w:cs="Times New Roman"/>
          <w:sz w:val="28"/>
          <w:szCs w:val="28"/>
        </w:rPr>
        <w:t xml:space="preserve"> of Secret Babylon continues –</w:t>
      </w:r>
    </w:p>
    <w:p w:rsidR="00CD3DF8" w:rsidRPr="007E214C" w:rsidRDefault="00CD3DF8" w:rsidP="00401F8A">
      <w:pPr>
        <w:ind w:left="360"/>
        <w:rPr>
          <w:rFonts w:ascii="Times New Roman" w:hAnsi="Times New Roman" w:cs="Times New Roman"/>
          <w:sz w:val="28"/>
          <w:szCs w:val="28"/>
        </w:rPr>
      </w:pPr>
      <w:r w:rsidRPr="007E214C">
        <w:rPr>
          <w:rFonts w:ascii="Times New Roman" w:hAnsi="Times New Roman" w:cs="Times New Roman"/>
          <w:sz w:val="28"/>
          <w:szCs w:val="28"/>
        </w:rPr>
        <w:t>“And he says to me, ‘</w:t>
      </w:r>
      <w:r w:rsidRPr="007E214C">
        <w:rPr>
          <w:rFonts w:ascii="Times New Roman" w:hAnsi="Times New Roman" w:cs="Times New Roman"/>
          <w:b/>
          <w:sz w:val="28"/>
          <w:szCs w:val="28"/>
        </w:rPr>
        <w:t>The waters</w:t>
      </w:r>
      <w:r w:rsidRPr="007E214C">
        <w:rPr>
          <w:rFonts w:ascii="Times New Roman" w:hAnsi="Times New Roman" w:cs="Times New Roman"/>
          <w:sz w:val="28"/>
          <w:szCs w:val="28"/>
        </w:rPr>
        <w:t xml:space="preserve"> which you saw, where the prostitute </w:t>
      </w:r>
      <w:r w:rsidRPr="007E214C">
        <w:rPr>
          <w:rFonts w:ascii="Times New Roman" w:hAnsi="Times New Roman" w:cs="Times New Roman"/>
          <w:sz w:val="28"/>
          <w:szCs w:val="28"/>
          <w:u w:val="single"/>
        </w:rPr>
        <w:t>sits</w:t>
      </w:r>
      <w:r w:rsidRPr="007E214C">
        <w:rPr>
          <w:rFonts w:ascii="Times New Roman" w:hAnsi="Times New Roman" w:cs="Times New Roman"/>
          <w:sz w:val="28"/>
          <w:szCs w:val="28"/>
        </w:rPr>
        <w:t xml:space="preserve">, are peoples and crowds, even nations and tongues.’”  </w:t>
      </w:r>
      <w:r w:rsidR="00BD62A5">
        <w:rPr>
          <w:rFonts w:ascii="Times New Roman" w:hAnsi="Times New Roman" w:cs="Times New Roman"/>
          <w:sz w:val="28"/>
          <w:szCs w:val="28"/>
        </w:rPr>
        <w:t xml:space="preserve">   </w:t>
      </w:r>
      <w:r w:rsidRPr="007E214C">
        <w:rPr>
          <w:rFonts w:ascii="Times New Roman" w:hAnsi="Times New Roman" w:cs="Times New Roman"/>
          <w:sz w:val="28"/>
          <w:szCs w:val="28"/>
        </w:rPr>
        <w:t>Rev.17:15</w:t>
      </w:r>
    </w:p>
    <w:p w:rsidR="0018335B" w:rsidRPr="007E214C" w:rsidRDefault="000145CD" w:rsidP="000145CD">
      <w:pPr>
        <w:spacing w:after="240"/>
        <w:rPr>
          <w:rFonts w:ascii="Times New Roman" w:hAnsi="Times New Roman" w:cs="Times New Roman"/>
          <w:sz w:val="28"/>
          <w:szCs w:val="28"/>
        </w:rPr>
      </w:pPr>
      <w:r w:rsidRPr="007E214C">
        <w:rPr>
          <w:rFonts w:ascii="Times New Roman" w:hAnsi="Times New Roman" w:cs="Times New Roman"/>
          <w:sz w:val="28"/>
          <w:szCs w:val="28"/>
        </w:rPr>
        <w:lastRenderedPageBreak/>
        <w:t xml:space="preserve">So, in addition to the </w:t>
      </w:r>
      <w:r w:rsidR="0018335B" w:rsidRPr="007E214C">
        <w:rPr>
          <w:rFonts w:ascii="Times New Roman" w:hAnsi="Times New Roman" w:cs="Times New Roman"/>
          <w:sz w:val="28"/>
          <w:szCs w:val="28"/>
        </w:rPr>
        <w:t xml:space="preserve">kingdom </w:t>
      </w:r>
      <w:r w:rsidRPr="007E214C">
        <w:rPr>
          <w:rFonts w:ascii="Times New Roman" w:hAnsi="Times New Roman" w:cs="Times New Roman"/>
          <w:sz w:val="28"/>
          <w:szCs w:val="28"/>
        </w:rPr>
        <w:t>of the Beast</w:t>
      </w:r>
      <w:r w:rsidR="0018335B" w:rsidRPr="007E214C">
        <w:rPr>
          <w:rFonts w:ascii="Times New Roman" w:hAnsi="Times New Roman" w:cs="Times New Roman"/>
          <w:sz w:val="28"/>
          <w:szCs w:val="28"/>
        </w:rPr>
        <w:t>, Babylon will hold sway over many others</w:t>
      </w:r>
      <w:r w:rsidR="006B15B0" w:rsidRPr="007E214C">
        <w:rPr>
          <w:rFonts w:ascii="Times New Roman" w:hAnsi="Times New Roman" w:cs="Times New Roman"/>
          <w:sz w:val="28"/>
          <w:szCs w:val="28"/>
        </w:rPr>
        <w:t xml:space="preserve"> before being destroyed</w:t>
      </w:r>
      <w:r w:rsidR="0018335B" w:rsidRPr="007E214C">
        <w:rPr>
          <w:rFonts w:ascii="Times New Roman" w:hAnsi="Times New Roman" w:cs="Times New Roman"/>
          <w:sz w:val="28"/>
          <w:szCs w:val="28"/>
        </w:rPr>
        <w:t>.</w:t>
      </w:r>
    </w:p>
    <w:p w:rsidR="0018335B" w:rsidRPr="007E214C" w:rsidRDefault="0018335B" w:rsidP="0018335B">
      <w:pPr>
        <w:spacing w:after="240"/>
        <w:ind w:left="360"/>
        <w:rPr>
          <w:rFonts w:ascii="Times New Roman" w:hAnsi="Times New Roman" w:cs="Times New Roman"/>
          <w:sz w:val="28"/>
          <w:szCs w:val="28"/>
        </w:rPr>
      </w:pPr>
      <w:r w:rsidRPr="007E214C">
        <w:rPr>
          <w:rFonts w:ascii="Times New Roman" w:hAnsi="Times New Roman" w:cs="Times New Roman"/>
          <w:sz w:val="28"/>
          <w:szCs w:val="28"/>
        </w:rPr>
        <w:t>“</w:t>
      </w:r>
      <w:r w:rsidR="0003779D" w:rsidRPr="007E214C">
        <w:rPr>
          <w:rFonts w:ascii="Times New Roman" w:hAnsi="Times New Roman" w:cs="Times New Roman"/>
          <w:sz w:val="28"/>
          <w:szCs w:val="28"/>
        </w:rPr>
        <w:t xml:space="preserve">And the ten horns which you saw and the </w:t>
      </w:r>
      <w:r w:rsidR="00E72611" w:rsidRPr="007E214C">
        <w:rPr>
          <w:rFonts w:ascii="Times New Roman" w:hAnsi="Times New Roman" w:cs="Times New Roman"/>
          <w:sz w:val="28"/>
          <w:szCs w:val="28"/>
        </w:rPr>
        <w:t>B</w:t>
      </w:r>
      <w:r w:rsidR="0003779D" w:rsidRPr="007E214C">
        <w:rPr>
          <w:rFonts w:ascii="Times New Roman" w:hAnsi="Times New Roman" w:cs="Times New Roman"/>
          <w:sz w:val="28"/>
          <w:szCs w:val="28"/>
        </w:rPr>
        <w:t>east, these will hate the prostitute</w:t>
      </w:r>
      <w:r w:rsidR="00484A43" w:rsidRPr="007E214C">
        <w:rPr>
          <w:rFonts w:ascii="Times New Roman" w:hAnsi="Times New Roman" w:cs="Times New Roman"/>
          <w:sz w:val="28"/>
          <w:szCs w:val="28"/>
        </w:rPr>
        <w:t xml:space="preserve"> and will make her wasted and naked, and they will eat her flesh and burn her </w:t>
      </w:r>
      <w:r w:rsidR="0092258E" w:rsidRPr="007E214C">
        <w:rPr>
          <w:rFonts w:ascii="Times New Roman" w:hAnsi="Times New Roman" w:cs="Times New Roman"/>
          <w:sz w:val="28"/>
          <w:szCs w:val="28"/>
        </w:rPr>
        <w:t>down</w:t>
      </w:r>
      <w:r w:rsidR="00484A43" w:rsidRPr="007E214C">
        <w:rPr>
          <w:rFonts w:ascii="Times New Roman" w:hAnsi="Times New Roman" w:cs="Times New Roman"/>
          <w:sz w:val="28"/>
          <w:szCs w:val="28"/>
        </w:rPr>
        <w:t xml:space="preserve"> with fire. For God put in their hearts to perform His purpose, and to make one purpose, and to give their kingdom to the Beast until the words of God will be completed. And the woman whom you saw is the great city</w:t>
      </w:r>
      <w:r w:rsidR="002B0565" w:rsidRPr="007E214C">
        <w:rPr>
          <w:rFonts w:ascii="Times New Roman" w:hAnsi="Times New Roman" w:cs="Times New Roman"/>
          <w:sz w:val="28"/>
          <w:szCs w:val="28"/>
        </w:rPr>
        <w:t>, the one having a kingdom</w:t>
      </w:r>
      <w:r w:rsidR="000145CD" w:rsidRPr="007E214C">
        <w:rPr>
          <w:rFonts w:ascii="Times New Roman" w:hAnsi="Times New Roman" w:cs="Times New Roman"/>
          <w:sz w:val="28"/>
          <w:szCs w:val="28"/>
        </w:rPr>
        <w:t xml:space="preserve"> (‘reign’)</w:t>
      </w:r>
      <w:r w:rsidR="002B0565" w:rsidRPr="007E214C">
        <w:rPr>
          <w:rFonts w:ascii="Times New Roman" w:hAnsi="Times New Roman" w:cs="Times New Roman"/>
          <w:sz w:val="28"/>
          <w:szCs w:val="28"/>
        </w:rPr>
        <w:t xml:space="preserve"> over the kings of the earth.”   Rev.17:16-18</w:t>
      </w:r>
    </w:p>
    <w:p w:rsidR="00373A1C" w:rsidRPr="007E214C" w:rsidRDefault="00373A1C" w:rsidP="006B15B0">
      <w:pPr>
        <w:spacing w:after="400"/>
        <w:rPr>
          <w:rFonts w:ascii="Times New Roman" w:hAnsi="Times New Roman" w:cs="Times New Roman"/>
          <w:sz w:val="28"/>
          <w:szCs w:val="28"/>
        </w:rPr>
      </w:pPr>
      <w:r w:rsidRPr="007E214C">
        <w:rPr>
          <w:rFonts w:ascii="Times New Roman" w:hAnsi="Times New Roman" w:cs="Times New Roman"/>
          <w:sz w:val="28"/>
          <w:szCs w:val="28"/>
        </w:rPr>
        <w:t xml:space="preserve">Here we see the </w:t>
      </w:r>
      <w:r w:rsidR="00C6531E" w:rsidRPr="007E214C">
        <w:rPr>
          <w:rFonts w:ascii="Times New Roman" w:hAnsi="Times New Roman" w:cs="Times New Roman"/>
          <w:sz w:val="28"/>
          <w:szCs w:val="28"/>
        </w:rPr>
        <w:t>Scarlet Beast</w:t>
      </w:r>
      <w:r w:rsidRPr="007E214C">
        <w:rPr>
          <w:rFonts w:ascii="Times New Roman" w:hAnsi="Times New Roman" w:cs="Times New Roman"/>
          <w:sz w:val="28"/>
          <w:szCs w:val="28"/>
        </w:rPr>
        <w:t xml:space="preserve"> and </w:t>
      </w:r>
      <w:r w:rsidR="00C6531E" w:rsidRPr="007E214C">
        <w:rPr>
          <w:rFonts w:ascii="Times New Roman" w:hAnsi="Times New Roman" w:cs="Times New Roman"/>
          <w:sz w:val="28"/>
          <w:szCs w:val="28"/>
        </w:rPr>
        <w:t>a league of</w:t>
      </w:r>
      <w:r w:rsidR="00E72611" w:rsidRPr="007E214C">
        <w:rPr>
          <w:rFonts w:ascii="Times New Roman" w:hAnsi="Times New Roman" w:cs="Times New Roman"/>
          <w:sz w:val="28"/>
          <w:szCs w:val="28"/>
        </w:rPr>
        <w:t xml:space="preserve"> ten </w:t>
      </w:r>
      <w:r w:rsidRPr="007E214C">
        <w:rPr>
          <w:rFonts w:ascii="Times New Roman" w:hAnsi="Times New Roman" w:cs="Times New Roman"/>
          <w:sz w:val="28"/>
          <w:szCs w:val="28"/>
        </w:rPr>
        <w:t xml:space="preserve">kings turn on Babylon and destroy her. Her rulership over them up to this turnabout would appear to </w:t>
      </w:r>
      <w:r w:rsidR="000145CD" w:rsidRPr="007E214C">
        <w:rPr>
          <w:rFonts w:ascii="Times New Roman" w:hAnsi="Times New Roman" w:cs="Times New Roman"/>
          <w:sz w:val="28"/>
          <w:szCs w:val="28"/>
        </w:rPr>
        <w:t xml:space="preserve">have </w:t>
      </w:r>
      <w:r w:rsidRPr="007E214C">
        <w:rPr>
          <w:rFonts w:ascii="Times New Roman" w:hAnsi="Times New Roman" w:cs="Times New Roman"/>
          <w:sz w:val="28"/>
          <w:szCs w:val="28"/>
        </w:rPr>
        <w:t>be</w:t>
      </w:r>
      <w:r w:rsidR="000145CD" w:rsidRPr="007E214C">
        <w:rPr>
          <w:rFonts w:ascii="Times New Roman" w:hAnsi="Times New Roman" w:cs="Times New Roman"/>
          <w:sz w:val="28"/>
          <w:szCs w:val="28"/>
        </w:rPr>
        <w:t>en</w:t>
      </w:r>
      <w:r w:rsidRPr="007E214C">
        <w:rPr>
          <w:rFonts w:ascii="Times New Roman" w:hAnsi="Times New Roman" w:cs="Times New Roman"/>
          <w:sz w:val="28"/>
          <w:szCs w:val="28"/>
        </w:rPr>
        <w:t xml:space="preserve"> an uneasy one.</w:t>
      </w:r>
      <w:r w:rsidR="00F26266" w:rsidRPr="007E214C">
        <w:rPr>
          <w:rFonts w:ascii="Times New Roman" w:hAnsi="Times New Roman" w:cs="Times New Roman"/>
          <w:sz w:val="28"/>
          <w:szCs w:val="28"/>
        </w:rPr>
        <w:t xml:space="preserve"> Babylon’s “reign over the kings of the earth” would make her ruler a “king of kings”, like historic Nebuchadrezzar.</w:t>
      </w:r>
      <w:r w:rsidR="00401F8A" w:rsidRPr="007E214C">
        <w:rPr>
          <w:rFonts w:ascii="Times New Roman" w:hAnsi="Times New Roman" w:cs="Times New Roman"/>
          <w:sz w:val="28"/>
          <w:szCs w:val="28"/>
        </w:rPr>
        <w:t xml:space="preserve"> And note that the ten horns of Revelation 17 have “one purpose” with the Beast, while the ten horns of Daniel 7</w:t>
      </w:r>
      <w:r w:rsidR="00BB151A" w:rsidRPr="007E214C">
        <w:rPr>
          <w:rFonts w:ascii="Times New Roman" w:hAnsi="Times New Roman" w:cs="Times New Roman"/>
          <w:sz w:val="28"/>
          <w:szCs w:val="28"/>
        </w:rPr>
        <w:t xml:space="preserve"> includes at least three rivals to Little Horn, who are </w:t>
      </w:r>
      <w:r w:rsidR="00AE19B0" w:rsidRPr="007E214C">
        <w:rPr>
          <w:rFonts w:ascii="Times New Roman" w:hAnsi="Times New Roman" w:cs="Times New Roman"/>
          <w:sz w:val="28"/>
          <w:szCs w:val="28"/>
        </w:rPr>
        <w:t>destroyed</w:t>
      </w:r>
      <w:r w:rsidR="00BB151A" w:rsidRPr="007E214C">
        <w:rPr>
          <w:rFonts w:ascii="Times New Roman" w:hAnsi="Times New Roman" w:cs="Times New Roman"/>
          <w:sz w:val="28"/>
          <w:szCs w:val="28"/>
        </w:rPr>
        <w:t xml:space="preserve"> by him.</w:t>
      </w:r>
      <w:r w:rsidR="006B15B0" w:rsidRPr="007E214C">
        <w:rPr>
          <w:rFonts w:ascii="Times New Roman" w:hAnsi="Times New Roman" w:cs="Times New Roman"/>
          <w:sz w:val="28"/>
          <w:szCs w:val="28"/>
        </w:rPr>
        <w:t xml:space="preserve"> These are two different sets of </w:t>
      </w:r>
      <w:r w:rsidR="00E76F7D" w:rsidRPr="007E214C">
        <w:rPr>
          <w:rFonts w:ascii="Times New Roman" w:hAnsi="Times New Roman" w:cs="Times New Roman"/>
          <w:sz w:val="28"/>
          <w:szCs w:val="28"/>
        </w:rPr>
        <w:t xml:space="preserve">ten </w:t>
      </w:r>
      <w:r w:rsidR="006B15B0" w:rsidRPr="007E214C">
        <w:rPr>
          <w:rFonts w:ascii="Times New Roman" w:hAnsi="Times New Roman" w:cs="Times New Roman"/>
          <w:sz w:val="28"/>
          <w:szCs w:val="28"/>
        </w:rPr>
        <w:t>kings.</w:t>
      </w:r>
    </w:p>
    <w:p w:rsidR="006B15B0" w:rsidRPr="006B15B0" w:rsidRDefault="006B15B0" w:rsidP="00AE19B0">
      <w:pPr>
        <w:spacing w:after="240"/>
        <w:rPr>
          <w:rFonts w:ascii="Times New Roman" w:hAnsi="Times New Roman" w:cs="Times New Roman"/>
          <w:b/>
          <w:bCs/>
          <w:sz w:val="40"/>
          <w:szCs w:val="40"/>
        </w:rPr>
      </w:pPr>
      <w:r w:rsidRPr="006B15B0">
        <w:rPr>
          <w:rFonts w:ascii="Times New Roman" w:hAnsi="Times New Roman" w:cs="Times New Roman"/>
          <w:b/>
          <w:bCs/>
          <w:sz w:val="40"/>
          <w:szCs w:val="40"/>
        </w:rPr>
        <w:t>The Wealth of “the Great City Babylon”</w:t>
      </w:r>
    </w:p>
    <w:p w:rsidR="00E72611" w:rsidRPr="007E214C" w:rsidRDefault="00F929F2" w:rsidP="003D086E">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Now</w:t>
      </w:r>
      <w:r w:rsidR="00E72611" w:rsidRPr="007E214C">
        <w:rPr>
          <w:rFonts w:ascii="Times New Roman" w:hAnsi="Times New Roman" w:cs="Times New Roman"/>
          <w:sz w:val="28"/>
          <w:szCs w:val="28"/>
        </w:rPr>
        <w:t xml:space="preserve"> cont</w:t>
      </w:r>
      <w:r w:rsidR="002C3183" w:rsidRPr="007E214C">
        <w:rPr>
          <w:rFonts w:ascii="Times New Roman" w:hAnsi="Times New Roman" w:cs="Times New Roman"/>
          <w:sz w:val="28"/>
          <w:szCs w:val="28"/>
        </w:rPr>
        <w:t>inu</w:t>
      </w:r>
      <w:r w:rsidR="003D086E" w:rsidRPr="007E214C">
        <w:rPr>
          <w:rFonts w:ascii="Times New Roman" w:hAnsi="Times New Roman" w:cs="Times New Roman"/>
          <w:sz w:val="28"/>
          <w:szCs w:val="28"/>
        </w:rPr>
        <w:t>ing</w:t>
      </w:r>
      <w:r w:rsidR="00E72611" w:rsidRPr="007E214C">
        <w:rPr>
          <w:rFonts w:ascii="Times New Roman" w:hAnsi="Times New Roman" w:cs="Times New Roman"/>
          <w:sz w:val="28"/>
          <w:szCs w:val="28"/>
        </w:rPr>
        <w:t xml:space="preserve"> Revelation</w:t>
      </w:r>
      <w:r w:rsidR="002C3183" w:rsidRPr="007E214C">
        <w:rPr>
          <w:rFonts w:ascii="Times New Roman" w:hAnsi="Times New Roman" w:cs="Times New Roman"/>
          <w:sz w:val="28"/>
          <w:szCs w:val="28"/>
        </w:rPr>
        <w:t xml:space="preserve"> chapter 18,</w:t>
      </w:r>
      <w:r w:rsidR="00E72611" w:rsidRPr="007E214C">
        <w:rPr>
          <w:rFonts w:ascii="Times New Roman" w:hAnsi="Times New Roman" w:cs="Times New Roman"/>
          <w:sz w:val="28"/>
          <w:szCs w:val="28"/>
        </w:rPr>
        <w:t xml:space="preserve"> </w:t>
      </w:r>
      <w:r w:rsidR="002C3183" w:rsidRPr="007E214C">
        <w:rPr>
          <w:rFonts w:ascii="Times New Roman" w:hAnsi="Times New Roman" w:cs="Times New Roman"/>
          <w:sz w:val="28"/>
          <w:szCs w:val="28"/>
        </w:rPr>
        <w:t xml:space="preserve">we find the </w:t>
      </w:r>
      <w:r w:rsidR="00E72611" w:rsidRPr="007E214C">
        <w:rPr>
          <w:rFonts w:ascii="Times New Roman" w:hAnsi="Times New Roman" w:cs="Times New Roman"/>
          <w:sz w:val="28"/>
          <w:szCs w:val="28"/>
        </w:rPr>
        <w:t>conclu</w:t>
      </w:r>
      <w:r w:rsidR="002C3183" w:rsidRPr="007E214C">
        <w:rPr>
          <w:rFonts w:ascii="Times New Roman" w:hAnsi="Times New Roman" w:cs="Times New Roman"/>
          <w:sz w:val="28"/>
          <w:szCs w:val="28"/>
        </w:rPr>
        <w:t>sion of</w:t>
      </w:r>
      <w:r w:rsidR="00E72611" w:rsidRPr="007E214C">
        <w:rPr>
          <w:rFonts w:ascii="Times New Roman" w:hAnsi="Times New Roman" w:cs="Times New Roman"/>
          <w:sz w:val="28"/>
          <w:szCs w:val="28"/>
        </w:rPr>
        <w:t xml:space="preserve"> what God has spoken against Babylon –</w:t>
      </w:r>
    </w:p>
    <w:p w:rsidR="009A32A5" w:rsidRPr="007E214C" w:rsidRDefault="00E72611" w:rsidP="003D086E">
      <w:pPr>
        <w:spacing w:after="0"/>
        <w:ind w:left="360"/>
        <w:rPr>
          <w:rFonts w:ascii="Times New Roman" w:hAnsi="Times New Roman" w:cs="Times New Roman"/>
          <w:sz w:val="28"/>
          <w:szCs w:val="28"/>
        </w:rPr>
      </w:pPr>
      <w:r w:rsidRPr="007E214C">
        <w:rPr>
          <w:rFonts w:ascii="Times New Roman" w:hAnsi="Times New Roman" w:cs="Times New Roman"/>
          <w:sz w:val="28"/>
          <w:szCs w:val="28"/>
        </w:rPr>
        <w:t>“</w:t>
      </w:r>
      <w:r w:rsidR="002C3183" w:rsidRPr="007E214C">
        <w:rPr>
          <w:rFonts w:ascii="Times New Roman" w:hAnsi="Times New Roman" w:cs="Times New Roman"/>
          <w:sz w:val="28"/>
          <w:szCs w:val="28"/>
        </w:rPr>
        <w:t xml:space="preserve">As many </w:t>
      </w:r>
      <w:r w:rsidR="002C3183" w:rsidRPr="007E214C">
        <w:rPr>
          <w:rFonts w:ascii="Times New Roman" w:hAnsi="Times New Roman" w:cs="Times New Roman"/>
          <w:i/>
          <w:sz w:val="28"/>
          <w:szCs w:val="28"/>
        </w:rPr>
        <w:t>ways as</w:t>
      </w:r>
      <w:r w:rsidR="002C3183" w:rsidRPr="007E214C">
        <w:rPr>
          <w:rFonts w:ascii="Times New Roman" w:hAnsi="Times New Roman" w:cs="Times New Roman"/>
          <w:sz w:val="28"/>
          <w:szCs w:val="28"/>
        </w:rPr>
        <w:t xml:space="preserve"> she glorified herself and lived sensually, by so great </w:t>
      </w:r>
      <w:r w:rsidR="002C3183" w:rsidRPr="007E214C">
        <w:rPr>
          <w:rFonts w:ascii="Times New Roman" w:hAnsi="Times New Roman" w:cs="Times New Roman"/>
          <w:i/>
          <w:sz w:val="28"/>
          <w:szCs w:val="28"/>
        </w:rPr>
        <w:t xml:space="preserve">a measure </w:t>
      </w:r>
      <w:r w:rsidR="002C3183" w:rsidRPr="007E214C">
        <w:rPr>
          <w:rFonts w:ascii="Times New Roman" w:hAnsi="Times New Roman" w:cs="Times New Roman"/>
          <w:sz w:val="28"/>
          <w:szCs w:val="28"/>
        </w:rPr>
        <w:t xml:space="preserve">give her torment and grief, because she says in her heart, ‘I sit </w:t>
      </w:r>
      <w:r w:rsidR="002C3183" w:rsidRPr="007E214C">
        <w:rPr>
          <w:rFonts w:ascii="Times New Roman" w:hAnsi="Times New Roman" w:cs="Times New Roman"/>
          <w:i/>
          <w:sz w:val="28"/>
          <w:szCs w:val="28"/>
        </w:rPr>
        <w:t>as</w:t>
      </w:r>
      <w:r w:rsidR="002C3183" w:rsidRPr="007E214C">
        <w:rPr>
          <w:rFonts w:ascii="Times New Roman" w:hAnsi="Times New Roman" w:cs="Times New Roman"/>
          <w:sz w:val="28"/>
          <w:szCs w:val="28"/>
        </w:rPr>
        <w:t xml:space="preserve"> a queen, and I am not a widow, and I should in no wise see grief.’</w:t>
      </w:r>
      <w:r w:rsidR="00D146FE" w:rsidRPr="007E214C">
        <w:rPr>
          <w:rFonts w:ascii="Times New Roman" w:hAnsi="Times New Roman" w:cs="Times New Roman"/>
          <w:sz w:val="28"/>
          <w:szCs w:val="28"/>
        </w:rPr>
        <w:t xml:space="preserve"> Therefore, in one day will come her plagues, death and grief and famine, and she will be burned </w:t>
      </w:r>
      <w:r w:rsidR="0092258E" w:rsidRPr="007E214C">
        <w:rPr>
          <w:rFonts w:ascii="Times New Roman" w:hAnsi="Times New Roman" w:cs="Times New Roman"/>
          <w:sz w:val="28"/>
          <w:szCs w:val="28"/>
        </w:rPr>
        <w:t>down</w:t>
      </w:r>
      <w:r w:rsidR="00D146FE" w:rsidRPr="007E214C">
        <w:rPr>
          <w:rFonts w:ascii="Times New Roman" w:hAnsi="Times New Roman" w:cs="Times New Roman"/>
          <w:sz w:val="28"/>
          <w:szCs w:val="28"/>
        </w:rPr>
        <w:t xml:space="preserve"> with fire, because str</w:t>
      </w:r>
      <w:r w:rsidR="00E429FA" w:rsidRPr="007E214C">
        <w:rPr>
          <w:rFonts w:ascii="Times New Roman" w:hAnsi="Times New Roman" w:cs="Times New Roman"/>
          <w:sz w:val="28"/>
          <w:szCs w:val="28"/>
        </w:rPr>
        <w:t>o</w:t>
      </w:r>
      <w:r w:rsidR="00D146FE" w:rsidRPr="007E214C">
        <w:rPr>
          <w:rFonts w:ascii="Times New Roman" w:hAnsi="Times New Roman" w:cs="Times New Roman"/>
          <w:sz w:val="28"/>
          <w:szCs w:val="28"/>
        </w:rPr>
        <w:t xml:space="preserve">ng </w:t>
      </w:r>
      <w:r w:rsidR="00D146FE" w:rsidRPr="007E214C">
        <w:rPr>
          <w:rFonts w:ascii="Times New Roman" w:hAnsi="Times New Roman" w:cs="Times New Roman"/>
          <w:i/>
          <w:sz w:val="28"/>
          <w:szCs w:val="28"/>
        </w:rPr>
        <w:t>is</w:t>
      </w:r>
      <w:r w:rsidR="00D146FE" w:rsidRPr="007E214C">
        <w:rPr>
          <w:rFonts w:ascii="Times New Roman" w:hAnsi="Times New Roman" w:cs="Times New Roman"/>
          <w:sz w:val="28"/>
          <w:szCs w:val="28"/>
        </w:rPr>
        <w:t xml:space="preserve"> the Lord God Who judges her. And the kings of the earth, who committed fornication and lived sensually with her, will weep and beat </w:t>
      </w:r>
      <w:r w:rsidR="00D146FE" w:rsidRPr="007E214C">
        <w:rPr>
          <w:rFonts w:ascii="Times New Roman" w:hAnsi="Times New Roman" w:cs="Times New Roman"/>
          <w:i/>
          <w:sz w:val="28"/>
          <w:szCs w:val="28"/>
        </w:rPr>
        <w:t>the breast</w:t>
      </w:r>
      <w:r w:rsidR="00D146FE" w:rsidRPr="007E214C">
        <w:rPr>
          <w:rFonts w:ascii="Times New Roman" w:hAnsi="Times New Roman" w:cs="Times New Roman"/>
          <w:sz w:val="28"/>
          <w:szCs w:val="28"/>
        </w:rPr>
        <w:t xml:space="preserve"> for her, when they may see the smoke of her burning</w:t>
      </w:r>
      <w:r w:rsidR="007C69FC" w:rsidRPr="007E214C">
        <w:rPr>
          <w:rFonts w:ascii="Times New Roman" w:hAnsi="Times New Roman" w:cs="Times New Roman"/>
          <w:sz w:val="28"/>
          <w:szCs w:val="28"/>
        </w:rPr>
        <w:t xml:space="preserve">, having stood from </w:t>
      </w:r>
      <w:r w:rsidR="009326A8" w:rsidRPr="007E214C">
        <w:rPr>
          <w:rFonts w:ascii="Times New Roman" w:hAnsi="Times New Roman" w:cs="Times New Roman"/>
          <w:sz w:val="28"/>
          <w:szCs w:val="28"/>
        </w:rPr>
        <w:t>afar</w:t>
      </w:r>
      <w:r w:rsidR="007C69FC" w:rsidRPr="007E214C">
        <w:rPr>
          <w:rFonts w:ascii="Times New Roman" w:hAnsi="Times New Roman" w:cs="Times New Roman"/>
          <w:sz w:val="28"/>
          <w:szCs w:val="28"/>
        </w:rPr>
        <w:t xml:space="preserve"> </w:t>
      </w:r>
      <w:r w:rsidR="009326A8" w:rsidRPr="007E214C">
        <w:rPr>
          <w:rFonts w:ascii="Times New Roman" w:hAnsi="Times New Roman" w:cs="Times New Roman"/>
          <w:sz w:val="28"/>
          <w:szCs w:val="28"/>
        </w:rPr>
        <w:t xml:space="preserve">on account of </w:t>
      </w:r>
      <w:r w:rsidR="007C69FC" w:rsidRPr="007E214C">
        <w:rPr>
          <w:rFonts w:ascii="Times New Roman" w:hAnsi="Times New Roman" w:cs="Times New Roman"/>
          <w:sz w:val="28"/>
          <w:szCs w:val="28"/>
        </w:rPr>
        <w:t xml:space="preserve">the fear of her torment, saying, ‘Woe, woe, the </w:t>
      </w:r>
      <w:r w:rsidR="009E1F5A" w:rsidRPr="007E214C">
        <w:rPr>
          <w:rFonts w:ascii="Times New Roman" w:hAnsi="Times New Roman" w:cs="Times New Roman"/>
          <w:sz w:val="28"/>
          <w:szCs w:val="28"/>
        </w:rPr>
        <w:t>G</w:t>
      </w:r>
      <w:r w:rsidR="007C69FC" w:rsidRPr="007E214C">
        <w:rPr>
          <w:rFonts w:ascii="Times New Roman" w:hAnsi="Times New Roman" w:cs="Times New Roman"/>
          <w:sz w:val="28"/>
          <w:szCs w:val="28"/>
        </w:rPr>
        <w:t xml:space="preserve">reat </w:t>
      </w:r>
      <w:r w:rsidR="009E1F5A" w:rsidRPr="007E214C">
        <w:rPr>
          <w:rFonts w:ascii="Times New Roman" w:hAnsi="Times New Roman" w:cs="Times New Roman"/>
          <w:sz w:val="28"/>
          <w:szCs w:val="28"/>
        </w:rPr>
        <w:t>C</w:t>
      </w:r>
      <w:r w:rsidR="007C69FC" w:rsidRPr="007E214C">
        <w:rPr>
          <w:rFonts w:ascii="Times New Roman" w:hAnsi="Times New Roman" w:cs="Times New Roman"/>
          <w:sz w:val="28"/>
          <w:szCs w:val="28"/>
        </w:rPr>
        <w:t xml:space="preserve">ity Babylon, the </w:t>
      </w:r>
      <w:r w:rsidR="009E1F5A" w:rsidRPr="007E214C">
        <w:rPr>
          <w:rFonts w:ascii="Times New Roman" w:hAnsi="Times New Roman" w:cs="Times New Roman"/>
          <w:sz w:val="28"/>
          <w:szCs w:val="28"/>
        </w:rPr>
        <w:t>M</w:t>
      </w:r>
      <w:r w:rsidR="007C69FC" w:rsidRPr="007E214C">
        <w:rPr>
          <w:rFonts w:ascii="Times New Roman" w:hAnsi="Times New Roman" w:cs="Times New Roman"/>
          <w:sz w:val="28"/>
          <w:szCs w:val="28"/>
        </w:rPr>
        <w:t xml:space="preserve">ighty </w:t>
      </w:r>
      <w:r w:rsidR="009E1F5A" w:rsidRPr="007E214C">
        <w:rPr>
          <w:rFonts w:ascii="Times New Roman" w:hAnsi="Times New Roman" w:cs="Times New Roman"/>
          <w:sz w:val="28"/>
          <w:szCs w:val="28"/>
        </w:rPr>
        <w:t>C</w:t>
      </w:r>
      <w:r w:rsidR="007C69FC" w:rsidRPr="007E214C">
        <w:rPr>
          <w:rFonts w:ascii="Times New Roman" w:hAnsi="Times New Roman" w:cs="Times New Roman"/>
          <w:sz w:val="28"/>
          <w:szCs w:val="28"/>
        </w:rPr>
        <w:t>ity, because in one hour your judgment has come.’ And the merchants of the earth will weep and grieve for her, because no one buys their cargo no longer, cargo of gold and silver and precious stones</w:t>
      </w:r>
      <w:r w:rsidR="00FD0C9F" w:rsidRPr="007E214C">
        <w:rPr>
          <w:rFonts w:ascii="Times New Roman" w:hAnsi="Times New Roman" w:cs="Times New Roman"/>
          <w:sz w:val="28"/>
          <w:szCs w:val="28"/>
        </w:rPr>
        <w:t xml:space="preserve"> and pearls</w:t>
      </w:r>
      <w:r w:rsidR="007C69FC" w:rsidRPr="007E214C">
        <w:rPr>
          <w:rFonts w:ascii="Times New Roman" w:hAnsi="Times New Roman" w:cs="Times New Roman"/>
          <w:sz w:val="28"/>
          <w:szCs w:val="28"/>
        </w:rPr>
        <w:t xml:space="preserve">, and </w:t>
      </w:r>
      <w:r w:rsidR="00FD0C9F" w:rsidRPr="007E214C">
        <w:rPr>
          <w:rFonts w:ascii="Times New Roman" w:hAnsi="Times New Roman" w:cs="Times New Roman"/>
          <w:sz w:val="28"/>
          <w:szCs w:val="28"/>
        </w:rPr>
        <w:t xml:space="preserve">of linen and purple and silk and scarlet, and every citron wood and every ivory vessel and every vessel of most precious </w:t>
      </w:r>
      <w:r w:rsidR="00FD0C9F" w:rsidRPr="007E214C">
        <w:rPr>
          <w:rFonts w:ascii="Times New Roman" w:hAnsi="Times New Roman" w:cs="Times New Roman"/>
          <w:sz w:val="28"/>
          <w:szCs w:val="28"/>
        </w:rPr>
        <w:lastRenderedPageBreak/>
        <w:t>wood and copper and iron and marble, and cinnamon and amomum and incense and perfume and frankincense, and wine and oil and flour and wheat, and cattle and sheep and horses and carriages, and bodies and souls of men.</w:t>
      </w:r>
      <w:r w:rsidR="007C69FC" w:rsidRPr="007E214C">
        <w:rPr>
          <w:rFonts w:ascii="Times New Roman" w:hAnsi="Times New Roman" w:cs="Times New Roman"/>
          <w:sz w:val="28"/>
          <w:szCs w:val="28"/>
        </w:rPr>
        <w:t xml:space="preserve"> </w:t>
      </w:r>
      <w:r w:rsidR="00FD0C9F" w:rsidRPr="007E214C">
        <w:rPr>
          <w:rFonts w:ascii="Times New Roman" w:hAnsi="Times New Roman" w:cs="Times New Roman"/>
          <w:sz w:val="28"/>
          <w:szCs w:val="28"/>
        </w:rPr>
        <w:t xml:space="preserve">And your fruit of the desire of the soul went away from you, and </w:t>
      </w:r>
      <w:r w:rsidR="009326A8" w:rsidRPr="007E214C">
        <w:rPr>
          <w:rFonts w:ascii="Times New Roman" w:hAnsi="Times New Roman" w:cs="Times New Roman"/>
          <w:sz w:val="28"/>
          <w:szCs w:val="28"/>
        </w:rPr>
        <w:t>all the luxuries and the splendid things passed away from you, and you will no longer find them in no wise. The merchants of these things, who became rich by her, will stand from afar on account of the fear of her torment, weeping and grieving, saying, ‘Woe, woe</w:t>
      </w:r>
      <w:r w:rsidR="009A32A5" w:rsidRPr="007E214C">
        <w:rPr>
          <w:rFonts w:ascii="Times New Roman" w:hAnsi="Times New Roman" w:cs="Times New Roman"/>
          <w:sz w:val="28"/>
          <w:szCs w:val="28"/>
        </w:rPr>
        <w:t>,</w:t>
      </w:r>
      <w:r w:rsidR="009326A8" w:rsidRPr="007E214C">
        <w:rPr>
          <w:rFonts w:ascii="Times New Roman" w:hAnsi="Times New Roman" w:cs="Times New Roman"/>
          <w:sz w:val="28"/>
          <w:szCs w:val="28"/>
        </w:rPr>
        <w:t xml:space="preserve"> the </w:t>
      </w:r>
      <w:r w:rsidR="009E1F5A" w:rsidRPr="007E214C">
        <w:rPr>
          <w:rFonts w:ascii="Times New Roman" w:hAnsi="Times New Roman" w:cs="Times New Roman"/>
          <w:sz w:val="28"/>
          <w:szCs w:val="28"/>
        </w:rPr>
        <w:t>G</w:t>
      </w:r>
      <w:r w:rsidR="009326A8" w:rsidRPr="007E214C">
        <w:rPr>
          <w:rFonts w:ascii="Times New Roman" w:hAnsi="Times New Roman" w:cs="Times New Roman"/>
          <w:sz w:val="28"/>
          <w:szCs w:val="28"/>
        </w:rPr>
        <w:t xml:space="preserve">reat </w:t>
      </w:r>
      <w:r w:rsidR="009E1F5A" w:rsidRPr="007E214C">
        <w:rPr>
          <w:rFonts w:ascii="Times New Roman" w:hAnsi="Times New Roman" w:cs="Times New Roman"/>
          <w:sz w:val="28"/>
          <w:szCs w:val="28"/>
        </w:rPr>
        <w:t>C</w:t>
      </w:r>
      <w:r w:rsidR="009326A8" w:rsidRPr="007E214C">
        <w:rPr>
          <w:rFonts w:ascii="Times New Roman" w:hAnsi="Times New Roman" w:cs="Times New Roman"/>
          <w:sz w:val="28"/>
          <w:szCs w:val="28"/>
        </w:rPr>
        <w:t xml:space="preserve">ity, which </w:t>
      </w:r>
      <w:r w:rsidR="009326A8" w:rsidRPr="007E214C">
        <w:rPr>
          <w:rFonts w:ascii="Times New Roman" w:hAnsi="Times New Roman" w:cs="Times New Roman"/>
          <w:sz w:val="28"/>
          <w:szCs w:val="28"/>
          <w:u w:val="single"/>
        </w:rPr>
        <w:t>put on</w:t>
      </w:r>
      <w:r w:rsidR="009326A8" w:rsidRPr="007E214C">
        <w:rPr>
          <w:rFonts w:ascii="Times New Roman" w:hAnsi="Times New Roman" w:cs="Times New Roman"/>
          <w:sz w:val="28"/>
          <w:szCs w:val="28"/>
        </w:rPr>
        <w:t xml:space="preserve"> </w:t>
      </w:r>
      <w:r w:rsidR="009E1F5A" w:rsidRPr="007E214C">
        <w:rPr>
          <w:rFonts w:ascii="Times New Roman" w:hAnsi="Times New Roman" w:cs="Times New Roman"/>
          <w:sz w:val="28"/>
          <w:szCs w:val="28"/>
        </w:rPr>
        <w:t>(</w:t>
      </w:r>
      <w:r w:rsidR="00E91325" w:rsidRPr="007E214C">
        <w:rPr>
          <w:rFonts w:ascii="Times New Roman" w:hAnsi="Times New Roman" w:cs="Times New Roman"/>
          <w:sz w:val="28"/>
          <w:szCs w:val="28"/>
        </w:rPr>
        <w:t xml:space="preserve">Gk. </w:t>
      </w:r>
      <w:r w:rsidR="009E1F5A" w:rsidRPr="007E214C">
        <w:rPr>
          <w:rFonts w:ascii="Times New Roman" w:hAnsi="Times New Roman" w:cs="Times New Roman"/>
          <w:i/>
          <w:iCs/>
          <w:sz w:val="28"/>
          <w:szCs w:val="28"/>
        </w:rPr>
        <w:t>periballō</w:t>
      </w:r>
      <w:r w:rsidR="009E1F5A" w:rsidRPr="007E214C">
        <w:rPr>
          <w:rFonts w:ascii="Times New Roman" w:hAnsi="Times New Roman" w:cs="Times New Roman"/>
          <w:sz w:val="28"/>
          <w:szCs w:val="28"/>
        </w:rPr>
        <w:t xml:space="preserve">) </w:t>
      </w:r>
      <w:r w:rsidR="009326A8" w:rsidRPr="007E214C">
        <w:rPr>
          <w:rFonts w:ascii="Times New Roman" w:hAnsi="Times New Roman" w:cs="Times New Roman"/>
          <w:sz w:val="28"/>
          <w:szCs w:val="28"/>
        </w:rPr>
        <w:t>linen and purple and scarlet, and was gilded with gold and precious stones and pearls, because in one hour was desolated so great a wealth.’ And every shipmaster and everyone sailing to a place and sailors and as many as work the sea</w:t>
      </w:r>
      <w:r w:rsidR="005D701D" w:rsidRPr="007E214C">
        <w:rPr>
          <w:rFonts w:ascii="Times New Roman" w:hAnsi="Times New Roman" w:cs="Times New Roman"/>
          <w:sz w:val="28"/>
          <w:szCs w:val="28"/>
        </w:rPr>
        <w:t xml:space="preserve">, stood from afar, and cried, seeing the smoke of her burning, saying, ‘What </w:t>
      </w:r>
      <w:r w:rsidR="005D701D" w:rsidRPr="007E214C">
        <w:rPr>
          <w:rFonts w:ascii="Times New Roman" w:hAnsi="Times New Roman" w:cs="Times New Roman"/>
          <w:i/>
          <w:sz w:val="28"/>
          <w:szCs w:val="28"/>
        </w:rPr>
        <w:t>is</w:t>
      </w:r>
      <w:r w:rsidR="005D701D" w:rsidRPr="007E214C">
        <w:rPr>
          <w:rFonts w:ascii="Times New Roman" w:hAnsi="Times New Roman" w:cs="Times New Roman"/>
          <w:sz w:val="28"/>
          <w:szCs w:val="28"/>
        </w:rPr>
        <w:t xml:space="preserve"> like the </w:t>
      </w:r>
      <w:r w:rsidR="009E1F5A" w:rsidRPr="007E214C">
        <w:rPr>
          <w:rFonts w:ascii="Times New Roman" w:hAnsi="Times New Roman" w:cs="Times New Roman"/>
          <w:sz w:val="28"/>
          <w:szCs w:val="28"/>
        </w:rPr>
        <w:t>G</w:t>
      </w:r>
      <w:r w:rsidR="005D701D" w:rsidRPr="007E214C">
        <w:rPr>
          <w:rFonts w:ascii="Times New Roman" w:hAnsi="Times New Roman" w:cs="Times New Roman"/>
          <w:sz w:val="28"/>
          <w:szCs w:val="28"/>
        </w:rPr>
        <w:t xml:space="preserve">reat </w:t>
      </w:r>
      <w:r w:rsidR="009E1F5A" w:rsidRPr="007E214C">
        <w:rPr>
          <w:rFonts w:ascii="Times New Roman" w:hAnsi="Times New Roman" w:cs="Times New Roman"/>
          <w:sz w:val="28"/>
          <w:szCs w:val="28"/>
        </w:rPr>
        <w:t>C</w:t>
      </w:r>
      <w:r w:rsidR="005D701D" w:rsidRPr="007E214C">
        <w:rPr>
          <w:rFonts w:ascii="Times New Roman" w:hAnsi="Times New Roman" w:cs="Times New Roman"/>
          <w:sz w:val="28"/>
          <w:szCs w:val="28"/>
        </w:rPr>
        <w:t>ity?’ And they threw dust upon their heads, and they cried, weeping and grieving, saying, ‘Woe, woe</w:t>
      </w:r>
      <w:r w:rsidR="009A32A5" w:rsidRPr="007E214C">
        <w:rPr>
          <w:rFonts w:ascii="Times New Roman" w:hAnsi="Times New Roman" w:cs="Times New Roman"/>
          <w:sz w:val="28"/>
          <w:szCs w:val="28"/>
        </w:rPr>
        <w:t>,</w:t>
      </w:r>
      <w:r w:rsidR="005D701D" w:rsidRPr="007E214C">
        <w:rPr>
          <w:rFonts w:ascii="Times New Roman" w:hAnsi="Times New Roman" w:cs="Times New Roman"/>
          <w:sz w:val="28"/>
          <w:szCs w:val="28"/>
        </w:rPr>
        <w:t xml:space="preserve"> the </w:t>
      </w:r>
      <w:r w:rsidR="009E1F5A" w:rsidRPr="007E214C">
        <w:rPr>
          <w:rFonts w:ascii="Times New Roman" w:hAnsi="Times New Roman" w:cs="Times New Roman"/>
          <w:sz w:val="28"/>
          <w:szCs w:val="28"/>
        </w:rPr>
        <w:t>G</w:t>
      </w:r>
      <w:r w:rsidR="005D701D" w:rsidRPr="007E214C">
        <w:rPr>
          <w:rFonts w:ascii="Times New Roman" w:hAnsi="Times New Roman" w:cs="Times New Roman"/>
          <w:sz w:val="28"/>
          <w:szCs w:val="28"/>
        </w:rPr>
        <w:t xml:space="preserve">reat </w:t>
      </w:r>
      <w:r w:rsidR="009E1F5A" w:rsidRPr="007E214C">
        <w:rPr>
          <w:rFonts w:ascii="Times New Roman" w:hAnsi="Times New Roman" w:cs="Times New Roman"/>
          <w:sz w:val="28"/>
          <w:szCs w:val="28"/>
        </w:rPr>
        <w:t>C</w:t>
      </w:r>
      <w:r w:rsidR="005D701D" w:rsidRPr="007E214C">
        <w:rPr>
          <w:rFonts w:ascii="Times New Roman" w:hAnsi="Times New Roman" w:cs="Times New Roman"/>
          <w:sz w:val="28"/>
          <w:szCs w:val="28"/>
        </w:rPr>
        <w:t xml:space="preserve">ity in which grew rich all those having the </w:t>
      </w:r>
      <w:r w:rsidR="003D086E" w:rsidRPr="007E214C">
        <w:rPr>
          <w:rFonts w:ascii="Times New Roman" w:hAnsi="Times New Roman" w:cs="Times New Roman"/>
          <w:sz w:val="28"/>
          <w:szCs w:val="28"/>
        </w:rPr>
        <w:t>ship</w:t>
      </w:r>
      <w:r w:rsidR="005D701D" w:rsidRPr="007E214C">
        <w:rPr>
          <w:rFonts w:ascii="Times New Roman" w:hAnsi="Times New Roman" w:cs="Times New Roman"/>
          <w:sz w:val="28"/>
          <w:szCs w:val="28"/>
        </w:rPr>
        <w:t xml:space="preserve">s in the sea by her prosperity, because in one hour she was wasted.’ Rejoice over her, heaven – and the holy ones and the apostles and the prophets – because God exacted your judgment from her. And one strong angel took up a stone, like a great millstone, and he </w:t>
      </w:r>
      <w:r w:rsidR="00863179" w:rsidRPr="007E214C">
        <w:rPr>
          <w:rFonts w:ascii="Times New Roman" w:hAnsi="Times New Roman" w:cs="Times New Roman"/>
          <w:sz w:val="28"/>
          <w:szCs w:val="28"/>
        </w:rPr>
        <w:t xml:space="preserve">threw </w:t>
      </w:r>
      <w:r w:rsidR="00863179" w:rsidRPr="007E214C">
        <w:rPr>
          <w:rFonts w:ascii="Times New Roman" w:hAnsi="Times New Roman" w:cs="Times New Roman"/>
          <w:i/>
          <w:sz w:val="28"/>
          <w:szCs w:val="28"/>
        </w:rPr>
        <w:t>it</w:t>
      </w:r>
      <w:r w:rsidR="00863179" w:rsidRPr="007E214C">
        <w:rPr>
          <w:rFonts w:ascii="Times New Roman" w:hAnsi="Times New Roman" w:cs="Times New Roman"/>
          <w:sz w:val="28"/>
          <w:szCs w:val="28"/>
        </w:rPr>
        <w:t xml:space="preserve"> into the sea, saying, ‘Thus with violence will be thrown down Babylon the great city, and </w:t>
      </w:r>
      <w:r w:rsidR="00863179" w:rsidRPr="007E214C">
        <w:rPr>
          <w:rFonts w:ascii="Times New Roman" w:hAnsi="Times New Roman" w:cs="Times New Roman"/>
          <w:sz w:val="28"/>
          <w:szCs w:val="28"/>
          <w:u w:val="single"/>
        </w:rPr>
        <w:t>in no wise will it be found any longer</w:t>
      </w:r>
      <w:r w:rsidR="00863179" w:rsidRPr="007E214C">
        <w:rPr>
          <w:rFonts w:ascii="Times New Roman" w:hAnsi="Times New Roman" w:cs="Times New Roman"/>
          <w:sz w:val="28"/>
          <w:szCs w:val="28"/>
        </w:rPr>
        <w:t>.’ And a sound of harpists and musicians and flutists and trumpeters should in no wise be heard in you any longer, and a sound of a mill should in no wise be heard in you any longer.</w:t>
      </w:r>
      <w:r w:rsidR="005464CC" w:rsidRPr="007E214C">
        <w:rPr>
          <w:rFonts w:ascii="Times New Roman" w:hAnsi="Times New Roman" w:cs="Times New Roman"/>
          <w:sz w:val="28"/>
          <w:szCs w:val="28"/>
        </w:rPr>
        <w:t xml:space="preserve"> And a light of a lamp should in no wise shine in you any longer, </w:t>
      </w:r>
      <w:r w:rsidR="00685CAA" w:rsidRPr="007E214C">
        <w:rPr>
          <w:rFonts w:ascii="Times New Roman" w:hAnsi="Times New Roman" w:cs="Times New Roman"/>
          <w:sz w:val="28"/>
          <w:szCs w:val="28"/>
        </w:rPr>
        <w:t>and a voice of bridegroom and bride should in no wise be heard in you any longer</w:t>
      </w:r>
      <w:r w:rsidR="004F5506" w:rsidRPr="007E214C">
        <w:rPr>
          <w:rFonts w:ascii="Times New Roman" w:hAnsi="Times New Roman" w:cs="Times New Roman"/>
          <w:sz w:val="28"/>
          <w:szCs w:val="28"/>
        </w:rPr>
        <w:t>, because your merchants were the great ones of the earth, because by your sorcery were deceived all the nations</w:t>
      </w:r>
      <w:r w:rsidR="00685CAA" w:rsidRPr="007E214C">
        <w:rPr>
          <w:rFonts w:ascii="Times New Roman" w:hAnsi="Times New Roman" w:cs="Times New Roman"/>
          <w:sz w:val="28"/>
          <w:szCs w:val="28"/>
        </w:rPr>
        <w:t>.</w:t>
      </w:r>
      <w:r w:rsidR="004F5506" w:rsidRPr="007E214C">
        <w:rPr>
          <w:rFonts w:ascii="Times New Roman" w:hAnsi="Times New Roman" w:cs="Times New Roman"/>
          <w:sz w:val="28"/>
          <w:szCs w:val="28"/>
        </w:rPr>
        <w:t xml:space="preserve"> And in her was found blood of prophets and holy ones, and all those murdered upon the earth. After these things, I heard like a great voice of a crowd of many in the heaven, saying, ‘Alleluia. The salvation and the glory and the power of our God, because true and righteous </w:t>
      </w:r>
      <w:r w:rsidR="004F5506" w:rsidRPr="007E214C">
        <w:rPr>
          <w:rFonts w:ascii="Times New Roman" w:hAnsi="Times New Roman" w:cs="Times New Roman"/>
          <w:i/>
          <w:sz w:val="28"/>
          <w:szCs w:val="28"/>
        </w:rPr>
        <w:t>are</w:t>
      </w:r>
      <w:r w:rsidR="004F5506" w:rsidRPr="007E214C">
        <w:rPr>
          <w:rFonts w:ascii="Times New Roman" w:hAnsi="Times New Roman" w:cs="Times New Roman"/>
          <w:sz w:val="28"/>
          <w:szCs w:val="28"/>
        </w:rPr>
        <w:t xml:space="preserve"> His judgments, because He judged the great prostitute who corrupted the earth by her prostitution, and He avenged the blood of His servants </w:t>
      </w:r>
      <w:r w:rsidR="004F5506" w:rsidRPr="007E214C">
        <w:rPr>
          <w:rFonts w:ascii="Times New Roman" w:hAnsi="Times New Roman" w:cs="Times New Roman"/>
          <w:i/>
          <w:sz w:val="28"/>
          <w:szCs w:val="28"/>
        </w:rPr>
        <w:t xml:space="preserve">shed </w:t>
      </w:r>
      <w:r w:rsidR="004F5506" w:rsidRPr="007E214C">
        <w:rPr>
          <w:rFonts w:ascii="Times New Roman" w:hAnsi="Times New Roman" w:cs="Times New Roman"/>
          <w:sz w:val="28"/>
          <w:szCs w:val="28"/>
        </w:rPr>
        <w:t>by her hand.</w:t>
      </w:r>
      <w:r w:rsidR="00E429FA" w:rsidRPr="007E214C">
        <w:rPr>
          <w:rFonts w:ascii="Times New Roman" w:hAnsi="Times New Roman" w:cs="Times New Roman"/>
          <w:sz w:val="28"/>
          <w:szCs w:val="28"/>
        </w:rPr>
        <w:t>’</w:t>
      </w:r>
      <w:r w:rsidR="000568FD" w:rsidRPr="007E214C">
        <w:rPr>
          <w:rFonts w:ascii="Times New Roman" w:hAnsi="Times New Roman" w:cs="Times New Roman"/>
          <w:sz w:val="28"/>
          <w:szCs w:val="28"/>
        </w:rPr>
        <w:t xml:space="preserve"> And they spoke a second time, ‘Alleluia, and her smoke ascends for the ages of the ages.’”   </w:t>
      </w:r>
    </w:p>
    <w:p w:rsidR="002C3183" w:rsidRPr="007E214C" w:rsidRDefault="009A32A5" w:rsidP="00E72611">
      <w:pPr>
        <w:spacing w:after="240"/>
        <w:ind w:left="360"/>
        <w:rPr>
          <w:rFonts w:ascii="Times New Roman" w:hAnsi="Times New Roman" w:cs="Times New Roman"/>
          <w:sz w:val="28"/>
          <w:szCs w:val="28"/>
        </w:rPr>
      </w:pPr>
      <w:r w:rsidRPr="007E214C">
        <w:rPr>
          <w:rFonts w:ascii="Times New Roman" w:hAnsi="Times New Roman" w:cs="Times New Roman"/>
          <w:sz w:val="28"/>
          <w:szCs w:val="28"/>
        </w:rPr>
        <w:tab/>
      </w:r>
      <w:r w:rsidRPr="007E214C">
        <w:rPr>
          <w:rFonts w:ascii="Times New Roman" w:hAnsi="Times New Roman" w:cs="Times New Roman"/>
          <w:sz w:val="28"/>
          <w:szCs w:val="28"/>
        </w:rPr>
        <w:tab/>
      </w:r>
      <w:r w:rsidRPr="007E214C">
        <w:rPr>
          <w:rFonts w:ascii="Times New Roman" w:hAnsi="Times New Roman" w:cs="Times New Roman"/>
          <w:sz w:val="28"/>
          <w:szCs w:val="28"/>
        </w:rPr>
        <w:tab/>
      </w:r>
      <w:r w:rsidRPr="007E214C">
        <w:rPr>
          <w:rFonts w:ascii="Times New Roman" w:hAnsi="Times New Roman" w:cs="Times New Roman"/>
          <w:sz w:val="28"/>
          <w:szCs w:val="28"/>
        </w:rPr>
        <w:tab/>
      </w:r>
      <w:r w:rsidRPr="007E214C">
        <w:rPr>
          <w:rFonts w:ascii="Times New Roman" w:hAnsi="Times New Roman" w:cs="Times New Roman"/>
          <w:sz w:val="28"/>
          <w:szCs w:val="28"/>
        </w:rPr>
        <w:tab/>
      </w:r>
      <w:r w:rsidRPr="007E214C">
        <w:rPr>
          <w:rFonts w:ascii="Times New Roman" w:hAnsi="Times New Roman" w:cs="Times New Roman"/>
          <w:sz w:val="28"/>
          <w:szCs w:val="28"/>
        </w:rPr>
        <w:tab/>
      </w:r>
      <w:r w:rsidRPr="007E214C">
        <w:rPr>
          <w:rFonts w:ascii="Times New Roman" w:hAnsi="Times New Roman" w:cs="Times New Roman"/>
          <w:sz w:val="28"/>
          <w:szCs w:val="28"/>
        </w:rPr>
        <w:tab/>
      </w:r>
      <w:r w:rsidRPr="007E214C">
        <w:rPr>
          <w:rFonts w:ascii="Times New Roman" w:hAnsi="Times New Roman" w:cs="Times New Roman"/>
          <w:sz w:val="28"/>
          <w:szCs w:val="28"/>
        </w:rPr>
        <w:tab/>
      </w:r>
      <w:r w:rsidRPr="007E214C">
        <w:rPr>
          <w:rFonts w:ascii="Times New Roman" w:hAnsi="Times New Roman" w:cs="Times New Roman"/>
          <w:sz w:val="28"/>
          <w:szCs w:val="28"/>
        </w:rPr>
        <w:tab/>
      </w:r>
      <w:r w:rsidRPr="007E214C">
        <w:rPr>
          <w:rFonts w:ascii="Times New Roman" w:hAnsi="Times New Roman" w:cs="Times New Roman"/>
          <w:sz w:val="28"/>
          <w:szCs w:val="28"/>
        </w:rPr>
        <w:tab/>
      </w:r>
      <w:r w:rsidR="002C3183" w:rsidRPr="007E214C">
        <w:rPr>
          <w:rFonts w:ascii="Times New Roman" w:hAnsi="Times New Roman" w:cs="Times New Roman"/>
          <w:sz w:val="28"/>
          <w:szCs w:val="28"/>
        </w:rPr>
        <w:t>Rev.18:7-19:</w:t>
      </w:r>
      <w:r w:rsidR="000568FD" w:rsidRPr="007E214C">
        <w:rPr>
          <w:rFonts w:ascii="Times New Roman" w:hAnsi="Times New Roman" w:cs="Times New Roman"/>
          <w:sz w:val="28"/>
          <w:szCs w:val="28"/>
        </w:rPr>
        <w:t>3</w:t>
      </w:r>
    </w:p>
    <w:p w:rsidR="00E91325" w:rsidRPr="007E214C" w:rsidRDefault="00E91325" w:rsidP="00DF392B">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lastRenderedPageBreak/>
        <w:t>This description of the fall of Babylon is true to OT prophecies. “</w:t>
      </w:r>
      <w:r w:rsidRPr="007E214C">
        <w:rPr>
          <w:rFonts w:ascii="Times New Roman" w:hAnsi="Times New Roman" w:cs="Times New Roman"/>
          <w:sz w:val="28"/>
          <w:szCs w:val="28"/>
          <w:u w:val="single"/>
        </w:rPr>
        <w:t>In no wise will it be found any longer</w:t>
      </w:r>
      <w:r w:rsidRPr="007E214C">
        <w:rPr>
          <w:rFonts w:ascii="Times New Roman" w:hAnsi="Times New Roman" w:cs="Times New Roman"/>
          <w:sz w:val="28"/>
          <w:szCs w:val="28"/>
        </w:rPr>
        <w:t>” is what we would expect of a destruction “as when God overthrew Sodom and Gomorrah” (</w:t>
      </w:r>
      <w:r w:rsidRPr="007E214C">
        <w:rPr>
          <w:rFonts w:ascii="Times New Roman" w:hAnsi="Times New Roman" w:cs="Times New Roman"/>
          <w:i/>
          <w:iCs/>
          <w:sz w:val="28"/>
          <w:szCs w:val="28"/>
        </w:rPr>
        <w:t>KJV</w:t>
      </w:r>
      <w:r w:rsidRPr="007E214C">
        <w:rPr>
          <w:rFonts w:ascii="Times New Roman" w:hAnsi="Times New Roman" w:cs="Times New Roman"/>
          <w:sz w:val="28"/>
          <w:szCs w:val="28"/>
        </w:rPr>
        <w:t xml:space="preserve">, Isa.13:19). </w:t>
      </w:r>
      <w:r w:rsidR="008768DF" w:rsidRPr="007E214C">
        <w:rPr>
          <w:rFonts w:ascii="Times New Roman" w:hAnsi="Times New Roman" w:cs="Times New Roman"/>
          <w:sz w:val="28"/>
          <w:szCs w:val="28"/>
        </w:rPr>
        <w:t>From the lengthy list of lost merchandise at the destruction of Bab</w:t>
      </w:r>
      <w:r w:rsidR="00DF392B" w:rsidRPr="007E214C">
        <w:rPr>
          <w:rFonts w:ascii="Times New Roman" w:hAnsi="Times New Roman" w:cs="Times New Roman"/>
          <w:sz w:val="28"/>
          <w:szCs w:val="28"/>
        </w:rPr>
        <w:t>y</w:t>
      </w:r>
      <w:r w:rsidR="008768DF" w:rsidRPr="007E214C">
        <w:rPr>
          <w:rFonts w:ascii="Times New Roman" w:hAnsi="Times New Roman" w:cs="Times New Roman"/>
          <w:sz w:val="28"/>
          <w:szCs w:val="28"/>
        </w:rPr>
        <w:t>l</w:t>
      </w:r>
      <w:r w:rsidR="00DF392B" w:rsidRPr="007E214C">
        <w:rPr>
          <w:rFonts w:ascii="Times New Roman" w:hAnsi="Times New Roman" w:cs="Times New Roman"/>
          <w:sz w:val="28"/>
          <w:szCs w:val="28"/>
        </w:rPr>
        <w:t>on</w:t>
      </w:r>
      <w:r w:rsidR="008768DF" w:rsidRPr="007E214C">
        <w:rPr>
          <w:rFonts w:ascii="Times New Roman" w:hAnsi="Times New Roman" w:cs="Times New Roman"/>
          <w:sz w:val="28"/>
          <w:szCs w:val="28"/>
        </w:rPr>
        <w:t xml:space="preserve">, we can conclude that hers </w:t>
      </w:r>
      <w:r w:rsidR="00C67CB9" w:rsidRPr="007E214C">
        <w:rPr>
          <w:rFonts w:ascii="Times New Roman" w:hAnsi="Times New Roman" w:cs="Times New Roman"/>
          <w:sz w:val="28"/>
          <w:szCs w:val="28"/>
        </w:rPr>
        <w:t>will be</w:t>
      </w:r>
      <w:r w:rsidR="008768DF" w:rsidRPr="007E214C">
        <w:rPr>
          <w:rFonts w:ascii="Times New Roman" w:hAnsi="Times New Roman" w:cs="Times New Roman"/>
          <w:sz w:val="28"/>
          <w:szCs w:val="28"/>
        </w:rPr>
        <w:t xml:space="preserve"> </w:t>
      </w:r>
      <w:r w:rsidR="0092258E" w:rsidRPr="007E214C">
        <w:rPr>
          <w:rFonts w:ascii="Times New Roman" w:hAnsi="Times New Roman" w:cs="Times New Roman"/>
          <w:sz w:val="28"/>
          <w:szCs w:val="28"/>
        </w:rPr>
        <w:t>ostensibly</w:t>
      </w:r>
      <w:r w:rsidR="008768DF" w:rsidRPr="007E214C">
        <w:rPr>
          <w:rFonts w:ascii="Times New Roman" w:hAnsi="Times New Roman" w:cs="Times New Roman"/>
          <w:sz w:val="28"/>
          <w:szCs w:val="28"/>
        </w:rPr>
        <w:t xml:space="preserve"> a mercantile fornication with the nations. Their idolatry of gold and silver </w:t>
      </w:r>
      <w:r w:rsidR="00C67CB9" w:rsidRPr="007E214C">
        <w:rPr>
          <w:rFonts w:ascii="Times New Roman" w:hAnsi="Times New Roman" w:cs="Times New Roman"/>
          <w:sz w:val="28"/>
          <w:szCs w:val="28"/>
        </w:rPr>
        <w:t xml:space="preserve">objects </w:t>
      </w:r>
      <w:r w:rsidR="008768DF" w:rsidRPr="007E214C">
        <w:rPr>
          <w:rFonts w:ascii="Times New Roman" w:hAnsi="Times New Roman" w:cs="Times New Roman"/>
          <w:sz w:val="28"/>
          <w:szCs w:val="28"/>
        </w:rPr>
        <w:t xml:space="preserve">will be </w:t>
      </w:r>
      <w:r w:rsidR="00DF392B" w:rsidRPr="007E214C">
        <w:rPr>
          <w:rFonts w:ascii="Times New Roman" w:hAnsi="Times New Roman" w:cs="Times New Roman"/>
          <w:sz w:val="28"/>
          <w:szCs w:val="28"/>
        </w:rPr>
        <w:t>the</w:t>
      </w:r>
      <w:r w:rsidR="008768DF" w:rsidRPr="007E214C">
        <w:rPr>
          <w:rFonts w:ascii="Times New Roman" w:hAnsi="Times New Roman" w:cs="Times New Roman"/>
          <w:sz w:val="28"/>
          <w:szCs w:val="28"/>
        </w:rPr>
        <w:t xml:space="preserve"> love of money. There is a hint of this abomination in Zechariah –</w:t>
      </w:r>
    </w:p>
    <w:p w:rsidR="00BD62A5" w:rsidRDefault="008768DF" w:rsidP="00BD62A5">
      <w:pPr>
        <w:spacing w:after="0"/>
        <w:ind w:left="360"/>
        <w:rPr>
          <w:rFonts w:ascii="Times New Roman" w:hAnsi="Times New Roman" w:cs="Times New Roman"/>
          <w:sz w:val="28"/>
          <w:szCs w:val="28"/>
        </w:rPr>
      </w:pPr>
      <w:r w:rsidRPr="007E214C">
        <w:rPr>
          <w:rFonts w:ascii="Times New Roman" w:hAnsi="Times New Roman" w:cs="Times New Roman"/>
          <w:sz w:val="28"/>
          <w:szCs w:val="28"/>
        </w:rPr>
        <w:t>“</w:t>
      </w:r>
      <w:r w:rsidR="00D0181C" w:rsidRPr="007E214C">
        <w:rPr>
          <w:rFonts w:ascii="Times New Roman" w:hAnsi="Times New Roman" w:cs="Times New Roman"/>
          <w:sz w:val="28"/>
          <w:szCs w:val="28"/>
        </w:rPr>
        <w:t xml:space="preserve">And the angel who was speaking with me went out and said to me, ‘Lift up </w:t>
      </w:r>
      <w:r w:rsidR="002B7874" w:rsidRPr="007E214C">
        <w:rPr>
          <w:rFonts w:ascii="Times New Roman" w:hAnsi="Times New Roman" w:cs="Times New Roman"/>
          <w:sz w:val="28"/>
          <w:szCs w:val="28"/>
        </w:rPr>
        <w:t>I pray</w:t>
      </w:r>
      <w:r w:rsidR="00D0181C" w:rsidRPr="007E214C">
        <w:rPr>
          <w:rFonts w:ascii="Times New Roman" w:hAnsi="Times New Roman" w:cs="Times New Roman"/>
          <w:sz w:val="28"/>
          <w:szCs w:val="28"/>
        </w:rPr>
        <w:t xml:space="preserve"> your eyes and see what this </w:t>
      </w:r>
      <w:r w:rsidR="00DF392B" w:rsidRPr="007E214C">
        <w:rPr>
          <w:rFonts w:ascii="Times New Roman" w:hAnsi="Times New Roman" w:cs="Times New Roman"/>
          <w:i/>
          <w:iCs/>
          <w:sz w:val="28"/>
          <w:szCs w:val="28"/>
        </w:rPr>
        <w:t xml:space="preserve">is </w:t>
      </w:r>
      <w:r w:rsidR="00D0181C" w:rsidRPr="007E214C">
        <w:rPr>
          <w:rFonts w:ascii="Times New Roman" w:hAnsi="Times New Roman" w:cs="Times New Roman"/>
          <w:sz w:val="28"/>
          <w:szCs w:val="28"/>
        </w:rPr>
        <w:t xml:space="preserve">which </w:t>
      </w:r>
      <w:r w:rsidR="002B7874" w:rsidRPr="007E214C">
        <w:rPr>
          <w:rFonts w:ascii="Times New Roman" w:hAnsi="Times New Roman" w:cs="Times New Roman"/>
          <w:i/>
          <w:sz w:val="28"/>
          <w:szCs w:val="28"/>
        </w:rPr>
        <w:t>is</w:t>
      </w:r>
      <w:r w:rsidR="002B7874" w:rsidRPr="007E214C">
        <w:rPr>
          <w:rFonts w:ascii="Times New Roman" w:hAnsi="Times New Roman" w:cs="Times New Roman"/>
          <w:sz w:val="28"/>
          <w:szCs w:val="28"/>
        </w:rPr>
        <w:t xml:space="preserve"> </w:t>
      </w:r>
      <w:r w:rsidR="00D0181C" w:rsidRPr="007E214C">
        <w:rPr>
          <w:rFonts w:ascii="Times New Roman" w:hAnsi="Times New Roman" w:cs="Times New Roman"/>
          <w:sz w:val="28"/>
          <w:szCs w:val="28"/>
        </w:rPr>
        <w:t>go</w:t>
      </w:r>
      <w:r w:rsidR="002B7874" w:rsidRPr="007E214C">
        <w:rPr>
          <w:rFonts w:ascii="Times New Roman" w:hAnsi="Times New Roman" w:cs="Times New Roman"/>
          <w:sz w:val="28"/>
          <w:szCs w:val="28"/>
        </w:rPr>
        <w:t>ing</w:t>
      </w:r>
      <w:r w:rsidR="00D0181C" w:rsidRPr="007E214C">
        <w:rPr>
          <w:rFonts w:ascii="Times New Roman" w:hAnsi="Times New Roman" w:cs="Times New Roman"/>
          <w:sz w:val="28"/>
          <w:szCs w:val="28"/>
        </w:rPr>
        <w:t xml:space="preserve"> forth.’ And I said, ‘What </w:t>
      </w:r>
      <w:r w:rsidR="00D0181C" w:rsidRPr="007E214C">
        <w:rPr>
          <w:rFonts w:ascii="Times New Roman" w:hAnsi="Times New Roman" w:cs="Times New Roman"/>
          <w:i/>
          <w:iCs/>
          <w:sz w:val="28"/>
          <w:szCs w:val="28"/>
        </w:rPr>
        <w:t>is</w:t>
      </w:r>
      <w:r w:rsidR="00D0181C" w:rsidRPr="007E214C">
        <w:rPr>
          <w:rFonts w:ascii="Times New Roman" w:hAnsi="Times New Roman" w:cs="Times New Roman"/>
          <w:sz w:val="28"/>
          <w:szCs w:val="28"/>
        </w:rPr>
        <w:t xml:space="preserve"> it?’ And he said, ‘This </w:t>
      </w:r>
      <w:r w:rsidR="00D0181C" w:rsidRPr="007E214C">
        <w:rPr>
          <w:rFonts w:ascii="Times New Roman" w:hAnsi="Times New Roman" w:cs="Times New Roman"/>
          <w:i/>
          <w:iCs/>
          <w:sz w:val="28"/>
          <w:szCs w:val="28"/>
        </w:rPr>
        <w:t>is</w:t>
      </w:r>
      <w:r w:rsidR="00D0181C" w:rsidRPr="007E214C">
        <w:rPr>
          <w:rFonts w:ascii="Times New Roman" w:hAnsi="Times New Roman" w:cs="Times New Roman"/>
          <w:sz w:val="28"/>
          <w:szCs w:val="28"/>
        </w:rPr>
        <w:t xml:space="preserve"> the ephah going forth.’ Then he said, ‘This </w:t>
      </w:r>
      <w:r w:rsidR="00D0181C" w:rsidRPr="007E214C">
        <w:rPr>
          <w:rFonts w:ascii="Times New Roman" w:hAnsi="Times New Roman" w:cs="Times New Roman"/>
          <w:i/>
          <w:iCs/>
          <w:sz w:val="28"/>
          <w:szCs w:val="28"/>
        </w:rPr>
        <w:t>is</w:t>
      </w:r>
      <w:r w:rsidR="00D0181C" w:rsidRPr="007E214C">
        <w:rPr>
          <w:rFonts w:ascii="Times New Roman" w:hAnsi="Times New Roman" w:cs="Times New Roman"/>
          <w:sz w:val="28"/>
          <w:szCs w:val="28"/>
        </w:rPr>
        <w:t xml:space="preserve"> their appearance in the whole earth.’ And </w:t>
      </w:r>
      <w:r w:rsidR="00D0181C" w:rsidRPr="007E214C">
        <w:rPr>
          <w:rFonts w:ascii="Times New Roman" w:hAnsi="Times New Roman" w:cs="Times New Roman"/>
          <w:b/>
          <w:bCs/>
          <w:sz w:val="28"/>
          <w:szCs w:val="28"/>
          <w:u w:val="double"/>
        </w:rPr>
        <w:t>behold</w:t>
      </w:r>
      <w:r w:rsidR="00D0181C" w:rsidRPr="007E214C">
        <w:rPr>
          <w:rFonts w:ascii="Times New Roman" w:hAnsi="Times New Roman" w:cs="Times New Roman"/>
          <w:sz w:val="28"/>
          <w:szCs w:val="28"/>
        </w:rPr>
        <w:t>, a cover</w:t>
      </w:r>
      <w:r w:rsidR="002B7874" w:rsidRPr="007E214C">
        <w:rPr>
          <w:rFonts w:ascii="Times New Roman" w:hAnsi="Times New Roman" w:cs="Times New Roman"/>
          <w:sz w:val="28"/>
          <w:szCs w:val="28"/>
        </w:rPr>
        <w:t xml:space="preserve"> of lead</w:t>
      </w:r>
      <w:r w:rsidR="00D0181C" w:rsidRPr="007E214C">
        <w:rPr>
          <w:rFonts w:ascii="Times New Roman" w:hAnsi="Times New Roman" w:cs="Times New Roman"/>
          <w:sz w:val="28"/>
          <w:szCs w:val="28"/>
        </w:rPr>
        <w:t xml:space="preserve"> </w:t>
      </w:r>
      <w:r w:rsidR="00D0181C" w:rsidRPr="007E214C">
        <w:rPr>
          <w:rFonts w:ascii="Times New Roman" w:hAnsi="Times New Roman" w:cs="Times New Roman"/>
          <w:i/>
          <w:sz w:val="28"/>
          <w:szCs w:val="28"/>
        </w:rPr>
        <w:t>was</w:t>
      </w:r>
      <w:r w:rsidR="00D0181C" w:rsidRPr="007E214C">
        <w:rPr>
          <w:rFonts w:ascii="Times New Roman" w:hAnsi="Times New Roman" w:cs="Times New Roman"/>
          <w:sz w:val="28"/>
          <w:szCs w:val="28"/>
        </w:rPr>
        <w:t xml:space="preserve"> lifted up, and this </w:t>
      </w:r>
      <w:r w:rsidR="00D0181C" w:rsidRPr="007E214C">
        <w:rPr>
          <w:rFonts w:ascii="Times New Roman" w:hAnsi="Times New Roman" w:cs="Times New Roman"/>
          <w:i/>
          <w:iCs/>
          <w:sz w:val="28"/>
          <w:szCs w:val="28"/>
        </w:rPr>
        <w:t xml:space="preserve">is </w:t>
      </w:r>
      <w:r w:rsidR="002B7874" w:rsidRPr="007E214C">
        <w:rPr>
          <w:rFonts w:ascii="Times New Roman" w:hAnsi="Times New Roman" w:cs="Times New Roman"/>
          <w:sz w:val="28"/>
          <w:szCs w:val="28"/>
        </w:rPr>
        <w:t>one</w:t>
      </w:r>
      <w:r w:rsidR="00D0181C" w:rsidRPr="007E214C">
        <w:rPr>
          <w:rFonts w:ascii="Times New Roman" w:hAnsi="Times New Roman" w:cs="Times New Roman"/>
          <w:sz w:val="28"/>
          <w:szCs w:val="28"/>
        </w:rPr>
        <w:t xml:space="preserve"> woman sitting in </w:t>
      </w:r>
      <w:r w:rsidR="00D0181C" w:rsidRPr="007E214C">
        <w:rPr>
          <w:rFonts w:ascii="Times New Roman" w:hAnsi="Times New Roman" w:cs="Times New Roman"/>
          <w:i/>
          <w:iCs/>
          <w:sz w:val="28"/>
          <w:szCs w:val="28"/>
        </w:rPr>
        <w:t>the</w:t>
      </w:r>
      <w:r w:rsidR="00D0181C" w:rsidRPr="007E214C">
        <w:rPr>
          <w:rFonts w:ascii="Times New Roman" w:hAnsi="Times New Roman" w:cs="Times New Roman"/>
          <w:sz w:val="28"/>
          <w:szCs w:val="28"/>
        </w:rPr>
        <w:t xml:space="preserve"> midst of the ephah. </w:t>
      </w:r>
      <w:r w:rsidR="0041704E" w:rsidRPr="007E214C">
        <w:rPr>
          <w:rFonts w:ascii="Times New Roman" w:hAnsi="Times New Roman" w:cs="Times New Roman"/>
          <w:sz w:val="28"/>
          <w:szCs w:val="28"/>
        </w:rPr>
        <w:t xml:space="preserve">Then he said, ‘This </w:t>
      </w:r>
      <w:r w:rsidR="0041704E" w:rsidRPr="007E214C">
        <w:rPr>
          <w:rFonts w:ascii="Times New Roman" w:hAnsi="Times New Roman" w:cs="Times New Roman"/>
          <w:i/>
          <w:iCs/>
          <w:sz w:val="28"/>
          <w:szCs w:val="28"/>
        </w:rPr>
        <w:t>is</w:t>
      </w:r>
      <w:r w:rsidR="0041704E" w:rsidRPr="007E214C">
        <w:rPr>
          <w:rFonts w:ascii="Times New Roman" w:hAnsi="Times New Roman" w:cs="Times New Roman"/>
          <w:sz w:val="28"/>
          <w:szCs w:val="28"/>
        </w:rPr>
        <w:t xml:space="preserve"> </w:t>
      </w:r>
      <w:r w:rsidR="002B7874" w:rsidRPr="007E214C">
        <w:rPr>
          <w:rFonts w:ascii="Times New Roman" w:hAnsi="Times New Roman" w:cs="Times New Roman"/>
          <w:sz w:val="28"/>
          <w:szCs w:val="28"/>
        </w:rPr>
        <w:t>the W</w:t>
      </w:r>
      <w:r w:rsidR="0041704E" w:rsidRPr="007E214C">
        <w:rPr>
          <w:rFonts w:ascii="Times New Roman" w:hAnsi="Times New Roman" w:cs="Times New Roman"/>
          <w:sz w:val="28"/>
          <w:szCs w:val="28"/>
        </w:rPr>
        <w:t xml:space="preserve">ickedness.’ And he threw her down into </w:t>
      </w:r>
      <w:r w:rsidR="0041704E" w:rsidRPr="007E214C">
        <w:rPr>
          <w:rFonts w:ascii="Times New Roman" w:hAnsi="Times New Roman" w:cs="Times New Roman"/>
          <w:i/>
          <w:iCs/>
          <w:sz w:val="28"/>
          <w:szCs w:val="28"/>
        </w:rPr>
        <w:t>the</w:t>
      </w:r>
      <w:r w:rsidR="0041704E" w:rsidRPr="007E214C">
        <w:rPr>
          <w:rFonts w:ascii="Times New Roman" w:hAnsi="Times New Roman" w:cs="Times New Roman"/>
          <w:sz w:val="28"/>
          <w:szCs w:val="28"/>
        </w:rPr>
        <w:t xml:space="preserve"> midst of the ephah, and </w:t>
      </w:r>
      <w:r w:rsidR="002B7874" w:rsidRPr="007E214C">
        <w:rPr>
          <w:rFonts w:ascii="Times New Roman" w:hAnsi="Times New Roman" w:cs="Times New Roman"/>
          <w:sz w:val="28"/>
          <w:szCs w:val="28"/>
        </w:rPr>
        <w:t xml:space="preserve">he </w:t>
      </w:r>
      <w:r w:rsidR="0041704E" w:rsidRPr="007E214C">
        <w:rPr>
          <w:rFonts w:ascii="Times New Roman" w:hAnsi="Times New Roman" w:cs="Times New Roman"/>
          <w:sz w:val="28"/>
          <w:szCs w:val="28"/>
        </w:rPr>
        <w:t xml:space="preserve">threw </w:t>
      </w:r>
      <w:r w:rsidR="002B7874" w:rsidRPr="007E214C">
        <w:rPr>
          <w:rFonts w:ascii="Times New Roman" w:hAnsi="Times New Roman" w:cs="Times New Roman"/>
          <w:sz w:val="28"/>
          <w:szCs w:val="28"/>
        </w:rPr>
        <w:t xml:space="preserve">down </w:t>
      </w:r>
      <w:r w:rsidR="002B7874" w:rsidRPr="007E214C">
        <w:rPr>
          <w:rFonts w:ascii="Times New Roman" w:hAnsi="Times New Roman" w:cs="Times New Roman"/>
          <w:i/>
          <w:sz w:val="28"/>
          <w:szCs w:val="28"/>
        </w:rPr>
        <w:t>the</w:t>
      </w:r>
      <w:r w:rsidR="002B7874" w:rsidRPr="007E214C">
        <w:rPr>
          <w:rFonts w:ascii="Times New Roman" w:hAnsi="Times New Roman" w:cs="Times New Roman"/>
          <w:sz w:val="28"/>
          <w:szCs w:val="28"/>
        </w:rPr>
        <w:t xml:space="preserve"> stone of </w:t>
      </w:r>
      <w:r w:rsidR="0041704E" w:rsidRPr="007E214C">
        <w:rPr>
          <w:rFonts w:ascii="Times New Roman" w:hAnsi="Times New Roman" w:cs="Times New Roman"/>
          <w:sz w:val="28"/>
          <w:szCs w:val="28"/>
        </w:rPr>
        <w:t xml:space="preserve">the lead upon its mouth. Then I lifted my eyes and looked and </w:t>
      </w:r>
      <w:r w:rsidR="0041704E" w:rsidRPr="007E214C">
        <w:rPr>
          <w:rFonts w:ascii="Times New Roman" w:hAnsi="Times New Roman" w:cs="Times New Roman"/>
          <w:b/>
          <w:bCs/>
          <w:sz w:val="28"/>
          <w:szCs w:val="28"/>
          <w:u w:val="double"/>
        </w:rPr>
        <w:t>behold</w:t>
      </w:r>
      <w:r w:rsidR="0041704E" w:rsidRPr="007E214C">
        <w:rPr>
          <w:rFonts w:ascii="Times New Roman" w:hAnsi="Times New Roman" w:cs="Times New Roman"/>
          <w:sz w:val="28"/>
          <w:szCs w:val="28"/>
        </w:rPr>
        <w:t xml:space="preserve">, two women </w:t>
      </w:r>
      <w:r w:rsidR="0041704E" w:rsidRPr="007E214C">
        <w:rPr>
          <w:rFonts w:ascii="Times New Roman" w:hAnsi="Times New Roman" w:cs="Times New Roman"/>
          <w:i/>
          <w:iCs/>
          <w:sz w:val="28"/>
          <w:szCs w:val="28"/>
        </w:rPr>
        <w:t>were</w:t>
      </w:r>
      <w:r w:rsidR="0041704E" w:rsidRPr="007E214C">
        <w:rPr>
          <w:rFonts w:ascii="Times New Roman" w:hAnsi="Times New Roman" w:cs="Times New Roman"/>
          <w:sz w:val="28"/>
          <w:szCs w:val="28"/>
        </w:rPr>
        <w:t xml:space="preserve"> coming out and wind </w:t>
      </w:r>
      <w:r w:rsidR="0041704E" w:rsidRPr="007E214C">
        <w:rPr>
          <w:rFonts w:ascii="Times New Roman" w:hAnsi="Times New Roman" w:cs="Times New Roman"/>
          <w:i/>
          <w:iCs/>
          <w:sz w:val="28"/>
          <w:szCs w:val="28"/>
        </w:rPr>
        <w:t>was</w:t>
      </w:r>
      <w:r w:rsidR="0041704E" w:rsidRPr="007E214C">
        <w:rPr>
          <w:rFonts w:ascii="Times New Roman" w:hAnsi="Times New Roman" w:cs="Times New Roman"/>
          <w:sz w:val="28"/>
          <w:szCs w:val="28"/>
        </w:rPr>
        <w:t xml:space="preserve"> in their wings. And </w:t>
      </w:r>
      <w:r w:rsidR="00B7038A" w:rsidRPr="007E214C">
        <w:rPr>
          <w:rFonts w:ascii="Times New Roman" w:hAnsi="Times New Roman" w:cs="Times New Roman"/>
          <w:sz w:val="28"/>
          <w:szCs w:val="28"/>
        </w:rPr>
        <w:t>their</w:t>
      </w:r>
      <w:r w:rsidR="0041704E" w:rsidRPr="007E214C">
        <w:rPr>
          <w:rFonts w:ascii="Times New Roman" w:hAnsi="Times New Roman" w:cs="Times New Roman"/>
          <w:sz w:val="28"/>
          <w:szCs w:val="28"/>
        </w:rPr>
        <w:t xml:space="preserve"> wings</w:t>
      </w:r>
      <w:r w:rsidR="00B7038A" w:rsidRPr="007E214C">
        <w:rPr>
          <w:rFonts w:ascii="Times New Roman" w:hAnsi="Times New Roman" w:cs="Times New Roman"/>
          <w:sz w:val="28"/>
          <w:szCs w:val="28"/>
        </w:rPr>
        <w:t xml:space="preserve"> </w:t>
      </w:r>
      <w:r w:rsidR="00B7038A" w:rsidRPr="007E214C">
        <w:rPr>
          <w:rFonts w:ascii="Times New Roman" w:hAnsi="Times New Roman" w:cs="Times New Roman"/>
          <w:i/>
          <w:sz w:val="28"/>
          <w:szCs w:val="28"/>
        </w:rPr>
        <w:t>were</w:t>
      </w:r>
      <w:r w:rsidR="0041704E" w:rsidRPr="007E214C">
        <w:rPr>
          <w:rFonts w:ascii="Times New Roman" w:hAnsi="Times New Roman" w:cs="Times New Roman"/>
          <w:sz w:val="28"/>
          <w:szCs w:val="28"/>
        </w:rPr>
        <w:t xml:space="preserve"> like </w:t>
      </w:r>
      <w:r w:rsidR="0041704E" w:rsidRPr="007E214C">
        <w:rPr>
          <w:rFonts w:ascii="Times New Roman" w:hAnsi="Times New Roman" w:cs="Times New Roman"/>
          <w:i/>
          <w:iCs/>
          <w:sz w:val="28"/>
          <w:szCs w:val="28"/>
        </w:rPr>
        <w:t>the</w:t>
      </w:r>
      <w:r w:rsidR="0041704E" w:rsidRPr="007E214C">
        <w:rPr>
          <w:rFonts w:ascii="Times New Roman" w:hAnsi="Times New Roman" w:cs="Times New Roman"/>
          <w:sz w:val="28"/>
          <w:szCs w:val="28"/>
        </w:rPr>
        <w:t xml:space="preserve"> wing</w:t>
      </w:r>
      <w:r w:rsidR="00B7038A" w:rsidRPr="007E214C">
        <w:rPr>
          <w:rFonts w:ascii="Times New Roman" w:hAnsi="Times New Roman" w:cs="Times New Roman"/>
          <w:sz w:val="28"/>
          <w:szCs w:val="28"/>
        </w:rPr>
        <w:t>s</w:t>
      </w:r>
      <w:r w:rsidR="0041704E" w:rsidRPr="007E214C">
        <w:rPr>
          <w:rFonts w:ascii="Times New Roman" w:hAnsi="Times New Roman" w:cs="Times New Roman"/>
          <w:sz w:val="28"/>
          <w:szCs w:val="28"/>
        </w:rPr>
        <w:t xml:space="preserve"> of the stork. Then they lifted the ephah between the earth and the heavens. And I said to the angel </w:t>
      </w:r>
      <w:r w:rsidR="00B7038A" w:rsidRPr="007E214C">
        <w:rPr>
          <w:rFonts w:ascii="Times New Roman" w:hAnsi="Times New Roman" w:cs="Times New Roman"/>
          <w:sz w:val="28"/>
          <w:szCs w:val="28"/>
        </w:rPr>
        <w:t xml:space="preserve">who </w:t>
      </w:r>
      <w:r w:rsidR="00B7038A" w:rsidRPr="007E214C">
        <w:rPr>
          <w:rFonts w:ascii="Times New Roman" w:hAnsi="Times New Roman" w:cs="Times New Roman"/>
          <w:i/>
          <w:sz w:val="28"/>
          <w:szCs w:val="28"/>
        </w:rPr>
        <w:t>was</w:t>
      </w:r>
      <w:r w:rsidR="00B7038A" w:rsidRPr="007E214C">
        <w:rPr>
          <w:rFonts w:ascii="Times New Roman" w:hAnsi="Times New Roman" w:cs="Times New Roman"/>
          <w:sz w:val="28"/>
          <w:szCs w:val="28"/>
        </w:rPr>
        <w:t xml:space="preserve"> </w:t>
      </w:r>
      <w:r w:rsidR="0041704E" w:rsidRPr="007E214C">
        <w:rPr>
          <w:rFonts w:ascii="Times New Roman" w:hAnsi="Times New Roman" w:cs="Times New Roman"/>
          <w:sz w:val="28"/>
          <w:szCs w:val="28"/>
        </w:rPr>
        <w:t xml:space="preserve">speaking with me, ‘Where </w:t>
      </w:r>
      <w:r w:rsidR="0041704E" w:rsidRPr="007E214C">
        <w:rPr>
          <w:rFonts w:ascii="Times New Roman" w:hAnsi="Times New Roman" w:cs="Times New Roman"/>
          <w:i/>
          <w:sz w:val="28"/>
          <w:szCs w:val="28"/>
        </w:rPr>
        <w:t>are</w:t>
      </w:r>
      <w:r w:rsidR="0041704E" w:rsidRPr="007E214C">
        <w:rPr>
          <w:rFonts w:ascii="Times New Roman" w:hAnsi="Times New Roman" w:cs="Times New Roman"/>
          <w:sz w:val="28"/>
          <w:szCs w:val="28"/>
        </w:rPr>
        <w:t xml:space="preserve"> they taking the ephah?’ Then he said to me, ‘To buil</w:t>
      </w:r>
      <w:r w:rsidR="00A95BBC" w:rsidRPr="007E214C">
        <w:rPr>
          <w:rFonts w:ascii="Times New Roman" w:hAnsi="Times New Roman" w:cs="Times New Roman"/>
          <w:sz w:val="28"/>
          <w:szCs w:val="28"/>
        </w:rPr>
        <w:t>d</w:t>
      </w:r>
      <w:r w:rsidR="00B7038A" w:rsidRPr="007E214C">
        <w:rPr>
          <w:rFonts w:ascii="Times New Roman" w:hAnsi="Times New Roman" w:cs="Times New Roman"/>
          <w:sz w:val="28"/>
          <w:szCs w:val="28"/>
        </w:rPr>
        <w:t xml:space="preserve"> for</w:t>
      </w:r>
      <w:r w:rsidR="0041704E" w:rsidRPr="007E214C">
        <w:rPr>
          <w:rFonts w:ascii="Times New Roman" w:hAnsi="Times New Roman" w:cs="Times New Roman"/>
          <w:sz w:val="28"/>
          <w:szCs w:val="28"/>
        </w:rPr>
        <w:t xml:space="preserve"> it a house </w:t>
      </w:r>
      <w:r w:rsidR="0041704E" w:rsidRPr="007E214C">
        <w:rPr>
          <w:rFonts w:ascii="Times New Roman" w:hAnsi="Times New Roman" w:cs="Times New Roman"/>
          <w:sz w:val="28"/>
          <w:szCs w:val="28"/>
          <w:u w:val="single"/>
        </w:rPr>
        <w:t>in the land of Shinar</w:t>
      </w:r>
      <w:r w:rsidR="00A95BBC" w:rsidRPr="007E214C">
        <w:rPr>
          <w:rFonts w:ascii="Times New Roman" w:hAnsi="Times New Roman" w:cs="Times New Roman"/>
          <w:sz w:val="28"/>
          <w:szCs w:val="28"/>
        </w:rPr>
        <w:t xml:space="preserve">. And </w:t>
      </w:r>
      <w:r w:rsidR="00B7038A" w:rsidRPr="007E214C">
        <w:rPr>
          <w:rFonts w:ascii="Times New Roman" w:hAnsi="Times New Roman" w:cs="Times New Roman"/>
          <w:sz w:val="28"/>
          <w:szCs w:val="28"/>
        </w:rPr>
        <w:t>it is</w:t>
      </w:r>
      <w:r w:rsidR="00A95BBC" w:rsidRPr="007E214C">
        <w:rPr>
          <w:rFonts w:ascii="Times New Roman" w:hAnsi="Times New Roman" w:cs="Times New Roman"/>
          <w:sz w:val="28"/>
          <w:szCs w:val="28"/>
        </w:rPr>
        <w:t xml:space="preserve"> prepared </w:t>
      </w:r>
      <w:r w:rsidR="00B7038A" w:rsidRPr="007E214C">
        <w:rPr>
          <w:rFonts w:ascii="Times New Roman" w:hAnsi="Times New Roman" w:cs="Times New Roman"/>
          <w:sz w:val="28"/>
          <w:szCs w:val="28"/>
        </w:rPr>
        <w:t>and</w:t>
      </w:r>
      <w:r w:rsidR="00A95BBC" w:rsidRPr="007E214C">
        <w:rPr>
          <w:rFonts w:ascii="Times New Roman" w:hAnsi="Times New Roman" w:cs="Times New Roman"/>
          <w:sz w:val="28"/>
          <w:szCs w:val="28"/>
        </w:rPr>
        <w:t xml:space="preserve"> set there </w:t>
      </w:r>
      <w:r w:rsidR="00B7038A" w:rsidRPr="007E214C">
        <w:rPr>
          <w:rFonts w:ascii="Times New Roman" w:hAnsi="Times New Roman" w:cs="Times New Roman"/>
          <w:sz w:val="28"/>
          <w:szCs w:val="28"/>
        </w:rPr>
        <w:t>up</w:t>
      </w:r>
      <w:r w:rsidR="00A95BBC" w:rsidRPr="007E214C">
        <w:rPr>
          <w:rFonts w:ascii="Times New Roman" w:hAnsi="Times New Roman" w:cs="Times New Roman"/>
          <w:sz w:val="28"/>
          <w:szCs w:val="28"/>
        </w:rPr>
        <w:t>on her pedestal.’”</w:t>
      </w:r>
      <w:r w:rsidR="00D0181C" w:rsidRPr="007E214C">
        <w:rPr>
          <w:rFonts w:ascii="Times New Roman" w:hAnsi="Times New Roman" w:cs="Times New Roman"/>
          <w:sz w:val="28"/>
          <w:szCs w:val="28"/>
        </w:rPr>
        <w:t xml:space="preserve">   </w:t>
      </w:r>
    </w:p>
    <w:p w:rsidR="008768DF" w:rsidRPr="007E214C" w:rsidRDefault="00D0181C" w:rsidP="00BD62A5">
      <w:pPr>
        <w:spacing w:after="240"/>
        <w:ind w:left="7560" w:firstLine="360"/>
        <w:rPr>
          <w:rFonts w:ascii="Times New Roman" w:hAnsi="Times New Roman" w:cs="Times New Roman"/>
          <w:sz w:val="28"/>
          <w:szCs w:val="28"/>
        </w:rPr>
      </w:pPr>
      <w:r w:rsidRPr="007E214C">
        <w:rPr>
          <w:rFonts w:ascii="Times New Roman" w:hAnsi="Times New Roman" w:cs="Times New Roman"/>
          <w:sz w:val="28"/>
          <w:szCs w:val="28"/>
        </w:rPr>
        <w:t>Zec.5:5-11</w:t>
      </w:r>
    </w:p>
    <w:p w:rsidR="00A95BBC" w:rsidRPr="007E214C" w:rsidRDefault="00A95BBC" w:rsidP="00DF392B">
      <w:pPr>
        <w:spacing w:after="400"/>
        <w:rPr>
          <w:rFonts w:ascii="Times New Roman" w:hAnsi="Times New Roman" w:cs="Times New Roman"/>
          <w:sz w:val="28"/>
          <w:szCs w:val="28"/>
        </w:rPr>
      </w:pPr>
      <w:r w:rsidRPr="007E214C">
        <w:rPr>
          <w:rFonts w:ascii="Times New Roman" w:hAnsi="Times New Roman" w:cs="Times New Roman"/>
          <w:sz w:val="28"/>
          <w:szCs w:val="28"/>
        </w:rPr>
        <w:t xml:space="preserve">The ephah </w:t>
      </w:r>
      <w:r w:rsidR="00DF392B" w:rsidRPr="007E214C">
        <w:rPr>
          <w:rFonts w:ascii="Times New Roman" w:hAnsi="Times New Roman" w:cs="Times New Roman"/>
          <w:sz w:val="28"/>
          <w:szCs w:val="28"/>
        </w:rPr>
        <w:t>w</w:t>
      </w:r>
      <w:r w:rsidRPr="007E214C">
        <w:rPr>
          <w:rFonts w:ascii="Times New Roman" w:hAnsi="Times New Roman" w:cs="Times New Roman"/>
          <w:sz w:val="28"/>
          <w:szCs w:val="28"/>
        </w:rPr>
        <w:t>as a principal unit of measure</w:t>
      </w:r>
      <w:r w:rsidR="00DF392B" w:rsidRPr="007E214C">
        <w:rPr>
          <w:rFonts w:ascii="Times New Roman" w:hAnsi="Times New Roman" w:cs="Times New Roman"/>
          <w:sz w:val="28"/>
          <w:szCs w:val="28"/>
        </w:rPr>
        <w:t>, and the greater wealth in those agrarian times was stores of agricultural products. The woman within the ephah represents Babylon (“</w:t>
      </w:r>
      <w:r w:rsidR="00DF392B" w:rsidRPr="007E214C">
        <w:rPr>
          <w:rFonts w:ascii="Times New Roman" w:hAnsi="Times New Roman" w:cs="Times New Roman"/>
          <w:sz w:val="28"/>
          <w:szCs w:val="28"/>
          <w:u w:val="single"/>
        </w:rPr>
        <w:t>in the land of Shinar</w:t>
      </w:r>
      <w:r w:rsidR="00DF392B" w:rsidRPr="007E214C">
        <w:rPr>
          <w:rFonts w:ascii="Times New Roman" w:hAnsi="Times New Roman" w:cs="Times New Roman"/>
          <w:sz w:val="28"/>
          <w:szCs w:val="28"/>
        </w:rPr>
        <w:t xml:space="preserve">”), the mother of harlots. The house and pedestal will be the enshrinement, the deification of </w:t>
      </w:r>
      <w:r w:rsidR="002D0F9A" w:rsidRPr="007E214C">
        <w:rPr>
          <w:rFonts w:ascii="Times New Roman" w:hAnsi="Times New Roman" w:cs="Times New Roman"/>
          <w:sz w:val="28"/>
          <w:szCs w:val="28"/>
        </w:rPr>
        <w:t xml:space="preserve">the goddess of </w:t>
      </w:r>
      <w:r w:rsidR="00DF392B" w:rsidRPr="007E214C">
        <w:rPr>
          <w:rFonts w:ascii="Times New Roman" w:hAnsi="Times New Roman" w:cs="Times New Roman"/>
          <w:sz w:val="28"/>
          <w:szCs w:val="28"/>
        </w:rPr>
        <w:t>commerce in Babylon. This picture is not difficult to visualize in view of our modern materialistic world.</w:t>
      </w:r>
    </w:p>
    <w:p w:rsidR="00630405" w:rsidRDefault="00630405" w:rsidP="003D086E">
      <w:pPr>
        <w:spacing w:after="240"/>
        <w:rPr>
          <w:rFonts w:ascii="Times New Roman" w:hAnsi="Times New Roman" w:cs="Times New Roman"/>
          <w:b/>
          <w:bCs/>
          <w:sz w:val="40"/>
          <w:szCs w:val="40"/>
        </w:rPr>
      </w:pPr>
    </w:p>
    <w:p w:rsidR="00630405" w:rsidRDefault="00630405" w:rsidP="003D086E">
      <w:pPr>
        <w:spacing w:after="240"/>
        <w:rPr>
          <w:rFonts w:ascii="Times New Roman" w:hAnsi="Times New Roman" w:cs="Times New Roman"/>
          <w:b/>
          <w:bCs/>
          <w:sz w:val="40"/>
          <w:szCs w:val="40"/>
        </w:rPr>
      </w:pPr>
    </w:p>
    <w:p w:rsidR="00630405" w:rsidRDefault="00630405" w:rsidP="003D086E">
      <w:pPr>
        <w:spacing w:after="240"/>
        <w:rPr>
          <w:rFonts w:ascii="Times New Roman" w:hAnsi="Times New Roman" w:cs="Times New Roman"/>
          <w:b/>
          <w:bCs/>
          <w:sz w:val="40"/>
          <w:szCs w:val="40"/>
        </w:rPr>
      </w:pPr>
    </w:p>
    <w:p w:rsidR="00630405" w:rsidRDefault="00630405" w:rsidP="003D086E">
      <w:pPr>
        <w:spacing w:after="240"/>
        <w:rPr>
          <w:rFonts w:ascii="Times New Roman" w:hAnsi="Times New Roman" w:cs="Times New Roman"/>
          <w:b/>
          <w:bCs/>
          <w:sz w:val="40"/>
          <w:szCs w:val="40"/>
        </w:rPr>
      </w:pPr>
    </w:p>
    <w:p w:rsidR="003D086E" w:rsidRPr="003D086E" w:rsidRDefault="003D086E" w:rsidP="003D086E">
      <w:pPr>
        <w:spacing w:after="240"/>
        <w:rPr>
          <w:rFonts w:ascii="Times New Roman" w:hAnsi="Times New Roman" w:cs="Times New Roman"/>
          <w:b/>
          <w:bCs/>
          <w:sz w:val="40"/>
          <w:szCs w:val="40"/>
        </w:rPr>
      </w:pPr>
      <w:r w:rsidRPr="003D086E">
        <w:rPr>
          <w:rFonts w:ascii="Times New Roman" w:hAnsi="Times New Roman" w:cs="Times New Roman"/>
          <w:b/>
          <w:bCs/>
          <w:sz w:val="40"/>
          <w:szCs w:val="40"/>
        </w:rPr>
        <w:lastRenderedPageBreak/>
        <w:t>Summation</w:t>
      </w:r>
      <w:r w:rsidR="00A11C87">
        <w:rPr>
          <w:rFonts w:ascii="Times New Roman" w:hAnsi="Times New Roman" w:cs="Times New Roman"/>
          <w:b/>
          <w:bCs/>
          <w:sz w:val="40"/>
          <w:szCs w:val="40"/>
        </w:rPr>
        <w:t>: Comparing OT and Revelation</w:t>
      </w:r>
    </w:p>
    <w:p w:rsidR="006421A6" w:rsidRPr="007E214C" w:rsidRDefault="006421A6" w:rsidP="006421A6">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We have surveyed so much concerning Babylon, that it may prove helpful to summarize some key points in a table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7"/>
        <w:gridCol w:w="4653"/>
      </w:tblGrid>
      <w:tr w:rsidR="006421A6" w:rsidRPr="007E214C" w:rsidTr="00254B34">
        <w:trPr>
          <w:tblHeader/>
        </w:trPr>
        <w:tc>
          <w:tcPr>
            <w:tcW w:w="4697" w:type="dxa"/>
          </w:tcPr>
          <w:p w:rsidR="006421A6" w:rsidRPr="007E214C" w:rsidRDefault="006421A6" w:rsidP="000B75AE">
            <w:pPr>
              <w:spacing w:before="120" w:after="12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t>OT Texts</w:t>
            </w:r>
          </w:p>
        </w:tc>
        <w:tc>
          <w:tcPr>
            <w:tcW w:w="4653" w:type="dxa"/>
          </w:tcPr>
          <w:p w:rsidR="006421A6" w:rsidRPr="007E214C" w:rsidRDefault="006421A6" w:rsidP="000B75AE">
            <w:pPr>
              <w:spacing w:before="120" w:after="12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t>Revelation</w:t>
            </w:r>
          </w:p>
        </w:tc>
      </w:tr>
      <w:tr w:rsidR="0059535A" w:rsidRPr="007E214C" w:rsidTr="00254B34">
        <w:tc>
          <w:tcPr>
            <w:tcW w:w="9350" w:type="dxa"/>
            <w:gridSpan w:val="2"/>
          </w:tcPr>
          <w:p w:rsidR="0059535A" w:rsidRPr="007E214C" w:rsidRDefault="0059535A" w:rsidP="000B75AE">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t>Relation to: “many waters”</w:t>
            </w:r>
          </w:p>
        </w:tc>
      </w:tr>
      <w:tr w:rsidR="006421A6" w:rsidRPr="007E214C" w:rsidTr="00254B34">
        <w:tc>
          <w:tcPr>
            <w:tcW w:w="4697" w:type="dxa"/>
          </w:tcPr>
          <w:p w:rsidR="006421A6" w:rsidRPr="007E214C" w:rsidRDefault="004077D9" w:rsidP="00C854F1">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“dwelling upon </w:t>
            </w:r>
            <w:r w:rsidRPr="007E214C">
              <w:rPr>
                <w:rFonts w:ascii="Times New Roman" w:hAnsi="Times New Roman" w:cs="Times New Roman"/>
                <w:sz w:val="28"/>
                <w:szCs w:val="28"/>
                <w:u w:val="single"/>
              </w:rPr>
              <w:t>many waters</w:t>
            </w:r>
            <w:r w:rsidRPr="007E214C">
              <w:rPr>
                <w:rFonts w:ascii="Times New Roman" w:hAnsi="Times New Roman" w:cs="Times New Roman"/>
                <w:sz w:val="28"/>
                <w:szCs w:val="28"/>
              </w:rPr>
              <w:t>” Jer.51:13</w:t>
            </w:r>
          </w:p>
          <w:p w:rsidR="004077D9" w:rsidRPr="007E214C" w:rsidRDefault="004077D9"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“her </w:t>
            </w:r>
            <w:r w:rsidRPr="007E214C">
              <w:rPr>
                <w:rFonts w:ascii="Times New Roman" w:hAnsi="Times New Roman" w:cs="Times New Roman"/>
                <w:sz w:val="28"/>
                <w:szCs w:val="28"/>
                <w:u w:val="single"/>
              </w:rPr>
              <w:t>waves like many waters</w:t>
            </w:r>
            <w:r w:rsidRPr="007E214C">
              <w:rPr>
                <w:rFonts w:ascii="Times New Roman" w:hAnsi="Times New Roman" w:cs="Times New Roman"/>
                <w:sz w:val="28"/>
                <w:szCs w:val="28"/>
              </w:rPr>
              <w:t>” Jer.51:55</w:t>
            </w:r>
          </w:p>
        </w:tc>
        <w:tc>
          <w:tcPr>
            <w:tcW w:w="4653" w:type="dxa"/>
          </w:tcPr>
          <w:p w:rsidR="006421A6" w:rsidRPr="007E214C" w:rsidRDefault="004077D9" w:rsidP="00C854F1">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“sitting upon </w:t>
            </w:r>
            <w:r w:rsidRPr="007E214C">
              <w:rPr>
                <w:rFonts w:ascii="Times New Roman" w:hAnsi="Times New Roman" w:cs="Times New Roman"/>
                <w:sz w:val="28"/>
                <w:szCs w:val="28"/>
                <w:u w:val="single"/>
              </w:rPr>
              <w:t>many waters</w:t>
            </w:r>
            <w:r w:rsidRPr="007E214C">
              <w:rPr>
                <w:rFonts w:ascii="Times New Roman" w:hAnsi="Times New Roman" w:cs="Times New Roman"/>
                <w:sz w:val="28"/>
                <w:szCs w:val="28"/>
              </w:rPr>
              <w:t xml:space="preserve">” </w:t>
            </w:r>
            <w:r w:rsidR="00CF2DE5" w:rsidRPr="007E214C">
              <w:rPr>
                <w:rFonts w:ascii="Times New Roman" w:hAnsi="Times New Roman" w:cs="Times New Roman"/>
                <w:sz w:val="28"/>
                <w:szCs w:val="28"/>
              </w:rPr>
              <w:t>Rev.</w:t>
            </w:r>
            <w:r w:rsidRPr="007E214C">
              <w:rPr>
                <w:rFonts w:ascii="Times New Roman" w:hAnsi="Times New Roman" w:cs="Times New Roman"/>
                <w:sz w:val="28"/>
                <w:szCs w:val="28"/>
              </w:rPr>
              <w:t>17:1</w:t>
            </w:r>
          </w:p>
          <w:p w:rsidR="004077D9" w:rsidRPr="007E214C" w:rsidRDefault="004077D9"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the waters</w:t>
            </w:r>
            <w:r w:rsidRPr="007E214C">
              <w:rPr>
                <w:rFonts w:ascii="Times New Roman" w:hAnsi="Times New Roman" w:cs="Times New Roman"/>
                <w:sz w:val="28"/>
                <w:szCs w:val="28"/>
              </w:rPr>
              <w:t xml:space="preserve">…where the prostitute sits” </w:t>
            </w:r>
            <w:r w:rsidR="00CF2DE5" w:rsidRPr="007E214C">
              <w:rPr>
                <w:rFonts w:ascii="Times New Roman" w:hAnsi="Times New Roman" w:cs="Times New Roman"/>
                <w:sz w:val="28"/>
                <w:szCs w:val="28"/>
              </w:rPr>
              <w:t>Rev.</w:t>
            </w:r>
            <w:r w:rsidRPr="007E214C">
              <w:rPr>
                <w:rFonts w:ascii="Times New Roman" w:hAnsi="Times New Roman" w:cs="Times New Roman"/>
                <w:sz w:val="28"/>
                <w:szCs w:val="28"/>
              </w:rPr>
              <w:t>17:15</w:t>
            </w:r>
          </w:p>
        </w:tc>
      </w:tr>
      <w:tr w:rsidR="00265A42" w:rsidRPr="007E214C" w:rsidTr="00254B34">
        <w:tc>
          <w:tcPr>
            <w:tcW w:w="9350" w:type="dxa"/>
            <w:gridSpan w:val="2"/>
          </w:tcPr>
          <w:p w:rsidR="00265A42" w:rsidRPr="007E214C" w:rsidRDefault="00265A42" w:rsidP="000B75AE">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t>Babel making drunk the earth</w:t>
            </w:r>
          </w:p>
        </w:tc>
      </w:tr>
      <w:tr w:rsidR="006421A6" w:rsidRPr="007E214C" w:rsidTr="00254B34">
        <w:tc>
          <w:tcPr>
            <w:tcW w:w="4697" w:type="dxa"/>
          </w:tcPr>
          <w:p w:rsidR="00265A42" w:rsidRPr="007E214C" w:rsidRDefault="00265A42" w:rsidP="00D71CB2">
            <w:pPr>
              <w:widowControl w:val="0"/>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“Babel is </w:t>
            </w:r>
            <w:r w:rsidRPr="007E214C">
              <w:rPr>
                <w:rFonts w:ascii="Times New Roman" w:hAnsi="Times New Roman" w:cs="Times New Roman"/>
                <w:sz w:val="28"/>
                <w:szCs w:val="28"/>
                <w:u w:val="single"/>
              </w:rPr>
              <w:t>a cup of gold</w:t>
            </w:r>
            <w:r w:rsidRPr="007E214C">
              <w:rPr>
                <w:rFonts w:ascii="Times New Roman" w:hAnsi="Times New Roman" w:cs="Times New Roman"/>
                <w:sz w:val="28"/>
                <w:szCs w:val="28"/>
              </w:rPr>
              <w:t xml:space="preserve"> in the hand of Yahweh, </w:t>
            </w:r>
            <w:r w:rsidRPr="007E214C">
              <w:rPr>
                <w:rFonts w:ascii="Times New Roman" w:hAnsi="Times New Roman" w:cs="Times New Roman"/>
                <w:sz w:val="28"/>
                <w:szCs w:val="28"/>
                <w:u w:val="single"/>
              </w:rPr>
              <w:t>making drunk</w:t>
            </w:r>
            <w:r w:rsidRPr="007E214C">
              <w:rPr>
                <w:rFonts w:ascii="Times New Roman" w:hAnsi="Times New Roman" w:cs="Times New Roman"/>
                <w:sz w:val="28"/>
                <w:szCs w:val="28"/>
              </w:rPr>
              <w:t xml:space="preserve"> the whole earth” Jer.51:7</w:t>
            </w:r>
          </w:p>
        </w:tc>
        <w:tc>
          <w:tcPr>
            <w:tcW w:w="4653" w:type="dxa"/>
          </w:tcPr>
          <w:p w:rsidR="006421A6" w:rsidRPr="007E214C" w:rsidRDefault="00CF2DE5" w:rsidP="00D71CB2">
            <w:pPr>
              <w:widowControl w:val="0"/>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“and those inhabiting the earth </w:t>
            </w:r>
            <w:r w:rsidRPr="007E214C">
              <w:rPr>
                <w:rFonts w:ascii="Times New Roman" w:hAnsi="Times New Roman" w:cs="Times New Roman"/>
                <w:sz w:val="28"/>
                <w:szCs w:val="28"/>
                <w:u w:val="single"/>
              </w:rPr>
              <w:t>were mad</w:t>
            </w:r>
            <w:r w:rsidR="00BB6676" w:rsidRPr="007E214C">
              <w:rPr>
                <w:rFonts w:ascii="Times New Roman" w:hAnsi="Times New Roman" w:cs="Times New Roman"/>
                <w:sz w:val="28"/>
                <w:szCs w:val="28"/>
                <w:u w:val="single"/>
              </w:rPr>
              <w:t>e</w:t>
            </w:r>
            <w:r w:rsidRPr="007E214C">
              <w:rPr>
                <w:rFonts w:ascii="Times New Roman" w:hAnsi="Times New Roman" w:cs="Times New Roman"/>
                <w:sz w:val="28"/>
                <w:szCs w:val="28"/>
                <w:u w:val="single"/>
              </w:rPr>
              <w:t xml:space="preserve"> drunk by the wine </w:t>
            </w:r>
            <w:r w:rsidRPr="007E214C">
              <w:rPr>
                <w:rFonts w:ascii="Times New Roman" w:hAnsi="Times New Roman" w:cs="Times New Roman"/>
                <w:sz w:val="28"/>
                <w:szCs w:val="28"/>
              </w:rPr>
              <w:t>of her prostitution”  Rev.17:2</w:t>
            </w:r>
          </w:p>
          <w:p w:rsidR="00CF2DE5" w:rsidRPr="007E214C" w:rsidRDefault="00CF2DE5" w:rsidP="00D71CB2">
            <w:pPr>
              <w:widowControl w:val="0"/>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“having </w:t>
            </w:r>
            <w:r w:rsidRPr="007E214C">
              <w:rPr>
                <w:rFonts w:ascii="Times New Roman" w:hAnsi="Times New Roman" w:cs="Times New Roman"/>
                <w:sz w:val="28"/>
                <w:szCs w:val="28"/>
                <w:u w:val="single"/>
              </w:rPr>
              <w:t>a golden cup in her hand</w:t>
            </w:r>
            <w:r w:rsidRPr="007E214C">
              <w:rPr>
                <w:rFonts w:ascii="Times New Roman" w:hAnsi="Times New Roman" w:cs="Times New Roman"/>
                <w:sz w:val="28"/>
                <w:szCs w:val="28"/>
              </w:rPr>
              <w:t>, being full of abominations and the uncleannesses of her prostitution” Rev.17:4</w:t>
            </w:r>
          </w:p>
          <w:p w:rsidR="00BA120F" w:rsidRPr="007E214C" w:rsidRDefault="00CF2DE5" w:rsidP="00D71CB2">
            <w:pPr>
              <w:widowControl w:val="0"/>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“all the nations </w:t>
            </w:r>
            <w:r w:rsidRPr="007E214C">
              <w:rPr>
                <w:rFonts w:ascii="Times New Roman" w:hAnsi="Times New Roman" w:cs="Times New Roman"/>
                <w:sz w:val="28"/>
                <w:szCs w:val="28"/>
                <w:u w:val="single"/>
              </w:rPr>
              <w:t>have drunk from the wine</w:t>
            </w:r>
            <w:r w:rsidRPr="007E214C">
              <w:rPr>
                <w:rFonts w:ascii="Times New Roman" w:hAnsi="Times New Roman" w:cs="Times New Roman"/>
                <w:sz w:val="28"/>
                <w:szCs w:val="28"/>
              </w:rPr>
              <w:t xml:space="preserve"> of the wrath of her prostitution, and the kings of the earth prostituted with her”  Rev.18:3</w:t>
            </w:r>
          </w:p>
        </w:tc>
      </w:tr>
      <w:tr w:rsidR="00265A42" w:rsidRPr="007E214C" w:rsidTr="00254B34">
        <w:tc>
          <w:tcPr>
            <w:tcW w:w="9350" w:type="dxa"/>
            <w:gridSpan w:val="2"/>
          </w:tcPr>
          <w:p w:rsidR="00265A42" w:rsidRPr="007E214C" w:rsidRDefault="00265A42" w:rsidP="000B75AE">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t>Yahweh making drunk</w:t>
            </w:r>
          </w:p>
        </w:tc>
      </w:tr>
      <w:tr w:rsidR="006421A6" w:rsidRPr="007E214C" w:rsidTr="00254B34">
        <w:tc>
          <w:tcPr>
            <w:tcW w:w="4697" w:type="dxa"/>
          </w:tcPr>
          <w:p w:rsidR="006421A6" w:rsidRPr="007E214C" w:rsidRDefault="00265A42" w:rsidP="00C854F1">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“Take </w:t>
            </w:r>
            <w:r w:rsidRPr="007E214C">
              <w:rPr>
                <w:rFonts w:ascii="Times New Roman" w:hAnsi="Times New Roman" w:cs="Times New Roman"/>
                <w:sz w:val="28"/>
                <w:szCs w:val="28"/>
                <w:u w:val="single"/>
              </w:rPr>
              <w:t>the cup of the wine</w:t>
            </w:r>
            <w:r w:rsidRPr="007E214C">
              <w:rPr>
                <w:rFonts w:ascii="Times New Roman" w:hAnsi="Times New Roman" w:cs="Times New Roman"/>
                <w:sz w:val="28"/>
                <w:szCs w:val="28"/>
              </w:rPr>
              <w:t xml:space="preserve">, this rage, from My hand, and </w:t>
            </w:r>
            <w:r w:rsidR="009E23CF" w:rsidRPr="007E214C">
              <w:rPr>
                <w:rFonts w:ascii="Times New Roman" w:hAnsi="Times New Roman" w:cs="Times New Roman"/>
                <w:sz w:val="28"/>
                <w:szCs w:val="28"/>
                <w:u w:val="single"/>
              </w:rPr>
              <w:t xml:space="preserve">you will </w:t>
            </w:r>
            <w:r w:rsidRPr="007E214C">
              <w:rPr>
                <w:rFonts w:ascii="Times New Roman" w:hAnsi="Times New Roman" w:cs="Times New Roman"/>
                <w:sz w:val="28"/>
                <w:szCs w:val="28"/>
                <w:u w:val="single"/>
              </w:rPr>
              <w:t>cause him to drink</w:t>
            </w:r>
            <w:r w:rsidRPr="007E214C">
              <w:rPr>
                <w:rFonts w:ascii="Times New Roman" w:hAnsi="Times New Roman" w:cs="Times New Roman"/>
                <w:sz w:val="28"/>
                <w:szCs w:val="28"/>
              </w:rPr>
              <w:t xml:space="preserve"> – </w:t>
            </w:r>
            <w:r w:rsidRPr="007E214C">
              <w:rPr>
                <w:rFonts w:ascii="Times New Roman" w:hAnsi="Times New Roman" w:cs="Times New Roman"/>
                <w:sz w:val="28"/>
                <w:szCs w:val="28"/>
                <w:u w:val="single"/>
              </w:rPr>
              <w:t>all the nations</w:t>
            </w:r>
            <w:r w:rsidRPr="007E214C">
              <w:rPr>
                <w:rFonts w:ascii="Times New Roman" w:hAnsi="Times New Roman" w:cs="Times New Roman"/>
                <w:sz w:val="28"/>
                <w:szCs w:val="28"/>
              </w:rPr>
              <w:t xml:space="preserve"> whom I </w:t>
            </w:r>
            <w:r w:rsidRPr="007E214C">
              <w:rPr>
                <w:rFonts w:ascii="Times New Roman" w:hAnsi="Times New Roman" w:cs="Times New Roman"/>
                <w:i/>
                <w:sz w:val="28"/>
                <w:szCs w:val="28"/>
              </w:rPr>
              <w:t>am</w:t>
            </w:r>
            <w:r w:rsidRPr="007E214C">
              <w:rPr>
                <w:rFonts w:ascii="Times New Roman" w:hAnsi="Times New Roman" w:cs="Times New Roman"/>
                <w:sz w:val="28"/>
                <w:szCs w:val="28"/>
              </w:rPr>
              <w:t xml:space="preserve"> sending you to them</w:t>
            </w:r>
            <w:r w:rsidR="009E23CF" w:rsidRPr="007E214C">
              <w:rPr>
                <w:rFonts w:ascii="Times New Roman" w:hAnsi="Times New Roman" w:cs="Times New Roman"/>
                <w:sz w:val="28"/>
                <w:szCs w:val="28"/>
              </w:rPr>
              <w:t xml:space="preserve">. And </w:t>
            </w:r>
            <w:r w:rsidR="009E23CF" w:rsidRPr="007E214C">
              <w:rPr>
                <w:rFonts w:ascii="Times New Roman" w:hAnsi="Times New Roman" w:cs="Times New Roman"/>
                <w:sz w:val="28"/>
                <w:szCs w:val="28"/>
                <w:u w:val="single"/>
              </w:rPr>
              <w:t>they will drink</w:t>
            </w:r>
            <w:r w:rsidR="009E23CF" w:rsidRPr="007E214C">
              <w:rPr>
                <w:rFonts w:ascii="Times New Roman" w:hAnsi="Times New Roman" w:cs="Times New Roman"/>
                <w:sz w:val="28"/>
                <w:szCs w:val="28"/>
              </w:rPr>
              <w:t xml:space="preserve"> and vomit and go mad from the sword which I </w:t>
            </w:r>
            <w:r w:rsidR="009E23CF" w:rsidRPr="007E214C">
              <w:rPr>
                <w:rFonts w:ascii="Times New Roman" w:hAnsi="Times New Roman" w:cs="Times New Roman"/>
                <w:i/>
                <w:sz w:val="28"/>
                <w:szCs w:val="28"/>
              </w:rPr>
              <w:t>am</w:t>
            </w:r>
            <w:r w:rsidR="009E23CF" w:rsidRPr="007E214C">
              <w:rPr>
                <w:rFonts w:ascii="Times New Roman" w:hAnsi="Times New Roman" w:cs="Times New Roman"/>
                <w:sz w:val="28"/>
                <w:szCs w:val="28"/>
              </w:rPr>
              <w:t xml:space="preserve"> sending among them.”   </w:t>
            </w:r>
            <w:r w:rsidR="00EE42AA" w:rsidRPr="007E214C">
              <w:rPr>
                <w:rFonts w:ascii="Times New Roman" w:hAnsi="Times New Roman" w:cs="Times New Roman"/>
                <w:sz w:val="28"/>
                <w:szCs w:val="28"/>
              </w:rPr>
              <w:t xml:space="preserve"> </w:t>
            </w:r>
            <w:r w:rsidR="009E23CF" w:rsidRPr="007E214C">
              <w:rPr>
                <w:rFonts w:ascii="Times New Roman" w:hAnsi="Times New Roman" w:cs="Times New Roman"/>
                <w:sz w:val="28"/>
                <w:szCs w:val="28"/>
              </w:rPr>
              <w:t>Jer.25:15-16</w:t>
            </w:r>
          </w:p>
          <w:p w:rsidR="009E23CF" w:rsidRPr="007E214C" w:rsidRDefault="009E23CF" w:rsidP="00C854F1">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I will make them drunk</w:t>
            </w:r>
            <w:r w:rsidRPr="007E214C">
              <w:rPr>
                <w:rFonts w:ascii="Times New Roman" w:hAnsi="Times New Roman" w:cs="Times New Roman"/>
                <w:sz w:val="28"/>
                <w:szCs w:val="28"/>
              </w:rPr>
              <w:t xml:space="preserve"> so that they triumph, and they will sleep a sleep of an age and not awaken”  Jer.51:39</w:t>
            </w:r>
          </w:p>
          <w:p w:rsidR="008636A3" w:rsidRPr="007E214C" w:rsidRDefault="009E23CF" w:rsidP="00BA120F">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“And </w:t>
            </w:r>
            <w:r w:rsidRPr="007E214C">
              <w:rPr>
                <w:rFonts w:ascii="Times New Roman" w:hAnsi="Times New Roman" w:cs="Times New Roman"/>
                <w:sz w:val="28"/>
                <w:szCs w:val="28"/>
                <w:u w:val="single"/>
              </w:rPr>
              <w:t>I will make drunk</w:t>
            </w:r>
            <w:r w:rsidRPr="007E214C">
              <w:rPr>
                <w:rFonts w:ascii="Times New Roman" w:hAnsi="Times New Roman" w:cs="Times New Roman"/>
                <w:sz w:val="28"/>
                <w:szCs w:val="28"/>
              </w:rPr>
              <w:t xml:space="preserve"> her princes and </w:t>
            </w:r>
            <w:r w:rsidRPr="007E214C">
              <w:rPr>
                <w:rFonts w:ascii="Times New Roman" w:hAnsi="Times New Roman" w:cs="Times New Roman"/>
                <w:sz w:val="28"/>
                <w:szCs w:val="28"/>
              </w:rPr>
              <w:lastRenderedPageBreak/>
              <w:t>her wise ones and her governors and her officials</w:t>
            </w:r>
            <w:r w:rsidR="00CF2DE5" w:rsidRPr="007E214C">
              <w:rPr>
                <w:rFonts w:ascii="Times New Roman" w:hAnsi="Times New Roman" w:cs="Times New Roman"/>
                <w:sz w:val="28"/>
                <w:szCs w:val="28"/>
              </w:rPr>
              <w:t xml:space="preserve"> and her mighty ones, and they will sleep a sleep of an age and not awaken”  Jer.51:57</w:t>
            </w:r>
          </w:p>
        </w:tc>
        <w:tc>
          <w:tcPr>
            <w:tcW w:w="4653" w:type="dxa"/>
          </w:tcPr>
          <w:p w:rsidR="006421A6" w:rsidRPr="007E214C" w:rsidRDefault="00CF2DE5" w:rsidP="00837FEF">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lastRenderedPageBreak/>
              <w:t xml:space="preserve">“and he himself </w:t>
            </w:r>
            <w:r w:rsidRPr="007E214C">
              <w:rPr>
                <w:rFonts w:ascii="Times New Roman" w:hAnsi="Times New Roman" w:cs="Times New Roman"/>
                <w:sz w:val="28"/>
                <w:szCs w:val="28"/>
                <w:u w:val="single"/>
              </w:rPr>
              <w:t>will drink from the wine of the wrath of God</w:t>
            </w:r>
            <w:r w:rsidRPr="007E214C">
              <w:rPr>
                <w:rFonts w:ascii="Times New Roman" w:hAnsi="Times New Roman" w:cs="Times New Roman"/>
                <w:sz w:val="28"/>
                <w:szCs w:val="28"/>
              </w:rPr>
              <w:t xml:space="preserve">, which has been mixed undiluted </w:t>
            </w:r>
            <w:r w:rsidRPr="007E214C">
              <w:rPr>
                <w:rFonts w:ascii="Times New Roman" w:hAnsi="Times New Roman" w:cs="Times New Roman"/>
                <w:sz w:val="28"/>
                <w:szCs w:val="28"/>
                <w:u w:val="single"/>
              </w:rPr>
              <w:t>in the cup</w:t>
            </w:r>
            <w:r w:rsidR="002533B5" w:rsidRPr="007E214C">
              <w:rPr>
                <w:rFonts w:ascii="Times New Roman" w:hAnsi="Times New Roman" w:cs="Times New Roman"/>
                <w:sz w:val="28"/>
                <w:szCs w:val="28"/>
                <w:u w:val="single"/>
              </w:rPr>
              <w:t xml:space="preserve"> of His anger</w:t>
            </w:r>
            <w:r w:rsidR="002533B5" w:rsidRPr="007E214C">
              <w:rPr>
                <w:rFonts w:ascii="Times New Roman" w:hAnsi="Times New Roman" w:cs="Times New Roman"/>
                <w:sz w:val="28"/>
                <w:szCs w:val="28"/>
              </w:rPr>
              <w:t>”  Rev.14:10</w:t>
            </w:r>
          </w:p>
          <w:p w:rsidR="002533B5" w:rsidRPr="007E214C" w:rsidRDefault="002533B5"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“Babylon the Great was remembered before God, </w:t>
            </w:r>
            <w:r w:rsidRPr="007E214C">
              <w:rPr>
                <w:rFonts w:ascii="Times New Roman" w:hAnsi="Times New Roman" w:cs="Times New Roman"/>
                <w:sz w:val="28"/>
                <w:szCs w:val="28"/>
                <w:u w:val="single"/>
              </w:rPr>
              <w:t>to give her the cup of the wine of the wrath of His anger</w:t>
            </w:r>
            <w:r w:rsidRPr="007E214C">
              <w:rPr>
                <w:rFonts w:ascii="Times New Roman" w:hAnsi="Times New Roman" w:cs="Times New Roman"/>
                <w:sz w:val="28"/>
                <w:szCs w:val="28"/>
              </w:rPr>
              <w:t>”  Rev.16:19</w:t>
            </w:r>
          </w:p>
        </w:tc>
      </w:tr>
      <w:tr w:rsidR="00E716E9" w:rsidRPr="007E214C" w:rsidTr="00254B34">
        <w:tc>
          <w:tcPr>
            <w:tcW w:w="9350" w:type="dxa"/>
            <w:gridSpan w:val="2"/>
          </w:tcPr>
          <w:p w:rsidR="00E716E9" w:rsidRPr="007E214C" w:rsidRDefault="00E716E9" w:rsidP="000B75AE">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lastRenderedPageBreak/>
              <w:t>Sorceries</w:t>
            </w:r>
          </w:p>
        </w:tc>
      </w:tr>
      <w:tr w:rsidR="00E716E9" w:rsidRPr="007E214C" w:rsidTr="00254B34">
        <w:tc>
          <w:tcPr>
            <w:tcW w:w="4697" w:type="dxa"/>
          </w:tcPr>
          <w:p w:rsidR="0033212A" w:rsidRPr="007E214C" w:rsidRDefault="00E716E9" w:rsidP="00837FEF">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00A667A0" w:rsidRPr="007E214C">
              <w:rPr>
                <w:rFonts w:ascii="Times New Roman" w:hAnsi="Times New Roman" w:cs="Times New Roman"/>
                <w:sz w:val="28"/>
                <w:szCs w:val="28"/>
              </w:rPr>
              <w:t>in</w:t>
            </w:r>
            <w:r w:rsidR="00DB2793" w:rsidRPr="007E214C">
              <w:rPr>
                <w:rFonts w:ascii="Times New Roman" w:hAnsi="Times New Roman" w:cs="Times New Roman"/>
                <w:sz w:val="28"/>
                <w:szCs w:val="28"/>
              </w:rPr>
              <w:t xml:space="preserve"> </w:t>
            </w:r>
            <w:r w:rsidR="00EE42AA" w:rsidRPr="007E214C">
              <w:rPr>
                <w:rFonts w:ascii="Times New Roman" w:hAnsi="Times New Roman" w:cs="Times New Roman"/>
                <w:sz w:val="28"/>
                <w:szCs w:val="28"/>
              </w:rPr>
              <w:t xml:space="preserve">their </w:t>
            </w:r>
            <w:r w:rsidR="00A667A0" w:rsidRPr="007E214C">
              <w:rPr>
                <w:rFonts w:ascii="Times New Roman" w:hAnsi="Times New Roman" w:cs="Times New Roman"/>
                <w:sz w:val="28"/>
                <w:szCs w:val="28"/>
              </w:rPr>
              <w:t>full measure</w:t>
            </w:r>
            <w:r w:rsidR="00EE42AA" w:rsidRPr="007E214C">
              <w:rPr>
                <w:rFonts w:ascii="Times New Roman" w:hAnsi="Times New Roman" w:cs="Times New Roman"/>
                <w:sz w:val="28"/>
                <w:szCs w:val="28"/>
              </w:rPr>
              <w:t>,</w:t>
            </w:r>
            <w:r w:rsidR="00DB2793" w:rsidRPr="007E214C">
              <w:rPr>
                <w:rFonts w:ascii="Times New Roman" w:hAnsi="Times New Roman" w:cs="Times New Roman"/>
                <w:sz w:val="28"/>
                <w:szCs w:val="28"/>
              </w:rPr>
              <w:t xml:space="preserve"> they have come upon you </w:t>
            </w:r>
            <w:r w:rsidR="0033212A" w:rsidRPr="007E214C">
              <w:rPr>
                <w:rFonts w:ascii="Times New Roman" w:hAnsi="Times New Roman" w:cs="Times New Roman"/>
                <w:sz w:val="28"/>
                <w:szCs w:val="28"/>
                <w:u w:val="single"/>
              </w:rPr>
              <w:t>because of</w:t>
            </w:r>
            <w:r w:rsidR="00DB2793" w:rsidRPr="007E214C">
              <w:rPr>
                <w:rFonts w:ascii="Times New Roman" w:hAnsi="Times New Roman"/>
                <w:sz w:val="28"/>
                <w:szCs w:val="28"/>
                <w:u w:val="single"/>
              </w:rPr>
              <w:t xml:space="preserve"> </w:t>
            </w:r>
            <w:r w:rsidR="00DB2793" w:rsidRPr="007E214C">
              <w:rPr>
                <w:rFonts w:ascii="Times New Roman" w:hAnsi="Times New Roman"/>
                <w:i/>
                <w:sz w:val="28"/>
                <w:szCs w:val="28"/>
                <w:u w:val="single"/>
              </w:rPr>
              <w:t>the</w:t>
            </w:r>
            <w:r w:rsidR="00DB2793" w:rsidRPr="007E214C">
              <w:rPr>
                <w:rFonts w:ascii="Times New Roman" w:hAnsi="Times New Roman"/>
                <w:sz w:val="28"/>
                <w:szCs w:val="28"/>
                <w:u w:val="single"/>
              </w:rPr>
              <w:t xml:space="preserve"> </w:t>
            </w:r>
            <w:r w:rsidR="0033212A" w:rsidRPr="007E214C">
              <w:rPr>
                <w:rFonts w:ascii="Times New Roman" w:hAnsi="Times New Roman" w:cs="Times New Roman"/>
                <w:sz w:val="28"/>
                <w:szCs w:val="28"/>
                <w:u w:val="single"/>
              </w:rPr>
              <w:t>abundance</w:t>
            </w:r>
            <w:r w:rsidR="00DB2793" w:rsidRPr="007E214C">
              <w:rPr>
                <w:rFonts w:ascii="Times New Roman" w:hAnsi="Times New Roman"/>
                <w:sz w:val="28"/>
                <w:szCs w:val="28"/>
                <w:u w:val="single"/>
              </w:rPr>
              <w:t xml:space="preserve"> of </w:t>
            </w:r>
            <w:r w:rsidR="00DB2793" w:rsidRPr="007E214C">
              <w:rPr>
                <w:rFonts w:ascii="Times New Roman" w:hAnsi="Times New Roman" w:cs="Times New Roman"/>
                <w:sz w:val="28"/>
                <w:szCs w:val="28"/>
                <w:u w:val="single"/>
              </w:rPr>
              <w:t>your sorceries</w:t>
            </w:r>
            <w:r w:rsidR="00DB2793" w:rsidRPr="007E214C">
              <w:rPr>
                <w:rFonts w:ascii="Times New Roman" w:hAnsi="Times New Roman" w:cs="Times New Roman"/>
                <w:sz w:val="28"/>
                <w:szCs w:val="28"/>
              </w:rPr>
              <w:t xml:space="preserve">, </w:t>
            </w:r>
          </w:p>
          <w:p w:rsidR="00E716E9" w:rsidRPr="007E214C" w:rsidRDefault="00DB2793" w:rsidP="00837FEF">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u w:val="single"/>
              </w:rPr>
              <w:t>b</w:t>
            </w:r>
            <w:r w:rsidR="0033212A" w:rsidRPr="007E214C">
              <w:rPr>
                <w:rFonts w:ascii="Times New Roman" w:hAnsi="Times New Roman" w:cs="Times New Roman"/>
                <w:sz w:val="28"/>
                <w:szCs w:val="28"/>
                <w:u w:val="single"/>
              </w:rPr>
              <w:t>ecause of</w:t>
            </w:r>
            <w:r w:rsidRPr="007E214C">
              <w:rPr>
                <w:rFonts w:ascii="Times New Roman" w:hAnsi="Times New Roman" w:cs="Times New Roman"/>
                <w:sz w:val="28"/>
                <w:szCs w:val="28"/>
                <w:u w:val="single"/>
              </w:rPr>
              <w:t xml:space="preserve"> the full power of your spells</w:t>
            </w:r>
            <w:r w:rsidRPr="007E214C">
              <w:rPr>
                <w:rFonts w:ascii="Times New Roman" w:hAnsi="Times New Roman" w:cs="Times New Roman"/>
                <w:sz w:val="28"/>
                <w:szCs w:val="28"/>
              </w:rPr>
              <w:t xml:space="preserve"> mightily”  Isa.47:9</w:t>
            </w:r>
          </w:p>
          <w:p w:rsidR="00BA120F" w:rsidRPr="007E214C" w:rsidRDefault="00DB2793" w:rsidP="00A06137">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“stand now </w:t>
            </w:r>
            <w:r w:rsidRPr="007E214C">
              <w:rPr>
                <w:rFonts w:ascii="Times New Roman" w:hAnsi="Times New Roman" w:cs="Times New Roman"/>
                <w:sz w:val="28"/>
                <w:szCs w:val="28"/>
                <w:u w:val="single"/>
              </w:rPr>
              <w:t>by your spells and by the abundance of your sorceries</w:t>
            </w:r>
            <w:r w:rsidRPr="007E214C">
              <w:rPr>
                <w:rFonts w:ascii="Times New Roman" w:hAnsi="Times New Roman" w:cs="Times New Roman"/>
                <w:sz w:val="28"/>
                <w:szCs w:val="28"/>
              </w:rPr>
              <w:t>, which you have labored in from your youth”  Isa.47:12</w:t>
            </w:r>
          </w:p>
        </w:tc>
        <w:tc>
          <w:tcPr>
            <w:tcW w:w="4653" w:type="dxa"/>
          </w:tcPr>
          <w:p w:rsidR="00E716E9" w:rsidRPr="007E214C" w:rsidRDefault="001E4A49"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“by </w:t>
            </w:r>
            <w:r w:rsidRPr="007E214C">
              <w:rPr>
                <w:rFonts w:ascii="Times New Roman" w:hAnsi="Times New Roman" w:cs="Times New Roman"/>
                <w:sz w:val="28"/>
                <w:szCs w:val="28"/>
                <w:u w:val="single"/>
              </w:rPr>
              <w:t>your witchcraft</w:t>
            </w:r>
            <w:r w:rsidRPr="007E214C">
              <w:rPr>
                <w:rFonts w:ascii="Times New Roman" w:hAnsi="Times New Roman" w:cs="Times New Roman"/>
                <w:sz w:val="28"/>
                <w:szCs w:val="28"/>
              </w:rPr>
              <w:t xml:space="preserve"> all the nations were deceived”  Rev.18:23</w:t>
            </w:r>
          </w:p>
        </w:tc>
      </w:tr>
      <w:tr w:rsidR="002533B5" w:rsidRPr="007E214C" w:rsidTr="00254B34">
        <w:tc>
          <w:tcPr>
            <w:tcW w:w="9350" w:type="dxa"/>
            <w:gridSpan w:val="2"/>
          </w:tcPr>
          <w:p w:rsidR="002533B5" w:rsidRPr="007E214C" w:rsidRDefault="002533B5" w:rsidP="000B75AE">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t>Riches, luxury</w:t>
            </w:r>
          </w:p>
        </w:tc>
      </w:tr>
      <w:tr w:rsidR="006421A6" w:rsidRPr="007E214C" w:rsidTr="00254B34">
        <w:tc>
          <w:tcPr>
            <w:tcW w:w="4697" w:type="dxa"/>
          </w:tcPr>
          <w:p w:rsidR="00CF0AC3" w:rsidRPr="007E214C" w:rsidRDefault="00CF0AC3" w:rsidP="00837FEF">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luxurious one</w:t>
            </w:r>
            <w:r w:rsidRPr="007E214C">
              <w:rPr>
                <w:rFonts w:ascii="Times New Roman" w:hAnsi="Times New Roman" w:cs="Times New Roman"/>
                <w:sz w:val="28"/>
                <w:szCs w:val="28"/>
              </w:rPr>
              <w:t>”  Isa.47:8</w:t>
            </w:r>
          </w:p>
          <w:p w:rsidR="006421A6" w:rsidRPr="007E214C" w:rsidRDefault="002533B5" w:rsidP="00837FEF">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your merchants</w:t>
            </w:r>
            <w:r w:rsidRPr="007E214C">
              <w:rPr>
                <w:rFonts w:ascii="Times New Roman" w:hAnsi="Times New Roman" w:cs="Times New Roman"/>
                <w:sz w:val="28"/>
                <w:szCs w:val="28"/>
              </w:rPr>
              <w:t xml:space="preserve"> from your youth, each has wandered off to his region”  Isa.47:15</w:t>
            </w:r>
          </w:p>
          <w:p w:rsidR="002533B5" w:rsidRPr="007E214C" w:rsidRDefault="00C70064" w:rsidP="00837FEF">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“dwelling upon many waters, </w:t>
            </w:r>
            <w:r w:rsidRPr="007E214C">
              <w:rPr>
                <w:rFonts w:ascii="Times New Roman" w:hAnsi="Times New Roman" w:cs="Times New Roman"/>
                <w:sz w:val="28"/>
                <w:szCs w:val="28"/>
                <w:u w:val="single"/>
              </w:rPr>
              <w:t>great in treasures</w:t>
            </w:r>
            <w:r w:rsidRPr="007E214C">
              <w:rPr>
                <w:rFonts w:ascii="Times New Roman" w:hAnsi="Times New Roman" w:cs="Times New Roman"/>
                <w:sz w:val="28"/>
                <w:szCs w:val="28"/>
              </w:rPr>
              <w:t>”  Jer.51:13</w:t>
            </w:r>
          </w:p>
          <w:p w:rsidR="00C6531E" w:rsidRPr="007E214C" w:rsidRDefault="00C6531E"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The woman inside the ephah, taken to the land of Shinar to build it a house (of worship)  Zec.5:6-11</w:t>
            </w:r>
          </w:p>
        </w:tc>
        <w:tc>
          <w:tcPr>
            <w:tcW w:w="4653" w:type="dxa"/>
          </w:tcPr>
          <w:p w:rsidR="006421A6" w:rsidRPr="007E214C" w:rsidRDefault="009E24DC" w:rsidP="00837FEF">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the merchants</w:t>
            </w:r>
            <w:r w:rsidRPr="007E214C">
              <w:rPr>
                <w:rFonts w:ascii="Times New Roman" w:hAnsi="Times New Roman" w:cs="Times New Roman"/>
                <w:sz w:val="28"/>
                <w:szCs w:val="28"/>
              </w:rPr>
              <w:t xml:space="preserve"> of the earth </w:t>
            </w:r>
            <w:r w:rsidRPr="007E214C">
              <w:rPr>
                <w:rFonts w:ascii="Times New Roman" w:hAnsi="Times New Roman" w:cs="Times New Roman"/>
                <w:sz w:val="28"/>
                <w:szCs w:val="28"/>
                <w:u w:val="single"/>
              </w:rPr>
              <w:t>became rich from the power of her luxury</w:t>
            </w:r>
            <w:r w:rsidRPr="007E214C">
              <w:rPr>
                <w:rFonts w:ascii="Times New Roman" w:hAnsi="Times New Roman" w:cs="Times New Roman"/>
                <w:sz w:val="28"/>
                <w:szCs w:val="28"/>
              </w:rPr>
              <w:t>”   Rev.18:3</w:t>
            </w:r>
          </w:p>
          <w:p w:rsidR="009E24DC" w:rsidRPr="007E214C" w:rsidRDefault="009E24DC" w:rsidP="00837FEF">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“as much as she glorified herself and </w:t>
            </w:r>
            <w:r w:rsidRPr="007E214C">
              <w:rPr>
                <w:rFonts w:ascii="Times New Roman" w:hAnsi="Times New Roman" w:cs="Times New Roman"/>
                <w:sz w:val="28"/>
                <w:szCs w:val="28"/>
                <w:u w:val="single"/>
              </w:rPr>
              <w:t>live</w:t>
            </w:r>
            <w:r w:rsidR="00BB6676" w:rsidRPr="007E214C">
              <w:rPr>
                <w:rFonts w:ascii="Times New Roman" w:hAnsi="Times New Roman" w:cs="Times New Roman"/>
                <w:sz w:val="28"/>
                <w:szCs w:val="28"/>
                <w:u w:val="single"/>
              </w:rPr>
              <w:t>d</w:t>
            </w:r>
            <w:r w:rsidRPr="007E214C">
              <w:rPr>
                <w:rFonts w:ascii="Times New Roman" w:hAnsi="Times New Roman" w:cs="Times New Roman"/>
                <w:sz w:val="28"/>
                <w:szCs w:val="28"/>
                <w:u w:val="single"/>
              </w:rPr>
              <w:t xml:space="preserve"> luxuriously</w:t>
            </w:r>
            <w:r w:rsidRPr="007E214C">
              <w:rPr>
                <w:rFonts w:ascii="Times New Roman" w:hAnsi="Times New Roman" w:cs="Times New Roman"/>
                <w:sz w:val="28"/>
                <w:szCs w:val="28"/>
              </w:rPr>
              <w:t>”  Rev.18:7</w:t>
            </w:r>
          </w:p>
          <w:p w:rsidR="009E24DC" w:rsidRPr="007E214C" w:rsidRDefault="009E24DC" w:rsidP="00837FEF">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“the kings of the earth who were prostituting with her and </w:t>
            </w:r>
            <w:r w:rsidRPr="007E214C">
              <w:rPr>
                <w:rFonts w:ascii="Times New Roman" w:hAnsi="Times New Roman" w:cs="Times New Roman"/>
                <w:sz w:val="28"/>
                <w:szCs w:val="28"/>
                <w:u w:val="single"/>
              </w:rPr>
              <w:t>were living luxuriously</w:t>
            </w:r>
            <w:r w:rsidRPr="007E214C">
              <w:rPr>
                <w:rFonts w:ascii="Times New Roman" w:hAnsi="Times New Roman" w:cs="Times New Roman"/>
                <w:sz w:val="28"/>
                <w:szCs w:val="28"/>
              </w:rPr>
              <w:t>”  Rev.18:9</w:t>
            </w:r>
          </w:p>
          <w:p w:rsidR="00016096" w:rsidRPr="007E214C" w:rsidRDefault="009E24DC" w:rsidP="00837FEF">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Lament of </w:t>
            </w:r>
            <w:r w:rsidRPr="007E214C">
              <w:rPr>
                <w:rFonts w:ascii="Times New Roman" w:hAnsi="Times New Roman" w:cs="Times New Roman"/>
                <w:sz w:val="28"/>
                <w:szCs w:val="28"/>
                <w:u w:val="single"/>
              </w:rPr>
              <w:t>the merchants and shipmasters</w:t>
            </w:r>
            <w:r w:rsidRPr="007E214C">
              <w:rPr>
                <w:rFonts w:ascii="Times New Roman" w:hAnsi="Times New Roman" w:cs="Times New Roman"/>
                <w:sz w:val="28"/>
                <w:szCs w:val="28"/>
              </w:rPr>
              <w:t xml:space="preserve">, with a </w:t>
            </w:r>
            <w:r w:rsidRPr="007E214C">
              <w:rPr>
                <w:rFonts w:ascii="Times New Roman" w:hAnsi="Times New Roman" w:cs="Times New Roman"/>
                <w:sz w:val="28"/>
                <w:szCs w:val="28"/>
                <w:u w:val="single"/>
              </w:rPr>
              <w:t>list of the luxuries which made them rich</w:t>
            </w:r>
            <w:r w:rsidRPr="007E214C">
              <w:rPr>
                <w:rFonts w:ascii="Times New Roman" w:hAnsi="Times New Roman" w:cs="Times New Roman"/>
                <w:sz w:val="28"/>
                <w:szCs w:val="28"/>
              </w:rPr>
              <w:t xml:space="preserve"> – Rev.18:11-19</w:t>
            </w:r>
          </w:p>
        </w:tc>
      </w:tr>
      <w:tr w:rsidR="002C6061" w:rsidRPr="007E214C" w:rsidTr="00254B34">
        <w:tc>
          <w:tcPr>
            <w:tcW w:w="9350" w:type="dxa"/>
            <w:gridSpan w:val="2"/>
          </w:tcPr>
          <w:p w:rsidR="002C6061" w:rsidRPr="007E214C" w:rsidRDefault="002C6061" w:rsidP="000B75AE">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t>Not a widow</w:t>
            </w:r>
          </w:p>
        </w:tc>
      </w:tr>
      <w:tr w:rsidR="006421A6" w:rsidRPr="007E214C" w:rsidTr="00254B34">
        <w:tc>
          <w:tcPr>
            <w:tcW w:w="4697" w:type="dxa"/>
          </w:tcPr>
          <w:p w:rsidR="00EE42AA" w:rsidRDefault="002C6061" w:rsidP="00B109FC">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“I will </w:t>
            </w:r>
            <w:r w:rsidRPr="007E214C">
              <w:rPr>
                <w:rFonts w:ascii="Times New Roman" w:hAnsi="Times New Roman" w:cs="Times New Roman"/>
                <w:sz w:val="28"/>
                <w:szCs w:val="28"/>
                <w:u w:val="single"/>
              </w:rPr>
              <w:t>not</w:t>
            </w:r>
            <w:r w:rsidRPr="007E214C">
              <w:rPr>
                <w:rFonts w:ascii="Times New Roman" w:hAnsi="Times New Roman" w:cs="Times New Roman"/>
                <w:sz w:val="28"/>
                <w:szCs w:val="28"/>
              </w:rPr>
              <w:t xml:space="preserve"> sit </w:t>
            </w:r>
            <w:r w:rsidRPr="007E214C">
              <w:rPr>
                <w:rFonts w:ascii="Times New Roman" w:hAnsi="Times New Roman" w:cs="Times New Roman"/>
                <w:sz w:val="28"/>
                <w:szCs w:val="28"/>
                <w:u w:val="single"/>
              </w:rPr>
              <w:t>a widow</w:t>
            </w:r>
            <w:r w:rsidRPr="007E214C">
              <w:rPr>
                <w:rFonts w:ascii="Times New Roman" w:hAnsi="Times New Roman" w:cs="Times New Roman"/>
                <w:sz w:val="28"/>
                <w:szCs w:val="28"/>
              </w:rPr>
              <w:t xml:space="preserve">, I will </w:t>
            </w:r>
            <w:r w:rsidRPr="007E214C">
              <w:rPr>
                <w:rFonts w:ascii="Times New Roman" w:hAnsi="Times New Roman" w:cs="Times New Roman"/>
                <w:sz w:val="28"/>
                <w:szCs w:val="28"/>
                <w:u w:val="single"/>
              </w:rPr>
              <w:t>not</w:t>
            </w:r>
            <w:r w:rsidRPr="007E214C">
              <w:rPr>
                <w:rFonts w:ascii="Times New Roman" w:hAnsi="Times New Roman" w:cs="Times New Roman"/>
                <w:sz w:val="28"/>
                <w:szCs w:val="28"/>
              </w:rPr>
              <w:t xml:space="preserve"> know </w:t>
            </w:r>
            <w:r w:rsidRPr="007E214C">
              <w:rPr>
                <w:rFonts w:ascii="Times New Roman" w:hAnsi="Times New Roman" w:cs="Times New Roman"/>
                <w:sz w:val="28"/>
                <w:szCs w:val="28"/>
                <w:u w:val="single"/>
              </w:rPr>
              <w:t>bereavement</w:t>
            </w:r>
            <w:r w:rsidR="00A1007A" w:rsidRPr="007E214C">
              <w:rPr>
                <w:rFonts w:ascii="Times New Roman" w:hAnsi="Times New Roman" w:cs="Times New Roman"/>
                <w:sz w:val="28"/>
                <w:szCs w:val="28"/>
              </w:rPr>
              <w:t xml:space="preserve"> … in one day, bereavement and widowhood</w:t>
            </w:r>
            <w:r w:rsidRPr="007E214C">
              <w:rPr>
                <w:rFonts w:ascii="Times New Roman" w:hAnsi="Times New Roman" w:cs="Times New Roman"/>
                <w:sz w:val="28"/>
                <w:szCs w:val="28"/>
              </w:rPr>
              <w:t xml:space="preserve">”  </w:t>
            </w:r>
            <w:r w:rsidR="00A1007A" w:rsidRPr="007E214C">
              <w:rPr>
                <w:rFonts w:ascii="Times New Roman" w:hAnsi="Times New Roman" w:cs="Times New Roman"/>
                <w:sz w:val="28"/>
                <w:szCs w:val="28"/>
              </w:rPr>
              <w:t xml:space="preserve"> </w:t>
            </w:r>
            <w:r w:rsidRPr="007E214C">
              <w:rPr>
                <w:rFonts w:ascii="Times New Roman" w:hAnsi="Times New Roman" w:cs="Times New Roman"/>
                <w:sz w:val="28"/>
                <w:szCs w:val="28"/>
              </w:rPr>
              <w:t>Isa.47:8</w:t>
            </w:r>
            <w:r w:rsidR="00A1007A" w:rsidRPr="007E214C">
              <w:rPr>
                <w:rFonts w:ascii="Times New Roman" w:hAnsi="Times New Roman" w:cs="Times New Roman"/>
                <w:sz w:val="28"/>
                <w:szCs w:val="28"/>
              </w:rPr>
              <w:t>-9</w:t>
            </w:r>
          </w:p>
          <w:p w:rsidR="00630405" w:rsidRPr="007E214C" w:rsidRDefault="00630405" w:rsidP="00B109FC">
            <w:pPr>
              <w:spacing w:before="60" w:after="60" w:line="240" w:lineRule="auto"/>
              <w:rPr>
                <w:rFonts w:ascii="Times New Roman" w:hAnsi="Times New Roman" w:cs="Times New Roman"/>
                <w:sz w:val="28"/>
                <w:szCs w:val="28"/>
              </w:rPr>
            </w:pPr>
          </w:p>
        </w:tc>
        <w:tc>
          <w:tcPr>
            <w:tcW w:w="4653" w:type="dxa"/>
          </w:tcPr>
          <w:p w:rsidR="006421A6" w:rsidRPr="007E214C" w:rsidRDefault="00A1007A"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“I sit a queen and am </w:t>
            </w:r>
            <w:r w:rsidRPr="007E214C">
              <w:rPr>
                <w:rFonts w:ascii="Times New Roman" w:hAnsi="Times New Roman" w:cs="Times New Roman"/>
                <w:sz w:val="28"/>
                <w:szCs w:val="28"/>
                <w:u w:val="single"/>
              </w:rPr>
              <w:t>not a widow</w:t>
            </w:r>
            <w:r w:rsidRPr="007E214C">
              <w:rPr>
                <w:rFonts w:ascii="Times New Roman" w:hAnsi="Times New Roman" w:cs="Times New Roman"/>
                <w:sz w:val="28"/>
                <w:szCs w:val="28"/>
              </w:rPr>
              <w:t xml:space="preserve">, and I should in </w:t>
            </w:r>
            <w:r w:rsidRPr="007E214C">
              <w:rPr>
                <w:rFonts w:ascii="Times New Roman" w:hAnsi="Times New Roman" w:cs="Times New Roman"/>
                <w:sz w:val="28"/>
                <w:szCs w:val="28"/>
                <w:u w:val="single"/>
              </w:rPr>
              <w:t>no wise</w:t>
            </w:r>
            <w:r w:rsidRPr="007E214C">
              <w:rPr>
                <w:rFonts w:ascii="Times New Roman" w:hAnsi="Times New Roman" w:cs="Times New Roman"/>
                <w:sz w:val="28"/>
                <w:szCs w:val="28"/>
              </w:rPr>
              <w:t xml:space="preserve"> see </w:t>
            </w:r>
            <w:r w:rsidRPr="007E214C">
              <w:rPr>
                <w:rFonts w:ascii="Times New Roman" w:hAnsi="Times New Roman" w:cs="Times New Roman"/>
                <w:sz w:val="28"/>
                <w:szCs w:val="28"/>
                <w:u w:val="single"/>
              </w:rPr>
              <w:t>mourning</w:t>
            </w:r>
            <w:r w:rsidRPr="007E214C">
              <w:rPr>
                <w:rFonts w:ascii="Times New Roman" w:hAnsi="Times New Roman" w:cs="Times New Roman"/>
                <w:sz w:val="28"/>
                <w:szCs w:val="28"/>
              </w:rPr>
              <w:t>”  Rev.18:7</w:t>
            </w:r>
          </w:p>
        </w:tc>
      </w:tr>
      <w:tr w:rsidR="00A1007A" w:rsidRPr="007E214C" w:rsidTr="00254B34">
        <w:tc>
          <w:tcPr>
            <w:tcW w:w="9350" w:type="dxa"/>
            <w:gridSpan w:val="2"/>
          </w:tcPr>
          <w:p w:rsidR="00A1007A" w:rsidRPr="007E214C" w:rsidRDefault="00A1007A" w:rsidP="000B75AE">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t>Pride, arrogance</w:t>
            </w:r>
          </w:p>
        </w:tc>
      </w:tr>
      <w:tr w:rsidR="006421A6" w:rsidRPr="007E214C" w:rsidTr="00254B34">
        <w:tc>
          <w:tcPr>
            <w:tcW w:w="4697" w:type="dxa"/>
          </w:tcPr>
          <w:p w:rsidR="008E2310" w:rsidRPr="007E214C" w:rsidRDefault="008E2310" w:rsidP="00D71CB2">
            <w:pPr>
              <w:widowControl w:val="0"/>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lastRenderedPageBreak/>
              <w:t xml:space="preserve">“I will put a stop to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w:t>
            </w:r>
            <w:r w:rsidRPr="007E214C">
              <w:rPr>
                <w:rFonts w:ascii="Times New Roman" w:hAnsi="Times New Roman" w:cs="Times New Roman"/>
                <w:sz w:val="28"/>
                <w:szCs w:val="28"/>
                <w:u w:val="single"/>
              </w:rPr>
              <w:t>pride of arrogance</w:t>
            </w:r>
            <w:r w:rsidRPr="007E214C">
              <w:rPr>
                <w:rFonts w:ascii="Times New Roman" w:hAnsi="Times New Roman" w:cs="Times New Roman"/>
                <w:sz w:val="28"/>
                <w:szCs w:val="28"/>
              </w:rPr>
              <w:t xml:space="preserve">, and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w:t>
            </w:r>
            <w:r w:rsidRPr="007E214C">
              <w:rPr>
                <w:rFonts w:ascii="Times New Roman" w:hAnsi="Times New Roman" w:cs="Times New Roman"/>
                <w:sz w:val="28"/>
                <w:szCs w:val="28"/>
                <w:u w:val="single"/>
              </w:rPr>
              <w:t>loftiness</w:t>
            </w:r>
            <w:r w:rsidRPr="007E214C">
              <w:rPr>
                <w:rFonts w:ascii="Times New Roman" w:hAnsi="Times New Roman" w:cs="Times New Roman"/>
                <w:sz w:val="28"/>
                <w:szCs w:val="28"/>
              </w:rPr>
              <w:t xml:space="preserve"> of the violent I will bring down”</w:t>
            </w:r>
            <w:r w:rsidR="008636A3" w:rsidRPr="007E214C">
              <w:rPr>
                <w:rFonts w:ascii="Times New Roman" w:hAnsi="Times New Roman" w:cs="Times New Roman"/>
                <w:sz w:val="28"/>
                <w:szCs w:val="28"/>
              </w:rPr>
              <w:t xml:space="preserve"> </w:t>
            </w:r>
            <w:r w:rsidRPr="007E214C">
              <w:rPr>
                <w:rFonts w:ascii="Times New Roman" w:hAnsi="Times New Roman" w:cs="Times New Roman"/>
                <w:sz w:val="28"/>
                <w:szCs w:val="28"/>
              </w:rPr>
              <w:t>Isa.13:11</w:t>
            </w:r>
          </w:p>
          <w:p w:rsidR="008E2310" w:rsidRPr="007E214C" w:rsidRDefault="008E2310" w:rsidP="00D71CB2">
            <w:pPr>
              <w:widowControl w:val="0"/>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“your </w:t>
            </w:r>
            <w:r w:rsidRPr="007E214C">
              <w:rPr>
                <w:rFonts w:ascii="Times New Roman" w:hAnsi="Times New Roman" w:cs="Times New Roman"/>
                <w:sz w:val="28"/>
                <w:szCs w:val="28"/>
                <w:u w:val="single"/>
              </w:rPr>
              <w:t>loftiness</w:t>
            </w:r>
            <w:r w:rsidRPr="007E214C">
              <w:rPr>
                <w:rFonts w:ascii="Times New Roman" w:hAnsi="Times New Roman" w:cs="Times New Roman"/>
                <w:sz w:val="28"/>
                <w:szCs w:val="28"/>
              </w:rPr>
              <w:t xml:space="preserve"> has been brought down to Sheol”  Isa.14:11</w:t>
            </w:r>
          </w:p>
          <w:p w:rsidR="006421A6" w:rsidRPr="007E214C" w:rsidRDefault="003978A8" w:rsidP="00D71CB2">
            <w:pPr>
              <w:widowControl w:val="0"/>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“she has </w:t>
            </w:r>
            <w:r w:rsidRPr="007E214C">
              <w:rPr>
                <w:rFonts w:ascii="Times New Roman" w:hAnsi="Times New Roman" w:cs="Times New Roman"/>
                <w:sz w:val="28"/>
                <w:szCs w:val="28"/>
                <w:u w:val="single"/>
              </w:rPr>
              <w:t>acted proudly</w:t>
            </w:r>
            <w:r w:rsidRPr="007E214C">
              <w:rPr>
                <w:rFonts w:ascii="Times New Roman" w:hAnsi="Times New Roman" w:cs="Times New Roman"/>
                <w:sz w:val="28"/>
                <w:szCs w:val="28"/>
              </w:rPr>
              <w:t xml:space="preserve"> toward Yahweh”  Jer.50:29</w:t>
            </w:r>
          </w:p>
          <w:p w:rsidR="003978A8" w:rsidRPr="007E214C" w:rsidRDefault="003978A8" w:rsidP="00D71CB2">
            <w:pPr>
              <w:widowControl w:val="0"/>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“I </w:t>
            </w:r>
            <w:r w:rsidRPr="007E214C">
              <w:rPr>
                <w:rFonts w:ascii="Times New Roman" w:hAnsi="Times New Roman" w:cs="Times New Roman"/>
                <w:i/>
                <w:sz w:val="28"/>
                <w:szCs w:val="28"/>
              </w:rPr>
              <w:t>am</w:t>
            </w:r>
            <w:r w:rsidRPr="007E214C">
              <w:rPr>
                <w:rFonts w:ascii="Times New Roman" w:hAnsi="Times New Roman" w:cs="Times New Roman"/>
                <w:sz w:val="28"/>
                <w:szCs w:val="28"/>
              </w:rPr>
              <w:t xml:space="preserve"> against you, </w:t>
            </w:r>
            <w:r w:rsidRPr="007E214C">
              <w:rPr>
                <w:rFonts w:ascii="Times New Roman" w:hAnsi="Times New Roman" w:cs="Times New Roman"/>
                <w:sz w:val="28"/>
                <w:szCs w:val="28"/>
                <w:u w:val="single"/>
              </w:rPr>
              <w:t>insolent one</w:t>
            </w:r>
            <w:r w:rsidRPr="007E214C">
              <w:rPr>
                <w:rFonts w:ascii="Times New Roman" w:hAnsi="Times New Roman" w:cs="Times New Roman"/>
                <w:sz w:val="28"/>
                <w:szCs w:val="28"/>
              </w:rPr>
              <w:t>”  Jer.50:31</w:t>
            </w:r>
          </w:p>
          <w:p w:rsidR="003A2191" w:rsidRPr="007E214C" w:rsidRDefault="003978A8" w:rsidP="00D71CB2">
            <w:pPr>
              <w:widowControl w:val="0"/>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w:t>
            </w:r>
            <w:r w:rsidRPr="007E214C">
              <w:rPr>
                <w:rFonts w:ascii="Times New Roman" w:hAnsi="Times New Roman" w:cs="Times New Roman"/>
                <w:sz w:val="28"/>
                <w:szCs w:val="28"/>
                <w:u w:val="single"/>
              </w:rPr>
              <w:t>insolent</w:t>
            </w:r>
            <w:r w:rsidRPr="007E214C">
              <w:rPr>
                <w:rFonts w:ascii="Times New Roman" w:hAnsi="Times New Roman" w:cs="Times New Roman"/>
                <w:sz w:val="28"/>
                <w:szCs w:val="28"/>
              </w:rPr>
              <w:t xml:space="preserve"> will stumble and fall, and there will not </w:t>
            </w:r>
            <w:r w:rsidRPr="007E214C">
              <w:rPr>
                <w:rFonts w:ascii="Times New Roman" w:hAnsi="Times New Roman" w:cs="Times New Roman"/>
                <w:i/>
                <w:sz w:val="28"/>
                <w:szCs w:val="28"/>
              </w:rPr>
              <w:t>be any</w:t>
            </w:r>
            <w:r w:rsidRPr="007E214C">
              <w:rPr>
                <w:rFonts w:ascii="Times New Roman" w:hAnsi="Times New Roman" w:cs="Times New Roman"/>
                <w:sz w:val="28"/>
                <w:szCs w:val="28"/>
              </w:rPr>
              <w:t xml:space="preserve"> to raise </w:t>
            </w:r>
            <w:r w:rsidRPr="007E214C">
              <w:rPr>
                <w:rFonts w:ascii="Times New Roman" w:hAnsi="Times New Roman" w:cs="Times New Roman"/>
                <w:i/>
                <w:sz w:val="28"/>
                <w:szCs w:val="28"/>
              </w:rPr>
              <w:t>him</w:t>
            </w:r>
            <w:r w:rsidRPr="007E214C">
              <w:rPr>
                <w:rFonts w:ascii="Times New Roman" w:hAnsi="Times New Roman" w:cs="Times New Roman"/>
                <w:sz w:val="28"/>
                <w:szCs w:val="28"/>
              </w:rPr>
              <w:t>”  Jer.50:32</w:t>
            </w:r>
          </w:p>
        </w:tc>
        <w:tc>
          <w:tcPr>
            <w:tcW w:w="4653" w:type="dxa"/>
          </w:tcPr>
          <w:p w:rsidR="006421A6" w:rsidRPr="007E214C" w:rsidRDefault="003978A8" w:rsidP="00D71CB2">
            <w:pPr>
              <w:widowControl w:val="0"/>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“as much as </w:t>
            </w:r>
            <w:r w:rsidRPr="007E214C">
              <w:rPr>
                <w:rFonts w:ascii="Times New Roman" w:hAnsi="Times New Roman" w:cs="Times New Roman"/>
                <w:sz w:val="28"/>
                <w:szCs w:val="28"/>
                <w:u w:val="single"/>
              </w:rPr>
              <w:t>she glorified herself</w:t>
            </w:r>
            <w:r w:rsidRPr="007E214C">
              <w:rPr>
                <w:rFonts w:ascii="Times New Roman" w:hAnsi="Times New Roman" w:cs="Times New Roman"/>
                <w:sz w:val="28"/>
                <w:szCs w:val="28"/>
              </w:rPr>
              <w:t>”  Rev.18:7</w:t>
            </w:r>
          </w:p>
        </w:tc>
      </w:tr>
      <w:tr w:rsidR="00935F51" w:rsidRPr="007E214C" w:rsidTr="00254B34">
        <w:tc>
          <w:tcPr>
            <w:tcW w:w="9350" w:type="dxa"/>
            <w:gridSpan w:val="2"/>
          </w:tcPr>
          <w:p w:rsidR="00935F51" w:rsidRPr="007E214C" w:rsidRDefault="00935F51" w:rsidP="000B75AE">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t>Threats</w:t>
            </w:r>
          </w:p>
        </w:tc>
      </w:tr>
      <w:tr w:rsidR="006421A6" w:rsidRPr="007E214C" w:rsidTr="00254B34">
        <w:tc>
          <w:tcPr>
            <w:tcW w:w="4697" w:type="dxa"/>
          </w:tcPr>
          <w:p w:rsidR="006421A6" w:rsidRPr="007E214C" w:rsidRDefault="00935F51"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From the North-</w:t>
            </w:r>
          </w:p>
          <w:p w:rsidR="00935F51" w:rsidRPr="007E214C" w:rsidRDefault="00935F51" w:rsidP="000523AA">
            <w:pPr>
              <w:spacing w:before="60" w:after="120" w:line="240" w:lineRule="auto"/>
              <w:ind w:left="274"/>
              <w:rPr>
                <w:rFonts w:ascii="Times New Roman" w:hAnsi="Times New Roman" w:cs="Times New Roman"/>
                <w:sz w:val="28"/>
                <w:szCs w:val="28"/>
              </w:rPr>
            </w:pPr>
            <w:r w:rsidRPr="007E214C">
              <w:rPr>
                <w:rFonts w:ascii="Times New Roman" w:hAnsi="Times New Roman" w:cs="Times New Roman"/>
                <w:sz w:val="28"/>
                <w:szCs w:val="28"/>
              </w:rPr>
              <w:t xml:space="preserve">“has come up against her a nation from </w:t>
            </w:r>
            <w:r w:rsidRPr="007E214C">
              <w:rPr>
                <w:rFonts w:ascii="Times New Roman" w:hAnsi="Times New Roman" w:cs="Times New Roman"/>
                <w:sz w:val="28"/>
                <w:szCs w:val="28"/>
                <w:u w:val="single"/>
              </w:rPr>
              <w:t>that North</w:t>
            </w:r>
            <w:r w:rsidRPr="007E214C">
              <w:rPr>
                <w:rFonts w:ascii="Times New Roman" w:hAnsi="Times New Roman" w:cs="Times New Roman"/>
                <w:sz w:val="28"/>
                <w:szCs w:val="28"/>
              </w:rPr>
              <w:t>”  Jer.50:3</w:t>
            </w:r>
          </w:p>
          <w:p w:rsidR="00935F51" w:rsidRPr="007E214C" w:rsidRDefault="00935F51" w:rsidP="000523AA">
            <w:pPr>
              <w:spacing w:before="60" w:after="120" w:line="240" w:lineRule="auto"/>
              <w:ind w:left="274"/>
              <w:rPr>
                <w:rFonts w:ascii="Times New Roman" w:hAnsi="Times New Roman" w:cs="Times New Roman"/>
                <w:sz w:val="28"/>
                <w:szCs w:val="28"/>
              </w:rPr>
            </w:pPr>
            <w:r w:rsidRPr="007E214C">
              <w:rPr>
                <w:rFonts w:ascii="Times New Roman" w:hAnsi="Times New Roman" w:cs="Times New Roman"/>
                <w:sz w:val="28"/>
                <w:szCs w:val="28"/>
              </w:rPr>
              <w:t xml:space="preserve">“I will stir up and bring up against Babel, an assembly of great nations from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w:t>
            </w:r>
            <w:r w:rsidRPr="007E214C">
              <w:rPr>
                <w:rFonts w:ascii="Times New Roman" w:hAnsi="Times New Roman" w:cs="Times New Roman"/>
                <w:sz w:val="28"/>
                <w:szCs w:val="28"/>
                <w:u w:val="single"/>
              </w:rPr>
              <w:t xml:space="preserve">land of </w:t>
            </w:r>
            <w:r w:rsidRPr="007E214C">
              <w:rPr>
                <w:rFonts w:ascii="Times New Roman" w:hAnsi="Times New Roman" w:cs="Times New Roman"/>
                <w:i/>
                <w:sz w:val="28"/>
                <w:szCs w:val="28"/>
                <w:u w:val="single"/>
              </w:rPr>
              <w:t>the</w:t>
            </w:r>
            <w:r w:rsidRPr="007E214C">
              <w:rPr>
                <w:rFonts w:ascii="Times New Roman" w:hAnsi="Times New Roman" w:cs="Times New Roman"/>
                <w:sz w:val="28"/>
                <w:szCs w:val="28"/>
                <w:u w:val="single"/>
              </w:rPr>
              <w:t xml:space="preserve"> North</w:t>
            </w:r>
            <w:r w:rsidRPr="007E214C">
              <w:rPr>
                <w:rFonts w:ascii="Times New Roman" w:hAnsi="Times New Roman" w:cs="Times New Roman"/>
                <w:sz w:val="28"/>
                <w:szCs w:val="28"/>
              </w:rPr>
              <w:t>”  Jer.50:9</w:t>
            </w:r>
          </w:p>
          <w:p w:rsidR="00935F51" w:rsidRPr="007E214C" w:rsidRDefault="00935F51" w:rsidP="000523AA">
            <w:pPr>
              <w:spacing w:before="60" w:after="120" w:line="240" w:lineRule="auto"/>
              <w:ind w:left="274"/>
              <w:rPr>
                <w:rFonts w:ascii="Times New Roman" w:hAnsi="Times New Roman" w:cs="Times New Roman"/>
                <w:sz w:val="28"/>
                <w:szCs w:val="28"/>
              </w:rPr>
            </w:pPr>
            <w:r w:rsidRPr="007E214C">
              <w:rPr>
                <w:rFonts w:ascii="Times New Roman" w:hAnsi="Times New Roman" w:cs="Times New Roman"/>
                <w:sz w:val="28"/>
                <w:szCs w:val="28"/>
              </w:rPr>
              <w:t xml:space="preserve">“a people will come in from </w:t>
            </w:r>
            <w:r w:rsidRPr="007E214C">
              <w:rPr>
                <w:rFonts w:ascii="Times New Roman" w:hAnsi="Times New Roman" w:cs="Times New Roman"/>
                <w:i/>
                <w:sz w:val="28"/>
                <w:szCs w:val="28"/>
              </w:rPr>
              <w:t>the</w:t>
            </w:r>
            <w:r w:rsidRPr="007E214C">
              <w:rPr>
                <w:rFonts w:ascii="Times New Roman" w:hAnsi="Times New Roman" w:cs="Times New Roman"/>
                <w:sz w:val="28"/>
                <w:szCs w:val="28"/>
                <w:u w:val="single"/>
              </w:rPr>
              <w:t xml:space="preserve"> North</w:t>
            </w:r>
            <w:r w:rsidRPr="007E214C">
              <w:rPr>
                <w:rFonts w:ascii="Times New Roman" w:hAnsi="Times New Roman" w:cs="Times New Roman"/>
                <w:sz w:val="28"/>
                <w:szCs w:val="28"/>
              </w:rPr>
              <w:t xml:space="preserve">, even a great nation and many kings will be stirred up from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sides of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earth”  Jer.50:41</w:t>
            </w:r>
          </w:p>
          <w:p w:rsidR="00935F51" w:rsidRPr="007E214C" w:rsidRDefault="00935F51" w:rsidP="00254B34">
            <w:pPr>
              <w:spacing w:before="60" w:after="120" w:line="240" w:lineRule="auto"/>
              <w:ind w:left="274"/>
              <w:rPr>
                <w:rFonts w:ascii="Times New Roman" w:hAnsi="Times New Roman" w:cs="Times New Roman"/>
                <w:sz w:val="28"/>
                <w:szCs w:val="28"/>
              </w:rPr>
            </w:pPr>
            <w:r w:rsidRPr="007E214C">
              <w:rPr>
                <w:rFonts w:ascii="Times New Roman" w:hAnsi="Times New Roman" w:cs="Times New Roman"/>
                <w:sz w:val="28"/>
                <w:szCs w:val="28"/>
              </w:rPr>
              <w:t>“</w:t>
            </w:r>
            <w:r w:rsidR="00791EFE" w:rsidRPr="007E214C">
              <w:rPr>
                <w:rFonts w:ascii="Times New Roman" w:hAnsi="Times New Roman" w:cs="Times New Roman"/>
                <w:sz w:val="28"/>
                <w:szCs w:val="28"/>
              </w:rPr>
              <w:t xml:space="preserve">from </w:t>
            </w:r>
            <w:r w:rsidR="00791EFE" w:rsidRPr="007E214C">
              <w:rPr>
                <w:rFonts w:ascii="Times New Roman" w:hAnsi="Times New Roman" w:cs="Times New Roman"/>
                <w:i/>
                <w:sz w:val="28"/>
                <w:szCs w:val="28"/>
              </w:rPr>
              <w:t xml:space="preserve">the </w:t>
            </w:r>
            <w:r w:rsidR="00791EFE" w:rsidRPr="007E214C">
              <w:rPr>
                <w:rFonts w:ascii="Times New Roman" w:hAnsi="Times New Roman" w:cs="Times New Roman"/>
                <w:sz w:val="28"/>
                <w:szCs w:val="28"/>
                <w:u w:val="single"/>
              </w:rPr>
              <w:t>North</w:t>
            </w:r>
            <w:r w:rsidR="00791EFE" w:rsidRPr="007E214C">
              <w:rPr>
                <w:rFonts w:ascii="Times New Roman" w:hAnsi="Times New Roman" w:cs="Times New Roman"/>
                <w:sz w:val="28"/>
                <w:szCs w:val="28"/>
              </w:rPr>
              <w:t xml:space="preserve"> will come to her the devastators”  Jer.51:48</w:t>
            </w:r>
          </w:p>
          <w:p w:rsidR="003252C1" w:rsidRPr="007E214C" w:rsidRDefault="003252C1"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From the Medes –</w:t>
            </w:r>
          </w:p>
          <w:p w:rsidR="003252C1" w:rsidRPr="007E214C" w:rsidRDefault="003252C1" w:rsidP="000523AA">
            <w:pPr>
              <w:spacing w:before="60" w:after="120" w:line="240" w:lineRule="auto"/>
              <w:ind w:left="274"/>
              <w:rPr>
                <w:rFonts w:ascii="Times New Roman" w:hAnsi="Times New Roman" w:cs="Times New Roman"/>
                <w:sz w:val="28"/>
                <w:szCs w:val="28"/>
              </w:rPr>
            </w:pPr>
            <w:r w:rsidRPr="007E214C">
              <w:rPr>
                <w:rFonts w:ascii="Times New Roman" w:hAnsi="Times New Roman" w:cs="Times New Roman"/>
                <w:sz w:val="28"/>
                <w:szCs w:val="28"/>
              </w:rPr>
              <w:t>“</w:t>
            </w:r>
            <w:r w:rsidR="006C5633" w:rsidRPr="007E214C">
              <w:rPr>
                <w:rFonts w:ascii="Times New Roman" w:hAnsi="Times New Roman" w:cs="Times New Roman"/>
                <w:sz w:val="28"/>
                <w:szCs w:val="28"/>
              </w:rPr>
              <w:t xml:space="preserve">I am stirring up against them </w:t>
            </w:r>
            <w:r w:rsidR="006C5633" w:rsidRPr="007E214C">
              <w:rPr>
                <w:rFonts w:ascii="Times New Roman" w:hAnsi="Times New Roman" w:cs="Times New Roman"/>
                <w:i/>
                <w:sz w:val="28"/>
                <w:szCs w:val="28"/>
              </w:rPr>
              <w:t xml:space="preserve">the </w:t>
            </w:r>
            <w:r w:rsidR="006C5633" w:rsidRPr="007E214C">
              <w:rPr>
                <w:rFonts w:ascii="Times New Roman" w:hAnsi="Times New Roman" w:cs="Times New Roman"/>
                <w:sz w:val="28"/>
                <w:szCs w:val="28"/>
                <w:u w:val="single"/>
              </w:rPr>
              <w:t>Medes</w:t>
            </w:r>
            <w:r w:rsidR="006C5633" w:rsidRPr="007E214C">
              <w:rPr>
                <w:rFonts w:ascii="Times New Roman" w:hAnsi="Times New Roman" w:cs="Times New Roman"/>
                <w:sz w:val="28"/>
                <w:szCs w:val="28"/>
              </w:rPr>
              <w:t>”  Isa.13:17</w:t>
            </w:r>
          </w:p>
          <w:p w:rsidR="006C5633" w:rsidRPr="007E214C" w:rsidRDefault="006C5633" w:rsidP="00A41DE4">
            <w:pPr>
              <w:spacing w:before="60" w:after="120" w:line="240" w:lineRule="auto"/>
              <w:ind w:left="274"/>
              <w:rPr>
                <w:rFonts w:ascii="Times New Roman" w:hAnsi="Times New Roman" w:cs="Times New Roman"/>
                <w:sz w:val="28"/>
                <w:szCs w:val="28"/>
              </w:rPr>
            </w:pPr>
            <w:r w:rsidRPr="007E214C">
              <w:rPr>
                <w:rFonts w:ascii="Times New Roman" w:hAnsi="Times New Roman" w:cs="Times New Roman"/>
                <w:sz w:val="28"/>
                <w:szCs w:val="28"/>
              </w:rPr>
              <w:t xml:space="preserve">“Yahweh has stirred up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spirit of </w:t>
            </w:r>
            <w:r w:rsidRPr="007E214C">
              <w:rPr>
                <w:rFonts w:ascii="Times New Roman" w:hAnsi="Times New Roman" w:cs="Times New Roman"/>
                <w:i/>
                <w:sz w:val="28"/>
                <w:szCs w:val="28"/>
              </w:rPr>
              <w:t>th</w:t>
            </w:r>
            <w:r w:rsidRPr="007E214C">
              <w:rPr>
                <w:rFonts w:ascii="Times New Roman" w:hAnsi="Times New Roman" w:cs="Times New Roman"/>
                <w:sz w:val="28"/>
                <w:szCs w:val="28"/>
              </w:rPr>
              <w:t xml:space="preserve">e </w:t>
            </w:r>
            <w:r w:rsidRPr="007E214C">
              <w:rPr>
                <w:rFonts w:ascii="Times New Roman" w:hAnsi="Times New Roman" w:cs="Times New Roman"/>
                <w:sz w:val="28"/>
                <w:szCs w:val="28"/>
                <w:u w:val="single"/>
              </w:rPr>
              <w:t xml:space="preserve">kings of </w:t>
            </w:r>
            <w:r w:rsidRPr="007E214C">
              <w:rPr>
                <w:rFonts w:ascii="Times New Roman" w:hAnsi="Times New Roman" w:cs="Times New Roman"/>
                <w:i/>
                <w:sz w:val="28"/>
                <w:szCs w:val="28"/>
                <w:u w:val="single"/>
              </w:rPr>
              <w:t>the</w:t>
            </w:r>
            <w:r w:rsidRPr="007E214C">
              <w:rPr>
                <w:rFonts w:ascii="Times New Roman" w:hAnsi="Times New Roman" w:cs="Times New Roman"/>
                <w:sz w:val="28"/>
                <w:szCs w:val="28"/>
                <w:u w:val="single"/>
              </w:rPr>
              <w:t xml:space="preserve"> Medes</w:t>
            </w:r>
            <w:r w:rsidRPr="007E214C">
              <w:rPr>
                <w:rFonts w:ascii="Times New Roman" w:hAnsi="Times New Roman" w:cs="Times New Roman"/>
                <w:sz w:val="28"/>
                <w:szCs w:val="28"/>
              </w:rPr>
              <w:t xml:space="preserve">, for His plan </w:t>
            </w:r>
            <w:r w:rsidRPr="007E214C">
              <w:rPr>
                <w:rFonts w:ascii="Times New Roman" w:hAnsi="Times New Roman" w:cs="Times New Roman"/>
                <w:i/>
                <w:sz w:val="28"/>
                <w:szCs w:val="28"/>
              </w:rPr>
              <w:t>is</w:t>
            </w:r>
            <w:r w:rsidRPr="007E214C">
              <w:rPr>
                <w:rFonts w:ascii="Times New Roman" w:hAnsi="Times New Roman" w:cs="Times New Roman"/>
                <w:sz w:val="28"/>
                <w:szCs w:val="28"/>
              </w:rPr>
              <w:t xml:space="preserve"> against Babel to bring her to ruin”  Jer.51:11</w:t>
            </w:r>
          </w:p>
          <w:p w:rsidR="006C5633" w:rsidRPr="007E214C" w:rsidRDefault="006C5633" w:rsidP="00A41DE4">
            <w:pPr>
              <w:spacing w:before="60" w:after="120" w:line="240" w:lineRule="auto"/>
              <w:ind w:left="274"/>
              <w:rPr>
                <w:rFonts w:ascii="Times New Roman" w:hAnsi="Times New Roman" w:cs="Times New Roman"/>
                <w:sz w:val="28"/>
                <w:szCs w:val="28"/>
              </w:rPr>
            </w:pPr>
            <w:r w:rsidRPr="007E214C">
              <w:rPr>
                <w:rFonts w:ascii="Times New Roman" w:hAnsi="Times New Roman" w:cs="Times New Roman"/>
                <w:sz w:val="28"/>
                <w:szCs w:val="28"/>
              </w:rPr>
              <w:t xml:space="preserve">“separate against her nations with </w:t>
            </w:r>
            <w:r w:rsidRPr="007E214C">
              <w:rPr>
                <w:rFonts w:ascii="Times New Roman" w:hAnsi="Times New Roman" w:cs="Times New Roman"/>
                <w:sz w:val="28"/>
                <w:szCs w:val="28"/>
                <w:u w:val="single"/>
              </w:rPr>
              <w:lastRenderedPageBreak/>
              <w:t>kings of Medes</w:t>
            </w:r>
            <w:r w:rsidRPr="007E214C">
              <w:rPr>
                <w:rFonts w:ascii="Times New Roman" w:hAnsi="Times New Roman" w:cs="Times New Roman"/>
                <w:sz w:val="28"/>
                <w:szCs w:val="28"/>
              </w:rPr>
              <w:t>, with her governors and with all her counselors, and all the land of his dominion”  Jer.51:28</w:t>
            </w:r>
          </w:p>
          <w:p w:rsidR="00E716E9" w:rsidRPr="007E214C" w:rsidRDefault="00E716E9"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From Ararat, Minni &amp; Ashkenaz –</w:t>
            </w:r>
          </w:p>
          <w:p w:rsidR="0054558D" w:rsidRPr="007E214C" w:rsidRDefault="00E716E9" w:rsidP="008E06D2">
            <w:pPr>
              <w:spacing w:before="60" w:after="60" w:line="240" w:lineRule="auto"/>
              <w:ind w:left="270"/>
              <w:rPr>
                <w:rFonts w:ascii="Times New Roman" w:hAnsi="Times New Roman" w:cs="Times New Roman"/>
                <w:sz w:val="28"/>
                <w:szCs w:val="28"/>
              </w:rPr>
            </w:pPr>
            <w:r w:rsidRPr="007E214C">
              <w:rPr>
                <w:rFonts w:ascii="Times New Roman" w:hAnsi="Times New Roman" w:cs="Times New Roman"/>
                <w:sz w:val="28"/>
                <w:szCs w:val="28"/>
              </w:rPr>
              <w:t>Jer.51:27</w:t>
            </w:r>
          </w:p>
        </w:tc>
        <w:tc>
          <w:tcPr>
            <w:tcW w:w="4653" w:type="dxa"/>
          </w:tcPr>
          <w:p w:rsidR="006421A6" w:rsidRPr="007E214C" w:rsidRDefault="00E716E9"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lastRenderedPageBreak/>
              <w:t>From a coalition –</w:t>
            </w:r>
          </w:p>
          <w:p w:rsidR="00E716E9" w:rsidRPr="007E214C" w:rsidRDefault="00E716E9" w:rsidP="00A06137">
            <w:pPr>
              <w:spacing w:before="60" w:after="60" w:line="240" w:lineRule="auto"/>
              <w:ind w:left="162"/>
              <w:rPr>
                <w:rFonts w:ascii="Times New Roman" w:hAnsi="Times New Roman" w:cs="Times New Roman"/>
                <w:sz w:val="28"/>
                <w:szCs w:val="28"/>
              </w:rPr>
            </w:pPr>
            <w:r w:rsidRPr="007E214C">
              <w:rPr>
                <w:rFonts w:ascii="Times New Roman" w:hAnsi="Times New Roman" w:cs="Times New Roman"/>
                <w:sz w:val="28"/>
                <w:szCs w:val="28"/>
              </w:rPr>
              <w:t xml:space="preserve">“and </w:t>
            </w:r>
            <w:r w:rsidRPr="007E214C">
              <w:rPr>
                <w:rFonts w:ascii="Times New Roman" w:hAnsi="Times New Roman" w:cs="Times New Roman"/>
                <w:sz w:val="28"/>
                <w:szCs w:val="28"/>
                <w:u w:val="single"/>
              </w:rPr>
              <w:t>the ten horns</w:t>
            </w:r>
            <w:r w:rsidRPr="007E214C">
              <w:rPr>
                <w:rFonts w:ascii="Times New Roman" w:hAnsi="Times New Roman" w:cs="Times New Roman"/>
                <w:sz w:val="28"/>
                <w:szCs w:val="28"/>
              </w:rPr>
              <w:t xml:space="preserve"> which you saw, and the Beast, these will hate the prostitute and make her devastated and naked, and they will eat her flesh and burn her </w:t>
            </w:r>
            <w:r w:rsidR="00A06137" w:rsidRPr="007E214C">
              <w:rPr>
                <w:rFonts w:ascii="Times New Roman" w:hAnsi="Times New Roman" w:cs="Times New Roman"/>
                <w:sz w:val="28"/>
                <w:szCs w:val="28"/>
              </w:rPr>
              <w:t>down</w:t>
            </w:r>
            <w:r w:rsidRPr="007E214C">
              <w:rPr>
                <w:rFonts w:ascii="Times New Roman" w:hAnsi="Times New Roman" w:cs="Times New Roman"/>
                <w:sz w:val="28"/>
                <w:szCs w:val="28"/>
              </w:rPr>
              <w:t xml:space="preserve"> with fire”  Rev.17:16</w:t>
            </w:r>
          </w:p>
        </w:tc>
      </w:tr>
      <w:tr w:rsidR="006C5633" w:rsidRPr="007E214C" w:rsidTr="00254B34">
        <w:tc>
          <w:tcPr>
            <w:tcW w:w="9350" w:type="dxa"/>
            <w:gridSpan w:val="2"/>
          </w:tcPr>
          <w:p w:rsidR="006C5633" w:rsidRPr="007E214C" w:rsidRDefault="006C5633" w:rsidP="000B75AE">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lastRenderedPageBreak/>
              <w:t>Flight</w:t>
            </w:r>
            <w:r w:rsidR="00E716E9" w:rsidRPr="007E214C">
              <w:rPr>
                <w:rFonts w:ascii="Times New Roman" w:hAnsi="Times New Roman" w:cs="Times New Roman"/>
                <w:b/>
                <w:sz w:val="28"/>
                <w:szCs w:val="28"/>
              </w:rPr>
              <w:t xml:space="preserve"> to</w:t>
            </w:r>
            <w:r w:rsidRPr="007E214C">
              <w:rPr>
                <w:rFonts w:ascii="Times New Roman" w:hAnsi="Times New Roman" w:cs="Times New Roman"/>
                <w:b/>
                <w:sz w:val="28"/>
                <w:szCs w:val="28"/>
              </w:rPr>
              <w:t xml:space="preserve"> escape</w:t>
            </w:r>
          </w:p>
        </w:tc>
      </w:tr>
      <w:tr w:rsidR="006421A6" w:rsidRPr="007E214C" w:rsidTr="00254B34">
        <w:tc>
          <w:tcPr>
            <w:tcW w:w="4697" w:type="dxa"/>
          </w:tcPr>
          <w:p w:rsidR="006421A6" w:rsidRPr="007E214C" w:rsidRDefault="001E4A49" w:rsidP="00A41DE4">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each will turn to his own people</w:t>
            </w:r>
            <w:r w:rsidRPr="007E214C">
              <w:rPr>
                <w:rFonts w:ascii="Times New Roman" w:hAnsi="Times New Roman" w:cs="Times New Roman"/>
                <w:sz w:val="28"/>
                <w:szCs w:val="28"/>
              </w:rPr>
              <w:t xml:space="preserve">, and </w:t>
            </w:r>
            <w:r w:rsidRPr="007E214C">
              <w:rPr>
                <w:rFonts w:ascii="Times New Roman" w:hAnsi="Times New Roman" w:cs="Times New Roman"/>
                <w:sz w:val="28"/>
                <w:szCs w:val="28"/>
                <w:u w:val="single"/>
              </w:rPr>
              <w:t>each will flee to his own land</w:t>
            </w:r>
            <w:r w:rsidRPr="007E214C">
              <w:rPr>
                <w:rFonts w:ascii="Times New Roman" w:hAnsi="Times New Roman" w:cs="Times New Roman"/>
                <w:sz w:val="28"/>
                <w:szCs w:val="28"/>
              </w:rPr>
              <w:t>”  Isa.13:14</w:t>
            </w:r>
          </w:p>
          <w:p w:rsidR="001E4A49" w:rsidRPr="007E214C" w:rsidRDefault="001E4A49" w:rsidP="00A41DE4">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“from the face of the oppressing sword, </w:t>
            </w:r>
            <w:r w:rsidR="001C3017" w:rsidRPr="007E214C">
              <w:rPr>
                <w:rFonts w:ascii="Times New Roman" w:hAnsi="Times New Roman" w:cs="Times New Roman"/>
                <w:sz w:val="28"/>
                <w:szCs w:val="28"/>
                <w:u w:val="single"/>
              </w:rPr>
              <w:t>each will turn to his own people</w:t>
            </w:r>
            <w:r w:rsidR="001C3017" w:rsidRPr="007E214C">
              <w:rPr>
                <w:rFonts w:ascii="Times New Roman" w:hAnsi="Times New Roman" w:cs="Times New Roman"/>
                <w:sz w:val="28"/>
                <w:szCs w:val="28"/>
              </w:rPr>
              <w:t xml:space="preserve">, and </w:t>
            </w:r>
            <w:r w:rsidR="001C3017" w:rsidRPr="007E214C">
              <w:rPr>
                <w:rFonts w:ascii="Times New Roman" w:hAnsi="Times New Roman" w:cs="Times New Roman"/>
                <w:sz w:val="28"/>
                <w:szCs w:val="28"/>
                <w:u w:val="single"/>
              </w:rPr>
              <w:t>each will flee to his own land</w:t>
            </w:r>
            <w:r w:rsidR="001C3017" w:rsidRPr="007E214C">
              <w:rPr>
                <w:rFonts w:ascii="Times New Roman" w:hAnsi="Times New Roman" w:cs="Times New Roman"/>
                <w:sz w:val="28"/>
                <w:szCs w:val="28"/>
              </w:rPr>
              <w:t>”  Jer.50:16</w:t>
            </w:r>
          </w:p>
          <w:p w:rsidR="001C3017" w:rsidRPr="007E214C" w:rsidRDefault="001C3017" w:rsidP="00A41DE4">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“a voice of </w:t>
            </w:r>
            <w:r w:rsidRPr="007E214C">
              <w:rPr>
                <w:rFonts w:ascii="Times New Roman" w:hAnsi="Times New Roman" w:cs="Times New Roman"/>
                <w:sz w:val="28"/>
                <w:szCs w:val="28"/>
                <w:u w:val="single"/>
              </w:rPr>
              <w:t>those fleeing, and fugitives</w:t>
            </w:r>
            <w:r w:rsidRPr="007E214C">
              <w:rPr>
                <w:rFonts w:ascii="Times New Roman" w:hAnsi="Times New Roman" w:cs="Times New Roman"/>
                <w:sz w:val="28"/>
                <w:szCs w:val="28"/>
              </w:rPr>
              <w:t xml:space="preserve"> from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land of Babel”  Jer.50:28</w:t>
            </w:r>
          </w:p>
          <w:p w:rsidR="001C3017" w:rsidRPr="007E214C" w:rsidRDefault="001C3017" w:rsidP="00A41DE4">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flee</w:t>
            </w:r>
            <w:r w:rsidRPr="007E214C">
              <w:rPr>
                <w:rFonts w:ascii="Times New Roman" w:hAnsi="Times New Roman" w:cs="Times New Roman"/>
                <w:sz w:val="28"/>
                <w:szCs w:val="28"/>
              </w:rPr>
              <w:t xml:space="preserve"> from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midst of Babel, and </w:t>
            </w:r>
            <w:r w:rsidRPr="007E214C">
              <w:rPr>
                <w:rFonts w:ascii="Times New Roman" w:hAnsi="Times New Roman" w:cs="Times New Roman"/>
                <w:sz w:val="28"/>
                <w:szCs w:val="28"/>
                <w:u w:val="single"/>
              </w:rPr>
              <w:t>everyone save his life</w:t>
            </w:r>
            <w:r w:rsidRPr="007E214C">
              <w:rPr>
                <w:rFonts w:ascii="Times New Roman" w:hAnsi="Times New Roman" w:cs="Times New Roman"/>
                <w:sz w:val="28"/>
                <w:szCs w:val="28"/>
              </w:rPr>
              <w:t>. Do not be devastated by her guilt”  Jer.51:6</w:t>
            </w:r>
          </w:p>
          <w:p w:rsidR="007D6532" w:rsidRPr="007E214C" w:rsidRDefault="00E05896" w:rsidP="00D8116C">
            <w:pPr>
              <w:spacing w:before="60" w:after="16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abandon</w:t>
            </w:r>
            <w:r w:rsidRPr="007E214C">
              <w:rPr>
                <w:rFonts w:ascii="Times New Roman" w:hAnsi="Times New Roman" w:cs="Times New Roman"/>
                <w:sz w:val="28"/>
                <w:szCs w:val="28"/>
              </w:rPr>
              <w:t xml:space="preserve"> her, and </w:t>
            </w:r>
            <w:r w:rsidRPr="007E214C">
              <w:rPr>
                <w:rFonts w:ascii="Times New Roman" w:hAnsi="Times New Roman" w:cs="Times New Roman"/>
                <w:sz w:val="28"/>
                <w:szCs w:val="28"/>
                <w:u w:val="single"/>
              </w:rPr>
              <w:t>each one walk to his own land</w:t>
            </w:r>
            <w:r w:rsidRPr="007E214C">
              <w:rPr>
                <w:rFonts w:ascii="Times New Roman" w:hAnsi="Times New Roman" w:cs="Times New Roman"/>
                <w:sz w:val="28"/>
                <w:szCs w:val="28"/>
              </w:rPr>
              <w:t>”  Jer.51:9</w:t>
            </w:r>
          </w:p>
          <w:p w:rsidR="00D4009D" w:rsidRPr="007E214C" w:rsidRDefault="00D4009D"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“fugitives of a sword, </w:t>
            </w:r>
            <w:r w:rsidRPr="007E214C">
              <w:rPr>
                <w:rFonts w:ascii="Times New Roman" w:hAnsi="Times New Roman" w:cs="Times New Roman"/>
                <w:sz w:val="28"/>
                <w:szCs w:val="28"/>
                <w:u w:val="single"/>
              </w:rPr>
              <w:t>walk away</w:t>
            </w:r>
            <w:r w:rsidRPr="007E214C">
              <w:rPr>
                <w:rFonts w:ascii="Times New Roman" w:hAnsi="Times New Roman" w:cs="Times New Roman"/>
                <w:sz w:val="28"/>
                <w:szCs w:val="28"/>
              </w:rPr>
              <w:t xml:space="preserve"> – let Jerusalem ascend upon your heart”  Jer.51:50</w:t>
            </w:r>
          </w:p>
        </w:tc>
        <w:tc>
          <w:tcPr>
            <w:tcW w:w="4653" w:type="dxa"/>
          </w:tcPr>
          <w:p w:rsidR="006421A6" w:rsidRPr="007E214C" w:rsidRDefault="001C3017"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w:t>
            </w:r>
            <w:r w:rsidR="00F859C9" w:rsidRPr="007E214C">
              <w:rPr>
                <w:rFonts w:ascii="Times New Roman" w:hAnsi="Times New Roman" w:cs="Times New Roman"/>
                <w:sz w:val="28"/>
                <w:szCs w:val="28"/>
                <w:u w:val="single"/>
              </w:rPr>
              <w:t>c</w:t>
            </w:r>
            <w:r w:rsidRPr="007E214C">
              <w:rPr>
                <w:rFonts w:ascii="Times New Roman" w:hAnsi="Times New Roman" w:cs="Times New Roman"/>
                <w:sz w:val="28"/>
                <w:szCs w:val="28"/>
                <w:u w:val="single"/>
              </w:rPr>
              <w:t>ome out of her</w:t>
            </w:r>
            <w:r w:rsidRPr="007E214C">
              <w:rPr>
                <w:rFonts w:ascii="Times New Roman" w:hAnsi="Times New Roman" w:cs="Times New Roman"/>
                <w:sz w:val="28"/>
                <w:szCs w:val="28"/>
              </w:rPr>
              <w:t xml:space="preserve"> My people, lest you might share in her sins, and lest you might receive of her plagues”  Rev.18:4</w:t>
            </w:r>
          </w:p>
        </w:tc>
      </w:tr>
      <w:tr w:rsidR="00353020" w:rsidRPr="007E214C" w:rsidTr="00254B34">
        <w:tc>
          <w:tcPr>
            <w:tcW w:w="9350" w:type="dxa"/>
            <w:gridSpan w:val="2"/>
          </w:tcPr>
          <w:p w:rsidR="00353020" w:rsidRPr="007E214C" w:rsidRDefault="00353020" w:rsidP="000B75AE">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t>Suddenness, swiftness</w:t>
            </w:r>
          </w:p>
        </w:tc>
      </w:tr>
      <w:tr w:rsidR="006421A6" w:rsidRPr="007E214C" w:rsidTr="00254B34">
        <w:tc>
          <w:tcPr>
            <w:tcW w:w="4697" w:type="dxa"/>
          </w:tcPr>
          <w:p w:rsidR="00D56F55" w:rsidRPr="007E214C" w:rsidRDefault="00D56F55"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“will come to you these two things </w:t>
            </w:r>
            <w:r w:rsidRPr="007E214C">
              <w:rPr>
                <w:rFonts w:ascii="Times New Roman" w:hAnsi="Times New Roman" w:cs="Times New Roman"/>
                <w:sz w:val="28"/>
                <w:szCs w:val="28"/>
                <w:u w:val="single"/>
              </w:rPr>
              <w:t>in a moment, in one day</w:t>
            </w:r>
            <w:r w:rsidRPr="007E214C">
              <w:rPr>
                <w:rFonts w:ascii="Times New Roman" w:hAnsi="Times New Roman" w:cs="Times New Roman"/>
                <w:sz w:val="28"/>
                <w:szCs w:val="28"/>
              </w:rPr>
              <w:t>, bereavement and widowhood”  Isa.47:9</w:t>
            </w:r>
          </w:p>
          <w:p w:rsidR="00D56F55" w:rsidRPr="007E214C" w:rsidRDefault="00D56F55"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you will not know where to look</w:t>
            </w:r>
            <w:r w:rsidRPr="007E214C">
              <w:rPr>
                <w:rFonts w:ascii="Times New Roman" w:hAnsi="Times New Roman" w:cs="Times New Roman"/>
                <w:sz w:val="28"/>
                <w:szCs w:val="28"/>
              </w:rPr>
              <w:t xml:space="preserve"> … </w:t>
            </w:r>
            <w:r w:rsidR="008F535A" w:rsidRPr="007E214C">
              <w:rPr>
                <w:rFonts w:ascii="Times New Roman" w:hAnsi="Times New Roman" w:cs="Times New Roman"/>
                <w:sz w:val="28"/>
                <w:szCs w:val="28"/>
              </w:rPr>
              <w:t xml:space="preserve">and has come upon you </w:t>
            </w:r>
            <w:r w:rsidR="008F535A" w:rsidRPr="007E214C">
              <w:rPr>
                <w:rFonts w:ascii="Times New Roman" w:hAnsi="Times New Roman" w:cs="Times New Roman"/>
                <w:sz w:val="28"/>
                <w:szCs w:val="28"/>
                <w:u w:val="single"/>
              </w:rPr>
              <w:t>suddenly</w:t>
            </w:r>
            <w:r w:rsidR="008F535A" w:rsidRPr="007E214C">
              <w:rPr>
                <w:rFonts w:ascii="Times New Roman" w:hAnsi="Times New Roman" w:cs="Times New Roman"/>
                <w:sz w:val="28"/>
                <w:szCs w:val="28"/>
              </w:rPr>
              <w:t xml:space="preserve"> a devastation; you will not perceive </w:t>
            </w:r>
            <w:r w:rsidR="008F535A" w:rsidRPr="007E214C">
              <w:rPr>
                <w:rFonts w:ascii="Times New Roman" w:hAnsi="Times New Roman" w:cs="Times New Roman"/>
                <w:i/>
                <w:sz w:val="28"/>
                <w:szCs w:val="28"/>
              </w:rPr>
              <w:t>it</w:t>
            </w:r>
            <w:r w:rsidR="008F535A" w:rsidRPr="007E214C">
              <w:rPr>
                <w:rFonts w:ascii="Times New Roman" w:hAnsi="Times New Roman" w:cs="Times New Roman"/>
                <w:sz w:val="28"/>
                <w:szCs w:val="28"/>
              </w:rPr>
              <w:t>”  Isa.47:11</w:t>
            </w:r>
          </w:p>
          <w:p w:rsidR="008F535A" w:rsidRPr="007E214C" w:rsidRDefault="008F535A"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“Babel, and </w:t>
            </w:r>
            <w:r w:rsidRPr="007E214C">
              <w:rPr>
                <w:rFonts w:ascii="Times New Roman" w:hAnsi="Times New Roman" w:cs="Times New Roman"/>
                <w:sz w:val="28"/>
                <w:szCs w:val="28"/>
                <w:u w:val="single"/>
              </w:rPr>
              <w:t>you did not perceive it</w:t>
            </w:r>
            <w:r w:rsidRPr="007E214C">
              <w:rPr>
                <w:rFonts w:ascii="Times New Roman" w:hAnsi="Times New Roman" w:cs="Times New Roman"/>
                <w:sz w:val="28"/>
                <w:szCs w:val="28"/>
              </w:rPr>
              <w:t>”  Jer.50:24</w:t>
            </w:r>
          </w:p>
          <w:p w:rsidR="008F535A" w:rsidRPr="007E214C" w:rsidRDefault="008F535A"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lastRenderedPageBreak/>
              <w:t>“</w:t>
            </w:r>
            <w:r w:rsidRPr="007E214C">
              <w:rPr>
                <w:rFonts w:ascii="Times New Roman" w:hAnsi="Times New Roman" w:cs="Times New Roman"/>
                <w:sz w:val="28"/>
                <w:szCs w:val="28"/>
                <w:u w:val="single"/>
              </w:rPr>
              <w:t>suddenly</w:t>
            </w:r>
            <w:r w:rsidRPr="007E214C">
              <w:rPr>
                <w:rFonts w:ascii="Times New Roman" w:hAnsi="Times New Roman" w:cs="Times New Roman"/>
                <w:sz w:val="28"/>
                <w:szCs w:val="28"/>
              </w:rPr>
              <w:t xml:space="preserve"> fell Babel, and </w:t>
            </w:r>
            <w:r w:rsidR="00BF2AC0" w:rsidRPr="007E214C">
              <w:rPr>
                <w:rFonts w:ascii="Times New Roman" w:hAnsi="Times New Roman" w:cs="Times New Roman"/>
                <w:sz w:val="28"/>
                <w:szCs w:val="28"/>
              </w:rPr>
              <w:t>has been smashed</w:t>
            </w:r>
            <w:r w:rsidRPr="007E214C">
              <w:rPr>
                <w:rFonts w:ascii="Times New Roman" w:hAnsi="Times New Roman" w:cs="Times New Roman"/>
                <w:sz w:val="28"/>
                <w:szCs w:val="28"/>
              </w:rPr>
              <w:t>”  Jer.51:8</w:t>
            </w:r>
          </w:p>
        </w:tc>
        <w:tc>
          <w:tcPr>
            <w:tcW w:w="4653" w:type="dxa"/>
          </w:tcPr>
          <w:p w:rsidR="006421A6" w:rsidRPr="007E214C" w:rsidRDefault="00F859C9"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lastRenderedPageBreak/>
              <w:t xml:space="preserve">“her plagues will come </w:t>
            </w:r>
            <w:r w:rsidRPr="007E214C">
              <w:rPr>
                <w:rFonts w:ascii="Times New Roman" w:hAnsi="Times New Roman" w:cs="Times New Roman"/>
                <w:sz w:val="28"/>
                <w:szCs w:val="28"/>
                <w:u w:val="single"/>
              </w:rPr>
              <w:t>in one day</w:t>
            </w:r>
            <w:r w:rsidRPr="007E214C">
              <w:rPr>
                <w:rFonts w:ascii="Times New Roman" w:hAnsi="Times New Roman" w:cs="Times New Roman"/>
                <w:sz w:val="28"/>
                <w:szCs w:val="28"/>
              </w:rPr>
              <w:t>” Rev.18:8</w:t>
            </w:r>
          </w:p>
          <w:p w:rsidR="00F859C9" w:rsidRPr="007E214C" w:rsidRDefault="00F859C9"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in one hour</w:t>
            </w:r>
            <w:r w:rsidRPr="007E214C">
              <w:rPr>
                <w:rFonts w:ascii="Times New Roman" w:hAnsi="Times New Roman" w:cs="Times New Roman"/>
                <w:sz w:val="28"/>
                <w:szCs w:val="28"/>
              </w:rPr>
              <w:t xml:space="preserve"> your judgment came”  Rev.18:10</w:t>
            </w:r>
          </w:p>
          <w:p w:rsidR="00F859C9" w:rsidRPr="007E214C" w:rsidRDefault="00F859C9"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in one hour</w:t>
            </w:r>
            <w:r w:rsidRPr="007E214C">
              <w:rPr>
                <w:rFonts w:ascii="Times New Roman" w:hAnsi="Times New Roman" w:cs="Times New Roman"/>
                <w:sz w:val="28"/>
                <w:szCs w:val="28"/>
              </w:rPr>
              <w:t xml:space="preserve"> was wasted such great wealth”  Rev.18:17</w:t>
            </w:r>
          </w:p>
          <w:p w:rsidR="00F859C9" w:rsidRPr="007E214C" w:rsidRDefault="00F859C9"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in one hour</w:t>
            </w:r>
            <w:r w:rsidRPr="007E214C">
              <w:rPr>
                <w:rFonts w:ascii="Times New Roman" w:hAnsi="Times New Roman" w:cs="Times New Roman"/>
                <w:sz w:val="28"/>
                <w:szCs w:val="28"/>
              </w:rPr>
              <w:t xml:space="preserve"> she was wasted”  Rev.18:19</w:t>
            </w:r>
          </w:p>
        </w:tc>
      </w:tr>
      <w:tr w:rsidR="00BB6676" w:rsidRPr="007E214C" w:rsidTr="00254B34">
        <w:tc>
          <w:tcPr>
            <w:tcW w:w="9350" w:type="dxa"/>
            <w:gridSpan w:val="2"/>
          </w:tcPr>
          <w:p w:rsidR="00BB6676" w:rsidRPr="007E214C" w:rsidRDefault="00BB6676" w:rsidP="000B75AE">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lastRenderedPageBreak/>
              <w:t>A fall</w:t>
            </w:r>
          </w:p>
        </w:tc>
      </w:tr>
      <w:tr w:rsidR="006421A6" w:rsidRPr="007E214C" w:rsidTr="00254B34">
        <w:tc>
          <w:tcPr>
            <w:tcW w:w="4697" w:type="dxa"/>
          </w:tcPr>
          <w:p w:rsidR="006421A6" w:rsidRPr="007E214C" w:rsidRDefault="00BB6676"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fell, fell Babel</w:t>
            </w:r>
            <w:r w:rsidRPr="007E214C">
              <w:rPr>
                <w:rFonts w:ascii="Times New Roman" w:hAnsi="Times New Roman" w:cs="Times New Roman"/>
                <w:sz w:val="28"/>
                <w:szCs w:val="28"/>
              </w:rPr>
              <w:t>”  Isa.21:9</w:t>
            </w:r>
          </w:p>
          <w:p w:rsidR="00BB6676" w:rsidRPr="007E214C" w:rsidRDefault="00BB6676"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“suddenly </w:t>
            </w:r>
            <w:r w:rsidRPr="007E214C">
              <w:rPr>
                <w:rFonts w:ascii="Times New Roman" w:hAnsi="Times New Roman" w:cs="Times New Roman"/>
                <w:sz w:val="28"/>
                <w:szCs w:val="28"/>
                <w:u w:val="single"/>
              </w:rPr>
              <w:t>fell Babel</w:t>
            </w:r>
            <w:r w:rsidR="00BF2AC0" w:rsidRPr="007E214C">
              <w:rPr>
                <w:rFonts w:ascii="Times New Roman" w:hAnsi="Times New Roman" w:cs="Times New Roman"/>
                <w:sz w:val="28"/>
                <w:szCs w:val="28"/>
              </w:rPr>
              <w:t>,</w:t>
            </w:r>
            <w:r w:rsidRPr="007E214C">
              <w:rPr>
                <w:rFonts w:ascii="Times New Roman" w:hAnsi="Times New Roman" w:cs="Times New Roman"/>
                <w:sz w:val="28"/>
                <w:szCs w:val="28"/>
              </w:rPr>
              <w:t xml:space="preserve"> and has been smashed”  Jer.51:8</w:t>
            </w:r>
          </w:p>
        </w:tc>
        <w:tc>
          <w:tcPr>
            <w:tcW w:w="4653" w:type="dxa"/>
          </w:tcPr>
          <w:p w:rsidR="006421A6" w:rsidRPr="007E214C" w:rsidRDefault="00312A7C"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fell, fell Babylon</w:t>
            </w:r>
            <w:r w:rsidRPr="007E214C">
              <w:rPr>
                <w:rFonts w:ascii="Times New Roman" w:hAnsi="Times New Roman" w:cs="Times New Roman"/>
                <w:sz w:val="28"/>
                <w:szCs w:val="28"/>
              </w:rPr>
              <w:t xml:space="preserve"> the Great”  Rev.14:8</w:t>
            </w:r>
          </w:p>
          <w:p w:rsidR="00312A7C" w:rsidRPr="007E214C" w:rsidRDefault="00312A7C"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fell, fell Babylon</w:t>
            </w:r>
            <w:r w:rsidRPr="007E214C">
              <w:rPr>
                <w:rFonts w:ascii="Times New Roman" w:hAnsi="Times New Roman" w:cs="Times New Roman"/>
                <w:sz w:val="28"/>
                <w:szCs w:val="28"/>
              </w:rPr>
              <w:t xml:space="preserve"> the Great”  Rev.18:2</w:t>
            </w:r>
          </w:p>
        </w:tc>
      </w:tr>
      <w:tr w:rsidR="00312A7C" w:rsidRPr="007E214C" w:rsidTr="00254B34">
        <w:tc>
          <w:tcPr>
            <w:tcW w:w="9350" w:type="dxa"/>
            <w:gridSpan w:val="2"/>
          </w:tcPr>
          <w:p w:rsidR="00312A7C" w:rsidRPr="007E214C" w:rsidRDefault="00312A7C" w:rsidP="000B75AE">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t>Waste, desert, uninhabited</w:t>
            </w:r>
          </w:p>
        </w:tc>
      </w:tr>
      <w:tr w:rsidR="006421A6" w:rsidRPr="007E214C" w:rsidTr="00254B34">
        <w:tc>
          <w:tcPr>
            <w:tcW w:w="4697" w:type="dxa"/>
          </w:tcPr>
          <w:p w:rsidR="008B7B28" w:rsidRPr="007E214C" w:rsidRDefault="008B7B28" w:rsidP="00254B34">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0072047F" w:rsidRPr="007E214C">
              <w:rPr>
                <w:rFonts w:ascii="Times New Roman" w:hAnsi="Times New Roman" w:cs="Times New Roman"/>
                <w:sz w:val="28"/>
                <w:szCs w:val="28"/>
              </w:rPr>
              <w:t xml:space="preserve">bind a stone to it and throw it into </w:t>
            </w:r>
            <w:r w:rsidR="0072047F" w:rsidRPr="007E214C">
              <w:rPr>
                <w:rFonts w:ascii="Times New Roman" w:hAnsi="Times New Roman" w:cs="Times New Roman"/>
                <w:i/>
                <w:sz w:val="28"/>
                <w:szCs w:val="28"/>
              </w:rPr>
              <w:t>the</w:t>
            </w:r>
            <w:r w:rsidR="0072047F" w:rsidRPr="007E214C">
              <w:rPr>
                <w:rFonts w:ascii="Times New Roman" w:hAnsi="Times New Roman" w:cs="Times New Roman"/>
                <w:sz w:val="28"/>
                <w:szCs w:val="28"/>
              </w:rPr>
              <w:t xml:space="preserve"> midst of </w:t>
            </w:r>
            <w:r w:rsidR="0072047F" w:rsidRPr="007E214C">
              <w:rPr>
                <w:rFonts w:ascii="Times New Roman" w:hAnsi="Times New Roman" w:cs="Times New Roman"/>
                <w:i/>
                <w:sz w:val="28"/>
                <w:szCs w:val="28"/>
              </w:rPr>
              <w:t xml:space="preserve">the </w:t>
            </w:r>
            <w:r w:rsidR="0072047F" w:rsidRPr="007E214C">
              <w:rPr>
                <w:rFonts w:ascii="Times New Roman" w:hAnsi="Times New Roman" w:cs="Times New Roman"/>
                <w:sz w:val="28"/>
                <w:szCs w:val="28"/>
              </w:rPr>
              <w:t xml:space="preserve">Euphrates … </w:t>
            </w:r>
            <w:r w:rsidRPr="007E214C">
              <w:rPr>
                <w:rFonts w:ascii="Times New Roman" w:hAnsi="Times New Roman" w:cs="Times New Roman"/>
                <w:sz w:val="28"/>
                <w:szCs w:val="28"/>
              </w:rPr>
              <w:t xml:space="preserve">thus will Babel </w:t>
            </w:r>
            <w:r w:rsidRPr="007E214C">
              <w:rPr>
                <w:rFonts w:ascii="Times New Roman" w:hAnsi="Times New Roman" w:cs="Times New Roman"/>
                <w:sz w:val="28"/>
                <w:szCs w:val="28"/>
                <w:u w:val="single"/>
              </w:rPr>
              <w:t>sink and not rise</w:t>
            </w:r>
            <w:r w:rsidRPr="007E214C">
              <w:rPr>
                <w:rFonts w:ascii="Times New Roman" w:hAnsi="Times New Roman" w:cs="Times New Roman"/>
                <w:sz w:val="28"/>
                <w:szCs w:val="28"/>
              </w:rPr>
              <w:t>”  Jer.51:</w:t>
            </w:r>
            <w:r w:rsidR="0072047F" w:rsidRPr="007E214C">
              <w:rPr>
                <w:rFonts w:ascii="Times New Roman" w:hAnsi="Times New Roman" w:cs="Times New Roman"/>
                <w:sz w:val="28"/>
                <w:szCs w:val="28"/>
              </w:rPr>
              <w:t>63-</w:t>
            </w:r>
            <w:r w:rsidRPr="007E214C">
              <w:rPr>
                <w:rFonts w:ascii="Times New Roman" w:hAnsi="Times New Roman" w:cs="Times New Roman"/>
                <w:sz w:val="28"/>
                <w:szCs w:val="28"/>
              </w:rPr>
              <w:t>64</w:t>
            </w:r>
          </w:p>
          <w:p w:rsidR="00E53BE0" w:rsidRPr="007E214C" w:rsidRDefault="00E53BE0"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“to </w:t>
            </w:r>
            <w:r w:rsidRPr="007E214C">
              <w:rPr>
                <w:rFonts w:ascii="Times New Roman" w:hAnsi="Times New Roman" w:cs="Times New Roman"/>
                <w:sz w:val="28"/>
                <w:szCs w:val="28"/>
                <w:u w:val="single"/>
              </w:rPr>
              <w:t>destroy the whole land</w:t>
            </w:r>
            <w:r w:rsidRPr="007E214C">
              <w:rPr>
                <w:rFonts w:ascii="Times New Roman" w:hAnsi="Times New Roman" w:cs="Times New Roman"/>
                <w:sz w:val="28"/>
                <w:szCs w:val="28"/>
              </w:rPr>
              <w:t>”  Isa.13:5</w:t>
            </w:r>
          </w:p>
          <w:p w:rsidR="008E2310" w:rsidRPr="007E214C" w:rsidRDefault="008E2310"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“as </w:t>
            </w:r>
            <w:r w:rsidRPr="007E214C">
              <w:rPr>
                <w:rFonts w:ascii="Times New Roman" w:hAnsi="Times New Roman" w:cs="Times New Roman"/>
                <w:sz w:val="28"/>
                <w:szCs w:val="28"/>
                <w:u w:val="single"/>
              </w:rPr>
              <w:t>destruction</w:t>
            </w:r>
            <w:r w:rsidRPr="007E214C">
              <w:rPr>
                <w:rFonts w:ascii="Times New Roman" w:hAnsi="Times New Roman" w:cs="Times New Roman"/>
                <w:sz w:val="28"/>
                <w:szCs w:val="28"/>
              </w:rPr>
              <w:t xml:space="preserve"> from Shaddai it will come”  Isa.13:6</w:t>
            </w:r>
          </w:p>
          <w:p w:rsidR="008E2310" w:rsidRPr="007E214C" w:rsidRDefault="008E2310"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“to appoint the land for </w:t>
            </w:r>
            <w:r w:rsidRPr="007E214C">
              <w:rPr>
                <w:rFonts w:ascii="Times New Roman" w:hAnsi="Times New Roman" w:cs="Times New Roman"/>
                <w:sz w:val="28"/>
                <w:szCs w:val="28"/>
                <w:u w:val="single"/>
              </w:rPr>
              <w:t>a waste</w:t>
            </w:r>
            <w:r w:rsidRPr="007E214C">
              <w:rPr>
                <w:rFonts w:ascii="Times New Roman" w:hAnsi="Times New Roman" w:cs="Times New Roman"/>
                <w:sz w:val="28"/>
                <w:szCs w:val="28"/>
              </w:rPr>
              <w:t>”  Isa.13:9</w:t>
            </w:r>
          </w:p>
          <w:p w:rsidR="006421A6" w:rsidRPr="007E214C" w:rsidRDefault="00312A7C"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“it will </w:t>
            </w:r>
            <w:r w:rsidRPr="007E214C">
              <w:rPr>
                <w:rFonts w:ascii="Times New Roman" w:hAnsi="Times New Roman" w:cs="Times New Roman"/>
                <w:sz w:val="28"/>
                <w:szCs w:val="28"/>
                <w:u w:val="single"/>
              </w:rPr>
              <w:t>not be inhabited</w:t>
            </w:r>
            <w:r w:rsidRPr="007E214C">
              <w:rPr>
                <w:rFonts w:ascii="Times New Roman" w:hAnsi="Times New Roman" w:cs="Times New Roman"/>
                <w:sz w:val="28"/>
                <w:szCs w:val="28"/>
              </w:rPr>
              <w:t xml:space="preserve"> for lastingness, </w:t>
            </w:r>
            <w:r w:rsidRPr="007E214C">
              <w:rPr>
                <w:rFonts w:ascii="Times New Roman" w:hAnsi="Times New Roman" w:cs="Times New Roman"/>
                <w:sz w:val="28"/>
                <w:szCs w:val="28"/>
                <w:u w:val="single"/>
              </w:rPr>
              <w:t>nor will it be dwelt in</w:t>
            </w:r>
            <w:r w:rsidRPr="007E214C">
              <w:rPr>
                <w:rFonts w:ascii="Times New Roman" w:hAnsi="Times New Roman" w:cs="Times New Roman"/>
                <w:sz w:val="28"/>
                <w:szCs w:val="28"/>
              </w:rPr>
              <w:t xml:space="preserve"> for generations”  Isa.13:20</w:t>
            </w:r>
          </w:p>
          <w:p w:rsidR="00312A7C" w:rsidRPr="007E214C" w:rsidRDefault="00312A7C"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I will cut</w:t>
            </w:r>
            <w:r w:rsidRPr="007E214C">
              <w:rPr>
                <w:rFonts w:ascii="Times New Roman" w:hAnsi="Times New Roman" w:cs="Times New Roman"/>
                <w:sz w:val="28"/>
                <w:szCs w:val="28"/>
              </w:rPr>
              <w:t xml:space="preserve"> off from Babel name and remnant, offspring and descendent”  Isa.14:22</w:t>
            </w:r>
          </w:p>
          <w:p w:rsidR="00312A7C" w:rsidRPr="007E214C" w:rsidRDefault="00312A7C"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004E3809" w:rsidRPr="007E214C">
              <w:rPr>
                <w:rFonts w:ascii="Times New Roman" w:hAnsi="Times New Roman" w:cs="Times New Roman"/>
                <w:sz w:val="28"/>
                <w:szCs w:val="28"/>
              </w:rPr>
              <w:t xml:space="preserve">I will appoint </w:t>
            </w:r>
            <w:r w:rsidR="0074156E" w:rsidRPr="007E214C">
              <w:rPr>
                <w:rFonts w:ascii="Times New Roman" w:hAnsi="Times New Roman" w:cs="Times New Roman"/>
                <w:sz w:val="28"/>
                <w:szCs w:val="28"/>
              </w:rPr>
              <w:t>it</w:t>
            </w:r>
            <w:r w:rsidR="004E3809" w:rsidRPr="007E214C">
              <w:rPr>
                <w:rFonts w:ascii="Times New Roman" w:hAnsi="Times New Roman" w:cs="Times New Roman"/>
                <w:sz w:val="28"/>
                <w:szCs w:val="28"/>
              </w:rPr>
              <w:t xml:space="preserve"> for </w:t>
            </w:r>
            <w:r w:rsidR="004E3809" w:rsidRPr="007E214C">
              <w:rPr>
                <w:rFonts w:ascii="Times New Roman" w:hAnsi="Times New Roman" w:cs="Times New Roman"/>
                <w:sz w:val="28"/>
                <w:szCs w:val="28"/>
                <w:u w:val="single"/>
              </w:rPr>
              <w:t>wastes of an age</w:t>
            </w:r>
            <w:r w:rsidR="004E3809" w:rsidRPr="007E214C">
              <w:rPr>
                <w:rFonts w:ascii="Times New Roman" w:hAnsi="Times New Roman" w:cs="Times New Roman"/>
                <w:sz w:val="28"/>
                <w:szCs w:val="28"/>
              </w:rPr>
              <w:t>”  Jer.25:12</w:t>
            </w:r>
          </w:p>
          <w:p w:rsidR="004E3809" w:rsidRPr="007E214C" w:rsidRDefault="004E3809"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“to appoint her land for </w:t>
            </w:r>
            <w:r w:rsidRPr="007E214C">
              <w:rPr>
                <w:rFonts w:ascii="Times New Roman" w:hAnsi="Times New Roman" w:cs="Times New Roman"/>
                <w:sz w:val="28"/>
                <w:szCs w:val="28"/>
                <w:u w:val="single"/>
              </w:rPr>
              <w:t>a waste</w:t>
            </w:r>
            <w:r w:rsidRPr="007E214C">
              <w:rPr>
                <w:rFonts w:ascii="Times New Roman" w:hAnsi="Times New Roman" w:cs="Times New Roman"/>
                <w:sz w:val="28"/>
                <w:szCs w:val="28"/>
              </w:rPr>
              <w:t>”  Jer.50:3</w:t>
            </w:r>
          </w:p>
          <w:p w:rsidR="004E3809" w:rsidRPr="007E214C" w:rsidRDefault="004E3809"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“last of nations will be </w:t>
            </w:r>
            <w:r w:rsidRPr="007E214C">
              <w:rPr>
                <w:rFonts w:ascii="Times New Roman" w:hAnsi="Times New Roman" w:cs="Times New Roman"/>
                <w:sz w:val="28"/>
                <w:szCs w:val="28"/>
                <w:u w:val="single"/>
              </w:rPr>
              <w:t>a wilderness, parched and a desert</w:t>
            </w:r>
            <w:r w:rsidRPr="007E214C">
              <w:rPr>
                <w:rFonts w:ascii="Times New Roman" w:hAnsi="Times New Roman" w:cs="Times New Roman"/>
                <w:sz w:val="28"/>
                <w:szCs w:val="28"/>
              </w:rPr>
              <w:t xml:space="preserve">”  Jer.50:12 </w:t>
            </w:r>
          </w:p>
          <w:p w:rsidR="004E3809" w:rsidRPr="007E214C" w:rsidRDefault="004E3809"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“she </w:t>
            </w:r>
            <w:r w:rsidRPr="007E214C">
              <w:rPr>
                <w:rFonts w:ascii="Times New Roman" w:hAnsi="Times New Roman" w:cs="Times New Roman"/>
                <w:sz w:val="28"/>
                <w:szCs w:val="28"/>
                <w:u w:val="single"/>
              </w:rPr>
              <w:t>will not be inhabited</w:t>
            </w:r>
            <w:r w:rsidRPr="007E214C">
              <w:rPr>
                <w:rFonts w:ascii="Times New Roman" w:hAnsi="Times New Roman" w:cs="Times New Roman"/>
                <w:sz w:val="28"/>
                <w:szCs w:val="28"/>
              </w:rPr>
              <w:t xml:space="preserve">, but will become </w:t>
            </w:r>
            <w:r w:rsidRPr="007E214C">
              <w:rPr>
                <w:rFonts w:ascii="Times New Roman" w:hAnsi="Times New Roman" w:cs="Times New Roman"/>
                <w:sz w:val="28"/>
                <w:szCs w:val="28"/>
                <w:u w:val="single"/>
              </w:rPr>
              <w:t>altogether a waste</w:t>
            </w:r>
            <w:r w:rsidRPr="007E214C">
              <w:rPr>
                <w:rFonts w:ascii="Times New Roman" w:hAnsi="Times New Roman" w:cs="Times New Roman"/>
                <w:sz w:val="28"/>
                <w:szCs w:val="28"/>
              </w:rPr>
              <w:t>”  Jer.50:13</w:t>
            </w:r>
          </w:p>
          <w:p w:rsidR="004E3809" w:rsidRPr="007E214C" w:rsidRDefault="004E3809"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waste</w:t>
            </w:r>
            <w:r w:rsidRPr="007E214C">
              <w:rPr>
                <w:rFonts w:ascii="Times New Roman" w:hAnsi="Times New Roman" w:cs="Times New Roman"/>
                <w:sz w:val="28"/>
                <w:szCs w:val="28"/>
              </w:rPr>
              <w:t xml:space="preserve"> and </w:t>
            </w:r>
            <w:r w:rsidRPr="007E214C">
              <w:rPr>
                <w:rFonts w:ascii="Times New Roman" w:hAnsi="Times New Roman" w:cs="Times New Roman"/>
                <w:sz w:val="28"/>
                <w:szCs w:val="28"/>
                <w:u w:val="single"/>
              </w:rPr>
              <w:t>devote to destruction</w:t>
            </w:r>
            <w:r w:rsidRPr="007E214C">
              <w:rPr>
                <w:rFonts w:ascii="Times New Roman" w:hAnsi="Times New Roman" w:cs="Times New Roman"/>
                <w:sz w:val="28"/>
                <w:szCs w:val="28"/>
              </w:rPr>
              <w:t xml:space="preserve"> after them”  Jer.50:21</w:t>
            </w:r>
          </w:p>
          <w:p w:rsidR="004E3809" w:rsidRPr="007E214C" w:rsidRDefault="004E3809"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“cast her up like </w:t>
            </w:r>
            <w:r w:rsidRPr="007E214C">
              <w:rPr>
                <w:rFonts w:ascii="Times New Roman" w:hAnsi="Times New Roman" w:cs="Times New Roman"/>
                <w:sz w:val="28"/>
                <w:szCs w:val="28"/>
                <w:u w:val="single"/>
              </w:rPr>
              <w:t>heaps</w:t>
            </w:r>
            <w:r w:rsidRPr="007E214C">
              <w:rPr>
                <w:rFonts w:ascii="Times New Roman" w:hAnsi="Times New Roman" w:cs="Times New Roman"/>
                <w:sz w:val="28"/>
                <w:szCs w:val="28"/>
              </w:rPr>
              <w:t xml:space="preserve">, and </w:t>
            </w:r>
            <w:r w:rsidRPr="007E214C">
              <w:rPr>
                <w:rFonts w:ascii="Times New Roman" w:hAnsi="Times New Roman" w:cs="Times New Roman"/>
                <w:sz w:val="28"/>
                <w:szCs w:val="28"/>
                <w:u w:val="single"/>
              </w:rPr>
              <w:t xml:space="preserve">devote her </w:t>
            </w:r>
            <w:r w:rsidRPr="007E214C">
              <w:rPr>
                <w:rFonts w:ascii="Times New Roman" w:hAnsi="Times New Roman" w:cs="Times New Roman"/>
                <w:sz w:val="28"/>
                <w:szCs w:val="28"/>
                <w:u w:val="single"/>
              </w:rPr>
              <w:lastRenderedPageBreak/>
              <w:t>to destruction</w:t>
            </w:r>
            <w:r w:rsidRPr="007E214C">
              <w:rPr>
                <w:rFonts w:ascii="Times New Roman" w:hAnsi="Times New Roman" w:cs="Times New Roman"/>
                <w:sz w:val="28"/>
                <w:szCs w:val="28"/>
              </w:rPr>
              <w:t xml:space="preserve"> </w:t>
            </w:r>
            <w:r w:rsidR="005C37DA"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5C37DA" w:rsidRPr="007E214C">
              <w:rPr>
                <w:rFonts w:ascii="Times New Roman" w:hAnsi="Times New Roman" w:cs="Times New Roman"/>
                <w:sz w:val="28"/>
                <w:szCs w:val="28"/>
              </w:rPr>
              <w:t xml:space="preserve">let her </w:t>
            </w:r>
            <w:r w:rsidR="005C37DA" w:rsidRPr="007E214C">
              <w:rPr>
                <w:rFonts w:ascii="Times New Roman" w:hAnsi="Times New Roman" w:cs="Times New Roman"/>
                <w:sz w:val="28"/>
                <w:szCs w:val="28"/>
                <w:u w:val="single"/>
              </w:rPr>
              <w:t>not</w:t>
            </w:r>
            <w:r w:rsidR="005C37DA" w:rsidRPr="007E214C">
              <w:rPr>
                <w:rFonts w:ascii="Times New Roman" w:hAnsi="Times New Roman" w:cs="Times New Roman"/>
                <w:sz w:val="28"/>
                <w:szCs w:val="28"/>
              </w:rPr>
              <w:t xml:space="preserve"> become for </w:t>
            </w:r>
            <w:r w:rsidR="005C37DA" w:rsidRPr="007E214C">
              <w:rPr>
                <w:rFonts w:ascii="Times New Roman" w:hAnsi="Times New Roman" w:cs="Times New Roman"/>
                <w:sz w:val="28"/>
                <w:szCs w:val="28"/>
                <w:u w:val="single"/>
              </w:rPr>
              <w:t>a remnant</w:t>
            </w:r>
            <w:r w:rsidR="005C37DA" w:rsidRPr="007E214C">
              <w:rPr>
                <w:rFonts w:ascii="Times New Roman" w:hAnsi="Times New Roman" w:cs="Times New Roman"/>
                <w:sz w:val="28"/>
                <w:szCs w:val="28"/>
              </w:rPr>
              <w:t>”  Jer.50:26</w:t>
            </w:r>
          </w:p>
          <w:p w:rsidR="005C37DA" w:rsidRPr="007E214C" w:rsidRDefault="005C37DA"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“she </w:t>
            </w:r>
            <w:r w:rsidRPr="007E214C">
              <w:rPr>
                <w:rFonts w:ascii="Times New Roman" w:hAnsi="Times New Roman" w:cs="Times New Roman"/>
                <w:sz w:val="28"/>
                <w:szCs w:val="28"/>
                <w:u w:val="single"/>
              </w:rPr>
              <w:t>will not be inhabited again for lastingness</w:t>
            </w:r>
            <w:r w:rsidRPr="007E214C">
              <w:rPr>
                <w:rFonts w:ascii="Times New Roman" w:hAnsi="Times New Roman" w:cs="Times New Roman"/>
                <w:sz w:val="28"/>
                <w:szCs w:val="28"/>
              </w:rPr>
              <w:t xml:space="preserve">, </w:t>
            </w:r>
            <w:r w:rsidRPr="007E214C">
              <w:rPr>
                <w:rFonts w:ascii="Times New Roman" w:hAnsi="Times New Roman" w:cs="Times New Roman"/>
                <w:sz w:val="28"/>
                <w:szCs w:val="28"/>
                <w:u w:val="single"/>
              </w:rPr>
              <w:t>nor</w:t>
            </w:r>
            <w:r w:rsidRPr="007E214C">
              <w:rPr>
                <w:rFonts w:ascii="Times New Roman" w:hAnsi="Times New Roman" w:cs="Times New Roman"/>
                <w:sz w:val="28"/>
                <w:szCs w:val="28"/>
              </w:rPr>
              <w:t xml:space="preserve"> will she </w:t>
            </w:r>
            <w:r w:rsidRPr="007E214C">
              <w:rPr>
                <w:rFonts w:ascii="Times New Roman" w:hAnsi="Times New Roman" w:cs="Times New Roman"/>
                <w:sz w:val="28"/>
                <w:szCs w:val="28"/>
                <w:u w:val="single"/>
              </w:rPr>
              <w:t xml:space="preserve">be </w:t>
            </w:r>
            <w:r w:rsidR="00AA3D55" w:rsidRPr="007E214C">
              <w:rPr>
                <w:rFonts w:ascii="Times New Roman" w:hAnsi="Times New Roman" w:cs="Times New Roman"/>
                <w:sz w:val="28"/>
                <w:szCs w:val="28"/>
                <w:u w:val="single"/>
              </w:rPr>
              <w:t>inhabited</w:t>
            </w:r>
            <w:r w:rsidRPr="007E214C">
              <w:rPr>
                <w:rFonts w:ascii="Times New Roman" w:hAnsi="Times New Roman" w:cs="Times New Roman"/>
                <w:sz w:val="28"/>
                <w:szCs w:val="28"/>
                <w:u w:val="single"/>
              </w:rPr>
              <w:t xml:space="preserve"> for generations</w:t>
            </w:r>
            <w:r w:rsidR="007E7E2F" w:rsidRPr="007E214C">
              <w:rPr>
                <w:rFonts w:ascii="Times New Roman" w:hAnsi="Times New Roman" w:cs="Times New Roman"/>
                <w:sz w:val="28"/>
                <w:szCs w:val="28"/>
              </w:rPr>
              <w:t>”</w:t>
            </w:r>
            <w:r w:rsidR="00BF2AC0" w:rsidRPr="007E214C">
              <w:rPr>
                <w:rFonts w:ascii="Times New Roman" w:hAnsi="Times New Roman" w:cs="Times New Roman"/>
                <w:sz w:val="28"/>
                <w:szCs w:val="28"/>
              </w:rPr>
              <w:t xml:space="preserve"> </w:t>
            </w:r>
            <w:r w:rsidR="007E7E2F" w:rsidRPr="007E214C">
              <w:rPr>
                <w:rFonts w:ascii="Times New Roman" w:hAnsi="Times New Roman" w:cs="Times New Roman"/>
                <w:sz w:val="28"/>
                <w:szCs w:val="28"/>
              </w:rPr>
              <w:t>J</w:t>
            </w:r>
            <w:r w:rsidRPr="007E214C">
              <w:rPr>
                <w:rFonts w:ascii="Times New Roman" w:hAnsi="Times New Roman" w:cs="Times New Roman"/>
                <w:sz w:val="28"/>
                <w:szCs w:val="28"/>
              </w:rPr>
              <w:t>er.50:39</w:t>
            </w:r>
          </w:p>
          <w:p w:rsidR="005C37DA" w:rsidRPr="007E214C" w:rsidRDefault="005C37DA"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“surely He </w:t>
            </w:r>
            <w:r w:rsidRPr="007E214C">
              <w:rPr>
                <w:rFonts w:ascii="Times New Roman" w:hAnsi="Times New Roman" w:cs="Times New Roman"/>
                <w:sz w:val="28"/>
                <w:szCs w:val="28"/>
                <w:u w:val="single"/>
              </w:rPr>
              <w:t>will desolate</w:t>
            </w:r>
            <w:r w:rsidRPr="007E214C">
              <w:rPr>
                <w:rFonts w:ascii="Times New Roman" w:hAnsi="Times New Roman" w:cs="Times New Roman"/>
                <w:sz w:val="28"/>
                <w:szCs w:val="28"/>
              </w:rPr>
              <w:t xml:space="preserve"> upon their dwelling”  Jer.50:45</w:t>
            </w:r>
          </w:p>
          <w:p w:rsidR="005C37DA" w:rsidRPr="007E214C" w:rsidRDefault="005C37DA" w:rsidP="00D94A71">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“they </w:t>
            </w:r>
            <w:r w:rsidRPr="007E214C">
              <w:rPr>
                <w:rFonts w:ascii="Times New Roman" w:hAnsi="Times New Roman" w:cs="Times New Roman"/>
                <w:sz w:val="28"/>
                <w:szCs w:val="28"/>
                <w:u w:val="single"/>
              </w:rPr>
              <w:t>wasted</w:t>
            </w:r>
            <w:r w:rsidRPr="007E214C">
              <w:rPr>
                <w:rFonts w:ascii="Times New Roman" w:hAnsi="Times New Roman" w:cs="Times New Roman"/>
                <w:sz w:val="28"/>
                <w:szCs w:val="28"/>
              </w:rPr>
              <w:t xml:space="preserve"> her land”  Jer.51:2</w:t>
            </w:r>
          </w:p>
          <w:p w:rsidR="005C37DA" w:rsidRPr="007E214C" w:rsidRDefault="005C37DA" w:rsidP="00D94A71">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devote to destruction</w:t>
            </w:r>
            <w:r w:rsidRPr="007E214C">
              <w:rPr>
                <w:rFonts w:ascii="Times New Roman" w:hAnsi="Times New Roman" w:cs="Times New Roman"/>
                <w:sz w:val="28"/>
                <w:szCs w:val="28"/>
              </w:rPr>
              <w:t xml:space="preserve"> her whole army”  Jer.51:3</w:t>
            </w:r>
          </w:p>
          <w:p w:rsidR="005C37DA" w:rsidRPr="007E214C" w:rsidRDefault="005C37DA" w:rsidP="00D94A71">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00E0152E" w:rsidRPr="007E214C">
              <w:rPr>
                <w:rFonts w:ascii="Times New Roman" w:hAnsi="Times New Roman" w:cs="Times New Roman"/>
                <w:sz w:val="28"/>
                <w:szCs w:val="28"/>
              </w:rPr>
              <w:t xml:space="preserve">they will </w:t>
            </w:r>
            <w:r w:rsidR="00E0152E" w:rsidRPr="007E214C">
              <w:rPr>
                <w:rFonts w:ascii="Times New Roman" w:hAnsi="Times New Roman" w:cs="Times New Roman"/>
                <w:sz w:val="28"/>
                <w:szCs w:val="28"/>
                <w:u w:val="single"/>
              </w:rPr>
              <w:t>not take from you a stone</w:t>
            </w:r>
            <w:r w:rsidR="00E0152E" w:rsidRPr="007E214C">
              <w:rPr>
                <w:rFonts w:ascii="Times New Roman" w:hAnsi="Times New Roman" w:cs="Times New Roman"/>
                <w:sz w:val="28"/>
                <w:szCs w:val="28"/>
              </w:rPr>
              <w:t xml:space="preserve"> for a corner, and a stone for a foundation”  Jer.51:26</w:t>
            </w:r>
          </w:p>
          <w:p w:rsidR="00E0152E" w:rsidRPr="007E214C" w:rsidRDefault="00E0152E" w:rsidP="00D94A71">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“to appoint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land of Babel for </w:t>
            </w:r>
            <w:r w:rsidRPr="007E214C">
              <w:rPr>
                <w:rFonts w:ascii="Times New Roman" w:hAnsi="Times New Roman" w:cs="Times New Roman"/>
                <w:sz w:val="28"/>
                <w:szCs w:val="28"/>
                <w:u w:val="single"/>
              </w:rPr>
              <w:t>a waste</w:t>
            </w:r>
            <w:r w:rsidR="00DF120B" w:rsidRPr="007E214C">
              <w:rPr>
                <w:rFonts w:ascii="Times New Roman" w:hAnsi="Times New Roman" w:cs="Times New Roman"/>
                <w:sz w:val="28"/>
                <w:szCs w:val="28"/>
              </w:rPr>
              <w:t xml:space="preserve">, with </w:t>
            </w:r>
            <w:r w:rsidR="00DF120B" w:rsidRPr="007E214C">
              <w:rPr>
                <w:rFonts w:ascii="Times New Roman" w:hAnsi="Times New Roman" w:cs="Times New Roman"/>
                <w:sz w:val="28"/>
                <w:szCs w:val="28"/>
                <w:u w:val="single"/>
              </w:rPr>
              <w:t>no one inhabiting</w:t>
            </w:r>
            <w:r w:rsidR="00DF120B" w:rsidRPr="007E214C">
              <w:rPr>
                <w:rFonts w:ascii="Times New Roman" w:hAnsi="Times New Roman" w:cs="Times New Roman"/>
                <w:sz w:val="28"/>
                <w:szCs w:val="28"/>
              </w:rPr>
              <w:t>”  Jer.51:29</w:t>
            </w:r>
          </w:p>
          <w:p w:rsidR="00DF120B" w:rsidRPr="007E214C" w:rsidRDefault="00DF120B" w:rsidP="00D94A71">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“Babel will become for a </w:t>
            </w:r>
            <w:r w:rsidRPr="007E214C">
              <w:rPr>
                <w:rFonts w:ascii="Times New Roman" w:hAnsi="Times New Roman" w:cs="Times New Roman"/>
                <w:sz w:val="28"/>
                <w:szCs w:val="28"/>
                <w:u w:val="single"/>
              </w:rPr>
              <w:t>heap</w:t>
            </w:r>
            <w:r w:rsidRPr="007E214C">
              <w:rPr>
                <w:rFonts w:ascii="Times New Roman" w:hAnsi="Times New Roman" w:cs="Times New Roman"/>
                <w:sz w:val="28"/>
                <w:szCs w:val="28"/>
              </w:rPr>
              <w:t xml:space="preserve"> … </w:t>
            </w:r>
            <w:r w:rsidRPr="007E214C">
              <w:rPr>
                <w:rFonts w:ascii="Times New Roman" w:hAnsi="Times New Roman" w:cs="Times New Roman"/>
                <w:sz w:val="28"/>
                <w:szCs w:val="28"/>
                <w:u w:val="single"/>
              </w:rPr>
              <w:t>no one inhabiting</w:t>
            </w:r>
            <w:r w:rsidRPr="007E214C">
              <w:rPr>
                <w:rFonts w:ascii="Times New Roman" w:hAnsi="Times New Roman" w:cs="Times New Roman"/>
                <w:sz w:val="28"/>
                <w:szCs w:val="28"/>
              </w:rPr>
              <w:t>”  Jer.51:37</w:t>
            </w:r>
          </w:p>
          <w:p w:rsidR="00DF120B" w:rsidRPr="007E214C" w:rsidRDefault="00DF120B" w:rsidP="00D94A71">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“her cities became for a </w:t>
            </w:r>
            <w:r w:rsidRPr="007E214C">
              <w:rPr>
                <w:rFonts w:ascii="Times New Roman" w:hAnsi="Times New Roman" w:cs="Times New Roman"/>
                <w:sz w:val="28"/>
                <w:szCs w:val="28"/>
                <w:u w:val="single"/>
              </w:rPr>
              <w:t>waste</w:t>
            </w:r>
            <w:r w:rsidRPr="007E214C">
              <w:rPr>
                <w:rFonts w:ascii="Times New Roman" w:hAnsi="Times New Roman" w:cs="Times New Roman"/>
                <w:sz w:val="28"/>
                <w:szCs w:val="28"/>
              </w:rPr>
              <w:t xml:space="preserve">, a land of </w:t>
            </w:r>
            <w:r w:rsidRPr="007E214C">
              <w:rPr>
                <w:rFonts w:ascii="Times New Roman" w:hAnsi="Times New Roman" w:cs="Times New Roman"/>
                <w:sz w:val="28"/>
                <w:szCs w:val="28"/>
                <w:u w:val="single"/>
              </w:rPr>
              <w:t>dryness and desert</w:t>
            </w:r>
            <w:r w:rsidRPr="007E214C">
              <w:rPr>
                <w:rFonts w:ascii="Times New Roman" w:hAnsi="Times New Roman" w:cs="Times New Roman"/>
                <w:sz w:val="28"/>
                <w:szCs w:val="28"/>
              </w:rPr>
              <w:t>, a land</w:t>
            </w:r>
            <w:r w:rsidRPr="007E214C">
              <w:rPr>
                <w:rFonts w:ascii="Times New Roman" w:hAnsi="Times New Roman" w:cs="Times New Roman"/>
                <w:sz w:val="28"/>
                <w:szCs w:val="28"/>
                <w:u w:val="single"/>
              </w:rPr>
              <w:t xml:space="preserve"> not inhabited</w:t>
            </w:r>
            <w:r w:rsidRPr="007E214C">
              <w:rPr>
                <w:rFonts w:ascii="Times New Roman" w:hAnsi="Times New Roman" w:cs="Times New Roman"/>
                <w:sz w:val="28"/>
                <w:szCs w:val="28"/>
              </w:rPr>
              <w:t xml:space="preserve"> by every man, and every son of man does </w:t>
            </w:r>
            <w:r w:rsidRPr="007E214C">
              <w:rPr>
                <w:rFonts w:ascii="Times New Roman" w:hAnsi="Times New Roman" w:cs="Times New Roman"/>
                <w:sz w:val="28"/>
                <w:szCs w:val="28"/>
                <w:u w:val="single"/>
              </w:rPr>
              <w:t>not pass through</w:t>
            </w:r>
            <w:r w:rsidRPr="007E214C">
              <w:rPr>
                <w:rFonts w:ascii="Times New Roman" w:hAnsi="Times New Roman" w:cs="Times New Roman"/>
                <w:sz w:val="28"/>
                <w:szCs w:val="28"/>
              </w:rPr>
              <w:t xml:space="preserve"> </w:t>
            </w:r>
            <w:r w:rsidRPr="007E214C">
              <w:rPr>
                <w:rFonts w:ascii="Times New Roman" w:hAnsi="Times New Roman" w:cs="Times New Roman"/>
                <w:i/>
                <w:sz w:val="28"/>
                <w:szCs w:val="28"/>
              </w:rPr>
              <w:t>it</w:t>
            </w:r>
            <w:r w:rsidRPr="007E214C">
              <w:rPr>
                <w:rFonts w:ascii="Times New Roman" w:hAnsi="Times New Roman" w:cs="Times New Roman"/>
                <w:sz w:val="28"/>
                <w:szCs w:val="28"/>
              </w:rPr>
              <w:t>”  Jer.51:43</w:t>
            </w:r>
          </w:p>
          <w:p w:rsidR="00DF120B" w:rsidRPr="007E214C" w:rsidRDefault="00DF120B" w:rsidP="00D94A71">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great shattering</w:t>
            </w:r>
            <w:r w:rsidRPr="007E214C">
              <w:rPr>
                <w:rFonts w:ascii="Times New Roman" w:hAnsi="Times New Roman" w:cs="Times New Roman"/>
                <w:sz w:val="28"/>
                <w:szCs w:val="28"/>
              </w:rPr>
              <w:t xml:space="preserve"> from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land of Chaldea</w:t>
            </w:r>
            <w:r w:rsidR="00A06137" w:rsidRPr="007E214C">
              <w:rPr>
                <w:rFonts w:ascii="Times New Roman" w:hAnsi="Times New Roman" w:cs="Times New Roman"/>
                <w:sz w:val="28"/>
                <w:szCs w:val="28"/>
              </w:rPr>
              <w:t>ns</w:t>
            </w:r>
            <w:r w:rsidRPr="007E214C">
              <w:rPr>
                <w:rFonts w:ascii="Times New Roman" w:hAnsi="Times New Roman" w:cs="Times New Roman"/>
                <w:sz w:val="28"/>
                <w:szCs w:val="28"/>
              </w:rPr>
              <w:t>”  Jer.51:54</w:t>
            </w:r>
          </w:p>
          <w:p w:rsidR="00DF120B" w:rsidRPr="007E214C" w:rsidRDefault="00DF120B" w:rsidP="00D94A71">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“Yahweh </w:t>
            </w:r>
            <w:r w:rsidRPr="007E214C">
              <w:rPr>
                <w:rFonts w:ascii="Times New Roman" w:hAnsi="Times New Roman" w:cs="Times New Roman"/>
                <w:i/>
                <w:sz w:val="28"/>
                <w:szCs w:val="28"/>
              </w:rPr>
              <w:t>is</w:t>
            </w:r>
            <w:r w:rsidRPr="007E214C">
              <w:rPr>
                <w:rFonts w:ascii="Times New Roman" w:hAnsi="Times New Roman" w:cs="Times New Roman"/>
                <w:sz w:val="28"/>
                <w:szCs w:val="28"/>
              </w:rPr>
              <w:t xml:space="preserve"> </w:t>
            </w:r>
            <w:r w:rsidRPr="007E214C">
              <w:rPr>
                <w:rFonts w:ascii="Times New Roman" w:hAnsi="Times New Roman" w:cs="Times New Roman"/>
                <w:sz w:val="28"/>
                <w:szCs w:val="28"/>
                <w:u w:val="single"/>
              </w:rPr>
              <w:t>devastating</w:t>
            </w:r>
            <w:r w:rsidRPr="007E214C">
              <w:rPr>
                <w:rFonts w:ascii="Times New Roman" w:hAnsi="Times New Roman" w:cs="Times New Roman"/>
                <w:sz w:val="28"/>
                <w:szCs w:val="28"/>
              </w:rPr>
              <w:t xml:space="preserve"> Babel”  Jer.51:55</w:t>
            </w:r>
          </w:p>
          <w:p w:rsidR="00A42062" w:rsidRPr="007E214C" w:rsidRDefault="00DF120B"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“to </w:t>
            </w:r>
            <w:r w:rsidRPr="007E214C">
              <w:rPr>
                <w:rFonts w:ascii="Times New Roman" w:hAnsi="Times New Roman" w:cs="Times New Roman"/>
                <w:sz w:val="28"/>
                <w:szCs w:val="28"/>
                <w:u w:val="single"/>
              </w:rPr>
              <w:t>cut it off</w:t>
            </w:r>
            <w:r w:rsidRPr="007E214C">
              <w:rPr>
                <w:rFonts w:ascii="Times New Roman" w:hAnsi="Times New Roman" w:cs="Times New Roman"/>
                <w:sz w:val="28"/>
                <w:szCs w:val="28"/>
              </w:rPr>
              <w:t xml:space="preserve">, for </w:t>
            </w:r>
            <w:r w:rsidRPr="007E214C">
              <w:rPr>
                <w:rFonts w:ascii="Times New Roman" w:hAnsi="Times New Roman" w:cs="Times New Roman"/>
                <w:sz w:val="28"/>
                <w:szCs w:val="28"/>
                <w:u w:val="single"/>
              </w:rPr>
              <w:t>none to come into it</w:t>
            </w:r>
            <w:r w:rsidR="00A42062" w:rsidRPr="007E214C">
              <w:rPr>
                <w:rFonts w:ascii="Times New Roman" w:hAnsi="Times New Roman" w:cs="Times New Roman"/>
                <w:sz w:val="28"/>
                <w:szCs w:val="28"/>
              </w:rPr>
              <w:t xml:space="preserve"> … it will become </w:t>
            </w:r>
            <w:r w:rsidR="00A42062" w:rsidRPr="007E214C">
              <w:rPr>
                <w:rFonts w:ascii="Times New Roman" w:hAnsi="Times New Roman" w:cs="Times New Roman"/>
                <w:sz w:val="28"/>
                <w:szCs w:val="28"/>
                <w:u w:val="single"/>
              </w:rPr>
              <w:t>a waste of an age</w:t>
            </w:r>
            <w:r w:rsidR="00A42062" w:rsidRPr="007E214C">
              <w:rPr>
                <w:rFonts w:ascii="Times New Roman" w:hAnsi="Times New Roman" w:cs="Times New Roman"/>
                <w:sz w:val="28"/>
                <w:szCs w:val="28"/>
              </w:rPr>
              <w:t>”  Jer.51:62</w:t>
            </w:r>
          </w:p>
        </w:tc>
        <w:tc>
          <w:tcPr>
            <w:tcW w:w="4653" w:type="dxa"/>
          </w:tcPr>
          <w:p w:rsidR="006421A6" w:rsidRPr="007E214C" w:rsidRDefault="00AA3D55" w:rsidP="00254B34">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lastRenderedPageBreak/>
              <w:t xml:space="preserve">“a stone like a great millstone and </w:t>
            </w:r>
            <w:r w:rsidRPr="007E214C">
              <w:rPr>
                <w:rFonts w:ascii="Times New Roman" w:hAnsi="Times New Roman" w:cs="Times New Roman"/>
                <w:sz w:val="28"/>
                <w:szCs w:val="28"/>
                <w:u w:val="single"/>
              </w:rPr>
              <w:t>threw it</w:t>
            </w:r>
            <w:r w:rsidRPr="007E214C">
              <w:rPr>
                <w:rFonts w:ascii="Times New Roman" w:hAnsi="Times New Roman" w:cs="Times New Roman"/>
                <w:sz w:val="28"/>
                <w:szCs w:val="28"/>
              </w:rPr>
              <w:t xml:space="preserve"> into the sea … </w:t>
            </w:r>
            <w:r w:rsidRPr="007E214C">
              <w:rPr>
                <w:rFonts w:ascii="Times New Roman" w:hAnsi="Times New Roman" w:cs="Times New Roman"/>
                <w:sz w:val="28"/>
                <w:szCs w:val="28"/>
                <w:u w:val="single"/>
              </w:rPr>
              <w:t>with violence</w:t>
            </w:r>
            <w:r w:rsidRPr="007E214C">
              <w:rPr>
                <w:rFonts w:ascii="Times New Roman" w:hAnsi="Times New Roman" w:cs="Times New Roman"/>
                <w:sz w:val="28"/>
                <w:szCs w:val="28"/>
              </w:rPr>
              <w:t xml:space="preserve"> Babylon, the great city, </w:t>
            </w:r>
            <w:r w:rsidRPr="007E214C">
              <w:rPr>
                <w:rFonts w:ascii="Times New Roman" w:hAnsi="Times New Roman" w:cs="Times New Roman"/>
                <w:sz w:val="28"/>
                <w:szCs w:val="28"/>
                <w:u w:val="single"/>
              </w:rPr>
              <w:t>will be thrown down</w:t>
            </w:r>
            <w:r w:rsidRPr="007E214C">
              <w:rPr>
                <w:rFonts w:ascii="Times New Roman" w:hAnsi="Times New Roman" w:cs="Times New Roman"/>
                <w:sz w:val="28"/>
                <w:szCs w:val="28"/>
              </w:rPr>
              <w:t xml:space="preserve">, and </w:t>
            </w:r>
            <w:r w:rsidRPr="007E214C">
              <w:rPr>
                <w:rFonts w:ascii="Times New Roman" w:hAnsi="Times New Roman" w:cs="Times New Roman"/>
                <w:sz w:val="28"/>
                <w:szCs w:val="28"/>
                <w:u w:val="single"/>
              </w:rPr>
              <w:t>in no wise might it be found again</w:t>
            </w:r>
            <w:r w:rsidRPr="007E214C">
              <w:rPr>
                <w:rFonts w:ascii="Times New Roman" w:hAnsi="Times New Roman" w:cs="Times New Roman"/>
                <w:sz w:val="28"/>
                <w:szCs w:val="28"/>
              </w:rPr>
              <w:t>”  Rev.18:21</w:t>
            </w:r>
          </w:p>
          <w:p w:rsidR="00AA3D55" w:rsidRPr="007E214C" w:rsidRDefault="00AA3D55"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“and a sound … might in no wise be </w:t>
            </w:r>
            <w:r w:rsidR="0031525B" w:rsidRPr="007E214C">
              <w:rPr>
                <w:rFonts w:ascii="Times New Roman" w:hAnsi="Times New Roman" w:cs="Times New Roman"/>
                <w:sz w:val="28"/>
                <w:szCs w:val="28"/>
              </w:rPr>
              <w:t>heard</w:t>
            </w:r>
            <w:r w:rsidRPr="007E214C">
              <w:rPr>
                <w:rFonts w:ascii="Times New Roman" w:hAnsi="Times New Roman" w:cs="Times New Roman"/>
                <w:sz w:val="28"/>
                <w:szCs w:val="28"/>
              </w:rPr>
              <w:t xml:space="preserve"> in you again</w:t>
            </w:r>
            <w:r w:rsidR="0031525B" w:rsidRPr="007E214C">
              <w:rPr>
                <w:rFonts w:ascii="Times New Roman" w:hAnsi="Times New Roman" w:cs="Times New Roman"/>
                <w:sz w:val="28"/>
                <w:szCs w:val="28"/>
              </w:rPr>
              <w:t xml:space="preserve"> … might </w:t>
            </w:r>
            <w:r w:rsidR="0031525B" w:rsidRPr="007E214C">
              <w:rPr>
                <w:rFonts w:ascii="Times New Roman" w:hAnsi="Times New Roman" w:cs="Times New Roman"/>
                <w:sz w:val="28"/>
                <w:szCs w:val="28"/>
                <w:u w:val="single"/>
              </w:rPr>
              <w:t>in no wise be found in you again</w:t>
            </w:r>
            <w:r w:rsidR="0031525B" w:rsidRPr="007E214C">
              <w:rPr>
                <w:rFonts w:ascii="Times New Roman" w:hAnsi="Times New Roman" w:cs="Times New Roman"/>
                <w:sz w:val="28"/>
                <w:szCs w:val="28"/>
              </w:rPr>
              <w:t xml:space="preserve"> … might </w:t>
            </w:r>
            <w:r w:rsidR="0031525B" w:rsidRPr="007E214C">
              <w:rPr>
                <w:rFonts w:ascii="Times New Roman" w:hAnsi="Times New Roman" w:cs="Times New Roman"/>
                <w:sz w:val="28"/>
                <w:szCs w:val="28"/>
                <w:u w:val="single"/>
              </w:rPr>
              <w:t>in no wise be heard in you again</w:t>
            </w:r>
            <w:r w:rsidR="0031525B" w:rsidRPr="007E214C">
              <w:rPr>
                <w:rFonts w:ascii="Times New Roman" w:hAnsi="Times New Roman" w:cs="Times New Roman"/>
                <w:sz w:val="28"/>
                <w:szCs w:val="28"/>
              </w:rPr>
              <w:t>”  Rev.18:22</w:t>
            </w:r>
          </w:p>
          <w:p w:rsidR="00024950" w:rsidRPr="007E214C" w:rsidRDefault="00024950"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“might </w:t>
            </w:r>
            <w:r w:rsidRPr="007E214C">
              <w:rPr>
                <w:rFonts w:ascii="Times New Roman" w:hAnsi="Times New Roman" w:cs="Times New Roman"/>
                <w:sz w:val="28"/>
                <w:szCs w:val="28"/>
                <w:u w:val="single"/>
              </w:rPr>
              <w:t>in no wise shine in you again</w:t>
            </w:r>
            <w:r w:rsidRPr="007E214C">
              <w:rPr>
                <w:rFonts w:ascii="Times New Roman" w:hAnsi="Times New Roman" w:cs="Times New Roman"/>
                <w:sz w:val="28"/>
                <w:szCs w:val="28"/>
              </w:rPr>
              <w:t xml:space="preserve"> … might </w:t>
            </w:r>
            <w:r w:rsidRPr="007E214C">
              <w:rPr>
                <w:rFonts w:ascii="Times New Roman" w:hAnsi="Times New Roman" w:cs="Times New Roman"/>
                <w:sz w:val="28"/>
                <w:szCs w:val="28"/>
                <w:u w:val="single"/>
              </w:rPr>
              <w:t>in no wise be heard in you again</w:t>
            </w:r>
            <w:r w:rsidRPr="007E214C">
              <w:rPr>
                <w:rFonts w:ascii="Times New Roman" w:hAnsi="Times New Roman" w:cs="Times New Roman"/>
                <w:sz w:val="28"/>
                <w:szCs w:val="28"/>
              </w:rPr>
              <w:t>”  Rev.18:23</w:t>
            </w:r>
          </w:p>
          <w:p w:rsidR="00024950" w:rsidRPr="007E214C" w:rsidRDefault="00024950"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“her </w:t>
            </w:r>
            <w:r w:rsidRPr="007E214C">
              <w:rPr>
                <w:rFonts w:ascii="Times New Roman" w:hAnsi="Times New Roman" w:cs="Times New Roman"/>
                <w:sz w:val="28"/>
                <w:szCs w:val="28"/>
                <w:u w:val="single"/>
              </w:rPr>
              <w:t>smoke ascends for the ages of the ages</w:t>
            </w:r>
            <w:r w:rsidRPr="007E214C">
              <w:rPr>
                <w:rFonts w:ascii="Times New Roman" w:hAnsi="Times New Roman" w:cs="Times New Roman"/>
                <w:sz w:val="28"/>
                <w:szCs w:val="28"/>
              </w:rPr>
              <w:t>”  Rev.19:3</w:t>
            </w:r>
          </w:p>
        </w:tc>
      </w:tr>
      <w:tr w:rsidR="00024950" w:rsidRPr="007E214C" w:rsidTr="00254B34">
        <w:tc>
          <w:tcPr>
            <w:tcW w:w="9350" w:type="dxa"/>
            <w:gridSpan w:val="2"/>
          </w:tcPr>
          <w:p w:rsidR="00024950" w:rsidRPr="007E214C" w:rsidRDefault="00024950" w:rsidP="00A06137">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lastRenderedPageBreak/>
              <w:t xml:space="preserve">Burned </w:t>
            </w:r>
            <w:r w:rsidR="00A06137" w:rsidRPr="007E214C">
              <w:rPr>
                <w:rFonts w:ascii="Times New Roman" w:hAnsi="Times New Roman" w:cs="Times New Roman"/>
                <w:b/>
                <w:sz w:val="28"/>
                <w:szCs w:val="28"/>
              </w:rPr>
              <w:t>down</w:t>
            </w:r>
          </w:p>
        </w:tc>
      </w:tr>
      <w:tr w:rsidR="006421A6" w:rsidRPr="007E214C" w:rsidTr="00254B34">
        <w:tc>
          <w:tcPr>
            <w:tcW w:w="4697" w:type="dxa"/>
          </w:tcPr>
          <w:p w:rsidR="006421A6" w:rsidRPr="007E214C" w:rsidRDefault="000004DB" w:rsidP="00D8116C">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“they have become as chaff – </w:t>
            </w:r>
            <w:r w:rsidRPr="007E214C">
              <w:rPr>
                <w:rFonts w:ascii="Times New Roman" w:hAnsi="Times New Roman" w:cs="Times New Roman"/>
                <w:sz w:val="28"/>
                <w:szCs w:val="28"/>
                <w:u w:val="single"/>
              </w:rPr>
              <w:t>fire has burned</w:t>
            </w:r>
            <w:r w:rsidRPr="007E214C">
              <w:rPr>
                <w:rFonts w:ascii="Times New Roman" w:hAnsi="Times New Roman" w:cs="Times New Roman"/>
                <w:sz w:val="28"/>
                <w:szCs w:val="28"/>
              </w:rPr>
              <w:t xml:space="preserve"> them – they will not deliver </w:t>
            </w:r>
            <w:r w:rsidRPr="007E214C">
              <w:rPr>
                <w:rFonts w:ascii="Times New Roman" w:hAnsi="Times New Roman" w:cs="Times New Roman"/>
                <w:sz w:val="28"/>
                <w:szCs w:val="28"/>
              </w:rPr>
              <w:lastRenderedPageBreak/>
              <w:t xml:space="preserve">themselves from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hand of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flame</w:t>
            </w:r>
            <w:r w:rsidR="00B52FEB" w:rsidRPr="007E214C">
              <w:rPr>
                <w:rFonts w:ascii="Times New Roman" w:hAnsi="Times New Roman" w:cs="Times New Roman"/>
                <w:sz w:val="28"/>
                <w:szCs w:val="28"/>
              </w:rPr>
              <w:t>”  Isa.47:14</w:t>
            </w:r>
          </w:p>
          <w:p w:rsidR="00B52FEB" w:rsidRPr="007E214C" w:rsidRDefault="00B52FEB" w:rsidP="00C04DFC">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“I </w:t>
            </w:r>
            <w:r w:rsidRPr="007E214C">
              <w:rPr>
                <w:rFonts w:ascii="Times New Roman" w:hAnsi="Times New Roman" w:cs="Times New Roman"/>
                <w:sz w:val="28"/>
                <w:szCs w:val="28"/>
                <w:u w:val="single"/>
              </w:rPr>
              <w:t>will kindle a fire</w:t>
            </w:r>
            <w:r w:rsidRPr="007E214C">
              <w:rPr>
                <w:rFonts w:ascii="Times New Roman" w:hAnsi="Times New Roman" w:cs="Times New Roman"/>
                <w:sz w:val="28"/>
                <w:szCs w:val="28"/>
              </w:rPr>
              <w:t xml:space="preserve"> in his cities, and it </w:t>
            </w:r>
            <w:r w:rsidRPr="007E214C">
              <w:rPr>
                <w:rFonts w:ascii="Times New Roman" w:hAnsi="Times New Roman" w:cs="Times New Roman"/>
                <w:sz w:val="28"/>
                <w:szCs w:val="28"/>
                <w:u w:val="single"/>
              </w:rPr>
              <w:t>will consume</w:t>
            </w:r>
            <w:r w:rsidRPr="007E214C">
              <w:rPr>
                <w:rFonts w:ascii="Times New Roman" w:hAnsi="Times New Roman" w:cs="Times New Roman"/>
                <w:sz w:val="28"/>
                <w:szCs w:val="28"/>
              </w:rPr>
              <w:t xml:space="preserve"> all around him”  Jer.50:32</w:t>
            </w:r>
          </w:p>
          <w:p w:rsidR="00B52FEB" w:rsidRPr="007E214C" w:rsidRDefault="00B52FEB" w:rsidP="00C04DFC">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“I will set you for a mountain of </w:t>
            </w:r>
            <w:r w:rsidRPr="007E214C">
              <w:rPr>
                <w:rFonts w:ascii="Times New Roman" w:hAnsi="Times New Roman" w:cs="Times New Roman"/>
                <w:sz w:val="28"/>
                <w:szCs w:val="28"/>
                <w:u w:val="single"/>
              </w:rPr>
              <w:t>burning</w:t>
            </w:r>
            <w:r w:rsidRPr="007E214C">
              <w:rPr>
                <w:rFonts w:ascii="Times New Roman" w:hAnsi="Times New Roman" w:cs="Times New Roman"/>
                <w:sz w:val="28"/>
                <w:szCs w:val="28"/>
              </w:rPr>
              <w:t>”  Jer.51:25</w:t>
            </w:r>
          </w:p>
          <w:p w:rsidR="00B52FEB" w:rsidRPr="007E214C" w:rsidRDefault="00B52FEB" w:rsidP="00C04DFC">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“they </w:t>
            </w:r>
            <w:r w:rsidRPr="007E214C">
              <w:rPr>
                <w:rFonts w:ascii="Times New Roman" w:hAnsi="Times New Roman" w:cs="Times New Roman"/>
                <w:sz w:val="28"/>
                <w:szCs w:val="28"/>
                <w:u w:val="single"/>
              </w:rPr>
              <w:t>set on fire</w:t>
            </w:r>
            <w:r w:rsidRPr="007E214C">
              <w:rPr>
                <w:rFonts w:ascii="Times New Roman" w:hAnsi="Times New Roman" w:cs="Times New Roman"/>
                <w:sz w:val="28"/>
                <w:szCs w:val="28"/>
              </w:rPr>
              <w:t xml:space="preserve"> her dwellings”  Jer.51:30</w:t>
            </w:r>
          </w:p>
          <w:p w:rsidR="00B52FEB" w:rsidRPr="007E214C" w:rsidRDefault="00B52FEB" w:rsidP="00C04DFC">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“the outworks they </w:t>
            </w:r>
            <w:r w:rsidRPr="007E214C">
              <w:rPr>
                <w:rFonts w:ascii="Times New Roman" w:hAnsi="Times New Roman" w:cs="Times New Roman"/>
                <w:sz w:val="28"/>
                <w:szCs w:val="28"/>
                <w:u w:val="single"/>
              </w:rPr>
              <w:t>have burned</w:t>
            </w:r>
            <w:r w:rsidRPr="007E214C">
              <w:rPr>
                <w:rFonts w:ascii="Times New Roman" w:hAnsi="Times New Roman" w:cs="Times New Roman"/>
                <w:sz w:val="28"/>
                <w:szCs w:val="28"/>
              </w:rPr>
              <w:t>”  Jer.51:32</w:t>
            </w:r>
          </w:p>
          <w:p w:rsidR="00B52FEB" w:rsidRPr="007E214C" w:rsidRDefault="00B52FEB"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“the high gates will be </w:t>
            </w:r>
            <w:r w:rsidRPr="007E214C">
              <w:rPr>
                <w:rFonts w:ascii="Times New Roman" w:hAnsi="Times New Roman" w:cs="Times New Roman"/>
                <w:sz w:val="28"/>
                <w:szCs w:val="28"/>
                <w:u w:val="single"/>
              </w:rPr>
              <w:t>burned with the fire</w:t>
            </w:r>
            <w:r w:rsidRPr="007E214C">
              <w:rPr>
                <w:rFonts w:ascii="Times New Roman" w:hAnsi="Times New Roman" w:cs="Times New Roman"/>
                <w:sz w:val="28"/>
                <w:szCs w:val="28"/>
              </w:rPr>
              <w:t xml:space="preserve"> … by enough </w:t>
            </w:r>
            <w:r w:rsidRPr="007E214C">
              <w:rPr>
                <w:rFonts w:ascii="Times New Roman" w:hAnsi="Times New Roman" w:cs="Times New Roman"/>
                <w:sz w:val="28"/>
                <w:szCs w:val="28"/>
                <w:u w:val="single"/>
              </w:rPr>
              <w:t>fire</w:t>
            </w:r>
            <w:r w:rsidRPr="007E214C">
              <w:rPr>
                <w:rFonts w:ascii="Times New Roman" w:hAnsi="Times New Roman" w:cs="Times New Roman"/>
                <w:sz w:val="28"/>
                <w:szCs w:val="28"/>
              </w:rPr>
              <w:t>”  Jer.51:58</w:t>
            </w:r>
          </w:p>
        </w:tc>
        <w:tc>
          <w:tcPr>
            <w:tcW w:w="4653" w:type="dxa"/>
          </w:tcPr>
          <w:p w:rsidR="006421A6" w:rsidRPr="007E214C" w:rsidRDefault="00B254F8" w:rsidP="00D6563F">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lastRenderedPageBreak/>
              <w:t xml:space="preserve">“they will </w:t>
            </w:r>
            <w:r w:rsidRPr="007E214C">
              <w:rPr>
                <w:rFonts w:ascii="Times New Roman" w:hAnsi="Times New Roman" w:cs="Times New Roman"/>
                <w:sz w:val="28"/>
                <w:szCs w:val="28"/>
                <w:u w:val="single"/>
              </w:rPr>
              <w:t xml:space="preserve">burn her </w:t>
            </w:r>
            <w:r w:rsidR="00A06137" w:rsidRPr="007E214C">
              <w:rPr>
                <w:rFonts w:ascii="Times New Roman" w:hAnsi="Times New Roman" w:cs="Times New Roman"/>
                <w:sz w:val="28"/>
                <w:szCs w:val="28"/>
                <w:u w:val="single"/>
              </w:rPr>
              <w:t>down</w:t>
            </w:r>
            <w:r w:rsidRPr="007E214C">
              <w:rPr>
                <w:rFonts w:ascii="Times New Roman" w:hAnsi="Times New Roman" w:cs="Times New Roman"/>
                <w:sz w:val="28"/>
                <w:szCs w:val="28"/>
                <w:u w:val="single"/>
              </w:rPr>
              <w:t xml:space="preserve"> with fire</w:t>
            </w:r>
            <w:r w:rsidRPr="007E214C">
              <w:rPr>
                <w:rFonts w:ascii="Times New Roman" w:hAnsi="Times New Roman" w:cs="Times New Roman"/>
                <w:sz w:val="28"/>
                <w:szCs w:val="28"/>
              </w:rPr>
              <w:t>”  Rev.17:16</w:t>
            </w:r>
          </w:p>
          <w:p w:rsidR="00B254F8" w:rsidRPr="007E214C" w:rsidRDefault="00B254F8" w:rsidP="00D6563F">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lastRenderedPageBreak/>
              <w:t xml:space="preserve">“she </w:t>
            </w:r>
            <w:r w:rsidRPr="007E214C">
              <w:rPr>
                <w:rFonts w:ascii="Times New Roman" w:hAnsi="Times New Roman" w:cs="Times New Roman"/>
                <w:sz w:val="28"/>
                <w:szCs w:val="28"/>
                <w:u w:val="single"/>
              </w:rPr>
              <w:t xml:space="preserve">will be burned </w:t>
            </w:r>
            <w:r w:rsidR="00A06137" w:rsidRPr="007E214C">
              <w:rPr>
                <w:rFonts w:ascii="Times New Roman" w:hAnsi="Times New Roman" w:cs="Times New Roman"/>
                <w:sz w:val="28"/>
                <w:szCs w:val="28"/>
                <w:u w:val="single"/>
              </w:rPr>
              <w:t>down</w:t>
            </w:r>
            <w:r w:rsidRPr="007E214C">
              <w:rPr>
                <w:rFonts w:ascii="Times New Roman" w:hAnsi="Times New Roman" w:cs="Times New Roman"/>
                <w:sz w:val="28"/>
                <w:szCs w:val="28"/>
                <w:u w:val="single"/>
              </w:rPr>
              <w:t xml:space="preserve"> with fire</w:t>
            </w:r>
            <w:r w:rsidRPr="007E214C">
              <w:rPr>
                <w:rFonts w:ascii="Times New Roman" w:hAnsi="Times New Roman" w:cs="Times New Roman"/>
                <w:sz w:val="28"/>
                <w:szCs w:val="28"/>
              </w:rPr>
              <w:t>”  Rev.18:8</w:t>
            </w:r>
          </w:p>
          <w:p w:rsidR="00B254F8" w:rsidRPr="007E214C" w:rsidRDefault="00B254F8" w:rsidP="00C04DFC">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“when they should see </w:t>
            </w:r>
            <w:r w:rsidRPr="007E214C">
              <w:rPr>
                <w:rFonts w:ascii="Times New Roman" w:hAnsi="Times New Roman" w:cs="Times New Roman"/>
                <w:sz w:val="28"/>
                <w:szCs w:val="28"/>
                <w:u w:val="single"/>
              </w:rPr>
              <w:t>the smoke of her burning</w:t>
            </w:r>
            <w:r w:rsidRPr="007E214C">
              <w:rPr>
                <w:rFonts w:ascii="Times New Roman" w:hAnsi="Times New Roman" w:cs="Times New Roman"/>
                <w:sz w:val="28"/>
                <w:szCs w:val="28"/>
              </w:rPr>
              <w:t>”  Rev.18:9</w:t>
            </w:r>
          </w:p>
          <w:p w:rsidR="00B254F8" w:rsidRPr="007E214C" w:rsidRDefault="00B254F8"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“seeing </w:t>
            </w:r>
            <w:r w:rsidRPr="007E214C">
              <w:rPr>
                <w:rFonts w:ascii="Times New Roman" w:hAnsi="Times New Roman" w:cs="Times New Roman"/>
                <w:sz w:val="28"/>
                <w:szCs w:val="28"/>
                <w:u w:val="single"/>
              </w:rPr>
              <w:t>the smoke of her burning</w:t>
            </w:r>
            <w:r w:rsidRPr="007E214C">
              <w:rPr>
                <w:rFonts w:ascii="Times New Roman" w:hAnsi="Times New Roman" w:cs="Times New Roman"/>
                <w:sz w:val="28"/>
                <w:szCs w:val="28"/>
              </w:rPr>
              <w:t>”  Rev.18:18</w:t>
            </w:r>
          </w:p>
        </w:tc>
      </w:tr>
      <w:tr w:rsidR="00671CA5" w:rsidRPr="007E214C" w:rsidTr="00254B34">
        <w:tc>
          <w:tcPr>
            <w:tcW w:w="9350" w:type="dxa"/>
            <w:gridSpan w:val="2"/>
          </w:tcPr>
          <w:p w:rsidR="00671CA5" w:rsidRPr="007E214C" w:rsidRDefault="00671CA5" w:rsidP="000B75AE">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lastRenderedPageBreak/>
              <w:t>Naked</w:t>
            </w:r>
          </w:p>
        </w:tc>
      </w:tr>
      <w:tr w:rsidR="00671CA5" w:rsidRPr="007E214C" w:rsidTr="00254B34">
        <w:tc>
          <w:tcPr>
            <w:tcW w:w="4697" w:type="dxa"/>
          </w:tcPr>
          <w:p w:rsidR="00671CA5" w:rsidRPr="007E214C" w:rsidRDefault="00671CA5"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w:t>
            </w:r>
            <w:r w:rsidR="00AD4D7E" w:rsidRPr="007E214C">
              <w:rPr>
                <w:rFonts w:ascii="Times New Roman" w:hAnsi="Times New Roman" w:cs="Times New Roman"/>
                <w:sz w:val="28"/>
                <w:szCs w:val="28"/>
              </w:rPr>
              <w:t xml:space="preserve">remove your veil, strip </w:t>
            </w:r>
            <w:r w:rsidR="00AD4D7E" w:rsidRPr="007E214C">
              <w:rPr>
                <w:rFonts w:ascii="Times New Roman" w:hAnsi="Times New Roman" w:cs="Times New Roman"/>
                <w:i/>
                <w:sz w:val="28"/>
                <w:szCs w:val="28"/>
              </w:rPr>
              <w:t>the</w:t>
            </w:r>
            <w:r w:rsidR="00AD4D7E" w:rsidRPr="007E214C">
              <w:rPr>
                <w:rFonts w:ascii="Times New Roman" w:hAnsi="Times New Roman" w:cs="Times New Roman"/>
                <w:sz w:val="28"/>
                <w:szCs w:val="28"/>
              </w:rPr>
              <w:t xml:space="preserve"> skirt, uncover </w:t>
            </w:r>
            <w:r w:rsidR="00AD4D7E" w:rsidRPr="007E214C">
              <w:rPr>
                <w:rFonts w:ascii="Times New Roman" w:hAnsi="Times New Roman" w:cs="Times New Roman"/>
                <w:i/>
                <w:sz w:val="28"/>
                <w:szCs w:val="28"/>
              </w:rPr>
              <w:t>the</w:t>
            </w:r>
            <w:r w:rsidR="00AD4D7E" w:rsidRPr="007E214C">
              <w:rPr>
                <w:rFonts w:ascii="Times New Roman" w:hAnsi="Times New Roman" w:cs="Times New Roman"/>
                <w:sz w:val="28"/>
                <w:szCs w:val="28"/>
              </w:rPr>
              <w:t xml:space="preserve"> thigh … your </w:t>
            </w:r>
            <w:r w:rsidR="00AD4D7E" w:rsidRPr="007E214C">
              <w:rPr>
                <w:rFonts w:ascii="Times New Roman" w:hAnsi="Times New Roman" w:cs="Times New Roman"/>
                <w:sz w:val="28"/>
                <w:szCs w:val="28"/>
                <w:u w:val="single"/>
              </w:rPr>
              <w:t>nakedness</w:t>
            </w:r>
            <w:r w:rsidR="00AD4D7E" w:rsidRPr="007E214C">
              <w:rPr>
                <w:rFonts w:ascii="Times New Roman" w:hAnsi="Times New Roman" w:cs="Times New Roman"/>
                <w:sz w:val="28"/>
                <w:szCs w:val="28"/>
              </w:rPr>
              <w:t xml:space="preserve"> will be uncovered”  Isa.47:2-3</w:t>
            </w:r>
          </w:p>
        </w:tc>
        <w:tc>
          <w:tcPr>
            <w:tcW w:w="4653" w:type="dxa"/>
          </w:tcPr>
          <w:p w:rsidR="00671CA5" w:rsidRPr="007E214C" w:rsidRDefault="00AD4D7E"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“they will hate the prostitute and make her a waste and </w:t>
            </w:r>
            <w:r w:rsidRPr="007E214C">
              <w:rPr>
                <w:rFonts w:ascii="Times New Roman" w:hAnsi="Times New Roman" w:cs="Times New Roman"/>
                <w:sz w:val="28"/>
                <w:szCs w:val="28"/>
                <w:u w:val="single"/>
              </w:rPr>
              <w:t>naked</w:t>
            </w:r>
            <w:r w:rsidRPr="007E214C">
              <w:rPr>
                <w:rFonts w:ascii="Times New Roman" w:hAnsi="Times New Roman" w:cs="Times New Roman"/>
                <w:sz w:val="28"/>
                <w:szCs w:val="28"/>
              </w:rPr>
              <w:t>”  Rev.17:16</w:t>
            </w:r>
          </w:p>
        </w:tc>
      </w:tr>
      <w:tr w:rsidR="00B254F8" w:rsidRPr="007E214C" w:rsidTr="00254B34">
        <w:tc>
          <w:tcPr>
            <w:tcW w:w="9350" w:type="dxa"/>
            <w:gridSpan w:val="2"/>
          </w:tcPr>
          <w:p w:rsidR="00B254F8" w:rsidRPr="007E214C" w:rsidRDefault="00B254F8" w:rsidP="000B75AE">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t>Haunt of beasts &amp; demons</w:t>
            </w:r>
          </w:p>
        </w:tc>
      </w:tr>
      <w:tr w:rsidR="006421A6" w:rsidRPr="007E214C" w:rsidTr="00254B34">
        <w:tc>
          <w:tcPr>
            <w:tcW w:w="4697" w:type="dxa"/>
          </w:tcPr>
          <w:p w:rsidR="006421A6" w:rsidRPr="007E214C" w:rsidRDefault="00B254F8" w:rsidP="00C04DFC">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“will lie down there </w:t>
            </w:r>
            <w:r w:rsidRPr="007E214C">
              <w:rPr>
                <w:rFonts w:ascii="Times New Roman" w:hAnsi="Times New Roman" w:cs="Times New Roman"/>
                <w:sz w:val="28"/>
                <w:szCs w:val="28"/>
                <w:u w:val="single"/>
              </w:rPr>
              <w:t>wild animals</w:t>
            </w:r>
            <w:r w:rsidRPr="007E214C">
              <w:rPr>
                <w:rFonts w:ascii="Times New Roman" w:hAnsi="Times New Roman" w:cs="Times New Roman"/>
                <w:sz w:val="28"/>
                <w:szCs w:val="28"/>
              </w:rPr>
              <w:t xml:space="preserve">, and their houses will be full of </w:t>
            </w:r>
            <w:r w:rsidRPr="007E214C">
              <w:rPr>
                <w:rFonts w:ascii="Times New Roman" w:hAnsi="Times New Roman" w:cs="Times New Roman"/>
                <w:sz w:val="28"/>
                <w:szCs w:val="28"/>
                <w:u w:val="single"/>
              </w:rPr>
              <w:t>owls</w:t>
            </w:r>
            <w:r w:rsidRPr="007E214C">
              <w:rPr>
                <w:rFonts w:ascii="Times New Roman" w:hAnsi="Times New Roman" w:cs="Times New Roman"/>
                <w:sz w:val="28"/>
                <w:szCs w:val="28"/>
              </w:rPr>
              <w:t>, and will dwell the</w:t>
            </w:r>
            <w:r w:rsidR="00AD4D7E" w:rsidRPr="007E214C">
              <w:rPr>
                <w:rFonts w:ascii="Times New Roman" w:hAnsi="Times New Roman" w:cs="Times New Roman"/>
                <w:sz w:val="28"/>
                <w:szCs w:val="28"/>
              </w:rPr>
              <w:t>re</w:t>
            </w:r>
            <w:r w:rsidRPr="007E214C">
              <w:rPr>
                <w:rFonts w:ascii="Times New Roman" w:hAnsi="Times New Roman" w:cs="Times New Roman"/>
                <w:sz w:val="28"/>
                <w:szCs w:val="28"/>
              </w:rPr>
              <w:t xml:space="preserve"> daughters of an </w:t>
            </w:r>
            <w:r w:rsidRPr="007E214C">
              <w:rPr>
                <w:rFonts w:ascii="Times New Roman" w:hAnsi="Times New Roman" w:cs="Times New Roman"/>
                <w:sz w:val="28"/>
                <w:szCs w:val="28"/>
                <w:u w:val="single"/>
              </w:rPr>
              <w:t>ostrich</w:t>
            </w:r>
            <w:r w:rsidRPr="007E214C">
              <w:rPr>
                <w:rFonts w:ascii="Times New Roman" w:hAnsi="Times New Roman" w:cs="Times New Roman"/>
                <w:sz w:val="28"/>
                <w:szCs w:val="28"/>
              </w:rPr>
              <w:t xml:space="preserve">, and </w:t>
            </w:r>
            <w:r w:rsidRPr="007E214C">
              <w:rPr>
                <w:rFonts w:ascii="Times New Roman" w:hAnsi="Times New Roman" w:cs="Times New Roman"/>
                <w:sz w:val="28"/>
                <w:szCs w:val="28"/>
                <w:u w:val="single"/>
              </w:rPr>
              <w:t>he-goats (demons)</w:t>
            </w:r>
            <w:r w:rsidRPr="007E214C">
              <w:rPr>
                <w:rFonts w:ascii="Times New Roman" w:hAnsi="Times New Roman" w:cs="Times New Roman"/>
                <w:sz w:val="28"/>
                <w:szCs w:val="28"/>
              </w:rPr>
              <w:t xml:space="preserve"> will dance there”  </w:t>
            </w:r>
            <w:r w:rsidR="002D51E5" w:rsidRPr="007E214C">
              <w:rPr>
                <w:rFonts w:ascii="Times New Roman" w:hAnsi="Times New Roman" w:cs="Times New Roman"/>
                <w:sz w:val="28"/>
                <w:szCs w:val="28"/>
              </w:rPr>
              <w:t>Isa.13:21</w:t>
            </w:r>
          </w:p>
          <w:p w:rsidR="002D51E5" w:rsidRPr="007E214C" w:rsidRDefault="002D51E5" w:rsidP="00C04DFC">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hyenas</w:t>
            </w:r>
            <w:r w:rsidRPr="007E214C">
              <w:rPr>
                <w:rFonts w:ascii="Times New Roman" w:hAnsi="Times New Roman" w:cs="Times New Roman"/>
                <w:sz w:val="28"/>
                <w:szCs w:val="28"/>
              </w:rPr>
              <w:t xml:space="preserve"> will howl in their palaces, and </w:t>
            </w:r>
            <w:r w:rsidRPr="007E214C">
              <w:rPr>
                <w:rFonts w:ascii="Times New Roman" w:hAnsi="Times New Roman" w:cs="Times New Roman"/>
                <w:sz w:val="28"/>
                <w:szCs w:val="28"/>
                <w:u w:val="single"/>
              </w:rPr>
              <w:t>jackals</w:t>
            </w:r>
            <w:r w:rsidRPr="007E214C">
              <w:rPr>
                <w:rFonts w:ascii="Times New Roman" w:hAnsi="Times New Roman" w:cs="Times New Roman"/>
                <w:sz w:val="28"/>
                <w:szCs w:val="28"/>
              </w:rPr>
              <w:t xml:space="preserve"> in their delightful temples”  Isa.13:22</w:t>
            </w:r>
          </w:p>
          <w:p w:rsidR="002D51E5" w:rsidRPr="007E214C" w:rsidRDefault="002D51E5"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“I will set it for a possession of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w:t>
            </w:r>
            <w:r w:rsidRPr="007E214C">
              <w:rPr>
                <w:rFonts w:ascii="Times New Roman" w:hAnsi="Times New Roman" w:cs="Times New Roman"/>
                <w:sz w:val="28"/>
                <w:szCs w:val="28"/>
                <w:u w:val="single"/>
              </w:rPr>
              <w:t>porcupine</w:t>
            </w:r>
            <w:r w:rsidRPr="007E214C">
              <w:rPr>
                <w:rFonts w:ascii="Times New Roman" w:hAnsi="Times New Roman" w:cs="Times New Roman"/>
                <w:sz w:val="28"/>
                <w:szCs w:val="28"/>
              </w:rPr>
              <w:t>”  Isa.14:23</w:t>
            </w:r>
          </w:p>
          <w:p w:rsidR="002D51E5" w:rsidRPr="007E214C" w:rsidRDefault="002D51E5" w:rsidP="00C04DFC">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“will dwell </w:t>
            </w:r>
            <w:r w:rsidRPr="007E214C">
              <w:rPr>
                <w:rFonts w:ascii="Times New Roman" w:hAnsi="Times New Roman" w:cs="Times New Roman"/>
                <w:i/>
                <w:sz w:val="28"/>
                <w:szCs w:val="28"/>
              </w:rPr>
              <w:t>there</w:t>
            </w:r>
            <w:r w:rsidRPr="007E214C">
              <w:rPr>
                <w:rFonts w:ascii="Times New Roman" w:hAnsi="Times New Roman" w:cs="Times New Roman"/>
                <w:sz w:val="28"/>
                <w:szCs w:val="28"/>
              </w:rPr>
              <w:t xml:space="preserve"> </w:t>
            </w:r>
            <w:r w:rsidRPr="007E214C">
              <w:rPr>
                <w:rFonts w:ascii="Times New Roman" w:hAnsi="Times New Roman" w:cs="Times New Roman"/>
                <w:sz w:val="28"/>
                <w:szCs w:val="28"/>
                <w:u w:val="single"/>
              </w:rPr>
              <w:t>wild animals</w:t>
            </w:r>
            <w:r w:rsidRPr="007E214C">
              <w:rPr>
                <w:rFonts w:ascii="Times New Roman" w:hAnsi="Times New Roman" w:cs="Times New Roman"/>
                <w:sz w:val="28"/>
                <w:szCs w:val="28"/>
              </w:rPr>
              <w:t xml:space="preserve"> with </w:t>
            </w:r>
            <w:r w:rsidRPr="007E214C">
              <w:rPr>
                <w:rFonts w:ascii="Times New Roman" w:hAnsi="Times New Roman" w:cs="Times New Roman"/>
                <w:sz w:val="28"/>
                <w:szCs w:val="28"/>
                <w:u w:val="single"/>
              </w:rPr>
              <w:t>jackals</w:t>
            </w:r>
            <w:r w:rsidRPr="007E214C">
              <w:rPr>
                <w:rFonts w:ascii="Times New Roman" w:hAnsi="Times New Roman" w:cs="Times New Roman"/>
                <w:sz w:val="28"/>
                <w:szCs w:val="28"/>
              </w:rPr>
              <w:t xml:space="preserve"> …will dwell in her daughters of an </w:t>
            </w:r>
            <w:r w:rsidRPr="007E214C">
              <w:rPr>
                <w:rFonts w:ascii="Times New Roman" w:hAnsi="Times New Roman" w:cs="Times New Roman"/>
                <w:sz w:val="28"/>
                <w:szCs w:val="28"/>
                <w:u w:val="single"/>
              </w:rPr>
              <w:t>ostrich</w:t>
            </w:r>
            <w:r w:rsidRPr="007E214C">
              <w:rPr>
                <w:rFonts w:ascii="Times New Roman" w:hAnsi="Times New Roman" w:cs="Times New Roman"/>
                <w:sz w:val="28"/>
                <w:szCs w:val="28"/>
              </w:rPr>
              <w:t>”  Jer.50:39</w:t>
            </w:r>
          </w:p>
          <w:p w:rsidR="002D51E5" w:rsidRDefault="002D51E5"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“a dwelling of </w:t>
            </w:r>
            <w:r w:rsidRPr="007E214C">
              <w:rPr>
                <w:rFonts w:ascii="Times New Roman" w:hAnsi="Times New Roman" w:cs="Times New Roman"/>
                <w:sz w:val="28"/>
                <w:szCs w:val="28"/>
                <w:u w:val="single"/>
              </w:rPr>
              <w:t>jackals</w:t>
            </w:r>
            <w:r w:rsidRPr="007E214C">
              <w:rPr>
                <w:rFonts w:ascii="Times New Roman" w:hAnsi="Times New Roman" w:cs="Times New Roman"/>
                <w:sz w:val="28"/>
                <w:szCs w:val="28"/>
              </w:rPr>
              <w:t>”  Jer.51:37</w:t>
            </w:r>
          </w:p>
          <w:p w:rsidR="00C856B1" w:rsidRDefault="00C856B1" w:rsidP="000B75AE">
            <w:pPr>
              <w:spacing w:before="60" w:after="60" w:line="240" w:lineRule="auto"/>
              <w:rPr>
                <w:rFonts w:ascii="Times New Roman" w:hAnsi="Times New Roman" w:cs="Times New Roman"/>
                <w:sz w:val="28"/>
                <w:szCs w:val="28"/>
              </w:rPr>
            </w:pPr>
          </w:p>
          <w:p w:rsidR="00C856B1" w:rsidRDefault="00C856B1" w:rsidP="000B75AE">
            <w:pPr>
              <w:spacing w:before="60" w:after="60" w:line="240" w:lineRule="auto"/>
              <w:rPr>
                <w:rFonts w:ascii="Times New Roman" w:hAnsi="Times New Roman" w:cs="Times New Roman"/>
                <w:sz w:val="28"/>
                <w:szCs w:val="28"/>
              </w:rPr>
            </w:pPr>
          </w:p>
          <w:p w:rsidR="00C856B1" w:rsidRPr="007E214C" w:rsidRDefault="00C856B1" w:rsidP="000B75AE">
            <w:pPr>
              <w:spacing w:before="60" w:after="60" w:line="240" w:lineRule="auto"/>
              <w:rPr>
                <w:rFonts w:ascii="Times New Roman" w:hAnsi="Times New Roman" w:cs="Times New Roman"/>
                <w:sz w:val="28"/>
                <w:szCs w:val="28"/>
              </w:rPr>
            </w:pPr>
          </w:p>
        </w:tc>
        <w:tc>
          <w:tcPr>
            <w:tcW w:w="4653" w:type="dxa"/>
          </w:tcPr>
          <w:p w:rsidR="006421A6" w:rsidRPr="007E214C" w:rsidRDefault="007E6AB0"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lastRenderedPageBreak/>
              <w:t xml:space="preserve">“became a dwelling of </w:t>
            </w:r>
            <w:r w:rsidRPr="007E214C">
              <w:rPr>
                <w:rFonts w:ascii="Times New Roman" w:hAnsi="Times New Roman" w:cs="Times New Roman"/>
                <w:sz w:val="28"/>
                <w:szCs w:val="28"/>
                <w:u w:val="single"/>
              </w:rPr>
              <w:t>demons</w:t>
            </w:r>
            <w:r w:rsidRPr="007E214C">
              <w:rPr>
                <w:rFonts w:ascii="Times New Roman" w:hAnsi="Times New Roman" w:cs="Times New Roman"/>
                <w:sz w:val="28"/>
                <w:szCs w:val="28"/>
              </w:rPr>
              <w:t xml:space="preserve"> and a prison of every </w:t>
            </w:r>
            <w:r w:rsidRPr="007E214C">
              <w:rPr>
                <w:rFonts w:ascii="Times New Roman" w:hAnsi="Times New Roman" w:cs="Times New Roman"/>
                <w:sz w:val="28"/>
                <w:szCs w:val="28"/>
                <w:u w:val="single"/>
              </w:rPr>
              <w:t>unclean spirit</w:t>
            </w:r>
            <w:r w:rsidR="00EC691F" w:rsidRPr="007E214C">
              <w:rPr>
                <w:rFonts w:ascii="Times New Roman" w:hAnsi="Times New Roman" w:cs="Times New Roman"/>
                <w:sz w:val="28"/>
                <w:szCs w:val="28"/>
              </w:rPr>
              <w:t xml:space="preserve"> and a prison of every </w:t>
            </w:r>
            <w:r w:rsidR="00EC691F" w:rsidRPr="007E214C">
              <w:rPr>
                <w:rFonts w:ascii="Times New Roman" w:hAnsi="Times New Roman" w:cs="Times New Roman"/>
                <w:sz w:val="28"/>
                <w:szCs w:val="28"/>
                <w:u w:val="single"/>
              </w:rPr>
              <w:t>unclean bird</w:t>
            </w:r>
            <w:r w:rsidR="00EC691F" w:rsidRPr="007E214C">
              <w:rPr>
                <w:rFonts w:ascii="Times New Roman" w:hAnsi="Times New Roman" w:cs="Times New Roman"/>
                <w:sz w:val="28"/>
                <w:szCs w:val="28"/>
              </w:rPr>
              <w:t xml:space="preserve"> and a prison of  every </w:t>
            </w:r>
            <w:r w:rsidR="00EC691F" w:rsidRPr="007E214C">
              <w:rPr>
                <w:rFonts w:ascii="Times New Roman" w:hAnsi="Times New Roman" w:cs="Times New Roman"/>
                <w:sz w:val="28"/>
                <w:szCs w:val="28"/>
                <w:u w:val="single"/>
              </w:rPr>
              <w:t>unclean and hated beast</w:t>
            </w:r>
            <w:r w:rsidR="00EC691F" w:rsidRPr="007E214C">
              <w:rPr>
                <w:rFonts w:ascii="Times New Roman" w:hAnsi="Times New Roman" w:cs="Times New Roman"/>
                <w:sz w:val="28"/>
                <w:szCs w:val="28"/>
              </w:rPr>
              <w:t>”  Rev.18:2</w:t>
            </w:r>
          </w:p>
        </w:tc>
      </w:tr>
      <w:tr w:rsidR="00AE191B" w:rsidRPr="007E214C" w:rsidTr="00254B34">
        <w:tc>
          <w:tcPr>
            <w:tcW w:w="9350" w:type="dxa"/>
            <w:gridSpan w:val="2"/>
          </w:tcPr>
          <w:p w:rsidR="00AE191B" w:rsidRPr="007E214C" w:rsidRDefault="00AE191B" w:rsidP="000B75AE">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lastRenderedPageBreak/>
              <w:t>Cries of “Woe!”</w:t>
            </w:r>
          </w:p>
        </w:tc>
      </w:tr>
      <w:tr w:rsidR="006421A6" w:rsidRPr="007E214C" w:rsidTr="00254B34">
        <w:tc>
          <w:tcPr>
            <w:tcW w:w="4697" w:type="dxa"/>
          </w:tcPr>
          <w:p w:rsidR="006421A6" w:rsidRPr="007E214C" w:rsidRDefault="00AE191B" w:rsidP="00C04DFC">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Woe</w:t>
            </w:r>
            <w:r w:rsidRPr="007E214C">
              <w:rPr>
                <w:rFonts w:ascii="Times New Roman" w:hAnsi="Times New Roman" w:cs="Times New Roman"/>
                <w:sz w:val="28"/>
                <w:szCs w:val="28"/>
              </w:rPr>
              <w:t xml:space="preserve"> to them!”  Jer.50:27</w:t>
            </w:r>
          </w:p>
          <w:p w:rsidR="00AE191B" w:rsidRPr="007E214C" w:rsidRDefault="00AE191B"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woe</w:t>
            </w:r>
            <w:r w:rsidRPr="007E214C">
              <w:rPr>
                <w:rFonts w:ascii="Times New Roman" w:hAnsi="Times New Roman" w:cs="Times New Roman"/>
                <w:sz w:val="28"/>
                <w:szCs w:val="28"/>
              </w:rPr>
              <w:t xml:space="preserve"> against Babylon all around”  Jer.51:2 (</w:t>
            </w:r>
            <w:r w:rsidRPr="007E214C">
              <w:rPr>
                <w:rFonts w:ascii="Times New Roman" w:hAnsi="Times New Roman" w:cs="Times New Roman"/>
                <w:i/>
                <w:iCs/>
                <w:sz w:val="28"/>
                <w:szCs w:val="28"/>
              </w:rPr>
              <w:t>LXX</w:t>
            </w:r>
            <w:r w:rsidRPr="007E214C">
              <w:rPr>
                <w:rFonts w:ascii="Times New Roman" w:hAnsi="Times New Roman" w:cs="Times New Roman"/>
                <w:sz w:val="28"/>
                <w:szCs w:val="28"/>
              </w:rPr>
              <w:t>)</w:t>
            </w:r>
          </w:p>
        </w:tc>
        <w:tc>
          <w:tcPr>
            <w:tcW w:w="4653" w:type="dxa"/>
          </w:tcPr>
          <w:p w:rsidR="006421A6" w:rsidRPr="007E214C" w:rsidRDefault="00AE191B" w:rsidP="00C04DFC">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Woe, woe</w:t>
            </w:r>
            <w:r w:rsidRPr="007E214C">
              <w:rPr>
                <w:rFonts w:ascii="Times New Roman" w:hAnsi="Times New Roman" w:cs="Times New Roman"/>
                <w:sz w:val="28"/>
                <w:szCs w:val="28"/>
              </w:rPr>
              <w:t xml:space="preserve"> the </w:t>
            </w:r>
            <w:r w:rsidR="005D13F2" w:rsidRPr="007E214C">
              <w:rPr>
                <w:rFonts w:ascii="Times New Roman" w:hAnsi="Times New Roman" w:cs="Times New Roman"/>
                <w:sz w:val="28"/>
                <w:szCs w:val="28"/>
              </w:rPr>
              <w:t>G</w:t>
            </w:r>
            <w:r w:rsidRPr="007E214C">
              <w:rPr>
                <w:rFonts w:ascii="Times New Roman" w:hAnsi="Times New Roman" w:cs="Times New Roman"/>
                <w:sz w:val="28"/>
                <w:szCs w:val="28"/>
              </w:rPr>
              <w:t xml:space="preserve">reat </w:t>
            </w:r>
            <w:r w:rsidR="005D13F2" w:rsidRPr="007E214C">
              <w:rPr>
                <w:rFonts w:ascii="Times New Roman" w:hAnsi="Times New Roman" w:cs="Times New Roman"/>
                <w:sz w:val="28"/>
                <w:szCs w:val="28"/>
              </w:rPr>
              <w:t>C</w:t>
            </w:r>
            <w:r w:rsidRPr="007E214C">
              <w:rPr>
                <w:rFonts w:ascii="Times New Roman" w:hAnsi="Times New Roman" w:cs="Times New Roman"/>
                <w:sz w:val="28"/>
                <w:szCs w:val="28"/>
              </w:rPr>
              <w:t>ity Babylon”  Rev.18:10</w:t>
            </w:r>
          </w:p>
          <w:p w:rsidR="00AE191B" w:rsidRPr="007E214C" w:rsidRDefault="00AE191B" w:rsidP="00C04DFC">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Woe, woe</w:t>
            </w:r>
            <w:r w:rsidRPr="007E214C">
              <w:rPr>
                <w:rFonts w:ascii="Times New Roman" w:hAnsi="Times New Roman" w:cs="Times New Roman"/>
                <w:sz w:val="28"/>
                <w:szCs w:val="28"/>
              </w:rPr>
              <w:t xml:space="preserve"> the </w:t>
            </w:r>
            <w:r w:rsidR="005D13F2" w:rsidRPr="007E214C">
              <w:rPr>
                <w:rFonts w:ascii="Times New Roman" w:hAnsi="Times New Roman" w:cs="Times New Roman"/>
                <w:sz w:val="28"/>
                <w:szCs w:val="28"/>
              </w:rPr>
              <w:t>G</w:t>
            </w:r>
            <w:r w:rsidRPr="007E214C">
              <w:rPr>
                <w:rFonts w:ascii="Times New Roman" w:hAnsi="Times New Roman" w:cs="Times New Roman"/>
                <w:sz w:val="28"/>
                <w:szCs w:val="28"/>
              </w:rPr>
              <w:t xml:space="preserve">reat </w:t>
            </w:r>
            <w:r w:rsidR="005D13F2" w:rsidRPr="007E214C">
              <w:rPr>
                <w:rFonts w:ascii="Times New Roman" w:hAnsi="Times New Roman" w:cs="Times New Roman"/>
                <w:sz w:val="28"/>
                <w:szCs w:val="28"/>
              </w:rPr>
              <w:t>C</w:t>
            </w:r>
            <w:r w:rsidRPr="007E214C">
              <w:rPr>
                <w:rFonts w:ascii="Times New Roman" w:hAnsi="Times New Roman" w:cs="Times New Roman"/>
                <w:sz w:val="28"/>
                <w:szCs w:val="28"/>
              </w:rPr>
              <w:t>ity”  Rev.18:16</w:t>
            </w:r>
          </w:p>
          <w:p w:rsidR="00AE191B" w:rsidRPr="007E214C" w:rsidRDefault="00AE191B" w:rsidP="005D13F2">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Woe, woe</w:t>
            </w:r>
            <w:r w:rsidRPr="007E214C">
              <w:rPr>
                <w:rFonts w:ascii="Times New Roman" w:hAnsi="Times New Roman" w:cs="Times New Roman"/>
                <w:sz w:val="28"/>
                <w:szCs w:val="28"/>
              </w:rPr>
              <w:t xml:space="preserve"> the </w:t>
            </w:r>
            <w:r w:rsidR="005D13F2" w:rsidRPr="007E214C">
              <w:rPr>
                <w:rFonts w:ascii="Times New Roman" w:hAnsi="Times New Roman" w:cs="Times New Roman"/>
                <w:sz w:val="28"/>
                <w:szCs w:val="28"/>
              </w:rPr>
              <w:t>G</w:t>
            </w:r>
            <w:r w:rsidRPr="007E214C">
              <w:rPr>
                <w:rFonts w:ascii="Times New Roman" w:hAnsi="Times New Roman" w:cs="Times New Roman"/>
                <w:sz w:val="28"/>
                <w:szCs w:val="28"/>
              </w:rPr>
              <w:t xml:space="preserve">reat </w:t>
            </w:r>
            <w:r w:rsidR="005D13F2" w:rsidRPr="007E214C">
              <w:rPr>
                <w:rFonts w:ascii="Times New Roman" w:hAnsi="Times New Roman" w:cs="Times New Roman"/>
                <w:sz w:val="28"/>
                <w:szCs w:val="28"/>
              </w:rPr>
              <w:t>C</w:t>
            </w:r>
            <w:r w:rsidRPr="007E214C">
              <w:rPr>
                <w:rFonts w:ascii="Times New Roman" w:hAnsi="Times New Roman" w:cs="Times New Roman"/>
                <w:sz w:val="28"/>
                <w:szCs w:val="28"/>
              </w:rPr>
              <w:t>ity”  Rev.18:19</w:t>
            </w:r>
          </w:p>
        </w:tc>
      </w:tr>
    </w:tbl>
    <w:p w:rsidR="006421A6" w:rsidRPr="007E214C" w:rsidRDefault="006421A6" w:rsidP="0074156E">
      <w:pPr>
        <w:spacing w:after="240"/>
        <w:rPr>
          <w:rFonts w:ascii="Times New Roman" w:hAnsi="Times New Roman" w:cs="Times New Roman"/>
          <w:sz w:val="28"/>
          <w:szCs w:val="28"/>
        </w:rPr>
      </w:pPr>
    </w:p>
    <w:p w:rsidR="00C602CA" w:rsidRPr="007E214C" w:rsidRDefault="0074156E" w:rsidP="00C602CA">
      <w:pPr>
        <w:ind w:firstLine="360"/>
        <w:rPr>
          <w:rFonts w:ascii="Times New Roman" w:hAnsi="Times New Roman" w:cs="Times New Roman"/>
          <w:sz w:val="28"/>
          <w:szCs w:val="28"/>
        </w:rPr>
      </w:pPr>
      <w:r w:rsidRPr="007E214C">
        <w:rPr>
          <w:rFonts w:ascii="Times New Roman" w:hAnsi="Times New Roman" w:cs="Times New Roman"/>
          <w:sz w:val="28"/>
          <w:szCs w:val="28"/>
        </w:rPr>
        <w:t>Certainly the OT distinguishes Judah from their enemy Babylon. This is especially apparent in Jer.25</w:t>
      </w:r>
      <w:r w:rsidR="002E4270" w:rsidRPr="007E214C">
        <w:rPr>
          <w:rFonts w:ascii="Times New Roman" w:hAnsi="Times New Roman" w:cs="Times New Roman"/>
          <w:sz w:val="28"/>
          <w:szCs w:val="28"/>
        </w:rPr>
        <w:t>:18-26 where nations were to drink from Yahweh’s cup of wrath, beginning at Jerusalem and ending with Sheshak, a</w:t>
      </w:r>
      <w:r w:rsidR="00AD4D7E" w:rsidRPr="007E214C">
        <w:rPr>
          <w:rFonts w:ascii="Times New Roman" w:hAnsi="Times New Roman" w:cs="Times New Roman"/>
          <w:sz w:val="28"/>
          <w:szCs w:val="28"/>
        </w:rPr>
        <w:t>nother</w:t>
      </w:r>
      <w:r w:rsidR="002E4270" w:rsidRPr="007E214C">
        <w:rPr>
          <w:rFonts w:ascii="Times New Roman" w:hAnsi="Times New Roman" w:cs="Times New Roman"/>
          <w:sz w:val="28"/>
          <w:szCs w:val="28"/>
        </w:rPr>
        <w:t xml:space="preserve"> name for Babel. The parallels between OT Babel and Babylon of the Revelation are strong – even the expression “fell, fell Babylon” is virtually the same in Rev.14:18 and 18:2</w:t>
      </w:r>
      <w:r w:rsidR="00FF02D4" w:rsidRPr="007E214C">
        <w:rPr>
          <w:rFonts w:ascii="Times New Roman" w:hAnsi="Times New Roman" w:cs="Times New Roman"/>
          <w:sz w:val="28"/>
          <w:szCs w:val="28"/>
        </w:rPr>
        <w:t>, as it is in Isa.21:9</w:t>
      </w:r>
      <w:r w:rsidR="002E4270" w:rsidRPr="007E214C">
        <w:rPr>
          <w:rFonts w:ascii="Times New Roman" w:hAnsi="Times New Roman" w:cs="Times New Roman"/>
          <w:sz w:val="28"/>
          <w:szCs w:val="28"/>
        </w:rPr>
        <w:t xml:space="preserve">. It can only be imaginative fancy that invents “Jerusalem” from </w:t>
      </w:r>
      <w:r w:rsidR="00AD4D7E" w:rsidRPr="007E214C">
        <w:rPr>
          <w:rFonts w:ascii="Times New Roman" w:hAnsi="Times New Roman" w:cs="Times New Roman"/>
          <w:sz w:val="28"/>
          <w:szCs w:val="28"/>
        </w:rPr>
        <w:t>“</w:t>
      </w:r>
      <w:r w:rsidR="002E4270" w:rsidRPr="007E214C">
        <w:rPr>
          <w:rFonts w:ascii="Times New Roman" w:hAnsi="Times New Roman" w:cs="Times New Roman"/>
          <w:sz w:val="28"/>
          <w:szCs w:val="28"/>
        </w:rPr>
        <w:t>Babylon” in Revelation.</w:t>
      </w:r>
      <w:r w:rsidR="00595814" w:rsidRPr="007E214C">
        <w:rPr>
          <w:rFonts w:ascii="Times New Roman" w:hAnsi="Times New Roman" w:cs="Times New Roman"/>
          <w:sz w:val="28"/>
          <w:szCs w:val="28"/>
        </w:rPr>
        <w:t xml:space="preserve"> </w:t>
      </w:r>
    </w:p>
    <w:p w:rsidR="0074156E" w:rsidRPr="007E214C" w:rsidRDefault="00595814" w:rsidP="00B45067">
      <w:pPr>
        <w:spacing w:after="0"/>
        <w:ind w:firstLine="360"/>
        <w:rPr>
          <w:rFonts w:ascii="Times New Roman" w:hAnsi="Times New Roman" w:cs="Times New Roman"/>
          <w:sz w:val="28"/>
          <w:szCs w:val="28"/>
        </w:rPr>
      </w:pPr>
      <w:r w:rsidRPr="007E214C">
        <w:rPr>
          <w:rFonts w:ascii="Times New Roman" w:hAnsi="Times New Roman" w:cs="Times New Roman"/>
          <w:sz w:val="28"/>
          <w:szCs w:val="28"/>
        </w:rPr>
        <w:t xml:space="preserve">Old Jerusalem is mentioned </w:t>
      </w:r>
      <w:r w:rsidR="00D726EB" w:rsidRPr="007E214C">
        <w:rPr>
          <w:rFonts w:ascii="Times New Roman" w:hAnsi="Times New Roman" w:cs="Times New Roman"/>
          <w:sz w:val="28"/>
          <w:szCs w:val="28"/>
        </w:rPr>
        <w:t>obliquely five times</w:t>
      </w:r>
      <w:r w:rsidRPr="007E214C">
        <w:rPr>
          <w:rFonts w:ascii="Times New Roman" w:hAnsi="Times New Roman" w:cs="Times New Roman"/>
          <w:sz w:val="28"/>
          <w:szCs w:val="28"/>
        </w:rPr>
        <w:t xml:space="preserve"> </w:t>
      </w:r>
      <w:r w:rsidR="009E09B0" w:rsidRPr="007E214C">
        <w:rPr>
          <w:rFonts w:ascii="Times New Roman" w:hAnsi="Times New Roman" w:cs="Times New Roman"/>
          <w:sz w:val="28"/>
          <w:szCs w:val="28"/>
        </w:rPr>
        <w:t>in Revelation</w:t>
      </w:r>
      <w:r w:rsidR="00BC3AF4"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BC3AF4" w:rsidRPr="007E214C">
        <w:rPr>
          <w:rFonts w:ascii="Times New Roman" w:hAnsi="Times New Roman" w:cs="Times New Roman"/>
          <w:sz w:val="28"/>
          <w:szCs w:val="28"/>
        </w:rPr>
        <w:t>I</w:t>
      </w:r>
      <w:r w:rsidRPr="007E214C">
        <w:rPr>
          <w:rFonts w:ascii="Times New Roman" w:hAnsi="Times New Roman" w:cs="Times New Roman"/>
          <w:sz w:val="28"/>
          <w:szCs w:val="28"/>
        </w:rPr>
        <w:t>n Rev.11:</w:t>
      </w:r>
      <w:r w:rsidR="00D726EB" w:rsidRPr="007E214C">
        <w:rPr>
          <w:rFonts w:ascii="Times New Roman" w:hAnsi="Times New Roman" w:cs="Times New Roman"/>
          <w:sz w:val="28"/>
          <w:szCs w:val="28"/>
        </w:rPr>
        <w:t>2</w:t>
      </w:r>
      <w:r w:rsidRPr="007E214C">
        <w:rPr>
          <w:rFonts w:ascii="Times New Roman" w:hAnsi="Times New Roman" w:cs="Times New Roman"/>
          <w:sz w:val="28"/>
          <w:szCs w:val="28"/>
        </w:rPr>
        <w:t xml:space="preserve"> </w:t>
      </w:r>
      <w:r w:rsidR="00BC3AF4" w:rsidRPr="007E214C">
        <w:rPr>
          <w:rFonts w:ascii="Times New Roman" w:hAnsi="Times New Roman" w:cs="Times New Roman"/>
          <w:sz w:val="28"/>
          <w:szCs w:val="28"/>
        </w:rPr>
        <w:t xml:space="preserve">it is </w:t>
      </w:r>
      <w:r w:rsidR="00D726EB" w:rsidRPr="007E214C">
        <w:rPr>
          <w:rFonts w:ascii="Times New Roman" w:hAnsi="Times New Roman" w:cs="Times New Roman"/>
          <w:sz w:val="28"/>
          <w:szCs w:val="28"/>
        </w:rPr>
        <w:t xml:space="preserve">“the Holy City”, in </w:t>
      </w:r>
      <w:r w:rsidR="00553DB7" w:rsidRPr="007E214C">
        <w:rPr>
          <w:rFonts w:ascii="Times New Roman" w:hAnsi="Times New Roman" w:cs="Times New Roman"/>
          <w:sz w:val="28"/>
          <w:szCs w:val="28"/>
        </w:rPr>
        <w:t>11:</w:t>
      </w:r>
      <w:r w:rsidR="00D726EB" w:rsidRPr="007E214C">
        <w:rPr>
          <w:rFonts w:ascii="Times New Roman" w:hAnsi="Times New Roman" w:cs="Times New Roman"/>
          <w:sz w:val="28"/>
          <w:szCs w:val="28"/>
        </w:rPr>
        <w:t xml:space="preserve">8 </w:t>
      </w:r>
      <w:r w:rsidRPr="007E214C">
        <w:rPr>
          <w:rFonts w:ascii="Times New Roman" w:hAnsi="Times New Roman" w:cs="Times New Roman"/>
          <w:sz w:val="28"/>
          <w:szCs w:val="28"/>
        </w:rPr>
        <w:t>“the great city which is called spiritually Sodom and Egypt, where also their Lord was crucified”</w:t>
      </w:r>
      <w:r w:rsidR="00D726EB" w:rsidRPr="007E214C">
        <w:rPr>
          <w:rFonts w:ascii="Times New Roman" w:hAnsi="Times New Roman" w:cs="Times New Roman"/>
          <w:sz w:val="28"/>
          <w:szCs w:val="28"/>
        </w:rPr>
        <w:t xml:space="preserve">, then in </w:t>
      </w:r>
      <w:r w:rsidR="0085628E" w:rsidRPr="007E214C">
        <w:rPr>
          <w:rFonts w:ascii="Times New Roman" w:hAnsi="Times New Roman" w:cs="Times New Roman"/>
          <w:sz w:val="28"/>
          <w:szCs w:val="28"/>
        </w:rPr>
        <w:t>11:</w:t>
      </w:r>
      <w:r w:rsidR="00D726EB" w:rsidRPr="007E214C">
        <w:rPr>
          <w:rFonts w:ascii="Times New Roman" w:hAnsi="Times New Roman" w:cs="Times New Roman"/>
          <w:sz w:val="28"/>
          <w:szCs w:val="28"/>
        </w:rPr>
        <w:t>13 “the tenth of the city fell”. It is also simply “the city” in 14:20.</w:t>
      </w:r>
      <w:r w:rsidRPr="007E214C">
        <w:rPr>
          <w:rFonts w:ascii="Times New Roman" w:hAnsi="Times New Roman" w:cs="Times New Roman"/>
          <w:sz w:val="28"/>
          <w:szCs w:val="28"/>
        </w:rPr>
        <w:t xml:space="preserve"> </w:t>
      </w:r>
      <w:r w:rsidR="00BC3AF4" w:rsidRPr="007E214C">
        <w:rPr>
          <w:rFonts w:ascii="Times New Roman" w:hAnsi="Times New Roman" w:cs="Times New Roman"/>
          <w:sz w:val="28"/>
          <w:szCs w:val="28"/>
        </w:rPr>
        <w:t>Then</w:t>
      </w:r>
      <w:r w:rsidR="00D726EB" w:rsidRPr="007E214C">
        <w:rPr>
          <w:rFonts w:ascii="Times New Roman" w:hAnsi="Times New Roman" w:cs="Times New Roman"/>
          <w:sz w:val="28"/>
          <w:szCs w:val="28"/>
        </w:rPr>
        <w:t xml:space="preserve"> finally</w:t>
      </w:r>
      <w:r w:rsidR="005276BB" w:rsidRPr="007E214C">
        <w:rPr>
          <w:rFonts w:ascii="Times New Roman" w:hAnsi="Times New Roman" w:cs="Times New Roman"/>
          <w:sz w:val="28"/>
          <w:szCs w:val="28"/>
        </w:rPr>
        <w:t>,</w:t>
      </w:r>
      <w:r w:rsidR="00BC3AF4" w:rsidRPr="007E214C">
        <w:rPr>
          <w:rFonts w:ascii="Times New Roman" w:hAnsi="Times New Roman" w:cs="Times New Roman"/>
          <w:sz w:val="28"/>
          <w:szCs w:val="28"/>
        </w:rPr>
        <w:t xml:space="preserve"> </w:t>
      </w:r>
      <w:r w:rsidR="005276BB" w:rsidRPr="007E214C">
        <w:rPr>
          <w:rFonts w:ascii="Times New Roman" w:hAnsi="Times New Roman" w:cs="Times New Roman"/>
          <w:sz w:val="28"/>
          <w:szCs w:val="28"/>
        </w:rPr>
        <w:t>i</w:t>
      </w:r>
      <w:r w:rsidR="00BC3AF4" w:rsidRPr="007E214C">
        <w:rPr>
          <w:rFonts w:ascii="Times New Roman" w:hAnsi="Times New Roman" w:cs="Times New Roman"/>
          <w:sz w:val="28"/>
          <w:szCs w:val="28"/>
        </w:rPr>
        <w:t xml:space="preserve">n Rev.20:9 it is “the beloved city”.  </w:t>
      </w:r>
      <w:r w:rsidR="00154452" w:rsidRPr="007E214C">
        <w:rPr>
          <w:rFonts w:ascii="Times New Roman" w:hAnsi="Times New Roman" w:cs="Times New Roman"/>
          <w:sz w:val="28"/>
          <w:szCs w:val="28"/>
        </w:rPr>
        <w:t>“</w:t>
      </w:r>
      <w:r w:rsidRPr="007E214C">
        <w:rPr>
          <w:rFonts w:ascii="Times New Roman" w:hAnsi="Times New Roman" w:cs="Times New Roman"/>
          <w:sz w:val="28"/>
          <w:szCs w:val="28"/>
        </w:rPr>
        <w:t>Babylon</w:t>
      </w:r>
      <w:r w:rsidR="00154452" w:rsidRPr="007E214C">
        <w:rPr>
          <w:rFonts w:ascii="Times New Roman" w:hAnsi="Times New Roman" w:cs="Times New Roman"/>
          <w:sz w:val="28"/>
          <w:szCs w:val="28"/>
        </w:rPr>
        <w:t>”</w:t>
      </w:r>
      <w:r w:rsidRPr="007E214C">
        <w:rPr>
          <w:rFonts w:ascii="Times New Roman" w:hAnsi="Times New Roman" w:cs="Times New Roman"/>
          <w:sz w:val="28"/>
          <w:szCs w:val="28"/>
        </w:rPr>
        <w:t xml:space="preserve"> is mentioned </w:t>
      </w:r>
      <w:r w:rsidR="00154452" w:rsidRPr="007E214C">
        <w:rPr>
          <w:rFonts w:ascii="Times New Roman" w:hAnsi="Times New Roman" w:cs="Times New Roman"/>
          <w:sz w:val="28"/>
          <w:szCs w:val="28"/>
        </w:rPr>
        <w:t xml:space="preserve">by name </w:t>
      </w:r>
      <w:r w:rsidR="00173E44" w:rsidRPr="007E214C">
        <w:rPr>
          <w:rFonts w:ascii="Times New Roman" w:hAnsi="Times New Roman" w:cs="Times New Roman"/>
          <w:sz w:val="28"/>
          <w:szCs w:val="28"/>
        </w:rPr>
        <w:t>six</w:t>
      </w:r>
      <w:r w:rsidRPr="007E214C">
        <w:rPr>
          <w:rFonts w:ascii="Times New Roman" w:hAnsi="Times New Roman" w:cs="Times New Roman"/>
          <w:sz w:val="28"/>
          <w:szCs w:val="28"/>
        </w:rPr>
        <w:t xml:space="preserve"> times in Revelation, and </w:t>
      </w:r>
      <w:r w:rsidR="00173E44" w:rsidRPr="007E214C">
        <w:rPr>
          <w:rFonts w:ascii="Times New Roman" w:hAnsi="Times New Roman" w:cs="Times New Roman"/>
          <w:sz w:val="28"/>
          <w:szCs w:val="28"/>
        </w:rPr>
        <w:t>six</w:t>
      </w:r>
      <w:r w:rsidRPr="007E214C">
        <w:rPr>
          <w:rFonts w:ascii="Times New Roman" w:hAnsi="Times New Roman" w:cs="Times New Roman"/>
          <w:sz w:val="28"/>
          <w:szCs w:val="28"/>
        </w:rPr>
        <w:t xml:space="preserve"> is man’s number in his fallen, rebellious</w:t>
      </w:r>
      <w:r w:rsidR="00AD3E9D" w:rsidRPr="007E214C">
        <w:rPr>
          <w:rFonts w:ascii="Times New Roman" w:hAnsi="Times New Roman" w:cs="Times New Roman"/>
          <w:sz w:val="28"/>
          <w:szCs w:val="28"/>
        </w:rPr>
        <w:t xml:space="preserve"> and helpless</w:t>
      </w:r>
      <w:r w:rsidRPr="007E214C">
        <w:rPr>
          <w:rFonts w:ascii="Times New Roman" w:hAnsi="Times New Roman" w:cs="Times New Roman"/>
          <w:sz w:val="28"/>
          <w:szCs w:val="28"/>
        </w:rPr>
        <w:t xml:space="preserve"> state (</w:t>
      </w:r>
      <w:r w:rsidRPr="007E214C">
        <w:rPr>
          <w:rFonts w:ascii="Times New Roman" w:hAnsi="Times New Roman" w:cs="Times New Roman"/>
          <w:i/>
          <w:sz w:val="28"/>
          <w:szCs w:val="28"/>
        </w:rPr>
        <w:t>Number</w:t>
      </w:r>
      <w:r w:rsidRPr="007E214C">
        <w:rPr>
          <w:rFonts w:ascii="Times New Roman" w:hAnsi="Times New Roman" w:cs="Times New Roman"/>
          <w:sz w:val="28"/>
          <w:szCs w:val="28"/>
        </w:rPr>
        <w:t xml:space="preserve">, p.150). </w:t>
      </w:r>
      <w:r w:rsidR="00612950" w:rsidRPr="007E214C">
        <w:rPr>
          <w:rFonts w:ascii="Times New Roman" w:hAnsi="Times New Roman" w:cs="Times New Roman"/>
          <w:sz w:val="28"/>
          <w:szCs w:val="28"/>
        </w:rPr>
        <w:t>At the beginning of Babel</w:t>
      </w:r>
      <w:r w:rsidRPr="007E214C">
        <w:rPr>
          <w:rFonts w:ascii="Times New Roman" w:hAnsi="Times New Roman" w:cs="Times New Roman"/>
          <w:sz w:val="28"/>
          <w:szCs w:val="28"/>
        </w:rPr>
        <w:t xml:space="preserve"> under the rebel Nimrod, man wished to make a name for himself. This </w:t>
      </w:r>
      <w:r w:rsidR="00C602CA" w:rsidRPr="007E214C">
        <w:rPr>
          <w:rFonts w:ascii="Times New Roman" w:hAnsi="Times New Roman" w:cs="Times New Roman"/>
          <w:sz w:val="28"/>
          <w:szCs w:val="28"/>
        </w:rPr>
        <w:t>arrogant</w:t>
      </w:r>
      <w:r w:rsidRPr="007E214C">
        <w:rPr>
          <w:rFonts w:ascii="Times New Roman" w:hAnsi="Times New Roman" w:cs="Times New Roman"/>
          <w:sz w:val="28"/>
          <w:szCs w:val="28"/>
        </w:rPr>
        <w:t xml:space="preserve"> spirit will reach its zenith in the new Babylon the Great.</w:t>
      </w:r>
      <w:r w:rsidR="00AD3E9D" w:rsidRPr="007E214C">
        <w:rPr>
          <w:rFonts w:ascii="Times New Roman" w:hAnsi="Times New Roman" w:cs="Times New Roman"/>
          <w:sz w:val="28"/>
          <w:szCs w:val="28"/>
        </w:rPr>
        <w:t xml:space="preserve"> Babylon’s sway over many nations – her “sorcery” – will be like ancient Babel’s allure to the nations of men, before God </w:t>
      </w:r>
      <w:r w:rsidR="00C04DFC" w:rsidRPr="007E214C">
        <w:rPr>
          <w:rFonts w:ascii="Times New Roman" w:hAnsi="Times New Roman" w:cs="Times New Roman"/>
          <w:sz w:val="28"/>
          <w:szCs w:val="28"/>
        </w:rPr>
        <w:t>drove</w:t>
      </w:r>
      <w:r w:rsidR="00AD3E9D" w:rsidRPr="007E214C">
        <w:rPr>
          <w:rFonts w:ascii="Times New Roman" w:hAnsi="Times New Roman" w:cs="Times New Roman"/>
          <w:sz w:val="28"/>
          <w:szCs w:val="28"/>
        </w:rPr>
        <w:t xml:space="preserve"> them into dispersion. </w:t>
      </w:r>
      <w:r w:rsidR="0085628E" w:rsidRPr="007E214C">
        <w:rPr>
          <w:rFonts w:ascii="Times New Roman" w:hAnsi="Times New Roman" w:cs="Times New Roman"/>
          <w:sz w:val="28"/>
          <w:szCs w:val="28"/>
        </w:rPr>
        <w:t>Whole chapters in the OT speak in great detail of the doom of Babel (Isaiah 13-14, 21, 47; Jeremiah 50-51) and the salvation of His people Israel from it. Most of that detail remains unfulfilled and has been deferred to a latter-day. Or is it your view that the OT is not the word of God, and can be dismissed as irrelevant?</w:t>
      </w:r>
    </w:p>
    <w:p w:rsidR="00237258" w:rsidRPr="00E73E2F" w:rsidRDefault="00237258" w:rsidP="0074156E">
      <w:pPr>
        <w:spacing w:after="240"/>
        <w:rPr>
          <w:rFonts w:ascii="Times New Roman" w:hAnsi="Times New Roman" w:cs="Times New Roman"/>
          <w:sz w:val="32"/>
          <w:szCs w:val="32"/>
        </w:rPr>
      </w:pPr>
    </w:p>
    <w:p w:rsidR="00CA4D21" w:rsidRPr="007E214C" w:rsidRDefault="00CA4D21" w:rsidP="006063CF">
      <w:pPr>
        <w:spacing w:after="240"/>
        <w:jc w:val="center"/>
        <w:rPr>
          <w:rFonts w:ascii="Times New Roman" w:hAnsi="Times New Roman" w:cs="Times New Roman"/>
          <w:b/>
          <w:sz w:val="28"/>
          <w:szCs w:val="28"/>
        </w:rPr>
        <w:sectPr w:rsidR="00CA4D21" w:rsidRPr="007E214C" w:rsidSect="00C55C21">
          <w:headerReference w:type="default" r:id="rId33"/>
          <w:footerReference w:type="default" r:id="rId34"/>
          <w:pgSz w:w="12240" w:h="15840"/>
          <w:pgMar w:top="1440" w:right="1440" w:bottom="1440" w:left="1440" w:header="720" w:footer="720" w:gutter="0"/>
          <w:cols w:space="720"/>
          <w:docGrid w:linePitch="360"/>
        </w:sectPr>
      </w:pPr>
    </w:p>
    <w:p w:rsidR="00E73E2F" w:rsidRPr="006063CF" w:rsidRDefault="00B13D01" w:rsidP="00717462">
      <w:pPr>
        <w:spacing w:after="0"/>
        <w:jc w:val="center"/>
        <w:rPr>
          <w:rFonts w:ascii="Times New Roman" w:hAnsi="Times New Roman" w:cs="Times New Roman"/>
          <w:b/>
          <w:sz w:val="48"/>
          <w:szCs w:val="48"/>
        </w:rPr>
      </w:pPr>
      <w:r>
        <w:rPr>
          <w:rFonts w:ascii="Times New Roman" w:hAnsi="Times New Roman" w:cs="Times New Roman"/>
          <w:b/>
          <w:sz w:val="48"/>
          <w:szCs w:val="48"/>
        </w:rPr>
        <w:lastRenderedPageBreak/>
        <w:t>Where Does</w:t>
      </w:r>
      <w:r w:rsidR="00BC556B">
        <w:rPr>
          <w:rFonts w:ascii="Times New Roman" w:hAnsi="Times New Roman" w:cs="Times New Roman"/>
          <w:b/>
          <w:sz w:val="48"/>
          <w:szCs w:val="48"/>
        </w:rPr>
        <w:t xml:space="preserve"> </w:t>
      </w:r>
      <w:r w:rsidR="006063CF" w:rsidRPr="006063CF">
        <w:rPr>
          <w:rFonts w:ascii="Times New Roman" w:hAnsi="Times New Roman" w:cs="Times New Roman"/>
          <w:b/>
          <w:sz w:val="48"/>
          <w:szCs w:val="48"/>
        </w:rPr>
        <w:t>Gog of the Land of Magog</w:t>
      </w:r>
      <w:r>
        <w:rPr>
          <w:rFonts w:ascii="Times New Roman" w:hAnsi="Times New Roman" w:cs="Times New Roman"/>
          <w:b/>
          <w:sz w:val="48"/>
          <w:szCs w:val="48"/>
        </w:rPr>
        <w:t xml:space="preserve"> Fit?</w:t>
      </w:r>
    </w:p>
    <w:p w:rsidR="009E746A" w:rsidRDefault="009E746A" w:rsidP="00C04DFC">
      <w:pPr>
        <w:spacing w:after="0"/>
        <w:ind w:firstLine="360"/>
        <w:rPr>
          <w:rFonts w:ascii="Times New Roman" w:hAnsi="Times New Roman" w:cs="Times New Roman"/>
          <w:sz w:val="32"/>
          <w:szCs w:val="32"/>
        </w:rPr>
      </w:pPr>
    </w:p>
    <w:p w:rsidR="009E746A" w:rsidRPr="009E746A" w:rsidRDefault="009E746A" w:rsidP="003E7E13">
      <w:pPr>
        <w:spacing w:after="240"/>
        <w:rPr>
          <w:rFonts w:ascii="Times New Roman" w:hAnsi="Times New Roman" w:cs="Times New Roman"/>
          <w:b/>
          <w:bCs/>
          <w:sz w:val="40"/>
          <w:szCs w:val="40"/>
        </w:rPr>
      </w:pPr>
      <w:r w:rsidRPr="009E746A">
        <w:rPr>
          <w:rFonts w:ascii="Times New Roman" w:hAnsi="Times New Roman" w:cs="Times New Roman"/>
          <w:b/>
          <w:bCs/>
          <w:sz w:val="40"/>
          <w:szCs w:val="40"/>
        </w:rPr>
        <w:t xml:space="preserve">The </w:t>
      </w:r>
      <w:r w:rsidR="003E7E13">
        <w:rPr>
          <w:rFonts w:ascii="Times New Roman" w:hAnsi="Times New Roman" w:cs="Times New Roman"/>
          <w:b/>
          <w:bCs/>
          <w:sz w:val="40"/>
          <w:szCs w:val="40"/>
        </w:rPr>
        <w:t>Secret</w:t>
      </w:r>
      <w:r w:rsidRPr="009E746A">
        <w:rPr>
          <w:rFonts w:ascii="Times New Roman" w:hAnsi="Times New Roman" w:cs="Times New Roman"/>
          <w:b/>
          <w:bCs/>
          <w:sz w:val="40"/>
          <w:szCs w:val="40"/>
        </w:rPr>
        <w:t xml:space="preserve"> of Gog</w:t>
      </w:r>
    </w:p>
    <w:p w:rsidR="0073686E" w:rsidRPr="007E214C" w:rsidRDefault="0073686E" w:rsidP="0073686E">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I have chosen another extensive portion of prophecy here, because two whole chapters of Ezekiel cover the invasion of Gog and its aftermath. This long text yields much to consider</w:t>
      </w:r>
      <w:r w:rsidR="00BA14F0" w:rsidRPr="007E214C">
        <w:rPr>
          <w:rFonts w:ascii="Times New Roman" w:hAnsi="Times New Roman" w:cs="Times New Roman"/>
          <w:sz w:val="28"/>
          <w:szCs w:val="28"/>
        </w:rPr>
        <w:t xml:space="preserve">, so please bear with the </w:t>
      </w:r>
      <w:r w:rsidR="00F52695" w:rsidRPr="007E214C">
        <w:rPr>
          <w:rFonts w:ascii="Times New Roman" w:hAnsi="Times New Roman" w:cs="Times New Roman"/>
          <w:sz w:val="28"/>
          <w:szCs w:val="28"/>
        </w:rPr>
        <w:t xml:space="preserve">following </w:t>
      </w:r>
      <w:r w:rsidR="00BA14F0" w:rsidRPr="007E214C">
        <w:rPr>
          <w:rFonts w:ascii="Times New Roman" w:hAnsi="Times New Roman" w:cs="Times New Roman"/>
          <w:sz w:val="28"/>
          <w:szCs w:val="28"/>
        </w:rPr>
        <w:t>discussion</w:t>
      </w:r>
      <w:r w:rsidRPr="007E214C">
        <w:rPr>
          <w:rFonts w:ascii="Times New Roman" w:hAnsi="Times New Roman" w:cs="Times New Roman"/>
          <w:sz w:val="28"/>
          <w:szCs w:val="28"/>
        </w:rPr>
        <w:t>.</w:t>
      </w:r>
    </w:p>
    <w:p w:rsidR="00E73E2F" w:rsidRPr="007E214C" w:rsidRDefault="00634A0A" w:rsidP="00B728E3">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Could there be</w:t>
      </w:r>
      <w:r w:rsidR="00E73E2F" w:rsidRPr="007E214C">
        <w:rPr>
          <w:rFonts w:ascii="Times New Roman" w:hAnsi="Times New Roman" w:cs="Times New Roman"/>
          <w:sz w:val="28"/>
          <w:szCs w:val="28"/>
        </w:rPr>
        <w:t xml:space="preserve"> an association </w:t>
      </w:r>
      <w:r w:rsidR="006063CF" w:rsidRPr="007E214C">
        <w:rPr>
          <w:rFonts w:ascii="Times New Roman" w:hAnsi="Times New Roman" w:cs="Times New Roman"/>
          <w:sz w:val="28"/>
          <w:szCs w:val="28"/>
        </w:rPr>
        <w:t xml:space="preserve">between </w:t>
      </w:r>
      <w:r w:rsidR="009B1211" w:rsidRPr="007E214C">
        <w:rPr>
          <w:rFonts w:ascii="Times New Roman" w:hAnsi="Times New Roman" w:cs="Times New Roman"/>
          <w:sz w:val="28"/>
          <w:szCs w:val="28"/>
        </w:rPr>
        <w:t>the</w:t>
      </w:r>
      <w:r w:rsidR="006063CF" w:rsidRPr="007E214C">
        <w:rPr>
          <w:rFonts w:ascii="Times New Roman" w:hAnsi="Times New Roman" w:cs="Times New Roman"/>
          <w:sz w:val="28"/>
          <w:szCs w:val="28"/>
        </w:rPr>
        <w:t xml:space="preserve"> prophecies of the destruction of Babel and</w:t>
      </w:r>
      <w:r w:rsidR="00E73E2F" w:rsidRPr="007E214C">
        <w:rPr>
          <w:rFonts w:ascii="Times New Roman" w:hAnsi="Times New Roman" w:cs="Times New Roman"/>
          <w:sz w:val="28"/>
          <w:szCs w:val="28"/>
        </w:rPr>
        <w:t xml:space="preserve"> a</w:t>
      </w:r>
      <w:r w:rsidR="00BC4295" w:rsidRPr="007E214C">
        <w:rPr>
          <w:rFonts w:ascii="Times New Roman" w:hAnsi="Times New Roman" w:cs="Times New Roman"/>
          <w:sz w:val="28"/>
          <w:szCs w:val="28"/>
        </w:rPr>
        <w:t>nother</w:t>
      </w:r>
      <w:r w:rsidR="00E73E2F" w:rsidRPr="007E214C">
        <w:rPr>
          <w:rFonts w:ascii="Times New Roman" w:hAnsi="Times New Roman" w:cs="Times New Roman"/>
          <w:sz w:val="28"/>
          <w:szCs w:val="28"/>
        </w:rPr>
        <w:t xml:space="preserve"> prophecy given from Israel’s perspective – Ezekiel’s lengthy prophecy against Gog</w:t>
      </w:r>
      <w:r w:rsidRPr="007E214C">
        <w:rPr>
          <w:rFonts w:ascii="Times New Roman" w:hAnsi="Times New Roman" w:cs="Times New Roman"/>
          <w:sz w:val="28"/>
          <w:szCs w:val="28"/>
        </w:rPr>
        <w:t>?</w:t>
      </w:r>
      <w:r w:rsidR="00FD773A" w:rsidRPr="007E214C">
        <w:rPr>
          <w:rFonts w:ascii="Times New Roman" w:hAnsi="Times New Roman" w:cs="Times New Roman"/>
          <w:sz w:val="28"/>
          <w:szCs w:val="28"/>
        </w:rPr>
        <w:t xml:space="preserve"> Before quoting the text, let me first point out that no </w:t>
      </w:r>
      <w:r w:rsidR="009E746A" w:rsidRPr="007E214C">
        <w:rPr>
          <w:rFonts w:ascii="Times New Roman" w:hAnsi="Times New Roman" w:cs="Times New Roman"/>
          <w:sz w:val="28"/>
          <w:szCs w:val="28"/>
        </w:rPr>
        <w:t xml:space="preserve">historical </w:t>
      </w:r>
      <w:r w:rsidR="00FD773A" w:rsidRPr="007E214C">
        <w:rPr>
          <w:rFonts w:ascii="Times New Roman" w:hAnsi="Times New Roman" w:cs="Times New Roman"/>
          <w:sz w:val="28"/>
          <w:szCs w:val="28"/>
        </w:rPr>
        <w:t xml:space="preserve">threat to </w:t>
      </w:r>
      <w:r w:rsidR="005A1294" w:rsidRPr="007E214C">
        <w:rPr>
          <w:rFonts w:ascii="Times New Roman" w:hAnsi="Times New Roman" w:cs="Times New Roman"/>
          <w:iCs/>
          <w:sz w:val="28"/>
          <w:szCs w:val="28"/>
        </w:rPr>
        <w:t>the land of</w:t>
      </w:r>
      <w:r w:rsidR="00FD773A" w:rsidRPr="007E214C">
        <w:rPr>
          <w:rFonts w:ascii="Times New Roman" w:hAnsi="Times New Roman" w:cs="Times New Roman"/>
          <w:iCs/>
          <w:sz w:val="28"/>
          <w:szCs w:val="28"/>
        </w:rPr>
        <w:t xml:space="preserve"> Israel</w:t>
      </w:r>
      <w:r w:rsidR="00FD773A" w:rsidRPr="007E214C">
        <w:rPr>
          <w:rFonts w:ascii="Times New Roman" w:hAnsi="Times New Roman" w:cs="Times New Roman"/>
          <w:i/>
          <w:iCs/>
          <w:sz w:val="28"/>
          <w:szCs w:val="28"/>
        </w:rPr>
        <w:t xml:space="preserve"> </w:t>
      </w:r>
      <w:r w:rsidR="00FD773A" w:rsidRPr="007E214C">
        <w:rPr>
          <w:rFonts w:ascii="Times New Roman" w:hAnsi="Times New Roman" w:cs="Times New Roman"/>
          <w:sz w:val="28"/>
          <w:szCs w:val="28"/>
        </w:rPr>
        <w:t xml:space="preserve">has ever come from a man named Gog, </w:t>
      </w:r>
      <w:r w:rsidR="00BC4295" w:rsidRPr="007E214C">
        <w:rPr>
          <w:rFonts w:ascii="Times New Roman" w:hAnsi="Times New Roman" w:cs="Times New Roman"/>
          <w:sz w:val="28"/>
          <w:szCs w:val="28"/>
        </w:rPr>
        <w:t>n</w:t>
      </w:r>
      <w:r w:rsidR="00FD773A" w:rsidRPr="007E214C">
        <w:rPr>
          <w:rFonts w:ascii="Times New Roman" w:hAnsi="Times New Roman" w:cs="Times New Roman"/>
          <w:sz w:val="28"/>
          <w:szCs w:val="28"/>
        </w:rPr>
        <w:t xml:space="preserve">or </w:t>
      </w:r>
      <w:r w:rsidR="00E63072" w:rsidRPr="007E214C">
        <w:rPr>
          <w:rFonts w:ascii="Times New Roman" w:hAnsi="Times New Roman" w:cs="Times New Roman"/>
          <w:sz w:val="28"/>
          <w:szCs w:val="28"/>
        </w:rPr>
        <w:t xml:space="preserve">from </w:t>
      </w:r>
      <w:r w:rsidR="00FD773A" w:rsidRPr="007E214C">
        <w:rPr>
          <w:rFonts w:ascii="Times New Roman" w:hAnsi="Times New Roman" w:cs="Times New Roman"/>
          <w:sz w:val="28"/>
          <w:szCs w:val="28"/>
        </w:rPr>
        <w:t>any of the Northern lands he is said to lead into battle. This is an unfulfilled prophecy, without question.</w:t>
      </w:r>
      <w:r w:rsidR="00460058" w:rsidRPr="007E214C">
        <w:rPr>
          <w:rFonts w:ascii="Times New Roman" w:hAnsi="Times New Roman" w:cs="Times New Roman"/>
          <w:sz w:val="28"/>
          <w:szCs w:val="28"/>
        </w:rPr>
        <w:t xml:space="preserve"> Why did Ezekiel have </w:t>
      </w:r>
      <w:r w:rsidR="00460058" w:rsidRPr="007E214C">
        <w:rPr>
          <w:rFonts w:ascii="Times New Roman" w:hAnsi="Times New Roman" w:cs="Times New Roman"/>
          <w:i/>
          <w:iCs/>
          <w:sz w:val="28"/>
          <w:szCs w:val="28"/>
        </w:rPr>
        <w:t>so much</w:t>
      </w:r>
      <w:r w:rsidR="00460058" w:rsidRPr="007E214C">
        <w:rPr>
          <w:rFonts w:ascii="Times New Roman" w:hAnsi="Times New Roman" w:cs="Times New Roman"/>
          <w:sz w:val="28"/>
          <w:szCs w:val="28"/>
        </w:rPr>
        <w:t xml:space="preserve"> to say about him and his horde?</w:t>
      </w:r>
      <w:r w:rsidR="00D9042E" w:rsidRPr="007E214C">
        <w:rPr>
          <w:rFonts w:ascii="Times New Roman" w:hAnsi="Times New Roman" w:cs="Times New Roman"/>
          <w:sz w:val="28"/>
          <w:szCs w:val="28"/>
        </w:rPr>
        <w:t xml:space="preserve"> </w:t>
      </w:r>
      <w:r w:rsidR="00B728E3" w:rsidRPr="007E214C">
        <w:rPr>
          <w:rFonts w:ascii="Times New Roman" w:hAnsi="Times New Roman" w:cs="Times New Roman"/>
          <w:sz w:val="28"/>
          <w:szCs w:val="28"/>
        </w:rPr>
        <w:t>Gog’s</w:t>
      </w:r>
      <w:r w:rsidR="00D9042E" w:rsidRPr="007E214C">
        <w:rPr>
          <w:rFonts w:ascii="Times New Roman" w:hAnsi="Times New Roman" w:cs="Times New Roman"/>
          <w:sz w:val="28"/>
          <w:szCs w:val="28"/>
        </w:rPr>
        <w:t xml:space="preserve"> role in Israel’s end-time would seem to be as pivotal as Babylon’s.</w:t>
      </w:r>
    </w:p>
    <w:p w:rsidR="00F65045" w:rsidRPr="007E214C" w:rsidRDefault="00E73E2F" w:rsidP="00D9042E">
      <w:pPr>
        <w:spacing w:after="0"/>
        <w:ind w:left="360"/>
        <w:rPr>
          <w:rFonts w:ascii="Times New Roman" w:hAnsi="Times New Roman" w:cs="Times New Roman"/>
          <w:sz w:val="28"/>
          <w:szCs w:val="28"/>
        </w:rPr>
      </w:pPr>
      <w:r w:rsidRPr="007E214C">
        <w:rPr>
          <w:rFonts w:ascii="Times New Roman" w:hAnsi="Times New Roman" w:cs="Times New Roman"/>
          <w:sz w:val="28"/>
          <w:szCs w:val="28"/>
        </w:rPr>
        <w:t xml:space="preserve">“Then came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word of Yahweh to me to say, ‘Set your face toward Gog, of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land of Magog, chief of Rosh, Meshek and Tubal, and prophesy against him and say, “Thus said Adonai Yahweh, ‘</w:t>
      </w:r>
      <w:r w:rsidRPr="007E214C">
        <w:rPr>
          <w:rFonts w:ascii="Times New Roman" w:hAnsi="Times New Roman" w:cs="Times New Roman"/>
          <w:b/>
          <w:bCs/>
          <w:sz w:val="28"/>
          <w:szCs w:val="28"/>
          <w:u w:val="double"/>
        </w:rPr>
        <w:t>Behold</w:t>
      </w:r>
      <w:r w:rsidRPr="007E214C">
        <w:rPr>
          <w:rFonts w:ascii="Times New Roman" w:hAnsi="Times New Roman" w:cs="Times New Roman"/>
          <w:sz w:val="28"/>
          <w:szCs w:val="28"/>
        </w:rPr>
        <w:t xml:space="preserve">, I </w:t>
      </w:r>
      <w:r w:rsidRPr="007E214C">
        <w:rPr>
          <w:rFonts w:ascii="Times New Roman" w:hAnsi="Times New Roman" w:cs="Times New Roman"/>
          <w:i/>
          <w:sz w:val="28"/>
          <w:szCs w:val="28"/>
        </w:rPr>
        <w:t>am</w:t>
      </w:r>
      <w:r w:rsidRPr="007E214C">
        <w:rPr>
          <w:rFonts w:ascii="Times New Roman" w:hAnsi="Times New Roman" w:cs="Times New Roman"/>
          <w:sz w:val="28"/>
          <w:szCs w:val="28"/>
        </w:rPr>
        <w:t xml:space="preserve"> </w:t>
      </w:r>
      <w:r w:rsidR="00BC4295" w:rsidRPr="007E214C">
        <w:rPr>
          <w:rFonts w:ascii="Times New Roman" w:hAnsi="Times New Roman" w:cs="Times New Roman"/>
          <w:sz w:val="28"/>
          <w:szCs w:val="28"/>
        </w:rPr>
        <w:t>against</w:t>
      </w:r>
      <w:r w:rsidRPr="007E214C">
        <w:rPr>
          <w:rFonts w:ascii="Times New Roman" w:hAnsi="Times New Roman" w:cs="Times New Roman"/>
          <w:sz w:val="28"/>
          <w:szCs w:val="28"/>
        </w:rPr>
        <w:t xml:space="preserve"> you, Gog, chief of Rosh, Meshek and Tubal. And I will bring you back and put hooks in your jaws, and I will bring out with you even all your army, horses and riders, all perfectly clothed, a great convocation, barb and shield, all of them taking hold of swords, Persia, Sudan and Libya with them, all of them </w:t>
      </w:r>
      <w:r w:rsidRPr="007E214C">
        <w:rPr>
          <w:rFonts w:ascii="Times New Roman" w:hAnsi="Times New Roman" w:cs="Times New Roman"/>
          <w:i/>
          <w:sz w:val="28"/>
          <w:szCs w:val="28"/>
        </w:rPr>
        <w:t>with</w:t>
      </w:r>
      <w:r w:rsidRPr="007E214C">
        <w:rPr>
          <w:rFonts w:ascii="Times New Roman" w:hAnsi="Times New Roman" w:cs="Times New Roman"/>
          <w:sz w:val="28"/>
          <w:szCs w:val="28"/>
        </w:rPr>
        <w:t xml:space="preserve"> shield and helmet, Gomer and all its armies, </w:t>
      </w:r>
      <w:r w:rsidRPr="007E214C">
        <w:rPr>
          <w:rFonts w:ascii="Times New Roman" w:hAnsi="Times New Roman" w:cs="Times New Roman"/>
          <w:i/>
          <w:sz w:val="28"/>
          <w:szCs w:val="28"/>
        </w:rPr>
        <w:t>th</w:t>
      </w:r>
      <w:r w:rsidRPr="007E214C">
        <w:rPr>
          <w:rFonts w:ascii="Times New Roman" w:hAnsi="Times New Roman" w:cs="Times New Roman"/>
          <w:sz w:val="28"/>
          <w:szCs w:val="28"/>
        </w:rPr>
        <w:t xml:space="preserve">e house of Togarmah of </w:t>
      </w:r>
      <w:r w:rsidRPr="007E214C">
        <w:rPr>
          <w:rFonts w:ascii="Times New Roman" w:hAnsi="Times New Roman" w:cs="Times New Roman"/>
          <w:b/>
          <w:i/>
          <w:sz w:val="28"/>
          <w:szCs w:val="28"/>
          <w:u w:val="single"/>
        </w:rPr>
        <w:t>the</w:t>
      </w:r>
      <w:r w:rsidRPr="007E214C">
        <w:rPr>
          <w:rFonts w:ascii="Times New Roman" w:hAnsi="Times New Roman" w:cs="Times New Roman"/>
          <w:b/>
          <w:sz w:val="28"/>
          <w:szCs w:val="28"/>
          <w:u w:val="single"/>
        </w:rPr>
        <w:t xml:space="preserve"> sides of </w:t>
      </w:r>
      <w:r w:rsidRPr="007E214C">
        <w:rPr>
          <w:rFonts w:ascii="Times New Roman" w:hAnsi="Times New Roman" w:cs="Times New Roman"/>
          <w:b/>
          <w:i/>
          <w:sz w:val="28"/>
          <w:szCs w:val="28"/>
          <w:u w:val="single"/>
        </w:rPr>
        <w:t>the</w:t>
      </w:r>
      <w:r w:rsidRPr="007E214C">
        <w:rPr>
          <w:rFonts w:ascii="Times New Roman" w:hAnsi="Times New Roman" w:cs="Times New Roman"/>
          <w:b/>
          <w:sz w:val="28"/>
          <w:szCs w:val="28"/>
          <w:u w:val="single"/>
        </w:rPr>
        <w:t xml:space="preserve"> North</w:t>
      </w:r>
      <w:r w:rsidRPr="007E214C">
        <w:rPr>
          <w:rFonts w:ascii="Times New Roman" w:hAnsi="Times New Roman" w:cs="Times New Roman"/>
          <w:sz w:val="28"/>
          <w:szCs w:val="28"/>
        </w:rPr>
        <w:t xml:space="preserve"> and all its armies – </w:t>
      </w:r>
      <w:r w:rsidRPr="007E214C">
        <w:rPr>
          <w:rFonts w:ascii="Times New Roman" w:hAnsi="Times New Roman" w:cs="Times New Roman"/>
          <w:sz w:val="28"/>
          <w:szCs w:val="28"/>
          <w:u w:val="single"/>
        </w:rPr>
        <w:t>many peoples</w:t>
      </w:r>
      <w:r w:rsidRPr="007E214C">
        <w:rPr>
          <w:rFonts w:ascii="Times New Roman" w:hAnsi="Times New Roman" w:cs="Times New Roman"/>
          <w:sz w:val="28"/>
          <w:szCs w:val="28"/>
        </w:rPr>
        <w:t xml:space="preserve"> with you. Prepare yourself and make ready, you and the whole assembly assembled in front of you, and become for a guard to them. </w:t>
      </w:r>
    </w:p>
    <w:p w:rsidR="00D9042E" w:rsidRPr="007E214C" w:rsidRDefault="00D9042E" w:rsidP="00D9042E">
      <w:pPr>
        <w:spacing w:after="0"/>
        <w:ind w:left="360"/>
        <w:rPr>
          <w:rFonts w:ascii="Times New Roman" w:hAnsi="Times New Roman" w:cs="Times New Roman"/>
          <w:sz w:val="28"/>
          <w:szCs w:val="28"/>
        </w:rPr>
      </w:pPr>
    </w:p>
    <w:p w:rsidR="00724394" w:rsidRPr="007E214C" w:rsidRDefault="00E73E2F" w:rsidP="00724394">
      <w:pPr>
        <w:ind w:left="360"/>
        <w:rPr>
          <w:rFonts w:ascii="Times New Roman" w:hAnsi="Times New Roman" w:cs="Times New Roman"/>
          <w:sz w:val="28"/>
          <w:szCs w:val="28"/>
        </w:rPr>
      </w:pPr>
      <w:r w:rsidRPr="007E214C">
        <w:rPr>
          <w:rFonts w:ascii="Times New Roman" w:hAnsi="Times New Roman" w:cs="Times New Roman"/>
          <w:sz w:val="28"/>
          <w:szCs w:val="28"/>
          <w:u w:val="single"/>
        </w:rPr>
        <w:t xml:space="preserve">After </w:t>
      </w:r>
      <w:r w:rsidRPr="007E214C">
        <w:rPr>
          <w:rFonts w:ascii="Times New Roman" w:hAnsi="Times New Roman" w:cs="Times New Roman"/>
          <w:b/>
          <w:sz w:val="28"/>
          <w:szCs w:val="28"/>
          <w:u w:val="single"/>
        </w:rPr>
        <w:t>many days</w:t>
      </w:r>
      <w:r w:rsidRPr="007E214C">
        <w:rPr>
          <w:rFonts w:ascii="Times New Roman" w:hAnsi="Times New Roman" w:cs="Times New Roman"/>
          <w:sz w:val="28"/>
          <w:szCs w:val="28"/>
        </w:rPr>
        <w:t xml:space="preserve"> you will be visited. In </w:t>
      </w:r>
      <w:r w:rsidRPr="007E214C">
        <w:rPr>
          <w:rFonts w:ascii="Times New Roman" w:hAnsi="Times New Roman" w:cs="Times New Roman"/>
          <w:b/>
          <w:i/>
          <w:iCs/>
          <w:sz w:val="28"/>
          <w:szCs w:val="28"/>
          <w:u w:val="single"/>
        </w:rPr>
        <w:t>the</w:t>
      </w:r>
      <w:r w:rsidRPr="007E214C">
        <w:rPr>
          <w:rFonts w:ascii="Times New Roman" w:hAnsi="Times New Roman" w:cs="Times New Roman"/>
          <w:b/>
          <w:sz w:val="28"/>
          <w:szCs w:val="28"/>
          <w:u w:val="single"/>
        </w:rPr>
        <w:t xml:space="preserve"> after-end of </w:t>
      </w:r>
      <w:r w:rsidR="00A1646C" w:rsidRPr="007E214C">
        <w:rPr>
          <w:rFonts w:ascii="Times New Roman" w:hAnsi="Times New Roman" w:cs="Times New Roman"/>
          <w:b/>
          <w:sz w:val="28"/>
          <w:szCs w:val="28"/>
          <w:u w:val="single"/>
        </w:rPr>
        <w:t xml:space="preserve">the </w:t>
      </w:r>
      <w:r w:rsidRPr="007E214C">
        <w:rPr>
          <w:rFonts w:ascii="Times New Roman" w:hAnsi="Times New Roman" w:cs="Times New Roman"/>
          <w:b/>
          <w:sz w:val="28"/>
          <w:szCs w:val="28"/>
          <w:u w:val="single"/>
        </w:rPr>
        <w:t>years</w:t>
      </w:r>
      <w:r w:rsidRPr="007E214C">
        <w:rPr>
          <w:rFonts w:ascii="Times New Roman" w:hAnsi="Times New Roman" w:cs="Times New Roman"/>
          <w:sz w:val="28"/>
          <w:szCs w:val="28"/>
        </w:rPr>
        <w:t xml:space="preserve"> you will come to a land brought back from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sword, gathered together from many peoples upon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mountains of Israel, which had become for a continual waste. And she has been brought out from peoples, and </w:t>
      </w:r>
      <w:r w:rsidRPr="007E214C">
        <w:rPr>
          <w:rFonts w:ascii="Times New Roman" w:hAnsi="Times New Roman"/>
          <w:sz w:val="28"/>
          <w:szCs w:val="28"/>
          <w:u w:val="single"/>
        </w:rPr>
        <w:t>all of them will dwell in safety</w:t>
      </w:r>
      <w:r w:rsidRPr="007E214C">
        <w:rPr>
          <w:rFonts w:ascii="Times New Roman" w:hAnsi="Times New Roman" w:cs="Times New Roman"/>
          <w:sz w:val="28"/>
          <w:szCs w:val="28"/>
        </w:rPr>
        <w:t xml:space="preserve">. Then you will go up as the storm. You will go in as the cloud to cover the land. </w:t>
      </w:r>
      <w:r w:rsidRPr="007E214C">
        <w:rPr>
          <w:rFonts w:ascii="Times New Roman" w:hAnsi="Times New Roman" w:cs="Times New Roman"/>
          <w:sz w:val="28"/>
          <w:szCs w:val="28"/>
        </w:rPr>
        <w:lastRenderedPageBreak/>
        <w:t xml:space="preserve">And </w:t>
      </w:r>
      <w:r w:rsidR="009F6F23" w:rsidRPr="007E214C">
        <w:rPr>
          <w:rFonts w:ascii="Times New Roman" w:hAnsi="Times New Roman" w:cs="Times New Roman"/>
          <w:sz w:val="28"/>
          <w:szCs w:val="28"/>
        </w:rPr>
        <w:t xml:space="preserve">there </w:t>
      </w:r>
      <w:r w:rsidRPr="007E214C">
        <w:rPr>
          <w:rFonts w:ascii="Times New Roman" w:hAnsi="Times New Roman" w:cs="Times New Roman"/>
          <w:sz w:val="28"/>
          <w:szCs w:val="28"/>
        </w:rPr>
        <w:t xml:space="preserve">will come, you and all your armies and many peoples with you.’ Thus said Adonai Yahweh, ‘And it will come to pass </w:t>
      </w:r>
      <w:r w:rsidR="00572CB9" w:rsidRPr="007E214C">
        <w:rPr>
          <w:rFonts w:ascii="Times New Roman" w:hAnsi="Times New Roman" w:cs="Times New Roman"/>
          <w:sz w:val="28"/>
          <w:szCs w:val="28"/>
        </w:rPr>
        <w:t>i</w:t>
      </w:r>
      <w:r w:rsidRPr="007E214C">
        <w:rPr>
          <w:rFonts w:ascii="Times New Roman" w:hAnsi="Times New Roman" w:cs="Times New Roman"/>
          <w:sz w:val="28"/>
          <w:szCs w:val="28"/>
        </w:rPr>
        <w:t xml:space="preserve">n that day, matters will rise up upon your heart and you will invent a plan of evil. And you will say, “I will go up against </w:t>
      </w:r>
      <w:r w:rsidRPr="007E214C">
        <w:rPr>
          <w:rFonts w:ascii="Times New Roman" w:hAnsi="Times New Roman" w:cs="Times New Roman"/>
          <w:sz w:val="28"/>
          <w:szCs w:val="28"/>
          <w:u w:val="single"/>
        </w:rPr>
        <w:t>a land of open country</w:t>
      </w:r>
      <w:r w:rsidRPr="007E214C">
        <w:rPr>
          <w:rFonts w:ascii="Times New Roman" w:hAnsi="Times New Roman" w:cs="Times New Roman"/>
          <w:sz w:val="28"/>
          <w:szCs w:val="28"/>
        </w:rPr>
        <w:t xml:space="preserve">. I will go in to </w:t>
      </w:r>
      <w:r w:rsidRPr="007E214C">
        <w:rPr>
          <w:rFonts w:ascii="Times New Roman" w:hAnsi="Times New Roman" w:cs="Times New Roman"/>
          <w:sz w:val="28"/>
          <w:szCs w:val="28"/>
          <w:u w:val="single"/>
        </w:rPr>
        <w:t>the quiet ones, dwelling in safety, all of them dwelling without wall or bar, and no gates for them</w:t>
      </w:r>
      <w:r w:rsidRPr="007E214C">
        <w:rPr>
          <w:rFonts w:ascii="Times New Roman" w:hAnsi="Times New Roman" w:cs="Times New Roman"/>
          <w:sz w:val="28"/>
          <w:szCs w:val="28"/>
        </w:rPr>
        <w:t xml:space="preserve">, to plunder a plunder and to spoil a spoil, to bring back your hand upon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wastes </w:t>
      </w:r>
      <w:r w:rsidRPr="007E214C">
        <w:rPr>
          <w:rFonts w:ascii="Times New Roman" w:hAnsi="Times New Roman" w:cs="Times New Roman"/>
          <w:i/>
          <w:sz w:val="28"/>
          <w:szCs w:val="28"/>
        </w:rPr>
        <w:t>that are</w:t>
      </w:r>
      <w:r w:rsidRPr="007E214C">
        <w:rPr>
          <w:rFonts w:ascii="Times New Roman" w:hAnsi="Times New Roman" w:cs="Times New Roman"/>
          <w:sz w:val="28"/>
          <w:szCs w:val="28"/>
        </w:rPr>
        <w:t xml:space="preserve"> inhabited, and to a people gathered from nations, having acquired gain and property, dwelling upon the </w:t>
      </w:r>
      <w:r w:rsidR="0085423E" w:rsidRPr="007E214C">
        <w:rPr>
          <w:rFonts w:ascii="Times New Roman" w:hAnsi="Times New Roman" w:cs="Times New Roman"/>
          <w:sz w:val="28"/>
          <w:szCs w:val="28"/>
        </w:rPr>
        <w:t>center</w:t>
      </w:r>
      <w:r w:rsidRPr="007E214C">
        <w:rPr>
          <w:rFonts w:ascii="Times New Roman" w:hAnsi="Times New Roman" w:cs="Times New Roman"/>
          <w:sz w:val="28"/>
          <w:szCs w:val="28"/>
        </w:rPr>
        <w:t xml:space="preserve"> of the land.” Sheba and Dedan and buyers of Tarshish and all their young lions will say to you, “</w:t>
      </w:r>
      <w:r w:rsidRPr="007E214C">
        <w:rPr>
          <w:rFonts w:ascii="Times New Roman" w:hAnsi="Times New Roman" w:cs="Times New Roman"/>
          <w:i/>
          <w:sz w:val="28"/>
          <w:szCs w:val="28"/>
        </w:rPr>
        <w:t>Are</w:t>
      </w:r>
      <w:r w:rsidRPr="007E214C">
        <w:rPr>
          <w:rFonts w:ascii="Times New Roman" w:hAnsi="Times New Roman" w:cs="Times New Roman"/>
          <w:sz w:val="28"/>
          <w:szCs w:val="28"/>
        </w:rPr>
        <w:t xml:space="preserve"> you coming to plunder a plunder? Have you assembled your assembly to spoil a spoil, to carry away silver and gold, to take gain and property, to plunder a great plunder?</w:t>
      </w:r>
      <w:r w:rsidR="00867560" w:rsidRPr="007E214C">
        <w:rPr>
          <w:rFonts w:ascii="Times New Roman" w:hAnsi="Times New Roman" w:cs="Times New Roman"/>
          <w:sz w:val="28"/>
          <w:szCs w:val="28"/>
        </w:rPr>
        <w:t xml:space="preserve"> Therefore, prophesy, son of man, and say to Gog, ‘Thus said Adonai Yahweh, “Will you not know in that day, when </w:t>
      </w:r>
      <w:r w:rsidR="00867560" w:rsidRPr="007E214C">
        <w:rPr>
          <w:rFonts w:ascii="Times New Roman" w:hAnsi="Times New Roman" w:cs="Times New Roman"/>
          <w:sz w:val="28"/>
          <w:szCs w:val="28"/>
          <w:u w:val="single"/>
        </w:rPr>
        <w:t>My people Israel dwell in safety</w:t>
      </w:r>
      <w:r w:rsidR="00867560" w:rsidRPr="007E214C">
        <w:rPr>
          <w:rFonts w:ascii="Times New Roman" w:hAnsi="Times New Roman" w:cs="Times New Roman"/>
          <w:sz w:val="28"/>
          <w:szCs w:val="28"/>
        </w:rPr>
        <w:t xml:space="preserve">? Then you will come from your place, </w:t>
      </w:r>
      <w:r w:rsidR="00867560" w:rsidRPr="007E214C">
        <w:rPr>
          <w:rFonts w:ascii="Times New Roman" w:hAnsi="Times New Roman" w:cs="Times New Roman"/>
          <w:b/>
          <w:sz w:val="28"/>
          <w:szCs w:val="28"/>
          <w:u w:val="single"/>
        </w:rPr>
        <w:t xml:space="preserve">from </w:t>
      </w:r>
      <w:r w:rsidR="00867560" w:rsidRPr="007E214C">
        <w:rPr>
          <w:rFonts w:ascii="Times New Roman" w:hAnsi="Times New Roman" w:cs="Times New Roman"/>
          <w:b/>
          <w:i/>
          <w:sz w:val="28"/>
          <w:szCs w:val="28"/>
          <w:u w:val="single"/>
        </w:rPr>
        <w:t>the</w:t>
      </w:r>
      <w:r w:rsidR="00867560" w:rsidRPr="007E214C">
        <w:rPr>
          <w:rFonts w:ascii="Times New Roman" w:hAnsi="Times New Roman" w:cs="Times New Roman"/>
          <w:b/>
          <w:sz w:val="28"/>
          <w:szCs w:val="28"/>
          <w:u w:val="single"/>
        </w:rPr>
        <w:t xml:space="preserve"> sides of </w:t>
      </w:r>
      <w:r w:rsidR="00867560" w:rsidRPr="007E214C">
        <w:rPr>
          <w:rFonts w:ascii="Times New Roman" w:hAnsi="Times New Roman" w:cs="Times New Roman"/>
          <w:b/>
          <w:i/>
          <w:sz w:val="28"/>
          <w:szCs w:val="28"/>
          <w:u w:val="single"/>
        </w:rPr>
        <w:t>th</w:t>
      </w:r>
      <w:r w:rsidR="00867560" w:rsidRPr="007E214C">
        <w:rPr>
          <w:rFonts w:ascii="Times New Roman" w:hAnsi="Times New Roman" w:cs="Times New Roman"/>
          <w:b/>
          <w:sz w:val="28"/>
          <w:szCs w:val="28"/>
          <w:u w:val="single"/>
        </w:rPr>
        <w:t>e North</w:t>
      </w:r>
      <w:r w:rsidR="00867560" w:rsidRPr="007E214C">
        <w:rPr>
          <w:rFonts w:ascii="Times New Roman" w:hAnsi="Times New Roman" w:cs="Times New Roman"/>
          <w:sz w:val="28"/>
          <w:szCs w:val="28"/>
        </w:rPr>
        <w:t xml:space="preserve">, you and many peoples with you, all of them riding horses, a great assembly and numerous army. And you will go up against My people Israel, like the cloud to cover the land. It will come to pass </w:t>
      </w:r>
      <w:r w:rsidR="00867560" w:rsidRPr="007E214C">
        <w:rPr>
          <w:rFonts w:ascii="Times New Roman" w:hAnsi="Times New Roman" w:cs="Times New Roman"/>
          <w:bCs/>
          <w:sz w:val="28"/>
          <w:szCs w:val="28"/>
        </w:rPr>
        <w:t xml:space="preserve">in </w:t>
      </w:r>
      <w:r w:rsidR="00867560" w:rsidRPr="007E214C">
        <w:rPr>
          <w:rFonts w:ascii="Times New Roman" w:hAnsi="Times New Roman" w:cs="Times New Roman"/>
          <w:b/>
          <w:i/>
          <w:iCs/>
          <w:sz w:val="28"/>
          <w:szCs w:val="28"/>
          <w:u w:val="single"/>
        </w:rPr>
        <w:t>the</w:t>
      </w:r>
      <w:r w:rsidR="00867560" w:rsidRPr="007E214C">
        <w:rPr>
          <w:rFonts w:ascii="Times New Roman" w:hAnsi="Times New Roman" w:cs="Times New Roman"/>
          <w:b/>
          <w:sz w:val="28"/>
          <w:szCs w:val="28"/>
          <w:u w:val="single"/>
        </w:rPr>
        <w:t xml:space="preserve"> after-end of the days</w:t>
      </w:r>
      <w:r w:rsidR="00867560" w:rsidRPr="007E214C">
        <w:rPr>
          <w:rFonts w:ascii="Times New Roman" w:hAnsi="Times New Roman" w:cs="Times New Roman"/>
          <w:sz w:val="28"/>
          <w:szCs w:val="28"/>
        </w:rPr>
        <w:t>. And I will bring you against My land, so that the nations may recognize Me, when I have hallowed Myself by you to their eyes, Gog.”</w:t>
      </w:r>
      <w:r w:rsidR="00CE0374" w:rsidRPr="007E214C">
        <w:rPr>
          <w:rFonts w:ascii="Times New Roman" w:hAnsi="Times New Roman" w:cs="Times New Roman"/>
          <w:sz w:val="28"/>
          <w:szCs w:val="28"/>
        </w:rPr>
        <w:t>”’”</w:t>
      </w:r>
      <w:r w:rsidR="00724394">
        <w:rPr>
          <w:rFonts w:ascii="Times New Roman" w:hAnsi="Times New Roman" w:cs="Times New Roman"/>
          <w:sz w:val="28"/>
          <w:szCs w:val="28"/>
        </w:rPr>
        <w:t xml:space="preserve">     </w:t>
      </w:r>
      <w:r w:rsidR="00724394" w:rsidRPr="007E214C">
        <w:rPr>
          <w:rFonts w:ascii="Times New Roman" w:hAnsi="Times New Roman" w:cs="Times New Roman"/>
          <w:sz w:val="28"/>
          <w:szCs w:val="28"/>
        </w:rPr>
        <w:t>Eze.38:1-16</w:t>
      </w:r>
    </w:p>
    <w:p w:rsidR="000540A5" w:rsidRPr="007E214C" w:rsidRDefault="00A1646C" w:rsidP="00572CB9">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This prophecy is similar to most of Daniel, in that it addresses “</w:t>
      </w:r>
      <w:r w:rsidRPr="007E214C">
        <w:rPr>
          <w:rFonts w:ascii="Times New Roman" w:hAnsi="Times New Roman" w:cs="Times New Roman"/>
          <w:i/>
          <w:iCs/>
          <w:sz w:val="28"/>
          <w:szCs w:val="28"/>
          <w:u w:val="single"/>
        </w:rPr>
        <w:t>the</w:t>
      </w:r>
      <w:r w:rsidRPr="007E214C">
        <w:rPr>
          <w:rFonts w:ascii="Times New Roman" w:hAnsi="Times New Roman" w:cs="Times New Roman"/>
          <w:sz w:val="28"/>
          <w:szCs w:val="28"/>
          <w:u w:val="single"/>
        </w:rPr>
        <w:t xml:space="preserve"> after-end of the years</w:t>
      </w:r>
      <w:r w:rsidRPr="007E214C">
        <w:rPr>
          <w:rFonts w:ascii="Times New Roman" w:hAnsi="Times New Roman" w:cs="Times New Roman"/>
          <w:sz w:val="28"/>
          <w:szCs w:val="28"/>
        </w:rPr>
        <w:t>”</w:t>
      </w:r>
      <w:r w:rsidR="00867560" w:rsidRPr="007E214C">
        <w:rPr>
          <w:rFonts w:ascii="Times New Roman" w:hAnsi="Times New Roman" w:cs="Times New Roman"/>
          <w:sz w:val="28"/>
          <w:szCs w:val="28"/>
        </w:rPr>
        <w:t>, even “</w:t>
      </w:r>
      <w:r w:rsidR="00867560" w:rsidRPr="007E214C">
        <w:rPr>
          <w:rFonts w:ascii="Times New Roman" w:hAnsi="Times New Roman" w:cs="Times New Roman"/>
          <w:bCs/>
          <w:i/>
          <w:iCs/>
          <w:sz w:val="28"/>
          <w:szCs w:val="28"/>
          <w:u w:val="single"/>
        </w:rPr>
        <w:t>the</w:t>
      </w:r>
      <w:r w:rsidR="00867560" w:rsidRPr="007E214C">
        <w:rPr>
          <w:rFonts w:ascii="Times New Roman" w:hAnsi="Times New Roman" w:cs="Times New Roman"/>
          <w:bCs/>
          <w:sz w:val="28"/>
          <w:szCs w:val="28"/>
          <w:u w:val="single"/>
        </w:rPr>
        <w:t xml:space="preserve"> after-end of the days</w:t>
      </w:r>
      <w:r w:rsidR="00867560" w:rsidRPr="007E214C">
        <w:rPr>
          <w:rFonts w:ascii="Times New Roman" w:hAnsi="Times New Roman" w:cs="Times New Roman"/>
          <w:bCs/>
          <w:sz w:val="28"/>
          <w:szCs w:val="28"/>
        </w:rPr>
        <w:t>”</w:t>
      </w:r>
      <w:r w:rsidRPr="007E214C">
        <w:rPr>
          <w:rFonts w:ascii="Times New Roman" w:hAnsi="Times New Roman" w:cs="Times New Roman"/>
          <w:sz w:val="28"/>
          <w:szCs w:val="28"/>
        </w:rPr>
        <w:t>. It also depicts an Israel having recovered from war, that will be</w:t>
      </w:r>
      <w:r w:rsidR="00572CB9" w:rsidRPr="007E214C">
        <w:rPr>
          <w:rFonts w:ascii="Times New Roman" w:hAnsi="Times New Roman" w:cs="Times New Roman"/>
          <w:sz w:val="28"/>
          <w:szCs w:val="28"/>
        </w:rPr>
        <w:t>come</w:t>
      </w:r>
      <w:r w:rsidRPr="007E214C">
        <w:rPr>
          <w:rFonts w:ascii="Times New Roman" w:hAnsi="Times New Roman" w:cs="Times New Roman"/>
          <w:sz w:val="28"/>
          <w:szCs w:val="28"/>
        </w:rPr>
        <w:t xml:space="preserve"> “</w:t>
      </w:r>
      <w:r w:rsidRPr="007E214C">
        <w:rPr>
          <w:rFonts w:ascii="Times New Roman" w:hAnsi="Times New Roman" w:cs="Times New Roman"/>
          <w:sz w:val="28"/>
          <w:szCs w:val="28"/>
          <w:u w:val="single"/>
        </w:rPr>
        <w:t>a land of open country</w:t>
      </w:r>
      <w:r w:rsidRPr="007E214C">
        <w:rPr>
          <w:rFonts w:ascii="Times New Roman" w:hAnsi="Times New Roman" w:cs="Times New Roman"/>
          <w:sz w:val="28"/>
          <w:szCs w:val="28"/>
        </w:rPr>
        <w:t xml:space="preserve">” </w:t>
      </w:r>
      <w:r w:rsidR="00572CB9" w:rsidRPr="007E214C">
        <w:rPr>
          <w:rFonts w:ascii="Times New Roman" w:hAnsi="Times New Roman" w:cs="Times New Roman"/>
          <w:sz w:val="28"/>
          <w:szCs w:val="28"/>
        </w:rPr>
        <w:t>before Gog’s</w:t>
      </w:r>
      <w:r w:rsidRPr="007E214C">
        <w:rPr>
          <w:rFonts w:ascii="Times New Roman" w:hAnsi="Times New Roman" w:cs="Times New Roman"/>
          <w:sz w:val="28"/>
          <w:szCs w:val="28"/>
        </w:rPr>
        <w:t xml:space="preserve"> invasion. The scene in Israel is one of quietude, safety, and no defenses. This is indeed unusual, in view of past history and </w:t>
      </w:r>
      <w:r w:rsidR="0081538A" w:rsidRPr="007E214C">
        <w:rPr>
          <w:rFonts w:ascii="Times New Roman" w:hAnsi="Times New Roman" w:cs="Times New Roman"/>
          <w:sz w:val="28"/>
          <w:szCs w:val="28"/>
        </w:rPr>
        <w:t>our</w:t>
      </w:r>
      <w:r w:rsidRPr="007E214C">
        <w:rPr>
          <w:rFonts w:ascii="Times New Roman" w:hAnsi="Times New Roman" w:cs="Times New Roman"/>
          <w:sz w:val="28"/>
          <w:szCs w:val="28"/>
        </w:rPr>
        <w:t xml:space="preserve"> experience today.</w:t>
      </w:r>
      <w:r w:rsidR="00867560" w:rsidRPr="007E214C">
        <w:rPr>
          <w:rFonts w:ascii="Times New Roman" w:hAnsi="Times New Roman" w:cs="Times New Roman"/>
          <w:sz w:val="28"/>
          <w:szCs w:val="28"/>
        </w:rPr>
        <w:t xml:space="preserve"> The implication is that this invasion will </w:t>
      </w:r>
      <w:r w:rsidR="001D1B68" w:rsidRPr="007E214C">
        <w:rPr>
          <w:rFonts w:ascii="Times New Roman" w:hAnsi="Times New Roman" w:cs="Times New Roman"/>
          <w:sz w:val="28"/>
          <w:szCs w:val="28"/>
        </w:rPr>
        <w:t xml:space="preserve">be </w:t>
      </w:r>
      <w:r w:rsidR="00867560" w:rsidRPr="007E214C">
        <w:rPr>
          <w:rFonts w:ascii="Times New Roman" w:hAnsi="Times New Roman" w:cs="Times New Roman"/>
          <w:sz w:val="28"/>
          <w:szCs w:val="28"/>
        </w:rPr>
        <w:t>a surprise attack.</w:t>
      </w:r>
      <w:r w:rsidR="000540A5" w:rsidRPr="007E214C">
        <w:rPr>
          <w:rFonts w:ascii="Times New Roman" w:hAnsi="Times New Roman" w:cs="Times New Roman"/>
          <w:sz w:val="28"/>
          <w:szCs w:val="28"/>
        </w:rPr>
        <w:t xml:space="preserve"> These texts summarize the prelude to the attack –</w:t>
      </w:r>
    </w:p>
    <w:p w:rsidR="000540A5" w:rsidRPr="007E214C" w:rsidRDefault="005B249F" w:rsidP="000540A5">
      <w:pPr>
        <w:pStyle w:val="ListParagraph"/>
        <w:numPr>
          <w:ilvl w:val="0"/>
          <w:numId w:val="10"/>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Israel </w:t>
      </w:r>
      <w:r w:rsidR="000540A5" w:rsidRPr="007E214C">
        <w:rPr>
          <w:rFonts w:ascii="Times New Roman" w:hAnsi="Times New Roman" w:cs="Times New Roman"/>
          <w:sz w:val="28"/>
          <w:szCs w:val="28"/>
        </w:rPr>
        <w:t xml:space="preserve">“returned from </w:t>
      </w:r>
      <w:r w:rsidR="000540A5" w:rsidRPr="007E214C">
        <w:rPr>
          <w:rFonts w:ascii="Times New Roman" w:hAnsi="Times New Roman" w:cs="Times New Roman"/>
          <w:i/>
          <w:sz w:val="28"/>
          <w:szCs w:val="28"/>
        </w:rPr>
        <w:t>the</w:t>
      </w:r>
      <w:r w:rsidR="000540A5" w:rsidRPr="007E214C">
        <w:rPr>
          <w:rFonts w:ascii="Times New Roman" w:hAnsi="Times New Roman" w:cs="Times New Roman"/>
          <w:sz w:val="28"/>
          <w:szCs w:val="28"/>
        </w:rPr>
        <w:t xml:space="preserve"> sword”   Eze.38:8</w:t>
      </w:r>
    </w:p>
    <w:p w:rsidR="000540A5" w:rsidRPr="007E214C" w:rsidRDefault="000540A5" w:rsidP="000540A5">
      <w:pPr>
        <w:pStyle w:val="ListParagraph"/>
        <w:numPr>
          <w:ilvl w:val="0"/>
          <w:numId w:val="10"/>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“gathered together from many peoples upon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mountains of Israel, which had become for a continual waste”   Eze.38:8</w:t>
      </w:r>
    </w:p>
    <w:p w:rsidR="000540A5" w:rsidRPr="007E214C" w:rsidRDefault="000540A5" w:rsidP="000540A5">
      <w:pPr>
        <w:pStyle w:val="ListParagraph"/>
        <w:numPr>
          <w:ilvl w:val="0"/>
          <w:numId w:val="10"/>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t>“she has been brought out from peoples, and all of them will dwell in safety”   Eze.38:8</w:t>
      </w:r>
    </w:p>
    <w:p w:rsidR="000540A5" w:rsidRPr="007E214C" w:rsidRDefault="000540A5" w:rsidP="000540A5">
      <w:pPr>
        <w:pStyle w:val="ListParagraph"/>
        <w:numPr>
          <w:ilvl w:val="0"/>
          <w:numId w:val="10"/>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lastRenderedPageBreak/>
        <w:t>“I will go up against a land of open country. I will go in to the quiet ones, dwelling in safety, all of them dwelling without wall or bar, and no gates for them”   Eze.38:11</w:t>
      </w:r>
    </w:p>
    <w:p w:rsidR="000540A5" w:rsidRPr="007E214C" w:rsidRDefault="000540A5" w:rsidP="000540A5">
      <w:pPr>
        <w:pStyle w:val="ListParagraph"/>
        <w:numPr>
          <w:ilvl w:val="0"/>
          <w:numId w:val="10"/>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 to bring back your hand upon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wastes </w:t>
      </w:r>
      <w:r w:rsidRPr="007E214C">
        <w:rPr>
          <w:rFonts w:ascii="Times New Roman" w:hAnsi="Times New Roman" w:cs="Times New Roman"/>
          <w:i/>
          <w:sz w:val="28"/>
          <w:szCs w:val="28"/>
        </w:rPr>
        <w:t>that are</w:t>
      </w:r>
      <w:r w:rsidRPr="007E214C">
        <w:rPr>
          <w:rFonts w:ascii="Times New Roman" w:hAnsi="Times New Roman" w:cs="Times New Roman"/>
          <w:sz w:val="28"/>
          <w:szCs w:val="28"/>
        </w:rPr>
        <w:t xml:space="preserve"> inhabited, and to a people gathered from nations, having acquired gain and property, dwelling upon the center of the land”   Eze.38:12</w:t>
      </w:r>
    </w:p>
    <w:p w:rsidR="00724394" w:rsidRDefault="000540A5" w:rsidP="00724394">
      <w:pPr>
        <w:pStyle w:val="ListParagraph"/>
        <w:numPr>
          <w:ilvl w:val="0"/>
          <w:numId w:val="10"/>
        </w:numPr>
        <w:spacing w:after="0"/>
        <w:rPr>
          <w:rFonts w:ascii="Times New Roman" w:hAnsi="Times New Roman" w:cs="Times New Roman"/>
          <w:sz w:val="28"/>
          <w:szCs w:val="28"/>
        </w:rPr>
      </w:pPr>
      <w:r w:rsidRPr="007E214C">
        <w:rPr>
          <w:rFonts w:ascii="Times New Roman" w:hAnsi="Times New Roman" w:cs="Times New Roman"/>
          <w:sz w:val="28"/>
          <w:szCs w:val="28"/>
        </w:rPr>
        <w:t xml:space="preserve">“Will you not know in that day, when My people Israel dwell in safety?”   </w:t>
      </w:r>
    </w:p>
    <w:p w:rsidR="000540A5" w:rsidRPr="00724394" w:rsidRDefault="000540A5" w:rsidP="00724394">
      <w:pPr>
        <w:spacing w:after="240"/>
        <w:ind w:left="7560" w:firstLine="360"/>
        <w:rPr>
          <w:rFonts w:ascii="Times New Roman" w:hAnsi="Times New Roman" w:cs="Times New Roman"/>
          <w:sz w:val="28"/>
          <w:szCs w:val="28"/>
        </w:rPr>
      </w:pPr>
      <w:r w:rsidRPr="00724394">
        <w:rPr>
          <w:rFonts w:ascii="Times New Roman" w:hAnsi="Times New Roman" w:cs="Times New Roman"/>
          <w:sz w:val="28"/>
          <w:szCs w:val="28"/>
        </w:rPr>
        <w:t>Eze.38:14</w:t>
      </w:r>
    </w:p>
    <w:p w:rsidR="00BA478C" w:rsidRPr="007E214C" w:rsidRDefault="00BA478C" w:rsidP="00BA478C">
      <w:pPr>
        <w:spacing w:after="400"/>
        <w:ind w:left="360" w:firstLine="360"/>
        <w:rPr>
          <w:rFonts w:ascii="Times New Roman" w:hAnsi="Times New Roman" w:cs="Times New Roman"/>
          <w:sz w:val="28"/>
          <w:szCs w:val="28"/>
        </w:rPr>
      </w:pPr>
      <w:r w:rsidRPr="007E214C">
        <w:rPr>
          <w:rFonts w:ascii="Times New Roman" w:hAnsi="Times New Roman" w:cs="Times New Roman"/>
          <w:sz w:val="28"/>
          <w:szCs w:val="28"/>
        </w:rPr>
        <w:t xml:space="preserve">A time of Israel’s dwelling without walls and bars seems unprecedented. It indicates a period of prolonged peace, or perhaps a shorter period of peace with an exaggerated complacency about it. The latter could be a result of the seven-year covenant that “a coming ruler will make with many” in Israel (Dan.9:25-26). Since the beginning of their history in Palestine, when did Israel’s homeland ever experience such peace? I have already pointed out how Jesus’ prophecy of “wars and rumors of wars” makes the best sense against a backdrop of extended peace. Some may be inclined to associate this period of peace with the Millennium, and Gog’s invasion </w:t>
      </w:r>
      <w:r w:rsidR="00384C08" w:rsidRPr="007E214C">
        <w:rPr>
          <w:rFonts w:ascii="Times New Roman" w:hAnsi="Times New Roman" w:cs="Times New Roman"/>
          <w:sz w:val="28"/>
          <w:szCs w:val="28"/>
        </w:rPr>
        <w:t>as coming after it (per</w:t>
      </w:r>
      <w:r w:rsidRPr="007E214C">
        <w:rPr>
          <w:rFonts w:ascii="Times New Roman" w:hAnsi="Times New Roman" w:cs="Times New Roman"/>
          <w:sz w:val="28"/>
          <w:szCs w:val="28"/>
        </w:rPr>
        <w:t xml:space="preserve"> Rev.20:7-9</w:t>
      </w:r>
      <w:r w:rsidR="00384C08" w:rsidRPr="007E214C">
        <w:rPr>
          <w:rFonts w:ascii="Times New Roman" w:hAnsi="Times New Roman" w:cs="Times New Roman"/>
          <w:sz w:val="28"/>
          <w:szCs w:val="28"/>
        </w:rPr>
        <w:t>)</w:t>
      </w:r>
      <w:r w:rsidRPr="007E214C">
        <w:rPr>
          <w:rFonts w:ascii="Times New Roman" w:hAnsi="Times New Roman" w:cs="Times New Roman"/>
          <w:sz w:val="28"/>
          <w:szCs w:val="28"/>
        </w:rPr>
        <w:t xml:space="preserve">. But Israel’s recognition of Yahweh as their God (Eze.39:7), and His pouring out His spirit (Eze.39:29), can hardly be delayed until the end of those thousand years. What will Israel be doing </w:t>
      </w:r>
      <w:r w:rsidRPr="007E214C">
        <w:rPr>
          <w:rFonts w:ascii="Times New Roman" w:hAnsi="Times New Roman" w:cs="Times New Roman"/>
          <w:i/>
          <w:sz w:val="28"/>
          <w:szCs w:val="28"/>
        </w:rPr>
        <w:t>in</w:t>
      </w:r>
      <w:r w:rsidRPr="007E214C">
        <w:rPr>
          <w:rFonts w:ascii="Times New Roman" w:hAnsi="Times New Roman" w:cs="Times New Roman"/>
          <w:sz w:val="28"/>
          <w:szCs w:val="28"/>
        </w:rPr>
        <w:t xml:space="preserve"> the Millennium, if not fulfilling their national destiny </w:t>
      </w:r>
      <w:r w:rsidR="00F5630A" w:rsidRPr="007E214C">
        <w:rPr>
          <w:rFonts w:ascii="Times New Roman" w:hAnsi="Times New Roman" w:cs="Times New Roman"/>
          <w:sz w:val="28"/>
          <w:szCs w:val="28"/>
        </w:rPr>
        <w:t xml:space="preserve">as Yahweh’s kingdom of priests </w:t>
      </w:r>
      <w:r w:rsidRPr="007E214C">
        <w:rPr>
          <w:rFonts w:ascii="Times New Roman" w:hAnsi="Times New Roman" w:cs="Times New Roman"/>
          <w:sz w:val="28"/>
          <w:szCs w:val="28"/>
        </w:rPr>
        <w:t xml:space="preserve">(Exo.19:5-6)? The Gog </w:t>
      </w:r>
      <w:r w:rsidR="00667BE0" w:rsidRPr="007E214C">
        <w:rPr>
          <w:rFonts w:ascii="Times New Roman" w:hAnsi="Times New Roman" w:cs="Times New Roman"/>
          <w:sz w:val="28"/>
          <w:szCs w:val="28"/>
        </w:rPr>
        <w:t>mentioned in</w:t>
      </w:r>
      <w:r w:rsidRPr="007E214C">
        <w:rPr>
          <w:rFonts w:ascii="Times New Roman" w:hAnsi="Times New Roman" w:cs="Times New Roman"/>
          <w:sz w:val="28"/>
          <w:szCs w:val="28"/>
        </w:rPr>
        <w:t xml:space="preserve"> Revelation 20 </w:t>
      </w:r>
      <w:r w:rsidR="0081538A" w:rsidRPr="007E214C">
        <w:rPr>
          <w:rFonts w:ascii="Times New Roman" w:hAnsi="Times New Roman" w:cs="Times New Roman"/>
          <w:sz w:val="28"/>
          <w:szCs w:val="28"/>
        </w:rPr>
        <w:t>will be</w:t>
      </w:r>
      <w:r w:rsidRPr="007E214C">
        <w:rPr>
          <w:rFonts w:ascii="Times New Roman" w:hAnsi="Times New Roman" w:cs="Times New Roman"/>
          <w:sz w:val="28"/>
          <w:szCs w:val="28"/>
        </w:rPr>
        <w:t xml:space="preserve"> another person entirely</w:t>
      </w:r>
      <w:r w:rsidR="009148DA" w:rsidRPr="007E214C">
        <w:rPr>
          <w:rFonts w:ascii="Times New Roman" w:hAnsi="Times New Roman" w:cs="Times New Roman"/>
          <w:sz w:val="28"/>
          <w:szCs w:val="28"/>
        </w:rPr>
        <w:t>, a second Gog</w:t>
      </w:r>
      <w:r w:rsidRPr="007E214C">
        <w:rPr>
          <w:rFonts w:ascii="Times New Roman" w:hAnsi="Times New Roman" w:cs="Times New Roman"/>
          <w:sz w:val="28"/>
          <w:szCs w:val="28"/>
        </w:rPr>
        <w:t>.</w:t>
      </w:r>
    </w:p>
    <w:p w:rsidR="00D9042E" w:rsidRPr="00A1646C" w:rsidRDefault="00472C85" w:rsidP="00A1646C">
      <w:pPr>
        <w:rPr>
          <w:rFonts w:ascii="Times New Roman" w:hAnsi="Times New Roman" w:cs="Times New Roman"/>
          <w:b/>
          <w:bCs/>
          <w:sz w:val="40"/>
          <w:szCs w:val="40"/>
        </w:rPr>
      </w:pPr>
      <w:r w:rsidRPr="00312A50">
        <w:rPr>
          <w:rFonts w:ascii="Times New Roman" w:hAnsi="Times New Roman" w:cs="Times New Roman"/>
          <w:b/>
          <w:bCs/>
          <w:sz w:val="40"/>
          <w:szCs w:val="40"/>
        </w:rPr>
        <w:t>The Identity of Gog</w:t>
      </w:r>
    </w:p>
    <w:p w:rsidR="00867560" w:rsidRPr="007E214C" w:rsidRDefault="00867560" w:rsidP="00867560">
      <w:pPr>
        <w:ind w:left="360"/>
        <w:rPr>
          <w:rFonts w:ascii="Times New Roman" w:hAnsi="Times New Roman" w:cs="Times New Roman"/>
          <w:sz w:val="28"/>
          <w:szCs w:val="28"/>
        </w:rPr>
      </w:pPr>
      <w:r w:rsidRPr="007E214C">
        <w:rPr>
          <w:rFonts w:ascii="Times New Roman" w:hAnsi="Times New Roman" w:cs="Times New Roman"/>
          <w:sz w:val="28"/>
          <w:szCs w:val="28"/>
        </w:rPr>
        <w:t>The text continues –</w:t>
      </w:r>
    </w:p>
    <w:p w:rsidR="00F65045" w:rsidRPr="007E214C" w:rsidRDefault="00867560" w:rsidP="00867560">
      <w:pPr>
        <w:spacing w:after="0"/>
        <w:ind w:left="360"/>
        <w:rPr>
          <w:rFonts w:ascii="Times New Roman" w:hAnsi="Times New Roman" w:cs="Times New Roman"/>
          <w:sz w:val="28"/>
          <w:szCs w:val="28"/>
        </w:rPr>
      </w:pPr>
      <w:r w:rsidRPr="007E214C">
        <w:rPr>
          <w:rFonts w:ascii="Times New Roman" w:hAnsi="Times New Roman" w:cs="Times New Roman"/>
          <w:sz w:val="28"/>
          <w:szCs w:val="28"/>
        </w:rPr>
        <w:t>“</w:t>
      </w:r>
      <w:r w:rsidR="00E73E2F" w:rsidRPr="007E214C">
        <w:rPr>
          <w:rFonts w:ascii="Times New Roman" w:hAnsi="Times New Roman" w:cs="Times New Roman"/>
          <w:sz w:val="28"/>
          <w:szCs w:val="28"/>
        </w:rPr>
        <w:t xml:space="preserve">Thus said Adonai Yahweh, </w:t>
      </w:r>
      <w:r w:rsidRPr="007E214C">
        <w:rPr>
          <w:rFonts w:ascii="Times New Roman" w:hAnsi="Times New Roman" w:cs="Times New Roman"/>
          <w:sz w:val="28"/>
          <w:szCs w:val="28"/>
        </w:rPr>
        <w:t>‘</w:t>
      </w:r>
      <w:r w:rsidR="00E73E2F" w:rsidRPr="007E214C">
        <w:rPr>
          <w:rFonts w:ascii="Times New Roman" w:hAnsi="Times New Roman" w:cs="Times New Roman"/>
          <w:i/>
          <w:sz w:val="28"/>
          <w:szCs w:val="28"/>
        </w:rPr>
        <w:t>Are</w:t>
      </w:r>
      <w:r w:rsidR="00E73E2F" w:rsidRPr="007E214C">
        <w:rPr>
          <w:rFonts w:ascii="Times New Roman" w:hAnsi="Times New Roman" w:cs="Times New Roman"/>
          <w:sz w:val="28"/>
          <w:szCs w:val="28"/>
        </w:rPr>
        <w:t xml:space="preserve"> you he that I spoke about in former days by </w:t>
      </w:r>
      <w:r w:rsidR="00E73E2F" w:rsidRPr="007E214C">
        <w:rPr>
          <w:rFonts w:ascii="Times New Roman" w:hAnsi="Times New Roman" w:cs="Times New Roman"/>
          <w:i/>
          <w:sz w:val="28"/>
          <w:szCs w:val="28"/>
        </w:rPr>
        <w:t>the</w:t>
      </w:r>
      <w:r w:rsidR="00E73E2F" w:rsidRPr="007E214C">
        <w:rPr>
          <w:rFonts w:ascii="Times New Roman" w:hAnsi="Times New Roman" w:cs="Times New Roman"/>
          <w:sz w:val="28"/>
          <w:szCs w:val="28"/>
        </w:rPr>
        <w:t xml:space="preserve"> hand of My servants, prophets of Israel, who </w:t>
      </w:r>
      <w:r w:rsidR="00E73E2F" w:rsidRPr="007E214C">
        <w:rPr>
          <w:rFonts w:ascii="Times New Roman" w:hAnsi="Times New Roman" w:cs="Times New Roman"/>
          <w:i/>
          <w:sz w:val="28"/>
          <w:szCs w:val="28"/>
        </w:rPr>
        <w:t>were</w:t>
      </w:r>
      <w:r w:rsidR="00E73E2F" w:rsidRPr="007E214C">
        <w:rPr>
          <w:rFonts w:ascii="Times New Roman" w:hAnsi="Times New Roman" w:cs="Times New Roman"/>
          <w:sz w:val="28"/>
          <w:szCs w:val="28"/>
        </w:rPr>
        <w:t xml:space="preserve"> prophesying in those days, </w:t>
      </w:r>
      <w:r w:rsidR="00E73E2F" w:rsidRPr="007E214C">
        <w:rPr>
          <w:rFonts w:ascii="Times New Roman" w:hAnsi="Times New Roman" w:cs="Times New Roman"/>
          <w:i/>
          <w:sz w:val="28"/>
          <w:szCs w:val="28"/>
        </w:rPr>
        <w:t>th</w:t>
      </w:r>
      <w:r w:rsidR="00E73E2F" w:rsidRPr="007E214C">
        <w:rPr>
          <w:rFonts w:ascii="Times New Roman" w:hAnsi="Times New Roman" w:cs="Times New Roman"/>
          <w:sz w:val="28"/>
          <w:szCs w:val="28"/>
        </w:rPr>
        <w:t>e years to bring you against them</w:t>
      </w:r>
      <w:r w:rsidRPr="007E214C">
        <w:rPr>
          <w:rFonts w:ascii="Times New Roman" w:hAnsi="Times New Roman" w:cs="Times New Roman"/>
          <w:sz w:val="28"/>
          <w:szCs w:val="28"/>
        </w:rPr>
        <w:t>?</w:t>
      </w:r>
      <w:r w:rsidR="00E73E2F" w:rsidRPr="007E214C">
        <w:rPr>
          <w:rFonts w:ascii="Times New Roman" w:hAnsi="Times New Roman" w:cs="Times New Roman"/>
          <w:sz w:val="28"/>
          <w:szCs w:val="28"/>
        </w:rPr>
        <w:t xml:space="preserve"> </w:t>
      </w:r>
    </w:p>
    <w:p w:rsidR="00D9042E" w:rsidRPr="007E214C" w:rsidRDefault="00D9042E" w:rsidP="00D9042E">
      <w:pPr>
        <w:spacing w:after="0"/>
        <w:ind w:left="360"/>
        <w:rPr>
          <w:rFonts w:ascii="Times New Roman" w:hAnsi="Times New Roman" w:cs="Times New Roman"/>
          <w:sz w:val="28"/>
          <w:szCs w:val="28"/>
        </w:rPr>
      </w:pPr>
    </w:p>
    <w:p w:rsidR="00F65045" w:rsidRPr="007E214C" w:rsidRDefault="00E73E2F" w:rsidP="001D1B68">
      <w:pPr>
        <w:widowControl w:val="0"/>
        <w:ind w:left="360"/>
        <w:rPr>
          <w:rFonts w:ascii="Times New Roman" w:hAnsi="Times New Roman" w:cs="Times New Roman"/>
          <w:sz w:val="28"/>
          <w:szCs w:val="28"/>
        </w:rPr>
      </w:pPr>
      <w:r w:rsidRPr="007E214C">
        <w:rPr>
          <w:rFonts w:ascii="Times New Roman" w:hAnsi="Times New Roman" w:cs="Times New Roman"/>
          <w:sz w:val="28"/>
          <w:szCs w:val="28"/>
        </w:rPr>
        <w:t xml:space="preserve">And it will come to pass at that time, in a day of Gog going in against the ground of Israel – an utterance of Adonai Yahweh – </w:t>
      </w:r>
      <w:r w:rsidRPr="007E214C">
        <w:rPr>
          <w:rFonts w:ascii="Times New Roman" w:hAnsi="Times New Roman" w:cs="Times New Roman"/>
          <w:i/>
          <w:sz w:val="28"/>
          <w:szCs w:val="28"/>
        </w:rPr>
        <w:t>that</w:t>
      </w:r>
      <w:r w:rsidRPr="007E214C">
        <w:rPr>
          <w:rFonts w:ascii="Times New Roman" w:hAnsi="Times New Roman" w:cs="Times New Roman"/>
          <w:sz w:val="28"/>
          <w:szCs w:val="28"/>
        </w:rPr>
        <w:t xml:space="preserve"> My anger will go up in </w:t>
      </w:r>
      <w:r w:rsidRPr="007E214C">
        <w:rPr>
          <w:rFonts w:ascii="Times New Roman" w:hAnsi="Times New Roman" w:cs="Times New Roman"/>
          <w:sz w:val="28"/>
          <w:szCs w:val="28"/>
        </w:rPr>
        <w:lastRenderedPageBreak/>
        <w:t xml:space="preserve">My face. And in My jealousy and in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fire of My rage, </w:t>
      </w:r>
      <w:r w:rsidR="00974389" w:rsidRPr="007E214C">
        <w:rPr>
          <w:rFonts w:ascii="Times New Roman" w:hAnsi="Times New Roman" w:cs="Times New Roman"/>
          <w:sz w:val="28"/>
          <w:szCs w:val="28"/>
        </w:rPr>
        <w:t>w</w:t>
      </w:r>
      <w:r w:rsidR="005F2CE8" w:rsidRPr="007E214C">
        <w:rPr>
          <w:rFonts w:ascii="Times New Roman" w:hAnsi="Times New Roman" w:cs="Times New Roman"/>
          <w:sz w:val="28"/>
          <w:szCs w:val="28"/>
        </w:rPr>
        <w:t>ill there not come</w:t>
      </w:r>
      <w:r w:rsidRPr="007E214C">
        <w:rPr>
          <w:rFonts w:ascii="Times New Roman" w:hAnsi="Times New Roman" w:cs="Times New Roman"/>
          <w:sz w:val="28"/>
          <w:szCs w:val="28"/>
        </w:rPr>
        <w:t xml:space="preserve"> in that day a </w:t>
      </w:r>
      <w:r w:rsidRPr="007E214C">
        <w:rPr>
          <w:rFonts w:ascii="Times New Roman" w:hAnsi="Times New Roman" w:cs="Times New Roman"/>
          <w:sz w:val="28"/>
          <w:szCs w:val="28"/>
          <w:u w:val="single"/>
        </w:rPr>
        <w:t>great quaking</w:t>
      </w:r>
      <w:r w:rsidRPr="007E214C">
        <w:rPr>
          <w:rFonts w:ascii="Times New Roman" w:hAnsi="Times New Roman" w:cs="Times New Roman"/>
          <w:sz w:val="28"/>
          <w:szCs w:val="28"/>
        </w:rPr>
        <w:t xml:space="preserve"> upon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ground of Israel</w:t>
      </w:r>
      <w:r w:rsidR="005F2CE8" w:rsidRPr="007E214C">
        <w:rPr>
          <w:rFonts w:ascii="Times New Roman" w:hAnsi="Times New Roman" w:cs="Times New Roman"/>
          <w:sz w:val="28"/>
          <w:szCs w:val="28"/>
        </w:rPr>
        <w:t>?</w:t>
      </w:r>
      <w:r w:rsidRPr="007E214C">
        <w:rPr>
          <w:rFonts w:ascii="Times New Roman" w:hAnsi="Times New Roman" w:cs="Times New Roman"/>
          <w:sz w:val="28"/>
          <w:szCs w:val="28"/>
        </w:rPr>
        <w:t xml:space="preserve"> And will quake from My presence fish of the sea, and birds of the heavens, and wild animals of the open country, and all the swarmers which </w:t>
      </w:r>
      <w:r w:rsidRPr="007E214C">
        <w:rPr>
          <w:rFonts w:ascii="Times New Roman" w:hAnsi="Times New Roman" w:cs="Times New Roman"/>
          <w:i/>
          <w:sz w:val="28"/>
          <w:szCs w:val="28"/>
        </w:rPr>
        <w:t>are</w:t>
      </w:r>
      <w:r w:rsidRPr="007E214C">
        <w:rPr>
          <w:rFonts w:ascii="Times New Roman" w:hAnsi="Times New Roman" w:cs="Times New Roman"/>
          <w:sz w:val="28"/>
          <w:szCs w:val="28"/>
        </w:rPr>
        <w:t xml:space="preserve"> swarming upon the ground and all the m</w:t>
      </w:r>
      <w:r w:rsidR="00E63072" w:rsidRPr="007E214C">
        <w:rPr>
          <w:rFonts w:ascii="Times New Roman" w:hAnsi="Times New Roman" w:cs="Times New Roman"/>
          <w:sz w:val="28"/>
          <w:szCs w:val="28"/>
        </w:rPr>
        <w:t>en</w:t>
      </w:r>
      <w:r w:rsidRPr="007E214C">
        <w:rPr>
          <w:rFonts w:ascii="Times New Roman" w:hAnsi="Times New Roman" w:cs="Times New Roman"/>
          <w:sz w:val="28"/>
          <w:szCs w:val="28"/>
        </w:rPr>
        <w:t xml:space="preserve"> who </w:t>
      </w:r>
      <w:r w:rsidRPr="007E214C">
        <w:rPr>
          <w:rFonts w:ascii="Times New Roman" w:hAnsi="Times New Roman" w:cs="Times New Roman"/>
          <w:i/>
          <w:sz w:val="28"/>
          <w:szCs w:val="28"/>
        </w:rPr>
        <w:t>are</w:t>
      </w:r>
      <w:r w:rsidRPr="007E214C">
        <w:rPr>
          <w:rFonts w:ascii="Times New Roman" w:hAnsi="Times New Roman" w:cs="Times New Roman"/>
          <w:sz w:val="28"/>
          <w:szCs w:val="28"/>
        </w:rPr>
        <w:t xml:space="preserve"> upon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surface of the ground. And the mountains will be thrown down, and the steep places will fall, and every wall will fall to the earth. And I will call to every mountain a sword against him – an utterance of Adonai Yahweh – the sword of each will come upon his brother. And I will judge with him by plague and by blood, and rain </w:t>
      </w:r>
      <w:r w:rsidRPr="007E214C">
        <w:rPr>
          <w:rFonts w:ascii="Times New Roman" w:hAnsi="Times New Roman" w:cs="Times New Roman"/>
          <w:i/>
          <w:sz w:val="28"/>
          <w:szCs w:val="28"/>
        </w:rPr>
        <w:t>will be</w:t>
      </w:r>
      <w:r w:rsidRPr="007E214C">
        <w:rPr>
          <w:rFonts w:ascii="Times New Roman" w:hAnsi="Times New Roman" w:cs="Times New Roman"/>
          <w:sz w:val="28"/>
          <w:szCs w:val="28"/>
        </w:rPr>
        <w:t xml:space="preserve"> flooding. And </w:t>
      </w:r>
      <w:r w:rsidRPr="007E214C">
        <w:rPr>
          <w:rFonts w:ascii="Times New Roman" w:hAnsi="Times New Roman" w:cs="Times New Roman"/>
          <w:sz w:val="28"/>
          <w:szCs w:val="28"/>
          <w:u w:val="single"/>
        </w:rPr>
        <w:t>stones of hail</w:t>
      </w:r>
      <w:r w:rsidRPr="007E214C">
        <w:rPr>
          <w:rFonts w:ascii="Times New Roman" w:hAnsi="Times New Roman" w:cs="Times New Roman"/>
          <w:sz w:val="28"/>
          <w:szCs w:val="28"/>
        </w:rPr>
        <w:t xml:space="preserve">, fire and sulphur I will rain upon him, and upon his armies, and upon many peoples who </w:t>
      </w:r>
      <w:r w:rsidRPr="007E214C">
        <w:rPr>
          <w:rFonts w:ascii="Times New Roman" w:hAnsi="Times New Roman" w:cs="Times New Roman"/>
          <w:i/>
          <w:sz w:val="28"/>
          <w:szCs w:val="28"/>
        </w:rPr>
        <w:t>are</w:t>
      </w:r>
      <w:r w:rsidRPr="007E214C">
        <w:rPr>
          <w:rFonts w:ascii="Times New Roman" w:hAnsi="Times New Roman" w:cs="Times New Roman"/>
          <w:sz w:val="28"/>
          <w:szCs w:val="28"/>
        </w:rPr>
        <w:t xml:space="preserve"> with him. And I will make Myself great and consecrate Myself, and I will make Myself known in the eyes of many nations. Then they will know that I </w:t>
      </w:r>
      <w:r w:rsidRPr="007E214C">
        <w:rPr>
          <w:rFonts w:ascii="Times New Roman" w:hAnsi="Times New Roman" w:cs="Times New Roman"/>
          <w:i/>
          <w:sz w:val="28"/>
          <w:szCs w:val="28"/>
        </w:rPr>
        <w:t>am</w:t>
      </w:r>
      <w:r w:rsidR="00867560" w:rsidRPr="007E214C">
        <w:rPr>
          <w:rFonts w:ascii="Times New Roman" w:hAnsi="Times New Roman" w:cs="Times New Roman"/>
          <w:sz w:val="28"/>
          <w:szCs w:val="28"/>
        </w:rPr>
        <w:t xml:space="preserve"> Yahweh.</w:t>
      </w:r>
      <w:r w:rsidR="001D1B68" w:rsidRPr="007E214C">
        <w:rPr>
          <w:rFonts w:ascii="Times New Roman" w:hAnsi="Times New Roman" w:cs="Times New Roman"/>
          <w:sz w:val="28"/>
          <w:szCs w:val="28"/>
        </w:rPr>
        <w:t>’”     Eze.38:17-23</w:t>
      </w:r>
    </w:p>
    <w:p w:rsidR="00FE52B4" w:rsidRPr="007E214C" w:rsidRDefault="00FE52B4" w:rsidP="00572CB9">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A riddle of Ezekiel chapters 38-39 is 38:17 – “Are you he whom I spoke of in former days by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hand of My servant-prophets of Israel, who were prophesying in those days, the years for bringing you in against them?”</w:t>
      </w:r>
      <w:r w:rsidR="00572CB9" w:rsidRPr="007E214C">
        <w:rPr>
          <w:rFonts w:ascii="Times New Roman" w:hAnsi="Times New Roman" w:cs="Times New Roman"/>
          <w:sz w:val="28"/>
          <w:szCs w:val="28"/>
        </w:rPr>
        <w:t xml:space="preserve"> </w:t>
      </w:r>
      <w:r w:rsidRPr="007E214C">
        <w:rPr>
          <w:rFonts w:ascii="Times New Roman" w:hAnsi="Times New Roman" w:cs="Times New Roman"/>
          <w:sz w:val="28"/>
          <w:szCs w:val="28"/>
        </w:rPr>
        <w:t>There is no other reference to Gog in the OT. So my thought is that some unspecific threat against Israel by the earlier prophets may be the explanation for this divine question. Remember Jacob’s enigmatic prophecies to his sons in Genesis chapter 49</w:t>
      </w:r>
      <w:r w:rsidR="00C93ABE" w:rsidRPr="007E214C">
        <w:rPr>
          <w:rFonts w:ascii="Times New Roman" w:hAnsi="Times New Roman" w:cs="Times New Roman"/>
          <w:sz w:val="28"/>
          <w:szCs w:val="28"/>
        </w:rPr>
        <w:t>, which are to be “in the last days” (49:1)</w:t>
      </w:r>
      <w:r w:rsidRPr="007E214C">
        <w:rPr>
          <w:rFonts w:ascii="Times New Roman" w:hAnsi="Times New Roman" w:cs="Times New Roman"/>
          <w:sz w:val="28"/>
          <w:szCs w:val="28"/>
        </w:rPr>
        <w:t>? Or perhaps it is a web of clues embedded in riddled statements of other prophets. Possibly Moses’ song in Deuteronomy 32 may contain part of the answer</w:t>
      </w:r>
      <w:r w:rsidR="00643FCD"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p>
    <w:p w:rsidR="001D1B68" w:rsidRPr="007E214C" w:rsidRDefault="00DC37EA" w:rsidP="00FE52B4">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Chiefly,</w:t>
      </w:r>
      <w:r w:rsidR="00FE52B4" w:rsidRPr="007E214C">
        <w:rPr>
          <w:rFonts w:ascii="Times New Roman" w:hAnsi="Times New Roman" w:cs="Times New Roman"/>
          <w:sz w:val="28"/>
          <w:szCs w:val="28"/>
        </w:rPr>
        <w:t xml:space="preserve"> the identification</w:t>
      </w:r>
      <w:r w:rsidR="001D1B68" w:rsidRPr="007E214C">
        <w:rPr>
          <w:rFonts w:ascii="Times New Roman" w:hAnsi="Times New Roman" w:cs="Times New Roman"/>
          <w:sz w:val="28"/>
          <w:szCs w:val="28"/>
        </w:rPr>
        <w:t xml:space="preserve"> </w:t>
      </w:r>
      <w:r w:rsidR="00FE52B4" w:rsidRPr="007E214C">
        <w:rPr>
          <w:rFonts w:ascii="Times New Roman" w:hAnsi="Times New Roman" w:cs="Times New Roman"/>
          <w:sz w:val="28"/>
          <w:szCs w:val="28"/>
        </w:rPr>
        <w:t>of</w:t>
      </w:r>
      <w:r w:rsidR="001D1B68" w:rsidRPr="007E214C">
        <w:rPr>
          <w:rFonts w:ascii="Times New Roman" w:hAnsi="Times New Roman" w:cs="Times New Roman"/>
          <w:sz w:val="28"/>
          <w:szCs w:val="28"/>
        </w:rPr>
        <w:t xml:space="preserve"> Gog </w:t>
      </w:r>
      <w:r w:rsidR="00FE52B4" w:rsidRPr="007E214C">
        <w:rPr>
          <w:rFonts w:ascii="Times New Roman" w:hAnsi="Times New Roman" w:cs="Times New Roman"/>
          <w:sz w:val="28"/>
          <w:szCs w:val="28"/>
        </w:rPr>
        <w:t>is his</w:t>
      </w:r>
      <w:r w:rsidR="001D1B68" w:rsidRPr="007E214C">
        <w:rPr>
          <w:rFonts w:ascii="Times New Roman" w:hAnsi="Times New Roman" w:cs="Times New Roman"/>
          <w:sz w:val="28"/>
          <w:szCs w:val="28"/>
        </w:rPr>
        <w:t xml:space="preserve"> be</w:t>
      </w:r>
      <w:r w:rsidR="00FE52B4" w:rsidRPr="007E214C">
        <w:rPr>
          <w:rFonts w:ascii="Times New Roman" w:hAnsi="Times New Roman" w:cs="Times New Roman"/>
          <w:sz w:val="28"/>
          <w:szCs w:val="28"/>
        </w:rPr>
        <w:t>ing</w:t>
      </w:r>
      <w:r w:rsidR="001D1B68" w:rsidRPr="007E214C">
        <w:rPr>
          <w:rFonts w:ascii="Times New Roman" w:hAnsi="Times New Roman" w:cs="Times New Roman"/>
          <w:sz w:val="28"/>
          <w:szCs w:val="28"/>
        </w:rPr>
        <w:t xml:space="preserve"> from the land of Magog, and a leader of Rosh, Meshek and Tubal (38:2, 3; 39:1). Note that Gog is not formally titled as “king”, “chief”, “prince”, or “military commander” of Magog itself. The </w:t>
      </w:r>
      <w:r w:rsidR="001D1B68" w:rsidRPr="007E214C">
        <w:rPr>
          <w:rFonts w:ascii="Times New Roman" w:hAnsi="Times New Roman" w:cs="Times New Roman"/>
          <w:i/>
          <w:iCs/>
          <w:sz w:val="28"/>
          <w:szCs w:val="28"/>
        </w:rPr>
        <w:t>LXX</w:t>
      </w:r>
      <w:r w:rsidR="001D1B68" w:rsidRPr="007E214C">
        <w:rPr>
          <w:rFonts w:ascii="Times New Roman" w:hAnsi="Times New Roman" w:cs="Times New Roman"/>
          <w:sz w:val="28"/>
          <w:szCs w:val="28"/>
        </w:rPr>
        <w:t xml:space="preserve"> here reads, “make firm your face against Gog </w:t>
      </w:r>
      <w:r w:rsidR="001D1B68" w:rsidRPr="007E214C">
        <w:rPr>
          <w:rFonts w:ascii="Times New Roman" w:hAnsi="Times New Roman" w:cs="Times New Roman"/>
          <w:b/>
          <w:bCs/>
          <w:sz w:val="28"/>
          <w:szCs w:val="28"/>
        </w:rPr>
        <w:t xml:space="preserve">and </w:t>
      </w:r>
      <w:r w:rsidR="001D1B68" w:rsidRPr="007E214C">
        <w:rPr>
          <w:rFonts w:ascii="Times New Roman" w:hAnsi="Times New Roman" w:cs="Times New Roman"/>
          <w:sz w:val="28"/>
          <w:szCs w:val="28"/>
        </w:rPr>
        <w:t>the land of Magog” – this would make Magog one of the warring parties.</w:t>
      </w:r>
    </w:p>
    <w:p w:rsidR="0079044F" w:rsidRPr="007E214C" w:rsidRDefault="001D1B68" w:rsidP="0079044F">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Magog</w:t>
      </w:r>
      <w:r w:rsidR="00531403" w:rsidRPr="007E214C">
        <w:rPr>
          <w:rFonts w:ascii="Times New Roman" w:hAnsi="Times New Roman" w:cs="Times New Roman"/>
          <w:sz w:val="28"/>
          <w:szCs w:val="28"/>
        </w:rPr>
        <w:t xml:space="preserve"> is found in the table of nations, and he</w:t>
      </w:r>
      <w:r w:rsidRPr="007E214C">
        <w:rPr>
          <w:rFonts w:ascii="Times New Roman" w:hAnsi="Times New Roman" w:cs="Times New Roman"/>
          <w:sz w:val="28"/>
          <w:szCs w:val="28"/>
        </w:rPr>
        <w:t xml:space="preserve"> was a son of Japheth (Gen.10:2), along with Tubal and Meshek</w:t>
      </w:r>
      <w:r w:rsidR="00531403"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531403" w:rsidRPr="007E214C">
        <w:rPr>
          <w:rFonts w:ascii="Times New Roman" w:hAnsi="Times New Roman" w:cs="Times New Roman"/>
          <w:sz w:val="28"/>
          <w:szCs w:val="28"/>
        </w:rPr>
        <w:t>S</w:t>
      </w:r>
      <w:r w:rsidRPr="007E214C">
        <w:rPr>
          <w:rFonts w:ascii="Times New Roman" w:hAnsi="Times New Roman" w:cs="Times New Roman"/>
          <w:sz w:val="28"/>
          <w:szCs w:val="28"/>
        </w:rPr>
        <w:t xml:space="preserve">o Gog will lead these related peoples on his expedition into Israel. Gog himself may be, or may not be an ethnic Magogian, but he will be “from” their land. Baker’s Bible Atlas (Map 3) shows where these peoples may have settled after Yahweh confused the languages of men. All these had homelands north of Israel. Eze.38:6 adds Gomer and Togarmah from the </w:t>
      </w:r>
      <w:r w:rsidRPr="007E214C">
        <w:rPr>
          <w:rFonts w:ascii="Times New Roman" w:hAnsi="Times New Roman" w:cs="Times New Roman"/>
          <w:sz w:val="28"/>
          <w:szCs w:val="28"/>
        </w:rPr>
        <w:lastRenderedPageBreak/>
        <w:t>“</w:t>
      </w:r>
      <w:r w:rsidRPr="007E214C">
        <w:rPr>
          <w:rFonts w:ascii="Times New Roman" w:hAnsi="Times New Roman" w:cs="Times New Roman"/>
          <w:sz w:val="28"/>
          <w:szCs w:val="28"/>
          <w:u w:val="single"/>
        </w:rPr>
        <w:t>sides of the North</w:t>
      </w:r>
      <w:r w:rsidRPr="007E214C">
        <w:rPr>
          <w:rFonts w:ascii="Times New Roman" w:hAnsi="Times New Roman" w:cs="Times New Roman"/>
          <w:sz w:val="28"/>
          <w:szCs w:val="28"/>
        </w:rPr>
        <w:t>” as part of the invasion, along with “</w:t>
      </w:r>
      <w:r w:rsidRPr="007E214C">
        <w:rPr>
          <w:rFonts w:ascii="Times New Roman" w:hAnsi="Times New Roman" w:cs="Times New Roman"/>
          <w:sz w:val="28"/>
          <w:szCs w:val="28"/>
          <w:u w:val="single"/>
        </w:rPr>
        <w:t>many peoples</w:t>
      </w:r>
      <w:r w:rsidRPr="007E214C">
        <w:rPr>
          <w:rFonts w:ascii="Times New Roman" w:hAnsi="Times New Roman" w:cs="Times New Roman"/>
          <w:sz w:val="28"/>
          <w:szCs w:val="28"/>
        </w:rPr>
        <w:t>”. Gomer was another son of Japheth, and Togarmah was a son of Gomer (Gen.10:3). “</w:t>
      </w:r>
      <w:r w:rsidRPr="007E214C">
        <w:rPr>
          <w:rFonts w:ascii="Times New Roman" w:hAnsi="Times New Roman" w:cs="Times New Roman"/>
          <w:sz w:val="28"/>
          <w:szCs w:val="28"/>
          <w:u w:val="single"/>
        </w:rPr>
        <w:t>Sides of the North</w:t>
      </w:r>
      <w:r w:rsidRPr="007E214C">
        <w:rPr>
          <w:rFonts w:ascii="Times New Roman" w:hAnsi="Times New Roman" w:cs="Times New Roman"/>
          <w:sz w:val="28"/>
          <w:szCs w:val="28"/>
        </w:rPr>
        <w:t xml:space="preserve">” are mentioned 3 times in this text (Eze.38:6, 15; 39:2) as the </w:t>
      </w:r>
      <w:r w:rsidR="0079044F" w:rsidRPr="007E214C">
        <w:rPr>
          <w:rFonts w:ascii="Times New Roman" w:hAnsi="Times New Roman" w:cs="Times New Roman"/>
          <w:sz w:val="28"/>
          <w:szCs w:val="28"/>
        </w:rPr>
        <w:t>origi</w:t>
      </w:r>
      <w:r w:rsidRPr="007E214C">
        <w:rPr>
          <w:rFonts w:ascii="Times New Roman" w:hAnsi="Times New Roman" w:cs="Times New Roman"/>
          <w:sz w:val="28"/>
          <w:szCs w:val="28"/>
        </w:rPr>
        <w:t xml:space="preserve">n of </w:t>
      </w:r>
      <w:r w:rsidR="0079044F" w:rsidRPr="007E214C">
        <w:rPr>
          <w:rFonts w:ascii="Times New Roman" w:hAnsi="Times New Roman" w:cs="Times New Roman"/>
          <w:sz w:val="28"/>
          <w:szCs w:val="28"/>
        </w:rPr>
        <w:t xml:space="preserve">the </w:t>
      </w:r>
      <w:r w:rsidRPr="007E214C">
        <w:rPr>
          <w:rFonts w:ascii="Times New Roman" w:hAnsi="Times New Roman" w:cs="Times New Roman"/>
          <w:sz w:val="28"/>
          <w:szCs w:val="28"/>
        </w:rPr>
        <w:t xml:space="preserve">invasion. Elsewhere, we find this same term in the “proverb against the king of Babel” (Isa.14:4), who will desire to “sit (or dwell) upon a mountain of meeting in </w:t>
      </w:r>
      <w:r w:rsidRPr="007E214C">
        <w:rPr>
          <w:rFonts w:ascii="Times New Roman" w:hAnsi="Times New Roman" w:cs="Times New Roman"/>
          <w:i/>
          <w:iCs/>
          <w:sz w:val="28"/>
          <w:szCs w:val="28"/>
        </w:rPr>
        <w:t>the</w:t>
      </w:r>
      <w:r w:rsidRPr="007E214C">
        <w:rPr>
          <w:rFonts w:ascii="Times New Roman" w:hAnsi="Times New Roman" w:cs="Times New Roman"/>
          <w:sz w:val="28"/>
          <w:szCs w:val="28"/>
        </w:rPr>
        <w:t xml:space="preserve"> sides of the North” (Isa.14:13). Recalling that the metaphor “mountain” means a kingdom, it appears from Isa.14:13 that the king of Babel will want to dominate either </w:t>
      </w:r>
      <w:r w:rsidR="0079044F" w:rsidRPr="007E214C">
        <w:rPr>
          <w:rFonts w:ascii="Times New Roman" w:hAnsi="Times New Roman" w:cs="Times New Roman"/>
          <w:sz w:val="28"/>
          <w:szCs w:val="28"/>
        </w:rPr>
        <w:t>–</w:t>
      </w:r>
    </w:p>
    <w:p w:rsidR="0079044F" w:rsidRPr="007E214C" w:rsidRDefault="001D1B68" w:rsidP="0079044F">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a) one of these northern nations, or </w:t>
      </w:r>
    </w:p>
    <w:p w:rsidR="0079044F" w:rsidRPr="007E214C" w:rsidRDefault="001D1B68" w:rsidP="0079044F">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b) the “meeting” or confederacy of all these nations. </w:t>
      </w:r>
    </w:p>
    <w:p w:rsidR="00E2780A" w:rsidRPr="007E214C" w:rsidRDefault="001D1B68" w:rsidP="0079044F">
      <w:pPr>
        <w:spacing w:after="240"/>
        <w:rPr>
          <w:rFonts w:ascii="Times New Roman" w:hAnsi="Times New Roman" w:cs="Times New Roman"/>
          <w:sz w:val="28"/>
          <w:szCs w:val="28"/>
        </w:rPr>
      </w:pPr>
      <w:r w:rsidRPr="007E214C">
        <w:rPr>
          <w:rFonts w:ascii="Times New Roman" w:hAnsi="Times New Roman" w:cs="Times New Roman"/>
          <w:sz w:val="28"/>
          <w:szCs w:val="28"/>
        </w:rPr>
        <w:t xml:space="preserve">This may indicate that Gog’s invasion of Israel follows immediately after an invasion of Babel (four times in Jeremiah chapters 50-51 Babel’s attackers are said to be “from the North” and once “from the sides of the earth”). </w:t>
      </w:r>
    </w:p>
    <w:p w:rsidR="005C6A4C" w:rsidRPr="007E214C" w:rsidRDefault="00A34BB8" w:rsidP="0079044F">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I must admit my frustration in trying to match Gog to other texts, with clues as to his identity. As a prophet, Ezekiel was given some unique things to reveal to Israel. BDB (p.155) says in its entry for “Gog” (Heb. </w:t>
      </w:r>
      <w:r w:rsidRPr="007E214C">
        <w:rPr>
          <w:rFonts w:ascii="Times New Roman" w:hAnsi="Times New Roman" w:cs="Times New Roman"/>
          <w:i/>
          <w:iCs/>
          <w:sz w:val="28"/>
          <w:szCs w:val="28"/>
        </w:rPr>
        <w:t>gôwg</w:t>
      </w:r>
      <w:r w:rsidRPr="007E214C">
        <w:rPr>
          <w:rFonts w:ascii="Times New Roman" w:hAnsi="Times New Roman" w:cs="Times New Roman"/>
          <w:sz w:val="28"/>
          <w:szCs w:val="28"/>
        </w:rPr>
        <w:t xml:space="preserve">) that its root is unknown. But a nearby entry (p.156) is </w:t>
      </w:r>
      <w:r w:rsidRPr="007E214C">
        <w:rPr>
          <w:rFonts w:ascii="Times New Roman" w:hAnsi="Times New Roman" w:cs="Times New Roman"/>
          <w:i/>
          <w:iCs/>
          <w:sz w:val="28"/>
          <w:szCs w:val="28"/>
        </w:rPr>
        <w:t xml:space="preserve">gôwy </w:t>
      </w:r>
      <w:r w:rsidRPr="007E214C">
        <w:rPr>
          <w:rFonts w:ascii="Times New Roman" w:hAnsi="Times New Roman" w:cs="Times New Roman"/>
          <w:sz w:val="28"/>
          <w:szCs w:val="28"/>
        </w:rPr>
        <w:t xml:space="preserve">(“nation”). And the two chapters we </w:t>
      </w:r>
      <w:r w:rsidR="00365BB4" w:rsidRPr="007E214C">
        <w:rPr>
          <w:rFonts w:ascii="Times New Roman" w:hAnsi="Times New Roman" w:cs="Times New Roman"/>
          <w:sz w:val="28"/>
          <w:szCs w:val="28"/>
        </w:rPr>
        <w:t>are</w:t>
      </w:r>
      <w:r w:rsidRPr="007E214C">
        <w:rPr>
          <w:rFonts w:ascii="Times New Roman" w:hAnsi="Times New Roman" w:cs="Times New Roman"/>
          <w:sz w:val="28"/>
          <w:szCs w:val="28"/>
        </w:rPr>
        <w:t xml:space="preserve"> examining</w:t>
      </w:r>
      <w:r w:rsidR="00365BB4" w:rsidRPr="007E214C">
        <w:rPr>
          <w:rFonts w:ascii="Times New Roman" w:hAnsi="Times New Roman" w:cs="Times New Roman"/>
          <w:sz w:val="28"/>
          <w:szCs w:val="28"/>
        </w:rPr>
        <w:t xml:space="preserve"> here</w:t>
      </w:r>
      <w:r w:rsidRPr="007E214C">
        <w:rPr>
          <w:rFonts w:ascii="Times New Roman" w:hAnsi="Times New Roman" w:cs="Times New Roman"/>
          <w:sz w:val="28"/>
          <w:szCs w:val="28"/>
        </w:rPr>
        <w:t xml:space="preserve"> in Ezekiel have nine occurrences for </w:t>
      </w:r>
      <w:r w:rsidRPr="007E214C">
        <w:rPr>
          <w:rFonts w:ascii="Times New Roman" w:hAnsi="Times New Roman" w:cs="Times New Roman"/>
          <w:i/>
          <w:iCs/>
          <w:sz w:val="28"/>
          <w:szCs w:val="28"/>
        </w:rPr>
        <w:t>gôwy</w:t>
      </w:r>
      <w:r w:rsidRPr="007E214C">
        <w:rPr>
          <w:rFonts w:ascii="Times New Roman" w:hAnsi="Times New Roman" w:cs="Times New Roman"/>
          <w:sz w:val="28"/>
          <w:szCs w:val="28"/>
        </w:rPr>
        <w:t xml:space="preserve">, and nine for </w:t>
      </w:r>
      <w:r w:rsidRPr="007E214C">
        <w:rPr>
          <w:rFonts w:ascii="Times New Roman" w:hAnsi="Times New Roman" w:cs="Times New Roman"/>
          <w:i/>
          <w:iCs/>
          <w:sz w:val="28"/>
          <w:szCs w:val="28"/>
        </w:rPr>
        <w:t>gôwg</w:t>
      </w:r>
      <w:r w:rsidRPr="007E214C">
        <w:rPr>
          <w:rFonts w:ascii="Times New Roman" w:hAnsi="Times New Roman" w:cs="Times New Roman"/>
          <w:sz w:val="28"/>
          <w:szCs w:val="28"/>
        </w:rPr>
        <w:t>. Nine is the number of judgment (</w:t>
      </w:r>
      <w:r w:rsidRPr="007E214C">
        <w:rPr>
          <w:rFonts w:ascii="Times New Roman" w:hAnsi="Times New Roman" w:cs="Times New Roman"/>
          <w:i/>
          <w:sz w:val="28"/>
          <w:szCs w:val="28"/>
        </w:rPr>
        <w:t>Number</w:t>
      </w:r>
      <w:r w:rsidRPr="007E214C">
        <w:rPr>
          <w:rFonts w:ascii="Times New Roman" w:hAnsi="Times New Roman" w:cs="Times New Roman"/>
          <w:sz w:val="28"/>
          <w:szCs w:val="28"/>
        </w:rPr>
        <w:t xml:space="preserve">, p.235), and with the many nations following Gog to invade Israel, all will come under divine judgment. Can this matching number of occurrences be just a coincidence? </w:t>
      </w:r>
      <w:r w:rsidR="001740D2" w:rsidRPr="007E214C">
        <w:rPr>
          <w:rFonts w:ascii="Times New Roman" w:hAnsi="Times New Roman" w:cs="Times New Roman"/>
          <w:sz w:val="28"/>
          <w:szCs w:val="28"/>
        </w:rPr>
        <w:t>And n</w:t>
      </w:r>
      <w:r w:rsidR="00365BB4" w:rsidRPr="007E214C">
        <w:rPr>
          <w:rFonts w:ascii="Times New Roman" w:hAnsi="Times New Roman" w:cs="Times New Roman"/>
          <w:sz w:val="28"/>
          <w:szCs w:val="28"/>
        </w:rPr>
        <w:t>ote how the Heb. words differ by a single letter.</w:t>
      </w:r>
    </w:p>
    <w:p w:rsidR="00A34BB8" w:rsidRPr="007E214C" w:rsidRDefault="00A34BB8" w:rsidP="0079044F">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Another word related to the same </w:t>
      </w:r>
      <w:r w:rsidR="0079044F" w:rsidRPr="007E214C">
        <w:rPr>
          <w:rFonts w:ascii="Times New Roman" w:hAnsi="Times New Roman" w:cs="Times New Roman"/>
          <w:sz w:val="28"/>
          <w:szCs w:val="28"/>
        </w:rPr>
        <w:t xml:space="preserve">Heb. </w:t>
      </w:r>
      <w:r w:rsidRPr="007E214C">
        <w:rPr>
          <w:rFonts w:ascii="Times New Roman" w:hAnsi="Times New Roman" w:cs="Times New Roman"/>
          <w:sz w:val="28"/>
          <w:szCs w:val="28"/>
        </w:rPr>
        <w:t xml:space="preserve">root </w:t>
      </w:r>
      <w:r w:rsidR="00974389" w:rsidRPr="007E214C">
        <w:rPr>
          <w:rFonts w:ascii="Times New Roman" w:hAnsi="Times New Roman" w:cs="Times New Roman"/>
          <w:sz w:val="28"/>
          <w:szCs w:val="28"/>
        </w:rPr>
        <w:t>behind</w:t>
      </w:r>
      <w:r w:rsidRPr="007E214C">
        <w:rPr>
          <w:rFonts w:ascii="Times New Roman" w:hAnsi="Times New Roman" w:cs="Times New Roman"/>
          <w:sz w:val="28"/>
          <w:szCs w:val="28"/>
        </w:rPr>
        <w:t xml:space="preserve"> </w:t>
      </w:r>
      <w:r w:rsidRPr="007E214C">
        <w:rPr>
          <w:rFonts w:ascii="Times New Roman" w:hAnsi="Times New Roman" w:cs="Times New Roman"/>
          <w:i/>
          <w:iCs/>
          <w:sz w:val="28"/>
          <w:szCs w:val="28"/>
        </w:rPr>
        <w:t xml:space="preserve">gôwy </w:t>
      </w:r>
      <w:r w:rsidRPr="007E214C">
        <w:rPr>
          <w:rFonts w:ascii="Times New Roman" w:hAnsi="Times New Roman" w:cs="Times New Roman"/>
          <w:sz w:val="28"/>
          <w:szCs w:val="28"/>
        </w:rPr>
        <w:t>(</w:t>
      </w:r>
      <w:r w:rsidR="00365BB4" w:rsidRPr="007E214C">
        <w:rPr>
          <w:rFonts w:ascii="Times New Roman" w:hAnsi="Times New Roman" w:cs="Times New Roman"/>
          <w:sz w:val="28"/>
          <w:szCs w:val="28"/>
        </w:rPr>
        <w:t xml:space="preserve">root </w:t>
      </w:r>
      <w:r w:rsidRPr="007E214C">
        <w:rPr>
          <w:rFonts w:ascii="Times New Roman" w:hAnsi="Times New Roman" w:cs="Times New Roman"/>
          <w:i/>
          <w:iCs/>
          <w:sz w:val="28"/>
          <w:szCs w:val="28"/>
        </w:rPr>
        <w:t>g-v-h</w:t>
      </w:r>
      <w:r w:rsidR="00CF2902" w:rsidRPr="007E214C">
        <w:rPr>
          <w:rFonts w:ascii="Times New Roman" w:hAnsi="Times New Roman" w:cs="Times New Roman"/>
          <w:iCs/>
          <w:sz w:val="28"/>
          <w:szCs w:val="28"/>
        </w:rPr>
        <w:t xml:space="preserve">, </w:t>
      </w:r>
      <w:r w:rsidR="00CF2902" w:rsidRPr="007E214C">
        <w:rPr>
          <w:rFonts w:ascii="Times New Roman" w:hAnsi="Times New Roman" w:cs="Times New Roman"/>
          <w:iCs/>
          <w:sz w:val="28"/>
          <w:szCs w:val="28"/>
          <w:rtl/>
          <w:lang w:bidi="he-IL"/>
        </w:rPr>
        <w:t>גוה</w:t>
      </w:r>
      <w:r w:rsidRPr="007E214C">
        <w:rPr>
          <w:rFonts w:ascii="Times New Roman" w:hAnsi="Times New Roman" w:cs="Times New Roman"/>
          <w:sz w:val="28"/>
          <w:szCs w:val="28"/>
        </w:rPr>
        <w:t>) is</w:t>
      </w:r>
      <w:r w:rsidRPr="007E214C">
        <w:rPr>
          <w:rFonts w:ascii="Times New Roman" w:hAnsi="Times New Roman" w:cs="Times New Roman"/>
          <w:i/>
          <w:iCs/>
          <w:sz w:val="28"/>
          <w:szCs w:val="28"/>
        </w:rPr>
        <w:t xml:space="preserve"> g</w:t>
      </w:r>
      <w:r w:rsidRPr="007E214C">
        <w:rPr>
          <w:rFonts w:ascii="Times New Roman" w:hAnsi="Times New Roman" w:cs="Times New Roman"/>
          <w:i/>
          <w:iCs/>
          <w:sz w:val="28"/>
          <w:szCs w:val="28"/>
          <w:vertAlign w:val="subscript"/>
        </w:rPr>
        <w:t>e</w:t>
      </w:r>
      <w:r w:rsidRPr="007E214C">
        <w:rPr>
          <w:rFonts w:ascii="Times New Roman" w:hAnsi="Times New Roman" w:cs="Times New Roman"/>
          <w:i/>
          <w:iCs/>
          <w:sz w:val="28"/>
          <w:szCs w:val="28"/>
        </w:rPr>
        <w:t>vîyyâh</w:t>
      </w:r>
      <w:r w:rsidRPr="007E214C">
        <w:rPr>
          <w:rFonts w:ascii="Times New Roman" w:hAnsi="Times New Roman" w:cs="Times New Roman"/>
          <w:sz w:val="28"/>
          <w:szCs w:val="28"/>
        </w:rPr>
        <w:t xml:space="preserve">, “corpse”, and this is another suggestive connection for his name. Given </w:t>
      </w:r>
      <w:r w:rsidR="00447859" w:rsidRPr="007E214C">
        <w:rPr>
          <w:rFonts w:ascii="Times New Roman" w:hAnsi="Times New Roman" w:cs="Times New Roman"/>
          <w:sz w:val="28"/>
          <w:szCs w:val="28"/>
        </w:rPr>
        <w:t>the cleansing of the land after the battle</w:t>
      </w:r>
      <w:r w:rsidRPr="007E214C">
        <w:rPr>
          <w:rFonts w:ascii="Times New Roman" w:hAnsi="Times New Roman" w:cs="Times New Roman"/>
          <w:sz w:val="28"/>
          <w:szCs w:val="28"/>
        </w:rPr>
        <w:t xml:space="preserve">, this derivation of the name Gog is even more </w:t>
      </w:r>
      <w:r w:rsidR="00365BB4" w:rsidRPr="007E214C">
        <w:rPr>
          <w:rFonts w:ascii="Times New Roman" w:hAnsi="Times New Roman" w:cs="Times New Roman"/>
          <w:sz w:val="28"/>
          <w:szCs w:val="28"/>
        </w:rPr>
        <w:t>weighty</w:t>
      </w:r>
      <w:r w:rsidRPr="007E214C">
        <w:rPr>
          <w:rFonts w:ascii="Times New Roman" w:hAnsi="Times New Roman" w:cs="Times New Roman"/>
          <w:sz w:val="28"/>
          <w:szCs w:val="28"/>
        </w:rPr>
        <w:t>.</w:t>
      </w:r>
      <w:r w:rsidR="007F32C9" w:rsidRPr="007E214C">
        <w:rPr>
          <w:rFonts w:ascii="Times New Roman" w:hAnsi="Times New Roman" w:cs="Times New Roman"/>
          <w:sz w:val="28"/>
          <w:szCs w:val="28"/>
        </w:rPr>
        <w:t xml:space="preserve"> Also suggestive of this cemetery of Gog’s horde is Jer.31:40 with its “whole valley of the corpses and the ashes”, although this text uses Heb. </w:t>
      </w:r>
      <w:r w:rsidR="007F32C9" w:rsidRPr="007E214C">
        <w:rPr>
          <w:rFonts w:ascii="Times New Roman" w:hAnsi="Times New Roman" w:cs="Times New Roman"/>
          <w:i/>
          <w:sz w:val="28"/>
          <w:szCs w:val="28"/>
        </w:rPr>
        <w:t>peger</w:t>
      </w:r>
      <w:r w:rsidR="007F32C9" w:rsidRPr="007E214C">
        <w:rPr>
          <w:rFonts w:ascii="Times New Roman" w:hAnsi="Times New Roman" w:cs="Times New Roman"/>
          <w:sz w:val="28"/>
          <w:szCs w:val="28"/>
        </w:rPr>
        <w:t xml:space="preserve"> for “corpse”.</w:t>
      </w:r>
    </w:p>
    <w:p w:rsidR="00A34BB8" w:rsidRPr="007E214C" w:rsidRDefault="00A34BB8" w:rsidP="0079044F">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It is also possible that the name Gog could be an </w:t>
      </w:r>
      <w:r w:rsidRPr="007E214C">
        <w:rPr>
          <w:rFonts w:ascii="Times New Roman" w:hAnsi="Times New Roman" w:cs="Times New Roman"/>
          <w:i/>
          <w:iCs/>
          <w:sz w:val="28"/>
          <w:szCs w:val="28"/>
        </w:rPr>
        <w:t xml:space="preserve">onomatopoeia </w:t>
      </w:r>
      <w:r w:rsidRPr="007E214C">
        <w:rPr>
          <w:rFonts w:ascii="Times New Roman" w:hAnsi="Times New Roman" w:cs="Times New Roman"/>
          <w:iCs/>
          <w:sz w:val="28"/>
          <w:szCs w:val="28"/>
        </w:rPr>
        <w:t>or simply a play on words</w:t>
      </w:r>
      <w:r w:rsidRPr="007E214C">
        <w:rPr>
          <w:rFonts w:ascii="Times New Roman" w:hAnsi="Times New Roman" w:cs="Times New Roman"/>
          <w:sz w:val="28"/>
          <w:szCs w:val="28"/>
        </w:rPr>
        <w:t>, suggesting a contraction of something like “Goi</w:t>
      </w:r>
      <w:r w:rsidR="00365BB4" w:rsidRPr="007E214C">
        <w:rPr>
          <w:rFonts w:ascii="Times New Roman" w:hAnsi="Times New Roman" w:cs="Times New Roman"/>
          <w:sz w:val="28"/>
          <w:szCs w:val="28"/>
        </w:rPr>
        <w:t>-</w:t>
      </w:r>
      <w:r w:rsidRPr="007E214C">
        <w:rPr>
          <w:rFonts w:ascii="Times New Roman" w:hAnsi="Times New Roman" w:cs="Times New Roman"/>
          <w:sz w:val="28"/>
          <w:szCs w:val="28"/>
        </w:rPr>
        <w:t xml:space="preserve">goi”, that is, a “nation-nation” – in effect a super-nation. Looking for an English parallel, I found the </w:t>
      </w:r>
      <w:r w:rsidRPr="007E214C">
        <w:rPr>
          <w:rFonts w:ascii="Times New Roman" w:hAnsi="Times New Roman" w:cs="Times New Roman"/>
          <w:i/>
          <w:iCs/>
          <w:sz w:val="28"/>
          <w:szCs w:val="28"/>
        </w:rPr>
        <w:lastRenderedPageBreak/>
        <w:t xml:space="preserve">onomatopoeia </w:t>
      </w:r>
      <w:r w:rsidRPr="007E214C">
        <w:rPr>
          <w:rFonts w:ascii="Times New Roman" w:hAnsi="Times New Roman" w:cs="Times New Roman"/>
          <w:sz w:val="28"/>
          <w:szCs w:val="28"/>
        </w:rPr>
        <w:t xml:space="preserve">word “gaggle”, which derives from the sound made by a flock of geese. Perhaps with some relevance, “gaggle of geese” sounds a bit like “Gog of Magog” – could the Hebrew words be meant to represent a noisy multitude of nations? Now </w:t>
      </w:r>
      <w:r w:rsidR="0079044F" w:rsidRPr="007E214C">
        <w:rPr>
          <w:rFonts w:ascii="Times New Roman" w:hAnsi="Times New Roman" w:cs="Times New Roman"/>
          <w:sz w:val="28"/>
          <w:szCs w:val="28"/>
        </w:rPr>
        <w:t>compare</w:t>
      </w:r>
      <w:r w:rsidRPr="007E214C">
        <w:rPr>
          <w:rFonts w:ascii="Times New Roman" w:hAnsi="Times New Roman" w:cs="Times New Roman"/>
          <w:sz w:val="28"/>
          <w:szCs w:val="28"/>
        </w:rPr>
        <w:t xml:space="preserve"> the word “barbaric”. It is traceable to the ancient Greek notion that non-Greeks were uncivilized – Greeks called them “</w:t>
      </w:r>
      <w:r w:rsidRPr="007E214C">
        <w:rPr>
          <w:rFonts w:ascii="Times New Roman" w:hAnsi="Times New Roman" w:cs="Times New Roman"/>
          <w:i/>
          <w:iCs/>
          <w:sz w:val="28"/>
          <w:szCs w:val="28"/>
        </w:rPr>
        <w:t>barbaroi</w:t>
      </w:r>
      <w:r w:rsidRPr="007E214C">
        <w:rPr>
          <w:rFonts w:ascii="Times New Roman" w:hAnsi="Times New Roman" w:cs="Times New Roman"/>
          <w:sz w:val="28"/>
          <w:szCs w:val="28"/>
        </w:rPr>
        <w:t>”. Note the doubling of the syllable “</w:t>
      </w:r>
      <w:r w:rsidRPr="007E214C">
        <w:rPr>
          <w:rFonts w:ascii="Times New Roman" w:hAnsi="Times New Roman"/>
          <w:i/>
          <w:sz w:val="28"/>
          <w:szCs w:val="28"/>
        </w:rPr>
        <w:t>bar</w:t>
      </w:r>
      <w:r w:rsidRPr="007E214C">
        <w:rPr>
          <w:rFonts w:ascii="Times New Roman" w:hAnsi="Times New Roman" w:cs="Times New Roman"/>
          <w:sz w:val="28"/>
          <w:szCs w:val="28"/>
        </w:rPr>
        <w:t xml:space="preserve">”. It was somewhat like calling them “babbling babblers”, because they could not speak Greek. Since the day God confused the languages of the nations at Babel, each nation has tended to view the others as uncivilized babblers. As an assembly of many nations, Hamon-Gog </w:t>
      </w:r>
      <w:r w:rsidR="0079044F" w:rsidRPr="007E214C">
        <w:rPr>
          <w:rFonts w:ascii="Times New Roman" w:hAnsi="Times New Roman" w:cs="Times New Roman"/>
          <w:sz w:val="28"/>
          <w:szCs w:val="28"/>
        </w:rPr>
        <w:t xml:space="preserve">(‘multitude of Gog’) </w:t>
      </w:r>
      <w:r w:rsidRPr="007E214C">
        <w:rPr>
          <w:rFonts w:ascii="Times New Roman" w:hAnsi="Times New Roman" w:cs="Times New Roman"/>
          <w:sz w:val="28"/>
          <w:szCs w:val="28"/>
        </w:rPr>
        <w:t xml:space="preserve">may sound very much like babblers </w:t>
      </w:r>
      <w:r w:rsidR="007902FC" w:rsidRPr="007E214C">
        <w:rPr>
          <w:rFonts w:ascii="Times New Roman" w:hAnsi="Times New Roman" w:cs="Times New Roman"/>
          <w:sz w:val="28"/>
          <w:szCs w:val="28"/>
        </w:rPr>
        <w:t xml:space="preserve">even </w:t>
      </w:r>
      <w:r w:rsidRPr="007E214C">
        <w:rPr>
          <w:rFonts w:ascii="Times New Roman" w:hAnsi="Times New Roman" w:cs="Times New Roman"/>
          <w:sz w:val="28"/>
          <w:szCs w:val="28"/>
        </w:rPr>
        <w:t>from within their own ranks.</w:t>
      </w:r>
    </w:p>
    <w:p w:rsidR="00A34BB8" w:rsidRPr="007E214C" w:rsidRDefault="00A34BB8" w:rsidP="00A34BB8">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Then again Gog may simply be a shortened form of Magog</w:t>
      </w:r>
      <w:r w:rsidR="00365BB4"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365BB4" w:rsidRPr="007E214C">
        <w:rPr>
          <w:rFonts w:ascii="Times New Roman" w:hAnsi="Times New Roman" w:cs="Times New Roman"/>
          <w:sz w:val="28"/>
          <w:szCs w:val="28"/>
        </w:rPr>
        <w:t>O</w:t>
      </w:r>
      <w:r w:rsidRPr="007E214C">
        <w:rPr>
          <w:rFonts w:ascii="Times New Roman" w:hAnsi="Times New Roman" w:cs="Times New Roman"/>
          <w:sz w:val="28"/>
          <w:szCs w:val="28"/>
        </w:rPr>
        <w:t xml:space="preserve">r Magog may be a contraction of “from Gog” (Heb. </w:t>
      </w:r>
      <w:r w:rsidRPr="007E214C">
        <w:rPr>
          <w:rFonts w:ascii="Times New Roman" w:hAnsi="Times New Roman" w:cs="Times New Roman"/>
          <w:i/>
          <w:iCs/>
          <w:sz w:val="28"/>
          <w:szCs w:val="28"/>
        </w:rPr>
        <w:t>min</w:t>
      </w:r>
      <w:r w:rsidRPr="007E214C">
        <w:rPr>
          <w:rFonts w:ascii="Times New Roman" w:hAnsi="Times New Roman" w:cs="Times New Roman"/>
          <w:sz w:val="28"/>
          <w:szCs w:val="28"/>
        </w:rPr>
        <w:t xml:space="preserve"> “from”</w:t>
      </w:r>
      <w:r w:rsidR="00974389"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974389" w:rsidRPr="007E214C">
        <w:rPr>
          <w:rFonts w:ascii="Times New Roman" w:hAnsi="Times New Roman" w:cs="Times New Roman"/>
          <w:sz w:val="28"/>
          <w:szCs w:val="28"/>
        </w:rPr>
        <w:t xml:space="preserve">shortened and </w:t>
      </w:r>
      <w:r w:rsidRPr="007E214C">
        <w:rPr>
          <w:rFonts w:ascii="Times New Roman" w:hAnsi="Times New Roman" w:cs="Times New Roman"/>
          <w:sz w:val="28"/>
          <w:szCs w:val="28"/>
        </w:rPr>
        <w:t xml:space="preserve">prefixed as </w:t>
      </w:r>
      <w:r w:rsidRPr="007E214C">
        <w:rPr>
          <w:rFonts w:ascii="Times New Roman" w:hAnsi="Times New Roman" w:cs="Times New Roman"/>
          <w:i/>
          <w:iCs/>
          <w:sz w:val="28"/>
          <w:szCs w:val="28"/>
        </w:rPr>
        <w:t>ma-</w:t>
      </w:r>
      <w:r w:rsidRPr="007E214C">
        <w:rPr>
          <w:rFonts w:ascii="Times New Roman" w:hAnsi="Times New Roman" w:cs="Times New Roman"/>
          <w:sz w:val="28"/>
          <w:szCs w:val="28"/>
        </w:rPr>
        <w:t xml:space="preserve">). The latter explanation would make Gog both a person and a land. If that sounds strange, then consider that the land of Israel was taken from God’s name for Jacob. And it was </w:t>
      </w:r>
      <w:r w:rsidR="00365BB4" w:rsidRPr="007E214C">
        <w:rPr>
          <w:rFonts w:ascii="Times New Roman" w:hAnsi="Times New Roman" w:cs="Times New Roman"/>
          <w:sz w:val="28"/>
          <w:szCs w:val="28"/>
        </w:rPr>
        <w:t xml:space="preserve">also </w:t>
      </w:r>
      <w:r w:rsidRPr="007E214C">
        <w:rPr>
          <w:rFonts w:ascii="Times New Roman" w:hAnsi="Times New Roman" w:cs="Times New Roman"/>
          <w:sz w:val="28"/>
          <w:szCs w:val="28"/>
        </w:rPr>
        <w:t xml:space="preserve">thus with many neighboring nations, like Edom, Moab and Ammon. </w:t>
      </w:r>
      <w:r w:rsidR="00365BB4" w:rsidRPr="007E214C">
        <w:rPr>
          <w:rFonts w:ascii="Times New Roman" w:hAnsi="Times New Roman" w:cs="Times New Roman"/>
          <w:sz w:val="28"/>
          <w:szCs w:val="28"/>
        </w:rPr>
        <w:t>These national labels began as men’s names.</w:t>
      </w:r>
    </w:p>
    <w:p w:rsidR="00A34BB8" w:rsidRPr="007E214C" w:rsidRDefault="00A34BB8" w:rsidP="0079044F">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Although the end of Revelation is dealing with another </w:t>
      </w:r>
      <w:r w:rsidR="00C8317E" w:rsidRPr="007E214C">
        <w:rPr>
          <w:rFonts w:ascii="Times New Roman" w:hAnsi="Times New Roman" w:cs="Times New Roman"/>
          <w:sz w:val="28"/>
          <w:szCs w:val="28"/>
        </w:rPr>
        <w:t xml:space="preserve">invading </w:t>
      </w:r>
      <w:r w:rsidRPr="007E214C">
        <w:rPr>
          <w:rFonts w:ascii="Times New Roman" w:hAnsi="Times New Roman" w:cs="Times New Roman"/>
          <w:sz w:val="28"/>
          <w:szCs w:val="28"/>
        </w:rPr>
        <w:t>group entirely, it is enlightening that Rev.20:</w:t>
      </w:r>
      <w:r w:rsidR="008D48AE" w:rsidRPr="007E214C">
        <w:rPr>
          <w:rFonts w:ascii="Times New Roman" w:hAnsi="Times New Roman" w:cs="Times New Roman"/>
          <w:sz w:val="28"/>
          <w:szCs w:val="28"/>
        </w:rPr>
        <w:t>8</w:t>
      </w:r>
      <w:r w:rsidRPr="007E214C">
        <w:rPr>
          <w:rFonts w:ascii="Times New Roman" w:hAnsi="Times New Roman" w:cs="Times New Roman"/>
          <w:sz w:val="28"/>
          <w:szCs w:val="28"/>
        </w:rPr>
        <w:t xml:space="preserve"> refers to </w:t>
      </w:r>
      <w:r w:rsidR="005C6A4C" w:rsidRPr="007E214C">
        <w:rPr>
          <w:rFonts w:ascii="Times New Roman" w:hAnsi="Times New Roman" w:cs="Times New Roman"/>
          <w:sz w:val="28"/>
          <w:szCs w:val="28"/>
        </w:rPr>
        <w:t>the</w:t>
      </w:r>
      <w:r w:rsidRPr="007E214C">
        <w:rPr>
          <w:rFonts w:ascii="Times New Roman" w:hAnsi="Times New Roman" w:cs="Times New Roman"/>
          <w:sz w:val="28"/>
          <w:szCs w:val="28"/>
        </w:rPr>
        <w:t xml:space="preserve"> </w:t>
      </w:r>
      <w:r w:rsidR="0079044F" w:rsidRPr="007E214C">
        <w:rPr>
          <w:rFonts w:ascii="Times New Roman" w:hAnsi="Times New Roman" w:cs="Times New Roman"/>
          <w:sz w:val="28"/>
          <w:szCs w:val="28"/>
        </w:rPr>
        <w:t>attackers of “the beloved city”</w:t>
      </w:r>
      <w:r w:rsidRPr="007E214C">
        <w:rPr>
          <w:rFonts w:ascii="Times New Roman" w:hAnsi="Times New Roman" w:cs="Times New Roman"/>
          <w:sz w:val="28"/>
          <w:szCs w:val="28"/>
        </w:rPr>
        <w:t xml:space="preserve"> as “the (neuter sing.) Gog and Magog”, as though identifying a mob by its character. The U.S. did something similar during WWII, by identifying themselves and their confederates as “the Allies”, and their enemies as “the Axis”. </w:t>
      </w:r>
      <w:r w:rsidR="00A32110" w:rsidRPr="007E214C">
        <w:rPr>
          <w:rFonts w:ascii="Times New Roman" w:hAnsi="Times New Roman" w:cs="Times New Roman"/>
          <w:sz w:val="28"/>
          <w:szCs w:val="28"/>
        </w:rPr>
        <w:t xml:space="preserve">The same </w:t>
      </w:r>
      <w:r w:rsidR="001740D2" w:rsidRPr="007E214C">
        <w:rPr>
          <w:rFonts w:ascii="Times New Roman" w:hAnsi="Times New Roman" w:cs="Times New Roman"/>
          <w:sz w:val="28"/>
          <w:szCs w:val="28"/>
        </w:rPr>
        <w:t xml:space="preserve">syntactic </w:t>
      </w:r>
      <w:r w:rsidR="00A32110" w:rsidRPr="007E214C">
        <w:rPr>
          <w:rFonts w:ascii="Times New Roman" w:hAnsi="Times New Roman" w:cs="Times New Roman"/>
          <w:sz w:val="28"/>
          <w:szCs w:val="28"/>
        </w:rPr>
        <w:t xml:space="preserve">construction is used in the Greek for other groups. For example the </w:t>
      </w:r>
      <w:r w:rsidR="00A32110" w:rsidRPr="007E214C">
        <w:rPr>
          <w:rFonts w:ascii="Times New Roman" w:hAnsi="Times New Roman" w:cs="Times New Roman"/>
          <w:i/>
          <w:sz w:val="28"/>
          <w:szCs w:val="28"/>
        </w:rPr>
        <w:t>LXX</w:t>
      </w:r>
      <w:r w:rsidR="00A32110" w:rsidRPr="007E214C">
        <w:rPr>
          <w:rFonts w:ascii="Times New Roman" w:hAnsi="Times New Roman" w:cs="Times New Roman"/>
          <w:sz w:val="28"/>
          <w:szCs w:val="28"/>
        </w:rPr>
        <w:t xml:space="preserve"> has literally “the Sodom and Gomorrah” (Gen.14:11), and the </w:t>
      </w:r>
      <w:r w:rsidR="00CD0D33" w:rsidRPr="007E214C">
        <w:rPr>
          <w:rFonts w:ascii="Times New Roman" w:hAnsi="Times New Roman" w:cs="Times New Roman"/>
          <w:sz w:val="28"/>
          <w:szCs w:val="28"/>
        </w:rPr>
        <w:t xml:space="preserve">much </w:t>
      </w:r>
      <w:r w:rsidR="00A32110" w:rsidRPr="007E214C">
        <w:rPr>
          <w:rFonts w:ascii="Times New Roman" w:hAnsi="Times New Roman" w:cs="Times New Roman"/>
          <w:sz w:val="28"/>
          <w:szCs w:val="28"/>
        </w:rPr>
        <w:t xml:space="preserve">larger </w:t>
      </w:r>
      <w:r w:rsidR="00CD0D33" w:rsidRPr="007E214C">
        <w:rPr>
          <w:rFonts w:ascii="Times New Roman" w:hAnsi="Times New Roman" w:cs="Times New Roman"/>
          <w:sz w:val="28"/>
          <w:szCs w:val="28"/>
        </w:rPr>
        <w:t xml:space="preserve">ethnic </w:t>
      </w:r>
      <w:r w:rsidR="00A32110" w:rsidRPr="007E214C">
        <w:rPr>
          <w:rFonts w:ascii="Times New Roman" w:hAnsi="Times New Roman" w:cs="Times New Roman"/>
          <w:sz w:val="28"/>
          <w:szCs w:val="28"/>
        </w:rPr>
        <w:t xml:space="preserve">group “The Canaanites and Hittites and Amorites, etc.” (Exo.3:8). </w:t>
      </w:r>
      <w:r w:rsidRPr="007E214C">
        <w:rPr>
          <w:rFonts w:ascii="Times New Roman" w:hAnsi="Times New Roman" w:cs="Times New Roman"/>
          <w:sz w:val="28"/>
          <w:szCs w:val="28"/>
        </w:rPr>
        <w:t>Perhaps “Gog” and “Magog”, in addition to being an alliterative pair, will become a means of labeling the opposition with a demeaning name. Just keep in mind that the details of Ezekiel 38-39 require a pre-</w:t>
      </w:r>
      <w:r w:rsidR="00B34BB4" w:rsidRPr="007E214C">
        <w:rPr>
          <w:rFonts w:ascii="Times New Roman" w:hAnsi="Times New Roman" w:cs="Times New Roman"/>
          <w:sz w:val="28"/>
          <w:szCs w:val="28"/>
        </w:rPr>
        <w:t>millennial</w:t>
      </w:r>
      <w:r w:rsidRPr="007E214C">
        <w:rPr>
          <w:rFonts w:ascii="Times New Roman" w:hAnsi="Times New Roman" w:cs="Times New Roman"/>
          <w:sz w:val="28"/>
          <w:szCs w:val="28"/>
        </w:rPr>
        <w:t xml:space="preserve"> “Gog of the land of Magog”. The post-</w:t>
      </w:r>
      <w:r w:rsidR="00B34BB4" w:rsidRPr="007E214C">
        <w:rPr>
          <w:rFonts w:ascii="Times New Roman" w:hAnsi="Times New Roman" w:cs="Times New Roman"/>
          <w:sz w:val="28"/>
          <w:szCs w:val="28"/>
        </w:rPr>
        <w:t>millennial</w:t>
      </w:r>
      <w:r w:rsidRPr="007E214C">
        <w:rPr>
          <w:rFonts w:ascii="Times New Roman" w:hAnsi="Times New Roman" w:cs="Times New Roman"/>
          <w:sz w:val="28"/>
          <w:szCs w:val="28"/>
        </w:rPr>
        <w:t xml:space="preserve"> “the Gog and Magog”</w:t>
      </w:r>
      <w:r w:rsidRPr="007E214C">
        <w:rPr>
          <w:rFonts w:ascii="Times New Roman" w:hAnsi="Times New Roman" w:cs="Times New Roman"/>
          <w:i/>
          <w:iCs/>
          <w:sz w:val="28"/>
          <w:szCs w:val="28"/>
        </w:rPr>
        <w:t xml:space="preserve"> </w:t>
      </w:r>
      <w:r w:rsidRPr="007E214C">
        <w:rPr>
          <w:rFonts w:ascii="Times New Roman" w:hAnsi="Times New Roman" w:cs="Times New Roman"/>
          <w:sz w:val="28"/>
          <w:szCs w:val="28"/>
        </w:rPr>
        <w:t>seems to be using the names from Ezekiel as an epithet for the new mob that will come to ransack Jerusalem. There will likely be similarities between the</w:t>
      </w:r>
      <w:r w:rsidR="00CD0D33" w:rsidRPr="007E214C">
        <w:rPr>
          <w:rFonts w:ascii="Times New Roman" w:hAnsi="Times New Roman" w:cs="Times New Roman"/>
          <w:sz w:val="28"/>
          <w:szCs w:val="28"/>
        </w:rPr>
        <w:t>se</w:t>
      </w:r>
      <w:r w:rsidRPr="007E214C">
        <w:rPr>
          <w:rFonts w:ascii="Times New Roman" w:hAnsi="Times New Roman" w:cs="Times New Roman"/>
          <w:sz w:val="28"/>
          <w:szCs w:val="28"/>
        </w:rPr>
        <w:t xml:space="preserve"> two multitudes as to their great numbers, national diversity, degree of disorganization due to language differences, their unity of purpose, and their ultimate destruction by an act of God.</w:t>
      </w:r>
    </w:p>
    <w:p w:rsidR="001D1B68" w:rsidRPr="007E214C" w:rsidRDefault="001D1B68" w:rsidP="0079044F">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lastRenderedPageBreak/>
        <w:t xml:space="preserve">Note how </w:t>
      </w:r>
      <w:r w:rsidR="0079044F" w:rsidRPr="007E214C">
        <w:rPr>
          <w:rFonts w:ascii="Times New Roman" w:hAnsi="Times New Roman" w:cs="Times New Roman"/>
          <w:sz w:val="28"/>
          <w:szCs w:val="28"/>
        </w:rPr>
        <w:t>Gog’s</w:t>
      </w:r>
      <w:r w:rsidRPr="007E214C">
        <w:rPr>
          <w:rFonts w:ascii="Times New Roman" w:hAnsi="Times New Roman" w:cs="Times New Roman"/>
          <w:sz w:val="28"/>
          <w:szCs w:val="28"/>
        </w:rPr>
        <w:t xml:space="preserve"> invasion is said to accompany a great quaking (Eze.38:19-20), while </w:t>
      </w:r>
      <w:r w:rsidR="00797E77" w:rsidRPr="007E214C">
        <w:rPr>
          <w:rFonts w:ascii="Times New Roman" w:hAnsi="Times New Roman" w:cs="Times New Roman"/>
          <w:sz w:val="28"/>
          <w:szCs w:val="28"/>
          <w:u w:val="single"/>
        </w:rPr>
        <w:t xml:space="preserve">so </w:t>
      </w:r>
      <w:r w:rsidRPr="007E214C">
        <w:rPr>
          <w:rFonts w:ascii="Times New Roman" w:hAnsi="Times New Roman" w:cs="Times New Roman"/>
          <w:sz w:val="28"/>
          <w:szCs w:val="28"/>
          <w:u w:val="single"/>
        </w:rPr>
        <w:t xml:space="preserve">great </w:t>
      </w:r>
      <w:r w:rsidR="00797E77" w:rsidRPr="007E214C">
        <w:rPr>
          <w:rFonts w:ascii="Times New Roman" w:hAnsi="Times New Roman" w:cs="Times New Roman"/>
          <w:sz w:val="28"/>
          <w:szCs w:val="28"/>
          <w:u w:val="single"/>
        </w:rPr>
        <w:t xml:space="preserve">an </w:t>
      </w:r>
      <w:r w:rsidRPr="007E214C">
        <w:rPr>
          <w:rFonts w:ascii="Times New Roman" w:hAnsi="Times New Roman" w:cs="Times New Roman"/>
          <w:sz w:val="28"/>
          <w:szCs w:val="28"/>
          <w:u w:val="single"/>
        </w:rPr>
        <w:t>earthquake</w:t>
      </w:r>
      <w:r w:rsidRPr="007E214C">
        <w:rPr>
          <w:rFonts w:ascii="Times New Roman" w:hAnsi="Times New Roman" w:cs="Times New Roman"/>
          <w:sz w:val="28"/>
          <w:szCs w:val="28"/>
        </w:rPr>
        <w:t xml:space="preserve"> will contribute to Babel’s downfall (Rev.16:18-21</w:t>
      </w:r>
      <w:r w:rsidR="00A34BB8" w:rsidRPr="007E214C">
        <w:rPr>
          <w:rFonts w:ascii="Times New Roman" w:hAnsi="Times New Roman" w:cs="Times New Roman"/>
          <w:sz w:val="28"/>
          <w:szCs w:val="28"/>
        </w:rPr>
        <w:t xml:space="preserve"> below</w:t>
      </w:r>
      <w:r w:rsidRPr="007E214C">
        <w:rPr>
          <w:rFonts w:ascii="Times New Roman" w:hAnsi="Times New Roman" w:cs="Times New Roman"/>
          <w:sz w:val="28"/>
          <w:szCs w:val="28"/>
        </w:rPr>
        <w:t xml:space="preserve">). </w:t>
      </w:r>
      <w:r w:rsidR="00797E77" w:rsidRPr="007E214C">
        <w:rPr>
          <w:rFonts w:ascii="Times New Roman" w:hAnsi="Times New Roman" w:cs="Times New Roman"/>
          <w:sz w:val="28"/>
          <w:szCs w:val="28"/>
        </w:rPr>
        <w:t>Also,</w:t>
      </w:r>
      <w:r w:rsidR="00E2780A" w:rsidRPr="007E214C">
        <w:rPr>
          <w:rFonts w:ascii="Times New Roman" w:hAnsi="Times New Roman" w:cs="Times New Roman"/>
          <w:sz w:val="28"/>
          <w:szCs w:val="28"/>
        </w:rPr>
        <w:t xml:space="preserve"> “</w:t>
      </w:r>
      <w:r w:rsidR="00E2780A" w:rsidRPr="007E214C">
        <w:rPr>
          <w:rFonts w:ascii="Times New Roman" w:hAnsi="Times New Roman" w:cs="Times New Roman"/>
          <w:sz w:val="28"/>
          <w:szCs w:val="28"/>
          <w:u w:val="single"/>
        </w:rPr>
        <w:t>stones of hail</w:t>
      </w:r>
      <w:r w:rsidR="00E2780A" w:rsidRPr="007E214C">
        <w:rPr>
          <w:rFonts w:ascii="Times New Roman" w:hAnsi="Times New Roman" w:cs="Times New Roman"/>
          <w:sz w:val="28"/>
          <w:szCs w:val="28"/>
        </w:rPr>
        <w:t xml:space="preserve">” will rain upon </w:t>
      </w:r>
      <w:r w:rsidR="00797E77" w:rsidRPr="007E214C">
        <w:rPr>
          <w:rFonts w:ascii="Times New Roman" w:hAnsi="Times New Roman" w:cs="Times New Roman"/>
          <w:sz w:val="28"/>
          <w:szCs w:val="28"/>
        </w:rPr>
        <w:t>Gog</w:t>
      </w:r>
      <w:r w:rsidR="00E2780A" w:rsidRPr="007E214C">
        <w:rPr>
          <w:rFonts w:ascii="Times New Roman" w:hAnsi="Times New Roman" w:cs="Times New Roman"/>
          <w:sz w:val="28"/>
          <w:szCs w:val="28"/>
        </w:rPr>
        <w:t xml:space="preserve"> (Eze.38:22), </w:t>
      </w:r>
      <w:r w:rsidR="00797E77" w:rsidRPr="007E214C">
        <w:rPr>
          <w:rFonts w:ascii="Times New Roman" w:hAnsi="Times New Roman" w:cs="Times New Roman"/>
          <w:sz w:val="28"/>
          <w:szCs w:val="28"/>
        </w:rPr>
        <w:t>while</w:t>
      </w:r>
      <w:r w:rsidRPr="007E214C">
        <w:rPr>
          <w:rFonts w:ascii="Times New Roman" w:hAnsi="Times New Roman" w:cs="Times New Roman"/>
          <w:sz w:val="28"/>
          <w:szCs w:val="28"/>
        </w:rPr>
        <w:t xml:space="preserve"> at the first trumpet, hail will be part of God’s weaponry against the earth (Rev.8:7).</w:t>
      </w:r>
      <w:r w:rsidR="00E2780A" w:rsidRPr="007E214C">
        <w:rPr>
          <w:rFonts w:ascii="Times New Roman" w:hAnsi="Times New Roman" w:cs="Times New Roman"/>
          <w:sz w:val="28"/>
          <w:szCs w:val="28"/>
        </w:rPr>
        <w:t xml:space="preserve"> </w:t>
      </w:r>
      <w:r w:rsidR="00797E77" w:rsidRPr="007E214C">
        <w:rPr>
          <w:rFonts w:ascii="Times New Roman" w:hAnsi="Times New Roman" w:cs="Times New Roman"/>
          <w:sz w:val="28"/>
          <w:szCs w:val="28"/>
        </w:rPr>
        <w:t>Then</w:t>
      </w:r>
      <w:r w:rsidR="00E2780A" w:rsidRPr="007E214C">
        <w:rPr>
          <w:rFonts w:ascii="Times New Roman" w:hAnsi="Times New Roman" w:cs="Times New Roman"/>
          <w:sz w:val="28"/>
          <w:szCs w:val="28"/>
        </w:rPr>
        <w:t xml:space="preserve"> even more hail –</w:t>
      </w:r>
    </w:p>
    <w:p w:rsidR="00E2780A" w:rsidRPr="007E214C" w:rsidRDefault="00E2780A" w:rsidP="00E2780A">
      <w:pPr>
        <w:spacing w:after="240"/>
        <w:ind w:left="360"/>
        <w:rPr>
          <w:rFonts w:ascii="Times New Roman" w:hAnsi="Times New Roman" w:cs="Times New Roman"/>
          <w:sz w:val="28"/>
          <w:szCs w:val="28"/>
        </w:rPr>
      </w:pPr>
      <w:r w:rsidRPr="007E214C">
        <w:rPr>
          <w:rFonts w:ascii="Times New Roman" w:hAnsi="Times New Roman" w:cs="Times New Roman"/>
          <w:sz w:val="28"/>
          <w:szCs w:val="28"/>
        </w:rPr>
        <w:t xml:space="preserve">“And I saw coming out of the mouth of the Dragon, and out of the mouth of the Beast, and out of the mouth of the False Prophet, three unclean spirits, like frogs. For they are spirits of demons, working signs, which go out over </w:t>
      </w:r>
      <w:r w:rsidRPr="007E214C">
        <w:rPr>
          <w:rFonts w:ascii="Times New Roman" w:hAnsi="Times New Roman" w:cs="Times New Roman"/>
          <w:sz w:val="28"/>
          <w:szCs w:val="28"/>
          <w:u w:val="single"/>
        </w:rPr>
        <w:t>the kings of the whole world</w:t>
      </w:r>
      <w:r w:rsidRPr="007E214C">
        <w:rPr>
          <w:rFonts w:ascii="Times New Roman" w:hAnsi="Times New Roman" w:cs="Times New Roman"/>
          <w:sz w:val="28"/>
          <w:szCs w:val="28"/>
        </w:rPr>
        <w:t>, to assemble them for the war of the great day of God, the Almighty. (</w:t>
      </w:r>
      <w:r w:rsidRPr="007E214C">
        <w:rPr>
          <w:rFonts w:ascii="Times New Roman" w:hAnsi="Times New Roman" w:cs="Times New Roman"/>
          <w:b/>
          <w:bCs/>
          <w:sz w:val="28"/>
          <w:szCs w:val="28"/>
          <w:u w:val="double"/>
        </w:rPr>
        <w:t>Behold</w:t>
      </w:r>
      <w:r w:rsidRPr="007E214C">
        <w:rPr>
          <w:rFonts w:ascii="Times New Roman" w:hAnsi="Times New Roman" w:cs="Times New Roman"/>
          <w:sz w:val="28"/>
          <w:szCs w:val="28"/>
        </w:rPr>
        <w:t xml:space="preserve">, I come as a thief. Happy is the one watching, and keeping his garments, lest he may walk naked, and they may see his shame.)  And He assembled them into the place which is called in Hebrew </w:t>
      </w:r>
      <w:r w:rsidRPr="007E214C">
        <w:rPr>
          <w:rFonts w:ascii="Times New Roman" w:hAnsi="Times New Roman" w:cs="Times New Roman"/>
          <w:sz w:val="28"/>
          <w:szCs w:val="28"/>
          <w:u w:val="single"/>
        </w:rPr>
        <w:t>Har-magedon</w:t>
      </w:r>
      <w:r w:rsidRPr="007E214C">
        <w:rPr>
          <w:rFonts w:ascii="Times New Roman" w:hAnsi="Times New Roman" w:cs="Times New Roman"/>
          <w:sz w:val="28"/>
          <w:szCs w:val="28"/>
        </w:rPr>
        <w:t xml:space="preserve">. And the seventh poured out his bowl upon the air; and there came out a loud voice out of the temple, from the throne, saying, ‘It has come.’ And there came lightnings, and voices, and thunders; and there came a great earthquake, such as came not since came man upon the earth, </w:t>
      </w:r>
      <w:r w:rsidRPr="007E214C">
        <w:rPr>
          <w:rFonts w:ascii="Times New Roman" w:hAnsi="Times New Roman" w:cs="Times New Roman"/>
          <w:sz w:val="28"/>
          <w:szCs w:val="28"/>
          <w:u w:val="single"/>
        </w:rPr>
        <w:t>so great an earthquake</w:t>
      </w:r>
      <w:r w:rsidRPr="007E214C">
        <w:rPr>
          <w:rFonts w:ascii="Times New Roman" w:hAnsi="Times New Roman" w:cs="Times New Roman"/>
          <w:sz w:val="28"/>
          <w:szCs w:val="28"/>
        </w:rPr>
        <w:t xml:space="preserve">, so large. And the Great City came into three parts, and the cities of the nations fell. And Babylon the great was </w:t>
      </w:r>
      <w:r w:rsidRPr="007E214C">
        <w:rPr>
          <w:rFonts w:ascii="Times New Roman" w:hAnsi="Times New Roman" w:cs="Times New Roman"/>
          <w:sz w:val="28"/>
          <w:szCs w:val="28"/>
          <w:u w:val="single"/>
        </w:rPr>
        <w:t>remembered</w:t>
      </w:r>
      <w:r w:rsidRPr="007E214C">
        <w:rPr>
          <w:rFonts w:ascii="Times New Roman" w:hAnsi="Times New Roman" w:cs="Times New Roman"/>
          <w:sz w:val="28"/>
          <w:szCs w:val="28"/>
        </w:rPr>
        <w:t xml:space="preserve"> before of God, to give her the cup of the wine of the wrath of his anger. And every island fled, and mountains were not found. And </w:t>
      </w:r>
      <w:r w:rsidRPr="007E214C">
        <w:rPr>
          <w:rFonts w:ascii="Times New Roman" w:hAnsi="Times New Roman" w:cs="Times New Roman"/>
          <w:sz w:val="28"/>
          <w:szCs w:val="28"/>
          <w:u w:val="single"/>
        </w:rPr>
        <w:t>great hail, as weight of a talent</w:t>
      </w:r>
      <w:r w:rsidRPr="007E214C">
        <w:rPr>
          <w:rFonts w:ascii="Times New Roman" w:hAnsi="Times New Roman" w:cs="Times New Roman"/>
          <w:sz w:val="28"/>
          <w:szCs w:val="28"/>
        </w:rPr>
        <w:t xml:space="preserve">, descends out of the heaven upon the men; and the men blasphemed God because of </w:t>
      </w:r>
      <w:r w:rsidRPr="007E214C">
        <w:rPr>
          <w:rFonts w:ascii="Times New Roman" w:hAnsi="Times New Roman" w:cs="Times New Roman"/>
          <w:sz w:val="28"/>
          <w:szCs w:val="28"/>
          <w:u w:val="single"/>
        </w:rPr>
        <w:t>the plague of the hail</w:t>
      </w:r>
      <w:r w:rsidRPr="007E214C">
        <w:rPr>
          <w:rFonts w:ascii="Times New Roman" w:hAnsi="Times New Roman" w:cs="Times New Roman"/>
          <w:sz w:val="28"/>
          <w:szCs w:val="28"/>
        </w:rPr>
        <w:t>, because the plague of it is very great.”     Rev.16:13-21</w:t>
      </w:r>
    </w:p>
    <w:p w:rsidR="00797E77" w:rsidRPr="007E214C" w:rsidRDefault="00797E77" w:rsidP="00797E77">
      <w:pPr>
        <w:spacing w:after="240"/>
        <w:rPr>
          <w:rFonts w:ascii="Times New Roman" w:hAnsi="Times New Roman" w:cs="Times New Roman"/>
          <w:sz w:val="28"/>
          <w:szCs w:val="28"/>
        </w:rPr>
      </w:pPr>
      <w:r w:rsidRPr="007E214C">
        <w:rPr>
          <w:rFonts w:ascii="Times New Roman" w:hAnsi="Times New Roman" w:cs="Times New Roman"/>
          <w:sz w:val="28"/>
          <w:szCs w:val="28"/>
        </w:rPr>
        <w:t xml:space="preserve">Although mentioning Babylon’s </w:t>
      </w:r>
      <w:r w:rsidRPr="007E214C">
        <w:rPr>
          <w:rFonts w:ascii="Times New Roman" w:hAnsi="Times New Roman" w:cs="Times New Roman"/>
          <w:sz w:val="28"/>
          <w:szCs w:val="28"/>
          <w:u w:val="single"/>
        </w:rPr>
        <w:t>remembrance</w:t>
      </w:r>
      <w:r w:rsidRPr="007E214C">
        <w:rPr>
          <w:rFonts w:ascii="Times New Roman" w:hAnsi="Times New Roman" w:cs="Times New Roman"/>
          <w:sz w:val="28"/>
          <w:szCs w:val="28"/>
        </w:rPr>
        <w:t xml:space="preserve"> (‘judgment’), this text is principally about the judgment of “</w:t>
      </w:r>
      <w:r w:rsidRPr="007E214C">
        <w:rPr>
          <w:rFonts w:ascii="Times New Roman" w:hAnsi="Times New Roman" w:cs="Times New Roman"/>
          <w:sz w:val="28"/>
          <w:szCs w:val="28"/>
          <w:u w:val="single"/>
        </w:rPr>
        <w:t>the kings of the whole world</w:t>
      </w:r>
      <w:r w:rsidRPr="007E214C">
        <w:rPr>
          <w:rFonts w:ascii="Times New Roman" w:hAnsi="Times New Roman" w:cs="Times New Roman"/>
          <w:sz w:val="28"/>
          <w:szCs w:val="28"/>
        </w:rPr>
        <w:t>” at Har-magedon</w:t>
      </w:r>
      <w:r w:rsidR="00E97EC5" w:rsidRPr="007E214C">
        <w:rPr>
          <w:rFonts w:ascii="Times New Roman" w:hAnsi="Times New Roman" w:cs="Times New Roman"/>
          <w:sz w:val="28"/>
          <w:szCs w:val="28"/>
        </w:rPr>
        <w:t xml:space="preserve"> in Israel</w:t>
      </w:r>
      <w:r w:rsidRPr="007E214C">
        <w:rPr>
          <w:rFonts w:ascii="Times New Roman" w:hAnsi="Times New Roman" w:cs="Times New Roman"/>
          <w:sz w:val="28"/>
          <w:szCs w:val="28"/>
        </w:rPr>
        <w:t>. The “</w:t>
      </w:r>
      <w:r w:rsidRPr="007E214C">
        <w:rPr>
          <w:rFonts w:ascii="Times New Roman" w:hAnsi="Times New Roman" w:cs="Times New Roman"/>
          <w:sz w:val="28"/>
          <w:szCs w:val="28"/>
          <w:u w:val="single"/>
        </w:rPr>
        <w:t>great hail, as weight of a talent</w:t>
      </w:r>
      <w:r w:rsidRPr="007E214C">
        <w:rPr>
          <w:rFonts w:ascii="Times New Roman" w:hAnsi="Times New Roman" w:cs="Times New Roman"/>
          <w:sz w:val="28"/>
          <w:szCs w:val="28"/>
        </w:rPr>
        <w:t xml:space="preserve">” is a common point with the Ezekiel 38 judgment of Gog and his multitudes. Note that Revelation does not disclose the identity of these kings, or the nations they will lead into battle. But the unclean spirit coming from the Beast could align with the ten-nation alliance of the Beast, who will be of </w:t>
      </w:r>
      <w:r w:rsidR="00C8317E" w:rsidRPr="007E214C">
        <w:rPr>
          <w:rFonts w:ascii="Times New Roman" w:hAnsi="Times New Roman" w:cs="Times New Roman"/>
          <w:sz w:val="28"/>
          <w:szCs w:val="28"/>
        </w:rPr>
        <w:t>“</w:t>
      </w:r>
      <w:r w:rsidRPr="007E214C">
        <w:rPr>
          <w:rFonts w:ascii="Times New Roman" w:hAnsi="Times New Roman" w:cs="Times New Roman"/>
          <w:sz w:val="28"/>
          <w:szCs w:val="28"/>
        </w:rPr>
        <w:t>one mind</w:t>
      </w:r>
      <w:r w:rsidR="00C8317E" w:rsidRPr="007E214C">
        <w:rPr>
          <w:rFonts w:ascii="Times New Roman" w:hAnsi="Times New Roman" w:cs="Times New Roman"/>
          <w:sz w:val="28"/>
          <w:szCs w:val="28"/>
        </w:rPr>
        <w:t>”</w:t>
      </w:r>
      <w:r w:rsidRPr="007E214C">
        <w:rPr>
          <w:rFonts w:ascii="Times New Roman" w:hAnsi="Times New Roman" w:cs="Times New Roman"/>
          <w:sz w:val="28"/>
          <w:szCs w:val="28"/>
        </w:rPr>
        <w:t xml:space="preserve"> with him (Rev.17:12-13). Their assemblage at the Hill of Megiddo makes this an attack upon Israel. The cup of God’s wrath will likely be given to Babylon before this invasion of Israel. This comes at the pouring of the seventh bowl, which will be the last of “the last plagues” (Rev.15:1), before the return of Christ. </w:t>
      </w:r>
    </w:p>
    <w:p w:rsidR="001D1B68" w:rsidRPr="007E214C" w:rsidRDefault="001D1B68" w:rsidP="00E97EC5">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lastRenderedPageBreak/>
        <w:t xml:space="preserve">Evidently a rivalry will exist between Babel and the Northern Alliance of Magog. In addition to the nations </w:t>
      </w:r>
      <w:r w:rsidR="00A34BB8" w:rsidRPr="007E214C">
        <w:rPr>
          <w:rFonts w:ascii="Times New Roman" w:hAnsi="Times New Roman" w:cs="Times New Roman"/>
          <w:sz w:val="28"/>
          <w:szCs w:val="28"/>
        </w:rPr>
        <w:t xml:space="preserve">said to be </w:t>
      </w:r>
      <w:r w:rsidRPr="007E214C">
        <w:rPr>
          <w:rFonts w:ascii="Times New Roman" w:hAnsi="Times New Roman" w:cs="Times New Roman"/>
          <w:sz w:val="28"/>
          <w:szCs w:val="28"/>
        </w:rPr>
        <w:t xml:space="preserve">from “the sides of the North”, Persia, Sudan and Libya will be confederate with Gog. The indications are an attack </w:t>
      </w:r>
      <w:r w:rsidR="00084840" w:rsidRPr="007E214C">
        <w:rPr>
          <w:rFonts w:ascii="Times New Roman" w:hAnsi="Times New Roman" w:cs="Times New Roman"/>
          <w:sz w:val="28"/>
          <w:szCs w:val="28"/>
        </w:rPr>
        <w:t>up</w:t>
      </w:r>
      <w:r w:rsidRPr="007E214C">
        <w:rPr>
          <w:rFonts w:ascii="Times New Roman" w:hAnsi="Times New Roman" w:cs="Times New Roman"/>
          <w:sz w:val="28"/>
          <w:szCs w:val="28"/>
        </w:rPr>
        <w:t xml:space="preserve">on Israel from multiple directions, Persia being to the East of Israel, and Sudan and Libya to the South (“from </w:t>
      </w:r>
      <w:r w:rsidRPr="007E214C">
        <w:rPr>
          <w:rFonts w:ascii="Times New Roman" w:hAnsi="Times New Roman" w:cs="Times New Roman"/>
          <w:i/>
          <w:iCs/>
          <w:sz w:val="28"/>
          <w:szCs w:val="28"/>
        </w:rPr>
        <w:t>the</w:t>
      </w:r>
      <w:r w:rsidRPr="007E214C">
        <w:rPr>
          <w:rFonts w:ascii="Times New Roman" w:hAnsi="Times New Roman" w:cs="Times New Roman"/>
          <w:sz w:val="28"/>
          <w:szCs w:val="28"/>
        </w:rPr>
        <w:t xml:space="preserve"> sides of the earth”). Notable by </w:t>
      </w:r>
      <w:r w:rsidR="001740D2" w:rsidRPr="007E214C">
        <w:rPr>
          <w:rFonts w:ascii="Times New Roman" w:hAnsi="Times New Roman" w:cs="Times New Roman"/>
          <w:sz w:val="28"/>
          <w:szCs w:val="28"/>
        </w:rPr>
        <w:t>their</w:t>
      </w:r>
      <w:r w:rsidRPr="007E214C">
        <w:rPr>
          <w:rFonts w:ascii="Times New Roman" w:hAnsi="Times New Roman" w:cs="Times New Roman"/>
          <w:sz w:val="28"/>
          <w:szCs w:val="28"/>
        </w:rPr>
        <w:t xml:space="preserve"> absence, we do not find Egypt </w:t>
      </w:r>
      <w:r w:rsidR="001740D2" w:rsidRPr="007E214C">
        <w:rPr>
          <w:rFonts w:ascii="Times New Roman" w:hAnsi="Times New Roman" w:cs="Times New Roman"/>
          <w:sz w:val="28"/>
          <w:szCs w:val="28"/>
        </w:rPr>
        <w:t xml:space="preserve">or Syria </w:t>
      </w:r>
      <w:r w:rsidRPr="007E214C">
        <w:rPr>
          <w:rFonts w:ascii="Times New Roman" w:hAnsi="Times New Roman" w:cs="Times New Roman"/>
          <w:sz w:val="28"/>
          <w:szCs w:val="28"/>
        </w:rPr>
        <w:t>listed as all</w:t>
      </w:r>
      <w:r w:rsidR="002C3A2B" w:rsidRPr="007E214C">
        <w:rPr>
          <w:rFonts w:ascii="Times New Roman" w:hAnsi="Times New Roman" w:cs="Times New Roman"/>
          <w:sz w:val="28"/>
          <w:szCs w:val="28"/>
        </w:rPr>
        <w:t>ies</w:t>
      </w:r>
      <w:r w:rsidRPr="007E214C">
        <w:rPr>
          <w:rFonts w:ascii="Times New Roman" w:hAnsi="Times New Roman" w:cs="Times New Roman"/>
          <w:sz w:val="28"/>
          <w:szCs w:val="28"/>
        </w:rPr>
        <w:t xml:space="preserve"> in this Gog-led confederacy. In view of the multiple adventures of “king of the North” and “king of the South” in Daniel chapter 11, it is possible that </w:t>
      </w:r>
      <w:r w:rsidR="002C3A2B" w:rsidRPr="007E214C">
        <w:rPr>
          <w:rFonts w:ascii="Times New Roman" w:hAnsi="Times New Roman" w:cs="Times New Roman"/>
          <w:sz w:val="28"/>
          <w:szCs w:val="28"/>
        </w:rPr>
        <w:t xml:space="preserve">Syria (“king of the North”) and </w:t>
      </w:r>
      <w:r w:rsidRPr="007E214C">
        <w:rPr>
          <w:rFonts w:ascii="Times New Roman" w:hAnsi="Times New Roman" w:cs="Times New Roman"/>
          <w:sz w:val="28"/>
          <w:szCs w:val="28"/>
        </w:rPr>
        <w:t xml:space="preserve">Egypt (“king of the South”) will </w:t>
      </w:r>
      <w:r w:rsidR="002C3A2B" w:rsidRPr="007E214C">
        <w:rPr>
          <w:rFonts w:ascii="Times New Roman" w:hAnsi="Times New Roman" w:cs="Times New Roman"/>
          <w:sz w:val="28"/>
          <w:szCs w:val="28"/>
        </w:rPr>
        <w:t>be</w:t>
      </w:r>
      <w:r w:rsidR="007902FC" w:rsidRPr="007E214C">
        <w:rPr>
          <w:rFonts w:ascii="Times New Roman" w:hAnsi="Times New Roman" w:cs="Times New Roman"/>
          <w:sz w:val="28"/>
          <w:szCs w:val="28"/>
        </w:rPr>
        <w:t xml:space="preserve"> exhausted from their previous battles with </w:t>
      </w:r>
      <w:r w:rsidR="002C3A2B" w:rsidRPr="007E214C">
        <w:rPr>
          <w:rFonts w:ascii="Times New Roman" w:hAnsi="Times New Roman" w:cs="Times New Roman"/>
          <w:sz w:val="28"/>
          <w:szCs w:val="28"/>
        </w:rPr>
        <w:t>each other</w:t>
      </w:r>
      <w:r w:rsidR="00A00223" w:rsidRPr="007E214C">
        <w:rPr>
          <w:rFonts w:ascii="Times New Roman" w:hAnsi="Times New Roman" w:cs="Times New Roman"/>
          <w:sz w:val="28"/>
          <w:szCs w:val="28"/>
        </w:rPr>
        <w:t xml:space="preserve"> (e.g., Dan.11:40-42)</w:t>
      </w:r>
      <w:r w:rsidRPr="007E214C">
        <w:rPr>
          <w:rFonts w:ascii="Times New Roman" w:hAnsi="Times New Roman" w:cs="Times New Roman"/>
          <w:sz w:val="28"/>
          <w:szCs w:val="28"/>
        </w:rPr>
        <w:t>.</w:t>
      </w:r>
    </w:p>
    <w:p w:rsidR="001D1B68" w:rsidRPr="007E214C" w:rsidRDefault="001D1B68" w:rsidP="00FB4663">
      <w:pPr>
        <w:widowControl w:val="0"/>
        <w:spacing w:after="400"/>
        <w:ind w:firstLine="360"/>
        <w:rPr>
          <w:rFonts w:ascii="Times New Roman" w:hAnsi="Times New Roman" w:cs="Times New Roman"/>
          <w:sz w:val="28"/>
          <w:szCs w:val="28"/>
        </w:rPr>
      </w:pPr>
      <w:r w:rsidRPr="007E214C">
        <w:rPr>
          <w:rFonts w:ascii="Times New Roman" w:hAnsi="Times New Roman" w:cs="Times New Roman"/>
          <w:sz w:val="28"/>
          <w:szCs w:val="28"/>
        </w:rPr>
        <w:t>Tubal, Meshek and Togarmah are also mentioned prophetically with a long list of trading nations in the lament against Tyre in Ezekiel chapter 27. That prophecy, which begins at chapter 26, is still future, because historically Nebuchadrezzar did not scour Tyr</w:t>
      </w:r>
      <w:r w:rsidR="00E97EC5" w:rsidRPr="007E214C">
        <w:rPr>
          <w:rFonts w:ascii="Times New Roman" w:hAnsi="Times New Roman" w:cs="Times New Roman"/>
          <w:sz w:val="28"/>
          <w:szCs w:val="28"/>
        </w:rPr>
        <w:t>e as a bare rock, per Eze.26:7,</w:t>
      </w:r>
      <w:r w:rsidRPr="007E214C">
        <w:rPr>
          <w:rFonts w:ascii="Times New Roman" w:hAnsi="Times New Roman" w:cs="Times New Roman"/>
          <w:sz w:val="28"/>
          <w:szCs w:val="28"/>
        </w:rPr>
        <w:t>14. Chapter 26 concludes with a picture of utter desolation</w:t>
      </w:r>
      <w:r w:rsidR="005400DC" w:rsidRPr="007E214C">
        <w:rPr>
          <w:rFonts w:ascii="Times New Roman" w:hAnsi="Times New Roman" w:cs="Times New Roman"/>
          <w:sz w:val="28"/>
          <w:szCs w:val="28"/>
        </w:rPr>
        <w:t xml:space="preserve"> for Tyre</w:t>
      </w:r>
      <w:r w:rsidRPr="007E214C">
        <w:rPr>
          <w:rFonts w:ascii="Times New Roman" w:hAnsi="Times New Roman" w:cs="Times New Roman"/>
          <w:sz w:val="28"/>
          <w:szCs w:val="28"/>
        </w:rPr>
        <w:t xml:space="preserve"> – “you have been sought, but will not be found again for an age” (26:21). Nebuchadrezzar’s campaign against Tyre appears not to have succeeded (Eze.29:18), so this must be another deferred prophecy. Centuries later it was Alexander who destroyed Tyre, but the city recovered rapidly and came under Ptolemaic rule after Alexander’s death.</w:t>
      </w:r>
    </w:p>
    <w:p w:rsidR="00E2780A" w:rsidRPr="00843731" w:rsidRDefault="00E2780A" w:rsidP="00E2780A">
      <w:pPr>
        <w:spacing w:after="240"/>
        <w:rPr>
          <w:rFonts w:ascii="Times New Roman" w:hAnsi="Times New Roman" w:cs="Times New Roman"/>
          <w:b/>
          <w:bCs/>
          <w:sz w:val="40"/>
          <w:szCs w:val="40"/>
        </w:rPr>
      </w:pPr>
      <w:r w:rsidRPr="00843731">
        <w:rPr>
          <w:rFonts w:ascii="Times New Roman" w:hAnsi="Times New Roman" w:cs="Times New Roman"/>
          <w:b/>
          <w:bCs/>
          <w:sz w:val="40"/>
          <w:szCs w:val="40"/>
        </w:rPr>
        <w:t>Who or What is “Rosh”?</w:t>
      </w:r>
    </w:p>
    <w:p w:rsidR="00E2780A" w:rsidRPr="007E214C" w:rsidRDefault="00E2780A" w:rsidP="00E97EC5">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Although I have transliterated the word “Rosh” in previous texts (as does the </w:t>
      </w:r>
      <w:r w:rsidRPr="007E214C">
        <w:rPr>
          <w:rFonts w:ascii="Times New Roman" w:hAnsi="Times New Roman" w:cs="Times New Roman"/>
          <w:i/>
          <w:iCs/>
          <w:sz w:val="28"/>
          <w:szCs w:val="28"/>
        </w:rPr>
        <w:t>NKJV</w:t>
      </w:r>
      <w:r w:rsidRPr="007E214C">
        <w:rPr>
          <w:rFonts w:ascii="Times New Roman" w:hAnsi="Times New Roman" w:cs="Times New Roman"/>
          <w:sz w:val="28"/>
          <w:szCs w:val="28"/>
        </w:rPr>
        <w:t xml:space="preserve">), implying it is a proper noun, a possibly better translation is based on the meaning of this Hebrew word – “head”, “top”, or “chief”. The </w:t>
      </w:r>
      <w:r w:rsidRPr="007E214C">
        <w:rPr>
          <w:rFonts w:ascii="Times New Roman" w:hAnsi="Times New Roman" w:cs="Times New Roman"/>
          <w:i/>
          <w:iCs/>
          <w:sz w:val="28"/>
          <w:szCs w:val="28"/>
        </w:rPr>
        <w:t>KJV</w:t>
      </w:r>
      <w:r w:rsidRPr="007E214C">
        <w:rPr>
          <w:rFonts w:ascii="Times New Roman" w:hAnsi="Times New Roman" w:cs="Times New Roman"/>
          <w:sz w:val="28"/>
          <w:szCs w:val="28"/>
        </w:rPr>
        <w:t xml:space="preserve"> treats it as an adjective modifying “prince” – </w:t>
      </w:r>
      <w:r w:rsidR="00E97EC5" w:rsidRPr="007E214C">
        <w:rPr>
          <w:rFonts w:ascii="Times New Roman" w:hAnsi="Times New Roman" w:cs="Times New Roman"/>
          <w:sz w:val="28"/>
          <w:szCs w:val="28"/>
        </w:rPr>
        <w:t xml:space="preserve">i.e., </w:t>
      </w:r>
      <w:r w:rsidRPr="007E214C">
        <w:rPr>
          <w:rFonts w:ascii="Times New Roman" w:hAnsi="Times New Roman" w:cs="Times New Roman"/>
          <w:sz w:val="28"/>
          <w:szCs w:val="28"/>
        </w:rPr>
        <w:t>“</w:t>
      </w:r>
      <w:r w:rsidRPr="007E214C">
        <w:rPr>
          <w:rFonts w:ascii="Times New Roman" w:hAnsi="Times New Roman" w:cs="Times New Roman"/>
          <w:sz w:val="28"/>
          <w:szCs w:val="28"/>
          <w:u w:val="single"/>
        </w:rPr>
        <w:t>chief</w:t>
      </w:r>
      <w:r w:rsidRPr="007E214C">
        <w:rPr>
          <w:rFonts w:ascii="Times New Roman" w:hAnsi="Times New Roman" w:cs="Times New Roman"/>
          <w:sz w:val="28"/>
          <w:szCs w:val="28"/>
        </w:rPr>
        <w:t xml:space="preserve"> prince”. While there is some merit to this translation “chief prince”, the syntax would also allow the</w:t>
      </w:r>
      <w:r w:rsidR="00E97EC5" w:rsidRPr="007E214C">
        <w:rPr>
          <w:rFonts w:ascii="Times New Roman" w:hAnsi="Times New Roman" w:cs="Times New Roman"/>
          <w:sz w:val="28"/>
          <w:szCs w:val="28"/>
        </w:rPr>
        <w:t>se words</w:t>
      </w:r>
      <w:r w:rsidRPr="007E214C">
        <w:rPr>
          <w:rFonts w:ascii="Times New Roman" w:hAnsi="Times New Roman" w:cs="Times New Roman"/>
          <w:sz w:val="28"/>
          <w:szCs w:val="28"/>
        </w:rPr>
        <w:t xml:space="preserve"> to be nouns of apposition as in </w:t>
      </w:r>
      <w:r w:rsidR="0054131B" w:rsidRPr="007E214C">
        <w:rPr>
          <w:rFonts w:ascii="Times New Roman" w:hAnsi="Times New Roman" w:cs="Times New Roman"/>
          <w:sz w:val="28"/>
          <w:szCs w:val="28"/>
        </w:rPr>
        <w:t xml:space="preserve">these examples </w:t>
      </w:r>
      <w:r w:rsidRPr="007E214C">
        <w:rPr>
          <w:rFonts w:ascii="Times New Roman" w:hAnsi="Times New Roman" w:cs="Times New Roman"/>
          <w:sz w:val="28"/>
          <w:szCs w:val="28"/>
        </w:rPr>
        <w:t>–</w:t>
      </w:r>
    </w:p>
    <w:p w:rsidR="00E2780A" w:rsidRPr="007E214C" w:rsidRDefault="00E2780A" w:rsidP="00E2780A">
      <w:pPr>
        <w:spacing w:after="240"/>
        <w:ind w:left="360"/>
        <w:rPr>
          <w:rFonts w:ascii="Times New Roman" w:hAnsi="Times New Roman" w:cs="Times New Roman"/>
          <w:sz w:val="28"/>
          <w:szCs w:val="28"/>
        </w:rPr>
      </w:pPr>
      <w:r w:rsidRPr="007E214C">
        <w:rPr>
          <w:rFonts w:ascii="Times New Roman" w:hAnsi="Times New Roman" w:cs="Times New Roman"/>
          <w:sz w:val="28"/>
          <w:szCs w:val="28"/>
        </w:rPr>
        <w:t xml:space="preserve">“the leaders, </w:t>
      </w:r>
      <w:r w:rsidRPr="007E214C">
        <w:rPr>
          <w:rFonts w:ascii="Times New Roman" w:hAnsi="Times New Roman" w:cs="Times New Roman"/>
          <w:sz w:val="28"/>
          <w:szCs w:val="28"/>
          <w:u w:val="single"/>
        </w:rPr>
        <w:t>heads</w:t>
      </w:r>
      <w:r w:rsidRPr="007E214C">
        <w:rPr>
          <w:rFonts w:ascii="Times New Roman" w:hAnsi="Times New Roman" w:cs="Times New Roman"/>
          <w:sz w:val="28"/>
          <w:szCs w:val="28"/>
        </w:rPr>
        <w:t xml:space="preserve"> over thousands”     Num.10:4</w:t>
      </w:r>
    </w:p>
    <w:p w:rsidR="00E2780A" w:rsidRPr="007E214C" w:rsidRDefault="00E2780A" w:rsidP="00E2780A">
      <w:pPr>
        <w:spacing w:after="240"/>
        <w:ind w:left="360"/>
        <w:rPr>
          <w:rFonts w:ascii="Times New Roman" w:hAnsi="Times New Roman" w:cs="Times New Roman"/>
          <w:sz w:val="28"/>
          <w:szCs w:val="28"/>
        </w:rPr>
      </w:pPr>
      <w:r w:rsidRPr="007E214C">
        <w:rPr>
          <w:rFonts w:ascii="Times New Roman" w:hAnsi="Times New Roman" w:cs="Times New Roman"/>
          <w:sz w:val="28"/>
          <w:szCs w:val="28"/>
        </w:rPr>
        <w:t xml:space="preserve">“the leaders, </w:t>
      </w:r>
      <w:r w:rsidRPr="007E214C">
        <w:rPr>
          <w:rFonts w:ascii="Times New Roman" w:hAnsi="Times New Roman" w:cs="Times New Roman"/>
          <w:sz w:val="28"/>
          <w:szCs w:val="28"/>
          <w:u w:val="single"/>
        </w:rPr>
        <w:t>heads</w:t>
      </w:r>
      <w:r w:rsidRPr="007E214C">
        <w:rPr>
          <w:rFonts w:ascii="Times New Roman" w:hAnsi="Times New Roman" w:cs="Times New Roman"/>
          <w:sz w:val="28"/>
          <w:szCs w:val="28"/>
        </w:rPr>
        <w:t xml:space="preserve"> of fathers”     Num.36:1</w:t>
      </w:r>
    </w:p>
    <w:p w:rsidR="00E2780A" w:rsidRPr="007E214C" w:rsidRDefault="00E2780A" w:rsidP="00E2780A">
      <w:pPr>
        <w:spacing w:after="240"/>
        <w:rPr>
          <w:rFonts w:ascii="Times New Roman" w:hAnsi="Times New Roman" w:cs="Times New Roman"/>
          <w:sz w:val="28"/>
          <w:szCs w:val="28"/>
        </w:rPr>
      </w:pPr>
      <w:r w:rsidRPr="007E214C">
        <w:rPr>
          <w:rFonts w:ascii="Times New Roman" w:hAnsi="Times New Roman" w:cs="Times New Roman"/>
          <w:sz w:val="28"/>
          <w:szCs w:val="28"/>
        </w:rPr>
        <w:lastRenderedPageBreak/>
        <w:t>So in Ezekiel we could treat them as nouns of apposition by hyphenating them – “leader-</w:t>
      </w:r>
      <w:r w:rsidRPr="007E214C">
        <w:rPr>
          <w:rFonts w:ascii="Times New Roman" w:hAnsi="Times New Roman" w:cs="Times New Roman"/>
          <w:sz w:val="28"/>
          <w:szCs w:val="28"/>
          <w:u w:val="single"/>
        </w:rPr>
        <w:t>head</w:t>
      </w:r>
      <w:r w:rsidRPr="007E214C">
        <w:rPr>
          <w:rFonts w:ascii="Times New Roman" w:hAnsi="Times New Roman" w:cs="Times New Roman"/>
          <w:sz w:val="28"/>
          <w:szCs w:val="28"/>
        </w:rPr>
        <w:t xml:space="preserve"> of Meshek and Tubal”. If the combination seems redundant, that redundancy gives the term emphasis – this will be no ordinary leader.</w:t>
      </w:r>
    </w:p>
    <w:p w:rsidR="00351DBA" w:rsidRPr="007E214C" w:rsidRDefault="00E2780A" w:rsidP="00351DBA">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But another credible translation of the Hebrew could be “prince of Rosh (</w:t>
      </w:r>
      <w:r w:rsidR="00E97EC5" w:rsidRPr="007E214C">
        <w:rPr>
          <w:rFonts w:ascii="Times New Roman" w:hAnsi="Times New Roman" w:cs="Times New Roman"/>
          <w:sz w:val="28"/>
          <w:szCs w:val="28"/>
        </w:rPr>
        <w:t>‘</w:t>
      </w:r>
      <w:r w:rsidRPr="007E214C">
        <w:rPr>
          <w:rFonts w:ascii="Times New Roman" w:hAnsi="Times New Roman" w:cs="Times New Roman"/>
          <w:sz w:val="28"/>
          <w:szCs w:val="28"/>
        </w:rPr>
        <w:t>Head</w:t>
      </w:r>
      <w:r w:rsidR="00E97EC5" w:rsidRPr="007E214C">
        <w:rPr>
          <w:rFonts w:ascii="Times New Roman" w:hAnsi="Times New Roman" w:cs="Times New Roman"/>
          <w:sz w:val="28"/>
          <w:szCs w:val="28"/>
        </w:rPr>
        <w:t>’</w:t>
      </w:r>
      <w:r w:rsidRPr="007E214C">
        <w:rPr>
          <w:rFonts w:ascii="Times New Roman" w:hAnsi="Times New Roman" w:cs="Times New Roman"/>
          <w:sz w:val="28"/>
          <w:szCs w:val="28"/>
        </w:rPr>
        <w:t xml:space="preserve">), of Meshek, and of Tubal” (following the </w:t>
      </w:r>
      <w:r w:rsidRPr="007E214C">
        <w:rPr>
          <w:rFonts w:ascii="Times New Roman" w:hAnsi="Times New Roman" w:cs="Times New Roman"/>
          <w:i/>
          <w:iCs/>
          <w:sz w:val="28"/>
          <w:szCs w:val="28"/>
        </w:rPr>
        <w:t>NKJV</w:t>
      </w:r>
      <w:r w:rsidRPr="007E214C">
        <w:rPr>
          <w:rFonts w:ascii="Times New Roman" w:hAnsi="Times New Roman" w:cs="Times New Roman"/>
          <w:sz w:val="28"/>
          <w:szCs w:val="28"/>
        </w:rPr>
        <w:t xml:space="preserve">). This is a case of choosing your own preference. I know this will disappoint those who favor identifying “Rosh” with the Russians, but such an etymology is not found in Russian language, </w:t>
      </w:r>
      <w:r w:rsidR="00B20D00" w:rsidRPr="007E214C">
        <w:rPr>
          <w:rFonts w:ascii="Times New Roman" w:hAnsi="Times New Roman" w:cs="Times New Roman"/>
          <w:sz w:val="28"/>
          <w:szCs w:val="28"/>
        </w:rPr>
        <w:t xml:space="preserve">Russian </w:t>
      </w:r>
      <w:r w:rsidRPr="007E214C">
        <w:rPr>
          <w:rFonts w:ascii="Times New Roman" w:hAnsi="Times New Roman" w:cs="Times New Roman"/>
          <w:sz w:val="28"/>
          <w:szCs w:val="28"/>
        </w:rPr>
        <w:t xml:space="preserve">history or in any ancient writing. Nor is there a “Rosh” to be found in the table of nations. </w:t>
      </w:r>
      <w:r w:rsidR="00351DBA" w:rsidRPr="007E214C">
        <w:rPr>
          <w:rFonts w:ascii="Times New Roman" w:hAnsi="Times New Roman" w:cs="Times New Roman"/>
          <w:sz w:val="28"/>
          <w:szCs w:val="28"/>
        </w:rPr>
        <w:t>But I hesitate to rule out Russia, considering modern allegiances between Russia and various Middle Eastern countries</w:t>
      </w:r>
      <w:r w:rsidR="00B20D00" w:rsidRPr="007E214C">
        <w:rPr>
          <w:rFonts w:ascii="Times New Roman" w:hAnsi="Times New Roman" w:cs="Times New Roman"/>
          <w:sz w:val="28"/>
          <w:szCs w:val="28"/>
        </w:rPr>
        <w:t xml:space="preserve">, notably Iran, </w:t>
      </w:r>
      <w:r w:rsidR="00084840" w:rsidRPr="007E214C">
        <w:rPr>
          <w:rFonts w:ascii="Times New Roman" w:hAnsi="Times New Roman" w:cs="Times New Roman"/>
          <w:sz w:val="28"/>
          <w:szCs w:val="28"/>
        </w:rPr>
        <w:t>wh</w:t>
      </w:r>
      <w:r w:rsidR="008E0464" w:rsidRPr="007E214C">
        <w:rPr>
          <w:rFonts w:ascii="Times New Roman" w:hAnsi="Times New Roman" w:cs="Times New Roman"/>
          <w:sz w:val="28"/>
          <w:szCs w:val="28"/>
        </w:rPr>
        <w:t>o</w:t>
      </w:r>
      <w:r w:rsidR="00084840" w:rsidRPr="007E214C">
        <w:rPr>
          <w:rFonts w:ascii="Times New Roman" w:hAnsi="Times New Roman" w:cs="Times New Roman"/>
          <w:sz w:val="28"/>
          <w:szCs w:val="28"/>
        </w:rPr>
        <w:t xml:space="preserve"> are </w:t>
      </w:r>
      <w:r w:rsidR="00B20D00" w:rsidRPr="007E214C">
        <w:rPr>
          <w:rFonts w:ascii="Times New Roman" w:hAnsi="Times New Roman" w:cs="Times New Roman"/>
          <w:sz w:val="28"/>
          <w:szCs w:val="28"/>
        </w:rPr>
        <w:t xml:space="preserve">descended </w:t>
      </w:r>
      <w:r w:rsidR="00CD0D33" w:rsidRPr="007E214C">
        <w:rPr>
          <w:rFonts w:ascii="Times New Roman" w:hAnsi="Times New Roman" w:cs="Times New Roman"/>
          <w:sz w:val="28"/>
          <w:szCs w:val="28"/>
        </w:rPr>
        <w:t xml:space="preserve">in part </w:t>
      </w:r>
      <w:r w:rsidR="00B20D00" w:rsidRPr="007E214C">
        <w:rPr>
          <w:rFonts w:ascii="Times New Roman" w:hAnsi="Times New Roman" w:cs="Times New Roman"/>
          <w:sz w:val="28"/>
          <w:szCs w:val="28"/>
        </w:rPr>
        <w:t>from “the Medes”.</w:t>
      </w:r>
    </w:p>
    <w:p w:rsidR="00E2780A" w:rsidRPr="007E214C" w:rsidRDefault="00E2780A" w:rsidP="00351DBA">
      <w:pPr>
        <w:spacing w:after="400"/>
        <w:ind w:firstLine="360"/>
        <w:rPr>
          <w:rFonts w:ascii="Times New Roman" w:hAnsi="Times New Roman" w:cs="Times New Roman"/>
          <w:sz w:val="28"/>
          <w:szCs w:val="28"/>
        </w:rPr>
      </w:pPr>
      <w:r w:rsidRPr="007E214C">
        <w:rPr>
          <w:rFonts w:ascii="Times New Roman" w:hAnsi="Times New Roman" w:cs="Times New Roman"/>
          <w:sz w:val="28"/>
          <w:szCs w:val="28"/>
        </w:rPr>
        <w:t xml:space="preserve">The </w:t>
      </w:r>
      <w:r w:rsidRPr="007E214C">
        <w:rPr>
          <w:rFonts w:ascii="Times New Roman" w:hAnsi="Times New Roman" w:cs="Times New Roman"/>
          <w:i/>
          <w:iCs/>
          <w:sz w:val="28"/>
          <w:szCs w:val="28"/>
        </w:rPr>
        <w:t>LXX</w:t>
      </w:r>
      <w:r w:rsidRPr="007E214C">
        <w:rPr>
          <w:rFonts w:ascii="Times New Roman" w:hAnsi="Times New Roman" w:cs="Times New Roman"/>
          <w:sz w:val="28"/>
          <w:szCs w:val="28"/>
        </w:rPr>
        <w:t xml:space="preserve"> </w:t>
      </w:r>
      <w:r w:rsidR="00B20D00" w:rsidRPr="007E214C">
        <w:rPr>
          <w:rFonts w:ascii="Times New Roman" w:hAnsi="Times New Roman" w:cs="Times New Roman"/>
          <w:sz w:val="28"/>
          <w:szCs w:val="28"/>
        </w:rPr>
        <w:t>scribe</w:t>
      </w:r>
      <w:r w:rsidRPr="007E214C">
        <w:rPr>
          <w:rFonts w:ascii="Times New Roman" w:hAnsi="Times New Roman" w:cs="Times New Roman"/>
          <w:sz w:val="28"/>
          <w:szCs w:val="28"/>
        </w:rPr>
        <w:t xml:space="preserve">s transliterated the Hebrew </w:t>
      </w:r>
      <w:r w:rsidR="008E0464" w:rsidRPr="007E214C">
        <w:rPr>
          <w:rFonts w:ascii="Times New Roman" w:hAnsi="Times New Roman" w:cs="Times New Roman"/>
          <w:sz w:val="28"/>
          <w:szCs w:val="28"/>
        </w:rPr>
        <w:t>“Rosh”</w:t>
      </w:r>
      <w:r w:rsidRPr="007E214C">
        <w:rPr>
          <w:rFonts w:ascii="Times New Roman" w:hAnsi="Times New Roman" w:cs="Times New Roman"/>
          <w:sz w:val="28"/>
          <w:szCs w:val="28"/>
        </w:rPr>
        <w:t xml:space="preserve"> to the Greek, as </w:t>
      </w:r>
      <w:r w:rsidR="000540A5" w:rsidRPr="007E214C">
        <w:rPr>
          <w:rFonts w:ascii="Times New Roman" w:hAnsi="Times New Roman" w:cs="Times New Roman"/>
          <w:sz w:val="28"/>
          <w:szCs w:val="28"/>
        </w:rPr>
        <w:t>“</w:t>
      </w:r>
      <w:r w:rsidRPr="007E214C">
        <w:rPr>
          <w:rFonts w:ascii="Times New Roman" w:hAnsi="Times New Roman" w:cs="Times New Roman"/>
          <w:i/>
          <w:iCs/>
          <w:sz w:val="28"/>
          <w:szCs w:val="28"/>
        </w:rPr>
        <w:t>Rōs</w:t>
      </w:r>
      <w:r w:rsidR="000540A5" w:rsidRPr="007E214C">
        <w:rPr>
          <w:rFonts w:ascii="Times New Roman" w:hAnsi="Times New Roman" w:cs="Times New Roman"/>
          <w:sz w:val="28"/>
          <w:szCs w:val="28"/>
        </w:rPr>
        <w:t>”</w:t>
      </w:r>
      <w:r w:rsidRPr="007E214C">
        <w:rPr>
          <w:rFonts w:ascii="Times New Roman" w:hAnsi="Times New Roman" w:cs="Times New Roman"/>
          <w:sz w:val="28"/>
          <w:szCs w:val="28"/>
        </w:rPr>
        <w:t xml:space="preserve">, an indeclinable noun (i.e., it has no case, so it </w:t>
      </w:r>
      <w:r w:rsidRPr="007E214C">
        <w:rPr>
          <w:rFonts w:ascii="Times New Roman" w:hAnsi="Times New Roman" w:cs="Times New Roman"/>
          <w:i/>
          <w:sz w:val="28"/>
          <w:szCs w:val="28"/>
        </w:rPr>
        <w:t>could</w:t>
      </w:r>
      <w:r w:rsidRPr="007E214C">
        <w:rPr>
          <w:rFonts w:ascii="Times New Roman" w:hAnsi="Times New Roman" w:cs="Times New Roman"/>
          <w:sz w:val="28"/>
          <w:szCs w:val="28"/>
        </w:rPr>
        <w:t xml:space="preserve"> be identified as a genitive, as the </w:t>
      </w:r>
      <w:r w:rsidRPr="007E214C">
        <w:rPr>
          <w:rFonts w:ascii="Times New Roman" w:hAnsi="Times New Roman" w:cs="Times New Roman"/>
          <w:i/>
          <w:iCs/>
          <w:sz w:val="28"/>
          <w:szCs w:val="28"/>
        </w:rPr>
        <w:t>NKJV</w:t>
      </w:r>
      <w:r w:rsidRPr="007E214C">
        <w:rPr>
          <w:rFonts w:ascii="Times New Roman" w:hAnsi="Times New Roman" w:cs="Times New Roman"/>
          <w:sz w:val="28"/>
          <w:szCs w:val="28"/>
        </w:rPr>
        <w:t xml:space="preserve"> interprets it). Why the </w:t>
      </w:r>
      <w:r w:rsidRPr="007E214C">
        <w:rPr>
          <w:rFonts w:ascii="Times New Roman" w:hAnsi="Times New Roman" w:cs="Times New Roman"/>
          <w:i/>
          <w:iCs/>
          <w:sz w:val="28"/>
          <w:szCs w:val="28"/>
        </w:rPr>
        <w:t>LXX</w:t>
      </w:r>
      <w:r w:rsidRPr="007E214C">
        <w:rPr>
          <w:rFonts w:ascii="Times New Roman" w:hAnsi="Times New Roman" w:cs="Times New Roman"/>
          <w:sz w:val="28"/>
          <w:szCs w:val="28"/>
        </w:rPr>
        <w:t xml:space="preserve"> translator chose to transliterate </w:t>
      </w:r>
      <w:r w:rsidRPr="007E214C">
        <w:rPr>
          <w:rFonts w:ascii="Times New Roman" w:hAnsi="Times New Roman" w:cs="Times New Roman"/>
          <w:i/>
          <w:iCs/>
          <w:sz w:val="28"/>
          <w:szCs w:val="28"/>
        </w:rPr>
        <w:t>Rōs</w:t>
      </w:r>
      <w:r w:rsidRPr="007E214C">
        <w:rPr>
          <w:rFonts w:ascii="Times New Roman" w:hAnsi="Times New Roman" w:cs="Times New Roman"/>
          <w:sz w:val="28"/>
          <w:szCs w:val="28"/>
        </w:rPr>
        <w:t xml:space="preserve"> is not explained. Oh, and the tribal chief Benjamin had a son by that name, so such a </w:t>
      </w:r>
      <w:r w:rsidR="001E1A8B" w:rsidRPr="007E214C">
        <w:rPr>
          <w:rFonts w:ascii="Times New Roman" w:hAnsi="Times New Roman" w:cs="Times New Roman"/>
          <w:sz w:val="28"/>
          <w:szCs w:val="28"/>
        </w:rPr>
        <w:t>person</w:t>
      </w:r>
      <w:r w:rsidR="00351DBA" w:rsidRPr="007E214C">
        <w:rPr>
          <w:rFonts w:ascii="Times New Roman" w:hAnsi="Times New Roman" w:cs="Times New Roman"/>
          <w:sz w:val="28"/>
          <w:szCs w:val="28"/>
        </w:rPr>
        <w:t>al</w:t>
      </w:r>
      <w:r w:rsidRPr="007E214C">
        <w:rPr>
          <w:rFonts w:ascii="Times New Roman" w:hAnsi="Times New Roman" w:cs="Times New Roman"/>
          <w:sz w:val="28"/>
          <w:szCs w:val="28"/>
        </w:rPr>
        <w:t xml:space="preserve"> name is not unthinkable.</w:t>
      </w:r>
    </w:p>
    <w:p w:rsidR="000540A5" w:rsidRPr="00843731" w:rsidRDefault="000540A5" w:rsidP="000540A5">
      <w:pPr>
        <w:spacing w:after="240"/>
        <w:rPr>
          <w:rFonts w:ascii="Times New Roman" w:hAnsi="Times New Roman" w:cs="Times New Roman"/>
          <w:b/>
          <w:bCs/>
          <w:sz w:val="40"/>
          <w:szCs w:val="40"/>
        </w:rPr>
      </w:pPr>
      <w:r w:rsidRPr="00843731">
        <w:rPr>
          <w:rFonts w:ascii="Times New Roman" w:hAnsi="Times New Roman" w:cs="Times New Roman"/>
          <w:b/>
          <w:bCs/>
          <w:sz w:val="40"/>
          <w:szCs w:val="40"/>
        </w:rPr>
        <w:t>Another Distant Prophecy</w:t>
      </w:r>
    </w:p>
    <w:p w:rsidR="000540A5" w:rsidRPr="007E214C" w:rsidRDefault="000540A5" w:rsidP="000540A5">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God will visit Gog “after </w:t>
      </w:r>
      <w:r w:rsidRPr="007E214C">
        <w:rPr>
          <w:rFonts w:ascii="Times New Roman" w:hAnsi="Times New Roman" w:cs="Times New Roman"/>
          <w:b/>
          <w:sz w:val="28"/>
          <w:szCs w:val="28"/>
        </w:rPr>
        <w:t>many days</w:t>
      </w:r>
      <w:r w:rsidRPr="007E214C">
        <w:rPr>
          <w:rFonts w:ascii="Times New Roman" w:hAnsi="Times New Roman" w:cs="Times New Roman"/>
          <w:sz w:val="28"/>
          <w:szCs w:val="28"/>
        </w:rPr>
        <w:t xml:space="preserve">” (Eze.38:8), indicating that judgment would come upon them in a distant future, from </w:t>
      </w:r>
      <w:r w:rsidR="00182C25" w:rsidRPr="007E214C">
        <w:rPr>
          <w:rFonts w:ascii="Times New Roman" w:hAnsi="Times New Roman" w:cs="Times New Roman"/>
          <w:sz w:val="28"/>
          <w:szCs w:val="28"/>
        </w:rPr>
        <w:t>Ezekiel</w:t>
      </w:r>
      <w:r w:rsidRPr="007E214C">
        <w:rPr>
          <w:rFonts w:ascii="Times New Roman" w:hAnsi="Times New Roman" w:cs="Times New Roman"/>
          <w:sz w:val="28"/>
          <w:szCs w:val="28"/>
        </w:rPr>
        <w:t xml:space="preserve">’s personal perspective. Where else do we find prophecies of “many days”?  Daniel was instructed to “close the vision, for </w:t>
      </w:r>
      <w:r w:rsidRPr="007E214C">
        <w:rPr>
          <w:rFonts w:ascii="Times New Roman" w:hAnsi="Times New Roman" w:cs="Times New Roman"/>
          <w:i/>
          <w:sz w:val="28"/>
          <w:szCs w:val="28"/>
        </w:rPr>
        <w:t xml:space="preserve">it is </w:t>
      </w:r>
      <w:r w:rsidRPr="007E214C">
        <w:rPr>
          <w:rFonts w:ascii="Times New Roman" w:hAnsi="Times New Roman" w:cs="Times New Roman"/>
          <w:sz w:val="28"/>
          <w:szCs w:val="28"/>
        </w:rPr>
        <w:t xml:space="preserve">for </w:t>
      </w:r>
      <w:r w:rsidRPr="007E214C">
        <w:rPr>
          <w:rFonts w:ascii="Times New Roman" w:hAnsi="Times New Roman" w:cs="Times New Roman"/>
          <w:b/>
          <w:sz w:val="28"/>
          <w:szCs w:val="28"/>
        </w:rPr>
        <w:t>many days</w:t>
      </w:r>
      <w:r w:rsidRPr="007E214C">
        <w:rPr>
          <w:rFonts w:ascii="Times New Roman" w:hAnsi="Times New Roman" w:cs="Times New Roman"/>
          <w:sz w:val="28"/>
          <w:szCs w:val="28"/>
        </w:rPr>
        <w:t xml:space="preserve">” (Dan.8:26). And with Daniel’s end-time prophecies, we might also compare this one – </w:t>
      </w:r>
    </w:p>
    <w:p w:rsidR="000540A5" w:rsidRPr="007E214C" w:rsidRDefault="000540A5" w:rsidP="000540A5">
      <w:pPr>
        <w:spacing w:after="240"/>
        <w:ind w:left="360"/>
        <w:rPr>
          <w:rFonts w:ascii="Times New Roman" w:hAnsi="Times New Roman" w:cs="Times New Roman"/>
          <w:sz w:val="28"/>
          <w:szCs w:val="28"/>
        </w:rPr>
      </w:pPr>
      <w:r w:rsidRPr="007E214C">
        <w:rPr>
          <w:rFonts w:ascii="Times New Roman" w:hAnsi="Times New Roman" w:cs="Times New Roman"/>
          <w:sz w:val="28"/>
          <w:szCs w:val="28"/>
        </w:rPr>
        <w:t xml:space="preserve">“And said Yahweh to me, ‘Again go, love a woman beloved of a friend and committing adultery, like Yahweh loving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sons of Israel, and they turn to other gods, and </w:t>
      </w:r>
      <w:r w:rsidRPr="007E214C">
        <w:rPr>
          <w:rFonts w:ascii="Times New Roman" w:hAnsi="Times New Roman" w:cs="Times New Roman"/>
          <w:i/>
          <w:sz w:val="28"/>
          <w:szCs w:val="28"/>
        </w:rPr>
        <w:t>are</w:t>
      </w:r>
      <w:r w:rsidRPr="007E214C">
        <w:rPr>
          <w:rFonts w:ascii="Times New Roman" w:hAnsi="Times New Roman" w:cs="Times New Roman"/>
          <w:sz w:val="28"/>
          <w:szCs w:val="28"/>
        </w:rPr>
        <w:t xml:space="preserve"> loving raisin-cakes of grapes.’ Then I purchased her to me with fifteen shekels of silver, and a homer and a measure of barley. And I said to her, ‘</w:t>
      </w:r>
      <w:r w:rsidRPr="007E214C">
        <w:rPr>
          <w:rFonts w:ascii="Times New Roman" w:hAnsi="Times New Roman" w:cs="Times New Roman"/>
          <w:b/>
          <w:sz w:val="28"/>
          <w:szCs w:val="28"/>
        </w:rPr>
        <w:t>Many days</w:t>
      </w:r>
      <w:r w:rsidRPr="007E214C">
        <w:rPr>
          <w:rFonts w:ascii="Times New Roman" w:hAnsi="Times New Roman" w:cs="Times New Roman"/>
          <w:sz w:val="28"/>
          <w:szCs w:val="28"/>
        </w:rPr>
        <w:t xml:space="preserve"> you will abide for me. You will not be faithless, and you will not come to another. And so I </w:t>
      </w:r>
      <w:r w:rsidRPr="007E214C">
        <w:rPr>
          <w:rFonts w:ascii="Times New Roman" w:hAnsi="Times New Roman" w:cs="Times New Roman"/>
          <w:i/>
          <w:sz w:val="28"/>
          <w:szCs w:val="28"/>
        </w:rPr>
        <w:t>will be</w:t>
      </w:r>
      <w:r w:rsidRPr="007E214C">
        <w:rPr>
          <w:rFonts w:ascii="Times New Roman" w:hAnsi="Times New Roman" w:cs="Times New Roman"/>
          <w:sz w:val="28"/>
          <w:szCs w:val="28"/>
        </w:rPr>
        <w:t xml:space="preserve"> toward you. ‘For </w:t>
      </w:r>
      <w:r w:rsidRPr="007E214C">
        <w:rPr>
          <w:rFonts w:ascii="Times New Roman" w:hAnsi="Times New Roman" w:cs="Times New Roman"/>
          <w:b/>
          <w:sz w:val="28"/>
          <w:szCs w:val="28"/>
        </w:rPr>
        <w:t>many days</w:t>
      </w:r>
      <w:r w:rsidRPr="007E214C">
        <w:rPr>
          <w:rFonts w:ascii="Times New Roman" w:hAnsi="Times New Roman" w:cs="Times New Roman"/>
          <w:sz w:val="28"/>
          <w:szCs w:val="28"/>
        </w:rPr>
        <w:t xml:space="preserve">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sons of Israel will abide – no king, no prince, no sacrifice, no Asherah, no ephod and idols.’”   Hos.3:1-4</w:t>
      </w:r>
    </w:p>
    <w:p w:rsidR="000540A5" w:rsidRPr="007E214C" w:rsidRDefault="000540A5" w:rsidP="00E97EC5">
      <w:pPr>
        <w:spacing w:after="240"/>
        <w:rPr>
          <w:rFonts w:ascii="Times New Roman" w:hAnsi="Times New Roman" w:cs="Times New Roman"/>
          <w:sz w:val="28"/>
          <w:szCs w:val="28"/>
        </w:rPr>
      </w:pPr>
      <w:r w:rsidRPr="007E214C">
        <w:rPr>
          <w:rFonts w:ascii="Times New Roman" w:hAnsi="Times New Roman" w:cs="Times New Roman"/>
          <w:sz w:val="28"/>
          <w:szCs w:val="28"/>
        </w:rPr>
        <w:lastRenderedPageBreak/>
        <w:t xml:space="preserve">This lack of sacrifice and ephod </w:t>
      </w:r>
      <w:r w:rsidRPr="007E214C">
        <w:rPr>
          <w:rFonts w:ascii="Times New Roman" w:hAnsi="Times New Roman" w:cs="Times New Roman"/>
          <w:i/>
          <w:iCs/>
          <w:sz w:val="28"/>
          <w:szCs w:val="28"/>
        </w:rPr>
        <w:t>could</w:t>
      </w:r>
      <w:r w:rsidRPr="007E214C">
        <w:rPr>
          <w:rFonts w:ascii="Times New Roman" w:hAnsi="Times New Roman" w:cs="Times New Roman"/>
          <w:sz w:val="28"/>
          <w:szCs w:val="28"/>
        </w:rPr>
        <w:t xml:space="preserve"> be attributed to the destruction of the Temple in AD 70. The lack of king and prince is somewhat ambiguous, as the Roman puppet kings could either be included or excluded from this reckoning. Asherah poles and idols seem not to have returned with the Israelites coming back from Babel. Despite these timing differences, the time without a Temple and sacrifice has a very definite period, and has been 1,95</w:t>
      </w:r>
      <w:r w:rsidR="00E97EC5" w:rsidRPr="007E214C">
        <w:rPr>
          <w:rFonts w:ascii="Times New Roman" w:hAnsi="Times New Roman" w:cs="Times New Roman"/>
          <w:sz w:val="28"/>
          <w:szCs w:val="28"/>
        </w:rPr>
        <w:t>3</w:t>
      </w:r>
      <w:r w:rsidRPr="007E214C">
        <w:rPr>
          <w:rFonts w:ascii="Times New Roman" w:hAnsi="Times New Roman" w:cs="Times New Roman"/>
          <w:sz w:val="28"/>
          <w:szCs w:val="28"/>
        </w:rPr>
        <w:t xml:space="preserve"> years to the present, and still counting. Thus, the whole period of “the dispensation of the secret” (Eph.3:9) would seem to cover this “many days” condition of Israel – with the understanding that “the secret”</w:t>
      </w:r>
      <w:r w:rsidR="00B20D00" w:rsidRPr="007E214C">
        <w:rPr>
          <w:rFonts w:ascii="Times New Roman" w:hAnsi="Times New Roman" w:cs="Times New Roman"/>
          <w:sz w:val="28"/>
          <w:szCs w:val="28"/>
        </w:rPr>
        <w:t xml:space="preserve"> of Ephesians</w:t>
      </w:r>
      <w:r w:rsidRPr="007E214C">
        <w:rPr>
          <w:rFonts w:ascii="Times New Roman" w:hAnsi="Times New Roman" w:cs="Times New Roman"/>
          <w:sz w:val="28"/>
          <w:szCs w:val="28"/>
        </w:rPr>
        <w:t xml:space="preserve"> was not revealed in Hosea, or anywhere else in the Scriptures prior to the end of Acts.</w:t>
      </w:r>
    </w:p>
    <w:p w:rsidR="000540A5" w:rsidRPr="007E214C" w:rsidRDefault="000540A5" w:rsidP="00E97EC5">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Note that the time “</w:t>
      </w:r>
      <w:r w:rsidRPr="007E214C">
        <w:rPr>
          <w:rFonts w:ascii="Times New Roman" w:hAnsi="Times New Roman" w:cs="Times New Roman"/>
          <w:sz w:val="28"/>
          <w:szCs w:val="28"/>
          <w:u w:val="single"/>
        </w:rPr>
        <w:t>after many days</w:t>
      </w:r>
      <w:r w:rsidRPr="007E214C">
        <w:rPr>
          <w:rFonts w:ascii="Times New Roman" w:hAnsi="Times New Roman" w:cs="Times New Roman"/>
          <w:sz w:val="28"/>
          <w:szCs w:val="28"/>
        </w:rPr>
        <w:t>” is synonymous with “</w:t>
      </w:r>
      <w:r w:rsidRPr="007E214C">
        <w:rPr>
          <w:rFonts w:ascii="Times New Roman" w:hAnsi="Times New Roman" w:cs="Times New Roman"/>
          <w:sz w:val="28"/>
          <w:szCs w:val="28"/>
          <w:u w:val="single"/>
        </w:rPr>
        <w:t>in the after-end of the years</w:t>
      </w:r>
      <w:r w:rsidRPr="007E214C">
        <w:rPr>
          <w:rFonts w:ascii="Times New Roman" w:hAnsi="Times New Roman" w:cs="Times New Roman"/>
          <w:sz w:val="28"/>
          <w:szCs w:val="28"/>
        </w:rPr>
        <w:t xml:space="preserve">” in Eze.38:8. While the latter phrase is unique </w:t>
      </w:r>
      <w:r w:rsidR="00E97EC5" w:rsidRPr="007E214C">
        <w:rPr>
          <w:rFonts w:ascii="Times New Roman" w:hAnsi="Times New Roman" w:cs="Times New Roman"/>
          <w:sz w:val="28"/>
          <w:szCs w:val="28"/>
        </w:rPr>
        <w:t>to Ezekiel here</w:t>
      </w:r>
      <w:r w:rsidRPr="007E214C">
        <w:rPr>
          <w:rFonts w:ascii="Times New Roman" w:hAnsi="Times New Roman" w:cs="Times New Roman"/>
          <w:sz w:val="28"/>
          <w:szCs w:val="28"/>
        </w:rPr>
        <w:t>, “the after-end” and “</w:t>
      </w:r>
      <w:r w:rsidRPr="007E214C">
        <w:rPr>
          <w:rFonts w:ascii="Times New Roman" w:hAnsi="Times New Roman" w:cs="Times New Roman"/>
          <w:sz w:val="28"/>
          <w:szCs w:val="28"/>
          <w:u w:val="single"/>
        </w:rPr>
        <w:t>the after-end of the days</w:t>
      </w:r>
      <w:r w:rsidRPr="007E214C">
        <w:rPr>
          <w:rFonts w:ascii="Times New Roman" w:hAnsi="Times New Roman" w:cs="Times New Roman"/>
          <w:sz w:val="28"/>
          <w:szCs w:val="28"/>
        </w:rPr>
        <w:t xml:space="preserve">” are prominent in Daniel (8:19; 10:14; 12:8), and the second of these </w:t>
      </w:r>
      <w:r w:rsidR="0084482D" w:rsidRPr="007E214C">
        <w:rPr>
          <w:rFonts w:ascii="Times New Roman" w:hAnsi="Times New Roman" w:cs="Times New Roman"/>
          <w:sz w:val="28"/>
          <w:szCs w:val="28"/>
        </w:rPr>
        <w:t xml:space="preserve">phrases </w:t>
      </w:r>
      <w:r w:rsidR="00040039" w:rsidRPr="007E214C">
        <w:rPr>
          <w:rFonts w:ascii="Times New Roman" w:hAnsi="Times New Roman" w:cs="Times New Roman"/>
          <w:sz w:val="28"/>
          <w:szCs w:val="28"/>
        </w:rPr>
        <w:t xml:space="preserve">is found </w:t>
      </w:r>
      <w:r w:rsidRPr="007E214C">
        <w:rPr>
          <w:rFonts w:ascii="Times New Roman" w:hAnsi="Times New Roman" w:cs="Times New Roman"/>
          <w:sz w:val="28"/>
          <w:szCs w:val="28"/>
        </w:rPr>
        <w:t>also in Eze.38:16. All these texts in Ezekiel, Daniel and Hosea are pointing toward the end-time (</w:t>
      </w:r>
      <w:r w:rsidRPr="007E214C">
        <w:rPr>
          <w:rFonts w:ascii="Times New Roman" w:hAnsi="Times New Roman" w:cs="Times New Roman"/>
          <w:i/>
          <w:sz w:val="28"/>
          <w:szCs w:val="28"/>
        </w:rPr>
        <w:t>Sunteleia</w:t>
      </w:r>
      <w:r w:rsidRPr="007E214C">
        <w:rPr>
          <w:rFonts w:ascii="Times New Roman" w:hAnsi="Times New Roman" w:cs="Times New Roman"/>
          <w:sz w:val="28"/>
          <w:szCs w:val="28"/>
        </w:rPr>
        <w:t xml:space="preserve">), after God takes Israel again as “My people” (Heb. </w:t>
      </w:r>
      <w:r w:rsidRPr="007E214C">
        <w:rPr>
          <w:rFonts w:ascii="Times New Roman" w:hAnsi="Times New Roman" w:cs="Times New Roman"/>
          <w:i/>
          <w:iCs/>
          <w:sz w:val="28"/>
          <w:szCs w:val="28"/>
        </w:rPr>
        <w:t>Ammi</w:t>
      </w:r>
      <w:r w:rsidR="00B20D00" w:rsidRPr="007E214C">
        <w:rPr>
          <w:rFonts w:ascii="Times New Roman" w:hAnsi="Times New Roman" w:cs="Times New Roman"/>
          <w:i/>
          <w:iCs/>
          <w:sz w:val="28"/>
          <w:szCs w:val="28"/>
        </w:rPr>
        <w:t xml:space="preserve"> </w:t>
      </w:r>
      <w:r w:rsidR="00B20D00" w:rsidRPr="007E214C">
        <w:rPr>
          <w:rFonts w:ascii="Times New Roman" w:hAnsi="Times New Roman" w:cs="Times New Roman"/>
          <w:iCs/>
          <w:sz w:val="28"/>
          <w:szCs w:val="28"/>
        </w:rPr>
        <w:t>– Hos.1:9-10</w:t>
      </w:r>
      <w:r w:rsidRPr="007E214C">
        <w:rPr>
          <w:rFonts w:ascii="Times New Roman" w:hAnsi="Times New Roman" w:cs="Times New Roman"/>
          <w:sz w:val="28"/>
          <w:szCs w:val="28"/>
        </w:rPr>
        <w:t>).</w:t>
      </w:r>
    </w:p>
    <w:p w:rsidR="000540A5" w:rsidRPr="007E214C" w:rsidRDefault="000540A5" w:rsidP="00040039">
      <w:pPr>
        <w:spacing w:after="400"/>
        <w:ind w:firstLine="360"/>
        <w:rPr>
          <w:rFonts w:ascii="Times New Roman" w:hAnsi="Times New Roman" w:cs="Times New Roman"/>
          <w:sz w:val="28"/>
          <w:szCs w:val="28"/>
        </w:rPr>
      </w:pPr>
      <w:r w:rsidRPr="007E214C">
        <w:rPr>
          <w:rFonts w:ascii="Times New Roman" w:hAnsi="Times New Roman" w:cs="Times New Roman"/>
          <w:sz w:val="28"/>
          <w:szCs w:val="28"/>
        </w:rPr>
        <w:t>There really seem to be two returns from captivity in Ezekiel chapters 38-39 – because at the end of the prophecy Israel is depicted as then being faithful to Yahweh, and returned from captivity. This seems rather to coincide with the two exoduses from Babylon noted</w:t>
      </w:r>
      <w:r w:rsidR="009113A6" w:rsidRPr="007E214C">
        <w:rPr>
          <w:rFonts w:ascii="Times New Roman" w:hAnsi="Times New Roman" w:cs="Times New Roman"/>
          <w:sz w:val="28"/>
          <w:szCs w:val="28"/>
        </w:rPr>
        <w:t xml:space="preserve"> previously</w:t>
      </w:r>
      <w:r w:rsidRPr="007E214C">
        <w:rPr>
          <w:rFonts w:ascii="Times New Roman" w:hAnsi="Times New Roman" w:cs="Times New Roman"/>
          <w:sz w:val="28"/>
          <w:szCs w:val="28"/>
        </w:rPr>
        <w:t>, one peaceful (Jer.50:4-8), but the second in haste (Jer.50:28; 51:50). Gog’s invasion against a land at rest and villages without walls (Eze.38:11) indicates a preliminary time without “wars and rumors of wars” (prelude to Mat.24:6) and the suddenness of his adventure.</w:t>
      </w:r>
    </w:p>
    <w:p w:rsidR="00FB4663" w:rsidRPr="00312A50" w:rsidRDefault="00FB4663" w:rsidP="00FB4663">
      <w:pPr>
        <w:pStyle w:val="ListParagraph"/>
        <w:spacing w:after="240"/>
        <w:ind w:left="0" w:right="-90"/>
        <w:rPr>
          <w:rFonts w:ascii="Times New Roman" w:hAnsi="Times New Roman" w:cs="Times New Roman"/>
          <w:b/>
          <w:bCs/>
          <w:sz w:val="40"/>
          <w:szCs w:val="40"/>
        </w:rPr>
      </w:pPr>
      <w:r w:rsidRPr="00312A50">
        <w:rPr>
          <w:rFonts w:ascii="Times New Roman" w:hAnsi="Times New Roman" w:cs="Times New Roman"/>
          <w:b/>
          <w:bCs/>
          <w:sz w:val="40"/>
          <w:szCs w:val="40"/>
        </w:rPr>
        <w:t>The 200,000,000</w:t>
      </w:r>
    </w:p>
    <w:p w:rsidR="00FB4663" w:rsidRPr="007E214C" w:rsidRDefault="00FB4663" w:rsidP="00FB4663">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A stunning feature of this Ezekiel text is the vastness of the armies coming against Israel. They are described in such terms as – </w:t>
      </w:r>
    </w:p>
    <w:p w:rsidR="00FB4663" w:rsidRPr="007E214C" w:rsidRDefault="00FB4663" w:rsidP="00FB4663">
      <w:pPr>
        <w:pStyle w:val="ListParagraph"/>
        <w:numPr>
          <w:ilvl w:val="0"/>
          <w:numId w:val="11"/>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t>“all your army” “all of them, a great assembly”   Eze.38:4</w:t>
      </w:r>
    </w:p>
    <w:p w:rsidR="00FB4663" w:rsidRPr="007E214C" w:rsidRDefault="00FB4663" w:rsidP="00FB4663">
      <w:pPr>
        <w:pStyle w:val="ListParagraph"/>
        <w:numPr>
          <w:ilvl w:val="0"/>
          <w:numId w:val="11"/>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t>“Gomer and all his armies”  “Togarmah and all his armies, many peoples with you”   Eze.38:6</w:t>
      </w:r>
    </w:p>
    <w:p w:rsidR="00FB4663" w:rsidRPr="007E214C" w:rsidRDefault="00FB4663" w:rsidP="00FB4663">
      <w:pPr>
        <w:pStyle w:val="ListParagraph"/>
        <w:numPr>
          <w:ilvl w:val="0"/>
          <w:numId w:val="11"/>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lastRenderedPageBreak/>
        <w:t xml:space="preserve">“the whole assembly which </w:t>
      </w:r>
      <w:r w:rsidRPr="007E214C">
        <w:rPr>
          <w:rFonts w:ascii="Times New Roman" w:hAnsi="Times New Roman" w:cs="Times New Roman"/>
          <w:i/>
          <w:sz w:val="28"/>
          <w:szCs w:val="28"/>
        </w:rPr>
        <w:t>is</w:t>
      </w:r>
      <w:r w:rsidRPr="007E214C">
        <w:rPr>
          <w:rFonts w:ascii="Times New Roman" w:hAnsi="Times New Roman" w:cs="Times New Roman"/>
          <w:sz w:val="28"/>
          <w:szCs w:val="28"/>
        </w:rPr>
        <w:t xml:space="preserve"> assembled in front of you”   Eze.38:7</w:t>
      </w:r>
    </w:p>
    <w:p w:rsidR="00FB4663" w:rsidRPr="007E214C" w:rsidRDefault="00FB4663" w:rsidP="00FB4663">
      <w:pPr>
        <w:pStyle w:val="ListParagraph"/>
        <w:numPr>
          <w:ilvl w:val="0"/>
          <w:numId w:val="11"/>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t>“Then you will go up as the storm. You will go in as the cloud. You will come to cover the land, you and all your armies and many peoples with you.”   Eze.38:9</w:t>
      </w:r>
    </w:p>
    <w:p w:rsidR="00FB4663" w:rsidRPr="007E214C" w:rsidRDefault="00FB4663" w:rsidP="00FB4663">
      <w:pPr>
        <w:pStyle w:val="ListParagraph"/>
        <w:numPr>
          <w:ilvl w:val="0"/>
          <w:numId w:val="11"/>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“Then you will come in from your place </w:t>
      </w:r>
      <w:r w:rsidRPr="007E214C">
        <w:rPr>
          <w:rFonts w:ascii="Times New Roman" w:hAnsi="Times New Roman" w:cs="Times New Roman"/>
          <w:b/>
          <w:sz w:val="28"/>
          <w:szCs w:val="28"/>
        </w:rPr>
        <w:t xml:space="preserve">from </w:t>
      </w:r>
      <w:r w:rsidRPr="007E214C">
        <w:rPr>
          <w:rFonts w:ascii="Times New Roman" w:hAnsi="Times New Roman" w:cs="Times New Roman"/>
          <w:b/>
          <w:i/>
          <w:sz w:val="28"/>
          <w:szCs w:val="28"/>
        </w:rPr>
        <w:t>the</w:t>
      </w:r>
      <w:r w:rsidRPr="007E214C">
        <w:rPr>
          <w:rFonts w:ascii="Times New Roman" w:hAnsi="Times New Roman" w:cs="Times New Roman"/>
          <w:b/>
          <w:sz w:val="28"/>
          <w:szCs w:val="28"/>
        </w:rPr>
        <w:t xml:space="preserve"> sides of </w:t>
      </w:r>
      <w:r w:rsidRPr="007E214C">
        <w:rPr>
          <w:rFonts w:ascii="Times New Roman" w:hAnsi="Times New Roman" w:cs="Times New Roman"/>
          <w:b/>
          <w:i/>
          <w:sz w:val="28"/>
          <w:szCs w:val="28"/>
        </w:rPr>
        <w:t>the</w:t>
      </w:r>
      <w:r w:rsidRPr="007E214C">
        <w:rPr>
          <w:rFonts w:ascii="Times New Roman" w:hAnsi="Times New Roman" w:cs="Times New Roman"/>
          <w:b/>
          <w:sz w:val="28"/>
          <w:szCs w:val="28"/>
        </w:rPr>
        <w:t xml:space="preserve"> North</w:t>
      </w:r>
      <w:r w:rsidRPr="007E214C">
        <w:rPr>
          <w:rFonts w:ascii="Times New Roman" w:hAnsi="Times New Roman" w:cs="Times New Roman"/>
          <w:sz w:val="28"/>
          <w:szCs w:val="28"/>
        </w:rPr>
        <w:t>, you and many peoples with you, all of them riding horses, a great assembly and numerous army.”   Eze.38:15</w:t>
      </w:r>
    </w:p>
    <w:p w:rsidR="00FB4663" w:rsidRPr="007E214C" w:rsidRDefault="00FB4663" w:rsidP="00FB4663">
      <w:pPr>
        <w:pStyle w:val="ListParagraph"/>
        <w:numPr>
          <w:ilvl w:val="0"/>
          <w:numId w:val="11"/>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t>“as the cloud to cover the land”   Eze.38:16</w:t>
      </w:r>
    </w:p>
    <w:p w:rsidR="00FB4663" w:rsidRPr="007E214C" w:rsidRDefault="00FB4663" w:rsidP="00FB4663">
      <w:pPr>
        <w:pStyle w:val="ListParagraph"/>
        <w:numPr>
          <w:ilvl w:val="0"/>
          <w:numId w:val="11"/>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“and I will cause to rain upon him and upon his armies and upon many peoples who </w:t>
      </w:r>
      <w:r w:rsidRPr="007E214C">
        <w:rPr>
          <w:rFonts w:ascii="Times New Roman" w:hAnsi="Times New Roman" w:cs="Times New Roman"/>
          <w:i/>
          <w:sz w:val="28"/>
          <w:szCs w:val="28"/>
        </w:rPr>
        <w:t>are</w:t>
      </w:r>
      <w:r w:rsidRPr="007E214C">
        <w:rPr>
          <w:rFonts w:ascii="Times New Roman" w:hAnsi="Times New Roman" w:cs="Times New Roman"/>
          <w:sz w:val="28"/>
          <w:szCs w:val="28"/>
        </w:rPr>
        <w:t xml:space="preserve"> with him”   Eze.38:22</w:t>
      </w:r>
    </w:p>
    <w:p w:rsidR="00FB4663" w:rsidRPr="007E214C" w:rsidRDefault="00FB4663" w:rsidP="00FB4663">
      <w:pPr>
        <w:pStyle w:val="ListParagraph"/>
        <w:numPr>
          <w:ilvl w:val="0"/>
          <w:numId w:val="11"/>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“You will fall upon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mountains of Israel, you and all your armies and peoples who </w:t>
      </w:r>
      <w:r w:rsidRPr="007E214C">
        <w:rPr>
          <w:rFonts w:ascii="Times New Roman" w:hAnsi="Times New Roman" w:cs="Times New Roman"/>
          <w:i/>
          <w:sz w:val="28"/>
          <w:szCs w:val="28"/>
        </w:rPr>
        <w:t>are</w:t>
      </w:r>
      <w:r w:rsidRPr="007E214C">
        <w:rPr>
          <w:rFonts w:ascii="Times New Roman" w:hAnsi="Times New Roman" w:cs="Times New Roman"/>
          <w:sz w:val="28"/>
          <w:szCs w:val="28"/>
        </w:rPr>
        <w:t xml:space="preserve"> with you”   Eze.39:4</w:t>
      </w:r>
    </w:p>
    <w:p w:rsidR="00FB4663" w:rsidRPr="007E214C" w:rsidRDefault="00FB4663" w:rsidP="00FB4663">
      <w:pPr>
        <w:pStyle w:val="ListParagraph"/>
        <w:numPr>
          <w:ilvl w:val="0"/>
          <w:numId w:val="11"/>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Israel will burn the weapons of their enemies for seven years, instead of firewood gathered from the field   </w:t>
      </w:r>
      <w:r w:rsidR="0026082F">
        <w:rPr>
          <w:rFonts w:ascii="Times New Roman" w:hAnsi="Times New Roman" w:cs="Times New Roman"/>
          <w:sz w:val="28"/>
          <w:szCs w:val="28"/>
        </w:rPr>
        <w:t xml:space="preserve"> </w:t>
      </w:r>
      <w:r w:rsidRPr="007E214C">
        <w:rPr>
          <w:rFonts w:ascii="Times New Roman" w:hAnsi="Times New Roman" w:cs="Times New Roman"/>
          <w:sz w:val="28"/>
          <w:szCs w:val="28"/>
        </w:rPr>
        <w:t>Eze.39:9-10</w:t>
      </w:r>
    </w:p>
    <w:p w:rsidR="00FB4663" w:rsidRPr="007E214C" w:rsidRDefault="00FB4663" w:rsidP="00FB4663">
      <w:pPr>
        <w:pStyle w:val="ListParagraph"/>
        <w:numPr>
          <w:ilvl w:val="0"/>
          <w:numId w:val="11"/>
        </w:numPr>
        <w:spacing w:after="240"/>
        <w:ind w:right="-90"/>
        <w:rPr>
          <w:rFonts w:ascii="Times New Roman" w:hAnsi="Times New Roman" w:cs="Times New Roman"/>
          <w:sz w:val="28"/>
          <w:szCs w:val="28"/>
        </w:rPr>
      </w:pPr>
      <w:r w:rsidRPr="007E214C">
        <w:rPr>
          <w:rFonts w:ascii="Times New Roman" w:hAnsi="Times New Roman" w:cs="Times New Roman"/>
          <w:sz w:val="28"/>
          <w:szCs w:val="28"/>
        </w:rPr>
        <w:t xml:space="preserve">Burial of the fallen enemy will take seven months   </w:t>
      </w:r>
      <w:r w:rsidR="0026082F">
        <w:rPr>
          <w:rFonts w:ascii="Times New Roman" w:hAnsi="Times New Roman" w:cs="Times New Roman"/>
          <w:sz w:val="28"/>
          <w:szCs w:val="28"/>
        </w:rPr>
        <w:t xml:space="preserve"> </w:t>
      </w:r>
      <w:r w:rsidRPr="007E214C">
        <w:rPr>
          <w:rFonts w:ascii="Times New Roman" w:hAnsi="Times New Roman" w:cs="Times New Roman"/>
          <w:sz w:val="28"/>
          <w:szCs w:val="28"/>
        </w:rPr>
        <w:t>Eze.39:12-14</w:t>
      </w:r>
    </w:p>
    <w:p w:rsidR="00FB4663" w:rsidRPr="007E214C" w:rsidRDefault="00FB4663" w:rsidP="00FB4663">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Such a great horde as described in Ezekiel 38-39 could correspond to the army of 200,000,000 –</w:t>
      </w:r>
    </w:p>
    <w:p w:rsidR="00FB4663" w:rsidRPr="007E214C" w:rsidRDefault="00FB4663" w:rsidP="00FB4663">
      <w:pPr>
        <w:spacing w:after="240"/>
        <w:ind w:left="360"/>
        <w:rPr>
          <w:rFonts w:ascii="Times New Roman" w:hAnsi="Times New Roman" w:cs="Times New Roman"/>
          <w:sz w:val="28"/>
          <w:szCs w:val="28"/>
        </w:rPr>
      </w:pPr>
      <w:r w:rsidRPr="007E214C">
        <w:rPr>
          <w:rFonts w:ascii="Times New Roman" w:hAnsi="Times New Roman" w:cs="Times New Roman"/>
          <w:sz w:val="28"/>
          <w:szCs w:val="28"/>
        </w:rPr>
        <w:t xml:space="preserve">“Release the four angels who are bound at the great river Euphrates. And were released the four angels who have been prepared for the hour and day and month and year, </w:t>
      </w:r>
      <w:r w:rsidRPr="007E214C">
        <w:rPr>
          <w:rFonts w:ascii="Times New Roman" w:hAnsi="Times New Roman" w:cs="Times New Roman"/>
          <w:sz w:val="28"/>
          <w:szCs w:val="28"/>
          <w:u w:val="single"/>
        </w:rPr>
        <w:t>to kill the third of men</w:t>
      </w:r>
      <w:r w:rsidRPr="007E214C">
        <w:rPr>
          <w:rFonts w:ascii="Times New Roman" w:hAnsi="Times New Roman" w:cs="Times New Roman"/>
          <w:sz w:val="28"/>
          <w:szCs w:val="28"/>
        </w:rPr>
        <w:t xml:space="preserve">. And the number of the armies of the </w:t>
      </w:r>
      <w:r w:rsidRPr="007E214C">
        <w:rPr>
          <w:rFonts w:ascii="Times New Roman" w:hAnsi="Times New Roman" w:cs="Times New Roman"/>
          <w:sz w:val="28"/>
          <w:szCs w:val="28"/>
          <w:u w:val="single"/>
        </w:rPr>
        <w:t>cavalry</w:t>
      </w:r>
      <w:r w:rsidRPr="007E214C">
        <w:rPr>
          <w:rFonts w:ascii="Times New Roman" w:hAnsi="Times New Roman" w:cs="Times New Roman"/>
          <w:sz w:val="28"/>
          <w:szCs w:val="28"/>
        </w:rPr>
        <w:t xml:space="preserve"> was </w:t>
      </w:r>
      <w:r w:rsidRPr="007E214C">
        <w:rPr>
          <w:rFonts w:ascii="Times New Roman" w:hAnsi="Times New Roman" w:cs="Times New Roman"/>
          <w:b/>
          <w:bCs/>
          <w:sz w:val="28"/>
          <w:szCs w:val="28"/>
          <w:u w:val="single"/>
        </w:rPr>
        <w:t>two myriads of myriads</w:t>
      </w:r>
      <w:r w:rsidRPr="007E214C">
        <w:rPr>
          <w:rFonts w:ascii="Times New Roman" w:hAnsi="Times New Roman" w:cs="Times New Roman"/>
          <w:sz w:val="28"/>
          <w:szCs w:val="28"/>
        </w:rPr>
        <w:t>. I heard the number of them.”   Rev.9:14-16</w:t>
      </w:r>
    </w:p>
    <w:p w:rsidR="00FB4663" w:rsidRPr="007E214C" w:rsidRDefault="00FB4663" w:rsidP="00FB4663">
      <w:pPr>
        <w:spacing w:after="240"/>
        <w:rPr>
          <w:rFonts w:ascii="Times New Roman" w:hAnsi="Times New Roman" w:cs="Times New Roman"/>
          <w:sz w:val="28"/>
          <w:szCs w:val="28"/>
        </w:rPr>
      </w:pPr>
      <w:r w:rsidRPr="007E214C">
        <w:rPr>
          <w:rFonts w:ascii="Times New Roman" w:hAnsi="Times New Roman" w:cs="Times New Roman"/>
          <w:sz w:val="28"/>
          <w:szCs w:val="28"/>
        </w:rPr>
        <w:t>Note here that the number pertains to cavalry, and from the description of the “horses” in 9:17-19, they appear to include mechanized or armored divisions, which are the “</w:t>
      </w:r>
      <w:r w:rsidRPr="007E214C">
        <w:rPr>
          <w:rFonts w:ascii="Times New Roman" w:hAnsi="Times New Roman" w:cs="Times New Roman"/>
          <w:sz w:val="28"/>
          <w:szCs w:val="28"/>
          <w:u w:val="single"/>
        </w:rPr>
        <w:t>cavalry</w:t>
      </w:r>
      <w:r w:rsidRPr="007E214C">
        <w:rPr>
          <w:rFonts w:ascii="Times New Roman" w:hAnsi="Times New Roman" w:cs="Times New Roman"/>
          <w:sz w:val="28"/>
          <w:szCs w:val="28"/>
        </w:rPr>
        <w:t>” of today’s armies. Here is some correspondence with Eze.38:5, “all of them riding horses”. Some expositors, such as E.W. Bullinger (</w:t>
      </w:r>
      <w:r w:rsidRPr="007E214C">
        <w:rPr>
          <w:rFonts w:ascii="Times New Roman" w:hAnsi="Times New Roman" w:cs="Times New Roman"/>
          <w:i/>
          <w:iCs/>
          <w:sz w:val="28"/>
          <w:szCs w:val="28"/>
        </w:rPr>
        <w:t>The Revelation</w:t>
      </w:r>
      <w:r w:rsidRPr="007E214C">
        <w:rPr>
          <w:rFonts w:ascii="Times New Roman" w:hAnsi="Times New Roman" w:cs="Times New Roman"/>
          <w:sz w:val="28"/>
          <w:szCs w:val="28"/>
        </w:rPr>
        <w:t xml:space="preserve">, p. 331), interpret this huge army as angelic, but the text is ambiguous. It is also reasonable to interpret that the four angels released from the </w:t>
      </w:r>
      <w:r w:rsidRPr="007E214C">
        <w:rPr>
          <w:rFonts w:ascii="Times New Roman" w:hAnsi="Times New Roman" w:cs="Times New Roman"/>
          <w:sz w:val="28"/>
          <w:szCs w:val="28"/>
        </w:rPr>
        <w:lastRenderedPageBreak/>
        <w:t xml:space="preserve">Euphrates will stir up the militaristic zeal of men, as will the unclean spirits from </w:t>
      </w:r>
      <w:r w:rsidR="00A34BB8" w:rsidRPr="007E214C">
        <w:rPr>
          <w:rFonts w:ascii="Times New Roman" w:hAnsi="Times New Roman" w:cs="Times New Roman"/>
          <w:sz w:val="28"/>
          <w:szCs w:val="28"/>
        </w:rPr>
        <w:t xml:space="preserve">the </w:t>
      </w:r>
      <w:r w:rsidRPr="007E214C">
        <w:rPr>
          <w:rFonts w:ascii="Times New Roman" w:hAnsi="Times New Roman" w:cs="Times New Roman"/>
          <w:sz w:val="28"/>
          <w:szCs w:val="28"/>
        </w:rPr>
        <w:t xml:space="preserve">Dragon, Beast and False Prophet. And it is possible that “Gog, </w:t>
      </w:r>
      <w:r w:rsidRPr="007E214C">
        <w:rPr>
          <w:rFonts w:ascii="Times New Roman" w:hAnsi="Times New Roman" w:cs="Times New Roman"/>
          <w:i/>
          <w:iCs/>
          <w:sz w:val="28"/>
          <w:szCs w:val="28"/>
        </w:rPr>
        <w:t>the</w:t>
      </w:r>
      <w:r w:rsidRPr="007E214C">
        <w:rPr>
          <w:rFonts w:ascii="Times New Roman" w:hAnsi="Times New Roman" w:cs="Times New Roman"/>
          <w:sz w:val="28"/>
          <w:szCs w:val="28"/>
        </w:rPr>
        <w:t xml:space="preserve"> chief-prince” will himself be influenced by a demonic prince, like those Michael struggled with (Dan.10:13). Although the Hebrew words differ, Michael himself is called a “chief prince”, so it may be worth remembering that there are both angelic and human “principalities and powers”. </w:t>
      </w:r>
    </w:p>
    <w:p w:rsidR="00FB4663" w:rsidRPr="007E214C" w:rsidRDefault="00FB4663" w:rsidP="00040039">
      <w:pPr>
        <w:spacing w:after="400"/>
        <w:ind w:firstLine="360"/>
        <w:rPr>
          <w:rFonts w:ascii="Times New Roman" w:hAnsi="Times New Roman" w:cs="Times New Roman"/>
          <w:sz w:val="28"/>
          <w:szCs w:val="28"/>
        </w:rPr>
      </w:pPr>
      <w:r w:rsidRPr="007E214C">
        <w:rPr>
          <w:rFonts w:ascii="Times New Roman" w:hAnsi="Times New Roman" w:cs="Times New Roman"/>
          <w:sz w:val="28"/>
          <w:szCs w:val="28"/>
        </w:rPr>
        <w:t>If the angels released from the Euphrates are “</w:t>
      </w:r>
      <w:r w:rsidRPr="007E214C">
        <w:rPr>
          <w:rFonts w:ascii="Times New Roman" w:hAnsi="Times New Roman" w:cs="Times New Roman"/>
          <w:sz w:val="28"/>
          <w:szCs w:val="28"/>
          <w:u w:val="single"/>
        </w:rPr>
        <w:t>to kill the third of men</w:t>
      </w:r>
      <w:r w:rsidRPr="007E214C">
        <w:rPr>
          <w:rFonts w:ascii="Times New Roman" w:hAnsi="Times New Roman" w:cs="Times New Roman"/>
          <w:sz w:val="28"/>
          <w:szCs w:val="28"/>
        </w:rPr>
        <w:t xml:space="preserve">”, which men does this refer to? Let us assume each angel stirred up an army of like proportion (200,000,000 cavalry), and each such army killed as many of their enemy as their own number (one-for-one), and then again as many </w:t>
      </w:r>
      <w:r w:rsidR="00ED0AC5" w:rsidRPr="007E214C">
        <w:rPr>
          <w:rFonts w:ascii="Times New Roman" w:hAnsi="Times New Roman" w:cs="Times New Roman"/>
          <w:sz w:val="28"/>
          <w:szCs w:val="28"/>
        </w:rPr>
        <w:t xml:space="preserve">unarmed </w:t>
      </w:r>
      <w:r w:rsidRPr="007E214C">
        <w:rPr>
          <w:rFonts w:ascii="Times New Roman" w:hAnsi="Times New Roman" w:cs="Times New Roman"/>
          <w:sz w:val="28"/>
          <w:szCs w:val="28"/>
        </w:rPr>
        <w:t xml:space="preserve">civilians. And assuming God destroyed each such army, the total number of dead would be 2.4 billion. If this were “the third of men” on earth, it would imply a world population of 6.2 billion, not greatly different from today’s estimate of 8 billion. And this is reckoning only the cavalry – would there not be an infantry also? Allowing for additional casualties </w:t>
      </w:r>
      <w:r w:rsidR="00040039" w:rsidRPr="007E214C">
        <w:rPr>
          <w:rFonts w:ascii="Times New Roman" w:hAnsi="Times New Roman" w:cs="Times New Roman"/>
          <w:sz w:val="28"/>
          <w:szCs w:val="28"/>
        </w:rPr>
        <w:t>from</w:t>
      </w:r>
      <w:r w:rsidRPr="007E214C">
        <w:rPr>
          <w:rFonts w:ascii="Times New Roman" w:hAnsi="Times New Roman" w:cs="Times New Roman"/>
          <w:sz w:val="28"/>
          <w:szCs w:val="28"/>
        </w:rPr>
        <w:t xml:space="preserve"> </w:t>
      </w:r>
      <w:r w:rsidR="00040039" w:rsidRPr="007E214C">
        <w:rPr>
          <w:rFonts w:ascii="Times New Roman" w:hAnsi="Times New Roman" w:cs="Times New Roman"/>
          <w:sz w:val="28"/>
          <w:szCs w:val="28"/>
        </w:rPr>
        <w:t xml:space="preserve">the </w:t>
      </w:r>
      <w:r w:rsidRPr="007E214C">
        <w:rPr>
          <w:rFonts w:ascii="Times New Roman" w:hAnsi="Times New Roman" w:cs="Times New Roman"/>
          <w:sz w:val="28"/>
          <w:szCs w:val="28"/>
        </w:rPr>
        <w:t xml:space="preserve">“famines, pestilences and earthquakes in various places” (Mat.24:7), then the forecast of Rev.9:14-16 seems quite credible, and literal, and the “third of men” would be </w:t>
      </w:r>
      <w:r w:rsidR="00040039" w:rsidRPr="007E214C">
        <w:rPr>
          <w:rFonts w:ascii="Times New Roman" w:hAnsi="Times New Roman" w:cs="Times New Roman"/>
          <w:sz w:val="28"/>
          <w:szCs w:val="28"/>
        </w:rPr>
        <w:t xml:space="preserve">reckoned </w:t>
      </w:r>
      <w:r w:rsidRPr="007E214C">
        <w:rPr>
          <w:rFonts w:ascii="Times New Roman" w:hAnsi="Times New Roman" w:cs="Times New Roman"/>
          <w:sz w:val="28"/>
          <w:szCs w:val="28"/>
        </w:rPr>
        <w:t>worldwide. But will the “</w:t>
      </w:r>
      <w:r w:rsidRPr="007E214C">
        <w:rPr>
          <w:rFonts w:ascii="Times New Roman" w:hAnsi="Times New Roman" w:cs="Times New Roman"/>
          <w:sz w:val="28"/>
          <w:szCs w:val="28"/>
          <w:u w:val="single"/>
        </w:rPr>
        <w:t>two myriads of myriads</w:t>
      </w:r>
      <w:r w:rsidRPr="007E214C">
        <w:rPr>
          <w:rFonts w:ascii="Times New Roman" w:hAnsi="Times New Roman" w:cs="Times New Roman"/>
          <w:sz w:val="28"/>
          <w:szCs w:val="28"/>
        </w:rPr>
        <w:t xml:space="preserve">” be the Hamon-Gog of Eze.39:11,15? Possibly. </w:t>
      </w:r>
      <w:r w:rsidR="006A74CC" w:rsidRPr="007E214C">
        <w:rPr>
          <w:rFonts w:ascii="Times New Roman" w:hAnsi="Times New Roman" w:cs="Times New Roman"/>
          <w:sz w:val="28"/>
          <w:szCs w:val="28"/>
        </w:rPr>
        <w:t>The next section may provide</w:t>
      </w:r>
      <w:r w:rsidRPr="007E214C">
        <w:rPr>
          <w:rFonts w:ascii="Times New Roman" w:hAnsi="Times New Roman" w:cs="Times New Roman"/>
          <w:sz w:val="28"/>
          <w:szCs w:val="28"/>
        </w:rPr>
        <w:t xml:space="preserve"> more insights to connect the prophecies of Ezekiel and Revelation.</w:t>
      </w:r>
    </w:p>
    <w:p w:rsidR="006A74CC" w:rsidRPr="00BD6CDC" w:rsidRDefault="006A74CC" w:rsidP="006A74CC">
      <w:pPr>
        <w:spacing w:after="240"/>
        <w:rPr>
          <w:rFonts w:ascii="Times New Roman" w:hAnsi="Times New Roman" w:cs="Times New Roman"/>
          <w:b/>
          <w:bCs/>
          <w:sz w:val="40"/>
          <w:szCs w:val="40"/>
        </w:rPr>
      </w:pPr>
      <w:r w:rsidRPr="00BD6CDC">
        <w:rPr>
          <w:rFonts w:ascii="Times New Roman" w:hAnsi="Times New Roman" w:cs="Times New Roman"/>
          <w:b/>
          <w:bCs/>
          <w:sz w:val="40"/>
          <w:szCs w:val="40"/>
        </w:rPr>
        <w:t>The Ten Horns of Revelation 17</w:t>
      </w:r>
    </w:p>
    <w:p w:rsidR="00E779D9" w:rsidRPr="007E214C" w:rsidRDefault="006A74CC" w:rsidP="002C35A1">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What about the ten kings who share power with the Beast in the great upset of Babylon? </w:t>
      </w:r>
      <w:r w:rsidR="001C02C2" w:rsidRPr="007E214C">
        <w:rPr>
          <w:rFonts w:ascii="Times New Roman" w:hAnsi="Times New Roman" w:cs="Times New Roman"/>
          <w:sz w:val="28"/>
          <w:szCs w:val="28"/>
        </w:rPr>
        <w:t xml:space="preserve">Could there be a connection with the Gog-led alliance? </w:t>
      </w:r>
      <w:r w:rsidR="000F0417" w:rsidRPr="007E214C">
        <w:rPr>
          <w:rFonts w:ascii="Times New Roman" w:hAnsi="Times New Roman" w:cs="Times New Roman"/>
          <w:sz w:val="28"/>
          <w:szCs w:val="28"/>
        </w:rPr>
        <w:t>A curious fact about Revelation is that it names no nations</w:t>
      </w:r>
      <w:r w:rsidR="00C9715D" w:rsidRPr="007E214C">
        <w:rPr>
          <w:rFonts w:ascii="Times New Roman" w:hAnsi="Times New Roman" w:cs="Times New Roman"/>
          <w:sz w:val="28"/>
          <w:szCs w:val="28"/>
        </w:rPr>
        <w:t xml:space="preserve"> </w:t>
      </w:r>
      <w:r w:rsidR="00441098" w:rsidRPr="007E214C">
        <w:rPr>
          <w:rFonts w:ascii="Times New Roman" w:hAnsi="Times New Roman" w:cs="Times New Roman"/>
          <w:sz w:val="28"/>
          <w:szCs w:val="28"/>
        </w:rPr>
        <w:t>except</w:t>
      </w:r>
      <w:r w:rsidR="00C9715D" w:rsidRPr="007E214C">
        <w:rPr>
          <w:rFonts w:ascii="Times New Roman" w:hAnsi="Times New Roman" w:cs="Times New Roman"/>
          <w:sz w:val="28"/>
          <w:szCs w:val="28"/>
        </w:rPr>
        <w:t xml:space="preserve"> Babylon</w:t>
      </w:r>
      <w:r w:rsidR="000F0417" w:rsidRPr="007E214C">
        <w:rPr>
          <w:rFonts w:ascii="Times New Roman" w:hAnsi="Times New Roman" w:cs="Times New Roman"/>
          <w:sz w:val="28"/>
          <w:szCs w:val="28"/>
        </w:rPr>
        <w:t xml:space="preserve">. The most detail it gives is to speak of “the kings of the east”, who will pass over the </w:t>
      </w:r>
      <w:r w:rsidR="00B23F04" w:rsidRPr="007E214C">
        <w:rPr>
          <w:rFonts w:ascii="Times New Roman" w:hAnsi="Times New Roman" w:cs="Times New Roman"/>
          <w:sz w:val="28"/>
          <w:szCs w:val="28"/>
        </w:rPr>
        <w:t>parch</w:t>
      </w:r>
      <w:r w:rsidR="000F0417" w:rsidRPr="007E214C">
        <w:rPr>
          <w:rFonts w:ascii="Times New Roman" w:hAnsi="Times New Roman" w:cs="Times New Roman"/>
          <w:sz w:val="28"/>
          <w:szCs w:val="28"/>
        </w:rPr>
        <w:t>ed Euphrates on their way to Har-magedon</w:t>
      </w:r>
      <w:r w:rsidR="00D025A6" w:rsidRPr="007E214C">
        <w:rPr>
          <w:rFonts w:ascii="Times New Roman" w:hAnsi="Times New Roman" w:cs="Times New Roman"/>
          <w:sz w:val="28"/>
          <w:szCs w:val="28"/>
        </w:rPr>
        <w:t xml:space="preserve"> (Rev.16:12,16)</w:t>
      </w:r>
      <w:r w:rsidR="000F0417" w:rsidRPr="007E214C">
        <w:rPr>
          <w:rFonts w:ascii="Times New Roman" w:hAnsi="Times New Roman" w:cs="Times New Roman"/>
          <w:sz w:val="28"/>
          <w:szCs w:val="28"/>
        </w:rPr>
        <w:t xml:space="preserve">. </w:t>
      </w:r>
      <w:r w:rsidRPr="007E214C">
        <w:rPr>
          <w:rFonts w:ascii="Times New Roman" w:hAnsi="Times New Roman" w:cs="Times New Roman"/>
          <w:sz w:val="28"/>
          <w:szCs w:val="28"/>
        </w:rPr>
        <w:t xml:space="preserve">If we count Rosh as a kingdom, there </w:t>
      </w:r>
      <w:r w:rsidR="00E779D9" w:rsidRPr="007E214C">
        <w:rPr>
          <w:rFonts w:ascii="Times New Roman" w:hAnsi="Times New Roman" w:cs="Times New Roman"/>
          <w:sz w:val="28"/>
          <w:szCs w:val="28"/>
        </w:rPr>
        <w:t>seem to be</w:t>
      </w:r>
      <w:r w:rsidRPr="007E214C">
        <w:rPr>
          <w:rFonts w:ascii="Times New Roman" w:hAnsi="Times New Roman" w:cs="Times New Roman"/>
          <w:sz w:val="28"/>
          <w:szCs w:val="28"/>
        </w:rPr>
        <w:t xml:space="preserve"> </w:t>
      </w:r>
      <w:r w:rsidR="00E779D9" w:rsidRPr="007E214C">
        <w:rPr>
          <w:rFonts w:ascii="Times New Roman" w:hAnsi="Times New Roman" w:cs="Times New Roman"/>
          <w:sz w:val="28"/>
          <w:szCs w:val="28"/>
        </w:rPr>
        <w:t>eleven</w:t>
      </w:r>
      <w:r w:rsidRPr="007E214C">
        <w:rPr>
          <w:rFonts w:ascii="Times New Roman" w:hAnsi="Times New Roman" w:cs="Times New Roman"/>
          <w:sz w:val="28"/>
          <w:szCs w:val="28"/>
        </w:rPr>
        <w:t xml:space="preserve"> kingdoms named in the Ezekiel text. </w:t>
      </w:r>
    </w:p>
    <w:p w:rsidR="00971E9D" w:rsidRPr="007E214C" w:rsidRDefault="00971E9D" w:rsidP="00971E9D">
      <w:pPr>
        <w:spacing w:after="240"/>
        <w:rPr>
          <w:rFonts w:ascii="Times New Roman" w:hAnsi="Times New Roman" w:cs="Times New Roman"/>
          <w:sz w:val="28"/>
          <w:szCs w:val="28"/>
        </w:rPr>
      </w:pPr>
      <w:r w:rsidRPr="007E214C">
        <w:rPr>
          <w:rFonts w:ascii="Times New Roman" w:hAnsi="Times New Roman" w:cs="Times New Roman"/>
          <w:sz w:val="28"/>
          <w:szCs w:val="28"/>
        </w:rPr>
        <w:t>Kingdoms of:</w:t>
      </w:r>
      <w:r w:rsidRPr="007E214C">
        <w:rPr>
          <w:rFonts w:ascii="Times New Roman" w:hAnsi="Times New Roman" w:cs="Times New Roman"/>
          <w:sz w:val="28"/>
          <w:szCs w:val="28"/>
        </w:rPr>
        <w:tab/>
      </w:r>
      <w:r w:rsidRPr="007E214C">
        <w:rPr>
          <w:rFonts w:ascii="Times New Roman" w:hAnsi="Times New Roman" w:cs="Times New Roman"/>
          <w:sz w:val="28"/>
          <w:szCs w:val="28"/>
          <w:u w:val="double"/>
        </w:rPr>
        <w:t>Ezekiel 38-39</w:t>
      </w:r>
      <w:r w:rsidR="00151D62" w:rsidRPr="007E214C">
        <w:rPr>
          <w:rFonts w:ascii="Times New Roman" w:hAnsi="Times New Roman" w:cs="Times New Roman"/>
          <w:sz w:val="28"/>
          <w:szCs w:val="28"/>
        </w:rPr>
        <w:t xml:space="preserve"> (vs. Israel)</w:t>
      </w:r>
      <w:r w:rsidR="00151D62" w:rsidRPr="007E214C">
        <w:rPr>
          <w:rFonts w:ascii="Times New Roman" w:hAnsi="Times New Roman" w:cs="Times New Roman"/>
          <w:sz w:val="28"/>
          <w:szCs w:val="28"/>
        </w:rPr>
        <w:tab/>
      </w:r>
      <w:r w:rsidRPr="007E214C">
        <w:rPr>
          <w:rFonts w:ascii="Times New Roman" w:hAnsi="Times New Roman" w:cs="Times New Roman"/>
          <w:sz w:val="28"/>
          <w:szCs w:val="28"/>
          <w:u w:val="double"/>
        </w:rPr>
        <w:t>Isaiah 13-14</w:t>
      </w:r>
      <w:r w:rsidR="00151D62" w:rsidRPr="007E214C">
        <w:rPr>
          <w:rFonts w:ascii="Times New Roman" w:hAnsi="Times New Roman" w:cs="Times New Roman"/>
          <w:sz w:val="28"/>
          <w:szCs w:val="28"/>
        </w:rPr>
        <w:t xml:space="preserve"> (vs. Babel)</w:t>
      </w:r>
    </w:p>
    <w:p w:rsidR="00E779D9" w:rsidRPr="007E214C" w:rsidRDefault="00971E9D" w:rsidP="005528B2">
      <w:pPr>
        <w:pStyle w:val="ListParagraph"/>
        <w:numPr>
          <w:ilvl w:val="0"/>
          <w:numId w:val="95"/>
        </w:numPr>
        <w:spacing w:after="400"/>
        <w:rPr>
          <w:rFonts w:ascii="Times New Roman" w:hAnsi="Times New Roman" w:cs="Times New Roman"/>
          <w:sz w:val="28"/>
          <w:szCs w:val="28"/>
        </w:rPr>
      </w:pPr>
      <w:r w:rsidRPr="007E214C">
        <w:rPr>
          <w:rFonts w:ascii="Times New Roman" w:hAnsi="Times New Roman" w:cs="Times New Roman"/>
          <w:sz w:val="28"/>
          <w:szCs w:val="28"/>
        </w:rPr>
        <w:t xml:space="preserve">               </w:t>
      </w:r>
      <w:r w:rsidR="00E779D9" w:rsidRPr="007E214C">
        <w:rPr>
          <w:rFonts w:ascii="Times New Roman" w:hAnsi="Times New Roman" w:cs="Times New Roman"/>
          <w:sz w:val="28"/>
          <w:szCs w:val="28"/>
        </w:rPr>
        <w:t>Magog</w:t>
      </w:r>
    </w:p>
    <w:p w:rsidR="00E779D9" w:rsidRPr="007E214C" w:rsidRDefault="00971E9D" w:rsidP="005528B2">
      <w:pPr>
        <w:pStyle w:val="ListParagraph"/>
        <w:numPr>
          <w:ilvl w:val="0"/>
          <w:numId w:val="95"/>
        </w:numPr>
        <w:spacing w:after="400"/>
        <w:rPr>
          <w:rFonts w:ascii="Times New Roman" w:hAnsi="Times New Roman" w:cs="Times New Roman"/>
          <w:sz w:val="28"/>
          <w:szCs w:val="28"/>
        </w:rPr>
      </w:pPr>
      <w:r w:rsidRPr="007E214C">
        <w:rPr>
          <w:rFonts w:ascii="Times New Roman" w:hAnsi="Times New Roman" w:cs="Times New Roman"/>
          <w:sz w:val="28"/>
          <w:szCs w:val="28"/>
        </w:rPr>
        <w:t xml:space="preserve">               </w:t>
      </w:r>
      <w:r w:rsidR="00E779D9" w:rsidRPr="007E214C">
        <w:rPr>
          <w:rFonts w:ascii="Times New Roman" w:hAnsi="Times New Roman" w:cs="Times New Roman"/>
          <w:sz w:val="28"/>
          <w:szCs w:val="28"/>
        </w:rPr>
        <w:t>Rosh</w:t>
      </w:r>
    </w:p>
    <w:p w:rsidR="00E779D9" w:rsidRPr="007E214C" w:rsidRDefault="00971E9D" w:rsidP="005528B2">
      <w:pPr>
        <w:pStyle w:val="ListParagraph"/>
        <w:numPr>
          <w:ilvl w:val="0"/>
          <w:numId w:val="95"/>
        </w:numPr>
        <w:spacing w:after="400"/>
        <w:rPr>
          <w:rFonts w:ascii="Times New Roman" w:hAnsi="Times New Roman" w:cs="Times New Roman"/>
          <w:sz w:val="28"/>
          <w:szCs w:val="28"/>
        </w:rPr>
      </w:pPr>
      <w:r w:rsidRPr="007E214C">
        <w:rPr>
          <w:rFonts w:ascii="Times New Roman" w:hAnsi="Times New Roman" w:cs="Times New Roman"/>
          <w:sz w:val="28"/>
          <w:szCs w:val="28"/>
        </w:rPr>
        <w:t xml:space="preserve">               </w:t>
      </w:r>
      <w:r w:rsidR="00E779D9" w:rsidRPr="007E214C">
        <w:rPr>
          <w:rFonts w:ascii="Times New Roman" w:hAnsi="Times New Roman" w:cs="Times New Roman"/>
          <w:sz w:val="28"/>
          <w:szCs w:val="28"/>
        </w:rPr>
        <w:t>Meshech</w:t>
      </w:r>
    </w:p>
    <w:p w:rsidR="00E779D9" w:rsidRPr="007E214C" w:rsidRDefault="00971E9D" w:rsidP="005528B2">
      <w:pPr>
        <w:pStyle w:val="ListParagraph"/>
        <w:numPr>
          <w:ilvl w:val="0"/>
          <w:numId w:val="95"/>
        </w:numPr>
        <w:spacing w:after="400"/>
        <w:rPr>
          <w:rFonts w:ascii="Times New Roman" w:hAnsi="Times New Roman" w:cs="Times New Roman"/>
          <w:sz w:val="28"/>
          <w:szCs w:val="28"/>
        </w:rPr>
      </w:pPr>
      <w:r w:rsidRPr="007E214C">
        <w:rPr>
          <w:rFonts w:ascii="Times New Roman" w:hAnsi="Times New Roman" w:cs="Times New Roman"/>
          <w:sz w:val="28"/>
          <w:szCs w:val="28"/>
        </w:rPr>
        <w:lastRenderedPageBreak/>
        <w:t xml:space="preserve">               </w:t>
      </w:r>
      <w:r w:rsidR="00E779D9" w:rsidRPr="007E214C">
        <w:rPr>
          <w:rFonts w:ascii="Times New Roman" w:hAnsi="Times New Roman" w:cs="Times New Roman"/>
          <w:sz w:val="28"/>
          <w:szCs w:val="28"/>
        </w:rPr>
        <w:t>Tubal</w:t>
      </w:r>
    </w:p>
    <w:p w:rsidR="00E779D9" w:rsidRPr="007E214C" w:rsidRDefault="00971E9D" w:rsidP="005528B2">
      <w:pPr>
        <w:pStyle w:val="ListParagraph"/>
        <w:numPr>
          <w:ilvl w:val="0"/>
          <w:numId w:val="95"/>
        </w:numPr>
        <w:spacing w:after="400"/>
        <w:rPr>
          <w:rFonts w:ascii="Times New Roman" w:hAnsi="Times New Roman" w:cs="Times New Roman"/>
          <w:sz w:val="28"/>
          <w:szCs w:val="28"/>
        </w:rPr>
      </w:pPr>
      <w:r w:rsidRPr="007E214C">
        <w:rPr>
          <w:rFonts w:ascii="Times New Roman" w:hAnsi="Times New Roman" w:cs="Times New Roman"/>
          <w:sz w:val="28"/>
          <w:szCs w:val="28"/>
        </w:rPr>
        <w:t xml:space="preserve">               </w:t>
      </w:r>
      <w:r w:rsidR="00E779D9" w:rsidRPr="007E214C">
        <w:rPr>
          <w:rFonts w:ascii="Times New Roman" w:hAnsi="Times New Roman" w:cs="Times New Roman"/>
          <w:sz w:val="28"/>
          <w:szCs w:val="28"/>
        </w:rPr>
        <w:t>Persia</w:t>
      </w:r>
      <w:r w:rsidR="00D025A6" w:rsidRPr="007E214C">
        <w:rPr>
          <w:rFonts w:ascii="Times New Roman" w:hAnsi="Times New Roman" w:cs="Times New Roman"/>
          <w:sz w:val="28"/>
          <w:szCs w:val="28"/>
        </w:rPr>
        <w:t xml:space="preserve"> (a king of the east)</w:t>
      </w:r>
    </w:p>
    <w:p w:rsidR="00E779D9" w:rsidRPr="007E214C" w:rsidRDefault="00971E9D" w:rsidP="005528B2">
      <w:pPr>
        <w:pStyle w:val="ListParagraph"/>
        <w:numPr>
          <w:ilvl w:val="0"/>
          <w:numId w:val="95"/>
        </w:numPr>
        <w:spacing w:after="400"/>
        <w:rPr>
          <w:rFonts w:ascii="Times New Roman" w:hAnsi="Times New Roman" w:cs="Times New Roman"/>
          <w:sz w:val="28"/>
          <w:szCs w:val="28"/>
        </w:rPr>
      </w:pPr>
      <w:r w:rsidRPr="007E214C">
        <w:rPr>
          <w:rFonts w:ascii="Times New Roman" w:hAnsi="Times New Roman" w:cs="Times New Roman"/>
          <w:sz w:val="28"/>
          <w:szCs w:val="28"/>
        </w:rPr>
        <w:t xml:space="preserve">               </w:t>
      </w:r>
      <w:r w:rsidR="001167B1" w:rsidRPr="007E214C">
        <w:rPr>
          <w:rFonts w:ascii="Times New Roman" w:hAnsi="Times New Roman" w:cs="Times New Roman"/>
          <w:sz w:val="28"/>
          <w:szCs w:val="28"/>
        </w:rPr>
        <w:t>Sudan</w:t>
      </w:r>
    </w:p>
    <w:p w:rsidR="00E779D9" w:rsidRPr="007E214C" w:rsidRDefault="00971E9D" w:rsidP="005528B2">
      <w:pPr>
        <w:pStyle w:val="ListParagraph"/>
        <w:numPr>
          <w:ilvl w:val="0"/>
          <w:numId w:val="95"/>
        </w:numPr>
        <w:spacing w:after="400"/>
        <w:rPr>
          <w:rFonts w:ascii="Times New Roman" w:hAnsi="Times New Roman" w:cs="Times New Roman"/>
          <w:sz w:val="28"/>
          <w:szCs w:val="28"/>
        </w:rPr>
      </w:pPr>
      <w:r w:rsidRPr="007E214C">
        <w:rPr>
          <w:rFonts w:ascii="Times New Roman" w:hAnsi="Times New Roman" w:cs="Times New Roman"/>
          <w:sz w:val="28"/>
          <w:szCs w:val="28"/>
        </w:rPr>
        <w:t xml:space="preserve">               </w:t>
      </w:r>
      <w:r w:rsidR="00E779D9" w:rsidRPr="007E214C">
        <w:rPr>
          <w:rFonts w:ascii="Times New Roman" w:hAnsi="Times New Roman" w:cs="Times New Roman"/>
          <w:sz w:val="28"/>
          <w:szCs w:val="28"/>
        </w:rPr>
        <w:t>Libya</w:t>
      </w:r>
    </w:p>
    <w:p w:rsidR="00E779D9" w:rsidRPr="007E214C" w:rsidRDefault="00971E9D" w:rsidP="005528B2">
      <w:pPr>
        <w:pStyle w:val="ListParagraph"/>
        <w:numPr>
          <w:ilvl w:val="0"/>
          <w:numId w:val="95"/>
        </w:numPr>
        <w:spacing w:after="400"/>
        <w:rPr>
          <w:rFonts w:ascii="Times New Roman" w:hAnsi="Times New Roman" w:cs="Times New Roman"/>
          <w:sz w:val="28"/>
          <w:szCs w:val="28"/>
        </w:rPr>
      </w:pPr>
      <w:r w:rsidRPr="007E214C">
        <w:rPr>
          <w:rFonts w:ascii="Times New Roman" w:hAnsi="Times New Roman" w:cs="Times New Roman"/>
          <w:sz w:val="28"/>
          <w:szCs w:val="28"/>
        </w:rPr>
        <w:t xml:space="preserve">               </w:t>
      </w:r>
      <w:r w:rsidR="00E779D9" w:rsidRPr="007E214C">
        <w:rPr>
          <w:rFonts w:ascii="Times New Roman" w:hAnsi="Times New Roman" w:cs="Times New Roman"/>
          <w:sz w:val="28"/>
          <w:szCs w:val="28"/>
        </w:rPr>
        <w:t>Togarmah</w:t>
      </w:r>
    </w:p>
    <w:p w:rsidR="00E779D9" w:rsidRPr="007E214C" w:rsidRDefault="00971E9D" w:rsidP="005528B2">
      <w:pPr>
        <w:pStyle w:val="ListParagraph"/>
        <w:numPr>
          <w:ilvl w:val="0"/>
          <w:numId w:val="95"/>
        </w:numPr>
        <w:spacing w:after="400"/>
        <w:rPr>
          <w:rFonts w:ascii="Times New Roman" w:hAnsi="Times New Roman"/>
          <w:sz w:val="28"/>
          <w:szCs w:val="28"/>
        </w:rPr>
      </w:pPr>
      <w:r w:rsidRPr="007E214C">
        <w:rPr>
          <w:rFonts w:ascii="Times New Roman" w:hAnsi="Times New Roman" w:cs="Times New Roman"/>
          <w:sz w:val="28"/>
          <w:szCs w:val="28"/>
        </w:rPr>
        <w:t xml:space="preserve">               </w:t>
      </w:r>
      <w:r w:rsidR="00E779D9" w:rsidRPr="007E214C">
        <w:rPr>
          <w:rFonts w:ascii="Times New Roman" w:hAnsi="Times New Roman" w:cs="Times New Roman"/>
          <w:color w:val="808080" w:themeColor="background1" w:themeShade="80"/>
          <w:sz w:val="28"/>
          <w:szCs w:val="28"/>
        </w:rPr>
        <w:t>Sheba</w:t>
      </w:r>
      <w:r w:rsidR="00C4233A" w:rsidRPr="007E214C">
        <w:rPr>
          <w:rFonts w:ascii="Times New Roman" w:hAnsi="Times New Roman" w:cs="Times New Roman"/>
          <w:sz w:val="28"/>
          <w:szCs w:val="28"/>
        </w:rPr>
        <w:t>,</w:t>
      </w:r>
      <w:r w:rsidR="00C4233A" w:rsidRPr="007E214C">
        <w:rPr>
          <w:rFonts w:ascii="Times New Roman" w:hAnsi="Times New Roman"/>
          <w:sz w:val="28"/>
          <w:szCs w:val="28"/>
        </w:rPr>
        <w:t xml:space="preserve"> </w:t>
      </w:r>
      <w:r w:rsidR="00C4233A" w:rsidRPr="007E214C">
        <w:rPr>
          <w:rFonts w:ascii="Times New Roman" w:hAnsi="Times New Roman" w:cs="Times New Roman"/>
          <w:sz w:val="28"/>
          <w:szCs w:val="28"/>
        </w:rPr>
        <w:t xml:space="preserve">or </w:t>
      </w:r>
      <w:r w:rsidRPr="007E214C">
        <w:rPr>
          <w:rFonts w:ascii="Times New Roman" w:hAnsi="Times New Roman" w:cs="Times New Roman"/>
          <w:sz w:val="28"/>
          <w:szCs w:val="28"/>
        </w:rPr>
        <w:tab/>
      </w:r>
      <w:r w:rsidRPr="007E214C">
        <w:rPr>
          <w:rFonts w:ascii="Times New Roman" w:hAnsi="Times New Roman" w:cs="Times New Roman"/>
          <w:sz w:val="28"/>
          <w:szCs w:val="28"/>
        </w:rPr>
        <w:tab/>
      </w:r>
      <w:r w:rsidRPr="007E214C">
        <w:rPr>
          <w:rFonts w:ascii="Times New Roman" w:hAnsi="Times New Roman" w:cs="Times New Roman"/>
          <w:sz w:val="28"/>
          <w:szCs w:val="28"/>
        </w:rPr>
        <w:tab/>
      </w:r>
      <w:r w:rsidRPr="007E214C">
        <w:rPr>
          <w:rFonts w:ascii="Times New Roman" w:hAnsi="Times New Roman" w:cs="Times New Roman"/>
          <w:sz w:val="28"/>
          <w:szCs w:val="28"/>
        </w:rPr>
        <w:tab/>
      </w:r>
      <w:r w:rsidR="00C4233A" w:rsidRPr="007E214C">
        <w:rPr>
          <w:rFonts w:ascii="Times New Roman" w:hAnsi="Times New Roman" w:cs="Times New Roman"/>
          <w:sz w:val="28"/>
          <w:szCs w:val="28"/>
        </w:rPr>
        <w:t>Media</w:t>
      </w:r>
      <w:r w:rsidR="00D025A6" w:rsidRPr="007E214C">
        <w:rPr>
          <w:rFonts w:ascii="Times New Roman" w:hAnsi="Times New Roman" w:cs="Times New Roman"/>
          <w:sz w:val="28"/>
          <w:szCs w:val="28"/>
        </w:rPr>
        <w:t xml:space="preserve"> (a king of the east)</w:t>
      </w:r>
    </w:p>
    <w:p w:rsidR="00E779D9" w:rsidRPr="007E214C" w:rsidRDefault="00971E9D" w:rsidP="008E3251">
      <w:pPr>
        <w:pStyle w:val="ListParagraph"/>
        <w:numPr>
          <w:ilvl w:val="0"/>
          <w:numId w:val="95"/>
        </w:numPr>
        <w:spacing w:after="400"/>
        <w:rPr>
          <w:rFonts w:ascii="Times New Roman" w:hAnsi="Times New Roman"/>
          <w:sz w:val="28"/>
          <w:szCs w:val="28"/>
        </w:rPr>
      </w:pPr>
      <w:r w:rsidRPr="007E214C">
        <w:rPr>
          <w:rFonts w:ascii="Times New Roman" w:hAnsi="Times New Roman" w:cs="Times New Roman"/>
          <w:sz w:val="28"/>
          <w:szCs w:val="28"/>
        </w:rPr>
        <w:t xml:space="preserve">           </w:t>
      </w:r>
      <w:r w:rsidR="00E779D9" w:rsidRPr="007E214C">
        <w:rPr>
          <w:rFonts w:ascii="Times New Roman" w:hAnsi="Times New Roman" w:cs="Times New Roman"/>
          <w:color w:val="808080" w:themeColor="background1" w:themeShade="80"/>
          <w:sz w:val="28"/>
          <w:szCs w:val="28"/>
        </w:rPr>
        <w:t>Dedan</w:t>
      </w:r>
      <w:r w:rsidR="00C4233A" w:rsidRPr="007E214C">
        <w:rPr>
          <w:rFonts w:ascii="Times New Roman" w:hAnsi="Times New Roman" w:cs="Times New Roman"/>
          <w:sz w:val="28"/>
          <w:szCs w:val="28"/>
        </w:rPr>
        <w:t>,</w:t>
      </w:r>
      <w:r w:rsidR="00C4233A" w:rsidRPr="007E214C">
        <w:rPr>
          <w:rFonts w:ascii="Times New Roman" w:hAnsi="Times New Roman"/>
          <w:sz w:val="28"/>
          <w:szCs w:val="28"/>
        </w:rPr>
        <w:t xml:space="preserve"> </w:t>
      </w:r>
      <w:r w:rsidR="00C4233A" w:rsidRPr="007E214C">
        <w:rPr>
          <w:rFonts w:ascii="Times New Roman" w:hAnsi="Times New Roman" w:cs="Times New Roman"/>
          <w:sz w:val="28"/>
          <w:szCs w:val="28"/>
        </w:rPr>
        <w:t xml:space="preserve">or </w:t>
      </w:r>
      <w:r w:rsidRPr="007E214C">
        <w:rPr>
          <w:rFonts w:ascii="Times New Roman" w:hAnsi="Times New Roman" w:cs="Times New Roman"/>
          <w:sz w:val="28"/>
          <w:szCs w:val="28"/>
        </w:rPr>
        <w:tab/>
      </w:r>
      <w:r w:rsidRPr="007E214C">
        <w:rPr>
          <w:rFonts w:ascii="Times New Roman" w:hAnsi="Times New Roman" w:cs="Times New Roman"/>
          <w:sz w:val="28"/>
          <w:szCs w:val="28"/>
        </w:rPr>
        <w:tab/>
      </w:r>
      <w:r w:rsidRPr="007E214C">
        <w:rPr>
          <w:rFonts w:ascii="Times New Roman" w:hAnsi="Times New Roman" w:cs="Times New Roman"/>
          <w:sz w:val="28"/>
          <w:szCs w:val="28"/>
        </w:rPr>
        <w:tab/>
      </w:r>
      <w:r w:rsidR="00C4233A" w:rsidRPr="007E214C">
        <w:rPr>
          <w:rFonts w:ascii="Times New Roman" w:hAnsi="Times New Roman" w:cs="Times New Roman"/>
          <w:sz w:val="28"/>
          <w:szCs w:val="28"/>
        </w:rPr>
        <w:t>Assyria</w:t>
      </w:r>
      <w:r w:rsidR="00151D62" w:rsidRPr="007E214C">
        <w:rPr>
          <w:rFonts w:ascii="Times New Roman" w:hAnsi="Times New Roman" w:cs="Times New Roman"/>
          <w:sz w:val="28"/>
          <w:szCs w:val="28"/>
        </w:rPr>
        <w:t xml:space="preserve"> (and vs. Israel)</w:t>
      </w:r>
    </w:p>
    <w:p w:rsidR="00E779D9" w:rsidRPr="007E214C" w:rsidRDefault="00971E9D" w:rsidP="008E3251">
      <w:pPr>
        <w:pStyle w:val="ListParagraph"/>
        <w:numPr>
          <w:ilvl w:val="0"/>
          <w:numId w:val="95"/>
        </w:numPr>
        <w:spacing w:after="240"/>
        <w:rPr>
          <w:rFonts w:ascii="Times New Roman" w:hAnsi="Times New Roman"/>
          <w:sz w:val="28"/>
          <w:szCs w:val="28"/>
        </w:rPr>
      </w:pPr>
      <w:r w:rsidRPr="007E214C">
        <w:rPr>
          <w:rFonts w:ascii="Times New Roman" w:hAnsi="Times New Roman" w:cs="Times New Roman"/>
          <w:sz w:val="28"/>
          <w:szCs w:val="28"/>
        </w:rPr>
        <w:t xml:space="preserve">           </w:t>
      </w:r>
      <w:r w:rsidR="00E779D9" w:rsidRPr="007E214C">
        <w:rPr>
          <w:rFonts w:ascii="Times New Roman" w:hAnsi="Times New Roman" w:cs="Times New Roman"/>
          <w:color w:val="808080" w:themeColor="background1" w:themeShade="80"/>
          <w:sz w:val="28"/>
          <w:szCs w:val="28"/>
        </w:rPr>
        <w:t>Tarshish</w:t>
      </w:r>
    </w:p>
    <w:p w:rsidR="00E779D9" w:rsidRPr="007E214C" w:rsidRDefault="00E779D9" w:rsidP="001167B1">
      <w:pPr>
        <w:spacing w:after="240"/>
        <w:rPr>
          <w:rFonts w:ascii="Times New Roman" w:hAnsi="Times New Roman" w:cs="Times New Roman"/>
          <w:sz w:val="28"/>
          <w:szCs w:val="28"/>
        </w:rPr>
      </w:pPr>
      <w:r w:rsidRPr="007E214C">
        <w:rPr>
          <w:rFonts w:ascii="Times New Roman" w:hAnsi="Times New Roman" w:cs="Times New Roman"/>
          <w:sz w:val="28"/>
          <w:szCs w:val="28"/>
        </w:rPr>
        <w:t xml:space="preserve">However, </w:t>
      </w:r>
      <w:r w:rsidR="001167B1" w:rsidRPr="007E214C">
        <w:rPr>
          <w:rFonts w:ascii="Times New Roman" w:hAnsi="Times New Roman" w:cs="Times New Roman"/>
          <w:sz w:val="28"/>
          <w:szCs w:val="28"/>
        </w:rPr>
        <w:t>there is ambiguity concerning the last three</w:t>
      </w:r>
      <w:r w:rsidR="00441098" w:rsidRPr="007E214C">
        <w:rPr>
          <w:rFonts w:ascii="Times New Roman" w:hAnsi="Times New Roman" w:cs="Times New Roman"/>
          <w:sz w:val="28"/>
          <w:szCs w:val="28"/>
        </w:rPr>
        <w:t xml:space="preserve"> (grayed out)</w:t>
      </w:r>
      <w:r w:rsidR="001167B1" w:rsidRPr="007E214C">
        <w:rPr>
          <w:rFonts w:ascii="Times New Roman" w:hAnsi="Times New Roman" w:cs="Times New Roman"/>
          <w:sz w:val="28"/>
          <w:szCs w:val="28"/>
        </w:rPr>
        <w:t>, who seem to be merely questioning Gog’s motive in the attack upon Israel. And Rosh as a nation is also dubious.</w:t>
      </w:r>
    </w:p>
    <w:p w:rsidR="00761951" w:rsidRPr="007E214C" w:rsidRDefault="006A74CC" w:rsidP="00761951">
      <w:pPr>
        <w:ind w:firstLine="360"/>
        <w:rPr>
          <w:rFonts w:ascii="Times New Roman" w:hAnsi="Times New Roman" w:cs="Times New Roman"/>
          <w:sz w:val="28"/>
          <w:szCs w:val="28"/>
        </w:rPr>
      </w:pPr>
      <w:r w:rsidRPr="007E214C">
        <w:rPr>
          <w:rFonts w:ascii="Times New Roman" w:hAnsi="Times New Roman" w:cs="Times New Roman"/>
          <w:sz w:val="28"/>
          <w:szCs w:val="28"/>
        </w:rPr>
        <w:t xml:space="preserve">Now recall the burden of Babel in another long text, Isaiah chapters 13-14. There it is called “the day of the Lord” (Isa.13:6, 9). I have </w:t>
      </w:r>
      <w:r w:rsidR="00761951" w:rsidRPr="007E214C">
        <w:rPr>
          <w:rFonts w:ascii="Times New Roman" w:hAnsi="Times New Roman" w:cs="Times New Roman"/>
          <w:sz w:val="28"/>
          <w:szCs w:val="28"/>
        </w:rPr>
        <w:t>earlier</w:t>
      </w:r>
      <w:r w:rsidRPr="007E214C">
        <w:rPr>
          <w:rFonts w:ascii="Times New Roman" w:hAnsi="Times New Roman" w:cs="Times New Roman"/>
          <w:sz w:val="28"/>
          <w:szCs w:val="28"/>
        </w:rPr>
        <w:t xml:space="preserve"> made the correlation between Babel wanting to “sit </w:t>
      </w:r>
      <w:r w:rsidR="00441098" w:rsidRPr="007E214C">
        <w:rPr>
          <w:rFonts w:ascii="Times New Roman" w:hAnsi="Times New Roman" w:cs="Times New Roman"/>
          <w:sz w:val="28"/>
          <w:szCs w:val="28"/>
        </w:rPr>
        <w:t>o</w:t>
      </w:r>
      <w:r w:rsidRPr="007E214C">
        <w:rPr>
          <w:rFonts w:ascii="Times New Roman" w:hAnsi="Times New Roman" w:cs="Times New Roman"/>
          <w:sz w:val="28"/>
          <w:szCs w:val="28"/>
        </w:rPr>
        <w:t xml:space="preserve">n the mountain of meeting in the sides of the North” (Isa.14:13) with her sitting </w:t>
      </w:r>
      <w:r w:rsidR="001C02C2" w:rsidRPr="007E214C">
        <w:rPr>
          <w:rFonts w:ascii="Times New Roman" w:hAnsi="Times New Roman" w:cs="Times New Roman"/>
          <w:sz w:val="28"/>
          <w:szCs w:val="28"/>
        </w:rPr>
        <w:t>up</w:t>
      </w:r>
      <w:r w:rsidRPr="007E214C">
        <w:rPr>
          <w:rFonts w:ascii="Times New Roman" w:hAnsi="Times New Roman" w:cs="Times New Roman"/>
          <w:sz w:val="28"/>
          <w:szCs w:val="28"/>
        </w:rPr>
        <w:t>on (i.e., ruling over) Gog’s super-nation alliance. The Isaiah text also mentions “a tumultuous noise of kingdoms of nations” (</w:t>
      </w:r>
      <w:r w:rsidRPr="007E214C">
        <w:rPr>
          <w:rFonts w:ascii="Times New Roman" w:hAnsi="Times New Roman" w:cs="Times New Roman"/>
          <w:i/>
          <w:sz w:val="28"/>
          <w:szCs w:val="28"/>
        </w:rPr>
        <w:t>KJV</w:t>
      </w:r>
      <w:r w:rsidRPr="007E214C">
        <w:rPr>
          <w:rFonts w:ascii="Times New Roman" w:hAnsi="Times New Roman" w:cs="Times New Roman"/>
          <w:sz w:val="28"/>
          <w:szCs w:val="28"/>
        </w:rPr>
        <w:t>, Isa.13:4) coming to destroy Babel. There are two attacking nations mentioned by name in the burden of Babel – Medes (Isa.13:17), and in 14:25 towards the end of the burden it mentions breaking “Asshur in My land”. Assyria is not depicted coming against Babel, but against Israel</w:t>
      </w:r>
      <w:r w:rsidR="00C4233A" w:rsidRPr="007E214C">
        <w:rPr>
          <w:rFonts w:ascii="Times New Roman" w:hAnsi="Times New Roman" w:cs="Times New Roman"/>
          <w:sz w:val="28"/>
          <w:szCs w:val="28"/>
        </w:rPr>
        <w:t xml:space="preserve">. However, by reason of its inclusion in the burden of Babel, Assyria could be the </w:t>
      </w:r>
      <w:r w:rsidR="00441098" w:rsidRPr="007E214C">
        <w:rPr>
          <w:rFonts w:ascii="Times New Roman" w:hAnsi="Times New Roman" w:cs="Times New Roman"/>
          <w:sz w:val="28"/>
          <w:szCs w:val="28"/>
        </w:rPr>
        <w:t>te</w:t>
      </w:r>
      <w:r w:rsidR="00C4233A" w:rsidRPr="007E214C">
        <w:rPr>
          <w:rFonts w:ascii="Times New Roman" w:hAnsi="Times New Roman" w:cs="Times New Roman"/>
          <w:sz w:val="28"/>
          <w:szCs w:val="28"/>
        </w:rPr>
        <w:t>nth horn</w:t>
      </w:r>
      <w:r w:rsidRPr="007E214C">
        <w:rPr>
          <w:rFonts w:ascii="Times New Roman" w:hAnsi="Times New Roman" w:cs="Times New Roman"/>
          <w:sz w:val="28"/>
          <w:szCs w:val="28"/>
        </w:rPr>
        <w:t>. Th</w:t>
      </w:r>
      <w:r w:rsidR="00441098" w:rsidRPr="007E214C">
        <w:rPr>
          <w:rFonts w:ascii="Times New Roman" w:hAnsi="Times New Roman" w:cs="Times New Roman"/>
          <w:sz w:val="28"/>
          <w:szCs w:val="28"/>
        </w:rPr>
        <w:t>is would make</w:t>
      </w:r>
      <w:r w:rsidR="00C4233A" w:rsidRPr="007E214C">
        <w:rPr>
          <w:rFonts w:ascii="Times New Roman" w:hAnsi="Times New Roman" w:cs="Times New Roman"/>
          <w:sz w:val="28"/>
          <w:szCs w:val="28"/>
        </w:rPr>
        <w:t xml:space="preserve"> the</w:t>
      </w:r>
      <w:r w:rsidRPr="007E214C">
        <w:rPr>
          <w:rFonts w:ascii="Times New Roman" w:hAnsi="Times New Roman" w:cs="Times New Roman"/>
          <w:sz w:val="28"/>
          <w:szCs w:val="28"/>
        </w:rPr>
        <w:t xml:space="preserve"> Medes the </w:t>
      </w:r>
      <w:r w:rsidR="00441098" w:rsidRPr="007E214C">
        <w:rPr>
          <w:rFonts w:ascii="Times New Roman" w:hAnsi="Times New Roman" w:cs="Times New Roman"/>
          <w:sz w:val="28"/>
          <w:szCs w:val="28"/>
        </w:rPr>
        <w:t>ni</w:t>
      </w:r>
      <w:r w:rsidRPr="007E214C">
        <w:rPr>
          <w:rFonts w:ascii="Times New Roman" w:hAnsi="Times New Roman" w:cs="Times New Roman"/>
          <w:sz w:val="28"/>
          <w:szCs w:val="28"/>
        </w:rPr>
        <w:t xml:space="preserve">nth horn of Revelation 17. Yes, there is ambiguity in putting these clues together. </w:t>
      </w:r>
      <w:r w:rsidR="00C4233A" w:rsidRPr="007E214C">
        <w:rPr>
          <w:rFonts w:ascii="Times New Roman" w:hAnsi="Times New Roman" w:cs="Times New Roman"/>
          <w:sz w:val="28"/>
          <w:szCs w:val="28"/>
        </w:rPr>
        <w:t xml:space="preserve">It is possible that the “Ten Horns” who attack Babylon could be augmented or decremented by other nations in a further attack upon Israel. </w:t>
      </w:r>
      <w:r w:rsidRPr="007E214C">
        <w:rPr>
          <w:rFonts w:ascii="Times New Roman" w:hAnsi="Times New Roman" w:cs="Times New Roman"/>
          <w:sz w:val="28"/>
          <w:szCs w:val="28"/>
        </w:rPr>
        <w:t>Ezekiel 38-39 is a long text with a unified theme, as are Isaiah 13-14, Jeremiah 50-51 and Revelation 17-18. And there appear to be points of intersection among these</w:t>
      </w:r>
      <w:r w:rsidR="00C4233A" w:rsidRPr="007E214C">
        <w:rPr>
          <w:rFonts w:ascii="Times New Roman" w:hAnsi="Times New Roman" w:cs="Times New Roman"/>
          <w:sz w:val="28"/>
          <w:szCs w:val="28"/>
        </w:rPr>
        <w:t>, like the “Ten Horns”</w:t>
      </w:r>
      <w:r w:rsidRPr="007E214C">
        <w:rPr>
          <w:rFonts w:ascii="Times New Roman" w:hAnsi="Times New Roman" w:cs="Times New Roman"/>
          <w:sz w:val="28"/>
          <w:szCs w:val="28"/>
        </w:rPr>
        <w:t xml:space="preserve">. </w:t>
      </w:r>
    </w:p>
    <w:p w:rsidR="00761951" w:rsidRPr="007E214C" w:rsidRDefault="00761951" w:rsidP="00761951">
      <w:pPr>
        <w:ind w:firstLine="360"/>
        <w:rPr>
          <w:rFonts w:ascii="Times New Roman" w:hAnsi="Times New Roman" w:cs="Times New Roman"/>
          <w:sz w:val="28"/>
          <w:szCs w:val="28"/>
        </w:rPr>
      </w:pPr>
      <w:r w:rsidRPr="007E214C">
        <w:rPr>
          <w:rFonts w:ascii="Times New Roman" w:hAnsi="Times New Roman" w:cs="Times New Roman"/>
          <w:sz w:val="28"/>
          <w:szCs w:val="28"/>
        </w:rPr>
        <w:t xml:space="preserve">Note that Jeremiah 50-51 names only four nations from “that North” that will attack Babel </w:t>
      </w:r>
      <w:r w:rsidR="00971E9D" w:rsidRPr="007E214C">
        <w:rPr>
          <w:rFonts w:ascii="Times New Roman" w:hAnsi="Times New Roman" w:cs="Times New Roman"/>
          <w:sz w:val="28"/>
          <w:szCs w:val="28"/>
        </w:rPr>
        <w:t>(not Israel)</w:t>
      </w:r>
      <w:r w:rsidRPr="007E214C">
        <w:rPr>
          <w:rFonts w:ascii="Times New Roman" w:hAnsi="Times New Roman" w:cs="Times New Roman"/>
          <w:sz w:val="28"/>
          <w:szCs w:val="28"/>
        </w:rPr>
        <w:t xml:space="preserve"> –</w:t>
      </w:r>
    </w:p>
    <w:p w:rsidR="00761951" w:rsidRPr="007E214C" w:rsidRDefault="00761951" w:rsidP="005528B2">
      <w:pPr>
        <w:pStyle w:val="ListParagraph"/>
        <w:numPr>
          <w:ilvl w:val="0"/>
          <w:numId w:val="97"/>
        </w:numPr>
        <w:rPr>
          <w:rFonts w:ascii="Times New Roman" w:hAnsi="Times New Roman" w:cs="Times New Roman"/>
          <w:sz w:val="28"/>
          <w:szCs w:val="28"/>
        </w:rPr>
      </w:pPr>
      <w:r w:rsidRPr="007E214C">
        <w:rPr>
          <w:rFonts w:ascii="Times New Roman" w:hAnsi="Times New Roman" w:cs="Times New Roman"/>
          <w:sz w:val="28"/>
          <w:szCs w:val="28"/>
        </w:rPr>
        <w:t>Media</w:t>
      </w:r>
    </w:p>
    <w:p w:rsidR="00761951" w:rsidRPr="007E214C" w:rsidRDefault="00761951" w:rsidP="005528B2">
      <w:pPr>
        <w:pStyle w:val="ListParagraph"/>
        <w:numPr>
          <w:ilvl w:val="0"/>
          <w:numId w:val="97"/>
        </w:numPr>
        <w:rPr>
          <w:rFonts w:ascii="Times New Roman" w:hAnsi="Times New Roman" w:cs="Times New Roman"/>
          <w:sz w:val="28"/>
          <w:szCs w:val="28"/>
        </w:rPr>
      </w:pPr>
      <w:r w:rsidRPr="007E214C">
        <w:rPr>
          <w:rFonts w:ascii="Times New Roman" w:hAnsi="Times New Roman" w:cs="Times New Roman"/>
          <w:sz w:val="28"/>
          <w:szCs w:val="28"/>
        </w:rPr>
        <w:t xml:space="preserve">Ararat </w:t>
      </w:r>
    </w:p>
    <w:p w:rsidR="00761951" w:rsidRPr="007E214C" w:rsidRDefault="00761951" w:rsidP="005528B2">
      <w:pPr>
        <w:pStyle w:val="ListParagraph"/>
        <w:numPr>
          <w:ilvl w:val="0"/>
          <w:numId w:val="97"/>
        </w:numPr>
        <w:rPr>
          <w:rFonts w:ascii="Times New Roman" w:hAnsi="Times New Roman" w:cs="Times New Roman"/>
          <w:sz w:val="28"/>
          <w:szCs w:val="28"/>
        </w:rPr>
      </w:pPr>
      <w:r w:rsidRPr="007E214C">
        <w:rPr>
          <w:rFonts w:ascii="Times New Roman" w:hAnsi="Times New Roman" w:cs="Times New Roman"/>
          <w:sz w:val="28"/>
          <w:szCs w:val="28"/>
        </w:rPr>
        <w:t xml:space="preserve">Minni </w:t>
      </w:r>
    </w:p>
    <w:p w:rsidR="00761951" w:rsidRPr="007E214C" w:rsidRDefault="00761951" w:rsidP="005528B2">
      <w:pPr>
        <w:pStyle w:val="ListParagraph"/>
        <w:numPr>
          <w:ilvl w:val="0"/>
          <w:numId w:val="97"/>
        </w:numPr>
        <w:spacing w:after="240"/>
        <w:rPr>
          <w:rFonts w:ascii="Times New Roman" w:hAnsi="Times New Roman" w:cs="Times New Roman"/>
          <w:sz w:val="28"/>
          <w:szCs w:val="28"/>
        </w:rPr>
      </w:pPr>
      <w:r w:rsidRPr="007E214C">
        <w:rPr>
          <w:rFonts w:ascii="Times New Roman" w:hAnsi="Times New Roman" w:cs="Times New Roman"/>
          <w:sz w:val="28"/>
          <w:szCs w:val="28"/>
        </w:rPr>
        <w:lastRenderedPageBreak/>
        <w:t>Ashkenaz</w:t>
      </w:r>
    </w:p>
    <w:p w:rsidR="006A74CC" w:rsidRPr="007E214C" w:rsidRDefault="00B8342C" w:rsidP="00B8342C">
      <w:pPr>
        <w:rPr>
          <w:rFonts w:ascii="Times New Roman" w:hAnsi="Times New Roman" w:cs="Times New Roman"/>
          <w:sz w:val="28"/>
          <w:szCs w:val="28"/>
        </w:rPr>
      </w:pPr>
      <w:r w:rsidRPr="007E214C">
        <w:rPr>
          <w:rFonts w:ascii="Times New Roman" w:hAnsi="Times New Roman" w:cs="Times New Roman"/>
          <w:sz w:val="28"/>
          <w:szCs w:val="28"/>
        </w:rPr>
        <w:t>O</w:t>
      </w:r>
      <w:r w:rsidR="00C620E5" w:rsidRPr="007E214C">
        <w:rPr>
          <w:rFonts w:ascii="Times New Roman" w:hAnsi="Times New Roman" w:cs="Times New Roman"/>
          <w:sz w:val="28"/>
          <w:szCs w:val="28"/>
        </w:rPr>
        <w:t>f these, o</w:t>
      </w:r>
      <w:r w:rsidRPr="007E214C">
        <w:rPr>
          <w:rFonts w:ascii="Times New Roman" w:hAnsi="Times New Roman" w:cs="Times New Roman"/>
          <w:sz w:val="28"/>
          <w:szCs w:val="28"/>
        </w:rPr>
        <w:t xml:space="preserve">nly Media </w:t>
      </w:r>
      <w:r w:rsidR="00441098" w:rsidRPr="007E214C">
        <w:rPr>
          <w:rFonts w:ascii="Times New Roman" w:hAnsi="Times New Roman" w:cs="Times New Roman"/>
          <w:sz w:val="28"/>
          <w:szCs w:val="28"/>
        </w:rPr>
        <w:t>appear</w:t>
      </w:r>
      <w:r w:rsidRPr="007E214C">
        <w:rPr>
          <w:rFonts w:ascii="Times New Roman" w:hAnsi="Times New Roman" w:cs="Times New Roman"/>
          <w:sz w:val="28"/>
          <w:szCs w:val="28"/>
        </w:rPr>
        <w:t xml:space="preserve">s on the </w:t>
      </w:r>
      <w:r w:rsidR="00C620E5" w:rsidRPr="007E214C">
        <w:rPr>
          <w:rFonts w:ascii="Times New Roman" w:hAnsi="Times New Roman" w:cs="Times New Roman"/>
          <w:sz w:val="28"/>
          <w:szCs w:val="28"/>
        </w:rPr>
        <w:t>Isaiah</w:t>
      </w:r>
      <w:r w:rsidRPr="007E214C">
        <w:rPr>
          <w:rFonts w:ascii="Times New Roman" w:hAnsi="Times New Roman" w:cs="Times New Roman"/>
          <w:sz w:val="28"/>
          <w:szCs w:val="28"/>
        </w:rPr>
        <w:t xml:space="preserve"> list, but the origin of Ararat, Minni and Ashkenaz in the Caucasus region suggests an overlap with some of the “nations” of the Ezekiel list. </w:t>
      </w:r>
    </w:p>
    <w:p w:rsidR="002C35A1" w:rsidRPr="007E214C" w:rsidRDefault="002C35A1" w:rsidP="002C35A1">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A text that has been associated with the ten toes of Nebuchadrezzar’s dream image is Psalm 83, which lists these adversaries of Israel –</w:t>
      </w:r>
    </w:p>
    <w:p w:rsidR="002C35A1" w:rsidRPr="007E214C" w:rsidRDefault="002C35A1" w:rsidP="005528B2">
      <w:pPr>
        <w:pStyle w:val="ListParagraph"/>
        <w:numPr>
          <w:ilvl w:val="0"/>
          <w:numId w:val="96"/>
        </w:numPr>
        <w:spacing w:after="400"/>
        <w:rPr>
          <w:rFonts w:ascii="Times New Roman" w:hAnsi="Times New Roman" w:cs="Times New Roman"/>
          <w:sz w:val="28"/>
          <w:szCs w:val="28"/>
        </w:rPr>
      </w:pPr>
      <w:r w:rsidRPr="007E214C">
        <w:rPr>
          <w:rFonts w:ascii="Times New Roman" w:hAnsi="Times New Roman" w:cs="Times New Roman"/>
          <w:sz w:val="28"/>
          <w:szCs w:val="28"/>
        </w:rPr>
        <w:t>Edom</w:t>
      </w:r>
    </w:p>
    <w:p w:rsidR="002C35A1" w:rsidRPr="007E214C" w:rsidRDefault="002C35A1" w:rsidP="005528B2">
      <w:pPr>
        <w:pStyle w:val="ListParagraph"/>
        <w:numPr>
          <w:ilvl w:val="0"/>
          <w:numId w:val="96"/>
        </w:numPr>
        <w:spacing w:after="400"/>
        <w:rPr>
          <w:rFonts w:ascii="Times New Roman" w:hAnsi="Times New Roman" w:cs="Times New Roman"/>
          <w:sz w:val="28"/>
          <w:szCs w:val="28"/>
        </w:rPr>
      </w:pPr>
      <w:r w:rsidRPr="007E214C">
        <w:rPr>
          <w:rFonts w:ascii="Times New Roman" w:hAnsi="Times New Roman" w:cs="Times New Roman"/>
          <w:sz w:val="28"/>
          <w:szCs w:val="28"/>
        </w:rPr>
        <w:t>Ishmael</w:t>
      </w:r>
    </w:p>
    <w:p w:rsidR="002C35A1" w:rsidRPr="007E214C" w:rsidRDefault="002C35A1" w:rsidP="005528B2">
      <w:pPr>
        <w:pStyle w:val="ListParagraph"/>
        <w:numPr>
          <w:ilvl w:val="0"/>
          <w:numId w:val="96"/>
        </w:numPr>
        <w:spacing w:after="400"/>
        <w:rPr>
          <w:rFonts w:ascii="Times New Roman" w:hAnsi="Times New Roman" w:cs="Times New Roman"/>
          <w:sz w:val="28"/>
          <w:szCs w:val="28"/>
        </w:rPr>
      </w:pPr>
      <w:r w:rsidRPr="007E214C">
        <w:rPr>
          <w:rFonts w:ascii="Times New Roman" w:hAnsi="Times New Roman" w:cs="Times New Roman"/>
          <w:sz w:val="28"/>
          <w:szCs w:val="28"/>
        </w:rPr>
        <w:t>Hagarenes</w:t>
      </w:r>
    </w:p>
    <w:p w:rsidR="002C35A1" w:rsidRPr="007E214C" w:rsidRDefault="002C35A1" w:rsidP="005528B2">
      <w:pPr>
        <w:pStyle w:val="ListParagraph"/>
        <w:numPr>
          <w:ilvl w:val="0"/>
          <w:numId w:val="96"/>
        </w:numPr>
        <w:spacing w:after="400"/>
        <w:rPr>
          <w:rFonts w:ascii="Times New Roman" w:hAnsi="Times New Roman" w:cs="Times New Roman"/>
          <w:sz w:val="28"/>
          <w:szCs w:val="28"/>
        </w:rPr>
      </w:pPr>
      <w:r w:rsidRPr="007E214C">
        <w:rPr>
          <w:rFonts w:ascii="Times New Roman" w:hAnsi="Times New Roman" w:cs="Times New Roman"/>
          <w:sz w:val="28"/>
          <w:szCs w:val="28"/>
        </w:rPr>
        <w:t>Gebal</w:t>
      </w:r>
    </w:p>
    <w:p w:rsidR="002C35A1" w:rsidRPr="007E214C" w:rsidRDefault="002C35A1" w:rsidP="005528B2">
      <w:pPr>
        <w:pStyle w:val="ListParagraph"/>
        <w:numPr>
          <w:ilvl w:val="0"/>
          <w:numId w:val="96"/>
        </w:numPr>
        <w:spacing w:after="400"/>
        <w:rPr>
          <w:rFonts w:ascii="Times New Roman" w:hAnsi="Times New Roman" w:cs="Times New Roman"/>
          <w:sz w:val="28"/>
          <w:szCs w:val="28"/>
        </w:rPr>
      </w:pPr>
      <w:r w:rsidRPr="007E214C">
        <w:rPr>
          <w:rFonts w:ascii="Times New Roman" w:hAnsi="Times New Roman" w:cs="Times New Roman"/>
          <w:sz w:val="28"/>
          <w:szCs w:val="28"/>
        </w:rPr>
        <w:t>Ammon</w:t>
      </w:r>
    </w:p>
    <w:p w:rsidR="002C35A1" w:rsidRPr="007E214C" w:rsidRDefault="002C35A1" w:rsidP="005528B2">
      <w:pPr>
        <w:pStyle w:val="ListParagraph"/>
        <w:numPr>
          <w:ilvl w:val="0"/>
          <w:numId w:val="96"/>
        </w:numPr>
        <w:spacing w:after="400"/>
        <w:rPr>
          <w:rFonts w:ascii="Times New Roman" w:hAnsi="Times New Roman" w:cs="Times New Roman"/>
          <w:sz w:val="28"/>
          <w:szCs w:val="28"/>
        </w:rPr>
      </w:pPr>
      <w:r w:rsidRPr="007E214C">
        <w:rPr>
          <w:rFonts w:ascii="Times New Roman" w:hAnsi="Times New Roman" w:cs="Times New Roman"/>
          <w:sz w:val="28"/>
          <w:szCs w:val="28"/>
        </w:rPr>
        <w:t>Amalek</w:t>
      </w:r>
    </w:p>
    <w:p w:rsidR="002C35A1" w:rsidRPr="007E214C" w:rsidRDefault="002C35A1" w:rsidP="005528B2">
      <w:pPr>
        <w:pStyle w:val="ListParagraph"/>
        <w:numPr>
          <w:ilvl w:val="0"/>
          <w:numId w:val="96"/>
        </w:numPr>
        <w:spacing w:after="400"/>
        <w:rPr>
          <w:rFonts w:ascii="Times New Roman" w:hAnsi="Times New Roman" w:cs="Times New Roman"/>
          <w:sz w:val="28"/>
          <w:szCs w:val="28"/>
        </w:rPr>
      </w:pPr>
      <w:r w:rsidRPr="007E214C">
        <w:rPr>
          <w:rFonts w:ascii="Times New Roman" w:hAnsi="Times New Roman" w:cs="Times New Roman"/>
          <w:sz w:val="28"/>
          <w:szCs w:val="28"/>
        </w:rPr>
        <w:t>Philistia</w:t>
      </w:r>
    </w:p>
    <w:p w:rsidR="002C35A1" w:rsidRPr="007E214C" w:rsidRDefault="002C35A1" w:rsidP="005528B2">
      <w:pPr>
        <w:pStyle w:val="ListParagraph"/>
        <w:numPr>
          <w:ilvl w:val="0"/>
          <w:numId w:val="96"/>
        </w:numPr>
        <w:spacing w:after="400"/>
        <w:rPr>
          <w:rFonts w:ascii="Times New Roman" w:hAnsi="Times New Roman" w:cs="Times New Roman"/>
          <w:sz w:val="28"/>
          <w:szCs w:val="28"/>
        </w:rPr>
      </w:pPr>
      <w:r w:rsidRPr="007E214C">
        <w:rPr>
          <w:rFonts w:ascii="Times New Roman" w:hAnsi="Times New Roman" w:cs="Times New Roman"/>
          <w:sz w:val="28"/>
          <w:szCs w:val="28"/>
        </w:rPr>
        <w:t>Tyre</w:t>
      </w:r>
    </w:p>
    <w:p w:rsidR="002C35A1" w:rsidRPr="007E214C" w:rsidRDefault="002C35A1" w:rsidP="005528B2">
      <w:pPr>
        <w:pStyle w:val="ListParagraph"/>
        <w:numPr>
          <w:ilvl w:val="0"/>
          <w:numId w:val="96"/>
        </w:numPr>
        <w:spacing w:after="400"/>
        <w:rPr>
          <w:rFonts w:ascii="Times New Roman" w:hAnsi="Times New Roman" w:cs="Times New Roman"/>
          <w:sz w:val="28"/>
          <w:szCs w:val="28"/>
        </w:rPr>
      </w:pPr>
      <w:r w:rsidRPr="007E214C">
        <w:rPr>
          <w:rFonts w:ascii="Times New Roman" w:hAnsi="Times New Roman" w:cs="Times New Roman"/>
          <w:sz w:val="28"/>
          <w:szCs w:val="28"/>
        </w:rPr>
        <w:t>Assyria</w:t>
      </w:r>
    </w:p>
    <w:p w:rsidR="002C35A1" w:rsidRPr="007E214C" w:rsidRDefault="002C35A1" w:rsidP="005528B2">
      <w:pPr>
        <w:pStyle w:val="ListParagraph"/>
        <w:numPr>
          <w:ilvl w:val="0"/>
          <w:numId w:val="96"/>
        </w:numPr>
        <w:spacing w:after="240"/>
        <w:ind w:left="1166" w:hanging="446"/>
        <w:rPr>
          <w:rFonts w:ascii="Times New Roman" w:hAnsi="Times New Roman" w:cs="Times New Roman"/>
          <w:sz w:val="28"/>
          <w:szCs w:val="28"/>
        </w:rPr>
      </w:pPr>
      <w:r w:rsidRPr="007E214C">
        <w:rPr>
          <w:rFonts w:ascii="Times New Roman" w:hAnsi="Times New Roman" w:cs="Times New Roman"/>
          <w:sz w:val="28"/>
          <w:szCs w:val="28"/>
        </w:rPr>
        <w:t>Midian</w:t>
      </w:r>
    </w:p>
    <w:p w:rsidR="002C35A1" w:rsidRPr="007E214C" w:rsidRDefault="002C35A1" w:rsidP="00A47872">
      <w:pPr>
        <w:spacing w:after="240"/>
        <w:rPr>
          <w:rFonts w:ascii="Times New Roman" w:hAnsi="Times New Roman" w:cs="Times New Roman"/>
          <w:sz w:val="28"/>
          <w:szCs w:val="28"/>
        </w:rPr>
      </w:pPr>
      <w:r w:rsidRPr="007E214C">
        <w:rPr>
          <w:rFonts w:ascii="Times New Roman" w:hAnsi="Times New Roman" w:cs="Times New Roman"/>
          <w:sz w:val="28"/>
          <w:szCs w:val="28"/>
        </w:rPr>
        <w:t xml:space="preserve">It is singular that </w:t>
      </w:r>
      <w:r w:rsidR="005C5B4C" w:rsidRPr="007E214C">
        <w:rPr>
          <w:rFonts w:ascii="Times New Roman" w:hAnsi="Times New Roman" w:cs="Times New Roman"/>
          <w:sz w:val="28"/>
          <w:szCs w:val="28"/>
        </w:rPr>
        <w:t>there is only one</w:t>
      </w:r>
      <w:r w:rsidRPr="007E214C">
        <w:rPr>
          <w:rFonts w:ascii="Times New Roman" w:hAnsi="Times New Roman" w:cs="Times New Roman"/>
          <w:sz w:val="28"/>
          <w:szCs w:val="28"/>
        </w:rPr>
        <w:t xml:space="preserve"> match</w:t>
      </w:r>
      <w:r w:rsidR="005C5B4C" w:rsidRPr="007E214C">
        <w:rPr>
          <w:rFonts w:ascii="Times New Roman" w:hAnsi="Times New Roman" w:cs="Times New Roman"/>
          <w:sz w:val="28"/>
          <w:szCs w:val="28"/>
        </w:rPr>
        <w:t xml:space="preserve"> between</w:t>
      </w:r>
      <w:r w:rsidRPr="007E214C">
        <w:rPr>
          <w:rFonts w:ascii="Times New Roman" w:hAnsi="Times New Roman" w:cs="Times New Roman"/>
          <w:sz w:val="28"/>
          <w:szCs w:val="28"/>
        </w:rPr>
        <w:t xml:space="preserve"> the Isaiah 13-14 list</w:t>
      </w:r>
      <w:r w:rsidR="005C5B4C" w:rsidRPr="007E214C">
        <w:rPr>
          <w:rFonts w:ascii="Times New Roman" w:hAnsi="Times New Roman" w:cs="Times New Roman"/>
          <w:sz w:val="28"/>
          <w:szCs w:val="28"/>
        </w:rPr>
        <w:t xml:space="preserve"> and Psalm 83 – i.e., Assyria</w:t>
      </w:r>
      <w:r w:rsidRPr="007E214C">
        <w:rPr>
          <w:rFonts w:ascii="Times New Roman" w:hAnsi="Times New Roman" w:cs="Times New Roman"/>
          <w:sz w:val="28"/>
          <w:szCs w:val="28"/>
        </w:rPr>
        <w:t xml:space="preserve">. </w:t>
      </w:r>
      <w:r w:rsidR="00CF236E" w:rsidRPr="007E214C">
        <w:rPr>
          <w:rFonts w:ascii="Times New Roman" w:hAnsi="Times New Roman" w:cs="Times New Roman"/>
          <w:sz w:val="28"/>
          <w:szCs w:val="28"/>
        </w:rPr>
        <w:t>Remember that</w:t>
      </w:r>
      <w:r w:rsidRPr="007E214C">
        <w:rPr>
          <w:rFonts w:ascii="Times New Roman" w:hAnsi="Times New Roman" w:cs="Times New Roman"/>
          <w:sz w:val="28"/>
          <w:szCs w:val="28"/>
        </w:rPr>
        <w:t xml:space="preserve"> I have given reasons in the earlier chapter </w:t>
      </w:r>
      <w:r w:rsidRPr="007E214C">
        <w:rPr>
          <w:rFonts w:ascii="Times New Roman" w:hAnsi="Times New Roman" w:cs="Times New Roman"/>
          <w:b/>
          <w:bCs/>
          <w:sz w:val="28"/>
          <w:szCs w:val="28"/>
        </w:rPr>
        <w:t>“Mystery” Babylon the Great</w:t>
      </w:r>
      <w:r w:rsidRPr="007E214C">
        <w:rPr>
          <w:rFonts w:ascii="Times New Roman" w:hAnsi="Times New Roman" w:cs="Times New Roman"/>
          <w:sz w:val="28"/>
          <w:szCs w:val="28"/>
        </w:rPr>
        <w:t xml:space="preserve"> why the ten horns of Revelation 17 differ from the ten horns of Daniel</w:t>
      </w:r>
      <w:r w:rsidR="005C5B4C" w:rsidRPr="007E214C">
        <w:rPr>
          <w:rFonts w:ascii="Times New Roman" w:hAnsi="Times New Roman" w:cs="Times New Roman"/>
          <w:sz w:val="28"/>
          <w:szCs w:val="28"/>
        </w:rPr>
        <w:t xml:space="preserve"> 7:24. We must be careful in assembling all the facts, before drawing </w:t>
      </w:r>
      <w:r w:rsidR="002A2ABF" w:rsidRPr="007E214C">
        <w:rPr>
          <w:rFonts w:ascii="Times New Roman" w:hAnsi="Times New Roman" w:cs="Times New Roman"/>
          <w:sz w:val="28"/>
          <w:szCs w:val="28"/>
        </w:rPr>
        <w:t xml:space="preserve">our </w:t>
      </w:r>
      <w:r w:rsidR="005C5B4C" w:rsidRPr="007E214C">
        <w:rPr>
          <w:rFonts w:ascii="Times New Roman" w:hAnsi="Times New Roman" w:cs="Times New Roman"/>
          <w:sz w:val="28"/>
          <w:szCs w:val="28"/>
        </w:rPr>
        <w:t>conclusions. One thing does seem evident in these lists: the Ezekiel/Isaiah list</w:t>
      </w:r>
      <w:r w:rsidR="009025B1" w:rsidRPr="007E214C">
        <w:rPr>
          <w:rFonts w:ascii="Times New Roman" w:hAnsi="Times New Roman" w:cs="Times New Roman"/>
          <w:sz w:val="28"/>
          <w:szCs w:val="28"/>
        </w:rPr>
        <w:t>s</w:t>
      </w:r>
      <w:r w:rsidR="005C5B4C" w:rsidRPr="007E214C">
        <w:rPr>
          <w:rFonts w:ascii="Times New Roman" w:hAnsi="Times New Roman" w:cs="Times New Roman"/>
          <w:sz w:val="28"/>
          <w:szCs w:val="28"/>
        </w:rPr>
        <w:t xml:space="preserve"> seems to include distant countries, and the Psalm 83 list contains near neighbors of Israel</w:t>
      </w:r>
      <w:r w:rsidR="00610D80" w:rsidRPr="007E214C">
        <w:rPr>
          <w:rFonts w:ascii="Times New Roman" w:hAnsi="Times New Roman" w:cs="Times New Roman"/>
          <w:sz w:val="28"/>
          <w:szCs w:val="28"/>
        </w:rPr>
        <w:t xml:space="preserve"> with the exception of Assyria (perhaps also Ishmael)</w:t>
      </w:r>
      <w:r w:rsidR="005C5B4C" w:rsidRPr="007E214C">
        <w:rPr>
          <w:rFonts w:ascii="Times New Roman" w:hAnsi="Times New Roman" w:cs="Times New Roman"/>
          <w:sz w:val="28"/>
          <w:szCs w:val="28"/>
        </w:rPr>
        <w:t>.</w:t>
      </w:r>
      <w:r w:rsidR="002A2ABF" w:rsidRPr="007E214C">
        <w:rPr>
          <w:rFonts w:ascii="Times New Roman" w:hAnsi="Times New Roman" w:cs="Times New Roman"/>
          <w:sz w:val="28"/>
          <w:szCs w:val="28"/>
        </w:rPr>
        <w:t xml:space="preserve"> But then</w:t>
      </w:r>
      <w:r w:rsidR="00441098" w:rsidRPr="007E214C">
        <w:rPr>
          <w:rFonts w:ascii="Times New Roman" w:hAnsi="Times New Roman" w:cs="Times New Roman"/>
          <w:sz w:val="28"/>
          <w:szCs w:val="28"/>
        </w:rPr>
        <w:t>,</w:t>
      </w:r>
      <w:r w:rsidR="002A2ABF" w:rsidRPr="007E214C">
        <w:rPr>
          <w:rFonts w:ascii="Times New Roman" w:hAnsi="Times New Roman" w:cs="Times New Roman"/>
          <w:sz w:val="28"/>
          <w:szCs w:val="28"/>
        </w:rPr>
        <w:t xml:space="preserve"> is</w:t>
      </w:r>
      <w:r w:rsidR="00ED0AC5" w:rsidRPr="007E214C">
        <w:rPr>
          <w:rFonts w:ascii="Times New Roman" w:hAnsi="Times New Roman" w:cs="Times New Roman"/>
          <w:sz w:val="28"/>
          <w:szCs w:val="28"/>
        </w:rPr>
        <w:t xml:space="preserve"> it</w:t>
      </w:r>
      <w:r w:rsidR="002A2ABF" w:rsidRPr="007E214C">
        <w:rPr>
          <w:rFonts w:ascii="Times New Roman" w:hAnsi="Times New Roman" w:cs="Times New Roman"/>
          <w:sz w:val="28"/>
          <w:szCs w:val="28"/>
        </w:rPr>
        <w:t xml:space="preserve"> not conceivable that when the distant Gog coalition invades Israel, many of Israel’s neighbors may decide to take advantage of the situation</w:t>
      </w:r>
      <w:r w:rsidR="00ED0AC5" w:rsidRPr="007E214C">
        <w:rPr>
          <w:rFonts w:ascii="Times New Roman" w:hAnsi="Times New Roman" w:cs="Times New Roman"/>
          <w:sz w:val="28"/>
          <w:szCs w:val="28"/>
        </w:rPr>
        <w:t>?</w:t>
      </w:r>
      <w:r w:rsidR="002A2ABF" w:rsidRPr="007E214C">
        <w:rPr>
          <w:rFonts w:ascii="Times New Roman" w:hAnsi="Times New Roman" w:cs="Times New Roman"/>
          <w:sz w:val="28"/>
          <w:szCs w:val="28"/>
        </w:rPr>
        <w:t xml:space="preserve"> Their incentive might be revenge, or perhaps they would be lured by the treasures that Gog hopes to get. An Israel without walls or bars implies peace with her neighbors, so revenge for past wrongs seems unlikely. Two notable omissions from the Ezekiel 38-39 and Psalm 83 lists are </w:t>
      </w:r>
      <w:r w:rsidR="00A47872" w:rsidRPr="007E214C">
        <w:rPr>
          <w:rFonts w:ascii="Times New Roman" w:hAnsi="Times New Roman" w:cs="Times New Roman"/>
          <w:sz w:val="28"/>
          <w:szCs w:val="28"/>
        </w:rPr>
        <w:t>Israel’s</w:t>
      </w:r>
      <w:r w:rsidR="002A2ABF" w:rsidRPr="007E214C">
        <w:rPr>
          <w:rFonts w:ascii="Times New Roman" w:hAnsi="Times New Roman" w:cs="Times New Roman"/>
          <w:sz w:val="28"/>
          <w:szCs w:val="28"/>
        </w:rPr>
        <w:t xml:space="preserve"> ancient enemies</w:t>
      </w:r>
      <w:r w:rsidR="00A47872" w:rsidRPr="007E214C">
        <w:rPr>
          <w:rFonts w:ascii="Times New Roman" w:hAnsi="Times New Roman" w:cs="Times New Roman"/>
          <w:sz w:val="28"/>
          <w:szCs w:val="28"/>
        </w:rPr>
        <w:t>, Syria and Egyp</w:t>
      </w:r>
      <w:r w:rsidR="00441098" w:rsidRPr="007E214C">
        <w:rPr>
          <w:rFonts w:ascii="Times New Roman" w:hAnsi="Times New Roman" w:cs="Times New Roman"/>
          <w:sz w:val="28"/>
          <w:szCs w:val="28"/>
        </w:rPr>
        <w:t>t, the “king of the North” and “king of the South” of Daniel 11</w:t>
      </w:r>
      <w:r w:rsidR="00A47872" w:rsidRPr="007E214C">
        <w:rPr>
          <w:rFonts w:ascii="Times New Roman" w:hAnsi="Times New Roman" w:cs="Times New Roman"/>
          <w:sz w:val="28"/>
          <w:szCs w:val="28"/>
        </w:rPr>
        <w:t>.</w:t>
      </w:r>
      <w:r w:rsidR="00441098" w:rsidRPr="007E214C">
        <w:rPr>
          <w:rFonts w:ascii="Times New Roman" w:hAnsi="Times New Roman" w:cs="Times New Roman"/>
          <w:sz w:val="28"/>
          <w:szCs w:val="28"/>
        </w:rPr>
        <w:t xml:space="preserve"> It is possible these two will become so worn down by their own wars, that they will not be </w:t>
      </w:r>
      <w:r w:rsidR="00441098" w:rsidRPr="007E214C">
        <w:rPr>
          <w:rFonts w:ascii="Times New Roman" w:hAnsi="Times New Roman" w:cs="Times New Roman"/>
          <w:sz w:val="28"/>
          <w:szCs w:val="28"/>
        </w:rPr>
        <w:lastRenderedPageBreak/>
        <w:t>inclined to</w:t>
      </w:r>
      <w:r w:rsidR="00CF236E" w:rsidRPr="007E214C">
        <w:rPr>
          <w:rFonts w:ascii="Times New Roman" w:hAnsi="Times New Roman" w:cs="Times New Roman"/>
          <w:sz w:val="28"/>
          <w:szCs w:val="28"/>
        </w:rPr>
        <w:t>ward</w:t>
      </w:r>
      <w:r w:rsidR="00441098" w:rsidRPr="007E214C">
        <w:rPr>
          <w:rFonts w:ascii="Times New Roman" w:hAnsi="Times New Roman" w:cs="Times New Roman"/>
          <w:sz w:val="28"/>
          <w:szCs w:val="28"/>
        </w:rPr>
        <w:t xml:space="preserve"> further </w:t>
      </w:r>
      <w:r w:rsidR="00151D62" w:rsidRPr="007E214C">
        <w:rPr>
          <w:rFonts w:ascii="Times New Roman" w:hAnsi="Times New Roman" w:cs="Times New Roman"/>
          <w:sz w:val="28"/>
          <w:szCs w:val="28"/>
        </w:rPr>
        <w:t>military escapad</w:t>
      </w:r>
      <w:r w:rsidR="00441098" w:rsidRPr="007E214C">
        <w:rPr>
          <w:rFonts w:ascii="Times New Roman" w:hAnsi="Times New Roman" w:cs="Times New Roman"/>
          <w:sz w:val="28"/>
          <w:szCs w:val="28"/>
        </w:rPr>
        <w:t>es when Gog shows up</w:t>
      </w:r>
      <w:r w:rsidR="00CF236E" w:rsidRPr="007E214C">
        <w:rPr>
          <w:rFonts w:ascii="Times New Roman" w:hAnsi="Times New Roman" w:cs="Times New Roman"/>
          <w:sz w:val="28"/>
          <w:szCs w:val="28"/>
        </w:rPr>
        <w:t xml:space="preserve"> in the neighborhood</w:t>
      </w:r>
      <w:r w:rsidR="00441098" w:rsidRPr="007E214C">
        <w:rPr>
          <w:rFonts w:ascii="Times New Roman" w:hAnsi="Times New Roman" w:cs="Times New Roman"/>
          <w:sz w:val="28"/>
          <w:szCs w:val="28"/>
        </w:rPr>
        <w:t>.</w:t>
      </w:r>
    </w:p>
    <w:p w:rsidR="00B8342C" w:rsidRPr="007E214C" w:rsidRDefault="00B8342C" w:rsidP="00B8342C">
      <w:pPr>
        <w:spacing w:after="400"/>
        <w:ind w:firstLine="360"/>
        <w:rPr>
          <w:rFonts w:ascii="Times New Roman" w:hAnsi="Times New Roman" w:cs="Times New Roman"/>
          <w:sz w:val="28"/>
          <w:szCs w:val="28"/>
        </w:rPr>
      </w:pPr>
      <w:r w:rsidRPr="007E214C">
        <w:rPr>
          <w:rFonts w:ascii="Times New Roman" w:hAnsi="Times New Roman" w:cs="Times New Roman"/>
          <w:sz w:val="28"/>
          <w:szCs w:val="28"/>
        </w:rPr>
        <w:t>It is difficult to be precise in many of these identifications</w:t>
      </w:r>
      <w:r w:rsidR="00A47872" w:rsidRPr="007E214C">
        <w:rPr>
          <w:rFonts w:ascii="Times New Roman" w:hAnsi="Times New Roman" w:cs="Times New Roman"/>
          <w:sz w:val="28"/>
          <w:szCs w:val="28"/>
        </w:rPr>
        <w:t xml:space="preserve"> of </w:t>
      </w:r>
      <w:r w:rsidR="00151D62" w:rsidRPr="007E214C">
        <w:rPr>
          <w:rFonts w:ascii="Times New Roman" w:hAnsi="Times New Roman" w:cs="Times New Roman"/>
          <w:sz w:val="28"/>
          <w:szCs w:val="28"/>
        </w:rPr>
        <w:t xml:space="preserve">the </w:t>
      </w:r>
      <w:r w:rsidR="00A47872" w:rsidRPr="007E214C">
        <w:rPr>
          <w:rFonts w:ascii="Times New Roman" w:hAnsi="Times New Roman" w:cs="Times New Roman"/>
          <w:sz w:val="28"/>
          <w:szCs w:val="28"/>
        </w:rPr>
        <w:t xml:space="preserve">future enemies of Babylon and </w:t>
      </w:r>
      <w:r w:rsidR="00151D62" w:rsidRPr="007E214C">
        <w:rPr>
          <w:rFonts w:ascii="Times New Roman" w:hAnsi="Times New Roman" w:cs="Times New Roman"/>
          <w:sz w:val="28"/>
          <w:szCs w:val="28"/>
        </w:rPr>
        <w:t xml:space="preserve">those of </w:t>
      </w:r>
      <w:r w:rsidR="00A47872" w:rsidRPr="007E214C">
        <w:rPr>
          <w:rFonts w:ascii="Times New Roman" w:hAnsi="Times New Roman" w:cs="Times New Roman"/>
          <w:sz w:val="28"/>
          <w:szCs w:val="28"/>
        </w:rPr>
        <w:t>Israel</w:t>
      </w:r>
      <w:r w:rsidRPr="007E214C">
        <w:rPr>
          <w:rFonts w:ascii="Times New Roman" w:hAnsi="Times New Roman" w:cs="Times New Roman"/>
          <w:sz w:val="28"/>
          <w:szCs w:val="28"/>
        </w:rPr>
        <w:t>. Bible study is largely a work of collation and comparison. Perhaps you can find better points of comparison than I have been able to.</w:t>
      </w:r>
    </w:p>
    <w:p w:rsidR="006A74CC" w:rsidRPr="00BD6CDC" w:rsidRDefault="006A74CC" w:rsidP="006A74CC">
      <w:pPr>
        <w:spacing w:after="240"/>
        <w:rPr>
          <w:rFonts w:ascii="Times New Roman" w:hAnsi="Times New Roman" w:cs="Times New Roman"/>
          <w:b/>
          <w:bCs/>
          <w:sz w:val="40"/>
          <w:szCs w:val="40"/>
        </w:rPr>
      </w:pPr>
      <w:r w:rsidRPr="00BD6CDC">
        <w:rPr>
          <w:rFonts w:ascii="Times New Roman" w:hAnsi="Times New Roman" w:cs="Times New Roman"/>
          <w:b/>
          <w:bCs/>
          <w:sz w:val="40"/>
          <w:szCs w:val="40"/>
        </w:rPr>
        <w:t>An Angelic Prince as Leader?</w:t>
      </w:r>
    </w:p>
    <w:p w:rsidR="006A74CC" w:rsidRPr="007E214C" w:rsidRDefault="006A74CC" w:rsidP="00CC589F">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There is a suggestion that an angelic super-prince might “lead” </w:t>
      </w:r>
      <w:r w:rsidR="00CC589F" w:rsidRPr="007E214C">
        <w:rPr>
          <w:rFonts w:ascii="Times New Roman" w:hAnsi="Times New Roman" w:cs="Times New Roman"/>
          <w:sz w:val="28"/>
          <w:szCs w:val="28"/>
        </w:rPr>
        <w:t>Gog’s</w:t>
      </w:r>
      <w:r w:rsidRPr="007E214C">
        <w:rPr>
          <w:rFonts w:ascii="Times New Roman" w:hAnsi="Times New Roman" w:cs="Times New Roman"/>
          <w:sz w:val="28"/>
          <w:szCs w:val="28"/>
        </w:rPr>
        <w:t xml:space="preserve"> super-national alliance, based on this </w:t>
      </w:r>
      <w:r w:rsidRPr="007E214C">
        <w:rPr>
          <w:rFonts w:ascii="Times New Roman" w:hAnsi="Times New Roman" w:cs="Times New Roman"/>
          <w:i/>
          <w:iCs/>
          <w:sz w:val="28"/>
          <w:szCs w:val="28"/>
        </w:rPr>
        <w:t>LXX</w:t>
      </w:r>
      <w:r w:rsidRPr="007E214C">
        <w:rPr>
          <w:rFonts w:ascii="Times New Roman" w:hAnsi="Times New Roman" w:cs="Times New Roman"/>
          <w:sz w:val="28"/>
          <w:szCs w:val="28"/>
        </w:rPr>
        <w:t xml:space="preserve"> text –  </w:t>
      </w:r>
    </w:p>
    <w:p w:rsidR="00E86511" w:rsidRDefault="006A74CC" w:rsidP="00E86511">
      <w:pPr>
        <w:spacing w:after="0"/>
        <w:ind w:left="360"/>
        <w:rPr>
          <w:rFonts w:ascii="Times New Roman" w:hAnsi="Times New Roman" w:cs="Times New Roman"/>
          <w:sz w:val="28"/>
          <w:szCs w:val="28"/>
        </w:rPr>
      </w:pPr>
      <w:r w:rsidRPr="007E214C">
        <w:rPr>
          <w:rFonts w:ascii="Times New Roman" w:hAnsi="Times New Roman" w:cs="Times New Roman"/>
          <w:sz w:val="28"/>
          <w:szCs w:val="28"/>
        </w:rPr>
        <w:t xml:space="preserve">“When the Most High was dividing nations, like He divided sons of Adam, He set territories of nations according to </w:t>
      </w:r>
      <w:r w:rsidRPr="007E214C">
        <w:rPr>
          <w:rFonts w:ascii="Times New Roman" w:hAnsi="Times New Roman" w:cs="Times New Roman"/>
          <w:i/>
          <w:iCs/>
          <w:sz w:val="28"/>
          <w:szCs w:val="28"/>
        </w:rPr>
        <w:t>the</w:t>
      </w:r>
      <w:r w:rsidRPr="007E214C">
        <w:rPr>
          <w:rFonts w:ascii="Times New Roman" w:hAnsi="Times New Roman" w:cs="Times New Roman"/>
          <w:sz w:val="28"/>
          <w:szCs w:val="28"/>
        </w:rPr>
        <w:t xml:space="preserve"> number of </w:t>
      </w:r>
      <w:r w:rsidRPr="007E214C">
        <w:rPr>
          <w:rFonts w:ascii="Times New Roman" w:hAnsi="Times New Roman" w:cs="Times New Roman"/>
          <w:b/>
          <w:bCs/>
          <w:sz w:val="28"/>
          <w:szCs w:val="28"/>
          <w:u w:val="single"/>
        </w:rPr>
        <w:t>angels of God</w:t>
      </w:r>
      <w:r w:rsidRPr="007E214C">
        <w:rPr>
          <w:rFonts w:ascii="Times New Roman" w:hAnsi="Times New Roman" w:cs="Times New Roman"/>
          <w:sz w:val="28"/>
          <w:szCs w:val="28"/>
        </w:rPr>
        <w:t xml:space="preserve">.”     </w:t>
      </w:r>
    </w:p>
    <w:p w:rsidR="006A74CC" w:rsidRPr="007E214C" w:rsidRDefault="006A74CC" w:rsidP="00E86511">
      <w:pPr>
        <w:spacing w:after="240"/>
        <w:ind w:left="6840" w:firstLine="360"/>
        <w:rPr>
          <w:rFonts w:ascii="Times New Roman" w:hAnsi="Times New Roman" w:cs="Times New Roman"/>
          <w:sz w:val="28"/>
          <w:szCs w:val="28"/>
        </w:rPr>
      </w:pPr>
      <w:r w:rsidRPr="007E214C">
        <w:rPr>
          <w:rFonts w:ascii="Times New Roman" w:hAnsi="Times New Roman" w:cs="Times New Roman"/>
          <w:sz w:val="28"/>
          <w:szCs w:val="28"/>
        </w:rPr>
        <w:t>Deu.32:8</w:t>
      </w:r>
      <w:r w:rsidR="009025B1" w:rsidRPr="007E214C">
        <w:rPr>
          <w:rFonts w:ascii="Times New Roman" w:hAnsi="Times New Roman" w:cs="Times New Roman"/>
          <w:sz w:val="28"/>
          <w:szCs w:val="28"/>
        </w:rPr>
        <w:t xml:space="preserve"> (</w:t>
      </w:r>
      <w:r w:rsidR="009025B1" w:rsidRPr="007E214C">
        <w:rPr>
          <w:rFonts w:ascii="Times New Roman" w:hAnsi="Times New Roman" w:cs="Times New Roman"/>
          <w:i/>
          <w:sz w:val="28"/>
          <w:szCs w:val="28"/>
        </w:rPr>
        <w:t>LXX</w:t>
      </w:r>
      <w:r w:rsidR="009025B1" w:rsidRPr="007E214C">
        <w:rPr>
          <w:rFonts w:ascii="Times New Roman" w:hAnsi="Times New Roman" w:cs="Times New Roman"/>
          <w:sz w:val="28"/>
          <w:szCs w:val="28"/>
        </w:rPr>
        <w:t>)</w:t>
      </w:r>
    </w:p>
    <w:p w:rsidR="00643FCD" w:rsidRPr="007E214C" w:rsidRDefault="006A74CC" w:rsidP="00643FCD">
      <w:pPr>
        <w:ind w:firstLine="360"/>
        <w:rPr>
          <w:rFonts w:ascii="Times New Roman" w:hAnsi="Times New Roman" w:cs="Times New Roman"/>
          <w:sz w:val="28"/>
          <w:szCs w:val="28"/>
        </w:rPr>
      </w:pPr>
      <w:r w:rsidRPr="007E214C">
        <w:rPr>
          <w:rFonts w:ascii="Times New Roman" w:hAnsi="Times New Roman" w:cs="Times New Roman"/>
          <w:sz w:val="28"/>
          <w:szCs w:val="28"/>
        </w:rPr>
        <w:t>Of course, this may not be correct, because the Masoretic Hebrew reads “sons of Israel” instead of “</w:t>
      </w:r>
      <w:r w:rsidRPr="007E214C">
        <w:rPr>
          <w:rFonts w:ascii="Times New Roman" w:hAnsi="Times New Roman" w:cs="Times New Roman"/>
          <w:sz w:val="28"/>
          <w:szCs w:val="28"/>
          <w:u w:val="single"/>
        </w:rPr>
        <w:t>angels of God</w:t>
      </w:r>
      <w:r w:rsidRPr="007E214C">
        <w:rPr>
          <w:rFonts w:ascii="Times New Roman" w:hAnsi="Times New Roman" w:cs="Times New Roman"/>
          <w:sz w:val="28"/>
          <w:szCs w:val="28"/>
        </w:rPr>
        <w:t xml:space="preserve">”. There has been debate over the correct reading here, with the majority of commentators supporting the Masoretic </w:t>
      </w:r>
      <w:r w:rsidR="009025B1" w:rsidRPr="007E214C">
        <w:rPr>
          <w:rFonts w:ascii="Times New Roman" w:hAnsi="Times New Roman" w:cs="Times New Roman"/>
          <w:sz w:val="28"/>
          <w:szCs w:val="28"/>
        </w:rPr>
        <w:t>T</w:t>
      </w:r>
      <w:r w:rsidRPr="007E214C">
        <w:rPr>
          <w:rFonts w:ascii="Times New Roman" w:hAnsi="Times New Roman" w:cs="Times New Roman"/>
          <w:sz w:val="28"/>
          <w:szCs w:val="28"/>
        </w:rPr>
        <w:t xml:space="preserve">ext, perhaps with the view that it is a sort of Hebrew “Received Text”. But the oldest extant Masoretic manuscript was the result of centuries of consolidation and standardization. An even older witness than our oldest Masoretic (tenth cent. AD) and Septuagint (fifth cent. AD) mss. are Qumran fragments, which most likely predated AD 70. Some of these support the </w:t>
      </w:r>
      <w:r w:rsidRPr="007E214C">
        <w:rPr>
          <w:rFonts w:ascii="Times New Roman" w:hAnsi="Times New Roman" w:cs="Times New Roman"/>
          <w:i/>
          <w:iCs/>
          <w:sz w:val="28"/>
          <w:szCs w:val="28"/>
        </w:rPr>
        <w:t>LXX</w:t>
      </w:r>
      <w:r w:rsidRPr="007E214C">
        <w:rPr>
          <w:rFonts w:ascii="Times New Roman" w:hAnsi="Times New Roman" w:cs="Times New Roman"/>
          <w:sz w:val="28"/>
          <w:szCs w:val="28"/>
        </w:rPr>
        <w:t xml:space="preserve">, with a few going even further with a “sons of God” reading. I found </w:t>
      </w:r>
      <w:r w:rsidRPr="007E214C">
        <w:rPr>
          <w:rFonts w:ascii="Times New Roman" w:hAnsi="Times New Roman" w:cs="Times New Roman"/>
          <w:i/>
          <w:iCs/>
          <w:sz w:val="28"/>
          <w:szCs w:val="28"/>
        </w:rPr>
        <w:t>Deuteronomy 32:8 and The Sons of God</w:t>
      </w:r>
      <w:r w:rsidRPr="007E214C">
        <w:rPr>
          <w:rFonts w:ascii="Times New Roman" w:hAnsi="Times New Roman" w:cs="Times New Roman"/>
          <w:sz w:val="28"/>
          <w:szCs w:val="28"/>
        </w:rPr>
        <w:t xml:space="preserve"> an interesting monograph on the textual problem. </w:t>
      </w:r>
      <w:r w:rsidR="009025B1" w:rsidRPr="007E214C">
        <w:rPr>
          <w:rFonts w:ascii="Times New Roman" w:hAnsi="Times New Roman" w:cs="Times New Roman"/>
          <w:sz w:val="28"/>
          <w:szCs w:val="28"/>
        </w:rPr>
        <w:t>But examine</w:t>
      </w:r>
      <w:r w:rsidR="00643FCD" w:rsidRPr="007E214C">
        <w:rPr>
          <w:rFonts w:ascii="Times New Roman" w:hAnsi="Times New Roman" w:cs="Times New Roman"/>
          <w:sz w:val="28"/>
          <w:szCs w:val="28"/>
        </w:rPr>
        <w:t xml:space="preserve"> the </w:t>
      </w:r>
      <w:r w:rsidR="00643FCD" w:rsidRPr="007E214C">
        <w:rPr>
          <w:rFonts w:ascii="Times New Roman" w:hAnsi="Times New Roman" w:cs="Times New Roman"/>
          <w:i/>
          <w:iCs/>
          <w:sz w:val="28"/>
          <w:szCs w:val="28"/>
        </w:rPr>
        <w:t>LXX</w:t>
      </w:r>
      <w:r w:rsidR="00643FCD" w:rsidRPr="007E214C">
        <w:rPr>
          <w:rFonts w:ascii="Times New Roman" w:hAnsi="Times New Roman" w:cs="Times New Roman"/>
          <w:sz w:val="28"/>
          <w:szCs w:val="28"/>
        </w:rPr>
        <w:t xml:space="preserve"> version of Deu.32:43 –</w:t>
      </w:r>
    </w:p>
    <w:p w:rsidR="00643FCD" w:rsidRPr="007E214C" w:rsidRDefault="00643FCD" w:rsidP="00643FCD">
      <w:pPr>
        <w:ind w:left="450" w:hanging="90"/>
        <w:rPr>
          <w:rFonts w:ascii="Times New Roman" w:hAnsi="Times New Roman" w:cs="Times New Roman"/>
          <w:sz w:val="28"/>
          <w:szCs w:val="28"/>
        </w:rPr>
      </w:pPr>
      <w:r w:rsidRPr="007E214C">
        <w:rPr>
          <w:rFonts w:ascii="Times New Roman" w:hAnsi="Times New Roman" w:cs="Times New Roman"/>
          <w:sz w:val="28"/>
          <w:szCs w:val="28"/>
        </w:rPr>
        <w:t xml:space="preserve"> “Rejoice, heavens, together with Him, and worship Him, all </w:t>
      </w:r>
      <w:r w:rsidRPr="007E214C">
        <w:rPr>
          <w:rFonts w:ascii="Times New Roman" w:hAnsi="Times New Roman" w:cs="Times New Roman"/>
          <w:b/>
          <w:sz w:val="28"/>
          <w:szCs w:val="28"/>
        </w:rPr>
        <w:t>sons of God</w:t>
      </w:r>
      <w:r w:rsidRPr="007E214C">
        <w:rPr>
          <w:rFonts w:ascii="Times New Roman" w:hAnsi="Times New Roman" w:cs="Times New Roman"/>
          <w:sz w:val="28"/>
          <w:szCs w:val="28"/>
        </w:rPr>
        <w:t>…”</w:t>
      </w:r>
    </w:p>
    <w:p w:rsidR="00643FCD" w:rsidRPr="007E214C" w:rsidRDefault="009025B1" w:rsidP="00CC589F">
      <w:pPr>
        <w:spacing w:after="240"/>
        <w:rPr>
          <w:rFonts w:ascii="Times New Roman" w:hAnsi="Times New Roman" w:cs="Times New Roman"/>
          <w:sz w:val="28"/>
          <w:szCs w:val="28"/>
        </w:rPr>
      </w:pPr>
      <w:r w:rsidRPr="007E214C">
        <w:rPr>
          <w:rFonts w:ascii="Times New Roman" w:hAnsi="Times New Roman" w:cs="Times New Roman"/>
          <w:sz w:val="28"/>
          <w:szCs w:val="28"/>
        </w:rPr>
        <w:t xml:space="preserve">This </w:t>
      </w:r>
      <w:r w:rsidR="00643FCD" w:rsidRPr="007E214C">
        <w:rPr>
          <w:rFonts w:ascii="Times New Roman" w:hAnsi="Times New Roman" w:cs="Times New Roman"/>
          <w:sz w:val="28"/>
          <w:szCs w:val="28"/>
        </w:rPr>
        <w:t>rather corroborates the Qumran-fragment reading of “sons of God” in Deu.32:8. For more background on the MT generally, I recommend as a</w:t>
      </w:r>
      <w:r w:rsidR="00643FCD" w:rsidRPr="007E214C">
        <w:rPr>
          <w:rFonts w:ascii="Times New Roman" w:hAnsi="Times New Roman" w:cs="Times New Roman"/>
          <w:i/>
          <w:iCs/>
          <w:sz w:val="28"/>
          <w:szCs w:val="28"/>
        </w:rPr>
        <w:t xml:space="preserve"> </w:t>
      </w:r>
      <w:r w:rsidR="00643FCD" w:rsidRPr="007E214C">
        <w:rPr>
          <w:rFonts w:ascii="Times New Roman" w:hAnsi="Times New Roman" w:cs="Times New Roman"/>
          <w:sz w:val="28"/>
          <w:szCs w:val="28"/>
        </w:rPr>
        <w:t xml:space="preserve">general reference </w:t>
      </w:r>
      <w:r w:rsidR="00643FCD" w:rsidRPr="007E214C">
        <w:rPr>
          <w:rFonts w:ascii="Times New Roman" w:hAnsi="Times New Roman" w:cs="Times New Roman"/>
          <w:i/>
          <w:iCs/>
          <w:sz w:val="28"/>
          <w:szCs w:val="28"/>
        </w:rPr>
        <w:t>The Text of the Old Testament</w:t>
      </w:r>
      <w:r w:rsidR="00643FCD" w:rsidRPr="007E214C">
        <w:rPr>
          <w:rFonts w:ascii="Times New Roman" w:hAnsi="Times New Roman" w:cs="Times New Roman"/>
          <w:sz w:val="28"/>
          <w:szCs w:val="28"/>
        </w:rPr>
        <w:t>.</w:t>
      </w:r>
    </w:p>
    <w:p w:rsidR="00CC589F" w:rsidRPr="007E214C" w:rsidRDefault="00CC589F" w:rsidP="004F0444">
      <w:pPr>
        <w:spacing w:after="400"/>
        <w:ind w:firstLine="360"/>
        <w:rPr>
          <w:rFonts w:ascii="Times New Roman" w:hAnsi="Times New Roman" w:cs="Times New Roman"/>
          <w:sz w:val="28"/>
          <w:szCs w:val="28"/>
        </w:rPr>
      </w:pPr>
      <w:r w:rsidRPr="007E214C">
        <w:rPr>
          <w:rFonts w:ascii="Times New Roman" w:hAnsi="Times New Roman" w:cs="Times New Roman"/>
          <w:sz w:val="28"/>
          <w:szCs w:val="28"/>
        </w:rPr>
        <w:t>Given the martial effect of the angelic release from the Euphrates</w:t>
      </w:r>
      <w:r w:rsidR="00FD0688" w:rsidRPr="007E214C">
        <w:rPr>
          <w:rFonts w:ascii="Times New Roman" w:hAnsi="Times New Roman" w:cs="Times New Roman"/>
          <w:sz w:val="28"/>
          <w:szCs w:val="28"/>
        </w:rPr>
        <w:t xml:space="preserve"> (Rev.</w:t>
      </w:r>
      <w:r w:rsidR="00D025A6" w:rsidRPr="007E214C">
        <w:rPr>
          <w:rFonts w:ascii="Times New Roman" w:hAnsi="Times New Roman" w:cs="Times New Roman"/>
          <w:sz w:val="28"/>
          <w:szCs w:val="28"/>
        </w:rPr>
        <w:t>9:14-15</w:t>
      </w:r>
      <w:r w:rsidR="00FD0688" w:rsidRPr="007E214C">
        <w:rPr>
          <w:rFonts w:ascii="Times New Roman" w:hAnsi="Times New Roman" w:cs="Times New Roman"/>
          <w:sz w:val="28"/>
          <w:szCs w:val="28"/>
        </w:rPr>
        <w:t>)</w:t>
      </w:r>
      <w:r w:rsidRPr="007E214C">
        <w:rPr>
          <w:rFonts w:ascii="Times New Roman" w:hAnsi="Times New Roman" w:cs="Times New Roman"/>
          <w:sz w:val="28"/>
          <w:szCs w:val="28"/>
        </w:rPr>
        <w:t xml:space="preserve">, and the unclean spirits from the </w:t>
      </w:r>
      <w:r w:rsidR="00FD0688" w:rsidRPr="007E214C">
        <w:rPr>
          <w:rFonts w:ascii="Times New Roman" w:hAnsi="Times New Roman" w:cs="Times New Roman"/>
          <w:sz w:val="28"/>
          <w:szCs w:val="28"/>
        </w:rPr>
        <w:t xml:space="preserve">mouths of the </w:t>
      </w:r>
      <w:r w:rsidRPr="007E214C">
        <w:rPr>
          <w:rFonts w:ascii="Times New Roman" w:hAnsi="Times New Roman" w:cs="Times New Roman"/>
          <w:sz w:val="28"/>
          <w:szCs w:val="28"/>
        </w:rPr>
        <w:t xml:space="preserve">Dragon, Beast and False </w:t>
      </w:r>
      <w:r w:rsidRPr="007E214C">
        <w:rPr>
          <w:rFonts w:ascii="Times New Roman" w:hAnsi="Times New Roman" w:cs="Times New Roman"/>
          <w:sz w:val="28"/>
          <w:szCs w:val="28"/>
        </w:rPr>
        <w:lastRenderedPageBreak/>
        <w:t>Prophet</w:t>
      </w:r>
      <w:r w:rsidR="00FD0688" w:rsidRPr="007E214C">
        <w:rPr>
          <w:rFonts w:ascii="Times New Roman" w:hAnsi="Times New Roman" w:cs="Times New Roman"/>
          <w:sz w:val="28"/>
          <w:szCs w:val="28"/>
        </w:rPr>
        <w:t xml:space="preserve"> (Rev.16:13-14), the angelic powers will not be dormant during these end-time wars.</w:t>
      </w:r>
      <w:r w:rsidR="00D025A6" w:rsidRPr="007E214C">
        <w:rPr>
          <w:rFonts w:ascii="Times New Roman" w:hAnsi="Times New Roman" w:cs="Times New Roman"/>
          <w:sz w:val="28"/>
          <w:szCs w:val="28"/>
        </w:rPr>
        <w:t xml:space="preserve"> Just as Israel has their angelic prince Michael, who </w:t>
      </w:r>
      <w:r w:rsidR="004F0444" w:rsidRPr="007E214C">
        <w:rPr>
          <w:rFonts w:ascii="Times New Roman" w:hAnsi="Times New Roman" w:cs="Times New Roman"/>
          <w:sz w:val="28"/>
          <w:szCs w:val="28"/>
        </w:rPr>
        <w:t>is</w:t>
      </w:r>
      <w:r w:rsidR="00D025A6" w:rsidRPr="007E214C">
        <w:rPr>
          <w:rFonts w:ascii="Times New Roman" w:hAnsi="Times New Roman" w:cs="Times New Roman"/>
          <w:sz w:val="28"/>
          <w:szCs w:val="28"/>
        </w:rPr>
        <w:t xml:space="preserve"> their help (Dan.10:13; 12:1), so the other nations have their angelic/demonic helpers</w:t>
      </w:r>
      <w:r w:rsidR="004F0444" w:rsidRPr="007E214C">
        <w:rPr>
          <w:rFonts w:ascii="Times New Roman" w:hAnsi="Times New Roman" w:cs="Times New Roman"/>
          <w:sz w:val="28"/>
          <w:szCs w:val="28"/>
        </w:rPr>
        <w:t xml:space="preserve"> like “the prince of </w:t>
      </w:r>
      <w:r w:rsidR="00D33426" w:rsidRPr="007E214C">
        <w:rPr>
          <w:rFonts w:ascii="Times New Roman" w:hAnsi="Times New Roman" w:cs="Times New Roman"/>
          <w:sz w:val="28"/>
          <w:szCs w:val="28"/>
        </w:rPr>
        <w:t xml:space="preserve">the kingdom of </w:t>
      </w:r>
      <w:r w:rsidR="004F0444" w:rsidRPr="007E214C">
        <w:rPr>
          <w:rFonts w:ascii="Times New Roman" w:hAnsi="Times New Roman" w:cs="Times New Roman"/>
          <w:sz w:val="28"/>
          <w:szCs w:val="28"/>
        </w:rPr>
        <w:t>Persia”</w:t>
      </w:r>
      <w:r w:rsidR="00D33426" w:rsidRPr="007E214C">
        <w:rPr>
          <w:rFonts w:ascii="Times New Roman" w:hAnsi="Times New Roman" w:cs="Times New Roman"/>
          <w:sz w:val="28"/>
          <w:szCs w:val="28"/>
        </w:rPr>
        <w:t xml:space="preserve"> (Dan.10:13)</w:t>
      </w:r>
      <w:r w:rsidR="004F0444" w:rsidRPr="007E214C">
        <w:rPr>
          <w:rFonts w:ascii="Times New Roman" w:hAnsi="Times New Roman" w:cs="Times New Roman"/>
          <w:sz w:val="28"/>
          <w:szCs w:val="28"/>
        </w:rPr>
        <w:t>.</w:t>
      </w:r>
    </w:p>
    <w:p w:rsidR="005400DC" w:rsidRPr="006A74CC" w:rsidRDefault="006A74CC" w:rsidP="006A74CC">
      <w:pPr>
        <w:rPr>
          <w:rFonts w:ascii="Times New Roman" w:hAnsi="Times New Roman" w:cs="Times New Roman"/>
          <w:b/>
          <w:bCs/>
          <w:sz w:val="40"/>
          <w:szCs w:val="40"/>
        </w:rPr>
      </w:pPr>
      <w:r w:rsidRPr="006A74CC">
        <w:rPr>
          <w:rFonts w:ascii="Times New Roman" w:hAnsi="Times New Roman" w:cs="Times New Roman"/>
          <w:b/>
          <w:bCs/>
          <w:sz w:val="40"/>
          <w:szCs w:val="40"/>
        </w:rPr>
        <w:t>The Clean-up</w:t>
      </w:r>
    </w:p>
    <w:p w:rsidR="005400DC" w:rsidRPr="0077178E" w:rsidRDefault="00DF279B" w:rsidP="0073686E">
      <w:pPr>
        <w:spacing w:after="0"/>
        <w:ind w:firstLine="360"/>
        <w:rPr>
          <w:rFonts w:ascii="Times New Roman" w:hAnsi="Times New Roman" w:cs="Times New Roman"/>
          <w:sz w:val="28"/>
          <w:szCs w:val="28"/>
        </w:rPr>
      </w:pPr>
      <w:r w:rsidRPr="0077178E">
        <w:rPr>
          <w:rFonts w:ascii="Times New Roman" w:hAnsi="Times New Roman" w:cs="Times New Roman"/>
          <w:sz w:val="28"/>
          <w:szCs w:val="28"/>
        </w:rPr>
        <w:t xml:space="preserve">The text continues with the defeat of Gog’s armies, and the cleansing of the battlefield, </w:t>
      </w:r>
      <w:r w:rsidR="0073686E" w:rsidRPr="0077178E">
        <w:rPr>
          <w:rFonts w:ascii="Times New Roman" w:hAnsi="Times New Roman" w:cs="Times New Roman"/>
          <w:sz w:val="28"/>
          <w:szCs w:val="28"/>
        </w:rPr>
        <w:t>which will be</w:t>
      </w:r>
      <w:r w:rsidR="00660C45">
        <w:rPr>
          <w:rFonts w:ascii="Times New Roman" w:hAnsi="Times New Roman" w:cs="Times New Roman"/>
          <w:sz w:val="28"/>
          <w:szCs w:val="28"/>
        </w:rPr>
        <w:t>come</w:t>
      </w:r>
      <w:r w:rsidR="0073686E" w:rsidRPr="0077178E">
        <w:rPr>
          <w:rFonts w:ascii="Times New Roman" w:hAnsi="Times New Roman" w:cs="Times New Roman"/>
          <w:sz w:val="28"/>
          <w:szCs w:val="28"/>
        </w:rPr>
        <w:t xml:space="preserve"> </w:t>
      </w:r>
      <w:r w:rsidRPr="0077178E">
        <w:rPr>
          <w:rFonts w:ascii="Times New Roman" w:hAnsi="Times New Roman" w:cs="Times New Roman"/>
          <w:sz w:val="28"/>
          <w:szCs w:val="28"/>
        </w:rPr>
        <w:t xml:space="preserve">a national cleansing </w:t>
      </w:r>
      <w:r w:rsidR="004F0444" w:rsidRPr="0077178E">
        <w:rPr>
          <w:rFonts w:ascii="Times New Roman" w:hAnsi="Times New Roman" w:cs="Times New Roman"/>
          <w:sz w:val="28"/>
          <w:szCs w:val="28"/>
        </w:rPr>
        <w:t xml:space="preserve">for Israel </w:t>
      </w:r>
      <w:r w:rsidRPr="0077178E">
        <w:rPr>
          <w:rFonts w:ascii="Times New Roman" w:hAnsi="Times New Roman" w:cs="Times New Roman"/>
          <w:sz w:val="28"/>
          <w:szCs w:val="28"/>
        </w:rPr>
        <w:t>–</w:t>
      </w:r>
    </w:p>
    <w:p w:rsidR="005400DC" w:rsidRPr="0077178E" w:rsidRDefault="005400DC" w:rsidP="00C74B9D">
      <w:pPr>
        <w:spacing w:after="0"/>
        <w:ind w:left="360"/>
        <w:rPr>
          <w:rFonts w:ascii="Times New Roman" w:hAnsi="Times New Roman" w:cs="Times New Roman"/>
          <w:sz w:val="28"/>
          <w:szCs w:val="28"/>
        </w:rPr>
      </w:pPr>
    </w:p>
    <w:p w:rsidR="00F65045" w:rsidRPr="0077178E" w:rsidRDefault="00E2780A" w:rsidP="00C74B9D">
      <w:pPr>
        <w:spacing w:after="0"/>
        <w:ind w:left="360"/>
        <w:rPr>
          <w:rFonts w:ascii="Times New Roman" w:hAnsi="Times New Roman" w:cs="Times New Roman"/>
          <w:sz w:val="28"/>
          <w:szCs w:val="28"/>
        </w:rPr>
      </w:pPr>
      <w:r w:rsidRPr="0077178E">
        <w:rPr>
          <w:rFonts w:ascii="Times New Roman" w:hAnsi="Times New Roman" w:cs="Times New Roman"/>
          <w:sz w:val="28"/>
          <w:szCs w:val="28"/>
        </w:rPr>
        <w:t>“</w:t>
      </w:r>
      <w:r w:rsidR="00E73E2F" w:rsidRPr="0077178E">
        <w:rPr>
          <w:rFonts w:ascii="Times New Roman" w:hAnsi="Times New Roman" w:cs="Times New Roman"/>
          <w:sz w:val="28"/>
          <w:szCs w:val="28"/>
        </w:rPr>
        <w:t>And you, son of man, prophesy against Gog, and you say, ‘Thus says Adonai Yahweh, “</w:t>
      </w:r>
      <w:r w:rsidR="00E73E2F" w:rsidRPr="0077178E">
        <w:rPr>
          <w:rFonts w:ascii="Times New Roman" w:hAnsi="Times New Roman" w:cs="Times New Roman"/>
          <w:b/>
          <w:bCs/>
          <w:sz w:val="28"/>
          <w:szCs w:val="28"/>
          <w:u w:val="double"/>
        </w:rPr>
        <w:t>Behold</w:t>
      </w:r>
      <w:r w:rsidR="00E73E2F" w:rsidRPr="0077178E">
        <w:rPr>
          <w:rFonts w:ascii="Times New Roman" w:hAnsi="Times New Roman" w:cs="Times New Roman"/>
          <w:sz w:val="28"/>
          <w:szCs w:val="28"/>
        </w:rPr>
        <w:t xml:space="preserve">, I </w:t>
      </w:r>
      <w:r w:rsidR="00E73E2F" w:rsidRPr="0077178E">
        <w:rPr>
          <w:rFonts w:ascii="Times New Roman" w:hAnsi="Times New Roman" w:cs="Times New Roman"/>
          <w:i/>
          <w:sz w:val="28"/>
          <w:szCs w:val="28"/>
        </w:rPr>
        <w:t>am</w:t>
      </w:r>
      <w:r w:rsidR="00E73E2F" w:rsidRPr="0077178E">
        <w:rPr>
          <w:rFonts w:ascii="Times New Roman" w:hAnsi="Times New Roman" w:cs="Times New Roman"/>
          <w:sz w:val="28"/>
          <w:szCs w:val="28"/>
        </w:rPr>
        <w:t xml:space="preserve"> </w:t>
      </w:r>
      <w:r w:rsidR="009F3702" w:rsidRPr="0077178E">
        <w:rPr>
          <w:rFonts w:ascii="Times New Roman" w:hAnsi="Times New Roman" w:cs="Times New Roman"/>
          <w:sz w:val="28"/>
          <w:szCs w:val="28"/>
        </w:rPr>
        <w:t>against</w:t>
      </w:r>
      <w:r w:rsidR="00E73E2F" w:rsidRPr="0077178E">
        <w:rPr>
          <w:rFonts w:ascii="Times New Roman" w:hAnsi="Times New Roman" w:cs="Times New Roman"/>
          <w:sz w:val="28"/>
          <w:szCs w:val="28"/>
        </w:rPr>
        <w:t xml:space="preserve"> you, chief of Rosh, Meshek and Tubal. And I will turn you back and lead you and bring you up </w:t>
      </w:r>
      <w:r w:rsidR="00E73E2F" w:rsidRPr="0077178E">
        <w:rPr>
          <w:rFonts w:ascii="Times New Roman" w:hAnsi="Times New Roman" w:cs="Times New Roman"/>
          <w:b/>
          <w:sz w:val="28"/>
          <w:szCs w:val="28"/>
        </w:rPr>
        <w:t xml:space="preserve">from </w:t>
      </w:r>
      <w:r w:rsidR="00E73E2F" w:rsidRPr="0077178E">
        <w:rPr>
          <w:rFonts w:ascii="Times New Roman" w:hAnsi="Times New Roman" w:cs="Times New Roman"/>
          <w:b/>
          <w:i/>
          <w:sz w:val="28"/>
          <w:szCs w:val="28"/>
        </w:rPr>
        <w:t>the</w:t>
      </w:r>
      <w:r w:rsidR="00E73E2F" w:rsidRPr="0077178E">
        <w:rPr>
          <w:rFonts w:ascii="Times New Roman" w:hAnsi="Times New Roman" w:cs="Times New Roman"/>
          <w:b/>
          <w:sz w:val="28"/>
          <w:szCs w:val="28"/>
        </w:rPr>
        <w:t xml:space="preserve"> sides of </w:t>
      </w:r>
      <w:r w:rsidR="00E73E2F" w:rsidRPr="0077178E">
        <w:rPr>
          <w:rFonts w:ascii="Times New Roman" w:hAnsi="Times New Roman" w:cs="Times New Roman"/>
          <w:b/>
          <w:i/>
          <w:sz w:val="28"/>
          <w:szCs w:val="28"/>
        </w:rPr>
        <w:t>the</w:t>
      </w:r>
      <w:r w:rsidR="00E73E2F" w:rsidRPr="0077178E">
        <w:rPr>
          <w:rFonts w:ascii="Times New Roman" w:hAnsi="Times New Roman" w:cs="Times New Roman"/>
          <w:b/>
          <w:sz w:val="28"/>
          <w:szCs w:val="28"/>
        </w:rPr>
        <w:t xml:space="preserve"> North</w:t>
      </w:r>
      <w:r w:rsidR="00E73E2F" w:rsidRPr="0077178E">
        <w:rPr>
          <w:rFonts w:ascii="Times New Roman" w:hAnsi="Times New Roman" w:cs="Times New Roman"/>
          <w:sz w:val="28"/>
          <w:szCs w:val="28"/>
        </w:rPr>
        <w:t xml:space="preserve">, and I will bring you upon </w:t>
      </w:r>
      <w:r w:rsidR="00E73E2F" w:rsidRPr="0077178E">
        <w:rPr>
          <w:rFonts w:ascii="Times New Roman" w:hAnsi="Times New Roman" w:cs="Times New Roman"/>
          <w:i/>
          <w:sz w:val="28"/>
          <w:szCs w:val="28"/>
        </w:rPr>
        <w:t>the</w:t>
      </w:r>
      <w:r w:rsidR="00E73E2F" w:rsidRPr="0077178E">
        <w:rPr>
          <w:rFonts w:ascii="Times New Roman" w:hAnsi="Times New Roman" w:cs="Times New Roman"/>
          <w:sz w:val="28"/>
          <w:szCs w:val="28"/>
        </w:rPr>
        <w:t xml:space="preserve"> mountains of Israel. And I will strike </w:t>
      </w:r>
      <w:r w:rsidR="00E73E2F" w:rsidRPr="0077178E">
        <w:rPr>
          <w:rFonts w:ascii="Times New Roman" w:hAnsi="Times New Roman" w:cs="Times New Roman"/>
          <w:i/>
          <w:sz w:val="28"/>
          <w:szCs w:val="28"/>
        </w:rPr>
        <w:t>the</w:t>
      </w:r>
      <w:r w:rsidR="00E73E2F" w:rsidRPr="0077178E">
        <w:rPr>
          <w:rFonts w:ascii="Times New Roman" w:hAnsi="Times New Roman" w:cs="Times New Roman"/>
          <w:sz w:val="28"/>
          <w:szCs w:val="28"/>
        </w:rPr>
        <w:t xml:space="preserve"> bow from your left hand, and I will make fall </w:t>
      </w:r>
      <w:r w:rsidR="00E73E2F" w:rsidRPr="0077178E">
        <w:rPr>
          <w:rFonts w:ascii="Times New Roman" w:hAnsi="Times New Roman" w:cs="Times New Roman"/>
          <w:i/>
          <w:sz w:val="28"/>
          <w:szCs w:val="28"/>
        </w:rPr>
        <w:t>the</w:t>
      </w:r>
      <w:r w:rsidR="00E73E2F" w:rsidRPr="0077178E">
        <w:rPr>
          <w:rFonts w:ascii="Times New Roman" w:hAnsi="Times New Roman" w:cs="Times New Roman"/>
          <w:sz w:val="28"/>
          <w:szCs w:val="28"/>
        </w:rPr>
        <w:t xml:space="preserve"> arrows from your right hand. You will fall upon </w:t>
      </w:r>
      <w:r w:rsidR="00E73E2F" w:rsidRPr="0077178E">
        <w:rPr>
          <w:rFonts w:ascii="Times New Roman" w:hAnsi="Times New Roman" w:cs="Times New Roman"/>
          <w:i/>
          <w:sz w:val="28"/>
          <w:szCs w:val="28"/>
        </w:rPr>
        <w:t>the</w:t>
      </w:r>
      <w:r w:rsidR="00E73E2F" w:rsidRPr="0077178E">
        <w:rPr>
          <w:rFonts w:ascii="Times New Roman" w:hAnsi="Times New Roman" w:cs="Times New Roman"/>
          <w:sz w:val="28"/>
          <w:szCs w:val="28"/>
        </w:rPr>
        <w:t xml:space="preserve"> mountains of Israel, you and all your armies and all </w:t>
      </w:r>
      <w:r w:rsidR="00E73E2F" w:rsidRPr="0077178E">
        <w:rPr>
          <w:rFonts w:ascii="Times New Roman" w:hAnsi="Times New Roman" w:cs="Times New Roman"/>
          <w:i/>
          <w:sz w:val="28"/>
          <w:szCs w:val="28"/>
        </w:rPr>
        <w:t>the</w:t>
      </w:r>
      <w:r w:rsidR="00E73E2F" w:rsidRPr="0077178E">
        <w:rPr>
          <w:rFonts w:ascii="Times New Roman" w:hAnsi="Times New Roman" w:cs="Times New Roman"/>
          <w:sz w:val="28"/>
          <w:szCs w:val="28"/>
        </w:rPr>
        <w:t xml:space="preserve"> peoples who </w:t>
      </w:r>
      <w:r w:rsidR="00E73E2F" w:rsidRPr="0077178E">
        <w:rPr>
          <w:rFonts w:ascii="Times New Roman" w:hAnsi="Times New Roman" w:cs="Times New Roman"/>
          <w:i/>
          <w:sz w:val="28"/>
          <w:szCs w:val="28"/>
        </w:rPr>
        <w:t>are</w:t>
      </w:r>
      <w:r w:rsidR="00E73E2F" w:rsidRPr="0077178E">
        <w:rPr>
          <w:rFonts w:ascii="Times New Roman" w:hAnsi="Times New Roman" w:cs="Times New Roman"/>
          <w:sz w:val="28"/>
          <w:szCs w:val="28"/>
        </w:rPr>
        <w:t xml:space="preserve"> with you. I will give you for food to </w:t>
      </w:r>
      <w:r w:rsidR="00E73E2F" w:rsidRPr="0077178E">
        <w:rPr>
          <w:rFonts w:ascii="Times New Roman" w:hAnsi="Times New Roman" w:cs="Times New Roman"/>
          <w:i/>
          <w:sz w:val="28"/>
          <w:szCs w:val="28"/>
        </w:rPr>
        <w:t>the</w:t>
      </w:r>
      <w:r w:rsidR="00E73E2F" w:rsidRPr="0077178E">
        <w:rPr>
          <w:rFonts w:ascii="Times New Roman" w:hAnsi="Times New Roman" w:cs="Times New Roman"/>
          <w:sz w:val="28"/>
          <w:szCs w:val="28"/>
        </w:rPr>
        <w:t xml:space="preserve"> bird of prey of every bird and wing, and wild animal of the open country. You will fall upon the face of the open country, for I have spoken” – an utterance of Adonai Yahweh. </w:t>
      </w:r>
      <w:r w:rsidR="00DB6663" w:rsidRPr="0077178E">
        <w:rPr>
          <w:rFonts w:ascii="Times New Roman" w:hAnsi="Times New Roman" w:cs="Times New Roman"/>
          <w:sz w:val="28"/>
          <w:szCs w:val="28"/>
        </w:rPr>
        <w:t>“</w:t>
      </w:r>
      <w:r w:rsidR="00E73E2F" w:rsidRPr="0077178E">
        <w:rPr>
          <w:rFonts w:ascii="Times New Roman" w:hAnsi="Times New Roman" w:cs="Times New Roman"/>
          <w:sz w:val="28"/>
          <w:szCs w:val="28"/>
        </w:rPr>
        <w:t xml:space="preserve">And I will send a fire upon Magog and upon those dwelling upon the coasts in safety. Then they will recognize that I </w:t>
      </w:r>
      <w:r w:rsidR="00E73E2F" w:rsidRPr="0077178E">
        <w:rPr>
          <w:rFonts w:ascii="Times New Roman" w:hAnsi="Times New Roman" w:cs="Times New Roman"/>
          <w:i/>
          <w:sz w:val="28"/>
          <w:szCs w:val="28"/>
        </w:rPr>
        <w:t>am</w:t>
      </w:r>
      <w:r w:rsidR="00E73E2F" w:rsidRPr="0077178E">
        <w:rPr>
          <w:rFonts w:ascii="Times New Roman" w:hAnsi="Times New Roman" w:cs="Times New Roman"/>
          <w:sz w:val="28"/>
          <w:szCs w:val="28"/>
        </w:rPr>
        <w:t xml:space="preserve"> Yahweh. Then I will make known My holy name in </w:t>
      </w:r>
      <w:r w:rsidR="00E73E2F" w:rsidRPr="0077178E">
        <w:rPr>
          <w:rFonts w:ascii="Times New Roman" w:hAnsi="Times New Roman" w:cs="Times New Roman"/>
          <w:i/>
          <w:sz w:val="28"/>
          <w:szCs w:val="28"/>
        </w:rPr>
        <w:t>the</w:t>
      </w:r>
      <w:r w:rsidR="00E73E2F" w:rsidRPr="0077178E">
        <w:rPr>
          <w:rFonts w:ascii="Times New Roman" w:hAnsi="Times New Roman" w:cs="Times New Roman"/>
          <w:sz w:val="28"/>
          <w:szCs w:val="28"/>
        </w:rPr>
        <w:t xml:space="preserve"> midst of My people Israel, and I will not let be profaned again My holy name. And the nations will know that I </w:t>
      </w:r>
      <w:r w:rsidR="00E73E2F" w:rsidRPr="0077178E">
        <w:rPr>
          <w:rFonts w:ascii="Times New Roman" w:hAnsi="Times New Roman" w:cs="Times New Roman"/>
          <w:i/>
          <w:sz w:val="28"/>
          <w:szCs w:val="28"/>
        </w:rPr>
        <w:t xml:space="preserve">am </w:t>
      </w:r>
      <w:r w:rsidR="00E73E2F" w:rsidRPr="0077178E">
        <w:rPr>
          <w:rFonts w:ascii="Times New Roman" w:hAnsi="Times New Roman" w:cs="Times New Roman"/>
          <w:sz w:val="28"/>
          <w:szCs w:val="28"/>
        </w:rPr>
        <w:t xml:space="preserve">Yahweh, the Holy One among Israel. </w:t>
      </w:r>
    </w:p>
    <w:p w:rsidR="00C74B9D" w:rsidRPr="0077178E" w:rsidRDefault="00C74B9D" w:rsidP="00C74B9D">
      <w:pPr>
        <w:spacing w:after="0"/>
        <w:ind w:left="360"/>
        <w:rPr>
          <w:rFonts w:ascii="Times New Roman" w:hAnsi="Times New Roman" w:cs="Times New Roman"/>
          <w:sz w:val="28"/>
          <w:szCs w:val="28"/>
        </w:rPr>
      </w:pPr>
    </w:p>
    <w:p w:rsidR="00F65045" w:rsidRPr="0077178E" w:rsidRDefault="00E73E2F" w:rsidP="00C74B9D">
      <w:pPr>
        <w:spacing w:after="0"/>
        <w:ind w:left="360"/>
        <w:rPr>
          <w:rFonts w:ascii="Times New Roman" w:hAnsi="Times New Roman" w:cs="Times New Roman"/>
          <w:sz w:val="28"/>
          <w:szCs w:val="28"/>
        </w:rPr>
      </w:pPr>
      <w:r w:rsidRPr="0077178E">
        <w:rPr>
          <w:rFonts w:ascii="Times New Roman" w:hAnsi="Times New Roman" w:cs="Times New Roman"/>
          <w:b/>
          <w:bCs/>
          <w:sz w:val="28"/>
          <w:szCs w:val="28"/>
          <w:u w:val="double"/>
        </w:rPr>
        <w:t>Behold</w:t>
      </w:r>
      <w:r w:rsidRPr="0077178E">
        <w:rPr>
          <w:rFonts w:ascii="Times New Roman" w:hAnsi="Times New Roman" w:cs="Times New Roman"/>
          <w:sz w:val="28"/>
          <w:szCs w:val="28"/>
        </w:rPr>
        <w:t xml:space="preserve">, it </w:t>
      </w:r>
      <w:r w:rsidRPr="0077178E">
        <w:rPr>
          <w:rFonts w:ascii="Times New Roman" w:hAnsi="Times New Roman" w:cs="Times New Roman"/>
          <w:i/>
          <w:sz w:val="28"/>
          <w:szCs w:val="28"/>
        </w:rPr>
        <w:t>is</w:t>
      </w:r>
      <w:r w:rsidRPr="0077178E">
        <w:rPr>
          <w:rFonts w:ascii="Times New Roman" w:hAnsi="Times New Roman" w:cs="Times New Roman"/>
          <w:sz w:val="28"/>
          <w:szCs w:val="28"/>
        </w:rPr>
        <w:t xml:space="preserve"> coming and will be brought to pass</w:t>
      </w:r>
      <w:r w:rsidR="00DB6663" w:rsidRPr="0077178E">
        <w:rPr>
          <w:rFonts w:ascii="Times New Roman" w:hAnsi="Times New Roman" w:cs="Times New Roman"/>
          <w:sz w:val="28"/>
          <w:szCs w:val="28"/>
        </w:rPr>
        <w:t>”</w:t>
      </w:r>
      <w:r w:rsidRPr="0077178E">
        <w:rPr>
          <w:rFonts w:ascii="Times New Roman" w:hAnsi="Times New Roman" w:cs="Times New Roman"/>
          <w:sz w:val="28"/>
          <w:szCs w:val="28"/>
        </w:rPr>
        <w:t xml:space="preserve"> – an utterance of Adonai Yahweh – </w:t>
      </w:r>
      <w:r w:rsidR="00DB6663" w:rsidRPr="0077178E">
        <w:rPr>
          <w:rFonts w:ascii="Times New Roman" w:hAnsi="Times New Roman" w:cs="Times New Roman"/>
          <w:sz w:val="28"/>
          <w:szCs w:val="28"/>
        </w:rPr>
        <w:t>“</w:t>
      </w:r>
      <w:r w:rsidRPr="0077178E">
        <w:rPr>
          <w:rFonts w:ascii="Times New Roman" w:hAnsi="Times New Roman" w:cs="Times New Roman"/>
          <w:sz w:val="28"/>
          <w:szCs w:val="28"/>
        </w:rPr>
        <w:t xml:space="preserve">the day which I spoke. And those inhabiting </w:t>
      </w:r>
      <w:r w:rsidRPr="0077178E">
        <w:rPr>
          <w:rFonts w:ascii="Times New Roman" w:hAnsi="Times New Roman" w:cs="Times New Roman"/>
          <w:i/>
          <w:sz w:val="28"/>
          <w:szCs w:val="28"/>
        </w:rPr>
        <w:t>the</w:t>
      </w:r>
      <w:r w:rsidRPr="0077178E">
        <w:rPr>
          <w:rFonts w:ascii="Times New Roman" w:hAnsi="Times New Roman" w:cs="Times New Roman"/>
          <w:sz w:val="28"/>
          <w:szCs w:val="28"/>
        </w:rPr>
        <w:t xml:space="preserve"> cities of Israel will go out, and will kindle and burn </w:t>
      </w:r>
      <w:r w:rsidRPr="0077178E">
        <w:rPr>
          <w:rFonts w:ascii="Times New Roman" w:hAnsi="Times New Roman" w:cs="Times New Roman"/>
          <w:i/>
          <w:sz w:val="28"/>
          <w:szCs w:val="28"/>
        </w:rPr>
        <w:t>the</w:t>
      </w:r>
      <w:r w:rsidRPr="0077178E">
        <w:rPr>
          <w:rFonts w:ascii="Times New Roman" w:hAnsi="Times New Roman" w:cs="Times New Roman"/>
          <w:sz w:val="28"/>
          <w:szCs w:val="28"/>
        </w:rPr>
        <w:t xml:space="preserve"> weapons, both shields and barbs, bows and arrows, and staff of </w:t>
      </w:r>
      <w:r w:rsidRPr="0077178E">
        <w:rPr>
          <w:rFonts w:ascii="Times New Roman" w:hAnsi="Times New Roman" w:cs="Times New Roman"/>
          <w:i/>
          <w:sz w:val="28"/>
          <w:szCs w:val="28"/>
        </w:rPr>
        <w:t>the</w:t>
      </w:r>
      <w:r w:rsidRPr="0077178E">
        <w:rPr>
          <w:rFonts w:ascii="Times New Roman" w:hAnsi="Times New Roman" w:cs="Times New Roman"/>
          <w:sz w:val="28"/>
          <w:szCs w:val="28"/>
        </w:rPr>
        <w:t xml:space="preserve"> hand and spear. And they will burn </w:t>
      </w:r>
      <w:r w:rsidRPr="0077178E">
        <w:rPr>
          <w:rFonts w:ascii="Times New Roman" w:hAnsi="Times New Roman" w:cs="Times New Roman"/>
          <w:i/>
          <w:sz w:val="28"/>
          <w:szCs w:val="28"/>
        </w:rPr>
        <w:t>them</w:t>
      </w:r>
      <w:r w:rsidRPr="0077178E">
        <w:rPr>
          <w:rFonts w:ascii="Times New Roman" w:hAnsi="Times New Roman" w:cs="Times New Roman"/>
          <w:sz w:val="28"/>
          <w:szCs w:val="28"/>
        </w:rPr>
        <w:t xml:space="preserve"> with fire seven years. And they will not lift wood from the open field, nor gather from the forests, for they will burn with fire from </w:t>
      </w:r>
      <w:r w:rsidRPr="0077178E">
        <w:rPr>
          <w:rFonts w:ascii="Times New Roman" w:hAnsi="Times New Roman" w:cs="Times New Roman"/>
          <w:i/>
          <w:sz w:val="28"/>
          <w:szCs w:val="28"/>
        </w:rPr>
        <w:t>the</w:t>
      </w:r>
      <w:r w:rsidRPr="0077178E">
        <w:rPr>
          <w:rFonts w:ascii="Times New Roman" w:hAnsi="Times New Roman" w:cs="Times New Roman"/>
          <w:sz w:val="28"/>
          <w:szCs w:val="28"/>
        </w:rPr>
        <w:t xml:space="preserve"> armor, and they will plunder those plundering them and spoil those spoiling them</w:t>
      </w:r>
      <w:r w:rsidR="00DB6663" w:rsidRPr="0077178E">
        <w:rPr>
          <w:rFonts w:ascii="Times New Roman" w:hAnsi="Times New Roman" w:cs="Times New Roman"/>
          <w:sz w:val="28"/>
          <w:szCs w:val="28"/>
        </w:rPr>
        <w:t>”</w:t>
      </w:r>
      <w:r w:rsidRPr="0077178E">
        <w:rPr>
          <w:rFonts w:ascii="Times New Roman" w:hAnsi="Times New Roman" w:cs="Times New Roman"/>
          <w:sz w:val="28"/>
          <w:szCs w:val="28"/>
        </w:rPr>
        <w:t xml:space="preserve"> – an utterance of Adonai Yahweh. </w:t>
      </w:r>
    </w:p>
    <w:p w:rsidR="00C74B9D" w:rsidRPr="0077178E" w:rsidRDefault="00C74B9D" w:rsidP="00C74B9D">
      <w:pPr>
        <w:spacing w:after="0"/>
        <w:ind w:left="360"/>
        <w:rPr>
          <w:rFonts w:ascii="Times New Roman" w:hAnsi="Times New Roman" w:cs="Times New Roman"/>
          <w:sz w:val="28"/>
          <w:szCs w:val="28"/>
        </w:rPr>
      </w:pPr>
    </w:p>
    <w:p w:rsidR="00F65045" w:rsidRPr="0077178E" w:rsidRDefault="00DB6663" w:rsidP="00C74B9D">
      <w:pPr>
        <w:spacing w:after="0"/>
        <w:ind w:left="360"/>
        <w:rPr>
          <w:rFonts w:ascii="Times New Roman" w:hAnsi="Times New Roman" w:cs="Times New Roman"/>
          <w:sz w:val="28"/>
          <w:szCs w:val="28"/>
        </w:rPr>
      </w:pPr>
      <w:r w:rsidRPr="0077178E">
        <w:rPr>
          <w:rFonts w:ascii="Times New Roman" w:hAnsi="Times New Roman" w:cs="Times New Roman"/>
          <w:sz w:val="28"/>
          <w:szCs w:val="28"/>
        </w:rPr>
        <w:lastRenderedPageBreak/>
        <w:t>“</w:t>
      </w:r>
      <w:r w:rsidR="00E73E2F" w:rsidRPr="0077178E">
        <w:rPr>
          <w:rFonts w:ascii="Times New Roman" w:hAnsi="Times New Roman" w:cs="Times New Roman"/>
          <w:sz w:val="28"/>
          <w:szCs w:val="28"/>
        </w:rPr>
        <w:t xml:space="preserve">And it will come to pass in that day, I will give to Gog places of burial there in Israel, the valley of those passing through, east of the sea, blocking those who </w:t>
      </w:r>
      <w:r w:rsidR="00E73E2F" w:rsidRPr="0077178E">
        <w:rPr>
          <w:rFonts w:ascii="Times New Roman" w:hAnsi="Times New Roman" w:cs="Times New Roman"/>
          <w:i/>
          <w:sz w:val="28"/>
          <w:szCs w:val="28"/>
        </w:rPr>
        <w:t>ar</w:t>
      </w:r>
      <w:r w:rsidR="00E73E2F" w:rsidRPr="0077178E">
        <w:rPr>
          <w:rFonts w:ascii="Times New Roman" w:hAnsi="Times New Roman" w:cs="Times New Roman"/>
          <w:sz w:val="28"/>
          <w:szCs w:val="28"/>
        </w:rPr>
        <w:t xml:space="preserve">e passing through. And they will bury there Gog and all his crowd. And they will proclaim </w:t>
      </w:r>
      <w:r w:rsidR="00E73E2F" w:rsidRPr="0077178E">
        <w:rPr>
          <w:rFonts w:ascii="Times New Roman" w:hAnsi="Times New Roman" w:cs="Times New Roman"/>
          <w:i/>
          <w:sz w:val="28"/>
          <w:szCs w:val="28"/>
        </w:rPr>
        <w:t>it</w:t>
      </w:r>
      <w:r w:rsidR="00E73E2F" w:rsidRPr="0077178E">
        <w:rPr>
          <w:rFonts w:ascii="Times New Roman" w:hAnsi="Times New Roman" w:cs="Times New Roman"/>
          <w:sz w:val="28"/>
          <w:szCs w:val="28"/>
        </w:rPr>
        <w:t xml:space="preserve"> Valley of Hamon-</w:t>
      </w:r>
      <w:r w:rsidR="005A1294" w:rsidRPr="0077178E">
        <w:rPr>
          <w:rFonts w:ascii="Times New Roman" w:hAnsi="Times New Roman" w:cs="Times New Roman"/>
          <w:sz w:val="28"/>
          <w:szCs w:val="28"/>
        </w:rPr>
        <w:t>G</w:t>
      </w:r>
      <w:r w:rsidR="00E73E2F" w:rsidRPr="0077178E">
        <w:rPr>
          <w:rFonts w:ascii="Times New Roman" w:hAnsi="Times New Roman" w:cs="Times New Roman"/>
          <w:sz w:val="28"/>
          <w:szCs w:val="28"/>
        </w:rPr>
        <w:t>og</w:t>
      </w:r>
      <w:r w:rsidR="00C95624" w:rsidRPr="0077178E">
        <w:rPr>
          <w:rFonts w:ascii="Times New Roman" w:hAnsi="Times New Roman" w:cs="Times New Roman"/>
          <w:sz w:val="28"/>
          <w:szCs w:val="28"/>
        </w:rPr>
        <w:t xml:space="preserve"> (‘multitude of Gog’)</w:t>
      </w:r>
      <w:r w:rsidR="00E73E2F" w:rsidRPr="0077178E">
        <w:rPr>
          <w:rFonts w:ascii="Times New Roman" w:hAnsi="Times New Roman" w:cs="Times New Roman"/>
          <w:sz w:val="28"/>
          <w:szCs w:val="28"/>
        </w:rPr>
        <w:t xml:space="preserve">. And </w:t>
      </w:r>
      <w:r w:rsidR="00E73E2F" w:rsidRPr="0077178E">
        <w:rPr>
          <w:rFonts w:ascii="Times New Roman" w:hAnsi="Times New Roman" w:cs="Times New Roman"/>
          <w:i/>
          <w:sz w:val="28"/>
          <w:szCs w:val="28"/>
        </w:rPr>
        <w:t>the</w:t>
      </w:r>
      <w:r w:rsidR="00E73E2F" w:rsidRPr="0077178E">
        <w:rPr>
          <w:rFonts w:ascii="Times New Roman" w:hAnsi="Times New Roman" w:cs="Times New Roman"/>
          <w:sz w:val="28"/>
          <w:szCs w:val="28"/>
        </w:rPr>
        <w:t xml:space="preserve"> house of Israel will bury them in order to clean the land – seven months. And all the people of the land will bury, and it will become to them for renown, a day of My being glorified</w:t>
      </w:r>
      <w:r w:rsidRPr="0077178E">
        <w:rPr>
          <w:rFonts w:ascii="Times New Roman" w:hAnsi="Times New Roman" w:cs="Times New Roman"/>
          <w:sz w:val="28"/>
          <w:szCs w:val="28"/>
        </w:rPr>
        <w:t>”</w:t>
      </w:r>
      <w:r w:rsidR="00E73E2F" w:rsidRPr="0077178E">
        <w:rPr>
          <w:rFonts w:ascii="Times New Roman" w:hAnsi="Times New Roman" w:cs="Times New Roman"/>
          <w:sz w:val="28"/>
          <w:szCs w:val="28"/>
        </w:rPr>
        <w:t xml:space="preserve"> – an utterance of Adonai Yahweh. </w:t>
      </w:r>
      <w:r w:rsidRPr="0077178E">
        <w:rPr>
          <w:rFonts w:ascii="Times New Roman" w:hAnsi="Times New Roman" w:cs="Times New Roman"/>
          <w:sz w:val="28"/>
          <w:szCs w:val="28"/>
        </w:rPr>
        <w:t>“</w:t>
      </w:r>
      <w:r w:rsidR="00E73E2F" w:rsidRPr="0077178E">
        <w:rPr>
          <w:rFonts w:ascii="Times New Roman" w:hAnsi="Times New Roman" w:cs="Times New Roman"/>
          <w:sz w:val="28"/>
          <w:szCs w:val="28"/>
        </w:rPr>
        <w:t xml:space="preserve">And men will be continually separated, passing through the land, burying those who passed through, the remnant upon the face of the land, to clean it. Until the end of seven months they will search. Then those passing through will pass through the land, and </w:t>
      </w:r>
      <w:r w:rsidR="00E73E2F" w:rsidRPr="0077178E">
        <w:rPr>
          <w:rFonts w:ascii="Times New Roman" w:hAnsi="Times New Roman" w:cs="Times New Roman"/>
          <w:i/>
          <w:sz w:val="28"/>
          <w:szCs w:val="28"/>
        </w:rPr>
        <w:t>if</w:t>
      </w:r>
      <w:r w:rsidR="00E73E2F" w:rsidRPr="0077178E">
        <w:rPr>
          <w:rFonts w:ascii="Times New Roman" w:hAnsi="Times New Roman" w:cs="Times New Roman"/>
          <w:sz w:val="28"/>
          <w:szCs w:val="28"/>
        </w:rPr>
        <w:t xml:space="preserve"> he will see a bone of a man and he will build beside </w:t>
      </w:r>
      <w:r w:rsidR="00E73E2F" w:rsidRPr="0077178E">
        <w:rPr>
          <w:rFonts w:ascii="Times New Roman" w:hAnsi="Times New Roman" w:cs="Times New Roman"/>
          <w:i/>
          <w:sz w:val="28"/>
          <w:szCs w:val="28"/>
        </w:rPr>
        <w:t>it</w:t>
      </w:r>
      <w:r w:rsidR="00E73E2F" w:rsidRPr="0077178E">
        <w:rPr>
          <w:rFonts w:ascii="Times New Roman" w:hAnsi="Times New Roman" w:cs="Times New Roman"/>
          <w:sz w:val="28"/>
          <w:szCs w:val="28"/>
        </w:rPr>
        <w:t xml:space="preserve"> a landmark, until they have buried the burial toward the Valley of Hamon-</w:t>
      </w:r>
      <w:r w:rsidR="005A1294" w:rsidRPr="0077178E">
        <w:rPr>
          <w:rFonts w:ascii="Times New Roman" w:hAnsi="Times New Roman" w:cs="Times New Roman"/>
          <w:sz w:val="28"/>
          <w:szCs w:val="28"/>
        </w:rPr>
        <w:t>G</w:t>
      </w:r>
      <w:r w:rsidR="00E73E2F" w:rsidRPr="0077178E">
        <w:rPr>
          <w:rFonts w:ascii="Times New Roman" w:hAnsi="Times New Roman" w:cs="Times New Roman"/>
          <w:sz w:val="28"/>
          <w:szCs w:val="28"/>
        </w:rPr>
        <w:t xml:space="preserve">og. And also </w:t>
      </w:r>
      <w:r w:rsidR="00E73E2F" w:rsidRPr="0077178E">
        <w:rPr>
          <w:rFonts w:ascii="Times New Roman" w:hAnsi="Times New Roman" w:cs="Times New Roman"/>
          <w:i/>
          <w:sz w:val="28"/>
          <w:szCs w:val="28"/>
        </w:rPr>
        <w:t>the</w:t>
      </w:r>
      <w:r w:rsidR="00E73E2F" w:rsidRPr="0077178E">
        <w:rPr>
          <w:rFonts w:ascii="Times New Roman" w:hAnsi="Times New Roman" w:cs="Times New Roman"/>
          <w:sz w:val="28"/>
          <w:szCs w:val="28"/>
        </w:rPr>
        <w:t xml:space="preserve"> name of </w:t>
      </w:r>
      <w:r w:rsidR="00E73E2F" w:rsidRPr="0077178E">
        <w:rPr>
          <w:rFonts w:ascii="Times New Roman" w:hAnsi="Times New Roman" w:cs="Times New Roman"/>
          <w:i/>
          <w:sz w:val="28"/>
          <w:szCs w:val="28"/>
        </w:rPr>
        <w:t>the</w:t>
      </w:r>
      <w:r w:rsidR="00E73E2F" w:rsidRPr="0077178E">
        <w:rPr>
          <w:rFonts w:ascii="Times New Roman" w:hAnsi="Times New Roman" w:cs="Times New Roman"/>
          <w:sz w:val="28"/>
          <w:szCs w:val="28"/>
        </w:rPr>
        <w:t xml:space="preserve"> city </w:t>
      </w:r>
      <w:r w:rsidR="00E73E2F" w:rsidRPr="0077178E">
        <w:rPr>
          <w:rFonts w:ascii="Times New Roman" w:hAnsi="Times New Roman" w:cs="Times New Roman"/>
          <w:i/>
          <w:sz w:val="28"/>
          <w:szCs w:val="28"/>
        </w:rPr>
        <w:t>will be</w:t>
      </w:r>
      <w:r w:rsidR="00E73E2F" w:rsidRPr="0077178E">
        <w:rPr>
          <w:rFonts w:ascii="Times New Roman" w:hAnsi="Times New Roman" w:cs="Times New Roman"/>
          <w:sz w:val="28"/>
          <w:szCs w:val="28"/>
        </w:rPr>
        <w:t xml:space="preserve"> Hamonah, and they will clean the land.” </w:t>
      </w:r>
    </w:p>
    <w:p w:rsidR="00C74B9D" w:rsidRPr="0077178E" w:rsidRDefault="00C74B9D" w:rsidP="00C74B9D">
      <w:pPr>
        <w:spacing w:after="0"/>
        <w:ind w:left="360"/>
        <w:rPr>
          <w:rFonts w:ascii="Times New Roman" w:hAnsi="Times New Roman" w:cs="Times New Roman"/>
          <w:sz w:val="28"/>
          <w:szCs w:val="28"/>
        </w:rPr>
      </w:pPr>
    </w:p>
    <w:p w:rsidR="004305C7" w:rsidRPr="0077178E" w:rsidRDefault="00E73E2F" w:rsidP="00C74B9D">
      <w:pPr>
        <w:spacing w:after="0"/>
        <w:ind w:left="360"/>
        <w:rPr>
          <w:rFonts w:ascii="Times New Roman" w:hAnsi="Times New Roman" w:cs="Times New Roman"/>
          <w:sz w:val="28"/>
          <w:szCs w:val="28"/>
        </w:rPr>
      </w:pPr>
      <w:r w:rsidRPr="0077178E">
        <w:rPr>
          <w:rFonts w:ascii="Times New Roman" w:hAnsi="Times New Roman" w:cs="Times New Roman"/>
          <w:sz w:val="28"/>
          <w:szCs w:val="28"/>
        </w:rPr>
        <w:t>And you, son of man</w:t>
      </w:r>
      <w:r w:rsidR="00DB6663" w:rsidRPr="0077178E">
        <w:rPr>
          <w:rFonts w:ascii="Times New Roman" w:hAnsi="Times New Roman" w:cs="Times New Roman"/>
          <w:sz w:val="28"/>
          <w:szCs w:val="28"/>
        </w:rPr>
        <w:t xml:space="preserve">’ – </w:t>
      </w:r>
      <w:r w:rsidRPr="0077178E">
        <w:rPr>
          <w:rFonts w:ascii="Times New Roman" w:hAnsi="Times New Roman" w:cs="Times New Roman"/>
          <w:sz w:val="28"/>
          <w:szCs w:val="28"/>
        </w:rPr>
        <w:t xml:space="preserve">thus said Adonai Yahweh, ‘Say to </w:t>
      </w:r>
      <w:r w:rsidRPr="0077178E">
        <w:rPr>
          <w:rFonts w:ascii="Times New Roman" w:hAnsi="Times New Roman" w:cs="Times New Roman"/>
          <w:i/>
          <w:sz w:val="28"/>
          <w:szCs w:val="28"/>
        </w:rPr>
        <w:t>the</w:t>
      </w:r>
      <w:r w:rsidRPr="0077178E">
        <w:rPr>
          <w:rFonts w:ascii="Times New Roman" w:hAnsi="Times New Roman" w:cs="Times New Roman"/>
          <w:sz w:val="28"/>
          <w:szCs w:val="28"/>
        </w:rPr>
        <w:t xml:space="preserve"> bird of every wing, and to every wild animal of the open country, “Come, be gathered from all around upon My sacrifice which I </w:t>
      </w:r>
      <w:r w:rsidRPr="0077178E">
        <w:rPr>
          <w:rFonts w:ascii="Times New Roman" w:hAnsi="Times New Roman" w:cs="Times New Roman"/>
          <w:i/>
          <w:sz w:val="28"/>
          <w:szCs w:val="28"/>
        </w:rPr>
        <w:t>am</w:t>
      </w:r>
      <w:r w:rsidRPr="0077178E">
        <w:rPr>
          <w:rFonts w:ascii="Times New Roman" w:hAnsi="Times New Roman" w:cs="Times New Roman"/>
          <w:sz w:val="28"/>
          <w:szCs w:val="28"/>
        </w:rPr>
        <w:t xml:space="preserve"> sacrificing for you, a great sacrifice upon </w:t>
      </w:r>
      <w:r w:rsidRPr="0077178E">
        <w:rPr>
          <w:rFonts w:ascii="Times New Roman" w:hAnsi="Times New Roman" w:cs="Times New Roman"/>
          <w:i/>
          <w:sz w:val="28"/>
          <w:szCs w:val="28"/>
        </w:rPr>
        <w:t>the</w:t>
      </w:r>
      <w:r w:rsidRPr="0077178E">
        <w:rPr>
          <w:rFonts w:ascii="Times New Roman" w:hAnsi="Times New Roman" w:cs="Times New Roman"/>
          <w:sz w:val="28"/>
          <w:szCs w:val="28"/>
        </w:rPr>
        <w:t xml:space="preserve"> mountains of Israel, that you may eat flesh and drink blood. You will eat </w:t>
      </w:r>
      <w:r w:rsidRPr="0077178E">
        <w:rPr>
          <w:rFonts w:ascii="Times New Roman" w:hAnsi="Times New Roman" w:cs="Times New Roman"/>
          <w:i/>
          <w:sz w:val="28"/>
          <w:szCs w:val="28"/>
        </w:rPr>
        <w:t>the</w:t>
      </w:r>
      <w:r w:rsidRPr="0077178E">
        <w:rPr>
          <w:rFonts w:ascii="Times New Roman" w:hAnsi="Times New Roman" w:cs="Times New Roman"/>
          <w:sz w:val="28"/>
          <w:szCs w:val="28"/>
        </w:rPr>
        <w:t xml:space="preserve"> flesh of mighty ones, and you will drink </w:t>
      </w:r>
      <w:r w:rsidRPr="0077178E">
        <w:rPr>
          <w:rFonts w:ascii="Times New Roman" w:hAnsi="Times New Roman" w:cs="Times New Roman"/>
          <w:i/>
          <w:sz w:val="28"/>
          <w:szCs w:val="28"/>
        </w:rPr>
        <w:t>the</w:t>
      </w:r>
      <w:r w:rsidRPr="0077178E">
        <w:rPr>
          <w:rFonts w:ascii="Times New Roman" w:hAnsi="Times New Roman" w:cs="Times New Roman"/>
          <w:sz w:val="28"/>
          <w:szCs w:val="28"/>
        </w:rPr>
        <w:t xml:space="preserve"> blood of the chiefs of the earth, men of power, rams and he-goats, bulls, fatlings of Bashan. And you will eat fat to satisfaction, and you will drink blood to drunkenness, from My sacrifice which I </w:t>
      </w:r>
      <w:r w:rsidRPr="0077178E">
        <w:rPr>
          <w:rFonts w:ascii="Times New Roman" w:hAnsi="Times New Roman" w:cs="Times New Roman"/>
          <w:i/>
          <w:sz w:val="28"/>
          <w:szCs w:val="28"/>
        </w:rPr>
        <w:t>am</w:t>
      </w:r>
      <w:r w:rsidRPr="0077178E">
        <w:rPr>
          <w:rFonts w:ascii="Times New Roman" w:hAnsi="Times New Roman" w:cs="Times New Roman"/>
          <w:sz w:val="28"/>
          <w:szCs w:val="28"/>
        </w:rPr>
        <w:t xml:space="preserve"> sacrificing for you. Then you will be satisfied upon My table </w:t>
      </w:r>
      <w:r w:rsidRPr="0077178E">
        <w:rPr>
          <w:rFonts w:ascii="Times New Roman" w:hAnsi="Times New Roman" w:cs="Times New Roman"/>
          <w:i/>
          <w:sz w:val="28"/>
          <w:szCs w:val="28"/>
        </w:rPr>
        <w:t>with</w:t>
      </w:r>
      <w:r w:rsidRPr="0077178E">
        <w:rPr>
          <w:rFonts w:ascii="Times New Roman" w:hAnsi="Times New Roman" w:cs="Times New Roman"/>
          <w:sz w:val="28"/>
          <w:szCs w:val="28"/>
        </w:rPr>
        <w:t xml:space="preserve"> horse and chariot, </w:t>
      </w:r>
      <w:r w:rsidRPr="0077178E">
        <w:rPr>
          <w:rFonts w:ascii="Times New Roman" w:hAnsi="Times New Roman" w:cs="Times New Roman"/>
          <w:i/>
          <w:sz w:val="28"/>
          <w:szCs w:val="28"/>
        </w:rPr>
        <w:t>with the</w:t>
      </w:r>
      <w:r w:rsidRPr="0077178E">
        <w:rPr>
          <w:rFonts w:ascii="Times New Roman" w:hAnsi="Times New Roman" w:cs="Times New Roman"/>
          <w:sz w:val="28"/>
          <w:szCs w:val="28"/>
        </w:rPr>
        <w:t xml:space="preserve"> mighty one and every man of war”’ – an utterance of Adonai Yahweh. </w:t>
      </w:r>
    </w:p>
    <w:p w:rsidR="00C74B9D" w:rsidRPr="0077178E" w:rsidRDefault="00C74B9D" w:rsidP="00C74B9D">
      <w:pPr>
        <w:spacing w:after="0"/>
        <w:ind w:left="360"/>
        <w:rPr>
          <w:rFonts w:ascii="Times New Roman" w:hAnsi="Times New Roman" w:cs="Times New Roman"/>
          <w:sz w:val="28"/>
          <w:szCs w:val="28"/>
        </w:rPr>
      </w:pPr>
    </w:p>
    <w:p w:rsidR="00E73E2F" w:rsidRPr="0077178E" w:rsidRDefault="00E73E2F" w:rsidP="00643FCD">
      <w:pPr>
        <w:ind w:left="360"/>
        <w:rPr>
          <w:rFonts w:ascii="Times New Roman" w:hAnsi="Times New Roman" w:cs="Times New Roman"/>
          <w:sz w:val="28"/>
          <w:szCs w:val="28"/>
        </w:rPr>
      </w:pPr>
      <w:r w:rsidRPr="0077178E">
        <w:rPr>
          <w:rFonts w:ascii="Times New Roman" w:hAnsi="Times New Roman" w:cs="Times New Roman"/>
          <w:sz w:val="28"/>
          <w:szCs w:val="28"/>
        </w:rPr>
        <w:t xml:space="preserve">‘And I will set My glory among the nations, and all the nations will see what I have done, and My hand which I have put upon them. Then </w:t>
      </w:r>
      <w:r w:rsidRPr="0077178E">
        <w:rPr>
          <w:rFonts w:ascii="Times New Roman" w:hAnsi="Times New Roman" w:cs="Times New Roman"/>
          <w:i/>
          <w:sz w:val="28"/>
          <w:szCs w:val="28"/>
        </w:rPr>
        <w:t>the</w:t>
      </w:r>
      <w:r w:rsidRPr="0077178E">
        <w:rPr>
          <w:rFonts w:ascii="Times New Roman" w:hAnsi="Times New Roman" w:cs="Times New Roman"/>
          <w:sz w:val="28"/>
          <w:szCs w:val="28"/>
        </w:rPr>
        <w:t xml:space="preserve"> house of Israel will recognize that I </w:t>
      </w:r>
      <w:r w:rsidRPr="0077178E">
        <w:rPr>
          <w:rFonts w:ascii="Times New Roman" w:hAnsi="Times New Roman" w:cs="Times New Roman"/>
          <w:i/>
          <w:sz w:val="28"/>
          <w:szCs w:val="28"/>
        </w:rPr>
        <w:t>am</w:t>
      </w:r>
      <w:r w:rsidRPr="0077178E">
        <w:rPr>
          <w:rFonts w:ascii="Times New Roman" w:hAnsi="Times New Roman" w:cs="Times New Roman"/>
          <w:sz w:val="28"/>
          <w:szCs w:val="28"/>
        </w:rPr>
        <w:t xml:space="preserve"> Yahweh their Elohim from that day and onward. And the nations will recognize that by their sin </w:t>
      </w:r>
      <w:r w:rsidRPr="0077178E">
        <w:rPr>
          <w:rFonts w:ascii="Times New Roman" w:hAnsi="Times New Roman" w:cs="Times New Roman"/>
          <w:i/>
          <w:sz w:val="28"/>
          <w:szCs w:val="28"/>
        </w:rPr>
        <w:t>the</w:t>
      </w:r>
      <w:r w:rsidRPr="0077178E">
        <w:rPr>
          <w:rFonts w:ascii="Times New Roman" w:hAnsi="Times New Roman" w:cs="Times New Roman"/>
          <w:sz w:val="28"/>
          <w:szCs w:val="28"/>
        </w:rPr>
        <w:t xml:space="preserve"> house of Israel went away, concerning which they were unfaithful by Me, and I hid My face from them, and I gave them into the hand of their </w:t>
      </w:r>
      <w:r w:rsidR="00D916C8" w:rsidRPr="0077178E">
        <w:rPr>
          <w:rFonts w:ascii="Times New Roman" w:hAnsi="Times New Roman" w:cs="Times New Roman"/>
          <w:sz w:val="28"/>
          <w:szCs w:val="28"/>
        </w:rPr>
        <w:t>enemies,</w:t>
      </w:r>
      <w:r w:rsidRPr="0077178E">
        <w:rPr>
          <w:rFonts w:ascii="Times New Roman" w:hAnsi="Times New Roman" w:cs="Times New Roman"/>
          <w:sz w:val="28"/>
          <w:szCs w:val="28"/>
        </w:rPr>
        <w:t xml:space="preserve"> and they fell by the sword. According to their uncleanness and according to their rebellions I have dealt with them, and I hid My face from them.’ Therefore, thus said Adonai Yahweh, ‘Now I </w:t>
      </w:r>
      <w:r w:rsidR="00E56809" w:rsidRPr="0077178E">
        <w:rPr>
          <w:rFonts w:ascii="Times New Roman" w:hAnsi="Times New Roman" w:cs="Times New Roman"/>
          <w:sz w:val="28"/>
          <w:szCs w:val="28"/>
        </w:rPr>
        <w:t xml:space="preserve">will </w:t>
      </w:r>
      <w:r w:rsidRPr="0077178E">
        <w:rPr>
          <w:rFonts w:ascii="Times New Roman" w:hAnsi="Times New Roman" w:cs="Times New Roman"/>
          <w:sz w:val="28"/>
          <w:szCs w:val="28"/>
        </w:rPr>
        <w:t xml:space="preserve">bring back the captivity of Jacob and have compassion on </w:t>
      </w:r>
      <w:r w:rsidRPr="0077178E">
        <w:rPr>
          <w:rFonts w:ascii="Times New Roman" w:hAnsi="Times New Roman" w:cs="Times New Roman"/>
          <w:i/>
          <w:sz w:val="28"/>
          <w:szCs w:val="28"/>
        </w:rPr>
        <w:t>the</w:t>
      </w:r>
      <w:r w:rsidRPr="0077178E">
        <w:rPr>
          <w:rFonts w:ascii="Times New Roman" w:hAnsi="Times New Roman" w:cs="Times New Roman"/>
          <w:sz w:val="28"/>
          <w:szCs w:val="28"/>
        </w:rPr>
        <w:t xml:space="preserve"> whole house of Israel, and </w:t>
      </w:r>
      <w:r w:rsidR="00E56809" w:rsidRPr="0077178E">
        <w:rPr>
          <w:rFonts w:ascii="Times New Roman" w:hAnsi="Times New Roman" w:cs="Times New Roman"/>
          <w:sz w:val="28"/>
          <w:szCs w:val="28"/>
        </w:rPr>
        <w:t>I will be</w:t>
      </w:r>
      <w:r w:rsidRPr="0077178E">
        <w:rPr>
          <w:rFonts w:ascii="Times New Roman" w:hAnsi="Times New Roman" w:cs="Times New Roman"/>
          <w:sz w:val="28"/>
          <w:szCs w:val="28"/>
        </w:rPr>
        <w:t xml:space="preserve"> jealous for </w:t>
      </w:r>
      <w:r w:rsidRPr="0077178E">
        <w:rPr>
          <w:rFonts w:ascii="Times New Roman" w:hAnsi="Times New Roman" w:cs="Times New Roman"/>
          <w:i/>
          <w:sz w:val="28"/>
          <w:szCs w:val="28"/>
        </w:rPr>
        <w:t>the</w:t>
      </w:r>
      <w:r w:rsidRPr="0077178E">
        <w:rPr>
          <w:rFonts w:ascii="Times New Roman" w:hAnsi="Times New Roman" w:cs="Times New Roman"/>
          <w:sz w:val="28"/>
          <w:szCs w:val="28"/>
        </w:rPr>
        <w:t xml:space="preserve"> name of My holiness. And </w:t>
      </w:r>
      <w:r w:rsidRPr="0077178E">
        <w:rPr>
          <w:rFonts w:ascii="Times New Roman" w:hAnsi="Times New Roman" w:cs="Times New Roman"/>
          <w:sz w:val="28"/>
          <w:szCs w:val="28"/>
        </w:rPr>
        <w:lastRenderedPageBreak/>
        <w:t xml:space="preserve">they will remove their reproach, and all their unfaithfulness in which they were unfaithful with Me, in their dwelling upon the ground in safety, and none made them tremble, in My bringing them back from the peoples, and I will gather them together from </w:t>
      </w:r>
      <w:r w:rsidRPr="0077178E">
        <w:rPr>
          <w:rFonts w:ascii="Times New Roman" w:hAnsi="Times New Roman" w:cs="Times New Roman"/>
          <w:i/>
          <w:sz w:val="28"/>
          <w:szCs w:val="28"/>
        </w:rPr>
        <w:t>the</w:t>
      </w:r>
      <w:r w:rsidRPr="0077178E">
        <w:rPr>
          <w:rFonts w:ascii="Times New Roman" w:hAnsi="Times New Roman" w:cs="Times New Roman"/>
          <w:sz w:val="28"/>
          <w:szCs w:val="28"/>
        </w:rPr>
        <w:t xml:space="preserve"> lands of their enemies. And I will be consecrated among them before the eyes of many nations. Then they will recognize that I </w:t>
      </w:r>
      <w:r w:rsidRPr="0077178E">
        <w:rPr>
          <w:rFonts w:ascii="Times New Roman" w:hAnsi="Times New Roman" w:cs="Times New Roman"/>
          <w:i/>
          <w:sz w:val="28"/>
          <w:szCs w:val="28"/>
        </w:rPr>
        <w:t>am</w:t>
      </w:r>
      <w:r w:rsidRPr="0077178E">
        <w:rPr>
          <w:rFonts w:ascii="Times New Roman" w:hAnsi="Times New Roman" w:cs="Times New Roman"/>
          <w:sz w:val="28"/>
          <w:szCs w:val="28"/>
        </w:rPr>
        <w:t xml:space="preserve"> Yahweh their Elohim in My exiling them to the nations. But I will gather them again upon their ground, and I will not leave any of them there any longer. And I will not hide My face from them any longer, when I have poured out My spirit upon the house of Israel’ – an utterance of Adonai Yahweh.”    Eze.3</w:t>
      </w:r>
      <w:r w:rsidR="00643FCD" w:rsidRPr="0077178E">
        <w:rPr>
          <w:rFonts w:ascii="Times New Roman" w:hAnsi="Times New Roman" w:cs="Times New Roman"/>
          <w:sz w:val="28"/>
          <w:szCs w:val="28"/>
        </w:rPr>
        <w:t>9</w:t>
      </w:r>
      <w:r w:rsidRPr="0077178E">
        <w:rPr>
          <w:rFonts w:ascii="Times New Roman" w:hAnsi="Times New Roman" w:cs="Times New Roman"/>
          <w:sz w:val="28"/>
          <w:szCs w:val="28"/>
        </w:rPr>
        <w:t>:</w:t>
      </w:r>
      <w:r w:rsidR="00643FCD" w:rsidRPr="0077178E">
        <w:rPr>
          <w:rFonts w:ascii="Times New Roman" w:hAnsi="Times New Roman" w:cs="Times New Roman"/>
          <w:sz w:val="28"/>
          <w:szCs w:val="28"/>
        </w:rPr>
        <w:t>1-</w:t>
      </w:r>
      <w:r w:rsidRPr="0077178E">
        <w:rPr>
          <w:rFonts w:ascii="Times New Roman" w:hAnsi="Times New Roman" w:cs="Times New Roman"/>
          <w:sz w:val="28"/>
          <w:szCs w:val="28"/>
        </w:rPr>
        <w:t>29</w:t>
      </w:r>
    </w:p>
    <w:p w:rsidR="00E73E2F" w:rsidRPr="0077178E" w:rsidRDefault="00E73E2F" w:rsidP="003155C1">
      <w:pPr>
        <w:spacing w:after="240"/>
        <w:ind w:firstLine="360"/>
        <w:rPr>
          <w:rFonts w:ascii="Times New Roman" w:hAnsi="Times New Roman" w:cs="Times New Roman"/>
          <w:sz w:val="28"/>
          <w:szCs w:val="28"/>
        </w:rPr>
      </w:pPr>
      <w:r w:rsidRPr="0077178E">
        <w:rPr>
          <w:rFonts w:ascii="Times New Roman" w:hAnsi="Times New Roman" w:cs="Times New Roman"/>
          <w:sz w:val="28"/>
          <w:szCs w:val="28"/>
        </w:rPr>
        <w:t>Th</w:t>
      </w:r>
      <w:r w:rsidR="0073686E" w:rsidRPr="0077178E">
        <w:rPr>
          <w:rFonts w:ascii="Times New Roman" w:hAnsi="Times New Roman" w:cs="Times New Roman"/>
          <w:sz w:val="28"/>
          <w:szCs w:val="28"/>
        </w:rPr>
        <w:t>is</w:t>
      </w:r>
      <w:r w:rsidRPr="0077178E">
        <w:rPr>
          <w:rFonts w:ascii="Times New Roman" w:hAnsi="Times New Roman" w:cs="Times New Roman"/>
          <w:sz w:val="28"/>
          <w:szCs w:val="28"/>
        </w:rPr>
        <w:t xml:space="preserve"> </w:t>
      </w:r>
      <w:r w:rsidR="00643FCD" w:rsidRPr="0077178E">
        <w:rPr>
          <w:rFonts w:ascii="Times New Roman" w:hAnsi="Times New Roman" w:cs="Times New Roman"/>
          <w:sz w:val="28"/>
          <w:szCs w:val="28"/>
        </w:rPr>
        <w:t>latter-half</w:t>
      </w:r>
      <w:r w:rsidRPr="0077178E">
        <w:rPr>
          <w:rFonts w:ascii="Times New Roman" w:hAnsi="Times New Roman" w:cs="Times New Roman"/>
          <w:sz w:val="28"/>
          <w:szCs w:val="28"/>
        </w:rPr>
        <w:t xml:space="preserve"> of </w:t>
      </w:r>
      <w:r w:rsidR="001A52F8" w:rsidRPr="0077178E">
        <w:rPr>
          <w:rFonts w:ascii="Times New Roman" w:hAnsi="Times New Roman" w:cs="Times New Roman"/>
          <w:sz w:val="28"/>
          <w:szCs w:val="28"/>
        </w:rPr>
        <w:t xml:space="preserve">the </w:t>
      </w:r>
      <w:r w:rsidRPr="0077178E">
        <w:rPr>
          <w:rFonts w:ascii="Times New Roman" w:hAnsi="Times New Roman" w:cs="Times New Roman"/>
          <w:sz w:val="28"/>
          <w:szCs w:val="28"/>
        </w:rPr>
        <w:t xml:space="preserve">Ezekiel </w:t>
      </w:r>
      <w:r w:rsidR="001A52F8" w:rsidRPr="0077178E">
        <w:rPr>
          <w:rFonts w:ascii="Times New Roman" w:hAnsi="Times New Roman" w:cs="Times New Roman"/>
          <w:sz w:val="28"/>
          <w:szCs w:val="28"/>
        </w:rPr>
        <w:t>text</w:t>
      </w:r>
      <w:r w:rsidRPr="0077178E">
        <w:rPr>
          <w:rFonts w:ascii="Times New Roman" w:hAnsi="Times New Roman" w:cs="Times New Roman"/>
          <w:sz w:val="28"/>
          <w:szCs w:val="28"/>
        </w:rPr>
        <w:t xml:space="preserve"> </w:t>
      </w:r>
      <w:r w:rsidR="0073686E" w:rsidRPr="0077178E">
        <w:rPr>
          <w:rFonts w:ascii="Times New Roman" w:hAnsi="Times New Roman" w:cs="Times New Roman"/>
          <w:sz w:val="28"/>
          <w:szCs w:val="28"/>
        </w:rPr>
        <w:t>concerning</w:t>
      </w:r>
      <w:r w:rsidR="00643FCD" w:rsidRPr="0077178E">
        <w:rPr>
          <w:rFonts w:ascii="Times New Roman" w:hAnsi="Times New Roman" w:cs="Times New Roman"/>
          <w:sz w:val="28"/>
          <w:szCs w:val="28"/>
        </w:rPr>
        <w:t xml:space="preserve"> Gog </w:t>
      </w:r>
      <w:r w:rsidR="00C95624" w:rsidRPr="0077178E">
        <w:rPr>
          <w:rFonts w:ascii="Times New Roman" w:hAnsi="Times New Roman" w:cs="Times New Roman"/>
          <w:sz w:val="28"/>
          <w:szCs w:val="28"/>
        </w:rPr>
        <w:t xml:space="preserve">opens </w:t>
      </w:r>
      <w:r w:rsidR="00262D11" w:rsidRPr="0077178E">
        <w:rPr>
          <w:rFonts w:ascii="Times New Roman" w:hAnsi="Times New Roman" w:cs="Times New Roman"/>
          <w:sz w:val="28"/>
          <w:szCs w:val="28"/>
        </w:rPr>
        <w:t xml:space="preserve">rather </w:t>
      </w:r>
      <w:r w:rsidR="00C95624" w:rsidRPr="0077178E">
        <w:rPr>
          <w:rFonts w:ascii="Times New Roman" w:hAnsi="Times New Roman" w:cs="Times New Roman"/>
          <w:sz w:val="28"/>
          <w:szCs w:val="28"/>
        </w:rPr>
        <w:t>like the first half – “prophesy against Gog, and you say, ‘Thus says Adonai Yahweh, “</w:t>
      </w:r>
      <w:r w:rsidR="00C95624" w:rsidRPr="0077178E">
        <w:rPr>
          <w:rFonts w:ascii="Times New Roman" w:hAnsi="Times New Roman" w:cs="Times New Roman"/>
          <w:b/>
          <w:bCs/>
          <w:sz w:val="28"/>
          <w:szCs w:val="28"/>
          <w:u w:val="double"/>
        </w:rPr>
        <w:t>Behold</w:t>
      </w:r>
      <w:r w:rsidR="00C95624" w:rsidRPr="0077178E">
        <w:rPr>
          <w:rFonts w:ascii="Times New Roman" w:hAnsi="Times New Roman" w:cs="Times New Roman"/>
          <w:sz w:val="28"/>
          <w:szCs w:val="28"/>
        </w:rPr>
        <w:t xml:space="preserve">, I </w:t>
      </w:r>
      <w:r w:rsidR="00C95624" w:rsidRPr="0077178E">
        <w:rPr>
          <w:rFonts w:ascii="Times New Roman" w:hAnsi="Times New Roman" w:cs="Times New Roman"/>
          <w:i/>
          <w:sz w:val="28"/>
          <w:szCs w:val="28"/>
        </w:rPr>
        <w:t>am</w:t>
      </w:r>
      <w:r w:rsidR="00C95624" w:rsidRPr="0077178E">
        <w:rPr>
          <w:rFonts w:ascii="Times New Roman" w:hAnsi="Times New Roman" w:cs="Times New Roman"/>
          <w:sz w:val="28"/>
          <w:szCs w:val="28"/>
        </w:rPr>
        <w:t xml:space="preserve"> against you, chief of Rosh, Meshek and Tubal”</w:t>
      </w:r>
      <w:r w:rsidR="00262D11" w:rsidRPr="0077178E">
        <w:rPr>
          <w:rFonts w:ascii="Times New Roman" w:hAnsi="Times New Roman" w:cs="Times New Roman"/>
          <w:sz w:val="28"/>
          <w:szCs w:val="28"/>
        </w:rPr>
        <w:t xml:space="preserve"> (cp. vv.1-2)</w:t>
      </w:r>
      <w:r w:rsidR="00C95624" w:rsidRPr="0077178E">
        <w:rPr>
          <w:rFonts w:ascii="Times New Roman" w:hAnsi="Times New Roman" w:cs="Times New Roman"/>
          <w:sz w:val="28"/>
          <w:szCs w:val="28"/>
        </w:rPr>
        <w:t xml:space="preserve">. The </w:t>
      </w:r>
      <w:r w:rsidR="00262D11" w:rsidRPr="0077178E">
        <w:rPr>
          <w:rFonts w:ascii="Times New Roman" w:hAnsi="Times New Roman" w:cs="Times New Roman"/>
          <w:sz w:val="28"/>
          <w:szCs w:val="28"/>
        </w:rPr>
        <w:t xml:space="preserve">two </w:t>
      </w:r>
      <w:r w:rsidR="00C95624" w:rsidRPr="0077178E">
        <w:rPr>
          <w:rFonts w:ascii="Times New Roman" w:hAnsi="Times New Roman" w:cs="Times New Roman"/>
          <w:sz w:val="28"/>
          <w:szCs w:val="28"/>
        </w:rPr>
        <w:t>halves cover the advance</w:t>
      </w:r>
      <w:r w:rsidR="00262D11" w:rsidRPr="0077178E">
        <w:rPr>
          <w:rFonts w:ascii="Times New Roman" w:hAnsi="Times New Roman" w:cs="Times New Roman"/>
          <w:sz w:val="28"/>
          <w:szCs w:val="28"/>
        </w:rPr>
        <w:t xml:space="preserve"> of Gog,</w:t>
      </w:r>
      <w:r w:rsidR="00C95624" w:rsidRPr="0077178E">
        <w:rPr>
          <w:rFonts w:ascii="Times New Roman" w:hAnsi="Times New Roman" w:cs="Times New Roman"/>
          <w:sz w:val="28"/>
          <w:szCs w:val="28"/>
        </w:rPr>
        <w:t xml:space="preserve"> </w:t>
      </w:r>
      <w:r w:rsidR="00262D11" w:rsidRPr="0077178E">
        <w:rPr>
          <w:rFonts w:ascii="Times New Roman" w:hAnsi="Times New Roman" w:cs="Times New Roman"/>
          <w:sz w:val="28"/>
          <w:szCs w:val="28"/>
        </w:rPr>
        <w:t>then</w:t>
      </w:r>
      <w:r w:rsidR="00C95624" w:rsidRPr="0077178E">
        <w:rPr>
          <w:rFonts w:ascii="Times New Roman" w:hAnsi="Times New Roman" w:cs="Times New Roman"/>
          <w:sz w:val="28"/>
          <w:szCs w:val="28"/>
        </w:rPr>
        <w:t xml:space="preserve"> </w:t>
      </w:r>
      <w:r w:rsidR="00262D11" w:rsidRPr="0077178E">
        <w:rPr>
          <w:rFonts w:ascii="Times New Roman" w:hAnsi="Times New Roman" w:cs="Times New Roman"/>
          <w:sz w:val="28"/>
          <w:szCs w:val="28"/>
        </w:rPr>
        <w:t>his</w:t>
      </w:r>
      <w:r w:rsidR="00C95624" w:rsidRPr="0077178E">
        <w:rPr>
          <w:rFonts w:ascii="Times New Roman" w:hAnsi="Times New Roman" w:cs="Times New Roman"/>
          <w:sz w:val="28"/>
          <w:szCs w:val="28"/>
        </w:rPr>
        <w:t xml:space="preserve"> defeat. The second half </w:t>
      </w:r>
      <w:r w:rsidR="00643FCD" w:rsidRPr="0077178E">
        <w:rPr>
          <w:rFonts w:ascii="Times New Roman" w:hAnsi="Times New Roman" w:cs="Times New Roman"/>
          <w:sz w:val="28"/>
          <w:szCs w:val="28"/>
        </w:rPr>
        <w:t>includes</w:t>
      </w:r>
      <w:r w:rsidRPr="0077178E">
        <w:rPr>
          <w:rFonts w:ascii="Times New Roman" w:hAnsi="Times New Roman" w:cs="Times New Roman"/>
          <w:sz w:val="28"/>
          <w:szCs w:val="28"/>
        </w:rPr>
        <w:t xml:space="preserve"> </w:t>
      </w:r>
      <w:r w:rsidR="003A392A" w:rsidRPr="0077178E">
        <w:rPr>
          <w:rFonts w:ascii="Times New Roman" w:hAnsi="Times New Roman" w:cs="Times New Roman"/>
          <w:sz w:val="28"/>
          <w:szCs w:val="28"/>
        </w:rPr>
        <w:t>an</w:t>
      </w:r>
      <w:r w:rsidRPr="0077178E">
        <w:rPr>
          <w:rFonts w:ascii="Times New Roman" w:hAnsi="Times New Roman" w:cs="Times New Roman"/>
          <w:sz w:val="28"/>
          <w:szCs w:val="28"/>
        </w:rPr>
        <w:t xml:space="preserve"> extensive description of the purging of the land from the corpses of </w:t>
      </w:r>
      <w:r w:rsidR="00C95624" w:rsidRPr="0077178E">
        <w:rPr>
          <w:rFonts w:ascii="Times New Roman" w:hAnsi="Times New Roman" w:cs="Times New Roman"/>
          <w:sz w:val="28"/>
          <w:szCs w:val="28"/>
        </w:rPr>
        <w:t>Gog’</w:t>
      </w:r>
      <w:r w:rsidR="0073686E" w:rsidRPr="0077178E">
        <w:rPr>
          <w:rFonts w:ascii="Times New Roman" w:hAnsi="Times New Roman" w:cs="Times New Roman"/>
          <w:sz w:val="28"/>
          <w:szCs w:val="28"/>
        </w:rPr>
        <w:t>s multitudes</w:t>
      </w:r>
      <w:r w:rsidRPr="0077178E">
        <w:rPr>
          <w:rFonts w:ascii="Times New Roman" w:hAnsi="Times New Roman" w:cs="Times New Roman"/>
          <w:sz w:val="28"/>
          <w:szCs w:val="28"/>
        </w:rPr>
        <w:t>. If th</w:t>
      </w:r>
      <w:r w:rsidR="001E1C3C" w:rsidRPr="0077178E">
        <w:rPr>
          <w:rFonts w:ascii="Times New Roman" w:hAnsi="Times New Roman" w:cs="Times New Roman"/>
          <w:sz w:val="28"/>
          <w:szCs w:val="28"/>
        </w:rPr>
        <w:t>e</w:t>
      </w:r>
      <w:r w:rsidRPr="0077178E">
        <w:rPr>
          <w:rFonts w:ascii="Times New Roman" w:hAnsi="Times New Roman" w:cs="Times New Roman"/>
          <w:sz w:val="28"/>
          <w:szCs w:val="28"/>
        </w:rPr>
        <w:t xml:space="preserve"> </w:t>
      </w:r>
      <w:r w:rsidR="001E1C3C" w:rsidRPr="0077178E">
        <w:rPr>
          <w:rFonts w:ascii="Times New Roman" w:hAnsi="Times New Roman" w:cs="Times New Roman"/>
          <w:sz w:val="28"/>
          <w:szCs w:val="28"/>
        </w:rPr>
        <w:t xml:space="preserve">chapters </w:t>
      </w:r>
      <w:r w:rsidR="00C95624" w:rsidRPr="0077178E">
        <w:rPr>
          <w:rFonts w:ascii="Times New Roman" w:hAnsi="Times New Roman" w:cs="Times New Roman"/>
          <w:sz w:val="28"/>
          <w:szCs w:val="28"/>
        </w:rPr>
        <w:t xml:space="preserve">of this prophecy </w:t>
      </w:r>
      <w:r w:rsidR="001E1C3C" w:rsidRPr="0077178E">
        <w:rPr>
          <w:rFonts w:ascii="Times New Roman" w:hAnsi="Times New Roman" w:cs="Times New Roman"/>
          <w:sz w:val="28"/>
          <w:szCs w:val="28"/>
        </w:rPr>
        <w:t>flow</w:t>
      </w:r>
      <w:r w:rsidRPr="0077178E">
        <w:rPr>
          <w:rFonts w:ascii="Times New Roman" w:hAnsi="Times New Roman" w:cs="Times New Roman"/>
          <w:sz w:val="28"/>
          <w:szCs w:val="28"/>
        </w:rPr>
        <w:t xml:space="preserve"> chronologically, then another dispersion of Israel </w:t>
      </w:r>
      <w:r w:rsidR="003155C1" w:rsidRPr="0077178E">
        <w:rPr>
          <w:rFonts w:ascii="Times New Roman" w:hAnsi="Times New Roman" w:cs="Times New Roman"/>
          <w:sz w:val="28"/>
          <w:szCs w:val="28"/>
        </w:rPr>
        <w:t>will</w:t>
      </w:r>
      <w:r w:rsidRPr="0077178E">
        <w:rPr>
          <w:rFonts w:ascii="Times New Roman" w:hAnsi="Times New Roman" w:cs="Times New Roman"/>
          <w:sz w:val="28"/>
          <w:szCs w:val="28"/>
        </w:rPr>
        <w:t xml:space="preserve"> </w:t>
      </w:r>
      <w:r w:rsidR="001E1C3C" w:rsidRPr="0077178E">
        <w:rPr>
          <w:rFonts w:ascii="Times New Roman" w:hAnsi="Times New Roman" w:cs="Times New Roman"/>
          <w:sz w:val="28"/>
          <w:szCs w:val="28"/>
        </w:rPr>
        <w:t xml:space="preserve">have </w:t>
      </w:r>
      <w:r w:rsidRPr="0077178E">
        <w:rPr>
          <w:rFonts w:ascii="Times New Roman" w:hAnsi="Times New Roman" w:cs="Times New Roman"/>
          <w:sz w:val="28"/>
          <w:szCs w:val="28"/>
        </w:rPr>
        <w:t>take</w:t>
      </w:r>
      <w:r w:rsidR="001E1C3C" w:rsidRPr="0077178E">
        <w:rPr>
          <w:rFonts w:ascii="Times New Roman" w:hAnsi="Times New Roman" w:cs="Times New Roman"/>
          <w:sz w:val="28"/>
          <w:szCs w:val="28"/>
        </w:rPr>
        <w:t>n</w:t>
      </w:r>
      <w:r w:rsidRPr="0077178E">
        <w:rPr>
          <w:rFonts w:ascii="Times New Roman" w:hAnsi="Times New Roman" w:cs="Times New Roman"/>
          <w:sz w:val="28"/>
          <w:szCs w:val="28"/>
        </w:rPr>
        <w:t xml:space="preserve"> place at the beginning of Gog’s invasion. </w:t>
      </w:r>
      <w:r w:rsidR="0068586A" w:rsidRPr="0077178E">
        <w:rPr>
          <w:rFonts w:ascii="Times New Roman" w:hAnsi="Times New Roman" w:cs="Times New Roman"/>
          <w:sz w:val="28"/>
          <w:szCs w:val="28"/>
        </w:rPr>
        <w:t>But mastering a chronological understanding of prophecy i</w:t>
      </w:r>
      <w:r w:rsidR="005449EE" w:rsidRPr="0077178E">
        <w:rPr>
          <w:rFonts w:ascii="Times New Roman" w:hAnsi="Times New Roman" w:cs="Times New Roman"/>
          <w:sz w:val="28"/>
          <w:szCs w:val="28"/>
        </w:rPr>
        <w:t xml:space="preserve">s often the greatest challenge, and especially so regarding </w:t>
      </w:r>
      <w:r w:rsidR="009D07B4" w:rsidRPr="0077178E">
        <w:rPr>
          <w:rFonts w:ascii="Times New Roman" w:hAnsi="Times New Roman" w:cs="Times New Roman"/>
          <w:sz w:val="28"/>
          <w:szCs w:val="28"/>
        </w:rPr>
        <w:t xml:space="preserve">patch-work </w:t>
      </w:r>
      <w:r w:rsidR="005449EE" w:rsidRPr="0077178E">
        <w:rPr>
          <w:rFonts w:ascii="Times New Roman" w:hAnsi="Times New Roman" w:cs="Times New Roman"/>
          <w:sz w:val="28"/>
          <w:szCs w:val="28"/>
        </w:rPr>
        <w:t xml:space="preserve">visions </w:t>
      </w:r>
      <w:r w:rsidR="00095DAD" w:rsidRPr="0077178E">
        <w:rPr>
          <w:rFonts w:ascii="Times New Roman" w:hAnsi="Times New Roman" w:cs="Times New Roman"/>
          <w:sz w:val="28"/>
          <w:szCs w:val="28"/>
        </w:rPr>
        <w:t>such as</w:t>
      </w:r>
      <w:r w:rsidR="00643FCD" w:rsidRPr="0077178E">
        <w:rPr>
          <w:rFonts w:ascii="Times New Roman" w:hAnsi="Times New Roman" w:cs="Times New Roman"/>
          <w:sz w:val="28"/>
          <w:szCs w:val="28"/>
        </w:rPr>
        <w:t xml:space="preserve"> </w:t>
      </w:r>
      <w:r w:rsidR="005449EE" w:rsidRPr="0077178E">
        <w:rPr>
          <w:rFonts w:ascii="Times New Roman" w:hAnsi="Times New Roman" w:cs="Times New Roman"/>
          <w:sz w:val="28"/>
          <w:szCs w:val="28"/>
        </w:rPr>
        <w:t xml:space="preserve">Revelation. I will deal with that subject at some length in </w:t>
      </w:r>
      <w:r w:rsidR="009D07B4" w:rsidRPr="0077178E">
        <w:rPr>
          <w:rFonts w:ascii="Times New Roman" w:hAnsi="Times New Roman" w:cs="Times New Roman"/>
          <w:sz w:val="28"/>
          <w:szCs w:val="28"/>
        </w:rPr>
        <w:t xml:space="preserve">the section, </w:t>
      </w:r>
      <w:r w:rsidR="00274F42" w:rsidRPr="0077178E">
        <w:rPr>
          <w:rFonts w:ascii="Times New Roman" w:hAnsi="Times New Roman" w:cs="Times New Roman"/>
          <w:b/>
          <w:bCs/>
          <w:sz w:val="28"/>
          <w:szCs w:val="28"/>
        </w:rPr>
        <w:t>Overview of the</w:t>
      </w:r>
      <w:r w:rsidR="00274F42" w:rsidRPr="0077178E">
        <w:rPr>
          <w:rFonts w:ascii="Times New Roman" w:hAnsi="Times New Roman" w:cs="Times New Roman"/>
          <w:sz w:val="28"/>
          <w:szCs w:val="28"/>
        </w:rPr>
        <w:t xml:space="preserve"> </w:t>
      </w:r>
      <w:r w:rsidR="009D07B4" w:rsidRPr="0077178E">
        <w:rPr>
          <w:rFonts w:ascii="Times New Roman" w:hAnsi="Times New Roman" w:cs="Times New Roman"/>
          <w:b/>
          <w:bCs/>
          <w:sz w:val="28"/>
          <w:szCs w:val="28"/>
        </w:rPr>
        <w:t>Revelation: Timing and Tense</w:t>
      </w:r>
      <w:r w:rsidR="005449EE" w:rsidRPr="0077178E">
        <w:rPr>
          <w:rFonts w:ascii="Times New Roman" w:hAnsi="Times New Roman" w:cs="Times New Roman"/>
          <w:sz w:val="28"/>
          <w:szCs w:val="28"/>
        </w:rPr>
        <w:t>.</w:t>
      </w:r>
    </w:p>
    <w:p w:rsidR="00491ED1" w:rsidRPr="0077178E" w:rsidRDefault="003F62DD" w:rsidP="00662572">
      <w:pPr>
        <w:spacing w:after="240"/>
        <w:ind w:firstLine="360"/>
        <w:rPr>
          <w:rFonts w:ascii="Times New Roman" w:hAnsi="Times New Roman" w:cs="Times New Roman"/>
          <w:sz w:val="28"/>
          <w:szCs w:val="28"/>
        </w:rPr>
      </w:pPr>
      <w:r w:rsidRPr="0077178E">
        <w:rPr>
          <w:rFonts w:ascii="Times New Roman" w:hAnsi="Times New Roman" w:cs="Times New Roman"/>
          <w:sz w:val="28"/>
          <w:szCs w:val="28"/>
        </w:rPr>
        <w:t>H</w:t>
      </w:r>
      <w:r w:rsidR="009D44E9" w:rsidRPr="0077178E">
        <w:rPr>
          <w:rFonts w:ascii="Times New Roman" w:hAnsi="Times New Roman" w:cs="Times New Roman"/>
          <w:sz w:val="28"/>
          <w:szCs w:val="28"/>
        </w:rPr>
        <w:t xml:space="preserve">ere is another lexical parallel that I found interesting. Ezekiel described the </w:t>
      </w:r>
      <w:r w:rsidRPr="0077178E">
        <w:rPr>
          <w:rFonts w:ascii="Times New Roman" w:hAnsi="Times New Roman" w:cs="Times New Roman"/>
          <w:sz w:val="28"/>
          <w:szCs w:val="28"/>
        </w:rPr>
        <w:t>sacrificial meal</w:t>
      </w:r>
      <w:r w:rsidR="009D44E9" w:rsidRPr="0077178E">
        <w:rPr>
          <w:rFonts w:ascii="Times New Roman" w:hAnsi="Times New Roman" w:cs="Times New Roman"/>
          <w:sz w:val="28"/>
          <w:szCs w:val="28"/>
        </w:rPr>
        <w:t xml:space="preserve"> of Gog’s mob thus </w:t>
      </w:r>
      <w:r w:rsidR="00C45C7E" w:rsidRPr="0077178E">
        <w:rPr>
          <w:rFonts w:ascii="Times New Roman" w:hAnsi="Times New Roman" w:cs="Times New Roman"/>
          <w:sz w:val="28"/>
          <w:szCs w:val="28"/>
        </w:rPr>
        <w:t>–</w:t>
      </w:r>
      <w:r w:rsidR="009D44E9" w:rsidRPr="0077178E">
        <w:rPr>
          <w:rFonts w:ascii="Times New Roman" w:hAnsi="Times New Roman" w:cs="Times New Roman"/>
          <w:sz w:val="28"/>
          <w:szCs w:val="28"/>
        </w:rPr>
        <w:t xml:space="preserve"> “You will eat </w:t>
      </w:r>
      <w:r w:rsidR="009D44E9" w:rsidRPr="0077178E">
        <w:rPr>
          <w:rFonts w:ascii="Times New Roman" w:hAnsi="Times New Roman" w:cs="Times New Roman"/>
          <w:i/>
          <w:sz w:val="28"/>
          <w:szCs w:val="28"/>
        </w:rPr>
        <w:t>the</w:t>
      </w:r>
      <w:r w:rsidR="009D44E9" w:rsidRPr="0077178E">
        <w:rPr>
          <w:rFonts w:ascii="Times New Roman" w:hAnsi="Times New Roman" w:cs="Times New Roman"/>
          <w:sz w:val="28"/>
          <w:szCs w:val="28"/>
        </w:rPr>
        <w:t xml:space="preserve"> flesh of mighty ones, and you will drink </w:t>
      </w:r>
      <w:r w:rsidR="009D44E9" w:rsidRPr="0077178E">
        <w:rPr>
          <w:rFonts w:ascii="Times New Roman" w:hAnsi="Times New Roman" w:cs="Times New Roman"/>
          <w:i/>
          <w:sz w:val="28"/>
          <w:szCs w:val="28"/>
        </w:rPr>
        <w:t>the</w:t>
      </w:r>
      <w:r w:rsidR="009D44E9" w:rsidRPr="0077178E">
        <w:rPr>
          <w:rFonts w:ascii="Times New Roman" w:hAnsi="Times New Roman" w:cs="Times New Roman"/>
          <w:sz w:val="28"/>
          <w:szCs w:val="28"/>
        </w:rPr>
        <w:t xml:space="preserve"> blood of the chiefs of the earth, men of power, rams and he-goats, bulls, fatlings of Bashan.” (Eze.39:18). Note that “ram”, “he-goat”</w:t>
      </w:r>
      <w:r w:rsidR="007877B8" w:rsidRPr="0077178E">
        <w:rPr>
          <w:rFonts w:ascii="Times New Roman" w:hAnsi="Times New Roman" w:cs="Times New Roman"/>
          <w:sz w:val="28"/>
          <w:szCs w:val="28"/>
        </w:rPr>
        <w:t xml:space="preserve"> and “bull” were metaphors for mighty men – they also figured in the Mosaic sacrifices, which is </w:t>
      </w:r>
      <w:r w:rsidR="009C7061" w:rsidRPr="0077178E">
        <w:rPr>
          <w:rFonts w:ascii="Times New Roman" w:hAnsi="Times New Roman" w:cs="Times New Roman"/>
          <w:sz w:val="28"/>
          <w:szCs w:val="28"/>
        </w:rPr>
        <w:t>a</w:t>
      </w:r>
      <w:r w:rsidR="001350F0" w:rsidRPr="0077178E">
        <w:rPr>
          <w:rFonts w:ascii="Times New Roman" w:hAnsi="Times New Roman" w:cs="Times New Roman"/>
          <w:sz w:val="28"/>
          <w:szCs w:val="28"/>
        </w:rPr>
        <w:t>nother</w:t>
      </w:r>
      <w:r w:rsidR="007877B8" w:rsidRPr="0077178E">
        <w:rPr>
          <w:rFonts w:ascii="Times New Roman" w:hAnsi="Times New Roman" w:cs="Times New Roman"/>
          <w:sz w:val="28"/>
          <w:szCs w:val="28"/>
        </w:rPr>
        <w:t xml:space="preserve"> metaphor Yahweh used here</w:t>
      </w:r>
      <w:r w:rsidR="009C7061" w:rsidRPr="0077178E">
        <w:rPr>
          <w:rFonts w:ascii="Times New Roman" w:hAnsi="Times New Roman" w:cs="Times New Roman"/>
          <w:sz w:val="28"/>
          <w:szCs w:val="28"/>
        </w:rPr>
        <w:t xml:space="preserve"> (“My sacrifice”, “My table”</w:t>
      </w:r>
      <w:r w:rsidR="001350F0" w:rsidRPr="0077178E">
        <w:rPr>
          <w:rFonts w:ascii="Times New Roman" w:hAnsi="Times New Roman" w:cs="Times New Roman"/>
          <w:sz w:val="28"/>
          <w:szCs w:val="28"/>
        </w:rPr>
        <w:t xml:space="preserve"> </w:t>
      </w:r>
      <w:r w:rsidR="00662572" w:rsidRPr="0077178E">
        <w:rPr>
          <w:rFonts w:ascii="Times New Roman" w:hAnsi="Times New Roman" w:cs="Times New Roman"/>
          <w:sz w:val="28"/>
          <w:szCs w:val="28"/>
        </w:rPr>
        <w:t>–</w:t>
      </w:r>
      <w:r w:rsidR="001350F0" w:rsidRPr="0077178E">
        <w:rPr>
          <w:rFonts w:ascii="Times New Roman" w:hAnsi="Times New Roman" w:cs="Times New Roman"/>
          <w:sz w:val="28"/>
          <w:szCs w:val="28"/>
        </w:rPr>
        <w:t xml:space="preserve"> </w:t>
      </w:r>
      <w:r w:rsidR="00662572" w:rsidRPr="0077178E">
        <w:rPr>
          <w:rFonts w:ascii="Times New Roman" w:hAnsi="Times New Roman" w:cs="Times New Roman"/>
          <w:sz w:val="28"/>
          <w:szCs w:val="28"/>
        </w:rPr>
        <w:t>Eze.39:17,19,20</w:t>
      </w:r>
      <w:r w:rsidR="009C7061" w:rsidRPr="0077178E">
        <w:rPr>
          <w:rFonts w:ascii="Times New Roman" w:hAnsi="Times New Roman" w:cs="Times New Roman"/>
          <w:sz w:val="28"/>
          <w:szCs w:val="28"/>
        </w:rPr>
        <w:t>)</w:t>
      </w:r>
      <w:r w:rsidR="00491ED1" w:rsidRPr="0077178E">
        <w:rPr>
          <w:rFonts w:ascii="Times New Roman" w:hAnsi="Times New Roman" w:cs="Times New Roman"/>
          <w:sz w:val="28"/>
          <w:szCs w:val="28"/>
        </w:rPr>
        <w:t xml:space="preserve"> for His slaughter of </w:t>
      </w:r>
      <w:r w:rsidR="004B4021" w:rsidRPr="0077178E">
        <w:rPr>
          <w:rFonts w:ascii="Times New Roman" w:hAnsi="Times New Roman" w:cs="Times New Roman"/>
          <w:sz w:val="28"/>
          <w:szCs w:val="28"/>
        </w:rPr>
        <w:t xml:space="preserve">these </w:t>
      </w:r>
      <w:r w:rsidR="00491ED1" w:rsidRPr="0077178E">
        <w:rPr>
          <w:rFonts w:ascii="Times New Roman" w:hAnsi="Times New Roman" w:cs="Times New Roman"/>
          <w:sz w:val="28"/>
          <w:szCs w:val="28"/>
        </w:rPr>
        <w:t>men</w:t>
      </w:r>
      <w:r w:rsidR="007877B8" w:rsidRPr="0077178E">
        <w:rPr>
          <w:rFonts w:ascii="Times New Roman" w:hAnsi="Times New Roman" w:cs="Times New Roman"/>
          <w:sz w:val="28"/>
          <w:szCs w:val="28"/>
        </w:rPr>
        <w:t xml:space="preserve">. </w:t>
      </w:r>
    </w:p>
    <w:p w:rsidR="009D44E9" w:rsidRPr="0077178E" w:rsidRDefault="007877B8" w:rsidP="003155C1">
      <w:pPr>
        <w:spacing w:after="240"/>
        <w:ind w:firstLine="360"/>
        <w:rPr>
          <w:rFonts w:ascii="Times New Roman" w:hAnsi="Times New Roman" w:cs="Times New Roman"/>
          <w:sz w:val="28"/>
          <w:szCs w:val="28"/>
        </w:rPr>
      </w:pPr>
      <w:r w:rsidRPr="0077178E">
        <w:rPr>
          <w:rFonts w:ascii="Times New Roman" w:hAnsi="Times New Roman" w:cs="Times New Roman"/>
          <w:sz w:val="28"/>
          <w:szCs w:val="28"/>
        </w:rPr>
        <w:t xml:space="preserve">Why </w:t>
      </w:r>
      <w:r w:rsidR="004B4021" w:rsidRPr="0077178E">
        <w:rPr>
          <w:rFonts w:ascii="Times New Roman" w:hAnsi="Times New Roman" w:cs="Times New Roman"/>
          <w:sz w:val="28"/>
          <w:szCs w:val="28"/>
        </w:rPr>
        <w:t xml:space="preserve">“fatlings of </w:t>
      </w:r>
      <w:r w:rsidRPr="0077178E">
        <w:rPr>
          <w:rFonts w:ascii="Times New Roman" w:hAnsi="Times New Roman" w:cs="Times New Roman"/>
          <w:sz w:val="28"/>
          <w:szCs w:val="28"/>
        </w:rPr>
        <w:t>Bashan</w:t>
      </w:r>
      <w:r w:rsidR="004B4021" w:rsidRPr="0077178E">
        <w:rPr>
          <w:rFonts w:ascii="Times New Roman" w:hAnsi="Times New Roman" w:cs="Times New Roman"/>
          <w:sz w:val="28"/>
          <w:szCs w:val="28"/>
        </w:rPr>
        <w:t>”</w:t>
      </w:r>
      <w:r w:rsidRPr="0077178E">
        <w:rPr>
          <w:rFonts w:ascii="Times New Roman" w:hAnsi="Times New Roman" w:cs="Times New Roman"/>
          <w:sz w:val="28"/>
          <w:szCs w:val="28"/>
        </w:rPr>
        <w:t xml:space="preserve">? </w:t>
      </w:r>
      <w:r w:rsidR="004B4021" w:rsidRPr="0077178E">
        <w:rPr>
          <w:rFonts w:ascii="Times New Roman" w:hAnsi="Times New Roman" w:cs="Times New Roman"/>
          <w:sz w:val="28"/>
          <w:szCs w:val="28"/>
        </w:rPr>
        <w:t>Bashan</w:t>
      </w:r>
      <w:r w:rsidR="001449AD" w:rsidRPr="0077178E">
        <w:rPr>
          <w:rFonts w:ascii="Times New Roman" w:hAnsi="Times New Roman" w:cs="Times New Roman"/>
          <w:sz w:val="28"/>
          <w:szCs w:val="28"/>
        </w:rPr>
        <w:t xml:space="preserve"> was an ancient kingdom, whose King Og (Heb. </w:t>
      </w:r>
      <w:r w:rsidR="001449AD" w:rsidRPr="0077178E">
        <w:rPr>
          <w:rFonts w:ascii="Times New Roman" w:hAnsi="Times New Roman" w:cs="Times New Roman"/>
          <w:i/>
          <w:sz w:val="28"/>
          <w:szCs w:val="28"/>
        </w:rPr>
        <w:t>`ôwg</w:t>
      </w:r>
      <w:r w:rsidR="001449AD" w:rsidRPr="0077178E">
        <w:rPr>
          <w:rFonts w:ascii="Times New Roman" w:hAnsi="Times New Roman" w:cs="Times New Roman"/>
          <w:sz w:val="28"/>
          <w:szCs w:val="28"/>
        </w:rPr>
        <w:t xml:space="preserve">) was a post-flood giant (Deu.3:11). </w:t>
      </w:r>
      <w:r w:rsidR="009C7061" w:rsidRPr="0077178E">
        <w:rPr>
          <w:rFonts w:ascii="Times New Roman" w:hAnsi="Times New Roman" w:cs="Times New Roman"/>
          <w:sz w:val="28"/>
          <w:szCs w:val="28"/>
        </w:rPr>
        <w:t>These giants were the fruit of a joining of angels and women (Gen.6:</w:t>
      </w:r>
      <w:r w:rsidR="00E16646" w:rsidRPr="0077178E">
        <w:rPr>
          <w:rFonts w:ascii="Times New Roman" w:hAnsi="Times New Roman" w:cs="Times New Roman"/>
          <w:sz w:val="28"/>
          <w:szCs w:val="28"/>
        </w:rPr>
        <w:t xml:space="preserve">2). </w:t>
      </w:r>
      <w:r w:rsidR="001449AD" w:rsidRPr="0077178E">
        <w:rPr>
          <w:rFonts w:ascii="Times New Roman" w:hAnsi="Times New Roman" w:cs="Times New Roman"/>
          <w:sz w:val="28"/>
          <w:szCs w:val="28"/>
        </w:rPr>
        <w:t xml:space="preserve">And note that </w:t>
      </w:r>
      <w:r w:rsidR="009801EB" w:rsidRPr="0077178E">
        <w:rPr>
          <w:rFonts w:ascii="Times New Roman" w:hAnsi="Times New Roman" w:cs="Times New Roman"/>
          <w:sz w:val="28"/>
          <w:szCs w:val="28"/>
        </w:rPr>
        <w:t>Og’</w:t>
      </w:r>
      <w:r w:rsidR="001449AD" w:rsidRPr="0077178E">
        <w:rPr>
          <w:rFonts w:ascii="Times New Roman" w:hAnsi="Times New Roman" w:cs="Times New Roman"/>
          <w:sz w:val="28"/>
          <w:szCs w:val="28"/>
        </w:rPr>
        <w:t>s name differs from Gog by one letter,</w:t>
      </w:r>
      <w:r w:rsidR="00662572" w:rsidRPr="0077178E">
        <w:rPr>
          <w:rFonts w:ascii="Times New Roman" w:hAnsi="Times New Roman" w:cs="Times New Roman"/>
          <w:sz w:val="28"/>
          <w:szCs w:val="28"/>
        </w:rPr>
        <w:t xml:space="preserve"> an</w:t>
      </w:r>
      <w:r w:rsidR="001449AD" w:rsidRPr="0077178E">
        <w:rPr>
          <w:rFonts w:ascii="Times New Roman" w:hAnsi="Times New Roman" w:cs="Times New Roman"/>
          <w:sz w:val="28"/>
          <w:szCs w:val="28"/>
        </w:rPr>
        <w:t xml:space="preserve"> </w:t>
      </w:r>
      <w:r w:rsidR="001449AD" w:rsidRPr="0077178E">
        <w:rPr>
          <w:rFonts w:ascii="Times New Roman" w:hAnsi="Times New Roman" w:cs="Times New Roman"/>
          <w:i/>
          <w:sz w:val="28"/>
          <w:szCs w:val="28"/>
        </w:rPr>
        <w:t>ayin</w:t>
      </w:r>
      <w:r w:rsidR="00662572" w:rsidRPr="0077178E">
        <w:rPr>
          <w:rFonts w:ascii="Times New Roman" w:hAnsi="Times New Roman" w:cs="Times New Roman"/>
          <w:i/>
          <w:sz w:val="28"/>
          <w:szCs w:val="28"/>
        </w:rPr>
        <w:t xml:space="preserve"> </w:t>
      </w:r>
      <w:r w:rsidR="00E817C4" w:rsidRPr="0077178E">
        <w:rPr>
          <w:rFonts w:ascii="Times New Roman" w:hAnsi="Times New Roman" w:cs="Times New Roman"/>
          <w:sz w:val="28"/>
          <w:szCs w:val="28"/>
        </w:rPr>
        <w:t>(</w:t>
      </w:r>
      <w:r w:rsidR="00E817C4" w:rsidRPr="0077178E">
        <w:rPr>
          <w:rFonts w:ascii="Times New Roman" w:hAnsi="Times New Roman" w:cs="Times New Roman"/>
          <w:sz w:val="28"/>
          <w:szCs w:val="28"/>
          <w:rtl/>
          <w:lang w:bidi="he-IL"/>
        </w:rPr>
        <w:t>ע</w:t>
      </w:r>
      <w:r w:rsidR="00E817C4" w:rsidRPr="0077178E">
        <w:rPr>
          <w:rFonts w:ascii="Times New Roman" w:hAnsi="Times New Roman" w:cs="Times New Roman"/>
          <w:sz w:val="28"/>
          <w:szCs w:val="28"/>
        </w:rPr>
        <w:t xml:space="preserve">) </w:t>
      </w:r>
      <w:r w:rsidR="00662572" w:rsidRPr="0077178E">
        <w:rPr>
          <w:rFonts w:ascii="Times New Roman" w:hAnsi="Times New Roman" w:cs="Times New Roman"/>
          <w:iCs/>
          <w:sz w:val="28"/>
          <w:szCs w:val="28"/>
        </w:rPr>
        <w:t xml:space="preserve">in place of a </w:t>
      </w:r>
      <w:r w:rsidR="00662572" w:rsidRPr="0077178E">
        <w:rPr>
          <w:rFonts w:ascii="Times New Roman" w:hAnsi="Times New Roman" w:cs="Times New Roman"/>
          <w:i/>
          <w:sz w:val="28"/>
          <w:szCs w:val="28"/>
        </w:rPr>
        <w:t>gimel</w:t>
      </w:r>
      <w:r w:rsidR="00E817C4" w:rsidRPr="0077178E">
        <w:rPr>
          <w:rFonts w:ascii="Times New Roman" w:hAnsi="Times New Roman" w:cs="Times New Roman"/>
          <w:i/>
          <w:sz w:val="28"/>
          <w:szCs w:val="28"/>
        </w:rPr>
        <w:t xml:space="preserve"> </w:t>
      </w:r>
      <w:r w:rsidR="00E817C4" w:rsidRPr="0077178E">
        <w:rPr>
          <w:rFonts w:ascii="Times New Roman" w:hAnsi="Times New Roman" w:cs="Times New Roman"/>
          <w:sz w:val="28"/>
          <w:szCs w:val="28"/>
        </w:rPr>
        <w:t>(</w:t>
      </w:r>
      <w:r w:rsidR="00E817C4" w:rsidRPr="0077178E">
        <w:rPr>
          <w:rFonts w:ascii="Times New Roman" w:hAnsi="Times New Roman" w:cs="Times New Roman"/>
          <w:sz w:val="28"/>
          <w:szCs w:val="28"/>
          <w:rtl/>
          <w:lang w:bidi="he-IL"/>
        </w:rPr>
        <w:t>ג</w:t>
      </w:r>
      <w:r w:rsidR="00E817C4" w:rsidRPr="0077178E">
        <w:rPr>
          <w:rFonts w:ascii="Times New Roman" w:hAnsi="Times New Roman" w:cs="Times New Roman"/>
          <w:sz w:val="28"/>
          <w:szCs w:val="28"/>
        </w:rPr>
        <w:t>)</w:t>
      </w:r>
      <w:r w:rsidR="001449AD" w:rsidRPr="0077178E">
        <w:rPr>
          <w:rFonts w:ascii="Times New Roman" w:hAnsi="Times New Roman" w:cs="Times New Roman"/>
          <w:sz w:val="28"/>
          <w:szCs w:val="28"/>
        </w:rPr>
        <w:t xml:space="preserve">. A land attack from the North would likely come through the ancient Bashan, </w:t>
      </w:r>
      <w:r w:rsidR="00AE1520" w:rsidRPr="0077178E">
        <w:rPr>
          <w:rFonts w:ascii="Times New Roman" w:hAnsi="Times New Roman" w:cs="Times New Roman"/>
          <w:sz w:val="28"/>
          <w:szCs w:val="28"/>
        </w:rPr>
        <w:t>like</w:t>
      </w:r>
      <w:r w:rsidR="001449AD" w:rsidRPr="0077178E">
        <w:rPr>
          <w:rFonts w:ascii="Times New Roman" w:hAnsi="Times New Roman" w:cs="Times New Roman"/>
          <w:sz w:val="28"/>
          <w:szCs w:val="28"/>
        </w:rPr>
        <w:t xml:space="preserve"> Vespasian</w:t>
      </w:r>
      <w:r w:rsidR="00AE1520" w:rsidRPr="0077178E">
        <w:rPr>
          <w:rFonts w:ascii="Times New Roman" w:hAnsi="Times New Roman" w:cs="Times New Roman"/>
          <w:sz w:val="28"/>
          <w:szCs w:val="28"/>
        </w:rPr>
        <w:t>’s route</w:t>
      </w:r>
      <w:r w:rsidR="001449AD" w:rsidRPr="0077178E">
        <w:rPr>
          <w:rFonts w:ascii="Times New Roman" w:hAnsi="Times New Roman" w:cs="Times New Roman"/>
          <w:sz w:val="28"/>
          <w:szCs w:val="28"/>
        </w:rPr>
        <w:t xml:space="preserve"> to start his campaign against Judah. In Eze.39:18 “fatlings of Bashan” is a unique expression, </w:t>
      </w:r>
      <w:r w:rsidR="001449AD" w:rsidRPr="0077178E">
        <w:rPr>
          <w:rFonts w:ascii="Times New Roman" w:hAnsi="Times New Roman" w:cs="Times New Roman"/>
          <w:sz w:val="28"/>
          <w:szCs w:val="28"/>
        </w:rPr>
        <w:lastRenderedPageBreak/>
        <w:t xml:space="preserve">one of those </w:t>
      </w:r>
      <w:r w:rsidR="001449AD" w:rsidRPr="0077178E">
        <w:rPr>
          <w:rFonts w:ascii="Times New Roman" w:hAnsi="Times New Roman" w:cs="Times New Roman"/>
          <w:i/>
          <w:sz w:val="28"/>
          <w:szCs w:val="28"/>
        </w:rPr>
        <w:t>hapax</w:t>
      </w:r>
      <w:r w:rsidR="001449AD" w:rsidRPr="0077178E">
        <w:rPr>
          <w:rFonts w:ascii="Times New Roman" w:hAnsi="Times New Roman" w:cs="Times New Roman"/>
          <w:sz w:val="28"/>
          <w:szCs w:val="28"/>
        </w:rPr>
        <w:t xml:space="preserve"> occurrences that I believe are meant to catch our attention. Does this text </w:t>
      </w:r>
      <w:r w:rsidR="00AE1520" w:rsidRPr="0077178E">
        <w:rPr>
          <w:rFonts w:ascii="Times New Roman" w:hAnsi="Times New Roman" w:cs="Times New Roman"/>
          <w:sz w:val="28"/>
          <w:szCs w:val="28"/>
        </w:rPr>
        <w:t>lead</w:t>
      </w:r>
      <w:r w:rsidR="001449AD" w:rsidRPr="0077178E">
        <w:rPr>
          <w:rFonts w:ascii="Times New Roman" w:hAnsi="Times New Roman" w:cs="Times New Roman"/>
          <w:sz w:val="28"/>
          <w:szCs w:val="28"/>
        </w:rPr>
        <w:t xml:space="preserve"> us to make comparisons between Og and Gog? Og’s kingdom was destroyed with no survivors. </w:t>
      </w:r>
      <w:r w:rsidR="009C7061" w:rsidRPr="0077178E">
        <w:rPr>
          <w:rFonts w:ascii="Times New Roman" w:hAnsi="Times New Roman" w:cs="Times New Roman"/>
          <w:sz w:val="28"/>
          <w:szCs w:val="28"/>
        </w:rPr>
        <w:t xml:space="preserve">The same fate awaits Gog’s mob. </w:t>
      </w:r>
      <w:r w:rsidR="00E16646" w:rsidRPr="0077178E">
        <w:rPr>
          <w:rFonts w:ascii="Times New Roman" w:hAnsi="Times New Roman" w:cs="Times New Roman"/>
          <w:sz w:val="28"/>
          <w:szCs w:val="28"/>
        </w:rPr>
        <w:t xml:space="preserve">Og was a </w:t>
      </w:r>
      <w:r w:rsidR="004B4021" w:rsidRPr="0077178E">
        <w:rPr>
          <w:rFonts w:ascii="Times New Roman" w:hAnsi="Times New Roman" w:cs="Times New Roman"/>
          <w:sz w:val="28"/>
          <w:szCs w:val="28"/>
        </w:rPr>
        <w:t>seed</w:t>
      </w:r>
      <w:r w:rsidR="00E16646" w:rsidRPr="0077178E">
        <w:rPr>
          <w:rFonts w:ascii="Times New Roman" w:hAnsi="Times New Roman" w:cs="Times New Roman"/>
          <w:sz w:val="28"/>
          <w:szCs w:val="28"/>
        </w:rPr>
        <w:t xml:space="preserve"> of mankind and angel-kind. Might Gog have a similar mix</w:t>
      </w:r>
      <w:r w:rsidR="005743C2" w:rsidRPr="0077178E">
        <w:rPr>
          <w:rFonts w:ascii="Times New Roman" w:hAnsi="Times New Roman" w:cs="Times New Roman"/>
          <w:sz w:val="28"/>
          <w:szCs w:val="28"/>
        </w:rPr>
        <w:t xml:space="preserve"> of seeds</w:t>
      </w:r>
      <w:r w:rsidR="00E16646" w:rsidRPr="0077178E">
        <w:rPr>
          <w:rFonts w:ascii="Times New Roman" w:hAnsi="Times New Roman" w:cs="Times New Roman"/>
          <w:sz w:val="28"/>
          <w:szCs w:val="28"/>
        </w:rPr>
        <w:t xml:space="preserve"> in him?</w:t>
      </w:r>
      <w:r w:rsidR="00662572" w:rsidRPr="0077178E">
        <w:rPr>
          <w:rFonts w:ascii="Times New Roman" w:hAnsi="Times New Roman" w:cs="Times New Roman"/>
          <w:sz w:val="28"/>
          <w:szCs w:val="28"/>
        </w:rPr>
        <w:t xml:space="preserve"> Perhaps Gog </w:t>
      </w:r>
      <w:r w:rsidR="00BD6CDC" w:rsidRPr="0077178E">
        <w:rPr>
          <w:rFonts w:ascii="Times New Roman" w:hAnsi="Times New Roman" w:cs="Times New Roman"/>
          <w:sz w:val="28"/>
          <w:szCs w:val="28"/>
        </w:rPr>
        <w:t xml:space="preserve">himself </w:t>
      </w:r>
      <w:r w:rsidR="00662572" w:rsidRPr="0077178E">
        <w:rPr>
          <w:rFonts w:ascii="Times New Roman" w:hAnsi="Times New Roman" w:cs="Times New Roman"/>
          <w:sz w:val="28"/>
          <w:szCs w:val="28"/>
        </w:rPr>
        <w:t>will be demon-possessed</w:t>
      </w:r>
      <w:r w:rsidR="003155C1" w:rsidRPr="0077178E">
        <w:rPr>
          <w:rFonts w:ascii="Times New Roman" w:hAnsi="Times New Roman" w:cs="Times New Roman"/>
          <w:sz w:val="28"/>
          <w:szCs w:val="28"/>
        </w:rPr>
        <w:t xml:space="preserve"> by one of the unclean spirits </w:t>
      </w:r>
      <w:r w:rsidR="00DC7152" w:rsidRPr="0077178E">
        <w:rPr>
          <w:rFonts w:ascii="Times New Roman" w:hAnsi="Times New Roman" w:cs="Times New Roman"/>
          <w:sz w:val="28"/>
          <w:szCs w:val="28"/>
        </w:rPr>
        <w:t>called forth by the Dragon, Beast or False Prophet (Rev.16:13-14).</w:t>
      </w:r>
    </w:p>
    <w:p w:rsidR="00E817C4" w:rsidRPr="0077178E" w:rsidRDefault="00E16646" w:rsidP="00922878">
      <w:pPr>
        <w:spacing w:after="240"/>
        <w:ind w:firstLine="360"/>
        <w:rPr>
          <w:rFonts w:ascii="Times New Roman" w:hAnsi="Times New Roman" w:cs="Times New Roman"/>
          <w:sz w:val="28"/>
          <w:szCs w:val="28"/>
        </w:rPr>
      </w:pPr>
      <w:r w:rsidRPr="0077178E">
        <w:rPr>
          <w:rFonts w:ascii="Times New Roman" w:hAnsi="Times New Roman" w:cs="Times New Roman"/>
          <w:sz w:val="28"/>
          <w:szCs w:val="28"/>
        </w:rPr>
        <w:t xml:space="preserve">The following is speculative, but credible. Gog will invade from the North. His route will take him past Babel, a rival state. Satan will give his power and throne to “the </w:t>
      </w:r>
      <w:r w:rsidR="00F33685" w:rsidRPr="0077178E">
        <w:rPr>
          <w:rFonts w:ascii="Times New Roman" w:hAnsi="Times New Roman" w:cs="Times New Roman"/>
          <w:sz w:val="28"/>
          <w:szCs w:val="28"/>
        </w:rPr>
        <w:t>B</w:t>
      </w:r>
      <w:r w:rsidRPr="0077178E">
        <w:rPr>
          <w:rFonts w:ascii="Times New Roman" w:hAnsi="Times New Roman" w:cs="Times New Roman"/>
          <w:sz w:val="28"/>
          <w:szCs w:val="28"/>
        </w:rPr>
        <w:t xml:space="preserve">east” of Rev.13:2-4. The reason the world will wonder after the Beast is because he will be killed but rise again. If Satan had true power to raise the dead, he would likely have done so already. This will be a </w:t>
      </w:r>
      <w:r w:rsidR="009801EB" w:rsidRPr="0077178E">
        <w:rPr>
          <w:rFonts w:ascii="Times New Roman" w:hAnsi="Times New Roman" w:cs="Times New Roman"/>
          <w:sz w:val="28"/>
          <w:szCs w:val="28"/>
        </w:rPr>
        <w:t>travesty of resurrection,</w:t>
      </w:r>
      <w:r w:rsidRPr="0077178E">
        <w:rPr>
          <w:rFonts w:ascii="Times New Roman" w:hAnsi="Times New Roman" w:cs="Times New Roman"/>
          <w:sz w:val="28"/>
          <w:szCs w:val="28"/>
        </w:rPr>
        <w:t xml:space="preserve"> </w:t>
      </w:r>
      <w:r w:rsidR="00D26B77" w:rsidRPr="0077178E">
        <w:rPr>
          <w:rFonts w:ascii="Times New Roman" w:hAnsi="Times New Roman" w:cs="Times New Roman"/>
          <w:sz w:val="28"/>
          <w:szCs w:val="28"/>
        </w:rPr>
        <w:t xml:space="preserve">that is, </w:t>
      </w:r>
      <w:r w:rsidRPr="0077178E">
        <w:rPr>
          <w:rFonts w:ascii="Times New Roman" w:hAnsi="Times New Roman" w:cs="Times New Roman"/>
          <w:sz w:val="28"/>
          <w:szCs w:val="28"/>
        </w:rPr>
        <w:t>Satanic possession of the Beast’s corpse.</w:t>
      </w:r>
      <w:r w:rsidR="00F33685" w:rsidRPr="0077178E">
        <w:rPr>
          <w:rFonts w:ascii="Times New Roman" w:hAnsi="Times New Roman" w:cs="Times New Roman"/>
          <w:sz w:val="28"/>
          <w:szCs w:val="28"/>
        </w:rPr>
        <w:t xml:space="preserve"> The Woman, Babylon, dominates the Beast in Rev.17:3, but the Beast turns on her and destroys her in Rev.17:16. </w:t>
      </w:r>
      <w:r w:rsidR="009801EB" w:rsidRPr="0077178E">
        <w:rPr>
          <w:rFonts w:ascii="Times New Roman" w:hAnsi="Times New Roman" w:cs="Times New Roman"/>
          <w:sz w:val="28"/>
          <w:szCs w:val="28"/>
        </w:rPr>
        <w:t>Specifically it will be “the ten horns” (that is, powers) who share power with the Beast “one hour” (Rev.17:12)</w:t>
      </w:r>
      <w:r w:rsidR="0073686E" w:rsidRPr="0077178E">
        <w:rPr>
          <w:rFonts w:ascii="Times New Roman" w:hAnsi="Times New Roman" w:cs="Times New Roman"/>
          <w:sz w:val="28"/>
          <w:szCs w:val="28"/>
        </w:rPr>
        <w:t xml:space="preserve"> who will destroy Babylon</w:t>
      </w:r>
      <w:r w:rsidR="009801EB" w:rsidRPr="0077178E">
        <w:rPr>
          <w:rFonts w:ascii="Times New Roman" w:hAnsi="Times New Roman" w:cs="Times New Roman"/>
          <w:sz w:val="28"/>
          <w:szCs w:val="28"/>
        </w:rPr>
        <w:t xml:space="preserve">. </w:t>
      </w:r>
      <w:r w:rsidR="00F33685" w:rsidRPr="0077178E">
        <w:rPr>
          <w:rFonts w:ascii="Times New Roman" w:hAnsi="Times New Roman" w:cs="Times New Roman"/>
          <w:sz w:val="28"/>
          <w:szCs w:val="28"/>
        </w:rPr>
        <w:t>It is possible that the Gog of Ezekiel chapters 38-39 fill</w:t>
      </w:r>
      <w:r w:rsidR="00496846" w:rsidRPr="0077178E">
        <w:rPr>
          <w:rFonts w:ascii="Times New Roman" w:hAnsi="Times New Roman" w:cs="Times New Roman"/>
          <w:sz w:val="28"/>
          <w:szCs w:val="28"/>
        </w:rPr>
        <w:t>s</w:t>
      </w:r>
      <w:r w:rsidR="00F33685" w:rsidRPr="0077178E">
        <w:rPr>
          <w:rFonts w:ascii="Times New Roman" w:hAnsi="Times New Roman" w:cs="Times New Roman"/>
          <w:sz w:val="28"/>
          <w:szCs w:val="28"/>
        </w:rPr>
        <w:t xml:space="preserve"> in some details that are sparse in Revelation 17. Yes, Gog could be </w:t>
      </w:r>
      <w:r w:rsidR="00662572" w:rsidRPr="0077178E">
        <w:rPr>
          <w:rFonts w:ascii="Times New Roman" w:hAnsi="Times New Roman" w:cs="Times New Roman"/>
          <w:sz w:val="28"/>
          <w:szCs w:val="28"/>
        </w:rPr>
        <w:t xml:space="preserve">allied with </w:t>
      </w:r>
      <w:r w:rsidR="00F33685" w:rsidRPr="0077178E">
        <w:rPr>
          <w:rFonts w:ascii="Times New Roman" w:hAnsi="Times New Roman" w:cs="Times New Roman"/>
          <w:sz w:val="28"/>
          <w:szCs w:val="28"/>
        </w:rPr>
        <w:t xml:space="preserve">the Beast, and his reasons for destroying Babel would be – </w:t>
      </w:r>
    </w:p>
    <w:p w:rsidR="00E817C4" w:rsidRPr="0077178E" w:rsidRDefault="00F33685" w:rsidP="00D75D48">
      <w:pPr>
        <w:pStyle w:val="ListParagraph"/>
        <w:numPr>
          <w:ilvl w:val="0"/>
          <w:numId w:val="101"/>
        </w:numPr>
        <w:spacing w:after="240"/>
        <w:rPr>
          <w:rFonts w:ascii="Times New Roman" w:hAnsi="Times New Roman" w:cs="Times New Roman"/>
          <w:sz w:val="28"/>
          <w:szCs w:val="28"/>
        </w:rPr>
      </w:pPr>
      <w:r w:rsidRPr="0077178E">
        <w:rPr>
          <w:rFonts w:ascii="Times New Roman" w:hAnsi="Times New Roman" w:cs="Times New Roman"/>
          <w:sz w:val="28"/>
          <w:szCs w:val="28"/>
        </w:rPr>
        <w:t>to overturn Babel’s domin</w:t>
      </w:r>
      <w:r w:rsidR="00922878" w:rsidRPr="0077178E">
        <w:rPr>
          <w:rFonts w:ascii="Times New Roman" w:hAnsi="Times New Roman" w:cs="Times New Roman"/>
          <w:sz w:val="28"/>
          <w:szCs w:val="28"/>
        </w:rPr>
        <w:t>ation of kingdoms</w:t>
      </w:r>
      <w:r w:rsidRPr="0077178E">
        <w:rPr>
          <w:rFonts w:ascii="Times New Roman" w:hAnsi="Times New Roman" w:cs="Times New Roman"/>
          <w:sz w:val="28"/>
          <w:szCs w:val="28"/>
        </w:rPr>
        <w:t xml:space="preserve">, </w:t>
      </w:r>
    </w:p>
    <w:p w:rsidR="00041717" w:rsidRPr="0077178E" w:rsidRDefault="00F33685" w:rsidP="00D75D48">
      <w:pPr>
        <w:pStyle w:val="ListParagraph"/>
        <w:numPr>
          <w:ilvl w:val="0"/>
          <w:numId w:val="101"/>
        </w:numPr>
        <w:spacing w:after="240"/>
        <w:rPr>
          <w:rFonts w:ascii="Times New Roman" w:hAnsi="Times New Roman" w:cs="Times New Roman"/>
          <w:sz w:val="28"/>
          <w:szCs w:val="28"/>
        </w:rPr>
      </w:pPr>
      <w:r w:rsidRPr="0077178E">
        <w:rPr>
          <w:rFonts w:ascii="Times New Roman" w:hAnsi="Times New Roman" w:cs="Times New Roman"/>
          <w:sz w:val="28"/>
          <w:szCs w:val="28"/>
        </w:rPr>
        <w:t xml:space="preserve">to take plunder, and </w:t>
      </w:r>
    </w:p>
    <w:p w:rsidR="00041717" w:rsidRPr="0077178E" w:rsidRDefault="00F33685" w:rsidP="00D75D48">
      <w:pPr>
        <w:pStyle w:val="ListParagraph"/>
        <w:numPr>
          <w:ilvl w:val="0"/>
          <w:numId w:val="101"/>
        </w:numPr>
        <w:spacing w:after="240"/>
        <w:rPr>
          <w:rFonts w:ascii="Times New Roman" w:hAnsi="Times New Roman" w:cs="Times New Roman"/>
          <w:sz w:val="28"/>
          <w:szCs w:val="28"/>
        </w:rPr>
      </w:pPr>
      <w:r w:rsidRPr="0077178E">
        <w:rPr>
          <w:rFonts w:ascii="Times New Roman" w:hAnsi="Times New Roman" w:cs="Times New Roman"/>
          <w:sz w:val="28"/>
          <w:szCs w:val="28"/>
        </w:rPr>
        <w:t xml:space="preserve">to resupply his great armies before advancing </w:t>
      </w:r>
      <w:r w:rsidR="0073686E" w:rsidRPr="0077178E">
        <w:rPr>
          <w:rFonts w:ascii="Times New Roman" w:hAnsi="Times New Roman" w:cs="Times New Roman"/>
          <w:sz w:val="28"/>
          <w:szCs w:val="28"/>
        </w:rPr>
        <w:t>up</w:t>
      </w:r>
      <w:r w:rsidR="009801EB" w:rsidRPr="0077178E">
        <w:rPr>
          <w:rFonts w:ascii="Times New Roman" w:hAnsi="Times New Roman" w:cs="Times New Roman"/>
          <w:sz w:val="28"/>
          <w:szCs w:val="28"/>
        </w:rPr>
        <w:t>on</w:t>
      </w:r>
      <w:r w:rsidRPr="0077178E">
        <w:rPr>
          <w:rFonts w:ascii="Times New Roman" w:hAnsi="Times New Roman" w:cs="Times New Roman"/>
          <w:sz w:val="28"/>
          <w:szCs w:val="28"/>
        </w:rPr>
        <w:t xml:space="preserve"> Israel. </w:t>
      </w:r>
    </w:p>
    <w:p w:rsidR="00E16646" w:rsidRPr="0077178E" w:rsidRDefault="00F33685" w:rsidP="00041717">
      <w:pPr>
        <w:spacing w:after="240"/>
        <w:ind w:firstLine="360"/>
        <w:rPr>
          <w:rFonts w:ascii="Times New Roman" w:hAnsi="Times New Roman" w:cs="Times New Roman"/>
          <w:sz w:val="28"/>
          <w:szCs w:val="28"/>
        </w:rPr>
      </w:pPr>
      <w:r w:rsidRPr="0077178E">
        <w:rPr>
          <w:rFonts w:ascii="Times New Roman" w:hAnsi="Times New Roman" w:cs="Times New Roman"/>
          <w:sz w:val="28"/>
          <w:szCs w:val="28"/>
        </w:rPr>
        <w:t xml:space="preserve">Under the seduction of Babel’s riches, the world by and large will be seeking after </w:t>
      </w:r>
      <w:r w:rsidR="00491ED1" w:rsidRPr="0077178E">
        <w:rPr>
          <w:rFonts w:ascii="Times New Roman" w:hAnsi="Times New Roman" w:cs="Times New Roman"/>
          <w:sz w:val="28"/>
          <w:szCs w:val="28"/>
        </w:rPr>
        <w:t>this wealth</w:t>
      </w:r>
      <w:r w:rsidRPr="0077178E">
        <w:rPr>
          <w:rFonts w:ascii="Times New Roman" w:hAnsi="Times New Roman" w:cs="Times New Roman"/>
          <w:sz w:val="28"/>
          <w:szCs w:val="28"/>
        </w:rPr>
        <w:t xml:space="preserve">. The picture I am painting is </w:t>
      </w:r>
      <w:r w:rsidR="00AE1520" w:rsidRPr="0077178E">
        <w:rPr>
          <w:rFonts w:ascii="Times New Roman" w:hAnsi="Times New Roman" w:cs="Times New Roman"/>
          <w:sz w:val="28"/>
          <w:szCs w:val="28"/>
        </w:rPr>
        <w:t xml:space="preserve">one </w:t>
      </w:r>
      <w:r w:rsidRPr="0077178E">
        <w:rPr>
          <w:rFonts w:ascii="Times New Roman" w:hAnsi="Times New Roman" w:cs="Times New Roman"/>
          <w:sz w:val="28"/>
          <w:szCs w:val="28"/>
        </w:rPr>
        <w:t>of a world that is “fat and happy”</w:t>
      </w:r>
      <w:r w:rsidR="00AE1520" w:rsidRPr="0077178E">
        <w:rPr>
          <w:rFonts w:ascii="Times New Roman" w:hAnsi="Times New Roman" w:cs="Times New Roman"/>
          <w:sz w:val="28"/>
          <w:szCs w:val="28"/>
        </w:rPr>
        <w:t>,</w:t>
      </w:r>
      <w:r w:rsidRPr="0077178E">
        <w:rPr>
          <w:rFonts w:ascii="Times New Roman" w:hAnsi="Times New Roman" w:cs="Times New Roman"/>
          <w:sz w:val="28"/>
          <w:szCs w:val="28"/>
        </w:rPr>
        <w:t xml:space="preserve"> and largely at peace. It is this backdrop that ma</w:t>
      </w:r>
      <w:r w:rsidR="001F135F" w:rsidRPr="0077178E">
        <w:rPr>
          <w:rFonts w:ascii="Times New Roman" w:hAnsi="Times New Roman" w:cs="Times New Roman"/>
          <w:sz w:val="28"/>
          <w:szCs w:val="28"/>
        </w:rPr>
        <w:t xml:space="preserve">kes “wars and rumors of wars” so significant in the Olivet discourse. I </w:t>
      </w:r>
      <w:r w:rsidR="00496846" w:rsidRPr="0077178E">
        <w:rPr>
          <w:rFonts w:ascii="Times New Roman" w:hAnsi="Times New Roman" w:cs="Times New Roman"/>
          <w:sz w:val="28"/>
          <w:szCs w:val="28"/>
        </w:rPr>
        <w:t>suggest</w:t>
      </w:r>
      <w:r w:rsidR="001F135F" w:rsidRPr="0077178E">
        <w:rPr>
          <w:rFonts w:ascii="Times New Roman" w:hAnsi="Times New Roman" w:cs="Times New Roman"/>
          <w:sz w:val="28"/>
          <w:szCs w:val="28"/>
        </w:rPr>
        <w:t xml:space="preserve"> that Gog </w:t>
      </w:r>
      <w:r w:rsidR="003F62DD" w:rsidRPr="0077178E">
        <w:rPr>
          <w:rFonts w:ascii="Times New Roman" w:hAnsi="Times New Roman" w:cs="Times New Roman"/>
          <w:sz w:val="28"/>
          <w:szCs w:val="28"/>
        </w:rPr>
        <w:t>may be the one who</w:t>
      </w:r>
      <w:r w:rsidR="001F135F" w:rsidRPr="0077178E">
        <w:rPr>
          <w:rFonts w:ascii="Times New Roman" w:hAnsi="Times New Roman" w:cs="Times New Roman"/>
          <w:sz w:val="28"/>
          <w:szCs w:val="28"/>
        </w:rPr>
        <w:t xml:space="preserve"> upset</w:t>
      </w:r>
      <w:r w:rsidR="003F62DD" w:rsidRPr="0077178E">
        <w:rPr>
          <w:rFonts w:ascii="Times New Roman" w:hAnsi="Times New Roman" w:cs="Times New Roman"/>
          <w:sz w:val="28"/>
          <w:szCs w:val="28"/>
        </w:rPr>
        <w:t>s</w:t>
      </w:r>
      <w:r w:rsidR="001F135F" w:rsidRPr="0077178E">
        <w:rPr>
          <w:rFonts w:ascii="Times New Roman" w:hAnsi="Times New Roman" w:cs="Times New Roman"/>
          <w:sz w:val="28"/>
          <w:szCs w:val="28"/>
        </w:rPr>
        <w:t xml:space="preserve"> this balance</w:t>
      </w:r>
      <w:r w:rsidR="00BD6CDC" w:rsidRPr="0077178E">
        <w:rPr>
          <w:rFonts w:ascii="Times New Roman" w:hAnsi="Times New Roman" w:cs="Times New Roman"/>
          <w:sz w:val="28"/>
          <w:szCs w:val="28"/>
        </w:rPr>
        <w:t xml:space="preserve"> of power</w:t>
      </w:r>
      <w:r w:rsidR="001F135F" w:rsidRPr="0077178E">
        <w:rPr>
          <w:rFonts w:ascii="Times New Roman" w:hAnsi="Times New Roman" w:cs="Times New Roman"/>
          <w:sz w:val="28"/>
          <w:szCs w:val="28"/>
        </w:rPr>
        <w:t>.</w:t>
      </w:r>
      <w:r w:rsidR="00922878" w:rsidRPr="0077178E">
        <w:rPr>
          <w:rFonts w:ascii="Times New Roman" w:hAnsi="Times New Roman" w:cs="Times New Roman"/>
          <w:sz w:val="28"/>
          <w:szCs w:val="28"/>
        </w:rPr>
        <w:t xml:space="preserve"> But I </w:t>
      </w:r>
      <w:r w:rsidR="00095DAD" w:rsidRPr="0077178E">
        <w:rPr>
          <w:rFonts w:ascii="Times New Roman" w:hAnsi="Times New Roman" w:cs="Times New Roman"/>
          <w:sz w:val="28"/>
          <w:szCs w:val="28"/>
        </w:rPr>
        <w:t>would not go so far as to</w:t>
      </w:r>
      <w:r w:rsidR="00922878" w:rsidRPr="0077178E">
        <w:rPr>
          <w:rFonts w:ascii="Times New Roman" w:hAnsi="Times New Roman" w:cs="Times New Roman"/>
          <w:sz w:val="28"/>
          <w:szCs w:val="28"/>
        </w:rPr>
        <w:t xml:space="preserve"> identify him as the Beast of Revelation 13.</w:t>
      </w:r>
      <w:r w:rsidR="00095DAD" w:rsidRPr="0077178E">
        <w:rPr>
          <w:rFonts w:ascii="Times New Roman" w:hAnsi="Times New Roman" w:cs="Times New Roman"/>
          <w:sz w:val="28"/>
          <w:szCs w:val="28"/>
        </w:rPr>
        <w:t xml:space="preserve"> For Israel to accept the Beast as their (presumed) Messiah, he must have a Jewish background, and likely orthodox Jewish at that. </w:t>
      </w:r>
      <w:r w:rsidR="00041717" w:rsidRPr="0077178E">
        <w:rPr>
          <w:rFonts w:ascii="Times New Roman" w:hAnsi="Times New Roman" w:cs="Times New Roman"/>
          <w:sz w:val="28"/>
          <w:szCs w:val="28"/>
        </w:rPr>
        <w:t xml:space="preserve">Credentials as a son of David might also be required of him. </w:t>
      </w:r>
      <w:r w:rsidR="00095DAD" w:rsidRPr="0077178E">
        <w:rPr>
          <w:rFonts w:ascii="Times New Roman" w:hAnsi="Times New Roman" w:cs="Times New Roman"/>
          <w:sz w:val="28"/>
          <w:szCs w:val="28"/>
        </w:rPr>
        <w:t>And for Israel to accept the False-Prophet as a prophet, he must also be Jewish.</w:t>
      </w:r>
    </w:p>
    <w:p w:rsidR="00E73E2F" w:rsidRPr="0077178E" w:rsidRDefault="00E73E2F" w:rsidP="000B7CC7">
      <w:pPr>
        <w:spacing w:after="240"/>
        <w:ind w:firstLine="360"/>
        <w:rPr>
          <w:rFonts w:ascii="Times New Roman" w:hAnsi="Times New Roman" w:cs="Times New Roman"/>
          <w:sz w:val="28"/>
          <w:szCs w:val="28"/>
        </w:rPr>
      </w:pPr>
      <w:r w:rsidRPr="0077178E">
        <w:rPr>
          <w:rFonts w:ascii="Times New Roman" w:hAnsi="Times New Roman" w:cs="Times New Roman"/>
          <w:sz w:val="28"/>
          <w:szCs w:val="28"/>
        </w:rPr>
        <w:lastRenderedPageBreak/>
        <w:t xml:space="preserve">At the final restoration of Israel, as depicted in Ezekiel </w:t>
      </w:r>
      <w:r w:rsidR="000B7CC7" w:rsidRPr="0077178E">
        <w:rPr>
          <w:rFonts w:ascii="Times New Roman" w:hAnsi="Times New Roman" w:cs="Times New Roman"/>
          <w:sz w:val="28"/>
          <w:szCs w:val="28"/>
        </w:rPr>
        <w:t xml:space="preserve">chapter </w:t>
      </w:r>
      <w:r w:rsidRPr="0077178E">
        <w:rPr>
          <w:rFonts w:ascii="Times New Roman" w:hAnsi="Times New Roman" w:cs="Times New Roman"/>
          <w:sz w:val="28"/>
          <w:szCs w:val="28"/>
        </w:rPr>
        <w:t>39, Yahweh will pour out His spirit upon them. This is precisely what we saw earlier in Joe.2:28-29, which had a preliminary fulfillment in Acts chapter 2.</w:t>
      </w:r>
    </w:p>
    <w:p w:rsidR="00965B8A" w:rsidRPr="0077178E" w:rsidRDefault="00C574E2" w:rsidP="002D6990">
      <w:pPr>
        <w:ind w:firstLine="360"/>
        <w:rPr>
          <w:rFonts w:ascii="Times New Roman" w:hAnsi="Times New Roman" w:cs="Times New Roman"/>
          <w:sz w:val="28"/>
          <w:szCs w:val="28"/>
        </w:rPr>
      </w:pPr>
      <w:r w:rsidRPr="0077178E">
        <w:rPr>
          <w:rFonts w:ascii="Times New Roman" w:hAnsi="Times New Roman" w:cs="Times New Roman"/>
          <w:sz w:val="28"/>
          <w:szCs w:val="28"/>
        </w:rPr>
        <w:t>Has preterism identified a</w:t>
      </w:r>
      <w:r w:rsidR="005641FC" w:rsidRPr="0077178E">
        <w:rPr>
          <w:rFonts w:ascii="Times New Roman" w:hAnsi="Times New Roman" w:cs="Times New Roman"/>
          <w:sz w:val="28"/>
          <w:szCs w:val="28"/>
        </w:rPr>
        <w:t>n</w:t>
      </w:r>
      <w:r w:rsidRPr="0077178E">
        <w:rPr>
          <w:rFonts w:ascii="Times New Roman" w:hAnsi="Times New Roman" w:cs="Times New Roman"/>
          <w:sz w:val="28"/>
          <w:szCs w:val="28"/>
        </w:rPr>
        <w:t xml:space="preserve"> historic fulfillment of Gog’s massive invasion of Israel? Or has God rescinded what He spoke in Ezekiel chapters 38-39? </w:t>
      </w:r>
      <w:r w:rsidR="00965B8A" w:rsidRPr="0077178E">
        <w:rPr>
          <w:rFonts w:ascii="Times New Roman" w:hAnsi="Times New Roman" w:cs="Times New Roman"/>
          <w:sz w:val="28"/>
          <w:szCs w:val="28"/>
        </w:rPr>
        <w:t xml:space="preserve">This is a broad and coherent section of prophecy. Is it credible to you that God has “superseded” so much of His </w:t>
      </w:r>
      <w:r w:rsidR="008966A0" w:rsidRPr="0077178E">
        <w:rPr>
          <w:rFonts w:ascii="Times New Roman" w:hAnsi="Times New Roman" w:cs="Times New Roman"/>
          <w:sz w:val="28"/>
          <w:szCs w:val="28"/>
        </w:rPr>
        <w:t xml:space="preserve">prophetic </w:t>
      </w:r>
      <w:r w:rsidR="00965B8A" w:rsidRPr="0077178E">
        <w:rPr>
          <w:rFonts w:ascii="Times New Roman" w:hAnsi="Times New Roman" w:cs="Times New Roman"/>
          <w:sz w:val="28"/>
          <w:szCs w:val="28"/>
        </w:rPr>
        <w:t>word?</w:t>
      </w:r>
      <w:r w:rsidR="00CB434F" w:rsidRPr="0077178E">
        <w:rPr>
          <w:rFonts w:ascii="Times New Roman" w:hAnsi="Times New Roman" w:cs="Times New Roman"/>
          <w:sz w:val="28"/>
          <w:szCs w:val="28"/>
        </w:rPr>
        <w:t xml:space="preserve"> Does God cross </w:t>
      </w:r>
      <w:r w:rsidR="000D01E5" w:rsidRPr="0077178E">
        <w:rPr>
          <w:rFonts w:ascii="Times New Roman" w:hAnsi="Times New Roman" w:cs="Times New Roman"/>
          <w:sz w:val="28"/>
          <w:szCs w:val="28"/>
        </w:rPr>
        <w:t>H</w:t>
      </w:r>
      <w:r w:rsidR="00CB434F" w:rsidRPr="0077178E">
        <w:rPr>
          <w:rFonts w:ascii="Times New Roman" w:hAnsi="Times New Roman" w:cs="Times New Roman"/>
          <w:sz w:val="28"/>
          <w:szCs w:val="28"/>
        </w:rPr>
        <w:t>is fingers, when He utters such solemn prophecies?</w:t>
      </w:r>
    </w:p>
    <w:p w:rsidR="00DB1EC1" w:rsidRPr="0077178E" w:rsidRDefault="00C574E2" w:rsidP="00C95624">
      <w:pPr>
        <w:spacing w:after="0"/>
        <w:ind w:firstLine="360"/>
        <w:rPr>
          <w:rFonts w:ascii="Times New Roman" w:hAnsi="Times New Roman" w:cs="Times New Roman"/>
          <w:sz w:val="28"/>
          <w:szCs w:val="28"/>
        </w:rPr>
      </w:pPr>
      <w:r w:rsidRPr="0077178E">
        <w:rPr>
          <w:rFonts w:ascii="Times New Roman" w:hAnsi="Times New Roman" w:cs="Times New Roman"/>
          <w:sz w:val="28"/>
          <w:szCs w:val="28"/>
        </w:rPr>
        <w:t>It is true that some of Ezekiel’s unfulfilled prophecy concerning a future Temple was spoken conjecturally, using th</w:t>
      </w:r>
      <w:r w:rsidR="00C95624" w:rsidRPr="0077178E">
        <w:rPr>
          <w:rFonts w:ascii="Times New Roman" w:hAnsi="Times New Roman" w:cs="Times New Roman"/>
          <w:sz w:val="28"/>
          <w:szCs w:val="28"/>
        </w:rPr>
        <w:t>e</w:t>
      </w:r>
      <w:r w:rsidRPr="0077178E">
        <w:rPr>
          <w:rFonts w:ascii="Times New Roman" w:hAnsi="Times New Roman" w:cs="Times New Roman"/>
          <w:sz w:val="28"/>
          <w:szCs w:val="28"/>
        </w:rPr>
        <w:t xml:space="preserve"> </w:t>
      </w:r>
      <w:r w:rsidR="008966A0" w:rsidRPr="0077178E">
        <w:rPr>
          <w:rFonts w:ascii="Times New Roman" w:hAnsi="Times New Roman" w:cs="Times New Roman"/>
          <w:sz w:val="28"/>
          <w:szCs w:val="28"/>
        </w:rPr>
        <w:t xml:space="preserve">Heb. </w:t>
      </w:r>
      <w:r w:rsidRPr="0077178E">
        <w:rPr>
          <w:rFonts w:ascii="Times New Roman" w:hAnsi="Times New Roman" w:cs="Times New Roman"/>
          <w:sz w:val="28"/>
          <w:szCs w:val="28"/>
        </w:rPr>
        <w:t>hypothetical particle</w:t>
      </w:r>
      <w:r w:rsidR="00BF2371" w:rsidRPr="0077178E">
        <w:rPr>
          <w:rFonts w:ascii="Times New Roman" w:hAnsi="Times New Roman" w:cs="Times New Roman"/>
          <w:sz w:val="28"/>
          <w:szCs w:val="28"/>
        </w:rPr>
        <w:t xml:space="preserve"> </w:t>
      </w:r>
      <w:r w:rsidR="00BF2371" w:rsidRPr="0077178E">
        <w:rPr>
          <w:rFonts w:ascii="Times New Roman" w:hAnsi="Times New Roman" w:cs="Times New Roman"/>
          <w:i/>
          <w:iCs/>
          <w:sz w:val="28"/>
          <w:szCs w:val="28"/>
        </w:rPr>
        <w:t>‘îm</w:t>
      </w:r>
      <w:r w:rsidR="00BF2371" w:rsidRPr="0077178E">
        <w:rPr>
          <w:rFonts w:ascii="Times New Roman" w:hAnsi="Times New Roman" w:cs="Times New Roman"/>
          <w:sz w:val="28"/>
          <w:szCs w:val="28"/>
        </w:rPr>
        <w:t xml:space="preserve"> (‘if’) in Eze.43:11. An </w:t>
      </w:r>
      <w:r w:rsidR="00965B8A" w:rsidRPr="0077178E">
        <w:rPr>
          <w:rFonts w:ascii="Times New Roman" w:hAnsi="Times New Roman" w:cs="Times New Roman"/>
          <w:sz w:val="28"/>
          <w:szCs w:val="28"/>
        </w:rPr>
        <w:t>‘</w:t>
      </w:r>
      <w:r w:rsidR="00BF2371" w:rsidRPr="0077178E">
        <w:rPr>
          <w:rFonts w:ascii="Times New Roman" w:hAnsi="Times New Roman" w:cs="Times New Roman"/>
          <w:i/>
          <w:iCs/>
          <w:sz w:val="28"/>
          <w:szCs w:val="28"/>
        </w:rPr>
        <w:t xml:space="preserve">îm </w:t>
      </w:r>
      <w:r w:rsidR="00BF2371" w:rsidRPr="0077178E">
        <w:rPr>
          <w:rFonts w:ascii="Times New Roman" w:hAnsi="Times New Roman" w:cs="Times New Roman"/>
          <w:sz w:val="28"/>
          <w:szCs w:val="28"/>
        </w:rPr>
        <w:t>does appear in the Gog prophecy, but it is the interrogative use of that particle – “will there not come in that day a great quaking upon the ground of Israel?” (Eze.38:19). I can perceive no sense of contingency whatever in Yahweh’s rescue of Israel from Hamon-Gog. And since no events in Israel’s history even remotely resemble th</w:t>
      </w:r>
      <w:r w:rsidR="00095DAD" w:rsidRPr="0077178E">
        <w:rPr>
          <w:rFonts w:ascii="Times New Roman" w:hAnsi="Times New Roman" w:cs="Times New Roman"/>
          <w:sz w:val="28"/>
          <w:szCs w:val="28"/>
        </w:rPr>
        <w:t>is</w:t>
      </w:r>
      <w:r w:rsidR="00BF2371" w:rsidRPr="0077178E">
        <w:rPr>
          <w:rFonts w:ascii="Times New Roman" w:hAnsi="Times New Roman" w:cs="Times New Roman"/>
          <w:sz w:val="28"/>
          <w:szCs w:val="28"/>
        </w:rPr>
        <w:t xml:space="preserve"> prophecy, </w:t>
      </w:r>
      <w:r w:rsidR="00965B8A" w:rsidRPr="0077178E">
        <w:rPr>
          <w:rFonts w:ascii="Times New Roman" w:hAnsi="Times New Roman" w:cs="Times New Roman"/>
          <w:sz w:val="28"/>
          <w:szCs w:val="28"/>
        </w:rPr>
        <w:t xml:space="preserve">I conclude that </w:t>
      </w:r>
      <w:r w:rsidR="00BF2371" w:rsidRPr="0077178E">
        <w:rPr>
          <w:rFonts w:ascii="Times New Roman" w:hAnsi="Times New Roman" w:cs="Times New Roman"/>
          <w:sz w:val="28"/>
          <w:szCs w:val="28"/>
        </w:rPr>
        <w:t xml:space="preserve">it must be </w:t>
      </w:r>
      <w:r w:rsidR="002C09DB" w:rsidRPr="0077178E">
        <w:rPr>
          <w:rFonts w:ascii="Times New Roman" w:hAnsi="Times New Roman" w:cs="Times New Roman"/>
          <w:sz w:val="28"/>
          <w:szCs w:val="28"/>
        </w:rPr>
        <w:t xml:space="preserve">entirely </w:t>
      </w:r>
      <w:r w:rsidR="00BF2371" w:rsidRPr="0077178E">
        <w:rPr>
          <w:rFonts w:ascii="Times New Roman" w:hAnsi="Times New Roman" w:cs="Times New Roman"/>
          <w:sz w:val="28"/>
          <w:szCs w:val="28"/>
        </w:rPr>
        <w:t>future.</w:t>
      </w:r>
    </w:p>
    <w:p w:rsidR="004716BF" w:rsidRDefault="004716BF" w:rsidP="002D5296">
      <w:pPr>
        <w:tabs>
          <w:tab w:val="right" w:pos="8640"/>
        </w:tabs>
        <w:jc w:val="center"/>
        <w:rPr>
          <w:rFonts w:ascii="Times New Roman" w:hAnsi="Times New Roman" w:cs="Times New Roman"/>
          <w:b/>
          <w:sz w:val="48"/>
          <w:szCs w:val="48"/>
        </w:rPr>
        <w:sectPr w:rsidR="004716BF" w:rsidSect="00A11C87">
          <w:headerReference w:type="default" r:id="rId35"/>
          <w:footerReference w:type="default" r:id="rId36"/>
          <w:pgSz w:w="12240" w:h="15840"/>
          <w:pgMar w:top="1440" w:right="1440" w:bottom="1440" w:left="1440" w:header="720" w:footer="720" w:gutter="0"/>
          <w:cols w:space="720"/>
          <w:docGrid w:linePitch="360"/>
        </w:sectPr>
      </w:pPr>
    </w:p>
    <w:p w:rsidR="00E73E2F" w:rsidRDefault="002D5296" w:rsidP="00F67F4B">
      <w:pPr>
        <w:tabs>
          <w:tab w:val="right" w:pos="8640"/>
        </w:tabs>
        <w:spacing w:after="400"/>
        <w:jc w:val="center"/>
        <w:rPr>
          <w:rFonts w:ascii="Times New Roman" w:hAnsi="Times New Roman" w:cs="Times New Roman"/>
          <w:b/>
          <w:sz w:val="48"/>
          <w:szCs w:val="48"/>
        </w:rPr>
      </w:pPr>
      <w:r w:rsidRPr="002D5296">
        <w:rPr>
          <w:rFonts w:ascii="Times New Roman" w:hAnsi="Times New Roman" w:cs="Times New Roman"/>
          <w:b/>
          <w:sz w:val="48"/>
          <w:szCs w:val="48"/>
        </w:rPr>
        <w:lastRenderedPageBreak/>
        <w:t xml:space="preserve">Yahweh Fighting the Nations – </w:t>
      </w:r>
      <w:r w:rsidR="001467FA">
        <w:rPr>
          <w:rFonts w:ascii="Times New Roman" w:hAnsi="Times New Roman" w:cs="Times New Roman"/>
          <w:b/>
          <w:sz w:val="48"/>
          <w:szCs w:val="48"/>
        </w:rPr>
        <w:t>His</w:t>
      </w:r>
      <w:r w:rsidRPr="002D5296">
        <w:rPr>
          <w:rFonts w:ascii="Times New Roman" w:hAnsi="Times New Roman" w:cs="Times New Roman"/>
          <w:b/>
          <w:sz w:val="48"/>
          <w:szCs w:val="48"/>
        </w:rPr>
        <w:t xml:space="preserve"> </w:t>
      </w:r>
      <w:r w:rsidRPr="002D5296">
        <w:rPr>
          <w:rFonts w:ascii="Times New Roman" w:hAnsi="Times New Roman" w:cs="Times New Roman"/>
          <w:b/>
          <w:sz w:val="48"/>
          <w:szCs w:val="48"/>
        </w:rPr>
        <w:tab/>
        <w:t xml:space="preserve">Defense of </w:t>
      </w:r>
      <w:r w:rsidR="00713811">
        <w:rPr>
          <w:rFonts w:ascii="Times New Roman" w:hAnsi="Times New Roman" w:cs="Times New Roman"/>
          <w:b/>
          <w:sz w:val="48"/>
          <w:szCs w:val="48"/>
        </w:rPr>
        <w:t xml:space="preserve">Zion and </w:t>
      </w:r>
      <w:r w:rsidRPr="002D5296">
        <w:rPr>
          <w:rFonts w:ascii="Times New Roman" w:hAnsi="Times New Roman" w:cs="Times New Roman"/>
          <w:b/>
          <w:sz w:val="48"/>
          <w:szCs w:val="48"/>
        </w:rPr>
        <w:t>Jerusalem</w:t>
      </w:r>
    </w:p>
    <w:p w:rsidR="00610EEB" w:rsidRPr="00F94AFC" w:rsidRDefault="00610EEB" w:rsidP="00F41BD0">
      <w:pPr>
        <w:tabs>
          <w:tab w:val="right" w:pos="8640"/>
        </w:tabs>
        <w:spacing w:after="240"/>
        <w:ind w:firstLine="360"/>
        <w:rPr>
          <w:rFonts w:ascii="Times New Roman" w:hAnsi="Times New Roman" w:cs="Times New Roman"/>
          <w:sz w:val="28"/>
          <w:szCs w:val="28"/>
        </w:rPr>
      </w:pPr>
      <w:r w:rsidRPr="00F94AFC">
        <w:rPr>
          <w:rFonts w:ascii="Times New Roman" w:hAnsi="Times New Roman" w:cs="Times New Roman"/>
          <w:sz w:val="28"/>
          <w:szCs w:val="28"/>
        </w:rPr>
        <w:t xml:space="preserve">From the very beginning </w:t>
      </w:r>
      <w:r w:rsidR="00D975C8" w:rsidRPr="00F94AFC">
        <w:rPr>
          <w:rFonts w:ascii="Times New Roman" w:hAnsi="Times New Roman" w:cs="Times New Roman"/>
          <w:sz w:val="28"/>
          <w:szCs w:val="28"/>
        </w:rPr>
        <w:t>that</w:t>
      </w:r>
      <w:r w:rsidRPr="00F94AFC">
        <w:rPr>
          <w:rFonts w:ascii="Times New Roman" w:hAnsi="Times New Roman" w:cs="Times New Roman"/>
          <w:sz w:val="28"/>
          <w:szCs w:val="28"/>
        </w:rPr>
        <w:t xml:space="preserve"> Yahweh called forth a people to serve Him, He had to defend them. After the great upset of the Egyptian army in the Red Sea, Moses sang a song in which he </w:t>
      </w:r>
      <w:r w:rsidR="00361F46" w:rsidRPr="00F94AFC">
        <w:rPr>
          <w:rFonts w:ascii="Times New Roman" w:hAnsi="Times New Roman" w:cs="Times New Roman"/>
          <w:sz w:val="28"/>
          <w:szCs w:val="28"/>
        </w:rPr>
        <w:t>extolled</w:t>
      </w:r>
      <w:r w:rsidRPr="00F94AFC">
        <w:rPr>
          <w:rFonts w:ascii="Times New Roman" w:hAnsi="Times New Roman" w:cs="Times New Roman"/>
          <w:sz w:val="28"/>
          <w:szCs w:val="28"/>
        </w:rPr>
        <w:t xml:space="preserve"> Yahweh thus</w:t>
      </w:r>
      <w:r w:rsidR="00F41BD0" w:rsidRPr="00F94AFC">
        <w:rPr>
          <w:rFonts w:ascii="Times New Roman" w:hAnsi="Times New Roman" w:cs="Times New Roman"/>
          <w:sz w:val="28"/>
          <w:szCs w:val="28"/>
        </w:rPr>
        <w:t xml:space="preserve"> –</w:t>
      </w:r>
      <w:r w:rsidR="00F626AB" w:rsidRPr="00F94AFC">
        <w:rPr>
          <w:rFonts w:ascii="Times New Roman" w:hAnsi="Times New Roman" w:cs="Times New Roman"/>
          <w:sz w:val="28"/>
          <w:szCs w:val="28"/>
        </w:rPr>
        <w:t xml:space="preserve"> </w:t>
      </w:r>
    </w:p>
    <w:p w:rsidR="003D3BDE" w:rsidRPr="00F94AFC" w:rsidRDefault="00610EEB" w:rsidP="003D3BDE">
      <w:pPr>
        <w:tabs>
          <w:tab w:val="right" w:pos="8640"/>
        </w:tabs>
        <w:spacing w:after="0"/>
        <w:ind w:firstLine="360"/>
        <w:rPr>
          <w:rFonts w:ascii="Times New Roman" w:hAnsi="Times New Roman" w:cs="Times New Roman"/>
          <w:sz w:val="28"/>
          <w:szCs w:val="28"/>
        </w:rPr>
      </w:pPr>
      <w:r w:rsidRPr="00F94AFC">
        <w:rPr>
          <w:rFonts w:ascii="Times New Roman" w:hAnsi="Times New Roman" w:cs="Times New Roman"/>
          <w:sz w:val="28"/>
          <w:szCs w:val="28"/>
        </w:rPr>
        <w:t xml:space="preserve">“Yahweh </w:t>
      </w:r>
      <w:r w:rsidRPr="00F94AFC">
        <w:rPr>
          <w:rFonts w:ascii="Times New Roman" w:hAnsi="Times New Roman" w:cs="Times New Roman"/>
          <w:i/>
          <w:iCs/>
          <w:sz w:val="28"/>
          <w:szCs w:val="28"/>
        </w:rPr>
        <w:t>is</w:t>
      </w:r>
      <w:r w:rsidRPr="00F94AFC">
        <w:rPr>
          <w:rFonts w:ascii="Times New Roman" w:hAnsi="Times New Roman" w:cs="Times New Roman"/>
          <w:sz w:val="28"/>
          <w:szCs w:val="28"/>
        </w:rPr>
        <w:t xml:space="preserve"> a </w:t>
      </w:r>
      <w:r w:rsidRPr="00F94AFC">
        <w:rPr>
          <w:rFonts w:ascii="Times New Roman" w:hAnsi="Times New Roman" w:cs="Times New Roman"/>
          <w:sz w:val="28"/>
          <w:szCs w:val="28"/>
          <w:u w:val="single"/>
        </w:rPr>
        <w:t>man</w:t>
      </w:r>
      <w:r w:rsidRPr="00F94AFC">
        <w:rPr>
          <w:rFonts w:ascii="Times New Roman" w:hAnsi="Times New Roman" w:cs="Times New Roman"/>
          <w:sz w:val="28"/>
          <w:szCs w:val="28"/>
        </w:rPr>
        <w:t xml:space="preserve"> (</w:t>
      </w:r>
      <w:r w:rsidR="00622085" w:rsidRPr="00F94AFC">
        <w:rPr>
          <w:rFonts w:ascii="Times New Roman" w:hAnsi="Times New Roman" w:cs="Times New Roman"/>
          <w:sz w:val="28"/>
          <w:szCs w:val="28"/>
        </w:rPr>
        <w:t xml:space="preserve">Heb. </w:t>
      </w:r>
      <w:r w:rsidRPr="00F94AFC">
        <w:rPr>
          <w:rFonts w:ascii="Times New Roman" w:hAnsi="Times New Roman" w:cs="Times New Roman"/>
          <w:i/>
          <w:iCs/>
          <w:sz w:val="28"/>
          <w:szCs w:val="28"/>
        </w:rPr>
        <w:t>‘îysh</w:t>
      </w:r>
      <w:r w:rsidRPr="00F94AFC">
        <w:rPr>
          <w:rFonts w:ascii="Times New Roman" w:hAnsi="Times New Roman" w:cs="Times New Roman"/>
          <w:sz w:val="28"/>
          <w:szCs w:val="28"/>
        </w:rPr>
        <w:t xml:space="preserve">) of war. Yahweh </w:t>
      </w:r>
      <w:r w:rsidRPr="00F94AFC">
        <w:rPr>
          <w:rFonts w:ascii="Times New Roman" w:hAnsi="Times New Roman" w:cs="Times New Roman"/>
          <w:i/>
          <w:iCs/>
          <w:sz w:val="28"/>
          <w:szCs w:val="28"/>
        </w:rPr>
        <w:t>is</w:t>
      </w:r>
      <w:r w:rsidRPr="00F94AFC">
        <w:rPr>
          <w:rFonts w:ascii="Times New Roman" w:hAnsi="Times New Roman" w:cs="Times New Roman"/>
          <w:sz w:val="28"/>
          <w:szCs w:val="28"/>
        </w:rPr>
        <w:t xml:space="preserve"> His name.”   </w:t>
      </w:r>
    </w:p>
    <w:p w:rsidR="00610EEB" w:rsidRPr="00F94AFC" w:rsidRDefault="003D3BDE" w:rsidP="00610EEB">
      <w:pPr>
        <w:tabs>
          <w:tab w:val="right" w:pos="8640"/>
        </w:tabs>
        <w:spacing w:after="240"/>
        <w:ind w:firstLine="360"/>
        <w:rPr>
          <w:rFonts w:ascii="Times New Roman" w:hAnsi="Times New Roman" w:cs="Times New Roman"/>
          <w:sz w:val="28"/>
          <w:szCs w:val="28"/>
        </w:rPr>
      </w:pPr>
      <w:r w:rsidRPr="00F94AFC">
        <w:rPr>
          <w:rFonts w:ascii="Times New Roman" w:hAnsi="Times New Roman" w:cs="Times New Roman"/>
          <w:sz w:val="28"/>
          <w:szCs w:val="28"/>
        </w:rPr>
        <w:tab/>
      </w:r>
      <w:r w:rsidR="00610EEB" w:rsidRPr="00F94AFC">
        <w:rPr>
          <w:rFonts w:ascii="Times New Roman" w:hAnsi="Times New Roman" w:cs="Times New Roman"/>
          <w:sz w:val="28"/>
          <w:szCs w:val="28"/>
        </w:rPr>
        <w:t>Exo.15:3</w:t>
      </w:r>
    </w:p>
    <w:p w:rsidR="00622085" w:rsidRPr="00F94AFC" w:rsidRDefault="00622085" w:rsidP="00F67F4B">
      <w:pPr>
        <w:tabs>
          <w:tab w:val="right" w:pos="8640"/>
        </w:tabs>
        <w:spacing w:after="400"/>
        <w:rPr>
          <w:rFonts w:ascii="Times New Roman" w:hAnsi="Times New Roman" w:cs="Times New Roman"/>
          <w:sz w:val="28"/>
          <w:szCs w:val="28"/>
        </w:rPr>
      </w:pPr>
      <w:r w:rsidRPr="00F94AFC">
        <w:rPr>
          <w:rFonts w:ascii="Times New Roman" w:hAnsi="Times New Roman" w:cs="Times New Roman"/>
          <w:sz w:val="28"/>
          <w:szCs w:val="28"/>
        </w:rPr>
        <w:t xml:space="preserve">This may seem a strange way of describing God, but </w:t>
      </w:r>
      <w:r w:rsidRPr="00F94AFC">
        <w:rPr>
          <w:rFonts w:ascii="Times New Roman" w:hAnsi="Times New Roman" w:cs="Times New Roman"/>
          <w:i/>
          <w:iCs/>
          <w:sz w:val="28"/>
          <w:szCs w:val="28"/>
        </w:rPr>
        <w:t xml:space="preserve">‘îysh </w:t>
      </w:r>
      <w:r w:rsidRPr="00F94AFC">
        <w:rPr>
          <w:rFonts w:ascii="Times New Roman" w:hAnsi="Times New Roman" w:cs="Times New Roman"/>
          <w:sz w:val="28"/>
          <w:szCs w:val="28"/>
        </w:rPr>
        <w:t xml:space="preserve">is </w:t>
      </w:r>
      <w:r w:rsidR="003D3BDE" w:rsidRPr="00F94AFC">
        <w:rPr>
          <w:rFonts w:ascii="Times New Roman" w:hAnsi="Times New Roman" w:cs="Times New Roman"/>
          <w:sz w:val="28"/>
          <w:szCs w:val="28"/>
        </w:rPr>
        <w:t xml:space="preserve">literally </w:t>
      </w:r>
      <w:r w:rsidRPr="00F94AFC">
        <w:rPr>
          <w:rFonts w:ascii="Times New Roman" w:hAnsi="Times New Roman" w:cs="Times New Roman"/>
          <w:sz w:val="28"/>
          <w:szCs w:val="28"/>
        </w:rPr>
        <w:t xml:space="preserve">a </w:t>
      </w:r>
      <w:r w:rsidR="003D3BDE" w:rsidRPr="00F94AFC">
        <w:rPr>
          <w:rFonts w:ascii="Times New Roman" w:hAnsi="Times New Roman" w:cs="Times New Roman"/>
          <w:sz w:val="28"/>
          <w:szCs w:val="28"/>
        </w:rPr>
        <w:t>‘</w:t>
      </w:r>
      <w:r w:rsidRPr="00F94AFC">
        <w:rPr>
          <w:rFonts w:ascii="Times New Roman" w:hAnsi="Times New Roman" w:cs="Times New Roman"/>
          <w:sz w:val="28"/>
          <w:szCs w:val="28"/>
        </w:rPr>
        <w:t>male</w:t>
      </w:r>
      <w:r w:rsidR="003D3BDE" w:rsidRPr="00F94AFC">
        <w:rPr>
          <w:rFonts w:ascii="Times New Roman" w:hAnsi="Times New Roman" w:cs="Times New Roman"/>
          <w:sz w:val="28"/>
          <w:szCs w:val="28"/>
        </w:rPr>
        <w:t>’</w:t>
      </w:r>
      <w:r w:rsidRPr="00F94AFC">
        <w:rPr>
          <w:rFonts w:ascii="Times New Roman" w:hAnsi="Times New Roman" w:cs="Times New Roman"/>
          <w:sz w:val="28"/>
          <w:szCs w:val="28"/>
        </w:rPr>
        <w:t xml:space="preserve"> (or </w:t>
      </w:r>
      <w:r w:rsidR="003D3BDE" w:rsidRPr="00F94AFC">
        <w:rPr>
          <w:rFonts w:ascii="Times New Roman" w:hAnsi="Times New Roman" w:cs="Times New Roman"/>
          <w:sz w:val="28"/>
          <w:szCs w:val="28"/>
        </w:rPr>
        <w:t>‘</w:t>
      </w:r>
      <w:r w:rsidRPr="00F94AFC">
        <w:rPr>
          <w:rFonts w:ascii="Times New Roman" w:hAnsi="Times New Roman" w:cs="Times New Roman"/>
          <w:sz w:val="28"/>
          <w:szCs w:val="28"/>
        </w:rPr>
        <w:t>husband</w:t>
      </w:r>
      <w:r w:rsidR="003D3BDE" w:rsidRPr="00F94AFC">
        <w:rPr>
          <w:rFonts w:ascii="Times New Roman" w:hAnsi="Times New Roman" w:cs="Times New Roman"/>
          <w:sz w:val="28"/>
          <w:szCs w:val="28"/>
        </w:rPr>
        <w:t>’</w:t>
      </w:r>
      <w:r w:rsidRPr="00F94AFC">
        <w:rPr>
          <w:rFonts w:ascii="Times New Roman" w:hAnsi="Times New Roman" w:cs="Times New Roman"/>
          <w:sz w:val="28"/>
          <w:szCs w:val="28"/>
        </w:rPr>
        <w:t>)</w:t>
      </w:r>
      <w:r w:rsidR="003D3BDE" w:rsidRPr="00F94AFC">
        <w:rPr>
          <w:rFonts w:ascii="Times New Roman" w:hAnsi="Times New Roman" w:cs="Times New Roman"/>
          <w:sz w:val="28"/>
          <w:szCs w:val="28"/>
        </w:rPr>
        <w:t xml:space="preserve"> and is a reference to His male-ness, not His human-ness.</w:t>
      </w:r>
      <w:r w:rsidRPr="00F94AFC">
        <w:rPr>
          <w:rFonts w:ascii="Times New Roman" w:hAnsi="Times New Roman" w:cs="Times New Roman"/>
          <w:sz w:val="28"/>
          <w:szCs w:val="28"/>
        </w:rPr>
        <w:t xml:space="preserve"> </w:t>
      </w:r>
      <w:r w:rsidR="003D3BDE" w:rsidRPr="00F94AFC">
        <w:rPr>
          <w:rFonts w:ascii="Times New Roman" w:hAnsi="Times New Roman" w:cs="Times New Roman"/>
          <w:sz w:val="28"/>
          <w:szCs w:val="28"/>
        </w:rPr>
        <w:t>In those days, all fit males of a certain age were subject to conscription</w:t>
      </w:r>
      <w:r w:rsidR="00C6697E" w:rsidRPr="00F94AFC">
        <w:rPr>
          <w:rFonts w:ascii="Times New Roman" w:hAnsi="Times New Roman" w:cs="Times New Roman"/>
          <w:sz w:val="28"/>
          <w:szCs w:val="28"/>
        </w:rPr>
        <w:t xml:space="preserve"> for war</w:t>
      </w:r>
      <w:r w:rsidR="003D3BDE" w:rsidRPr="00F94AFC">
        <w:rPr>
          <w:rFonts w:ascii="Times New Roman" w:hAnsi="Times New Roman" w:cs="Times New Roman"/>
          <w:sz w:val="28"/>
          <w:szCs w:val="28"/>
        </w:rPr>
        <w:t>.</w:t>
      </w:r>
      <w:r w:rsidR="00F41BD0" w:rsidRPr="00F94AFC">
        <w:rPr>
          <w:rFonts w:ascii="Times New Roman" w:hAnsi="Times New Roman" w:cs="Times New Roman"/>
          <w:sz w:val="28"/>
          <w:szCs w:val="28"/>
        </w:rPr>
        <w:t xml:space="preserve"> Moses </w:t>
      </w:r>
      <w:r w:rsidR="005E4713" w:rsidRPr="00F94AFC">
        <w:rPr>
          <w:rFonts w:ascii="Times New Roman" w:hAnsi="Times New Roman" w:cs="Times New Roman"/>
          <w:sz w:val="28"/>
          <w:szCs w:val="28"/>
        </w:rPr>
        <w:t>was acknowledging</w:t>
      </w:r>
      <w:r w:rsidR="00F41BD0" w:rsidRPr="00F94AFC">
        <w:rPr>
          <w:rFonts w:ascii="Times New Roman" w:hAnsi="Times New Roman" w:cs="Times New Roman"/>
          <w:sz w:val="28"/>
          <w:szCs w:val="28"/>
        </w:rPr>
        <w:t xml:space="preserve"> Yahweh as leading their battle, the way a human general would</w:t>
      </w:r>
      <w:r w:rsidR="002E292B" w:rsidRPr="00F94AFC">
        <w:rPr>
          <w:rFonts w:ascii="Times New Roman" w:hAnsi="Times New Roman" w:cs="Times New Roman"/>
          <w:sz w:val="28"/>
          <w:szCs w:val="28"/>
        </w:rPr>
        <w:t xml:space="preserve"> lead</w:t>
      </w:r>
      <w:r w:rsidR="00F41BD0" w:rsidRPr="00F94AFC">
        <w:rPr>
          <w:rFonts w:ascii="Times New Roman" w:hAnsi="Times New Roman" w:cs="Times New Roman"/>
          <w:sz w:val="28"/>
          <w:szCs w:val="28"/>
        </w:rPr>
        <w:t>.</w:t>
      </w:r>
    </w:p>
    <w:p w:rsidR="00A51F97" w:rsidRPr="00A51F97" w:rsidRDefault="004C17F6" w:rsidP="00A51F97">
      <w:pPr>
        <w:tabs>
          <w:tab w:val="right" w:pos="8640"/>
        </w:tabs>
        <w:spacing w:after="240"/>
        <w:rPr>
          <w:rFonts w:ascii="Times New Roman" w:hAnsi="Times New Roman" w:cs="Times New Roman"/>
          <w:b/>
          <w:bCs/>
          <w:sz w:val="40"/>
          <w:szCs w:val="40"/>
        </w:rPr>
      </w:pPr>
      <w:r>
        <w:rPr>
          <w:rFonts w:ascii="Times New Roman" w:hAnsi="Times New Roman" w:cs="Times New Roman"/>
          <w:b/>
          <w:bCs/>
          <w:sz w:val="40"/>
          <w:szCs w:val="40"/>
        </w:rPr>
        <w:t>The World at</w:t>
      </w:r>
      <w:r w:rsidR="00A51F97" w:rsidRPr="00A51F97">
        <w:rPr>
          <w:rFonts w:ascii="Times New Roman" w:hAnsi="Times New Roman" w:cs="Times New Roman"/>
          <w:b/>
          <w:bCs/>
          <w:sz w:val="40"/>
          <w:szCs w:val="40"/>
        </w:rPr>
        <w:t xml:space="preserve"> War</w:t>
      </w:r>
    </w:p>
    <w:p w:rsidR="00610EEB" w:rsidRPr="00FF525D" w:rsidRDefault="00610EEB" w:rsidP="002C03E4">
      <w:pPr>
        <w:tabs>
          <w:tab w:val="right" w:pos="8640"/>
        </w:tabs>
        <w:spacing w:after="240"/>
        <w:ind w:firstLine="360"/>
        <w:rPr>
          <w:rFonts w:ascii="Times New Roman" w:hAnsi="Times New Roman" w:cs="Times New Roman"/>
          <w:sz w:val="28"/>
          <w:szCs w:val="28"/>
        </w:rPr>
      </w:pPr>
      <w:r w:rsidRPr="00FF525D">
        <w:rPr>
          <w:rFonts w:ascii="Times New Roman" w:hAnsi="Times New Roman" w:cs="Times New Roman"/>
          <w:sz w:val="28"/>
          <w:szCs w:val="28"/>
        </w:rPr>
        <w:t xml:space="preserve">The </w:t>
      </w:r>
      <w:r w:rsidR="00A51F97" w:rsidRPr="00FF525D">
        <w:rPr>
          <w:rFonts w:ascii="Times New Roman" w:hAnsi="Times New Roman" w:cs="Times New Roman"/>
          <w:sz w:val="28"/>
          <w:szCs w:val="28"/>
        </w:rPr>
        <w:t xml:space="preserve">material </w:t>
      </w:r>
      <w:r w:rsidRPr="00FF525D">
        <w:rPr>
          <w:rFonts w:ascii="Times New Roman" w:hAnsi="Times New Roman" w:cs="Times New Roman"/>
          <w:sz w:val="28"/>
          <w:szCs w:val="28"/>
        </w:rPr>
        <w:t>creation has been at war since before Adam was created</w:t>
      </w:r>
      <w:r w:rsidR="00F626AB" w:rsidRPr="00FF525D">
        <w:rPr>
          <w:rFonts w:ascii="Times New Roman" w:hAnsi="Times New Roman" w:cs="Times New Roman"/>
          <w:sz w:val="28"/>
          <w:szCs w:val="28"/>
        </w:rPr>
        <w:t xml:space="preserve">, </w:t>
      </w:r>
      <w:r w:rsidR="00C41001" w:rsidRPr="00FF525D">
        <w:rPr>
          <w:rFonts w:ascii="Times New Roman" w:hAnsi="Times New Roman" w:cs="Times New Roman"/>
          <w:sz w:val="28"/>
          <w:szCs w:val="28"/>
        </w:rPr>
        <w:t>when</w:t>
      </w:r>
      <w:r w:rsidR="00F626AB" w:rsidRPr="00FF525D">
        <w:rPr>
          <w:rFonts w:ascii="Times New Roman" w:hAnsi="Times New Roman" w:cs="Times New Roman"/>
          <w:sz w:val="28"/>
          <w:szCs w:val="28"/>
        </w:rPr>
        <w:t xml:space="preserve"> </w:t>
      </w:r>
      <w:r w:rsidR="00015483" w:rsidRPr="00FF525D">
        <w:rPr>
          <w:rFonts w:ascii="Times New Roman" w:hAnsi="Times New Roman" w:cs="Times New Roman"/>
          <w:sz w:val="28"/>
          <w:szCs w:val="28"/>
        </w:rPr>
        <w:t xml:space="preserve">“waste and emptiness” (Gen.1:2, </w:t>
      </w:r>
      <w:r w:rsidR="003D3BDE" w:rsidRPr="00FF525D">
        <w:rPr>
          <w:rFonts w:ascii="Times New Roman" w:hAnsi="Times New Roman" w:cs="Times New Roman"/>
          <w:sz w:val="28"/>
          <w:szCs w:val="28"/>
        </w:rPr>
        <w:t xml:space="preserve">Heb. </w:t>
      </w:r>
      <w:r w:rsidR="00F626AB" w:rsidRPr="00FF525D">
        <w:rPr>
          <w:rFonts w:ascii="Times New Roman" w:hAnsi="Times New Roman" w:cs="Times New Roman"/>
          <w:i/>
          <w:iCs/>
          <w:sz w:val="28"/>
          <w:szCs w:val="28"/>
        </w:rPr>
        <w:t>tôhûw wa-bôhûw</w:t>
      </w:r>
      <w:r w:rsidR="00015483" w:rsidRPr="00FF525D">
        <w:rPr>
          <w:rFonts w:ascii="Times New Roman" w:hAnsi="Times New Roman" w:cs="Times New Roman"/>
          <w:iCs/>
          <w:sz w:val="28"/>
          <w:szCs w:val="28"/>
        </w:rPr>
        <w:t>)</w:t>
      </w:r>
      <w:r w:rsidR="00F626AB" w:rsidRPr="00FF525D">
        <w:rPr>
          <w:rFonts w:ascii="Times New Roman" w:hAnsi="Times New Roman" w:cs="Times New Roman"/>
          <w:sz w:val="28"/>
          <w:szCs w:val="28"/>
        </w:rPr>
        <w:t xml:space="preserve"> entered in</w:t>
      </w:r>
      <w:r w:rsidR="00F41BD0" w:rsidRPr="00FF525D">
        <w:rPr>
          <w:rFonts w:ascii="Times New Roman" w:hAnsi="Times New Roman" w:cs="Times New Roman"/>
          <w:sz w:val="28"/>
          <w:szCs w:val="28"/>
        </w:rPr>
        <w:t xml:space="preserve">, and became by-words of the </w:t>
      </w:r>
      <w:r w:rsidR="005E4713" w:rsidRPr="00FF525D">
        <w:rPr>
          <w:rFonts w:ascii="Times New Roman" w:hAnsi="Times New Roman" w:cs="Times New Roman"/>
          <w:sz w:val="28"/>
          <w:szCs w:val="28"/>
        </w:rPr>
        <w:t xml:space="preserve">earthly </w:t>
      </w:r>
      <w:r w:rsidR="00F41BD0" w:rsidRPr="00FF525D">
        <w:rPr>
          <w:rFonts w:ascii="Times New Roman" w:hAnsi="Times New Roman" w:cs="Times New Roman"/>
          <w:sz w:val="28"/>
          <w:szCs w:val="28"/>
        </w:rPr>
        <w:t>creation</w:t>
      </w:r>
      <w:r w:rsidRPr="00FF525D">
        <w:rPr>
          <w:rFonts w:ascii="Times New Roman" w:hAnsi="Times New Roman" w:cs="Times New Roman"/>
          <w:sz w:val="28"/>
          <w:szCs w:val="28"/>
        </w:rPr>
        <w:t xml:space="preserve">. “Lord of hosts” in the </w:t>
      </w:r>
      <w:r w:rsidRPr="00FF525D">
        <w:rPr>
          <w:rFonts w:ascii="Times New Roman" w:hAnsi="Times New Roman" w:cs="Times New Roman"/>
          <w:i/>
          <w:iCs/>
          <w:sz w:val="28"/>
          <w:szCs w:val="28"/>
        </w:rPr>
        <w:t>KJV</w:t>
      </w:r>
      <w:r w:rsidRPr="00FF525D">
        <w:rPr>
          <w:rFonts w:ascii="Times New Roman" w:hAnsi="Times New Roman" w:cs="Times New Roman"/>
          <w:sz w:val="28"/>
          <w:szCs w:val="28"/>
        </w:rPr>
        <w:t xml:space="preserve"> sounds rather innocuous, like a king </w:t>
      </w:r>
      <w:r w:rsidR="00F626AB" w:rsidRPr="00FF525D">
        <w:rPr>
          <w:rFonts w:ascii="Times New Roman" w:hAnsi="Times New Roman" w:cs="Times New Roman"/>
          <w:sz w:val="28"/>
          <w:szCs w:val="28"/>
        </w:rPr>
        <w:t>with</w:t>
      </w:r>
      <w:r w:rsidRPr="00FF525D">
        <w:rPr>
          <w:rFonts w:ascii="Times New Roman" w:hAnsi="Times New Roman" w:cs="Times New Roman"/>
          <w:sz w:val="28"/>
          <w:szCs w:val="28"/>
        </w:rPr>
        <w:t xml:space="preserve"> the multitude of his </w:t>
      </w:r>
      <w:r w:rsidR="0043520A" w:rsidRPr="00FF525D">
        <w:rPr>
          <w:rFonts w:ascii="Times New Roman" w:hAnsi="Times New Roman" w:cs="Times New Roman"/>
          <w:sz w:val="28"/>
          <w:szCs w:val="28"/>
        </w:rPr>
        <w:t>follower</w:t>
      </w:r>
      <w:r w:rsidRPr="00FF525D">
        <w:rPr>
          <w:rFonts w:ascii="Times New Roman" w:hAnsi="Times New Roman" w:cs="Times New Roman"/>
          <w:sz w:val="28"/>
          <w:szCs w:val="28"/>
        </w:rPr>
        <w:t xml:space="preserve">s. But I have chosen </w:t>
      </w:r>
      <w:r w:rsidR="0043520A" w:rsidRPr="00FF525D">
        <w:rPr>
          <w:rFonts w:ascii="Times New Roman" w:hAnsi="Times New Roman" w:cs="Times New Roman"/>
          <w:sz w:val="28"/>
          <w:szCs w:val="28"/>
        </w:rPr>
        <w:t xml:space="preserve">throughout this book </w:t>
      </w:r>
      <w:r w:rsidRPr="00FF525D">
        <w:rPr>
          <w:rFonts w:ascii="Times New Roman" w:hAnsi="Times New Roman" w:cs="Times New Roman"/>
          <w:sz w:val="28"/>
          <w:szCs w:val="28"/>
        </w:rPr>
        <w:t>to translate th</w:t>
      </w:r>
      <w:r w:rsidR="0043520A" w:rsidRPr="00FF525D">
        <w:rPr>
          <w:rFonts w:ascii="Times New Roman" w:hAnsi="Times New Roman" w:cs="Times New Roman"/>
          <w:sz w:val="28"/>
          <w:szCs w:val="28"/>
        </w:rPr>
        <w:t>e</w:t>
      </w:r>
      <w:r w:rsidRPr="00FF525D">
        <w:rPr>
          <w:rFonts w:ascii="Times New Roman" w:hAnsi="Times New Roman" w:cs="Times New Roman"/>
          <w:sz w:val="28"/>
          <w:szCs w:val="28"/>
        </w:rPr>
        <w:t xml:space="preserve"> title literally, “Yahweh of armies”</w:t>
      </w:r>
      <w:r w:rsidR="00DB1C28" w:rsidRPr="00FF525D">
        <w:rPr>
          <w:rFonts w:ascii="Times New Roman" w:hAnsi="Times New Roman" w:cs="Times New Roman"/>
          <w:sz w:val="28"/>
          <w:szCs w:val="28"/>
        </w:rPr>
        <w:t xml:space="preserve">. “Armies” is Heb. </w:t>
      </w:r>
      <w:r w:rsidR="00DB1C28" w:rsidRPr="00FF525D">
        <w:rPr>
          <w:rFonts w:ascii="Times New Roman" w:hAnsi="Times New Roman" w:cs="Times New Roman"/>
          <w:i/>
          <w:iCs/>
          <w:sz w:val="28"/>
          <w:szCs w:val="28"/>
        </w:rPr>
        <w:t>ts</w:t>
      </w:r>
      <w:r w:rsidR="00DB1C28" w:rsidRPr="00FF525D">
        <w:rPr>
          <w:rFonts w:ascii="Times New Roman" w:hAnsi="Times New Roman" w:cs="Times New Roman"/>
          <w:i/>
          <w:iCs/>
          <w:sz w:val="28"/>
          <w:szCs w:val="28"/>
          <w:vertAlign w:val="subscript"/>
        </w:rPr>
        <w:t>e</w:t>
      </w:r>
      <w:r w:rsidR="00DB1C28" w:rsidRPr="00FF525D">
        <w:rPr>
          <w:rFonts w:ascii="Times New Roman" w:hAnsi="Times New Roman" w:cs="Times New Roman"/>
          <w:i/>
          <w:iCs/>
          <w:sz w:val="28"/>
          <w:szCs w:val="28"/>
        </w:rPr>
        <w:t>bâ’ôwth</w:t>
      </w:r>
      <w:r w:rsidR="00DB1C28" w:rsidRPr="00FF525D">
        <w:rPr>
          <w:rFonts w:ascii="Times New Roman" w:hAnsi="Times New Roman" w:cs="Times New Roman"/>
          <w:sz w:val="28"/>
          <w:szCs w:val="28"/>
        </w:rPr>
        <w:t xml:space="preserve">, which derives from </w:t>
      </w:r>
      <w:r w:rsidR="00DB1C28" w:rsidRPr="00FF525D">
        <w:rPr>
          <w:rFonts w:ascii="Times New Roman" w:hAnsi="Times New Roman" w:cs="Times New Roman"/>
          <w:i/>
          <w:iCs/>
          <w:sz w:val="28"/>
          <w:szCs w:val="28"/>
        </w:rPr>
        <w:t>tsâbâ’</w:t>
      </w:r>
      <w:r w:rsidR="00DB1C28" w:rsidRPr="00FF525D">
        <w:rPr>
          <w:rFonts w:ascii="Times New Roman" w:hAnsi="Times New Roman" w:cs="Times New Roman"/>
          <w:sz w:val="28"/>
          <w:szCs w:val="28"/>
        </w:rPr>
        <w:t>, which is both a noun meaning “army”, “war” and “warfare”, and a verb meaning “wage war” (BDB, p.839). “Yahweh of armies” is found 259 times as a divine title in the OT.</w:t>
      </w:r>
      <w:r w:rsidR="00FC2206" w:rsidRPr="00FF525D">
        <w:rPr>
          <w:rFonts w:ascii="Times New Roman" w:hAnsi="Times New Roman" w:cs="Times New Roman"/>
          <w:sz w:val="28"/>
          <w:szCs w:val="28"/>
        </w:rPr>
        <w:t xml:space="preserve"> Although the </w:t>
      </w:r>
      <w:r w:rsidR="00D975C8" w:rsidRPr="00FF525D">
        <w:rPr>
          <w:rFonts w:ascii="Times New Roman" w:hAnsi="Times New Roman" w:cs="Times New Roman"/>
          <w:sz w:val="28"/>
          <w:szCs w:val="28"/>
        </w:rPr>
        <w:t>first</w:t>
      </w:r>
      <w:r w:rsidR="00FC2206" w:rsidRPr="00FF525D">
        <w:rPr>
          <w:rFonts w:ascii="Times New Roman" w:hAnsi="Times New Roman" w:cs="Times New Roman"/>
          <w:sz w:val="28"/>
          <w:szCs w:val="28"/>
        </w:rPr>
        <w:t xml:space="preserve"> occurrence of the title is at 1 Sam.1:3, </w:t>
      </w:r>
      <w:r w:rsidR="003D58D6" w:rsidRPr="00FF525D">
        <w:rPr>
          <w:rFonts w:ascii="Times New Roman" w:hAnsi="Times New Roman" w:cs="Times New Roman"/>
          <w:sz w:val="28"/>
          <w:szCs w:val="28"/>
        </w:rPr>
        <w:t xml:space="preserve">an earlier reference to </w:t>
      </w:r>
      <w:r w:rsidR="002C03E4" w:rsidRPr="00FF525D">
        <w:rPr>
          <w:rFonts w:ascii="Times New Roman" w:hAnsi="Times New Roman" w:cs="Times New Roman"/>
          <w:sz w:val="28"/>
          <w:szCs w:val="28"/>
        </w:rPr>
        <w:t>this name</w:t>
      </w:r>
      <w:r w:rsidR="003D58D6" w:rsidRPr="00FF525D">
        <w:rPr>
          <w:rFonts w:ascii="Times New Roman" w:hAnsi="Times New Roman" w:cs="Times New Roman"/>
          <w:sz w:val="28"/>
          <w:szCs w:val="28"/>
        </w:rPr>
        <w:t xml:space="preserve"> </w:t>
      </w:r>
      <w:r w:rsidR="00FC2206" w:rsidRPr="00FF525D">
        <w:rPr>
          <w:rFonts w:ascii="Times New Roman" w:hAnsi="Times New Roman" w:cs="Times New Roman"/>
          <w:sz w:val="28"/>
          <w:szCs w:val="28"/>
        </w:rPr>
        <w:t xml:space="preserve">is implied </w:t>
      </w:r>
      <w:r w:rsidR="00F626AB" w:rsidRPr="00FF525D">
        <w:rPr>
          <w:rFonts w:ascii="Times New Roman" w:hAnsi="Times New Roman" w:cs="Times New Roman"/>
          <w:sz w:val="28"/>
          <w:szCs w:val="28"/>
        </w:rPr>
        <w:t>in this</w:t>
      </w:r>
      <w:r w:rsidR="00FC2206" w:rsidRPr="00FF525D">
        <w:rPr>
          <w:rFonts w:ascii="Times New Roman" w:hAnsi="Times New Roman" w:cs="Times New Roman"/>
          <w:sz w:val="28"/>
          <w:szCs w:val="28"/>
        </w:rPr>
        <w:t xml:space="preserve"> </w:t>
      </w:r>
      <w:r w:rsidR="00361F46" w:rsidRPr="00FF525D">
        <w:rPr>
          <w:rFonts w:ascii="Times New Roman" w:hAnsi="Times New Roman" w:cs="Times New Roman"/>
          <w:sz w:val="28"/>
          <w:szCs w:val="28"/>
        </w:rPr>
        <w:t>E</w:t>
      </w:r>
      <w:r w:rsidR="00FC2206" w:rsidRPr="00FF525D">
        <w:rPr>
          <w:rFonts w:ascii="Times New Roman" w:hAnsi="Times New Roman" w:cs="Times New Roman"/>
          <w:sz w:val="28"/>
          <w:szCs w:val="28"/>
        </w:rPr>
        <w:t xml:space="preserve">xodus </w:t>
      </w:r>
      <w:r w:rsidR="00F626AB" w:rsidRPr="00FF525D">
        <w:rPr>
          <w:rFonts w:ascii="Times New Roman" w:hAnsi="Times New Roman" w:cs="Times New Roman"/>
          <w:sz w:val="28"/>
          <w:szCs w:val="28"/>
        </w:rPr>
        <w:t xml:space="preserve">text </w:t>
      </w:r>
      <w:r w:rsidR="00FC2206" w:rsidRPr="00FF525D">
        <w:rPr>
          <w:rFonts w:ascii="Times New Roman" w:hAnsi="Times New Roman" w:cs="Times New Roman"/>
          <w:sz w:val="28"/>
          <w:szCs w:val="28"/>
        </w:rPr>
        <w:t>–</w:t>
      </w:r>
    </w:p>
    <w:p w:rsidR="00FC2206" w:rsidRPr="00FF525D" w:rsidRDefault="00FC2206" w:rsidP="00DB1C28">
      <w:pPr>
        <w:tabs>
          <w:tab w:val="right" w:pos="8640"/>
        </w:tabs>
        <w:spacing w:after="240"/>
        <w:rPr>
          <w:rFonts w:ascii="Times New Roman" w:hAnsi="Times New Roman" w:cs="Times New Roman"/>
          <w:sz w:val="28"/>
          <w:szCs w:val="28"/>
        </w:rPr>
      </w:pPr>
      <w:r w:rsidRPr="00FF525D">
        <w:rPr>
          <w:rFonts w:ascii="Times New Roman" w:hAnsi="Times New Roman" w:cs="Times New Roman"/>
          <w:sz w:val="28"/>
          <w:szCs w:val="28"/>
        </w:rPr>
        <w:t xml:space="preserve">“went out </w:t>
      </w:r>
      <w:r w:rsidRPr="00FF525D">
        <w:rPr>
          <w:rFonts w:ascii="Times New Roman" w:hAnsi="Times New Roman" w:cs="Times New Roman"/>
          <w:sz w:val="28"/>
          <w:szCs w:val="28"/>
          <w:u w:val="single"/>
        </w:rPr>
        <w:t xml:space="preserve">all </w:t>
      </w:r>
      <w:r w:rsidRPr="00FF525D">
        <w:rPr>
          <w:rFonts w:ascii="Times New Roman" w:hAnsi="Times New Roman" w:cs="Times New Roman"/>
          <w:i/>
          <w:iCs/>
          <w:sz w:val="28"/>
          <w:szCs w:val="28"/>
          <w:u w:val="single"/>
        </w:rPr>
        <w:t>the</w:t>
      </w:r>
      <w:r w:rsidRPr="00FF525D">
        <w:rPr>
          <w:rFonts w:ascii="Times New Roman" w:hAnsi="Times New Roman" w:cs="Times New Roman"/>
          <w:sz w:val="28"/>
          <w:szCs w:val="28"/>
          <w:u w:val="single"/>
        </w:rPr>
        <w:t xml:space="preserve"> armies of Yahweh</w:t>
      </w:r>
      <w:r w:rsidRPr="00FF525D">
        <w:rPr>
          <w:rFonts w:ascii="Times New Roman" w:hAnsi="Times New Roman" w:cs="Times New Roman"/>
          <w:sz w:val="28"/>
          <w:szCs w:val="28"/>
        </w:rPr>
        <w:t xml:space="preserve"> from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land of Egypt”   Exo.12:41</w:t>
      </w:r>
    </w:p>
    <w:p w:rsidR="00BD7573" w:rsidRPr="00FF525D" w:rsidRDefault="0043520A" w:rsidP="00EF53DD">
      <w:pPr>
        <w:tabs>
          <w:tab w:val="right" w:pos="8640"/>
        </w:tabs>
        <w:spacing w:after="240"/>
        <w:rPr>
          <w:rFonts w:ascii="Times New Roman" w:hAnsi="Times New Roman" w:cs="Times New Roman"/>
          <w:sz w:val="28"/>
          <w:szCs w:val="28"/>
        </w:rPr>
      </w:pPr>
      <w:r w:rsidRPr="00FF525D">
        <w:rPr>
          <w:rFonts w:ascii="Times New Roman" w:hAnsi="Times New Roman" w:cs="Times New Roman"/>
          <w:sz w:val="28"/>
          <w:szCs w:val="28"/>
        </w:rPr>
        <w:t>Thus</w:t>
      </w:r>
      <w:r w:rsidR="00361F46" w:rsidRPr="00FF525D">
        <w:rPr>
          <w:rFonts w:ascii="Times New Roman" w:hAnsi="Times New Roman" w:cs="Times New Roman"/>
          <w:sz w:val="28"/>
          <w:szCs w:val="28"/>
        </w:rPr>
        <w:t>, in part</w:t>
      </w:r>
      <w:r w:rsidRPr="00FF525D">
        <w:rPr>
          <w:rFonts w:ascii="Times New Roman" w:hAnsi="Times New Roman" w:cs="Times New Roman"/>
          <w:sz w:val="28"/>
          <w:szCs w:val="28"/>
        </w:rPr>
        <w:t xml:space="preserve">, “Yahweh of armies” is a reference to His leading Israel as a great implement of His warfare. </w:t>
      </w:r>
      <w:r w:rsidR="0088209E" w:rsidRPr="00FF525D">
        <w:rPr>
          <w:rFonts w:ascii="Times New Roman" w:hAnsi="Times New Roman" w:cs="Times New Roman"/>
          <w:sz w:val="28"/>
          <w:szCs w:val="28"/>
        </w:rPr>
        <w:t xml:space="preserve">Israel </w:t>
      </w:r>
      <w:r w:rsidR="00F626AB" w:rsidRPr="00FF525D">
        <w:rPr>
          <w:rFonts w:ascii="Times New Roman" w:hAnsi="Times New Roman" w:cs="Times New Roman"/>
          <w:sz w:val="28"/>
          <w:szCs w:val="28"/>
        </w:rPr>
        <w:t xml:space="preserve">was </w:t>
      </w:r>
      <w:r w:rsidR="0088209E" w:rsidRPr="00FF525D">
        <w:rPr>
          <w:rFonts w:ascii="Times New Roman" w:hAnsi="Times New Roman" w:cs="Times New Roman"/>
          <w:sz w:val="28"/>
          <w:szCs w:val="28"/>
        </w:rPr>
        <w:t xml:space="preserve">deployed in military ranks </w:t>
      </w:r>
      <w:r w:rsidR="00EF53DD" w:rsidRPr="00FF525D">
        <w:rPr>
          <w:rFonts w:ascii="Times New Roman" w:hAnsi="Times New Roman" w:cs="Times New Roman"/>
          <w:sz w:val="28"/>
          <w:szCs w:val="28"/>
        </w:rPr>
        <w:t>throughout</w:t>
      </w:r>
      <w:r w:rsidR="0088209E" w:rsidRPr="00FF525D">
        <w:rPr>
          <w:rFonts w:ascii="Times New Roman" w:hAnsi="Times New Roman" w:cs="Times New Roman"/>
          <w:sz w:val="28"/>
          <w:szCs w:val="28"/>
        </w:rPr>
        <w:t xml:space="preserve"> their Sinai sojourn</w:t>
      </w:r>
      <w:r w:rsidR="001C2BAB" w:rsidRPr="00FF525D">
        <w:rPr>
          <w:rFonts w:ascii="Times New Roman" w:hAnsi="Times New Roman" w:cs="Times New Roman"/>
          <w:sz w:val="28"/>
          <w:szCs w:val="28"/>
        </w:rPr>
        <w:t xml:space="preserve"> (Numbers chapter 2)</w:t>
      </w:r>
      <w:r w:rsidR="0088209E" w:rsidRPr="00FF525D">
        <w:rPr>
          <w:rFonts w:ascii="Times New Roman" w:hAnsi="Times New Roman" w:cs="Times New Roman"/>
          <w:sz w:val="28"/>
          <w:szCs w:val="28"/>
        </w:rPr>
        <w:t xml:space="preserve">. </w:t>
      </w:r>
    </w:p>
    <w:p w:rsidR="0043520A" w:rsidRPr="00FF525D" w:rsidRDefault="008F6320" w:rsidP="00BD7573">
      <w:pPr>
        <w:tabs>
          <w:tab w:val="right" w:pos="8640"/>
        </w:tabs>
        <w:spacing w:after="240"/>
        <w:ind w:firstLine="360"/>
        <w:rPr>
          <w:rFonts w:ascii="Times New Roman" w:hAnsi="Times New Roman" w:cs="Times New Roman"/>
          <w:sz w:val="28"/>
          <w:szCs w:val="28"/>
        </w:rPr>
      </w:pPr>
      <w:r w:rsidRPr="00FF525D">
        <w:rPr>
          <w:rFonts w:ascii="Times New Roman" w:hAnsi="Times New Roman" w:cs="Times New Roman"/>
          <w:sz w:val="28"/>
          <w:szCs w:val="28"/>
        </w:rPr>
        <w:lastRenderedPageBreak/>
        <w:t>In contrast</w:t>
      </w:r>
      <w:r w:rsidR="00BD7573" w:rsidRPr="00FF525D">
        <w:rPr>
          <w:rFonts w:ascii="Times New Roman" w:hAnsi="Times New Roman" w:cs="Times New Roman"/>
          <w:sz w:val="28"/>
          <w:szCs w:val="28"/>
        </w:rPr>
        <w:t>,</w:t>
      </w:r>
      <w:r w:rsidR="0043520A" w:rsidRPr="00FF525D">
        <w:rPr>
          <w:rFonts w:ascii="Times New Roman" w:hAnsi="Times New Roman" w:cs="Times New Roman"/>
          <w:sz w:val="28"/>
          <w:szCs w:val="28"/>
        </w:rPr>
        <w:t xml:space="preserve"> the first occurrence </w:t>
      </w:r>
      <w:r w:rsidR="0088209E" w:rsidRPr="00FF525D">
        <w:rPr>
          <w:rFonts w:ascii="Times New Roman" w:hAnsi="Times New Roman" w:cs="Times New Roman"/>
          <w:sz w:val="28"/>
          <w:szCs w:val="28"/>
        </w:rPr>
        <w:t xml:space="preserve">of </w:t>
      </w:r>
      <w:r w:rsidR="0088209E" w:rsidRPr="00FF525D">
        <w:rPr>
          <w:rFonts w:ascii="Times New Roman" w:hAnsi="Times New Roman" w:cs="Times New Roman"/>
          <w:i/>
          <w:iCs/>
          <w:sz w:val="28"/>
          <w:szCs w:val="28"/>
        </w:rPr>
        <w:t xml:space="preserve">tsâbâ’ </w:t>
      </w:r>
      <w:r w:rsidR="0043520A" w:rsidRPr="00FF525D">
        <w:rPr>
          <w:rFonts w:ascii="Times New Roman" w:hAnsi="Times New Roman" w:cs="Times New Roman"/>
          <w:sz w:val="28"/>
          <w:szCs w:val="28"/>
        </w:rPr>
        <w:t>in Gen.2:1 says –</w:t>
      </w:r>
    </w:p>
    <w:p w:rsidR="0043520A" w:rsidRPr="00FF525D" w:rsidRDefault="0043520A" w:rsidP="0088209E">
      <w:pPr>
        <w:tabs>
          <w:tab w:val="right" w:pos="8640"/>
        </w:tabs>
        <w:spacing w:after="240"/>
        <w:ind w:left="360"/>
        <w:rPr>
          <w:rFonts w:ascii="Times New Roman" w:hAnsi="Times New Roman" w:cs="Times New Roman"/>
          <w:sz w:val="28"/>
          <w:szCs w:val="28"/>
        </w:rPr>
      </w:pPr>
      <w:r w:rsidRPr="00FF525D">
        <w:rPr>
          <w:rFonts w:ascii="Times New Roman" w:hAnsi="Times New Roman" w:cs="Times New Roman"/>
          <w:sz w:val="28"/>
          <w:szCs w:val="28"/>
        </w:rPr>
        <w:t xml:space="preserve"> “And were completed the heavens and the earth, and all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w:t>
      </w:r>
      <w:r w:rsidRPr="00FF525D">
        <w:rPr>
          <w:rFonts w:ascii="Times New Roman" w:hAnsi="Times New Roman" w:cs="Times New Roman"/>
          <w:b/>
          <w:bCs/>
          <w:sz w:val="28"/>
          <w:szCs w:val="28"/>
        </w:rPr>
        <w:t>host</w:t>
      </w:r>
      <w:r w:rsidRPr="00FF525D">
        <w:rPr>
          <w:rFonts w:ascii="Times New Roman" w:hAnsi="Times New Roman" w:cs="Times New Roman"/>
          <w:sz w:val="28"/>
          <w:szCs w:val="28"/>
        </w:rPr>
        <w:t xml:space="preserve"> (</w:t>
      </w:r>
      <w:r w:rsidR="0088209E" w:rsidRPr="00FF525D">
        <w:rPr>
          <w:rFonts w:ascii="Times New Roman" w:hAnsi="Times New Roman" w:cs="Times New Roman"/>
          <w:i/>
          <w:iCs/>
          <w:sz w:val="28"/>
          <w:szCs w:val="28"/>
        </w:rPr>
        <w:t>tsâbâ’</w:t>
      </w:r>
      <w:r w:rsidRPr="00FF525D">
        <w:rPr>
          <w:rFonts w:ascii="Times New Roman" w:hAnsi="Times New Roman" w:cs="Times New Roman"/>
          <w:sz w:val="28"/>
          <w:szCs w:val="28"/>
        </w:rPr>
        <w:t>) of them</w:t>
      </w:r>
      <w:r w:rsidR="0088209E" w:rsidRPr="00FF525D">
        <w:rPr>
          <w:rFonts w:ascii="Times New Roman" w:hAnsi="Times New Roman" w:cs="Times New Roman"/>
          <w:sz w:val="28"/>
          <w:szCs w:val="28"/>
        </w:rPr>
        <w:t>.</w:t>
      </w:r>
      <w:r w:rsidRPr="00FF525D">
        <w:rPr>
          <w:rFonts w:ascii="Times New Roman" w:hAnsi="Times New Roman" w:cs="Times New Roman"/>
          <w:sz w:val="28"/>
          <w:szCs w:val="28"/>
        </w:rPr>
        <w:t>”</w:t>
      </w:r>
    </w:p>
    <w:p w:rsidR="0088209E" w:rsidRPr="00FF525D" w:rsidRDefault="00361F46" w:rsidP="00EF53DD">
      <w:pPr>
        <w:tabs>
          <w:tab w:val="right" w:pos="8640"/>
        </w:tabs>
        <w:spacing w:after="400"/>
        <w:rPr>
          <w:rFonts w:ascii="Times New Roman" w:hAnsi="Times New Roman" w:cs="Times New Roman"/>
          <w:sz w:val="28"/>
          <w:szCs w:val="28"/>
        </w:rPr>
      </w:pPr>
      <w:r w:rsidRPr="00FF525D">
        <w:rPr>
          <w:rFonts w:ascii="Times New Roman" w:hAnsi="Times New Roman" w:cs="Times New Roman"/>
          <w:sz w:val="28"/>
          <w:szCs w:val="28"/>
        </w:rPr>
        <w:t>This could mean simply that they were an ordered creation, even as an army is a</w:t>
      </w:r>
      <w:r w:rsidR="00F41BD0" w:rsidRPr="00FF525D">
        <w:rPr>
          <w:rFonts w:ascii="Times New Roman" w:hAnsi="Times New Roman" w:cs="Times New Roman"/>
          <w:sz w:val="28"/>
          <w:szCs w:val="28"/>
        </w:rPr>
        <w:t xml:space="preserve"> battle-</w:t>
      </w:r>
      <w:r w:rsidRPr="00FF525D">
        <w:rPr>
          <w:rFonts w:ascii="Times New Roman" w:hAnsi="Times New Roman" w:cs="Times New Roman"/>
          <w:sz w:val="28"/>
          <w:szCs w:val="28"/>
        </w:rPr>
        <w:t xml:space="preserve">ordered grouping. But I also </w:t>
      </w:r>
      <w:r w:rsidR="00A51F97" w:rsidRPr="00FF525D">
        <w:rPr>
          <w:rFonts w:ascii="Times New Roman" w:hAnsi="Times New Roman" w:cs="Times New Roman"/>
          <w:sz w:val="28"/>
          <w:szCs w:val="28"/>
        </w:rPr>
        <w:t>infer</w:t>
      </w:r>
      <w:r w:rsidR="0088209E" w:rsidRPr="00FF525D">
        <w:rPr>
          <w:rFonts w:ascii="Times New Roman" w:hAnsi="Times New Roman" w:cs="Times New Roman"/>
          <w:sz w:val="28"/>
          <w:szCs w:val="28"/>
        </w:rPr>
        <w:t xml:space="preserve"> </w:t>
      </w:r>
      <w:r w:rsidR="00975999" w:rsidRPr="00FF525D">
        <w:rPr>
          <w:rFonts w:ascii="Times New Roman" w:hAnsi="Times New Roman" w:cs="Times New Roman"/>
          <w:sz w:val="28"/>
          <w:szCs w:val="28"/>
        </w:rPr>
        <w:t xml:space="preserve">this nuance: </w:t>
      </w:r>
      <w:r w:rsidR="0088209E" w:rsidRPr="00FF525D">
        <w:rPr>
          <w:rFonts w:ascii="Times New Roman" w:hAnsi="Times New Roman" w:cs="Times New Roman"/>
          <w:sz w:val="28"/>
          <w:szCs w:val="28"/>
        </w:rPr>
        <w:t xml:space="preserve">that God viewed His </w:t>
      </w:r>
      <w:r w:rsidR="002703F0" w:rsidRPr="00FF525D">
        <w:rPr>
          <w:rFonts w:ascii="Times New Roman" w:hAnsi="Times New Roman" w:cs="Times New Roman"/>
          <w:sz w:val="28"/>
          <w:szCs w:val="28"/>
        </w:rPr>
        <w:t>re</w:t>
      </w:r>
      <w:r w:rsidR="0088209E" w:rsidRPr="00FF525D">
        <w:rPr>
          <w:rFonts w:ascii="Times New Roman" w:hAnsi="Times New Roman" w:cs="Times New Roman"/>
          <w:sz w:val="28"/>
          <w:szCs w:val="28"/>
        </w:rPr>
        <w:t>new</w:t>
      </w:r>
      <w:r w:rsidR="002703F0" w:rsidRPr="00FF525D">
        <w:rPr>
          <w:rFonts w:ascii="Times New Roman" w:hAnsi="Times New Roman" w:cs="Times New Roman"/>
          <w:sz w:val="28"/>
          <w:szCs w:val="28"/>
        </w:rPr>
        <w:t>ed</w:t>
      </w:r>
      <w:r w:rsidR="0088209E" w:rsidRPr="00FF525D">
        <w:rPr>
          <w:rFonts w:ascii="Times New Roman" w:hAnsi="Times New Roman" w:cs="Times New Roman"/>
          <w:sz w:val="28"/>
          <w:szCs w:val="28"/>
        </w:rPr>
        <w:t xml:space="preserve"> creation as a battleground</w:t>
      </w:r>
      <w:r w:rsidR="00BD7573" w:rsidRPr="00FF525D">
        <w:rPr>
          <w:rFonts w:ascii="Times New Roman" w:hAnsi="Times New Roman" w:cs="Times New Roman"/>
          <w:sz w:val="28"/>
          <w:szCs w:val="28"/>
        </w:rPr>
        <w:t>.</w:t>
      </w:r>
      <w:r w:rsidR="0088209E" w:rsidRPr="00FF525D">
        <w:rPr>
          <w:rFonts w:ascii="Times New Roman" w:hAnsi="Times New Roman" w:cs="Times New Roman"/>
          <w:sz w:val="28"/>
          <w:szCs w:val="28"/>
        </w:rPr>
        <w:t xml:space="preserve"> </w:t>
      </w:r>
      <w:r w:rsidR="001C2BAB" w:rsidRPr="00FF525D">
        <w:rPr>
          <w:rFonts w:ascii="Times New Roman" w:hAnsi="Times New Roman" w:cs="Times New Roman"/>
          <w:sz w:val="28"/>
          <w:szCs w:val="28"/>
        </w:rPr>
        <w:t xml:space="preserve">Psalm 103 ends with a heavenly praise, an exhortation for angels to bless Yahweh (v.20) – “all His </w:t>
      </w:r>
      <w:r w:rsidR="001C2BAB" w:rsidRPr="00FF525D">
        <w:rPr>
          <w:rFonts w:ascii="Times New Roman" w:hAnsi="Times New Roman" w:cs="Times New Roman"/>
          <w:b/>
          <w:bCs/>
          <w:sz w:val="28"/>
          <w:szCs w:val="28"/>
        </w:rPr>
        <w:t>armies</w:t>
      </w:r>
      <w:r w:rsidR="001C2BAB" w:rsidRPr="00FF525D">
        <w:rPr>
          <w:rFonts w:ascii="Times New Roman" w:hAnsi="Times New Roman" w:cs="Times New Roman"/>
          <w:sz w:val="28"/>
          <w:szCs w:val="28"/>
        </w:rPr>
        <w:t>, serving Him, doing His pleasure” (v.21). So His “armies” include</w:t>
      </w:r>
      <w:r w:rsidR="006734ED" w:rsidRPr="00FF525D">
        <w:rPr>
          <w:rFonts w:ascii="Times New Roman" w:hAnsi="Times New Roman" w:cs="Times New Roman"/>
          <w:sz w:val="28"/>
          <w:szCs w:val="28"/>
        </w:rPr>
        <w:t>d</w:t>
      </w:r>
      <w:r w:rsidR="001C2BAB" w:rsidRPr="00FF525D">
        <w:rPr>
          <w:rFonts w:ascii="Times New Roman" w:hAnsi="Times New Roman" w:cs="Times New Roman"/>
          <w:sz w:val="28"/>
          <w:szCs w:val="28"/>
        </w:rPr>
        <w:t xml:space="preserve"> heavenly regiments, as well as earthly.</w:t>
      </w:r>
      <w:r w:rsidR="00F95E16" w:rsidRPr="00FF525D">
        <w:rPr>
          <w:rFonts w:ascii="Times New Roman" w:hAnsi="Times New Roman" w:cs="Times New Roman"/>
          <w:sz w:val="28"/>
          <w:szCs w:val="28"/>
        </w:rPr>
        <w:t xml:space="preserve"> Indeed, Yahweh was seen in heavenly travel, riding upon </w:t>
      </w:r>
      <w:r w:rsidR="00BB292E" w:rsidRPr="00FF525D">
        <w:rPr>
          <w:rFonts w:ascii="Times New Roman" w:hAnsi="Times New Roman" w:cs="Times New Roman"/>
          <w:sz w:val="28"/>
          <w:szCs w:val="28"/>
        </w:rPr>
        <w:t>a</w:t>
      </w:r>
      <w:r w:rsidR="00F95E16" w:rsidRPr="00FF525D">
        <w:rPr>
          <w:rFonts w:ascii="Times New Roman" w:hAnsi="Times New Roman" w:cs="Times New Roman"/>
          <w:sz w:val="28"/>
          <w:szCs w:val="28"/>
        </w:rPr>
        <w:t xml:space="preserve"> cheru</w:t>
      </w:r>
      <w:r w:rsidR="00BB292E" w:rsidRPr="00FF525D">
        <w:rPr>
          <w:rFonts w:ascii="Times New Roman" w:hAnsi="Times New Roman" w:cs="Times New Roman"/>
          <w:sz w:val="28"/>
          <w:szCs w:val="28"/>
        </w:rPr>
        <w:t>b (2 Sam.22:11; Psa.18:</w:t>
      </w:r>
      <w:r w:rsidR="00E42129" w:rsidRPr="00FF525D">
        <w:rPr>
          <w:rFonts w:ascii="Times New Roman" w:hAnsi="Times New Roman" w:cs="Times New Roman"/>
          <w:sz w:val="28"/>
          <w:szCs w:val="28"/>
        </w:rPr>
        <w:t>10</w:t>
      </w:r>
      <w:r w:rsidR="00BB292E" w:rsidRPr="00FF525D">
        <w:rPr>
          <w:rFonts w:ascii="Times New Roman" w:hAnsi="Times New Roman" w:cs="Times New Roman"/>
          <w:sz w:val="28"/>
          <w:szCs w:val="28"/>
        </w:rPr>
        <w:t>), to assist David fighting his enemies (</w:t>
      </w:r>
      <w:r w:rsidR="00E42129" w:rsidRPr="00FF525D">
        <w:rPr>
          <w:rFonts w:ascii="Times New Roman" w:hAnsi="Times New Roman" w:cs="Times New Roman"/>
          <w:sz w:val="28"/>
          <w:szCs w:val="28"/>
        </w:rPr>
        <w:t>Psa.18:3</w:t>
      </w:r>
      <w:r w:rsidR="00BB292E" w:rsidRPr="00FF525D">
        <w:rPr>
          <w:rFonts w:ascii="Times New Roman" w:hAnsi="Times New Roman" w:cs="Times New Roman"/>
          <w:sz w:val="28"/>
          <w:szCs w:val="28"/>
        </w:rPr>
        <w:t>)</w:t>
      </w:r>
      <w:r w:rsidR="00F95E16" w:rsidRPr="00FF525D">
        <w:rPr>
          <w:rFonts w:ascii="Times New Roman" w:hAnsi="Times New Roman" w:cs="Times New Roman"/>
          <w:sz w:val="28"/>
          <w:szCs w:val="28"/>
        </w:rPr>
        <w:t xml:space="preserve">. </w:t>
      </w:r>
      <w:r w:rsidR="00BD7573" w:rsidRPr="00FF525D">
        <w:rPr>
          <w:rFonts w:ascii="Times New Roman" w:hAnsi="Times New Roman" w:cs="Times New Roman"/>
          <w:sz w:val="28"/>
          <w:szCs w:val="28"/>
        </w:rPr>
        <w:t>One</w:t>
      </w:r>
      <w:r w:rsidR="00F95E16" w:rsidRPr="00FF525D">
        <w:rPr>
          <w:rFonts w:ascii="Times New Roman" w:hAnsi="Times New Roman" w:cs="Times New Roman"/>
          <w:sz w:val="28"/>
          <w:szCs w:val="28"/>
        </w:rPr>
        <w:t xml:space="preserve"> role of </w:t>
      </w:r>
      <w:r w:rsidRPr="00FF525D">
        <w:rPr>
          <w:rFonts w:ascii="Times New Roman" w:hAnsi="Times New Roman" w:cs="Times New Roman"/>
          <w:sz w:val="28"/>
          <w:szCs w:val="28"/>
        </w:rPr>
        <w:t>the</w:t>
      </w:r>
      <w:r w:rsidR="00F95E16" w:rsidRPr="00FF525D">
        <w:rPr>
          <w:rFonts w:ascii="Times New Roman" w:hAnsi="Times New Roman" w:cs="Times New Roman"/>
          <w:sz w:val="28"/>
          <w:szCs w:val="28"/>
        </w:rPr>
        <w:t xml:space="preserve"> angelic </w:t>
      </w:r>
      <w:r w:rsidR="000613FF" w:rsidRPr="00FF525D">
        <w:rPr>
          <w:rFonts w:ascii="Times New Roman" w:hAnsi="Times New Roman" w:cs="Times New Roman"/>
          <w:sz w:val="28"/>
          <w:szCs w:val="28"/>
        </w:rPr>
        <w:t xml:space="preserve">cherub (Heb. </w:t>
      </w:r>
      <w:r w:rsidR="000613FF" w:rsidRPr="00FF525D">
        <w:rPr>
          <w:rFonts w:ascii="Times New Roman" w:hAnsi="Times New Roman" w:cs="Times New Roman"/>
          <w:i/>
          <w:iCs/>
          <w:sz w:val="28"/>
          <w:szCs w:val="28"/>
        </w:rPr>
        <w:t>k</w:t>
      </w:r>
      <w:r w:rsidR="00F95E16" w:rsidRPr="00FF525D">
        <w:rPr>
          <w:rFonts w:ascii="Times New Roman" w:hAnsi="Times New Roman" w:cs="Times New Roman"/>
          <w:i/>
          <w:iCs/>
          <w:sz w:val="28"/>
          <w:szCs w:val="28"/>
          <w:vertAlign w:val="subscript"/>
        </w:rPr>
        <w:t>e</w:t>
      </w:r>
      <w:r w:rsidR="00F95E16" w:rsidRPr="00FF525D">
        <w:rPr>
          <w:rFonts w:ascii="Times New Roman" w:hAnsi="Times New Roman" w:cs="Times New Roman"/>
          <w:i/>
          <w:iCs/>
          <w:sz w:val="28"/>
          <w:szCs w:val="28"/>
        </w:rPr>
        <w:t>r</w:t>
      </w:r>
      <w:r w:rsidR="000613FF" w:rsidRPr="00FF525D">
        <w:rPr>
          <w:rFonts w:ascii="Times New Roman" w:hAnsi="Times New Roman" w:cs="Times New Roman"/>
          <w:i/>
          <w:iCs/>
          <w:sz w:val="28"/>
          <w:szCs w:val="28"/>
        </w:rPr>
        <w:t>û</w:t>
      </w:r>
      <w:r w:rsidR="00F95E16" w:rsidRPr="00FF525D">
        <w:rPr>
          <w:rFonts w:ascii="Times New Roman" w:hAnsi="Times New Roman" w:cs="Times New Roman"/>
          <w:i/>
          <w:iCs/>
          <w:sz w:val="28"/>
          <w:szCs w:val="28"/>
        </w:rPr>
        <w:t>wb</w:t>
      </w:r>
      <w:r w:rsidR="000613FF" w:rsidRPr="00FF525D">
        <w:rPr>
          <w:rFonts w:ascii="Times New Roman" w:hAnsi="Times New Roman" w:cs="Times New Roman"/>
          <w:sz w:val="28"/>
          <w:szCs w:val="28"/>
        </w:rPr>
        <w:t>)</w:t>
      </w:r>
      <w:r w:rsidR="00CB1CAD" w:rsidRPr="00FF525D">
        <w:rPr>
          <w:rFonts w:ascii="Times New Roman" w:hAnsi="Times New Roman" w:cs="Times New Roman"/>
          <w:sz w:val="28"/>
          <w:szCs w:val="28"/>
        </w:rPr>
        <w:t xml:space="preserve"> was to </w:t>
      </w:r>
      <w:r w:rsidR="006734ED" w:rsidRPr="00FF525D">
        <w:rPr>
          <w:rFonts w:ascii="Times New Roman" w:hAnsi="Times New Roman" w:cs="Times New Roman"/>
          <w:sz w:val="28"/>
          <w:szCs w:val="28"/>
        </w:rPr>
        <w:t>wield</w:t>
      </w:r>
      <w:r w:rsidR="00CB1CAD" w:rsidRPr="00FF525D">
        <w:rPr>
          <w:rFonts w:ascii="Times New Roman" w:hAnsi="Times New Roman" w:cs="Times New Roman"/>
          <w:sz w:val="28"/>
          <w:szCs w:val="28"/>
        </w:rPr>
        <w:t xml:space="preserve"> a sword (Heb. </w:t>
      </w:r>
      <w:r w:rsidR="00CB1CAD" w:rsidRPr="00FF525D">
        <w:rPr>
          <w:rFonts w:ascii="Times New Roman" w:hAnsi="Times New Roman" w:cs="Times New Roman"/>
          <w:i/>
          <w:iCs/>
          <w:sz w:val="28"/>
          <w:szCs w:val="28"/>
        </w:rPr>
        <w:t>chereb</w:t>
      </w:r>
      <w:r w:rsidR="00CB1CAD" w:rsidRPr="00FF525D">
        <w:rPr>
          <w:rFonts w:ascii="Times New Roman" w:hAnsi="Times New Roman" w:cs="Times New Roman"/>
          <w:sz w:val="28"/>
          <w:szCs w:val="28"/>
        </w:rPr>
        <w:t>), as in Gen.3:24</w:t>
      </w:r>
      <w:r w:rsidR="006734ED" w:rsidRPr="00FF525D">
        <w:rPr>
          <w:rFonts w:ascii="Times New Roman" w:hAnsi="Times New Roman" w:cs="Times New Roman"/>
          <w:sz w:val="28"/>
          <w:szCs w:val="28"/>
        </w:rPr>
        <w:t>.</w:t>
      </w:r>
      <w:r w:rsidR="00D975C8" w:rsidRPr="00FF525D">
        <w:rPr>
          <w:rFonts w:ascii="Times New Roman" w:hAnsi="Times New Roman" w:cs="Times New Roman"/>
          <w:sz w:val="28"/>
          <w:szCs w:val="28"/>
        </w:rPr>
        <w:t xml:space="preserve"> </w:t>
      </w:r>
      <w:r w:rsidR="005E4713" w:rsidRPr="00FF525D">
        <w:rPr>
          <w:rFonts w:ascii="Times New Roman" w:hAnsi="Times New Roman" w:cs="Times New Roman"/>
          <w:sz w:val="28"/>
          <w:szCs w:val="28"/>
        </w:rPr>
        <w:t>Note how t</w:t>
      </w:r>
      <w:r w:rsidR="00D975C8" w:rsidRPr="00FF525D">
        <w:rPr>
          <w:rFonts w:ascii="Times New Roman" w:hAnsi="Times New Roman" w:cs="Times New Roman"/>
          <w:sz w:val="28"/>
          <w:szCs w:val="28"/>
        </w:rPr>
        <w:t xml:space="preserve">he Hebrew words </w:t>
      </w:r>
      <w:r w:rsidR="002C16B2" w:rsidRPr="00FF525D">
        <w:rPr>
          <w:rFonts w:ascii="Times New Roman" w:hAnsi="Times New Roman" w:cs="Times New Roman"/>
          <w:sz w:val="28"/>
          <w:szCs w:val="28"/>
        </w:rPr>
        <w:t xml:space="preserve">for cherub and sword </w:t>
      </w:r>
      <w:r w:rsidR="00D975C8" w:rsidRPr="00FF525D">
        <w:rPr>
          <w:rFonts w:ascii="Times New Roman" w:hAnsi="Times New Roman" w:cs="Times New Roman"/>
          <w:sz w:val="28"/>
          <w:szCs w:val="28"/>
        </w:rPr>
        <w:t xml:space="preserve">are phonetically </w:t>
      </w:r>
      <w:r w:rsidR="00EC44EA" w:rsidRPr="00FF525D">
        <w:rPr>
          <w:rFonts w:ascii="Times New Roman" w:hAnsi="Times New Roman" w:cs="Times New Roman"/>
          <w:sz w:val="28"/>
          <w:szCs w:val="28"/>
        </w:rPr>
        <w:t>similar</w:t>
      </w:r>
      <w:r w:rsidR="008F6320" w:rsidRPr="00FF525D">
        <w:rPr>
          <w:rFonts w:ascii="Times New Roman" w:hAnsi="Times New Roman" w:cs="Times New Roman"/>
          <w:sz w:val="28"/>
          <w:szCs w:val="28"/>
        </w:rPr>
        <w:t xml:space="preserve"> – that is, alliterative</w:t>
      </w:r>
      <w:r w:rsidR="00D975C8" w:rsidRPr="00FF525D">
        <w:rPr>
          <w:rFonts w:ascii="Times New Roman" w:hAnsi="Times New Roman" w:cs="Times New Roman"/>
          <w:sz w:val="28"/>
          <w:szCs w:val="28"/>
        </w:rPr>
        <w:t>.</w:t>
      </w:r>
      <w:r w:rsidR="00C01348" w:rsidRPr="00FF525D">
        <w:rPr>
          <w:rFonts w:ascii="Times New Roman" w:hAnsi="Times New Roman" w:cs="Times New Roman"/>
          <w:sz w:val="28"/>
          <w:szCs w:val="28"/>
        </w:rPr>
        <w:t xml:space="preserve"> Both angels and Israel served at times as Yahweh’s sword.</w:t>
      </w:r>
    </w:p>
    <w:p w:rsidR="00A51F97" w:rsidRPr="00A51F97" w:rsidRDefault="00A51F97" w:rsidP="00A51F97">
      <w:pPr>
        <w:tabs>
          <w:tab w:val="right" w:pos="8640"/>
        </w:tabs>
        <w:spacing w:after="240"/>
        <w:rPr>
          <w:rFonts w:ascii="Times New Roman" w:hAnsi="Times New Roman" w:cs="Times New Roman"/>
          <w:b/>
          <w:bCs/>
          <w:sz w:val="40"/>
          <w:szCs w:val="40"/>
        </w:rPr>
      </w:pPr>
      <w:r w:rsidRPr="00A51F97">
        <w:rPr>
          <w:rFonts w:ascii="Times New Roman" w:hAnsi="Times New Roman" w:cs="Times New Roman"/>
          <w:b/>
          <w:bCs/>
          <w:sz w:val="40"/>
          <w:szCs w:val="40"/>
        </w:rPr>
        <w:t>Yahweh’s Capital City</w:t>
      </w:r>
    </w:p>
    <w:p w:rsidR="001A52F8" w:rsidRPr="00FF525D" w:rsidRDefault="001A52F8" w:rsidP="00DC7152">
      <w:pPr>
        <w:tabs>
          <w:tab w:val="right" w:pos="8640"/>
        </w:tabs>
        <w:spacing w:after="240"/>
        <w:ind w:firstLine="360"/>
        <w:rPr>
          <w:rFonts w:ascii="Times New Roman" w:hAnsi="Times New Roman" w:cs="Times New Roman"/>
          <w:sz w:val="28"/>
          <w:szCs w:val="28"/>
        </w:rPr>
      </w:pPr>
      <w:r w:rsidRPr="00FF525D">
        <w:rPr>
          <w:rFonts w:ascii="Times New Roman" w:hAnsi="Times New Roman" w:cs="Times New Roman"/>
          <w:sz w:val="28"/>
          <w:szCs w:val="28"/>
        </w:rPr>
        <w:t>A them</w:t>
      </w:r>
      <w:r w:rsidR="001A2710" w:rsidRPr="00FF525D">
        <w:rPr>
          <w:rFonts w:ascii="Times New Roman" w:hAnsi="Times New Roman" w:cs="Times New Roman"/>
          <w:sz w:val="28"/>
          <w:szCs w:val="28"/>
        </w:rPr>
        <w:t>e</w:t>
      </w:r>
      <w:r w:rsidRPr="00FF525D">
        <w:rPr>
          <w:rFonts w:ascii="Times New Roman" w:hAnsi="Times New Roman" w:cs="Times New Roman"/>
          <w:sz w:val="28"/>
          <w:szCs w:val="28"/>
        </w:rPr>
        <w:t xml:space="preserve"> that recurs throughout the OT prophets is Yahweh </w:t>
      </w:r>
      <w:r w:rsidR="0058528F" w:rsidRPr="00FF525D">
        <w:rPr>
          <w:rFonts w:ascii="Times New Roman" w:hAnsi="Times New Roman" w:cs="Times New Roman"/>
          <w:sz w:val="28"/>
          <w:szCs w:val="28"/>
        </w:rPr>
        <w:t xml:space="preserve">dwelling among Israel. </w:t>
      </w:r>
      <w:r w:rsidR="00761D95" w:rsidRPr="00FF525D">
        <w:rPr>
          <w:rFonts w:ascii="Times New Roman" w:hAnsi="Times New Roman" w:cs="Times New Roman"/>
          <w:sz w:val="28"/>
          <w:szCs w:val="28"/>
        </w:rPr>
        <w:t>Integral with</w:t>
      </w:r>
      <w:r w:rsidR="0058528F" w:rsidRPr="00FF525D">
        <w:rPr>
          <w:rFonts w:ascii="Times New Roman" w:hAnsi="Times New Roman" w:cs="Times New Roman"/>
          <w:sz w:val="28"/>
          <w:szCs w:val="28"/>
        </w:rPr>
        <w:t xml:space="preserve"> His dwelling </w:t>
      </w:r>
      <w:r w:rsidR="00DC7152" w:rsidRPr="00FF525D">
        <w:rPr>
          <w:rFonts w:ascii="Times New Roman" w:hAnsi="Times New Roman" w:cs="Times New Roman"/>
          <w:sz w:val="28"/>
          <w:szCs w:val="28"/>
        </w:rPr>
        <w:t>among</w:t>
      </w:r>
      <w:r w:rsidR="0058528F" w:rsidRPr="00FF525D">
        <w:rPr>
          <w:rFonts w:ascii="Times New Roman" w:hAnsi="Times New Roman" w:cs="Times New Roman"/>
          <w:sz w:val="28"/>
          <w:szCs w:val="28"/>
        </w:rPr>
        <w:t xml:space="preserve"> them </w:t>
      </w:r>
      <w:r w:rsidR="00411F41" w:rsidRPr="00FF525D">
        <w:rPr>
          <w:rFonts w:ascii="Times New Roman" w:hAnsi="Times New Roman" w:cs="Times New Roman"/>
          <w:sz w:val="28"/>
          <w:szCs w:val="28"/>
        </w:rPr>
        <w:t>wa</w:t>
      </w:r>
      <w:r w:rsidR="0058528F" w:rsidRPr="00FF525D">
        <w:rPr>
          <w:rFonts w:ascii="Times New Roman" w:hAnsi="Times New Roman" w:cs="Times New Roman"/>
          <w:sz w:val="28"/>
          <w:szCs w:val="28"/>
        </w:rPr>
        <w:t xml:space="preserve">s His protection of them, </w:t>
      </w:r>
      <w:r w:rsidRPr="00FF525D">
        <w:rPr>
          <w:rFonts w:ascii="Times New Roman" w:hAnsi="Times New Roman" w:cs="Times New Roman"/>
          <w:sz w:val="28"/>
          <w:szCs w:val="28"/>
        </w:rPr>
        <w:t xml:space="preserve">coming to the defense of </w:t>
      </w:r>
      <w:r w:rsidR="00713811" w:rsidRPr="00FF525D">
        <w:rPr>
          <w:rFonts w:ascii="Times New Roman" w:hAnsi="Times New Roman" w:cs="Times New Roman"/>
          <w:sz w:val="28"/>
          <w:szCs w:val="28"/>
        </w:rPr>
        <w:t xml:space="preserve">Zion and </w:t>
      </w:r>
      <w:r w:rsidRPr="00FF525D">
        <w:rPr>
          <w:rFonts w:ascii="Times New Roman" w:hAnsi="Times New Roman" w:cs="Times New Roman"/>
          <w:sz w:val="28"/>
          <w:szCs w:val="28"/>
        </w:rPr>
        <w:t xml:space="preserve">Jerusalem and </w:t>
      </w:r>
      <w:r w:rsidR="0064439B" w:rsidRPr="00FF525D">
        <w:rPr>
          <w:rFonts w:ascii="Times New Roman" w:hAnsi="Times New Roman" w:cs="Times New Roman"/>
          <w:sz w:val="28"/>
          <w:szCs w:val="28"/>
        </w:rPr>
        <w:t>saving them</w:t>
      </w:r>
      <w:r w:rsidR="001A2710" w:rsidRPr="00FF525D">
        <w:rPr>
          <w:rFonts w:ascii="Times New Roman" w:hAnsi="Times New Roman" w:cs="Times New Roman"/>
          <w:sz w:val="28"/>
          <w:szCs w:val="28"/>
        </w:rPr>
        <w:t xml:space="preserve"> </w:t>
      </w:r>
      <w:r w:rsidR="008F6320" w:rsidRPr="00FF525D">
        <w:rPr>
          <w:rFonts w:ascii="Times New Roman" w:hAnsi="Times New Roman" w:cs="Times New Roman"/>
          <w:sz w:val="28"/>
          <w:szCs w:val="28"/>
        </w:rPr>
        <w:t>from</w:t>
      </w:r>
      <w:r w:rsidR="001A2710" w:rsidRPr="00FF525D">
        <w:rPr>
          <w:rFonts w:ascii="Times New Roman" w:hAnsi="Times New Roman" w:cs="Times New Roman"/>
          <w:sz w:val="28"/>
          <w:szCs w:val="28"/>
        </w:rPr>
        <w:t xml:space="preserve"> attacking nations round-about.</w:t>
      </w:r>
      <w:r w:rsidR="0064439B" w:rsidRPr="00FF525D">
        <w:rPr>
          <w:rFonts w:ascii="Times New Roman" w:hAnsi="Times New Roman" w:cs="Times New Roman"/>
          <w:sz w:val="28"/>
          <w:szCs w:val="28"/>
        </w:rPr>
        <w:t xml:space="preserve"> Here are some examples –</w:t>
      </w:r>
    </w:p>
    <w:p w:rsidR="001467FA" w:rsidRPr="00FF525D" w:rsidRDefault="0064439B" w:rsidP="00AD7940">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w:t>
      </w:r>
      <w:r w:rsidR="0084432D" w:rsidRPr="00FF525D">
        <w:rPr>
          <w:rFonts w:ascii="Times New Roman" w:hAnsi="Times New Roman" w:cs="Times New Roman"/>
          <w:sz w:val="28"/>
          <w:szCs w:val="28"/>
        </w:rPr>
        <w:t xml:space="preserve">For David said, ‘Yahweh Elohim of Israel has settled His people, and </w:t>
      </w:r>
      <w:r w:rsidR="001467FA" w:rsidRPr="00FF525D">
        <w:rPr>
          <w:rFonts w:ascii="Times New Roman" w:hAnsi="Times New Roman" w:cs="Times New Roman"/>
          <w:b/>
          <w:sz w:val="28"/>
          <w:szCs w:val="28"/>
        </w:rPr>
        <w:t>H</w:t>
      </w:r>
      <w:r w:rsidR="0084432D" w:rsidRPr="00FF525D">
        <w:rPr>
          <w:rFonts w:ascii="Times New Roman" w:hAnsi="Times New Roman" w:cs="Times New Roman"/>
          <w:b/>
          <w:sz w:val="28"/>
          <w:szCs w:val="28"/>
        </w:rPr>
        <w:t xml:space="preserve">e dwells in Jerusalem </w:t>
      </w:r>
      <w:r w:rsidR="0084432D" w:rsidRPr="00FF525D">
        <w:rPr>
          <w:rFonts w:ascii="Times New Roman" w:hAnsi="Times New Roman" w:cs="Times New Roman"/>
          <w:b/>
          <w:sz w:val="28"/>
          <w:szCs w:val="28"/>
          <w:u w:val="single"/>
        </w:rPr>
        <w:t>continuously</w:t>
      </w:r>
      <w:r w:rsidR="0084432D" w:rsidRPr="00FF525D">
        <w:rPr>
          <w:rFonts w:ascii="Times New Roman" w:hAnsi="Times New Roman" w:cs="Times New Roman"/>
          <w:sz w:val="28"/>
          <w:szCs w:val="28"/>
          <w:u w:val="single"/>
        </w:rPr>
        <w:t xml:space="preserve"> </w:t>
      </w:r>
      <w:r w:rsidR="0084432D" w:rsidRPr="00FF525D">
        <w:rPr>
          <w:rFonts w:ascii="Times New Roman" w:hAnsi="Times New Roman" w:cs="Times New Roman"/>
          <w:b/>
          <w:sz w:val="28"/>
          <w:szCs w:val="28"/>
          <w:u w:val="single"/>
        </w:rPr>
        <w:t xml:space="preserve">for </w:t>
      </w:r>
      <w:r w:rsidR="0084432D" w:rsidRPr="00FF525D">
        <w:rPr>
          <w:rFonts w:ascii="Times New Roman" w:hAnsi="Times New Roman" w:cs="Times New Roman"/>
          <w:b/>
          <w:i/>
          <w:sz w:val="28"/>
          <w:szCs w:val="28"/>
          <w:u w:val="single"/>
        </w:rPr>
        <w:t>the</w:t>
      </w:r>
      <w:r w:rsidR="0084432D" w:rsidRPr="00FF525D">
        <w:rPr>
          <w:rFonts w:ascii="Times New Roman" w:hAnsi="Times New Roman" w:cs="Times New Roman"/>
          <w:b/>
          <w:sz w:val="28"/>
          <w:szCs w:val="28"/>
          <w:u w:val="single"/>
        </w:rPr>
        <w:t xml:space="preserve"> age</w:t>
      </w:r>
      <w:r w:rsidR="0084432D" w:rsidRPr="00FF525D">
        <w:rPr>
          <w:rFonts w:ascii="Times New Roman" w:hAnsi="Times New Roman" w:cs="Times New Roman"/>
          <w:sz w:val="28"/>
          <w:szCs w:val="28"/>
        </w:rPr>
        <w:t xml:space="preserve">.’”  </w:t>
      </w:r>
      <w:r w:rsidR="00AD7940">
        <w:rPr>
          <w:rFonts w:ascii="Times New Roman" w:hAnsi="Times New Roman" w:cs="Times New Roman"/>
          <w:sz w:val="28"/>
          <w:szCs w:val="28"/>
        </w:rPr>
        <w:t xml:space="preserve">  </w:t>
      </w:r>
      <w:r w:rsidR="00AD7940" w:rsidRPr="00FF525D">
        <w:rPr>
          <w:rFonts w:ascii="Times New Roman" w:hAnsi="Times New Roman" w:cs="Times New Roman"/>
          <w:sz w:val="28"/>
          <w:szCs w:val="28"/>
        </w:rPr>
        <w:t>1 Chr.23:25</w:t>
      </w:r>
    </w:p>
    <w:p w:rsidR="0084432D" w:rsidRPr="00FF525D" w:rsidRDefault="001467FA" w:rsidP="00ED5285">
      <w:pPr>
        <w:tabs>
          <w:tab w:val="right" w:pos="8640"/>
        </w:tabs>
        <w:rPr>
          <w:rFonts w:ascii="Times New Roman" w:hAnsi="Times New Roman" w:cs="Times New Roman"/>
          <w:sz w:val="28"/>
          <w:szCs w:val="28"/>
        </w:rPr>
      </w:pPr>
      <w:r w:rsidRPr="00FF525D">
        <w:rPr>
          <w:rFonts w:ascii="Times New Roman" w:hAnsi="Times New Roman" w:cs="Times New Roman"/>
          <w:sz w:val="28"/>
          <w:szCs w:val="28"/>
        </w:rPr>
        <w:tab/>
      </w:r>
      <w:r w:rsidR="0084432D" w:rsidRPr="00FF525D">
        <w:rPr>
          <w:rFonts w:ascii="Times New Roman" w:hAnsi="Times New Roman" w:cs="Times New Roman"/>
          <w:sz w:val="28"/>
          <w:szCs w:val="28"/>
        </w:rPr>
        <w:t>This was spoken by David before his death</w:t>
      </w:r>
      <w:r w:rsidR="00067196" w:rsidRPr="00FF525D">
        <w:rPr>
          <w:rFonts w:ascii="Times New Roman" w:hAnsi="Times New Roman" w:cs="Times New Roman"/>
          <w:sz w:val="28"/>
          <w:szCs w:val="28"/>
        </w:rPr>
        <w:t>, after God had given the</w:t>
      </w:r>
      <w:r w:rsidR="00C5016D" w:rsidRPr="00FF525D">
        <w:rPr>
          <w:rFonts w:ascii="Times New Roman" w:hAnsi="Times New Roman" w:cs="Times New Roman"/>
          <w:sz w:val="28"/>
          <w:szCs w:val="28"/>
        </w:rPr>
        <w:t xml:space="preserve"> people</w:t>
      </w:r>
      <w:r w:rsidR="00067196" w:rsidRPr="00FF525D">
        <w:rPr>
          <w:rFonts w:ascii="Times New Roman" w:hAnsi="Times New Roman" w:cs="Times New Roman"/>
          <w:sz w:val="28"/>
          <w:szCs w:val="28"/>
        </w:rPr>
        <w:t xml:space="preserve"> rest from their numerous enemies.</w:t>
      </w:r>
      <w:r w:rsidR="0084432D" w:rsidRPr="00FF525D">
        <w:rPr>
          <w:rFonts w:ascii="Times New Roman" w:hAnsi="Times New Roman" w:cs="Times New Roman"/>
          <w:sz w:val="28"/>
          <w:szCs w:val="28"/>
        </w:rPr>
        <w:t xml:space="preserve"> Now “</w:t>
      </w:r>
      <w:r w:rsidR="0084432D" w:rsidRPr="00FF525D">
        <w:rPr>
          <w:rFonts w:ascii="Times New Roman" w:hAnsi="Times New Roman" w:cs="Times New Roman"/>
          <w:sz w:val="28"/>
          <w:szCs w:val="28"/>
          <w:u w:val="single"/>
        </w:rPr>
        <w:t>continuously for the age</w:t>
      </w:r>
      <w:r w:rsidR="0084432D" w:rsidRPr="00FF525D">
        <w:rPr>
          <w:rFonts w:ascii="Times New Roman" w:hAnsi="Times New Roman" w:cs="Times New Roman"/>
          <w:sz w:val="28"/>
          <w:szCs w:val="28"/>
        </w:rPr>
        <w:t>” is literally “</w:t>
      </w:r>
      <w:r w:rsidR="0084432D" w:rsidRPr="00FF525D">
        <w:rPr>
          <w:rFonts w:ascii="Times New Roman" w:hAnsi="Times New Roman" w:cs="Times New Roman"/>
          <w:sz w:val="28"/>
          <w:szCs w:val="28"/>
          <w:u w:val="double"/>
        </w:rPr>
        <w:t>up until</w:t>
      </w:r>
      <w:r w:rsidR="0084432D" w:rsidRPr="00FF525D">
        <w:rPr>
          <w:rFonts w:ascii="Times New Roman" w:hAnsi="Times New Roman" w:cs="Times New Roman"/>
          <w:sz w:val="28"/>
          <w:szCs w:val="28"/>
        </w:rPr>
        <w:t xml:space="preserve"> </w:t>
      </w:r>
      <w:r w:rsidR="0084432D" w:rsidRPr="00FF525D">
        <w:rPr>
          <w:rFonts w:ascii="Times New Roman" w:hAnsi="Times New Roman" w:cs="Times New Roman"/>
          <w:sz w:val="28"/>
          <w:szCs w:val="28"/>
          <w:u w:val="double"/>
        </w:rPr>
        <w:t>for</w:t>
      </w:r>
      <w:r w:rsidR="0084432D" w:rsidRPr="00FF525D">
        <w:rPr>
          <w:rFonts w:ascii="Times New Roman" w:hAnsi="Times New Roman" w:cs="Times New Roman"/>
          <w:sz w:val="28"/>
          <w:szCs w:val="28"/>
        </w:rPr>
        <w:t xml:space="preserve"> the age”, using a </w:t>
      </w:r>
      <w:r w:rsidR="0084432D" w:rsidRPr="00FF525D">
        <w:rPr>
          <w:rFonts w:ascii="Times New Roman" w:hAnsi="Times New Roman" w:cs="Times New Roman"/>
          <w:sz w:val="28"/>
          <w:szCs w:val="28"/>
          <w:u w:val="double"/>
        </w:rPr>
        <w:t>double</w:t>
      </w:r>
      <w:r w:rsidR="0084432D" w:rsidRPr="00FF525D">
        <w:rPr>
          <w:rFonts w:ascii="Times New Roman" w:hAnsi="Times New Roman" w:cs="Times New Roman"/>
          <w:sz w:val="28"/>
          <w:szCs w:val="28"/>
        </w:rPr>
        <w:t xml:space="preserve"> </w:t>
      </w:r>
      <w:r w:rsidR="0084432D" w:rsidRPr="00FF525D">
        <w:rPr>
          <w:rFonts w:ascii="Times New Roman" w:hAnsi="Times New Roman" w:cs="Times New Roman"/>
          <w:sz w:val="28"/>
          <w:szCs w:val="28"/>
          <w:u w:val="double"/>
        </w:rPr>
        <w:t>preposition</w:t>
      </w:r>
      <w:r w:rsidR="0084432D" w:rsidRPr="00FF525D">
        <w:rPr>
          <w:rFonts w:ascii="Times New Roman" w:hAnsi="Times New Roman" w:cs="Times New Roman"/>
          <w:sz w:val="28"/>
          <w:szCs w:val="28"/>
        </w:rPr>
        <w:t xml:space="preserve"> for emphasis. How long that age might be was not specified, </w:t>
      </w:r>
      <w:r w:rsidR="00A85952" w:rsidRPr="00FF525D">
        <w:rPr>
          <w:rFonts w:ascii="Times New Roman" w:hAnsi="Times New Roman" w:cs="Times New Roman"/>
          <w:sz w:val="28"/>
          <w:szCs w:val="28"/>
        </w:rPr>
        <w:t>but David</w:t>
      </w:r>
      <w:r w:rsidR="00A0340D" w:rsidRPr="00FF525D">
        <w:rPr>
          <w:rFonts w:ascii="Times New Roman" w:hAnsi="Times New Roman" w:cs="Times New Roman"/>
          <w:sz w:val="28"/>
          <w:szCs w:val="28"/>
        </w:rPr>
        <w:t xml:space="preserve"> before his death</w:t>
      </w:r>
      <w:r w:rsidR="00A85952" w:rsidRPr="00FF525D">
        <w:rPr>
          <w:rFonts w:ascii="Times New Roman" w:hAnsi="Times New Roman" w:cs="Times New Roman"/>
          <w:sz w:val="28"/>
          <w:szCs w:val="28"/>
        </w:rPr>
        <w:t xml:space="preserve"> also instructed Solomon</w:t>
      </w:r>
      <w:r w:rsidR="00F279B0" w:rsidRPr="00FF525D">
        <w:rPr>
          <w:rFonts w:ascii="Times New Roman" w:hAnsi="Times New Roman" w:cs="Times New Roman"/>
          <w:sz w:val="28"/>
          <w:szCs w:val="28"/>
        </w:rPr>
        <w:t>,</w:t>
      </w:r>
      <w:r w:rsidR="00A85952" w:rsidRPr="00FF525D">
        <w:rPr>
          <w:rFonts w:ascii="Times New Roman" w:hAnsi="Times New Roman" w:cs="Times New Roman"/>
          <w:sz w:val="28"/>
          <w:szCs w:val="28"/>
        </w:rPr>
        <w:t xml:space="preserve"> </w:t>
      </w:r>
      <w:r w:rsidR="00F279B0" w:rsidRPr="00FF525D">
        <w:rPr>
          <w:rFonts w:ascii="Times New Roman" w:hAnsi="Times New Roman" w:cs="Times New Roman"/>
          <w:sz w:val="28"/>
          <w:szCs w:val="28"/>
        </w:rPr>
        <w:t xml:space="preserve">thus </w:t>
      </w:r>
      <w:r w:rsidR="00A85952" w:rsidRPr="00FF525D">
        <w:rPr>
          <w:rFonts w:ascii="Times New Roman" w:hAnsi="Times New Roman" w:cs="Times New Roman"/>
          <w:sz w:val="28"/>
          <w:szCs w:val="28"/>
        </w:rPr>
        <w:t xml:space="preserve">– </w:t>
      </w:r>
    </w:p>
    <w:p w:rsidR="00A85952" w:rsidRPr="00FF525D" w:rsidRDefault="00A85952" w:rsidP="00761D95">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“so that Yahweh may </w:t>
      </w:r>
      <w:r w:rsidR="00761D95" w:rsidRPr="00FF525D">
        <w:rPr>
          <w:rFonts w:ascii="Times New Roman" w:hAnsi="Times New Roman" w:cs="Times New Roman"/>
          <w:sz w:val="28"/>
          <w:szCs w:val="28"/>
        </w:rPr>
        <w:t>establish</w:t>
      </w:r>
      <w:r w:rsidRPr="00FF525D">
        <w:rPr>
          <w:rFonts w:ascii="Times New Roman" w:hAnsi="Times New Roman" w:cs="Times New Roman"/>
          <w:sz w:val="28"/>
          <w:szCs w:val="28"/>
        </w:rPr>
        <w:t xml:space="preserve"> His word which He spoke to me, to say, ‘</w:t>
      </w:r>
      <w:r w:rsidRPr="00FF525D">
        <w:rPr>
          <w:rFonts w:ascii="Times New Roman" w:hAnsi="Times New Roman" w:cs="Times New Roman"/>
          <w:b/>
          <w:sz w:val="28"/>
          <w:szCs w:val="28"/>
        </w:rPr>
        <w:t>If</w:t>
      </w:r>
      <w:r w:rsidRPr="00FF525D">
        <w:rPr>
          <w:rFonts w:ascii="Times New Roman" w:hAnsi="Times New Roman" w:cs="Times New Roman"/>
          <w:sz w:val="28"/>
          <w:szCs w:val="28"/>
        </w:rPr>
        <w:t xml:space="preserve"> </w:t>
      </w:r>
      <w:r w:rsidR="00CB434F" w:rsidRPr="00FF525D">
        <w:rPr>
          <w:rFonts w:ascii="Times New Roman" w:hAnsi="Times New Roman" w:cs="Times New Roman"/>
          <w:sz w:val="28"/>
          <w:szCs w:val="28"/>
        </w:rPr>
        <w:t xml:space="preserve">(Heb. </w:t>
      </w:r>
      <w:r w:rsidR="00CB434F" w:rsidRPr="00FF525D">
        <w:rPr>
          <w:rFonts w:ascii="Times New Roman" w:hAnsi="Times New Roman" w:cs="Times New Roman"/>
          <w:i/>
          <w:sz w:val="28"/>
          <w:szCs w:val="28"/>
        </w:rPr>
        <w:t>‘îm</w:t>
      </w:r>
      <w:r w:rsidR="00CB434F" w:rsidRPr="00FF525D">
        <w:rPr>
          <w:rFonts w:ascii="Times New Roman" w:hAnsi="Times New Roman" w:cs="Times New Roman"/>
          <w:sz w:val="28"/>
          <w:szCs w:val="28"/>
        </w:rPr>
        <w:t xml:space="preserve">) </w:t>
      </w:r>
      <w:r w:rsidRPr="00FF525D">
        <w:rPr>
          <w:rFonts w:ascii="Times New Roman" w:hAnsi="Times New Roman" w:cs="Times New Roman"/>
          <w:sz w:val="28"/>
          <w:szCs w:val="28"/>
        </w:rPr>
        <w:t>your sons will keep their way, to walk before Me in truth</w:t>
      </w:r>
      <w:r w:rsidR="00146ACA" w:rsidRPr="00FF525D">
        <w:rPr>
          <w:rFonts w:ascii="Times New Roman" w:hAnsi="Times New Roman" w:cs="Times New Roman"/>
          <w:sz w:val="28"/>
          <w:szCs w:val="28"/>
        </w:rPr>
        <w:t xml:space="preserve">, with their whole heart and with their whole life,’ to say, ‘there will not be cut off concerning you a man from upon </w:t>
      </w:r>
      <w:r w:rsidR="00146ACA" w:rsidRPr="00FF525D">
        <w:rPr>
          <w:rFonts w:ascii="Times New Roman" w:hAnsi="Times New Roman" w:cs="Times New Roman"/>
          <w:i/>
          <w:sz w:val="28"/>
          <w:szCs w:val="28"/>
        </w:rPr>
        <w:t>the</w:t>
      </w:r>
      <w:r w:rsidR="00146ACA" w:rsidRPr="00FF525D">
        <w:rPr>
          <w:rFonts w:ascii="Times New Roman" w:hAnsi="Times New Roman" w:cs="Times New Roman"/>
          <w:sz w:val="28"/>
          <w:szCs w:val="28"/>
        </w:rPr>
        <w:t xml:space="preserve"> throne of Israel.’”</w:t>
      </w:r>
      <w:r w:rsidR="00F279B0" w:rsidRPr="00FF525D">
        <w:rPr>
          <w:rFonts w:ascii="Times New Roman" w:hAnsi="Times New Roman" w:cs="Times New Roman"/>
          <w:sz w:val="28"/>
          <w:szCs w:val="28"/>
        </w:rPr>
        <w:t xml:space="preserve">     1 Ki.2:4</w:t>
      </w:r>
    </w:p>
    <w:p w:rsidR="00146ACA" w:rsidRPr="00FF525D" w:rsidRDefault="00761D95" w:rsidP="00761D95">
      <w:pPr>
        <w:tabs>
          <w:tab w:val="right" w:pos="8640"/>
        </w:tabs>
        <w:rPr>
          <w:rFonts w:ascii="Times New Roman" w:hAnsi="Times New Roman" w:cs="Times New Roman"/>
          <w:sz w:val="28"/>
          <w:szCs w:val="28"/>
        </w:rPr>
      </w:pPr>
      <w:r w:rsidRPr="00FF525D">
        <w:rPr>
          <w:rFonts w:ascii="Times New Roman" w:hAnsi="Times New Roman" w:cs="Times New Roman"/>
          <w:sz w:val="28"/>
          <w:szCs w:val="28"/>
        </w:rPr>
        <w:lastRenderedPageBreak/>
        <w:t>Retrospectively</w:t>
      </w:r>
      <w:r w:rsidR="00BC46B7" w:rsidRPr="00FF525D">
        <w:rPr>
          <w:rFonts w:ascii="Times New Roman" w:hAnsi="Times New Roman" w:cs="Times New Roman"/>
          <w:sz w:val="28"/>
          <w:szCs w:val="28"/>
        </w:rPr>
        <w:t xml:space="preserve">, king Saul’s dynasty </w:t>
      </w:r>
      <w:r w:rsidR="00554A92" w:rsidRPr="00FF525D">
        <w:rPr>
          <w:rFonts w:ascii="Times New Roman" w:hAnsi="Times New Roman" w:cs="Times New Roman"/>
          <w:sz w:val="28"/>
          <w:szCs w:val="28"/>
        </w:rPr>
        <w:t>had been relatively</w:t>
      </w:r>
      <w:r w:rsidR="00BC46B7" w:rsidRPr="00FF525D">
        <w:rPr>
          <w:rFonts w:ascii="Times New Roman" w:hAnsi="Times New Roman" w:cs="Times New Roman"/>
          <w:sz w:val="28"/>
          <w:szCs w:val="28"/>
        </w:rPr>
        <w:t xml:space="preserve"> short – and </w:t>
      </w:r>
      <w:r w:rsidR="00554A92" w:rsidRPr="00FF525D">
        <w:rPr>
          <w:rFonts w:ascii="Times New Roman" w:hAnsi="Times New Roman" w:cs="Times New Roman"/>
          <w:sz w:val="28"/>
          <w:szCs w:val="28"/>
        </w:rPr>
        <w:t xml:space="preserve">it was </w:t>
      </w:r>
      <w:r w:rsidR="00BC46B7" w:rsidRPr="00FF525D">
        <w:rPr>
          <w:rFonts w:ascii="Times New Roman" w:hAnsi="Times New Roman" w:cs="Times New Roman"/>
          <w:sz w:val="28"/>
          <w:szCs w:val="28"/>
        </w:rPr>
        <w:t xml:space="preserve">cut off. Would David’s dynasty fare </w:t>
      </w:r>
      <w:r w:rsidR="00554A92" w:rsidRPr="00FF525D">
        <w:rPr>
          <w:rFonts w:ascii="Times New Roman" w:hAnsi="Times New Roman" w:cs="Times New Roman"/>
          <w:sz w:val="28"/>
          <w:szCs w:val="28"/>
        </w:rPr>
        <w:t xml:space="preserve">any </w:t>
      </w:r>
      <w:r w:rsidR="00BC46B7" w:rsidRPr="00FF525D">
        <w:rPr>
          <w:rFonts w:ascii="Times New Roman" w:hAnsi="Times New Roman" w:cs="Times New Roman"/>
          <w:sz w:val="28"/>
          <w:szCs w:val="28"/>
        </w:rPr>
        <w:t>better? That was conditional upon the faithful walk of David’s heirs</w:t>
      </w:r>
      <w:r w:rsidR="002F5FC5" w:rsidRPr="00FF525D">
        <w:rPr>
          <w:rFonts w:ascii="Times New Roman" w:hAnsi="Times New Roman" w:cs="Times New Roman"/>
          <w:sz w:val="28"/>
          <w:szCs w:val="28"/>
        </w:rPr>
        <w:t xml:space="preserve"> to his throne</w:t>
      </w:r>
      <w:r w:rsidR="00BC46B7" w:rsidRPr="00FF525D">
        <w:rPr>
          <w:rFonts w:ascii="Times New Roman" w:hAnsi="Times New Roman" w:cs="Times New Roman"/>
          <w:sz w:val="28"/>
          <w:szCs w:val="28"/>
        </w:rPr>
        <w:t>. There were times when all hope seemed lost –</w:t>
      </w:r>
    </w:p>
    <w:p w:rsidR="006455A7" w:rsidRPr="00FF525D" w:rsidRDefault="00BC46B7" w:rsidP="00D975C8">
      <w:pPr>
        <w:tabs>
          <w:tab w:val="right" w:pos="8640"/>
        </w:tabs>
        <w:spacing w:after="0"/>
        <w:ind w:left="360"/>
        <w:rPr>
          <w:rFonts w:ascii="Times New Roman" w:hAnsi="Times New Roman" w:cs="Times New Roman"/>
          <w:sz w:val="28"/>
          <w:szCs w:val="28"/>
        </w:rPr>
      </w:pPr>
      <w:r w:rsidRPr="00FF525D">
        <w:rPr>
          <w:rFonts w:ascii="Times New Roman" w:hAnsi="Times New Roman" w:cs="Times New Roman"/>
          <w:sz w:val="28"/>
          <w:szCs w:val="28"/>
        </w:rPr>
        <w:t>“</w:t>
      </w:r>
      <w:r w:rsidR="00D975C8" w:rsidRPr="00FF525D">
        <w:rPr>
          <w:rFonts w:ascii="Times New Roman" w:hAnsi="Times New Roman" w:cs="Times New Roman"/>
          <w:sz w:val="28"/>
          <w:szCs w:val="28"/>
        </w:rPr>
        <w:t>Then</w:t>
      </w:r>
      <w:r w:rsidRPr="00FF525D">
        <w:rPr>
          <w:rFonts w:ascii="Times New Roman" w:hAnsi="Times New Roman" w:cs="Times New Roman"/>
          <w:sz w:val="28"/>
          <w:szCs w:val="28"/>
        </w:rPr>
        <w:t xml:space="preserve"> Hezekiah the king, and the prophet Isaiah son of Amoz, prayed concerning this, and cried out to the heavens. </w:t>
      </w:r>
      <w:r w:rsidR="00D975C8" w:rsidRPr="00FF525D">
        <w:rPr>
          <w:rFonts w:ascii="Times New Roman" w:hAnsi="Times New Roman" w:cs="Times New Roman"/>
          <w:sz w:val="28"/>
          <w:szCs w:val="28"/>
        </w:rPr>
        <w:t>And</w:t>
      </w:r>
      <w:r w:rsidRPr="00FF525D">
        <w:rPr>
          <w:rFonts w:ascii="Times New Roman" w:hAnsi="Times New Roman" w:cs="Times New Roman"/>
          <w:sz w:val="28"/>
          <w:szCs w:val="28"/>
        </w:rPr>
        <w:t xml:space="preserve"> Yahweh sent an angel, and he destroyed every mighty one of power</w:t>
      </w:r>
      <w:r w:rsidR="006455A7" w:rsidRPr="00FF525D">
        <w:rPr>
          <w:rFonts w:ascii="Times New Roman" w:hAnsi="Times New Roman" w:cs="Times New Roman"/>
          <w:sz w:val="28"/>
          <w:szCs w:val="28"/>
        </w:rPr>
        <w:t xml:space="preserve">, and </w:t>
      </w:r>
      <w:r w:rsidR="007709B1" w:rsidRPr="00FF525D">
        <w:rPr>
          <w:rFonts w:ascii="Times New Roman" w:hAnsi="Times New Roman" w:cs="Times New Roman"/>
          <w:i/>
          <w:sz w:val="28"/>
          <w:szCs w:val="28"/>
        </w:rPr>
        <w:t>the</w:t>
      </w:r>
      <w:r w:rsidR="007709B1" w:rsidRPr="00FF525D">
        <w:rPr>
          <w:rFonts w:ascii="Times New Roman" w:hAnsi="Times New Roman" w:cs="Times New Roman"/>
          <w:sz w:val="28"/>
          <w:szCs w:val="28"/>
        </w:rPr>
        <w:t xml:space="preserve"> </w:t>
      </w:r>
      <w:r w:rsidR="006455A7" w:rsidRPr="00FF525D">
        <w:rPr>
          <w:rFonts w:ascii="Times New Roman" w:hAnsi="Times New Roman" w:cs="Times New Roman"/>
          <w:sz w:val="28"/>
          <w:szCs w:val="28"/>
        </w:rPr>
        <w:t>leader</w:t>
      </w:r>
      <w:r w:rsidR="007709B1" w:rsidRPr="00FF525D">
        <w:rPr>
          <w:rFonts w:ascii="Times New Roman" w:hAnsi="Times New Roman" w:cs="Times New Roman"/>
          <w:sz w:val="28"/>
          <w:szCs w:val="28"/>
        </w:rPr>
        <w:t xml:space="preserve"> and</w:t>
      </w:r>
      <w:r w:rsidR="006455A7" w:rsidRPr="00FF525D">
        <w:rPr>
          <w:rFonts w:ascii="Times New Roman" w:hAnsi="Times New Roman" w:cs="Times New Roman"/>
          <w:sz w:val="28"/>
          <w:szCs w:val="28"/>
        </w:rPr>
        <w:t xml:space="preserve"> </w:t>
      </w:r>
      <w:r w:rsidR="006455A7" w:rsidRPr="00FF525D">
        <w:rPr>
          <w:rFonts w:ascii="Times New Roman" w:hAnsi="Times New Roman" w:cs="Times New Roman"/>
          <w:i/>
          <w:sz w:val="28"/>
          <w:szCs w:val="28"/>
        </w:rPr>
        <w:t>the</w:t>
      </w:r>
      <w:r w:rsidR="006455A7" w:rsidRPr="00FF525D">
        <w:rPr>
          <w:rFonts w:ascii="Times New Roman" w:hAnsi="Times New Roman" w:cs="Times New Roman"/>
          <w:sz w:val="28"/>
          <w:szCs w:val="28"/>
        </w:rPr>
        <w:t xml:space="preserve"> commander in </w:t>
      </w:r>
      <w:r w:rsidR="006455A7" w:rsidRPr="00FF525D">
        <w:rPr>
          <w:rFonts w:ascii="Times New Roman" w:hAnsi="Times New Roman" w:cs="Times New Roman"/>
          <w:i/>
          <w:sz w:val="28"/>
          <w:szCs w:val="28"/>
        </w:rPr>
        <w:t>the</w:t>
      </w:r>
      <w:r w:rsidR="006455A7" w:rsidRPr="00FF525D">
        <w:rPr>
          <w:rFonts w:ascii="Times New Roman" w:hAnsi="Times New Roman" w:cs="Times New Roman"/>
          <w:sz w:val="28"/>
          <w:szCs w:val="28"/>
        </w:rPr>
        <w:t xml:space="preserve"> camp of </w:t>
      </w:r>
      <w:r w:rsidR="006455A7" w:rsidRPr="00FF525D">
        <w:rPr>
          <w:rFonts w:ascii="Times New Roman" w:hAnsi="Times New Roman" w:cs="Times New Roman"/>
          <w:i/>
          <w:sz w:val="28"/>
          <w:szCs w:val="28"/>
        </w:rPr>
        <w:t>the</w:t>
      </w:r>
      <w:r w:rsidR="006455A7" w:rsidRPr="00FF525D">
        <w:rPr>
          <w:rFonts w:ascii="Times New Roman" w:hAnsi="Times New Roman" w:cs="Times New Roman"/>
          <w:sz w:val="28"/>
          <w:szCs w:val="28"/>
        </w:rPr>
        <w:t xml:space="preserve"> king of Assyria. So he returned shamefaced to his own land. Then he went into </w:t>
      </w:r>
      <w:r w:rsidR="006455A7" w:rsidRPr="00FF525D">
        <w:rPr>
          <w:rFonts w:ascii="Times New Roman" w:hAnsi="Times New Roman" w:cs="Times New Roman"/>
          <w:i/>
          <w:sz w:val="28"/>
          <w:szCs w:val="28"/>
        </w:rPr>
        <w:t>the</w:t>
      </w:r>
      <w:r w:rsidR="006455A7" w:rsidRPr="00FF525D">
        <w:rPr>
          <w:rFonts w:ascii="Times New Roman" w:hAnsi="Times New Roman" w:cs="Times New Roman"/>
          <w:sz w:val="28"/>
          <w:szCs w:val="28"/>
        </w:rPr>
        <w:t xml:space="preserve"> house of his gods, and </w:t>
      </w:r>
      <w:r w:rsidR="00895E45" w:rsidRPr="00FF525D">
        <w:rPr>
          <w:rFonts w:ascii="Times New Roman" w:hAnsi="Times New Roman" w:cs="Times New Roman"/>
          <w:i/>
          <w:sz w:val="28"/>
          <w:szCs w:val="28"/>
        </w:rPr>
        <w:t>some</w:t>
      </w:r>
      <w:r w:rsidR="00895E45" w:rsidRPr="00FF525D">
        <w:rPr>
          <w:rFonts w:ascii="Times New Roman" w:hAnsi="Times New Roman" w:cs="Times New Roman"/>
          <w:sz w:val="28"/>
          <w:szCs w:val="28"/>
        </w:rPr>
        <w:t xml:space="preserve"> </w:t>
      </w:r>
      <w:r w:rsidR="006455A7" w:rsidRPr="00FF525D">
        <w:rPr>
          <w:rFonts w:ascii="Times New Roman" w:hAnsi="Times New Roman" w:cs="Times New Roman"/>
          <w:sz w:val="28"/>
          <w:szCs w:val="28"/>
        </w:rPr>
        <w:t xml:space="preserve">of those coming forth from his own body fell on him </w:t>
      </w:r>
      <w:r w:rsidR="001467FA" w:rsidRPr="00FF525D">
        <w:rPr>
          <w:rFonts w:ascii="Times New Roman" w:hAnsi="Times New Roman" w:cs="Times New Roman"/>
          <w:sz w:val="28"/>
          <w:szCs w:val="28"/>
        </w:rPr>
        <w:t xml:space="preserve">there </w:t>
      </w:r>
      <w:r w:rsidR="006455A7" w:rsidRPr="00FF525D">
        <w:rPr>
          <w:rFonts w:ascii="Times New Roman" w:hAnsi="Times New Roman" w:cs="Times New Roman"/>
          <w:sz w:val="28"/>
          <w:szCs w:val="28"/>
        </w:rPr>
        <w:t xml:space="preserve">with </w:t>
      </w:r>
      <w:r w:rsidR="006455A7" w:rsidRPr="00FF525D">
        <w:rPr>
          <w:rFonts w:ascii="Times New Roman" w:hAnsi="Times New Roman" w:cs="Times New Roman"/>
          <w:i/>
          <w:iCs/>
          <w:sz w:val="28"/>
          <w:szCs w:val="28"/>
        </w:rPr>
        <w:t>the</w:t>
      </w:r>
      <w:r w:rsidR="006455A7" w:rsidRPr="00FF525D">
        <w:rPr>
          <w:rFonts w:ascii="Times New Roman" w:hAnsi="Times New Roman" w:cs="Times New Roman"/>
          <w:sz w:val="28"/>
          <w:szCs w:val="28"/>
        </w:rPr>
        <w:t xml:space="preserve"> sword. So </w:t>
      </w:r>
      <w:r w:rsidR="006455A7" w:rsidRPr="00FF525D">
        <w:rPr>
          <w:rFonts w:ascii="Times New Roman" w:hAnsi="Times New Roman" w:cs="Times New Roman"/>
          <w:b/>
          <w:sz w:val="28"/>
          <w:szCs w:val="28"/>
        </w:rPr>
        <w:t>Yahweh saved</w:t>
      </w:r>
      <w:r w:rsidR="006455A7" w:rsidRPr="00FF525D">
        <w:rPr>
          <w:rFonts w:ascii="Times New Roman" w:hAnsi="Times New Roman" w:cs="Times New Roman"/>
          <w:sz w:val="28"/>
          <w:szCs w:val="28"/>
        </w:rPr>
        <w:t xml:space="preserve"> Hezekiah and those inhabiting </w:t>
      </w:r>
      <w:r w:rsidR="006455A7" w:rsidRPr="00FF525D">
        <w:rPr>
          <w:rFonts w:ascii="Times New Roman" w:hAnsi="Times New Roman" w:cs="Times New Roman"/>
          <w:b/>
          <w:sz w:val="28"/>
          <w:szCs w:val="28"/>
        </w:rPr>
        <w:t>Jerusalem</w:t>
      </w:r>
      <w:r w:rsidR="006455A7" w:rsidRPr="00FF525D">
        <w:rPr>
          <w:rFonts w:ascii="Times New Roman" w:hAnsi="Times New Roman" w:cs="Times New Roman"/>
          <w:sz w:val="28"/>
          <w:szCs w:val="28"/>
        </w:rPr>
        <w:t xml:space="preserve">, from </w:t>
      </w:r>
      <w:r w:rsidR="006455A7" w:rsidRPr="00FF525D">
        <w:rPr>
          <w:rFonts w:ascii="Times New Roman" w:hAnsi="Times New Roman" w:cs="Times New Roman"/>
          <w:i/>
          <w:sz w:val="28"/>
          <w:szCs w:val="28"/>
        </w:rPr>
        <w:t>the</w:t>
      </w:r>
      <w:r w:rsidR="006455A7" w:rsidRPr="00FF525D">
        <w:rPr>
          <w:rFonts w:ascii="Times New Roman" w:hAnsi="Times New Roman" w:cs="Times New Roman"/>
          <w:sz w:val="28"/>
          <w:szCs w:val="28"/>
        </w:rPr>
        <w:t xml:space="preserve"> hand of Sennacherib, king of Assyria and from </w:t>
      </w:r>
      <w:r w:rsidR="006455A7" w:rsidRPr="00FF525D">
        <w:rPr>
          <w:rFonts w:ascii="Times New Roman" w:hAnsi="Times New Roman" w:cs="Times New Roman"/>
          <w:i/>
          <w:sz w:val="28"/>
          <w:szCs w:val="28"/>
        </w:rPr>
        <w:t>the</w:t>
      </w:r>
      <w:r w:rsidR="006455A7" w:rsidRPr="00FF525D">
        <w:rPr>
          <w:rFonts w:ascii="Times New Roman" w:hAnsi="Times New Roman" w:cs="Times New Roman"/>
          <w:sz w:val="28"/>
          <w:szCs w:val="28"/>
        </w:rPr>
        <w:t xml:space="preserve"> hand of all. And He guided them from round-about.”  </w:t>
      </w:r>
    </w:p>
    <w:p w:rsidR="00BC46B7" w:rsidRPr="00FF525D" w:rsidRDefault="006455A7" w:rsidP="00BC46B7">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ab/>
        <w:t>2 Chr.32:20-22</w:t>
      </w:r>
    </w:p>
    <w:p w:rsidR="0083178B" w:rsidRPr="00FF525D" w:rsidRDefault="00A068FE" w:rsidP="00FC4AD4">
      <w:pPr>
        <w:tabs>
          <w:tab w:val="right" w:pos="8640"/>
        </w:tabs>
        <w:rPr>
          <w:rFonts w:ascii="Times New Roman" w:hAnsi="Times New Roman" w:cs="Times New Roman"/>
          <w:sz w:val="28"/>
          <w:szCs w:val="28"/>
        </w:rPr>
      </w:pPr>
      <w:r w:rsidRPr="00FF525D">
        <w:rPr>
          <w:rFonts w:ascii="Times New Roman" w:hAnsi="Times New Roman" w:cs="Times New Roman"/>
          <w:sz w:val="28"/>
          <w:szCs w:val="28"/>
        </w:rPr>
        <w:t xml:space="preserve">Hezekiah was a faithful servant, and he guided the nation faithfully, so Yahweh was gracious </w:t>
      </w:r>
      <w:r w:rsidR="00361F46" w:rsidRPr="00FF525D">
        <w:rPr>
          <w:rFonts w:ascii="Times New Roman" w:hAnsi="Times New Roman" w:cs="Times New Roman"/>
          <w:sz w:val="28"/>
          <w:szCs w:val="28"/>
        </w:rPr>
        <w:t>and sent</w:t>
      </w:r>
      <w:r w:rsidRPr="00FF525D">
        <w:rPr>
          <w:rFonts w:ascii="Times New Roman" w:hAnsi="Times New Roman" w:cs="Times New Roman"/>
          <w:sz w:val="28"/>
          <w:szCs w:val="28"/>
        </w:rPr>
        <w:t xml:space="preserve"> a miraculous deliverance.</w:t>
      </w:r>
      <w:r w:rsidR="00B364C7" w:rsidRPr="00FF525D">
        <w:rPr>
          <w:rFonts w:ascii="Times New Roman" w:hAnsi="Times New Roman" w:cs="Times New Roman"/>
          <w:sz w:val="28"/>
          <w:szCs w:val="28"/>
        </w:rPr>
        <w:t xml:space="preserve"> </w:t>
      </w:r>
      <w:r w:rsidR="00554A92" w:rsidRPr="00FF525D">
        <w:rPr>
          <w:rFonts w:ascii="Times New Roman" w:hAnsi="Times New Roman" w:cs="Times New Roman"/>
          <w:sz w:val="28"/>
          <w:szCs w:val="28"/>
        </w:rPr>
        <w:t>Th</w:t>
      </w:r>
      <w:r w:rsidR="004C4ABE" w:rsidRPr="00FF525D">
        <w:rPr>
          <w:rFonts w:ascii="Times New Roman" w:hAnsi="Times New Roman" w:cs="Times New Roman"/>
          <w:sz w:val="28"/>
          <w:szCs w:val="28"/>
        </w:rPr>
        <w:t>us</w:t>
      </w:r>
      <w:r w:rsidR="00B364C7" w:rsidRPr="00FF525D">
        <w:rPr>
          <w:rFonts w:ascii="Times New Roman" w:hAnsi="Times New Roman" w:cs="Times New Roman"/>
          <w:sz w:val="28"/>
          <w:szCs w:val="28"/>
        </w:rPr>
        <w:t xml:space="preserve"> </w:t>
      </w:r>
      <w:r w:rsidR="004C4ABE" w:rsidRPr="00FF525D">
        <w:rPr>
          <w:rFonts w:ascii="Times New Roman" w:hAnsi="Times New Roman" w:cs="Times New Roman"/>
          <w:sz w:val="28"/>
          <w:szCs w:val="28"/>
        </w:rPr>
        <w:t>we have</w:t>
      </w:r>
      <w:r w:rsidR="00B364C7" w:rsidRPr="00FF525D">
        <w:rPr>
          <w:rFonts w:ascii="Times New Roman" w:hAnsi="Times New Roman" w:cs="Times New Roman"/>
          <w:sz w:val="28"/>
          <w:szCs w:val="28"/>
        </w:rPr>
        <w:t xml:space="preserve"> </w:t>
      </w:r>
      <w:r w:rsidR="00716D98" w:rsidRPr="00FF525D">
        <w:rPr>
          <w:rFonts w:ascii="Times New Roman" w:hAnsi="Times New Roman" w:cs="Times New Roman"/>
          <w:sz w:val="28"/>
          <w:szCs w:val="28"/>
        </w:rPr>
        <w:t>this</w:t>
      </w:r>
      <w:r w:rsidR="00B364C7" w:rsidRPr="00FF525D">
        <w:rPr>
          <w:rFonts w:ascii="Times New Roman" w:hAnsi="Times New Roman" w:cs="Times New Roman"/>
          <w:sz w:val="28"/>
          <w:szCs w:val="28"/>
        </w:rPr>
        <w:t xml:space="preserve"> historic fulfillment</w:t>
      </w:r>
      <w:r w:rsidR="004C4ABE" w:rsidRPr="00FF525D">
        <w:rPr>
          <w:rFonts w:ascii="Times New Roman" w:hAnsi="Times New Roman" w:cs="Times New Roman"/>
          <w:sz w:val="28"/>
          <w:szCs w:val="28"/>
        </w:rPr>
        <w:t xml:space="preserve"> of the covenant with David</w:t>
      </w:r>
      <w:r w:rsidR="00B364C7" w:rsidRPr="00FF525D">
        <w:rPr>
          <w:rFonts w:ascii="Times New Roman" w:hAnsi="Times New Roman" w:cs="Times New Roman"/>
          <w:sz w:val="28"/>
          <w:szCs w:val="28"/>
        </w:rPr>
        <w:t xml:space="preserve">. </w:t>
      </w:r>
      <w:r w:rsidR="00E42129" w:rsidRPr="00FF525D">
        <w:rPr>
          <w:rFonts w:ascii="Times New Roman" w:hAnsi="Times New Roman" w:cs="Times New Roman"/>
          <w:sz w:val="28"/>
          <w:szCs w:val="28"/>
        </w:rPr>
        <w:t>It goes without saying</w:t>
      </w:r>
      <w:r w:rsidR="00316817" w:rsidRPr="00FF525D">
        <w:rPr>
          <w:rFonts w:ascii="Times New Roman" w:hAnsi="Times New Roman" w:cs="Times New Roman"/>
          <w:sz w:val="28"/>
          <w:szCs w:val="28"/>
        </w:rPr>
        <w:t xml:space="preserve"> </w:t>
      </w:r>
      <w:r w:rsidR="00E42129" w:rsidRPr="00FF525D">
        <w:rPr>
          <w:rFonts w:ascii="Times New Roman" w:hAnsi="Times New Roman" w:cs="Times New Roman"/>
          <w:sz w:val="28"/>
          <w:szCs w:val="28"/>
        </w:rPr>
        <w:t xml:space="preserve">that </w:t>
      </w:r>
      <w:r w:rsidR="00FC4AD4" w:rsidRPr="00FF525D">
        <w:rPr>
          <w:rFonts w:ascii="Times New Roman" w:hAnsi="Times New Roman" w:cs="Times New Roman"/>
          <w:sz w:val="28"/>
          <w:szCs w:val="28"/>
        </w:rPr>
        <w:t xml:space="preserve">the sovereign city, Jerusalem, is where </w:t>
      </w:r>
      <w:r w:rsidR="00316817" w:rsidRPr="00FF525D">
        <w:rPr>
          <w:rFonts w:ascii="Times New Roman" w:hAnsi="Times New Roman" w:cs="Times New Roman"/>
          <w:sz w:val="28"/>
          <w:szCs w:val="28"/>
        </w:rPr>
        <w:t>David’s heirs must reign.</w:t>
      </w:r>
    </w:p>
    <w:p w:rsidR="006455A7" w:rsidRPr="00FF525D" w:rsidRDefault="00B364C7" w:rsidP="0083178B">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Many view the Psalms as</w:t>
      </w:r>
      <w:r w:rsidR="00D636EA" w:rsidRPr="00FF525D">
        <w:rPr>
          <w:rFonts w:ascii="Times New Roman" w:hAnsi="Times New Roman" w:cs="Times New Roman"/>
          <w:sz w:val="28"/>
          <w:szCs w:val="28"/>
        </w:rPr>
        <w:t xml:space="preserve"> either</w:t>
      </w:r>
      <w:r w:rsidRPr="00FF525D">
        <w:rPr>
          <w:rFonts w:ascii="Times New Roman" w:hAnsi="Times New Roman" w:cs="Times New Roman"/>
          <w:sz w:val="28"/>
          <w:szCs w:val="28"/>
        </w:rPr>
        <w:t xml:space="preserve"> laudatory or hortatory, and indeed they are </w:t>
      </w:r>
      <w:r w:rsidR="008F6320" w:rsidRPr="00FF525D">
        <w:rPr>
          <w:rFonts w:ascii="Times New Roman" w:hAnsi="Times New Roman" w:cs="Times New Roman"/>
          <w:sz w:val="28"/>
          <w:szCs w:val="28"/>
        </w:rPr>
        <w:t xml:space="preserve">all of </w:t>
      </w:r>
      <w:r w:rsidRPr="00FF525D">
        <w:rPr>
          <w:rFonts w:ascii="Times New Roman" w:hAnsi="Times New Roman" w:cs="Times New Roman"/>
          <w:sz w:val="28"/>
          <w:szCs w:val="28"/>
        </w:rPr>
        <w:t xml:space="preserve">that. But they are also prophetic, as this example </w:t>
      </w:r>
      <w:r w:rsidR="002C16B2" w:rsidRPr="00FF525D">
        <w:rPr>
          <w:rFonts w:ascii="Times New Roman" w:hAnsi="Times New Roman" w:cs="Times New Roman"/>
          <w:sz w:val="28"/>
          <w:szCs w:val="28"/>
        </w:rPr>
        <w:t xml:space="preserve">shows </w:t>
      </w:r>
      <w:r w:rsidRPr="00FF525D">
        <w:rPr>
          <w:rFonts w:ascii="Times New Roman" w:hAnsi="Times New Roman" w:cs="Times New Roman"/>
          <w:sz w:val="28"/>
          <w:szCs w:val="28"/>
        </w:rPr>
        <w:t>–</w:t>
      </w:r>
    </w:p>
    <w:p w:rsidR="00B364C7" w:rsidRPr="00FF525D" w:rsidRDefault="00B364C7" w:rsidP="00B364C7">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“Song of the steps. Those trusting in Yahweh </w:t>
      </w:r>
      <w:r w:rsidRPr="00FF525D">
        <w:rPr>
          <w:rFonts w:ascii="Times New Roman" w:hAnsi="Times New Roman" w:cs="Times New Roman"/>
          <w:i/>
          <w:sz w:val="28"/>
          <w:szCs w:val="28"/>
        </w:rPr>
        <w:t>are</w:t>
      </w:r>
      <w:r w:rsidRPr="00FF525D">
        <w:rPr>
          <w:rFonts w:ascii="Times New Roman" w:hAnsi="Times New Roman" w:cs="Times New Roman"/>
          <w:sz w:val="28"/>
          <w:szCs w:val="28"/>
        </w:rPr>
        <w:t xml:space="preserve"> like </w:t>
      </w:r>
      <w:r w:rsidRPr="00FF525D">
        <w:rPr>
          <w:rFonts w:ascii="Times New Roman" w:hAnsi="Times New Roman" w:cs="Times New Roman"/>
          <w:b/>
          <w:sz w:val="28"/>
          <w:szCs w:val="28"/>
        </w:rPr>
        <w:t>Mount Zion</w:t>
      </w:r>
      <w:r w:rsidR="00F70638" w:rsidRPr="00FF525D">
        <w:rPr>
          <w:rFonts w:ascii="Times New Roman" w:hAnsi="Times New Roman" w:cs="Times New Roman"/>
          <w:sz w:val="28"/>
          <w:szCs w:val="28"/>
        </w:rPr>
        <w:t xml:space="preserve"> – it will </w:t>
      </w:r>
      <w:r w:rsidR="00F70638" w:rsidRPr="00FF525D">
        <w:rPr>
          <w:rFonts w:ascii="Times New Roman" w:hAnsi="Times New Roman" w:cs="Times New Roman"/>
          <w:b/>
          <w:sz w:val="28"/>
          <w:szCs w:val="28"/>
        </w:rPr>
        <w:t>not</w:t>
      </w:r>
      <w:r w:rsidR="00F70638" w:rsidRPr="00FF525D">
        <w:rPr>
          <w:rFonts w:ascii="Times New Roman" w:hAnsi="Times New Roman" w:cs="Times New Roman"/>
          <w:sz w:val="28"/>
          <w:szCs w:val="28"/>
        </w:rPr>
        <w:t xml:space="preserve"> be </w:t>
      </w:r>
      <w:r w:rsidR="00F70638" w:rsidRPr="00FF525D">
        <w:rPr>
          <w:rFonts w:ascii="Times New Roman" w:hAnsi="Times New Roman" w:cs="Times New Roman"/>
          <w:b/>
          <w:sz w:val="28"/>
          <w:szCs w:val="28"/>
        </w:rPr>
        <w:t xml:space="preserve">tottered for </w:t>
      </w:r>
      <w:r w:rsidR="00F70638" w:rsidRPr="00FF525D">
        <w:rPr>
          <w:rFonts w:ascii="Times New Roman" w:hAnsi="Times New Roman" w:cs="Times New Roman"/>
          <w:b/>
          <w:i/>
          <w:sz w:val="28"/>
          <w:szCs w:val="28"/>
        </w:rPr>
        <w:t>the</w:t>
      </w:r>
      <w:r w:rsidR="00F70638" w:rsidRPr="00FF525D">
        <w:rPr>
          <w:rFonts w:ascii="Times New Roman" w:hAnsi="Times New Roman" w:cs="Times New Roman"/>
          <w:b/>
          <w:sz w:val="28"/>
          <w:szCs w:val="28"/>
        </w:rPr>
        <w:t xml:space="preserve"> age</w:t>
      </w:r>
      <w:r w:rsidR="00F70638" w:rsidRPr="00FF525D">
        <w:rPr>
          <w:rFonts w:ascii="Times New Roman" w:hAnsi="Times New Roman" w:cs="Times New Roman"/>
          <w:sz w:val="28"/>
          <w:szCs w:val="28"/>
        </w:rPr>
        <w:t xml:space="preserve">. It </w:t>
      </w:r>
      <w:r w:rsidR="00F70638" w:rsidRPr="00FF525D">
        <w:rPr>
          <w:rFonts w:ascii="Times New Roman" w:hAnsi="Times New Roman" w:cs="Times New Roman"/>
          <w:b/>
          <w:sz w:val="28"/>
          <w:szCs w:val="28"/>
        </w:rPr>
        <w:t>remains</w:t>
      </w:r>
      <w:r w:rsidR="00F70638" w:rsidRPr="00FF525D">
        <w:rPr>
          <w:rFonts w:ascii="Times New Roman" w:hAnsi="Times New Roman" w:cs="Times New Roman"/>
          <w:sz w:val="28"/>
          <w:szCs w:val="28"/>
        </w:rPr>
        <w:t xml:space="preserve">. </w:t>
      </w:r>
      <w:r w:rsidR="00F70638" w:rsidRPr="00FF525D">
        <w:rPr>
          <w:rFonts w:ascii="Times New Roman" w:hAnsi="Times New Roman" w:cs="Times New Roman"/>
          <w:b/>
          <w:sz w:val="28"/>
          <w:szCs w:val="28"/>
        </w:rPr>
        <w:t>Jerusalem</w:t>
      </w:r>
      <w:r w:rsidR="00F70638" w:rsidRPr="00FF525D">
        <w:rPr>
          <w:rFonts w:ascii="Times New Roman" w:hAnsi="Times New Roman" w:cs="Times New Roman"/>
          <w:sz w:val="28"/>
          <w:szCs w:val="28"/>
        </w:rPr>
        <w:t xml:space="preserve"> </w:t>
      </w:r>
      <w:r w:rsidR="00F70638" w:rsidRPr="00FF525D">
        <w:rPr>
          <w:rFonts w:ascii="Times New Roman" w:hAnsi="Times New Roman" w:cs="Times New Roman"/>
          <w:i/>
          <w:sz w:val="28"/>
          <w:szCs w:val="28"/>
        </w:rPr>
        <w:t>with</w:t>
      </w:r>
      <w:r w:rsidR="00F70638" w:rsidRPr="00FF525D">
        <w:rPr>
          <w:rFonts w:ascii="Times New Roman" w:hAnsi="Times New Roman" w:cs="Times New Roman"/>
          <w:sz w:val="28"/>
          <w:szCs w:val="28"/>
        </w:rPr>
        <w:t xml:space="preserve"> hills round-about concerning it, even </w:t>
      </w:r>
      <w:r w:rsidR="00F70638" w:rsidRPr="00FF525D">
        <w:rPr>
          <w:rFonts w:ascii="Times New Roman" w:hAnsi="Times New Roman" w:cs="Times New Roman"/>
          <w:b/>
          <w:sz w:val="28"/>
          <w:szCs w:val="28"/>
        </w:rPr>
        <w:t xml:space="preserve">Yahweh </w:t>
      </w:r>
      <w:r w:rsidR="00F70638" w:rsidRPr="00FF525D">
        <w:rPr>
          <w:rFonts w:ascii="Times New Roman" w:hAnsi="Times New Roman" w:cs="Times New Roman"/>
          <w:b/>
          <w:i/>
          <w:sz w:val="28"/>
          <w:szCs w:val="28"/>
        </w:rPr>
        <w:t>is</w:t>
      </w:r>
      <w:r w:rsidR="00F70638" w:rsidRPr="00FF525D">
        <w:rPr>
          <w:rFonts w:ascii="Times New Roman" w:hAnsi="Times New Roman" w:cs="Times New Roman"/>
          <w:b/>
          <w:sz w:val="28"/>
          <w:szCs w:val="28"/>
        </w:rPr>
        <w:t xml:space="preserve"> round-about concerning His people, from now and until </w:t>
      </w:r>
      <w:r w:rsidR="00F70638" w:rsidRPr="00FF525D">
        <w:rPr>
          <w:rFonts w:ascii="Times New Roman" w:hAnsi="Times New Roman" w:cs="Times New Roman"/>
          <w:b/>
          <w:i/>
          <w:sz w:val="28"/>
          <w:szCs w:val="28"/>
        </w:rPr>
        <w:t>the</w:t>
      </w:r>
      <w:r w:rsidR="00F70638" w:rsidRPr="00FF525D">
        <w:rPr>
          <w:rFonts w:ascii="Times New Roman" w:hAnsi="Times New Roman" w:cs="Times New Roman"/>
          <w:b/>
          <w:sz w:val="28"/>
          <w:szCs w:val="28"/>
        </w:rPr>
        <w:t xml:space="preserve"> age</w:t>
      </w:r>
      <w:r w:rsidR="00F70638" w:rsidRPr="00FF525D">
        <w:rPr>
          <w:rFonts w:ascii="Times New Roman" w:hAnsi="Times New Roman" w:cs="Times New Roman"/>
          <w:sz w:val="28"/>
          <w:szCs w:val="28"/>
        </w:rPr>
        <w:t xml:space="preserve">.”  </w:t>
      </w:r>
      <w:r w:rsidR="00ED5285">
        <w:rPr>
          <w:rFonts w:ascii="Times New Roman" w:hAnsi="Times New Roman" w:cs="Times New Roman"/>
          <w:sz w:val="28"/>
          <w:szCs w:val="28"/>
        </w:rPr>
        <w:t xml:space="preserve">  </w:t>
      </w:r>
      <w:r w:rsidR="00F70638" w:rsidRPr="00FF525D">
        <w:rPr>
          <w:rFonts w:ascii="Times New Roman" w:hAnsi="Times New Roman" w:cs="Times New Roman"/>
          <w:sz w:val="28"/>
          <w:szCs w:val="28"/>
        </w:rPr>
        <w:t>Psa.125:1-2</w:t>
      </w:r>
    </w:p>
    <w:p w:rsidR="00F70638" w:rsidRPr="00FF525D" w:rsidRDefault="00F70638" w:rsidP="00F70638">
      <w:pPr>
        <w:tabs>
          <w:tab w:val="right" w:pos="8640"/>
        </w:tabs>
        <w:rPr>
          <w:rFonts w:ascii="Times New Roman" w:hAnsi="Times New Roman" w:cs="Times New Roman"/>
          <w:sz w:val="28"/>
          <w:szCs w:val="28"/>
        </w:rPr>
      </w:pPr>
      <w:r w:rsidRPr="00FF525D">
        <w:rPr>
          <w:rFonts w:ascii="Times New Roman" w:hAnsi="Times New Roman" w:cs="Times New Roman"/>
          <w:sz w:val="28"/>
          <w:szCs w:val="28"/>
        </w:rPr>
        <w:t xml:space="preserve">Yahweh’s protection in this Psalm is portrayed as continuous. Of course we know that Yahweh made a covenant to choose Jerusalem as </w:t>
      </w:r>
      <w:r w:rsidR="00293CF6" w:rsidRPr="00FF525D">
        <w:rPr>
          <w:rFonts w:ascii="Times New Roman" w:hAnsi="Times New Roman" w:cs="Times New Roman"/>
          <w:sz w:val="28"/>
          <w:szCs w:val="28"/>
        </w:rPr>
        <w:t>His</w:t>
      </w:r>
      <w:r w:rsidRPr="00FF525D">
        <w:rPr>
          <w:rFonts w:ascii="Times New Roman" w:hAnsi="Times New Roman" w:cs="Times New Roman"/>
          <w:sz w:val="28"/>
          <w:szCs w:val="28"/>
        </w:rPr>
        <w:t xml:space="preserve"> special place on earth to meet with men</w:t>
      </w:r>
      <w:r w:rsidR="00D636EA" w:rsidRPr="00FF525D">
        <w:rPr>
          <w:rFonts w:ascii="Times New Roman" w:hAnsi="Times New Roman" w:cs="Times New Roman"/>
          <w:sz w:val="28"/>
          <w:szCs w:val="28"/>
        </w:rPr>
        <w:t xml:space="preserve"> – His earthly capital city</w:t>
      </w:r>
      <w:r w:rsidRPr="00FF525D">
        <w:rPr>
          <w:rFonts w:ascii="Times New Roman" w:hAnsi="Times New Roman" w:cs="Times New Roman"/>
          <w:sz w:val="28"/>
          <w:szCs w:val="28"/>
        </w:rPr>
        <w:t>.</w:t>
      </w:r>
    </w:p>
    <w:p w:rsidR="00F70638" w:rsidRPr="00FF525D" w:rsidRDefault="0054255B" w:rsidP="00F70638">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“And I passed over you (</w:t>
      </w:r>
      <w:r w:rsidRPr="00FF525D">
        <w:rPr>
          <w:rFonts w:ascii="Times New Roman" w:hAnsi="Times New Roman" w:cs="Times New Roman"/>
          <w:b/>
          <w:bCs/>
          <w:sz w:val="28"/>
          <w:szCs w:val="28"/>
        </w:rPr>
        <w:t>Jerusalem</w:t>
      </w:r>
      <w:r w:rsidRPr="00FF525D">
        <w:rPr>
          <w:rFonts w:ascii="Times New Roman" w:hAnsi="Times New Roman" w:cs="Times New Roman"/>
          <w:sz w:val="28"/>
          <w:szCs w:val="28"/>
        </w:rPr>
        <w:t xml:space="preserve"> from v.3) and I saw you, and </w:t>
      </w:r>
      <w:r w:rsidRPr="00FF525D">
        <w:rPr>
          <w:rFonts w:ascii="Times New Roman" w:hAnsi="Times New Roman" w:cs="Times New Roman"/>
          <w:b/>
          <w:sz w:val="28"/>
          <w:szCs w:val="28"/>
          <w:u w:val="double"/>
        </w:rPr>
        <w:t>Behold</w:t>
      </w:r>
      <w:r w:rsidRPr="00FF525D">
        <w:rPr>
          <w:rFonts w:ascii="Times New Roman" w:hAnsi="Times New Roman" w:cs="Times New Roman"/>
          <w:sz w:val="28"/>
          <w:szCs w:val="28"/>
        </w:rPr>
        <w:t xml:space="preserve">, </w:t>
      </w:r>
      <w:r w:rsidR="00D9523A" w:rsidRPr="00FF525D">
        <w:rPr>
          <w:rFonts w:ascii="Times New Roman" w:hAnsi="Times New Roman" w:cs="Times New Roman"/>
          <w:sz w:val="28"/>
          <w:szCs w:val="28"/>
        </w:rPr>
        <w:t xml:space="preserve">your time </w:t>
      </w:r>
      <w:r w:rsidR="00D9523A" w:rsidRPr="00FF525D">
        <w:rPr>
          <w:rFonts w:ascii="Times New Roman" w:hAnsi="Times New Roman" w:cs="Times New Roman"/>
          <w:i/>
          <w:sz w:val="28"/>
          <w:szCs w:val="28"/>
        </w:rPr>
        <w:t>was</w:t>
      </w:r>
      <w:r w:rsidR="00D9523A" w:rsidRPr="00FF525D">
        <w:rPr>
          <w:rFonts w:ascii="Times New Roman" w:hAnsi="Times New Roman" w:cs="Times New Roman"/>
          <w:sz w:val="28"/>
          <w:szCs w:val="28"/>
        </w:rPr>
        <w:t xml:space="preserve"> a time of love. So I spread out My wing </w:t>
      </w:r>
      <w:r w:rsidR="00407A79" w:rsidRPr="00FF525D">
        <w:rPr>
          <w:rFonts w:ascii="Times New Roman" w:hAnsi="Times New Roman" w:cs="Times New Roman"/>
          <w:sz w:val="28"/>
          <w:szCs w:val="28"/>
        </w:rPr>
        <w:t xml:space="preserve">(or ‘skirt’) </w:t>
      </w:r>
      <w:r w:rsidR="00D9523A" w:rsidRPr="00FF525D">
        <w:rPr>
          <w:rFonts w:ascii="Times New Roman" w:hAnsi="Times New Roman" w:cs="Times New Roman"/>
          <w:sz w:val="28"/>
          <w:szCs w:val="28"/>
        </w:rPr>
        <w:t xml:space="preserve">over </w:t>
      </w:r>
      <w:r w:rsidR="00ED5285" w:rsidRPr="00FF525D">
        <w:rPr>
          <w:rFonts w:ascii="Times New Roman" w:hAnsi="Times New Roman" w:cs="Times New Roman"/>
          <w:sz w:val="28"/>
          <w:szCs w:val="28"/>
        </w:rPr>
        <w:t>you,</w:t>
      </w:r>
      <w:r w:rsidR="00D9523A" w:rsidRPr="00FF525D">
        <w:rPr>
          <w:rFonts w:ascii="Times New Roman" w:hAnsi="Times New Roman" w:cs="Times New Roman"/>
          <w:sz w:val="28"/>
          <w:szCs w:val="28"/>
        </w:rPr>
        <w:t xml:space="preserve"> and I covered your nakedness. I even swore to you and came into covenant with you – an utterance of Adonai Yahweh – and you became Mine.”  Eze.16:8</w:t>
      </w:r>
    </w:p>
    <w:p w:rsidR="00602546" w:rsidRPr="00FF525D" w:rsidRDefault="00602546" w:rsidP="00EF53DD">
      <w:pPr>
        <w:tabs>
          <w:tab w:val="right" w:pos="8640"/>
        </w:tabs>
        <w:rPr>
          <w:rFonts w:ascii="Times New Roman" w:hAnsi="Times New Roman" w:cs="Times New Roman"/>
          <w:sz w:val="28"/>
          <w:szCs w:val="28"/>
        </w:rPr>
      </w:pPr>
      <w:r w:rsidRPr="00FF525D">
        <w:rPr>
          <w:rFonts w:ascii="Times New Roman" w:hAnsi="Times New Roman" w:cs="Times New Roman"/>
          <w:sz w:val="28"/>
          <w:szCs w:val="28"/>
        </w:rPr>
        <w:t>So</w:t>
      </w:r>
      <w:r w:rsidR="00D7738B" w:rsidRPr="00FF525D">
        <w:rPr>
          <w:rFonts w:ascii="Times New Roman" w:hAnsi="Times New Roman" w:cs="Times New Roman"/>
          <w:sz w:val="28"/>
          <w:szCs w:val="28"/>
        </w:rPr>
        <w:t xml:space="preserve">, Jerusalem </w:t>
      </w:r>
      <w:r w:rsidR="005E14E5" w:rsidRPr="00FF525D">
        <w:rPr>
          <w:rFonts w:ascii="Times New Roman" w:hAnsi="Times New Roman" w:cs="Times New Roman"/>
          <w:sz w:val="28"/>
          <w:szCs w:val="28"/>
        </w:rPr>
        <w:t xml:space="preserve">was an elect meeting-place, even as Israel were an elect people – </w:t>
      </w:r>
      <w:r w:rsidR="00316848" w:rsidRPr="00FF525D">
        <w:rPr>
          <w:rFonts w:ascii="Times New Roman" w:hAnsi="Times New Roman" w:cs="Times New Roman"/>
          <w:sz w:val="28"/>
          <w:szCs w:val="28"/>
        </w:rPr>
        <w:t xml:space="preserve">both </w:t>
      </w:r>
      <w:r w:rsidR="005E14E5" w:rsidRPr="00FF525D">
        <w:rPr>
          <w:rFonts w:ascii="Times New Roman" w:hAnsi="Times New Roman" w:cs="Times New Roman"/>
          <w:sz w:val="28"/>
          <w:szCs w:val="28"/>
        </w:rPr>
        <w:t>chosen by the sovereignty of God.</w:t>
      </w:r>
      <w:r w:rsidR="003155DC" w:rsidRPr="00FF525D">
        <w:rPr>
          <w:rFonts w:ascii="Times New Roman" w:hAnsi="Times New Roman" w:cs="Times New Roman"/>
          <w:sz w:val="28"/>
          <w:szCs w:val="28"/>
        </w:rPr>
        <w:t xml:space="preserve"> Yahweh’s covenant with Jerusalem was in </w:t>
      </w:r>
      <w:r w:rsidR="003155DC" w:rsidRPr="00FF525D">
        <w:rPr>
          <w:rFonts w:ascii="Times New Roman" w:hAnsi="Times New Roman" w:cs="Times New Roman"/>
          <w:sz w:val="28"/>
          <w:szCs w:val="28"/>
        </w:rPr>
        <w:lastRenderedPageBreak/>
        <w:t xml:space="preserve">effect a marriage covenant. </w:t>
      </w:r>
      <w:r w:rsidR="00E6450E" w:rsidRPr="00FF525D">
        <w:rPr>
          <w:rFonts w:ascii="Times New Roman" w:hAnsi="Times New Roman" w:cs="Times New Roman"/>
          <w:sz w:val="28"/>
          <w:szCs w:val="28"/>
        </w:rPr>
        <w:t>But</w:t>
      </w:r>
      <w:r w:rsidR="003155DC" w:rsidRPr="00FF525D">
        <w:rPr>
          <w:rFonts w:ascii="Times New Roman" w:hAnsi="Times New Roman" w:cs="Times New Roman"/>
          <w:sz w:val="28"/>
          <w:szCs w:val="28"/>
        </w:rPr>
        <w:t xml:space="preserve"> He did not marry the rock and wood of Jerusalem’s infrastructure – He married her people. Her begetting was from Canaan (16:3), the source of her abominations (16:2). Where Jerusalem and Zion are referred </w:t>
      </w:r>
      <w:r w:rsidR="0049508D" w:rsidRPr="00FF525D">
        <w:rPr>
          <w:rFonts w:ascii="Times New Roman" w:hAnsi="Times New Roman" w:cs="Times New Roman"/>
          <w:sz w:val="28"/>
          <w:szCs w:val="28"/>
        </w:rPr>
        <w:t xml:space="preserve">to with </w:t>
      </w:r>
      <w:r w:rsidR="006F1F9C" w:rsidRPr="00FF525D">
        <w:rPr>
          <w:rFonts w:ascii="Times New Roman" w:hAnsi="Times New Roman" w:cs="Times New Roman"/>
          <w:sz w:val="28"/>
          <w:szCs w:val="28"/>
        </w:rPr>
        <w:t xml:space="preserve">a </w:t>
      </w:r>
      <w:r w:rsidR="0049508D" w:rsidRPr="00FF525D">
        <w:rPr>
          <w:rFonts w:ascii="Times New Roman" w:hAnsi="Times New Roman" w:cs="Times New Roman"/>
          <w:sz w:val="28"/>
          <w:szCs w:val="28"/>
        </w:rPr>
        <w:t xml:space="preserve">pronoun, pronominal </w:t>
      </w:r>
      <w:r w:rsidR="0097666E" w:rsidRPr="00FF525D">
        <w:rPr>
          <w:rFonts w:ascii="Times New Roman" w:hAnsi="Times New Roman" w:cs="Times New Roman"/>
          <w:sz w:val="28"/>
          <w:szCs w:val="28"/>
        </w:rPr>
        <w:t>su</w:t>
      </w:r>
      <w:r w:rsidR="0049508D" w:rsidRPr="00FF525D">
        <w:rPr>
          <w:rFonts w:ascii="Times New Roman" w:hAnsi="Times New Roman" w:cs="Times New Roman"/>
          <w:sz w:val="28"/>
          <w:szCs w:val="28"/>
        </w:rPr>
        <w:t>ffix, adjective</w:t>
      </w:r>
      <w:r w:rsidR="0097666E" w:rsidRPr="00FF525D">
        <w:rPr>
          <w:rFonts w:ascii="Times New Roman" w:hAnsi="Times New Roman" w:cs="Times New Roman"/>
          <w:sz w:val="28"/>
          <w:szCs w:val="28"/>
        </w:rPr>
        <w:t>,</w:t>
      </w:r>
      <w:r w:rsidR="0049508D" w:rsidRPr="00FF525D">
        <w:rPr>
          <w:rFonts w:ascii="Times New Roman" w:hAnsi="Times New Roman" w:cs="Times New Roman"/>
          <w:sz w:val="28"/>
          <w:szCs w:val="28"/>
        </w:rPr>
        <w:t xml:space="preserve"> or participle, they use a Hebrew feminine singular form (typically not translated in our English versions as such) to signify “her” unique marriage relationship with Yahweh – He </w:t>
      </w:r>
      <w:r w:rsidR="007F5AE0" w:rsidRPr="00FF525D">
        <w:rPr>
          <w:rFonts w:ascii="Times New Roman" w:hAnsi="Times New Roman" w:cs="Times New Roman"/>
          <w:sz w:val="28"/>
          <w:szCs w:val="28"/>
        </w:rPr>
        <w:t xml:space="preserve">has </w:t>
      </w:r>
      <w:r w:rsidR="0049508D" w:rsidRPr="00FF525D">
        <w:rPr>
          <w:rFonts w:ascii="Times New Roman" w:hAnsi="Times New Roman" w:cs="Times New Roman"/>
          <w:sz w:val="28"/>
          <w:szCs w:val="28"/>
        </w:rPr>
        <w:t xml:space="preserve">married no other. As we shall see further on, </w:t>
      </w:r>
      <w:r w:rsidR="0049508D" w:rsidRPr="00FF525D">
        <w:rPr>
          <w:rFonts w:ascii="Times New Roman" w:hAnsi="Times New Roman" w:cs="Times New Roman"/>
          <w:sz w:val="28"/>
          <w:szCs w:val="28"/>
          <w:u w:val="single"/>
        </w:rPr>
        <w:t>Zion and Jerusalem</w:t>
      </w:r>
      <w:r w:rsidR="0049508D" w:rsidRPr="00FF525D">
        <w:rPr>
          <w:rFonts w:ascii="Times New Roman" w:hAnsi="Times New Roman" w:cs="Times New Roman"/>
          <w:sz w:val="28"/>
          <w:szCs w:val="28"/>
        </w:rPr>
        <w:t xml:space="preserve"> are used interchangeably with each other, and with the people </w:t>
      </w:r>
      <w:r w:rsidR="00BC7C9C" w:rsidRPr="00FF525D">
        <w:rPr>
          <w:rFonts w:ascii="Times New Roman" w:hAnsi="Times New Roman" w:cs="Times New Roman"/>
          <w:sz w:val="28"/>
          <w:szCs w:val="28"/>
        </w:rPr>
        <w:t>dwelling there</w:t>
      </w:r>
      <w:r w:rsidR="0049508D" w:rsidRPr="00FF525D">
        <w:rPr>
          <w:rFonts w:ascii="Times New Roman" w:hAnsi="Times New Roman" w:cs="Times New Roman"/>
          <w:sz w:val="28"/>
          <w:szCs w:val="28"/>
        </w:rPr>
        <w:t>.</w:t>
      </w:r>
    </w:p>
    <w:p w:rsidR="00E258E2" w:rsidRPr="00FF525D" w:rsidRDefault="00E258E2" w:rsidP="00E258E2">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“From the day that I brought out My people from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land of Egypt, I chose no city from all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tribes of Israel to build a house, </w:t>
      </w:r>
      <w:r w:rsidRPr="00FF525D">
        <w:rPr>
          <w:rFonts w:ascii="Times New Roman" w:hAnsi="Times New Roman" w:cs="Times New Roman"/>
          <w:b/>
          <w:sz w:val="28"/>
          <w:szCs w:val="28"/>
        </w:rPr>
        <w:t>My name to come there</w:t>
      </w:r>
      <w:r w:rsidRPr="00FF525D">
        <w:rPr>
          <w:rFonts w:ascii="Times New Roman" w:hAnsi="Times New Roman" w:cs="Times New Roman"/>
          <w:sz w:val="28"/>
          <w:szCs w:val="28"/>
        </w:rPr>
        <w:t xml:space="preserve">. And I chose no man to become prince over My people Israel. But </w:t>
      </w:r>
      <w:r w:rsidRPr="00FF525D">
        <w:rPr>
          <w:rFonts w:ascii="Times New Roman" w:hAnsi="Times New Roman" w:cs="Times New Roman"/>
          <w:b/>
          <w:sz w:val="28"/>
          <w:szCs w:val="28"/>
        </w:rPr>
        <w:t xml:space="preserve">I chose Jerusalem, </w:t>
      </w:r>
      <w:r w:rsidRPr="00FF525D">
        <w:rPr>
          <w:rFonts w:ascii="Times New Roman" w:hAnsi="Times New Roman" w:cs="Times New Roman"/>
          <w:b/>
          <w:sz w:val="28"/>
          <w:szCs w:val="28"/>
          <w:u w:val="single"/>
        </w:rPr>
        <w:t>My name to come there</w:t>
      </w:r>
      <w:r w:rsidRPr="00FF525D">
        <w:rPr>
          <w:rFonts w:ascii="Times New Roman" w:hAnsi="Times New Roman" w:cs="Times New Roman"/>
          <w:sz w:val="28"/>
          <w:szCs w:val="28"/>
        </w:rPr>
        <w:t>, and I chose David to become over My people Israel”  2 Chr.6:5-6</w:t>
      </w:r>
    </w:p>
    <w:p w:rsidR="00B71719" w:rsidRPr="00FF525D" w:rsidRDefault="0081088A" w:rsidP="00761FA6">
      <w:pPr>
        <w:tabs>
          <w:tab w:val="right" w:pos="8640"/>
        </w:tabs>
        <w:rPr>
          <w:rFonts w:ascii="Times New Roman" w:hAnsi="Times New Roman" w:cs="Times New Roman"/>
          <w:sz w:val="28"/>
          <w:szCs w:val="28"/>
        </w:rPr>
      </w:pPr>
      <w:r w:rsidRPr="00FF525D">
        <w:rPr>
          <w:rFonts w:ascii="Times New Roman" w:hAnsi="Times New Roman" w:cs="Times New Roman"/>
          <w:sz w:val="28"/>
          <w:szCs w:val="28"/>
        </w:rPr>
        <w:t>“</w:t>
      </w:r>
      <w:r w:rsidRPr="00FF525D">
        <w:rPr>
          <w:rFonts w:ascii="Times New Roman" w:hAnsi="Times New Roman" w:cs="Times New Roman"/>
          <w:sz w:val="28"/>
          <w:szCs w:val="28"/>
          <w:u w:val="single"/>
        </w:rPr>
        <w:t>My name to come there</w:t>
      </w:r>
      <w:r w:rsidRPr="00FF525D">
        <w:rPr>
          <w:rFonts w:ascii="Times New Roman" w:hAnsi="Times New Roman" w:cs="Times New Roman"/>
          <w:sz w:val="28"/>
          <w:szCs w:val="28"/>
        </w:rPr>
        <w:t>” indicates that Jerusalem became the s</w:t>
      </w:r>
      <w:r w:rsidR="00BC7C9C" w:rsidRPr="00FF525D">
        <w:rPr>
          <w:rFonts w:ascii="Times New Roman" w:hAnsi="Times New Roman" w:cs="Times New Roman"/>
          <w:sz w:val="28"/>
          <w:szCs w:val="28"/>
        </w:rPr>
        <w:t>eat of Yahweh’s authority, His regna</w:t>
      </w:r>
      <w:r w:rsidRPr="00FF525D">
        <w:rPr>
          <w:rFonts w:ascii="Times New Roman" w:hAnsi="Times New Roman" w:cs="Times New Roman"/>
          <w:sz w:val="28"/>
          <w:szCs w:val="28"/>
        </w:rPr>
        <w:t xml:space="preserve">l city. </w:t>
      </w:r>
      <w:r w:rsidR="0083178B" w:rsidRPr="00FF525D">
        <w:rPr>
          <w:rFonts w:ascii="Times New Roman" w:hAnsi="Times New Roman" w:cs="Times New Roman"/>
          <w:sz w:val="28"/>
          <w:szCs w:val="28"/>
        </w:rPr>
        <w:t>T</w:t>
      </w:r>
      <w:r w:rsidR="00B71719" w:rsidRPr="00FF525D">
        <w:rPr>
          <w:rFonts w:ascii="Times New Roman" w:hAnsi="Times New Roman" w:cs="Times New Roman"/>
          <w:sz w:val="28"/>
          <w:szCs w:val="28"/>
        </w:rPr>
        <w:t xml:space="preserve">hese were not just temporary arrangements, </w:t>
      </w:r>
      <w:r w:rsidR="000F7713" w:rsidRPr="00FF525D">
        <w:rPr>
          <w:rFonts w:ascii="Times New Roman" w:hAnsi="Times New Roman" w:cs="Times New Roman"/>
          <w:sz w:val="28"/>
          <w:szCs w:val="28"/>
        </w:rPr>
        <w:t xml:space="preserve">as </w:t>
      </w:r>
      <w:r w:rsidR="00B71719" w:rsidRPr="00FF525D">
        <w:rPr>
          <w:rFonts w:ascii="Times New Roman" w:hAnsi="Times New Roman" w:cs="Times New Roman"/>
          <w:sz w:val="28"/>
          <w:szCs w:val="28"/>
        </w:rPr>
        <w:t xml:space="preserve">this </w:t>
      </w:r>
      <w:r w:rsidR="004C4ABE" w:rsidRPr="00FF525D">
        <w:rPr>
          <w:rFonts w:ascii="Times New Roman" w:hAnsi="Times New Roman" w:cs="Times New Roman"/>
          <w:sz w:val="28"/>
          <w:szCs w:val="28"/>
        </w:rPr>
        <w:t>n</w:t>
      </w:r>
      <w:r w:rsidR="00B71719" w:rsidRPr="00FF525D">
        <w:rPr>
          <w:rFonts w:ascii="Times New Roman" w:hAnsi="Times New Roman" w:cs="Times New Roman"/>
          <w:sz w:val="28"/>
          <w:szCs w:val="28"/>
        </w:rPr>
        <w:t xml:space="preserve">ext </w:t>
      </w:r>
      <w:r w:rsidR="004C4ABE" w:rsidRPr="00FF525D">
        <w:rPr>
          <w:rFonts w:ascii="Times New Roman" w:hAnsi="Times New Roman" w:cs="Times New Roman"/>
          <w:sz w:val="28"/>
          <w:szCs w:val="28"/>
        </w:rPr>
        <w:t xml:space="preserve">passage </w:t>
      </w:r>
      <w:r w:rsidR="00761FA6" w:rsidRPr="00FF525D">
        <w:rPr>
          <w:rFonts w:ascii="Times New Roman" w:hAnsi="Times New Roman" w:cs="Times New Roman"/>
          <w:sz w:val="28"/>
          <w:szCs w:val="28"/>
        </w:rPr>
        <w:t>show</w:t>
      </w:r>
      <w:r w:rsidR="00B90BA8" w:rsidRPr="00FF525D">
        <w:rPr>
          <w:rFonts w:ascii="Times New Roman" w:hAnsi="Times New Roman" w:cs="Times New Roman"/>
          <w:sz w:val="28"/>
          <w:szCs w:val="28"/>
        </w:rPr>
        <w:t>s</w:t>
      </w:r>
      <w:r w:rsidR="00B71719" w:rsidRPr="00FF525D">
        <w:rPr>
          <w:rFonts w:ascii="Times New Roman" w:hAnsi="Times New Roman" w:cs="Times New Roman"/>
          <w:sz w:val="28"/>
          <w:szCs w:val="28"/>
        </w:rPr>
        <w:t xml:space="preserve"> –</w:t>
      </w:r>
    </w:p>
    <w:p w:rsidR="00B71719" w:rsidRPr="00FF525D" w:rsidRDefault="00B71719" w:rsidP="00B71719">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“And he (Manasseh) even builds altars in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house of Yahweh, </w:t>
      </w:r>
      <w:r w:rsidR="00293CF6" w:rsidRPr="00FF525D">
        <w:rPr>
          <w:rFonts w:ascii="Times New Roman" w:hAnsi="Times New Roman" w:cs="Times New Roman"/>
          <w:i/>
          <w:sz w:val="28"/>
          <w:szCs w:val="28"/>
        </w:rPr>
        <w:t>of</w:t>
      </w:r>
      <w:r w:rsidR="00293CF6" w:rsidRPr="00FF525D">
        <w:rPr>
          <w:rFonts w:ascii="Times New Roman" w:hAnsi="Times New Roman" w:cs="Times New Roman"/>
          <w:sz w:val="28"/>
          <w:szCs w:val="28"/>
        </w:rPr>
        <w:t xml:space="preserve"> </w:t>
      </w:r>
      <w:r w:rsidRPr="00FF525D">
        <w:rPr>
          <w:rFonts w:ascii="Times New Roman" w:hAnsi="Times New Roman" w:cs="Times New Roman"/>
          <w:sz w:val="28"/>
          <w:szCs w:val="28"/>
        </w:rPr>
        <w:t>which He said, ‘</w:t>
      </w:r>
      <w:r w:rsidRPr="00FF525D">
        <w:rPr>
          <w:rFonts w:ascii="Times New Roman" w:hAnsi="Times New Roman" w:cs="Times New Roman"/>
          <w:b/>
          <w:sz w:val="28"/>
          <w:szCs w:val="28"/>
        </w:rPr>
        <w:t>In Jerusalem</w:t>
      </w:r>
      <w:r w:rsidRPr="00FF525D">
        <w:rPr>
          <w:rFonts w:ascii="Times New Roman" w:hAnsi="Times New Roman" w:cs="Times New Roman"/>
          <w:sz w:val="28"/>
          <w:szCs w:val="28"/>
        </w:rPr>
        <w:t xml:space="preserve"> will come </w:t>
      </w:r>
      <w:r w:rsidRPr="00FF525D">
        <w:rPr>
          <w:rFonts w:ascii="Times New Roman" w:hAnsi="Times New Roman" w:cs="Times New Roman"/>
          <w:b/>
          <w:sz w:val="28"/>
          <w:szCs w:val="28"/>
          <w:u w:val="single"/>
        </w:rPr>
        <w:t>My name</w:t>
      </w:r>
      <w:r w:rsidRPr="00FF525D">
        <w:rPr>
          <w:rFonts w:ascii="Times New Roman" w:hAnsi="Times New Roman" w:cs="Times New Roman"/>
          <w:sz w:val="28"/>
          <w:szCs w:val="28"/>
          <w:u w:val="single"/>
        </w:rPr>
        <w:t xml:space="preserve"> </w:t>
      </w:r>
      <w:r w:rsidRPr="00FF525D">
        <w:rPr>
          <w:rFonts w:ascii="Times New Roman" w:hAnsi="Times New Roman" w:cs="Times New Roman"/>
          <w:b/>
          <w:sz w:val="28"/>
          <w:szCs w:val="28"/>
          <w:u w:val="single"/>
        </w:rPr>
        <w:t xml:space="preserve">for </w:t>
      </w:r>
      <w:r w:rsidRPr="00FF525D">
        <w:rPr>
          <w:rFonts w:ascii="Times New Roman" w:hAnsi="Times New Roman" w:cs="Times New Roman"/>
          <w:b/>
          <w:i/>
          <w:sz w:val="28"/>
          <w:szCs w:val="28"/>
          <w:u w:val="single"/>
        </w:rPr>
        <w:t>the</w:t>
      </w:r>
      <w:r w:rsidRPr="00FF525D">
        <w:rPr>
          <w:rFonts w:ascii="Times New Roman" w:hAnsi="Times New Roman" w:cs="Times New Roman"/>
          <w:b/>
          <w:sz w:val="28"/>
          <w:szCs w:val="28"/>
          <w:u w:val="single"/>
        </w:rPr>
        <w:t xml:space="preserve"> age</w:t>
      </w:r>
      <w:r w:rsidRPr="00FF525D">
        <w:rPr>
          <w:rFonts w:ascii="Times New Roman" w:hAnsi="Times New Roman" w:cs="Times New Roman"/>
          <w:sz w:val="28"/>
          <w:szCs w:val="28"/>
        </w:rPr>
        <w:t xml:space="preserve">’” … “He even placed an image, the statue which he made, in the house of Elohim, which Elohim </w:t>
      </w:r>
      <w:r w:rsidR="00A0340D" w:rsidRPr="00FF525D">
        <w:rPr>
          <w:rFonts w:ascii="Times New Roman" w:hAnsi="Times New Roman" w:cs="Times New Roman"/>
          <w:sz w:val="28"/>
          <w:szCs w:val="28"/>
        </w:rPr>
        <w:t xml:space="preserve">had </w:t>
      </w:r>
      <w:r w:rsidRPr="00FF525D">
        <w:rPr>
          <w:rFonts w:ascii="Times New Roman" w:hAnsi="Times New Roman" w:cs="Times New Roman"/>
          <w:sz w:val="28"/>
          <w:szCs w:val="28"/>
        </w:rPr>
        <w:t xml:space="preserve">said to David and to Solomon his son, ‘In this house, even in </w:t>
      </w:r>
      <w:r w:rsidRPr="00FF525D">
        <w:rPr>
          <w:rFonts w:ascii="Times New Roman" w:hAnsi="Times New Roman" w:cs="Times New Roman"/>
          <w:b/>
          <w:sz w:val="28"/>
          <w:szCs w:val="28"/>
        </w:rPr>
        <w:t>Jerusalem which I chose</w:t>
      </w:r>
      <w:r w:rsidRPr="00FF525D">
        <w:rPr>
          <w:rFonts w:ascii="Times New Roman" w:hAnsi="Times New Roman" w:cs="Times New Roman"/>
          <w:sz w:val="28"/>
          <w:szCs w:val="28"/>
        </w:rPr>
        <w:t xml:space="preserve"> from all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tribes of Israel I will put</w:t>
      </w:r>
      <w:r w:rsidR="000F7713" w:rsidRPr="00FF525D">
        <w:rPr>
          <w:rFonts w:ascii="Times New Roman" w:hAnsi="Times New Roman" w:cs="Times New Roman"/>
          <w:sz w:val="28"/>
          <w:szCs w:val="28"/>
        </w:rPr>
        <w:t xml:space="preserve"> </w:t>
      </w:r>
      <w:r w:rsidR="000F7713" w:rsidRPr="00FF525D">
        <w:rPr>
          <w:rFonts w:ascii="Times New Roman" w:hAnsi="Times New Roman" w:cs="Times New Roman"/>
          <w:b/>
          <w:sz w:val="28"/>
          <w:szCs w:val="28"/>
        </w:rPr>
        <w:t>My name</w:t>
      </w:r>
      <w:r w:rsidR="000F7713" w:rsidRPr="00FF525D">
        <w:rPr>
          <w:rFonts w:ascii="Times New Roman" w:hAnsi="Times New Roman" w:cs="Times New Roman"/>
          <w:sz w:val="28"/>
          <w:szCs w:val="28"/>
        </w:rPr>
        <w:t xml:space="preserve"> </w:t>
      </w:r>
      <w:r w:rsidR="000F7713" w:rsidRPr="00FF525D">
        <w:rPr>
          <w:rFonts w:ascii="Times New Roman" w:hAnsi="Times New Roman" w:cs="Times New Roman"/>
          <w:b/>
          <w:sz w:val="28"/>
          <w:szCs w:val="28"/>
        </w:rPr>
        <w:t xml:space="preserve">for </w:t>
      </w:r>
      <w:r w:rsidR="000F7713" w:rsidRPr="00FF525D">
        <w:rPr>
          <w:rFonts w:ascii="Times New Roman" w:hAnsi="Times New Roman" w:cs="Times New Roman"/>
          <w:b/>
          <w:i/>
          <w:sz w:val="28"/>
          <w:szCs w:val="28"/>
        </w:rPr>
        <w:t>the</w:t>
      </w:r>
      <w:r w:rsidR="000F7713" w:rsidRPr="00FF525D">
        <w:rPr>
          <w:rFonts w:ascii="Times New Roman" w:hAnsi="Times New Roman" w:cs="Times New Roman"/>
          <w:b/>
          <w:sz w:val="28"/>
          <w:szCs w:val="28"/>
        </w:rPr>
        <w:t xml:space="preserve"> age</w:t>
      </w:r>
      <w:r w:rsidR="000F7713" w:rsidRPr="00FF525D">
        <w:rPr>
          <w:rFonts w:ascii="Times New Roman" w:hAnsi="Times New Roman" w:cs="Times New Roman"/>
          <w:sz w:val="28"/>
          <w:szCs w:val="28"/>
        </w:rPr>
        <w:t>.’”  2 Chr.33:4, 7</w:t>
      </w:r>
    </w:p>
    <w:p w:rsidR="000F7713" w:rsidRPr="00FF525D" w:rsidRDefault="000F7713" w:rsidP="000369E7">
      <w:pPr>
        <w:tabs>
          <w:tab w:val="right" w:pos="8640"/>
        </w:tabs>
        <w:rPr>
          <w:rFonts w:ascii="Times New Roman" w:hAnsi="Times New Roman" w:cs="Times New Roman"/>
          <w:sz w:val="28"/>
          <w:szCs w:val="28"/>
        </w:rPr>
      </w:pPr>
      <w:r w:rsidRPr="00FF525D">
        <w:rPr>
          <w:rFonts w:ascii="Times New Roman" w:hAnsi="Times New Roman" w:cs="Times New Roman"/>
          <w:sz w:val="28"/>
          <w:szCs w:val="28"/>
        </w:rPr>
        <w:t xml:space="preserve">Interestingly, Manasseh’s abominations stood in the holy place where they </w:t>
      </w:r>
      <w:r w:rsidR="003C237E" w:rsidRPr="00FF525D">
        <w:rPr>
          <w:rFonts w:ascii="Times New Roman" w:hAnsi="Times New Roman" w:cs="Times New Roman"/>
          <w:sz w:val="28"/>
          <w:szCs w:val="28"/>
        </w:rPr>
        <w:t>“</w:t>
      </w:r>
      <w:r w:rsidRPr="00FF525D">
        <w:rPr>
          <w:rFonts w:ascii="Times New Roman" w:hAnsi="Times New Roman" w:cs="Times New Roman"/>
          <w:sz w:val="28"/>
          <w:szCs w:val="28"/>
        </w:rPr>
        <w:t>ought not</w:t>
      </w:r>
      <w:r w:rsidR="003C237E" w:rsidRPr="00FF525D">
        <w:rPr>
          <w:rFonts w:ascii="Times New Roman" w:hAnsi="Times New Roman" w:cs="Times New Roman"/>
          <w:sz w:val="28"/>
          <w:szCs w:val="28"/>
        </w:rPr>
        <w:t>” (as in Mar.13:14)</w:t>
      </w:r>
      <w:r w:rsidRPr="00FF525D">
        <w:rPr>
          <w:rFonts w:ascii="Times New Roman" w:hAnsi="Times New Roman" w:cs="Times New Roman"/>
          <w:sz w:val="28"/>
          <w:szCs w:val="28"/>
        </w:rPr>
        <w:t xml:space="preserve">. That </w:t>
      </w:r>
      <w:r w:rsidR="00554A92" w:rsidRPr="00FF525D">
        <w:rPr>
          <w:rFonts w:ascii="Times New Roman" w:hAnsi="Times New Roman" w:cs="Times New Roman"/>
          <w:sz w:val="28"/>
          <w:szCs w:val="28"/>
        </w:rPr>
        <w:t>a</w:t>
      </w:r>
      <w:r w:rsidRPr="00FF525D">
        <w:rPr>
          <w:rFonts w:ascii="Times New Roman" w:hAnsi="Times New Roman" w:cs="Times New Roman"/>
          <w:sz w:val="28"/>
          <w:szCs w:val="28"/>
        </w:rPr>
        <w:t xml:space="preserve"> final abomination, the animated image put there by the False Prophet </w:t>
      </w:r>
      <w:r w:rsidR="00407A79" w:rsidRPr="00FF525D">
        <w:rPr>
          <w:rFonts w:ascii="Times New Roman" w:hAnsi="Times New Roman" w:cs="Times New Roman"/>
          <w:sz w:val="28"/>
          <w:szCs w:val="28"/>
        </w:rPr>
        <w:t>in</w:t>
      </w:r>
      <w:r w:rsidRPr="00FF525D">
        <w:rPr>
          <w:rFonts w:ascii="Times New Roman" w:hAnsi="Times New Roman" w:cs="Times New Roman"/>
          <w:sz w:val="28"/>
          <w:szCs w:val="28"/>
        </w:rPr>
        <w:t xml:space="preserve"> the end-time, has been called </w:t>
      </w:r>
      <w:r w:rsidR="00316848" w:rsidRPr="00FF525D">
        <w:rPr>
          <w:rFonts w:ascii="Times New Roman" w:hAnsi="Times New Roman" w:cs="Times New Roman"/>
          <w:sz w:val="28"/>
          <w:szCs w:val="28"/>
        </w:rPr>
        <w:t xml:space="preserve">“desolating”, </w:t>
      </w:r>
      <w:r w:rsidRPr="00FF525D">
        <w:rPr>
          <w:rFonts w:ascii="Times New Roman" w:hAnsi="Times New Roman" w:cs="Times New Roman"/>
          <w:sz w:val="28"/>
          <w:szCs w:val="28"/>
        </w:rPr>
        <w:t>“devastating”</w:t>
      </w:r>
      <w:r w:rsidR="00316848" w:rsidRPr="00FF525D">
        <w:rPr>
          <w:rFonts w:ascii="Times New Roman" w:hAnsi="Times New Roman" w:cs="Times New Roman"/>
          <w:sz w:val="28"/>
          <w:szCs w:val="28"/>
        </w:rPr>
        <w:t>,</w:t>
      </w:r>
      <w:r w:rsidRPr="00FF525D">
        <w:rPr>
          <w:rFonts w:ascii="Times New Roman" w:hAnsi="Times New Roman" w:cs="Times New Roman"/>
          <w:sz w:val="28"/>
          <w:szCs w:val="28"/>
        </w:rPr>
        <w:t xml:space="preserve"> or “appalling” speaks to the </w:t>
      </w:r>
      <w:r w:rsidR="000369E7" w:rsidRPr="00FF525D">
        <w:rPr>
          <w:rFonts w:ascii="Times New Roman" w:hAnsi="Times New Roman" w:cs="Times New Roman"/>
          <w:sz w:val="28"/>
          <w:szCs w:val="28"/>
        </w:rPr>
        <w:t>monstrosity</w:t>
      </w:r>
      <w:r w:rsidRPr="00FF525D">
        <w:rPr>
          <w:rFonts w:ascii="Times New Roman" w:hAnsi="Times New Roman" w:cs="Times New Roman"/>
          <w:sz w:val="28"/>
          <w:szCs w:val="28"/>
        </w:rPr>
        <w:t xml:space="preserve"> of </w:t>
      </w:r>
      <w:r w:rsidR="0097666E" w:rsidRPr="00FF525D">
        <w:rPr>
          <w:rFonts w:ascii="Times New Roman" w:hAnsi="Times New Roman" w:cs="Times New Roman"/>
          <w:sz w:val="28"/>
          <w:szCs w:val="28"/>
        </w:rPr>
        <w:t>the False Prophet’</w:t>
      </w:r>
      <w:r w:rsidR="00B404A7" w:rsidRPr="00FF525D">
        <w:rPr>
          <w:rFonts w:ascii="Times New Roman" w:hAnsi="Times New Roman" w:cs="Times New Roman"/>
          <w:sz w:val="28"/>
          <w:szCs w:val="28"/>
        </w:rPr>
        <w:t>s</w:t>
      </w:r>
      <w:r w:rsidRPr="00FF525D">
        <w:rPr>
          <w:rFonts w:ascii="Times New Roman" w:hAnsi="Times New Roman" w:cs="Times New Roman"/>
          <w:sz w:val="28"/>
          <w:szCs w:val="28"/>
        </w:rPr>
        <w:t xml:space="preserve"> blasphemy. </w:t>
      </w:r>
      <w:r w:rsidR="00E97DF8" w:rsidRPr="00FF525D">
        <w:rPr>
          <w:rFonts w:ascii="Times New Roman" w:hAnsi="Times New Roman" w:cs="Times New Roman"/>
          <w:sz w:val="28"/>
          <w:szCs w:val="28"/>
        </w:rPr>
        <w:t>We know from the historical texts that Manasseh repented and became a good king in his last years.</w:t>
      </w:r>
      <w:r w:rsidR="005A606F" w:rsidRPr="00FF525D">
        <w:rPr>
          <w:rFonts w:ascii="Times New Roman" w:hAnsi="Times New Roman" w:cs="Times New Roman"/>
          <w:sz w:val="28"/>
          <w:szCs w:val="28"/>
        </w:rPr>
        <w:t xml:space="preserve"> Despite Manasseh’s </w:t>
      </w:r>
      <w:r w:rsidR="00BB6D0C" w:rsidRPr="00FF525D">
        <w:rPr>
          <w:rFonts w:ascii="Times New Roman" w:hAnsi="Times New Roman" w:cs="Times New Roman"/>
          <w:sz w:val="28"/>
          <w:szCs w:val="28"/>
        </w:rPr>
        <w:t xml:space="preserve">earlier </w:t>
      </w:r>
      <w:r w:rsidR="005A606F" w:rsidRPr="00FF525D">
        <w:rPr>
          <w:rFonts w:ascii="Times New Roman" w:hAnsi="Times New Roman" w:cs="Times New Roman"/>
          <w:sz w:val="28"/>
          <w:szCs w:val="28"/>
        </w:rPr>
        <w:t xml:space="preserve">abominations, Yahweh did not cut short His mercies toward </w:t>
      </w:r>
      <w:r w:rsidR="00BC7C9C" w:rsidRPr="00FF525D">
        <w:rPr>
          <w:rFonts w:ascii="Times New Roman" w:hAnsi="Times New Roman" w:cs="Times New Roman"/>
          <w:sz w:val="28"/>
          <w:szCs w:val="28"/>
        </w:rPr>
        <w:t xml:space="preserve">him or </w:t>
      </w:r>
      <w:r w:rsidR="005A606F" w:rsidRPr="00FF525D">
        <w:rPr>
          <w:rFonts w:ascii="Times New Roman" w:hAnsi="Times New Roman" w:cs="Times New Roman"/>
          <w:sz w:val="28"/>
          <w:szCs w:val="28"/>
        </w:rPr>
        <w:t>Jerusalem</w:t>
      </w:r>
      <w:r w:rsidR="00B20193" w:rsidRPr="00FF525D">
        <w:rPr>
          <w:rFonts w:ascii="Times New Roman" w:hAnsi="Times New Roman" w:cs="Times New Roman"/>
          <w:sz w:val="28"/>
          <w:szCs w:val="28"/>
        </w:rPr>
        <w:t>, but He continued His name there for a while longer</w:t>
      </w:r>
      <w:r w:rsidR="005A606F" w:rsidRPr="00FF525D">
        <w:rPr>
          <w:rFonts w:ascii="Times New Roman" w:hAnsi="Times New Roman" w:cs="Times New Roman"/>
          <w:sz w:val="28"/>
          <w:szCs w:val="28"/>
        </w:rPr>
        <w:t>.</w:t>
      </w:r>
      <w:r w:rsidR="00462901" w:rsidRPr="00FF525D">
        <w:rPr>
          <w:rFonts w:ascii="Times New Roman" w:hAnsi="Times New Roman" w:cs="Times New Roman"/>
          <w:sz w:val="28"/>
          <w:szCs w:val="28"/>
        </w:rPr>
        <w:t xml:space="preserve"> Although Yahweh would put “</w:t>
      </w:r>
      <w:r w:rsidR="00462901" w:rsidRPr="00FF525D">
        <w:rPr>
          <w:rFonts w:ascii="Times New Roman" w:hAnsi="Times New Roman" w:cs="Times New Roman"/>
          <w:sz w:val="28"/>
          <w:szCs w:val="28"/>
          <w:u w:val="single"/>
        </w:rPr>
        <w:t>My name for the age</w:t>
      </w:r>
      <w:r w:rsidR="00462901" w:rsidRPr="00FF525D">
        <w:rPr>
          <w:rFonts w:ascii="Times New Roman" w:hAnsi="Times New Roman" w:cs="Times New Roman"/>
          <w:sz w:val="28"/>
          <w:szCs w:val="28"/>
        </w:rPr>
        <w:t xml:space="preserve">” in Jerusalem, this does not mean “forever”, as some translations would have it. </w:t>
      </w:r>
      <w:r w:rsidR="00956FE1" w:rsidRPr="00FF525D">
        <w:rPr>
          <w:rFonts w:ascii="Times New Roman" w:hAnsi="Times New Roman" w:cs="Times New Roman"/>
          <w:sz w:val="28"/>
          <w:szCs w:val="28"/>
        </w:rPr>
        <w:t>If Revelation chapter 21 is chronologically ordered, then o</w:t>
      </w:r>
      <w:r w:rsidR="00462901" w:rsidRPr="00FF525D">
        <w:rPr>
          <w:rFonts w:ascii="Times New Roman" w:hAnsi="Times New Roman" w:cs="Times New Roman"/>
          <w:sz w:val="28"/>
          <w:szCs w:val="28"/>
        </w:rPr>
        <w:t xml:space="preserve">ld Jerusalem, as part of the former earth, will </w:t>
      </w:r>
      <w:r w:rsidR="00462901" w:rsidRPr="00FF525D">
        <w:rPr>
          <w:rFonts w:ascii="Times New Roman" w:hAnsi="Times New Roman" w:cs="Times New Roman"/>
          <w:sz w:val="28"/>
          <w:szCs w:val="28"/>
        </w:rPr>
        <w:lastRenderedPageBreak/>
        <w:t xml:space="preserve">pass away (Rev.21:1) </w:t>
      </w:r>
      <w:r w:rsidR="009C1DBC" w:rsidRPr="00FF525D">
        <w:rPr>
          <w:rFonts w:ascii="Times New Roman" w:hAnsi="Times New Roman" w:cs="Times New Roman"/>
          <w:sz w:val="28"/>
          <w:szCs w:val="28"/>
        </w:rPr>
        <w:t>and</w:t>
      </w:r>
      <w:r w:rsidR="00462901" w:rsidRPr="00FF525D">
        <w:rPr>
          <w:rFonts w:ascii="Times New Roman" w:hAnsi="Times New Roman" w:cs="Times New Roman"/>
          <w:sz w:val="28"/>
          <w:szCs w:val="28"/>
        </w:rPr>
        <w:t xml:space="preserve"> be replaced by </w:t>
      </w:r>
      <w:r w:rsidR="007F5AE0" w:rsidRPr="00FF525D">
        <w:rPr>
          <w:rFonts w:ascii="Times New Roman" w:hAnsi="Times New Roman" w:cs="Times New Roman"/>
          <w:sz w:val="28"/>
          <w:szCs w:val="28"/>
        </w:rPr>
        <w:t>the</w:t>
      </w:r>
      <w:r w:rsidR="00462901" w:rsidRPr="00FF525D">
        <w:rPr>
          <w:rFonts w:ascii="Times New Roman" w:hAnsi="Times New Roman" w:cs="Times New Roman"/>
          <w:sz w:val="28"/>
          <w:szCs w:val="28"/>
        </w:rPr>
        <w:t xml:space="preserve"> New Jerusalem (Rev.21:2).</w:t>
      </w:r>
      <w:r w:rsidR="00956FE1" w:rsidRPr="00FF525D">
        <w:rPr>
          <w:rFonts w:ascii="Times New Roman" w:hAnsi="Times New Roman" w:cs="Times New Roman"/>
          <w:sz w:val="28"/>
          <w:szCs w:val="28"/>
        </w:rPr>
        <w:t xml:space="preserve"> But there are </w:t>
      </w:r>
      <w:r w:rsidR="00C5016D" w:rsidRPr="00FF525D">
        <w:rPr>
          <w:rFonts w:ascii="Times New Roman" w:hAnsi="Times New Roman" w:cs="Times New Roman"/>
          <w:sz w:val="28"/>
          <w:szCs w:val="28"/>
        </w:rPr>
        <w:t xml:space="preserve">some </w:t>
      </w:r>
      <w:r w:rsidR="00956FE1" w:rsidRPr="00FF525D">
        <w:rPr>
          <w:rFonts w:ascii="Times New Roman" w:hAnsi="Times New Roman" w:cs="Times New Roman"/>
          <w:sz w:val="28"/>
          <w:szCs w:val="28"/>
        </w:rPr>
        <w:t xml:space="preserve">time ambiguities in the Revelation, a topic I will explore in </w:t>
      </w:r>
      <w:r w:rsidR="00316848" w:rsidRPr="00FF525D">
        <w:rPr>
          <w:rFonts w:ascii="Times New Roman" w:hAnsi="Times New Roman" w:cs="Times New Roman"/>
          <w:sz w:val="28"/>
          <w:szCs w:val="28"/>
        </w:rPr>
        <w:t>the</w:t>
      </w:r>
      <w:r w:rsidR="00956FE1" w:rsidRPr="00FF525D">
        <w:rPr>
          <w:rFonts w:ascii="Times New Roman" w:hAnsi="Times New Roman" w:cs="Times New Roman"/>
          <w:sz w:val="28"/>
          <w:szCs w:val="28"/>
        </w:rPr>
        <w:t xml:space="preserve"> section</w:t>
      </w:r>
      <w:r w:rsidR="00316848" w:rsidRPr="00FF525D">
        <w:rPr>
          <w:rFonts w:ascii="Times New Roman" w:hAnsi="Times New Roman" w:cs="Times New Roman"/>
          <w:sz w:val="28"/>
          <w:szCs w:val="28"/>
        </w:rPr>
        <w:t xml:space="preserve">, </w:t>
      </w:r>
      <w:r w:rsidR="00316848" w:rsidRPr="00FF525D">
        <w:rPr>
          <w:rFonts w:ascii="Times New Roman" w:hAnsi="Times New Roman" w:cs="Times New Roman"/>
          <w:b/>
          <w:sz w:val="28"/>
          <w:szCs w:val="28"/>
        </w:rPr>
        <w:t>Overview of the Revelation: Timing &amp; Tense</w:t>
      </w:r>
      <w:r w:rsidR="00956FE1" w:rsidRPr="00FF525D">
        <w:rPr>
          <w:rFonts w:ascii="Times New Roman" w:hAnsi="Times New Roman" w:cs="Times New Roman"/>
          <w:sz w:val="28"/>
          <w:szCs w:val="28"/>
        </w:rPr>
        <w:t>.</w:t>
      </w:r>
    </w:p>
    <w:p w:rsidR="005543D9" w:rsidRPr="00FF525D" w:rsidRDefault="005543D9" w:rsidP="005543D9">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Similar statements of choosing Jerusalem, putting His name there, and </w:t>
      </w:r>
      <w:r w:rsidR="0018325C" w:rsidRPr="00FF525D">
        <w:rPr>
          <w:rFonts w:ascii="Times New Roman" w:hAnsi="Times New Roman" w:cs="Times New Roman"/>
          <w:sz w:val="28"/>
          <w:szCs w:val="28"/>
        </w:rPr>
        <w:t>dwelling in</w:t>
      </w:r>
      <w:r w:rsidRPr="00FF525D">
        <w:rPr>
          <w:rFonts w:ascii="Times New Roman" w:hAnsi="Times New Roman" w:cs="Times New Roman"/>
          <w:sz w:val="28"/>
          <w:szCs w:val="28"/>
        </w:rPr>
        <w:t xml:space="preserve"> Jerusalem are plentiful –</w:t>
      </w:r>
    </w:p>
    <w:p w:rsidR="005543D9" w:rsidRPr="00FF525D" w:rsidRDefault="005543D9" w:rsidP="005543D9">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“And Yahweh Elohim of their fathers sent against them by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hand of His messengers – rising and sending – because He took pity upon His people and upon </w:t>
      </w:r>
      <w:r w:rsidRPr="00FF525D">
        <w:rPr>
          <w:rFonts w:ascii="Times New Roman" w:hAnsi="Times New Roman" w:cs="Times New Roman"/>
          <w:b/>
          <w:sz w:val="28"/>
          <w:szCs w:val="28"/>
        </w:rPr>
        <w:t>His dwelling</w:t>
      </w:r>
      <w:r w:rsidRPr="00FF525D">
        <w:rPr>
          <w:rFonts w:ascii="Times New Roman" w:hAnsi="Times New Roman" w:cs="Times New Roman"/>
          <w:sz w:val="28"/>
          <w:szCs w:val="28"/>
        </w:rPr>
        <w:t>.”  2 Chr.36:15</w:t>
      </w:r>
    </w:p>
    <w:p w:rsidR="005543D9" w:rsidRPr="00FF525D" w:rsidRDefault="005543D9" w:rsidP="005543D9">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“And the God Who </w:t>
      </w:r>
      <w:r w:rsidRPr="00FF525D">
        <w:rPr>
          <w:rFonts w:ascii="Times New Roman" w:hAnsi="Times New Roman" w:cs="Times New Roman"/>
          <w:b/>
          <w:sz w:val="28"/>
          <w:szCs w:val="28"/>
        </w:rPr>
        <w:t>made dwell His name there</w:t>
      </w:r>
      <w:r w:rsidRPr="00FF525D">
        <w:rPr>
          <w:rFonts w:ascii="Times New Roman" w:hAnsi="Times New Roman" w:cs="Times New Roman"/>
          <w:sz w:val="28"/>
          <w:szCs w:val="28"/>
        </w:rPr>
        <w:t>, may He destroy every king and people who</w:t>
      </w:r>
      <w:r w:rsidR="0018325C" w:rsidRPr="00FF525D">
        <w:rPr>
          <w:rFonts w:ascii="Times New Roman" w:hAnsi="Times New Roman" w:cs="Times New Roman"/>
          <w:sz w:val="28"/>
          <w:szCs w:val="28"/>
        </w:rPr>
        <w:t xml:space="preserve"> sends his hand to violate, to destroy this </w:t>
      </w:r>
      <w:r w:rsidR="0018325C" w:rsidRPr="00FF525D">
        <w:rPr>
          <w:rFonts w:ascii="Times New Roman" w:hAnsi="Times New Roman" w:cs="Times New Roman"/>
          <w:sz w:val="28"/>
          <w:szCs w:val="28"/>
          <w:u w:val="single"/>
        </w:rPr>
        <w:t>house of God</w:t>
      </w:r>
      <w:r w:rsidR="0018325C" w:rsidRPr="00FF525D">
        <w:rPr>
          <w:rFonts w:ascii="Times New Roman" w:hAnsi="Times New Roman" w:cs="Times New Roman"/>
          <w:sz w:val="28"/>
          <w:szCs w:val="28"/>
        </w:rPr>
        <w:t xml:space="preserve"> which </w:t>
      </w:r>
      <w:r w:rsidR="0018325C" w:rsidRPr="00FF525D">
        <w:rPr>
          <w:rFonts w:ascii="Times New Roman" w:hAnsi="Times New Roman" w:cs="Times New Roman"/>
          <w:i/>
          <w:sz w:val="28"/>
          <w:szCs w:val="28"/>
        </w:rPr>
        <w:t>is</w:t>
      </w:r>
      <w:r w:rsidR="0018325C" w:rsidRPr="00FF525D">
        <w:rPr>
          <w:rFonts w:ascii="Times New Roman" w:hAnsi="Times New Roman" w:cs="Times New Roman"/>
          <w:sz w:val="28"/>
          <w:szCs w:val="28"/>
        </w:rPr>
        <w:t xml:space="preserve"> </w:t>
      </w:r>
      <w:r w:rsidR="0018325C" w:rsidRPr="00FF525D">
        <w:rPr>
          <w:rFonts w:ascii="Times New Roman" w:hAnsi="Times New Roman" w:cs="Times New Roman"/>
          <w:b/>
          <w:sz w:val="28"/>
          <w:szCs w:val="28"/>
        </w:rPr>
        <w:t>in Jerusalem</w:t>
      </w:r>
      <w:r w:rsidR="0018325C" w:rsidRPr="00FF525D">
        <w:rPr>
          <w:rFonts w:ascii="Times New Roman" w:hAnsi="Times New Roman" w:cs="Times New Roman"/>
          <w:sz w:val="28"/>
          <w:szCs w:val="28"/>
        </w:rPr>
        <w:t>. I, Darius, appoint a decree – may it be done eagerly.”  Ezr.6:12</w:t>
      </w:r>
    </w:p>
    <w:p w:rsidR="00B20193" w:rsidRPr="00FF525D" w:rsidRDefault="00B20193" w:rsidP="00BD6A04">
      <w:pPr>
        <w:tabs>
          <w:tab w:val="right" w:pos="8640"/>
        </w:tabs>
        <w:rPr>
          <w:rFonts w:ascii="Times New Roman" w:hAnsi="Times New Roman" w:cs="Times New Roman"/>
          <w:sz w:val="28"/>
          <w:szCs w:val="28"/>
        </w:rPr>
      </w:pPr>
      <w:r w:rsidRPr="00FF525D">
        <w:rPr>
          <w:rFonts w:ascii="Times New Roman" w:hAnsi="Times New Roman" w:cs="Times New Roman"/>
          <w:sz w:val="28"/>
          <w:szCs w:val="28"/>
        </w:rPr>
        <w:t xml:space="preserve">Darius’ word was </w:t>
      </w:r>
      <w:r w:rsidR="00BD6A04" w:rsidRPr="00FF525D">
        <w:rPr>
          <w:rFonts w:ascii="Times New Roman" w:hAnsi="Times New Roman" w:cs="Times New Roman"/>
          <w:sz w:val="28"/>
          <w:szCs w:val="28"/>
        </w:rPr>
        <w:t>here</w:t>
      </w:r>
      <w:r w:rsidRPr="00FF525D">
        <w:rPr>
          <w:rFonts w:ascii="Times New Roman" w:hAnsi="Times New Roman" w:cs="Times New Roman"/>
          <w:sz w:val="28"/>
          <w:szCs w:val="28"/>
        </w:rPr>
        <w:t xml:space="preserve"> incorporated into God’s word. We can only wonder what Darius thought about Nebuchadrezzar, who had destroyed the first “</w:t>
      </w:r>
      <w:r w:rsidRPr="00FF525D">
        <w:rPr>
          <w:rFonts w:ascii="Times New Roman" w:hAnsi="Times New Roman" w:cs="Times New Roman"/>
          <w:sz w:val="28"/>
          <w:szCs w:val="28"/>
          <w:u w:val="single"/>
        </w:rPr>
        <w:t>house of God</w:t>
      </w:r>
      <w:r w:rsidRPr="00FF525D">
        <w:rPr>
          <w:rFonts w:ascii="Times New Roman" w:hAnsi="Times New Roman" w:cs="Times New Roman"/>
          <w:sz w:val="28"/>
          <w:szCs w:val="28"/>
        </w:rPr>
        <w:t>”.</w:t>
      </w:r>
    </w:p>
    <w:p w:rsidR="0018325C" w:rsidRPr="00FF525D" w:rsidRDefault="0018325C" w:rsidP="000C274B">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“and to bring silver and gold which the king and his advisers offered willingly to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God of Israel, Who in </w:t>
      </w:r>
      <w:r w:rsidRPr="00FF525D">
        <w:rPr>
          <w:rFonts w:ascii="Times New Roman" w:hAnsi="Times New Roman" w:cs="Times New Roman"/>
          <w:b/>
          <w:sz w:val="28"/>
          <w:szCs w:val="28"/>
        </w:rPr>
        <w:t>Jerusalem</w:t>
      </w:r>
      <w:r w:rsidRPr="00FF525D">
        <w:rPr>
          <w:rFonts w:ascii="Times New Roman" w:hAnsi="Times New Roman" w:cs="Times New Roman"/>
          <w:sz w:val="28"/>
          <w:szCs w:val="28"/>
        </w:rPr>
        <w:t xml:space="preserve"> </w:t>
      </w:r>
      <w:r w:rsidRPr="00FF525D">
        <w:rPr>
          <w:rFonts w:ascii="Times New Roman" w:hAnsi="Times New Roman" w:cs="Times New Roman"/>
          <w:i/>
          <w:sz w:val="28"/>
          <w:szCs w:val="28"/>
        </w:rPr>
        <w:t>is</w:t>
      </w:r>
      <w:r w:rsidRPr="00FF525D">
        <w:rPr>
          <w:rFonts w:ascii="Times New Roman" w:hAnsi="Times New Roman" w:cs="Times New Roman"/>
          <w:sz w:val="28"/>
          <w:szCs w:val="28"/>
        </w:rPr>
        <w:t xml:space="preserve"> </w:t>
      </w:r>
      <w:r w:rsidRPr="00FF525D">
        <w:rPr>
          <w:rFonts w:ascii="Times New Roman" w:hAnsi="Times New Roman" w:cs="Times New Roman"/>
          <w:b/>
          <w:sz w:val="28"/>
          <w:szCs w:val="28"/>
        </w:rPr>
        <w:t>His dwelling</w:t>
      </w:r>
      <w:r w:rsidRPr="00FF525D">
        <w:rPr>
          <w:rFonts w:ascii="Times New Roman" w:hAnsi="Times New Roman" w:cs="Times New Roman"/>
          <w:sz w:val="28"/>
          <w:szCs w:val="28"/>
        </w:rPr>
        <w:t xml:space="preserve">.”  </w:t>
      </w:r>
      <w:r w:rsidR="000C274B">
        <w:rPr>
          <w:rFonts w:ascii="Times New Roman" w:hAnsi="Times New Roman" w:cs="Times New Roman"/>
          <w:sz w:val="28"/>
          <w:szCs w:val="28"/>
        </w:rPr>
        <w:t xml:space="preserve">   </w:t>
      </w:r>
      <w:r w:rsidR="000C274B" w:rsidRPr="00FF525D">
        <w:rPr>
          <w:rFonts w:ascii="Times New Roman" w:hAnsi="Times New Roman" w:cs="Times New Roman"/>
          <w:sz w:val="28"/>
          <w:szCs w:val="28"/>
        </w:rPr>
        <w:t>Ezr.7:15</w:t>
      </w:r>
    </w:p>
    <w:p w:rsidR="00A235B0" w:rsidRPr="00FF525D" w:rsidRDefault="0018325C" w:rsidP="00A235B0">
      <w:pPr>
        <w:tabs>
          <w:tab w:val="right" w:pos="8640"/>
        </w:tabs>
        <w:spacing w:after="0"/>
        <w:ind w:left="360"/>
        <w:rPr>
          <w:rFonts w:ascii="Times New Roman" w:hAnsi="Times New Roman" w:cs="Times New Roman"/>
          <w:sz w:val="28"/>
          <w:szCs w:val="28"/>
        </w:rPr>
      </w:pPr>
      <w:r w:rsidRPr="00FF525D">
        <w:rPr>
          <w:rFonts w:ascii="Times New Roman" w:hAnsi="Times New Roman" w:cs="Times New Roman"/>
          <w:sz w:val="28"/>
          <w:szCs w:val="28"/>
        </w:rPr>
        <w:t xml:space="preserve">“Blessed </w:t>
      </w:r>
      <w:r w:rsidRPr="00FF525D">
        <w:rPr>
          <w:rFonts w:ascii="Times New Roman" w:hAnsi="Times New Roman" w:cs="Times New Roman"/>
          <w:i/>
          <w:sz w:val="28"/>
          <w:szCs w:val="28"/>
        </w:rPr>
        <w:t>be</w:t>
      </w:r>
      <w:r w:rsidRPr="00FF525D">
        <w:rPr>
          <w:rFonts w:ascii="Times New Roman" w:hAnsi="Times New Roman" w:cs="Times New Roman"/>
          <w:sz w:val="28"/>
          <w:szCs w:val="28"/>
        </w:rPr>
        <w:t xml:space="preserve"> Yahweh </w:t>
      </w:r>
      <w:r w:rsidRPr="00FF525D">
        <w:rPr>
          <w:rFonts w:ascii="Times New Roman" w:hAnsi="Times New Roman" w:cs="Times New Roman"/>
          <w:b/>
          <w:sz w:val="28"/>
          <w:szCs w:val="28"/>
        </w:rPr>
        <w:t>from Zion</w:t>
      </w:r>
      <w:r w:rsidRPr="00FF525D">
        <w:rPr>
          <w:rFonts w:ascii="Times New Roman" w:hAnsi="Times New Roman" w:cs="Times New Roman"/>
          <w:sz w:val="28"/>
          <w:szCs w:val="28"/>
        </w:rPr>
        <w:t xml:space="preserve">, </w:t>
      </w:r>
      <w:r w:rsidR="00A235B0" w:rsidRPr="00FF525D">
        <w:rPr>
          <w:rFonts w:ascii="Times New Roman" w:hAnsi="Times New Roman" w:cs="Times New Roman"/>
          <w:b/>
          <w:sz w:val="28"/>
          <w:szCs w:val="28"/>
        </w:rPr>
        <w:t>inhabiting Jerusalem</w:t>
      </w:r>
      <w:r w:rsidR="00A235B0" w:rsidRPr="00FF525D">
        <w:rPr>
          <w:rFonts w:ascii="Times New Roman" w:hAnsi="Times New Roman" w:cs="Times New Roman"/>
          <w:sz w:val="28"/>
          <w:szCs w:val="28"/>
        </w:rPr>
        <w:t xml:space="preserve">. Praise </w:t>
      </w:r>
      <w:r w:rsidR="0058528F" w:rsidRPr="00FF525D">
        <w:rPr>
          <w:rFonts w:ascii="Times New Roman" w:hAnsi="Times New Roman" w:cs="Times New Roman"/>
          <w:sz w:val="28"/>
          <w:szCs w:val="28"/>
        </w:rPr>
        <w:t>Y</w:t>
      </w:r>
      <w:r w:rsidR="00A235B0" w:rsidRPr="00FF525D">
        <w:rPr>
          <w:rFonts w:ascii="Times New Roman" w:hAnsi="Times New Roman" w:cs="Times New Roman"/>
          <w:sz w:val="28"/>
          <w:szCs w:val="28"/>
        </w:rPr>
        <w:t xml:space="preserve">ah!”  </w:t>
      </w:r>
    </w:p>
    <w:p w:rsidR="0018325C" w:rsidRPr="00FF525D" w:rsidRDefault="00A235B0" w:rsidP="005543D9">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ab/>
        <w:t>Psa.135:21</w:t>
      </w:r>
    </w:p>
    <w:p w:rsidR="007077D2" w:rsidRPr="00FF525D" w:rsidRDefault="001613DA" w:rsidP="000C274B">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“And I will wait for Yahweh, Who </w:t>
      </w:r>
      <w:r w:rsidRPr="00FF525D">
        <w:rPr>
          <w:rFonts w:ascii="Times New Roman" w:hAnsi="Times New Roman" w:cs="Times New Roman"/>
          <w:i/>
          <w:sz w:val="28"/>
          <w:szCs w:val="28"/>
        </w:rPr>
        <w:t>is</w:t>
      </w:r>
      <w:r w:rsidRPr="00FF525D">
        <w:rPr>
          <w:rFonts w:ascii="Times New Roman" w:hAnsi="Times New Roman" w:cs="Times New Roman"/>
          <w:sz w:val="28"/>
          <w:szCs w:val="28"/>
        </w:rPr>
        <w:t xml:space="preserve"> hiding His face from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house of Jacob, and I will seek for Him. </w:t>
      </w:r>
      <w:r w:rsidRPr="00FF525D">
        <w:rPr>
          <w:rFonts w:ascii="Times New Roman" w:hAnsi="Times New Roman" w:cs="Times New Roman"/>
          <w:b/>
          <w:sz w:val="28"/>
          <w:szCs w:val="28"/>
          <w:u w:val="double"/>
        </w:rPr>
        <w:t>Behold</w:t>
      </w:r>
      <w:r w:rsidRPr="00FF525D">
        <w:rPr>
          <w:rFonts w:ascii="Times New Roman" w:hAnsi="Times New Roman" w:cs="Times New Roman"/>
          <w:sz w:val="28"/>
          <w:szCs w:val="28"/>
        </w:rPr>
        <w:t xml:space="preserve">, I and </w:t>
      </w:r>
      <w:r w:rsidRPr="00FF525D">
        <w:rPr>
          <w:rFonts w:ascii="Times New Roman" w:hAnsi="Times New Roman" w:cs="Times New Roman"/>
          <w:sz w:val="28"/>
          <w:szCs w:val="28"/>
          <w:u w:val="single"/>
        </w:rPr>
        <w:t xml:space="preserve">the </w:t>
      </w:r>
      <w:r w:rsidR="003E1CA3" w:rsidRPr="00FF525D">
        <w:rPr>
          <w:rFonts w:ascii="Times New Roman" w:hAnsi="Times New Roman" w:cs="Times New Roman"/>
          <w:sz w:val="28"/>
          <w:szCs w:val="28"/>
          <w:u w:val="single"/>
        </w:rPr>
        <w:t>children</w:t>
      </w:r>
      <w:r w:rsidRPr="00FF525D">
        <w:rPr>
          <w:rFonts w:ascii="Times New Roman" w:hAnsi="Times New Roman" w:cs="Times New Roman"/>
          <w:sz w:val="28"/>
          <w:szCs w:val="28"/>
          <w:u w:val="single"/>
        </w:rPr>
        <w:t xml:space="preserve"> whom Yahweh gave to me</w:t>
      </w:r>
      <w:r w:rsidRPr="00FF525D">
        <w:rPr>
          <w:rFonts w:ascii="Times New Roman" w:hAnsi="Times New Roman" w:cs="Times New Roman"/>
          <w:sz w:val="28"/>
          <w:szCs w:val="28"/>
        </w:rPr>
        <w:t xml:space="preserve">, for signs and for wonders in Israel, together from Yahweh of armies, Who </w:t>
      </w:r>
      <w:r w:rsidRPr="00FF525D">
        <w:rPr>
          <w:rFonts w:ascii="Times New Roman" w:hAnsi="Times New Roman" w:cs="Times New Roman"/>
          <w:i/>
          <w:sz w:val="28"/>
          <w:szCs w:val="28"/>
        </w:rPr>
        <w:t>is</w:t>
      </w:r>
      <w:r w:rsidRPr="00FF525D">
        <w:rPr>
          <w:rFonts w:ascii="Times New Roman" w:hAnsi="Times New Roman" w:cs="Times New Roman"/>
          <w:sz w:val="28"/>
          <w:szCs w:val="28"/>
        </w:rPr>
        <w:t xml:space="preserve"> </w:t>
      </w:r>
      <w:r w:rsidRPr="00FF525D">
        <w:rPr>
          <w:rFonts w:ascii="Times New Roman" w:hAnsi="Times New Roman" w:cs="Times New Roman"/>
          <w:b/>
          <w:sz w:val="28"/>
          <w:szCs w:val="28"/>
        </w:rPr>
        <w:t>dwelling in Mount Zion</w:t>
      </w:r>
      <w:r w:rsidRPr="00FF525D">
        <w:rPr>
          <w:rFonts w:ascii="Times New Roman" w:hAnsi="Times New Roman" w:cs="Times New Roman"/>
          <w:sz w:val="28"/>
          <w:szCs w:val="28"/>
        </w:rPr>
        <w:t xml:space="preserve">.”  </w:t>
      </w:r>
      <w:r w:rsidR="000C274B">
        <w:rPr>
          <w:rFonts w:ascii="Times New Roman" w:hAnsi="Times New Roman" w:cs="Times New Roman"/>
          <w:sz w:val="28"/>
          <w:szCs w:val="28"/>
        </w:rPr>
        <w:t xml:space="preserve">   </w:t>
      </w:r>
      <w:r w:rsidR="000C274B" w:rsidRPr="00FF525D">
        <w:rPr>
          <w:rFonts w:ascii="Times New Roman" w:hAnsi="Times New Roman" w:cs="Times New Roman"/>
          <w:sz w:val="28"/>
          <w:szCs w:val="28"/>
        </w:rPr>
        <w:t>Isa.8:17-18</w:t>
      </w:r>
    </w:p>
    <w:p w:rsidR="0051244A" w:rsidRPr="00FF525D" w:rsidRDefault="0051244A" w:rsidP="003E1CA3">
      <w:pPr>
        <w:tabs>
          <w:tab w:val="right" w:pos="8640"/>
        </w:tabs>
        <w:rPr>
          <w:rFonts w:ascii="Times New Roman" w:hAnsi="Times New Roman" w:cs="Times New Roman"/>
          <w:sz w:val="28"/>
          <w:szCs w:val="28"/>
        </w:rPr>
      </w:pPr>
      <w:r w:rsidRPr="00FF525D">
        <w:rPr>
          <w:rFonts w:ascii="Times New Roman" w:hAnsi="Times New Roman" w:cs="Times New Roman"/>
          <w:sz w:val="28"/>
          <w:szCs w:val="28"/>
        </w:rPr>
        <w:t>“</w:t>
      </w:r>
      <w:r w:rsidRPr="00FF525D">
        <w:rPr>
          <w:rFonts w:ascii="Times New Roman" w:hAnsi="Times New Roman" w:cs="Times New Roman"/>
          <w:sz w:val="28"/>
          <w:szCs w:val="28"/>
          <w:u w:val="single"/>
        </w:rPr>
        <w:t xml:space="preserve">The </w:t>
      </w:r>
      <w:r w:rsidR="003E1CA3" w:rsidRPr="00FF525D">
        <w:rPr>
          <w:rFonts w:ascii="Times New Roman" w:hAnsi="Times New Roman" w:cs="Times New Roman"/>
          <w:sz w:val="28"/>
          <w:szCs w:val="28"/>
          <w:u w:val="single"/>
        </w:rPr>
        <w:t>children</w:t>
      </w:r>
      <w:r w:rsidRPr="00FF525D">
        <w:rPr>
          <w:rFonts w:ascii="Times New Roman" w:hAnsi="Times New Roman" w:cs="Times New Roman"/>
          <w:sz w:val="28"/>
          <w:szCs w:val="28"/>
          <w:u w:val="single"/>
        </w:rPr>
        <w:t xml:space="preserve"> whom Yahweh gave to me</w:t>
      </w:r>
      <w:r w:rsidRPr="00FF525D">
        <w:rPr>
          <w:rFonts w:ascii="Times New Roman" w:hAnsi="Times New Roman" w:cs="Times New Roman"/>
          <w:sz w:val="28"/>
          <w:szCs w:val="28"/>
        </w:rPr>
        <w:t>” were Isaiah’s sign-sons, Immanuel and Maher-shalal-hash-baz (Isa.7:14; 8:1-3).</w:t>
      </w:r>
      <w:r w:rsidR="00293CF6" w:rsidRPr="00FF525D">
        <w:rPr>
          <w:rFonts w:ascii="Times New Roman" w:hAnsi="Times New Roman" w:cs="Times New Roman"/>
          <w:sz w:val="28"/>
          <w:szCs w:val="28"/>
        </w:rPr>
        <w:t xml:space="preserve"> And note that Yahweh could both dwell in Mount Zion, and</w:t>
      </w:r>
      <w:r w:rsidR="00B80851" w:rsidRPr="00FF525D">
        <w:rPr>
          <w:rFonts w:ascii="Times New Roman" w:hAnsi="Times New Roman" w:cs="Times New Roman"/>
          <w:sz w:val="28"/>
          <w:szCs w:val="28"/>
        </w:rPr>
        <w:t xml:space="preserve"> yet hide His face from Israel. Hiding His face did not mean His </w:t>
      </w:r>
      <w:r w:rsidR="00825FC9" w:rsidRPr="00FF525D">
        <w:rPr>
          <w:rFonts w:ascii="Times New Roman" w:hAnsi="Times New Roman" w:cs="Times New Roman"/>
          <w:sz w:val="28"/>
          <w:szCs w:val="28"/>
        </w:rPr>
        <w:t xml:space="preserve">total </w:t>
      </w:r>
      <w:r w:rsidR="00B80851" w:rsidRPr="00FF525D">
        <w:rPr>
          <w:rFonts w:ascii="Times New Roman" w:hAnsi="Times New Roman" w:cs="Times New Roman"/>
          <w:sz w:val="28"/>
          <w:szCs w:val="28"/>
        </w:rPr>
        <w:t>abandonment of Israel.</w:t>
      </w:r>
      <w:r w:rsidR="00956FE1" w:rsidRPr="00FF525D">
        <w:rPr>
          <w:rFonts w:ascii="Times New Roman" w:hAnsi="Times New Roman" w:cs="Times New Roman"/>
          <w:sz w:val="28"/>
          <w:szCs w:val="28"/>
        </w:rPr>
        <w:t xml:space="preserve"> We might liken this to our expression “the silent treatment”.</w:t>
      </w:r>
    </w:p>
    <w:p w:rsidR="003368E0" w:rsidRPr="00FF525D" w:rsidRDefault="003368E0" w:rsidP="005543D9">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“Then the moon will be humiliated and the sun ashamed, when </w:t>
      </w:r>
      <w:r w:rsidRPr="00FF525D">
        <w:rPr>
          <w:rFonts w:ascii="Times New Roman" w:hAnsi="Times New Roman" w:cs="Times New Roman"/>
          <w:b/>
          <w:sz w:val="28"/>
          <w:szCs w:val="28"/>
        </w:rPr>
        <w:t>Yahweh of armies has reigned in Mount Zion and in Jerusalem</w:t>
      </w:r>
      <w:r w:rsidRPr="00FF525D">
        <w:rPr>
          <w:rFonts w:ascii="Times New Roman" w:hAnsi="Times New Roman" w:cs="Times New Roman"/>
          <w:sz w:val="28"/>
          <w:szCs w:val="28"/>
        </w:rPr>
        <w:t>, and before His elders</w:t>
      </w:r>
      <w:r w:rsidR="0051244A" w:rsidRPr="00FF525D">
        <w:rPr>
          <w:rFonts w:ascii="Times New Roman" w:hAnsi="Times New Roman" w:cs="Times New Roman"/>
          <w:sz w:val="28"/>
          <w:szCs w:val="28"/>
        </w:rPr>
        <w:t>,</w:t>
      </w:r>
      <w:r w:rsidRPr="00FF525D">
        <w:rPr>
          <w:rFonts w:ascii="Times New Roman" w:hAnsi="Times New Roman" w:cs="Times New Roman"/>
          <w:sz w:val="28"/>
          <w:szCs w:val="28"/>
        </w:rPr>
        <w:t xml:space="preserve"> a Glory.”  </w:t>
      </w:r>
      <w:r w:rsidR="000C274B">
        <w:rPr>
          <w:rFonts w:ascii="Times New Roman" w:hAnsi="Times New Roman" w:cs="Times New Roman"/>
          <w:sz w:val="28"/>
          <w:szCs w:val="28"/>
        </w:rPr>
        <w:t xml:space="preserve">   </w:t>
      </w:r>
      <w:r w:rsidRPr="00FF525D">
        <w:rPr>
          <w:rFonts w:ascii="Times New Roman" w:hAnsi="Times New Roman" w:cs="Times New Roman"/>
          <w:sz w:val="28"/>
          <w:szCs w:val="28"/>
        </w:rPr>
        <w:t>Isa.24:23</w:t>
      </w:r>
    </w:p>
    <w:p w:rsidR="00B80851" w:rsidRPr="00FF525D" w:rsidRDefault="00B80851" w:rsidP="009C7D74">
      <w:pPr>
        <w:tabs>
          <w:tab w:val="right" w:pos="8640"/>
        </w:tabs>
        <w:rPr>
          <w:rFonts w:ascii="Times New Roman" w:hAnsi="Times New Roman" w:cs="Times New Roman"/>
          <w:sz w:val="28"/>
          <w:szCs w:val="28"/>
        </w:rPr>
      </w:pPr>
      <w:r w:rsidRPr="00FF525D">
        <w:rPr>
          <w:rFonts w:ascii="Times New Roman" w:hAnsi="Times New Roman" w:cs="Times New Roman"/>
          <w:sz w:val="28"/>
          <w:szCs w:val="28"/>
        </w:rPr>
        <w:lastRenderedPageBreak/>
        <w:t xml:space="preserve">Apparently there </w:t>
      </w:r>
      <w:r w:rsidR="009C7D74" w:rsidRPr="00FF525D">
        <w:rPr>
          <w:rFonts w:ascii="Times New Roman" w:hAnsi="Times New Roman" w:cs="Times New Roman"/>
          <w:sz w:val="28"/>
          <w:szCs w:val="28"/>
        </w:rPr>
        <w:t>will be</w:t>
      </w:r>
      <w:r w:rsidRPr="00FF525D">
        <w:rPr>
          <w:rFonts w:ascii="Times New Roman" w:hAnsi="Times New Roman" w:cs="Times New Roman"/>
          <w:sz w:val="28"/>
          <w:szCs w:val="28"/>
        </w:rPr>
        <w:t xml:space="preserve"> a difference between Yahweh dwelling in and Yahweh reigning in Jerusalem. This will become a fabulous sign in Jerusalem</w:t>
      </w:r>
      <w:r w:rsidR="00825FC9" w:rsidRPr="00FF525D">
        <w:rPr>
          <w:rFonts w:ascii="Times New Roman" w:hAnsi="Times New Roman" w:cs="Times New Roman"/>
          <w:sz w:val="28"/>
          <w:szCs w:val="28"/>
        </w:rPr>
        <w:t xml:space="preserve"> one day</w:t>
      </w:r>
      <w:r w:rsidRPr="00FF525D">
        <w:rPr>
          <w:rFonts w:ascii="Times New Roman" w:hAnsi="Times New Roman" w:cs="Times New Roman"/>
          <w:sz w:val="28"/>
          <w:szCs w:val="28"/>
        </w:rPr>
        <w:t xml:space="preserve">, when Yahweh’s glory </w:t>
      </w:r>
      <w:r w:rsidR="00825FC9" w:rsidRPr="00FF525D">
        <w:rPr>
          <w:rFonts w:ascii="Times New Roman" w:hAnsi="Times New Roman" w:cs="Times New Roman"/>
          <w:sz w:val="28"/>
          <w:szCs w:val="28"/>
        </w:rPr>
        <w:t xml:space="preserve">there </w:t>
      </w:r>
      <w:r w:rsidRPr="00FF525D">
        <w:rPr>
          <w:rFonts w:ascii="Times New Roman" w:hAnsi="Times New Roman" w:cs="Times New Roman"/>
          <w:sz w:val="28"/>
          <w:szCs w:val="28"/>
        </w:rPr>
        <w:t>outshines sun and moon.</w:t>
      </w:r>
    </w:p>
    <w:p w:rsidR="00627EB0" w:rsidRPr="00FF525D" w:rsidRDefault="00627EB0" w:rsidP="005D4563">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“Return, rebellious sons – an utterance of Yahweh – for I have married (</w:t>
      </w:r>
      <w:r w:rsidR="00FC053F" w:rsidRPr="00FF525D">
        <w:rPr>
          <w:rFonts w:ascii="Times New Roman" w:hAnsi="Times New Roman" w:cs="Times New Roman"/>
          <w:sz w:val="28"/>
          <w:szCs w:val="28"/>
        </w:rPr>
        <w:t>or ‘</w:t>
      </w:r>
      <w:r w:rsidRPr="00FF525D">
        <w:rPr>
          <w:rFonts w:ascii="Times New Roman" w:hAnsi="Times New Roman" w:cs="Times New Roman"/>
          <w:sz w:val="28"/>
          <w:szCs w:val="28"/>
        </w:rPr>
        <w:t>ruled over</w:t>
      </w:r>
      <w:r w:rsidR="00FC053F" w:rsidRPr="00FF525D">
        <w:rPr>
          <w:rFonts w:ascii="Times New Roman" w:hAnsi="Times New Roman" w:cs="Times New Roman"/>
          <w:sz w:val="28"/>
          <w:szCs w:val="28"/>
        </w:rPr>
        <w:t>’</w:t>
      </w:r>
      <w:r w:rsidRPr="00FF525D">
        <w:rPr>
          <w:rFonts w:ascii="Times New Roman" w:hAnsi="Times New Roman" w:cs="Times New Roman"/>
          <w:sz w:val="28"/>
          <w:szCs w:val="28"/>
        </w:rPr>
        <w:t xml:space="preserve">) you. And I will take you, </w:t>
      </w:r>
      <w:r w:rsidRPr="00FF525D">
        <w:rPr>
          <w:rFonts w:ascii="Times New Roman" w:hAnsi="Times New Roman" w:cs="Times New Roman"/>
          <w:sz w:val="28"/>
          <w:szCs w:val="28"/>
          <w:u w:val="single"/>
        </w:rPr>
        <w:t>one from a city and two from a clan</w:t>
      </w:r>
      <w:r w:rsidRPr="00FF525D">
        <w:rPr>
          <w:rFonts w:ascii="Times New Roman" w:hAnsi="Times New Roman" w:cs="Times New Roman"/>
          <w:sz w:val="28"/>
          <w:szCs w:val="28"/>
        </w:rPr>
        <w:t xml:space="preserve">, and I will bring you </w:t>
      </w:r>
      <w:r w:rsidRPr="00FF525D">
        <w:rPr>
          <w:rFonts w:ascii="Times New Roman" w:hAnsi="Times New Roman" w:cs="Times New Roman"/>
          <w:b/>
          <w:sz w:val="28"/>
          <w:szCs w:val="28"/>
        </w:rPr>
        <w:t>to Zion</w:t>
      </w:r>
      <w:r w:rsidRPr="00FF525D">
        <w:rPr>
          <w:rFonts w:ascii="Times New Roman" w:hAnsi="Times New Roman" w:cs="Times New Roman"/>
          <w:sz w:val="28"/>
          <w:szCs w:val="28"/>
        </w:rPr>
        <w:t>. And I will give to you shepherds according to My heart</w:t>
      </w:r>
      <w:r w:rsidR="00FE19B4" w:rsidRPr="00FF525D">
        <w:rPr>
          <w:rFonts w:ascii="Times New Roman" w:hAnsi="Times New Roman" w:cs="Times New Roman"/>
          <w:sz w:val="28"/>
          <w:szCs w:val="28"/>
        </w:rPr>
        <w:t xml:space="preserve">, and they will pasture you </w:t>
      </w:r>
      <w:r w:rsidR="00FE19B4" w:rsidRPr="00FF525D">
        <w:rPr>
          <w:rFonts w:ascii="Times New Roman" w:hAnsi="Times New Roman" w:cs="Times New Roman"/>
          <w:i/>
          <w:sz w:val="28"/>
          <w:szCs w:val="28"/>
        </w:rPr>
        <w:t>with</w:t>
      </w:r>
      <w:r w:rsidR="00FE19B4" w:rsidRPr="00FF525D">
        <w:rPr>
          <w:rFonts w:ascii="Times New Roman" w:hAnsi="Times New Roman" w:cs="Times New Roman"/>
          <w:sz w:val="28"/>
          <w:szCs w:val="28"/>
        </w:rPr>
        <w:t xml:space="preserve"> knowledge and understanding. And it will come to pass that you will multiply and bear fruit in the land in these days. – an utterance of Yahweh</w:t>
      </w:r>
      <w:r w:rsidR="001A1DE6" w:rsidRPr="00FF525D">
        <w:rPr>
          <w:rFonts w:ascii="Times New Roman" w:hAnsi="Times New Roman" w:cs="Times New Roman"/>
          <w:sz w:val="28"/>
          <w:szCs w:val="28"/>
        </w:rPr>
        <w:t>.</w:t>
      </w:r>
      <w:r w:rsidR="00FE19B4" w:rsidRPr="00FF525D">
        <w:rPr>
          <w:rFonts w:ascii="Times New Roman" w:hAnsi="Times New Roman" w:cs="Times New Roman"/>
          <w:sz w:val="28"/>
          <w:szCs w:val="28"/>
        </w:rPr>
        <w:t xml:space="preserve"> They will not say again, ‘Ark of </w:t>
      </w:r>
      <w:r w:rsidR="00FE19B4" w:rsidRPr="00FF525D">
        <w:rPr>
          <w:rFonts w:ascii="Times New Roman" w:hAnsi="Times New Roman" w:cs="Times New Roman"/>
          <w:i/>
          <w:sz w:val="28"/>
          <w:szCs w:val="28"/>
        </w:rPr>
        <w:t>the</w:t>
      </w:r>
      <w:r w:rsidR="00FE19B4" w:rsidRPr="00FF525D">
        <w:rPr>
          <w:rFonts w:ascii="Times New Roman" w:hAnsi="Times New Roman" w:cs="Times New Roman"/>
          <w:sz w:val="28"/>
          <w:szCs w:val="28"/>
        </w:rPr>
        <w:t xml:space="preserve"> covenant of Yahweh’, and it will not go up upon </w:t>
      </w:r>
      <w:r w:rsidR="00FE19B4" w:rsidRPr="00FF525D">
        <w:rPr>
          <w:rFonts w:ascii="Times New Roman" w:hAnsi="Times New Roman" w:cs="Times New Roman"/>
          <w:i/>
          <w:sz w:val="28"/>
          <w:szCs w:val="28"/>
        </w:rPr>
        <w:t>the</w:t>
      </w:r>
      <w:r w:rsidR="00FE19B4" w:rsidRPr="00FF525D">
        <w:rPr>
          <w:rFonts w:ascii="Times New Roman" w:hAnsi="Times New Roman" w:cs="Times New Roman"/>
          <w:sz w:val="28"/>
          <w:szCs w:val="28"/>
        </w:rPr>
        <w:t xml:space="preserve"> heart, and they will not remember it, nor will they seek </w:t>
      </w:r>
      <w:r w:rsidR="00FE19B4" w:rsidRPr="00FF525D">
        <w:rPr>
          <w:rFonts w:ascii="Times New Roman" w:hAnsi="Times New Roman" w:cs="Times New Roman"/>
          <w:i/>
          <w:sz w:val="28"/>
          <w:szCs w:val="28"/>
        </w:rPr>
        <w:t>it</w:t>
      </w:r>
      <w:r w:rsidR="00FE19B4" w:rsidRPr="00FF525D">
        <w:rPr>
          <w:rFonts w:ascii="Times New Roman" w:hAnsi="Times New Roman" w:cs="Times New Roman"/>
          <w:sz w:val="28"/>
          <w:szCs w:val="28"/>
        </w:rPr>
        <w:t>, no</w:t>
      </w:r>
      <w:r w:rsidR="00B404A7" w:rsidRPr="00FF525D">
        <w:rPr>
          <w:rFonts w:ascii="Times New Roman" w:hAnsi="Times New Roman" w:cs="Times New Roman"/>
          <w:sz w:val="28"/>
          <w:szCs w:val="28"/>
        </w:rPr>
        <w:t>r</w:t>
      </w:r>
      <w:r w:rsidR="00FE19B4" w:rsidRPr="00FF525D">
        <w:rPr>
          <w:rFonts w:ascii="Times New Roman" w:hAnsi="Times New Roman" w:cs="Times New Roman"/>
          <w:sz w:val="28"/>
          <w:szCs w:val="28"/>
        </w:rPr>
        <w:t xml:space="preserve"> will it be made again. At that time, they will call </w:t>
      </w:r>
      <w:r w:rsidR="00FE19B4" w:rsidRPr="00FF525D">
        <w:rPr>
          <w:rFonts w:ascii="Times New Roman" w:hAnsi="Times New Roman" w:cs="Times New Roman"/>
          <w:b/>
          <w:sz w:val="28"/>
          <w:szCs w:val="28"/>
        </w:rPr>
        <w:t>Jerusalem, throne of Yahweh</w:t>
      </w:r>
      <w:r w:rsidR="00FE19B4" w:rsidRPr="00FF525D">
        <w:rPr>
          <w:rFonts w:ascii="Times New Roman" w:hAnsi="Times New Roman" w:cs="Times New Roman"/>
          <w:sz w:val="28"/>
          <w:szCs w:val="28"/>
        </w:rPr>
        <w:t xml:space="preserve">, and they will gather to her </w:t>
      </w:r>
      <w:r w:rsidR="00FE19B4" w:rsidRPr="00FF525D">
        <w:rPr>
          <w:rFonts w:ascii="Times New Roman" w:hAnsi="Times New Roman" w:cs="Times New Roman"/>
          <w:sz w:val="28"/>
          <w:szCs w:val="28"/>
          <w:u w:val="single"/>
        </w:rPr>
        <w:t>all the nations</w:t>
      </w:r>
      <w:r w:rsidR="00FE19B4" w:rsidRPr="00FF525D">
        <w:rPr>
          <w:rFonts w:ascii="Times New Roman" w:hAnsi="Times New Roman" w:cs="Times New Roman"/>
          <w:sz w:val="28"/>
          <w:szCs w:val="28"/>
        </w:rPr>
        <w:t xml:space="preserve">, </w:t>
      </w:r>
      <w:r w:rsidR="00FE19B4" w:rsidRPr="00FF525D">
        <w:rPr>
          <w:rFonts w:ascii="Times New Roman" w:hAnsi="Times New Roman" w:cs="Times New Roman"/>
          <w:b/>
          <w:sz w:val="28"/>
          <w:szCs w:val="28"/>
        </w:rPr>
        <w:t>to the name of Yahweh, to Jerusalem</w:t>
      </w:r>
      <w:r w:rsidR="00FE19B4" w:rsidRPr="00FF525D">
        <w:rPr>
          <w:rFonts w:ascii="Times New Roman" w:hAnsi="Times New Roman" w:cs="Times New Roman"/>
          <w:sz w:val="28"/>
          <w:szCs w:val="28"/>
        </w:rPr>
        <w:t xml:space="preserve">. </w:t>
      </w:r>
      <w:r w:rsidR="0032149C" w:rsidRPr="00FF525D">
        <w:rPr>
          <w:rFonts w:ascii="Times New Roman" w:hAnsi="Times New Roman" w:cs="Times New Roman"/>
          <w:sz w:val="28"/>
          <w:szCs w:val="28"/>
        </w:rPr>
        <w:t xml:space="preserve">And they will not walk again afterwards in the hardness of their evil heart.”  </w:t>
      </w:r>
      <w:r w:rsidR="000C274B">
        <w:rPr>
          <w:rFonts w:ascii="Times New Roman" w:hAnsi="Times New Roman" w:cs="Times New Roman"/>
          <w:sz w:val="28"/>
          <w:szCs w:val="28"/>
        </w:rPr>
        <w:t xml:space="preserve">   </w:t>
      </w:r>
      <w:r w:rsidR="0032149C" w:rsidRPr="00FF525D">
        <w:rPr>
          <w:rFonts w:ascii="Times New Roman" w:hAnsi="Times New Roman" w:cs="Times New Roman"/>
          <w:sz w:val="28"/>
          <w:szCs w:val="28"/>
        </w:rPr>
        <w:t>Jer.3:14-17</w:t>
      </w:r>
    </w:p>
    <w:p w:rsidR="005057CF" w:rsidRPr="00FF525D" w:rsidRDefault="0032149C" w:rsidP="005057CF">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Th</w:t>
      </w:r>
      <w:r w:rsidR="00316817" w:rsidRPr="00FF525D">
        <w:rPr>
          <w:rFonts w:ascii="Times New Roman" w:hAnsi="Times New Roman" w:cs="Times New Roman"/>
          <w:sz w:val="28"/>
          <w:szCs w:val="28"/>
        </w:rPr>
        <w:t>e above texts from Isaiah chapters 8 and 24, and Jeremiah chapter 3</w:t>
      </w:r>
      <w:r w:rsidRPr="00FF525D">
        <w:rPr>
          <w:rFonts w:ascii="Times New Roman" w:hAnsi="Times New Roman" w:cs="Times New Roman"/>
          <w:sz w:val="28"/>
          <w:szCs w:val="28"/>
        </w:rPr>
        <w:t xml:space="preserve"> will </w:t>
      </w:r>
      <w:r w:rsidR="00E6450E" w:rsidRPr="00FF525D">
        <w:rPr>
          <w:rFonts w:ascii="Times New Roman" w:hAnsi="Times New Roman" w:cs="Times New Roman"/>
          <w:sz w:val="28"/>
          <w:szCs w:val="28"/>
        </w:rPr>
        <w:t>fulfill</w:t>
      </w:r>
      <w:r w:rsidRPr="00FF525D">
        <w:rPr>
          <w:rFonts w:ascii="Times New Roman" w:hAnsi="Times New Roman" w:cs="Times New Roman"/>
          <w:sz w:val="28"/>
          <w:szCs w:val="28"/>
        </w:rPr>
        <w:t xml:space="preserve"> Israel’s national destiny as a priestly nation (Exo.19:6)</w:t>
      </w:r>
      <w:r w:rsidR="00316817"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316817" w:rsidRPr="00FF525D">
        <w:rPr>
          <w:rFonts w:ascii="Times New Roman" w:hAnsi="Times New Roman" w:cs="Times New Roman"/>
          <w:sz w:val="28"/>
          <w:szCs w:val="28"/>
        </w:rPr>
        <w:t>A</w:t>
      </w:r>
      <w:r w:rsidR="00174C15" w:rsidRPr="00FF525D">
        <w:rPr>
          <w:rFonts w:ascii="Times New Roman" w:hAnsi="Times New Roman" w:cs="Times New Roman"/>
          <w:sz w:val="28"/>
          <w:szCs w:val="28"/>
        </w:rPr>
        <w:t>nd</w:t>
      </w:r>
      <w:r w:rsidRPr="00FF525D">
        <w:rPr>
          <w:rFonts w:ascii="Times New Roman" w:hAnsi="Times New Roman" w:cs="Times New Roman"/>
          <w:sz w:val="28"/>
          <w:szCs w:val="28"/>
        </w:rPr>
        <w:t xml:space="preserve"> note that it will be selective toward Israel</w:t>
      </w:r>
      <w:r w:rsidR="004D1D27" w:rsidRPr="00FF525D">
        <w:rPr>
          <w:rFonts w:ascii="Times New Roman" w:hAnsi="Times New Roman" w:cs="Times New Roman"/>
          <w:sz w:val="28"/>
          <w:szCs w:val="28"/>
        </w:rPr>
        <w:t xml:space="preserve"> (“</w:t>
      </w:r>
      <w:r w:rsidR="004D1D27" w:rsidRPr="00FF525D">
        <w:rPr>
          <w:rFonts w:ascii="Times New Roman" w:hAnsi="Times New Roman" w:cs="Times New Roman"/>
          <w:sz w:val="28"/>
          <w:szCs w:val="28"/>
          <w:u w:val="single"/>
        </w:rPr>
        <w:t>one from a city and two from a clan</w:t>
      </w:r>
      <w:r w:rsidR="004D1D27" w:rsidRPr="00FF525D">
        <w:rPr>
          <w:rFonts w:ascii="Times New Roman" w:hAnsi="Times New Roman" w:cs="Times New Roman"/>
          <w:sz w:val="28"/>
          <w:szCs w:val="28"/>
        </w:rPr>
        <w:t>”)</w:t>
      </w:r>
      <w:r w:rsidR="00316817" w:rsidRPr="00FF525D">
        <w:rPr>
          <w:rFonts w:ascii="Times New Roman" w:hAnsi="Times New Roman" w:cs="Times New Roman"/>
          <w:sz w:val="28"/>
          <w:szCs w:val="28"/>
        </w:rPr>
        <w:t>,</w:t>
      </w:r>
      <w:r w:rsidRPr="00FF525D">
        <w:rPr>
          <w:rFonts w:ascii="Times New Roman" w:hAnsi="Times New Roman" w:cs="Times New Roman"/>
          <w:sz w:val="28"/>
          <w:szCs w:val="28"/>
        </w:rPr>
        <w:t xml:space="preserve"> but plenary to the nations</w:t>
      </w:r>
      <w:r w:rsidR="004D1D27" w:rsidRPr="00FF525D">
        <w:rPr>
          <w:rFonts w:ascii="Times New Roman" w:hAnsi="Times New Roman" w:cs="Times New Roman"/>
          <w:sz w:val="28"/>
          <w:szCs w:val="28"/>
        </w:rPr>
        <w:t xml:space="preserve"> (“</w:t>
      </w:r>
      <w:r w:rsidR="004D1D27" w:rsidRPr="00FF525D">
        <w:rPr>
          <w:rFonts w:ascii="Times New Roman" w:hAnsi="Times New Roman" w:cs="Times New Roman"/>
          <w:sz w:val="28"/>
          <w:szCs w:val="28"/>
          <w:u w:val="single"/>
        </w:rPr>
        <w:t>all the nations</w:t>
      </w:r>
      <w:r w:rsidR="004D1D27" w:rsidRPr="00FF525D">
        <w:rPr>
          <w:rFonts w:ascii="Times New Roman" w:hAnsi="Times New Roman" w:cs="Times New Roman"/>
          <w:sz w:val="28"/>
          <w:szCs w:val="28"/>
        </w:rPr>
        <w:t>”)</w:t>
      </w:r>
      <w:r w:rsidRPr="00FF525D">
        <w:rPr>
          <w:rFonts w:ascii="Times New Roman" w:hAnsi="Times New Roman" w:cs="Times New Roman"/>
          <w:sz w:val="28"/>
          <w:szCs w:val="28"/>
        </w:rPr>
        <w:t>.</w:t>
      </w:r>
      <w:r w:rsidR="006A2EE6" w:rsidRPr="00FF525D">
        <w:rPr>
          <w:rFonts w:ascii="Times New Roman" w:hAnsi="Times New Roman" w:cs="Times New Roman"/>
          <w:sz w:val="28"/>
          <w:szCs w:val="28"/>
        </w:rPr>
        <w:t xml:space="preserve"> </w:t>
      </w:r>
      <w:r w:rsidR="005057CF" w:rsidRPr="00FF525D">
        <w:rPr>
          <w:rFonts w:ascii="Times New Roman" w:hAnsi="Times New Roman" w:cs="Times New Roman"/>
          <w:sz w:val="28"/>
          <w:szCs w:val="28"/>
        </w:rPr>
        <w:t xml:space="preserve">Note how Jerusalem will become </w:t>
      </w:r>
      <w:r w:rsidR="0081490E" w:rsidRPr="00FF525D">
        <w:rPr>
          <w:rFonts w:ascii="Times New Roman" w:hAnsi="Times New Roman" w:cs="Times New Roman"/>
          <w:sz w:val="28"/>
          <w:szCs w:val="28"/>
        </w:rPr>
        <w:t>the</w:t>
      </w:r>
      <w:r w:rsidR="005057CF" w:rsidRPr="00FF525D">
        <w:rPr>
          <w:rFonts w:ascii="Times New Roman" w:hAnsi="Times New Roman" w:cs="Times New Roman"/>
          <w:sz w:val="28"/>
          <w:szCs w:val="28"/>
        </w:rPr>
        <w:t xml:space="preserve"> </w:t>
      </w:r>
      <w:r w:rsidR="005057CF" w:rsidRPr="00FF525D">
        <w:rPr>
          <w:rFonts w:ascii="Times New Roman" w:hAnsi="Times New Roman" w:cs="Times New Roman"/>
          <w:i/>
          <w:iCs/>
          <w:sz w:val="28"/>
          <w:szCs w:val="28"/>
        </w:rPr>
        <w:t>world</w:t>
      </w:r>
      <w:r w:rsidR="005057CF" w:rsidRPr="00FF525D">
        <w:rPr>
          <w:rFonts w:ascii="Times New Roman" w:hAnsi="Times New Roman" w:cs="Times New Roman"/>
          <w:sz w:val="28"/>
          <w:szCs w:val="28"/>
        </w:rPr>
        <w:t xml:space="preserve"> capital in this future day. </w:t>
      </w:r>
    </w:p>
    <w:p w:rsidR="0032149C" w:rsidRPr="00FF525D" w:rsidRDefault="006A2EE6" w:rsidP="005057CF">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Also, the ark of the covenant, with its stone tablets of the law, will not even be remembered in those days.</w:t>
      </w:r>
      <w:r w:rsidR="001E46E6" w:rsidRPr="00FF525D">
        <w:rPr>
          <w:rFonts w:ascii="Times New Roman" w:hAnsi="Times New Roman" w:cs="Times New Roman"/>
          <w:sz w:val="28"/>
          <w:szCs w:val="28"/>
        </w:rPr>
        <w:t xml:space="preserve"> That is a far cry from today, when the typical orthodox synagogue has its “ark” closet for storing the Torah scrolls.</w:t>
      </w:r>
      <w:r w:rsidR="00316817" w:rsidRPr="00FF525D">
        <w:rPr>
          <w:rFonts w:ascii="Times New Roman" w:hAnsi="Times New Roman" w:cs="Times New Roman"/>
          <w:sz w:val="28"/>
          <w:szCs w:val="28"/>
        </w:rPr>
        <w:t xml:space="preserve"> Those days must be future to us now.</w:t>
      </w:r>
      <w:r w:rsidR="00F07EBF" w:rsidRPr="00FF525D">
        <w:rPr>
          <w:rFonts w:ascii="Times New Roman" w:hAnsi="Times New Roman" w:cs="Times New Roman"/>
          <w:sz w:val="28"/>
          <w:szCs w:val="28"/>
        </w:rPr>
        <w:t xml:space="preserve"> Note the contrast with Jerusalem as Yahweh’s throne – contrasted with the ark, which stood below the figures of cherubs, upon which Yahweh was enthroned in old covenant relation to Israel.</w:t>
      </w:r>
    </w:p>
    <w:p w:rsidR="00AD73A2" w:rsidRPr="00FF525D" w:rsidRDefault="001E46E6" w:rsidP="00A67CE9">
      <w:pPr>
        <w:tabs>
          <w:tab w:val="right" w:pos="8640"/>
        </w:tabs>
        <w:spacing w:after="0"/>
        <w:ind w:left="360"/>
        <w:rPr>
          <w:rFonts w:ascii="Times New Roman" w:hAnsi="Times New Roman" w:cs="Times New Roman"/>
          <w:sz w:val="28"/>
          <w:szCs w:val="28"/>
        </w:rPr>
      </w:pPr>
      <w:r w:rsidRPr="00FF525D">
        <w:rPr>
          <w:rFonts w:ascii="Times New Roman" w:hAnsi="Times New Roman" w:cs="Times New Roman"/>
          <w:sz w:val="28"/>
          <w:szCs w:val="28"/>
        </w:rPr>
        <w:t>“</w:t>
      </w:r>
      <w:r w:rsidR="001B47C4" w:rsidRPr="00FF525D">
        <w:rPr>
          <w:rFonts w:ascii="Times New Roman" w:hAnsi="Times New Roman" w:cs="Times New Roman"/>
          <w:sz w:val="28"/>
          <w:szCs w:val="28"/>
        </w:rPr>
        <w:t xml:space="preserve">Therefore, on account of you, </w:t>
      </w:r>
      <w:r w:rsidR="001B47C4" w:rsidRPr="00FF525D">
        <w:rPr>
          <w:rFonts w:ascii="Times New Roman" w:hAnsi="Times New Roman" w:cs="Times New Roman"/>
          <w:b/>
          <w:bCs/>
          <w:sz w:val="28"/>
          <w:szCs w:val="28"/>
          <w:u w:val="single"/>
        </w:rPr>
        <w:t>Zion</w:t>
      </w:r>
      <w:r w:rsidR="001B47C4" w:rsidRPr="00FF525D">
        <w:rPr>
          <w:rFonts w:ascii="Times New Roman" w:hAnsi="Times New Roman" w:cs="Times New Roman"/>
          <w:sz w:val="28"/>
          <w:szCs w:val="28"/>
          <w:u w:val="single"/>
        </w:rPr>
        <w:t xml:space="preserve"> will be plowed </w:t>
      </w:r>
      <w:r w:rsidR="001B47C4" w:rsidRPr="00FF525D">
        <w:rPr>
          <w:rFonts w:ascii="Times New Roman" w:hAnsi="Times New Roman" w:cs="Times New Roman"/>
          <w:i/>
          <w:sz w:val="28"/>
          <w:szCs w:val="28"/>
          <w:u w:val="single"/>
        </w:rPr>
        <w:t>as</w:t>
      </w:r>
      <w:r w:rsidR="001B47C4" w:rsidRPr="00FF525D">
        <w:rPr>
          <w:rFonts w:ascii="Times New Roman" w:hAnsi="Times New Roman" w:cs="Times New Roman"/>
          <w:sz w:val="28"/>
          <w:szCs w:val="28"/>
          <w:u w:val="single"/>
        </w:rPr>
        <w:t xml:space="preserve"> an open field, and </w:t>
      </w:r>
      <w:r w:rsidR="001B47C4" w:rsidRPr="00FF525D">
        <w:rPr>
          <w:rFonts w:ascii="Times New Roman" w:hAnsi="Times New Roman" w:cs="Times New Roman"/>
          <w:b/>
          <w:bCs/>
          <w:sz w:val="28"/>
          <w:szCs w:val="28"/>
          <w:u w:val="single"/>
        </w:rPr>
        <w:t>Jerusalem</w:t>
      </w:r>
      <w:r w:rsidR="001B47C4" w:rsidRPr="00FF525D">
        <w:rPr>
          <w:rFonts w:ascii="Times New Roman" w:hAnsi="Times New Roman" w:cs="Times New Roman"/>
          <w:sz w:val="28"/>
          <w:szCs w:val="28"/>
          <w:u w:val="single"/>
        </w:rPr>
        <w:t xml:space="preserve"> will become a heap</w:t>
      </w:r>
      <w:r w:rsidR="001B47C4" w:rsidRPr="00FF525D">
        <w:rPr>
          <w:rFonts w:ascii="Times New Roman" w:hAnsi="Times New Roman" w:cs="Times New Roman"/>
          <w:sz w:val="28"/>
          <w:szCs w:val="28"/>
        </w:rPr>
        <w:t xml:space="preserve">, and the mountain of the House for a height, a </w:t>
      </w:r>
      <w:r w:rsidR="00A8405D" w:rsidRPr="00FF525D">
        <w:rPr>
          <w:rFonts w:ascii="Times New Roman" w:hAnsi="Times New Roman" w:cs="Times New Roman"/>
          <w:sz w:val="28"/>
          <w:szCs w:val="28"/>
        </w:rPr>
        <w:t>forest</w:t>
      </w:r>
      <w:r w:rsidR="001B47C4" w:rsidRPr="00FF525D">
        <w:rPr>
          <w:rFonts w:ascii="Times New Roman" w:hAnsi="Times New Roman" w:cs="Times New Roman"/>
          <w:sz w:val="28"/>
          <w:szCs w:val="28"/>
        </w:rPr>
        <w:t xml:space="preserve">. </w:t>
      </w:r>
      <w:r w:rsidR="00A8405D" w:rsidRPr="00FF525D">
        <w:rPr>
          <w:rFonts w:ascii="Times New Roman" w:hAnsi="Times New Roman" w:cs="Times New Roman"/>
          <w:sz w:val="28"/>
          <w:szCs w:val="28"/>
        </w:rPr>
        <w:t xml:space="preserve">But it will come to pass </w:t>
      </w:r>
      <w:r w:rsidR="00A8405D" w:rsidRPr="00FF525D">
        <w:rPr>
          <w:rFonts w:ascii="Times New Roman" w:hAnsi="Times New Roman" w:cs="Times New Roman"/>
          <w:b/>
          <w:sz w:val="28"/>
          <w:szCs w:val="28"/>
          <w:u w:val="single"/>
        </w:rPr>
        <w:t xml:space="preserve">in </w:t>
      </w:r>
      <w:r w:rsidR="00A8405D" w:rsidRPr="00FF525D">
        <w:rPr>
          <w:rFonts w:ascii="Times New Roman" w:hAnsi="Times New Roman" w:cs="Times New Roman"/>
          <w:b/>
          <w:i/>
          <w:sz w:val="28"/>
          <w:szCs w:val="28"/>
          <w:u w:val="single"/>
        </w:rPr>
        <w:t>the</w:t>
      </w:r>
      <w:r w:rsidR="00A8405D" w:rsidRPr="00FF525D">
        <w:rPr>
          <w:rFonts w:ascii="Times New Roman" w:hAnsi="Times New Roman" w:cs="Times New Roman"/>
          <w:b/>
          <w:sz w:val="28"/>
          <w:szCs w:val="28"/>
          <w:u w:val="single"/>
        </w:rPr>
        <w:t xml:space="preserve"> after-end of the days</w:t>
      </w:r>
      <w:r w:rsidR="00A8405D" w:rsidRPr="00FF525D">
        <w:rPr>
          <w:rFonts w:ascii="Times New Roman" w:hAnsi="Times New Roman" w:cs="Times New Roman"/>
          <w:sz w:val="28"/>
          <w:szCs w:val="28"/>
        </w:rPr>
        <w:t xml:space="preserve">, will come </w:t>
      </w:r>
      <w:r w:rsidR="00A8405D" w:rsidRPr="00FF525D">
        <w:rPr>
          <w:rFonts w:ascii="Times New Roman" w:hAnsi="Times New Roman" w:cs="Times New Roman"/>
          <w:b/>
          <w:i/>
          <w:sz w:val="28"/>
          <w:szCs w:val="28"/>
        </w:rPr>
        <w:t>th</w:t>
      </w:r>
      <w:r w:rsidR="00A8405D" w:rsidRPr="00FF525D">
        <w:rPr>
          <w:rFonts w:ascii="Times New Roman" w:hAnsi="Times New Roman" w:cs="Times New Roman"/>
          <w:b/>
          <w:sz w:val="28"/>
          <w:szCs w:val="28"/>
        </w:rPr>
        <w:t xml:space="preserve">e mountain of </w:t>
      </w:r>
      <w:r w:rsidR="00A8405D" w:rsidRPr="00FF525D">
        <w:rPr>
          <w:rFonts w:ascii="Times New Roman" w:hAnsi="Times New Roman" w:cs="Times New Roman"/>
          <w:b/>
          <w:i/>
          <w:sz w:val="28"/>
          <w:szCs w:val="28"/>
        </w:rPr>
        <w:t>the</w:t>
      </w:r>
      <w:r w:rsidR="00A8405D" w:rsidRPr="00FF525D">
        <w:rPr>
          <w:rFonts w:ascii="Times New Roman" w:hAnsi="Times New Roman" w:cs="Times New Roman"/>
          <w:b/>
          <w:sz w:val="28"/>
          <w:szCs w:val="28"/>
        </w:rPr>
        <w:t xml:space="preserve"> house of Yahweh being established</w:t>
      </w:r>
      <w:r w:rsidR="001B47C4" w:rsidRPr="00FF525D">
        <w:rPr>
          <w:rFonts w:ascii="Times New Roman" w:hAnsi="Times New Roman" w:cs="Times New Roman"/>
          <w:b/>
          <w:sz w:val="28"/>
          <w:szCs w:val="28"/>
        </w:rPr>
        <w:t xml:space="preserve"> </w:t>
      </w:r>
      <w:r w:rsidR="00A8405D" w:rsidRPr="00FF525D">
        <w:rPr>
          <w:rFonts w:ascii="Times New Roman" w:hAnsi="Times New Roman" w:cs="Times New Roman"/>
          <w:b/>
          <w:sz w:val="28"/>
          <w:szCs w:val="28"/>
        </w:rPr>
        <w:t xml:space="preserve">in </w:t>
      </w:r>
      <w:r w:rsidR="00A8405D" w:rsidRPr="00FF525D">
        <w:rPr>
          <w:rFonts w:ascii="Times New Roman" w:hAnsi="Times New Roman" w:cs="Times New Roman"/>
          <w:b/>
          <w:i/>
          <w:sz w:val="28"/>
          <w:szCs w:val="28"/>
        </w:rPr>
        <w:t>the</w:t>
      </w:r>
      <w:r w:rsidR="00A8405D" w:rsidRPr="00FF525D">
        <w:rPr>
          <w:rFonts w:ascii="Times New Roman" w:hAnsi="Times New Roman" w:cs="Times New Roman"/>
          <w:b/>
          <w:sz w:val="28"/>
          <w:szCs w:val="28"/>
        </w:rPr>
        <w:t xml:space="preserve"> top of the mountains</w:t>
      </w:r>
      <w:r w:rsidR="00787A19" w:rsidRPr="00FF525D">
        <w:rPr>
          <w:rFonts w:ascii="Times New Roman" w:hAnsi="Times New Roman" w:cs="Times New Roman"/>
          <w:sz w:val="28"/>
          <w:szCs w:val="28"/>
        </w:rPr>
        <w:t xml:space="preserve">, and itself will be raised from </w:t>
      </w:r>
      <w:r w:rsidR="00787A19" w:rsidRPr="00FF525D">
        <w:rPr>
          <w:rFonts w:ascii="Times New Roman" w:hAnsi="Times New Roman" w:cs="Times New Roman"/>
          <w:i/>
          <w:sz w:val="28"/>
          <w:szCs w:val="28"/>
        </w:rPr>
        <w:t>the</w:t>
      </w:r>
      <w:r w:rsidR="00787A19" w:rsidRPr="00FF525D">
        <w:rPr>
          <w:rFonts w:ascii="Times New Roman" w:hAnsi="Times New Roman" w:cs="Times New Roman"/>
          <w:sz w:val="28"/>
          <w:szCs w:val="28"/>
        </w:rPr>
        <w:t xml:space="preserve"> hills. And peoples will flow over it. And many nations will come and say, ‘Come, and let us go up to </w:t>
      </w:r>
      <w:r w:rsidR="00787A19" w:rsidRPr="00FF525D">
        <w:rPr>
          <w:rFonts w:ascii="Times New Roman" w:hAnsi="Times New Roman" w:cs="Times New Roman"/>
          <w:i/>
          <w:sz w:val="28"/>
          <w:szCs w:val="28"/>
        </w:rPr>
        <w:t>the</w:t>
      </w:r>
      <w:r w:rsidR="00787A19" w:rsidRPr="00FF525D">
        <w:rPr>
          <w:rFonts w:ascii="Times New Roman" w:hAnsi="Times New Roman" w:cs="Times New Roman"/>
          <w:sz w:val="28"/>
          <w:szCs w:val="28"/>
        </w:rPr>
        <w:t xml:space="preserve"> </w:t>
      </w:r>
      <w:r w:rsidR="00787A19" w:rsidRPr="00FF525D">
        <w:rPr>
          <w:rFonts w:ascii="Times New Roman" w:hAnsi="Times New Roman" w:cs="Times New Roman"/>
          <w:b/>
          <w:sz w:val="28"/>
          <w:szCs w:val="28"/>
        </w:rPr>
        <w:t>mountain of Yahweh</w:t>
      </w:r>
      <w:r w:rsidR="00787A19" w:rsidRPr="00FF525D">
        <w:rPr>
          <w:rFonts w:ascii="Times New Roman" w:hAnsi="Times New Roman" w:cs="Times New Roman"/>
          <w:sz w:val="28"/>
          <w:szCs w:val="28"/>
        </w:rPr>
        <w:t xml:space="preserve">, and to </w:t>
      </w:r>
      <w:r w:rsidR="00787A19" w:rsidRPr="00FF525D">
        <w:rPr>
          <w:rFonts w:ascii="Times New Roman" w:hAnsi="Times New Roman" w:cs="Times New Roman"/>
          <w:i/>
          <w:sz w:val="28"/>
          <w:szCs w:val="28"/>
        </w:rPr>
        <w:t>the</w:t>
      </w:r>
      <w:r w:rsidR="00787A19" w:rsidRPr="00FF525D">
        <w:rPr>
          <w:rFonts w:ascii="Times New Roman" w:hAnsi="Times New Roman" w:cs="Times New Roman"/>
          <w:sz w:val="28"/>
          <w:szCs w:val="28"/>
        </w:rPr>
        <w:t xml:space="preserve"> house of Elohim of Jacob. And He will teach </w:t>
      </w:r>
      <w:r w:rsidR="00787A19" w:rsidRPr="00FF525D">
        <w:rPr>
          <w:rFonts w:ascii="Times New Roman" w:hAnsi="Times New Roman" w:cs="Times New Roman"/>
          <w:sz w:val="28"/>
          <w:szCs w:val="28"/>
        </w:rPr>
        <w:lastRenderedPageBreak/>
        <w:t xml:space="preserve">us from His ways, that we should walk on His ground.’ For </w:t>
      </w:r>
      <w:r w:rsidR="00787A19" w:rsidRPr="00FF525D">
        <w:rPr>
          <w:rFonts w:ascii="Times New Roman" w:hAnsi="Times New Roman" w:cs="Times New Roman"/>
          <w:b/>
          <w:sz w:val="28"/>
          <w:szCs w:val="28"/>
        </w:rPr>
        <w:t>out of Zion</w:t>
      </w:r>
      <w:r w:rsidR="00787A19" w:rsidRPr="00FF525D">
        <w:rPr>
          <w:rFonts w:ascii="Times New Roman" w:hAnsi="Times New Roman" w:cs="Times New Roman"/>
          <w:sz w:val="28"/>
          <w:szCs w:val="28"/>
        </w:rPr>
        <w:t xml:space="preserve"> will go forth </w:t>
      </w:r>
      <w:r w:rsidR="00787A19" w:rsidRPr="00FF525D">
        <w:rPr>
          <w:rFonts w:ascii="Times New Roman" w:hAnsi="Times New Roman" w:cs="Times New Roman"/>
          <w:i/>
          <w:sz w:val="28"/>
          <w:szCs w:val="28"/>
        </w:rPr>
        <w:t>the</w:t>
      </w:r>
      <w:r w:rsidR="00787A19" w:rsidRPr="00FF525D">
        <w:rPr>
          <w:rFonts w:ascii="Times New Roman" w:hAnsi="Times New Roman" w:cs="Times New Roman"/>
          <w:sz w:val="28"/>
          <w:szCs w:val="28"/>
        </w:rPr>
        <w:t xml:space="preserve"> law, and the word of Yahweh </w:t>
      </w:r>
      <w:r w:rsidR="00787A19" w:rsidRPr="00FF525D">
        <w:rPr>
          <w:rFonts w:ascii="Times New Roman" w:hAnsi="Times New Roman" w:cs="Times New Roman"/>
          <w:b/>
          <w:sz w:val="28"/>
          <w:szCs w:val="28"/>
        </w:rPr>
        <w:t>from Jerusalem</w:t>
      </w:r>
      <w:r w:rsidR="00787A19" w:rsidRPr="00FF525D">
        <w:rPr>
          <w:rFonts w:ascii="Times New Roman" w:hAnsi="Times New Roman" w:cs="Times New Roman"/>
          <w:sz w:val="28"/>
          <w:szCs w:val="28"/>
        </w:rPr>
        <w:t xml:space="preserve">. </w:t>
      </w:r>
      <w:r w:rsidR="00671CBB" w:rsidRPr="00FF525D">
        <w:rPr>
          <w:rFonts w:ascii="Times New Roman" w:hAnsi="Times New Roman" w:cs="Times New Roman"/>
          <w:sz w:val="28"/>
          <w:szCs w:val="28"/>
        </w:rPr>
        <w:t xml:space="preserve">Then He will judge between many peoples, and </w:t>
      </w:r>
      <w:r w:rsidR="00296662" w:rsidRPr="00FF525D">
        <w:rPr>
          <w:rFonts w:ascii="Times New Roman" w:hAnsi="Times New Roman" w:cs="Times New Roman"/>
          <w:sz w:val="28"/>
          <w:szCs w:val="28"/>
        </w:rPr>
        <w:t xml:space="preserve">He will requite toward strong nations from afar. And they will hammer their swords into plowshares and their spears into pruning knives. Nation will not raise a sword toward a nation, and they will not learn warfare again. But they will sit, each one under his vine and under his fig tree, and no one will terrify </w:t>
      </w:r>
      <w:r w:rsidR="00296662" w:rsidRPr="00FF525D">
        <w:rPr>
          <w:rFonts w:ascii="Times New Roman" w:hAnsi="Times New Roman" w:cs="Times New Roman"/>
          <w:i/>
          <w:sz w:val="28"/>
          <w:szCs w:val="28"/>
        </w:rPr>
        <w:t>them</w:t>
      </w:r>
      <w:r w:rsidR="00296662" w:rsidRPr="00FF525D">
        <w:rPr>
          <w:rFonts w:ascii="Times New Roman" w:hAnsi="Times New Roman" w:cs="Times New Roman"/>
          <w:sz w:val="28"/>
          <w:szCs w:val="28"/>
        </w:rPr>
        <w:t xml:space="preserve">, for </w:t>
      </w:r>
      <w:r w:rsidR="00296662" w:rsidRPr="00FF525D">
        <w:rPr>
          <w:rFonts w:ascii="Times New Roman" w:hAnsi="Times New Roman" w:cs="Times New Roman"/>
          <w:i/>
          <w:sz w:val="28"/>
          <w:szCs w:val="28"/>
        </w:rPr>
        <w:t>the</w:t>
      </w:r>
      <w:r w:rsidR="00296662" w:rsidRPr="00FF525D">
        <w:rPr>
          <w:rFonts w:ascii="Times New Roman" w:hAnsi="Times New Roman" w:cs="Times New Roman"/>
          <w:sz w:val="28"/>
          <w:szCs w:val="28"/>
        </w:rPr>
        <w:t xml:space="preserve"> mouth of Yahweh of armies has spoken </w:t>
      </w:r>
      <w:r w:rsidR="00296662" w:rsidRPr="00FF525D">
        <w:rPr>
          <w:rFonts w:ascii="Times New Roman" w:hAnsi="Times New Roman" w:cs="Times New Roman"/>
          <w:i/>
          <w:sz w:val="28"/>
          <w:szCs w:val="28"/>
        </w:rPr>
        <w:t>it</w:t>
      </w:r>
      <w:r w:rsidR="00296662" w:rsidRPr="00FF525D">
        <w:rPr>
          <w:rFonts w:ascii="Times New Roman" w:hAnsi="Times New Roman" w:cs="Times New Roman"/>
          <w:sz w:val="28"/>
          <w:szCs w:val="28"/>
        </w:rPr>
        <w:t xml:space="preserve">. </w:t>
      </w:r>
      <w:r w:rsidR="0007008B" w:rsidRPr="00FF525D">
        <w:rPr>
          <w:rFonts w:ascii="Times New Roman" w:hAnsi="Times New Roman" w:cs="Times New Roman"/>
          <w:sz w:val="28"/>
          <w:szCs w:val="28"/>
        </w:rPr>
        <w:t>Although</w:t>
      </w:r>
      <w:r w:rsidR="00296662" w:rsidRPr="00FF525D">
        <w:rPr>
          <w:rFonts w:ascii="Times New Roman" w:hAnsi="Times New Roman" w:cs="Times New Roman"/>
          <w:sz w:val="28"/>
          <w:szCs w:val="28"/>
        </w:rPr>
        <w:t xml:space="preserve"> all peoples walk each in </w:t>
      </w:r>
      <w:r w:rsidR="00296662" w:rsidRPr="00FF525D">
        <w:rPr>
          <w:rFonts w:ascii="Times New Roman" w:hAnsi="Times New Roman" w:cs="Times New Roman"/>
          <w:i/>
          <w:sz w:val="28"/>
          <w:szCs w:val="28"/>
        </w:rPr>
        <w:t>the</w:t>
      </w:r>
      <w:r w:rsidR="00296662" w:rsidRPr="00FF525D">
        <w:rPr>
          <w:rFonts w:ascii="Times New Roman" w:hAnsi="Times New Roman" w:cs="Times New Roman"/>
          <w:sz w:val="28"/>
          <w:szCs w:val="28"/>
        </w:rPr>
        <w:t xml:space="preserve"> name of his </w:t>
      </w:r>
      <w:r w:rsidR="0007008B" w:rsidRPr="00FF525D">
        <w:rPr>
          <w:rFonts w:ascii="Times New Roman" w:hAnsi="Times New Roman" w:cs="Times New Roman"/>
          <w:sz w:val="28"/>
          <w:szCs w:val="28"/>
        </w:rPr>
        <w:t>god</w:t>
      </w:r>
      <w:r w:rsidR="00A66035" w:rsidRPr="00FF525D">
        <w:rPr>
          <w:rFonts w:ascii="Times New Roman" w:hAnsi="Times New Roman" w:cs="Times New Roman"/>
          <w:sz w:val="28"/>
          <w:szCs w:val="28"/>
        </w:rPr>
        <w:t xml:space="preserve">, </w:t>
      </w:r>
      <w:r w:rsidR="0007008B" w:rsidRPr="00FF525D">
        <w:rPr>
          <w:rFonts w:ascii="Times New Roman" w:hAnsi="Times New Roman" w:cs="Times New Roman"/>
          <w:sz w:val="28"/>
          <w:szCs w:val="28"/>
        </w:rPr>
        <w:t>but</w:t>
      </w:r>
      <w:r w:rsidR="00A66035" w:rsidRPr="00FF525D">
        <w:rPr>
          <w:rFonts w:ascii="Times New Roman" w:hAnsi="Times New Roman" w:cs="Times New Roman"/>
          <w:sz w:val="28"/>
          <w:szCs w:val="28"/>
        </w:rPr>
        <w:t xml:space="preserve"> we will walk in </w:t>
      </w:r>
      <w:r w:rsidR="00A66035" w:rsidRPr="00FF525D">
        <w:rPr>
          <w:rFonts w:ascii="Times New Roman" w:hAnsi="Times New Roman" w:cs="Times New Roman"/>
          <w:i/>
          <w:sz w:val="28"/>
          <w:szCs w:val="28"/>
        </w:rPr>
        <w:t>the</w:t>
      </w:r>
      <w:r w:rsidR="00A66035" w:rsidRPr="00FF525D">
        <w:rPr>
          <w:rFonts w:ascii="Times New Roman" w:hAnsi="Times New Roman" w:cs="Times New Roman"/>
          <w:sz w:val="28"/>
          <w:szCs w:val="28"/>
        </w:rPr>
        <w:t xml:space="preserve"> name of Yahweh our Elohim </w:t>
      </w:r>
      <w:r w:rsidR="00A66035" w:rsidRPr="00FF525D">
        <w:rPr>
          <w:rFonts w:ascii="Times New Roman" w:hAnsi="Times New Roman" w:cs="Times New Roman"/>
          <w:b/>
          <w:sz w:val="28"/>
          <w:szCs w:val="28"/>
        </w:rPr>
        <w:t>for an age and continuously</w:t>
      </w:r>
      <w:r w:rsidR="00A66035" w:rsidRPr="00FF525D">
        <w:rPr>
          <w:rFonts w:ascii="Times New Roman" w:hAnsi="Times New Roman" w:cs="Times New Roman"/>
          <w:sz w:val="28"/>
          <w:szCs w:val="28"/>
        </w:rPr>
        <w:t xml:space="preserve">. In that day – an utterance of Yahweh – I will gather the lame, and the outcast I will assemble – even whom I have injured. </w:t>
      </w:r>
      <w:r w:rsidR="00782DB2" w:rsidRPr="00FF525D">
        <w:rPr>
          <w:rFonts w:ascii="Times New Roman" w:hAnsi="Times New Roman" w:cs="Times New Roman"/>
          <w:sz w:val="28"/>
          <w:szCs w:val="28"/>
        </w:rPr>
        <w:t xml:space="preserve">And I will appoint the lame for a remnant, and the cast out one for a mighty nation. So </w:t>
      </w:r>
      <w:r w:rsidR="00782DB2" w:rsidRPr="00FF525D">
        <w:rPr>
          <w:rFonts w:ascii="Times New Roman" w:hAnsi="Times New Roman" w:cs="Times New Roman"/>
          <w:b/>
          <w:sz w:val="28"/>
          <w:szCs w:val="28"/>
        </w:rPr>
        <w:t>Yahweh will reign</w:t>
      </w:r>
      <w:r w:rsidR="00782DB2" w:rsidRPr="00FF525D">
        <w:rPr>
          <w:rFonts w:ascii="Times New Roman" w:hAnsi="Times New Roman" w:cs="Times New Roman"/>
          <w:sz w:val="28"/>
          <w:szCs w:val="28"/>
        </w:rPr>
        <w:t xml:space="preserve"> over them </w:t>
      </w:r>
      <w:r w:rsidR="00782DB2" w:rsidRPr="00FF525D">
        <w:rPr>
          <w:rFonts w:ascii="Times New Roman" w:hAnsi="Times New Roman" w:cs="Times New Roman"/>
          <w:b/>
          <w:sz w:val="28"/>
          <w:szCs w:val="28"/>
        </w:rPr>
        <w:t>in Mount Zion</w:t>
      </w:r>
      <w:r w:rsidR="00782DB2" w:rsidRPr="00FF525D">
        <w:rPr>
          <w:rFonts w:ascii="Times New Roman" w:hAnsi="Times New Roman" w:cs="Times New Roman"/>
          <w:sz w:val="28"/>
          <w:szCs w:val="28"/>
        </w:rPr>
        <w:t xml:space="preserve">, from now and </w:t>
      </w:r>
      <w:r w:rsidR="00782DB2" w:rsidRPr="00FF525D">
        <w:rPr>
          <w:rFonts w:ascii="Times New Roman" w:hAnsi="Times New Roman" w:cs="Times New Roman"/>
          <w:b/>
          <w:sz w:val="28"/>
          <w:szCs w:val="28"/>
        </w:rPr>
        <w:t>until an age</w:t>
      </w:r>
      <w:r w:rsidR="00782DB2" w:rsidRPr="00FF525D">
        <w:rPr>
          <w:rFonts w:ascii="Times New Roman" w:hAnsi="Times New Roman" w:cs="Times New Roman"/>
          <w:sz w:val="28"/>
          <w:szCs w:val="28"/>
        </w:rPr>
        <w:t xml:space="preserve">. And you, Tower of Eder, </w:t>
      </w:r>
      <w:r w:rsidR="00187F9A" w:rsidRPr="00FF525D">
        <w:rPr>
          <w:rFonts w:ascii="Times New Roman" w:hAnsi="Times New Roman" w:cs="Times New Roman"/>
          <w:sz w:val="28"/>
          <w:szCs w:val="28"/>
        </w:rPr>
        <w:t xml:space="preserve">hill of </w:t>
      </w:r>
      <w:r w:rsidR="00187F9A" w:rsidRPr="00FF525D">
        <w:rPr>
          <w:rFonts w:ascii="Times New Roman" w:hAnsi="Times New Roman" w:cs="Times New Roman"/>
          <w:i/>
          <w:sz w:val="28"/>
          <w:szCs w:val="28"/>
        </w:rPr>
        <w:t>the</w:t>
      </w:r>
      <w:r w:rsidR="00187F9A" w:rsidRPr="00FF525D">
        <w:rPr>
          <w:rFonts w:ascii="Times New Roman" w:hAnsi="Times New Roman" w:cs="Times New Roman"/>
          <w:sz w:val="28"/>
          <w:szCs w:val="28"/>
        </w:rPr>
        <w:t xml:space="preserve"> </w:t>
      </w:r>
      <w:r w:rsidR="00187F9A" w:rsidRPr="00FF525D">
        <w:rPr>
          <w:rFonts w:ascii="Times New Roman" w:hAnsi="Times New Roman" w:cs="Times New Roman"/>
          <w:b/>
          <w:sz w:val="28"/>
          <w:szCs w:val="28"/>
        </w:rPr>
        <w:t>daughter of Zion</w:t>
      </w:r>
      <w:r w:rsidR="00187F9A" w:rsidRPr="00FF525D">
        <w:rPr>
          <w:rFonts w:ascii="Times New Roman" w:hAnsi="Times New Roman" w:cs="Times New Roman"/>
          <w:sz w:val="28"/>
          <w:szCs w:val="28"/>
        </w:rPr>
        <w:t xml:space="preserve">, toward you it will come, even will come </w:t>
      </w:r>
      <w:r w:rsidR="00187F9A" w:rsidRPr="00FF525D">
        <w:rPr>
          <w:rFonts w:ascii="Times New Roman" w:hAnsi="Times New Roman" w:cs="Times New Roman"/>
          <w:b/>
          <w:sz w:val="28"/>
          <w:szCs w:val="28"/>
        </w:rPr>
        <w:t>the former dominion</w:t>
      </w:r>
      <w:r w:rsidR="00187F9A" w:rsidRPr="00FF525D">
        <w:rPr>
          <w:rFonts w:ascii="Times New Roman" w:hAnsi="Times New Roman" w:cs="Times New Roman"/>
          <w:sz w:val="28"/>
          <w:szCs w:val="28"/>
        </w:rPr>
        <w:t xml:space="preserve">, a </w:t>
      </w:r>
      <w:r w:rsidR="00187F9A" w:rsidRPr="00FF525D">
        <w:rPr>
          <w:rFonts w:ascii="Times New Roman" w:hAnsi="Times New Roman" w:cs="Times New Roman"/>
          <w:b/>
          <w:sz w:val="28"/>
          <w:szCs w:val="28"/>
        </w:rPr>
        <w:t>kingdom for the daughter of Jerusalem</w:t>
      </w:r>
      <w:r w:rsidR="00187F9A" w:rsidRPr="00FF525D">
        <w:rPr>
          <w:rFonts w:ascii="Times New Roman" w:hAnsi="Times New Roman" w:cs="Times New Roman"/>
          <w:sz w:val="28"/>
          <w:szCs w:val="28"/>
        </w:rPr>
        <w:t xml:space="preserve">. </w:t>
      </w:r>
      <w:r w:rsidR="008439E2" w:rsidRPr="00FF525D">
        <w:rPr>
          <w:rFonts w:ascii="Times New Roman" w:hAnsi="Times New Roman" w:cs="Times New Roman"/>
          <w:sz w:val="28"/>
          <w:szCs w:val="28"/>
        </w:rPr>
        <w:t xml:space="preserve">Now, for what do you shout a shouting? </w:t>
      </w:r>
      <w:r w:rsidR="008439E2" w:rsidRPr="00FF525D">
        <w:rPr>
          <w:rFonts w:ascii="Times New Roman" w:hAnsi="Times New Roman" w:cs="Times New Roman"/>
          <w:i/>
          <w:sz w:val="28"/>
          <w:szCs w:val="28"/>
        </w:rPr>
        <w:t xml:space="preserve">That </w:t>
      </w:r>
      <w:r w:rsidR="008439E2" w:rsidRPr="00FF525D">
        <w:rPr>
          <w:rFonts w:ascii="Times New Roman" w:hAnsi="Times New Roman" w:cs="Times New Roman"/>
          <w:sz w:val="28"/>
          <w:szCs w:val="28"/>
        </w:rPr>
        <w:t xml:space="preserve">the king </w:t>
      </w:r>
      <w:r w:rsidR="008439E2" w:rsidRPr="00FF525D">
        <w:rPr>
          <w:rFonts w:ascii="Times New Roman" w:hAnsi="Times New Roman" w:cs="Times New Roman"/>
          <w:i/>
          <w:sz w:val="28"/>
          <w:szCs w:val="28"/>
        </w:rPr>
        <w:t>is</w:t>
      </w:r>
      <w:r w:rsidR="008439E2" w:rsidRPr="00FF525D">
        <w:rPr>
          <w:rFonts w:ascii="Times New Roman" w:hAnsi="Times New Roman" w:cs="Times New Roman"/>
          <w:sz w:val="28"/>
          <w:szCs w:val="28"/>
        </w:rPr>
        <w:t xml:space="preserve"> not among you? Has your counselor perished? For anguish has taken hold of you like the birth-pang. </w:t>
      </w:r>
      <w:r w:rsidR="00AB68C4" w:rsidRPr="00FF525D">
        <w:rPr>
          <w:rFonts w:ascii="Times New Roman" w:hAnsi="Times New Roman" w:cs="Times New Roman"/>
          <w:sz w:val="28"/>
          <w:szCs w:val="28"/>
        </w:rPr>
        <w:t xml:space="preserve">Be in labor and bring forth, </w:t>
      </w:r>
      <w:r w:rsidR="00AB68C4" w:rsidRPr="00FF525D">
        <w:rPr>
          <w:rFonts w:ascii="Times New Roman" w:hAnsi="Times New Roman" w:cs="Times New Roman"/>
          <w:b/>
          <w:sz w:val="28"/>
          <w:szCs w:val="28"/>
        </w:rPr>
        <w:t>daughter of Zion</w:t>
      </w:r>
      <w:r w:rsidR="00AB68C4" w:rsidRPr="00FF525D">
        <w:rPr>
          <w:rFonts w:ascii="Times New Roman" w:hAnsi="Times New Roman" w:cs="Times New Roman"/>
          <w:sz w:val="28"/>
          <w:szCs w:val="28"/>
        </w:rPr>
        <w:t xml:space="preserve">, as one bearing, for now you will go out from town and dwell in the open field. And you will go as far as Babel, there you will be rescued, there Yahweh will redeem you from </w:t>
      </w:r>
      <w:r w:rsidR="00AB68C4" w:rsidRPr="00FF525D">
        <w:rPr>
          <w:rFonts w:ascii="Times New Roman" w:hAnsi="Times New Roman" w:cs="Times New Roman"/>
          <w:i/>
          <w:sz w:val="28"/>
          <w:szCs w:val="28"/>
        </w:rPr>
        <w:t>the</w:t>
      </w:r>
      <w:r w:rsidR="00AB68C4" w:rsidRPr="00FF525D">
        <w:rPr>
          <w:rFonts w:ascii="Times New Roman" w:hAnsi="Times New Roman" w:cs="Times New Roman"/>
          <w:sz w:val="28"/>
          <w:szCs w:val="28"/>
        </w:rPr>
        <w:t xml:space="preserve"> palm of your enemies. </w:t>
      </w:r>
      <w:r w:rsidR="00557021" w:rsidRPr="00FF525D">
        <w:rPr>
          <w:rFonts w:ascii="Times New Roman" w:hAnsi="Times New Roman" w:cs="Times New Roman"/>
          <w:sz w:val="28"/>
          <w:szCs w:val="28"/>
        </w:rPr>
        <w:t xml:space="preserve">And now </w:t>
      </w:r>
      <w:r w:rsidR="00557021" w:rsidRPr="00FF525D">
        <w:rPr>
          <w:rFonts w:ascii="Times New Roman" w:hAnsi="Times New Roman" w:cs="Times New Roman"/>
          <w:sz w:val="28"/>
          <w:szCs w:val="28"/>
          <w:u w:val="single"/>
        </w:rPr>
        <w:t>many nations have united against you</w:t>
      </w:r>
      <w:r w:rsidR="00557021" w:rsidRPr="00FF525D">
        <w:rPr>
          <w:rFonts w:ascii="Times New Roman" w:hAnsi="Times New Roman" w:cs="Times New Roman"/>
          <w:sz w:val="28"/>
          <w:szCs w:val="28"/>
        </w:rPr>
        <w:t xml:space="preserve">, who </w:t>
      </w:r>
      <w:r w:rsidR="00557021" w:rsidRPr="00FF525D">
        <w:rPr>
          <w:rFonts w:ascii="Times New Roman" w:hAnsi="Times New Roman" w:cs="Times New Roman"/>
          <w:i/>
          <w:sz w:val="28"/>
          <w:szCs w:val="28"/>
        </w:rPr>
        <w:t>are</w:t>
      </w:r>
      <w:r w:rsidR="00557021" w:rsidRPr="00FF525D">
        <w:rPr>
          <w:rFonts w:ascii="Times New Roman" w:hAnsi="Times New Roman" w:cs="Times New Roman"/>
          <w:sz w:val="28"/>
          <w:szCs w:val="28"/>
        </w:rPr>
        <w:t xml:space="preserve"> saying, ‘Let her be defiled, and let our eyes look upon </w:t>
      </w:r>
      <w:r w:rsidR="00557021" w:rsidRPr="00FF525D">
        <w:rPr>
          <w:rFonts w:ascii="Times New Roman" w:hAnsi="Times New Roman" w:cs="Times New Roman"/>
          <w:b/>
          <w:bCs/>
          <w:sz w:val="28"/>
          <w:szCs w:val="28"/>
        </w:rPr>
        <w:t>Zion</w:t>
      </w:r>
      <w:r w:rsidR="00557021" w:rsidRPr="00FF525D">
        <w:rPr>
          <w:rFonts w:ascii="Times New Roman" w:hAnsi="Times New Roman" w:cs="Times New Roman"/>
          <w:sz w:val="28"/>
          <w:szCs w:val="28"/>
        </w:rPr>
        <w:t xml:space="preserve">.’ </w:t>
      </w:r>
      <w:r w:rsidR="008463CB" w:rsidRPr="00FF525D">
        <w:rPr>
          <w:rFonts w:ascii="Times New Roman" w:hAnsi="Times New Roman" w:cs="Times New Roman"/>
          <w:sz w:val="28"/>
          <w:szCs w:val="28"/>
        </w:rPr>
        <w:t xml:space="preserve">But they have not known </w:t>
      </w:r>
      <w:r w:rsidR="008463CB" w:rsidRPr="00FF525D">
        <w:rPr>
          <w:rFonts w:ascii="Times New Roman" w:hAnsi="Times New Roman" w:cs="Times New Roman"/>
          <w:i/>
          <w:sz w:val="28"/>
          <w:szCs w:val="28"/>
        </w:rPr>
        <w:t>the</w:t>
      </w:r>
      <w:r w:rsidR="008463CB" w:rsidRPr="00FF525D">
        <w:rPr>
          <w:rFonts w:ascii="Times New Roman" w:hAnsi="Times New Roman" w:cs="Times New Roman"/>
          <w:sz w:val="28"/>
          <w:szCs w:val="28"/>
        </w:rPr>
        <w:t xml:space="preserve"> thoughts of Yahweh, nor have they been able to discern His counsel, for He has gathered them up like the sheaves of a threshing-floor. </w:t>
      </w:r>
      <w:r w:rsidR="008463CB" w:rsidRPr="00FF525D">
        <w:rPr>
          <w:rFonts w:ascii="Times New Roman" w:hAnsi="Times New Roman" w:cs="Times New Roman"/>
          <w:b/>
          <w:sz w:val="28"/>
          <w:szCs w:val="28"/>
          <w:u w:val="single"/>
        </w:rPr>
        <w:t>Arise and thresh</w:t>
      </w:r>
      <w:r w:rsidR="008463CB" w:rsidRPr="00FF525D">
        <w:rPr>
          <w:rFonts w:ascii="Times New Roman" w:hAnsi="Times New Roman" w:cs="Times New Roman"/>
          <w:b/>
          <w:sz w:val="28"/>
          <w:szCs w:val="28"/>
        </w:rPr>
        <w:t xml:space="preserve">, </w:t>
      </w:r>
      <w:r w:rsidR="008463CB" w:rsidRPr="00FF525D">
        <w:rPr>
          <w:rFonts w:ascii="Times New Roman" w:hAnsi="Times New Roman" w:cs="Times New Roman"/>
          <w:b/>
          <w:sz w:val="28"/>
          <w:szCs w:val="28"/>
          <w:u w:val="single"/>
        </w:rPr>
        <w:t>daughter of Zion</w:t>
      </w:r>
      <w:r w:rsidR="008463CB" w:rsidRPr="00FF525D">
        <w:rPr>
          <w:rFonts w:ascii="Times New Roman" w:hAnsi="Times New Roman" w:cs="Times New Roman"/>
          <w:sz w:val="28"/>
          <w:szCs w:val="28"/>
        </w:rPr>
        <w:t xml:space="preserve">, for your </w:t>
      </w:r>
      <w:r w:rsidR="008463CB" w:rsidRPr="00FF525D">
        <w:rPr>
          <w:rFonts w:ascii="Times New Roman" w:hAnsi="Times New Roman" w:cs="Times New Roman"/>
          <w:sz w:val="28"/>
          <w:szCs w:val="28"/>
          <w:u w:val="single"/>
        </w:rPr>
        <w:t>horn</w:t>
      </w:r>
      <w:r w:rsidR="008463CB" w:rsidRPr="00FF525D">
        <w:rPr>
          <w:rFonts w:ascii="Times New Roman" w:hAnsi="Times New Roman" w:cs="Times New Roman"/>
          <w:sz w:val="28"/>
          <w:szCs w:val="28"/>
        </w:rPr>
        <w:t xml:space="preserve"> I will appoint </w:t>
      </w:r>
      <w:r w:rsidR="008463CB" w:rsidRPr="00FF525D">
        <w:rPr>
          <w:rFonts w:ascii="Times New Roman" w:hAnsi="Times New Roman" w:cs="Times New Roman"/>
          <w:i/>
          <w:sz w:val="28"/>
          <w:szCs w:val="28"/>
        </w:rPr>
        <w:t>as</w:t>
      </w:r>
      <w:r w:rsidR="008463CB" w:rsidRPr="00FF525D">
        <w:rPr>
          <w:rFonts w:ascii="Times New Roman" w:hAnsi="Times New Roman" w:cs="Times New Roman"/>
          <w:sz w:val="28"/>
          <w:szCs w:val="28"/>
        </w:rPr>
        <w:t xml:space="preserve"> </w:t>
      </w:r>
      <w:r w:rsidR="008463CB" w:rsidRPr="00FF525D">
        <w:rPr>
          <w:rFonts w:ascii="Times New Roman" w:hAnsi="Times New Roman" w:cs="Times New Roman"/>
          <w:sz w:val="28"/>
          <w:szCs w:val="28"/>
          <w:u w:val="single"/>
        </w:rPr>
        <w:t>iron</w:t>
      </w:r>
      <w:r w:rsidR="008463CB" w:rsidRPr="00FF525D">
        <w:rPr>
          <w:rFonts w:ascii="Times New Roman" w:hAnsi="Times New Roman" w:cs="Times New Roman"/>
          <w:sz w:val="28"/>
          <w:szCs w:val="28"/>
        </w:rPr>
        <w:t xml:space="preserve">, and your </w:t>
      </w:r>
      <w:r w:rsidR="008463CB" w:rsidRPr="00FF525D">
        <w:rPr>
          <w:rFonts w:ascii="Times New Roman" w:hAnsi="Times New Roman" w:cs="Times New Roman"/>
          <w:sz w:val="28"/>
          <w:szCs w:val="28"/>
          <w:u w:val="single"/>
        </w:rPr>
        <w:t>hooves</w:t>
      </w:r>
      <w:r w:rsidR="008463CB" w:rsidRPr="00FF525D">
        <w:rPr>
          <w:rFonts w:ascii="Times New Roman" w:hAnsi="Times New Roman" w:cs="Times New Roman"/>
          <w:sz w:val="28"/>
          <w:szCs w:val="28"/>
        </w:rPr>
        <w:t xml:space="preserve"> I will appoint as </w:t>
      </w:r>
      <w:r w:rsidR="008463CB" w:rsidRPr="00FF525D">
        <w:rPr>
          <w:rFonts w:ascii="Times New Roman" w:hAnsi="Times New Roman" w:cs="Times New Roman"/>
          <w:sz w:val="28"/>
          <w:szCs w:val="28"/>
          <w:u w:val="single"/>
        </w:rPr>
        <w:t>bronze</w:t>
      </w:r>
      <w:r w:rsidR="008463CB" w:rsidRPr="00FF525D">
        <w:rPr>
          <w:rFonts w:ascii="Times New Roman" w:hAnsi="Times New Roman" w:cs="Times New Roman"/>
          <w:sz w:val="28"/>
          <w:szCs w:val="28"/>
        </w:rPr>
        <w:t xml:space="preserve">. And you will pulverize </w:t>
      </w:r>
      <w:r w:rsidR="008463CB" w:rsidRPr="00FF525D">
        <w:rPr>
          <w:rFonts w:ascii="Times New Roman" w:hAnsi="Times New Roman" w:cs="Times New Roman"/>
          <w:sz w:val="28"/>
          <w:szCs w:val="28"/>
          <w:u w:val="single"/>
        </w:rPr>
        <w:t>many peoples</w:t>
      </w:r>
      <w:r w:rsidR="008463CB" w:rsidRPr="00FF525D">
        <w:rPr>
          <w:rFonts w:ascii="Times New Roman" w:hAnsi="Times New Roman" w:cs="Times New Roman"/>
          <w:sz w:val="28"/>
          <w:szCs w:val="28"/>
        </w:rPr>
        <w:t xml:space="preserve">, and I will devote to Yahweh </w:t>
      </w:r>
      <w:r w:rsidR="008463CB" w:rsidRPr="00FF525D">
        <w:rPr>
          <w:rFonts w:ascii="Times New Roman" w:hAnsi="Times New Roman" w:cs="Times New Roman"/>
          <w:sz w:val="28"/>
          <w:szCs w:val="28"/>
          <w:u w:val="single"/>
        </w:rPr>
        <w:t>their unjust gain and their wealth</w:t>
      </w:r>
      <w:r w:rsidR="008463CB" w:rsidRPr="00FF525D">
        <w:rPr>
          <w:rFonts w:ascii="Times New Roman" w:hAnsi="Times New Roman" w:cs="Times New Roman"/>
          <w:sz w:val="28"/>
          <w:szCs w:val="28"/>
        </w:rPr>
        <w:t xml:space="preserve"> to the Lord (</w:t>
      </w:r>
      <w:r w:rsidR="002F450E" w:rsidRPr="00FF525D">
        <w:rPr>
          <w:rFonts w:ascii="Times New Roman" w:hAnsi="Times New Roman" w:cs="Times New Roman"/>
          <w:sz w:val="28"/>
          <w:szCs w:val="28"/>
        </w:rPr>
        <w:t xml:space="preserve">Heb. </w:t>
      </w:r>
      <w:r w:rsidR="008463CB" w:rsidRPr="00FF525D">
        <w:rPr>
          <w:rFonts w:ascii="Times New Roman" w:hAnsi="Times New Roman" w:cs="Times New Roman"/>
          <w:i/>
          <w:sz w:val="28"/>
          <w:szCs w:val="28"/>
        </w:rPr>
        <w:t>Adôwn</w:t>
      </w:r>
      <w:r w:rsidR="008463CB" w:rsidRPr="00FF525D">
        <w:rPr>
          <w:rFonts w:ascii="Times New Roman" w:hAnsi="Times New Roman" w:cs="Times New Roman"/>
          <w:sz w:val="28"/>
          <w:szCs w:val="28"/>
        </w:rPr>
        <w:t xml:space="preserve">) of the whole earth.”  </w:t>
      </w:r>
      <w:r w:rsidR="00187F9A" w:rsidRPr="00FF525D">
        <w:rPr>
          <w:rFonts w:ascii="Times New Roman" w:hAnsi="Times New Roman" w:cs="Times New Roman"/>
          <w:sz w:val="28"/>
          <w:szCs w:val="28"/>
        </w:rPr>
        <w:t xml:space="preserve"> </w:t>
      </w:r>
    </w:p>
    <w:p w:rsidR="001E46E6" w:rsidRPr="00FF525D" w:rsidRDefault="00AD73A2" w:rsidP="001E46E6">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ab/>
      </w:r>
      <w:r w:rsidR="001B47C4" w:rsidRPr="00FF525D">
        <w:rPr>
          <w:rFonts w:ascii="Times New Roman" w:hAnsi="Times New Roman" w:cs="Times New Roman"/>
          <w:sz w:val="28"/>
          <w:szCs w:val="28"/>
        </w:rPr>
        <w:t>Mic.3:12-4:</w:t>
      </w:r>
      <w:r w:rsidR="00A66035" w:rsidRPr="00FF525D">
        <w:rPr>
          <w:rFonts w:ascii="Times New Roman" w:hAnsi="Times New Roman" w:cs="Times New Roman"/>
          <w:sz w:val="28"/>
          <w:szCs w:val="28"/>
        </w:rPr>
        <w:t>13</w:t>
      </w:r>
    </w:p>
    <w:p w:rsidR="00F13AF4" w:rsidRPr="00FF525D" w:rsidRDefault="00F826C2" w:rsidP="008F59D5">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This text is loaded with interesting points. Jerusalem being </w:t>
      </w:r>
      <w:r w:rsidR="00CF1E49" w:rsidRPr="00FF525D">
        <w:rPr>
          <w:rFonts w:ascii="Times New Roman" w:hAnsi="Times New Roman" w:cs="Times New Roman"/>
          <w:sz w:val="28"/>
          <w:szCs w:val="28"/>
        </w:rPr>
        <w:t>“</w:t>
      </w:r>
      <w:r w:rsidRPr="00FF525D">
        <w:rPr>
          <w:rFonts w:ascii="Times New Roman" w:hAnsi="Times New Roman" w:cs="Times New Roman"/>
          <w:sz w:val="28"/>
          <w:szCs w:val="28"/>
          <w:u w:val="single"/>
        </w:rPr>
        <w:t>plowed</w:t>
      </w:r>
      <w:r w:rsidR="00CF1E49"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F73C9B" w:rsidRPr="00FF525D">
        <w:rPr>
          <w:rFonts w:ascii="Times New Roman" w:hAnsi="Times New Roman" w:cs="Times New Roman"/>
          <w:sz w:val="28"/>
          <w:szCs w:val="28"/>
        </w:rPr>
        <w:t>wa</w:t>
      </w:r>
      <w:r w:rsidRPr="00FF525D">
        <w:rPr>
          <w:rFonts w:ascii="Times New Roman" w:hAnsi="Times New Roman" w:cs="Times New Roman"/>
          <w:sz w:val="28"/>
          <w:szCs w:val="28"/>
        </w:rPr>
        <w:t>s commemorated on ancient Roman coins (ca.</w:t>
      </w:r>
      <w:r w:rsidR="00EC0AF4" w:rsidRPr="00FF525D">
        <w:rPr>
          <w:rFonts w:ascii="Times New Roman" w:hAnsi="Times New Roman" w:cs="Times New Roman"/>
          <w:sz w:val="28"/>
          <w:szCs w:val="28"/>
        </w:rPr>
        <w:t xml:space="preserve"> AD </w:t>
      </w:r>
      <w:r w:rsidRPr="00FF525D">
        <w:rPr>
          <w:rFonts w:ascii="Times New Roman" w:hAnsi="Times New Roman" w:cs="Times New Roman"/>
          <w:sz w:val="28"/>
          <w:szCs w:val="28"/>
        </w:rPr>
        <w:t>130-132)</w:t>
      </w:r>
      <w:r w:rsidR="00B404A7" w:rsidRPr="00FF525D">
        <w:rPr>
          <w:rFonts w:ascii="Times New Roman" w:hAnsi="Times New Roman" w:cs="Times New Roman"/>
          <w:sz w:val="28"/>
          <w:szCs w:val="28"/>
        </w:rPr>
        <w:t>,</w:t>
      </w:r>
      <w:r w:rsidRPr="00FF525D">
        <w:rPr>
          <w:rFonts w:ascii="Times New Roman" w:hAnsi="Times New Roman" w:cs="Times New Roman"/>
          <w:sz w:val="28"/>
          <w:szCs w:val="28"/>
        </w:rPr>
        <w:t xml:space="preserve"> commemorating the founding of a new Roman city on the site, Aelia Capitolina. This plowing </w:t>
      </w:r>
      <w:r w:rsidR="005A606F" w:rsidRPr="00FF525D">
        <w:rPr>
          <w:rFonts w:ascii="Times New Roman" w:hAnsi="Times New Roman" w:cs="Times New Roman"/>
          <w:sz w:val="28"/>
          <w:szCs w:val="28"/>
        </w:rPr>
        <w:t>was</w:t>
      </w:r>
      <w:r w:rsidRPr="00FF525D">
        <w:rPr>
          <w:rFonts w:ascii="Times New Roman" w:hAnsi="Times New Roman" w:cs="Times New Roman"/>
          <w:sz w:val="28"/>
          <w:szCs w:val="28"/>
        </w:rPr>
        <w:t xml:space="preserve"> a political statement on the Romans’ part</w:t>
      </w:r>
      <w:r w:rsidR="00F13AF4" w:rsidRPr="00FF525D">
        <w:rPr>
          <w:rFonts w:ascii="Times New Roman" w:hAnsi="Times New Roman" w:cs="Times New Roman"/>
          <w:sz w:val="28"/>
          <w:szCs w:val="28"/>
        </w:rPr>
        <w:t>. T</w:t>
      </w:r>
      <w:r w:rsidRPr="00FF525D">
        <w:rPr>
          <w:rFonts w:ascii="Times New Roman" w:hAnsi="Times New Roman" w:cs="Times New Roman"/>
          <w:sz w:val="28"/>
          <w:szCs w:val="28"/>
        </w:rPr>
        <w:t xml:space="preserve">he city </w:t>
      </w:r>
      <w:r w:rsidR="001C708B" w:rsidRPr="00FF525D">
        <w:rPr>
          <w:rFonts w:ascii="Times New Roman" w:hAnsi="Times New Roman" w:cs="Times New Roman"/>
          <w:sz w:val="28"/>
          <w:szCs w:val="28"/>
        </w:rPr>
        <w:t xml:space="preserve">had not been completely destroyed in </w:t>
      </w:r>
      <w:r w:rsidR="00EC0AF4" w:rsidRPr="00FF525D">
        <w:rPr>
          <w:rFonts w:ascii="Times New Roman" w:hAnsi="Times New Roman" w:cs="Times New Roman"/>
          <w:sz w:val="28"/>
          <w:szCs w:val="28"/>
        </w:rPr>
        <w:t xml:space="preserve">AD </w:t>
      </w:r>
      <w:r w:rsidR="001C708B" w:rsidRPr="00FF525D">
        <w:rPr>
          <w:rFonts w:ascii="Times New Roman" w:hAnsi="Times New Roman" w:cs="Times New Roman"/>
          <w:sz w:val="28"/>
          <w:szCs w:val="28"/>
        </w:rPr>
        <w:t>70</w:t>
      </w:r>
      <w:r w:rsidR="00F13AF4" w:rsidRPr="00FF525D">
        <w:rPr>
          <w:rFonts w:ascii="Times New Roman" w:hAnsi="Times New Roman" w:cs="Times New Roman"/>
          <w:sz w:val="28"/>
          <w:szCs w:val="28"/>
        </w:rPr>
        <w:t>, but it</w:t>
      </w:r>
      <w:r w:rsidR="001C708B"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was destroyed again during the Bar Kochba revolt of </w:t>
      </w:r>
      <w:r w:rsidR="00EC0AF4" w:rsidRPr="00FF525D">
        <w:rPr>
          <w:rFonts w:ascii="Times New Roman" w:hAnsi="Times New Roman" w:cs="Times New Roman"/>
          <w:sz w:val="28"/>
          <w:szCs w:val="28"/>
        </w:rPr>
        <w:t xml:space="preserve">AD </w:t>
      </w:r>
      <w:r w:rsidRPr="00FF525D">
        <w:rPr>
          <w:rFonts w:ascii="Times New Roman" w:hAnsi="Times New Roman" w:cs="Times New Roman"/>
          <w:sz w:val="28"/>
          <w:szCs w:val="28"/>
        </w:rPr>
        <w:t>132-136</w:t>
      </w:r>
      <w:r w:rsidR="00F13AF4" w:rsidRPr="00FF525D">
        <w:rPr>
          <w:rFonts w:ascii="Times New Roman" w:hAnsi="Times New Roman" w:cs="Times New Roman"/>
          <w:sz w:val="28"/>
          <w:szCs w:val="28"/>
        </w:rPr>
        <w:t xml:space="preserve"> – this </w:t>
      </w:r>
      <w:r w:rsidR="00944340" w:rsidRPr="00FF525D">
        <w:rPr>
          <w:rFonts w:ascii="Times New Roman" w:hAnsi="Times New Roman" w:cs="Times New Roman"/>
          <w:sz w:val="28"/>
          <w:szCs w:val="28"/>
        </w:rPr>
        <w:t xml:space="preserve">second destruction </w:t>
      </w:r>
      <w:r w:rsidR="00F13AF4" w:rsidRPr="00FF525D">
        <w:rPr>
          <w:rFonts w:ascii="Times New Roman" w:hAnsi="Times New Roman" w:cs="Times New Roman"/>
          <w:sz w:val="28"/>
          <w:szCs w:val="28"/>
        </w:rPr>
        <w:t>is what the numismatic plowing referred to.</w:t>
      </w:r>
      <w:r w:rsidRPr="00FF525D">
        <w:rPr>
          <w:rFonts w:ascii="Times New Roman" w:hAnsi="Times New Roman" w:cs="Times New Roman"/>
          <w:sz w:val="28"/>
          <w:szCs w:val="28"/>
        </w:rPr>
        <w:t xml:space="preserve"> </w:t>
      </w:r>
    </w:p>
    <w:p w:rsidR="00E647AC" w:rsidRPr="00FF525D" w:rsidRDefault="004E2648" w:rsidP="009C7D74">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lastRenderedPageBreak/>
        <w:t>Then</w:t>
      </w:r>
      <w:r w:rsidR="00F826C2" w:rsidRPr="00FF525D">
        <w:rPr>
          <w:rFonts w:ascii="Times New Roman" w:hAnsi="Times New Roman" w:cs="Times New Roman"/>
          <w:sz w:val="28"/>
          <w:szCs w:val="28"/>
        </w:rPr>
        <w:t xml:space="preserve"> note </w:t>
      </w:r>
      <w:r w:rsidR="00B404A7" w:rsidRPr="00FF525D">
        <w:rPr>
          <w:rFonts w:ascii="Times New Roman" w:hAnsi="Times New Roman" w:cs="Times New Roman"/>
          <w:sz w:val="28"/>
          <w:szCs w:val="28"/>
        </w:rPr>
        <w:t xml:space="preserve">the </w:t>
      </w:r>
      <w:r w:rsidR="00F826C2" w:rsidRPr="00FF525D">
        <w:rPr>
          <w:rFonts w:ascii="Times New Roman" w:hAnsi="Times New Roman" w:cs="Times New Roman"/>
          <w:sz w:val="28"/>
          <w:szCs w:val="28"/>
        </w:rPr>
        <w:t xml:space="preserve">change </w:t>
      </w:r>
      <w:r w:rsidR="00B404A7" w:rsidRPr="00FF525D">
        <w:rPr>
          <w:rFonts w:ascii="Times New Roman" w:hAnsi="Times New Roman" w:cs="Times New Roman"/>
          <w:sz w:val="28"/>
          <w:szCs w:val="28"/>
        </w:rPr>
        <w:t>described in Micah</w:t>
      </w:r>
      <w:r w:rsidR="00F826C2" w:rsidRPr="00FF525D">
        <w:rPr>
          <w:rFonts w:ascii="Times New Roman" w:hAnsi="Times New Roman" w:cs="Times New Roman"/>
          <w:sz w:val="28"/>
          <w:szCs w:val="28"/>
        </w:rPr>
        <w:t xml:space="preserve"> </w:t>
      </w:r>
      <w:r w:rsidRPr="00FF525D">
        <w:rPr>
          <w:rFonts w:ascii="Times New Roman" w:hAnsi="Times New Roman" w:cs="Times New Roman"/>
          <w:sz w:val="28"/>
          <w:szCs w:val="28"/>
        </w:rPr>
        <w:t>to</w:t>
      </w:r>
      <w:r w:rsidR="00F826C2" w:rsidRPr="00FF525D">
        <w:rPr>
          <w:rFonts w:ascii="Times New Roman" w:hAnsi="Times New Roman" w:cs="Times New Roman"/>
          <w:sz w:val="28"/>
          <w:szCs w:val="28"/>
        </w:rPr>
        <w:t xml:space="preserve"> come “</w:t>
      </w:r>
      <w:r w:rsidR="00F826C2" w:rsidRPr="00FF525D">
        <w:rPr>
          <w:rFonts w:ascii="Times New Roman" w:hAnsi="Times New Roman" w:cs="Times New Roman"/>
          <w:sz w:val="28"/>
          <w:szCs w:val="28"/>
          <w:u w:val="single"/>
        </w:rPr>
        <w:t>in the after-end of the days</w:t>
      </w:r>
      <w:r w:rsidR="00F826C2" w:rsidRPr="00FF525D">
        <w:rPr>
          <w:rFonts w:ascii="Times New Roman" w:hAnsi="Times New Roman" w:cs="Times New Roman"/>
          <w:sz w:val="28"/>
          <w:szCs w:val="28"/>
        </w:rPr>
        <w:t xml:space="preserve">” – </w:t>
      </w:r>
      <w:r w:rsidRPr="00FF525D">
        <w:rPr>
          <w:rFonts w:ascii="Times New Roman" w:hAnsi="Times New Roman" w:cs="Times New Roman"/>
          <w:sz w:val="28"/>
          <w:szCs w:val="28"/>
        </w:rPr>
        <w:t>another prophecy of a distant future (more distant than AD 132). At that time</w:t>
      </w:r>
      <w:r w:rsidR="00F826C2" w:rsidRPr="00FF525D">
        <w:rPr>
          <w:rFonts w:ascii="Times New Roman" w:hAnsi="Times New Roman" w:cs="Times New Roman"/>
          <w:sz w:val="28"/>
          <w:szCs w:val="28"/>
        </w:rPr>
        <w:t xml:space="preserve"> the mountain of Yahweh’s house will be raised and established above all mountains (i.e., </w:t>
      </w:r>
      <w:r w:rsidR="00890650" w:rsidRPr="00FF525D">
        <w:rPr>
          <w:rFonts w:ascii="Times New Roman" w:hAnsi="Times New Roman" w:cs="Times New Roman"/>
          <w:sz w:val="28"/>
          <w:szCs w:val="28"/>
        </w:rPr>
        <w:t xml:space="preserve">His kingdom </w:t>
      </w:r>
      <w:r w:rsidR="003B5143" w:rsidRPr="00FF525D">
        <w:rPr>
          <w:rFonts w:ascii="Times New Roman" w:hAnsi="Times New Roman" w:cs="Times New Roman"/>
          <w:sz w:val="28"/>
          <w:szCs w:val="28"/>
        </w:rPr>
        <w:t xml:space="preserve">above </w:t>
      </w:r>
      <w:r w:rsidR="001C708B" w:rsidRPr="00FF525D">
        <w:rPr>
          <w:rFonts w:ascii="Times New Roman" w:hAnsi="Times New Roman" w:cs="Times New Roman"/>
          <w:sz w:val="28"/>
          <w:szCs w:val="28"/>
        </w:rPr>
        <w:t xml:space="preserve">all </w:t>
      </w:r>
      <w:r w:rsidR="00F826C2" w:rsidRPr="00FF525D">
        <w:rPr>
          <w:rFonts w:ascii="Times New Roman" w:hAnsi="Times New Roman" w:cs="Times New Roman"/>
          <w:sz w:val="28"/>
          <w:szCs w:val="28"/>
        </w:rPr>
        <w:t>kingdoms)</w:t>
      </w:r>
      <w:r w:rsidR="00CE3638" w:rsidRPr="00FF525D">
        <w:rPr>
          <w:rFonts w:ascii="Times New Roman" w:hAnsi="Times New Roman" w:cs="Times New Roman"/>
          <w:sz w:val="28"/>
          <w:szCs w:val="28"/>
        </w:rPr>
        <w:t xml:space="preserve">. A great peace will fall </w:t>
      </w:r>
      <w:r w:rsidR="003B5143" w:rsidRPr="00FF525D">
        <w:rPr>
          <w:rFonts w:ascii="Times New Roman" w:hAnsi="Times New Roman" w:cs="Times New Roman"/>
          <w:sz w:val="28"/>
          <w:szCs w:val="28"/>
        </w:rPr>
        <w:t>up</w:t>
      </w:r>
      <w:r w:rsidR="00CE3638" w:rsidRPr="00FF525D">
        <w:rPr>
          <w:rFonts w:ascii="Times New Roman" w:hAnsi="Times New Roman" w:cs="Times New Roman"/>
          <w:sz w:val="28"/>
          <w:szCs w:val="28"/>
        </w:rPr>
        <w:t>on all peoples and nations</w:t>
      </w:r>
      <w:r w:rsidR="001C708B" w:rsidRPr="00FF525D">
        <w:rPr>
          <w:rFonts w:ascii="Times New Roman" w:hAnsi="Times New Roman" w:cs="Times New Roman"/>
          <w:sz w:val="28"/>
          <w:szCs w:val="28"/>
        </w:rPr>
        <w:t xml:space="preserve">. Yahweh will collect His remnant again and </w:t>
      </w:r>
      <w:r w:rsidR="001C708B" w:rsidRPr="00FF525D">
        <w:rPr>
          <w:rFonts w:ascii="Times New Roman" w:hAnsi="Times New Roman" w:cs="Times New Roman"/>
          <w:b/>
          <w:bCs/>
          <w:sz w:val="28"/>
          <w:szCs w:val="28"/>
        </w:rPr>
        <w:t>He will reign in Zion</w:t>
      </w:r>
      <w:r w:rsidR="001C708B" w:rsidRPr="00FF525D">
        <w:rPr>
          <w:rFonts w:ascii="Times New Roman" w:hAnsi="Times New Roman" w:cs="Times New Roman"/>
          <w:sz w:val="28"/>
          <w:szCs w:val="28"/>
        </w:rPr>
        <w:t xml:space="preserve">. </w:t>
      </w:r>
      <w:r w:rsidR="00CF1E49" w:rsidRPr="00FF525D">
        <w:rPr>
          <w:rFonts w:ascii="Times New Roman" w:hAnsi="Times New Roman" w:cs="Times New Roman"/>
          <w:sz w:val="28"/>
          <w:szCs w:val="28"/>
        </w:rPr>
        <w:t xml:space="preserve">Before this, </w:t>
      </w:r>
      <w:r w:rsidR="001C708B" w:rsidRPr="00FF525D">
        <w:rPr>
          <w:rFonts w:ascii="Times New Roman" w:hAnsi="Times New Roman" w:cs="Times New Roman"/>
          <w:sz w:val="28"/>
          <w:szCs w:val="28"/>
        </w:rPr>
        <w:t xml:space="preserve">Israel will </w:t>
      </w:r>
      <w:r w:rsidR="00CF1E49" w:rsidRPr="00FF525D">
        <w:rPr>
          <w:rFonts w:ascii="Times New Roman" w:hAnsi="Times New Roman" w:cs="Times New Roman"/>
          <w:sz w:val="28"/>
          <w:szCs w:val="28"/>
        </w:rPr>
        <w:t xml:space="preserve">have </w:t>
      </w:r>
      <w:r w:rsidR="001C708B" w:rsidRPr="00FF525D">
        <w:rPr>
          <w:rFonts w:ascii="Times New Roman" w:hAnsi="Times New Roman" w:cs="Times New Roman"/>
          <w:sz w:val="28"/>
          <w:szCs w:val="28"/>
        </w:rPr>
        <w:t>labor</w:t>
      </w:r>
      <w:r w:rsidR="00CF1E49" w:rsidRPr="00FF525D">
        <w:rPr>
          <w:rFonts w:ascii="Times New Roman" w:hAnsi="Times New Roman" w:cs="Times New Roman"/>
          <w:sz w:val="28"/>
          <w:szCs w:val="28"/>
        </w:rPr>
        <w:t>ed</w:t>
      </w:r>
      <w:r w:rsidR="001C708B" w:rsidRPr="00FF525D">
        <w:rPr>
          <w:rFonts w:ascii="Times New Roman" w:hAnsi="Times New Roman" w:cs="Times New Roman"/>
          <w:sz w:val="28"/>
          <w:szCs w:val="28"/>
        </w:rPr>
        <w:t xml:space="preserve"> to bring forth a son (cp.</w:t>
      </w:r>
      <w:r w:rsidR="001A1DE6" w:rsidRPr="00FF525D">
        <w:rPr>
          <w:rFonts w:ascii="Times New Roman" w:hAnsi="Times New Roman" w:cs="Times New Roman"/>
          <w:sz w:val="28"/>
          <w:szCs w:val="28"/>
        </w:rPr>
        <w:t xml:space="preserve"> </w:t>
      </w:r>
      <w:r w:rsidR="001C708B" w:rsidRPr="00FF525D">
        <w:rPr>
          <w:rFonts w:ascii="Times New Roman" w:hAnsi="Times New Roman" w:cs="Times New Roman"/>
          <w:sz w:val="28"/>
          <w:szCs w:val="28"/>
        </w:rPr>
        <w:t>Rev.12:4) even as they are forced out of their land, and into Bab</w:t>
      </w:r>
      <w:r w:rsidR="00FC2DE1" w:rsidRPr="00FF525D">
        <w:rPr>
          <w:rFonts w:ascii="Times New Roman" w:hAnsi="Times New Roman" w:cs="Times New Roman"/>
          <w:sz w:val="28"/>
          <w:szCs w:val="28"/>
        </w:rPr>
        <w:t>el</w:t>
      </w:r>
      <w:r w:rsidR="005A606F" w:rsidRPr="00FF525D">
        <w:rPr>
          <w:rFonts w:ascii="Times New Roman" w:hAnsi="Times New Roman" w:cs="Times New Roman"/>
          <w:sz w:val="28"/>
          <w:szCs w:val="28"/>
        </w:rPr>
        <w:t xml:space="preserve"> again</w:t>
      </w:r>
      <w:r w:rsidR="001C708B" w:rsidRPr="00FF525D">
        <w:rPr>
          <w:rFonts w:ascii="Times New Roman" w:hAnsi="Times New Roman" w:cs="Times New Roman"/>
          <w:sz w:val="28"/>
          <w:szCs w:val="28"/>
        </w:rPr>
        <w:t xml:space="preserve">. This did not happen in historic times. </w:t>
      </w:r>
      <w:r w:rsidR="00B404A7" w:rsidRPr="00FF525D">
        <w:rPr>
          <w:rFonts w:ascii="Times New Roman" w:hAnsi="Times New Roman" w:cs="Times New Roman"/>
          <w:sz w:val="28"/>
          <w:szCs w:val="28"/>
        </w:rPr>
        <w:t>There was no national</w:t>
      </w:r>
      <w:r w:rsidR="003B5143" w:rsidRPr="00FF525D">
        <w:rPr>
          <w:rFonts w:ascii="Times New Roman" w:hAnsi="Times New Roman" w:cs="Times New Roman"/>
          <w:sz w:val="28"/>
          <w:szCs w:val="28"/>
        </w:rPr>
        <w:t>, spiritual</w:t>
      </w:r>
      <w:r w:rsidR="00B404A7" w:rsidRPr="00FF525D">
        <w:rPr>
          <w:rFonts w:ascii="Times New Roman" w:hAnsi="Times New Roman" w:cs="Times New Roman"/>
          <w:sz w:val="28"/>
          <w:szCs w:val="28"/>
        </w:rPr>
        <w:t xml:space="preserve"> re-birth</w:t>
      </w:r>
      <w:r w:rsidR="006E52EE" w:rsidRPr="00FF525D">
        <w:rPr>
          <w:rFonts w:ascii="Times New Roman" w:hAnsi="Times New Roman" w:cs="Times New Roman"/>
          <w:sz w:val="28"/>
          <w:szCs w:val="28"/>
        </w:rPr>
        <w:t xml:space="preserve"> after the destruction of the</w:t>
      </w:r>
      <w:r w:rsidR="001A1DE6" w:rsidRPr="00FF525D">
        <w:rPr>
          <w:rFonts w:ascii="Times New Roman" w:hAnsi="Times New Roman" w:cs="Times New Roman"/>
          <w:sz w:val="28"/>
          <w:szCs w:val="28"/>
        </w:rPr>
        <w:t xml:space="preserve"> first</w:t>
      </w:r>
      <w:r w:rsidR="006E52EE" w:rsidRPr="00FF525D">
        <w:rPr>
          <w:rFonts w:ascii="Times New Roman" w:hAnsi="Times New Roman" w:cs="Times New Roman"/>
          <w:sz w:val="28"/>
          <w:szCs w:val="28"/>
        </w:rPr>
        <w:t xml:space="preserve"> Temple. </w:t>
      </w:r>
      <w:r w:rsidR="00E54E5A" w:rsidRPr="00FF525D">
        <w:rPr>
          <w:rFonts w:ascii="Times New Roman" w:hAnsi="Times New Roman" w:cs="Times New Roman"/>
          <w:sz w:val="28"/>
          <w:szCs w:val="28"/>
        </w:rPr>
        <w:t>“</w:t>
      </w:r>
      <w:r w:rsidR="00E54E5A" w:rsidRPr="00FF525D">
        <w:rPr>
          <w:rFonts w:ascii="Times New Roman" w:hAnsi="Times New Roman" w:cs="Times New Roman"/>
          <w:sz w:val="28"/>
          <w:szCs w:val="28"/>
          <w:u w:val="single"/>
        </w:rPr>
        <w:t>Many nations have united against you</w:t>
      </w:r>
      <w:r w:rsidR="00E54E5A" w:rsidRPr="00FF525D">
        <w:rPr>
          <w:rFonts w:ascii="Times New Roman" w:hAnsi="Times New Roman" w:cs="Times New Roman"/>
          <w:sz w:val="28"/>
          <w:szCs w:val="28"/>
        </w:rPr>
        <w:t>” indicates multiple threats, and historic Nebuchadrezzar did not fulfill this part</w:t>
      </w:r>
      <w:r w:rsidR="006E52EE" w:rsidRPr="00FF525D">
        <w:rPr>
          <w:rFonts w:ascii="Times New Roman" w:hAnsi="Times New Roman" w:cs="Times New Roman"/>
          <w:sz w:val="28"/>
          <w:szCs w:val="28"/>
        </w:rPr>
        <w:t xml:space="preserve"> either</w:t>
      </w:r>
      <w:r w:rsidR="00E54E5A" w:rsidRPr="00FF525D">
        <w:rPr>
          <w:rFonts w:ascii="Times New Roman" w:hAnsi="Times New Roman" w:cs="Times New Roman"/>
          <w:sz w:val="28"/>
          <w:szCs w:val="28"/>
        </w:rPr>
        <w:t xml:space="preserve">. </w:t>
      </w:r>
      <w:r w:rsidR="00F13AF4" w:rsidRPr="00FF525D">
        <w:rPr>
          <w:rFonts w:ascii="Times New Roman" w:hAnsi="Times New Roman" w:cs="Times New Roman"/>
          <w:sz w:val="28"/>
          <w:szCs w:val="28"/>
        </w:rPr>
        <w:t>Then</w:t>
      </w:r>
      <w:r w:rsidR="00E54E5A" w:rsidRPr="00FF525D">
        <w:rPr>
          <w:rFonts w:ascii="Times New Roman" w:hAnsi="Times New Roman" w:cs="Times New Roman"/>
          <w:sz w:val="28"/>
          <w:szCs w:val="28"/>
        </w:rPr>
        <w:t xml:space="preserve"> there is the command to Israel</w:t>
      </w:r>
      <w:r w:rsidR="0044638E" w:rsidRPr="00FF525D">
        <w:rPr>
          <w:rFonts w:ascii="Times New Roman" w:hAnsi="Times New Roman" w:cs="Times New Roman"/>
          <w:sz w:val="28"/>
          <w:szCs w:val="28"/>
        </w:rPr>
        <w:t xml:space="preserve"> as</w:t>
      </w:r>
      <w:r w:rsidR="00E54E5A" w:rsidRPr="00FF525D">
        <w:rPr>
          <w:rFonts w:ascii="Times New Roman" w:hAnsi="Times New Roman" w:cs="Times New Roman"/>
          <w:sz w:val="28"/>
          <w:szCs w:val="28"/>
        </w:rPr>
        <w:t xml:space="preserve"> “</w:t>
      </w:r>
      <w:r w:rsidR="00E54E5A" w:rsidRPr="00FF525D">
        <w:rPr>
          <w:rFonts w:ascii="Times New Roman" w:hAnsi="Times New Roman" w:cs="Times New Roman"/>
          <w:sz w:val="28"/>
          <w:szCs w:val="28"/>
          <w:u w:val="single"/>
        </w:rPr>
        <w:t>daughter of Zion</w:t>
      </w:r>
      <w:r w:rsidR="00E54E5A" w:rsidRPr="00FF525D">
        <w:rPr>
          <w:rFonts w:ascii="Times New Roman" w:hAnsi="Times New Roman" w:cs="Times New Roman"/>
          <w:sz w:val="28"/>
          <w:szCs w:val="28"/>
        </w:rPr>
        <w:t>”, to “</w:t>
      </w:r>
      <w:r w:rsidR="00E54E5A" w:rsidRPr="00FF525D">
        <w:rPr>
          <w:rFonts w:ascii="Times New Roman" w:hAnsi="Times New Roman" w:cs="Times New Roman"/>
          <w:sz w:val="28"/>
          <w:szCs w:val="28"/>
          <w:u w:val="single"/>
        </w:rPr>
        <w:t>arise and thresh</w:t>
      </w:r>
      <w:r w:rsidR="00E54E5A" w:rsidRPr="00FF525D">
        <w:rPr>
          <w:rFonts w:ascii="Times New Roman" w:hAnsi="Times New Roman" w:cs="Times New Roman"/>
          <w:sz w:val="28"/>
          <w:szCs w:val="28"/>
        </w:rPr>
        <w:t xml:space="preserve">”. Recall that threshing is a </w:t>
      </w:r>
      <w:r w:rsidR="00466122" w:rsidRPr="00FF525D">
        <w:rPr>
          <w:rFonts w:ascii="Times New Roman" w:hAnsi="Times New Roman" w:cs="Times New Roman"/>
          <w:sz w:val="28"/>
          <w:szCs w:val="28"/>
        </w:rPr>
        <w:t xml:space="preserve">Biblical </w:t>
      </w:r>
      <w:r w:rsidR="00E54E5A" w:rsidRPr="00FF525D">
        <w:rPr>
          <w:rFonts w:ascii="Times New Roman" w:hAnsi="Times New Roman" w:cs="Times New Roman"/>
          <w:sz w:val="28"/>
          <w:szCs w:val="28"/>
        </w:rPr>
        <w:t>metaphor for judging and rebuking. Did</w:t>
      </w:r>
      <w:r w:rsidR="004D1D27" w:rsidRPr="00FF525D">
        <w:rPr>
          <w:rFonts w:ascii="Times New Roman" w:hAnsi="Times New Roman" w:cs="Times New Roman"/>
          <w:sz w:val="28"/>
          <w:szCs w:val="28"/>
        </w:rPr>
        <w:t xml:space="preserve"> Israel ever accomplish such a judgi</w:t>
      </w:r>
      <w:r w:rsidR="00E54E5A" w:rsidRPr="00FF525D">
        <w:rPr>
          <w:rFonts w:ascii="Times New Roman" w:hAnsi="Times New Roman" w:cs="Times New Roman"/>
          <w:sz w:val="28"/>
          <w:szCs w:val="28"/>
        </w:rPr>
        <w:t xml:space="preserve">ng since their </w:t>
      </w:r>
      <w:r w:rsidR="005A606F" w:rsidRPr="00FF525D">
        <w:rPr>
          <w:rFonts w:ascii="Times New Roman" w:hAnsi="Times New Roman" w:cs="Times New Roman"/>
          <w:sz w:val="28"/>
          <w:szCs w:val="28"/>
        </w:rPr>
        <w:t xml:space="preserve">ancient </w:t>
      </w:r>
      <w:r w:rsidR="00E54E5A" w:rsidRPr="00FF525D">
        <w:rPr>
          <w:rFonts w:ascii="Times New Roman" w:hAnsi="Times New Roman" w:cs="Times New Roman"/>
          <w:sz w:val="28"/>
          <w:szCs w:val="28"/>
        </w:rPr>
        <w:t>release from captivity in Babel</w:t>
      </w:r>
      <w:r w:rsidR="00447057" w:rsidRPr="00FF525D">
        <w:rPr>
          <w:rFonts w:ascii="Times New Roman" w:hAnsi="Times New Roman" w:cs="Times New Roman"/>
          <w:sz w:val="28"/>
          <w:szCs w:val="28"/>
        </w:rPr>
        <w:t xml:space="preserve"> under Cyrus</w:t>
      </w:r>
      <w:r w:rsidR="006E52EE" w:rsidRPr="00FF525D">
        <w:rPr>
          <w:rFonts w:ascii="Times New Roman" w:hAnsi="Times New Roman" w:cs="Times New Roman"/>
          <w:sz w:val="28"/>
          <w:szCs w:val="28"/>
        </w:rPr>
        <w:t>?</w:t>
      </w:r>
      <w:r w:rsidR="00E54E5A" w:rsidRPr="00FF525D">
        <w:rPr>
          <w:rFonts w:ascii="Times New Roman" w:hAnsi="Times New Roman" w:cs="Times New Roman"/>
          <w:sz w:val="28"/>
          <w:szCs w:val="28"/>
        </w:rPr>
        <w:t xml:space="preserve"> </w:t>
      </w:r>
      <w:r w:rsidR="001A1DE6" w:rsidRPr="00FF525D">
        <w:rPr>
          <w:rFonts w:ascii="Times New Roman" w:hAnsi="Times New Roman" w:cs="Times New Roman"/>
          <w:sz w:val="28"/>
          <w:szCs w:val="28"/>
        </w:rPr>
        <w:t>Note that Israel’s “</w:t>
      </w:r>
      <w:r w:rsidR="001A1DE6" w:rsidRPr="00FF525D">
        <w:rPr>
          <w:rFonts w:ascii="Times New Roman" w:hAnsi="Times New Roman" w:cs="Times New Roman"/>
          <w:sz w:val="28"/>
          <w:szCs w:val="28"/>
          <w:u w:val="single"/>
        </w:rPr>
        <w:t>horn</w:t>
      </w:r>
      <w:r w:rsidR="001A1DE6" w:rsidRPr="00FF525D">
        <w:rPr>
          <w:rFonts w:ascii="Times New Roman" w:hAnsi="Times New Roman" w:cs="Times New Roman"/>
          <w:sz w:val="28"/>
          <w:szCs w:val="28"/>
        </w:rPr>
        <w:t xml:space="preserve">” (power) </w:t>
      </w:r>
      <w:r w:rsidR="009768A8" w:rsidRPr="00FF525D">
        <w:rPr>
          <w:rFonts w:ascii="Times New Roman" w:hAnsi="Times New Roman" w:cs="Times New Roman"/>
          <w:sz w:val="28"/>
          <w:szCs w:val="28"/>
        </w:rPr>
        <w:t>and “</w:t>
      </w:r>
      <w:r w:rsidR="009768A8" w:rsidRPr="00FF525D">
        <w:rPr>
          <w:rFonts w:ascii="Times New Roman" w:hAnsi="Times New Roman" w:cs="Times New Roman"/>
          <w:sz w:val="28"/>
          <w:szCs w:val="28"/>
          <w:u w:val="single"/>
        </w:rPr>
        <w:t>hooves</w:t>
      </w:r>
      <w:r w:rsidR="009768A8" w:rsidRPr="00FF525D">
        <w:rPr>
          <w:rFonts w:ascii="Times New Roman" w:hAnsi="Times New Roman" w:cs="Times New Roman"/>
          <w:sz w:val="28"/>
          <w:szCs w:val="28"/>
        </w:rPr>
        <w:t xml:space="preserve">” </w:t>
      </w:r>
      <w:r w:rsidR="001A1DE6" w:rsidRPr="00FF525D">
        <w:rPr>
          <w:rFonts w:ascii="Times New Roman" w:hAnsi="Times New Roman" w:cs="Times New Roman"/>
          <w:sz w:val="28"/>
          <w:szCs w:val="28"/>
        </w:rPr>
        <w:t xml:space="preserve">in Micah </w:t>
      </w:r>
      <w:r w:rsidR="009768A8" w:rsidRPr="00FF525D">
        <w:rPr>
          <w:rFonts w:ascii="Times New Roman" w:hAnsi="Times New Roman" w:cs="Times New Roman"/>
          <w:sz w:val="28"/>
          <w:szCs w:val="28"/>
        </w:rPr>
        <w:t>are</w:t>
      </w:r>
      <w:r w:rsidR="001A1DE6" w:rsidRPr="00FF525D">
        <w:rPr>
          <w:rFonts w:ascii="Times New Roman" w:hAnsi="Times New Roman" w:cs="Times New Roman"/>
          <w:sz w:val="28"/>
          <w:szCs w:val="28"/>
        </w:rPr>
        <w:t xml:space="preserve"> described in terms of “</w:t>
      </w:r>
      <w:r w:rsidR="001A1DE6" w:rsidRPr="00FF525D">
        <w:rPr>
          <w:rFonts w:ascii="Times New Roman" w:hAnsi="Times New Roman" w:cs="Times New Roman"/>
          <w:sz w:val="28"/>
          <w:szCs w:val="28"/>
          <w:u w:val="single"/>
        </w:rPr>
        <w:t>iron</w:t>
      </w:r>
      <w:r w:rsidR="001A1DE6" w:rsidRPr="00FF525D">
        <w:rPr>
          <w:rFonts w:ascii="Times New Roman" w:hAnsi="Times New Roman" w:cs="Times New Roman"/>
          <w:sz w:val="28"/>
          <w:szCs w:val="28"/>
        </w:rPr>
        <w:t>” and “</w:t>
      </w:r>
      <w:r w:rsidR="001A1DE6" w:rsidRPr="00FF525D">
        <w:rPr>
          <w:rFonts w:ascii="Times New Roman" w:hAnsi="Times New Roman" w:cs="Times New Roman"/>
          <w:sz w:val="28"/>
          <w:szCs w:val="28"/>
          <w:u w:val="single"/>
        </w:rPr>
        <w:t>bronze</w:t>
      </w:r>
      <w:r w:rsidR="001A1DE6" w:rsidRPr="00FF525D">
        <w:rPr>
          <w:rFonts w:ascii="Times New Roman" w:hAnsi="Times New Roman" w:cs="Times New Roman"/>
          <w:sz w:val="28"/>
          <w:szCs w:val="28"/>
        </w:rPr>
        <w:t xml:space="preserve">”, the very </w:t>
      </w:r>
      <w:r w:rsidR="009C7D74" w:rsidRPr="00FF525D">
        <w:rPr>
          <w:rFonts w:ascii="Times New Roman" w:hAnsi="Times New Roman" w:cs="Times New Roman"/>
          <w:sz w:val="28"/>
          <w:szCs w:val="28"/>
        </w:rPr>
        <w:t>word</w:t>
      </w:r>
      <w:r w:rsidR="001A1DE6" w:rsidRPr="00FF525D">
        <w:rPr>
          <w:rFonts w:ascii="Times New Roman" w:hAnsi="Times New Roman" w:cs="Times New Roman"/>
          <w:sz w:val="28"/>
          <w:szCs w:val="28"/>
        </w:rPr>
        <w:t xml:space="preserve">s </w:t>
      </w:r>
      <w:r w:rsidR="00AE4BF9" w:rsidRPr="00FF525D">
        <w:rPr>
          <w:rFonts w:ascii="Times New Roman" w:hAnsi="Times New Roman" w:cs="Times New Roman"/>
          <w:sz w:val="28"/>
          <w:szCs w:val="28"/>
        </w:rPr>
        <w:t>spoken</w:t>
      </w:r>
      <w:r w:rsidR="001A1DE6" w:rsidRPr="00FF525D">
        <w:rPr>
          <w:rFonts w:ascii="Times New Roman" w:hAnsi="Times New Roman" w:cs="Times New Roman"/>
          <w:sz w:val="28"/>
          <w:szCs w:val="28"/>
        </w:rPr>
        <w:t xml:space="preserve"> against the</w:t>
      </w:r>
      <w:r w:rsidR="00E647AC" w:rsidRPr="00FF525D">
        <w:rPr>
          <w:rFonts w:ascii="Times New Roman" w:hAnsi="Times New Roman" w:cs="Times New Roman"/>
          <w:sz w:val="28"/>
          <w:szCs w:val="28"/>
        </w:rPr>
        <w:t>ir “power”</w:t>
      </w:r>
      <w:r w:rsidR="001A1DE6" w:rsidRPr="00FF525D">
        <w:rPr>
          <w:rFonts w:ascii="Times New Roman" w:hAnsi="Times New Roman" w:cs="Times New Roman"/>
          <w:sz w:val="28"/>
          <w:szCs w:val="28"/>
        </w:rPr>
        <w:t xml:space="preserve"> in </w:t>
      </w:r>
      <w:r w:rsidR="00F73C9B" w:rsidRPr="00FF525D">
        <w:rPr>
          <w:rFonts w:ascii="Times New Roman" w:hAnsi="Times New Roman" w:cs="Times New Roman"/>
          <w:sz w:val="28"/>
          <w:szCs w:val="28"/>
        </w:rPr>
        <w:t xml:space="preserve">the curse of </w:t>
      </w:r>
      <w:r w:rsidR="00E647AC" w:rsidRPr="00FF525D">
        <w:rPr>
          <w:rFonts w:ascii="Times New Roman" w:hAnsi="Times New Roman" w:cs="Times New Roman"/>
          <w:sz w:val="28"/>
          <w:szCs w:val="28"/>
        </w:rPr>
        <w:t xml:space="preserve">Lev.26:19. </w:t>
      </w:r>
    </w:p>
    <w:p w:rsidR="001A1DE6" w:rsidRPr="00FF525D" w:rsidRDefault="00E54E5A" w:rsidP="00A67CE9">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w:t>
      </w:r>
      <w:r w:rsidRPr="00FF525D">
        <w:rPr>
          <w:rFonts w:ascii="Times New Roman" w:hAnsi="Times New Roman" w:cs="Times New Roman"/>
          <w:sz w:val="28"/>
          <w:szCs w:val="28"/>
          <w:u w:val="single"/>
        </w:rPr>
        <w:t>Their unjust gain</w:t>
      </w:r>
      <w:r w:rsidR="00A67CE9" w:rsidRPr="00FF525D">
        <w:rPr>
          <w:rFonts w:ascii="Times New Roman" w:hAnsi="Times New Roman" w:cs="Times New Roman"/>
          <w:sz w:val="28"/>
          <w:szCs w:val="28"/>
          <w:u w:val="single"/>
        </w:rPr>
        <w:t xml:space="preserve"> </w:t>
      </w:r>
      <w:r w:rsidRPr="00FF525D">
        <w:rPr>
          <w:rFonts w:ascii="Times New Roman" w:hAnsi="Times New Roman" w:cs="Times New Roman"/>
          <w:sz w:val="28"/>
          <w:szCs w:val="28"/>
          <w:u w:val="single"/>
        </w:rPr>
        <w:t>and their wealth</w:t>
      </w:r>
      <w:r w:rsidRPr="00FF525D">
        <w:rPr>
          <w:rFonts w:ascii="Times New Roman" w:hAnsi="Times New Roman" w:cs="Times New Roman"/>
          <w:sz w:val="28"/>
          <w:szCs w:val="28"/>
        </w:rPr>
        <w:t xml:space="preserve">” </w:t>
      </w:r>
      <w:r w:rsidR="00A67CE9" w:rsidRPr="00FF525D">
        <w:rPr>
          <w:rFonts w:ascii="Times New Roman" w:hAnsi="Times New Roman" w:cs="Times New Roman"/>
          <w:sz w:val="28"/>
          <w:szCs w:val="28"/>
        </w:rPr>
        <w:t>of “</w:t>
      </w:r>
      <w:r w:rsidR="00A67CE9" w:rsidRPr="00FF525D">
        <w:rPr>
          <w:rFonts w:ascii="Times New Roman" w:hAnsi="Times New Roman" w:cs="Times New Roman"/>
          <w:sz w:val="28"/>
          <w:szCs w:val="28"/>
          <w:u w:val="single"/>
        </w:rPr>
        <w:t>many peoples</w:t>
      </w:r>
      <w:r w:rsidR="00A67CE9"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has a better alignment with the wealth of latter-day Babylon </w:t>
      </w:r>
      <w:r w:rsidR="00A67CE9" w:rsidRPr="00FF525D">
        <w:rPr>
          <w:rFonts w:ascii="Times New Roman" w:hAnsi="Times New Roman" w:cs="Times New Roman"/>
          <w:sz w:val="28"/>
          <w:szCs w:val="28"/>
        </w:rPr>
        <w:t xml:space="preserve">and the kings of the earth </w:t>
      </w:r>
      <w:r w:rsidRPr="00FF525D">
        <w:rPr>
          <w:rFonts w:ascii="Times New Roman" w:hAnsi="Times New Roman" w:cs="Times New Roman"/>
          <w:sz w:val="28"/>
          <w:szCs w:val="28"/>
        </w:rPr>
        <w:t xml:space="preserve">in the Revelation, than with any historic </w:t>
      </w:r>
      <w:r w:rsidR="002F450E" w:rsidRPr="00FF525D">
        <w:rPr>
          <w:rFonts w:ascii="Times New Roman" w:hAnsi="Times New Roman" w:cs="Times New Roman"/>
          <w:sz w:val="28"/>
          <w:szCs w:val="28"/>
        </w:rPr>
        <w:t>circumstance</w:t>
      </w:r>
      <w:r w:rsidRPr="00FF525D">
        <w:rPr>
          <w:rFonts w:ascii="Times New Roman" w:hAnsi="Times New Roman" w:cs="Times New Roman"/>
          <w:sz w:val="28"/>
          <w:szCs w:val="28"/>
        </w:rPr>
        <w:t xml:space="preserve">. </w:t>
      </w:r>
      <w:r w:rsidR="00E647AC" w:rsidRPr="00FF525D">
        <w:rPr>
          <w:rFonts w:ascii="Times New Roman" w:hAnsi="Times New Roman" w:cs="Times New Roman"/>
          <w:sz w:val="28"/>
          <w:szCs w:val="28"/>
        </w:rPr>
        <w:t>And w</w:t>
      </w:r>
      <w:r w:rsidRPr="00FF525D">
        <w:rPr>
          <w:rFonts w:ascii="Times New Roman" w:hAnsi="Times New Roman" w:cs="Times New Roman"/>
          <w:sz w:val="28"/>
          <w:szCs w:val="28"/>
        </w:rPr>
        <w:t>hen</w:t>
      </w:r>
      <w:r w:rsidR="00E647AC" w:rsidRPr="00FF525D">
        <w:rPr>
          <w:rFonts w:ascii="Times New Roman" w:hAnsi="Times New Roman" w:cs="Times New Roman"/>
          <w:sz w:val="28"/>
          <w:szCs w:val="28"/>
        </w:rPr>
        <w:t>ever</w:t>
      </w:r>
      <w:r w:rsidRPr="00FF525D">
        <w:rPr>
          <w:rFonts w:ascii="Times New Roman" w:hAnsi="Times New Roman" w:cs="Times New Roman"/>
          <w:sz w:val="28"/>
          <w:szCs w:val="28"/>
        </w:rPr>
        <w:t xml:space="preserve"> have the nations flowed into Jerusalem to hear the law, the word of Yahweh</w:t>
      </w:r>
      <w:r w:rsidR="006E52EE"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1956B7" w:rsidRPr="00FF525D">
        <w:rPr>
          <w:rFonts w:ascii="Times New Roman" w:hAnsi="Times New Roman" w:cs="Times New Roman"/>
          <w:sz w:val="28"/>
          <w:szCs w:val="28"/>
        </w:rPr>
        <w:t xml:space="preserve">A few </w:t>
      </w:r>
      <w:r w:rsidR="004E2648" w:rsidRPr="00FF525D">
        <w:rPr>
          <w:rFonts w:ascii="Times New Roman" w:hAnsi="Times New Roman" w:cs="Times New Roman"/>
          <w:sz w:val="28"/>
          <w:szCs w:val="28"/>
        </w:rPr>
        <w:t>devout on</w:t>
      </w:r>
      <w:r w:rsidR="001956B7" w:rsidRPr="00FF525D">
        <w:rPr>
          <w:rFonts w:ascii="Times New Roman" w:hAnsi="Times New Roman" w:cs="Times New Roman"/>
          <w:sz w:val="28"/>
          <w:szCs w:val="28"/>
        </w:rPr>
        <w:t xml:space="preserve">es, yes – but I envision great masses </w:t>
      </w:r>
      <w:r w:rsidR="004E2648" w:rsidRPr="00FF525D">
        <w:rPr>
          <w:rFonts w:ascii="Times New Roman" w:hAnsi="Times New Roman" w:cs="Times New Roman"/>
          <w:sz w:val="28"/>
          <w:szCs w:val="28"/>
        </w:rPr>
        <w:t xml:space="preserve">of proselytes </w:t>
      </w:r>
      <w:r w:rsidR="001956B7" w:rsidRPr="00FF525D">
        <w:rPr>
          <w:rFonts w:ascii="Times New Roman" w:hAnsi="Times New Roman" w:cs="Times New Roman"/>
          <w:sz w:val="28"/>
          <w:szCs w:val="28"/>
        </w:rPr>
        <w:t xml:space="preserve">in this </w:t>
      </w:r>
      <w:r w:rsidR="00061508" w:rsidRPr="00FF525D">
        <w:rPr>
          <w:rFonts w:ascii="Times New Roman" w:hAnsi="Times New Roman" w:cs="Times New Roman"/>
          <w:sz w:val="28"/>
          <w:szCs w:val="28"/>
        </w:rPr>
        <w:t xml:space="preserve">future </w:t>
      </w:r>
      <w:r w:rsidR="001956B7" w:rsidRPr="00FF525D">
        <w:rPr>
          <w:rFonts w:ascii="Times New Roman" w:hAnsi="Times New Roman" w:cs="Times New Roman"/>
          <w:sz w:val="28"/>
          <w:szCs w:val="28"/>
        </w:rPr>
        <w:t>flow toward Jerusalem. And</w:t>
      </w:r>
      <w:r w:rsidR="005A606F" w:rsidRPr="00FF525D">
        <w:rPr>
          <w:rFonts w:ascii="Times New Roman" w:hAnsi="Times New Roman" w:cs="Times New Roman"/>
          <w:sz w:val="28"/>
          <w:szCs w:val="28"/>
        </w:rPr>
        <w:t xml:space="preserve"> note the sequence in the Micah text – punishment first (destruction and dispersion), then restoration (</w:t>
      </w:r>
      <w:r w:rsidR="002F450E" w:rsidRPr="00FF525D">
        <w:rPr>
          <w:rFonts w:ascii="Times New Roman" w:hAnsi="Times New Roman" w:cs="Times New Roman"/>
          <w:sz w:val="28"/>
          <w:szCs w:val="28"/>
        </w:rPr>
        <w:t xml:space="preserve">reigning and </w:t>
      </w:r>
      <w:r w:rsidR="005A606F" w:rsidRPr="00FF525D">
        <w:rPr>
          <w:rFonts w:ascii="Times New Roman" w:hAnsi="Times New Roman" w:cs="Times New Roman"/>
          <w:sz w:val="28"/>
          <w:szCs w:val="28"/>
        </w:rPr>
        <w:t>judging</w:t>
      </w:r>
      <w:r w:rsidR="0038005B" w:rsidRPr="00FF525D">
        <w:rPr>
          <w:rFonts w:ascii="Times New Roman" w:hAnsi="Times New Roman" w:cs="Times New Roman"/>
          <w:sz w:val="28"/>
          <w:szCs w:val="28"/>
        </w:rPr>
        <w:t>). Prophecies of the destruction of Jerusalem are as numerous as those of its ultimate restoration, after being punished.</w:t>
      </w:r>
    </w:p>
    <w:p w:rsidR="00E31C83" w:rsidRPr="00FF525D" w:rsidRDefault="006E52EE" w:rsidP="006E52EE">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We a</w:t>
      </w:r>
      <w:r w:rsidR="00E31C83" w:rsidRPr="00FF525D">
        <w:rPr>
          <w:rFonts w:ascii="Times New Roman" w:hAnsi="Times New Roman" w:cs="Times New Roman"/>
          <w:sz w:val="28"/>
          <w:szCs w:val="28"/>
        </w:rPr>
        <w:t xml:space="preserve">lso </w:t>
      </w:r>
      <w:r w:rsidRPr="00FF525D">
        <w:rPr>
          <w:rFonts w:ascii="Times New Roman" w:hAnsi="Times New Roman" w:cs="Times New Roman"/>
          <w:sz w:val="28"/>
          <w:szCs w:val="28"/>
        </w:rPr>
        <w:t>find the</w:t>
      </w:r>
      <w:r w:rsidR="00F674A5" w:rsidRPr="00FF525D">
        <w:rPr>
          <w:rFonts w:ascii="Times New Roman" w:hAnsi="Times New Roman" w:cs="Times New Roman"/>
          <w:sz w:val="28"/>
          <w:szCs w:val="28"/>
        </w:rPr>
        <w:t xml:space="preserve"> following</w:t>
      </w:r>
      <w:r w:rsidRPr="00FF525D">
        <w:rPr>
          <w:rFonts w:ascii="Times New Roman" w:hAnsi="Times New Roman" w:cs="Times New Roman"/>
          <w:sz w:val="28"/>
          <w:szCs w:val="28"/>
        </w:rPr>
        <w:t xml:space="preserve"> </w:t>
      </w:r>
      <w:r w:rsidR="00E31C83" w:rsidRPr="00FF525D">
        <w:rPr>
          <w:rFonts w:ascii="Times New Roman" w:hAnsi="Times New Roman" w:cs="Times New Roman"/>
          <w:sz w:val="28"/>
          <w:szCs w:val="28"/>
        </w:rPr>
        <w:t>texts about Yahweh fighting for and saving Jerusalem –</w:t>
      </w:r>
    </w:p>
    <w:p w:rsidR="00DD6275" w:rsidRPr="00FF525D" w:rsidRDefault="00067196" w:rsidP="00E31C83">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 </w:t>
      </w:r>
      <w:r w:rsidR="00B232E4" w:rsidRPr="00FF525D">
        <w:rPr>
          <w:rFonts w:ascii="Times New Roman" w:hAnsi="Times New Roman" w:cs="Times New Roman"/>
          <w:sz w:val="28"/>
          <w:szCs w:val="28"/>
        </w:rPr>
        <w:t xml:space="preserve">“So Yahweh </w:t>
      </w:r>
      <w:r w:rsidR="00B232E4" w:rsidRPr="00FF525D">
        <w:rPr>
          <w:rFonts w:ascii="Times New Roman" w:hAnsi="Times New Roman" w:cs="Times New Roman"/>
          <w:b/>
          <w:sz w:val="28"/>
          <w:szCs w:val="28"/>
        </w:rPr>
        <w:t>rescued</w:t>
      </w:r>
      <w:r w:rsidR="00B232E4" w:rsidRPr="00FF525D">
        <w:rPr>
          <w:rFonts w:ascii="Times New Roman" w:hAnsi="Times New Roman" w:cs="Times New Roman"/>
          <w:sz w:val="28"/>
          <w:szCs w:val="28"/>
        </w:rPr>
        <w:t xml:space="preserve"> Hezekiah and </w:t>
      </w:r>
      <w:r w:rsidR="00B232E4" w:rsidRPr="00FF525D">
        <w:rPr>
          <w:rFonts w:ascii="Times New Roman" w:hAnsi="Times New Roman" w:cs="Times New Roman"/>
          <w:b/>
          <w:sz w:val="28"/>
          <w:szCs w:val="28"/>
        </w:rPr>
        <w:t>those inhabiting Jerusalem</w:t>
      </w:r>
      <w:r w:rsidR="00B232E4" w:rsidRPr="00FF525D">
        <w:rPr>
          <w:rFonts w:ascii="Times New Roman" w:hAnsi="Times New Roman" w:cs="Times New Roman"/>
          <w:sz w:val="28"/>
          <w:szCs w:val="28"/>
        </w:rPr>
        <w:t xml:space="preserve"> from </w:t>
      </w:r>
      <w:r w:rsidR="00B232E4" w:rsidRPr="00FF525D">
        <w:rPr>
          <w:rFonts w:ascii="Times New Roman" w:hAnsi="Times New Roman" w:cs="Times New Roman"/>
          <w:i/>
          <w:sz w:val="28"/>
          <w:szCs w:val="28"/>
        </w:rPr>
        <w:t>the</w:t>
      </w:r>
      <w:r w:rsidR="00B232E4" w:rsidRPr="00FF525D">
        <w:rPr>
          <w:rFonts w:ascii="Times New Roman" w:hAnsi="Times New Roman" w:cs="Times New Roman"/>
          <w:sz w:val="28"/>
          <w:szCs w:val="28"/>
        </w:rPr>
        <w:t xml:space="preserve"> hand of Sennacherib, king of Assyria, and from the </w:t>
      </w:r>
      <w:r w:rsidR="00B232E4" w:rsidRPr="00FF525D">
        <w:rPr>
          <w:rFonts w:ascii="Times New Roman" w:hAnsi="Times New Roman" w:cs="Times New Roman"/>
          <w:sz w:val="28"/>
          <w:szCs w:val="28"/>
          <w:u w:val="single"/>
        </w:rPr>
        <w:t>hand of all</w:t>
      </w:r>
      <w:r w:rsidR="00B232E4" w:rsidRPr="00FF525D">
        <w:rPr>
          <w:rFonts w:ascii="Times New Roman" w:hAnsi="Times New Roman" w:cs="Times New Roman"/>
          <w:sz w:val="28"/>
          <w:szCs w:val="28"/>
        </w:rPr>
        <w:t xml:space="preserve">. And He guided them </w:t>
      </w:r>
      <w:r w:rsidR="00B232E4" w:rsidRPr="00FF525D">
        <w:rPr>
          <w:rFonts w:ascii="Times New Roman" w:hAnsi="Times New Roman" w:cs="Times New Roman"/>
          <w:sz w:val="28"/>
          <w:szCs w:val="28"/>
          <w:u w:val="single"/>
        </w:rPr>
        <w:t>from round-about</w:t>
      </w:r>
      <w:r w:rsidR="00B232E4" w:rsidRPr="00FF525D">
        <w:rPr>
          <w:rFonts w:ascii="Times New Roman" w:hAnsi="Times New Roman" w:cs="Times New Roman"/>
          <w:sz w:val="28"/>
          <w:szCs w:val="28"/>
        </w:rPr>
        <w:t xml:space="preserve">.”   </w:t>
      </w:r>
      <w:r w:rsidR="000C274B">
        <w:rPr>
          <w:rFonts w:ascii="Times New Roman" w:hAnsi="Times New Roman" w:cs="Times New Roman"/>
          <w:sz w:val="28"/>
          <w:szCs w:val="28"/>
        </w:rPr>
        <w:t xml:space="preserve">  </w:t>
      </w:r>
      <w:r w:rsidR="00B232E4" w:rsidRPr="00FF525D">
        <w:rPr>
          <w:rFonts w:ascii="Times New Roman" w:hAnsi="Times New Roman" w:cs="Times New Roman"/>
          <w:sz w:val="28"/>
          <w:szCs w:val="28"/>
        </w:rPr>
        <w:t xml:space="preserve">2 Chr.32:22 </w:t>
      </w:r>
    </w:p>
    <w:p w:rsidR="00B232E4" w:rsidRPr="00FF525D" w:rsidRDefault="00DD6275" w:rsidP="00235116">
      <w:pPr>
        <w:tabs>
          <w:tab w:val="right" w:pos="8640"/>
        </w:tabs>
        <w:rPr>
          <w:rFonts w:ascii="Times New Roman" w:hAnsi="Times New Roman" w:cs="Times New Roman"/>
          <w:sz w:val="28"/>
          <w:szCs w:val="28"/>
        </w:rPr>
      </w:pPr>
      <w:r w:rsidRPr="00FF525D">
        <w:rPr>
          <w:rFonts w:ascii="Times New Roman" w:hAnsi="Times New Roman" w:cs="Times New Roman"/>
          <w:sz w:val="28"/>
          <w:szCs w:val="28"/>
        </w:rPr>
        <w:t>N</w:t>
      </w:r>
      <w:r w:rsidR="00B232E4" w:rsidRPr="00FF525D">
        <w:rPr>
          <w:rFonts w:ascii="Times New Roman" w:hAnsi="Times New Roman" w:cs="Times New Roman"/>
          <w:sz w:val="28"/>
          <w:szCs w:val="28"/>
        </w:rPr>
        <w:t>ote the contrast between “</w:t>
      </w:r>
      <w:r w:rsidR="00B232E4" w:rsidRPr="00FF525D">
        <w:rPr>
          <w:rFonts w:ascii="Times New Roman" w:hAnsi="Times New Roman" w:cs="Times New Roman"/>
          <w:sz w:val="28"/>
          <w:szCs w:val="28"/>
          <w:u w:val="single"/>
        </w:rPr>
        <w:t>hand of all</w:t>
      </w:r>
      <w:r w:rsidR="00B232E4" w:rsidRPr="00FF525D">
        <w:rPr>
          <w:rFonts w:ascii="Times New Roman" w:hAnsi="Times New Roman" w:cs="Times New Roman"/>
          <w:sz w:val="28"/>
          <w:szCs w:val="28"/>
        </w:rPr>
        <w:t xml:space="preserve">” threatening from round-about, and Yahweh guiding </w:t>
      </w:r>
      <w:r w:rsidR="00CF1E49" w:rsidRPr="00FF525D">
        <w:rPr>
          <w:rFonts w:ascii="Times New Roman" w:hAnsi="Times New Roman" w:cs="Times New Roman"/>
          <w:sz w:val="28"/>
          <w:szCs w:val="28"/>
        </w:rPr>
        <w:t>“</w:t>
      </w:r>
      <w:r w:rsidR="00B232E4" w:rsidRPr="00FF525D">
        <w:rPr>
          <w:rFonts w:ascii="Times New Roman" w:hAnsi="Times New Roman" w:cs="Times New Roman"/>
          <w:sz w:val="28"/>
          <w:szCs w:val="28"/>
          <w:u w:val="single"/>
        </w:rPr>
        <w:t>from round-about</w:t>
      </w:r>
      <w:r w:rsidR="00CF1E49" w:rsidRPr="00FF525D">
        <w:rPr>
          <w:rFonts w:ascii="Times New Roman" w:hAnsi="Times New Roman" w:cs="Times New Roman"/>
          <w:sz w:val="28"/>
          <w:szCs w:val="28"/>
        </w:rPr>
        <w:t>”</w:t>
      </w:r>
      <w:r w:rsidRPr="00FF525D">
        <w:rPr>
          <w:rFonts w:ascii="Times New Roman" w:hAnsi="Times New Roman" w:cs="Times New Roman"/>
          <w:sz w:val="28"/>
          <w:szCs w:val="28"/>
        </w:rPr>
        <w:t>.</w:t>
      </w:r>
      <w:r w:rsidR="00F674A5" w:rsidRPr="00FF525D">
        <w:rPr>
          <w:rFonts w:ascii="Times New Roman" w:hAnsi="Times New Roman" w:cs="Times New Roman"/>
          <w:sz w:val="28"/>
          <w:szCs w:val="28"/>
        </w:rPr>
        <w:t xml:space="preserve"> </w:t>
      </w:r>
      <w:r w:rsidR="00235116" w:rsidRPr="00FF525D">
        <w:rPr>
          <w:rFonts w:ascii="Times New Roman" w:hAnsi="Times New Roman" w:cs="Times New Roman"/>
          <w:sz w:val="28"/>
          <w:szCs w:val="28"/>
        </w:rPr>
        <w:t>Is there any question as to W</w:t>
      </w:r>
      <w:r w:rsidR="00F674A5" w:rsidRPr="00FF525D">
        <w:rPr>
          <w:rFonts w:ascii="Times New Roman" w:hAnsi="Times New Roman" w:cs="Times New Roman"/>
          <w:sz w:val="28"/>
          <w:szCs w:val="28"/>
        </w:rPr>
        <w:t>hose hand will prevail in the end?</w:t>
      </w:r>
    </w:p>
    <w:p w:rsidR="002A415B" w:rsidRPr="00FF525D" w:rsidRDefault="002A415B" w:rsidP="00A52448">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lastRenderedPageBreak/>
        <w:t xml:space="preserve">“The word which Isaiah son of Amoz saw </w:t>
      </w:r>
      <w:r w:rsidRPr="00FF525D">
        <w:rPr>
          <w:rFonts w:ascii="Times New Roman" w:hAnsi="Times New Roman" w:cs="Times New Roman"/>
          <w:b/>
          <w:bCs/>
          <w:sz w:val="28"/>
          <w:szCs w:val="28"/>
        </w:rPr>
        <w:t>concerning</w:t>
      </w:r>
      <w:r w:rsidRPr="00FF525D">
        <w:rPr>
          <w:rFonts w:ascii="Times New Roman" w:hAnsi="Times New Roman" w:cs="Times New Roman"/>
          <w:sz w:val="28"/>
          <w:szCs w:val="28"/>
        </w:rPr>
        <w:t xml:space="preserve"> Judah and </w:t>
      </w:r>
      <w:r w:rsidRPr="00FF525D">
        <w:rPr>
          <w:rFonts w:ascii="Times New Roman" w:hAnsi="Times New Roman" w:cs="Times New Roman"/>
          <w:b/>
          <w:bCs/>
          <w:sz w:val="28"/>
          <w:szCs w:val="28"/>
        </w:rPr>
        <w:t>Jerusalem</w:t>
      </w:r>
      <w:r w:rsidRPr="00FF525D">
        <w:rPr>
          <w:rFonts w:ascii="Times New Roman" w:hAnsi="Times New Roman" w:cs="Times New Roman"/>
          <w:sz w:val="28"/>
          <w:szCs w:val="28"/>
        </w:rPr>
        <w:t xml:space="preserve">. And it will come to pass in </w:t>
      </w:r>
      <w:r w:rsidRPr="00FF525D">
        <w:rPr>
          <w:rFonts w:ascii="Times New Roman" w:hAnsi="Times New Roman" w:cs="Times New Roman"/>
          <w:b/>
          <w:sz w:val="28"/>
          <w:szCs w:val="28"/>
          <w:u w:val="single"/>
        </w:rPr>
        <w:t>the after-end of the days</w:t>
      </w:r>
      <w:r w:rsidRPr="00FF525D">
        <w:rPr>
          <w:rFonts w:ascii="Times New Roman" w:hAnsi="Times New Roman" w:cs="Times New Roman"/>
          <w:sz w:val="28"/>
          <w:szCs w:val="28"/>
        </w:rPr>
        <w:t xml:space="preserve">, will become established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w:t>
      </w:r>
      <w:r w:rsidRPr="00FF525D">
        <w:rPr>
          <w:rFonts w:ascii="Times New Roman" w:hAnsi="Times New Roman" w:cs="Times New Roman"/>
          <w:b/>
          <w:sz w:val="28"/>
          <w:szCs w:val="28"/>
        </w:rPr>
        <w:t xml:space="preserve">mount of </w:t>
      </w:r>
      <w:r w:rsidRPr="00FF525D">
        <w:rPr>
          <w:rFonts w:ascii="Times New Roman" w:hAnsi="Times New Roman" w:cs="Times New Roman"/>
          <w:b/>
          <w:i/>
          <w:sz w:val="28"/>
          <w:szCs w:val="28"/>
        </w:rPr>
        <w:t>the</w:t>
      </w:r>
      <w:r w:rsidRPr="00FF525D">
        <w:rPr>
          <w:rFonts w:ascii="Times New Roman" w:hAnsi="Times New Roman" w:cs="Times New Roman"/>
          <w:b/>
          <w:sz w:val="28"/>
          <w:szCs w:val="28"/>
        </w:rPr>
        <w:t xml:space="preserve"> house of Yahweh</w:t>
      </w:r>
      <w:r w:rsidRPr="00FF525D">
        <w:rPr>
          <w:rFonts w:ascii="Times New Roman" w:hAnsi="Times New Roman" w:cs="Times New Roman"/>
          <w:sz w:val="28"/>
          <w:szCs w:val="28"/>
        </w:rPr>
        <w:t xml:space="preserve"> in the top of the mountains. And it </w:t>
      </w:r>
      <w:r w:rsidRPr="00FF525D">
        <w:rPr>
          <w:rFonts w:ascii="Times New Roman" w:hAnsi="Times New Roman" w:cs="Times New Roman"/>
          <w:i/>
          <w:sz w:val="28"/>
          <w:szCs w:val="28"/>
        </w:rPr>
        <w:t>is</w:t>
      </w:r>
      <w:r w:rsidRPr="00FF525D">
        <w:rPr>
          <w:rFonts w:ascii="Times New Roman" w:hAnsi="Times New Roman" w:cs="Times New Roman"/>
          <w:sz w:val="28"/>
          <w:szCs w:val="28"/>
        </w:rPr>
        <w:t xml:space="preserve"> raised up from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hills, and will flow into it all the nations.</w:t>
      </w:r>
      <w:r w:rsidR="007F40E8" w:rsidRPr="00FF525D">
        <w:rPr>
          <w:rFonts w:ascii="Times New Roman" w:hAnsi="Times New Roman" w:cs="Times New Roman"/>
          <w:sz w:val="28"/>
          <w:szCs w:val="28"/>
        </w:rPr>
        <w:t xml:space="preserve"> And many peoples will go and say, ‘Come and let us ascend to </w:t>
      </w:r>
      <w:r w:rsidR="007F40E8" w:rsidRPr="00FF525D">
        <w:rPr>
          <w:rFonts w:ascii="Times New Roman" w:hAnsi="Times New Roman" w:cs="Times New Roman"/>
          <w:i/>
          <w:sz w:val="28"/>
          <w:szCs w:val="28"/>
        </w:rPr>
        <w:t>the</w:t>
      </w:r>
      <w:r w:rsidR="007F40E8" w:rsidRPr="00FF525D">
        <w:rPr>
          <w:rFonts w:ascii="Times New Roman" w:hAnsi="Times New Roman" w:cs="Times New Roman"/>
          <w:sz w:val="28"/>
          <w:szCs w:val="28"/>
        </w:rPr>
        <w:t xml:space="preserve"> </w:t>
      </w:r>
      <w:r w:rsidR="007F40E8" w:rsidRPr="00FF525D">
        <w:rPr>
          <w:rFonts w:ascii="Times New Roman" w:hAnsi="Times New Roman" w:cs="Times New Roman"/>
          <w:b/>
          <w:sz w:val="28"/>
          <w:szCs w:val="28"/>
        </w:rPr>
        <w:t>mountain of Yahweh</w:t>
      </w:r>
      <w:r w:rsidR="007F40E8" w:rsidRPr="00FF525D">
        <w:rPr>
          <w:rFonts w:ascii="Times New Roman" w:hAnsi="Times New Roman" w:cs="Times New Roman"/>
          <w:sz w:val="28"/>
          <w:szCs w:val="28"/>
        </w:rPr>
        <w:t xml:space="preserve">, to </w:t>
      </w:r>
      <w:r w:rsidR="007F40E8" w:rsidRPr="00FF525D">
        <w:rPr>
          <w:rFonts w:ascii="Times New Roman" w:hAnsi="Times New Roman" w:cs="Times New Roman"/>
          <w:i/>
          <w:sz w:val="28"/>
          <w:szCs w:val="28"/>
        </w:rPr>
        <w:t>the</w:t>
      </w:r>
      <w:r w:rsidR="007F40E8" w:rsidRPr="00FF525D">
        <w:rPr>
          <w:rFonts w:ascii="Times New Roman" w:hAnsi="Times New Roman" w:cs="Times New Roman"/>
          <w:sz w:val="28"/>
          <w:szCs w:val="28"/>
        </w:rPr>
        <w:t xml:space="preserve"> house of Elohim of Jacob. And He will instruct us out of His ways, and we will walk in His paths,’ for </w:t>
      </w:r>
      <w:r w:rsidR="007F40E8" w:rsidRPr="00FF525D">
        <w:rPr>
          <w:rFonts w:ascii="Times New Roman" w:hAnsi="Times New Roman" w:cs="Times New Roman"/>
          <w:b/>
          <w:sz w:val="28"/>
          <w:szCs w:val="28"/>
        </w:rPr>
        <w:t xml:space="preserve">from Zion will go forth </w:t>
      </w:r>
      <w:r w:rsidR="007F40E8" w:rsidRPr="00FF525D">
        <w:rPr>
          <w:rFonts w:ascii="Times New Roman" w:hAnsi="Times New Roman" w:cs="Times New Roman"/>
          <w:b/>
          <w:i/>
          <w:sz w:val="28"/>
          <w:szCs w:val="28"/>
        </w:rPr>
        <w:t>the</w:t>
      </w:r>
      <w:r w:rsidR="007F40E8" w:rsidRPr="00FF525D">
        <w:rPr>
          <w:rFonts w:ascii="Times New Roman" w:hAnsi="Times New Roman" w:cs="Times New Roman"/>
          <w:b/>
          <w:sz w:val="28"/>
          <w:szCs w:val="28"/>
        </w:rPr>
        <w:t xml:space="preserve"> law</w:t>
      </w:r>
      <w:r w:rsidR="007F40E8" w:rsidRPr="00FF525D">
        <w:rPr>
          <w:rFonts w:ascii="Times New Roman" w:hAnsi="Times New Roman" w:cs="Times New Roman"/>
          <w:sz w:val="28"/>
          <w:szCs w:val="28"/>
        </w:rPr>
        <w:t xml:space="preserve">, and </w:t>
      </w:r>
      <w:r w:rsidR="007F40E8" w:rsidRPr="00FF525D">
        <w:rPr>
          <w:rFonts w:ascii="Times New Roman" w:hAnsi="Times New Roman" w:cs="Times New Roman"/>
          <w:i/>
          <w:sz w:val="28"/>
          <w:szCs w:val="28"/>
        </w:rPr>
        <w:t>the</w:t>
      </w:r>
      <w:r w:rsidR="007F40E8" w:rsidRPr="00FF525D">
        <w:rPr>
          <w:rFonts w:ascii="Times New Roman" w:hAnsi="Times New Roman" w:cs="Times New Roman"/>
          <w:sz w:val="28"/>
          <w:szCs w:val="28"/>
        </w:rPr>
        <w:t xml:space="preserve"> </w:t>
      </w:r>
      <w:r w:rsidR="007F40E8" w:rsidRPr="00FF525D">
        <w:rPr>
          <w:rFonts w:ascii="Times New Roman" w:hAnsi="Times New Roman" w:cs="Times New Roman"/>
          <w:b/>
          <w:sz w:val="28"/>
          <w:szCs w:val="28"/>
        </w:rPr>
        <w:t>word of Yahweh from Jerusalem</w:t>
      </w:r>
      <w:r w:rsidR="007F40E8" w:rsidRPr="00FF525D">
        <w:rPr>
          <w:rFonts w:ascii="Times New Roman" w:hAnsi="Times New Roman" w:cs="Times New Roman"/>
          <w:sz w:val="28"/>
          <w:szCs w:val="28"/>
        </w:rPr>
        <w:t xml:space="preserve">. And He will judge between the nations, and He will reprove many peoples. And they will hammer their swords into plowshares, and their spears into pruning knives. </w:t>
      </w:r>
      <w:r w:rsidR="00A52448" w:rsidRPr="00FF525D">
        <w:rPr>
          <w:rFonts w:ascii="Times New Roman" w:hAnsi="Times New Roman" w:cs="Times New Roman"/>
          <w:sz w:val="28"/>
          <w:szCs w:val="28"/>
        </w:rPr>
        <w:t xml:space="preserve">Nation will not lift up toward nation a sword, nor will they learn again warfare.” </w:t>
      </w:r>
      <w:r w:rsidR="000C274B">
        <w:rPr>
          <w:rFonts w:ascii="Times New Roman" w:hAnsi="Times New Roman" w:cs="Times New Roman"/>
          <w:sz w:val="28"/>
          <w:szCs w:val="28"/>
        </w:rPr>
        <w:t xml:space="preserve">  </w:t>
      </w:r>
      <w:r w:rsidR="00A52448" w:rsidRPr="00FF525D">
        <w:rPr>
          <w:rFonts w:ascii="Times New Roman" w:hAnsi="Times New Roman" w:cs="Times New Roman"/>
          <w:sz w:val="28"/>
          <w:szCs w:val="28"/>
        </w:rPr>
        <w:t xml:space="preserve"> Isa.2:1-4</w:t>
      </w:r>
    </w:p>
    <w:p w:rsidR="00A52448" w:rsidRPr="00FF525D" w:rsidRDefault="00AD73A2" w:rsidP="009C7D74">
      <w:pPr>
        <w:tabs>
          <w:tab w:val="right" w:pos="8640"/>
        </w:tabs>
        <w:ind w:left="-90"/>
        <w:rPr>
          <w:rFonts w:ascii="Times New Roman" w:hAnsi="Times New Roman" w:cs="Times New Roman"/>
          <w:sz w:val="28"/>
          <w:szCs w:val="28"/>
        </w:rPr>
      </w:pPr>
      <w:r w:rsidRPr="00FF525D">
        <w:rPr>
          <w:rFonts w:ascii="Times New Roman" w:hAnsi="Times New Roman" w:cs="Times New Roman"/>
          <w:sz w:val="28"/>
          <w:szCs w:val="28"/>
        </w:rPr>
        <w:t>Th</w:t>
      </w:r>
      <w:r w:rsidR="00235116" w:rsidRPr="00FF525D">
        <w:rPr>
          <w:rFonts w:ascii="Times New Roman" w:hAnsi="Times New Roman" w:cs="Times New Roman"/>
          <w:sz w:val="28"/>
          <w:szCs w:val="28"/>
        </w:rPr>
        <w:t>is Isaiah</w:t>
      </w:r>
      <w:r w:rsidRPr="00FF525D">
        <w:rPr>
          <w:rFonts w:ascii="Times New Roman" w:hAnsi="Times New Roman" w:cs="Times New Roman"/>
          <w:sz w:val="28"/>
          <w:szCs w:val="28"/>
        </w:rPr>
        <w:t xml:space="preserve"> text repeats many of the thoughts </w:t>
      </w:r>
      <w:r w:rsidR="00235116" w:rsidRPr="00FF525D">
        <w:rPr>
          <w:rFonts w:ascii="Times New Roman" w:hAnsi="Times New Roman" w:cs="Times New Roman"/>
          <w:sz w:val="28"/>
          <w:szCs w:val="28"/>
        </w:rPr>
        <w:t>cited previously</w:t>
      </w:r>
      <w:r w:rsidRPr="00FF525D">
        <w:rPr>
          <w:rFonts w:ascii="Times New Roman" w:hAnsi="Times New Roman" w:cs="Times New Roman"/>
          <w:sz w:val="28"/>
          <w:szCs w:val="28"/>
        </w:rPr>
        <w:t xml:space="preserve"> in</w:t>
      </w:r>
      <w:r w:rsidR="00235116" w:rsidRPr="00FF525D">
        <w:rPr>
          <w:rFonts w:ascii="Times New Roman" w:hAnsi="Times New Roman" w:cs="Times New Roman"/>
          <w:sz w:val="28"/>
          <w:szCs w:val="28"/>
        </w:rPr>
        <w:t xml:space="preserve"> Mic</w:t>
      </w:r>
      <w:r w:rsidR="00067196" w:rsidRPr="00FF525D">
        <w:rPr>
          <w:rFonts w:ascii="Times New Roman" w:hAnsi="Times New Roman" w:cs="Times New Roman"/>
          <w:sz w:val="28"/>
          <w:szCs w:val="28"/>
        </w:rPr>
        <w:t>ah chapter 4</w:t>
      </w:r>
      <w:r w:rsidRPr="00FF525D">
        <w:rPr>
          <w:rFonts w:ascii="Times New Roman" w:hAnsi="Times New Roman" w:cs="Times New Roman"/>
          <w:sz w:val="28"/>
          <w:szCs w:val="28"/>
        </w:rPr>
        <w:t xml:space="preserve">. </w:t>
      </w:r>
      <w:r w:rsidR="00A52448" w:rsidRPr="00FF525D">
        <w:rPr>
          <w:rFonts w:ascii="Times New Roman" w:hAnsi="Times New Roman" w:cs="Times New Roman"/>
          <w:sz w:val="28"/>
          <w:szCs w:val="28"/>
        </w:rPr>
        <w:t xml:space="preserve">Except for David’s </w:t>
      </w:r>
      <w:r w:rsidR="00F73C9B" w:rsidRPr="00FF525D">
        <w:rPr>
          <w:rFonts w:ascii="Times New Roman" w:hAnsi="Times New Roman" w:cs="Times New Roman"/>
          <w:sz w:val="28"/>
          <w:szCs w:val="28"/>
        </w:rPr>
        <w:t xml:space="preserve">latter </w:t>
      </w:r>
      <w:r w:rsidR="00A52448" w:rsidRPr="00FF525D">
        <w:rPr>
          <w:rFonts w:ascii="Times New Roman" w:hAnsi="Times New Roman" w:cs="Times New Roman"/>
          <w:sz w:val="28"/>
          <w:szCs w:val="28"/>
        </w:rPr>
        <w:t xml:space="preserve">reign, and </w:t>
      </w:r>
      <w:r w:rsidR="005A0B7C" w:rsidRPr="00FF525D">
        <w:rPr>
          <w:rFonts w:ascii="Times New Roman" w:hAnsi="Times New Roman" w:cs="Times New Roman"/>
          <w:sz w:val="28"/>
          <w:szCs w:val="28"/>
        </w:rPr>
        <w:t xml:space="preserve">the first part of </w:t>
      </w:r>
      <w:r w:rsidR="00A52448" w:rsidRPr="00FF525D">
        <w:rPr>
          <w:rFonts w:ascii="Times New Roman" w:hAnsi="Times New Roman" w:cs="Times New Roman"/>
          <w:sz w:val="28"/>
          <w:szCs w:val="28"/>
        </w:rPr>
        <w:t>Solomon’s reign, when has such a condition of peace and enlightenment ever been found in Jerusalem? And when</w:t>
      </w:r>
      <w:r w:rsidR="00D110D4" w:rsidRPr="00FF525D">
        <w:rPr>
          <w:rFonts w:ascii="Times New Roman" w:hAnsi="Times New Roman" w:cs="Times New Roman"/>
          <w:sz w:val="28"/>
          <w:szCs w:val="28"/>
        </w:rPr>
        <w:t>ever</w:t>
      </w:r>
      <w:r w:rsidR="00A52448" w:rsidRPr="00FF525D">
        <w:rPr>
          <w:rFonts w:ascii="Times New Roman" w:hAnsi="Times New Roman" w:cs="Times New Roman"/>
          <w:sz w:val="28"/>
          <w:szCs w:val="28"/>
        </w:rPr>
        <w:t xml:space="preserve"> have the nations flowed into Jerusalem to hear Yahweh’s laws and reproofs? </w:t>
      </w:r>
      <w:r w:rsidR="0008714B" w:rsidRPr="00FF525D">
        <w:rPr>
          <w:rFonts w:ascii="Times New Roman" w:hAnsi="Times New Roman" w:cs="Times New Roman"/>
          <w:sz w:val="28"/>
          <w:szCs w:val="28"/>
        </w:rPr>
        <w:t xml:space="preserve">The queen of Sheba’s visit to Solomon was a prefigurement </w:t>
      </w:r>
      <w:r w:rsidR="009C7D74" w:rsidRPr="00FF525D">
        <w:rPr>
          <w:rFonts w:ascii="Times New Roman" w:hAnsi="Times New Roman" w:cs="Times New Roman"/>
          <w:sz w:val="28"/>
          <w:szCs w:val="28"/>
        </w:rPr>
        <w:t>of</w:t>
      </w:r>
      <w:r w:rsidR="0008714B" w:rsidRPr="00FF525D">
        <w:rPr>
          <w:rFonts w:ascii="Times New Roman" w:hAnsi="Times New Roman" w:cs="Times New Roman"/>
          <w:sz w:val="28"/>
          <w:szCs w:val="28"/>
        </w:rPr>
        <w:t xml:space="preserve"> the nations seeking enlightenment in Jerusalem, but she pre-dated Isaiah. So t</w:t>
      </w:r>
      <w:r w:rsidR="00A52448" w:rsidRPr="00FF525D">
        <w:rPr>
          <w:rFonts w:ascii="Times New Roman" w:hAnsi="Times New Roman" w:cs="Times New Roman"/>
          <w:sz w:val="28"/>
          <w:szCs w:val="28"/>
        </w:rPr>
        <w:t xml:space="preserve">his </w:t>
      </w:r>
      <w:r w:rsidR="0008714B" w:rsidRPr="00FF525D">
        <w:rPr>
          <w:rFonts w:ascii="Times New Roman" w:hAnsi="Times New Roman" w:cs="Times New Roman"/>
          <w:sz w:val="28"/>
          <w:szCs w:val="28"/>
        </w:rPr>
        <w:t xml:space="preserve">Isaiah </w:t>
      </w:r>
      <w:r w:rsidR="00A52448" w:rsidRPr="00FF525D">
        <w:rPr>
          <w:rFonts w:ascii="Times New Roman" w:hAnsi="Times New Roman" w:cs="Times New Roman"/>
          <w:sz w:val="28"/>
          <w:szCs w:val="28"/>
        </w:rPr>
        <w:t>prophecy is for a much later time (“</w:t>
      </w:r>
      <w:r w:rsidR="00A52448" w:rsidRPr="00FF525D">
        <w:rPr>
          <w:rFonts w:ascii="Times New Roman" w:hAnsi="Times New Roman" w:cs="Times New Roman"/>
          <w:sz w:val="28"/>
          <w:szCs w:val="28"/>
          <w:u w:val="single"/>
        </w:rPr>
        <w:t>the after-end of the days</w:t>
      </w:r>
      <w:r w:rsidR="00A52448" w:rsidRPr="00FF525D">
        <w:rPr>
          <w:rFonts w:ascii="Times New Roman" w:hAnsi="Times New Roman" w:cs="Times New Roman"/>
          <w:sz w:val="28"/>
          <w:szCs w:val="28"/>
        </w:rPr>
        <w:t xml:space="preserve">”), and it must </w:t>
      </w:r>
      <w:r w:rsidR="00067196" w:rsidRPr="00FF525D">
        <w:rPr>
          <w:rFonts w:ascii="Times New Roman" w:hAnsi="Times New Roman" w:cs="Times New Roman"/>
          <w:sz w:val="28"/>
          <w:szCs w:val="28"/>
        </w:rPr>
        <w:t xml:space="preserve">still </w:t>
      </w:r>
      <w:r w:rsidR="00A52448" w:rsidRPr="00FF525D">
        <w:rPr>
          <w:rFonts w:ascii="Times New Roman" w:hAnsi="Times New Roman" w:cs="Times New Roman"/>
          <w:sz w:val="28"/>
          <w:szCs w:val="28"/>
        </w:rPr>
        <w:t>be future.</w:t>
      </w:r>
      <w:r w:rsidR="001C708B" w:rsidRPr="00FF525D">
        <w:rPr>
          <w:rFonts w:ascii="Times New Roman" w:hAnsi="Times New Roman" w:cs="Times New Roman"/>
          <w:sz w:val="28"/>
          <w:szCs w:val="28"/>
        </w:rPr>
        <w:t xml:space="preserve"> </w:t>
      </w:r>
    </w:p>
    <w:p w:rsidR="000C274B" w:rsidRDefault="001613DA" w:rsidP="000C274B">
      <w:pPr>
        <w:tabs>
          <w:tab w:val="right" w:pos="8640"/>
        </w:tabs>
        <w:spacing w:after="0"/>
        <w:ind w:left="360"/>
        <w:rPr>
          <w:rFonts w:ascii="Times New Roman" w:hAnsi="Times New Roman" w:cs="Times New Roman"/>
          <w:sz w:val="28"/>
          <w:szCs w:val="28"/>
        </w:rPr>
      </w:pPr>
      <w:r w:rsidRPr="00FF525D">
        <w:rPr>
          <w:rFonts w:ascii="Times New Roman" w:hAnsi="Times New Roman" w:cs="Times New Roman"/>
          <w:sz w:val="28"/>
          <w:szCs w:val="28"/>
        </w:rPr>
        <w:t>“</w:t>
      </w:r>
      <w:r w:rsidR="007077D2" w:rsidRPr="00FF525D">
        <w:rPr>
          <w:rFonts w:ascii="Times New Roman" w:hAnsi="Times New Roman" w:cs="Times New Roman"/>
          <w:sz w:val="28"/>
          <w:szCs w:val="28"/>
        </w:rPr>
        <w:t xml:space="preserve">As birds flying, thus Yahweh of armies </w:t>
      </w:r>
      <w:r w:rsidR="005D4563" w:rsidRPr="00FF525D">
        <w:rPr>
          <w:rFonts w:ascii="Times New Roman" w:hAnsi="Times New Roman" w:cs="Times New Roman"/>
          <w:b/>
          <w:bCs/>
          <w:sz w:val="28"/>
          <w:szCs w:val="28"/>
        </w:rPr>
        <w:t xml:space="preserve">will </w:t>
      </w:r>
      <w:r w:rsidR="007077D2" w:rsidRPr="00FF525D">
        <w:rPr>
          <w:rFonts w:ascii="Times New Roman" w:hAnsi="Times New Roman" w:cs="Times New Roman"/>
          <w:b/>
          <w:sz w:val="28"/>
          <w:szCs w:val="28"/>
        </w:rPr>
        <w:t>enclose upon Jerusalem</w:t>
      </w:r>
      <w:r w:rsidR="007077D2" w:rsidRPr="00FF525D">
        <w:rPr>
          <w:rFonts w:ascii="Times New Roman" w:hAnsi="Times New Roman" w:cs="Times New Roman"/>
          <w:sz w:val="28"/>
          <w:szCs w:val="28"/>
        </w:rPr>
        <w:t xml:space="preserve"> – to </w:t>
      </w:r>
      <w:r w:rsidR="007077D2" w:rsidRPr="00FF525D">
        <w:rPr>
          <w:rFonts w:ascii="Times New Roman" w:hAnsi="Times New Roman" w:cs="Times New Roman"/>
          <w:b/>
          <w:sz w:val="28"/>
          <w:szCs w:val="28"/>
        </w:rPr>
        <w:t>enclose</w:t>
      </w:r>
      <w:r w:rsidR="007077D2" w:rsidRPr="00FF525D">
        <w:rPr>
          <w:rFonts w:ascii="Times New Roman" w:hAnsi="Times New Roman" w:cs="Times New Roman"/>
          <w:sz w:val="28"/>
          <w:szCs w:val="28"/>
        </w:rPr>
        <w:t xml:space="preserve"> He will even </w:t>
      </w:r>
      <w:r w:rsidR="007077D2" w:rsidRPr="00FF525D">
        <w:rPr>
          <w:rFonts w:ascii="Times New Roman" w:hAnsi="Times New Roman" w:cs="Times New Roman"/>
          <w:b/>
          <w:sz w:val="28"/>
          <w:szCs w:val="28"/>
        </w:rPr>
        <w:t>rescue</w:t>
      </w:r>
      <w:r w:rsidR="007077D2" w:rsidRPr="00FF525D">
        <w:rPr>
          <w:rFonts w:ascii="Times New Roman" w:hAnsi="Times New Roman" w:cs="Times New Roman"/>
          <w:sz w:val="28"/>
          <w:szCs w:val="28"/>
        </w:rPr>
        <w:t xml:space="preserve">, to </w:t>
      </w:r>
      <w:r w:rsidR="007077D2" w:rsidRPr="00FF525D">
        <w:rPr>
          <w:rFonts w:ascii="Times New Roman" w:hAnsi="Times New Roman" w:cs="Times New Roman"/>
          <w:b/>
          <w:sz w:val="28"/>
          <w:szCs w:val="28"/>
        </w:rPr>
        <w:t>spare</w:t>
      </w:r>
      <w:r w:rsidR="007077D2" w:rsidRPr="00FF525D">
        <w:rPr>
          <w:rFonts w:ascii="Times New Roman" w:hAnsi="Times New Roman" w:cs="Times New Roman"/>
          <w:sz w:val="28"/>
          <w:szCs w:val="28"/>
        </w:rPr>
        <w:t xml:space="preserve"> He will even </w:t>
      </w:r>
      <w:r w:rsidR="007077D2" w:rsidRPr="00FF525D">
        <w:rPr>
          <w:rFonts w:ascii="Times New Roman" w:hAnsi="Times New Roman" w:cs="Times New Roman"/>
          <w:b/>
          <w:sz w:val="28"/>
          <w:szCs w:val="28"/>
        </w:rPr>
        <w:t>deliver</w:t>
      </w:r>
      <w:r w:rsidR="007077D2" w:rsidRPr="00FF525D">
        <w:rPr>
          <w:rFonts w:ascii="Times New Roman" w:hAnsi="Times New Roman" w:cs="Times New Roman"/>
          <w:sz w:val="28"/>
          <w:szCs w:val="28"/>
        </w:rPr>
        <w:t>. Return, sons of Israel, to Him Whom they deep</w:t>
      </w:r>
      <w:r w:rsidR="001833CE" w:rsidRPr="00FF525D">
        <w:rPr>
          <w:rFonts w:ascii="Times New Roman" w:hAnsi="Times New Roman" w:cs="Times New Roman"/>
          <w:sz w:val="28"/>
          <w:szCs w:val="28"/>
        </w:rPr>
        <w:t>ened</w:t>
      </w:r>
      <w:r w:rsidR="007077D2" w:rsidRPr="00FF525D">
        <w:rPr>
          <w:rFonts w:ascii="Times New Roman" w:hAnsi="Times New Roman" w:cs="Times New Roman"/>
          <w:sz w:val="28"/>
          <w:szCs w:val="28"/>
        </w:rPr>
        <w:t xml:space="preserve"> an apostasy. </w:t>
      </w:r>
      <w:r w:rsidR="00D96CC7" w:rsidRPr="00FF525D">
        <w:rPr>
          <w:rFonts w:ascii="Times New Roman" w:hAnsi="Times New Roman" w:cs="Times New Roman"/>
          <w:sz w:val="28"/>
          <w:szCs w:val="28"/>
        </w:rPr>
        <w:t xml:space="preserve">For in that day a man will reject his idols of silver and his idols of gold, which they made according to your hands – a sin. </w:t>
      </w:r>
      <w:r w:rsidR="009706DB" w:rsidRPr="00FF525D">
        <w:rPr>
          <w:rFonts w:ascii="Times New Roman" w:hAnsi="Times New Roman" w:cs="Times New Roman"/>
          <w:sz w:val="28"/>
          <w:szCs w:val="28"/>
        </w:rPr>
        <w:t xml:space="preserve">Then will Assyria fall by a sword, not </w:t>
      </w:r>
      <w:r w:rsidR="009706DB" w:rsidRPr="00FF525D">
        <w:rPr>
          <w:rFonts w:ascii="Times New Roman" w:hAnsi="Times New Roman" w:cs="Times New Roman"/>
          <w:i/>
          <w:sz w:val="28"/>
          <w:szCs w:val="28"/>
        </w:rPr>
        <w:t>of</w:t>
      </w:r>
      <w:r w:rsidR="009706DB" w:rsidRPr="00FF525D">
        <w:rPr>
          <w:rFonts w:ascii="Times New Roman" w:hAnsi="Times New Roman" w:cs="Times New Roman"/>
          <w:sz w:val="28"/>
          <w:szCs w:val="28"/>
        </w:rPr>
        <w:t xml:space="preserve"> man. And a sword, not of mankind, will consume him. And he will flee from before a sword, and his </w:t>
      </w:r>
      <w:r w:rsidR="009706DB" w:rsidRPr="00FF525D">
        <w:rPr>
          <w:rFonts w:ascii="Times New Roman" w:hAnsi="Times New Roman" w:cs="Times New Roman"/>
          <w:sz w:val="28"/>
          <w:szCs w:val="28"/>
          <w:u w:val="single"/>
        </w:rPr>
        <w:t>young men will come to servitude</w:t>
      </w:r>
      <w:r w:rsidR="009706DB" w:rsidRPr="00FF525D">
        <w:rPr>
          <w:rFonts w:ascii="Times New Roman" w:hAnsi="Times New Roman" w:cs="Times New Roman"/>
          <w:sz w:val="28"/>
          <w:szCs w:val="28"/>
        </w:rPr>
        <w:t>. And he will pass by his stronghold from terror, and his princes will be unsettled from banners</w:t>
      </w:r>
      <w:r w:rsidR="00B30E62" w:rsidRPr="00FF525D">
        <w:rPr>
          <w:rFonts w:ascii="Times New Roman" w:hAnsi="Times New Roman" w:cs="Times New Roman"/>
          <w:sz w:val="28"/>
          <w:szCs w:val="28"/>
        </w:rPr>
        <w:t xml:space="preserve">. – an utterance of Yahweh of armies, </w:t>
      </w:r>
      <w:r w:rsidR="00B30E62" w:rsidRPr="00FF525D">
        <w:rPr>
          <w:rFonts w:ascii="Times New Roman" w:hAnsi="Times New Roman" w:cs="Times New Roman"/>
          <w:b/>
          <w:sz w:val="28"/>
          <w:szCs w:val="28"/>
        </w:rPr>
        <w:t xml:space="preserve">Whose flame </w:t>
      </w:r>
      <w:r w:rsidR="00B30E62" w:rsidRPr="00FF525D">
        <w:rPr>
          <w:rFonts w:ascii="Times New Roman" w:hAnsi="Times New Roman" w:cs="Times New Roman"/>
          <w:b/>
          <w:i/>
          <w:sz w:val="28"/>
          <w:szCs w:val="28"/>
        </w:rPr>
        <w:t>is</w:t>
      </w:r>
      <w:r w:rsidR="00B30E62" w:rsidRPr="00FF525D">
        <w:rPr>
          <w:rFonts w:ascii="Times New Roman" w:hAnsi="Times New Roman" w:cs="Times New Roman"/>
          <w:b/>
          <w:sz w:val="28"/>
          <w:szCs w:val="28"/>
        </w:rPr>
        <w:t xml:space="preserve"> in Zion</w:t>
      </w:r>
      <w:r w:rsidR="00B30E62" w:rsidRPr="00FF525D">
        <w:rPr>
          <w:rFonts w:ascii="Times New Roman" w:hAnsi="Times New Roman" w:cs="Times New Roman"/>
          <w:sz w:val="28"/>
          <w:szCs w:val="28"/>
        </w:rPr>
        <w:t xml:space="preserve">, and </w:t>
      </w:r>
      <w:r w:rsidR="00B30E62" w:rsidRPr="00FF525D">
        <w:rPr>
          <w:rFonts w:ascii="Times New Roman" w:hAnsi="Times New Roman" w:cs="Times New Roman"/>
          <w:b/>
          <w:sz w:val="28"/>
          <w:szCs w:val="28"/>
          <w:u w:val="single"/>
        </w:rPr>
        <w:t xml:space="preserve">His furnace </w:t>
      </w:r>
      <w:r w:rsidR="00B30E62" w:rsidRPr="00FF525D">
        <w:rPr>
          <w:rFonts w:ascii="Times New Roman" w:hAnsi="Times New Roman" w:cs="Times New Roman"/>
          <w:b/>
          <w:i/>
          <w:sz w:val="28"/>
          <w:szCs w:val="28"/>
          <w:u w:val="single"/>
        </w:rPr>
        <w:t>is</w:t>
      </w:r>
      <w:r w:rsidR="00B30E62" w:rsidRPr="00FF525D">
        <w:rPr>
          <w:rFonts w:ascii="Times New Roman" w:hAnsi="Times New Roman" w:cs="Times New Roman"/>
          <w:b/>
          <w:sz w:val="28"/>
          <w:szCs w:val="28"/>
          <w:u w:val="single"/>
        </w:rPr>
        <w:t xml:space="preserve"> in Jerusalem</w:t>
      </w:r>
      <w:r w:rsidR="00B30E62" w:rsidRPr="00FF525D">
        <w:rPr>
          <w:rFonts w:ascii="Times New Roman" w:hAnsi="Times New Roman" w:cs="Times New Roman"/>
          <w:sz w:val="28"/>
          <w:szCs w:val="28"/>
        </w:rPr>
        <w:t>.</w:t>
      </w:r>
      <w:r w:rsidR="007077D2" w:rsidRPr="00FF525D">
        <w:rPr>
          <w:rFonts w:ascii="Times New Roman" w:hAnsi="Times New Roman" w:cs="Times New Roman"/>
          <w:sz w:val="28"/>
          <w:szCs w:val="28"/>
        </w:rPr>
        <w:t xml:space="preserve">” </w:t>
      </w:r>
      <w:r w:rsidR="00466122" w:rsidRPr="00FF525D">
        <w:rPr>
          <w:rFonts w:ascii="Times New Roman" w:hAnsi="Times New Roman" w:cs="Times New Roman"/>
          <w:sz w:val="28"/>
          <w:szCs w:val="28"/>
        </w:rPr>
        <w:t xml:space="preserve"> </w:t>
      </w:r>
      <w:r w:rsidR="007077D2" w:rsidRPr="00FF525D">
        <w:rPr>
          <w:rFonts w:ascii="Times New Roman" w:hAnsi="Times New Roman" w:cs="Times New Roman"/>
          <w:sz w:val="28"/>
          <w:szCs w:val="28"/>
        </w:rPr>
        <w:t xml:space="preserve"> </w:t>
      </w:r>
    </w:p>
    <w:p w:rsidR="00DD6275" w:rsidRPr="00FF525D" w:rsidRDefault="000C274B" w:rsidP="005D4563">
      <w:pPr>
        <w:tabs>
          <w:tab w:val="right" w:pos="8640"/>
        </w:tabs>
        <w:ind w:left="360"/>
        <w:rPr>
          <w:rFonts w:ascii="Times New Roman" w:hAnsi="Times New Roman" w:cs="Times New Roman"/>
          <w:sz w:val="28"/>
          <w:szCs w:val="28"/>
        </w:rPr>
      </w:pPr>
      <w:r>
        <w:rPr>
          <w:rFonts w:ascii="Times New Roman" w:hAnsi="Times New Roman" w:cs="Times New Roman"/>
          <w:sz w:val="28"/>
          <w:szCs w:val="28"/>
        </w:rPr>
        <w:tab/>
      </w:r>
      <w:r w:rsidR="007077D2" w:rsidRPr="00FF525D">
        <w:rPr>
          <w:rFonts w:ascii="Times New Roman" w:hAnsi="Times New Roman" w:cs="Times New Roman"/>
          <w:sz w:val="28"/>
          <w:szCs w:val="28"/>
        </w:rPr>
        <w:t>Isa.31:5-9</w:t>
      </w:r>
      <w:r w:rsidR="00B30E62" w:rsidRPr="00FF525D">
        <w:rPr>
          <w:rFonts w:ascii="Times New Roman" w:hAnsi="Times New Roman" w:cs="Times New Roman"/>
          <w:sz w:val="28"/>
          <w:szCs w:val="28"/>
        </w:rPr>
        <w:t xml:space="preserve"> </w:t>
      </w:r>
    </w:p>
    <w:p w:rsidR="001613DA" w:rsidRPr="00FF525D" w:rsidRDefault="00DD6275" w:rsidP="00984446">
      <w:pPr>
        <w:tabs>
          <w:tab w:val="right" w:pos="8640"/>
        </w:tabs>
        <w:rPr>
          <w:rFonts w:ascii="Times New Roman" w:hAnsi="Times New Roman" w:cs="Times New Roman"/>
          <w:sz w:val="28"/>
          <w:szCs w:val="28"/>
        </w:rPr>
      </w:pPr>
      <w:r w:rsidRPr="00FF525D">
        <w:rPr>
          <w:rFonts w:ascii="Times New Roman" w:hAnsi="Times New Roman" w:cs="Times New Roman"/>
          <w:sz w:val="28"/>
          <w:szCs w:val="28"/>
        </w:rPr>
        <w:t>T</w:t>
      </w:r>
      <w:r w:rsidR="00B30E62" w:rsidRPr="00FF525D">
        <w:rPr>
          <w:rFonts w:ascii="Times New Roman" w:hAnsi="Times New Roman" w:cs="Times New Roman"/>
          <w:sz w:val="28"/>
          <w:szCs w:val="28"/>
        </w:rPr>
        <w:t xml:space="preserve">his cannot apply precisely to Yahweh’s rescue in Hezekiah’s day, </w:t>
      </w:r>
      <w:r w:rsidR="00CA091A" w:rsidRPr="00FF525D">
        <w:rPr>
          <w:rFonts w:ascii="Times New Roman" w:hAnsi="Times New Roman" w:cs="Times New Roman"/>
          <w:sz w:val="28"/>
          <w:szCs w:val="28"/>
        </w:rPr>
        <w:t>because at that time</w:t>
      </w:r>
      <w:r w:rsidR="00B30E62" w:rsidRPr="00FF525D">
        <w:rPr>
          <w:rFonts w:ascii="Times New Roman" w:hAnsi="Times New Roman" w:cs="Times New Roman"/>
          <w:sz w:val="28"/>
          <w:szCs w:val="28"/>
        </w:rPr>
        <w:t xml:space="preserve"> no Assyrian </w:t>
      </w:r>
      <w:r w:rsidR="00984446" w:rsidRPr="00FF525D">
        <w:rPr>
          <w:rFonts w:ascii="Times New Roman" w:hAnsi="Times New Roman" w:cs="Times New Roman"/>
          <w:sz w:val="28"/>
          <w:szCs w:val="28"/>
        </w:rPr>
        <w:t>“</w:t>
      </w:r>
      <w:r w:rsidR="00B30E62" w:rsidRPr="00FF525D">
        <w:rPr>
          <w:rFonts w:ascii="Times New Roman" w:hAnsi="Times New Roman" w:cs="Times New Roman"/>
          <w:sz w:val="28"/>
          <w:szCs w:val="28"/>
          <w:u w:val="single"/>
        </w:rPr>
        <w:t xml:space="preserve">young men </w:t>
      </w:r>
      <w:r w:rsidR="00984446" w:rsidRPr="00FF525D">
        <w:rPr>
          <w:rFonts w:ascii="Times New Roman" w:hAnsi="Times New Roman" w:cs="Times New Roman"/>
          <w:sz w:val="28"/>
          <w:szCs w:val="28"/>
          <w:u w:val="single"/>
        </w:rPr>
        <w:t>came</w:t>
      </w:r>
      <w:r w:rsidR="00B30E62" w:rsidRPr="00FF525D">
        <w:rPr>
          <w:rFonts w:ascii="Times New Roman" w:hAnsi="Times New Roman" w:cs="Times New Roman"/>
          <w:sz w:val="28"/>
          <w:szCs w:val="28"/>
          <w:u w:val="single"/>
        </w:rPr>
        <w:t xml:space="preserve"> into servitude</w:t>
      </w:r>
      <w:r w:rsidR="00984446" w:rsidRPr="00FF525D">
        <w:rPr>
          <w:rFonts w:ascii="Times New Roman" w:hAnsi="Times New Roman" w:cs="Times New Roman"/>
          <w:sz w:val="28"/>
          <w:szCs w:val="28"/>
          <w:u w:val="single"/>
        </w:rPr>
        <w:t>”</w:t>
      </w:r>
      <w:r w:rsidR="00B30E62" w:rsidRPr="00FF525D">
        <w:rPr>
          <w:rFonts w:ascii="Times New Roman" w:hAnsi="Times New Roman" w:cs="Times New Roman"/>
          <w:sz w:val="28"/>
          <w:szCs w:val="28"/>
        </w:rPr>
        <w:t xml:space="preserve"> – this </w:t>
      </w:r>
      <w:r w:rsidR="003B335E" w:rsidRPr="00FF525D">
        <w:rPr>
          <w:rFonts w:ascii="Times New Roman" w:hAnsi="Times New Roman" w:cs="Times New Roman"/>
          <w:sz w:val="28"/>
          <w:szCs w:val="28"/>
        </w:rPr>
        <w:t>aspec</w:t>
      </w:r>
      <w:r w:rsidR="001833CE" w:rsidRPr="00FF525D">
        <w:rPr>
          <w:rFonts w:ascii="Times New Roman" w:hAnsi="Times New Roman" w:cs="Times New Roman"/>
          <w:sz w:val="28"/>
          <w:szCs w:val="28"/>
        </w:rPr>
        <w:t xml:space="preserve">t </w:t>
      </w:r>
      <w:r w:rsidR="00E541D8" w:rsidRPr="00FF525D">
        <w:rPr>
          <w:rFonts w:ascii="Times New Roman" w:hAnsi="Times New Roman" w:cs="Times New Roman"/>
          <w:sz w:val="28"/>
          <w:szCs w:val="28"/>
        </w:rPr>
        <w:t>must be</w:t>
      </w:r>
      <w:r w:rsidR="00B30E62" w:rsidRPr="00FF525D">
        <w:rPr>
          <w:rFonts w:ascii="Times New Roman" w:hAnsi="Times New Roman" w:cs="Times New Roman"/>
          <w:sz w:val="28"/>
          <w:szCs w:val="28"/>
        </w:rPr>
        <w:t xml:space="preserve"> future</w:t>
      </w:r>
      <w:r w:rsidRPr="00FF525D">
        <w:rPr>
          <w:rFonts w:ascii="Times New Roman" w:hAnsi="Times New Roman" w:cs="Times New Roman"/>
          <w:sz w:val="28"/>
          <w:szCs w:val="28"/>
        </w:rPr>
        <w:t>.</w:t>
      </w:r>
      <w:r w:rsidR="00AD73A2" w:rsidRPr="00FF525D">
        <w:rPr>
          <w:rFonts w:ascii="Times New Roman" w:hAnsi="Times New Roman" w:cs="Times New Roman"/>
          <w:sz w:val="28"/>
          <w:szCs w:val="28"/>
        </w:rPr>
        <w:t xml:space="preserve"> The rescue in Hezekiah’s day may be viewed as a partial, typical fulfillment.</w:t>
      </w:r>
      <w:r w:rsidR="00DB7E1A" w:rsidRPr="00FF525D">
        <w:rPr>
          <w:rFonts w:ascii="Times New Roman" w:hAnsi="Times New Roman" w:cs="Times New Roman"/>
          <w:sz w:val="28"/>
          <w:szCs w:val="28"/>
        </w:rPr>
        <w:t xml:space="preserve"> Jerusalem as the place of Yahweh’s “</w:t>
      </w:r>
      <w:r w:rsidR="00DB7E1A" w:rsidRPr="00FF525D">
        <w:rPr>
          <w:rFonts w:ascii="Times New Roman" w:hAnsi="Times New Roman" w:cs="Times New Roman"/>
          <w:sz w:val="28"/>
          <w:szCs w:val="28"/>
          <w:u w:val="single"/>
        </w:rPr>
        <w:t>furnace</w:t>
      </w:r>
      <w:r w:rsidR="00DB7E1A" w:rsidRPr="00FF525D">
        <w:rPr>
          <w:rFonts w:ascii="Times New Roman" w:hAnsi="Times New Roman" w:cs="Times New Roman"/>
          <w:sz w:val="28"/>
          <w:szCs w:val="28"/>
        </w:rPr>
        <w:t xml:space="preserve">” (or </w:t>
      </w:r>
      <w:r w:rsidR="004163A8" w:rsidRPr="00FF525D">
        <w:rPr>
          <w:rFonts w:ascii="Times New Roman" w:hAnsi="Times New Roman" w:cs="Times New Roman"/>
          <w:sz w:val="28"/>
          <w:szCs w:val="28"/>
        </w:rPr>
        <w:t>‘</w:t>
      </w:r>
      <w:r w:rsidR="00DB7E1A" w:rsidRPr="00FF525D">
        <w:rPr>
          <w:rFonts w:ascii="Times New Roman" w:hAnsi="Times New Roman" w:cs="Times New Roman"/>
          <w:sz w:val="28"/>
          <w:szCs w:val="28"/>
        </w:rPr>
        <w:t>oven</w:t>
      </w:r>
      <w:r w:rsidR="004163A8" w:rsidRPr="00FF525D">
        <w:rPr>
          <w:rFonts w:ascii="Times New Roman" w:hAnsi="Times New Roman" w:cs="Times New Roman"/>
          <w:sz w:val="28"/>
          <w:szCs w:val="28"/>
        </w:rPr>
        <w:t>’</w:t>
      </w:r>
      <w:r w:rsidR="00DB7E1A" w:rsidRPr="00FF525D">
        <w:rPr>
          <w:rFonts w:ascii="Times New Roman" w:hAnsi="Times New Roman" w:cs="Times New Roman"/>
          <w:sz w:val="28"/>
          <w:szCs w:val="28"/>
        </w:rPr>
        <w:t xml:space="preserve">) is a unique description </w:t>
      </w:r>
      <w:r w:rsidR="00DB7E1A" w:rsidRPr="00FF525D">
        <w:rPr>
          <w:rFonts w:ascii="Times New Roman" w:hAnsi="Times New Roman" w:cs="Times New Roman"/>
          <w:sz w:val="28"/>
          <w:szCs w:val="28"/>
        </w:rPr>
        <w:lastRenderedPageBreak/>
        <w:t xml:space="preserve">here, but it invites certain comparisons. Yahweh spoke of possessing those who feared Him “for the day when I </w:t>
      </w:r>
      <w:r w:rsidR="00DB7E1A" w:rsidRPr="00FF525D">
        <w:rPr>
          <w:rFonts w:ascii="Times New Roman" w:hAnsi="Times New Roman" w:cs="Times New Roman"/>
          <w:i/>
          <w:sz w:val="28"/>
          <w:szCs w:val="28"/>
        </w:rPr>
        <w:t>am</w:t>
      </w:r>
      <w:r w:rsidR="00DB7E1A" w:rsidRPr="00FF525D">
        <w:rPr>
          <w:rFonts w:ascii="Times New Roman" w:hAnsi="Times New Roman" w:cs="Times New Roman"/>
          <w:sz w:val="28"/>
          <w:szCs w:val="28"/>
        </w:rPr>
        <w:t xml:space="preserve"> making </w:t>
      </w:r>
      <w:r w:rsidR="00DB7E1A" w:rsidRPr="00FF525D">
        <w:rPr>
          <w:rFonts w:ascii="Times New Roman" w:hAnsi="Times New Roman" w:cs="Times New Roman"/>
          <w:i/>
          <w:sz w:val="28"/>
          <w:szCs w:val="28"/>
        </w:rPr>
        <w:t>My</w:t>
      </w:r>
      <w:r w:rsidR="00DB7E1A" w:rsidRPr="00FF525D">
        <w:rPr>
          <w:rFonts w:ascii="Times New Roman" w:hAnsi="Times New Roman" w:cs="Times New Roman"/>
          <w:sz w:val="28"/>
          <w:szCs w:val="28"/>
        </w:rPr>
        <w:t xml:space="preserve"> peculiar property (</w:t>
      </w:r>
      <w:r w:rsidR="00DB7E1A" w:rsidRPr="00FF525D">
        <w:rPr>
          <w:rFonts w:ascii="Times New Roman" w:hAnsi="Times New Roman" w:cs="Times New Roman"/>
          <w:i/>
          <w:iCs/>
          <w:sz w:val="28"/>
          <w:szCs w:val="28"/>
        </w:rPr>
        <w:t>KJV</w:t>
      </w:r>
      <w:r w:rsidR="00DB7E1A" w:rsidRPr="00FF525D">
        <w:rPr>
          <w:rFonts w:ascii="Times New Roman" w:hAnsi="Times New Roman" w:cs="Times New Roman"/>
          <w:sz w:val="28"/>
          <w:szCs w:val="28"/>
        </w:rPr>
        <w:t xml:space="preserve">, ‘jewels’)” … “for, </w:t>
      </w:r>
      <w:r w:rsidR="00DB7E1A" w:rsidRPr="00FF525D">
        <w:rPr>
          <w:rFonts w:ascii="Times New Roman" w:hAnsi="Times New Roman" w:cs="Times New Roman"/>
          <w:b/>
          <w:sz w:val="28"/>
          <w:szCs w:val="28"/>
          <w:u w:val="double"/>
        </w:rPr>
        <w:t>behold</w:t>
      </w:r>
      <w:r w:rsidR="00DB7E1A" w:rsidRPr="00FF525D">
        <w:rPr>
          <w:rFonts w:ascii="Times New Roman" w:hAnsi="Times New Roman" w:cs="Times New Roman"/>
          <w:sz w:val="28"/>
          <w:szCs w:val="28"/>
        </w:rPr>
        <w:t xml:space="preserve">, the day is coming, burning as a </w:t>
      </w:r>
      <w:r w:rsidR="00DB7E1A" w:rsidRPr="00FF525D">
        <w:rPr>
          <w:rFonts w:ascii="Times New Roman" w:hAnsi="Times New Roman" w:cs="Times New Roman"/>
          <w:b/>
          <w:sz w:val="28"/>
          <w:szCs w:val="28"/>
        </w:rPr>
        <w:t>furnace</w:t>
      </w:r>
      <w:r w:rsidR="00DB7E1A" w:rsidRPr="00FF525D">
        <w:rPr>
          <w:rFonts w:ascii="Times New Roman" w:hAnsi="Times New Roman" w:cs="Times New Roman"/>
          <w:sz w:val="28"/>
          <w:szCs w:val="28"/>
        </w:rPr>
        <w:t>” (Mal.3:17</w:t>
      </w:r>
      <w:r w:rsidR="00235116" w:rsidRPr="00FF525D">
        <w:rPr>
          <w:rFonts w:ascii="Times New Roman" w:hAnsi="Times New Roman" w:cs="Times New Roman"/>
          <w:sz w:val="28"/>
          <w:szCs w:val="28"/>
        </w:rPr>
        <w:t>;</w:t>
      </w:r>
      <w:r w:rsidR="00DB7E1A" w:rsidRPr="00FF525D">
        <w:rPr>
          <w:rFonts w:ascii="Times New Roman" w:hAnsi="Times New Roman" w:cs="Times New Roman"/>
          <w:sz w:val="28"/>
          <w:szCs w:val="28"/>
        </w:rPr>
        <w:t xml:space="preserve"> 4:1)</w:t>
      </w:r>
      <w:r w:rsidR="0065433D" w:rsidRPr="00FF525D">
        <w:rPr>
          <w:rFonts w:ascii="Times New Roman" w:hAnsi="Times New Roman" w:cs="Times New Roman"/>
          <w:sz w:val="28"/>
          <w:szCs w:val="28"/>
        </w:rPr>
        <w:t xml:space="preserve">. The furnace in Malachi is for the proud and disobedient among Israel, but </w:t>
      </w:r>
      <w:r w:rsidR="009958D6" w:rsidRPr="00FF525D">
        <w:rPr>
          <w:rFonts w:ascii="Times New Roman" w:hAnsi="Times New Roman" w:cs="Times New Roman"/>
          <w:sz w:val="28"/>
          <w:szCs w:val="28"/>
        </w:rPr>
        <w:t xml:space="preserve">neither will </w:t>
      </w:r>
      <w:r w:rsidR="0065433D" w:rsidRPr="00FF525D">
        <w:rPr>
          <w:rFonts w:ascii="Times New Roman" w:hAnsi="Times New Roman" w:cs="Times New Roman"/>
          <w:sz w:val="28"/>
          <w:szCs w:val="28"/>
        </w:rPr>
        <w:t>the attacking nations be exempt from its flame. The mighty purging that will come in “the day of the Lord” will purify Jerusalem and the Land for those Israelites who serve Him in truth – for those written in His “book of remembrance” (Mal.3:16).</w:t>
      </w:r>
      <w:r w:rsidR="003B5143" w:rsidRPr="00FF525D">
        <w:rPr>
          <w:rFonts w:ascii="Times New Roman" w:hAnsi="Times New Roman" w:cs="Times New Roman"/>
          <w:sz w:val="28"/>
          <w:szCs w:val="28"/>
        </w:rPr>
        <w:t xml:space="preserve"> Even so, “</w:t>
      </w:r>
      <w:r w:rsidR="003B5143" w:rsidRPr="00FF525D">
        <w:rPr>
          <w:rFonts w:ascii="Times New Roman" w:hAnsi="Times New Roman" w:cs="Times New Roman"/>
          <w:sz w:val="28"/>
          <w:szCs w:val="28"/>
          <w:u w:val="single"/>
        </w:rPr>
        <w:t>His furnace in Jerusalem</w:t>
      </w:r>
      <w:r w:rsidR="003B5143" w:rsidRPr="00FF525D">
        <w:rPr>
          <w:rFonts w:ascii="Times New Roman" w:hAnsi="Times New Roman" w:cs="Times New Roman"/>
          <w:sz w:val="28"/>
          <w:szCs w:val="28"/>
        </w:rPr>
        <w:t>” in Isa</w:t>
      </w:r>
      <w:r w:rsidR="005B0A6A" w:rsidRPr="00FF525D">
        <w:rPr>
          <w:rFonts w:ascii="Times New Roman" w:hAnsi="Times New Roman" w:cs="Times New Roman"/>
          <w:sz w:val="28"/>
          <w:szCs w:val="28"/>
        </w:rPr>
        <w:t xml:space="preserve">iah chapter </w:t>
      </w:r>
      <w:r w:rsidR="003B5143" w:rsidRPr="00FF525D">
        <w:rPr>
          <w:rFonts w:ascii="Times New Roman" w:hAnsi="Times New Roman" w:cs="Times New Roman"/>
          <w:sz w:val="28"/>
          <w:szCs w:val="28"/>
        </w:rPr>
        <w:t xml:space="preserve">31 means that a latter-day Assyria will fall in Jerusalem. And recall that </w:t>
      </w:r>
      <w:r w:rsidR="0014171E" w:rsidRPr="00FF525D">
        <w:rPr>
          <w:rFonts w:ascii="Times New Roman" w:hAnsi="Times New Roman" w:cs="Times New Roman"/>
          <w:sz w:val="28"/>
          <w:szCs w:val="28"/>
        </w:rPr>
        <w:t xml:space="preserve">the </w:t>
      </w:r>
      <w:r w:rsidR="003B5143" w:rsidRPr="00FF525D">
        <w:rPr>
          <w:rFonts w:ascii="Times New Roman" w:hAnsi="Times New Roman" w:cs="Times New Roman"/>
          <w:sz w:val="28"/>
          <w:szCs w:val="28"/>
        </w:rPr>
        <w:t xml:space="preserve">“proverb </w:t>
      </w:r>
      <w:r w:rsidR="0014171E" w:rsidRPr="00FF525D">
        <w:rPr>
          <w:rFonts w:ascii="Times New Roman" w:hAnsi="Times New Roman" w:cs="Times New Roman"/>
          <w:sz w:val="28"/>
          <w:szCs w:val="28"/>
        </w:rPr>
        <w:t xml:space="preserve">against the king of Babel” in the day of the Lord was also addressed to Assyria (Isa.14:4, 25), </w:t>
      </w:r>
      <w:r w:rsidR="00CA091A" w:rsidRPr="00FF525D">
        <w:rPr>
          <w:rFonts w:ascii="Times New Roman" w:hAnsi="Times New Roman" w:cs="Times New Roman"/>
          <w:sz w:val="28"/>
          <w:szCs w:val="28"/>
        </w:rPr>
        <w:t>“to break the Assyrian in My land, and upon My mountains I will trample him”.</w:t>
      </w:r>
    </w:p>
    <w:p w:rsidR="00755528" w:rsidRPr="00FF525D" w:rsidRDefault="00A312A1" w:rsidP="000C274B">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w:t>
      </w:r>
      <w:r w:rsidRPr="00FF525D">
        <w:rPr>
          <w:rFonts w:ascii="Times New Roman" w:hAnsi="Times New Roman" w:cs="Times New Roman"/>
          <w:sz w:val="28"/>
          <w:szCs w:val="28"/>
          <w:u w:val="single"/>
        </w:rPr>
        <w:t xml:space="preserve">See </w:t>
      </w:r>
      <w:r w:rsidRPr="00FF525D">
        <w:rPr>
          <w:rFonts w:ascii="Times New Roman" w:hAnsi="Times New Roman" w:cs="Times New Roman"/>
          <w:b/>
          <w:sz w:val="28"/>
          <w:szCs w:val="28"/>
          <w:u w:val="single"/>
        </w:rPr>
        <w:t>Zion</w:t>
      </w:r>
      <w:r w:rsidRPr="00FF525D">
        <w:rPr>
          <w:rFonts w:ascii="Times New Roman" w:hAnsi="Times New Roman" w:cs="Times New Roman"/>
          <w:sz w:val="28"/>
          <w:szCs w:val="28"/>
        </w:rPr>
        <w:t xml:space="preserve">, </w:t>
      </w:r>
      <w:r w:rsidRPr="00FF525D">
        <w:rPr>
          <w:rFonts w:ascii="Times New Roman" w:hAnsi="Times New Roman" w:cs="Times New Roman"/>
          <w:sz w:val="28"/>
          <w:szCs w:val="28"/>
          <w:u w:val="single"/>
        </w:rPr>
        <w:t xml:space="preserve">town of our </w:t>
      </w:r>
      <w:r w:rsidRPr="00FF525D">
        <w:rPr>
          <w:rFonts w:ascii="Times New Roman" w:hAnsi="Times New Roman" w:cs="Times New Roman"/>
          <w:b/>
          <w:sz w:val="28"/>
          <w:szCs w:val="28"/>
          <w:u w:val="single"/>
        </w:rPr>
        <w:t xml:space="preserve">appointed </w:t>
      </w:r>
      <w:r w:rsidRPr="00FF525D">
        <w:rPr>
          <w:rFonts w:ascii="Times New Roman" w:hAnsi="Times New Roman" w:cs="Times New Roman"/>
          <w:b/>
          <w:i/>
          <w:sz w:val="28"/>
          <w:szCs w:val="28"/>
          <w:u w:val="single"/>
        </w:rPr>
        <w:t>place</w:t>
      </w:r>
      <w:r w:rsidRPr="00FF525D">
        <w:rPr>
          <w:rFonts w:ascii="Times New Roman" w:hAnsi="Times New Roman" w:cs="Times New Roman"/>
          <w:sz w:val="28"/>
          <w:szCs w:val="28"/>
        </w:rPr>
        <w:t xml:space="preserve">. </w:t>
      </w:r>
      <w:r w:rsidR="007254D2" w:rsidRPr="00FF525D">
        <w:rPr>
          <w:rFonts w:ascii="Times New Roman" w:hAnsi="Times New Roman" w:cs="Times New Roman"/>
          <w:sz w:val="28"/>
          <w:szCs w:val="28"/>
        </w:rPr>
        <w:t xml:space="preserve">Your eyes </w:t>
      </w:r>
      <w:r w:rsidR="00617B9C" w:rsidRPr="00FF525D">
        <w:rPr>
          <w:rFonts w:ascii="Times New Roman" w:hAnsi="Times New Roman" w:cs="Times New Roman"/>
          <w:sz w:val="28"/>
          <w:szCs w:val="28"/>
        </w:rPr>
        <w:t xml:space="preserve">will </w:t>
      </w:r>
      <w:r w:rsidR="007254D2" w:rsidRPr="00FF525D">
        <w:rPr>
          <w:rFonts w:ascii="Times New Roman" w:hAnsi="Times New Roman" w:cs="Times New Roman"/>
          <w:sz w:val="28"/>
          <w:szCs w:val="28"/>
        </w:rPr>
        <w:t xml:space="preserve">look at </w:t>
      </w:r>
      <w:r w:rsidR="007254D2" w:rsidRPr="00FF525D">
        <w:rPr>
          <w:rFonts w:ascii="Times New Roman" w:hAnsi="Times New Roman" w:cs="Times New Roman"/>
          <w:b/>
          <w:sz w:val="28"/>
          <w:szCs w:val="28"/>
        </w:rPr>
        <w:t>Jerusalem</w:t>
      </w:r>
      <w:r w:rsidR="007254D2" w:rsidRPr="00FF525D">
        <w:rPr>
          <w:rFonts w:ascii="Times New Roman" w:hAnsi="Times New Roman" w:cs="Times New Roman"/>
          <w:sz w:val="28"/>
          <w:szCs w:val="28"/>
        </w:rPr>
        <w:t xml:space="preserve">, a </w:t>
      </w:r>
      <w:r w:rsidR="007254D2" w:rsidRPr="00FF525D">
        <w:rPr>
          <w:rFonts w:ascii="Times New Roman" w:hAnsi="Times New Roman" w:cs="Times New Roman"/>
          <w:b/>
          <w:sz w:val="28"/>
          <w:szCs w:val="28"/>
          <w:u w:val="single"/>
        </w:rPr>
        <w:t>secure dwelling</w:t>
      </w:r>
      <w:r w:rsidR="007254D2" w:rsidRPr="00FF525D">
        <w:rPr>
          <w:rFonts w:ascii="Times New Roman" w:hAnsi="Times New Roman" w:cs="Times New Roman"/>
          <w:sz w:val="28"/>
          <w:szCs w:val="28"/>
        </w:rPr>
        <w:t xml:space="preserve">, a tent – it will not be taken down, nor will its pegs be pulled up </w:t>
      </w:r>
      <w:r w:rsidR="007254D2" w:rsidRPr="00FF525D">
        <w:rPr>
          <w:rFonts w:ascii="Times New Roman" w:hAnsi="Times New Roman" w:cs="Times New Roman"/>
          <w:b/>
          <w:sz w:val="28"/>
          <w:szCs w:val="28"/>
        </w:rPr>
        <w:t>for lastingness</w:t>
      </w:r>
      <w:r w:rsidR="007254D2" w:rsidRPr="00FF525D">
        <w:rPr>
          <w:rFonts w:ascii="Times New Roman" w:hAnsi="Times New Roman" w:cs="Times New Roman"/>
          <w:sz w:val="28"/>
          <w:szCs w:val="28"/>
        </w:rPr>
        <w:t xml:space="preserve">, and all its cords will not be pulled loose. </w:t>
      </w:r>
      <w:r w:rsidR="00755528" w:rsidRPr="00FF525D">
        <w:rPr>
          <w:rFonts w:ascii="Times New Roman" w:hAnsi="Times New Roman" w:cs="Times New Roman"/>
          <w:sz w:val="28"/>
          <w:szCs w:val="28"/>
        </w:rPr>
        <w:t xml:space="preserve">For surely </w:t>
      </w:r>
      <w:r w:rsidR="00755528" w:rsidRPr="00FF525D">
        <w:rPr>
          <w:rFonts w:ascii="Times New Roman" w:hAnsi="Times New Roman" w:cs="Times New Roman"/>
          <w:b/>
          <w:sz w:val="28"/>
          <w:szCs w:val="28"/>
        </w:rPr>
        <w:t>there</w:t>
      </w:r>
      <w:r w:rsidR="00755528" w:rsidRPr="00FF525D">
        <w:rPr>
          <w:rFonts w:ascii="Times New Roman" w:hAnsi="Times New Roman" w:cs="Times New Roman"/>
          <w:sz w:val="28"/>
          <w:szCs w:val="28"/>
        </w:rPr>
        <w:t xml:space="preserve"> mighty Yahweh </w:t>
      </w:r>
      <w:r w:rsidR="00755528" w:rsidRPr="00FF525D">
        <w:rPr>
          <w:rFonts w:ascii="Times New Roman" w:hAnsi="Times New Roman" w:cs="Times New Roman"/>
          <w:i/>
          <w:sz w:val="28"/>
          <w:szCs w:val="28"/>
        </w:rPr>
        <w:t>will be</w:t>
      </w:r>
      <w:r w:rsidR="00755528" w:rsidRPr="00FF525D">
        <w:rPr>
          <w:rFonts w:ascii="Times New Roman" w:hAnsi="Times New Roman" w:cs="Times New Roman"/>
          <w:sz w:val="28"/>
          <w:szCs w:val="28"/>
        </w:rPr>
        <w:t xml:space="preserve"> for </w:t>
      </w:r>
      <w:r w:rsidR="00617B9C" w:rsidRPr="00FF525D">
        <w:rPr>
          <w:rFonts w:ascii="Times New Roman" w:hAnsi="Times New Roman" w:cs="Times New Roman"/>
          <w:sz w:val="28"/>
          <w:szCs w:val="28"/>
        </w:rPr>
        <w:t xml:space="preserve">us </w:t>
      </w:r>
      <w:r w:rsidR="00755528" w:rsidRPr="00FF525D">
        <w:rPr>
          <w:rFonts w:ascii="Times New Roman" w:hAnsi="Times New Roman" w:cs="Times New Roman"/>
          <w:sz w:val="28"/>
          <w:szCs w:val="28"/>
        </w:rPr>
        <w:t>a place of rivers, streams</w:t>
      </w:r>
      <w:r w:rsidR="00617B9C" w:rsidRPr="00FF525D">
        <w:rPr>
          <w:rFonts w:ascii="Times New Roman" w:hAnsi="Times New Roman" w:cs="Times New Roman"/>
          <w:sz w:val="28"/>
          <w:szCs w:val="28"/>
        </w:rPr>
        <w:t xml:space="preserve"> </w:t>
      </w:r>
      <w:r w:rsidR="00617B9C" w:rsidRPr="00FF525D">
        <w:rPr>
          <w:rFonts w:ascii="Times New Roman" w:hAnsi="Times New Roman" w:cs="Times New Roman"/>
          <w:i/>
          <w:iCs/>
          <w:sz w:val="28"/>
          <w:szCs w:val="28"/>
        </w:rPr>
        <w:t>with</w:t>
      </w:r>
      <w:r w:rsidR="00617B9C" w:rsidRPr="00FF525D">
        <w:rPr>
          <w:rFonts w:ascii="Times New Roman" w:hAnsi="Times New Roman" w:cs="Times New Roman"/>
          <w:sz w:val="28"/>
          <w:szCs w:val="28"/>
        </w:rPr>
        <w:t xml:space="preserve"> broad banks</w:t>
      </w:r>
      <w:r w:rsidR="00755528" w:rsidRPr="00FF525D">
        <w:rPr>
          <w:rFonts w:ascii="Times New Roman" w:hAnsi="Times New Roman" w:cs="Times New Roman"/>
          <w:sz w:val="28"/>
          <w:szCs w:val="28"/>
        </w:rPr>
        <w:t xml:space="preserve">, </w:t>
      </w:r>
      <w:r w:rsidR="00617B9C" w:rsidRPr="00FF525D">
        <w:rPr>
          <w:rFonts w:ascii="Times New Roman" w:hAnsi="Times New Roman" w:cs="Times New Roman"/>
          <w:sz w:val="28"/>
          <w:szCs w:val="28"/>
        </w:rPr>
        <w:t>no boat</w:t>
      </w:r>
      <w:r w:rsidR="00755528" w:rsidRPr="00FF525D">
        <w:rPr>
          <w:rFonts w:ascii="Times New Roman" w:hAnsi="Times New Roman" w:cs="Times New Roman"/>
          <w:sz w:val="28"/>
          <w:szCs w:val="28"/>
        </w:rPr>
        <w:t xml:space="preserve"> by oars</w:t>
      </w:r>
      <w:r w:rsidR="00617B9C" w:rsidRPr="00FF525D">
        <w:rPr>
          <w:rFonts w:ascii="Times New Roman" w:hAnsi="Times New Roman" w:cs="Times New Roman"/>
          <w:sz w:val="28"/>
          <w:szCs w:val="28"/>
        </w:rPr>
        <w:t xml:space="preserve"> will go </w:t>
      </w:r>
      <w:r w:rsidR="00617B9C" w:rsidRPr="00FF525D">
        <w:rPr>
          <w:rFonts w:ascii="Times New Roman" w:hAnsi="Times New Roman" w:cs="Times New Roman"/>
          <w:i/>
          <w:iCs/>
          <w:sz w:val="28"/>
          <w:szCs w:val="28"/>
        </w:rPr>
        <w:t>there</w:t>
      </w:r>
      <w:r w:rsidR="00755528" w:rsidRPr="00FF525D">
        <w:rPr>
          <w:rFonts w:ascii="Times New Roman" w:hAnsi="Times New Roman" w:cs="Times New Roman"/>
          <w:sz w:val="28"/>
          <w:szCs w:val="28"/>
        </w:rPr>
        <w:t xml:space="preserve">, and a </w:t>
      </w:r>
      <w:r w:rsidR="00755528" w:rsidRPr="00FF525D">
        <w:rPr>
          <w:rFonts w:ascii="Times New Roman" w:hAnsi="Times New Roman" w:cs="Times New Roman"/>
          <w:sz w:val="28"/>
          <w:szCs w:val="28"/>
          <w:u w:val="single"/>
        </w:rPr>
        <w:t>mighty ship</w:t>
      </w:r>
      <w:r w:rsidR="00755528" w:rsidRPr="00FF525D">
        <w:rPr>
          <w:rFonts w:ascii="Times New Roman" w:hAnsi="Times New Roman" w:cs="Times New Roman"/>
          <w:sz w:val="28"/>
          <w:szCs w:val="28"/>
        </w:rPr>
        <w:t xml:space="preserve"> will not pass through it. For </w:t>
      </w:r>
      <w:r w:rsidR="00755528" w:rsidRPr="00FF525D">
        <w:rPr>
          <w:rFonts w:ascii="Times New Roman" w:hAnsi="Times New Roman" w:cs="Times New Roman"/>
          <w:sz w:val="28"/>
          <w:szCs w:val="28"/>
          <w:u w:val="single"/>
        </w:rPr>
        <w:t>Yahweh our judge</w:t>
      </w:r>
      <w:r w:rsidR="00755528" w:rsidRPr="00FF525D">
        <w:rPr>
          <w:rFonts w:ascii="Times New Roman" w:hAnsi="Times New Roman" w:cs="Times New Roman"/>
          <w:sz w:val="28"/>
          <w:szCs w:val="28"/>
        </w:rPr>
        <w:t xml:space="preserve">, </w:t>
      </w:r>
      <w:r w:rsidR="00755528" w:rsidRPr="00FF525D">
        <w:rPr>
          <w:rFonts w:ascii="Times New Roman" w:hAnsi="Times New Roman" w:cs="Times New Roman"/>
          <w:sz w:val="28"/>
          <w:szCs w:val="28"/>
          <w:u w:val="single"/>
        </w:rPr>
        <w:t>Yahweh our scribe</w:t>
      </w:r>
      <w:r w:rsidR="00755528" w:rsidRPr="00FF525D">
        <w:rPr>
          <w:rFonts w:ascii="Times New Roman" w:hAnsi="Times New Roman" w:cs="Times New Roman"/>
          <w:sz w:val="28"/>
          <w:szCs w:val="28"/>
        </w:rPr>
        <w:t xml:space="preserve">, </w:t>
      </w:r>
      <w:r w:rsidR="00755528" w:rsidRPr="00FF525D">
        <w:rPr>
          <w:rFonts w:ascii="Times New Roman" w:hAnsi="Times New Roman" w:cs="Times New Roman"/>
          <w:sz w:val="28"/>
          <w:szCs w:val="28"/>
          <w:u w:val="single"/>
        </w:rPr>
        <w:t>Yahweh our king</w:t>
      </w:r>
      <w:r w:rsidR="00203BFD" w:rsidRPr="00FF525D">
        <w:rPr>
          <w:rFonts w:ascii="Times New Roman" w:hAnsi="Times New Roman" w:cs="Times New Roman"/>
          <w:sz w:val="28"/>
          <w:szCs w:val="28"/>
        </w:rPr>
        <w:t>,</w:t>
      </w:r>
      <w:r w:rsidR="00755528" w:rsidRPr="00FF525D">
        <w:rPr>
          <w:rFonts w:ascii="Times New Roman" w:hAnsi="Times New Roman" w:cs="Times New Roman"/>
          <w:sz w:val="28"/>
          <w:szCs w:val="28"/>
        </w:rPr>
        <w:t xml:space="preserve"> </w:t>
      </w:r>
      <w:r w:rsidR="00755528" w:rsidRPr="00FF525D">
        <w:rPr>
          <w:rFonts w:ascii="Times New Roman" w:hAnsi="Times New Roman" w:cs="Times New Roman"/>
          <w:b/>
          <w:sz w:val="28"/>
          <w:szCs w:val="28"/>
        </w:rPr>
        <w:t>He Himself will rescue us</w:t>
      </w:r>
      <w:r w:rsidR="00755528" w:rsidRPr="00FF525D">
        <w:rPr>
          <w:rFonts w:ascii="Times New Roman" w:hAnsi="Times New Roman" w:cs="Times New Roman"/>
          <w:sz w:val="28"/>
          <w:szCs w:val="28"/>
        </w:rPr>
        <w:t>.</w:t>
      </w:r>
      <w:r w:rsidR="007254D2" w:rsidRPr="00FF525D">
        <w:rPr>
          <w:rFonts w:ascii="Times New Roman" w:hAnsi="Times New Roman" w:cs="Times New Roman"/>
          <w:sz w:val="28"/>
          <w:szCs w:val="28"/>
        </w:rPr>
        <w:t xml:space="preserve">”  </w:t>
      </w:r>
      <w:r w:rsidR="000C274B">
        <w:rPr>
          <w:rFonts w:ascii="Times New Roman" w:hAnsi="Times New Roman" w:cs="Times New Roman"/>
          <w:sz w:val="28"/>
          <w:szCs w:val="28"/>
        </w:rPr>
        <w:t xml:space="preserve">   </w:t>
      </w:r>
      <w:r w:rsidR="000C274B" w:rsidRPr="00FF525D">
        <w:rPr>
          <w:rFonts w:ascii="Times New Roman" w:hAnsi="Times New Roman" w:cs="Times New Roman"/>
          <w:sz w:val="28"/>
          <w:szCs w:val="28"/>
        </w:rPr>
        <w:t>Isa.33:20-22</w:t>
      </w:r>
    </w:p>
    <w:p w:rsidR="00A326C5" w:rsidRPr="00FF525D" w:rsidRDefault="00203BFD" w:rsidP="00984446">
      <w:pPr>
        <w:tabs>
          <w:tab w:val="right" w:pos="8640"/>
        </w:tabs>
        <w:rPr>
          <w:rFonts w:ascii="Times New Roman" w:hAnsi="Times New Roman" w:cs="Times New Roman"/>
          <w:sz w:val="28"/>
          <w:szCs w:val="28"/>
        </w:rPr>
      </w:pPr>
      <w:r w:rsidRPr="00FF525D">
        <w:rPr>
          <w:rFonts w:ascii="Times New Roman" w:hAnsi="Times New Roman" w:cs="Times New Roman"/>
          <w:sz w:val="28"/>
          <w:szCs w:val="28"/>
        </w:rPr>
        <w:t>One could reason that this security, this re</w:t>
      </w:r>
      <w:r w:rsidR="00E30B11" w:rsidRPr="00FF525D">
        <w:rPr>
          <w:rFonts w:ascii="Times New Roman" w:hAnsi="Times New Roman" w:cs="Times New Roman"/>
          <w:sz w:val="28"/>
          <w:szCs w:val="28"/>
        </w:rPr>
        <w:t>s</w:t>
      </w:r>
      <w:r w:rsidRPr="00FF525D">
        <w:rPr>
          <w:rFonts w:ascii="Times New Roman" w:hAnsi="Times New Roman" w:cs="Times New Roman"/>
          <w:sz w:val="28"/>
          <w:szCs w:val="28"/>
        </w:rPr>
        <w:t>cue by Yahweh</w:t>
      </w:r>
      <w:r w:rsidR="009C1DBC" w:rsidRPr="00FF525D">
        <w:rPr>
          <w:rFonts w:ascii="Times New Roman" w:hAnsi="Times New Roman" w:cs="Times New Roman"/>
          <w:sz w:val="28"/>
          <w:szCs w:val="28"/>
        </w:rPr>
        <w:t>,</w:t>
      </w:r>
      <w:r w:rsidRPr="00FF525D">
        <w:rPr>
          <w:rFonts w:ascii="Times New Roman" w:hAnsi="Times New Roman" w:cs="Times New Roman"/>
          <w:sz w:val="28"/>
          <w:szCs w:val="28"/>
        </w:rPr>
        <w:t xml:space="preserve"> had multiple past fulfillments, like the rescue from Sennacherib in </w:t>
      </w:r>
      <w:r w:rsidR="008734D6" w:rsidRPr="00FF525D">
        <w:rPr>
          <w:rFonts w:ascii="Times New Roman" w:hAnsi="Times New Roman" w:cs="Times New Roman"/>
          <w:sz w:val="28"/>
          <w:szCs w:val="28"/>
        </w:rPr>
        <w:t xml:space="preserve">Isaiah </w:t>
      </w:r>
      <w:r w:rsidRPr="00FF525D">
        <w:rPr>
          <w:rFonts w:ascii="Times New Roman" w:hAnsi="Times New Roman" w:cs="Times New Roman"/>
          <w:sz w:val="28"/>
          <w:szCs w:val="28"/>
        </w:rPr>
        <w:t xml:space="preserve">chapter 37. </w:t>
      </w:r>
      <w:r w:rsidR="005771F9" w:rsidRPr="00FF525D">
        <w:rPr>
          <w:rFonts w:ascii="Times New Roman" w:hAnsi="Times New Roman" w:cs="Times New Roman"/>
          <w:sz w:val="28"/>
          <w:szCs w:val="28"/>
        </w:rPr>
        <w:t>Sennacherib presented himself as such a “</w:t>
      </w:r>
      <w:r w:rsidR="005771F9" w:rsidRPr="00FF525D">
        <w:rPr>
          <w:rFonts w:ascii="Times New Roman" w:hAnsi="Times New Roman" w:cs="Times New Roman"/>
          <w:sz w:val="28"/>
          <w:szCs w:val="28"/>
          <w:u w:val="single"/>
        </w:rPr>
        <w:t>mighty ship</w:t>
      </w:r>
      <w:r w:rsidR="005771F9" w:rsidRPr="00FF525D">
        <w:rPr>
          <w:rFonts w:ascii="Times New Roman" w:hAnsi="Times New Roman" w:cs="Times New Roman"/>
          <w:sz w:val="28"/>
          <w:szCs w:val="28"/>
        </w:rPr>
        <w:t>” to pass through Jerusalem. However,</w:t>
      </w:r>
      <w:r w:rsidRPr="00FF525D">
        <w:rPr>
          <w:rFonts w:ascii="Times New Roman" w:hAnsi="Times New Roman" w:cs="Times New Roman"/>
          <w:sz w:val="28"/>
          <w:szCs w:val="28"/>
        </w:rPr>
        <w:t xml:space="preserve"> when I find unique descriptions of situations prophesied thus, </w:t>
      </w:r>
      <w:r w:rsidR="009C1DBC" w:rsidRPr="00FF525D">
        <w:rPr>
          <w:rFonts w:ascii="Times New Roman" w:hAnsi="Times New Roman" w:cs="Times New Roman"/>
          <w:sz w:val="28"/>
          <w:szCs w:val="28"/>
        </w:rPr>
        <w:t xml:space="preserve">I have to take </w:t>
      </w:r>
      <w:r w:rsidR="00FE49F5" w:rsidRPr="00FF525D">
        <w:rPr>
          <w:rFonts w:ascii="Times New Roman" w:hAnsi="Times New Roman" w:cs="Times New Roman"/>
          <w:sz w:val="28"/>
          <w:szCs w:val="28"/>
        </w:rPr>
        <w:t xml:space="preserve">special </w:t>
      </w:r>
      <w:r w:rsidR="009C1DBC" w:rsidRPr="00FF525D">
        <w:rPr>
          <w:rFonts w:ascii="Times New Roman" w:hAnsi="Times New Roman" w:cs="Times New Roman"/>
          <w:sz w:val="28"/>
          <w:szCs w:val="28"/>
        </w:rPr>
        <w:t>notice of th</w:t>
      </w:r>
      <w:r w:rsidR="001833CE" w:rsidRPr="00FF525D">
        <w:rPr>
          <w:rFonts w:ascii="Times New Roman" w:hAnsi="Times New Roman" w:cs="Times New Roman"/>
          <w:sz w:val="28"/>
          <w:szCs w:val="28"/>
        </w:rPr>
        <w:t>e</w:t>
      </w:r>
      <w:r w:rsidR="009C1DBC" w:rsidRPr="00FF525D">
        <w:rPr>
          <w:rFonts w:ascii="Times New Roman" w:hAnsi="Times New Roman" w:cs="Times New Roman"/>
          <w:sz w:val="28"/>
          <w:szCs w:val="28"/>
        </w:rPr>
        <w:t>se singulariti</w:t>
      </w:r>
      <w:r w:rsidRPr="00FF525D">
        <w:rPr>
          <w:rFonts w:ascii="Times New Roman" w:hAnsi="Times New Roman" w:cs="Times New Roman"/>
          <w:sz w:val="28"/>
          <w:szCs w:val="28"/>
        </w:rPr>
        <w:t>es. In this text, “</w:t>
      </w:r>
      <w:r w:rsidRPr="00FF525D">
        <w:rPr>
          <w:rFonts w:ascii="Times New Roman" w:hAnsi="Times New Roman" w:cs="Times New Roman"/>
          <w:sz w:val="28"/>
          <w:szCs w:val="28"/>
          <w:u w:val="single"/>
        </w:rPr>
        <w:t>see Zion</w:t>
      </w:r>
      <w:r w:rsidRPr="00FF525D">
        <w:rPr>
          <w:rFonts w:ascii="Times New Roman" w:hAnsi="Times New Roman" w:cs="Times New Roman"/>
          <w:sz w:val="28"/>
          <w:szCs w:val="28"/>
        </w:rPr>
        <w:t>”</w:t>
      </w:r>
      <w:r w:rsidR="005771F9" w:rsidRPr="00FF525D">
        <w:rPr>
          <w:rFonts w:ascii="Times New Roman" w:hAnsi="Times New Roman" w:cs="Times New Roman"/>
          <w:sz w:val="28"/>
          <w:szCs w:val="28"/>
        </w:rPr>
        <w:t xml:space="preserve"> (“see” Heb.</w:t>
      </w:r>
      <w:r w:rsidR="008734D6" w:rsidRPr="00FF525D">
        <w:rPr>
          <w:rFonts w:ascii="Times New Roman" w:hAnsi="Times New Roman" w:cs="Times New Roman"/>
          <w:sz w:val="28"/>
          <w:szCs w:val="28"/>
        </w:rPr>
        <w:t xml:space="preserve"> imper. of</w:t>
      </w:r>
      <w:r w:rsidR="005771F9" w:rsidRPr="00FF525D">
        <w:rPr>
          <w:rFonts w:ascii="Times New Roman" w:hAnsi="Times New Roman" w:cs="Times New Roman"/>
          <w:sz w:val="28"/>
          <w:szCs w:val="28"/>
        </w:rPr>
        <w:t xml:space="preserve"> </w:t>
      </w:r>
      <w:r w:rsidR="005771F9" w:rsidRPr="00FF525D">
        <w:rPr>
          <w:rFonts w:ascii="Times New Roman" w:hAnsi="Times New Roman" w:cs="Times New Roman"/>
          <w:i/>
          <w:iCs/>
          <w:sz w:val="28"/>
          <w:szCs w:val="28"/>
        </w:rPr>
        <w:t>châzâh</w:t>
      </w:r>
      <w:r w:rsidR="005771F9" w:rsidRPr="00FF525D">
        <w:rPr>
          <w:rFonts w:ascii="Times New Roman" w:hAnsi="Times New Roman" w:cs="Times New Roman"/>
          <w:sz w:val="28"/>
          <w:szCs w:val="28"/>
        </w:rPr>
        <w:t xml:space="preserve">, that is </w:t>
      </w:r>
      <w:r w:rsidR="005771F9" w:rsidRPr="00FF525D">
        <w:rPr>
          <w:rFonts w:ascii="Times New Roman" w:hAnsi="Times New Roman" w:cs="Times New Roman"/>
          <w:sz w:val="28"/>
          <w:szCs w:val="28"/>
          <w:u w:val="single"/>
        </w:rPr>
        <w:t>really see</w:t>
      </w:r>
      <w:r w:rsidR="005771F9" w:rsidRPr="00FF525D">
        <w:rPr>
          <w:rFonts w:ascii="Times New Roman" w:hAnsi="Times New Roman" w:cs="Times New Roman"/>
          <w:sz w:val="28"/>
          <w:szCs w:val="28"/>
        </w:rPr>
        <w:t xml:space="preserve">, as in a </w:t>
      </w:r>
      <w:r w:rsidR="008734D6" w:rsidRPr="00FF525D">
        <w:rPr>
          <w:rFonts w:ascii="Times New Roman" w:hAnsi="Times New Roman" w:cs="Times New Roman"/>
          <w:sz w:val="28"/>
          <w:szCs w:val="28"/>
        </w:rPr>
        <w:t xml:space="preserve">focused </w:t>
      </w:r>
      <w:r w:rsidR="005771F9" w:rsidRPr="00FF525D">
        <w:rPr>
          <w:rFonts w:ascii="Times New Roman" w:hAnsi="Times New Roman" w:cs="Times New Roman"/>
          <w:sz w:val="28"/>
          <w:szCs w:val="28"/>
        </w:rPr>
        <w:t xml:space="preserve">“vision”, </w:t>
      </w:r>
      <w:r w:rsidR="005771F9" w:rsidRPr="00FF525D">
        <w:rPr>
          <w:rFonts w:ascii="Times New Roman" w:hAnsi="Times New Roman" w:cs="Times New Roman"/>
          <w:i/>
          <w:iCs/>
          <w:sz w:val="28"/>
          <w:szCs w:val="28"/>
        </w:rPr>
        <w:t>châzôwn</w:t>
      </w:r>
      <w:r w:rsidR="005771F9" w:rsidRPr="00FF525D">
        <w:rPr>
          <w:rFonts w:ascii="Times New Roman" w:hAnsi="Times New Roman" w:cs="Times New Roman"/>
          <w:sz w:val="28"/>
          <w:szCs w:val="28"/>
        </w:rPr>
        <w:t>)</w:t>
      </w:r>
      <w:r w:rsidRPr="00FF525D">
        <w:rPr>
          <w:rFonts w:ascii="Times New Roman" w:hAnsi="Times New Roman" w:cs="Times New Roman"/>
          <w:sz w:val="28"/>
          <w:szCs w:val="28"/>
        </w:rPr>
        <w:t xml:space="preserve"> and “</w:t>
      </w:r>
      <w:r w:rsidRPr="00FF525D">
        <w:rPr>
          <w:rFonts w:ascii="Times New Roman" w:hAnsi="Times New Roman" w:cs="Times New Roman"/>
          <w:sz w:val="28"/>
          <w:szCs w:val="28"/>
          <w:u w:val="single"/>
        </w:rPr>
        <w:t xml:space="preserve">town of </w:t>
      </w:r>
      <w:r w:rsidR="00BB1C5F" w:rsidRPr="00FF525D">
        <w:rPr>
          <w:rFonts w:ascii="Times New Roman" w:hAnsi="Times New Roman" w:cs="Times New Roman"/>
          <w:sz w:val="28"/>
          <w:szCs w:val="28"/>
          <w:u w:val="single"/>
        </w:rPr>
        <w:t xml:space="preserve">our </w:t>
      </w:r>
      <w:r w:rsidRPr="00FF525D">
        <w:rPr>
          <w:rFonts w:ascii="Times New Roman" w:hAnsi="Times New Roman" w:cs="Times New Roman"/>
          <w:sz w:val="28"/>
          <w:szCs w:val="28"/>
          <w:u w:val="single"/>
        </w:rPr>
        <w:t>appoint</w:t>
      </w:r>
      <w:r w:rsidR="00BB1C5F" w:rsidRPr="00FF525D">
        <w:rPr>
          <w:rFonts w:ascii="Times New Roman" w:hAnsi="Times New Roman" w:cs="Times New Roman"/>
          <w:sz w:val="28"/>
          <w:szCs w:val="28"/>
          <w:u w:val="single"/>
        </w:rPr>
        <w:t xml:space="preserve">ed </w:t>
      </w:r>
      <w:r w:rsidR="00BB1C5F" w:rsidRPr="00FF525D">
        <w:rPr>
          <w:rFonts w:ascii="Times New Roman" w:hAnsi="Times New Roman" w:cs="Times New Roman"/>
          <w:i/>
          <w:iCs/>
          <w:sz w:val="28"/>
          <w:szCs w:val="28"/>
          <w:u w:val="single"/>
        </w:rPr>
        <w:t>place</w:t>
      </w:r>
      <w:r w:rsidRPr="00FF525D">
        <w:rPr>
          <w:rFonts w:ascii="Times New Roman" w:hAnsi="Times New Roman" w:cs="Times New Roman"/>
          <w:sz w:val="28"/>
          <w:szCs w:val="28"/>
        </w:rPr>
        <w:t>” occur only here</w:t>
      </w:r>
      <w:r w:rsidR="008734D6"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8734D6" w:rsidRPr="00FF525D">
        <w:rPr>
          <w:rFonts w:ascii="Times New Roman" w:hAnsi="Times New Roman" w:cs="Times New Roman"/>
          <w:sz w:val="28"/>
          <w:szCs w:val="28"/>
        </w:rPr>
        <w:t>Also</w:t>
      </w:r>
      <w:r w:rsidRPr="00FF525D">
        <w:rPr>
          <w:rFonts w:ascii="Times New Roman" w:hAnsi="Times New Roman" w:cs="Times New Roman"/>
          <w:sz w:val="28"/>
          <w:szCs w:val="28"/>
        </w:rPr>
        <w:t xml:space="preserve"> th</w:t>
      </w:r>
      <w:r w:rsidR="00984446" w:rsidRPr="00FF525D">
        <w:rPr>
          <w:rFonts w:ascii="Times New Roman" w:hAnsi="Times New Roman" w:cs="Times New Roman"/>
          <w:sz w:val="28"/>
          <w:szCs w:val="28"/>
        </w:rPr>
        <w:t>e</w:t>
      </w:r>
      <w:r w:rsidRPr="00FF525D">
        <w:rPr>
          <w:rFonts w:ascii="Times New Roman" w:hAnsi="Times New Roman" w:cs="Times New Roman"/>
          <w:sz w:val="28"/>
          <w:szCs w:val="28"/>
        </w:rPr>
        <w:t xml:space="preserve"> depiction of Jerusalem as a tent, with its pegs and cords</w:t>
      </w:r>
      <w:r w:rsidR="008734D6" w:rsidRPr="00FF525D">
        <w:rPr>
          <w:rFonts w:ascii="Times New Roman" w:hAnsi="Times New Roman" w:cs="Times New Roman"/>
          <w:sz w:val="28"/>
          <w:szCs w:val="28"/>
        </w:rPr>
        <w:t>, is unique</w:t>
      </w:r>
      <w:r w:rsidRPr="00FF525D">
        <w:rPr>
          <w:rFonts w:ascii="Times New Roman" w:hAnsi="Times New Roman" w:cs="Times New Roman"/>
          <w:sz w:val="28"/>
          <w:szCs w:val="28"/>
        </w:rPr>
        <w:t xml:space="preserve">. </w:t>
      </w:r>
      <w:r w:rsidR="00A326C5" w:rsidRPr="00FF525D">
        <w:rPr>
          <w:rFonts w:ascii="Times New Roman" w:hAnsi="Times New Roman" w:cs="Times New Roman"/>
          <w:sz w:val="28"/>
          <w:szCs w:val="28"/>
        </w:rPr>
        <w:t>This tent metaphor</w:t>
      </w:r>
      <w:r w:rsidR="005771F9" w:rsidRPr="00FF525D">
        <w:rPr>
          <w:rFonts w:ascii="Times New Roman" w:hAnsi="Times New Roman" w:cs="Times New Roman"/>
          <w:sz w:val="28"/>
          <w:szCs w:val="28"/>
        </w:rPr>
        <w:t>, for all its stated durableness,</w:t>
      </w:r>
      <w:r w:rsidR="00A326C5" w:rsidRPr="00FF525D">
        <w:rPr>
          <w:rFonts w:ascii="Times New Roman" w:hAnsi="Times New Roman" w:cs="Times New Roman"/>
          <w:sz w:val="28"/>
          <w:szCs w:val="28"/>
        </w:rPr>
        <w:t xml:space="preserve"> impl</w:t>
      </w:r>
      <w:r w:rsidR="008441F6" w:rsidRPr="00FF525D">
        <w:rPr>
          <w:rFonts w:ascii="Times New Roman" w:hAnsi="Times New Roman" w:cs="Times New Roman"/>
          <w:sz w:val="28"/>
          <w:szCs w:val="28"/>
        </w:rPr>
        <w:t>ies</w:t>
      </w:r>
      <w:r w:rsidR="00A326C5" w:rsidRPr="00FF525D">
        <w:rPr>
          <w:rFonts w:ascii="Times New Roman" w:hAnsi="Times New Roman" w:cs="Times New Roman"/>
          <w:sz w:val="28"/>
          <w:szCs w:val="28"/>
        </w:rPr>
        <w:t xml:space="preserve"> a limited duration for earthly Jerusalem. Even as the “tent of witness” was replaced by Solomon’s </w:t>
      </w:r>
      <w:r w:rsidR="00184D1F" w:rsidRPr="00FF525D">
        <w:rPr>
          <w:rFonts w:ascii="Times New Roman" w:hAnsi="Times New Roman" w:cs="Times New Roman"/>
          <w:sz w:val="28"/>
          <w:szCs w:val="28"/>
        </w:rPr>
        <w:t xml:space="preserve">more </w:t>
      </w:r>
      <w:r w:rsidR="00A326C5" w:rsidRPr="00FF525D">
        <w:rPr>
          <w:rFonts w:ascii="Times New Roman" w:hAnsi="Times New Roman" w:cs="Times New Roman"/>
          <w:sz w:val="28"/>
          <w:szCs w:val="28"/>
        </w:rPr>
        <w:t xml:space="preserve">permanent Temple structure, </w:t>
      </w:r>
      <w:r w:rsidR="008441F6" w:rsidRPr="00FF525D">
        <w:rPr>
          <w:rFonts w:ascii="Times New Roman" w:hAnsi="Times New Roman" w:cs="Times New Roman"/>
          <w:sz w:val="28"/>
          <w:szCs w:val="28"/>
        </w:rPr>
        <w:t>so</w:t>
      </w:r>
      <w:r w:rsidR="00A326C5" w:rsidRPr="00FF525D">
        <w:rPr>
          <w:rFonts w:ascii="Times New Roman" w:hAnsi="Times New Roman" w:cs="Times New Roman"/>
          <w:sz w:val="28"/>
          <w:szCs w:val="28"/>
        </w:rPr>
        <w:t xml:space="preserve"> the seat of </w:t>
      </w:r>
      <w:r w:rsidR="00184D1F" w:rsidRPr="00FF525D">
        <w:rPr>
          <w:rFonts w:ascii="Times New Roman" w:hAnsi="Times New Roman" w:cs="Times New Roman"/>
          <w:sz w:val="28"/>
          <w:szCs w:val="28"/>
        </w:rPr>
        <w:t>earthly</w:t>
      </w:r>
      <w:r w:rsidR="00A326C5" w:rsidRPr="00FF525D">
        <w:rPr>
          <w:rFonts w:ascii="Times New Roman" w:hAnsi="Times New Roman" w:cs="Times New Roman"/>
          <w:sz w:val="28"/>
          <w:szCs w:val="28"/>
        </w:rPr>
        <w:t xml:space="preserve"> government </w:t>
      </w:r>
      <w:r w:rsidR="008441F6" w:rsidRPr="00FF525D">
        <w:rPr>
          <w:rFonts w:ascii="Times New Roman" w:hAnsi="Times New Roman" w:cs="Times New Roman"/>
          <w:sz w:val="28"/>
          <w:szCs w:val="28"/>
        </w:rPr>
        <w:t xml:space="preserve">will </w:t>
      </w:r>
      <w:r w:rsidR="00E541D8" w:rsidRPr="00FF525D">
        <w:rPr>
          <w:rFonts w:ascii="Times New Roman" w:hAnsi="Times New Roman" w:cs="Times New Roman"/>
          <w:sz w:val="28"/>
          <w:szCs w:val="28"/>
        </w:rPr>
        <w:t xml:space="preserve">eventually </w:t>
      </w:r>
      <w:r w:rsidR="00A326C5" w:rsidRPr="00FF525D">
        <w:rPr>
          <w:rFonts w:ascii="Times New Roman" w:hAnsi="Times New Roman" w:cs="Times New Roman"/>
          <w:sz w:val="28"/>
          <w:szCs w:val="28"/>
        </w:rPr>
        <w:t xml:space="preserve">shift from earthly Jerusalem to </w:t>
      </w:r>
      <w:r w:rsidR="00FD0850" w:rsidRPr="00FF525D">
        <w:rPr>
          <w:rFonts w:ascii="Times New Roman" w:hAnsi="Times New Roman" w:cs="Times New Roman"/>
          <w:sz w:val="28"/>
          <w:szCs w:val="28"/>
        </w:rPr>
        <w:t>“</w:t>
      </w:r>
      <w:r w:rsidR="00A326C5" w:rsidRPr="00FF525D">
        <w:rPr>
          <w:rFonts w:ascii="Times New Roman" w:hAnsi="Times New Roman" w:cs="Times New Roman"/>
          <w:sz w:val="28"/>
          <w:szCs w:val="28"/>
        </w:rPr>
        <w:t>the city</w:t>
      </w:r>
      <w:r w:rsidR="00FD0850" w:rsidRPr="00FF525D">
        <w:rPr>
          <w:rFonts w:ascii="Times New Roman" w:hAnsi="Times New Roman" w:cs="Times New Roman"/>
          <w:sz w:val="28"/>
          <w:szCs w:val="28"/>
        </w:rPr>
        <w:t xml:space="preserve"> having the foundations, whose architect and builder is God” (Heb.11:10</w:t>
      </w:r>
      <w:r w:rsidR="008441F6" w:rsidRPr="00FF525D">
        <w:rPr>
          <w:rFonts w:ascii="Times New Roman" w:hAnsi="Times New Roman" w:cs="Times New Roman"/>
          <w:sz w:val="28"/>
          <w:szCs w:val="28"/>
        </w:rPr>
        <w:t>; Rev.21:1-2</w:t>
      </w:r>
      <w:r w:rsidR="00FD0850" w:rsidRPr="00FF525D">
        <w:rPr>
          <w:rFonts w:ascii="Times New Roman" w:hAnsi="Times New Roman" w:cs="Times New Roman"/>
          <w:sz w:val="28"/>
          <w:szCs w:val="28"/>
        </w:rPr>
        <w:t>)</w:t>
      </w:r>
      <w:r w:rsidR="008441F6" w:rsidRPr="00FF525D">
        <w:rPr>
          <w:rFonts w:ascii="Times New Roman" w:hAnsi="Times New Roman" w:cs="Times New Roman"/>
          <w:sz w:val="28"/>
          <w:szCs w:val="28"/>
        </w:rPr>
        <w:t>.</w:t>
      </w:r>
    </w:p>
    <w:p w:rsidR="00203BFD" w:rsidRPr="00FF525D" w:rsidRDefault="00203BFD" w:rsidP="00A326C5">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Also unique are the divine titles “</w:t>
      </w:r>
      <w:r w:rsidRPr="00FF525D">
        <w:rPr>
          <w:rFonts w:ascii="Times New Roman" w:hAnsi="Times New Roman" w:cs="Times New Roman"/>
          <w:sz w:val="28"/>
          <w:szCs w:val="28"/>
          <w:u w:val="single"/>
        </w:rPr>
        <w:t>Yahweh our judge</w:t>
      </w:r>
      <w:r w:rsidRPr="00FF525D">
        <w:rPr>
          <w:rFonts w:ascii="Times New Roman" w:hAnsi="Times New Roman" w:cs="Times New Roman"/>
          <w:sz w:val="28"/>
          <w:szCs w:val="28"/>
        </w:rPr>
        <w:t>”, “</w:t>
      </w:r>
      <w:r w:rsidRPr="00FF525D">
        <w:rPr>
          <w:rFonts w:ascii="Times New Roman" w:hAnsi="Times New Roman" w:cs="Times New Roman"/>
          <w:sz w:val="28"/>
          <w:szCs w:val="28"/>
          <w:u w:val="single"/>
        </w:rPr>
        <w:t>Yahweh our scribe</w:t>
      </w:r>
      <w:r w:rsidRPr="00FF525D">
        <w:rPr>
          <w:rFonts w:ascii="Times New Roman" w:hAnsi="Times New Roman" w:cs="Times New Roman"/>
          <w:sz w:val="28"/>
          <w:szCs w:val="28"/>
        </w:rPr>
        <w:t>” and “</w:t>
      </w:r>
      <w:r w:rsidRPr="00FF525D">
        <w:rPr>
          <w:rFonts w:ascii="Times New Roman" w:hAnsi="Times New Roman" w:cs="Times New Roman"/>
          <w:sz w:val="28"/>
          <w:szCs w:val="28"/>
          <w:u w:val="single"/>
        </w:rPr>
        <w:t>Yahweh our king</w:t>
      </w:r>
      <w:r w:rsidRPr="00FF525D">
        <w:rPr>
          <w:rFonts w:ascii="Times New Roman" w:hAnsi="Times New Roman" w:cs="Times New Roman"/>
          <w:sz w:val="28"/>
          <w:szCs w:val="28"/>
        </w:rPr>
        <w:t xml:space="preserve">”. </w:t>
      </w:r>
      <w:r w:rsidR="00560476" w:rsidRPr="00FF525D">
        <w:rPr>
          <w:rFonts w:ascii="Times New Roman" w:hAnsi="Times New Roman" w:cs="Times New Roman"/>
          <w:sz w:val="28"/>
          <w:szCs w:val="28"/>
        </w:rPr>
        <w:t xml:space="preserve">These singular expressions mark the text as </w:t>
      </w:r>
      <w:r w:rsidR="004163A8" w:rsidRPr="00FF525D">
        <w:rPr>
          <w:rFonts w:ascii="Times New Roman" w:hAnsi="Times New Roman" w:cs="Times New Roman"/>
          <w:sz w:val="28"/>
          <w:szCs w:val="28"/>
        </w:rPr>
        <w:t>unique</w:t>
      </w:r>
      <w:r w:rsidR="00560476" w:rsidRPr="00FF525D">
        <w:rPr>
          <w:rFonts w:ascii="Times New Roman" w:hAnsi="Times New Roman" w:cs="Times New Roman"/>
          <w:sz w:val="28"/>
          <w:szCs w:val="28"/>
        </w:rPr>
        <w:t xml:space="preserve"> and not </w:t>
      </w:r>
      <w:r w:rsidR="00560476" w:rsidRPr="00FF525D">
        <w:rPr>
          <w:rFonts w:ascii="Times New Roman" w:hAnsi="Times New Roman" w:cs="Times New Roman"/>
          <w:sz w:val="28"/>
          <w:szCs w:val="28"/>
        </w:rPr>
        <w:lastRenderedPageBreak/>
        <w:t>generic – I infer from them that the “</w:t>
      </w:r>
      <w:r w:rsidR="00560476" w:rsidRPr="00FF525D">
        <w:rPr>
          <w:rFonts w:ascii="Times New Roman" w:hAnsi="Times New Roman" w:cs="Times New Roman"/>
          <w:sz w:val="28"/>
          <w:szCs w:val="28"/>
          <w:u w:val="single"/>
        </w:rPr>
        <w:t>secure dwelling</w:t>
      </w:r>
      <w:r w:rsidR="00560476" w:rsidRPr="00FF525D">
        <w:rPr>
          <w:rFonts w:ascii="Times New Roman" w:hAnsi="Times New Roman" w:cs="Times New Roman"/>
          <w:sz w:val="28"/>
          <w:szCs w:val="28"/>
        </w:rPr>
        <w:t>” here describe</w:t>
      </w:r>
      <w:r w:rsidR="004066F6" w:rsidRPr="00FF525D">
        <w:rPr>
          <w:rFonts w:ascii="Times New Roman" w:hAnsi="Times New Roman" w:cs="Times New Roman"/>
          <w:sz w:val="28"/>
          <w:szCs w:val="28"/>
        </w:rPr>
        <w:t xml:space="preserve">d </w:t>
      </w:r>
      <w:r w:rsidR="004163A8" w:rsidRPr="00FF525D">
        <w:rPr>
          <w:rFonts w:ascii="Times New Roman" w:hAnsi="Times New Roman" w:cs="Times New Roman"/>
          <w:sz w:val="28"/>
          <w:szCs w:val="28"/>
        </w:rPr>
        <w:t>will have</w:t>
      </w:r>
      <w:r w:rsidR="00560476" w:rsidRPr="00FF525D">
        <w:rPr>
          <w:rFonts w:ascii="Times New Roman" w:hAnsi="Times New Roman" w:cs="Times New Roman"/>
          <w:sz w:val="28"/>
          <w:szCs w:val="28"/>
        </w:rPr>
        <w:t xml:space="preserve"> a unique future security.</w:t>
      </w:r>
    </w:p>
    <w:p w:rsidR="00436808" w:rsidRPr="00FF525D" w:rsidRDefault="00436808" w:rsidP="006A0CDB">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Another prophecy of Israel’s restoration</w:t>
      </w:r>
      <w:r w:rsidR="006A0CDB" w:rsidRPr="00FF525D">
        <w:rPr>
          <w:rFonts w:ascii="Times New Roman" w:hAnsi="Times New Roman" w:cs="Times New Roman"/>
          <w:sz w:val="28"/>
          <w:szCs w:val="28"/>
        </w:rPr>
        <w:t xml:space="preserve"> from captivity</w:t>
      </w:r>
      <w:r w:rsidR="004163A8" w:rsidRPr="00FF525D">
        <w:rPr>
          <w:rFonts w:ascii="Times New Roman" w:hAnsi="Times New Roman" w:cs="Times New Roman"/>
          <w:sz w:val="28"/>
          <w:szCs w:val="28"/>
        </w:rPr>
        <w:t>,</w:t>
      </w:r>
      <w:r w:rsidR="006A0CDB" w:rsidRPr="00FF525D">
        <w:rPr>
          <w:rFonts w:ascii="Times New Roman" w:hAnsi="Times New Roman" w:cs="Times New Roman"/>
          <w:sz w:val="28"/>
          <w:szCs w:val="28"/>
        </w:rPr>
        <w:t xml:space="preserve"> and </w:t>
      </w:r>
      <w:r w:rsidR="004163A8" w:rsidRPr="00FF525D">
        <w:rPr>
          <w:rFonts w:ascii="Times New Roman" w:hAnsi="Times New Roman" w:cs="Times New Roman"/>
          <w:sz w:val="28"/>
          <w:szCs w:val="28"/>
        </w:rPr>
        <w:t xml:space="preserve">then </w:t>
      </w:r>
      <w:r w:rsidR="006A0CDB" w:rsidRPr="00FF525D">
        <w:rPr>
          <w:rFonts w:ascii="Times New Roman" w:hAnsi="Times New Roman" w:cs="Times New Roman"/>
          <w:sz w:val="28"/>
          <w:szCs w:val="28"/>
        </w:rPr>
        <w:t>dwelling in wholeness is found in Jeremiah –</w:t>
      </w:r>
    </w:p>
    <w:p w:rsidR="00A235B0" w:rsidRPr="00FF525D" w:rsidRDefault="006927B3" w:rsidP="005543D9">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“But you should not fear, My servant Jacob, </w:t>
      </w:r>
      <w:r w:rsidR="00CA72B0" w:rsidRPr="00FF525D">
        <w:rPr>
          <w:rFonts w:ascii="Times New Roman" w:hAnsi="Times New Roman" w:cs="Times New Roman"/>
          <w:sz w:val="28"/>
          <w:szCs w:val="28"/>
        </w:rPr>
        <w:t xml:space="preserve">nor be terrified, Israel, for, </w:t>
      </w:r>
      <w:r w:rsidR="00CA72B0" w:rsidRPr="00FF525D">
        <w:rPr>
          <w:rFonts w:ascii="Times New Roman" w:hAnsi="Times New Roman" w:cs="Times New Roman"/>
          <w:b/>
          <w:sz w:val="28"/>
          <w:szCs w:val="28"/>
          <w:u w:val="double"/>
        </w:rPr>
        <w:t>behold</w:t>
      </w:r>
      <w:r w:rsidR="00CA72B0" w:rsidRPr="00FF525D">
        <w:rPr>
          <w:rFonts w:ascii="Times New Roman" w:hAnsi="Times New Roman" w:cs="Times New Roman"/>
          <w:sz w:val="28"/>
          <w:szCs w:val="28"/>
        </w:rPr>
        <w:t xml:space="preserve">, </w:t>
      </w:r>
      <w:r w:rsidR="00CA72B0" w:rsidRPr="00FF525D">
        <w:rPr>
          <w:rFonts w:ascii="Times New Roman" w:hAnsi="Times New Roman" w:cs="Times New Roman"/>
          <w:b/>
          <w:sz w:val="28"/>
          <w:szCs w:val="28"/>
        </w:rPr>
        <w:t xml:space="preserve">I </w:t>
      </w:r>
      <w:r w:rsidR="00CA72B0" w:rsidRPr="00FF525D">
        <w:rPr>
          <w:rFonts w:ascii="Times New Roman" w:hAnsi="Times New Roman" w:cs="Times New Roman"/>
          <w:b/>
          <w:i/>
          <w:sz w:val="28"/>
          <w:szCs w:val="28"/>
        </w:rPr>
        <w:t>am</w:t>
      </w:r>
      <w:r w:rsidR="00CA72B0" w:rsidRPr="00FF525D">
        <w:rPr>
          <w:rFonts w:ascii="Times New Roman" w:hAnsi="Times New Roman" w:cs="Times New Roman"/>
          <w:sz w:val="28"/>
          <w:szCs w:val="28"/>
        </w:rPr>
        <w:t xml:space="preserve"> </w:t>
      </w:r>
      <w:r w:rsidR="00CA72B0" w:rsidRPr="00FF525D">
        <w:rPr>
          <w:rFonts w:ascii="Times New Roman" w:hAnsi="Times New Roman" w:cs="Times New Roman"/>
          <w:b/>
          <w:sz w:val="28"/>
          <w:szCs w:val="28"/>
        </w:rPr>
        <w:t>rescuing</w:t>
      </w:r>
      <w:r w:rsidR="00CA72B0" w:rsidRPr="00FF525D">
        <w:rPr>
          <w:rFonts w:ascii="Times New Roman" w:hAnsi="Times New Roman" w:cs="Times New Roman"/>
          <w:sz w:val="28"/>
          <w:szCs w:val="28"/>
        </w:rPr>
        <w:t xml:space="preserve"> you from far off, and your offspring from the land of their captivity. And </w:t>
      </w:r>
      <w:r w:rsidR="00CA72B0" w:rsidRPr="00FF525D">
        <w:rPr>
          <w:rFonts w:ascii="Times New Roman" w:hAnsi="Times New Roman" w:cs="Times New Roman"/>
          <w:b/>
          <w:sz w:val="28"/>
          <w:szCs w:val="28"/>
        </w:rPr>
        <w:t>Jacob will return</w:t>
      </w:r>
      <w:r w:rsidR="006C5AFC" w:rsidRPr="00FF525D">
        <w:rPr>
          <w:rFonts w:ascii="Times New Roman" w:hAnsi="Times New Roman" w:cs="Times New Roman"/>
          <w:b/>
          <w:sz w:val="28"/>
          <w:szCs w:val="28"/>
        </w:rPr>
        <w:t xml:space="preserve"> and </w:t>
      </w:r>
      <w:r w:rsidR="006C5AFC" w:rsidRPr="00FF525D">
        <w:rPr>
          <w:rFonts w:ascii="Times New Roman" w:hAnsi="Times New Roman" w:cs="Times New Roman"/>
          <w:b/>
          <w:sz w:val="28"/>
          <w:szCs w:val="28"/>
          <w:u w:val="single"/>
        </w:rPr>
        <w:t>be at peace, and untroubled</w:t>
      </w:r>
      <w:r w:rsidR="006C5AFC" w:rsidRPr="00FF525D">
        <w:rPr>
          <w:rFonts w:ascii="Times New Roman" w:hAnsi="Times New Roman" w:cs="Times New Roman"/>
          <w:b/>
          <w:sz w:val="28"/>
          <w:szCs w:val="28"/>
        </w:rPr>
        <w:t xml:space="preserve">, and none frightening </w:t>
      </w:r>
      <w:r w:rsidR="006C5AFC" w:rsidRPr="00FF525D">
        <w:rPr>
          <w:rFonts w:ascii="Times New Roman" w:hAnsi="Times New Roman" w:cs="Times New Roman"/>
          <w:b/>
          <w:i/>
          <w:sz w:val="28"/>
          <w:szCs w:val="28"/>
        </w:rPr>
        <w:t>him</w:t>
      </w:r>
      <w:r w:rsidR="006C5AFC" w:rsidRPr="00FF525D">
        <w:rPr>
          <w:rFonts w:ascii="Times New Roman" w:hAnsi="Times New Roman" w:cs="Times New Roman"/>
          <w:sz w:val="28"/>
          <w:szCs w:val="28"/>
        </w:rPr>
        <w:t xml:space="preserve">. You should not fear, My servant Jacob – an utterance of Yahweh – for I </w:t>
      </w:r>
      <w:r w:rsidR="006C5AFC" w:rsidRPr="00FF525D">
        <w:rPr>
          <w:rFonts w:ascii="Times New Roman" w:hAnsi="Times New Roman" w:cs="Times New Roman"/>
          <w:i/>
          <w:sz w:val="28"/>
          <w:szCs w:val="28"/>
        </w:rPr>
        <w:t>am</w:t>
      </w:r>
      <w:r w:rsidR="006C5AFC" w:rsidRPr="00FF525D">
        <w:rPr>
          <w:rFonts w:ascii="Times New Roman" w:hAnsi="Times New Roman" w:cs="Times New Roman"/>
          <w:sz w:val="28"/>
          <w:szCs w:val="28"/>
        </w:rPr>
        <w:t xml:space="preserve"> with you, for </w:t>
      </w:r>
      <w:r w:rsidR="006C5AFC" w:rsidRPr="00FF525D">
        <w:rPr>
          <w:rFonts w:ascii="Times New Roman" w:hAnsi="Times New Roman" w:cs="Times New Roman"/>
          <w:b/>
          <w:sz w:val="28"/>
          <w:szCs w:val="28"/>
        </w:rPr>
        <w:t>I will cause annihilation upon all the nations who scattered you thither</w:t>
      </w:r>
      <w:r w:rsidR="006C5AFC" w:rsidRPr="00FF525D">
        <w:rPr>
          <w:rFonts w:ascii="Times New Roman" w:hAnsi="Times New Roman" w:cs="Times New Roman"/>
          <w:sz w:val="28"/>
          <w:szCs w:val="28"/>
        </w:rPr>
        <w:t xml:space="preserve">. </w:t>
      </w:r>
      <w:r w:rsidR="004008E9" w:rsidRPr="00FF525D">
        <w:rPr>
          <w:rFonts w:ascii="Times New Roman" w:hAnsi="Times New Roman" w:cs="Times New Roman"/>
          <w:sz w:val="28"/>
          <w:szCs w:val="28"/>
        </w:rPr>
        <w:t>But with you I will not make an annihilation, but I will discipline you for the judgment. And I will surely not leave you unpunished.</w:t>
      </w:r>
      <w:r w:rsidR="006C5AFC" w:rsidRPr="00FF525D">
        <w:rPr>
          <w:rFonts w:ascii="Times New Roman" w:hAnsi="Times New Roman" w:cs="Times New Roman"/>
          <w:sz w:val="28"/>
          <w:szCs w:val="28"/>
        </w:rPr>
        <w:t xml:space="preserve">”  </w:t>
      </w:r>
      <w:r w:rsidR="008441F6" w:rsidRPr="00FF525D">
        <w:rPr>
          <w:rFonts w:ascii="Times New Roman" w:hAnsi="Times New Roman" w:cs="Times New Roman"/>
          <w:sz w:val="28"/>
          <w:szCs w:val="28"/>
        </w:rPr>
        <w:t xml:space="preserve"> </w:t>
      </w:r>
      <w:r w:rsidR="006C5AFC" w:rsidRPr="00FF525D">
        <w:rPr>
          <w:rFonts w:ascii="Times New Roman" w:hAnsi="Times New Roman" w:cs="Times New Roman"/>
          <w:sz w:val="28"/>
          <w:szCs w:val="28"/>
        </w:rPr>
        <w:t>Jer.46:27-28</w:t>
      </w:r>
    </w:p>
    <w:p w:rsidR="0018325C" w:rsidRPr="00FF525D" w:rsidRDefault="004008E9" w:rsidP="00BB1A85">
      <w:pPr>
        <w:tabs>
          <w:tab w:val="right" w:pos="8640"/>
        </w:tabs>
        <w:spacing w:after="400"/>
        <w:rPr>
          <w:rFonts w:ascii="Times New Roman" w:hAnsi="Times New Roman" w:cs="Times New Roman"/>
          <w:sz w:val="28"/>
          <w:szCs w:val="28"/>
        </w:rPr>
      </w:pPr>
      <w:r w:rsidRPr="00FF525D">
        <w:rPr>
          <w:rFonts w:ascii="Times New Roman" w:hAnsi="Times New Roman" w:cs="Times New Roman"/>
          <w:sz w:val="28"/>
          <w:szCs w:val="28"/>
        </w:rPr>
        <w:t xml:space="preserve">Note how this return from captivity is described </w:t>
      </w:r>
      <w:r w:rsidR="00AD757C" w:rsidRPr="00FF525D">
        <w:rPr>
          <w:rFonts w:ascii="Times New Roman" w:hAnsi="Times New Roman" w:cs="Times New Roman"/>
          <w:sz w:val="28"/>
          <w:szCs w:val="28"/>
        </w:rPr>
        <w:t>here</w:t>
      </w:r>
      <w:r w:rsidR="005467A0"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 Israel will </w:t>
      </w:r>
      <w:r w:rsidR="00533894" w:rsidRPr="00FF525D">
        <w:rPr>
          <w:rFonts w:ascii="Times New Roman" w:hAnsi="Times New Roman" w:cs="Times New Roman"/>
          <w:sz w:val="28"/>
          <w:szCs w:val="28"/>
        </w:rPr>
        <w:t>finally</w:t>
      </w:r>
      <w:r w:rsidR="0065433D" w:rsidRPr="00FF525D">
        <w:rPr>
          <w:rFonts w:ascii="Times New Roman" w:hAnsi="Times New Roman" w:cs="Times New Roman"/>
          <w:sz w:val="28"/>
          <w:szCs w:val="28"/>
        </w:rPr>
        <w:t xml:space="preserve"> </w:t>
      </w:r>
      <w:r w:rsidRPr="00FF525D">
        <w:rPr>
          <w:rFonts w:ascii="Times New Roman" w:hAnsi="Times New Roman" w:cs="Times New Roman"/>
          <w:sz w:val="28"/>
          <w:szCs w:val="28"/>
        </w:rPr>
        <w:t>“</w:t>
      </w:r>
      <w:r w:rsidRPr="00FF525D">
        <w:rPr>
          <w:rFonts w:ascii="Times New Roman" w:hAnsi="Times New Roman" w:cs="Times New Roman"/>
          <w:sz w:val="28"/>
          <w:szCs w:val="28"/>
          <w:u w:val="single"/>
        </w:rPr>
        <w:t>be at peace and untroubled</w:t>
      </w:r>
      <w:r w:rsidRPr="00FF525D">
        <w:rPr>
          <w:rFonts w:ascii="Times New Roman" w:hAnsi="Times New Roman" w:cs="Times New Roman"/>
          <w:sz w:val="28"/>
          <w:szCs w:val="28"/>
        </w:rPr>
        <w:t>”</w:t>
      </w:r>
      <w:r w:rsidR="0065433D" w:rsidRPr="00FF525D">
        <w:rPr>
          <w:rFonts w:ascii="Times New Roman" w:hAnsi="Times New Roman" w:cs="Times New Roman"/>
          <w:sz w:val="28"/>
          <w:szCs w:val="28"/>
        </w:rPr>
        <w:t xml:space="preserve">, but not before discipline and punishment </w:t>
      </w:r>
      <w:r w:rsidR="00C46A7C" w:rsidRPr="00FF525D">
        <w:rPr>
          <w:rFonts w:ascii="Times New Roman" w:hAnsi="Times New Roman" w:cs="Times New Roman"/>
          <w:sz w:val="28"/>
          <w:szCs w:val="28"/>
        </w:rPr>
        <w:t>hav</w:t>
      </w:r>
      <w:r w:rsidR="009C1DBC" w:rsidRPr="00FF525D">
        <w:rPr>
          <w:rFonts w:ascii="Times New Roman" w:hAnsi="Times New Roman" w:cs="Times New Roman"/>
          <w:sz w:val="28"/>
          <w:szCs w:val="28"/>
        </w:rPr>
        <w:t xml:space="preserve">e </w:t>
      </w:r>
      <w:r w:rsidR="00C46A7C" w:rsidRPr="00FF525D">
        <w:rPr>
          <w:rFonts w:ascii="Times New Roman" w:hAnsi="Times New Roman" w:cs="Times New Roman"/>
          <w:sz w:val="28"/>
          <w:szCs w:val="28"/>
        </w:rPr>
        <w:t xml:space="preserve">been </w:t>
      </w:r>
      <w:r w:rsidR="009C1DBC" w:rsidRPr="00FF525D">
        <w:rPr>
          <w:rFonts w:ascii="Times New Roman" w:hAnsi="Times New Roman" w:cs="Times New Roman"/>
          <w:sz w:val="28"/>
          <w:szCs w:val="28"/>
        </w:rPr>
        <w:t>administered</w:t>
      </w:r>
      <w:r w:rsidRPr="00FF525D">
        <w:rPr>
          <w:rFonts w:ascii="Times New Roman" w:hAnsi="Times New Roman" w:cs="Times New Roman"/>
          <w:sz w:val="28"/>
          <w:szCs w:val="28"/>
        </w:rPr>
        <w:t xml:space="preserve">. Contrast </w:t>
      </w:r>
      <w:r w:rsidR="002A415B" w:rsidRPr="00FF525D">
        <w:rPr>
          <w:rFonts w:ascii="Times New Roman" w:hAnsi="Times New Roman" w:cs="Times New Roman"/>
          <w:sz w:val="28"/>
          <w:szCs w:val="28"/>
        </w:rPr>
        <w:t xml:space="preserve">that </w:t>
      </w:r>
      <w:r w:rsidR="009C1DBC" w:rsidRPr="00FF525D">
        <w:rPr>
          <w:rFonts w:ascii="Times New Roman" w:hAnsi="Times New Roman" w:cs="Times New Roman"/>
          <w:sz w:val="28"/>
          <w:szCs w:val="28"/>
        </w:rPr>
        <w:t xml:space="preserve">peace </w:t>
      </w:r>
      <w:r w:rsidRPr="00FF525D">
        <w:rPr>
          <w:rFonts w:ascii="Times New Roman" w:hAnsi="Times New Roman" w:cs="Times New Roman"/>
          <w:sz w:val="28"/>
          <w:szCs w:val="28"/>
        </w:rPr>
        <w:t>with Daniel’s description of Israel’s return from Babel,</w:t>
      </w:r>
      <w:r w:rsidR="003D7706" w:rsidRPr="00FF525D">
        <w:rPr>
          <w:rFonts w:ascii="Times New Roman" w:hAnsi="Times New Roman" w:cs="Times New Roman"/>
          <w:sz w:val="28"/>
          <w:szCs w:val="28"/>
        </w:rPr>
        <w:t xml:space="preserve"> when Jerusalem’s walls would be rebuilt</w:t>
      </w:r>
      <w:r w:rsidRPr="00FF525D">
        <w:rPr>
          <w:rFonts w:ascii="Times New Roman" w:hAnsi="Times New Roman" w:cs="Times New Roman"/>
          <w:sz w:val="28"/>
          <w:szCs w:val="28"/>
        </w:rPr>
        <w:t xml:space="preserve"> “</w:t>
      </w:r>
      <w:r w:rsidR="003D7706" w:rsidRPr="00FF525D">
        <w:rPr>
          <w:rFonts w:ascii="Times New Roman" w:hAnsi="Times New Roman" w:cs="Times New Roman"/>
          <w:sz w:val="28"/>
          <w:szCs w:val="28"/>
        </w:rPr>
        <w:t xml:space="preserve">even in </w:t>
      </w:r>
      <w:r w:rsidR="003D7706" w:rsidRPr="00FF525D">
        <w:rPr>
          <w:rFonts w:ascii="Times New Roman" w:hAnsi="Times New Roman" w:cs="Times New Roman"/>
          <w:i/>
          <w:sz w:val="28"/>
          <w:szCs w:val="28"/>
        </w:rPr>
        <w:t>the</w:t>
      </w:r>
      <w:r w:rsidR="003D7706" w:rsidRPr="00FF525D">
        <w:rPr>
          <w:rFonts w:ascii="Times New Roman" w:hAnsi="Times New Roman" w:cs="Times New Roman"/>
          <w:sz w:val="28"/>
          <w:szCs w:val="28"/>
        </w:rPr>
        <w:t xml:space="preserve"> oppression of the times” (Dan.9:25</w:t>
      </w:r>
      <w:r w:rsidR="00FE49F5" w:rsidRPr="00FF525D">
        <w:rPr>
          <w:rFonts w:ascii="Times New Roman" w:hAnsi="Times New Roman" w:cs="Times New Roman"/>
          <w:sz w:val="28"/>
          <w:szCs w:val="28"/>
        </w:rPr>
        <w:t xml:space="preserve">; </w:t>
      </w:r>
      <w:r w:rsidR="00FE49F5" w:rsidRPr="00FF525D">
        <w:rPr>
          <w:rFonts w:ascii="Times New Roman" w:hAnsi="Times New Roman" w:cs="Times New Roman"/>
          <w:i/>
          <w:sz w:val="28"/>
          <w:szCs w:val="28"/>
        </w:rPr>
        <w:t>KJV</w:t>
      </w:r>
      <w:r w:rsidR="00FE49F5" w:rsidRPr="00FF525D">
        <w:rPr>
          <w:rFonts w:ascii="Times New Roman" w:hAnsi="Times New Roman" w:cs="Times New Roman"/>
          <w:sz w:val="28"/>
          <w:szCs w:val="28"/>
        </w:rPr>
        <w:t xml:space="preserve"> “even in troublous times”</w:t>
      </w:r>
      <w:r w:rsidR="003D7706" w:rsidRPr="00FF525D">
        <w:rPr>
          <w:rFonts w:ascii="Times New Roman" w:hAnsi="Times New Roman" w:cs="Times New Roman"/>
          <w:sz w:val="28"/>
          <w:szCs w:val="28"/>
        </w:rPr>
        <w:t>).</w:t>
      </w:r>
      <w:r w:rsidR="00BB1A85" w:rsidRPr="00FF525D">
        <w:rPr>
          <w:rFonts w:ascii="Times New Roman" w:hAnsi="Times New Roman" w:cs="Times New Roman"/>
          <w:sz w:val="28"/>
          <w:szCs w:val="28"/>
        </w:rPr>
        <w:t xml:space="preserve"> </w:t>
      </w:r>
      <w:r w:rsidR="003D7706" w:rsidRPr="00FF525D">
        <w:rPr>
          <w:rFonts w:ascii="Times New Roman" w:hAnsi="Times New Roman" w:cs="Times New Roman"/>
          <w:sz w:val="28"/>
          <w:szCs w:val="28"/>
        </w:rPr>
        <w:t>Th</w:t>
      </w:r>
      <w:r w:rsidR="00533894" w:rsidRPr="00FF525D">
        <w:rPr>
          <w:rFonts w:ascii="Times New Roman" w:hAnsi="Times New Roman" w:cs="Times New Roman"/>
          <w:sz w:val="28"/>
          <w:szCs w:val="28"/>
        </w:rPr>
        <w:t>at</w:t>
      </w:r>
      <w:r w:rsidR="003D7706" w:rsidRPr="00FF525D">
        <w:rPr>
          <w:rFonts w:ascii="Times New Roman" w:hAnsi="Times New Roman" w:cs="Times New Roman"/>
          <w:sz w:val="28"/>
          <w:szCs w:val="28"/>
        </w:rPr>
        <w:t xml:space="preserve"> return from Babel was the last great historic return of the Jews</w:t>
      </w:r>
      <w:r w:rsidR="002A415B" w:rsidRPr="00FF525D">
        <w:rPr>
          <w:rFonts w:ascii="Times New Roman" w:hAnsi="Times New Roman" w:cs="Times New Roman"/>
          <w:sz w:val="28"/>
          <w:szCs w:val="28"/>
        </w:rPr>
        <w:t xml:space="preserve"> (except for modern times)</w:t>
      </w:r>
      <w:r w:rsidR="003D7706" w:rsidRPr="00FF525D">
        <w:rPr>
          <w:rFonts w:ascii="Times New Roman" w:hAnsi="Times New Roman" w:cs="Times New Roman"/>
          <w:sz w:val="28"/>
          <w:szCs w:val="28"/>
        </w:rPr>
        <w:t xml:space="preserve">. </w:t>
      </w:r>
      <w:r w:rsidR="00B631E0" w:rsidRPr="00FF525D">
        <w:rPr>
          <w:rFonts w:ascii="Times New Roman" w:hAnsi="Times New Roman" w:cs="Times New Roman"/>
          <w:sz w:val="28"/>
          <w:szCs w:val="28"/>
        </w:rPr>
        <w:t>In fact, f</w:t>
      </w:r>
      <w:r w:rsidR="003D7706" w:rsidRPr="00FF525D">
        <w:rPr>
          <w:rFonts w:ascii="Times New Roman" w:hAnsi="Times New Roman" w:cs="Times New Roman"/>
          <w:sz w:val="28"/>
          <w:szCs w:val="28"/>
        </w:rPr>
        <w:t xml:space="preserve">rom the times of the Greek and Roman empires, the Jews became </w:t>
      </w:r>
      <w:r w:rsidR="00ED5E4A" w:rsidRPr="00FF525D">
        <w:rPr>
          <w:rFonts w:ascii="Times New Roman" w:hAnsi="Times New Roman" w:cs="Times New Roman"/>
          <w:sz w:val="28"/>
          <w:szCs w:val="28"/>
        </w:rPr>
        <w:t>ever</w:t>
      </w:r>
      <w:r w:rsidR="003D7706" w:rsidRPr="00FF525D">
        <w:rPr>
          <w:rFonts w:ascii="Times New Roman" w:hAnsi="Times New Roman" w:cs="Times New Roman"/>
          <w:sz w:val="28"/>
          <w:szCs w:val="28"/>
        </w:rPr>
        <w:t xml:space="preserve"> more dispersed. And since the destruction of Herod’s Temple, there was l</w:t>
      </w:r>
      <w:r w:rsidR="00184D1F" w:rsidRPr="00FF525D">
        <w:rPr>
          <w:rFonts w:ascii="Times New Roman" w:hAnsi="Times New Roman" w:cs="Times New Roman"/>
          <w:sz w:val="28"/>
          <w:szCs w:val="28"/>
        </w:rPr>
        <w:t>ess</w:t>
      </w:r>
      <w:r w:rsidR="003D7706" w:rsidRPr="00FF525D">
        <w:rPr>
          <w:rFonts w:ascii="Times New Roman" w:hAnsi="Times New Roman" w:cs="Times New Roman"/>
          <w:sz w:val="28"/>
          <w:szCs w:val="28"/>
        </w:rPr>
        <w:t xml:space="preserve"> reason in the </w:t>
      </w:r>
      <w:r w:rsidR="004163A8" w:rsidRPr="00FF525D">
        <w:rPr>
          <w:rFonts w:ascii="Times New Roman" w:hAnsi="Times New Roman" w:cs="Times New Roman"/>
          <w:sz w:val="28"/>
          <w:szCs w:val="28"/>
        </w:rPr>
        <w:t xml:space="preserve">following </w:t>
      </w:r>
      <w:r w:rsidR="003D7706" w:rsidRPr="00FF525D">
        <w:rPr>
          <w:rFonts w:ascii="Times New Roman" w:hAnsi="Times New Roman" w:cs="Times New Roman"/>
          <w:sz w:val="28"/>
          <w:szCs w:val="28"/>
        </w:rPr>
        <w:t xml:space="preserve">centuries for pious Jews to be attracted to Jerusalem. They could practice a </w:t>
      </w:r>
      <w:r w:rsidR="0050516A" w:rsidRPr="00FF525D">
        <w:rPr>
          <w:rFonts w:ascii="Times New Roman" w:hAnsi="Times New Roman" w:cs="Times New Roman"/>
          <w:sz w:val="28"/>
          <w:szCs w:val="28"/>
        </w:rPr>
        <w:t xml:space="preserve">modified </w:t>
      </w:r>
      <w:r w:rsidR="003D7706" w:rsidRPr="00FF525D">
        <w:rPr>
          <w:rFonts w:ascii="Times New Roman" w:hAnsi="Times New Roman" w:cs="Times New Roman"/>
          <w:sz w:val="28"/>
          <w:szCs w:val="28"/>
        </w:rPr>
        <w:t xml:space="preserve">form of Judaism anywhere in the world, as they had done in Babel. So the upshot of Jeremiah chapter 46 </w:t>
      </w:r>
      <w:r w:rsidR="00460BAC" w:rsidRPr="00FF525D">
        <w:rPr>
          <w:rFonts w:ascii="Times New Roman" w:hAnsi="Times New Roman" w:cs="Times New Roman"/>
          <w:sz w:val="28"/>
          <w:szCs w:val="28"/>
        </w:rPr>
        <w:t>must be</w:t>
      </w:r>
      <w:r w:rsidR="003D7706" w:rsidRPr="00FF525D">
        <w:rPr>
          <w:rFonts w:ascii="Times New Roman" w:hAnsi="Times New Roman" w:cs="Times New Roman"/>
          <w:sz w:val="28"/>
          <w:szCs w:val="28"/>
        </w:rPr>
        <w:t xml:space="preserve"> that this return of Israel</w:t>
      </w:r>
      <w:r w:rsidR="00717BF0" w:rsidRPr="00FF525D">
        <w:rPr>
          <w:rFonts w:ascii="Times New Roman" w:hAnsi="Times New Roman" w:cs="Times New Roman"/>
          <w:sz w:val="28"/>
          <w:szCs w:val="28"/>
        </w:rPr>
        <w:t>, and their being at peace and untroubled,</w:t>
      </w:r>
      <w:r w:rsidR="003D7706" w:rsidRPr="00FF525D">
        <w:rPr>
          <w:rFonts w:ascii="Times New Roman" w:hAnsi="Times New Roman" w:cs="Times New Roman"/>
          <w:sz w:val="28"/>
          <w:szCs w:val="28"/>
        </w:rPr>
        <w:t xml:space="preserve"> has not happened yet.</w:t>
      </w:r>
    </w:p>
    <w:p w:rsidR="00EB38F9" w:rsidRPr="005C7096" w:rsidRDefault="005C7096" w:rsidP="00EB38F9">
      <w:pPr>
        <w:tabs>
          <w:tab w:val="right" w:pos="8640"/>
        </w:tabs>
        <w:rPr>
          <w:rFonts w:ascii="Times New Roman" w:hAnsi="Times New Roman" w:cs="Times New Roman"/>
          <w:b/>
          <w:bCs/>
          <w:sz w:val="40"/>
          <w:szCs w:val="40"/>
        </w:rPr>
      </w:pPr>
      <w:r w:rsidRPr="005C7096">
        <w:rPr>
          <w:rFonts w:ascii="Times New Roman" w:hAnsi="Times New Roman" w:cs="Times New Roman"/>
          <w:b/>
          <w:bCs/>
          <w:sz w:val="40"/>
          <w:szCs w:val="40"/>
        </w:rPr>
        <w:t>Ezekiel’s Vision of Temple and City</w:t>
      </w:r>
    </w:p>
    <w:p w:rsidR="009F7983" w:rsidRPr="00FF525D" w:rsidRDefault="009F7983" w:rsidP="009F7983">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Nothing like Ezekiel’s vision of chapters 40-48 was ever established after Israel’s return from Babel. Take note especially that Ezekiel saw Yahweh returning to His </w:t>
      </w:r>
      <w:r w:rsidR="00D12394" w:rsidRPr="00FF525D">
        <w:rPr>
          <w:rFonts w:ascii="Times New Roman" w:hAnsi="Times New Roman" w:cs="Times New Roman"/>
          <w:sz w:val="28"/>
          <w:szCs w:val="28"/>
        </w:rPr>
        <w:t>dwelling</w:t>
      </w:r>
      <w:r w:rsidRPr="00FF525D">
        <w:rPr>
          <w:rFonts w:ascii="Times New Roman" w:hAnsi="Times New Roman" w:cs="Times New Roman"/>
          <w:sz w:val="28"/>
          <w:szCs w:val="28"/>
        </w:rPr>
        <w:t xml:space="preserve"> in th</w:t>
      </w:r>
      <w:r w:rsidR="0096066D" w:rsidRPr="00FF525D">
        <w:rPr>
          <w:rFonts w:ascii="Times New Roman" w:hAnsi="Times New Roman" w:cs="Times New Roman"/>
          <w:sz w:val="28"/>
          <w:szCs w:val="28"/>
        </w:rPr>
        <w:t>is</w:t>
      </w:r>
      <w:r w:rsidRPr="00FF525D">
        <w:rPr>
          <w:rFonts w:ascii="Times New Roman" w:hAnsi="Times New Roman" w:cs="Times New Roman"/>
          <w:sz w:val="28"/>
          <w:szCs w:val="28"/>
        </w:rPr>
        <w:t xml:space="preserve"> Temple vision – </w:t>
      </w:r>
    </w:p>
    <w:p w:rsidR="009F7983" w:rsidRPr="00FF525D" w:rsidRDefault="009F7983" w:rsidP="005F6BF8">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“Then he led me to the gate, a gate which </w:t>
      </w:r>
      <w:r w:rsidRPr="00FF525D">
        <w:rPr>
          <w:rFonts w:ascii="Times New Roman" w:hAnsi="Times New Roman" w:cs="Times New Roman"/>
          <w:i/>
          <w:sz w:val="28"/>
          <w:szCs w:val="28"/>
        </w:rPr>
        <w:t>is</w:t>
      </w:r>
      <w:r w:rsidRPr="00FF525D">
        <w:rPr>
          <w:rFonts w:ascii="Times New Roman" w:hAnsi="Times New Roman" w:cs="Times New Roman"/>
          <w:sz w:val="28"/>
          <w:szCs w:val="28"/>
        </w:rPr>
        <w:t xml:space="preserve"> turned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way of the East.</w:t>
      </w:r>
      <w:r w:rsidR="00986A72" w:rsidRPr="00FF525D">
        <w:rPr>
          <w:rFonts w:ascii="Times New Roman" w:hAnsi="Times New Roman" w:cs="Times New Roman"/>
          <w:sz w:val="28"/>
          <w:szCs w:val="28"/>
        </w:rPr>
        <w:t xml:space="preserve"> And, </w:t>
      </w:r>
      <w:r w:rsidR="00B631E0" w:rsidRPr="00FF525D">
        <w:rPr>
          <w:rFonts w:ascii="Times New Roman" w:hAnsi="Times New Roman" w:cs="Times New Roman"/>
          <w:b/>
          <w:sz w:val="28"/>
          <w:szCs w:val="28"/>
          <w:u w:val="double"/>
        </w:rPr>
        <w:t>b</w:t>
      </w:r>
      <w:r w:rsidR="00986A72" w:rsidRPr="00FF525D">
        <w:rPr>
          <w:rFonts w:ascii="Times New Roman" w:hAnsi="Times New Roman" w:cs="Times New Roman"/>
          <w:b/>
          <w:sz w:val="28"/>
          <w:szCs w:val="28"/>
          <w:u w:val="double"/>
        </w:rPr>
        <w:t>ehold</w:t>
      </w:r>
      <w:r w:rsidR="00986A72" w:rsidRPr="00FF525D">
        <w:rPr>
          <w:rFonts w:ascii="Times New Roman" w:hAnsi="Times New Roman" w:cs="Times New Roman"/>
          <w:sz w:val="28"/>
          <w:szCs w:val="28"/>
        </w:rPr>
        <w:t xml:space="preserve">, </w:t>
      </w:r>
      <w:r w:rsidR="00986A72" w:rsidRPr="00FF525D">
        <w:rPr>
          <w:rFonts w:ascii="Times New Roman" w:hAnsi="Times New Roman" w:cs="Times New Roman"/>
          <w:i/>
          <w:sz w:val="28"/>
          <w:szCs w:val="28"/>
        </w:rPr>
        <w:t>the</w:t>
      </w:r>
      <w:r w:rsidR="00986A72" w:rsidRPr="00FF525D">
        <w:rPr>
          <w:rFonts w:ascii="Times New Roman" w:hAnsi="Times New Roman" w:cs="Times New Roman"/>
          <w:sz w:val="28"/>
          <w:szCs w:val="28"/>
        </w:rPr>
        <w:t xml:space="preserve"> glory of </w:t>
      </w:r>
      <w:r w:rsidR="00986A72" w:rsidRPr="00FF525D">
        <w:rPr>
          <w:rFonts w:ascii="Times New Roman" w:hAnsi="Times New Roman" w:cs="Times New Roman"/>
          <w:i/>
          <w:sz w:val="28"/>
          <w:szCs w:val="28"/>
        </w:rPr>
        <w:t>the</w:t>
      </w:r>
      <w:r w:rsidR="00986A72" w:rsidRPr="00FF525D">
        <w:rPr>
          <w:rFonts w:ascii="Times New Roman" w:hAnsi="Times New Roman" w:cs="Times New Roman"/>
          <w:sz w:val="28"/>
          <w:szCs w:val="28"/>
        </w:rPr>
        <w:t xml:space="preserve"> Elohim of Israel coming from the way of the East. And </w:t>
      </w:r>
      <w:r w:rsidR="00986A72" w:rsidRPr="00FF525D">
        <w:rPr>
          <w:rFonts w:ascii="Times New Roman" w:hAnsi="Times New Roman" w:cs="Times New Roman"/>
          <w:sz w:val="28"/>
          <w:szCs w:val="28"/>
        </w:rPr>
        <w:lastRenderedPageBreak/>
        <w:t xml:space="preserve">His voice </w:t>
      </w:r>
      <w:r w:rsidR="00986A72" w:rsidRPr="00FF525D">
        <w:rPr>
          <w:rFonts w:ascii="Times New Roman" w:hAnsi="Times New Roman" w:cs="Times New Roman"/>
          <w:i/>
          <w:sz w:val="28"/>
          <w:szCs w:val="28"/>
        </w:rPr>
        <w:t>was</w:t>
      </w:r>
      <w:r w:rsidR="00986A72" w:rsidRPr="00FF525D">
        <w:rPr>
          <w:rFonts w:ascii="Times New Roman" w:hAnsi="Times New Roman" w:cs="Times New Roman"/>
          <w:sz w:val="28"/>
          <w:szCs w:val="28"/>
        </w:rPr>
        <w:t xml:space="preserve"> like a voice of many waters, and </w:t>
      </w:r>
      <w:r w:rsidR="00986A72" w:rsidRPr="00FF525D">
        <w:rPr>
          <w:rFonts w:ascii="Times New Roman" w:hAnsi="Times New Roman" w:cs="Times New Roman"/>
          <w:b/>
          <w:sz w:val="28"/>
          <w:szCs w:val="28"/>
          <w:u w:val="single"/>
        </w:rPr>
        <w:t>the land was brightened by His glory</w:t>
      </w:r>
      <w:r w:rsidR="00986A72" w:rsidRPr="00FF525D">
        <w:rPr>
          <w:rFonts w:ascii="Times New Roman" w:hAnsi="Times New Roman" w:cs="Times New Roman"/>
          <w:sz w:val="28"/>
          <w:szCs w:val="28"/>
        </w:rPr>
        <w:t xml:space="preserve">. And </w:t>
      </w:r>
      <w:r w:rsidR="00986A72" w:rsidRPr="00FF525D">
        <w:rPr>
          <w:rFonts w:ascii="Times New Roman" w:hAnsi="Times New Roman" w:cs="Times New Roman"/>
          <w:i/>
          <w:sz w:val="28"/>
          <w:szCs w:val="28"/>
        </w:rPr>
        <w:t>it was</w:t>
      </w:r>
      <w:r w:rsidR="00986A72" w:rsidRPr="00FF525D">
        <w:rPr>
          <w:rFonts w:ascii="Times New Roman" w:hAnsi="Times New Roman" w:cs="Times New Roman"/>
          <w:sz w:val="28"/>
          <w:szCs w:val="28"/>
        </w:rPr>
        <w:t xml:space="preserve"> like </w:t>
      </w:r>
      <w:r w:rsidR="00986A72" w:rsidRPr="00FF525D">
        <w:rPr>
          <w:rFonts w:ascii="Times New Roman" w:hAnsi="Times New Roman" w:cs="Times New Roman"/>
          <w:i/>
          <w:sz w:val="28"/>
          <w:szCs w:val="28"/>
        </w:rPr>
        <w:t>th</w:t>
      </w:r>
      <w:r w:rsidR="00986A72" w:rsidRPr="00FF525D">
        <w:rPr>
          <w:rFonts w:ascii="Times New Roman" w:hAnsi="Times New Roman" w:cs="Times New Roman"/>
          <w:sz w:val="28"/>
          <w:szCs w:val="28"/>
        </w:rPr>
        <w:t xml:space="preserve">e sight of the vision which I saw – like the vision which I saw </w:t>
      </w:r>
      <w:r w:rsidR="00CB747F" w:rsidRPr="00FF525D">
        <w:rPr>
          <w:rFonts w:ascii="Times New Roman" w:hAnsi="Times New Roman" w:cs="Times New Roman"/>
          <w:sz w:val="28"/>
          <w:szCs w:val="28"/>
        </w:rPr>
        <w:t xml:space="preserve">in my coming to ruin the city. </w:t>
      </w:r>
      <w:r w:rsidR="00CB747F" w:rsidRPr="00FF525D">
        <w:rPr>
          <w:rFonts w:ascii="Times New Roman" w:hAnsi="Times New Roman" w:cs="Times New Roman"/>
          <w:i/>
          <w:sz w:val="28"/>
          <w:szCs w:val="28"/>
        </w:rPr>
        <w:t>The</w:t>
      </w:r>
      <w:r w:rsidR="00CB747F" w:rsidRPr="00FF525D">
        <w:rPr>
          <w:rFonts w:ascii="Times New Roman" w:hAnsi="Times New Roman" w:cs="Times New Roman"/>
          <w:sz w:val="28"/>
          <w:szCs w:val="28"/>
        </w:rPr>
        <w:t xml:space="preserve"> visions </w:t>
      </w:r>
      <w:r w:rsidR="00CB747F" w:rsidRPr="00FF525D">
        <w:rPr>
          <w:rFonts w:ascii="Times New Roman" w:hAnsi="Times New Roman" w:cs="Times New Roman"/>
          <w:i/>
          <w:sz w:val="28"/>
          <w:szCs w:val="28"/>
        </w:rPr>
        <w:t>were</w:t>
      </w:r>
      <w:r w:rsidR="00CB747F" w:rsidRPr="00FF525D">
        <w:rPr>
          <w:rFonts w:ascii="Times New Roman" w:hAnsi="Times New Roman" w:cs="Times New Roman"/>
          <w:sz w:val="28"/>
          <w:szCs w:val="28"/>
        </w:rPr>
        <w:t xml:space="preserve"> like the vision</w:t>
      </w:r>
      <w:r w:rsidR="00D97CD1" w:rsidRPr="00FF525D">
        <w:rPr>
          <w:rFonts w:ascii="Times New Roman" w:hAnsi="Times New Roman" w:cs="Times New Roman"/>
          <w:sz w:val="28"/>
          <w:szCs w:val="28"/>
        </w:rPr>
        <w:t xml:space="preserve"> which I saw </w:t>
      </w:r>
      <w:r w:rsidR="00296FE1" w:rsidRPr="00FF525D">
        <w:rPr>
          <w:rFonts w:ascii="Times New Roman" w:hAnsi="Times New Roman" w:cs="Times New Roman"/>
          <w:sz w:val="28"/>
          <w:szCs w:val="28"/>
        </w:rPr>
        <w:t>at</w:t>
      </w:r>
      <w:r w:rsidR="00D97CD1" w:rsidRPr="00FF525D">
        <w:rPr>
          <w:rFonts w:ascii="Times New Roman" w:hAnsi="Times New Roman" w:cs="Times New Roman"/>
          <w:sz w:val="28"/>
          <w:szCs w:val="28"/>
        </w:rPr>
        <w:t xml:space="preserve"> River Chebar, and I fell to my face. </w:t>
      </w:r>
      <w:r w:rsidR="003708D4" w:rsidRPr="00FF525D">
        <w:rPr>
          <w:rFonts w:ascii="Times New Roman" w:hAnsi="Times New Roman" w:cs="Times New Roman"/>
          <w:sz w:val="28"/>
          <w:szCs w:val="28"/>
        </w:rPr>
        <w:t xml:space="preserve">And </w:t>
      </w:r>
      <w:r w:rsidR="003708D4" w:rsidRPr="00FF525D">
        <w:rPr>
          <w:rFonts w:ascii="Times New Roman" w:hAnsi="Times New Roman" w:cs="Times New Roman"/>
          <w:i/>
          <w:sz w:val="28"/>
          <w:szCs w:val="28"/>
        </w:rPr>
        <w:t>the</w:t>
      </w:r>
      <w:r w:rsidR="003708D4" w:rsidRPr="00FF525D">
        <w:rPr>
          <w:rFonts w:ascii="Times New Roman" w:hAnsi="Times New Roman" w:cs="Times New Roman"/>
          <w:sz w:val="28"/>
          <w:szCs w:val="28"/>
        </w:rPr>
        <w:t xml:space="preserve"> glory of Yahweh went into the house </w:t>
      </w:r>
      <w:r w:rsidR="003708D4" w:rsidRPr="00FF525D">
        <w:rPr>
          <w:rFonts w:ascii="Times New Roman" w:hAnsi="Times New Roman" w:cs="Times New Roman"/>
          <w:i/>
          <w:sz w:val="28"/>
          <w:szCs w:val="28"/>
        </w:rPr>
        <w:t>by</w:t>
      </w:r>
      <w:r w:rsidR="003708D4" w:rsidRPr="00FF525D">
        <w:rPr>
          <w:rFonts w:ascii="Times New Roman" w:hAnsi="Times New Roman" w:cs="Times New Roman"/>
          <w:sz w:val="28"/>
          <w:szCs w:val="28"/>
        </w:rPr>
        <w:t xml:space="preserve"> way of a gate, which faces </w:t>
      </w:r>
      <w:r w:rsidR="003708D4" w:rsidRPr="00FF525D">
        <w:rPr>
          <w:rFonts w:ascii="Times New Roman" w:hAnsi="Times New Roman" w:cs="Times New Roman"/>
          <w:i/>
          <w:sz w:val="28"/>
          <w:szCs w:val="28"/>
        </w:rPr>
        <w:t>the</w:t>
      </w:r>
      <w:r w:rsidR="003708D4" w:rsidRPr="00FF525D">
        <w:rPr>
          <w:rFonts w:ascii="Times New Roman" w:hAnsi="Times New Roman" w:cs="Times New Roman"/>
          <w:sz w:val="28"/>
          <w:szCs w:val="28"/>
        </w:rPr>
        <w:t xml:space="preserve"> way of the East. Then the </w:t>
      </w:r>
      <w:r w:rsidR="0096066D" w:rsidRPr="00FF525D">
        <w:rPr>
          <w:rFonts w:ascii="Times New Roman" w:hAnsi="Times New Roman" w:cs="Times New Roman"/>
          <w:sz w:val="28"/>
          <w:szCs w:val="28"/>
        </w:rPr>
        <w:t>S</w:t>
      </w:r>
      <w:r w:rsidR="003708D4" w:rsidRPr="00FF525D">
        <w:rPr>
          <w:rFonts w:ascii="Times New Roman" w:hAnsi="Times New Roman" w:cs="Times New Roman"/>
          <w:sz w:val="28"/>
          <w:szCs w:val="28"/>
        </w:rPr>
        <w:t xml:space="preserve">pirit lifted me and brought me into the inner court, and, </w:t>
      </w:r>
      <w:r w:rsidR="00B631E0" w:rsidRPr="00FF525D">
        <w:rPr>
          <w:rFonts w:ascii="Times New Roman" w:hAnsi="Times New Roman" w:cs="Times New Roman"/>
          <w:b/>
          <w:sz w:val="28"/>
          <w:szCs w:val="28"/>
          <w:u w:val="double"/>
        </w:rPr>
        <w:t>b</w:t>
      </w:r>
      <w:r w:rsidR="003708D4" w:rsidRPr="00FF525D">
        <w:rPr>
          <w:rFonts w:ascii="Times New Roman" w:hAnsi="Times New Roman" w:cs="Times New Roman"/>
          <w:b/>
          <w:sz w:val="28"/>
          <w:szCs w:val="28"/>
          <w:u w:val="double"/>
        </w:rPr>
        <w:t>ehold</w:t>
      </w:r>
      <w:r w:rsidR="003708D4" w:rsidRPr="00FF525D">
        <w:rPr>
          <w:rFonts w:ascii="Times New Roman" w:hAnsi="Times New Roman" w:cs="Times New Roman"/>
          <w:sz w:val="28"/>
          <w:szCs w:val="28"/>
        </w:rPr>
        <w:t xml:space="preserve">, </w:t>
      </w:r>
      <w:r w:rsidR="003708D4" w:rsidRPr="00FF525D">
        <w:rPr>
          <w:rFonts w:ascii="Times New Roman" w:hAnsi="Times New Roman" w:cs="Times New Roman"/>
          <w:i/>
          <w:sz w:val="28"/>
          <w:szCs w:val="28"/>
        </w:rPr>
        <w:t>the</w:t>
      </w:r>
      <w:r w:rsidR="003708D4" w:rsidRPr="00FF525D">
        <w:rPr>
          <w:rFonts w:ascii="Times New Roman" w:hAnsi="Times New Roman" w:cs="Times New Roman"/>
          <w:sz w:val="28"/>
          <w:szCs w:val="28"/>
        </w:rPr>
        <w:t xml:space="preserve"> glory of Yahweh filled the house. And I heard speaking to me from the house, and a </w:t>
      </w:r>
      <w:r w:rsidR="00E511A5" w:rsidRPr="00FF525D">
        <w:rPr>
          <w:rFonts w:ascii="Times New Roman" w:hAnsi="Times New Roman" w:cs="Times New Roman"/>
          <w:sz w:val="28"/>
          <w:szCs w:val="28"/>
        </w:rPr>
        <w:t>M</w:t>
      </w:r>
      <w:r w:rsidR="003708D4" w:rsidRPr="00FF525D">
        <w:rPr>
          <w:rFonts w:ascii="Times New Roman" w:hAnsi="Times New Roman" w:cs="Times New Roman"/>
          <w:sz w:val="28"/>
          <w:szCs w:val="28"/>
        </w:rPr>
        <w:t xml:space="preserve">an came standing beside me. And He said to me, ‘Son of man, </w:t>
      </w:r>
      <w:r w:rsidR="003708D4" w:rsidRPr="00FF525D">
        <w:rPr>
          <w:rFonts w:ascii="Times New Roman" w:hAnsi="Times New Roman" w:cs="Times New Roman"/>
          <w:i/>
          <w:sz w:val="28"/>
          <w:szCs w:val="28"/>
        </w:rPr>
        <w:t>this is the</w:t>
      </w:r>
      <w:r w:rsidR="003708D4" w:rsidRPr="00FF525D">
        <w:rPr>
          <w:rFonts w:ascii="Times New Roman" w:hAnsi="Times New Roman" w:cs="Times New Roman"/>
          <w:sz w:val="28"/>
          <w:szCs w:val="28"/>
        </w:rPr>
        <w:t xml:space="preserve"> </w:t>
      </w:r>
      <w:r w:rsidR="003708D4" w:rsidRPr="00FF525D">
        <w:rPr>
          <w:rFonts w:ascii="Times New Roman" w:hAnsi="Times New Roman" w:cs="Times New Roman"/>
          <w:b/>
          <w:sz w:val="28"/>
          <w:szCs w:val="28"/>
        </w:rPr>
        <w:t>place of My throne</w:t>
      </w:r>
      <w:r w:rsidR="003708D4" w:rsidRPr="00FF525D">
        <w:rPr>
          <w:rFonts w:ascii="Times New Roman" w:hAnsi="Times New Roman" w:cs="Times New Roman"/>
          <w:sz w:val="28"/>
          <w:szCs w:val="28"/>
        </w:rPr>
        <w:t xml:space="preserve">, and </w:t>
      </w:r>
      <w:r w:rsidR="003708D4" w:rsidRPr="00FF525D">
        <w:rPr>
          <w:rFonts w:ascii="Times New Roman" w:hAnsi="Times New Roman" w:cs="Times New Roman"/>
          <w:i/>
          <w:sz w:val="28"/>
          <w:szCs w:val="28"/>
        </w:rPr>
        <w:t xml:space="preserve">the </w:t>
      </w:r>
      <w:r w:rsidR="003708D4" w:rsidRPr="00FF525D">
        <w:rPr>
          <w:rFonts w:ascii="Times New Roman" w:hAnsi="Times New Roman" w:cs="Times New Roman"/>
          <w:b/>
          <w:sz w:val="28"/>
          <w:szCs w:val="28"/>
        </w:rPr>
        <w:t xml:space="preserve">place of </w:t>
      </w:r>
      <w:r w:rsidR="003708D4" w:rsidRPr="00FF525D">
        <w:rPr>
          <w:rFonts w:ascii="Times New Roman" w:hAnsi="Times New Roman" w:cs="Times New Roman"/>
          <w:b/>
          <w:i/>
          <w:sz w:val="28"/>
          <w:szCs w:val="28"/>
        </w:rPr>
        <w:t>the</w:t>
      </w:r>
      <w:r w:rsidR="003708D4" w:rsidRPr="00FF525D">
        <w:rPr>
          <w:rFonts w:ascii="Times New Roman" w:hAnsi="Times New Roman" w:cs="Times New Roman"/>
          <w:b/>
          <w:sz w:val="28"/>
          <w:szCs w:val="28"/>
        </w:rPr>
        <w:t xml:space="preserve"> soles of My feet</w:t>
      </w:r>
      <w:r w:rsidR="00644D44" w:rsidRPr="00FF525D">
        <w:rPr>
          <w:rFonts w:ascii="Times New Roman" w:hAnsi="Times New Roman" w:cs="Times New Roman"/>
          <w:sz w:val="28"/>
          <w:szCs w:val="28"/>
        </w:rPr>
        <w:t xml:space="preserve">, </w:t>
      </w:r>
      <w:r w:rsidR="00644D44" w:rsidRPr="00FF525D">
        <w:rPr>
          <w:rFonts w:ascii="Times New Roman" w:hAnsi="Times New Roman" w:cs="Times New Roman"/>
          <w:b/>
          <w:sz w:val="28"/>
          <w:szCs w:val="28"/>
        </w:rPr>
        <w:t xml:space="preserve">where I inhabit there in </w:t>
      </w:r>
      <w:r w:rsidR="00644D44" w:rsidRPr="00FF525D">
        <w:rPr>
          <w:rFonts w:ascii="Times New Roman" w:hAnsi="Times New Roman" w:cs="Times New Roman"/>
          <w:b/>
          <w:i/>
          <w:sz w:val="28"/>
          <w:szCs w:val="28"/>
        </w:rPr>
        <w:t>the</w:t>
      </w:r>
      <w:r w:rsidR="00644D44" w:rsidRPr="00FF525D">
        <w:rPr>
          <w:rFonts w:ascii="Times New Roman" w:hAnsi="Times New Roman" w:cs="Times New Roman"/>
          <w:b/>
          <w:sz w:val="28"/>
          <w:szCs w:val="28"/>
        </w:rPr>
        <w:t xml:space="preserve"> midst of </w:t>
      </w:r>
      <w:r w:rsidR="00644D44" w:rsidRPr="00FF525D">
        <w:rPr>
          <w:rFonts w:ascii="Times New Roman" w:hAnsi="Times New Roman" w:cs="Times New Roman"/>
          <w:b/>
          <w:i/>
          <w:sz w:val="28"/>
          <w:szCs w:val="28"/>
        </w:rPr>
        <w:t xml:space="preserve">the </w:t>
      </w:r>
      <w:r w:rsidR="00644D44" w:rsidRPr="00FF525D">
        <w:rPr>
          <w:rFonts w:ascii="Times New Roman" w:hAnsi="Times New Roman" w:cs="Times New Roman"/>
          <w:b/>
          <w:sz w:val="28"/>
          <w:szCs w:val="28"/>
        </w:rPr>
        <w:t>sons of Israel</w:t>
      </w:r>
      <w:r w:rsidR="00644D44" w:rsidRPr="00FF525D">
        <w:rPr>
          <w:rFonts w:ascii="Times New Roman" w:hAnsi="Times New Roman" w:cs="Times New Roman"/>
          <w:sz w:val="28"/>
          <w:szCs w:val="28"/>
        </w:rPr>
        <w:t xml:space="preserve"> </w:t>
      </w:r>
      <w:r w:rsidR="00644D44" w:rsidRPr="00FF525D">
        <w:rPr>
          <w:rFonts w:ascii="Times New Roman" w:hAnsi="Times New Roman" w:cs="Times New Roman"/>
          <w:b/>
          <w:sz w:val="28"/>
          <w:szCs w:val="28"/>
        </w:rPr>
        <w:t>for an age</w:t>
      </w:r>
      <w:r w:rsidR="003708D4" w:rsidRPr="00FF525D">
        <w:rPr>
          <w:rFonts w:ascii="Times New Roman" w:hAnsi="Times New Roman" w:cs="Times New Roman"/>
          <w:sz w:val="28"/>
          <w:szCs w:val="28"/>
        </w:rPr>
        <w:t>.</w:t>
      </w:r>
      <w:r w:rsidR="00644D44" w:rsidRPr="00FF525D">
        <w:rPr>
          <w:rFonts w:ascii="Times New Roman" w:hAnsi="Times New Roman" w:cs="Times New Roman"/>
          <w:sz w:val="28"/>
          <w:szCs w:val="28"/>
        </w:rPr>
        <w:t xml:space="preserve"> And they, house of Israel, will not defile again My holy name, nor their kings by their prostitution, nor by corpses of their kings </w:t>
      </w:r>
      <w:r w:rsidR="00644D44" w:rsidRPr="00FF525D">
        <w:rPr>
          <w:rFonts w:ascii="Times New Roman" w:hAnsi="Times New Roman" w:cs="Times New Roman"/>
          <w:i/>
          <w:sz w:val="28"/>
          <w:szCs w:val="28"/>
        </w:rPr>
        <w:t>on</w:t>
      </w:r>
      <w:r w:rsidR="00644D44" w:rsidRPr="00FF525D">
        <w:rPr>
          <w:rFonts w:ascii="Times New Roman" w:hAnsi="Times New Roman" w:cs="Times New Roman"/>
          <w:sz w:val="28"/>
          <w:szCs w:val="28"/>
        </w:rPr>
        <w:t xml:space="preserve"> their high places. In their putting their threshold with My threshold, </w:t>
      </w:r>
      <w:r w:rsidR="00D14609" w:rsidRPr="00FF525D">
        <w:rPr>
          <w:rFonts w:ascii="Times New Roman" w:hAnsi="Times New Roman" w:cs="Times New Roman"/>
          <w:sz w:val="28"/>
          <w:szCs w:val="28"/>
        </w:rPr>
        <w:t xml:space="preserve">and their doorpost beside My doorpost, and the wall between Me and them, but they defile My holy name by their abominations which they did, and I finished them off </w:t>
      </w:r>
      <w:r w:rsidR="00011C6F" w:rsidRPr="00FF525D">
        <w:rPr>
          <w:rFonts w:ascii="Times New Roman" w:hAnsi="Times New Roman" w:cs="Times New Roman"/>
          <w:sz w:val="28"/>
          <w:szCs w:val="28"/>
        </w:rPr>
        <w:t>in</w:t>
      </w:r>
      <w:r w:rsidR="00D14609" w:rsidRPr="00FF525D">
        <w:rPr>
          <w:rFonts w:ascii="Times New Roman" w:hAnsi="Times New Roman" w:cs="Times New Roman"/>
          <w:sz w:val="28"/>
          <w:szCs w:val="28"/>
        </w:rPr>
        <w:t xml:space="preserve"> My anger. Now, let them send away their prostitution, and corpses of their kings, away from Me. Then </w:t>
      </w:r>
      <w:r w:rsidR="00D14609" w:rsidRPr="00FF525D">
        <w:rPr>
          <w:rFonts w:ascii="Times New Roman" w:hAnsi="Times New Roman" w:cs="Times New Roman"/>
          <w:b/>
          <w:sz w:val="28"/>
          <w:szCs w:val="28"/>
        </w:rPr>
        <w:t>I will dwell in their midst</w:t>
      </w:r>
      <w:r w:rsidR="00D14609" w:rsidRPr="00FF525D">
        <w:rPr>
          <w:rFonts w:ascii="Times New Roman" w:hAnsi="Times New Roman" w:cs="Times New Roman"/>
          <w:sz w:val="28"/>
          <w:szCs w:val="28"/>
        </w:rPr>
        <w:t xml:space="preserve"> </w:t>
      </w:r>
      <w:r w:rsidR="00D14609" w:rsidRPr="00FF525D">
        <w:rPr>
          <w:rFonts w:ascii="Times New Roman" w:hAnsi="Times New Roman" w:cs="Times New Roman"/>
          <w:b/>
          <w:sz w:val="28"/>
          <w:szCs w:val="28"/>
        </w:rPr>
        <w:t>for an age</w:t>
      </w:r>
      <w:r w:rsidR="00D14609" w:rsidRPr="00FF525D">
        <w:rPr>
          <w:rFonts w:ascii="Times New Roman" w:hAnsi="Times New Roman" w:cs="Times New Roman"/>
          <w:sz w:val="28"/>
          <w:szCs w:val="28"/>
        </w:rPr>
        <w:t xml:space="preserve">. You, son of man, declare to </w:t>
      </w:r>
      <w:r w:rsidR="003A68CF" w:rsidRPr="00FF525D">
        <w:rPr>
          <w:rFonts w:ascii="Times New Roman" w:hAnsi="Times New Roman" w:cs="Times New Roman"/>
          <w:i/>
          <w:iCs/>
          <w:sz w:val="28"/>
          <w:szCs w:val="28"/>
        </w:rPr>
        <w:t>the</w:t>
      </w:r>
      <w:r w:rsidR="003A68CF" w:rsidRPr="00FF525D">
        <w:rPr>
          <w:rFonts w:ascii="Times New Roman" w:hAnsi="Times New Roman" w:cs="Times New Roman"/>
          <w:sz w:val="28"/>
          <w:szCs w:val="28"/>
        </w:rPr>
        <w:t xml:space="preserve"> </w:t>
      </w:r>
      <w:r w:rsidR="00D14609" w:rsidRPr="00FF525D">
        <w:rPr>
          <w:rFonts w:ascii="Times New Roman" w:hAnsi="Times New Roman" w:cs="Times New Roman"/>
          <w:sz w:val="28"/>
          <w:szCs w:val="28"/>
        </w:rPr>
        <w:t xml:space="preserve">house of Israel </w:t>
      </w:r>
      <w:r w:rsidR="00D14609" w:rsidRPr="00FF525D">
        <w:rPr>
          <w:rFonts w:ascii="Times New Roman" w:hAnsi="Times New Roman" w:cs="Times New Roman"/>
          <w:b/>
          <w:sz w:val="28"/>
          <w:szCs w:val="28"/>
        </w:rPr>
        <w:t>the house</w:t>
      </w:r>
      <w:r w:rsidR="00D14609" w:rsidRPr="00FF525D">
        <w:rPr>
          <w:rFonts w:ascii="Times New Roman" w:hAnsi="Times New Roman" w:cs="Times New Roman"/>
          <w:sz w:val="28"/>
          <w:szCs w:val="28"/>
        </w:rPr>
        <w:t xml:space="preserve">. Then they will be ashamed from their iniquities, and they will measure </w:t>
      </w:r>
      <w:r w:rsidR="00D14609" w:rsidRPr="00FF525D">
        <w:rPr>
          <w:rFonts w:ascii="Times New Roman" w:hAnsi="Times New Roman" w:cs="Times New Roman"/>
          <w:i/>
          <w:sz w:val="28"/>
          <w:szCs w:val="28"/>
        </w:rPr>
        <w:t>the</w:t>
      </w:r>
      <w:r w:rsidR="00D14609" w:rsidRPr="00FF525D">
        <w:rPr>
          <w:rFonts w:ascii="Times New Roman" w:hAnsi="Times New Roman" w:cs="Times New Roman"/>
          <w:sz w:val="28"/>
          <w:szCs w:val="28"/>
        </w:rPr>
        <w:t xml:space="preserve"> pattern. </w:t>
      </w:r>
      <w:r w:rsidR="004725A0" w:rsidRPr="00FF525D">
        <w:rPr>
          <w:rFonts w:ascii="Times New Roman" w:hAnsi="Times New Roman" w:cs="Times New Roman"/>
          <w:sz w:val="28"/>
          <w:szCs w:val="28"/>
        </w:rPr>
        <w:t xml:space="preserve">And </w:t>
      </w:r>
      <w:r w:rsidR="004725A0" w:rsidRPr="00FF525D">
        <w:rPr>
          <w:rFonts w:ascii="Times New Roman" w:hAnsi="Times New Roman" w:cs="Times New Roman"/>
          <w:b/>
          <w:sz w:val="28"/>
          <w:szCs w:val="28"/>
          <w:u w:val="double"/>
        </w:rPr>
        <w:t>if</w:t>
      </w:r>
      <w:r w:rsidR="004725A0" w:rsidRPr="00FF525D">
        <w:rPr>
          <w:rFonts w:ascii="Times New Roman" w:hAnsi="Times New Roman" w:cs="Times New Roman"/>
          <w:sz w:val="28"/>
          <w:szCs w:val="28"/>
        </w:rPr>
        <w:t xml:space="preserve"> </w:t>
      </w:r>
      <w:r w:rsidR="00ED5E4A" w:rsidRPr="00FF525D">
        <w:rPr>
          <w:rFonts w:ascii="Times New Roman" w:hAnsi="Times New Roman" w:cs="Times New Roman"/>
          <w:sz w:val="28"/>
          <w:szCs w:val="28"/>
        </w:rPr>
        <w:t>(Heb. particle ‘</w:t>
      </w:r>
      <w:r w:rsidR="00ED5E4A" w:rsidRPr="00FF525D">
        <w:rPr>
          <w:rFonts w:ascii="Times New Roman" w:hAnsi="Times New Roman" w:cs="Times New Roman"/>
          <w:i/>
          <w:iCs/>
          <w:sz w:val="28"/>
          <w:szCs w:val="28"/>
        </w:rPr>
        <w:t>îm</w:t>
      </w:r>
      <w:r w:rsidR="00ED5E4A" w:rsidRPr="00FF525D">
        <w:rPr>
          <w:rFonts w:ascii="Times New Roman" w:hAnsi="Times New Roman" w:cs="Times New Roman"/>
          <w:sz w:val="28"/>
          <w:szCs w:val="28"/>
        </w:rPr>
        <w:t xml:space="preserve">) </w:t>
      </w:r>
      <w:r w:rsidR="004725A0" w:rsidRPr="00FF525D">
        <w:rPr>
          <w:rFonts w:ascii="Times New Roman" w:hAnsi="Times New Roman" w:cs="Times New Roman"/>
          <w:sz w:val="28"/>
          <w:szCs w:val="28"/>
        </w:rPr>
        <w:t xml:space="preserve">they have been ashamed of all that they have done, make known to them the design of the house and its arrangement, and its exits and its entrances, and its whole design and all its statutes, and all its plans and all its laws. And write </w:t>
      </w:r>
      <w:r w:rsidR="004725A0" w:rsidRPr="00FF525D">
        <w:rPr>
          <w:rFonts w:ascii="Times New Roman" w:hAnsi="Times New Roman" w:cs="Times New Roman"/>
          <w:i/>
          <w:sz w:val="28"/>
          <w:szCs w:val="28"/>
        </w:rPr>
        <w:t>it</w:t>
      </w:r>
      <w:r w:rsidR="004725A0" w:rsidRPr="00FF525D">
        <w:rPr>
          <w:rFonts w:ascii="Times New Roman" w:hAnsi="Times New Roman" w:cs="Times New Roman"/>
          <w:sz w:val="28"/>
          <w:szCs w:val="28"/>
        </w:rPr>
        <w:t xml:space="preserve"> in their sight, that they might keep its whole design</w:t>
      </w:r>
      <w:r w:rsidR="00AD5802" w:rsidRPr="00FF525D">
        <w:rPr>
          <w:rFonts w:ascii="Times New Roman" w:hAnsi="Times New Roman" w:cs="Times New Roman"/>
          <w:sz w:val="28"/>
          <w:szCs w:val="28"/>
        </w:rPr>
        <w:t xml:space="preserve"> </w:t>
      </w:r>
      <w:r w:rsidR="004725A0" w:rsidRPr="00FF525D">
        <w:rPr>
          <w:rFonts w:ascii="Times New Roman" w:hAnsi="Times New Roman" w:cs="Times New Roman"/>
          <w:sz w:val="28"/>
          <w:szCs w:val="28"/>
        </w:rPr>
        <w:t>and all its stat</w:t>
      </w:r>
      <w:r w:rsidR="00AD5802" w:rsidRPr="00FF525D">
        <w:rPr>
          <w:rFonts w:ascii="Times New Roman" w:hAnsi="Times New Roman" w:cs="Times New Roman"/>
          <w:sz w:val="28"/>
          <w:szCs w:val="28"/>
        </w:rPr>
        <w:t>u</w:t>
      </w:r>
      <w:r w:rsidR="004725A0" w:rsidRPr="00FF525D">
        <w:rPr>
          <w:rFonts w:ascii="Times New Roman" w:hAnsi="Times New Roman" w:cs="Times New Roman"/>
          <w:sz w:val="28"/>
          <w:szCs w:val="28"/>
        </w:rPr>
        <w:t>tes</w:t>
      </w:r>
      <w:r w:rsidR="00AD5802" w:rsidRPr="00FF525D">
        <w:rPr>
          <w:rFonts w:ascii="Times New Roman" w:hAnsi="Times New Roman" w:cs="Times New Roman"/>
          <w:sz w:val="28"/>
          <w:szCs w:val="28"/>
        </w:rPr>
        <w:t xml:space="preserve">, and they will perform them.’”  </w:t>
      </w:r>
      <w:r w:rsidR="005F6BF8" w:rsidRPr="00FF525D">
        <w:rPr>
          <w:rFonts w:ascii="Times New Roman" w:hAnsi="Times New Roman" w:cs="Times New Roman"/>
          <w:sz w:val="28"/>
          <w:szCs w:val="28"/>
        </w:rPr>
        <w:t xml:space="preserve">  </w:t>
      </w:r>
      <w:r w:rsidR="00AD5802" w:rsidRPr="00FF525D">
        <w:rPr>
          <w:rFonts w:ascii="Times New Roman" w:hAnsi="Times New Roman" w:cs="Times New Roman"/>
          <w:sz w:val="28"/>
          <w:szCs w:val="28"/>
        </w:rPr>
        <w:t>Eze.43:1-11</w:t>
      </w:r>
    </w:p>
    <w:p w:rsidR="00154E34" w:rsidRPr="00FF525D" w:rsidRDefault="00AD5802" w:rsidP="0050516A">
      <w:pPr>
        <w:tabs>
          <w:tab w:val="right" w:pos="8640"/>
        </w:tabs>
        <w:rPr>
          <w:rFonts w:ascii="Times New Roman" w:hAnsi="Times New Roman" w:cs="Times New Roman"/>
          <w:sz w:val="28"/>
          <w:szCs w:val="28"/>
        </w:rPr>
      </w:pPr>
      <w:r w:rsidRPr="00FF525D">
        <w:rPr>
          <w:rFonts w:ascii="Times New Roman" w:hAnsi="Times New Roman" w:cs="Times New Roman"/>
          <w:sz w:val="28"/>
          <w:szCs w:val="28"/>
        </w:rPr>
        <w:t xml:space="preserve">Note the manner of the return of Yahweh’s </w:t>
      </w:r>
      <w:r w:rsidRPr="00FF525D">
        <w:rPr>
          <w:rFonts w:ascii="Times New Roman" w:hAnsi="Times New Roman" w:cs="Times New Roman"/>
          <w:i/>
          <w:sz w:val="28"/>
          <w:szCs w:val="28"/>
        </w:rPr>
        <w:t>shekinah</w:t>
      </w:r>
      <w:r w:rsidRPr="00FF525D">
        <w:rPr>
          <w:rFonts w:ascii="Times New Roman" w:hAnsi="Times New Roman" w:cs="Times New Roman"/>
          <w:sz w:val="28"/>
          <w:szCs w:val="28"/>
        </w:rPr>
        <w:t xml:space="preserve"> – “</w:t>
      </w:r>
      <w:r w:rsidRPr="00FF525D">
        <w:rPr>
          <w:rFonts w:ascii="Times New Roman" w:hAnsi="Times New Roman" w:cs="Times New Roman"/>
          <w:sz w:val="28"/>
          <w:szCs w:val="28"/>
          <w:u w:val="single"/>
        </w:rPr>
        <w:t>the land was brightened by His glory</w:t>
      </w:r>
      <w:r w:rsidRPr="00FF525D">
        <w:rPr>
          <w:rFonts w:ascii="Times New Roman" w:hAnsi="Times New Roman" w:cs="Times New Roman"/>
          <w:sz w:val="28"/>
          <w:szCs w:val="28"/>
        </w:rPr>
        <w:t>”. Yahweh’s return to His house will be a visible, public event</w:t>
      </w:r>
      <w:r w:rsidR="00E511A5" w:rsidRPr="00FF525D">
        <w:rPr>
          <w:rFonts w:ascii="Times New Roman" w:hAnsi="Times New Roman" w:cs="Times New Roman"/>
          <w:sz w:val="28"/>
          <w:szCs w:val="28"/>
        </w:rPr>
        <w:t xml:space="preserve">, just </w:t>
      </w:r>
      <w:r w:rsidR="0050516A" w:rsidRPr="00FF525D">
        <w:rPr>
          <w:rFonts w:ascii="Times New Roman" w:hAnsi="Times New Roman" w:cs="Times New Roman"/>
          <w:sz w:val="28"/>
          <w:szCs w:val="28"/>
        </w:rPr>
        <w:t>like</w:t>
      </w:r>
      <w:r w:rsidR="00E511A5" w:rsidRPr="00FF525D">
        <w:rPr>
          <w:rFonts w:ascii="Times New Roman" w:hAnsi="Times New Roman" w:cs="Times New Roman"/>
          <w:sz w:val="28"/>
          <w:szCs w:val="28"/>
        </w:rPr>
        <w:t xml:space="preserve"> His presence in the Sinai wanderings</w:t>
      </w:r>
      <w:r w:rsidRPr="00FF525D">
        <w:rPr>
          <w:rFonts w:ascii="Times New Roman" w:hAnsi="Times New Roman" w:cs="Times New Roman"/>
          <w:sz w:val="28"/>
          <w:szCs w:val="28"/>
        </w:rPr>
        <w:t xml:space="preserve">. </w:t>
      </w:r>
    </w:p>
    <w:p w:rsidR="005F6BF8" w:rsidRPr="00FF525D" w:rsidRDefault="00AD5802" w:rsidP="00ED1F66">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But </w:t>
      </w:r>
      <w:r w:rsidR="00717BF0" w:rsidRPr="00FF525D">
        <w:rPr>
          <w:rFonts w:ascii="Times New Roman" w:hAnsi="Times New Roman" w:cs="Times New Roman"/>
          <w:sz w:val="28"/>
          <w:szCs w:val="28"/>
        </w:rPr>
        <w:t xml:space="preserve">note </w:t>
      </w:r>
      <w:r w:rsidR="00154E34" w:rsidRPr="00FF525D">
        <w:rPr>
          <w:rFonts w:ascii="Times New Roman" w:hAnsi="Times New Roman" w:cs="Times New Roman"/>
          <w:sz w:val="28"/>
          <w:szCs w:val="28"/>
        </w:rPr>
        <w:t xml:space="preserve">especially </w:t>
      </w:r>
      <w:r w:rsidRPr="00FF525D">
        <w:rPr>
          <w:rFonts w:ascii="Times New Roman" w:hAnsi="Times New Roman" w:cs="Times New Roman"/>
          <w:sz w:val="28"/>
          <w:szCs w:val="28"/>
        </w:rPr>
        <w:t>the conditional “</w:t>
      </w:r>
      <w:r w:rsidR="00ED1F66" w:rsidRPr="00FF525D">
        <w:rPr>
          <w:rFonts w:ascii="Times New Roman" w:hAnsi="Times New Roman" w:cs="Times New Roman"/>
          <w:b/>
          <w:bCs/>
          <w:sz w:val="28"/>
          <w:szCs w:val="28"/>
          <w:u w:val="double"/>
        </w:rPr>
        <w:t>if</w:t>
      </w:r>
      <w:r w:rsidRPr="00FF525D">
        <w:rPr>
          <w:rFonts w:ascii="Times New Roman" w:hAnsi="Times New Roman" w:cs="Times New Roman"/>
          <w:sz w:val="28"/>
          <w:szCs w:val="28"/>
        </w:rPr>
        <w:t>” in the last verse. None of the restoration described at length in chapters 40-48 w</w:t>
      </w:r>
      <w:r w:rsidR="00717BF0" w:rsidRPr="00FF525D">
        <w:rPr>
          <w:rFonts w:ascii="Times New Roman" w:hAnsi="Times New Roman" w:cs="Times New Roman"/>
          <w:sz w:val="28"/>
          <w:szCs w:val="28"/>
        </w:rPr>
        <w:t>as</w:t>
      </w:r>
      <w:r w:rsidRPr="00FF525D">
        <w:rPr>
          <w:rFonts w:ascii="Times New Roman" w:hAnsi="Times New Roman" w:cs="Times New Roman"/>
          <w:sz w:val="28"/>
          <w:szCs w:val="28"/>
        </w:rPr>
        <w:t xml:space="preserve"> fulfilled in the days of Ezra-Nehemiah</w:t>
      </w:r>
      <w:r w:rsidR="00D86E32" w:rsidRPr="00FF525D">
        <w:rPr>
          <w:rFonts w:ascii="Times New Roman" w:hAnsi="Times New Roman" w:cs="Times New Roman"/>
          <w:sz w:val="28"/>
          <w:szCs w:val="28"/>
        </w:rPr>
        <w:t>,</w:t>
      </w:r>
      <w:r w:rsidRPr="00FF525D">
        <w:rPr>
          <w:rFonts w:ascii="Times New Roman" w:hAnsi="Times New Roman" w:cs="Times New Roman"/>
          <w:sz w:val="28"/>
          <w:szCs w:val="28"/>
        </w:rPr>
        <w:t xml:space="preserve"> because of that “</w:t>
      </w:r>
      <w:r w:rsidR="00ED1F66" w:rsidRPr="00FF525D">
        <w:rPr>
          <w:rFonts w:ascii="Times New Roman" w:hAnsi="Times New Roman" w:cs="Times New Roman"/>
          <w:b/>
          <w:bCs/>
          <w:sz w:val="28"/>
          <w:szCs w:val="28"/>
          <w:u w:val="double"/>
        </w:rPr>
        <w:t>if</w:t>
      </w:r>
      <w:r w:rsidRPr="00FF525D">
        <w:rPr>
          <w:rFonts w:ascii="Times New Roman" w:hAnsi="Times New Roman" w:cs="Times New Roman"/>
          <w:sz w:val="28"/>
          <w:szCs w:val="28"/>
        </w:rPr>
        <w:t xml:space="preserve">”. Thus, Peter, preaching at Herod’s Temple in Acts 3:20-21 spoke of the return of Christ and “times of restoration of all things”. The </w:t>
      </w:r>
      <w:r w:rsidRPr="00FF525D">
        <w:rPr>
          <w:rFonts w:ascii="Times New Roman" w:hAnsi="Times New Roman" w:cs="Times New Roman"/>
          <w:i/>
          <w:sz w:val="28"/>
          <w:szCs w:val="28"/>
        </w:rPr>
        <w:t>shekinah</w:t>
      </w:r>
      <w:r w:rsidRPr="00FF525D">
        <w:rPr>
          <w:rFonts w:ascii="Times New Roman" w:hAnsi="Times New Roman" w:cs="Times New Roman"/>
          <w:sz w:val="28"/>
          <w:szCs w:val="28"/>
        </w:rPr>
        <w:t xml:space="preserve"> did not dwell in Herod’s Temple, nor had a descendant of David ruled Israel since the pre-captiv</w:t>
      </w:r>
      <w:r w:rsidR="00E80374" w:rsidRPr="00FF525D">
        <w:rPr>
          <w:rFonts w:ascii="Times New Roman" w:hAnsi="Times New Roman" w:cs="Times New Roman"/>
          <w:sz w:val="28"/>
          <w:szCs w:val="28"/>
        </w:rPr>
        <w:t>ity</w:t>
      </w:r>
      <w:r w:rsidRPr="00FF525D">
        <w:rPr>
          <w:rFonts w:ascii="Times New Roman" w:hAnsi="Times New Roman" w:cs="Times New Roman"/>
          <w:sz w:val="28"/>
          <w:szCs w:val="28"/>
        </w:rPr>
        <w:t xml:space="preserve"> </w:t>
      </w:r>
      <w:r w:rsidR="00F56D71" w:rsidRPr="00FF525D">
        <w:rPr>
          <w:rFonts w:ascii="Times New Roman" w:hAnsi="Times New Roman" w:cs="Times New Roman"/>
          <w:sz w:val="28"/>
          <w:szCs w:val="28"/>
        </w:rPr>
        <w:t xml:space="preserve">King </w:t>
      </w:r>
      <w:r w:rsidRPr="00FF525D">
        <w:rPr>
          <w:rFonts w:ascii="Times New Roman" w:hAnsi="Times New Roman" w:cs="Times New Roman"/>
          <w:sz w:val="28"/>
          <w:szCs w:val="28"/>
        </w:rPr>
        <w:t>Zedekiah.</w:t>
      </w:r>
      <w:r w:rsidR="0068095B" w:rsidRPr="00FF525D">
        <w:rPr>
          <w:rFonts w:ascii="Times New Roman" w:hAnsi="Times New Roman" w:cs="Times New Roman"/>
          <w:sz w:val="28"/>
          <w:szCs w:val="28"/>
        </w:rPr>
        <w:t xml:space="preserve"> </w:t>
      </w:r>
      <w:r w:rsidR="00F97DB0" w:rsidRPr="00FF525D">
        <w:rPr>
          <w:rFonts w:ascii="Times New Roman" w:hAnsi="Times New Roman" w:cs="Times New Roman"/>
          <w:sz w:val="28"/>
          <w:szCs w:val="28"/>
        </w:rPr>
        <w:t xml:space="preserve">This lengthy </w:t>
      </w:r>
      <w:r w:rsidR="0068095B" w:rsidRPr="00FF525D">
        <w:rPr>
          <w:rFonts w:ascii="Times New Roman" w:hAnsi="Times New Roman" w:cs="Times New Roman"/>
          <w:sz w:val="28"/>
          <w:szCs w:val="28"/>
        </w:rPr>
        <w:t xml:space="preserve">Ezekiel </w:t>
      </w:r>
      <w:r w:rsidR="00F97DB0" w:rsidRPr="00FF525D">
        <w:rPr>
          <w:rFonts w:ascii="Times New Roman" w:hAnsi="Times New Roman" w:cs="Times New Roman"/>
          <w:sz w:val="28"/>
          <w:szCs w:val="28"/>
        </w:rPr>
        <w:t xml:space="preserve">prophecy </w:t>
      </w:r>
      <w:r w:rsidR="0068095B" w:rsidRPr="00FF525D">
        <w:rPr>
          <w:rFonts w:ascii="Times New Roman" w:hAnsi="Times New Roman" w:cs="Times New Roman"/>
          <w:sz w:val="28"/>
          <w:szCs w:val="28"/>
        </w:rPr>
        <w:t xml:space="preserve">awaits a future fulfillment. Yahweh’s House in </w:t>
      </w:r>
      <w:r w:rsidR="00D86E32" w:rsidRPr="00FF525D">
        <w:rPr>
          <w:rFonts w:ascii="Times New Roman" w:hAnsi="Times New Roman" w:cs="Times New Roman"/>
          <w:sz w:val="28"/>
          <w:szCs w:val="28"/>
        </w:rPr>
        <w:t>t</w:t>
      </w:r>
      <w:r w:rsidR="0068095B" w:rsidRPr="00FF525D">
        <w:rPr>
          <w:rFonts w:ascii="Times New Roman" w:hAnsi="Times New Roman" w:cs="Times New Roman"/>
          <w:sz w:val="28"/>
          <w:szCs w:val="28"/>
        </w:rPr>
        <w:t xml:space="preserve">his vision is still future – and its “age” will be the “coming age” of the Millennium. </w:t>
      </w:r>
    </w:p>
    <w:p w:rsidR="00831AEC" w:rsidRPr="00FF525D" w:rsidRDefault="005F6BF8" w:rsidP="00BB54F0">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lastRenderedPageBreak/>
        <w:t>W</w:t>
      </w:r>
      <w:r w:rsidR="0068095B" w:rsidRPr="00FF525D">
        <w:rPr>
          <w:rFonts w:ascii="Times New Roman" w:hAnsi="Times New Roman" w:cs="Times New Roman"/>
          <w:sz w:val="28"/>
          <w:szCs w:val="28"/>
        </w:rPr>
        <w:t xml:space="preserve">e need to recognize that </w:t>
      </w:r>
      <w:r w:rsidR="00D92FF7" w:rsidRPr="00FF525D">
        <w:rPr>
          <w:rFonts w:ascii="Times New Roman" w:hAnsi="Times New Roman" w:cs="Times New Roman"/>
          <w:sz w:val="28"/>
          <w:szCs w:val="28"/>
        </w:rPr>
        <w:t xml:space="preserve">the sacrifice of </w:t>
      </w:r>
      <w:r w:rsidR="0068095B" w:rsidRPr="00FF525D">
        <w:rPr>
          <w:rFonts w:ascii="Times New Roman" w:hAnsi="Times New Roman" w:cs="Times New Roman"/>
          <w:sz w:val="28"/>
          <w:szCs w:val="28"/>
        </w:rPr>
        <w:t>Christ</w:t>
      </w:r>
      <w:r w:rsidR="00197A3A" w:rsidRPr="00FF525D">
        <w:rPr>
          <w:rFonts w:ascii="Times New Roman" w:hAnsi="Times New Roman" w:cs="Times New Roman"/>
          <w:sz w:val="28"/>
          <w:szCs w:val="28"/>
        </w:rPr>
        <w:t xml:space="preserve"> </w:t>
      </w:r>
      <w:r w:rsidR="0068095B" w:rsidRPr="00FF525D">
        <w:rPr>
          <w:rFonts w:ascii="Times New Roman" w:hAnsi="Times New Roman" w:cs="Times New Roman"/>
          <w:sz w:val="28"/>
          <w:szCs w:val="28"/>
        </w:rPr>
        <w:t xml:space="preserve">has </w:t>
      </w:r>
      <w:r w:rsidR="00197A3A" w:rsidRPr="00FF525D">
        <w:rPr>
          <w:rFonts w:ascii="Times New Roman" w:hAnsi="Times New Roman" w:cs="Times New Roman"/>
          <w:sz w:val="28"/>
          <w:szCs w:val="28"/>
        </w:rPr>
        <w:t xml:space="preserve">intervened </w:t>
      </w:r>
      <w:r w:rsidR="00F97DB0" w:rsidRPr="00FF525D">
        <w:rPr>
          <w:rFonts w:ascii="Times New Roman" w:hAnsi="Times New Roman" w:cs="Times New Roman"/>
          <w:sz w:val="28"/>
          <w:szCs w:val="28"/>
        </w:rPr>
        <w:t>since</w:t>
      </w:r>
      <w:r w:rsidR="0068095B" w:rsidRPr="00FF525D">
        <w:rPr>
          <w:rFonts w:ascii="Times New Roman" w:hAnsi="Times New Roman" w:cs="Times New Roman"/>
          <w:sz w:val="28"/>
          <w:szCs w:val="28"/>
        </w:rPr>
        <w:t xml:space="preserve"> </w:t>
      </w:r>
      <w:r w:rsidR="00197A3A" w:rsidRPr="00FF525D">
        <w:rPr>
          <w:rFonts w:ascii="Times New Roman" w:hAnsi="Times New Roman" w:cs="Times New Roman"/>
          <w:sz w:val="28"/>
          <w:szCs w:val="28"/>
        </w:rPr>
        <w:t>Ezekiel’s time</w:t>
      </w:r>
      <w:r w:rsidR="0068095B" w:rsidRPr="00FF525D">
        <w:rPr>
          <w:rFonts w:ascii="Times New Roman" w:hAnsi="Times New Roman" w:cs="Times New Roman"/>
          <w:sz w:val="28"/>
          <w:szCs w:val="28"/>
        </w:rPr>
        <w:t xml:space="preserve">, and </w:t>
      </w:r>
      <w:r w:rsidR="00197A3A" w:rsidRPr="00FF525D">
        <w:rPr>
          <w:rFonts w:ascii="Times New Roman" w:hAnsi="Times New Roman" w:cs="Times New Roman"/>
          <w:sz w:val="28"/>
          <w:szCs w:val="28"/>
        </w:rPr>
        <w:t xml:space="preserve">He </w:t>
      </w:r>
      <w:r w:rsidR="0068095B" w:rsidRPr="00FF525D">
        <w:rPr>
          <w:rFonts w:ascii="Times New Roman" w:hAnsi="Times New Roman" w:cs="Times New Roman"/>
          <w:sz w:val="28"/>
          <w:szCs w:val="28"/>
        </w:rPr>
        <w:t>brought to perfection all who believe in His name</w:t>
      </w:r>
      <w:r w:rsidR="00D92FF7" w:rsidRPr="00FF525D">
        <w:rPr>
          <w:rFonts w:ascii="Times New Roman" w:hAnsi="Times New Roman" w:cs="Times New Roman"/>
          <w:sz w:val="28"/>
          <w:szCs w:val="28"/>
        </w:rPr>
        <w:t>.</w:t>
      </w:r>
      <w:r w:rsidR="0068095B" w:rsidRPr="00FF525D">
        <w:rPr>
          <w:rFonts w:ascii="Times New Roman" w:hAnsi="Times New Roman" w:cs="Times New Roman"/>
          <w:sz w:val="28"/>
          <w:szCs w:val="28"/>
        </w:rPr>
        <w:t xml:space="preserve"> </w:t>
      </w:r>
      <w:r w:rsidR="00D92FF7" w:rsidRPr="00FF525D">
        <w:rPr>
          <w:rFonts w:ascii="Times New Roman" w:hAnsi="Times New Roman" w:cs="Times New Roman"/>
          <w:sz w:val="28"/>
          <w:szCs w:val="28"/>
        </w:rPr>
        <w:t>Therefore, s</w:t>
      </w:r>
      <w:r w:rsidR="0068095B" w:rsidRPr="00FF525D">
        <w:rPr>
          <w:rFonts w:ascii="Times New Roman" w:hAnsi="Times New Roman" w:cs="Times New Roman"/>
          <w:sz w:val="28"/>
          <w:szCs w:val="28"/>
        </w:rPr>
        <w:t>ome of the “statutes” and “laws” of this future Temple, as described by Ezekiel, have been superseded</w:t>
      </w:r>
      <w:r w:rsidR="002C30BC" w:rsidRPr="00FF525D">
        <w:rPr>
          <w:rFonts w:ascii="Times New Roman" w:hAnsi="Times New Roman" w:cs="Times New Roman"/>
          <w:sz w:val="28"/>
          <w:szCs w:val="28"/>
        </w:rPr>
        <w:t>,</w:t>
      </w:r>
      <w:r w:rsidR="002C5BCB" w:rsidRPr="00FF525D">
        <w:rPr>
          <w:rFonts w:ascii="Times New Roman" w:hAnsi="Times New Roman" w:cs="Times New Roman"/>
          <w:sz w:val="28"/>
          <w:szCs w:val="28"/>
        </w:rPr>
        <w:t xml:space="preserve"> but </w:t>
      </w:r>
      <w:r w:rsidR="00D92FF7" w:rsidRPr="00FF525D">
        <w:rPr>
          <w:rFonts w:ascii="Times New Roman" w:hAnsi="Times New Roman" w:cs="Times New Roman"/>
          <w:sz w:val="28"/>
          <w:szCs w:val="28"/>
        </w:rPr>
        <w:t xml:space="preserve">there may still be application for </w:t>
      </w:r>
      <w:r w:rsidR="00AC75A5" w:rsidRPr="00FF525D">
        <w:rPr>
          <w:rFonts w:ascii="Times New Roman" w:hAnsi="Times New Roman" w:cs="Times New Roman"/>
          <w:sz w:val="28"/>
          <w:szCs w:val="28"/>
        </w:rPr>
        <w:t>many</w:t>
      </w:r>
      <w:r w:rsidR="00D92FF7" w:rsidRPr="00FF525D">
        <w:rPr>
          <w:rFonts w:ascii="Times New Roman" w:hAnsi="Times New Roman" w:cs="Times New Roman"/>
          <w:sz w:val="28"/>
          <w:szCs w:val="28"/>
        </w:rPr>
        <w:t xml:space="preserve"> of the</w:t>
      </w:r>
      <w:r w:rsidR="002C5BCB" w:rsidRPr="00FF525D">
        <w:rPr>
          <w:rFonts w:ascii="Times New Roman" w:hAnsi="Times New Roman" w:cs="Times New Roman"/>
          <w:sz w:val="28"/>
          <w:szCs w:val="28"/>
        </w:rPr>
        <w:t xml:space="preserve"> gifts and offerings</w:t>
      </w:r>
      <w:r w:rsidR="0068095B" w:rsidRPr="00FF525D">
        <w:rPr>
          <w:rFonts w:ascii="Times New Roman" w:hAnsi="Times New Roman" w:cs="Times New Roman"/>
          <w:sz w:val="28"/>
          <w:szCs w:val="28"/>
        </w:rPr>
        <w:t xml:space="preserve">. </w:t>
      </w:r>
      <w:r w:rsidR="00F56D71" w:rsidRPr="00FF525D">
        <w:rPr>
          <w:rFonts w:ascii="Times New Roman" w:hAnsi="Times New Roman" w:cs="Times New Roman"/>
          <w:sz w:val="28"/>
          <w:szCs w:val="28"/>
        </w:rPr>
        <w:t>T</w:t>
      </w:r>
      <w:r w:rsidR="0068095B" w:rsidRPr="00FF525D">
        <w:rPr>
          <w:rFonts w:ascii="Times New Roman" w:hAnsi="Times New Roman" w:cs="Times New Roman"/>
          <w:sz w:val="28"/>
          <w:szCs w:val="28"/>
        </w:rPr>
        <w:t>here is no more need for the sin offering, since Christ offered Himself (Heb.10:1</w:t>
      </w:r>
      <w:r w:rsidR="00A3699F" w:rsidRPr="00FF525D">
        <w:rPr>
          <w:rFonts w:ascii="Times New Roman" w:hAnsi="Times New Roman" w:cs="Times New Roman"/>
          <w:sz w:val="28"/>
          <w:szCs w:val="28"/>
        </w:rPr>
        <w:t>1-18</w:t>
      </w:r>
      <w:r w:rsidR="0068095B" w:rsidRPr="00FF525D">
        <w:rPr>
          <w:rFonts w:ascii="Times New Roman" w:hAnsi="Times New Roman" w:cs="Times New Roman"/>
          <w:sz w:val="28"/>
          <w:szCs w:val="28"/>
        </w:rPr>
        <w:t>)</w:t>
      </w:r>
      <w:r w:rsidR="00D86E32" w:rsidRPr="00FF525D">
        <w:rPr>
          <w:rFonts w:ascii="Times New Roman" w:hAnsi="Times New Roman" w:cs="Times New Roman"/>
          <w:sz w:val="28"/>
          <w:szCs w:val="28"/>
        </w:rPr>
        <w:t>.</w:t>
      </w:r>
      <w:r w:rsidR="0068095B" w:rsidRPr="00FF525D">
        <w:rPr>
          <w:rFonts w:ascii="Times New Roman" w:hAnsi="Times New Roman" w:cs="Times New Roman"/>
          <w:sz w:val="28"/>
          <w:szCs w:val="28"/>
        </w:rPr>
        <w:t xml:space="preserve"> </w:t>
      </w:r>
      <w:r w:rsidR="00D86E32" w:rsidRPr="00FF525D">
        <w:rPr>
          <w:rFonts w:ascii="Times New Roman" w:hAnsi="Times New Roman" w:cs="Times New Roman"/>
          <w:sz w:val="28"/>
          <w:szCs w:val="28"/>
        </w:rPr>
        <w:t>T</w:t>
      </w:r>
      <w:r w:rsidR="0068095B" w:rsidRPr="00FF525D">
        <w:rPr>
          <w:rFonts w:ascii="Times New Roman" w:hAnsi="Times New Roman" w:cs="Times New Roman"/>
          <w:sz w:val="28"/>
          <w:szCs w:val="28"/>
        </w:rPr>
        <w:t>hus the</w:t>
      </w:r>
      <w:r w:rsidR="0076098A" w:rsidRPr="00FF525D">
        <w:rPr>
          <w:rFonts w:ascii="Times New Roman" w:hAnsi="Times New Roman" w:cs="Times New Roman"/>
          <w:sz w:val="28"/>
          <w:szCs w:val="28"/>
        </w:rPr>
        <w:t xml:space="preserve"> laws of the</w:t>
      </w:r>
      <w:r w:rsidR="0068095B" w:rsidRPr="00FF525D">
        <w:rPr>
          <w:rFonts w:ascii="Times New Roman" w:hAnsi="Times New Roman" w:cs="Times New Roman"/>
          <w:sz w:val="28"/>
          <w:szCs w:val="28"/>
        </w:rPr>
        <w:t xml:space="preserve"> “sin offering” and the </w:t>
      </w:r>
      <w:r w:rsidR="0076098A" w:rsidRPr="00FF525D">
        <w:rPr>
          <w:rFonts w:ascii="Times New Roman" w:hAnsi="Times New Roman" w:cs="Times New Roman"/>
          <w:sz w:val="28"/>
          <w:szCs w:val="28"/>
        </w:rPr>
        <w:t>“t</w:t>
      </w:r>
      <w:r w:rsidR="0068095B" w:rsidRPr="00FF525D">
        <w:rPr>
          <w:rFonts w:ascii="Times New Roman" w:hAnsi="Times New Roman" w:cs="Times New Roman"/>
          <w:sz w:val="28"/>
          <w:szCs w:val="28"/>
        </w:rPr>
        <w:t xml:space="preserve">respass offering” </w:t>
      </w:r>
      <w:r w:rsidR="0076098A" w:rsidRPr="00FF525D">
        <w:rPr>
          <w:rFonts w:ascii="Times New Roman" w:hAnsi="Times New Roman" w:cs="Times New Roman"/>
          <w:sz w:val="28"/>
          <w:szCs w:val="28"/>
        </w:rPr>
        <w:t>(</w:t>
      </w:r>
      <w:r w:rsidR="0068095B" w:rsidRPr="00FF525D">
        <w:rPr>
          <w:rFonts w:ascii="Times New Roman" w:hAnsi="Times New Roman" w:cs="Times New Roman"/>
          <w:sz w:val="28"/>
          <w:szCs w:val="28"/>
        </w:rPr>
        <w:t>Eze.40:39; 42:13</w:t>
      </w:r>
      <w:r w:rsidR="0076098A" w:rsidRPr="00FF525D">
        <w:rPr>
          <w:rFonts w:ascii="Times New Roman" w:hAnsi="Times New Roman" w:cs="Times New Roman"/>
          <w:sz w:val="28"/>
          <w:szCs w:val="28"/>
        </w:rPr>
        <w:t xml:space="preserve">; 43:19, 21, 22, 25; 44:27, 29; 45:17, 19, 22, 23, 25; 46:20) have </w:t>
      </w:r>
      <w:r w:rsidR="00AD782D" w:rsidRPr="00FF525D">
        <w:rPr>
          <w:rFonts w:ascii="Times New Roman" w:hAnsi="Times New Roman" w:cs="Times New Roman"/>
          <w:sz w:val="28"/>
          <w:szCs w:val="28"/>
        </w:rPr>
        <w:t xml:space="preserve">been fulfilled in Christ and have </w:t>
      </w:r>
      <w:r w:rsidR="0076098A" w:rsidRPr="00FF525D">
        <w:rPr>
          <w:rFonts w:ascii="Times New Roman" w:hAnsi="Times New Roman" w:cs="Times New Roman"/>
          <w:sz w:val="28"/>
          <w:szCs w:val="28"/>
        </w:rPr>
        <w:t>passed away</w:t>
      </w:r>
      <w:r w:rsidR="0083240C" w:rsidRPr="00FF525D">
        <w:rPr>
          <w:rFonts w:ascii="Times New Roman" w:hAnsi="Times New Roman" w:cs="Times New Roman"/>
          <w:sz w:val="28"/>
          <w:szCs w:val="28"/>
        </w:rPr>
        <w:t xml:space="preserve"> (Heb.8:13)</w:t>
      </w:r>
      <w:r w:rsidR="0076098A" w:rsidRPr="00FF525D">
        <w:rPr>
          <w:rFonts w:ascii="Times New Roman" w:hAnsi="Times New Roman" w:cs="Times New Roman"/>
          <w:sz w:val="28"/>
          <w:szCs w:val="28"/>
        </w:rPr>
        <w:t>.</w:t>
      </w:r>
      <w:r w:rsidR="005B0A6A" w:rsidRPr="00FF525D">
        <w:rPr>
          <w:rFonts w:ascii="Times New Roman" w:hAnsi="Times New Roman" w:cs="Times New Roman"/>
          <w:sz w:val="28"/>
          <w:szCs w:val="28"/>
        </w:rPr>
        <w:t xml:space="preserve"> </w:t>
      </w:r>
      <w:r w:rsidR="00314D84" w:rsidRPr="00FF525D">
        <w:rPr>
          <w:rFonts w:ascii="Times New Roman" w:hAnsi="Times New Roman" w:cs="Times New Roman"/>
          <w:sz w:val="28"/>
          <w:szCs w:val="28"/>
        </w:rPr>
        <w:t>For</w:t>
      </w:r>
      <w:r w:rsidR="005B0A6A" w:rsidRPr="00FF525D">
        <w:rPr>
          <w:rFonts w:ascii="Times New Roman" w:hAnsi="Times New Roman" w:cs="Times New Roman"/>
          <w:sz w:val="28"/>
          <w:szCs w:val="28"/>
        </w:rPr>
        <w:t xml:space="preserve"> </w:t>
      </w:r>
      <w:r w:rsidR="007032E8" w:rsidRPr="00FF525D">
        <w:rPr>
          <w:rFonts w:ascii="Times New Roman" w:hAnsi="Times New Roman" w:cs="Times New Roman"/>
          <w:sz w:val="28"/>
          <w:szCs w:val="28"/>
        </w:rPr>
        <w:t xml:space="preserve">those nations </w:t>
      </w:r>
      <w:r w:rsidR="00630902" w:rsidRPr="00FF525D">
        <w:rPr>
          <w:rFonts w:ascii="Times New Roman" w:hAnsi="Times New Roman" w:cs="Times New Roman"/>
          <w:sz w:val="28"/>
          <w:szCs w:val="28"/>
        </w:rPr>
        <w:t>who</w:t>
      </w:r>
      <w:r w:rsidR="007032E8" w:rsidRPr="00FF525D">
        <w:rPr>
          <w:rFonts w:ascii="Times New Roman" w:hAnsi="Times New Roman" w:cs="Times New Roman"/>
          <w:sz w:val="28"/>
          <w:szCs w:val="28"/>
        </w:rPr>
        <w:t xml:space="preserve"> survive the </w:t>
      </w:r>
      <w:r w:rsidR="00630902" w:rsidRPr="00FF525D">
        <w:rPr>
          <w:rFonts w:ascii="Times New Roman" w:hAnsi="Times New Roman" w:cs="Times New Roman"/>
          <w:sz w:val="28"/>
          <w:szCs w:val="28"/>
        </w:rPr>
        <w:t>end-time</w:t>
      </w:r>
      <w:r w:rsidR="007032E8" w:rsidRPr="00FF525D">
        <w:rPr>
          <w:rFonts w:ascii="Times New Roman" w:hAnsi="Times New Roman" w:cs="Times New Roman"/>
          <w:sz w:val="28"/>
          <w:szCs w:val="28"/>
        </w:rPr>
        <w:t xml:space="preserve"> judgment to go into the Millennium</w:t>
      </w:r>
      <w:r w:rsidR="006B264D" w:rsidRPr="00FF525D">
        <w:rPr>
          <w:rFonts w:ascii="Times New Roman" w:hAnsi="Times New Roman" w:cs="Times New Roman"/>
          <w:sz w:val="28"/>
          <w:szCs w:val="28"/>
        </w:rPr>
        <w:t>,</w:t>
      </w:r>
      <w:r w:rsidR="007032E8" w:rsidRPr="00FF525D">
        <w:rPr>
          <w:rFonts w:ascii="Times New Roman" w:hAnsi="Times New Roman" w:cs="Times New Roman"/>
          <w:sz w:val="28"/>
          <w:szCs w:val="28"/>
        </w:rPr>
        <w:t xml:space="preserve"> their thank offerings and vow offerings will be brought to Jerusalem to Yahweh’s House for mediatory giving by Israelites, the priestly nation. Seeing that sin and death (at an early age for sinners</w:t>
      </w:r>
      <w:r w:rsidR="006B264D" w:rsidRPr="00FF525D">
        <w:rPr>
          <w:rFonts w:ascii="Times New Roman" w:hAnsi="Times New Roman" w:cs="Times New Roman"/>
          <w:sz w:val="28"/>
          <w:szCs w:val="28"/>
        </w:rPr>
        <w:t xml:space="preserve"> – Isa.65:20</w:t>
      </w:r>
      <w:r w:rsidR="007032E8" w:rsidRPr="00FF525D">
        <w:rPr>
          <w:rFonts w:ascii="Times New Roman" w:hAnsi="Times New Roman" w:cs="Times New Roman"/>
          <w:sz w:val="28"/>
          <w:szCs w:val="28"/>
        </w:rPr>
        <w:t xml:space="preserve">) will continue, </w:t>
      </w:r>
      <w:r w:rsidR="002C30BC" w:rsidRPr="00FF525D">
        <w:rPr>
          <w:rFonts w:ascii="Times New Roman" w:hAnsi="Times New Roman" w:cs="Times New Roman"/>
          <w:sz w:val="28"/>
          <w:szCs w:val="28"/>
        </w:rPr>
        <w:t xml:space="preserve">it appears that the </w:t>
      </w:r>
      <w:r w:rsidR="00B34BB4" w:rsidRPr="00FF525D">
        <w:rPr>
          <w:rFonts w:ascii="Times New Roman" w:hAnsi="Times New Roman" w:cs="Times New Roman"/>
          <w:sz w:val="28"/>
          <w:szCs w:val="28"/>
        </w:rPr>
        <w:t>millennial</w:t>
      </w:r>
      <w:r w:rsidR="002C30BC" w:rsidRPr="00FF525D">
        <w:rPr>
          <w:rFonts w:ascii="Times New Roman" w:hAnsi="Times New Roman" w:cs="Times New Roman"/>
          <w:sz w:val="28"/>
          <w:szCs w:val="28"/>
        </w:rPr>
        <w:t xml:space="preserve"> </w:t>
      </w:r>
      <w:r w:rsidR="00BB54F0" w:rsidRPr="00FF525D">
        <w:rPr>
          <w:rFonts w:ascii="Times New Roman" w:hAnsi="Times New Roman" w:cs="Times New Roman"/>
          <w:sz w:val="28"/>
          <w:szCs w:val="28"/>
        </w:rPr>
        <w:t>punishment</w:t>
      </w:r>
      <w:r w:rsidR="002C30BC" w:rsidRPr="00FF525D">
        <w:rPr>
          <w:rFonts w:ascii="Times New Roman" w:hAnsi="Times New Roman" w:cs="Times New Roman"/>
          <w:sz w:val="28"/>
          <w:szCs w:val="28"/>
        </w:rPr>
        <w:t xml:space="preserve"> </w:t>
      </w:r>
      <w:r w:rsidR="00BB54F0" w:rsidRPr="00FF525D">
        <w:rPr>
          <w:rFonts w:ascii="Times New Roman" w:hAnsi="Times New Roman" w:cs="Times New Roman"/>
          <w:sz w:val="28"/>
          <w:szCs w:val="28"/>
        </w:rPr>
        <w:t>for</w:t>
      </w:r>
      <w:r w:rsidR="002C30BC" w:rsidRPr="00FF525D">
        <w:rPr>
          <w:rFonts w:ascii="Times New Roman" w:hAnsi="Times New Roman" w:cs="Times New Roman"/>
          <w:sz w:val="28"/>
          <w:szCs w:val="28"/>
        </w:rPr>
        <w:t xml:space="preserve"> grievous sin will be death.</w:t>
      </w:r>
      <w:r w:rsidR="006B264D" w:rsidRPr="00FF525D">
        <w:rPr>
          <w:rFonts w:ascii="Times New Roman" w:hAnsi="Times New Roman" w:cs="Times New Roman"/>
          <w:sz w:val="28"/>
          <w:szCs w:val="28"/>
        </w:rPr>
        <w:t xml:space="preserve"> </w:t>
      </w:r>
      <w:r w:rsidR="00E82F02" w:rsidRPr="00FF525D">
        <w:rPr>
          <w:rFonts w:ascii="Times New Roman" w:hAnsi="Times New Roman" w:cs="Times New Roman"/>
          <w:sz w:val="28"/>
          <w:szCs w:val="28"/>
        </w:rPr>
        <w:t>For less serious faults divine forgiveness will abound.</w:t>
      </w:r>
      <w:r w:rsidR="009625E8" w:rsidRPr="00FF525D">
        <w:rPr>
          <w:rFonts w:ascii="Times New Roman" w:hAnsi="Times New Roman" w:cs="Times New Roman"/>
          <w:sz w:val="28"/>
          <w:szCs w:val="28"/>
        </w:rPr>
        <w:t xml:space="preserve"> The basis for that forgiveness will certainly be grace on God’s part, but will He not require a penitent heart as a condition of such graciousness? New Covenant forgiveness of Israel was another matter entirely. It involved an elect nation who received God’s graciousness without asking for it. We should not try to transpose those </w:t>
      </w:r>
      <w:r w:rsidR="00731DE7" w:rsidRPr="00FF525D">
        <w:rPr>
          <w:rFonts w:ascii="Times New Roman" w:hAnsi="Times New Roman" w:cs="Times New Roman"/>
          <w:sz w:val="28"/>
          <w:szCs w:val="28"/>
        </w:rPr>
        <w:t xml:space="preserve">covenant </w:t>
      </w:r>
      <w:r w:rsidR="009625E8" w:rsidRPr="00FF525D">
        <w:rPr>
          <w:rFonts w:ascii="Times New Roman" w:hAnsi="Times New Roman" w:cs="Times New Roman"/>
          <w:sz w:val="28"/>
          <w:szCs w:val="28"/>
        </w:rPr>
        <w:t>conditions to the nations during the Millennium, because they will have come under a new dispensation</w:t>
      </w:r>
      <w:r w:rsidR="00731DE7" w:rsidRPr="00FF525D">
        <w:rPr>
          <w:rFonts w:ascii="Times New Roman" w:hAnsi="Times New Roman" w:cs="Times New Roman"/>
          <w:sz w:val="28"/>
          <w:szCs w:val="28"/>
        </w:rPr>
        <w:t>.</w:t>
      </w:r>
      <w:r w:rsidR="009625E8" w:rsidRPr="00FF525D">
        <w:rPr>
          <w:rFonts w:ascii="Times New Roman" w:hAnsi="Times New Roman" w:cs="Times New Roman"/>
          <w:sz w:val="28"/>
          <w:szCs w:val="28"/>
        </w:rPr>
        <w:t xml:space="preserve"> </w:t>
      </w:r>
      <w:r w:rsidR="00553028" w:rsidRPr="00FF525D">
        <w:rPr>
          <w:rFonts w:ascii="Times New Roman" w:hAnsi="Times New Roman" w:cs="Times New Roman"/>
          <w:sz w:val="28"/>
          <w:szCs w:val="28"/>
        </w:rPr>
        <w:t>Neither will this</w:t>
      </w:r>
      <w:r w:rsidR="009625E8" w:rsidRPr="00FF525D">
        <w:rPr>
          <w:rFonts w:ascii="Times New Roman" w:hAnsi="Times New Roman" w:cs="Times New Roman"/>
          <w:sz w:val="28"/>
          <w:szCs w:val="28"/>
        </w:rPr>
        <w:t xml:space="preserve"> </w:t>
      </w:r>
      <w:r w:rsidR="00731DE7" w:rsidRPr="00FF525D">
        <w:rPr>
          <w:rFonts w:ascii="Times New Roman" w:hAnsi="Times New Roman" w:cs="Times New Roman"/>
          <w:sz w:val="28"/>
          <w:szCs w:val="28"/>
        </w:rPr>
        <w:t xml:space="preserve">be </w:t>
      </w:r>
      <w:r w:rsidR="009625E8" w:rsidRPr="00FF525D">
        <w:rPr>
          <w:rFonts w:ascii="Times New Roman" w:hAnsi="Times New Roman" w:cs="Times New Roman"/>
          <w:sz w:val="28"/>
          <w:szCs w:val="28"/>
        </w:rPr>
        <w:t>the current “dispensation of the grace of God” (Eph.</w:t>
      </w:r>
      <w:r w:rsidR="00731DE7" w:rsidRPr="00FF525D">
        <w:rPr>
          <w:rFonts w:ascii="Times New Roman" w:hAnsi="Times New Roman" w:cs="Times New Roman"/>
          <w:sz w:val="28"/>
          <w:szCs w:val="28"/>
        </w:rPr>
        <w:t>3:</w:t>
      </w:r>
      <w:r w:rsidR="009625E8" w:rsidRPr="00FF525D">
        <w:rPr>
          <w:rFonts w:ascii="Times New Roman" w:hAnsi="Times New Roman" w:cs="Times New Roman"/>
          <w:sz w:val="28"/>
          <w:szCs w:val="28"/>
        </w:rPr>
        <w:t>2</w:t>
      </w:r>
      <w:r w:rsidR="00731DE7" w:rsidRPr="00FF525D">
        <w:rPr>
          <w:rFonts w:ascii="Times New Roman" w:hAnsi="Times New Roman" w:cs="Times New Roman"/>
          <w:sz w:val="28"/>
          <w:szCs w:val="28"/>
        </w:rPr>
        <w:t>)</w:t>
      </w:r>
      <w:r w:rsidR="009625E8" w:rsidRPr="00FF525D">
        <w:rPr>
          <w:rFonts w:ascii="Times New Roman" w:hAnsi="Times New Roman" w:cs="Times New Roman"/>
          <w:sz w:val="28"/>
          <w:szCs w:val="28"/>
        </w:rPr>
        <w:t xml:space="preserve"> that has so enriched the nations in our times.</w:t>
      </w:r>
    </w:p>
    <w:p w:rsidR="00AD5802" w:rsidRPr="00FF525D" w:rsidRDefault="00842F4E" w:rsidP="00156F5A">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Jesus Christ will “pasture them with a</w:t>
      </w:r>
      <w:r w:rsidR="00F55F72" w:rsidRPr="00FF525D">
        <w:rPr>
          <w:rFonts w:ascii="Times New Roman" w:hAnsi="Times New Roman" w:cs="Times New Roman"/>
          <w:sz w:val="28"/>
          <w:szCs w:val="28"/>
        </w:rPr>
        <w:t>n iron</w:t>
      </w:r>
      <w:r w:rsidRPr="00FF525D">
        <w:rPr>
          <w:rFonts w:ascii="Times New Roman" w:hAnsi="Times New Roman" w:cs="Times New Roman"/>
          <w:sz w:val="28"/>
          <w:szCs w:val="28"/>
        </w:rPr>
        <w:t xml:space="preserve"> staff” (Rev.19:15). T</w:t>
      </w:r>
      <w:r w:rsidR="00EA03B3" w:rsidRPr="00FF525D">
        <w:rPr>
          <w:rFonts w:ascii="Times New Roman" w:hAnsi="Times New Roman" w:cs="Times New Roman"/>
          <w:sz w:val="28"/>
          <w:szCs w:val="28"/>
        </w:rPr>
        <w:t xml:space="preserve">he </w:t>
      </w:r>
      <w:r w:rsidR="00EF5ADA" w:rsidRPr="00FF525D">
        <w:rPr>
          <w:rFonts w:ascii="Times New Roman" w:hAnsi="Times New Roman" w:cs="Times New Roman"/>
          <w:sz w:val="28"/>
          <w:szCs w:val="28"/>
        </w:rPr>
        <w:t xml:space="preserve">iron </w:t>
      </w:r>
      <w:r w:rsidR="00EA03B3" w:rsidRPr="00FF525D">
        <w:rPr>
          <w:rFonts w:ascii="Times New Roman" w:hAnsi="Times New Roman" w:cs="Times New Roman"/>
          <w:sz w:val="28"/>
          <w:szCs w:val="28"/>
        </w:rPr>
        <w:t>character of t</w:t>
      </w:r>
      <w:r w:rsidRPr="00FF525D">
        <w:rPr>
          <w:rFonts w:ascii="Times New Roman" w:hAnsi="Times New Roman" w:cs="Times New Roman"/>
          <w:sz w:val="28"/>
          <w:szCs w:val="28"/>
        </w:rPr>
        <w:t xml:space="preserve">hat staff indicates a certain harshness and rigidity, but will there be no mercy for </w:t>
      </w:r>
      <w:r w:rsidR="00EA03B3" w:rsidRPr="00FF525D">
        <w:rPr>
          <w:rFonts w:ascii="Times New Roman" w:hAnsi="Times New Roman" w:cs="Times New Roman"/>
          <w:sz w:val="28"/>
          <w:szCs w:val="28"/>
        </w:rPr>
        <w:t xml:space="preserve">the </w:t>
      </w:r>
      <w:r w:rsidRPr="00FF525D">
        <w:rPr>
          <w:rFonts w:ascii="Times New Roman" w:hAnsi="Times New Roman" w:cs="Times New Roman"/>
          <w:sz w:val="28"/>
          <w:szCs w:val="28"/>
        </w:rPr>
        <w:t>nations whatsoever? If mercy will continue, then what will be its basis? Sure</w:t>
      </w:r>
      <w:r w:rsidR="00EA03B3" w:rsidRPr="00FF525D">
        <w:rPr>
          <w:rFonts w:ascii="Times New Roman" w:hAnsi="Times New Roman" w:cs="Times New Roman"/>
          <w:sz w:val="28"/>
          <w:szCs w:val="28"/>
        </w:rPr>
        <w:t>,</w:t>
      </w:r>
      <w:r w:rsidRPr="00FF525D">
        <w:rPr>
          <w:rFonts w:ascii="Times New Roman" w:hAnsi="Times New Roman" w:cs="Times New Roman"/>
          <w:sz w:val="28"/>
          <w:szCs w:val="28"/>
        </w:rPr>
        <w:t xml:space="preserve"> the sovereignty of God will determine the subjects of His mercy, but will a sinner have no recourse to </w:t>
      </w:r>
      <w:r w:rsidR="002C5BCB" w:rsidRPr="00FF525D">
        <w:rPr>
          <w:rFonts w:ascii="Times New Roman" w:hAnsi="Times New Roman" w:cs="Times New Roman"/>
          <w:sz w:val="28"/>
          <w:szCs w:val="28"/>
        </w:rPr>
        <w:t>that mercy</w:t>
      </w:r>
      <w:r w:rsidRPr="00FF525D">
        <w:rPr>
          <w:rFonts w:ascii="Times New Roman" w:hAnsi="Times New Roman" w:cs="Times New Roman"/>
          <w:sz w:val="28"/>
          <w:szCs w:val="28"/>
        </w:rPr>
        <w:t xml:space="preserve"> </w:t>
      </w:r>
      <w:r w:rsidR="002C5BCB" w:rsidRPr="00FF525D">
        <w:rPr>
          <w:rFonts w:ascii="Times New Roman" w:hAnsi="Times New Roman" w:cs="Times New Roman"/>
          <w:sz w:val="28"/>
          <w:szCs w:val="28"/>
        </w:rPr>
        <w:t>on</w:t>
      </w:r>
      <w:r w:rsidRPr="00FF525D">
        <w:rPr>
          <w:rFonts w:ascii="Times New Roman" w:hAnsi="Times New Roman" w:cs="Times New Roman"/>
          <w:sz w:val="28"/>
          <w:szCs w:val="28"/>
        </w:rPr>
        <w:t xml:space="preserve"> his own initiative? Is not one of the goals of the </w:t>
      </w:r>
      <w:r w:rsidR="00B34BB4" w:rsidRPr="00FF525D">
        <w:rPr>
          <w:rFonts w:ascii="Times New Roman" w:hAnsi="Times New Roman" w:cs="Times New Roman"/>
          <w:sz w:val="28"/>
          <w:szCs w:val="28"/>
        </w:rPr>
        <w:t>millennial</w:t>
      </w:r>
      <w:r w:rsidRPr="00FF525D">
        <w:rPr>
          <w:rFonts w:ascii="Times New Roman" w:hAnsi="Times New Roman" w:cs="Times New Roman"/>
          <w:sz w:val="28"/>
          <w:szCs w:val="28"/>
        </w:rPr>
        <w:t xml:space="preserve"> age to test and train the hearts of men apart from the influence of Satan? I </w:t>
      </w:r>
      <w:r w:rsidR="00831AEC" w:rsidRPr="00FF525D">
        <w:rPr>
          <w:rFonts w:ascii="Times New Roman" w:hAnsi="Times New Roman" w:cs="Times New Roman"/>
          <w:sz w:val="28"/>
          <w:szCs w:val="28"/>
        </w:rPr>
        <w:t>do not perceive</w:t>
      </w:r>
      <w:r w:rsidRPr="00FF525D">
        <w:rPr>
          <w:rFonts w:ascii="Times New Roman" w:hAnsi="Times New Roman" w:cs="Times New Roman"/>
          <w:sz w:val="28"/>
          <w:szCs w:val="28"/>
        </w:rPr>
        <w:t xml:space="preserve"> </w:t>
      </w:r>
      <w:r w:rsidR="00E80374" w:rsidRPr="00FF525D">
        <w:rPr>
          <w:rFonts w:ascii="Times New Roman" w:hAnsi="Times New Roman" w:cs="Times New Roman"/>
          <w:sz w:val="28"/>
          <w:szCs w:val="28"/>
        </w:rPr>
        <w:t>the</w:t>
      </w:r>
      <w:r w:rsidR="00EA03B3" w:rsidRPr="00FF525D">
        <w:rPr>
          <w:rFonts w:ascii="Times New Roman" w:hAnsi="Times New Roman" w:cs="Times New Roman"/>
          <w:sz w:val="28"/>
          <w:szCs w:val="28"/>
        </w:rPr>
        <w:t xml:space="preserve"> Millennium</w:t>
      </w:r>
      <w:r w:rsidRPr="00FF525D">
        <w:rPr>
          <w:rFonts w:ascii="Times New Roman" w:hAnsi="Times New Roman" w:cs="Times New Roman"/>
          <w:sz w:val="28"/>
          <w:szCs w:val="28"/>
        </w:rPr>
        <w:t xml:space="preserve"> as an age of wrath on God’s part</w:t>
      </w:r>
      <w:r w:rsidR="00EE3C34" w:rsidRPr="00FF525D">
        <w:rPr>
          <w:rFonts w:ascii="Times New Roman" w:hAnsi="Times New Roman" w:cs="Times New Roman"/>
          <w:sz w:val="28"/>
          <w:szCs w:val="28"/>
        </w:rPr>
        <w:t>.</w:t>
      </w:r>
      <w:r w:rsidR="00831AEC" w:rsidRPr="00FF525D">
        <w:rPr>
          <w:rFonts w:ascii="Times New Roman" w:hAnsi="Times New Roman" w:cs="Times New Roman"/>
          <w:sz w:val="28"/>
          <w:szCs w:val="28"/>
        </w:rPr>
        <w:t xml:space="preserve"> And there has always been a scale of divine punishment that distinguishes between a slip of the foot and a rebellious attitude. David’s foot slipped in some serious ways, yet </w:t>
      </w:r>
      <w:r w:rsidR="00EF5ADA" w:rsidRPr="00FF525D">
        <w:rPr>
          <w:rFonts w:ascii="Times New Roman" w:hAnsi="Times New Roman" w:cs="Times New Roman"/>
          <w:sz w:val="28"/>
          <w:szCs w:val="28"/>
        </w:rPr>
        <w:t xml:space="preserve">even </w:t>
      </w:r>
      <w:r w:rsidR="00831AEC" w:rsidRPr="00FF525D">
        <w:rPr>
          <w:rFonts w:ascii="Times New Roman" w:hAnsi="Times New Roman" w:cs="Times New Roman"/>
          <w:sz w:val="28"/>
          <w:szCs w:val="28"/>
        </w:rPr>
        <w:t xml:space="preserve">under the covenant of law he found mercy. </w:t>
      </w:r>
      <w:r w:rsidR="00D0029C" w:rsidRPr="00FF525D">
        <w:rPr>
          <w:rFonts w:ascii="Times New Roman" w:hAnsi="Times New Roman" w:cs="Times New Roman"/>
          <w:sz w:val="28"/>
          <w:szCs w:val="28"/>
        </w:rPr>
        <w:t>Thus, I believe</w:t>
      </w:r>
      <w:r w:rsidR="00831AEC" w:rsidRPr="00FF525D">
        <w:rPr>
          <w:rFonts w:ascii="Times New Roman" w:hAnsi="Times New Roman" w:cs="Times New Roman"/>
          <w:sz w:val="28"/>
          <w:szCs w:val="28"/>
        </w:rPr>
        <w:t xml:space="preserve"> the nations </w:t>
      </w:r>
      <w:r w:rsidR="00D0029C" w:rsidRPr="00FF525D">
        <w:rPr>
          <w:rFonts w:ascii="Times New Roman" w:hAnsi="Times New Roman" w:cs="Times New Roman"/>
          <w:sz w:val="28"/>
          <w:szCs w:val="28"/>
        </w:rPr>
        <w:t xml:space="preserve">will </w:t>
      </w:r>
      <w:r w:rsidR="00831AEC" w:rsidRPr="00FF525D">
        <w:rPr>
          <w:rFonts w:ascii="Times New Roman" w:hAnsi="Times New Roman" w:cs="Times New Roman"/>
          <w:sz w:val="28"/>
          <w:szCs w:val="28"/>
        </w:rPr>
        <w:t>find mercy when their foot slips</w:t>
      </w:r>
      <w:r w:rsidR="00D0029C" w:rsidRPr="00FF525D">
        <w:rPr>
          <w:rFonts w:ascii="Times New Roman" w:hAnsi="Times New Roman" w:cs="Times New Roman"/>
          <w:sz w:val="28"/>
          <w:szCs w:val="28"/>
        </w:rPr>
        <w:t>. P</w:t>
      </w:r>
      <w:r w:rsidR="00831AEC" w:rsidRPr="00FF525D">
        <w:rPr>
          <w:rFonts w:ascii="Times New Roman" w:hAnsi="Times New Roman" w:cs="Times New Roman"/>
          <w:sz w:val="28"/>
          <w:szCs w:val="28"/>
        </w:rPr>
        <w:t>erhaps there will continue to be a sin-offering of sorts –</w:t>
      </w:r>
      <w:r w:rsidR="00553028" w:rsidRPr="00FF525D">
        <w:rPr>
          <w:rFonts w:ascii="Times New Roman" w:hAnsi="Times New Roman" w:cs="Times New Roman"/>
          <w:sz w:val="28"/>
          <w:szCs w:val="28"/>
        </w:rPr>
        <w:t xml:space="preserve"> </w:t>
      </w:r>
      <w:r w:rsidR="00831AEC" w:rsidRPr="00FF525D">
        <w:rPr>
          <w:rFonts w:ascii="Times New Roman" w:hAnsi="Times New Roman" w:cs="Times New Roman"/>
          <w:sz w:val="28"/>
          <w:szCs w:val="28"/>
        </w:rPr>
        <w:t>a bloodless offering</w:t>
      </w:r>
      <w:r w:rsidR="00F56D71" w:rsidRPr="00FF525D">
        <w:rPr>
          <w:rFonts w:ascii="Times New Roman" w:hAnsi="Times New Roman" w:cs="Times New Roman"/>
          <w:sz w:val="28"/>
          <w:szCs w:val="28"/>
        </w:rPr>
        <w:t>, like works of humility</w:t>
      </w:r>
      <w:r w:rsidR="00D0029C" w:rsidRPr="00FF525D">
        <w:rPr>
          <w:rFonts w:ascii="Times New Roman" w:hAnsi="Times New Roman" w:cs="Times New Roman"/>
          <w:sz w:val="28"/>
          <w:szCs w:val="28"/>
        </w:rPr>
        <w:t xml:space="preserve">, prayer and fasting, </w:t>
      </w:r>
      <w:r w:rsidR="00366AB9" w:rsidRPr="00FF525D">
        <w:rPr>
          <w:rFonts w:ascii="Times New Roman" w:hAnsi="Times New Roman" w:cs="Times New Roman"/>
          <w:sz w:val="28"/>
          <w:szCs w:val="28"/>
        </w:rPr>
        <w:t>and</w:t>
      </w:r>
      <w:r w:rsidR="00D0029C" w:rsidRPr="00FF525D">
        <w:rPr>
          <w:rFonts w:ascii="Times New Roman" w:hAnsi="Times New Roman" w:cs="Times New Roman"/>
          <w:sz w:val="28"/>
          <w:szCs w:val="28"/>
        </w:rPr>
        <w:t xml:space="preserve"> gifts </w:t>
      </w:r>
      <w:r w:rsidR="00AC75A5" w:rsidRPr="00FF525D">
        <w:rPr>
          <w:rFonts w:ascii="Times New Roman" w:hAnsi="Times New Roman" w:cs="Times New Roman"/>
          <w:sz w:val="28"/>
          <w:szCs w:val="28"/>
        </w:rPr>
        <w:t xml:space="preserve">of adornment </w:t>
      </w:r>
      <w:r w:rsidR="00D0029C" w:rsidRPr="00FF525D">
        <w:rPr>
          <w:rFonts w:ascii="Times New Roman" w:hAnsi="Times New Roman" w:cs="Times New Roman"/>
          <w:sz w:val="28"/>
          <w:szCs w:val="28"/>
        </w:rPr>
        <w:t>for the house of God</w:t>
      </w:r>
      <w:r w:rsidR="00831AEC" w:rsidRPr="00FF525D">
        <w:rPr>
          <w:rFonts w:ascii="Times New Roman" w:hAnsi="Times New Roman" w:cs="Times New Roman"/>
          <w:sz w:val="28"/>
          <w:szCs w:val="28"/>
        </w:rPr>
        <w:t>.</w:t>
      </w:r>
    </w:p>
    <w:p w:rsidR="00AC5572" w:rsidRPr="00FF525D" w:rsidRDefault="00F400FC" w:rsidP="00EF5ADA">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lastRenderedPageBreak/>
        <w:t>Keep</w:t>
      </w:r>
      <w:r w:rsidR="0076098A" w:rsidRPr="00FF525D">
        <w:rPr>
          <w:rFonts w:ascii="Times New Roman" w:hAnsi="Times New Roman" w:cs="Times New Roman"/>
          <w:sz w:val="28"/>
          <w:szCs w:val="28"/>
        </w:rPr>
        <w:t xml:space="preserve"> in mind that Ezekiel’s restoration vision was given to contemporary Israel as an exhortation to be ready </w:t>
      </w:r>
      <w:r w:rsidR="00A26D89" w:rsidRPr="00FF525D">
        <w:rPr>
          <w:rFonts w:ascii="Times New Roman" w:hAnsi="Times New Roman" w:cs="Times New Roman"/>
          <w:sz w:val="28"/>
          <w:szCs w:val="28"/>
        </w:rPr>
        <w:t xml:space="preserve">for the Restoration </w:t>
      </w:r>
      <w:r w:rsidR="0076098A" w:rsidRPr="00FF525D">
        <w:rPr>
          <w:rFonts w:ascii="Times New Roman" w:hAnsi="Times New Roman" w:cs="Times New Roman"/>
          <w:sz w:val="28"/>
          <w:szCs w:val="28"/>
        </w:rPr>
        <w:t>after the</w:t>
      </w:r>
      <w:r w:rsidR="00A26D89" w:rsidRPr="00FF525D">
        <w:rPr>
          <w:rFonts w:ascii="Times New Roman" w:hAnsi="Times New Roman" w:cs="Times New Roman"/>
          <w:sz w:val="28"/>
          <w:szCs w:val="28"/>
        </w:rPr>
        <w:t>ir</w:t>
      </w:r>
      <w:r w:rsidR="0076098A" w:rsidRPr="00FF525D">
        <w:rPr>
          <w:rFonts w:ascii="Times New Roman" w:hAnsi="Times New Roman" w:cs="Times New Roman"/>
          <w:sz w:val="28"/>
          <w:szCs w:val="28"/>
        </w:rPr>
        <w:t xml:space="preserve"> 70-year captivity</w:t>
      </w:r>
      <w:r w:rsidR="00A26D89" w:rsidRPr="00FF525D">
        <w:rPr>
          <w:rFonts w:ascii="Times New Roman" w:hAnsi="Times New Roman" w:cs="Times New Roman"/>
          <w:sz w:val="28"/>
          <w:szCs w:val="28"/>
        </w:rPr>
        <w:t xml:space="preserve"> at Babel </w:t>
      </w:r>
      <w:r w:rsidR="0017136C" w:rsidRPr="00FF525D">
        <w:rPr>
          <w:rFonts w:ascii="Times New Roman" w:hAnsi="Times New Roman" w:cs="Times New Roman"/>
          <w:sz w:val="28"/>
          <w:szCs w:val="28"/>
        </w:rPr>
        <w:t>– th</w:t>
      </w:r>
      <w:r w:rsidR="00A26D89" w:rsidRPr="00FF525D">
        <w:rPr>
          <w:rFonts w:ascii="Times New Roman" w:hAnsi="Times New Roman" w:cs="Times New Roman"/>
          <w:sz w:val="28"/>
          <w:szCs w:val="28"/>
        </w:rPr>
        <w:t>is was the promise</w:t>
      </w:r>
      <w:r w:rsidR="0017136C" w:rsidRPr="00FF525D">
        <w:rPr>
          <w:rFonts w:ascii="Times New Roman" w:hAnsi="Times New Roman" w:cs="Times New Roman"/>
          <w:sz w:val="28"/>
          <w:szCs w:val="28"/>
        </w:rPr>
        <w:t xml:space="preserve"> of the kingdom</w:t>
      </w:r>
      <w:r w:rsidR="00086517" w:rsidRPr="00FF525D">
        <w:rPr>
          <w:rFonts w:ascii="Times New Roman" w:hAnsi="Times New Roman" w:cs="Times New Roman"/>
          <w:sz w:val="28"/>
          <w:szCs w:val="28"/>
        </w:rPr>
        <w:t xml:space="preserve"> at that time</w:t>
      </w:r>
      <w:r w:rsidR="0017136C" w:rsidRPr="00FF525D">
        <w:rPr>
          <w:rFonts w:ascii="Times New Roman" w:hAnsi="Times New Roman" w:cs="Times New Roman"/>
          <w:sz w:val="28"/>
          <w:szCs w:val="28"/>
        </w:rPr>
        <w:t xml:space="preserve">. </w:t>
      </w:r>
      <w:r w:rsidR="00D37D58" w:rsidRPr="00FF525D">
        <w:rPr>
          <w:rFonts w:ascii="Times New Roman" w:hAnsi="Times New Roman" w:cs="Times New Roman"/>
          <w:sz w:val="28"/>
          <w:szCs w:val="28"/>
        </w:rPr>
        <w:t>It was said of their “prince” that he would personally offer “the sin offering…and the burnt offering” (Eze.45:17) both “for himself and for all the people of the land” (Eze.45:22).</w:t>
      </w:r>
      <w:r w:rsidR="00CB4316" w:rsidRPr="00FF525D">
        <w:rPr>
          <w:rFonts w:ascii="Times New Roman" w:hAnsi="Times New Roman" w:cs="Times New Roman"/>
          <w:sz w:val="28"/>
          <w:szCs w:val="28"/>
        </w:rPr>
        <w:t xml:space="preserve"> Thus, the prince and the people of this prophecy would have been in flesh and blood and still </w:t>
      </w:r>
      <w:r w:rsidR="0093584C" w:rsidRPr="00FF525D">
        <w:rPr>
          <w:rFonts w:ascii="Times New Roman" w:hAnsi="Times New Roman" w:cs="Times New Roman"/>
          <w:sz w:val="28"/>
          <w:szCs w:val="28"/>
        </w:rPr>
        <w:t>need</w:t>
      </w:r>
      <w:r w:rsidR="00CB4316" w:rsidRPr="00FF525D">
        <w:rPr>
          <w:rFonts w:ascii="Times New Roman" w:hAnsi="Times New Roman" w:cs="Times New Roman"/>
          <w:sz w:val="28"/>
          <w:szCs w:val="28"/>
        </w:rPr>
        <w:t xml:space="preserve">ing to cover sin according to Mosaic rites. </w:t>
      </w:r>
      <w:r w:rsidR="00EF5ADA" w:rsidRPr="00FF525D">
        <w:rPr>
          <w:rFonts w:ascii="Times New Roman" w:hAnsi="Times New Roman" w:cs="Times New Roman"/>
          <w:sz w:val="28"/>
          <w:szCs w:val="28"/>
        </w:rPr>
        <w:t>T</w:t>
      </w:r>
      <w:r w:rsidRPr="00FF525D">
        <w:rPr>
          <w:rFonts w:ascii="Times New Roman" w:hAnsi="Times New Roman" w:cs="Times New Roman"/>
          <w:sz w:val="28"/>
          <w:szCs w:val="28"/>
        </w:rPr>
        <w:t>his is the “might have been” condition, had the prop</w:t>
      </w:r>
      <w:r w:rsidR="000C57F4" w:rsidRPr="00FF525D">
        <w:rPr>
          <w:rFonts w:ascii="Times New Roman" w:hAnsi="Times New Roman" w:cs="Times New Roman"/>
          <w:sz w:val="28"/>
          <w:szCs w:val="28"/>
        </w:rPr>
        <w:t>hecy been fulfilled under Ezra.</w:t>
      </w:r>
    </w:p>
    <w:p w:rsidR="001C4901" w:rsidRPr="00FF525D" w:rsidRDefault="0093584C" w:rsidP="00F55F72">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Most of </w:t>
      </w:r>
      <w:r w:rsidR="0083240C" w:rsidRPr="00FF525D">
        <w:rPr>
          <w:rFonts w:ascii="Times New Roman" w:hAnsi="Times New Roman" w:cs="Times New Roman"/>
          <w:sz w:val="28"/>
          <w:szCs w:val="28"/>
        </w:rPr>
        <w:t xml:space="preserve">Daniel’s </w:t>
      </w:r>
      <w:r w:rsidR="001C4901" w:rsidRPr="00FF525D">
        <w:rPr>
          <w:rFonts w:ascii="Times New Roman" w:hAnsi="Times New Roman" w:cs="Times New Roman"/>
          <w:sz w:val="28"/>
          <w:szCs w:val="28"/>
        </w:rPr>
        <w:t xml:space="preserve">“latter days” </w:t>
      </w:r>
      <w:r w:rsidR="0083240C" w:rsidRPr="00FF525D">
        <w:rPr>
          <w:rFonts w:ascii="Times New Roman" w:hAnsi="Times New Roman" w:cs="Times New Roman"/>
          <w:sz w:val="28"/>
          <w:szCs w:val="28"/>
        </w:rPr>
        <w:t xml:space="preserve">visions had not </w:t>
      </w:r>
      <w:r w:rsidR="00F55F72" w:rsidRPr="00FF525D">
        <w:rPr>
          <w:rFonts w:ascii="Times New Roman" w:hAnsi="Times New Roman" w:cs="Times New Roman"/>
          <w:sz w:val="28"/>
          <w:szCs w:val="28"/>
        </w:rPr>
        <w:t xml:space="preserve">been revealed </w:t>
      </w:r>
      <w:r w:rsidR="00796E8C" w:rsidRPr="00FF525D">
        <w:rPr>
          <w:rFonts w:ascii="Times New Roman" w:hAnsi="Times New Roman" w:cs="Times New Roman"/>
          <w:sz w:val="28"/>
          <w:szCs w:val="28"/>
        </w:rPr>
        <w:t xml:space="preserve">to him </w:t>
      </w:r>
      <w:r w:rsidR="00F55F72" w:rsidRPr="00FF525D">
        <w:rPr>
          <w:rFonts w:ascii="Times New Roman" w:hAnsi="Times New Roman" w:cs="Times New Roman"/>
          <w:sz w:val="28"/>
          <w:szCs w:val="28"/>
        </w:rPr>
        <w:t>yet</w:t>
      </w:r>
      <w:r w:rsidRPr="00FF525D">
        <w:rPr>
          <w:rFonts w:ascii="Times New Roman" w:hAnsi="Times New Roman" w:cs="Times New Roman"/>
          <w:sz w:val="28"/>
          <w:szCs w:val="28"/>
        </w:rPr>
        <w:t>, when Ezekiel saw the vision of Temple and City</w:t>
      </w:r>
      <w:r w:rsidR="0083240C" w:rsidRPr="00FF525D">
        <w:rPr>
          <w:rFonts w:ascii="Times New Roman" w:hAnsi="Times New Roman" w:cs="Times New Roman"/>
          <w:sz w:val="28"/>
          <w:szCs w:val="28"/>
        </w:rPr>
        <w:t xml:space="preserve">. </w:t>
      </w:r>
      <w:r w:rsidR="00F55F72" w:rsidRPr="00FF525D">
        <w:rPr>
          <w:rFonts w:ascii="Times New Roman" w:hAnsi="Times New Roman" w:cs="Times New Roman"/>
          <w:sz w:val="28"/>
          <w:szCs w:val="28"/>
        </w:rPr>
        <w:t xml:space="preserve">Meanwhile, </w:t>
      </w:r>
      <w:r w:rsidR="0083240C" w:rsidRPr="00FF525D">
        <w:rPr>
          <w:rFonts w:ascii="Times New Roman" w:hAnsi="Times New Roman" w:cs="Times New Roman"/>
          <w:sz w:val="28"/>
          <w:szCs w:val="28"/>
        </w:rPr>
        <w:t>Ezekiel was preparing Israel</w:t>
      </w:r>
      <w:r w:rsidR="0017136C" w:rsidRPr="00FF525D">
        <w:rPr>
          <w:rFonts w:ascii="Times New Roman" w:hAnsi="Times New Roman" w:cs="Times New Roman"/>
          <w:sz w:val="28"/>
          <w:szCs w:val="28"/>
        </w:rPr>
        <w:t xml:space="preserve"> to be ready to serve with “the whole heart” and “the whole life”, but when the time </w:t>
      </w:r>
      <w:r w:rsidR="00F55F72" w:rsidRPr="00FF525D">
        <w:rPr>
          <w:rFonts w:ascii="Times New Roman" w:hAnsi="Times New Roman" w:cs="Times New Roman"/>
          <w:sz w:val="28"/>
          <w:szCs w:val="28"/>
        </w:rPr>
        <w:t xml:space="preserve">finally </w:t>
      </w:r>
      <w:r w:rsidR="0017136C" w:rsidRPr="00FF525D">
        <w:rPr>
          <w:rFonts w:ascii="Times New Roman" w:hAnsi="Times New Roman" w:cs="Times New Roman"/>
          <w:sz w:val="28"/>
          <w:szCs w:val="28"/>
        </w:rPr>
        <w:t>came</w:t>
      </w:r>
      <w:r w:rsidR="00E80374" w:rsidRPr="00FF525D">
        <w:rPr>
          <w:rFonts w:ascii="Times New Roman" w:hAnsi="Times New Roman" w:cs="Times New Roman"/>
          <w:sz w:val="28"/>
          <w:szCs w:val="28"/>
        </w:rPr>
        <w:t>,</w:t>
      </w:r>
      <w:r w:rsidR="0017136C" w:rsidRPr="00FF525D">
        <w:rPr>
          <w:rFonts w:ascii="Times New Roman" w:hAnsi="Times New Roman" w:cs="Times New Roman"/>
          <w:sz w:val="28"/>
          <w:szCs w:val="28"/>
        </w:rPr>
        <w:t xml:space="preserve"> they were not ready. So part of Ezekiel’s vision has been superseded and </w:t>
      </w:r>
      <w:r w:rsidR="00EA03B3" w:rsidRPr="00FF525D">
        <w:rPr>
          <w:rFonts w:ascii="Times New Roman" w:hAnsi="Times New Roman" w:cs="Times New Roman"/>
          <w:sz w:val="28"/>
          <w:szCs w:val="28"/>
        </w:rPr>
        <w:t>may</w:t>
      </w:r>
      <w:r w:rsidR="0017136C" w:rsidRPr="00FF525D">
        <w:rPr>
          <w:rFonts w:ascii="Times New Roman" w:hAnsi="Times New Roman" w:cs="Times New Roman"/>
          <w:sz w:val="28"/>
          <w:szCs w:val="28"/>
        </w:rPr>
        <w:t xml:space="preserve"> not be fulfilled in </w:t>
      </w:r>
      <w:r w:rsidR="00B02D64" w:rsidRPr="00FF525D">
        <w:rPr>
          <w:rFonts w:ascii="Times New Roman" w:hAnsi="Times New Roman" w:cs="Times New Roman"/>
          <w:sz w:val="28"/>
          <w:szCs w:val="28"/>
        </w:rPr>
        <w:t>all its original</w:t>
      </w:r>
      <w:r w:rsidR="0017136C" w:rsidRPr="00FF525D">
        <w:rPr>
          <w:rFonts w:ascii="Times New Roman" w:hAnsi="Times New Roman" w:cs="Times New Roman"/>
          <w:sz w:val="28"/>
          <w:szCs w:val="28"/>
        </w:rPr>
        <w:t xml:space="preserve"> detail. Those who teach that God is done with the Jew</w:t>
      </w:r>
      <w:r w:rsidR="00086517" w:rsidRPr="00FF525D">
        <w:rPr>
          <w:rFonts w:ascii="Times New Roman" w:hAnsi="Times New Roman" w:cs="Times New Roman"/>
          <w:sz w:val="28"/>
          <w:szCs w:val="28"/>
        </w:rPr>
        <w:t>i</w:t>
      </w:r>
      <w:r w:rsidR="0017136C" w:rsidRPr="00FF525D">
        <w:rPr>
          <w:rFonts w:ascii="Times New Roman" w:hAnsi="Times New Roman" w:cs="Times New Roman"/>
          <w:sz w:val="28"/>
          <w:szCs w:val="28"/>
        </w:rPr>
        <w:t>s</w:t>
      </w:r>
      <w:r w:rsidR="00086517" w:rsidRPr="00FF525D">
        <w:rPr>
          <w:rFonts w:ascii="Times New Roman" w:hAnsi="Times New Roman" w:cs="Times New Roman"/>
          <w:sz w:val="28"/>
          <w:szCs w:val="28"/>
        </w:rPr>
        <w:t>h covenants</w:t>
      </w:r>
      <w:r w:rsidR="0017136C" w:rsidRPr="00FF525D">
        <w:rPr>
          <w:rFonts w:ascii="Times New Roman" w:hAnsi="Times New Roman" w:cs="Times New Roman"/>
          <w:sz w:val="28"/>
          <w:szCs w:val="28"/>
        </w:rPr>
        <w:t xml:space="preserve"> permanently, must see what this does to the whole vision of Ezekiel chapters 40-48 – it nullifies it in its entirety. </w:t>
      </w:r>
      <w:r w:rsidR="00F400FC" w:rsidRPr="00FF525D">
        <w:rPr>
          <w:rFonts w:ascii="Times New Roman" w:hAnsi="Times New Roman" w:cs="Times New Roman"/>
          <w:sz w:val="28"/>
          <w:szCs w:val="28"/>
        </w:rPr>
        <w:t xml:space="preserve">Are we </w:t>
      </w:r>
      <w:r w:rsidR="00E72B4B" w:rsidRPr="00FF525D">
        <w:rPr>
          <w:rFonts w:ascii="Times New Roman" w:hAnsi="Times New Roman" w:cs="Times New Roman"/>
          <w:sz w:val="28"/>
          <w:szCs w:val="28"/>
        </w:rPr>
        <w:t xml:space="preserve">free </w:t>
      </w:r>
      <w:r w:rsidR="00F400FC" w:rsidRPr="00FF525D">
        <w:rPr>
          <w:rFonts w:ascii="Times New Roman" w:hAnsi="Times New Roman" w:cs="Times New Roman"/>
          <w:sz w:val="28"/>
          <w:szCs w:val="28"/>
        </w:rPr>
        <w:t xml:space="preserve">to “blot out” </w:t>
      </w:r>
      <w:r w:rsidR="00E72B4B" w:rsidRPr="00FF525D">
        <w:rPr>
          <w:rFonts w:ascii="Times New Roman" w:hAnsi="Times New Roman" w:cs="Times New Roman"/>
          <w:sz w:val="28"/>
          <w:szCs w:val="28"/>
        </w:rPr>
        <w:t xml:space="preserve">with impunity </w:t>
      </w:r>
      <w:r w:rsidR="00F400FC" w:rsidRPr="00FF525D">
        <w:rPr>
          <w:rFonts w:ascii="Times New Roman" w:hAnsi="Times New Roman" w:cs="Times New Roman"/>
          <w:sz w:val="28"/>
          <w:szCs w:val="28"/>
        </w:rPr>
        <w:t>great sections of the OT, such as Ezekiel 40-48?</w:t>
      </w:r>
    </w:p>
    <w:p w:rsidR="00F400FC" w:rsidRPr="00FF525D" w:rsidRDefault="0017136C" w:rsidP="00BB4762">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What </w:t>
      </w:r>
      <w:r w:rsidR="00E62563" w:rsidRPr="00FF525D">
        <w:rPr>
          <w:rFonts w:ascii="Times New Roman" w:hAnsi="Times New Roman" w:cs="Times New Roman"/>
          <w:sz w:val="28"/>
          <w:szCs w:val="28"/>
        </w:rPr>
        <w:t>should we make</w:t>
      </w:r>
      <w:r w:rsidRPr="00FF525D">
        <w:rPr>
          <w:rFonts w:ascii="Times New Roman" w:hAnsi="Times New Roman" w:cs="Times New Roman"/>
          <w:sz w:val="28"/>
          <w:szCs w:val="28"/>
        </w:rPr>
        <w:t xml:space="preserve"> of Peter’s sermon concerning “the restoration of all things”</w:t>
      </w:r>
      <w:r w:rsidR="00EF5ADA" w:rsidRPr="00FF525D">
        <w:rPr>
          <w:rFonts w:ascii="Times New Roman" w:hAnsi="Times New Roman" w:cs="Times New Roman"/>
          <w:sz w:val="28"/>
          <w:szCs w:val="28"/>
        </w:rPr>
        <w:t xml:space="preserve"> (Acts 3:21)</w:t>
      </w:r>
      <w:r w:rsidRPr="00FF525D">
        <w:rPr>
          <w:rFonts w:ascii="Times New Roman" w:hAnsi="Times New Roman" w:cs="Times New Roman"/>
          <w:sz w:val="28"/>
          <w:szCs w:val="28"/>
        </w:rPr>
        <w:t xml:space="preserve">? </w:t>
      </w:r>
      <w:r w:rsidR="00A26D89" w:rsidRPr="00FF525D">
        <w:rPr>
          <w:rFonts w:ascii="Times New Roman" w:hAnsi="Times New Roman" w:cs="Times New Roman"/>
          <w:sz w:val="28"/>
          <w:szCs w:val="28"/>
        </w:rPr>
        <w:t>“All things”</w:t>
      </w:r>
      <w:r w:rsidRPr="00FF525D">
        <w:rPr>
          <w:rFonts w:ascii="Times New Roman" w:hAnsi="Times New Roman" w:cs="Times New Roman"/>
          <w:sz w:val="28"/>
          <w:szCs w:val="28"/>
        </w:rPr>
        <w:t xml:space="preserve"> include</w:t>
      </w:r>
      <w:r w:rsidR="00A26D89" w:rsidRPr="00FF525D">
        <w:rPr>
          <w:rFonts w:ascii="Times New Roman" w:hAnsi="Times New Roman" w:cs="Times New Roman"/>
          <w:sz w:val="28"/>
          <w:szCs w:val="28"/>
        </w:rPr>
        <w:t>d</w:t>
      </w:r>
      <w:r w:rsidRPr="00FF525D">
        <w:rPr>
          <w:rFonts w:ascii="Times New Roman" w:hAnsi="Times New Roman" w:cs="Times New Roman"/>
          <w:sz w:val="28"/>
          <w:szCs w:val="28"/>
        </w:rPr>
        <w:t xml:space="preserve"> the restoration of the Davidic dynasty, which had been interrupted for five centuries. But what about God’s covenant with Jerusalem, as the place where He put His name, </w:t>
      </w:r>
      <w:r w:rsidR="00F400FC" w:rsidRPr="00FF525D">
        <w:rPr>
          <w:rFonts w:ascii="Times New Roman" w:hAnsi="Times New Roman" w:cs="Times New Roman"/>
          <w:sz w:val="28"/>
          <w:szCs w:val="28"/>
        </w:rPr>
        <w:t>the place of “His throne”</w:t>
      </w:r>
      <w:r w:rsidRPr="00FF525D">
        <w:rPr>
          <w:rFonts w:ascii="Times New Roman" w:hAnsi="Times New Roman" w:cs="Times New Roman"/>
          <w:sz w:val="28"/>
          <w:szCs w:val="28"/>
        </w:rPr>
        <w:t xml:space="preserve"> where the “soles of His feet” were to rest</w:t>
      </w:r>
      <w:r w:rsidR="00A26D89"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A26D89" w:rsidRPr="00FF525D">
        <w:rPr>
          <w:rFonts w:ascii="Times New Roman" w:hAnsi="Times New Roman" w:cs="Times New Roman"/>
          <w:sz w:val="28"/>
          <w:szCs w:val="28"/>
        </w:rPr>
        <w:t>Peter’s “all things”</w:t>
      </w:r>
      <w:r w:rsidRPr="00FF525D">
        <w:rPr>
          <w:rFonts w:ascii="Times New Roman" w:hAnsi="Times New Roman" w:cs="Times New Roman"/>
          <w:sz w:val="28"/>
          <w:szCs w:val="28"/>
        </w:rPr>
        <w:t xml:space="preserve"> must include a restored Temple in which the </w:t>
      </w:r>
      <w:r w:rsidR="00BD74D1" w:rsidRPr="00FF525D">
        <w:rPr>
          <w:rFonts w:ascii="Times New Roman" w:hAnsi="Times New Roman" w:cs="Times New Roman"/>
          <w:sz w:val="28"/>
          <w:szCs w:val="28"/>
        </w:rPr>
        <w:t xml:space="preserve">restored </w:t>
      </w:r>
      <w:r w:rsidRPr="00FF525D">
        <w:rPr>
          <w:rFonts w:ascii="Times New Roman" w:hAnsi="Times New Roman" w:cs="Times New Roman"/>
          <w:i/>
          <w:sz w:val="28"/>
          <w:szCs w:val="28"/>
        </w:rPr>
        <w:t>shekinah</w:t>
      </w:r>
      <w:r w:rsidRPr="00FF525D">
        <w:rPr>
          <w:rFonts w:ascii="Times New Roman" w:hAnsi="Times New Roman" w:cs="Times New Roman"/>
          <w:sz w:val="28"/>
          <w:szCs w:val="28"/>
        </w:rPr>
        <w:t xml:space="preserve"> glory </w:t>
      </w:r>
      <w:r w:rsidRPr="00FF525D">
        <w:rPr>
          <w:rFonts w:ascii="Times New Roman" w:hAnsi="Times New Roman" w:cs="Times New Roman"/>
          <w:sz w:val="28"/>
          <w:szCs w:val="28"/>
          <w:u w:val="single"/>
        </w:rPr>
        <w:t>will dwell</w:t>
      </w:r>
      <w:r w:rsidR="001757C1" w:rsidRPr="00FF525D">
        <w:rPr>
          <w:rFonts w:ascii="Times New Roman" w:hAnsi="Times New Roman" w:cs="Times New Roman"/>
          <w:sz w:val="28"/>
          <w:szCs w:val="28"/>
        </w:rPr>
        <w:t xml:space="preserve"> (</w:t>
      </w:r>
      <w:r w:rsidR="001E2404" w:rsidRPr="00FF525D">
        <w:rPr>
          <w:rFonts w:ascii="Times New Roman" w:hAnsi="Times New Roman" w:cs="Times New Roman"/>
          <w:sz w:val="28"/>
          <w:szCs w:val="28"/>
        </w:rPr>
        <w:t>“he dwell</w:t>
      </w:r>
      <w:r w:rsidR="00494667" w:rsidRPr="00FF525D">
        <w:rPr>
          <w:rFonts w:ascii="Times New Roman" w:hAnsi="Times New Roman" w:cs="Times New Roman"/>
          <w:sz w:val="28"/>
          <w:szCs w:val="28"/>
        </w:rPr>
        <w:t>ed</w:t>
      </w:r>
      <w:r w:rsidR="001E2404" w:rsidRPr="00FF525D">
        <w:rPr>
          <w:rFonts w:ascii="Times New Roman" w:hAnsi="Times New Roman" w:cs="Times New Roman"/>
          <w:sz w:val="28"/>
          <w:szCs w:val="28"/>
        </w:rPr>
        <w:t xml:space="preserve">” </w:t>
      </w:r>
      <w:r w:rsidR="00BB4762" w:rsidRPr="00FF525D">
        <w:rPr>
          <w:rFonts w:ascii="Times New Roman" w:hAnsi="Times New Roman" w:cs="Times New Roman"/>
          <w:sz w:val="28"/>
          <w:szCs w:val="28"/>
        </w:rPr>
        <w:t>i</w:t>
      </w:r>
      <w:r w:rsidR="0093584C" w:rsidRPr="00FF525D">
        <w:rPr>
          <w:rFonts w:ascii="Times New Roman" w:hAnsi="Times New Roman" w:cs="Times New Roman"/>
          <w:sz w:val="28"/>
          <w:szCs w:val="28"/>
        </w:rPr>
        <w:t>s the</w:t>
      </w:r>
      <w:r w:rsidR="00BB4762" w:rsidRPr="00FF525D">
        <w:rPr>
          <w:rFonts w:ascii="Times New Roman" w:hAnsi="Times New Roman" w:cs="Times New Roman"/>
          <w:sz w:val="28"/>
          <w:szCs w:val="28"/>
        </w:rPr>
        <w:t xml:space="preserve"> Heb.</w:t>
      </w:r>
      <w:r w:rsidR="001E2404" w:rsidRPr="00FF525D">
        <w:rPr>
          <w:rFonts w:ascii="Times New Roman" w:hAnsi="Times New Roman" w:cs="Times New Roman"/>
          <w:sz w:val="28"/>
          <w:szCs w:val="28"/>
        </w:rPr>
        <w:t xml:space="preserve"> </w:t>
      </w:r>
      <w:r w:rsidR="001757C1" w:rsidRPr="00FF525D">
        <w:rPr>
          <w:rFonts w:ascii="Times New Roman" w:hAnsi="Times New Roman" w:cs="Times New Roman"/>
          <w:i/>
          <w:sz w:val="28"/>
          <w:szCs w:val="28"/>
        </w:rPr>
        <w:t>shâkan</w:t>
      </w:r>
      <w:r w:rsidR="001757C1" w:rsidRPr="00FF525D">
        <w:rPr>
          <w:rFonts w:ascii="Times New Roman" w:hAnsi="Times New Roman" w:cs="Times New Roman"/>
          <w:sz w:val="28"/>
          <w:szCs w:val="28"/>
        </w:rPr>
        <w:t xml:space="preserve"> – Eze.43:7)</w:t>
      </w:r>
      <w:r w:rsidRPr="00FF525D">
        <w:rPr>
          <w:rFonts w:ascii="Times New Roman" w:hAnsi="Times New Roman" w:cs="Times New Roman"/>
          <w:sz w:val="28"/>
          <w:szCs w:val="28"/>
        </w:rPr>
        <w:t>.</w:t>
      </w:r>
      <w:r w:rsidR="00086517" w:rsidRPr="00FF525D">
        <w:rPr>
          <w:rFonts w:ascii="Times New Roman" w:hAnsi="Times New Roman" w:cs="Times New Roman"/>
          <w:sz w:val="28"/>
          <w:szCs w:val="28"/>
        </w:rPr>
        <w:t xml:space="preserve"> </w:t>
      </w:r>
    </w:p>
    <w:p w:rsidR="0076098A" w:rsidRPr="00FF525D" w:rsidRDefault="00C8574C" w:rsidP="00717BF0">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If Peter’s “restoration of all things” has been fulfilled, t</w:t>
      </w:r>
      <w:r w:rsidR="00F400FC" w:rsidRPr="00FF525D">
        <w:rPr>
          <w:rFonts w:ascii="Times New Roman" w:hAnsi="Times New Roman" w:cs="Times New Roman"/>
          <w:sz w:val="28"/>
          <w:szCs w:val="28"/>
        </w:rPr>
        <w:t xml:space="preserve">hen </w:t>
      </w:r>
      <w:r w:rsidR="00086517" w:rsidRPr="00FF525D">
        <w:rPr>
          <w:rFonts w:ascii="Times New Roman" w:hAnsi="Times New Roman" w:cs="Times New Roman"/>
          <w:sz w:val="28"/>
          <w:szCs w:val="28"/>
        </w:rPr>
        <w:t xml:space="preserve">we </w:t>
      </w:r>
      <w:r w:rsidRPr="00FF525D">
        <w:rPr>
          <w:rFonts w:ascii="Times New Roman" w:hAnsi="Times New Roman" w:cs="Times New Roman"/>
          <w:sz w:val="28"/>
          <w:szCs w:val="28"/>
        </w:rPr>
        <w:t xml:space="preserve">must </w:t>
      </w:r>
      <w:r w:rsidR="00086517" w:rsidRPr="00FF525D">
        <w:rPr>
          <w:rFonts w:ascii="Times New Roman" w:hAnsi="Times New Roman" w:cs="Times New Roman"/>
          <w:sz w:val="28"/>
          <w:szCs w:val="28"/>
        </w:rPr>
        <w:t xml:space="preserve">infer that Yahweh’s </w:t>
      </w:r>
      <w:r w:rsidR="00086517" w:rsidRPr="00FF525D">
        <w:rPr>
          <w:rFonts w:ascii="Times New Roman" w:hAnsi="Times New Roman" w:cs="Times New Roman"/>
          <w:i/>
          <w:sz w:val="28"/>
          <w:szCs w:val="28"/>
        </w:rPr>
        <w:t>shekinah</w:t>
      </w:r>
      <w:r w:rsidR="00086517" w:rsidRPr="00FF525D">
        <w:rPr>
          <w:rFonts w:ascii="Times New Roman" w:hAnsi="Times New Roman" w:cs="Times New Roman"/>
          <w:sz w:val="28"/>
          <w:szCs w:val="28"/>
        </w:rPr>
        <w:t xml:space="preserve"> entered Herod’s Temple </w:t>
      </w:r>
      <w:r w:rsidR="00E62563" w:rsidRPr="00FF525D">
        <w:rPr>
          <w:rFonts w:ascii="Times New Roman" w:hAnsi="Times New Roman" w:cs="Times New Roman"/>
          <w:sz w:val="28"/>
          <w:szCs w:val="28"/>
        </w:rPr>
        <w:t>before</w:t>
      </w:r>
      <w:r w:rsidR="00086517" w:rsidRPr="00FF525D">
        <w:rPr>
          <w:rFonts w:ascii="Times New Roman" w:hAnsi="Times New Roman" w:cs="Times New Roman"/>
          <w:sz w:val="28"/>
          <w:szCs w:val="28"/>
        </w:rPr>
        <w:t xml:space="preserve"> its destruction</w:t>
      </w:r>
      <w:r w:rsidR="00717BF0" w:rsidRPr="00FF525D">
        <w:rPr>
          <w:rFonts w:ascii="Times New Roman" w:hAnsi="Times New Roman" w:cs="Times New Roman"/>
          <w:sz w:val="28"/>
          <w:szCs w:val="28"/>
        </w:rPr>
        <w:t>.</w:t>
      </w:r>
      <w:r w:rsidR="00086517" w:rsidRPr="00FF525D">
        <w:rPr>
          <w:rFonts w:ascii="Times New Roman" w:hAnsi="Times New Roman" w:cs="Times New Roman"/>
          <w:sz w:val="28"/>
          <w:szCs w:val="28"/>
        </w:rPr>
        <w:t xml:space="preserve"> </w:t>
      </w:r>
      <w:r w:rsidR="000643B7" w:rsidRPr="00FF525D">
        <w:rPr>
          <w:rFonts w:ascii="Times New Roman" w:hAnsi="Times New Roman" w:cs="Times New Roman"/>
          <w:sz w:val="28"/>
          <w:szCs w:val="28"/>
        </w:rPr>
        <w:t>I</w:t>
      </w:r>
      <w:r w:rsidR="00086517" w:rsidRPr="00FF525D">
        <w:rPr>
          <w:rFonts w:ascii="Times New Roman" w:hAnsi="Times New Roman" w:cs="Times New Roman"/>
          <w:sz w:val="28"/>
          <w:szCs w:val="28"/>
        </w:rPr>
        <w:t>s the</w:t>
      </w:r>
      <w:r w:rsidR="000643B7" w:rsidRPr="00FF525D">
        <w:rPr>
          <w:rFonts w:ascii="Times New Roman" w:hAnsi="Times New Roman" w:cs="Times New Roman"/>
          <w:sz w:val="28"/>
          <w:szCs w:val="28"/>
        </w:rPr>
        <w:t>re any</w:t>
      </w:r>
      <w:r w:rsidR="00086517" w:rsidRPr="00FF525D">
        <w:rPr>
          <w:rFonts w:ascii="Times New Roman" w:hAnsi="Times New Roman" w:cs="Times New Roman"/>
          <w:sz w:val="28"/>
          <w:szCs w:val="28"/>
        </w:rPr>
        <w:t xml:space="preserve"> evidence</w:t>
      </w:r>
      <w:r w:rsidR="00F97DB0" w:rsidRPr="00FF525D">
        <w:rPr>
          <w:rFonts w:ascii="Times New Roman" w:hAnsi="Times New Roman" w:cs="Times New Roman"/>
          <w:sz w:val="28"/>
          <w:szCs w:val="28"/>
        </w:rPr>
        <w:t xml:space="preserve"> for it</w:t>
      </w:r>
      <w:r w:rsidR="00086517" w:rsidRPr="00FF525D">
        <w:rPr>
          <w:rFonts w:ascii="Times New Roman" w:hAnsi="Times New Roman" w:cs="Times New Roman"/>
          <w:sz w:val="28"/>
          <w:szCs w:val="28"/>
        </w:rPr>
        <w:t xml:space="preserve">? </w:t>
      </w:r>
      <w:r w:rsidR="0019089B" w:rsidRPr="00FF525D">
        <w:rPr>
          <w:rFonts w:ascii="Times New Roman" w:hAnsi="Times New Roman" w:cs="Times New Roman"/>
          <w:sz w:val="28"/>
          <w:szCs w:val="28"/>
        </w:rPr>
        <w:t xml:space="preserve">Also, note how Ezekiel’s vision of the departing Glory (chapter 10) is </w:t>
      </w:r>
      <w:r w:rsidR="00E80374" w:rsidRPr="00FF525D">
        <w:rPr>
          <w:rFonts w:ascii="Times New Roman" w:hAnsi="Times New Roman" w:cs="Times New Roman"/>
          <w:sz w:val="28"/>
          <w:szCs w:val="28"/>
        </w:rPr>
        <w:t>followe</w:t>
      </w:r>
      <w:r w:rsidR="0019089B" w:rsidRPr="00FF525D">
        <w:rPr>
          <w:rFonts w:ascii="Times New Roman" w:hAnsi="Times New Roman" w:cs="Times New Roman"/>
          <w:sz w:val="28"/>
          <w:szCs w:val="28"/>
        </w:rPr>
        <w:t>d by the returning Glory (chapter 43). Condemnation and punishment precede restoration and reward – this is the oft-repeated pattern of the prophets.</w:t>
      </w:r>
    </w:p>
    <w:p w:rsidR="00086517" w:rsidRPr="00FF525D" w:rsidRDefault="00730AEF" w:rsidP="0076098A">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The</w:t>
      </w:r>
      <w:r w:rsidR="00011C6F" w:rsidRPr="00FF525D">
        <w:rPr>
          <w:rFonts w:ascii="Times New Roman" w:hAnsi="Times New Roman" w:cs="Times New Roman"/>
          <w:sz w:val="28"/>
          <w:szCs w:val="28"/>
        </w:rPr>
        <w:t>se</w:t>
      </w:r>
      <w:r w:rsidRPr="00FF525D">
        <w:rPr>
          <w:rFonts w:ascii="Times New Roman" w:hAnsi="Times New Roman" w:cs="Times New Roman"/>
          <w:sz w:val="28"/>
          <w:szCs w:val="28"/>
        </w:rPr>
        <w:t xml:space="preserve"> concluding chapters</w:t>
      </w:r>
      <w:r w:rsidR="00086517" w:rsidRPr="00FF525D">
        <w:rPr>
          <w:rFonts w:ascii="Times New Roman" w:hAnsi="Times New Roman" w:cs="Times New Roman"/>
          <w:sz w:val="28"/>
          <w:szCs w:val="28"/>
        </w:rPr>
        <w:t xml:space="preserve"> of Ezekiel </w:t>
      </w:r>
      <w:r w:rsidRPr="00FF525D">
        <w:rPr>
          <w:rFonts w:ascii="Times New Roman" w:hAnsi="Times New Roman" w:cs="Times New Roman"/>
          <w:sz w:val="28"/>
          <w:szCs w:val="28"/>
        </w:rPr>
        <w:t>are</w:t>
      </w:r>
      <w:r w:rsidR="00086517" w:rsidRPr="00FF525D">
        <w:rPr>
          <w:rFonts w:ascii="Times New Roman" w:hAnsi="Times New Roman" w:cs="Times New Roman"/>
          <w:sz w:val="28"/>
          <w:szCs w:val="28"/>
        </w:rPr>
        <w:t>, perhaps, only the most prominent, specific text</w:t>
      </w:r>
      <w:r w:rsidR="00494667" w:rsidRPr="00FF525D">
        <w:rPr>
          <w:rFonts w:ascii="Times New Roman" w:hAnsi="Times New Roman" w:cs="Times New Roman"/>
          <w:sz w:val="28"/>
          <w:szCs w:val="28"/>
        </w:rPr>
        <w:t>s</w:t>
      </w:r>
      <w:r w:rsidR="00086517" w:rsidRPr="00FF525D">
        <w:rPr>
          <w:rFonts w:ascii="Times New Roman" w:hAnsi="Times New Roman" w:cs="Times New Roman"/>
          <w:sz w:val="28"/>
          <w:szCs w:val="28"/>
        </w:rPr>
        <w:t xml:space="preserve"> dealing with God’s choice of a place on earth to meet with men. There are others</w:t>
      </w:r>
      <w:r w:rsidR="00B26CCB" w:rsidRPr="00FF525D">
        <w:rPr>
          <w:rFonts w:ascii="Times New Roman" w:hAnsi="Times New Roman" w:cs="Times New Roman"/>
          <w:sz w:val="28"/>
          <w:szCs w:val="28"/>
        </w:rPr>
        <w:t>, which deal specifically with forgiveness and restoration</w:t>
      </w:r>
      <w:r w:rsidR="00086517" w:rsidRPr="00FF525D">
        <w:rPr>
          <w:rFonts w:ascii="Times New Roman" w:hAnsi="Times New Roman" w:cs="Times New Roman"/>
          <w:sz w:val="28"/>
          <w:szCs w:val="28"/>
        </w:rPr>
        <w:t xml:space="preserve"> –</w:t>
      </w:r>
    </w:p>
    <w:p w:rsidR="00086517" w:rsidRPr="00FF525D" w:rsidRDefault="00086517" w:rsidP="00086517">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lastRenderedPageBreak/>
        <w:t>“</w:t>
      </w:r>
      <w:r w:rsidR="00761405" w:rsidRPr="00FF525D">
        <w:rPr>
          <w:rFonts w:ascii="Times New Roman" w:hAnsi="Times New Roman" w:cs="Times New Roman"/>
          <w:sz w:val="28"/>
          <w:szCs w:val="28"/>
        </w:rPr>
        <w:t xml:space="preserve">For we </w:t>
      </w:r>
      <w:r w:rsidR="00761405" w:rsidRPr="00FF525D">
        <w:rPr>
          <w:rFonts w:ascii="Times New Roman" w:hAnsi="Times New Roman" w:cs="Times New Roman"/>
          <w:i/>
          <w:sz w:val="28"/>
          <w:szCs w:val="28"/>
        </w:rPr>
        <w:t>were</w:t>
      </w:r>
      <w:r w:rsidR="00761405" w:rsidRPr="00FF525D">
        <w:rPr>
          <w:rFonts w:ascii="Times New Roman" w:hAnsi="Times New Roman" w:cs="Times New Roman"/>
          <w:sz w:val="28"/>
          <w:szCs w:val="28"/>
        </w:rPr>
        <w:t xml:space="preserve"> slaves, but our Elohim did not abandon us in our slavery. But He stretched out kindness upon us before </w:t>
      </w:r>
      <w:r w:rsidR="00761405" w:rsidRPr="00FF525D">
        <w:rPr>
          <w:rFonts w:ascii="Times New Roman" w:hAnsi="Times New Roman" w:cs="Times New Roman"/>
          <w:i/>
          <w:sz w:val="28"/>
          <w:szCs w:val="28"/>
        </w:rPr>
        <w:t>the</w:t>
      </w:r>
      <w:r w:rsidR="00761405" w:rsidRPr="00FF525D">
        <w:rPr>
          <w:rFonts w:ascii="Times New Roman" w:hAnsi="Times New Roman" w:cs="Times New Roman"/>
          <w:sz w:val="28"/>
          <w:szCs w:val="28"/>
        </w:rPr>
        <w:t xml:space="preserve"> kings of Persia, </w:t>
      </w:r>
      <w:r w:rsidR="00C579DE" w:rsidRPr="00FF525D">
        <w:rPr>
          <w:rFonts w:ascii="Times New Roman" w:hAnsi="Times New Roman" w:cs="Times New Roman"/>
          <w:sz w:val="28"/>
          <w:szCs w:val="28"/>
        </w:rPr>
        <w:t xml:space="preserve">to give to us </w:t>
      </w:r>
      <w:r w:rsidR="00C579DE" w:rsidRPr="00FF525D">
        <w:rPr>
          <w:rFonts w:ascii="Times New Roman" w:hAnsi="Times New Roman" w:cs="Times New Roman"/>
          <w:b/>
          <w:sz w:val="28"/>
          <w:szCs w:val="28"/>
        </w:rPr>
        <w:t>preservation</w:t>
      </w:r>
      <w:r w:rsidR="00C579DE" w:rsidRPr="00FF525D">
        <w:rPr>
          <w:rFonts w:ascii="Times New Roman" w:hAnsi="Times New Roman" w:cs="Times New Roman"/>
          <w:sz w:val="28"/>
          <w:szCs w:val="28"/>
        </w:rPr>
        <w:t xml:space="preserve">, to </w:t>
      </w:r>
      <w:r w:rsidR="00C579DE" w:rsidRPr="00FF525D">
        <w:rPr>
          <w:rFonts w:ascii="Times New Roman" w:hAnsi="Times New Roman" w:cs="Times New Roman"/>
          <w:b/>
          <w:sz w:val="28"/>
          <w:szCs w:val="28"/>
        </w:rPr>
        <w:t xml:space="preserve">exalt </w:t>
      </w:r>
      <w:r w:rsidR="00C579DE" w:rsidRPr="00FF525D">
        <w:rPr>
          <w:rFonts w:ascii="Times New Roman" w:hAnsi="Times New Roman" w:cs="Times New Roman"/>
          <w:b/>
          <w:i/>
          <w:sz w:val="28"/>
          <w:szCs w:val="28"/>
        </w:rPr>
        <w:t>the</w:t>
      </w:r>
      <w:r w:rsidR="00C579DE" w:rsidRPr="00FF525D">
        <w:rPr>
          <w:rFonts w:ascii="Times New Roman" w:hAnsi="Times New Roman" w:cs="Times New Roman"/>
          <w:b/>
          <w:sz w:val="28"/>
          <w:szCs w:val="28"/>
        </w:rPr>
        <w:t xml:space="preserve"> house of our Elohim</w:t>
      </w:r>
      <w:r w:rsidR="00C579DE" w:rsidRPr="00FF525D">
        <w:rPr>
          <w:rFonts w:ascii="Times New Roman" w:hAnsi="Times New Roman" w:cs="Times New Roman"/>
          <w:sz w:val="28"/>
          <w:szCs w:val="28"/>
        </w:rPr>
        <w:t xml:space="preserve">, and to </w:t>
      </w:r>
      <w:r w:rsidR="00C579DE" w:rsidRPr="00FF525D">
        <w:rPr>
          <w:rFonts w:ascii="Times New Roman" w:hAnsi="Times New Roman" w:cs="Times New Roman"/>
          <w:b/>
          <w:sz w:val="28"/>
          <w:szCs w:val="28"/>
        </w:rPr>
        <w:t>restore its ruins</w:t>
      </w:r>
      <w:r w:rsidR="00C579DE" w:rsidRPr="00FF525D">
        <w:rPr>
          <w:rFonts w:ascii="Times New Roman" w:hAnsi="Times New Roman" w:cs="Times New Roman"/>
          <w:sz w:val="28"/>
          <w:szCs w:val="28"/>
        </w:rPr>
        <w:t xml:space="preserve"> – even to give us a </w:t>
      </w:r>
      <w:r w:rsidR="00C579DE" w:rsidRPr="00FF525D">
        <w:rPr>
          <w:rFonts w:ascii="Times New Roman" w:hAnsi="Times New Roman" w:cs="Times New Roman"/>
          <w:b/>
          <w:sz w:val="28"/>
          <w:szCs w:val="28"/>
        </w:rPr>
        <w:t>wall in Judah and in Jerusalem</w:t>
      </w:r>
      <w:r w:rsidR="00C579DE" w:rsidRPr="00FF525D">
        <w:rPr>
          <w:rFonts w:ascii="Times New Roman" w:hAnsi="Times New Roman" w:cs="Times New Roman"/>
          <w:sz w:val="28"/>
          <w:szCs w:val="28"/>
        </w:rPr>
        <w:t xml:space="preserve">.”  </w:t>
      </w:r>
      <w:r w:rsidR="00CA3925">
        <w:rPr>
          <w:rFonts w:ascii="Times New Roman" w:hAnsi="Times New Roman" w:cs="Times New Roman"/>
          <w:sz w:val="28"/>
          <w:szCs w:val="28"/>
        </w:rPr>
        <w:t xml:space="preserve">   </w:t>
      </w:r>
      <w:r w:rsidR="00C579DE" w:rsidRPr="00FF525D">
        <w:rPr>
          <w:rFonts w:ascii="Times New Roman" w:hAnsi="Times New Roman" w:cs="Times New Roman"/>
          <w:sz w:val="28"/>
          <w:szCs w:val="28"/>
        </w:rPr>
        <w:t>Ezr.9:9</w:t>
      </w:r>
    </w:p>
    <w:p w:rsidR="00C579DE" w:rsidRPr="00FF525D" w:rsidRDefault="00200A87" w:rsidP="00C579DE">
      <w:pPr>
        <w:tabs>
          <w:tab w:val="right" w:pos="8640"/>
        </w:tabs>
        <w:rPr>
          <w:rFonts w:ascii="Times New Roman" w:hAnsi="Times New Roman" w:cs="Times New Roman"/>
          <w:sz w:val="28"/>
          <w:szCs w:val="28"/>
        </w:rPr>
      </w:pPr>
      <w:r w:rsidRPr="00FF525D">
        <w:rPr>
          <w:rFonts w:ascii="Times New Roman" w:hAnsi="Times New Roman" w:cs="Times New Roman"/>
          <w:sz w:val="28"/>
          <w:szCs w:val="28"/>
        </w:rPr>
        <w:t>The above</w:t>
      </w:r>
      <w:r w:rsidR="00C579DE" w:rsidRPr="00FF525D">
        <w:rPr>
          <w:rFonts w:ascii="Times New Roman" w:hAnsi="Times New Roman" w:cs="Times New Roman"/>
          <w:sz w:val="28"/>
          <w:szCs w:val="28"/>
        </w:rPr>
        <w:t xml:space="preserve"> is an example of historic fulfillment, and it sets a pattern that will be repeated.</w:t>
      </w:r>
    </w:p>
    <w:p w:rsidR="00CA3925" w:rsidRDefault="000F6672" w:rsidP="00CA3925">
      <w:pPr>
        <w:tabs>
          <w:tab w:val="right" w:pos="8640"/>
        </w:tabs>
        <w:spacing w:after="0"/>
        <w:ind w:left="360"/>
        <w:rPr>
          <w:rFonts w:ascii="Times New Roman" w:hAnsi="Times New Roman" w:cs="Times New Roman"/>
          <w:sz w:val="28"/>
          <w:szCs w:val="28"/>
        </w:rPr>
      </w:pPr>
      <w:r w:rsidRPr="00FF525D">
        <w:rPr>
          <w:rFonts w:ascii="Times New Roman" w:hAnsi="Times New Roman" w:cs="Times New Roman"/>
          <w:sz w:val="28"/>
          <w:szCs w:val="28"/>
        </w:rPr>
        <w:t>“</w:t>
      </w:r>
      <w:r w:rsidR="004445AA" w:rsidRPr="00FF525D">
        <w:rPr>
          <w:rFonts w:ascii="Times New Roman" w:hAnsi="Times New Roman" w:cs="Times New Roman"/>
          <w:sz w:val="28"/>
          <w:szCs w:val="28"/>
        </w:rPr>
        <w:t xml:space="preserve">Be gracious in </w:t>
      </w:r>
      <w:r w:rsidR="004445AA" w:rsidRPr="00FF525D">
        <w:rPr>
          <w:rFonts w:ascii="Times New Roman" w:hAnsi="Times New Roman" w:cs="Times New Roman"/>
          <w:b/>
          <w:sz w:val="28"/>
          <w:szCs w:val="28"/>
        </w:rPr>
        <w:t>Your favor with Zion</w:t>
      </w:r>
      <w:r w:rsidR="004445AA" w:rsidRPr="00FF525D">
        <w:rPr>
          <w:rFonts w:ascii="Times New Roman" w:hAnsi="Times New Roman" w:cs="Times New Roman"/>
          <w:sz w:val="28"/>
          <w:szCs w:val="28"/>
        </w:rPr>
        <w:t xml:space="preserve">; </w:t>
      </w:r>
      <w:r w:rsidR="004445AA" w:rsidRPr="00FF525D">
        <w:rPr>
          <w:rFonts w:ascii="Times New Roman" w:hAnsi="Times New Roman" w:cs="Times New Roman"/>
          <w:b/>
          <w:sz w:val="28"/>
          <w:szCs w:val="28"/>
        </w:rPr>
        <w:t xml:space="preserve">build up </w:t>
      </w:r>
      <w:r w:rsidR="004445AA" w:rsidRPr="00FF525D">
        <w:rPr>
          <w:rFonts w:ascii="Times New Roman" w:hAnsi="Times New Roman" w:cs="Times New Roman"/>
          <w:b/>
          <w:i/>
          <w:sz w:val="28"/>
          <w:szCs w:val="28"/>
        </w:rPr>
        <w:t>the</w:t>
      </w:r>
      <w:r w:rsidR="004445AA" w:rsidRPr="00FF525D">
        <w:rPr>
          <w:rFonts w:ascii="Times New Roman" w:hAnsi="Times New Roman" w:cs="Times New Roman"/>
          <w:b/>
          <w:sz w:val="28"/>
          <w:szCs w:val="28"/>
        </w:rPr>
        <w:t xml:space="preserve"> walls of Jerusalem</w:t>
      </w:r>
      <w:r w:rsidR="004445AA" w:rsidRPr="00FF525D">
        <w:rPr>
          <w:rFonts w:ascii="Times New Roman" w:hAnsi="Times New Roman" w:cs="Times New Roman"/>
          <w:sz w:val="28"/>
          <w:szCs w:val="28"/>
        </w:rPr>
        <w:t>.</w:t>
      </w:r>
      <w:r w:rsidR="0037263C" w:rsidRPr="00FF525D">
        <w:rPr>
          <w:rFonts w:ascii="Times New Roman" w:hAnsi="Times New Roman" w:cs="Times New Roman"/>
          <w:sz w:val="28"/>
          <w:szCs w:val="28"/>
        </w:rPr>
        <w:t xml:space="preserve">”  </w:t>
      </w:r>
    </w:p>
    <w:p w:rsidR="000F6672" w:rsidRPr="00FF525D" w:rsidRDefault="00CA3925" w:rsidP="000F6672">
      <w:pPr>
        <w:tabs>
          <w:tab w:val="right" w:pos="8640"/>
        </w:tabs>
        <w:ind w:left="360"/>
        <w:rPr>
          <w:rFonts w:ascii="Times New Roman" w:hAnsi="Times New Roman" w:cs="Times New Roman"/>
          <w:sz w:val="28"/>
          <w:szCs w:val="28"/>
        </w:rPr>
      </w:pPr>
      <w:r>
        <w:rPr>
          <w:rFonts w:ascii="Times New Roman" w:hAnsi="Times New Roman" w:cs="Times New Roman"/>
          <w:sz w:val="28"/>
          <w:szCs w:val="28"/>
        </w:rPr>
        <w:tab/>
      </w:r>
      <w:r w:rsidR="0037263C" w:rsidRPr="00FF525D">
        <w:rPr>
          <w:rFonts w:ascii="Times New Roman" w:hAnsi="Times New Roman" w:cs="Times New Roman"/>
          <w:sz w:val="28"/>
          <w:szCs w:val="28"/>
        </w:rPr>
        <w:t>Psa.51:</w:t>
      </w:r>
      <w:r w:rsidR="00200A87" w:rsidRPr="00FF525D">
        <w:rPr>
          <w:rFonts w:ascii="Times New Roman" w:hAnsi="Times New Roman" w:cs="Times New Roman"/>
          <w:sz w:val="28"/>
          <w:szCs w:val="28"/>
        </w:rPr>
        <w:t>18</w:t>
      </w:r>
    </w:p>
    <w:p w:rsidR="00200A87" w:rsidRPr="00FF525D" w:rsidRDefault="00200A87" w:rsidP="005B4390">
      <w:pPr>
        <w:tabs>
          <w:tab w:val="right" w:pos="8640"/>
        </w:tabs>
        <w:spacing w:after="400"/>
        <w:rPr>
          <w:rFonts w:ascii="Times New Roman" w:hAnsi="Times New Roman" w:cs="Times New Roman"/>
          <w:sz w:val="28"/>
          <w:szCs w:val="28"/>
        </w:rPr>
      </w:pPr>
      <w:r w:rsidRPr="00FF525D">
        <w:rPr>
          <w:rFonts w:ascii="Times New Roman" w:hAnsi="Times New Roman" w:cs="Times New Roman"/>
          <w:sz w:val="28"/>
          <w:szCs w:val="28"/>
        </w:rPr>
        <w:t xml:space="preserve">David’s prayer to God </w:t>
      </w:r>
      <w:r w:rsidR="00E62563" w:rsidRPr="00FF525D">
        <w:rPr>
          <w:rFonts w:ascii="Times New Roman" w:hAnsi="Times New Roman" w:cs="Times New Roman"/>
          <w:sz w:val="28"/>
          <w:szCs w:val="28"/>
        </w:rPr>
        <w:t xml:space="preserve">in Psalm 51 </w:t>
      </w:r>
      <w:r w:rsidRPr="00FF525D">
        <w:rPr>
          <w:rFonts w:ascii="Times New Roman" w:hAnsi="Times New Roman" w:cs="Times New Roman"/>
          <w:sz w:val="28"/>
          <w:szCs w:val="28"/>
        </w:rPr>
        <w:t>for His graciousness to Zion and Jerusalem follows a long confession of his sins, along with his plea for God to create</w:t>
      </w:r>
      <w:r w:rsidR="00C4557D" w:rsidRPr="00FF525D">
        <w:rPr>
          <w:rFonts w:ascii="Times New Roman" w:hAnsi="Times New Roman" w:cs="Times New Roman"/>
          <w:sz w:val="28"/>
          <w:szCs w:val="28"/>
        </w:rPr>
        <w:t xml:space="preserve"> in him</w:t>
      </w:r>
      <w:r w:rsidRPr="00FF525D">
        <w:rPr>
          <w:rFonts w:ascii="Times New Roman" w:hAnsi="Times New Roman" w:cs="Times New Roman"/>
          <w:sz w:val="28"/>
          <w:szCs w:val="28"/>
        </w:rPr>
        <w:t xml:space="preserve"> a clean heart and </w:t>
      </w:r>
      <w:r w:rsidR="000643B7" w:rsidRPr="00FF525D">
        <w:rPr>
          <w:rFonts w:ascii="Times New Roman" w:hAnsi="Times New Roman" w:cs="Times New Roman"/>
          <w:sz w:val="28"/>
          <w:szCs w:val="28"/>
        </w:rPr>
        <w:t xml:space="preserve">a </w:t>
      </w:r>
      <w:r w:rsidRPr="00FF525D">
        <w:rPr>
          <w:rFonts w:ascii="Times New Roman" w:hAnsi="Times New Roman" w:cs="Times New Roman"/>
          <w:sz w:val="28"/>
          <w:szCs w:val="28"/>
        </w:rPr>
        <w:t>stable spirit. This plea look</w:t>
      </w:r>
      <w:r w:rsidR="00F55F72" w:rsidRPr="00FF525D">
        <w:rPr>
          <w:rFonts w:ascii="Times New Roman" w:hAnsi="Times New Roman" w:cs="Times New Roman"/>
          <w:sz w:val="28"/>
          <w:szCs w:val="28"/>
        </w:rPr>
        <w:t>ed</w:t>
      </w:r>
      <w:r w:rsidRPr="00FF525D">
        <w:rPr>
          <w:rFonts w:ascii="Times New Roman" w:hAnsi="Times New Roman" w:cs="Times New Roman"/>
          <w:sz w:val="28"/>
          <w:szCs w:val="28"/>
        </w:rPr>
        <w:t xml:space="preserve"> forward prophetically to the </w:t>
      </w:r>
      <w:r w:rsidR="00C826BE" w:rsidRPr="00FF525D">
        <w:rPr>
          <w:rFonts w:ascii="Times New Roman" w:hAnsi="Times New Roman" w:cs="Times New Roman"/>
          <w:sz w:val="28"/>
          <w:szCs w:val="28"/>
        </w:rPr>
        <w:t>“</w:t>
      </w:r>
      <w:r w:rsidRPr="00FF525D">
        <w:rPr>
          <w:rFonts w:ascii="Times New Roman" w:hAnsi="Times New Roman" w:cs="Times New Roman"/>
          <w:sz w:val="28"/>
          <w:szCs w:val="28"/>
        </w:rPr>
        <w:t>new covenant</w:t>
      </w:r>
      <w:r w:rsidR="00C826BE" w:rsidRPr="00FF525D">
        <w:rPr>
          <w:rFonts w:ascii="Times New Roman" w:hAnsi="Times New Roman" w:cs="Times New Roman"/>
          <w:sz w:val="28"/>
          <w:szCs w:val="28"/>
        </w:rPr>
        <w:t>”</w:t>
      </w:r>
      <w:r w:rsidRPr="00FF525D">
        <w:rPr>
          <w:rFonts w:ascii="Times New Roman" w:hAnsi="Times New Roman" w:cs="Times New Roman"/>
          <w:sz w:val="28"/>
          <w:szCs w:val="28"/>
        </w:rPr>
        <w:t xml:space="preserve"> of Jeremiah chapter 3</w:t>
      </w:r>
      <w:r w:rsidR="00152909" w:rsidRPr="00FF525D">
        <w:rPr>
          <w:rFonts w:ascii="Times New Roman" w:hAnsi="Times New Roman" w:cs="Times New Roman"/>
          <w:sz w:val="28"/>
          <w:szCs w:val="28"/>
        </w:rPr>
        <w:t>1</w:t>
      </w:r>
      <w:r w:rsidR="00C826BE" w:rsidRPr="00FF525D">
        <w:rPr>
          <w:rFonts w:ascii="Times New Roman" w:hAnsi="Times New Roman" w:cs="Times New Roman"/>
          <w:sz w:val="28"/>
          <w:szCs w:val="28"/>
        </w:rPr>
        <w:t>,</w:t>
      </w:r>
      <w:r w:rsidRPr="00FF525D">
        <w:rPr>
          <w:rFonts w:ascii="Times New Roman" w:hAnsi="Times New Roman" w:cs="Times New Roman"/>
          <w:sz w:val="28"/>
          <w:szCs w:val="28"/>
        </w:rPr>
        <w:t xml:space="preserve"> and </w:t>
      </w:r>
      <w:r w:rsidR="00C826BE" w:rsidRPr="00FF525D">
        <w:rPr>
          <w:rFonts w:ascii="Times New Roman" w:hAnsi="Times New Roman" w:cs="Times New Roman"/>
          <w:sz w:val="28"/>
          <w:szCs w:val="28"/>
        </w:rPr>
        <w:t xml:space="preserve">“new heart” and “new spirit” of </w:t>
      </w:r>
      <w:r w:rsidRPr="00FF525D">
        <w:rPr>
          <w:rFonts w:ascii="Times New Roman" w:hAnsi="Times New Roman" w:cs="Times New Roman"/>
          <w:sz w:val="28"/>
          <w:szCs w:val="28"/>
        </w:rPr>
        <w:t>Eze</w:t>
      </w:r>
      <w:r w:rsidR="00152909" w:rsidRPr="00FF525D">
        <w:rPr>
          <w:rFonts w:ascii="Times New Roman" w:hAnsi="Times New Roman" w:cs="Times New Roman"/>
          <w:sz w:val="28"/>
          <w:szCs w:val="28"/>
        </w:rPr>
        <w:t>.36:25-27.</w:t>
      </w:r>
      <w:r w:rsidR="00624074" w:rsidRPr="00FF525D">
        <w:rPr>
          <w:rFonts w:ascii="Times New Roman" w:hAnsi="Times New Roman" w:cs="Times New Roman"/>
          <w:sz w:val="28"/>
          <w:szCs w:val="28"/>
        </w:rPr>
        <w:t xml:space="preserve"> That heart and spirit will characterize the Israel who possess</w:t>
      </w:r>
      <w:r w:rsidR="00F37227" w:rsidRPr="00FF525D">
        <w:rPr>
          <w:rFonts w:ascii="Times New Roman" w:hAnsi="Times New Roman" w:cs="Times New Roman"/>
          <w:sz w:val="28"/>
          <w:szCs w:val="28"/>
        </w:rPr>
        <w:t>es</w:t>
      </w:r>
      <w:r w:rsidR="00624074" w:rsidRPr="00FF525D">
        <w:rPr>
          <w:rFonts w:ascii="Times New Roman" w:hAnsi="Times New Roman" w:cs="Times New Roman"/>
          <w:sz w:val="28"/>
          <w:szCs w:val="28"/>
        </w:rPr>
        <w:t xml:space="preserve"> the restored City and Temple.</w:t>
      </w:r>
    </w:p>
    <w:p w:rsidR="00E62563" w:rsidRPr="00E62563" w:rsidRDefault="00E62563" w:rsidP="00E62563">
      <w:pPr>
        <w:tabs>
          <w:tab w:val="right" w:pos="8640"/>
        </w:tabs>
        <w:rPr>
          <w:rFonts w:ascii="Times New Roman" w:hAnsi="Times New Roman" w:cs="Times New Roman"/>
          <w:b/>
          <w:bCs/>
          <w:sz w:val="40"/>
          <w:szCs w:val="40"/>
        </w:rPr>
      </w:pPr>
      <w:r w:rsidRPr="00E62563">
        <w:rPr>
          <w:rFonts w:ascii="Times New Roman" w:hAnsi="Times New Roman" w:cs="Times New Roman"/>
          <w:b/>
          <w:bCs/>
          <w:sz w:val="40"/>
          <w:szCs w:val="40"/>
        </w:rPr>
        <w:t>The Peace of Jerusalem</w:t>
      </w:r>
    </w:p>
    <w:p w:rsidR="001810BD" w:rsidRPr="00FF525D" w:rsidRDefault="001810BD" w:rsidP="00007CC9">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David, in a</w:t>
      </w:r>
      <w:r w:rsidR="00EA03B3" w:rsidRPr="00FF525D">
        <w:rPr>
          <w:rFonts w:ascii="Times New Roman" w:hAnsi="Times New Roman" w:cs="Times New Roman"/>
          <w:sz w:val="28"/>
          <w:szCs w:val="28"/>
        </w:rPr>
        <w:t>nother</w:t>
      </w:r>
      <w:r w:rsidRPr="00FF525D">
        <w:rPr>
          <w:rFonts w:ascii="Times New Roman" w:hAnsi="Times New Roman" w:cs="Times New Roman"/>
          <w:sz w:val="28"/>
          <w:szCs w:val="28"/>
        </w:rPr>
        <w:t xml:space="preserve"> Song of the Steps, instructed his readers to</w:t>
      </w:r>
      <w:r w:rsidR="00E62563"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p>
    <w:p w:rsidR="001810BD" w:rsidRPr="00FF525D" w:rsidRDefault="001810BD" w:rsidP="001810BD">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“Pray for </w:t>
      </w:r>
      <w:r w:rsidRPr="00FF525D">
        <w:rPr>
          <w:rFonts w:ascii="Times New Roman" w:hAnsi="Times New Roman" w:cs="Times New Roman"/>
          <w:b/>
          <w:bCs/>
          <w:sz w:val="28"/>
          <w:szCs w:val="28"/>
        </w:rPr>
        <w:t>the peace of</w:t>
      </w:r>
      <w:r w:rsidRPr="00FF525D">
        <w:rPr>
          <w:rFonts w:ascii="Times New Roman" w:hAnsi="Times New Roman" w:cs="Times New Roman"/>
          <w:sz w:val="28"/>
          <w:szCs w:val="28"/>
        </w:rPr>
        <w:t xml:space="preserve"> </w:t>
      </w:r>
      <w:r w:rsidRPr="00FF525D">
        <w:rPr>
          <w:rFonts w:ascii="Times New Roman" w:hAnsi="Times New Roman" w:cs="Times New Roman"/>
          <w:b/>
          <w:sz w:val="28"/>
          <w:szCs w:val="28"/>
        </w:rPr>
        <w:t>Jerusalem</w:t>
      </w:r>
      <w:r w:rsidRPr="00FF525D">
        <w:rPr>
          <w:rFonts w:ascii="Times New Roman" w:hAnsi="Times New Roman" w:cs="Times New Roman"/>
          <w:sz w:val="28"/>
          <w:szCs w:val="28"/>
        </w:rPr>
        <w:t xml:space="preserve">. May those loving you be at ease. May </w:t>
      </w:r>
      <w:r w:rsidRPr="00FF525D">
        <w:rPr>
          <w:rFonts w:ascii="Times New Roman" w:hAnsi="Times New Roman" w:cs="Times New Roman"/>
          <w:b/>
          <w:bCs/>
          <w:sz w:val="28"/>
          <w:szCs w:val="28"/>
        </w:rPr>
        <w:t>peace</w:t>
      </w:r>
      <w:r w:rsidRPr="00FF525D">
        <w:rPr>
          <w:rFonts w:ascii="Times New Roman" w:hAnsi="Times New Roman" w:cs="Times New Roman"/>
          <w:sz w:val="28"/>
          <w:szCs w:val="28"/>
        </w:rPr>
        <w:t xml:space="preserve"> come within your ramparts, ease within your palaces. On account of my brothers and my friends, I say now, ‘</w:t>
      </w:r>
      <w:r w:rsidRPr="00FF525D">
        <w:rPr>
          <w:rFonts w:ascii="Times New Roman" w:hAnsi="Times New Roman" w:cs="Times New Roman"/>
          <w:b/>
          <w:bCs/>
          <w:sz w:val="28"/>
          <w:szCs w:val="28"/>
        </w:rPr>
        <w:t>Peace</w:t>
      </w:r>
      <w:r w:rsidRPr="00FF525D">
        <w:rPr>
          <w:rFonts w:ascii="Times New Roman" w:hAnsi="Times New Roman" w:cs="Times New Roman"/>
          <w:sz w:val="28"/>
          <w:szCs w:val="28"/>
        </w:rPr>
        <w:t xml:space="preserve"> </w:t>
      </w:r>
      <w:r w:rsidRPr="00FF525D">
        <w:rPr>
          <w:rFonts w:ascii="Times New Roman" w:hAnsi="Times New Roman" w:cs="Times New Roman"/>
          <w:i/>
          <w:sz w:val="28"/>
          <w:szCs w:val="28"/>
        </w:rPr>
        <w:t>be</w:t>
      </w:r>
      <w:r w:rsidRPr="00FF525D">
        <w:rPr>
          <w:rFonts w:ascii="Times New Roman" w:hAnsi="Times New Roman" w:cs="Times New Roman"/>
          <w:sz w:val="28"/>
          <w:szCs w:val="28"/>
        </w:rPr>
        <w:t xml:space="preserve"> in her.’ On account of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house of Yahweh our Elohim, I will seek good for you.”   </w:t>
      </w:r>
      <w:r w:rsidR="00CA3925">
        <w:rPr>
          <w:rFonts w:ascii="Times New Roman" w:hAnsi="Times New Roman" w:cs="Times New Roman"/>
          <w:sz w:val="28"/>
          <w:szCs w:val="28"/>
        </w:rPr>
        <w:t xml:space="preserve"> </w:t>
      </w:r>
      <w:r w:rsidRPr="00FF525D">
        <w:rPr>
          <w:rFonts w:ascii="Times New Roman" w:hAnsi="Times New Roman" w:cs="Times New Roman"/>
          <w:sz w:val="28"/>
          <w:szCs w:val="28"/>
        </w:rPr>
        <w:t>Psa.122:6-</w:t>
      </w:r>
      <w:r w:rsidR="0028551F" w:rsidRPr="00FF525D">
        <w:rPr>
          <w:rFonts w:ascii="Times New Roman" w:hAnsi="Times New Roman" w:cs="Times New Roman"/>
          <w:sz w:val="28"/>
          <w:szCs w:val="28"/>
        </w:rPr>
        <w:t>9</w:t>
      </w:r>
    </w:p>
    <w:p w:rsidR="00F821CE" w:rsidRPr="00FF525D" w:rsidRDefault="00092F43" w:rsidP="00F821CE">
      <w:pPr>
        <w:tabs>
          <w:tab w:val="right" w:pos="8640"/>
        </w:tabs>
        <w:rPr>
          <w:rFonts w:ascii="Times New Roman" w:hAnsi="Times New Roman" w:cs="Times New Roman"/>
          <w:sz w:val="28"/>
          <w:szCs w:val="28"/>
        </w:rPr>
      </w:pPr>
      <w:r w:rsidRPr="00FF525D">
        <w:rPr>
          <w:rFonts w:ascii="Times New Roman" w:hAnsi="Times New Roman" w:cs="Times New Roman"/>
          <w:sz w:val="28"/>
          <w:szCs w:val="28"/>
        </w:rPr>
        <w:t>The Hebrew concept of “peace” (</w:t>
      </w:r>
      <w:r w:rsidRPr="00FF525D">
        <w:rPr>
          <w:rFonts w:ascii="Times New Roman" w:hAnsi="Times New Roman" w:cs="Times New Roman"/>
          <w:i/>
          <w:iCs/>
          <w:sz w:val="28"/>
          <w:szCs w:val="28"/>
        </w:rPr>
        <w:t>shâlôwm</w:t>
      </w:r>
      <w:r w:rsidRPr="00FF525D">
        <w:rPr>
          <w:rFonts w:ascii="Times New Roman" w:hAnsi="Times New Roman" w:cs="Times New Roman"/>
          <w:sz w:val="28"/>
          <w:szCs w:val="28"/>
        </w:rPr>
        <w:t>) is one of perfect soundness. It includes “security”</w:t>
      </w:r>
      <w:r w:rsidR="00F821CE" w:rsidRPr="00FF525D">
        <w:rPr>
          <w:rFonts w:ascii="Times New Roman" w:hAnsi="Times New Roman" w:cs="Times New Roman"/>
          <w:sz w:val="28"/>
          <w:szCs w:val="28"/>
        </w:rPr>
        <w:t>, “confidence” and “prosperity”</w:t>
      </w:r>
      <w:r w:rsidR="004B185C" w:rsidRPr="00FF525D">
        <w:rPr>
          <w:rFonts w:ascii="Times New Roman" w:hAnsi="Times New Roman" w:cs="Times New Roman"/>
          <w:sz w:val="28"/>
          <w:szCs w:val="28"/>
        </w:rPr>
        <w:t>, and not merely lack of warfare</w:t>
      </w:r>
      <w:r w:rsidR="00F821CE" w:rsidRPr="00FF525D">
        <w:rPr>
          <w:rFonts w:ascii="Times New Roman" w:hAnsi="Times New Roman" w:cs="Times New Roman"/>
          <w:sz w:val="28"/>
          <w:szCs w:val="28"/>
        </w:rPr>
        <w:t xml:space="preserve">. </w:t>
      </w:r>
    </w:p>
    <w:p w:rsidR="0028551F" w:rsidRPr="00FF525D" w:rsidRDefault="00F821CE" w:rsidP="00F821CE">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T</w:t>
      </w:r>
      <w:r w:rsidR="0028551F" w:rsidRPr="00FF525D">
        <w:rPr>
          <w:rFonts w:ascii="Times New Roman" w:hAnsi="Times New Roman" w:cs="Times New Roman"/>
          <w:sz w:val="28"/>
          <w:szCs w:val="28"/>
        </w:rPr>
        <w:t xml:space="preserve">he Psalms speak </w:t>
      </w:r>
      <w:r w:rsidR="00A95CE7" w:rsidRPr="00FF525D">
        <w:rPr>
          <w:rFonts w:ascii="Times New Roman" w:hAnsi="Times New Roman" w:cs="Times New Roman"/>
          <w:sz w:val="28"/>
          <w:szCs w:val="28"/>
        </w:rPr>
        <w:t xml:space="preserve">further </w:t>
      </w:r>
      <w:r w:rsidR="0028551F" w:rsidRPr="00FF525D">
        <w:rPr>
          <w:rFonts w:ascii="Times New Roman" w:hAnsi="Times New Roman" w:cs="Times New Roman"/>
          <w:sz w:val="28"/>
          <w:szCs w:val="28"/>
        </w:rPr>
        <w:t>of Yahweh’s goodwill toward the City –</w:t>
      </w:r>
    </w:p>
    <w:p w:rsidR="00B26CCB" w:rsidRPr="00FF525D" w:rsidRDefault="00B26CCB" w:rsidP="00CA3925">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“Yahweh </w:t>
      </w:r>
      <w:r w:rsidRPr="00FF525D">
        <w:rPr>
          <w:rFonts w:ascii="Times New Roman" w:hAnsi="Times New Roman" w:cs="Times New Roman"/>
          <w:i/>
          <w:sz w:val="28"/>
          <w:szCs w:val="28"/>
        </w:rPr>
        <w:t>is</w:t>
      </w:r>
      <w:r w:rsidRPr="00FF525D">
        <w:rPr>
          <w:rFonts w:ascii="Times New Roman" w:hAnsi="Times New Roman" w:cs="Times New Roman"/>
          <w:sz w:val="28"/>
          <w:szCs w:val="28"/>
        </w:rPr>
        <w:t xml:space="preserve"> </w:t>
      </w:r>
      <w:r w:rsidRPr="00FF525D">
        <w:rPr>
          <w:rFonts w:ascii="Times New Roman" w:hAnsi="Times New Roman" w:cs="Times New Roman"/>
          <w:b/>
          <w:sz w:val="28"/>
          <w:szCs w:val="28"/>
        </w:rPr>
        <w:t>building</w:t>
      </w:r>
      <w:r w:rsidRPr="00FF525D">
        <w:rPr>
          <w:rFonts w:ascii="Times New Roman" w:hAnsi="Times New Roman" w:cs="Times New Roman"/>
          <w:sz w:val="28"/>
          <w:szCs w:val="28"/>
        </w:rPr>
        <w:t xml:space="preserve"> </w:t>
      </w:r>
      <w:r w:rsidRPr="00FF525D">
        <w:rPr>
          <w:rFonts w:ascii="Times New Roman" w:hAnsi="Times New Roman" w:cs="Times New Roman"/>
          <w:b/>
          <w:sz w:val="28"/>
          <w:szCs w:val="28"/>
        </w:rPr>
        <w:t>Jerusalem</w:t>
      </w:r>
      <w:r w:rsidRPr="00FF525D">
        <w:rPr>
          <w:rFonts w:ascii="Times New Roman" w:hAnsi="Times New Roman" w:cs="Times New Roman"/>
          <w:sz w:val="28"/>
          <w:szCs w:val="28"/>
        </w:rPr>
        <w:t xml:space="preserve">. He assembles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outcasts of Israel. The healing for a breaking heart, and binding up for their wounds.</w:t>
      </w:r>
      <w:r w:rsidR="00935311" w:rsidRPr="00FF525D">
        <w:rPr>
          <w:rFonts w:ascii="Times New Roman" w:hAnsi="Times New Roman" w:cs="Times New Roman"/>
          <w:sz w:val="28"/>
          <w:szCs w:val="28"/>
        </w:rPr>
        <w:t>”</w:t>
      </w:r>
      <w:r w:rsidR="00CA3925">
        <w:rPr>
          <w:rFonts w:ascii="Times New Roman" w:hAnsi="Times New Roman" w:cs="Times New Roman"/>
          <w:sz w:val="28"/>
          <w:szCs w:val="28"/>
        </w:rPr>
        <w:t xml:space="preserve">    </w:t>
      </w:r>
      <w:r w:rsidR="00CA3925" w:rsidRPr="00FF525D">
        <w:rPr>
          <w:rFonts w:ascii="Times New Roman" w:hAnsi="Times New Roman" w:cs="Times New Roman"/>
          <w:sz w:val="28"/>
          <w:szCs w:val="28"/>
        </w:rPr>
        <w:t>Psa.147:2-3</w:t>
      </w:r>
    </w:p>
    <w:p w:rsidR="00935311" w:rsidRPr="00FF525D" w:rsidRDefault="00935311" w:rsidP="00A95CE7">
      <w:pPr>
        <w:tabs>
          <w:tab w:val="right" w:pos="8640"/>
        </w:tabs>
        <w:rPr>
          <w:rFonts w:ascii="Times New Roman" w:hAnsi="Times New Roman" w:cs="Times New Roman"/>
          <w:sz w:val="28"/>
          <w:szCs w:val="28"/>
        </w:rPr>
      </w:pPr>
      <w:r w:rsidRPr="00FF525D">
        <w:rPr>
          <w:rFonts w:ascii="Times New Roman" w:hAnsi="Times New Roman" w:cs="Times New Roman"/>
          <w:sz w:val="28"/>
          <w:szCs w:val="28"/>
        </w:rPr>
        <w:t xml:space="preserve">The divine assembling of pariah Israel goes hand-in-hand with this “building” program. </w:t>
      </w:r>
      <w:r w:rsidR="00A95CE7" w:rsidRPr="00FF525D">
        <w:rPr>
          <w:rFonts w:ascii="Times New Roman" w:hAnsi="Times New Roman" w:cs="Times New Roman"/>
          <w:sz w:val="28"/>
          <w:szCs w:val="28"/>
        </w:rPr>
        <w:t>And</w:t>
      </w:r>
      <w:r w:rsidRPr="00FF525D">
        <w:rPr>
          <w:rFonts w:ascii="Times New Roman" w:hAnsi="Times New Roman" w:cs="Times New Roman"/>
          <w:sz w:val="28"/>
          <w:szCs w:val="28"/>
        </w:rPr>
        <w:t xml:space="preserve"> </w:t>
      </w:r>
      <w:r w:rsidR="00FC38B7" w:rsidRPr="00FF525D">
        <w:rPr>
          <w:rFonts w:ascii="Times New Roman" w:hAnsi="Times New Roman" w:cs="Times New Roman"/>
          <w:sz w:val="28"/>
          <w:szCs w:val="28"/>
        </w:rPr>
        <w:t xml:space="preserve">Psalm 147 </w:t>
      </w:r>
      <w:r w:rsidRPr="00FF525D">
        <w:rPr>
          <w:rFonts w:ascii="Times New Roman" w:hAnsi="Times New Roman" w:cs="Times New Roman"/>
          <w:sz w:val="28"/>
          <w:szCs w:val="28"/>
        </w:rPr>
        <w:t>continues –</w:t>
      </w:r>
    </w:p>
    <w:p w:rsidR="00935311" w:rsidRPr="00FF525D" w:rsidRDefault="00935311" w:rsidP="00935311">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lastRenderedPageBreak/>
        <w:t xml:space="preserve">“Praise Yahweh, </w:t>
      </w:r>
      <w:r w:rsidRPr="00FF525D">
        <w:rPr>
          <w:rFonts w:ascii="Times New Roman" w:hAnsi="Times New Roman" w:cs="Times New Roman"/>
          <w:b/>
          <w:sz w:val="28"/>
          <w:szCs w:val="28"/>
        </w:rPr>
        <w:t>Jerusalem</w:t>
      </w:r>
      <w:r w:rsidRPr="00FF525D">
        <w:rPr>
          <w:rFonts w:ascii="Times New Roman" w:hAnsi="Times New Roman" w:cs="Times New Roman"/>
          <w:sz w:val="28"/>
          <w:szCs w:val="28"/>
        </w:rPr>
        <w:t xml:space="preserve">. Extol your Elohim, </w:t>
      </w:r>
      <w:r w:rsidRPr="00FF525D">
        <w:rPr>
          <w:rFonts w:ascii="Times New Roman" w:hAnsi="Times New Roman" w:cs="Times New Roman"/>
          <w:b/>
          <w:sz w:val="28"/>
          <w:szCs w:val="28"/>
        </w:rPr>
        <w:t>Zion</w:t>
      </w:r>
      <w:r w:rsidRPr="00FF525D">
        <w:rPr>
          <w:rFonts w:ascii="Times New Roman" w:hAnsi="Times New Roman" w:cs="Times New Roman"/>
          <w:sz w:val="28"/>
          <w:szCs w:val="28"/>
        </w:rPr>
        <w:t xml:space="preserve">. For He </w:t>
      </w:r>
      <w:r w:rsidRPr="00FF525D">
        <w:rPr>
          <w:rFonts w:ascii="Times New Roman" w:hAnsi="Times New Roman" w:cs="Times New Roman"/>
          <w:b/>
          <w:sz w:val="28"/>
          <w:szCs w:val="28"/>
        </w:rPr>
        <w:t xml:space="preserve">has strengthened </w:t>
      </w:r>
      <w:r w:rsidRPr="00FF525D">
        <w:rPr>
          <w:rFonts w:ascii="Times New Roman" w:hAnsi="Times New Roman" w:cs="Times New Roman"/>
          <w:b/>
          <w:i/>
          <w:sz w:val="28"/>
          <w:szCs w:val="28"/>
        </w:rPr>
        <w:t>the</w:t>
      </w:r>
      <w:r w:rsidRPr="00FF525D">
        <w:rPr>
          <w:rFonts w:ascii="Times New Roman" w:hAnsi="Times New Roman" w:cs="Times New Roman"/>
          <w:b/>
          <w:sz w:val="28"/>
          <w:szCs w:val="28"/>
        </w:rPr>
        <w:t xml:space="preserve"> bars of your gates. </w:t>
      </w:r>
      <w:r w:rsidRPr="00FF525D">
        <w:rPr>
          <w:rFonts w:ascii="Times New Roman" w:hAnsi="Times New Roman" w:cs="Times New Roman"/>
          <w:sz w:val="28"/>
          <w:szCs w:val="28"/>
        </w:rPr>
        <w:t xml:space="preserve">He has blessed your sons within you. He </w:t>
      </w:r>
      <w:r w:rsidRPr="00FF525D">
        <w:rPr>
          <w:rFonts w:ascii="Times New Roman" w:hAnsi="Times New Roman" w:cs="Times New Roman"/>
          <w:i/>
          <w:sz w:val="28"/>
          <w:szCs w:val="28"/>
        </w:rPr>
        <w:t>is</w:t>
      </w:r>
      <w:r w:rsidRPr="00FF525D">
        <w:rPr>
          <w:rFonts w:ascii="Times New Roman" w:hAnsi="Times New Roman" w:cs="Times New Roman"/>
          <w:sz w:val="28"/>
          <w:szCs w:val="28"/>
        </w:rPr>
        <w:t xml:space="preserve"> setting your borders </w:t>
      </w:r>
      <w:r w:rsidRPr="00FF525D">
        <w:rPr>
          <w:rFonts w:ascii="Times New Roman" w:hAnsi="Times New Roman" w:cs="Times New Roman"/>
          <w:i/>
          <w:sz w:val="28"/>
          <w:szCs w:val="28"/>
        </w:rPr>
        <w:t>at</w:t>
      </w:r>
      <w:r w:rsidRPr="00FF525D">
        <w:rPr>
          <w:rFonts w:ascii="Times New Roman" w:hAnsi="Times New Roman" w:cs="Times New Roman"/>
          <w:sz w:val="28"/>
          <w:szCs w:val="28"/>
        </w:rPr>
        <w:t xml:space="preserve"> </w:t>
      </w:r>
      <w:r w:rsidRPr="00FF525D">
        <w:rPr>
          <w:rFonts w:ascii="Times New Roman" w:hAnsi="Times New Roman" w:cs="Times New Roman"/>
          <w:b/>
          <w:bCs/>
          <w:sz w:val="28"/>
          <w:szCs w:val="28"/>
        </w:rPr>
        <w:t>peace</w:t>
      </w:r>
      <w:r w:rsidRPr="00FF525D">
        <w:rPr>
          <w:rFonts w:ascii="Times New Roman" w:hAnsi="Times New Roman" w:cs="Times New Roman"/>
          <w:sz w:val="28"/>
          <w:szCs w:val="28"/>
        </w:rPr>
        <w:t xml:space="preserve">. </w:t>
      </w:r>
      <w:r w:rsidR="002F42B3" w:rsidRPr="00FF525D">
        <w:rPr>
          <w:rFonts w:ascii="Times New Roman" w:hAnsi="Times New Roman" w:cs="Times New Roman"/>
          <w:i/>
          <w:sz w:val="28"/>
          <w:szCs w:val="28"/>
        </w:rPr>
        <w:t>The</w:t>
      </w:r>
      <w:r w:rsidR="002F42B3" w:rsidRPr="00FF525D">
        <w:rPr>
          <w:rFonts w:ascii="Times New Roman" w:hAnsi="Times New Roman" w:cs="Times New Roman"/>
          <w:sz w:val="28"/>
          <w:szCs w:val="28"/>
        </w:rPr>
        <w:t xml:space="preserve"> best of wheat will satisfy you.”  </w:t>
      </w:r>
      <w:r w:rsidR="0058689D" w:rsidRPr="00FF525D">
        <w:rPr>
          <w:rFonts w:ascii="Times New Roman" w:hAnsi="Times New Roman" w:cs="Times New Roman"/>
          <w:sz w:val="28"/>
          <w:szCs w:val="28"/>
        </w:rPr>
        <w:t xml:space="preserve"> </w:t>
      </w:r>
      <w:r w:rsidR="002F42B3" w:rsidRPr="00FF525D">
        <w:rPr>
          <w:rFonts w:ascii="Times New Roman" w:hAnsi="Times New Roman" w:cs="Times New Roman"/>
          <w:sz w:val="28"/>
          <w:szCs w:val="28"/>
        </w:rPr>
        <w:t>Psa.147:12-14</w:t>
      </w:r>
    </w:p>
    <w:p w:rsidR="002F42B3" w:rsidRPr="00FF525D" w:rsidRDefault="002F42B3" w:rsidP="00BB4762">
      <w:pPr>
        <w:tabs>
          <w:tab w:val="right" w:pos="8640"/>
        </w:tabs>
        <w:rPr>
          <w:rFonts w:ascii="Times New Roman" w:hAnsi="Times New Roman" w:cs="Times New Roman"/>
          <w:sz w:val="28"/>
          <w:szCs w:val="28"/>
        </w:rPr>
      </w:pPr>
      <w:r w:rsidRPr="00FF525D">
        <w:rPr>
          <w:rFonts w:ascii="Times New Roman" w:hAnsi="Times New Roman" w:cs="Times New Roman"/>
          <w:sz w:val="28"/>
          <w:szCs w:val="28"/>
        </w:rPr>
        <w:t xml:space="preserve">This unattributed Psalm reads similarly to David’s Psalm 51. Although David’s reign saw peace at its very end, it was not at peace </w:t>
      </w:r>
      <w:r w:rsidR="005E0549" w:rsidRPr="00FF525D">
        <w:rPr>
          <w:rFonts w:ascii="Times New Roman" w:hAnsi="Times New Roman" w:cs="Times New Roman"/>
          <w:sz w:val="28"/>
          <w:szCs w:val="28"/>
        </w:rPr>
        <w:t xml:space="preserve">earlier, </w:t>
      </w:r>
      <w:r w:rsidRPr="00FF525D">
        <w:rPr>
          <w:rFonts w:ascii="Times New Roman" w:hAnsi="Times New Roman" w:cs="Times New Roman"/>
          <w:sz w:val="28"/>
          <w:szCs w:val="28"/>
        </w:rPr>
        <w:t xml:space="preserve">when he sinned with Bathsheba. </w:t>
      </w:r>
      <w:r w:rsidR="006857FB" w:rsidRPr="00FF525D">
        <w:rPr>
          <w:rFonts w:ascii="Times New Roman" w:hAnsi="Times New Roman" w:cs="Times New Roman"/>
          <w:sz w:val="28"/>
          <w:szCs w:val="28"/>
        </w:rPr>
        <w:t>And</w:t>
      </w:r>
      <w:r w:rsidRPr="00FF525D">
        <w:rPr>
          <w:rFonts w:ascii="Times New Roman" w:hAnsi="Times New Roman" w:cs="Times New Roman"/>
          <w:sz w:val="28"/>
          <w:szCs w:val="28"/>
        </w:rPr>
        <w:t xml:space="preserve"> there was no assembling of outcasts in the latter reign of David, or the entire reign of Solomon, wh</w:t>
      </w:r>
      <w:r w:rsidR="00AD2355" w:rsidRPr="00FF525D">
        <w:rPr>
          <w:rFonts w:ascii="Times New Roman" w:hAnsi="Times New Roman" w:cs="Times New Roman"/>
          <w:sz w:val="28"/>
          <w:szCs w:val="28"/>
        </w:rPr>
        <w:t>ile</w:t>
      </w:r>
      <w:r w:rsidRPr="00FF525D">
        <w:rPr>
          <w:rFonts w:ascii="Times New Roman" w:hAnsi="Times New Roman" w:cs="Times New Roman"/>
          <w:sz w:val="28"/>
          <w:szCs w:val="28"/>
        </w:rPr>
        <w:t xml:space="preserve"> the kingdom was at peace. Victims of war and </w:t>
      </w:r>
      <w:r w:rsidR="005E0549" w:rsidRPr="00FF525D">
        <w:rPr>
          <w:rFonts w:ascii="Times New Roman" w:hAnsi="Times New Roman" w:cs="Times New Roman"/>
          <w:sz w:val="28"/>
          <w:szCs w:val="28"/>
        </w:rPr>
        <w:t xml:space="preserve">forced </w:t>
      </w:r>
      <w:r w:rsidRPr="00FF525D">
        <w:rPr>
          <w:rFonts w:ascii="Times New Roman" w:hAnsi="Times New Roman" w:cs="Times New Roman"/>
          <w:sz w:val="28"/>
          <w:szCs w:val="28"/>
        </w:rPr>
        <w:t>dispersion seem to be the best way to interpret the</w:t>
      </w:r>
      <w:r w:rsidR="00295E35" w:rsidRPr="00FF525D">
        <w:rPr>
          <w:rFonts w:ascii="Times New Roman" w:hAnsi="Times New Roman" w:cs="Times New Roman"/>
          <w:sz w:val="28"/>
          <w:szCs w:val="28"/>
        </w:rPr>
        <w:t>se</w:t>
      </w:r>
      <w:r w:rsidRPr="00FF525D">
        <w:rPr>
          <w:rFonts w:ascii="Times New Roman" w:hAnsi="Times New Roman" w:cs="Times New Roman"/>
          <w:sz w:val="28"/>
          <w:szCs w:val="28"/>
        </w:rPr>
        <w:t xml:space="preserve"> </w:t>
      </w:r>
      <w:r w:rsidR="00725A5B" w:rsidRPr="00FF525D">
        <w:rPr>
          <w:rFonts w:ascii="Times New Roman" w:hAnsi="Times New Roman" w:cs="Times New Roman"/>
          <w:sz w:val="28"/>
          <w:szCs w:val="28"/>
        </w:rPr>
        <w:t>“</w:t>
      </w:r>
      <w:r w:rsidRPr="00FF525D">
        <w:rPr>
          <w:rFonts w:ascii="Times New Roman" w:hAnsi="Times New Roman" w:cs="Times New Roman"/>
          <w:sz w:val="28"/>
          <w:szCs w:val="28"/>
        </w:rPr>
        <w:t>outcasts</w:t>
      </w:r>
      <w:r w:rsidR="00725A5B" w:rsidRPr="00FF525D">
        <w:rPr>
          <w:rFonts w:ascii="Times New Roman" w:hAnsi="Times New Roman" w:cs="Times New Roman"/>
          <w:sz w:val="28"/>
          <w:szCs w:val="28"/>
        </w:rPr>
        <w:t>”</w:t>
      </w:r>
      <w:r w:rsidRPr="00FF525D">
        <w:rPr>
          <w:rFonts w:ascii="Times New Roman" w:hAnsi="Times New Roman" w:cs="Times New Roman"/>
          <w:sz w:val="28"/>
          <w:szCs w:val="28"/>
        </w:rPr>
        <w:t xml:space="preserve"> of Psalm 147. </w:t>
      </w:r>
      <w:r w:rsidR="00353AF3" w:rsidRPr="00FF525D">
        <w:rPr>
          <w:rFonts w:ascii="Times New Roman" w:hAnsi="Times New Roman" w:cs="Times New Roman"/>
          <w:sz w:val="28"/>
          <w:szCs w:val="28"/>
        </w:rPr>
        <w:t>Since</w:t>
      </w:r>
      <w:r w:rsidRPr="00FF525D">
        <w:rPr>
          <w:rFonts w:ascii="Times New Roman" w:hAnsi="Times New Roman" w:cs="Times New Roman"/>
          <w:sz w:val="28"/>
          <w:szCs w:val="28"/>
        </w:rPr>
        <w:t xml:space="preserve"> the return </w:t>
      </w:r>
      <w:r w:rsidR="00725A5B" w:rsidRPr="00FF525D">
        <w:rPr>
          <w:rFonts w:ascii="Times New Roman" w:hAnsi="Times New Roman" w:cs="Times New Roman"/>
          <w:sz w:val="28"/>
          <w:szCs w:val="28"/>
        </w:rPr>
        <w:t>from</w:t>
      </w:r>
      <w:r w:rsidRPr="00FF525D">
        <w:rPr>
          <w:rFonts w:ascii="Times New Roman" w:hAnsi="Times New Roman" w:cs="Times New Roman"/>
          <w:sz w:val="28"/>
          <w:szCs w:val="28"/>
        </w:rPr>
        <w:t xml:space="preserve"> the Babylonian captivity, Israel has never been at peace with her neighbors. </w:t>
      </w:r>
      <w:r w:rsidR="00BB4762" w:rsidRPr="00FF525D">
        <w:rPr>
          <w:rFonts w:ascii="Times New Roman" w:hAnsi="Times New Roman" w:cs="Times New Roman"/>
          <w:sz w:val="28"/>
          <w:szCs w:val="28"/>
        </w:rPr>
        <w:t>So t</w:t>
      </w:r>
      <w:r w:rsidRPr="00FF525D">
        <w:rPr>
          <w:rFonts w:ascii="Times New Roman" w:hAnsi="Times New Roman" w:cs="Times New Roman"/>
          <w:sz w:val="28"/>
          <w:szCs w:val="28"/>
        </w:rPr>
        <w:t xml:space="preserve">his </w:t>
      </w:r>
      <w:r w:rsidR="004C1CD8" w:rsidRPr="00FF525D">
        <w:rPr>
          <w:rFonts w:ascii="Times New Roman" w:hAnsi="Times New Roman" w:cs="Times New Roman"/>
          <w:sz w:val="28"/>
          <w:szCs w:val="28"/>
        </w:rPr>
        <w:t>must</w:t>
      </w:r>
      <w:r w:rsidRPr="00FF525D">
        <w:rPr>
          <w:rFonts w:ascii="Times New Roman" w:hAnsi="Times New Roman" w:cs="Times New Roman"/>
          <w:sz w:val="28"/>
          <w:szCs w:val="28"/>
        </w:rPr>
        <w:t xml:space="preserve"> </w:t>
      </w:r>
      <w:r w:rsidR="004B185C" w:rsidRPr="00FF525D">
        <w:rPr>
          <w:rFonts w:ascii="Times New Roman" w:hAnsi="Times New Roman" w:cs="Times New Roman"/>
          <w:sz w:val="28"/>
          <w:szCs w:val="28"/>
        </w:rPr>
        <w:t xml:space="preserve">either </w:t>
      </w:r>
      <w:r w:rsidRPr="00FF525D">
        <w:rPr>
          <w:rFonts w:ascii="Times New Roman" w:hAnsi="Times New Roman" w:cs="Times New Roman"/>
          <w:sz w:val="28"/>
          <w:szCs w:val="28"/>
        </w:rPr>
        <w:t xml:space="preserve">be a state of </w:t>
      </w:r>
      <w:r w:rsidR="00C9453D" w:rsidRPr="00FF525D">
        <w:rPr>
          <w:rFonts w:ascii="Times New Roman" w:hAnsi="Times New Roman" w:cs="Times New Roman"/>
          <w:sz w:val="28"/>
          <w:szCs w:val="28"/>
        </w:rPr>
        <w:t xml:space="preserve">future </w:t>
      </w:r>
      <w:r w:rsidRPr="00FF525D">
        <w:rPr>
          <w:rFonts w:ascii="Times New Roman" w:hAnsi="Times New Roman" w:cs="Times New Roman"/>
          <w:sz w:val="28"/>
          <w:szCs w:val="28"/>
        </w:rPr>
        <w:t>blessedness</w:t>
      </w:r>
      <w:r w:rsidR="004B185C" w:rsidRPr="00FF525D">
        <w:rPr>
          <w:rFonts w:ascii="Times New Roman" w:hAnsi="Times New Roman" w:cs="Times New Roman"/>
          <w:sz w:val="28"/>
          <w:szCs w:val="28"/>
        </w:rPr>
        <w:t>, or a false promise on God’s part</w:t>
      </w:r>
      <w:r w:rsidRPr="00FF525D">
        <w:rPr>
          <w:rFonts w:ascii="Times New Roman" w:hAnsi="Times New Roman" w:cs="Times New Roman"/>
          <w:sz w:val="28"/>
          <w:szCs w:val="28"/>
        </w:rPr>
        <w:t>.</w:t>
      </w:r>
    </w:p>
    <w:p w:rsidR="005E0549" w:rsidRPr="00FF525D" w:rsidRDefault="005E0549" w:rsidP="000C57F4">
      <w:pPr>
        <w:tabs>
          <w:tab w:val="right" w:pos="8640"/>
        </w:tabs>
        <w:ind w:left="360" w:right="-90"/>
        <w:rPr>
          <w:rFonts w:ascii="Times New Roman" w:hAnsi="Times New Roman" w:cs="Times New Roman"/>
          <w:sz w:val="28"/>
          <w:szCs w:val="28"/>
        </w:rPr>
      </w:pPr>
      <w:r w:rsidRPr="00FF525D">
        <w:rPr>
          <w:rFonts w:ascii="Times New Roman" w:hAnsi="Times New Roman" w:cs="Times New Roman"/>
          <w:sz w:val="28"/>
          <w:szCs w:val="28"/>
        </w:rPr>
        <w:t xml:space="preserve">“And it will come to pass </w:t>
      </w:r>
      <w:r w:rsidRPr="00FF525D">
        <w:rPr>
          <w:rFonts w:ascii="Times New Roman" w:hAnsi="Times New Roman" w:cs="Times New Roman"/>
          <w:b/>
          <w:sz w:val="28"/>
          <w:szCs w:val="28"/>
          <w:u w:val="thick"/>
        </w:rPr>
        <w:t>in that day</w:t>
      </w:r>
      <w:r w:rsidRPr="00FF525D">
        <w:rPr>
          <w:rFonts w:ascii="Times New Roman" w:hAnsi="Times New Roman" w:cs="Times New Roman"/>
          <w:sz w:val="28"/>
          <w:szCs w:val="28"/>
        </w:rPr>
        <w:t>, Yahweh will beat out (</w:t>
      </w:r>
      <w:r w:rsidR="002A00E7" w:rsidRPr="00FF525D">
        <w:rPr>
          <w:rFonts w:ascii="Times New Roman" w:hAnsi="Times New Roman" w:cs="Times New Roman"/>
          <w:sz w:val="28"/>
          <w:szCs w:val="28"/>
        </w:rPr>
        <w:t>‘</w:t>
      </w:r>
      <w:r w:rsidRPr="00FF525D">
        <w:rPr>
          <w:rFonts w:ascii="Times New Roman" w:hAnsi="Times New Roman" w:cs="Times New Roman"/>
          <w:sz w:val="28"/>
          <w:szCs w:val="28"/>
        </w:rPr>
        <w:t>thresh</w:t>
      </w:r>
      <w:r w:rsidR="002A00E7" w:rsidRPr="00FF525D">
        <w:rPr>
          <w:rFonts w:ascii="Times New Roman" w:hAnsi="Times New Roman" w:cs="Times New Roman"/>
          <w:sz w:val="28"/>
          <w:szCs w:val="28"/>
        </w:rPr>
        <w:t>’</w:t>
      </w:r>
      <w:r w:rsidRPr="00FF525D">
        <w:rPr>
          <w:rFonts w:ascii="Times New Roman" w:hAnsi="Times New Roman" w:cs="Times New Roman"/>
          <w:sz w:val="28"/>
          <w:szCs w:val="28"/>
        </w:rPr>
        <w:t xml:space="preserve">) from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channel of the River </w:t>
      </w:r>
      <w:r w:rsidR="004B7637" w:rsidRPr="00FF525D">
        <w:rPr>
          <w:rFonts w:ascii="Times New Roman" w:hAnsi="Times New Roman" w:cs="Times New Roman"/>
          <w:sz w:val="28"/>
          <w:szCs w:val="28"/>
        </w:rPr>
        <w:t xml:space="preserve">(i.e., ‘Euphrates’) </w:t>
      </w:r>
      <w:r w:rsidRPr="00FF525D">
        <w:rPr>
          <w:rFonts w:ascii="Times New Roman" w:hAnsi="Times New Roman" w:cs="Times New Roman"/>
          <w:sz w:val="28"/>
          <w:szCs w:val="28"/>
        </w:rPr>
        <w:t xml:space="preserve">up to the wady of Egypt. And you will be gathered up one by one, sons of Israel. And it will come to pass </w:t>
      </w:r>
      <w:r w:rsidRPr="00FF525D">
        <w:rPr>
          <w:rFonts w:ascii="Times New Roman" w:hAnsi="Times New Roman" w:cs="Times New Roman"/>
          <w:b/>
          <w:sz w:val="28"/>
          <w:szCs w:val="28"/>
          <w:u w:val="single"/>
        </w:rPr>
        <w:t>in that day</w:t>
      </w:r>
      <w:r w:rsidRPr="00FF525D">
        <w:rPr>
          <w:rFonts w:ascii="Times New Roman" w:hAnsi="Times New Roman" w:cs="Times New Roman"/>
          <w:sz w:val="28"/>
          <w:szCs w:val="28"/>
        </w:rPr>
        <w:t xml:space="preserve">, it will be blown with a great horn, and </w:t>
      </w:r>
      <w:r w:rsidR="000C57F4" w:rsidRPr="00FF525D">
        <w:rPr>
          <w:rFonts w:ascii="Times New Roman" w:hAnsi="Times New Roman" w:cs="Times New Roman"/>
          <w:sz w:val="28"/>
          <w:szCs w:val="28"/>
        </w:rPr>
        <w:t xml:space="preserve">there </w:t>
      </w:r>
      <w:r w:rsidR="00F33B18" w:rsidRPr="00FF525D">
        <w:rPr>
          <w:rFonts w:ascii="Times New Roman" w:hAnsi="Times New Roman" w:cs="Times New Roman"/>
          <w:sz w:val="28"/>
          <w:szCs w:val="28"/>
        </w:rPr>
        <w:t xml:space="preserve">will come </w:t>
      </w:r>
      <w:r w:rsidR="00F33B18" w:rsidRPr="00FF525D">
        <w:rPr>
          <w:rFonts w:ascii="Times New Roman" w:hAnsi="Times New Roman" w:cs="Times New Roman"/>
          <w:sz w:val="28"/>
          <w:szCs w:val="28"/>
          <w:u w:val="single"/>
        </w:rPr>
        <w:t xml:space="preserve">those perishing in </w:t>
      </w:r>
      <w:r w:rsidR="00F33B18" w:rsidRPr="00FF525D">
        <w:rPr>
          <w:rFonts w:ascii="Times New Roman" w:hAnsi="Times New Roman" w:cs="Times New Roman"/>
          <w:i/>
          <w:sz w:val="28"/>
          <w:szCs w:val="28"/>
          <w:u w:val="single"/>
        </w:rPr>
        <w:t>the</w:t>
      </w:r>
      <w:r w:rsidR="00F33B18" w:rsidRPr="00FF525D">
        <w:rPr>
          <w:rFonts w:ascii="Times New Roman" w:hAnsi="Times New Roman" w:cs="Times New Roman"/>
          <w:sz w:val="28"/>
          <w:szCs w:val="28"/>
          <w:u w:val="single"/>
        </w:rPr>
        <w:t xml:space="preserve"> land of Assyria</w:t>
      </w:r>
      <w:r w:rsidR="00F33B18" w:rsidRPr="00FF525D">
        <w:rPr>
          <w:rFonts w:ascii="Times New Roman" w:hAnsi="Times New Roman" w:cs="Times New Roman"/>
          <w:sz w:val="28"/>
          <w:szCs w:val="28"/>
        </w:rPr>
        <w:t xml:space="preserve">, and </w:t>
      </w:r>
      <w:r w:rsidR="00F33B18" w:rsidRPr="00FF525D">
        <w:rPr>
          <w:rFonts w:ascii="Times New Roman" w:hAnsi="Times New Roman" w:cs="Times New Roman"/>
          <w:sz w:val="28"/>
          <w:szCs w:val="28"/>
          <w:u w:val="single"/>
        </w:rPr>
        <w:t xml:space="preserve">those scattered in </w:t>
      </w:r>
      <w:r w:rsidR="00F33B18" w:rsidRPr="00FF525D">
        <w:rPr>
          <w:rFonts w:ascii="Times New Roman" w:hAnsi="Times New Roman" w:cs="Times New Roman"/>
          <w:i/>
          <w:sz w:val="28"/>
          <w:szCs w:val="28"/>
          <w:u w:val="single"/>
        </w:rPr>
        <w:t>the</w:t>
      </w:r>
      <w:r w:rsidR="00F33B18" w:rsidRPr="00FF525D">
        <w:rPr>
          <w:rFonts w:ascii="Times New Roman" w:hAnsi="Times New Roman" w:cs="Times New Roman"/>
          <w:sz w:val="28"/>
          <w:szCs w:val="28"/>
          <w:u w:val="single"/>
        </w:rPr>
        <w:t xml:space="preserve"> land of Egypt</w:t>
      </w:r>
      <w:r w:rsidR="00F33B18" w:rsidRPr="00FF525D">
        <w:rPr>
          <w:rFonts w:ascii="Times New Roman" w:hAnsi="Times New Roman" w:cs="Times New Roman"/>
          <w:sz w:val="28"/>
          <w:szCs w:val="28"/>
        </w:rPr>
        <w:t xml:space="preserve">. And they will subject themselves to Yahweh </w:t>
      </w:r>
      <w:r w:rsidR="00F33B18" w:rsidRPr="00FF525D">
        <w:rPr>
          <w:rFonts w:ascii="Times New Roman" w:hAnsi="Times New Roman" w:cs="Times New Roman"/>
          <w:b/>
          <w:sz w:val="28"/>
          <w:szCs w:val="28"/>
        </w:rPr>
        <w:t>in the holy mountain in Jerusalem</w:t>
      </w:r>
      <w:r w:rsidR="00F33B18" w:rsidRPr="00FF525D">
        <w:rPr>
          <w:rFonts w:ascii="Times New Roman" w:hAnsi="Times New Roman" w:cs="Times New Roman"/>
          <w:sz w:val="28"/>
          <w:szCs w:val="28"/>
        </w:rPr>
        <w:t>.”</w:t>
      </w:r>
      <w:r w:rsidR="000C57F4" w:rsidRPr="00FF525D">
        <w:rPr>
          <w:rFonts w:ascii="Times New Roman" w:hAnsi="Times New Roman" w:cs="Times New Roman"/>
          <w:sz w:val="28"/>
          <w:szCs w:val="28"/>
        </w:rPr>
        <w:t xml:space="preserve">    </w:t>
      </w:r>
      <w:r w:rsidR="00F33B18" w:rsidRPr="00FF525D">
        <w:rPr>
          <w:rFonts w:ascii="Times New Roman" w:hAnsi="Times New Roman" w:cs="Times New Roman"/>
          <w:sz w:val="28"/>
          <w:szCs w:val="28"/>
        </w:rPr>
        <w:t>Isa.27:12-13</w:t>
      </w:r>
    </w:p>
    <w:p w:rsidR="00F33B18" w:rsidRPr="00FF525D" w:rsidRDefault="00F33B18" w:rsidP="00055C07">
      <w:pPr>
        <w:tabs>
          <w:tab w:val="right" w:pos="8640"/>
        </w:tabs>
        <w:rPr>
          <w:rFonts w:ascii="Times New Roman" w:hAnsi="Times New Roman" w:cs="Times New Roman"/>
          <w:sz w:val="28"/>
          <w:szCs w:val="28"/>
        </w:rPr>
      </w:pPr>
      <w:r w:rsidRPr="00FF525D">
        <w:rPr>
          <w:rFonts w:ascii="Times New Roman" w:hAnsi="Times New Roman" w:cs="Times New Roman"/>
          <w:sz w:val="28"/>
          <w:szCs w:val="28"/>
        </w:rPr>
        <w:t xml:space="preserve">Of first note, the Euphrates and the wady of Egypt were ancient covenant boundaries given to Abram (Gen.15:18). </w:t>
      </w:r>
      <w:r w:rsidR="006A4FA7" w:rsidRPr="00FF525D">
        <w:rPr>
          <w:rFonts w:ascii="Times New Roman" w:hAnsi="Times New Roman" w:cs="Times New Roman"/>
          <w:sz w:val="28"/>
          <w:szCs w:val="28"/>
        </w:rPr>
        <w:t xml:space="preserve">Israel had attained these boundaries under David and Solomon, but </w:t>
      </w:r>
      <w:r w:rsidR="0067228B" w:rsidRPr="00FF525D">
        <w:rPr>
          <w:rFonts w:ascii="Times New Roman" w:hAnsi="Times New Roman" w:cs="Times New Roman"/>
          <w:sz w:val="28"/>
          <w:szCs w:val="28"/>
        </w:rPr>
        <w:t>subsequent kings lost territory</w:t>
      </w:r>
      <w:r w:rsidR="006A4FA7" w:rsidRPr="00FF525D">
        <w:rPr>
          <w:rFonts w:ascii="Times New Roman" w:hAnsi="Times New Roman" w:cs="Times New Roman"/>
          <w:sz w:val="28"/>
          <w:szCs w:val="28"/>
        </w:rPr>
        <w:t xml:space="preserve">. </w:t>
      </w:r>
      <w:r w:rsidRPr="00FF525D">
        <w:rPr>
          <w:rFonts w:ascii="Times New Roman" w:hAnsi="Times New Roman" w:cs="Times New Roman"/>
          <w:sz w:val="28"/>
          <w:szCs w:val="28"/>
        </w:rPr>
        <w:t>“</w:t>
      </w:r>
      <w:r w:rsidRPr="00FF525D">
        <w:rPr>
          <w:rFonts w:ascii="Times New Roman" w:hAnsi="Times New Roman" w:cs="Times New Roman"/>
          <w:sz w:val="28"/>
          <w:szCs w:val="28"/>
          <w:u w:val="single"/>
        </w:rPr>
        <w:t>In that day</w:t>
      </w:r>
      <w:r w:rsidRPr="00FF525D">
        <w:rPr>
          <w:rFonts w:ascii="Times New Roman" w:hAnsi="Times New Roman" w:cs="Times New Roman"/>
          <w:sz w:val="28"/>
          <w:szCs w:val="28"/>
        </w:rPr>
        <w:t xml:space="preserve">” is </w:t>
      </w:r>
      <w:r w:rsidR="006A4FA7" w:rsidRPr="00FF525D">
        <w:rPr>
          <w:rFonts w:ascii="Times New Roman" w:hAnsi="Times New Roman" w:cs="Times New Roman"/>
          <w:sz w:val="28"/>
          <w:szCs w:val="28"/>
        </w:rPr>
        <w:t>g</w:t>
      </w:r>
      <w:r w:rsidRPr="00FF525D">
        <w:rPr>
          <w:rFonts w:ascii="Times New Roman" w:hAnsi="Times New Roman" w:cs="Times New Roman"/>
          <w:sz w:val="28"/>
          <w:szCs w:val="28"/>
        </w:rPr>
        <w:t xml:space="preserve">iven twice here for emphasis, </w:t>
      </w:r>
      <w:r w:rsidR="00055C07" w:rsidRPr="00FF525D">
        <w:rPr>
          <w:rFonts w:ascii="Times New Roman" w:hAnsi="Times New Roman" w:cs="Times New Roman"/>
          <w:sz w:val="28"/>
          <w:szCs w:val="28"/>
        </w:rPr>
        <w:t xml:space="preserve">and it was introduced contextually by </w:t>
      </w:r>
      <w:r w:rsidRPr="00FF525D">
        <w:rPr>
          <w:rFonts w:ascii="Times New Roman" w:hAnsi="Times New Roman" w:cs="Times New Roman"/>
          <w:sz w:val="28"/>
          <w:szCs w:val="28"/>
        </w:rPr>
        <w:t>Isa.27:1 –</w:t>
      </w:r>
    </w:p>
    <w:p w:rsidR="00F33B18" w:rsidRPr="00FF525D" w:rsidRDefault="00F33B18" w:rsidP="00F821CE">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w:t>
      </w:r>
      <w:r w:rsidR="006A4FA7" w:rsidRPr="00FF525D">
        <w:rPr>
          <w:rFonts w:ascii="Times New Roman" w:hAnsi="Times New Roman" w:cs="Times New Roman"/>
          <w:b/>
          <w:sz w:val="28"/>
          <w:szCs w:val="28"/>
          <w:u w:val="single"/>
        </w:rPr>
        <w:t>In that day</w:t>
      </w:r>
      <w:r w:rsidR="00725A5B" w:rsidRPr="00FF525D">
        <w:rPr>
          <w:rFonts w:ascii="Times New Roman" w:hAnsi="Times New Roman" w:cs="Times New Roman"/>
          <w:sz w:val="28"/>
          <w:szCs w:val="28"/>
        </w:rPr>
        <w:t>,</w:t>
      </w:r>
      <w:r w:rsidR="006A4FA7" w:rsidRPr="00FF525D">
        <w:rPr>
          <w:rFonts w:ascii="Times New Roman" w:hAnsi="Times New Roman" w:cs="Times New Roman"/>
          <w:sz w:val="28"/>
          <w:szCs w:val="28"/>
        </w:rPr>
        <w:t xml:space="preserve"> Yahweh will visit with the hard and the great and the mighty sword upon Leviathan the fleeing serpent, and upon Leviathan the twisting serpent. And He will kill the </w:t>
      </w:r>
      <w:r w:rsidR="006A4FA7" w:rsidRPr="00FF525D">
        <w:rPr>
          <w:rFonts w:ascii="Times New Roman" w:hAnsi="Times New Roman" w:cs="Times New Roman"/>
          <w:sz w:val="28"/>
          <w:szCs w:val="28"/>
          <w:u w:val="single"/>
        </w:rPr>
        <w:t>sea-serpent</w:t>
      </w:r>
      <w:r w:rsidR="006A4FA7" w:rsidRPr="00FF525D">
        <w:rPr>
          <w:rFonts w:ascii="Times New Roman" w:hAnsi="Times New Roman" w:cs="Times New Roman"/>
          <w:sz w:val="28"/>
          <w:szCs w:val="28"/>
        </w:rPr>
        <w:t xml:space="preserve"> which </w:t>
      </w:r>
      <w:r w:rsidR="006A4FA7" w:rsidRPr="00FF525D">
        <w:rPr>
          <w:rFonts w:ascii="Times New Roman" w:hAnsi="Times New Roman" w:cs="Times New Roman"/>
          <w:i/>
          <w:sz w:val="28"/>
          <w:szCs w:val="28"/>
        </w:rPr>
        <w:t>is</w:t>
      </w:r>
      <w:r w:rsidR="006A4FA7" w:rsidRPr="00FF525D">
        <w:rPr>
          <w:rFonts w:ascii="Times New Roman" w:hAnsi="Times New Roman" w:cs="Times New Roman"/>
          <w:sz w:val="28"/>
          <w:szCs w:val="28"/>
        </w:rPr>
        <w:t xml:space="preserve"> in the sea.”  </w:t>
      </w:r>
      <w:r w:rsidR="00CA3925">
        <w:rPr>
          <w:rFonts w:ascii="Times New Roman" w:hAnsi="Times New Roman" w:cs="Times New Roman"/>
          <w:sz w:val="28"/>
          <w:szCs w:val="28"/>
        </w:rPr>
        <w:t xml:space="preserve">  </w:t>
      </w:r>
      <w:r w:rsidR="006A4FA7" w:rsidRPr="00FF525D">
        <w:rPr>
          <w:rFonts w:ascii="Times New Roman" w:hAnsi="Times New Roman" w:cs="Times New Roman"/>
          <w:sz w:val="28"/>
          <w:szCs w:val="28"/>
        </w:rPr>
        <w:t>Isa.27:1</w:t>
      </w:r>
    </w:p>
    <w:p w:rsidR="00CC3158" w:rsidRPr="00FF525D" w:rsidRDefault="00844FBB" w:rsidP="007C5735">
      <w:pPr>
        <w:tabs>
          <w:tab w:val="right" w:pos="8640"/>
        </w:tabs>
        <w:rPr>
          <w:rFonts w:ascii="Times New Roman" w:hAnsi="Times New Roman" w:cs="Times New Roman"/>
          <w:sz w:val="28"/>
          <w:szCs w:val="28"/>
        </w:rPr>
      </w:pPr>
      <w:r w:rsidRPr="00FF525D">
        <w:rPr>
          <w:rFonts w:ascii="Times New Roman" w:hAnsi="Times New Roman" w:cs="Times New Roman"/>
          <w:sz w:val="28"/>
          <w:szCs w:val="28"/>
        </w:rPr>
        <w:t xml:space="preserve">The use of “in that day” in vv.12-13 shows a continuation of the prophetic day from v.1 and onward. </w:t>
      </w:r>
      <w:r w:rsidR="009849F2" w:rsidRPr="00FF525D">
        <w:rPr>
          <w:rFonts w:ascii="Times New Roman" w:hAnsi="Times New Roman" w:cs="Times New Roman"/>
          <w:sz w:val="28"/>
          <w:szCs w:val="28"/>
        </w:rPr>
        <w:t>“</w:t>
      </w:r>
      <w:r w:rsidR="00385606" w:rsidRPr="00FF525D">
        <w:rPr>
          <w:rFonts w:ascii="Times New Roman" w:hAnsi="Times New Roman" w:cs="Times New Roman"/>
          <w:sz w:val="28"/>
          <w:szCs w:val="28"/>
        </w:rPr>
        <w:t>Leviathan</w:t>
      </w:r>
      <w:r w:rsidR="009849F2" w:rsidRPr="00FF525D">
        <w:rPr>
          <w:rFonts w:ascii="Times New Roman" w:hAnsi="Times New Roman" w:cs="Times New Roman"/>
          <w:sz w:val="28"/>
          <w:szCs w:val="28"/>
        </w:rPr>
        <w:t>”</w:t>
      </w:r>
      <w:r w:rsidR="00385606" w:rsidRPr="00FF525D">
        <w:rPr>
          <w:rFonts w:ascii="Times New Roman" w:hAnsi="Times New Roman" w:cs="Times New Roman"/>
          <w:sz w:val="28"/>
          <w:szCs w:val="28"/>
        </w:rPr>
        <w:t xml:space="preserve"> and </w:t>
      </w:r>
      <w:r w:rsidR="009849F2" w:rsidRPr="00FF525D">
        <w:rPr>
          <w:rFonts w:ascii="Times New Roman" w:hAnsi="Times New Roman" w:cs="Times New Roman"/>
          <w:sz w:val="28"/>
          <w:szCs w:val="28"/>
        </w:rPr>
        <w:t>“</w:t>
      </w:r>
      <w:r w:rsidR="00385606" w:rsidRPr="00FF525D">
        <w:rPr>
          <w:rFonts w:ascii="Times New Roman" w:hAnsi="Times New Roman" w:cs="Times New Roman"/>
          <w:sz w:val="28"/>
          <w:szCs w:val="28"/>
        </w:rPr>
        <w:t>serpent</w:t>
      </w:r>
      <w:r w:rsidR="009849F2" w:rsidRPr="00FF525D">
        <w:rPr>
          <w:rFonts w:ascii="Times New Roman" w:hAnsi="Times New Roman" w:cs="Times New Roman"/>
          <w:sz w:val="28"/>
          <w:szCs w:val="28"/>
        </w:rPr>
        <w:t>”</w:t>
      </w:r>
      <w:r w:rsidR="00F72F74" w:rsidRPr="00FF525D">
        <w:rPr>
          <w:rFonts w:ascii="Times New Roman" w:hAnsi="Times New Roman" w:cs="Times New Roman"/>
          <w:sz w:val="28"/>
          <w:szCs w:val="28"/>
        </w:rPr>
        <w:t xml:space="preserve"> are </w:t>
      </w:r>
      <w:r w:rsidR="0030130C" w:rsidRPr="00FF525D">
        <w:rPr>
          <w:rFonts w:ascii="Times New Roman" w:hAnsi="Times New Roman" w:cs="Times New Roman"/>
          <w:sz w:val="28"/>
          <w:szCs w:val="28"/>
        </w:rPr>
        <w:t xml:space="preserve">sometimes </w:t>
      </w:r>
      <w:r w:rsidR="006577FB" w:rsidRPr="00FF525D">
        <w:rPr>
          <w:rFonts w:ascii="Times New Roman" w:hAnsi="Times New Roman" w:cs="Times New Roman"/>
          <w:sz w:val="28"/>
          <w:szCs w:val="28"/>
        </w:rPr>
        <w:t xml:space="preserve">used as </w:t>
      </w:r>
      <w:r w:rsidR="00F72F74" w:rsidRPr="00FF525D">
        <w:rPr>
          <w:rFonts w:ascii="Times New Roman" w:hAnsi="Times New Roman" w:cs="Times New Roman"/>
          <w:sz w:val="28"/>
          <w:szCs w:val="28"/>
        </w:rPr>
        <w:t>epithets for Satan, even as he was depicted as “serpent” (</w:t>
      </w:r>
      <w:r w:rsidR="00007CC9" w:rsidRPr="00FF525D">
        <w:rPr>
          <w:rFonts w:ascii="Times New Roman" w:hAnsi="Times New Roman" w:cs="Times New Roman"/>
          <w:sz w:val="28"/>
          <w:szCs w:val="28"/>
        </w:rPr>
        <w:t xml:space="preserve">Heb. </w:t>
      </w:r>
      <w:r w:rsidR="00F72F74" w:rsidRPr="00FF525D">
        <w:rPr>
          <w:rFonts w:ascii="Times New Roman" w:hAnsi="Times New Roman" w:cs="Times New Roman"/>
          <w:i/>
          <w:sz w:val="28"/>
          <w:szCs w:val="28"/>
        </w:rPr>
        <w:t>nâchâsh</w:t>
      </w:r>
      <w:r w:rsidR="00F72F74" w:rsidRPr="00FF525D">
        <w:rPr>
          <w:rFonts w:ascii="Times New Roman" w:hAnsi="Times New Roman" w:cs="Times New Roman"/>
          <w:sz w:val="28"/>
          <w:szCs w:val="28"/>
        </w:rPr>
        <w:t xml:space="preserve">) in Eden. </w:t>
      </w:r>
      <w:r w:rsidR="006577FB" w:rsidRPr="00FF525D">
        <w:rPr>
          <w:rFonts w:ascii="Times New Roman" w:hAnsi="Times New Roman" w:cs="Times New Roman"/>
          <w:sz w:val="28"/>
          <w:szCs w:val="28"/>
        </w:rPr>
        <w:t xml:space="preserve">But is that the meaning of “Leviathan” here? </w:t>
      </w:r>
      <w:r w:rsidR="008E3FDB" w:rsidRPr="00FF525D">
        <w:rPr>
          <w:rFonts w:ascii="Times New Roman" w:hAnsi="Times New Roman" w:cs="Times New Roman"/>
          <w:sz w:val="28"/>
          <w:szCs w:val="28"/>
        </w:rPr>
        <w:t>Yahweh’s use of “the hard and the great and the mighty sword</w:t>
      </w:r>
      <w:r w:rsidR="00CC3158" w:rsidRPr="00FF525D">
        <w:rPr>
          <w:rFonts w:ascii="Times New Roman" w:hAnsi="Times New Roman" w:cs="Times New Roman"/>
          <w:sz w:val="28"/>
          <w:szCs w:val="28"/>
        </w:rPr>
        <w:t>”</w:t>
      </w:r>
      <w:r w:rsidR="008E3FDB" w:rsidRPr="00FF525D">
        <w:rPr>
          <w:rFonts w:ascii="Times New Roman" w:hAnsi="Times New Roman" w:cs="Times New Roman"/>
          <w:sz w:val="28"/>
          <w:szCs w:val="28"/>
        </w:rPr>
        <w:t xml:space="preserve"> (</w:t>
      </w:r>
      <w:r w:rsidR="008E3FDB" w:rsidRPr="00FF525D">
        <w:rPr>
          <w:rFonts w:ascii="Times New Roman" w:hAnsi="Times New Roman" w:cs="Times New Roman"/>
          <w:i/>
          <w:sz w:val="28"/>
          <w:szCs w:val="28"/>
        </w:rPr>
        <w:t>hapax</w:t>
      </w:r>
      <w:r w:rsidR="008E3FDB" w:rsidRPr="00FF525D">
        <w:rPr>
          <w:rFonts w:ascii="Times New Roman" w:hAnsi="Times New Roman" w:cs="Times New Roman"/>
          <w:sz w:val="28"/>
          <w:szCs w:val="28"/>
        </w:rPr>
        <w:t xml:space="preserve">) upon Leviathan is noteworthy for this singularly expressive weapon. If this were merely the ferocious sea-beast that Yahweh challenged Job </w:t>
      </w:r>
      <w:r w:rsidR="008E3251" w:rsidRPr="00FF525D">
        <w:rPr>
          <w:rFonts w:ascii="Times New Roman" w:hAnsi="Times New Roman" w:cs="Times New Roman"/>
          <w:sz w:val="28"/>
          <w:szCs w:val="28"/>
        </w:rPr>
        <w:t>concerning</w:t>
      </w:r>
      <w:r w:rsidR="008E3FDB" w:rsidRPr="00FF525D">
        <w:rPr>
          <w:rFonts w:ascii="Times New Roman" w:hAnsi="Times New Roman" w:cs="Times New Roman"/>
          <w:sz w:val="28"/>
          <w:szCs w:val="28"/>
        </w:rPr>
        <w:t xml:space="preserve"> (all of Job chapter 41), then why such a death? BDB p. </w:t>
      </w:r>
      <w:r w:rsidR="00CC3158" w:rsidRPr="00FF525D">
        <w:rPr>
          <w:rFonts w:ascii="Times New Roman" w:hAnsi="Times New Roman" w:cs="Times New Roman"/>
          <w:sz w:val="28"/>
          <w:szCs w:val="28"/>
        </w:rPr>
        <w:t xml:space="preserve">531 </w:t>
      </w:r>
      <w:r w:rsidR="008E3FDB" w:rsidRPr="00FF525D">
        <w:rPr>
          <w:rFonts w:ascii="Times New Roman" w:hAnsi="Times New Roman" w:cs="Times New Roman"/>
          <w:sz w:val="28"/>
          <w:szCs w:val="28"/>
        </w:rPr>
        <w:t xml:space="preserve">suggests </w:t>
      </w:r>
      <w:r w:rsidR="008E3FDB" w:rsidRPr="00FF525D">
        <w:rPr>
          <w:rFonts w:ascii="Times New Roman" w:hAnsi="Times New Roman" w:cs="Times New Roman"/>
          <w:sz w:val="28"/>
          <w:szCs w:val="28"/>
        </w:rPr>
        <w:lastRenderedPageBreak/>
        <w:t xml:space="preserve">that Leviathan is </w:t>
      </w:r>
      <w:r w:rsidR="00CC3158" w:rsidRPr="00FF525D">
        <w:rPr>
          <w:rFonts w:ascii="Times New Roman" w:hAnsi="Times New Roman" w:cs="Times New Roman"/>
          <w:sz w:val="28"/>
          <w:szCs w:val="28"/>
        </w:rPr>
        <w:t>figurative</w:t>
      </w:r>
      <w:r w:rsidR="008E3FDB" w:rsidRPr="00FF525D">
        <w:rPr>
          <w:rFonts w:ascii="Times New Roman" w:hAnsi="Times New Roman" w:cs="Times New Roman"/>
          <w:sz w:val="28"/>
          <w:szCs w:val="28"/>
        </w:rPr>
        <w:t xml:space="preserve"> for Egypt, based on Psa.74:14. </w:t>
      </w:r>
      <w:r w:rsidR="00CC3158" w:rsidRPr="00FF525D">
        <w:rPr>
          <w:rFonts w:ascii="Times New Roman" w:hAnsi="Times New Roman" w:cs="Times New Roman"/>
          <w:sz w:val="28"/>
          <w:szCs w:val="28"/>
        </w:rPr>
        <w:t xml:space="preserve">But Psalm 74 decries the destruction and desecration of the Sanctuary, which would make Babel, not Egypt, the villain of the piece. </w:t>
      </w:r>
      <w:r w:rsidR="00295E35" w:rsidRPr="00FF525D">
        <w:rPr>
          <w:rFonts w:ascii="Times New Roman" w:hAnsi="Times New Roman" w:cs="Times New Roman"/>
          <w:sz w:val="28"/>
          <w:szCs w:val="28"/>
        </w:rPr>
        <w:t>Or w</w:t>
      </w:r>
      <w:r w:rsidR="00AD2355" w:rsidRPr="00FF525D">
        <w:rPr>
          <w:rFonts w:ascii="Times New Roman" w:hAnsi="Times New Roman" w:cs="Times New Roman"/>
          <w:sz w:val="28"/>
          <w:szCs w:val="28"/>
        </w:rPr>
        <w:t>ill Egypt participate in a future desecration?</w:t>
      </w:r>
    </w:p>
    <w:p w:rsidR="00385606" w:rsidRPr="00FF525D" w:rsidRDefault="002A00E7" w:rsidP="008E3251">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The </w:t>
      </w:r>
      <w:r w:rsidRPr="00FF525D">
        <w:rPr>
          <w:rFonts w:ascii="Times New Roman" w:hAnsi="Times New Roman"/>
          <w:i/>
          <w:sz w:val="28"/>
          <w:szCs w:val="28"/>
        </w:rPr>
        <w:t>killing</w:t>
      </w:r>
      <w:r w:rsidRPr="00FF525D">
        <w:rPr>
          <w:rFonts w:ascii="Times New Roman" w:hAnsi="Times New Roman" w:cs="Times New Roman"/>
          <w:sz w:val="28"/>
          <w:szCs w:val="28"/>
        </w:rPr>
        <w:t xml:space="preserve"> of the “</w:t>
      </w:r>
      <w:r w:rsidRPr="00FF525D">
        <w:rPr>
          <w:rFonts w:ascii="Times New Roman" w:hAnsi="Times New Roman" w:cs="Times New Roman"/>
          <w:sz w:val="28"/>
          <w:szCs w:val="28"/>
          <w:u w:val="single"/>
        </w:rPr>
        <w:t>sea-serpent</w:t>
      </w:r>
      <w:r w:rsidRPr="00FF525D">
        <w:rPr>
          <w:rFonts w:ascii="Times New Roman" w:hAnsi="Times New Roman" w:cs="Times New Roman"/>
          <w:sz w:val="28"/>
          <w:szCs w:val="28"/>
        </w:rPr>
        <w:t>” (</w:t>
      </w:r>
      <w:r w:rsidR="00007CC9" w:rsidRPr="00FF525D">
        <w:rPr>
          <w:rFonts w:ascii="Times New Roman" w:hAnsi="Times New Roman" w:cs="Times New Roman"/>
          <w:sz w:val="28"/>
          <w:szCs w:val="28"/>
        </w:rPr>
        <w:t xml:space="preserve">Heb. </w:t>
      </w:r>
      <w:r w:rsidRPr="00FF525D">
        <w:rPr>
          <w:rFonts w:ascii="Times New Roman" w:hAnsi="Times New Roman" w:cs="Times New Roman"/>
          <w:i/>
          <w:sz w:val="28"/>
          <w:szCs w:val="28"/>
        </w:rPr>
        <w:t>tanîyn</w:t>
      </w:r>
      <w:r w:rsidRPr="00FF525D">
        <w:rPr>
          <w:rFonts w:ascii="Times New Roman" w:hAnsi="Times New Roman" w:cs="Times New Roman"/>
          <w:sz w:val="28"/>
          <w:szCs w:val="28"/>
        </w:rPr>
        <w:t>) “</w:t>
      </w:r>
      <w:r w:rsidRPr="00FF525D">
        <w:rPr>
          <w:rFonts w:ascii="Times New Roman" w:hAnsi="Times New Roman" w:cs="Times New Roman"/>
          <w:sz w:val="28"/>
          <w:szCs w:val="28"/>
          <w:u w:val="single"/>
        </w:rPr>
        <w:t>in that day</w:t>
      </w:r>
      <w:r w:rsidRPr="00FF525D">
        <w:rPr>
          <w:rFonts w:ascii="Times New Roman" w:hAnsi="Times New Roman" w:cs="Times New Roman"/>
          <w:sz w:val="28"/>
          <w:szCs w:val="28"/>
        </w:rPr>
        <w:t xml:space="preserve">” </w:t>
      </w:r>
      <w:r w:rsidR="00AD2355" w:rsidRPr="00FF525D">
        <w:rPr>
          <w:rFonts w:ascii="Times New Roman" w:hAnsi="Times New Roman" w:cs="Times New Roman"/>
          <w:sz w:val="28"/>
          <w:szCs w:val="28"/>
        </w:rPr>
        <w:t>may</w:t>
      </w:r>
      <w:r w:rsidRPr="00FF525D">
        <w:rPr>
          <w:rFonts w:ascii="Times New Roman" w:hAnsi="Times New Roman" w:cs="Times New Roman"/>
          <w:sz w:val="28"/>
          <w:szCs w:val="28"/>
        </w:rPr>
        <w:t xml:space="preserve"> indicate a</w:t>
      </w:r>
      <w:r w:rsidR="00AD2355" w:rsidRPr="00FF525D">
        <w:rPr>
          <w:rFonts w:ascii="Times New Roman" w:hAnsi="Times New Roman" w:cs="Times New Roman"/>
          <w:sz w:val="28"/>
          <w:szCs w:val="28"/>
        </w:rPr>
        <w:t>nother</w:t>
      </w:r>
      <w:r w:rsidR="00055C07" w:rsidRPr="00FF525D">
        <w:rPr>
          <w:rFonts w:ascii="Times New Roman" w:hAnsi="Times New Roman" w:cs="Times New Roman"/>
          <w:sz w:val="28"/>
          <w:szCs w:val="28"/>
        </w:rPr>
        <w:t xml:space="preserve"> </w:t>
      </w:r>
      <w:r w:rsidRPr="00FF525D">
        <w:rPr>
          <w:rFonts w:ascii="Times New Roman" w:hAnsi="Times New Roman" w:cs="Times New Roman"/>
          <w:sz w:val="28"/>
          <w:szCs w:val="28"/>
        </w:rPr>
        <w:t>Satan</w:t>
      </w:r>
      <w:r w:rsidR="007C5735" w:rsidRPr="00FF525D">
        <w:rPr>
          <w:rFonts w:ascii="Times New Roman" w:hAnsi="Times New Roman" w:cs="Times New Roman"/>
          <w:sz w:val="28"/>
          <w:szCs w:val="28"/>
        </w:rPr>
        <w:t>ic</w:t>
      </w:r>
      <w:r w:rsidRPr="00FF525D">
        <w:rPr>
          <w:rFonts w:ascii="Times New Roman" w:hAnsi="Times New Roman" w:cs="Times New Roman"/>
          <w:sz w:val="28"/>
          <w:szCs w:val="28"/>
        </w:rPr>
        <w:t xml:space="preserve"> figure, possibly the Beast’s destruction in “the Lake of Fire” (Rev.19:20).</w:t>
      </w:r>
      <w:r w:rsidR="00844FBB" w:rsidRPr="00FF525D">
        <w:rPr>
          <w:rFonts w:ascii="Times New Roman" w:hAnsi="Times New Roman" w:cs="Times New Roman"/>
          <w:sz w:val="28"/>
          <w:szCs w:val="28"/>
        </w:rPr>
        <w:t xml:space="preserve"> </w:t>
      </w:r>
      <w:r w:rsidR="00AD2355" w:rsidRPr="00FF525D">
        <w:rPr>
          <w:rFonts w:ascii="Times New Roman" w:hAnsi="Times New Roman" w:cs="Times New Roman"/>
          <w:sz w:val="28"/>
          <w:szCs w:val="28"/>
        </w:rPr>
        <w:t xml:space="preserve">But timing is often </w:t>
      </w:r>
      <w:r w:rsidR="009353DD" w:rsidRPr="00FF525D">
        <w:rPr>
          <w:rFonts w:ascii="Times New Roman" w:hAnsi="Times New Roman" w:cs="Times New Roman"/>
          <w:sz w:val="28"/>
          <w:szCs w:val="28"/>
        </w:rPr>
        <w:t>glossed over</w:t>
      </w:r>
      <w:r w:rsidR="00AD2355" w:rsidRPr="00FF525D">
        <w:rPr>
          <w:rFonts w:ascii="Times New Roman" w:hAnsi="Times New Roman" w:cs="Times New Roman"/>
          <w:sz w:val="28"/>
          <w:szCs w:val="28"/>
        </w:rPr>
        <w:t xml:space="preserve"> in these summary prophecies</w:t>
      </w:r>
      <w:r w:rsidR="009353DD" w:rsidRPr="00FF525D">
        <w:rPr>
          <w:rFonts w:ascii="Times New Roman" w:hAnsi="Times New Roman" w:cs="Times New Roman"/>
          <w:sz w:val="28"/>
          <w:szCs w:val="28"/>
        </w:rPr>
        <w:t xml:space="preserve">. The visiting with the sword and the killing may both apply to Satan, but at different times. </w:t>
      </w:r>
      <w:r w:rsidR="00844FBB" w:rsidRPr="00FF525D">
        <w:rPr>
          <w:rFonts w:ascii="Times New Roman" w:hAnsi="Times New Roman" w:cs="Times New Roman"/>
          <w:sz w:val="28"/>
          <w:szCs w:val="28"/>
        </w:rPr>
        <w:t xml:space="preserve">See also </w:t>
      </w:r>
      <w:r w:rsidR="00844FBB" w:rsidRPr="00FF525D">
        <w:rPr>
          <w:rFonts w:ascii="Times New Roman" w:hAnsi="Times New Roman" w:cs="Times New Roman"/>
          <w:b/>
          <w:sz w:val="28"/>
          <w:szCs w:val="28"/>
        </w:rPr>
        <w:t xml:space="preserve">Appendix </w:t>
      </w:r>
      <w:r w:rsidR="008E3251" w:rsidRPr="00FF525D">
        <w:rPr>
          <w:rFonts w:ascii="Times New Roman" w:hAnsi="Times New Roman" w:cs="Times New Roman"/>
          <w:b/>
          <w:sz w:val="28"/>
          <w:szCs w:val="28"/>
        </w:rPr>
        <w:t>I: The Latter-Day Leviathan</w:t>
      </w:r>
      <w:r w:rsidR="00AD2355" w:rsidRPr="00FF525D">
        <w:rPr>
          <w:rFonts w:ascii="Times New Roman" w:hAnsi="Times New Roman" w:cs="Times New Roman"/>
          <w:sz w:val="28"/>
          <w:szCs w:val="28"/>
        </w:rPr>
        <w:t>, where I draw out the analysis of various cryptic titles and names</w:t>
      </w:r>
      <w:r w:rsidR="008E3251" w:rsidRPr="00FF525D">
        <w:rPr>
          <w:rFonts w:ascii="Times New Roman" w:hAnsi="Times New Roman" w:cs="Times New Roman"/>
          <w:sz w:val="28"/>
          <w:szCs w:val="28"/>
        </w:rPr>
        <w:t>.</w:t>
      </w:r>
    </w:p>
    <w:p w:rsidR="00F72F74" w:rsidRPr="00FF525D" w:rsidRDefault="00AD2355" w:rsidP="0030130C">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J</w:t>
      </w:r>
      <w:r w:rsidR="00F72F74" w:rsidRPr="00FF525D">
        <w:rPr>
          <w:rFonts w:ascii="Times New Roman" w:hAnsi="Times New Roman" w:cs="Times New Roman"/>
          <w:sz w:val="28"/>
          <w:szCs w:val="28"/>
        </w:rPr>
        <w:t xml:space="preserve">ust as God has not </w:t>
      </w:r>
      <w:r w:rsidR="000643B7" w:rsidRPr="00FF525D">
        <w:rPr>
          <w:rFonts w:ascii="Times New Roman" w:hAnsi="Times New Roman" w:cs="Times New Roman"/>
          <w:sz w:val="28"/>
          <w:szCs w:val="28"/>
        </w:rPr>
        <w:t xml:space="preserve">yet </w:t>
      </w:r>
      <w:r w:rsidR="00F72F74" w:rsidRPr="00FF525D">
        <w:rPr>
          <w:rFonts w:ascii="Times New Roman" w:hAnsi="Times New Roman" w:cs="Times New Roman"/>
          <w:sz w:val="28"/>
          <w:szCs w:val="28"/>
        </w:rPr>
        <w:t>locked up Satan for the thousand years, n</w:t>
      </w:r>
      <w:r w:rsidR="00725A5B" w:rsidRPr="00FF525D">
        <w:rPr>
          <w:rFonts w:ascii="Times New Roman" w:hAnsi="Times New Roman" w:cs="Times New Roman"/>
          <w:sz w:val="28"/>
          <w:szCs w:val="28"/>
        </w:rPr>
        <w:t>either</w:t>
      </w:r>
      <w:r w:rsidR="00F72F74" w:rsidRPr="00FF525D">
        <w:rPr>
          <w:rFonts w:ascii="Times New Roman" w:hAnsi="Times New Roman" w:cs="Times New Roman"/>
          <w:sz w:val="28"/>
          <w:szCs w:val="28"/>
        </w:rPr>
        <w:t xml:space="preserve"> has He gathered “</w:t>
      </w:r>
      <w:r w:rsidR="00F72F74" w:rsidRPr="00FF525D">
        <w:rPr>
          <w:rFonts w:ascii="Times New Roman" w:hAnsi="Times New Roman" w:cs="Times New Roman"/>
          <w:sz w:val="28"/>
          <w:szCs w:val="28"/>
          <w:u w:val="single"/>
        </w:rPr>
        <w:t>those perishing in the land of Assyria</w:t>
      </w:r>
      <w:r w:rsidR="00F72F74" w:rsidRPr="00FF525D">
        <w:rPr>
          <w:rFonts w:ascii="Times New Roman" w:hAnsi="Times New Roman" w:cs="Times New Roman"/>
          <w:sz w:val="28"/>
          <w:szCs w:val="28"/>
        </w:rPr>
        <w:t>” and “</w:t>
      </w:r>
      <w:r w:rsidR="00F72F74" w:rsidRPr="00FF525D">
        <w:rPr>
          <w:rFonts w:ascii="Times New Roman" w:hAnsi="Times New Roman" w:cs="Times New Roman"/>
          <w:sz w:val="28"/>
          <w:szCs w:val="28"/>
          <w:u w:val="single"/>
        </w:rPr>
        <w:t>those scattered in the land of Egypt</w:t>
      </w:r>
      <w:r w:rsidR="00F72F74" w:rsidRPr="00FF525D">
        <w:rPr>
          <w:rFonts w:ascii="Times New Roman" w:hAnsi="Times New Roman" w:cs="Times New Roman"/>
          <w:sz w:val="28"/>
          <w:szCs w:val="28"/>
        </w:rPr>
        <w:t xml:space="preserve">”. Subsequent to this prophecy </w:t>
      </w:r>
      <w:r w:rsidR="009353DD" w:rsidRPr="00FF525D">
        <w:rPr>
          <w:rFonts w:ascii="Times New Roman" w:hAnsi="Times New Roman" w:cs="Times New Roman"/>
          <w:sz w:val="28"/>
          <w:szCs w:val="28"/>
        </w:rPr>
        <w:t xml:space="preserve">by </w:t>
      </w:r>
      <w:r w:rsidR="00F72F74" w:rsidRPr="00FF525D">
        <w:rPr>
          <w:rFonts w:ascii="Times New Roman" w:hAnsi="Times New Roman" w:cs="Times New Roman"/>
          <w:sz w:val="28"/>
          <w:szCs w:val="28"/>
        </w:rPr>
        <w:t>Isaiah, Babel conquered</w:t>
      </w:r>
      <w:r w:rsidR="00250B75" w:rsidRPr="00FF525D">
        <w:rPr>
          <w:rFonts w:ascii="Times New Roman" w:hAnsi="Times New Roman" w:cs="Times New Roman"/>
          <w:sz w:val="28"/>
          <w:szCs w:val="28"/>
        </w:rPr>
        <w:t xml:space="preserve"> and absorbed</w:t>
      </w:r>
      <w:r w:rsidR="00F72F74" w:rsidRPr="00FF525D">
        <w:rPr>
          <w:rFonts w:ascii="Times New Roman" w:hAnsi="Times New Roman" w:cs="Times New Roman"/>
          <w:sz w:val="28"/>
          <w:szCs w:val="28"/>
        </w:rPr>
        <w:t xml:space="preserve"> Assyria, so there </w:t>
      </w:r>
      <w:r w:rsidR="00E3188D" w:rsidRPr="00FF525D">
        <w:rPr>
          <w:rFonts w:ascii="Times New Roman" w:hAnsi="Times New Roman" w:cs="Times New Roman"/>
          <w:sz w:val="28"/>
          <w:szCs w:val="28"/>
        </w:rPr>
        <w:t>is</w:t>
      </w:r>
      <w:r w:rsidR="00F72F74" w:rsidRPr="00FF525D">
        <w:rPr>
          <w:rFonts w:ascii="Times New Roman" w:hAnsi="Times New Roman" w:cs="Times New Roman"/>
          <w:sz w:val="28"/>
          <w:szCs w:val="28"/>
        </w:rPr>
        <w:t xml:space="preserve"> </w:t>
      </w:r>
      <w:r w:rsidR="004B7637" w:rsidRPr="00FF525D">
        <w:rPr>
          <w:rFonts w:ascii="Times New Roman" w:hAnsi="Times New Roman" w:cs="Times New Roman"/>
          <w:sz w:val="28"/>
          <w:szCs w:val="28"/>
        </w:rPr>
        <w:t xml:space="preserve">some </w:t>
      </w:r>
      <w:r w:rsidR="00F72F74" w:rsidRPr="00FF525D">
        <w:rPr>
          <w:rFonts w:ascii="Times New Roman" w:hAnsi="Times New Roman" w:cs="Times New Roman"/>
          <w:sz w:val="28"/>
          <w:szCs w:val="28"/>
        </w:rPr>
        <w:t>justification in co-identifying these two</w:t>
      </w:r>
      <w:r w:rsidR="009849F2" w:rsidRPr="00FF525D">
        <w:rPr>
          <w:rFonts w:ascii="Times New Roman" w:hAnsi="Times New Roman" w:cs="Times New Roman"/>
          <w:sz w:val="28"/>
          <w:szCs w:val="28"/>
        </w:rPr>
        <w:t xml:space="preserve"> </w:t>
      </w:r>
      <w:r w:rsidR="00250B75" w:rsidRPr="00FF525D">
        <w:rPr>
          <w:rFonts w:ascii="Times New Roman" w:hAnsi="Times New Roman" w:cs="Times New Roman"/>
          <w:sz w:val="28"/>
          <w:szCs w:val="28"/>
        </w:rPr>
        <w:t>state</w:t>
      </w:r>
      <w:r w:rsidR="009849F2" w:rsidRPr="00FF525D">
        <w:rPr>
          <w:rFonts w:ascii="Times New Roman" w:hAnsi="Times New Roman" w:cs="Times New Roman"/>
          <w:sz w:val="28"/>
          <w:szCs w:val="28"/>
        </w:rPr>
        <w:t>s</w:t>
      </w:r>
      <w:r w:rsidR="00F72F74" w:rsidRPr="00FF525D">
        <w:rPr>
          <w:rFonts w:ascii="Times New Roman" w:hAnsi="Times New Roman" w:cs="Times New Roman"/>
          <w:sz w:val="28"/>
          <w:szCs w:val="28"/>
        </w:rPr>
        <w:t>. But</w:t>
      </w:r>
      <w:r w:rsidR="000643B7" w:rsidRPr="00FF525D">
        <w:rPr>
          <w:rFonts w:ascii="Times New Roman" w:hAnsi="Times New Roman" w:cs="Times New Roman"/>
          <w:sz w:val="28"/>
          <w:szCs w:val="28"/>
        </w:rPr>
        <w:t xml:space="preserve"> historically,</w:t>
      </w:r>
      <w:r w:rsidR="00F72F74" w:rsidRPr="00FF525D">
        <w:rPr>
          <w:rFonts w:ascii="Times New Roman" w:hAnsi="Times New Roman" w:cs="Times New Roman"/>
          <w:sz w:val="28"/>
          <w:szCs w:val="28"/>
        </w:rPr>
        <w:t xml:space="preserve"> Israel were not </w:t>
      </w:r>
      <w:r w:rsidR="00F72F74" w:rsidRPr="00FF525D">
        <w:rPr>
          <w:rFonts w:ascii="Times New Roman" w:hAnsi="Times New Roman" w:cs="Times New Roman"/>
          <w:i/>
          <w:sz w:val="28"/>
          <w:szCs w:val="28"/>
        </w:rPr>
        <w:t>perishing</w:t>
      </w:r>
      <w:r w:rsidR="00F72F74" w:rsidRPr="00FF525D">
        <w:rPr>
          <w:rFonts w:ascii="Times New Roman" w:hAnsi="Times New Roman" w:cs="Times New Roman"/>
          <w:sz w:val="28"/>
          <w:szCs w:val="28"/>
        </w:rPr>
        <w:t xml:space="preserve"> in Babel, else the response to Darius’ invitation for all to return would not have been so feeble. </w:t>
      </w:r>
      <w:r w:rsidR="00055C07" w:rsidRPr="00FF525D">
        <w:rPr>
          <w:rFonts w:ascii="Times New Roman" w:hAnsi="Times New Roman" w:cs="Times New Roman"/>
          <w:sz w:val="28"/>
          <w:szCs w:val="28"/>
        </w:rPr>
        <w:t>A</w:t>
      </w:r>
      <w:r w:rsidR="00F72F74" w:rsidRPr="00FF525D">
        <w:rPr>
          <w:rFonts w:ascii="Times New Roman" w:hAnsi="Times New Roman" w:cs="Times New Roman"/>
          <w:sz w:val="28"/>
          <w:szCs w:val="28"/>
        </w:rPr>
        <w:t xml:space="preserve"> return to Jerusalem in Darius’ day meant hardship and toil, </w:t>
      </w:r>
      <w:r w:rsidR="009849F2" w:rsidRPr="00FF525D">
        <w:rPr>
          <w:rFonts w:ascii="Times New Roman" w:hAnsi="Times New Roman" w:cs="Times New Roman"/>
          <w:sz w:val="28"/>
          <w:szCs w:val="28"/>
        </w:rPr>
        <w:t>while</w:t>
      </w:r>
      <w:r w:rsidR="00F72F74" w:rsidRPr="00FF525D">
        <w:rPr>
          <w:rFonts w:ascii="Times New Roman" w:hAnsi="Times New Roman" w:cs="Times New Roman"/>
          <w:sz w:val="28"/>
          <w:szCs w:val="28"/>
        </w:rPr>
        <w:t xml:space="preserve"> Israel were enjoying </w:t>
      </w:r>
      <w:r w:rsidR="002A00E7" w:rsidRPr="00FF525D">
        <w:rPr>
          <w:rFonts w:ascii="Times New Roman" w:hAnsi="Times New Roman" w:cs="Times New Roman"/>
          <w:sz w:val="28"/>
          <w:szCs w:val="28"/>
        </w:rPr>
        <w:t>a</w:t>
      </w:r>
      <w:r w:rsidR="00055C07" w:rsidRPr="00FF525D">
        <w:rPr>
          <w:rFonts w:ascii="Times New Roman" w:hAnsi="Times New Roman" w:cs="Times New Roman"/>
          <w:sz w:val="28"/>
          <w:szCs w:val="28"/>
        </w:rPr>
        <w:t xml:space="preserve"> relatively</w:t>
      </w:r>
      <w:r w:rsidR="00F72F74" w:rsidRPr="00FF525D">
        <w:rPr>
          <w:rFonts w:ascii="Times New Roman" w:hAnsi="Times New Roman" w:cs="Times New Roman"/>
          <w:sz w:val="28"/>
          <w:szCs w:val="28"/>
        </w:rPr>
        <w:t xml:space="preserve"> easy life </w:t>
      </w:r>
      <w:r w:rsidR="00295E35" w:rsidRPr="00FF525D">
        <w:rPr>
          <w:rFonts w:ascii="Times New Roman" w:hAnsi="Times New Roman" w:cs="Times New Roman"/>
          <w:sz w:val="28"/>
          <w:szCs w:val="28"/>
        </w:rPr>
        <w:t xml:space="preserve">of assimilation </w:t>
      </w:r>
      <w:r w:rsidR="00F72F74" w:rsidRPr="00FF525D">
        <w:rPr>
          <w:rFonts w:ascii="Times New Roman" w:hAnsi="Times New Roman" w:cs="Times New Roman"/>
          <w:sz w:val="28"/>
          <w:szCs w:val="28"/>
        </w:rPr>
        <w:t>in Bab</w:t>
      </w:r>
      <w:r w:rsidR="00E62563" w:rsidRPr="00FF525D">
        <w:rPr>
          <w:rFonts w:ascii="Times New Roman" w:hAnsi="Times New Roman" w:cs="Times New Roman"/>
          <w:sz w:val="28"/>
          <w:szCs w:val="28"/>
        </w:rPr>
        <w:t>el</w:t>
      </w:r>
      <w:r w:rsidR="00F72F74" w:rsidRPr="00FF525D">
        <w:rPr>
          <w:rFonts w:ascii="Times New Roman" w:hAnsi="Times New Roman" w:cs="Times New Roman"/>
          <w:sz w:val="28"/>
          <w:szCs w:val="28"/>
        </w:rPr>
        <w:t xml:space="preserve">. Also, there </w:t>
      </w:r>
      <w:r w:rsidR="0030130C" w:rsidRPr="00FF525D">
        <w:rPr>
          <w:rFonts w:ascii="Times New Roman" w:hAnsi="Times New Roman" w:cs="Times New Roman"/>
          <w:sz w:val="28"/>
          <w:szCs w:val="28"/>
        </w:rPr>
        <w:t>h</w:t>
      </w:r>
      <w:r w:rsidR="00F72F74" w:rsidRPr="00FF525D">
        <w:rPr>
          <w:rFonts w:ascii="Times New Roman" w:hAnsi="Times New Roman" w:cs="Times New Roman"/>
          <w:sz w:val="28"/>
          <w:szCs w:val="28"/>
        </w:rPr>
        <w:t xml:space="preserve">as </w:t>
      </w:r>
      <w:r w:rsidR="0030130C" w:rsidRPr="00FF525D">
        <w:rPr>
          <w:rFonts w:ascii="Times New Roman" w:hAnsi="Times New Roman" w:cs="Times New Roman"/>
          <w:sz w:val="28"/>
          <w:szCs w:val="28"/>
        </w:rPr>
        <w:t xml:space="preserve">been </w:t>
      </w:r>
      <w:r w:rsidR="00F72F74" w:rsidRPr="00FF525D">
        <w:rPr>
          <w:rFonts w:ascii="Times New Roman" w:hAnsi="Times New Roman" w:cs="Times New Roman"/>
          <w:sz w:val="28"/>
          <w:szCs w:val="28"/>
        </w:rPr>
        <w:t>no second exodus from Egypt</w:t>
      </w:r>
      <w:r w:rsidR="0030130C" w:rsidRPr="00FF525D">
        <w:rPr>
          <w:rFonts w:ascii="Times New Roman" w:hAnsi="Times New Roman" w:cs="Times New Roman"/>
          <w:sz w:val="28"/>
          <w:szCs w:val="28"/>
        </w:rPr>
        <w:t>,</w:t>
      </w:r>
      <w:r w:rsidR="00F72F74" w:rsidRPr="00FF525D">
        <w:rPr>
          <w:rFonts w:ascii="Times New Roman" w:hAnsi="Times New Roman" w:cs="Times New Roman"/>
          <w:sz w:val="28"/>
          <w:szCs w:val="28"/>
        </w:rPr>
        <w:t xml:space="preserve"> </w:t>
      </w:r>
      <w:r w:rsidR="008E3251" w:rsidRPr="00FF525D">
        <w:rPr>
          <w:rFonts w:ascii="Times New Roman" w:hAnsi="Times New Roman" w:cs="Times New Roman"/>
          <w:sz w:val="28"/>
          <w:szCs w:val="28"/>
        </w:rPr>
        <w:t>since</w:t>
      </w:r>
      <w:r w:rsidR="00F72F74" w:rsidRPr="00FF525D">
        <w:rPr>
          <w:rFonts w:ascii="Times New Roman" w:hAnsi="Times New Roman" w:cs="Times New Roman"/>
          <w:sz w:val="28"/>
          <w:szCs w:val="28"/>
        </w:rPr>
        <w:t xml:space="preserve"> Isaiah’s prophecy. </w:t>
      </w:r>
      <w:r w:rsidR="0078054D" w:rsidRPr="00FF525D">
        <w:rPr>
          <w:rFonts w:ascii="Times New Roman" w:hAnsi="Times New Roman" w:cs="Times New Roman"/>
          <w:sz w:val="28"/>
          <w:szCs w:val="28"/>
        </w:rPr>
        <w:t>All these details await a future day.</w:t>
      </w:r>
    </w:p>
    <w:p w:rsidR="009849F2" w:rsidRPr="00FF525D" w:rsidRDefault="009849F2" w:rsidP="009849F2">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“And therefore Yahweh will wait </w:t>
      </w:r>
      <w:r w:rsidR="0081144D" w:rsidRPr="00FF525D">
        <w:rPr>
          <w:rFonts w:ascii="Times New Roman" w:hAnsi="Times New Roman" w:cs="Times New Roman"/>
          <w:sz w:val="28"/>
          <w:szCs w:val="28"/>
        </w:rPr>
        <w:t>to</w:t>
      </w:r>
      <w:r w:rsidRPr="00FF525D">
        <w:rPr>
          <w:rFonts w:ascii="Times New Roman" w:hAnsi="Times New Roman" w:cs="Times New Roman"/>
          <w:sz w:val="28"/>
          <w:szCs w:val="28"/>
        </w:rPr>
        <w:t xml:space="preserve"> be gracious to you.</w:t>
      </w:r>
      <w:r w:rsidR="00C001B6" w:rsidRPr="00FF525D">
        <w:rPr>
          <w:rFonts w:ascii="Times New Roman" w:hAnsi="Times New Roman" w:cs="Times New Roman"/>
          <w:sz w:val="28"/>
          <w:szCs w:val="28"/>
        </w:rPr>
        <w:t xml:space="preserve"> And therefore He will be exalted to have compassion on you. For Elohim of justice </w:t>
      </w:r>
      <w:r w:rsidR="00C001B6" w:rsidRPr="00FF525D">
        <w:rPr>
          <w:rFonts w:ascii="Times New Roman" w:hAnsi="Times New Roman" w:cs="Times New Roman"/>
          <w:i/>
          <w:sz w:val="28"/>
          <w:szCs w:val="28"/>
        </w:rPr>
        <w:t>is</w:t>
      </w:r>
      <w:r w:rsidR="00C001B6" w:rsidRPr="00FF525D">
        <w:rPr>
          <w:rFonts w:ascii="Times New Roman" w:hAnsi="Times New Roman" w:cs="Times New Roman"/>
          <w:sz w:val="28"/>
          <w:szCs w:val="28"/>
        </w:rPr>
        <w:t xml:space="preserve"> Yahweh. Happy </w:t>
      </w:r>
      <w:r w:rsidR="00C001B6" w:rsidRPr="00FF525D">
        <w:rPr>
          <w:rFonts w:ascii="Times New Roman" w:hAnsi="Times New Roman" w:cs="Times New Roman"/>
          <w:i/>
          <w:sz w:val="28"/>
          <w:szCs w:val="28"/>
        </w:rPr>
        <w:t>are</w:t>
      </w:r>
      <w:r w:rsidR="00C001B6" w:rsidRPr="00FF525D">
        <w:rPr>
          <w:rFonts w:ascii="Times New Roman" w:hAnsi="Times New Roman" w:cs="Times New Roman"/>
          <w:sz w:val="28"/>
          <w:szCs w:val="28"/>
        </w:rPr>
        <w:t xml:space="preserve"> all waiting for Him. For </w:t>
      </w:r>
      <w:r w:rsidR="00C001B6" w:rsidRPr="00FF525D">
        <w:rPr>
          <w:rFonts w:ascii="Times New Roman" w:hAnsi="Times New Roman" w:cs="Times New Roman"/>
          <w:i/>
          <w:sz w:val="28"/>
          <w:szCs w:val="28"/>
        </w:rPr>
        <w:t>the</w:t>
      </w:r>
      <w:r w:rsidR="00C001B6" w:rsidRPr="00FF525D">
        <w:rPr>
          <w:rFonts w:ascii="Times New Roman" w:hAnsi="Times New Roman" w:cs="Times New Roman"/>
          <w:sz w:val="28"/>
          <w:szCs w:val="28"/>
        </w:rPr>
        <w:t xml:space="preserve"> people </w:t>
      </w:r>
      <w:r w:rsidR="00C001B6" w:rsidRPr="00FF525D">
        <w:rPr>
          <w:rFonts w:ascii="Times New Roman" w:hAnsi="Times New Roman" w:cs="Times New Roman"/>
          <w:b/>
          <w:sz w:val="28"/>
          <w:szCs w:val="28"/>
        </w:rPr>
        <w:t>in Zion will dwell in Jerusalem</w:t>
      </w:r>
      <w:r w:rsidR="00C001B6" w:rsidRPr="00FF525D">
        <w:rPr>
          <w:rFonts w:ascii="Times New Roman" w:hAnsi="Times New Roman" w:cs="Times New Roman"/>
          <w:sz w:val="28"/>
          <w:szCs w:val="28"/>
        </w:rPr>
        <w:t xml:space="preserve">. You will surely not weep. He will surely be gracious to you </w:t>
      </w:r>
      <w:r w:rsidR="00C001B6" w:rsidRPr="00FF525D">
        <w:rPr>
          <w:rFonts w:ascii="Times New Roman" w:hAnsi="Times New Roman" w:cs="Times New Roman"/>
          <w:b/>
          <w:bCs/>
          <w:sz w:val="28"/>
          <w:szCs w:val="28"/>
        </w:rPr>
        <w:t xml:space="preserve">at </w:t>
      </w:r>
      <w:r w:rsidR="00C001B6" w:rsidRPr="00FF525D">
        <w:rPr>
          <w:rFonts w:ascii="Times New Roman" w:hAnsi="Times New Roman" w:cs="Times New Roman"/>
          <w:b/>
          <w:bCs/>
          <w:i/>
          <w:sz w:val="28"/>
          <w:szCs w:val="28"/>
        </w:rPr>
        <w:t>the</w:t>
      </w:r>
      <w:r w:rsidR="00C001B6" w:rsidRPr="00FF525D">
        <w:rPr>
          <w:rFonts w:ascii="Times New Roman" w:hAnsi="Times New Roman" w:cs="Times New Roman"/>
          <w:b/>
          <w:bCs/>
          <w:sz w:val="28"/>
          <w:szCs w:val="28"/>
        </w:rPr>
        <w:t xml:space="preserve"> voice of your crying out</w:t>
      </w:r>
      <w:r w:rsidR="00C001B6" w:rsidRPr="00FF525D">
        <w:rPr>
          <w:rFonts w:ascii="Times New Roman" w:hAnsi="Times New Roman" w:cs="Times New Roman"/>
          <w:sz w:val="28"/>
          <w:szCs w:val="28"/>
        </w:rPr>
        <w:t xml:space="preserve">. According to His hearing, He has answered you.”  </w:t>
      </w:r>
      <w:r w:rsidR="00CA3925">
        <w:rPr>
          <w:rFonts w:ascii="Times New Roman" w:hAnsi="Times New Roman" w:cs="Times New Roman"/>
          <w:sz w:val="28"/>
          <w:szCs w:val="28"/>
        </w:rPr>
        <w:t xml:space="preserve">  </w:t>
      </w:r>
      <w:r w:rsidR="00C001B6" w:rsidRPr="00FF525D">
        <w:rPr>
          <w:rFonts w:ascii="Times New Roman" w:hAnsi="Times New Roman" w:cs="Times New Roman"/>
          <w:sz w:val="28"/>
          <w:szCs w:val="28"/>
        </w:rPr>
        <w:t>Isa.30:18-19</w:t>
      </w:r>
    </w:p>
    <w:p w:rsidR="00C001B6" w:rsidRPr="00FF525D" w:rsidRDefault="00092F43" w:rsidP="004563B1">
      <w:pPr>
        <w:tabs>
          <w:tab w:val="right" w:pos="8640"/>
        </w:tabs>
        <w:rPr>
          <w:rFonts w:ascii="Times New Roman" w:hAnsi="Times New Roman" w:cs="Times New Roman"/>
          <w:sz w:val="28"/>
          <w:szCs w:val="28"/>
        </w:rPr>
      </w:pPr>
      <w:r w:rsidRPr="00FF525D">
        <w:rPr>
          <w:rFonts w:ascii="Times New Roman" w:hAnsi="Times New Roman" w:cs="Times New Roman"/>
          <w:sz w:val="28"/>
          <w:szCs w:val="28"/>
        </w:rPr>
        <w:t xml:space="preserve">Whenever has an Israel without tears dwelt </w:t>
      </w:r>
      <w:r w:rsidR="00F821CE" w:rsidRPr="00FF525D">
        <w:rPr>
          <w:rFonts w:ascii="Times New Roman" w:hAnsi="Times New Roman" w:cs="Times New Roman"/>
          <w:sz w:val="28"/>
          <w:szCs w:val="28"/>
        </w:rPr>
        <w:t xml:space="preserve">happily </w:t>
      </w:r>
      <w:r w:rsidRPr="00FF525D">
        <w:rPr>
          <w:rFonts w:ascii="Times New Roman" w:hAnsi="Times New Roman" w:cs="Times New Roman"/>
          <w:sz w:val="28"/>
          <w:szCs w:val="28"/>
        </w:rPr>
        <w:t xml:space="preserve">in Jerusalem? </w:t>
      </w:r>
      <w:r w:rsidR="0023327C" w:rsidRPr="00FF525D">
        <w:rPr>
          <w:rFonts w:ascii="Times New Roman" w:hAnsi="Times New Roman" w:cs="Times New Roman"/>
          <w:sz w:val="28"/>
          <w:szCs w:val="28"/>
        </w:rPr>
        <w:t xml:space="preserve">Certainly not since the reigns of David and Solomon. </w:t>
      </w:r>
      <w:r w:rsidRPr="00FF525D">
        <w:rPr>
          <w:rFonts w:ascii="Times New Roman" w:hAnsi="Times New Roman" w:cs="Times New Roman"/>
          <w:sz w:val="28"/>
          <w:szCs w:val="28"/>
        </w:rPr>
        <w:t>Could</w:t>
      </w:r>
      <w:r w:rsidR="00C001B6" w:rsidRPr="00FF525D">
        <w:rPr>
          <w:rFonts w:ascii="Times New Roman" w:hAnsi="Times New Roman" w:cs="Times New Roman"/>
          <w:sz w:val="28"/>
          <w:szCs w:val="28"/>
        </w:rPr>
        <w:t xml:space="preserve"> this text </w:t>
      </w:r>
      <w:r w:rsidRPr="00FF525D">
        <w:rPr>
          <w:rFonts w:ascii="Times New Roman" w:hAnsi="Times New Roman" w:cs="Times New Roman"/>
          <w:sz w:val="28"/>
          <w:szCs w:val="28"/>
        </w:rPr>
        <w:t>have been</w:t>
      </w:r>
      <w:r w:rsidR="00C001B6" w:rsidRPr="00FF525D">
        <w:rPr>
          <w:rFonts w:ascii="Times New Roman" w:hAnsi="Times New Roman" w:cs="Times New Roman"/>
          <w:sz w:val="28"/>
          <w:szCs w:val="28"/>
        </w:rPr>
        <w:t xml:space="preserve"> fulfilled at the Jews’ crying out in Jerusalem in </w:t>
      </w:r>
      <w:r w:rsidR="0091306A" w:rsidRPr="00FF525D">
        <w:rPr>
          <w:rFonts w:ascii="Times New Roman" w:hAnsi="Times New Roman" w:cs="Times New Roman"/>
          <w:sz w:val="28"/>
          <w:szCs w:val="28"/>
        </w:rPr>
        <w:t xml:space="preserve">AD </w:t>
      </w:r>
      <w:r w:rsidR="00C001B6" w:rsidRPr="00FF525D">
        <w:rPr>
          <w:rFonts w:ascii="Times New Roman" w:hAnsi="Times New Roman" w:cs="Times New Roman"/>
          <w:sz w:val="28"/>
          <w:szCs w:val="28"/>
        </w:rPr>
        <w:t>70?</w:t>
      </w:r>
      <w:r w:rsidR="004563B1" w:rsidRPr="00FF525D">
        <w:rPr>
          <w:rFonts w:ascii="Times New Roman" w:hAnsi="Times New Roman" w:cs="Times New Roman"/>
          <w:sz w:val="28"/>
          <w:szCs w:val="28"/>
        </w:rPr>
        <w:t xml:space="preserve"> </w:t>
      </w:r>
      <w:r w:rsidR="00295E35" w:rsidRPr="00FF525D">
        <w:rPr>
          <w:rFonts w:ascii="Times New Roman" w:hAnsi="Times New Roman" w:cs="Times New Roman"/>
          <w:sz w:val="28"/>
          <w:szCs w:val="28"/>
        </w:rPr>
        <w:t xml:space="preserve">Hardly. </w:t>
      </w:r>
      <w:r w:rsidR="0023327C" w:rsidRPr="00FF525D">
        <w:rPr>
          <w:rFonts w:ascii="Times New Roman" w:hAnsi="Times New Roman" w:cs="Times New Roman"/>
          <w:sz w:val="28"/>
          <w:szCs w:val="28"/>
        </w:rPr>
        <w:t>No, e</w:t>
      </w:r>
      <w:r w:rsidR="004563B1" w:rsidRPr="00FF525D">
        <w:rPr>
          <w:rFonts w:ascii="Times New Roman" w:hAnsi="Times New Roman" w:cs="Times New Roman"/>
          <w:sz w:val="28"/>
          <w:szCs w:val="28"/>
        </w:rPr>
        <w:t>verything here points to events still future.</w:t>
      </w:r>
    </w:p>
    <w:p w:rsidR="00082479" w:rsidRPr="00FF525D" w:rsidRDefault="00835E83" w:rsidP="00061B33">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“‘Comfort, comfort My people,’ says your Elohim. Speak over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w:t>
      </w:r>
      <w:r w:rsidRPr="00FF525D">
        <w:rPr>
          <w:rFonts w:ascii="Times New Roman" w:hAnsi="Times New Roman" w:cs="Times New Roman"/>
          <w:b/>
          <w:sz w:val="28"/>
          <w:szCs w:val="28"/>
        </w:rPr>
        <w:t>heart of Jerusalem</w:t>
      </w:r>
      <w:r w:rsidRPr="00FF525D">
        <w:rPr>
          <w:rFonts w:ascii="Times New Roman" w:hAnsi="Times New Roman" w:cs="Times New Roman"/>
          <w:sz w:val="28"/>
          <w:szCs w:val="28"/>
        </w:rPr>
        <w:t xml:space="preserve"> and proclaim to her that her warfare has been fulfilled, that her </w:t>
      </w:r>
      <w:r w:rsidR="00061B33" w:rsidRPr="00FF525D">
        <w:rPr>
          <w:rFonts w:ascii="Times New Roman" w:hAnsi="Times New Roman" w:cs="Times New Roman"/>
          <w:sz w:val="28"/>
          <w:szCs w:val="28"/>
        </w:rPr>
        <w:t>punishment</w:t>
      </w:r>
      <w:r w:rsidRPr="00FF525D">
        <w:rPr>
          <w:rFonts w:ascii="Times New Roman" w:hAnsi="Times New Roman" w:cs="Times New Roman"/>
          <w:sz w:val="28"/>
          <w:szCs w:val="28"/>
        </w:rPr>
        <w:t xml:space="preserve"> has been </w:t>
      </w:r>
      <w:r w:rsidR="00061B33" w:rsidRPr="00FF525D">
        <w:rPr>
          <w:rFonts w:ascii="Times New Roman" w:hAnsi="Times New Roman" w:cs="Times New Roman"/>
          <w:sz w:val="28"/>
          <w:szCs w:val="28"/>
        </w:rPr>
        <w:t>accepted</w:t>
      </w:r>
      <w:r w:rsidRPr="00FF525D">
        <w:rPr>
          <w:rFonts w:ascii="Times New Roman" w:hAnsi="Times New Roman" w:cs="Times New Roman"/>
          <w:sz w:val="28"/>
          <w:szCs w:val="28"/>
        </w:rPr>
        <w:t xml:space="preserve">. For she has received from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hand of Yahweh double because of all her sins. </w:t>
      </w:r>
      <w:r w:rsidR="00E67309" w:rsidRPr="00FF525D">
        <w:rPr>
          <w:rFonts w:ascii="Times New Roman" w:hAnsi="Times New Roman" w:cs="Times New Roman"/>
          <w:sz w:val="28"/>
          <w:szCs w:val="28"/>
          <w:u w:val="single"/>
        </w:rPr>
        <w:t>A voice calling in the wilderness</w:t>
      </w:r>
      <w:r w:rsidR="00E67309" w:rsidRPr="00FF525D">
        <w:rPr>
          <w:rFonts w:ascii="Times New Roman" w:hAnsi="Times New Roman" w:cs="Times New Roman"/>
          <w:sz w:val="28"/>
          <w:szCs w:val="28"/>
        </w:rPr>
        <w:t xml:space="preserve">, ‘Make clear </w:t>
      </w:r>
      <w:r w:rsidR="00E67309" w:rsidRPr="00FF525D">
        <w:rPr>
          <w:rFonts w:ascii="Times New Roman" w:hAnsi="Times New Roman" w:cs="Times New Roman"/>
          <w:i/>
          <w:sz w:val="28"/>
          <w:szCs w:val="28"/>
        </w:rPr>
        <w:t>the</w:t>
      </w:r>
      <w:r w:rsidR="00E67309" w:rsidRPr="00FF525D">
        <w:rPr>
          <w:rFonts w:ascii="Times New Roman" w:hAnsi="Times New Roman" w:cs="Times New Roman"/>
          <w:sz w:val="28"/>
          <w:szCs w:val="28"/>
        </w:rPr>
        <w:t xml:space="preserve"> way of Yahweh; make straight in the desert a highway for our Elohim. </w:t>
      </w:r>
      <w:r w:rsidR="00E67309" w:rsidRPr="00FF525D">
        <w:rPr>
          <w:rFonts w:ascii="Times New Roman" w:hAnsi="Times New Roman" w:cs="Times New Roman"/>
          <w:sz w:val="28"/>
          <w:szCs w:val="28"/>
        </w:rPr>
        <w:lastRenderedPageBreak/>
        <w:t>Every valley will be lifted up, and every mountain and hill will become low. And the bumpy ground will become for a level place, and the rough places for a plain. And the glory of Yahweh will be revealed</w:t>
      </w:r>
      <w:r w:rsidR="007F37E9" w:rsidRPr="00FF525D">
        <w:rPr>
          <w:rFonts w:ascii="Times New Roman" w:hAnsi="Times New Roman" w:cs="Times New Roman"/>
          <w:sz w:val="28"/>
          <w:szCs w:val="28"/>
        </w:rPr>
        <w:t xml:space="preserve">, and they will see </w:t>
      </w:r>
      <w:r w:rsidR="007F37E9" w:rsidRPr="00FF525D">
        <w:rPr>
          <w:rFonts w:ascii="Times New Roman" w:hAnsi="Times New Roman" w:cs="Times New Roman"/>
          <w:i/>
          <w:sz w:val="28"/>
          <w:szCs w:val="28"/>
        </w:rPr>
        <w:t>it</w:t>
      </w:r>
      <w:r w:rsidR="007F37E9" w:rsidRPr="00FF525D">
        <w:rPr>
          <w:rFonts w:ascii="Times New Roman" w:hAnsi="Times New Roman" w:cs="Times New Roman"/>
          <w:sz w:val="28"/>
          <w:szCs w:val="28"/>
        </w:rPr>
        <w:t xml:space="preserve">, </w:t>
      </w:r>
      <w:r w:rsidR="007F37E9" w:rsidRPr="00FF525D">
        <w:rPr>
          <w:rFonts w:ascii="Times New Roman" w:hAnsi="Times New Roman" w:cs="Times New Roman"/>
          <w:sz w:val="28"/>
          <w:szCs w:val="28"/>
          <w:u w:val="single"/>
        </w:rPr>
        <w:t>all flesh altogether</w:t>
      </w:r>
      <w:r w:rsidR="007F37E9" w:rsidRPr="00FF525D">
        <w:rPr>
          <w:rFonts w:ascii="Times New Roman" w:hAnsi="Times New Roman" w:cs="Times New Roman"/>
          <w:sz w:val="28"/>
          <w:szCs w:val="28"/>
        </w:rPr>
        <w:t>.</w:t>
      </w:r>
      <w:r w:rsidR="00E67309" w:rsidRPr="00FF525D">
        <w:rPr>
          <w:rFonts w:ascii="Times New Roman" w:hAnsi="Times New Roman" w:cs="Times New Roman"/>
          <w:sz w:val="28"/>
          <w:szCs w:val="28"/>
        </w:rPr>
        <w:t xml:space="preserve">’ </w:t>
      </w:r>
      <w:r w:rsidR="007F37E9" w:rsidRPr="00FF525D">
        <w:rPr>
          <w:rFonts w:ascii="Times New Roman" w:hAnsi="Times New Roman" w:cs="Times New Roman"/>
          <w:sz w:val="28"/>
          <w:szCs w:val="28"/>
        </w:rPr>
        <w:t xml:space="preserve">For </w:t>
      </w:r>
      <w:r w:rsidR="007F37E9" w:rsidRPr="00FF525D">
        <w:rPr>
          <w:rFonts w:ascii="Times New Roman" w:hAnsi="Times New Roman" w:cs="Times New Roman"/>
          <w:i/>
          <w:sz w:val="28"/>
          <w:szCs w:val="28"/>
        </w:rPr>
        <w:t>the</w:t>
      </w:r>
      <w:r w:rsidR="007F37E9" w:rsidRPr="00FF525D">
        <w:rPr>
          <w:rFonts w:ascii="Times New Roman" w:hAnsi="Times New Roman" w:cs="Times New Roman"/>
          <w:sz w:val="28"/>
          <w:szCs w:val="28"/>
        </w:rPr>
        <w:t xml:space="preserve"> mouth of Yahweh has spoken. A voice </w:t>
      </w:r>
      <w:r w:rsidR="007F37E9" w:rsidRPr="00FF525D">
        <w:rPr>
          <w:rFonts w:ascii="Times New Roman" w:hAnsi="Times New Roman" w:cs="Times New Roman"/>
          <w:i/>
          <w:sz w:val="28"/>
          <w:szCs w:val="28"/>
        </w:rPr>
        <w:t>is</w:t>
      </w:r>
      <w:r w:rsidR="007F37E9" w:rsidRPr="00FF525D">
        <w:rPr>
          <w:rFonts w:ascii="Times New Roman" w:hAnsi="Times New Roman" w:cs="Times New Roman"/>
          <w:sz w:val="28"/>
          <w:szCs w:val="28"/>
        </w:rPr>
        <w:t xml:space="preserve"> saying ‘Call.’ And it says, ‘What will I cry?’ All the flesh </w:t>
      </w:r>
      <w:r w:rsidR="007F37E9" w:rsidRPr="00FF525D">
        <w:rPr>
          <w:rFonts w:ascii="Times New Roman" w:hAnsi="Times New Roman" w:cs="Times New Roman"/>
          <w:i/>
          <w:sz w:val="28"/>
          <w:szCs w:val="28"/>
        </w:rPr>
        <w:t>is</w:t>
      </w:r>
      <w:r w:rsidR="007F37E9" w:rsidRPr="00FF525D">
        <w:rPr>
          <w:rFonts w:ascii="Times New Roman" w:hAnsi="Times New Roman" w:cs="Times New Roman"/>
          <w:sz w:val="28"/>
          <w:szCs w:val="28"/>
        </w:rPr>
        <w:t xml:space="preserve"> grass, and all its kindness </w:t>
      </w:r>
      <w:r w:rsidR="007F37E9" w:rsidRPr="00FF525D">
        <w:rPr>
          <w:rFonts w:ascii="Times New Roman" w:hAnsi="Times New Roman" w:cs="Times New Roman"/>
          <w:i/>
          <w:sz w:val="28"/>
          <w:szCs w:val="28"/>
        </w:rPr>
        <w:t>is</w:t>
      </w:r>
      <w:r w:rsidR="007F37E9" w:rsidRPr="00FF525D">
        <w:rPr>
          <w:rFonts w:ascii="Times New Roman" w:hAnsi="Times New Roman" w:cs="Times New Roman"/>
          <w:sz w:val="28"/>
          <w:szCs w:val="28"/>
        </w:rPr>
        <w:t xml:space="preserve"> as </w:t>
      </w:r>
      <w:r w:rsidR="007F37E9" w:rsidRPr="00FF525D">
        <w:rPr>
          <w:rFonts w:ascii="Times New Roman" w:hAnsi="Times New Roman" w:cs="Times New Roman"/>
          <w:i/>
          <w:sz w:val="28"/>
          <w:szCs w:val="28"/>
        </w:rPr>
        <w:t>the</w:t>
      </w:r>
      <w:r w:rsidR="007F37E9" w:rsidRPr="00FF525D">
        <w:rPr>
          <w:rFonts w:ascii="Times New Roman" w:hAnsi="Times New Roman" w:cs="Times New Roman"/>
          <w:sz w:val="28"/>
          <w:szCs w:val="28"/>
        </w:rPr>
        <w:t xml:space="preserve"> flower of the open field. </w:t>
      </w:r>
      <w:r w:rsidR="007F37E9" w:rsidRPr="00FF525D">
        <w:rPr>
          <w:rFonts w:ascii="Times New Roman" w:hAnsi="Times New Roman" w:cs="Times New Roman"/>
          <w:i/>
          <w:sz w:val="28"/>
          <w:szCs w:val="28"/>
        </w:rPr>
        <w:t>The</w:t>
      </w:r>
      <w:r w:rsidR="007F37E9" w:rsidRPr="00FF525D">
        <w:rPr>
          <w:rFonts w:ascii="Times New Roman" w:hAnsi="Times New Roman" w:cs="Times New Roman"/>
          <w:sz w:val="28"/>
          <w:szCs w:val="28"/>
        </w:rPr>
        <w:t xml:space="preserve"> grass dried up, </w:t>
      </w:r>
      <w:r w:rsidR="007F37E9" w:rsidRPr="00FF525D">
        <w:rPr>
          <w:rFonts w:ascii="Times New Roman" w:hAnsi="Times New Roman" w:cs="Times New Roman"/>
          <w:i/>
          <w:sz w:val="28"/>
          <w:szCs w:val="28"/>
        </w:rPr>
        <w:t>the</w:t>
      </w:r>
      <w:r w:rsidR="007F37E9" w:rsidRPr="00FF525D">
        <w:rPr>
          <w:rFonts w:ascii="Times New Roman" w:hAnsi="Times New Roman" w:cs="Times New Roman"/>
          <w:sz w:val="28"/>
          <w:szCs w:val="28"/>
        </w:rPr>
        <w:t xml:space="preserve"> flower withered, because </w:t>
      </w:r>
      <w:r w:rsidR="007F37E9" w:rsidRPr="00FF525D">
        <w:rPr>
          <w:rFonts w:ascii="Times New Roman" w:hAnsi="Times New Roman" w:cs="Times New Roman"/>
          <w:i/>
          <w:sz w:val="28"/>
          <w:szCs w:val="28"/>
        </w:rPr>
        <w:t>the</w:t>
      </w:r>
      <w:r w:rsidR="007F37E9" w:rsidRPr="00FF525D">
        <w:rPr>
          <w:rFonts w:ascii="Times New Roman" w:hAnsi="Times New Roman" w:cs="Times New Roman"/>
          <w:sz w:val="28"/>
          <w:szCs w:val="28"/>
        </w:rPr>
        <w:t xml:space="preserve"> wind of Yahweh has blown upon it</w:t>
      </w:r>
      <w:r w:rsidR="00362B76" w:rsidRPr="00FF525D">
        <w:rPr>
          <w:rFonts w:ascii="Times New Roman" w:hAnsi="Times New Roman" w:cs="Times New Roman"/>
          <w:sz w:val="28"/>
          <w:szCs w:val="28"/>
        </w:rPr>
        <w:t xml:space="preserve">. Surely the people </w:t>
      </w:r>
      <w:r w:rsidR="00362B76" w:rsidRPr="00FF525D">
        <w:rPr>
          <w:rFonts w:ascii="Times New Roman" w:hAnsi="Times New Roman" w:cs="Times New Roman"/>
          <w:i/>
          <w:sz w:val="28"/>
          <w:szCs w:val="28"/>
        </w:rPr>
        <w:t>is</w:t>
      </w:r>
      <w:r w:rsidR="00362B76" w:rsidRPr="00FF525D">
        <w:rPr>
          <w:rFonts w:ascii="Times New Roman" w:hAnsi="Times New Roman" w:cs="Times New Roman"/>
          <w:sz w:val="28"/>
          <w:szCs w:val="28"/>
        </w:rPr>
        <w:t xml:space="preserve"> grass. Grass has dried up, flower has withered, but </w:t>
      </w:r>
      <w:r w:rsidR="00362B76" w:rsidRPr="00FF525D">
        <w:rPr>
          <w:rFonts w:ascii="Times New Roman" w:hAnsi="Times New Roman" w:cs="Times New Roman"/>
          <w:i/>
          <w:sz w:val="28"/>
          <w:szCs w:val="28"/>
        </w:rPr>
        <w:t>the</w:t>
      </w:r>
      <w:r w:rsidR="00362B76" w:rsidRPr="00FF525D">
        <w:rPr>
          <w:rFonts w:ascii="Times New Roman" w:hAnsi="Times New Roman" w:cs="Times New Roman"/>
          <w:sz w:val="28"/>
          <w:szCs w:val="28"/>
        </w:rPr>
        <w:t xml:space="preserve"> word of our Elohim stands for an age.</w:t>
      </w:r>
      <w:r w:rsidR="00AE3EC7" w:rsidRPr="00FF525D">
        <w:rPr>
          <w:rFonts w:ascii="Times New Roman" w:hAnsi="Times New Roman" w:cs="Times New Roman"/>
          <w:sz w:val="28"/>
          <w:szCs w:val="28"/>
        </w:rPr>
        <w:t xml:space="preserve"> Go up a high mountain to </w:t>
      </w:r>
      <w:r w:rsidR="003548F2" w:rsidRPr="00FF525D">
        <w:rPr>
          <w:rFonts w:ascii="Times New Roman" w:hAnsi="Times New Roman" w:cs="Times New Roman"/>
          <w:sz w:val="28"/>
          <w:szCs w:val="28"/>
        </w:rPr>
        <w:t>bring</w:t>
      </w:r>
      <w:r w:rsidR="00AE3EC7" w:rsidRPr="00FF525D">
        <w:rPr>
          <w:rFonts w:ascii="Times New Roman" w:hAnsi="Times New Roman" w:cs="Times New Roman"/>
          <w:sz w:val="28"/>
          <w:szCs w:val="28"/>
        </w:rPr>
        <w:t xml:space="preserve"> news, </w:t>
      </w:r>
      <w:r w:rsidR="00AE3EC7" w:rsidRPr="00FF525D">
        <w:rPr>
          <w:rFonts w:ascii="Times New Roman" w:hAnsi="Times New Roman" w:cs="Times New Roman"/>
          <w:b/>
          <w:sz w:val="28"/>
          <w:szCs w:val="28"/>
        </w:rPr>
        <w:t>Zion</w:t>
      </w:r>
      <w:r w:rsidR="00C4557D" w:rsidRPr="00FF525D">
        <w:rPr>
          <w:rFonts w:ascii="Times New Roman" w:hAnsi="Times New Roman" w:cs="Times New Roman"/>
          <w:sz w:val="28"/>
          <w:szCs w:val="28"/>
        </w:rPr>
        <w:t>;</w:t>
      </w:r>
      <w:r w:rsidR="00AE3EC7" w:rsidRPr="00FF525D">
        <w:rPr>
          <w:rFonts w:ascii="Times New Roman" w:hAnsi="Times New Roman" w:cs="Times New Roman"/>
          <w:sz w:val="28"/>
          <w:szCs w:val="28"/>
        </w:rPr>
        <w:t xml:space="preserve"> raise up with the power of your voice bringing news, </w:t>
      </w:r>
      <w:r w:rsidR="00AE3EC7" w:rsidRPr="00FF525D">
        <w:rPr>
          <w:rFonts w:ascii="Times New Roman" w:hAnsi="Times New Roman" w:cs="Times New Roman"/>
          <w:b/>
          <w:sz w:val="28"/>
          <w:szCs w:val="28"/>
        </w:rPr>
        <w:t>Jerusalem</w:t>
      </w:r>
      <w:r w:rsidR="00AE3EC7" w:rsidRPr="00FF525D">
        <w:rPr>
          <w:rFonts w:ascii="Times New Roman" w:hAnsi="Times New Roman" w:cs="Times New Roman"/>
          <w:sz w:val="28"/>
          <w:szCs w:val="28"/>
        </w:rPr>
        <w:t xml:space="preserve">. </w:t>
      </w:r>
      <w:r w:rsidR="0082561D" w:rsidRPr="00FF525D">
        <w:rPr>
          <w:rFonts w:ascii="Times New Roman" w:hAnsi="Times New Roman" w:cs="Times New Roman"/>
          <w:sz w:val="28"/>
          <w:szCs w:val="28"/>
        </w:rPr>
        <w:t xml:space="preserve">Raise </w:t>
      </w:r>
      <w:r w:rsidR="0082561D" w:rsidRPr="00FF525D">
        <w:rPr>
          <w:rFonts w:ascii="Times New Roman" w:hAnsi="Times New Roman" w:cs="Times New Roman"/>
          <w:i/>
          <w:sz w:val="28"/>
          <w:szCs w:val="28"/>
        </w:rPr>
        <w:t>it</w:t>
      </w:r>
      <w:r w:rsidR="0082561D" w:rsidRPr="00FF525D">
        <w:rPr>
          <w:rFonts w:ascii="Times New Roman" w:hAnsi="Times New Roman" w:cs="Times New Roman"/>
          <w:sz w:val="28"/>
          <w:szCs w:val="28"/>
        </w:rPr>
        <w:t xml:space="preserve"> up, fear not. Say to </w:t>
      </w:r>
      <w:r w:rsidR="0082561D" w:rsidRPr="00FF525D">
        <w:rPr>
          <w:rFonts w:ascii="Times New Roman" w:hAnsi="Times New Roman" w:cs="Times New Roman"/>
          <w:i/>
          <w:sz w:val="28"/>
          <w:szCs w:val="28"/>
        </w:rPr>
        <w:t>the</w:t>
      </w:r>
      <w:r w:rsidR="0082561D" w:rsidRPr="00FF525D">
        <w:rPr>
          <w:rFonts w:ascii="Times New Roman" w:hAnsi="Times New Roman" w:cs="Times New Roman"/>
          <w:sz w:val="28"/>
          <w:szCs w:val="28"/>
        </w:rPr>
        <w:t xml:space="preserve"> cities of Judah, ‘</w:t>
      </w:r>
      <w:r w:rsidR="0082561D" w:rsidRPr="00FF525D">
        <w:rPr>
          <w:rFonts w:ascii="Times New Roman" w:hAnsi="Times New Roman" w:cs="Times New Roman"/>
          <w:b/>
          <w:sz w:val="28"/>
          <w:szCs w:val="28"/>
          <w:u w:val="double"/>
        </w:rPr>
        <w:t>Behold</w:t>
      </w:r>
      <w:r w:rsidR="0082561D" w:rsidRPr="00FF525D">
        <w:rPr>
          <w:rFonts w:ascii="Times New Roman" w:hAnsi="Times New Roman" w:cs="Times New Roman"/>
          <w:sz w:val="28"/>
          <w:szCs w:val="28"/>
        </w:rPr>
        <w:t xml:space="preserve">, your Elohim.’ </w:t>
      </w:r>
      <w:r w:rsidR="00615072" w:rsidRPr="00FF525D">
        <w:rPr>
          <w:rFonts w:ascii="Times New Roman" w:hAnsi="Times New Roman" w:cs="Times New Roman"/>
          <w:b/>
          <w:sz w:val="28"/>
          <w:szCs w:val="28"/>
          <w:u w:val="double"/>
        </w:rPr>
        <w:t>Behold</w:t>
      </w:r>
      <w:r w:rsidR="00615072" w:rsidRPr="00FF525D">
        <w:rPr>
          <w:rFonts w:ascii="Times New Roman" w:hAnsi="Times New Roman" w:cs="Times New Roman"/>
          <w:sz w:val="28"/>
          <w:szCs w:val="28"/>
        </w:rPr>
        <w:t xml:space="preserve">, Lord Yahweh comes with strength, and His arm </w:t>
      </w:r>
      <w:r w:rsidR="00615072" w:rsidRPr="00FF525D">
        <w:rPr>
          <w:rFonts w:ascii="Times New Roman" w:hAnsi="Times New Roman" w:cs="Times New Roman"/>
          <w:i/>
          <w:sz w:val="28"/>
          <w:szCs w:val="28"/>
        </w:rPr>
        <w:t>is</w:t>
      </w:r>
      <w:r w:rsidR="00615072" w:rsidRPr="00FF525D">
        <w:rPr>
          <w:rFonts w:ascii="Times New Roman" w:hAnsi="Times New Roman" w:cs="Times New Roman"/>
          <w:sz w:val="28"/>
          <w:szCs w:val="28"/>
        </w:rPr>
        <w:t xml:space="preserve"> ruling for Him. </w:t>
      </w:r>
      <w:r w:rsidR="00615072" w:rsidRPr="00FF525D">
        <w:rPr>
          <w:rFonts w:ascii="Times New Roman" w:hAnsi="Times New Roman" w:cs="Times New Roman"/>
          <w:b/>
          <w:sz w:val="28"/>
          <w:szCs w:val="28"/>
          <w:u w:val="double"/>
        </w:rPr>
        <w:t>Behold</w:t>
      </w:r>
      <w:r w:rsidR="00615072" w:rsidRPr="00FF525D">
        <w:rPr>
          <w:rFonts w:ascii="Times New Roman" w:hAnsi="Times New Roman" w:cs="Times New Roman"/>
          <w:sz w:val="28"/>
          <w:szCs w:val="28"/>
        </w:rPr>
        <w:t xml:space="preserve">, His reward </w:t>
      </w:r>
      <w:r w:rsidR="00615072" w:rsidRPr="00FF525D">
        <w:rPr>
          <w:rFonts w:ascii="Times New Roman" w:hAnsi="Times New Roman" w:cs="Times New Roman"/>
          <w:i/>
          <w:sz w:val="28"/>
          <w:szCs w:val="28"/>
        </w:rPr>
        <w:t>is</w:t>
      </w:r>
      <w:r w:rsidR="00615072" w:rsidRPr="00FF525D">
        <w:rPr>
          <w:rFonts w:ascii="Times New Roman" w:hAnsi="Times New Roman" w:cs="Times New Roman"/>
          <w:sz w:val="28"/>
          <w:szCs w:val="28"/>
        </w:rPr>
        <w:t xml:space="preserve"> with Him, and His work </w:t>
      </w:r>
      <w:r w:rsidR="00615072" w:rsidRPr="00FF525D">
        <w:rPr>
          <w:rFonts w:ascii="Times New Roman" w:hAnsi="Times New Roman" w:cs="Times New Roman"/>
          <w:i/>
          <w:sz w:val="28"/>
          <w:szCs w:val="28"/>
        </w:rPr>
        <w:t>is</w:t>
      </w:r>
      <w:r w:rsidR="00615072" w:rsidRPr="00FF525D">
        <w:rPr>
          <w:rFonts w:ascii="Times New Roman" w:hAnsi="Times New Roman" w:cs="Times New Roman"/>
          <w:sz w:val="28"/>
          <w:szCs w:val="28"/>
        </w:rPr>
        <w:t xml:space="preserve"> before Him. According to shepherding His flock, He will shepherd by His arm. He will gather up lambs, and </w:t>
      </w:r>
      <w:r w:rsidR="00082479" w:rsidRPr="00FF525D">
        <w:rPr>
          <w:rFonts w:ascii="Times New Roman" w:hAnsi="Times New Roman" w:cs="Times New Roman"/>
          <w:sz w:val="28"/>
          <w:szCs w:val="28"/>
        </w:rPr>
        <w:t>He will lift them into His bosom. He will lead along the nursing ones.”</w:t>
      </w:r>
      <w:r w:rsidR="001E0750" w:rsidRPr="00FF525D">
        <w:rPr>
          <w:rFonts w:ascii="Times New Roman" w:hAnsi="Times New Roman" w:cs="Times New Roman"/>
          <w:sz w:val="28"/>
          <w:szCs w:val="28"/>
        </w:rPr>
        <w:t xml:space="preserve">    </w:t>
      </w:r>
      <w:r w:rsidR="00082479" w:rsidRPr="00FF525D">
        <w:rPr>
          <w:rFonts w:ascii="Times New Roman" w:hAnsi="Times New Roman" w:cs="Times New Roman"/>
          <w:sz w:val="28"/>
          <w:szCs w:val="28"/>
        </w:rPr>
        <w:t>Isa.40:1-11</w:t>
      </w:r>
    </w:p>
    <w:p w:rsidR="00082479" w:rsidRPr="00FF525D" w:rsidRDefault="00082479" w:rsidP="001F1008">
      <w:pPr>
        <w:tabs>
          <w:tab w:val="right" w:pos="8640"/>
        </w:tabs>
        <w:rPr>
          <w:rFonts w:ascii="Times New Roman" w:hAnsi="Times New Roman" w:cs="Times New Roman"/>
          <w:sz w:val="28"/>
          <w:szCs w:val="28"/>
        </w:rPr>
      </w:pPr>
      <w:r w:rsidRPr="00FF525D">
        <w:rPr>
          <w:rFonts w:ascii="Times New Roman" w:hAnsi="Times New Roman" w:cs="Times New Roman"/>
          <w:sz w:val="28"/>
          <w:szCs w:val="28"/>
        </w:rPr>
        <w:t xml:space="preserve">The voice of comfort and an end of warfare is a prophecy of </w:t>
      </w:r>
      <w:r w:rsidR="0039787D" w:rsidRPr="00FF525D">
        <w:rPr>
          <w:rFonts w:ascii="Times New Roman" w:hAnsi="Times New Roman" w:cs="Times New Roman"/>
          <w:sz w:val="28"/>
          <w:szCs w:val="28"/>
        </w:rPr>
        <w:t xml:space="preserve">the </w:t>
      </w:r>
      <w:r w:rsidRPr="00FF525D">
        <w:rPr>
          <w:rFonts w:ascii="Times New Roman" w:hAnsi="Times New Roman" w:cs="Times New Roman"/>
          <w:sz w:val="28"/>
          <w:szCs w:val="28"/>
        </w:rPr>
        <w:t>Greater Jubile</w:t>
      </w:r>
      <w:r w:rsidR="006A40A3" w:rsidRPr="00FF525D">
        <w:rPr>
          <w:rFonts w:ascii="Times New Roman" w:hAnsi="Times New Roman" w:cs="Times New Roman"/>
          <w:sz w:val="28"/>
          <w:szCs w:val="28"/>
        </w:rPr>
        <w:t>e</w:t>
      </w:r>
      <w:r w:rsidR="001C62A1" w:rsidRPr="00FF525D">
        <w:rPr>
          <w:rFonts w:ascii="Times New Roman" w:hAnsi="Times New Roman" w:cs="Times New Roman"/>
          <w:sz w:val="28"/>
          <w:szCs w:val="28"/>
        </w:rPr>
        <w:t xml:space="preserve"> to come</w:t>
      </w:r>
      <w:r w:rsidRPr="00FF525D">
        <w:rPr>
          <w:rFonts w:ascii="Times New Roman" w:hAnsi="Times New Roman" w:cs="Times New Roman"/>
          <w:sz w:val="28"/>
          <w:szCs w:val="28"/>
        </w:rPr>
        <w:t xml:space="preserve">. This is a salvation and reward message, and not the </w:t>
      </w:r>
      <w:r w:rsidR="0013155C" w:rsidRPr="00FF525D">
        <w:rPr>
          <w:rFonts w:ascii="Times New Roman" w:hAnsi="Times New Roman" w:cs="Times New Roman"/>
          <w:sz w:val="28"/>
          <w:szCs w:val="28"/>
        </w:rPr>
        <w:t xml:space="preserve">Roman </w:t>
      </w:r>
      <w:r w:rsidRPr="00FF525D">
        <w:rPr>
          <w:rFonts w:ascii="Times New Roman" w:hAnsi="Times New Roman" w:cs="Times New Roman"/>
          <w:sz w:val="28"/>
          <w:szCs w:val="28"/>
        </w:rPr>
        <w:t>devastation</w:t>
      </w:r>
      <w:r w:rsidR="00C4557D" w:rsidRPr="00FF525D">
        <w:rPr>
          <w:rFonts w:ascii="Times New Roman" w:hAnsi="Times New Roman" w:cs="Times New Roman"/>
          <w:sz w:val="28"/>
          <w:szCs w:val="28"/>
        </w:rPr>
        <w:t>s</w:t>
      </w:r>
      <w:r w:rsidRPr="00FF525D">
        <w:rPr>
          <w:rFonts w:ascii="Times New Roman" w:hAnsi="Times New Roman" w:cs="Times New Roman"/>
          <w:sz w:val="28"/>
          <w:szCs w:val="28"/>
        </w:rPr>
        <w:t xml:space="preserve"> of </w:t>
      </w:r>
      <w:r w:rsidR="0091306A" w:rsidRPr="00FF525D">
        <w:rPr>
          <w:rFonts w:ascii="Times New Roman" w:hAnsi="Times New Roman" w:cs="Times New Roman"/>
          <w:sz w:val="28"/>
          <w:szCs w:val="28"/>
        </w:rPr>
        <w:t xml:space="preserve">AD </w:t>
      </w:r>
      <w:r w:rsidRPr="00FF525D">
        <w:rPr>
          <w:rFonts w:ascii="Times New Roman" w:hAnsi="Times New Roman" w:cs="Times New Roman"/>
          <w:sz w:val="28"/>
          <w:szCs w:val="28"/>
        </w:rPr>
        <w:t xml:space="preserve">70 </w:t>
      </w:r>
      <w:r w:rsidR="00C4557D" w:rsidRPr="00FF525D">
        <w:rPr>
          <w:rFonts w:ascii="Times New Roman" w:hAnsi="Times New Roman" w:cs="Times New Roman"/>
          <w:sz w:val="28"/>
          <w:szCs w:val="28"/>
        </w:rPr>
        <w:t xml:space="preserve">and </w:t>
      </w:r>
      <w:r w:rsidR="0091306A" w:rsidRPr="00FF525D">
        <w:rPr>
          <w:rFonts w:ascii="Times New Roman" w:hAnsi="Times New Roman" w:cs="Times New Roman"/>
          <w:sz w:val="28"/>
          <w:szCs w:val="28"/>
        </w:rPr>
        <w:t xml:space="preserve">AD </w:t>
      </w:r>
      <w:r w:rsidR="00C4557D" w:rsidRPr="00FF525D">
        <w:rPr>
          <w:rFonts w:ascii="Times New Roman" w:hAnsi="Times New Roman" w:cs="Times New Roman"/>
          <w:sz w:val="28"/>
          <w:szCs w:val="28"/>
        </w:rPr>
        <w:t>135</w:t>
      </w:r>
      <w:r w:rsidRPr="00FF525D">
        <w:rPr>
          <w:rFonts w:ascii="Times New Roman" w:hAnsi="Times New Roman" w:cs="Times New Roman"/>
          <w:sz w:val="28"/>
          <w:szCs w:val="28"/>
        </w:rPr>
        <w:t xml:space="preserve">. It is punctuated with three </w:t>
      </w:r>
      <w:r w:rsidR="004C1CD8" w:rsidRPr="00FF525D">
        <w:rPr>
          <w:rFonts w:ascii="Times New Roman" w:hAnsi="Times New Roman" w:cs="Times New Roman"/>
          <w:sz w:val="28"/>
          <w:szCs w:val="28"/>
        </w:rPr>
        <w:t xml:space="preserve">nearly </w:t>
      </w:r>
      <w:r w:rsidRPr="00FF525D">
        <w:rPr>
          <w:rFonts w:ascii="Times New Roman" w:hAnsi="Times New Roman" w:cs="Times New Roman"/>
          <w:sz w:val="28"/>
          <w:szCs w:val="28"/>
        </w:rPr>
        <w:t xml:space="preserve">consecutive </w:t>
      </w:r>
      <w:r w:rsidRPr="00FF525D">
        <w:rPr>
          <w:rFonts w:ascii="Times New Roman" w:hAnsi="Times New Roman" w:cs="Times New Roman"/>
          <w:b/>
          <w:sz w:val="28"/>
          <w:szCs w:val="28"/>
          <w:u w:val="double"/>
        </w:rPr>
        <w:t>Behold</w:t>
      </w:r>
      <w:r w:rsidR="00344DE3" w:rsidRPr="00FF525D">
        <w:rPr>
          <w:rFonts w:ascii="Times New Roman" w:hAnsi="Times New Roman" w:cs="Times New Roman"/>
          <w:sz w:val="28"/>
          <w:szCs w:val="28"/>
        </w:rPr>
        <w:t>s</w:t>
      </w:r>
      <w:r w:rsidRPr="00FF525D">
        <w:rPr>
          <w:rFonts w:ascii="Times New Roman" w:hAnsi="Times New Roman" w:cs="Times New Roman"/>
          <w:sz w:val="28"/>
          <w:szCs w:val="28"/>
        </w:rPr>
        <w:t>. Although “</w:t>
      </w:r>
      <w:r w:rsidRPr="00FF525D">
        <w:rPr>
          <w:rFonts w:ascii="Times New Roman" w:hAnsi="Times New Roman" w:cs="Times New Roman"/>
          <w:sz w:val="28"/>
          <w:szCs w:val="28"/>
          <w:u w:val="single"/>
        </w:rPr>
        <w:t>a voice calling in the wilderness</w:t>
      </w:r>
      <w:r w:rsidRPr="00FF525D">
        <w:rPr>
          <w:rFonts w:ascii="Times New Roman" w:hAnsi="Times New Roman" w:cs="Times New Roman"/>
          <w:sz w:val="28"/>
          <w:szCs w:val="28"/>
        </w:rPr>
        <w:t xml:space="preserve">” was applied to John the Baptist </w:t>
      </w:r>
      <w:r w:rsidR="00E3188D" w:rsidRPr="00FF525D">
        <w:rPr>
          <w:rFonts w:ascii="Times New Roman" w:hAnsi="Times New Roman" w:cs="Times New Roman"/>
          <w:sz w:val="28"/>
          <w:szCs w:val="28"/>
        </w:rPr>
        <w:t xml:space="preserve">in </w:t>
      </w:r>
      <w:r w:rsidRPr="00FF525D">
        <w:rPr>
          <w:rFonts w:ascii="Times New Roman" w:hAnsi="Times New Roman" w:cs="Times New Roman"/>
          <w:sz w:val="28"/>
          <w:szCs w:val="28"/>
        </w:rPr>
        <w:t>all four Gospel accounts, th</w:t>
      </w:r>
      <w:r w:rsidR="00850BE1" w:rsidRPr="00FF525D">
        <w:rPr>
          <w:rFonts w:ascii="Times New Roman" w:hAnsi="Times New Roman" w:cs="Times New Roman"/>
          <w:sz w:val="28"/>
          <w:szCs w:val="28"/>
        </w:rPr>
        <w:t>at</w:t>
      </w:r>
      <w:r w:rsidRPr="00FF525D">
        <w:rPr>
          <w:rFonts w:ascii="Times New Roman" w:hAnsi="Times New Roman" w:cs="Times New Roman"/>
          <w:sz w:val="28"/>
          <w:szCs w:val="28"/>
        </w:rPr>
        <w:t xml:space="preserve"> </w:t>
      </w:r>
      <w:r w:rsidR="00850BE1" w:rsidRPr="00FF525D">
        <w:rPr>
          <w:rFonts w:ascii="Times New Roman" w:hAnsi="Times New Roman" w:cs="Times New Roman"/>
          <w:sz w:val="28"/>
          <w:szCs w:val="28"/>
        </w:rPr>
        <w:t>wa</w:t>
      </w:r>
      <w:r w:rsidRPr="00FF525D">
        <w:rPr>
          <w:rFonts w:ascii="Times New Roman" w:hAnsi="Times New Roman" w:cs="Times New Roman"/>
          <w:sz w:val="28"/>
          <w:szCs w:val="28"/>
        </w:rPr>
        <w:t>s another partial fulfillment</w:t>
      </w:r>
      <w:r w:rsidR="009353DD" w:rsidRPr="00FF525D">
        <w:rPr>
          <w:rFonts w:ascii="Times New Roman" w:hAnsi="Times New Roman" w:cs="Times New Roman"/>
          <w:sz w:val="28"/>
          <w:szCs w:val="28"/>
        </w:rPr>
        <w:t xml:space="preserve"> of prophecy</w:t>
      </w:r>
      <w:r w:rsidRPr="00FF525D">
        <w:rPr>
          <w:rFonts w:ascii="Times New Roman" w:hAnsi="Times New Roman" w:cs="Times New Roman"/>
          <w:sz w:val="28"/>
          <w:szCs w:val="28"/>
        </w:rPr>
        <w:t>, like</w:t>
      </w:r>
      <w:r w:rsidR="008C601A" w:rsidRPr="00FF525D">
        <w:rPr>
          <w:rFonts w:ascii="Times New Roman" w:hAnsi="Times New Roman" w:cs="Times New Roman"/>
          <w:sz w:val="28"/>
          <w:szCs w:val="28"/>
        </w:rPr>
        <w:t xml:space="preserve"> the example of</w:t>
      </w:r>
      <w:r w:rsidRPr="00FF525D">
        <w:rPr>
          <w:rFonts w:ascii="Times New Roman" w:hAnsi="Times New Roman" w:cs="Times New Roman"/>
          <w:sz w:val="28"/>
          <w:szCs w:val="28"/>
        </w:rPr>
        <w:t xml:space="preserve"> Isa.6</w:t>
      </w:r>
      <w:r w:rsidR="001F1008" w:rsidRPr="00FF525D">
        <w:rPr>
          <w:rFonts w:ascii="Times New Roman" w:hAnsi="Times New Roman" w:cs="Times New Roman"/>
          <w:sz w:val="28"/>
          <w:szCs w:val="28"/>
        </w:rPr>
        <w:t>1</w:t>
      </w:r>
      <w:r w:rsidRPr="00FF525D">
        <w:rPr>
          <w:rFonts w:ascii="Times New Roman" w:hAnsi="Times New Roman" w:cs="Times New Roman"/>
          <w:sz w:val="28"/>
          <w:szCs w:val="28"/>
        </w:rPr>
        <w:t>:</w:t>
      </w:r>
      <w:r w:rsidR="001F1008" w:rsidRPr="00FF525D">
        <w:rPr>
          <w:rFonts w:ascii="Times New Roman" w:hAnsi="Times New Roman" w:cs="Times New Roman"/>
          <w:sz w:val="28"/>
          <w:szCs w:val="28"/>
        </w:rPr>
        <w:t>2</w:t>
      </w:r>
      <w:r w:rsidRPr="00FF525D">
        <w:rPr>
          <w:rFonts w:ascii="Times New Roman" w:hAnsi="Times New Roman" w:cs="Times New Roman"/>
          <w:sz w:val="28"/>
          <w:szCs w:val="28"/>
        </w:rPr>
        <w:t xml:space="preserve"> cited previously</w:t>
      </w:r>
      <w:r w:rsidR="001C62A1" w:rsidRPr="00FF525D">
        <w:rPr>
          <w:rFonts w:ascii="Times New Roman" w:hAnsi="Times New Roman" w:cs="Times New Roman"/>
          <w:sz w:val="28"/>
          <w:szCs w:val="28"/>
        </w:rPr>
        <w:t xml:space="preserve"> concerning “the acceptable year”</w:t>
      </w:r>
      <w:r w:rsidRPr="00FF525D">
        <w:rPr>
          <w:rFonts w:ascii="Times New Roman" w:hAnsi="Times New Roman" w:cs="Times New Roman"/>
          <w:sz w:val="28"/>
          <w:szCs w:val="28"/>
        </w:rPr>
        <w:t>.</w:t>
      </w:r>
      <w:r w:rsidR="00061B33" w:rsidRPr="00FF525D">
        <w:rPr>
          <w:rFonts w:ascii="Times New Roman" w:hAnsi="Times New Roman" w:cs="Times New Roman"/>
          <w:sz w:val="28"/>
          <w:szCs w:val="28"/>
        </w:rPr>
        <w:t xml:space="preserve"> Although the </w:t>
      </w:r>
      <w:r w:rsidR="008C601A" w:rsidRPr="00FF525D">
        <w:rPr>
          <w:rFonts w:ascii="Times New Roman" w:hAnsi="Times New Roman" w:cs="Times New Roman"/>
          <w:sz w:val="28"/>
          <w:szCs w:val="28"/>
        </w:rPr>
        <w:t>OT Masoretic</w:t>
      </w:r>
      <w:r w:rsidR="00061B33" w:rsidRPr="00FF525D">
        <w:rPr>
          <w:rFonts w:ascii="Times New Roman" w:hAnsi="Times New Roman" w:cs="Times New Roman"/>
          <w:sz w:val="28"/>
          <w:szCs w:val="28"/>
        </w:rPr>
        <w:t xml:space="preserve"> text uses “all flesh” 44 times, only here do we find the emphatic “</w:t>
      </w:r>
      <w:r w:rsidR="00061B33" w:rsidRPr="00FF525D">
        <w:rPr>
          <w:rFonts w:ascii="Times New Roman" w:hAnsi="Times New Roman" w:cs="Times New Roman"/>
          <w:sz w:val="28"/>
          <w:szCs w:val="28"/>
          <w:u w:val="single"/>
        </w:rPr>
        <w:t>all flesh altogether</w:t>
      </w:r>
      <w:r w:rsidR="00061B33" w:rsidRPr="00FF525D">
        <w:rPr>
          <w:rFonts w:ascii="Times New Roman" w:hAnsi="Times New Roman" w:cs="Times New Roman"/>
          <w:sz w:val="28"/>
          <w:szCs w:val="28"/>
        </w:rPr>
        <w:t>”. It marks off the singular event of Yahweh revealing His glory</w:t>
      </w:r>
      <w:r w:rsidR="008C601A" w:rsidRPr="00FF525D">
        <w:rPr>
          <w:rFonts w:ascii="Times New Roman" w:hAnsi="Times New Roman" w:cs="Times New Roman"/>
          <w:sz w:val="28"/>
          <w:szCs w:val="28"/>
        </w:rPr>
        <w:t xml:space="preserve"> to the whole earth</w:t>
      </w:r>
      <w:r w:rsidR="00061B33" w:rsidRPr="00FF525D">
        <w:rPr>
          <w:rFonts w:ascii="Times New Roman" w:hAnsi="Times New Roman" w:cs="Times New Roman"/>
          <w:sz w:val="28"/>
          <w:szCs w:val="28"/>
        </w:rPr>
        <w:t>. I would equate this with “the Son of Man coming in His glory” (Mat.</w:t>
      </w:r>
      <w:r w:rsidR="00A61CE0" w:rsidRPr="00FF525D">
        <w:rPr>
          <w:rFonts w:ascii="Times New Roman" w:hAnsi="Times New Roman" w:cs="Times New Roman"/>
          <w:sz w:val="28"/>
          <w:szCs w:val="28"/>
        </w:rPr>
        <w:t>25:31</w:t>
      </w:r>
      <w:r w:rsidR="00061B33" w:rsidRPr="00FF525D">
        <w:rPr>
          <w:rFonts w:ascii="Times New Roman" w:hAnsi="Times New Roman" w:cs="Times New Roman"/>
          <w:sz w:val="28"/>
          <w:szCs w:val="28"/>
        </w:rPr>
        <w:t>)</w:t>
      </w:r>
      <w:r w:rsidR="00A61CE0" w:rsidRPr="00FF525D">
        <w:rPr>
          <w:rFonts w:ascii="Times New Roman" w:hAnsi="Times New Roman" w:cs="Times New Roman"/>
          <w:sz w:val="28"/>
          <w:szCs w:val="28"/>
        </w:rPr>
        <w:t xml:space="preserve">, and </w:t>
      </w:r>
      <w:r w:rsidR="00D72BE1" w:rsidRPr="00FF525D">
        <w:rPr>
          <w:rFonts w:ascii="Times New Roman" w:hAnsi="Times New Roman" w:cs="Times New Roman"/>
          <w:sz w:val="28"/>
          <w:szCs w:val="28"/>
        </w:rPr>
        <w:t xml:space="preserve">Him </w:t>
      </w:r>
      <w:r w:rsidR="00A61CE0" w:rsidRPr="00FF525D">
        <w:rPr>
          <w:rFonts w:ascii="Times New Roman" w:hAnsi="Times New Roman" w:cs="Times New Roman"/>
          <w:sz w:val="28"/>
          <w:szCs w:val="28"/>
        </w:rPr>
        <w:t>“in the revelation of His glory” (1 Pet.4:13)</w:t>
      </w:r>
      <w:r w:rsidR="00061B33" w:rsidRPr="00FF525D">
        <w:rPr>
          <w:rFonts w:ascii="Times New Roman" w:hAnsi="Times New Roman" w:cs="Times New Roman"/>
          <w:sz w:val="28"/>
          <w:szCs w:val="28"/>
        </w:rPr>
        <w:t>.</w:t>
      </w:r>
    </w:p>
    <w:p w:rsidR="006A40A3" w:rsidRPr="00FF525D" w:rsidRDefault="00635268" w:rsidP="00CA3925">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“Awaken, awaken, put on strength, </w:t>
      </w:r>
      <w:r w:rsidRPr="00FF525D">
        <w:rPr>
          <w:rFonts w:ascii="Times New Roman" w:hAnsi="Times New Roman" w:cs="Times New Roman"/>
          <w:b/>
          <w:sz w:val="28"/>
          <w:szCs w:val="28"/>
        </w:rPr>
        <w:t>Zion</w:t>
      </w:r>
      <w:r w:rsidRPr="00FF525D">
        <w:rPr>
          <w:rFonts w:ascii="Times New Roman" w:hAnsi="Times New Roman" w:cs="Times New Roman"/>
          <w:sz w:val="28"/>
          <w:szCs w:val="28"/>
        </w:rPr>
        <w:t xml:space="preserve">. Don garments of ornament, </w:t>
      </w:r>
      <w:r w:rsidRPr="00FF525D">
        <w:rPr>
          <w:rFonts w:ascii="Times New Roman" w:hAnsi="Times New Roman" w:cs="Times New Roman"/>
          <w:b/>
          <w:sz w:val="28"/>
          <w:szCs w:val="28"/>
        </w:rPr>
        <w:t>Jerusalem, the holy city</w:t>
      </w:r>
      <w:r w:rsidRPr="00FF525D">
        <w:rPr>
          <w:rFonts w:ascii="Times New Roman" w:hAnsi="Times New Roman" w:cs="Times New Roman"/>
          <w:sz w:val="28"/>
          <w:szCs w:val="28"/>
        </w:rPr>
        <w:t xml:space="preserve">, for </w:t>
      </w:r>
      <w:r w:rsidR="00C4557D" w:rsidRPr="00FF525D">
        <w:rPr>
          <w:rFonts w:ascii="Times New Roman" w:hAnsi="Times New Roman" w:cs="Times New Roman"/>
          <w:i/>
          <w:sz w:val="28"/>
          <w:szCs w:val="28"/>
        </w:rPr>
        <w:t>there</w:t>
      </w:r>
      <w:r w:rsidR="00C4557D" w:rsidRPr="00FF525D">
        <w:rPr>
          <w:rFonts w:ascii="Times New Roman" w:hAnsi="Times New Roman" w:cs="Times New Roman"/>
          <w:sz w:val="28"/>
          <w:szCs w:val="28"/>
        </w:rPr>
        <w:t xml:space="preserve"> </w:t>
      </w:r>
      <w:r w:rsidRPr="00FF525D">
        <w:rPr>
          <w:rFonts w:ascii="Times New Roman" w:hAnsi="Times New Roman" w:cs="Times New Roman"/>
          <w:sz w:val="28"/>
          <w:szCs w:val="28"/>
        </w:rPr>
        <w:t>will not keep on coming in among you again an uncircumcised or unclean one.</w:t>
      </w:r>
      <w:r w:rsidR="009873BC" w:rsidRPr="00FF525D">
        <w:rPr>
          <w:rFonts w:ascii="Times New Roman" w:hAnsi="Times New Roman" w:cs="Times New Roman"/>
          <w:sz w:val="28"/>
          <w:szCs w:val="28"/>
        </w:rPr>
        <w:t xml:space="preserve"> Shake yourself free from </w:t>
      </w:r>
      <w:r w:rsidR="009873BC" w:rsidRPr="00FF525D">
        <w:rPr>
          <w:rFonts w:ascii="Times New Roman" w:hAnsi="Times New Roman" w:cs="Times New Roman"/>
          <w:i/>
          <w:sz w:val="28"/>
          <w:szCs w:val="28"/>
        </w:rPr>
        <w:t xml:space="preserve">the </w:t>
      </w:r>
      <w:r w:rsidR="009873BC" w:rsidRPr="00FF525D">
        <w:rPr>
          <w:rFonts w:ascii="Times New Roman" w:hAnsi="Times New Roman" w:cs="Times New Roman"/>
          <w:sz w:val="28"/>
          <w:szCs w:val="28"/>
        </w:rPr>
        <w:t xml:space="preserve">dust. Stand, </w:t>
      </w:r>
      <w:r w:rsidR="009873BC" w:rsidRPr="00FF525D">
        <w:rPr>
          <w:rFonts w:ascii="Times New Roman" w:hAnsi="Times New Roman" w:cs="Times New Roman"/>
          <w:b/>
          <w:sz w:val="28"/>
          <w:szCs w:val="28"/>
        </w:rPr>
        <w:t>captive Jerusalem</w:t>
      </w:r>
      <w:r w:rsidR="009873BC" w:rsidRPr="00FF525D">
        <w:rPr>
          <w:rFonts w:ascii="Times New Roman" w:hAnsi="Times New Roman" w:cs="Times New Roman"/>
          <w:sz w:val="28"/>
          <w:szCs w:val="28"/>
        </w:rPr>
        <w:t xml:space="preserve">; loose yourselves </w:t>
      </w:r>
      <w:r w:rsidR="009873BC" w:rsidRPr="00FF525D">
        <w:rPr>
          <w:rFonts w:ascii="Times New Roman" w:hAnsi="Times New Roman" w:cs="Times New Roman"/>
          <w:i/>
          <w:sz w:val="28"/>
          <w:szCs w:val="28"/>
        </w:rPr>
        <w:t xml:space="preserve">from the </w:t>
      </w:r>
      <w:r w:rsidR="009873BC" w:rsidRPr="00FF525D">
        <w:rPr>
          <w:rFonts w:ascii="Times New Roman" w:hAnsi="Times New Roman" w:cs="Times New Roman"/>
          <w:sz w:val="28"/>
          <w:szCs w:val="28"/>
        </w:rPr>
        <w:t xml:space="preserve">chains of your neck, </w:t>
      </w:r>
      <w:r w:rsidR="009873BC" w:rsidRPr="00FF525D">
        <w:rPr>
          <w:rFonts w:ascii="Times New Roman" w:hAnsi="Times New Roman" w:cs="Times New Roman"/>
          <w:b/>
          <w:sz w:val="28"/>
          <w:szCs w:val="28"/>
        </w:rPr>
        <w:t>captive daughter of Zion</w:t>
      </w:r>
      <w:r w:rsidR="009873BC" w:rsidRPr="00FF525D">
        <w:rPr>
          <w:rFonts w:ascii="Times New Roman" w:hAnsi="Times New Roman" w:cs="Times New Roman"/>
          <w:sz w:val="28"/>
          <w:szCs w:val="28"/>
        </w:rPr>
        <w:t>.</w:t>
      </w:r>
      <w:r w:rsidR="004F3B0D" w:rsidRPr="00FF525D">
        <w:rPr>
          <w:rFonts w:ascii="Times New Roman" w:hAnsi="Times New Roman" w:cs="Times New Roman"/>
          <w:sz w:val="28"/>
          <w:szCs w:val="28"/>
        </w:rPr>
        <w:t xml:space="preserve"> For thus said Yahweh, ‘Without cause you were sold, but not with money you will be redeemed.’ For thus said the Lord Yahweh, ‘My people went down </w:t>
      </w:r>
      <w:r w:rsidR="004F3B0D" w:rsidRPr="00FF525D">
        <w:rPr>
          <w:rFonts w:ascii="Times New Roman" w:hAnsi="Times New Roman" w:cs="Times New Roman"/>
          <w:i/>
          <w:sz w:val="28"/>
          <w:szCs w:val="28"/>
        </w:rPr>
        <w:t>to</w:t>
      </w:r>
      <w:r w:rsidR="004F3B0D" w:rsidRPr="00FF525D">
        <w:rPr>
          <w:rFonts w:ascii="Times New Roman" w:hAnsi="Times New Roman" w:cs="Times New Roman"/>
          <w:sz w:val="28"/>
          <w:szCs w:val="28"/>
        </w:rPr>
        <w:t xml:space="preserve"> Egypt </w:t>
      </w:r>
      <w:r w:rsidR="00690A54" w:rsidRPr="00FF525D">
        <w:rPr>
          <w:rFonts w:ascii="Times New Roman" w:hAnsi="Times New Roman" w:cs="Times New Roman"/>
          <w:sz w:val="28"/>
          <w:szCs w:val="28"/>
        </w:rPr>
        <w:t xml:space="preserve">in the former </w:t>
      </w:r>
      <w:r w:rsidR="00690A54" w:rsidRPr="00FF525D">
        <w:rPr>
          <w:rFonts w:ascii="Times New Roman" w:hAnsi="Times New Roman" w:cs="Times New Roman"/>
          <w:i/>
          <w:sz w:val="28"/>
          <w:szCs w:val="28"/>
        </w:rPr>
        <w:t>time</w:t>
      </w:r>
      <w:r w:rsidR="00690A54" w:rsidRPr="00FF525D">
        <w:rPr>
          <w:rFonts w:ascii="Times New Roman" w:hAnsi="Times New Roman" w:cs="Times New Roman"/>
          <w:sz w:val="28"/>
          <w:szCs w:val="28"/>
        </w:rPr>
        <w:t xml:space="preserve"> to sojourn there, and Assyria has oppressed them in </w:t>
      </w:r>
      <w:r w:rsidR="00690A54" w:rsidRPr="00FF525D">
        <w:rPr>
          <w:rFonts w:ascii="Times New Roman" w:hAnsi="Times New Roman" w:cs="Times New Roman"/>
          <w:i/>
          <w:sz w:val="28"/>
          <w:szCs w:val="28"/>
        </w:rPr>
        <w:t>the</w:t>
      </w:r>
      <w:r w:rsidR="00690A54" w:rsidRPr="00FF525D">
        <w:rPr>
          <w:rFonts w:ascii="Times New Roman" w:hAnsi="Times New Roman" w:cs="Times New Roman"/>
          <w:sz w:val="28"/>
          <w:szCs w:val="28"/>
        </w:rPr>
        <w:t xml:space="preserve"> end. But now what </w:t>
      </w:r>
      <w:r w:rsidR="00690A54" w:rsidRPr="00FF525D">
        <w:rPr>
          <w:rFonts w:ascii="Times New Roman" w:hAnsi="Times New Roman" w:cs="Times New Roman"/>
          <w:i/>
          <w:sz w:val="28"/>
          <w:szCs w:val="28"/>
        </w:rPr>
        <w:t>is</w:t>
      </w:r>
      <w:r w:rsidR="00690A54" w:rsidRPr="00FF525D">
        <w:rPr>
          <w:rFonts w:ascii="Times New Roman" w:hAnsi="Times New Roman" w:cs="Times New Roman"/>
          <w:sz w:val="28"/>
          <w:szCs w:val="28"/>
        </w:rPr>
        <w:t xml:space="preserve"> this to Me here – an utterance of Yahweh – for My people has been taken without cause. </w:t>
      </w:r>
      <w:r w:rsidR="00064486" w:rsidRPr="00FF525D">
        <w:rPr>
          <w:rFonts w:ascii="Times New Roman" w:hAnsi="Times New Roman" w:cs="Times New Roman"/>
          <w:sz w:val="28"/>
          <w:szCs w:val="28"/>
        </w:rPr>
        <w:t xml:space="preserve">The one </w:t>
      </w:r>
      <w:r w:rsidR="00064486" w:rsidRPr="00FF525D">
        <w:rPr>
          <w:rFonts w:ascii="Times New Roman" w:hAnsi="Times New Roman" w:cs="Times New Roman"/>
          <w:sz w:val="28"/>
          <w:szCs w:val="28"/>
        </w:rPr>
        <w:lastRenderedPageBreak/>
        <w:t xml:space="preserve">ruling him howls – an utterance of Yahweh – </w:t>
      </w:r>
      <w:r w:rsidR="00690A54" w:rsidRPr="00FF525D">
        <w:rPr>
          <w:rFonts w:ascii="Times New Roman" w:hAnsi="Times New Roman" w:cs="Times New Roman"/>
          <w:sz w:val="28"/>
          <w:szCs w:val="28"/>
        </w:rPr>
        <w:t xml:space="preserve">and continually, every day, My name </w:t>
      </w:r>
      <w:r w:rsidR="00064486" w:rsidRPr="00FF525D">
        <w:rPr>
          <w:rFonts w:ascii="Times New Roman" w:hAnsi="Times New Roman" w:cs="Times New Roman"/>
          <w:sz w:val="28"/>
          <w:szCs w:val="28"/>
        </w:rPr>
        <w:t>is being reviled.</w:t>
      </w:r>
      <w:r w:rsidR="0039787D" w:rsidRPr="00FF525D">
        <w:rPr>
          <w:rFonts w:ascii="Times New Roman" w:hAnsi="Times New Roman" w:cs="Times New Roman"/>
          <w:sz w:val="28"/>
          <w:szCs w:val="28"/>
        </w:rPr>
        <w:t xml:space="preserve"> Therefore, My people will know My name. Therefore, </w:t>
      </w:r>
      <w:r w:rsidR="0039787D" w:rsidRPr="00FF525D">
        <w:rPr>
          <w:rFonts w:ascii="Times New Roman" w:hAnsi="Times New Roman" w:cs="Times New Roman"/>
          <w:b/>
          <w:sz w:val="28"/>
          <w:szCs w:val="28"/>
        </w:rPr>
        <w:t>in that day</w:t>
      </w:r>
      <w:r w:rsidR="0039787D" w:rsidRPr="00FF525D">
        <w:rPr>
          <w:rFonts w:ascii="Times New Roman" w:hAnsi="Times New Roman" w:cs="Times New Roman"/>
          <w:sz w:val="28"/>
          <w:szCs w:val="28"/>
        </w:rPr>
        <w:t xml:space="preserve">, that I </w:t>
      </w:r>
      <w:r w:rsidR="0039787D" w:rsidRPr="00FF525D">
        <w:rPr>
          <w:rFonts w:ascii="Times New Roman" w:hAnsi="Times New Roman" w:cs="Times New Roman"/>
          <w:i/>
          <w:sz w:val="28"/>
          <w:szCs w:val="28"/>
        </w:rPr>
        <w:t>am</w:t>
      </w:r>
      <w:r w:rsidR="0039787D" w:rsidRPr="00FF525D">
        <w:rPr>
          <w:rFonts w:ascii="Times New Roman" w:hAnsi="Times New Roman" w:cs="Times New Roman"/>
          <w:sz w:val="28"/>
          <w:szCs w:val="28"/>
        </w:rPr>
        <w:t xml:space="preserve"> Himself the </w:t>
      </w:r>
      <w:r w:rsidR="007A3E11" w:rsidRPr="00FF525D">
        <w:rPr>
          <w:rFonts w:ascii="Times New Roman" w:hAnsi="Times New Roman" w:cs="Times New Roman"/>
          <w:sz w:val="28"/>
          <w:szCs w:val="28"/>
        </w:rPr>
        <w:t>O</w:t>
      </w:r>
      <w:r w:rsidR="0039787D" w:rsidRPr="00FF525D">
        <w:rPr>
          <w:rFonts w:ascii="Times New Roman" w:hAnsi="Times New Roman" w:cs="Times New Roman"/>
          <w:sz w:val="28"/>
          <w:szCs w:val="28"/>
        </w:rPr>
        <w:t>ne saying, ‘</w:t>
      </w:r>
      <w:r w:rsidR="0039787D" w:rsidRPr="00FF525D">
        <w:rPr>
          <w:rFonts w:ascii="Times New Roman" w:hAnsi="Times New Roman" w:cs="Times New Roman"/>
          <w:b/>
          <w:sz w:val="28"/>
          <w:szCs w:val="28"/>
          <w:u w:val="double"/>
        </w:rPr>
        <w:t>Behold</w:t>
      </w:r>
      <w:r w:rsidR="004C1CD8" w:rsidRPr="00FF525D">
        <w:rPr>
          <w:rFonts w:ascii="Times New Roman" w:hAnsi="Times New Roman" w:cs="Times New Roman"/>
          <w:sz w:val="28"/>
          <w:szCs w:val="28"/>
        </w:rPr>
        <w:t>,</w:t>
      </w:r>
      <w:r w:rsidR="0039787D" w:rsidRPr="00FF525D">
        <w:rPr>
          <w:rFonts w:ascii="Times New Roman" w:hAnsi="Times New Roman" w:cs="Times New Roman"/>
          <w:sz w:val="28"/>
          <w:szCs w:val="28"/>
        </w:rPr>
        <w:t xml:space="preserve"> </w:t>
      </w:r>
      <w:r w:rsidR="004C1CD8" w:rsidRPr="00FF525D">
        <w:rPr>
          <w:rFonts w:ascii="Times New Roman" w:hAnsi="Times New Roman" w:cs="Times New Roman"/>
          <w:sz w:val="28"/>
          <w:szCs w:val="28"/>
        </w:rPr>
        <w:t>h</w:t>
      </w:r>
      <w:r w:rsidR="0039787D" w:rsidRPr="00FF525D">
        <w:rPr>
          <w:rFonts w:ascii="Times New Roman" w:hAnsi="Times New Roman" w:cs="Times New Roman"/>
          <w:sz w:val="28"/>
          <w:szCs w:val="28"/>
        </w:rPr>
        <w:t xml:space="preserve">ow lovely </w:t>
      </w:r>
      <w:r w:rsidR="0099587B" w:rsidRPr="00FF525D">
        <w:rPr>
          <w:rFonts w:ascii="Times New Roman" w:hAnsi="Times New Roman" w:cs="Times New Roman"/>
          <w:i/>
          <w:sz w:val="28"/>
          <w:szCs w:val="28"/>
        </w:rPr>
        <w:t>there</w:t>
      </w:r>
      <w:r w:rsidR="0099587B" w:rsidRPr="00FF525D">
        <w:rPr>
          <w:rFonts w:ascii="Times New Roman" w:hAnsi="Times New Roman" w:cs="Times New Roman"/>
          <w:sz w:val="28"/>
          <w:szCs w:val="28"/>
        </w:rPr>
        <w:t xml:space="preserve"> </w:t>
      </w:r>
      <w:r w:rsidR="0039787D" w:rsidRPr="00FF525D">
        <w:rPr>
          <w:rFonts w:ascii="Times New Roman" w:hAnsi="Times New Roman" w:cs="Times New Roman"/>
          <w:sz w:val="28"/>
          <w:szCs w:val="28"/>
        </w:rPr>
        <w:t xml:space="preserve">have been upon the hills the feet of those bringing news, proclaiming </w:t>
      </w:r>
      <w:r w:rsidR="0039787D" w:rsidRPr="00FF525D">
        <w:rPr>
          <w:rFonts w:ascii="Times New Roman" w:hAnsi="Times New Roman" w:cs="Times New Roman"/>
          <w:b/>
          <w:bCs/>
          <w:sz w:val="28"/>
          <w:szCs w:val="28"/>
        </w:rPr>
        <w:t>peace</w:t>
      </w:r>
      <w:r w:rsidR="005514C6" w:rsidRPr="00FF525D">
        <w:rPr>
          <w:rFonts w:ascii="Times New Roman" w:hAnsi="Times New Roman" w:cs="Times New Roman"/>
          <w:sz w:val="28"/>
          <w:szCs w:val="28"/>
        </w:rPr>
        <w:t xml:space="preserve">, bringing news of good, proclaiming </w:t>
      </w:r>
      <w:r w:rsidR="005514C6" w:rsidRPr="00FF525D">
        <w:rPr>
          <w:rFonts w:ascii="Times New Roman" w:hAnsi="Times New Roman" w:cs="Times New Roman"/>
          <w:sz w:val="28"/>
          <w:szCs w:val="28"/>
          <w:u w:val="single"/>
        </w:rPr>
        <w:t>salvation</w:t>
      </w:r>
      <w:r w:rsidR="00F0501B" w:rsidRPr="00FF525D">
        <w:rPr>
          <w:rFonts w:ascii="Times New Roman" w:hAnsi="Times New Roman" w:cs="Times New Roman"/>
          <w:sz w:val="28"/>
          <w:szCs w:val="28"/>
        </w:rPr>
        <w:t>’</w:t>
      </w:r>
      <w:r w:rsidR="005514C6" w:rsidRPr="00FF525D">
        <w:rPr>
          <w:rFonts w:ascii="Times New Roman" w:hAnsi="Times New Roman" w:cs="Times New Roman"/>
          <w:sz w:val="28"/>
          <w:szCs w:val="28"/>
        </w:rPr>
        <w:t xml:space="preserve">, saying to </w:t>
      </w:r>
      <w:r w:rsidR="005514C6" w:rsidRPr="00FF525D">
        <w:rPr>
          <w:rFonts w:ascii="Times New Roman" w:hAnsi="Times New Roman" w:cs="Times New Roman"/>
          <w:b/>
          <w:sz w:val="28"/>
          <w:szCs w:val="28"/>
        </w:rPr>
        <w:t>Zion</w:t>
      </w:r>
      <w:r w:rsidR="005514C6" w:rsidRPr="00FF525D">
        <w:rPr>
          <w:rFonts w:ascii="Times New Roman" w:hAnsi="Times New Roman" w:cs="Times New Roman"/>
          <w:sz w:val="28"/>
          <w:szCs w:val="28"/>
        </w:rPr>
        <w:t xml:space="preserve">, ‘Your </w:t>
      </w:r>
      <w:r w:rsidR="005514C6" w:rsidRPr="00FF525D">
        <w:rPr>
          <w:rFonts w:ascii="Times New Roman" w:hAnsi="Times New Roman" w:cs="Times New Roman"/>
          <w:b/>
          <w:bCs/>
          <w:sz w:val="28"/>
          <w:szCs w:val="28"/>
        </w:rPr>
        <w:t>Elohim has reigned</w:t>
      </w:r>
      <w:r w:rsidR="005514C6" w:rsidRPr="00FF525D">
        <w:rPr>
          <w:rFonts w:ascii="Times New Roman" w:hAnsi="Times New Roman" w:cs="Times New Roman"/>
          <w:sz w:val="28"/>
          <w:szCs w:val="28"/>
        </w:rPr>
        <w:t xml:space="preserve">.’ </w:t>
      </w:r>
      <w:r w:rsidR="00CB0DA4" w:rsidRPr="00FF525D">
        <w:rPr>
          <w:rFonts w:ascii="Times New Roman" w:hAnsi="Times New Roman" w:cs="Times New Roman"/>
          <w:sz w:val="28"/>
          <w:szCs w:val="28"/>
        </w:rPr>
        <w:t xml:space="preserve">They have lifted up a voice of those keeping watch. They shout with a voice altogether, for </w:t>
      </w:r>
      <w:r w:rsidR="00AB1E73" w:rsidRPr="00FF525D">
        <w:rPr>
          <w:rFonts w:ascii="Times New Roman" w:hAnsi="Times New Roman" w:cs="Times New Roman"/>
          <w:sz w:val="28"/>
          <w:szCs w:val="28"/>
        </w:rPr>
        <w:t xml:space="preserve">they will </w:t>
      </w:r>
      <w:r w:rsidR="00AB1E73" w:rsidRPr="00FF525D">
        <w:rPr>
          <w:rFonts w:ascii="Times New Roman" w:hAnsi="Times New Roman" w:cs="Times New Roman"/>
          <w:b/>
          <w:sz w:val="28"/>
          <w:szCs w:val="28"/>
        </w:rPr>
        <w:t xml:space="preserve">see </w:t>
      </w:r>
      <w:r w:rsidR="00AB1E73" w:rsidRPr="00FF525D">
        <w:rPr>
          <w:rFonts w:ascii="Times New Roman" w:hAnsi="Times New Roman" w:cs="Times New Roman"/>
          <w:b/>
          <w:sz w:val="28"/>
          <w:szCs w:val="28"/>
          <w:u w:val="single"/>
        </w:rPr>
        <w:t>eye to eye</w:t>
      </w:r>
      <w:r w:rsidR="00AB1E73" w:rsidRPr="00FF525D">
        <w:rPr>
          <w:rFonts w:ascii="Times New Roman" w:hAnsi="Times New Roman" w:cs="Times New Roman"/>
          <w:sz w:val="28"/>
          <w:szCs w:val="28"/>
        </w:rPr>
        <w:t xml:space="preserve"> when Yahweh returns </w:t>
      </w:r>
      <w:r w:rsidR="00AB1E73" w:rsidRPr="00FF525D">
        <w:rPr>
          <w:rFonts w:ascii="Times New Roman" w:hAnsi="Times New Roman" w:cs="Times New Roman"/>
          <w:b/>
          <w:sz w:val="28"/>
          <w:szCs w:val="28"/>
        </w:rPr>
        <w:t>to Zion</w:t>
      </w:r>
      <w:r w:rsidR="00AB1E73" w:rsidRPr="00FF525D">
        <w:rPr>
          <w:rFonts w:ascii="Times New Roman" w:hAnsi="Times New Roman" w:cs="Times New Roman"/>
          <w:sz w:val="28"/>
          <w:szCs w:val="28"/>
        </w:rPr>
        <w:t xml:space="preserve">. Break forth, shout together, </w:t>
      </w:r>
      <w:r w:rsidR="00AB1E73" w:rsidRPr="00FF525D">
        <w:rPr>
          <w:rFonts w:ascii="Times New Roman" w:hAnsi="Times New Roman" w:cs="Times New Roman"/>
          <w:b/>
          <w:sz w:val="28"/>
          <w:szCs w:val="28"/>
        </w:rPr>
        <w:t>you ruins of Jerusalem</w:t>
      </w:r>
      <w:r w:rsidR="00AB1E73" w:rsidRPr="00FF525D">
        <w:rPr>
          <w:rFonts w:ascii="Times New Roman" w:hAnsi="Times New Roman" w:cs="Times New Roman"/>
          <w:sz w:val="28"/>
          <w:szCs w:val="28"/>
        </w:rPr>
        <w:t xml:space="preserve">, for Yahweh has comforted His people. He </w:t>
      </w:r>
      <w:r w:rsidR="00AB1E73" w:rsidRPr="00FF525D">
        <w:rPr>
          <w:rFonts w:ascii="Times New Roman" w:hAnsi="Times New Roman" w:cs="Times New Roman"/>
          <w:b/>
          <w:sz w:val="28"/>
          <w:szCs w:val="28"/>
        </w:rPr>
        <w:t>has redeemed Jerusalem</w:t>
      </w:r>
      <w:r w:rsidR="00AB1E73" w:rsidRPr="00FF525D">
        <w:rPr>
          <w:rFonts w:ascii="Times New Roman" w:hAnsi="Times New Roman" w:cs="Times New Roman"/>
          <w:sz w:val="28"/>
          <w:szCs w:val="28"/>
        </w:rPr>
        <w:t xml:space="preserve">. </w:t>
      </w:r>
      <w:r w:rsidR="002F3CF9" w:rsidRPr="00FF525D">
        <w:rPr>
          <w:rFonts w:ascii="Times New Roman" w:hAnsi="Times New Roman" w:cs="Times New Roman"/>
          <w:sz w:val="28"/>
          <w:szCs w:val="28"/>
        </w:rPr>
        <w:t xml:space="preserve">Yahweh has </w:t>
      </w:r>
      <w:r w:rsidR="002F3CF9" w:rsidRPr="00FF525D">
        <w:rPr>
          <w:rFonts w:ascii="Times New Roman" w:hAnsi="Times New Roman" w:cs="Times New Roman"/>
          <w:b/>
          <w:sz w:val="28"/>
          <w:szCs w:val="28"/>
        </w:rPr>
        <w:t>bared</w:t>
      </w:r>
      <w:r w:rsidR="002F3CF9" w:rsidRPr="00FF525D">
        <w:rPr>
          <w:rFonts w:ascii="Times New Roman" w:hAnsi="Times New Roman" w:cs="Times New Roman"/>
          <w:sz w:val="28"/>
          <w:szCs w:val="28"/>
        </w:rPr>
        <w:t xml:space="preserve"> His holy arm </w:t>
      </w:r>
      <w:r w:rsidR="002F3CF9" w:rsidRPr="00FF525D">
        <w:rPr>
          <w:rFonts w:ascii="Times New Roman" w:hAnsi="Times New Roman" w:cs="Times New Roman"/>
          <w:b/>
          <w:sz w:val="28"/>
          <w:szCs w:val="28"/>
        </w:rPr>
        <w:t xml:space="preserve">to </w:t>
      </w:r>
      <w:r w:rsidR="002F3CF9" w:rsidRPr="00FF525D">
        <w:rPr>
          <w:rFonts w:ascii="Times New Roman" w:hAnsi="Times New Roman" w:cs="Times New Roman"/>
          <w:b/>
          <w:i/>
          <w:sz w:val="28"/>
          <w:szCs w:val="28"/>
        </w:rPr>
        <w:t>the</w:t>
      </w:r>
      <w:r w:rsidR="002F3CF9" w:rsidRPr="00FF525D">
        <w:rPr>
          <w:rFonts w:ascii="Times New Roman" w:hAnsi="Times New Roman" w:cs="Times New Roman"/>
          <w:b/>
          <w:sz w:val="28"/>
          <w:szCs w:val="28"/>
        </w:rPr>
        <w:t xml:space="preserve"> eyes</w:t>
      </w:r>
      <w:r w:rsidR="002F3CF9" w:rsidRPr="00FF525D">
        <w:rPr>
          <w:rFonts w:ascii="Times New Roman" w:hAnsi="Times New Roman" w:cs="Times New Roman"/>
          <w:sz w:val="28"/>
          <w:szCs w:val="28"/>
        </w:rPr>
        <w:t xml:space="preserve"> of </w:t>
      </w:r>
      <w:r w:rsidR="002F3CF9" w:rsidRPr="00FF525D">
        <w:rPr>
          <w:rFonts w:ascii="Times New Roman" w:hAnsi="Times New Roman" w:cs="Times New Roman"/>
          <w:sz w:val="28"/>
          <w:szCs w:val="28"/>
          <w:u w:val="single"/>
        </w:rPr>
        <w:t>all the nations</w:t>
      </w:r>
      <w:r w:rsidR="002F3CF9" w:rsidRPr="00FF525D">
        <w:rPr>
          <w:rFonts w:ascii="Times New Roman" w:hAnsi="Times New Roman" w:cs="Times New Roman"/>
          <w:sz w:val="28"/>
          <w:szCs w:val="28"/>
        </w:rPr>
        <w:t xml:space="preserve">. </w:t>
      </w:r>
      <w:r w:rsidR="002F3CF9" w:rsidRPr="00FF525D">
        <w:rPr>
          <w:rFonts w:ascii="Times New Roman" w:hAnsi="Times New Roman" w:cs="Times New Roman"/>
          <w:sz w:val="28"/>
          <w:szCs w:val="28"/>
          <w:u w:val="single"/>
        </w:rPr>
        <w:t xml:space="preserve">All </w:t>
      </w:r>
      <w:r w:rsidR="002F3CF9" w:rsidRPr="00FF525D">
        <w:rPr>
          <w:rFonts w:ascii="Times New Roman" w:hAnsi="Times New Roman" w:cs="Times New Roman"/>
          <w:i/>
          <w:sz w:val="28"/>
          <w:szCs w:val="28"/>
          <w:u w:val="single"/>
        </w:rPr>
        <w:t>the</w:t>
      </w:r>
      <w:r w:rsidR="002F3CF9" w:rsidRPr="00FF525D">
        <w:rPr>
          <w:rFonts w:ascii="Times New Roman" w:hAnsi="Times New Roman" w:cs="Times New Roman"/>
          <w:sz w:val="28"/>
          <w:szCs w:val="28"/>
          <w:u w:val="single"/>
        </w:rPr>
        <w:t xml:space="preserve"> </w:t>
      </w:r>
      <w:r w:rsidR="00A61CE0" w:rsidRPr="00FF525D">
        <w:rPr>
          <w:rFonts w:ascii="Times New Roman" w:hAnsi="Times New Roman" w:cs="Times New Roman"/>
          <w:sz w:val="28"/>
          <w:szCs w:val="28"/>
          <w:u w:val="single"/>
        </w:rPr>
        <w:t>extremitie</w:t>
      </w:r>
      <w:r w:rsidR="002F3CF9" w:rsidRPr="00FF525D">
        <w:rPr>
          <w:rFonts w:ascii="Times New Roman" w:hAnsi="Times New Roman" w:cs="Times New Roman"/>
          <w:sz w:val="28"/>
          <w:szCs w:val="28"/>
          <w:u w:val="single"/>
        </w:rPr>
        <w:t xml:space="preserve">s of </w:t>
      </w:r>
      <w:r w:rsidR="002F3CF9" w:rsidRPr="00FF525D">
        <w:rPr>
          <w:rFonts w:ascii="Times New Roman" w:hAnsi="Times New Roman" w:cs="Times New Roman"/>
          <w:i/>
          <w:sz w:val="28"/>
          <w:szCs w:val="28"/>
          <w:u w:val="single"/>
        </w:rPr>
        <w:t>th</w:t>
      </w:r>
      <w:r w:rsidR="002F3CF9" w:rsidRPr="00FF525D">
        <w:rPr>
          <w:rFonts w:ascii="Times New Roman" w:hAnsi="Times New Roman" w:cs="Times New Roman"/>
          <w:sz w:val="28"/>
          <w:szCs w:val="28"/>
          <w:u w:val="single"/>
        </w:rPr>
        <w:t>e earth</w:t>
      </w:r>
      <w:r w:rsidR="002F3CF9" w:rsidRPr="00FF525D">
        <w:rPr>
          <w:rFonts w:ascii="Times New Roman" w:hAnsi="Times New Roman" w:cs="Times New Roman"/>
          <w:sz w:val="28"/>
          <w:szCs w:val="28"/>
        </w:rPr>
        <w:t xml:space="preserve"> </w:t>
      </w:r>
      <w:r w:rsidR="002F3CF9" w:rsidRPr="00FF525D">
        <w:rPr>
          <w:rFonts w:ascii="Times New Roman" w:hAnsi="Times New Roman" w:cs="Times New Roman"/>
          <w:b/>
          <w:sz w:val="28"/>
          <w:szCs w:val="28"/>
        </w:rPr>
        <w:t>will see the salvation of our Elohim</w:t>
      </w:r>
      <w:r w:rsidR="002F3CF9" w:rsidRPr="00FF525D">
        <w:rPr>
          <w:rFonts w:ascii="Times New Roman" w:hAnsi="Times New Roman" w:cs="Times New Roman"/>
          <w:sz w:val="28"/>
          <w:szCs w:val="28"/>
        </w:rPr>
        <w:t>.</w:t>
      </w:r>
      <w:r w:rsidR="0039787D" w:rsidRPr="00FF525D">
        <w:rPr>
          <w:rFonts w:ascii="Times New Roman" w:hAnsi="Times New Roman" w:cs="Times New Roman"/>
          <w:sz w:val="28"/>
          <w:szCs w:val="28"/>
        </w:rPr>
        <w:t xml:space="preserve">” </w:t>
      </w:r>
      <w:r w:rsidR="002F3CF9" w:rsidRPr="00FF525D">
        <w:rPr>
          <w:rFonts w:ascii="Times New Roman" w:hAnsi="Times New Roman" w:cs="Times New Roman"/>
          <w:sz w:val="28"/>
          <w:szCs w:val="28"/>
        </w:rPr>
        <w:t xml:space="preserve">  </w:t>
      </w:r>
      <w:r w:rsidR="00CA3925">
        <w:rPr>
          <w:rFonts w:ascii="Times New Roman" w:hAnsi="Times New Roman" w:cs="Times New Roman"/>
          <w:sz w:val="28"/>
          <w:szCs w:val="28"/>
        </w:rPr>
        <w:t xml:space="preserve">  </w:t>
      </w:r>
      <w:r w:rsidR="00CA3925" w:rsidRPr="00FF525D">
        <w:rPr>
          <w:rFonts w:ascii="Times New Roman" w:hAnsi="Times New Roman" w:cs="Times New Roman"/>
          <w:sz w:val="28"/>
          <w:szCs w:val="28"/>
        </w:rPr>
        <w:t>Isa.52:1-10</w:t>
      </w:r>
    </w:p>
    <w:p w:rsidR="000A1B02" w:rsidRPr="00FF525D" w:rsidRDefault="000A1B02" w:rsidP="004C6C0F">
      <w:pPr>
        <w:tabs>
          <w:tab w:val="right" w:pos="8640"/>
        </w:tabs>
        <w:rPr>
          <w:rFonts w:ascii="Times New Roman" w:hAnsi="Times New Roman" w:cs="Times New Roman"/>
          <w:sz w:val="28"/>
          <w:szCs w:val="28"/>
        </w:rPr>
      </w:pPr>
      <w:r w:rsidRPr="00FF525D">
        <w:rPr>
          <w:rFonts w:ascii="Times New Roman" w:hAnsi="Times New Roman" w:cs="Times New Roman"/>
          <w:sz w:val="28"/>
          <w:szCs w:val="28"/>
        </w:rPr>
        <w:t>Was this “</w:t>
      </w:r>
      <w:r w:rsidRPr="00FF525D">
        <w:rPr>
          <w:rFonts w:ascii="Times New Roman" w:hAnsi="Times New Roman" w:cs="Times New Roman"/>
          <w:sz w:val="28"/>
          <w:szCs w:val="28"/>
          <w:u w:val="single"/>
        </w:rPr>
        <w:t>salvation</w:t>
      </w:r>
      <w:r w:rsidRPr="00FF525D">
        <w:rPr>
          <w:rFonts w:ascii="Times New Roman" w:hAnsi="Times New Roman" w:cs="Times New Roman"/>
          <w:sz w:val="28"/>
          <w:szCs w:val="28"/>
        </w:rPr>
        <w:t xml:space="preserve">” the return of Israel from the Babylonian captivity? How could that be, when so few of them made the effort to return? Did Yahweh return to Zion, with that return of Israel? Shades of this text may be seen in Israel’s return under Ezra and Nehemiah, but not the </w:t>
      </w:r>
      <w:r w:rsidR="0099587B" w:rsidRPr="00FF525D">
        <w:rPr>
          <w:rFonts w:ascii="Times New Roman" w:hAnsi="Times New Roman" w:cs="Times New Roman"/>
          <w:sz w:val="28"/>
          <w:szCs w:val="28"/>
        </w:rPr>
        <w:t>fullness</w:t>
      </w:r>
      <w:r w:rsidRPr="00FF525D">
        <w:rPr>
          <w:rFonts w:ascii="Times New Roman" w:hAnsi="Times New Roman" w:cs="Times New Roman"/>
          <w:sz w:val="28"/>
          <w:szCs w:val="28"/>
        </w:rPr>
        <w:t xml:space="preserve"> of it. The extent of this salvation includes a global witness to it – “</w:t>
      </w:r>
      <w:r w:rsidRPr="00FF525D">
        <w:rPr>
          <w:rFonts w:ascii="Times New Roman" w:hAnsi="Times New Roman" w:cs="Times New Roman"/>
          <w:sz w:val="28"/>
          <w:szCs w:val="28"/>
          <w:u w:val="single"/>
        </w:rPr>
        <w:t>all the nations</w:t>
      </w:r>
      <w:r w:rsidRPr="00FF525D">
        <w:rPr>
          <w:rFonts w:ascii="Times New Roman" w:hAnsi="Times New Roman" w:cs="Times New Roman"/>
          <w:sz w:val="28"/>
          <w:szCs w:val="28"/>
        </w:rPr>
        <w:t>” and “</w:t>
      </w:r>
      <w:r w:rsidRPr="00FF525D">
        <w:rPr>
          <w:rFonts w:ascii="Times New Roman" w:hAnsi="Times New Roman" w:cs="Times New Roman"/>
          <w:sz w:val="28"/>
          <w:szCs w:val="28"/>
          <w:u w:val="single"/>
        </w:rPr>
        <w:t xml:space="preserve">all the </w:t>
      </w:r>
      <w:r w:rsidR="004C6C0F" w:rsidRPr="00FF525D">
        <w:rPr>
          <w:rFonts w:ascii="Times New Roman" w:hAnsi="Times New Roman" w:cs="Times New Roman"/>
          <w:sz w:val="28"/>
          <w:szCs w:val="28"/>
          <w:u w:val="single"/>
        </w:rPr>
        <w:t>extremiti</w:t>
      </w:r>
      <w:r w:rsidRPr="00FF525D">
        <w:rPr>
          <w:rFonts w:ascii="Times New Roman" w:hAnsi="Times New Roman" w:cs="Times New Roman"/>
          <w:sz w:val="28"/>
          <w:szCs w:val="28"/>
          <w:u w:val="single"/>
        </w:rPr>
        <w:t>es of the earth</w:t>
      </w:r>
      <w:r w:rsidRPr="00FF525D">
        <w:rPr>
          <w:rFonts w:ascii="Times New Roman" w:hAnsi="Times New Roman" w:cs="Times New Roman"/>
          <w:sz w:val="28"/>
          <w:szCs w:val="28"/>
        </w:rPr>
        <w:t>.”</w:t>
      </w:r>
      <w:r w:rsidR="00403B33" w:rsidRPr="00FF525D">
        <w:rPr>
          <w:rFonts w:ascii="Times New Roman" w:hAnsi="Times New Roman" w:cs="Times New Roman"/>
          <w:sz w:val="28"/>
          <w:szCs w:val="28"/>
        </w:rPr>
        <w:t xml:space="preserve"> Yahweh returning to Zion (with His visible </w:t>
      </w:r>
      <w:r w:rsidR="00403B33" w:rsidRPr="00FF525D">
        <w:rPr>
          <w:rFonts w:ascii="Times New Roman" w:hAnsi="Times New Roman" w:cs="Times New Roman"/>
          <w:i/>
          <w:sz w:val="28"/>
          <w:szCs w:val="28"/>
        </w:rPr>
        <w:t>shekinah</w:t>
      </w:r>
      <w:r w:rsidR="00403B33" w:rsidRPr="00FF525D">
        <w:rPr>
          <w:rFonts w:ascii="Times New Roman" w:hAnsi="Times New Roman" w:cs="Times New Roman"/>
          <w:sz w:val="28"/>
          <w:szCs w:val="28"/>
        </w:rPr>
        <w:t xml:space="preserve">) and </w:t>
      </w:r>
      <w:r w:rsidR="00403B33" w:rsidRPr="00FF525D">
        <w:rPr>
          <w:rFonts w:ascii="Times New Roman" w:hAnsi="Times New Roman" w:cs="Times New Roman"/>
          <w:b/>
          <w:bCs/>
          <w:sz w:val="28"/>
          <w:szCs w:val="28"/>
        </w:rPr>
        <w:t>reigning in Zion</w:t>
      </w:r>
      <w:r w:rsidR="00403B33" w:rsidRPr="00FF525D">
        <w:rPr>
          <w:rFonts w:ascii="Times New Roman" w:hAnsi="Times New Roman" w:cs="Times New Roman"/>
          <w:sz w:val="28"/>
          <w:szCs w:val="28"/>
        </w:rPr>
        <w:t xml:space="preserve"> are integral with this salvation.</w:t>
      </w:r>
      <w:r w:rsidR="00876E52" w:rsidRPr="00FF525D">
        <w:rPr>
          <w:rFonts w:ascii="Times New Roman" w:hAnsi="Times New Roman" w:cs="Times New Roman"/>
          <w:sz w:val="28"/>
          <w:szCs w:val="28"/>
        </w:rPr>
        <w:t xml:space="preserve"> Note that seeing “</w:t>
      </w:r>
      <w:r w:rsidR="00876E52" w:rsidRPr="00FF525D">
        <w:rPr>
          <w:rFonts w:ascii="Times New Roman" w:hAnsi="Times New Roman" w:cs="Times New Roman"/>
          <w:sz w:val="28"/>
          <w:szCs w:val="28"/>
          <w:u w:val="single"/>
        </w:rPr>
        <w:t>eye to eye</w:t>
      </w:r>
      <w:r w:rsidR="00876E52" w:rsidRPr="00FF525D">
        <w:rPr>
          <w:rFonts w:ascii="Times New Roman" w:hAnsi="Times New Roman" w:cs="Times New Roman"/>
          <w:sz w:val="28"/>
          <w:szCs w:val="28"/>
        </w:rPr>
        <w:t>” will not be man</w:t>
      </w:r>
      <w:r w:rsidR="006A40A3" w:rsidRPr="00FF525D">
        <w:rPr>
          <w:rFonts w:ascii="Times New Roman" w:hAnsi="Times New Roman" w:cs="Times New Roman"/>
          <w:sz w:val="28"/>
          <w:szCs w:val="28"/>
        </w:rPr>
        <w:t>-</w:t>
      </w:r>
      <w:r w:rsidR="00876E52" w:rsidRPr="00FF525D">
        <w:rPr>
          <w:rFonts w:ascii="Times New Roman" w:hAnsi="Times New Roman" w:cs="Times New Roman"/>
          <w:sz w:val="28"/>
          <w:szCs w:val="28"/>
        </w:rPr>
        <w:t>to</w:t>
      </w:r>
      <w:r w:rsidR="006A40A3" w:rsidRPr="00FF525D">
        <w:rPr>
          <w:rFonts w:ascii="Times New Roman" w:hAnsi="Times New Roman" w:cs="Times New Roman"/>
          <w:sz w:val="28"/>
          <w:szCs w:val="28"/>
        </w:rPr>
        <w:t>-</w:t>
      </w:r>
      <w:r w:rsidR="00876E52" w:rsidRPr="00FF525D">
        <w:rPr>
          <w:rFonts w:ascii="Times New Roman" w:hAnsi="Times New Roman" w:cs="Times New Roman"/>
          <w:sz w:val="28"/>
          <w:szCs w:val="28"/>
        </w:rPr>
        <w:t>man, but man</w:t>
      </w:r>
      <w:r w:rsidR="006A40A3" w:rsidRPr="00FF525D">
        <w:rPr>
          <w:rFonts w:ascii="Times New Roman" w:hAnsi="Times New Roman" w:cs="Times New Roman"/>
          <w:sz w:val="28"/>
          <w:szCs w:val="28"/>
        </w:rPr>
        <w:t>-</w:t>
      </w:r>
      <w:r w:rsidR="00876E52" w:rsidRPr="00FF525D">
        <w:rPr>
          <w:rFonts w:ascii="Times New Roman" w:hAnsi="Times New Roman" w:cs="Times New Roman"/>
          <w:sz w:val="28"/>
          <w:szCs w:val="28"/>
        </w:rPr>
        <w:t>to</w:t>
      </w:r>
      <w:r w:rsidR="006A40A3" w:rsidRPr="00FF525D">
        <w:rPr>
          <w:rFonts w:ascii="Times New Roman" w:hAnsi="Times New Roman" w:cs="Times New Roman"/>
          <w:sz w:val="28"/>
          <w:szCs w:val="28"/>
        </w:rPr>
        <w:t>-</w:t>
      </w:r>
      <w:r w:rsidR="00876E52" w:rsidRPr="00FF525D">
        <w:rPr>
          <w:rFonts w:ascii="Times New Roman" w:hAnsi="Times New Roman" w:cs="Times New Roman"/>
          <w:sz w:val="28"/>
          <w:szCs w:val="28"/>
        </w:rPr>
        <w:t xml:space="preserve">Yahweh, as in the first occurrence of this expression – </w:t>
      </w:r>
    </w:p>
    <w:p w:rsidR="00876E52" w:rsidRPr="00FF525D" w:rsidRDefault="00876E52" w:rsidP="00876E52">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“And they will speak to those inhabiting this land</w:t>
      </w:r>
      <w:r w:rsidR="00A87960" w:rsidRPr="00FF525D">
        <w:rPr>
          <w:rFonts w:ascii="Times New Roman" w:hAnsi="Times New Roman" w:cs="Times New Roman"/>
          <w:sz w:val="28"/>
          <w:szCs w:val="28"/>
        </w:rPr>
        <w:t xml:space="preserve"> (i.e., the Egyptians will inform the Canaanites)</w:t>
      </w:r>
      <w:r w:rsidRPr="00FF525D">
        <w:rPr>
          <w:rFonts w:ascii="Times New Roman" w:hAnsi="Times New Roman" w:cs="Times New Roman"/>
          <w:sz w:val="28"/>
          <w:szCs w:val="28"/>
        </w:rPr>
        <w:t xml:space="preserve">. They have heard that You, Yahweh, </w:t>
      </w:r>
      <w:r w:rsidRPr="00FF525D">
        <w:rPr>
          <w:rFonts w:ascii="Times New Roman" w:hAnsi="Times New Roman" w:cs="Times New Roman"/>
          <w:i/>
          <w:sz w:val="28"/>
          <w:szCs w:val="28"/>
        </w:rPr>
        <w:t>are</w:t>
      </w:r>
      <w:r w:rsidRPr="00FF525D">
        <w:rPr>
          <w:rFonts w:ascii="Times New Roman" w:hAnsi="Times New Roman" w:cs="Times New Roman"/>
          <w:sz w:val="28"/>
          <w:szCs w:val="28"/>
        </w:rPr>
        <w:t xml:space="preserve"> in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midst of this people, Who </w:t>
      </w:r>
      <w:r w:rsidRPr="00FF525D">
        <w:rPr>
          <w:rFonts w:ascii="Times New Roman" w:hAnsi="Times New Roman" w:cs="Times New Roman"/>
          <w:b/>
          <w:sz w:val="28"/>
          <w:szCs w:val="28"/>
        </w:rPr>
        <w:t xml:space="preserve">have been seen </w:t>
      </w:r>
      <w:r w:rsidRPr="00FF525D">
        <w:rPr>
          <w:rFonts w:ascii="Times New Roman" w:hAnsi="Times New Roman" w:cs="Times New Roman"/>
          <w:b/>
          <w:sz w:val="28"/>
          <w:szCs w:val="28"/>
          <w:u w:val="single"/>
        </w:rPr>
        <w:t>eye to eye</w:t>
      </w:r>
      <w:r w:rsidRPr="00FF525D">
        <w:rPr>
          <w:rFonts w:ascii="Times New Roman" w:hAnsi="Times New Roman" w:cs="Times New Roman"/>
          <w:sz w:val="28"/>
          <w:szCs w:val="28"/>
        </w:rPr>
        <w:t xml:space="preserve"> – You, Yahweh. And Your cloud </w:t>
      </w:r>
      <w:r w:rsidRPr="00FF525D">
        <w:rPr>
          <w:rFonts w:ascii="Times New Roman" w:hAnsi="Times New Roman" w:cs="Times New Roman"/>
          <w:i/>
          <w:sz w:val="28"/>
          <w:szCs w:val="28"/>
        </w:rPr>
        <w:t>is</w:t>
      </w:r>
      <w:r w:rsidRPr="00FF525D">
        <w:rPr>
          <w:rFonts w:ascii="Times New Roman" w:hAnsi="Times New Roman" w:cs="Times New Roman"/>
          <w:sz w:val="28"/>
          <w:szCs w:val="28"/>
        </w:rPr>
        <w:t xml:space="preserve"> standing over them, and with a pillar of cloud You </w:t>
      </w:r>
      <w:r w:rsidRPr="00FF525D">
        <w:rPr>
          <w:rFonts w:ascii="Times New Roman" w:hAnsi="Times New Roman" w:cs="Times New Roman"/>
          <w:i/>
          <w:sz w:val="28"/>
          <w:szCs w:val="28"/>
        </w:rPr>
        <w:t>are</w:t>
      </w:r>
      <w:r w:rsidRPr="00FF525D">
        <w:rPr>
          <w:rFonts w:ascii="Times New Roman" w:hAnsi="Times New Roman" w:cs="Times New Roman"/>
          <w:sz w:val="28"/>
          <w:szCs w:val="28"/>
        </w:rPr>
        <w:t xml:space="preserve"> going before them by day, and with a pillar of fire </w:t>
      </w:r>
      <w:r w:rsidRPr="00FF525D">
        <w:rPr>
          <w:rFonts w:ascii="Times New Roman" w:hAnsi="Times New Roman" w:cs="Times New Roman"/>
          <w:i/>
          <w:sz w:val="28"/>
          <w:szCs w:val="28"/>
        </w:rPr>
        <w:t>at</w:t>
      </w:r>
      <w:r w:rsidRPr="00FF525D">
        <w:rPr>
          <w:rFonts w:ascii="Times New Roman" w:hAnsi="Times New Roman" w:cs="Times New Roman"/>
          <w:sz w:val="28"/>
          <w:szCs w:val="28"/>
        </w:rPr>
        <w:t xml:space="preserve"> night.”  </w:t>
      </w:r>
      <w:r w:rsidR="00344DE3" w:rsidRPr="00FF525D">
        <w:rPr>
          <w:rFonts w:ascii="Times New Roman" w:hAnsi="Times New Roman" w:cs="Times New Roman"/>
          <w:sz w:val="28"/>
          <w:szCs w:val="28"/>
        </w:rPr>
        <w:t xml:space="preserve"> </w:t>
      </w:r>
      <w:r w:rsidRPr="00FF525D">
        <w:rPr>
          <w:rFonts w:ascii="Times New Roman" w:hAnsi="Times New Roman" w:cs="Times New Roman"/>
          <w:sz w:val="28"/>
          <w:szCs w:val="28"/>
        </w:rPr>
        <w:t>Num.14:14</w:t>
      </w:r>
    </w:p>
    <w:p w:rsidR="00A87960" w:rsidRPr="00FF525D" w:rsidRDefault="00A87960" w:rsidP="00F81D69">
      <w:pPr>
        <w:tabs>
          <w:tab w:val="right" w:pos="8640"/>
        </w:tabs>
        <w:spacing w:after="400"/>
        <w:rPr>
          <w:rFonts w:ascii="Times New Roman" w:hAnsi="Times New Roman" w:cs="Times New Roman"/>
          <w:sz w:val="28"/>
          <w:szCs w:val="28"/>
        </w:rPr>
      </w:pPr>
      <w:r w:rsidRPr="00FF525D">
        <w:rPr>
          <w:rFonts w:ascii="Times New Roman" w:hAnsi="Times New Roman" w:cs="Times New Roman"/>
          <w:sz w:val="28"/>
          <w:szCs w:val="28"/>
        </w:rPr>
        <w:t xml:space="preserve">As visible as were the pillars by which Yahweh revealed Himself in Sinai, </w:t>
      </w:r>
      <w:r w:rsidR="00A714EA" w:rsidRPr="00FF525D">
        <w:rPr>
          <w:rFonts w:ascii="Times New Roman" w:hAnsi="Times New Roman" w:cs="Times New Roman"/>
          <w:sz w:val="28"/>
          <w:szCs w:val="28"/>
        </w:rPr>
        <w:t>just</w:t>
      </w:r>
      <w:r w:rsidRPr="00FF525D">
        <w:rPr>
          <w:rFonts w:ascii="Times New Roman" w:hAnsi="Times New Roman" w:cs="Times New Roman"/>
          <w:sz w:val="28"/>
          <w:szCs w:val="28"/>
        </w:rPr>
        <w:t xml:space="preserve"> as visible will be Yahweh’s baring His arm in saving Israel in the end. This will be both visible to the eye and global in its visibility. This was Isaiah’s </w:t>
      </w:r>
      <w:r w:rsidR="0091306A" w:rsidRPr="00FF525D">
        <w:rPr>
          <w:rFonts w:ascii="Times New Roman" w:hAnsi="Times New Roman" w:cs="Times New Roman"/>
          <w:sz w:val="28"/>
          <w:szCs w:val="28"/>
        </w:rPr>
        <w:t>way of saying</w:t>
      </w:r>
      <w:r w:rsidRPr="00FF525D">
        <w:rPr>
          <w:rFonts w:ascii="Times New Roman" w:hAnsi="Times New Roman" w:cs="Times New Roman"/>
          <w:sz w:val="28"/>
          <w:szCs w:val="28"/>
        </w:rPr>
        <w:t xml:space="preserve"> “as the lightning flashing” (Luk.</w:t>
      </w:r>
      <w:r w:rsidR="00745F1A" w:rsidRPr="00FF525D">
        <w:rPr>
          <w:rFonts w:ascii="Times New Roman" w:hAnsi="Times New Roman" w:cs="Times New Roman"/>
          <w:sz w:val="28"/>
          <w:szCs w:val="28"/>
        </w:rPr>
        <w:t xml:space="preserve">17:24), </w:t>
      </w:r>
      <w:r w:rsidR="0099587B" w:rsidRPr="00FF525D">
        <w:rPr>
          <w:rFonts w:ascii="Times New Roman" w:hAnsi="Times New Roman" w:cs="Times New Roman"/>
          <w:sz w:val="28"/>
          <w:szCs w:val="28"/>
        </w:rPr>
        <w:t>in</w:t>
      </w:r>
      <w:r w:rsidR="007A3E11" w:rsidRPr="00FF525D">
        <w:rPr>
          <w:rFonts w:ascii="Times New Roman" w:hAnsi="Times New Roman" w:cs="Times New Roman"/>
          <w:sz w:val="28"/>
          <w:szCs w:val="28"/>
        </w:rPr>
        <w:t xml:space="preserve"> </w:t>
      </w:r>
      <w:r w:rsidR="0099587B" w:rsidRPr="00FF525D">
        <w:rPr>
          <w:rFonts w:ascii="Times New Roman" w:hAnsi="Times New Roman" w:cs="Times New Roman"/>
          <w:sz w:val="28"/>
          <w:szCs w:val="28"/>
        </w:rPr>
        <w:t>addition to</w:t>
      </w:r>
      <w:r w:rsidR="00745F1A" w:rsidRPr="00FF525D">
        <w:rPr>
          <w:rFonts w:ascii="Times New Roman" w:hAnsi="Times New Roman" w:cs="Times New Roman"/>
          <w:sz w:val="28"/>
          <w:szCs w:val="28"/>
        </w:rPr>
        <w:t xml:space="preserve"> </w:t>
      </w:r>
      <w:r w:rsidRPr="00FF525D">
        <w:rPr>
          <w:rFonts w:ascii="Times New Roman" w:hAnsi="Times New Roman" w:cs="Times New Roman"/>
          <w:sz w:val="28"/>
          <w:szCs w:val="28"/>
        </w:rPr>
        <w:t>“and every eye will see Him” (Rev.1:7).</w:t>
      </w:r>
      <w:r w:rsidR="00247DD7" w:rsidRPr="00FF525D">
        <w:rPr>
          <w:rFonts w:ascii="Times New Roman" w:hAnsi="Times New Roman" w:cs="Times New Roman"/>
          <w:sz w:val="28"/>
          <w:szCs w:val="28"/>
        </w:rPr>
        <w:t xml:space="preserve"> By what </w:t>
      </w:r>
      <w:r w:rsidR="00010E91" w:rsidRPr="00FF525D">
        <w:rPr>
          <w:rFonts w:ascii="Times New Roman" w:hAnsi="Times New Roman" w:cs="Times New Roman"/>
          <w:sz w:val="28"/>
          <w:szCs w:val="28"/>
        </w:rPr>
        <w:t>feat</w:t>
      </w:r>
      <w:r w:rsidR="00247DD7" w:rsidRPr="00FF525D">
        <w:rPr>
          <w:rFonts w:ascii="Times New Roman" w:hAnsi="Times New Roman" w:cs="Times New Roman"/>
          <w:sz w:val="28"/>
          <w:szCs w:val="28"/>
        </w:rPr>
        <w:t xml:space="preserve"> of imagination can preterism claim that such a one-ness with Yahweh was achieved in the rubble of AD 70 Jerusalem? Can truth be stood on its head, and still be truth?</w:t>
      </w:r>
    </w:p>
    <w:p w:rsidR="00CA3925" w:rsidRDefault="00CA3925" w:rsidP="00344DE3">
      <w:pPr>
        <w:tabs>
          <w:tab w:val="right" w:pos="8640"/>
        </w:tabs>
        <w:rPr>
          <w:rFonts w:ascii="Times New Roman" w:hAnsi="Times New Roman" w:cs="Times New Roman"/>
          <w:b/>
          <w:bCs/>
          <w:sz w:val="40"/>
          <w:szCs w:val="40"/>
        </w:rPr>
      </w:pPr>
    </w:p>
    <w:p w:rsidR="004C6C0F" w:rsidRPr="004C6C0F" w:rsidRDefault="004C6C0F" w:rsidP="00344DE3">
      <w:pPr>
        <w:tabs>
          <w:tab w:val="right" w:pos="8640"/>
        </w:tabs>
        <w:rPr>
          <w:rFonts w:ascii="Times New Roman" w:hAnsi="Times New Roman" w:cs="Times New Roman"/>
          <w:b/>
          <w:bCs/>
          <w:sz w:val="40"/>
          <w:szCs w:val="40"/>
        </w:rPr>
      </w:pPr>
      <w:r w:rsidRPr="004C6C0F">
        <w:rPr>
          <w:rFonts w:ascii="Times New Roman" w:hAnsi="Times New Roman" w:cs="Times New Roman"/>
          <w:b/>
          <w:bCs/>
          <w:sz w:val="40"/>
          <w:szCs w:val="40"/>
        </w:rPr>
        <w:lastRenderedPageBreak/>
        <w:t>Jerusalem, by Other Names</w:t>
      </w:r>
      <w:r>
        <w:rPr>
          <w:rFonts w:ascii="Times New Roman" w:hAnsi="Times New Roman" w:cs="Times New Roman"/>
          <w:b/>
          <w:bCs/>
          <w:sz w:val="40"/>
          <w:szCs w:val="40"/>
        </w:rPr>
        <w:t xml:space="preserve"> Known</w:t>
      </w:r>
    </w:p>
    <w:p w:rsidR="00B1468C" w:rsidRPr="00FF525D" w:rsidRDefault="00B1468C" w:rsidP="00B1468C">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Isaiah chapter 62 </w:t>
      </w:r>
      <w:r w:rsidR="00B84D01" w:rsidRPr="00FF525D">
        <w:rPr>
          <w:rFonts w:ascii="Times New Roman" w:hAnsi="Times New Roman" w:cs="Times New Roman"/>
          <w:sz w:val="28"/>
          <w:szCs w:val="28"/>
        </w:rPr>
        <w:t xml:space="preserve">contains </w:t>
      </w:r>
      <w:r w:rsidR="0098059E" w:rsidRPr="00FF525D">
        <w:rPr>
          <w:rFonts w:ascii="Times New Roman" w:hAnsi="Times New Roman" w:cs="Times New Roman"/>
          <w:sz w:val="28"/>
          <w:szCs w:val="28"/>
        </w:rPr>
        <w:t xml:space="preserve">some </w:t>
      </w:r>
      <w:r w:rsidR="00B84D01" w:rsidRPr="00FF525D">
        <w:rPr>
          <w:rFonts w:ascii="Times New Roman" w:hAnsi="Times New Roman" w:cs="Times New Roman"/>
          <w:sz w:val="28"/>
          <w:szCs w:val="28"/>
        </w:rPr>
        <w:t xml:space="preserve">truth not found elsewhere </w:t>
      </w:r>
      <w:r w:rsidR="00063BB3" w:rsidRPr="00FF525D">
        <w:rPr>
          <w:rFonts w:ascii="Times New Roman" w:hAnsi="Times New Roman" w:cs="Times New Roman"/>
          <w:sz w:val="28"/>
          <w:szCs w:val="28"/>
        </w:rPr>
        <w:t xml:space="preserve">in the Bible </w:t>
      </w:r>
      <w:r w:rsidRPr="00FF525D">
        <w:rPr>
          <w:rFonts w:ascii="Times New Roman" w:hAnsi="Times New Roman" w:cs="Times New Roman"/>
          <w:sz w:val="28"/>
          <w:szCs w:val="28"/>
        </w:rPr>
        <w:t>–</w:t>
      </w:r>
    </w:p>
    <w:p w:rsidR="00B1468C" w:rsidRPr="00FF525D" w:rsidRDefault="00B1468C" w:rsidP="00074F1C">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w:t>
      </w:r>
      <w:r w:rsidR="007A3E11" w:rsidRPr="00FF525D">
        <w:rPr>
          <w:rFonts w:ascii="Times New Roman" w:hAnsi="Times New Roman" w:cs="Times New Roman"/>
          <w:sz w:val="28"/>
          <w:szCs w:val="28"/>
        </w:rPr>
        <w:t xml:space="preserve">For the sake of </w:t>
      </w:r>
      <w:r w:rsidR="007A3E11" w:rsidRPr="00FF525D">
        <w:rPr>
          <w:rFonts w:ascii="Times New Roman" w:hAnsi="Times New Roman" w:cs="Times New Roman"/>
          <w:b/>
          <w:sz w:val="28"/>
          <w:szCs w:val="28"/>
        </w:rPr>
        <w:t>Zion</w:t>
      </w:r>
      <w:r w:rsidR="007A3E11" w:rsidRPr="00FF525D">
        <w:rPr>
          <w:rFonts w:ascii="Times New Roman" w:hAnsi="Times New Roman" w:cs="Times New Roman"/>
          <w:sz w:val="28"/>
          <w:szCs w:val="28"/>
        </w:rPr>
        <w:t xml:space="preserve"> I will not be silent, and for the sake of </w:t>
      </w:r>
      <w:r w:rsidR="007A3E11" w:rsidRPr="00FF525D">
        <w:rPr>
          <w:rFonts w:ascii="Times New Roman" w:hAnsi="Times New Roman" w:cs="Times New Roman"/>
          <w:b/>
          <w:sz w:val="28"/>
          <w:szCs w:val="28"/>
        </w:rPr>
        <w:t>Jerusalem</w:t>
      </w:r>
      <w:r w:rsidR="007A3E11" w:rsidRPr="00FF525D">
        <w:rPr>
          <w:rFonts w:ascii="Times New Roman" w:hAnsi="Times New Roman" w:cs="Times New Roman"/>
          <w:sz w:val="28"/>
          <w:szCs w:val="28"/>
        </w:rPr>
        <w:t xml:space="preserve"> I will not be quiet, until her righteousness</w:t>
      </w:r>
      <w:r w:rsidR="002A1625" w:rsidRPr="00FF525D">
        <w:rPr>
          <w:rFonts w:ascii="Times New Roman" w:hAnsi="Times New Roman" w:cs="Times New Roman"/>
          <w:sz w:val="28"/>
          <w:szCs w:val="28"/>
        </w:rPr>
        <w:t xml:space="preserve"> (</w:t>
      </w:r>
      <w:r w:rsidR="004C6C0F" w:rsidRPr="00FF525D">
        <w:rPr>
          <w:rFonts w:ascii="Times New Roman" w:hAnsi="Times New Roman" w:cs="Times New Roman"/>
          <w:sz w:val="28"/>
          <w:szCs w:val="28"/>
        </w:rPr>
        <w:t>‘</w:t>
      </w:r>
      <w:r w:rsidR="002A1625" w:rsidRPr="00FF525D">
        <w:rPr>
          <w:rFonts w:ascii="Times New Roman" w:hAnsi="Times New Roman" w:cs="Times New Roman"/>
          <w:sz w:val="28"/>
          <w:szCs w:val="28"/>
        </w:rPr>
        <w:t>justice</w:t>
      </w:r>
      <w:r w:rsidR="004C6C0F" w:rsidRPr="00FF525D">
        <w:rPr>
          <w:rFonts w:ascii="Times New Roman" w:hAnsi="Times New Roman" w:cs="Times New Roman"/>
          <w:sz w:val="28"/>
          <w:szCs w:val="28"/>
        </w:rPr>
        <w:t>’</w:t>
      </w:r>
      <w:r w:rsidR="002A1625" w:rsidRPr="00FF525D">
        <w:rPr>
          <w:rFonts w:ascii="Times New Roman" w:hAnsi="Times New Roman" w:cs="Times New Roman"/>
          <w:sz w:val="28"/>
          <w:szCs w:val="28"/>
        </w:rPr>
        <w:t>)</w:t>
      </w:r>
      <w:r w:rsidR="007A3E11" w:rsidRPr="00FF525D">
        <w:rPr>
          <w:rFonts w:ascii="Times New Roman" w:hAnsi="Times New Roman" w:cs="Times New Roman"/>
          <w:sz w:val="28"/>
          <w:szCs w:val="28"/>
        </w:rPr>
        <w:t xml:space="preserve"> comes forth as the daylight, and </w:t>
      </w:r>
      <w:r w:rsidR="007A3E11" w:rsidRPr="00FF525D">
        <w:rPr>
          <w:rFonts w:ascii="Times New Roman" w:hAnsi="Times New Roman" w:cs="Times New Roman"/>
          <w:b/>
          <w:sz w:val="28"/>
          <w:szCs w:val="28"/>
        </w:rPr>
        <w:t>her salvation</w:t>
      </w:r>
      <w:r w:rsidR="007A3E11" w:rsidRPr="00FF525D">
        <w:rPr>
          <w:rFonts w:ascii="Times New Roman" w:hAnsi="Times New Roman" w:cs="Times New Roman"/>
          <w:sz w:val="28"/>
          <w:szCs w:val="28"/>
        </w:rPr>
        <w:t xml:space="preserve"> burns as a lamp. And nations will see </w:t>
      </w:r>
      <w:r w:rsidR="00390689" w:rsidRPr="00FF525D">
        <w:rPr>
          <w:rFonts w:ascii="Times New Roman" w:hAnsi="Times New Roman" w:cs="Times New Roman"/>
          <w:sz w:val="28"/>
          <w:szCs w:val="28"/>
        </w:rPr>
        <w:t>y</w:t>
      </w:r>
      <w:r w:rsidR="007A3E11" w:rsidRPr="00FF525D">
        <w:rPr>
          <w:rFonts w:ascii="Times New Roman" w:hAnsi="Times New Roman" w:cs="Times New Roman"/>
          <w:sz w:val="28"/>
          <w:szCs w:val="28"/>
        </w:rPr>
        <w:t>our righteousness</w:t>
      </w:r>
      <w:r w:rsidR="002A1625" w:rsidRPr="00FF525D">
        <w:rPr>
          <w:rFonts w:ascii="Times New Roman" w:hAnsi="Times New Roman" w:cs="Times New Roman"/>
          <w:sz w:val="28"/>
          <w:szCs w:val="28"/>
        </w:rPr>
        <w:t xml:space="preserve"> (</w:t>
      </w:r>
      <w:r w:rsidR="00F61B6E" w:rsidRPr="00FF525D">
        <w:rPr>
          <w:rFonts w:ascii="Times New Roman" w:hAnsi="Times New Roman" w:cs="Times New Roman"/>
          <w:sz w:val="28"/>
          <w:szCs w:val="28"/>
        </w:rPr>
        <w:t>‘</w:t>
      </w:r>
      <w:r w:rsidR="002A1625" w:rsidRPr="00FF525D">
        <w:rPr>
          <w:rFonts w:ascii="Times New Roman" w:hAnsi="Times New Roman" w:cs="Times New Roman"/>
          <w:sz w:val="28"/>
          <w:szCs w:val="28"/>
        </w:rPr>
        <w:t>justice</w:t>
      </w:r>
      <w:r w:rsidR="00F61B6E" w:rsidRPr="00FF525D">
        <w:rPr>
          <w:rFonts w:ascii="Times New Roman" w:hAnsi="Times New Roman" w:cs="Times New Roman"/>
          <w:sz w:val="28"/>
          <w:szCs w:val="28"/>
        </w:rPr>
        <w:t>’</w:t>
      </w:r>
      <w:r w:rsidR="002A1625" w:rsidRPr="00FF525D">
        <w:rPr>
          <w:rFonts w:ascii="Times New Roman" w:hAnsi="Times New Roman" w:cs="Times New Roman"/>
          <w:sz w:val="28"/>
          <w:szCs w:val="28"/>
        </w:rPr>
        <w:t>)</w:t>
      </w:r>
      <w:r w:rsidR="007A3E11" w:rsidRPr="00FF525D">
        <w:rPr>
          <w:rFonts w:ascii="Times New Roman" w:hAnsi="Times New Roman" w:cs="Times New Roman"/>
          <w:sz w:val="28"/>
          <w:szCs w:val="28"/>
        </w:rPr>
        <w:t xml:space="preserve">, and all kings </w:t>
      </w:r>
      <w:r w:rsidR="00390689" w:rsidRPr="00FF525D">
        <w:rPr>
          <w:rFonts w:ascii="Times New Roman" w:hAnsi="Times New Roman" w:cs="Times New Roman"/>
          <w:sz w:val="28"/>
          <w:szCs w:val="28"/>
        </w:rPr>
        <w:t>y</w:t>
      </w:r>
      <w:r w:rsidR="007A3E11" w:rsidRPr="00FF525D">
        <w:rPr>
          <w:rFonts w:ascii="Times New Roman" w:hAnsi="Times New Roman" w:cs="Times New Roman"/>
          <w:sz w:val="28"/>
          <w:szCs w:val="28"/>
        </w:rPr>
        <w:t xml:space="preserve">our glory. And </w:t>
      </w:r>
      <w:r w:rsidR="00A66601" w:rsidRPr="00FF525D">
        <w:rPr>
          <w:rFonts w:ascii="Times New Roman" w:hAnsi="Times New Roman" w:cs="Times New Roman"/>
          <w:sz w:val="28"/>
          <w:szCs w:val="28"/>
        </w:rPr>
        <w:t xml:space="preserve">you </w:t>
      </w:r>
      <w:r w:rsidR="007A3E11" w:rsidRPr="00FF525D">
        <w:rPr>
          <w:rFonts w:ascii="Times New Roman" w:hAnsi="Times New Roman" w:cs="Times New Roman"/>
          <w:sz w:val="28"/>
          <w:szCs w:val="28"/>
        </w:rPr>
        <w:t xml:space="preserve">will be called a new name, which </w:t>
      </w:r>
      <w:r w:rsidR="007A3E11" w:rsidRPr="00FF525D">
        <w:rPr>
          <w:rFonts w:ascii="Times New Roman" w:hAnsi="Times New Roman" w:cs="Times New Roman"/>
          <w:i/>
          <w:sz w:val="28"/>
          <w:szCs w:val="28"/>
        </w:rPr>
        <w:t>the</w:t>
      </w:r>
      <w:r w:rsidR="007A3E11" w:rsidRPr="00FF525D">
        <w:rPr>
          <w:rFonts w:ascii="Times New Roman" w:hAnsi="Times New Roman" w:cs="Times New Roman"/>
          <w:sz w:val="28"/>
          <w:szCs w:val="28"/>
        </w:rPr>
        <w:t xml:space="preserve"> mouth of Yahweh will specify. </w:t>
      </w:r>
      <w:r w:rsidR="00F718C8" w:rsidRPr="00FF525D">
        <w:rPr>
          <w:rFonts w:ascii="Times New Roman" w:hAnsi="Times New Roman" w:cs="Times New Roman"/>
          <w:sz w:val="28"/>
          <w:szCs w:val="28"/>
        </w:rPr>
        <w:t xml:space="preserve">And you will become a crown of ornament by </w:t>
      </w:r>
      <w:r w:rsidR="00F718C8" w:rsidRPr="00FF525D">
        <w:rPr>
          <w:rFonts w:ascii="Times New Roman" w:hAnsi="Times New Roman" w:cs="Times New Roman"/>
          <w:i/>
          <w:sz w:val="28"/>
          <w:szCs w:val="28"/>
        </w:rPr>
        <w:t>the</w:t>
      </w:r>
      <w:r w:rsidR="00F718C8" w:rsidRPr="00FF525D">
        <w:rPr>
          <w:rFonts w:ascii="Times New Roman" w:hAnsi="Times New Roman" w:cs="Times New Roman"/>
          <w:sz w:val="28"/>
          <w:szCs w:val="28"/>
        </w:rPr>
        <w:t xml:space="preserve"> hand of Yahweh, and a turban of kingship by </w:t>
      </w:r>
      <w:r w:rsidR="00F718C8" w:rsidRPr="00FF525D">
        <w:rPr>
          <w:rFonts w:ascii="Times New Roman" w:hAnsi="Times New Roman" w:cs="Times New Roman"/>
          <w:i/>
          <w:sz w:val="28"/>
          <w:szCs w:val="28"/>
        </w:rPr>
        <w:t>the</w:t>
      </w:r>
      <w:r w:rsidR="00F718C8" w:rsidRPr="00FF525D">
        <w:rPr>
          <w:rFonts w:ascii="Times New Roman" w:hAnsi="Times New Roman" w:cs="Times New Roman"/>
          <w:sz w:val="28"/>
          <w:szCs w:val="28"/>
        </w:rPr>
        <w:t xml:space="preserve"> palm of your Elohim.</w:t>
      </w:r>
      <w:r w:rsidR="00F71B99" w:rsidRPr="00FF525D">
        <w:rPr>
          <w:rFonts w:ascii="Times New Roman" w:hAnsi="Times New Roman" w:cs="Times New Roman"/>
          <w:sz w:val="28"/>
          <w:szCs w:val="28"/>
        </w:rPr>
        <w:t xml:space="preserve"> </w:t>
      </w:r>
      <w:r w:rsidR="005D73D8" w:rsidRPr="00FF525D">
        <w:rPr>
          <w:rFonts w:ascii="Times New Roman" w:hAnsi="Times New Roman" w:cs="Times New Roman"/>
          <w:sz w:val="28"/>
          <w:szCs w:val="28"/>
        </w:rPr>
        <w:t>It will not be said to you again, ‘</w:t>
      </w:r>
      <w:r w:rsidR="005D73D8" w:rsidRPr="00FF525D">
        <w:rPr>
          <w:rFonts w:ascii="Times New Roman" w:hAnsi="Times New Roman" w:cs="Times New Roman"/>
          <w:b/>
          <w:sz w:val="28"/>
          <w:szCs w:val="28"/>
          <w:u w:val="single"/>
        </w:rPr>
        <w:t>Abandoned</w:t>
      </w:r>
      <w:r w:rsidR="005D73D8" w:rsidRPr="00FF525D">
        <w:rPr>
          <w:rFonts w:ascii="Times New Roman" w:hAnsi="Times New Roman" w:cs="Times New Roman"/>
          <w:sz w:val="28"/>
          <w:szCs w:val="28"/>
        </w:rPr>
        <w:t>’, and to your land it will not be said again, ‘</w:t>
      </w:r>
      <w:r w:rsidR="005D73D8" w:rsidRPr="00FF525D">
        <w:rPr>
          <w:rFonts w:ascii="Times New Roman" w:hAnsi="Times New Roman" w:cs="Times New Roman"/>
          <w:b/>
          <w:sz w:val="28"/>
          <w:szCs w:val="28"/>
          <w:u w:val="single"/>
        </w:rPr>
        <w:t>Devastation</w:t>
      </w:r>
      <w:r w:rsidR="005D73D8" w:rsidRPr="00FF525D">
        <w:rPr>
          <w:rFonts w:ascii="Times New Roman" w:hAnsi="Times New Roman" w:cs="Times New Roman"/>
          <w:sz w:val="28"/>
          <w:szCs w:val="28"/>
        </w:rPr>
        <w:t xml:space="preserve">’, for you will be called </w:t>
      </w:r>
      <w:r w:rsidR="006A40A3" w:rsidRPr="00FF525D">
        <w:rPr>
          <w:rFonts w:ascii="Times New Roman" w:hAnsi="Times New Roman" w:cs="Times New Roman"/>
          <w:sz w:val="28"/>
          <w:szCs w:val="28"/>
        </w:rPr>
        <w:t>‘</w:t>
      </w:r>
      <w:r w:rsidR="005D73D8" w:rsidRPr="00FF525D">
        <w:rPr>
          <w:rFonts w:ascii="Times New Roman" w:hAnsi="Times New Roman" w:cs="Times New Roman"/>
          <w:b/>
          <w:sz w:val="28"/>
          <w:szCs w:val="28"/>
          <w:u w:val="single"/>
        </w:rPr>
        <w:t>Hephzibah</w:t>
      </w:r>
      <w:r w:rsidR="006A40A3" w:rsidRPr="00FF525D">
        <w:rPr>
          <w:rFonts w:ascii="Times New Roman" w:hAnsi="Times New Roman" w:cs="Times New Roman"/>
          <w:sz w:val="28"/>
          <w:szCs w:val="28"/>
        </w:rPr>
        <w:t>’</w:t>
      </w:r>
      <w:r w:rsidR="00B84D01" w:rsidRPr="00FF525D">
        <w:rPr>
          <w:rFonts w:ascii="Times New Roman" w:hAnsi="Times New Roman" w:cs="Times New Roman"/>
          <w:sz w:val="28"/>
          <w:szCs w:val="28"/>
        </w:rPr>
        <w:t xml:space="preserve"> (</w:t>
      </w:r>
      <w:r w:rsidR="004B7637" w:rsidRPr="00FF525D">
        <w:rPr>
          <w:rFonts w:ascii="Times New Roman" w:hAnsi="Times New Roman" w:cs="Times New Roman"/>
          <w:sz w:val="28"/>
          <w:szCs w:val="28"/>
        </w:rPr>
        <w:t xml:space="preserve">lit. </w:t>
      </w:r>
      <w:r w:rsidR="00F312FD" w:rsidRPr="00FF525D">
        <w:rPr>
          <w:rFonts w:ascii="Times New Roman" w:hAnsi="Times New Roman" w:cs="Times New Roman"/>
          <w:sz w:val="28"/>
          <w:szCs w:val="28"/>
        </w:rPr>
        <w:t>‘</w:t>
      </w:r>
      <w:r w:rsidR="00B84D01" w:rsidRPr="00FF525D">
        <w:rPr>
          <w:rFonts w:ascii="Times New Roman" w:hAnsi="Times New Roman" w:cs="Times New Roman"/>
          <w:sz w:val="28"/>
          <w:szCs w:val="28"/>
        </w:rPr>
        <w:t xml:space="preserve">My delight </w:t>
      </w:r>
      <w:r w:rsidR="00B84D01" w:rsidRPr="00FF525D">
        <w:rPr>
          <w:rFonts w:ascii="Times New Roman" w:hAnsi="Times New Roman" w:cs="Times New Roman"/>
          <w:i/>
          <w:sz w:val="28"/>
          <w:szCs w:val="28"/>
        </w:rPr>
        <w:t>is</w:t>
      </w:r>
      <w:r w:rsidR="00B84D01" w:rsidRPr="00FF525D">
        <w:rPr>
          <w:rFonts w:ascii="Times New Roman" w:hAnsi="Times New Roman" w:cs="Times New Roman"/>
          <w:sz w:val="28"/>
          <w:szCs w:val="28"/>
        </w:rPr>
        <w:t xml:space="preserve"> in her</w:t>
      </w:r>
      <w:r w:rsidR="00F312FD" w:rsidRPr="00FF525D">
        <w:rPr>
          <w:rFonts w:ascii="Times New Roman" w:hAnsi="Times New Roman" w:cs="Times New Roman"/>
          <w:sz w:val="28"/>
          <w:szCs w:val="28"/>
        </w:rPr>
        <w:t>’</w:t>
      </w:r>
      <w:r w:rsidR="00B84D01" w:rsidRPr="00FF525D">
        <w:rPr>
          <w:rFonts w:ascii="Times New Roman" w:hAnsi="Times New Roman" w:cs="Times New Roman"/>
          <w:sz w:val="28"/>
          <w:szCs w:val="28"/>
        </w:rPr>
        <w:t>)</w:t>
      </w:r>
      <w:r w:rsidR="005D73D8" w:rsidRPr="00FF525D">
        <w:rPr>
          <w:rFonts w:ascii="Times New Roman" w:hAnsi="Times New Roman" w:cs="Times New Roman"/>
          <w:sz w:val="28"/>
          <w:szCs w:val="28"/>
        </w:rPr>
        <w:t xml:space="preserve"> and your land </w:t>
      </w:r>
      <w:r w:rsidR="006A40A3" w:rsidRPr="00FF525D">
        <w:rPr>
          <w:rFonts w:ascii="Times New Roman" w:hAnsi="Times New Roman" w:cs="Times New Roman"/>
          <w:sz w:val="28"/>
          <w:szCs w:val="28"/>
        </w:rPr>
        <w:t>‘</w:t>
      </w:r>
      <w:r w:rsidR="005D73D8" w:rsidRPr="00FF525D">
        <w:rPr>
          <w:rFonts w:ascii="Times New Roman" w:hAnsi="Times New Roman" w:cs="Times New Roman"/>
          <w:b/>
          <w:sz w:val="28"/>
          <w:szCs w:val="28"/>
          <w:u w:val="single"/>
        </w:rPr>
        <w:t>Beulah</w:t>
      </w:r>
      <w:r w:rsidR="006A40A3" w:rsidRPr="00FF525D">
        <w:rPr>
          <w:rFonts w:ascii="Times New Roman" w:hAnsi="Times New Roman" w:cs="Times New Roman"/>
          <w:sz w:val="28"/>
          <w:szCs w:val="28"/>
        </w:rPr>
        <w:t>’</w:t>
      </w:r>
      <w:r w:rsidR="005D73D8" w:rsidRPr="00FF525D">
        <w:rPr>
          <w:rFonts w:ascii="Times New Roman" w:hAnsi="Times New Roman" w:cs="Times New Roman"/>
          <w:sz w:val="28"/>
          <w:szCs w:val="28"/>
        </w:rPr>
        <w:t xml:space="preserve"> (</w:t>
      </w:r>
      <w:r w:rsidR="00F312FD" w:rsidRPr="00FF525D">
        <w:rPr>
          <w:rFonts w:ascii="Times New Roman" w:hAnsi="Times New Roman" w:cs="Times New Roman"/>
          <w:sz w:val="28"/>
          <w:szCs w:val="28"/>
        </w:rPr>
        <w:t>‘M</w:t>
      </w:r>
      <w:r w:rsidR="005D73D8" w:rsidRPr="00FF525D">
        <w:rPr>
          <w:rFonts w:ascii="Times New Roman" w:hAnsi="Times New Roman" w:cs="Times New Roman"/>
          <w:sz w:val="28"/>
          <w:szCs w:val="28"/>
        </w:rPr>
        <w:t>arried</w:t>
      </w:r>
      <w:r w:rsidR="00F312FD" w:rsidRPr="00FF525D">
        <w:rPr>
          <w:rFonts w:ascii="Times New Roman" w:hAnsi="Times New Roman" w:cs="Times New Roman"/>
          <w:sz w:val="28"/>
          <w:szCs w:val="28"/>
        </w:rPr>
        <w:t>’</w:t>
      </w:r>
      <w:r w:rsidR="005D73D8" w:rsidRPr="00FF525D">
        <w:rPr>
          <w:rFonts w:ascii="Times New Roman" w:hAnsi="Times New Roman" w:cs="Times New Roman"/>
          <w:sz w:val="28"/>
          <w:szCs w:val="28"/>
        </w:rPr>
        <w:t>)</w:t>
      </w:r>
      <w:r w:rsidR="00B84D01" w:rsidRPr="00FF525D">
        <w:rPr>
          <w:rFonts w:ascii="Times New Roman" w:hAnsi="Times New Roman" w:cs="Times New Roman"/>
          <w:sz w:val="28"/>
          <w:szCs w:val="28"/>
        </w:rPr>
        <w:t>, for Yahweh has delighted in you and your land will be married.</w:t>
      </w:r>
      <w:r w:rsidR="00670396" w:rsidRPr="00FF525D">
        <w:rPr>
          <w:rFonts w:ascii="Times New Roman" w:hAnsi="Times New Roman" w:cs="Times New Roman"/>
          <w:sz w:val="28"/>
          <w:szCs w:val="28"/>
        </w:rPr>
        <w:t xml:space="preserve"> For </w:t>
      </w:r>
      <w:r w:rsidR="00670396" w:rsidRPr="00FF525D">
        <w:rPr>
          <w:rFonts w:ascii="Times New Roman" w:hAnsi="Times New Roman" w:cs="Times New Roman"/>
          <w:i/>
          <w:sz w:val="28"/>
          <w:szCs w:val="28"/>
        </w:rPr>
        <w:t>as</w:t>
      </w:r>
      <w:r w:rsidR="00670396" w:rsidRPr="00FF525D">
        <w:rPr>
          <w:rFonts w:ascii="Times New Roman" w:hAnsi="Times New Roman" w:cs="Times New Roman"/>
          <w:sz w:val="28"/>
          <w:szCs w:val="28"/>
        </w:rPr>
        <w:t xml:space="preserve"> a young man marries a virgin, </w:t>
      </w:r>
      <w:r w:rsidR="00EE40BB" w:rsidRPr="00FF525D">
        <w:rPr>
          <w:rFonts w:ascii="Times New Roman" w:hAnsi="Times New Roman" w:cs="Times New Roman"/>
          <w:sz w:val="28"/>
          <w:szCs w:val="28"/>
        </w:rPr>
        <w:t xml:space="preserve">your sons will marry you. </w:t>
      </w:r>
      <w:r w:rsidR="00A4699D" w:rsidRPr="00FF525D">
        <w:rPr>
          <w:rFonts w:ascii="Times New Roman" w:hAnsi="Times New Roman" w:cs="Times New Roman"/>
          <w:sz w:val="28"/>
          <w:szCs w:val="28"/>
        </w:rPr>
        <w:t xml:space="preserve">And </w:t>
      </w:r>
      <w:r w:rsidR="00A4699D" w:rsidRPr="00FF525D">
        <w:rPr>
          <w:rFonts w:ascii="Times New Roman" w:hAnsi="Times New Roman" w:cs="Times New Roman"/>
          <w:i/>
          <w:sz w:val="28"/>
          <w:szCs w:val="28"/>
        </w:rPr>
        <w:t>as</w:t>
      </w:r>
      <w:r w:rsidR="00A4699D" w:rsidRPr="00FF525D">
        <w:rPr>
          <w:rFonts w:ascii="Times New Roman" w:hAnsi="Times New Roman" w:cs="Times New Roman"/>
          <w:sz w:val="28"/>
          <w:szCs w:val="28"/>
        </w:rPr>
        <w:t xml:space="preserve"> rejoicing of a bridegroom over a bride, your Elohim will rejoice over you. </w:t>
      </w:r>
      <w:r w:rsidR="00124055" w:rsidRPr="00FF525D">
        <w:rPr>
          <w:rFonts w:ascii="Times New Roman" w:hAnsi="Times New Roman" w:cs="Times New Roman"/>
          <w:sz w:val="28"/>
          <w:szCs w:val="28"/>
        </w:rPr>
        <w:t xml:space="preserve">Upon your walls, </w:t>
      </w:r>
      <w:r w:rsidR="00124055" w:rsidRPr="00FF525D">
        <w:rPr>
          <w:rFonts w:ascii="Times New Roman" w:hAnsi="Times New Roman" w:cs="Times New Roman"/>
          <w:b/>
          <w:sz w:val="28"/>
          <w:szCs w:val="28"/>
        </w:rPr>
        <w:t>Jerusalem</w:t>
      </w:r>
      <w:r w:rsidR="00124055" w:rsidRPr="00FF525D">
        <w:rPr>
          <w:rFonts w:ascii="Times New Roman" w:hAnsi="Times New Roman" w:cs="Times New Roman"/>
          <w:sz w:val="28"/>
          <w:szCs w:val="28"/>
        </w:rPr>
        <w:t xml:space="preserve">, I have appointed guards. All the day and all the night continually they will not be silent. The one summoning Yahweh, </w:t>
      </w:r>
      <w:r w:rsidR="00124055" w:rsidRPr="00FF525D">
        <w:rPr>
          <w:rFonts w:ascii="Times New Roman" w:hAnsi="Times New Roman" w:cs="Times New Roman"/>
          <w:i/>
          <w:sz w:val="28"/>
          <w:szCs w:val="28"/>
        </w:rPr>
        <w:t>there is</w:t>
      </w:r>
      <w:r w:rsidR="00124055" w:rsidRPr="00FF525D">
        <w:rPr>
          <w:rFonts w:ascii="Times New Roman" w:hAnsi="Times New Roman" w:cs="Times New Roman"/>
          <w:sz w:val="28"/>
          <w:szCs w:val="28"/>
        </w:rPr>
        <w:t xml:space="preserve"> no rest for you. And give not rest to Him until He founds, even until </w:t>
      </w:r>
      <w:r w:rsidR="00124055" w:rsidRPr="00FF525D">
        <w:rPr>
          <w:rFonts w:ascii="Times New Roman" w:hAnsi="Times New Roman" w:cs="Times New Roman"/>
          <w:b/>
          <w:sz w:val="28"/>
          <w:szCs w:val="28"/>
        </w:rPr>
        <w:t>He sets Jerusalem a praise in the land</w:t>
      </w:r>
      <w:r w:rsidR="00124055" w:rsidRPr="00FF525D">
        <w:rPr>
          <w:rFonts w:ascii="Times New Roman" w:hAnsi="Times New Roman" w:cs="Times New Roman"/>
          <w:sz w:val="28"/>
          <w:szCs w:val="28"/>
        </w:rPr>
        <w:t xml:space="preserve">. Yahweh has sworn by His right hand, and by the arm of His strength, ‘Surely, </w:t>
      </w:r>
      <w:r w:rsidR="00E678B0" w:rsidRPr="00FF525D">
        <w:rPr>
          <w:rFonts w:ascii="Times New Roman" w:hAnsi="Times New Roman" w:cs="Times New Roman"/>
          <w:sz w:val="28"/>
          <w:szCs w:val="28"/>
        </w:rPr>
        <w:t xml:space="preserve">I will </w:t>
      </w:r>
      <w:r w:rsidR="00E678B0" w:rsidRPr="00FF525D">
        <w:rPr>
          <w:rFonts w:ascii="Times New Roman" w:hAnsi="Times New Roman" w:cs="Times New Roman"/>
          <w:i/>
          <w:sz w:val="28"/>
          <w:szCs w:val="28"/>
        </w:rPr>
        <w:t>not</w:t>
      </w:r>
      <w:r w:rsidR="00E678B0" w:rsidRPr="00FF525D">
        <w:rPr>
          <w:rFonts w:ascii="Times New Roman" w:hAnsi="Times New Roman" w:cs="Times New Roman"/>
          <w:sz w:val="28"/>
          <w:szCs w:val="28"/>
        </w:rPr>
        <w:t xml:space="preserve"> give your grain again </w:t>
      </w:r>
      <w:r w:rsidR="00E678B0" w:rsidRPr="00FF525D">
        <w:rPr>
          <w:rFonts w:ascii="Times New Roman" w:hAnsi="Times New Roman" w:cs="Times New Roman"/>
          <w:i/>
          <w:sz w:val="28"/>
          <w:szCs w:val="28"/>
        </w:rPr>
        <w:t>as</w:t>
      </w:r>
      <w:r w:rsidR="00E678B0" w:rsidRPr="00FF525D">
        <w:rPr>
          <w:rFonts w:ascii="Times New Roman" w:hAnsi="Times New Roman" w:cs="Times New Roman"/>
          <w:sz w:val="28"/>
          <w:szCs w:val="28"/>
        </w:rPr>
        <w:t xml:space="preserve"> food for your enemies. And surely, sons of a foreigner will not drink wine which you toiled over</w:t>
      </w:r>
      <w:r w:rsidR="00274723" w:rsidRPr="00FF525D">
        <w:rPr>
          <w:rFonts w:ascii="Times New Roman" w:hAnsi="Times New Roman" w:cs="Times New Roman"/>
          <w:sz w:val="28"/>
          <w:szCs w:val="28"/>
        </w:rPr>
        <w:t xml:space="preserve">, for those gathering it will eat it, and they will praise Yahweh, and those </w:t>
      </w:r>
      <w:r w:rsidR="00074F1C" w:rsidRPr="00FF525D">
        <w:rPr>
          <w:rFonts w:ascii="Times New Roman" w:hAnsi="Times New Roman" w:cs="Times New Roman"/>
          <w:sz w:val="28"/>
          <w:szCs w:val="28"/>
        </w:rPr>
        <w:t>gather</w:t>
      </w:r>
      <w:r w:rsidR="00274723" w:rsidRPr="00FF525D">
        <w:rPr>
          <w:rFonts w:ascii="Times New Roman" w:hAnsi="Times New Roman" w:cs="Times New Roman"/>
          <w:sz w:val="28"/>
          <w:szCs w:val="28"/>
        </w:rPr>
        <w:t>ing it will drink it in My holy courts</w:t>
      </w:r>
      <w:r w:rsidR="00E678B0" w:rsidRPr="00FF525D">
        <w:rPr>
          <w:rFonts w:ascii="Times New Roman" w:hAnsi="Times New Roman" w:cs="Times New Roman"/>
          <w:sz w:val="28"/>
          <w:szCs w:val="28"/>
        </w:rPr>
        <w:t xml:space="preserve">.’ </w:t>
      </w:r>
      <w:r w:rsidR="00CC50B8" w:rsidRPr="00FF525D">
        <w:rPr>
          <w:rFonts w:ascii="Times New Roman" w:hAnsi="Times New Roman" w:cs="Times New Roman"/>
          <w:sz w:val="28"/>
          <w:szCs w:val="28"/>
        </w:rPr>
        <w:t xml:space="preserve">Pass through, pass by the gates, clear the way of the people. Lay out, lay out the highway. Clear out </w:t>
      </w:r>
      <w:r w:rsidR="00CC50B8" w:rsidRPr="00FF525D">
        <w:rPr>
          <w:rFonts w:ascii="Times New Roman" w:hAnsi="Times New Roman" w:cs="Times New Roman"/>
          <w:i/>
          <w:sz w:val="28"/>
          <w:szCs w:val="28"/>
        </w:rPr>
        <w:t>the</w:t>
      </w:r>
      <w:r w:rsidR="00CC50B8" w:rsidRPr="00FF525D">
        <w:rPr>
          <w:rFonts w:ascii="Times New Roman" w:hAnsi="Times New Roman" w:cs="Times New Roman"/>
          <w:sz w:val="28"/>
          <w:szCs w:val="28"/>
        </w:rPr>
        <w:t xml:space="preserve"> stone. Raise an ensign over the peoples. </w:t>
      </w:r>
      <w:r w:rsidR="00CC50B8" w:rsidRPr="00FF525D">
        <w:rPr>
          <w:rFonts w:ascii="Times New Roman" w:hAnsi="Times New Roman" w:cs="Times New Roman"/>
          <w:b/>
          <w:sz w:val="28"/>
          <w:szCs w:val="28"/>
          <w:u w:val="double"/>
        </w:rPr>
        <w:t>Behold</w:t>
      </w:r>
      <w:r w:rsidR="00CC50B8" w:rsidRPr="00FF525D">
        <w:rPr>
          <w:rFonts w:ascii="Times New Roman" w:hAnsi="Times New Roman" w:cs="Times New Roman"/>
          <w:sz w:val="28"/>
          <w:szCs w:val="28"/>
        </w:rPr>
        <w:t>, Yahweh has proclaimed to the end of the earth (</w:t>
      </w:r>
      <w:r w:rsidR="00DC6E4A" w:rsidRPr="00FF525D">
        <w:rPr>
          <w:rFonts w:ascii="Times New Roman" w:hAnsi="Times New Roman" w:cs="Times New Roman"/>
          <w:sz w:val="28"/>
          <w:szCs w:val="28"/>
        </w:rPr>
        <w:t>or, ‘</w:t>
      </w:r>
      <w:r w:rsidR="00CC50B8" w:rsidRPr="00FF525D">
        <w:rPr>
          <w:rFonts w:ascii="Times New Roman" w:hAnsi="Times New Roman" w:cs="Times New Roman"/>
          <w:sz w:val="28"/>
          <w:szCs w:val="28"/>
        </w:rPr>
        <w:t>land</w:t>
      </w:r>
      <w:r w:rsidR="00DC6E4A" w:rsidRPr="00FF525D">
        <w:rPr>
          <w:rFonts w:ascii="Times New Roman" w:hAnsi="Times New Roman" w:cs="Times New Roman"/>
          <w:sz w:val="28"/>
          <w:szCs w:val="28"/>
        </w:rPr>
        <w:t>’</w:t>
      </w:r>
      <w:r w:rsidR="00CC50B8" w:rsidRPr="00FF525D">
        <w:rPr>
          <w:rFonts w:ascii="Times New Roman" w:hAnsi="Times New Roman" w:cs="Times New Roman"/>
          <w:sz w:val="28"/>
          <w:szCs w:val="28"/>
        </w:rPr>
        <w:t xml:space="preserve">), ‘Say to </w:t>
      </w:r>
      <w:r w:rsidR="00CC50B8" w:rsidRPr="00FF525D">
        <w:rPr>
          <w:rFonts w:ascii="Times New Roman" w:hAnsi="Times New Roman" w:cs="Times New Roman"/>
          <w:i/>
          <w:sz w:val="28"/>
          <w:szCs w:val="28"/>
        </w:rPr>
        <w:t>the</w:t>
      </w:r>
      <w:r w:rsidR="00CC50B8" w:rsidRPr="00FF525D">
        <w:rPr>
          <w:rFonts w:ascii="Times New Roman" w:hAnsi="Times New Roman" w:cs="Times New Roman"/>
          <w:sz w:val="28"/>
          <w:szCs w:val="28"/>
        </w:rPr>
        <w:t xml:space="preserve"> </w:t>
      </w:r>
      <w:r w:rsidR="00CC50B8" w:rsidRPr="00FF525D">
        <w:rPr>
          <w:rFonts w:ascii="Times New Roman" w:hAnsi="Times New Roman" w:cs="Times New Roman"/>
          <w:b/>
          <w:sz w:val="28"/>
          <w:szCs w:val="28"/>
        </w:rPr>
        <w:t>daughter of Zion</w:t>
      </w:r>
      <w:r w:rsidR="00CC50B8" w:rsidRPr="00FF525D">
        <w:rPr>
          <w:rFonts w:ascii="Times New Roman" w:hAnsi="Times New Roman" w:cs="Times New Roman"/>
          <w:sz w:val="28"/>
          <w:szCs w:val="28"/>
        </w:rPr>
        <w:t>, “</w:t>
      </w:r>
      <w:r w:rsidR="00CC50B8" w:rsidRPr="00FF525D">
        <w:rPr>
          <w:rFonts w:ascii="Times New Roman" w:hAnsi="Times New Roman" w:cs="Times New Roman"/>
          <w:b/>
          <w:sz w:val="28"/>
          <w:szCs w:val="28"/>
          <w:u w:val="double"/>
        </w:rPr>
        <w:t>Behold</w:t>
      </w:r>
      <w:r w:rsidR="00CC50B8" w:rsidRPr="00FF525D">
        <w:rPr>
          <w:rFonts w:ascii="Times New Roman" w:hAnsi="Times New Roman" w:cs="Times New Roman"/>
          <w:sz w:val="28"/>
          <w:szCs w:val="28"/>
        </w:rPr>
        <w:t xml:space="preserve">, </w:t>
      </w:r>
      <w:r w:rsidR="00CC50B8" w:rsidRPr="00FF525D">
        <w:rPr>
          <w:rFonts w:ascii="Times New Roman" w:hAnsi="Times New Roman" w:cs="Times New Roman"/>
          <w:b/>
          <w:sz w:val="28"/>
          <w:szCs w:val="28"/>
        </w:rPr>
        <w:t>your salvation is coming</w:t>
      </w:r>
      <w:r w:rsidR="00CC50B8" w:rsidRPr="00FF525D">
        <w:rPr>
          <w:rFonts w:ascii="Times New Roman" w:hAnsi="Times New Roman" w:cs="Times New Roman"/>
          <w:sz w:val="28"/>
          <w:szCs w:val="28"/>
        </w:rPr>
        <w:t xml:space="preserve">. </w:t>
      </w:r>
      <w:r w:rsidR="00CC50B8" w:rsidRPr="00FF525D">
        <w:rPr>
          <w:rFonts w:ascii="Times New Roman" w:hAnsi="Times New Roman" w:cs="Times New Roman"/>
          <w:b/>
          <w:sz w:val="28"/>
          <w:szCs w:val="28"/>
          <w:u w:val="double"/>
        </w:rPr>
        <w:t>Behold</w:t>
      </w:r>
      <w:r w:rsidR="00CC50B8" w:rsidRPr="00FF525D">
        <w:rPr>
          <w:rFonts w:ascii="Times New Roman" w:hAnsi="Times New Roman" w:cs="Times New Roman"/>
          <w:sz w:val="28"/>
          <w:szCs w:val="28"/>
        </w:rPr>
        <w:t xml:space="preserve">, His reward </w:t>
      </w:r>
      <w:r w:rsidR="00CC50B8" w:rsidRPr="00FF525D">
        <w:rPr>
          <w:rFonts w:ascii="Times New Roman" w:hAnsi="Times New Roman" w:cs="Times New Roman"/>
          <w:i/>
          <w:sz w:val="28"/>
          <w:szCs w:val="28"/>
        </w:rPr>
        <w:t>is</w:t>
      </w:r>
      <w:r w:rsidR="00CC50B8" w:rsidRPr="00FF525D">
        <w:rPr>
          <w:rFonts w:ascii="Times New Roman" w:hAnsi="Times New Roman" w:cs="Times New Roman"/>
          <w:sz w:val="28"/>
          <w:szCs w:val="28"/>
        </w:rPr>
        <w:t xml:space="preserve"> with Him</w:t>
      </w:r>
      <w:r w:rsidR="00F312FD" w:rsidRPr="00FF525D">
        <w:rPr>
          <w:rFonts w:ascii="Times New Roman" w:hAnsi="Times New Roman" w:cs="Times New Roman"/>
          <w:sz w:val="28"/>
          <w:szCs w:val="28"/>
        </w:rPr>
        <w:t>, and His recompense before Him.”’ And they will call them ‘the holy people</w:t>
      </w:r>
      <w:r w:rsidR="00504A46" w:rsidRPr="00FF525D">
        <w:rPr>
          <w:rFonts w:ascii="Times New Roman" w:hAnsi="Times New Roman" w:cs="Times New Roman"/>
          <w:sz w:val="28"/>
          <w:szCs w:val="28"/>
        </w:rPr>
        <w:t>,</w:t>
      </w:r>
      <w:r w:rsidR="00F312FD" w:rsidRPr="00FF525D">
        <w:rPr>
          <w:rFonts w:ascii="Times New Roman" w:hAnsi="Times New Roman" w:cs="Times New Roman"/>
          <w:sz w:val="28"/>
          <w:szCs w:val="28"/>
        </w:rPr>
        <w:t xml:space="preserve"> redeemed of Yahweh’. And you will be called ‘</w:t>
      </w:r>
      <w:r w:rsidR="00F312FD" w:rsidRPr="00FF525D">
        <w:rPr>
          <w:rFonts w:ascii="Times New Roman" w:hAnsi="Times New Roman" w:cs="Times New Roman"/>
          <w:b/>
          <w:sz w:val="28"/>
          <w:szCs w:val="28"/>
        </w:rPr>
        <w:t>Cared about, a city not abandoned</w:t>
      </w:r>
      <w:r w:rsidR="00F312FD" w:rsidRPr="00FF525D">
        <w:rPr>
          <w:rFonts w:ascii="Times New Roman" w:hAnsi="Times New Roman" w:cs="Times New Roman"/>
          <w:sz w:val="28"/>
          <w:szCs w:val="28"/>
        </w:rPr>
        <w:t xml:space="preserve">.’”  </w:t>
      </w:r>
      <w:r w:rsidR="00B0171F">
        <w:rPr>
          <w:rFonts w:ascii="Times New Roman" w:hAnsi="Times New Roman" w:cs="Times New Roman"/>
          <w:sz w:val="28"/>
          <w:szCs w:val="28"/>
        </w:rPr>
        <w:t xml:space="preserve"> </w:t>
      </w:r>
      <w:r w:rsidR="00F312FD" w:rsidRPr="00FF525D">
        <w:rPr>
          <w:rFonts w:ascii="Times New Roman" w:hAnsi="Times New Roman" w:cs="Times New Roman"/>
          <w:sz w:val="28"/>
          <w:szCs w:val="28"/>
        </w:rPr>
        <w:t xml:space="preserve"> Isa.62:1-12</w:t>
      </w:r>
    </w:p>
    <w:p w:rsidR="00F312FD" w:rsidRPr="00FF525D" w:rsidRDefault="00504A46" w:rsidP="00512855">
      <w:pPr>
        <w:tabs>
          <w:tab w:val="right" w:pos="8640"/>
        </w:tabs>
        <w:rPr>
          <w:rFonts w:ascii="Times New Roman" w:hAnsi="Times New Roman" w:cs="Times New Roman"/>
          <w:sz w:val="28"/>
          <w:szCs w:val="28"/>
        </w:rPr>
      </w:pPr>
      <w:r w:rsidRPr="00FF525D">
        <w:rPr>
          <w:rFonts w:ascii="Times New Roman" w:hAnsi="Times New Roman" w:cs="Times New Roman"/>
          <w:sz w:val="28"/>
          <w:szCs w:val="28"/>
        </w:rPr>
        <w:t>The picture throughout this chapter is one of restoration blessing – no cloud darkens the sky here. This is one of only a few</w:t>
      </w:r>
      <w:r w:rsidR="002B1DA0" w:rsidRPr="00FF525D">
        <w:rPr>
          <w:rFonts w:ascii="Times New Roman" w:hAnsi="Times New Roman" w:cs="Times New Roman"/>
          <w:sz w:val="28"/>
          <w:szCs w:val="28"/>
        </w:rPr>
        <w:t xml:space="preserve"> (</w:t>
      </w:r>
      <w:r w:rsidR="00DC6E4A" w:rsidRPr="00FF525D">
        <w:rPr>
          <w:rFonts w:ascii="Times New Roman" w:hAnsi="Times New Roman" w:cs="Times New Roman"/>
          <w:sz w:val="28"/>
          <w:szCs w:val="28"/>
        </w:rPr>
        <w:t>ten</w:t>
      </w:r>
      <w:r w:rsidR="002B1DA0" w:rsidRPr="00FF525D">
        <w:rPr>
          <w:rFonts w:ascii="Times New Roman" w:hAnsi="Times New Roman" w:cs="Times New Roman"/>
          <w:sz w:val="28"/>
          <w:szCs w:val="28"/>
        </w:rPr>
        <w:t>)</w:t>
      </w:r>
      <w:r w:rsidRPr="00FF525D">
        <w:rPr>
          <w:rFonts w:ascii="Times New Roman" w:hAnsi="Times New Roman" w:cs="Times New Roman"/>
          <w:sz w:val="28"/>
          <w:szCs w:val="28"/>
        </w:rPr>
        <w:t xml:space="preserve"> statements in which Yahweh swore by Himself</w:t>
      </w:r>
      <w:r w:rsidR="002B1DA0" w:rsidRPr="00FF525D">
        <w:rPr>
          <w:rFonts w:ascii="Times New Roman" w:hAnsi="Times New Roman" w:cs="Times New Roman"/>
          <w:sz w:val="28"/>
          <w:szCs w:val="28"/>
        </w:rPr>
        <w:t xml:space="preserve">. </w:t>
      </w:r>
      <w:r w:rsidR="006A40A3" w:rsidRPr="00FF525D">
        <w:rPr>
          <w:rFonts w:ascii="Times New Roman" w:hAnsi="Times New Roman" w:cs="Times New Roman"/>
          <w:sz w:val="28"/>
          <w:szCs w:val="28"/>
        </w:rPr>
        <w:t>In plac</w:t>
      </w:r>
      <w:r w:rsidR="002B1DA0" w:rsidRPr="00FF525D">
        <w:rPr>
          <w:rFonts w:ascii="Times New Roman" w:hAnsi="Times New Roman" w:cs="Times New Roman"/>
          <w:sz w:val="28"/>
          <w:szCs w:val="28"/>
        </w:rPr>
        <w:t>es</w:t>
      </w:r>
      <w:r w:rsidR="006A40A3" w:rsidRPr="00FF525D">
        <w:rPr>
          <w:rFonts w:ascii="Times New Roman" w:hAnsi="Times New Roman" w:cs="Times New Roman"/>
          <w:sz w:val="28"/>
          <w:szCs w:val="28"/>
        </w:rPr>
        <w:t>,</w:t>
      </w:r>
      <w:r w:rsidR="002B1DA0" w:rsidRPr="00FF525D">
        <w:rPr>
          <w:rFonts w:ascii="Times New Roman" w:hAnsi="Times New Roman" w:cs="Times New Roman"/>
          <w:sz w:val="28"/>
          <w:szCs w:val="28"/>
        </w:rPr>
        <w:t xml:space="preserve"> these oaths </w:t>
      </w:r>
      <w:r w:rsidR="006A40A3" w:rsidRPr="00FF525D">
        <w:rPr>
          <w:rFonts w:ascii="Times New Roman" w:hAnsi="Times New Roman" w:cs="Times New Roman"/>
          <w:sz w:val="28"/>
          <w:szCs w:val="28"/>
        </w:rPr>
        <w:t>we</w:t>
      </w:r>
      <w:r w:rsidR="002B1DA0" w:rsidRPr="00FF525D">
        <w:rPr>
          <w:rFonts w:ascii="Times New Roman" w:hAnsi="Times New Roman" w:cs="Times New Roman"/>
          <w:sz w:val="28"/>
          <w:szCs w:val="28"/>
        </w:rPr>
        <w:t xml:space="preserve">re put into colorful extensions of “Himself”, such as “by My life” in Jer.51:23 and Amo.6:8, or “by My holiness” in Psa.89:35 and Amo.4:4, and “by My great name” in Jer.44:26. Here in Isa.62:8 the </w:t>
      </w:r>
      <w:r w:rsidR="002B1DA0" w:rsidRPr="00FF525D">
        <w:rPr>
          <w:rFonts w:ascii="Times New Roman" w:hAnsi="Times New Roman" w:cs="Times New Roman"/>
          <w:sz w:val="28"/>
          <w:szCs w:val="28"/>
        </w:rPr>
        <w:lastRenderedPageBreak/>
        <w:t xml:space="preserve">form of </w:t>
      </w:r>
      <w:r w:rsidR="00010E91" w:rsidRPr="00FF525D">
        <w:rPr>
          <w:rFonts w:ascii="Times New Roman" w:hAnsi="Times New Roman" w:cs="Times New Roman"/>
          <w:sz w:val="28"/>
          <w:szCs w:val="28"/>
        </w:rPr>
        <w:t>His</w:t>
      </w:r>
      <w:r w:rsidR="002B1DA0" w:rsidRPr="00FF525D">
        <w:rPr>
          <w:rFonts w:ascii="Times New Roman" w:hAnsi="Times New Roman" w:cs="Times New Roman"/>
          <w:sz w:val="28"/>
          <w:szCs w:val="28"/>
        </w:rPr>
        <w:t xml:space="preserve"> oath of promise i</w:t>
      </w:r>
      <w:r w:rsidR="002A1625" w:rsidRPr="00FF525D">
        <w:rPr>
          <w:rFonts w:ascii="Times New Roman" w:hAnsi="Times New Roman" w:cs="Times New Roman"/>
          <w:sz w:val="28"/>
          <w:szCs w:val="28"/>
        </w:rPr>
        <w:t>s</w:t>
      </w:r>
      <w:r w:rsidR="002B1DA0" w:rsidRPr="00FF525D">
        <w:rPr>
          <w:rFonts w:ascii="Times New Roman" w:hAnsi="Times New Roman" w:cs="Times New Roman"/>
          <w:sz w:val="28"/>
          <w:szCs w:val="28"/>
        </w:rPr>
        <w:t xml:space="preserve"> unique – “by His right hand, and by the arm of His strength”. If God’s arm can fail, then this oath might fail.</w:t>
      </w:r>
    </w:p>
    <w:p w:rsidR="002B1DA0" w:rsidRPr="00FF525D" w:rsidRDefault="002B1DA0" w:rsidP="00506DC0">
      <w:pPr>
        <w:tabs>
          <w:tab w:val="right" w:pos="8640"/>
        </w:tabs>
        <w:spacing w:after="400"/>
        <w:ind w:firstLine="360"/>
        <w:rPr>
          <w:rFonts w:ascii="Times New Roman" w:hAnsi="Times New Roman" w:cs="Times New Roman"/>
          <w:sz w:val="28"/>
          <w:szCs w:val="28"/>
        </w:rPr>
      </w:pPr>
      <w:r w:rsidRPr="00FF525D">
        <w:rPr>
          <w:rFonts w:ascii="Times New Roman" w:hAnsi="Times New Roman" w:cs="Times New Roman"/>
          <w:sz w:val="28"/>
          <w:szCs w:val="28"/>
        </w:rPr>
        <w:t xml:space="preserve">Also the names by which </w:t>
      </w:r>
      <w:r w:rsidR="00BE3F6B" w:rsidRPr="00FF525D">
        <w:rPr>
          <w:rFonts w:ascii="Times New Roman" w:hAnsi="Times New Roman" w:cs="Times New Roman"/>
          <w:sz w:val="28"/>
          <w:szCs w:val="28"/>
        </w:rPr>
        <w:t>Jerusalem and her</w:t>
      </w:r>
      <w:r w:rsidRPr="00FF525D">
        <w:rPr>
          <w:rFonts w:ascii="Times New Roman" w:hAnsi="Times New Roman" w:cs="Times New Roman"/>
          <w:sz w:val="28"/>
          <w:szCs w:val="28"/>
        </w:rPr>
        <w:t xml:space="preserve"> </w:t>
      </w:r>
      <w:r w:rsidR="00BE3F6B" w:rsidRPr="00FF525D">
        <w:rPr>
          <w:rFonts w:ascii="Times New Roman" w:hAnsi="Times New Roman" w:cs="Times New Roman"/>
          <w:sz w:val="28"/>
          <w:szCs w:val="28"/>
        </w:rPr>
        <w:t>p</w:t>
      </w:r>
      <w:r w:rsidRPr="00FF525D">
        <w:rPr>
          <w:rFonts w:ascii="Times New Roman" w:hAnsi="Times New Roman" w:cs="Times New Roman"/>
          <w:sz w:val="28"/>
          <w:szCs w:val="28"/>
        </w:rPr>
        <w:t>eople will be called are both colorful and unique.</w:t>
      </w:r>
      <w:r w:rsidR="00BE3F6B" w:rsidRPr="00FF525D">
        <w:rPr>
          <w:rFonts w:ascii="Times New Roman" w:hAnsi="Times New Roman" w:cs="Times New Roman"/>
          <w:sz w:val="28"/>
          <w:szCs w:val="28"/>
        </w:rPr>
        <w:t xml:space="preserve"> N</w:t>
      </w:r>
      <w:r w:rsidR="00476BF6" w:rsidRPr="00FF525D">
        <w:rPr>
          <w:rFonts w:ascii="Times New Roman" w:hAnsi="Times New Roman" w:cs="Times New Roman"/>
          <w:sz w:val="28"/>
          <w:szCs w:val="28"/>
        </w:rPr>
        <w:t xml:space="preserve">o longer to be called </w:t>
      </w:r>
      <w:r w:rsidR="007338B0" w:rsidRPr="00FF525D">
        <w:rPr>
          <w:rFonts w:ascii="Times New Roman" w:hAnsi="Times New Roman" w:cs="Times New Roman"/>
          <w:sz w:val="28"/>
          <w:szCs w:val="28"/>
        </w:rPr>
        <w:t>“</w:t>
      </w:r>
      <w:r w:rsidR="00476BF6" w:rsidRPr="00FF525D">
        <w:rPr>
          <w:rFonts w:ascii="Times New Roman" w:hAnsi="Times New Roman" w:cs="Times New Roman"/>
          <w:sz w:val="28"/>
          <w:szCs w:val="28"/>
        </w:rPr>
        <w:t>Abandoned</w:t>
      </w:r>
      <w:r w:rsidR="007338B0" w:rsidRPr="00FF525D">
        <w:rPr>
          <w:rFonts w:ascii="Times New Roman" w:hAnsi="Times New Roman" w:cs="Times New Roman"/>
          <w:sz w:val="28"/>
          <w:szCs w:val="28"/>
        </w:rPr>
        <w:t>”</w:t>
      </w:r>
      <w:r w:rsidR="00BE3F6B" w:rsidRPr="00FF525D">
        <w:rPr>
          <w:rFonts w:ascii="Times New Roman" w:hAnsi="Times New Roman" w:cs="Times New Roman"/>
          <w:sz w:val="28"/>
          <w:szCs w:val="28"/>
        </w:rPr>
        <w:t xml:space="preserve"> and </w:t>
      </w:r>
      <w:r w:rsidR="007338B0" w:rsidRPr="00FF525D">
        <w:rPr>
          <w:rFonts w:ascii="Times New Roman" w:hAnsi="Times New Roman" w:cs="Times New Roman"/>
          <w:sz w:val="28"/>
          <w:szCs w:val="28"/>
        </w:rPr>
        <w:t>“</w:t>
      </w:r>
      <w:r w:rsidR="00BE3F6B" w:rsidRPr="00FF525D">
        <w:rPr>
          <w:rFonts w:ascii="Times New Roman" w:hAnsi="Times New Roman" w:cs="Times New Roman"/>
          <w:sz w:val="28"/>
          <w:szCs w:val="28"/>
        </w:rPr>
        <w:t>Devastation</w:t>
      </w:r>
      <w:r w:rsidR="007338B0" w:rsidRPr="00FF525D">
        <w:rPr>
          <w:rFonts w:ascii="Times New Roman" w:hAnsi="Times New Roman" w:cs="Times New Roman"/>
          <w:sz w:val="28"/>
          <w:szCs w:val="28"/>
        </w:rPr>
        <w:t>”</w:t>
      </w:r>
      <w:r w:rsidR="00BE3F6B" w:rsidRPr="00FF525D">
        <w:rPr>
          <w:rFonts w:ascii="Times New Roman" w:hAnsi="Times New Roman" w:cs="Times New Roman"/>
          <w:sz w:val="28"/>
          <w:szCs w:val="28"/>
        </w:rPr>
        <w:t xml:space="preserve">, the new names </w:t>
      </w:r>
      <w:r w:rsidR="007338B0" w:rsidRPr="00FF525D">
        <w:rPr>
          <w:rFonts w:ascii="Times New Roman" w:hAnsi="Times New Roman" w:cs="Times New Roman"/>
          <w:sz w:val="28"/>
          <w:szCs w:val="28"/>
        </w:rPr>
        <w:t>“</w:t>
      </w:r>
      <w:r w:rsidR="00BE3F6B" w:rsidRPr="00FF525D">
        <w:rPr>
          <w:rFonts w:ascii="Times New Roman" w:hAnsi="Times New Roman" w:cs="Times New Roman"/>
          <w:sz w:val="28"/>
          <w:szCs w:val="28"/>
        </w:rPr>
        <w:t>Hephzibah</w:t>
      </w:r>
      <w:r w:rsidR="007338B0" w:rsidRPr="00FF525D">
        <w:rPr>
          <w:rFonts w:ascii="Times New Roman" w:hAnsi="Times New Roman" w:cs="Times New Roman"/>
          <w:sz w:val="28"/>
          <w:szCs w:val="28"/>
        </w:rPr>
        <w:t>”</w:t>
      </w:r>
      <w:r w:rsidR="00BE3F6B" w:rsidRPr="00FF525D">
        <w:rPr>
          <w:rFonts w:ascii="Times New Roman" w:hAnsi="Times New Roman" w:cs="Times New Roman"/>
          <w:sz w:val="28"/>
          <w:szCs w:val="28"/>
        </w:rPr>
        <w:t xml:space="preserve"> and </w:t>
      </w:r>
      <w:r w:rsidR="007338B0" w:rsidRPr="00FF525D">
        <w:rPr>
          <w:rFonts w:ascii="Times New Roman" w:hAnsi="Times New Roman" w:cs="Times New Roman"/>
          <w:sz w:val="28"/>
          <w:szCs w:val="28"/>
        </w:rPr>
        <w:t>“</w:t>
      </w:r>
      <w:r w:rsidR="00BE3F6B" w:rsidRPr="00FF525D">
        <w:rPr>
          <w:rFonts w:ascii="Times New Roman" w:hAnsi="Times New Roman" w:cs="Times New Roman"/>
          <w:sz w:val="28"/>
          <w:szCs w:val="28"/>
        </w:rPr>
        <w:t>Beulah</w:t>
      </w:r>
      <w:r w:rsidR="007338B0" w:rsidRPr="00FF525D">
        <w:rPr>
          <w:rFonts w:ascii="Times New Roman" w:hAnsi="Times New Roman" w:cs="Times New Roman"/>
          <w:sz w:val="28"/>
          <w:szCs w:val="28"/>
        </w:rPr>
        <w:t>”</w:t>
      </w:r>
      <w:r w:rsidR="00BE3F6B" w:rsidRPr="00FF525D">
        <w:rPr>
          <w:rFonts w:ascii="Times New Roman" w:hAnsi="Times New Roman" w:cs="Times New Roman"/>
          <w:sz w:val="28"/>
          <w:szCs w:val="28"/>
        </w:rPr>
        <w:t xml:space="preserve"> will apply.</w:t>
      </w:r>
      <w:r w:rsidR="009B7C6E" w:rsidRPr="00FF525D">
        <w:rPr>
          <w:rFonts w:ascii="Times New Roman" w:hAnsi="Times New Roman" w:cs="Times New Roman"/>
          <w:sz w:val="28"/>
          <w:szCs w:val="28"/>
        </w:rPr>
        <w:t xml:space="preserve"> I know of no instance whe</w:t>
      </w:r>
      <w:r w:rsidR="001A0E6E" w:rsidRPr="00FF525D">
        <w:rPr>
          <w:rFonts w:ascii="Times New Roman" w:hAnsi="Times New Roman" w:cs="Times New Roman"/>
          <w:sz w:val="28"/>
          <w:szCs w:val="28"/>
        </w:rPr>
        <w:t>n</w:t>
      </w:r>
      <w:r w:rsidR="009B7C6E" w:rsidRPr="00FF525D">
        <w:rPr>
          <w:rFonts w:ascii="Times New Roman" w:hAnsi="Times New Roman" w:cs="Times New Roman"/>
          <w:sz w:val="28"/>
          <w:szCs w:val="28"/>
        </w:rPr>
        <w:t xml:space="preserve"> either of these names </w:t>
      </w:r>
      <w:r w:rsidR="0079754A" w:rsidRPr="00FF525D">
        <w:rPr>
          <w:rFonts w:ascii="Times New Roman" w:hAnsi="Times New Roman" w:cs="Times New Roman"/>
          <w:sz w:val="28"/>
          <w:szCs w:val="28"/>
        </w:rPr>
        <w:t>came into widespread use for</w:t>
      </w:r>
      <w:r w:rsidR="009B7C6E" w:rsidRPr="00FF525D">
        <w:rPr>
          <w:rFonts w:ascii="Times New Roman" w:hAnsi="Times New Roman" w:cs="Times New Roman"/>
          <w:sz w:val="28"/>
          <w:szCs w:val="28"/>
        </w:rPr>
        <w:t xml:space="preserve"> Israel or Jerusalem historically. So the</w:t>
      </w:r>
      <w:r w:rsidR="006A40A3" w:rsidRPr="00FF525D">
        <w:rPr>
          <w:rFonts w:ascii="Times New Roman" w:hAnsi="Times New Roman" w:cs="Times New Roman"/>
          <w:sz w:val="28"/>
          <w:szCs w:val="28"/>
        </w:rPr>
        <w:t xml:space="preserve"> </w:t>
      </w:r>
      <w:r w:rsidR="00D05319" w:rsidRPr="00FF525D">
        <w:rPr>
          <w:rFonts w:ascii="Times New Roman" w:hAnsi="Times New Roman" w:cs="Times New Roman"/>
          <w:sz w:val="28"/>
          <w:szCs w:val="28"/>
        </w:rPr>
        <w:t>use</w:t>
      </w:r>
      <w:r w:rsidR="006A40A3" w:rsidRPr="00FF525D">
        <w:rPr>
          <w:rFonts w:ascii="Times New Roman" w:hAnsi="Times New Roman" w:cs="Times New Roman"/>
          <w:sz w:val="28"/>
          <w:szCs w:val="28"/>
        </w:rPr>
        <w:t xml:space="preserve"> of the</w:t>
      </w:r>
      <w:r w:rsidR="009B7C6E" w:rsidRPr="00FF525D">
        <w:rPr>
          <w:rFonts w:ascii="Times New Roman" w:hAnsi="Times New Roman" w:cs="Times New Roman"/>
          <w:sz w:val="28"/>
          <w:szCs w:val="28"/>
        </w:rPr>
        <w:t>se names differ</w:t>
      </w:r>
      <w:r w:rsidR="00335907" w:rsidRPr="00FF525D">
        <w:rPr>
          <w:rFonts w:ascii="Times New Roman" w:hAnsi="Times New Roman" w:cs="Times New Roman"/>
          <w:sz w:val="28"/>
          <w:szCs w:val="28"/>
        </w:rPr>
        <w:t>s</w:t>
      </w:r>
      <w:r w:rsidR="009B7C6E" w:rsidRPr="00FF525D">
        <w:rPr>
          <w:rFonts w:ascii="Times New Roman" w:hAnsi="Times New Roman" w:cs="Times New Roman"/>
          <w:sz w:val="28"/>
          <w:szCs w:val="28"/>
        </w:rPr>
        <w:t xml:space="preserve"> </w:t>
      </w:r>
      <w:r w:rsidR="00D22B76" w:rsidRPr="00FF525D">
        <w:rPr>
          <w:rFonts w:ascii="Times New Roman" w:hAnsi="Times New Roman" w:cs="Times New Roman"/>
          <w:sz w:val="28"/>
          <w:szCs w:val="28"/>
        </w:rPr>
        <w:t xml:space="preserve">a little </w:t>
      </w:r>
      <w:r w:rsidR="001A0E6E" w:rsidRPr="00FF525D">
        <w:rPr>
          <w:rFonts w:ascii="Times New Roman" w:hAnsi="Times New Roman" w:cs="Times New Roman"/>
          <w:sz w:val="28"/>
          <w:szCs w:val="28"/>
        </w:rPr>
        <w:t>from</w:t>
      </w:r>
      <w:r w:rsidR="009B7C6E" w:rsidRPr="00FF525D">
        <w:rPr>
          <w:rFonts w:ascii="Times New Roman" w:hAnsi="Times New Roman" w:cs="Times New Roman"/>
          <w:sz w:val="28"/>
          <w:szCs w:val="28"/>
        </w:rPr>
        <w:t xml:space="preserve"> the name Immanuel, which Mat.1:23 points </w:t>
      </w:r>
      <w:r w:rsidR="00FE1333" w:rsidRPr="00FF525D">
        <w:rPr>
          <w:rFonts w:ascii="Times New Roman" w:hAnsi="Times New Roman" w:cs="Times New Roman"/>
          <w:sz w:val="28"/>
          <w:szCs w:val="28"/>
        </w:rPr>
        <w:t>to</w:t>
      </w:r>
      <w:r w:rsidR="009B7C6E" w:rsidRPr="00FF525D">
        <w:rPr>
          <w:rFonts w:ascii="Times New Roman" w:hAnsi="Times New Roman" w:cs="Times New Roman"/>
          <w:sz w:val="28"/>
          <w:szCs w:val="28"/>
        </w:rPr>
        <w:t xml:space="preserve"> as applying to</w:t>
      </w:r>
      <w:r w:rsidR="00D036BB" w:rsidRPr="00FF525D">
        <w:rPr>
          <w:rFonts w:ascii="Times New Roman" w:hAnsi="Times New Roman" w:cs="Times New Roman"/>
          <w:sz w:val="28"/>
          <w:szCs w:val="28"/>
        </w:rPr>
        <w:t xml:space="preserve"> the </w:t>
      </w:r>
      <w:r w:rsidR="001B546F" w:rsidRPr="00FF525D">
        <w:rPr>
          <w:rFonts w:ascii="Times New Roman" w:hAnsi="Times New Roman" w:cs="Times New Roman"/>
          <w:sz w:val="28"/>
          <w:szCs w:val="28"/>
        </w:rPr>
        <w:t>birth of</w:t>
      </w:r>
      <w:r w:rsidR="009B7C6E" w:rsidRPr="00FF525D">
        <w:rPr>
          <w:rFonts w:ascii="Times New Roman" w:hAnsi="Times New Roman" w:cs="Times New Roman"/>
          <w:sz w:val="28"/>
          <w:szCs w:val="28"/>
        </w:rPr>
        <w:t xml:space="preserve"> Jesus. </w:t>
      </w:r>
      <w:r w:rsidR="00E11497" w:rsidRPr="00FF525D">
        <w:rPr>
          <w:rFonts w:ascii="Times New Roman" w:hAnsi="Times New Roman" w:cs="Times New Roman"/>
          <w:sz w:val="28"/>
          <w:szCs w:val="28"/>
        </w:rPr>
        <w:t>Th</w:t>
      </w:r>
      <w:r w:rsidR="00233479" w:rsidRPr="00FF525D">
        <w:rPr>
          <w:rFonts w:ascii="Times New Roman" w:hAnsi="Times New Roman" w:cs="Times New Roman"/>
          <w:sz w:val="28"/>
          <w:szCs w:val="28"/>
        </w:rPr>
        <w:t>us</w:t>
      </w:r>
      <w:r w:rsidR="009B7C6E" w:rsidRPr="00FF525D">
        <w:rPr>
          <w:rFonts w:ascii="Times New Roman" w:hAnsi="Times New Roman" w:cs="Times New Roman"/>
          <w:sz w:val="28"/>
          <w:szCs w:val="28"/>
        </w:rPr>
        <w:t xml:space="preserve"> Hephzibah and Beulah will apply to a future restoration of Israel, and </w:t>
      </w:r>
      <w:r w:rsidR="00233479" w:rsidRPr="00FF525D">
        <w:rPr>
          <w:rFonts w:ascii="Times New Roman" w:hAnsi="Times New Roman" w:cs="Times New Roman"/>
          <w:sz w:val="28"/>
          <w:szCs w:val="28"/>
        </w:rPr>
        <w:t>this</w:t>
      </w:r>
      <w:r w:rsidR="009B7C6E" w:rsidRPr="00FF525D">
        <w:rPr>
          <w:rFonts w:ascii="Times New Roman" w:hAnsi="Times New Roman" w:cs="Times New Roman"/>
          <w:sz w:val="28"/>
          <w:szCs w:val="28"/>
        </w:rPr>
        <w:t xml:space="preserve"> is backed by a strenuous oath from Yahweh. Has He relented that oath? I </w:t>
      </w:r>
      <w:r w:rsidR="00335907" w:rsidRPr="00FF525D">
        <w:rPr>
          <w:rFonts w:ascii="Times New Roman" w:hAnsi="Times New Roman" w:cs="Times New Roman"/>
          <w:sz w:val="28"/>
          <w:szCs w:val="28"/>
        </w:rPr>
        <w:t>refuse to</w:t>
      </w:r>
      <w:r w:rsidR="009B7C6E" w:rsidRPr="00FF525D">
        <w:rPr>
          <w:rFonts w:ascii="Times New Roman" w:hAnsi="Times New Roman" w:cs="Times New Roman"/>
          <w:sz w:val="28"/>
          <w:szCs w:val="28"/>
        </w:rPr>
        <w:t xml:space="preserve"> believe such a thing of the God Whose “strong arm” cannot be resisted. </w:t>
      </w:r>
    </w:p>
    <w:p w:rsidR="009E6B2A" w:rsidRPr="009E6B2A" w:rsidRDefault="00010E91" w:rsidP="009E6B2A">
      <w:pPr>
        <w:tabs>
          <w:tab w:val="right" w:pos="8640"/>
        </w:tabs>
        <w:rPr>
          <w:rFonts w:ascii="Times New Roman" w:hAnsi="Times New Roman" w:cs="Times New Roman"/>
          <w:b/>
          <w:bCs/>
          <w:sz w:val="40"/>
          <w:szCs w:val="40"/>
        </w:rPr>
      </w:pPr>
      <w:r>
        <w:rPr>
          <w:rFonts w:ascii="Times New Roman" w:hAnsi="Times New Roman" w:cs="Times New Roman"/>
          <w:b/>
          <w:bCs/>
          <w:sz w:val="40"/>
          <w:szCs w:val="40"/>
        </w:rPr>
        <w:t>M</w:t>
      </w:r>
      <w:r w:rsidR="00B34BB4">
        <w:rPr>
          <w:rFonts w:ascii="Times New Roman" w:hAnsi="Times New Roman" w:cs="Times New Roman"/>
          <w:b/>
          <w:bCs/>
          <w:sz w:val="40"/>
          <w:szCs w:val="40"/>
        </w:rPr>
        <w:t>illennial</w:t>
      </w:r>
      <w:r w:rsidR="009E6B2A" w:rsidRPr="009E6B2A">
        <w:rPr>
          <w:rFonts w:ascii="Times New Roman" w:hAnsi="Times New Roman" w:cs="Times New Roman"/>
          <w:b/>
          <w:bCs/>
          <w:sz w:val="40"/>
          <w:szCs w:val="40"/>
        </w:rPr>
        <w:t xml:space="preserve"> Jerusalem, a Rejoicing</w:t>
      </w:r>
    </w:p>
    <w:p w:rsidR="009B7C6E" w:rsidRPr="00FF525D" w:rsidRDefault="009B7C6E" w:rsidP="00506DC0">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The next Isaiah text</w:t>
      </w:r>
      <w:r w:rsidR="00F370F3" w:rsidRPr="00FF525D">
        <w:rPr>
          <w:rFonts w:ascii="Times New Roman" w:hAnsi="Times New Roman" w:cs="Times New Roman"/>
          <w:sz w:val="28"/>
          <w:szCs w:val="28"/>
        </w:rPr>
        <w:t xml:space="preserve"> repeats some of the above </w:t>
      </w:r>
      <w:r w:rsidR="00CF475C" w:rsidRPr="00FF525D">
        <w:rPr>
          <w:rFonts w:ascii="Times New Roman" w:hAnsi="Times New Roman" w:cs="Times New Roman"/>
          <w:sz w:val="28"/>
          <w:szCs w:val="28"/>
        </w:rPr>
        <w:t>concerning</w:t>
      </w:r>
      <w:r w:rsidR="00F370F3" w:rsidRPr="00FF525D">
        <w:rPr>
          <w:rFonts w:ascii="Times New Roman" w:hAnsi="Times New Roman" w:cs="Times New Roman"/>
          <w:sz w:val="28"/>
          <w:szCs w:val="28"/>
        </w:rPr>
        <w:t xml:space="preserve"> receiving the fruit of one’s toil. But it also distinguishes between the undeserving and those deserving the promise of blessing</w:t>
      </w:r>
      <w:r w:rsidR="00F67BF6" w:rsidRPr="00FF525D">
        <w:rPr>
          <w:rFonts w:ascii="Times New Roman" w:hAnsi="Times New Roman" w:cs="Times New Roman"/>
          <w:sz w:val="28"/>
          <w:szCs w:val="28"/>
        </w:rPr>
        <w:t xml:space="preserve">. </w:t>
      </w:r>
      <w:r w:rsidR="00DC6E4A" w:rsidRPr="00FF525D">
        <w:rPr>
          <w:rFonts w:ascii="Times New Roman" w:hAnsi="Times New Roman" w:cs="Times New Roman"/>
          <w:sz w:val="28"/>
          <w:szCs w:val="28"/>
        </w:rPr>
        <w:t>Just</w:t>
      </w:r>
      <w:r w:rsidR="003103C4" w:rsidRPr="00FF525D">
        <w:rPr>
          <w:rFonts w:ascii="Times New Roman" w:hAnsi="Times New Roman" w:cs="Times New Roman"/>
          <w:sz w:val="28"/>
          <w:szCs w:val="28"/>
        </w:rPr>
        <w:t xml:space="preserve"> </w:t>
      </w:r>
      <w:r w:rsidR="00D05319" w:rsidRPr="00FF525D">
        <w:rPr>
          <w:rFonts w:ascii="Times New Roman" w:hAnsi="Times New Roman" w:cs="Times New Roman"/>
          <w:sz w:val="28"/>
          <w:szCs w:val="28"/>
        </w:rPr>
        <w:t>preceding it</w:t>
      </w:r>
      <w:r w:rsidR="00E70463" w:rsidRPr="00FF525D">
        <w:rPr>
          <w:rFonts w:ascii="Times New Roman" w:hAnsi="Times New Roman" w:cs="Times New Roman"/>
          <w:sz w:val="28"/>
          <w:szCs w:val="28"/>
        </w:rPr>
        <w:t xml:space="preserve">, </w:t>
      </w:r>
      <w:r w:rsidR="00F67BF6" w:rsidRPr="00FF525D">
        <w:rPr>
          <w:rFonts w:ascii="Times New Roman" w:hAnsi="Times New Roman" w:cs="Times New Roman"/>
          <w:sz w:val="28"/>
          <w:szCs w:val="28"/>
        </w:rPr>
        <w:t xml:space="preserve">Isa.65:1-8 </w:t>
      </w:r>
      <w:r w:rsidR="00506DC0" w:rsidRPr="00FF525D">
        <w:rPr>
          <w:rFonts w:ascii="Times New Roman" w:hAnsi="Times New Roman" w:cs="Times New Roman"/>
          <w:sz w:val="28"/>
          <w:szCs w:val="28"/>
        </w:rPr>
        <w:t>i</w:t>
      </w:r>
      <w:r w:rsidR="00F67BF6" w:rsidRPr="00FF525D">
        <w:rPr>
          <w:rFonts w:ascii="Times New Roman" w:hAnsi="Times New Roman" w:cs="Times New Roman"/>
          <w:sz w:val="28"/>
          <w:szCs w:val="28"/>
        </w:rPr>
        <w:t xml:space="preserve">s full of condemnation against “a rebellious people” (v.2, </w:t>
      </w:r>
      <w:r w:rsidR="00F67BF6" w:rsidRPr="00FF525D">
        <w:rPr>
          <w:rFonts w:ascii="Times New Roman" w:hAnsi="Times New Roman" w:cs="Times New Roman"/>
          <w:i/>
          <w:iCs/>
          <w:sz w:val="28"/>
          <w:szCs w:val="28"/>
        </w:rPr>
        <w:t>KJV</w:t>
      </w:r>
      <w:r w:rsidR="00F67BF6" w:rsidRPr="00FF525D">
        <w:rPr>
          <w:rFonts w:ascii="Times New Roman" w:hAnsi="Times New Roman" w:cs="Times New Roman"/>
          <w:sz w:val="28"/>
          <w:szCs w:val="28"/>
        </w:rPr>
        <w:t xml:space="preserve">), </w:t>
      </w:r>
      <w:r w:rsidR="00E70463" w:rsidRPr="00FF525D">
        <w:rPr>
          <w:rFonts w:ascii="Times New Roman" w:hAnsi="Times New Roman" w:cs="Times New Roman"/>
          <w:sz w:val="28"/>
          <w:szCs w:val="28"/>
        </w:rPr>
        <w:t>then</w:t>
      </w:r>
      <w:r w:rsidR="002C2CAF" w:rsidRPr="00FF525D">
        <w:rPr>
          <w:rFonts w:ascii="Times New Roman" w:hAnsi="Times New Roman" w:cs="Times New Roman"/>
          <w:sz w:val="28"/>
          <w:szCs w:val="28"/>
        </w:rPr>
        <w:t xml:space="preserve"> it</w:t>
      </w:r>
      <w:r w:rsidR="00F67BF6" w:rsidRPr="00FF525D">
        <w:rPr>
          <w:rFonts w:ascii="Times New Roman" w:hAnsi="Times New Roman" w:cs="Times New Roman"/>
          <w:sz w:val="28"/>
          <w:szCs w:val="28"/>
        </w:rPr>
        <w:t xml:space="preserve"> continue</w:t>
      </w:r>
      <w:r w:rsidR="00506DC0" w:rsidRPr="00FF525D">
        <w:rPr>
          <w:rFonts w:ascii="Times New Roman" w:hAnsi="Times New Roman" w:cs="Times New Roman"/>
          <w:sz w:val="28"/>
          <w:szCs w:val="28"/>
        </w:rPr>
        <w:t>s</w:t>
      </w:r>
      <w:r w:rsidR="00F370F3" w:rsidRPr="00FF525D">
        <w:rPr>
          <w:rFonts w:ascii="Times New Roman" w:hAnsi="Times New Roman" w:cs="Times New Roman"/>
          <w:sz w:val="28"/>
          <w:szCs w:val="28"/>
        </w:rPr>
        <w:t xml:space="preserve"> </w:t>
      </w:r>
      <w:r w:rsidR="003F23C0" w:rsidRPr="00FF525D">
        <w:rPr>
          <w:rFonts w:ascii="Times New Roman" w:hAnsi="Times New Roman" w:cs="Times New Roman"/>
          <w:sz w:val="28"/>
          <w:szCs w:val="28"/>
        </w:rPr>
        <w:t xml:space="preserve">from v.9 </w:t>
      </w:r>
      <w:r w:rsidR="00F370F3" w:rsidRPr="00FF525D">
        <w:rPr>
          <w:rFonts w:ascii="Times New Roman" w:hAnsi="Times New Roman" w:cs="Times New Roman"/>
          <w:sz w:val="28"/>
          <w:szCs w:val="28"/>
        </w:rPr>
        <w:t>–</w:t>
      </w:r>
      <w:r w:rsidR="009171CB" w:rsidRPr="00FF525D">
        <w:rPr>
          <w:rFonts w:ascii="Times New Roman" w:hAnsi="Times New Roman" w:cs="Times New Roman"/>
          <w:sz w:val="28"/>
          <w:szCs w:val="28"/>
        </w:rPr>
        <w:t xml:space="preserve"> </w:t>
      </w:r>
    </w:p>
    <w:p w:rsidR="00F370F3" w:rsidRPr="00FF525D" w:rsidRDefault="00F370F3" w:rsidP="00CF475C">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w:t>
      </w:r>
      <w:r w:rsidR="00D45AF5" w:rsidRPr="00FF525D">
        <w:rPr>
          <w:rFonts w:ascii="Times New Roman" w:hAnsi="Times New Roman" w:cs="Times New Roman"/>
          <w:sz w:val="28"/>
          <w:szCs w:val="28"/>
        </w:rPr>
        <w:t xml:space="preserve">But I will bring forth a seed from Jacob, and from Judah one inheriting </w:t>
      </w:r>
      <w:r w:rsidR="00D45AF5" w:rsidRPr="00FF525D">
        <w:rPr>
          <w:rFonts w:ascii="Times New Roman" w:hAnsi="Times New Roman" w:cs="Times New Roman"/>
          <w:sz w:val="28"/>
          <w:szCs w:val="28"/>
          <w:u w:val="single"/>
        </w:rPr>
        <w:t>My mountains</w:t>
      </w:r>
      <w:r w:rsidR="00D45AF5" w:rsidRPr="00FF525D">
        <w:rPr>
          <w:rFonts w:ascii="Times New Roman" w:hAnsi="Times New Roman" w:cs="Times New Roman"/>
          <w:sz w:val="28"/>
          <w:szCs w:val="28"/>
        </w:rPr>
        <w:t xml:space="preserve">. And My chosen will inherit it, and My servants will dwell there. </w:t>
      </w:r>
      <w:r w:rsidR="00566707" w:rsidRPr="00FF525D">
        <w:rPr>
          <w:rFonts w:ascii="Times New Roman" w:hAnsi="Times New Roman" w:cs="Times New Roman"/>
          <w:sz w:val="28"/>
          <w:szCs w:val="28"/>
        </w:rPr>
        <w:t>And the Sharon</w:t>
      </w:r>
      <w:r w:rsidR="001B3851" w:rsidRPr="00FF525D">
        <w:rPr>
          <w:rFonts w:ascii="Times New Roman" w:hAnsi="Times New Roman" w:cs="Times New Roman"/>
          <w:sz w:val="28"/>
          <w:szCs w:val="28"/>
        </w:rPr>
        <w:t xml:space="preserve"> (</w:t>
      </w:r>
      <w:r w:rsidR="009171CB" w:rsidRPr="00FF525D">
        <w:rPr>
          <w:rFonts w:ascii="Times New Roman" w:hAnsi="Times New Roman" w:cs="Times New Roman"/>
          <w:sz w:val="28"/>
          <w:szCs w:val="28"/>
        </w:rPr>
        <w:t xml:space="preserve">lit. </w:t>
      </w:r>
      <w:r w:rsidR="001B3851" w:rsidRPr="00FF525D">
        <w:rPr>
          <w:rFonts w:ascii="Times New Roman" w:hAnsi="Times New Roman" w:cs="Times New Roman"/>
          <w:sz w:val="28"/>
          <w:szCs w:val="28"/>
        </w:rPr>
        <w:t>‘the Plain’)</w:t>
      </w:r>
      <w:r w:rsidR="00566707" w:rsidRPr="00FF525D">
        <w:rPr>
          <w:rFonts w:ascii="Times New Roman" w:hAnsi="Times New Roman" w:cs="Times New Roman"/>
          <w:sz w:val="28"/>
          <w:szCs w:val="28"/>
        </w:rPr>
        <w:t xml:space="preserve"> will become for pasturage of a flock, and Valley of Achor </w:t>
      </w:r>
      <w:r w:rsidR="0033004E" w:rsidRPr="00FF525D">
        <w:rPr>
          <w:rFonts w:ascii="Times New Roman" w:hAnsi="Times New Roman" w:cs="Times New Roman"/>
          <w:sz w:val="28"/>
          <w:szCs w:val="28"/>
        </w:rPr>
        <w:t xml:space="preserve">for a resting-place of cattle </w:t>
      </w:r>
      <w:r w:rsidR="002C2CAF" w:rsidRPr="00FF525D">
        <w:rPr>
          <w:rFonts w:ascii="Times New Roman" w:hAnsi="Times New Roman" w:cs="Times New Roman"/>
          <w:sz w:val="28"/>
          <w:szCs w:val="28"/>
        </w:rPr>
        <w:t>–</w:t>
      </w:r>
      <w:r w:rsidR="0033004E" w:rsidRPr="00FF525D">
        <w:rPr>
          <w:rFonts w:ascii="Times New Roman" w:hAnsi="Times New Roman" w:cs="Times New Roman"/>
          <w:sz w:val="28"/>
          <w:szCs w:val="28"/>
        </w:rPr>
        <w:t xml:space="preserve"> </w:t>
      </w:r>
      <w:r w:rsidR="00566707" w:rsidRPr="00FF525D">
        <w:rPr>
          <w:rFonts w:ascii="Times New Roman" w:hAnsi="Times New Roman" w:cs="Times New Roman"/>
          <w:sz w:val="28"/>
          <w:szCs w:val="28"/>
        </w:rPr>
        <w:t>for My people who have cared about Me.</w:t>
      </w:r>
      <w:r w:rsidR="0033004E" w:rsidRPr="00FF525D">
        <w:rPr>
          <w:rFonts w:ascii="Times New Roman" w:hAnsi="Times New Roman" w:cs="Times New Roman"/>
          <w:sz w:val="28"/>
          <w:szCs w:val="28"/>
        </w:rPr>
        <w:t xml:space="preserve"> But you are those abandoning Yahweh, those forgetting </w:t>
      </w:r>
      <w:r w:rsidR="0033004E" w:rsidRPr="00FF525D">
        <w:rPr>
          <w:rFonts w:ascii="Times New Roman" w:hAnsi="Times New Roman" w:cs="Times New Roman"/>
          <w:b/>
          <w:sz w:val="28"/>
          <w:szCs w:val="28"/>
        </w:rPr>
        <w:t>My holy mountain</w:t>
      </w:r>
      <w:r w:rsidR="0033004E" w:rsidRPr="00FF525D">
        <w:rPr>
          <w:rFonts w:ascii="Times New Roman" w:hAnsi="Times New Roman" w:cs="Times New Roman"/>
          <w:sz w:val="28"/>
          <w:szCs w:val="28"/>
        </w:rPr>
        <w:t>, those setting a table for th</w:t>
      </w:r>
      <w:r w:rsidR="00B169F5" w:rsidRPr="00FF525D">
        <w:rPr>
          <w:rFonts w:ascii="Times New Roman" w:hAnsi="Times New Roman" w:cs="Times New Roman"/>
          <w:sz w:val="28"/>
          <w:szCs w:val="28"/>
        </w:rPr>
        <w:t>is</w:t>
      </w:r>
      <w:r w:rsidR="0033004E" w:rsidRPr="00FF525D">
        <w:rPr>
          <w:rFonts w:ascii="Times New Roman" w:hAnsi="Times New Roman" w:cs="Times New Roman"/>
          <w:sz w:val="28"/>
          <w:szCs w:val="28"/>
        </w:rPr>
        <w:t xml:space="preserve"> Good-Luck</w:t>
      </w:r>
      <w:r w:rsidR="00E9677C" w:rsidRPr="00FF525D">
        <w:rPr>
          <w:rFonts w:ascii="Times New Roman" w:hAnsi="Times New Roman" w:cs="Times New Roman"/>
          <w:sz w:val="28"/>
          <w:szCs w:val="28"/>
        </w:rPr>
        <w:t xml:space="preserve"> (Heb. </w:t>
      </w:r>
      <w:r w:rsidR="00AD0E5C" w:rsidRPr="00FF525D">
        <w:rPr>
          <w:rFonts w:ascii="Times New Roman" w:hAnsi="Times New Roman" w:cs="Times New Roman"/>
          <w:i/>
          <w:sz w:val="28"/>
          <w:szCs w:val="28"/>
        </w:rPr>
        <w:t>G</w:t>
      </w:r>
      <w:r w:rsidR="00E9677C" w:rsidRPr="00FF525D">
        <w:rPr>
          <w:rFonts w:ascii="Times New Roman" w:hAnsi="Times New Roman" w:cs="Times New Roman"/>
          <w:i/>
          <w:sz w:val="28"/>
          <w:szCs w:val="28"/>
        </w:rPr>
        <w:t>ad</w:t>
      </w:r>
      <w:r w:rsidR="00E9677C" w:rsidRPr="00FF525D">
        <w:rPr>
          <w:rFonts w:ascii="Times New Roman" w:hAnsi="Times New Roman" w:cs="Times New Roman"/>
          <w:sz w:val="28"/>
          <w:szCs w:val="28"/>
        </w:rPr>
        <w:t>, a Syrian god)</w:t>
      </w:r>
      <w:r w:rsidR="0033004E" w:rsidRPr="00FF525D">
        <w:rPr>
          <w:rFonts w:ascii="Times New Roman" w:hAnsi="Times New Roman" w:cs="Times New Roman"/>
          <w:sz w:val="28"/>
          <w:szCs w:val="28"/>
        </w:rPr>
        <w:t>, and those filling a drink for th</w:t>
      </w:r>
      <w:r w:rsidR="00B169F5" w:rsidRPr="00FF525D">
        <w:rPr>
          <w:rFonts w:ascii="Times New Roman" w:hAnsi="Times New Roman" w:cs="Times New Roman"/>
          <w:sz w:val="28"/>
          <w:szCs w:val="28"/>
        </w:rPr>
        <w:t>is</w:t>
      </w:r>
      <w:r w:rsidR="0033004E" w:rsidRPr="00FF525D">
        <w:rPr>
          <w:rFonts w:ascii="Times New Roman" w:hAnsi="Times New Roman" w:cs="Times New Roman"/>
          <w:sz w:val="28"/>
          <w:szCs w:val="28"/>
        </w:rPr>
        <w:t xml:space="preserve"> Fate</w:t>
      </w:r>
      <w:r w:rsidR="00E9677C" w:rsidRPr="00FF525D">
        <w:rPr>
          <w:rFonts w:ascii="Times New Roman" w:hAnsi="Times New Roman" w:cs="Times New Roman"/>
          <w:sz w:val="28"/>
          <w:szCs w:val="28"/>
        </w:rPr>
        <w:t xml:space="preserve"> (Heb. </w:t>
      </w:r>
      <w:r w:rsidR="00AD0E5C" w:rsidRPr="00FF525D">
        <w:rPr>
          <w:rFonts w:ascii="Times New Roman" w:hAnsi="Times New Roman" w:cs="Times New Roman"/>
          <w:i/>
          <w:sz w:val="28"/>
          <w:szCs w:val="28"/>
        </w:rPr>
        <w:t>M</w:t>
      </w:r>
      <w:r w:rsidR="00E9677C" w:rsidRPr="00FF525D">
        <w:rPr>
          <w:rFonts w:ascii="Times New Roman" w:hAnsi="Times New Roman" w:cs="Times New Roman"/>
          <w:i/>
          <w:sz w:val="28"/>
          <w:szCs w:val="28"/>
          <w:vertAlign w:val="subscript"/>
        </w:rPr>
        <w:t>e</w:t>
      </w:r>
      <w:r w:rsidR="00E9677C" w:rsidRPr="00FF525D">
        <w:rPr>
          <w:rFonts w:ascii="Times New Roman" w:hAnsi="Times New Roman" w:cs="Times New Roman"/>
          <w:i/>
          <w:sz w:val="28"/>
          <w:szCs w:val="28"/>
        </w:rPr>
        <w:t>nîy</w:t>
      </w:r>
      <w:r w:rsidR="00E9677C" w:rsidRPr="00FF525D">
        <w:rPr>
          <w:rFonts w:ascii="Times New Roman" w:hAnsi="Times New Roman" w:cs="Times New Roman"/>
          <w:sz w:val="28"/>
          <w:szCs w:val="28"/>
        </w:rPr>
        <w:t>, an Assyrian god)</w:t>
      </w:r>
      <w:r w:rsidR="0033004E" w:rsidRPr="00FF525D">
        <w:rPr>
          <w:rFonts w:ascii="Times New Roman" w:hAnsi="Times New Roman" w:cs="Times New Roman"/>
          <w:sz w:val="28"/>
          <w:szCs w:val="28"/>
        </w:rPr>
        <w:t>. And I will count you for the Sword</w:t>
      </w:r>
      <w:r w:rsidR="002C2CAF" w:rsidRPr="00FF525D">
        <w:rPr>
          <w:rFonts w:ascii="Times New Roman" w:hAnsi="Times New Roman" w:cs="Times New Roman"/>
          <w:sz w:val="28"/>
          <w:szCs w:val="28"/>
        </w:rPr>
        <w:t xml:space="preserve">, and </w:t>
      </w:r>
      <w:r w:rsidR="00F0501B" w:rsidRPr="00FF525D">
        <w:rPr>
          <w:rFonts w:ascii="Times New Roman" w:hAnsi="Times New Roman" w:cs="Times New Roman"/>
          <w:sz w:val="28"/>
          <w:szCs w:val="28"/>
        </w:rPr>
        <w:t xml:space="preserve">all of </w:t>
      </w:r>
      <w:r w:rsidR="002C2CAF" w:rsidRPr="00FF525D">
        <w:rPr>
          <w:rFonts w:ascii="Times New Roman" w:hAnsi="Times New Roman" w:cs="Times New Roman"/>
          <w:sz w:val="28"/>
          <w:szCs w:val="28"/>
        </w:rPr>
        <w:t xml:space="preserve">you will collapse to the Slaughter. </w:t>
      </w:r>
      <w:r w:rsidR="007A51BC" w:rsidRPr="00FF525D">
        <w:rPr>
          <w:rFonts w:ascii="Times New Roman" w:hAnsi="Times New Roman" w:cs="Times New Roman"/>
          <w:sz w:val="28"/>
          <w:szCs w:val="28"/>
        </w:rPr>
        <w:t>Because I called and</w:t>
      </w:r>
      <w:r w:rsidR="002C2CAF" w:rsidRPr="00FF525D">
        <w:rPr>
          <w:rFonts w:ascii="Times New Roman" w:hAnsi="Times New Roman" w:cs="Times New Roman"/>
          <w:sz w:val="28"/>
          <w:szCs w:val="28"/>
        </w:rPr>
        <w:t xml:space="preserve"> you answered not</w:t>
      </w:r>
      <w:r w:rsidR="007A51BC" w:rsidRPr="00FF525D">
        <w:rPr>
          <w:rFonts w:ascii="Times New Roman" w:hAnsi="Times New Roman" w:cs="Times New Roman"/>
          <w:sz w:val="28"/>
          <w:szCs w:val="28"/>
        </w:rPr>
        <w:t>;</w:t>
      </w:r>
      <w:r w:rsidR="002C2CAF" w:rsidRPr="00FF525D">
        <w:rPr>
          <w:rFonts w:ascii="Times New Roman" w:hAnsi="Times New Roman" w:cs="Times New Roman"/>
          <w:sz w:val="28"/>
          <w:szCs w:val="28"/>
        </w:rPr>
        <w:t xml:space="preserve"> I spoke</w:t>
      </w:r>
      <w:r w:rsidR="00D45AF5" w:rsidRPr="00FF525D">
        <w:rPr>
          <w:rFonts w:ascii="Times New Roman" w:hAnsi="Times New Roman" w:cs="Times New Roman"/>
          <w:sz w:val="28"/>
          <w:szCs w:val="28"/>
        </w:rPr>
        <w:t xml:space="preserve"> </w:t>
      </w:r>
      <w:r w:rsidR="007A51BC" w:rsidRPr="00FF525D">
        <w:rPr>
          <w:rFonts w:ascii="Times New Roman" w:hAnsi="Times New Roman" w:cs="Times New Roman"/>
          <w:sz w:val="28"/>
          <w:szCs w:val="28"/>
        </w:rPr>
        <w:t xml:space="preserve">and you listened not, but did the Evil in My sight, and chose what I did not delight in. </w:t>
      </w:r>
      <w:r w:rsidR="008C5232" w:rsidRPr="00FF525D">
        <w:rPr>
          <w:rFonts w:ascii="Times New Roman" w:hAnsi="Times New Roman" w:cs="Times New Roman"/>
          <w:sz w:val="28"/>
          <w:szCs w:val="28"/>
        </w:rPr>
        <w:t>Therefore, thus said Adonai Yahweh, ‘</w:t>
      </w:r>
      <w:r w:rsidR="008C5232" w:rsidRPr="00FF525D">
        <w:rPr>
          <w:rFonts w:ascii="Times New Roman" w:hAnsi="Times New Roman" w:cs="Times New Roman"/>
          <w:b/>
          <w:sz w:val="28"/>
          <w:szCs w:val="28"/>
          <w:u w:val="double"/>
        </w:rPr>
        <w:t>Behold</w:t>
      </w:r>
      <w:r w:rsidR="008C5232" w:rsidRPr="00FF525D">
        <w:rPr>
          <w:rFonts w:ascii="Times New Roman" w:hAnsi="Times New Roman" w:cs="Times New Roman"/>
          <w:sz w:val="28"/>
          <w:szCs w:val="28"/>
        </w:rPr>
        <w:t>, My servants will eat, but you</w:t>
      </w:r>
      <w:r w:rsidR="007A51BC" w:rsidRPr="00FF525D">
        <w:rPr>
          <w:rFonts w:ascii="Times New Roman" w:hAnsi="Times New Roman" w:cs="Times New Roman"/>
          <w:sz w:val="28"/>
          <w:szCs w:val="28"/>
        </w:rPr>
        <w:t xml:space="preserve"> </w:t>
      </w:r>
      <w:r w:rsidR="008C5232" w:rsidRPr="00FF525D">
        <w:rPr>
          <w:rFonts w:ascii="Times New Roman" w:hAnsi="Times New Roman" w:cs="Times New Roman"/>
          <w:sz w:val="28"/>
          <w:szCs w:val="28"/>
        </w:rPr>
        <w:t xml:space="preserve">will be hungry. </w:t>
      </w:r>
      <w:r w:rsidR="008C5232" w:rsidRPr="00FF525D">
        <w:rPr>
          <w:rFonts w:ascii="Times New Roman" w:hAnsi="Times New Roman" w:cs="Times New Roman"/>
          <w:b/>
          <w:sz w:val="28"/>
          <w:szCs w:val="28"/>
          <w:u w:val="double"/>
        </w:rPr>
        <w:t>Behold</w:t>
      </w:r>
      <w:r w:rsidR="008C5232" w:rsidRPr="00FF525D">
        <w:rPr>
          <w:rFonts w:ascii="Times New Roman" w:hAnsi="Times New Roman" w:cs="Times New Roman"/>
          <w:sz w:val="28"/>
          <w:szCs w:val="28"/>
        </w:rPr>
        <w:t xml:space="preserve">, My servants will drink, but you will be thirsty. </w:t>
      </w:r>
      <w:r w:rsidR="008C5232" w:rsidRPr="00FF525D">
        <w:rPr>
          <w:rFonts w:ascii="Times New Roman" w:hAnsi="Times New Roman" w:cs="Times New Roman"/>
          <w:b/>
          <w:sz w:val="28"/>
          <w:szCs w:val="28"/>
          <w:u w:val="double"/>
        </w:rPr>
        <w:t>Behold</w:t>
      </w:r>
      <w:r w:rsidR="008C5232" w:rsidRPr="00FF525D">
        <w:rPr>
          <w:rFonts w:ascii="Times New Roman" w:hAnsi="Times New Roman" w:cs="Times New Roman"/>
          <w:sz w:val="28"/>
          <w:szCs w:val="28"/>
        </w:rPr>
        <w:t xml:space="preserve">, My servants will rejoice, but you will be ashamed. </w:t>
      </w:r>
      <w:r w:rsidR="00233479" w:rsidRPr="00FF525D">
        <w:rPr>
          <w:rFonts w:ascii="Times New Roman" w:hAnsi="Times New Roman" w:cs="Times New Roman"/>
          <w:b/>
          <w:sz w:val="28"/>
          <w:szCs w:val="28"/>
          <w:u w:val="double"/>
        </w:rPr>
        <w:t>Behold</w:t>
      </w:r>
      <w:r w:rsidR="00233479" w:rsidRPr="00FF525D">
        <w:rPr>
          <w:rFonts w:ascii="Times New Roman" w:hAnsi="Times New Roman" w:cs="Times New Roman"/>
          <w:sz w:val="28"/>
          <w:szCs w:val="28"/>
        </w:rPr>
        <w:t>, My servants will sing out from good of heart, but you</w:t>
      </w:r>
      <w:r w:rsidR="008C5232" w:rsidRPr="00FF525D">
        <w:rPr>
          <w:rFonts w:ascii="Times New Roman" w:hAnsi="Times New Roman" w:cs="Times New Roman"/>
          <w:sz w:val="28"/>
          <w:szCs w:val="28"/>
        </w:rPr>
        <w:t xml:space="preserve"> </w:t>
      </w:r>
      <w:r w:rsidR="00233479" w:rsidRPr="00FF525D">
        <w:rPr>
          <w:rFonts w:ascii="Times New Roman" w:hAnsi="Times New Roman" w:cs="Times New Roman"/>
          <w:sz w:val="28"/>
          <w:szCs w:val="28"/>
        </w:rPr>
        <w:t>will cry out from anguish of heart, and from crushing of spirit you will howl. And you will leave your name for a curse to My chosen ones, and Adonai Yahweh will kill you, but to His servants He will call another name</w:t>
      </w:r>
      <w:r w:rsidR="003B18E9" w:rsidRPr="00FF525D">
        <w:rPr>
          <w:rFonts w:ascii="Times New Roman" w:hAnsi="Times New Roman" w:cs="Times New Roman"/>
          <w:sz w:val="28"/>
          <w:szCs w:val="28"/>
        </w:rPr>
        <w:t xml:space="preserve">, which the </w:t>
      </w:r>
      <w:r w:rsidR="003B18E9" w:rsidRPr="00FF525D">
        <w:rPr>
          <w:rFonts w:ascii="Times New Roman" w:hAnsi="Times New Roman" w:cs="Times New Roman"/>
          <w:sz w:val="28"/>
          <w:szCs w:val="28"/>
        </w:rPr>
        <w:lastRenderedPageBreak/>
        <w:t xml:space="preserve">one blessing himself in the land, will bless himself by Elohim truly. And the one swearing in the land will swear by Elohim truly, </w:t>
      </w:r>
      <w:r w:rsidR="00BD050F" w:rsidRPr="00FF525D">
        <w:rPr>
          <w:rFonts w:ascii="Times New Roman" w:hAnsi="Times New Roman" w:cs="Times New Roman"/>
          <w:sz w:val="28"/>
          <w:szCs w:val="28"/>
        </w:rPr>
        <w:t>because</w:t>
      </w:r>
      <w:r w:rsidR="003B18E9" w:rsidRPr="00FF525D">
        <w:rPr>
          <w:rFonts w:ascii="Times New Roman" w:hAnsi="Times New Roman" w:cs="Times New Roman"/>
          <w:sz w:val="28"/>
          <w:szCs w:val="28"/>
        </w:rPr>
        <w:t xml:space="preserve"> the former distresses have been forgotten, and </w:t>
      </w:r>
      <w:r w:rsidR="00BD050F" w:rsidRPr="00FF525D">
        <w:rPr>
          <w:rFonts w:ascii="Times New Roman" w:hAnsi="Times New Roman" w:cs="Times New Roman"/>
          <w:sz w:val="28"/>
          <w:szCs w:val="28"/>
        </w:rPr>
        <w:t>because</w:t>
      </w:r>
      <w:r w:rsidR="003B18E9" w:rsidRPr="00FF525D">
        <w:rPr>
          <w:rFonts w:ascii="Times New Roman" w:hAnsi="Times New Roman" w:cs="Times New Roman"/>
          <w:sz w:val="28"/>
          <w:szCs w:val="28"/>
        </w:rPr>
        <w:t xml:space="preserve"> they have been hidden from My eyes.</w:t>
      </w:r>
      <w:r w:rsidR="00D45AF5" w:rsidRPr="00FF525D">
        <w:rPr>
          <w:rFonts w:ascii="Times New Roman" w:hAnsi="Times New Roman" w:cs="Times New Roman"/>
          <w:sz w:val="28"/>
          <w:szCs w:val="28"/>
        </w:rPr>
        <w:t xml:space="preserve"> </w:t>
      </w:r>
      <w:r w:rsidR="00D864C0" w:rsidRPr="00FF525D">
        <w:rPr>
          <w:rFonts w:ascii="Times New Roman" w:hAnsi="Times New Roman" w:cs="Times New Roman"/>
          <w:sz w:val="28"/>
          <w:szCs w:val="28"/>
        </w:rPr>
        <w:t xml:space="preserve">For, </w:t>
      </w:r>
      <w:r w:rsidR="00D864C0" w:rsidRPr="00FF525D">
        <w:rPr>
          <w:rFonts w:ascii="Times New Roman" w:hAnsi="Times New Roman" w:cs="Times New Roman"/>
          <w:b/>
          <w:sz w:val="28"/>
          <w:szCs w:val="28"/>
          <w:u w:val="double"/>
        </w:rPr>
        <w:t>behold</w:t>
      </w:r>
      <w:r w:rsidR="00D864C0" w:rsidRPr="00FF525D">
        <w:rPr>
          <w:rFonts w:ascii="Times New Roman" w:hAnsi="Times New Roman" w:cs="Times New Roman"/>
          <w:sz w:val="28"/>
          <w:szCs w:val="28"/>
        </w:rPr>
        <w:t xml:space="preserve">, I create </w:t>
      </w:r>
      <w:r w:rsidR="00D864C0" w:rsidRPr="00FF525D">
        <w:rPr>
          <w:rFonts w:ascii="Times New Roman" w:hAnsi="Times New Roman" w:cs="Times New Roman"/>
          <w:sz w:val="28"/>
          <w:szCs w:val="28"/>
          <w:u w:val="single"/>
        </w:rPr>
        <w:t>new heavens and new earth</w:t>
      </w:r>
      <w:r w:rsidR="00D864C0" w:rsidRPr="00FF525D">
        <w:rPr>
          <w:rFonts w:ascii="Times New Roman" w:hAnsi="Times New Roman" w:cs="Times New Roman"/>
          <w:sz w:val="28"/>
          <w:szCs w:val="28"/>
        </w:rPr>
        <w:t xml:space="preserve">, and the former will not be remembered, nor come up upon </w:t>
      </w:r>
      <w:r w:rsidR="00D864C0" w:rsidRPr="00FF525D">
        <w:rPr>
          <w:rFonts w:ascii="Times New Roman" w:hAnsi="Times New Roman" w:cs="Times New Roman"/>
          <w:i/>
          <w:sz w:val="28"/>
          <w:szCs w:val="28"/>
        </w:rPr>
        <w:t>the</w:t>
      </w:r>
      <w:r w:rsidR="00D864C0" w:rsidRPr="00FF525D">
        <w:rPr>
          <w:rFonts w:ascii="Times New Roman" w:hAnsi="Times New Roman" w:cs="Times New Roman"/>
          <w:sz w:val="28"/>
          <w:szCs w:val="28"/>
        </w:rPr>
        <w:t xml:space="preserve"> heart. For </w:t>
      </w:r>
      <w:r w:rsidR="00D864C0" w:rsidRPr="00FF525D">
        <w:rPr>
          <w:rFonts w:ascii="Times New Roman" w:hAnsi="Times New Roman" w:cs="Times New Roman"/>
          <w:b/>
          <w:bCs/>
          <w:sz w:val="28"/>
          <w:szCs w:val="28"/>
        </w:rPr>
        <w:t>if</w:t>
      </w:r>
      <w:r w:rsidR="00B479DC" w:rsidRPr="00FF525D">
        <w:rPr>
          <w:rFonts w:ascii="Times New Roman" w:hAnsi="Times New Roman" w:cs="Times New Roman"/>
          <w:b/>
          <w:bCs/>
          <w:sz w:val="28"/>
          <w:szCs w:val="28"/>
        </w:rPr>
        <w:t xml:space="preserve"> </w:t>
      </w:r>
      <w:r w:rsidR="00B479DC" w:rsidRPr="00FF525D">
        <w:rPr>
          <w:rFonts w:ascii="Times New Roman" w:hAnsi="Times New Roman" w:cs="Times New Roman"/>
          <w:sz w:val="28"/>
          <w:szCs w:val="28"/>
        </w:rPr>
        <w:t>(</w:t>
      </w:r>
      <w:r w:rsidR="00B479DC" w:rsidRPr="00FF525D">
        <w:rPr>
          <w:rFonts w:ascii="Times New Roman" w:hAnsi="Times New Roman" w:cs="Times New Roman"/>
          <w:i/>
          <w:iCs/>
          <w:sz w:val="28"/>
          <w:szCs w:val="28"/>
        </w:rPr>
        <w:t>‘îm</w:t>
      </w:r>
      <w:r w:rsidR="00B479DC" w:rsidRPr="00FF525D">
        <w:rPr>
          <w:rFonts w:ascii="Times New Roman" w:hAnsi="Times New Roman" w:cs="Times New Roman"/>
          <w:sz w:val="28"/>
          <w:szCs w:val="28"/>
        </w:rPr>
        <w:t>)</w:t>
      </w:r>
      <w:r w:rsidR="00D864C0" w:rsidRPr="00FF525D">
        <w:rPr>
          <w:rFonts w:ascii="Times New Roman" w:hAnsi="Times New Roman" w:cs="Times New Roman"/>
          <w:sz w:val="28"/>
          <w:szCs w:val="28"/>
        </w:rPr>
        <w:t xml:space="preserve"> </w:t>
      </w:r>
      <w:r w:rsidR="00D864C0" w:rsidRPr="00FF525D">
        <w:rPr>
          <w:rFonts w:ascii="Times New Roman" w:hAnsi="Times New Roman" w:cs="Times New Roman"/>
          <w:i/>
          <w:sz w:val="28"/>
          <w:szCs w:val="28"/>
        </w:rPr>
        <w:t>I do</w:t>
      </w:r>
      <w:r w:rsidR="00D864C0" w:rsidRPr="00FF525D">
        <w:rPr>
          <w:rFonts w:ascii="Times New Roman" w:hAnsi="Times New Roman" w:cs="Times New Roman"/>
          <w:sz w:val="28"/>
          <w:szCs w:val="28"/>
        </w:rPr>
        <w:t xml:space="preserve">, be glad and rejoice continuously </w:t>
      </w:r>
      <w:r w:rsidR="00D864C0" w:rsidRPr="00FF525D">
        <w:rPr>
          <w:rFonts w:ascii="Times New Roman" w:hAnsi="Times New Roman" w:cs="Times New Roman"/>
          <w:i/>
          <w:sz w:val="28"/>
          <w:szCs w:val="28"/>
        </w:rPr>
        <w:t xml:space="preserve">for </w:t>
      </w:r>
      <w:r w:rsidR="00D864C0" w:rsidRPr="00FF525D">
        <w:rPr>
          <w:rFonts w:ascii="Times New Roman" w:hAnsi="Times New Roman" w:cs="Times New Roman"/>
          <w:sz w:val="28"/>
          <w:szCs w:val="28"/>
        </w:rPr>
        <w:t xml:space="preserve">what I </w:t>
      </w:r>
      <w:r w:rsidR="00D864C0" w:rsidRPr="00FF525D">
        <w:rPr>
          <w:rFonts w:ascii="Times New Roman" w:hAnsi="Times New Roman" w:cs="Times New Roman"/>
          <w:i/>
          <w:sz w:val="28"/>
          <w:szCs w:val="28"/>
        </w:rPr>
        <w:t>am</w:t>
      </w:r>
      <w:r w:rsidR="00D864C0" w:rsidRPr="00FF525D">
        <w:rPr>
          <w:rFonts w:ascii="Times New Roman" w:hAnsi="Times New Roman" w:cs="Times New Roman"/>
          <w:sz w:val="28"/>
          <w:szCs w:val="28"/>
        </w:rPr>
        <w:t xml:space="preserve"> creating. For, </w:t>
      </w:r>
      <w:r w:rsidR="00D864C0" w:rsidRPr="00FF525D">
        <w:rPr>
          <w:rFonts w:ascii="Times New Roman" w:hAnsi="Times New Roman" w:cs="Times New Roman"/>
          <w:b/>
          <w:sz w:val="28"/>
          <w:szCs w:val="28"/>
          <w:u w:val="double"/>
        </w:rPr>
        <w:t>behold</w:t>
      </w:r>
      <w:r w:rsidR="00D864C0" w:rsidRPr="00FF525D">
        <w:rPr>
          <w:rFonts w:ascii="Times New Roman" w:hAnsi="Times New Roman" w:cs="Times New Roman"/>
          <w:sz w:val="28"/>
          <w:szCs w:val="28"/>
        </w:rPr>
        <w:t xml:space="preserve">,  </w:t>
      </w:r>
      <w:r w:rsidR="00D864C0" w:rsidRPr="00FF525D">
        <w:rPr>
          <w:rFonts w:ascii="Times New Roman" w:hAnsi="Times New Roman" w:cs="Times New Roman"/>
          <w:b/>
          <w:sz w:val="28"/>
          <w:szCs w:val="28"/>
        </w:rPr>
        <w:t xml:space="preserve">I </w:t>
      </w:r>
      <w:r w:rsidR="00D864C0" w:rsidRPr="00FF525D">
        <w:rPr>
          <w:rFonts w:ascii="Times New Roman" w:hAnsi="Times New Roman" w:cs="Times New Roman"/>
          <w:b/>
          <w:i/>
          <w:sz w:val="28"/>
          <w:szCs w:val="28"/>
        </w:rPr>
        <w:t>am</w:t>
      </w:r>
      <w:r w:rsidR="00D864C0" w:rsidRPr="00FF525D">
        <w:rPr>
          <w:rFonts w:ascii="Times New Roman" w:hAnsi="Times New Roman" w:cs="Times New Roman"/>
          <w:b/>
          <w:sz w:val="28"/>
          <w:szCs w:val="28"/>
        </w:rPr>
        <w:t xml:space="preserve"> creating </w:t>
      </w:r>
      <w:r w:rsidR="00D864C0" w:rsidRPr="00FF525D">
        <w:rPr>
          <w:rFonts w:ascii="Times New Roman" w:hAnsi="Times New Roman" w:cs="Times New Roman"/>
          <w:b/>
          <w:sz w:val="28"/>
          <w:szCs w:val="28"/>
          <w:u w:val="single"/>
        </w:rPr>
        <w:t>Jerusalem a rejoicing</w:t>
      </w:r>
      <w:r w:rsidR="00D864C0" w:rsidRPr="00FF525D">
        <w:rPr>
          <w:rFonts w:ascii="Times New Roman" w:hAnsi="Times New Roman" w:cs="Times New Roman"/>
          <w:sz w:val="28"/>
          <w:szCs w:val="28"/>
        </w:rPr>
        <w:t xml:space="preserve">, and her people an exultation. And </w:t>
      </w:r>
      <w:r w:rsidR="00D864C0" w:rsidRPr="00FF525D">
        <w:rPr>
          <w:rFonts w:ascii="Times New Roman" w:hAnsi="Times New Roman" w:cs="Times New Roman"/>
          <w:b/>
          <w:sz w:val="28"/>
          <w:szCs w:val="28"/>
        </w:rPr>
        <w:t>I will rejoice in Jerusalem</w:t>
      </w:r>
      <w:r w:rsidR="00D864C0" w:rsidRPr="00FF525D">
        <w:rPr>
          <w:rFonts w:ascii="Times New Roman" w:hAnsi="Times New Roman" w:cs="Times New Roman"/>
          <w:sz w:val="28"/>
          <w:szCs w:val="28"/>
        </w:rPr>
        <w:t xml:space="preserve"> and exult in My people. And not again will be heard in her a voice of weeping and voice of outcry.</w:t>
      </w:r>
      <w:r w:rsidR="003B18E9" w:rsidRPr="00FF525D">
        <w:rPr>
          <w:rFonts w:ascii="Times New Roman" w:hAnsi="Times New Roman" w:cs="Times New Roman"/>
          <w:sz w:val="28"/>
          <w:szCs w:val="28"/>
        </w:rPr>
        <w:t xml:space="preserve"> There will not come from there a babe of days</w:t>
      </w:r>
      <w:r w:rsidR="00D65E4A" w:rsidRPr="00FF525D">
        <w:rPr>
          <w:rFonts w:ascii="Times New Roman" w:hAnsi="Times New Roman" w:cs="Times New Roman"/>
          <w:sz w:val="28"/>
          <w:szCs w:val="28"/>
        </w:rPr>
        <w:t xml:space="preserve">, and </w:t>
      </w:r>
      <w:r w:rsidR="003B18E9" w:rsidRPr="00FF525D">
        <w:rPr>
          <w:rFonts w:ascii="Times New Roman" w:hAnsi="Times New Roman" w:cs="Times New Roman"/>
          <w:sz w:val="28"/>
          <w:szCs w:val="28"/>
        </w:rPr>
        <w:t>an old one who is not filling up his days,</w:t>
      </w:r>
      <w:r w:rsidR="00D65E4A" w:rsidRPr="00FF525D">
        <w:rPr>
          <w:rFonts w:ascii="Times New Roman" w:hAnsi="Times New Roman" w:cs="Times New Roman"/>
          <w:sz w:val="28"/>
          <w:szCs w:val="28"/>
        </w:rPr>
        <w:t xml:space="preserve"> for the youth will die </w:t>
      </w:r>
      <w:r w:rsidR="00AD0E5C" w:rsidRPr="00FF525D">
        <w:rPr>
          <w:rFonts w:ascii="Times New Roman" w:hAnsi="Times New Roman" w:cs="Times New Roman"/>
          <w:i/>
          <w:sz w:val="28"/>
          <w:szCs w:val="28"/>
        </w:rPr>
        <w:t>as</w:t>
      </w:r>
      <w:r w:rsidR="00AD0E5C" w:rsidRPr="00FF525D">
        <w:rPr>
          <w:rFonts w:ascii="Times New Roman" w:hAnsi="Times New Roman" w:cs="Times New Roman"/>
          <w:sz w:val="28"/>
          <w:szCs w:val="28"/>
        </w:rPr>
        <w:t xml:space="preserve"> </w:t>
      </w:r>
      <w:r w:rsidR="00D65E4A" w:rsidRPr="00FF525D">
        <w:rPr>
          <w:rFonts w:ascii="Times New Roman" w:hAnsi="Times New Roman" w:cs="Times New Roman"/>
          <w:sz w:val="28"/>
          <w:szCs w:val="28"/>
        </w:rPr>
        <w:t xml:space="preserve">a son of a hundred years, and the sinner, a son of a hundred years, will be called </w:t>
      </w:r>
      <w:r w:rsidR="00AD0E5C" w:rsidRPr="00FF525D">
        <w:rPr>
          <w:rFonts w:ascii="Times New Roman" w:hAnsi="Times New Roman" w:cs="Times New Roman"/>
          <w:sz w:val="28"/>
          <w:szCs w:val="28"/>
        </w:rPr>
        <w:t>‘</w:t>
      </w:r>
      <w:r w:rsidR="00D65E4A" w:rsidRPr="00FF525D">
        <w:rPr>
          <w:rFonts w:ascii="Times New Roman" w:hAnsi="Times New Roman" w:cs="Times New Roman"/>
          <w:sz w:val="28"/>
          <w:szCs w:val="28"/>
        </w:rPr>
        <w:t>cursed</w:t>
      </w:r>
      <w:r w:rsidR="00AD0E5C" w:rsidRPr="00FF525D">
        <w:rPr>
          <w:rFonts w:ascii="Times New Roman" w:hAnsi="Times New Roman" w:cs="Times New Roman"/>
          <w:sz w:val="28"/>
          <w:szCs w:val="28"/>
        </w:rPr>
        <w:t>’</w:t>
      </w:r>
      <w:r w:rsidR="00D65E4A" w:rsidRPr="00FF525D">
        <w:rPr>
          <w:rFonts w:ascii="Times New Roman" w:hAnsi="Times New Roman" w:cs="Times New Roman"/>
          <w:sz w:val="28"/>
          <w:szCs w:val="28"/>
        </w:rPr>
        <w:t xml:space="preserve">. And they will build houses and inhabit </w:t>
      </w:r>
      <w:r w:rsidR="00D65E4A" w:rsidRPr="00FF525D">
        <w:rPr>
          <w:rFonts w:ascii="Times New Roman" w:hAnsi="Times New Roman" w:cs="Times New Roman"/>
          <w:i/>
          <w:sz w:val="28"/>
          <w:szCs w:val="28"/>
        </w:rPr>
        <w:t>them</w:t>
      </w:r>
      <w:r w:rsidR="00D65E4A" w:rsidRPr="00FF525D">
        <w:rPr>
          <w:rFonts w:ascii="Times New Roman" w:hAnsi="Times New Roman" w:cs="Times New Roman"/>
          <w:sz w:val="28"/>
          <w:szCs w:val="28"/>
        </w:rPr>
        <w:t xml:space="preserve">, and they will plant vineyards and eat their fruit. They will not build and another inhabit. They will not plant and another eat. For </w:t>
      </w:r>
      <w:r w:rsidR="00D65E4A" w:rsidRPr="00FF525D">
        <w:rPr>
          <w:rFonts w:ascii="Times New Roman" w:hAnsi="Times New Roman" w:cs="Times New Roman"/>
          <w:sz w:val="28"/>
          <w:szCs w:val="28"/>
          <w:u w:val="single"/>
        </w:rPr>
        <w:t xml:space="preserve">as </w:t>
      </w:r>
      <w:r w:rsidR="00D65E4A" w:rsidRPr="00FF525D">
        <w:rPr>
          <w:rFonts w:ascii="Times New Roman" w:hAnsi="Times New Roman" w:cs="Times New Roman"/>
          <w:i/>
          <w:iCs/>
          <w:sz w:val="28"/>
          <w:szCs w:val="28"/>
          <w:u w:val="single"/>
        </w:rPr>
        <w:t>the</w:t>
      </w:r>
      <w:r w:rsidR="00D65E4A" w:rsidRPr="00FF525D">
        <w:rPr>
          <w:rFonts w:ascii="Times New Roman" w:hAnsi="Times New Roman" w:cs="Times New Roman"/>
          <w:sz w:val="28"/>
          <w:szCs w:val="28"/>
          <w:u w:val="single"/>
        </w:rPr>
        <w:t xml:space="preserve"> days of the tree</w:t>
      </w:r>
      <w:r w:rsidR="00D65E4A" w:rsidRPr="00FF525D">
        <w:rPr>
          <w:rFonts w:ascii="Times New Roman" w:hAnsi="Times New Roman" w:cs="Times New Roman"/>
          <w:sz w:val="28"/>
          <w:szCs w:val="28"/>
        </w:rPr>
        <w:t xml:space="preserve">, </w:t>
      </w:r>
      <w:r w:rsidR="00D65E4A" w:rsidRPr="00FF525D">
        <w:rPr>
          <w:rFonts w:ascii="Times New Roman" w:hAnsi="Times New Roman" w:cs="Times New Roman"/>
          <w:i/>
          <w:sz w:val="28"/>
          <w:szCs w:val="28"/>
        </w:rPr>
        <w:t>so will be</w:t>
      </w:r>
      <w:r w:rsidR="00D65E4A" w:rsidRPr="00FF525D">
        <w:rPr>
          <w:rFonts w:ascii="Times New Roman" w:hAnsi="Times New Roman" w:cs="Times New Roman"/>
          <w:sz w:val="28"/>
          <w:szCs w:val="28"/>
        </w:rPr>
        <w:t xml:space="preserve"> </w:t>
      </w:r>
      <w:r w:rsidR="00D65E4A" w:rsidRPr="00FF525D">
        <w:rPr>
          <w:rFonts w:ascii="Times New Roman" w:hAnsi="Times New Roman" w:cs="Times New Roman"/>
          <w:i/>
          <w:sz w:val="28"/>
          <w:szCs w:val="28"/>
        </w:rPr>
        <w:t>the</w:t>
      </w:r>
      <w:r w:rsidR="00D65E4A" w:rsidRPr="00FF525D">
        <w:rPr>
          <w:rFonts w:ascii="Times New Roman" w:hAnsi="Times New Roman" w:cs="Times New Roman"/>
          <w:sz w:val="28"/>
          <w:szCs w:val="28"/>
        </w:rPr>
        <w:t xml:space="preserve"> days of My people. And My chosen ones will use thoroughly the </w:t>
      </w:r>
      <w:r w:rsidR="00E70463" w:rsidRPr="00FF525D">
        <w:rPr>
          <w:rFonts w:ascii="Times New Roman" w:hAnsi="Times New Roman" w:cs="Times New Roman"/>
          <w:sz w:val="28"/>
          <w:szCs w:val="28"/>
        </w:rPr>
        <w:t>product</w:t>
      </w:r>
      <w:r w:rsidR="00D65E4A" w:rsidRPr="00FF525D">
        <w:rPr>
          <w:rFonts w:ascii="Times New Roman" w:hAnsi="Times New Roman" w:cs="Times New Roman"/>
          <w:sz w:val="28"/>
          <w:szCs w:val="28"/>
        </w:rPr>
        <w:t xml:space="preserve"> of their hands.</w:t>
      </w:r>
      <w:r w:rsidR="003A494D" w:rsidRPr="00FF525D">
        <w:rPr>
          <w:rFonts w:ascii="Times New Roman" w:hAnsi="Times New Roman" w:cs="Times New Roman"/>
          <w:sz w:val="28"/>
          <w:szCs w:val="28"/>
        </w:rPr>
        <w:t xml:space="preserve"> They will not toil for the </w:t>
      </w:r>
      <w:r w:rsidR="00CF475C" w:rsidRPr="00FF525D">
        <w:rPr>
          <w:rFonts w:ascii="Times New Roman" w:hAnsi="Times New Roman" w:cs="Times New Roman"/>
          <w:sz w:val="28"/>
          <w:szCs w:val="28"/>
        </w:rPr>
        <w:t>V</w:t>
      </w:r>
      <w:r w:rsidR="003A494D" w:rsidRPr="00FF525D">
        <w:rPr>
          <w:rFonts w:ascii="Times New Roman" w:hAnsi="Times New Roman" w:cs="Times New Roman"/>
          <w:sz w:val="28"/>
          <w:szCs w:val="28"/>
        </w:rPr>
        <w:t xml:space="preserve">anity, and they will not bring forth for the </w:t>
      </w:r>
      <w:r w:rsidR="00CF475C" w:rsidRPr="00FF525D">
        <w:rPr>
          <w:rFonts w:ascii="Times New Roman" w:hAnsi="Times New Roman" w:cs="Times New Roman"/>
          <w:sz w:val="28"/>
          <w:szCs w:val="28"/>
        </w:rPr>
        <w:t>T</w:t>
      </w:r>
      <w:r w:rsidR="003A494D" w:rsidRPr="00FF525D">
        <w:rPr>
          <w:rFonts w:ascii="Times New Roman" w:hAnsi="Times New Roman" w:cs="Times New Roman"/>
          <w:sz w:val="28"/>
          <w:szCs w:val="28"/>
        </w:rPr>
        <w:t xml:space="preserve">error, for these will be a seed blessed of Yahweh, and their descendants with them. And it will come to pass, before they call, even I will answer. While these </w:t>
      </w:r>
      <w:r w:rsidR="003A494D" w:rsidRPr="00FF525D">
        <w:rPr>
          <w:rFonts w:ascii="Times New Roman" w:hAnsi="Times New Roman" w:cs="Times New Roman"/>
          <w:i/>
          <w:sz w:val="28"/>
          <w:szCs w:val="28"/>
        </w:rPr>
        <w:t>are</w:t>
      </w:r>
      <w:r w:rsidR="003A494D" w:rsidRPr="00FF525D">
        <w:rPr>
          <w:rFonts w:ascii="Times New Roman" w:hAnsi="Times New Roman" w:cs="Times New Roman"/>
          <w:sz w:val="28"/>
          <w:szCs w:val="28"/>
        </w:rPr>
        <w:t xml:space="preserve"> speaking, even I will hear. Wolf and lamb will graze as one, and </w:t>
      </w:r>
      <w:r w:rsidR="00CD0FC0" w:rsidRPr="00FF525D">
        <w:rPr>
          <w:rFonts w:ascii="Times New Roman" w:hAnsi="Times New Roman" w:cs="Times New Roman"/>
          <w:sz w:val="28"/>
          <w:szCs w:val="28"/>
        </w:rPr>
        <w:t xml:space="preserve">a lion will eat fodder </w:t>
      </w:r>
      <w:r w:rsidR="00CD79B2" w:rsidRPr="00FF525D">
        <w:rPr>
          <w:rFonts w:ascii="Times New Roman" w:hAnsi="Times New Roman" w:cs="Times New Roman"/>
          <w:sz w:val="28"/>
          <w:szCs w:val="28"/>
        </w:rPr>
        <w:t>like</w:t>
      </w:r>
      <w:r w:rsidR="00CD0FC0" w:rsidRPr="00FF525D">
        <w:rPr>
          <w:rFonts w:ascii="Times New Roman" w:hAnsi="Times New Roman" w:cs="Times New Roman"/>
          <w:sz w:val="28"/>
          <w:szCs w:val="28"/>
        </w:rPr>
        <w:t xml:space="preserve"> </w:t>
      </w:r>
      <w:r w:rsidR="00CD79B2" w:rsidRPr="00FF525D">
        <w:rPr>
          <w:rFonts w:ascii="Times New Roman" w:hAnsi="Times New Roman" w:cs="Times New Roman"/>
          <w:sz w:val="28"/>
          <w:szCs w:val="28"/>
        </w:rPr>
        <w:t>an</w:t>
      </w:r>
      <w:r w:rsidR="00CD0FC0" w:rsidRPr="00FF525D">
        <w:rPr>
          <w:rFonts w:ascii="Times New Roman" w:hAnsi="Times New Roman" w:cs="Times New Roman"/>
          <w:sz w:val="28"/>
          <w:szCs w:val="28"/>
        </w:rPr>
        <w:t xml:space="preserve"> ox. And a serpent </w:t>
      </w:r>
      <w:r w:rsidR="00CD0FC0" w:rsidRPr="00FF525D">
        <w:rPr>
          <w:rFonts w:ascii="Times New Roman" w:hAnsi="Times New Roman" w:cs="Times New Roman"/>
          <w:i/>
          <w:sz w:val="28"/>
          <w:szCs w:val="28"/>
        </w:rPr>
        <w:t>will have</w:t>
      </w:r>
      <w:r w:rsidR="00CD0FC0" w:rsidRPr="00FF525D">
        <w:rPr>
          <w:rFonts w:ascii="Times New Roman" w:hAnsi="Times New Roman" w:cs="Times New Roman"/>
          <w:sz w:val="28"/>
          <w:szCs w:val="28"/>
        </w:rPr>
        <w:t xml:space="preserve"> dust </w:t>
      </w:r>
      <w:r w:rsidR="00CD0FC0" w:rsidRPr="00FF525D">
        <w:rPr>
          <w:rFonts w:ascii="Times New Roman" w:hAnsi="Times New Roman" w:cs="Times New Roman"/>
          <w:i/>
          <w:sz w:val="28"/>
          <w:szCs w:val="28"/>
        </w:rPr>
        <w:t>as</w:t>
      </w:r>
      <w:r w:rsidR="00CD0FC0" w:rsidRPr="00FF525D">
        <w:rPr>
          <w:rFonts w:ascii="Times New Roman" w:hAnsi="Times New Roman" w:cs="Times New Roman"/>
          <w:sz w:val="28"/>
          <w:szCs w:val="28"/>
        </w:rPr>
        <w:t xml:space="preserve"> food. They will n</w:t>
      </w:r>
      <w:r w:rsidR="00393BC9" w:rsidRPr="00FF525D">
        <w:rPr>
          <w:rFonts w:ascii="Times New Roman" w:hAnsi="Times New Roman" w:cs="Times New Roman"/>
          <w:sz w:val="28"/>
          <w:szCs w:val="28"/>
        </w:rPr>
        <w:t>either</w:t>
      </w:r>
      <w:r w:rsidR="00CD0FC0" w:rsidRPr="00FF525D">
        <w:rPr>
          <w:rFonts w:ascii="Times New Roman" w:hAnsi="Times New Roman" w:cs="Times New Roman"/>
          <w:sz w:val="28"/>
          <w:szCs w:val="28"/>
        </w:rPr>
        <w:t xml:space="preserve"> harm </w:t>
      </w:r>
      <w:r w:rsidR="00393BC9" w:rsidRPr="00FF525D">
        <w:rPr>
          <w:rFonts w:ascii="Times New Roman" w:hAnsi="Times New Roman" w:cs="Times New Roman"/>
          <w:sz w:val="28"/>
          <w:szCs w:val="28"/>
        </w:rPr>
        <w:t>n</w:t>
      </w:r>
      <w:r w:rsidR="00CD0FC0" w:rsidRPr="00FF525D">
        <w:rPr>
          <w:rFonts w:ascii="Times New Roman" w:hAnsi="Times New Roman" w:cs="Times New Roman"/>
          <w:sz w:val="28"/>
          <w:szCs w:val="28"/>
        </w:rPr>
        <w:t xml:space="preserve">or spoil </w:t>
      </w:r>
      <w:r w:rsidR="00CD0FC0" w:rsidRPr="00FF525D">
        <w:rPr>
          <w:rFonts w:ascii="Times New Roman" w:hAnsi="Times New Roman" w:cs="Times New Roman"/>
          <w:b/>
          <w:bCs/>
          <w:sz w:val="28"/>
          <w:szCs w:val="28"/>
          <w:u w:val="single"/>
        </w:rPr>
        <w:t xml:space="preserve">in </w:t>
      </w:r>
      <w:r w:rsidR="00CD0FC0" w:rsidRPr="00FF525D">
        <w:rPr>
          <w:rFonts w:ascii="Times New Roman" w:hAnsi="Times New Roman" w:cs="Times New Roman"/>
          <w:b/>
          <w:sz w:val="28"/>
          <w:szCs w:val="28"/>
          <w:u w:val="single"/>
        </w:rPr>
        <w:t>all My holy mountain</w:t>
      </w:r>
      <w:r w:rsidR="00CD0FC0" w:rsidRPr="00FF525D">
        <w:rPr>
          <w:rFonts w:ascii="Times New Roman" w:hAnsi="Times New Roman" w:cs="Times New Roman"/>
          <w:sz w:val="28"/>
          <w:szCs w:val="28"/>
        </w:rPr>
        <w:t>, said Yahweh.</w:t>
      </w:r>
      <w:r w:rsidR="00D864C0" w:rsidRPr="00FF525D">
        <w:rPr>
          <w:rFonts w:ascii="Times New Roman" w:hAnsi="Times New Roman" w:cs="Times New Roman"/>
          <w:sz w:val="28"/>
          <w:szCs w:val="28"/>
        </w:rPr>
        <w:t xml:space="preserve">”   </w:t>
      </w:r>
      <w:r w:rsidR="00B0171F">
        <w:rPr>
          <w:rFonts w:ascii="Times New Roman" w:hAnsi="Times New Roman" w:cs="Times New Roman"/>
          <w:sz w:val="28"/>
          <w:szCs w:val="28"/>
        </w:rPr>
        <w:t xml:space="preserve"> </w:t>
      </w:r>
      <w:r w:rsidR="00D864C0" w:rsidRPr="00FF525D">
        <w:rPr>
          <w:rFonts w:ascii="Times New Roman" w:hAnsi="Times New Roman" w:cs="Times New Roman"/>
          <w:sz w:val="28"/>
          <w:szCs w:val="28"/>
        </w:rPr>
        <w:t>Isa.65:</w:t>
      </w:r>
      <w:r w:rsidR="003B18E9" w:rsidRPr="00FF525D">
        <w:rPr>
          <w:rFonts w:ascii="Times New Roman" w:hAnsi="Times New Roman" w:cs="Times New Roman"/>
          <w:sz w:val="28"/>
          <w:szCs w:val="28"/>
        </w:rPr>
        <w:t>9</w:t>
      </w:r>
      <w:r w:rsidR="00D864C0" w:rsidRPr="00FF525D">
        <w:rPr>
          <w:rFonts w:ascii="Times New Roman" w:hAnsi="Times New Roman" w:cs="Times New Roman"/>
          <w:sz w:val="28"/>
          <w:szCs w:val="28"/>
        </w:rPr>
        <w:t>-</w:t>
      </w:r>
      <w:r w:rsidR="00CD0FC0" w:rsidRPr="00FF525D">
        <w:rPr>
          <w:rFonts w:ascii="Times New Roman" w:hAnsi="Times New Roman" w:cs="Times New Roman"/>
          <w:sz w:val="28"/>
          <w:szCs w:val="28"/>
        </w:rPr>
        <w:t>25</w:t>
      </w:r>
    </w:p>
    <w:p w:rsidR="00D22B76" w:rsidRPr="00FF525D" w:rsidRDefault="00CD0FC0" w:rsidP="00050DFA">
      <w:pPr>
        <w:tabs>
          <w:tab w:val="right" w:pos="8640"/>
        </w:tabs>
        <w:rPr>
          <w:rFonts w:ascii="Times New Roman" w:hAnsi="Times New Roman" w:cs="Times New Roman"/>
          <w:sz w:val="28"/>
          <w:szCs w:val="28"/>
        </w:rPr>
      </w:pPr>
      <w:r w:rsidRPr="00FF525D">
        <w:rPr>
          <w:rFonts w:ascii="Times New Roman" w:hAnsi="Times New Roman" w:cs="Times New Roman"/>
          <w:sz w:val="28"/>
          <w:szCs w:val="28"/>
        </w:rPr>
        <w:t>This text begins with a chosen seed inheriting “</w:t>
      </w:r>
      <w:r w:rsidRPr="00FF525D">
        <w:rPr>
          <w:rFonts w:ascii="Times New Roman" w:hAnsi="Times New Roman" w:cs="Times New Roman"/>
          <w:sz w:val="28"/>
          <w:szCs w:val="28"/>
          <w:u w:val="single"/>
        </w:rPr>
        <w:t>My mountains</w:t>
      </w:r>
      <w:r w:rsidRPr="00FF525D">
        <w:rPr>
          <w:rFonts w:ascii="Times New Roman" w:hAnsi="Times New Roman" w:cs="Times New Roman"/>
          <w:sz w:val="28"/>
          <w:szCs w:val="28"/>
        </w:rPr>
        <w:t>” (i.e., land of Israel), and it ends with an idyllic scene “</w:t>
      </w:r>
      <w:r w:rsidRPr="00FF525D">
        <w:rPr>
          <w:rFonts w:ascii="Times New Roman" w:hAnsi="Times New Roman" w:cs="Times New Roman"/>
          <w:sz w:val="28"/>
          <w:szCs w:val="28"/>
          <w:u w:val="single"/>
        </w:rPr>
        <w:t>in all My holy mountain</w:t>
      </w:r>
      <w:r w:rsidRPr="00FF525D">
        <w:rPr>
          <w:rFonts w:ascii="Times New Roman" w:hAnsi="Times New Roman" w:cs="Times New Roman"/>
          <w:sz w:val="28"/>
          <w:szCs w:val="28"/>
        </w:rPr>
        <w:t>” (</w:t>
      </w:r>
      <w:r w:rsidR="00F54ECC" w:rsidRPr="00FF525D">
        <w:rPr>
          <w:rFonts w:ascii="Times New Roman" w:hAnsi="Times New Roman" w:cs="Times New Roman"/>
          <w:sz w:val="28"/>
          <w:szCs w:val="28"/>
        </w:rPr>
        <w:t>like the “great mountain” in Dan.2:35</w:t>
      </w:r>
      <w:r w:rsidRPr="00FF525D">
        <w:rPr>
          <w:rFonts w:ascii="Times New Roman" w:hAnsi="Times New Roman" w:cs="Times New Roman"/>
          <w:sz w:val="28"/>
          <w:szCs w:val="28"/>
        </w:rPr>
        <w:t xml:space="preserve">, </w:t>
      </w:r>
      <w:r w:rsidR="00F54ECC" w:rsidRPr="00FF525D">
        <w:rPr>
          <w:rFonts w:ascii="Times New Roman" w:hAnsi="Times New Roman" w:cs="Times New Roman"/>
          <w:sz w:val="28"/>
          <w:szCs w:val="28"/>
        </w:rPr>
        <w:t xml:space="preserve">this is </w:t>
      </w:r>
      <w:r w:rsidRPr="00FF525D">
        <w:rPr>
          <w:rFonts w:ascii="Times New Roman" w:hAnsi="Times New Roman" w:cs="Times New Roman"/>
          <w:sz w:val="28"/>
          <w:szCs w:val="28"/>
        </w:rPr>
        <w:t xml:space="preserve">the kingdom of God on earth). </w:t>
      </w:r>
      <w:r w:rsidR="0092220D" w:rsidRPr="00FF525D">
        <w:rPr>
          <w:rFonts w:ascii="Times New Roman" w:hAnsi="Times New Roman" w:cs="Times New Roman"/>
          <w:sz w:val="28"/>
          <w:szCs w:val="28"/>
        </w:rPr>
        <w:t xml:space="preserve"> Six “beholds” punctuate this text. Four of them are in </w:t>
      </w:r>
      <w:r w:rsidR="00074F1C" w:rsidRPr="00FF525D">
        <w:rPr>
          <w:rFonts w:ascii="Times New Roman" w:hAnsi="Times New Roman" w:cs="Times New Roman"/>
          <w:sz w:val="28"/>
          <w:szCs w:val="28"/>
        </w:rPr>
        <w:t xml:space="preserve">near </w:t>
      </w:r>
      <w:r w:rsidR="0092220D" w:rsidRPr="00FF525D">
        <w:rPr>
          <w:rFonts w:ascii="Times New Roman" w:hAnsi="Times New Roman" w:cs="Times New Roman"/>
          <w:sz w:val="28"/>
          <w:szCs w:val="28"/>
        </w:rPr>
        <w:t xml:space="preserve">succession, contrasting rewards and punishments. </w:t>
      </w:r>
      <w:r w:rsidRPr="00FF525D">
        <w:rPr>
          <w:rFonts w:ascii="Times New Roman" w:hAnsi="Times New Roman" w:cs="Times New Roman"/>
          <w:sz w:val="28"/>
          <w:szCs w:val="28"/>
        </w:rPr>
        <w:t>There will be a winnowing out of unworthy ones at the beginning</w:t>
      </w:r>
      <w:r w:rsidR="000833B2" w:rsidRPr="00FF525D">
        <w:rPr>
          <w:rFonts w:ascii="Times New Roman" w:hAnsi="Times New Roman" w:cs="Times New Roman"/>
          <w:sz w:val="28"/>
          <w:szCs w:val="28"/>
        </w:rPr>
        <w:t xml:space="preserve"> – compare what John the Baptist said of Jesus’ winnowing “fan” (Mat.3:11-12). “Sons of the kingdom” will inherit the kingdom, while the “sons of the wicked one” will be cast out (Mat.13:3</w:t>
      </w:r>
      <w:r w:rsidR="00B63462" w:rsidRPr="00FF525D">
        <w:rPr>
          <w:rFonts w:ascii="Times New Roman" w:hAnsi="Times New Roman" w:cs="Times New Roman"/>
          <w:sz w:val="28"/>
          <w:szCs w:val="28"/>
        </w:rPr>
        <w:t>7-43</w:t>
      </w:r>
      <w:r w:rsidR="000833B2" w:rsidRPr="00FF525D">
        <w:rPr>
          <w:rFonts w:ascii="Times New Roman" w:hAnsi="Times New Roman" w:cs="Times New Roman"/>
          <w:sz w:val="28"/>
          <w:szCs w:val="28"/>
        </w:rPr>
        <w:t>)</w:t>
      </w:r>
      <w:r w:rsidR="00B63462" w:rsidRPr="00FF525D">
        <w:rPr>
          <w:rFonts w:ascii="Times New Roman" w:hAnsi="Times New Roman" w:cs="Times New Roman"/>
          <w:sz w:val="28"/>
          <w:szCs w:val="28"/>
        </w:rPr>
        <w:t xml:space="preserve"> into the </w:t>
      </w:r>
      <w:r w:rsidR="007E58FB" w:rsidRPr="00FF525D">
        <w:rPr>
          <w:rFonts w:ascii="Times New Roman" w:hAnsi="Times New Roman" w:cs="Times New Roman"/>
          <w:sz w:val="28"/>
          <w:szCs w:val="28"/>
        </w:rPr>
        <w:t>O</w:t>
      </w:r>
      <w:r w:rsidR="00B63462" w:rsidRPr="00FF525D">
        <w:rPr>
          <w:rFonts w:ascii="Times New Roman" w:hAnsi="Times New Roman" w:cs="Times New Roman"/>
          <w:sz w:val="28"/>
          <w:szCs w:val="28"/>
        </w:rPr>
        <w:t xml:space="preserve">uter </w:t>
      </w:r>
      <w:r w:rsidR="007E58FB" w:rsidRPr="00FF525D">
        <w:rPr>
          <w:rFonts w:ascii="Times New Roman" w:hAnsi="Times New Roman" w:cs="Times New Roman"/>
          <w:sz w:val="28"/>
          <w:szCs w:val="28"/>
        </w:rPr>
        <w:t>D</w:t>
      </w:r>
      <w:r w:rsidR="00B63462" w:rsidRPr="00FF525D">
        <w:rPr>
          <w:rFonts w:ascii="Times New Roman" w:hAnsi="Times New Roman" w:cs="Times New Roman"/>
          <w:sz w:val="28"/>
          <w:szCs w:val="28"/>
        </w:rPr>
        <w:t xml:space="preserve">arkness where there will be the </w:t>
      </w:r>
      <w:r w:rsidR="007E58FB" w:rsidRPr="00FF525D">
        <w:rPr>
          <w:rFonts w:ascii="Times New Roman" w:hAnsi="Times New Roman" w:cs="Times New Roman"/>
          <w:sz w:val="28"/>
          <w:szCs w:val="28"/>
        </w:rPr>
        <w:t>W</w:t>
      </w:r>
      <w:r w:rsidR="00B63462" w:rsidRPr="00FF525D">
        <w:rPr>
          <w:rFonts w:ascii="Times New Roman" w:hAnsi="Times New Roman" w:cs="Times New Roman"/>
          <w:sz w:val="28"/>
          <w:szCs w:val="28"/>
        </w:rPr>
        <w:t xml:space="preserve">eeping and </w:t>
      </w:r>
      <w:r w:rsidR="00F61B6E" w:rsidRPr="00FF525D">
        <w:rPr>
          <w:rFonts w:ascii="Times New Roman" w:hAnsi="Times New Roman" w:cs="Times New Roman"/>
          <w:sz w:val="28"/>
          <w:szCs w:val="28"/>
        </w:rPr>
        <w:t xml:space="preserve">the </w:t>
      </w:r>
      <w:r w:rsidR="007E58FB" w:rsidRPr="00FF525D">
        <w:rPr>
          <w:rFonts w:ascii="Times New Roman" w:hAnsi="Times New Roman" w:cs="Times New Roman"/>
          <w:sz w:val="28"/>
          <w:szCs w:val="28"/>
        </w:rPr>
        <w:t>G</w:t>
      </w:r>
      <w:r w:rsidR="00B63462" w:rsidRPr="00FF525D">
        <w:rPr>
          <w:rFonts w:ascii="Times New Roman" w:hAnsi="Times New Roman" w:cs="Times New Roman"/>
          <w:sz w:val="28"/>
          <w:szCs w:val="28"/>
        </w:rPr>
        <w:t xml:space="preserve">nashing of </w:t>
      </w:r>
      <w:r w:rsidR="007E58FB" w:rsidRPr="00FF525D">
        <w:rPr>
          <w:rFonts w:ascii="Times New Roman" w:hAnsi="Times New Roman" w:cs="Times New Roman"/>
          <w:sz w:val="28"/>
          <w:szCs w:val="28"/>
        </w:rPr>
        <w:t>T</w:t>
      </w:r>
      <w:r w:rsidR="00B63462" w:rsidRPr="00FF525D">
        <w:rPr>
          <w:rFonts w:ascii="Times New Roman" w:hAnsi="Times New Roman" w:cs="Times New Roman"/>
          <w:sz w:val="28"/>
          <w:szCs w:val="28"/>
        </w:rPr>
        <w:t>eeth (Mat.8:11-12)</w:t>
      </w:r>
      <w:r w:rsidR="000833B2" w:rsidRPr="00FF525D">
        <w:rPr>
          <w:rFonts w:ascii="Times New Roman" w:hAnsi="Times New Roman" w:cs="Times New Roman"/>
          <w:sz w:val="28"/>
          <w:szCs w:val="28"/>
        </w:rPr>
        <w:t>.</w:t>
      </w:r>
      <w:r w:rsidR="00D8424C" w:rsidRPr="00FF525D">
        <w:rPr>
          <w:rFonts w:ascii="Times New Roman" w:hAnsi="Times New Roman" w:cs="Times New Roman"/>
          <w:sz w:val="28"/>
          <w:szCs w:val="28"/>
        </w:rPr>
        <w:t xml:space="preserve"> Toil for fruits of the earth will continue, but servitude and payment of tribute to the foreigner will not. </w:t>
      </w:r>
      <w:r w:rsidR="00D22B76" w:rsidRPr="00FF525D">
        <w:rPr>
          <w:rFonts w:ascii="Times New Roman" w:hAnsi="Times New Roman" w:cs="Times New Roman"/>
          <w:sz w:val="28"/>
          <w:szCs w:val="28"/>
        </w:rPr>
        <w:t xml:space="preserve">Use of earthly fruits was </w:t>
      </w:r>
      <w:r w:rsidR="004A3717" w:rsidRPr="00FF525D">
        <w:rPr>
          <w:rFonts w:ascii="Times New Roman" w:hAnsi="Times New Roman" w:cs="Times New Roman"/>
          <w:sz w:val="28"/>
          <w:szCs w:val="28"/>
        </w:rPr>
        <w:t>suggested</w:t>
      </w:r>
      <w:r w:rsidR="00D22B76" w:rsidRPr="00FF525D">
        <w:rPr>
          <w:rFonts w:ascii="Times New Roman" w:hAnsi="Times New Roman" w:cs="Times New Roman"/>
          <w:sz w:val="28"/>
          <w:szCs w:val="28"/>
        </w:rPr>
        <w:t xml:space="preserve"> by Jesus, </w:t>
      </w:r>
      <w:r w:rsidR="004A3717" w:rsidRPr="00FF525D">
        <w:rPr>
          <w:rFonts w:ascii="Times New Roman" w:hAnsi="Times New Roman" w:cs="Times New Roman"/>
          <w:sz w:val="28"/>
          <w:szCs w:val="28"/>
        </w:rPr>
        <w:t xml:space="preserve">in His depiction of kingdom blessing as </w:t>
      </w:r>
      <w:r w:rsidR="00D21FEC" w:rsidRPr="00FF525D">
        <w:rPr>
          <w:rFonts w:ascii="Times New Roman" w:hAnsi="Times New Roman" w:cs="Times New Roman"/>
          <w:sz w:val="28"/>
          <w:szCs w:val="28"/>
        </w:rPr>
        <w:t xml:space="preserve">a </w:t>
      </w:r>
      <w:r w:rsidR="004A3717" w:rsidRPr="00E20D0A">
        <w:rPr>
          <w:rFonts w:ascii="Times New Roman" w:hAnsi="Times New Roman" w:cs="Times New Roman"/>
          <w:i/>
          <w:iCs/>
          <w:sz w:val="28"/>
          <w:szCs w:val="28"/>
        </w:rPr>
        <w:t xml:space="preserve">reclining </w:t>
      </w:r>
      <w:r w:rsidR="004A3717" w:rsidRPr="00FF525D">
        <w:rPr>
          <w:rFonts w:ascii="Times New Roman" w:hAnsi="Times New Roman" w:cs="Times New Roman"/>
          <w:i/>
          <w:iCs/>
          <w:sz w:val="28"/>
          <w:szCs w:val="28"/>
        </w:rPr>
        <w:t>at table</w:t>
      </w:r>
      <w:r w:rsidR="004A3717" w:rsidRPr="00FF525D">
        <w:rPr>
          <w:rFonts w:ascii="Times New Roman" w:hAnsi="Times New Roman" w:cs="Times New Roman"/>
          <w:sz w:val="28"/>
          <w:szCs w:val="28"/>
        </w:rPr>
        <w:t xml:space="preserve"> (</w:t>
      </w:r>
      <w:r w:rsidR="00512855" w:rsidRPr="00FF525D">
        <w:rPr>
          <w:rFonts w:ascii="Times New Roman" w:hAnsi="Times New Roman" w:cs="Times New Roman"/>
          <w:sz w:val="28"/>
          <w:szCs w:val="28"/>
        </w:rPr>
        <w:t xml:space="preserve">Gk. </w:t>
      </w:r>
      <w:r w:rsidR="004A3717" w:rsidRPr="00FF525D">
        <w:rPr>
          <w:rFonts w:ascii="Times New Roman" w:hAnsi="Times New Roman" w:cs="Times New Roman"/>
          <w:i/>
          <w:iCs/>
          <w:sz w:val="28"/>
          <w:szCs w:val="28"/>
        </w:rPr>
        <w:t>anaklinō</w:t>
      </w:r>
      <w:r w:rsidR="004A3717" w:rsidRPr="00FF525D">
        <w:rPr>
          <w:rFonts w:ascii="Times New Roman" w:hAnsi="Times New Roman" w:cs="Times New Roman"/>
          <w:sz w:val="28"/>
          <w:szCs w:val="28"/>
        </w:rPr>
        <w:t xml:space="preserve">) with Abraham, Isaac and Jacob (Mat.8:11). The picture one </w:t>
      </w:r>
      <w:r w:rsidR="007D207D" w:rsidRPr="00FF525D">
        <w:rPr>
          <w:rFonts w:ascii="Times New Roman" w:hAnsi="Times New Roman" w:cs="Times New Roman"/>
          <w:sz w:val="28"/>
          <w:szCs w:val="28"/>
        </w:rPr>
        <w:t>visualize</w:t>
      </w:r>
      <w:r w:rsidR="004A3717" w:rsidRPr="00FF525D">
        <w:rPr>
          <w:rFonts w:ascii="Times New Roman" w:hAnsi="Times New Roman" w:cs="Times New Roman"/>
          <w:sz w:val="28"/>
          <w:szCs w:val="28"/>
        </w:rPr>
        <w:t>s is one of feasting.</w:t>
      </w:r>
      <w:r w:rsidR="00466E4E" w:rsidRPr="00FF525D">
        <w:rPr>
          <w:rFonts w:ascii="Times New Roman" w:hAnsi="Times New Roman" w:cs="Times New Roman"/>
          <w:sz w:val="28"/>
          <w:szCs w:val="28"/>
        </w:rPr>
        <w:t xml:space="preserve"> Jesus promised the Twelve that they </w:t>
      </w:r>
      <w:r w:rsidR="00466E4E" w:rsidRPr="00FF525D">
        <w:rPr>
          <w:rFonts w:ascii="Times New Roman" w:hAnsi="Times New Roman" w:cs="Times New Roman"/>
          <w:sz w:val="28"/>
          <w:szCs w:val="28"/>
        </w:rPr>
        <w:lastRenderedPageBreak/>
        <w:t xml:space="preserve">would “eat and drink at My table in </w:t>
      </w:r>
      <w:r w:rsidR="007E58FB" w:rsidRPr="00FF525D">
        <w:rPr>
          <w:rFonts w:ascii="Times New Roman" w:hAnsi="Times New Roman" w:cs="Times New Roman"/>
          <w:sz w:val="28"/>
          <w:szCs w:val="28"/>
        </w:rPr>
        <w:t>M</w:t>
      </w:r>
      <w:r w:rsidR="00466E4E" w:rsidRPr="00FF525D">
        <w:rPr>
          <w:rFonts w:ascii="Times New Roman" w:hAnsi="Times New Roman" w:cs="Times New Roman"/>
          <w:sz w:val="28"/>
          <w:szCs w:val="28"/>
        </w:rPr>
        <w:t xml:space="preserve">y kingdom” (Luk.22:29-30), and His new covenant blessing included that He would no longer “drink of this fruit of the vine … until that day when I drink it new with you in My Father’s kingdom” (Mat.26:29). </w:t>
      </w:r>
    </w:p>
    <w:p w:rsidR="00050DFA" w:rsidRPr="00FF525D" w:rsidRDefault="00050DFA" w:rsidP="00C81DB8">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But we must take note of some distinctions with regard to earthly </w:t>
      </w:r>
      <w:r w:rsidR="00C81DB8" w:rsidRPr="00FF525D">
        <w:rPr>
          <w:rFonts w:ascii="Times New Roman" w:hAnsi="Times New Roman" w:cs="Times New Roman"/>
          <w:sz w:val="28"/>
          <w:szCs w:val="28"/>
        </w:rPr>
        <w:t>blessings</w:t>
      </w:r>
      <w:r w:rsidRPr="00FF525D">
        <w:rPr>
          <w:rFonts w:ascii="Times New Roman" w:hAnsi="Times New Roman" w:cs="Times New Roman"/>
          <w:sz w:val="28"/>
          <w:szCs w:val="28"/>
        </w:rPr>
        <w:t>. The Twelve, and certainly Abraham, were Overcomers expecting to inherit the kingdom – this meant no more “flesh and blood” but resurrection for them (1 Cor.15:50). But the servants entering the “</w:t>
      </w:r>
      <w:r w:rsidRPr="00FF525D">
        <w:rPr>
          <w:rFonts w:ascii="Times New Roman" w:hAnsi="Times New Roman" w:cs="Times New Roman"/>
          <w:sz w:val="28"/>
          <w:szCs w:val="28"/>
          <w:u w:val="single"/>
        </w:rPr>
        <w:t>new heavens and new earth</w:t>
      </w:r>
      <w:r w:rsidRPr="00FF525D">
        <w:rPr>
          <w:rFonts w:ascii="Times New Roman" w:hAnsi="Times New Roman" w:cs="Times New Roman"/>
          <w:sz w:val="28"/>
          <w:szCs w:val="28"/>
        </w:rPr>
        <w:t>” and “</w:t>
      </w:r>
      <w:r w:rsidRPr="00FF525D">
        <w:rPr>
          <w:rFonts w:ascii="Times New Roman" w:hAnsi="Times New Roman" w:cs="Times New Roman"/>
          <w:sz w:val="28"/>
          <w:szCs w:val="28"/>
          <w:u w:val="single"/>
        </w:rPr>
        <w:t>Jerusalem a rejoicing</w:t>
      </w:r>
      <w:r w:rsidRPr="00FF525D">
        <w:rPr>
          <w:rFonts w:ascii="Times New Roman" w:hAnsi="Times New Roman" w:cs="Times New Roman"/>
          <w:sz w:val="28"/>
          <w:szCs w:val="28"/>
        </w:rPr>
        <w:t>” of Isaiah 65 will have days “</w:t>
      </w:r>
      <w:r w:rsidRPr="00FF525D">
        <w:rPr>
          <w:rFonts w:ascii="Times New Roman" w:hAnsi="Times New Roman" w:cs="Times New Roman"/>
          <w:sz w:val="28"/>
          <w:szCs w:val="28"/>
          <w:u w:val="single"/>
        </w:rPr>
        <w:t xml:space="preserve">as </w:t>
      </w:r>
      <w:r w:rsidRPr="00FF525D">
        <w:rPr>
          <w:rFonts w:ascii="Times New Roman" w:hAnsi="Times New Roman" w:cs="Times New Roman"/>
          <w:i/>
          <w:iCs/>
          <w:sz w:val="28"/>
          <w:szCs w:val="28"/>
          <w:u w:val="single"/>
        </w:rPr>
        <w:t>the</w:t>
      </w:r>
      <w:r w:rsidRPr="00FF525D">
        <w:rPr>
          <w:rFonts w:ascii="Times New Roman" w:hAnsi="Times New Roman" w:cs="Times New Roman"/>
          <w:sz w:val="28"/>
          <w:szCs w:val="28"/>
          <w:u w:val="single"/>
        </w:rPr>
        <w:t xml:space="preserve"> days of </w:t>
      </w:r>
      <w:r w:rsidR="007F7B87" w:rsidRPr="00FF525D">
        <w:rPr>
          <w:rFonts w:ascii="Times New Roman" w:hAnsi="Times New Roman" w:cs="Times New Roman"/>
          <w:sz w:val="28"/>
          <w:szCs w:val="28"/>
          <w:u w:val="single"/>
        </w:rPr>
        <w:t>the</w:t>
      </w:r>
      <w:r w:rsidRPr="00FF525D">
        <w:rPr>
          <w:rFonts w:ascii="Times New Roman" w:hAnsi="Times New Roman" w:cs="Times New Roman"/>
          <w:sz w:val="28"/>
          <w:szCs w:val="28"/>
          <w:u w:val="single"/>
        </w:rPr>
        <w:t xml:space="preserve"> tree</w:t>
      </w:r>
      <w:r w:rsidRPr="00FF525D">
        <w:rPr>
          <w:rFonts w:ascii="Times New Roman" w:hAnsi="Times New Roman" w:cs="Times New Roman"/>
          <w:sz w:val="28"/>
          <w:szCs w:val="28"/>
        </w:rPr>
        <w:t xml:space="preserve">” – a long, but limited length of </w:t>
      </w:r>
      <w:r w:rsidR="00D21FEC" w:rsidRPr="00FF525D">
        <w:rPr>
          <w:rFonts w:ascii="Times New Roman" w:hAnsi="Times New Roman" w:cs="Times New Roman"/>
          <w:sz w:val="28"/>
          <w:szCs w:val="28"/>
        </w:rPr>
        <w:t>lif</w:t>
      </w:r>
      <w:r w:rsidRPr="00FF525D">
        <w:rPr>
          <w:rFonts w:ascii="Times New Roman" w:hAnsi="Times New Roman" w:cs="Times New Roman"/>
          <w:sz w:val="28"/>
          <w:szCs w:val="28"/>
        </w:rPr>
        <w:t xml:space="preserve">e. </w:t>
      </w:r>
    </w:p>
    <w:p w:rsidR="0049328F" w:rsidRPr="00FF525D" w:rsidRDefault="00D8424C" w:rsidP="00AC696C">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A return to the life</w:t>
      </w:r>
      <w:r w:rsidR="00D21FEC" w:rsidRPr="00FF525D">
        <w:rPr>
          <w:rFonts w:ascii="Times New Roman" w:hAnsi="Times New Roman" w:cs="Times New Roman"/>
          <w:sz w:val="28"/>
          <w:szCs w:val="28"/>
        </w:rPr>
        <w:t>times</w:t>
      </w:r>
      <w:r w:rsidRPr="00FF525D">
        <w:rPr>
          <w:rFonts w:ascii="Times New Roman" w:hAnsi="Times New Roman" w:cs="Times New Roman"/>
          <w:sz w:val="28"/>
          <w:szCs w:val="28"/>
        </w:rPr>
        <w:t xml:space="preserve"> before the Great Flood, and peace in the animal kingdom, are remarkable features of this time of blessing. It marks off the pre-Flood period and the </w:t>
      </w:r>
      <w:r w:rsidR="00B34BB4" w:rsidRPr="00FF525D">
        <w:rPr>
          <w:rFonts w:ascii="Times New Roman" w:hAnsi="Times New Roman" w:cs="Times New Roman"/>
          <w:sz w:val="28"/>
          <w:szCs w:val="28"/>
        </w:rPr>
        <w:t>millennial</w:t>
      </w:r>
      <w:r w:rsidRPr="00FF525D">
        <w:rPr>
          <w:rFonts w:ascii="Times New Roman" w:hAnsi="Times New Roman" w:cs="Times New Roman"/>
          <w:sz w:val="28"/>
          <w:szCs w:val="28"/>
        </w:rPr>
        <w:t xml:space="preserve"> period as book-ends for </w:t>
      </w:r>
      <w:r w:rsidR="009171CB" w:rsidRPr="00FF525D">
        <w:rPr>
          <w:rFonts w:ascii="Times New Roman" w:hAnsi="Times New Roman" w:cs="Times New Roman"/>
          <w:sz w:val="28"/>
          <w:szCs w:val="28"/>
        </w:rPr>
        <w:t>“</w:t>
      </w:r>
      <w:r w:rsidR="006D278C" w:rsidRPr="00FF525D">
        <w:rPr>
          <w:rFonts w:ascii="Times New Roman" w:hAnsi="Times New Roman" w:cs="Times New Roman"/>
          <w:sz w:val="28"/>
          <w:szCs w:val="28"/>
        </w:rPr>
        <w:t>this</w:t>
      </w:r>
      <w:r w:rsidR="009171CB" w:rsidRPr="00FF525D">
        <w:rPr>
          <w:rFonts w:ascii="Times New Roman" w:hAnsi="Times New Roman" w:cs="Times New Roman"/>
          <w:sz w:val="28"/>
          <w:szCs w:val="28"/>
        </w:rPr>
        <w:t xml:space="preserve"> age”</w:t>
      </w:r>
      <w:r w:rsidR="00D05319" w:rsidRPr="00FF525D">
        <w:rPr>
          <w:rFonts w:ascii="Times New Roman" w:hAnsi="Times New Roman" w:cs="Times New Roman"/>
          <w:sz w:val="28"/>
          <w:szCs w:val="28"/>
        </w:rPr>
        <w:t xml:space="preserve"> in which we now </w:t>
      </w:r>
      <w:r w:rsidR="007A5263" w:rsidRPr="00FF525D">
        <w:rPr>
          <w:rFonts w:ascii="Times New Roman" w:hAnsi="Times New Roman" w:cs="Times New Roman"/>
          <w:sz w:val="28"/>
          <w:szCs w:val="28"/>
        </w:rPr>
        <w:t>liv</w:t>
      </w:r>
      <w:r w:rsidR="00D05319" w:rsidRPr="00FF525D">
        <w:rPr>
          <w:rFonts w:ascii="Times New Roman" w:hAnsi="Times New Roman" w:cs="Times New Roman"/>
          <w:sz w:val="28"/>
          <w:szCs w:val="28"/>
        </w:rPr>
        <w:t>e</w:t>
      </w:r>
      <w:r w:rsidRPr="00FF525D">
        <w:rPr>
          <w:rFonts w:ascii="Times New Roman" w:hAnsi="Times New Roman" w:cs="Times New Roman"/>
          <w:sz w:val="28"/>
          <w:szCs w:val="28"/>
        </w:rPr>
        <w:t xml:space="preserve">. Building, planting, and </w:t>
      </w:r>
      <w:r w:rsidR="00023FA9" w:rsidRPr="00FF525D">
        <w:rPr>
          <w:rFonts w:ascii="Times New Roman" w:hAnsi="Times New Roman" w:cs="Times New Roman"/>
          <w:sz w:val="28"/>
          <w:szCs w:val="28"/>
        </w:rPr>
        <w:t xml:space="preserve">even </w:t>
      </w:r>
      <w:r w:rsidRPr="00FF525D">
        <w:rPr>
          <w:rFonts w:ascii="Times New Roman" w:hAnsi="Times New Roman" w:cs="Times New Roman"/>
          <w:sz w:val="28"/>
          <w:szCs w:val="28"/>
        </w:rPr>
        <w:t>raising families are at the heart of this picture</w:t>
      </w:r>
      <w:r w:rsidR="00AD0E5C" w:rsidRPr="00FF525D">
        <w:rPr>
          <w:rFonts w:ascii="Times New Roman" w:hAnsi="Times New Roman" w:cs="Times New Roman"/>
          <w:sz w:val="28"/>
          <w:szCs w:val="28"/>
        </w:rPr>
        <w:t>, so life will continue in the flesh</w:t>
      </w:r>
      <w:r w:rsidR="009E6B2A" w:rsidRPr="00FF525D">
        <w:rPr>
          <w:rFonts w:ascii="Times New Roman" w:hAnsi="Times New Roman" w:cs="Times New Roman"/>
          <w:sz w:val="28"/>
          <w:szCs w:val="28"/>
        </w:rPr>
        <w:t xml:space="preserve"> for </w:t>
      </w:r>
      <w:r w:rsidR="00193808" w:rsidRPr="00FF525D">
        <w:rPr>
          <w:rFonts w:ascii="Times New Roman" w:hAnsi="Times New Roman" w:cs="Times New Roman"/>
          <w:sz w:val="28"/>
          <w:szCs w:val="28"/>
        </w:rPr>
        <w:t>many</w:t>
      </w:r>
      <w:r w:rsidRPr="00FF525D">
        <w:rPr>
          <w:rFonts w:ascii="Times New Roman" w:hAnsi="Times New Roman" w:cs="Times New Roman"/>
          <w:sz w:val="28"/>
          <w:szCs w:val="28"/>
        </w:rPr>
        <w:t xml:space="preserve">. Apparently resurrection </w:t>
      </w:r>
      <w:r w:rsidR="004A3717" w:rsidRPr="00FF525D">
        <w:rPr>
          <w:rFonts w:ascii="Times New Roman" w:hAnsi="Times New Roman" w:cs="Times New Roman"/>
          <w:sz w:val="28"/>
          <w:szCs w:val="28"/>
        </w:rPr>
        <w:t>life</w:t>
      </w:r>
      <w:r w:rsidRPr="00FF525D">
        <w:rPr>
          <w:rFonts w:ascii="Times New Roman" w:hAnsi="Times New Roman" w:cs="Times New Roman"/>
          <w:sz w:val="28"/>
          <w:szCs w:val="28"/>
        </w:rPr>
        <w:t xml:space="preserve"> will be for a very choice group</w:t>
      </w:r>
      <w:r w:rsidR="00B63462" w:rsidRPr="00FF525D">
        <w:rPr>
          <w:rFonts w:ascii="Times New Roman" w:hAnsi="Times New Roman" w:cs="Times New Roman"/>
          <w:sz w:val="28"/>
          <w:szCs w:val="28"/>
        </w:rPr>
        <w:t xml:space="preserve">, and these will share </w:t>
      </w:r>
      <w:r w:rsidR="0049328F" w:rsidRPr="00FF525D">
        <w:rPr>
          <w:rFonts w:ascii="Times New Roman" w:hAnsi="Times New Roman" w:cs="Times New Roman"/>
          <w:sz w:val="28"/>
          <w:szCs w:val="28"/>
        </w:rPr>
        <w:t>a resurrection body like unto Christ’s glorious body</w:t>
      </w:r>
      <w:r w:rsidRPr="00FF525D">
        <w:rPr>
          <w:rFonts w:ascii="Times New Roman" w:hAnsi="Times New Roman" w:cs="Times New Roman"/>
          <w:sz w:val="28"/>
          <w:szCs w:val="28"/>
        </w:rPr>
        <w:t xml:space="preserve">. And perhaps this comparison </w:t>
      </w:r>
      <w:r w:rsidR="00D05319" w:rsidRPr="00FF525D">
        <w:rPr>
          <w:rFonts w:ascii="Times New Roman" w:hAnsi="Times New Roman" w:cs="Times New Roman"/>
          <w:sz w:val="28"/>
          <w:szCs w:val="28"/>
        </w:rPr>
        <w:t>may be</w:t>
      </w:r>
      <w:r w:rsidRPr="00FF525D">
        <w:rPr>
          <w:rFonts w:ascii="Times New Roman" w:hAnsi="Times New Roman" w:cs="Times New Roman"/>
          <w:sz w:val="28"/>
          <w:szCs w:val="28"/>
        </w:rPr>
        <w:t xml:space="preserve"> appropriate – </w:t>
      </w:r>
      <w:r w:rsidR="001848DA" w:rsidRPr="00FF525D">
        <w:rPr>
          <w:rFonts w:ascii="Times New Roman" w:hAnsi="Times New Roman" w:cs="Times New Roman"/>
          <w:sz w:val="28"/>
          <w:szCs w:val="28"/>
        </w:rPr>
        <w:t xml:space="preserve">whereas </w:t>
      </w:r>
      <w:r w:rsidRPr="00FF525D">
        <w:rPr>
          <w:rFonts w:ascii="Times New Roman" w:hAnsi="Times New Roman" w:cs="Times New Roman"/>
          <w:sz w:val="28"/>
          <w:szCs w:val="28"/>
        </w:rPr>
        <w:t>angels (“sons of God”) mingled with men unlawfully before the Flood</w:t>
      </w:r>
      <w:r w:rsidR="001B3851" w:rsidRPr="00FF525D">
        <w:rPr>
          <w:rFonts w:ascii="Times New Roman" w:hAnsi="Times New Roman" w:cs="Times New Roman"/>
          <w:sz w:val="28"/>
          <w:szCs w:val="28"/>
        </w:rPr>
        <w:t xml:space="preserve"> (Jud.1:6)</w:t>
      </w:r>
      <w:r w:rsidRPr="00FF525D">
        <w:rPr>
          <w:rFonts w:ascii="Times New Roman" w:hAnsi="Times New Roman" w:cs="Times New Roman"/>
          <w:sz w:val="28"/>
          <w:szCs w:val="28"/>
        </w:rPr>
        <w:t>, in the replay of these times with Satan locked up,</w:t>
      </w:r>
      <w:r w:rsidR="001B3851" w:rsidRPr="00FF525D">
        <w:rPr>
          <w:rFonts w:ascii="Times New Roman" w:hAnsi="Times New Roman" w:cs="Times New Roman"/>
          <w:sz w:val="28"/>
          <w:szCs w:val="28"/>
        </w:rPr>
        <w:t xml:space="preserve"> the “sons of God” among </w:t>
      </w:r>
      <w:r w:rsidR="00BD407C" w:rsidRPr="00FF525D">
        <w:rPr>
          <w:rFonts w:ascii="Times New Roman" w:hAnsi="Times New Roman" w:cs="Times New Roman"/>
          <w:sz w:val="28"/>
          <w:szCs w:val="28"/>
        </w:rPr>
        <w:t xml:space="preserve">flesh and blood </w:t>
      </w:r>
      <w:r w:rsidR="001B3851" w:rsidRPr="00FF525D">
        <w:rPr>
          <w:rFonts w:ascii="Times New Roman" w:hAnsi="Times New Roman" w:cs="Times New Roman"/>
          <w:sz w:val="28"/>
          <w:szCs w:val="28"/>
        </w:rPr>
        <w:t>men will be the Lord’s resurrected ones</w:t>
      </w:r>
      <w:r w:rsidR="00396BCA" w:rsidRPr="00FF525D">
        <w:rPr>
          <w:rFonts w:ascii="Times New Roman" w:hAnsi="Times New Roman" w:cs="Times New Roman"/>
          <w:sz w:val="28"/>
          <w:szCs w:val="28"/>
        </w:rPr>
        <w:t>, His Overcomers</w:t>
      </w:r>
      <w:r w:rsidR="001B3851" w:rsidRPr="00FF525D">
        <w:rPr>
          <w:rFonts w:ascii="Times New Roman" w:hAnsi="Times New Roman" w:cs="Times New Roman"/>
          <w:sz w:val="28"/>
          <w:szCs w:val="28"/>
        </w:rPr>
        <w:t xml:space="preserve">. </w:t>
      </w:r>
    </w:p>
    <w:p w:rsidR="00CD0FC0" w:rsidRPr="00FF525D" w:rsidRDefault="001B3851" w:rsidP="00AC696C">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The re-modeling of creation during the Millennium includes “new heavens and new earth” and “Jerusalem a rejoicing”</w:t>
      </w:r>
      <w:r w:rsidR="004461B6" w:rsidRPr="00FF525D">
        <w:rPr>
          <w:rFonts w:ascii="Times New Roman" w:hAnsi="Times New Roman" w:cs="Times New Roman"/>
          <w:sz w:val="28"/>
          <w:szCs w:val="28"/>
        </w:rPr>
        <w:t xml:space="preserve">. Peter </w:t>
      </w:r>
      <w:r w:rsidR="00D05319" w:rsidRPr="00FF525D">
        <w:rPr>
          <w:rFonts w:ascii="Times New Roman" w:hAnsi="Times New Roman" w:cs="Times New Roman"/>
          <w:sz w:val="28"/>
          <w:szCs w:val="28"/>
        </w:rPr>
        <w:t>describ</w:t>
      </w:r>
      <w:r w:rsidR="004461B6" w:rsidRPr="00FF525D">
        <w:rPr>
          <w:rFonts w:ascii="Times New Roman" w:hAnsi="Times New Roman" w:cs="Times New Roman"/>
          <w:sz w:val="28"/>
          <w:szCs w:val="28"/>
        </w:rPr>
        <w:t xml:space="preserve">ed </w:t>
      </w:r>
      <w:r w:rsidR="00F54ECC" w:rsidRPr="00FF525D">
        <w:rPr>
          <w:rFonts w:ascii="Times New Roman" w:hAnsi="Times New Roman" w:cs="Times New Roman"/>
          <w:sz w:val="28"/>
          <w:szCs w:val="28"/>
        </w:rPr>
        <w:t xml:space="preserve">a great destruction in the heavens and earth </w:t>
      </w:r>
      <w:r w:rsidR="00D05319" w:rsidRPr="00FF525D">
        <w:rPr>
          <w:rFonts w:ascii="Times New Roman" w:hAnsi="Times New Roman" w:cs="Times New Roman"/>
          <w:sz w:val="28"/>
          <w:szCs w:val="28"/>
        </w:rPr>
        <w:t>in</w:t>
      </w:r>
      <w:r w:rsidR="004461B6" w:rsidRPr="00FF525D">
        <w:rPr>
          <w:rFonts w:ascii="Times New Roman" w:hAnsi="Times New Roman" w:cs="Times New Roman"/>
          <w:sz w:val="28"/>
          <w:szCs w:val="28"/>
        </w:rPr>
        <w:t xml:space="preserve"> the “day of the Lord” </w:t>
      </w:r>
      <w:r w:rsidR="00D2139B" w:rsidRPr="00FF525D">
        <w:rPr>
          <w:rFonts w:ascii="Times New Roman" w:hAnsi="Times New Roman" w:cs="Times New Roman"/>
          <w:sz w:val="28"/>
          <w:szCs w:val="28"/>
        </w:rPr>
        <w:t xml:space="preserve">       </w:t>
      </w:r>
      <w:r w:rsidR="004461B6" w:rsidRPr="00FF525D">
        <w:rPr>
          <w:rFonts w:ascii="Times New Roman" w:hAnsi="Times New Roman" w:cs="Times New Roman"/>
          <w:sz w:val="28"/>
          <w:szCs w:val="28"/>
        </w:rPr>
        <w:t>(2 Pet.3:10-13), but we need to distinguish the re-working of the creation at the start of “th</w:t>
      </w:r>
      <w:r w:rsidR="001459FF" w:rsidRPr="00FF525D">
        <w:rPr>
          <w:rFonts w:ascii="Times New Roman" w:hAnsi="Times New Roman" w:cs="Times New Roman"/>
          <w:sz w:val="28"/>
          <w:szCs w:val="28"/>
        </w:rPr>
        <w:t>e</w:t>
      </w:r>
      <w:r w:rsidR="004461B6" w:rsidRPr="00FF525D">
        <w:rPr>
          <w:rFonts w:ascii="Times New Roman" w:hAnsi="Times New Roman" w:cs="Times New Roman"/>
          <w:sz w:val="28"/>
          <w:szCs w:val="28"/>
        </w:rPr>
        <w:t xml:space="preserve"> age</w:t>
      </w:r>
      <w:r w:rsidR="001459FF" w:rsidRPr="00FF525D">
        <w:rPr>
          <w:rFonts w:ascii="Times New Roman" w:hAnsi="Times New Roman" w:cs="Times New Roman"/>
          <w:sz w:val="28"/>
          <w:szCs w:val="28"/>
        </w:rPr>
        <w:t xml:space="preserve"> to come</w:t>
      </w:r>
      <w:r w:rsidR="004461B6" w:rsidRPr="00FF525D">
        <w:rPr>
          <w:rFonts w:ascii="Times New Roman" w:hAnsi="Times New Roman" w:cs="Times New Roman"/>
          <w:sz w:val="28"/>
          <w:szCs w:val="28"/>
        </w:rPr>
        <w:t>”</w:t>
      </w:r>
      <w:r w:rsidR="001459FF" w:rsidRPr="00FF525D">
        <w:rPr>
          <w:rFonts w:ascii="Times New Roman" w:hAnsi="Times New Roman" w:cs="Times New Roman"/>
          <w:sz w:val="28"/>
          <w:szCs w:val="28"/>
        </w:rPr>
        <w:t xml:space="preserve"> (</w:t>
      </w:r>
      <w:r w:rsidR="001459FF" w:rsidRPr="00FF525D">
        <w:rPr>
          <w:rFonts w:ascii="Times New Roman" w:hAnsi="Times New Roman" w:cs="Times New Roman"/>
          <w:i/>
          <w:iCs/>
          <w:sz w:val="28"/>
          <w:szCs w:val="28"/>
        </w:rPr>
        <w:t>NKJV</w:t>
      </w:r>
      <w:r w:rsidR="001459FF" w:rsidRPr="00FF525D">
        <w:rPr>
          <w:rFonts w:ascii="Times New Roman" w:hAnsi="Times New Roman" w:cs="Times New Roman"/>
          <w:sz w:val="28"/>
          <w:szCs w:val="28"/>
        </w:rPr>
        <w:t xml:space="preserve"> – Mar.10:30)</w:t>
      </w:r>
      <w:r w:rsidR="004461B6" w:rsidRPr="00FF525D">
        <w:rPr>
          <w:rFonts w:ascii="Times New Roman" w:hAnsi="Times New Roman" w:cs="Times New Roman"/>
          <w:sz w:val="28"/>
          <w:szCs w:val="28"/>
        </w:rPr>
        <w:t xml:space="preserve"> from that which occurs after the Millennium and Great White Throne (Rev.21:1). </w:t>
      </w:r>
      <w:r w:rsidR="00E70463" w:rsidRPr="00FF525D">
        <w:rPr>
          <w:rFonts w:ascii="Times New Roman" w:hAnsi="Times New Roman" w:cs="Times New Roman"/>
          <w:sz w:val="28"/>
          <w:szCs w:val="28"/>
        </w:rPr>
        <w:t xml:space="preserve">“Voice of weeping and voice of outcry” will not be found in the creation of “Jerusalem a rejoicing”. Is the Jerusalem of AD </w:t>
      </w:r>
      <w:r w:rsidR="00A64EC5" w:rsidRPr="00FF525D">
        <w:rPr>
          <w:rFonts w:ascii="Times New Roman" w:hAnsi="Times New Roman" w:cs="Times New Roman"/>
          <w:sz w:val="28"/>
          <w:szCs w:val="28"/>
        </w:rPr>
        <w:t>70</w:t>
      </w:r>
      <w:r w:rsidR="00E70463" w:rsidRPr="00FF525D">
        <w:rPr>
          <w:rFonts w:ascii="Times New Roman" w:hAnsi="Times New Roman" w:cs="Times New Roman"/>
          <w:sz w:val="28"/>
          <w:szCs w:val="28"/>
        </w:rPr>
        <w:t xml:space="preserve"> in any way identifiable with this? Were Jerusalemites in that </w:t>
      </w:r>
      <w:r w:rsidR="008A7160" w:rsidRPr="00FF525D">
        <w:rPr>
          <w:rFonts w:ascii="Times New Roman" w:hAnsi="Times New Roman" w:cs="Times New Roman"/>
          <w:sz w:val="28"/>
          <w:szCs w:val="28"/>
        </w:rPr>
        <w:t xml:space="preserve">evil </w:t>
      </w:r>
      <w:r w:rsidR="00E70463" w:rsidRPr="00FF525D">
        <w:rPr>
          <w:rFonts w:ascii="Times New Roman" w:hAnsi="Times New Roman" w:cs="Times New Roman"/>
          <w:sz w:val="28"/>
          <w:szCs w:val="28"/>
        </w:rPr>
        <w:t xml:space="preserve">day endowed </w:t>
      </w:r>
      <w:r w:rsidR="008A7160" w:rsidRPr="00FF525D">
        <w:rPr>
          <w:rFonts w:ascii="Times New Roman" w:hAnsi="Times New Roman" w:cs="Times New Roman"/>
          <w:sz w:val="28"/>
          <w:szCs w:val="28"/>
        </w:rPr>
        <w:t xml:space="preserve">with </w:t>
      </w:r>
      <w:r w:rsidR="00F54ECC" w:rsidRPr="00FF525D">
        <w:rPr>
          <w:rFonts w:ascii="Times New Roman" w:hAnsi="Times New Roman" w:cs="Times New Roman"/>
          <w:sz w:val="28"/>
          <w:szCs w:val="28"/>
        </w:rPr>
        <w:t xml:space="preserve">the long life of </w:t>
      </w:r>
      <w:r w:rsidR="008A7160" w:rsidRPr="00FF525D">
        <w:rPr>
          <w:rFonts w:ascii="Times New Roman" w:hAnsi="Times New Roman" w:cs="Times New Roman"/>
          <w:sz w:val="28"/>
          <w:szCs w:val="28"/>
        </w:rPr>
        <w:t>“the days of the tree”? Did lion and ox eat grass together? Was one dying at one hundred years of age called a “youth” and “cursed”?</w:t>
      </w:r>
      <w:r w:rsidR="0049328F" w:rsidRPr="00FF525D">
        <w:rPr>
          <w:rFonts w:ascii="Times New Roman" w:hAnsi="Times New Roman" w:cs="Times New Roman"/>
          <w:sz w:val="28"/>
          <w:szCs w:val="28"/>
        </w:rPr>
        <w:t xml:space="preserve"> This picture of a youth dying at one hundred years of age is in </w:t>
      </w:r>
      <w:r w:rsidR="008A6386" w:rsidRPr="00FF525D">
        <w:rPr>
          <w:rFonts w:ascii="Times New Roman" w:hAnsi="Times New Roman" w:cs="Times New Roman"/>
          <w:sz w:val="28"/>
          <w:szCs w:val="28"/>
        </w:rPr>
        <w:t>harmony</w:t>
      </w:r>
      <w:r w:rsidR="0049328F" w:rsidRPr="00FF525D">
        <w:rPr>
          <w:rFonts w:ascii="Times New Roman" w:hAnsi="Times New Roman" w:cs="Times New Roman"/>
          <w:sz w:val="28"/>
          <w:szCs w:val="28"/>
        </w:rPr>
        <w:t xml:space="preserve"> with there being “no more sacrifice for sins” </w:t>
      </w:r>
      <w:r w:rsidR="00F13C25" w:rsidRPr="00FF525D">
        <w:rPr>
          <w:rFonts w:ascii="Times New Roman" w:hAnsi="Times New Roman" w:cs="Times New Roman"/>
          <w:sz w:val="28"/>
          <w:szCs w:val="28"/>
        </w:rPr>
        <w:t xml:space="preserve">for a believing Israelite </w:t>
      </w:r>
      <w:r w:rsidR="0049328F" w:rsidRPr="00FF525D">
        <w:rPr>
          <w:rFonts w:ascii="Times New Roman" w:hAnsi="Times New Roman" w:cs="Times New Roman"/>
          <w:sz w:val="28"/>
          <w:szCs w:val="28"/>
        </w:rPr>
        <w:t>(</w:t>
      </w:r>
      <w:r w:rsidR="0049328F" w:rsidRPr="00FF525D">
        <w:rPr>
          <w:rFonts w:ascii="Times New Roman" w:hAnsi="Times New Roman" w:cs="Times New Roman"/>
          <w:i/>
          <w:iCs/>
          <w:sz w:val="28"/>
          <w:szCs w:val="28"/>
        </w:rPr>
        <w:t>KJV</w:t>
      </w:r>
      <w:r w:rsidR="0049328F" w:rsidRPr="00FF525D">
        <w:rPr>
          <w:rFonts w:ascii="Times New Roman" w:hAnsi="Times New Roman" w:cs="Times New Roman"/>
          <w:sz w:val="28"/>
          <w:szCs w:val="28"/>
        </w:rPr>
        <w:t>, Heb.10:26), as Ananias and Sapphira discovered when lifetimes were shorter</w:t>
      </w:r>
      <w:r w:rsidR="009B1CC7" w:rsidRPr="00FF525D">
        <w:rPr>
          <w:rFonts w:ascii="Times New Roman" w:hAnsi="Times New Roman" w:cs="Times New Roman"/>
          <w:sz w:val="28"/>
          <w:szCs w:val="28"/>
        </w:rPr>
        <w:t xml:space="preserve"> (Acts 5)</w:t>
      </w:r>
      <w:r w:rsidR="0049328F" w:rsidRPr="00FF525D">
        <w:rPr>
          <w:rFonts w:ascii="Times New Roman" w:hAnsi="Times New Roman" w:cs="Times New Roman"/>
          <w:sz w:val="28"/>
          <w:szCs w:val="28"/>
        </w:rPr>
        <w:t xml:space="preserve">. </w:t>
      </w:r>
      <w:r w:rsidR="00023FA9" w:rsidRPr="00FF525D">
        <w:rPr>
          <w:rFonts w:ascii="Times New Roman" w:hAnsi="Times New Roman" w:cs="Times New Roman"/>
          <w:sz w:val="28"/>
          <w:szCs w:val="28"/>
        </w:rPr>
        <w:t xml:space="preserve">If such a one will be </w:t>
      </w:r>
      <w:r w:rsidR="00023FA9" w:rsidRPr="00FF525D">
        <w:rPr>
          <w:rFonts w:ascii="Times New Roman" w:hAnsi="Times New Roman" w:cs="Times New Roman"/>
          <w:sz w:val="28"/>
          <w:szCs w:val="28"/>
        </w:rPr>
        <w:lastRenderedPageBreak/>
        <w:t>called “cursed”, then a short life will be punishment for serious wrongdoing, like lying to the Holy Spirit (Acts 5:4, 9).</w:t>
      </w:r>
    </w:p>
    <w:p w:rsidR="00FE1333" w:rsidRPr="00FF525D" w:rsidRDefault="00FE1333" w:rsidP="00F078F6">
      <w:pPr>
        <w:tabs>
          <w:tab w:val="right" w:pos="8640"/>
        </w:tabs>
        <w:spacing w:after="400"/>
        <w:ind w:firstLine="360"/>
        <w:rPr>
          <w:rFonts w:ascii="Times New Roman" w:hAnsi="Times New Roman" w:cs="Times New Roman"/>
          <w:sz w:val="28"/>
          <w:szCs w:val="28"/>
        </w:rPr>
      </w:pPr>
      <w:r w:rsidRPr="00FF525D">
        <w:rPr>
          <w:rFonts w:ascii="Times New Roman" w:hAnsi="Times New Roman" w:cs="Times New Roman"/>
          <w:sz w:val="28"/>
          <w:szCs w:val="28"/>
        </w:rPr>
        <w:t xml:space="preserve">Some will be inclined to dismiss these “new heavens and new earth” </w:t>
      </w:r>
      <w:r w:rsidR="00F078F6" w:rsidRPr="00FF525D">
        <w:rPr>
          <w:rFonts w:ascii="Times New Roman" w:hAnsi="Times New Roman" w:cs="Times New Roman"/>
          <w:sz w:val="28"/>
          <w:szCs w:val="28"/>
        </w:rPr>
        <w:t xml:space="preserve">as being somehow </w:t>
      </w:r>
      <w:r w:rsidR="00193808" w:rsidRPr="00FF525D">
        <w:rPr>
          <w:rFonts w:ascii="Times New Roman" w:hAnsi="Times New Roman" w:cs="Times New Roman"/>
          <w:sz w:val="28"/>
          <w:szCs w:val="28"/>
        </w:rPr>
        <w:t>true</w:t>
      </w:r>
      <w:r w:rsidR="00F078F6" w:rsidRPr="00FF525D">
        <w:rPr>
          <w:rFonts w:ascii="Times New Roman" w:hAnsi="Times New Roman" w:cs="Times New Roman"/>
          <w:sz w:val="28"/>
          <w:szCs w:val="28"/>
        </w:rPr>
        <w:t xml:space="preserve"> without the need to take them literally. But be careful here. There have always been scoffers who would make the word of God “of none effect” (Mat.15:6).</w:t>
      </w:r>
      <w:r w:rsidR="009C27C7" w:rsidRPr="00FF525D">
        <w:rPr>
          <w:rFonts w:ascii="Times New Roman" w:hAnsi="Times New Roman" w:cs="Times New Roman"/>
          <w:sz w:val="28"/>
          <w:szCs w:val="28"/>
        </w:rPr>
        <w:t xml:space="preserve"> The new heavens and earth should be taken in the context of Gen.1:1</w:t>
      </w:r>
      <w:r w:rsidR="00A93C70" w:rsidRPr="00FF525D">
        <w:rPr>
          <w:rFonts w:ascii="Times New Roman" w:hAnsi="Times New Roman" w:cs="Times New Roman"/>
          <w:sz w:val="28"/>
          <w:szCs w:val="28"/>
        </w:rPr>
        <w:t>, which tells of God making the old heavens and earth</w:t>
      </w:r>
      <w:r w:rsidR="009C27C7" w:rsidRPr="00FF525D">
        <w:rPr>
          <w:rFonts w:ascii="Times New Roman" w:hAnsi="Times New Roman" w:cs="Times New Roman"/>
          <w:sz w:val="28"/>
          <w:szCs w:val="28"/>
        </w:rPr>
        <w:t>.</w:t>
      </w:r>
    </w:p>
    <w:p w:rsidR="00C548C1" w:rsidRPr="00C548C1" w:rsidRDefault="00C548C1" w:rsidP="00C548C1">
      <w:pPr>
        <w:tabs>
          <w:tab w:val="right" w:pos="8640"/>
        </w:tabs>
        <w:rPr>
          <w:rFonts w:ascii="Times New Roman" w:hAnsi="Times New Roman" w:cs="Times New Roman"/>
          <w:b/>
          <w:bCs/>
          <w:sz w:val="40"/>
          <w:szCs w:val="40"/>
        </w:rPr>
      </w:pPr>
      <w:r w:rsidRPr="00C548C1">
        <w:rPr>
          <w:rFonts w:ascii="Times New Roman" w:hAnsi="Times New Roman" w:cs="Times New Roman"/>
          <w:b/>
          <w:bCs/>
          <w:sz w:val="40"/>
          <w:szCs w:val="40"/>
        </w:rPr>
        <w:t>Nation Born – a One-Day Wonder</w:t>
      </w:r>
    </w:p>
    <w:p w:rsidR="00AE7A65" w:rsidRPr="00FF525D" w:rsidRDefault="00AE7A65" w:rsidP="003E708F">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The celebration of this re-created Jerusalem continues </w:t>
      </w:r>
      <w:r w:rsidR="003E708F" w:rsidRPr="00FF525D">
        <w:rPr>
          <w:rFonts w:ascii="Times New Roman" w:hAnsi="Times New Roman" w:cs="Times New Roman"/>
          <w:sz w:val="28"/>
          <w:szCs w:val="28"/>
        </w:rPr>
        <w:t>into Isaiah chapter 66</w:t>
      </w:r>
      <w:r w:rsidR="006D278C" w:rsidRPr="00FF525D">
        <w:rPr>
          <w:rFonts w:ascii="Times New Roman" w:hAnsi="Times New Roman" w:cs="Times New Roman"/>
          <w:sz w:val="28"/>
          <w:szCs w:val="28"/>
        </w:rPr>
        <w:t>, along</w:t>
      </w:r>
      <w:r w:rsidR="003E708F" w:rsidRPr="00FF525D">
        <w:rPr>
          <w:rFonts w:ascii="Times New Roman" w:hAnsi="Times New Roman" w:cs="Times New Roman"/>
          <w:sz w:val="28"/>
          <w:szCs w:val="28"/>
        </w:rPr>
        <w:t xml:space="preserve"> with </w:t>
      </w:r>
      <w:r w:rsidR="002A0947" w:rsidRPr="00FF525D">
        <w:rPr>
          <w:rFonts w:ascii="Times New Roman" w:hAnsi="Times New Roman" w:cs="Times New Roman"/>
          <w:sz w:val="28"/>
          <w:szCs w:val="28"/>
        </w:rPr>
        <w:t>Yahweh’s rescue mission</w:t>
      </w:r>
      <w:r w:rsidR="003E708F" w:rsidRPr="00FF525D">
        <w:rPr>
          <w:rFonts w:ascii="Times New Roman" w:hAnsi="Times New Roman" w:cs="Times New Roman"/>
          <w:sz w:val="28"/>
          <w:szCs w:val="28"/>
        </w:rPr>
        <w:t xml:space="preserve"> </w:t>
      </w:r>
      <w:r w:rsidRPr="00FF525D">
        <w:rPr>
          <w:rFonts w:ascii="Times New Roman" w:hAnsi="Times New Roman" w:cs="Times New Roman"/>
          <w:sz w:val="28"/>
          <w:szCs w:val="28"/>
        </w:rPr>
        <w:t>–</w:t>
      </w:r>
    </w:p>
    <w:p w:rsidR="00B0171F" w:rsidRDefault="00AE7A65" w:rsidP="00B0171F">
      <w:pPr>
        <w:tabs>
          <w:tab w:val="right" w:pos="8640"/>
        </w:tabs>
        <w:spacing w:after="0"/>
        <w:ind w:left="360"/>
        <w:rPr>
          <w:rFonts w:ascii="Times New Roman" w:hAnsi="Times New Roman" w:cs="Times New Roman"/>
          <w:sz w:val="28"/>
          <w:szCs w:val="28"/>
        </w:rPr>
      </w:pPr>
      <w:r w:rsidRPr="00FF525D">
        <w:rPr>
          <w:rFonts w:ascii="Times New Roman" w:hAnsi="Times New Roman" w:cs="Times New Roman"/>
          <w:sz w:val="28"/>
          <w:szCs w:val="28"/>
        </w:rPr>
        <w:t>“</w:t>
      </w:r>
      <w:r w:rsidR="00BE623A" w:rsidRPr="00FF525D">
        <w:rPr>
          <w:rFonts w:ascii="Times New Roman" w:hAnsi="Times New Roman" w:cs="Times New Roman"/>
          <w:sz w:val="28"/>
          <w:szCs w:val="28"/>
        </w:rPr>
        <w:t xml:space="preserve">Hear the word of Yahweh, those trembling toward His word. Your brothers hating you, excluding you on account of My name, said, ‘Let Yahweh be honored, and we will look upon your gladness.’ But these will be ashamed. A sound of uproar from </w:t>
      </w:r>
      <w:r w:rsidR="00BE623A" w:rsidRPr="00FF525D">
        <w:rPr>
          <w:rFonts w:ascii="Times New Roman" w:hAnsi="Times New Roman" w:cs="Times New Roman"/>
          <w:i/>
          <w:sz w:val="28"/>
          <w:szCs w:val="28"/>
        </w:rPr>
        <w:t>the</w:t>
      </w:r>
      <w:r w:rsidR="00BE623A" w:rsidRPr="00FF525D">
        <w:rPr>
          <w:rFonts w:ascii="Times New Roman" w:hAnsi="Times New Roman" w:cs="Times New Roman"/>
          <w:sz w:val="28"/>
          <w:szCs w:val="28"/>
        </w:rPr>
        <w:t xml:space="preserve"> city! A </w:t>
      </w:r>
      <w:r w:rsidR="00BE623A" w:rsidRPr="00FF525D">
        <w:rPr>
          <w:rFonts w:ascii="Times New Roman" w:hAnsi="Times New Roman" w:cs="Times New Roman"/>
          <w:b/>
          <w:bCs/>
          <w:sz w:val="28"/>
          <w:szCs w:val="28"/>
          <w:u w:val="single"/>
        </w:rPr>
        <w:t xml:space="preserve">voice from </w:t>
      </w:r>
      <w:r w:rsidR="00BE623A" w:rsidRPr="00FF525D">
        <w:rPr>
          <w:rFonts w:ascii="Times New Roman" w:hAnsi="Times New Roman" w:cs="Times New Roman"/>
          <w:b/>
          <w:bCs/>
          <w:i/>
          <w:sz w:val="28"/>
          <w:szCs w:val="28"/>
          <w:u w:val="single"/>
        </w:rPr>
        <w:t>the</w:t>
      </w:r>
      <w:r w:rsidR="00BE623A" w:rsidRPr="00FF525D">
        <w:rPr>
          <w:rFonts w:ascii="Times New Roman" w:hAnsi="Times New Roman" w:cs="Times New Roman"/>
          <w:b/>
          <w:bCs/>
          <w:sz w:val="28"/>
          <w:szCs w:val="28"/>
          <w:u w:val="single"/>
        </w:rPr>
        <w:t xml:space="preserve"> temple</w:t>
      </w:r>
      <w:r w:rsidR="00BE623A" w:rsidRPr="00FF525D">
        <w:rPr>
          <w:rFonts w:ascii="Times New Roman" w:hAnsi="Times New Roman" w:cs="Times New Roman"/>
          <w:sz w:val="28"/>
          <w:szCs w:val="28"/>
        </w:rPr>
        <w:t xml:space="preserve"> – voice of Yahweh, making compensation – a recompense to His enemies. Before that she writhes, she gave birth. Before that pain comes to her, she even gives birth to a male </w:t>
      </w:r>
      <w:r w:rsidR="00BE623A" w:rsidRPr="00FF525D">
        <w:rPr>
          <w:rFonts w:ascii="Times New Roman" w:hAnsi="Times New Roman" w:cs="Times New Roman"/>
          <w:i/>
          <w:sz w:val="28"/>
          <w:szCs w:val="28"/>
        </w:rPr>
        <w:t>child</w:t>
      </w:r>
      <w:r w:rsidR="00BE623A" w:rsidRPr="00FF525D">
        <w:rPr>
          <w:rFonts w:ascii="Times New Roman" w:hAnsi="Times New Roman" w:cs="Times New Roman"/>
          <w:sz w:val="28"/>
          <w:szCs w:val="28"/>
        </w:rPr>
        <w:t xml:space="preserve">. Who has heard </w:t>
      </w:r>
      <w:r w:rsidR="00BE623A" w:rsidRPr="00FF525D">
        <w:rPr>
          <w:rFonts w:ascii="Times New Roman" w:hAnsi="Times New Roman" w:cs="Times New Roman"/>
          <w:i/>
          <w:sz w:val="28"/>
          <w:szCs w:val="28"/>
        </w:rPr>
        <w:t>anything</w:t>
      </w:r>
      <w:r w:rsidR="00BE623A" w:rsidRPr="00FF525D">
        <w:rPr>
          <w:rFonts w:ascii="Times New Roman" w:hAnsi="Times New Roman" w:cs="Times New Roman"/>
          <w:sz w:val="28"/>
          <w:szCs w:val="28"/>
        </w:rPr>
        <w:t xml:space="preserve"> like this? Who has seen </w:t>
      </w:r>
      <w:r w:rsidR="00BE623A" w:rsidRPr="00FF525D">
        <w:rPr>
          <w:rFonts w:ascii="Times New Roman" w:hAnsi="Times New Roman" w:cs="Times New Roman"/>
          <w:i/>
          <w:sz w:val="28"/>
          <w:szCs w:val="28"/>
        </w:rPr>
        <w:t>anything</w:t>
      </w:r>
      <w:r w:rsidR="00BE623A" w:rsidRPr="00FF525D">
        <w:rPr>
          <w:rFonts w:ascii="Times New Roman" w:hAnsi="Times New Roman" w:cs="Times New Roman"/>
          <w:sz w:val="28"/>
          <w:szCs w:val="28"/>
        </w:rPr>
        <w:t xml:space="preserve"> like these? Will </w:t>
      </w:r>
      <w:r w:rsidR="00BE623A" w:rsidRPr="00FF525D">
        <w:rPr>
          <w:rFonts w:ascii="Times New Roman" w:hAnsi="Times New Roman" w:cs="Times New Roman"/>
          <w:i/>
          <w:sz w:val="28"/>
          <w:szCs w:val="28"/>
        </w:rPr>
        <w:t>the</w:t>
      </w:r>
      <w:r w:rsidR="00BE623A" w:rsidRPr="00FF525D">
        <w:rPr>
          <w:rFonts w:ascii="Times New Roman" w:hAnsi="Times New Roman" w:cs="Times New Roman"/>
          <w:sz w:val="28"/>
          <w:szCs w:val="28"/>
        </w:rPr>
        <w:t xml:space="preserve"> earth travail in one day, </w:t>
      </w:r>
      <w:r w:rsidR="00BE623A" w:rsidRPr="00FF525D">
        <w:rPr>
          <w:rFonts w:ascii="Times New Roman" w:hAnsi="Times New Roman" w:cs="Times New Roman"/>
          <w:i/>
          <w:sz w:val="28"/>
          <w:szCs w:val="28"/>
        </w:rPr>
        <w:t>as</w:t>
      </w:r>
      <w:r w:rsidR="00BE623A" w:rsidRPr="00FF525D">
        <w:rPr>
          <w:rFonts w:ascii="Times New Roman" w:hAnsi="Times New Roman" w:cs="Times New Roman"/>
          <w:sz w:val="28"/>
          <w:szCs w:val="28"/>
        </w:rPr>
        <w:t xml:space="preserve"> if </w:t>
      </w:r>
      <w:r w:rsidR="00BE623A" w:rsidRPr="00FF525D">
        <w:rPr>
          <w:rFonts w:ascii="Times New Roman" w:hAnsi="Times New Roman" w:cs="Times New Roman"/>
          <w:b/>
          <w:sz w:val="28"/>
          <w:szCs w:val="28"/>
          <w:u w:val="single"/>
        </w:rPr>
        <w:t>a nation be brought forth in one stroke</w:t>
      </w:r>
      <w:r w:rsidR="00BE623A" w:rsidRPr="00FF525D">
        <w:rPr>
          <w:rFonts w:ascii="Times New Roman" w:hAnsi="Times New Roman" w:cs="Times New Roman"/>
          <w:sz w:val="28"/>
          <w:szCs w:val="28"/>
        </w:rPr>
        <w:t xml:space="preserve">? For </w:t>
      </w:r>
      <w:r w:rsidR="00BE623A" w:rsidRPr="00FF525D">
        <w:rPr>
          <w:rFonts w:ascii="Times New Roman" w:hAnsi="Times New Roman" w:cs="Times New Roman"/>
          <w:i/>
          <w:sz w:val="28"/>
          <w:szCs w:val="28"/>
        </w:rPr>
        <w:t>thus</w:t>
      </w:r>
      <w:r w:rsidR="00BE623A" w:rsidRPr="00FF525D">
        <w:rPr>
          <w:rFonts w:ascii="Times New Roman" w:hAnsi="Times New Roman" w:cs="Times New Roman"/>
          <w:sz w:val="28"/>
          <w:szCs w:val="28"/>
        </w:rPr>
        <w:t xml:space="preserve"> </w:t>
      </w:r>
      <w:r w:rsidR="00BE623A" w:rsidRPr="00FF525D">
        <w:rPr>
          <w:rFonts w:ascii="Times New Roman" w:hAnsi="Times New Roman" w:cs="Times New Roman"/>
          <w:b/>
          <w:sz w:val="28"/>
          <w:szCs w:val="28"/>
        </w:rPr>
        <w:t>Zion travailed, yea, she brought forth her sons</w:t>
      </w:r>
      <w:r w:rsidR="00BE623A" w:rsidRPr="00FF525D">
        <w:rPr>
          <w:rFonts w:ascii="Times New Roman" w:hAnsi="Times New Roman" w:cs="Times New Roman"/>
          <w:sz w:val="28"/>
          <w:szCs w:val="28"/>
        </w:rPr>
        <w:t xml:space="preserve">. ‘Shall I bring to birth and not bring forth?’ – says Yahweh. ‘Shall I </w:t>
      </w:r>
      <w:r w:rsidR="00BE623A" w:rsidRPr="00FF525D">
        <w:rPr>
          <w:rFonts w:ascii="Times New Roman" w:hAnsi="Times New Roman" w:cs="Times New Roman"/>
          <w:i/>
          <w:sz w:val="28"/>
          <w:szCs w:val="28"/>
        </w:rPr>
        <w:t>be</w:t>
      </w:r>
      <w:r w:rsidR="00BE623A" w:rsidRPr="00FF525D">
        <w:rPr>
          <w:rFonts w:ascii="Times New Roman" w:hAnsi="Times New Roman" w:cs="Times New Roman"/>
          <w:sz w:val="28"/>
          <w:szCs w:val="28"/>
        </w:rPr>
        <w:t xml:space="preserve"> bringing forth and shut up </w:t>
      </w:r>
      <w:r w:rsidR="00BE623A" w:rsidRPr="00FF525D">
        <w:rPr>
          <w:rFonts w:ascii="Times New Roman" w:hAnsi="Times New Roman" w:cs="Times New Roman"/>
          <w:i/>
          <w:sz w:val="28"/>
          <w:szCs w:val="28"/>
        </w:rPr>
        <w:t>the womb</w:t>
      </w:r>
      <w:r w:rsidR="00BE623A" w:rsidRPr="00FF525D">
        <w:rPr>
          <w:rFonts w:ascii="Times New Roman" w:hAnsi="Times New Roman" w:cs="Times New Roman"/>
          <w:sz w:val="28"/>
          <w:szCs w:val="28"/>
        </w:rPr>
        <w:t xml:space="preserve">?’ – says your Elohim. </w:t>
      </w:r>
      <w:r w:rsidR="00BE623A" w:rsidRPr="00FF525D">
        <w:rPr>
          <w:rFonts w:ascii="Times New Roman" w:hAnsi="Times New Roman" w:cs="Times New Roman"/>
          <w:b/>
          <w:sz w:val="28"/>
          <w:szCs w:val="28"/>
        </w:rPr>
        <w:t>Rejoice with Jerusalem and exult in her</w:t>
      </w:r>
      <w:r w:rsidR="00BE623A" w:rsidRPr="00FF525D">
        <w:rPr>
          <w:rFonts w:ascii="Times New Roman" w:hAnsi="Times New Roman" w:cs="Times New Roman"/>
          <w:sz w:val="28"/>
          <w:szCs w:val="28"/>
        </w:rPr>
        <w:t xml:space="preserve">, all </w:t>
      </w:r>
      <w:r w:rsidR="00BE623A" w:rsidRPr="00FF525D">
        <w:rPr>
          <w:rFonts w:ascii="Times New Roman" w:hAnsi="Times New Roman" w:cs="Times New Roman"/>
          <w:i/>
          <w:sz w:val="28"/>
          <w:szCs w:val="28"/>
        </w:rPr>
        <w:t>of you</w:t>
      </w:r>
      <w:r w:rsidR="00BE623A" w:rsidRPr="00FF525D">
        <w:rPr>
          <w:rFonts w:ascii="Times New Roman" w:hAnsi="Times New Roman" w:cs="Times New Roman"/>
          <w:sz w:val="28"/>
          <w:szCs w:val="28"/>
        </w:rPr>
        <w:t xml:space="preserve"> loving her. Rejoice a joy with her all </w:t>
      </w:r>
      <w:r w:rsidR="00BE623A" w:rsidRPr="00FF525D">
        <w:rPr>
          <w:rFonts w:ascii="Times New Roman" w:hAnsi="Times New Roman" w:cs="Times New Roman"/>
          <w:i/>
          <w:sz w:val="28"/>
          <w:szCs w:val="28"/>
        </w:rPr>
        <w:t>of you</w:t>
      </w:r>
      <w:r w:rsidR="00BE623A" w:rsidRPr="00FF525D">
        <w:rPr>
          <w:rFonts w:ascii="Times New Roman" w:hAnsi="Times New Roman" w:cs="Times New Roman"/>
          <w:sz w:val="28"/>
          <w:szCs w:val="28"/>
        </w:rPr>
        <w:t xml:space="preserve"> mourning on account of her. So that you may nurse and be satisfied with </w:t>
      </w:r>
      <w:r w:rsidR="00BE623A" w:rsidRPr="00FF525D">
        <w:rPr>
          <w:rFonts w:ascii="Times New Roman" w:hAnsi="Times New Roman" w:cs="Times New Roman"/>
          <w:i/>
          <w:sz w:val="28"/>
          <w:szCs w:val="28"/>
        </w:rPr>
        <w:t>the</w:t>
      </w:r>
      <w:r w:rsidR="00BE623A" w:rsidRPr="00FF525D">
        <w:rPr>
          <w:rFonts w:ascii="Times New Roman" w:hAnsi="Times New Roman" w:cs="Times New Roman"/>
          <w:sz w:val="28"/>
          <w:szCs w:val="28"/>
        </w:rPr>
        <w:t xml:space="preserve"> breast of her consolations, that you may drain out and take delight from </w:t>
      </w:r>
      <w:r w:rsidR="00BE623A" w:rsidRPr="00FF525D">
        <w:rPr>
          <w:rFonts w:ascii="Times New Roman" w:hAnsi="Times New Roman" w:cs="Times New Roman"/>
          <w:i/>
          <w:sz w:val="28"/>
          <w:szCs w:val="28"/>
        </w:rPr>
        <w:t>the</w:t>
      </w:r>
      <w:r w:rsidR="00BE623A" w:rsidRPr="00FF525D">
        <w:rPr>
          <w:rFonts w:ascii="Times New Roman" w:hAnsi="Times New Roman" w:cs="Times New Roman"/>
          <w:sz w:val="28"/>
          <w:szCs w:val="28"/>
        </w:rPr>
        <w:t xml:space="preserve"> fullness of her abundance. For thus said Yahweh, ‘</w:t>
      </w:r>
      <w:r w:rsidR="00BE623A" w:rsidRPr="00FF525D">
        <w:rPr>
          <w:rFonts w:ascii="Times New Roman" w:hAnsi="Times New Roman" w:cs="Times New Roman"/>
          <w:b/>
          <w:sz w:val="28"/>
          <w:szCs w:val="28"/>
          <w:u w:val="double"/>
        </w:rPr>
        <w:t>Behold</w:t>
      </w:r>
      <w:r w:rsidR="00BE623A" w:rsidRPr="00FF525D">
        <w:rPr>
          <w:rFonts w:ascii="Times New Roman" w:hAnsi="Times New Roman" w:cs="Times New Roman"/>
          <w:sz w:val="28"/>
          <w:szCs w:val="28"/>
        </w:rPr>
        <w:t xml:space="preserve">, I </w:t>
      </w:r>
      <w:r w:rsidR="00BE623A" w:rsidRPr="00FF525D">
        <w:rPr>
          <w:rFonts w:ascii="Times New Roman" w:hAnsi="Times New Roman" w:cs="Times New Roman"/>
          <w:i/>
          <w:sz w:val="28"/>
          <w:szCs w:val="28"/>
        </w:rPr>
        <w:t>am</w:t>
      </w:r>
      <w:r w:rsidR="00BE623A" w:rsidRPr="00FF525D">
        <w:rPr>
          <w:rFonts w:ascii="Times New Roman" w:hAnsi="Times New Roman" w:cs="Times New Roman"/>
          <w:sz w:val="28"/>
          <w:szCs w:val="28"/>
        </w:rPr>
        <w:t xml:space="preserve"> extending to her </w:t>
      </w:r>
      <w:r w:rsidR="00BE623A" w:rsidRPr="00FF525D">
        <w:rPr>
          <w:rFonts w:ascii="Times New Roman" w:hAnsi="Times New Roman" w:cs="Times New Roman"/>
          <w:b/>
          <w:bCs/>
          <w:sz w:val="28"/>
          <w:szCs w:val="28"/>
          <w:u w:val="single"/>
        </w:rPr>
        <w:t>peace</w:t>
      </w:r>
      <w:r w:rsidR="00BE623A" w:rsidRPr="00FF525D">
        <w:rPr>
          <w:rFonts w:ascii="Times New Roman" w:hAnsi="Times New Roman" w:cs="Times New Roman"/>
          <w:sz w:val="28"/>
          <w:szCs w:val="28"/>
          <w:u w:val="single"/>
        </w:rPr>
        <w:t xml:space="preserve"> like a river</w:t>
      </w:r>
      <w:r w:rsidR="00BE623A" w:rsidRPr="00FF525D">
        <w:rPr>
          <w:rFonts w:ascii="Times New Roman" w:hAnsi="Times New Roman" w:cs="Times New Roman"/>
          <w:sz w:val="28"/>
          <w:szCs w:val="28"/>
        </w:rPr>
        <w:t xml:space="preserve">, and </w:t>
      </w:r>
      <w:r w:rsidR="00BE623A" w:rsidRPr="00FF525D">
        <w:rPr>
          <w:rFonts w:ascii="Times New Roman" w:hAnsi="Times New Roman" w:cs="Times New Roman"/>
          <w:i/>
          <w:sz w:val="28"/>
          <w:szCs w:val="28"/>
        </w:rPr>
        <w:t>the</w:t>
      </w:r>
      <w:r w:rsidR="00BE623A" w:rsidRPr="00FF525D">
        <w:rPr>
          <w:rFonts w:ascii="Times New Roman" w:hAnsi="Times New Roman" w:cs="Times New Roman"/>
          <w:sz w:val="28"/>
          <w:szCs w:val="28"/>
        </w:rPr>
        <w:t xml:space="preserve"> </w:t>
      </w:r>
      <w:r w:rsidR="00BE623A" w:rsidRPr="00FF525D">
        <w:rPr>
          <w:rFonts w:ascii="Times New Roman" w:hAnsi="Times New Roman" w:cs="Times New Roman"/>
          <w:sz w:val="28"/>
          <w:szCs w:val="28"/>
          <w:u w:val="single"/>
        </w:rPr>
        <w:t>abundance of nations</w:t>
      </w:r>
      <w:r w:rsidR="00BE623A" w:rsidRPr="00FF525D">
        <w:rPr>
          <w:rFonts w:ascii="Times New Roman" w:hAnsi="Times New Roman" w:cs="Times New Roman"/>
          <w:sz w:val="28"/>
          <w:szCs w:val="28"/>
        </w:rPr>
        <w:t xml:space="preserve"> like an overflowing wady. Then you will nurse; you will be carried upon </w:t>
      </w:r>
      <w:r w:rsidR="00BE623A" w:rsidRPr="00FF525D">
        <w:rPr>
          <w:rFonts w:ascii="Times New Roman" w:hAnsi="Times New Roman" w:cs="Times New Roman"/>
          <w:i/>
          <w:sz w:val="28"/>
          <w:szCs w:val="28"/>
        </w:rPr>
        <w:t>her</w:t>
      </w:r>
      <w:r w:rsidR="00BE623A" w:rsidRPr="00FF525D">
        <w:rPr>
          <w:rFonts w:ascii="Times New Roman" w:hAnsi="Times New Roman" w:cs="Times New Roman"/>
          <w:sz w:val="28"/>
          <w:szCs w:val="28"/>
        </w:rPr>
        <w:t xml:space="preserve"> side and be fondled upon </w:t>
      </w:r>
      <w:r w:rsidR="00BE623A" w:rsidRPr="00FF525D">
        <w:rPr>
          <w:rFonts w:ascii="Times New Roman" w:hAnsi="Times New Roman" w:cs="Times New Roman"/>
          <w:i/>
          <w:sz w:val="28"/>
          <w:szCs w:val="28"/>
        </w:rPr>
        <w:t>her</w:t>
      </w:r>
      <w:r w:rsidR="00BE623A" w:rsidRPr="00FF525D">
        <w:rPr>
          <w:rFonts w:ascii="Times New Roman" w:hAnsi="Times New Roman" w:cs="Times New Roman"/>
          <w:sz w:val="28"/>
          <w:szCs w:val="28"/>
        </w:rPr>
        <w:t xml:space="preserve"> knees. Like one whom his mother comforts, so will I comfort you, and </w:t>
      </w:r>
      <w:r w:rsidR="00BE623A" w:rsidRPr="00FF525D">
        <w:rPr>
          <w:rFonts w:ascii="Times New Roman" w:hAnsi="Times New Roman" w:cs="Times New Roman"/>
          <w:b/>
          <w:sz w:val="28"/>
          <w:szCs w:val="28"/>
        </w:rPr>
        <w:t>you will be comforted in Jerusalem</w:t>
      </w:r>
      <w:r w:rsidR="00BE623A" w:rsidRPr="00FF525D">
        <w:rPr>
          <w:rFonts w:ascii="Times New Roman" w:hAnsi="Times New Roman" w:cs="Times New Roman"/>
          <w:sz w:val="28"/>
          <w:szCs w:val="28"/>
        </w:rPr>
        <w:t xml:space="preserve">. Then you will see </w:t>
      </w:r>
      <w:r w:rsidR="00BE623A" w:rsidRPr="00FF525D">
        <w:rPr>
          <w:rFonts w:ascii="Times New Roman" w:hAnsi="Times New Roman" w:cs="Times New Roman"/>
          <w:i/>
          <w:sz w:val="28"/>
          <w:szCs w:val="28"/>
        </w:rPr>
        <w:t>it</w:t>
      </w:r>
      <w:r w:rsidR="00BE623A" w:rsidRPr="00FF525D">
        <w:rPr>
          <w:rFonts w:ascii="Times New Roman" w:hAnsi="Times New Roman" w:cs="Times New Roman"/>
          <w:sz w:val="28"/>
          <w:szCs w:val="28"/>
        </w:rPr>
        <w:t xml:space="preserve"> and your heart will rejoice, and your bones will sprout like grass. And </w:t>
      </w:r>
      <w:r w:rsidR="00BE623A" w:rsidRPr="00FF525D">
        <w:rPr>
          <w:rFonts w:ascii="Times New Roman" w:hAnsi="Times New Roman" w:cs="Times New Roman"/>
          <w:i/>
          <w:sz w:val="28"/>
          <w:szCs w:val="28"/>
        </w:rPr>
        <w:t>the</w:t>
      </w:r>
      <w:r w:rsidR="00BE623A" w:rsidRPr="00FF525D">
        <w:rPr>
          <w:rFonts w:ascii="Times New Roman" w:hAnsi="Times New Roman" w:cs="Times New Roman"/>
          <w:sz w:val="28"/>
          <w:szCs w:val="28"/>
        </w:rPr>
        <w:t xml:space="preserve"> hand of Yahweh will be known with His servants, and He will be indignant with His enemies. For, </w:t>
      </w:r>
      <w:r w:rsidR="00BE623A" w:rsidRPr="00FF525D">
        <w:rPr>
          <w:rFonts w:ascii="Times New Roman" w:hAnsi="Times New Roman" w:cs="Times New Roman"/>
          <w:b/>
          <w:sz w:val="28"/>
          <w:szCs w:val="28"/>
          <w:u w:val="double"/>
        </w:rPr>
        <w:t>behold</w:t>
      </w:r>
      <w:r w:rsidR="00BE623A" w:rsidRPr="00FF525D">
        <w:rPr>
          <w:rFonts w:ascii="Times New Roman" w:hAnsi="Times New Roman" w:cs="Times New Roman"/>
          <w:sz w:val="28"/>
          <w:szCs w:val="28"/>
        </w:rPr>
        <w:t>, Yahweh will come in with fire</w:t>
      </w:r>
      <w:r w:rsidR="00BC1972" w:rsidRPr="00FF525D">
        <w:rPr>
          <w:rFonts w:ascii="Times New Roman" w:hAnsi="Times New Roman" w:cs="Times New Roman"/>
          <w:sz w:val="28"/>
          <w:szCs w:val="28"/>
        </w:rPr>
        <w:t>,</w:t>
      </w:r>
      <w:r w:rsidR="00BE623A" w:rsidRPr="00FF525D">
        <w:rPr>
          <w:rFonts w:ascii="Times New Roman" w:hAnsi="Times New Roman" w:cs="Times New Roman"/>
          <w:sz w:val="28"/>
          <w:szCs w:val="28"/>
        </w:rPr>
        <w:t xml:space="preserve"> and as a whirlwind </w:t>
      </w:r>
      <w:r w:rsidR="00BE623A" w:rsidRPr="00FF525D">
        <w:rPr>
          <w:rFonts w:ascii="Times New Roman" w:hAnsi="Times New Roman" w:cs="Times New Roman"/>
          <w:i/>
          <w:sz w:val="28"/>
          <w:szCs w:val="28"/>
        </w:rPr>
        <w:t>are</w:t>
      </w:r>
      <w:r w:rsidR="00BE623A" w:rsidRPr="00FF525D">
        <w:rPr>
          <w:rFonts w:ascii="Times New Roman" w:hAnsi="Times New Roman" w:cs="Times New Roman"/>
          <w:sz w:val="28"/>
          <w:szCs w:val="28"/>
        </w:rPr>
        <w:t xml:space="preserve"> His chariots, to bring back His </w:t>
      </w:r>
      <w:r w:rsidR="00BE623A" w:rsidRPr="00FF525D">
        <w:rPr>
          <w:rFonts w:ascii="Times New Roman" w:hAnsi="Times New Roman" w:cs="Times New Roman"/>
          <w:sz w:val="28"/>
          <w:szCs w:val="28"/>
        </w:rPr>
        <w:lastRenderedPageBreak/>
        <w:t xml:space="preserve">rage with anger and His rebuke with flames of fire. For by fire and by sword Yahweh </w:t>
      </w:r>
      <w:r w:rsidR="00C460F2" w:rsidRPr="00FF525D">
        <w:rPr>
          <w:rFonts w:ascii="Times New Roman" w:hAnsi="Times New Roman" w:cs="Times New Roman"/>
          <w:i/>
          <w:iCs/>
          <w:sz w:val="28"/>
          <w:szCs w:val="28"/>
        </w:rPr>
        <w:t>is</w:t>
      </w:r>
      <w:r w:rsidR="00C460F2" w:rsidRPr="00FF525D">
        <w:rPr>
          <w:rFonts w:ascii="Times New Roman" w:hAnsi="Times New Roman" w:cs="Times New Roman"/>
          <w:sz w:val="28"/>
          <w:szCs w:val="28"/>
        </w:rPr>
        <w:t xml:space="preserve"> </w:t>
      </w:r>
      <w:r w:rsidR="00BE623A" w:rsidRPr="00FF525D">
        <w:rPr>
          <w:rFonts w:ascii="Times New Roman" w:hAnsi="Times New Roman" w:cs="Times New Roman"/>
          <w:sz w:val="28"/>
          <w:szCs w:val="28"/>
        </w:rPr>
        <w:t xml:space="preserve">judging with </w:t>
      </w:r>
      <w:r w:rsidR="00BE623A" w:rsidRPr="00FF525D">
        <w:rPr>
          <w:rFonts w:ascii="Times New Roman" w:hAnsi="Times New Roman" w:cs="Times New Roman"/>
          <w:sz w:val="28"/>
          <w:szCs w:val="28"/>
          <w:u w:val="single"/>
        </w:rPr>
        <w:t>all flesh</w:t>
      </w:r>
      <w:r w:rsidR="00BE623A" w:rsidRPr="00FF525D">
        <w:rPr>
          <w:rFonts w:ascii="Times New Roman" w:hAnsi="Times New Roman" w:cs="Times New Roman"/>
          <w:sz w:val="28"/>
          <w:szCs w:val="28"/>
        </w:rPr>
        <w:t xml:space="preserve">, and </w:t>
      </w:r>
      <w:r w:rsidR="00BE623A" w:rsidRPr="00FF525D">
        <w:rPr>
          <w:rFonts w:ascii="Times New Roman" w:hAnsi="Times New Roman" w:cs="Times New Roman"/>
          <w:i/>
          <w:sz w:val="28"/>
          <w:szCs w:val="28"/>
        </w:rPr>
        <w:t>the</w:t>
      </w:r>
      <w:r w:rsidR="00BE623A" w:rsidRPr="00FF525D">
        <w:rPr>
          <w:rFonts w:ascii="Times New Roman" w:hAnsi="Times New Roman" w:cs="Times New Roman"/>
          <w:sz w:val="28"/>
          <w:szCs w:val="28"/>
        </w:rPr>
        <w:t xml:space="preserve"> slain of Yahweh will become numerous.</w:t>
      </w:r>
      <w:r w:rsidR="00B119A4" w:rsidRPr="00FF525D">
        <w:rPr>
          <w:rFonts w:ascii="Times New Roman" w:hAnsi="Times New Roman" w:cs="Times New Roman"/>
          <w:sz w:val="28"/>
          <w:szCs w:val="28"/>
        </w:rPr>
        <w:t xml:space="preserve"> Those consecrating themselves and those purifying themselves into the gardens, after one </w:t>
      </w:r>
      <w:r w:rsidR="00B119A4" w:rsidRPr="00FF525D">
        <w:rPr>
          <w:rFonts w:ascii="Times New Roman" w:hAnsi="Times New Roman" w:cs="Times New Roman"/>
          <w:i/>
          <w:sz w:val="28"/>
          <w:szCs w:val="28"/>
        </w:rPr>
        <w:t>another</w:t>
      </w:r>
      <w:r w:rsidR="00B119A4" w:rsidRPr="00FF525D">
        <w:rPr>
          <w:rFonts w:ascii="Times New Roman" w:hAnsi="Times New Roman" w:cs="Times New Roman"/>
          <w:sz w:val="28"/>
          <w:szCs w:val="28"/>
        </w:rPr>
        <w:t xml:space="preserve"> in the midst, eating </w:t>
      </w:r>
      <w:r w:rsidR="00B119A4" w:rsidRPr="00FF525D">
        <w:rPr>
          <w:rFonts w:ascii="Times New Roman" w:hAnsi="Times New Roman" w:cs="Times New Roman"/>
          <w:i/>
          <w:sz w:val="28"/>
          <w:szCs w:val="28"/>
        </w:rPr>
        <w:t>the</w:t>
      </w:r>
      <w:r w:rsidR="00B119A4" w:rsidRPr="00FF525D">
        <w:rPr>
          <w:rFonts w:ascii="Times New Roman" w:hAnsi="Times New Roman" w:cs="Times New Roman"/>
          <w:sz w:val="28"/>
          <w:szCs w:val="28"/>
        </w:rPr>
        <w:t xml:space="preserve"> flesh of the pig and the unclean thing and the mouse, together they will come to an end – an utterance of Yahweh. And I </w:t>
      </w:r>
      <w:r w:rsidR="00B119A4" w:rsidRPr="00FF525D">
        <w:rPr>
          <w:rFonts w:ascii="Times New Roman" w:hAnsi="Times New Roman" w:cs="Times New Roman"/>
          <w:i/>
          <w:sz w:val="28"/>
          <w:szCs w:val="28"/>
        </w:rPr>
        <w:t>know</w:t>
      </w:r>
      <w:r w:rsidR="00B119A4" w:rsidRPr="00FF525D">
        <w:rPr>
          <w:rFonts w:ascii="Times New Roman" w:hAnsi="Times New Roman" w:cs="Times New Roman"/>
          <w:sz w:val="28"/>
          <w:szCs w:val="28"/>
        </w:rPr>
        <w:t xml:space="preserve"> their works and their thoughts, coming in to gather all the nations and the tongues. Then they will come and will see My glory. And I will put among them a </w:t>
      </w:r>
      <w:r w:rsidR="00B119A4" w:rsidRPr="00FF525D">
        <w:rPr>
          <w:rFonts w:ascii="Times New Roman" w:hAnsi="Times New Roman" w:cs="Times New Roman"/>
          <w:sz w:val="28"/>
          <w:szCs w:val="28"/>
          <w:u w:val="single"/>
        </w:rPr>
        <w:t>sign</w:t>
      </w:r>
      <w:r w:rsidR="00B119A4" w:rsidRPr="00FF525D">
        <w:rPr>
          <w:rFonts w:ascii="Times New Roman" w:hAnsi="Times New Roman" w:cs="Times New Roman"/>
          <w:sz w:val="28"/>
          <w:szCs w:val="28"/>
        </w:rPr>
        <w:t>, and I will send from</w:t>
      </w:r>
      <w:r w:rsidR="003E708F" w:rsidRPr="00FF525D">
        <w:rPr>
          <w:rFonts w:ascii="Times New Roman" w:hAnsi="Times New Roman" w:cs="Times New Roman"/>
          <w:sz w:val="28"/>
          <w:szCs w:val="28"/>
        </w:rPr>
        <w:t xml:space="preserve"> among</w:t>
      </w:r>
      <w:r w:rsidR="00B119A4" w:rsidRPr="00FF525D">
        <w:rPr>
          <w:rFonts w:ascii="Times New Roman" w:hAnsi="Times New Roman" w:cs="Times New Roman"/>
          <w:sz w:val="28"/>
          <w:szCs w:val="28"/>
        </w:rPr>
        <w:t xml:space="preserve"> </w:t>
      </w:r>
      <w:r w:rsidR="00B119A4" w:rsidRPr="00FF525D">
        <w:rPr>
          <w:rFonts w:ascii="Times New Roman" w:hAnsi="Times New Roman" w:cs="Times New Roman"/>
          <w:i/>
          <w:sz w:val="28"/>
          <w:szCs w:val="28"/>
        </w:rPr>
        <w:t>the</w:t>
      </w:r>
      <w:r w:rsidR="00B119A4" w:rsidRPr="00FF525D">
        <w:rPr>
          <w:rFonts w:ascii="Times New Roman" w:hAnsi="Times New Roman" w:cs="Times New Roman"/>
          <w:sz w:val="28"/>
          <w:szCs w:val="28"/>
        </w:rPr>
        <w:t xml:space="preserve"> escaped ones to the nations, Tarshish, Pul and Lud, those drawing a bow, Tubal and Greece, the distant coasts who have not heard My fame nor seen My glory, and they will declare My glory among nations. And </w:t>
      </w:r>
      <w:r w:rsidR="00B119A4" w:rsidRPr="00FF525D">
        <w:rPr>
          <w:rFonts w:ascii="Times New Roman" w:hAnsi="Times New Roman" w:cs="Times New Roman"/>
          <w:b/>
          <w:sz w:val="28"/>
          <w:szCs w:val="28"/>
        </w:rPr>
        <w:t>they will bring in all your brothers from all the nations</w:t>
      </w:r>
      <w:r w:rsidR="00B119A4" w:rsidRPr="00FF525D">
        <w:rPr>
          <w:rFonts w:ascii="Times New Roman" w:hAnsi="Times New Roman" w:cs="Times New Roman"/>
          <w:sz w:val="28"/>
          <w:szCs w:val="28"/>
        </w:rPr>
        <w:t xml:space="preserve">, an offering to Yahweh, on horses and on chariots and in litters and on mules and on camels, </w:t>
      </w:r>
      <w:r w:rsidR="00B119A4" w:rsidRPr="00FF525D">
        <w:rPr>
          <w:rFonts w:ascii="Times New Roman" w:hAnsi="Times New Roman" w:cs="Times New Roman"/>
          <w:b/>
          <w:sz w:val="28"/>
          <w:szCs w:val="28"/>
        </w:rPr>
        <w:t>up to My holy mountain Jerusalem</w:t>
      </w:r>
      <w:r w:rsidR="00B119A4" w:rsidRPr="00FF525D">
        <w:rPr>
          <w:rFonts w:ascii="Times New Roman" w:hAnsi="Times New Roman" w:cs="Times New Roman"/>
          <w:sz w:val="28"/>
          <w:szCs w:val="28"/>
        </w:rPr>
        <w:t xml:space="preserve"> – said Yahweh – as when sons of Israel bring in the gift in a clean vessel </w:t>
      </w:r>
      <w:r w:rsidR="00B119A4" w:rsidRPr="00FF525D">
        <w:rPr>
          <w:rFonts w:ascii="Times New Roman" w:hAnsi="Times New Roman" w:cs="Times New Roman"/>
          <w:i/>
          <w:sz w:val="28"/>
          <w:szCs w:val="28"/>
        </w:rPr>
        <w:t>to the</w:t>
      </w:r>
      <w:r w:rsidR="00B119A4" w:rsidRPr="00FF525D">
        <w:rPr>
          <w:rFonts w:ascii="Times New Roman" w:hAnsi="Times New Roman" w:cs="Times New Roman"/>
          <w:sz w:val="28"/>
          <w:szCs w:val="28"/>
        </w:rPr>
        <w:t xml:space="preserve"> house of Yahweh. And also from them I will take priests, Levites – said Yahweh. For as </w:t>
      </w:r>
      <w:r w:rsidR="00B119A4" w:rsidRPr="00FF525D">
        <w:rPr>
          <w:rFonts w:ascii="Times New Roman" w:hAnsi="Times New Roman" w:cs="Times New Roman"/>
          <w:sz w:val="28"/>
          <w:szCs w:val="28"/>
          <w:u w:val="single"/>
        </w:rPr>
        <w:t>the new heavens and the new earth</w:t>
      </w:r>
      <w:r w:rsidR="00B119A4" w:rsidRPr="00FF525D">
        <w:rPr>
          <w:rFonts w:ascii="Times New Roman" w:hAnsi="Times New Roman" w:cs="Times New Roman"/>
          <w:sz w:val="28"/>
          <w:szCs w:val="28"/>
        </w:rPr>
        <w:t xml:space="preserve"> which I </w:t>
      </w:r>
      <w:r w:rsidR="00B119A4" w:rsidRPr="00FF525D">
        <w:rPr>
          <w:rFonts w:ascii="Times New Roman" w:hAnsi="Times New Roman" w:cs="Times New Roman"/>
          <w:i/>
          <w:sz w:val="28"/>
          <w:szCs w:val="28"/>
        </w:rPr>
        <w:t>am</w:t>
      </w:r>
      <w:r w:rsidR="00B119A4" w:rsidRPr="00FF525D">
        <w:rPr>
          <w:rFonts w:ascii="Times New Roman" w:hAnsi="Times New Roman" w:cs="Times New Roman"/>
          <w:sz w:val="28"/>
          <w:szCs w:val="28"/>
        </w:rPr>
        <w:t xml:space="preserve"> making </w:t>
      </w:r>
      <w:r w:rsidR="00B119A4" w:rsidRPr="00FF525D">
        <w:rPr>
          <w:rFonts w:ascii="Times New Roman" w:hAnsi="Times New Roman" w:cs="Times New Roman"/>
          <w:i/>
          <w:sz w:val="28"/>
          <w:szCs w:val="28"/>
        </w:rPr>
        <w:t>are</w:t>
      </w:r>
      <w:r w:rsidR="00B119A4" w:rsidRPr="00FF525D">
        <w:rPr>
          <w:rFonts w:ascii="Times New Roman" w:hAnsi="Times New Roman" w:cs="Times New Roman"/>
          <w:sz w:val="28"/>
          <w:szCs w:val="28"/>
        </w:rPr>
        <w:t xml:space="preserve"> standing before Me’ – an utterance of Yahweh – ‘so will your seed and your name stand.</w:t>
      </w:r>
      <w:r w:rsidR="00C460F2" w:rsidRPr="00FF525D">
        <w:rPr>
          <w:rFonts w:ascii="Times New Roman" w:hAnsi="Times New Roman" w:cs="Times New Roman"/>
          <w:sz w:val="28"/>
          <w:szCs w:val="28"/>
        </w:rPr>
        <w:t>’</w:t>
      </w:r>
      <w:r w:rsidR="00BE623A" w:rsidRPr="00FF525D">
        <w:rPr>
          <w:rFonts w:ascii="Times New Roman" w:hAnsi="Times New Roman" w:cs="Times New Roman"/>
          <w:sz w:val="28"/>
          <w:szCs w:val="28"/>
        </w:rPr>
        <w:t xml:space="preserve">”   </w:t>
      </w:r>
    </w:p>
    <w:p w:rsidR="00AE7A65" w:rsidRPr="00FF525D" w:rsidRDefault="00B0171F" w:rsidP="00C460F2">
      <w:pPr>
        <w:tabs>
          <w:tab w:val="right" w:pos="8640"/>
        </w:tabs>
        <w:ind w:left="360"/>
        <w:rPr>
          <w:rFonts w:ascii="Times New Roman" w:hAnsi="Times New Roman" w:cs="Times New Roman"/>
          <w:sz w:val="28"/>
          <w:szCs w:val="28"/>
        </w:rPr>
      </w:pPr>
      <w:r>
        <w:rPr>
          <w:rFonts w:ascii="Times New Roman" w:hAnsi="Times New Roman" w:cs="Times New Roman"/>
          <w:sz w:val="28"/>
          <w:szCs w:val="28"/>
        </w:rPr>
        <w:tab/>
      </w:r>
      <w:r w:rsidR="00BE623A" w:rsidRPr="00FF525D">
        <w:rPr>
          <w:rFonts w:ascii="Times New Roman" w:hAnsi="Times New Roman" w:cs="Times New Roman"/>
          <w:sz w:val="28"/>
          <w:szCs w:val="28"/>
        </w:rPr>
        <w:t>Isa.66:5-</w:t>
      </w:r>
      <w:r w:rsidR="00B119A4" w:rsidRPr="00FF525D">
        <w:rPr>
          <w:rFonts w:ascii="Times New Roman" w:hAnsi="Times New Roman" w:cs="Times New Roman"/>
          <w:sz w:val="28"/>
          <w:szCs w:val="28"/>
        </w:rPr>
        <w:t>22</w:t>
      </w:r>
    </w:p>
    <w:p w:rsidR="00BE623A" w:rsidRPr="00FF525D" w:rsidRDefault="00BE623A" w:rsidP="002A0947">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Note the religious enmity between brothers calling on Yahweh, yet </w:t>
      </w:r>
      <w:r w:rsidR="00B638DB" w:rsidRPr="00FF525D">
        <w:rPr>
          <w:rFonts w:ascii="Times New Roman" w:hAnsi="Times New Roman" w:cs="Times New Roman"/>
          <w:sz w:val="28"/>
          <w:szCs w:val="28"/>
        </w:rPr>
        <w:t xml:space="preserve">some will be </w:t>
      </w:r>
      <w:r w:rsidR="00177BC9" w:rsidRPr="00FF525D">
        <w:rPr>
          <w:rFonts w:ascii="Times New Roman" w:hAnsi="Times New Roman" w:cs="Times New Roman"/>
          <w:sz w:val="28"/>
          <w:szCs w:val="28"/>
        </w:rPr>
        <w:t xml:space="preserve">hating the true sons and firstborn, on account of His name. There will be a stark difference at this time between the true sons (“the wheat”, “the good seed” in Mat.13:24-30), and those </w:t>
      </w:r>
      <w:r w:rsidR="004D3C0B" w:rsidRPr="00FF525D">
        <w:rPr>
          <w:rFonts w:ascii="Times New Roman" w:hAnsi="Times New Roman" w:cs="Times New Roman"/>
          <w:sz w:val="28"/>
          <w:szCs w:val="28"/>
        </w:rPr>
        <w:t xml:space="preserve">merely </w:t>
      </w:r>
      <w:r w:rsidR="00177BC9" w:rsidRPr="00FF525D">
        <w:rPr>
          <w:rFonts w:ascii="Times New Roman" w:hAnsi="Times New Roman" w:cs="Times New Roman"/>
          <w:sz w:val="28"/>
          <w:szCs w:val="28"/>
        </w:rPr>
        <w:t>claiming their rights as sons of Abraham (“the tares”).</w:t>
      </w:r>
    </w:p>
    <w:p w:rsidR="00142E31" w:rsidRPr="00FF525D" w:rsidRDefault="002A0947" w:rsidP="00DA298E">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This </w:t>
      </w:r>
      <w:r w:rsidR="00AC0E1B" w:rsidRPr="00FF525D">
        <w:rPr>
          <w:rFonts w:ascii="Times New Roman" w:hAnsi="Times New Roman" w:cs="Times New Roman"/>
          <w:sz w:val="28"/>
          <w:szCs w:val="28"/>
        </w:rPr>
        <w:t xml:space="preserve">chapter </w:t>
      </w:r>
      <w:r w:rsidR="006D278C" w:rsidRPr="00FF525D">
        <w:rPr>
          <w:rFonts w:ascii="Times New Roman" w:hAnsi="Times New Roman" w:cs="Times New Roman"/>
          <w:sz w:val="28"/>
          <w:szCs w:val="28"/>
        </w:rPr>
        <w:t>wa</w:t>
      </w:r>
      <w:r w:rsidRPr="00FF525D">
        <w:rPr>
          <w:rFonts w:ascii="Times New Roman" w:hAnsi="Times New Roman" w:cs="Times New Roman"/>
          <w:sz w:val="28"/>
          <w:szCs w:val="28"/>
        </w:rPr>
        <w:t xml:space="preserve">s a fantastic </w:t>
      </w:r>
      <w:r w:rsidR="00E222B7" w:rsidRPr="00FF525D">
        <w:rPr>
          <w:rFonts w:ascii="Times New Roman" w:hAnsi="Times New Roman" w:cs="Times New Roman"/>
          <w:sz w:val="28"/>
          <w:szCs w:val="28"/>
        </w:rPr>
        <w:t>summ</w:t>
      </w:r>
      <w:r w:rsidR="00DA298E" w:rsidRPr="00FF525D">
        <w:rPr>
          <w:rFonts w:ascii="Times New Roman" w:hAnsi="Times New Roman" w:cs="Times New Roman"/>
          <w:sz w:val="28"/>
          <w:szCs w:val="28"/>
        </w:rPr>
        <w:t>ing</w:t>
      </w:r>
      <w:r w:rsidRPr="00FF525D">
        <w:rPr>
          <w:rFonts w:ascii="Times New Roman" w:hAnsi="Times New Roman" w:cs="Times New Roman"/>
          <w:sz w:val="28"/>
          <w:szCs w:val="28"/>
        </w:rPr>
        <w:t xml:space="preserve"> </w:t>
      </w:r>
      <w:r w:rsidR="00DA298E" w:rsidRPr="00FF525D">
        <w:rPr>
          <w:rFonts w:ascii="Times New Roman" w:hAnsi="Times New Roman" w:cs="Times New Roman"/>
          <w:sz w:val="28"/>
          <w:szCs w:val="28"/>
        </w:rPr>
        <w:t>up of</w:t>
      </w:r>
      <w:r w:rsidRPr="00FF525D">
        <w:rPr>
          <w:rFonts w:ascii="Times New Roman" w:hAnsi="Times New Roman" w:cs="Times New Roman"/>
          <w:sz w:val="28"/>
          <w:szCs w:val="28"/>
        </w:rPr>
        <w:t xml:space="preserve"> Isaiah’s prophetic </w:t>
      </w:r>
      <w:r w:rsidR="00883296" w:rsidRPr="00FF525D">
        <w:rPr>
          <w:rFonts w:ascii="Times New Roman" w:hAnsi="Times New Roman" w:cs="Times New Roman"/>
          <w:sz w:val="28"/>
          <w:szCs w:val="28"/>
        </w:rPr>
        <w:t>career</w:t>
      </w:r>
      <w:r w:rsidRPr="00FF525D">
        <w:rPr>
          <w:rFonts w:ascii="Times New Roman" w:hAnsi="Times New Roman" w:cs="Times New Roman"/>
          <w:sz w:val="28"/>
          <w:szCs w:val="28"/>
        </w:rPr>
        <w:t>. The “</w:t>
      </w:r>
      <w:r w:rsidRPr="00FF525D">
        <w:rPr>
          <w:rFonts w:ascii="Times New Roman" w:hAnsi="Times New Roman" w:cs="Times New Roman"/>
          <w:sz w:val="28"/>
          <w:szCs w:val="28"/>
          <w:u w:val="single"/>
        </w:rPr>
        <w:t>abundance of nations</w:t>
      </w:r>
      <w:r w:rsidRPr="00FF525D">
        <w:rPr>
          <w:rFonts w:ascii="Times New Roman" w:hAnsi="Times New Roman" w:cs="Times New Roman"/>
          <w:sz w:val="28"/>
          <w:szCs w:val="28"/>
        </w:rPr>
        <w:t xml:space="preserve">” coming into Jerusalem at that </w:t>
      </w:r>
      <w:r w:rsidR="00B57AD6" w:rsidRPr="00FF525D">
        <w:rPr>
          <w:rFonts w:ascii="Times New Roman" w:hAnsi="Times New Roman" w:cs="Times New Roman"/>
          <w:sz w:val="28"/>
          <w:szCs w:val="28"/>
        </w:rPr>
        <w:t xml:space="preserve">future </w:t>
      </w:r>
      <w:r w:rsidRPr="00FF525D">
        <w:rPr>
          <w:rFonts w:ascii="Times New Roman" w:hAnsi="Times New Roman" w:cs="Times New Roman"/>
          <w:sz w:val="28"/>
          <w:szCs w:val="28"/>
        </w:rPr>
        <w:t xml:space="preserve">time </w:t>
      </w:r>
      <w:r w:rsidR="00DF3950" w:rsidRPr="00FF525D">
        <w:rPr>
          <w:rFonts w:ascii="Times New Roman" w:hAnsi="Times New Roman" w:cs="Times New Roman"/>
          <w:sz w:val="28"/>
          <w:szCs w:val="28"/>
        </w:rPr>
        <w:t xml:space="preserve">may </w:t>
      </w:r>
      <w:r w:rsidR="003E708F" w:rsidRPr="00FF525D">
        <w:rPr>
          <w:rFonts w:ascii="Times New Roman" w:hAnsi="Times New Roman" w:cs="Times New Roman"/>
          <w:sz w:val="28"/>
          <w:szCs w:val="28"/>
        </w:rPr>
        <w:t>resemble</w:t>
      </w:r>
      <w:r w:rsidRPr="00FF525D">
        <w:rPr>
          <w:rFonts w:ascii="Times New Roman" w:hAnsi="Times New Roman" w:cs="Times New Roman"/>
          <w:sz w:val="28"/>
          <w:szCs w:val="28"/>
        </w:rPr>
        <w:t xml:space="preserve"> the nations bringing their “glory” (Heb. </w:t>
      </w:r>
      <w:r w:rsidRPr="00FF525D">
        <w:rPr>
          <w:rFonts w:ascii="Times New Roman" w:hAnsi="Times New Roman" w:cs="Times New Roman"/>
          <w:i/>
          <w:iCs/>
          <w:sz w:val="28"/>
          <w:szCs w:val="28"/>
        </w:rPr>
        <w:t>kâbôwd</w:t>
      </w:r>
      <w:r w:rsidRPr="00FF525D">
        <w:rPr>
          <w:rFonts w:ascii="Times New Roman" w:hAnsi="Times New Roman" w:cs="Times New Roman"/>
          <w:sz w:val="28"/>
          <w:szCs w:val="28"/>
        </w:rPr>
        <w:t xml:space="preserve"> and Gk. </w:t>
      </w:r>
      <w:r w:rsidRPr="00FF525D">
        <w:rPr>
          <w:rFonts w:ascii="Times New Roman" w:hAnsi="Times New Roman" w:cs="Times New Roman"/>
          <w:i/>
          <w:iCs/>
          <w:sz w:val="28"/>
          <w:szCs w:val="28"/>
        </w:rPr>
        <w:t>doxa</w:t>
      </w:r>
      <w:r w:rsidRPr="00FF525D">
        <w:rPr>
          <w:rFonts w:ascii="Times New Roman" w:hAnsi="Times New Roman" w:cs="Times New Roman"/>
          <w:sz w:val="28"/>
          <w:szCs w:val="28"/>
        </w:rPr>
        <w:t xml:space="preserve"> can </w:t>
      </w:r>
      <w:r w:rsidR="00DF3950" w:rsidRPr="00FF525D">
        <w:rPr>
          <w:rFonts w:ascii="Times New Roman" w:hAnsi="Times New Roman" w:cs="Times New Roman"/>
          <w:sz w:val="28"/>
          <w:szCs w:val="28"/>
        </w:rPr>
        <w:t xml:space="preserve">also </w:t>
      </w:r>
      <w:r w:rsidRPr="00FF525D">
        <w:rPr>
          <w:rFonts w:ascii="Times New Roman" w:hAnsi="Times New Roman" w:cs="Times New Roman"/>
          <w:sz w:val="28"/>
          <w:szCs w:val="28"/>
        </w:rPr>
        <w:t>mean “weight”</w:t>
      </w:r>
      <w:r w:rsidR="00B57AD6" w:rsidRPr="00FF525D">
        <w:rPr>
          <w:rFonts w:ascii="Times New Roman" w:hAnsi="Times New Roman" w:cs="Times New Roman"/>
          <w:sz w:val="28"/>
          <w:szCs w:val="28"/>
        </w:rPr>
        <w:t xml:space="preserve"> or</w:t>
      </w:r>
      <w:r w:rsidRPr="00FF525D">
        <w:rPr>
          <w:rFonts w:ascii="Times New Roman" w:hAnsi="Times New Roman" w:cs="Times New Roman"/>
          <w:sz w:val="28"/>
          <w:szCs w:val="28"/>
        </w:rPr>
        <w:t xml:space="preserve"> “abundance”) into New Jerusalem (Rev.21:24)</w:t>
      </w:r>
      <w:r w:rsidR="00DF3950"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DF3950" w:rsidRPr="00FF525D">
        <w:rPr>
          <w:rFonts w:ascii="Times New Roman" w:hAnsi="Times New Roman" w:cs="Times New Roman"/>
          <w:sz w:val="28"/>
          <w:szCs w:val="28"/>
        </w:rPr>
        <w:t>B</w:t>
      </w:r>
      <w:r w:rsidRPr="00FF525D">
        <w:rPr>
          <w:rFonts w:ascii="Times New Roman" w:hAnsi="Times New Roman" w:cs="Times New Roman"/>
          <w:sz w:val="28"/>
          <w:szCs w:val="28"/>
        </w:rPr>
        <w:t xml:space="preserve">ut </w:t>
      </w:r>
      <w:r w:rsidR="00DF3950" w:rsidRPr="00FF525D">
        <w:rPr>
          <w:rFonts w:ascii="Times New Roman" w:hAnsi="Times New Roman" w:cs="Times New Roman"/>
          <w:sz w:val="28"/>
          <w:szCs w:val="28"/>
        </w:rPr>
        <w:t xml:space="preserve">we must not </w:t>
      </w:r>
      <w:r w:rsidR="00DA298E" w:rsidRPr="00FF525D">
        <w:rPr>
          <w:rFonts w:ascii="Times New Roman" w:hAnsi="Times New Roman" w:cs="Times New Roman"/>
          <w:sz w:val="28"/>
          <w:szCs w:val="28"/>
        </w:rPr>
        <w:t>confuse</w:t>
      </w:r>
      <w:r w:rsidRPr="00FF525D">
        <w:rPr>
          <w:rFonts w:ascii="Times New Roman" w:hAnsi="Times New Roman" w:cs="Times New Roman"/>
          <w:sz w:val="28"/>
          <w:szCs w:val="28"/>
        </w:rPr>
        <w:t xml:space="preserve"> </w:t>
      </w:r>
      <w:r w:rsidR="00DF3950" w:rsidRPr="00FF525D">
        <w:rPr>
          <w:rFonts w:ascii="Times New Roman" w:hAnsi="Times New Roman" w:cs="Times New Roman"/>
          <w:sz w:val="28"/>
          <w:szCs w:val="28"/>
        </w:rPr>
        <w:t xml:space="preserve">the </w:t>
      </w:r>
      <w:r w:rsidR="00AE293B" w:rsidRPr="00FF525D">
        <w:rPr>
          <w:rFonts w:ascii="Times New Roman" w:hAnsi="Times New Roman" w:cs="Times New Roman"/>
          <w:sz w:val="28"/>
          <w:szCs w:val="28"/>
        </w:rPr>
        <w:t>post-m</w:t>
      </w:r>
      <w:r w:rsidR="00DF3950" w:rsidRPr="00FF525D">
        <w:rPr>
          <w:rFonts w:ascii="Times New Roman" w:hAnsi="Times New Roman" w:cs="Times New Roman"/>
          <w:sz w:val="28"/>
          <w:szCs w:val="28"/>
        </w:rPr>
        <w:t>illenni</w:t>
      </w:r>
      <w:r w:rsidR="00AE293B" w:rsidRPr="00FF525D">
        <w:rPr>
          <w:rFonts w:ascii="Times New Roman" w:hAnsi="Times New Roman" w:cs="Times New Roman"/>
          <w:sz w:val="28"/>
          <w:szCs w:val="28"/>
        </w:rPr>
        <w:t>al</w:t>
      </w:r>
      <w:r w:rsidR="00DF3950" w:rsidRPr="00FF525D">
        <w:rPr>
          <w:rFonts w:ascii="Times New Roman" w:hAnsi="Times New Roman" w:cs="Times New Roman"/>
          <w:sz w:val="28"/>
          <w:szCs w:val="28"/>
        </w:rPr>
        <w:t xml:space="preserve"> </w:t>
      </w:r>
      <w:r w:rsidR="00AE293B" w:rsidRPr="00FF525D">
        <w:rPr>
          <w:rFonts w:ascii="Times New Roman" w:hAnsi="Times New Roman" w:cs="Times New Roman"/>
          <w:sz w:val="28"/>
          <w:szCs w:val="28"/>
        </w:rPr>
        <w:t>“new heaven and new earth” (Rev.21:1) with</w:t>
      </w:r>
      <w:r w:rsidR="00DF3950" w:rsidRPr="00FF525D">
        <w:rPr>
          <w:rFonts w:ascii="Times New Roman" w:hAnsi="Times New Roman" w:cs="Times New Roman"/>
          <w:sz w:val="28"/>
          <w:szCs w:val="28"/>
        </w:rPr>
        <w:t xml:space="preserve"> </w:t>
      </w:r>
      <w:r w:rsidR="00142E31" w:rsidRPr="00FF525D">
        <w:rPr>
          <w:rFonts w:ascii="Times New Roman" w:hAnsi="Times New Roman" w:cs="Times New Roman"/>
          <w:sz w:val="28"/>
          <w:szCs w:val="28"/>
        </w:rPr>
        <w:t>“</w:t>
      </w:r>
      <w:r w:rsidR="00142E31" w:rsidRPr="00FF525D">
        <w:rPr>
          <w:rFonts w:ascii="Times New Roman" w:hAnsi="Times New Roman" w:cs="Times New Roman"/>
          <w:sz w:val="28"/>
          <w:szCs w:val="28"/>
          <w:u w:val="single"/>
        </w:rPr>
        <w:t>the new heavens and the new earth</w:t>
      </w:r>
      <w:r w:rsidR="00142E31" w:rsidRPr="00FF525D">
        <w:rPr>
          <w:rFonts w:ascii="Times New Roman" w:hAnsi="Times New Roman" w:cs="Times New Roman"/>
          <w:sz w:val="28"/>
          <w:szCs w:val="28"/>
        </w:rPr>
        <w:t xml:space="preserve">” of </w:t>
      </w:r>
      <w:r w:rsidR="003E708F" w:rsidRPr="00FF525D">
        <w:rPr>
          <w:rFonts w:ascii="Times New Roman" w:hAnsi="Times New Roman" w:cs="Times New Roman"/>
          <w:sz w:val="28"/>
          <w:szCs w:val="28"/>
        </w:rPr>
        <w:t xml:space="preserve">Isaiah </w:t>
      </w:r>
      <w:r w:rsidR="00142E31" w:rsidRPr="00FF525D">
        <w:rPr>
          <w:rFonts w:ascii="Times New Roman" w:hAnsi="Times New Roman" w:cs="Times New Roman"/>
          <w:sz w:val="28"/>
          <w:szCs w:val="28"/>
        </w:rPr>
        <w:t xml:space="preserve">66, else we would delay Israel’s national, spiritual birth until </w:t>
      </w:r>
      <w:r w:rsidR="00AE293B" w:rsidRPr="00FF525D">
        <w:rPr>
          <w:rFonts w:ascii="Times New Roman" w:hAnsi="Times New Roman" w:cs="Times New Roman"/>
          <w:sz w:val="28"/>
          <w:szCs w:val="28"/>
        </w:rPr>
        <w:t>that</w:t>
      </w:r>
      <w:r w:rsidR="00142E31" w:rsidRPr="00FF525D">
        <w:rPr>
          <w:rFonts w:ascii="Times New Roman" w:hAnsi="Times New Roman" w:cs="Times New Roman"/>
          <w:sz w:val="28"/>
          <w:szCs w:val="28"/>
        </w:rPr>
        <w:t xml:space="preserve"> post-millennial time.</w:t>
      </w:r>
      <w:r w:rsidRPr="00FF525D">
        <w:rPr>
          <w:rFonts w:ascii="Times New Roman" w:hAnsi="Times New Roman" w:cs="Times New Roman"/>
          <w:sz w:val="28"/>
          <w:szCs w:val="28"/>
        </w:rPr>
        <w:t xml:space="preserve"> </w:t>
      </w:r>
      <w:r w:rsidR="00BC1972" w:rsidRPr="00FF525D">
        <w:rPr>
          <w:rFonts w:ascii="Times New Roman" w:hAnsi="Times New Roman" w:cs="Times New Roman"/>
          <w:sz w:val="28"/>
          <w:szCs w:val="28"/>
        </w:rPr>
        <w:t>So this must be old Jerusalem receiving the abundance of nations.</w:t>
      </w:r>
    </w:p>
    <w:p w:rsidR="002A0947" w:rsidRPr="00FF525D" w:rsidRDefault="00BC1972" w:rsidP="00AC0E1B">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This Jerusalem identity issue raises further questions. </w:t>
      </w:r>
      <w:r w:rsidR="002A0947" w:rsidRPr="00FF525D">
        <w:rPr>
          <w:rFonts w:ascii="Times New Roman" w:hAnsi="Times New Roman" w:cs="Times New Roman"/>
          <w:sz w:val="28"/>
          <w:szCs w:val="28"/>
        </w:rPr>
        <w:t xml:space="preserve">Will New Jerusalem </w:t>
      </w:r>
      <w:r w:rsidR="00576322" w:rsidRPr="00FF525D">
        <w:rPr>
          <w:rFonts w:ascii="Times New Roman" w:hAnsi="Times New Roman" w:cs="Times New Roman"/>
          <w:sz w:val="28"/>
          <w:szCs w:val="28"/>
        </w:rPr>
        <w:t>appear to men</w:t>
      </w:r>
      <w:r w:rsidR="002A0947" w:rsidRPr="00FF525D">
        <w:rPr>
          <w:rFonts w:ascii="Times New Roman" w:hAnsi="Times New Roman" w:cs="Times New Roman"/>
          <w:sz w:val="28"/>
          <w:szCs w:val="28"/>
        </w:rPr>
        <w:t xml:space="preserve"> </w:t>
      </w:r>
      <w:r w:rsidR="00AC0E1B" w:rsidRPr="00FF525D">
        <w:rPr>
          <w:rFonts w:ascii="Times New Roman" w:hAnsi="Times New Roman" w:cs="Times New Roman"/>
          <w:sz w:val="28"/>
          <w:szCs w:val="28"/>
        </w:rPr>
        <w:t>when</w:t>
      </w:r>
      <w:r w:rsidR="002A0947" w:rsidRPr="00FF525D">
        <w:rPr>
          <w:rFonts w:ascii="Times New Roman" w:hAnsi="Times New Roman" w:cs="Times New Roman"/>
          <w:sz w:val="28"/>
          <w:szCs w:val="28"/>
        </w:rPr>
        <w:t xml:space="preserve"> the Millennium begins? We can only speculate </w:t>
      </w:r>
      <w:r w:rsidR="006D278C" w:rsidRPr="00FF525D">
        <w:rPr>
          <w:rFonts w:ascii="Times New Roman" w:hAnsi="Times New Roman" w:cs="Times New Roman"/>
          <w:sz w:val="28"/>
          <w:szCs w:val="28"/>
        </w:rPr>
        <w:t>as to</w:t>
      </w:r>
      <w:r w:rsidR="00576322" w:rsidRPr="00FF525D">
        <w:rPr>
          <w:rFonts w:ascii="Times New Roman" w:hAnsi="Times New Roman" w:cs="Times New Roman"/>
          <w:sz w:val="28"/>
          <w:szCs w:val="28"/>
        </w:rPr>
        <w:t xml:space="preserve"> </w:t>
      </w:r>
      <w:r w:rsidR="00576322" w:rsidRPr="00FF525D">
        <w:rPr>
          <w:rFonts w:ascii="Times New Roman" w:hAnsi="Times New Roman" w:cs="Times New Roman"/>
          <w:i/>
          <w:iCs/>
          <w:sz w:val="28"/>
          <w:szCs w:val="28"/>
        </w:rPr>
        <w:t>when</w:t>
      </w:r>
      <w:r w:rsidR="00576322" w:rsidRPr="00FF525D">
        <w:rPr>
          <w:rFonts w:ascii="Times New Roman" w:hAnsi="Times New Roman" w:cs="Times New Roman"/>
          <w:sz w:val="28"/>
          <w:szCs w:val="28"/>
        </w:rPr>
        <w:t xml:space="preserve"> </w:t>
      </w:r>
      <w:r w:rsidR="00576322" w:rsidRPr="00FF525D">
        <w:rPr>
          <w:rFonts w:ascii="Times New Roman" w:hAnsi="Times New Roman" w:cs="Times New Roman"/>
          <w:sz w:val="28"/>
          <w:szCs w:val="28"/>
        </w:rPr>
        <w:lastRenderedPageBreak/>
        <w:t>New Jerusalem has been, or will be created</w:t>
      </w:r>
      <w:r w:rsidR="002A0947" w:rsidRPr="00FF525D">
        <w:rPr>
          <w:rFonts w:ascii="Times New Roman" w:hAnsi="Times New Roman" w:cs="Times New Roman"/>
          <w:sz w:val="28"/>
          <w:szCs w:val="28"/>
        </w:rPr>
        <w:t xml:space="preserve">. </w:t>
      </w:r>
      <w:r w:rsidR="00334140" w:rsidRPr="00FF525D">
        <w:rPr>
          <w:rFonts w:ascii="Times New Roman" w:hAnsi="Times New Roman" w:cs="Times New Roman"/>
          <w:sz w:val="28"/>
          <w:szCs w:val="28"/>
        </w:rPr>
        <w:t xml:space="preserve">Perhaps it exists today – waiting. </w:t>
      </w:r>
      <w:r w:rsidR="002A0947" w:rsidRPr="00FF525D">
        <w:rPr>
          <w:rFonts w:ascii="Times New Roman" w:hAnsi="Times New Roman" w:cs="Times New Roman"/>
          <w:sz w:val="28"/>
          <w:szCs w:val="28"/>
        </w:rPr>
        <w:t>The nature of the Millennium is described</w:t>
      </w:r>
      <w:r w:rsidRPr="00FF525D">
        <w:rPr>
          <w:rFonts w:ascii="Times New Roman" w:hAnsi="Times New Roman" w:cs="Times New Roman"/>
          <w:sz w:val="28"/>
          <w:szCs w:val="28"/>
        </w:rPr>
        <w:t xml:space="preserve"> </w:t>
      </w:r>
      <w:r w:rsidR="002A0947" w:rsidRPr="00FF525D">
        <w:rPr>
          <w:rFonts w:ascii="Times New Roman" w:hAnsi="Times New Roman" w:cs="Times New Roman"/>
          <w:sz w:val="28"/>
          <w:szCs w:val="28"/>
        </w:rPr>
        <w:t>in a few short verses in Rev.2</w:t>
      </w:r>
      <w:r w:rsidR="00B57AD6" w:rsidRPr="00FF525D">
        <w:rPr>
          <w:rFonts w:ascii="Times New Roman" w:hAnsi="Times New Roman" w:cs="Times New Roman"/>
          <w:sz w:val="28"/>
          <w:szCs w:val="28"/>
        </w:rPr>
        <w:t>0</w:t>
      </w:r>
      <w:r w:rsidR="002A0947" w:rsidRPr="00FF525D">
        <w:rPr>
          <w:rFonts w:ascii="Times New Roman" w:hAnsi="Times New Roman" w:cs="Times New Roman"/>
          <w:sz w:val="28"/>
          <w:szCs w:val="28"/>
        </w:rPr>
        <w:t>:2-7</w:t>
      </w:r>
      <w:r w:rsidR="00B57AD6" w:rsidRPr="00FF525D">
        <w:rPr>
          <w:rFonts w:ascii="Times New Roman" w:hAnsi="Times New Roman" w:cs="Times New Roman"/>
          <w:sz w:val="28"/>
          <w:szCs w:val="28"/>
        </w:rPr>
        <w:t>, and t</w:t>
      </w:r>
      <w:r w:rsidR="002A0947" w:rsidRPr="00FF525D">
        <w:rPr>
          <w:rFonts w:ascii="Times New Roman" w:hAnsi="Times New Roman" w:cs="Times New Roman"/>
          <w:sz w:val="28"/>
          <w:szCs w:val="28"/>
        </w:rPr>
        <w:t xml:space="preserve">here is not much to </w:t>
      </w:r>
      <w:r w:rsidR="008A6386" w:rsidRPr="00FF525D">
        <w:rPr>
          <w:rFonts w:ascii="Times New Roman" w:hAnsi="Times New Roman" w:cs="Times New Roman"/>
          <w:sz w:val="28"/>
          <w:szCs w:val="28"/>
        </w:rPr>
        <w:t>compare</w:t>
      </w:r>
      <w:r w:rsidR="00326112" w:rsidRPr="00FF525D">
        <w:rPr>
          <w:rFonts w:ascii="Times New Roman" w:hAnsi="Times New Roman" w:cs="Times New Roman"/>
          <w:sz w:val="28"/>
          <w:szCs w:val="28"/>
        </w:rPr>
        <w:t xml:space="preserve"> with</w:t>
      </w:r>
      <w:r w:rsidR="002A0947" w:rsidRPr="00FF525D">
        <w:rPr>
          <w:rFonts w:ascii="Times New Roman" w:hAnsi="Times New Roman" w:cs="Times New Roman"/>
          <w:sz w:val="28"/>
          <w:szCs w:val="28"/>
        </w:rPr>
        <w:t xml:space="preserve"> OT parallels.</w:t>
      </w:r>
      <w:r w:rsidR="00B57AD6" w:rsidRPr="00FF525D">
        <w:rPr>
          <w:rFonts w:ascii="Times New Roman" w:hAnsi="Times New Roman" w:cs="Times New Roman"/>
          <w:sz w:val="28"/>
          <w:szCs w:val="28"/>
        </w:rPr>
        <w:t xml:space="preserve"> But it would seem natural that the nations’ access to New Jerusalem must wait for its descent to earth, an event that </w:t>
      </w:r>
      <w:r w:rsidR="00142E31" w:rsidRPr="00FF525D">
        <w:rPr>
          <w:rFonts w:ascii="Times New Roman" w:hAnsi="Times New Roman" w:cs="Times New Roman"/>
          <w:sz w:val="28"/>
          <w:szCs w:val="28"/>
        </w:rPr>
        <w:t>appear</w:t>
      </w:r>
      <w:r w:rsidR="00B57AD6" w:rsidRPr="00FF525D">
        <w:rPr>
          <w:rFonts w:ascii="Times New Roman" w:hAnsi="Times New Roman" w:cs="Times New Roman"/>
          <w:sz w:val="28"/>
          <w:szCs w:val="28"/>
        </w:rPr>
        <w:t>s to come after the thousand years (Rev.21:2, 10, 24-27).</w:t>
      </w:r>
      <w:r w:rsidR="001529E5" w:rsidRPr="00FF525D">
        <w:rPr>
          <w:rFonts w:ascii="Times New Roman" w:hAnsi="Times New Roman" w:cs="Times New Roman"/>
          <w:sz w:val="28"/>
          <w:szCs w:val="28"/>
        </w:rPr>
        <w:t xml:space="preserve"> I will </w:t>
      </w:r>
      <w:r w:rsidR="00ED487B" w:rsidRPr="00FF525D">
        <w:rPr>
          <w:rFonts w:ascii="Times New Roman" w:hAnsi="Times New Roman" w:cs="Times New Roman"/>
          <w:sz w:val="28"/>
          <w:szCs w:val="28"/>
        </w:rPr>
        <w:t>mak</w:t>
      </w:r>
      <w:r w:rsidR="001529E5" w:rsidRPr="00FF525D">
        <w:rPr>
          <w:rFonts w:ascii="Times New Roman" w:hAnsi="Times New Roman" w:cs="Times New Roman"/>
          <w:sz w:val="28"/>
          <w:szCs w:val="28"/>
        </w:rPr>
        <w:t xml:space="preserve">e some </w:t>
      </w:r>
      <w:r w:rsidR="00ED487B" w:rsidRPr="00FF525D">
        <w:rPr>
          <w:rFonts w:ascii="Times New Roman" w:hAnsi="Times New Roman" w:cs="Times New Roman"/>
          <w:sz w:val="28"/>
          <w:szCs w:val="28"/>
        </w:rPr>
        <w:t xml:space="preserve">chronological </w:t>
      </w:r>
      <w:r w:rsidR="001529E5" w:rsidRPr="00FF525D">
        <w:rPr>
          <w:rFonts w:ascii="Times New Roman" w:hAnsi="Times New Roman" w:cs="Times New Roman"/>
          <w:sz w:val="28"/>
          <w:szCs w:val="28"/>
        </w:rPr>
        <w:t xml:space="preserve">observations on </w:t>
      </w:r>
      <w:r w:rsidR="00ED487B" w:rsidRPr="00FF525D">
        <w:rPr>
          <w:rFonts w:ascii="Times New Roman" w:hAnsi="Times New Roman" w:cs="Times New Roman"/>
          <w:sz w:val="28"/>
          <w:szCs w:val="28"/>
        </w:rPr>
        <w:t>the</w:t>
      </w:r>
      <w:r w:rsidR="001529E5" w:rsidRPr="00FF525D">
        <w:rPr>
          <w:rFonts w:ascii="Times New Roman" w:hAnsi="Times New Roman" w:cs="Times New Roman"/>
          <w:sz w:val="28"/>
          <w:szCs w:val="28"/>
        </w:rPr>
        <w:t xml:space="preserve"> Revelation in subsequent </w:t>
      </w:r>
      <w:r w:rsidR="00AC0E1B" w:rsidRPr="00FF525D">
        <w:rPr>
          <w:rFonts w:ascii="Times New Roman" w:hAnsi="Times New Roman" w:cs="Times New Roman"/>
          <w:sz w:val="28"/>
          <w:szCs w:val="28"/>
        </w:rPr>
        <w:t>chapter</w:t>
      </w:r>
      <w:r w:rsidR="001529E5" w:rsidRPr="00FF525D">
        <w:rPr>
          <w:rFonts w:ascii="Times New Roman" w:hAnsi="Times New Roman" w:cs="Times New Roman"/>
          <w:sz w:val="28"/>
          <w:szCs w:val="28"/>
        </w:rPr>
        <w:t>s.</w:t>
      </w:r>
      <w:r w:rsidR="00CA7FF6" w:rsidRPr="00FF525D">
        <w:rPr>
          <w:rFonts w:ascii="Times New Roman" w:hAnsi="Times New Roman" w:cs="Times New Roman"/>
          <w:sz w:val="28"/>
          <w:szCs w:val="28"/>
        </w:rPr>
        <w:t xml:space="preserve"> The timing issues are not as cut-and-dried as some expositors have led us to believe.</w:t>
      </w:r>
    </w:p>
    <w:p w:rsidR="002A0947" w:rsidRPr="00FF525D" w:rsidRDefault="002A0947" w:rsidP="00075309">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Yahweh’s voice will be heard from the Temple – a voice declaring retribution to His enemies. Although “voice of Yahweh” occurs 49 times in the OT, “</w:t>
      </w:r>
      <w:r w:rsidRPr="00FF525D">
        <w:rPr>
          <w:rFonts w:ascii="Times New Roman" w:hAnsi="Times New Roman" w:cs="Times New Roman"/>
          <w:sz w:val="28"/>
          <w:szCs w:val="28"/>
          <w:u w:val="single"/>
        </w:rPr>
        <w:t>voice from the Temple</w:t>
      </w:r>
      <w:r w:rsidRPr="00FF525D">
        <w:rPr>
          <w:rFonts w:ascii="Times New Roman" w:hAnsi="Times New Roman" w:cs="Times New Roman"/>
          <w:sz w:val="28"/>
          <w:szCs w:val="28"/>
        </w:rPr>
        <w:t>” is unique to Isaiah 66</w:t>
      </w:r>
      <w:r w:rsidR="00CA7FF6" w:rsidRPr="00FF525D">
        <w:rPr>
          <w:rFonts w:ascii="Times New Roman" w:hAnsi="Times New Roman" w:cs="Times New Roman"/>
          <w:sz w:val="28"/>
          <w:szCs w:val="28"/>
        </w:rPr>
        <w:t xml:space="preserve"> – here </w:t>
      </w:r>
      <w:r w:rsidRPr="00FF525D">
        <w:rPr>
          <w:rFonts w:ascii="Times New Roman" w:hAnsi="Times New Roman" w:cs="Times New Roman"/>
          <w:sz w:val="28"/>
          <w:szCs w:val="28"/>
        </w:rPr>
        <w:t xml:space="preserve">in connection with recompensing His enemies. However, a “voice from the </w:t>
      </w:r>
      <w:r w:rsidR="001529E5" w:rsidRPr="00FF525D">
        <w:rPr>
          <w:rFonts w:ascii="Times New Roman" w:hAnsi="Times New Roman" w:cs="Times New Roman"/>
          <w:sz w:val="28"/>
          <w:szCs w:val="28"/>
        </w:rPr>
        <w:t xml:space="preserve">(heavenly) </w:t>
      </w:r>
      <w:r w:rsidRPr="00FF525D">
        <w:rPr>
          <w:rFonts w:ascii="Times New Roman" w:hAnsi="Times New Roman" w:cs="Times New Roman"/>
          <w:sz w:val="28"/>
          <w:szCs w:val="28"/>
        </w:rPr>
        <w:t xml:space="preserve">Temple” occurs </w:t>
      </w:r>
      <w:r w:rsidR="006D278C" w:rsidRPr="00FF525D">
        <w:rPr>
          <w:rFonts w:ascii="Times New Roman" w:hAnsi="Times New Roman" w:cs="Times New Roman"/>
          <w:sz w:val="28"/>
          <w:szCs w:val="28"/>
        </w:rPr>
        <w:t>in the NT</w:t>
      </w:r>
      <w:r w:rsidRPr="00FF525D">
        <w:rPr>
          <w:rFonts w:ascii="Times New Roman" w:hAnsi="Times New Roman" w:cs="Times New Roman"/>
          <w:sz w:val="28"/>
          <w:szCs w:val="28"/>
        </w:rPr>
        <w:t xml:space="preserve"> in Rev.16:1, 17, and this </w:t>
      </w:r>
      <w:r w:rsidR="00CE0603" w:rsidRPr="00FF525D">
        <w:rPr>
          <w:rFonts w:ascii="Times New Roman" w:hAnsi="Times New Roman" w:cs="Times New Roman"/>
          <w:sz w:val="28"/>
          <w:szCs w:val="28"/>
        </w:rPr>
        <w:t>will be heard</w:t>
      </w:r>
      <w:r w:rsidRPr="00FF525D">
        <w:rPr>
          <w:rFonts w:ascii="Times New Roman" w:hAnsi="Times New Roman" w:cs="Times New Roman"/>
          <w:sz w:val="28"/>
          <w:szCs w:val="28"/>
        </w:rPr>
        <w:t xml:space="preserve"> just before the return of Christ to earth, in connection with judgments in the earth. Everything in Isaiah chapter 66 can be satisfied, or must be satisfied, by a </w:t>
      </w:r>
      <w:r w:rsidR="00B34BB4" w:rsidRPr="00FF525D">
        <w:rPr>
          <w:rFonts w:ascii="Times New Roman" w:hAnsi="Times New Roman" w:cs="Times New Roman"/>
          <w:sz w:val="28"/>
          <w:szCs w:val="28"/>
        </w:rPr>
        <w:t>millennial</w:t>
      </w:r>
      <w:r w:rsidRPr="00FF525D">
        <w:rPr>
          <w:rFonts w:ascii="Times New Roman" w:hAnsi="Times New Roman" w:cs="Times New Roman"/>
          <w:sz w:val="28"/>
          <w:szCs w:val="28"/>
        </w:rPr>
        <w:t xml:space="preserve"> interpretation. As “</w:t>
      </w:r>
      <w:r w:rsidRPr="00FF525D">
        <w:rPr>
          <w:rFonts w:ascii="Times New Roman" w:hAnsi="Times New Roman" w:cs="Times New Roman"/>
          <w:sz w:val="28"/>
          <w:szCs w:val="28"/>
          <w:u w:val="single"/>
        </w:rPr>
        <w:t xml:space="preserve">a nation </w:t>
      </w:r>
      <w:r w:rsidR="00452D33" w:rsidRPr="00FF525D">
        <w:rPr>
          <w:rFonts w:ascii="Times New Roman" w:hAnsi="Times New Roman" w:cs="Times New Roman"/>
          <w:sz w:val="28"/>
          <w:szCs w:val="28"/>
          <w:u w:val="single"/>
        </w:rPr>
        <w:t xml:space="preserve">(to) </w:t>
      </w:r>
      <w:r w:rsidR="00AC0E1B" w:rsidRPr="00FF525D">
        <w:rPr>
          <w:rFonts w:ascii="Times New Roman" w:hAnsi="Times New Roman" w:cs="Times New Roman"/>
          <w:sz w:val="28"/>
          <w:szCs w:val="28"/>
          <w:u w:val="single"/>
        </w:rPr>
        <w:t>be brought forth</w:t>
      </w:r>
      <w:r w:rsidRPr="00FF525D">
        <w:rPr>
          <w:rFonts w:ascii="Times New Roman" w:hAnsi="Times New Roman" w:cs="Times New Roman"/>
          <w:sz w:val="28"/>
          <w:szCs w:val="28"/>
          <w:u w:val="single"/>
        </w:rPr>
        <w:t xml:space="preserve"> in one stroke</w:t>
      </w:r>
      <w:r w:rsidRPr="00FF525D">
        <w:rPr>
          <w:rFonts w:ascii="Times New Roman" w:hAnsi="Times New Roman" w:cs="Times New Roman"/>
          <w:sz w:val="28"/>
          <w:szCs w:val="28"/>
        </w:rPr>
        <w:t>”</w:t>
      </w:r>
      <w:r w:rsidR="003D11B4" w:rsidRPr="00FF525D">
        <w:rPr>
          <w:rFonts w:ascii="Times New Roman" w:hAnsi="Times New Roman" w:cs="Times New Roman"/>
          <w:sz w:val="28"/>
          <w:szCs w:val="28"/>
        </w:rPr>
        <w:t>,</w:t>
      </w:r>
      <w:r w:rsidRPr="00FF525D">
        <w:rPr>
          <w:rFonts w:ascii="Times New Roman" w:hAnsi="Times New Roman" w:cs="Times New Roman"/>
          <w:sz w:val="28"/>
          <w:szCs w:val="28"/>
        </w:rPr>
        <w:t xml:space="preserve"> the </w:t>
      </w:r>
      <w:r w:rsidR="00BD407C" w:rsidRPr="00FF525D">
        <w:rPr>
          <w:rFonts w:ascii="Times New Roman" w:hAnsi="Times New Roman" w:cs="Times New Roman"/>
          <w:sz w:val="28"/>
          <w:szCs w:val="28"/>
        </w:rPr>
        <w:t>newborn</w:t>
      </w:r>
      <w:r w:rsidRPr="00FF525D">
        <w:rPr>
          <w:rFonts w:ascii="Times New Roman" w:hAnsi="Times New Roman" w:cs="Times New Roman"/>
          <w:sz w:val="28"/>
          <w:szCs w:val="28"/>
        </w:rPr>
        <w:t xml:space="preserve"> nation will be nursed with this “</w:t>
      </w:r>
      <w:r w:rsidRPr="00FF525D">
        <w:rPr>
          <w:rFonts w:ascii="Times New Roman" w:hAnsi="Times New Roman" w:cs="Times New Roman"/>
          <w:sz w:val="28"/>
          <w:szCs w:val="28"/>
          <w:u w:val="single"/>
        </w:rPr>
        <w:t>abundance of nations</w:t>
      </w:r>
      <w:r w:rsidR="00452D33" w:rsidRPr="00FF525D">
        <w:rPr>
          <w:rFonts w:ascii="Times New Roman" w:hAnsi="Times New Roman" w:cs="Times New Roman"/>
          <w:sz w:val="28"/>
          <w:szCs w:val="28"/>
        </w:rPr>
        <w:t xml:space="preserve"> (</w:t>
      </w:r>
      <w:r w:rsidR="00452D33" w:rsidRPr="00FF525D">
        <w:rPr>
          <w:rFonts w:ascii="Times New Roman" w:hAnsi="Times New Roman" w:cs="Times New Roman"/>
          <w:i/>
          <w:sz w:val="28"/>
          <w:szCs w:val="28"/>
        </w:rPr>
        <w:t>hapax</w:t>
      </w:r>
      <w:r w:rsidR="00452D33" w:rsidRPr="00FF525D">
        <w:rPr>
          <w:rFonts w:ascii="Times New Roman" w:hAnsi="Times New Roman" w:cs="Times New Roman"/>
          <w:sz w:val="28"/>
          <w:szCs w:val="28"/>
        </w:rPr>
        <w:t>)</w:t>
      </w:r>
      <w:r w:rsidRPr="00FF525D">
        <w:rPr>
          <w:rFonts w:ascii="Times New Roman" w:hAnsi="Times New Roman" w:cs="Times New Roman"/>
          <w:sz w:val="28"/>
          <w:szCs w:val="28"/>
        </w:rPr>
        <w:t xml:space="preserve">” that they will bring into </w:t>
      </w:r>
      <w:r w:rsidR="00DB3CBA" w:rsidRPr="00FF525D">
        <w:rPr>
          <w:rFonts w:ascii="Times New Roman" w:hAnsi="Times New Roman" w:cs="Times New Roman"/>
          <w:sz w:val="28"/>
          <w:szCs w:val="28"/>
        </w:rPr>
        <w:t xml:space="preserve">old </w:t>
      </w:r>
      <w:r w:rsidRPr="00FF525D">
        <w:rPr>
          <w:rFonts w:ascii="Times New Roman" w:hAnsi="Times New Roman" w:cs="Times New Roman"/>
          <w:sz w:val="28"/>
          <w:szCs w:val="28"/>
        </w:rPr>
        <w:t xml:space="preserve">Jerusalem </w:t>
      </w:r>
      <w:r w:rsidR="003D11B4" w:rsidRPr="00FF525D">
        <w:rPr>
          <w:rFonts w:ascii="Times New Roman" w:hAnsi="Times New Roman" w:cs="Times New Roman"/>
          <w:sz w:val="28"/>
          <w:szCs w:val="28"/>
        </w:rPr>
        <w:t>from</w:t>
      </w:r>
      <w:r w:rsidRPr="00FF525D">
        <w:rPr>
          <w:rFonts w:ascii="Times New Roman" w:hAnsi="Times New Roman" w:cs="Times New Roman"/>
          <w:sz w:val="28"/>
          <w:szCs w:val="28"/>
        </w:rPr>
        <w:t xml:space="preserve"> the start of the Millennium.</w:t>
      </w:r>
      <w:r w:rsidR="00326112" w:rsidRPr="00FF525D">
        <w:rPr>
          <w:rFonts w:ascii="Times New Roman" w:hAnsi="Times New Roman" w:cs="Times New Roman"/>
          <w:sz w:val="28"/>
          <w:szCs w:val="28"/>
        </w:rPr>
        <w:t xml:space="preserve"> It seems remarkable that old Jerusalem figures so little in the Revelation</w:t>
      </w:r>
      <w:r w:rsidR="00AC0E1B" w:rsidRPr="00FF525D">
        <w:rPr>
          <w:rFonts w:ascii="Times New Roman" w:hAnsi="Times New Roman" w:cs="Times New Roman"/>
          <w:sz w:val="28"/>
          <w:szCs w:val="28"/>
        </w:rPr>
        <w:t>, until one realizes that Revelation is addresse</w:t>
      </w:r>
      <w:r w:rsidR="00075309" w:rsidRPr="00FF525D">
        <w:rPr>
          <w:rFonts w:ascii="Times New Roman" w:hAnsi="Times New Roman" w:cs="Times New Roman"/>
          <w:sz w:val="28"/>
          <w:szCs w:val="28"/>
        </w:rPr>
        <w:t>d</w:t>
      </w:r>
      <w:r w:rsidR="00AC0E1B" w:rsidRPr="00FF525D">
        <w:rPr>
          <w:rFonts w:ascii="Times New Roman" w:hAnsi="Times New Roman" w:cs="Times New Roman"/>
          <w:sz w:val="28"/>
          <w:szCs w:val="28"/>
        </w:rPr>
        <w:t xml:space="preserve"> to Overcomers – those who will inherit New Jerusalem</w:t>
      </w:r>
      <w:r w:rsidR="00804091" w:rsidRPr="00FF525D">
        <w:rPr>
          <w:rFonts w:ascii="Times New Roman" w:hAnsi="Times New Roman" w:cs="Times New Roman"/>
          <w:sz w:val="28"/>
          <w:szCs w:val="28"/>
        </w:rPr>
        <w:t>.</w:t>
      </w:r>
      <w:r w:rsidR="00DB3CBA" w:rsidRPr="00FF525D">
        <w:rPr>
          <w:rFonts w:ascii="Times New Roman" w:hAnsi="Times New Roman" w:cs="Times New Roman"/>
          <w:sz w:val="28"/>
          <w:szCs w:val="28"/>
        </w:rPr>
        <w:t xml:space="preserve"> </w:t>
      </w:r>
    </w:p>
    <w:p w:rsidR="008A1849" w:rsidRPr="00FF525D" w:rsidRDefault="007D207D" w:rsidP="00DA298E">
      <w:pPr>
        <w:tabs>
          <w:tab w:val="right" w:pos="8640"/>
        </w:tabs>
        <w:spacing w:after="400"/>
        <w:ind w:firstLine="360"/>
        <w:rPr>
          <w:rFonts w:ascii="Times New Roman" w:hAnsi="Times New Roman" w:cs="Times New Roman"/>
          <w:sz w:val="28"/>
          <w:szCs w:val="28"/>
        </w:rPr>
      </w:pPr>
      <w:r w:rsidRPr="00FF525D">
        <w:rPr>
          <w:rFonts w:ascii="Times New Roman" w:hAnsi="Times New Roman" w:cs="Times New Roman"/>
          <w:sz w:val="28"/>
          <w:szCs w:val="28"/>
        </w:rPr>
        <w:t>For the last time (eleventh</w:t>
      </w:r>
      <w:r w:rsidR="00452D33" w:rsidRPr="00FF525D">
        <w:rPr>
          <w:rFonts w:ascii="Times New Roman" w:hAnsi="Times New Roman" w:cs="Times New Roman"/>
          <w:sz w:val="28"/>
          <w:szCs w:val="28"/>
        </w:rPr>
        <w:t xml:space="preserve"> occ.</w:t>
      </w:r>
      <w:r w:rsidRPr="00FF525D">
        <w:rPr>
          <w:rFonts w:ascii="Times New Roman" w:hAnsi="Times New Roman" w:cs="Times New Roman"/>
          <w:sz w:val="28"/>
          <w:szCs w:val="28"/>
        </w:rPr>
        <w:t xml:space="preserve">) a </w:t>
      </w:r>
      <w:r w:rsidR="00BD407C" w:rsidRPr="00FF525D">
        <w:rPr>
          <w:rFonts w:ascii="Times New Roman" w:hAnsi="Times New Roman" w:cs="Times New Roman"/>
          <w:sz w:val="28"/>
          <w:szCs w:val="28"/>
        </w:rPr>
        <w:t>“</w:t>
      </w:r>
      <w:r w:rsidRPr="00FF525D">
        <w:rPr>
          <w:rFonts w:ascii="Times New Roman" w:hAnsi="Times New Roman" w:cs="Times New Roman"/>
          <w:sz w:val="28"/>
          <w:szCs w:val="28"/>
          <w:u w:val="single"/>
        </w:rPr>
        <w:t>sign</w:t>
      </w:r>
      <w:r w:rsidR="00BD407C" w:rsidRPr="00FF525D">
        <w:rPr>
          <w:rFonts w:ascii="Times New Roman" w:hAnsi="Times New Roman" w:cs="Times New Roman"/>
          <w:sz w:val="28"/>
          <w:szCs w:val="28"/>
        </w:rPr>
        <w:t>”</w:t>
      </w:r>
      <w:r w:rsidRPr="00FF525D">
        <w:rPr>
          <w:rFonts w:ascii="Times New Roman" w:hAnsi="Times New Roman" w:cs="Times New Roman"/>
          <w:sz w:val="28"/>
          <w:szCs w:val="28"/>
        </w:rPr>
        <w:t xml:space="preserve"> is mentioned by Isaiah, this one will be Yahweh’s sending escaped Jews to the nations to declare His glory among them</w:t>
      </w:r>
      <w:r w:rsidR="00075309" w:rsidRPr="00FF525D">
        <w:rPr>
          <w:rFonts w:ascii="Times New Roman" w:hAnsi="Times New Roman" w:cs="Times New Roman"/>
          <w:sz w:val="28"/>
          <w:szCs w:val="28"/>
        </w:rPr>
        <w:t>.</w:t>
      </w:r>
      <w:r w:rsidR="00742F45" w:rsidRPr="00FF525D">
        <w:rPr>
          <w:rFonts w:ascii="Times New Roman" w:hAnsi="Times New Roman" w:cs="Times New Roman"/>
          <w:sz w:val="28"/>
          <w:szCs w:val="28"/>
        </w:rPr>
        <w:t xml:space="preserve"> </w:t>
      </w:r>
      <w:r w:rsidR="00CE0603" w:rsidRPr="00FF525D">
        <w:rPr>
          <w:rFonts w:ascii="Times New Roman" w:hAnsi="Times New Roman" w:cs="Times New Roman"/>
          <w:sz w:val="28"/>
          <w:szCs w:val="28"/>
        </w:rPr>
        <w:t xml:space="preserve">This will be </w:t>
      </w:r>
      <w:r w:rsidR="00452D33" w:rsidRPr="00FF525D">
        <w:rPr>
          <w:rFonts w:ascii="Times New Roman" w:hAnsi="Times New Roman" w:cs="Times New Roman"/>
          <w:sz w:val="28"/>
          <w:szCs w:val="28"/>
        </w:rPr>
        <w:t>an early</w:t>
      </w:r>
      <w:r w:rsidR="00CE0603" w:rsidRPr="00FF525D">
        <w:rPr>
          <w:rFonts w:ascii="Times New Roman" w:hAnsi="Times New Roman" w:cs="Times New Roman"/>
          <w:sz w:val="28"/>
          <w:szCs w:val="28"/>
        </w:rPr>
        <w:t xml:space="preserve"> fulfillment of Exo.19:6 – “a kingdom of priests and a holy nation”</w:t>
      </w:r>
      <w:r w:rsidR="00EC1BEA" w:rsidRPr="00FF525D">
        <w:rPr>
          <w:rFonts w:ascii="Times New Roman" w:hAnsi="Times New Roman" w:cs="Times New Roman"/>
          <w:sz w:val="28"/>
          <w:szCs w:val="28"/>
        </w:rPr>
        <w:t>, a promise given only to Israel</w:t>
      </w:r>
      <w:r w:rsidR="00CE0603" w:rsidRPr="00FF525D">
        <w:rPr>
          <w:rFonts w:ascii="Times New Roman" w:hAnsi="Times New Roman" w:cs="Times New Roman"/>
          <w:sz w:val="28"/>
          <w:szCs w:val="28"/>
        </w:rPr>
        <w:t>.</w:t>
      </w:r>
      <w:r w:rsidR="00CE0603" w:rsidRPr="00FF525D">
        <w:rPr>
          <w:rFonts w:ascii="Times New Roman" w:hAnsi="Times New Roman" w:cs="Times New Roman"/>
          <w:color w:val="FF0000"/>
          <w:sz w:val="28"/>
          <w:szCs w:val="28"/>
        </w:rPr>
        <w:t xml:space="preserve"> </w:t>
      </w:r>
      <w:r w:rsidR="00CE0603" w:rsidRPr="00FF525D">
        <w:rPr>
          <w:rFonts w:ascii="Times New Roman" w:hAnsi="Times New Roman" w:cs="Times New Roman"/>
          <w:sz w:val="28"/>
          <w:szCs w:val="28"/>
        </w:rPr>
        <w:t xml:space="preserve">The response of the nations will be to bring the dispersed of Israel </w:t>
      </w:r>
      <w:r w:rsidR="00CE0603" w:rsidRPr="00FF525D">
        <w:rPr>
          <w:rFonts w:ascii="Times New Roman" w:hAnsi="Times New Roman" w:cs="Times New Roman"/>
          <w:b/>
          <w:sz w:val="28"/>
          <w:szCs w:val="28"/>
        </w:rPr>
        <w:t>back to Jerusalem</w:t>
      </w:r>
      <w:r w:rsidR="00CE0603" w:rsidRPr="00FF525D">
        <w:rPr>
          <w:rFonts w:ascii="Times New Roman" w:hAnsi="Times New Roman" w:cs="Times New Roman"/>
          <w:sz w:val="28"/>
          <w:szCs w:val="28"/>
        </w:rPr>
        <w:t xml:space="preserve"> as an offering to Yahweh. Central </w:t>
      </w:r>
      <w:r w:rsidR="003E708F" w:rsidRPr="00FF525D">
        <w:rPr>
          <w:rFonts w:ascii="Times New Roman" w:hAnsi="Times New Roman" w:cs="Times New Roman"/>
          <w:sz w:val="28"/>
          <w:szCs w:val="28"/>
        </w:rPr>
        <w:t>to</w:t>
      </w:r>
      <w:r w:rsidR="00CE0603" w:rsidRPr="00FF525D">
        <w:rPr>
          <w:rFonts w:ascii="Times New Roman" w:hAnsi="Times New Roman" w:cs="Times New Roman"/>
          <w:sz w:val="28"/>
          <w:szCs w:val="28"/>
        </w:rPr>
        <w:t xml:space="preserve"> Isaiah 66 is </w:t>
      </w:r>
      <w:r w:rsidR="00CE0603" w:rsidRPr="00FF525D">
        <w:rPr>
          <w:rFonts w:ascii="Times New Roman" w:hAnsi="Times New Roman" w:cs="Times New Roman"/>
          <w:b/>
          <w:sz w:val="28"/>
          <w:szCs w:val="28"/>
        </w:rPr>
        <w:t>the importance of Jerusalem</w:t>
      </w:r>
      <w:r w:rsidR="00CE0603" w:rsidRPr="00FF525D">
        <w:rPr>
          <w:rFonts w:ascii="Times New Roman" w:hAnsi="Times New Roman" w:cs="Times New Roman"/>
          <w:sz w:val="28"/>
          <w:szCs w:val="28"/>
        </w:rPr>
        <w:t xml:space="preserve"> as the location of final blessings</w:t>
      </w:r>
      <w:r w:rsidR="003E708F" w:rsidRPr="00FF525D">
        <w:rPr>
          <w:rFonts w:ascii="Times New Roman" w:hAnsi="Times New Roman" w:cs="Times New Roman"/>
          <w:sz w:val="28"/>
          <w:szCs w:val="28"/>
        </w:rPr>
        <w:t>.</w:t>
      </w:r>
      <w:r w:rsidR="003D11B4" w:rsidRPr="00FF525D">
        <w:rPr>
          <w:rFonts w:ascii="Times New Roman" w:hAnsi="Times New Roman" w:cs="Times New Roman"/>
          <w:sz w:val="28"/>
          <w:szCs w:val="28"/>
        </w:rPr>
        <w:t xml:space="preserve"> I would ask those who hold a preterist view of prophecy, “When was this sign fulfilled?” Signs were given by God so that men might test whether He has fulfilled His word.</w:t>
      </w:r>
      <w:r w:rsidR="00075309" w:rsidRPr="00FF525D">
        <w:rPr>
          <w:rFonts w:ascii="Times New Roman" w:hAnsi="Times New Roman" w:cs="Times New Roman"/>
          <w:sz w:val="28"/>
          <w:szCs w:val="28"/>
        </w:rPr>
        <w:t xml:space="preserve"> A sign must be </w:t>
      </w:r>
      <w:r w:rsidR="00075309" w:rsidRPr="00FF525D">
        <w:rPr>
          <w:rFonts w:ascii="Times New Roman" w:hAnsi="Times New Roman" w:cs="Times New Roman"/>
          <w:i/>
          <w:sz w:val="28"/>
          <w:szCs w:val="28"/>
        </w:rPr>
        <w:t>seen</w:t>
      </w:r>
      <w:r w:rsidR="00075309" w:rsidRPr="00FF525D">
        <w:rPr>
          <w:rFonts w:ascii="Times New Roman" w:hAnsi="Times New Roman" w:cs="Times New Roman"/>
          <w:sz w:val="28"/>
          <w:szCs w:val="28"/>
        </w:rPr>
        <w:t xml:space="preserve"> to have significance. When was this sign </w:t>
      </w:r>
      <w:r w:rsidR="00075309" w:rsidRPr="00FF525D">
        <w:rPr>
          <w:rFonts w:ascii="Times New Roman" w:hAnsi="Times New Roman" w:cs="Times New Roman"/>
          <w:i/>
          <w:iCs/>
          <w:sz w:val="28"/>
          <w:szCs w:val="28"/>
        </w:rPr>
        <w:t>ever</w:t>
      </w:r>
      <w:r w:rsidR="00075309" w:rsidRPr="00FF525D">
        <w:rPr>
          <w:rFonts w:ascii="Times New Roman" w:hAnsi="Times New Roman" w:cs="Times New Roman"/>
          <w:sz w:val="28"/>
          <w:szCs w:val="28"/>
        </w:rPr>
        <w:t xml:space="preserve"> seen in the history of mankind?</w:t>
      </w:r>
    </w:p>
    <w:p w:rsidR="006B3C23" w:rsidRPr="006B3C23" w:rsidRDefault="006B3C23" w:rsidP="006B3C23">
      <w:pPr>
        <w:tabs>
          <w:tab w:val="right" w:pos="8640"/>
        </w:tabs>
        <w:rPr>
          <w:rFonts w:ascii="Times New Roman" w:hAnsi="Times New Roman" w:cs="Times New Roman"/>
          <w:b/>
          <w:bCs/>
          <w:color w:val="FF0000"/>
          <w:sz w:val="40"/>
          <w:szCs w:val="40"/>
        </w:rPr>
      </w:pPr>
      <w:r w:rsidRPr="006B3C23">
        <w:rPr>
          <w:rFonts w:ascii="Times New Roman" w:hAnsi="Times New Roman" w:cs="Times New Roman"/>
          <w:b/>
          <w:bCs/>
          <w:sz w:val="40"/>
          <w:szCs w:val="40"/>
        </w:rPr>
        <w:t>“Peace Like a River” Flowing into Jerusalem</w:t>
      </w:r>
    </w:p>
    <w:p w:rsidR="00036F06" w:rsidRPr="00FF525D" w:rsidRDefault="00036F06" w:rsidP="00036F06">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Yahweh extending </w:t>
      </w:r>
      <w:r w:rsidRPr="00FF525D">
        <w:rPr>
          <w:rFonts w:ascii="Times New Roman" w:hAnsi="Times New Roman" w:cs="Times New Roman"/>
          <w:b/>
          <w:bCs/>
          <w:sz w:val="28"/>
          <w:szCs w:val="28"/>
        </w:rPr>
        <w:t>to Jerusalem</w:t>
      </w:r>
      <w:r w:rsidRPr="00FF525D">
        <w:rPr>
          <w:rFonts w:ascii="Times New Roman" w:hAnsi="Times New Roman" w:cs="Times New Roman"/>
          <w:sz w:val="28"/>
          <w:szCs w:val="28"/>
        </w:rPr>
        <w:t xml:space="preserve"> “</w:t>
      </w:r>
      <w:r w:rsidRPr="00FF525D">
        <w:rPr>
          <w:rFonts w:ascii="Times New Roman" w:hAnsi="Times New Roman" w:cs="Times New Roman"/>
          <w:sz w:val="28"/>
          <w:szCs w:val="28"/>
          <w:u w:val="single"/>
        </w:rPr>
        <w:t>peace like a river</w:t>
      </w:r>
      <w:r w:rsidRPr="00FF525D">
        <w:rPr>
          <w:rFonts w:ascii="Times New Roman" w:hAnsi="Times New Roman" w:cs="Times New Roman"/>
          <w:sz w:val="28"/>
          <w:szCs w:val="28"/>
        </w:rPr>
        <w:t xml:space="preserve">” is a </w:t>
      </w:r>
      <w:r w:rsidR="00ED487B" w:rsidRPr="00FF525D">
        <w:rPr>
          <w:rFonts w:ascii="Times New Roman" w:hAnsi="Times New Roman" w:cs="Times New Roman"/>
          <w:sz w:val="28"/>
          <w:szCs w:val="28"/>
        </w:rPr>
        <w:t>rar</w:t>
      </w:r>
      <w:r w:rsidRPr="00FF525D">
        <w:rPr>
          <w:rFonts w:ascii="Times New Roman" w:hAnsi="Times New Roman" w:cs="Times New Roman"/>
          <w:sz w:val="28"/>
          <w:szCs w:val="28"/>
        </w:rPr>
        <w:t xml:space="preserve">e simile, found </w:t>
      </w:r>
      <w:r w:rsidR="00EC1BEA" w:rsidRPr="00FF525D">
        <w:rPr>
          <w:rFonts w:ascii="Times New Roman" w:hAnsi="Times New Roman" w:cs="Times New Roman"/>
          <w:sz w:val="28"/>
          <w:szCs w:val="28"/>
        </w:rPr>
        <w:t xml:space="preserve">in Isa.66:12 and </w:t>
      </w:r>
      <w:r w:rsidRPr="00FF525D">
        <w:rPr>
          <w:rFonts w:ascii="Times New Roman" w:hAnsi="Times New Roman" w:cs="Times New Roman"/>
          <w:sz w:val="28"/>
          <w:szCs w:val="28"/>
        </w:rPr>
        <w:t xml:space="preserve">elsewhere only in Isa.48:18 – </w:t>
      </w:r>
    </w:p>
    <w:p w:rsidR="00036F06" w:rsidRPr="00FF525D" w:rsidRDefault="00036F06" w:rsidP="00036F06">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lastRenderedPageBreak/>
        <w:t xml:space="preserve">“If only you listened to My commandment! Then your </w:t>
      </w:r>
      <w:r w:rsidRPr="00FF525D">
        <w:rPr>
          <w:rFonts w:ascii="Times New Roman" w:hAnsi="Times New Roman" w:cs="Times New Roman"/>
          <w:b/>
          <w:sz w:val="28"/>
          <w:szCs w:val="28"/>
          <w:u w:val="single"/>
        </w:rPr>
        <w:t>peace</w:t>
      </w:r>
      <w:r w:rsidRPr="00FF525D">
        <w:rPr>
          <w:rFonts w:ascii="Times New Roman" w:hAnsi="Times New Roman" w:cs="Times New Roman"/>
          <w:sz w:val="28"/>
          <w:szCs w:val="28"/>
        </w:rPr>
        <w:t xml:space="preserve"> would have come </w:t>
      </w:r>
      <w:r w:rsidRPr="00FF525D">
        <w:rPr>
          <w:rFonts w:ascii="Times New Roman" w:hAnsi="Times New Roman" w:cs="Times New Roman"/>
          <w:b/>
          <w:sz w:val="28"/>
          <w:szCs w:val="28"/>
          <w:u w:val="single"/>
        </w:rPr>
        <w:t>like the river</w:t>
      </w:r>
      <w:r w:rsidRPr="00FF525D">
        <w:rPr>
          <w:rFonts w:ascii="Times New Roman" w:hAnsi="Times New Roman" w:cs="Times New Roman"/>
          <w:sz w:val="28"/>
          <w:szCs w:val="28"/>
        </w:rPr>
        <w:t xml:space="preserve">, and your </w:t>
      </w:r>
      <w:r w:rsidRPr="00FF525D">
        <w:rPr>
          <w:rFonts w:ascii="Times New Roman" w:hAnsi="Times New Roman" w:cs="Times New Roman"/>
          <w:b/>
          <w:sz w:val="28"/>
          <w:szCs w:val="28"/>
        </w:rPr>
        <w:t>righteousness</w:t>
      </w:r>
      <w:r w:rsidRPr="00FF525D">
        <w:rPr>
          <w:rFonts w:ascii="Times New Roman" w:hAnsi="Times New Roman" w:cs="Times New Roman"/>
          <w:sz w:val="28"/>
          <w:szCs w:val="28"/>
        </w:rPr>
        <w:t xml:space="preserve"> like </w:t>
      </w:r>
      <w:r w:rsidRPr="00FF525D">
        <w:rPr>
          <w:rFonts w:ascii="Times New Roman" w:hAnsi="Times New Roman" w:cs="Times New Roman"/>
          <w:sz w:val="28"/>
          <w:szCs w:val="28"/>
          <w:u w:val="single"/>
        </w:rPr>
        <w:t>waves of the sea</w:t>
      </w:r>
      <w:r w:rsidRPr="00FF525D">
        <w:rPr>
          <w:rFonts w:ascii="Times New Roman" w:hAnsi="Times New Roman" w:cs="Times New Roman"/>
          <w:sz w:val="28"/>
          <w:szCs w:val="28"/>
        </w:rPr>
        <w:t>.”</w:t>
      </w:r>
    </w:p>
    <w:p w:rsidR="00036F06" w:rsidRPr="00FF525D" w:rsidRDefault="00036F06" w:rsidP="00DA298E">
      <w:pPr>
        <w:tabs>
          <w:tab w:val="right" w:pos="8640"/>
        </w:tabs>
        <w:rPr>
          <w:rFonts w:ascii="Times New Roman" w:hAnsi="Times New Roman" w:cs="Times New Roman"/>
          <w:sz w:val="28"/>
          <w:szCs w:val="28"/>
        </w:rPr>
      </w:pPr>
      <w:r w:rsidRPr="00FF525D">
        <w:rPr>
          <w:rFonts w:ascii="Times New Roman" w:hAnsi="Times New Roman" w:cs="Times New Roman"/>
          <w:sz w:val="28"/>
          <w:szCs w:val="28"/>
        </w:rPr>
        <w:t>The similes of “</w:t>
      </w:r>
      <w:r w:rsidRPr="00FF525D">
        <w:rPr>
          <w:rFonts w:ascii="Times New Roman" w:hAnsi="Times New Roman" w:cs="Times New Roman"/>
          <w:sz w:val="28"/>
          <w:szCs w:val="28"/>
          <w:u w:val="single"/>
        </w:rPr>
        <w:t>river</w:t>
      </w:r>
      <w:r w:rsidRPr="00FF525D">
        <w:rPr>
          <w:rFonts w:ascii="Times New Roman" w:hAnsi="Times New Roman" w:cs="Times New Roman"/>
          <w:sz w:val="28"/>
          <w:szCs w:val="28"/>
        </w:rPr>
        <w:t>” and “</w:t>
      </w:r>
      <w:r w:rsidR="00BD407C" w:rsidRPr="00FF525D">
        <w:rPr>
          <w:rFonts w:ascii="Times New Roman" w:hAnsi="Times New Roman" w:cs="Times New Roman"/>
          <w:sz w:val="28"/>
          <w:szCs w:val="28"/>
          <w:u w:val="single"/>
        </w:rPr>
        <w:t xml:space="preserve">waves of the </w:t>
      </w:r>
      <w:r w:rsidRPr="00FF525D">
        <w:rPr>
          <w:rFonts w:ascii="Times New Roman" w:hAnsi="Times New Roman" w:cs="Times New Roman"/>
          <w:sz w:val="28"/>
          <w:szCs w:val="28"/>
          <w:u w:val="single"/>
        </w:rPr>
        <w:t>sea</w:t>
      </w:r>
      <w:r w:rsidRPr="00FF525D">
        <w:rPr>
          <w:rFonts w:ascii="Times New Roman" w:hAnsi="Times New Roman" w:cs="Times New Roman"/>
          <w:sz w:val="28"/>
          <w:szCs w:val="28"/>
        </w:rPr>
        <w:t>” are put for the co</w:t>
      </w:r>
      <w:r w:rsidR="00BD407C" w:rsidRPr="00FF525D">
        <w:rPr>
          <w:rFonts w:ascii="Times New Roman" w:hAnsi="Times New Roman" w:cs="Times New Roman"/>
          <w:sz w:val="28"/>
          <w:szCs w:val="28"/>
        </w:rPr>
        <w:t>ntinu</w:t>
      </w:r>
      <w:r w:rsidRPr="00FF525D">
        <w:rPr>
          <w:rFonts w:ascii="Times New Roman" w:hAnsi="Times New Roman" w:cs="Times New Roman"/>
          <w:sz w:val="28"/>
          <w:szCs w:val="28"/>
        </w:rPr>
        <w:t>ous</w:t>
      </w:r>
      <w:r w:rsidR="00E1277A" w:rsidRPr="00FF525D">
        <w:rPr>
          <w:rFonts w:ascii="Times New Roman" w:hAnsi="Times New Roman" w:cs="Times New Roman"/>
          <w:sz w:val="28"/>
          <w:szCs w:val="28"/>
        </w:rPr>
        <w:t xml:space="preserve"> abundance</w:t>
      </w:r>
      <w:r w:rsidRPr="00FF525D">
        <w:rPr>
          <w:rFonts w:ascii="Times New Roman" w:hAnsi="Times New Roman" w:cs="Times New Roman"/>
          <w:sz w:val="28"/>
          <w:szCs w:val="28"/>
        </w:rPr>
        <w:t xml:space="preserve"> of peace and </w:t>
      </w:r>
      <w:r w:rsidR="006D09D4" w:rsidRPr="00FF525D">
        <w:rPr>
          <w:rFonts w:ascii="Times New Roman" w:hAnsi="Times New Roman" w:cs="Times New Roman"/>
          <w:sz w:val="28"/>
          <w:szCs w:val="28"/>
        </w:rPr>
        <w:t>righteousness (</w:t>
      </w:r>
      <w:r w:rsidR="00452D33" w:rsidRPr="00FF525D">
        <w:rPr>
          <w:rFonts w:ascii="Times New Roman" w:hAnsi="Times New Roman" w:cs="Times New Roman"/>
          <w:sz w:val="28"/>
          <w:szCs w:val="28"/>
        </w:rPr>
        <w:t>‘</w:t>
      </w:r>
      <w:r w:rsidRPr="00FF525D">
        <w:rPr>
          <w:rFonts w:ascii="Times New Roman" w:hAnsi="Times New Roman" w:cs="Times New Roman"/>
          <w:sz w:val="28"/>
          <w:szCs w:val="28"/>
        </w:rPr>
        <w:t>justice</w:t>
      </w:r>
      <w:r w:rsidR="00452D33" w:rsidRPr="00FF525D">
        <w:rPr>
          <w:rFonts w:ascii="Times New Roman" w:hAnsi="Times New Roman" w:cs="Times New Roman"/>
          <w:sz w:val="28"/>
          <w:szCs w:val="28"/>
        </w:rPr>
        <w:t>’</w:t>
      </w:r>
      <w:r w:rsidR="006D09D4" w:rsidRPr="00FF525D">
        <w:rPr>
          <w:rFonts w:ascii="Times New Roman" w:hAnsi="Times New Roman" w:cs="Times New Roman"/>
          <w:sz w:val="28"/>
          <w:szCs w:val="28"/>
        </w:rPr>
        <w:t>)</w:t>
      </w:r>
      <w:r w:rsidRPr="00FF525D">
        <w:rPr>
          <w:rFonts w:ascii="Times New Roman" w:hAnsi="Times New Roman" w:cs="Times New Roman"/>
          <w:sz w:val="28"/>
          <w:szCs w:val="28"/>
        </w:rPr>
        <w:t xml:space="preserve"> in the land</w:t>
      </w:r>
      <w:r w:rsidR="009A5735" w:rsidRPr="00FF525D">
        <w:rPr>
          <w:rFonts w:ascii="Times New Roman" w:hAnsi="Times New Roman" w:cs="Times New Roman"/>
          <w:sz w:val="28"/>
          <w:szCs w:val="28"/>
        </w:rPr>
        <w:t xml:space="preserve"> of Israel</w:t>
      </w:r>
      <w:r w:rsidRPr="00FF525D">
        <w:rPr>
          <w:rFonts w:ascii="Times New Roman" w:hAnsi="Times New Roman" w:cs="Times New Roman"/>
          <w:sz w:val="28"/>
          <w:szCs w:val="28"/>
        </w:rPr>
        <w:t>.</w:t>
      </w:r>
      <w:r w:rsidR="006D09D4" w:rsidRPr="00FF525D">
        <w:rPr>
          <w:rFonts w:ascii="Times New Roman" w:hAnsi="Times New Roman" w:cs="Times New Roman"/>
          <w:sz w:val="28"/>
          <w:szCs w:val="28"/>
        </w:rPr>
        <w:t xml:space="preserve"> The Hebrew word for peace, </w:t>
      </w:r>
      <w:r w:rsidR="006D09D4" w:rsidRPr="00FF525D">
        <w:rPr>
          <w:rFonts w:ascii="Times New Roman" w:hAnsi="Times New Roman" w:cs="Times New Roman"/>
          <w:i/>
          <w:sz w:val="28"/>
          <w:szCs w:val="28"/>
        </w:rPr>
        <w:t>shâlôwm</w:t>
      </w:r>
      <w:r w:rsidR="006D09D4" w:rsidRPr="00FF525D">
        <w:rPr>
          <w:rFonts w:ascii="Times New Roman" w:hAnsi="Times New Roman" w:cs="Times New Roman"/>
          <w:sz w:val="28"/>
          <w:szCs w:val="28"/>
        </w:rPr>
        <w:t xml:space="preserve">, means more than just a lack of </w:t>
      </w:r>
      <w:r w:rsidR="00102076" w:rsidRPr="00FF525D">
        <w:rPr>
          <w:rFonts w:ascii="Times New Roman" w:hAnsi="Times New Roman" w:cs="Times New Roman"/>
          <w:sz w:val="28"/>
          <w:szCs w:val="28"/>
        </w:rPr>
        <w:t xml:space="preserve">open </w:t>
      </w:r>
      <w:r w:rsidR="006D09D4" w:rsidRPr="00FF525D">
        <w:rPr>
          <w:rFonts w:ascii="Times New Roman" w:hAnsi="Times New Roman" w:cs="Times New Roman"/>
          <w:sz w:val="28"/>
          <w:szCs w:val="28"/>
        </w:rPr>
        <w:t>warfare</w:t>
      </w:r>
      <w:r w:rsidR="006B3C23" w:rsidRPr="00FF525D">
        <w:rPr>
          <w:rFonts w:ascii="Times New Roman" w:hAnsi="Times New Roman" w:cs="Times New Roman"/>
          <w:sz w:val="28"/>
          <w:szCs w:val="28"/>
        </w:rPr>
        <w:t>.</w:t>
      </w:r>
      <w:r w:rsidR="006D09D4" w:rsidRPr="00FF525D">
        <w:rPr>
          <w:rFonts w:ascii="Times New Roman" w:hAnsi="Times New Roman" w:cs="Times New Roman"/>
          <w:sz w:val="28"/>
          <w:szCs w:val="28"/>
        </w:rPr>
        <w:t xml:space="preserve"> </w:t>
      </w:r>
      <w:r w:rsidR="006B3C23" w:rsidRPr="00FF525D">
        <w:rPr>
          <w:rFonts w:ascii="Times New Roman" w:hAnsi="Times New Roman" w:cs="Times New Roman"/>
          <w:sz w:val="28"/>
          <w:szCs w:val="28"/>
        </w:rPr>
        <w:t xml:space="preserve">As I mentioned </w:t>
      </w:r>
      <w:r w:rsidR="00DA298E" w:rsidRPr="00FF525D">
        <w:rPr>
          <w:rFonts w:ascii="Times New Roman" w:hAnsi="Times New Roman" w:cs="Times New Roman"/>
          <w:sz w:val="28"/>
          <w:szCs w:val="28"/>
        </w:rPr>
        <w:t>earlier</w:t>
      </w:r>
      <w:r w:rsidR="006B3C23" w:rsidRPr="00FF525D">
        <w:rPr>
          <w:rFonts w:ascii="Times New Roman" w:hAnsi="Times New Roman" w:cs="Times New Roman"/>
          <w:sz w:val="28"/>
          <w:szCs w:val="28"/>
        </w:rPr>
        <w:t>,</w:t>
      </w:r>
      <w:r w:rsidR="006D09D4" w:rsidRPr="00FF525D">
        <w:rPr>
          <w:rFonts w:ascii="Times New Roman" w:hAnsi="Times New Roman" w:cs="Times New Roman"/>
          <w:sz w:val="28"/>
          <w:szCs w:val="28"/>
        </w:rPr>
        <w:t xml:space="preserve"> it conveys </w:t>
      </w:r>
      <w:r w:rsidR="00CD777F" w:rsidRPr="00FF525D">
        <w:rPr>
          <w:rFonts w:ascii="Times New Roman" w:hAnsi="Times New Roman" w:cs="Times New Roman"/>
          <w:sz w:val="28"/>
          <w:szCs w:val="28"/>
        </w:rPr>
        <w:t xml:space="preserve">“soundness”, </w:t>
      </w:r>
      <w:r w:rsidR="006D09D4" w:rsidRPr="00FF525D">
        <w:rPr>
          <w:rFonts w:ascii="Times New Roman" w:hAnsi="Times New Roman" w:cs="Times New Roman"/>
          <w:sz w:val="28"/>
          <w:szCs w:val="28"/>
        </w:rPr>
        <w:t>“completeness” and “harmoniousness” in one’s life</w:t>
      </w:r>
      <w:r w:rsidR="00052418" w:rsidRPr="00FF525D">
        <w:rPr>
          <w:rFonts w:ascii="Times New Roman" w:hAnsi="Times New Roman" w:cs="Times New Roman"/>
          <w:sz w:val="28"/>
          <w:szCs w:val="28"/>
        </w:rPr>
        <w:t xml:space="preserve"> and society</w:t>
      </w:r>
      <w:r w:rsidR="006D09D4" w:rsidRPr="00FF525D">
        <w:rPr>
          <w:rFonts w:ascii="Times New Roman" w:hAnsi="Times New Roman" w:cs="Times New Roman"/>
          <w:sz w:val="28"/>
          <w:szCs w:val="28"/>
        </w:rPr>
        <w:t>.</w:t>
      </w:r>
      <w:r w:rsidR="00052418" w:rsidRPr="00FF525D">
        <w:rPr>
          <w:rFonts w:ascii="Times New Roman" w:hAnsi="Times New Roman" w:cs="Times New Roman"/>
          <w:sz w:val="28"/>
          <w:szCs w:val="28"/>
        </w:rPr>
        <w:t xml:space="preserve"> The first mention of this </w:t>
      </w:r>
      <w:r w:rsidR="00ED487B" w:rsidRPr="00FF525D">
        <w:rPr>
          <w:rFonts w:ascii="Times New Roman" w:hAnsi="Times New Roman" w:cs="Times New Roman"/>
          <w:sz w:val="28"/>
          <w:szCs w:val="28"/>
        </w:rPr>
        <w:t>“</w:t>
      </w:r>
      <w:r w:rsidR="00052418" w:rsidRPr="00FF525D">
        <w:rPr>
          <w:rFonts w:ascii="Times New Roman" w:hAnsi="Times New Roman" w:cs="Times New Roman"/>
          <w:sz w:val="28"/>
          <w:szCs w:val="28"/>
        </w:rPr>
        <w:t>peace</w:t>
      </w:r>
      <w:r w:rsidR="00ED487B" w:rsidRPr="00FF525D">
        <w:rPr>
          <w:rFonts w:ascii="Times New Roman" w:hAnsi="Times New Roman" w:cs="Times New Roman"/>
          <w:sz w:val="28"/>
          <w:szCs w:val="28"/>
        </w:rPr>
        <w:t>”</w:t>
      </w:r>
      <w:r w:rsidR="00052418" w:rsidRPr="00FF525D">
        <w:rPr>
          <w:rFonts w:ascii="Times New Roman" w:hAnsi="Times New Roman" w:cs="Times New Roman"/>
          <w:sz w:val="28"/>
          <w:szCs w:val="28"/>
        </w:rPr>
        <w:t xml:space="preserve"> in Isaiah also includes </w:t>
      </w:r>
      <w:r w:rsidR="00ED487B" w:rsidRPr="00FF525D">
        <w:rPr>
          <w:rFonts w:ascii="Times New Roman" w:hAnsi="Times New Roman" w:cs="Times New Roman"/>
          <w:sz w:val="28"/>
          <w:szCs w:val="28"/>
        </w:rPr>
        <w:t>“</w:t>
      </w:r>
      <w:r w:rsidR="00052418" w:rsidRPr="00FF525D">
        <w:rPr>
          <w:rFonts w:ascii="Times New Roman" w:hAnsi="Times New Roman" w:cs="Times New Roman"/>
          <w:sz w:val="28"/>
          <w:szCs w:val="28"/>
        </w:rPr>
        <w:t>righteousness</w:t>
      </w:r>
      <w:r w:rsidR="00ED487B" w:rsidRPr="00FF525D">
        <w:rPr>
          <w:rFonts w:ascii="Times New Roman" w:hAnsi="Times New Roman" w:cs="Times New Roman"/>
          <w:sz w:val="28"/>
          <w:szCs w:val="28"/>
        </w:rPr>
        <w:t>”</w:t>
      </w:r>
      <w:r w:rsidR="003C5632" w:rsidRPr="00FF525D">
        <w:rPr>
          <w:rFonts w:ascii="Times New Roman" w:hAnsi="Times New Roman" w:cs="Times New Roman"/>
          <w:sz w:val="28"/>
          <w:szCs w:val="28"/>
        </w:rPr>
        <w:t xml:space="preserve"> (Heb. </w:t>
      </w:r>
      <w:r w:rsidR="003C5632" w:rsidRPr="00FF525D">
        <w:rPr>
          <w:rFonts w:ascii="Times New Roman" w:hAnsi="Times New Roman" w:cs="Times New Roman"/>
          <w:i/>
          <w:sz w:val="28"/>
          <w:szCs w:val="28"/>
        </w:rPr>
        <w:t>tsedeq</w:t>
      </w:r>
      <w:r w:rsidR="00AA76AD" w:rsidRPr="00FF525D">
        <w:rPr>
          <w:rFonts w:ascii="Times New Roman" w:hAnsi="Times New Roman" w:cs="Times New Roman"/>
          <w:iCs/>
          <w:sz w:val="28"/>
          <w:szCs w:val="28"/>
        </w:rPr>
        <w:t>, which can</w:t>
      </w:r>
      <w:r w:rsidR="003C5632" w:rsidRPr="00FF525D">
        <w:rPr>
          <w:rFonts w:ascii="Times New Roman" w:hAnsi="Times New Roman" w:cs="Times New Roman"/>
          <w:sz w:val="28"/>
          <w:szCs w:val="28"/>
        </w:rPr>
        <w:t xml:space="preserve"> </w:t>
      </w:r>
      <w:r w:rsidR="001529E5" w:rsidRPr="00FF525D">
        <w:rPr>
          <w:rFonts w:ascii="Times New Roman" w:hAnsi="Times New Roman" w:cs="Times New Roman"/>
          <w:sz w:val="28"/>
          <w:szCs w:val="28"/>
        </w:rPr>
        <w:t>also convey the sense of</w:t>
      </w:r>
      <w:r w:rsidR="003C5632" w:rsidRPr="00FF525D">
        <w:rPr>
          <w:rFonts w:ascii="Times New Roman" w:hAnsi="Times New Roman" w:cs="Times New Roman"/>
          <w:sz w:val="28"/>
          <w:szCs w:val="28"/>
        </w:rPr>
        <w:t xml:space="preserve"> “justice”)</w:t>
      </w:r>
      <w:r w:rsidR="00052418" w:rsidRPr="00FF525D">
        <w:rPr>
          <w:rFonts w:ascii="Times New Roman" w:hAnsi="Times New Roman" w:cs="Times New Roman"/>
          <w:sz w:val="28"/>
          <w:szCs w:val="28"/>
        </w:rPr>
        <w:t xml:space="preserve">, and </w:t>
      </w:r>
      <w:r w:rsidR="00CD777F" w:rsidRPr="00FF525D">
        <w:rPr>
          <w:rFonts w:ascii="Times New Roman" w:hAnsi="Times New Roman" w:cs="Times New Roman"/>
          <w:sz w:val="28"/>
          <w:szCs w:val="28"/>
        </w:rPr>
        <w:t xml:space="preserve">these </w:t>
      </w:r>
      <w:r w:rsidR="00052418" w:rsidRPr="00FF525D">
        <w:rPr>
          <w:rFonts w:ascii="Times New Roman" w:hAnsi="Times New Roman" w:cs="Times New Roman"/>
          <w:sz w:val="28"/>
          <w:szCs w:val="28"/>
        </w:rPr>
        <w:t xml:space="preserve">are the hallmarks of Messiah, accomplished by Yahweh of armies – </w:t>
      </w:r>
    </w:p>
    <w:p w:rsidR="00052418" w:rsidRPr="00FF525D" w:rsidRDefault="00052418" w:rsidP="00EF59FE">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“For a </w:t>
      </w:r>
      <w:r w:rsidR="002A0947" w:rsidRPr="00FF525D">
        <w:rPr>
          <w:rFonts w:ascii="Times New Roman" w:hAnsi="Times New Roman" w:cs="Times New Roman"/>
          <w:sz w:val="28"/>
          <w:szCs w:val="28"/>
        </w:rPr>
        <w:t>Child</w:t>
      </w:r>
      <w:r w:rsidRPr="00FF525D">
        <w:rPr>
          <w:rFonts w:ascii="Times New Roman" w:hAnsi="Times New Roman" w:cs="Times New Roman"/>
          <w:sz w:val="28"/>
          <w:szCs w:val="28"/>
        </w:rPr>
        <w:t xml:space="preserve"> has been born to us, a Son has been given to us. And the dominion will come upon His shoulder, and </w:t>
      </w:r>
      <w:r w:rsidR="003F0F32" w:rsidRPr="00FF525D">
        <w:rPr>
          <w:rFonts w:ascii="Times New Roman" w:hAnsi="Times New Roman" w:cs="Times New Roman"/>
          <w:iCs/>
          <w:sz w:val="28"/>
          <w:szCs w:val="28"/>
        </w:rPr>
        <w:t>He will</w:t>
      </w:r>
      <w:r w:rsidRPr="00FF525D">
        <w:rPr>
          <w:rFonts w:ascii="Times New Roman" w:hAnsi="Times New Roman" w:cs="Times New Roman"/>
          <w:sz w:val="28"/>
          <w:szCs w:val="28"/>
        </w:rPr>
        <w:t xml:space="preserve"> call His name</w:t>
      </w:r>
      <w:r w:rsidR="00F11A42"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 Wonderful Counselor, Mighty God, Enduring Father, Prince of </w:t>
      </w:r>
      <w:r w:rsidRPr="00FF525D">
        <w:rPr>
          <w:rFonts w:ascii="Times New Roman" w:hAnsi="Times New Roman" w:cs="Times New Roman"/>
          <w:b/>
          <w:sz w:val="28"/>
          <w:szCs w:val="28"/>
        </w:rPr>
        <w:t>Peace</w:t>
      </w:r>
      <w:r w:rsidRPr="00FF525D">
        <w:rPr>
          <w:rFonts w:ascii="Times New Roman" w:hAnsi="Times New Roman" w:cs="Times New Roman"/>
          <w:sz w:val="28"/>
          <w:szCs w:val="28"/>
        </w:rPr>
        <w:t>. For the increase of the dominion</w:t>
      </w:r>
      <w:r w:rsidR="00CD777F" w:rsidRPr="00FF525D">
        <w:rPr>
          <w:rFonts w:ascii="Times New Roman" w:hAnsi="Times New Roman" w:cs="Times New Roman"/>
          <w:sz w:val="28"/>
          <w:szCs w:val="28"/>
        </w:rPr>
        <w:t xml:space="preserve"> and for </w:t>
      </w:r>
      <w:r w:rsidR="00CD777F" w:rsidRPr="00FF525D">
        <w:rPr>
          <w:rFonts w:ascii="Times New Roman" w:hAnsi="Times New Roman" w:cs="Times New Roman"/>
          <w:b/>
          <w:sz w:val="28"/>
          <w:szCs w:val="28"/>
        </w:rPr>
        <w:t>peace</w:t>
      </w:r>
      <w:r w:rsidRPr="00FF525D">
        <w:rPr>
          <w:rFonts w:ascii="Times New Roman" w:hAnsi="Times New Roman" w:cs="Times New Roman"/>
          <w:sz w:val="28"/>
          <w:szCs w:val="28"/>
        </w:rPr>
        <w:t xml:space="preserve"> </w:t>
      </w:r>
      <w:r w:rsidRPr="00FF525D">
        <w:rPr>
          <w:rFonts w:ascii="Times New Roman" w:hAnsi="Times New Roman" w:cs="Times New Roman"/>
          <w:i/>
          <w:sz w:val="28"/>
          <w:szCs w:val="28"/>
        </w:rPr>
        <w:t>there is</w:t>
      </w:r>
      <w:r w:rsidRPr="00FF525D">
        <w:rPr>
          <w:rFonts w:ascii="Times New Roman" w:hAnsi="Times New Roman" w:cs="Times New Roman"/>
          <w:sz w:val="28"/>
          <w:szCs w:val="28"/>
        </w:rPr>
        <w:t xml:space="preserve"> no </w:t>
      </w:r>
      <w:r w:rsidR="00EF59FE" w:rsidRPr="00FF525D">
        <w:rPr>
          <w:rFonts w:ascii="Times New Roman" w:hAnsi="Times New Roman" w:cs="Times New Roman"/>
          <w:sz w:val="28"/>
          <w:szCs w:val="28"/>
        </w:rPr>
        <w:t>end (</w:t>
      </w:r>
      <w:r w:rsidR="00ED487B" w:rsidRPr="00FF525D">
        <w:rPr>
          <w:rFonts w:ascii="Times New Roman" w:hAnsi="Times New Roman" w:cs="Times New Roman"/>
          <w:sz w:val="28"/>
          <w:szCs w:val="28"/>
        </w:rPr>
        <w:t xml:space="preserve">or </w:t>
      </w:r>
      <w:r w:rsidR="00EF59FE" w:rsidRPr="00FF525D">
        <w:rPr>
          <w:rFonts w:ascii="Times New Roman" w:hAnsi="Times New Roman" w:cs="Times New Roman"/>
          <w:sz w:val="28"/>
          <w:szCs w:val="28"/>
        </w:rPr>
        <w:t>‘boundary’)</w:t>
      </w:r>
      <w:r w:rsidRPr="00FF525D">
        <w:rPr>
          <w:rFonts w:ascii="Times New Roman" w:hAnsi="Times New Roman" w:cs="Times New Roman"/>
          <w:sz w:val="28"/>
          <w:szCs w:val="28"/>
        </w:rPr>
        <w:t xml:space="preserve">, upon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throne of David and upon His kingdom</w:t>
      </w:r>
      <w:r w:rsidR="00CD777F" w:rsidRPr="00FF525D">
        <w:rPr>
          <w:rFonts w:ascii="Times New Roman" w:hAnsi="Times New Roman" w:cs="Times New Roman"/>
          <w:sz w:val="28"/>
          <w:szCs w:val="28"/>
        </w:rPr>
        <w:t>,</w:t>
      </w:r>
      <w:r w:rsidRPr="00FF525D">
        <w:rPr>
          <w:rFonts w:ascii="Times New Roman" w:hAnsi="Times New Roman" w:cs="Times New Roman"/>
          <w:sz w:val="28"/>
          <w:szCs w:val="28"/>
        </w:rPr>
        <w:t xml:space="preserve"> to prepare it</w:t>
      </w:r>
      <w:r w:rsidR="00CD777F" w:rsidRPr="00FF525D">
        <w:rPr>
          <w:rFonts w:ascii="Times New Roman" w:hAnsi="Times New Roman" w:cs="Times New Roman"/>
          <w:sz w:val="28"/>
          <w:szCs w:val="28"/>
        </w:rPr>
        <w:t xml:space="preserve"> and to strengthen </w:t>
      </w:r>
      <w:r w:rsidR="00CD777F" w:rsidRPr="00FF525D">
        <w:rPr>
          <w:rFonts w:ascii="Times New Roman" w:hAnsi="Times New Roman" w:cs="Times New Roman"/>
          <w:i/>
          <w:sz w:val="28"/>
          <w:szCs w:val="28"/>
        </w:rPr>
        <w:t>it</w:t>
      </w:r>
      <w:r w:rsidR="00CD777F" w:rsidRPr="00FF525D">
        <w:rPr>
          <w:rFonts w:ascii="Times New Roman" w:hAnsi="Times New Roman" w:cs="Times New Roman"/>
          <w:sz w:val="28"/>
          <w:szCs w:val="28"/>
        </w:rPr>
        <w:t xml:space="preserve"> in judgment and in </w:t>
      </w:r>
      <w:r w:rsidR="00CD777F" w:rsidRPr="00FF525D">
        <w:rPr>
          <w:rFonts w:ascii="Times New Roman" w:hAnsi="Times New Roman" w:cs="Times New Roman"/>
          <w:b/>
          <w:sz w:val="28"/>
          <w:szCs w:val="28"/>
        </w:rPr>
        <w:t>righteousness</w:t>
      </w:r>
      <w:r w:rsidR="00CD777F" w:rsidRPr="00FF525D">
        <w:rPr>
          <w:rFonts w:ascii="Times New Roman" w:hAnsi="Times New Roman" w:cs="Times New Roman"/>
          <w:sz w:val="28"/>
          <w:szCs w:val="28"/>
        </w:rPr>
        <w:t xml:space="preserve">, from now until an age. A zeal of Yahweh of armies </w:t>
      </w:r>
      <w:r w:rsidR="0050505B" w:rsidRPr="00FF525D">
        <w:rPr>
          <w:rFonts w:ascii="Times New Roman" w:hAnsi="Times New Roman" w:cs="Times New Roman"/>
          <w:sz w:val="28"/>
          <w:szCs w:val="28"/>
        </w:rPr>
        <w:t>will do</w:t>
      </w:r>
      <w:r w:rsidR="00CD777F" w:rsidRPr="00FF525D">
        <w:rPr>
          <w:rFonts w:ascii="Times New Roman" w:hAnsi="Times New Roman" w:cs="Times New Roman"/>
          <w:sz w:val="28"/>
          <w:szCs w:val="28"/>
        </w:rPr>
        <w:t xml:space="preserve"> this.”  </w:t>
      </w:r>
      <w:r w:rsidR="00B0171F">
        <w:rPr>
          <w:rFonts w:ascii="Times New Roman" w:hAnsi="Times New Roman" w:cs="Times New Roman"/>
          <w:sz w:val="28"/>
          <w:szCs w:val="28"/>
        </w:rPr>
        <w:t xml:space="preserve"> </w:t>
      </w:r>
      <w:r w:rsidR="00CD777F" w:rsidRPr="00FF525D">
        <w:rPr>
          <w:rFonts w:ascii="Times New Roman" w:hAnsi="Times New Roman" w:cs="Times New Roman"/>
          <w:sz w:val="28"/>
          <w:szCs w:val="28"/>
        </w:rPr>
        <w:t xml:space="preserve"> Isa.9:6-7</w:t>
      </w:r>
    </w:p>
    <w:p w:rsidR="00CD777F" w:rsidRPr="00FF525D" w:rsidRDefault="00B3272B" w:rsidP="0050505B">
      <w:pPr>
        <w:tabs>
          <w:tab w:val="right" w:pos="8640"/>
        </w:tabs>
        <w:rPr>
          <w:rFonts w:ascii="Times New Roman" w:hAnsi="Times New Roman" w:cs="Times New Roman"/>
          <w:sz w:val="28"/>
          <w:szCs w:val="28"/>
        </w:rPr>
      </w:pPr>
      <w:r w:rsidRPr="00FF525D">
        <w:rPr>
          <w:rFonts w:ascii="Times New Roman" w:hAnsi="Times New Roman" w:cs="Times New Roman"/>
          <w:sz w:val="28"/>
          <w:szCs w:val="28"/>
        </w:rPr>
        <w:t>The peace of Jerusalem is celebrated again in Isa</w:t>
      </w:r>
      <w:r w:rsidR="0050505B" w:rsidRPr="00FF525D">
        <w:rPr>
          <w:rFonts w:ascii="Times New Roman" w:hAnsi="Times New Roman" w:cs="Times New Roman"/>
          <w:sz w:val="28"/>
          <w:szCs w:val="28"/>
        </w:rPr>
        <w:t xml:space="preserve">iah chapter </w:t>
      </w:r>
      <w:r w:rsidRPr="00FF525D">
        <w:rPr>
          <w:rFonts w:ascii="Times New Roman" w:hAnsi="Times New Roman" w:cs="Times New Roman"/>
          <w:sz w:val="28"/>
          <w:szCs w:val="28"/>
        </w:rPr>
        <w:t>26</w:t>
      </w:r>
      <w:r w:rsidR="00375395" w:rsidRPr="00FF525D">
        <w:rPr>
          <w:rFonts w:ascii="Times New Roman" w:hAnsi="Times New Roman" w:cs="Times New Roman"/>
          <w:sz w:val="28"/>
          <w:szCs w:val="28"/>
        </w:rPr>
        <w:t>, although the city is not mentioned by name there</w:t>
      </w:r>
      <w:r w:rsidRPr="00FF525D">
        <w:rPr>
          <w:rFonts w:ascii="Times New Roman" w:hAnsi="Times New Roman" w:cs="Times New Roman"/>
          <w:sz w:val="28"/>
          <w:szCs w:val="28"/>
        </w:rPr>
        <w:t xml:space="preserve"> –</w:t>
      </w:r>
    </w:p>
    <w:p w:rsidR="00B3272B" w:rsidRPr="00FF525D" w:rsidRDefault="00B3272B" w:rsidP="00636A01">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“In that day, this song will be sung in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land of Judah, ‘He sets a </w:t>
      </w:r>
      <w:r w:rsidRPr="00FF525D">
        <w:rPr>
          <w:rFonts w:ascii="Times New Roman" w:hAnsi="Times New Roman" w:cs="Times New Roman"/>
          <w:b/>
          <w:sz w:val="28"/>
          <w:szCs w:val="28"/>
          <w:u w:val="single"/>
        </w:rPr>
        <w:t>city of strength</w:t>
      </w:r>
      <w:r w:rsidRPr="00FF525D">
        <w:rPr>
          <w:rFonts w:ascii="Times New Roman" w:hAnsi="Times New Roman" w:cs="Times New Roman"/>
          <w:sz w:val="28"/>
          <w:szCs w:val="28"/>
        </w:rPr>
        <w:t xml:space="preserve"> for salvation – walls and bulwark.’ Open the gates and let a </w:t>
      </w:r>
      <w:r w:rsidRPr="00FF525D">
        <w:rPr>
          <w:rFonts w:ascii="Times New Roman" w:hAnsi="Times New Roman" w:cs="Times New Roman"/>
          <w:b/>
          <w:sz w:val="28"/>
          <w:szCs w:val="28"/>
        </w:rPr>
        <w:t>righteous</w:t>
      </w:r>
      <w:r w:rsidRPr="00FF525D">
        <w:rPr>
          <w:rFonts w:ascii="Times New Roman" w:hAnsi="Times New Roman" w:cs="Times New Roman"/>
          <w:sz w:val="28"/>
          <w:szCs w:val="28"/>
        </w:rPr>
        <w:t xml:space="preserve"> </w:t>
      </w:r>
      <w:r w:rsidR="00BD407C" w:rsidRPr="00FF525D">
        <w:rPr>
          <w:rFonts w:ascii="Times New Roman" w:hAnsi="Times New Roman" w:cs="Times New Roman"/>
          <w:sz w:val="28"/>
          <w:szCs w:val="28"/>
        </w:rPr>
        <w:t>(</w:t>
      </w:r>
      <w:r w:rsidR="00E1277A" w:rsidRPr="00FF525D">
        <w:rPr>
          <w:rFonts w:ascii="Times New Roman" w:hAnsi="Times New Roman" w:cs="Times New Roman"/>
          <w:sz w:val="28"/>
          <w:szCs w:val="28"/>
        </w:rPr>
        <w:t>‘</w:t>
      </w:r>
      <w:r w:rsidR="00BD407C" w:rsidRPr="00FF525D">
        <w:rPr>
          <w:rFonts w:ascii="Times New Roman" w:hAnsi="Times New Roman" w:cs="Times New Roman"/>
          <w:sz w:val="28"/>
          <w:szCs w:val="28"/>
        </w:rPr>
        <w:t>just</w:t>
      </w:r>
      <w:r w:rsidR="00E1277A" w:rsidRPr="00FF525D">
        <w:rPr>
          <w:rFonts w:ascii="Times New Roman" w:hAnsi="Times New Roman" w:cs="Times New Roman"/>
          <w:sz w:val="28"/>
          <w:szCs w:val="28"/>
        </w:rPr>
        <w:t>’</w:t>
      </w:r>
      <w:r w:rsidR="00BD407C"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nation go in, keeping faithfulness. His </w:t>
      </w:r>
      <w:r w:rsidR="00621FEF" w:rsidRPr="00FF525D">
        <w:rPr>
          <w:rFonts w:ascii="Times New Roman" w:hAnsi="Times New Roman" w:cs="Times New Roman"/>
          <w:sz w:val="28"/>
          <w:szCs w:val="28"/>
        </w:rPr>
        <w:t>intention</w:t>
      </w:r>
      <w:r w:rsidRPr="00FF525D">
        <w:rPr>
          <w:rFonts w:ascii="Times New Roman" w:hAnsi="Times New Roman" w:cs="Times New Roman"/>
          <w:sz w:val="28"/>
          <w:szCs w:val="28"/>
        </w:rPr>
        <w:t xml:space="preserve"> is supported. You guard </w:t>
      </w:r>
      <w:r w:rsidRPr="00FF525D">
        <w:rPr>
          <w:rFonts w:ascii="Times New Roman" w:hAnsi="Times New Roman" w:cs="Times New Roman"/>
          <w:b/>
          <w:sz w:val="28"/>
          <w:szCs w:val="28"/>
        </w:rPr>
        <w:t>peace</w:t>
      </w:r>
      <w:r w:rsidRPr="00FF525D">
        <w:rPr>
          <w:rFonts w:ascii="Times New Roman" w:hAnsi="Times New Roman" w:cs="Times New Roman"/>
          <w:sz w:val="28"/>
          <w:szCs w:val="28"/>
        </w:rPr>
        <w:t xml:space="preserve">, </w:t>
      </w:r>
      <w:r w:rsidRPr="00FF525D">
        <w:rPr>
          <w:rFonts w:ascii="Times New Roman" w:hAnsi="Times New Roman" w:cs="Times New Roman"/>
          <w:b/>
          <w:sz w:val="28"/>
          <w:szCs w:val="28"/>
        </w:rPr>
        <w:t>peace</w:t>
      </w:r>
      <w:r w:rsidRPr="00FF525D">
        <w:rPr>
          <w:rFonts w:ascii="Times New Roman" w:hAnsi="Times New Roman" w:cs="Times New Roman"/>
          <w:sz w:val="28"/>
          <w:szCs w:val="28"/>
        </w:rPr>
        <w:t xml:space="preserve"> (</w:t>
      </w:r>
      <w:r w:rsidRPr="00FF525D">
        <w:rPr>
          <w:rFonts w:ascii="Times New Roman" w:hAnsi="Times New Roman" w:cs="Times New Roman"/>
          <w:i/>
          <w:iCs/>
          <w:sz w:val="28"/>
          <w:szCs w:val="28"/>
        </w:rPr>
        <w:t>KJV</w:t>
      </w:r>
      <w:r w:rsidRPr="00FF525D">
        <w:rPr>
          <w:rFonts w:ascii="Times New Roman" w:hAnsi="Times New Roman" w:cs="Times New Roman"/>
          <w:sz w:val="28"/>
          <w:szCs w:val="28"/>
        </w:rPr>
        <w:t>, “perfect peace”). For in You is confidence.”</w:t>
      </w:r>
      <w:r w:rsidR="00636A01" w:rsidRPr="00FF525D">
        <w:rPr>
          <w:rFonts w:ascii="Times New Roman" w:hAnsi="Times New Roman" w:cs="Times New Roman"/>
          <w:sz w:val="28"/>
          <w:szCs w:val="28"/>
        </w:rPr>
        <w:t xml:space="preserve">   </w:t>
      </w:r>
      <w:r w:rsidR="00B0171F">
        <w:rPr>
          <w:rFonts w:ascii="Times New Roman" w:hAnsi="Times New Roman" w:cs="Times New Roman"/>
          <w:sz w:val="28"/>
          <w:szCs w:val="28"/>
        </w:rPr>
        <w:t xml:space="preserve"> </w:t>
      </w:r>
      <w:r w:rsidRPr="00FF525D">
        <w:rPr>
          <w:rFonts w:ascii="Times New Roman" w:hAnsi="Times New Roman" w:cs="Times New Roman"/>
          <w:sz w:val="28"/>
          <w:szCs w:val="28"/>
        </w:rPr>
        <w:t>Isa.26:1-3</w:t>
      </w:r>
    </w:p>
    <w:p w:rsidR="00EB1D6E" w:rsidRPr="00FF525D" w:rsidRDefault="00EB1D6E" w:rsidP="00C8107E">
      <w:pPr>
        <w:tabs>
          <w:tab w:val="right" w:pos="8640"/>
        </w:tabs>
        <w:rPr>
          <w:rFonts w:ascii="Times New Roman" w:hAnsi="Times New Roman" w:cs="Times New Roman"/>
          <w:sz w:val="28"/>
          <w:szCs w:val="28"/>
        </w:rPr>
      </w:pPr>
      <w:r w:rsidRPr="00FF525D">
        <w:rPr>
          <w:rFonts w:ascii="Times New Roman" w:hAnsi="Times New Roman" w:cs="Times New Roman"/>
          <w:sz w:val="28"/>
          <w:szCs w:val="28"/>
        </w:rPr>
        <w:t>This “</w:t>
      </w:r>
      <w:r w:rsidRPr="00FF525D">
        <w:rPr>
          <w:rFonts w:ascii="Times New Roman" w:hAnsi="Times New Roman" w:cs="Times New Roman"/>
          <w:sz w:val="28"/>
          <w:szCs w:val="28"/>
          <w:u w:val="single"/>
        </w:rPr>
        <w:t>city of strength</w:t>
      </w:r>
      <w:r w:rsidRPr="00FF525D">
        <w:rPr>
          <w:rFonts w:ascii="Times New Roman" w:hAnsi="Times New Roman" w:cs="Times New Roman"/>
          <w:sz w:val="28"/>
          <w:szCs w:val="28"/>
        </w:rPr>
        <w:t xml:space="preserve">” (Heb. </w:t>
      </w:r>
      <w:r w:rsidRPr="00FF525D">
        <w:rPr>
          <w:rFonts w:ascii="Times New Roman" w:hAnsi="Times New Roman" w:cs="Times New Roman"/>
          <w:i/>
          <w:sz w:val="28"/>
          <w:szCs w:val="28"/>
        </w:rPr>
        <w:t>`îyr `ôz</w:t>
      </w:r>
      <w:r w:rsidRPr="00FF525D">
        <w:rPr>
          <w:rFonts w:ascii="Times New Roman" w:hAnsi="Times New Roman" w:cs="Times New Roman"/>
          <w:sz w:val="28"/>
          <w:szCs w:val="28"/>
        </w:rPr>
        <w:t>) is a unique expression and stands in contrast with the “exalted town” of v.5, which Yahweh will bring into the dust. It is not difficult to see both expressions applying to Jerusalem, but at different times</w:t>
      </w:r>
      <w:r w:rsidR="008539AC" w:rsidRPr="00FF525D">
        <w:rPr>
          <w:rFonts w:ascii="Times New Roman" w:hAnsi="Times New Roman" w:cs="Times New Roman"/>
          <w:sz w:val="28"/>
          <w:szCs w:val="28"/>
        </w:rPr>
        <w:t xml:space="preserve"> –</w:t>
      </w:r>
      <w:r w:rsidR="00C8107E" w:rsidRPr="00FF525D">
        <w:rPr>
          <w:rFonts w:ascii="Times New Roman" w:hAnsi="Times New Roman" w:cs="Times New Roman"/>
          <w:sz w:val="28"/>
          <w:szCs w:val="28"/>
        </w:rPr>
        <w:t xml:space="preserve"> </w:t>
      </w:r>
      <w:r w:rsidR="008539AC" w:rsidRPr="00FF525D">
        <w:rPr>
          <w:rFonts w:ascii="Times New Roman" w:hAnsi="Times New Roman" w:cs="Times New Roman"/>
          <w:sz w:val="28"/>
          <w:szCs w:val="28"/>
        </w:rPr>
        <w:t>restoration</w:t>
      </w:r>
      <w:r w:rsidR="000C015D" w:rsidRPr="00FF525D">
        <w:rPr>
          <w:rFonts w:ascii="Times New Roman" w:hAnsi="Times New Roman" w:cs="Times New Roman"/>
          <w:sz w:val="28"/>
          <w:szCs w:val="28"/>
        </w:rPr>
        <w:t>, yes</w:t>
      </w:r>
      <w:r w:rsidR="00C8107E" w:rsidRPr="00FF525D">
        <w:rPr>
          <w:rFonts w:ascii="Times New Roman" w:hAnsi="Times New Roman" w:cs="Times New Roman"/>
          <w:sz w:val="28"/>
          <w:szCs w:val="28"/>
        </w:rPr>
        <w:t>, but first punishment</w:t>
      </w:r>
      <w:r w:rsidR="00B44535" w:rsidRPr="00FF525D">
        <w:rPr>
          <w:rFonts w:ascii="Times New Roman" w:hAnsi="Times New Roman" w:cs="Times New Roman"/>
          <w:sz w:val="28"/>
          <w:szCs w:val="28"/>
        </w:rPr>
        <w:t>.</w:t>
      </w:r>
    </w:p>
    <w:p w:rsidR="004D3C0B" w:rsidRPr="00FF525D" w:rsidRDefault="004D3C0B" w:rsidP="00BD024E">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The</w:t>
      </w:r>
      <w:r w:rsidR="00A01E2A" w:rsidRPr="00FF525D">
        <w:rPr>
          <w:rFonts w:ascii="Times New Roman" w:hAnsi="Times New Roman" w:cs="Times New Roman"/>
          <w:sz w:val="28"/>
          <w:szCs w:val="28"/>
        </w:rPr>
        <w:t xml:space="preserve"> city</w:t>
      </w:r>
      <w:r w:rsidRPr="00FF525D">
        <w:rPr>
          <w:rFonts w:ascii="Times New Roman" w:hAnsi="Times New Roman" w:cs="Times New Roman"/>
          <w:sz w:val="28"/>
          <w:szCs w:val="28"/>
        </w:rPr>
        <w:t xml:space="preserve"> </w:t>
      </w:r>
      <w:r w:rsidR="005315F5" w:rsidRPr="00FF525D">
        <w:rPr>
          <w:rFonts w:ascii="Times New Roman" w:hAnsi="Times New Roman" w:cs="Times New Roman"/>
          <w:sz w:val="28"/>
          <w:szCs w:val="28"/>
        </w:rPr>
        <w:t>“</w:t>
      </w:r>
      <w:r w:rsidR="005315F5" w:rsidRPr="00FF525D">
        <w:rPr>
          <w:rFonts w:ascii="Times New Roman" w:hAnsi="Times New Roman" w:cs="Times New Roman"/>
          <w:b/>
          <w:sz w:val="28"/>
          <w:szCs w:val="28"/>
        </w:rPr>
        <w:t>Jerusalem</w:t>
      </w:r>
      <w:r w:rsidR="005315F5" w:rsidRPr="00FF525D">
        <w:rPr>
          <w:rFonts w:ascii="Times New Roman" w:hAnsi="Times New Roman" w:cs="Times New Roman"/>
          <w:sz w:val="28"/>
          <w:szCs w:val="28"/>
        </w:rPr>
        <w:t>”</w:t>
      </w:r>
      <w:r w:rsidRPr="00FF525D">
        <w:rPr>
          <w:rFonts w:ascii="Times New Roman" w:hAnsi="Times New Roman" w:cs="Times New Roman"/>
          <w:sz w:val="28"/>
          <w:szCs w:val="28"/>
        </w:rPr>
        <w:t xml:space="preserve"> is again unnamed in Isa.1:21-28</w:t>
      </w:r>
      <w:r w:rsidR="00E1277A" w:rsidRPr="00FF525D">
        <w:rPr>
          <w:rFonts w:ascii="Times New Roman" w:hAnsi="Times New Roman" w:cs="Times New Roman"/>
          <w:sz w:val="28"/>
          <w:szCs w:val="28"/>
        </w:rPr>
        <w:t xml:space="preserve"> below</w:t>
      </w:r>
      <w:r w:rsidR="00B809AE" w:rsidRPr="00FF525D">
        <w:rPr>
          <w:rFonts w:ascii="Times New Roman" w:hAnsi="Times New Roman" w:cs="Times New Roman"/>
          <w:sz w:val="28"/>
          <w:szCs w:val="28"/>
        </w:rPr>
        <w:t>,</w:t>
      </w:r>
      <w:r w:rsidR="00E1277A"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 although the vision of Isaiah at 1:1 is what he saw “concerning Judah and </w:t>
      </w:r>
      <w:r w:rsidRPr="00FF525D">
        <w:rPr>
          <w:rFonts w:ascii="Times New Roman" w:hAnsi="Times New Roman" w:cs="Times New Roman"/>
          <w:b/>
          <w:sz w:val="28"/>
          <w:szCs w:val="28"/>
        </w:rPr>
        <w:t>Jerusalem</w:t>
      </w:r>
      <w:r w:rsidRPr="00FF525D">
        <w:rPr>
          <w:rFonts w:ascii="Times New Roman" w:hAnsi="Times New Roman" w:cs="Times New Roman"/>
          <w:sz w:val="28"/>
          <w:szCs w:val="28"/>
        </w:rPr>
        <w:t>”</w:t>
      </w:r>
      <w:r w:rsidR="00E47EC2" w:rsidRPr="00FF525D">
        <w:rPr>
          <w:rFonts w:ascii="Times New Roman" w:hAnsi="Times New Roman" w:cs="Times New Roman"/>
          <w:sz w:val="28"/>
          <w:szCs w:val="28"/>
        </w:rPr>
        <w:t>.</w:t>
      </w:r>
      <w:r w:rsidR="005315F5" w:rsidRPr="00FF525D">
        <w:rPr>
          <w:rFonts w:ascii="Times New Roman" w:hAnsi="Times New Roman" w:cs="Times New Roman"/>
          <w:sz w:val="28"/>
          <w:szCs w:val="28"/>
        </w:rPr>
        <w:t xml:space="preserve"> </w:t>
      </w:r>
      <w:r w:rsidR="00BD024E" w:rsidRPr="00FF525D">
        <w:rPr>
          <w:rFonts w:ascii="Times New Roman" w:hAnsi="Times New Roman" w:cs="Times New Roman"/>
          <w:sz w:val="28"/>
          <w:szCs w:val="28"/>
        </w:rPr>
        <w:t>In the text below</w:t>
      </w:r>
      <w:r w:rsidR="00A7695F" w:rsidRPr="00FF525D">
        <w:rPr>
          <w:rFonts w:ascii="Times New Roman" w:hAnsi="Times New Roman" w:cs="Times New Roman"/>
          <w:sz w:val="28"/>
          <w:szCs w:val="28"/>
        </w:rPr>
        <w:t>,</w:t>
      </w:r>
      <w:r w:rsidR="005315F5" w:rsidRPr="00FF525D">
        <w:rPr>
          <w:rFonts w:ascii="Times New Roman" w:hAnsi="Times New Roman" w:cs="Times New Roman"/>
          <w:sz w:val="28"/>
          <w:szCs w:val="28"/>
        </w:rPr>
        <w:t xml:space="preserve"> the </w:t>
      </w:r>
      <w:r w:rsidR="003D04C1" w:rsidRPr="00FF525D">
        <w:rPr>
          <w:rFonts w:ascii="Times New Roman" w:hAnsi="Times New Roman" w:cs="Times New Roman"/>
          <w:sz w:val="28"/>
          <w:szCs w:val="28"/>
        </w:rPr>
        <w:t>“c</w:t>
      </w:r>
      <w:r w:rsidR="005315F5" w:rsidRPr="00FF525D">
        <w:rPr>
          <w:rFonts w:ascii="Times New Roman" w:hAnsi="Times New Roman" w:cs="Times New Roman"/>
          <w:sz w:val="28"/>
          <w:szCs w:val="28"/>
        </w:rPr>
        <w:t>ity</w:t>
      </w:r>
      <w:r w:rsidR="003D04C1" w:rsidRPr="00FF525D">
        <w:rPr>
          <w:rFonts w:ascii="Times New Roman" w:hAnsi="Times New Roman" w:cs="Times New Roman"/>
          <w:sz w:val="28"/>
          <w:szCs w:val="28"/>
        </w:rPr>
        <w:t>”</w:t>
      </w:r>
      <w:r w:rsidR="005315F5" w:rsidRPr="00FF525D">
        <w:rPr>
          <w:rFonts w:ascii="Times New Roman" w:hAnsi="Times New Roman" w:cs="Times New Roman"/>
          <w:sz w:val="28"/>
          <w:szCs w:val="28"/>
        </w:rPr>
        <w:t xml:space="preserve"> is made equal to “</w:t>
      </w:r>
      <w:r w:rsidR="005315F5" w:rsidRPr="00FF525D">
        <w:rPr>
          <w:rFonts w:ascii="Times New Roman" w:hAnsi="Times New Roman" w:cs="Times New Roman"/>
          <w:b/>
          <w:sz w:val="28"/>
          <w:szCs w:val="28"/>
        </w:rPr>
        <w:t>Zion</w:t>
      </w:r>
      <w:r w:rsidR="005315F5"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p>
    <w:p w:rsidR="004D3C0B" w:rsidRPr="00FF525D" w:rsidRDefault="004D3C0B" w:rsidP="00CA6CBE">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w:t>
      </w:r>
      <w:r w:rsidR="001F1048" w:rsidRPr="00FF525D">
        <w:rPr>
          <w:rFonts w:ascii="Times New Roman" w:hAnsi="Times New Roman" w:cs="Times New Roman"/>
          <w:sz w:val="28"/>
          <w:szCs w:val="28"/>
        </w:rPr>
        <w:t xml:space="preserve">How she became a harlot, </w:t>
      </w:r>
      <w:r w:rsidR="00B52509" w:rsidRPr="00FF525D">
        <w:rPr>
          <w:rFonts w:ascii="Times New Roman" w:hAnsi="Times New Roman" w:cs="Times New Roman"/>
          <w:iCs/>
          <w:sz w:val="28"/>
          <w:szCs w:val="28"/>
        </w:rPr>
        <w:t>a</w:t>
      </w:r>
      <w:r w:rsidR="001F1048" w:rsidRPr="00FF525D">
        <w:rPr>
          <w:rFonts w:ascii="Times New Roman" w:hAnsi="Times New Roman" w:cs="Times New Roman"/>
          <w:iCs/>
          <w:sz w:val="28"/>
          <w:szCs w:val="28"/>
        </w:rPr>
        <w:t xml:space="preserve"> </w:t>
      </w:r>
      <w:r w:rsidR="00B52509" w:rsidRPr="00FF525D">
        <w:rPr>
          <w:rFonts w:ascii="Times New Roman" w:hAnsi="Times New Roman" w:cs="Times New Roman"/>
          <w:i/>
          <w:sz w:val="28"/>
          <w:szCs w:val="28"/>
        </w:rPr>
        <w:t>once</w:t>
      </w:r>
      <w:r w:rsidR="00B52509" w:rsidRPr="00FF525D">
        <w:rPr>
          <w:rFonts w:ascii="Times New Roman" w:hAnsi="Times New Roman" w:cs="Times New Roman"/>
          <w:iCs/>
          <w:sz w:val="28"/>
          <w:szCs w:val="28"/>
        </w:rPr>
        <w:t xml:space="preserve"> </w:t>
      </w:r>
      <w:r w:rsidR="00B52509" w:rsidRPr="00FF525D">
        <w:rPr>
          <w:rFonts w:ascii="Times New Roman" w:hAnsi="Times New Roman" w:cs="Times New Roman"/>
          <w:b/>
          <w:bCs/>
          <w:iCs/>
          <w:sz w:val="28"/>
          <w:szCs w:val="28"/>
        </w:rPr>
        <w:t>faithful</w:t>
      </w:r>
      <w:r w:rsidR="00B52509" w:rsidRPr="00FF525D">
        <w:rPr>
          <w:rFonts w:ascii="Times New Roman" w:hAnsi="Times New Roman" w:cs="Times New Roman"/>
          <w:iCs/>
          <w:sz w:val="28"/>
          <w:szCs w:val="28"/>
        </w:rPr>
        <w:t xml:space="preserve"> </w:t>
      </w:r>
      <w:r w:rsidR="001F1048" w:rsidRPr="00FF525D">
        <w:rPr>
          <w:rFonts w:ascii="Times New Roman" w:hAnsi="Times New Roman" w:cs="Times New Roman"/>
          <w:b/>
          <w:sz w:val="28"/>
          <w:szCs w:val="28"/>
        </w:rPr>
        <w:t>town</w:t>
      </w:r>
      <w:r w:rsidR="001F1048" w:rsidRPr="00FF525D">
        <w:rPr>
          <w:rFonts w:ascii="Times New Roman" w:hAnsi="Times New Roman" w:cs="Times New Roman"/>
          <w:sz w:val="28"/>
          <w:szCs w:val="28"/>
        </w:rPr>
        <w:t xml:space="preserve">. Full of judgment, </w:t>
      </w:r>
      <w:r w:rsidR="001F1048" w:rsidRPr="00FF525D">
        <w:rPr>
          <w:rFonts w:ascii="Times New Roman" w:hAnsi="Times New Roman" w:cs="Times New Roman"/>
          <w:b/>
          <w:bCs/>
          <w:sz w:val="28"/>
          <w:szCs w:val="28"/>
        </w:rPr>
        <w:t>righteousness</w:t>
      </w:r>
      <w:r w:rsidR="001F1048" w:rsidRPr="00FF525D">
        <w:rPr>
          <w:rFonts w:ascii="Times New Roman" w:hAnsi="Times New Roman" w:cs="Times New Roman"/>
          <w:sz w:val="28"/>
          <w:szCs w:val="28"/>
        </w:rPr>
        <w:t xml:space="preserve"> (</w:t>
      </w:r>
      <w:r w:rsidR="00BD024E" w:rsidRPr="00FF525D">
        <w:rPr>
          <w:rFonts w:ascii="Times New Roman" w:hAnsi="Times New Roman" w:cs="Times New Roman"/>
          <w:sz w:val="28"/>
          <w:szCs w:val="28"/>
        </w:rPr>
        <w:t>‘</w:t>
      </w:r>
      <w:r w:rsidR="001F1048" w:rsidRPr="00FF525D">
        <w:rPr>
          <w:rFonts w:ascii="Times New Roman" w:hAnsi="Times New Roman" w:cs="Times New Roman"/>
          <w:sz w:val="28"/>
          <w:szCs w:val="28"/>
        </w:rPr>
        <w:t>justice</w:t>
      </w:r>
      <w:r w:rsidR="00BD024E" w:rsidRPr="00FF525D">
        <w:rPr>
          <w:rFonts w:ascii="Times New Roman" w:hAnsi="Times New Roman" w:cs="Times New Roman"/>
          <w:sz w:val="28"/>
          <w:szCs w:val="28"/>
        </w:rPr>
        <w:t>’</w:t>
      </w:r>
      <w:r w:rsidR="001F1048" w:rsidRPr="00FF525D">
        <w:rPr>
          <w:rFonts w:ascii="Times New Roman" w:hAnsi="Times New Roman" w:cs="Times New Roman"/>
          <w:sz w:val="28"/>
          <w:szCs w:val="28"/>
        </w:rPr>
        <w:t xml:space="preserve">) </w:t>
      </w:r>
      <w:r w:rsidR="008539AC" w:rsidRPr="00FF525D">
        <w:rPr>
          <w:rFonts w:ascii="Times New Roman" w:hAnsi="Times New Roman" w:cs="Times New Roman"/>
          <w:sz w:val="28"/>
          <w:szCs w:val="28"/>
        </w:rPr>
        <w:t xml:space="preserve">will </w:t>
      </w:r>
      <w:r w:rsidR="001F1048" w:rsidRPr="00FF525D">
        <w:rPr>
          <w:rFonts w:ascii="Times New Roman" w:hAnsi="Times New Roman" w:cs="Times New Roman"/>
          <w:sz w:val="28"/>
          <w:szCs w:val="28"/>
        </w:rPr>
        <w:t xml:space="preserve">dwell in her – but now murderers. </w:t>
      </w:r>
      <w:r w:rsidR="003C4217" w:rsidRPr="00FF525D">
        <w:rPr>
          <w:rFonts w:ascii="Times New Roman" w:hAnsi="Times New Roman" w:cs="Times New Roman"/>
          <w:sz w:val="28"/>
          <w:szCs w:val="28"/>
        </w:rPr>
        <w:t xml:space="preserve">Your silver </w:t>
      </w:r>
      <w:r w:rsidR="003C4217" w:rsidRPr="00FF525D">
        <w:rPr>
          <w:rFonts w:ascii="Times New Roman" w:hAnsi="Times New Roman" w:cs="Times New Roman"/>
          <w:sz w:val="28"/>
          <w:szCs w:val="28"/>
        </w:rPr>
        <w:lastRenderedPageBreak/>
        <w:t xml:space="preserve">became dross. Your drink is diluted with the waters. Your chiefs </w:t>
      </w:r>
      <w:r w:rsidR="003C4217" w:rsidRPr="00FF525D">
        <w:rPr>
          <w:rFonts w:ascii="Times New Roman" w:hAnsi="Times New Roman" w:cs="Times New Roman"/>
          <w:i/>
          <w:sz w:val="28"/>
          <w:szCs w:val="28"/>
        </w:rPr>
        <w:t>are</w:t>
      </w:r>
      <w:r w:rsidR="003C4217" w:rsidRPr="00FF525D">
        <w:rPr>
          <w:rFonts w:ascii="Times New Roman" w:hAnsi="Times New Roman" w:cs="Times New Roman"/>
          <w:sz w:val="28"/>
          <w:szCs w:val="28"/>
        </w:rPr>
        <w:t xml:space="preserve"> being stubborn and companions of thieves. Each one loves a bribe and pursues rewards. An orphan they defend not, and </w:t>
      </w:r>
      <w:r w:rsidR="003D11B4" w:rsidRPr="00FF525D">
        <w:rPr>
          <w:rFonts w:ascii="Times New Roman" w:hAnsi="Times New Roman" w:cs="Times New Roman"/>
          <w:i/>
          <w:iCs/>
          <w:sz w:val="28"/>
          <w:szCs w:val="28"/>
        </w:rPr>
        <w:t>the</w:t>
      </w:r>
      <w:r w:rsidR="003D11B4" w:rsidRPr="00FF525D">
        <w:rPr>
          <w:rFonts w:ascii="Times New Roman" w:hAnsi="Times New Roman" w:cs="Times New Roman"/>
          <w:sz w:val="28"/>
          <w:szCs w:val="28"/>
        </w:rPr>
        <w:t xml:space="preserve"> </w:t>
      </w:r>
      <w:r w:rsidR="003C4217" w:rsidRPr="00FF525D">
        <w:rPr>
          <w:rFonts w:ascii="Times New Roman" w:hAnsi="Times New Roman" w:cs="Times New Roman"/>
          <w:sz w:val="28"/>
          <w:szCs w:val="28"/>
        </w:rPr>
        <w:t xml:space="preserve">dispute of a widow </w:t>
      </w:r>
      <w:r w:rsidR="003E6463" w:rsidRPr="00FF525D">
        <w:rPr>
          <w:rFonts w:ascii="Times New Roman" w:hAnsi="Times New Roman" w:cs="Times New Roman"/>
          <w:sz w:val="28"/>
          <w:szCs w:val="28"/>
        </w:rPr>
        <w:t xml:space="preserve">comes not to them. Therefore – an utterance of Lord Yahweh of armies, </w:t>
      </w:r>
      <w:r w:rsidR="003E6463" w:rsidRPr="00FF525D">
        <w:rPr>
          <w:rFonts w:ascii="Times New Roman" w:hAnsi="Times New Roman" w:cs="Times New Roman"/>
          <w:i/>
          <w:sz w:val="28"/>
          <w:szCs w:val="28"/>
        </w:rPr>
        <w:t>the</w:t>
      </w:r>
      <w:r w:rsidR="003E6463" w:rsidRPr="00FF525D">
        <w:rPr>
          <w:rFonts w:ascii="Times New Roman" w:hAnsi="Times New Roman" w:cs="Times New Roman"/>
          <w:sz w:val="28"/>
          <w:szCs w:val="28"/>
        </w:rPr>
        <w:t xml:space="preserve"> Mighty One of Israel – ‘</w:t>
      </w:r>
      <w:r w:rsidR="00BD024E" w:rsidRPr="00FF525D">
        <w:rPr>
          <w:rFonts w:ascii="Times New Roman" w:hAnsi="Times New Roman" w:cs="Times New Roman"/>
          <w:b/>
          <w:bCs/>
          <w:sz w:val="28"/>
          <w:szCs w:val="28"/>
          <w:u w:val="double"/>
        </w:rPr>
        <w:t>Hah</w:t>
      </w:r>
      <w:r w:rsidR="003E6463" w:rsidRPr="00FF525D">
        <w:rPr>
          <w:rFonts w:ascii="Times New Roman" w:hAnsi="Times New Roman" w:cs="Times New Roman"/>
          <w:sz w:val="28"/>
          <w:szCs w:val="28"/>
        </w:rPr>
        <w:t xml:space="preserve">, I am sorry because of My adversaries, and I avenge Myself because of My enemies. And I </w:t>
      </w:r>
      <w:r w:rsidR="00F07E3A" w:rsidRPr="00FF525D">
        <w:rPr>
          <w:rFonts w:ascii="Times New Roman" w:hAnsi="Times New Roman" w:cs="Times New Roman"/>
          <w:sz w:val="28"/>
          <w:szCs w:val="28"/>
        </w:rPr>
        <w:t>have</w:t>
      </w:r>
      <w:r w:rsidR="003E6463" w:rsidRPr="00FF525D">
        <w:rPr>
          <w:rFonts w:ascii="Times New Roman" w:hAnsi="Times New Roman" w:cs="Times New Roman"/>
          <w:sz w:val="28"/>
          <w:szCs w:val="28"/>
        </w:rPr>
        <w:t xml:space="preserve"> br</w:t>
      </w:r>
      <w:r w:rsidR="00F07E3A" w:rsidRPr="00FF525D">
        <w:rPr>
          <w:rFonts w:ascii="Times New Roman" w:hAnsi="Times New Roman" w:cs="Times New Roman"/>
          <w:sz w:val="28"/>
          <w:szCs w:val="28"/>
        </w:rPr>
        <w:t>ought</w:t>
      </w:r>
      <w:r w:rsidR="003E6463" w:rsidRPr="00FF525D">
        <w:rPr>
          <w:rFonts w:ascii="Times New Roman" w:hAnsi="Times New Roman" w:cs="Times New Roman"/>
          <w:sz w:val="28"/>
          <w:szCs w:val="28"/>
        </w:rPr>
        <w:t xml:space="preserve"> back My hand over you, and I </w:t>
      </w:r>
      <w:r w:rsidR="00F07E3A" w:rsidRPr="00FF525D">
        <w:rPr>
          <w:rFonts w:ascii="Times New Roman" w:hAnsi="Times New Roman" w:cs="Times New Roman"/>
          <w:sz w:val="28"/>
          <w:szCs w:val="28"/>
        </w:rPr>
        <w:t>have</w:t>
      </w:r>
      <w:r w:rsidR="003E6463" w:rsidRPr="00FF525D">
        <w:rPr>
          <w:rFonts w:ascii="Times New Roman" w:hAnsi="Times New Roman" w:cs="Times New Roman"/>
          <w:sz w:val="28"/>
          <w:szCs w:val="28"/>
        </w:rPr>
        <w:t xml:space="preserve"> refine</w:t>
      </w:r>
      <w:r w:rsidR="00F07E3A" w:rsidRPr="00FF525D">
        <w:rPr>
          <w:rFonts w:ascii="Times New Roman" w:hAnsi="Times New Roman" w:cs="Times New Roman"/>
          <w:sz w:val="28"/>
          <w:szCs w:val="28"/>
        </w:rPr>
        <w:t>d</w:t>
      </w:r>
      <w:r w:rsidR="003E6463" w:rsidRPr="00FF525D">
        <w:rPr>
          <w:rFonts w:ascii="Times New Roman" w:hAnsi="Times New Roman" w:cs="Times New Roman"/>
          <w:sz w:val="28"/>
          <w:szCs w:val="28"/>
        </w:rPr>
        <w:t xml:space="preserve"> like the purity your </w:t>
      </w:r>
      <w:r w:rsidR="003E6463" w:rsidRPr="00FF525D">
        <w:rPr>
          <w:rFonts w:ascii="Times New Roman" w:hAnsi="Times New Roman" w:cs="Times New Roman"/>
          <w:sz w:val="28"/>
          <w:szCs w:val="28"/>
          <w:u w:val="single"/>
        </w:rPr>
        <w:t>dross</w:t>
      </w:r>
      <w:r w:rsidR="003E6463" w:rsidRPr="00FF525D">
        <w:rPr>
          <w:rFonts w:ascii="Times New Roman" w:hAnsi="Times New Roman" w:cs="Times New Roman"/>
          <w:sz w:val="28"/>
          <w:szCs w:val="28"/>
        </w:rPr>
        <w:t xml:space="preserve">, and I </w:t>
      </w:r>
      <w:r w:rsidR="00F07E3A" w:rsidRPr="00FF525D">
        <w:rPr>
          <w:rFonts w:ascii="Times New Roman" w:hAnsi="Times New Roman" w:cs="Times New Roman"/>
          <w:sz w:val="28"/>
          <w:szCs w:val="28"/>
        </w:rPr>
        <w:t>have</w:t>
      </w:r>
      <w:r w:rsidR="003E6463" w:rsidRPr="00FF525D">
        <w:rPr>
          <w:rFonts w:ascii="Times New Roman" w:hAnsi="Times New Roman" w:cs="Times New Roman"/>
          <w:sz w:val="28"/>
          <w:szCs w:val="28"/>
        </w:rPr>
        <w:t xml:space="preserve"> take</w:t>
      </w:r>
      <w:r w:rsidR="00F07E3A" w:rsidRPr="00FF525D">
        <w:rPr>
          <w:rFonts w:ascii="Times New Roman" w:hAnsi="Times New Roman" w:cs="Times New Roman"/>
          <w:sz w:val="28"/>
          <w:szCs w:val="28"/>
        </w:rPr>
        <w:t>n</w:t>
      </w:r>
      <w:r w:rsidR="003E6463" w:rsidRPr="00FF525D">
        <w:rPr>
          <w:rFonts w:ascii="Times New Roman" w:hAnsi="Times New Roman" w:cs="Times New Roman"/>
          <w:sz w:val="28"/>
          <w:szCs w:val="28"/>
        </w:rPr>
        <w:t xml:space="preserve"> away all your </w:t>
      </w:r>
      <w:r w:rsidR="003E6463" w:rsidRPr="00FF525D">
        <w:rPr>
          <w:rFonts w:ascii="Times New Roman" w:hAnsi="Times New Roman" w:cs="Times New Roman"/>
          <w:sz w:val="28"/>
          <w:szCs w:val="28"/>
          <w:u w:val="single"/>
        </w:rPr>
        <w:t>alloys</w:t>
      </w:r>
      <w:r w:rsidR="003E6463" w:rsidRPr="00FF525D">
        <w:rPr>
          <w:rFonts w:ascii="Times New Roman" w:hAnsi="Times New Roman" w:cs="Times New Roman"/>
          <w:sz w:val="28"/>
          <w:szCs w:val="28"/>
        </w:rPr>
        <w:t xml:space="preserve">. And I have brought back your judges as at </w:t>
      </w:r>
      <w:r w:rsidR="003E6463" w:rsidRPr="00FF525D">
        <w:rPr>
          <w:rFonts w:ascii="Times New Roman" w:hAnsi="Times New Roman" w:cs="Times New Roman"/>
          <w:i/>
          <w:iCs/>
          <w:sz w:val="28"/>
          <w:szCs w:val="28"/>
        </w:rPr>
        <w:t>the</w:t>
      </w:r>
      <w:r w:rsidR="003E6463" w:rsidRPr="00FF525D">
        <w:rPr>
          <w:rFonts w:ascii="Times New Roman" w:hAnsi="Times New Roman" w:cs="Times New Roman"/>
          <w:sz w:val="28"/>
          <w:szCs w:val="28"/>
        </w:rPr>
        <w:t xml:space="preserve"> first, </w:t>
      </w:r>
      <w:r w:rsidR="00F07E3A" w:rsidRPr="00FF525D">
        <w:rPr>
          <w:rFonts w:ascii="Times New Roman" w:hAnsi="Times New Roman" w:cs="Times New Roman"/>
          <w:sz w:val="28"/>
          <w:szCs w:val="28"/>
        </w:rPr>
        <w:t xml:space="preserve">and your advisors as in </w:t>
      </w:r>
      <w:r w:rsidR="00F07E3A" w:rsidRPr="00FF525D">
        <w:rPr>
          <w:rFonts w:ascii="Times New Roman" w:hAnsi="Times New Roman" w:cs="Times New Roman"/>
          <w:i/>
          <w:iCs/>
          <w:sz w:val="28"/>
          <w:szCs w:val="28"/>
        </w:rPr>
        <w:t>the</w:t>
      </w:r>
      <w:r w:rsidR="00F07E3A" w:rsidRPr="00FF525D">
        <w:rPr>
          <w:rFonts w:ascii="Times New Roman" w:hAnsi="Times New Roman" w:cs="Times New Roman"/>
          <w:sz w:val="28"/>
          <w:szCs w:val="28"/>
        </w:rPr>
        <w:t xml:space="preserve"> beginning. After this, </w:t>
      </w:r>
      <w:r w:rsidR="00B809AE" w:rsidRPr="00FF525D">
        <w:rPr>
          <w:rFonts w:ascii="Times New Roman" w:hAnsi="Times New Roman" w:cs="Times New Roman"/>
          <w:sz w:val="28"/>
          <w:szCs w:val="28"/>
        </w:rPr>
        <w:t>you</w:t>
      </w:r>
      <w:r w:rsidR="00F07E3A" w:rsidRPr="00FF525D">
        <w:rPr>
          <w:rFonts w:ascii="Times New Roman" w:hAnsi="Times New Roman" w:cs="Times New Roman"/>
          <w:sz w:val="28"/>
          <w:szCs w:val="28"/>
        </w:rPr>
        <w:t xml:space="preserve"> will be called </w:t>
      </w:r>
      <w:r w:rsidR="00F07E3A" w:rsidRPr="00FF525D">
        <w:rPr>
          <w:rFonts w:ascii="Times New Roman" w:hAnsi="Times New Roman" w:cs="Times New Roman"/>
          <w:i/>
          <w:iCs/>
          <w:sz w:val="28"/>
          <w:szCs w:val="28"/>
        </w:rPr>
        <w:t>the</w:t>
      </w:r>
      <w:r w:rsidR="00F07E3A" w:rsidRPr="00FF525D">
        <w:rPr>
          <w:rFonts w:ascii="Times New Roman" w:hAnsi="Times New Roman" w:cs="Times New Roman"/>
          <w:b/>
          <w:iCs/>
          <w:sz w:val="28"/>
          <w:szCs w:val="28"/>
          <w:u w:val="single"/>
        </w:rPr>
        <w:t xml:space="preserve"> </w:t>
      </w:r>
      <w:r w:rsidR="00C8107E" w:rsidRPr="00FF525D">
        <w:rPr>
          <w:rFonts w:ascii="Times New Roman" w:hAnsi="Times New Roman" w:cs="Times New Roman"/>
          <w:b/>
          <w:sz w:val="28"/>
          <w:szCs w:val="28"/>
          <w:u w:val="single"/>
        </w:rPr>
        <w:t xml:space="preserve">righteous </w:t>
      </w:r>
      <w:r w:rsidR="00C8107E" w:rsidRPr="00FF525D">
        <w:rPr>
          <w:rFonts w:ascii="Times New Roman" w:hAnsi="Times New Roman" w:cs="Times New Roman"/>
          <w:sz w:val="28"/>
          <w:szCs w:val="28"/>
          <w:u w:val="single"/>
        </w:rPr>
        <w:t>(</w:t>
      </w:r>
      <w:r w:rsidR="00CA6CBE" w:rsidRPr="00FF525D">
        <w:rPr>
          <w:rFonts w:ascii="Times New Roman" w:hAnsi="Times New Roman" w:cs="Times New Roman"/>
          <w:sz w:val="28"/>
          <w:szCs w:val="28"/>
          <w:u w:val="single"/>
        </w:rPr>
        <w:t>‘</w:t>
      </w:r>
      <w:r w:rsidR="00C8107E" w:rsidRPr="00FF525D">
        <w:rPr>
          <w:rFonts w:ascii="Times New Roman" w:hAnsi="Times New Roman" w:cs="Times New Roman"/>
          <w:sz w:val="28"/>
          <w:szCs w:val="28"/>
          <w:u w:val="single"/>
        </w:rPr>
        <w:t>just</w:t>
      </w:r>
      <w:r w:rsidR="00CA6CBE" w:rsidRPr="00FF525D">
        <w:rPr>
          <w:rFonts w:ascii="Times New Roman" w:hAnsi="Times New Roman" w:cs="Times New Roman"/>
          <w:sz w:val="28"/>
          <w:szCs w:val="28"/>
          <w:u w:val="single"/>
        </w:rPr>
        <w:t>’</w:t>
      </w:r>
      <w:r w:rsidR="00C8107E" w:rsidRPr="00FF525D">
        <w:rPr>
          <w:rFonts w:ascii="Times New Roman" w:hAnsi="Times New Roman" w:cs="Times New Roman"/>
          <w:sz w:val="28"/>
          <w:szCs w:val="28"/>
          <w:u w:val="single"/>
        </w:rPr>
        <w:t xml:space="preserve">) </w:t>
      </w:r>
      <w:r w:rsidR="00F07E3A" w:rsidRPr="00FF525D">
        <w:rPr>
          <w:rFonts w:ascii="Times New Roman" w:hAnsi="Times New Roman" w:cs="Times New Roman"/>
          <w:b/>
          <w:sz w:val="28"/>
          <w:szCs w:val="28"/>
          <w:u w:val="single"/>
        </w:rPr>
        <w:t>city</w:t>
      </w:r>
      <w:r w:rsidR="00F07E3A" w:rsidRPr="00FF525D">
        <w:rPr>
          <w:rFonts w:ascii="Times New Roman" w:hAnsi="Times New Roman" w:cs="Times New Roman"/>
          <w:sz w:val="28"/>
          <w:szCs w:val="28"/>
        </w:rPr>
        <w:t xml:space="preserve">, a </w:t>
      </w:r>
      <w:r w:rsidR="00B52509" w:rsidRPr="00FF525D">
        <w:rPr>
          <w:rFonts w:ascii="Times New Roman" w:hAnsi="Times New Roman" w:cs="Times New Roman"/>
          <w:b/>
          <w:bCs/>
          <w:sz w:val="28"/>
          <w:szCs w:val="28"/>
          <w:u w:val="single"/>
        </w:rPr>
        <w:t xml:space="preserve">faithful </w:t>
      </w:r>
      <w:r w:rsidR="00F07E3A" w:rsidRPr="00FF525D">
        <w:rPr>
          <w:rFonts w:ascii="Times New Roman" w:hAnsi="Times New Roman" w:cs="Times New Roman"/>
          <w:b/>
          <w:sz w:val="28"/>
          <w:szCs w:val="28"/>
          <w:u w:val="single"/>
        </w:rPr>
        <w:t>town</w:t>
      </w:r>
      <w:r w:rsidR="00F07E3A" w:rsidRPr="00FF525D">
        <w:rPr>
          <w:rFonts w:ascii="Times New Roman" w:hAnsi="Times New Roman" w:cs="Times New Roman"/>
          <w:sz w:val="28"/>
          <w:szCs w:val="28"/>
        </w:rPr>
        <w:t xml:space="preserve">. </w:t>
      </w:r>
      <w:r w:rsidR="00F07E3A" w:rsidRPr="00FF525D">
        <w:rPr>
          <w:rFonts w:ascii="Times New Roman" w:hAnsi="Times New Roman" w:cs="Times New Roman"/>
          <w:b/>
          <w:sz w:val="28"/>
          <w:szCs w:val="28"/>
        </w:rPr>
        <w:t>Zion</w:t>
      </w:r>
      <w:r w:rsidR="00F07E3A" w:rsidRPr="00FF525D">
        <w:rPr>
          <w:rFonts w:ascii="Times New Roman" w:hAnsi="Times New Roman" w:cs="Times New Roman"/>
          <w:sz w:val="28"/>
          <w:szCs w:val="28"/>
        </w:rPr>
        <w:t xml:space="preserve"> will be r</w:t>
      </w:r>
      <w:r w:rsidR="008539AC" w:rsidRPr="00FF525D">
        <w:rPr>
          <w:rFonts w:ascii="Times New Roman" w:hAnsi="Times New Roman" w:cs="Times New Roman"/>
          <w:sz w:val="28"/>
          <w:szCs w:val="28"/>
        </w:rPr>
        <w:t>ansom</w:t>
      </w:r>
      <w:r w:rsidR="00F07E3A" w:rsidRPr="00FF525D">
        <w:rPr>
          <w:rFonts w:ascii="Times New Roman" w:hAnsi="Times New Roman" w:cs="Times New Roman"/>
          <w:sz w:val="28"/>
          <w:szCs w:val="28"/>
        </w:rPr>
        <w:t xml:space="preserve">ed with judgment, and those returning to her with </w:t>
      </w:r>
      <w:r w:rsidR="00F07E3A" w:rsidRPr="00FF525D">
        <w:rPr>
          <w:rFonts w:ascii="Times New Roman" w:hAnsi="Times New Roman" w:cs="Times New Roman"/>
          <w:b/>
          <w:bCs/>
          <w:sz w:val="28"/>
          <w:szCs w:val="28"/>
        </w:rPr>
        <w:t>righteousness</w:t>
      </w:r>
      <w:r w:rsidR="00F07E3A" w:rsidRPr="00FF525D">
        <w:rPr>
          <w:rFonts w:ascii="Times New Roman" w:hAnsi="Times New Roman" w:cs="Times New Roman"/>
          <w:sz w:val="28"/>
          <w:szCs w:val="28"/>
        </w:rPr>
        <w:t xml:space="preserve"> (</w:t>
      </w:r>
      <w:r w:rsidR="00AA76AD" w:rsidRPr="00FF525D">
        <w:rPr>
          <w:rFonts w:ascii="Times New Roman" w:hAnsi="Times New Roman" w:cs="Times New Roman"/>
          <w:sz w:val="28"/>
          <w:szCs w:val="28"/>
        </w:rPr>
        <w:t>‘</w:t>
      </w:r>
      <w:r w:rsidR="00F07E3A" w:rsidRPr="00FF525D">
        <w:rPr>
          <w:rFonts w:ascii="Times New Roman" w:hAnsi="Times New Roman" w:cs="Times New Roman"/>
          <w:sz w:val="28"/>
          <w:szCs w:val="28"/>
        </w:rPr>
        <w:t>justice</w:t>
      </w:r>
      <w:r w:rsidR="00AA76AD" w:rsidRPr="00FF525D">
        <w:rPr>
          <w:rFonts w:ascii="Times New Roman" w:hAnsi="Times New Roman" w:cs="Times New Roman"/>
          <w:sz w:val="28"/>
          <w:szCs w:val="28"/>
        </w:rPr>
        <w:t>’</w:t>
      </w:r>
      <w:r w:rsidR="00F07E3A" w:rsidRPr="00FF525D">
        <w:rPr>
          <w:rFonts w:ascii="Times New Roman" w:hAnsi="Times New Roman" w:cs="Times New Roman"/>
          <w:sz w:val="28"/>
          <w:szCs w:val="28"/>
        </w:rPr>
        <w:t xml:space="preserve">). And </w:t>
      </w:r>
      <w:r w:rsidR="00F07E3A" w:rsidRPr="00FF525D">
        <w:rPr>
          <w:rFonts w:ascii="Times New Roman" w:hAnsi="Times New Roman" w:cs="Times New Roman"/>
          <w:i/>
          <w:iCs/>
          <w:sz w:val="28"/>
          <w:szCs w:val="28"/>
        </w:rPr>
        <w:t>the</w:t>
      </w:r>
      <w:r w:rsidR="00F07E3A" w:rsidRPr="00FF525D">
        <w:rPr>
          <w:rFonts w:ascii="Times New Roman" w:hAnsi="Times New Roman" w:cs="Times New Roman"/>
          <w:sz w:val="28"/>
          <w:szCs w:val="28"/>
        </w:rPr>
        <w:t xml:space="preserve"> crushing of </w:t>
      </w:r>
      <w:r w:rsidR="001604E0" w:rsidRPr="00FF525D">
        <w:rPr>
          <w:rFonts w:ascii="Times New Roman" w:hAnsi="Times New Roman" w:cs="Times New Roman"/>
          <w:iCs/>
          <w:sz w:val="28"/>
          <w:szCs w:val="28"/>
        </w:rPr>
        <w:t>rebels</w:t>
      </w:r>
      <w:r w:rsidR="00F07E3A" w:rsidRPr="00FF525D">
        <w:rPr>
          <w:rFonts w:ascii="Times New Roman" w:hAnsi="Times New Roman" w:cs="Times New Roman"/>
          <w:iCs/>
          <w:sz w:val="28"/>
          <w:szCs w:val="28"/>
        </w:rPr>
        <w:t xml:space="preserve"> </w:t>
      </w:r>
      <w:r w:rsidR="00F07E3A" w:rsidRPr="00FF525D">
        <w:rPr>
          <w:rFonts w:ascii="Times New Roman" w:hAnsi="Times New Roman" w:cs="Times New Roman"/>
          <w:sz w:val="28"/>
          <w:szCs w:val="28"/>
        </w:rPr>
        <w:t xml:space="preserve">and sinners </w:t>
      </w:r>
      <w:r w:rsidR="00F07E3A" w:rsidRPr="00FF525D">
        <w:rPr>
          <w:rFonts w:ascii="Times New Roman" w:hAnsi="Times New Roman" w:cs="Times New Roman"/>
          <w:i/>
          <w:sz w:val="28"/>
          <w:szCs w:val="28"/>
        </w:rPr>
        <w:t>will be</w:t>
      </w:r>
      <w:r w:rsidR="00F07E3A" w:rsidRPr="00FF525D">
        <w:rPr>
          <w:rFonts w:ascii="Times New Roman" w:hAnsi="Times New Roman" w:cs="Times New Roman"/>
          <w:sz w:val="28"/>
          <w:szCs w:val="28"/>
        </w:rPr>
        <w:t xml:space="preserve"> together. And those abandoning Yahweh will be finished off.</w:t>
      </w:r>
      <w:r w:rsidR="00CA6CBE" w:rsidRPr="00FF525D">
        <w:rPr>
          <w:rFonts w:ascii="Times New Roman" w:hAnsi="Times New Roman" w:cs="Times New Roman"/>
          <w:sz w:val="28"/>
          <w:szCs w:val="28"/>
        </w:rPr>
        <w:t>’</w:t>
      </w:r>
      <w:r w:rsidR="00F07E3A" w:rsidRPr="00FF525D">
        <w:rPr>
          <w:rFonts w:ascii="Times New Roman" w:hAnsi="Times New Roman" w:cs="Times New Roman"/>
          <w:sz w:val="28"/>
          <w:szCs w:val="28"/>
        </w:rPr>
        <w:t>”</w:t>
      </w:r>
      <w:r w:rsidR="00551A9E" w:rsidRPr="00FF525D">
        <w:rPr>
          <w:rFonts w:ascii="Times New Roman" w:hAnsi="Times New Roman" w:cs="Times New Roman"/>
          <w:sz w:val="28"/>
          <w:szCs w:val="28"/>
        </w:rPr>
        <w:t xml:space="preserve">    Isa.1:21-28</w:t>
      </w:r>
    </w:p>
    <w:p w:rsidR="00E62E17" w:rsidRPr="00FF525D" w:rsidRDefault="00E62E17" w:rsidP="00EF59FE">
      <w:pPr>
        <w:tabs>
          <w:tab w:val="right" w:pos="8640"/>
        </w:tabs>
        <w:rPr>
          <w:rFonts w:ascii="Times New Roman" w:hAnsi="Times New Roman" w:cs="Times New Roman"/>
          <w:sz w:val="28"/>
          <w:szCs w:val="28"/>
        </w:rPr>
      </w:pPr>
      <w:r w:rsidRPr="00FF525D">
        <w:rPr>
          <w:rFonts w:ascii="Times New Roman" w:hAnsi="Times New Roman" w:cs="Times New Roman"/>
          <w:sz w:val="28"/>
          <w:szCs w:val="28"/>
        </w:rPr>
        <w:t>Whenever did Yahweh remove the “</w:t>
      </w:r>
      <w:r w:rsidRPr="00FF525D">
        <w:rPr>
          <w:rFonts w:ascii="Times New Roman" w:hAnsi="Times New Roman" w:cs="Times New Roman"/>
          <w:sz w:val="28"/>
          <w:szCs w:val="28"/>
          <w:u w:val="single"/>
        </w:rPr>
        <w:t>dross</w:t>
      </w:r>
      <w:r w:rsidRPr="00FF525D">
        <w:rPr>
          <w:rFonts w:ascii="Times New Roman" w:hAnsi="Times New Roman" w:cs="Times New Roman"/>
          <w:sz w:val="28"/>
          <w:szCs w:val="28"/>
        </w:rPr>
        <w:t>” and “</w:t>
      </w:r>
      <w:r w:rsidRPr="00FF525D">
        <w:rPr>
          <w:rFonts w:ascii="Times New Roman" w:hAnsi="Times New Roman" w:cs="Times New Roman"/>
          <w:sz w:val="28"/>
          <w:szCs w:val="28"/>
          <w:u w:val="single"/>
        </w:rPr>
        <w:t>alloys</w:t>
      </w:r>
      <w:r w:rsidRPr="00FF525D">
        <w:rPr>
          <w:rFonts w:ascii="Times New Roman" w:hAnsi="Times New Roman" w:cs="Times New Roman"/>
          <w:sz w:val="28"/>
          <w:szCs w:val="28"/>
        </w:rPr>
        <w:t xml:space="preserve">” from Israel, blessing the </w:t>
      </w:r>
      <w:r w:rsidR="00EF59FE" w:rsidRPr="00FF525D">
        <w:rPr>
          <w:rFonts w:ascii="Times New Roman" w:hAnsi="Times New Roman" w:cs="Times New Roman"/>
          <w:sz w:val="28"/>
          <w:szCs w:val="28"/>
        </w:rPr>
        <w:t>righteous</w:t>
      </w:r>
      <w:r w:rsidRPr="00FF525D">
        <w:rPr>
          <w:rFonts w:ascii="Times New Roman" w:hAnsi="Times New Roman" w:cs="Times New Roman"/>
          <w:sz w:val="28"/>
          <w:szCs w:val="28"/>
        </w:rPr>
        <w:t xml:space="preserve"> in a restored Jerusalem, and destroying the </w:t>
      </w:r>
      <w:r w:rsidR="00EF59FE" w:rsidRPr="00FF525D">
        <w:rPr>
          <w:rFonts w:ascii="Times New Roman" w:hAnsi="Times New Roman" w:cs="Times New Roman"/>
          <w:sz w:val="28"/>
          <w:szCs w:val="28"/>
        </w:rPr>
        <w:t>rebels</w:t>
      </w:r>
      <w:r w:rsidR="00E47EC2" w:rsidRPr="00FF525D">
        <w:rPr>
          <w:rFonts w:ascii="Times New Roman" w:hAnsi="Times New Roman" w:cs="Times New Roman"/>
          <w:sz w:val="28"/>
          <w:szCs w:val="28"/>
        </w:rPr>
        <w:t>?</w:t>
      </w:r>
      <w:r w:rsidR="00B52509" w:rsidRPr="00FF525D">
        <w:rPr>
          <w:rFonts w:ascii="Times New Roman" w:hAnsi="Times New Roman" w:cs="Times New Roman"/>
          <w:sz w:val="28"/>
          <w:szCs w:val="28"/>
        </w:rPr>
        <w:t xml:space="preserve"> Jerusalem, once a “</w:t>
      </w:r>
      <w:r w:rsidR="00B52509" w:rsidRPr="00FF525D">
        <w:rPr>
          <w:rFonts w:ascii="Times New Roman" w:hAnsi="Times New Roman" w:cs="Times New Roman"/>
          <w:sz w:val="28"/>
          <w:szCs w:val="28"/>
          <w:u w:val="single"/>
        </w:rPr>
        <w:t>faithful town</w:t>
      </w:r>
      <w:r w:rsidR="00B52509" w:rsidRPr="00FF525D">
        <w:rPr>
          <w:rFonts w:ascii="Times New Roman" w:hAnsi="Times New Roman" w:cs="Times New Roman"/>
          <w:sz w:val="28"/>
          <w:szCs w:val="28"/>
        </w:rPr>
        <w:t xml:space="preserve">”, now turned harlot, will be purged to become a “faithful town” again – even to be called the </w:t>
      </w:r>
      <w:r w:rsidR="00B809AE" w:rsidRPr="00FF525D">
        <w:rPr>
          <w:rFonts w:ascii="Times New Roman" w:hAnsi="Times New Roman" w:cs="Times New Roman"/>
          <w:sz w:val="28"/>
          <w:szCs w:val="28"/>
        </w:rPr>
        <w:t>“</w:t>
      </w:r>
      <w:r w:rsidR="001604E0" w:rsidRPr="00FF525D">
        <w:rPr>
          <w:rFonts w:ascii="Times New Roman" w:hAnsi="Times New Roman" w:cs="Times New Roman"/>
          <w:sz w:val="28"/>
          <w:szCs w:val="28"/>
          <w:u w:val="single"/>
        </w:rPr>
        <w:t xml:space="preserve">righteous </w:t>
      </w:r>
      <w:r w:rsidR="00B52509" w:rsidRPr="00FF525D">
        <w:rPr>
          <w:rFonts w:ascii="Times New Roman" w:hAnsi="Times New Roman" w:cs="Times New Roman"/>
          <w:sz w:val="28"/>
          <w:szCs w:val="28"/>
          <w:u w:val="single"/>
        </w:rPr>
        <w:t>city</w:t>
      </w:r>
      <w:r w:rsidR="00B52509" w:rsidRPr="00FF525D">
        <w:rPr>
          <w:rFonts w:ascii="Times New Roman" w:hAnsi="Times New Roman" w:cs="Times New Roman"/>
          <w:sz w:val="28"/>
          <w:szCs w:val="28"/>
        </w:rPr>
        <w:t>”.</w:t>
      </w:r>
      <w:r w:rsidR="00CA6CBE" w:rsidRPr="00FF525D">
        <w:rPr>
          <w:rFonts w:ascii="Times New Roman" w:hAnsi="Times New Roman" w:cs="Times New Roman"/>
          <w:sz w:val="28"/>
          <w:szCs w:val="28"/>
        </w:rPr>
        <w:t xml:space="preserve"> Did the Roman purge in AD 70 bring about such a righteous city</w:t>
      </w:r>
      <w:r w:rsidR="00450C78" w:rsidRPr="00FF525D">
        <w:rPr>
          <w:rFonts w:ascii="Times New Roman" w:hAnsi="Times New Roman" w:cs="Times New Roman"/>
          <w:sz w:val="28"/>
          <w:szCs w:val="28"/>
        </w:rPr>
        <w:t>, a people purified of their dross</w:t>
      </w:r>
      <w:r w:rsidR="00CA6CBE" w:rsidRPr="00FF525D">
        <w:rPr>
          <w:rFonts w:ascii="Times New Roman" w:hAnsi="Times New Roman" w:cs="Times New Roman"/>
          <w:sz w:val="28"/>
          <w:szCs w:val="28"/>
        </w:rPr>
        <w:t>?</w:t>
      </w:r>
    </w:p>
    <w:p w:rsidR="008B4941" w:rsidRPr="00FF525D" w:rsidRDefault="00B809AE" w:rsidP="003952A7">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Next</w:t>
      </w:r>
      <w:r w:rsidR="008B4941" w:rsidRPr="00FF525D">
        <w:rPr>
          <w:rFonts w:ascii="Times New Roman" w:hAnsi="Times New Roman" w:cs="Times New Roman"/>
          <w:sz w:val="28"/>
          <w:szCs w:val="28"/>
        </w:rPr>
        <w:t xml:space="preserve"> </w:t>
      </w:r>
      <w:r w:rsidR="003C30F4" w:rsidRPr="00FF525D">
        <w:rPr>
          <w:rFonts w:ascii="Times New Roman" w:hAnsi="Times New Roman" w:cs="Times New Roman"/>
          <w:sz w:val="28"/>
          <w:szCs w:val="28"/>
        </w:rPr>
        <w:t xml:space="preserve">consider </w:t>
      </w:r>
      <w:r w:rsidR="008B4941" w:rsidRPr="00FF525D">
        <w:rPr>
          <w:rFonts w:ascii="Times New Roman" w:hAnsi="Times New Roman" w:cs="Times New Roman"/>
          <w:sz w:val="28"/>
          <w:szCs w:val="28"/>
        </w:rPr>
        <w:t>Isa</w:t>
      </w:r>
      <w:r w:rsidR="003952A7" w:rsidRPr="00FF525D">
        <w:rPr>
          <w:rFonts w:ascii="Times New Roman" w:hAnsi="Times New Roman" w:cs="Times New Roman"/>
          <w:sz w:val="28"/>
          <w:szCs w:val="28"/>
        </w:rPr>
        <w:t xml:space="preserve">iah chapter </w:t>
      </w:r>
      <w:r w:rsidR="008B4941" w:rsidRPr="00FF525D">
        <w:rPr>
          <w:rFonts w:ascii="Times New Roman" w:hAnsi="Times New Roman" w:cs="Times New Roman"/>
          <w:sz w:val="28"/>
          <w:szCs w:val="28"/>
        </w:rPr>
        <w:t>32</w:t>
      </w:r>
      <w:r w:rsidR="003C30F4" w:rsidRPr="00FF525D">
        <w:rPr>
          <w:rFonts w:ascii="Times New Roman" w:hAnsi="Times New Roman" w:cs="Times New Roman"/>
          <w:sz w:val="28"/>
          <w:szCs w:val="28"/>
        </w:rPr>
        <w:t xml:space="preserve"> </w:t>
      </w:r>
      <w:r w:rsidR="008B4941" w:rsidRPr="00FF525D">
        <w:rPr>
          <w:rFonts w:ascii="Times New Roman" w:hAnsi="Times New Roman" w:cs="Times New Roman"/>
          <w:sz w:val="28"/>
          <w:szCs w:val="28"/>
        </w:rPr>
        <w:t xml:space="preserve">– </w:t>
      </w:r>
    </w:p>
    <w:p w:rsidR="008B4941" w:rsidRPr="00FF525D" w:rsidRDefault="008B4941" w:rsidP="009A3CA0">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w:t>
      </w:r>
      <w:r w:rsidR="003C30F4" w:rsidRPr="00FF525D">
        <w:rPr>
          <w:rFonts w:ascii="Times New Roman" w:hAnsi="Times New Roman" w:cs="Times New Roman"/>
          <w:b/>
          <w:sz w:val="28"/>
          <w:szCs w:val="28"/>
          <w:u w:val="double"/>
        </w:rPr>
        <w:t>Behold</w:t>
      </w:r>
      <w:r w:rsidR="003C30F4" w:rsidRPr="00FF525D">
        <w:rPr>
          <w:rFonts w:ascii="Times New Roman" w:hAnsi="Times New Roman" w:cs="Times New Roman"/>
          <w:sz w:val="28"/>
          <w:szCs w:val="28"/>
        </w:rPr>
        <w:t xml:space="preserve"> (</w:t>
      </w:r>
      <w:r w:rsidR="007B593A" w:rsidRPr="00FF525D">
        <w:rPr>
          <w:rFonts w:ascii="Times New Roman" w:hAnsi="Times New Roman" w:cs="Times New Roman"/>
          <w:sz w:val="28"/>
          <w:szCs w:val="28"/>
        </w:rPr>
        <w:t>Heb</w:t>
      </w:r>
      <w:r w:rsidR="007B593A" w:rsidRPr="00FF525D">
        <w:rPr>
          <w:rFonts w:ascii="Times New Roman" w:hAnsi="Times New Roman" w:cs="Times New Roman"/>
          <w:i/>
          <w:sz w:val="28"/>
          <w:szCs w:val="28"/>
        </w:rPr>
        <w:t xml:space="preserve">. </w:t>
      </w:r>
      <w:r w:rsidR="003C30F4" w:rsidRPr="00FF525D">
        <w:rPr>
          <w:rFonts w:ascii="Times New Roman" w:hAnsi="Times New Roman" w:cs="Times New Roman"/>
          <w:i/>
          <w:sz w:val="28"/>
          <w:szCs w:val="28"/>
        </w:rPr>
        <w:t>hên</w:t>
      </w:r>
      <w:r w:rsidR="003C30F4" w:rsidRPr="00FF525D">
        <w:rPr>
          <w:rFonts w:ascii="Times New Roman" w:hAnsi="Times New Roman" w:cs="Times New Roman"/>
          <w:sz w:val="28"/>
          <w:szCs w:val="28"/>
        </w:rPr>
        <w:t>), for</w:t>
      </w:r>
      <w:r w:rsidR="000C015D" w:rsidRPr="00FF525D">
        <w:rPr>
          <w:rFonts w:ascii="Times New Roman" w:hAnsi="Times New Roman" w:cs="Times New Roman"/>
          <w:sz w:val="28"/>
          <w:szCs w:val="28"/>
        </w:rPr>
        <w:t xml:space="preserve"> </w:t>
      </w:r>
      <w:r w:rsidR="00A30B76" w:rsidRPr="00FF525D">
        <w:rPr>
          <w:rFonts w:ascii="Times New Roman" w:hAnsi="Times New Roman" w:cs="Times New Roman"/>
          <w:i/>
          <w:iCs/>
          <w:sz w:val="28"/>
          <w:szCs w:val="28"/>
        </w:rPr>
        <w:t>the</w:t>
      </w:r>
      <w:r w:rsidR="00A30B76" w:rsidRPr="00FF525D">
        <w:rPr>
          <w:rFonts w:ascii="Times New Roman" w:hAnsi="Times New Roman" w:cs="Times New Roman"/>
          <w:sz w:val="28"/>
          <w:szCs w:val="28"/>
        </w:rPr>
        <w:t xml:space="preserve"> </w:t>
      </w:r>
      <w:r w:rsidR="000C015D" w:rsidRPr="00FF525D">
        <w:rPr>
          <w:rFonts w:ascii="Times New Roman" w:hAnsi="Times New Roman" w:cs="Times New Roman"/>
          <w:sz w:val="28"/>
          <w:szCs w:val="28"/>
        </w:rPr>
        <w:t>sake of</w:t>
      </w:r>
      <w:r w:rsidR="003C30F4" w:rsidRPr="00FF525D">
        <w:rPr>
          <w:rFonts w:ascii="Times New Roman" w:hAnsi="Times New Roman" w:cs="Times New Roman"/>
          <w:sz w:val="28"/>
          <w:szCs w:val="28"/>
        </w:rPr>
        <w:t xml:space="preserve"> </w:t>
      </w:r>
      <w:r w:rsidR="00EC1BEA" w:rsidRPr="00FF525D">
        <w:rPr>
          <w:rFonts w:ascii="Times New Roman" w:hAnsi="Times New Roman" w:cs="Times New Roman"/>
          <w:b/>
          <w:sz w:val="28"/>
          <w:szCs w:val="28"/>
        </w:rPr>
        <w:t>righteousness</w:t>
      </w:r>
      <w:r w:rsidR="00EC1BEA" w:rsidRPr="00FF525D">
        <w:rPr>
          <w:rFonts w:ascii="Times New Roman" w:hAnsi="Times New Roman" w:cs="Times New Roman"/>
          <w:sz w:val="28"/>
          <w:szCs w:val="28"/>
        </w:rPr>
        <w:t xml:space="preserve"> (</w:t>
      </w:r>
      <w:r w:rsidR="00ED000A" w:rsidRPr="00FF525D">
        <w:rPr>
          <w:rFonts w:ascii="Times New Roman" w:hAnsi="Times New Roman" w:cs="Times New Roman"/>
          <w:sz w:val="28"/>
          <w:szCs w:val="28"/>
        </w:rPr>
        <w:t>‘</w:t>
      </w:r>
      <w:r w:rsidR="003C30F4" w:rsidRPr="00FF525D">
        <w:rPr>
          <w:rFonts w:ascii="Times New Roman" w:hAnsi="Times New Roman" w:cs="Times New Roman"/>
          <w:sz w:val="28"/>
          <w:szCs w:val="28"/>
        </w:rPr>
        <w:t>justice</w:t>
      </w:r>
      <w:r w:rsidR="00ED000A" w:rsidRPr="00FF525D">
        <w:rPr>
          <w:rFonts w:ascii="Times New Roman" w:hAnsi="Times New Roman" w:cs="Times New Roman"/>
          <w:sz w:val="28"/>
          <w:szCs w:val="28"/>
        </w:rPr>
        <w:t>’</w:t>
      </w:r>
      <w:r w:rsidR="003C30F4" w:rsidRPr="00FF525D">
        <w:rPr>
          <w:rFonts w:ascii="Times New Roman" w:hAnsi="Times New Roman" w:cs="Times New Roman"/>
          <w:sz w:val="28"/>
          <w:szCs w:val="28"/>
        </w:rPr>
        <w:t xml:space="preserve">) </w:t>
      </w:r>
      <w:r w:rsidR="00DB47CC" w:rsidRPr="00FF525D">
        <w:rPr>
          <w:rFonts w:ascii="Times New Roman" w:hAnsi="Times New Roman" w:cs="Times New Roman"/>
          <w:sz w:val="28"/>
          <w:szCs w:val="28"/>
        </w:rPr>
        <w:t xml:space="preserve">a king </w:t>
      </w:r>
      <w:r w:rsidR="003C30F4" w:rsidRPr="00FF525D">
        <w:rPr>
          <w:rFonts w:ascii="Times New Roman" w:hAnsi="Times New Roman" w:cs="Times New Roman"/>
          <w:sz w:val="28"/>
          <w:szCs w:val="28"/>
        </w:rPr>
        <w:t xml:space="preserve">will reign, and rulers will rule for judgment. And each will become as a hiding place from </w:t>
      </w:r>
      <w:r w:rsidR="003C30F4" w:rsidRPr="00FF525D">
        <w:rPr>
          <w:rFonts w:ascii="Times New Roman" w:hAnsi="Times New Roman" w:cs="Times New Roman"/>
          <w:i/>
          <w:sz w:val="28"/>
          <w:szCs w:val="28"/>
        </w:rPr>
        <w:t>the</w:t>
      </w:r>
      <w:r w:rsidR="003C30F4" w:rsidRPr="00FF525D">
        <w:rPr>
          <w:rFonts w:ascii="Times New Roman" w:hAnsi="Times New Roman" w:cs="Times New Roman"/>
          <w:sz w:val="28"/>
          <w:szCs w:val="28"/>
        </w:rPr>
        <w:t xml:space="preserve"> wind and a refuge from a downpour, as canals of waters in a waterless place, as a shadow of a great cliff in a weary land. </w:t>
      </w:r>
      <w:r w:rsidR="005431D9" w:rsidRPr="00FF525D">
        <w:rPr>
          <w:rFonts w:ascii="Times New Roman" w:hAnsi="Times New Roman" w:cs="Times New Roman"/>
          <w:sz w:val="28"/>
          <w:szCs w:val="28"/>
        </w:rPr>
        <w:t xml:space="preserve">And seeing eyes will not look away, and hearing ears will listen. And a hasty heart will consider to perceive, and a tongue of stammerers will hasten to speak clearly. A fool will no longer be called </w:t>
      </w:r>
      <w:r w:rsidR="005E172A" w:rsidRPr="00FF525D">
        <w:rPr>
          <w:rFonts w:ascii="Times New Roman" w:hAnsi="Times New Roman" w:cs="Times New Roman"/>
          <w:sz w:val="28"/>
          <w:szCs w:val="28"/>
        </w:rPr>
        <w:t>‘</w:t>
      </w:r>
      <w:r w:rsidR="005431D9" w:rsidRPr="00FF525D">
        <w:rPr>
          <w:rFonts w:ascii="Times New Roman" w:hAnsi="Times New Roman" w:cs="Times New Roman"/>
          <w:sz w:val="28"/>
          <w:szCs w:val="28"/>
        </w:rPr>
        <w:t>generous</w:t>
      </w:r>
      <w:r w:rsidR="005E172A" w:rsidRPr="00FF525D">
        <w:rPr>
          <w:rFonts w:ascii="Times New Roman" w:hAnsi="Times New Roman" w:cs="Times New Roman"/>
          <w:sz w:val="28"/>
          <w:szCs w:val="28"/>
        </w:rPr>
        <w:t>’</w:t>
      </w:r>
      <w:r w:rsidR="005431D9" w:rsidRPr="00FF525D">
        <w:rPr>
          <w:rFonts w:ascii="Times New Roman" w:hAnsi="Times New Roman" w:cs="Times New Roman"/>
          <w:sz w:val="28"/>
          <w:szCs w:val="28"/>
        </w:rPr>
        <w:t xml:space="preserve">, </w:t>
      </w:r>
      <w:r w:rsidR="00DF05E7" w:rsidRPr="00FF525D">
        <w:rPr>
          <w:rFonts w:ascii="Times New Roman" w:hAnsi="Times New Roman" w:cs="Times New Roman"/>
          <w:sz w:val="28"/>
          <w:szCs w:val="28"/>
        </w:rPr>
        <w:t xml:space="preserve">nor will a scoundrel be named </w:t>
      </w:r>
      <w:r w:rsidR="005E172A" w:rsidRPr="00FF525D">
        <w:rPr>
          <w:rFonts w:ascii="Times New Roman" w:hAnsi="Times New Roman" w:cs="Times New Roman"/>
          <w:sz w:val="28"/>
          <w:szCs w:val="28"/>
        </w:rPr>
        <w:t>‘</w:t>
      </w:r>
      <w:r w:rsidR="00DF05E7" w:rsidRPr="00FF525D">
        <w:rPr>
          <w:rFonts w:ascii="Times New Roman" w:hAnsi="Times New Roman" w:cs="Times New Roman"/>
          <w:sz w:val="28"/>
          <w:szCs w:val="28"/>
        </w:rPr>
        <w:t>noble</w:t>
      </w:r>
      <w:r w:rsidR="005E172A" w:rsidRPr="00FF525D">
        <w:rPr>
          <w:rFonts w:ascii="Times New Roman" w:hAnsi="Times New Roman" w:cs="Times New Roman"/>
          <w:sz w:val="28"/>
          <w:szCs w:val="28"/>
        </w:rPr>
        <w:t>’</w:t>
      </w:r>
      <w:r w:rsidR="00DF05E7" w:rsidRPr="00FF525D">
        <w:rPr>
          <w:rFonts w:ascii="Times New Roman" w:hAnsi="Times New Roman" w:cs="Times New Roman"/>
          <w:sz w:val="28"/>
          <w:szCs w:val="28"/>
        </w:rPr>
        <w:t>.</w:t>
      </w:r>
      <w:r w:rsidR="005431D9" w:rsidRPr="00FF525D">
        <w:rPr>
          <w:rFonts w:ascii="Times New Roman" w:hAnsi="Times New Roman" w:cs="Times New Roman"/>
          <w:sz w:val="28"/>
          <w:szCs w:val="28"/>
        </w:rPr>
        <w:t xml:space="preserve"> </w:t>
      </w:r>
      <w:r w:rsidR="00DF05E7" w:rsidRPr="00FF525D">
        <w:rPr>
          <w:rFonts w:ascii="Times New Roman" w:hAnsi="Times New Roman" w:cs="Times New Roman"/>
          <w:sz w:val="28"/>
          <w:szCs w:val="28"/>
        </w:rPr>
        <w:t xml:space="preserve">For a fool will speak folly, and his heart will perform harm, to practice godlessness, and to speak error toward Yahweh, to make empty a hungry soul, and he will deprive a thirsty one </w:t>
      </w:r>
      <w:r w:rsidR="0097369C" w:rsidRPr="00FF525D">
        <w:rPr>
          <w:rFonts w:ascii="Times New Roman" w:hAnsi="Times New Roman" w:cs="Times New Roman"/>
          <w:i/>
          <w:sz w:val="28"/>
          <w:szCs w:val="28"/>
        </w:rPr>
        <w:t>his</w:t>
      </w:r>
      <w:r w:rsidR="0097369C" w:rsidRPr="00FF525D">
        <w:rPr>
          <w:rFonts w:ascii="Times New Roman" w:hAnsi="Times New Roman" w:cs="Times New Roman"/>
          <w:sz w:val="28"/>
          <w:szCs w:val="28"/>
        </w:rPr>
        <w:t xml:space="preserve"> </w:t>
      </w:r>
      <w:r w:rsidR="00DF05E7" w:rsidRPr="00FF525D">
        <w:rPr>
          <w:rFonts w:ascii="Times New Roman" w:hAnsi="Times New Roman" w:cs="Times New Roman"/>
          <w:sz w:val="28"/>
          <w:szCs w:val="28"/>
        </w:rPr>
        <w:t>drink. And a sc</w:t>
      </w:r>
      <w:r w:rsidR="000D197A" w:rsidRPr="00FF525D">
        <w:rPr>
          <w:rFonts w:ascii="Times New Roman" w:hAnsi="Times New Roman" w:cs="Times New Roman"/>
          <w:sz w:val="28"/>
          <w:szCs w:val="28"/>
        </w:rPr>
        <w:t xml:space="preserve">hemer </w:t>
      </w:r>
      <w:r w:rsidR="00DF05E7" w:rsidRPr="00FF525D">
        <w:rPr>
          <w:rFonts w:ascii="Times New Roman" w:hAnsi="Times New Roman" w:cs="Times New Roman"/>
          <w:sz w:val="28"/>
          <w:szCs w:val="28"/>
        </w:rPr>
        <w:t xml:space="preserve">– his </w:t>
      </w:r>
      <w:r w:rsidR="000D197A" w:rsidRPr="00FF525D">
        <w:rPr>
          <w:rFonts w:ascii="Times New Roman" w:hAnsi="Times New Roman" w:cs="Times New Roman"/>
          <w:sz w:val="28"/>
          <w:szCs w:val="28"/>
        </w:rPr>
        <w:t>scheme</w:t>
      </w:r>
      <w:r w:rsidR="00DF05E7" w:rsidRPr="00FF525D">
        <w:rPr>
          <w:rFonts w:ascii="Times New Roman" w:hAnsi="Times New Roman" w:cs="Times New Roman"/>
          <w:sz w:val="28"/>
          <w:szCs w:val="28"/>
        </w:rPr>
        <w:t xml:space="preserve">s </w:t>
      </w:r>
      <w:r w:rsidR="00DF05E7" w:rsidRPr="00FF525D">
        <w:rPr>
          <w:rFonts w:ascii="Times New Roman" w:hAnsi="Times New Roman" w:cs="Times New Roman"/>
          <w:i/>
          <w:sz w:val="28"/>
          <w:szCs w:val="28"/>
        </w:rPr>
        <w:t>are</w:t>
      </w:r>
      <w:r w:rsidR="00DF05E7" w:rsidRPr="00FF525D">
        <w:rPr>
          <w:rFonts w:ascii="Times New Roman" w:hAnsi="Times New Roman" w:cs="Times New Roman"/>
          <w:sz w:val="28"/>
          <w:szCs w:val="28"/>
        </w:rPr>
        <w:t xml:space="preserve"> </w:t>
      </w:r>
      <w:r w:rsidR="000D197A" w:rsidRPr="00FF525D">
        <w:rPr>
          <w:rFonts w:ascii="Times New Roman" w:hAnsi="Times New Roman" w:cs="Times New Roman"/>
          <w:sz w:val="28"/>
          <w:szCs w:val="28"/>
        </w:rPr>
        <w:t>evil</w:t>
      </w:r>
      <w:r w:rsidR="00DF05E7" w:rsidRPr="00FF525D">
        <w:rPr>
          <w:rFonts w:ascii="Times New Roman" w:hAnsi="Times New Roman" w:cs="Times New Roman"/>
          <w:sz w:val="28"/>
          <w:szCs w:val="28"/>
        </w:rPr>
        <w:t xml:space="preserve">. </w:t>
      </w:r>
      <w:r w:rsidR="00E35926" w:rsidRPr="00FF525D">
        <w:rPr>
          <w:rFonts w:ascii="Times New Roman" w:hAnsi="Times New Roman" w:cs="Times New Roman"/>
          <w:sz w:val="28"/>
          <w:szCs w:val="28"/>
        </w:rPr>
        <w:t xml:space="preserve">He devises plots to destroy </w:t>
      </w:r>
      <w:r w:rsidR="00E35926" w:rsidRPr="00FF525D">
        <w:rPr>
          <w:rFonts w:ascii="Times New Roman" w:hAnsi="Times New Roman" w:cs="Times New Roman"/>
          <w:i/>
          <w:sz w:val="28"/>
          <w:szCs w:val="28"/>
        </w:rPr>
        <w:t>the</w:t>
      </w:r>
      <w:r w:rsidR="00E35926" w:rsidRPr="00FF525D">
        <w:rPr>
          <w:rFonts w:ascii="Times New Roman" w:hAnsi="Times New Roman" w:cs="Times New Roman"/>
          <w:sz w:val="28"/>
          <w:szCs w:val="28"/>
        </w:rPr>
        <w:t xml:space="preserve"> poor with words of a lie, even when </w:t>
      </w:r>
      <w:r w:rsidR="00E35926" w:rsidRPr="00FF525D">
        <w:rPr>
          <w:rFonts w:ascii="Times New Roman" w:hAnsi="Times New Roman" w:cs="Times New Roman"/>
          <w:i/>
          <w:sz w:val="28"/>
          <w:szCs w:val="28"/>
        </w:rPr>
        <w:t>the</w:t>
      </w:r>
      <w:r w:rsidR="00E35926" w:rsidRPr="00FF525D">
        <w:rPr>
          <w:rFonts w:ascii="Times New Roman" w:hAnsi="Times New Roman" w:cs="Times New Roman"/>
          <w:sz w:val="28"/>
          <w:szCs w:val="28"/>
        </w:rPr>
        <w:t xml:space="preserve"> needy speaks justice. </w:t>
      </w:r>
      <w:r w:rsidR="007426DB" w:rsidRPr="00FF525D">
        <w:rPr>
          <w:rFonts w:ascii="Times New Roman" w:hAnsi="Times New Roman" w:cs="Times New Roman"/>
          <w:sz w:val="28"/>
          <w:szCs w:val="28"/>
        </w:rPr>
        <w:t xml:space="preserve">But a generous one has planned generous things, and he stands upon generous things. </w:t>
      </w:r>
      <w:r w:rsidR="005976C4" w:rsidRPr="00FF525D">
        <w:rPr>
          <w:rFonts w:ascii="Times New Roman" w:hAnsi="Times New Roman" w:cs="Times New Roman"/>
          <w:sz w:val="28"/>
          <w:szCs w:val="28"/>
        </w:rPr>
        <w:t xml:space="preserve">Arise, </w:t>
      </w:r>
      <w:r w:rsidR="0097369C" w:rsidRPr="00FF525D">
        <w:rPr>
          <w:rFonts w:ascii="Times New Roman" w:hAnsi="Times New Roman" w:cs="Times New Roman"/>
          <w:i/>
          <w:sz w:val="28"/>
          <w:szCs w:val="28"/>
        </w:rPr>
        <w:t>you</w:t>
      </w:r>
      <w:r w:rsidR="0097369C" w:rsidRPr="00FF525D">
        <w:rPr>
          <w:rFonts w:ascii="Times New Roman" w:hAnsi="Times New Roman" w:cs="Times New Roman"/>
          <w:sz w:val="28"/>
          <w:szCs w:val="28"/>
        </w:rPr>
        <w:t xml:space="preserve"> </w:t>
      </w:r>
      <w:r w:rsidR="005976C4" w:rsidRPr="00FF525D">
        <w:rPr>
          <w:rFonts w:ascii="Times New Roman" w:hAnsi="Times New Roman" w:cs="Times New Roman"/>
          <w:sz w:val="28"/>
          <w:szCs w:val="28"/>
        </w:rPr>
        <w:t xml:space="preserve">women at ease. Hear my voice, </w:t>
      </w:r>
      <w:r w:rsidR="0097369C" w:rsidRPr="00FF525D">
        <w:rPr>
          <w:rFonts w:ascii="Times New Roman" w:hAnsi="Times New Roman" w:cs="Times New Roman"/>
          <w:i/>
          <w:sz w:val="28"/>
          <w:szCs w:val="28"/>
        </w:rPr>
        <w:t>you</w:t>
      </w:r>
      <w:r w:rsidR="0097369C" w:rsidRPr="00FF525D">
        <w:rPr>
          <w:rFonts w:ascii="Times New Roman" w:hAnsi="Times New Roman" w:cs="Times New Roman"/>
          <w:sz w:val="28"/>
          <w:szCs w:val="28"/>
        </w:rPr>
        <w:t xml:space="preserve"> </w:t>
      </w:r>
      <w:r w:rsidR="005976C4" w:rsidRPr="00FF525D">
        <w:rPr>
          <w:rFonts w:ascii="Times New Roman" w:hAnsi="Times New Roman" w:cs="Times New Roman"/>
          <w:sz w:val="28"/>
          <w:szCs w:val="28"/>
        </w:rPr>
        <w:t xml:space="preserve">unsuspecting daughters. Hear my words. </w:t>
      </w:r>
      <w:r w:rsidR="009F62EA" w:rsidRPr="00FF525D">
        <w:rPr>
          <w:rFonts w:ascii="Times New Roman" w:hAnsi="Times New Roman" w:cs="Times New Roman"/>
          <w:i/>
          <w:sz w:val="28"/>
          <w:szCs w:val="28"/>
        </w:rPr>
        <w:t>In</w:t>
      </w:r>
      <w:r w:rsidR="009F62EA" w:rsidRPr="00FF525D">
        <w:rPr>
          <w:rFonts w:ascii="Times New Roman" w:hAnsi="Times New Roman" w:cs="Times New Roman"/>
          <w:sz w:val="28"/>
          <w:szCs w:val="28"/>
        </w:rPr>
        <w:t xml:space="preserve"> d</w:t>
      </w:r>
      <w:r w:rsidR="00FA3305" w:rsidRPr="00FF525D">
        <w:rPr>
          <w:rFonts w:ascii="Times New Roman" w:hAnsi="Times New Roman" w:cs="Times New Roman"/>
          <w:sz w:val="28"/>
          <w:szCs w:val="28"/>
        </w:rPr>
        <w:t xml:space="preserve">ays </w:t>
      </w:r>
      <w:r w:rsidR="009372B1" w:rsidRPr="00FF525D">
        <w:rPr>
          <w:rFonts w:ascii="Times New Roman" w:hAnsi="Times New Roman" w:cs="Times New Roman"/>
          <w:sz w:val="28"/>
          <w:szCs w:val="28"/>
        </w:rPr>
        <w:t>beyond</w:t>
      </w:r>
      <w:r w:rsidR="00FA3305" w:rsidRPr="00FF525D">
        <w:rPr>
          <w:rFonts w:ascii="Times New Roman" w:hAnsi="Times New Roman" w:cs="Times New Roman"/>
          <w:sz w:val="28"/>
          <w:szCs w:val="28"/>
        </w:rPr>
        <w:t xml:space="preserve"> a year</w:t>
      </w:r>
      <w:r w:rsidR="009372B1" w:rsidRPr="00FF525D">
        <w:rPr>
          <w:rFonts w:ascii="Times New Roman" w:hAnsi="Times New Roman" w:cs="Times New Roman"/>
          <w:sz w:val="28"/>
          <w:szCs w:val="28"/>
        </w:rPr>
        <w:t>,</w:t>
      </w:r>
      <w:r w:rsidR="00FA3305" w:rsidRPr="00FF525D">
        <w:rPr>
          <w:rFonts w:ascii="Times New Roman" w:hAnsi="Times New Roman" w:cs="Times New Roman"/>
          <w:sz w:val="28"/>
          <w:szCs w:val="28"/>
        </w:rPr>
        <w:t xml:space="preserve"> the unsuspecting will tremble, for</w:t>
      </w:r>
      <w:r w:rsidR="00A070B5" w:rsidRPr="00FF525D">
        <w:rPr>
          <w:rFonts w:ascii="Times New Roman" w:hAnsi="Times New Roman" w:cs="Times New Roman"/>
          <w:sz w:val="28"/>
          <w:szCs w:val="28"/>
        </w:rPr>
        <w:t xml:space="preserve"> a vintage has failed, a gathering will not come. </w:t>
      </w:r>
      <w:r w:rsidR="00A070B5" w:rsidRPr="00FF525D">
        <w:rPr>
          <w:rFonts w:ascii="Times New Roman" w:hAnsi="Times New Roman" w:cs="Times New Roman"/>
          <w:sz w:val="28"/>
          <w:szCs w:val="28"/>
        </w:rPr>
        <w:lastRenderedPageBreak/>
        <w:t xml:space="preserve">Shudder, </w:t>
      </w:r>
      <w:r w:rsidR="00A070B5" w:rsidRPr="00FF525D">
        <w:rPr>
          <w:rFonts w:ascii="Times New Roman" w:hAnsi="Times New Roman" w:cs="Times New Roman"/>
          <w:i/>
          <w:sz w:val="28"/>
          <w:szCs w:val="28"/>
        </w:rPr>
        <w:t>you</w:t>
      </w:r>
      <w:r w:rsidR="00A070B5" w:rsidRPr="00FF525D">
        <w:rPr>
          <w:rFonts w:ascii="Times New Roman" w:hAnsi="Times New Roman" w:cs="Times New Roman"/>
          <w:sz w:val="28"/>
          <w:szCs w:val="28"/>
        </w:rPr>
        <w:t xml:space="preserve"> at ease. Tremble, </w:t>
      </w:r>
      <w:r w:rsidR="00A070B5" w:rsidRPr="00FF525D">
        <w:rPr>
          <w:rFonts w:ascii="Times New Roman" w:hAnsi="Times New Roman" w:cs="Times New Roman"/>
          <w:i/>
          <w:sz w:val="28"/>
          <w:szCs w:val="28"/>
        </w:rPr>
        <w:t>you</w:t>
      </w:r>
      <w:r w:rsidR="00A070B5" w:rsidRPr="00FF525D">
        <w:rPr>
          <w:rFonts w:ascii="Times New Roman" w:hAnsi="Times New Roman" w:cs="Times New Roman"/>
          <w:sz w:val="28"/>
          <w:szCs w:val="28"/>
        </w:rPr>
        <w:t xml:space="preserve"> unsuspecting. Strip off and lay bare and gird up </w:t>
      </w:r>
      <w:r w:rsidR="00A070B5" w:rsidRPr="00FF525D">
        <w:rPr>
          <w:rFonts w:ascii="Times New Roman" w:hAnsi="Times New Roman" w:cs="Times New Roman"/>
          <w:i/>
          <w:sz w:val="28"/>
          <w:szCs w:val="28"/>
        </w:rPr>
        <w:t>the</w:t>
      </w:r>
      <w:r w:rsidR="00A070B5" w:rsidRPr="00FF525D">
        <w:rPr>
          <w:rFonts w:ascii="Times New Roman" w:hAnsi="Times New Roman" w:cs="Times New Roman"/>
          <w:sz w:val="28"/>
          <w:szCs w:val="28"/>
        </w:rPr>
        <w:t xml:space="preserve"> loins. They </w:t>
      </w:r>
      <w:r w:rsidR="00A070B5" w:rsidRPr="00FF525D">
        <w:rPr>
          <w:rFonts w:ascii="Times New Roman" w:hAnsi="Times New Roman" w:cs="Times New Roman"/>
          <w:i/>
          <w:sz w:val="28"/>
          <w:szCs w:val="28"/>
        </w:rPr>
        <w:t>are</w:t>
      </w:r>
      <w:r w:rsidR="00A070B5" w:rsidRPr="00FF525D">
        <w:rPr>
          <w:rFonts w:ascii="Times New Roman" w:hAnsi="Times New Roman" w:cs="Times New Roman"/>
          <w:sz w:val="28"/>
          <w:szCs w:val="28"/>
        </w:rPr>
        <w:t xml:space="preserve"> beating upon </w:t>
      </w:r>
      <w:r w:rsidR="00A070B5" w:rsidRPr="00FF525D">
        <w:rPr>
          <w:rFonts w:ascii="Times New Roman" w:hAnsi="Times New Roman" w:cs="Times New Roman"/>
          <w:i/>
          <w:sz w:val="28"/>
          <w:szCs w:val="28"/>
        </w:rPr>
        <w:t>the</w:t>
      </w:r>
      <w:r w:rsidR="00A070B5" w:rsidRPr="00FF525D">
        <w:rPr>
          <w:rFonts w:ascii="Times New Roman" w:hAnsi="Times New Roman" w:cs="Times New Roman"/>
          <w:sz w:val="28"/>
          <w:szCs w:val="28"/>
        </w:rPr>
        <w:t xml:space="preserve"> breasts, concerning fields of beauty, concerning a vine bearing fruit. </w:t>
      </w:r>
      <w:r w:rsidR="00D9167A" w:rsidRPr="00FF525D">
        <w:rPr>
          <w:rFonts w:ascii="Times New Roman" w:hAnsi="Times New Roman" w:cs="Times New Roman"/>
          <w:sz w:val="28"/>
          <w:szCs w:val="28"/>
        </w:rPr>
        <w:t xml:space="preserve">Upon </w:t>
      </w:r>
      <w:r w:rsidR="00D9167A" w:rsidRPr="00FF525D">
        <w:rPr>
          <w:rFonts w:ascii="Times New Roman" w:hAnsi="Times New Roman" w:cs="Times New Roman"/>
          <w:i/>
          <w:sz w:val="28"/>
          <w:szCs w:val="28"/>
        </w:rPr>
        <w:t>the</w:t>
      </w:r>
      <w:r w:rsidR="00D9167A" w:rsidRPr="00FF525D">
        <w:rPr>
          <w:rFonts w:ascii="Times New Roman" w:hAnsi="Times New Roman" w:cs="Times New Roman"/>
          <w:sz w:val="28"/>
          <w:szCs w:val="28"/>
        </w:rPr>
        <w:t xml:space="preserve"> ground of My people a thorn-bush, a brier will come up, for upon all houses of joy</w:t>
      </w:r>
      <w:r w:rsidR="000D197A" w:rsidRPr="00FF525D">
        <w:rPr>
          <w:rFonts w:ascii="Times New Roman" w:hAnsi="Times New Roman" w:cs="Times New Roman"/>
          <w:sz w:val="28"/>
          <w:szCs w:val="28"/>
        </w:rPr>
        <w:t xml:space="preserve"> </w:t>
      </w:r>
      <w:r w:rsidR="009A3CA0" w:rsidRPr="00FF525D">
        <w:rPr>
          <w:rFonts w:ascii="Times New Roman" w:hAnsi="Times New Roman" w:cs="Times New Roman"/>
          <w:sz w:val="28"/>
          <w:szCs w:val="28"/>
        </w:rPr>
        <w:t xml:space="preserve">of </w:t>
      </w:r>
      <w:r w:rsidR="0092550E" w:rsidRPr="00FF525D">
        <w:rPr>
          <w:rFonts w:ascii="Times New Roman" w:hAnsi="Times New Roman" w:cs="Times New Roman"/>
          <w:sz w:val="28"/>
          <w:szCs w:val="28"/>
        </w:rPr>
        <w:t xml:space="preserve">a jubilant </w:t>
      </w:r>
      <w:r w:rsidR="0092550E" w:rsidRPr="00FF525D">
        <w:rPr>
          <w:rFonts w:ascii="Times New Roman" w:hAnsi="Times New Roman" w:cs="Times New Roman"/>
          <w:b/>
          <w:bCs/>
          <w:sz w:val="28"/>
          <w:szCs w:val="28"/>
        </w:rPr>
        <w:t>town</w:t>
      </w:r>
      <w:r w:rsidR="009A3CA0" w:rsidRPr="00FF525D">
        <w:rPr>
          <w:rFonts w:ascii="Times New Roman" w:hAnsi="Times New Roman" w:cs="Times New Roman"/>
          <w:sz w:val="28"/>
          <w:szCs w:val="28"/>
        </w:rPr>
        <w:t>,</w:t>
      </w:r>
      <w:r w:rsidR="00D9167A" w:rsidRPr="00FF525D">
        <w:rPr>
          <w:rFonts w:ascii="Times New Roman" w:hAnsi="Times New Roman" w:cs="Times New Roman"/>
          <w:sz w:val="28"/>
          <w:szCs w:val="28"/>
        </w:rPr>
        <w:t xml:space="preserve"> </w:t>
      </w:r>
      <w:r w:rsidR="009F62EA" w:rsidRPr="00FF525D">
        <w:rPr>
          <w:rFonts w:ascii="Times New Roman" w:hAnsi="Times New Roman" w:cs="Times New Roman"/>
          <w:sz w:val="28"/>
          <w:szCs w:val="28"/>
        </w:rPr>
        <w:t>f</w:t>
      </w:r>
      <w:r w:rsidR="0092550E" w:rsidRPr="00FF525D">
        <w:rPr>
          <w:rFonts w:ascii="Times New Roman" w:hAnsi="Times New Roman" w:cs="Times New Roman"/>
          <w:sz w:val="28"/>
          <w:szCs w:val="28"/>
        </w:rPr>
        <w:t xml:space="preserve">or </w:t>
      </w:r>
      <w:r w:rsidR="009A3CA0" w:rsidRPr="00FF525D">
        <w:rPr>
          <w:rFonts w:ascii="Times New Roman" w:hAnsi="Times New Roman" w:cs="Times New Roman"/>
          <w:i/>
          <w:iCs/>
          <w:sz w:val="28"/>
          <w:szCs w:val="28"/>
        </w:rPr>
        <w:t>the</w:t>
      </w:r>
      <w:r w:rsidR="009A3CA0" w:rsidRPr="00FF525D">
        <w:rPr>
          <w:rFonts w:ascii="Times New Roman" w:hAnsi="Times New Roman" w:cs="Times New Roman"/>
          <w:sz w:val="28"/>
          <w:szCs w:val="28"/>
        </w:rPr>
        <w:t xml:space="preserve"> </w:t>
      </w:r>
      <w:r w:rsidR="0092550E" w:rsidRPr="00FF525D">
        <w:rPr>
          <w:rFonts w:ascii="Times New Roman" w:hAnsi="Times New Roman" w:cs="Times New Roman"/>
          <w:sz w:val="28"/>
          <w:szCs w:val="28"/>
        </w:rPr>
        <w:t xml:space="preserve">palace </w:t>
      </w:r>
      <w:r w:rsidR="009A3CA0" w:rsidRPr="00FF525D">
        <w:rPr>
          <w:rFonts w:ascii="Times New Roman" w:hAnsi="Times New Roman" w:cs="Times New Roman"/>
          <w:sz w:val="28"/>
          <w:szCs w:val="28"/>
        </w:rPr>
        <w:t>has been abandoned</w:t>
      </w:r>
      <w:r w:rsidR="0092550E" w:rsidRPr="00FF525D">
        <w:rPr>
          <w:rFonts w:ascii="Times New Roman" w:hAnsi="Times New Roman" w:cs="Times New Roman"/>
          <w:sz w:val="28"/>
          <w:szCs w:val="28"/>
        </w:rPr>
        <w:t xml:space="preserve">. </w:t>
      </w:r>
      <w:r w:rsidR="0092550E" w:rsidRPr="00FF525D">
        <w:rPr>
          <w:rFonts w:ascii="Times New Roman" w:hAnsi="Times New Roman" w:cs="Times New Roman"/>
          <w:i/>
          <w:sz w:val="28"/>
          <w:szCs w:val="28"/>
        </w:rPr>
        <w:t>The</w:t>
      </w:r>
      <w:r w:rsidR="0092550E" w:rsidRPr="00FF525D">
        <w:rPr>
          <w:rFonts w:ascii="Times New Roman" w:hAnsi="Times New Roman" w:cs="Times New Roman"/>
          <w:sz w:val="28"/>
          <w:szCs w:val="28"/>
        </w:rPr>
        <w:t xml:space="preserve"> </w:t>
      </w:r>
      <w:r w:rsidR="0092550E" w:rsidRPr="00FF525D">
        <w:rPr>
          <w:rFonts w:ascii="Times New Roman" w:hAnsi="Times New Roman" w:cs="Times New Roman"/>
          <w:sz w:val="28"/>
          <w:szCs w:val="28"/>
          <w:u w:val="single"/>
        </w:rPr>
        <w:t xml:space="preserve">bustle of a </w:t>
      </w:r>
      <w:r w:rsidR="0092550E" w:rsidRPr="00FF525D">
        <w:rPr>
          <w:rFonts w:ascii="Times New Roman" w:hAnsi="Times New Roman" w:cs="Times New Roman"/>
          <w:b/>
          <w:sz w:val="28"/>
          <w:szCs w:val="28"/>
          <w:u w:val="single"/>
        </w:rPr>
        <w:t>city</w:t>
      </w:r>
      <w:r w:rsidR="0092550E" w:rsidRPr="00FF525D">
        <w:rPr>
          <w:rFonts w:ascii="Times New Roman" w:hAnsi="Times New Roman" w:cs="Times New Roman"/>
          <w:sz w:val="28"/>
          <w:szCs w:val="28"/>
        </w:rPr>
        <w:t xml:space="preserve"> has </w:t>
      </w:r>
      <w:r w:rsidR="009A3CA0" w:rsidRPr="00FF525D">
        <w:rPr>
          <w:rFonts w:ascii="Times New Roman" w:hAnsi="Times New Roman" w:cs="Times New Roman"/>
          <w:sz w:val="28"/>
          <w:szCs w:val="28"/>
        </w:rPr>
        <w:t>departed</w:t>
      </w:r>
      <w:r w:rsidR="0092550E" w:rsidRPr="00FF525D">
        <w:rPr>
          <w:rFonts w:ascii="Times New Roman" w:hAnsi="Times New Roman" w:cs="Times New Roman"/>
          <w:sz w:val="28"/>
          <w:szCs w:val="28"/>
        </w:rPr>
        <w:t xml:space="preserve">. Hill and watch-tower have </w:t>
      </w:r>
      <w:r w:rsidR="003952A7" w:rsidRPr="00FF525D">
        <w:rPr>
          <w:rFonts w:ascii="Times New Roman" w:hAnsi="Times New Roman" w:cs="Times New Roman"/>
          <w:sz w:val="28"/>
          <w:szCs w:val="28"/>
        </w:rPr>
        <w:t>gon</w:t>
      </w:r>
      <w:r w:rsidR="0092550E" w:rsidRPr="00FF525D">
        <w:rPr>
          <w:rFonts w:ascii="Times New Roman" w:hAnsi="Times New Roman" w:cs="Times New Roman"/>
          <w:sz w:val="28"/>
          <w:szCs w:val="28"/>
        </w:rPr>
        <w:t xml:space="preserve">e </w:t>
      </w:r>
      <w:r w:rsidR="006D1FC9" w:rsidRPr="00FF525D">
        <w:rPr>
          <w:rFonts w:ascii="Times New Roman" w:hAnsi="Times New Roman" w:cs="Times New Roman"/>
          <w:sz w:val="28"/>
          <w:szCs w:val="28"/>
        </w:rPr>
        <w:t>into</w:t>
      </w:r>
      <w:r w:rsidR="0092550E" w:rsidRPr="00FF525D">
        <w:rPr>
          <w:rFonts w:ascii="Times New Roman" w:hAnsi="Times New Roman" w:cs="Times New Roman"/>
          <w:sz w:val="28"/>
          <w:szCs w:val="28"/>
        </w:rPr>
        <w:t xml:space="preserve"> a cave</w:t>
      </w:r>
      <w:r w:rsidR="005C266C" w:rsidRPr="00FF525D">
        <w:rPr>
          <w:rFonts w:ascii="Times New Roman" w:hAnsi="Times New Roman" w:cs="Times New Roman"/>
          <w:sz w:val="28"/>
          <w:szCs w:val="28"/>
        </w:rPr>
        <w:t xml:space="preserve"> (i.e., </w:t>
      </w:r>
      <w:r w:rsidR="009A3CA0" w:rsidRPr="00FF525D">
        <w:rPr>
          <w:rFonts w:ascii="Times New Roman" w:hAnsi="Times New Roman" w:cs="Times New Roman"/>
          <w:sz w:val="28"/>
          <w:szCs w:val="28"/>
        </w:rPr>
        <w:t>‘</w:t>
      </w:r>
      <w:r w:rsidR="0062015B" w:rsidRPr="00FF525D">
        <w:rPr>
          <w:rFonts w:ascii="Times New Roman" w:hAnsi="Times New Roman" w:cs="Times New Roman"/>
          <w:sz w:val="28"/>
          <w:szCs w:val="28"/>
        </w:rPr>
        <w:t xml:space="preserve">into </w:t>
      </w:r>
      <w:r w:rsidR="005C266C" w:rsidRPr="00FF525D">
        <w:rPr>
          <w:rFonts w:ascii="Times New Roman" w:hAnsi="Times New Roman" w:cs="Times New Roman"/>
          <w:sz w:val="28"/>
          <w:szCs w:val="28"/>
        </w:rPr>
        <w:t>hiding</w:t>
      </w:r>
      <w:r w:rsidR="009A3CA0" w:rsidRPr="00FF525D">
        <w:rPr>
          <w:rFonts w:ascii="Times New Roman" w:hAnsi="Times New Roman" w:cs="Times New Roman"/>
          <w:sz w:val="28"/>
          <w:szCs w:val="28"/>
        </w:rPr>
        <w:t>’</w:t>
      </w:r>
      <w:r w:rsidR="005C266C" w:rsidRPr="00FF525D">
        <w:rPr>
          <w:rFonts w:ascii="Times New Roman" w:hAnsi="Times New Roman" w:cs="Times New Roman"/>
          <w:sz w:val="28"/>
          <w:szCs w:val="28"/>
        </w:rPr>
        <w:t>)</w:t>
      </w:r>
      <w:r w:rsidR="0092550E" w:rsidRPr="00FF525D">
        <w:rPr>
          <w:rFonts w:ascii="Times New Roman" w:hAnsi="Times New Roman" w:cs="Times New Roman"/>
          <w:sz w:val="28"/>
          <w:szCs w:val="28"/>
        </w:rPr>
        <w:t xml:space="preserve"> until an age, a joy of wild donkeys, a pasture of flocks </w:t>
      </w:r>
      <w:r w:rsidR="005C266C" w:rsidRPr="00FF525D">
        <w:rPr>
          <w:rFonts w:ascii="Times New Roman" w:hAnsi="Times New Roman" w:cs="Times New Roman"/>
          <w:sz w:val="28"/>
          <w:szCs w:val="28"/>
        </w:rPr>
        <w:t>–</w:t>
      </w:r>
      <w:r w:rsidR="0092550E" w:rsidRPr="00FF525D">
        <w:rPr>
          <w:rFonts w:ascii="Times New Roman" w:hAnsi="Times New Roman" w:cs="Times New Roman"/>
          <w:sz w:val="28"/>
          <w:szCs w:val="28"/>
        </w:rPr>
        <w:t xml:space="preserve"> until </w:t>
      </w:r>
      <w:r w:rsidR="003D04C1" w:rsidRPr="00FF525D">
        <w:rPr>
          <w:rFonts w:ascii="Times New Roman" w:hAnsi="Times New Roman" w:cs="Times New Roman"/>
          <w:i/>
          <w:sz w:val="28"/>
          <w:szCs w:val="28"/>
        </w:rPr>
        <w:t>the</w:t>
      </w:r>
      <w:r w:rsidR="0092550E" w:rsidRPr="00FF525D">
        <w:rPr>
          <w:rFonts w:ascii="Times New Roman" w:hAnsi="Times New Roman" w:cs="Times New Roman"/>
          <w:sz w:val="28"/>
          <w:szCs w:val="28"/>
        </w:rPr>
        <w:t xml:space="preserve"> </w:t>
      </w:r>
      <w:r w:rsidR="003D04C1" w:rsidRPr="00FF525D">
        <w:rPr>
          <w:rFonts w:ascii="Times New Roman" w:hAnsi="Times New Roman" w:cs="Times New Roman"/>
          <w:sz w:val="28"/>
          <w:szCs w:val="28"/>
        </w:rPr>
        <w:t>S</w:t>
      </w:r>
      <w:r w:rsidR="0092550E" w:rsidRPr="00FF525D">
        <w:rPr>
          <w:rFonts w:ascii="Times New Roman" w:hAnsi="Times New Roman" w:cs="Times New Roman"/>
          <w:sz w:val="28"/>
          <w:szCs w:val="28"/>
        </w:rPr>
        <w:t>pirit from on high will be poured out upon us</w:t>
      </w:r>
      <w:r w:rsidR="003A0833" w:rsidRPr="00FF525D">
        <w:rPr>
          <w:rFonts w:ascii="Times New Roman" w:hAnsi="Times New Roman" w:cs="Times New Roman"/>
          <w:sz w:val="28"/>
          <w:szCs w:val="28"/>
        </w:rPr>
        <w:t xml:space="preserve">, and a wilderness will become for the orchard, and </w:t>
      </w:r>
      <w:r w:rsidR="009F62EA" w:rsidRPr="00FF525D">
        <w:rPr>
          <w:rFonts w:ascii="Times New Roman" w:hAnsi="Times New Roman" w:cs="Times New Roman"/>
          <w:sz w:val="28"/>
          <w:szCs w:val="28"/>
        </w:rPr>
        <w:t xml:space="preserve">an </w:t>
      </w:r>
      <w:r w:rsidR="003A0833" w:rsidRPr="00FF525D">
        <w:rPr>
          <w:rFonts w:ascii="Times New Roman" w:hAnsi="Times New Roman" w:cs="Times New Roman"/>
          <w:sz w:val="28"/>
          <w:szCs w:val="28"/>
        </w:rPr>
        <w:t>orchard for the forest</w:t>
      </w:r>
      <w:r w:rsidR="0092550E" w:rsidRPr="00FF525D">
        <w:rPr>
          <w:rFonts w:ascii="Times New Roman" w:hAnsi="Times New Roman" w:cs="Times New Roman"/>
          <w:sz w:val="28"/>
          <w:szCs w:val="28"/>
        </w:rPr>
        <w:t xml:space="preserve">. </w:t>
      </w:r>
      <w:r w:rsidR="003A0833" w:rsidRPr="00FF525D">
        <w:rPr>
          <w:rFonts w:ascii="Times New Roman" w:hAnsi="Times New Roman" w:cs="Times New Roman"/>
          <w:sz w:val="28"/>
          <w:szCs w:val="28"/>
        </w:rPr>
        <w:t xml:space="preserve">Then judgment will settle in the wilderness, and in the orchard </w:t>
      </w:r>
      <w:r w:rsidR="00EC1BEA" w:rsidRPr="00FF525D">
        <w:rPr>
          <w:rFonts w:ascii="Times New Roman" w:hAnsi="Times New Roman" w:cs="Times New Roman"/>
          <w:b/>
          <w:sz w:val="28"/>
          <w:szCs w:val="28"/>
        </w:rPr>
        <w:t>righteousness</w:t>
      </w:r>
      <w:r w:rsidR="00EC1BEA" w:rsidRPr="00FF525D">
        <w:rPr>
          <w:rFonts w:ascii="Times New Roman" w:hAnsi="Times New Roman" w:cs="Times New Roman"/>
          <w:sz w:val="28"/>
          <w:szCs w:val="28"/>
        </w:rPr>
        <w:t xml:space="preserve"> (</w:t>
      </w:r>
      <w:r w:rsidR="00ED000A" w:rsidRPr="00FF525D">
        <w:rPr>
          <w:rFonts w:ascii="Times New Roman" w:hAnsi="Times New Roman" w:cs="Times New Roman"/>
          <w:sz w:val="28"/>
          <w:szCs w:val="28"/>
        </w:rPr>
        <w:t>‘</w:t>
      </w:r>
      <w:r w:rsidR="00EC1BEA" w:rsidRPr="00FF525D">
        <w:rPr>
          <w:rFonts w:ascii="Times New Roman" w:hAnsi="Times New Roman" w:cs="Times New Roman"/>
          <w:sz w:val="28"/>
          <w:szCs w:val="28"/>
        </w:rPr>
        <w:t>justice</w:t>
      </w:r>
      <w:r w:rsidR="00ED000A" w:rsidRPr="00FF525D">
        <w:rPr>
          <w:rFonts w:ascii="Times New Roman" w:hAnsi="Times New Roman" w:cs="Times New Roman"/>
          <w:sz w:val="28"/>
          <w:szCs w:val="28"/>
        </w:rPr>
        <w:t>’</w:t>
      </w:r>
      <w:r w:rsidR="00EC1BEA" w:rsidRPr="00FF525D">
        <w:rPr>
          <w:rFonts w:ascii="Times New Roman" w:hAnsi="Times New Roman" w:cs="Times New Roman"/>
          <w:sz w:val="28"/>
          <w:szCs w:val="28"/>
        </w:rPr>
        <w:t>)</w:t>
      </w:r>
      <w:r w:rsidR="003A0833" w:rsidRPr="00FF525D">
        <w:rPr>
          <w:rFonts w:ascii="Times New Roman" w:hAnsi="Times New Roman" w:cs="Times New Roman"/>
          <w:sz w:val="28"/>
          <w:szCs w:val="28"/>
        </w:rPr>
        <w:t xml:space="preserve"> will dwell. And the work of the </w:t>
      </w:r>
      <w:r w:rsidR="00EC1BEA" w:rsidRPr="00FF525D">
        <w:rPr>
          <w:rFonts w:ascii="Times New Roman" w:hAnsi="Times New Roman" w:cs="Times New Roman"/>
          <w:b/>
          <w:sz w:val="28"/>
          <w:szCs w:val="28"/>
        </w:rPr>
        <w:t>righteousness</w:t>
      </w:r>
      <w:r w:rsidR="00EC1BEA" w:rsidRPr="00FF525D">
        <w:rPr>
          <w:rFonts w:ascii="Times New Roman" w:hAnsi="Times New Roman" w:cs="Times New Roman"/>
          <w:sz w:val="28"/>
          <w:szCs w:val="28"/>
        </w:rPr>
        <w:t xml:space="preserve"> (</w:t>
      </w:r>
      <w:r w:rsidR="00ED000A" w:rsidRPr="00FF525D">
        <w:rPr>
          <w:rFonts w:ascii="Times New Roman" w:hAnsi="Times New Roman" w:cs="Times New Roman"/>
          <w:sz w:val="28"/>
          <w:szCs w:val="28"/>
        </w:rPr>
        <w:t>‘</w:t>
      </w:r>
      <w:r w:rsidR="00EC1BEA" w:rsidRPr="00FF525D">
        <w:rPr>
          <w:rFonts w:ascii="Times New Roman" w:hAnsi="Times New Roman" w:cs="Times New Roman"/>
          <w:sz w:val="28"/>
          <w:szCs w:val="28"/>
        </w:rPr>
        <w:t>justice</w:t>
      </w:r>
      <w:r w:rsidR="00ED000A" w:rsidRPr="00FF525D">
        <w:rPr>
          <w:rFonts w:ascii="Times New Roman" w:hAnsi="Times New Roman" w:cs="Times New Roman"/>
          <w:sz w:val="28"/>
          <w:szCs w:val="28"/>
        </w:rPr>
        <w:t>’</w:t>
      </w:r>
      <w:r w:rsidR="00EC1BEA" w:rsidRPr="00FF525D">
        <w:rPr>
          <w:rFonts w:ascii="Times New Roman" w:hAnsi="Times New Roman" w:cs="Times New Roman"/>
          <w:sz w:val="28"/>
          <w:szCs w:val="28"/>
        </w:rPr>
        <w:t>)</w:t>
      </w:r>
      <w:r w:rsidR="003A0833" w:rsidRPr="00FF525D">
        <w:rPr>
          <w:rFonts w:ascii="Times New Roman" w:hAnsi="Times New Roman" w:cs="Times New Roman"/>
          <w:sz w:val="28"/>
          <w:szCs w:val="28"/>
        </w:rPr>
        <w:t xml:space="preserve"> will become </w:t>
      </w:r>
      <w:r w:rsidR="003A0833" w:rsidRPr="00FF525D">
        <w:rPr>
          <w:rFonts w:ascii="Times New Roman" w:hAnsi="Times New Roman" w:cs="Times New Roman"/>
          <w:b/>
          <w:sz w:val="28"/>
          <w:szCs w:val="28"/>
        </w:rPr>
        <w:t>peace</w:t>
      </w:r>
      <w:r w:rsidR="003A0833" w:rsidRPr="00FF525D">
        <w:rPr>
          <w:rFonts w:ascii="Times New Roman" w:hAnsi="Times New Roman" w:cs="Times New Roman"/>
          <w:sz w:val="28"/>
          <w:szCs w:val="28"/>
        </w:rPr>
        <w:t xml:space="preserve">, and the service of the </w:t>
      </w:r>
      <w:r w:rsidR="00EC1BEA" w:rsidRPr="00FF525D">
        <w:rPr>
          <w:rFonts w:ascii="Times New Roman" w:hAnsi="Times New Roman" w:cs="Times New Roman"/>
          <w:b/>
          <w:sz w:val="28"/>
          <w:szCs w:val="28"/>
        </w:rPr>
        <w:t>righteousness</w:t>
      </w:r>
      <w:r w:rsidR="00EC1BEA" w:rsidRPr="00FF525D">
        <w:rPr>
          <w:rFonts w:ascii="Times New Roman" w:hAnsi="Times New Roman" w:cs="Times New Roman"/>
          <w:sz w:val="28"/>
          <w:szCs w:val="28"/>
        </w:rPr>
        <w:t xml:space="preserve"> (</w:t>
      </w:r>
      <w:r w:rsidR="00ED000A" w:rsidRPr="00FF525D">
        <w:rPr>
          <w:rFonts w:ascii="Times New Roman" w:hAnsi="Times New Roman" w:cs="Times New Roman"/>
          <w:sz w:val="28"/>
          <w:szCs w:val="28"/>
        </w:rPr>
        <w:t>‘</w:t>
      </w:r>
      <w:r w:rsidR="00EC1BEA" w:rsidRPr="00FF525D">
        <w:rPr>
          <w:rFonts w:ascii="Times New Roman" w:hAnsi="Times New Roman" w:cs="Times New Roman"/>
          <w:sz w:val="28"/>
          <w:szCs w:val="28"/>
        </w:rPr>
        <w:t>justice</w:t>
      </w:r>
      <w:r w:rsidR="00ED000A" w:rsidRPr="00FF525D">
        <w:rPr>
          <w:rFonts w:ascii="Times New Roman" w:hAnsi="Times New Roman" w:cs="Times New Roman"/>
          <w:sz w:val="28"/>
          <w:szCs w:val="28"/>
        </w:rPr>
        <w:t>’</w:t>
      </w:r>
      <w:r w:rsidR="00EC1BEA" w:rsidRPr="00FF525D">
        <w:rPr>
          <w:rFonts w:ascii="Times New Roman" w:hAnsi="Times New Roman" w:cs="Times New Roman"/>
          <w:sz w:val="28"/>
          <w:szCs w:val="28"/>
        </w:rPr>
        <w:t>)</w:t>
      </w:r>
      <w:r w:rsidR="003A0833" w:rsidRPr="00FF525D">
        <w:rPr>
          <w:rFonts w:ascii="Times New Roman" w:hAnsi="Times New Roman" w:cs="Times New Roman"/>
          <w:sz w:val="28"/>
          <w:szCs w:val="28"/>
        </w:rPr>
        <w:t xml:space="preserve"> to have quiet, even security until an age. </w:t>
      </w:r>
      <w:r w:rsidR="00985519" w:rsidRPr="00FF525D">
        <w:rPr>
          <w:rFonts w:ascii="Times New Roman" w:hAnsi="Times New Roman" w:cs="Times New Roman"/>
          <w:sz w:val="28"/>
          <w:szCs w:val="28"/>
        </w:rPr>
        <w:t xml:space="preserve">And My people will dwell in </w:t>
      </w:r>
      <w:r w:rsidR="00985519" w:rsidRPr="00FF525D">
        <w:rPr>
          <w:rFonts w:ascii="Times New Roman" w:hAnsi="Times New Roman" w:cs="Times New Roman"/>
          <w:sz w:val="28"/>
          <w:szCs w:val="28"/>
          <w:u w:val="single"/>
        </w:rPr>
        <w:t xml:space="preserve">an abode of </w:t>
      </w:r>
      <w:r w:rsidR="00985519" w:rsidRPr="00FF525D">
        <w:rPr>
          <w:rFonts w:ascii="Times New Roman" w:hAnsi="Times New Roman" w:cs="Times New Roman"/>
          <w:b/>
          <w:sz w:val="28"/>
          <w:szCs w:val="28"/>
          <w:u w:val="single"/>
        </w:rPr>
        <w:t>peace</w:t>
      </w:r>
      <w:r w:rsidR="00985519" w:rsidRPr="00FF525D">
        <w:rPr>
          <w:rFonts w:ascii="Times New Roman" w:hAnsi="Times New Roman" w:cs="Times New Roman"/>
          <w:sz w:val="28"/>
          <w:szCs w:val="28"/>
        </w:rPr>
        <w:t xml:space="preserve">, even in </w:t>
      </w:r>
      <w:r w:rsidR="00985519" w:rsidRPr="00FF525D">
        <w:rPr>
          <w:rFonts w:ascii="Times New Roman" w:hAnsi="Times New Roman" w:cs="Times New Roman"/>
          <w:sz w:val="28"/>
          <w:szCs w:val="28"/>
          <w:u w:val="single"/>
        </w:rPr>
        <w:t>dwellings of confidence</w:t>
      </w:r>
      <w:r w:rsidR="00985519" w:rsidRPr="00FF525D">
        <w:rPr>
          <w:rFonts w:ascii="Times New Roman" w:hAnsi="Times New Roman" w:cs="Times New Roman"/>
          <w:sz w:val="28"/>
          <w:szCs w:val="28"/>
        </w:rPr>
        <w:t xml:space="preserve">, even in </w:t>
      </w:r>
      <w:r w:rsidR="00985519" w:rsidRPr="00FF525D">
        <w:rPr>
          <w:rFonts w:ascii="Times New Roman" w:hAnsi="Times New Roman" w:cs="Times New Roman"/>
          <w:sz w:val="28"/>
          <w:szCs w:val="28"/>
          <w:u w:val="single"/>
        </w:rPr>
        <w:t>resting places at ease</w:t>
      </w:r>
      <w:r w:rsidR="00985519" w:rsidRPr="00FF525D">
        <w:rPr>
          <w:rFonts w:ascii="Times New Roman" w:hAnsi="Times New Roman" w:cs="Times New Roman"/>
          <w:sz w:val="28"/>
          <w:szCs w:val="28"/>
        </w:rPr>
        <w:t>.</w:t>
      </w:r>
      <w:r w:rsidRPr="00FF525D">
        <w:rPr>
          <w:rFonts w:ascii="Times New Roman" w:hAnsi="Times New Roman" w:cs="Times New Roman"/>
          <w:sz w:val="28"/>
          <w:szCs w:val="28"/>
        </w:rPr>
        <w:t>”   Isa.32:1-18</w:t>
      </w:r>
    </w:p>
    <w:p w:rsidR="00985519" w:rsidRPr="00FF525D" w:rsidRDefault="00054F82" w:rsidP="00643737">
      <w:pPr>
        <w:tabs>
          <w:tab w:val="right" w:pos="8640"/>
        </w:tabs>
        <w:rPr>
          <w:rFonts w:ascii="Times New Roman" w:hAnsi="Times New Roman" w:cs="Times New Roman"/>
          <w:sz w:val="28"/>
          <w:szCs w:val="28"/>
        </w:rPr>
      </w:pPr>
      <w:r w:rsidRPr="00FF525D">
        <w:rPr>
          <w:rFonts w:ascii="Times New Roman" w:hAnsi="Times New Roman" w:cs="Times New Roman"/>
          <w:sz w:val="28"/>
          <w:szCs w:val="28"/>
        </w:rPr>
        <w:t>While there is no specific mention of Jerusalem</w:t>
      </w:r>
      <w:r w:rsidR="0062015B" w:rsidRPr="00FF525D">
        <w:rPr>
          <w:rFonts w:ascii="Times New Roman" w:hAnsi="Times New Roman" w:cs="Times New Roman"/>
          <w:sz w:val="28"/>
          <w:szCs w:val="28"/>
        </w:rPr>
        <w:t xml:space="preserve"> here</w:t>
      </w:r>
      <w:r w:rsidRPr="00FF525D">
        <w:rPr>
          <w:rFonts w:ascii="Times New Roman" w:hAnsi="Times New Roman" w:cs="Times New Roman"/>
          <w:sz w:val="28"/>
          <w:szCs w:val="28"/>
        </w:rPr>
        <w:t xml:space="preserve">, the </w:t>
      </w:r>
      <w:r w:rsidR="00E25C60" w:rsidRPr="00FF525D">
        <w:rPr>
          <w:rFonts w:ascii="Times New Roman" w:hAnsi="Times New Roman" w:cs="Times New Roman"/>
          <w:sz w:val="28"/>
          <w:szCs w:val="28"/>
        </w:rPr>
        <w:t>“</w:t>
      </w:r>
      <w:r w:rsidRPr="00FF525D">
        <w:rPr>
          <w:rFonts w:ascii="Times New Roman" w:hAnsi="Times New Roman" w:cs="Times New Roman"/>
          <w:sz w:val="28"/>
          <w:szCs w:val="28"/>
          <w:u w:val="single"/>
        </w:rPr>
        <w:t>bustle of a city</w:t>
      </w:r>
      <w:r w:rsidRPr="00FF525D">
        <w:rPr>
          <w:rFonts w:ascii="Times New Roman" w:hAnsi="Times New Roman" w:cs="Times New Roman"/>
          <w:sz w:val="28"/>
          <w:szCs w:val="28"/>
        </w:rPr>
        <w:t xml:space="preserve">” must certainly include the capital city. </w:t>
      </w:r>
      <w:r w:rsidR="003A4962" w:rsidRPr="00FF525D">
        <w:rPr>
          <w:rFonts w:ascii="Times New Roman" w:hAnsi="Times New Roman" w:cs="Times New Roman"/>
          <w:sz w:val="28"/>
          <w:szCs w:val="28"/>
        </w:rPr>
        <w:t xml:space="preserve">This </w:t>
      </w:r>
      <w:r w:rsidR="009F62EA" w:rsidRPr="00FF525D">
        <w:rPr>
          <w:rFonts w:ascii="Times New Roman" w:hAnsi="Times New Roman" w:cs="Times New Roman"/>
          <w:sz w:val="28"/>
          <w:szCs w:val="28"/>
        </w:rPr>
        <w:t xml:space="preserve">prophecy </w:t>
      </w:r>
      <w:r w:rsidR="005C266C" w:rsidRPr="00FF525D">
        <w:rPr>
          <w:rFonts w:ascii="Times New Roman" w:hAnsi="Times New Roman" w:cs="Times New Roman"/>
          <w:sz w:val="28"/>
          <w:szCs w:val="28"/>
        </w:rPr>
        <w:t>is like a few</w:t>
      </w:r>
      <w:r w:rsidR="009F62EA" w:rsidRPr="00FF525D">
        <w:rPr>
          <w:rFonts w:ascii="Times New Roman" w:hAnsi="Times New Roman" w:cs="Times New Roman"/>
          <w:sz w:val="28"/>
          <w:szCs w:val="28"/>
        </w:rPr>
        <w:t xml:space="preserve"> others, in that the </w:t>
      </w:r>
      <w:r w:rsidR="003A4962" w:rsidRPr="00FF525D">
        <w:rPr>
          <w:rFonts w:ascii="Times New Roman" w:hAnsi="Times New Roman" w:cs="Times New Roman"/>
          <w:sz w:val="28"/>
          <w:szCs w:val="28"/>
        </w:rPr>
        <w:t xml:space="preserve">text starts off with </w:t>
      </w:r>
      <w:r w:rsidR="009F62EA" w:rsidRPr="00FF525D">
        <w:rPr>
          <w:rFonts w:ascii="Times New Roman" w:hAnsi="Times New Roman" w:cs="Times New Roman"/>
          <w:sz w:val="28"/>
          <w:szCs w:val="28"/>
        </w:rPr>
        <w:t>the</w:t>
      </w:r>
      <w:r w:rsidR="003A4962" w:rsidRPr="00FF525D">
        <w:rPr>
          <w:rFonts w:ascii="Times New Roman" w:hAnsi="Times New Roman" w:cs="Times New Roman"/>
          <w:sz w:val="28"/>
          <w:szCs w:val="28"/>
        </w:rPr>
        <w:t xml:space="preserve"> end-state of a righteous government.</w:t>
      </w:r>
      <w:r w:rsidR="009F62EA" w:rsidRPr="00FF525D">
        <w:rPr>
          <w:rFonts w:ascii="Times New Roman" w:hAnsi="Times New Roman" w:cs="Times New Roman"/>
          <w:sz w:val="28"/>
          <w:szCs w:val="28"/>
        </w:rPr>
        <w:t xml:space="preserve"> </w:t>
      </w:r>
      <w:r w:rsidR="00937F60" w:rsidRPr="00FF525D">
        <w:rPr>
          <w:rFonts w:ascii="Times New Roman" w:hAnsi="Times New Roman" w:cs="Times New Roman"/>
          <w:sz w:val="28"/>
          <w:szCs w:val="28"/>
        </w:rPr>
        <w:t xml:space="preserve">It includes the eyes, ears and heart that were </w:t>
      </w:r>
      <w:r w:rsidR="00A30B76" w:rsidRPr="00FF525D">
        <w:rPr>
          <w:rFonts w:ascii="Times New Roman" w:hAnsi="Times New Roman" w:cs="Times New Roman"/>
          <w:sz w:val="28"/>
          <w:szCs w:val="28"/>
        </w:rPr>
        <w:t xml:space="preserve">found </w:t>
      </w:r>
      <w:r w:rsidR="00937F60" w:rsidRPr="00FF525D">
        <w:rPr>
          <w:rFonts w:ascii="Times New Roman" w:hAnsi="Times New Roman" w:cs="Times New Roman"/>
          <w:sz w:val="28"/>
          <w:szCs w:val="28"/>
        </w:rPr>
        <w:t xml:space="preserve">lacking in Isa.6:9-10. </w:t>
      </w:r>
      <w:r w:rsidR="009F62EA" w:rsidRPr="00FF525D">
        <w:rPr>
          <w:rFonts w:ascii="Times New Roman" w:hAnsi="Times New Roman" w:cs="Times New Roman"/>
          <w:sz w:val="28"/>
          <w:szCs w:val="28"/>
        </w:rPr>
        <w:t>This will be the final outcome of blessing. Then the narrative flashes back to the earlier state of a corrupt society</w:t>
      </w:r>
      <w:r w:rsidRPr="00FF525D">
        <w:rPr>
          <w:rFonts w:ascii="Times New Roman" w:hAnsi="Times New Roman" w:cs="Times New Roman"/>
          <w:sz w:val="28"/>
          <w:szCs w:val="28"/>
        </w:rPr>
        <w:t>, who</w:t>
      </w:r>
      <w:r w:rsidR="009F62EA" w:rsidRPr="00FF525D">
        <w:rPr>
          <w:rFonts w:ascii="Times New Roman" w:hAnsi="Times New Roman" w:cs="Times New Roman"/>
          <w:sz w:val="28"/>
          <w:szCs w:val="28"/>
        </w:rPr>
        <w:t xml:space="preserve"> stand truth and justice </w:t>
      </w:r>
      <w:r w:rsidRPr="00FF525D">
        <w:rPr>
          <w:rFonts w:ascii="Times New Roman" w:hAnsi="Times New Roman" w:cs="Times New Roman"/>
          <w:sz w:val="28"/>
          <w:szCs w:val="28"/>
        </w:rPr>
        <w:t>on their head</w:t>
      </w:r>
      <w:r w:rsidR="009F62EA" w:rsidRPr="00FF525D">
        <w:rPr>
          <w:rFonts w:ascii="Times New Roman" w:hAnsi="Times New Roman" w:cs="Times New Roman"/>
          <w:sz w:val="28"/>
          <w:szCs w:val="28"/>
        </w:rPr>
        <w:t>.</w:t>
      </w:r>
      <w:r w:rsidR="00F90F8D" w:rsidRPr="00FF525D">
        <w:rPr>
          <w:rFonts w:ascii="Times New Roman" w:hAnsi="Times New Roman" w:cs="Times New Roman"/>
          <w:sz w:val="28"/>
          <w:szCs w:val="28"/>
        </w:rPr>
        <w:t xml:space="preserve"> Then follows punishment – a land abandoned to thorns, </w:t>
      </w:r>
      <w:r w:rsidRPr="00FF525D">
        <w:rPr>
          <w:rFonts w:ascii="Times New Roman" w:hAnsi="Times New Roman" w:cs="Times New Roman"/>
          <w:sz w:val="28"/>
          <w:szCs w:val="28"/>
        </w:rPr>
        <w:t xml:space="preserve">and </w:t>
      </w:r>
      <w:r w:rsidR="00F90F8D" w:rsidRPr="00FF525D">
        <w:rPr>
          <w:rFonts w:ascii="Times New Roman" w:hAnsi="Times New Roman" w:cs="Times New Roman"/>
          <w:sz w:val="28"/>
          <w:szCs w:val="28"/>
        </w:rPr>
        <w:t xml:space="preserve">emptied of its people. </w:t>
      </w:r>
      <w:r w:rsidR="00ED000A" w:rsidRPr="00FF525D">
        <w:rPr>
          <w:rFonts w:ascii="Times New Roman" w:hAnsi="Times New Roman" w:cs="Times New Roman"/>
          <w:sz w:val="28"/>
          <w:szCs w:val="28"/>
        </w:rPr>
        <w:t>And then</w:t>
      </w:r>
      <w:r w:rsidR="00F90F8D"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comes </w:t>
      </w:r>
      <w:r w:rsidR="00F90F8D" w:rsidRPr="00FF525D">
        <w:rPr>
          <w:rFonts w:ascii="Times New Roman" w:hAnsi="Times New Roman" w:cs="Times New Roman"/>
          <w:sz w:val="28"/>
          <w:szCs w:val="28"/>
        </w:rPr>
        <w:t xml:space="preserve">the restoration of land and people, after an outpouring of </w:t>
      </w:r>
      <w:r w:rsidR="005C5BF8" w:rsidRPr="00FF525D">
        <w:rPr>
          <w:rFonts w:ascii="Times New Roman" w:hAnsi="Times New Roman" w:cs="Times New Roman"/>
          <w:sz w:val="28"/>
          <w:szCs w:val="28"/>
        </w:rPr>
        <w:t>the S</w:t>
      </w:r>
      <w:r w:rsidR="00F90F8D" w:rsidRPr="00FF525D">
        <w:rPr>
          <w:rFonts w:ascii="Times New Roman" w:hAnsi="Times New Roman" w:cs="Times New Roman"/>
          <w:sz w:val="28"/>
          <w:szCs w:val="28"/>
        </w:rPr>
        <w:t>pirit</w:t>
      </w:r>
      <w:r w:rsidR="00293761" w:rsidRPr="00FF525D">
        <w:rPr>
          <w:rFonts w:ascii="Times New Roman" w:hAnsi="Times New Roman" w:cs="Times New Roman"/>
          <w:sz w:val="28"/>
          <w:szCs w:val="28"/>
        </w:rPr>
        <w:t xml:space="preserve">, and </w:t>
      </w:r>
      <w:r w:rsidR="005C266C" w:rsidRPr="00FF525D">
        <w:rPr>
          <w:rFonts w:ascii="Times New Roman" w:hAnsi="Times New Roman" w:cs="Times New Roman"/>
          <w:sz w:val="28"/>
          <w:szCs w:val="28"/>
        </w:rPr>
        <w:t>i</w:t>
      </w:r>
      <w:r w:rsidR="00293761" w:rsidRPr="00FF525D">
        <w:rPr>
          <w:rFonts w:ascii="Times New Roman" w:hAnsi="Times New Roman" w:cs="Times New Roman"/>
          <w:sz w:val="28"/>
          <w:szCs w:val="28"/>
        </w:rPr>
        <w:t xml:space="preserve">n </w:t>
      </w:r>
      <w:r w:rsidR="005C266C" w:rsidRPr="00FF525D">
        <w:rPr>
          <w:rFonts w:ascii="Times New Roman" w:hAnsi="Times New Roman" w:cs="Times New Roman"/>
          <w:sz w:val="28"/>
          <w:szCs w:val="28"/>
        </w:rPr>
        <w:t>the end, a condition</w:t>
      </w:r>
      <w:r w:rsidR="00293761" w:rsidRPr="00FF525D">
        <w:rPr>
          <w:rFonts w:ascii="Times New Roman" w:hAnsi="Times New Roman" w:cs="Times New Roman"/>
          <w:sz w:val="28"/>
          <w:szCs w:val="28"/>
        </w:rPr>
        <w:t xml:space="preserve"> of peace with security</w:t>
      </w:r>
      <w:r w:rsidR="00F90F8D" w:rsidRPr="00FF525D">
        <w:rPr>
          <w:rFonts w:ascii="Times New Roman" w:hAnsi="Times New Roman" w:cs="Times New Roman"/>
          <w:sz w:val="28"/>
          <w:szCs w:val="28"/>
        </w:rPr>
        <w:t>.</w:t>
      </w:r>
      <w:r w:rsidR="005414D0" w:rsidRPr="00FF525D">
        <w:rPr>
          <w:rFonts w:ascii="Times New Roman" w:hAnsi="Times New Roman" w:cs="Times New Roman"/>
          <w:sz w:val="28"/>
          <w:szCs w:val="28"/>
        </w:rPr>
        <w:t xml:space="preserve"> </w:t>
      </w:r>
      <w:r w:rsidR="002D5BAC" w:rsidRPr="00FF525D">
        <w:rPr>
          <w:rFonts w:ascii="Times New Roman" w:hAnsi="Times New Roman" w:cs="Times New Roman"/>
          <w:sz w:val="28"/>
          <w:szCs w:val="28"/>
        </w:rPr>
        <w:t>Did</w:t>
      </w:r>
      <w:r w:rsidR="005414D0" w:rsidRPr="00FF525D">
        <w:rPr>
          <w:rFonts w:ascii="Times New Roman" w:hAnsi="Times New Roman" w:cs="Times New Roman"/>
          <w:sz w:val="28"/>
          <w:szCs w:val="28"/>
        </w:rPr>
        <w:t xml:space="preserve"> this outpouring of </w:t>
      </w:r>
      <w:r w:rsidR="005C5BF8" w:rsidRPr="00FF525D">
        <w:rPr>
          <w:rFonts w:ascii="Times New Roman" w:hAnsi="Times New Roman" w:cs="Times New Roman"/>
          <w:sz w:val="28"/>
          <w:szCs w:val="28"/>
        </w:rPr>
        <w:t>the S</w:t>
      </w:r>
      <w:r w:rsidR="005414D0" w:rsidRPr="00FF525D">
        <w:rPr>
          <w:rFonts w:ascii="Times New Roman" w:hAnsi="Times New Roman" w:cs="Times New Roman"/>
          <w:sz w:val="28"/>
          <w:szCs w:val="28"/>
        </w:rPr>
        <w:t xml:space="preserve">pirit </w:t>
      </w:r>
      <w:r w:rsidR="002D5BAC" w:rsidRPr="00FF525D">
        <w:rPr>
          <w:rFonts w:ascii="Times New Roman" w:hAnsi="Times New Roman" w:cs="Times New Roman"/>
          <w:sz w:val="28"/>
          <w:szCs w:val="28"/>
        </w:rPr>
        <w:t xml:space="preserve">occur </w:t>
      </w:r>
      <w:r w:rsidR="00937F60" w:rsidRPr="00FF525D">
        <w:rPr>
          <w:rFonts w:ascii="Times New Roman" w:hAnsi="Times New Roman" w:cs="Times New Roman"/>
          <w:sz w:val="28"/>
          <w:szCs w:val="28"/>
        </w:rPr>
        <w:t>at</w:t>
      </w:r>
      <w:r w:rsidR="005414D0" w:rsidRPr="00FF525D">
        <w:rPr>
          <w:rFonts w:ascii="Times New Roman" w:hAnsi="Times New Roman" w:cs="Times New Roman"/>
          <w:sz w:val="28"/>
          <w:szCs w:val="28"/>
        </w:rPr>
        <w:t xml:space="preserve"> Acts 2?</w:t>
      </w:r>
      <w:r w:rsidRPr="00FF525D">
        <w:rPr>
          <w:rFonts w:ascii="Times New Roman" w:hAnsi="Times New Roman" w:cs="Times New Roman"/>
          <w:sz w:val="28"/>
          <w:szCs w:val="28"/>
        </w:rPr>
        <w:t xml:space="preserve"> How </w:t>
      </w:r>
      <w:r w:rsidR="006D1FC9" w:rsidRPr="00FF525D">
        <w:rPr>
          <w:rFonts w:ascii="Times New Roman" w:hAnsi="Times New Roman" w:cs="Times New Roman"/>
          <w:sz w:val="28"/>
          <w:szCs w:val="28"/>
        </w:rPr>
        <w:t>could that be</w:t>
      </w:r>
      <w:r w:rsidRPr="00FF525D">
        <w:rPr>
          <w:rFonts w:ascii="Times New Roman" w:hAnsi="Times New Roman" w:cs="Times New Roman"/>
          <w:sz w:val="28"/>
          <w:szCs w:val="28"/>
        </w:rPr>
        <w:t>, when nothing else matches Acts</w:t>
      </w:r>
      <w:r w:rsidR="000D197A" w:rsidRPr="00FF525D">
        <w:rPr>
          <w:rFonts w:ascii="Times New Roman" w:hAnsi="Times New Roman" w:cs="Times New Roman"/>
          <w:sz w:val="28"/>
          <w:szCs w:val="28"/>
        </w:rPr>
        <w:t>-</w:t>
      </w:r>
      <w:r w:rsidRPr="00FF525D">
        <w:rPr>
          <w:rFonts w:ascii="Times New Roman" w:hAnsi="Times New Roman" w:cs="Times New Roman"/>
          <w:sz w:val="28"/>
          <w:szCs w:val="28"/>
        </w:rPr>
        <w:t>period conditions</w:t>
      </w:r>
      <w:r w:rsidR="00937F60" w:rsidRPr="00FF525D">
        <w:rPr>
          <w:rFonts w:ascii="Times New Roman" w:hAnsi="Times New Roman" w:cs="Times New Roman"/>
          <w:sz w:val="28"/>
          <w:szCs w:val="28"/>
        </w:rPr>
        <w:t>?</w:t>
      </w:r>
      <w:r w:rsidRPr="00FF525D">
        <w:rPr>
          <w:rFonts w:ascii="Times New Roman" w:hAnsi="Times New Roman" w:cs="Times New Roman"/>
          <w:sz w:val="28"/>
          <w:szCs w:val="28"/>
        </w:rPr>
        <w:t xml:space="preserve"> During Acts, King Agrippa reigned after a fashion, but he was a puppet of Rome, a figurehead. And while Agrippa may have been a Jew, he was also of Herod’s line – that is, an Edomite. He was no son of David. So</w:t>
      </w:r>
      <w:r w:rsidR="003952A7" w:rsidRPr="00FF525D">
        <w:rPr>
          <w:rFonts w:ascii="Times New Roman" w:hAnsi="Times New Roman" w:cs="Times New Roman"/>
          <w:sz w:val="28"/>
          <w:szCs w:val="28"/>
        </w:rPr>
        <w:t xml:space="preserve"> then,</w:t>
      </w:r>
      <w:r w:rsidRPr="00FF525D">
        <w:rPr>
          <w:rFonts w:ascii="Times New Roman" w:hAnsi="Times New Roman" w:cs="Times New Roman"/>
          <w:sz w:val="28"/>
          <w:szCs w:val="28"/>
        </w:rPr>
        <w:t xml:space="preserve"> did a just king and righteous rulers reign during Acts? </w:t>
      </w:r>
      <w:r w:rsidR="00293761" w:rsidRPr="00FF525D">
        <w:rPr>
          <w:rFonts w:ascii="Times New Roman" w:hAnsi="Times New Roman" w:cs="Times New Roman"/>
          <w:sz w:val="28"/>
          <w:szCs w:val="28"/>
        </w:rPr>
        <w:t xml:space="preserve">When have all these events fallen out in the past, as described here? If they have not, then they must be future – or </w:t>
      </w:r>
      <w:r w:rsidR="0097369C" w:rsidRPr="00FF525D">
        <w:rPr>
          <w:rFonts w:ascii="Times New Roman" w:hAnsi="Times New Roman" w:cs="Times New Roman"/>
          <w:sz w:val="28"/>
          <w:szCs w:val="28"/>
        </w:rPr>
        <w:t xml:space="preserve">else </w:t>
      </w:r>
      <w:r w:rsidR="00293761" w:rsidRPr="00FF525D">
        <w:rPr>
          <w:rFonts w:ascii="Times New Roman" w:hAnsi="Times New Roman" w:cs="Times New Roman"/>
          <w:sz w:val="28"/>
          <w:szCs w:val="28"/>
        </w:rPr>
        <w:t xml:space="preserve">God has rescinded His promises. </w:t>
      </w:r>
      <w:r w:rsidR="008C17D3" w:rsidRPr="00FF525D">
        <w:rPr>
          <w:rFonts w:ascii="Times New Roman" w:hAnsi="Times New Roman" w:cs="Times New Roman"/>
          <w:sz w:val="28"/>
          <w:szCs w:val="28"/>
        </w:rPr>
        <w:t>But, e</w:t>
      </w:r>
      <w:r w:rsidR="00293761" w:rsidRPr="00FF525D">
        <w:rPr>
          <w:rFonts w:ascii="Times New Roman" w:hAnsi="Times New Roman" w:cs="Times New Roman"/>
          <w:sz w:val="28"/>
          <w:szCs w:val="28"/>
        </w:rPr>
        <w:t xml:space="preserve">ither </w:t>
      </w:r>
      <w:r w:rsidR="00EB07F5" w:rsidRPr="00FF525D">
        <w:rPr>
          <w:rFonts w:ascii="Times New Roman" w:hAnsi="Times New Roman" w:cs="Times New Roman"/>
          <w:sz w:val="28"/>
          <w:szCs w:val="28"/>
        </w:rPr>
        <w:t xml:space="preserve">“the gifts and the calling of God are irrevocable” (Rom.11:29, </w:t>
      </w:r>
      <w:r w:rsidR="00EB07F5" w:rsidRPr="00FF525D">
        <w:rPr>
          <w:rFonts w:ascii="Times New Roman" w:hAnsi="Times New Roman" w:cs="Times New Roman"/>
          <w:i/>
          <w:iCs/>
          <w:sz w:val="28"/>
          <w:szCs w:val="28"/>
        </w:rPr>
        <w:t>NKJV</w:t>
      </w:r>
      <w:r w:rsidR="00EB07F5" w:rsidRPr="00FF525D">
        <w:rPr>
          <w:rFonts w:ascii="Times New Roman" w:hAnsi="Times New Roman" w:cs="Times New Roman"/>
          <w:sz w:val="28"/>
          <w:szCs w:val="28"/>
        </w:rPr>
        <w:t xml:space="preserve">), including these OT promises, or we cannot put our trust in any Biblical </w:t>
      </w:r>
      <w:r w:rsidR="0097369C" w:rsidRPr="00FF525D">
        <w:rPr>
          <w:rFonts w:ascii="Times New Roman" w:hAnsi="Times New Roman" w:cs="Times New Roman"/>
          <w:sz w:val="28"/>
          <w:szCs w:val="28"/>
        </w:rPr>
        <w:t>promis</w:t>
      </w:r>
      <w:r w:rsidR="00EB07F5" w:rsidRPr="00FF525D">
        <w:rPr>
          <w:rFonts w:ascii="Times New Roman" w:hAnsi="Times New Roman" w:cs="Times New Roman"/>
          <w:sz w:val="28"/>
          <w:szCs w:val="28"/>
        </w:rPr>
        <w:t>e.</w:t>
      </w:r>
      <w:r w:rsidR="009A3CA0" w:rsidRPr="00FF525D">
        <w:rPr>
          <w:rFonts w:ascii="Times New Roman" w:hAnsi="Times New Roman" w:cs="Times New Roman"/>
          <w:sz w:val="28"/>
          <w:szCs w:val="28"/>
        </w:rPr>
        <w:t xml:space="preserve"> Remember, God may withdraw a promise from any given generation, but the promise is sure to some future generation – in His own good time</w:t>
      </w:r>
      <w:r w:rsidR="00934F16" w:rsidRPr="00FF525D">
        <w:rPr>
          <w:rFonts w:ascii="Times New Roman" w:hAnsi="Times New Roman" w:cs="Times New Roman"/>
          <w:sz w:val="28"/>
          <w:szCs w:val="28"/>
        </w:rPr>
        <w:t xml:space="preserve"> He will give His gifts</w:t>
      </w:r>
      <w:r w:rsidR="009A3CA0" w:rsidRPr="00FF525D">
        <w:rPr>
          <w:rFonts w:ascii="Times New Roman" w:hAnsi="Times New Roman" w:cs="Times New Roman"/>
          <w:sz w:val="28"/>
          <w:szCs w:val="28"/>
        </w:rPr>
        <w:t xml:space="preserve">. To believe anything else is to ascribe to Satan the </w:t>
      </w:r>
      <w:r w:rsidR="009A3CA0" w:rsidRPr="00FF525D">
        <w:rPr>
          <w:rFonts w:ascii="Times New Roman" w:hAnsi="Times New Roman" w:cs="Times New Roman"/>
          <w:sz w:val="28"/>
          <w:szCs w:val="28"/>
        </w:rPr>
        <w:lastRenderedPageBreak/>
        <w:t>victory in his contest over the chosen people.</w:t>
      </w:r>
      <w:r w:rsidR="004D27F6" w:rsidRPr="00FF525D">
        <w:rPr>
          <w:rFonts w:ascii="Times New Roman" w:hAnsi="Times New Roman" w:cs="Times New Roman"/>
          <w:sz w:val="28"/>
          <w:szCs w:val="28"/>
        </w:rPr>
        <w:t xml:space="preserve"> That puts preterism in the same category as “</w:t>
      </w:r>
      <w:r w:rsidR="00B51920" w:rsidRPr="00FF525D">
        <w:rPr>
          <w:rFonts w:ascii="Times New Roman" w:hAnsi="Times New Roman" w:cs="Times New Roman"/>
          <w:sz w:val="28"/>
          <w:szCs w:val="28"/>
        </w:rPr>
        <w:t xml:space="preserve">eternal </w:t>
      </w:r>
      <w:r w:rsidR="004D27F6" w:rsidRPr="00FF525D">
        <w:rPr>
          <w:rFonts w:ascii="Times New Roman" w:hAnsi="Times New Roman" w:cs="Times New Roman"/>
          <w:sz w:val="28"/>
          <w:szCs w:val="28"/>
        </w:rPr>
        <w:t>hellfire” doctrine</w:t>
      </w:r>
      <w:r w:rsidR="00934F16" w:rsidRPr="00FF525D">
        <w:rPr>
          <w:rFonts w:ascii="Times New Roman" w:hAnsi="Times New Roman" w:cs="Times New Roman"/>
          <w:sz w:val="28"/>
          <w:szCs w:val="28"/>
        </w:rPr>
        <w:t xml:space="preserve">, which </w:t>
      </w:r>
      <w:r w:rsidR="00643737" w:rsidRPr="00FF525D">
        <w:rPr>
          <w:rFonts w:ascii="Times New Roman" w:hAnsi="Times New Roman" w:cs="Times New Roman"/>
          <w:sz w:val="28"/>
          <w:szCs w:val="28"/>
        </w:rPr>
        <w:t>declare</w:t>
      </w:r>
      <w:r w:rsidR="00660AFD" w:rsidRPr="00FF525D">
        <w:rPr>
          <w:rFonts w:ascii="Times New Roman" w:hAnsi="Times New Roman" w:cs="Times New Roman"/>
          <w:sz w:val="28"/>
          <w:szCs w:val="28"/>
        </w:rPr>
        <w:t>s in effect</w:t>
      </w:r>
      <w:r w:rsidR="004D27F6" w:rsidRPr="00FF525D">
        <w:rPr>
          <w:rFonts w:ascii="Times New Roman" w:hAnsi="Times New Roman" w:cs="Times New Roman"/>
          <w:sz w:val="28"/>
          <w:szCs w:val="28"/>
        </w:rPr>
        <w:t xml:space="preserve"> – </w:t>
      </w:r>
      <w:r w:rsidR="00934F16" w:rsidRPr="00FF525D">
        <w:rPr>
          <w:rFonts w:ascii="Times New Roman" w:hAnsi="Times New Roman" w:cs="Times New Roman"/>
          <w:sz w:val="28"/>
          <w:szCs w:val="28"/>
        </w:rPr>
        <w:t>“</w:t>
      </w:r>
      <w:r w:rsidR="004D27F6" w:rsidRPr="00FF525D">
        <w:rPr>
          <w:rFonts w:ascii="Times New Roman" w:hAnsi="Times New Roman" w:cs="Times New Roman"/>
          <w:sz w:val="28"/>
          <w:szCs w:val="28"/>
        </w:rPr>
        <w:t>Satan wins</w:t>
      </w:r>
      <w:r w:rsidR="00934F16" w:rsidRPr="00FF525D">
        <w:rPr>
          <w:rFonts w:ascii="Times New Roman" w:hAnsi="Times New Roman" w:cs="Times New Roman"/>
          <w:sz w:val="28"/>
          <w:szCs w:val="28"/>
        </w:rPr>
        <w:t>”</w:t>
      </w:r>
      <w:r w:rsidR="004D27F6" w:rsidRPr="00FF525D">
        <w:rPr>
          <w:rFonts w:ascii="Times New Roman" w:hAnsi="Times New Roman" w:cs="Times New Roman"/>
          <w:sz w:val="28"/>
          <w:szCs w:val="28"/>
        </w:rPr>
        <w:t>.</w:t>
      </w:r>
    </w:p>
    <w:p w:rsidR="00336C37" w:rsidRPr="00FF525D" w:rsidRDefault="00054F82" w:rsidP="0085764B">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And how about the restoration of agriculture that is to follow the pouring out of God’s </w:t>
      </w:r>
      <w:r w:rsidR="005C5BF8" w:rsidRPr="00FF525D">
        <w:rPr>
          <w:rFonts w:ascii="Times New Roman" w:hAnsi="Times New Roman" w:cs="Times New Roman"/>
          <w:sz w:val="28"/>
          <w:szCs w:val="28"/>
        </w:rPr>
        <w:t>S</w:t>
      </w:r>
      <w:r w:rsidRPr="00FF525D">
        <w:rPr>
          <w:rFonts w:ascii="Times New Roman" w:hAnsi="Times New Roman" w:cs="Times New Roman"/>
          <w:sz w:val="28"/>
          <w:szCs w:val="28"/>
        </w:rPr>
        <w:t xml:space="preserve">pirit? Yes, that is a </w:t>
      </w:r>
      <w:r w:rsidR="00934F16" w:rsidRPr="00FF525D">
        <w:rPr>
          <w:rFonts w:ascii="Times New Roman" w:hAnsi="Times New Roman" w:cs="Times New Roman"/>
          <w:sz w:val="28"/>
          <w:szCs w:val="28"/>
        </w:rPr>
        <w:t>work</w:t>
      </w:r>
      <w:r w:rsidRPr="00FF525D">
        <w:rPr>
          <w:rFonts w:ascii="Times New Roman" w:hAnsi="Times New Roman" w:cs="Times New Roman"/>
          <w:sz w:val="28"/>
          <w:szCs w:val="28"/>
        </w:rPr>
        <w:t xml:space="preserve"> of His </w:t>
      </w:r>
      <w:r w:rsidR="000D197A" w:rsidRPr="00FF525D">
        <w:rPr>
          <w:rFonts w:ascii="Times New Roman" w:hAnsi="Times New Roman" w:cs="Times New Roman"/>
          <w:sz w:val="28"/>
          <w:szCs w:val="28"/>
        </w:rPr>
        <w:t>S</w:t>
      </w:r>
      <w:r w:rsidRPr="00FF525D">
        <w:rPr>
          <w:rFonts w:ascii="Times New Roman" w:hAnsi="Times New Roman" w:cs="Times New Roman"/>
          <w:sz w:val="28"/>
          <w:szCs w:val="28"/>
        </w:rPr>
        <w:t xml:space="preserve">pirit, even as His </w:t>
      </w:r>
      <w:r w:rsidR="000D197A" w:rsidRPr="00FF525D">
        <w:rPr>
          <w:rFonts w:ascii="Times New Roman" w:hAnsi="Times New Roman" w:cs="Times New Roman"/>
          <w:sz w:val="28"/>
          <w:szCs w:val="28"/>
        </w:rPr>
        <w:t>S</w:t>
      </w:r>
      <w:r w:rsidRPr="00FF525D">
        <w:rPr>
          <w:rFonts w:ascii="Times New Roman" w:hAnsi="Times New Roman" w:cs="Times New Roman"/>
          <w:sz w:val="28"/>
          <w:szCs w:val="28"/>
        </w:rPr>
        <w:t xml:space="preserve">pirit hovering over the deep was the prelude to His six days of </w:t>
      </w:r>
      <w:r w:rsidR="003952A7" w:rsidRPr="00FF525D">
        <w:rPr>
          <w:rFonts w:ascii="Times New Roman" w:hAnsi="Times New Roman" w:cs="Times New Roman"/>
          <w:sz w:val="28"/>
          <w:szCs w:val="28"/>
        </w:rPr>
        <w:t xml:space="preserve">physical </w:t>
      </w:r>
      <w:r w:rsidRPr="00FF525D">
        <w:rPr>
          <w:rFonts w:ascii="Times New Roman" w:hAnsi="Times New Roman" w:cs="Times New Roman"/>
          <w:sz w:val="28"/>
          <w:szCs w:val="28"/>
        </w:rPr>
        <w:t>creation (Gen.1:2 ff.).</w:t>
      </w:r>
      <w:r w:rsidR="006D1FC9" w:rsidRPr="00FF525D">
        <w:rPr>
          <w:rFonts w:ascii="Times New Roman" w:hAnsi="Times New Roman" w:cs="Times New Roman"/>
          <w:sz w:val="28"/>
          <w:szCs w:val="28"/>
        </w:rPr>
        <w:t xml:space="preserve"> Instead of plenty, Judea suffered famine during the Acts (Acts 11:28-29). </w:t>
      </w:r>
      <w:r w:rsidR="007E466A" w:rsidRPr="00FF525D">
        <w:rPr>
          <w:rFonts w:ascii="Times New Roman" w:hAnsi="Times New Roman" w:cs="Times New Roman"/>
          <w:sz w:val="28"/>
          <w:szCs w:val="28"/>
        </w:rPr>
        <w:t>Well t</w:t>
      </w:r>
      <w:r w:rsidR="0083573D" w:rsidRPr="00FF525D">
        <w:rPr>
          <w:rFonts w:ascii="Times New Roman" w:hAnsi="Times New Roman" w:cs="Times New Roman"/>
          <w:sz w:val="28"/>
          <w:szCs w:val="28"/>
        </w:rPr>
        <w:t>hen</w:t>
      </w:r>
      <w:r w:rsidR="007E466A" w:rsidRPr="00FF525D">
        <w:rPr>
          <w:rFonts w:ascii="Times New Roman" w:hAnsi="Times New Roman" w:cs="Times New Roman"/>
          <w:sz w:val="28"/>
          <w:szCs w:val="28"/>
        </w:rPr>
        <w:t>,</w:t>
      </w:r>
      <w:r w:rsidR="0083573D" w:rsidRPr="00FF525D">
        <w:rPr>
          <w:rFonts w:ascii="Times New Roman" w:hAnsi="Times New Roman" w:cs="Times New Roman"/>
          <w:sz w:val="28"/>
          <w:szCs w:val="28"/>
        </w:rPr>
        <w:t xml:space="preserve"> w</w:t>
      </w:r>
      <w:r w:rsidR="00312C29" w:rsidRPr="00FF525D">
        <w:rPr>
          <w:rFonts w:ascii="Times New Roman" w:hAnsi="Times New Roman" w:cs="Times New Roman"/>
          <w:sz w:val="28"/>
          <w:szCs w:val="28"/>
        </w:rPr>
        <w:t>ere</w:t>
      </w:r>
      <w:r w:rsidR="006D1FC9" w:rsidRPr="00FF525D">
        <w:rPr>
          <w:rFonts w:ascii="Times New Roman" w:hAnsi="Times New Roman" w:cs="Times New Roman"/>
          <w:sz w:val="28"/>
          <w:szCs w:val="28"/>
        </w:rPr>
        <w:t xml:space="preserve"> orchards more </w:t>
      </w:r>
      <w:r w:rsidR="00EB07F5" w:rsidRPr="00FF525D">
        <w:rPr>
          <w:rFonts w:ascii="Times New Roman" w:hAnsi="Times New Roman" w:cs="Times New Roman"/>
          <w:sz w:val="28"/>
          <w:szCs w:val="28"/>
        </w:rPr>
        <w:t>fruit</w:t>
      </w:r>
      <w:r w:rsidR="006D1FC9" w:rsidRPr="00FF525D">
        <w:rPr>
          <w:rFonts w:ascii="Times New Roman" w:hAnsi="Times New Roman" w:cs="Times New Roman"/>
          <w:sz w:val="28"/>
          <w:szCs w:val="28"/>
        </w:rPr>
        <w:t xml:space="preserve">ful </w:t>
      </w:r>
      <w:r w:rsidR="00312C29" w:rsidRPr="00FF525D">
        <w:rPr>
          <w:rFonts w:ascii="Times New Roman" w:hAnsi="Times New Roman" w:cs="Times New Roman"/>
          <w:sz w:val="28"/>
          <w:szCs w:val="28"/>
        </w:rPr>
        <w:t xml:space="preserve">in the days </w:t>
      </w:r>
      <w:r w:rsidR="0083573D" w:rsidRPr="00FF525D">
        <w:rPr>
          <w:rFonts w:ascii="Times New Roman" w:hAnsi="Times New Roman" w:cs="Times New Roman"/>
          <w:sz w:val="28"/>
          <w:szCs w:val="28"/>
        </w:rPr>
        <w:t xml:space="preserve">just </w:t>
      </w:r>
      <w:r w:rsidR="00312C29" w:rsidRPr="00FF525D">
        <w:rPr>
          <w:rFonts w:ascii="Times New Roman" w:hAnsi="Times New Roman" w:cs="Times New Roman"/>
          <w:sz w:val="28"/>
          <w:szCs w:val="28"/>
        </w:rPr>
        <w:t>before</w:t>
      </w:r>
      <w:r w:rsidR="006D1FC9" w:rsidRPr="00FF525D">
        <w:rPr>
          <w:rFonts w:ascii="Times New Roman" w:hAnsi="Times New Roman" w:cs="Times New Roman"/>
          <w:sz w:val="28"/>
          <w:szCs w:val="28"/>
        </w:rPr>
        <w:t xml:space="preserve"> the Roman re-conquest of Judea?</w:t>
      </w:r>
      <w:r w:rsidR="00CB5A2D" w:rsidRPr="00FF525D">
        <w:rPr>
          <w:rFonts w:ascii="Times New Roman" w:hAnsi="Times New Roman" w:cs="Times New Roman"/>
          <w:sz w:val="28"/>
          <w:szCs w:val="28"/>
        </w:rPr>
        <w:t xml:space="preserve"> </w:t>
      </w:r>
      <w:r w:rsidR="007E466A" w:rsidRPr="00FF525D">
        <w:rPr>
          <w:rFonts w:ascii="Times New Roman" w:hAnsi="Times New Roman" w:cs="Times New Roman"/>
          <w:sz w:val="28"/>
          <w:szCs w:val="28"/>
        </w:rPr>
        <w:t>I</w:t>
      </w:r>
      <w:r w:rsidR="0083573D" w:rsidRPr="00FF525D">
        <w:rPr>
          <w:rFonts w:ascii="Times New Roman" w:hAnsi="Times New Roman" w:cs="Times New Roman"/>
          <w:sz w:val="28"/>
          <w:szCs w:val="28"/>
        </w:rPr>
        <w:t xml:space="preserve">f this cornucopia </w:t>
      </w:r>
      <w:r w:rsidR="007E466A" w:rsidRPr="00FF525D">
        <w:rPr>
          <w:rFonts w:ascii="Times New Roman" w:hAnsi="Times New Roman" w:cs="Times New Roman"/>
          <w:sz w:val="28"/>
          <w:szCs w:val="28"/>
        </w:rPr>
        <w:t>is</w:t>
      </w:r>
      <w:r w:rsidR="0083573D" w:rsidRPr="00FF525D">
        <w:rPr>
          <w:rFonts w:ascii="Times New Roman" w:hAnsi="Times New Roman" w:cs="Times New Roman"/>
          <w:sz w:val="28"/>
          <w:szCs w:val="28"/>
        </w:rPr>
        <w:t xml:space="preserve"> taken as a past </w:t>
      </w:r>
      <w:r w:rsidR="007E466A" w:rsidRPr="00FF525D">
        <w:rPr>
          <w:rFonts w:ascii="Times New Roman" w:hAnsi="Times New Roman" w:cs="Times New Roman"/>
          <w:sz w:val="28"/>
          <w:szCs w:val="28"/>
        </w:rPr>
        <w:t>event</w:t>
      </w:r>
      <w:r w:rsidR="0083573D" w:rsidRPr="00FF525D">
        <w:rPr>
          <w:rFonts w:ascii="Times New Roman" w:hAnsi="Times New Roman" w:cs="Times New Roman"/>
          <w:sz w:val="28"/>
          <w:szCs w:val="28"/>
        </w:rPr>
        <w:t xml:space="preserve">, when did it happen? </w:t>
      </w:r>
    </w:p>
    <w:p w:rsidR="009C4781" w:rsidRPr="00FF525D" w:rsidRDefault="006A584E" w:rsidP="0085764B">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Now z</w:t>
      </w:r>
      <w:r w:rsidR="007E466A" w:rsidRPr="00FF525D">
        <w:rPr>
          <w:rFonts w:ascii="Times New Roman" w:hAnsi="Times New Roman" w:cs="Times New Roman"/>
          <w:sz w:val="28"/>
          <w:szCs w:val="28"/>
        </w:rPr>
        <w:t>oom ahead almost two millennia</w:t>
      </w:r>
      <w:r w:rsidR="00322EB0" w:rsidRPr="00FF525D">
        <w:rPr>
          <w:rFonts w:ascii="Times New Roman" w:hAnsi="Times New Roman" w:cs="Times New Roman"/>
          <w:sz w:val="28"/>
          <w:szCs w:val="28"/>
        </w:rPr>
        <w:t>.</w:t>
      </w:r>
      <w:r w:rsidR="007E466A" w:rsidRPr="00FF525D">
        <w:rPr>
          <w:rFonts w:ascii="Times New Roman" w:hAnsi="Times New Roman" w:cs="Times New Roman"/>
          <w:sz w:val="28"/>
          <w:szCs w:val="28"/>
        </w:rPr>
        <w:t xml:space="preserve"> </w:t>
      </w:r>
      <w:r w:rsidR="00322EB0" w:rsidRPr="00FF525D">
        <w:rPr>
          <w:rFonts w:ascii="Times New Roman" w:hAnsi="Times New Roman" w:cs="Times New Roman"/>
          <w:sz w:val="28"/>
          <w:szCs w:val="28"/>
        </w:rPr>
        <w:t>T</w:t>
      </w:r>
      <w:r w:rsidR="00CB5A2D" w:rsidRPr="00FF525D">
        <w:rPr>
          <w:rFonts w:ascii="Times New Roman" w:hAnsi="Times New Roman" w:cs="Times New Roman"/>
          <w:sz w:val="28"/>
          <w:szCs w:val="28"/>
        </w:rPr>
        <w:t xml:space="preserve">he Land has become agriculturally plentiful in modern times, </w:t>
      </w:r>
      <w:r w:rsidR="007E466A" w:rsidRPr="00FF525D">
        <w:rPr>
          <w:rFonts w:ascii="Times New Roman" w:hAnsi="Times New Roman" w:cs="Times New Roman"/>
          <w:sz w:val="28"/>
          <w:szCs w:val="28"/>
        </w:rPr>
        <w:t xml:space="preserve">but </w:t>
      </w:r>
      <w:r w:rsidR="00CB5A2D" w:rsidRPr="00FF525D">
        <w:rPr>
          <w:rFonts w:ascii="Times New Roman" w:hAnsi="Times New Roman" w:cs="Times New Roman"/>
          <w:sz w:val="28"/>
          <w:szCs w:val="28"/>
        </w:rPr>
        <w:t xml:space="preserve">this </w:t>
      </w:r>
      <w:r w:rsidR="0085764B" w:rsidRPr="00FF525D">
        <w:rPr>
          <w:rFonts w:ascii="Times New Roman" w:hAnsi="Times New Roman" w:cs="Times New Roman"/>
          <w:sz w:val="28"/>
          <w:szCs w:val="28"/>
        </w:rPr>
        <w:t xml:space="preserve">should </w:t>
      </w:r>
      <w:r w:rsidR="0083573D" w:rsidRPr="00FF525D">
        <w:rPr>
          <w:rFonts w:ascii="Times New Roman" w:hAnsi="Times New Roman" w:cs="Times New Roman"/>
          <w:sz w:val="28"/>
          <w:szCs w:val="28"/>
        </w:rPr>
        <w:t>not be affirmed as</w:t>
      </w:r>
      <w:r w:rsidR="00CB5A2D" w:rsidRPr="00FF525D">
        <w:rPr>
          <w:rFonts w:ascii="Times New Roman" w:hAnsi="Times New Roman" w:cs="Times New Roman"/>
          <w:sz w:val="28"/>
          <w:szCs w:val="28"/>
        </w:rPr>
        <w:t xml:space="preserve"> a direct act of God</w:t>
      </w:r>
      <w:r w:rsidR="0085764B" w:rsidRPr="00FF525D">
        <w:rPr>
          <w:rFonts w:ascii="Times New Roman" w:hAnsi="Times New Roman" w:cs="Times New Roman"/>
          <w:sz w:val="28"/>
          <w:szCs w:val="28"/>
        </w:rPr>
        <w:t xml:space="preserve"> during this dispensation of His silence</w:t>
      </w:r>
      <w:r w:rsidR="0083573D" w:rsidRPr="00FF525D">
        <w:rPr>
          <w:rFonts w:ascii="Times New Roman" w:hAnsi="Times New Roman" w:cs="Times New Roman"/>
          <w:sz w:val="28"/>
          <w:szCs w:val="28"/>
        </w:rPr>
        <w:t>.</w:t>
      </w:r>
      <w:r w:rsidR="00CB5A2D" w:rsidRPr="00FF525D">
        <w:rPr>
          <w:rFonts w:ascii="Times New Roman" w:hAnsi="Times New Roman" w:cs="Times New Roman"/>
          <w:sz w:val="28"/>
          <w:szCs w:val="28"/>
        </w:rPr>
        <w:t xml:space="preserve"> </w:t>
      </w:r>
      <w:r w:rsidR="00322EB0" w:rsidRPr="00FF525D">
        <w:rPr>
          <w:rFonts w:ascii="Times New Roman" w:hAnsi="Times New Roman" w:cs="Times New Roman"/>
          <w:sz w:val="28"/>
          <w:szCs w:val="28"/>
        </w:rPr>
        <w:t>Compare t</w:t>
      </w:r>
      <w:r w:rsidR="008C17D3" w:rsidRPr="00FF525D">
        <w:rPr>
          <w:rFonts w:ascii="Times New Roman" w:hAnsi="Times New Roman" w:cs="Times New Roman"/>
          <w:sz w:val="28"/>
          <w:szCs w:val="28"/>
        </w:rPr>
        <w:t xml:space="preserve">he pouring out of His </w:t>
      </w:r>
      <w:r w:rsidR="00D24BC8" w:rsidRPr="00FF525D">
        <w:rPr>
          <w:rFonts w:ascii="Times New Roman" w:hAnsi="Times New Roman" w:cs="Times New Roman"/>
          <w:sz w:val="28"/>
          <w:szCs w:val="28"/>
        </w:rPr>
        <w:t>S</w:t>
      </w:r>
      <w:r w:rsidR="008C17D3" w:rsidRPr="00FF525D">
        <w:rPr>
          <w:rFonts w:ascii="Times New Roman" w:hAnsi="Times New Roman" w:cs="Times New Roman"/>
          <w:sz w:val="28"/>
          <w:szCs w:val="28"/>
        </w:rPr>
        <w:t>pirit in Acts 2</w:t>
      </w:r>
      <w:r w:rsidR="00322EB0" w:rsidRPr="00FF525D">
        <w:rPr>
          <w:rFonts w:ascii="Times New Roman" w:hAnsi="Times New Roman" w:cs="Times New Roman"/>
          <w:sz w:val="28"/>
          <w:szCs w:val="28"/>
        </w:rPr>
        <w:t>, which</w:t>
      </w:r>
      <w:r w:rsidR="008C17D3" w:rsidRPr="00FF525D">
        <w:rPr>
          <w:rFonts w:ascii="Times New Roman" w:hAnsi="Times New Roman" w:cs="Times New Roman"/>
          <w:sz w:val="28"/>
          <w:szCs w:val="28"/>
        </w:rPr>
        <w:t xml:space="preserve"> was decidedly a manifest act of God. </w:t>
      </w:r>
      <w:r w:rsidR="007E466A" w:rsidRPr="00FF525D">
        <w:rPr>
          <w:rFonts w:ascii="Times New Roman" w:hAnsi="Times New Roman" w:cs="Times New Roman"/>
          <w:sz w:val="28"/>
          <w:szCs w:val="28"/>
        </w:rPr>
        <w:t xml:space="preserve">There were thousands of witnesses, as Luke makes clear (Acts 2:41). </w:t>
      </w:r>
      <w:r w:rsidR="00EA57A4" w:rsidRPr="00FF525D">
        <w:rPr>
          <w:rFonts w:ascii="Times New Roman" w:hAnsi="Times New Roman" w:cs="Times New Roman"/>
          <w:sz w:val="28"/>
          <w:szCs w:val="28"/>
        </w:rPr>
        <w:t>But t</w:t>
      </w:r>
      <w:r w:rsidR="00322EB0" w:rsidRPr="00FF525D">
        <w:rPr>
          <w:rFonts w:ascii="Times New Roman" w:hAnsi="Times New Roman" w:cs="Times New Roman"/>
          <w:sz w:val="28"/>
          <w:szCs w:val="28"/>
        </w:rPr>
        <w:t xml:space="preserve">here was no boon to agriculture from the Spirit </w:t>
      </w:r>
      <w:r w:rsidR="00CD43F4" w:rsidRPr="00FF525D">
        <w:rPr>
          <w:rFonts w:ascii="Times New Roman" w:hAnsi="Times New Roman" w:cs="Times New Roman"/>
          <w:sz w:val="28"/>
          <w:szCs w:val="28"/>
        </w:rPr>
        <w:t>during the whole</w:t>
      </w:r>
      <w:r w:rsidR="00322EB0" w:rsidRPr="00FF525D">
        <w:rPr>
          <w:rFonts w:ascii="Times New Roman" w:hAnsi="Times New Roman" w:cs="Times New Roman"/>
          <w:sz w:val="28"/>
          <w:szCs w:val="28"/>
        </w:rPr>
        <w:t xml:space="preserve"> Acts </w:t>
      </w:r>
      <w:r w:rsidR="00CD43F4" w:rsidRPr="00FF525D">
        <w:rPr>
          <w:rFonts w:ascii="Times New Roman" w:hAnsi="Times New Roman" w:cs="Times New Roman"/>
          <w:sz w:val="28"/>
          <w:szCs w:val="28"/>
        </w:rPr>
        <w:t>period</w:t>
      </w:r>
      <w:r w:rsidR="00322EB0" w:rsidRPr="00FF525D">
        <w:rPr>
          <w:rFonts w:ascii="Times New Roman" w:hAnsi="Times New Roman" w:cs="Times New Roman"/>
          <w:sz w:val="28"/>
          <w:szCs w:val="28"/>
        </w:rPr>
        <w:t>.</w:t>
      </w:r>
    </w:p>
    <w:p w:rsidR="00054F82" w:rsidRPr="00FF525D" w:rsidRDefault="00CB5A2D" w:rsidP="00054F82">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And what about “</w:t>
      </w:r>
      <w:r w:rsidRPr="00FF525D">
        <w:rPr>
          <w:rFonts w:ascii="Times New Roman" w:hAnsi="Times New Roman" w:cs="Times New Roman"/>
          <w:sz w:val="28"/>
          <w:szCs w:val="28"/>
          <w:u w:val="single"/>
        </w:rPr>
        <w:t>an abode of peace</w:t>
      </w:r>
      <w:r w:rsidRPr="00FF525D">
        <w:rPr>
          <w:rFonts w:ascii="Times New Roman" w:hAnsi="Times New Roman" w:cs="Times New Roman"/>
          <w:sz w:val="28"/>
          <w:szCs w:val="28"/>
        </w:rPr>
        <w:t>”, “</w:t>
      </w:r>
      <w:r w:rsidRPr="00FF525D">
        <w:rPr>
          <w:rFonts w:ascii="Times New Roman" w:hAnsi="Times New Roman" w:cs="Times New Roman"/>
          <w:sz w:val="28"/>
          <w:szCs w:val="28"/>
          <w:u w:val="single"/>
        </w:rPr>
        <w:t>dwellings of confidence</w:t>
      </w:r>
      <w:r w:rsidRPr="00FF525D">
        <w:rPr>
          <w:rFonts w:ascii="Times New Roman" w:hAnsi="Times New Roman" w:cs="Times New Roman"/>
          <w:sz w:val="28"/>
          <w:szCs w:val="28"/>
        </w:rPr>
        <w:t>”, and “</w:t>
      </w:r>
      <w:r w:rsidRPr="00FF525D">
        <w:rPr>
          <w:rFonts w:ascii="Times New Roman" w:hAnsi="Times New Roman" w:cs="Times New Roman"/>
          <w:sz w:val="28"/>
          <w:szCs w:val="28"/>
          <w:u w:val="single"/>
        </w:rPr>
        <w:t>resting places at ease</w:t>
      </w:r>
      <w:r w:rsidRPr="00FF525D">
        <w:rPr>
          <w:rFonts w:ascii="Times New Roman" w:hAnsi="Times New Roman" w:cs="Times New Roman"/>
          <w:sz w:val="28"/>
          <w:szCs w:val="28"/>
        </w:rPr>
        <w:t xml:space="preserve">” – can </w:t>
      </w:r>
      <w:r w:rsidR="00934F16" w:rsidRPr="00FF525D">
        <w:rPr>
          <w:rFonts w:ascii="Times New Roman" w:hAnsi="Times New Roman" w:cs="Times New Roman"/>
          <w:sz w:val="28"/>
          <w:szCs w:val="28"/>
        </w:rPr>
        <w:t xml:space="preserve">any of </w:t>
      </w:r>
      <w:r w:rsidRPr="00FF525D">
        <w:rPr>
          <w:rFonts w:ascii="Times New Roman" w:hAnsi="Times New Roman" w:cs="Times New Roman"/>
          <w:sz w:val="28"/>
          <w:szCs w:val="28"/>
        </w:rPr>
        <w:t xml:space="preserve">these be identified with Israel at any time since the days </w:t>
      </w:r>
      <w:r w:rsidR="00755090" w:rsidRPr="00FF525D">
        <w:rPr>
          <w:rFonts w:ascii="Times New Roman" w:hAnsi="Times New Roman" w:cs="Times New Roman"/>
          <w:sz w:val="28"/>
          <w:szCs w:val="28"/>
        </w:rPr>
        <w:t>when</w:t>
      </w:r>
      <w:r w:rsidR="00EB07F5" w:rsidRPr="00FF525D">
        <w:rPr>
          <w:rFonts w:ascii="Times New Roman" w:hAnsi="Times New Roman" w:cs="Times New Roman"/>
          <w:sz w:val="28"/>
          <w:szCs w:val="28"/>
        </w:rPr>
        <w:t xml:space="preserve"> </w:t>
      </w:r>
      <w:r w:rsidRPr="00FF525D">
        <w:rPr>
          <w:rFonts w:ascii="Times New Roman" w:hAnsi="Times New Roman" w:cs="Times New Roman"/>
          <w:sz w:val="28"/>
          <w:szCs w:val="28"/>
        </w:rPr>
        <w:t>Isaiah</w:t>
      </w:r>
      <w:r w:rsidR="00EB07F5" w:rsidRPr="00FF525D">
        <w:rPr>
          <w:rFonts w:ascii="Times New Roman" w:hAnsi="Times New Roman" w:cs="Times New Roman"/>
          <w:sz w:val="28"/>
          <w:szCs w:val="28"/>
        </w:rPr>
        <w:t xml:space="preserve"> spoke</w:t>
      </w:r>
      <w:r w:rsidR="0062015B" w:rsidRPr="00FF525D">
        <w:rPr>
          <w:rFonts w:ascii="Times New Roman" w:hAnsi="Times New Roman" w:cs="Times New Roman"/>
          <w:sz w:val="28"/>
          <w:szCs w:val="28"/>
        </w:rPr>
        <w:t xml:space="preserve"> them</w:t>
      </w:r>
      <w:r w:rsidRPr="00FF525D">
        <w:rPr>
          <w:rFonts w:ascii="Times New Roman" w:hAnsi="Times New Roman" w:cs="Times New Roman"/>
          <w:sz w:val="28"/>
          <w:szCs w:val="28"/>
        </w:rPr>
        <w:t>?</w:t>
      </w:r>
    </w:p>
    <w:p w:rsidR="00D33CC5" w:rsidRPr="00FF525D" w:rsidRDefault="00D33CC5" w:rsidP="00BC141D">
      <w:pPr>
        <w:tabs>
          <w:tab w:val="right" w:pos="8640"/>
        </w:tabs>
        <w:spacing w:after="400"/>
        <w:ind w:firstLine="360"/>
        <w:rPr>
          <w:rFonts w:ascii="Times New Roman" w:hAnsi="Times New Roman" w:cs="Times New Roman"/>
          <w:sz w:val="28"/>
          <w:szCs w:val="28"/>
        </w:rPr>
      </w:pPr>
      <w:r w:rsidRPr="00FF525D">
        <w:rPr>
          <w:rFonts w:ascii="Times New Roman" w:hAnsi="Times New Roman" w:cs="Times New Roman"/>
          <w:sz w:val="28"/>
          <w:szCs w:val="28"/>
        </w:rPr>
        <w:t xml:space="preserve">And the reign of the righteous </w:t>
      </w:r>
      <w:r w:rsidR="00F42F30" w:rsidRPr="00FF525D">
        <w:rPr>
          <w:rFonts w:ascii="Times New Roman" w:hAnsi="Times New Roman" w:cs="Times New Roman"/>
          <w:sz w:val="28"/>
          <w:szCs w:val="28"/>
        </w:rPr>
        <w:t>K</w:t>
      </w:r>
      <w:r w:rsidRPr="00FF525D">
        <w:rPr>
          <w:rFonts w:ascii="Times New Roman" w:hAnsi="Times New Roman" w:cs="Times New Roman"/>
          <w:sz w:val="28"/>
          <w:szCs w:val="28"/>
        </w:rPr>
        <w:t>ing? Paul was heralding</w:t>
      </w:r>
      <w:r w:rsidR="00B70F0E" w:rsidRPr="00FF525D">
        <w:rPr>
          <w:rFonts w:ascii="Times New Roman" w:hAnsi="Times New Roman" w:cs="Times New Roman"/>
          <w:sz w:val="28"/>
          <w:szCs w:val="28"/>
        </w:rPr>
        <w:t xml:space="preserve"> </w:t>
      </w:r>
      <w:r w:rsidRPr="00FF525D">
        <w:rPr>
          <w:rFonts w:ascii="Times New Roman" w:hAnsi="Times New Roman" w:cs="Times New Roman"/>
          <w:sz w:val="28"/>
          <w:szCs w:val="28"/>
        </w:rPr>
        <w:t>the kingdom of God right to the end of Acts (28:</w:t>
      </w:r>
      <w:r w:rsidR="00823DAA" w:rsidRPr="00FF525D">
        <w:rPr>
          <w:rFonts w:ascii="Times New Roman" w:hAnsi="Times New Roman" w:cs="Times New Roman"/>
          <w:sz w:val="28"/>
          <w:szCs w:val="28"/>
        </w:rPr>
        <w:t xml:space="preserve">20, </w:t>
      </w:r>
      <w:r w:rsidRPr="00FF525D">
        <w:rPr>
          <w:rFonts w:ascii="Times New Roman" w:hAnsi="Times New Roman" w:cs="Times New Roman"/>
          <w:sz w:val="28"/>
          <w:szCs w:val="28"/>
        </w:rPr>
        <w:t>31)</w:t>
      </w:r>
      <w:r w:rsidR="00823DAA"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2D1178" w:rsidRPr="00FF525D">
        <w:rPr>
          <w:rFonts w:ascii="Times New Roman" w:hAnsi="Times New Roman" w:cs="Times New Roman"/>
          <w:sz w:val="28"/>
          <w:szCs w:val="28"/>
        </w:rPr>
        <w:t>But t</w:t>
      </w:r>
      <w:r w:rsidR="0083573D" w:rsidRPr="00FF525D">
        <w:rPr>
          <w:rFonts w:ascii="Times New Roman" w:hAnsi="Times New Roman" w:cs="Times New Roman"/>
          <w:sz w:val="28"/>
          <w:szCs w:val="28"/>
        </w:rPr>
        <w:t>his must have been a herald</w:t>
      </w:r>
      <w:r w:rsidR="00DA172C" w:rsidRPr="00FF525D">
        <w:rPr>
          <w:rFonts w:ascii="Times New Roman" w:hAnsi="Times New Roman" w:cs="Times New Roman"/>
          <w:sz w:val="28"/>
          <w:szCs w:val="28"/>
        </w:rPr>
        <w:t xml:space="preserve"> of future blessings</w:t>
      </w:r>
      <w:r w:rsidR="002D1178" w:rsidRPr="00FF525D">
        <w:rPr>
          <w:rFonts w:ascii="Times New Roman" w:hAnsi="Times New Roman" w:cs="Times New Roman"/>
          <w:sz w:val="28"/>
          <w:szCs w:val="28"/>
        </w:rPr>
        <w:t>,</w:t>
      </w:r>
      <w:r w:rsidR="0083573D" w:rsidRPr="00FF525D">
        <w:rPr>
          <w:rFonts w:ascii="Times New Roman" w:hAnsi="Times New Roman" w:cs="Times New Roman"/>
          <w:sz w:val="28"/>
          <w:szCs w:val="28"/>
        </w:rPr>
        <w:t xml:space="preserve"> </w:t>
      </w:r>
      <w:r w:rsidR="002D1178" w:rsidRPr="00FF525D">
        <w:rPr>
          <w:rFonts w:ascii="Times New Roman" w:hAnsi="Times New Roman" w:cs="Times New Roman"/>
          <w:sz w:val="28"/>
          <w:szCs w:val="28"/>
        </w:rPr>
        <w:t>f</w:t>
      </w:r>
      <w:r w:rsidR="0083573D" w:rsidRPr="00FF525D">
        <w:rPr>
          <w:rFonts w:ascii="Times New Roman" w:hAnsi="Times New Roman" w:cs="Times New Roman"/>
          <w:sz w:val="28"/>
          <w:szCs w:val="28"/>
        </w:rPr>
        <w:t>or i</w:t>
      </w:r>
      <w:r w:rsidR="00823DAA" w:rsidRPr="00FF525D">
        <w:rPr>
          <w:rFonts w:ascii="Times New Roman" w:hAnsi="Times New Roman" w:cs="Times New Roman"/>
          <w:sz w:val="28"/>
          <w:szCs w:val="28"/>
        </w:rPr>
        <w:t xml:space="preserve">f Christ had </w:t>
      </w:r>
      <w:r w:rsidR="00CD43F4" w:rsidRPr="00FF525D">
        <w:rPr>
          <w:rFonts w:ascii="Times New Roman" w:hAnsi="Times New Roman" w:cs="Times New Roman"/>
          <w:sz w:val="28"/>
          <w:szCs w:val="28"/>
        </w:rPr>
        <w:t xml:space="preserve">already </w:t>
      </w:r>
      <w:r w:rsidR="00823DAA" w:rsidRPr="00FF525D">
        <w:rPr>
          <w:rFonts w:ascii="Times New Roman" w:hAnsi="Times New Roman" w:cs="Times New Roman"/>
          <w:sz w:val="28"/>
          <w:szCs w:val="28"/>
        </w:rPr>
        <w:t xml:space="preserve">been manifestly reigning in Jerusalem, </w:t>
      </w:r>
      <w:r w:rsidR="00F42F30" w:rsidRPr="00FF525D">
        <w:rPr>
          <w:rFonts w:ascii="Times New Roman" w:hAnsi="Times New Roman" w:cs="Times New Roman"/>
          <w:sz w:val="28"/>
          <w:szCs w:val="28"/>
        </w:rPr>
        <w:t>it</w:t>
      </w:r>
      <w:r w:rsidR="00823DAA" w:rsidRPr="00FF525D">
        <w:rPr>
          <w:rFonts w:ascii="Times New Roman" w:hAnsi="Times New Roman" w:cs="Times New Roman"/>
          <w:sz w:val="28"/>
          <w:szCs w:val="28"/>
        </w:rPr>
        <w:t xml:space="preserve"> would have </w:t>
      </w:r>
      <w:r w:rsidR="00F42F30" w:rsidRPr="00FF525D">
        <w:rPr>
          <w:rFonts w:ascii="Times New Roman" w:hAnsi="Times New Roman" w:cs="Times New Roman"/>
          <w:sz w:val="28"/>
          <w:szCs w:val="28"/>
        </w:rPr>
        <w:t>become common knowledge</w:t>
      </w:r>
      <w:r w:rsidR="000D197A" w:rsidRPr="00FF525D">
        <w:rPr>
          <w:rFonts w:ascii="Times New Roman" w:hAnsi="Times New Roman" w:cs="Times New Roman"/>
          <w:sz w:val="28"/>
          <w:szCs w:val="28"/>
        </w:rPr>
        <w:t xml:space="preserve"> even as far as Rome</w:t>
      </w:r>
      <w:r w:rsidR="00823DAA" w:rsidRPr="00FF525D">
        <w:rPr>
          <w:rFonts w:ascii="Times New Roman" w:hAnsi="Times New Roman" w:cs="Times New Roman"/>
          <w:sz w:val="28"/>
          <w:szCs w:val="28"/>
        </w:rPr>
        <w:t>.</w:t>
      </w:r>
    </w:p>
    <w:p w:rsidR="003C6876" w:rsidRPr="003C6876" w:rsidRDefault="003C6876" w:rsidP="003C6876">
      <w:pPr>
        <w:tabs>
          <w:tab w:val="right" w:pos="8640"/>
        </w:tabs>
        <w:rPr>
          <w:rFonts w:ascii="Times New Roman" w:hAnsi="Times New Roman" w:cs="Times New Roman"/>
          <w:b/>
          <w:bCs/>
          <w:sz w:val="40"/>
          <w:szCs w:val="40"/>
        </w:rPr>
      </w:pPr>
      <w:r w:rsidRPr="003C6876">
        <w:rPr>
          <w:rFonts w:ascii="Times New Roman" w:hAnsi="Times New Roman" w:cs="Times New Roman"/>
          <w:b/>
          <w:bCs/>
          <w:sz w:val="40"/>
          <w:szCs w:val="40"/>
        </w:rPr>
        <w:t>Prosperity Coming into Jerusalem</w:t>
      </w:r>
    </w:p>
    <w:p w:rsidR="007B05E2" w:rsidRPr="00FF525D" w:rsidRDefault="007B05E2" w:rsidP="00054F82">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This state of peace with righteousness is further illumined by Isaiah chapter 60</w:t>
      </w:r>
      <w:r w:rsidR="00681653">
        <w:rPr>
          <w:rFonts w:ascii="Times New Roman" w:hAnsi="Times New Roman" w:cs="Times New Roman"/>
          <w:sz w:val="28"/>
          <w:szCs w:val="28"/>
        </w:rPr>
        <w:t>:</w:t>
      </w:r>
    </w:p>
    <w:p w:rsidR="007B05E2" w:rsidRPr="00FF525D" w:rsidRDefault="007B05E2" w:rsidP="00CB7B6E">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“Get up, shine, for your daybreak has come, and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glory of Yahweh has shone upon you. For, </w:t>
      </w:r>
      <w:r w:rsidRPr="00FF525D">
        <w:rPr>
          <w:rFonts w:ascii="Times New Roman" w:hAnsi="Times New Roman" w:cs="Times New Roman"/>
          <w:b/>
          <w:sz w:val="28"/>
          <w:szCs w:val="28"/>
          <w:u w:val="double"/>
        </w:rPr>
        <w:t>behold</w:t>
      </w:r>
      <w:r w:rsidRPr="00FF525D">
        <w:rPr>
          <w:rFonts w:ascii="Times New Roman" w:hAnsi="Times New Roman" w:cs="Times New Roman"/>
          <w:sz w:val="28"/>
          <w:szCs w:val="28"/>
        </w:rPr>
        <w:t xml:space="preserve">, the darkness covers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earth and heavy cloud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peoples. </w:t>
      </w:r>
      <w:r w:rsidR="00DA4C05" w:rsidRPr="00FF525D">
        <w:rPr>
          <w:rFonts w:ascii="Times New Roman" w:hAnsi="Times New Roman" w:cs="Times New Roman"/>
          <w:sz w:val="28"/>
          <w:szCs w:val="28"/>
        </w:rPr>
        <w:t>But</w:t>
      </w:r>
      <w:r w:rsidRPr="00FF525D">
        <w:rPr>
          <w:rFonts w:ascii="Times New Roman" w:hAnsi="Times New Roman" w:cs="Times New Roman"/>
          <w:sz w:val="28"/>
          <w:szCs w:val="28"/>
        </w:rPr>
        <w:t xml:space="preserve"> upon you Yahweh will shine, and His glory will appear over you. And nations will </w:t>
      </w:r>
      <w:r w:rsidR="0008321B" w:rsidRPr="00FF525D">
        <w:rPr>
          <w:rFonts w:ascii="Times New Roman" w:hAnsi="Times New Roman" w:cs="Times New Roman"/>
          <w:sz w:val="28"/>
          <w:szCs w:val="28"/>
        </w:rPr>
        <w:t>come</w:t>
      </w:r>
      <w:r w:rsidRPr="00FF525D">
        <w:rPr>
          <w:rFonts w:ascii="Times New Roman" w:hAnsi="Times New Roman" w:cs="Times New Roman"/>
          <w:sz w:val="28"/>
          <w:szCs w:val="28"/>
        </w:rPr>
        <w:t xml:space="preserve"> to your daylight, and kings to the shining of your sunrise.</w:t>
      </w:r>
      <w:r w:rsidR="00A4289D" w:rsidRPr="00FF525D">
        <w:rPr>
          <w:rFonts w:ascii="Times New Roman" w:hAnsi="Times New Roman" w:cs="Times New Roman"/>
          <w:sz w:val="28"/>
          <w:szCs w:val="28"/>
        </w:rPr>
        <w:t xml:space="preserve"> Lift your eyes round-about, and see </w:t>
      </w:r>
      <w:r w:rsidR="00A4289D" w:rsidRPr="00FF525D">
        <w:rPr>
          <w:rFonts w:ascii="Times New Roman" w:hAnsi="Times New Roman" w:cs="Times New Roman"/>
          <w:i/>
          <w:sz w:val="28"/>
          <w:szCs w:val="28"/>
        </w:rPr>
        <w:t>that</w:t>
      </w:r>
      <w:r w:rsidR="00A4289D" w:rsidRPr="00FF525D">
        <w:rPr>
          <w:rFonts w:ascii="Times New Roman" w:hAnsi="Times New Roman" w:cs="Times New Roman"/>
          <w:sz w:val="28"/>
          <w:szCs w:val="28"/>
        </w:rPr>
        <w:t xml:space="preserve"> all of them have assembled. They have come to you, your sons from afar do come, and your daughters will be nursed upon </w:t>
      </w:r>
      <w:r w:rsidR="00A4289D" w:rsidRPr="00FF525D">
        <w:rPr>
          <w:rFonts w:ascii="Times New Roman" w:hAnsi="Times New Roman" w:cs="Times New Roman"/>
          <w:i/>
          <w:sz w:val="28"/>
          <w:szCs w:val="28"/>
        </w:rPr>
        <w:t>the</w:t>
      </w:r>
      <w:r w:rsidR="00A4289D" w:rsidRPr="00FF525D">
        <w:rPr>
          <w:rFonts w:ascii="Times New Roman" w:hAnsi="Times New Roman" w:cs="Times New Roman"/>
          <w:sz w:val="28"/>
          <w:szCs w:val="28"/>
        </w:rPr>
        <w:t xml:space="preserve"> hip. Then you will see and be radiant</w:t>
      </w:r>
      <w:r w:rsidR="00AB1009" w:rsidRPr="00FF525D">
        <w:rPr>
          <w:rFonts w:ascii="Times New Roman" w:hAnsi="Times New Roman" w:cs="Times New Roman"/>
          <w:sz w:val="28"/>
          <w:szCs w:val="28"/>
        </w:rPr>
        <w:t xml:space="preserve"> and tremble and your </w:t>
      </w:r>
      <w:r w:rsidR="00AB1009" w:rsidRPr="00FF525D">
        <w:rPr>
          <w:rFonts w:ascii="Times New Roman" w:hAnsi="Times New Roman" w:cs="Times New Roman"/>
          <w:sz w:val="28"/>
          <w:szCs w:val="28"/>
        </w:rPr>
        <w:lastRenderedPageBreak/>
        <w:t>heart open wide</w:t>
      </w:r>
      <w:r w:rsidR="006C1D35" w:rsidRPr="00FF525D">
        <w:rPr>
          <w:rFonts w:ascii="Times New Roman" w:hAnsi="Times New Roman" w:cs="Times New Roman"/>
          <w:sz w:val="28"/>
          <w:szCs w:val="28"/>
        </w:rPr>
        <w:t xml:space="preserve">, for </w:t>
      </w:r>
      <w:r w:rsidR="006C1D35" w:rsidRPr="00FF525D">
        <w:rPr>
          <w:rFonts w:ascii="Times New Roman" w:hAnsi="Times New Roman" w:cs="Times New Roman"/>
          <w:i/>
          <w:sz w:val="28"/>
          <w:szCs w:val="28"/>
        </w:rPr>
        <w:t>the</w:t>
      </w:r>
      <w:r w:rsidR="006C1D35" w:rsidRPr="00FF525D">
        <w:rPr>
          <w:rFonts w:ascii="Times New Roman" w:hAnsi="Times New Roman" w:cs="Times New Roman"/>
          <w:sz w:val="28"/>
          <w:szCs w:val="28"/>
        </w:rPr>
        <w:t xml:space="preserve"> abundance of </w:t>
      </w:r>
      <w:r w:rsidR="006C1D35" w:rsidRPr="00FF525D">
        <w:rPr>
          <w:rFonts w:ascii="Times New Roman" w:hAnsi="Times New Roman" w:cs="Times New Roman"/>
          <w:i/>
          <w:sz w:val="28"/>
          <w:szCs w:val="28"/>
        </w:rPr>
        <w:t>the</w:t>
      </w:r>
      <w:r w:rsidR="006C1D35" w:rsidRPr="00FF525D">
        <w:rPr>
          <w:rFonts w:ascii="Times New Roman" w:hAnsi="Times New Roman" w:cs="Times New Roman"/>
          <w:sz w:val="28"/>
          <w:szCs w:val="28"/>
        </w:rPr>
        <w:t xml:space="preserve"> sea will be turned upon you. Wealth of nations will come to you. </w:t>
      </w:r>
      <w:r w:rsidR="00DA4C05" w:rsidRPr="00FF525D">
        <w:rPr>
          <w:rFonts w:ascii="Times New Roman" w:hAnsi="Times New Roman" w:cs="Times New Roman"/>
          <w:sz w:val="28"/>
          <w:szCs w:val="28"/>
        </w:rPr>
        <w:t xml:space="preserve">An abundance of camels will cover you, young camels of Midian and Ephah. All from Sheba will come. They will carry gold and frankincense, and praises of Yahweh they will proclaim. </w:t>
      </w:r>
      <w:r w:rsidR="00DA4C05" w:rsidRPr="00FF525D">
        <w:rPr>
          <w:rFonts w:ascii="Times New Roman" w:hAnsi="Times New Roman" w:cs="Times New Roman"/>
          <w:i/>
          <w:sz w:val="28"/>
          <w:szCs w:val="28"/>
        </w:rPr>
        <w:t>The</w:t>
      </w:r>
      <w:r w:rsidR="00DA4C05" w:rsidRPr="00FF525D">
        <w:rPr>
          <w:rFonts w:ascii="Times New Roman" w:hAnsi="Times New Roman" w:cs="Times New Roman"/>
          <w:sz w:val="28"/>
          <w:szCs w:val="28"/>
        </w:rPr>
        <w:t xml:space="preserve"> whole flock of Kedar will be gathered to you. Leaders of Nebaioth will wait upon you. </w:t>
      </w:r>
      <w:r w:rsidR="00EF48C0" w:rsidRPr="00FF525D">
        <w:rPr>
          <w:rFonts w:ascii="Times New Roman" w:hAnsi="Times New Roman" w:cs="Times New Roman"/>
          <w:sz w:val="28"/>
          <w:szCs w:val="28"/>
        </w:rPr>
        <w:t xml:space="preserve">They will bring up for acceptance </w:t>
      </w:r>
      <w:r w:rsidR="00EF48C0" w:rsidRPr="00FF525D">
        <w:rPr>
          <w:rFonts w:ascii="Times New Roman" w:hAnsi="Times New Roman" w:cs="Times New Roman"/>
          <w:i/>
          <w:sz w:val="28"/>
          <w:szCs w:val="28"/>
        </w:rPr>
        <w:t>to</w:t>
      </w:r>
      <w:r w:rsidR="00EF48C0" w:rsidRPr="00FF525D">
        <w:rPr>
          <w:rFonts w:ascii="Times New Roman" w:hAnsi="Times New Roman" w:cs="Times New Roman"/>
          <w:sz w:val="28"/>
          <w:szCs w:val="28"/>
        </w:rPr>
        <w:t xml:space="preserve"> My altar, and the house of My beauty I will beautify. </w:t>
      </w:r>
      <w:r w:rsidR="00031D3D" w:rsidRPr="00FF525D">
        <w:rPr>
          <w:rFonts w:ascii="Times New Roman" w:hAnsi="Times New Roman" w:cs="Times New Roman"/>
          <w:sz w:val="28"/>
          <w:szCs w:val="28"/>
        </w:rPr>
        <w:t xml:space="preserve">Who </w:t>
      </w:r>
      <w:r w:rsidR="00031D3D" w:rsidRPr="00FF525D">
        <w:rPr>
          <w:rFonts w:ascii="Times New Roman" w:hAnsi="Times New Roman" w:cs="Times New Roman"/>
          <w:i/>
          <w:sz w:val="28"/>
          <w:szCs w:val="28"/>
        </w:rPr>
        <w:t>are</w:t>
      </w:r>
      <w:r w:rsidR="00031D3D" w:rsidRPr="00FF525D">
        <w:rPr>
          <w:rFonts w:ascii="Times New Roman" w:hAnsi="Times New Roman" w:cs="Times New Roman"/>
          <w:sz w:val="28"/>
          <w:szCs w:val="28"/>
        </w:rPr>
        <w:t xml:space="preserve"> these as the clouds fly</w:t>
      </w:r>
      <w:r w:rsidR="00975AC8" w:rsidRPr="00FF525D">
        <w:rPr>
          <w:rFonts w:ascii="Times New Roman" w:hAnsi="Times New Roman" w:cs="Times New Roman"/>
          <w:sz w:val="28"/>
          <w:szCs w:val="28"/>
        </w:rPr>
        <w:t xml:space="preserve"> </w:t>
      </w:r>
      <w:r w:rsidR="00031D3D" w:rsidRPr="00FF525D">
        <w:rPr>
          <w:rFonts w:ascii="Times New Roman" w:hAnsi="Times New Roman" w:cs="Times New Roman"/>
          <w:sz w:val="28"/>
          <w:szCs w:val="28"/>
        </w:rPr>
        <w:t>away</w:t>
      </w:r>
      <w:r w:rsidR="00975AC8" w:rsidRPr="00FF525D">
        <w:rPr>
          <w:rFonts w:ascii="Times New Roman" w:hAnsi="Times New Roman" w:cs="Times New Roman"/>
          <w:sz w:val="28"/>
          <w:szCs w:val="28"/>
        </w:rPr>
        <w:t>, and as the doves toward their windows</w:t>
      </w:r>
      <w:r w:rsidR="00031D3D" w:rsidRPr="00FF525D">
        <w:rPr>
          <w:rFonts w:ascii="Times New Roman" w:hAnsi="Times New Roman" w:cs="Times New Roman"/>
          <w:sz w:val="28"/>
          <w:szCs w:val="28"/>
        </w:rPr>
        <w:t xml:space="preserve">? </w:t>
      </w:r>
      <w:r w:rsidR="00975AC8" w:rsidRPr="00FF525D">
        <w:rPr>
          <w:rFonts w:ascii="Times New Roman" w:hAnsi="Times New Roman" w:cs="Times New Roman"/>
          <w:sz w:val="28"/>
          <w:szCs w:val="28"/>
        </w:rPr>
        <w:t xml:space="preserve">Surely the coastlands will wait for Me, and ships of Tarshish at the </w:t>
      </w:r>
      <w:r w:rsidR="00CC4257" w:rsidRPr="00FF525D">
        <w:rPr>
          <w:rFonts w:ascii="Times New Roman" w:hAnsi="Times New Roman" w:cs="Times New Roman"/>
          <w:sz w:val="28"/>
          <w:szCs w:val="28"/>
        </w:rPr>
        <w:t>head</w:t>
      </w:r>
      <w:r w:rsidR="00975AC8" w:rsidRPr="00FF525D">
        <w:rPr>
          <w:rFonts w:ascii="Times New Roman" w:hAnsi="Times New Roman" w:cs="Times New Roman"/>
          <w:sz w:val="28"/>
          <w:szCs w:val="28"/>
        </w:rPr>
        <w:t xml:space="preserve">, to bring your sons from afar, their silver and gold with them, for </w:t>
      </w:r>
      <w:r w:rsidR="00975AC8" w:rsidRPr="00FF525D">
        <w:rPr>
          <w:rFonts w:ascii="Times New Roman" w:hAnsi="Times New Roman" w:cs="Times New Roman"/>
          <w:i/>
          <w:sz w:val="28"/>
          <w:szCs w:val="28"/>
        </w:rPr>
        <w:t>the</w:t>
      </w:r>
      <w:r w:rsidR="00975AC8" w:rsidRPr="00FF525D">
        <w:rPr>
          <w:rFonts w:ascii="Times New Roman" w:hAnsi="Times New Roman" w:cs="Times New Roman"/>
          <w:sz w:val="28"/>
          <w:szCs w:val="28"/>
        </w:rPr>
        <w:t xml:space="preserve"> name of Yahweh your Elohim, and for the Holy One of Israel, because He has beautified you. And sons of a foreigner will build </w:t>
      </w:r>
      <w:r w:rsidR="00975AC8" w:rsidRPr="00FF525D">
        <w:rPr>
          <w:rFonts w:ascii="Times New Roman" w:hAnsi="Times New Roman" w:cs="Times New Roman"/>
          <w:b/>
          <w:sz w:val="28"/>
          <w:szCs w:val="28"/>
        </w:rPr>
        <w:t xml:space="preserve">your </w:t>
      </w:r>
      <w:r w:rsidR="0082246D" w:rsidRPr="00FF525D">
        <w:rPr>
          <w:rFonts w:ascii="Times New Roman" w:hAnsi="Times New Roman" w:cs="Times New Roman"/>
          <w:b/>
          <w:sz w:val="28"/>
          <w:szCs w:val="28"/>
        </w:rPr>
        <w:t>walls,</w:t>
      </w:r>
      <w:r w:rsidR="001763CB" w:rsidRPr="00FF525D">
        <w:rPr>
          <w:rFonts w:ascii="Times New Roman" w:hAnsi="Times New Roman" w:cs="Times New Roman"/>
          <w:sz w:val="28"/>
          <w:szCs w:val="28"/>
        </w:rPr>
        <w:t xml:space="preserve"> and their kings will wait upon you, for in My wrath I struck you down, but in My acceptance I had compassion on you. Then </w:t>
      </w:r>
      <w:r w:rsidR="001763CB" w:rsidRPr="00FF525D">
        <w:rPr>
          <w:rFonts w:ascii="Times New Roman" w:hAnsi="Times New Roman" w:cs="Times New Roman"/>
          <w:b/>
          <w:sz w:val="28"/>
          <w:szCs w:val="28"/>
        </w:rPr>
        <w:t>your gates</w:t>
      </w:r>
      <w:r w:rsidR="001763CB" w:rsidRPr="00FF525D">
        <w:rPr>
          <w:rFonts w:ascii="Times New Roman" w:hAnsi="Times New Roman" w:cs="Times New Roman"/>
          <w:sz w:val="28"/>
          <w:szCs w:val="28"/>
        </w:rPr>
        <w:t xml:space="preserve"> will be open continually. Day and night they </w:t>
      </w:r>
      <w:r w:rsidR="00482E10" w:rsidRPr="00FF525D">
        <w:rPr>
          <w:rFonts w:ascii="Times New Roman" w:hAnsi="Times New Roman" w:cs="Times New Roman"/>
          <w:sz w:val="28"/>
          <w:szCs w:val="28"/>
        </w:rPr>
        <w:t>will</w:t>
      </w:r>
      <w:r w:rsidR="001763CB" w:rsidRPr="00FF525D">
        <w:rPr>
          <w:rFonts w:ascii="Times New Roman" w:hAnsi="Times New Roman" w:cs="Times New Roman"/>
          <w:sz w:val="28"/>
          <w:szCs w:val="28"/>
        </w:rPr>
        <w:t xml:space="preserve"> not </w:t>
      </w:r>
      <w:r w:rsidR="00482E10" w:rsidRPr="00FF525D">
        <w:rPr>
          <w:rFonts w:ascii="Times New Roman" w:hAnsi="Times New Roman" w:cs="Times New Roman"/>
          <w:sz w:val="28"/>
          <w:szCs w:val="28"/>
        </w:rPr>
        <w:t xml:space="preserve">be </w:t>
      </w:r>
      <w:r w:rsidR="001763CB" w:rsidRPr="00FF525D">
        <w:rPr>
          <w:rFonts w:ascii="Times New Roman" w:hAnsi="Times New Roman" w:cs="Times New Roman"/>
          <w:sz w:val="28"/>
          <w:szCs w:val="28"/>
        </w:rPr>
        <w:t xml:space="preserve">shut for wealth of nations to be brought into you, and their kings leading. For the nation and the kingdom which will not serve you will perish, and those nations will certainly dry up. The wealth of Lebanon will come into you, cypress, elm and </w:t>
      </w:r>
      <w:r w:rsidR="00482E10" w:rsidRPr="00FF525D">
        <w:rPr>
          <w:rFonts w:ascii="Times New Roman" w:hAnsi="Times New Roman" w:cs="Times New Roman"/>
          <w:sz w:val="28"/>
          <w:szCs w:val="28"/>
        </w:rPr>
        <w:t>box tree</w:t>
      </w:r>
      <w:r w:rsidR="001763CB" w:rsidRPr="00FF525D">
        <w:rPr>
          <w:rFonts w:ascii="Times New Roman" w:hAnsi="Times New Roman" w:cs="Times New Roman"/>
          <w:sz w:val="28"/>
          <w:szCs w:val="28"/>
        </w:rPr>
        <w:t xml:space="preserve"> together, to beautify </w:t>
      </w:r>
      <w:r w:rsidR="001763CB" w:rsidRPr="00FF525D">
        <w:rPr>
          <w:rFonts w:ascii="Times New Roman" w:hAnsi="Times New Roman" w:cs="Times New Roman"/>
          <w:i/>
          <w:sz w:val="28"/>
          <w:szCs w:val="28"/>
        </w:rPr>
        <w:t>the</w:t>
      </w:r>
      <w:r w:rsidR="001763CB" w:rsidRPr="00FF525D">
        <w:rPr>
          <w:rFonts w:ascii="Times New Roman" w:hAnsi="Times New Roman" w:cs="Times New Roman"/>
          <w:sz w:val="28"/>
          <w:szCs w:val="28"/>
        </w:rPr>
        <w:t xml:space="preserve"> </w:t>
      </w:r>
      <w:r w:rsidR="001763CB" w:rsidRPr="00FF525D">
        <w:rPr>
          <w:rFonts w:ascii="Times New Roman" w:hAnsi="Times New Roman" w:cs="Times New Roman"/>
          <w:b/>
          <w:sz w:val="28"/>
          <w:szCs w:val="28"/>
        </w:rPr>
        <w:t>place of My sanctuary</w:t>
      </w:r>
      <w:r w:rsidR="00F042CD" w:rsidRPr="00FF525D">
        <w:rPr>
          <w:rFonts w:ascii="Times New Roman" w:hAnsi="Times New Roman" w:cs="Times New Roman"/>
          <w:sz w:val="28"/>
          <w:szCs w:val="28"/>
        </w:rPr>
        <w:t xml:space="preserve">, and </w:t>
      </w:r>
      <w:r w:rsidR="00F042CD" w:rsidRPr="00FF525D">
        <w:rPr>
          <w:rFonts w:ascii="Times New Roman" w:hAnsi="Times New Roman" w:cs="Times New Roman"/>
          <w:i/>
          <w:sz w:val="28"/>
          <w:szCs w:val="28"/>
        </w:rPr>
        <w:t>the</w:t>
      </w:r>
      <w:r w:rsidR="00F042CD" w:rsidRPr="00FF525D">
        <w:rPr>
          <w:rFonts w:ascii="Times New Roman" w:hAnsi="Times New Roman" w:cs="Times New Roman"/>
          <w:sz w:val="28"/>
          <w:szCs w:val="28"/>
        </w:rPr>
        <w:t xml:space="preserve"> place of My feet I will honor. And </w:t>
      </w:r>
      <w:r w:rsidR="00CB7B6E" w:rsidRPr="00FF525D">
        <w:rPr>
          <w:rFonts w:ascii="Times New Roman" w:hAnsi="Times New Roman" w:cs="Times New Roman"/>
          <w:i/>
          <w:sz w:val="28"/>
          <w:szCs w:val="28"/>
        </w:rPr>
        <w:t>will b</w:t>
      </w:r>
      <w:r w:rsidR="00F042CD" w:rsidRPr="00FF525D">
        <w:rPr>
          <w:rFonts w:ascii="Times New Roman" w:hAnsi="Times New Roman" w:cs="Times New Roman"/>
          <w:i/>
          <w:sz w:val="28"/>
          <w:szCs w:val="28"/>
        </w:rPr>
        <w:t>e</w:t>
      </w:r>
      <w:r w:rsidR="00F042CD" w:rsidRPr="00FF525D">
        <w:rPr>
          <w:rFonts w:ascii="Times New Roman" w:hAnsi="Times New Roman" w:cs="Times New Roman"/>
          <w:sz w:val="28"/>
          <w:szCs w:val="28"/>
        </w:rPr>
        <w:t xml:space="preserve"> going to you those afflicting </w:t>
      </w:r>
      <w:r w:rsidR="00F042CD" w:rsidRPr="00FF525D">
        <w:rPr>
          <w:rFonts w:ascii="Times New Roman" w:hAnsi="Times New Roman" w:cs="Times New Roman"/>
          <w:i/>
          <w:sz w:val="28"/>
          <w:szCs w:val="28"/>
        </w:rPr>
        <w:t>your</w:t>
      </w:r>
      <w:r w:rsidR="00F042CD" w:rsidRPr="00FF525D">
        <w:rPr>
          <w:rFonts w:ascii="Times New Roman" w:hAnsi="Times New Roman" w:cs="Times New Roman"/>
          <w:sz w:val="28"/>
          <w:szCs w:val="28"/>
        </w:rPr>
        <w:t xml:space="preserve"> sons. Then they will bow down upon the soles of your feet, all those spurning you. And they will call you </w:t>
      </w:r>
      <w:r w:rsidR="005C3DFA" w:rsidRPr="00FF525D">
        <w:rPr>
          <w:rFonts w:ascii="Times New Roman" w:hAnsi="Times New Roman" w:cs="Times New Roman"/>
          <w:sz w:val="28"/>
          <w:szCs w:val="28"/>
        </w:rPr>
        <w:t>‘</w:t>
      </w:r>
      <w:r w:rsidR="00F042CD" w:rsidRPr="00FF525D">
        <w:rPr>
          <w:rFonts w:ascii="Times New Roman" w:hAnsi="Times New Roman" w:cs="Times New Roman"/>
          <w:b/>
          <w:sz w:val="28"/>
          <w:szCs w:val="28"/>
          <w:u w:val="single"/>
        </w:rPr>
        <w:t>city of Yahweh</w:t>
      </w:r>
      <w:r w:rsidR="00F042CD" w:rsidRPr="00FF525D">
        <w:rPr>
          <w:rFonts w:ascii="Times New Roman" w:hAnsi="Times New Roman" w:cs="Times New Roman"/>
          <w:sz w:val="28"/>
          <w:szCs w:val="28"/>
          <w:u w:val="single"/>
        </w:rPr>
        <w:t xml:space="preserve">, </w:t>
      </w:r>
      <w:r w:rsidR="00F042CD" w:rsidRPr="00FF525D">
        <w:rPr>
          <w:rFonts w:ascii="Times New Roman" w:hAnsi="Times New Roman" w:cs="Times New Roman"/>
          <w:b/>
          <w:sz w:val="28"/>
          <w:szCs w:val="28"/>
          <w:u w:val="single"/>
        </w:rPr>
        <w:t>Zion</w:t>
      </w:r>
      <w:r w:rsidR="00697244" w:rsidRPr="00FF525D">
        <w:rPr>
          <w:rFonts w:ascii="Times New Roman" w:hAnsi="Times New Roman" w:cs="Times New Roman"/>
          <w:b/>
          <w:sz w:val="28"/>
          <w:szCs w:val="28"/>
          <w:u w:val="single"/>
        </w:rPr>
        <w:t xml:space="preserve"> of the Holy One of Israel</w:t>
      </w:r>
      <w:r w:rsidR="005C3DFA" w:rsidRPr="00FF525D">
        <w:rPr>
          <w:rFonts w:ascii="Times New Roman" w:hAnsi="Times New Roman" w:cs="Times New Roman"/>
          <w:sz w:val="28"/>
          <w:szCs w:val="28"/>
        </w:rPr>
        <w:t>’</w:t>
      </w:r>
      <w:r w:rsidR="00697244" w:rsidRPr="00FF525D">
        <w:rPr>
          <w:rFonts w:ascii="Times New Roman" w:hAnsi="Times New Roman" w:cs="Times New Roman"/>
          <w:sz w:val="28"/>
          <w:szCs w:val="28"/>
        </w:rPr>
        <w:t xml:space="preserve">.”   </w:t>
      </w:r>
      <w:r w:rsidR="00681653">
        <w:rPr>
          <w:rFonts w:ascii="Times New Roman" w:hAnsi="Times New Roman" w:cs="Times New Roman"/>
          <w:sz w:val="28"/>
          <w:szCs w:val="28"/>
        </w:rPr>
        <w:t xml:space="preserve"> </w:t>
      </w:r>
      <w:r w:rsidR="00697244" w:rsidRPr="00FF525D">
        <w:rPr>
          <w:rFonts w:ascii="Times New Roman" w:hAnsi="Times New Roman" w:cs="Times New Roman"/>
          <w:sz w:val="28"/>
          <w:szCs w:val="28"/>
        </w:rPr>
        <w:t>Isa.60:1-14</w:t>
      </w:r>
    </w:p>
    <w:p w:rsidR="00697244" w:rsidRPr="00FF525D" w:rsidRDefault="00697244" w:rsidP="00CB7B6E">
      <w:pPr>
        <w:tabs>
          <w:tab w:val="right" w:pos="8640"/>
        </w:tabs>
        <w:rPr>
          <w:rFonts w:ascii="Times New Roman" w:hAnsi="Times New Roman" w:cs="Times New Roman"/>
          <w:sz w:val="28"/>
          <w:szCs w:val="28"/>
        </w:rPr>
      </w:pPr>
      <w:r w:rsidRPr="00FF525D">
        <w:rPr>
          <w:rFonts w:ascii="Times New Roman" w:hAnsi="Times New Roman" w:cs="Times New Roman"/>
          <w:sz w:val="28"/>
          <w:szCs w:val="28"/>
        </w:rPr>
        <w:t xml:space="preserve">Up to this point </w:t>
      </w:r>
      <w:r w:rsidR="0055079A" w:rsidRPr="00FF525D">
        <w:rPr>
          <w:rFonts w:ascii="Times New Roman" w:hAnsi="Times New Roman" w:cs="Times New Roman"/>
          <w:sz w:val="28"/>
          <w:szCs w:val="28"/>
        </w:rPr>
        <w:t>in</w:t>
      </w:r>
      <w:r w:rsidRPr="00FF525D">
        <w:rPr>
          <w:rFonts w:ascii="Times New Roman" w:hAnsi="Times New Roman" w:cs="Times New Roman"/>
          <w:sz w:val="28"/>
          <w:szCs w:val="28"/>
        </w:rPr>
        <w:t xml:space="preserve"> the text, “you” and “your” have appeared thirty times, all but one of which were feminine singular forms. These </w:t>
      </w:r>
      <w:r w:rsidR="00527695" w:rsidRPr="00FF525D">
        <w:rPr>
          <w:rFonts w:ascii="Times New Roman" w:hAnsi="Times New Roman" w:cs="Times New Roman"/>
          <w:sz w:val="28"/>
          <w:szCs w:val="28"/>
        </w:rPr>
        <w:t xml:space="preserve">twenty-nine </w:t>
      </w:r>
      <w:r w:rsidRPr="00FF525D">
        <w:rPr>
          <w:rFonts w:ascii="Times New Roman" w:hAnsi="Times New Roman" w:cs="Times New Roman"/>
          <w:sz w:val="28"/>
          <w:szCs w:val="28"/>
        </w:rPr>
        <w:t xml:space="preserve">all agree </w:t>
      </w:r>
      <w:r w:rsidR="00527695" w:rsidRPr="00FF525D">
        <w:rPr>
          <w:rFonts w:ascii="Times New Roman" w:hAnsi="Times New Roman" w:cs="Times New Roman"/>
          <w:sz w:val="28"/>
          <w:szCs w:val="28"/>
        </w:rPr>
        <w:t xml:space="preserve">with </w:t>
      </w:r>
      <w:r w:rsidRPr="00FF525D">
        <w:rPr>
          <w:rFonts w:ascii="Times New Roman" w:hAnsi="Times New Roman" w:cs="Times New Roman"/>
          <w:sz w:val="28"/>
          <w:szCs w:val="28"/>
        </w:rPr>
        <w:t xml:space="preserve">the  feminine noun “city” (Heb. </w:t>
      </w:r>
      <w:r w:rsidRPr="00FF525D">
        <w:rPr>
          <w:rFonts w:ascii="Times New Roman" w:hAnsi="Times New Roman" w:cs="Times New Roman"/>
          <w:i/>
          <w:sz w:val="28"/>
          <w:szCs w:val="28"/>
        </w:rPr>
        <w:t>`îyr</w:t>
      </w:r>
      <w:r w:rsidR="00F42F30" w:rsidRPr="00FF525D">
        <w:rPr>
          <w:rFonts w:ascii="Times New Roman" w:hAnsi="Times New Roman" w:cs="Times New Roman"/>
          <w:iCs/>
          <w:sz w:val="28"/>
          <w:szCs w:val="28"/>
        </w:rPr>
        <w:t>, v.14</w:t>
      </w:r>
      <w:r w:rsidRPr="00FF525D">
        <w:rPr>
          <w:rFonts w:ascii="Times New Roman" w:hAnsi="Times New Roman" w:cs="Times New Roman"/>
          <w:sz w:val="28"/>
          <w:szCs w:val="28"/>
        </w:rPr>
        <w:t>). Let us recapitulate all that is said of this city</w:t>
      </w:r>
      <w:r w:rsidR="00CB7B6E" w:rsidRPr="00FF525D">
        <w:rPr>
          <w:rFonts w:ascii="Times New Roman" w:hAnsi="Times New Roman" w:cs="Times New Roman"/>
          <w:sz w:val="28"/>
          <w:szCs w:val="28"/>
        </w:rPr>
        <w:t xml:space="preserve"> –</w:t>
      </w:r>
    </w:p>
    <w:p w:rsidR="00697244" w:rsidRPr="00FF525D" w:rsidRDefault="00697244"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glory of Yahweh has shone upon </w:t>
      </w:r>
      <w:r w:rsidR="00CD43F4" w:rsidRPr="00FF525D">
        <w:rPr>
          <w:rFonts w:ascii="Times New Roman" w:hAnsi="Times New Roman" w:cs="Times New Roman"/>
          <w:i/>
          <w:sz w:val="28"/>
          <w:szCs w:val="28"/>
        </w:rPr>
        <w:t>her</w:t>
      </w:r>
      <w:r w:rsidRPr="00FF525D">
        <w:rPr>
          <w:rFonts w:ascii="Times New Roman" w:hAnsi="Times New Roman" w:cs="Times New Roman"/>
          <w:sz w:val="28"/>
          <w:szCs w:val="28"/>
        </w:rPr>
        <w:t xml:space="preserve"> (2)</w:t>
      </w:r>
    </w:p>
    <w:p w:rsidR="00697244" w:rsidRPr="00FF525D" w:rsidRDefault="00697244"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glory of Yahweh will appear over </w:t>
      </w:r>
      <w:r w:rsidR="00CD43F4" w:rsidRPr="00FF525D">
        <w:rPr>
          <w:rFonts w:ascii="Times New Roman" w:hAnsi="Times New Roman" w:cs="Times New Roman"/>
          <w:i/>
          <w:sz w:val="28"/>
          <w:szCs w:val="28"/>
        </w:rPr>
        <w:t>her</w:t>
      </w:r>
    </w:p>
    <w:p w:rsidR="00697244" w:rsidRPr="00FF525D" w:rsidRDefault="00697244"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nations will be drawn to </w:t>
      </w:r>
      <w:r w:rsidR="00CD43F4" w:rsidRPr="00FF525D">
        <w:rPr>
          <w:rFonts w:ascii="Times New Roman" w:hAnsi="Times New Roman" w:cs="Times New Roman"/>
          <w:i/>
          <w:sz w:val="28"/>
          <w:szCs w:val="28"/>
        </w:rPr>
        <w:t>her</w:t>
      </w:r>
      <w:r w:rsidRPr="00FF525D">
        <w:rPr>
          <w:rFonts w:ascii="Times New Roman" w:hAnsi="Times New Roman" w:cs="Times New Roman"/>
          <w:sz w:val="28"/>
          <w:szCs w:val="28"/>
        </w:rPr>
        <w:t xml:space="preserve"> daylight</w:t>
      </w:r>
    </w:p>
    <w:p w:rsidR="00697244" w:rsidRPr="00FF525D" w:rsidRDefault="00697244"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kings will be drawn to </w:t>
      </w:r>
      <w:r w:rsidR="00CD43F4" w:rsidRPr="00FF525D">
        <w:rPr>
          <w:rFonts w:ascii="Times New Roman" w:hAnsi="Times New Roman" w:cs="Times New Roman"/>
          <w:i/>
          <w:sz w:val="28"/>
          <w:szCs w:val="28"/>
        </w:rPr>
        <w:t>her</w:t>
      </w:r>
      <w:r w:rsidRPr="00FF525D">
        <w:rPr>
          <w:rFonts w:ascii="Times New Roman" w:hAnsi="Times New Roman" w:cs="Times New Roman"/>
          <w:sz w:val="28"/>
          <w:szCs w:val="28"/>
        </w:rPr>
        <w:t xml:space="preserve"> shining sunrise</w:t>
      </w:r>
    </w:p>
    <w:p w:rsidR="00697244" w:rsidRPr="00FF525D" w:rsidRDefault="00CD43F4"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i/>
          <w:sz w:val="28"/>
          <w:szCs w:val="28"/>
        </w:rPr>
        <w:t>her</w:t>
      </w:r>
      <w:r w:rsidR="001B1D79" w:rsidRPr="00FF525D">
        <w:rPr>
          <w:rFonts w:ascii="Times New Roman" w:hAnsi="Times New Roman" w:cs="Times New Roman"/>
          <w:sz w:val="28"/>
          <w:szCs w:val="28"/>
        </w:rPr>
        <w:t xml:space="preserve"> eyes </w:t>
      </w:r>
      <w:r w:rsidRPr="00FF525D">
        <w:rPr>
          <w:rFonts w:ascii="Times New Roman" w:hAnsi="Times New Roman" w:cs="Times New Roman"/>
          <w:sz w:val="28"/>
          <w:szCs w:val="28"/>
        </w:rPr>
        <w:t>will</w:t>
      </w:r>
      <w:r w:rsidR="001B1D79" w:rsidRPr="00FF525D">
        <w:rPr>
          <w:rFonts w:ascii="Times New Roman" w:hAnsi="Times New Roman" w:cs="Times New Roman"/>
          <w:sz w:val="28"/>
          <w:szCs w:val="28"/>
        </w:rPr>
        <w:t xml:space="preserve"> look about and see the great assemblage of nations and kings</w:t>
      </w:r>
    </w:p>
    <w:p w:rsidR="001B1D79" w:rsidRPr="00FF525D" w:rsidRDefault="001B1D79"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along with these nations, </w:t>
      </w:r>
      <w:r w:rsidR="00CD43F4" w:rsidRPr="00FF525D">
        <w:rPr>
          <w:rFonts w:ascii="Times New Roman" w:hAnsi="Times New Roman" w:cs="Times New Roman"/>
          <w:i/>
          <w:sz w:val="28"/>
          <w:szCs w:val="28"/>
        </w:rPr>
        <w:t>her</w:t>
      </w:r>
      <w:r w:rsidRPr="00FF525D">
        <w:rPr>
          <w:rFonts w:ascii="Times New Roman" w:hAnsi="Times New Roman" w:cs="Times New Roman"/>
          <w:sz w:val="28"/>
          <w:szCs w:val="28"/>
        </w:rPr>
        <w:t xml:space="preserve"> sons and daughters have returned</w:t>
      </w:r>
    </w:p>
    <w:p w:rsidR="001B1D79" w:rsidRPr="00FF525D" w:rsidRDefault="001B1D79"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seeing, shining, trembling with open heart, the abundance of the sea come</w:t>
      </w:r>
      <w:r w:rsidR="005626F2" w:rsidRPr="00FF525D">
        <w:rPr>
          <w:rFonts w:ascii="Times New Roman" w:hAnsi="Times New Roman" w:cs="Times New Roman"/>
          <w:sz w:val="28"/>
          <w:szCs w:val="28"/>
        </w:rPr>
        <w:t>s</w:t>
      </w:r>
      <w:r w:rsidRPr="00FF525D">
        <w:rPr>
          <w:rFonts w:ascii="Times New Roman" w:hAnsi="Times New Roman" w:cs="Times New Roman"/>
          <w:sz w:val="28"/>
          <w:szCs w:val="28"/>
        </w:rPr>
        <w:t xml:space="preserve"> into </w:t>
      </w:r>
      <w:r w:rsidR="00CD43F4" w:rsidRPr="00FF525D">
        <w:rPr>
          <w:rFonts w:ascii="Times New Roman" w:hAnsi="Times New Roman" w:cs="Times New Roman"/>
          <w:i/>
          <w:sz w:val="28"/>
          <w:szCs w:val="28"/>
        </w:rPr>
        <w:t>her</w:t>
      </w:r>
    </w:p>
    <w:p w:rsidR="001B1D79" w:rsidRPr="00FF525D" w:rsidRDefault="001B1D79"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lastRenderedPageBreak/>
        <w:t xml:space="preserve">wealth of nations will come to </w:t>
      </w:r>
      <w:r w:rsidR="00CD43F4" w:rsidRPr="00FF525D">
        <w:rPr>
          <w:rFonts w:ascii="Times New Roman" w:hAnsi="Times New Roman" w:cs="Times New Roman"/>
          <w:i/>
          <w:sz w:val="28"/>
          <w:szCs w:val="28"/>
        </w:rPr>
        <w:t>her</w:t>
      </w:r>
      <w:r w:rsidR="00527695" w:rsidRPr="00FF525D">
        <w:rPr>
          <w:rFonts w:ascii="Times New Roman" w:hAnsi="Times New Roman" w:cs="Times New Roman"/>
          <w:i/>
          <w:sz w:val="28"/>
          <w:szCs w:val="28"/>
        </w:rPr>
        <w:t xml:space="preserve"> </w:t>
      </w:r>
      <w:r w:rsidR="00527695" w:rsidRPr="00FF525D">
        <w:rPr>
          <w:rFonts w:ascii="Times New Roman" w:hAnsi="Times New Roman" w:cs="Times New Roman"/>
          <w:sz w:val="28"/>
          <w:szCs w:val="28"/>
        </w:rPr>
        <w:t>(2)</w:t>
      </w:r>
    </w:p>
    <w:p w:rsidR="001B1D79" w:rsidRPr="00FF525D" w:rsidRDefault="001B1D79"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caravan of camels will cover </w:t>
      </w:r>
      <w:r w:rsidR="00CD43F4" w:rsidRPr="00FF525D">
        <w:rPr>
          <w:rFonts w:ascii="Times New Roman" w:hAnsi="Times New Roman" w:cs="Times New Roman"/>
          <w:i/>
          <w:sz w:val="28"/>
          <w:szCs w:val="28"/>
        </w:rPr>
        <w:t>her</w:t>
      </w:r>
    </w:p>
    <w:p w:rsidR="001B1D79" w:rsidRPr="00FF525D" w:rsidRDefault="001B1D79"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flocks of Kedar will be gathered into </w:t>
      </w:r>
      <w:r w:rsidR="00CD43F4" w:rsidRPr="00FF525D">
        <w:rPr>
          <w:rFonts w:ascii="Times New Roman" w:hAnsi="Times New Roman" w:cs="Times New Roman"/>
          <w:i/>
          <w:sz w:val="28"/>
          <w:szCs w:val="28"/>
        </w:rPr>
        <w:t>her</w:t>
      </w:r>
    </w:p>
    <w:p w:rsidR="001B1D79" w:rsidRPr="00FF525D" w:rsidRDefault="001B1D79"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leaders of Nebaioth will wait upon </w:t>
      </w:r>
      <w:r w:rsidR="00CD43F4" w:rsidRPr="00FF525D">
        <w:rPr>
          <w:rFonts w:ascii="Times New Roman" w:hAnsi="Times New Roman" w:cs="Times New Roman"/>
          <w:i/>
          <w:sz w:val="28"/>
          <w:szCs w:val="28"/>
        </w:rPr>
        <w:t>her</w:t>
      </w:r>
    </w:p>
    <w:p w:rsidR="001B1D79" w:rsidRPr="00FF525D" w:rsidRDefault="001B1D79"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ships of Tarshish will bring </w:t>
      </w:r>
      <w:r w:rsidR="00CD43F4" w:rsidRPr="00FF525D">
        <w:rPr>
          <w:rFonts w:ascii="Times New Roman" w:hAnsi="Times New Roman" w:cs="Times New Roman"/>
          <w:i/>
          <w:sz w:val="28"/>
          <w:szCs w:val="28"/>
        </w:rPr>
        <w:t>her</w:t>
      </w:r>
      <w:r w:rsidRPr="00FF525D">
        <w:rPr>
          <w:rFonts w:ascii="Times New Roman" w:hAnsi="Times New Roman" w:cs="Times New Roman"/>
          <w:sz w:val="28"/>
          <w:szCs w:val="28"/>
        </w:rPr>
        <w:t xml:space="preserve"> sons (we saw this </w:t>
      </w:r>
      <w:r w:rsidR="00EA57A4" w:rsidRPr="00FF525D">
        <w:rPr>
          <w:rFonts w:ascii="Times New Roman" w:hAnsi="Times New Roman" w:cs="Times New Roman"/>
          <w:sz w:val="28"/>
          <w:szCs w:val="28"/>
        </w:rPr>
        <w:t>previousl</w:t>
      </w:r>
      <w:r w:rsidRPr="00FF525D">
        <w:rPr>
          <w:rFonts w:ascii="Times New Roman" w:hAnsi="Times New Roman" w:cs="Times New Roman"/>
          <w:sz w:val="28"/>
          <w:szCs w:val="28"/>
        </w:rPr>
        <w:t>y in Isa.66:19-20)</w:t>
      </w:r>
    </w:p>
    <w:p w:rsidR="001B1D79" w:rsidRPr="00FF525D" w:rsidRDefault="00527695"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Yahweh is </w:t>
      </w:r>
      <w:r w:rsidR="00CD43F4" w:rsidRPr="00FF525D">
        <w:rPr>
          <w:rFonts w:ascii="Times New Roman" w:hAnsi="Times New Roman" w:cs="Times New Roman"/>
          <w:i/>
          <w:sz w:val="28"/>
          <w:szCs w:val="28"/>
        </w:rPr>
        <w:t>her</w:t>
      </w:r>
      <w:r w:rsidRPr="00FF525D">
        <w:rPr>
          <w:rFonts w:ascii="Times New Roman" w:hAnsi="Times New Roman" w:cs="Times New Roman"/>
          <w:sz w:val="28"/>
          <w:szCs w:val="28"/>
        </w:rPr>
        <w:t xml:space="preserve"> Elohim</w:t>
      </w:r>
    </w:p>
    <w:p w:rsidR="00527695" w:rsidRPr="00FF525D" w:rsidRDefault="00527695"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The Holy One of Israel has beautified </w:t>
      </w:r>
      <w:r w:rsidR="00CD43F4" w:rsidRPr="00FF525D">
        <w:rPr>
          <w:rFonts w:ascii="Times New Roman" w:hAnsi="Times New Roman" w:cs="Times New Roman"/>
          <w:i/>
          <w:sz w:val="28"/>
          <w:szCs w:val="28"/>
        </w:rPr>
        <w:t>her</w:t>
      </w:r>
    </w:p>
    <w:p w:rsidR="00527695" w:rsidRPr="00FF525D" w:rsidRDefault="00527695"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foreigners will build </w:t>
      </w:r>
      <w:r w:rsidR="00CD43F4" w:rsidRPr="00FF525D">
        <w:rPr>
          <w:rFonts w:ascii="Times New Roman" w:hAnsi="Times New Roman" w:cs="Times New Roman"/>
          <w:i/>
          <w:sz w:val="28"/>
          <w:szCs w:val="28"/>
        </w:rPr>
        <w:t>her</w:t>
      </w:r>
      <w:r w:rsidRPr="00FF525D">
        <w:rPr>
          <w:rFonts w:ascii="Times New Roman" w:hAnsi="Times New Roman" w:cs="Times New Roman"/>
          <w:sz w:val="28"/>
          <w:szCs w:val="28"/>
        </w:rPr>
        <w:t xml:space="preserve"> walls</w:t>
      </w:r>
    </w:p>
    <w:p w:rsidR="00527695" w:rsidRPr="00FF525D" w:rsidRDefault="00527695"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kings will wait upon </w:t>
      </w:r>
      <w:r w:rsidR="00CD43F4" w:rsidRPr="00FF525D">
        <w:rPr>
          <w:rFonts w:ascii="Times New Roman" w:hAnsi="Times New Roman" w:cs="Times New Roman"/>
          <w:i/>
          <w:sz w:val="28"/>
          <w:szCs w:val="28"/>
        </w:rPr>
        <w:t>her</w:t>
      </w:r>
    </w:p>
    <w:p w:rsidR="00527695" w:rsidRPr="00FF525D" w:rsidRDefault="00527695"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Yahweh struck </w:t>
      </w:r>
      <w:r w:rsidR="00CD43F4" w:rsidRPr="00FF525D">
        <w:rPr>
          <w:rFonts w:ascii="Times New Roman" w:hAnsi="Times New Roman" w:cs="Times New Roman"/>
          <w:i/>
          <w:sz w:val="28"/>
          <w:szCs w:val="28"/>
        </w:rPr>
        <w:t>her</w:t>
      </w:r>
      <w:r w:rsidRPr="00FF525D">
        <w:rPr>
          <w:rFonts w:ascii="Times New Roman" w:hAnsi="Times New Roman" w:cs="Times New Roman"/>
          <w:sz w:val="28"/>
          <w:szCs w:val="28"/>
        </w:rPr>
        <w:t xml:space="preserve"> down in His wrath</w:t>
      </w:r>
    </w:p>
    <w:p w:rsidR="00527695" w:rsidRPr="00FF525D" w:rsidRDefault="00527695"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then in His acceptance</w:t>
      </w:r>
      <w:r w:rsidR="00CD43F4" w:rsidRPr="00FF525D">
        <w:rPr>
          <w:rFonts w:ascii="Times New Roman" w:hAnsi="Times New Roman" w:cs="Times New Roman"/>
          <w:sz w:val="28"/>
          <w:szCs w:val="28"/>
        </w:rPr>
        <w:t>,</w:t>
      </w:r>
      <w:r w:rsidRPr="00FF525D">
        <w:rPr>
          <w:rFonts w:ascii="Times New Roman" w:hAnsi="Times New Roman" w:cs="Times New Roman"/>
          <w:sz w:val="28"/>
          <w:szCs w:val="28"/>
        </w:rPr>
        <w:t xml:space="preserve"> He had compassion on </w:t>
      </w:r>
      <w:r w:rsidR="00CD43F4" w:rsidRPr="00FF525D">
        <w:rPr>
          <w:rFonts w:ascii="Times New Roman" w:hAnsi="Times New Roman" w:cs="Times New Roman"/>
          <w:i/>
          <w:sz w:val="28"/>
          <w:szCs w:val="28"/>
        </w:rPr>
        <w:t>her</w:t>
      </w:r>
    </w:p>
    <w:p w:rsidR="00527695" w:rsidRPr="00FF525D" w:rsidRDefault="00CD43F4"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i/>
          <w:sz w:val="28"/>
          <w:szCs w:val="28"/>
        </w:rPr>
        <w:t>her</w:t>
      </w:r>
      <w:r w:rsidR="00527695" w:rsidRPr="00FF525D">
        <w:rPr>
          <w:rFonts w:ascii="Times New Roman" w:hAnsi="Times New Roman" w:cs="Times New Roman"/>
          <w:sz w:val="28"/>
          <w:szCs w:val="28"/>
        </w:rPr>
        <w:t xml:space="preserve"> gates will be open continually, night and day</w:t>
      </w:r>
    </w:p>
    <w:p w:rsidR="00527695" w:rsidRPr="00FF525D" w:rsidRDefault="00913423"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any </w:t>
      </w:r>
      <w:r w:rsidR="009127E6" w:rsidRPr="00FF525D">
        <w:rPr>
          <w:rFonts w:ascii="Times New Roman" w:hAnsi="Times New Roman" w:cs="Times New Roman"/>
          <w:sz w:val="28"/>
          <w:szCs w:val="28"/>
        </w:rPr>
        <w:t xml:space="preserve">nation and kingdom which will not serve </w:t>
      </w:r>
      <w:r w:rsidR="00CD43F4" w:rsidRPr="00FF525D">
        <w:rPr>
          <w:rFonts w:ascii="Times New Roman" w:hAnsi="Times New Roman" w:cs="Times New Roman"/>
          <w:i/>
          <w:sz w:val="28"/>
          <w:szCs w:val="28"/>
        </w:rPr>
        <w:t>her</w:t>
      </w:r>
      <w:r w:rsidR="009127E6" w:rsidRPr="00FF525D">
        <w:rPr>
          <w:rFonts w:ascii="Times New Roman" w:hAnsi="Times New Roman" w:cs="Times New Roman"/>
          <w:sz w:val="28"/>
          <w:szCs w:val="28"/>
        </w:rPr>
        <w:t xml:space="preserve"> will perish</w:t>
      </w:r>
    </w:p>
    <w:p w:rsidR="009127E6" w:rsidRPr="00FF525D" w:rsidRDefault="009127E6"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the wealth of Lebanon will come into </w:t>
      </w:r>
      <w:r w:rsidR="00CD43F4" w:rsidRPr="00FF525D">
        <w:rPr>
          <w:rFonts w:ascii="Times New Roman" w:hAnsi="Times New Roman" w:cs="Times New Roman"/>
          <w:i/>
          <w:sz w:val="28"/>
          <w:szCs w:val="28"/>
        </w:rPr>
        <w:t>her</w:t>
      </w:r>
    </w:p>
    <w:p w:rsidR="00B00DCE" w:rsidRPr="00FF525D" w:rsidRDefault="00B00DCE"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those who once afflicted </w:t>
      </w:r>
      <w:r w:rsidR="00CD43F4" w:rsidRPr="00FF525D">
        <w:rPr>
          <w:rFonts w:ascii="Times New Roman" w:hAnsi="Times New Roman" w:cs="Times New Roman"/>
          <w:i/>
          <w:sz w:val="28"/>
          <w:szCs w:val="28"/>
        </w:rPr>
        <w:t>her</w:t>
      </w:r>
      <w:r w:rsidRPr="00FF525D">
        <w:rPr>
          <w:rFonts w:ascii="Times New Roman" w:hAnsi="Times New Roman" w:cs="Times New Roman"/>
          <w:sz w:val="28"/>
          <w:szCs w:val="28"/>
        </w:rPr>
        <w:t xml:space="preserve"> will bow </w:t>
      </w:r>
      <w:r w:rsidR="00CD43F4" w:rsidRPr="00FF525D">
        <w:rPr>
          <w:rFonts w:ascii="Times New Roman" w:hAnsi="Times New Roman" w:cs="Times New Roman"/>
          <w:sz w:val="28"/>
          <w:szCs w:val="28"/>
        </w:rPr>
        <w:t xml:space="preserve">down </w:t>
      </w:r>
      <w:r w:rsidRPr="00FF525D">
        <w:rPr>
          <w:rFonts w:ascii="Times New Roman" w:hAnsi="Times New Roman" w:cs="Times New Roman"/>
          <w:sz w:val="28"/>
          <w:szCs w:val="28"/>
        </w:rPr>
        <w:t>to</w:t>
      </w:r>
      <w:r w:rsidR="000B0730" w:rsidRPr="00FF525D">
        <w:rPr>
          <w:rFonts w:ascii="Times New Roman" w:hAnsi="Times New Roman" w:cs="Times New Roman"/>
          <w:sz w:val="28"/>
          <w:szCs w:val="28"/>
        </w:rPr>
        <w:t xml:space="preserve"> the soles of</w:t>
      </w:r>
      <w:r w:rsidRPr="00FF525D">
        <w:rPr>
          <w:rFonts w:ascii="Times New Roman" w:hAnsi="Times New Roman" w:cs="Times New Roman"/>
          <w:sz w:val="28"/>
          <w:szCs w:val="28"/>
        </w:rPr>
        <w:t xml:space="preserve"> </w:t>
      </w:r>
      <w:r w:rsidR="00CD43F4" w:rsidRPr="00FF525D">
        <w:rPr>
          <w:rFonts w:ascii="Times New Roman" w:hAnsi="Times New Roman" w:cs="Times New Roman"/>
          <w:i/>
          <w:sz w:val="28"/>
          <w:szCs w:val="28"/>
        </w:rPr>
        <w:t>her</w:t>
      </w:r>
      <w:r w:rsidRPr="00FF525D">
        <w:rPr>
          <w:rFonts w:ascii="Times New Roman" w:hAnsi="Times New Roman" w:cs="Times New Roman"/>
          <w:sz w:val="28"/>
          <w:szCs w:val="28"/>
        </w:rPr>
        <w:t xml:space="preserve"> </w:t>
      </w:r>
      <w:r w:rsidR="000B0730" w:rsidRPr="00FF525D">
        <w:rPr>
          <w:rFonts w:ascii="Times New Roman" w:hAnsi="Times New Roman" w:cs="Times New Roman"/>
          <w:sz w:val="28"/>
          <w:szCs w:val="28"/>
        </w:rPr>
        <w:t xml:space="preserve">feet </w:t>
      </w:r>
      <w:r w:rsidRPr="00FF525D">
        <w:rPr>
          <w:rFonts w:ascii="Times New Roman" w:hAnsi="Times New Roman" w:cs="Times New Roman"/>
          <w:sz w:val="28"/>
          <w:szCs w:val="28"/>
        </w:rPr>
        <w:t xml:space="preserve">and humble themselves to </w:t>
      </w:r>
      <w:r w:rsidR="00CD43F4" w:rsidRPr="00FF525D">
        <w:rPr>
          <w:rFonts w:ascii="Times New Roman" w:hAnsi="Times New Roman" w:cs="Times New Roman"/>
          <w:i/>
          <w:sz w:val="28"/>
          <w:szCs w:val="28"/>
        </w:rPr>
        <w:t>her</w:t>
      </w:r>
    </w:p>
    <w:p w:rsidR="00B00DCE" w:rsidRPr="00FF525D" w:rsidRDefault="00CD43F4"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i/>
          <w:sz w:val="28"/>
          <w:szCs w:val="28"/>
        </w:rPr>
        <w:t>she</w:t>
      </w:r>
      <w:r w:rsidR="000B0730" w:rsidRPr="00FF525D">
        <w:rPr>
          <w:rFonts w:ascii="Times New Roman" w:hAnsi="Times New Roman" w:cs="Times New Roman"/>
          <w:sz w:val="28"/>
          <w:szCs w:val="28"/>
        </w:rPr>
        <w:t xml:space="preserve"> will be called “</w:t>
      </w:r>
      <w:r w:rsidR="000B0730" w:rsidRPr="00FF525D">
        <w:rPr>
          <w:rFonts w:ascii="Times New Roman" w:hAnsi="Times New Roman" w:cs="Times New Roman"/>
          <w:sz w:val="28"/>
          <w:szCs w:val="28"/>
          <w:u w:val="single"/>
        </w:rPr>
        <w:t>city of Yahweh, Zion of the Holy One of Israel</w:t>
      </w:r>
      <w:r w:rsidR="000B0730" w:rsidRPr="00FF525D">
        <w:rPr>
          <w:rFonts w:ascii="Times New Roman" w:hAnsi="Times New Roman" w:cs="Times New Roman"/>
          <w:sz w:val="28"/>
          <w:szCs w:val="28"/>
        </w:rPr>
        <w:t>”</w:t>
      </w:r>
    </w:p>
    <w:p w:rsidR="000B0730" w:rsidRPr="00FF525D" w:rsidRDefault="000B0730" w:rsidP="000B0730">
      <w:pPr>
        <w:tabs>
          <w:tab w:val="right" w:pos="8640"/>
        </w:tabs>
        <w:rPr>
          <w:rFonts w:ascii="Times New Roman" w:hAnsi="Times New Roman" w:cs="Times New Roman"/>
          <w:sz w:val="28"/>
          <w:szCs w:val="28"/>
        </w:rPr>
      </w:pPr>
      <w:r w:rsidRPr="00FF525D">
        <w:rPr>
          <w:rFonts w:ascii="Times New Roman" w:hAnsi="Times New Roman" w:cs="Times New Roman"/>
          <w:sz w:val="28"/>
          <w:szCs w:val="28"/>
        </w:rPr>
        <w:t xml:space="preserve">This is </w:t>
      </w:r>
      <w:r w:rsidR="00C007C9" w:rsidRPr="00FF525D">
        <w:rPr>
          <w:rFonts w:ascii="Times New Roman" w:hAnsi="Times New Roman" w:cs="Times New Roman"/>
          <w:sz w:val="28"/>
          <w:szCs w:val="28"/>
        </w:rPr>
        <w:t xml:space="preserve">already </w:t>
      </w:r>
      <w:r w:rsidRPr="00FF525D">
        <w:rPr>
          <w:rFonts w:ascii="Times New Roman" w:hAnsi="Times New Roman" w:cs="Times New Roman"/>
          <w:sz w:val="28"/>
          <w:szCs w:val="28"/>
        </w:rPr>
        <w:t>a very stunning list</w:t>
      </w:r>
      <w:r w:rsidR="00CE5CDE" w:rsidRPr="00FF525D">
        <w:rPr>
          <w:rFonts w:ascii="Times New Roman" w:hAnsi="Times New Roman" w:cs="Times New Roman"/>
          <w:sz w:val="28"/>
          <w:szCs w:val="28"/>
        </w:rPr>
        <w:t xml:space="preserve"> from just 14 verses</w:t>
      </w:r>
      <w:r w:rsidRPr="00FF525D">
        <w:rPr>
          <w:rFonts w:ascii="Times New Roman" w:hAnsi="Times New Roman" w:cs="Times New Roman"/>
          <w:sz w:val="28"/>
          <w:szCs w:val="28"/>
        </w:rPr>
        <w:t xml:space="preserve">, but the blessing </w:t>
      </w:r>
      <w:r w:rsidR="00B77DDD" w:rsidRPr="00FF525D">
        <w:rPr>
          <w:rFonts w:ascii="Times New Roman" w:hAnsi="Times New Roman" w:cs="Times New Roman"/>
          <w:sz w:val="28"/>
          <w:szCs w:val="28"/>
        </w:rPr>
        <w:t xml:space="preserve">on Jerusalem </w:t>
      </w:r>
      <w:r w:rsidR="00BC141D" w:rsidRPr="00FF525D">
        <w:rPr>
          <w:rFonts w:ascii="Times New Roman" w:hAnsi="Times New Roman" w:cs="Times New Roman"/>
          <w:sz w:val="28"/>
          <w:szCs w:val="28"/>
        </w:rPr>
        <w:t xml:space="preserve">just </w:t>
      </w:r>
      <w:r w:rsidR="00E559D5" w:rsidRPr="00FF525D">
        <w:rPr>
          <w:rFonts w:ascii="Times New Roman" w:hAnsi="Times New Roman" w:cs="Times New Roman"/>
          <w:sz w:val="28"/>
          <w:szCs w:val="28"/>
        </w:rPr>
        <w:t xml:space="preserve">keeps </w:t>
      </w:r>
      <w:r w:rsidRPr="00FF525D">
        <w:rPr>
          <w:rFonts w:ascii="Times New Roman" w:hAnsi="Times New Roman" w:cs="Times New Roman"/>
          <w:sz w:val="28"/>
          <w:szCs w:val="28"/>
        </w:rPr>
        <w:t>continu</w:t>
      </w:r>
      <w:r w:rsidR="00E559D5" w:rsidRPr="00FF525D">
        <w:rPr>
          <w:rFonts w:ascii="Times New Roman" w:hAnsi="Times New Roman" w:cs="Times New Roman"/>
          <w:sz w:val="28"/>
          <w:szCs w:val="28"/>
        </w:rPr>
        <w:t>ing</w:t>
      </w:r>
      <w:r w:rsidRPr="00FF525D">
        <w:rPr>
          <w:rFonts w:ascii="Times New Roman" w:hAnsi="Times New Roman" w:cs="Times New Roman"/>
          <w:sz w:val="28"/>
          <w:szCs w:val="28"/>
        </w:rPr>
        <w:t xml:space="preserve"> </w:t>
      </w:r>
      <w:r w:rsidR="00643737" w:rsidRPr="00FF525D">
        <w:rPr>
          <w:rFonts w:ascii="Times New Roman" w:hAnsi="Times New Roman" w:cs="Times New Roman"/>
          <w:sz w:val="28"/>
          <w:szCs w:val="28"/>
        </w:rPr>
        <w:t xml:space="preserve">through another long text </w:t>
      </w:r>
      <w:r w:rsidRPr="00FF525D">
        <w:rPr>
          <w:rFonts w:ascii="Times New Roman" w:hAnsi="Times New Roman" w:cs="Times New Roman"/>
          <w:sz w:val="28"/>
          <w:szCs w:val="28"/>
        </w:rPr>
        <w:t>–</w:t>
      </w:r>
    </w:p>
    <w:p w:rsidR="000B0730" w:rsidRPr="00FF525D" w:rsidRDefault="000B0730" w:rsidP="00A23F58">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w:t>
      </w:r>
      <w:r w:rsidR="00B77DDD" w:rsidRPr="00FF525D">
        <w:rPr>
          <w:rFonts w:ascii="Times New Roman" w:hAnsi="Times New Roman" w:cs="Times New Roman"/>
          <w:sz w:val="28"/>
          <w:szCs w:val="28"/>
        </w:rPr>
        <w:t xml:space="preserve">Instead of your becoming abandoned and hated, so no one </w:t>
      </w:r>
      <w:r w:rsidR="00B77DDD" w:rsidRPr="00FF525D">
        <w:rPr>
          <w:rFonts w:ascii="Times New Roman" w:hAnsi="Times New Roman" w:cs="Times New Roman"/>
          <w:i/>
          <w:sz w:val="28"/>
          <w:szCs w:val="28"/>
        </w:rPr>
        <w:t>was</w:t>
      </w:r>
      <w:r w:rsidR="00B77DDD" w:rsidRPr="00FF525D">
        <w:rPr>
          <w:rFonts w:ascii="Times New Roman" w:hAnsi="Times New Roman" w:cs="Times New Roman"/>
          <w:sz w:val="28"/>
          <w:szCs w:val="28"/>
        </w:rPr>
        <w:t xml:space="preserve"> passing through you, then I will appoint you for an exaltation of an age</w:t>
      </w:r>
      <w:r w:rsidR="00F91201" w:rsidRPr="00FF525D">
        <w:rPr>
          <w:rFonts w:ascii="Times New Roman" w:hAnsi="Times New Roman" w:cs="Times New Roman"/>
          <w:sz w:val="28"/>
          <w:szCs w:val="28"/>
        </w:rPr>
        <w:t xml:space="preserve">, a rejoicing of generations. And you will suck </w:t>
      </w:r>
      <w:r w:rsidR="00F91201" w:rsidRPr="00FF525D">
        <w:rPr>
          <w:rFonts w:ascii="Times New Roman" w:hAnsi="Times New Roman" w:cs="Times New Roman"/>
          <w:i/>
          <w:sz w:val="28"/>
          <w:szCs w:val="28"/>
        </w:rPr>
        <w:t xml:space="preserve">the </w:t>
      </w:r>
      <w:r w:rsidR="00F91201" w:rsidRPr="00FF525D">
        <w:rPr>
          <w:rFonts w:ascii="Times New Roman" w:hAnsi="Times New Roman" w:cs="Times New Roman"/>
          <w:sz w:val="28"/>
          <w:szCs w:val="28"/>
        </w:rPr>
        <w:t xml:space="preserve">milk of nations, and </w:t>
      </w:r>
      <w:r w:rsidR="00F91201" w:rsidRPr="00FF525D">
        <w:rPr>
          <w:rFonts w:ascii="Times New Roman" w:hAnsi="Times New Roman" w:cs="Times New Roman"/>
          <w:i/>
          <w:sz w:val="28"/>
          <w:szCs w:val="28"/>
        </w:rPr>
        <w:t>the</w:t>
      </w:r>
      <w:r w:rsidR="00F91201" w:rsidRPr="00FF525D">
        <w:rPr>
          <w:rFonts w:ascii="Times New Roman" w:hAnsi="Times New Roman" w:cs="Times New Roman"/>
          <w:sz w:val="28"/>
          <w:szCs w:val="28"/>
        </w:rPr>
        <w:t xml:space="preserve"> breast of kings </w:t>
      </w:r>
      <w:r w:rsidR="00EA3CD9" w:rsidRPr="00FF525D">
        <w:rPr>
          <w:rFonts w:ascii="Times New Roman" w:hAnsi="Times New Roman" w:cs="Times New Roman"/>
          <w:sz w:val="28"/>
          <w:szCs w:val="28"/>
        </w:rPr>
        <w:t xml:space="preserve">you will </w:t>
      </w:r>
      <w:r w:rsidR="00F91201" w:rsidRPr="00FF525D">
        <w:rPr>
          <w:rFonts w:ascii="Times New Roman" w:hAnsi="Times New Roman" w:cs="Times New Roman"/>
          <w:sz w:val="28"/>
          <w:szCs w:val="28"/>
        </w:rPr>
        <w:t>nurse. And you will know that I</w:t>
      </w:r>
      <w:r w:rsidR="00EA3CD9" w:rsidRPr="00FF525D">
        <w:rPr>
          <w:rFonts w:ascii="Times New Roman" w:hAnsi="Times New Roman" w:cs="Times New Roman"/>
          <w:sz w:val="28"/>
          <w:szCs w:val="28"/>
        </w:rPr>
        <w:t>,</w:t>
      </w:r>
      <w:r w:rsidR="00F91201" w:rsidRPr="00FF525D">
        <w:rPr>
          <w:rFonts w:ascii="Times New Roman" w:hAnsi="Times New Roman" w:cs="Times New Roman"/>
          <w:sz w:val="28"/>
          <w:szCs w:val="28"/>
        </w:rPr>
        <w:t xml:space="preserve"> Yahweh</w:t>
      </w:r>
      <w:r w:rsidR="00EA3CD9" w:rsidRPr="00FF525D">
        <w:rPr>
          <w:rFonts w:ascii="Times New Roman" w:hAnsi="Times New Roman" w:cs="Times New Roman"/>
          <w:sz w:val="28"/>
          <w:szCs w:val="28"/>
        </w:rPr>
        <w:t>,</w:t>
      </w:r>
      <w:r w:rsidR="00F91201" w:rsidRPr="00FF525D">
        <w:rPr>
          <w:rFonts w:ascii="Times New Roman" w:hAnsi="Times New Roman" w:cs="Times New Roman"/>
          <w:sz w:val="28"/>
          <w:szCs w:val="28"/>
        </w:rPr>
        <w:t xml:space="preserve"> </w:t>
      </w:r>
      <w:r w:rsidR="00F91201" w:rsidRPr="00FF525D">
        <w:rPr>
          <w:rFonts w:ascii="Times New Roman" w:hAnsi="Times New Roman" w:cs="Times New Roman"/>
          <w:i/>
          <w:sz w:val="28"/>
          <w:szCs w:val="28"/>
        </w:rPr>
        <w:t>am</w:t>
      </w:r>
      <w:r w:rsidR="00F91201" w:rsidRPr="00FF525D">
        <w:rPr>
          <w:rFonts w:ascii="Times New Roman" w:hAnsi="Times New Roman" w:cs="Times New Roman"/>
          <w:sz w:val="28"/>
          <w:szCs w:val="28"/>
        </w:rPr>
        <w:t xml:space="preserve"> your Savior</w:t>
      </w:r>
      <w:r w:rsidR="00133B58" w:rsidRPr="00FF525D">
        <w:rPr>
          <w:rFonts w:ascii="Times New Roman" w:hAnsi="Times New Roman" w:cs="Times New Roman"/>
          <w:sz w:val="28"/>
          <w:szCs w:val="28"/>
        </w:rPr>
        <w:t xml:space="preserve"> and your Redeemer, Strong One of Jacob.</w:t>
      </w:r>
      <w:r w:rsidR="00AD4625" w:rsidRPr="00FF525D">
        <w:rPr>
          <w:rFonts w:ascii="Times New Roman" w:hAnsi="Times New Roman" w:cs="Times New Roman"/>
          <w:sz w:val="28"/>
          <w:szCs w:val="28"/>
        </w:rPr>
        <w:t xml:space="preserve"> Instead of the copper, I will bring gold, and instead of the iron, I will bring silver</w:t>
      </w:r>
      <w:r w:rsidR="001047DE" w:rsidRPr="00FF525D">
        <w:rPr>
          <w:rFonts w:ascii="Times New Roman" w:hAnsi="Times New Roman" w:cs="Times New Roman"/>
          <w:sz w:val="28"/>
          <w:szCs w:val="28"/>
        </w:rPr>
        <w:t>, and instead of the wood</w:t>
      </w:r>
      <w:r w:rsidR="00EA3CD9" w:rsidRPr="00FF525D">
        <w:rPr>
          <w:rFonts w:ascii="Times New Roman" w:hAnsi="Times New Roman" w:cs="Times New Roman"/>
          <w:sz w:val="28"/>
          <w:szCs w:val="28"/>
        </w:rPr>
        <w:t>,</w:t>
      </w:r>
      <w:r w:rsidR="001047DE" w:rsidRPr="00FF525D">
        <w:rPr>
          <w:rFonts w:ascii="Times New Roman" w:hAnsi="Times New Roman" w:cs="Times New Roman"/>
          <w:sz w:val="28"/>
          <w:szCs w:val="28"/>
        </w:rPr>
        <w:t xml:space="preserve"> copper, and instead of the stone, iron</w:t>
      </w:r>
      <w:r w:rsidR="00AD4625" w:rsidRPr="00FF525D">
        <w:rPr>
          <w:rFonts w:ascii="Times New Roman" w:hAnsi="Times New Roman" w:cs="Times New Roman"/>
          <w:sz w:val="28"/>
          <w:szCs w:val="28"/>
        </w:rPr>
        <w:t>.</w:t>
      </w:r>
      <w:r w:rsidR="001047DE" w:rsidRPr="00FF525D">
        <w:rPr>
          <w:rFonts w:ascii="Times New Roman" w:hAnsi="Times New Roman" w:cs="Times New Roman"/>
          <w:sz w:val="28"/>
          <w:szCs w:val="28"/>
        </w:rPr>
        <w:t xml:space="preserve"> And I will appoint your administration </w:t>
      </w:r>
      <w:r w:rsidR="001047DE" w:rsidRPr="00FF525D">
        <w:rPr>
          <w:rFonts w:ascii="Times New Roman" w:hAnsi="Times New Roman" w:cs="Times New Roman"/>
          <w:i/>
          <w:sz w:val="28"/>
          <w:szCs w:val="28"/>
        </w:rPr>
        <w:t>as</w:t>
      </w:r>
      <w:r w:rsidR="001047DE" w:rsidRPr="00FF525D">
        <w:rPr>
          <w:rFonts w:ascii="Times New Roman" w:hAnsi="Times New Roman" w:cs="Times New Roman"/>
          <w:sz w:val="28"/>
          <w:szCs w:val="28"/>
        </w:rPr>
        <w:t xml:space="preserve"> </w:t>
      </w:r>
      <w:r w:rsidR="001047DE" w:rsidRPr="00FF525D">
        <w:rPr>
          <w:rFonts w:ascii="Times New Roman" w:hAnsi="Times New Roman" w:cs="Times New Roman"/>
          <w:b/>
          <w:sz w:val="28"/>
          <w:szCs w:val="28"/>
        </w:rPr>
        <w:t>peace</w:t>
      </w:r>
      <w:r w:rsidR="001047DE" w:rsidRPr="00FF525D">
        <w:rPr>
          <w:rFonts w:ascii="Times New Roman" w:hAnsi="Times New Roman" w:cs="Times New Roman"/>
          <w:sz w:val="28"/>
          <w:szCs w:val="28"/>
        </w:rPr>
        <w:t xml:space="preserve">, and your governors as </w:t>
      </w:r>
      <w:r w:rsidR="00A23F58" w:rsidRPr="00FF525D">
        <w:rPr>
          <w:rFonts w:ascii="Times New Roman" w:hAnsi="Times New Roman" w:cs="Times New Roman"/>
          <w:b/>
          <w:sz w:val="28"/>
          <w:szCs w:val="28"/>
        </w:rPr>
        <w:t>righteousness</w:t>
      </w:r>
      <w:r w:rsidR="00A23F58" w:rsidRPr="00FF525D">
        <w:rPr>
          <w:rFonts w:ascii="Times New Roman" w:hAnsi="Times New Roman" w:cs="Times New Roman"/>
          <w:sz w:val="28"/>
          <w:szCs w:val="28"/>
        </w:rPr>
        <w:t xml:space="preserve"> (</w:t>
      </w:r>
      <w:r w:rsidR="00942E82" w:rsidRPr="00FF525D">
        <w:rPr>
          <w:rFonts w:ascii="Times New Roman" w:hAnsi="Times New Roman" w:cs="Times New Roman"/>
          <w:sz w:val="28"/>
          <w:szCs w:val="28"/>
        </w:rPr>
        <w:t>‘</w:t>
      </w:r>
      <w:r w:rsidR="00A23F58" w:rsidRPr="00FF525D">
        <w:rPr>
          <w:rFonts w:ascii="Times New Roman" w:hAnsi="Times New Roman" w:cs="Times New Roman"/>
          <w:sz w:val="28"/>
          <w:szCs w:val="28"/>
        </w:rPr>
        <w:t>justice</w:t>
      </w:r>
      <w:r w:rsidR="00942E82" w:rsidRPr="00FF525D">
        <w:rPr>
          <w:rFonts w:ascii="Times New Roman" w:hAnsi="Times New Roman" w:cs="Times New Roman"/>
          <w:sz w:val="28"/>
          <w:szCs w:val="28"/>
        </w:rPr>
        <w:t>’</w:t>
      </w:r>
      <w:r w:rsidR="00A23F58" w:rsidRPr="00FF525D">
        <w:rPr>
          <w:rFonts w:ascii="Times New Roman" w:hAnsi="Times New Roman" w:cs="Times New Roman"/>
          <w:sz w:val="28"/>
          <w:szCs w:val="28"/>
        </w:rPr>
        <w:t>)</w:t>
      </w:r>
      <w:r w:rsidR="001047DE" w:rsidRPr="00FF525D">
        <w:rPr>
          <w:rFonts w:ascii="Times New Roman" w:hAnsi="Times New Roman" w:cs="Times New Roman"/>
          <w:sz w:val="28"/>
          <w:szCs w:val="28"/>
        </w:rPr>
        <w:t>.</w:t>
      </w:r>
      <w:r w:rsidR="00EF7C3D" w:rsidRPr="00FF525D">
        <w:rPr>
          <w:rFonts w:ascii="Times New Roman" w:hAnsi="Times New Roman" w:cs="Times New Roman"/>
          <w:sz w:val="28"/>
          <w:szCs w:val="28"/>
        </w:rPr>
        <w:t xml:space="preserve"> Violence will not be heard again in your land</w:t>
      </w:r>
      <w:r w:rsidR="00D755F0" w:rsidRPr="00FF525D">
        <w:rPr>
          <w:rFonts w:ascii="Times New Roman" w:hAnsi="Times New Roman" w:cs="Times New Roman"/>
          <w:sz w:val="28"/>
          <w:szCs w:val="28"/>
        </w:rPr>
        <w:t xml:space="preserve">, </w:t>
      </w:r>
      <w:r w:rsidR="00D755F0" w:rsidRPr="00FF525D">
        <w:rPr>
          <w:rFonts w:ascii="Times New Roman" w:hAnsi="Times New Roman" w:cs="Times New Roman"/>
          <w:i/>
          <w:sz w:val="28"/>
          <w:szCs w:val="28"/>
        </w:rPr>
        <w:t>nor</w:t>
      </w:r>
      <w:r w:rsidR="00D755F0" w:rsidRPr="00FF525D">
        <w:rPr>
          <w:rFonts w:ascii="Times New Roman" w:hAnsi="Times New Roman" w:cs="Times New Roman"/>
          <w:sz w:val="28"/>
          <w:szCs w:val="28"/>
        </w:rPr>
        <w:t xml:space="preserve"> destruction and collapse within your borders. But you will call </w:t>
      </w:r>
      <w:r w:rsidR="00D755F0" w:rsidRPr="00FF525D">
        <w:rPr>
          <w:rFonts w:ascii="Times New Roman" w:hAnsi="Times New Roman" w:cs="Times New Roman"/>
          <w:b/>
          <w:sz w:val="28"/>
          <w:szCs w:val="28"/>
        </w:rPr>
        <w:t>your walls</w:t>
      </w:r>
      <w:r w:rsidR="00D755F0" w:rsidRPr="00FF525D">
        <w:rPr>
          <w:rFonts w:ascii="Times New Roman" w:hAnsi="Times New Roman" w:cs="Times New Roman"/>
          <w:sz w:val="28"/>
          <w:szCs w:val="28"/>
        </w:rPr>
        <w:t xml:space="preserve"> </w:t>
      </w:r>
      <w:r w:rsidR="00CD43F4" w:rsidRPr="00FF525D">
        <w:rPr>
          <w:rFonts w:ascii="Times New Roman" w:hAnsi="Times New Roman" w:cs="Times New Roman"/>
          <w:sz w:val="28"/>
          <w:szCs w:val="28"/>
        </w:rPr>
        <w:t>‘</w:t>
      </w:r>
      <w:r w:rsidR="00D755F0" w:rsidRPr="00FF525D">
        <w:rPr>
          <w:rFonts w:ascii="Times New Roman" w:hAnsi="Times New Roman" w:cs="Times New Roman"/>
          <w:sz w:val="28"/>
          <w:szCs w:val="28"/>
        </w:rPr>
        <w:t>Salvation</w:t>
      </w:r>
      <w:r w:rsidR="00CD43F4" w:rsidRPr="00FF525D">
        <w:rPr>
          <w:rFonts w:ascii="Times New Roman" w:hAnsi="Times New Roman" w:cs="Times New Roman"/>
          <w:sz w:val="28"/>
          <w:szCs w:val="28"/>
        </w:rPr>
        <w:t>’</w:t>
      </w:r>
      <w:r w:rsidR="00D755F0" w:rsidRPr="00FF525D">
        <w:rPr>
          <w:rFonts w:ascii="Times New Roman" w:hAnsi="Times New Roman" w:cs="Times New Roman"/>
          <w:sz w:val="28"/>
          <w:szCs w:val="28"/>
        </w:rPr>
        <w:t xml:space="preserve">, and </w:t>
      </w:r>
      <w:r w:rsidR="00D755F0" w:rsidRPr="00FF525D">
        <w:rPr>
          <w:rFonts w:ascii="Times New Roman" w:hAnsi="Times New Roman" w:cs="Times New Roman"/>
          <w:b/>
          <w:sz w:val="28"/>
          <w:szCs w:val="28"/>
        </w:rPr>
        <w:t>your gates</w:t>
      </w:r>
      <w:r w:rsidR="00D755F0" w:rsidRPr="00FF525D">
        <w:rPr>
          <w:rFonts w:ascii="Times New Roman" w:hAnsi="Times New Roman" w:cs="Times New Roman"/>
          <w:sz w:val="28"/>
          <w:szCs w:val="28"/>
        </w:rPr>
        <w:t xml:space="preserve"> </w:t>
      </w:r>
      <w:r w:rsidR="00CD43F4" w:rsidRPr="00FF525D">
        <w:rPr>
          <w:rFonts w:ascii="Times New Roman" w:hAnsi="Times New Roman" w:cs="Times New Roman"/>
          <w:sz w:val="28"/>
          <w:szCs w:val="28"/>
        </w:rPr>
        <w:t>‘</w:t>
      </w:r>
      <w:r w:rsidR="00D755F0" w:rsidRPr="00FF525D">
        <w:rPr>
          <w:rFonts w:ascii="Times New Roman" w:hAnsi="Times New Roman" w:cs="Times New Roman"/>
          <w:sz w:val="28"/>
          <w:szCs w:val="28"/>
        </w:rPr>
        <w:t>Praise</w:t>
      </w:r>
      <w:r w:rsidR="00CD43F4" w:rsidRPr="00FF525D">
        <w:rPr>
          <w:rFonts w:ascii="Times New Roman" w:hAnsi="Times New Roman" w:cs="Times New Roman"/>
          <w:sz w:val="28"/>
          <w:szCs w:val="28"/>
        </w:rPr>
        <w:t>’</w:t>
      </w:r>
      <w:r w:rsidR="00D755F0" w:rsidRPr="00FF525D">
        <w:rPr>
          <w:rFonts w:ascii="Times New Roman" w:hAnsi="Times New Roman" w:cs="Times New Roman"/>
          <w:sz w:val="28"/>
          <w:szCs w:val="28"/>
        </w:rPr>
        <w:t xml:space="preserve">. No longer will come to you the sun for daylight by day. The moon will not give light to you. But Yahweh will become to you for </w:t>
      </w:r>
      <w:r w:rsidR="00D755F0" w:rsidRPr="00FF525D">
        <w:rPr>
          <w:rFonts w:ascii="Times New Roman" w:hAnsi="Times New Roman" w:cs="Times New Roman"/>
          <w:sz w:val="28"/>
          <w:szCs w:val="28"/>
          <w:u w:val="single"/>
        </w:rPr>
        <w:t>a light of an age</w:t>
      </w:r>
      <w:r w:rsidR="00D755F0" w:rsidRPr="00FF525D">
        <w:rPr>
          <w:rFonts w:ascii="Times New Roman" w:hAnsi="Times New Roman" w:cs="Times New Roman"/>
          <w:sz w:val="28"/>
          <w:szCs w:val="28"/>
        </w:rPr>
        <w:t xml:space="preserve">, and your Elohim for your beauty. </w:t>
      </w:r>
      <w:r w:rsidR="005A5FC2" w:rsidRPr="00FF525D">
        <w:rPr>
          <w:rFonts w:ascii="Times New Roman" w:hAnsi="Times New Roman" w:cs="Times New Roman"/>
          <w:sz w:val="28"/>
          <w:szCs w:val="28"/>
        </w:rPr>
        <w:t>Your sun will no longer go down (</w:t>
      </w:r>
      <w:r w:rsidR="00CB7B6E" w:rsidRPr="00FF525D">
        <w:rPr>
          <w:rFonts w:ascii="Times New Roman" w:hAnsi="Times New Roman" w:cs="Times New Roman"/>
          <w:sz w:val="28"/>
          <w:szCs w:val="28"/>
        </w:rPr>
        <w:t xml:space="preserve">‘go </w:t>
      </w:r>
      <w:r w:rsidR="005A5FC2" w:rsidRPr="00FF525D">
        <w:rPr>
          <w:rFonts w:ascii="Times New Roman" w:hAnsi="Times New Roman" w:cs="Times New Roman"/>
          <w:sz w:val="28"/>
          <w:szCs w:val="28"/>
        </w:rPr>
        <w:t>away</w:t>
      </w:r>
      <w:r w:rsidR="00CB7B6E" w:rsidRPr="00FF525D">
        <w:rPr>
          <w:rFonts w:ascii="Times New Roman" w:hAnsi="Times New Roman" w:cs="Times New Roman"/>
          <w:sz w:val="28"/>
          <w:szCs w:val="28"/>
        </w:rPr>
        <w:t>’</w:t>
      </w:r>
      <w:r w:rsidR="005A5FC2" w:rsidRPr="00FF525D">
        <w:rPr>
          <w:rFonts w:ascii="Times New Roman" w:hAnsi="Times New Roman" w:cs="Times New Roman"/>
          <w:sz w:val="28"/>
          <w:szCs w:val="28"/>
        </w:rPr>
        <w:t>), nor your moon be taken away, for Yahweh</w:t>
      </w:r>
      <w:r w:rsidR="006B6790" w:rsidRPr="00FF525D">
        <w:rPr>
          <w:rFonts w:ascii="Times New Roman" w:hAnsi="Times New Roman" w:cs="Times New Roman"/>
          <w:sz w:val="28"/>
          <w:szCs w:val="28"/>
        </w:rPr>
        <w:t xml:space="preserve"> </w:t>
      </w:r>
      <w:r w:rsidR="006B6790" w:rsidRPr="00FF525D">
        <w:rPr>
          <w:rFonts w:ascii="Times New Roman" w:hAnsi="Times New Roman" w:cs="Times New Roman"/>
          <w:sz w:val="28"/>
          <w:szCs w:val="28"/>
        </w:rPr>
        <w:lastRenderedPageBreak/>
        <w:t xml:space="preserve">will become to you for a light of an age, and </w:t>
      </w:r>
      <w:r w:rsidR="00913423" w:rsidRPr="00FF525D">
        <w:rPr>
          <w:rFonts w:ascii="Times New Roman" w:hAnsi="Times New Roman" w:cs="Times New Roman"/>
          <w:i/>
          <w:iCs/>
          <w:sz w:val="28"/>
          <w:szCs w:val="28"/>
        </w:rPr>
        <w:t>the</w:t>
      </w:r>
      <w:r w:rsidR="00913423" w:rsidRPr="00FF525D">
        <w:rPr>
          <w:rFonts w:ascii="Times New Roman" w:hAnsi="Times New Roman" w:cs="Times New Roman"/>
          <w:sz w:val="28"/>
          <w:szCs w:val="28"/>
        </w:rPr>
        <w:t xml:space="preserve"> </w:t>
      </w:r>
      <w:r w:rsidR="006B6790" w:rsidRPr="00FF525D">
        <w:rPr>
          <w:rFonts w:ascii="Times New Roman" w:hAnsi="Times New Roman" w:cs="Times New Roman"/>
          <w:sz w:val="28"/>
          <w:szCs w:val="28"/>
        </w:rPr>
        <w:t xml:space="preserve">days of your mourning will be finished. And your people – all will be </w:t>
      </w:r>
      <w:r w:rsidR="00A23F58" w:rsidRPr="00FF525D">
        <w:rPr>
          <w:rFonts w:ascii="Times New Roman" w:hAnsi="Times New Roman" w:cs="Times New Roman"/>
          <w:b/>
          <w:sz w:val="28"/>
          <w:szCs w:val="28"/>
        </w:rPr>
        <w:t>righteous</w:t>
      </w:r>
      <w:r w:rsidR="00A23F58" w:rsidRPr="00FF525D">
        <w:rPr>
          <w:rFonts w:ascii="Times New Roman" w:hAnsi="Times New Roman" w:cs="Times New Roman"/>
          <w:sz w:val="28"/>
          <w:szCs w:val="28"/>
        </w:rPr>
        <w:t xml:space="preserve"> (</w:t>
      </w:r>
      <w:r w:rsidR="00942E82" w:rsidRPr="00FF525D">
        <w:rPr>
          <w:rFonts w:ascii="Times New Roman" w:hAnsi="Times New Roman" w:cs="Times New Roman"/>
          <w:sz w:val="28"/>
          <w:szCs w:val="28"/>
        </w:rPr>
        <w:t>‘</w:t>
      </w:r>
      <w:r w:rsidR="006B6790" w:rsidRPr="00FF525D">
        <w:rPr>
          <w:rFonts w:ascii="Times New Roman" w:hAnsi="Times New Roman" w:cs="Times New Roman"/>
          <w:sz w:val="28"/>
          <w:szCs w:val="28"/>
        </w:rPr>
        <w:t>just</w:t>
      </w:r>
      <w:r w:rsidR="00942E82" w:rsidRPr="00FF525D">
        <w:rPr>
          <w:rFonts w:ascii="Times New Roman" w:hAnsi="Times New Roman" w:cs="Times New Roman"/>
          <w:sz w:val="28"/>
          <w:szCs w:val="28"/>
        </w:rPr>
        <w:t>’</w:t>
      </w:r>
      <w:r w:rsidR="006B6790" w:rsidRPr="00FF525D">
        <w:rPr>
          <w:rFonts w:ascii="Times New Roman" w:hAnsi="Times New Roman" w:cs="Times New Roman"/>
          <w:sz w:val="28"/>
          <w:szCs w:val="28"/>
        </w:rPr>
        <w:t xml:space="preserve">) for an age. They will inherit </w:t>
      </w:r>
      <w:r w:rsidR="006B6790" w:rsidRPr="00FF525D">
        <w:rPr>
          <w:rFonts w:ascii="Times New Roman" w:hAnsi="Times New Roman" w:cs="Times New Roman"/>
          <w:i/>
          <w:sz w:val="28"/>
          <w:szCs w:val="28"/>
        </w:rPr>
        <w:t>the</w:t>
      </w:r>
      <w:r w:rsidR="006B6790" w:rsidRPr="00FF525D">
        <w:rPr>
          <w:rFonts w:ascii="Times New Roman" w:hAnsi="Times New Roman" w:cs="Times New Roman"/>
          <w:sz w:val="28"/>
          <w:szCs w:val="28"/>
        </w:rPr>
        <w:t xml:space="preserve"> land, a </w:t>
      </w:r>
      <w:r w:rsidR="006B6790" w:rsidRPr="00FF525D">
        <w:rPr>
          <w:rFonts w:ascii="Times New Roman" w:hAnsi="Times New Roman" w:cs="Times New Roman"/>
          <w:sz w:val="28"/>
          <w:szCs w:val="28"/>
          <w:u w:val="single"/>
        </w:rPr>
        <w:t>sprout of His planting</w:t>
      </w:r>
      <w:r w:rsidR="006B6790" w:rsidRPr="00FF525D">
        <w:rPr>
          <w:rFonts w:ascii="Times New Roman" w:hAnsi="Times New Roman" w:cs="Times New Roman"/>
          <w:sz w:val="28"/>
          <w:szCs w:val="28"/>
        </w:rPr>
        <w:t xml:space="preserve">, a work of My hands to glorify Myself. </w:t>
      </w:r>
      <w:r w:rsidR="006B6790" w:rsidRPr="00FF525D">
        <w:rPr>
          <w:rFonts w:ascii="Times New Roman" w:hAnsi="Times New Roman" w:cs="Times New Roman"/>
          <w:sz w:val="28"/>
          <w:szCs w:val="28"/>
          <w:u w:val="single"/>
        </w:rPr>
        <w:t>The insignificant one</w:t>
      </w:r>
      <w:r w:rsidR="006B6790" w:rsidRPr="00FF525D">
        <w:rPr>
          <w:rFonts w:ascii="Times New Roman" w:hAnsi="Times New Roman" w:cs="Times New Roman"/>
          <w:sz w:val="28"/>
          <w:szCs w:val="28"/>
        </w:rPr>
        <w:t xml:space="preserve"> will become </w:t>
      </w:r>
      <w:r w:rsidR="006B6790" w:rsidRPr="00FF525D">
        <w:rPr>
          <w:rFonts w:ascii="Times New Roman" w:hAnsi="Times New Roman" w:cs="Times New Roman"/>
          <w:sz w:val="28"/>
          <w:szCs w:val="28"/>
          <w:u w:val="single"/>
        </w:rPr>
        <w:t>for the thousand</w:t>
      </w:r>
      <w:r w:rsidR="006B6790" w:rsidRPr="00FF525D">
        <w:rPr>
          <w:rFonts w:ascii="Times New Roman" w:hAnsi="Times New Roman" w:cs="Times New Roman"/>
          <w:sz w:val="28"/>
          <w:szCs w:val="28"/>
        </w:rPr>
        <w:t>, and the smallest one for a mighty nation.</w:t>
      </w:r>
      <w:r w:rsidR="00825440" w:rsidRPr="00FF525D">
        <w:rPr>
          <w:rFonts w:ascii="Times New Roman" w:hAnsi="Times New Roman" w:cs="Times New Roman"/>
          <w:sz w:val="28"/>
          <w:szCs w:val="28"/>
        </w:rPr>
        <w:t xml:space="preserve"> I, Yahweh, will hasten it in its time.”   Isa.60:15-22</w:t>
      </w:r>
    </w:p>
    <w:p w:rsidR="00EA57A4" w:rsidRPr="00FF525D" w:rsidRDefault="00825440" w:rsidP="00485E9C">
      <w:pPr>
        <w:tabs>
          <w:tab w:val="right" w:pos="8640"/>
        </w:tabs>
        <w:rPr>
          <w:rFonts w:ascii="Times New Roman" w:hAnsi="Times New Roman" w:cs="Times New Roman"/>
          <w:sz w:val="28"/>
          <w:szCs w:val="28"/>
        </w:rPr>
      </w:pPr>
      <w:r w:rsidRPr="00FF525D">
        <w:rPr>
          <w:rFonts w:ascii="Times New Roman" w:hAnsi="Times New Roman" w:cs="Times New Roman"/>
          <w:sz w:val="28"/>
          <w:szCs w:val="28"/>
        </w:rPr>
        <w:t>“You” and “your” appear</w:t>
      </w:r>
      <w:r w:rsidR="008E26DF" w:rsidRPr="00FF525D">
        <w:rPr>
          <w:rFonts w:ascii="Times New Roman" w:hAnsi="Times New Roman" w:cs="Times New Roman"/>
          <w:sz w:val="28"/>
          <w:szCs w:val="28"/>
        </w:rPr>
        <w:t xml:space="preserve"> another</w:t>
      </w:r>
      <w:r w:rsidRPr="00FF525D">
        <w:rPr>
          <w:rFonts w:ascii="Times New Roman" w:hAnsi="Times New Roman" w:cs="Times New Roman"/>
          <w:sz w:val="28"/>
          <w:szCs w:val="28"/>
        </w:rPr>
        <w:t xml:space="preserve"> twenty times in this latter part of Isaiah chapter 60, all in the feminine singular, </w:t>
      </w:r>
      <w:r w:rsidR="0069157C" w:rsidRPr="00FF525D">
        <w:rPr>
          <w:rFonts w:ascii="Times New Roman" w:hAnsi="Times New Roman" w:cs="Times New Roman"/>
          <w:sz w:val="28"/>
          <w:szCs w:val="28"/>
        </w:rPr>
        <w:t xml:space="preserve">again </w:t>
      </w:r>
      <w:r w:rsidRPr="00FF525D">
        <w:rPr>
          <w:rFonts w:ascii="Times New Roman" w:hAnsi="Times New Roman" w:cs="Times New Roman"/>
          <w:sz w:val="28"/>
          <w:szCs w:val="28"/>
        </w:rPr>
        <w:t>applying to “</w:t>
      </w:r>
      <w:r w:rsidRPr="00FF525D">
        <w:rPr>
          <w:rFonts w:ascii="Times New Roman" w:hAnsi="Times New Roman" w:cs="Times New Roman"/>
          <w:sz w:val="28"/>
          <w:szCs w:val="28"/>
          <w:u w:val="single"/>
        </w:rPr>
        <w:t>the city of Yahweh</w:t>
      </w:r>
      <w:r w:rsidRPr="00FF525D">
        <w:rPr>
          <w:rFonts w:ascii="Times New Roman" w:hAnsi="Times New Roman" w:cs="Times New Roman"/>
          <w:sz w:val="28"/>
          <w:szCs w:val="28"/>
        </w:rPr>
        <w:t>” – that is, Jerusalem.</w:t>
      </w:r>
      <w:r w:rsidR="00B365BB" w:rsidRPr="00FF525D">
        <w:rPr>
          <w:rFonts w:ascii="Times New Roman" w:hAnsi="Times New Roman" w:cs="Times New Roman"/>
          <w:sz w:val="28"/>
          <w:szCs w:val="28"/>
        </w:rPr>
        <w:t xml:space="preserve"> </w:t>
      </w:r>
      <w:r w:rsidR="0008321B" w:rsidRPr="00FF525D">
        <w:rPr>
          <w:rFonts w:ascii="Times New Roman" w:hAnsi="Times New Roman" w:cs="Times New Roman"/>
          <w:sz w:val="28"/>
          <w:szCs w:val="28"/>
        </w:rPr>
        <w:t xml:space="preserve">Also note how </w:t>
      </w:r>
      <w:r w:rsidR="00485E9C" w:rsidRPr="00FF525D">
        <w:rPr>
          <w:rFonts w:ascii="Times New Roman" w:hAnsi="Times New Roman" w:cs="Times New Roman"/>
          <w:sz w:val="28"/>
          <w:szCs w:val="28"/>
        </w:rPr>
        <w:t>“</w:t>
      </w:r>
      <w:r w:rsidR="0008321B" w:rsidRPr="00FF525D">
        <w:rPr>
          <w:rFonts w:ascii="Times New Roman" w:hAnsi="Times New Roman" w:cs="Times New Roman"/>
          <w:sz w:val="28"/>
          <w:szCs w:val="28"/>
        </w:rPr>
        <w:t xml:space="preserve">the city of Yahweh” is </w:t>
      </w:r>
      <w:r w:rsidR="00F2148E" w:rsidRPr="00FF525D">
        <w:rPr>
          <w:rFonts w:ascii="Times New Roman" w:hAnsi="Times New Roman" w:cs="Times New Roman"/>
          <w:sz w:val="28"/>
          <w:szCs w:val="28"/>
        </w:rPr>
        <w:t xml:space="preserve">also </w:t>
      </w:r>
      <w:r w:rsidR="0008321B" w:rsidRPr="00FF525D">
        <w:rPr>
          <w:rFonts w:ascii="Times New Roman" w:hAnsi="Times New Roman" w:cs="Times New Roman"/>
          <w:sz w:val="28"/>
          <w:szCs w:val="28"/>
        </w:rPr>
        <w:t xml:space="preserve">called Zion – that is, </w:t>
      </w:r>
      <w:r w:rsidR="002605B6" w:rsidRPr="00FF525D">
        <w:rPr>
          <w:rFonts w:ascii="Times New Roman" w:hAnsi="Times New Roman" w:cs="Times New Roman"/>
          <w:sz w:val="28"/>
          <w:szCs w:val="28"/>
        </w:rPr>
        <w:t>‘</w:t>
      </w:r>
      <w:r w:rsidR="0008321B" w:rsidRPr="00FF525D">
        <w:rPr>
          <w:rFonts w:ascii="Times New Roman" w:hAnsi="Times New Roman" w:cs="Times New Roman"/>
          <w:sz w:val="28"/>
          <w:szCs w:val="28"/>
        </w:rPr>
        <w:t>Jerusalem</w:t>
      </w:r>
      <w:r w:rsidR="002605B6" w:rsidRPr="00FF525D">
        <w:rPr>
          <w:rFonts w:ascii="Times New Roman" w:hAnsi="Times New Roman" w:cs="Times New Roman"/>
          <w:sz w:val="28"/>
          <w:szCs w:val="28"/>
        </w:rPr>
        <w:t>’</w:t>
      </w:r>
      <w:r w:rsidR="0008321B" w:rsidRPr="00FF525D">
        <w:rPr>
          <w:rFonts w:ascii="Times New Roman" w:hAnsi="Times New Roman" w:cs="Times New Roman"/>
          <w:sz w:val="28"/>
          <w:szCs w:val="28"/>
        </w:rPr>
        <w:t xml:space="preserve"> and </w:t>
      </w:r>
      <w:r w:rsidR="002605B6" w:rsidRPr="00FF525D">
        <w:rPr>
          <w:rFonts w:ascii="Times New Roman" w:hAnsi="Times New Roman" w:cs="Times New Roman"/>
          <w:sz w:val="28"/>
          <w:szCs w:val="28"/>
        </w:rPr>
        <w:t>‘</w:t>
      </w:r>
      <w:r w:rsidR="0008321B" w:rsidRPr="00FF525D">
        <w:rPr>
          <w:rFonts w:ascii="Times New Roman" w:hAnsi="Times New Roman" w:cs="Times New Roman"/>
          <w:sz w:val="28"/>
          <w:szCs w:val="28"/>
        </w:rPr>
        <w:t>Zion</w:t>
      </w:r>
      <w:r w:rsidR="002605B6" w:rsidRPr="00FF525D">
        <w:rPr>
          <w:rFonts w:ascii="Times New Roman" w:hAnsi="Times New Roman" w:cs="Times New Roman"/>
          <w:sz w:val="28"/>
          <w:szCs w:val="28"/>
        </w:rPr>
        <w:t>’</w:t>
      </w:r>
      <w:r w:rsidR="0008321B" w:rsidRPr="00FF525D">
        <w:rPr>
          <w:rFonts w:ascii="Times New Roman" w:hAnsi="Times New Roman" w:cs="Times New Roman"/>
          <w:sz w:val="28"/>
          <w:szCs w:val="28"/>
        </w:rPr>
        <w:t xml:space="preserve"> are used interchangeably</w:t>
      </w:r>
      <w:r w:rsidR="00D10344" w:rsidRPr="00FF525D">
        <w:rPr>
          <w:rFonts w:ascii="Times New Roman" w:hAnsi="Times New Roman" w:cs="Times New Roman"/>
          <w:sz w:val="28"/>
          <w:szCs w:val="28"/>
        </w:rPr>
        <w:t xml:space="preserve"> for Yahweh’s city. </w:t>
      </w:r>
    </w:p>
    <w:p w:rsidR="00EA57A4" w:rsidRPr="00FF525D" w:rsidRDefault="00EA57A4" w:rsidP="002605B6">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Yahweh becoming to them “</w:t>
      </w:r>
      <w:r w:rsidRPr="00FF525D">
        <w:rPr>
          <w:rFonts w:ascii="Times New Roman" w:hAnsi="Times New Roman" w:cs="Times New Roman"/>
          <w:sz w:val="28"/>
          <w:szCs w:val="28"/>
          <w:u w:val="single"/>
        </w:rPr>
        <w:t>a light of an age</w:t>
      </w:r>
      <w:r w:rsidRPr="00FF525D">
        <w:rPr>
          <w:rFonts w:ascii="Times New Roman" w:hAnsi="Times New Roman" w:cs="Times New Roman"/>
          <w:sz w:val="28"/>
          <w:szCs w:val="28"/>
        </w:rPr>
        <w:t>” resemble</w:t>
      </w:r>
      <w:r w:rsidR="002605B6" w:rsidRPr="00FF525D">
        <w:rPr>
          <w:rFonts w:ascii="Times New Roman" w:hAnsi="Times New Roman" w:cs="Times New Roman"/>
          <w:sz w:val="28"/>
          <w:szCs w:val="28"/>
        </w:rPr>
        <w:t>s</w:t>
      </w:r>
      <w:r w:rsidRPr="00FF525D">
        <w:rPr>
          <w:rFonts w:ascii="Times New Roman" w:hAnsi="Times New Roman" w:cs="Times New Roman"/>
          <w:sz w:val="28"/>
          <w:szCs w:val="28"/>
        </w:rPr>
        <w:t xml:space="preserve"> the New Jerusalem</w:t>
      </w:r>
      <w:r w:rsidR="00EB32DB" w:rsidRPr="00FF525D">
        <w:rPr>
          <w:rFonts w:ascii="Times New Roman" w:hAnsi="Times New Roman" w:cs="Times New Roman"/>
          <w:sz w:val="28"/>
          <w:szCs w:val="28"/>
        </w:rPr>
        <w:t xml:space="preserve"> (Rev.21:23). But New Jerusalem’s gates will be named for the twelve tribes of Israel (Rev.21:12), </w:t>
      </w:r>
      <w:r w:rsidR="00683A4F" w:rsidRPr="00FF525D">
        <w:rPr>
          <w:rFonts w:ascii="Times New Roman" w:hAnsi="Times New Roman" w:cs="Times New Roman"/>
          <w:sz w:val="28"/>
          <w:szCs w:val="28"/>
        </w:rPr>
        <w:t>while</w:t>
      </w:r>
      <w:r w:rsidR="00913423" w:rsidRPr="00FF525D">
        <w:rPr>
          <w:rFonts w:ascii="Times New Roman" w:hAnsi="Times New Roman" w:cs="Times New Roman"/>
          <w:sz w:val="28"/>
          <w:szCs w:val="28"/>
        </w:rPr>
        <w:t xml:space="preserve"> here</w:t>
      </w:r>
      <w:r w:rsidR="00EB32DB" w:rsidRPr="00FF525D">
        <w:rPr>
          <w:rFonts w:ascii="Times New Roman" w:hAnsi="Times New Roman" w:cs="Times New Roman"/>
          <w:sz w:val="28"/>
          <w:szCs w:val="28"/>
        </w:rPr>
        <w:t xml:space="preserve"> in Isaiah chapter 60 they are all called “Praise”.</w:t>
      </w:r>
      <w:r w:rsidR="00D0536D" w:rsidRPr="00FF525D">
        <w:rPr>
          <w:rFonts w:ascii="Times New Roman" w:hAnsi="Times New Roman" w:cs="Times New Roman"/>
          <w:sz w:val="28"/>
          <w:szCs w:val="28"/>
        </w:rPr>
        <w:t xml:space="preserve"> Further, if Nehemiah’s reconstruction </w:t>
      </w:r>
      <w:r w:rsidR="00897B16" w:rsidRPr="00FF525D">
        <w:rPr>
          <w:rFonts w:ascii="Times New Roman" w:hAnsi="Times New Roman" w:cs="Times New Roman"/>
          <w:sz w:val="28"/>
          <w:szCs w:val="28"/>
        </w:rPr>
        <w:t xml:space="preserve">of the city </w:t>
      </w:r>
      <w:r w:rsidR="00D0536D" w:rsidRPr="00FF525D">
        <w:rPr>
          <w:rFonts w:ascii="Times New Roman" w:hAnsi="Times New Roman" w:cs="Times New Roman"/>
          <w:sz w:val="28"/>
          <w:szCs w:val="28"/>
        </w:rPr>
        <w:t xml:space="preserve">followed the pattern of </w:t>
      </w:r>
      <w:r w:rsidR="0090566F" w:rsidRPr="00FF525D">
        <w:rPr>
          <w:rFonts w:ascii="Times New Roman" w:hAnsi="Times New Roman" w:cs="Times New Roman"/>
          <w:sz w:val="28"/>
          <w:szCs w:val="28"/>
        </w:rPr>
        <w:t xml:space="preserve">the pre-captivity city (i.e., </w:t>
      </w:r>
      <w:r w:rsidR="00D0536D" w:rsidRPr="00FF525D">
        <w:rPr>
          <w:rFonts w:ascii="Times New Roman" w:hAnsi="Times New Roman" w:cs="Times New Roman"/>
          <w:sz w:val="28"/>
          <w:szCs w:val="28"/>
        </w:rPr>
        <w:t>Isaiah’s Jerusalem</w:t>
      </w:r>
      <w:r w:rsidR="0090566F" w:rsidRPr="00FF525D">
        <w:rPr>
          <w:rFonts w:ascii="Times New Roman" w:hAnsi="Times New Roman" w:cs="Times New Roman"/>
          <w:sz w:val="28"/>
          <w:szCs w:val="28"/>
        </w:rPr>
        <w:t>)</w:t>
      </w:r>
      <w:r w:rsidR="00D0536D" w:rsidRPr="00FF525D">
        <w:rPr>
          <w:rFonts w:ascii="Times New Roman" w:hAnsi="Times New Roman" w:cs="Times New Roman"/>
          <w:sz w:val="28"/>
          <w:szCs w:val="28"/>
        </w:rPr>
        <w:t>, there were only 10 gates (Neh.3) in old Jerusalem, and not the 12 of New Jerusalem.</w:t>
      </w:r>
      <w:r w:rsidR="00D24BC8" w:rsidRPr="00FF525D">
        <w:rPr>
          <w:rFonts w:ascii="Times New Roman" w:hAnsi="Times New Roman" w:cs="Times New Roman"/>
          <w:sz w:val="28"/>
          <w:szCs w:val="28"/>
        </w:rPr>
        <w:t xml:space="preserve"> Today’s Jerusalem, whose walls date from the sixteenth century, has only 8 gates.</w:t>
      </w:r>
      <w:r w:rsidR="00172E1D" w:rsidRPr="00FF525D">
        <w:rPr>
          <w:rFonts w:ascii="Times New Roman" w:hAnsi="Times New Roman" w:cs="Times New Roman"/>
          <w:sz w:val="28"/>
          <w:szCs w:val="28"/>
        </w:rPr>
        <w:t xml:space="preserve"> It is feasible that future </w:t>
      </w:r>
      <w:r w:rsidR="00CE5CDE" w:rsidRPr="00FF525D">
        <w:rPr>
          <w:rFonts w:ascii="Times New Roman" w:hAnsi="Times New Roman" w:cs="Times New Roman"/>
          <w:sz w:val="28"/>
          <w:szCs w:val="28"/>
        </w:rPr>
        <w:t>reconstruc</w:t>
      </w:r>
      <w:r w:rsidR="00172E1D" w:rsidRPr="00FF525D">
        <w:rPr>
          <w:rFonts w:ascii="Times New Roman" w:hAnsi="Times New Roman" w:cs="Times New Roman"/>
          <w:sz w:val="28"/>
          <w:szCs w:val="28"/>
        </w:rPr>
        <w:t>tion of Jerusalem’s walls might yield a different number of gates.</w:t>
      </w:r>
    </w:p>
    <w:p w:rsidR="006C1D35" w:rsidRPr="00FF525D" w:rsidRDefault="00B365BB" w:rsidP="00552D77">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w:t>
      </w:r>
      <w:r w:rsidRPr="00FF525D">
        <w:rPr>
          <w:rFonts w:ascii="Times New Roman" w:hAnsi="Times New Roman" w:cs="Times New Roman"/>
          <w:sz w:val="28"/>
          <w:szCs w:val="28"/>
          <w:u w:val="single"/>
        </w:rPr>
        <w:t>The insignificant one</w:t>
      </w:r>
      <w:r w:rsidRPr="00FF525D">
        <w:rPr>
          <w:rFonts w:ascii="Times New Roman" w:hAnsi="Times New Roman" w:cs="Times New Roman"/>
          <w:sz w:val="28"/>
          <w:szCs w:val="28"/>
        </w:rPr>
        <w:t>” becoming “</w:t>
      </w:r>
      <w:r w:rsidRPr="00FF525D">
        <w:rPr>
          <w:rFonts w:ascii="Times New Roman" w:hAnsi="Times New Roman" w:cs="Times New Roman"/>
          <w:sz w:val="28"/>
          <w:szCs w:val="28"/>
          <w:u w:val="single"/>
        </w:rPr>
        <w:t>for the thousand</w:t>
      </w:r>
      <w:r w:rsidRPr="00FF525D">
        <w:rPr>
          <w:rFonts w:ascii="Times New Roman" w:hAnsi="Times New Roman" w:cs="Times New Roman"/>
          <w:sz w:val="28"/>
          <w:szCs w:val="28"/>
        </w:rPr>
        <w:t xml:space="preserve">” is like what Joshua promised the nation in one of his farewell addresses (Jos.23:10). Such exploits in war are reminiscent of David, but who since David </w:t>
      </w:r>
      <w:r w:rsidR="00D10344" w:rsidRPr="00FF525D">
        <w:rPr>
          <w:rFonts w:ascii="Times New Roman" w:hAnsi="Times New Roman" w:cs="Times New Roman"/>
          <w:sz w:val="28"/>
          <w:szCs w:val="28"/>
        </w:rPr>
        <w:t xml:space="preserve">has </w:t>
      </w:r>
      <w:r w:rsidRPr="00FF525D">
        <w:rPr>
          <w:rFonts w:ascii="Times New Roman" w:hAnsi="Times New Roman" w:cs="Times New Roman"/>
          <w:sz w:val="28"/>
          <w:szCs w:val="28"/>
        </w:rPr>
        <w:t>had his “tens of thousands”? At times, since Isaiah</w:t>
      </w:r>
      <w:r w:rsidR="003179BE" w:rsidRPr="00FF525D">
        <w:rPr>
          <w:rFonts w:ascii="Times New Roman" w:hAnsi="Times New Roman" w:cs="Times New Roman"/>
          <w:sz w:val="28"/>
          <w:szCs w:val="28"/>
        </w:rPr>
        <w:t xml:space="preserve"> prophesied</w:t>
      </w:r>
      <w:r w:rsidRPr="00FF525D">
        <w:rPr>
          <w:rFonts w:ascii="Times New Roman" w:hAnsi="Times New Roman" w:cs="Times New Roman"/>
          <w:sz w:val="28"/>
          <w:szCs w:val="28"/>
        </w:rPr>
        <w:t>, Yahweh gave victory to Israel</w:t>
      </w:r>
      <w:r w:rsidR="00552D77" w:rsidRPr="00FF525D">
        <w:rPr>
          <w:rFonts w:ascii="Times New Roman" w:hAnsi="Times New Roman" w:cs="Times New Roman"/>
          <w:sz w:val="28"/>
          <w:szCs w:val="28"/>
        </w:rPr>
        <w:t>ites</w:t>
      </w:r>
      <w:r w:rsidRPr="00FF525D">
        <w:rPr>
          <w:rFonts w:ascii="Times New Roman" w:hAnsi="Times New Roman" w:cs="Times New Roman"/>
          <w:sz w:val="28"/>
          <w:szCs w:val="28"/>
        </w:rPr>
        <w:t xml:space="preserve"> in battle, but not like </w:t>
      </w:r>
      <w:r w:rsidR="00552D77" w:rsidRPr="00FF525D">
        <w:rPr>
          <w:rFonts w:ascii="Times New Roman" w:hAnsi="Times New Roman" w:cs="Times New Roman"/>
          <w:sz w:val="28"/>
          <w:szCs w:val="28"/>
        </w:rPr>
        <w:t>a</w:t>
      </w:r>
      <w:r w:rsidRPr="00FF525D">
        <w:rPr>
          <w:rFonts w:ascii="Times New Roman" w:hAnsi="Times New Roman" w:cs="Times New Roman"/>
          <w:sz w:val="28"/>
          <w:szCs w:val="28"/>
        </w:rPr>
        <w:t xml:space="preserve"> Gideon, </w:t>
      </w:r>
      <w:r w:rsidR="00310A74" w:rsidRPr="00FF525D">
        <w:rPr>
          <w:rFonts w:ascii="Times New Roman" w:hAnsi="Times New Roman" w:cs="Times New Roman"/>
          <w:sz w:val="28"/>
          <w:szCs w:val="28"/>
        </w:rPr>
        <w:t xml:space="preserve">a </w:t>
      </w:r>
      <w:r w:rsidRPr="00FF525D">
        <w:rPr>
          <w:rFonts w:ascii="Times New Roman" w:hAnsi="Times New Roman" w:cs="Times New Roman"/>
          <w:sz w:val="28"/>
          <w:szCs w:val="28"/>
        </w:rPr>
        <w:t>Samson</w:t>
      </w:r>
      <w:r w:rsidR="008E26DF" w:rsidRPr="00FF525D">
        <w:rPr>
          <w:rFonts w:ascii="Times New Roman" w:hAnsi="Times New Roman" w:cs="Times New Roman"/>
          <w:sz w:val="28"/>
          <w:szCs w:val="28"/>
        </w:rPr>
        <w:t>,</w:t>
      </w:r>
      <w:r w:rsidRPr="00FF525D">
        <w:rPr>
          <w:rFonts w:ascii="Times New Roman" w:hAnsi="Times New Roman" w:cs="Times New Roman"/>
          <w:sz w:val="28"/>
          <w:szCs w:val="28"/>
        </w:rPr>
        <w:t xml:space="preserve"> or </w:t>
      </w:r>
      <w:r w:rsidR="00310A74" w:rsidRPr="00FF525D">
        <w:rPr>
          <w:rFonts w:ascii="Times New Roman" w:hAnsi="Times New Roman" w:cs="Times New Roman"/>
          <w:sz w:val="28"/>
          <w:szCs w:val="28"/>
        </w:rPr>
        <w:t xml:space="preserve">a </w:t>
      </w:r>
      <w:r w:rsidRPr="00FF525D">
        <w:rPr>
          <w:rFonts w:ascii="Times New Roman" w:hAnsi="Times New Roman" w:cs="Times New Roman"/>
          <w:sz w:val="28"/>
          <w:szCs w:val="28"/>
        </w:rPr>
        <w:t xml:space="preserve">David. </w:t>
      </w:r>
      <w:r w:rsidR="003179BE" w:rsidRPr="00FF525D">
        <w:rPr>
          <w:rFonts w:ascii="Times New Roman" w:hAnsi="Times New Roman" w:cs="Times New Roman"/>
          <w:sz w:val="28"/>
          <w:szCs w:val="28"/>
        </w:rPr>
        <w:t>“</w:t>
      </w:r>
      <w:r w:rsidR="003179BE" w:rsidRPr="00FF525D">
        <w:rPr>
          <w:rFonts w:ascii="Times New Roman" w:hAnsi="Times New Roman" w:cs="Times New Roman"/>
          <w:sz w:val="28"/>
          <w:szCs w:val="28"/>
          <w:u w:val="single"/>
        </w:rPr>
        <w:t xml:space="preserve">Sprout of </w:t>
      </w:r>
      <w:r w:rsidR="00AB0158" w:rsidRPr="00FF525D">
        <w:rPr>
          <w:rFonts w:ascii="Times New Roman" w:hAnsi="Times New Roman" w:cs="Times New Roman"/>
          <w:sz w:val="28"/>
          <w:szCs w:val="28"/>
          <w:u w:val="single"/>
        </w:rPr>
        <w:t xml:space="preserve">His </w:t>
      </w:r>
      <w:r w:rsidR="003179BE" w:rsidRPr="00FF525D">
        <w:rPr>
          <w:rFonts w:ascii="Times New Roman" w:hAnsi="Times New Roman" w:cs="Times New Roman"/>
          <w:sz w:val="28"/>
          <w:szCs w:val="28"/>
          <w:u w:val="single"/>
        </w:rPr>
        <w:t>planting</w:t>
      </w:r>
      <w:r w:rsidR="003179BE" w:rsidRPr="00FF525D">
        <w:rPr>
          <w:rFonts w:ascii="Times New Roman" w:hAnsi="Times New Roman" w:cs="Times New Roman"/>
          <w:sz w:val="28"/>
          <w:szCs w:val="28"/>
        </w:rPr>
        <w:t xml:space="preserve">” is a unique construction in Isa. 60:21, but it is reminiscent </w:t>
      </w:r>
      <w:r w:rsidR="00DC16D7" w:rsidRPr="00FF525D">
        <w:rPr>
          <w:rFonts w:ascii="Times New Roman" w:hAnsi="Times New Roman" w:cs="Times New Roman"/>
          <w:sz w:val="28"/>
          <w:szCs w:val="28"/>
        </w:rPr>
        <w:t>of Isa.11:1 –</w:t>
      </w:r>
    </w:p>
    <w:p w:rsidR="00DC16D7" w:rsidRPr="00FF525D" w:rsidRDefault="00DC16D7" w:rsidP="00DC16D7">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“And a branch will come out from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stem of Jesse, and a </w:t>
      </w:r>
      <w:r w:rsidRPr="00FF525D">
        <w:rPr>
          <w:rFonts w:ascii="Times New Roman" w:hAnsi="Times New Roman" w:cs="Times New Roman"/>
          <w:b/>
          <w:sz w:val="28"/>
          <w:szCs w:val="28"/>
        </w:rPr>
        <w:t>sprout</w:t>
      </w:r>
      <w:r w:rsidRPr="00FF525D">
        <w:rPr>
          <w:rFonts w:ascii="Times New Roman" w:hAnsi="Times New Roman" w:cs="Times New Roman"/>
          <w:sz w:val="28"/>
          <w:szCs w:val="28"/>
        </w:rPr>
        <w:t xml:space="preserve"> from his root will bear fruit.”</w:t>
      </w:r>
    </w:p>
    <w:p w:rsidR="00DC16D7" w:rsidRPr="00FF525D" w:rsidRDefault="00DC16D7" w:rsidP="00AB0158">
      <w:pPr>
        <w:tabs>
          <w:tab w:val="right" w:pos="8640"/>
        </w:tabs>
        <w:spacing w:after="400"/>
        <w:rPr>
          <w:rFonts w:ascii="Times New Roman" w:hAnsi="Times New Roman" w:cs="Times New Roman"/>
          <w:sz w:val="28"/>
          <w:szCs w:val="28"/>
        </w:rPr>
      </w:pPr>
      <w:r w:rsidRPr="00FF525D">
        <w:rPr>
          <w:rFonts w:ascii="Times New Roman" w:hAnsi="Times New Roman" w:cs="Times New Roman"/>
          <w:sz w:val="28"/>
          <w:szCs w:val="28"/>
        </w:rPr>
        <w:t>On the face of it, the branch and sprout of Jesse would have been David, but Isaiah’s vision was futuristic. Isa.11:10 and Rom.15:12 make clear that this</w:t>
      </w:r>
      <w:r w:rsidR="00683A4F" w:rsidRPr="00FF525D">
        <w:rPr>
          <w:rFonts w:ascii="Times New Roman" w:hAnsi="Times New Roman" w:cs="Times New Roman"/>
          <w:sz w:val="28"/>
          <w:szCs w:val="28"/>
        </w:rPr>
        <w:t xml:space="preserve"> particular</w:t>
      </w:r>
      <w:r w:rsidRPr="00FF525D">
        <w:rPr>
          <w:rFonts w:ascii="Times New Roman" w:hAnsi="Times New Roman" w:cs="Times New Roman"/>
          <w:sz w:val="28"/>
          <w:szCs w:val="28"/>
        </w:rPr>
        <w:t xml:space="preserve"> “Sprout” is Messiah.</w:t>
      </w:r>
      <w:r w:rsidR="0090566F" w:rsidRPr="00FF525D">
        <w:rPr>
          <w:rFonts w:ascii="Times New Roman" w:hAnsi="Times New Roman" w:cs="Times New Roman"/>
          <w:sz w:val="28"/>
          <w:szCs w:val="28"/>
        </w:rPr>
        <w:t xml:space="preserve"> But the “</w:t>
      </w:r>
      <w:r w:rsidR="0090566F" w:rsidRPr="00FF525D">
        <w:rPr>
          <w:rFonts w:ascii="Times New Roman" w:hAnsi="Times New Roman" w:cs="Times New Roman"/>
          <w:sz w:val="28"/>
          <w:szCs w:val="28"/>
          <w:u w:val="single"/>
        </w:rPr>
        <w:t>sprout of His planting</w:t>
      </w:r>
      <w:r w:rsidR="0090566F" w:rsidRPr="00FF525D">
        <w:rPr>
          <w:rFonts w:ascii="Times New Roman" w:hAnsi="Times New Roman" w:cs="Times New Roman"/>
          <w:sz w:val="28"/>
          <w:szCs w:val="28"/>
        </w:rPr>
        <w:t xml:space="preserve">” in Isaiah 60 is </w:t>
      </w:r>
      <w:r w:rsidR="00310A74" w:rsidRPr="00FF525D">
        <w:rPr>
          <w:rFonts w:ascii="Times New Roman" w:hAnsi="Times New Roman" w:cs="Times New Roman"/>
          <w:sz w:val="28"/>
          <w:szCs w:val="28"/>
        </w:rPr>
        <w:t xml:space="preserve">the </w:t>
      </w:r>
      <w:r w:rsidR="0090566F" w:rsidRPr="00FF525D">
        <w:rPr>
          <w:rFonts w:ascii="Times New Roman" w:hAnsi="Times New Roman" w:cs="Times New Roman"/>
          <w:sz w:val="28"/>
          <w:szCs w:val="28"/>
        </w:rPr>
        <w:t>firstborn, inheriting Israel.</w:t>
      </w:r>
    </w:p>
    <w:p w:rsidR="0082246D" w:rsidRDefault="0082246D" w:rsidP="00DC16D7">
      <w:pPr>
        <w:tabs>
          <w:tab w:val="right" w:pos="8640"/>
        </w:tabs>
        <w:rPr>
          <w:rFonts w:ascii="Times New Roman" w:hAnsi="Times New Roman" w:cs="Times New Roman"/>
          <w:b/>
          <w:bCs/>
          <w:sz w:val="40"/>
          <w:szCs w:val="40"/>
        </w:rPr>
      </w:pPr>
    </w:p>
    <w:p w:rsidR="003C6876" w:rsidRPr="003C6876" w:rsidRDefault="003C6876" w:rsidP="00DC16D7">
      <w:pPr>
        <w:tabs>
          <w:tab w:val="right" w:pos="8640"/>
        </w:tabs>
        <w:rPr>
          <w:rFonts w:ascii="Times New Roman" w:hAnsi="Times New Roman" w:cs="Times New Roman"/>
          <w:b/>
          <w:bCs/>
          <w:sz w:val="40"/>
          <w:szCs w:val="40"/>
        </w:rPr>
      </w:pPr>
      <w:r w:rsidRPr="003C6876">
        <w:rPr>
          <w:rFonts w:ascii="Times New Roman" w:hAnsi="Times New Roman" w:cs="Times New Roman"/>
          <w:b/>
          <w:bCs/>
          <w:sz w:val="40"/>
          <w:szCs w:val="40"/>
        </w:rPr>
        <w:lastRenderedPageBreak/>
        <w:t>Jerusalem as “Throne of Yahweh”</w:t>
      </w:r>
    </w:p>
    <w:p w:rsidR="00E02A22" w:rsidRPr="00FF525D" w:rsidRDefault="00E02A22" w:rsidP="00A23F58">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Jeremiah chapter 3 opens with a long condemnation of </w:t>
      </w:r>
      <w:r w:rsidR="005A0A84" w:rsidRPr="00FF525D">
        <w:rPr>
          <w:rFonts w:ascii="Times New Roman" w:hAnsi="Times New Roman" w:cs="Times New Roman"/>
          <w:sz w:val="28"/>
          <w:szCs w:val="28"/>
        </w:rPr>
        <w:t xml:space="preserve">Israel’s and </w:t>
      </w:r>
      <w:r w:rsidRPr="00FF525D">
        <w:rPr>
          <w:rFonts w:ascii="Times New Roman" w:hAnsi="Times New Roman" w:cs="Times New Roman"/>
          <w:sz w:val="28"/>
          <w:szCs w:val="28"/>
        </w:rPr>
        <w:t>Judah’s “adultery”</w:t>
      </w:r>
      <w:r w:rsidR="00913423" w:rsidRPr="00FF525D">
        <w:rPr>
          <w:rFonts w:ascii="Times New Roman" w:hAnsi="Times New Roman" w:cs="Times New Roman"/>
          <w:sz w:val="28"/>
          <w:szCs w:val="28"/>
        </w:rPr>
        <w:t>,</w:t>
      </w:r>
      <w:r w:rsidRPr="00FF525D">
        <w:rPr>
          <w:rFonts w:ascii="Times New Roman" w:hAnsi="Times New Roman" w:cs="Times New Roman"/>
          <w:sz w:val="28"/>
          <w:szCs w:val="28"/>
        </w:rPr>
        <w:t xml:space="preserve"> and the </w:t>
      </w:r>
      <w:r w:rsidR="00D10344" w:rsidRPr="00FF525D">
        <w:rPr>
          <w:rFonts w:ascii="Times New Roman" w:hAnsi="Times New Roman" w:cs="Times New Roman"/>
          <w:sz w:val="28"/>
          <w:szCs w:val="28"/>
        </w:rPr>
        <w:t>justice</w:t>
      </w:r>
      <w:r w:rsidRPr="00FF525D">
        <w:rPr>
          <w:rFonts w:ascii="Times New Roman" w:hAnsi="Times New Roman" w:cs="Times New Roman"/>
          <w:sz w:val="28"/>
          <w:szCs w:val="28"/>
        </w:rPr>
        <w:t xml:space="preserve"> of Yahweh</w:t>
      </w:r>
      <w:r w:rsidR="00913423" w:rsidRPr="00FF525D">
        <w:rPr>
          <w:rFonts w:ascii="Times New Roman" w:hAnsi="Times New Roman" w:cs="Times New Roman"/>
          <w:sz w:val="28"/>
          <w:szCs w:val="28"/>
        </w:rPr>
        <w:t>’s</w:t>
      </w:r>
      <w:r w:rsidRPr="00FF525D">
        <w:rPr>
          <w:rFonts w:ascii="Times New Roman" w:hAnsi="Times New Roman" w:cs="Times New Roman"/>
          <w:sz w:val="28"/>
          <w:szCs w:val="28"/>
        </w:rPr>
        <w:t xml:space="preserve"> divorcing </w:t>
      </w:r>
      <w:r w:rsidR="005A0A84" w:rsidRPr="00FF525D">
        <w:rPr>
          <w:rFonts w:ascii="Times New Roman" w:hAnsi="Times New Roman" w:cs="Times New Roman"/>
          <w:sz w:val="28"/>
          <w:szCs w:val="28"/>
        </w:rPr>
        <w:t>them</w:t>
      </w:r>
      <w:r w:rsidRPr="00FF525D">
        <w:rPr>
          <w:rFonts w:ascii="Times New Roman" w:hAnsi="Times New Roman" w:cs="Times New Roman"/>
          <w:sz w:val="28"/>
          <w:szCs w:val="28"/>
        </w:rPr>
        <w:t xml:space="preserve"> utterly</w:t>
      </w:r>
      <w:r w:rsidR="00286F29" w:rsidRPr="00FF525D">
        <w:rPr>
          <w:rFonts w:ascii="Times New Roman" w:hAnsi="Times New Roman" w:cs="Times New Roman"/>
          <w:sz w:val="28"/>
          <w:szCs w:val="28"/>
        </w:rPr>
        <w:t>,</w:t>
      </w:r>
      <w:r w:rsidRPr="00FF525D">
        <w:rPr>
          <w:rFonts w:ascii="Times New Roman" w:hAnsi="Times New Roman" w:cs="Times New Roman"/>
          <w:sz w:val="28"/>
          <w:szCs w:val="28"/>
        </w:rPr>
        <w:t xml:space="preserve"> as a man would.</w:t>
      </w:r>
      <w:r w:rsidR="005A0A84" w:rsidRPr="00FF525D">
        <w:rPr>
          <w:rFonts w:ascii="Times New Roman" w:hAnsi="Times New Roman" w:cs="Times New Roman"/>
          <w:sz w:val="28"/>
          <w:szCs w:val="28"/>
        </w:rPr>
        <w:t xml:space="preserve"> Then </w:t>
      </w:r>
      <w:r w:rsidR="00A23F58" w:rsidRPr="00FF525D">
        <w:rPr>
          <w:rFonts w:ascii="Times New Roman" w:hAnsi="Times New Roman" w:cs="Times New Roman"/>
          <w:sz w:val="28"/>
          <w:szCs w:val="28"/>
        </w:rPr>
        <w:t>the text</w:t>
      </w:r>
      <w:r w:rsidR="005A0A84" w:rsidRPr="00FF525D">
        <w:rPr>
          <w:rFonts w:ascii="Times New Roman" w:hAnsi="Times New Roman" w:cs="Times New Roman"/>
          <w:sz w:val="28"/>
          <w:szCs w:val="28"/>
        </w:rPr>
        <w:t xml:space="preserve"> breaks into a call to repentance and a promise of restoration –</w:t>
      </w:r>
    </w:p>
    <w:p w:rsidR="005A0A84" w:rsidRPr="00FF525D" w:rsidRDefault="005A0A84" w:rsidP="00942E82">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“Go and proclaim these words northward and say, ‘Return apostate Israel – an utterance of Yahweh – I will not let My </w:t>
      </w:r>
      <w:r w:rsidR="00F2148E" w:rsidRPr="00FF525D">
        <w:rPr>
          <w:rFonts w:ascii="Times New Roman" w:hAnsi="Times New Roman" w:cs="Times New Roman"/>
          <w:sz w:val="28"/>
          <w:szCs w:val="28"/>
          <w:u w:val="single"/>
        </w:rPr>
        <w:t>anger</w:t>
      </w:r>
      <w:r w:rsidRPr="00FF525D">
        <w:rPr>
          <w:rFonts w:ascii="Times New Roman" w:hAnsi="Times New Roman" w:cs="Times New Roman"/>
          <w:sz w:val="28"/>
          <w:szCs w:val="28"/>
        </w:rPr>
        <w:t xml:space="preserve"> (</w:t>
      </w:r>
      <w:r w:rsidR="00913423" w:rsidRPr="00FF525D">
        <w:rPr>
          <w:rFonts w:ascii="Times New Roman" w:hAnsi="Times New Roman" w:cs="Times New Roman"/>
          <w:sz w:val="28"/>
          <w:szCs w:val="28"/>
        </w:rPr>
        <w:t>lit. ‘</w:t>
      </w:r>
      <w:r w:rsidR="00F2148E" w:rsidRPr="00FF525D">
        <w:rPr>
          <w:rFonts w:ascii="Times New Roman" w:hAnsi="Times New Roman" w:cs="Times New Roman"/>
          <w:sz w:val="28"/>
          <w:szCs w:val="28"/>
        </w:rPr>
        <w:t>face</w:t>
      </w:r>
      <w:r w:rsidR="00913423" w:rsidRPr="00FF525D">
        <w:rPr>
          <w:rFonts w:ascii="Times New Roman" w:hAnsi="Times New Roman" w:cs="Times New Roman"/>
          <w:sz w:val="28"/>
          <w:szCs w:val="28"/>
        </w:rPr>
        <w:t>’</w:t>
      </w:r>
      <w:r w:rsidRPr="00FF525D">
        <w:rPr>
          <w:rFonts w:ascii="Times New Roman" w:hAnsi="Times New Roman" w:cs="Times New Roman"/>
          <w:sz w:val="28"/>
          <w:szCs w:val="28"/>
        </w:rPr>
        <w:t xml:space="preserve">) fall upon you, for I </w:t>
      </w:r>
      <w:r w:rsidRPr="00FF525D">
        <w:rPr>
          <w:rFonts w:ascii="Times New Roman" w:hAnsi="Times New Roman" w:cs="Times New Roman"/>
          <w:i/>
          <w:sz w:val="28"/>
          <w:szCs w:val="28"/>
        </w:rPr>
        <w:t>am</w:t>
      </w:r>
      <w:r w:rsidRPr="00FF525D">
        <w:rPr>
          <w:rFonts w:ascii="Times New Roman" w:hAnsi="Times New Roman" w:cs="Times New Roman"/>
          <w:sz w:val="28"/>
          <w:szCs w:val="28"/>
        </w:rPr>
        <w:t xml:space="preserve"> kind – an utterance of Yahweh – I will not keep </w:t>
      </w:r>
      <w:r w:rsidR="00EB32DB" w:rsidRPr="00FF525D">
        <w:rPr>
          <w:rFonts w:ascii="Times New Roman" w:hAnsi="Times New Roman" w:cs="Times New Roman"/>
          <w:i/>
          <w:sz w:val="28"/>
          <w:szCs w:val="28"/>
        </w:rPr>
        <w:t>anger</w:t>
      </w:r>
      <w:r w:rsidRPr="00FF525D">
        <w:rPr>
          <w:rFonts w:ascii="Times New Roman" w:hAnsi="Times New Roman" w:cs="Times New Roman"/>
          <w:sz w:val="28"/>
          <w:szCs w:val="28"/>
        </w:rPr>
        <w:t xml:space="preserve"> for an age. Only realize your guilt, that you have rebelled against Ya</w:t>
      </w:r>
      <w:r w:rsidR="002D3147" w:rsidRPr="00FF525D">
        <w:rPr>
          <w:rFonts w:ascii="Times New Roman" w:hAnsi="Times New Roman" w:cs="Times New Roman"/>
          <w:sz w:val="28"/>
          <w:szCs w:val="28"/>
        </w:rPr>
        <w:t>h</w:t>
      </w:r>
      <w:r w:rsidRPr="00FF525D">
        <w:rPr>
          <w:rFonts w:ascii="Times New Roman" w:hAnsi="Times New Roman" w:cs="Times New Roman"/>
          <w:sz w:val="28"/>
          <w:szCs w:val="28"/>
        </w:rPr>
        <w:t>weh your Elohim</w:t>
      </w:r>
      <w:r w:rsidR="002D3147" w:rsidRPr="00FF525D">
        <w:rPr>
          <w:rFonts w:ascii="Times New Roman" w:hAnsi="Times New Roman" w:cs="Times New Roman"/>
          <w:sz w:val="28"/>
          <w:szCs w:val="28"/>
        </w:rPr>
        <w:t xml:space="preserve">, and have scattered your ways to the foreigners under every leafy tree. But you have not listened upon My voice – an utterance of Yahweh. Return, you apostate sons – an utterance of Yahweh – for I have </w:t>
      </w:r>
      <w:r w:rsidR="002D3147" w:rsidRPr="00FF525D">
        <w:rPr>
          <w:rFonts w:ascii="Times New Roman" w:hAnsi="Times New Roman" w:cs="Times New Roman"/>
          <w:sz w:val="28"/>
          <w:szCs w:val="28"/>
          <w:u w:val="single"/>
        </w:rPr>
        <w:t xml:space="preserve">ruled </w:t>
      </w:r>
      <w:r w:rsidR="006530C5" w:rsidRPr="00FF525D">
        <w:rPr>
          <w:rFonts w:ascii="Times New Roman" w:hAnsi="Times New Roman" w:cs="Times New Roman"/>
          <w:sz w:val="28"/>
          <w:szCs w:val="28"/>
          <w:u w:val="single"/>
        </w:rPr>
        <w:t>over</w:t>
      </w:r>
      <w:r w:rsidR="002D3147" w:rsidRPr="00FF525D">
        <w:rPr>
          <w:rFonts w:ascii="Times New Roman" w:hAnsi="Times New Roman" w:cs="Times New Roman"/>
          <w:sz w:val="28"/>
          <w:szCs w:val="28"/>
        </w:rPr>
        <w:t xml:space="preserve"> </w:t>
      </w:r>
      <w:r w:rsidR="00942E82" w:rsidRPr="00FF525D">
        <w:rPr>
          <w:rFonts w:ascii="Times New Roman" w:hAnsi="Times New Roman" w:cs="Times New Roman"/>
          <w:sz w:val="28"/>
          <w:szCs w:val="28"/>
        </w:rPr>
        <w:t>(</w:t>
      </w:r>
      <w:r w:rsidR="00016E39" w:rsidRPr="00FF525D">
        <w:rPr>
          <w:rFonts w:ascii="Times New Roman" w:hAnsi="Times New Roman" w:cs="Times New Roman"/>
          <w:sz w:val="28"/>
          <w:szCs w:val="28"/>
        </w:rPr>
        <w:t xml:space="preserve">or </w:t>
      </w:r>
      <w:r w:rsidR="00942E82" w:rsidRPr="00FF525D">
        <w:rPr>
          <w:rFonts w:ascii="Times New Roman" w:hAnsi="Times New Roman" w:cs="Times New Roman"/>
          <w:sz w:val="28"/>
          <w:szCs w:val="28"/>
        </w:rPr>
        <w:t xml:space="preserve">‘married’) </w:t>
      </w:r>
      <w:r w:rsidR="002D3147" w:rsidRPr="00FF525D">
        <w:rPr>
          <w:rFonts w:ascii="Times New Roman" w:hAnsi="Times New Roman" w:cs="Times New Roman"/>
          <w:sz w:val="28"/>
          <w:szCs w:val="28"/>
        </w:rPr>
        <w:t xml:space="preserve">you. And I will take you, </w:t>
      </w:r>
      <w:r w:rsidR="002D3147" w:rsidRPr="00FF525D">
        <w:rPr>
          <w:rFonts w:ascii="Times New Roman" w:hAnsi="Times New Roman" w:cs="Times New Roman"/>
          <w:sz w:val="28"/>
          <w:szCs w:val="28"/>
          <w:u w:val="single"/>
        </w:rPr>
        <w:t>one from a city and two from a clan</w:t>
      </w:r>
      <w:r w:rsidR="002D3147" w:rsidRPr="00FF525D">
        <w:rPr>
          <w:rFonts w:ascii="Times New Roman" w:hAnsi="Times New Roman" w:cs="Times New Roman"/>
          <w:sz w:val="28"/>
          <w:szCs w:val="28"/>
        </w:rPr>
        <w:t xml:space="preserve">, and I will bring you to </w:t>
      </w:r>
      <w:r w:rsidR="002D3147" w:rsidRPr="00FF525D">
        <w:rPr>
          <w:rFonts w:ascii="Times New Roman" w:hAnsi="Times New Roman" w:cs="Times New Roman"/>
          <w:b/>
          <w:sz w:val="28"/>
          <w:szCs w:val="28"/>
        </w:rPr>
        <w:t>Zion</w:t>
      </w:r>
      <w:r w:rsidR="002D3147" w:rsidRPr="00FF525D">
        <w:rPr>
          <w:rFonts w:ascii="Times New Roman" w:hAnsi="Times New Roman" w:cs="Times New Roman"/>
          <w:sz w:val="28"/>
          <w:szCs w:val="28"/>
        </w:rPr>
        <w:t xml:space="preserve">. And I will give to you shepherds according to My heart, and they will shepherd you </w:t>
      </w:r>
      <w:r w:rsidR="002D3147" w:rsidRPr="00FF525D">
        <w:rPr>
          <w:rFonts w:ascii="Times New Roman" w:hAnsi="Times New Roman" w:cs="Times New Roman"/>
          <w:i/>
          <w:sz w:val="28"/>
          <w:szCs w:val="28"/>
        </w:rPr>
        <w:t>with</w:t>
      </w:r>
      <w:r w:rsidR="002D3147" w:rsidRPr="00FF525D">
        <w:rPr>
          <w:rFonts w:ascii="Times New Roman" w:hAnsi="Times New Roman" w:cs="Times New Roman"/>
          <w:sz w:val="28"/>
          <w:szCs w:val="28"/>
        </w:rPr>
        <w:t xml:space="preserve"> </w:t>
      </w:r>
      <w:r w:rsidR="00844929" w:rsidRPr="00FF525D">
        <w:rPr>
          <w:rFonts w:ascii="Times New Roman" w:hAnsi="Times New Roman" w:cs="Times New Roman"/>
          <w:sz w:val="28"/>
          <w:szCs w:val="28"/>
        </w:rPr>
        <w:t>knowledge</w:t>
      </w:r>
      <w:r w:rsidR="002D3147" w:rsidRPr="00FF525D">
        <w:rPr>
          <w:rFonts w:ascii="Times New Roman" w:hAnsi="Times New Roman" w:cs="Times New Roman"/>
          <w:sz w:val="28"/>
          <w:szCs w:val="28"/>
        </w:rPr>
        <w:t xml:space="preserve"> and </w:t>
      </w:r>
      <w:r w:rsidR="00B97C41" w:rsidRPr="00FF525D">
        <w:rPr>
          <w:rFonts w:ascii="Times New Roman" w:hAnsi="Times New Roman" w:cs="Times New Roman"/>
          <w:sz w:val="28"/>
          <w:szCs w:val="28"/>
          <w:u w:val="single"/>
        </w:rPr>
        <w:t>prudence</w:t>
      </w:r>
      <w:r w:rsidR="00B97C41" w:rsidRPr="00FF525D">
        <w:rPr>
          <w:rFonts w:ascii="Times New Roman" w:hAnsi="Times New Roman" w:cs="Times New Roman"/>
          <w:sz w:val="28"/>
          <w:szCs w:val="28"/>
        </w:rPr>
        <w:t xml:space="preserve"> (Heb. </w:t>
      </w:r>
      <w:r w:rsidR="00B97C41" w:rsidRPr="00FF525D">
        <w:rPr>
          <w:rFonts w:ascii="Times New Roman" w:hAnsi="Times New Roman" w:cs="Times New Roman"/>
          <w:i/>
          <w:iCs/>
          <w:sz w:val="28"/>
          <w:szCs w:val="28"/>
        </w:rPr>
        <w:t>shâkal</w:t>
      </w:r>
      <w:r w:rsidR="00B97C41" w:rsidRPr="00FF525D">
        <w:rPr>
          <w:rFonts w:ascii="Times New Roman" w:hAnsi="Times New Roman" w:cs="Times New Roman"/>
          <w:sz w:val="28"/>
          <w:szCs w:val="28"/>
        </w:rPr>
        <w:t>)</w:t>
      </w:r>
      <w:r w:rsidR="002D3147" w:rsidRPr="00FF525D">
        <w:rPr>
          <w:rFonts w:ascii="Times New Roman" w:hAnsi="Times New Roman" w:cs="Times New Roman"/>
          <w:sz w:val="28"/>
          <w:szCs w:val="28"/>
        </w:rPr>
        <w:t>.</w:t>
      </w:r>
      <w:r w:rsidR="00844929" w:rsidRPr="00FF525D">
        <w:rPr>
          <w:rFonts w:ascii="Times New Roman" w:hAnsi="Times New Roman" w:cs="Times New Roman"/>
          <w:sz w:val="28"/>
          <w:szCs w:val="28"/>
        </w:rPr>
        <w:t xml:space="preserve"> And it will come to pass that you will become </w:t>
      </w:r>
      <w:r w:rsidR="00B42960" w:rsidRPr="00FF525D">
        <w:rPr>
          <w:rFonts w:ascii="Times New Roman" w:hAnsi="Times New Roman" w:cs="Times New Roman"/>
          <w:sz w:val="28"/>
          <w:szCs w:val="28"/>
          <w:u w:val="single"/>
        </w:rPr>
        <w:t>numerous,</w:t>
      </w:r>
      <w:r w:rsidR="00844929" w:rsidRPr="00FF525D">
        <w:rPr>
          <w:rFonts w:ascii="Times New Roman" w:hAnsi="Times New Roman" w:cs="Times New Roman"/>
          <w:sz w:val="28"/>
          <w:szCs w:val="28"/>
        </w:rPr>
        <w:t xml:space="preserve"> and you will become </w:t>
      </w:r>
      <w:r w:rsidR="00844929" w:rsidRPr="00FF525D">
        <w:rPr>
          <w:rFonts w:ascii="Times New Roman" w:hAnsi="Times New Roman" w:cs="Times New Roman"/>
          <w:sz w:val="28"/>
          <w:szCs w:val="28"/>
          <w:u w:val="single"/>
        </w:rPr>
        <w:t>fruitful</w:t>
      </w:r>
      <w:r w:rsidR="00844929" w:rsidRPr="00FF525D">
        <w:rPr>
          <w:rFonts w:ascii="Times New Roman" w:hAnsi="Times New Roman" w:cs="Times New Roman"/>
          <w:sz w:val="28"/>
          <w:szCs w:val="28"/>
        </w:rPr>
        <w:t xml:space="preserve"> in the land </w:t>
      </w:r>
      <w:r w:rsidR="00844929" w:rsidRPr="00FF525D">
        <w:rPr>
          <w:rFonts w:ascii="Times New Roman" w:hAnsi="Times New Roman" w:cs="Times New Roman"/>
          <w:sz w:val="28"/>
          <w:szCs w:val="28"/>
          <w:u w:val="single"/>
        </w:rPr>
        <w:t>in these days</w:t>
      </w:r>
      <w:r w:rsidR="00844929" w:rsidRPr="00FF525D">
        <w:rPr>
          <w:rFonts w:ascii="Times New Roman" w:hAnsi="Times New Roman" w:cs="Times New Roman"/>
          <w:sz w:val="28"/>
          <w:szCs w:val="28"/>
        </w:rPr>
        <w:t xml:space="preserve"> – an utterance of Yahweh. No longer will they say, “ark of </w:t>
      </w:r>
      <w:r w:rsidR="00844929" w:rsidRPr="00FF525D">
        <w:rPr>
          <w:rFonts w:ascii="Times New Roman" w:hAnsi="Times New Roman" w:cs="Times New Roman"/>
          <w:i/>
          <w:sz w:val="28"/>
          <w:szCs w:val="28"/>
        </w:rPr>
        <w:t>the</w:t>
      </w:r>
      <w:r w:rsidR="00844929" w:rsidRPr="00FF525D">
        <w:rPr>
          <w:rFonts w:ascii="Times New Roman" w:hAnsi="Times New Roman" w:cs="Times New Roman"/>
          <w:sz w:val="28"/>
          <w:szCs w:val="28"/>
        </w:rPr>
        <w:t xml:space="preserve"> covenant of Yahweh”, and it will not go up upon </w:t>
      </w:r>
      <w:r w:rsidR="00844929" w:rsidRPr="00FF525D">
        <w:rPr>
          <w:rFonts w:ascii="Times New Roman" w:hAnsi="Times New Roman" w:cs="Times New Roman"/>
          <w:i/>
          <w:sz w:val="28"/>
          <w:szCs w:val="28"/>
        </w:rPr>
        <w:t>the</w:t>
      </w:r>
      <w:r w:rsidR="00844929" w:rsidRPr="00FF525D">
        <w:rPr>
          <w:rFonts w:ascii="Times New Roman" w:hAnsi="Times New Roman" w:cs="Times New Roman"/>
          <w:sz w:val="28"/>
          <w:szCs w:val="28"/>
        </w:rPr>
        <w:t xml:space="preserve"> heart, nor will they remember </w:t>
      </w:r>
      <w:r w:rsidR="00844929" w:rsidRPr="00FF525D">
        <w:rPr>
          <w:rFonts w:ascii="Times New Roman" w:hAnsi="Times New Roman" w:cs="Times New Roman"/>
          <w:i/>
          <w:sz w:val="28"/>
          <w:szCs w:val="28"/>
        </w:rPr>
        <w:t>it</w:t>
      </w:r>
      <w:r w:rsidR="00844929" w:rsidRPr="00FF525D">
        <w:rPr>
          <w:rFonts w:ascii="Times New Roman" w:hAnsi="Times New Roman" w:cs="Times New Roman"/>
          <w:sz w:val="28"/>
          <w:szCs w:val="28"/>
        </w:rPr>
        <w:t xml:space="preserve">, nor will they seek </w:t>
      </w:r>
      <w:r w:rsidR="00844929" w:rsidRPr="00FF525D">
        <w:rPr>
          <w:rFonts w:ascii="Times New Roman" w:hAnsi="Times New Roman" w:cs="Times New Roman"/>
          <w:i/>
          <w:sz w:val="28"/>
          <w:szCs w:val="28"/>
        </w:rPr>
        <w:t>it</w:t>
      </w:r>
      <w:r w:rsidR="00844929" w:rsidRPr="00FF525D">
        <w:rPr>
          <w:rFonts w:ascii="Times New Roman" w:hAnsi="Times New Roman" w:cs="Times New Roman"/>
          <w:sz w:val="28"/>
          <w:szCs w:val="28"/>
        </w:rPr>
        <w:t xml:space="preserve">, nor will it be made again. </w:t>
      </w:r>
      <w:r w:rsidR="00B35A39" w:rsidRPr="00FF525D">
        <w:rPr>
          <w:rFonts w:ascii="Times New Roman" w:hAnsi="Times New Roman" w:cs="Times New Roman"/>
          <w:sz w:val="28"/>
          <w:szCs w:val="28"/>
        </w:rPr>
        <w:t xml:space="preserve">At that time, they will call </w:t>
      </w:r>
      <w:r w:rsidR="00B35A39" w:rsidRPr="00FF525D">
        <w:rPr>
          <w:rFonts w:ascii="Times New Roman" w:hAnsi="Times New Roman" w:cs="Times New Roman"/>
          <w:b/>
          <w:sz w:val="28"/>
          <w:szCs w:val="28"/>
        </w:rPr>
        <w:t>Jerusalem</w:t>
      </w:r>
      <w:r w:rsidR="00B35A39" w:rsidRPr="00FF525D">
        <w:rPr>
          <w:rFonts w:ascii="Times New Roman" w:hAnsi="Times New Roman" w:cs="Times New Roman"/>
          <w:sz w:val="28"/>
          <w:szCs w:val="28"/>
        </w:rPr>
        <w:t xml:space="preserve"> “</w:t>
      </w:r>
      <w:r w:rsidR="00B35A39" w:rsidRPr="00FF525D">
        <w:rPr>
          <w:rFonts w:ascii="Times New Roman" w:hAnsi="Times New Roman" w:cs="Times New Roman"/>
          <w:b/>
          <w:bCs/>
          <w:sz w:val="28"/>
          <w:szCs w:val="28"/>
          <w:u w:val="single"/>
        </w:rPr>
        <w:t>Throne of Yahweh</w:t>
      </w:r>
      <w:r w:rsidR="00B35A39" w:rsidRPr="00FF525D">
        <w:rPr>
          <w:rFonts w:ascii="Times New Roman" w:hAnsi="Times New Roman" w:cs="Times New Roman"/>
          <w:sz w:val="28"/>
          <w:szCs w:val="28"/>
        </w:rPr>
        <w:t xml:space="preserve">”, and all the nations will be gathered to it, to </w:t>
      </w:r>
      <w:r w:rsidR="00B35A39" w:rsidRPr="00FF525D">
        <w:rPr>
          <w:rFonts w:ascii="Times New Roman" w:hAnsi="Times New Roman" w:cs="Times New Roman"/>
          <w:i/>
          <w:sz w:val="28"/>
          <w:szCs w:val="28"/>
        </w:rPr>
        <w:t>the</w:t>
      </w:r>
      <w:r w:rsidR="00B35A39" w:rsidRPr="00FF525D">
        <w:rPr>
          <w:rFonts w:ascii="Times New Roman" w:hAnsi="Times New Roman" w:cs="Times New Roman"/>
          <w:sz w:val="28"/>
          <w:szCs w:val="28"/>
        </w:rPr>
        <w:t xml:space="preserve"> name of Yahweh to </w:t>
      </w:r>
      <w:r w:rsidR="00B35A39" w:rsidRPr="00FF525D">
        <w:rPr>
          <w:rFonts w:ascii="Times New Roman" w:hAnsi="Times New Roman" w:cs="Times New Roman"/>
          <w:b/>
          <w:sz w:val="28"/>
          <w:szCs w:val="28"/>
        </w:rPr>
        <w:t>Jerusalem</w:t>
      </w:r>
      <w:r w:rsidR="00B35A39" w:rsidRPr="00FF525D">
        <w:rPr>
          <w:rFonts w:ascii="Times New Roman" w:hAnsi="Times New Roman" w:cs="Times New Roman"/>
          <w:sz w:val="28"/>
          <w:szCs w:val="28"/>
        </w:rPr>
        <w:t xml:space="preserve">. And they will no longer walk after the stubbornness of their evil hearts. </w:t>
      </w:r>
      <w:r w:rsidR="00B35A39" w:rsidRPr="00FF525D">
        <w:rPr>
          <w:rFonts w:ascii="Times New Roman" w:hAnsi="Times New Roman" w:cs="Times New Roman"/>
          <w:sz w:val="28"/>
          <w:szCs w:val="28"/>
          <w:u w:val="single"/>
        </w:rPr>
        <w:t>In these days</w:t>
      </w:r>
      <w:r w:rsidR="00B35A39" w:rsidRPr="00FF525D">
        <w:rPr>
          <w:rFonts w:ascii="Times New Roman" w:hAnsi="Times New Roman" w:cs="Times New Roman"/>
          <w:sz w:val="28"/>
          <w:szCs w:val="28"/>
        </w:rPr>
        <w:t xml:space="preserve"> </w:t>
      </w:r>
      <w:r w:rsidR="00B35A39" w:rsidRPr="00FF525D">
        <w:rPr>
          <w:rFonts w:ascii="Times New Roman" w:hAnsi="Times New Roman" w:cs="Times New Roman"/>
          <w:i/>
          <w:sz w:val="28"/>
          <w:szCs w:val="28"/>
        </w:rPr>
        <w:t>the</w:t>
      </w:r>
      <w:r w:rsidR="00B35A39" w:rsidRPr="00FF525D">
        <w:rPr>
          <w:rFonts w:ascii="Times New Roman" w:hAnsi="Times New Roman" w:cs="Times New Roman"/>
          <w:sz w:val="28"/>
          <w:szCs w:val="28"/>
        </w:rPr>
        <w:t xml:space="preserve"> house of Judah will walk beside </w:t>
      </w:r>
      <w:r w:rsidR="00B35A39" w:rsidRPr="00FF525D">
        <w:rPr>
          <w:rFonts w:ascii="Times New Roman" w:hAnsi="Times New Roman" w:cs="Times New Roman"/>
          <w:i/>
          <w:sz w:val="28"/>
          <w:szCs w:val="28"/>
        </w:rPr>
        <w:t>the</w:t>
      </w:r>
      <w:r w:rsidR="00B35A39" w:rsidRPr="00FF525D">
        <w:rPr>
          <w:rFonts w:ascii="Times New Roman" w:hAnsi="Times New Roman" w:cs="Times New Roman"/>
          <w:sz w:val="28"/>
          <w:szCs w:val="28"/>
        </w:rPr>
        <w:t xml:space="preserve"> house of Israel, and they will come together </w:t>
      </w:r>
      <w:r w:rsidR="00B35A39" w:rsidRPr="00FF525D">
        <w:rPr>
          <w:rFonts w:ascii="Times New Roman" w:hAnsi="Times New Roman" w:cs="Times New Roman"/>
          <w:sz w:val="28"/>
          <w:szCs w:val="28"/>
          <w:u w:val="single"/>
        </w:rPr>
        <w:t xml:space="preserve">from </w:t>
      </w:r>
      <w:r w:rsidR="00B35A39" w:rsidRPr="00FF525D">
        <w:rPr>
          <w:rFonts w:ascii="Times New Roman" w:hAnsi="Times New Roman" w:cs="Times New Roman"/>
          <w:i/>
          <w:sz w:val="28"/>
          <w:szCs w:val="28"/>
          <w:u w:val="single"/>
        </w:rPr>
        <w:t>the</w:t>
      </w:r>
      <w:r w:rsidR="00B35A39" w:rsidRPr="00FF525D">
        <w:rPr>
          <w:rFonts w:ascii="Times New Roman" w:hAnsi="Times New Roman" w:cs="Times New Roman"/>
          <w:sz w:val="28"/>
          <w:szCs w:val="28"/>
          <w:u w:val="single"/>
        </w:rPr>
        <w:t xml:space="preserve"> land of </w:t>
      </w:r>
      <w:r w:rsidR="00B35A39" w:rsidRPr="00FF525D">
        <w:rPr>
          <w:rFonts w:ascii="Times New Roman" w:hAnsi="Times New Roman" w:cs="Times New Roman"/>
          <w:i/>
          <w:sz w:val="28"/>
          <w:szCs w:val="28"/>
          <w:u w:val="single"/>
        </w:rPr>
        <w:t>the</w:t>
      </w:r>
      <w:r w:rsidR="00B35A39" w:rsidRPr="00FF525D">
        <w:rPr>
          <w:rFonts w:ascii="Times New Roman" w:hAnsi="Times New Roman" w:cs="Times New Roman"/>
          <w:sz w:val="28"/>
          <w:szCs w:val="28"/>
          <w:u w:val="single"/>
        </w:rPr>
        <w:t xml:space="preserve"> North</w:t>
      </w:r>
      <w:r w:rsidR="002D3147" w:rsidRPr="00FF525D">
        <w:rPr>
          <w:rFonts w:ascii="Times New Roman" w:hAnsi="Times New Roman" w:cs="Times New Roman"/>
          <w:sz w:val="28"/>
          <w:szCs w:val="28"/>
        </w:rPr>
        <w:t xml:space="preserve"> </w:t>
      </w:r>
      <w:r w:rsidR="00B35A39" w:rsidRPr="00FF525D">
        <w:rPr>
          <w:rFonts w:ascii="Times New Roman" w:hAnsi="Times New Roman" w:cs="Times New Roman"/>
          <w:sz w:val="28"/>
          <w:szCs w:val="28"/>
        </w:rPr>
        <w:t>upon the land which I caused your fathers to inherit.’”</w:t>
      </w:r>
      <w:r w:rsidR="002D3147" w:rsidRPr="00FF525D">
        <w:rPr>
          <w:rFonts w:ascii="Times New Roman" w:hAnsi="Times New Roman" w:cs="Times New Roman"/>
          <w:sz w:val="28"/>
          <w:szCs w:val="28"/>
        </w:rPr>
        <w:t xml:space="preserve">  </w:t>
      </w:r>
      <w:r w:rsidR="00236D8C" w:rsidRPr="00FF525D">
        <w:rPr>
          <w:rFonts w:ascii="Times New Roman" w:hAnsi="Times New Roman" w:cs="Times New Roman"/>
          <w:sz w:val="28"/>
          <w:szCs w:val="28"/>
        </w:rPr>
        <w:t xml:space="preserve"> </w:t>
      </w:r>
      <w:r w:rsidR="00B42960">
        <w:rPr>
          <w:rFonts w:ascii="Times New Roman" w:hAnsi="Times New Roman" w:cs="Times New Roman"/>
          <w:sz w:val="28"/>
          <w:szCs w:val="28"/>
        </w:rPr>
        <w:t xml:space="preserve"> </w:t>
      </w:r>
      <w:r w:rsidR="002D3147" w:rsidRPr="00FF525D">
        <w:rPr>
          <w:rFonts w:ascii="Times New Roman" w:hAnsi="Times New Roman" w:cs="Times New Roman"/>
          <w:sz w:val="28"/>
          <w:szCs w:val="28"/>
        </w:rPr>
        <w:t>Jer.3:12-</w:t>
      </w:r>
      <w:r w:rsidR="00B35A39" w:rsidRPr="00FF525D">
        <w:rPr>
          <w:rFonts w:ascii="Times New Roman" w:hAnsi="Times New Roman" w:cs="Times New Roman"/>
          <w:sz w:val="28"/>
          <w:szCs w:val="28"/>
        </w:rPr>
        <w:t>18</w:t>
      </w:r>
    </w:p>
    <w:p w:rsidR="00F3748B" w:rsidRPr="00FF525D" w:rsidRDefault="000C1F42" w:rsidP="00683A4F">
      <w:pPr>
        <w:tabs>
          <w:tab w:val="right" w:pos="8640"/>
        </w:tabs>
        <w:rPr>
          <w:rFonts w:ascii="Times New Roman" w:hAnsi="Times New Roman" w:cs="Times New Roman"/>
          <w:sz w:val="28"/>
          <w:szCs w:val="28"/>
        </w:rPr>
      </w:pPr>
      <w:r w:rsidRPr="00FF525D">
        <w:rPr>
          <w:rFonts w:ascii="Times New Roman" w:hAnsi="Times New Roman" w:cs="Times New Roman"/>
          <w:sz w:val="28"/>
          <w:szCs w:val="28"/>
        </w:rPr>
        <w:t>Jerusalem being called “</w:t>
      </w:r>
      <w:r w:rsidRPr="00FF525D">
        <w:rPr>
          <w:rFonts w:ascii="Times New Roman" w:hAnsi="Times New Roman" w:cs="Times New Roman"/>
          <w:sz w:val="28"/>
          <w:szCs w:val="28"/>
          <w:u w:val="single"/>
        </w:rPr>
        <w:t>Throne of Yahweh</w:t>
      </w:r>
      <w:r w:rsidRPr="00FF525D">
        <w:rPr>
          <w:rFonts w:ascii="Times New Roman" w:hAnsi="Times New Roman" w:cs="Times New Roman"/>
          <w:sz w:val="28"/>
          <w:szCs w:val="28"/>
        </w:rPr>
        <w:t>” is an amplification of Solomon’s “throne of Yahweh” (1 Chr.29:23), showing how much more glorious “these days” will be above Solomon’s glory-days.</w:t>
      </w:r>
      <w:r w:rsidR="004354F9" w:rsidRPr="00FF525D">
        <w:rPr>
          <w:rFonts w:ascii="Times New Roman" w:hAnsi="Times New Roman" w:cs="Times New Roman"/>
          <w:sz w:val="28"/>
          <w:szCs w:val="28"/>
        </w:rPr>
        <w:t xml:space="preserve"> Of course, “a greater than Solomon” (Mat.12:42) came to “the lost sheep of the house of Israel” (Mat.10:6) in the person of Jesus. If Israel had embraced Him as their Shepherd, then the kingdom would have been restored according to the visions of Isaiah, Jeremiah and the other prophets.</w:t>
      </w:r>
      <w:r w:rsidR="00FD1D9F" w:rsidRPr="00FF525D">
        <w:rPr>
          <w:rFonts w:ascii="Times New Roman" w:hAnsi="Times New Roman" w:cs="Times New Roman"/>
          <w:sz w:val="28"/>
          <w:szCs w:val="28"/>
        </w:rPr>
        <w:t xml:space="preserve"> But that kingdom glory has been delayed</w:t>
      </w:r>
      <w:r w:rsidR="00DB0499" w:rsidRPr="00FF525D">
        <w:rPr>
          <w:rFonts w:ascii="Times New Roman" w:hAnsi="Times New Roman" w:cs="Times New Roman"/>
          <w:sz w:val="28"/>
          <w:szCs w:val="28"/>
        </w:rPr>
        <w:t xml:space="preserve">, and Christ has yet to sit upon </w:t>
      </w:r>
      <w:r w:rsidR="00683A4F" w:rsidRPr="00FF525D">
        <w:rPr>
          <w:rFonts w:ascii="Times New Roman" w:hAnsi="Times New Roman" w:cs="Times New Roman"/>
          <w:sz w:val="28"/>
          <w:szCs w:val="28"/>
        </w:rPr>
        <w:t>His</w:t>
      </w:r>
      <w:r w:rsidR="00DB0499" w:rsidRPr="00FF525D">
        <w:rPr>
          <w:rFonts w:ascii="Times New Roman" w:hAnsi="Times New Roman" w:cs="Times New Roman"/>
          <w:sz w:val="28"/>
          <w:szCs w:val="28"/>
        </w:rPr>
        <w:t xml:space="preserve"> earthly throne</w:t>
      </w:r>
      <w:r w:rsidR="00FD1D9F" w:rsidRPr="00FF525D">
        <w:rPr>
          <w:rFonts w:ascii="Times New Roman" w:hAnsi="Times New Roman" w:cs="Times New Roman"/>
          <w:sz w:val="28"/>
          <w:szCs w:val="28"/>
        </w:rPr>
        <w:t>.</w:t>
      </w:r>
      <w:r w:rsidR="006530C5" w:rsidRPr="00FF525D">
        <w:rPr>
          <w:rFonts w:ascii="Times New Roman" w:hAnsi="Times New Roman" w:cs="Times New Roman"/>
          <w:sz w:val="28"/>
          <w:szCs w:val="28"/>
        </w:rPr>
        <w:t xml:space="preserve"> </w:t>
      </w:r>
    </w:p>
    <w:p w:rsidR="000C1F42" w:rsidRPr="00FF525D" w:rsidRDefault="006530C5" w:rsidP="00942E82">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lastRenderedPageBreak/>
        <w:t>Judah and Israel returning “</w:t>
      </w:r>
      <w:r w:rsidRPr="00FF525D">
        <w:rPr>
          <w:rFonts w:ascii="Times New Roman" w:hAnsi="Times New Roman" w:cs="Times New Roman"/>
          <w:sz w:val="28"/>
          <w:szCs w:val="28"/>
          <w:u w:val="single"/>
        </w:rPr>
        <w:t>from the land of the North</w:t>
      </w:r>
      <w:r w:rsidRPr="00FF525D">
        <w:rPr>
          <w:rFonts w:ascii="Times New Roman" w:hAnsi="Times New Roman" w:cs="Times New Roman"/>
          <w:sz w:val="28"/>
          <w:szCs w:val="28"/>
        </w:rPr>
        <w:t xml:space="preserve">” </w:t>
      </w:r>
      <w:r w:rsidR="00913423" w:rsidRPr="00FF525D">
        <w:rPr>
          <w:rFonts w:ascii="Times New Roman" w:hAnsi="Times New Roman" w:cs="Times New Roman"/>
          <w:sz w:val="28"/>
          <w:szCs w:val="28"/>
        </w:rPr>
        <w:t>might</w:t>
      </w:r>
      <w:r w:rsidRPr="00FF525D">
        <w:rPr>
          <w:rFonts w:ascii="Times New Roman" w:hAnsi="Times New Roman" w:cs="Times New Roman"/>
          <w:sz w:val="28"/>
          <w:szCs w:val="28"/>
        </w:rPr>
        <w:t xml:space="preserve"> be </w:t>
      </w:r>
      <w:r w:rsidR="00942E82" w:rsidRPr="00FF525D">
        <w:rPr>
          <w:rFonts w:ascii="Times New Roman" w:hAnsi="Times New Roman" w:cs="Times New Roman"/>
          <w:sz w:val="28"/>
          <w:szCs w:val="28"/>
        </w:rPr>
        <w:t>considered</w:t>
      </w:r>
      <w:r w:rsidRPr="00FF525D">
        <w:rPr>
          <w:rFonts w:ascii="Times New Roman" w:hAnsi="Times New Roman" w:cs="Times New Roman"/>
          <w:sz w:val="28"/>
          <w:szCs w:val="28"/>
        </w:rPr>
        <w:t xml:space="preserve"> as fulfilled with the return from Babylon</w:t>
      </w:r>
      <w:r w:rsidR="001830D5" w:rsidRPr="00FF525D">
        <w:rPr>
          <w:rFonts w:ascii="Times New Roman" w:hAnsi="Times New Roman" w:cs="Times New Roman"/>
          <w:sz w:val="28"/>
          <w:szCs w:val="28"/>
        </w:rPr>
        <w:t xml:space="preserve"> under Cyrus’ edict</w:t>
      </w:r>
      <w:r w:rsidR="003B1EF1"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3B1EF1" w:rsidRPr="00FF525D">
        <w:rPr>
          <w:rFonts w:ascii="Times New Roman" w:hAnsi="Times New Roman" w:cs="Times New Roman"/>
          <w:sz w:val="28"/>
          <w:szCs w:val="28"/>
        </w:rPr>
        <w:t>B</w:t>
      </w:r>
      <w:r w:rsidRPr="00FF525D">
        <w:rPr>
          <w:rFonts w:ascii="Times New Roman" w:hAnsi="Times New Roman" w:cs="Times New Roman"/>
          <w:sz w:val="28"/>
          <w:szCs w:val="28"/>
        </w:rPr>
        <w:t>ut</w:t>
      </w:r>
      <w:r w:rsidR="007B4474"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A065EC" w:rsidRPr="00FF525D">
        <w:rPr>
          <w:rFonts w:ascii="Times New Roman" w:hAnsi="Times New Roman" w:cs="Times New Roman"/>
          <w:sz w:val="28"/>
          <w:szCs w:val="28"/>
        </w:rPr>
        <w:t xml:space="preserve">at that time, </w:t>
      </w:r>
      <w:r w:rsidRPr="00FF525D">
        <w:rPr>
          <w:rFonts w:ascii="Times New Roman" w:hAnsi="Times New Roman" w:cs="Times New Roman"/>
          <w:sz w:val="28"/>
          <w:szCs w:val="28"/>
        </w:rPr>
        <w:t xml:space="preserve">were they no longer walking “after the stubbornness of their evil hearts”? If that were so, </w:t>
      </w:r>
      <w:r w:rsidR="00DA1441" w:rsidRPr="00FF525D">
        <w:rPr>
          <w:rFonts w:ascii="Times New Roman" w:hAnsi="Times New Roman" w:cs="Times New Roman"/>
          <w:sz w:val="28"/>
          <w:szCs w:val="28"/>
        </w:rPr>
        <w:t xml:space="preserve">then </w:t>
      </w:r>
      <w:r w:rsidRPr="00FF525D">
        <w:rPr>
          <w:rFonts w:ascii="Times New Roman" w:hAnsi="Times New Roman" w:cs="Times New Roman"/>
          <w:sz w:val="28"/>
          <w:szCs w:val="28"/>
        </w:rPr>
        <w:t>Jesus would have found a ready audience for His preaching. When did the houses of Judah and Israel ever walk together</w:t>
      </w:r>
      <w:r w:rsidR="003B1EF1" w:rsidRPr="00FF525D">
        <w:rPr>
          <w:rFonts w:ascii="Times New Roman" w:hAnsi="Times New Roman" w:cs="Times New Roman"/>
          <w:sz w:val="28"/>
          <w:szCs w:val="28"/>
        </w:rPr>
        <w:t>?</w:t>
      </w:r>
      <w:r w:rsidRPr="00FF525D">
        <w:rPr>
          <w:rFonts w:ascii="Times New Roman" w:hAnsi="Times New Roman" w:cs="Times New Roman"/>
          <w:sz w:val="28"/>
          <w:szCs w:val="28"/>
        </w:rPr>
        <w:t xml:space="preserve"> In Jesus’ day, the Samaritans had their own land, temple</w:t>
      </w:r>
      <w:r w:rsidR="00BC7224" w:rsidRPr="00FF525D">
        <w:rPr>
          <w:rFonts w:ascii="Times New Roman" w:hAnsi="Times New Roman" w:cs="Times New Roman"/>
          <w:sz w:val="28"/>
          <w:szCs w:val="28"/>
        </w:rPr>
        <w:t>,</w:t>
      </w:r>
      <w:r w:rsidRPr="00FF525D">
        <w:rPr>
          <w:rFonts w:ascii="Times New Roman" w:hAnsi="Times New Roman" w:cs="Times New Roman"/>
          <w:sz w:val="28"/>
          <w:szCs w:val="28"/>
        </w:rPr>
        <w:t xml:space="preserve"> and version of the Torah. The Samaritans were decidedly at odds with </w:t>
      </w:r>
      <w:r w:rsidR="00F3748B" w:rsidRPr="00FF525D">
        <w:rPr>
          <w:rFonts w:ascii="Times New Roman" w:hAnsi="Times New Roman" w:cs="Times New Roman"/>
          <w:sz w:val="28"/>
          <w:szCs w:val="28"/>
        </w:rPr>
        <w:t>the “Jews”</w:t>
      </w:r>
      <w:r w:rsidR="004C7D98" w:rsidRPr="00FF525D">
        <w:rPr>
          <w:rFonts w:ascii="Times New Roman" w:hAnsi="Times New Roman" w:cs="Times New Roman"/>
          <w:sz w:val="28"/>
          <w:szCs w:val="28"/>
        </w:rPr>
        <w:t xml:space="preserve"> and </w:t>
      </w:r>
      <w:r w:rsidR="00F2148E" w:rsidRPr="00FF525D">
        <w:rPr>
          <w:rFonts w:ascii="Times New Roman" w:hAnsi="Times New Roman" w:cs="Times New Roman"/>
          <w:sz w:val="28"/>
          <w:szCs w:val="28"/>
        </w:rPr>
        <w:t xml:space="preserve">were </w:t>
      </w:r>
      <w:r w:rsidR="004C7D98" w:rsidRPr="00FF525D">
        <w:rPr>
          <w:rFonts w:ascii="Times New Roman" w:hAnsi="Times New Roman" w:cs="Times New Roman"/>
          <w:sz w:val="28"/>
          <w:szCs w:val="28"/>
        </w:rPr>
        <w:t>not walking together with them</w:t>
      </w:r>
      <w:r w:rsidR="00F3748B" w:rsidRPr="00FF525D">
        <w:rPr>
          <w:rFonts w:ascii="Times New Roman" w:hAnsi="Times New Roman" w:cs="Times New Roman"/>
          <w:sz w:val="28"/>
          <w:szCs w:val="28"/>
        </w:rPr>
        <w:t>.</w:t>
      </w:r>
    </w:p>
    <w:p w:rsidR="007B4474" w:rsidRPr="00FF525D" w:rsidRDefault="007B4474" w:rsidP="007D0F97">
      <w:pPr>
        <w:tabs>
          <w:tab w:val="right" w:pos="8640"/>
        </w:tabs>
        <w:ind w:firstLine="360"/>
        <w:rPr>
          <w:rFonts w:ascii="Times New Roman" w:hAnsi="Times New Roman" w:cs="Times New Roman"/>
          <w:b/>
          <w:sz w:val="28"/>
          <w:szCs w:val="28"/>
        </w:rPr>
      </w:pPr>
      <w:r w:rsidRPr="00FF525D">
        <w:rPr>
          <w:rFonts w:ascii="Times New Roman" w:hAnsi="Times New Roman" w:cs="Times New Roman"/>
          <w:sz w:val="28"/>
          <w:szCs w:val="28"/>
        </w:rPr>
        <w:t>Although the returners to Zion “</w:t>
      </w:r>
      <w:r w:rsidRPr="00FF525D">
        <w:rPr>
          <w:rFonts w:ascii="Times New Roman" w:hAnsi="Times New Roman" w:cs="Times New Roman"/>
          <w:sz w:val="28"/>
          <w:szCs w:val="28"/>
          <w:u w:val="single"/>
        </w:rPr>
        <w:t>in these days</w:t>
      </w:r>
      <w:r w:rsidRPr="00FF525D">
        <w:rPr>
          <w:rFonts w:ascii="Times New Roman" w:hAnsi="Times New Roman" w:cs="Times New Roman"/>
          <w:sz w:val="28"/>
          <w:szCs w:val="28"/>
        </w:rPr>
        <w:t>” will be taken “</w:t>
      </w:r>
      <w:r w:rsidRPr="00FF525D">
        <w:rPr>
          <w:rFonts w:ascii="Times New Roman" w:hAnsi="Times New Roman" w:cs="Times New Roman"/>
          <w:sz w:val="28"/>
          <w:szCs w:val="28"/>
          <w:u w:val="single"/>
        </w:rPr>
        <w:t>one from a city and two from a clan</w:t>
      </w:r>
      <w:r w:rsidRPr="00FF525D">
        <w:rPr>
          <w:rFonts w:ascii="Times New Roman" w:hAnsi="Times New Roman" w:cs="Times New Roman"/>
          <w:sz w:val="28"/>
          <w:szCs w:val="28"/>
        </w:rPr>
        <w:t>” (i.e., few in number), they will also become “</w:t>
      </w:r>
      <w:r w:rsidRPr="00FF525D">
        <w:rPr>
          <w:rFonts w:ascii="Times New Roman" w:hAnsi="Times New Roman" w:cs="Times New Roman"/>
          <w:sz w:val="28"/>
          <w:szCs w:val="28"/>
          <w:u w:val="single"/>
        </w:rPr>
        <w:t>numerous</w:t>
      </w:r>
      <w:r w:rsidRPr="00FF525D">
        <w:rPr>
          <w:rFonts w:ascii="Times New Roman" w:hAnsi="Times New Roman" w:cs="Times New Roman"/>
          <w:sz w:val="28"/>
          <w:szCs w:val="28"/>
        </w:rPr>
        <w:t>” and “</w:t>
      </w:r>
      <w:r w:rsidRPr="00FF525D">
        <w:rPr>
          <w:rFonts w:ascii="Times New Roman" w:hAnsi="Times New Roman" w:cs="Times New Roman"/>
          <w:sz w:val="28"/>
          <w:szCs w:val="28"/>
          <w:u w:val="single"/>
        </w:rPr>
        <w:t>fruitful</w:t>
      </w:r>
      <w:r w:rsidRPr="00FF525D">
        <w:rPr>
          <w:rFonts w:ascii="Times New Roman" w:hAnsi="Times New Roman" w:cs="Times New Roman"/>
          <w:sz w:val="28"/>
          <w:szCs w:val="28"/>
        </w:rPr>
        <w:t xml:space="preserve">” after the return. </w:t>
      </w:r>
      <w:r w:rsidR="00052B07" w:rsidRPr="00FF525D">
        <w:rPr>
          <w:rFonts w:ascii="Times New Roman" w:hAnsi="Times New Roman" w:cs="Times New Roman"/>
          <w:sz w:val="28"/>
          <w:szCs w:val="28"/>
        </w:rPr>
        <w:t>T</w:t>
      </w:r>
      <w:r w:rsidRPr="00FF525D">
        <w:rPr>
          <w:rFonts w:ascii="Times New Roman" w:hAnsi="Times New Roman" w:cs="Times New Roman"/>
          <w:sz w:val="28"/>
          <w:szCs w:val="28"/>
        </w:rPr>
        <w:t>exts like this</w:t>
      </w:r>
      <w:r w:rsidR="00525D55" w:rsidRPr="00FF525D">
        <w:rPr>
          <w:rFonts w:ascii="Times New Roman" w:hAnsi="Times New Roman" w:cs="Times New Roman"/>
          <w:sz w:val="28"/>
          <w:szCs w:val="28"/>
        </w:rPr>
        <w:t xml:space="preserve">, with </w:t>
      </w:r>
      <w:r w:rsidR="00DE65FD" w:rsidRPr="00FF525D">
        <w:rPr>
          <w:rFonts w:ascii="Times New Roman" w:hAnsi="Times New Roman" w:cs="Times New Roman"/>
          <w:sz w:val="28"/>
          <w:szCs w:val="28"/>
        </w:rPr>
        <w:t>its</w:t>
      </w:r>
      <w:r w:rsidR="00525D55" w:rsidRPr="00FF525D">
        <w:rPr>
          <w:rFonts w:ascii="Times New Roman" w:hAnsi="Times New Roman" w:cs="Times New Roman"/>
          <w:sz w:val="28"/>
          <w:szCs w:val="28"/>
        </w:rPr>
        <w:t xml:space="preserve"> emphasis on material blessings,</w:t>
      </w:r>
      <w:r w:rsidRPr="00FF525D">
        <w:rPr>
          <w:rFonts w:ascii="Times New Roman" w:hAnsi="Times New Roman" w:cs="Times New Roman"/>
          <w:sz w:val="28"/>
          <w:szCs w:val="28"/>
        </w:rPr>
        <w:t xml:space="preserve"> have led Bible teachers such as Otis Sellers </w:t>
      </w:r>
      <w:r w:rsidR="00F52EA1" w:rsidRPr="00FF525D">
        <w:rPr>
          <w:rFonts w:ascii="Times New Roman" w:hAnsi="Times New Roman" w:cs="Times New Roman"/>
          <w:sz w:val="28"/>
          <w:szCs w:val="28"/>
        </w:rPr>
        <w:t>(“Sorting Prophetic Material”, Otis Q. Sellers, #SS33</w:t>
      </w:r>
      <w:r w:rsidR="00F2148E" w:rsidRPr="00FF525D">
        <w:rPr>
          <w:rFonts w:ascii="Times New Roman" w:hAnsi="Times New Roman" w:cs="Times New Roman"/>
          <w:sz w:val="28"/>
          <w:szCs w:val="28"/>
        </w:rPr>
        <w:t>, p.22</w:t>
      </w:r>
      <w:r w:rsidR="00F52EA1"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to conclude that there will first come a pre-millennial kingdom of 500 to 700 years </w:t>
      </w:r>
      <w:r w:rsidR="00F2148E" w:rsidRPr="00FF525D">
        <w:rPr>
          <w:rFonts w:ascii="Times New Roman" w:hAnsi="Times New Roman" w:cs="Times New Roman"/>
          <w:sz w:val="28"/>
          <w:szCs w:val="28"/>
        </w:rPr>
        <w:t xml:space="preserve">duration </w:t>
      </w:r>
      <w:r w:rsidRPr="00FF525D">
        <w:rPr>
          <w:rFonts w:ascii="Times New Roman" w:hAnsi="Times New Roman" w:cs="Times New Roman"/>
          <w:sz w:val="28"/>
          <w:szCs w:val="28"/>
        </w:rPr>
        <w:t xml:space="preserve">before </w:t>
      </w:r>
      <w:r w:rsidR="00324C60" w:rsidRPr="00FF525D">
        <w:rPr>
          <w:rFonts w:ascii="Times New Roman" w:hAnsi="Times New Roman" w:cs="Times New Roman"/>
          <w:sz w:val="28"/>
          <w:szCs w:val="28"/>
        </w:rPr>
        <w:t xml:space="preserve">the final  “seven” of Daniel 9:26-27 (a period of testing), after which </w:t>
      </w:r>
      <w:r w:rsidRPr="00FF525D">
        <w:rPr>
          <w:rFonts w:ascii="Times New Roman" w:hAnsi="Times New Roman" w:cs="Times New Roman"/>
          <w:sz w:val="28"/>
          <w:szCs w:val="28"/>
        </w:rPr>
        <w:t xml:space="preserve">Jesus Christ </w:t>
      </w:r>
      <w:r w:rsidR="00A23F58" w:rsidRPr="00FF525D">
        <w:rPr>
          <w:rFonts w:ascii="Times New Roman" w:hAnsi="Times New Roman" w:cs="Times New Roman"/>
          <w:sz w:val="28"/>
          <w:szCs w:val="28"/>
        </w:rPr>
        <w:t xml:space="preserve">will </w:t>
      </w:r>
      <w:r w:rsidRPr="00FF525D">
        <w:rPr>
          <w:rFonts w:ascii="Times New Roman" w:hAnsi="Times New Roman" w:cs="Times New Roman"/>
          <w:sz w:val="28"/>
          <w:szCs w:val="28"/>
        </w:rPr>
        <w:t>re</w:t>
      </w:r>
      <w:r w:rsidR="00052B07" w:rsidRPr="00FF525D">
        <w:rPr>
          <w:rFonts w:ascii="Times New Roman" w:hAnsi="Times New Roman" w:cs="Times New Roman"/>
          <w:sz w:val="28"/>
          <w:szCs w:val="28"/>
        </w:rPr>
        <w:t>t</w:t>
      </w:r>
      <w:r w:rsidRPr="00FF525D">
        <w:rPr>
          <w:rFonts w:ascii="Times New Roman" w:hAnsi="Times New Roman" w:cs="Times New Roman"/>
          <w:sz w:val="28"/>
          <w:szCs w:val="28"/>
        </w:rPr>
        <w:t>urn</w:t>
      </w:r>
      <w:r w:rsidR="006978AA" w:rsidRPr="00FF525D">
        <w:rPr>
          <w:rFonts w:ascii="Times New Roman" w:hAnsi="Times New Roman" w:cs="Times New Roman"/>
          <w:sz w:val="28"/>
          <w:szCs w:val="28"/>
        </w:rPr>
        <w:t xml:space="preserve"> personally in His earthly </w:t>
      </w:r>
      <w:r w:rsidR="006978AA" w:rsidRPr="00FF525D">
        <w:rPr>
          <w:rFonts w:ascii="Times New Roman" w:hAnsi="Times New Roman" w:cs="Times New Roman"/>
          <w:i/>
          <w:sz w:val="28"/>
          <w:szCs w:val="28"/>
        </w:rPr>
        <w:t>Parousia</w:t>
      </w:r>
      <w:r w:rsidR="006978AA" w:rsidRPr="00FF525D">
        <w:rPr>
          <w:rFonts w:ascii="Times New Roman" w:hAnsi="Times New Roman" w:cs="Times New Roman"/>
          <w:iCs/>
          <w:sz w:val="28"/>
          <w:szCs w:val="28"/>
        </w:rPr>
        <w:t xml:space="preserve"> </w:t>
      </w:r>
      <w:r w:rsidR="006978AA" w:rsidRPr="00FF525D">
        <w:rPr>
          <w:rFonts w:ascii="Times New Roman" w:hAnsi="Times New Roman" w:cs="Times New Roman"/>
          <w:sz w:val="28"/>
          <w:szCs w:val="28"/>
        </w:rPr>
        <w:t xml:space="preserve">(i.e., </w:t>
      </w:r>
      <w:r w:rsidR="00DB0499" w:rsidRPr="00FF525D">
        <w:rPr>
          <w:rFonts w:ascii="Times New Roman" w:hAnsi="Times New Roman" w:cs="Times New Roman"/>
          <w:sz w:val="28"/>
          <w:szCs w:val="28"/>
        </w:rPr>
        <w:t>‘</w:t>
      </w:r>
      <w:r w:rsidR="006978AA" w:rsidRPr="00FF525D">
        <w:rPr>
          <w:rFonts w:ascii="Times New Roman" w:hAnsi="Times New Roman" w:cs="Times New Roman"/>
          <w:sz w:val="28"/>
          <w:szCs w:val="28"/>
        </w:rPr>
        <w:t>official presence</w:t>
      </w:r>
      <w:r w:rsidR="00DB0499" w:rsidRPr="00FF525D">
        <w:rPr>
          <w:rFonts w:ascii="Times New Roman" w:hAnsi="Times New Roman" w:cs="Times New Roman"/>
          <w:sz w:val="28"/>
          <w:szCs w:val="28"/>
        </w:rPr>
        <w:t>’</w:t>
      </w:r>
      <w:r w:rsidR="006978AA" w:rsidRPr="00FF525D">
        <w:rPr>
          <w:rFonts w:ascii="Times New Roman" w:hAnsi="Times New Roman" w:cs="Times New Roman"/>
          <w:sz w:val="28"/>
          <w:szCs w:val="28"/>
        </w:rPr>
        <w:t>)</w:t>
      </w:r>
      <w:r w:rsidRPr="00FF525D">
        <w:rPr>
          <w:rFonts w:ascii="Times New Roman" w:hAnsi="Times New Roman" w:cs="Times New Roman"/>
          <w:sz w:val="28"/>
          <w:szCs w:val="28"/>
        </w:rPr>
        <w:t>.</w:t>
      </w:r>
      <w:r w:rsidR="00324C60" w:rsidRPr="00FF525D">
        <w:rPr>
          <w:rFonts w:ascii="Times New Roman" w:hAnsi="Times New Roman" w:cs="Times New Roman"/>
          <w:sz w:val="28"/>
          <w:szCs w:val="28"/>
        </w:rPr>
        <w:t xml:space="preserve"> I will have more to say about this in the </w:t>
      </w:r>
      <w:r w:rsidR="007D0F97" w:rsidRPr="00FF525D">
        <w:rPr>
          <w:rFonts w:ascii="Times New Roman" w:hAnsi="Times New Roman" w:cs="Times New Roman"/>
          <w:sz w:val="28"/>
          <w:szCs w:val="28"/>
        </w:rPr>
        <w:t>chapter</w:t>
      </w:r>
      <w:r w:rsidR="00324C60" w:rsidRPr="00FF525D">
        <w:rPr>
          <w:rFonts w:ascii="Times New Roman" w:hAnsi="Times New Roman" w:cs="Times New Roman"/>
          <w:sz w:val="28"/>
          <w:szCs w:val="28"/>
        </w:rPr>
        <w:t xml:space="preserve"> </w:t>
      </w:r>
      <w:r w:rsidR="00324C60" w:rsidRPr="00FF525D">
        <w:rPr>
          <w:rFonts w:ascii="Times New Roman" w:hAnsi="Times New Roman" w:cs="Times New Roman"/>
          <w:b/>
          <w:sz w:val="28"/>
          <w:szCs w:val="28"/>
        </w:rPr>
        <w:t>Restoration of the Kingdom – Wh</w:t>
      </w:r>
      <w:r w:rsidR="00F73548" w:rsidRPr="00FF525D">
        <w:rPr>
          <w:rFonts w:ascii="Times New Roman" w:hAnsi="Times New Roman" w:cs="Times New Roman"/>
          <w:b/>
          <w:sz w:val="28"/>
          <w:szCs w:val="28"/>
        </w:rPr>
        <w:t>at</w:t>
      </w:r>
      <w:r w:rsidR="00324C60" w:rsidRPr="00FF525D">
        <w:rPr>
          <w:rFonts w:ascii="Times New Roman" w:hAnsi="Times New Roman" w:cs="Times New Roman"/>
          <w:b/>
          <w:sz w:val="28"/>
          <w:szCs w:val="28"/>
        </w:rPr>
        <w:t>? Where?</w:t>
      </w:r>
      <w:r w:rsidR="00F2148E" w:rsidRPr="00FF525D">
        <w:rPr>
          <w:rFonts w:ascii="Times New Roman" w:hAnsi="Times New Roman" w:cs="Times New Roman"/>
          <w:b/>
          <w:sz w:val="28"/>
          <w:szCs w:val="28"/>
        </w:rPr>
        <w:t xml:space="preserve"> Wh</w:t>
      </w:r>
      <w:r w:rsidR="00F73548" w:rsidRPr="00FF525D">
        <w:rPr>
          <w:rFonts w:ascii="Times New Roman" w:hAnsi="Times New Roman" w:cs="Times New Roman"/>
          <w:b/>
          <w:sz w:val="28"/>
          <w:szCs w:val="28"/>
        </w:rPr>
        <w:t>en</w:t>
      </w:r>
      <w:r w:rsidR="00F2148E" w:rsidRPr="00FF525D">
        <w:rPr>
          <w:rFonts w:ascii="Times New Roman" w:hAnsi="Times New Roman" w:cs="Times New Roman"/>
          <w:b/>
          <w:sz w:val="28"/>
          <w:szCs w:val="28"/>
        </w:rPr>
        <w:t>?</w:t>
      </w:r>
    </w:p>
    <w:p w:rsidR="00B97C41" w:rsidRPr="00FF525D" w:rsidRDefault="00B97C41" w:rsidP="000C5A87">
      <w:pPr>
        <w:tabs>
          <w:tab w:val="right" w:pos="8640"/>
        </w:tabs>
        <w:spacing w:after="400"/>
        <w:ind w:firstLine="360"/>
        <w:rPr>
          <w:rFonts w:ascii="Times New Roman" w:hAnsi="Times New Roman" w:cs="Times New Roman"/>
          <w:bCs/>
          <w:sz w:val="28"/>
          <w:szCs w:val="28"/>
        </w:rPr>
      </w:pPr>
      <w:r w:rsidRPr="00FF525D">
        <w:rPr>
          <w:rFonts w:ascii="Times New Roman" w:hAnsi="Times New Roman" w:cs="Times New Roman"/>
          <w:bCs/>
          <w:sz w:val="28"/>
          <w:szCs w:val="28"/>
        </w:rPr>
        <w:t xml:space="preserve">Shepherds shepherding with knowledge and </w:t>
      </w:r>
      <w:r w:rsidR="00DA1441" w:rsidRPr="00FF525D">
        <w:rPr>
          <w:rFonts w:ascii="Times New Roman" w:hAnsi="Times New Roman" w:cs="Times New Roman"/>
          <w:bCs/>
          <w:sz w:val="28"/>
          <w:szCs w:val="28"/>
        </w:rPr>
        <w:t>“</w:t>
      </w:r>
      <w:r w:rsidRPr="00FF525D">
        <w:rPr>
          <w:rFonts w:ascii="Times New Roman" w:hAnsi="Times New Roman" w:cs="Times New Roman"/>
          <w:bCs/>
          <w:sz w:val="28"/>
          <w:szCs w:val="28"/>
          <w:u w:val="single"/>
        </w:rPr>
        <w:t>prudence</w:t>
      </w:r>
      <w:r w:rsidR="00DA1441" w:rsidRPr="00FF525D">
        <w:rPr>
          <w:rFonts w:ascii="Times New Roman" w:hAnsi="Times New Roman" w:cs="Times New Roman"/>
          <w:bCs/>
          <w:sz w:val="28"/>
          <w:szCs w:val="28"/>
        </w:rPr>
        <w:t>”</w:t>
      </w:r>
      <w:r w:rsidRPr="00FF525D">
        <w:rPr>
          <w:rFonts w:ascii="Times New Roman" w:hAnsi="Times New Roman" w:cs="Times New Roman"/>
          <w:bCs/>
          <w:sz w:val="28"/>
          <w:szCs w:val="28"/>
        </w:rPr>
        <w:t xml:space="preserve"> seems to </w:t>
      </w:r>
      <w:r w:rsidR="00DB0499" w:rsidRPr="00FF525D">
        <w:rPr>
          <w:rFonts w:ascii="Times New Roman" w:hAnsi="Times New Roman" w:cs="Times New Roman"/>
          <w:bCs/>
          <w:sz w:val="28"/>
          <w:szCs w:val="28"/>
        </w:rPr>
        <w:t>relate</w:t>
      </w:r>
      <w:r w:rsidRPr="00FF525D">
        <w:rPr>
          <w:rFonts w:ascii="Times New Roman" w:hAnsi="Times New Roman" w:cs="Times New Roman"/>
          <w:bCs/>
          <w:sz w:val="28"/>
          <w:szCs w:val="28"/>
        </w:rPr>
        <w:t xml:space="preserve"> to “the wise” (</w:t>
      </w:r>
      <w:r w:rsidR="00425055" w:rsidRPr="00FF525D">
        <w:rPr>
          <w:rFonts w:ascii="Times New Roman" w:hAnsi="Times New Roman" w:cs="Times New Roman"/>
          <w:bCs/>
          <w:sz w:val="28"/>
          <w:szCs w:val="28"/>
        </w:rPr>
        <w:t xml:space="preserve">Heb. </w:t>
      </w:r>
      <w:r w:rsidRPr="00FF525D">
        <w:rPr>
          <w:rFonts w:ascii="Times New Roman" w:hAnsi="Times New Roman" w:cs="Times New Roman"/>
          <w:bCs/>
          <w:i/>
          <w:iCs/>
          <w:sz w:val="28"/>
          <w:szCs w:val="28"/>
        </w:rPr>
        <w:t>shâkal</w:t>
      </w:r>
      <w:r w:rsidRPr="00FF525D">
        <w:rPr>
          <w:rFonts w:ascii="Times New Roman" w:hAnsi="Times New Roman" w:cs="Times New Roman"/>
          <w:bCs/>
          <w:sz w:val="28"/>
          <w:szCs w:val="28"/>
        </w:rPr>
        <w:t xml:space="preserve">) of Dan.12:3, who will turn many to righteousness. This </w:t>
      </w:r>
      <w:r w:rsidR="00326F0A" w:rsidRPr="00FF525D">
        <w:rPr>
          <w:rFonts w:ascii="Times New Roman" w:hAnsi="Times New Roman" w:cs="Times New Roman"/>
          <w:bCs/>
          <w:sz w:val="28"/>
          <w:szCs w:val="28"/>
        </w:rPr>
        <w:t>appears to be</w:t>
      </w:r>
      <w:r w:rsidRPr="00FF525D">
        <w:rPr>
          <w:rFonts w:ascii="Times New Roman" w:hAnsi="Times New Roman" w:cs="Times New Roman"/>
          <w:bCs/>
          <w:sz w:val="28"/>
          <w:szCs w:val="28"/>
        </w:rPr>
        <w:t xml:space="preserve"> after the deliverance of those written in the book (</w:t>
      </w:r>
      <w:r w:rsidR="009B7F42" w:rsidRPr="00FF525D">
        <w:rPr>
          <w:rFonts w:ascii="Times New Roman" w:hAnsi="Times New Roman" w:cs="Times New Roman"/>
          <w:bCs/>
          <w:sz w:val="28"/>
          <w:szCs w:val="28"/>
        </w:rPr>
        <w:t>Dan.</w:t>
      </w:r>
      <w:r w:rsidRPr="00FF525D">
        <w:rPr>
          <w:rFonts w:ascii="Times New Roman" w:hAnsi="Times New Roman" w:cs="Times New Roman"/>
          <w:bCs/>
          <w:sz w:val="28"/>
          <w:szCs w:val="28"/>
        </w:rPr>
        <w:t xml:space="preserve">12:1), and </w:t>
      </w:r>
      <w:r w:rsidR="00942E82" w:rsidRPr="00FF525D">
        <w:rPr>
          <w:rFonts w:ascii="Times New Roman" w:hAnsi="Times New Roman" w:cs="Times New Roman"/>
          <w:bCs/>
          <w:sz w:val="28"/>
          <w:szCs w:val="28"/>
        </w:rPr>
        <w:t xml:space="preserve">after </w:t>
      </w:r>
      <w:r w:rsidRPr="00FF525D">
        <w:rPr>
          <w:rFonts w:ascii="Times New Roman" w:hAnsi="Times New Roman" w:cs="Times New Roman"/>
          <w:bCs/>
          <w:sz w:val="28"/>
          <w:szCs w:val="28"/>
        </w:rPr>
        <w:t>a resurrection (</w:t>
      </w:r>
      <w:r w:rsidR="009B7F42" w:rsidRPr="00FF525D">
        <w:rPr>
          <w:rFonts w:ascii="Times New Roman" w:hAnsi="Times New Roman" w:cs="Times New Roman"/>
          <w:bCs/>
          <w:sz w:val="28"/>
          <w:szCs w:val="28"/>
        </w:rPr>
        <w:t>Dan.</w:t>
      </w:r>
      <w:r w:rsidRPr="00FF525D">
        <w:rPr>
          <w:rFonts w:ascii="Times New Roman" w:hAnsi="Times New Roman" w:cs="Times New Roman"/>
          <w:bCs/>
          <w:sz w:val="28"/>
          <w:szCs w:val="28"/>
        </w:rPr>
        <w:t>12:2).</w:t>
      </w:r>
      <w:r w:rsidR="00D12C9C" w:rsidRPr="00FF525D">
        <w:rPr>
          <w:rFonts w:ascii="Times New Roman" w:hAnsi="Times New Roman" w:cs="Times New Roman"/>
          <w:bCs/>
          <w:sz w:val="28"/>
          <w:szCs w:val="28"/>
        </w:rPr>
        <w:t xml:space="preserve"> These shepherds</w:t>
      </w:r>
      <w:r w:rsidR="00F23615" w:rsidRPr="00FF525D">
        <w:rPr>
          <w:rFonts w:ascii="Times New Roman" w:hAnsi="Times New Roman" w:cs="Times New Roman"/>
          <w:bCs/>
          <w:sz w:val="28"/>
          <w:szCs w:val="28"/>
        </w:rPr>
        <w:t>, taken from the Overcomers addressed in the Revelation,</w:t>
      </w:r>
      <w:r w:rsidR="00D12C9C" w:rsidRPr="00FF525D">
        <w:rPr>
          <w:rFonts w:ascii="Times New Roman" w:hAnsi="Times New Roman" w:cs="Times New Roman"/>
          <w:bCs/>
          <w:sz w:val="28"/>
          <w:szCs w:val="28"/>
        </w:rPr>
        <w:t xml:space="preserve"> will </w:t>
      </w:r>
      <w:r w:rsidR="00525D55" w:rsidRPr="00FF525D">
        <w:rPr>
          <w:rFonts w:ascii="Times New Roman" w:hAnsi="Times New Roman" w:cs="Times New Roman"/>
          <w:bCs/>
          <w:sz w:val="28"/>
          <w:szCs w:val="28"/>
        </w:rPr>
        <w:t xml:space="preserve">help </w:t>
      </w:r>
      <w:r w:rsidR="00D12C9C" w:rsidRPr="00FF525D">
        <w:rPr>
          <w:rFonts w:ascii="Times New Roman" w:hAnsi="Times New Roman" w:cs="Times New Roman"/>
          <w:bCs/>
          <w:sz w:val="28"/>
          <w:szCs w:val="28"/>
        </w:rPr>
        <w:t xml:space="preserve">fulfill Israel’s </w:t>
      </w:r>
      <w:r w:rsidR="00B34BB4" w:rsidRPr="00FF525D">
        <w:rPr>
          <w:rFonts w:ascii="Times New Roman" w:hAnsi="Times New Roman" w:cs="Times New Roman"/>
          <w:bCs/>
          <w:sz w:val="28"/>
          <w:szCs w:val="28"/>
        </w:rPr>
        <w:t>millennial</w:t>
      </w:r>
      <w:r w:rsidR="00D12C9C" w:rsidRPr="00FF525D">
        <w:rPr>
          <w:rFonts w:ascii="Times New Roman" w:hAnsi="Times New Roman" w:cs="Times New Roman"/>
          <w:bCs/>
          <w:sz w:val="28"/>
          <w:szCs w:val="28"/>
        </w:rPr>
        <w:t xml:space="preserve"> role.</w:t>
      </w:r>
    </w:p>
    <w:p w:rsidR="000B6408" w:rsidRPr="000B6408" w:rsidRDefault="000B6408" w:rsidP="000B6408">
      <w:pPr>
        <w:tabs>
          <w:tab w:val="right" w:pos="8640"/>
        </w:tabs>
        <w:rPr>
          <w:rFonts w:ascii="Times New Roman" w:hAnsi="Times New Roman" w:cs="Times New Roman"/>
          <w:b/>
          <w:sz w:val="40"/>
          <w:szCs w:val="40"/>
        </w:rPr>
      </w:pPr>
      <w:r w:rsidRPr="000B6408">
        <w:rPr>
          <w:rFonts w:ascii="Times New Roman" w:hAnsi="Times New Roman" w:cs="Times New Roman"/>
          <w:b/>
          <w:sz w:val="40"/>
          <w:szCs w:val="40"/>
        </w:rPr>
        <w:t xml:space="preserve">A King – </w:t>
      </w:r>
      <w:r>
        <w:rPr>
          <w:rFonts w:ascii="Times New Roman" w:hAnsi="Times New Roman" w:cs="Times New Roman"/>
          <w:b/>
          <w:sz w:val="40"/>
          <w:szCs w:val="40"/>
        </w:rPr>
        <w:t>“</w:t>
      </w:r>
      <w:r w:rsidRPr="000B6408">
        <w:rPr>
          <w:rFonts w:ascii="Times New Roman" w:hAnsi="Times New Roman" w:cs="Times New Roman"/>
          <w:b/>
          <w:sz w:val="40"/>
          <w:szCs w:val="40"/>
        </w:rPr>
        <w:t>Yahweh Our Righteousness</w:t>
      </w:r>
      <w:r>
        <w:rPr>
          <w:rFonts w:ascii="Times New Roman" w:hAnsi="Times New Roman" w:cs="Times New Roman"/>
          <w:b/>
          <w:sz w:val="40"/>
          <w:szCs w:val="40"/>
        </w:rPr>
        <w:t>”</w:t>
      </w:r>
    </w:p>
    <w:p w:rsidR="00FD1D9F" w:rsidRPr="00FF525D" w:rsidRDefault="00A065EC" w:rsidP="00FD1D9F">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Jeremiah chapter 23 also deals with shepherds, but </w:t>
      </w:r>
      <w:r w:rsidR="000F470A" w:rsidRPr="00FF525D">
        <w:rPr>
          <w:rFonts w:ascii="Times New Roman" w:hAnsi="Times New Roman" w:cs="Times New Roman"/>
          <w:sz w:val="28"/>
          <w:szCs w:val="28"/>
        </w:rPr>
        <w:t xml:space="preserve">some </w:t>
      </w:r>
      <w:r w:rsidR="00D77255" w:rsidRPr="00FF525D">
        <w:rPr>
          <w:rFonts w:ascii="Times New Roman" w:hAnsi="Times New Roman" w:cs="Times New Roman"/>
          <w:sz w:val="28"/>
          <w:szCs w:val="28"/>
        </w:rPr>
        <w:t xml:space="preserve">of them </w:t>
      </w:r>
      <w:r w:rsidR="000F470A" w:rsidRPr="00FF525D">
        <w:rPr>
          <w:rFonts w:ascii="Times New Roman" w:hAnsi="Times New Roman" w:cs="Times New Roman"/>
          <w:sz w:val="28"/>
          <w:szCs w:val="28"/>
        </w:rPr>
        <w:t xml:space="preserve">were </w:t>
      </w:r>
      <w:r w:rsidRPr="00FF525D">
        <w:rPr>
          <w:rFonts w:ascii="Times New Roman" w:hAnsi="Times New Roman" w:cs="Times New Roman"/>
          <w:sz w:val="28"/>
          <w:szCs w:val="28"/>
        </w:rPr>
        <w:t>not according to Yahweh’s heart –</w:t>
      </w:r>
    </w:p>
    <w:p w:rsidR="00A065EC" w:rsidRPr="00FF525D" w:rsidRDefault="00A065EC" w:rsidP="00F2148E">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w:t>
      </w:r>
      <w:r w:rsidR="00076B95" w:rsidRPr="00FF525D">
        <w:rPr>
          <w:rFonts w:ascii="Times New Roman" w:hAnsi="Times New Roman" w:cs="Times New Roman"/>
          <w:sz w:val="28"/>
          <w:szCs w:val="28"/>
        </w:rPr>
        <w:t>‘</w:t>
      </w:r>
      <w:r w:rsidRPr="00FF525D">
        <w:rPr>
          <w:rFonts w:ascii="Times New Roman" w:hAnsi="Times New Roman" w:cs="Times New Roman"/>
          <w:sz w:val="28"/>
          <w:szCs w:val="28"/>
        </w:rPr>
        <w:t xml:space="preserve">Alas, shepherds </w:t>
      </w:r>
      <w:r w:rsidRPr="00FF525D">
        <w:rPr>
          <w:rFonts w:ascii="Times New Roman" w:hAnsi="Times New Roman" w:cs="Times New Roman"/>
          <w:i/>
          <w:sz w:val="28"/>
          <w:szCs w:val="28"/>
        </w:rPr>
        <w:t>are</w:t>
      </w:r>
      <w:r w:rsidRPr="00FF525D">
        <w:rPr>
          <w:rFonts w:ascii="Times New Roman" w:hAnsi="Times New Roman" w:cs="Times New Roman"/>
          <w:sz w:val="28"/>
          <w:szCs w:val="28"/>
        </w:rPr>
        <w:t xml:space="preserve"> destroying and scattering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flock of My pasturage</w:t>
      </w:r>
      <w:r w:rsidR="00076B95" w:rsidRPr="00FF525D">
        <w:rPr>
          <w:rFonts w:ascii="Times New Roman" w:hAnsi="Times New Roman" w:cs="Times New Roman"/>
          <w:sz w:val="28"/>
          <w:szCs w:val="28"/>
        </w:rPr>
        <w:t>’</w:t>
      </w:r>
      <w:r w:rsidR="005C418F" w:rsidRPr="00FF525D">
        <w:rPr>
          <w:rFonts w:ascii="Times New Roman" w:hAnsi="Times New Roman" w:cs="Times New Roman"/>
          <w:sz w:val="28"/>
          <w:szCs w:val="28"/>
        </w:rPr>
        <w:t xml:space="preserve"> – an utterance of Yahweh</w:t>
      </w:r>
      <w:r w:rsidRPr="00FF525D">
        <w:rPr>
          <w:rFonts w:ascii="Times New Roman" w:hAnsi="Times New Roman" w:cs="Times New Roman"/>
          <w:sz w:val="28"/>
          <w:szCs w:val="28"/>
        </w:rPr>
        <w:t>.</w:t>
      </w:r>
      <w:r w:rsidR="005C418F" w:rsidRPr="00FF525D">
        <w:rPr>
          <w:rFonts w:ascii="Times New Roman" w:hAnsi="Times New Roman" w:cs="Times New Roman"/>
          <w:sz w:val="28"/>
          <w:szCs w:val="28"/>
        </w:rPr>
        <w:t xml:space="preserve"> Therefore, now said Yahweh Elohim of Israel against the shepherds, those pasturing My people, ‘You have scattered My flock, and dispersed them, and have not cared for them. </w:t>
      </w:r>
      <w:r w:rsidR="005C418F" w:rsidRPr="00FF525D">
        <w:rPr>
          <w:rFonts w:ascii="Times New Roman" w:hAnsi="Times New Roman" w:cs="Times New Roman"/>
          <w:b/>
          <w:sz w:val="28"/>
          <w:szCs w:val="28"/>
          <w:u w:val="double"/>
        </w:rPr>
        <w:t>Behold</w:t>
      </w:r>
      <w:r w:rsidR="005C418F" w:rsidRPr="00FF525D">
        <w:rPr>
          <w:rFonts w:ascii="Times New Roman" w:hAnsi="Times New Roman" w:cs="Times New Roman"/>
          <w:sz w:val="28"/>
          <w:szCs w:val="28"/>
        </w:rPr>
        <w:t xml:space="preserve">, I </w:t>
      </w:r>
      <w:r w:rsidR="005C418F" w:rsidRPr="00FF525D">
        <w:rPr>
          <w:rFonts w:ascii="Times New Roman" w:hAnsi="Times New Roman" w:cs="Times New Roman"/>
          <w:i/>
          <w:sz w:val="28"/>
          <w:szCs w:val="28"/>
        </w:rPr>
        <w:t>am</w:t>
      </w:r>
      <w:r w:rsidR="005C418F" w:rsidRPr="00FF525D">
        <w:rPr>
          <w:rFonts w:ascii="Times New Roman" w:hAnsi="Times New Roman" w:cs="Times New Roman"/>
          <w:sz w:val="28"/>
          <w:szCs w:val="28"/>
        </w:rPr>
        <w:t xml:space="preserve"> visiting against you </w:t>
      </w:r>
      <w:r w:rsidR="005C418F" w:rsidRPr="00FF525D">
        <w:rPr>
          <w:rFonts w:ascii="Times New Roman" w:hAnsi="Times New Roman" w:cs="Times New Roman"/>
          <w:i/>
          <w:sz w:val="28"/>
          <w:szCs w:val="28"/>
        </w:rPr>
        <w:t>the</w:t>
      </w:r>
      <w:r w:rsidR="005C418F" w:rsidRPr="00FF525D">
        <w:rPr>
          <w:rFonts w:ascii="Times New Roman" w:hAnsi="Times New Roman" w:cs="Times New Roman"/>
          <w:sz w:val="28"/>
          <w:szCs w:val="28"/>
        </w:rPr>
        <w:t xml:space="preserve"> evil of your deeds’ – an utterance of Yahweh.</w:t>
      </w:r>
      <w:r w:rsidR="00076B95" w:rsidRPr="00FF525D">
        <w:rPr>
          <w:rFonts w:ascii="Times New Roman" w:hAnsi="Times New Roman" w:cs="Times New Roman"/>
          <w:sz w:val="28"/>
          <w:szCs w:val="28"/>
        </w:rPr>
        <w:t xml:space="preserve"> ‘And I will assemble </w:t>
      </w:r>
      <w:r w:rsidR="00076B95" w:rsidRPr="00FF525D">
        <w:rPr>
          <w:rFonts w:ascii="Times New Roman" w:hAnsi="Times New Roman" w:cs="Times New Roman"/>
          <w:i/>
          <w:sz w:val="28"/>
          <w:szCs w:val="28"/>
        </w:rPr>
        <w:t>the</w:t>
      </w:r>
      <w:r w:rsidR="00076B95" w:rsidRPr="00FF525D">
        <w:rPr>
          <w:rFonts w:ascii="Times New Roman" w:hAnsi="Times New Roman" w:cs="Times New Roman"/>
          <w:sz w:val="28"/>
          <w:szCs w:val="28"/>
        </w:rPr>
        <w:t xml:space="preserve"> remnant of My flock from all the lands where I have scattered them there. And I will bring them back upon their pasturage, and they will be fruitful and become </w:t>
      </w:r>
      <w:r w:rsidR="00076B95" w:rsidRPr="00FF525D">
        <w:rPr>
          <w:rFonts w:ascii="Times New Roman" w:hAnsi="Times New Roman" w:cs="Times New Roman"/>
          <w:sz w:val="28"/>
          <w:szCs w:val="28"/>
        </w:rPr>
        <w:lastRenderedPageBreak/>
        <w:t xml:space="preserve">numerous. And I will raise over them shepherds, and they will pasture them. And </w:t>
      </w:r>
      <w:r w:rsidR="00346FAA" w:rsidRPr="00FF525D">
        <w:rPr>
          <w:rFonts w:ascii="Times New Roman" w:hAnsi="Times New Roman" w:cs="Times New Roman"/>
          <w:sz w:val="28"/>
          <w:szCs w:val="28"/>
        </w:rPr>
        <w:t>they will fear no longer, nor be terrified, nor be missing’ – an utterance of Yahweh. ‘</w:t>
      </w:r>
      <w:r w:rsidR="00346FAA" w:rsidRPr="00FF525D">
        <w:rPr>
          <w:rFonts w:ascii="Times New Roman" w:hAnsi="Times New Roman" w:cs="Times New Roman"/>
          <w:b/>
          <w:sz w:val="28"/>
          <w:szCs w:val="28"/>
          <w:u w:val="double"/>
        </w:rPr>
        <w:t>Behold</w:t>
      </w:r>
      <w:r w:rsidR="00346FAA" w:rsidRPr="00FF525D">
        <w:rPr>
          <w:rFonts w:ascii="Times New Roman" w:hAnsi="Times New Roman" w:cs="Times New Roman"/>
          <w:sz w:val="28"/>
          <w:szCs w:val="28"/>
        </w:rPr>
        <w:t xml:space="preserve">, </w:t>
      </w:r>
      <w:r w:rsidR="00346FAA" w:rsidRPr="00FF525D">
        <w:rPr>
          <w:rFonts w:ascii="Times New Roman" w:hAnsi="Times New Roman" w:cs="Times New Roman"/>
          <w:sz w:val="28"/>
          <w:szCs w:val="28"/>
          <w:u w:val="single"/>
        </w:rPr>
        <w:t xml:space="preserve">days </w:t>
      </w:r>
      <w:r w:rsidR="00346FAA" w:rsidRPr="00FF525D">
        <w:rPr>
          <w:rFonts w:ascii="Times New Roman" w:hAnsi="Times New Roman" w:cs="Times New Roman"/>
          <w:i/>
          <w:sz w:val="28"/>
          <w:szCs w:val="28"/>
          <w:u w:val="single"/>
        </w:rPr>
        <w:t>are</w:t>
      </w:r>
      <w:r w:rsidR="00346FAA" w:rsidRPr="00FF525D">
        <w:rPr>
          <w:rFonts w:ascii="Times New Roman" w:hAnsi="Times New Roman" w:cs="Times New Roman"/>
          <w:sz w:val="28"/>
          <w:szCs w:val="28"/>
          <w:u w:val="single"/>
        </w:rPr>
        <w:t xml:space="preserve"> coming</w:t>
      </w:r>
      <w:r w:rsidR="00346FAA" w:rsidRPr="00FF525D">
        <w:rPr>
          <w:rFonts w:ascii="Times New Roman" w:hAnsi="Times New Roman" w:cs="Times New Roman"/>
          <w:sz w:val="28"/>
          <w:szCs w:val="28"/>
        </w:rPr>
        <w:t xml:space="preserve">’ – an utterance of Yahweh – ‘and I will raise to David a Sprout of </w:t>
      </w:r>
      <w:r w:rsidR="00346FAA" w:rsidRPr="00FF525D">
        <w:rPr>
          <w:rFonts w:ascii="Times New Roman" w:hAnsi="Times New Roman" w:cs="Times New Roman"/>
          <w:b/>
          <w:bCs/>
          <w:sz w:val="28"/>
          <w:szCs w:val="28"/>
        </w:rPr>
        <w:t>righteousness</w:t>
      </w:r>
      <w:r w:rsidR="00346FAA" w:rsidRPr="00FF525D">
        <w:rPr>
          <w:rFonts w:ascii="Times New Roman" w:hAnsi="Times New Roman" w:cs="Times New Roman"/>
          <w:sz w:val="28"/>
          <w:szCs w:val="28"/>
        </w:rPr>
        <w:t xml:space="preserve"> (</w:t>
      </w:r>
      <w:r w:rsidR="0097339B" w:rsidRPr="00FF525D">
        <w:rPr>
          <w:rFonts w:ascii="Times New Roman" w:hAnsi="Times New Roman" w:cs="Times New Roman"/>
          <w:sz w:val="28"/>
          <w:szCs w:val="28"/>
        </w:rPr>
        <w:t>‘</w:t>
      </w:r>
      <w:r w:rsidR="00346FAA" w:rsidRPr="00FF525D">
        <w:rPr>
          <w:rFonts w:ascii="Times New Roman" w:hAnsi="Times New Roman" w:cs="Times New Roman"/>
          <w:sz w:val="28"/>
          <w:szCs w:val="28"/>
        </w:rPr>
        <w:t>justice</w:t>
      </w:r>
      <w:r w:rsidR="0097339B" w:rsidRPr="00FF525D">
        <w:rPr>
          <w:rFonts w:ascii="Times New Roman" w:hAnsi="Times New Roman" w:cs="Times New Roman"/>
          <w:sz w:val="28"/>
          <w:szCs w:val="28"/>
        </w:rPr>
        <w:t>’</w:t>
      </w:r>
      <w:r w:rsidR="00346FAA" w:rsidRPr="00FF525D">
        <w:rPr>
          <w:rFonts w:ascii="Times New Roman" w:hAnsi="Times New Roman" w:cs="Times New Roman"/>
          <w:sz w:val="28"/>
          <w:szCs w:val="28"/>
        </w:rPr>
        <w:t xml:space="preserve">), and a </w:t>
      </w:r>
      <w:r w:rsidR="00346FAA" w:rsidRPr="00FF525D">
        <w:rPr>
          <w:rFonts w:ascii="Times New Roman" w:hAnsi="Times New Roman" w:cs="Times New Roman"/>
          <w:b/>
          <w:bCs/>
          <w:sz w:val="28"/>
          <w:szCs w:val="28"/>
        </w:rPr>
        <w:t>King will reign</w:t>
      </w:r>
      <w:r w:rsidR="00346FAA" w:rsidRPr="00FF525D">
        <w:rPr>
          <w:rFonts w:ascii="Times New Roman" w:hAnsi="Times New Roman" w:cs="Times New Roman"/>
          <w:sz w:val="28"/>
          <w:szCs w:val="28"/>
        </w:rPr>
        <w:t xml:space="preserve"> and prosper, and </w:t>
      </w:r>
      <w:r w:rsidR="006E5950" w:rsidRPr="00FF525D">
        <w:rPr>
          <w:rFonts w:ascii="Times New Roman" w:hAnsi="Times New Roman" w:cs="Times New Roman"/>
          <w:sz w:val="28"/>
          <w:szCs w:val="28"/>
        </w:rPr>
        <w:t>H</w:t>
      </w:r>
      <w:r w:rsidR="00346FAA" w:rsidRPr="00FF525D">
        <w:rPr>
          <w:rFonts w:ascii="Times New Roman" w:hAnsi="Times New Roman" w:cs="Times New Roman"/>
          <w:sz w:val="28"/>
          <w:szCs w:val="28"/>
        </w:rPr>
        <w:t xml:space="preserve">e will execute </w:t>
      </w:r>
      <w:r w:rsidR="00346FAA" w:rsidRPr="00FF525D">
        <w:rPr>
          <w:rFonts w:ascii="Times New Roman" w:hAnsi="Times New Roman" w:cs="Times New Roman"/>
          <w:sz w:val="28"/>
          <w:szCs w:val="28"/>
          <w:u w:val="single"/>
        </w:rPr>
        <w:t xml:space="preserve">judgment and </w:t>
      </w:r>
      <w:r w:rsidR="00346FAA" w:rsidRPr="00FF525D">
        <w:rPr>
          <w:rFonts w:ascii="Times New Roman" w:hAnsi="Times New Roman" w:cs="Times New Roman"/>
          <w:b/>
          <w:bCs/>
          <w:sz w:val="28"/>
          <w:szCs w:val="28"/>
          <w:u w:val="single"/>
        </w:rPr>
        <w:t>righteousness</w:t>
      </w:r>
      <w:r w:rsidR="00346FAA" w:rsidRPr="00FF525D">
        <w:rPr>
          <w:rFonts w:ascii="Times New Roman" w:hAnsi="Times New Roman" w:cs="Times New Roman"/>
          <w:sz w:val="28"/>
          <w:szCs w:val="28"/>
          <w:u w:val="single"/>
        </w:rPr>
        <w:t xml:space="preserve"> (</w:t>
      </w:r>
      <w:r w:rsidR="0097339B" w:rsidRPr="00FF525D">
        <w:rPr>
          <w:rFonts w:ascii="Times New Roman" w:hAnsi="Times New Roman" w:cs="Times New Roman"/>
          <w:sz w:val="28"/>
          <w:szCs w:val="28"/>
          <w:u w:val="single"/>
        </w:rPr>
        <w:t>‘</w:t>
      </w:r>
      <w:r w:rsidR="00346FAA" w:rsidRPr="00FF525D">
        <w:rPr>
          <w:rFonts w:ascii="Times New Roman" w:hAnsi="Times New Roman" w:cs="Times New Roman"/>
          <w:sz w:val="28"/>
          <w:szCs w:val="28"/>
          <w:u w:val="single"/>
        </w:rPr>
        <w:t>justice</w:t>
      </w:r>
      <w:r w:rsidR="0097339B" w:rsidRPr="00FF525D">
        <w:rPr>
          <w:rFonts w:ascii="Times New Roman" w:hAnsi="Times New Roman" w:cs="Times New Roman"/>
          <w:sz w:val="28"/>
          <w:szCs w:val="28"/>
          <w:u w:val="single"/>
        </w:rPr>
        <w:t>’</w:t>
      </w:r>
      <w:r w:rsidR="00346FAA" w:rsidRPr="00FF525D">
        <w:rPr>
          <w:rFonts w:ascii="Times New Roman" w:hAnsi="Times New Roman" w:cs="Times New Roman"/>
          <w:sz w:val="28"/>
          <w:szCs w:val="28"/>
          <w:u w:val="single"/>
        </w:rPr>
        <w:t>) in the land</w:t>
      </w:r>
      <w:r w:rsidR="00346FAA" w:rsidRPr="00FF525D">
        <w:rPr>
          <w:rFonts w:ascii="Times New Roman" w:hAnsi="Times New Roman" w:cs="Times New Roman"/>
          <w:sz w:val="28"/>
          <w:szCs w:val="28"/>
        </w:rPr>
        <w:t>.</w:t>
      </w:r>
      <w:r w:rsidR="0034003F" w:rsidRPr="00FF525D">
        <w:rPr>
          <w:rFonts w:ascii="Times New Roman" w:hAnsi="Times New Roman" w:cs="Times New Roman"/>
          <w:sz w:val="28"/>
          <w:szCs w:val="28"/>
        </w:rPr>
        <w:t xml:space="preserve"> In His days </w:t>
      </w:r>
      <w:r w:rsidR="0034003F" w:rsidRPr="00FF525D">
        <w:rPr>
          <w:rFonts w:ascii="Times New Roman" w:hAnsi="Times New Roman" w:cs="Times New Roman"/>
          <w:b/>
          <w:bCs/>
          <w:sz w:val="28"/>
          <w:szCs w:val="28"/>
        </w:rPr>
        <w:t xml:space="preserve">Judah will be </w:t>
      </w:r>
      <w:r w:rsidR="00D326E2" w:rsidRPr="00FF525D">
        <w:rPr>
          <w:rFonts w:ascii="Times New Roman" w:hAnsi="Times New Roman" w:cs="Times New Roman"/>
          <w:b/>
          <w:bCs/>
          <w:sz w:val="28"/>
          <w:szCs w:val="28"/>
        </w:rPr>
        <w:t>saved,</w:t>
      </w:r>
      <w:r w:rsidR="0034003F" w:rsidRPr="00FF525D">
        <w:rPr>
          <w:rFonts w:ascii="Times New Roman" w:hAnsi="Times New Roman" w:cs="Times New Roman"/>
          <w:sz w:val="28"/>
          <w:szCs w:val="28"/>
        </w:rPr>
        <w:t xml:space="preserve"> and Israel will dwell according to s</w:t>
      </w:r>
      <w:r w:rsidR="0011261C" w:rsidRPr="00FF525D">
        <w:rPr>
          <w:rFonts w:ascii="Times New Roman" w:hAnsi="Times New Roman" w:cs="Times New Roman"/>
          <w:sz w:val="28"/>
          <w:szCs w:val="28"/>
        </w:rPr>
        <w:t>afe</w:t>
      </w:r>
      <w:r w:rsidR="0034003F" w:rsidRPr="00FF525D">
        <w:rPr>
          <w:rFonts w:ascii="Times New Roman" w:hAnsi="Times New Roman" w:cs="Times New Roman"/>
          <w:sz w:val="28"/>
          <w:szCs w:val="28"/>
        </w:rPr>
        <w:t xml:space="preserve">ty. And this </w:t>
      </w:r>
      <w:r w:rsidR="0034003F" w:rsidRPr="00FF525D">
        <w:rPr>
          <w:rFonts w:ascii="Times New Roman" w:hAnsi="Times New Roman" w:cs="Times New Roman"/>
          <w:i/>
          <w:iCs/>
          <w:sz w:val="28"/>
          <w:szCs w:val="28"/>
        </w:rPr>
        <w:t>is</w:t>
      </w:r>
      <w:r w:rsidR="0034003F" w:rsidRPr="00FF525D">
        <w:rPr>
          <w:rFonts w:ascii="Times New Roman" w:hAnsi="Times New Roman" w:cs="Times New Roman"/>
          <w:sz w:val="28"/>
          <w:szCs w:val="28"/>
        </w:rPr>
        <w:t xml:space="preserve"> His name which they </w:t>
      </w:r>
      <w:r w:rsidR="00525D55" w:rsidRPr="00FF525D">
        <w:rPr>
          <w:rFonts w:ascii="Times New Roman" w:hAnsi="Times New Roman" w:cs="Times New Roman"/>
          <w:sz w:val="28"/>
          <w:szCs w:val="28"/>
        </w:rPr>
        <w:t xml:space="preserve">will </w:t>
      </w:r>
      <w:r w:rsidR="0034003F" w:rsidRPr="00FF525D">
        <w:rPr>
          <w:rFonts w:ascii="Times New Roman" w:hAnsi="Times New Roman" w:cs="Times New Roman"/>
          <w:sz w:val="28"/>
          <w:szCs w:val="28"/>
        </w:rPr>
        <w:t xml:space="preserve">call Him – </w:t>
      </w:r>
      <w:r w:rsidR="006942B8" w:rsidRPr="00FF525D">
        <w:rPr>
          <w:rFonts w:ascii="Times New Roman" w:hAnsi="Times New Roman" w:cs="Times New Roman"/>
          <w:sz w:val="28"/>
          <w:szCs w:val="28"/>
        </w:rPr>
        <w:t>“</w:t>
      </w:r>
      <w:r w:rsidR="0034003F" w:rsidRPr="00FF525D">
        <w:rPr>
          <w:rFonts w:ascii="Times New Roman" w:hAnsi="Times New Roman" w:cs="Times New Roman"/>
          <w:b/>
          <w:bCs/>
          <w:sz w:val="28"/>
          <w:szCs w:val="28"/>
        </w:rPr>
        <w:t>Yahweh our</w:t>
      </w:r>
      <w:r w:rsidR="0034003F" w:rsidRPr="00FF525D">
        <w:rPr>
          <w:rFonts w:ascii="Times New Roman" w:hAnsi="Times New Roman" w:cs="Times New Roman"/>
          <w:sz w:val="28"/>
          <w:szCs w:val="28"/>
        </w:rPr>
        <w:t xml:space="preserve"> </w:t>
      </w:r>
      <w:r w:rsidR="0034003F" w:rsidRPr="00FF525D">
        <w:rPr>
          <w:rFonts w:ascii="Times New Roman" w:hAnsi="Times New Roman" w:cs="Times New Roman"/>
          <w:b/>
          <w:bCs/>
          <w:sz w:val="28"/>
          <w:szCs w:val="28"/>
        </w:rPr>
        <w:t>Righteousness</w:t>
      </w:r>
      <w:r w:rsidR="006942B8" w:rsidRPr="00FF525D">
        <w:rPr>
          <w:rFonts w:ascii="Times New Roman" w:hAnsi="Times New Roman" w:cs="Times New Roman"/>
          <w:sz w:val="28"/>
          <w:szCs w:val="28"/>
        </w:rPr>
        <w:t>”</w:t>
      </w:r>
      <w:r w:rsidR="0034003F" w:rsidRPr="00FF525D">
        <w:rPr>
          <w:rFonts w:ascii="Times New Roman" w:hAnsi="Times New Roman" w:cs="Times New Roman"/>
          <w:sz w:val="28"/>
          <w:szCs w:val="28"/>
        </w:rPr>
        <w:t xml:space="preserve"> (</w:t>
      </w:r>
      <w:r w:rsidR="0097339B" w:rsidRPr="00FF525D">
        <w:rPr>
          <w:rFonts w:ascii="Times New Roman" w:hAnsi="Times New Roman" w:cs="Times New Roman"/>
          <w:sz w:val="28"/>
          <w:szCs w:val="28"/>
        </w:rPr>
        <w:t>‘</w:t>
      </w:r>
      <w:r w:rsidR="0034003F" w:rsidRPr="00FF525D">
        <w:rPr>
          <w:rFonts w:ascii="Times New Roman" w:hAnsi="Times New Roman" w:cs="Times New Roman"/>
          <w:sz w:val="28"/>
          <w:szCs w:val="28"/>
        </w:rPr>
        <w:t>Justice</w:t>
      </w:r>
      <w:r w:rsidR="0097339B" w:rsidRPr="00FF525D">
        <w:rPr>
          <w:rFonts w:ascii="Times New Roman" w:hAnsi="Times New Roman" w:cs="Times New Roman"/>
          <w:sz w:val="28"/>
          <w:szCs w:val="28"/>
        </w:rPr>
        <w:t>’</w:t>
      </w:r>
      <w:r w:rsidR="0034003F" w:rsidRPr="00FF525D">
        <w:rPr>
          <w:rFonts w:ascii="Times New Roman" w:hAnsi="Times New Roman" w:cs="Times New Roman"/>
          <w:sz w:val="28"/>
          <w:szCs w:val="28"/>
        </w:rPr>
        <w:t>).</w:t>
      </w:r>
      <w:r w:rsidR="00183D4B" w:rsidRPr="00FF525D">
        <w:rPr>
          <w:rFonts w:ascii="Times New Roman" w:hAnsi="Times New Roman" w:cs="Times New Roman"/>
          <w:sz w:val="28"/>
          <w:szCs w:val="28"/>
        </w:rPr>
        <w:t xml:space="preserve"> Therefore, </w:t>
      </w:r>
      <w:r w:rsidR="00183D4B" w:rsidRPr="00FF525D">
        <w:rPr>
          <w:rFonts w:ascii="Times New Roman" w:hAnsi="Times New Roman" w:cs="Times New Roman"/>
          <w:b/>
          <w:sz w:val="28"/>
          <w:szCs w:val="28"/>
          <w:u w:val="double"/>
        </w:rPr>
        <w:t>behold</w:t>
      </w:r>
      <w:r w:rsidR="00183D4B" w:rsidRPr="00FF525D">
        <w:rPr>
          <w:rFonts w:ascii="Times New Roman" w:hAnsi="Times New Roman" w:cs="Times New Roman"/>
          <w:sz w:val="28"/>
          <w:szCs w:val="28"/>
        </w:rPr>
        <w:t xml:space="preserve">, </w:t>
      </w:r>
      <w:r w:rsidR="00183D4B" w:rsidRPr="00FF525D">
        <w:rPr>
          <w:rFonts w:ascii="Times New Roman" w:hAnsi="Times New Roman" w:cs="Times New Roman"/>
          <w:sz w:val="28"/>
          <w:szCs w:val="28"/>
          <w:u w:val="single"/>
        </w:rPr>
        <w:t xml:space="preserve">days </w:t>
      </w:r>
      <w:r w:rsidR="00183D4B" w:rsidRPr="00FF525D">
        <w:rPr>
          <w:rFonts w:ascii="Times New Roman" w:hAnsi="Times New Roman" w:cs="Times New Roman"/>
          <w:i/>
          <w:sz w:val="28"/>
          <w:szCs w:val="28"/>
          <w:u w:val="single"/>
        </w:rPr>
        <w:t>are</w:t>
      </w:r>
      <w:r w:rsidR="00183D4B" w:rsidRPr="00FF525D">
        <w:rPr>
          <w:rFonts w:ascii="Times New Roman" w:hAnsi="Times New Roman" w:cs="Times New Roman"/>
          <w:sz w:val="28"/>
          <w:szCs w:val="28"/>
          <w:u w:val="single"/>
        </w:rPr>
        <w:t xml:space="preserve"> coming</w:t>
      </w:r>
      <w:r w:rsidR="00B00DE4" w:rsidRPr="00FF525D">
        <w:rPr>
          <w:rFonts w:ascii="Times New Roman" w:hAnsi="Times New Roman" w:cs="Times New Roman"/>
          <w:sz w:val="28"/>
          <w:szCs w:val="28"/>
        </w:rPr>
        <w:t>’</w:t>
      </w:r>
      <w:r w:rsidR="00183D4B" w:rsidRPr="00FF525D">
        <w:rPr>
          <w:rFonts w:ascii="Times New Roman" w:hAnsi="Times New Roman" w:cs="Times New Roman"/>
          <w:sz w:val="28"/>
          <w:szCs w:val="28"/>
        </w:rPr>
        <w:t xml:space="preserve"> – an utterance of Yahweh – </w:t>
      </w:r>
      <w:r w:rsidR="00B00DE4" w:rsidRPr="00FF525D">
        <w:rPr>
          <w:rFonts w:ascii="Times New Roman" w:hAnsi="Times New Roman" w:cs="Times New Roman"/>
          <w:sz w:val="28"/>
          <w:szCs w:val="28"/>
        </w:rPr>
        <w:t>‘</w:t>
      </w:r>
      <w:r w:rsidR="00183D4B" w:rsidRPr="00FF525D">
        <w:rPr>
          <w:rFonts w:ascii="Times New Roman" w:hAnsi="Times New Roman" w:cs="Times New Roman"/>
          <w:sz w:val="28"/>
          <w:szCs w:val="28"/>
        </w:rPr>
        <w:t xml:space="preserve">and they will no longer say, “Life of Yahweh, Who brought up </w:t>
      </w:r>
      <w:r w:rsidR="00183D4B" w:rsidRPr="00FF525D">
        <w:rPr>
          <w:rFonts w:ascii="Times New Roman" w:hAnsi="Times New Roman" w:cs="Times New Roman"/>
          <w:i/>
          <w:sz w:val="28"/>
          <w:szCs w:val="28"/>
        </w:rPr>
        <w:t>the</w:t>
      </w:r>
      <w:r w:rsidR="00183D4B" w:rsidRPr="00FF525D">
        <w:rPr>
          <w:rFonts w:ascii="Times New Roman" w:hAnsi="Times New Roman" w:cs="Times New Roman"/>
          <w:sz w:val="28"/>
          <w:szCs w:val="28"/>
        </w:rPr>
        <w:t xml:space="preserve"> sons of Israel from </w:t>
      </w:r>
      <w:r w:rsidR="00183D4B" w:rsidRPr="00FF525D">
        <w:rPr>
          <w:rFonts w:ascii="Times New Roman" w:hAnsi="Times New Roman" w:cs="Times New Roman"/>
          <w:i/>
          <w:sz w:val="28"/>
          <w:szCs w:val="28"/>
        </w:rPr>
        <w:t>the</w:t>
      </w:r>
      <w:r w:rsidR="00183D4B" w:rsidRPr="00FF525D">
        <w:rPr>
          <w:rFonts w:ascii="Times New Roman" w:hAnsi="Times New Roman" w:cs="Times New Roman"/>
          <w:sz w:val="28"/>
          <w:szCs w:val="28"/>
        </w:rPr>
        <w:t xml:space="preserve"> land of Egypt,” because rather</w:t>
      </w:r>
      <w:r w:rsidR="000F470A" w:rsidRPr="00FF525D">
        <w:rPr>
          <w:rFonts w:ascii="Times New Roman" w:hAnsi="Times New Roman" w:cs="Times New Roman"/>
          <w:sz w:val="28"/>
          <w:szCs w:val="28"/>
        </w:rPr>
        <w:t xml:space="preserve"> </w:t>
      </w:r>
      <w:r w:rsidR="000F470A" w:rsidRPr="00FF525D">
        <w:rPr>
          <w:rFonts w:ascii="Times New Roman" w:hAnsi="Times New Roman" w:cs="Times New Roman"/>
          <w:i/>
          <w:sz w:val="28"/>
          <w:szCs w:val="28"/>
        </w:rPr>
        <w:t xml:space="preserve">they </w:t>
      </w:r>
      <w:r w:rsidR="00236D8C" w:rsidRPr="00FF525D">
        <w:rPr>
          <w:rFonts w:ascii="Times New Roman" w:hAnsi="Times New Roman" w:cs="Times New Roman"/>
          <w:i/>
          <w:sz w:val="28"/>
          <w:szCs w:val="28"/>
        </w:rPr>
        <w:t xml:space="preserve">will </w:t>
      </w:r>
      <w:r w:rsidR="000F470A" w:rsidRPr="00FF525D">
        <w:rPr>
          <w:rFonts w:ascii="Times New Roman" w:hAnsi="Times New Roman" w:cs="Times New Roman"/>
          <w:i/>
          <w:sz w:val="28"/>
          <w:szCs w:val="28"/>
        </w:rPr>
        <w:t>say</w:t>
      </w:r>
      <w:r w:rsidR="00183D4B" w:rsidRPr="00FF525D">
        <w:rPr>
          <w:rFonts w:ascii="Times New Roman" w:hAnsi="Times New Roman" w:cs="Times New Roman"/>
          <w:sz w:val="28"/>
          <w:szCs w:val="28"/>
        </w:rPr>
        <w:t xml:space="preserve">, “Life of Yahweh, Who brought up and brought in seed of </w:t>
      </w:r>
      <w:r w:rsidR="00183D4B" w:rsidRPr="00FF525D">
        <w:rPr>
          <w:rFonts w:ascii="Times New Roman" w:hAnsi="Times New Roman" w:cs="Times New Roman"/>
          <w:i/>
          <w:sz w:val="28"/>
          <w:szCs w:val="28"/>
        </w:rPr>
        <w:t>the</w:t>
      </w:r>
      <w:r w:rsidR="00183D4B" w:rsidRPr="00FF525D">
        <w:rPr>
          <w:rFonts w:ascii="Times New Roman" w:hAnsi="Times New Roman" w:cs="Times New Roman"/>
          <w:sz w:val="28"/>
          <w:szCs w:val="28"/>
        </w:rPr>
        <w:t xml:space="preserve"> house of Israel </w:t>
      </w:r>
      <w:r w:rsidR="00183D4B" w:rsidRPr="00FF525D">
        <w:rPr>
          <w:rFonts w:ascii="Times New Roman" w:hAnsi="Times New Roman" w:cs="Times New Roman"/>
          <w:sz w:val="28"/>
          <w:szCs w:val="28"/>
          <w:u w:val="single"/>
        </w:rPr>
        <w:t xml:space="preserve">from </w:t>
      </w:r>
      <w:r w:rsidR="0069574A" w:rsidRPr="00FF525D">
        <w:rPr>
          <w:rFonts w:ascii="Times New Roman" w:hAnsi="Times New Roman" w:cs="Times New Roman"/>
          <w:sz w:val="28"/>
          <w:szCs w:val="28"/>
          <w:u w:val="single"/>
        </w:rPr>
        <w:t xml:space="preserve">a northward </w:t>
      </w:r>
      <w:r w:rsidR="002648ED" w:rsidRPr="00FF525D">
        <w:rPr>
          <w:rFonts w:ascii="Times New Roman" w:hAnsi="Times New Roman" w:cs="Times New Roman"/>
          <w:sz w:val="28"/>
          <w:szCs w:val="28"/>
          <w:u w:val="single"/>
        </w:rPr>
        <w:t>land</w:t>
      </w:r>
      <w:r w:rsidR="002648ED" w:rsidRPr="00FF525D">
        <w:rPr>
          <w:rFonts w:ascii="Times New Roman" w:hAnsi="Times New Roman" w:cs="Times New Roman"/>
          <w:sz w:val="28"/>
          <w:szCs w:val="28"/>
        </w:rPr>
        <w:t xml:space="preserve"> and from </w:t>
      </w:r>
      <w:r w:rsidR="00183D4B" w:rsidRPr="00FF525D">
        <w:rPr>
          <w:rFonts w:ascii="Times New Roman" w:hAnsi="Times New Roman" w:cs="Times New Roman"/>
          <w:sz w:val="28"/>
          <w:szCs w:val="28"/>
          <w:u w:val="single"/>
        </w:rPr>
        <w:t>all the lands where I scattered them</w:t>
      </w:r>
      <w:r w:rsidR="00183D4B" w:rsidRPr="00FF525D">
        <w:rPr>
          <w:rFonts w:ascii="Times New Roman" w:hAnsi="Times New Roman" w:cs="Times New Roman"/>
          <w:sz w:val="28"/>
          <w:szCs w:val="28"/>
        </w:rPr>
        <w:t xml:space="preserve"> there.” And they will </w:t>
      </w:r>
      <w:r w:rsidR="00183D4B" w:rsidRPr="00FF525D">
        <w:rPr>
          <w:rFonts w:ascii="Times New Roman" w:hAnsi="Times New Roman" w:cs="Times New Roman"/>
          <w:sz w:val="28"/>
          <w:szCs w:val="28"/>
          <w:u w:val="single"/>
        </w:rPr>
        <w:t>dwell upon their own ground</w:t>
      </w:r>
      <w:r w:rsidR="00183D4B" w:rsidRPr="00FF525D">
        <w:rPr>
          <w:rFonts w:ascii="Times New Roman" w:hAnsi="Times New Roman" w:cs="Times New Roman"/>
          <w:sz w:val="28"/>
          <w:szCs w:val="28"/>
        </w:rPr>
        <w:t xml:space="preserve">.’”  </w:t>
      </w:r>
      <w:r w:rsidR="00F2148E" w:rsidRPr="00FF525D">
        <w:rPr>
          <w:rFonts w:ascii="Times New Roman" w:hAnsi="Times New Roman" w:cs="Times New Roman"/>
          <w:sz w:val="28"/>
          <w:szCs w:val="28"/>
        </w:rPr>
        <w:t xml:space="preserve">  </w:t>
      </w:r>
      <w:r w:rsidR="00183D4B" w:rsidRPr="00FF525D">
        <w:rPr>
          <w:rFonts w:ascii="Times New Roman" w:hAnsi="Times New Roman" w:cs="Times New Roman"/>
          <w:sz w:val="28"/>
          <w:szCs w:val="28"/>
        </w:rPr>
        <w:t>Jer.23:1-8</w:t>
      </w:r>
    </w:p>
    <w:p w:rsidR="00183D4B" w:rsidRPr="00FF525D" w:rsidRDefault="0023643A" w:rsidP="00845D21">
      <w:pPr>
        <w:tabs>
          <w:tab w:val="right" w:pos="8640"/>
        </w:tabs>
        <w:rPr>
          <w:rFonts w:ascii="Times New Roman" w:hAnsi="Times New Roman" w:cs="Times New Roman"/>
          <w:sz w:val="28"/>
          <w:szCs w:val="28"/>
        </w:rPr>
      </w:pPr>
      <w:r w:rsidRPr="00FF525D">
        <w:rPr>
          <w:rFonts w:ascii="Times New Roman" w:hAnsi="Times New Roman" w:cs="Times New Roman"/>
          <w:sz w:val="28"/>
          <w:szCs w:val="28"/>
        </w:rPr>
        <w:t>First note that this short text contains three divine exclamation points (</w:t>
      </w:r>
      <w:r w:rsidRPr="00FF525D">
        <w:rPr>
          <w:rFonts w:ascii="Times New Roman" w:hAnsi="Times New Roman" w:cs="Times New Roman"/>
          <w:b/>
          <w:sz w:val="28"/>
          <w:szCs w:val="28"/>
          <w:u w:val="double"/>
        </w:rPr>
        <w:t>behold</w:t>
      </w:r>
      <w:r w:rsidRPr="00FF525D">
        <w:rPr>
          <w:rFonts w:ascii="Times New Roman" w:hAnsi="Times New Roman" w:cs="Times New Roman"/>
          <w:sz w:val="28"/>
          <w:szCs w:val="28"/>
        </w:rPr>
        <w:t>), and two of them are loaded with promise</w:t>
      </w:r>
      <w:r w:rsidR="0097339B" w:rsidRPr="00FF525D">
        <w:rPr>
          <w:rFonts w:ascii="Times New Roman" w:hAnsi="Times New Roman" w:cs="Times New Roman"/>
          <w:sz w:val="28"/>
          <w:szCs w:val="28"/>
        </w:rPr>
        <w:t>, saying</w:t>
      </w:r>
      <w:r w:rsidRPr="00FF525D">
        <w:rPr>
          <w:rFonts w:ascii="Times New Roman" w:hAnsi="Times New Roman" w:cs="Times New Roman"/>
          <w:sz w:val="28"/>
          <w:szCs w:val="28"/>
        </w:rPr>
        <w:t xml:space="preserve"> “</w:t>
      </w:r>
      <w:r w:rsidRPr="00FF525D">
        <w:rPr>
          <w:rFonts w:ascii="Times New Roman" w:hAnsi="Times New Roman" w:cs="Times New Roman"/>
          <w:b/>
          <w:sz w:val="28"/>
          <w:szCs w:val="28"/>
          <w:u w:val="double"/>
        </w:rPr>
        <w:t>behold</w:t>
      </w:r>
      <w:r w:rsidRPr="00FF525D">
        <w:rPr>
          <w:rFonts w:ascii="Times New Roman" w:hAnsi="Times New Roman" w:cs="Times New Roman"/>
          <w:sz w:val="28"/>
          <w:szCs w:val="28"/>
        </w:rPr>
        <w:t xml:space="preserve">, </w:t>
      </w:r>
      <w:r w:rsidRPr="00FF525D">
        <w:rPr>
          <w:rFonts w:ascii="Times New Roman" w:hAnsi="Times New Roman" w:cs="Times New Roman"/>
          <w:sz w:val="28"/>
          <w:szCs w:val="28"/>
          <w:u w:val="single"/>
        </w:rPr>
        <w:t>days are coming</w:t>
      </w:r>
      <w:r w:rsidRPr="00FF525D">
        <w:rPr>
          <w:rFonts w:ascii="Times New Roman" w:hAnsi="Times New Roman" w:cs="Times New Roman"/>
          <w:sz w:val="28"/>
          <w:szCs w:val="28"/>
        </w:rPr>
        <w:t xml:space="preserve">”. </w:t>
      </w:r>
      <w:r w:rsidR="00183D4B" w:rsidRPr="00FF525D">
        <w:rPr>
          <w:rFonts w:ascii="Times New Roman" w:hAnsi="Times New Roman" w:cs="Times New Roman"/>
          <w:sz w:val="28"/>
          <w:szCs w:val="28"/>
        </w:rPr>
        <w:t>While this text is not specifically about Jerusalem, it is the promise of a King, Who is both a son of David and Yahweh Himself</w:t>
      </w:r>
      <w:r w:rsidR="002648ED" w:rsidRPr="00FF525D">
        <w:rPr>
          <w:rFonts w:ascii="Times New Roman" w:hAnsi="Times New Roman" w:cs="Times New Roman"/>
          <w:sz w:val="28"/>
          <w:szCs w:val="28"/>
        </w:rPr>
        <w:t xml:space="preserve"> – i.e., Messianic. And where else can a king of Israel, and especially Yahweh, reign except in </w:t>
      </w:r>
      <w:r w:rsidR="006E5950" w:rsidRPr="00FF525D">
        <w:rPr>
          <w:rFonts w:ascii="Times New Roman" w:hAnsi="Times New Roman" w:cs="Times New Roman"/>
          <w:sz w:val="28"/>
          <w:szCs w:val="28"/>
        </w:rPr>
        <w:t xml:space="preserve">the regal city, </w:t>
      </w:r>
      <w:r w:rsidR="002648ED" w:rsidRPr="00FF525D">
        <w:rPr>
          <w:rFonts w:ascii="Times New Roman" w:hAnsi="Times New Roman" w:cs="Times New Roman"/>
          <w:sz w:val="28"/>
          <w:szCs w:val="28"/>
        </w:rPr>
        <w:t>Jerusalem?</w:t>
      </w:r>
      <w:r w:rsidRPr="00FF525D">
        <w:rPr>
          <w:rFonts w:ascii="Times New Roman" w:hAnsi="Times New Roman" w:cs="Times New Roman"/>
          <w:sz w:val="28"/>
          <w:szCs w:val="28"/>
        </w:rPr>
        <w:t xml:space="preserve"> This cannot mean Christ at His incarnation</w:t>
      </w:r>
      <w:r w:rsidR="00B27346" w:rsidRPr="00FF525D">
        <w:rPr>
          <w:rFonts w:ascii="Times New Roman" w:hAnsi="Times New Roman" w:cs="Times New Roman"/>
          <w:sz w:val="28"/>
          <w:szCs w:val="28"/>
        </w:rPr>
        <w:t xml:space="preserve"> or His ascension</w:t>
      </w:r>
      <w:r w:rsidRPr="00FF525D">
        <w:rPr>
          <w:rFonts w:ascii="Times New Roman" w:hAnsi="Times New Roman" w:cs="Times New Roman"/>
          <w:sz w:val="28"/>
          <w:szCs w:val="28"/>
        </w:rPr>
        <w:t xml:space="preserve">, because He neither reigned, </w:t>
      </w:r>
      <w:r w:rsidR="00B91535" w:rsidRPr="00FF525D">
        <w:rPr>
          <w:rFonts w:ascii="Times New Roman" w:hAnsi="Times New Roman" w:cs="Times New Roman"/>
          <w:sz w:val="28"/>
          <w:szCs w:val="28"/>
        </w:rPr>
        <w:t>nor executed “</w:t>
      </w:r>
      <w:r w:rsidR="00B91535" w:rsidRPr="00FF525D">
        <w:rPr>
          <w:rFonts w:ascii="Times New Roman" w:hAnsi="Times New Roman" w:cs="Times New Roman"/>
          <w:sz w:val="28"/>
          <w:szCs w:val="28"/>
          <w:u w:val="single"/>
        </w:rPr>
        <w:t>judgment and justice in the land</w:t>
      </w:r>
      <w:r w:rsidR="00B91535" w:rsidRPr="00FF525D">
        <w:rPr>
          <w:rFonts w:ascii="Times New Roman" w:hAnsi="Times New Roman" w:cs="Times New Roman"/>
          <w:sz w:val="28"/>
          <w:szCs w:val="28"/>
        </w:rPr>
        <w:t>” as the King-Judge will</w:t>
      </w:r>
      <w:r w:rsidR="002D3F0D" w:rsidRPr="00FF525D">
        <w:rPr>
          <w:rFonts w:ascii="Times New Roman" w:hAnsi="Times New Roman" w:cs="Times New Roman"/>
          <w:sz w:val="28"/>
          <w:szCs w:val="28"/>
        </w:rPr>
        <w:t xml:space="preserve"> (Mat.25:31)</w:t>
      </w:r>
      <w:r w:rsidR="00236D8C" w:rsidRPr="00FF525D">
        <w:rPr>
          <w:rFonts w:ascii="Times New Roman" w:hAnsi="Times New Roman" w:cs="Times New Roman"/>
          <w:sz w:val="28"/>
          <w:szCs w:val="28"/>
        </w:rPr>
        <w:t>.</w:t>
      </w:r>
      <w:r w:rsidR="002D3F0D" w:rsidRPr="00FF525D">
        <w:rPr>
          <w:rFonts w:ascii="Times New Roman" w:hAnsi="Times New Roman" w:cs="Times New Roman"/>
          <w:sz w:val="28"/>
          <w:szCs w:val="28"/>
        </w:rPr>
        <w:t xml:space="preserve"> </w:t>
      </w:r>
      <w:r w:rsidR="00236D8C" w:rsidRPr="00FF525D">
        <w:rPr>
          <w:rFonts w:ascii="Times New Roman" w:hAnsi="Times New Roman" w:cs="Times New Roman"/>
          <w:sz w:val="28"/>
          <w:szCs w:val="28"/>
        </w:rPr>
        <w:t>N</w:t>
      </w:r>
      <w:r w:rsidRPr="00FF525D">
        <w:rPr>
          <w:rFonts w:ascii="Times New Roman" w:hAnsi="Times New Roman" w:cs="Times New Roman"/>
          <w:sz w:val="28"/>
          <w:szCs w:val="28"/>
        </w:rPr>
        <w:t>or was Judah saved, nor did Israel dwell s</w:t>
      </w:r>
      <w:r w:rsidR="0011261C" w:rsidRPr="00FF525D">
        <w:rPr>
          <w:rFonts w:ascii="Times New Roman" w:hAnsi="Times New Roman" w:cs="Times New Roman"/>
          <w:sz w:val="28"/>
          <w:szCs w:val="28"/>
        </w:rPr>
        <w:t>afe</w:t>
      </w:r>
      <w:r w:rsidRPr="00FF525D">
        <w:rPr>
          <w:rFonts w:ascii="Times New Roman" w:hAnsi="Times New Roman" w:cs="Times New Roman"/>
          <w:sz w:val="28"/>
          <w:szCs w:val="28"/>
        </w:rPr>
        <w:t>ly</w:t>
      </w:r>
      <w:r w:rsidR="00B00DE4" w:rsidRPr="00FF525D">
        <w:rPr>
          <w:rFonts w:ascii="Times New Roman" w:hAnsi="Times New Roman" w:cs="Times New Roman"/>
          <w:sz w:val="28"/>
          <w:szCs w:val="28"/>
        </w:rPr>
        <w:t xml:space="preserve"> at </w:t>
      </w:r>
      <w:r w:rsidR="002D3F0D" w:rsidRPr="00FF525D">
        <w:rPr>
          <w:rFonts w:ascii="Times New Roman" w:hAnsi="Times New Roman" w:cs="Times New Roman"/>
          <w:sz w:val="28"/>
          <w:szCs w:val="28"/>
        </w:rPr>
        <w:t>those</w:t>
      </w:r>
      <w:r w:rsidR="00B00DE4" w:rsidRPr="00FF525D">
        <w:rPr>
          <w:rFonts w:ascii="Times New Roman" w:hAnsi="Times New Roman" w:cs="Times New Roman"/>
          <w:sz w:val="28"/>
          <w:szCs w:val="28"/>
        </w:rPr>
        <w:t xml:space="preserve"> time</w:t>
      </w:r>
      <w:r w:rsidR="002D3F0D" w:rsidRPr="00FF525D">
        <w:rPr>
          <w:rFonts w:ascii="Times New Roman" w:hAnsi="Times New Roman" w:cs="Times New Roman"/>
          <w:sz w:val="28"/>
          <w:szCs w:val="28"/>
        </w:rPr>
        <w:t>s</w:t>
      </w:r>
      <w:r w:rsidRPr="00FF525D">
        <w:rPr>
          <w:rFonts w:ascii="Times New Roman" w:hAnsi="Times New Roman" w:cs="Times New Roman"/>
          <w:sz w:val="28"/>
          <w:szCs w:val="28"/>
        </w:rPr>
        <w:t xml:space="preserve">. And </w:t>
      </w:r>
      <w:r w:rsidR="00B00DE4" w:rsidRPr="00FF525D">
        <w:rPr>
          <w:rFonts w:ascii="Times New Roman" w:hAnsi="Times New Roman" w:cs="Times New Roman"/>
          <w:sz w:val="28"/>
          <w:szCs w:val="28"/>
        </w:rPr>
        <w:t xml:space="preserve">here is </w:t>
      </w:r>
      <w:r w:rsidRPr="00FF525D">
        <w:rPr>
          <w:rFonts w:ascii="Times New Roman" w:hAnsi="Times New Roman" w:cs="Times New Roman"/>
          <w:sz w:val="28"/>
          <w:szCs w:val="28"/>
        </w:rPr>
        <w:t>another negative – during the Gospel</w:t>
      </w:r>
      <w:r w:rsidR="00A81595" w:rsidRPr="00FF525D">
        <w:rPr>
          <w:rFonts w:ascii="Times New Roman" w:hAnsi="Times New Roman" w:cs="Times New Roman"/>
          <w:sz w:val="28"/>
          <w:szCs w:val="28"/>
        </w:rPr>
        <w:t>s</w:t>
      </w:r>
      <w:r w:rsidRPr="00FF525D">
        <w:rPr>
          <w:rFonts w:ascii="Times New Roman" w:hAnsi="Times New Roman" w:cs="Times New Roman"/>
          <w:sz w:val="28"/>
          <w:szCs w:val="28"/>
        </w:rPr>
        <w:t xml:space="preserve"> and Acts period, Israel were not being gathered “</w:t>
      </w:r>
      <w:r w:rsidRPr="00FF525D">
        <w:rPr>
          <w:rFonts w:ascii="Times New Roman" w:hAnsi="Times New Roman" w:cs="Times New Roman"/>
          <w:sz w:val="28"/>
          <w:szCs w:val="28"/>
          <w:u w:val="single"/>
        </w:rPr>
        <w:t xml:space="preserve">from </w:t>
      </w:r>
      <w:r w:rsidR="00687F35" w:rsidRPr="00FF525D">
        <w:rPr>
          <w:rFonts w:ascii="Times New Roman" w:hAnsi="Times New Roman" w:cs="Times New Roman"/>
          <w:sz w:val="28"/>
          <w:szCs w:val="28"/>
          <w:u w:val="single"/>
        </w:rPr>
        <w:t xml:space="preserve">a </w:t>
      </w:r>
      <w:r w:rsidRPr="00FF525D">
        <w:rPr>
          <w:rFonts w:ascii="Times New Roman" w:hAnsi="Times New Roman" w:cs="Times New Roman"/>
          <w:sz w:val="28"/>
          <w:szCs w:val="28"/>
          <w:u w:val="single"/>
        </w:rPr>
        <w:t>north</w:t>
      </w:r>
      <w:r w:rsidR="00687F35" w:rsidRPr="00FF525D">
        <w:rPr>
          <w:rFonts w:ascii="Times New Roman" w:hAnsi="Times New Roman" w:cs="Times New Roman"/>
          <w:sz w:val="28"/>
          <w:szCs w:val="28"/>
          <w:u w:val="single"/>
        </w:rPr>
        <w:t>ward</w:t>
      </w:r>
      <w:r w:rsidRPr="00FF525D">
        <w:rPr>
          <w:rFonts w:ascii="Times New Roman" w:hAnsi="Times New Roman" w:cs="Times New Roman"/>
          <w:sz w:val="28"/>
          <w:szCs w:val="28"/>
          <w:u w:val="single"/>
        </w:rPr>
        <w:t xml:space="preserve"> land</w:t>
      </w:r>
      <w:r w:rsidRPr="00FF525D">
        <w:rPr>
          <w:rFonts w:ascii="Times New Roman" w:hAnsi="Times New Roman" w:cs="Times New Roman"/>
          <w:sz w:val="28"/>
          <w:szCs w:val="28"/>
        </w:rPr>
        <w:t>”</w:t>
      </w:r>
      <w:r w:rsidR="000F470A" w:rsidRPr="00FF525D">
        <w:rPr>
          <w:rFonts w:ascii="Times New Roman" w:hAnsi="Times New Roman" w:cs="Times New Roman"/>
          <w:sz w:val="28"/>
          <w:szCs w:val="28"/>
        </w:rPr>
        <w:t xml:space="preserve"> and “</w:t>
      </w:r>
      <w:r w:rsidR="000F470A" w:rsidRPr="00FF525D">
        <w:rPr>
          <w:rFonts w:ascii="Times New Roman" w:hAnsi="Times New Roman" w:cs="Times New Roman"/>
          <w:sz w:val="28"/>
          <w:szCs w:val="28"/>
          <w:u w:val="single"/>
        </w:rPr>
        <w:t>all the lands where I scattered them</w:t>
      </w:r>
      <w:r w:rsidR="000F470A" w:rsidRPr="00FF525D">
        <w:rPr>
          <w:rFonts w:ascii="Times New Roman" w:hAnsi="Times New Roman" w:cs="Times New Roman"/>
          <w:sz w:val="28"/>
          <w:szCs w:val="28"/>
        </w:rPr>
        <w:t>”</w:t>
      </w:r>
      <w:r w:rsidRPr="00FF525D">
        <w:rPr>
          <w:rFonts w:ascii="Times New Roman" w:hAnsi="Times New Roman" w:cs="Times New Roman"/>
          <w:sz w:val="28"/>
          <w:szCs w:val="28"/>
        </w:rPr>
        <w:t xml:space="preserve"> to “</w:t>
      </w:r>
      <w:r w:rsidRPr="00FF525D">
        <w:rPr>
          <w:rFonts w:ascii="Times New Roman" w:hAnsi="Times New Roman" w:cs="Times New Roman"/>
          <w:sz w:val="28"/>
          <w:szCs w:val="28"/>
          <w:u w:val="single"/>
        </w:rPr>
        <w:t>dwell upon their own ground</w:t>
      </w:r>
      <w:r w:rsidRPr="00FF525D">
        <w:rPr>
          <w:rFonts w:ascii="Times New Roman" w:hAnsi="Times New Roman" w:cs="Times New Roman"/>
          <w:sz w:val="28"/>
          <w:szCs w:val="28"/>
        </w:rPr>
        <w:t>”. Nothing like this cluster of events happened historically, so it must be future.</w:t>
      </w:r>
      <w:r w:rsidR="006E5950" w:rsidRPr="00FF525D">
        <w:rPr>
          <w:rFonts w:ascii="Times New Roman" w:hAnsi="Times New Roman" w:cs="Times New Roman"/>
          <w:sz w:val="28"/>
          <w:szCs w:val="28"/>
        </w:rPr>
        <w:t xml:space="preserve"> All the blessings here are physical. Even the King executing “</w:t>
      </w:r>
      <w:r w:rsidR="006E5950" w:rsidRPr="00FF525D">
        <w:rPr>
          <w:rFonts w:ascii="Times New Roman" w:hAnsi="Times New Roman" w:cs="Times New Roman"/>
          <w:sz w:val="28"/>
          <w:szCs w:val="28"/>
          <w:u w:val="single"/>
        </w:rPr>
        <w:t>judgment and justice in the land</w:t>
      </w:r>
      <w:r w:rsidR="006E5950" w:rsidRPr="00FF525D">
        <w:rPr>
          <w:rFonts w:ascii="Times New Roman" w:hAnsi="Times New Roman" w:cs="Times New Roman"/>
          <w:sz w:val="28"/>
          <w:szCs w:val="28"/>
        </w:rPr>
        <w:t xml:space="preserve">” is what we wish our </w:t>
      </w:r>
      <w:r w:rsidR="000F470A" w:rsidRPr="00FF525D">
        <w:rPr>
          <w:rFonts w:ascii="Times New Roman" w:hAnsi="Times New Roman" w:cs="Times New Roman"/>
          <w:sz w:val="28"/>
          <w:szCs w:val="28"/>
        </w:rPr>
        <w:t xml:space="preserve">earthly </w:t>
      </w:r>
      <w:r w:rsidR="006E5950" w:rsidRPr="00FF525D">
        <w:rPr>
          <w:rFonts w:ascii="Times New Roman" w:hAnsi="Times New Roman" w:cs="Times New Roman"/>
          <w:sz w:val="28"/>
          <w:szCs w:val="28"/>
        </w:rPr>
        <w:t xml:space="preserve">governments </w:t>
      </w:r>
      <w:r w:rsidR="00D37D86" w:rsidRPr="00FF525D">
        <w:rPr>
          <w:rFonts w:ascii="Times New Roman" w:hAnsi="Times New Roman" w:cs="Times New Roman"/>
          <w:sz w:val="28"/>
          <w:szCs w:val="28"/>
        </w:rPr>
        <w:t>would</w:t>
      </w:r>
      <w:r w:rsidR="00B00DE4" w:rsidRPr="00FF525D">
        <w:rPr>
          <w:rFonts w:ascii="Times New Roman" w:hAnsi="Times New Roman" w:cs="Times New Roman"/>
          <w:sz w:val="28"/>
          <w:szCs w:val="28"/>
        </w:rPr>
        <w:t xml:space="preserve"> </w:t>
      </w:r>
      <w:r w:rsidR="00E07F5B" w:rsidRPr="00FF525D">
        <w:rPr>
          <w:rFonts w:ascii="Times New Roman" w:hAnsi="Times New Roman" w:cs="Times New Roman"/>
          <w:sz w:val="28"/>
          <w:szCs w:val="28"/>
        </w:rPr>
        <w:t>give us</w:t>
      </w:r>
      <w:r w:rsidR="00B00DE4" w:rsidRPr="00FF525D">
        <w:rPr>
          <w:rFonts w:ascii="Times New Roman" w:hAnsi="Times New Roman" w:cs="Times New Roman"/>
          <w:sz w:val="28"/>
          <w:szCs w:val="28"/>
        </w:rPr>
        <w:t xml:space="preserve"> </w:t>
      </w:r>
      <w:r w:rsidR="00B27346" w:rsidRPr="00FF525D">
        <w:rPr>
          <w:rFonts w:ascii="Times New Roman" w:hAnsi="Times New Roman" w:cs="Times New Roman"/>
          <w:sz w:val="28"/>
          <w:szCs w:val="28"/>
        </w:rPr>
        <w:t>to</w:t>
      </w:r>
      <w:r w:rsidR="006E5950" w:rsidRPr="00FF525D">
        <w:rPr>
          <w:rFonts w:ascii="Times New Roman" w:hAnsi="Times New Roman" w:cs="Times New Roman"/>
          <w:sz w:val="28"/>
          <w:szCs w:val="28"/>
        </w:rPr>
        <w:t>day.</w:t>
      </w:r>
    </w:p>
    <w:p w:rsidR="005642F7" w:rsidRPr="00FF525D" w:rsidRDefault="005642F7" w:rsidP="00845D21">
      <w:pPr>
        <w:tabs>
          <w:tab w:val="right" w:pos="8640"/>
        </w:tabs>
        <w:spacing w:after="400"/>
        <w:ind w:firstLine="360"/>
        <w:rPr>
          <w:rFonts w:ascii="Times New Roman" w:hAnsi="Times New Roman" w:cs="Times New Roman"/>
          <w:sz w:val="28"/>
          <w:szCs w:val="28"/>
        </w:rPr>
      </w:pPr>
      <w:r w:rsidRPr="00FF525D">
        <w:rPr>
          <w:rFonts w:ascii="Times New Roman" w:hAnsi="Times New Roman" w:cs="Times New Roman"/>
          <w:sz w:val="28"/>
          <w:szCs w:val="28"/>
        </w:rPr>
        <w:t>There are some who believe that these prophecies have begun to be fulfilled in modern times, because so many Jews have returned to Israel’s “</w:t>
      </w:r>
      <w:r w:rsidRPr="00FF525D">
        <w:rPr>
          <w:rFonts w:ascii="Times New Roman" w:hAnsi="Times New Roman" w:cs="Times New Roman"/>
          <w:sz w:val="28"/>
          <w:szCs w:val="28"/>
          <w:u w:val="single"/>
        </w:rPr>
        <w:t>own ground</w:t>
      </w:r>
      <w:r w:rsidRPr="00FF525D">
        <w:rPr>
          <w:rFonts w:ascii="Times New Roman" w:hAnsi="Times New Roman" w:cs="Times New Roman"/>
          <w:sz w:val="28"/>
          <w:szCs w:val="28"/>
        </w:rPr>
        <w:t xml:space="preserve">”. But such a view fails to “rightly divide the word of the truth” (2 Tim.2:15). God is not dealing with the </w:t>
      </w:r>
      <w:r w:rsidR="00427C4F" w:rsidRPr="00FF525D">
        <w:rPr>
          <w:rFonts w:ascii="Times New Roman" w:hAnsi="Times New Roman" w:cs="Times New Roman"/>
          <w:sz w:val="28"/>
          <w:szCs w:val="28"/>
        </w:rPr>
        <w:t xml:space="preserve">covenant </w:t>
      </w:r>
      <w:r w:rsidRPr="00FF525D">
        <w:rPr>
          <w:rFonts w:ascii="Times New Roman" w:hAnsi="Times New Roman" w:cs="Times New Roman"/>
          <w:sz w:val="28"/>
          <w:szCs w:val="28"/>
        </w:rPr>
        <w:t>nation Israel in the current “dispensation of the grace of God” (Eph.3:2). Today’s gathering in the Land is man’s gathering.</w:t>
      </w:r>
      <w:r w:rsidR="00003CF9" w:rsidRPr="00FF525D">
        <w:rPr>
          <w:rFonts w:ascii="Times New Roman" w:hAnsi="Times New Roman" w:cs="Times New Roman"/>
          <w:sz w:val="28"/>
          <w:szCs w:val="28"/>
        </w:rPr>
        <w:t xml:space="preserve"> </w:t>
      </w:r>
      <w:r w:rsidR="006D2D63" w:rsidRPr="00FF525D">
        <w:rPr>
          <w:rFonts w:ascii="Times New Roman" w:hAnsi="Times New Roman" w:cs="Times New Roman"/>
          <w:sz w:val="28"/>
          <w:szCs w:val="28"/>
        </w:rPr>
        <w:t>And those calling themselves Jews are still very much scattered throughout the world</w:t>
      </w:r>
      <w:r w:rsidR="00003CF9" w:rsidRPr="00FF525D">
        <w:rPr>
          <w:rFonts w:ascii="Times New Roman" w:hAnsi="Times New Roman" w:cs="Times New Roman"/>
          <w:sz w:val="28"/>
          <w:szCs w:val="28"/>
        </w:rPr>
        <w:t>.</w:t>
      </w:r>
    </w:p>
    <w:p w:rsidR="000B6408" w:rsidRPr="000B6408" w:rsidRDefault="000B6408" w:rsidP="00005A80">
      <w:pPr>
        <w:tabs>
          <w:tab w:val="right" w:pos="8640"/>
        </w:tabs>
        <w:rPr>
          <w:rFonts w:ascii="Times New Roman" w:hAnsi="Times New Roman" w:cs="Times New Roman"/>
          <w:b/>
          <w:bCs/>
          <w:sz w:val="40"/>
          <w:szCs w:val="40"/>
        </w:rPr>
      </w:pPr>
      <w:r w:rsidRPr="000B6408">
        <w:rPr>
          <w:rFonts w:ascii="Times New Roman" w:hAnsi="Times New Roman" w:cs="Times New Roman"/>
          <w:b/>
          <w:bCs/>
          <w:sz w:val="40"/>
          <w:szCs w:val="40"/>
        </w:rPr>
        <w:lastRenderedPageBreak/>
        <w:t xml:space="preserve">Jerusalem – “Yahweh </w:t>
      </w:r>
      <w:r w:rsidR="00005A80">
        <w:rPr>
          <w:rFonts w:ascii="Times New Roman" w:hAnsi="Times New Roman" w:cs="Times New Roman"/>
          <w:b/>
          <w:bCs/>
          <w:sz w:val="40"/>
          <w:szCs w:val="40"/>
        </w:rPr>
        <w:t>O</w:t>
      </w:r>
      <w:r w:rsidRPr="000B6408">
        <w:rPr>
          <w:rFonts w:ascii="Times New Roman" w:hAnsi="Times New Roman" w:cs="Times New Roman"/>
          <w:b/>
          <w:bCs/>
          <w:sz w:val="40"/>
          <w:szCs w:val="40"/>
        </w:rPr>
        <w:t>ur Righteousness”</w:t>
      </w:r>
    </w:p>
    <w:p w:rsidR="00554537" w:rsidRPr="00FF525D" w:rsidRDefault="00554537" w:rsidP="00446B4A">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Jeremiah chapter 33 has </w:t>
      </w:r>
      <w:r w:rsidR="003B0BF5" w:rsidRPr="00FF525D">
        <w:rPr>
          <w:rFonts w:ascii="Times New Roman" w:hAnsi="Times New Roman" w:cs="Times New Roman"/>
          <w:sz w:val="28"/>
          <w:szCs w:val="28"/>
        </w:rPr>
        <w:t xml:space="preserve">many </w:t>
      </w:r>
      <w:r w:rsidRPr="00FF525D">
        <w:rPr>
          <w:rFonts w:ascii="Times New Roman" w:hAnsi="Times New Roman" w:cs="Times New Roman"/>
          <w:sz w:val="28"/>
          <w:szCs w:val="28"/>
        </w:rPr>
        <w:t xml:space="preserve">elements in common with Jer.23:1-8, but </w:t>
      </w:r>
      <w:r w:rsidR="002C1337" w:rsidRPr="00FF525D">
        <w:rPr>
          <w:rFonts w:ascii="Times New Roman" w:hAnsi="Times New Roman" w:cs="Times New Roman"/>
          <w:sz w:val="28"/>
          <w:szCs w:val="28"/>
        </w:rPr>
        <w:t>chapter 33</w:t>
      </w:r>
      <w:r w:rsidRPr="00FF525D">
        <w:rPr>
          <w:rFonts w:ascii="Times New Roman" w:hAnsi="Times New Roman" w:cs="Times New Roman"/>
          <w:sz w:val="28"/>
          <w:szCs w:val="28"/>
        </w:rPr>
        <w:t xml:space="preserve"> adds </w:t>
      </w:r>
      <w:r w:rsidR="00446B4A" w:rsidRPr="00FF525D">
        <w:rPr>
          <w:rFonts w:ascii="Times New Roman" w:hAnsi="Times New Roman" w:cs="Times New Roman"/>
          <w:sz w:val="28"/>
          <w:szCs w:val="28"/>
        </w:rPr>
        <w:t>even more</w:t>
      </w:r>
      <w:r w:rsidRPr="00FF525D">
        <w:rPr>
          <w:rFonts w:ascii="Times New Roman" w:hAnsi="Times New Roman" w:cs="Times New Roman"/>
          <w:sz w:val="28"/>
          <w:szCs w:val="28"/>
        </w:rPr>
        <w:t xml:space="preserve"> emphatic declarations of Yahweh –</w:t>
      </w:r>
    </w:p>
    <w:p w:rsidR="00554537" w:rsidRPr="00FF525D" w:rsidRDefault="00554537" w:rsidP="007A32DA">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“And </w:t>
      </w:r>
      <w:r w:rsidR="00A50DAD" w:rsidRPr="00FF525D">
        <w:rPr>
          <w:rFonts w:ascii="Times New Roman" w:hAnsi="Times New Roman" w:cs="Times New Roman"/>
          <w:i/>
          <w:sz w:val="28"/>
          <w:szCs w:val="28"/>
        </w:rPr>
        <w:t>there</w:t>
      </w:r>
      <w:r w:rsidR="00A50DAD"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came a word of Yahweh to Jeremiah a second </w:t>
      </w:r>
      <w:r w:rsidRPr="00FF525D">
        <w:rPr>
          <w:rFonts w:ascii="Times New Roman" w:hAnsi="Times New Roman" w:cs="Times New Roman"/>
          <w:i/>
          <w:sz w:val="28"/>
          <w:szCs w:val="28"/>
        </w:rPr>
        <w:t>time</w:t>
      </w:r>
      <w:r w:rsidRPr="00FF525D">
        <w:rPr>
          <w:rFonts w:ascii="Times New Roman" w:hAnsi="Times New Roman" w:cs="Times New Roman"/>
          <w:sz w:val="28"/>
          <w:szCs w:val="28"/>
        </w:rPr>
        <w:t xml:space="preserve">, when he </w:t>
      </w:r>
      <w:r w:rsidRPr="00FF525D">
        <w:rPr>
          <w:rFonts w:ascii="Times New Roman" w:hAnsi="Times New Roman" w:cs="Times New Roman"/>
          <w:i/>
          <w:sz w:val="28"/>
          <w:szCs w:val="28"/>
        </w:rPr>
        <w:t>was</w:t>
      </w:r>
      <w:r w:rsidRPr="00FF525D">
        <w:rPr>
          <w:rFonts w:ascii="Times New Roman" w:hAnsi="Times New Roman" w:cs="Times New Roman"/>
          <w:sz w:val="28"/>
          <w:szCs w:val="28"/>
        </w:rPr>
        <w:t xml:space="preserve"> still imprisoned in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court </w:t>
      </w:r>
      <w:r w:rsidR="00BC53A8" w:rsidRPr="00FF525D">
        <w:rPr>
          <w:rFonts w:ascii="Times New Roman" w:hAnsi="Times New Roman" w:cs="Times New Roman"/>
          <w:sz w:val="28"/>
          <w:szCs w:val="28"/>
        </w:rPr>
        <w:t xml:space="preserve">of the guardhouse, to say, ‘Thus said Yahweh making </w:t>
      </w:r>
      <w:r w:rsidR="00BC53A8" w:rsidRPr="00FF525D">
        <w:rPr>
          <w:rFonts w:ascii="Times New Roman" w:hAnsi="Times New Roman" w:cs="Times New Roman"/>
          <w:b/>
          <w:sz w:val="28"/>
          <w:szCs w:val="28"/>
          <w:u w:val="single"/>
        </w:rPr>
        <w:t>it</w:t>
      </w:r>
      <w:r w:rsidR="00BC53A8" w:rsidRPr="00FF525D">
        <w:rPr>
          <w:rFonts w:ascii="Times New Roman" w:hAnsi="Times New Roman" w:cs="Times New Roman"/>
          <w:sz w:val="28"/>
          <w:szCs w:val="28"/>
        </w:rPr>
        <w:t xml:space="preserve">, Yahweh forming </w:t>
      </w:r>
      <w:r w:rsidR="00BC53A8" w:rsidRPr="00FF525D">
        <w:rPr>
          <w:rFonts w:ascii="Times New Roman" w:hAnsi="Times New Roman" w:cs="Times New Roman"/>
          <w:b/>
          <w:sz w:val="28"/>
          <w:szCs w:val="28"/>
          <w:u w:val="single"/>
        </w:rPr>
        <w:t>it</w:t>
      </w:r>
      <w:r w:rsidR="00BC53A8" w:rsidRPr="00FF525D">
        <w:rPr>
          <w:rFonts w:ascii="Times New Roman" w:hAnsi="Times New Roman" w:cs="Times New Roman"/>
          <w:sz w:val="28"/>
          <w:szCs w:val="28"/>
        </w:rPr>
        <w:t xml:space="preserve"> to prepare </w:t>
      </w:r>
      <w:r w:rsidR="00BC53A8" w:rsidRPr="00FF525D">
        <w:rPr>
          <w:rFonts w:ascii="Times New Roman" w:hAnsi="Times New Roman" w:cs="Times New Roman"/>
          <w:b/>
          <w:sz w:val="28"/>
          <w:szCs w:val="28"/>
          <w:u w:val="single"/>
        </w:rPr>
        <w:t>it</w:t>
      </w:r>
      <w:r w:rsidR="00BC53A8" w:rsidRPr="00FF525D">
        <w:rPr>
          <w:rFonts w:ascii="Times New Roman" w:hAnsi="Times New Roman" w:cs="Times New Roman"/>
          <w:sz w:val="28"/>
          <w:szCs w:val="28"/>
        </w:rPr>
        <w:t xml:space="preserve"> (Yahweh</w:t>
      </w:r>
      <w:r w:rsidR="00A50DAD" w:rsidRPr="00FF525D">
        <w:rPr>
          <w:rFonts w:ascii="Times New Roman" w:hAnsi="Times New Roman" w:cs="Times New Roman"/>
          <w:sz w:val="28"/>
          <w:szCs w:val="28"/>
        </w:rPr>
        <w:t xml:space="preserve"> </w:t>
      </w:r>
      <w:r w:rsidR="00A50DAD" w:rsidRPr="00FF525D">
        <w:rPr>
          <w:rFonts w:ascii="Times New Roman" w:hAnsi="Times New Roman" w:cs="Times New Roman"/>
          <w:i/>
          <w:sz w:val="28"/>
          <w:szCs w:val="28"/>
        </w:rPr>
        <w:t>is</w:t>
      </w:r>
      <w:r w:rsidR="00BC53A8" w:rsidRPr="00FF525D">
        <w:rPr>
          <w:rFonts w:ascii="Times New Roman" w:hAnsi="Times New Roman" w:cs="Times New Roman"/>
          <w:sz w:val="28"/>
          <w:szCs w:val="28"/>
        </w:rPr>
        <w:t xml:space="preserve"> His name), “Call to Me, and I would answer you, and I would declare to you great and incomprehensible things that you have not known.</w:t>
      </w:r>
      <w:r w:rsidR="00845144" w:rsidRPr="00FF525D">
        <w:rPr>
          <w:rFonts w:ascii="Times New Roman" w:hAnsi="Times New Roman" w:cs="Times New Roman"/>
          <w:sz w:val="28"/>
          <w:szCs w:val="28"/>
        </w:rPr>
        <w:t>”</w:t>
      </w:r>
      <w:r w:rsidR="00BC53A8" w:rsidRPr="00FF525D">
        <w:rPr>
          <w:rFonts w:ascii="Times New Roman" w:hAnsi="Times New Roman" w:cs="Times New Roman"/>
          <w:sz w:val="28"/>
          <w:szCs w:val="28"/>
        </w:rPr>
        <w:t xml:space="preserve"> </w:t>
      </w:r>
      <w:r w:rsidR="00845144" w:rsidRPr="00FF525D">
        <w:rPr>
          <w:rFonts w:ascii="Times New Roman" w:hAnsi="Times New Roman" w:cs="Times New Roman"/>
          <w:sz w:val="28"/>
          <w:szCs w:val="28"/>
        </w:rPr>
        <w:t xml:space="preserve">For thus said Yahweh, Elohim of Israel, regarding </w:t>
      </w:r>
      <w:r w:rsidR="00845144" w:rsidRPr="00FF525D">
        <w:rPr>
          <w:rFonts w:ascii="Times New Roman" w:hAnsi="Times New Roman" w:cs="Times New Roman"/>
          <w:i/>
          <w:sz w:val="28"/>
          <w:szCs w:val="28"/>
        </w:rPr>
        <w:t>the</w:t>
      </w:r>
      <w:r w:rsidR="00845144" w:rsidRPr="00FF525D">
        <w:rPr>
          <w:rFonts w:ascii="Times New Roman" w:hAnsi="Times New Roman" w:cs="Times New Roman"/>
          <w:sz w:val="28"/>
          <w:szCs w:val="28"/>
        </w:rPr>
        <w:t xml:space="preserve"> houses of </w:t>
      </w:r>
      <w:r w:rsidR="00845144" w:rsidRPr="00FF525D">
        <w:rPr>
          <w:rFonts w:ascii="Times New Roman" w:hAnsi="Times New Roman" w:cs="Times New Roman"/>
          <w:b/>
          <w:sz w:val="28"/>
          <w:szCs w:val="28"/>
          <w:u w:val="single"/>
        </w:rPr>
        <w:t>this city</w:t>
      </w:r>
      <w:r w:rsidR="00845144" w:rsidRPr="00FF525D">
        <w:rPr>
          <w:rFonts w:ascii="Times New Roman" w:hAnsi="Times New Roman" w:cs="Times New Roman"/>
          <w:sz w:val="28"/>
          <w:szCs w:val="28"/>
        </w:rPr>
        <w:t xml:space="preserve"> and regarding </w:t>
      </w:r>
      <w:r w:rsidR="00845144" w:rsidRPr="00FF525D">
        <w:rPr>
          <w:rFonts w:ascii="Times New Roman" w:hAnsi="Times New Roman" w:cs="Times New Roman"/>
          <w:i/>
          <w:sz w:val="28"/>
          <w:szCs w:val="28"/>
        </w:rPr>
        <w:t>the</w:t>
      </w:r>
      <w:r w:rsidR="00845144" w:rsidRPr="00FF525D">
        <w:rPr>
          <w:rFonts w:ascii="Times New Roman" w:hAnsi="Times New Roman" w:cs="Times New Roman"/>
          <w:sz w:val="28"/>
          <w:szCs w:val="28"/>
        </w:rPr>
        <w:t xml:space="preserve"> houses of </w:t>
      </w:r>
      <w:r w:rsidR="00845144" w:rsidRPr="00FF525D">
        <w:rPr>
          <w:rFonts w:ascii="Times New Roman" w:hAnsi="Times New Roman" w:cs="Times New Roman"/>
          <w:i/>
          <w:sz w:val="28"/>
          <w:szCs w:val="28"/>
        </w:rPr>
        <w:t>the</w:t>
      </w:r>
      <w:r w:rsidR="00845144" w:rsidRPr="00FF525D">
        <w:rPr>
          <w:rFonts w:ascii="Times New Roman" w:hAnsi="Times New Roman" w:cs="Times New Roman"/>
          <w:sz w:val="28"/>
          <w:szCs w:val="28"/>
        </w:rPr>
        <w:t xml:space="preserve"> kings of Judah,</w:t>
      </w:r>
      <w:r w:rsidR="00167815" w:rsidRPr="00FF525D">
        <w:rPr>
          <w:rFonts w:ascii="Times New Roman" w:hAnsi="Times New Roman" w:cs="Times New Roman"/>
          <w:sz w:val="28"/>
          <w:szCs w:val="28"/>
        </w:rPr>
        <w:t xml:space="preserve"> those torn down against the siege-mound and against the sword, “They </w:t>
      </w:r>
      <w:r w:rsidR="00167815" w:rsidRPr="00FF525D">
        <w:rPr>
          <w:rFonts w:ascii="Times New Roman" w:hAnsi="Times New Roman" w:cs="Times New Roman"/>
          <w:i/>
          <w:sz w:val="28"/>
          <w:szCs w:val="28"/>
        </w:rPr>
        <w:t>are</w:t>
      </w:r>
      <w:r w:rsidR="00845144" w:rsidRPr="00FF525D">
        <w:rPr>
          <w:rFonts w:ascii="Times New Roman" w:hAnsi="Times New Roman" w:cs="Times New Roman"/>
          <w:sz w:val="28"/>
          <w:szCs w:val="28"/>
        </w:rPr>
        <w:t xml:space="preserve"> </w:t>
      </w:r>
      <w:r w:rsidR="00167815" w:rsidRPr="00FF525D">
        <w:rPr>
          <w:rFonts w:ascii="Times New Roman" w:hAnsi="Times New Roman" w:cs="Times New Roman"/>
          <w:sz w:val="28"/>
          <w:szCs w:val="28"/>
        </w:rPr>
        <w:t>coming to fight</w:t>
      </w:r>
      <w:r w:rsidR="006E2D4A" w:rsidRPr="00FF525D">
        <w:rPr>
          <w:rFonts w:ascii="Times New Roman" w:hAnsi="Times New Roman" w:cs="Times New Roman"/>
          <w:sz w:val="28"/>
          <w:szCs w:val="28"/>
        </w:rPr>
        <w:t xml:space="preserve"> with</w:t>
      </w:r>
      <w:r w:rsidR="00167815" w:rsidRPr="00FF525D">
        <w:rPr>
          <w:rFonts w:ascii="Times New Roman" w:hAnsi="Times New Roman" w:cs="Times New Roman"/>
          <w:sz w:val="28"/>
          <w:szCs w:val="28"/>
        </w:rPr>
        <w:t xml:space="preserve"> the Chaldean</w:t>
      </w:r>
      <w:r w:rsidR="006E2D4A" w:rsidRPr="00FF525D">
        <w:rPr>
          <w:rFonts w:ascii="Times New Roman" w:hAnsi="Times New Roman" w:cs="Times New Roman"/>
          <w:sz w:val="28"/>
          <w:szCs w:val="28"/>
        </w:rPr>
        <w:t>s</w:t>
      </w:r>
      <w:r w:rsidR="00167815" w:rsidRPr="00FF525D">
        <w:rPr>
          <w:rFonts w:ascii="Times New Roman" w:hAnsi="Times New Roman" w:cs="Times New Roman"/>
          <w:sz w:val="28"/>
          <w:szCs w:val="28"/>
        </w:rPr>
        <w:t xml:space="preserve">, and to fill </w:t>
      </w:r>
      <w:r w:rsidR="00D77255" w:rsidRPr="00FF525D">
        <w:rPr>
          <w:rFonts w:ascii="Times New Roman" w:hAnsi="Times New Roman" w:cs="Times New Roman"/>
          <w:i/>
          <w:iCs/>
          <w:sz w:val="28"/>
          <w:szCs w:val="28"/>
        </w:rPr>
        <w:t>it</w:t>
      </w:r>
      <w:r w:rsidR="00D77255" w:rsidRPr="00FF525D">
        <w:rPr>
          <w:rFonts w:ascii="Times New Roman" w:hAnsi="Times New Roman" w:cs="Times New Roman"/>
          <w:sz w:val="28"/>
          <w:szCs w:val="28"/>
        </w:rPr>
        <w:t xml:space="preserve"> </w:t>
      </w:r>
      <w:r w:rsidR="00167815" w:rsidRPr="00FF525D">
        <w:rPr>
          <w:rFonts w:ascii="Times New Roman" w:hAnsi="Times New Roman" w:cs="Times New Roman"/>
          <w:sz w:val="28"/>
          <w:szCs w:val="28"/>
        </w:rPr>
        <w:t xml:space="preserve">up with the corpses of man, which I have destroyed in My anger and in My rage, even whom I have hidden My face from </w:t>
      </w:r>
      <w:r w:rsidR="00167815" w:rsidRPr="00FF525D">
        <w:rPr>
          <w:rFonts w:ascii="Times New Roman" w:hAnsi="Times New Roman" w:cs="Times New Roman"/>
          <w:b/>
          <w:sz w:val="28"/>
          <w:szCs w:val="28"/>
          <w:u w:val="single"/>
        </w:rPr>
        <w:t>this city</w:t>
      </w:r>
      <w:r w:rsidR="00167815" w:rsidRPr="00FF525D">
        <w:rPr>
          <w:rFonts w:ascii="Times New Roman" w:hAnsi="Times New Roman" w:cs="Times New Roman"/>
          <w:sz w:val="28"/>
          <w:szCs w:val="28"/>
        </w:rPr>
        <w:t xml:space="preserve">, because of all their wickedness. </w:t>
      </w:r>
      <w:r w:rsidR="00167815" w:rsidRPr="00FF525D">
        <w:rPr>
          <w:rFonts w:ascii="Times New Roman" w:hAnsi="Times New Roman" w:cs="Times New Roman"/>
          <w:b/>
          <w:sz w:val="28"/>
          <w:szCs w:val="28"/>
          <w:u w:val="double"/>
        </w:rPr>
        <w:t>Behold</w:t>
      </w:r>
      <w:r w:rsidR="00167815" w:rsidRPr="00FF525D">
        <w:rPr>
          <w:rFonts w:ascii="Times New Roman" w:hAnsi="Times New Roman" w:cs="Times New Roman"/>
          <w:sz w:val="28"/>
          <w:szCs w:val="28"/>
        </w:rPr>
        <w:t xml:space="preserve">, I </w:t>
      </w:r>
      <w:r w:rsidR="00167815" w:rsidRPr="00FF525D">
        <w:rPr>
          <w:rFonts w:ascii="Times New Roman" w:hAnsi="Times New Roman" w:cs="Times New Roman"/>
          <w:i/>
          <w:sz w:val="28"/>
          <w:szCs w:val="28"/>
        </w:rPr>
        <w:t>am</w:t>
      </w:r>
      <w:r w:rsidR="00167815" w:rsidRPr="00FF525D">
        <w:rPr>
          <w:rFonts w:ascii="Times New Roman" w:hAnsi="Times New Roman" w:cs="Times New Roman"/>
          <w:sz w:val="28"/>
          <w:szCs w:val="28"/>
        </w:rPr>
        <w:t xml:space="preserve"> </w:t>
      </w:r>
      <w:r w:rsidR="005B1041" w:rsidRPr="00FF525D">
        <w:rPr>
          <w:rFonts w:ascii="Times New Roman" w:hAnsi="Times New Roman" w:cs="Times New Roman"/>
          <w:sz w:val="28"/>
          <w:szCs w:val="28"/>
        </w:rPr>
        <w:t>rais</w:t>
      </w:r>
      <w:r w:rsidR="00167815" w:rsidRPr="00FF525D">
        <w:rPr>
          <w:rFonts w:ascii="Times New Roman" w:hAnsi="Times New Roman" w:cs="Times New Roman"/>
          <w:sz w:val="28"/>
          <w:szCs w:val="28"/>
        </w:rPr>
        <w:t xml:space="preserve">ing </w:t>
      </w:r>
      <w:r w:rsidR="0052698C" w:rsidRPr="00FF525D">
        <w:rPr>
          <w:rFonts w:ascii="Times New Roman" w:hAnsi="Times New Roman" w:cs="Times New Roman"/>
          <w:sz w:val="28"/>
          <w:szCs w:val="28"/>
        </w:rPr>
        <w:t xml:space="preserve">up </w:t>
      </w:r>
      <w:r w:rsidR="00167815" w:rsidRPr="00FF525D">
        <w:rPr>
          <w:rFonts w:ascii="Times New Roman" w:hAnsi="Times New Roman" w:cs="Times New Roman"/>
          <w:sz w:val="28"/>
          <w:szCs w:val="28"/>
        </w:rPr>
        <w:t>to re</w:t>
      </w:r>
      <w:r w:rsidR="00A44B13" w:rsidRPr="00FF525D">
        <w:rPr>
          <w:rFonts w:ascii="Times New Roman" w:hAnsi="Times New Roman" w:cs="Times New Roman"/>
          <w:sz w:val="28"/>
          <w:szCs w:val="28"/>
        </w:rPr>
        <w:t>covery</w:t>
      </w:r>
      <w:r w:rsidR="00167815" w:rsidRPr="00FF525D">
        <w:rPr>
          <w:rFonts w:ascii="Times New Roman" w:hAnsi="Times New Roman" w:cs="Times New Roman"/>
          <w:sz w:val="28"/>
          <w:szCs w:val="28"/>
        </w:rPr>
        <w:t xml:space="preserve"> and healing</w:t>
      </w:r>
      <w:r w:rsidR="0052698C" w:rsidRPr="00FF525D">
        <w:rPr>
          <w:rFonts w:ascii="Times New Roman" w:hAnsi="Times New Roman" w:cs="Times New Roman"/>
          <w:sz w:val="28"/>
          <w:szCs w:val="28"/>
        </w:rPr>
        <w:t xml:space="preserve">. And I will heal them and reveal to them </w:t>
      </w:r>
      <w:r w:rsidR="0052698C" w:rsidRPr="00FF525D">
        <w:rPr>
          <w:rFonts w:ascii="Times New Roman" w:hAnsi="Times New Roman" w:cs="Times New Roman"/>
          <w:b/>
          <w:bCs/>
          <w:sz w:val="28"/>
          <w:szCs w:val="28"/>
        </w:rPr>
        <w:t>abundance of</w:t>
      </w:r>
      <w:r w:rsidR="0052698C" w:rsidRPr="00FF525D">
        <w:rPr>
          <w:rFonts w:ascii="Times New Roman" w:hAnsi="Times New Roman" w:cs="Times New Roman"/>
          <w:sz w:val="28"/>
          <w:szCs w:val="28"/>
        </w:rPr>
        <w:t xml:space="preserve"> </w:t>
      </w:r>
      <w:r w:rsidR="0052698C" w:rsidRPr="00FF525D">
        <w:rPr>
          <w:rFonts w:ascii="Times New Roman" w:hAnsi="Times New Roman" w:cs="Times New Roman"/>
          <w:b/>
          <w:sz w:val="28"/>
          <w:szCs w:val="28"/>
        </w:rPr>
        <w:t>peace</w:t>
      </w:r>
      <w:r w:rsidR="0052698C" w:rsidRPr="00FF525D">
        <w:rPr>
          <w:rFonts w:ascii="Times New Roman" w:hAnsi="Times New Roman" w:cs="Times New Roman"/>
          <w:sz w:val="28"/>
          <w:szCs w:val="28"/>
        </w:rPr>
        <w:t xml:space="preserve"> and truth. And I will bring back </w:t>
      </w:r>
      <w:r w:rsidR="0052698C" w:rsidRPr="00FF525D">
        <w:rPr>
          <w:rFonts w:ascii="Times New Roman" w:hAnsi="Times New Roman" w:cs="Times New Roman"/>
          <w:i/>
          <w:sz w:val="28"/>
          <w:szCs w:val="28"/>
        </w:rPr>
        <w:t>the</w:t>
      </w:r>
      <w:r w:rsidR="0052698C" w:rsidRPr="00FF525D">
        <w:rPr>
          <w:rFonts w:ascii="Times New Roman" w:hAnsi="Times New Roman" w:cs="Times New Roman"/>
          <w:sz w:val="28"/>
          <w:szCs w:val="28"/>
        </w:rPr>
        <w:t xml:space="preserve"> captivity of Judah and </w:t>
      </w:r>
      <w:r w:rsidR="0052698C" w:rsidRPr="00FF525D">
        <w:rPr>
          <w:rFonts w:ascii="Times New Roman" w:hAnsi="Times New Roman" w:cs="Times New Roman"/>
          <w:i/>
          <w:sz w:val="28"/>
          <w:szCs w:val="28"/>
        </w:rPr>
        <w:t>the</w:t>
      </w:r>
      <w:r w:rsidR="0052698C" w:rsidRPr="00FF525D">
        <w:rPr>
          <w:rFonts w:ascii="Times New Roman" w:hAnsi="Times New Roman" w:cs="Times New Roman"/>
          <w:sz w:val="28"/>
          <w:szCs w:val="28"/>
        </w:rPr>
        <w:t xml:space="preserve"> captivity of Israel. And I will rebuild them as in the former </w:t>
      </w:r>
      <w:r w:rsidR="0052698C" w:rsidRPr="00FF525D">
        <w:rPr>
          <w:rFonts w:ascii="Times New Roman" w:hAnsi="Times New Roman" w:cs="Times New Roman"/>
          <w:i/>
          <w:sz w:val="28"/>
          <w:szCs w:val="28"/>
        </w:rPr>
        <w:t>time</w:t>
      </w:r>
      <w:r w:rsidR="0052698C" w:rsidRPr="00FF525D">
        <w:rPr>
          <w:rFonts w:ascii="Times New Roman" w:hAnsi="Times New Roman" w:cs="Times New Roman"/>
          <w:sz w:val="28"/>
          <w:szCs w:val="28"/>
        </w:rPr>
        <w:t xml:space="preserve">. And I will </w:t>
      </w:r>
      <w:r w:rsidR="00A44B13" w:rsidRPr="00FF525D">
        <w:rPr>
          <w:rFonts w:ascii="Times New Roman" w:hAnsi="Times New Roman" w:cs="Times New Roman"/>
          <w:sz w:val="28"/>
          <w:szCs w:val="28"/>
        </w:rPr>
        <w:t>cleanse</w:t>
      </w:r>
      <w:r w:rsidR="0052698C" w:rsidRPr="00FF525D">
        <w:rPr>
          <w:rFonts w:ascii="Times New Roman" w:hAnsi="Times New Roman" w:cs="Times New Roman"/>
          <w:sz w:val="28"/>
          <w:szCs w:val="28"/>
        </w:rPr>
        <w:t xml:space="preserve"> them from all their iniquity which they sinned toward Me. And I will forgive all which they sinned toward Me</w:t>
      </w:r>
      <w:r w:rsidR="002B3020" w:rsidRPr="00FF525D">
        <w:rPr>
          <w:rFonts w:ascii="Times New Roman" w:hAnsi="Times New Roman" w:cs="Times New Roman"/>
          <w:sz w:val="28"/>
          <w:szCs w:val="28"/>
        </w:rPr>
        <w:t xml:space="preserve">, and which they rebelled against Me. </w:t>
      </w:r>
      <w:r w:rsidR="000F1CA3" w:rsidRPr="00FF525D">
        <w:rPr>
          <w:rFonts w:ascii="Times New Roman" w:hAnsi="Times New Roman" w:cs="Times New Roman"/>
          <w:sz w:val="28"/>
          <w:szCs w:val="28"/>
        </w:rPr>
        <w:t>And it will become to Me for a name of joy, and for praise and for beauty to all nations</w:t>
      </w:r>
      <w:r w:rsidR="00DB443B" w:rsidRPr="00FF525D">
        <w:rPr>
          <w:rFonts w:ascii="Times New Roman" w:hAnsi="Times New Roman" w:cs="Times New Roman"/>
          <w:sz w:val="28"/>
          <w:szCs w:val="28"/>
        </w:rPr>
        <w:t xml:space="preserve"> of the earth</w:t>
      </w:r>
      <w:r w:rsidR="000F1CA3" w:rsidRPr="00FF525D">
        <w:rPr>
          <w:rFonts w:ascii="Times New Roman" w:hAnsi="Times New Roman" w:cs="Times New Roman"/>
          <w:sz w:val="28"/>
          <w:szCs w:val="28"/>
        </w:rPr>
        <w:t xml:space="preserve">, which will hear all the goodness which I </w:t>
      </w:r>
      <w:r w:rsidR="000F1CA3" w:rsidRPr="00FF525D">
        <w:rPr>
          <w:rFonts w:ascii="Times New Roman" w:hAnsi="Times New Roman" w:cs="Times New Roman"/>
          <w:i/>
          <w:sz w:val="28"/>
          <w:szCs w:val="28"/>
        </w:rPr>
        <w:t>am</w:t>
      </w:r>
      <w:r w:rsidR="000F1CA3" w:rsidRPr="00FF525D">
        <w:rPr>
          <w:rFonts w:ascii="Times New Roman" w:hAnsi="Times New Roman" w:cs="Times New Roman"/>
          <w:sz w:val="28"/>
          <w:szCs w:val="28"/>
        </w:rPr>
        <w:t xml:space="preserve"> doing with them. And they will tremble and quake concerning all the goodness and concerning </w:t>
      </w:r>
      <w:r w:rsidR="000F1CA3" w:rsidRPr="00FF525D">
        <w:rPr>
          <w:rFonts w:ascii="Times New Roman" w:hAnsi="Times New Roman" w:cs="Times New Roman"/>
          <w:b/>
          <w:sz w:val="28"/>
          <w:szCs w:val="28"/>
          <w:u w:val="single"/>
        </w:rPr>
        <w:t>all the peace</w:t>
      </w:r>
      <w:r w:rsidR="000F1CA3" w:rsidRPr="00FF525D">
        <w:rPr>
          <w:rFonts w:ascii="Times New Roman" w:hAnsi="Times New Roman" w:cs="Times New Roman"/>
          <w:sz w:val="28"/>
          <w:szCs w:val="28"/>
          <w:u w:val="single"/>
        </w:rPr>
        <w:t xml:space="preserve"> which I </w:t>
      </w:r>
      <w:r w:rsidR="000F1CA3" w:rsidRPr="00FF525D">
        <w:rPr>
          <w:rFonts w:ascii="Times New Roman" w:hAnsi="Times New Roman" w:cs="Times New Roman"/>
          <w:i/>
          <w:sz w:val="28"/>
          <w:szCs w:val="28"/>
          <w:u w:val="single"/>
        </w:rPr>
        <w:t>am</w:t>
      </w:r>
      <w:r w:rsidR="000F1CA3" w:rsidRPr="00FF525D">
        <w:rPr>
          <w:rFonts w:ascii="Times New Roman" w:hAnsi="Times New Roman" w:cs="Times New Roman"/>
          <w:sz w:val="28"/>
          <w:szCs w:val="28"/>
          <w:u w:val="single"/>
        </w:rPr>
        <w:t xml:space="preserve"> doing for </w:t>
      </w:r>
      <w:r w:rsidR="007E29E6" w:rsidRPr="00FF525D">
        <w:rPr>
          <w:rFonts w:ascii="Times New Roman" w:hAnsi="Times New Roman" w:cs="Times New Roman"/>
          <w:sz w:val="28"/>
          <w:szCs w:val="28"/>
          <w:u w:val="single"/>
        </w:rPr>
        <w:t>it</w:t>
      </w:r>
      <w:r w:rsidR="000F1CA3" w:rsidRPr="00FF525D">
        <w:rPr>
          <w:rFonts w:ascii="Times New Roman" w:hAnsi="Times New Roman" w:cs="Times New Roman"/>
          <w:sz w:val="28"/>
          <w:szCs w:val="28"/>
        </w:rPr>
        <w:t>.</w:t>
      </w:r>
      <w:r w:rsidR="007E29E6" w:rsidRPr="00FF525D">
        <w:rPr>
          <w:rFonts w:ascii="Times New Roman" w:hAnsi="Times New Roman" w:cs="Times New Roman"/>
          <w:sz w:val="28"/>
          <w:szCs w:val="28"/>
        </w:rPr>
        <w:t>” Thus said Yahweh, “Ag</w:t>
      </w:r>
      <w:r w:rsidR="004E201E" w:rsidRPr="00FF525D">
        <w:rPr>
          <w:rFonts w:ascii="Times New Roman" w:hAnsi="Times New Roman" w:cs="Times New Roman"/>
          <w:sz w:val="28"/>
          <w:szCs w:val="28"/>
        </w:rPr>
        <w:t>ain will be heard in this place, which you say –</w:t>
      </w:r>
      <w:r w:rsidR="002429E8" w:rsidRPr="00FF525D">
        <w:rPr>
          <w:rFonts w:ascii="Times New Roman" w:hAnsi="Times New Roman" w:cs="Times New Roman"/>
          <w:sz w:val="28"/>
          <w:szCs w:val="28"/>
        </w:rPr>
        <w:t>‘</w:t>
      </w:r>
      <w:r w:rsidR="004E201E" w:rsidRPr="00FF525D">
        <w:rPr>
          <w:rFonts w:ascii="Times New Roman" w:hAnsi="Times New Roman" w:cs="Times New Roman"/>
          <w:sz w:val="28"/>
          <w:szCs w:val="28"/>
        </w:rPr>
        <w:t xml:space="preserve">waste, it </w:t>
      </w:r>
      <w:r w:rsidR="004E201E" w:rsidRPr="00FF525D">
        <w:rPr>
          <w:rFonts w:ascii="Times New Roman" w:hAnsi="Times New Roman" w:cs="Times New Roman"/>
          <w:i/>
          <w:sz w:val="28"/>
          <w:szCs w:val="28"/>
        </w:rPr>
        <w:t>is</w:t>
      </w:r>
      <w:r w:rsidR="004E201E" w:rsidRPr="00FF525D">
        <w:rPr>
          <w:rFonts w:ascii="Times New Roman" w:hAnsi="Times New Roman" w:cs="Times New Roman"/>
          <w:sz w:val="28"/>
          <w:szCs w:val="28"/>
        </w:rPr>
        <w:t xml:space="preserve"> without man and without cattle</w:t>
      </w:r>
      <w:r w:rsidR="002429E8" w:rsidRPr="00FF525D">
        <w:rPr>
          <w:rFonts w:ascii="Times New Roman" w:hAnsi="Times New Roman" w:cs="Times New Roman"/>
          <w:sz w:val="28"/>
          <w:szCs w:val="28"/>
        </w:rPr>
        <w:t>’</w:t>
      </w:r>
      <w:r w:rsidR="004E201E" w:rsidRPr="00FF525D">
        <w:rPr>
          <w:rFonts w:ascii="Times New Roman" w:hAnsi="Times New Roman" w:cs="Times New Roman"/>
          <w:sz w:val="28"/>
          <w:szCs w:val="28"/>
        </w:rPr>
        <w:t xml:space="preserve"> – in</w:t>
      </w:r>
      <w:r w:rsidR="00A50C4B" w:rsidRPr="00FF525D">
        <w:rPr>
          <w:rFonts w:ascii="Times New Roman" w:hAnsi="Times New Roman" w:cs="Times New Roman"/>
          <w:sz w:val="28"/>
          <w:szCs w:val="28"/>
        </w:rPr>
        <w:t xml:space="preserve"> </w:t>
      </w:r>
      <w:r w:rsidR="00A50C4B" w:rsidRPr="00FF525D">
        <w:rPr>
          <w:rFonts w:ascii="Times New Roman" w:hAnsi="Times New Roman" w:cs="Times New Roman"/>
          <w:i/>
          <w:sz w:val="28"/>
          <w:szCs w:val="28"/>
        </w:rPr>
        <w:t>the</w:t>
      </w:r>
      <w:r w:rsidR="004E201E" w:rsidRPr="00FF525D">
        <w:rPr>
          <w:rFonts w:ascii="Times New Roman" w:hAnsi="Times New Roman" w:cs="Times New Roman"/>
          <w:sz w:val="28"/>
          <w:szCs w:val="28"/>
        </w:rPr>
        <w:t xml:space="preserve"> </w:t>
      </w:r>
      <w:r w:rsidR="004E201E" w:rsidRPr="00FF525D">
        <w:rPr>
          <w:rFonts w:ascii="Times New Roman" w:hAnsi="Times New Roman" w:cs="Times New Roman"/>
          <w:sz w:val="28"/>
          <w:szCs w:val="28"/>
          <w:u w:val="single"/>
        </w:rPr>
        <w:t>cities</w:t>
      </w:r>
      <w:r w:rsidR="004E201E" w:rsidRPr="00FF525D">
        <w:rPr>
          <w:rFonts w:ascii="Times New Roman" w:hAnsi="Times New Roman" w:cs="Times New Roman"/>
          <w:sz w:val="28"/>
          <w:szCs w:val="28"/>
        </w:rPr>
        <w:t xml:space="preserve"> of Judah and in </w:t>
      </w:r>
      <w:r w:rsidR="00A50C4B" w:rsidRPr="00FF525D">
        <w:rPr>
          <w:rFonts w:ascii="Times New Roman" w:hAnsi="Times New Roman" w:cs="Times New Roman"/>
          <w:i/>
          <w:sz w:val="28"/>
          <w:szCs w:val="28"/>
        </w:rPr>
        <w:t>the</w:t>
      </w:r>
      <w:r w:rsidR="00A50C4B" w:rsidRPr="00FF525D">
        <w:rPr>
          <w:rFonts w:ascii="Times New Roman" w:hAnsi="Times New Roman" w:cs="Times New Roman"/>
          <w:sz w:val="28"/>
          <w:szCs w:val="28"/>
        </w:rPr>
        <w:t xml:space="preserve"> </w:t>
      </w:r>
      <w:r w:rsidR="004E201E" w:rsidRPr="00FF525D">
        <w:rPr>
          <w:rFonts w:ascii="Times New Roman" w:hAnsi="Times New Roman" w:cs="Times New Roman"/>
          <w:sz w:val="28"/>
          <w:szCs w:val="28"/>
        </w:rPr>
        <w:t xml:space="preserve">streets of </w:t>
      </w:r>
      <w:r w:rsidR="004E201E" w:rsidRPr="00FF525D">
        <w:rPr>
          <w:rFonts w:ascii="Times New Roman" w:hAnsi="Times New Roman" w:cs="Times New Roman"/>
          <w:b/>
          <w:sz w:val="28"/>
          <w:szCs w:val="28"/>
        </w:rPr>
        <w:t>Jerusalem</w:t>
      </w:r>
      <w:r w:rsidR="004E201E" w:rsidRPr="00FF525D">
        <w:rPr>
          <w:rFonts w:ascii="Times New Roman" w:hAnsi="Times New Roman" w:cs="Times New Roman"/>
          <w:sz w:val="28"/>
          <w:szCs w:val="28"/>
        </w:rPr>
        <w:t>, the deserted,</w:t>
      </w:r>
      <w:r w:rsidR="004E201E" w:rsidRPr="00FF525D">
        <w:rPr>
          <w:rFonts w:ascii="Times New Roman" w:hAnsi="Times New Roman" w:cs="Times New Roman"/>
          <w:b/>
          <w:sz w:val="28"/>
          <w:szCs w:val="28"/>
        </w:rPr>
        <w:t xml:space="preserve"> </w:t>
      </w:r>
      <w:r w:rsidR="004E201E" w:rsidRPr="00FF525D">
        <w:rPr>
          <w:rFonts w:ascii="Times New Roman" w:hAnsi="Times New Roman" w:cs="Times New Roman"/>
          <w:sz w:val="28"/>
          <w:szCs w:val="28"/>
        </w:rPr>
        <w:t>without man and without inhabitant and without cattle</w:t>
      </w:r>
      <w:r w:rsidR="007148C0" w:rsidRPr="00FF525D">
        <w:rPr>
          <w:rFonts w:ascii="Times New Roman" w:hAnsi="Times New Roman" w:cs="Times New Roman"/>
          <w:sz w:val="28"/>
          <w:szCs w:val="28"/>
        </w:rPr>
        <w:t xml:space="preserve"> –</w:t>
      </w:r>
      <w:r w:rsidR="004E201E" w:rsidRPr="00FF525D">
        <w:rPr>
          <w:rFonts w:ascii="Times New Roman" w:hAnsi="Times New Roman" w:cs="Times New Roman"/>
          <w:sz w:val="28"/>
          <w:szCs w:val="28"/>
        </w:rPr>
        <w:t xml:space="preserve"> a voice of joy and voice of gladness</w:t>
      </w:r>
      <w:r w:rsidR="00F871AD" w:rsidRPr="00FF525D">
        <w:rPr>
          <w:rFonts w:ascii="Times New Roman" w:hAnsi="Times New Roman" w:cs="Times New Roman"/>
          <w:sz w:val="28"/>
          <w:szCs w:val="28"/>
        </w:rPr>
        <w:t xml:space="preserve">, voice of bridegroom and voice of bride, voice of those saying, ‘Praise Yahweh of armies, for Yahweh </w:t>
      </w:r>
      <w:r w:rsidR="00F871AD" w:rsidRPr="00FF525D">
        <w:rPr>
          <w:rFonts w:ascii="Times New Roman" w:hAnsi="Times New Roman" w:cs="Times New Roman"/>
          <w:i/>
          <w:sz w:val="28"/>
          <w:szCs w:val="28"/>
        </w:rPr>
        <w:t>is</w:t>
      </w:r>
      <w:r w:rsidR="00F871AD" w:rsidRPr="00FF525D">
        <w:rPr>
          <w:rFonts w:ascii="Times New Roman" w:hAnsi="Times New Roman" w:cs="Times New Roman"/>
          <w:sz w:val="28"/>
          <w:szCs w:val="28"/>
        </w:rPr>
        <w:t xml:space="preserve"> good, for His kindness </w:t>
      </w:r>
      <w:r w:rsidR="00F871AD" w:rsidRPr="00FF525D">
        <w:rPr>
          <w:rFonts w:ascii="Times New Roman" w:hAnsi="Times New Roman" w:cs="Times New Roman"/>
          <w:i/>
          <w:sz w:val="28"/>
          <w:szCs w:val="28"/>
        </w:rPr>
        <w:t>is</w:t>
      </w:r>
      <w:r w:rsidR="00F871AD" w:rsidRPr="00FF525D">
        <w:rPr>
          <w:rFonts w:ascii="Times New Roman" w:hAnsi="Times New Roman" w:cs="Times New Roman"/>
          <w:sz w:val="28"/>
          <w:szCs w:val="28"/>
        </w:rPr>
        <w:t xml:space="preserve"> for an age’. They </w:t>
      </w:r>
      <w:r w:rsidR="00F871AD" w:rsidRPr="00FF525D">
        <w:rPr>
          <w:rFonts w:ascii="Times New Roman" w:hAnsi="Times New Roman" w:cs="Times New Roman"/>
          <w:i/>
          <w:sz w:val="28"/>
          <w:szCs w:val="28"/>
        </w:rPr>
        <w:t>are</w:t>
      </w:r>
      <w:r w:rsidR="00F871AD" w:rsidRPr="00FF525D">
        <w:rPr>
          <w:rFonts w:ascii="Times New Roman" w:hAnsi="Times New Roman" w:cs="Times New Roman"/>
          <w:sz w:val="28"/>
          <w:szCs w:val="28"/>
        </w:rPr>
        <w:t xml:space="preserve"> bringing in thank-offerings </w:t>
      </w:r>
      <w:r w:rsidR="00F871AD" w:rsidRPr="00FF525D">
        <w:rPr>
          <w:rFonts w:ascii="Times New Roman" w:hAnsi="Times New Roman" w:cs="Times New Roman"/>
          <w:i/>
          <w:sz w:val="28"/>
          <w:szCs w:val="28"/>
        </w:rPr>
        <w:t>into</w:t>
      </w:r>
      <w:r w:rsidR="00F871AD" w:rsidRPr="00FF525D">
        <w:rPr>
          <w:rFonts w:ascii="Times New Roman" w:hAnsi="Times New Roman" w:cs="Times New Roman"/>
          <w:sz w:val="28"/>
          <w:szCs w:val="28"/>
        </w:rPr>
        <w:t xml:space="preserve"> the house of Yahweh. For I will bring back </w:t>
      </w:r>
      <w:r w:rsidR="00F871AD" w:rsidRPr="00FF525D">
        <w:rPr>
          <w:rFonts w:ascii="Times New Roman" w:hAnsi="Times New Roman" w:cs="Times New Roman"/>
          <w:i/>
          <w:sz w:val="28"/>
          <w:szCs w:val="28"/>
        </w:rPr>
        <w:t>the</w:t>
      </w:r>
      <w:r w:rsidR="00F871AD" w:rsidRPr="00FF525D">
        <w:rPr>
          <w:rFonts w:ascii="Times New Roman" w:hAnsi="Times New Roman" w:cs="Times New Roman"/>
          <w:sz w:val="28"/>
          <w:szCs w:val="28"/>
        </w:rPr>
        <w:t xml:space="preserve"> captivity of the land, as </w:t>
      </w:r>
      <w:r w:rsidR="00C7072D" w:rsidRPr="00FF525D">
        <w:rPr>
          <w:rFonts w:ascii="Times New Roman" w:hAnsi="Times New Roman" w:cs="Times New Roman"/>
          <w:sz w:val="28"/>
          <w:szCs w:val="28"/>
        </w:rPr>
        <w:t>in</w:t>
      </w:r>
      <w:r w:rsidR="00F871AD" w:rsidRPr="00FF525D">
        <w:rPr>
          <w:rFonts w:ascii="Times New Roman" w:hAnsi="Times New Roman" w:cs="Times New Roman"/>
          <w:sz w:val="28"/>
          <w:szCs w:val="28"/>
        </w:rPr>
        <w:t xml:space="preserve"> the former </w:t>
      </w:r>
      <w:r w:rsidR="00F871AD" w:rsidRPr="00FF525D">
        <w:rPr>
          <w:rFonts w:ascii="Times New Roman" w:hAnsi="Times New Roman" w:cs="Times New Roman"/>
          <w:i/>
          <w:sz w:val="28"/>
          <w:szCs w:val="28"/>
        </w:rPr>
        <w:t>time</w:t>
      </w:r>
      <w:r w:rsidR="00C7072D" w:rsidRPr="00FF525D">
        <w:rPr>
          <w:rFonts w:ascii="Times New Roman" w:hAnsi="Times New Roman" w:cs="Times New Roman"/>
          <w:sz w:val="28"/>
          <w:szCs w:val="28"/>
        </w:rPr>
        <w:t xml:space="preserve">”, said Yahweh. </w:t>
      </w:r>
      <w:r w:rsidR="00CB6E07" w:rsidRPr="00FF525D">
        <w:rPr>
          <w:rFonts w:ascii="Times New Roman" w:hAnsi="Times New Roman" w:cs="Times New Roman"/>
          <w:sz w:val="28"/>
          <w:szCs w:val="28"/>
        </w:rPr>
        <w:t>Thus said Yahweh of armies, “Again will come in</w:t>
      </w:r>
      <w:r w:rsidR="003B0BF5" w:rsidRPr="00FF525D">
        <w:rPr>
          <w:rFonts w:ascii="Times New Roman" w:hAnsi="Times New Roman" w:cs="Times New Roman"/>
          <w:sz w:val="28"/>
          <w:szCs w:val="28"/>
        </w:rPr>
        <w:t>to</w:t>
      </w:r>
      <w:r w:rsidR="00CB6E07" w:rsidRPr="00FF525D">
        <w:rPr>
          <w:rFonts w:ascii="Times New Roman" w:hAnsi="Times New Roman" w:cs="Times New Roman"/>
          <w:sz w:val="28"/>
          <w:szCs w:val="28"/>
        </w:rPr>
        <w:t xml:space="preserve"> this place – the desolate, without man and even to cattle – and in all its </w:t>
      </w:r>
      <w:r w:rsidR="00CB6E07" w:rsidRPr="00FF525D">
        <w:rPr>
          <w:rFonts w:ascii="Times New Roman" w:hAnsi="Times New Roman" w:cs="Times New Roman"/>
          <w:sz w:val="28"/>
          <w:szCs w:val="28"/>
          <w:u w:val="single"/>
        </w:rPr>
        <w:t>cities</w:t>
      </w:r>
      <w:r w:rsidR="00D020E3" w:rsidRPr="00FF525D">
        <w:rPr>
          <w:rFonts w:ascii="Times New Roman" w:hAnsi="Times New Roman" w:cs="Times New Roman"/>
          <w:sz w:val="28"/>
          <w:szCs w:val="28"/>
        </w:rPr>
        <w:t>,</w:t>
      </w:r>
      <w:r w:rsidR="00CB6E07" w:rsidRPr="00FF525D">
        <w:rPr>
          <w:rFonts w:ascii="Times New Roman" w:hAnsi="Times New Roman" w:cs="Times New Roman"/>
          <w:sz w:val="28"/>
          <w:szCs w:val="28"/>
        </w:rPr>
        <w:t xml:space="preserve"> </w:t>
      </w:r>
      <w:r w:rsidR="003B0BF5" w:rsidRPr="00FF525D">
        <w:rPr>
          <w:rFonts w:ascii="Times New Roman" w:hAnsi="Times New Roman" w:cs="Times New Roman"/>
          <w:sz w:val="28"/>
          <w:szCs w:val="28"/>
        </w:rPr>
        <w:t xml:space="preserve">a </w:t>
      </w:r>
      <w:r w:rsidR="00CB6E07" w:rsidRPr="00FF525D">
        <w:rPr>
          <w:rFonts w:ascii="Times New Roman" w:hAnsi="Times New Roman" w:cs="Times New Roman"/>
          <w:sz w:val="28"/>
          <w:szCs w:val="28"/>
        </w:rPr>
        <w:t xml:space="preserve">pasturage </w:t>
      </w:r>
      <w:r w:rsidR="00D020E3" w:rsidRPr="00FF525D">
        <w:rPr>
          <w:rFonts w:ascii="Times New Roman" w:hAnsi="Times New Roman" w:cs="Times New Roman"/>
          <w:sz w:val="28"/>
          <w:szCs w:val="28"/>
        </w:rPr>
        <w:t xml:space="preserve">of shepherds causing </w:t>
      </w:r>
      <w:r w:rsidR="00D020E3" w:rsidRPr="00FF525D">
        <w:rPr>
          <w:rFonts w:ascii="Times New Roman" w:hAnsi="Times New Roman" w:cs="Times New Roman"/>
          <w:i/>
          <w:sz w:val="28"/>
          <w:szCs w:val="28"/>
        </w:rPr>
        <w:t>their</w:t>
      </w:r>
      <w:r w:rsidR="00CB6E07" w:rsidRPr="00FF525D">
        <w:rPr>
          <w:rFonts w:ascii="Times New Roman" w:hAnsi="Times New Roman" w:cs="Times New Roman"/>
          <w:sz w:val="28"/>
          <w:szCs w:val="28"/>
        </w:rPr>
        <w:t xml:space="preserve"> </w:t>
      </w:r>
      <w:r w:rsidR="00D020E3" w:rsidRPr="00FF525D">
        <w:rPr>
          <w:rFonts w:ascii="Times New Roman" w:hAnsi="Times New Roman" w:cs="Times New Roman"/>
          <w:sz w:val="28"/>
          <w:szCs w:val="28"/>
        </w:rPr>
        <w:t>flock</w:t>
      </w:r>
      <w:r w:rsidR="00CB6E07" w:rsidRPr="00FF525D">
        <w:rPr>
          <w:rFonts w:ascii="Times New Roman" w:hAnsi="Times New Roman" w:cs="Times New Roman"/>
          <w:sz w:val="28"/>
          <w:szCs w:val="28"/>
        </w:rPr>
        <w:t xml:space="preserve"> </w:t>
      </w:r>
      <w:r w:rsidR="00D020E3" w:rsidRPr="00FF525D">
        <w:rPr>
          <w:rFonts w:ascii="Times New Roman" w:hAnsi="Times New Roman" w:cs="Times New Roman"/>
          <w:sz w:val="28"/>
          <w:szCs w:val="28"/>
        </w:rPr>
        <w:t>to lie</w:t>
      </w:r>
      <w:r w:rsidR="00CB6E07" w:rsidRPr="00FF525D">
        <w:rPr>
          <w:rFonts w:ascii="Times New Roman" w:hAnsi="Times New Roman" w:cs="Times New Roman"/>
          <w:sz w:val="28"/>
          <w:szCs w:val="28"/>
        </w:rPr>
        <w:t xml:space="preserve"> down </w:t>
      </w:r>
      <w:r w:rsidR="00CB6E07" w:rsidRPr="00FF525D">
        <w:rPr>
          <w:rFonts w:ascii="Times New Roman" w:hAnsi="Times New Roman" w:cs="Times New Roman"/>
          <w:i/>
          <w:sz w:val="28"/>
          <w:szCs w:val="28"/>
        </w:rPr>
        <w:t>there</w:t>
      </w:r>
      <w:r w:rsidR="00CB6E07" w:rsidRPr="00FF525D">
        <w:rPr>
          <w:rFonts w:ascii="Times New Roman" w:hAnsi="Times New Roman" w:cs="Times New Roman"/>
          <w:sz w:val="28"/>
          <w:szCs w:val="28"/>
        </w:rPr>
        <w:t xml:space="preserve">. In </w:t>
      </w:r>
      <w:r w:rsidR="00CB6E07" w:rsidRPr="00FF525D">
        <w:rPr>
          <w:rFonts w:ascii="Times New Roman" w:hAnsi="Times New Roman" w:cs="Times New Roman"/>
          <w:i/>
          <w:sz w:val="28"/>
          <w:szCs w:val="28"/>
        </w:rPr>
        <w:t>the</w:t>
      </w:r>
      <w:r w:rsidR="00CB6E07" w:rsidRPr="00FF525D">
        <w:rPr>
          <w:rFonts w:ascii="Times New Roman" w:hAnsi="Times New Roman" w:cs="Times New Roman"/>
          <w:sz w:val="28"/>
          <w:szCs w:val="28"/>
        </w:rPr>
        <w:t xml:space="preserve"> </w:t>
      </w:r>
      <w:r w:rsidR="00CB6E07" w:rsidRPr="00FF525D">
        <w:rPr>
          <w:rFonts w:ascii="Times New Roman" w:hAnsi="Times New Roman" w:cs="Times New Roman"/>
          <w:sz w:val="28"/>
          <w:szCs w:val="28"/>
          <w:u w:val="single"/>
        </w:rPr>
        <w:t>cities</w:t>
      </w:r>
      <w:r w:rsidR="00CB6E07" w:rsidRPr="00FF525D">
        <w:rPr>
          <w:rFonts w:ascii="Times New Roman" w:hAnsi="Times New Roman" w:cs="Times New Roman"/>
          <w:sz w:val="28"/>
          <w:szCs w:val="28"/>
        </w:rPr>
        <w:t xml:space="preserve"> of the mountain, in </w:t>
      </w:r>
      <w:r w:rsidR="00CB6E07" w:rsidRPr="00FF525D">
        <w:rPr>
          <w:rFonts w:ascii="Times New Roman" w:hAnsi="Times New Roman" w:cs="Times New Roman"/>
          <w:i/>
          <w:sz w:val="28"/>
          <w:szCs w:val="28"/>
        </w:rPr>
        <w:t>the</w:t>
      </w:r>
      <w:r w:rsidR="00CB6E07" w:rsidRPr="00FF525D">
        <w:rPr>
          <w:rFonts w:ascii="Times New Roman" w:hAnsi="Times New Roman" w:cs="Times New Roman"/>
          <w:sz w:val="28"/>
          <w:szCs w:val="28"/>
        </w:rPr>
        <w:t xml:space="preserve"> </w:t>
      </w:r>
      <w:r w:rsidR="00CB6E07" w:rsidRPr="00FF525D">
        <w:rPr>
          <w:rFonts w:ascii="Times New Roman" w:hAnsi="Times New Roman" w:cs="Times New Roman"/>
          <w:sz w:val="28"/>
          <w:szCs w:val="28"/>
          <w:u w:val="single"/>
        </w:rPr>
        <w:t>cities</w:t>
      </w:r>
      <w:r w:rsidR="00CB6E07" w:rsidRPr="00FF525D">
        <w:rPr>
          <w:rFonts w:ascii="Times New Roman" w:hAnsi="Times New Roman" w:cs="Times New Roman"/>
          <w:sz w:val="28"/>
          <w:szCs w:val="28"/>
        </w:rPr>
        <w:t xml:space="preserve"> of the lowland, and in </w:t>
      </w:r>
      <w:r w:rsidR="00CB6E07" w:rsidRPr="00FF525D">
        <w:rPr>
          <w:rFonts w:ascii="Times New Roman" w:hAnsi="Times New Roman" w:cs="Times New Roman"/>
          <w:i/>
          <w:sz w:val="28"/>
          <w:szCs w:val="28"/>
        </w:rPr>
        <w:t>the</w:t>
      </w:r>
      <w:r w:rsidR="00CB6E07" w:rsidRPr="00FF525D">
        <w:rPr>
          <w:rFonts w:ascii="Times New Roman" w:hAnsi="Times New Roman" w:cs="Times New Roman"/>
          <w:sz w:val="28"/>
          <w:szCs w:val="28"/>
        </w:rPr>
        <w:t xml:space="preserve"> </w:t>
      </w:r>
      <w:r w:rsidR="00CB6E07" w:rsidRPr="00FF525D">
        <w:rPr>
          <w:rFonts w:ascii="Times New Roman" w:hAnsi="Times New Roman" w:cs="Times New Roman"/>
          <w:sz w:val="28"/>
          <w:szCs w:val="28"/>
          <w:u w:val="single"/>
        </w:rPr>
        <w:t>cities</w:t>
      </w:r>
      <w:r w:rsidR="00CB6E07" w:rsidRPr="00FF525D">
        <w:rPr>
          <w:rFonts w:ascii="Times New Roman" w:hAnsi="Times New Roman" w:cs="Times New Roman"/>
          <w:sz w:val="28"/>
          <w:szCs w:val="28"/>
        </w:rPr>
        <w:t xml:space="preserve"> of the Negev (</w:t>
      </w:r>
      <w:r w:rsidR="00645038" w:rsidRPr="00FF525D">
        <w:rPr>
          <w:rFonts w:ascii="Times New Roman" w:hAnsi="Times New Roman" w:cs="Times New Roman"/>
          <w:sz w:val="28"/>
          <w:szCs w:val="28"/>
        </w:rPr>
        <w:t xml:space="preserve">or </w:t>
      </w:r>
      <w:r w:rsidR="00EF7581" w:rsidRPr="00FF525D">
        <w:rPr>
          <w:rFonts w:ascii="Times New Roman" w:hAnsi="Times New Roman" w:cs="Times New Roman"/>
          <w:sz w:val="28"/>
          <w:szCs w:val="28"/>
        </w:rPr>
        <w:t>‘</w:t>
      </w:r>
      <w:r w:rsidR="00CB6E07" w:rsidRPr="00FF525D">
        <w:rPr>
          <w:rFonts w:ascii="Times New Roman" w:hAnsi="Times New Roman" w:cs="Times New Roman"/>
          <w:sz w:val="28"/>
          <w:szCs w:val="28"/>
        </w:rPr>
        <w:t>south</w:t>
      </w:r>
      <w:r w:rsidR="00EF7581" w:rsidRPr="00FF525D">
        <w:rPr>
          <w:rFonts w:ascii="Times New Roman" w:hAnsi="Times New Roman" w:cs="Times New Roman"/>
          <w:sz w:val="28"/>
          <w:szCs w:val="28"/>
        </w:rPr>
        <w:t>’</w:t>
      </w:r>
      <w:r w:rsidR="00CB6E07" w:rsidRPr="00FF525D">
        <w:rPr>
          <w:rFonts w:ascii="Times New Roman" w:hAnsi="Times New Roman" w:cs="Times New Roman"/>
          <w:sz w:val="28"/>
          <w:szCs w:val="28"/>
        </w:rPr>
        <w:t xml:space="preserve">), and in </w:t>
      </w:r>
      <w:r w:rsidR="00CB6E07" w:rsidRPr="00FF525D">
        <w:rPr>
          <w:rFonts w:ascii="Times New Roman" w:hAnsi="Times New Roman" w:cs="Times New Roman"/>
          <w:i/>
          <w:sz w:val="28"/>
          <w:szCs w:val="28"/>
        </w:rPr>
        <w:t>the</w:t>
      </w:r>
      <w:r w:rsidR="00CB6E07" w:rsidRPr="00FF525D">
        <w:rPr>
          <w:rFonts w:ascii="Times New Roman" w:hAnsi="Times New Roman" w:cs="Times New Roman"/>
          <w:sz w:val="28"/>
          <w:szCs w:val="28"/>
        </w:rPr>
        <w:t xml:space="preserve"> land of Benjamin, and in round-about </w:t>
      </w:r>
      <w:r w:rsidR="00CB6E07" w:rsidRPr="00FF525D">
        <w:rPr>
          <w:rFonts w:ascii="Times New Roman" w:hAnsi="Times New Roman" w:cs="Times New Roman"/>
          <w:sz w:val="28"/>
          <w:szCs w:val="28"/>
        </w:rPr>
        <w:lastRenderedPageBreak/>
        <w:t xml:space="preserve">Jerusalem, and in </w:t>
      </w:r>
      <w:r w:rsidR="00CB6E07" w:rsidRPr="00FF525D">
        <w:rPr>
          <w:rFonts w:ascii="Times New Roman" w:hAnsi="Times New Roman" w:cs="Times New Roman"/>
          <w:i/>
          <w:sz w:val="28"/>
          <w:szCs w:val="28"/>
        </w:rPr>
        <w:t>the</w:t>
      </w:r>
      <w:r w:rsidR="00CB6E07" w:rsidRPr="00FF525D">
        <w:rPr>
          <w:rFonts w:ascii="Times New Roman" w:hAnsi="Times New Roman" w:cs="Times New Roman"/>
          <w:sz w:val="28"/>
          <w:szCs w:val="28"/>
        </w:rPr>
        <w:t xml:space="preserve"> </w:t>
      </w:r>
      <w:r w:rsidR="00CB6E07" w:rsidRPr="00FF525D">
        <w:rPr>
          <w:rFonts w:ascii="Times New Roman" w:hAnsi="Times New Roman" w:cs="Times New Roman"/>
          <w:sz w:val="28"/>
          <w:szCs w:val="28"/>
          <w:u w:val="single"/>
        </w:rPr>
        <w:t>cities</w:t>
      </w:r>
      <w:r w:rsidR="00CB6E07" w:rsidRPr="00FF525D">
        <w:rPr>
          <w:rFonts w:ascii="Times New Roman" w:hAnsi="Times New Roman" w:cs="Times New Roman"/>
          <w:sz w:val="28"/>
          <w:szCs w:val="28"/>
        </w:rPr>
        <w:t xml:space="preserve"> of Judah, again</w:t>
      </w:r>
      <w:r w:rsidR="00D3210E" w:rsidRPr="00FF525D">
        <w:rPr>
          <w:rFonts w:ascii="Times New Roman" w:hAnsi="Times New Roman" w:cs="Times New Roman"/>
          <w:sz w:val="28"/>
          <w:szCs w:val="28"/>
        </w:rPr>
        <w:t xml:space="preserve"> </w:t>
      </w:r>
      <w:r w:rsidR="00D3210E" w:rsidRPr="00FF525D">
        <w:rPr>
          <w:rFonts w:ascii="Times New Roman" w:hAnsi="Times New Roman" w:cs="Times New Roman"/>
          <w:i/>
          <w:sz w:val="28"/>
          <w:szCs w:val="28"/>
        </w:rPr>
        <w:t>the</w:t>
      </w:r>
      <w:r w:rsidR="00D3210E" w:rsidRPr="00FF525D">
        <w:rPr>
          <w:rFonts w:ascii="Times New Roman" w:hAnsi="Times New Roman" w:cs="Times New Roman"/>
          <w:sz w:val="28"/>
          <w:szCs w:val="28"/>
        </w:rPr>
        <w:t xml:space="preserve"> flock will pass by against </w:t>
      </w:r>
      <w:r w:rsidR="00D3210E" w:rsidRPr="00FF525D">
        <w:rPr>
          <w:rFonts w:ascii="Times New Roman" w:hAnsi="Times New Roman" w:cs="Times New Roman"/>
          <w:i/>
          <w:sz w:val="28"/>
          <w:szCs w:val="28"/>
        </w:rPr>
        <w:t>the</w:t>
      </w:r>
      <w:r w:rsidR="00D3210E" w:rsidRPr="00FF525D">
        <w:rPr>
          <w:rFonts w:ascii="Times New Roman" w:hAnsi="Times New Roman" w:cs="Times New Roman"/>
          <w:sz w:val="28"/>
          <w:szCs w:val="28"/>
        </w:rPr>
        <w:t xml:space="preserve"> hand of one counting </w:t>
      </w:r>
      <w:r w:rsidR="00D3210E" w:rsidRPr="00FF525D">
        <w:rPr>
          <w:rFonts w:ascii="Times New Roman" w:hAnsi="Times New Roman" w:cs="Times New Roman"/>
          <w:i/>
          <w:sz w:val="28"/>
          <w:szCs w:val="28"/>
        </w:rPr>
        <w:t>them</w:t>
      </w:r>
      <w:r w:rsidR="00D3210E" w:rsidRPr="00FF525D">
        <w:rPr>
          <w:rFonts w:ascii="Times New Roman" w:hAnsi="Times New Roman" w:cs="Times New Roman"/>
          <w:sz w:val="28"/>
          <w:szCs w:val="28"/>
        </w:rPr>
        <w:t>,” said Yahweh. “</w:t>
      </w:r>
      <w:r w:rsidR="00D3210E" w:rsidRPr="00FF525D">
        <w:rPr>
          <w:rFonts w:ascii="Times New Roman" w:hAnsi="Times New Roman" w:cs="Times New Roman"/>
          <w:b/>
          <w:sz w:val="28"/>
          <w:szCs w:val="28"/>
          <w:u w:val="double"/>
        </w:rPr>
        <w:t>Behold</w:t>
      </w:r>
      <w:r w:rsidR="00D3210E" w:rsidRPr="00FF525D">
        <w:rPr>
          <w:rFonts w:ascii="Times New Roman" w:hAnsi="Times New Roman" w:cs="Times New Roman"/>
          <w:sz w:val="28"/>
          <w:szCs w:val="28"/>
        </w:rPr>
        <w:t xml:space="preserve">, days </w:t>
      </w:r>
      <w:r w:rsidR="00D3210E" w:rsidRPr="00FF525D">
        <w:rPr>
          <w:rFonts w:ascii="Times New Roman" w:hAnsi="Times New Roman" w:cs="Times New Roman"/>
          <w:i/>
          <w:sz w:val="28"/>
          <w:szCs w:val="28"/>
        </w:rPr>
        <w:t>are</w:t>
      </w:r>
      <w:r w:rsidR="00D3210E" w:rsidRPr="00FF525D">
        <w:rPr>
          <w:rFonts w:ascii="Times New Roman" w:hAnsi="Times New Roman" w:cs="Times New Roman"/>
          <w:sz w:val="28"/>
          <w:szCs w:val="28"/>
        </w:rPr>
        <w:t xml:space="preserve"> coming – an utterance of Yahweh – when I will raise up the good word which I spoke to </w:t>
      </w:r>
      <w:r w:rsidR="00D3210E" w:rsidRPr="00FF525D">
        <w:rPr>
          <w:rFonts w:ascii="Times New Roman" w:hAnsi="Times New Roman" w:cs="Times New Roman"/>
          <w:i/>
          <w:sz w:val="28"/>
          <w:szCs w:val="28"/>
        </w:rPr>
        <w:t>the</w:t>
      </w:r>
      <w:r w:rsidR="00D3210E" w:rsidRPr="00FF525D">
        <w:rPr>
          <w:rFonts w:ascii="Times New Roman" w:hAnsi="Times New Roman" w:cs="Times New Roman"/>
          <w:sz w:val="28"/>
          <w:szCs w:val="28"/>
        </w:rPr>
        <w:t xml:space="preserve"> house of Israel, and concerning </w:t>
      </w:r>
      <w:r w:rsidR="00D3210E" w:rsidRPr="00FF525D">
        <w:rPr>
          <w:rFonts w:ascii="Times New Roman" w:hAnsi="Times New Roman" w:cs="Times New Roman"/>
          <w:i/>
          <w:sz w:val="28"/>
          <w:szCs w:val="28"/>
        </w:rPr>
        <w:t>the</w:t>
      </w:r>
      <w:r w:rsidR="00D3210E" w:rsidRPr="00FF525D">
        <w:rPr>
          <w:rFonts w:ascii="Times New Roman" w:hAnsi="Times New Roman" w:cs="Times New Roman"/>
          <w:sz w:val="28"/>
          <w:szCs w:val="28"/>
        </w:rPr>
        <w:t xml:space="preserve"> house of Judah. In those days and at that time I will make sprout to David a Sprout of </w:t>
      </w:r>
      <w:r w:rsidR="00D3210E" w:rsidRPr="00FF525D">
        <w:rPr>
          <w:rFonts w:ascii="Times New Roman" w:hAnsi="Times New Roman" w:cs="Times New Roman"/>
          <w:b/>
          <w:bCs/>
          <w:sz w:val="28"/>
          <w:szCs w:val="28"/>
        </w:rPr>
        <w:t>righteousness</w:t>
      </w:r>
      <w:r w:rsidR="00D3210E" w:rsidRPr="00FF525D">
        <w:rPr>
          <w:rFonts w:ascii="Times New Roman" w:hAnsi="Times New Roman" w:cs="Times New Roman"/>
          <w:sz w:val="28"/>
          <w:szCs w:val="28"/>
        </w:rPr>
        <w:t xml:space="preserve"> (</w:t>
      </w:r>
      <w:r w:rsidR="00EF7581" w:rsidRPr="00FF525D">
        <w:rPr>
          <w:rFonts w:ascii="Times New Roman" w:hAnsi="Times New Roman" w:cs="Times New Roman"/>
          <w:sz w:val="28"/>
          <w:szCs w:val="28"/>
        </w:rPr>
        <w:t>‘</w:t>
      </w:r>
      <w:r w:rsidR="00D3210E" w:rsidRPr="00FF525D">
        <w:rPr>
          <w:rFonts w:ascii="Times New Roman" w:hAnsi="Times New Roman" w:cs="Times New Roman"/>
          <w:sz w:val="28"/>
          <w:szCs w:val="28"/>
        </w:rPr>
        <w:t>justice</w:t>
      </w:r>
      <w:r w:rsidR="00EF7581" w:rsidRPr="00FF525D">
        <w:rPr>
          <w:rFonts w:ascii="Times New Roman" w:hAnsi="Times New Roman" w:cs="Times New Roman"/>
          <w:sz w:val="28"/>
          <w:szCs w:val="28"/>
        </w:rPr>
        <w:t>’</w:t>
      </w:r>
      <w:r w:rsidR="00D3210E" w:rsidRPr="00FF525D">
        <w:rPr>
          <w:rFonts w:ascii="Times New Roman" w:hAnsi="Times New Roman" w:cs="Times New Roman"/>
          <w:sz w:val="28"/>
          <w:szCs w:val="28"/>
        </w:rPr>
        <w:t xml:space="preserve">). And He will perform </w:t>
      </w:r>
      <w:r w:rsidR="00D3210E" w:rsidRPr="00FF525D">
        <w:rPr>
          <w:rFonts w:ascii="Times New Roman" w:hAnsi="Times New Roman" w:cs="Times New Roman"/>
          <w:sz w:val="28"/>
          <w:szCs w:val="28"/>
          <w:u w:val="single"/>
        </w:rPr>
        <w:t xml:space="preserve">judgment and </w:t>
      </w:r>
      <w:r w:rsidR="00D3210E" w:rsidRPr="00FF525D">
        <w:rPr>
          <w:rFonts w:ascii="Times New Roman" w:hAnsi="Times New Roman" w:cs="Times New Roman"/>
          <w:b/>
          <w:bCs/>
          <w:sz w:val="28"/>
          <w:szCs w:val="28"/>
          <w:u w:val="single"/>
        </w:rPr>
        <w:t>righteousness</w:t>
      </w:r>
      <w:r w:rsidR="00D3210E" w:rsidRPr="00FF525D">
        <w:rPr>
          <w:rFonts w:ascii="Times New Roman" w:hAnsi="Times New Roman" w:cs="Times New Roman"/>
          <w:sz w:val="28"/>
          <w:szCs w:val="28"/>
          <w:u w:val="single"/>
        </w:rPr>
        <w:t xml:space="preserve"> (</w:t>
      </w:r>
      <w:r w:rsidR="00EF7581" w:rsidRPr="00FF525D">
        <w:rPr>
          <w:rFonts w:ascii="Times New Roman" w:hAnsi="Times New Roman" w:cs="Times New Roman"/>
          <w:sz w:val="28"/>
          <w:szCs w:val="28"/>
          <w:u w:val="single"/>
        </w:rPr>
        <w:t>‘</w:t>
      </w:r>
      <w:r w:rsidR="00D3210E" w:rsidRPr="00FF525D">
        <w:rPr>
          <w:rFonts w:ascii="Times New Roman" w:hAnsi="Times New Roman" w:cs="Times New Roman"/>
          <w:sz w:val="28"/>
          <w:szCs w:val="28"/>
          <w:u w:val="single"/>
        </w:rPr>
        <w:t>justice</w:t>
      </w:r>
      <w:r w:rsidR="00EF7581" w:rsidRPr="00FF525D">
        <w:rPr>
          <w:rFonts w:ascii="Times New Roman" w:hAnsi="Times New Roman" w:cs="Times New Roman"/>
          <w:sz w:val="28"/>
          <w:szCs w:val="28"/>
          <w:u w:val="single"/>
        </w:rPr>
        <w:t>’</w:t>
      </w:r>
      <w:r w:rsidR="00D3210E" w:rsidRPr="00FF525D">
        <w:rPr>
          <w:rFonts w:ascii="Times New Roman" w:hAnsi="Times New Roman" w:cs="Times New Roman"/>
          <w:sz w:val="28"/>
          <w:szCs w:val="28"/>
          <w:u w:val="single"/>
        </w:rPr>
        <w:t>)</w:t>
      </w:r>
      <w:r w:rsidR="00D3210E" w:rsidRPr="00FF525D">
        <w:rPr>
          <w:rFonts w:ascii="Times New Roman" w:hAnsi="Times New Roman" w:cs="Times New Roman"/>
          <w:sz w:val="28"/>
          <w:szCs w:val="28"/>
        </w:rPr>
        <w:t xml:space="preserve"> in the land. In those days </w:t>
      </w:r>
      <w:r w:rsidR="00D3210E" w:rsidRPr="00FF525D">
        <w:rPr>
          <w:rFonts w:ascii="Times New Roman" w:hAnsi="Times New Roman" w:cs="Times New Roman"/>
          <w:b/>
          <w:bCs/>
          <w:sz w:val="28"/>
          <w:szCs w:val="28"/>
        </w:rPr>
        <w:t>Judah will be saved</w:t>
      </w:r>
      <w:r w:rsidR="00D3210E" w:rsidRPr="00FF525D">
        <w:rPr>
          <w:rFonts w:ascii="Times New Roman" w:hAnsi="Times New Roman" w:cs="Times New Roman"/>
          <w:sz w:val="28"/>
          <w:szCs w:val="28"/>
        </w:rPr>
        <w:t xml:space="preserve"> and </w:t>
      </w:r>
      <w:r w:rsidR="00D3210E" w:rsidRPr="00FF525D">
        <w:rPr>
          <w:rFonts w:ascii="Times New Roman" w:hAnsi="Times New Roman" w:cs="Times New Roman"/>
          <w:b/>
          <w:sz w:val="28"/>
          <w:szCs w:val="28"/>
        </w:rPr>
        <w:t>Jerusalem will dwell with safety</w:t>
      </w:r>
      <w:r w:rsidR="00D3210E" w:rsidRPr="00FF525D">
        <w:rPr>
          <w:rFonts w:ascii="Times New Roman" w:hAnsi="Times New Roman" w:cs="Times New Roman"/>
          <w:sz w:val="28"/>
          <w:szCs w:val="28"/>
        </w:rPr>
        <w:t xml:space="preserve">, and </w:t>
      </w:r>
      <w:r w:rsidR="00D3210E" w:rsidRPr="00FF525D">
        <w:rPr>
          <w:rFonts w:ascii="Times New Roman" w:hAnsi="Times New Roman" w:cs="Times New Roman"/>
          <w:sz w:val="28"/>
          <w:szCs w:val="28"/>
          <w:u w:val="single"/>
        </w:rPr>
        <w:t xml:space="preserve">this is what He will call </w:t>
      </w:r>
      <w:r w:rsidR="007A32DA" w:rsidRPr="00FF525D">
        <w:rPr>
          <w:rFonts w:ascii="Times New Roman" w:hAnsi="Times New Roman" w:cs="Times New Roman"/>
          <w:sz w:val="28"/>
          <w:szCs w:val="28"/>
          <w:u w:val="single"/>
        </w:rPr>
        <w:t>her</w:t>
      </w:r>
      <w:r w:rsidR="00D3210E" w:rsidRPr="00FF525D">
        <w:rPr>
          <w:rFonts w:ascii="Times New Roman" w:hAnsi="Times New Roman" w:cs="Times New Roman"/>
          <w:sz w:val="28"/>
          <w:szCs w:val="28"/>
        </w:rPr>
        <w:t xml:space="preserve">, </w:t>
      </w:r>
      <w:r w:rsidR="0011261C" w:rsidRPr="00FF525D">
        <w:rPr>
          <w:rFonts w:ascii="Times New Roman" w:hAnsi="Times New Roman" w:cs="Times New Roman"/>
          <w:sz w:val="28"/>
          <w:szCs w:val="28"/>
        </w:rPr>
        <w:t>‘</w:t>
      </w:r>
      <w:r w:rsidR="0011261C" w:rsidRPr="00FF525D">
        <w:rPr>
          <w:rFonts w:ascii="Times New Roman" w:hAnsi="Times New Roman" w:cs="Times New Roman"/>
          <w:b/>
          <w:sz w:val="28"/>
          <w:szCs w:val="28"/>
          <w:u w:val="single"/>
        </w:rPr>
        <w:t xml:space="preserve">Yahweh our </w:t>
      </w:r>
      <w:r w:rsidR="00525D55" w:rsidRPr="00FF525D">
        <w:rPr>
          <w:rFonts w:ascii="Times New Roman" w:hAnsi="Times New Roman" w:cs="Times New Roman"/>
          <w:b/>
          <w:sz w:val="28"/>
          <w:szCs w:val="28"/>
          <w:u w:val="single"/>
        </w:rPr>
        <w:t>R</w:t>
      </w:r>
      <w:r w:rsidR="0011261C" w:rsidRPr="00FF525D">
        <w:rPr>
          <w:rFonts w:ascii="Times New Roman" w:hAnsi="Times New Roman" w:cs="Times New Roman"/>
          <w:b/>
          <w:sz w:val="28"/>
          <w:szCs w:val="28"/>
          <w:u w:val="single"/>
        </w:rPr>
        <w:t>ighteousness</w:t>
      </w:r>
      <w:r w:rsidR="0011261C" w:rsidRPr="00FF525D">
        <w:rPr>
          <w:rFonts w:ascii="Times New Roman" w:hAnsi="Times New Roman" w:cs="Times New Roman"/>
          <w:b/>
          <w:sz w:val="28"/>
          <w:szCs w:val="28"/>
        </w:rPr>
        <w:t xml:space="preserve"> (</w:t>
      </w:r>
      <w:r w:rsidR="00EF7581" w:rsidRPr="00FF525D">
        <w:rPr>
          <w:rFonts w:ascii="Times New Roman" w:hAnsi="Times New Roman" w:cs="Times New Roman"/>
          <w:b/>
          <w:sz w:val="28"/>
          <w:szCs w:val="28"/>
        </w:rPr>
        <w:t>‘</w:t>
      </w:r>
      <w:r w:rsidR="00525D55" w:rsidRPr="00FF525D">
        <w:rPr>
          <w:rFonts w:ascii="Times New Roman" w:hAnsi="Times New Roman" w:cs="Times New Roman"/>
          <w:b/>
          <w:sz w:val="28"/>
          <w:szCs w:val="28"/>
        </w:rPr>
        <w:t>J</w:t>
      </w:r>
      <w:r w:rsidR="0011261C" w:rsidRPr="00FF525D">
        <w:rPr>
          <w:rFonts w:ascii="Times New Roman" w:hAnsi="Times New Roman" w:cs="Times New Roman"/>
          <w:b/>
          <w:sz w:val="28"/>
          <w:szCs w:val="28"/>
        </w:rPr>
        <w:t>ustice</w:t>
      </w:r>
      <w:r w:rsidR="00EF7581" w:rsidRPr="00FF525D">
        <w:rPr>
          <w:rFonts w:ascii="Times New Roman" w:hAnsi="Times New Roman" w:cs="Times New Roman"/>
          <w:b/>
          <w:sz w:val="28"/>
          <w:szCs w:val="28"/>
        </w:rPr>
        <w:t>’</w:t>
      </w:r>
      <w:r w:rsidR="0011261C" w:rsidRPr="00FF525D">
        <w:rPr>
          <w:rFonts w:ascii="Times New Roman" w:hAnsi="Times New Roman" w:cs="Times New Roman"/>
          <w:b/>
          <w:sz w:val="28"/>
          <w:szCs w:val="28"/>
        </w:rPr>
        <w:t>)</w:t>
      </w:r>
      <w:r w:rsidR="0011261C" w:rsidRPr="00FF525D">
        <w:rPr>
          <w:rFonts w:ascii="Times New Roman" w:hAnsi="Times New Roman" w:cs="Times New Roman"/>
          <w:sz w:val="28"/>
          <w:szCs w:val="28"/>
        </w:rPr>
        <w:t>’”. For thus said Yahweh, “</w:t>
      </w:r>
      <w:r w:rsidR="0011261C" w:rsidRPr="00FF525D">
        <w:rPr>
          <w:rFonts w:ascii="Times New Roman" w:hAnsi="Times New Roman" w:cs="Times New Roman"/>
          <w:i/>
          <w:sz w:val="28"/>
          <w:szCs w:val="28"/>
        </w:rPr>
        <w:t>There</w:t>
      </w:r>
      <w:r w:rsidR="0011261C" w:rsidRPr="00FF525D">
        <w:rPr>
          <w:rFonts w:ascii="Times New Roman" w:hAnsi="Times New Roman" w:cs="Times New Roman"/>
          <w:sz w:val="28"/>
          <w:szCs w:val="28"/>
        </w:rPr>
        <w:t xml:space="preserve"> will not be cut off to David a man sitting upon </w:t>
      </w:r>
      <w:r w:rsidR="0011261C" w:rsidRPr="00FF525D">
        <w:rPr>
          <w:rFonts w:ascii="Times New Roman" w:hAnsi="Times New Roman" w:cs="Times New Roman"/>
          <w:i/>
          <w:sz w:val="28"/>
          <w:szCs w:val="28"/>
        </w:rPr>
        <w:t>the</w:t>
      </w:r>
      <w:r w:rsidR="0011261C" w:rsidRPr="00FF525D">
        <w:rPr>
          <w:rFonts w:ascii="Times New Roman" w:hAnsi="Times New Roman" w:cs="Times New Roman"/>
          <w:sz w:val="28"/>
          <w:szCs w:val="28"/>
        </w:rPr>
        <w:t xml:space="preserve"> throne of </w:t>
      </w:r>
      <w:r w:rsidR="0011261C" w:rsidRPr="00FF525D">
        <w:rPr>
          <w:rFonts w:ascii="Times New Roman" w:hAnsi="Times New Roman" w:cs="Times New Roman"/>
          <w:i/>
          <w:sz w:val="28"/>
          <w:szCs w:val="28"/>
        </w:rPr>
        <w:t>the</w:t>
      </w:r>
      <w:r w:rsidR="0011261C" w:rsidRPr="00FF525D">
        <w:rPr>
          <w:rFonts w:ascii="Times New Roman" w:hAnsi="Times New Roman" w:cs="Times New Roman"/>
          <w:sz w:val="28"/>
          <w:szCs w:val="28"/>
        </w:rPr>
        <w:t xml:space="preserve"> house of Israel. And to the priests, the Levites, there will not be cut off a man from before Me</w:t>
      </w:r>
      <w:r w:rsidR="004F6C80" w:rsidRPr="00FF525D">
        <w:rPr>
          <w:rFonts w:ascii="Times New Roman" w:hAnsi="Times New Roman" w:cs="Times New Roman"/>
          <w:sz w:val="28"/>
          <w:szCs w:val="28"/>
        </w:rPr>
        <w:t xml:space="preserve">, </w:t>
      </w:r>
      <w:r w:rsidR="00B27346" w:rsidRPr="00FF525D">
        <w:rPr>
          <w:rFonts w:ascii="Times New Roman" w:hAnsi="Times New Roman" w:cs="Times New Roman"/>
          <w:sz w:val="28"/>
          <w:szCs w:val="28"/>
        </w:rPr>
        <w:t>offering an offering</w:t>
      </w:r>
      <w:r w:rsidR="004F6C80" w:rsidRPr="00FF525D">
        <w:rPr>
          <w:rFonts w:ascii="Times New Roman" w:hAnsi="Times New Roman" w:cs="Times New Roman"/>
          <w:sz w:val="28"/>
          <w:szCs w:val="28"/>
        </w:rPr>
        <w:t xml:space="preserve">, and sacrificing gifts, and making sacrifice all the days.”’ And came the word of Yahweh to Jeremiah to say, ‘Thus said Yahweh, “If  you could break My covenant of the day and My covenant of the night, to come daytime and nighttime in their season, even so might My covenant be broken with David My servant, from coming to pass for a son reigning upon his throne, </w:t>
      </w:r>
      <w:r w:rsidR="00550532" w:rsidRPr="00FF525D">
        <w:rPr>
          <w:rFonts w:ascii="Times New Roman" w:hAnsi="Times New Roman" w:cs="Times New Roman"/>
          <w:sz w:val="28"/>
          <w:szCs w:val="28"/>
        </w:rPr>
        <w:t>and with the Levites, the priests, My ministers, which</w:t>
      </w:r>
      <w:r w:rsidR="00EB78E0" w:rsidRPr="00FF525D">
        <w:rPr>
          <w:rFonts w:ascii="Times New Roman" w:hAnsi="Times New Roman" w:cs="Times New Roman"/>
          <w:sz w:val="28"/>
          <w:szCs w:val="28"/>
        </w:rPr>
        <w:t xml:space="preserve"> </w:t>
      </w:r>
      <w:r w:rsidR="00EB78E0" w:rsidRPr="00FF525D">
        <w:rPr>
          <w:rFonts w:ascii="Times New Roman" w:hAnsi="Times New Roman" w:cs="Times New Roman"/>
          <w:i/>
          <w:sz w:val="28"/>
          <w:szCs w:val="28"/>
        </w:rPr>
        <w:t>as</w:t>
      </w:r>
      <w:r w:rsidR="00550532" w:rsidRPr="00FF525D">
        <w:rPr>
          <w:rFonts w:ascii="Times New Roman" w:hAnsi="Times New Roman" w:cs="Times New Roman"/>
          <w:sz w:val="28"/>
          <w:szCs w:val="28"/>
        </w:rPr>
        <w:t xml:space="preserve"> armies of the heavens are not counted, and sand of the sea is not measured, so will I multiply </w:t>
      </w:r>
      <w:r w:rsidR="00550532" w:rsidRPr="00FF525D">
        <w:rPr>
          <w:rFonts w:ascii="Times New Roman" w:hAnsi="Times New Roman" w:cs="Times New Roman"/>
          <w:i/>
          <w:sz w:val="28"/>
          <w:szCs w:val="28"/>
        </w:rPr>
        <w:t>the</w:t>
      </w:r>
      <w:r w:rsidR="00550532" w:rsidRPr="00FF525D">
        <w:rPr>
          <w:rFonts w:ascii="Times New Roman" w:hAnsi="Times New Roman" w:cs="Times New Roman"/>
          <w:sz w:val="28"/>
          <w:szCs w:val="28"/>
        </w:rPr>
        <w:t xml:space="preserve"> seed of David My servant, and the Levites ministering to Me.”’ And </w:t>
      </w:r>
      <w:r w:rsidR="00550532" w:rsidRPr="00FF525D">
        <w:rPr>
          <w:rFonts w:ascii="Times New Roman" w:hAnsi="Times New Roman" w:cs="Times New Roman"/>
          <w:i/>
          <w:sz w:val="28"/>
          <w:szCs w:val="28"/>
        </w:rPr>
        <w:t>there</w:t>
      </w:r>
      <w:r w:rsidR="00550532" w:rsidRPr="00FF525D">
        <w:rPr>
          <w:rFonts w:ascii="Times New Roman" w:hAnsi="Times New Roman" w:cs="Times New Roman"/>
          <w:sz w:val="28"/>
          <w:szCs w:val="28"/>
        </w:rPr>
        <w:t xml:space="preserve"> came a word of Yahweh to Jeremiah, to say, ‘Have you not considered what this people have spoken, to say, “</w:t>
      </w:r>
      <w:r w:rsidR="00D30D99" w:rsidRPr="00FF525D">
        <w:rPr>
          <w:rFonts w:ascii="Times New Roman" w:hAnsi="Times New Roman" w:cs="Times New Roman"/>
          <w:sz w:val="28"/>
          <w:szCs w:val="28"/>
        </w:rPr>
        <w:t>The two clans which Yahweh selected, by Him</w:t>
      </w:r>
      <w:r w:rsidR="002D3F0D" w:rsidRPr="00FF525D">
        <w:rPr>
          <w:rFonts w:ascii="Times New Roman" w:hAnsi="Times New Roman" w:cs="Times New Roman"/>
          <w:sz w:val="28"/>
          <w:szCs w:val="28"/>
        </w:rPr>
        <w:t>,</w:t>
      </w:r>
      <w:r w:rsidR="00D30D99" w:rsidRPr="00FF525D">
        <w:rPr>
          <w:rFonts w:ascii="Times New Roman" w:hAnsi="Times New Roman" w:cs="Times New Roman"/>
          <w:sz w:val="28"/>
          <w:szCs w:val="28"/>
        </w:rPr>
        <w:t xml:space="preserve"> even He rejected them.” And </w:t>
      </w:r>
      <w:r w:rsidR="003B0BF5" w:rsidRPr="00FF525D">
        <w:rPr>
          <w:rFonts w:ascii="Times New Roman" w:hAnsi="Times New Roman" w:cs="Times New Roman"/>
          <w:sz w:val="28"/>
          <w:szCs w:val="28"/>
        </w:rPr>
        <w:t xml:space="preserve">they disdain </w:t>
      </w:r>
      <w:r w:rsidR="00D30D99" w:rsidRPr="00FF525D">
        <w:rPr>
          <w:rFonts w:ascii="Times New Roman" w:hAnsi="Times New Roman" w:cs="Times New Roman"/>
          <w:sz w:val="28"/>
          <w:szCs w:val="28"/>
        </w:rPr>
        <w:t xml:space="preserve">My people from becoming a nation before them. Thus said Yahweh, ‘If My covenant </w:t>
      </w:r>
      <w:r w:rsidR="00A02F9B" w:rsidRPr="00FF525D">
        <w:rPr>
          <w:rFonts w:ascii="Times New Roman" w:hAnsi="Times New Roman" w:cs="Times New Roman"/>
          <w:i/>
          <w:sz w:val="28"/>
          <w:szCs w:val="28"/>
        </w:rPr>
        <w:t>is</w:t>
      </w:r>
      <w:r w:rsidR="00A02F9B" w:rsidRPr="00FF525D">
        <w:rPr>
          <w:rFonts w:ascii="Times New Roman" w:hAnsi="Times New Roman" w:cs="Times New Roman"/>
          <w:sz w:val="28"/>
          <w:szCs w:val="28"/>
        </w:rPr>
        <w:t xml:space="preserve"> not </w:t>
      </w:r>
      <w:r w:rsidR="00D30D99" w:rsidRPr="00FF525D">
        <w:rPr>
          <w:rFonts w:ascii="Times New Roman" w:hAnsi="Times New Roman" w:cs="Times New Roman"/>
          <w:sz w:val="28"/>
          <w:szCs w:val="28"/>
        </w:rPr>
        <w:t xml:space="preserve">by day and night, </w:t>
      </w:r>
      <w:r w:rsidR="00645038" w:rsidRPr="00FF525D">
        <w:rPr>
          <w:rFonts w:ascii="Times New Roman" w:hAnsi="Times New Roman" w:cs="Times New Roman"/>
          <w:i/>
          <w:sz w:val="28"/>
          <w:szCs w:val="28"/>
        </w:rPr>
        <w:t>and</w:t>
      </w:r>
      <w:r w:rsidR="00D30D99" w:rsidRPr="00FF525D">
        <w:rPr>
          <w:rFonts w:ascii="Times New Roman" w:hAnsi="Times New Roman" w:cs="Times New Roman"/>
          <w:sz w:val="28"/>
          <w:szCs w:val="28"/>
        </w:rPr>
        <w:t xml:space="preserve"> </w:t>
      </w:r>
      <w:r w:rsidR="00893D60" w:rsidRPr="00FF525D">
        <w:rPr>
          <w:rFonts w:ascii="Times New Roman" w:hAnsi="Times New Roman" w:cs="Times New Roman"/>
          <w:sz w:val="28"/>
          <w:szCs w:val="28"/>
        </w:rPr>
        <w:t xml:space="preserve">I have not appointed </w:t>
      </w:r>
      <w:r w:rsidR="00D30D99" w:rsidRPr="00FF525D">
        <w:rPr>
          <w:rFonts w:ascii="Times New Roman" w:hAnsi="Times New Roman" w:cs="Times New Roman"/>
          <w:sz w:val="28"/>
          <w:szCs w:val="28"/>
        </w:rPr>
        <w:t xml:space="preserve">statutes of heavens and earth, even so I might reject </w:t>
      </w:r>
      <w:r w:rsidR="00CD530B" w:rsidRPr="00FF525D">
        <w:rPr>
          <w:rFonts w:ascii="Times New Roman" w:hAnsi="Times New Roman" w:cs="Times New Roman"/>
          <w:i/>
          <w:iCs/>
          <w:sz w:val="28"/>
          <w:szCs w:val="28"/>
        </w:rPr>
        <w:t>the</w:t>
      </w:r>
      <w:r w:rsidR="00CD530B" w:rsidRPr="00FF525D">
        <w:rPr>
          <w:rFonts w:ascii="Times New Roman" w:hAnsi="Times New Roman" w:cs="Times New Roman"/>
          <w:sz w:val="28"/>
          <w:szCs w:val="28"/>
        </w:rPr>
        <w:t xml:space="preserve"> </w:t>
      </w:r>
      <w:r w:rsidR="00D30D99" w:rsidRPr="00FF525D">
        <w:rPr>
          <w:rFonts w:ascii="Times New Roman" w:hAnsi="Times New Roman" w:cs="Times New Roman"/>
          <w:sz w:val="28"/>
          <w:szCs w:val="28"/>
        </w:rPr>
        <w:t xml:space="preserve">seed of Jacob and David My servant, from taking from </w:t>
      </w:r>
      <w:r w:rsidR="00436873" w:rsidRPr="00FF525D">
        <w:rPr>
          <w:rFonts w:ascii="Times New Roman" w:hAnsi="Times New Roman" w:cs="Times New Roman"/>
          <w:sz w:val="28"/>
          <w:szCs w:val="28"/>
        </w:rPr>
        <w:t>his</w:t>
      </w:r>
      <w:r w:rsidR="00D30D99" w:rsidRPr="00FF525D">
        <w:rPr>
          <w:rFonts w:ascii="Times New Roman" w:hAnsi="Times New Roman" w:cs="Times New Roman"/>
          <w:sz w:val="28"/>
          <w:szCs w:val="28"/>
        </w:rPr>
        <w:t xml:space="preserve"> seed </w:t>
      </w:r>
      <w:r w:rsidR="007148C0" w:rsidRPr="00FF525D">
        <w:rPr>
          <w:rFonts w:ascii="Times New Roman" w:hAnsi="Times New Roman" w:cs="Times New Roman"/>
          <w:sz w:val="28"/>
          <w:szCs w:val="28"/>
        </w:rPr>
        <w:t>those</w:t>
      </w:r>
      <w:r w:rsidR="00D30D99" w:rsidRPr="00FF525D">
        <w:rPr>
          <w:rFonts w:ascii="Times New Roman" w:hAnsi="Times New Roman" w:cs="Times New Roman"/>
          <w:sz w:val="28"/>
          <w:szCs w:val="28"/>
        </w:rPr>
        <w:t xml:space="preserve"> ruling </w:t>
      </w:r>
      <w:r w:rsidR="00B72B59" w:rsidRPr="00FF525D">
        <w:rPr>
          <w:rFonts w:ascii="Times New Roman" w:hAnsi="Times New Roman" w:cs="Times New Roman"/>
          <w:sz w:val="28"/>
          <w:szCs w:val="28"/>
        </w:rPr>
        <w:t>in regard to</w:t>
      </w:r>
      <w:r w:rsidR="00D30D99" w:rsidRPr="00FF525D">
        <w:rPr>
          <w:rFonts w:ascii="Times New Roman" w:hAnsi="Times New Roman" w:cs="Times New Roman"/>
          <w:sz w:val="28"/>
          <w:szCs w:val="28"/>
        </w:rPr>
        <w:t xml:space="preserve"> </w:t>
      </w:r>
      <w:r w:rsidR="00D30D99" w:rsidRPr="00FF525D">
        <w:rPr>
          <w:rFonts w:ascii="Times New Roman" w:hAnsi="Times New Roman" w:cs="Times New Roman"/>
          <w:i/>
          <w:sz w:val="28"/>
          <w:szCs w:val="28"/>
        </w:rPr>
        <w:t>the</w:t>
      </w:r>
      <w:r w:rsidR="00D30D99" w:rsidRPr="00FF525D">
        <w:rPr>
          <w:rFonts w:ascii="Times New Roman" w:hAnsi="Times New Roman" w:cs="Times New Roman"/>
          <w:sz w:val="28"/>
          <w:szCs w:val="28"/>
        </w:rPr>
        <w:t xml:space="preserve"> seed of Abraham, </w:t>
      </w:r>
      <w:r w:rsidR="00436873" w:rsidRPr="00FF525D">
        <w:rPr>
          <w:rFonts w:ascii="Times New Roman" w:hAnsi="Times New Roman" w:cs="Times New Roman"/>
          <w:sz w:val="28"/>
          <w:szCs w:val="28"/>
        </w:rPr>
        <w:t xml:space="preserve">Isaac and Jacob. For I will bring back their captivity, and I will have compassion on them.’”   </w:t>
      </w:r>
      <w:r w:rsidR="00DB443B" w:rsidRPr="00FF525D">
        <w:rPr>
          <w:rFonts w:ascii="Times New Roman" w:hAnsi="Times New Roman" w:cs="Times New Roman"/>
          <w:sz w:val="28"/>
          <w:szCs w:val="28"/>
        </w:rPr>
        <w:t xml:space="preserve"> </w:t>
      </w:r>
      <w:r w:rsidR="00436873" w:rsidRPr="00FF525D">
        <w:rPr>
          <w:rFonts w:ascii="Times New Roman" w:hAnsi="Times New Roman" w:cs="Times New Roman"/>
          <w:sz w:val="28"/>
          <w:szCs w:val="28"/>
        </w:rPr>
        <w:t>Jer.33:1-26</w:t>
      </w:r>
    </w:p>
    <w:p w:rsidR="00A81595" w:rsidRPr="00FF525D" w:rsidRDefault="00436873" w:rsidP="00A81595">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One great similarity between Jer.23:1-8 and Jeremiah chapter 33 is also a difference. These are the only two occurrences of “</w:t>
      </w:r>
      <w:r w:rsidRPr="00FF525D">
        <w:rPr>
          <w:rFonts w:ascii="Times New Roman" w:hAnsi="Times New Roman" w:cs="Times New Roman"/>
          <w:sz w:val="28"/>
          <w:szCs w:val="28"/>
          <w:u w:val="single"/>
        </w:rPr>
        <w:t xml:space="preserve">Yahweh our </w:t>
      </w:r>
      <w:r w:rsidR="00726093" w:rsidRPr="00FF525D">
        <w:rPr>
          <w:rFonts w:ascii="Times New Roman" w:hAnsi="Times New Roman" w:cs="Times New Roman"/>
          <w:sz w:val="28"/>
          <w:szCs w:val="28"/>
          <w:u w:val="single"/>
        </w:rPr>
        <w:t>R</w:t>
      </w:r>
      <w:r w:rsidRPr="00FF525D">
        <w:rPr>
          <w:rFonts w:ascii="Times New Roman" w:hAnsi="Times New Roman" w:cs="Times New Roman"/>
          <w:sz w:val="28"/>
          <w:szCs w:val="28"/>
          <w:u w:val="single"/>
        </w:rPr>
        <w:t>ighteousness</w:t>
      </w:r>
      <w:r w:rsidRPr="00FF525D">
        <w:rPr>
          <w:rFonts w:ascii="Times New Roman" w:hAnsi="Times New Roman" w:cs="Times New Roman"/>
          <w:sz w:val="28"/>
          <w:szCs w:val="28"/>
        </w:rPr>
        <w:t>” (</w:t>
      </w:r>
      <w:r w:rsidR="00464AD8" w:rsidRPr="00FF525D">
        <w:rPr>
          <w:rFonts w:ascii="Times New Roman" w:hAnsi="Times New Roman" w:cs="Times New Roman"/>
          <w:sz w:val="28"/>
          <w:szCs w:val="28"/>
        </w:rPr>
        <w:t xml:space="preserve">Heb. </w:t>
      </w:r>
      <w:r w:rsidRPr="00FF525D">
        <w:rPr>
          <w:rFonts w:ascii="Times New Roman" w:hAnsi="Times New Roman" w:cs="Times New Roman"/>
          <w:i/>
          <w:sz w:val="28"/>
          <w:szCs w:val="28"/>
        </w:rPr>
        <w:t xml:space="preserve">Yahweh </w:t>
      </w:r>
      <w:r w:rsidR="002429E8" w:rsidRPr="00FF525D">
        <w:rPr>
          <w:rFonts w:ascii="Times New Roman" w:hAnsi="Times New Roman" w:cs="Times New Roman"/>
          <w:i/>
          <w:sz w:val="28"/>
          <w:szCs w:val="28"/>
        </w:rPr>
        <w:t>T</w:t>
      </w:r>
      <w:r w:rsidRPr="00FF525D">
        <w:rPr>
          <w:rFonts w:ascii="Times New Roman" w:hAnsi="Times New Roman" w:cs="Times New Roman"/>
          <w:i/>
          <w:sz w:val="28"/>
          <w:szCs w:val="28"/>
        </w:rPr>
        <w:t>s</w:t>
      </w:r>
      <w:r w:rsidR="00645038" w:rsidRPr="00FF525D">
        <w:rPr>
          <w:rFonts w:ascii="Times New Roman" w:hAnsi="Times New Roman" w:cs="Times New Roman"/>
          <w:i/>
          <w:sz w:val="28"/>
          <w:szCs w:val="28"/>
        </w:rPr>
        <w:t>î</w:t>
      </w:r>
      <w:r w:rsidRPr="00FF525D">
        <w:rPr>
          <w:rFonts w:ascii="Times New Roman" w:hAnsi="Times New Roman" w:cs="Times New Roman"/>
          <w:i/>
          <w:sz w:val="28"/>
          <w:szCs w:val="28"/>
        </w:rPr>
        <w:t>dqênûw</w:t>
      </w:r>
      <w:r w:rsidRPr="00FF525D">
        <w:rPr>
          <w:rFonts w:ascii="Times New Roman" w:hAnsi="Times New Roman" w:cs="Times New Roman"/>
          <w:sz w:val="28"/>
          <w:szCs w:val="28"/>
        </w:rPr>
        <w:t>). In chapter 23 the name applies to the King, a Sprout of David</w:t>
      </w:r>
      <w:r w:rsidR="00A81595" w:rsidRPr="00FF525D">
        <w:rPr>
          <w:rFonts w:ascii="Times New Roman" w:hAnsi="Times New Roman" w:cs="Times New Roman"/>
          <w:sz w:val="28"/>
          <w:szCs w:val="28"/>
        </w:rPr>
        <w:t>, but in chapter 33 it is a name of Jerusalem.</w:t>
      </w:r>
      <w:r w:rsidRPr="00FF525D">
        <w:rPr>
          <w:rFonts w:ascii="Times New Roman" w:hAnsi="Times New Roman" w:cs="Times New Roman"/>
          <w:sz w:val="28"/>
          <w:szCs w:val="28"/>
        </w:rPr>
        <w:t xml:space="preserve"> </w:t>
      </w:r>
      <w:r w:rsidR="00A81595" w:rsidRPr="00FF525D">
        <w:rPr>
          <w:rFonts w:ascii="Times New Roman" w:hAnsi="Times New Roman" w:cs="Times New Roman"/>
          <w:sz w:val="28"/>
          <w:szCs w:val="28"/>
        </w:rPr>
        <w:t>Y</w:t>
      </w:r>
      <w:r w:rsidRPr="00FF525D">
        <w:rPr>
          <w:rFonts w:ascii="Times New Roman" w:hAnsi="Times New Roman" w:cs="Times New Roman"/>
          <w:sz w:val="28"/>
          <w:szCs w:val="28"/>
        </w:rPr>
        <w:t xml:space="preserve">ou have to discern the gender of independent pronouns and pronominal suffixes in </w:t>
      </w:r>
      <w:r w:rsidR="00973ECA" w:rsidRPr="00FF525D">
        <w:rPr>
          <w:rFonts w:ascii="Times New Roman" w:hAnsi="Times New Roman" w:cs="Times New Roman"/>
          <w:sz w:val="28"/>
          <w:szCs w:val="28"/>
        </w:rPr>
        <w:t xml:space="preserve">order to interpret the </w:t>
      </w:r>
      <w:r w:rsidR="00EF7581" w:rsidRPr="00FF525D">
        <w:rPr>
          <w:rFonts w:ascii="Times New Roman" w:hAnsi="Times New Roman" w:cs="Times New Roman"/>
          <w:sz w:val="28"/>
          <w:szCs w:val="28"/>
        </w:rPr>
        <w:t xml:space="preserve">English </w:t>
      </w:r>
      <w:r w:rsidR="00973ECA" w:rsidRPr="00FF525D">
        <w:rPr>
          <w:rFonts w:ascii="Times New Roman" w:hAnsi="Times New Roman" w:cs="Times New Roman"/>
          <w:sz w:val="28"/>
          <w:szCs w:val="28"/>
        </w:rPr>
        <w:t>ambiguities</w:t>
      </w:r>
      <w:r w:rsidRPr="00FF525D">
        <w:rPr>
          <w:rFonts w:ascii="Times New Roman" w:hAnsi="Times New Roman" w:cs="Times New Roman"/>
          <w:sz w:val="28"/>
          <w:szCs w:val="28"/>
        </w:rPr>
        <w:t xml:space="preserve"> </w:t>
      </w:r>
      <w:r w:rsidR="00973ECA" w:rsidRPr="00FF525D">
        <w:rPr>
          <w:rFonts w:ascii="Times New Roman" w:hAnsi="Times New Roman" w:cs="Times New Roman"/>
          <w:sz w:val="28"/>
          <w:szCs w:val="28"/>
        </w:rPr>
        <w:t>of th</w:t>
      </w:r>
      <w:r w:rsidR="00A50C4B" w:rsidRPr="00FF525D">
        <w:rPr>
          <w:rFonts w:ascii="Times New Roman" w:hAnsi="Times New Roman" w:cs="Times New Roman"/>
          <w:sz w:val="28"/>
          <w:szCs w:val="28"/>
        </w:rPr>
        <w:t>e</w:t>
      </w:r>
      <w:r w:rsidR="00973ECA" w:rsidRPr="00FF525D">
        <w:rPr>
          <w:rFonts w:ascii="Times New Roman" w:hAnsi="Times New Roman" w:cs="Times New Roman"/>
          <w:sz w:val="28"/>
          <w:szCs w:val="28"/>
        </w:rPr>
        <w:t xml:space="preserve"> “King” </w:t>
      </w:r>
      <w:r w:rsidRPr="00FF525D">
        <w:rPr>
          <w:rFonts w:ascii="Times New Roman" w:hAnsi="Times New Roman" w:cs="Times New Roman"/>
          <w:sz w:val="28"/>
          <w:szCs w:val="28"/>
        </w:rPr>
        <w:t>section</w:t>
      </w:r>
      <w:r w:rsidR="00A81595" w:rsidRPr="00FF525D">
        <w:rPr>
          <w:rFonts w:ascii="Times New Roman" w:hAnsi="Times New Roman" w:cs="Times New Roman"/>
          <w:sz w:val="28"/>
          <w:szCs w:val="28"/>
        </w:rPr>
        <w:t xml:space="preserve"> in chapter 23</w:t>
      </w:r>
      <w:r w:rsidR="00CA438F" w:rsidRPr="00FF525D">
        <w:rPr>
          <w:rFonts w:ascii="Times New Roman" w:hAnsi="Times New Roman" w:cs="Times New Roman"/>
          <w:sz w:val="28"/>
          <w:szCs w:val="28"/>
        </w:rPr>
        <w:t>. The</w:t>
      </w:r>
      <w:r w:rsidR="00EB78E0" w:rsidRPr="00FF525D">
        <w:rPr>
          <w:rFonts w:ascii="Times New Roman" w:hAnsi="Times New Roman" w:cs="Times New Roman"/>
          <w:sz w:val="28"/>
          <w:szCs w:val="28"/>
        </w:rPr>
        <w:t xml:space="preserve"> pronouns</w:t>
      </w:r>
      <w:r w:rsidR="00CA438F" w:rsidRPr="00FF525D">
        <w:rPr>
          <w:rFonts w:ascii="Times New Roman" w:hAnsi="Times New Roman" w:cs="Times New Roman"/>
          <w:sz w:val="28"/>
          <w:szCs w:val="28"/>
        </w:rPr>
        <w:t xml:space="preserve"> are masculine to agree with the masculine noun King (</w:t>
      </w:r>
      <w:r w:rsidR="006C2220" w:rsidRPr="00FF525D">
        <w:rPr>
          <w:rFonts w:ascii="Times New Roman" w:hAnsi="Times New Roman" w:cs="Times New Roman"/>
          <w:sz w:val="28"/>
          <w:szCs w:val="28"/>
        </w:rPr>
        <w:t xml:space="preserve">Heb. </w:t>
      </w:r>
      <w:r w:rsidR="00CA438F" w:rsidRPr="00FF525D">
        <w:rPr>
          <w:rFonts w:ascii="Times New Roman" w:hAnsi="Times New Roman" w:cs="Times New Roman"/>
          <w:i/>
          <w:sz w:val="28"/>
          <w:szCs w:val="28"/>
        </w:rPr>
        <w:t>melek</w:t>
      </w:r>
      <w:r w:rsidR="00CA438F" w:rsidRPr="00FF525D">
        <w:rPr>
          <w:rFonts w:ascii="Times New Roman" w:hAnsi="Times New Roman" w:cs="Times New Roman"/>
          <w:sz w:val="28"/>
          <w:szCs w:val="28"/>
        </w:rPr>
        <w:t>). Sprout (</w:t>
      </w:r>
      <w:r w:rsidR="006C2220" w:rsidRPr="00FF525D">
        <w:rPr>
          <w:rFonts w:ascii="Times New Roman" w:hAnsi="Times New Roman" w:cs="Times New Roman"/>
          <w:sz w:val="28"/>
          <w:szCs w:val="28"/>
        </w:rPr>
        <w:t xml:space="preserve">Heb. </w:t>
      </w:r>
      <w:r w:rsidR="00CA438F" w:rsidRPr="00FF525D">
        <w:rPr>
          <w:rFonts w:ascii="Times New Roman" w:hAnsi="Times New Roman" w:cs="Times New Roman"/>
          <w:i/>
          <w:sz w:val="28"/>
          <w:szCs w:val="28"/>
        </w:rPr>
        <w:t>tsemach</w:t>
      </w:r>
      <w:r w:rsidR="00CA438F" w:rsidRPr="00FF525D">
        <w:rPr>
          <w:rFonts w:ascii="Times New Roman" w:hAnsi="Times New Roman" w:cs="Times New Roman"/>
          <w:sz w:val="28"/>
          <w:szCs w:val="28"/>
        </w:rPr>
        <w:t>) is also a masculine noun</w:t>
      </w:r>
      <w:r w:rsidR="00973ECA" w:rsidRPr="00FF525D">
        <w:rPr>
          <w:rFonts w:ascii="Times New Roman" w:hAnsi="Times New Roman" w:cs="Times New Roman"/>
          <w:sz w:val="28"/>
          <w:szCs w:val="28"/>
        </w:rPr>
        <w:t>, but that is another descriptor for this King</w:t>
      </w:r>
      <w:r w:rsidR="00CA438F" w:rsidRPr="00FF525D">
        <w:rPr>
          <w:rFonts w:ascii="Times New Roman" w:hAnsi="Times New Roman" w:cs="Times New Roman"/>
          <w:sz w:val="28"/>
          <w:szCs w:val="28"/>
        </w:rPr>
        <w:t xml:space="preserve">. </w:t>
      </w:r>
    </w:p>
    <w:p w:rsidR="00436873" w:rsidRPr="00FF525D" w:rsidRDefault="00CA438F" w:rsidP="00A81595">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lastRenderedPageBreak/>
        <w:t>Chapter 33 opens with ambiguous statements about Yahweh making, forming and preparing “</w:t>
      </w:r>
      <w:r w:rsidRPr="00FF525D">
        <w:rPr>
          <w:rFonts w:ascii="Times New Roman" w:hAnsi="Times New Roman" w:cs="Times New Roman"/>
          <w:sz w:val="28"/>
          <w:szCs w:val="28"/>
          <w:u w:val="single"/>
        </w:rPr>
        <w:t>it</w:t>
      </w:r>
      <w:r w:rsidRPr="00FF525D">
        <w:rPr>
          <w:rFonts w:ascii="Times New Roman" w:hAnsi="Times New Roman" w:cs="Times New Roman"/>
          <w:sz w:val="28"/>
          <w:szCs w:val="28"/>
        </w:rPr>
        <w:t xml:space="preserve">” (feminine singular). We have to suspend judgment </w:t>
      </w:r>
      <w:r w:rsidR="00B72B59" w:rsidRPr="00FF525D">
        <w:rPr>
          <w:rFonts w:ascii="Times New Roman" w:hAnsi="Times New Roman" w:cs="Times New Roman"/>
          <w:sz w:val="28"/>
          <w:szCs w:val="28"/>
        </w:rPr>
        <w:t>about “</w:t>
      </w:r>
      <w:r w:rsidR="00B72B59" w:rsidRPr="00FF525D">
        <w:rPr>
          <w:rFonts w:ascii="Times New Roman" w:hAnsi="Times New Roman" w:cs="Times New Roman"/>
          <w:sz w:val="28"/>
          <w:szCs w:val="28"/>
          <w:u w:val="single"/>
        </w:rPr>
        <w:t>it</w:t>
      </w:r>
      <w:r w:rsidR="00B72B59" w:rsidRPr="00FF525D">
        <w:rPr>
          <w:rFonts w:ascii="Times New Roman" w:hAnsi="Times New Roman" w:cs="Times New Roman"/>
          <w:sz w:val="28"/>
          <w:szCs w:val="28"/>
        </w:rPr>
        <w:t xml:space="preserve">” </w:t>
      </w:r>
      <w:r w:rsidRPr="00FF525D">
        <w:rPr>
          <w:rFonts w:ascii="Times New Roman" w:hAnsi="Times New Roman" w:cs="Times New Roman"/>
          <w:sz w:val="28"/>
          <w:szCs w:val="28"/>
        </w:rPr>
        <w:t>until v.4</w:t>
      </w:r>
      <w:r w:rsidR="00726093"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B72B59" w:rsidRPr="00FF525D">
        <w:rPr>
          <w:rFonts w:ascii="Times New Roman" w:hAnsi="Times New Roman" w:cs="Times New Roman"/>
          <w:sz w:val="28"/>
          <w:szCs w:val="28"/>
        </w:rPr>
        <w:t xml:space="preserve">where we </w:t>
      </w:r>
      <w:r w:rsidRPr="00FF525D">
        <w:rPr>
          <w:rFonts w:ascii="Times New Roman" w:hAnsi="Times New Roman" w:cs="Times New Roman"/>
          <w:sz w:val="28"/>
          <w:szCs w:val="28"/>
        </w:rPr>
        <w:t>find the first feminine noun</w:t>
      </w:r>
      <w:r w:rsidR="002D3F0D"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Pr="00FF525D">
        <w:rPr>
          <w:rFonts w:ascii="Times New Roman" w:hAnsi="Times New Roman" w:cs="Times New Roman"/>
          <w:sz w:val="28"/>
          <w:szCs w:val="28"/>
          <w:u w:val="single"/>
        </w:rPr>
        <w:t>city</w:t>
      </w:r>
      <w:r w:rsidRPr="00FF525D">
        <w:rPr>
          <w:rFonts w:ascii="Times New Roman" w:hAnsi="Times New Roman" w:cs="Times New Roman"/>
          <w:sz w:val="28"/>
          <w:szCs w:val="28"/>
        </w:rPr>
        <w:t>” (</w:t>
      </w:r>
      <w:r w:rsidR="00242DD3" w:rsidRPr="00FF525D">
        <w:rPr>
          <w:rFonts w:ascii="Times New Roman" w:hAnsi="Times New Roman" w:cs="Times New Roman"/>
          <w:sz w:val="28"/>
          <w:szCs w:val="28"/>
        </w:rPr>
        <w:t xml:space="preserve">Heb. </w:t>
      </w:r>
      <w:r w:rsidRPr="00FF525D">
        <w:rPr>
          <w:rFonts w:ascii="Times New Roman" w:hAnsi="Times New Roman" w:cs="Times New Roman"/>
          <w:i/>
          <w:sz w:val="28"/>
          <w:szCs w:val="28"/>
        </w:rPr>
        <w:t>`îyr</w:t>
      </w:r>
      <w:r w:rsidRPr="00FF525D">
        <w:rPr>
          <w:rFonts w:ascii="Times New Roman" w:hAnsi="Times New Roman" w:cs="Times New Roman"/>
          <w:sz w:val="28"/>
          <w:szCs w:val="28"/>
        </w:rPr>
        <w:t xml:space="preserve">). </w:t>
      </w:r>
      <w:r w:rsidR="00973ECA" w:rsidRPr="00FF525D">
        <w:rPr>
          <w:rFonts w:ascii="Times New Roman" w:hAnsi="Times New Roman" w:cs="Times New Roman"/>
          <w:sz w:val="28"/>
          <w:szCs w:val="28"/>
        </w:rPr>
        <w:t>“</w:t>
      </w:r>
      <w:r w:rsidR="00973ECA" w:rsidRPr="00FF525D">
        <w:rPr>
          <w:rFonts w:ascii="Times New Roman" w:hAnsi="Times New Roman" w:cs="Times New Roman"/>
          <w:sz w:val="28"/>
          <w:szCs w:val="28"/>
          <w:u w:val="single"/>
        </w:rPr>
        <w:t>This city</w:t>
      </w:r>
      <w:r w:rsidR="00973ECA" w:rsidRPr="00FF525D">
        <w:rPr>
          <w:rFonts w:ascii="Times New Roman" w:hAnsi="Times New Roman" w:cs="Times New Roman"/>
          <w:sz w:val="28"/>
          <w:szCs w:val="28"/>
        </w:rPr>
        <w:t>” (Jerusalem, where Jeremiah was imprisoned) is mentioned again in v.5 as the object of Yahweh’s anger and rage.</w:t>
      </w:r>
      <w:r w:rsidR="007C3787" w:rsidRPr="00FF525D">
        <w:rPr>
          <w:rFonts w:ascii="Times New Roman" w:hAnsi="Times New Roman" w:cs="Times New Roman"/>
          <w:sz w:val="28"/>
          <w:szCs w:val="28"/>
        </w:rPr>
        <w:t xml:space="preserve"> </w:t>
      </w:r>
      <w:r w:rsidR="00CA55D6" w:rsidRPr="00FF525D">
        <w:rPr>
          <w:rFonts w:ascii="Times New Roman" w:hAnsi="Times New Roman" w:cs="Times New Roman"/>
          <w:sz w:val="28"/>
          <w:szCs w:val="28"/>
        </w:rPr>
        <w:t>Then in v.9 it is “</w:t>
      </w:r>
      <w:r w:rsidR="00CA55D6" w:rsidRPr="00FF525D">
        <w:rPr>
          <w:rFonts w:ascii="Times New Roman" w:hAnsi="Times New Roman" w:cs="Times New Roman"/>
          <w:sz w:val="28"/>
          <w:szCs w:val="28"/>
          <w:u w:val="single"/>
        </w:rPr>
        <w:t>all the peace I am doing for it</w:t>
      </w:r>
      <w:r w:rsidR="00CA55D6" w:rsidRPr="00FF525D">
        <w:rPr>
          <w:rFonts w:ascii="Times New Roman" w:hAnsi="Times New Roman" w:cs="Times New Roman"/>
          <w:sz w:val="28"/>
          <w:szCs w:val="28"/>
        </w:rPr>
        <w:t xml:space="preserve">”. </w:t>
      </w:r>
      <w:r w:rsidR="007C3787" w:rsidRPr="00FF525D">
        <w:rPr>
          <w:rFonts w:ascii="Times New Roman" w:hAnsi="Times New Roman" w:cs="Times New Roman"/>
          <w:sz w:val="28"/>
          <w:szCs w:val="28"/>
        </w:rPr>
        <w:t>“</w:t>
      </w:r>
      <w:r w:rsidR="007C3787" w:rsidRPr="00FF525D">
        <w:rPr>
          <w:rFonts w:ascii="Times New Roman" w:hAnsi="Times New Roman" w:cs="Times New Roman"/>
          <w:sz w:val="28"/>
          <w:szCs w:val="28"/>
          <w:u w:val="single"/>
        </w:rPr>
        <w:t>Cities</w:t>
      </w:r>
      <w:r w:rsidR="007C3787" w:rsidRPr="00FF525D">
        <w:rPr>
          <w:rFonts w:ascii="Times New Roman" w:hAnsi="Times New Roman" w:cs="Times New Roman"/>
          <w:sz w:val="28"/>
          <w:szCs w:val="28"/>
        </w:rPr>
        <w:t>” (plural) are mentioned several times – also Jerusalem</w:t>
      </w:r>
      <w:r w:rsidR="00973ECA" w:rsidRPr="00FF525D">
        <w:rPr>
          <w:rFonts w:ascii="Times New Roman" w:hAnsi="Times New Roman" w:cs="Times New Roman"/>
          <w:sz w:val="28"/>
          <w:szCs w:val="28"/>
        </w:rPr>
        <w:t>, in v.13</w:t>
      </w:r>
      <w:r w:rsidR="007C3787" w:rsidRPr="00FF525D">
        <w:rPr>
          <w:rFonts w:ascii="Times New Roman" w:hAnsi="Times New Roman" w:cs="Times New Roman"/>
          <w:sz w:val="28"/>
          <w:szCs w:val="28"/>
        </w:rPr>
        <w:t xml:space="preserve">. Then 33:15 mentions </w:t>
      </w:r>
      <w:r w:rsidR="00845D21" w:rsidRPr="00FF525D">
        <w:rPr>
          <w:rFonts w:ascii="Times New Roman" w:hAnsi="Times New Roman" w:cs="Times New Roman"/>
          <w:sz w:val="28"/>
          <w:szCs w:val="28"/>
        </w:rPr>
        <w:t xml:space="preserve">for David </w:t>
      </w:r>
      <w:r w:rsidR="006C2220" w:rsidRPr="00FF525D">
        <w:rPr>
          <w:rFonts w:ascii="Times New Roman" w:hAnsi="Times New Roman" w:cs="Times New Roman"/>
          <w:sz w:val="28"/>
          <w:szCs w:val="28"/>
        </w:rPr>
        <w:t xml:space="preserve">a </w:t>
      </w:r>
      <w:r w:rsidR="007C3787" w:rsidRPr="00FF525D">
        <w:rPr>
          <w:rFonts w:ascii="Times New Roman" w:hAnsi="Times New Roman" w:cs="Times New Roman"/>
          <w:sz w:val="28"/>
          <w:szCs w:val="28"/>
        </w:rPr>
        <w:t xml:space="preserve">sprouting </w:t>
      </w:r>
      <w:r w:rsidR="006C2220" w:rsidRPr="00FF525D">
        <w:rPr>
          <w:rFonts w:ascii="Times New Roman" w:hAnsi="Times New Roman" w:cs="Times New Roman"/>
          <w:sz w:val="28"/>
          <w:szCs w:val="28"/>
        </w:rPr>
        <w:t xml:space="preserve">of </w:t>
      </w:r>
      <w:r w:rsidR="007C3787" w:rsidRPr="00FF525D">
        <w:rPr>
          <w:rFonts w:ascii="Times New Roman" w:hAnsi="Times New Roman" w:cs="Times New Roman"/>
          <w:sz w:val="28"/>
          <w:szCs w:val="28"/>
        </w:rPr>
        <w:t xml:space="preserve">the Sprout, Who will </w:t>
      </w:r>
      <w:r w:rsidR="002D3F0D" w:rsidRPr="00FF525D">
        <w:rPr>
          <w:rFonts w:ascii="Times New Roman" w:hAnsi="Times New Roman" w:cs="Times New Roman"/>
          <w:sz w:val="28"/>
          <w:szCs w:val="28"/>
        </w:rPr>
        <w:t>perform</w:t>
      </w:r>
      <w:r w:rsidR="007C3787" w:rsidRPr="00FF525D">
        <w:rPr>
          <w:rFonts w:ascii="Times New Roman" w:hAnsi="Times New Roman" w:cs="Times New Roman"/>
          <w:sz w:val="28"/>
          <w:szCs w:val="28"/>
        </w:rPr>
        <w:t xml:space="preserve"> </w:t>
      </w:r>
      <w:r w:rsidR="007C3787" w:rsidRPr="00FF525D">
        <w:rPr>
          <w:rFonts w:ascii="Times New Roman" w:hAnsi="Times New Roman" w:cs="Times New Roman"/>
          <w:sz w:val="28"/>
          <w:szCs w:val="28"/>
          <w:u w:val="single"/>
        </w:rPr>
        <w:t>judgment and justice</w:t>
      </w:r>
      <w:r w:rsidR="007A32DA" w:rsidRPr="00FF525D">
        <w:rPr>
          <w:rFonts w:ascii="Times New Roman" w:hAnsi="Times New Roman" w:cs="Times New Roman"/>
          <w:sz w:val="28"/>
          <w:szCs w:val="28"/>
        </w:rPr>
        <w:t xml:space="preserve"> again</w:t>
      </w:r>
      <w:r w:rsidR="007C3787" w:rsidRPr="00FF525D">
        <w:rPr>
          <w:rFonts w:ascii="Times New Roman" w:hAnsi="Times New Roman" w:cs="Times New Roman"/>
          <w:sz w:val="28"/>
          <w:szCs w:val="28"/>
        </w:rPr>
        <w:t xml:space="preserve"> – very similarly to 23:5. There follows in v.16 “</w:t>
      </w:r>
      <w:r w:rsidR="007C3787" w:rsidRPr="00FF525D">
        <w:rPr>
          <w:rFonts w:ascii="Times New Roman" w:hAnsi="Times New Roman" w:cs="Times New Roman"/>
          <w:sz w:val="28"/>
          <w:szCs w:val="28"/>
          <w:u w:val="single"/>
        </w:rPr>
        <w:t>this is what he</w:t>
      </w:r>
      <w:r w:rsidR="00BE0D93" w:rsidRPr="00FF525D">
        <w:rPr>
          <w:rFonts w:ascii="Times New Roman" w:hAnsi="Times New Roman" w:cs="Times New Roman"/>
          <w:sz w:val="28"/>
          <w:szCs w:val="28"/>
        </w:rPr>
        <w:t xml:space="preserve"> (i.e., ‘Judah’)</w:t>
      </w:r>
      <w:r w:rsidR="007C3787" w:rsidRPr="00FF525D">
        <w:rPr>
          <w:rFonts w:ascii="Times New Roman" w:hAnsi="Times New Roman" w:cs="Times New Roman"/>
          <w:sz w:val="28"/>
          <w:szCs w:val="28"/>
        </w:rPr>
        <w:t xml:space="preserve"> </w:t>
      </w:r>
      <w:r w:rsidR="007C3787" w:rsidRPr="00FF525D">
        <w:rPr>
          <w:rFonts w:ascii="Times New Roman" w:hAnsi="Times New Roman" w:cs="Times New Roman"/>
          <w:sz w:val="28"/>
          <w:szCs w:val="28"/>
          <w:u w:val="single"/>
        </w:rPr>
        <w:t>will call her</w:t>
      </w:r>
      <w:r w:rsidR="007C3787" w:rsidRPr="00FF525D">
        <w:rPr>
          <w:rFonts w:ascii="Times New Roman" w:hAnsi="Times New Roman" w:cs="Times New Roman"/>
          <w:sz w:val="28"/>
          <w:szCs w:val="28"/>
        </w:rPr>
        <w:t xml:space="preserve">, </w:t>
      </w:r>
      <w:r w:rsidR="00EB78E0" w:rsidRPr="00FF525D">
        <w:rPr>
          <w:rFonts w:ascii="Times New Roman" w:hAnsi="Times New Roman" w:cs="Times New Roman"/>
          <w:sz w:val="28"/>
          <w:szCs w:val="28"/>
        </w:rPr>
        <w:t>‘</w:t>
      </w:r>
      <w:r w:rsidR="007C3787" w:rsidRPr="00FF525D">
        <w:rPr>
          <w:rFonts w:ascii="Times New Roman" w:hAnsi="Times New Roman" w:cs="Times New Roman"/>
          <w:sz w:val="28"/>
          <w:szCs w:val="28"/>
          <w:u w:val="single"/>
        </w:rPr>
        <w:t xml:space="preserve">Yahweh our </w:t>
      </w:r>
      <w:r w:rsidR="00726093" w:rsidRPr="00FF525D">
        <w:rPr>
          <w:rFonts w:ascii="Times New Roman" w:hAnsi="Times New Roman" w:cs="Times New Roman"/>
          <w:sz w:val="28"/>
          <w:szCs w:val="28"/>
          <w:u w:val="single"/>
        </w:rPr>
        <w:t>R</w:t>
      </w:r>
      <w:r w:rsidR="007C3787" w:rsidRPr="00FF525D">
        <w:rPr>
          <w:rFonts w:ascii="Times New Roman" w:hAnsi="Times New Roman" w:cs="Times New Roman"/>
          <w:sz w:val="28"/>
          <w:szCs w:val="28"/>
          <w:u w:val="single"/>
        </w:rPr>
        <w:t>ighteousness</w:t>
      </w:r>
      <w:r w:rsidR="00EB78E0" w:rsidRPr="00FF525D">
        <w:rPr>
          <w:rFonts w:ascii="Times New Roman" w:hAnsi="Times New Roman" w:cs="Times New Roman"/>
          <w:sz w:val="28"/>
          <w:szCs w:val="28"/>
        </w:rPr>
        <w:t>’</w:t>
      </w:r>
      <w:r w:rsidR="007C3787" w:rsidRPr="00FF525D">
        <w:rPr>
          <w:rFonts w:ascii="Times New Roman" w:hAnsi="Times New Roman" w:cs="Times New Roman"/>
          <w:sz w:val="28"/>
          <w:szCs w:val="28"/>
        </w:rPr>
        <w:t xml:space="preserve">”. The “her” shows this will be a name of Jerusalem, </w:t>
      </w:r>
      <w:r w:rsidR="00EB78E0" w:rsidRPr="00FF525D">
        <w:rPr>
          <w:rFonts w:ascii="Times New Roman" w:hAnsi="Times New Roman" w:cs="Times New Roman"/>
          <w:sz w:val="28"/>
          <w:szCs w:val="28"/>
        </w:rPr>
        <w:t xml:space="preserve">even </w:t>
      </w:r>
      <w:r w:rsidR="007C3787" w:rsidRPr="00FF525D">
        <w:rPr>
          <w:rFonts w:ascii="Times New Roman" w:hAnsi="Times New Roman" w:cs="Times New Roman"/>
          <w:sz w:val="28"/>
          <w:szCs w:val="28"/>
        </w:rPr>
        <w:t xml:space="preserve">as </w:t>
      </w:r>
      <w:r w:rsidR="00EB78E0" w:rsidRPr="00FF525D">
        <w:rPr>
          <w:rFonts w:ascii="Times New Roman" w:hAnsi="Times New Roman" w:cs="Times New Roman"/>
          <w:sz w:val="28"/>
          <w:szCs w:val="28"/>
        </w:rPr>
        <w:t>it will be</w:t>
      </w:r>
      <w:r w:rsidR="007C3787" w:rsidRPr="00FF525D">
        <w:rPr>
          <w:rFonts w:ascii="Times New Roman" w:hAnsi="Times New Roman" w:cs="Times New Roman"/>
          <w:sz w:val="28"/>
          <w:szCs w:val="28"/>
        </w:rPr>
        <w:t xml:space="preserve"> a name of David’s Sprout</w:t>
      </w:r>
      <w:r w:rsidR="003F69C3" w:rsidRPr="00FF525D">
        <w:rPr>
          <w:rFonts w:ascii="Times New Roman" w:hAnsi="Times New Roman" w:cs="Times New Roman"/>
          <w:sz w:val="28"/>
          <w:szCs w:val="28"/>
        </w:rPr>
        <w:t>, per 23:5-6</w:t>
      </w:r>
      <w:r w:rsidR="007C3787" w:rsidRPr="00FF525D">
        <w:rPr>
          <w:rFonts w:ascii="Times New Roman" w:hAnsi="Times New Roman" w:cs="Times New Roman"/>
          <w:sz w:val="28"/>
          <w:szCs w:val="28"/>
        </w:rPr>
        <w:t>.</w:t>
      </w:r>
      <w:r w:rsidR="007A32DA" w:rsidRPr="00FF525D">
        <w:rPr>
          <w:rFonts w:ascii="Times New Roman" w:hAnsi="Times New Roman" w:cs="Times New Roman"/>
          <w:sz w:val="28"/>
          <w:szCs w:val="28"/>
        </w:rPr>
        <w:t xml:space="preserve"> Both King and City will share one of those unique divine names – Yahweh-Tsîdqênûw (“</w:t>
      </w:r>
      <w:r w:rsidR="00D444CC" w:rsidRPr="00FF525D">
        <w:rPr>
          <w:rFonts w:ascii="Times New Roman" w:hAnsi="Times New Roman" w:cs="Times New Roman"/>
          <w:sz w:val="28"/>
          <w:szCs w:val="28"/>
        </w:rPr>
        <w:t xml:space="preserve">Yahweh </w:t>
      </w:r>
      <w:r w:rsidR="007A32DA" w:rsidRPr="00FF525D">
        <w:rPr>
          <w:rFonts w:ascii="Times New Roman" w:hAnsi="Times New Roman" w:cs="Times New Roman"/>
          <w:sz w:val="28"/>
          <w:szCs w:val="28"/>
        </w:rPr>
        <w:t>our Righteousness”).</w:t>
      </w:r>
    </w:p>
    <w:p w:rsidR="00CA55D6" w:rsidRPr="00FF525D" w:rsidRDefault="006743AA" w:rsidP="008A09B3">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And note how God </w:t>
      </w:r>
      <w:r w:rsidR="00BE0D93" w:rsidRPr="00FF525D">
        <w:rPr>
          <w:rFonts w:ascii="Times New Roman" w:hAnsi="Times New Roman" w:cs="Times New Roman"/>
          <w:sz w:val="28"/>
          <w:szCs w:val="28"/>
        </w:rPr>
        <w:t>affirmed</w:t>
      </w:r>
      <w:r w:rsidRPr="00FF525D">
        <w:rPr>
          <w:rFonts w:ascii="Times New Roman" w:hAnsi="Times New Roman" w:cs="Times New Roman"/>
          <w:sz w:val="28"/>
          <w:szCs w:val="28"/>
        </w:rPr>
        <w:t xml:space="preserve"> concerning His covenants with </w:t>
      </w:r>
      <w:r w:rsidR="000D7C8A" w:rsidRPr="00FF525D">
        <w:rPr>
          <w:rFonts w:ascii="Times New Roman" w:hAnsi="Times New Roman" w:cs="Times New Roman"/>
          <w:sz w:val="28"/>
          <w:szCs w:val="28"/>
        </w:rPr>
        <w:t xml:space="preserve">Jacob, </w:t>
      </w:r>
      <w:r w:rsidRPr="00FF525D">
        <w:rPr>
          <w:rFonts w:ascii="Times New Roman" w:hAnsi="Times New Roman" w:cs="Times New Roman"/>
          <w:sz w:val="28"/>
          <w:szCs w:val="28"/>
        </w:rPr>
        <w:t xml:space="preserve">David and Levi – as unbreakable as His covenants with day and night. While the Davidic covenant reached its fulfillment in Christ </w:t>
      </w:r>
      <w:r w:rsidR="007148C0" w:rsidRPr="00FF525D">
        <w:rPr>
          <w:rFonts w:ascii="Times New Roman" w:hAnsi="Times New Roman" w:cs="Times New Roman"/>
          <w:sz w:val="28"/>
          <w:szCs w:val="28"/>
        </w:rPr>
        <w:t xml:space="preserve">as </w:t>
      </w:r>
      <w:r w:rsidRPr="00FF525D">
        <w:rPr>
          <w:rFonts w:ascii="Times New Roman" w:hAnsi="Times New Roman" w:cs="Times New Roman"/>
          <w:sz w:val="28"/>
          <w:szCs w:val="28"/>
        </w:rPr>
        <w:t>the Son of David, Christ was a high priest after the order of Melchisedek</w:t>
      </w:r>
      <w:r w:rsidR="00971387"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and not </w:t>
      </w:r>
      <w:r w:rsidR="00BE0D93" w:rsidRPr="00FF525D">
        <w:rPr>
          <w:rFonts w:ascii="Times New Roman" w:hAnsi="Times New Roman" w:cs="Times New Roman"/>
          <w:sz w:val="28"/>
          <w:szCs w:val="28"/>
        </w:rPr>
        <w:t xml:space="preserve">of </w:t>
      </w:r>
      <w:r w:rsidRPr="00FF525D">
        <w:rPr>
          <w:rFonts w:ascii="Times New Roman" w:hAnsi="Times New Roman" w:cs="Times New Roman"/>
          <w:sz w:val="28"/>
          <w:szCs w:val="28"/>
        </w:rPr>
        <w:t xml:space="preserve">Levi. These </w:t>
      </w:r>
      <w:r w:rsidR="00BE0D93" w:rsidRPr="00FF525D">
        <w:rPr>
          <w:rFonts w:ascii="Times New Roman" w:hAnsi="Times New Roman" w:cs="Times New Roman"/>
          <w:sz w:val="28"/>
          <w:szCs w:val="28"/>
        </w:rPr>
        <w:t>Levitic and Davidic</w:t>
      </w:r>
      <w:r w:rsidRPr="00FF525D">
        <w:rPr>
          <w:rFonts w:ascii="Times New Roman" w:hAnsi="Times New Roman" w:cs="Times New Roman"/>
          <w:sz w:val="28"/>
          <w:szCs w:val="28"/>
        </w:rPr>
        <w:t xml:space="preserve"> covenants were built upon the Abrahamic and Mosiac covenants for their </w:t>
      </w:r>
      <w:r w:rsidR="00186586" w:rsidRPr="00FF525D">
        <w:rPr>
          <w:rFonts w:ascii="Times New Roman" w:hAnsi="Times New Roman" w:cs="Times New Roman"/>
          <w:sz w:val="28"/>
          <w:szCs w:val="28"/>
        </w:rPr>
        <w:t>foundation</w:t>
      </w:r>
      <w:r w:rsidRPr="00FF525D">
        <w:rPr>
          <w:rFonts w:ascii="Times New Roman" w:hAnsi="Times New Roman" w:cs="Times New Roman"/>
          <w:sz w:val="28"/>
          <w:szCs w:val="28"/>
        </w:rPr>
        <w:t xml:space="preserve">. And </w:t>
      </w:r>
      <w:r w:rsidR="001A5A23" w:rsidRPr="00FF525D">
        <w:rPr>
          <w:rFonts w:ascii="Times New Roman" w:hAnsi="Times New Roman" w:cs="Times New Roman"/>
          <w:sz w:val="28"/>
          <w:szCs w:val="28"/>
        </w:rPr>
        <w:t>concerning</w:t>
      </w:r>
      <w:r w:rsidRPr="00FF525D">
        <w:rPr>
          <w:rFonts w:ascii="Times New Roman" w:hAnsi="Times New Roman" w:cs="Times New Roman"/>
          <w:sz w:val="28"/>
          <w:szCs w:val="28"/>
        </w:rPr>
        <w:t xml:space="preserve"> the covenant</w:t>
      </w:r>
      <w:r w:rsidR="00EF7581" w:rsidRPr="00FF525D">
        <w:rPr>
          <w:rFonts w:ascii="Times New Roman" w:hAnsi="Times New Roman" w:cs="Times New Roman"/>
          <w:sz w:val="28"/>
          <w:szCs w:val="28"/>
        </w:rPr>
        <w:t>s</w:t>
      </w:r>
      <w:r w:rsidR="00812089" w:rsidRPr="00FF525D">
        <w:rPr>
          <w:rFonts w:ascii="Times New Roman" w:hAnsi="Times New Roman" w:cs="Times New Roman"/>
          <w:sz w:val="28"/>
          <w:szCs w:val="28"/>
        </w:rPr>
        <w:t>,</w:t>
      </w:r>
      <w:r w:rsidRPr="00FF525D">
        <w:rPr>
          <w:rFonts w:ascii="Times New Roman" w:hAnsi="Times New Roman" w:cs="Times New Roman"/>
          <w:sz w:val="28"/>
          <w:szCs w:val="28"/>
        </w:rPr>
        <w:t xml:space="preserve"> Yahweh declared He would keep </w:t>
      </w:r>
      <w:r w:rsidR="00EF7581" w:rsidRPr="00FF525D">
        <w:rPr>
          <w:rFonts w:ascii="Times New Roman" w:hAnsi="Times New Roman" w:cs="Times New Roman"/>
          <w:sz w:val="28"/>
          <w:szCs w:val="28"/>
        </w:rPr>
        <w:t>them</w:t>
      </w:r>
      <w:r w:rsidRPr="00FF525D">
        <w:rPr>
          <w:rFonts w:ascii="Times New Roman" w:hAnsi="Times New Roman" w:cs="Times New Roman"/>
          <w:sz w:val="28"/>
          <w:szCs w:val="28"/>
        </w:rPr>
        <w:t xml:space="preserve"> “to a thousand generations” – and He spoke this word of </w:t>
      </w:r>
      <w:r w:rsidR="004367DF" w:rsidRPr="00FF525D">
        <w:rPr>
          <w:rFonts w:ascii="Times New Roman" w:hAnsi="Times New Roman" w:cs="Times New Roman"/>
          <w:sz w:val="28"/>
          <w:szCs w:val="28"/>
        </w:rPr>
        <w:t xml:space="preserve">His </w:t>
      </w:r>
      <w:r w:rsidRPr="00FF525D">
        <w:rPr>
          <w:rFonts w:ascii="Times New Roman" w:hAnsi="Times New Roman" w:cs="Times New Roman"/>
          <w:sz w:val="28"/>
          <w:szCs w:val="28"/>
        </w:rPr>
        <w:t>covenant endurance three times for emphasis (Deu.7:9</w:t>
      </w:r>
      <w:r w:rsidR="00EF7581" w:rsidRPr="00FF525D">
        <w:rPr>
          <w:rFonts w:ascii="Times New Roman" w:hAnsi="Times New Roman" w:cs="Times New Roman"/>
          <w:sz w:val="28"/>
          <w:szCs w:val="28"/>
        </w:rPr>
        <w:t>-12</w:t>
      </w:r>
      <w:r w:rsidRPr="00FF525D">
        <w:rPr>
          <w:rFonts w:ascii="Times New Roman" w:hAnsi="Times New Roman" w:cs="Times New Roman"/>
          <w:sz w:val="28"/>
          <w:szCs w:val="28"/>
        </w:rPr>
        <w:t>; 1 Chr.16:15</w:t>
      </w:r>
      <w:r w:rsidR="00EF7581" w:rsidRPr="00FF525D">
        <w:rPr>
          <w:rFonts w:ascii="Times New Roman" w:hAnsi="Times New Roman" w:cs="Times New Roman"/>
          <w:sz w:val="28"/>
          <w:szCs w:val="28"/>
        </w:rPr>
        <w:t>-18</w:t>
      </w:r>
      <w:r w:rsidRPr="00FF525D">
        <w:rPr>
          <w:rFonts w:ascii="Times New Roman" w:hAnsi="Times New Roman" w:cs="Times New Roman"/>
          <w:sz w:val="28"/>
          <w:szCs w:val="28"/>
        </w:rPr>
        <w:t xml:space="preserve">; </w:t>
      </w:r>
      <w:r w:rsidR="006C173F" w:rsidRPr="00FF525D">
        <w:rPr>
          <w:rFonts w:ascii="Times New Roman" w:hAnsi="Times New Roman" w:cs="Times New Roman"/>
          <w:sz w:val="28"/>
          <w:szCs w:val="28"/>
        </w:rPr>
        <w:t>Psa.105:8</w:t>
      </w:r>
      <w:r w:rsidR="00812089" w:rsidRPr="00FF525D">
        <w:rPr>
          <w:rFonts w:ascii="Times New Roman" w:hAnsi="Times New Roman" w:cs="Times New Roman"/>
          <w:sz w:val="28"/>
          <w:szCs w:val="28"/>
        </w:rPr>
        <w:t>-11</w:t>
      </w:r>
      <w:r w:rsidR="006C173F" w:rsidRPr="00FF525D">
        <w:rPr>
          <w:rFonts w:ascii="Times New Roman" w:hAnsi="Times New Roman" w:cs="Times New Roman"/>
          <w:sz w:val="28"/>
          <w:szCs w:val="28"/>
        </w:rPr>
        <w:t>).</w:t>
      </w:r>
      <w:r w:rsidR="00BE0D93" w:rsidRPr="00FF525D">
        <w:rPr>
          <w:rFonts w:ascii="Times New Roman" w:hAnsi="Times New Roman" w:cs="Times New Roman"/>
          <w:sz w:val="28"/>
          <w:szCs w:val="28"/>
        </w:rPr>
        <w:t xml:space="preserve"> </w:t>
      </w:r>
      <w:r w:rsidR="00812089" w:rsidRPr="00FF525D">
        <w:rPr>
          <w:rFonts w:ascii="Times New Roman" w:hAnsi="Times New Roman" w:cs="Times New Roman"/>
          <w:sz w:val="28"/>
          <w:szCs w:val="28"/>
        </w:rPr>
        <w:t xml:space="preserve">The </w:t>
      </w:r>
      <w:r w:rsidR="00645038" w:rsidRPr="00FF525D">
        <w:rPr>
          <w:rFonts w:ascii="Times New Roman" w:hAnsi="Times New Roman" w:cs="Times New Roman"/>
          <w:sz w:val="28"/>
          <w:szCs w:val="28"/>
        </w:rPr>
        <w:t>common</w:t>
      </w:r>
      <w:r w:rsidR="00812089" w:rsidRPr="00FF525D">
        <w:rPr>
          <w:rFonts w:ascii="Times New Roman" w:hAnsi="Times New Roman" w:cs="Times New Roman"/>
          <w:sz w:val="28"/>
          <w:szCs w:val="28"/>
        </w:rPr>
        <w:t xml:space="preserve"> point in the</w:t>
      </w:r>
      <w:r w:rsidR="00446B4A" w:rsidRPr="00FF525D">
        <w:rPr>
          <w:rFonts w:ascii="Times New Roman" w:hAnsi="Times New Roman" w:cs="Times New Roman"/>
          <w:sz w:val="28"/>
          <w:szCs w:val="28"/>
        </w:rPr>
        <w:t>se</w:t>
      </w:r>
      <w:r w:rsidR="00812089" w:rsidRPr="00FF525D">
        <w:rPr>
          <w:rFonts w:ascii="Times New Roman" w:hAnsi="Times New Roman" w:cs="Times New Roman"/>
          <w:sz w:val="28"/>
          <w:szCs w:val="28"/>
        </w:rPr>
        <w:t xml:space="preserve"> three </w:t>
      </w:r>
      <w:r w:rsidR="00A50C4B" w:rsidRPr="00FF525D">
        <w:rPr>
          <w:rFonts w:ascii="Times New Roman" w:hAnsi="Times New Roman" w:cs="Times New Roman"/>
          <w:sz w:val="28"/>
          <w:szCs w:val="28"/>
        </w:rPr>
        <w:t>text</w:t>
      </w:r>
      <w:r w:rsidR="00812089" w:rsidRPr="00FF525D">
        <w:rPr>
          <w:rFonts w:ascii="Times New Roman" w:hAnsi="Times New Roman" w:cs="Times New Roman"/>
          <w:sz w:val="28"/>
          <w:szCs w:val="28"/>
        </w:rPr>
        <w:t>s is giving the land to Abraham, Isaac and Jacob’s offspring</w:t>
      </w:r>
      <w:r w:rsidR="00CA55D6" w:rsidRPr="00FF525D">
        <w:rPr>
          <w:rFonts w:ascii="Times New Roman" w:hAnsi="Times New Roman" w:cs="Times New Roman"/>
          <w:sz w:val="28"/>
          <w:szCs w:val="28"/>
        </w:rPr>
        <w:t xml:space="preserve"> as their inheritance</w:t>
      </w:r>
      <w:r w:rsidR="00812089" w:rsidRPr="00FF525D">
        <w:rPr>
          <w:rFonts w:ascii="Times New Roman" w:hAnsi="Times New Roman" w:cs="Times New Roman"/>
          <w:sz w:val="28"/>
          <w:szCs w:val="28"/>
        </w:rPr>
        <w:t xml:space="preserve">. </w:t>
      </w:r>
    </w:p>
    <w:p w:rsidR="00812089" w:rsidRPr="00FF525D" w:rsidRDefault="00A17C4C" w:rsidP="00845D21">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But h</w:t>
      </w:r>
      <w:r w:rsidR="00812089" w:rsidRPr="00FF525D">
        <w:rPr>
          <w:rFonts w:ascii="Times New Roman" w:hAnsi="Times New Roman" w:cs="Times New Roman"/>
          <w:sz w:val="28"/>
          <w:szCs w:val="28"/>
        </w:rPr>
        <w:t xml:space="preserve">ow long are a thousand generations? I have often wondered what significance God </w:t>
      </w:r>
      <w:r w:rsidR="008A09B3" w:rsidRPr="00FF525D">
        <w:rPr>
          <w:rFonts w:ascii="Times New Roman" w:hAnsi="Times New Roman" w:cs="Times New Roman"/>
          <w:sz w:val="28"/>
          <w:szCs w:val="28"/>
        </w:rPr>
        <w:t>has</w:t>
      </w:r>
      <w:r w:rsidR="00812089" w:rsidRPr="00FF525D">
        <w:rPr>
          <w:rFonts w:ascii="Times New Roman" w:hAnsi="Times New Roman" w:cs="Times New Roman"/>
          <w:sz w:val="28"/>
          <w:szCs w:val="28"/>
        </w:rPr>
        <w:t xml:space="preserve"> built into the precession of the equinoxes – the 26,000 year cycle of the earth’s wobble upon its axis. The stars are “for signs and seasons” (Gen.1:14), and the seasonal shift of the stars follows this 26,000 year cycle. A 26-year length may be God’s yardstick</w:t>
      </w:r>
      <w:r w:rsidR="00E13612" w:rsidRPr="00FF525D">
        <w:rPr>
          <w:rFonts w:ascii="Times New Roman" w:hAnsi="Times New Roman" w:cs="Times New Roman"/>
          <w:sz w:val="28"/>
          <w:szCs w:val="28"/>
        </w:rPr>
        <w:t xml:space="preserve"> for a generation</w:t>
      </w:r>
      <w:r w:rsidR="00812089" w:rsidRPr="00FF525D">
        <w:rPr>
          <w:rFonts w:ascii="Times New Roman" w:hAnsi="Times New Roman" w:cs="Times New Roman"/>
          <w:sz w:val="28"/>
          <w:szCs w:val="28"/>
        </w:rPr>
        <w:t>. And after “a thousand generations” from Abraham, God may have another plan to implement for the heavens and the earth.</w:t>
      </w:r>
      <w:r w:rsidR="003C6B05" w:rsidRPr="00FF525D">
        <w:rPr>
          <w:rFonts w:ascii="Times New Roman" w:hAnsi="Times New Roman" w:cs="Times New Roman"/>
          <w:sz w:val="28"/>
          <w:szCs w:val="28"/>
        </w:rPr>
        <w:t xml:space="preserve"> Well, the “thousand generations” is Scriptural, while the cycle of precession is my own conjecture about it.</w:t>
      </w:r>
      <w:r w:rsidR="009C2F95" w:rsidRPr="00FF525D">
        <w:rPr>
          <w:rFonts w:ascii="Times New Roman" w:hAnsi="Times New Roman" w:cs="Times New Roman"/>
          <w:sz w:val="28"/>
          <w:szCs w:val="28"/>
        </w:rPr>
        <w:t xml:space="preserve"> However, one thing is clear. Yahweh commanded His covenant</w:t>
      </w:r>
      <w:r w:rsidRPr="00FF525D">
        <w:rPr>
          <w:rFonts w:ascii="Times New Roman" w:hAnsi="Times New Roman" w:cs="Times New Roman"/>
          <w:sz w:val="28"/>
          <w:szCs w:val="28"/>
        </w:rPr>
        <w:t>s</w:t>
      </w:r>
      <w:r w:rsidR="009C2F95" w:rsidRPr="00FF525D">
        <w:rPr>
          <w:rFonts w:ascii="Times New Roman" w:hAnsi="Times New Roman" w:cs="Times New Roman"/>
          <w:sz w:val="28"/>
          <w:szCs w:val="28"/>
        </w:rPr>
        <w:t xml:space="preserve"> </w:t>
      </w:r>
      <w:r w:rsidR="006C2220" w:rsidRPr="00FF525D">
        <w:rPr>
          <w:rFonts w:ascii="Times New Roman" w:hAnsi="Times New Roman" w:cs="Times New Roman"/>
          <w:sz w:val="28"/>
          <w:szCs w:val="28"/>
        </w:rPr>
        <w:t xml:space="preserve">with Israel </w:t>
      </w:r>
      <w:r w:rsidR="009C2F95" w:rsidRPr="00FF525D">
        <w:rPr>
          <w:rFonts w:ascii="Times New Roman" w:hAnsi="Times New Roman" w:cs="Times New Roman"/>
          <w:sz w:val="28"/>
          <w:szCs w:val="28"/>
        </w:rPr>
        <w:t>for a very long period. Then how say some that He cut short His word at AD 70?</w:t>
      </w:r>
      <w:r w:rsidR="00186586" w:rsidRPr="00FF525D">
        <w:rPr>
          <w:rFonts w:ascii="Times New Roman" w:hAnsi="Times New Roman" w:cs="Times New Roman"/>
          <w:sz w:val="28"/>
          <w:szCs w:val="28"/>
        </w:rPr>
        <w:t xml:space="preserve"> At that time the covenant with Abraham was </w:t>
      </w:r>
      <w:r w:rsidR="00A15591" w:rsidRPr="00FF525D">
        <w:rPr>
          <w:rFonts w:ascii="Times New Roman" w:hAnsi="Times New Roman" w:cs="Times New Roman"/>
          <w:sz w:val="28"/>
          <w:szCs w:val="28"/>
        </w:rPr>
        <w:t xml:space="preserve">only </w:t>
      </w:r>
      <w:r w:rsidR="00A50C4B" w:rsidRPr="00FF525D">
        <w:rPr>
          <w:rFonts w:ascii="Times New Roman" w:hAnsi="Times New Roman" w:cs="Times New Roman"/>
          <w:sz w:val="28"/>
          <w:szCs w:val="28"/>
        </w:rPr>
        <w:t xml:space="preserve">about </w:t>
      </w:r>
      <w:r w:rsidR="00186586" w:rsidRPr="00FF525D">
        <w:rPr>
          <w:rFonts w:ascii="Times New Roman" w:hAnsi="Times New Roman" w:cs="Times New Roman"/>
          <w:sz w:val="28"/>
          <w:szCs w:val="28"/>
        </w:rPr>
        <w:t xml:space="preserve">2,000 years old. If God was done with His covenant with Abraham at AD 70, that would make a generation about 2 years in length. Has God </w:t>
      </w:r>
      <w:r w:rsidR="00186586" w:rsidRPr="00FF525D">
        <w:rPr>
          <w:rFonts w:ascii="Times New Roman" w:hAnsi="Times New Roman" w:cs="Times New Roman"/>
          <w:sz w:val="28"/>
          <w:szCs w:val="28"/>
        </w:rPr>
        <w:lastRenderedPageBreak/>
        <w:t>forgotten how to count?</w:t>
      </w:r>
      <w:r w:rsidR="001C035F" w:rsidRPr="00FF525D">
        <w:rPr>
          <w:rFonts w:ascii="Times New Roman" w:hAnsi="Times New Roman" w:cs="Times New Roman"/>
          <w:sz w:val="28"/>
          <w:szCs w:val="28"/>
        </w:rPr>
        <w:t xml:space="preserve"> Does He mean what He says, or has man been putting </w:t>
      </w:r>
      <w:r w:rsidR="001C035F" w:rsidRPr="00FF525D">
        <w:rPr>
          <w:rFonts w:ascii="Times New Roman" w:hAnsi="Times New Roman" w:cs="Times New Roman"/>
          <w:i/>
          <w:sz w:val="28"/>
          <w:szCs w:val="28"/>
        </w:rPr>
        <w:t>other</w:t>
      </w:r>
      <w:r w:rsidR="001C035F" w:rsidRPr="00FF525D">
        <w:rPr>
          <w:rFonts w:ascii="Times New Roman" w:hAnsi="Times New Roman" w:cs="Times New Roman"/>
          <w:sz w:val="28"/>
          <w:szCs w:val="28"/>
        </w:rPr>
        <w:t xml:space="preserve"> words in His mouth?</w:t>
      </w:r>
    </w:p>
    <w:p w:rsidR="00554537" w:rsidRPr="00FF525D" w:rsidRDefault="00BE0D93" w:rsidP="00AE74EA">
      <w:pPr>
        <w:tabs>
          <w:tab w:val="right" w:pos="8640"/>
        </w:tabs>
        <w:spacing w:after="400"/>
        <w:ind w:firstLine="360"/>
        <w:rPr>
          <w:rFonts w:ascii="Times New Roman" w:hAnsi="Times New Roman" w:cs="Times New Roman"/>
          <w:sz w:val="28"/>
          <w:szCs w:val="28"/>
        </w:rPr>
      </w:pPr>
      <w:r w:rsidRPr="00FF525D">
        <w:rPr>
          <w:rFonts w:ascii="Times New Roman" w:hAnsi="Times New Roman" w:cs="Times New Roman"/>
          <w:sz w:val="28"/>
          <w:szCs w:val="28"/>
        </w:rPr>
        <w:t>The Davidic covenant was fulfilled in Christ, although it was temporarily interrupted a</w:t>
      </w:r>
      <w:r w:rsidR="004E6C34" w:rsidRPr="00FF525D">
        <w:rPr>
          <w:rFonts w:ascii="Times New Roman" w:hAnsi="Times New Roman" w:cs="Times New Roman"/>
          <w:sz w:val="28"/>
          <w:szCs w:val="28"/>
        </w:rPr>
        <w:t>round the end of</w:t>
      </w:r>
      <w:r w:rsidRPr="00FF525D">
        <w:rPr>
          <w:rFonts w:ascii="Times New Roman" w:hAnsi="Times New Roman" w:cs="Times New Roman"/>
          <w:sz w:val="28"/>
          <w:szCs w:val="28"/>
        </w:rPr>
        <w:t xml:space="preserve"> the Acts period</w:t>
      </w:r>
      <w:r w:rsidR="00852FF3"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852FF3" w:rsidRPr="00FF525D">
        <w:rPr>
          <w:rFonts w:ascii="Times New Roman" w:hAnsi="Times New Roman" w:cs="Times New Roman"/>
          <w:sz w:val="28"/>
          <w:szCs w:val="28"/>
        </w:rPr>
        <w:t xml:space="preserve">But </w:t>
      </w:r>
      <w:r w:rsidRPr="00FF525D">
        <w:rPr>
          <w:rFonts w:ascii="Times New Roman" w:hAnsi="Times New Roman" w:cs="Times New Roman"/>
          <w:sz w:val="28"/>
          <w:szCs w:val="28"/>
        </w:rPr>
        <w:t xml:space="preserve">it is </w:t>
      </w:r>
      <w:r w:rsidR="00852FF3" w:rsidRPr="00FF525D">
        <w:rPr>
          <w:rFonts w:ascii="Times New Roman" w:hAnsi="Times New Roman" w:cs="Times New Roman"/>
          <w:sz w:val="28"/>
          <w:szCs w:val="28"/>
        </w:rPr>
        <w:t xml:space="preserve">only </w:t>
      </w:r>
      <w:r w:rsidRPr="00FF525D">
        <w:rPr>
          <w:rFonts w:ascii="Times New Roman" w:hAnsi="Times New Roman" w:cs="Times New Roman"/>
          <w:sz w:val="28"/>
          <w:szCs w:val="28"/>
        </w:rPr>
        <w:t>in abeyance</w:t>
      </w:r>
      <w:r w:rsidR="00852FF3" w:rsidRPr="00FF525D">
        <w:rPr>
          <w:rFonts w:ascii="Times New Roman" w:hAnsi="Times New Roman" w:cs="Times New Roman"/>
          <w:sz w:val="28"/>
          <w:szCs w:val="28"/>
        </w:rPr>
        <w:t xml:space="preserve"> since then</w:t>
      </w:r>
      <w:r w:rsidRPr="00FF525D">
        <w:rPr>
          <w:rFonts w:ascii="Times New Roman" w:hAnsi="Times New Roman" w:cs="Times New Roman"/>
          <w:sz w:val="28"/>
          <w:szCs w:val="28"/>
        </w:rPr>
        <w:t xml:space="preserve">, not “broken”. The Levitic covenant </w:t>
      </w:r>
      <w:r w:rsidR="00E13612" w:rsidRPr="00FF525D">
        <w:rPr>
          <w:rFonts w:ascii="Times New Roman" w:hAnsi="Times New Roman" w:cs="Times New Roman"/>
          <w:sz w:val="28"/>
          <w:szCs w:val="28"/>
        </w:rPr>
        <w:t xml:space="preserve">is </w:t>
      </w:r>
      <w:r w:rsidR="00AD4A88" w:rsidRPr="00FF525D">
        <w:rPr>
          <w:rFonts w:ascii="Times New Roman" w:hAnsi="Times New Roman" w:cs="Times New Roman"/>
          <w:sz w:val="28"/>
          <w:szCs w:val="28"/>
        </w:rPr>
        <w:t>separate</w:t>
      </w:r>
      <w:r w:rsidR="00E13612" w:rsidRPr="00FF525D">
        <w:rPr>
          <w:rFonts w:ascii="Times New Roman" w:hAnsi="Times New Roman" w:cs="Times New Roman"/>
          <w:sz w:val="28"/>
          <w:szCs w:val="28"/>
        </w:rPr>
        <w:t xml:space="preserve"> from</w:t>
      </w:r>
      <w:r w:rsidRPr="00FF525D">
        <w:rPr>
          <w:rFonts w:ascii="Times New Roman" w:hAnsi="Times New Roman" w:cs="Times New Roman"/>
          <w:sz w:val="28"/>
          <w:szCs w:val="28"/>
        </w:rPr>
        <w:t xml:space="preserve"> Israel becom</w:t>
      </w:r>
      <w:r w:rsidR="00E13612" w:rsidRPr="00FF525D">
        <w:rPr>
          <w:rFonts w:ascii="Times New Roman" w:hAnsi="Times New Roman" w:cs="Times New Roman"/>
          <w:sz w:val="28"/>
          <w:szCs w:val="28"/>
        </w:rPr>
        <w:t>ing</w:t>
      </w:r>
      <w:r w:rsidRPr="00FF525D">
        <w:rPr>
          <w:rFonts w:ascii="Times New Roman" w:hAnsi="Times New Roman" w:cs="Times New Roman"/>
          <w:sz w:val="28"/>
          <w:szCs w:val="28"/>
        </w:rPr>
        <w:t xml:space="preserve"> the “kingdom of priests” (Exo.19:6)</w:t>
      </w:r>
      <w:r w:rsidR="007A04D6" w:rsidRPr="00FF525D">
        <w:rPr>
          <w:rFonts w:ascii="Times New Roman" w:hAnsi="Times New Roman" w:cs="Times New Roman"/>
          <w:sz w:val="28"/>
          <w:szCs w:val="28"/>
        </w:rPr>
        <w:t>,</w:t>
      </w:r>
      <w:r w:rsidRPr="00FF525D">
        <w:rPr>
          <w:rFonts w:ascii="Times New Roman" w:hAnsi="Times New Roman" w:cs="Times New Roman"/>
          <w:sz w:val="28"/>
          <w:szCs w:val="28"/>
        </w:rPr>
        <w:t xml:space="preserve"> that God intended </w:t>
      </w:r>
      <w:r w:rsidR="00242DD3" w:rsidRPr="00FF525D">
        <w:rPr>
          <w:rFonts w:ascii="Times New Roman" w:hAnsi="Times New Roman" w:cs="Times New Roman"/>
          <w:sz w:val="28"/>
          <w:szCs w:val="28"/>
        </w:rPr>
        <w:t>for the</w:t>
      </w:r>
      <w:r w:rsidR="00A15591" w:rsidRPr="00FF525D">
        <w:rPr>
          <w:rFonts w:ascii="Times New Roman" w:hAnsi="Times New Roman" w:cs="Times New Roman"/>
          <w:sz w:val="28"/>
          <w:szCs w:val="28"/>
        </w:rPr>
        <w:t xml:space="preserve"> Nation</w:t>
      </w:r>
      <w:r w:rsidRPr="00FF525D">
        <w:rPr>
          <w:rFonts w:ascii="Times New Roman" w:hAnsi="Times New Roman" w:cs="Times New Roman"/>
          <w:sz w:val="28"/>
          <w:szCs w:val="28"/>
        </w:rPr>
        <w:t xml:space="preserve"> from the start. Th</w:t>
      </w:r>
      <w:r w:rsidR="00A17C4C" w:rsidRPr="00FF525D">
        <w:rPr>
          <w:rFonts w:ascii="Times New Roman" w:hAnsi="Times New Roman" w:cs="Times New Roman"/>
          <w:sz w:val="28"/>
          <w:szCs w:val="28"/>
        </w:rPr>
        <w:t>e</w:t>
      </w:r>
      <w:r w:rsidRPr="00FF525D">
        <w:rPr>
          <w:rFonts w:ascii="Times New Roman" w:hAnsi="Times New Roman" w:cs="Times New Roman"/>
          <w:sz w:val="28"/>
          <w:szCs w:val="28"/>
        </w:rPr>
        <w:t xml:space="preserve"> </w:t>
      </w:r>
      <w:r w:rsidR="00E13612" w:rsidRPr="00FF525D">
        <w:rPr>
          <w:rFonts w:ascii="Times New Roman" w:hAnsi="Times New Roman" w:cs="Times New Roman"/>
          <w:sz w:val="28"/>
          <w:szCs w:val="28"/>
        </w:rPr>
        <w:t>p</w:t>
      </w:r>
      <w:r w:rsidR="00C271B5" w:rsidRPr="00FF525D">
        <w:rPr>
          <w:rFonts w:ascii="Times New Roman" w:hAnsi="Times New Roman" w:cs="Times New Roman"/>
          <w:sz w:val="28"/>
          <w:szCs w:val="28"/>
        </w:rPr>
        <w:t>romise of a</w:t>
      </w:r>
      <w:r w:rsidR="00E13612" w:rsidRPr="00FF525D">
        <w:rPr>
          <w:rFonts w:ascii="Times New Roman" w:hAnsi="Times New Roman" w:cs="Times New Roman"/>
          <w:sz w:val="28"/>
          <w:szCs w:val="28"/>
        </w:rPr>
        <w:t xml:space="preserve"> </w:t>
      </w:r>
      <w:r w:rsidRPr="00FF525D">
        <w:rPr>
          <w:rFonts w:ascii="Times New Roman" w:hAnsi="Times New Roman" w:cs="Times New Roman"/>
          <w:sz w:val="28"/>
          <w:szCs w:val="28"/>
        </w:rPr>
        <w:t>priest</w:t>
      </w:r>
      <w:r w:rsidR="004E6C34" w:rsidRPr="00FF525D">
        <w:rPr>
          <w:rFonts w:ascii="Times New Roman" w:hAnsi="Times New Roman" w:cs="Times New Roman"/>
          <w:sz w:val="28"/>
          <w:szCs w:val="28"/>
        </w:rPr>
        <w:t>ly kingdom</w:t>
      </w:r>
      <w:r w:rsidRPr="00FF525D">
        <w:rPr>
          <w:rFonts w:ascii="Times New Roman" w:hAnsi="Times New Roman" w:cs="Times New Roman"/>
          <w:sz w:val="28"/>
          <w:szCs w:val="28"/>
        </w:rPr>
        <w:t xml:space="preserve"> had a shadowy beginning during Acts (the “royal priesthood” of 1 Pet.2:9) when a remnant of Israel believed the gospel</w:t>
      </w:r>
      <w:r w:rsidR="000D7C8A" w:rsidRPr="00FF525D">
        <w:rPr>
          <w:rFonts w:ascii="Times New Roman" w:hAnsi="Times New Roman" w:cs="Times New Roman"/>
          <w:sz w:val="28"/>
          <w:szCs w:val="28"/>
        </w:rPr>
        <w:t xml:space="preserve">. </w:t>
      </w:r>
      <w:r w:rsidR="00E13612" w:rsidRPr="00FF525D">
        <w:rPr>
          <w:rFonts w:ascii="Times New Roman" w:hAnsi="Times New Roman" w:cs="Times New Roman"/>
          <w:sz w:val="28"/>
          <w:szCs w:val="28"/>
        </w:rPr>
        <w:t xml:space="preserve">One of the </w:t>
      </w:r>
      <w:r w:rsidR="00AD4A88" w:rsidRPr="00FF525D">
        <w:rPr>
          <w:rFonts w:ascii="Times New Roman" w:hAnsi="Times New Roman" w:cs="Times New Roman"/>
          <w:sz w:val="28"/>
          <w:szCs w:val="28"/>
        </w:rPr>
        <w:t xml:space="preserve">Levitic </w:t>
      </w:r>
      <w:r w:rsidR="00E13612" w:rsidRPr="00FF525D">
        <w:rPr>
          <w:rFonts w:ascii="Times New Roman" w:hAnsi="Times New Roman" w:cs="Times New Roman"/>
          <w:sz w:val="28"/>
          <w:szCs w:val="28"/>
        </w:rPr>
        <w:t xml:space="preserve">priestly roles was to teach Yahweh’s judgments and laws to the people (Deu.33:8-10). </w:t>
      </w:r>
      <w:r w:rsidR="000D7C8A" w:rsidRPr="00FF525D">
        <w:rPr>
          <w:rFonts w:ascii="Times New Roman" w:hAnsi="Times New Roman" w:cs="Times New Roman"/>
          <w:sz w:val="28"/>
          <w:szCs w:val="28"/>
        </w:rPr>
        <w:t xml:space="preserve">When </w:t>
      </w:r>
      <w:r w:rsidR="00E13612" w:rsidRPr="00FF525D">
        <w:rPr>
          <w:rFonts w:ascii="Times New Roman" w:hAnsi="Times New Roman" w:cs="Times New Roman"/>
          <w:sz w:val="28"/>
          <w:szCs w:val="28"/>
        </w:rPr>
        <w:t>Israel</w:t>
      </w:r>
      <w:r w:rsidR="000D7C8A" w:rsidRPr="00FF525D">
        <w:rPr>
          <w:rFonts w:ascii="Times New Roman" w:hAnsi="Times New Roman" w:cs="Times New Roman"/>
          <w:sz w:val="28"/>
          <w:szCs w:val="28"/>
        </w:rPr>
        <w:t xml:space="preserve"> will have </w:t>
      </w:r>
      <w:r w:rsidR="00B72B59" w:rsidRPr="00FF525D">
        <w:rPr>
          <w:rFonts w:ascii="Times New Roman" w:hAnsi="Times New Roman" w:cs="Times New Roman"/>
          <w:sz w:val="28"/>
          <w:szCs w:val="28"/>
        </w:rPr>
        <w:t xml:space="preserve">fully </w:t>
      </w:r>
      <w:r w:rsidR="000D7C8A" w:rsidRPr="00FF525D">
        <w:rPr>
          <w:rFonts w:ascii="Times New Roman" w:hAnsi="Times New Roman" w:cs="Times New Roman"/>
          <w:sz w:val="28"/>
          <w:szCs w:val="28"/>
        </w:rPr>
        <w:t>attained the kingdom of priests</w:t>
      </w:r>
      <w:r w:rsidR="00E13612" w:rsidRPr="00FF525D">
        <w:rPr>
          <w:rFonts w:ascii="Times New Roman" w:hAnsi="Times New Roman" w:cs="Times New Roman"/>
          <w:sz w:val="28"/>
          <w:szCs w:val="28"/>
        </w:rPr>
        <w:t>,</w:t>
      </w:r>
      <w:r w:rsidR="000D7C8A" w:rsidRPr="00FF525D">
        <w:rPr>
          <w:rFonts w:ascii="Times New Roman" w:hAnsi="Times New Roman" w:cs="Times New Roman"/>
          <w:sz w:val="28"/>
          <w:szCs w:val="28"/>
        </w:rPr>
        <w:t xml:space="preserve"> </w:t>
      </w:r>
      <w:r w:rsidR="00E13612" w:rsidRPr="00FF525D">
        <w:rPr>
          <w:rFonts w:ascii="Times New Roman" w:hAnsi="Times New Roman" w:cs="Times New Roman"/>
          <w:sz w:val="28"/>
          <w:szCs w:val="28"/>
        </w:rPr>
        <w:t>t</w:t>
      </w:r>
      <w:r w:rsidR="000D7C8A" w:rsidRPr="00FF525D">
        <w:rPr>
          <w:rFonts w:ascii="Times New Roman" w:hAnsi="Times New Roman" w:cs="Times New Roman"/>
          <w:sz w:val="28"/>
          <w:szCs w:val="28"/>
        </w:rPr>
        <w:t>hen the law will flow out of Jerusalem to the nations.</w:t>
      </w:r>
      <w:r w:rsidR="00B72B59" w:rsidRPr="00FF525D">
        <w:rPr>
          <w:rFonts w:ascii="Times New Roman" w:hAnsi="Times New Roman" w:cs="Times New Roman"/>
          <w:sz w:val="28"/>
          <w:szCs w:val="28"/>
        </w:rPr>
        <w:t xml:space="preserve"> Do not confuse these </w:t>
      </w:r>
      <w:r w:rsidR="006C2220" w:rsidRPr="00FF525D">
        <w:rPr>
          <w:rFonts w:ascii="Times New Roman" w:hAnsi="Times New Roman" w:cs="Times New Roman"/>
          <w:sz w:val="28"/>
          <w:szCs w:val="28"/>
        </w:rPr>
        <w:t xml:space="preserve">“nations” </w:t>
      </w:r>
      <w:r w:rsidR="00B72B59" w:rsidRPr="00FF525D">
        <w:rPr>
          <w:rFonts w:ascii="Times New Roman" w:hAnsi="Times New Roman" w:cs="Times New Roman"/>
          <w:sz w:val="28"/>
          <w:szCs w:val="28"/>
        </w:rPr>
        <w:t xml:space="preserve">with </w:t>
      </w:r>
      <w:r w:rsidR="00726093" w:rsidRPr="00FF525D">
        <w:rPr>
          <w:rFonts w:ascii="Times New Roman" w:hAnsi="Times New Roman" w:cs="Times New Roman"/>
          <w:sz w:val="28"/>
          <w:szCs w:val="28"/>
        </w:rPr>
        <w:t xml:space="preserve">the </w:t>
      </w:r>
      <w:r w:rsidR="00B72B59" w:rsidRPr="00FF525D">
        <w:rPr>
          <w:rFonts w:ascii="Times New Roman" w:hAnsi="Times New Roman" w:cs="Times New Roman"/>
          <w:sz w:val="28"/>
          <w:szCs w:val="28"/>
        </w:rPr>
        <w:t xml:space="preserve">believers from the nations during Acts. Their apostle, Paul, helped secure for them freedom from Mosaic Law. </w:t>
      </w:r>
      <w:r w:rsidR="00726093" w:rsidRPr="00FF525D">
        <w:rPr>
          <w:rFonts w:ascii="Times New Roman" w:hAnsi="Times New Roman" w:cs="Times New Roman"/>
          <w:sz w:val="28"/>
          <w:szCs w:val="28"/>
        </w:rPr>
        <w:t>T</w:t>
      </w:r>
      <w:r w:rsidR="00B72B59" w:rsidRPr="00FF525D">
        <w:rPr>
          <w:rFonts w:ascii="Times New Roman" w:hAnsi="Times New Roman" w:cs="Times New Roman"/>
          <w:sz w:val="28"/>
          <w:szCs w:val="28"/>
        </w:rPr>
        <w:t xml:space="preserve">hese </w:t>
      </w:r>
      <w:r w:rsidR="002C22D9" w:rsidRPr="00FF525D">
        <w:rPr>
          <w:rFonts w:ascii="Times New Roman" w:hAnsi="Times New Roman" w:cs="Times New Roman"/>
          <w:sz w:val="28"/>
          <w:szCs w:val="28"/>
        </w:rPr>
        <w:t xml:space="preserve">Acts period </w:t>
      </w:r>
      <w:r w:rsidR="00B72B59" w:rsidRPr="00FF525D">
        <w:rPr>
          <w:rFonts w:ascii="Times New Roman" w:hAnsi="Times New Roman" w:cs="Times New Roman"/>
          <w:sz w:val="28"/>
          <w:szCs w:val="28"/>
        </w:rPr>
        <w:t xml:space="preserve">non-Israelites were part of a chosen company, </w:t>
      </w:r>
      <w:r w:rsidR="00A17C4C" w:rsidRPr="00FF525D">
        <w:rPr>
          <w:rFonts w:ascii="Times New Roman" w:hAnsi="Times New Roman" w:cs="Times New Roman"/>
          <w:sz w:val="28"/>
          <w:szCs w:val="28"/>
        </w:rPr>
        <w:t xml:space="preserve">a wild olive graft (Rom.11:17), </w:t>
      </w:r>
      <w:r w:rsidR="00B72B59" w:rsidRPr="00FF525D">
        <w:rPr>
          <w:rFonts w:ascii="Times New Roman" w:hAnsi="Times New Roman" w:cs="Times New Roman"/>
          <w:sz w:val="28"/>
          <w:szCs w:val="28"/>
        </w:rPr>
        <w:t xml:space="preserve">who will share the blessings of Israel in the New Jerusalem. The nations </w:t>
      </w:r>
      <w:r w:rsidR="00AE74EA" w:rsidRPr="00FF525D">
        <w:rPr>
          <w:rFonts w:ascii="Times New Roman" w:hAnsi="Times New Roman" w:cs="Times New Roman"/>
          <w:sz w:val="28"/>
          <w:szCs w:val="28"/>
        </w:rPr>
        <w:t xml:space="preserve">of flesh and blood </w:t>
      </w:r>
      <w:r w:rsidR="00B72B59" w:rsidRPr="00FF525D">
        <w:rPr>
          <w:rFonts w:ascii="Times New Roman" w:hAnsi="Times New Roman" w:cs="Times New Roman"/>
          <w:sz w:val="28"/>
          <w:szCs w:val="28"/>
        </w:rPr>
        <w:t xml:space="preserve">entering the Millennium </w:t>
      </w:r>
      <w:r w:rsidR="006A10B9" w:rsidRPr="00FF525D">
        <w:rPr>
          <w:rFonts w:ascii="Times New Roman" w:hAnsi="Times New Roman" w:cs="Times New Roman"/>
          <w:sz w:val="28"/>
          <w:szCs w:val="28"/>
        </w:rPr>
        <w:t xml:space="preserve">will be quite another </w:t>
      </w:r>
      <w:r w:rsidR="00B72B59" w:rsidRPr="00FF525D">
        <w:rPr>
          <w:rFonts w:ascii="Times New Roman" w:hAnsi="Times New Roman" w:cs="Times New Roman"/>
          <w:sz w:val="28"/>
          <w:szCs w:val="28"/>
        </w:rPr>
        <w:t>group</w:t>
      </w:r>
      <w:r w:rsidR="006A10B9" w:rsidRPr="00FF525D">
        <w:rPr>
          <w:rFonts w:ascii="Times New Roman" w:hAnsi="Times New Roman" w:cs="Times New Roman"/>
          <w:sz w:val="28"/>
          <w:szCs w:val="28"/>
        </w:rPr>
        <w:t xml:space="preserve"> altogether.</w:t>
      </w:r>
      <w:r w:rsidR="00B72B59" w:rsidRPr="00FF525D">
        <w:rPr>
          <w:rFonts w:ascii="Times New Roman" w:hAnsi="Times New Roman" w:cs="Times New Roman"/>
          <w:sz w:val="28"/>
          <w:szCs w:val="28"/>
        </w:rPr>
        <w:t xml:space="preserve"> </w:t>
      </w:r>
      <w:r w:rsidR="006A10B9" w:rsidRPr="00FF525D">
        <w:rPr>
          <w:rFonts w:ascii="Times New Roman" w:hAnsi="Times New Roman" w:cs="Times New Roman"/>
          <w:sz w:val="28"/>
          <w:szCs w:val="28"/>
        </w:rPr>
        <w:t xml:space="preserve">Their </w:t>
      </w:r>
      <w:r w:rsidR="007148C0" w:rsidRPr="00FF525D">
        <w:rPr>
          <w:rFonts w:ascii="Times New Roman" w:hAnsi="Times New Roman" w:cs="Times New Roman"/>
          <w:sz w:val="28"/>
          <w:szCs w:val="28"/>
        </w:rPr>
        <w:t xml:space="preserve">previous </w:t>
      </w:r>
      <w:r w:rsidR="00B72B59" w:rsidRPr="00FF525D">
        <w:rPr>
          <w:rFonts w:ascii="Times New Roman" w:hAnsi="Times New Roman" w:cs="Times New Roman"/>
          <w:sz w:val="28"/>
          <w:szCs w:val="28"/>
        </w:rPr>
        <w:t>background will have been one of “darkness” (Isa.60:2).</w:t>
      </w:r>
      <w:r w:rsidR="00E23A61" w:rsidRPr="00FF525D">
        <w:rPr>
          <w:rFonts w:ascii="Times New Roman" w:hAnsi="Times New Roman" w:cs="Times New Roman"/>
          <w:sz w:val="28"/>
          <w:szCs w:val="28"/>
        </w:rPr>
        <w:t xml:space="preserve"> </w:t>
      </w:r>
      <w:r w:rsidR="00A02F9B" w:rsidRPr="00FF525D">
        <w:rPr>
          <w:rFonts w:ascii="Times New Roman" w:hAnsi="Times New Roman" w:cs="Times New Roman"/>
          <w:sz w:val="28"/>
          <w:szCs w:val="28"/>
        </w:rPr>
        <w:t xml:space="preserve">Because </w:t>
      </w:r>
      <w:r w:rsidR="00E23A61" w:rsidRPr="00FF525D">
        <w:rPr>
          <w:rFonts w:ascii="Times New Roman" w:hAnsi="Times New Roman" w:cs="Times New Roman"/>
          <w:sz w:val="28"/>
          <w:szCs w:val="28"/>
        </w:rPr>
        <w:t>Israel ha</w:t>
      </w:r>
      <w:r w:rsidR="00A02F9B" w:rsidRPr="00FF525D">
        <w:rPr>
          <w:rFonts w:ascii="Times New Roman" w:hAnsi="Times New Roman" w:cs="Times New Roman"/>
          <w:sz w:val="28"/>
          <w:szCs w:val="28"/>
        </w:rPr>
        <w:t>s</w:t>
      </w:r>
      <w:r w:rsidR="00E23A61" w:rsidRPr="00FF525D">
        <w:rPr>
          <w:rFonts w:ascii="Times New Roman" w:hAnsi="Times New Roman" w:cs="Times New Roman"/>
          <w:sz w:val="28"/>
          <w:szCs w:val="28"/>
        </w:rPr>
        <w:t xml:space="preserve"> </w:t>
      </w:r>
      <w:r w:rsidR="00B21B05" w:rsidRPr="00FF525D">
        <w:rPr>
          <w:rFonts w:ascii="Times New Roman" w:hAnsi="Times New Roman" w:cs="Times New Roman"/>
          <w:sz w:val="28"/>
          <w:szCs w:val="28"/>
        </w:rPr>
        <w:t xml:space="preserve">been given </w:t>
      </w:r>
      <w:r w:rsidR="00E23A61" w:rsidRPr="00FF525D">
        <w:rPr>
          <w:rFonts w:ascii="Times New Roman" w:hAnsi="Times New Roman" w:cs="Times New Roman"/>
          <w:sz w:val="28"/>
          <w:szCs w:val="28"/>
        </w:rPr>
        <w:t>such unbreakable covenants as these, can anyone seriously believe that God is done with the Jews?</w:t>
      </w:r>
      <w:r w:rsidR="00B21B05" w:rsidRPr="00FF525D">
        <w:rPr>
          <w:rFonts w:ascii="Times New Roman" w:hAnsi="Times New Roman" w:cs="Times New Roman"/>
          <w:sz w:val="28"/>
          <w:szCs w:val="28"/>
        </w:rPr>
        <w:t xml:space="preserve"> Have day and night ceased?</w:t>
      </w:r>
    </w:p>
    <w:p w:rsidR="00601B47" w:rsidRPr="00601B47" w:rsidRDefault="00601B47" w:rsidP="00601B47">
      <w:pPr>
        <w:tabs>
          <w:tab w:val="right" w:pos="8640"/>
        </w:tabs>
        <w:rPr>
          <w:rFonts w:ascii="Times New Roman" w:hAnsi="Times New Roman" w:cs="Times New Roman"/>
          <w:b/>
          <w:bCs/>
          <w:sz w:val="40"/>
          <w:szCs w:val="40"/>
        </w:rPr>
      </w:pPr>
      <w:r w:rsidRPr="00601B47">
        <w:rPr>
          <w:rFonts w:ascii="Times New Roman" w:hAnsi="Times New Roman" w:cs="Times New Roman"/>
          <w:b/>
          <w:bCs/>
          <w:sz w:val="40"/>
          <w:szCs w:val="40"/>
        </w:rPr>
        <w:t>Blessings of Zion</w:t>
      </w:r>
    </w:p>
    <w:p w:rsidR="00814551" w:rsidRPr="00FF525D" w:rsidRDefault="00814551" w:rsidP="00554537">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Isaiah chapter 49 is another declaration of Yahweh t</w:t>
      </w:r>
      <w:r w:rsidR="00C271B5" w:rsidRPr="00FF525D">
        <w:rPr>
          <w:rFonts w:ascii="Times New Roman" w:hAnsi="Times New Roman" w:cs="Times New Roman"/>
          <w:sz w:val="28"/>
          <w:szCs w:val="28"/>
        </w:rPr>
        <w:t>hat He will</w:t>
      </w:r>
      <w:r w:rsidRPr="00FF525D">
        <w:rPr>
          <w:rFonts w:ascii="Times New Roman" w:hAnsi="Times New Roman" w:cs="Times New Roman"/>
          <w:sz w:val="28"/>
          <w:szCs w:val="28"/>
        </w:rPr>
        <w:t xml:space="preserve"> deliver Israel mightily –</w:t>
      </w:r>
    </w:p>
    <w:p w:rsidR="00814551" w:rsidRPr="00FF525D" w:rsidRDefault="00814551" w:rsidP="004E6C34">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“Listen to </w:t>
      </w:r>
      <w:r w:rsidR="00584BEF" w:rsidRPr="00FF525D">
        <w:rPr>
          <w:rFonts w:ascii="Times New Roman" w:hAnsi="Times New Roman" w:cs="Times New Roman"/>
          <w:sz w:val="28"/>
          <w:szCs w:val="28"/>
        </w:rPr>
        <w:t>m</w:t>
      </w:r>
      <w:r w:rsidRPr="00FF525D">
        <w:rPr>
          <w:rFonts w:ascii="Times New Roman" w:hAnsi="Times New Roman" w:cs="Times New Roman"/>
          <w:sz w:val="28"/>
          <w:szCs w:val="28"/>
        </w:rPr>
        <w:t>e, you isles, and pay attention, you peoples from far off.</w:t>
      </w:r>
      <w:r w:rsidR="00A7774A" w:rsidRPr="00FF525D">
        <w:rPr>
          <w:rFonts w:ascii="Times New Roman" w:hAnsi="Times New Roman" w:cs="Times New Roman"/>
          <w:sz w:val="28"/>
          <w:szCs w:val="28"/>
        </w:rPr>
        <w:t xml:space="preserve"> Yahweh has called me from </w:t>
      </w:r>
      <w:r w:rsidR="00A7774A" w:rsidRPr="00FF525D">
        <w:rPr>
          <w:rFonts w:ascii="Times New Roman" w:hAnsi="Times New Roman" w:cs="Times New Roman"/>
          <w:i/>
          <w:iCs/>
          <w:sz w:val="28"/>
          <w:szCs w:val="28"/>
        </w:rPr>
        <w:t>the</w:t>
      </w:r>
      <w:r w:rsidR="00A7774A" w:rsidRPr="00FF525D">
        <w:rPr>
          <w:rFonts w:ascii="Times New Roman" w:hAnsi="Times New Roman" w:cs="Times New Roman"/>
          <w:sz w:val="28"/>
          <w:szCs w:val="28"/>
        </w:rPr>
        <w:t xml:space="preserve"> womb, from </w:t>
      </w:r>
      <w:r w:rsidR="00A7774A" w:rsidRPr="00FF525D">
        <w:rPr>
          <w:rFonts w:ascii="Times New Roman" w:hAnsi="Times New Roman" w:cs="Times New Roman"/>
          <w:i/>
          <w:iCs/>
          <w:sz w:val="28"/>
          <w:szCs w:val="28"/>
        </w:rPr>
        <w:t>the</w:t>
      </w:r>
      <w:r w:rsidR="00A7774A" w:rsidRPr="00FF525D">
        <w:rPr>
          <w:rFonts w:ascii="Times New Roman" w:hAnsi="Times New Roman" w:cs="Times New Roman"/>
          <w:sz w:val="28"/>
          <w:szCs w:val="28"/>
        </w:rPr>
        <w:t xml:space="preserve"> inward parts of my mother He has brought my name into remembrance.</w:t>
      </w:r>
      <w:r w:rsidR="00AC7C36" w:rsidRPr="00FF525D">
        <w:rPr>
          <w:rFonts w:ascii="Times New Roman" w:hAnsi="Times New Roman" w:cs="Times New Roman"/>
          <w:sz w:val="28"/>
          <w:szCs w:val="28"/>
        </w:rPr>
        <w:t xml:space="preserve"> And He has set my mouth as a sharp sword. In </w:t>
      </w:r>
      <w:r w:rsidR="00AC7C36" w:rsidRPr="00FF525D">
        <w:rPr>
          <w:rFonts w:ascii="Times New Roman" w:hAnsi="Times New Roman" w:cs="Times New Roman"/>
          <w:i/>
          <w:iCs/>
          <w:sz w:val="28"/>
          <w:szCs w:val="28"/>
        </w:rPr>
        <w:t>the</w:t>
      </w:r>
      <w:r w:rsidR="00AC7C36" w:rsidRPr="00FF525D">
        <w:rPr>
          <w:rFonts w:ascii="Times New Roman" w:hAnsi="Times New Roman" w:cs="Times New Roman"/>
          <w:sz w:val="28"/>
          <w:szCs w:val="28"/>
        </w:rPr>
        <w:t xml:space="preserve"> shadow of His hand He has hidden me</w:t>
      </w:r>
      <w:r w:rsidR="00F15816" w:rsidRPr="00FF525D">
        <w:rPr>
          <w:rFonts w:ascii="Times New Roman" w:hAnsi="Times New Roman" w:cs="Times New Roman"/>
          <w:sz w:val="28"/>
          <w:szCs w:val="28"/>
        </w:rPr>
        <w:t>, and He has set me for a select arrow</w:t>
      </w:r>
      <w:r w:rsidR="00AC7C36" w:rsidRPr="00FF525D">
        <w:rPr>
          <w:rFonts w:ascii="Times New Roman" w:hAnsi="Times New Roman" w:cs="Times New Roman"/>
          <w:sz w:val="28"/>
          <w:szCs w:val="28"/>
        </w:rPr>
        <w:t>.</w:t>
      </w:r>
      <w:r w:rsidR="00F15816" w:rsidRPr="00FF525D">
        <w:rPr>
          <w:rFonts w:ascii="Times New Roman" w:hAnsi="Times New Roman" w:cs="Times New Roman"/>
          <w:sz w:val="28"/>
          <w:szCs w:val="28"/>
        </w:rPr>
        <w:t xml:space="preserve"> In His quiver He has concealed me. And He said to me, ‘You </w:t>
      </w:r>
      <w:r w:rsidR="00F15816" w:rsidRPr="00FF525D">
        <w:rPr>
          <w:rFonts w:ascii="Times New Roman" w:hAnsi="Times New Roman" w:cs="Times New Roman"/>
          <w:i/>
          <w:iCs/>
          <w:sz w:val="28"/>
          <w:szCs w:val="28"/>
        </w:rPr>
        <w:t>are</w:t>
      </w:r>
      <w:r w:rsidR="00F15816" w:rsidRPr="00FF525D">
        <w:rPr>
          <w:rFonts w:ascii="Times New Roman" w:hAnsi="Times New Roman" w:cs="Times New Roman"/>
          <w:sz w:val="28"/>
          <w:szCs w:val="28"/>
        </w:rPr>
        <w:t xml:space="preserve"> My servant, Israel, whom by you I will glorify Myself.’ </w:t>
      </w:r>
      <w:r w:rsidR="006D29B2" w:rsidRPr="00FF525D">
        <w:rPr>
          <w:rFonts w:ascii="Times New Roman" w:hAnsi="Times New Roman" w:cs="Times New Roman"/>
          <w:sz w:val="28"/>
          <w:szCs w:val="28"/>
        </w:rPr>
        <w:t xml:space="preserve">Then I said, ‘For vanity I have toiled. For confusion and vapor I have spent my strength.’ But indeed, my judgment </w:t>
      </w:r>
      <w:r w:rsidR="006D29B2" w:rsidRPr="00FF525D">
        <w:rPr>
          <w:rFonts w:ascii="Times New Roman" w:hAnsi="Times New Roman" w:cs="Times New Roman"/>
          <w:i/>
          <w:iCs/>
          <w:sz w:val="28"/>
          <w:szCs w:val="28"/>
        </w:rPr>
        <w:t>is</w:t>
      </w:r>
      <w:r w:rsidR="006D29B2" w:rsidRPr="00FF525D">
        <w:rPr>
          <w:rFonts w:ascii="Times New Roman" w:hAnsi="Times New Roman" w:cs="Times New Roman"/>
          <w:sz w:val="28"/>
          <w:szCs w:val="28"/>
        </w:rPr>
        <w:t xml:space="preserve"> with Yahweh, and my reward with my Elohim.</w:t>
      </w:r>
      <w:r w:rsidR="001103BF" w:rsidRPr="00FF525D">
        <w:rPr>
          <w:rFonts w:ascii="Times New Roman" w:hAnsi="Times New Roman" w:cs="Times New Roman"/>
          <w:sz w:val="28"/>
          <w:szCs w:val="28"/>
        </w:rPr>
        <w:t xml:space="preserve"> And now said Yahweh, fashioning me from </w:t>
      </w:r>
      <w:r w:rsidR="001103BF" w:rsidRPr="00FF525D">
        <w:rPr>
          <w:rFonts w:ascii="Times New Roman" w:hAnsi="Times New Roman" w:cs="Times New Roman"/>
          <w:i/>
          <w:iCs/>
          <w:sz w:val="28"/>
          <w:szCs w:val="28"/>
        </w:rPr>
        <w:t xml:space="preserve">the </w:t>
      </w:r>
      <w:r w:rsidR="001103BF" w:rsidRPr="00FF525D">
        <w:rPr>
          <w:rFonts w:ascii="Times New Roman" w:hAnsi="Times New Roman" w:cs="Times New Roman"/>
          <w:sz w:val="28"/>
          <w:szCs w:val="28"/>
        </w:rPr>
        <w:t xml:space="preserve">womb for a servant to Him, to bring back Jacob to Him – though Israel is not </w:t>
      </w:r>
      <w:r w:rsidR="00E23A61" w:rsidRPr="00FF525D">
        <w:rPr>
          <w:rFonts w:ascii="Times New Roman" w:hAnsi="Times New Roman" w:cs="Times New Roman"/>
          <w:i/>
          <w:iCs/>
          <w:sz w:val="28"/>
          <w:szCs w:val="28"/>
        </w:rPr>
        <w:t>now</w:t>
      </w:r>
      <w:r w:rsidR="00E23A61" w:rsidRPr="00FF525D">
        <w:rPr>
          <w:rFonts w:ascii="Times New Roman" w:hAnsi="Times New Roman" w:cs="Times New Roman"/>
          <w:sz w:val="28"/>
          <w:szCs w:val="28"/>
        </w:rPr>
        <w:t xml:space="preserve"> </w:t>
      </w:r>
      <w:r w:rsidR="001103BF" w:rsidRPr="00FF525D">
        <w:rPr>
          <w:rFonts w:ascii="Times New Roman" w:hAnsi="Times New Roman" w:cs="Times New Roman"/>
          <w:sz w:val="28"/>
          <w:szCs w:val="28"/>
        </w:rPr>
        <w:t xml:space="preserve">gathered to Him. But I </w:t>
      </w:r>
      <w:r w:rsidR="002535D2" w:rsidRPr="00FF525D">
        <w:rPr>
          <w:rFonts w:ascii="Times New Roman" w:hAnsi="Times New Roman" w:cs="Times New Roman"/>
          <w:sz w:val="28"/>
          <w:szCs w:val="28"/>
        </w:rPr>
        <w:t>have</w:t>
      </w:r>
      <w:r w:rsidR="001103BF" w:rsidRPr="00FF525D">
        <w:rPr>
          <w:rFonts w:ascii="Times New Roman" w:hAnsi="Times New Roman" w:cs="Times New Roman"/>
          <w:sz w:val="28"/>
          <w:szCs w:val="28"/>
        </w:rPr>
        <w:t xml:space="preserve"> become </w:t>
      </w:r>
      <w:r w:rsidR="001103BF" w:rsidRPr="00FF525D">
        <w:rPr>
          <w:rFonts w:ascii="Times New Roman" w:hAnsi="Times New Roman" w:cs="Times New Roman"/>
          <w:sz w:val="28"/>
          <w:szCs w:val="28"/>
        </w:rPr>
        <w:lastRenderedPageBreak/>
        <w:t xml:space="preserve">honored in </w:t>
      </w:r>
      <w:r w:rsidR="001103BF" w:rsidRPr="00FF525D">
        <w:rPr>
          <w:rFonts w:ascii="Times New Roman" w:hAnsi="Times New Roman" w:cs="Times New Roman"/>
          <w:i/>
          <w:iCs/>
          <w:sz w:val="28"/>
          <w:szCs w:val="28"/>
        </w:rPr>
        <w:t>the</w:t>
      </w:r>
      <w:r w:rsidR="001103BF" w:rsidRPr="00FF525D">
        <w:rPr>
          <w:rFonts w:ascii="Times New Roman" w:hAnsi="Times New Roman" w:cs="Times New Roman"/>
          <w:sz w:val="28"/>
          <w:szCs w:val="28"/>
        </w:rPr>
        <w:t xml:space="preserve"> eyes of Yahweh</w:t>
      </w:r>
      <w:r w:rsidR="002535D2" w:rsidRPr="00FF525D">
        <w:rPr>
          <w:rFonts w:ascii="Times New Roman" w:hAnsi="Times New Roman" w:cs="Times New Roman"/>
          <w:sz w:val="28"/>
          <w:szCs w:val="28"/>
        </w:rPr>
        <w:t>, and my Elohim has become my strength.</w:t>
      </w:r>
      <w:r w:rsidR="006325FE" w:rsidRPr="00FF525D">
        <w:rPr>
          <w:rFonts w:ascii="Times New Roman" w:hAnsi="Times New Roman" w:cs="Times New Roman"/>
          <w:sz w:val="28"/>
          <w:szCs w:val="28"/>
        </w:rPr>
        <w:t xml:space="preserve"> And He said, ‘It has become too trifling </w:t>
      </w:r>
      <w:r w:rsidR="006325FE" w:rsidRPr="00FF525D">
        <w:rPr>
          <w:rFonts w:ascii="Times New Roman" w:hAnsi="Times New Roman" w:cs="Times New Roman"/>
          <w:i/>
          <w:iCs/>
          <w:sz w:val="28"/>
          <w:szCs w:val="28"/>
        </w:rPr>
        <w:t>for</w:t>
      </w:r>
      <w:r w:rsidR="006325FE" w:rsidRPr="00FF525D">
        <w:rPr>
          <w:rFonts w:ascii="Times New Roman" w:hAnsi="Times New Roman" w:cs="Times New Roman"/>
          <w:sz w:val="28"/>
          <w:szCs w:val="28"/>
        </w:rPr>
        <w:t xml:space="preserve"> you to become to Me a servant to raise up </w:t>
      </w:r>
      <w:r w:rsidR="006325FE" w:rsidRPr="00FF525D">
        <w:rPr>
          <w:rFonts w:ascii="Times New Roman" w:hAnsi="Times New Roman" w:cs="Times New Roman"/>
          <w:i/>
          <w:iCs/>
          <w:sz w:val="28"/>
          <w:szCs w:val="28"/>
        </w:rPr>
        <w:t>the</w:t>
      </w:r>
      <w:r w:rsidR="006325FE" w:rsidRPr="00FF525D">
        <w:rPr>
          <w:rFonts w:ascii="Times New Roman" w:hAnsi="Times New Roman" w:cs="Times New Roman"/>
          <w:sz w:val="28"/>
          <w:szCs w:val="28"/>
        </w:rPr>
        <w:t xml:space="preserve"> tribes of Jacob, and </w:t>
      </w:r>
      <w:r w:rsidR="006325FE" w:rsidRPr="00FF525D">
        <w:rPr>
          <w:rFonts w:ascii="Times New Roman" w:hAnsi="Times New Roman" w:cs="Times New Roman"/>
          <w:i/>
          <w:iCs/>
          <w:sz w:val="28"/>
          <w:szCs w:val="28"/>
        </w:rPr>
        <w:t>the</w:t>
      </w:r>
      <w:r w:rsidR="006325FE" w:rsidRPr="00FF525D">
        <w:rPr>
          <w:rFonts w:ascii="Times New Roman" w:hAnsi="Times New Roman" w:cs="Times New Roman"/>
          <w:sz w:val="28"/>
          <w:szCs w:val="28"/>
        </w:rPr>
        <w:t xml:space="preserve"> preserved ones of Israel to bring back. </w:t>
      </w:r>
      <w:r w:rsidR="004E6C34" w:rsidRPr="00FF525D">
        <w:rPr>
          <w:rFonts w:ascii="Times New Roman" w:hAnsi="Times New Roman" w:cs="Times New Roman"/>
          <w:sz w:val="28"/>
          <w:szCs w:val="28"/>
        </w:rPr>
        <w:t>But</w:t>
      </w:r>
      <w:r w:rsidR="006325FE" w:rsidRPr="00FF525D">
        <w:rPr>
          <w:rFonts w:ascii="Times New Roman" w:hAnsi="Times New Roman" w:cs="Times New Roman"/>
          <w:sz w:val="28"/>
          <w:szCs w:val="28"/>
        </w:rPr>
        <w:t xml:space="preserve"> I will appoint you for a light of nations, to become My salvation up to the ends of the earth.</w:t>
      </w:r>
      <w:r w:rsidR="00690E48" w:rsidRPr="00FF525D">
        <w:rPr>
          <w:rFonts w:ascii="Times New Roman" w:hAnsi="Times New Roman" w:cs="Times New Roman"/>
          <w:sz w:val="28"/>
          <w:szCs w:val="28"/>
        </w:rPr>
        <w:t xml:space="preserve">’ Thus said Yahweh, </w:t>
      </w:r>
      <w:r w:rsidR="00430128" w:rsidRPr="00FF525D">
        <w:rPr>
          <w:rFonts w:ascii="Times New Roman" w:hAnsi="Times New Roman" w:cs="Times New Roman"/>
          <w:sz w:val="28"/>
          <w:szCs w:val="28"/>
        </w:rPr>
        <w:t xml:space="preserve">Redeemer of Israel, his Holy One, </w:t>
      </w:r>
      <w:r w:rsidR="00601B47" w:rsidRPr="00FF525D">
        <w:rPr>
          <w:rFonts w:ascii="Times New Roman" w:hAnsi="Times New Roman" w:cs="Times New Roman"/>
          <w:sz w:val="28"/>
          <w:szCs w:val="28"/>
        </w:rPr>
        <w:t>to</w:t>
      </w:r>
      <w:r w:rsidR="00430128" w:rsidRPr="00FF525D">
        <w:rPr>
          <w:rFonts w:ascii="Times New Roman" w:hAnsi="Times New Roman" w:cs="Times New Roman"/>
          <w:sz w:val="28"/>
          <w:szCs w:val="28"/>
        </w:rPr>
        <w:t xml:space="preserve"> a despised</w:t>
      </w:r>
      <w:r w:rsidR="00CC38AE" w:rsidRPr="00FF525D">
        <w:rPr>
          <w:rFonts w:ascii="Times New Roman" w:hAnsi="Times New Roman" w:cs="Times New Roman"/>
          <w:sz w:val="28"/>
          <w:szCs w:val="28"/>
        </w:rPr>
        <w:t xml:space="preserve"> soul</w:t>
      </w:r>
      <w:r w:rsidR="00430128" w:rsidRPr="00FF525D">
        <w:rPr>
          <w:rFonts w:ascii="Times New Roman" w:hAnsi="Times New Roman" w:cs="Times New Roman"/>
          <w:sz w:val="28"/>
          <w:szCs w:val="28"/>
        </w:rPr>
        <w:t xml:space="preserve">, </w:t>
      </w:r>
      <w:r w:rsidR="00601B47" w:rsidRPr="00FF525D">
        <w:rPr>
          <w:rFonts w:ascii="Times New Roman" w:hAnsi="Times New Roman" w:cs="Times New Roman"/>
          <w:sz w:val="28"/>
          <w:szCs w:val="28"/>
        </w:rPr>
        <w:t>to</w:t>
      </w:r>
      <w:r w:rsidR="00430128" w:rsidRPr="00FF525D">
        <w:rPr>
          <w:rFonts w:ascii="Times New Roman" w:hAnsi="Times New Roman" w:cs="Times New Roman"/>
          <w:sz w:val="28"/>
          <w:szCs w:val="28"/>
        </w:rPr>
        <w:t xml:space="preserve"> a</w:t>
      </w:r>
      <w:r w:rsidR="00CC38AE" w:rsidRPr="00FF525D">
        <w:rPr>
          <w:rFonts w:ascii="Times New Roman" w:hAnsi="Times New Roman" w:cs="Times New Roman"/>
          <w:sz w:val="28"/>
          <w:szCs w:val="28"/>
        </w:rPr>
        <w:t xml:space="preserve"> hated nation, </w:t>
      </w:r>
      <w:r w:rsidR="00601B47" w:rsidRPr="00FF525D">
        <w:rPr>
          <w:rFonts w:ascii="Times New Roman" w:hAnsi="Times New Roman" w:cs="Times New Roman"/>
          <w:sz w:val="28"/>
          <w:szCs w:val="28"/>
        </w:rPr>
        <w:t>to</w:t>
      </w:r>
      <w:r w:rsidR="00CC38AE" w:rsidRPr="00FF525D">
        <w:rPr>
          <w:rFonts w:ascii="Times New Roman" w:hAnsi="Times New Roman" w:cs="Times New Roman"/>
          <w:sz w:val="28"/>
          <w:szCs w:val="28"/>
        </w:rPr>
        <w:t xml:space="preserve"> a servant of rulers, </w:t>
      </w:r>
      <w:r w:rsidR="00690E48" w:rsidRPr="00FF525D">
        <w:rPr>
          <w:rFonts w:ascii="Times New Roman" w:hAnsi="Times New Roman" w:cs="Times New Roman"/>
          <w:sz w:val="28"/>
          <w:szCs w:val="28"/>
        </w:rPr>
        <w:t>‘</w:t>
      </w:r>
      <w:r w:rsidR="00CC38AE" w:rsidRPr="00FF525D">
        <w:rPr>
          <w:rFonts w:ascii="Times New Roman" w:hAnsi="Times New Roman" w:cs="Times New Roman"/>
          <w:sz w:val="28"/>
          <w:szCs w:val="28"/>
        </w:rPr>
        <w:t xml:space="preserve">Kings will see and rise up. Princes also will prostrate themselves, on account of Yahweh Who </w:t>
      </w:r>
      <w:r w:rsidR="00CC38AE" w:rsidRPr="00FF525D">
        <w:rPr>
          <w:rFonts w:ascii="Times New Roman" w:hAnsi="Times New Roman" w:cs="Times New Roman"/>
          <w:i/>
          <w:iCs/>
          <w:sz w:val="28"/>
          <w:szCs w:val="28"/>
        </w:rPr>
        <w:t>is</w:t>
      </w:r>
      <w:r w:rsidR="00CC38AE" w:rsidRPr="00FF525D">
        <w:rPr>
          <w:rFonts w:ascii="Times New Roman" w:hAnsi="Times New Roman" w:cs="Times New Roman"/>
          <w:sz w:val="28"/>
          <w:szCs w:val="28"/>
        </w:rPr>
        <w:t xml:space="preserve"> faithful</w:t>
      </w:r>
      <w:r w:rsidR="00475AE2" w:rsidRPr="00FF525D">
        <w:rPr>
          <w:rFonts w:ascii="Times New Roman" w:hAnsi="Times New Roman" w:cs="Times New Roman"/>
          <w:sz w:val="28"/>
          <w:szCs w:val="28"/>
        </w:rPr>
        <w:t xml:space="preserve">, </w:t>
      </w:r>
      <w:r w:rsidR="00475AE2" w:rsidRPr="00FF525D">
        <w:rPr>
          <w:rFonts w:ascii="Times New Roman" w:hAnsi="Times New Roman" w:cs="Times New Roman"/>
          <w:i/>
          <w:iCs/>
          <w:sz w:val="28"/>
          <w:szCs w:val="28"/>
        </w:rPr>
        <w:t>the</w:t>
      </w:r>
      <w:r w:rsidR="00475AE2" w:rsidRPr="00FF525D">
        <w:rPr>
          <w:rFonts w:ascii="Times New Roman" w:hAnsi="Times New Roman" w:cs="Times New Roman"/>
          <w:sz w:val="28"/>
          <w:szCs w:val="28"/>
        </w:rPr>
        <w:t xml:space="preserve"> </w:t>
      </w:r>
      <w:r w:rsidR="00C52DB7" w:rsidRPr="00FF525D">
        <w:rPr>
          <w:rFonts w:ascii="Times New Roman" w:hAnsi="Times New Roman" w:cs="Times New Roman"/>
          <w:sz w:val="28"/>
          <w:szCs w:val="28"/>
        </w:rPr>
        <w:t>H</w:t>
      </w:r>
      <w:r w:rsidR="00475AE2" w:rsidRPr="00FF525D">
        <w:rPr>
          <w:rFonts w:ascii="Times New Roman" w:hAnsi="Times New Roman" w:cs="Times New Roman"/>
          <w:sz w:val="28"/>
          <w:szCs w:val="28"/>
        </w:rPr>
        <w:t>oly One of Israel, and He has chosen you</w:t>
      </w:r>
      <w:r w:rsidR="00CC38AE" w:rsidRPr="00FF525D">
        <w:rPr>
          <w:rFonts w:ascii="Times New Roman" w:hAnsi="Times New Roman" w:cs="Times New Roman"/>
          <w:sz w:val="28"/>
          <w:szCs w:val="28"/>
        </w:rPr>
        <w:t>.</w:t>
      </w:r>
      <w:r w:rsidR="00E23A61" w:rsidRPr="00FF525D">
        <w:rPr>
          <w:rFonts w:ascii="Times New Roman" w:hAnsi="Times New Roman" w:cs="Times New Roman"/>
          <w:sz w:val="28"/>
          <w:szCs w:val="28"/>
        </w:rPr>
        <w:t>’</w:t>
      </w:r>
      <w:r w:rsidR="00475AE2" w:rsidRPr="00FF525D">
        <w:rPr>
          <w:rFonts w:ascii="Times New Roman" w:hAnsi="Times New Roman" w:cs="Times New Roman"/>
          <w:sz w:val="28"/>
          <w:szCs w:val="28"/>
        </w:rPr>
        <w:t xml:space="preserve"> Thus said Yahweh, ‘In a time</w:t>
      </w:r>
      <w:r w:rsidR="006C7F21" w:rsidRPr="00FF525D">
        <w:rPr>
          <w:rFonts w:ascii="Times New Roman" w:hAnsi="Times New Roman" w:cs="Times New Roman"/>
          <w:sz w:val="28"/>
          <w:szCs w:val="28"/>
        </w:rPr>
        <w:t xml:space="preserve"> of acceptance I have heard you, and </w:t>
      </w:r>
      <w:r w:rsidR="006C7F21" w:rsidRPr="00FF525D">
        <w:rPr>
          <w:rFonts w:ascii="Times New Roman" w:hAnsi="Times New Roman" w:cs="Times New Roman"/>
          <w:b/>
          <w:bCs/>
          <w:sz w:val="28"/>
          <w:szCs w:val="28"/>
        </w:rPr>
        <w:t>in a day of salvation I have helped you</w:t>
      </w:r>
      <w:r w:rsidR="006C7F21" w:rsidRPr="00FF525D">
        <w:rPr>
          <w:rFonts w:ascii="Times New Roman" w:hAnsi="Times New Roman" w:cs="Times New Roman"/>
          <w:sz w:val="28"/>
          <w:szCs w:val="28"/>
        </w:rPr>
        <w:t xml:space="preserve">. And I have kept you and I have given you for a covenant of people, </w:t>
      </w:r>
      <w:r w:rsidR="006C7F21" w:rsidRPr="00FF525D">
        <w:rPr>
          <w:rFonts w:ascii="Times New Roman" w:hAnsi="Times New Roman" w:cs="Times New Roman"/>
          <w:b/>
          <w:bCs/>
          <w:sz w:val="28"/>
          <w:szCs w:val="28"/>
        </w:rPr>
        <w:t xml:space="preserve">to raise up </w:t>
      </w:r>
      <w:r w:rsidR="006C7F21" w:rsidRPr="00FF525D">
        <w:rPr>
          <w:rFonts w:ascii="Times New Roman" w:hAnsi="Times New Roman" w:cs="Times New Roman"/>
          <w:b/>
          <w:bCs/>
          <w:i/>
          <w:iCs/>
          <w:sz w:val="28"/>
          <w:szCs w:val="28"/>
        </w:rPr>
        <w:t>the</w:t>
      </w:r>
      <w:r w:rsidR="006C7F21" w:rsidRPr="00FF525D">
        <w:rPr>
          <w:rFonts w:ascii="Times New Roman" w:hAnsi="Times New Roman" w:cs="Times New Roman"/>
          <w:b/>
          <w:bCs/>
          <w:sz w:val="28"/>
          <w:szCs w:val="28"/>
        </w:rPr>
        <w:t xml:space="preserve"> land</w:t>
      </w:r>
      <w:r w:rsidR="006C7F21" w:rsidRPr="00FF525D">
        <w:rPr>
          <w:rFonts w:ascii="Times New Roman" w:hAnsi="Times New Roman" w:cs="Times New Roman"/>
          <w:sz w:val="28"/>
          <w:szCs w:val="28"/>
        </w:rPr>
        <w:t xml:space="preserve">, </w:t>
      </w:r>
      <w:r w:rsidR="006C7F21" w:rsidRPr="00FF525D">
        <w:rPr>
          <w:rFonts w:ascii="Times New Roman" w:hAnsi="Times New Roman" w:cs="Times New Roman"/>
          <w:b/>
          <w:bCs/>
          <w:sz w:val="28"/>
          <w:szCs w:val="28"/>
        </w:rPr>
        <w:t>to cause to inherit desolated inheritances</w:t>
      </w:r>
      <w:r w:rsidR="008E3663" w:rsidRPr="00FF525D">
        <w:rPr>
          <w:rFonts w:ascii="Times New Roman" w:hAnsi="Times New Roman" w:cs="Times New Roman"/>
          <w:sz w:val="28"/>
          <w:szCs w:val="28"/>
        </w:rPr>
        <w:t xml:space="preserve">, to say to </w:t>
      </w:r>
      <w:r w:rsidR="008E3663" w:rsidRPr="00FF525D">
        <w:rPr>
          <w:rFonts w:ascii="Times New Roman" w:hAnsi="Times New Roman" w:cs="Times New Roman"/>
          <w:i/>
          <w:iCs/>
          <w:sz w:val="28"/>
          <w:szCs w:val="28"/>
        </w:rPr>
        <w:t>the</w:t>
      </w:r>
      <w:r w:rsidR="008E3663" w:rsidRPr="00FF525D">
        <w:rPr>
          <w:rFonts w:ascii="Times New Roman" w:hAnsi="Times New Roman" w:cs="Times New Roman"/>
          <w:sz w:val="28"/>
          <w:szCs w:val="28"/>
        </w:rPr>
        <w:t xml:space="preserve"> imprisoned “Go out”, to </w:t>
      </w:r>
      <w:r w:rsidR="00726093" w:rsidRPr="00FF525D">
        <w:rPr>
          <w:rFonts w:ascii="Times New Roman" w:hAnsi="Times New Roman" w:cs="Times New Roman"/>
          <w:i/>
          <w:iCs/>
          <w:sz w:val="28"/>
          <w:szCs w:val="28"/>
        </w:rPr>
        <w:t>those</w:t>
      </w:r>
      <w:r w:rsidR="00726093" w:rsidRPr="00FF525D">
        <w:rPr>
          <w:rFonts w:ascii="Times New Roman" w:hAnsi="Times New Roman" w:cs="Times New Roman"/>
          <w:sz w:val="28"/>
          <w:szCs w:val="28"/>
        </w:rPr>
        <w:t xml:space="preserve"> </w:t>
      </w:r>
      <w:r w:rsidR="008E3663" w:rsidRPr="00FF525D">
        <w:rPr>
          <w:rFonts w:ascii="Times New Roman" w:hAnsi="Times New Roman" w:cs="Times New Roman"/>
          <w:sz w:val="28"/>
          <w:szCs w:val="28"/>
        </w:rPr>
        <w:t xml:space="preserve">who </w:t>
      </w:r>
      <w:r w:rsidR="008E3663" w:rsidRPr="00FF525D">
        <w:rPr>
          <w:rFonts w:ascii="Times New Roman" w:hAnsi="Times New Roman" w:cs="Times New Roman"/>
          <w:i/>
          <w:iCs/>
          <w:sz w:val="28"/>
          <w:szCs w:val="28"/>
        </w:rPr>
        <w:t>are</w:t>
      </w:r>
      <w:r w:rsidR="008E3663" w:rsidRPr="00FF525D">
        <w:rPr>
          <w:rFonts w:ascii="Times New Roman" w:hAnsi="Times New Roman" w:cs="Times New Roman"/>
          <w:sz w:val="28"/>
          <w:szCs w:val="28"/>
        </w:rPr>
        <w:t xml:space="preserve"> in darkness “Reveal yourselves”</w:t>
      </w:r>
      <w:r w:rsidR="006C7F21" w:rsidRPr="00FF525D">
        <w:rPr>
          <w:rFonts w:ascii="Times New Roman" w:hAnsi="Times New Roman" w:cs="Times New Roman"/>
          <w:sz w:val="28"/>
          <w:szCs w:val="28"/>
        </w:rPr>
        <w:t>.</w:t>
      </w:r>
      <w:r w:rsidR="008E3663" w:rsidRPr="00FF525D">
        <w:rPr>
          <w:rFonts w:ascii="Times New Roman" w:hAnsi="Times New Roman" w:cs="Times New Roman"/>
          <w:sz w:val="28"/>
          <w:szCs w:val="28"/>
        </w:rPr>
        <w:t xml:space="preserve"> Along roads they will graze, and upon all </w:t>
      </w:r>
      <w:r w:rsidR="00514D65" w:rsidRPr="00FF525D">
        <w:rPr>
          <w:rFonts w:ascii="Times New Roman" w:hAnsi="Times New Roman" w:cs="Times New Roman"/>
          <w:sz w:val="28"/>
          <w:szCs w:val="28"/>
        </w:rPr>
        <w:t xml:space="preserve">bare </w:t>
      </w:r>
      <w:r w:rsidR="008E3663" w:rsidRPr="00FF525D">
        <w:rPr>
          <w:rFonts w:ascii="Times New Roman" w:hAnsi="Times New Roman" w:cs="Times New Roman"/>
          <w:sz w:val="28"/>
          <w:szCs w:val="28"/>
        </w:rPr>
        <w:t xml:space="preserve">heights </w:t>
      </w:r>
      <w:r w:rsidR="008E3663" w:rsidRPr="00FF525D">
        <w:rPr>
          <w:rFonts w:ascii="Times New Roman" w:hAnsi="Times New Roman" w:cs="Times New Roman"/>
          <w:i/>
          <w:iCs/>
          <w:sz w:val="28"/>
          <w:szCs w:val="28"/>
        </w:rPr>
        <w:t>will be</w:t>
      </w:r>
      <w:r w:rsidR="008E3663" w:rsidRPr="00FF525D">
        <w:rPr>
          <w:rFonts w:ascii="Times New Roman" w:hAnsi="Times New Roman" w:cs="Times New Roman"/>
          <w:sz w:val="28"/>
          <w:szCs w:val="28"/>
        </w:rPr>
        <w:t xml:space="preserve"> their pasturage.</w:t>
      </w:r>
      <w:r w:rsidR="00075C2E" w:rsidRPr="00FF525D">
        <w:rPr>
          <w:rFonts w:ascii="Times New Roman" w:hAnsi="Times New Roman" w:cs="Times New Roman"/>
          <w:sz w:val="28"/>
          <w:szCs w:val="28"/>
        </w:rPr>
        <w:t xml:space="preserve"> They will neither hunger nor thirst. Neither will strike them burning heat and sun, for the One having compassion toward them will lead them, even upon springs of water He will guide them. And I will set each of My mountains for a way, and My highways will be elevated. </w:t>
      </w:r>
      <w:r w:rsidR="00075C2E" w:rsidRPr="00FF525D">
        <w:rPr>
          <w:rFonts w:ascii="Times New Roman" w:hAnsi="Times New Roman" w:cs="Times New Roman"/>
          <w:b/>
          <w:bCs/>
          <w:sz w:val="28"/>
          <w:szCs w:val="28"/>
          <w:u w:val="double"/>
        </w:rPr>
        <w:t>Behold</w:t>
      </w:r>
      <w:r w:rsidR="00075C2E" w:rsidRPr="00FF525D">
        <w:rPr>
          <w:rFonts w:ascii="Times New Roman" w:hAnsi="Times New Roman" w:cs="Times New Roman"/>
          <w:sz w:val="28"/>
          <w:szCs w:val="28"/>
        </w:rPr>
        <w:t xml:space="preserve">, these will come from far off. </w:t>
      </w:r>
      <w:r w:rsidR="00795AAD" w:rsidRPr="00FF525D">
        <w:rPr>
          <w:rFonts w:ascii="Times New Roman" w:hAnsi="Times New Roman" w:cs="Times New Roman"/>
          <w:sz w:val="28"/>
          <w:szCs w:val="28"/>
        </w:rPr>
        <w:t xml:space="preserve">And, </w:t>
      </w:r>
      <w:r w:rsidR="00795AAD" w:rsidRPr="00FF525D">
        <w:rPr>
          <w:rFonts w:ascii="Times New Roman" w:hAnsi="Times New Roman" w:cs="Times New Roman"/>
          <w:b/>
          <w:bCs/>
          <w:sz w:val="28"/>
          <w:szCs w:val="28"/>
          <w:u w:val="double"/>
        </w:rPr>
        <w:t>behold</w:t>
      </w:r>
      <w:r w:rsidR="00795AAD" w:rsidRPr="00FF525D">
        <w:rPr>
          <w:rFonts w:ascii="Times New Roman" w:hAnsi="Times New Roman" w:cs="Times New Roman"/>
          <w:sz w:val="28"/>
          <w:szCs w:val="28"/>
        </w:rPr>
        <w:t xml:space="preserve">, these from north and from west, and these from </w:t>
      </w:r>
      <w:r w:rsidR="00795AAD" w:rsidRPr="00FF525D">
        <w:rPr>
          <w:rFonts w:ascii="Times New Roman" w:hAnsi="Times New Roman" w:cs="Times New Roman"/>
          <w:i/>
          <w:iCs/>
          <w:sz w:val="28"/>
          <w:szCs w:val="28"/>
        </w:rPr>
        <w:t>the</w:t>
      </w:r>
      <w:r w:rsidR="00795AAD" w:rsidRPr="00FF525D">
        <w:rPr>
          <w:rFonts w:ascii="Times New Roman" w:hAnsi="Times New Roman" w:cs="Times New Roman"/>
          <w:sz w:val="28"/>
          <w:szCs w:val="28"/>
        </w:rPr>
        <w:t xml:space="preserve"> land of Syenites.</w:t>
      </w:r>
      <w:r w:rsidR="00771BFD" w:rsidRPr="00FF525D">
        <w:rPr>
          <w:rFonts w:ascii="Times New Roman" w:hAnsi="Times New Roman" w:cs="Times New Roman"/>
          <w:sz w:val="28"/>
          <w:szCs w:val="28"/>
        </w:rPr>
        <w:t xml:space="preserve"> Ring out, you heavens, and rejoice, you earth. Burst forth, you mountains, a ringing cry, for </w:t>
      </w:r>
      <w:r w:rsidR="00716984" w:rsidRPr="00FF525D">
        <w:rPr>
          <w:rFonts w:ascii="Times New Roman" w:hAnsi="Times New Roman" w:cs="Times New Roman"/>
          <w:b/>
          <w:bCs/>
          <w:sz w:val="28"/>
          <w:szCs w:val="28"/>
        </w:rPr>
        <w:t>Yahweh has consoled His people</w:t>
      </w:r>
      <w:r w:rsidR="00716984" w:rsidRPr="00FF525D">
        <w:rPr>
          <w:rFonts w:ascii="Times New Roman" w:hAnsi="Times New Roman" w:cs="Times New Roman"/>
          <w:sz w:val="28"/>
          <w:szCs w:val="28"/>
        </w:rPr>
        <w:t>, and He has compassion on His poor.</w:t>
      </w:r>
      <w:r w:rsidR="00134AAE" w:rsidRPr="00FF525D">
        <w:rPr>
          <w:rFonts w:ascii="Times New Roman" w:hAnsi="Times New Roman" w:cs="Times New Roman"/>
          <w:sz w:val="28"/>
          <w:szCs w:val="28"/>
        </w:rPr>
        <w:t xml:space="preserve">’ But </w:t>
      </w:r>
      <w:r w:rsidR="00134AAE" w:rsidRPr="00FF525D">
        <w:rPr>
          <w:rFonts w:ascii="Times New Roman" w:hAnsi="Times New Roman" w:cs="Times New Roman"/>
          <w:b/>
          <w:bCs/>
          <w:sz w:val="28"/>
          <w:szCs w:val="28"/>
        </w:rPr>
        <w:t>Zion</w:t>
      </w:r>
      <w:r w:rsidR="00134AAE" w:rsidRPr="00FF525D">
        <w:rPr>
          <w:rFonts w:ascii="Times New Roman" w:hAnsi="Times New Roman" w:cs="Times New Roman"/>
          <w:sz w:val="28"/>
          <w:szCs w:val="28"/>
        </w:rPr>
        <w:t xml:space="preserve"> said, ‘Yahweh has abandoned me, and my Lord has forgotten me.’ Will a woman forget her nursling, not to have compassion on </w:t>
      </w:r>
      <w:r w:rsidR="00134AAE" w:rsidRPr="00FF525D">
        <w:rPr>
          <w:rFonts w:ascii="Times New Roman" w:hAnsi="Times New Roman" w:cs="Times New Roman"/>
          <w:i/>
          <w:iCs/>
          <w:sz w:val="28"/>
          <w:szCs w:val="28"/>
        </w:rPr>
        <w:t>the</w:t>
      </w:r>
      <w:r w:rsidR="00134AAE" w:rsidRPr="00FF525D">
        <w:rPr>
          <w:rFonts w:ascii="Times New Roman" w:hAnsi="Times New Roman" w:cs="Times New Roman"/>
          <w:sz w:val="28"/>
          <w:szCs w:val="28"/>
        </w:rPr>
        <w:t xml:space="preserve"> son of her womb?</w:t>
      </w:r>
      <w:r w:rsidR="00077579" w:rsidRPr="00FF525D">
        <w:rPr>
          <w:rFonts w:ascii="Times New Roman" w:hAnsi="Times New Roman" w:cs="Times New Roman"/>
          <w:sz w:val="28"/>
          <w:szCs w:val="28"/>
        </w:rPr>
        <w:t xml:space="preserve"> Yea, these might forget, but I will not forget you. </w:t>
      </w:r>
      <w:r w:rsidR="00077579" w:rsidRPr="00FF525D">
        <w:rPr>
          <w:rFonts w:ascii="Times New Roman" w:hAnsi="Times New Roman" w:cs="Times New Roman"/>
          <w:b/>
          <w:bCs/>
          <w:sz w:val="28"/>
          <w:szCs w:val="28"/>
          <w:u w:val="double"/>
        </w:rPr>
        <w:t>Behold</w:t>
      </w:r>
      <w:r w:rsidR="00077579" w:rsidRPr="00FF525D">
        <w:rPr>
          <w:rFonts w:ascii="Times New Roman" w:hAnsi="Times New Roman" w:cs="Times New Roman"/>
          <w:sz w:val="28"/>
          <w:szCs w:val="28"/>
        </w:rPr>
        <w:t xml:space="preserve"> (</w:t>
      </w:r>
      <w:r w:rsidR="00464AD8" w:rsidRPr="00FF525D">
        <w:rPr>
          <w:rFonts w:ascii="Times New Roman" w:hAnsi="Times New Roman" w:cs="Times New Roman"/>
          <w:sz w:val="28"/>
          <w:szCs w:val="28"/>
        </w:rPr>
        <w:t xml:space="preserve">Heb. </w:t>
      </w:r>
      <w:r w:rsidR="00077579" w:rsidRPr="00FF525D">
        <w:rPr>
          <w:rFonts w:ascii="Times New Roman" w:hAnsi="Times New Roman" w:cs="Times New Roman"/>
          <w:i/>
          <w:iCs/>
          <w:sz w:val="28"/>
          <w:szCs w:val="28"/>
        </w:rPr>
        <w:t>hên</w:t>
      </w:r>
      <w:r w:rsidR="00077579" w:rsidRPr="00FF525D">
        <w:rPr>
          <w:rFonts w:ascii="Times New Roman" w:hAnsi="Times New Roman" w:cs="Times New Roman"/>
          <w:sz w:val="28"/>
          <w:szCs w:val="28"/>
        </w:rPr>
        <w:t xml:space="preserve">), </w:t>
      </w:r>
      <w:r w:rsidR="00077579" w:rsidRPr="00FF525D">
        <w:rPr>
          <w:rFonts w:ascii="Times New Roman" w:hAnsi="Times New Roman" w:cs="Times New Roman"/>
          <w:b/>
          <w:bCs/>
          <w:sz w:val="28"/>
          <w:szCs w:val="28"/>
        </w:rPr>
        <w:t xml:space="preserve">I have inscribed you upon </w:t>
      </w:r>
      <w:r w:rsidR="00077579" w:rsidRPr="00FF525D">
        <w:rPr>
          <w:rFonts w:ascii="Times New Roman" w:hAnsi="Times New Roman" w:cs="Times New Roman"/>
          <w:b/>
          <w:bCs/>
          <w:i/>
          <w:iCs/>
          <w:sz w:val="28"/>
          <w:szCs w:val="28"/>
        </w:rPr>
        <w:t>My</w:t>
      </w:r>
      <w:r w:rsidR="00077579" w:rsidRPr="00FF525D">
        <w:rPr>
          <w:rFonts w:ascii="Times New Roman" w:hAnsi="Times New Roman" w:cs="Times New Roman"/>
          <w:b/>
          <w:bCs/>
          <w:sz w:val="28"/>
          <w:szCs w:val="28"/>
        </w:rPr>
        <w:t xml:space="preserve"> palms</w:t>
      </w:r>
      <w:r w:rsidR="00077579" w:rsidRPr="00FF525D">
        <w:rPr>
          <w:rFonts w:ascii="Times New Roman" w:hAnsi="Times New Roman" w:cs="Times New Roman"/>
          <w:sz w:val="28"/>
          <w:szCs w:val="28"/>
        </w:rPr>
        <w:t xml:space="preserve">. </w:t>
      </w:r>
      <w:r w:rsidR="00077579" w:rsidRPr="00FF525D">
        <w:rPr>
          <w:rFonts w:ascii="Times New Roman" w:hAnsi="Times New Roman" w:cs="Times New Roman"/>
          <w:b/>
          <w:bCs/>
          <w:sz w:val="28"/>
          <w:szCs w:val="28"/>
        </w:rPr>
        <w:t>Your walls</w:t>
      </w:r>
      <w:r w:rsidR="00077579" w:rsidRPr="00FF525D">
        <w:rPr>
          <w:rFonts w:ascii="Times New Roman" w:hAnsi="Times New Roman" w:cs="Times New Roman"/>
          <w:sz w:val="28"/>
          <w:szCs w:val="28"/>
        </w:rPr>
        <w:t xml:space="preserve"> </w:t>
      </w:r>
      <w:r w:rsidR="00077579" w:rsidRPr="00FF525D">
        <w:rPr>
          <w:rFonts w:ascii="Times New Roman" w:hAnsi="Times New Roman" w:cs="Times New Roman"/>
          <w:b/>
          <w:bCs/>
          <w:sz w:val="28"/>
          <w:szCs w:val="28"/>
        </w:rPr>
        <w:t xml:space="preserve">are in </w:t>
      </w:r>
      <w:r w:rsidR="00E23A61" w:rsidRPr="00FF525D">
        <w:rPr>
          <w:rFonts w:ascii="Times New Roman" w:hAnsi="Times New Roman" w:cs="Times New Roman"/>
          <w:b/>
          <w:bCs/>
          <w:sz w:val="28"/>
          <w:szCs w:val="28"/>
        </w:rPr>
        <w:t>My view</w:t>
      </w:r>
      <w:r w:rsidR="00077579" w:rsidRPr="00FF525D">
        <w:rPr>
          <w:rFonts w:ascii="Times New Roman" w:hAnsi="Times New Roman" w:cs="Times New Roman"/>
          <w:b/>
          <w:bCs/>
          <w:sz w:val="28"/>
          <w:szCs w:val="28"/>
        </w:rPr>
        <w:t xml:space="preserve"> continuously</w:t>
      </w:r>
      <w:r w:rsidR="00077579" w:rsidRPr="00FF525D">
        <w:rPr>
          <w:rFonts w:ascii="Times New Roman" w:hAnsi="Times New Roman" w:cs="Times New Roman"/>
          <w:sz w:val="28"/>
          <w:szCs w:val="28"/>
        </w:rPr>
        <w:t>.</w:t>
      </w:r>
      <w:r w:rsidR="008C31E4" w:rsidRPr="00FF525D">
        <w:rPr>
          <w:rFonts w:ascii="Times New Roman" w:hAnsi="Times New Roman" w:cs="Times New Roman"/>
          <w:sz w:val="28"/>
          <w:szCs w:val="28"/>
        </w:rPr>
        <w:t xml:space="preserve"> Your sons have hastened</w:t>
      </w:r>
      <w:r w:rsidR="00B21B05" w:rsidRPr="00FF525D">
        <w:rPr>
          <w:rFonts w:ascii="Times New Roman" w:hAnsi="Times New Roman" w:cs="Times New Roman"/>
          <w:sz w:val="28"/>
          <w:szCs w:val="28"/>
        </w:rPr>
        <w:t xml:space="preserve"> </w:t>
      </w:r>
      <w:r w:rsidR="00B21B05" w:rsidRPr="00FF525D">
        <w:rPr>
          <w:rFonts w:ascii="Times New Roman" w:hAnsi="Times New Roman" w:cs="Times New Roman"/>
          <w:i/>
          <w:iCs/>
          <w:sz w:val="28"/>
          <w:szCs w:val="28"/>
        </w:rPr>
        <w:t>to you</w:t>
      </w:r>
      <w:r w:rsidR="008C31E4" w:rsidRPr="00FF525D">
        <w:rPr>
          <w:rFonts w:ascii="Times New Roman" w:hAnsi="Times New Roman" w:cs="Times New Roman"/>
          <w:sz w:val="28"/>
          <w:szCs w:val="28"/>
        </w:rPr>
        <w:t xml:space="preserve">. Your overthrowers and those wasting you will go out from you. Lift your eyes </w:t>
      </w:r>
      <w:r w:rsidR="00E97FEB" w:rsidRPr="00FF525D">
        <w:rPr>
          <w:rFonts w:ascii="Times New Roman" w:hAnsi="Times New Roman" w:cs="Times New Roman"/>
          <w:sz w:val="28"/>
          <w:szCs w:val="28"/>
        </w:rPr>
        <w:t>a</w:t>
      </w:r>
      <w:r w:rsidR="008C31E4" w:rsidRPr="00FF525D">
        <w:rPr>
          <w:rFonts w:ascii="Times New Roman" w:hAnsi="Times New Roman" w:cs="Times New Roman"/>
          <w:sz w:val="28"/>
          <w:szCs w:val="28"/>
        </w:rPr>
        <w:t xml:space="preserve">round and see. All of them have gathered. They have come to you. ‘I </w:t>
      </w:r>
      <w:r w:rsidR="008C31E4" w:rsidRPr="00FF525D">
        <w:rPr>
          <w:rFonts w:ascii="Times New Roman" w:hAnsi="Times New Roman" w:cs="Times New Roman"/>
          <w:i/>
          <w:iCs/>
          <w:sz w:val="28"/>
          <w:szCs w:val="28"/>
        </w:rPr>
        <w:t>am</w:t>
      </w:r>
      <w:r w:rsidR="008C31E4" w:rsidRPr="00FF525D">
        <w:rPr>
          <w:rFonts w:ascii="Times New Roman" w:hAnsi="Times New Roman" w:cs="Times New Roman"/>
          <w:sz w:val="28"/>
          <w:szCs w:val="28"/>
        </w:rPr>
        <w:t xml:space="preserve"> </w:t>
      </w:r>
      <w:r w:rsidR="00AF62AD" w:rsidRPr="00FF525D">
        <w:rPr>
          <w:rFonts w:ascii="Times New Roman" w:hAnsi="Times New Roman" w:cs="Times New Roman"/>
          <w:sz w:val="28"/>
          <w:szCs w:val="28"/>
        </w:rPr>
        <w:t>living</w:t>
      </w:r>
      <w:r w:rsidR="008C31E4" w:rsidRPr="00FF525D">
        <w:rPr>
          <w:rFonts w:ascii="Times New Roman" w:hAnsi="Times New Roman" w:cs="Times New Roman"/>
          <w:sz w:val="28"/>
          <w:szCs w:val="28"/>
        </w:rPr>
        <w:t xml:space="preserve"> – an utterance of Yahweh – for all of them as an ornament</w:t>
      </w:r>
      <w:r w:rsidR="00AF62AD" w:rsidRPr="00FF525D">
        <w:rPr>
          <w:rFonts w:ascii="Times New Roman" w:hAnsi="Times New Roman" w:cs="Times New Roman"/>
          <w:sz w:val="28"/>
          <w:szCs w:val="28"/>
        </w:rPr>
        <w:t xml:space="preserve"> you will put on, and you will bind them as a bride </w:t>
      </w:r>
      <w:r w:rsidR="00AF62AD" w:rsidRPr="00FF525D">
        <w:rPr>
          <w:rFonts w:ascii="Times New Roman" w:hAnsi="Times New Roman" w:cs="Times New Roman"/>
          <w:i/>
          <w:iCs/>
          <w:sz w:val="28"/>
          <w:szCs w:val="28"/>
        </w:rPr>
        <w:t>does</w:t>
      </w:r>
      <w:r w:rsidR="00AF62AD" w:rsidRPr="00FF525D">
        <w:rPr>
          <w:rFonts w:ascii="Times New Roman" w:hAnsi="Times New Roman" w:cs="Times New Roman"/>
          <w:sz w:val="28"/>
          <w:szCs w:val="28"/>
        </w:rPr>
        <w:t>.</w:t>
      </w:r>
      <w:r w:rsidR="002F4915" w:rsidRPr="00FF525D">
        <w:rPr>
          <w:rFonts w:ascii="Times New Roman" w:hAnsi="Times New Roman" w:cs="Times New Roman"/>
          <w:sz w:val="28"/>
          <w:szCs w:val="28"/>
        </w:rPr>
        <w:t xml:space="preserve"> For your wastes and your desolations and </w:t>
      </w:r>
      <w:r w:rsidR="002F4915" w:rsidRPr="00FF525D">
        <w:rPr>
          <w:rFonts w:ascii="Times New Roman" w:hAnsi="Times New Roman" w:cs="Times New Roman"/>
          <w:i/>
          <w:iCs/>
          <w:sz w:val="28"/>
          <w:szCs w:val="28"/>
        </w:rPr>
        <w:t>the</w:t>
      </w:r>
      <w:r w:rsidR="002F4915" w:rsidRPr="00FF525D">
        <w:rPr>
          <w:rFonts w:ascii="Times New Roman" w:hAnsi="Times New Roman" w:cs="Times New Roman"/>
          <w:sz w:val="28"/>
          <w:szCs w:val="28"/>
        </w:rPr>
        <w:t xml:space="preserve"> land of your ruin, that now is too restricted for your dwelling, and those swallowing you down will become distant. </w:t>
      </w:r>
      <w:r w:rsidR="00481F31" w:rsidRPr="00FF525D">
        <w:rPr>
          <w:rFonts w:ascii="Times New Roman" w:hAnsi="Times New Roman" w:cs="Times New Roman"/>
          <w:i/>
          <w:iCs/>
          <w:sz w:val="28"/>
          <w:szCs w:val="28"/>
        </w:rPr>
        <w:t>The</w:t>
      </w:r>
      <w:r w:rsidR="00481F31" w:rsidRPr="00FF525D">
        <w:rPr>
          <w:rFonts w:ascii="Times New Roman" w:hAnsi="Times New Roman" w:cs="Times New Roman"/>
          <w:sz w:val="28"/>
          <w:szCs w:val="28"/>
        </w:rPr>
        <w:t xml:space="preserve"> sons of your bereavement w</w:t>
      </w:r>
      <w:r w:rsidR="002F4915" w:rsidRPr="00FF525D">
        <w:rPr>
          <w:rFonts w:ascii="Times New Roman" w:hAnsi="Times New Roman" w:cs="Times New Roman"/>
          <w:sz w:val="28"/>
          <w:szCs w:val="28"/>
        </w:rPr>
        <w:t>ill speak yet in your ears, ‘</w:t>
      </w:r>
      <w:r w:rsidR="00346025" w:rsidRPr="00FF525D">
        <w:rPr>
          <w:rFonts w:ascii="Times New Roman" w:hAnsi="Times New Roman" w:cs="Times New Roman"/>
          <w:sz w:val="28"/>
          <w:szCs w:val="28"/>
        </w:rPr>
        <w:t xml:space="preserve">The place has become </w:t>
      </w:r>
      <w:r w:rsidR="00227631" w:rsidRPr="00FF525D">
        <w:rPr>
          <w:rFonts w:ascii="Times New Roman" w:hAnsi="Times New Roman" w:cs="Times New Roman"/>
          <w:i/>
          <w:iCs/>
          <w:sz w:val="28"/>
          <w:szCs w:val="28"/>
        </w:rPr>
        <w:t>too</w:t>
      </w:r>
      <w:r w:rsidR="00227631" w:rsidRPr="00FF525D">
        <w:rPr>
          <w:rFonts w:ascii="Times New Roman" w:hAnsi="Times New Roman" w:cs="Times New Roman"/>
          <w:sz w:val="28"/>
          <w:szCs w:val="28"/>
        </w:rPr>
        <w:t xml:space="preserve"> </w:t>
      </w:r>
      <w:r w:rsidR="00346025" w:rsidRPr="00FF525D">
        <w:rPr>
          <w:rFonts w:ascii="Times New Roman" w:hAnsi="Times New Roman" w:cs="Times New Roman"/>
          <w:sz w:val="28"/>
          <w:szCs w:val="28"/>
        </w:rPr>
        <w:t>narrow for me. Draw near to me that I may dwell.’ Then you will say in your heart, ‘Who has begotten these for me? And I am bereaved and barren, removed and turned aside</w:t>
      </w:r>
      <w:r w:rsidR="00E60266" w:rsidRPr="00FF525D">
        <w:rPr>
          <w:rFonts w:ascii="Times New Roman" w:hAnsi="Times New Roman" w:cs="Times New Roman"/>
          <w:sz w:val="28"/>
          <w:szCs w:val="28"/>
        </w:rPr>
        <w:t>.</w:t>
      </w:r>
      <w:r w:rsidR="00346025" w:rsidRPr="00FF525D">
        <w:rPr>
          <w:rFonts w:ascii="Times New Roman" w:hAnsi="Times New Roman" w:cs="Times New Roman"/>
          <w:sz w:val="28"/>
          <w:szCs w:val="28"/>
        </w:rPr>
        <w:t xml:space="preserve"> And these, who has raised </w:t>
      </w:r>
      <w:r w:rsidR="00346025" w:rsidRPr="00FF525D">
        <w:rPr>
          <w:rFonts w:ascii="Times New Roman" w:hAnsi="Times New Roman" w:cs="Times New Roman"/>
          <w:i/>
          <w:iCs/>
          <w:sz w:val="28"/>
          <w:szCs w:val="28"/>
        </w:rPr>
        <w:t>them</w:t>
      </w:r>
      <w:r w:rsidR="00346025" w:rsidRPr="00FF525D">
        <w:rPr>
          <w:rFonts w:ascii="Times New Roman" w:hAnsi="Times New Roman" w:cs="Times New Roman"/>
          <w:sz w:val="28"/>
          <w:szCs w:val="28"/>
        </w:rPr>
        <w:t xml:space="preserve">? </w:t>
      </w:r>
      <w:r w:rsidR="00FC582C" w:rsidRPr="00FF525D">
        <w:rPr>
          <w:rFonts w:ascii="Times New Roman" w:hAnsi="Times New Roman" w:cs="Times New Roman"/>
          <w:sz w:val="28"/>
          <w:szCs w:val="28"/>
          <w:u w:val="double"/>
        </w:rPr>
        <w:t>Behold</w:t>
      </w:r>
      <w:r w:rsidR="00FC582C" w:rsidRPr="00FF525D">
        <w:rPr>
          <w:rFonts w:ascii="Times New Roman" w:hAnsi="Times New Roman" w:cs="Times New Roman"/>
          <w:sz w:val="28"/>
          <w:szCs w:val="28"/>
        </w:rPr>
        <w:t xml:space="preserve"> (</w:t>
      </w:r>
      <w:r w:rsidR="00FC582C" w:rsidRPr="00FF525D">
        <w:rPr>
          <w:rFonts w:ascii="Times New Roman" w:hAnsi="Times New Roman" w:cs="Times New Roman"/>
          <w:i/>
          <w:iCs/>
          <w:sz w:val="28"/>
          <w:szCs w:val="28"/>
        </w:rPr>
        <w:t>hên</w:t>
      </w:r>
      <w:r w:rsidR="00FC582C" w:rsidRPr="00FF525D">
        <w:rPr>
          <w:rFonts w:ascii="Times New Roman" w:hAnsi="Times New Roman" w:cs="Times New Roman"/>
          <w:sz w:val="28"/>
          <w:szCs w:val="28"/>
        </w:rPr>
        <w:t xml:space="preserve">), I have been left alone, by myself. These, where </w:t>
      </w:r>
      <w:r w:rsidR="00FC582C" w:rsidRPr="00FF525D">
        <w:rPr>
          <w:rFonts w:ascii="Times New Roman" w:hAnsi="Times New Roman" w:cs="Times New Roman"/>
          <w:i/>
          <w:iCs/>
          <w:sz w:val="28"/>
          <w:szCs w:val="28"/>
        </w:rPr>
        <w:t>have</w:t>
      </w:r>
      <w:r w:rsidR="00FC582C" w:rsidRPr="00FF525D">
        <w:rPr>
          <w:rFonts w:ascii="Times New Roman" w:hAnsi="Times New Roman" w:cs="Times New Roman"/>
          <w:sz w:val="28"/>
          <w:szCs w:val="28"/>
        </w:rPr>
        <w:t xml:space="preserve"> they </w:t>
      </w:r>
      <w:r w:rsidR="00FC582C" w:rsidRPr="00FF525D">
        <w:rPr>
          <w:rFonts w:ascii="Times New Roman" w:hAnsi="Times New Roman" w:cs="Times New Roman"/>
          <w:i/>
          <w:iCs/>
          <w:sz w:val="28"/>
          <w:szCs w:val="28"/>
        </w:rPr>
        <w:t>come from</w:t>
      </w:r>
      <w:r w:rsidR="00FC582C" w:rsidRPr="00FF525D">
        <w:rPr>
          <w:rFonts w:ascii="Times New Roman" w:hAnsi="Times New Roman" w:cs="Times New Roman"/>
          <w:sz w:val="28"/>
          <w:szCs w:val="28"/>
        </w:rPr>
        <w:t>?</w:t>
      </w:r>
      <w:r w:rsidR="0043582B" w:rsidRPr="00FF525D">
        <w:rPr>
          <w:rFonts w:ascii="Times New Roman" w:hAnsi="Times New Roman" w:cs="Times New Roman"/>
          <w:sz w:val="28"/>
          <w:szCs w:val="28"/>
        </w:rPr>
        <w:t xml:space="preserve">’ </w:t>
      </w:r>
      <w:r w:rsidR="0043582B" w:rsidRPr="00FF525D">
        <w:rPr>
          <w:rFonts w:ascii="Times New Roman" w:hAnsi="Times New Roman" w:cs="Times New Roman"/>
          <w:sz w:val="28"/>
          <w:szCs w:val="28"/>
        </w:rPr>
        <w:lastRenderedPageBreak/>
        <w:t>Thus said Lord Yahweh, ‘</w:t>
      </w:r>
      <w:r w:rsidR="0043582B" w:rsidRPr="00FF525D">
        <w:rPr>
          <w:rFonts w:ascii="Times New Roman" w:hAnsi="Times New Roman" w:cs="Times New Roman"/>
          <w:b/>
          <w:bCs/>
          <w:sz w:val="28"/>
          <w:szCs w:val="28"/>
          <w:u w:val="double"/>
        </w:rPr>
        <w:t>Behold</w:t>
      </w:r>
      <w:r w:rsidR="0043582B" w:rsidRPr="00FF525D">
        <w:rPr>
          <w:rFonts w:ascii="Times New Roman" w:hAnsi="Times New Roman" w:cs="Times New Roman"/>
          <w:sz w:val="28"/>
          <w:szCs w:val="28"/>
        </w:rPr>
        <w:t xml:space="preserve">, I will lift up My hand toward nations, and toward peoples I will raise an ensign. And they will bring in your sons in </w:t>
      </w:r>
      <w:r w:rsidR="0043582B" w:rsidRPr="00FF525D">
        <w:rPr>
          <w:rFonts w:ascii="Times New Roman" w:hAnsi="Times New Roman" w:cs="Times New Roman"/>
          <w:i/>
          <w:iCs/>
          <w:sz w:val="28"/>
          <w:szCs w:val="28"/>
        </w:rPr>
        <w:t>the</w:t>
      </w:r>
      <w:r w:rsidR="0043582B" w:rsidRPr="00FF525D">
        <w:rPr>
          <w:rFonts w:ascii="Times New Roman" w:hAnsi="Times New Roman" w:cs="Times New Roman"/>
          <w:sz w:val="28"/>
          <w:szCs w:val="28"/>
        </w:rPr>
        <w:t xml:space="preserve"> bosom, </w:t>
      </w:r>
      <w:r w:rsidR="00EC2572" w:rsidRPr="00FF525D">
        <w:rPr>
          <w:rFonts w:ascii="Times New Roman" w:hAnsi="Times New Roman" w:cs="Times New Roman"/>
          <w:sz w:val="28"/>
          <w:szCs w:val="28"/>
        </w:rPr>
        <w:t xml:space="preserve">and your daughters upon </w:t>
      </w:r>
      <w:r w:rsidR="00EC2572" w:rsidRPr="00FF525D">
        <w:rPr>
          <w:rFonts w:ascii="Times New Roman" w:hAnsi="Times New Roman" w:cs="Times New Roman"/>
          <w:i/>
          <w:iCs/>
          <w:sz w:val="28"/>
          <w:szCs w:val="28"/>
        </w:rPr>
        <w:t>the</w:t>
      </w:r>
      <w:r w:rsidR="0007327B" w:rsidRPr="00FF525D">
        <w:rPr>
          <w:rFonts w:ascii="Times New Roman" w:hAnsi="Times New Roman" w:cs="Times New Roman"/>
          <w:sz w:val="28"/>
          <w:szCs w:val="28"/>
        </w:rPr>
        <w:t xml:space="preserve"> shoulder</w:t>
      </w:r>
      <w:r w:rsidR="00EC2572" w:rsidRPr="00FF525D">
        <w:rPr>
          <w:rFonts w:ascii="Times New Roman" w:hAnsi="Times New Roman" w:cs="Times New Roman"/>
          <w:sz w:val="28"/>
          <w:szCs w:val="28"/>
        </w:rPr>
        <w:t xml:space="preserve"> will </w:t>
      </w:r>
      <w:r w:rsidR="0007327B" w:rsidRPr="00FF525D">
        <w:rPr>
          <w:rFonts w:ascii="Times New Roman" w:hAnsi="Times New Roman" w:cs="Times New Roman"/>
          <w:sz w:val="28"/>
          <w:szCs w:val="28"/>
        </w:rPr>
        <w:t xml:space="preserve">be </w:t>
      </w:r>
      <w:r w:rsidR="00EC2572" w:rsidRPr="00FF525D">
        <w:rPr>
          <w:rFonts w:ascii="Times New Roman" w:hAnsi="Times New Roman" w:cs="Times New Roman"/>
          <w:sz w:val="28"/>
          <w:szCs w:val="28"/>
        </w:rPr>
        <w:t>carr</w:t>
      </w:r>
      <w:r w:rsidR="0007327B" w:rsidRPr="00FF525D">
        <w:rPr>
          <w:rFonts w:ascii="Times New Roman" w:hAnsi="Times New Roman" w:cs="Times New Roman"/>
          <w:sz w:val="28"/>
          <w:szCs w:val="28"/>
        </w:rPr>
        <w:t>ied</w:t>
      </w:r>
      <w:r w:rsidR="00EC2572" w:rsidRPr="00FF525D">
        <w:rPr>
          <w:rFonts w:ascii="Times New Roman" w:hAnsi="Times New Roman" w:cs="Times New Roman"/>
          <w:sz w:val="28"/>
          <w:szCs w:val="28"/>
        </w:rPr>
        <w:t>.</w:t>
      </w:r>
      <w:r w:rsidR="0007327B" w:rsidRPr="00FF525D">
        <w:rPr>
          <w:rFonts w:ascii="Times New Roman" w:hAnsi="Times New Roman" w:cs="Times New Roman"/>
          <w:sz w:val="28"/>
          <w:szCs w:val="28"/>
        </w:rPr>
        <w:t xml:space="preserve"> And kings will become those supporting you, and their princesses will nurse you. Noses </w:t>
      </w:r>
      <w:r w:rsidR="0007327B" w:rsidRPr="00FF525D">
        <w:rPr>
          <w:rFonts w:ascii="Times New Roman" w:hAnsi="Times New Roman" w:cs="Times New Roman"/>
          <w:i/>
          <w:iCs/>
          <w:sz w:val="28"/>
          <w:szCs w:val="28"/>
        </w:rPr>
        <w:t>to the</w:t>
      </w:r>
      <w:r w:rsidR="0007327B" w:rsidRPr="00FF525D">
        <w:rPr>
          <w:rFonts w:ascii="Times New Roman" w:hAnsi="Times New Roman" w:cs="Times New Roman"/>
          <w:sz w:val="28"/>
          <w:szCs w:val="28"/>
        </w:rPr>
        <w:t xml:space="preserve"> earth</w:t>
      </w:r>
      <w:r w:rsidR="00371BBE" w:rsidRPr="00FF525D">
        <w:rPr>
          <w:rFonts w:ascii="Times New Roman" w:hAnsi="Times New Roman" w:cs="Times New Roman"/>
          <w:sz w:val="28"/>
          <w:szCs w:val="28"/>
        </w:rPr>
        <w:t>,</w:t>
      </w:r>
      <w:r w:rsidR="0007327B" w:rsidRPr="00FF525D">
        <w:rPr>
          <w:rFonts w:ascii="Times New Roman" w:hAnsi="Times New Roman" w:cs="Times New Roman"/>
          <w:sz w:val="28"/>
          <w:szCs w:val="28"/>
        </w:rPr>
        <w:t xml:space="preserve"> they will come to you, and </w:t>
      </w:r>
      <w:r w:rsidR="0007327B" w:rsidRPr="00FF525D">
        <w:rPr>
          <w:rFonts w:ascii="Times New Roman" w:hAnsi="Times New Roman" w:cs="Times New Roman"/>
          <w:i/>
          <w:iCs/>
          <w:sz w:val="28"/>
          <w:szCs w:val="28"/>
        </w:rPr>
        <w:t>the</w:t>
      </w:r>
      <w:r w:rsidR="0007327B" w:rsidRPr="00FF525D">
        <w:rPr>
          <w:rFonts w:ascii="Times New Roman" w:hAnsi="Times New Roman" w:cs="Times New Roman"/>
          <w:sz w:val="28"/>
          <w:szCs w:val="28"/>
        </w:rPr>
        <w:t xml:space="preserve"> dust of your feet they will lick. Then you will know that I </w:t>
      </w:r>
      <w:r w:rsidR="0007327B" w:rsidRPr="00FF525D">
        <w:rPr>
          <w:rFonts w:ascii="Times New Roman" w:hAnsi="Times New Roman" w:cs="Times New Roman"/>
          <w:i/>
          <w:iCs/>
          <w:sz w:val="28"/>
          <w:szCs w:val="28"/>
        </w:rPr>
        <w:t>am</w:t>
      </w:r>
      <w:r w:rsidR="0007327B" w:rsidRPr="00FF525D">
        <w:rPr>
          <w:rFonts w:ascii="Times New Roman" w:hAnsi="Times New Roman" w:cs="Times New Roman"/>
          <w:sz w:val="28"/>
          <w:szCs w:val="28"/>
        </w:rPr>
        <w:t xml:space="preserve"> Yahweh Whom they will not be ashamed of, </w:t>
      </w:r>
      <w:r w:rsidR="00584BEF" w:rsidRPr="00FF525D">
        <w:rPr>
          <w:rFonts w:ascii="Times New Roman" w:hAnsi="Times New Roman" w:cs="Times New Roman"/>
          <w:sz w:val="28"/>
          <w:szCs w:val="28"/>
        </w:rPr>
        <w:t xml:space="preserve">those </w:t>
      </w:r>
      <w:r w:rsidR="0007327B" w:rsidRPr="00FF525D">
        <w:rPr>
          <w:rFonts w:ascii="Times New Roman" w:hAnsi="Times New Roman" w:cs="Times New Roman"/>
          <w:sz w:val="28"/>
          <w:szCs w:val="28"/>
        </w:rPr>
        <w:t>waiting for Me.</w:t>
      </w:r>
      <w:r w:rsidR="00CE0ADD" w:rsidRPr="00FF525D">
        <w:rPr>
          <w:rFonts w:ascii="Times New Roman" w:hAnsi="Times New Roman" w:cs="Times New Roman"/>
          <w:sz w:val="28"/>
          <w:szCs w:val="28"/>
        </w:rPr>
        <w:t>’ Will a prey take from a strong one? Or a captive of a righteous one</w:t>
      </w:r>
      <w:r w:rsidR="00584BEF" w:rsidRPr="00FF525D">
        <w:rPr>
          <w:rFonts w:ascii="Times New Roman" w:hAnsi="Times New Roman" w:cs="Times New Roman"/>
          <w:sz w:val="28"/>
          <w:szCs w:val="28"/>
        </w:rPr>
        <w:t>,</w:t>
      </w:r>
      <w:r w:rsidR="00CE0ADD" w:rsidRPr="00FF525D">
        <w:rPr>
          <w:rFonts w:ascii="Times New Roman" w:hAnsi="Times New Roman" w:cs="Times New Roman"/>
          <w:sz w:val="28"/>
          <w:szCs w:val="28"/>
        </w:rPr>
        <w:t xml:space="preserve"> </w:t>
      </w:r>
      <w:r w:rsidR="00584BEF" w:rsidRPr="00FF525D">
        <w:rPr>
          <w:rFonts w:ascii="Times New Roman" w:hAnsi="Times New Roman" w:cs="Times New Roman"/>
          <w:sz w:val="28"/>
          <w:szCs w:val="28"/>
        </w:rPr>
        <w:t xml:space="preserve">will he </w:t>
      </w:r>
      <w:r w:rsidR="00CE0ADD" w:rsidRPr="00FF525D">
        <w:rPr>
          <w:rFonts w:ascii="Times New Roman" w:hAnsi="Times New Roman" w:cs="Times New Roman"/>
          <w:sz w:val="28"/>
          <w:szCs w:val="28"/>
        </w:rPr>
        <w:t xml:space="preserve">escape? For thus said Yahweh, ‘Yea, a captive of a mighty one will take away, and a prey of a terrible one will escape. And </w:t>
      </w:r>
      <w:r w:rsidR="00CE0ADD" w:rsidRPr="00FF525D">
        <w:rPr>
          <w:rFonts w:ascii="Times New Roman" w:hAnsi="Times New Roman" w:cs="Times New Roman"/>
          <w:b/>
          <w:bCs/>
          <w:sz w:val="28"/>
          <w:szCs w:val="28"/>
        </w:rPr>
        <w:t>with your adversary I will strive</w:t>
      </w:r>
      <w:r w:rsidR="00CE0ADD" w:rsidRPr="00FF525D">
        <w:rPr>
          <w:rFonts w:ascii="Times New Roman" w:hAnsi="Times New Roman" w:cs="Times New Roman"/>
          <w:sz w:val="28"/>
          <w:szCs w:val="28"/>
        </w:rPr>
        <w:t xml:space="preserve">, and </w:t>
      </w:r>
      <w:r w:rsidR="00CE0ADD" w:rsidRPr="00FF525D">
        <w:rPr>
          <w:rFonts w:ascii="Times New Roman" w:hAnsi="Times New Roman" w:cs="Times New Roman"/>
          <w:b/>
          <w:bCs/>
          <w:sz w:val="28"/>
          <w:szCs w:val="28"/>
        </w:rPr>
        <w:t>with your sons I will deliver</w:t>
      </w:r>
      <w:r w:rsidR="00CE0ADD" w:rsidRPr="00FF525D">
        <w:rPr>
          <w:rFonts w:ascii="Times New Roman" w:hAnsi="Times New Roman" w:cs="Times New Roman"/>
          <w:sz w:val="28"/>
          <w:szCs w:val="28"/>
        </w:rPr>
        <w:t xml:space="preserve">. And I will feed those oppressing you </w:t>
      </w:r>
      <w:r w:rsidR="00CE0ADD" w:rsidRPr="00FF525D">
        <w:rPr>
          <w:rFonts w:ascii="Times New Roman" w:hAnsi="Times New Roman" w:cs="Times New Roman"/>
          <w:i/>
          <w:iCs/>
          <w:sz w:val="28"/>
          <w:szCs w:val="28"/>
        </w:rPr>
        <w:t>with</w:t>
      </w:r>
      <w:r w:rsidR="00CE0ADD" w:rsidRPr="00FF525D">
        <w:rPr>
          <w:rFonts w:ascii="Times New Roman" w:hAnsi="Times New Roman" w:cs="Times New Roman"/>
          <w:sz w:val="28"/>
          <w:szCs w:val="28"/>
        </w:rPr>
        <w:t xml:space="preserve"> their own flesh, and as sweet wine their own blood they will become drunk </w:t>
      </w:r>
      <w:r w:rsidR="00CE0ADD" w:rsidRPr="00FF525D">
        <w:rPr>
          <w:rFonts w:ascii="Times New Roman" w:hAnsi="Times New Roman" w:cs="Times New Roman"/>
          <w:i/>
          <w:iCs/>
          <w:sz w:val="28"/>
          <w:szCs w:val="28"/>
        </w:rPr>
        <w:t>with</w:t>
      </w:r>
      <w:r w:rsidR="00CE0ADD" w:rsidRPr="00FF525D">
        <w:rPr>
          <w:rFonts w:ascii="Times New Roman" w:hAnsi="Times New Roman" w:cs="Times New Roman"/>
          <w:sz w:val="28"/>
          <w:szCs w:val="28"/>
        </w:rPr>
        <w:t>.</w:t>
      </w:r>
      <w:r w:rsidR="00966DA1" w:rsidRPr="00FF525D">
        <w:rPr>
          <w:rFonts w:ascii="Times New Roman" w:hAnsi="Times New Roman" w:cs="Times New Roman"/>
          <w:sz w:val="28"/>
          <w:szCs w:val="28"/>
        </w:rPr>
        <w:t xml:space="preserve"> And all flesh will know that I </w:t>
      </w:r>
      <w:r w:rsidR="00966DA1" w:rsidRPr="00FF525D">
        <w:rPr>
          <w:rFonts w:ascii="Times New Roman" w:hAnsi="Times New Roman" w:cs="Times New Roman"/>
          <w:i/>
          <w:iCs/>
          <w:sz w:val="28"/>
          <w:szCs w:val="28"/>
        </w:rPr>
        <w:t>am</w:t>
      </w:r>
      <w:r w:rsidR="00966DA1" w:rsidRPr="00FF525D">
        <w:rPr>
          <w:rFonts w:ascii="Times New Roman" w:hAnsi="Times New Roman" w:cs="Times New Roman"/>
          <w:sz w:val="28"/>
          <w:szCs w:val="28"/>
        </w:rPr>
        <w:t xml:space="preserve"> Yahweh, </w:t>
      </w:r>
      <w:r w:rsidR="00966DA1" w:rsidRPr="00FF525D">
        <w:rPr>
          <w:rFonts w:ascii="Times New Roman" w:hAnsi="Times New Roman" w:cs="Times New Roman"/>
          <w:b/>
          <w:bCs/>
          <w:sz w:val="28"/>
          <w:szCs w:val="28"/>
        </w:rPr>
        <w:t>your Savior</w:t>
      </w:r>
      <w:r w:rsidR="00966DA1" w:rsidRPr="00FF525D">
        <w:rPr>
          <w:rFonts w:ascii="Times New Roman" w:hAnsi="Times New Roman" w:cs="Times New Roman"/>
          <w:sz w:val="28"/>
          <w:szCs w:val="28"/>
        </w:rPr>
        <w:t xml:space="preserve"> and </w:t>
      </w:r>
      <w:r w:rsidR="00966DA1" w:rsidRPr="00FF525D">
        <w:rPr>
          <w:rFonts w:ascii="Times New Roman" w:hAnsi="Times New Roman" w:cs="Times New Roman"/>
          <w:b/>
          <w:bCs/>
          <w:sz w:val="28"/>
          <w:szCs w:val="28"/>
        </w:rPr>
        <w:t>your Redeemer</w:t>
      </w:r>
      <w:r w:rsidR="00966DA1" w:rsidRPr="00FF525D">
        <w:rPr>
          <w:rFonts w:ascii="Times New Roman" w:hAnsi="Times New Roman" w:cs="Times New Roman"/>
          <w:sz w:val="28"/>
          <w:szCs w:val="28"/>
        </w:rPr>
        <w:t>, Mighty One of Jacob.”    Isa.49:1-26</w:t>
      </w:r>
    </w:p>
    <w:p w:rsidR="00966DA1" w:rsidRPr="00FF525D" w:rsidRDefault="00966DA1" w:rsidP="00E82295">
      <w:pPr>
        <w:tabs>
          <w:tab w:val="right" w:pos="8640"/>
        </w:tabs>
        <w:rPr>
          <w:rFonts w:ascii="Times New Roman" w:hAnsi="Times New Roman" w:cs="Times New Roman"/>
          <w:sz w:val="28"/>
          <w:szCs w:val="28"/>
        </w:rPr>
      </w:pPr>
      <w:r w:rsidRPr="00FF525D">
        <w:rPr>
          <w:rFonts w:ascii="Times New Roman" w:hAnsi="Times New Roman" w:cs="Times New Roman"/>
          <w:sz w:val="28"/>
          <w:szCs w:val="28"/>
        </w:rPr>
        <w:t>This is another lengthy passage, full of remarkable promises for Israel and Zion. It is emphasized with f</w:t>
      </w:r>
      <w:r w:rsidR="002C22D9" w:rsidRPr="00FF525D">
        <w:rPr>
          <w:rFonts w:ascii="Times New Roman" w:hAnsi="Times New Roman" w:cs="Times New Roman"/>
          <w:sz w:val="28"/>
          <w:szCs w:val="28"/>
        </w:rPr>
        <w:t>our divine</w:t>
      </w:r>
      <w:r w:rsidRPr="00FF525D">
        <w:rPr>
          <w:rFonts w:ascii="Times New Roman" w:hAnsi="Times New Roman" w:cs="Times New Roman"/>
          <w:sz w:val="28"/>
          <w:szCs w:val="28"/>
        </w:rPr>
        <w:t xml:space="preserve"> </w:t>
      </w:r>
      <w:r w:rsidRPr="00FF525D">
        <w:rPr>
          <w:rFonts w:ascii="Times New Roman" w:hAnsi="Times New Roman" w:cs="Times New Roman"/>
          <w:b/>
          <w:bCs/>
          <w:sz w:val="28"/>
          <w:szCs w:val="28"/>
          <w:u w:val="double"/>
        </w:rPr>
        <w:t>beholds</w:t>
      </w:r>
      <w:r w:rsidRPr="00FF525D">
        <w:rPr>
          <w:rFonts w:ascii="Times New Roman" w:hAnsi="Times New Roman" w:cs="Times New Roman"/>
          <w:sz w:val="28"/>
          <w:szCs w:val="28"/>
        </w:rPr>
        <w:t>. The whole message is addressed as a warning to the nations</w:t>
      </w:r>
      <w:r w:rsidR="00B63679" w:rsidRPr="00FF525D">
        <w:rPr>
          <w:rFonts w:ascii="Times New Roman" w:hAnsi="Times New Roman" w:cs="Times New Roman"/>
          <w:sz w:val="28"/>
          <w:szCs w:val="28"/>
        </w:rPr>
        <w:t xml:space="preserve"> (49:1)</w:t>
      </w:r>
      <w:r w:rsidRPr="00FF525D">
        <w:rPr>
          <w:rFonts w:ascii="Times New Roman" w:hAnsi="Times New Roman" w:cs="Times New Roman"/>
          <w:sz w:val="28"/>
          <w:szCs w:val="28"/>
        </w:rPr>
        <w:t>.</w:t>
      </w:r>
      <w:r w:rsidR="00584BEF" w:rsidRPr="00FF525D">
        <w:rPr>
          <w:rFonts w:ascii="Times New Roman" w:hAnsi="Times New Roman" w:cs="Times New Roman"/>
          <w:sz w:val="28"/>
          <w:szCs w:val="28"/>
        </w:rPr>
        <w:t xml:space="preserve"> The “me” </w:t>
      </w:r>
      <w:r w:rsidR="00E82295" w:rsidRPr="00FF525D">
        <w:rPr>
          <w:rFonts w:ascii="Times New Roman" w:hAnsi="Times New Roman" w:cs="Times New Roman"/>
          <w:sz w:val="28"/>
          <w:szCs w:val="28"/>
        </w:rPr>
        <w:t xml:space="preserve">perspective </w:t>
      </w:r>
      <w:r w:rsidR="00584BEF" w:rsidRPr="00FF525D">
        <w:rPr>
          <w:rFonts w:ascii="Times New Roman" w:hAnsi="Times New Roman" w:cs="Times New Roman"/>
          <w:sz w:val="28"/>
          <w:szCs w:val="28"/>
        </w:rPr>
        <w:t xml:space="preserve">of the first two verses applied to Isaiah </w:t>
      </w:r>
      <w:r w:rsidR="00C52DB7" w:rsidRPr="00FF525D">
        <w:rPr>
          <w:rFonts w:ascii="Times New Roman" w:hAnsi="Times New Roman" w:cs="Times New Roman"/>
          <w:sz w:val="28"/>
          <w:szCs w:val="28"/>
        </w:rPr>
        <w:t>as a representative of Israel –</w:t>
      </w:r>
    </w:p>
    <w:p w:rsidR="00584BEF" w:rsidRPr="00FF525D" w:rsidRDefault="00584BEF" w:rsidP="008D2A3E">
      <w:pPr>
        <w:pStyle w:val="ListParagraph"/>
        <w:numPr>
          <w:ilvl w:val="0"/>
          <w:numId w:val="13"/>
        </w:numPr>
        <w:rPr>
          <w:rFonts w:ascii="Times New Roman" w:hAnsi="Times New Roman" w:cs="Times New Roman"/>
          <w:sz w:val="28"/>
          <w:szCs w:val="28"/>
        </w:rPr>
      </w:pPr>
      <w:r w:rsidRPr="00FF525D">
        <w:rPr>
          <w:rFonts w:ascii="Times New Roman" w:hAnsi="Times New Roman" w:cs="Times New Roman"/>
          <w:sz w:val="28"/>
          <w:szCs w:val="28"/>
        </w:rPr>
        <w:t xml:space="preserve">He called </w:t>
      </w:r>
      <w:r w:rsidRPr="00FF525D">
        <w:rPr>
          <w:rFonts w:ascii="Times New Roman" w:hAnsi="Times New Roman" w:cs="Times New Roman"/>
          <w:i/>
          <w:iCs/>
          <w:sz w:val="28"/>
          <w:szCs w:val="28"/>
        </w:rPr>
        <w:t>me</w:t>
      </w:r>
      <w:r w:rsidRPr="00FF525D">
        <w:rPr>
          <w:rFonts w:ascii="Times New Roman" w:hAnsi="Times New Roman" w:cs="Times New Roman"/>
          <w:sz w:val="28"/>
          <w:szCs w:val="28"/>
        </w:rPr>
        <w:t xml:space="preserve"> from the womb</w:t>
      </w:r>
    </w:p>
    <w:p w:rsidR="00584BEF" w:rsidRPr="00FF525D" w:rsidRDefault="00584BEF" w:rsidP="008D2A3E">
      <w:pPr>
        <w:pStyle w:val="ListParagraph"/>
        <w:numPr>
          <w:ilvl w:val="0"/>
          <w:numId w:val="13"/>
        </w:numPr>
        <w:rPr>
          <w:rFonts w:ascii="Times New Roman" w:hAnsi="Times New Roman" w:cs="Times New Roman"/>
          <w:sz w:val="28"/>
          <w:szCs w:val="28"/>
        </w:rPr>
      </w:pPr>
      <w:r w:rsidRPr="00FF525D">
        <w:rPr>
          <w:rFonts w:ascii="Times New Roman" w:hAnsi="Times New Roman" w:cs="Times New Roman"/>
          <w:sz w:val="28"/>
          <w:szCs w:val="28"/>
        </w:rPr>
        <w:t xml:space="preserve">brought </w:t>
      </w:r>
      <w:r w:rsidRPr="00FF525D">
        <w:rPr>
          <w:rFonts w:ascii="Times New Roman" w:hAnsi="Times New Roman" w:cs="Times New Roman"/>
          <w:i/>
          <w:iCs/>
          <w:sz w:val="28"/>
          <w:szCs w:val="28"/>
        </w:rPr>
        <w:t>my</w:t>
      </w:r>
      <w:r w:rsidRPr="00FF525D">
        <w:rPr>
          <w:rFonts w:ascii="Times New Roman" w:hAnsi="Times New Roman" w:cs="Times New Roman"/>
          <w:sz w:val="28"/>
          <w:szCs w:val="28"/>
        </w:rPr>
        <w:t xml:space="preserve"> name into remembrance</w:t>
      </w:r>
    </w:p>
    <w:p w:rsidR="00584BEF" w:rsidRPr="00FF525D" w:rsidRDefault="00584BEF" w:rsidP="008D2A3E">
      <w:pPr>
        <w:pStyle w:val="ListParagraph"/>
        <w:numPr>
          <w:ilvl w:val="0"/>
          <w:numId w:val="13"/>
        </w:numPr>
        <w:rPr>
          <w:rFonts w:ascii="Times New Roman" w:hAnsi="Times New Roman" w:cs="Times New Roman"/>
          <w:sz w:val="28"/>
          <w:szCs w:val="28"/>
        </w:rPr>
      </w:pPr>
      <w:r w:rsidRPr="00FF525D">
        <w:rPr>
          <w:rFonts w:ascii="Times New Roman" w:hAnsi="Times New Roman" w:cs="Times New Roman"/>
          <w:sz w:val="28"/>
          <w:szCs w:val="28"/>
        </w:rPr>
        <w:t xml:space="preserve">set </w:t>
      </w:r>
      <w:r w:rsidRPr="00FF525D">
        <w:rPr>
          <w:rFonts w:ascii="Times New Roman" w:hAnsi="Times New Roman" w:cs="Times New Roman"/>
          <w:i/>
          <w:iCs/>
          <w:sz w:val="28"/>
          <w:szCs w:val="28"/>
        </w:rPr>
        <w:t>my</w:t>
      </w:r>
      <w:r w:rsidRPr="00FF525D">
        <w:rPr>
          <w:rFonts w:ascii="Times New Roman" w:hAnsi="Times New Roman" w:cs="Times New Roman"/>
          <w:sz w:val="28"/>
          <w:szCs w:val="28"/>
        </w:rPr>
        <w:t xml:space="preserve"> mouth as a sharp sword </w:t>
      </w:r>
      <w:r w:rsidR="006A619E" w:rsidRPr="00FF525D">
        <w:rPr>
          <w:rFonts w:ascii="Times New Roman" w:hAnsi="Times New Roman" w:cs="Times New Roman"/>
          <w:sz w:val="28"/>
          <w:szCs w:val="28"/>
        </w:rPr>
        <w:t>(cp. Christ in Rev.19:15)</w:t>
      </w:r>
    </w:p>
    <w:p w:rsidR="006A619E" w:rsidRPr="00FF525D" w:rsidRDefault="006A619E" w:rsidP="008D2A3E">
      <w:pPr>
        <w:pStyle w:val="ListParagraph"/>
        <w:numPr>
          <w:ilvl w:val="0"/>
          <w:numId w:val="13"/>
        </w:numPr>
        <w:rPr>
          <w:rFonts w:ascii="Times New Roman" w:hAnsi="Times New Roman" w:cs="Times New Roman"/>
          <w:sz w:val="28"/>
          <w:szCs w:val="28"/>
        </w:rPr>
      </w:pPr>
      <w:r w:rsidRPr="00FF525D">
        <w:rPr>
          <w:rFonts w:ascii="Times New Roman" w:hAnsi="Times New Roman" w:cs="Times New Roman"/>
          <w:sz w:val="28"/>
          <w:szCs w:val="28"/>
        </w:rPr>
        <w:t xml:space="preserve">hidden </w:t>
      </w:r>
      <w:r w:rsidRPr="00FF525D">
        <w:rPr>
          <w:rFonts w:ascii="Times New Roman" w:hAnsi="Times New Roman" w:cs="Times New Roman"/>
          <w:i/>
          <w:iCs/>
          <w:sz w:val="28"/>
          <w:szCs w:val="28"/>
        </w:rPr>
        <w:t>me</w:t>
      </w:r>
      <w:r w:rsidRPr="00FF525D">
        <w:rPr>
          <w:rFonts w:ascii="Times New Roman" w:hAnsi="Times New Roman" w:cs="Times New Roman"/>
          <w:sz w:val="28"/>
          <w:szCs w:val="28"/>
        </w:rPr>
        <w:t xml:space="preserve"> in the shadow of His hand</w:t>
      </w:r>
    </w:p>
    <w:p w:rsidR="006A619E" w:rsidRPr="00FF525D" w:rsidRDefault="006A619E" w:rsidP="008D2A3E">
      <w:pPr>
        <w:pStyle w:val="ListParagraph"/>
        <w:numPr>
          <w:ilvl w:val="0"/>
          <w:numId w:val="13"/>
        </w:numPr>
        <w:rPr>
          <w:rFonts w:ascii="Times New Roman" w:hAnsi="Times New Roman" w:cs="Times New Roman"/>
          <w:sz w:val="28"/>
          <w:szCs w:val="28"/>
        </w:rPr>
      </w:pPr>
      <w:r w:rsidRPr="00FF525D">
        <w:rPr>
          <w:rFonts w:ascii="Times New Roman" w:hAnsi="Times New Roman" w:cs="Times New Roman"/>
          <w:sz w:val="28"/>
          <w:szCs w:val="28"/>
        </w:rPr>
        <w:t xml:space="preserve">set </w:t>
      </w:r>
      <w:r w:rsidRPr="00FF525D">
        <w:rPr>
          <w:rFonts w:ascii="Times New Roman" w:hAnsi="Times New Roman" w:cs="Times New Roman"/>
          <w:i/>
          <w:iCs/>
          <w:sz w:val="28"/>
          <w:szCs w:val="28"/>
        </w:rPr>
        <w:t>me</w:t>
      </w:r>
      <w:r w:rsidRPr="00FF525D">
        <w:rPr>
          <w:rFonts w:ascii="Times New Roman" w:hAnsi="Times New Roman" w:cs="Times New Roman"/>
          <w:sz w:val="28"/>
          <w:szCs w:val="28"/>
        </w:rPr>
        <w:t xml:space="preserve"> for a select arrow</w:t>
      </w:r>
    </w:p>
    <w:p w:rsidR="006A619E" w:rsidRPr="00FF525D" w:rsidRDefault="006A619E" w:rsidP="008D2A3E">
      <w:pPr>
        <w:pStyle w:val="ListParagraph"/>
        <w:numPr>
          <w:ilvl w:val="0"/>
          <w:numId w:val="13"/>
        </w:numPr>
        <w:rPr>
          <w:rFonts w:ascii="Times New Roman" w:hAnsi="Times New Roman" w:cs="Times New Roman"/>
          <w:sz w:val="28"/>
          <w:szCs w:val="28"/>
        </w:rPr>
      </w:pPr>
      <w:r w:rsidRPr="00FF525D">
        <w:rPr>
          <w:rFonts w:ascii="Times New Roman" w:hAnsi="Times New Roman" w:cs="Times New Roman"/>
          <w:sz w:val="28"/>
          <w:szCs w:val="28"/>
        </w:rPr>
        <w:t xml:space="preserve">concealed </w:t>
      </w:r>
      <w:r w:rsidRPr="00FF525D">
        <w:rPr>
          <w:rFonts w:ascii="Times New Roman" w:hAnsi="Times New Roman" w:cs="Times New Roman"/>
          <w:i/>
          <w:iCs/>
          <w:sz w:val="28"/>
          <w:szCs w:val="28"/>
        </w:rPr>
        <w:t>me</w:t>
      </w:r>
      <w:r w:rsidRPr="00FF525D">
        <w:rPr>
          <w:rFonts w:ascii="Times New Roman" w:hAnsi="Times New Roman" w:cs="Times New Roman"/>
          <w:sz w:val="28"/>
          <w:szCs w:val="28"/>
        </w:rPr>
        <w:t xml:space="preserve"> in His quiver</w:t>
      </w:r>
    </w:p>
    <w:p w:rsidR="006A619E" w:rsidRPr="00FF525D" w:rsidRDefault="00164592" w:rsidP="00523875">
      <w:pPr>
        <w:tabs>
          <w:tab w:val="right" w:pos="8640"/>
        </w:tabs>
        <w:rPr>
          <w:rFonts w:ascii="Times New Roman" w:hAnsi="Times New Roman" w:cs="Times New Roman"/>
          <w:sz w:val="28"/>
          <w:szCs w:val="28"/>
        </w:rPr>
      </w:pPr>
      <w:r w:rsidRPr="00FF525D">
        <w:rPr>
          <w:rFonts w:ascii="Times New Roman" w:hAnsi="Times New Roman" w:cs="Times New Roman"/>
          <w:sz w:val="28"/>
          <w:szCs w:val="28"/>
        </w:rPr>
        <w:t>T</w:t>
      </w:r>
      <w:r w:rsidR="006A619E" w:rsidRPr="00FF525D">
        <w:rPr>
          <w:rFonts w:ascii="Times New Roman" w:hAnsi="Times New Roman" w:cs="Times New Roman"/>
          <w:sz w:val="28"/>
          <w:szCs w:val="28"/>
        </w:rPr>
        <w:t>hen follows “He said to me”</w:t>
      </w:r>
      <w:r w:rsidR="004315E9" w:rsidRPr="00FF525D">
        <w:rPr>
          <w:rFonts w:ascii="Times New Roman" w:hAnsi="Times New Roman" w:cs="Times New Roman"/>
          <w:sz w:val="28"/>
          <w:szCs w:val="28"/>
        </w:rPr>
        <w:t>, a dialogue between Yahweh and Isaiah,</w:t>
      </w:r>
      <w:r w:rsidR="006A619E" w:rsidRPr="00FF525D">
        <w:rPr>
          <w:rFonts w:ascii="Times New Roman" w:hAnsi="Times New Roman" w:cs="Times New Roman"/>
          <w:sz w:val="28"/>
          <w:szCs w:val="28"/>
        </w:rPr>
        <w:t xml:space="preserve"> with even more remarkable things spoken of </w:t>
      </w:r>
      <w:r w:rsidR="004315E9" w:rsidRPr="00FF525D">
        <w:rPr>
          <w:rFonts w:ascii="Times New Roman" w:hAnsi="Times New Roman" w:cs="Times New Roman"/>
          <w:sz w:val="28"/>
          <w:szCs w:val="28"/>
        </w:rPr>
        <w:t xml:space="preserve">either Isaiah or </w:t>
      </w:r>
      <w:r w:rsidR="006A619E" w:rsidRPr="00FF525D">
        <w:rPr>
          <w:rFonts w:ascii="Times New Roman" w:hAnsi="Times New Roman" w:cs="Times New Roman"/>
          <w:sz w:val="28"/>
          <w:szCs w:val="28"/>
        </w:rPr>
        <w:t>Israel</w:t>
      </w:r>
      <w:r w:rsidR="00523875" w:rsidRPr="00FF525D">
        <w:rPr>
          <w:rFonts w:ascii="Times New Roman" w:hAnsi="Times New Roman" w:cs="Times New Roman"/>
          <w:sz w:val="28"/>
          <w:szCs w:val="28"/>
        </w:rPr>
        <w:t xml:space="preserve"> (the line between these two is sometimes blurred)</w:t>
      </w:r>
      <w:r w:rsidR="006A619E" w:rsidRPr="00FF525D">
        <w:rPr>
          <w:rFonts w:ascii="Times New Roman" w:hAnsi="Times New Roman" w:cs="Times New Roman"/>
          <w:sz w:val="28"/>
          <w:szCs w:val="28"/>
        </w:rPr>
        <w:t>:</w:t>
      </w:r>
    </w:p>
    <w:p w:rsidR="004315E9" w:rsidRPr="00FF525D" w:rsidRDefault="004315E9" w:rsidP="006A619E">
      <w:pPr>
        <w:tabs>
          <w:tab w:val="right" w:pos="8640"/>
        </w:tabs>
        <w:rPr>
          <w:rFonts w:ascii="Times New Roman" w:hAnsi="Times New Roman" w:cs="Times New Roman"/>
          <w:sz w:val="28"/>
          <w:szCs w:val="28"/>
        </w:rPr>
      </w:pPr>
      <w:r w:rsidRPr="00FF525D">
        <w:rPr>
          <w:rFonts w:ascii="Times New Roman" w:hAnsi="Times New Roman" w:cs="Times New Roman"/>
          <w:sz w:val="28"/>
          <w:szCs w:val="28"/>
        </w:rPr>
        <w:t>of Isaiah –</w:t>
      </w:r>
    </w:p>
    <w:p w:rsidR="004315E9" w:rsidRPr="00FF525D" w:rsidRDefault="004315E9" w:rsidP="008D2A3E">
      <w:pPr>
        <w:pStyle w:val="ListParagraph"/>
        <w:numPr>
          <w:ilvl w:val="0"/>
          <w:numId w:val="15"/>
        </w:numPr>
        <w:rPr>
          <w:rFonts w:ascii="Times New Roman" w:hAnsi="Times New Roman" w:cs="Times New Roman"/>
          <w:sz w:val="28"/>
          <w:szCs w:val="28"/>
        </w:rPr>
      </w:pPr>
      <w:r w:rsidRPr="00FF525D">
        <w:rPr>
          <w:rFonts w:ascii="Times New Roman" w:hAnsi="Times New Roman" w:cs="Times New Roman"/>
          <w:sz w:val="28"/>
          <w:szCs w:val="28"/>
        </w:rPr>
        <w:t>to bring Jacob back to Him</w:t>
      </w:r>
    </w:p>
    <w:p w:rsidR="004315E9" w:rsidRPr="00FF525D" w:rsidRDefault="004315E9" w:rsidP="008D2A3E">
      <w:pPr>
        <w:pStyle w:val="ListParagraph"/>
        <w:numPr>
          <w:ilvl w:val="0"/>
          <w:numId w:val="15"/>
        </w:numPr>
        <w:rPr>
          <w:rFonts w:ascii="Times New Roman" w:hAnsi="Times New Roman" w:cs="Times New Roman"/>
          <w:sz w:val="28"/>
          <w:szCs w:val="28"/>
        </w:rPr>
      </w:pPr>
      <w:r w:rsidRPr="00FF525D">
        <w:rPr>
          <w:rFonts w:ascii="Times New Roman" w:hAnsi="Times New Roman" w:cs="Times New Roman"/>
          <w:sz w:val="28"/>
          <w:szCs w:val="28"/>
        </w:rPr>
        <w:t>to become honored, strengthened by Yahweh Elohim</w:t>
      </w:r>
    </w:p>
    <w:p w:rsidR="004315E9" w:rsidRPr="00FF525D" w:rsidRDefault="004315E9" w:rsidP="008D2A3E">
      <w:pPr>
        <w:pStyle w:val="ListParagraph"/>
        <w:numPr>
          <w:ilvl w:val="0"/>
          <w:numId w:val="15"/>
        </w:numPr>
        <w:rPr>
          <w:rFonts w:ascii="Times New Roman" w:hAnsi="Times New Roman" w:cs="Times New Roman"/>
          <w:sz w:val="28"/>
          <w:szCs w:val="28"/>
        </w:rPr>
      </w:pPr>
      <w:r w:rsidRPr="00FF525D">
        <w:rPr>
          <w:rFonts w:ascii="Times New Roman" w:hAnsi="Times New Roman" w:cs="Times New Roman"/>
          <w:sz w:val="28"/>
          <w:szCs w:val="28"/>
        </w:rPr>
        <w:t>as Yahweh’s servant, to raise up the tribes of Jacob</w:t>
      </w:r>
    </w:p>
    <w:p w:rsidR="004315E9" w:rsidRPr="00FF525D" w:rsidRDefault="004315E9" w:rsidP="008D2A3E">
      <w:pPr>
        <w:pStyle w:val="ListParagraph"/>
        <w:numPr>
          <w:ilvl w:val="0"/>
          <w:numId w:val="15"/>
        </w:numPr>
        <w:rPr>
          <w:rFonts w:ascii="Times New Roman" w:hAnsi="Times New Roman" w:cs="Times New Roman"/>
          <w:sz w:val="28"/>
          <w:szCs w:val="28"/>
        </w:rPr>
      </w:pPr>
      <w:r w:rsidRPr="00FF525D">
        <w:rPr>
          <w:rFonts w:ascii="Times New Roman" w:hAnsi="Times New Roman" w:cs="Times New Roman"/>
          <w:sz w:val="28"/>
          <w:szCs w:val="28"/>
        </w:rPr>
        <w:t>to bring back those preserved of Israel</w:t>
      </w:r>
    </w:p>
    <w:p w:rsidR="00E329D6" w:rsidRPr="00FF525D" w:rsidRDefault="00523875" w:rsidP="008D2A3E">
      <w:pPr>
        <w:pStyle w:val="ListParagraph"/>
        <w:numPr>
          <w:ilvl w:val="0"/>
          <w:numId w:val="15"/>
        </w:numPr>
        <w:rPr>
          <w:rFonts w:ascii="Times New Roman" w:hAnsi="Times New Roman" w:cs="Times New Roman"/>
          <w:sz w:val="28"/>
          <w:szCs w:val="28"/>
        </w:rPr>
      </w:pPr>
      <w:r w:rsidRPr="00FF525D">
        <w:rPr>
          <w:rFonts w:ascii="Times New Roman" w:hAnsi="Times New Roman" w:cs="Times New Roman"/>
          <w:sz w:val="28"/>
          <w:szCs w:val="28"/>
        </w:rPr>
        <w:lastRenderedPageBreak/>
        <w:t>appointed</w:t>
      </w:r>
      <w:r w:rsidR="004315E9" w:rsidRPr="00FF525D">
        <w:rPr>
          <w:rFonts w:ascii="Times New Roman" w:hAnsi="Times New Roman" w:cs="Times New Roman"/>
          <w:sz w:val="28"/>
          <w:szCs w:val="28"/>
        </w:rPr>
        <w:t xml:space="preserve"> for a light of nations</w:t>
      </w:r>
      <w:r w:rsidR="000B1024" w:rsidRPr="00FF525D">
        <w:rPr>
          <w:rFonts w:ascii="Times New Roman" w:hAnsi="Times New Roman" w:cs="Times New Roman"/>
          <w:sz w:val="28"/>
          <w:szCs w:val="28"/>
        </w:rPr>
        <w:t xml:space="preserve"> </w:t>
      </w:r>
    </w:p>
    <w:p w:rsidR="004315E9" w:rsidRPr="00FF525D" w:rsidRDefault="004315E9" w:rsidP="008D2A3E">
      <w:pPr>
        <w:pStyle w:val="ListParagraph"/>
        <w:numPr>
          <w:ilvl w:val="0"/>
          <w:numId w:val="15"/>
        </w:numPr>
        <w:rPr>
          <w:rFonts w:ascii="Times New Roman" w:hAnsi="Times New Roman" w:cs="Times New Roman"/>
          <w:sz w:val="28"/>
          <w:szCs w:val="28"/>
        </w:rPr>
      </w:pPr>
      <w:r w:rsidRPr="00FF525D">
        <w:rPr>
          <w:rFonts w:ascii="Times New Roman" w:hAnsi="Times New Roman" w:cs="Times New Roman"/>
          <w:sz w:val="28"/>
          <w:szCs w:val="28"/>
        </w:rPr>
        <w:t xml:space="preserve">to become (i.e., </w:t>
      </w:r>
      <w:r w:rsidR="006136A6" w:rsidRPr="00FF525D">
        <w:rPr>
          <w:rFonts w:ascii="Times New Roman" w:hAnsi="Times New Roman" w:cs="Times New Roman"/>
          <w:sz w:val="28"/>
          <w:szCs w:val="28"/>
        </w:rPr>
        <w:t>‘</w:t>
      </w:r>
      <w:r w:rsidRPr="00FF525D">
        <w:rPr>
          <w:rFonts w:ascii="Times New Roman" w:hAnsi="Times New Roman" w:cs="Times New Roman"/>
          <w:sz w:val="28"/>
          <w:szCs w:val="28"/>
        </w:rPr>
        <w:t>declare</w:t>
      </w:r>
      <w:r w:rsidR="006136A6" w:rsidRPr="00FF525D">
        <w:rPr>
          <w:rFonts w:ascii="Times New Roman" w:hAnsi="Times New Roman" w:cs="Times New Roman"/>
          <w:sz w:val="28"/>
          <w:szCs w:val="28"/>
        </w:rPr>
        <w:t>’</w:t>
      </w:r>
      <w:r w:rsidRPr="00FF525D">
        <w:rPr>
          <w:rFonts w:ascii="Times New Roman" w:hAnsi="Times New Roman" w:cs="Times New Roman"/>
          <w:sz w:val="28"/>
          <w:szCs w:val="28"/>
        </w:rPr>
        <w:t>) His salvation to the ends of the earth</w:t>
      </w:r>
      <w:r w:rsidR="000B1024" w:rsidRPr="00FF525D">
        <w:rPr>
          <w:rFonts w:ascii="Times New Roman" w:hAnsi="Times New Roman" w:cs="Times New Roman"/>
          <w:sz w:val="28"/>
          <w:szCs w:val="28"/>
        </w:rPr>
        <w:t xml:space="preserve"> (</w:t>
      </w:r>
      <w:r w:rsidR="00371BBE" w:rsidRPr="00FF525D">
        <w:rPr>
          <w:rFonts w:ascii="Times New Roman" w:hAnsi="Times New Roman" w:cs="Times New Roman"/>
          <w:sz w:val="28"/>
          <w:szCs w:val="28"/>
        </w:rPr>
        <w:t xml:space="preserve">the </w:t>
      </w:r>
      <w:r w:rsidR="000B1024" w:rsidRPr="00FF525D">
        <w:rPr>
          <w:rFonts w:ascii="Times New Roman" w:hAnsi="Times New Roman" w:cs="Times New Roman"/>
          <w:i/>
          <w:iCs/>
          <w:sz w:val="28"/>
          <w:szCs w:val="28"/>
        </w:rPr>
        <w:t>LXX</w:t>
      </w:r>
      <w:r w:rsidR="000B1024" w:rsidRPr="00FF525D">
        <w:rPr>
          <w:rFonts w:ascii="Times New Roman" w:hAnsi="Times New Roman" w:cs="Times New Roman"/>
          <w:sz w:val="28"/>
          <w:szCs w:val="28"/>
        </w:rPr>
        <w:t xml:space="preserve"> </w:t>
      </w:r>
      <w:r w:rsidR="00A55113" w:rsidRPr="00FF525D">
        <w:rPr>
          <w:rFonts w:ascii="Times New Roman" w:hAnsi="Times New Roman" w:cs="Times New Roman"/>
          <w:sz w:val="28"/>
          <w:szCs w:val="28"/>
        </w:rPr>
        <w:t xml:space="preserve">of this </w:t>
      </w:r>
      <w:r w:rsidR="00371BBE" w:rsidRPr="00FF525D">
        <w:rPr>
          <w:rFonts w:ascii="Times New Roman" w:hAnsi="Times New Roman" w:cs="Times New Roman"/>
          <w:sz w:val="28"/>
          <w:szCs w:val="28"/>
        </w:rPr>
        <w:t xml:space="preserve">text was </w:t>
      </w:r>
      <w:r w:rsidR="000B1024" w:rsidRPr="00FF525D">
        <w:rPr>
          <w:rFonts w:ascii="Times New Roman" w:hAnsi="Times New Roman" w:cs="Times New Roman"/>
          <w:sz w:val="28"/>
          <w:szCs w:val="28"/>
        </w:rPr>
        <w:t xml:space="preserve">applied by Paul </w:t>
      </w:r>
      <w:r w:rsidR="00481F31" w:rsidRPr="00FF525D">
        <w:rPr>
          <w:rFonts w:ascii="Times New Roman" w:hAnsi="Times New Roman" w:cs="Times New Roman"/>
          <w:sz w:val="28"/>
          <w:szCs w:val="28"/>
        </w:rPr>
        <w:t xml:space="preserve">to himself </w:t>
      </w:r>
      <w:r w:rsidR="000B1024" w:rsidRPr="00FF525D">
        <w:rPr>
          <w:rFonts w:ascii="Times New Roman" w:hAnsi="Times New Roman" w:cs="Times New Roman"/>
          <w:sz w:val="28"/>
          <w:szCs w:val="28"/>
        </w:rPr>
        <w:t>in Acts 13:47)</w:t>
      </w:r>
    </w:p>
    <w:p w:rsidR="004315E9" w:rsidRPr="00FF525D" w:rsidRDefault="004315E9" w:rsidP="002F6727">
      <w:pPr>
        <w:tabs>
          <w:tab w:val="right" w:pos="8640"/>
        </w:tabs>
        <w:rPr>
          <w:rFonts w:ascii="Times New Roman" w:hAnsi="Times New Roman" w:cs="Times New Roman"/>
          <w:sz w:val="28"/>
          <w:szCs w:val="28"/>
        </w:rPr>
      </w:pPr>
      <w:r w:rsidRPr="00FF525D">
        <w:rPr>
          <w:rFonts w:ascii="Times New Roman" w:hAnsi="Times New Roman" w:cs="Times New Roman"/>
          <w:sz w:val="28"/>
          <w:szCs w:val="28"/>
        </w:rPr>
        <w:t xml:space="preserve">of Israel </w:t>
      </w:r>
      <w:r w:rsidR="002F6727" w:rsidRPr="00FF525D">
        <w:rPr>
          <w:rFonts w:ascii="Times New Roman" w:hAnsi="Times New Roman" w:cs="Times New Roman"/>
          <w:sz w:val="28"/>
          <w:szCs w:val="28"/>
        </w:rPr>
        <w:t>–</w:t>
      </w:r>
    </w:p>
    <w:p w:rsidR="006A619E" w:rsidRPr="00FF525D" w:rsidRDefault="006A619E" w:rsidP="008D2A3E">
      <w:pPr>
        <w:pStyle w:val="ListParagraph"/>
        <w:numPr>
          <w:ilvl w:val="0"/>
          <w:numId w:val="14"/>
        </w:numPr>
        <w:rPr>
          <w:rFonts w:ascii="Times New Roman" w:hAnsi="Times New Roman" w:cs="Times New Roman"/>
          <w:sz w:val="28"/>
          <w:szCs w:val="28"/>
        </w:rPr>
      </w:pPr>
      <w:r w:rsidRPr="00FF525D">
        <w:rPr>
          <w:rFonts w:ascii="Times New Roman" w:hAnsi="Times New Roman" w:cs="Times New Roman"/>
          <w:sz w:val="28"/>
          <w:szCs w:val="28"/>
        </w:rPr>
        <w:t>I will glorify Myself by you</w:t>
      </w:r>
    </w:p>
    <w:p w:rsidR="004315E9" w:rsidRPr="00FF525D" w:rsidRDefault="00523875" w:rsidP="008D2A3E">
      <w:pPr>
        <w:pStyle w:val="ListParagraph"/>
        <w:numPr>
          <w:ilvl w:val="0"/>
          <w:numId w:val="14"/>
        </w:numPr>
        <w:rPr>
          <w:rFonts w:ascii="Times New Roman" w:hAnsi="Times New Roman" w:cs="Times New Roman"/>
          <w:sz w:val="28"/>
          <w:szCs w:val="28"/>
        </w:rPr>
      </w:pPr>
      <w:r w:rsidRPr="00FF525D">
        <w:rPr>
          <w:rFonts w:ascii="Times New Roman" w:hAnsi="Times New Roman" w:cs="Times New Roman"/>
          <w:sz w:val="28"/>
          <w:szCs w:val="28"/>
        </w:rPr>
        <w:t>k</w:t>
      </w:r>
      <w:r w:rsidR="004315E9" w:rsidRPr="00FF525D">
        <w:rPr>
          <w:rFonts w:ascii="Times New Roman" w:hAnsi="Times New Roman" w:cs="Times New Roman"/>
          <w:sz w:val="28"/>
          <w:szCs w:val="28"/>
        </w:rPr>
        <w:t>ings, princes will honor Yahweh and His chosen ones</w:t>
      </w:r>
    </w:p>
    <w:p w:rsidR="00523875" w:rsidRPr="00FF525D" w:rsidRDefault="00523875" w:rsidP="008D2A3E">
      <w:pPr>
        <w:pStyle w:val="ListParagraph"/>
        <w:numPr>
          <w:ilvl w:val="0"/>
          <w:numId w:val="14"/>
        </w:numPr>
        <w:rPr>
          <w:rFonts w:ascii="Times New Roman" w:hAnsi="Times New Roman" w:cs="Times New Roman"/>
          <w:sz w:val="28"/>
          <w:szCs w:val="28"/>
        </w:rPr>
      </w:pPr>
      <w:r w:rsidRPr="00FF525D">
        <w:rPr>
          <w:rFonts w:ascii="Times New Roman" w:hAnsi="Times New Roman" w:cs="Times New Roman"/>
          <w:sz w:val="28"/>
          <w:szCs w:val="28"/>
        </w:rPr>
        <w:t>heard in a time of acceptance, helped in a day of salvation</w:t>
      </w:r>
    </w:p>
    <w:p w:rsidR="00523875" w:rsidRPr="00FF525D" w:rsidRDefault="00523875" w:rsidP="008D2A3E">
      <w:pPr>
        <w:pStyle w:val="ListParagraph"/>
        <w:numPr>
          <w:ilvl w:val="0"/>
          <w:numId w:val="14"/>
        </w:numPr>
        <w:rPr>
          <w:rFonts w:ascii="Times New Roman" w:hAnsi="Times New Roman" w:cs="Times New Roman"/>
          <w:sz w:val="28"/>
          <w:szCs w:val="28"/>
        </w:rPr>
      </w:pPr>
      <w:r w:rsidRPr="00FF525D">
        <w:rPr>
          <w:rFonts w:ascii="Times New Roman" w:hAnsi="Times New Roman" w:cs="Times New Roman"/>
          <w:sz w:val="28"/>
          <w:szCs w:val="28"/>
        </w:rPr>
        <w:t>given for a covenant of people</w:t>
      </w:r>
    </w:p>
    <w:p w:rsidR="00022534" w:rsidRPr="00FF525D" w:rsidRDefault="00022534" w:rsidP="008D2A3E">
      <w:pPr>
        <w:pStyle w:val="ListParagraph"/>
        <w:numPr>
          <w:ilvl w:val="0"/>
          <w:numId w:val="14"/>
        </w:numPr>
        <w:rPr>
          <w:rFonts w:ascii="Times New Roman" w:hAnsi="Times New Roman" w:cs="Times New Roman"/>
          <w:sz w:val="28"/>
          <w:szCs w:val="28"/>
        </w:rPr>
      </w:pPr>
      <w:r w:rsidRPr="00FF525D">
        <w:rPr>
          <w:rFonts w:ascii="Times New Roman" w:hAnsi="Times New Roman" w:cs="Times New Roman"/>
          <w:sz w:val="28"/>
          <w:szCs w:val="28"/>
        </w:rPr>
        <w:t>release of imprisoned ones, obscure ones</w:t>
      </w:r>
      <w:r w:rsidR="00371BBE" w:rsidRPr="00FF525D">
        <w:rPr>
          <w:rFonts w:ascii="Times New Roman" w:hAnsi="Times New Roman" w:cs="Times New Roman"/>
          <w:sz w:val="28"/>
          <w:szCs w:val="28"/>
        </w:rPr>
        <w:t xml:space="preserve"> become “light”</w:t>
      </w:r>
    </w:p>
    <w:p w:rsidR="00D10AC0" w:rsidRPr="00FF525D" w:rsidRDefault="00D10AC0" w:rsidP="008D2A3E">
      <w:pPr>
        <w:pStyle w:val="ListParagraph"/>
        <w:numPr>
          <w:ilvl w:val="0"/>
          <w:numId w:val="14"/>
        </w:numPr>
        <w:rPr>
          <w:rFonts w:ascii="Times New Roman" w:hAnsi="Times New Roman" w:cs="Times New Roman"/>
          <w:sz w:val="28"/>
          <w:szCs w:val="28"/>
        </w:rPr>
      </w:pPr>
      <w:r w:rsidRPr="00FF525D">
        <w:rPr>
          <w:rFonts w:ascii="Times New Roman" w:hAnsi="Times New Roman" w:cs="Times New Roman"/>
          <w:sz w:val="28"/>
          <w:szCs w:val="28"/>
        </w:rPr>
        <w:t>no longer hunger, thirst or oppressive heat</w:t>
      </w:r>
    </w:p>
    <w:p w:rsidR="00D10AC0" w:rsidRPr="00FF525D" w:rsidRDefault="00D10AC0" w:rsidP="008D2A3E">
      <w:pPr>
        <w:pStyle w:val="ListParagraph"/>
        <w:numPr>
          <w:ilvl w:val="0"/>
          <w:numId w:val="14"/>
        </w:numPr>
        <w:rPr>
          <w:rFonts w:ascii="Times New Roman" w:hAnsi="Times New Roman" w:cs="Times New Roman"/>
          <w:sz w:val="28"/>
          <w:szCs w:val="28"/>
        </w:rPr>
      </w:pPr>
      <w:r w:rsidRPr="00FF525D">
        <w:rPr>
          <w:rFonts w:ascii="Times New Roman" w:hAnsi="Times New Roman" w:cs="Times New Roman"/>
          <w:sz w:val="28"/>
          <w:szCs w:val="28"/>
        </w:rPr>
        <w:t>mountains become roads, highways raised up</w:t>
      </w:r>
    </w:p>
    <w:p w:rsidR="00D10AC0" w:rsidRPr="00FF525D" w:rsidRDefault="00D10AC0" w:rsidP="008D2A3E">
      <w:pPr>
        <w:pStyle w:val="ListParagraph"/>
        <w:numPr>
          <w:ilvl w:val="0"/>
          <w:numId w:val="14"/>
        </w:numPr>
        <w:rPr>
          <w:rFonts w:ascii="Times New Roman" w:hAnsi="Times New Roman" w:cs="Times New Roman"/>
          <w:sz w:val="28"/>
          <w:szCs w:val="28"/>
        </w:rPr>
      </w:pPr>
      <w:r w:rsidRPr="00FF525D">
        <w:rPr>
          <w:rFonts w:ascii="Times New Roman" w:hAnsi="Times New Roman" w:cs="Times New Roman"/>
          <w:sz w:val="28"/>
          <w:szCs w:val="28"/>
        </w:rPr>
        <w:t>regathered from North and West</w:t>
      </w:r>
    </w:p>
    <w:p w:rsidR="00F315EF" w:rsidRPr="00FF525D" w:rsidRDefault="00F315EF" w:rsidP="008D2A3E">
      <w:pPr>
        <w:pStyle w:val="ListParagraph"/>
        <w:numPr>
          <w:ilvl w:val="0"/>
          <w:numId w:val="14"/>
        </w:numPr>
        <w:rPr>
          <w:rFonts w:ascii="Times New Roman" w:hAnsi="Times New Roman" w:cs="Times New Roman"/>
          <w:sz w:val="28"/>
          <w:szCs w:val="28"/>
        </w:rPr>
      </w:pPr>
      <w:r w:rsidRPr="00FF525D">
        <w:rPr>
          <w:rFonts w:ascii="Times New Roman" w:hAnsi="Times New Roman" w:cs="Times New Roman"/>
          <w:sz w:val="28"/>
          <w:szCs w:val="28"/>
        </w:rPr>
        <w:t>His people consoled, His poor compassionated</w:t>
      </w:r>
    </w:p>
    <w:p w:rsidR="002F6727" w:rsidRPr="00FF525D" w:rsidRDefault="002F6727" w:rsidP="00DD42C7">
      <w:pPr>
        <w:tabs>
          <w:tab w:val="right" w:pos="8640"/>
        </w:tabs>
        <w:rPr>
          <w:rFonts w:ascii="Times New Roman" w:hAnsi="Times New Roman" w:cs="Times New Roman"/>
          <w:sz w:val="28"/>
          <w:szCs w:val="28"/>
        </w:rPr>
      </w:pPr>
      <w:r w:rsidRPr="00FF525D">
        <w:rPr>
          <w:rFonts w:ascii="Times New Roman" w:hAnsi="Times New Roman" w:cs="Times New Roman"/>
          <w:sz w:val="28"/>
          <w:szCs w:val="28"/>
        </w:rPr>
        <w:t>At verse 14</w:t>
      </w:r>
      <w:r w:rsidR="00E329D6"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Pr="00FF525D">
        <w:rPr>
          <w:rFonts w:ascii="Times New Roman" w:hAnsi="Times New Roman" w:cs="Times New Roman"/>
          <w:b/>
          <w:bCs/>
          <w:sz w:val="28"/>
          <w:szCs w:val="28"/>
        </w:rPr>
        <w:t>Zion</w:t>
      </w:r>
      <w:r w:rsidRPr="00FF525D">
        <w:rPr>
          <w:rFonts w:ascii="Times New Roman" w:hAnsi="Times New Roman" w:cs="Times New Roman"/>
          <w:sz w:val="28"/>
          <w:szCs w:val="28"/>
        </w:rPr>
        <w:t xml:space="preserve"> enters the conversation, claiming Yahweh had abandoned and forgotten </w:t>
      </w:r>
      <w:r w:rsidR="00481F31" w:rsidRPr="00FF525D">
        <w:rPr>
          <w:rFonts w:ascii="Times New Roman" w:hAnsi="Times New Roman" w:cs="Times New Roman"/>
          <w:sz w:val="28"/>
          <w:szCs w:val="28"/>
        </w:rPr>
        <w:t>“</w:t>
      </w:r>
      <w:r w:rsidRPr="00FF525D">
        <w:rPr>
          <w:rFonts w:ascii="Times New Roman" w:hAnsi="Times New Roman" w:cs="Times New Roman"/>
          <w:sz w:val="28"/>
          <w:szCs w:val="28"/>
        </w:rPr>
        <w:t>her</w:t>
      </w:r>
      <w:r w:rsidR="00481F31" w:rsidRPr="00FF525D">
        <w:rPr>
          <w:rFonts w:ascii="Times New Roman" w:hAnsi="Times New Roman" w:cs="Times New Roman"/>
          <w:sz w:val="28"/>
          <w:szCs w:val="28"/>
        </w:rPr>
        <w:t>”</w:t>
      </w:r>
      <w:r w:rsidRPr="00FF525D">
        <w:rPr>
          <w:rFonts w:ascii="Times New Roman" w:hAnsi="Times New Roman" w:cs="Times New Roman"/>
          <w:sz w:val="28"/>
          <w:szCs w:val="28"/>
        </w:rPr>
        <w:t xml:space="preserve"> (feminine pronouns </w:t>
      </w:r>
      <w:r w:rsidR="00F542F8" w:rsidRPr="00FF525D">
        <w:rPr>
          <w:rFonts w:ascii="Times New Roman" w:hAnsi="Times New Roman" w:cs="Times New Roman"/>
          <w:sz w:val="28"/>
          <w:szCs w:val="28"/>
        </w:rPr>
        <w:t xml:space="preserve">and adjectives </w:t>
      </w:r>
      <w:r w:rsidRPr="00FF525D">
        <w:rPr>
          <w:rFonts w:ascii="Times New Roman" w:hAnsi="Times New Roman" w:cs="Times New Roman"/>
          <w:sz w:val="28"/>
          <w:szCs w:val="28"/>
        </w:rPr>
        <w:t xml:space="preserve">are the norm in reference to </w:t>
      </w:r>
      <w:r w:rsidRPr="00FF525D">
        <w:rPr>
          <w:rFonts w:ascii="Times New Roman" w:hAnsi="Times New Roman" w:cs="Times New Roman"/>
          <w:b/>
          <w:bCs/>
          <w:sz w:val="28"/>
          <w:szCs w:val="28"/>
        </w:rPr>
        <w:t>Zion</w:t>
      </w:r>
      <w:r w:rsidRPr="00FF525D">
        <w:rPr>
          <w:rFonts w:ascii="Times New Roman" w:hAnsi="Times New Roman" w:cs="Times New Roman"/>
          <w:sz w:val="28"/>
          <w:szCs w:val="28"/>
        </w:rPr>
        <w:t>).</w:t>
      </w:r>
      <w:r w:rsidR="00F542F8" w:rsidRPr="00FF525D">
        <w:rPr>
          <w:rFonts w:ascii="Times New Roman" w:hAnsi="Times New Roman" w:cs="Times New Roman"/>
          <w:sz w:val="28"/>
          <w:szCs w:val="28"/>
        </w:rPr>
        <w:t xml:space="preserve"> From v.14 to the end of chapter 49 “you” and “your” occur 3</w:t>
      </w:r>
      <w:r w:rsidR="00DD42C7" w:rsidRPr="00FF525D">
        <w:rPr>
          <w:rFonts w:ascii="Times New Roman" w:hAnsi="Times New Roman" w:cs="Times New Roman"/>
          <w:sz w:val="28"/>
          <w:szCs w:val="28"/>
        </w:rPr>
        <w:t>0</w:t>
      </w:r>
      <w:r w:rsidR="00F542F8" w:rsidRPr="00FF525D">
        <w:rPr>
          <w:rFonts w:ascii="Times New Roman" w:hAnsi="Times New Roman" w:cs="Times New Roman"/>
          <w:sz w:val="28"/>
          <w:szCs w:val="28"/>
        </w:rPr>
        <w:t xml:space="preserve"> times, all feminine singular – as well as 4 adjectives and participles in the feminine singular. Verses 15-26 are Yahweh’s response to </w:t>
      </w:r>
      <w:r w:rsidR="00F542F8" w:rsidRPr="00FF525D">
        <w:rPr>
          <w:rFonts w:ascii="Times New Roman" w:hAnsi="Times New Roman" w:cs="Times New Roman"/>
          <w:b/>
          <w:bCs/>
          <w:sz w:val="28"/>
          <w:szCs w:val="28"/>
        </w:rPr>
        <w:t>Zion</w:t>
      </w:r>
      <w:r w:rsidR="00F542F8" w:rsidRPr="00FF525D">
        <w:rPr>
          <w:rFonts w:ascii="Times New Roman" w:hAnsi="Times New Roman" w:cs="Times New Roman"/>
          <w:sz w:val="28"/>
          <w:szCs w:val="28"/>
        </w:rPr>
        <w:t>.</w:t>
      </w:r>
    </w:p>
    <w:p w:rsidR="002F6727" w:rsidRPr="00FF525D" w:rsidRDefault="00631C69" w:rsidP="002F6727">
      <w:pPr>
        <w:tabs>
          <w:tab w:val="right" w:pos="8640"/>
        </w:tabs>
        <w:rPr>
          <w:rFonts w:ascii="Times New Roman" w:hAnsi="Times New Roman" w:cs="Times New Roman"/>
          <w:sz w:val="28"/>
          <w:szCs w:val="28"/>
        </w:rPr>
      </w:pPr>
      <w:r w:rsidRPr="00FF525D">
        <w:rPr>
          <w:rFonts w:ascii="Times New Roman" w:hAnsi="Times New Roman" w:cs="Times New Roman"/>
          <w:sz w:val="28"/>
          <w:szCs w:val="28"/>
        </w:rPr>
        <w:t>o</w:t>
      </w:r>
      <w:r w:rsidR="002F6727" w:rsidRPr="00FF525D">
        <w:rPr>
          <w:rFonts w:ascii="Times New Roman" w:hAnsi="Times New Roman" w:cs="Times New Roman"/>
          <w:sz w:val="28"/>
          <w:szCs w:val="28"/>
        </w:rPr>
        <w:t xml:space="preserve">f </w:t>
      </w:r>
      <w:r w:rsidR="002F6727" w:rsidRPr="00FF525D">
        <w:rPr>
          <w:rFonts w:ascii="Times New Roman" w:hAnsi="Times New Roman" w:cs="Times New Roman"/>
          <w:b/>
          <w:bCs/>
          <w:sz w:val="28"/>
          <w:szCs w:val="28"/>
        </w:rPr>
        <w:t>Zion</w:t>
      </w:r>
      <w:r w:rsidR="002F6727" w:rsidRPr="00FF525D">
        <w:rPr>
          <w:rFonts w:ascii="Times New Roman" w:hAnsi="Times New Roman" w:cs="Times New Roman"/>
          <w:sz w:val="28"/>
          <w:szCs w:val="28"/>
        </w:rPr>
        <w:t xml:space="preserve"> –</w:t>
      </w:r>
    </w:p>
    <w:p w:rsidR="00197A3A" w:rsidRPr="00FF525D" w:rsidRDefault="00B55A55"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sz w:val="28"/>
          <w:szCs w:val="28"/>
        </w:rPr>
        <w:t xml:space="preserve">Yahweh will not forget </w:t>
      </w:r>
      <w:r w:rsidRPr="00FF525D">
        <w:rPr>
          <w:rFonts w:ascii="Times New Roman" w:hAnsi="Times New Roman" w:cs="Times New Roman"/>
          <w:i/>
          <w:iCs/>
          <w:sz w:val="28"/>
          <w:szCs w:val="28"/>
        </w:rPr>
        <w:t>you</w:t>
      </w:r>
    </w:p>
    <w:p w:rsidR="00B55A55" w:rsidRPr="00FF525D" w:rsidRDefault="00B55A55"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sz w:val="28"/>
          <w:szCs w:val="28"/>
        </w:rPr>
        <w:t xml:space="preserve">I have inscribed </w:t>
      </w:r>
      <w:r w:rsidRPr="00FF525D">
        <w:rPr>
          <w:rFonts w:ascii="Times New Roman" w:hAnsi="Times New Roman" w:cs="Times New Roman"/>
          <w:i/>
          <w:iCs/>
          <w:sz w:val="28"/>
          <w:szCs w:val="28"/>
        </w:rPr>
        <w:t>you</w:t>
      </w:r>
      <w:r w:rsidRPr="00FF525D">
        <w:rPr>
          <w:rFonts w:ascii="Times New Roman" w:hAnsi="Times New Roman" w:cs="Times New Roman"/>
          <w:sz w:val="28"/>
          <w:szCs w:val="28"/>
        </w:rPr>
        <w:t xml:space="preserve"> upon My palms</w:t>
      </w:r>
    </w:p>
    <w:p w:rsidR="00B55A55" w:rsidRPr="00FF525D" w:rsidRDefault="00B55A55"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i/>
          <w:iCs/>
          <w:sz w:val="28"/>
          <w:szCs w:val="28"/>
        </w:rPr>
        <w:t>your</w:t>
      </w:r>
      <w:r w:rsidRPr="00FF525D">
        <w:rPr>
          <w:rFonts w:ascii="Times New Roman" w:hAnsi="Times New Roman" w:cs="Times New Roman"/>
          <w:sz w:val="28"/>
          <w:szCs w:val="28"/>
        </w:rPr>
        <w:t xml:space="preserve"> walls are in My sight continually</w:t>
      </w:r>
    </w:p>
    <w:p w:rsidR="00B55A55" w:rsidRPr="00FF525D" w:rsidRDefault="00E97FEB"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i/>
          <w:iCs/>
          <w:sz w:val="28"/>
          <w:szCs w:val="28"/>
        </w:rPr>
        <w:t>your</w:t>
      </w:r>
      <w:r w:rsidRPr="00FF525D">
        <w:rPr>
          <w:rFonts w:ascii="Times New Roman" w:hAnsi="Times New Roman" w:cs="Times New Roman"/>
          <w:sz w:val="28"/>
          <w:szCs w:val="28"/>
        </w:rPr>
        <w:t xml:space="preserve"> overthrowers and those wasting </w:t>
      </w:r>
      <w:r w:rsidRPr="00FF525D">
        <w:rPr>
          <w:rFonts w:ascii="Times New Roman" w:hAnsi="Times New Roman" w:cs="Times New Roman"/>
          <w:i/>
          <w:iCs/>
          <w:sz w:val="28"/>
          <w:szCs w:val="28"/>
        </w:rPr>
        <w:t>you</w:t>
      </w:r>
      <w:r w:rsidRPr="00FF525D">
        <w:rPr>
          <w:rFonts w:ascii="Times New Roman" w:hAnsi="Times New Roman" w:cs="Times New Roman"/>
          <w:sz w:val="28"/>
          <w:szCs w:val="28"/>
        </w:rPr>
        <w:t xml:space="preserve"> will go out from </w:t>
      </w:r>
      <w:r w:rsidRPr="00FF525D">
        <w:rPr>
          <w:rFonts w:ascii="Times New Roman" w:hAnsi="Times New Roman" w:cs="Times New Roman"/>
          <w:i/>
          <w:iCs/>
          <w:sz w:val="28"/>
          <w:szCs w:val="28"/>
        </w:rPr>
        <w:t>you</w:t>
      </w:r>
    </w:p>
    <w:p w:rsidR="00E97FEB" w:rsidRPr="00FF525D" w:rsidRDefault="00E97FEB"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sz w:val="28"/>
          <w:szCs w:val="28"/>
        </w:rPr>
        <w:t xml:space="preserve">lift </w:t>
      </w:r>
      <w:r w:rsidRPr="00FF525D">
        <w:rPr>
          <w:rFonts w:ascii="Times New Roman" w:hAnsi="Times New Roman" w:cs="Times New Roman"/>
          <w:i/>
          <w:iCs/>
          <w:sz w:val="28"/>
          <w:szCs w:val="28"/>
        </w:rPr>
        <w:t>your</w:t>
      </w:r>
      <w:r w:rsidRPr="00FF525D">
        <w:rPr>
          <w:rFonts w:ascii="Times New Roman" w:hAnsi="Times New Roman" w:cs="Times New Roman"/>
          <w:sz w:val="28"/>
          <w:szCs w:val="28"/>
        </w:rPr>
        <w:t xml:space="preserve"> eyes around and see … they have come to </w:t>
      </w:r>
      <w:r w:rsidRPr="00FF525D">
        <w:rPr>
          <w:rFonts w:ascii="Times New Roman" w:hAnsi="Times New Roman" w:cs="Times New Roman"/>
          <w:i/>
          <w:iCs/>
          <w:sz w:val="28"/>
          <w:szCs w:val="28"/>
        </w:rPr>
        <w:t>you</w:t>
      </w:r>
    </w:p>
    <w:p w:rsidR="00E97FEB" w:rsidRPr="00FF525D" w:rsidRDefault="00B35B7F"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i/>
          <w:iCs/>
          <w:sz w:val="28"/>
          <w:szCs w:val="28"/>
        </w:rPr>
        <w:t>you</w:t>
      </w:r>
      <w:r w:rsidRPr="00FF525D">
        <w:rPr>
          <w:rFonts w:ascii="Times New Roman" w:hAnsi="Times New Roman" w:cs="Times New Roman"/>
          <w:sz w:val="28"/>
          <w:szCs w:val="28"/>
        </w:rPr>
        <w:t xml:space="preserve"> will don all of them as an ornament, </w:t>
      </w:r>
      <w:r w:rsidRPr="00FF525D">
        <w:rPr>
          <w:rFonts w:ascii="Times New Roman" w:hAnsi="Times New Roman" w:cs="Times New Roman"/>
          <w:i/>
          <w:iCs/>
          <w:sz w:val="28"/>
          <w:szCs w:val="28"/>
        </w:rPr>
        <w:t>you</w:t>
      </w:r>
      <w:r w:rsidRPr="00FF525D">
        <w:rPr>
          <w:rFonts w:ascii="Times New Roman" w:hAnsi="Times New Roman" w:cs="Times New Roman"/>
          <w:sz w:val="28"/>
          <w:szCs w:val="28"/>
        </w:rPr>
        <w:t xml:space="preserve"> will bind them</w:t>
      </w:r>
      <w:r w:rsidR="00861055" w:rsidRPr="00FF525D">
        <w:rPr>
          <w:rFonts w:ascii="Times New Roman" w:hAnsi="Times New Roman" w:cs="Times New Roman"/>
          <w:sz w:val="28"/>
          <w:szCs w:val="28"/>
        </w:rPr>
        <w:t xml:space="preserve"> like a bride does</w:t>
      </w:r>
    </w:p>
    <w:p w:rsidR="00B35B7F" w:rsidRPr="00FF525D" w:rsidRDefault="00B35B7F"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i/>
          <w:iCs/>
          <w:sz w:val="28"/>
          <w:szCs w:val="28"/>
        </w:rPr>
        <w:t>your</w:t>
      </w:r>
      <w:r w:rsidRPr="00FF525D">
        <w:rPr>
          <w:rFonts w:ascii="Times New Roman" w:hAnsi="Times New Roman" w:cs="Times New Roman"/>
          <w:sz w:val="28"/>
          <w:szCs w:val="28"/>
        </w:rPr>
        <w:t xml:space="preserve"> waste and </w:t>
      </w:r>
      <w:r w:rsidRPr="00FF525D">
        <w:rPr>
          <w:rFonts w:ascii="Times New Roman" w:hAnsi="Times New Roman" w:cs="Times New Roman"/>
          <w:i/>
          <w:iCs/>
          <w:sz w:val="28"/>
          <w:szCs w:val="28"/>
        </w:rPr>
        <w:t>your</w:t>
      </w:r>
      <w:r w:rsidRPr="00FF525D">
        <w:rPr>
          <w:rFonts w:ascii="Times New Roman" w:hAnsi="Times New Roman" w:cs="Times New Roman"/>
          <w:sz w:val="28"/>
          <w:szCs w:val="28"/>
        </w:rPr>
        <w:t xml:space="preserve"> desolations </w:t>
      </w:r>
      <w:r w:rsidR="00DD42C7" w:rsidRPr="00FF525D">
        <w:rPr>
          <w:rFonts w:ascii="Times New Roman" w:hAnsi="Times New Roman" w:cs="Times New Roman"/>
          <w:sz w:val="28"/>
          <w:szCs w:val="28"/>
        </w:rPr>
        <w:t xml:space="preserve">and the land of </w:t>
      </w:r>
      <w:r w:rsidR="00DD42C7" w:rsidRPr="00FF525D">
        <w:rPr>
          <w:rFonts w:ascii="Times New Roman" w:hAnsi="Times New Roman" w:cs="Times New Roman"/>
          <w:i/>
          <w:iCs/>
          <w:sz w:val="28"/>
          <w:szCs w:val="28"/>
        </w:rPr>
        <w:t>your</w:t>
      </w:r>
      <w:r w:rsidR="00DD42C7" w:rsidRPr="00FF525D">
        <w:rPr>
          <w:rFonts w:ascii="Times New Roman" w:hAnsi="Times New Roman" w:cs="Times New Roman"/>
          <w:sz w:val="28"/>
          <w:szCs w:val="28"/>
        </w:rPr>
        <w:t xml:space="preserve"> ruin </w:t>
      </w:r>
      <w:r w:rsidRPr="00FF525D">
        <w:rPr>
          <w:rFonts w:ascii="Times New Roman" w:hAnsi="Times New Roman" w:cs="Times New Roman"/>
          <w:sz w:val="28"/>
          <w:szCs w:val="28"/>
        </w:rPr>
        <w:t xml:space="preserve">are now too narrow for </w:t>
      </w:r>
      <w:r w:rsidR="00DD42C7" w:rsidRPr="00FF525D">
        <w:rPr>
          <w:rFonts w:ascii="Times New Roman" w:hAnsi="Times New Roman" w:cs="Times New Roman"/>
          <w:i/>
          <w:iCs/>
          <w:sz w:val="28"/>
          <w:szCs w:val="28"/>
        </w:rPr>
        <w:t>your</w:t>
      </w:r>
      <w:r w:rsidR="00DD42C7" w:rsidRPr="00FF525D">
        <w:rPr>
          <w:rFonts w:ascii="Times New Roman" w:hAnsi="Times New Roman" w:cs="Times New Roman"/>
          <w:sz w:val="28"/>
          <w:szCs w:val="28"/>
        </w:rPr>
        <w:t xml:space="preserve"> </w:t>
      </w:r>
      <w:r w:rsidRPr="00FF525D">
        <w:rPr>
          <w:rFonts w:ascii="Times New Roman" w:hAnsi="Times New Roman" w:cs="Times New Roman"/>
          <w:sz w:val="28"/>
          <w:szCs w:val="28"/>
        </w:rPr>
        <w:t>dwelling</w:t>
      </w:r>
    </w:p>
    <w:p w:rsidR="00B35B7F" w:rsidRPr="00FF525D" w:rsidRDefault="00CC21D3"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sz w:val="28"/>
          <w:szCs w:val="28"/>
        </w:rPr>
        <w:t xml:space="preserve">those swallowing </w:t>
      </w:r>
      <w:r w:rsidRPr="00FF525D">
        <w:rPr>
          <w:rFonts w:ascii="Times New Roman" w:hAnsi="Times New Roman" w:cs="Times New Roman"/>
          <w:i/>
          <w:iCs/>
          <w:sz w:val="28"/>
          <w:szCs w:val="28"/>
        </w:rPr>
        <w:t>you</w:t>
      </w:r>
      <w:r w:rsidRPr="00FF525D">
        <w:rPr>
          <w:rFonts w:ascii="Times New Roman" w:hAnsi="Times New Roman" w:cs="Times New Roman"/>
          <w:sz w:val="28"/>
          <w:szCs w:val="28"/>
        </w:rPr>
        <w:t xml:space="preserve"> down will become far away</w:t>
      </w:r>
    </w:p>
    <w:p w:rsidR="00CC21D3" w:rsidRPr="00FF525D" w:rsidRDefault="006136A6"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sz w:val="28"/>
          <w:szCs w:val="28"/>
        </w:rPr>
        <w:t xml:space="preserve">the sons of </w:t>
      </w:r>
      <w:r w:rsidRPr="00FF525D">
        <w:rPr>
          <w:rFonts w:ascii="Times New Roman" w:hAnsi="Times New Roman" w:cs="Times New Roman"/>
          <w:i/>
          <w:iCs/>
          <w:sz w:val="28"/>
          <w:szCs w:val="28"/>
        </w:rPr>
        <w:t>your</w:t>
      </w:r>
      <w:r w:rsidRPr="00FF525D">
        <w:rPr>
          <w:rFonts w:ascii="Times New Roman" w:hAnsi="Times New Roman" w:cs="Times New Roman"/>
          <w:sz w:val="28"/>
          <w:szCs w:val="28"/>
        </w:rPr>
        <w:t xml:space="preserve"> bereavement </w:t>
      </w:r>
      <w:r w:rsidR="00CC21D3" w:rsidRPr="00FF525D">
        <w:rPr>
          <w:rFonts w:ascii="Times New Roman" w:hAnsi="Times New Roman" w:cs="Times New Roman"/>
          <w:sz w:val="28"/>
          <w:szCs w:val="28"/>
        </w:rPr>
        <w:t xml:space="preserve">will speak yet in </w:t>
      </w:r>
      <w:r w:rsidR="00CC21D3" w:rsidRPr="00FF525D">
        <w:rPr>
          <w:rFonts w:ascii="Times New Roman" w:hAnsi="Times New Roman" w:cs="Times New Roman"/>
          <w:i/>
          <w:iCs/>
          <w:sz w:val="28"/>
          <w:szCs w:val="28"/>
        </w:rPr>
        <w:t>your</w:t>
      </w:r>
      <w:r w:rsidR="00CC21D3" w:rsidRPr="00FF525D">
        <w:rPr>
          <w:rFonts w:ascii="Times New Roman" w:hAnsi="Times New Roman" w:cs="Times New Roman"/>
          <w:sz w:val="28"/>
          <w:szCs w:val="28"/>
        </w:rPr>
        <w:t xml:space="preserve"> ears </w:t>
      </w:r>
    </w:p>
    <w:p w:rsidR="005364D6" w:rsidRPr="00FF525D" w:rsidRDefault="005364D6"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i/>
          <w:iCs/>
          <w:sz w:val="28"/>
          <w:szCs w:val="28"/>
        </w:rPr>
        <w:t>you</w:t>
      </w:r>
      <w:r w:rsidRPr="00FF525D">
        <w:rPr>
          <w:rFonts w:ascii="Times New Roman" w:hAnsi="Times New Roman" w:cs="Times New Roman"/>
          <w:sz w:val="28"/>
          <w:szCs w:val="28"/>
        </w:rPr>
        <w:t xml:space="preserve"> will say in </w:t>
      </w:r>
      <w:r w:rsidRPr="00FF525D">
        <w:rPr>
          <w:rFonts w:ascii="Times New Roman" w:hAnsi="Times New Roman" w:cs="Times New Roman"/>
          <w:i/>
          <w:iCs/>
          <w:sz w:val="28"/>
          <w:szCs w:val="28"/>
        </w:rPr>
        <w:t>your</w:t>
      </w:r>
      <w:r w:rsidRPr="00FF525D">
        <w:rPr>
          <w:rFonts w:ascii="Times New Roman" w:hAnsi="Times New Roman" w:cs="Times New Roman"/>
          <w:sz w:val="28"/>
          <w:szCs w:val="28"/>
        </w:rPr>
        <w:t xml:space="preserve"> heart, ‘Who has begotten these for me?’</w:t>
      </w:r>
    </w:p>
    <w:p w:rsidR="005364D6" w:rsidRPr="00FF525D" w:rsidRDefault="0098554B"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sz w:val="28"/>
          <w:szCs w:val="28"/>
        </w:rPr>
        <w:lastRenderedPageBreak/>
        <w:t xml:space="preserve">they will bring in </w:t>
      </w:r>
      <w:r w:rsidRPr="00FF525D">
        <w:rPr>
          <w:rFonts w:ascii="Times New Roman" w:hAnsi="Times New Roman" w:cs="Times New Roman"/>
          <w:i/>
          <w:iCs/>
          <w:sz w:val="28"/>
          <w:szCs w:val="28"/>
        </w:rPr>
        <w:t>your</w:t>
      </w:r>
      <w:r w:rsidRPr="00FF525D">
        <w:rPr>
          <w:rFonts w:ascii="Times New Roman" w:hAnsi="Times New Roman" w:cs="Times New Roman"/>
          <w:sz w:val="28"/>
          <w:szCs w:val="28"/>
        </w:rPr>
        <w:t xml:space="preserve"> sons in the</w:t>
      </w:r>
      <w:r w:rsidR="002C22D9" w:rsidRPr="00FF525D">
        <w:rPr>
          <w:rFonts w:ascii="Times New Roman" w:hAnsi="Times New Roman" w:cs="Times New Roman"/>
          <w:sz w:val="28"/>
          <w:szCs w:val="28"/>
        </w:rPr>
        <w:t>ir</w:t>
      </w:r>
      <w:r w:rsidRPr="00FF525D">
        <w:rPr>
          <w:rFonts w:ascii="Times New Roman" w:hAnsi="Times New Roman" w:cs="Times New Roman"/>
          <w:sz w:val="28"/>
          <w:szCs w:val="28"/>
        </w:rPr>
        <w:t xml:space="preserve"> bosom, and </w:t>
      </w:r>
      <w:r w:rsidRPr="00FF525D">
        <w:rPr>
          <w:rFonts w:ascii="Times New Roman" w:hAnsi="Times New Roman" w:cs="Times New Roman"/>
          <w:i/>
          <w:iCs/>
          <w:sz w:val="28"/>
          <w:szCs w:val="28"/>
        </w:rPr>
        <w:t>your</w:t>
      </w:r>
      <w:r w:rsidRPr="00FF525D">
        <w:rPr>
          <w:rFonts w:ascii="Times New Roman" w:hAnsi="Times New Roman" w:cs="Times New Roman"/>
          <w:sz w:val="28"/>
          <w:szCs w:val="28"/>
        </w:rPr>
        <w:t xml:space="preserve"> daughters upon the</w:t>
      </w:r>
      <w:r w:rsidR="002C22D9" w:rsidRPr="00FF525D">
        <w:rPr>
          <w:rFonts w:ascii="Times New Roman" w:hAnsi="Times New Roman" w:cs="Times New Roman"/>
          <w:sz w:val="28"/>
          <w:szCs w:val="28"/>
        </w:rPr>
        <w:t>ir</w:t>
      </w:r>
      <w:r w:rsidRPr="00FF525D">
        <w:rPr>
          <w:rFonts w:ascii="Times New Roman" w:hAnsi="Times New Roman" w:cs="Times New Roman"/>
          <w:sz w:val="28"/>
          <w:szCs w:val="28"/>
        </w:rPr>
        <w:t xml:space="preserve"> shoulder </w:t>
      </w:r>
    </w:p>
    <w:p w:rsidR="0098554B" w:rsidRPr="00FF525D" w:rsidRDefault="000713A8"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sz w:val="28"/>
          <w:szCs w:val="28"/>
        </w:rPr>
        <w:t xml:space="preserve">kings will support </w:t>
      </w:r>
      <w:r w:rsidRPr="00FF525D">
        <w:rPr>
          <w:rFonts w:ascii="Times New Roman" w:hAnsi="Times New Roman" w:cs="Times New Roman"/>
          <w:i/>
          <w:iCs/>
          <w:sz w:val="28"/>
          <w:szCs w:val="28"/>
        </w:rPr>
        <w:t>you</w:t>
      </w:r>
      <w:r w:rsidRPr="00FF525D">
        <w:rPr>
          <w:rFonts w:ascii="Times New Roman" w:hAnsi="Times New Roman" w:cs="Times New Roman"/>
          <w:sz w:val="28"/>
          <w:szCs w:val="28"/>
        </w:rPr>
        <w:t xml:space="preserve">, and their princesses will nurse </w:t>
      </w:r>
      <w:r w:rsidRPr="00FF525D">
        <w:rPr>
          <w:rFonts w:ascii="Times New Roman" w:hAnsi="Times New Roman" w:cs="Times New Roman"/>
          <w:i/>
          <w:iCs/>
          <w:sz w:val="28"/>
          <w:szCs w:val="28"/>
        </w:rPr>
        <w:t>you</w:t>
      </w:r>
    </w:p>
    <w:p w:rsidR="000713A8" w:rsidRPr="00FF525D" w:rsidRDefault="00B963CA"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sz w:val="28"/>
          <w:szCs w:val="28"/>
        </w:rPr>
        <w:t xml:space="preserve">they will come to </w:t>
      </w:r>
      <w:r w:rsidRPr="00FF525D">
        <w:rPr>
          <w:rFonts w:ascii="Times New Roman" w:hAnsi="Times New Roman" w:cs="Times New Roman"/>
          <w:i/>
          <w:iCs/>
          <w:sz w:val="28"/>
          <w:szCs w:val="28"/>
        </w:rPr>
        <w:t>you</w:t>
      </w:r>
      <w:r w:rsidRPr="00FF525D">
        <w:rPr>
          <w:rFonts w:ascii="Times New Roman" w:hAnsi="Times New Roman" w:cs="Times New Roman"/>
          <w:sz w:val="28"/>
          <w:szCs w:val="28"/>
        </w:rPr>
        <w:t xml:space="preserve"> bowed to the earth, and the dust of </w:t>
      </w:r>
      <w:r w:rsidRPr="00FF525D">
        <w:rPr>
          <w:rFonts w:ascii="Times New Roman" w:hAnsi="Times New Roman" w:cs="Times New Roman"/>
          <w:i/>
          <w:iCs/>
          <w:sz w:val="28"/>
          <w:szCs w:val="28"/>
        </w:rPr>
        <w:t xml:space="preserve">your </w:t>
      </w:r>
      <w:r w:rsidRPr="00FF525D">
        <w:rPr>
          <w:rFonts w:ascii="Times New Roman" w:hAnsi="Times New Roman" w:cs="Times New Roman"/>
          <w:sz w:val="28"/>
          <w:szCs w:val="28"/>
        </w:rPr>
        <w:t>feet they will lick</w:t>
      </w:r>
    </w:p>
    <w:p w:rsidR="00B963CA" w:rsidRPr="00FF525D" w:rsidRDefault="00DD42C7"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i/>
          <w:iCs/>
          <w:sz w:val="28"/>
          <w:szCs w:val="28"/>
        </w:rPr>
        <w:t>you</w:t>
      </w:r>
      <w:r w:rsidRPr="00FF525D">
        <w:rPr>
          <w:rFonts w:ascii="Times New Roman" w:hAnsi="Times New Roman" w:cs="Times New Roman"/>
          <w:sz w:val="28"/>
          <w:szCs w:val="28"/>
        </w:rPr>
        <w:t xml:space="preserve"> will know that I am Yahweh</w:t>
      </w:r>
    </w:p>
    <w:p w:rsidR="00DD42C7" w:rsidRPr="00FF525D" w:rsidRDefault="00DD42C7"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sz w:val="28"/>
          <w:szCs w:val="28"/>
        </w:rPr>
        <w:t xml:space="preserve">with </w:t>
      </w:r>
      <w:r w:rsidRPr="00FF525D">
        <w:rPr>
          <w:rFonts w:ascii="Times New Roman" w:hAnsi="Times New Roman" w:cs="Times New Roman"/>
          <w:i/>
          <w:iCs/>
          <w:sz w:val="28"/>
          <w:szCs w:val="28"/>
        </w:rPr>
        <w:t>your</w:t>
      </w:r>
      <w:r w:rsidRPr="00FF525D">
        <w:rPr>
          <w:rFonts w:ascii="Times New Roman" w:hAnsi="Times New Roman" w:cs="Times New Roman"/>
          <w:sz w:val="28"/>
          <w:szCs w:val="28"/>
        </w:rPr>
        <w:t xml:space="preserve"> adversary I will strive, and with </w:t>
      </w:r>
      <w:r w:rsidRPr="00FF525D">
        <w:rPr>
          <w:rFonts w:ascii="Times New Roman" w:hAnsi="Times New Roman" w:cs="Times New Roman"/>
          <w:i/>
          <w:iCs/>
          <w:sz w:val="28"/>
          <w:szCs w:val="28"/>
        </w:rPr>
        <w:t>your</w:t>
      </w:r>
      <w:r w:rsidRPr="00FF525D">
        <w:rPr>
          <w:rFonts w:ascii="Times New Roman" w:hAnsi="Times New Roman" w:cs="Times New Roman"/>
          <w:sz w:val="28"/>
          <w:szCs w:val="28"/>
        </w:rPr>
        <w:t xml:space="preserve"> sons I will deliver</w:t>
      </w:r>
    </w:p>
    <w:p w:rsidR="00DD42C7" w:rsidRPr="00FF525D" w:rsidRDefault="00DD42C7"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sz w:val="28"/>
          <w:szCs w:val="28"/>
        </w:rPr>
        <w:t xml:space="preserve">I will feed those oppressing </w:t>
      </w:r>
      <w:r w:rsidRPr="00FF525D">
        <w:rPr>
          <w:rFonts w:ascii="Times New Roman" w:hAnsi="Times New Roman" w:cs="Times New Roman"/>
          <w:i/>
          <w:iCs/>
          <w:sz w:val="28"/>
          <w:szCs w:val="28"/>
        </w:rPr>
        <w:t>you</w:t>
      </w:r>
      <w:r w:rsidRPr="00FF525D">
        <w:rPr>
          <w:rFonts w:ascii="Times New Roman" w:hAnsi="Times New Roman" w:cs="Times New Roman"/>
          <w:sz w:val="28"/>
          <w:szCs w:val="28"/>
        </w:rPr>
        <w:t xml:space="preserve"> with their own flesh</w:t>
      </w:r>
    </w:p>
    <w:p w:rsidR="00DD42C7" w:rsidRPr="00FF525D" w:rsidRDefault="00DD42C7" w:rsidP="00C94882">
      <w:pPr>
        <w:numPr>
          <w:ilvl w:val="0"/>
          <w:numId w:val="16"/>
        </w:numPr>
        <w:rPr>
          <w:rFonts w:ascii="Times New Roman" w:hAnsi="Times New Roman" w:cs="Times New Roman"/>
          <w:sz w:val="28"/>
          <w:szCs w:val="28"/>
        </w:rPr>
      </w:pPr>
      <w:r w:rsidRPr="00FF525D">
        <w:rPr>
          <w:rFonts w:ascii="Times New Roman" w:hAnsi="Times New Roman" w:cs="Times New Roman"/>
          <w:sz w:val="28"/>
          <w:szCs w:val="28"/>
        </w:rPr>
        <w:t xml:space="preserve">I am Yahweh, </w:t>
      </w:r>
      <w:r w:rsidRPr="00FF525D">
        <w:rPr>
          <w:rFonts w:ascii="Times New Roman" w:hAnsi="Times New Roman" w:cs="Times New Roman"/>
          <w:i/>
          <w:iCs/>
          <w:sz w:val="28"/>
          <w:szCs w:val="28"/>
        </w:rPr>
        <w:t>your</w:t>
      </w:r>
      <w:r w:rsidRPr="00FF525D">
        <w:rPr>
          <w:rFonts w:ascii="Times New Roman" w:hAnsi="Times New Roman" w:cs="Times New Roman"/>
          <w:sz w:val="28"/>
          <w:szCs w:val="28"/>
        </w:rPr>
        <w:t xml:space="preserve"> Savior and </w:t>
      </w:r>
      <w:r w:rsidRPr="00FF525D">
        <w:rPr>
          <w:rFonts w:ascii="Times New Roman" w:hAnsi="Times New Roman" w:cs="Times New Roman"/>
          <w:i/>
          <w:iCs/>
          <w:sz w:val="28"/>
          <w:szCs w:val="28"/>
        </w:rPr>
        <w:t>your</w:t>
      </w:r>
      <w:r w:rsidRPr="00FF525D">
        <w:rPr>
          <w:rFonts w:ascii="Times New Roman" w:hAnsi="Times New Roman" w:cs="Times New Roman"/>
          <w:sz w:val="28"/>
          <w:szCs w:val="28"/>
        </w:rPr>
        <w:t xml:space="preserve"> Redeemer</w:t>
      </w:r>
    </w:p>
    <w:p w:rsidR="00E329D6" w:rsidRPr="00FF525D" w:rsidRDefault="00E329D6" w:rsidP="00164592">
      <w:pPr>
        <w:pStyle w:val="ListParagraph"/>
        <w:spacing w:after="400"/>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Note that </w:t>
      </w:r>
      <w:r w:rsidR="005358E8" w:rsidRPr="00FF525D">
        <w:rPr>
          <w:rFonts w:ascii="Times New Roman" w:hAnsi="Times New Roman" w:cs="Times New Roman"/>
          <w:sz w:val="28"/>
          <w:szCs w:val="28"/>
        </w:rPr>
        <w:t>elsewhere</w:t>
      </w:r>
      <w:r w:rsidR="00631C69" w:rsidRPr="00FF525D">
        <w:rPr>
          <w:rFonts w:ascii="Times New Roman" w:hAnsi="Times New Roman" w:cs="Times New Roman"/>
          <w:sz w:val="28"/>
          <w:szCs w:val="28"/>
        </w:rPr>
        <w:t>,</w:t>
      </w:r>
      <w:r w:rsidR="00E82295" w:rsidRPr="00FF525D">
        <w:rPr>
          <w:rFonts w:ascii="Times New Roman" w:hAnsi="Times New Roman" w:cs="Times New Roman"/>
          <w:sz w:val="28"/>
          <w:szCs w:val="28"/>
        </w:rPr>
        <w:t xml:space="preserve"> </w:t>
      </w:r>
      <w:r w:rsidRPr="00FF525D">
        <w:rPr>
          <w:rFonts w:ascii="Times New Roman" w:hAnsi="Times New Roman" w:cs="Times New Roman"/>
          <w:sz w:val="28"/>
          <w:szCs w:val="28"/>
        </w:rPr>
        <w:t>Isa.42:6 also cites giving a “light of nations” and a “covenant of people”</w:t>
      </w:r>
      <w:r w:rsidR="00861055" w:rsidRPr="00FF525D">
        <w:rPr>
          <w:rFonts w:ascii="Times New Roman" w:hAnsi="Times New Roman" w:cs="Times New Roman"/>
          <w:sz w:val="28"/>
          <w:szCs w:val="28"/>
        </w:rPr>
        <w:t>, but</w:t>
      </w:r>
      <w:r w:rsidRPr="00FF525D">
        <w:rPr>
          <w:rFonts w:ascii="Times New Roman" w:hAnsi="Times New Roman" w:cs="Times New Roman"/>
          <w:sz w:val="28"/>
          <w:szCs w:val="28"/>
        </w:rPr>
        <w:t xml:space="preserve"> </w:t>
      </w:r>
      <w:r w:rsidR="00554A55" w:rsidRPr="00FF525D">
        <w:rPr>
          <w:rFonts w:ascii="Times New Roman" w:hAnsi="Times New Roman" w:cs="Times New Roman"/>
          <w:sz w:val="28"/>
          <w:szCs w:val="28"/>
        </w:rPr>
        <w:t xml:space="preserve">there </w:t>
      </w:r>
      <w:r w:rsidRPr="00FF525D">
        <w:rPr>
          <w:rFonts w:ascii="Times New Roman" w:hAnsi="Times New Roman" w:cs="Times New Roman"/>
          <w:sz w:val="28"/>
          <w:szCs w:val="28"/>
        </w:rPr>
        <w:t>in a Messianic context (Mat.12:20 applie</w:t>
      </w:r>
      <w:r w:rsidR="00861055" w:rsidRPr="00FF525D">
        <w:rPr>
          <w:rFonts w:ascii="Times New Roman" w:hAnsi="Times New Roman" w:cs="Times New Roman"/>
          <w:sz w:val="28"/>
          <w:szCs w:val="28"/>
        </w:rPr>
        <w:t>d</w:t>
      </w:r>
      <w:r w:rsidRPr="00FF525D">
        <w:rPr>
          <w:rFonts w:ascii="Times New Roman" w:hAnsi="Times New Roman" w:cs="Times New Roman"/>
          <w:sz w:val="28"/>
          <w:szCs w:val="28"/>
        </w:rPr>
        <w:t xml:space="preserve"> the “bruised reed”</w:t>
      </w:r>
      <w:r w:rsidR="008206C7" w:rsidRPr="00FF525D">
        <w:rPr>
          <w:rFonts w:ascii="Times New Roman" w:hAnsi="Times New Roman" w:cs="Times New Roman"/>
          <w:sz w:val="28"/>
          <w:szCs w:val="28"/>
        </w:rPr>
        <w:t xml:space="preserve"> of 42:3</w:t>
      </w:r>
      <w:r w:rsidRPr="00FF525D">
        <w:rPr>
          <w:rFonts w:ascii="Times New Roman" w:hAnsi="Times New Roman" w:cs="Times New Roman"/>
          <w:sz w:val="28"/>
          <w:szCs w:val="28"/>
        </w:rPr>
        <w:t xml:space="preserve"> to Christ). Paul applied the “light of nations” and more of Isa.49:6 to himself and Barnabas in Acts 13:47. The </w:t>
      </w:r>
      <w:r w:rsidRPr="00FF525D">
        <w:rPr>
          <w:rFonts w:ascii="Times New Roman" w:hAnsi="Times New Roman" w:cs="Times New Roman"/>
          <w:i/>
          <w:iCs/>
          <w:sz w:val="28"/>
          <w:szCs w:val="28"/>
        </w:rPr>
        <w:t>NKJV</w:t>
      </w:r>
      <w:r w:rsidRPr="00FF525D">
        <w:rPr>
          <w:rFonts w:ascii="Times New Roman" w:hAnsi="Times New Roman" w:cs="Times New Roman"/>
          <w:sz w:val="28"/>
          <w:szCs w:val="28"/>
        </w:rPr>
        <w:t xml:space="preserve"> implies that Isaiah chapter 49 is also Messianic, by its use of capital letters.</w:t>
      </w:r>
      <w:r w:rsidR="00911CC1" w:rsidRPr="00FF525D">
        <w:rPr>
          <w:rFonts w:ascii="Times New Roman" w:hAnsi="Times New Roman" w:cs="Times New Roman"/>
          <w:sz w:val="28"/>
          <w:szCs w:val="28"/>
        </w:rPr>
        <w:t xml:space="preserve"> </w:t>
      </w:r>
      <w:r w:rsidR="00164592" w:rsidRPr="00FF525D">
        <w:rPr>
          <w:rFonts w:ascii="Times New Roman" w:hAnsi="Times New Roman" w:cs="Times New Roman"/>
          <w:sz w:val="28"/>
          <w:szCs w:val="28"/>
        </w:rPr>
        <w:t>But</w:t>
      </w:r>
      <w:r w:rsidR="00911CC1" w:rsidRPr="00FF525D">
        <w:rPr>
          <w:rFonts w:ascii="Times New Roman" w:hAnsi="Times New Roman" w:cs="Times New Roman"/>
          <w:sz w:val="28"/>
          <w:szCs w:val="28"/>
        </w:rPr>
        <w:t xml:space="preserve"> it is </w:t>
      </w:r>
      <w:r w:rsidR="00F97F21" w:rsidRPr="00FF525D">
        <w:rPr>
          <w:rFonts w:ascii="Times New Roman" w:hAnsi="Times New Roman" w:cs="Times New Roman"/>
          <w:sz w:val="28"/>
          <w:szCs w:val="28"/>
        </w:rPr>
        <w:t xml:space="preserve">small-‘m’ </w:t>
      </w:r>
      <w:r w:rsidR="00911CC1" w:rsidRPr="00FF525D">
        <w:rPr>
          <w:rFonts w:ascii="Times New Roman" w:hAnsi="Times New Roman" w:cs="Times New Roman"/>
          <w:sz w:val="28"/>
          <w:szCs w:val="28"/>
        </w:rPr>
        <w:t xml:space="preserve">messianic, in the sense that </w:t>
      </w:r>
      <w:r w:rsidR="001B385A" w:rsidRPr="00FF525D">
        <w:rPr>
          <w:rFonts w:ascii="Times New Roman" w:hAnsi="Times New Roman" w:cs="Times New Roman"/>
          <w:sz w:val="28"/>
          <w:szCs w:val="28"/>
        </w:rPr>
        <w:t>the</w:t>
      </w:r>
      <w:r w:rsidR="00911CC1" w:rsidRPr="00FF525D">
        <w:rPr>
          <w:rFonts w:ascii="Times New Roman" w:hAnsi="Times New Roman" w:cs="Times New Roman"/>
          <w:sz w:val="28"/>
          <w:szCs w:val="28"/>
        </w:rPr>
        <w:t xml:space="preserve"> servants </w:t>
      </w:r>
      <w:r w:rsidR="001B385A" w:rsidRPr="00FF525D">
        <w:rPr>
          <w:rFonts w:ascii="Times New Roman" w:hAnsi="Times New Roman" w:cs="Times New Roman"/>
          <w:sz w:val="28"/>
          <w:szCs w:val="28"/>
        </w:rPr>
        <w:t xml:space="preserve">of Jesus </w:t>
      </w:r>
      <w:r w:rsidR="00911CC1" w:rsidRPr="00FF525D">
        <w:rPr>
          <w:rFonts w:ascii="Times New Roman" w:hAnsi="Times New Roman" w:cs="Times New Roman"/>
          <w:sz w:val="28"/>
          <w:szCs w:val="28"/>
        </w:rPr>
        <w:t>also ha</w:t>
      </w:r>
      <w:r w:rsidR="004E00C6" w:rsidRPr="00FF525D">
        <w:rPr>
          <w:rFonts w:ascii="Times New Roman" w:hAnsi="Times New Roman" w:cs="Times New Roman"/>
          <w:sz w:val="28"/>
          <w:szCs w:val="28"/>
        </w:rPr>
        <w:t>d</w:t>
      </w:r>
      <w:r w:rsidR="00911CC1" w:rsidRPr="00FF525D">
        <w:rPr>
          <w:rFonts w:ascii="Times New Roman" w:hAnsi="Times New Roman" w:cs="Times New Roman"/>
          <w:sz w:val="28"/>
          <w:szCs w:val="28"/>
        </w:rPr>
        <w:t xml:space="preserve"> their anointing (1 Joh.2:20, 27), required for their “holy priesthood” (1 Pet.2:5).</w:t>
      </w:r>
    </w:p>
    <w:p w:rsidR="001B385A" w:rsidRPr="001B385A" w:rsidRDefault="001B385A" w:rsidP="001B385A">
      <w:pPr>
        <w:pStyle w:val="ListParagraph"/>
        <w:ind w:left="0"/>
        <w:contextualSpacing w:val="0"/>
        <w:rPr>
          <w:rFonts w:ascii="Times New Roman" w:hAnsi="Times New Roman" w:cs="Times New Roman"/>
          <w:b/>
          <w:bCs/>
          <w:sz w:val="40"/>
          <w:szCs w:val="40"/>
        </w:rPr>
      </w:pPr>
      <w:r w:rsidRPr="001B385A">
        <w:rPr>
          <w:rFonts w:ascii="Times New Roman" w:hAnsi="Times New Roman" w:cs="Times New Roman"/>
          <w:b/>
          <w:bCs/>
          <w:sz w:val="40"/>
          <w:szCs w:val="40"/>
        </w:rPr>
        <w:t xml:space="preserve">How City and Temple </w:t>
      </w:r>
      <w:r w:rsidR="007622F7">
        <w:rPr>
          <w:rFonts w:ascii="Times New Roman" w:hAnsi="Times New Roman" w:cs="Times New Roman"/>
          <w:b/>
          <w:bCs/>
          <w:sz w:val="40"/>
          <w:szCs w:val="40"/>
        </w:rPr>
        <w:t>Are Portrayed</w:t>
      </w:r>
      <w:r w:rsidRPr="001B385A">
        <w:rPr>
          <w:rFonts w:ascii="Times New Roman" w:hAnsi="Times New Roman" w:cs="Times New Roman"/>
          <w:b/>
          <w:bCs/>
          <w:sz w:val="40"/>
          <w:szCs w:val="40"/>
        </w:rPr>
        <w:t xml:space="preserve"> in Zechariah</w:t>
      </w:r>
    </w:p>
    <w:p w:rsidR="00197A3A" w:rsidRPr="00FF525D" w:rsidRDefault="00574542" w:rsidP="00AA2009">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Zechariah prophesied of Yahweh’s saving Jerusalem</w:t>
      </w:r>
      <w:r w:rsidR="008A1849" w:rsidRPr="00FF525D">
        <w:rPr>
          <w:rFonts w:ascii="Times New Roman" w:hAnsi="Times New Roman" w:cs="Times New Roman"/>
          <w:sz w:val="28"/>
          <w:szCs w:val="28"/>
        </w:rPr>
        <w:t xml:space="preserve">, and </w:t>
      </w:r>
      <w:r w:rsidR="00C31677" w:rsidRPr="00FF525D">
        <w:rPr>
          <w:rFonts w:ascii="Times New Roman" w:hAnsi="Times New Roman" w:cs="Times New Roman"/>
          <w:sz w:val="28"/>
          <w:szCs w:val="28"/>
        </w:rPr>
        <w:t>afterward</w:t>
      </w:r>
      <w:r w:rsidR="00164592" w:rsidRPr="00FF525D">
        <w:rPr>
          <w:rFonts w:ascii="Times New Roman" w:hAnsi="Times New Roman" w:cs="Times New Roman"/>
          <w:sz w:val="28"/>
          <w:szCs w:val="28"/>
        </w:rPr>
        <w:t xml:space="preserve"> </w:t>
      </w:r>
      <w:r w:rsidR="008A1849" w:rsidRPr="00FF525D">
        <w:rPr>
          <w:rFonts w:ascii="Times New Roman" w:hAnsi="Times New Roman" w:cs="Times New Roman"/>
          <w:sz w:val="28"/>
          <w:szCs w:val="28"/>
        </w:rPr>
        <w:t xml:space="preserve">His benevolence to the nations </w:t>
      </w:r>
      <w:r w:rsidR="00AA2009" w:rsidRPr="00FF525D">
        <w:rPr>
          <w:rFonts w:ascii="Times New Roman" w:hAnsi="Times New Roman" w:cs="Times New Roman"/>
          <w:sz w:val="28"/>
          <w:szCs w:val="28"/>
        </w:rPr>
        <w:t>through</w:t>
      </w:r>
      <w:r w:rsidR="00332A26" w:rsidRPr="00FF525D">
        <w:rPr>
          <w:rFonts w:ascii="Times New Roman" w:hAnsi="Times New Roman" w:cs="Times New Roman"/>
          <w:sz w:val="28"/>
          <w:szCs w:val="28"/>
        </w:rPr>
        <w:t xml:space="preserve"> </w:t>
      </w:r>
      <w:r w:rsidR="00654309" w:rsidRPr="00FF525D">
        <w:rPr>
          <w:rFonts w:ascii="Times New Roman" w:hAnsi="Times New Roman" w:cs="Times New Roman"/>
          <w:sz w:val="28"/>
          <w:szCs w:val="28"/>
        </w:rPr>
        <w:t>the mediation</w:t>
      </w:r>
      <w:r w:rsidR="00332A26" w:rsidRPr="00FF525D">
        <w:rPr>
          <w:rFonts w:ascii="Times New Roman" w:hAnsi="Times New Roman" w:cs="Times New Roman"/>
          <w:sz w:val="28"/>
          <w:szCs w:val="28"/>
        </w:rPr>
        <w:t xml:space="preserve"> of</w:t>
      </w:r>
      <w:r w:rsidR="008A1849" w:rsidRPr="00FF525D">
        <w:rPr>
          <w:rFonts w:ascii="Times New Roman" w:hAnsi="Times New Roman" w:cs="Times New Roman"/>
          <w:sz w:val="28"/>
          <w:szCs w:val="28"/>
        </w:rPr>
        <w:t xml:space="preserve"> Israel</w:t>
      </w:r>
      <w:r w:rsidRPr="00FF525D">
        <w:rPr>
          <w:rFonts w:ascii="Times New Roman" w:hAnsi="Times New Roman" w:cs="Times New Roman"/>
          <w:sz w:val="28"/>
          <w:szCs w:val="28"/>
        </w:rPr>
        <w:t xml:space="preserve"> –</w:t>
      </w:r>
    </w:p>
    <w:p w:rsidR="00574542" w:rsidRPr="00FF525D" w:rsidRDefault="00995CD5" w:rsidP="00861055">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“And I raised my eyes and looked. And, </w:t>
      </w:r>
      <w:r w:rsidRPr="00FF525D">
        <w:rPr>
          <w:rFonts w:ascii="Times New Roman" w:hAnsi="Times New Roman" w:cs="Times New Roman"/>
          <w:b/>
          <w:sz w:val="28"/>
          <w:szCs w:val="28"/>
          <w:u w:val="double"/>
        </w:rPr>
        <w:t>behold</w:t>
      </w:r>
      <w:r w:rsidRPr="00FF525D">
        <w:rPr>
          <w:rFonts w:ascii="Times New Roman" w:hAnsi="Times New Roman" w:cs="Times New Roman"/>
          <w:sz w:val="28"/>
          <w:szCs w:val="28"/>
        </w:rPr>
        <w:t>, a man, and in his hand a line of measurement</w:t>
      </w:r>
      <w:r w:rsidR="00B1455B" w:rsidRPr="00FF525D">
        <w:rPr>
          <w:rFonts w:ascii="Times New Roman" w:hAnsi="Times New Roman" w:cs="Times New Roman"/>
          <w:sz w:val="28"/>
          <w:szCs w:val="28"/>
        </w:rPr>
        <w:t xml:space="preserve">. Then I said, ‘Where </w:t>
      </w:r>
      <w:r w:rsidR="00B1455B" w:rsidRPr="00FF525D">
        <w:rPr>
          <w:rFonts w:ascii="Times New Roman" w:hAnsi="Times New Roman" w:cs="Times New Roman"/>
          <w:i/>
          <w:sz w:val="28"/>
          <w:szCs w:val="28"/>
        </w:rPr>
        <w:t>are</w:t>
      </w:r>
      <w:r w:rsidR="00B1455B" w:rsidRPr="00FF525D">
        <w:rPr>
          <w:rFonts w:ascii="Times New Roman" w:hAnsi="Times New Roman" w:cs="Times New Roman"/>
          <w:sz w:val="28"/>
          <w:szCs w:val="28"/>
        </w:rPr>
        <w:t xml:space="preserve"> you going?’ And he said to me, ‘To measure </w:t>
      </w:r>
      <w:r w:rsidR="00B1455B" w:rsidRPr="00FF525D">
        <w:rPr>
          <w:rFonts w:ascii="Times New Roman" w:hAnsi="Times New Roman" w:cs="Times New Roman"/>
          <w:b/>
          <w:sz w:val="28"/>
          <w:szCs w:val="28"/>
        </w:rPr>
        <w:t>Jerusalem</w:t>
      </w:r>
      <w:r w:rsidR="00B1455B" w:rsidRPr="00FF525D">
        <w:rPr>
          <w:rFonts w:ascii="Times New Roman" w:hAnsi="Times New Roman" w:cs="Times New Roman"/>
          <w:sz w:val="28"/>
          <w:szCs w:val="28"/>
        </w:rPr>
        <w:t xml:space="preserve">, to see as to what </w:t>
      </w:r>
      <w:r w:rsidR="00B1455B" w:rsidRPr="00FF525D">
        <w:rPr>
          <w:rFonts w:ascii="Times New Roman" w:hAnsi="Times New Roman" w:cs="Times New Roman"/>
          <w:i/>
          <w:sz w:val="28"/>
          <w:szCs w:val="28"/>
        </w:rPr>
        <w:t>is</w:t>
      </w:r>
      <w:r w:rsidR="00B1455B" w:rsidRPr="00FF525D">
        <w:rPr>
          <w:rFonts w:ascii="Times New Roman" w:hAnsi="Times New Roman" w:cs="Times New Roman"/>
          <w:sz w:val="28"/>
          <w:szCs w:val="28"/>
        </w:rPr>
        <w:t xml:space="preserve"> </w:t>
      </w:r>
      <w:r w:rsidR="00C5301E" w:rsidRPr="00FF525D">
        <w:rPr>
          <w:rFonts w:ascii="Times New Roman" w:hAnsi="Times New Roman" w:cs="Times New Roman"/>
          <w:sz w:val="28"/>
          <w:szCs w:val="28"/>
        </w:rPr>
        <w:t>her</w:t>
      </w:r>
      <w:r w:rsidR="00B1455B" w:rsidRPr="00FF525D">
        <w:rPr>
          <w:rFonts w:ascii="Times New Roman" w:hAnsi="Times New Roman" w:cs="Times New Roman"/>
          <w:sz w:val="28"/>
          <w:szCs w:val="28"/>
        </w:rPr>
        <w:t xml:space="preserve"> width, and as to what </w:t>
      </w:r>
      <w:r w:rsidR="00C5301E" w:rsidRPr="00FF525D">
        <w:rPr>
          <w:rFonts w:ascii="Times New Roman" w:hAnsi="Times New Roman" w:cs="Times New Roman"/>
          <w:sz w:val="28"/>
          <w:szCs w:val="28"/>
        </w:rPr>
        <w:t>her</w:t>
      </w:r>
      <w:r w:rsidR="00B1455B" w:rsidRPr="00FF525D">
        <w:rPr>
          <w:rFonts w:ascii="Times New Roman" w:hAnsi="Times New Roman" w:cs="Times New Roman"/>
          <w:sz w:val="28"/>
          <w:szCs w:val="28"/>
        </w:rPr>
        <w:t xml:space="preserve"> length.’ And, behold, the angel who </w:t>
      </w:r>
      <w:r w:rsidR="00B1455B" w:rsidRPr="00FF525D">
        <w:rPr>
          <w:rFonts w:ascii="Times New Roman" w:hAnsi="Times New Roman" w:cs="Times New Roman"/>
          <w:i/>
          <w:sz w:val="28"/>
          <w:szCs w:val="28"/>
        </w:rPr>
        <w:t>was</w:t>
      </w:r>
      <w:r w:rsidR="00B1455B" w:rsidRPr="00FF525D">
        <w:rPr>
          <w:rFonts w:ascii="Times New Roman" w:hAnsi="Times New Roman" w:cs="Times New Roman"/>
          <w:sz w:val="28"/>
          <w:szCs w:val="28"/>
        </w:rPr>
        <w:t xml:space="preserve"> talking with me </w:t>
      </w:r>
      <w:r w:rsidR="00B1455B" w:rsidRPr="00FF525D">
        <w:rPr>
          <w:rFonts w:ascii="Times New Roman" w:hAnsi="Times New Roman" w:cs="Times New Roman"/>
          <w:i/>
          <w:sz w:val="28"/>
          <w:szCs w:val="28"/>
        </w:rPr>
        <w:t>was</w:t>
      </w:r>
      <w:r w:rsidR="00B1455B" w:rsidRPr="00FF525D">
        <w:rPr>
          <w:rFonts w:ascii="Times New Roman" w:hAnsi="Times New Roman" w:cs="Times New Roman"/>
          <w:sz w:val="28"/>
          <w:szCs w:val="28"/>
        </w:rPr>
        <w:t xml:space="preserve"> going out, and another angel </w:t>
      </w:r>
      <w:r w:rsidR="00B1455B" w:rsidRPr="00FF525D">
        <w:rPr>
          <w:rFonts w:ascii="Times New Roman" w:hAnsi="Times New Roman" w:cs="Times New Roman"/>
          <w:i/>
          <w:sz w:val="28"/>
          <w:szCs w:val="28"/>
        </w:rPr>
        <w:t>was</w:t>
      </w:r>
      <w:r w:rsidR="00B1455B" w:rsidRPr="00FF525D">
        <w:rPr>
          <w:rFonts w:ascii="Times New Roman" w:hAnsi="Times New Roman" w:cs="Times New Roman"/>
          <w:sz w:val="28"/>
          <w:szCs w:val="28"/>
        </w:rPr>
        <w:t xml:space="preserve"> going out to meet him. And he said to him, ‘Run. Speak to this lad to say, “</w:t>
      </w:r>
      <w:r w:rsidR="00B1455B" w:rsidRPr="00FF525D">
        <w:rPr>
          <w:rFonts w:ascii="Times New Roman" w:hAnsi="Times New Roman" w:cs="Times New Roman"/>
          <w:b/>
          <w:sz w:val="28"/>
          <w:szCs w:val="28"/>
        </w:rPr>
        <w:t>Jerusalem</w:t>
      </w:r>
      <w:r w:rsidR="00B1455B" w:rsidRPr="00FF525D">
        <w:rPr>
          <w:rFonts w:ascii="Times New Roman" w:hAnsi="Times New Roman" w:cs="Times New Roman"/>
          <w:sz w:val="28"/>
          <w:szCs w:val="28"/>
        </w:rPr>
        <w:t xml:space="preserve"> will be inhabited </w:t>
      </w:r>
      <w:r w:rsidR="00B1455B" w:rsidRPr="00FF525D">
        <w:rPr>
          <w:rFonts w:ascii="Times New Roman" w:hAnsi="Times New Roman" w:cs="Times New Roman"/>
          <w:i/>
          <w:sz w:val="28"/>
          <w:szCs w:val="28"/>
        </w:rPr>
        <w:t>as</w:t>
      </w:r>
      <w:r w:rsidR="00C5301E" w:rsidRPr="00FF525D">
        <w:rPr>
          <w:rFonts w:ascii="Times New Roman" w:hAnsi="Times New Roman" w:cs="Times New Roman"/>
          <w:sz w:val="28"/>
          <w:szCs w:val="28"/>
        </w:rPr>
        <w:t xml:space="preserve"> open country, by reason of multitude of man and cattle in her midst.”’ </w:t>
      </w:r>
      <w:r w:rsidR="00E82295" w:rsidRPr="00FF525D">
        <w:rPr>
          <w:rFonts w:ascii="Times New Roman" w:hAnsi="Times New Roman" w:cs="Times New Roman"/>
          <w:sz w:val="28"/>
          <w:szCs w:val="28"/>
        </w:rPr>
        <w:t>‘</w:t>
      </w:r>
      <w:r w:rsidR="00C5301E" w:rsidRPr="00FF525D">
        <w:rPr>
          <w:rFonts w:ascii="Times New Roman" w:hAnsi="Times New Roman" w:cs="Times New Roman"/>
          <w:sz w:val="28"/>
          <w:szCs w:val="28"/>
        </w:rPr>
        <w:t>And I will become for her</w:t>
      </w:r>
      <w:r w:rsidR="00E82295" w:rsidRPr="00FF525D">
        <w:rPr>
          <w:rFonts w:ascii="Times New Roman" w:hAnsi="Times New Roman" w:cs="Times New Roman"/>
          <w:sz w:val="28"/>
          <w:szCs w:val="28"/>
        </w:rPr>
        <w:t>’</w:t>
      </w:r>
      <w:r w:rsidR="00C5301E" w:rsidRPr="00FF525D">
        <w:rPr>
          <w:rFonts w:ascii="Times New Roman" w:hAnsi="Times New Roman" w:cs="Times New Roman"/>
          <w:sz w:val="28"/>
          <w:szCs w:val="28"/>
        </w:rPr>
        <w:t xml:space="preserve"> – an utterance of Yahweh – </w:t>
      </w:r>
      <w:r w:rsidR="00E82295" w:rsidRPr="00FF525D">
        <w:rPr>
          <w:rFonts w:ascii="Times New Roman" w:hAnsi="Times New Roman" w:cs="Times New Roman"/>
          <w:sz w:val="28"/>
          <w:szCs w:val="28"/>
        </w:rPr>
        <w:t>‘</w:t>
      </w:r>
      <w:r w:rsidR="00C5301E" w:rsidRPr="00FF525D">
        <w:rPr>
          <w:rFonts w:ascii="Times New Roman" w:hAnsi="Times New Roman" w:cs="Times New Roman"/>
          <w:sz w:val="28"/>
          <w:szCs w:val="28"/>
        </w:rPr>
        <w:t xml:space="preserve">a </w:t>
      </w:r>
      <w:r w:rsidR="00C5301E" w:rsidRPr="00FF525D">
        <w:rPr>
          <w:rFonts w:ascii="Times New Roman" w:hAnsi="Times New Roman" w:cs="Times New Roman"/>
          <w:sz w:val="28"/>
          <w:szCs w:val="28"/>
          <w:u w:val="single"/>
        </w:rPr>
        <w:t>wall of fire</w:t>
      </w:r>
      <w:r w:rsidR="00C5301E" w:rsidRPr="00FF525D">
        <w:rPr>
          <w:rFonts w:ascii="Times New Roman" w:hAnsi="Times New Roman" w:cs="Times New Roman"/>
          <w:sz w:val="28"/>
          <w:szCs w:val="28"/>
        </w:rPr>
        <w:t xml:space="preserve"> round-about, and I will become for glory in her midst. </w:t>
      </w:r>
      <w:r w:rsidR="00C11B4C" w:rsidRPr="00FF525D">
        <w:rPr>
          <w:rFonts w:ascii="Times New Roman" w:hAnsi="Times New Roman" w:cs="Times New Roman"/>
          <w:b/>
          <w:bCs/>
          <w:sz w:val="28"/>
          <w:szCs w:val="28"/>
          <w:u w:val="double"/>
        </w:rPr>
        <w:t>Hah</w:t>
      </w:r>
      <w:r w:rsidR="00C5301E" w:rsidRPr="00FF525D">
        <w:rPr>
          <w:rFonts w:ascii="Times New Roman" w:hAnsi="Times New Roman" w:cs="Times New Roman"/>
          <w:sz w:val="28"/>
          <w:szCs w:val="28"/>
        </w:rPr>
        <w:t xml:space="preserve">, </w:t>
      </w:r>
      <w:r w:rsidR="00C11B4C" w:rsidRPr="00FF525D">
        <w:rPr>
          <w:rFonts w:ascii="Times New Roman" w:hAnsi="Times New Roman" w:cs="Times New Roman"/>
          <w:b/>
          <w:bCs/>
          <w:sz w:val="28"/>
          <w:szCs w:val="28"/>
          <w:u w:val="double"/>
        </w:rPr>
        <w:t>hah</w:t>
      </w:r>
      <w:r w:rsidR="00C5301E" w:rsidRPr="00FF525D">
        <w:rPr>
          <w:rFonts w:ascii="Times New Roman" w:hAnsi="Times New Roman" w:cs="Times New Roman"/>
          <w:sz w:val="28"/>
          <w:szCs w:val="28"/>
        </w:rPr>
        <w:t xml:space="preserve">, and flee from </w:t>
      </w:r>
      <w:r w:rsidR="00C5301E" w:rsidRPr="00FF525D">
        <w:rPr>
          <w:rFonts w:ascii="Times New Roman" w:hAnsi="Times New Roman" w:cs="Times New Roman"/>
          <w:i/>
          <w:sz w:val="28"/>
          <w:szCs w:val="28"/>
        </w:rPr>
        <w:t>the</w:t>
      </w:r>
      <w:r w:rsidR="00C5301E" w:rsidRPr="00FF525D">
        <w:rPr>
          <w:rFonts w:ascii="Times New Roman" w:hAnsi="Times New Roman" w:cs="Times New Roman"/>
          <w:sz w:val="28"/>
          <w:szCs w:val="28"/>
        </w:rPr>
        <w:t xml:space="preserve"> land of the North – an utterance of Yahweh – for as the four winds of the heavens I have spread you out</w:t>
      </w:r>
      <w:r w:rsidR="00E82295" w:rsidRPr="00FF525D">
        <w:rPr>
          <w:rFonts w:ascii="Times New Roman" w:hAnsi="Times New Roman" w:cs="Times New Roman"/>
          <w:sz w:val="28"/>
          <w:szCs w:val="28"/>
        </w:rPr>
        <w:t>’</w:t>
      </w:r>
      <w:r w:rsidR="00C5301E" w:rsidRPr="00FF525D">
        <w:rPr>
          <w:rFonts w:ascii="Times New Roman" w:hAnsi="Times New Roman" w:cs="Times New Roman"/>
          <w:sz w:val="28"/>
          <w:szCs w:val="28"/>
        </w:rPr>
        <w:t xml:space="preserve"> – an utterance of Yahweh. </w:t>
      </w:r>
      <w:r w:rsidR="00E82295" w:rsidRPr="00FF525D">
        <w:rPr>
          <w:rFonts w:ascii="Times New Roman" w:hAnsi="Times New Roman" w:cs="Times New Roman"/>
          <w:sz w:val="28"/>
          <w:szCs w:val="28"/>
        </w:rPr>
        <w:t>‘</w:t>
      </w:r>
      <w:r w:rsidR="00C11B4C" w:rsidRPr="00FF525D">
        <w:rPr>
          <w:rFonts w:ascii="Times New Roman" w:hAnsi="Times New Roman" w:cs="Times New Roman"/>
          <w:b/>
          <w:bCs/>
          <w:sz w:val="28"/>
          <w:szCs w:val="28"/>
          <w:u w:val="double"/>
        </w:rPr>
        <w:t>Hah</w:t>
      </w:r>
      <w:r w:rsidR="00AA6FBA" w:rsidRPr="00FF525D">
        <w:rPr>
          <w:rFonts w:ascii="Times New Roman" w:hAnsi="Times New Roman" w:cs="Times New Roman"/>
          <w:sz w:val="28"/>
          <w:szCs w:val="28"/>
        </w:rPr>
        <w:t xml:space="preserve">, </w:t>
      </w:r>
      <w:r w:rsidR="00AA6FBA" w:rsidRPr="00FF525D">
        <w:rPr>
          <w:rFonts w:ascii="Times New Roman" w:hAnsi="Times New Roman" w:cs="Times New Roman"/>
          <w:b/>
          <w:sz w:val="28"/>
          <w:szCs w:val="28"/>
        </w:rPr>
        <w:t>Zion</w:t>
      </w:r>
      <w:r w:rsidR="00AA6FBA" w:rsidRPr="00FF525D">
        <w:rPr>
          <w:rFonts w:ascii="Times New Roman" w:hAnsi="Times New Roman" w:cs="Times New Roman"/>
          <w:sz w:val="28"/>
          <w:szCs w:val="28"/>
        </w:rPr>
        <w:t xml:space="preserve">, save yourself, dwelling with </w:t>
      </w:r>
      <w:r w:rsidR="00AA6FBA" w:rsidRPr="00FF525D">
        <w:rPr>
          <w:rFonts w:ascii="Times New Roman" w:hAnsi="Times New Roman" w:cs="Times New Roman"/>
          <w:i/>
          <w:sz w:val="28"/>
          <w:szCs w:val="28"/>
        </w:rPr>
        <w:t>the</w:t>
      </w:r>
      <w:r w:rsidR="00AA6FBA" w:rsidRPr="00FF525D">
        <w:rPr>
          <w:rFonts w:ascii="Times New Roman" w:hAnsi="Times New Roman" w:cs="Times New Roman"/>
          <w:sz w:val="28"/>
          <w:szCs w:val="28"/>
        </w:rPr>
        <w:t xml:space="preserve"> daughter of Babel.</w:t>
      </w:r>
      <w:r w:rsidR="00E82295" w:rsidRPr="00FF525D">
        <w:rPr>
          <w:rFonts w:ascii="Times New Roman" w:hAnsi="Times New Roman" w:cs="Times New Roman"/>
          <w:sz w:val="28"/>
          <w:szCs w:val="28"/>
        </w:rPr>
        <w:t>’</w:t>
      </w:r>
      <w:r w:rsidR="0097377E" w:rsidRPr="00FF525D">
        <w:rPr>
          <w:rFonts w:ascii="Times New Roman" w:hAnsi="Times New Roman" w:cs="Times New Roman"/>
          <w:sz w:val="28"/>
          <w:szCs w:val="28"/>
        </w:rPr>
        <w:t xml:space="preserve"> For thus said Yahweh of armies, ‘After </w:t>
      </w:r>
      <w:r w:rsidR="00861055" w:rsidRPr="00FF525D">
        <w:rPr>
          <w:rFonts w:ascii="Times New Roman" w:hAnsi="Times New Roman" w:cs="Times New Roman"/>
          <w:sz w:val="28"/>
          <w:szCs w:val="28"/>
        </w:rPr>
        <w:t>abundance</w:t>
      </w:r>
      <w:r w:rsidR="00200A8D" w:rsidRPr="00FF525D">
        <w:rPr>
          <w:rFonts w:ascii="Times New Roman" w:hAnsi="Times New Roman" w:cs="Times New Roman"/>
          <w:sz w:val="28"/>
          <w:szCs w:val="28"/>
        </w:rPr>
        <w:t xml:space="preserve"> (</w:t>
      </w:r>
      <w:r w:rsidR="006B7D28" w:rsidRPr="00FF525D">
        <w:rPr>
          <w:rFonts w:ascii="Times New Roman" w:hAnsi="Times New Roman" w:cs="Times New Roman"/>
          <w:sz w:val="28"/>
          <w:szCs w:val="28"/>
        </w:rPr>
        <w:t>or ‘</w:t>
      </w:r>
      <w:r w:rsidR="00200A8D" w:rsidRPr="00FF525D">
        <w:rPr>
          <w:rFonts w:ascii="Times New Roman" w:hAnsi="Times New Roman" w:cs="Times New Roman"/>
          <w:sz w:val="28"/>
          <w:szCs w:val="28"/>
        </w:rPr>
        <w:t>glory</w:t>
      </w:r>
      <w:r w:rsidR="006B7D28" w:rsidRPr="00FF525D">
        <w:rPr>
          <w:rFonts w:ascii="Times New Roman" w:hAnsi="Times New Roman" w:cs="Times New Roman"/>
          <w:sz w:val="28"/>
          <w:szCs w:val="28"/>
        </w:rPr>
        <w:t>’</w:t>
      </w:r>
      <w:r w:rsidR="00200A8D" w:rsidRPr="00FF525D">
        <w:rPr>
          <w:rFonts w:ascii="Times New Roman" w:hAnsi="Times New Roman" w:cs="Times New Roman"/>
          <w:sz w:val="28"/>
          <w:szCs w:val="28"/>
        </w:rPr>
        <w:t>)</w:t>
      </w:r>
      <w:r w:rsidR="0097377E" w:rsidRPr="00FF525D">
        <w:rPr>
          <w:rFonts w:ascii="Times New Roman" w:hAnsi="Times New Roman" w:cs="Times New Roman"/>
          <w:sz w:val="28"/>
          <w:szCs w:val="28"/>
        </w:rPr>
        <w:t xml:space="preserve"> </w:t>
      </w:r>
      <w:r w:rsidR="00D567CB" w:rsidRPr="00FF525D">
        <w:rPr>
          <w:rFonts w:ascii="Times New Roman" w:hAnsi="Times New Roman" w:cs="Times New Roman"/>
          <w:sz w:val="28"/>
          <w:szCs w:val="28"/>
        </w:rPr>
        <w:t>H</w:t>
      </w:r>
      <w:r w:rsidR="0097377E" w:rsidRPr="00FF525D">
        <w:rPr>
          <w:rFonts w:ascii="Times New Roman" w:hAnsi="Times New Roman" w:cs="Times New Roman"/>
          <w:sz w:val="28"/>
          <w:szCs w:val="28"/>
        </w:rPr>
        <w:t xml:space="preserve">e sent me to the </w:t>
      </w:r>
      <w:r w:rsidR="0097377E" w:rsidRPr="00FF525D">
        <w:rPr>
          <w:rFonts w:ascii="Times New Roman" w:hAnsi="Times New Roman" w:cs="Times New Roman"/>
          <w:sz w:val="28"/>
          <w:szCs w:val="28"/>
        </w:rPr>
        <w:lastRenderedPageBreak/>
        <w:t xml:space="preserve">nations plundering you. For the one touching upon you is </w:t>
      </w:r>
      <w:r w:rsidR="0097377E" w:rsidRPr="00FF525D">
        <w:rPr>
          <w:rFonts w:ascii="Times New Roman" w:hAnsi="Times New Roman" w:cs="Times New Roman"/>
          <w:sz w:val="28"/>
          <w:szCs w:val="28"/>
          <w:u w:val="single"/>
        </w:rPr>
        <w:t xml:space="preserve">touching upon the eyeball of </w:t>
      </w:r>
      <w:r w:rsidR="00D567CB" w:rsidRPr="00FF525D">
        <w:rPr>
          <w:rFonts w:ascii="Times New Roman" w:hAnsi="Times New Roman" w:cs="Times New Roman"/>
          <w:sz w:val="28"/>
          <w:szCs w:val="28"/>
          <w:u w:val="single"/>
        </w:rPr>
        <w:t>My</w:t>
      </w:r>
      <w:r w:rsidR="0097377E" w:rsidRPr="00FF525D">
        <w:rPr>
          <w:rFonts w:ascii="Times New Roman" w:hAnsi="Times New Roman" w:cs="Times New Roman"/>
          <w:sz w:val="28"/>
          <w:szCs w:val="28"/>
          <w:u w:val="single"/>
        </w:rPr>
        <w:t xml:space="preserve"> eye</w:t>
      </w:r>
      <w:r w:rsidR="0097377E" w:rsidRPr="00FF525D">
        <w:rPr>
          <w:rFonts w:ascii="Times New Roman" w:hAnsi="Times New Roman" w:cs="Times New Roman"/>
          <w:sz w:val="28"/>
          <w:szCs w:val="28"/>
        </w:rPr>
        <w:t>.</w:t>
      </w:r>
      <w:r w:rsidR="00574BBD" w:rsidRPr="00FF525D">
        <w:rPr>
          <w:rFonts w:ascii="Times New Roman" w:hAnsi="Times New Roman" w:cs="Times New Roman"/>
          <w:sz w:val="28"/>
          <w:szCs w:val="28"/>
        </w:rPr>
        <w:t xml:space="preserve"> For, </w:t>
      </w:r>
      <w:r w:rsidR="00574BBD" w:rsidRPr="00FF525D">
        <w:rPr>
          <w:rFonts w:ascii="Times New Roman" w:hAnsi="Times New Roman" w:cs="Times New Roman"/>
          <w:b/>
          <w:sz w:val="28"/>
          <w:szCs w:val="28"/>
          <w:u w:val="double"/>
        </w:rPr>
        <w:t>behold</w:t>
      </w:r>
      <w:r w:rsidR="00574BBD" w:rsidRPr="00FF525D">
        <w:rPr>
          <w:rFonts w:ascii="Times New Roman" w:hAnsi="Times New Roman" w:cs="Times New Roman"/>
          <w:sz w:val="28"/>
          <w:szCs w:val="28"/>
        </w:rPr>
        <w:t xml:space="preserve">, I </w:t>
      </w:r>
      <w:r w:rsidR="00574BBD" w:rsidRPr="00FF525D">
        <w:rPr>
          <w:rFonts w:ascii="Times New Roman" w:hAnsi="Times New Roman" w:cs="Times New Roman"/>
          <w:i/>
          <w:sz w:val="28"/>
          <w:szCs w:val="28"/>
        </w:rPr>
        <w:t>am</w:t>
      </w:r>
      <w:r w:rsidR="00574BBD" w:rsidRPr="00FF525D">
        <w:rPr>
          <w:rFonts w:ascii="Times New Roman" w:hAnsi="Times New Roman" w:cs="Times New Roman"/>
          <w:sz w:val="28"/>
          <w:szCs w:val="28"/>
        </w:rPr>
        <w:t xml:space="preserve"> wielding My hand over them, and they will become plunder to their slaves. Then you will know that Yahweh of armies has sent me. </w:t>
      </w:r>
      <w:r w:rsidR="00D567CB" w:rsidRPr="00FF525D">
        <w:rPr>
          <w:rFonts w:ascii="Times New Roman" w:hAnsi="Times New Roman" w:cs="Times New Roman"/>
          <w:sz w:val="28"/>
          <w:szCs w:val="28"/>
        </w:rPr>
        <w:t xml:space="preserve">Shout and rejoice, </w:t>
      </w:r>
      <w:r w:rsidR="00D567CB" w:rsidRPr="00FF525D">
        <w:rPr>
          <w:rFonts w:ascii="Times New Roman" w:hAnsi="Times New Roman" w:cs="Times New Roman"/>
          <w:b/>
          <w:sz w:val="28"/>
          <w:szCs w:val="28"/>
        </w:rPr>
        <w:t>daughter of Zion</w:t>
      </w:r>
      <w:r w:rsidR="00D567CB" w:rsidRPr="00FF525D">
        <w:rPr>
          <w:rFonts w:ascii="Times New Roman" w:hAnsi="Times New Roman" w:cs="Times New Roman"/>
          <w:sz w:val="28"/>
          <w:szCs w:val="28"/>
        </w:rPr>
        <w:t xml:space="preserve">, for, </w:t>
      </w:r>
      <w:r w:rsidR="00D567CB" w:rsidRPr="00FF525D">
        <w:rPr>
          <w:rFonts w:ascii="Times New Roman" w:hAnsi="Times New Roman" w:cs="Times New Roman"/>
          <w:b/>
          <w:sz w:val="28"/>
          <w:szCs w:val="28"/>
          <w:u w:val="double"/>
        </w:rPr>
        <w:t>behold</w:t>
      </w:r>
      <w:r w:rsidR="00D567CB" w:rsidRPr="00FF525D">
        <w:rPr>
          <w:rFonts w:ascii="Times New Roman" w:hAnsi="Times New Roman" w:cs="Times New Roman"/>
          <w:sz w:val="28"/>
          <w:szCs w:val="28"/>
        </w:rPr>
        <w:t xml:space="preserve">, I </w:t>
      </w:r>
      <w:r w:rsidR="00D567CB" w:rsidRPr="00FF525D">
        <w:rPr>
          <w:rFonts w:ascii="Times New Roman" w:hAnsi="Times New Roman" w:cs="Times New Roman"/>
          <w:i/>
          <w:sz w:val="28"/>
          <w:szCs w:val="28"/>
        </w:rPr>
        <w:t>am</w:t>
      </w:r>
      <w:r w:rsidR="00D567CB" w:rsidRPr="00FF525D">
        <w:rPr>
          <w:rFonts w:ascii="Times New Roman" w:hAnsi="Times New Roman" w:cs="Times New Roman"/>
          <w:sz w:val="28"/>
          <w:szCs w:val="28"/>
        </w:rPr>
        <w:t xml:space="preserve"> coming, and I will dwell in your midst.’ – an utterance of Yahweh. </w:t>
      </w:r>
      <w:r w:rsidR="00E82295" w:rsidRPr="00FF525D">
        <w:rPr>
          <w:rFonts w:ascii="Times New Roman" w:hAnsi="Times New Roman" w:cs="Times New Roman"/>
          <w:sz w:val="28"/>
          <w:szCs w:val="28"/>
        </w:rPr>
        <w:t>‘</w:t>
      </w:r>
      <w:r w:rsidR="00D567CB" w:rsidRPr="00FF525D">
        <w:rPr>
          <w:rFonts w:ascii="Times New Roman" w:hAnsi="Times New Roman" w:cs="Times New Roman"/>
          <w:sz w:val="28"/>
          <w:szCs w:val="28"/>
        </w:rPr>
        <w:t xml:space="preserve">And </w:t>
      </w:r>
      <w:r w:rsidR="00F97F21" w:rsidRPr="00FF525D">
        <w:rPr>
          <w:rFonts w:ascii="Times New Roman" w:hAnsi="Times New Roman" w:cs="Times New Roman"/>
          <w:sz w:val="28"/>
          <w:szCs w:val="28"/>
          <w:u w:val="single"/>
        </w:rPr>
        <w:t>many nations</w:t>
      </w:r>
      <w:r w:rsidR="00F97F21" w:rsidRPr="00FF525D">
        <w:rPr>
          <w:rFonts w:ascii="Times New Roman" w:hAnsi="Times New Roman" w:cs="Times New Roman"/>
          <w:sz w:val="28"/>
          <w:szCs w:val="28"/>
        </w:rPr>
        <w:t xml:space="preserve"> </w:t>
      </w:r>
      <w:r w:rsidR="00D567CB" w:rsidRPr="00FF525D">
        <w:rPr>
          <w:rFonts w:ascii="Times New Roman" w:hAnsi="Times New Roman" w:cs="Times New Roman"/>
          <w:sz w:val="28"/>
          <w:szCs w:val="28"/>
        </w:rPr>
        <w:t>will be joined to Yahweh in that day. And they will become to Me for a people, and I will dwell in your (fem.</w:t>
      </w:r>
      <w:r w:rsidR="00A95B29" w:rsidRPr="00FF525D">
        <w:rPr>
          <w:rFonts w:ascii="Times New Roman" w:hAnsi="Times New Roman" w:cs="Times New Roman"/>
          <w:sz w:val="28"/>
          <w:szCs w:val="28"/>
        </w:rPr>
        <w:t xml:space="preserve"> sing.</w:t>
      </w:r>
      <w:r w:rsidR="00D567CB" w:rsidRPr="00FF525D">
        <w:rPr>
          <w:rFonts w:ascii="Times New Roman" w:hAnsi="Times New Roman" w:cs="Times New Roman"/>
          <w:sz w:val="28"/>
          <w:szCs w:val="28"/>
        </w:rPr>
        <w:t>) midst. Then you (</w:t>
      </w:r>
      <w:r w:rsidR="00A95B29" w:rsidRPr="00FF525D">
        <w:rPr>
          <w:rFonts w:ascii="Times New Roman" w:hAnsi="Times New Roman" w:cs="Times New Roman"/>
          <w:sz w:val="28"/>
          <w:szCs w:val="28"/>
        </w:rPr>
        <w:t>fem. sing.</w:t>
      </w:r>
      <w:r w:rsidR="00D567CB" w:rsidRPr="00FF525D">
        <w:rPr>
          <w:rFonts w:ascii="Times New Roman" w:hAnsi="Times New Roman" w:cs="Times New Roman"/>
          <w:sz w:val="28"/>
          <w:szCs w:val="28"/>
        </w:rPr>
        <w:t>) will know that Yahweh of armies has sent me to you (</w:t>
      </w:r>
      <w:r w:rsidR="00A95B29" w:rsidRPr="00FF525D">
        <w:rPr>
          <w:rFonts w:ascii="Times New Roman" w:hAnsi="Times New Roman" w:cs="Times New Roman"/>
          <w:sz w:val="28"/>
          <w:szCs w:val="28"/>
        </w:rPr>
        <w:t>fem. sing.</w:t>
      </w:r>
      <w:r w:rsidR="00D567CB" w:rsidRPr="00FF525D">
        <w:rPr>
          <w:rFonts w:ascii="Times New Roman" w:hAnsi="Times New Roman" w:cs="Times New Roman"/>
          <w:sz w:val="28"/>
          <w:szCs w:val="28"/>
        </w:rPr>
        <w:t>).</w:t>
      </w:r>
      <w:r w:rsidR="00187510" w:rsidRPr="00FF525D">
        <w:rPr>
          <w:rFonts w:ascii="Times New Roman" w:hAnsi="Times New Roman" w:cs="Times New Roman"/>
          <w:sz w:val="28"/>
          <w:szCs w:val="28"/>
        </w:rPr>
        <w:t xml:space="preserve"> Then Yahweh will inherit Judah, His share upon the holy ground, and He will again make choice upon </w:t>
      </w:r>
      <w:r w:rsidR="00187510" w:rsidRPr="00FF525D">
        <w:rPr>
          <w:rFonts w:ascii="Times New Roman" w:hAnsi="Times New Roman" w:cs="Times New Roman"/>
          <w:b/>
          <w:sz w:val="28"/>
          <w:szCs w:val="28"/>
        </w:rPr>
        <w:t>Jerusalem</w:t>
      </w:r>
      <w:r w:rsidR="00187510" w:rsidRPr="00FF525D">
        <w:rPr>
          <w:rFonts w:ascii="Times New Roman" w:hAnsi="Times New Roman" w:cs="Times New Roman"/>
          <w:sz w:val="28"/>
          <w:szCs w:val="28"/>
        </w:rPr>
        <w:t>.</w:t>
      </w:r>
      <w:r w:rsidR="001C1A4E" w:rsidRPr="00FF525D">
        <w:rPr>
          <w:rFonts w:ascii="Times New Roman" w:hAnsi="Times New Roman" w:cs="Times New Roman"/>
          <w:sz w:val="28"/>
          <w:szCs w:val="28"/>
        </w:rPr>
        <w:t xml:space="preserve"> </w:t>
      </w:r>
      <w:r w:rsidR="001C1A4E" w:rsidRPr="00FF525D">
        <w:rPr>
          <w:rFonts w:ascii="Times New Roman" w:hAnsi="Times New Roman" w:cs="Times New Roman"/>
          <w:b/>
          <w:bCs/>
          <w:sz w:val="28"/>
          <w:szCs w:val="28"/>
          <w:u w:val="double"/>
        </w:rPr>
        <w:t>Hush</w:t>
      </w:r>
      <w:r w:rsidR="001C1A4E" w:rsidRPr="00FF525D">
        <w:rPr>
          <w:rFonts w:ascii="Times New Roman" w:hAnsi="Times New Roman" w:cs="Times New Roman"/>
          <w:sz w:val="28"/>
          <w:szCs w:val="28"/>
        </w:rPr>
        <w:t>, all flesh before Yahweh, for He is stirred up from His holy dwelling.</w:t>
      </w:r>
      <w:r w:rsidR="00E82295" w:rsidRPr="00FF525D">
        <w:rPr>
          <w:rFonts w:ascii="Times New Roman" w:hAnsi="Times New Roman" w:cs="Times New Roman"/>
          <w:sz w:val="28"/>
          <w:szCs w:val="28"/>
        </w:rPr>
        <w:t>’</w:t>
      </w:r>
      <w:r w:rsidR="001C1A4E" w:rsidRPr="00FF525D">
        <w:rPr>
          <w:rFonts w:ascii="Times New Roman" w:hAnsi="Times New Roman" w:cs="Times New Roman"/>
          <w:sz w:val="28"/>
          <w:szCs w:val="28"/>
        </w:rPr>
        <w:t xml:space="preserve">”  </w:t>
      </w:r>
      <w:r w:rsidR="003D6E19">
        <w:rPr>
          <w:rFonts w:ascii="Times New Roman" w:hAnsi="Times New Roman" w:cs="Times New Roman"/>
          <w:sz w:val="28"/>
          <w:szCs w:val="28"/>
        </w:rPr>
        <w:t xml:space="preserve"> </w:t>
      </w:r>
      <w:r w:rsidR="001C1A4E" w:rsidRPr="00FF525D">
        <w:rPr>
          <w:rFonts w:ascii="Times New Roman" w:hAnsi="Times New Roman" w:cs="Times New Roman"/>
          <w:sz w:val="28"/>
          <w:szCs w:val="28"/>
        </w:rPr>
        <w:t xml:space="preserve"> Zec.2:1-13</w:t>
      </w:r>
    </w:p>
    <w:p w:rsidR="001C1A4E" w:rsidRPr="00FF525D" w:rsidRDefault="001C1A4E" w:rsidP="004105DC">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The vision begins with a blessed state in which Jerusalem is overflowing with men and cattle.</w:t>
      </w:r>
      <w:r w:rsidR="00FD7C47" w:rsidRPr="00FF525D">
        <w:rPr>
          <w:rFonts w:ascii="Times New Roman" w:hAnsi="Times New Roman" w:cs="Times New Roman"/>
          <w:sz w:val="28"/>
          <w:szCs w:val="28"/>
        </w:rPr>
        <w:t xml:space="preserve"> Yahweh for a “</w:t>
      </w:r>
      <w:r w:rsidR="00FD7C47" w:rsidRPr="00FF525D">
        <w:rPr>
          <w:rFonts w:ascii="Times New Roman" w:hAnsi="Times New Roman" w:cs="Times New Roman"/>
          <w:sz w:val="28"/>
          <w:szCs w:val="28"/>
          <w:u w:val="single"/>
        </w:rPr>
        <w:t>wall of fire</w:t>
      </w:r>
      <w:r w:rsidR="00FD7C47" w:rsidRPr="00FF525D">
        <w:rPr>
          <w:rFonts w:ascii="Times New Roman" w:hAnsi="Times New Roman" w:cs="Times New Roman"/>
          <w:sz w:val="28"/>
          <w:szCs w:val="28"/>
        </w:rPr>
        <w:t>” (</w:t>
      </w:r>
      <w:r w:rsidR="00FD7C47" w:rsidRPr="00FF525D">
        <w:rPr>
          <w:rFonts w:ascii="Times New Roman" w:hAnsi="Times New Roman" w:cs="Times New Roman"/>
          <w:i/>
          <w:iCs/>
          <w:sz w:val="28"/>
          <w:szCs w:val="28"/>
        </w:rPr>
        <w:t>hapax</w:t>
      </w:r>
      <w:r w:rsidR="00FD7C47" w:rsidRPr="00FF525D">
        <w:rPr>
          <w:rFonts w:ascii="Times New Roman" w:hAnsi="Times New Roman" w:cs="Times New Roman"/>
          <w:sz w:val="28"/>
          <w:szCs w:val="28"/>
        </w:rPr>
        <w:t xml:space="preserve">) round-about will be their </w:t>
      </w:r>
      <w:r w:rsidR="00D5205F" w:rsidRPr="00FF525D">
        <w:rPr>
          <w:rFonts w:ascii="Times New Roman" w:hAnsi="Times New Roman" w:cs="Times New Roman"/>
          <w:sz w:val="28"/>
          <w:szCs w:val="28"/>
        </w:rPr>
        <w:t>security</w:t>
      </w:r>
      <w:r w:rsidR="00332A26" w:rsidRPr="00FF525D">
        <w:rPr>
          <w:rFonts w:ascii="Times New Roman" w:hAnsi="Times New Roman" w:cs="Times New Roman"/>
          <w:sz w:val="28"/>
          <w:szCs w:val="28"/>
        </w:rPr>
        <w:t>, instead of stone walls</w:t>
      </w:r>
      <w:r w:rsidR="00FD7C47" w:rsidRPr="00FF525D">
        <w:rPr>
          <w:rFonts w:ascii="Times New Roman" w:hAnsi="Times New Roman" w:cs="Times New Roman"/>
          <w:sz w:val="28"/>
          <w:szCs w:val="28"/>
        </w:rPr>
        <w:t xml:space="preserve">. Then the vision flashes back to a scattered and subservient state. Scattered as the four winds, Zion is told to flee from the North, and to save herself from Babel – these </w:t>
      </w:r>
      <w:r w:rsidR="009924FE" w:rsidRPr="00FF525D">
        <w:rPr>
          <w:rFonts w:ascii="Times New Roman" w:hAnsi="Times New Roman" w:cs="Times New Roman"/>
          <w:sz w:val="28"/>
          <w:szCs w:val="28"/>
        </w:rPr>
        <w:t>statements</w:t>
      </w:r>
      <w:r w:rsidR="00FD7C47" w:rsidRPr="00FF525D">
        <w:rPr>
          <w:rFonts w:ascii="Times New Roman" w:hAnsi="Times New Roman" w:cs="Times New Roman"/>
          <w:sz w:val="28"/>
          <w:szCs w:val="28"/>
        </w:rPr>
        <w:t xml:space="preserve"> cover the same ground, </w:t>
      </w:r>
      <w:r w:rsidR="00272FED" w:rsidRPr="00FF525D">
        <w:rPr>
          <w:rFonts w:ascii="Times New Roman" w:hAnsi="Times New Roman" w:cs="Times New Roman"/>
          <w:sz w:val="28"/>
          <w:szCs w:val="28"/>
        </w:rPr>
        <w:t>because</w:t>
      </w:r>
      <w:r w:rsidR="00FD7C47" w:rsidRPr="00FF525D">
        <w:rPr>
          <w:rFonts w:ascii="Times New Roman" w:hAnsi="Times New Roman" w:cs="Times New Roman"/>
          <w:sz w:val="28"/>
          <w:szCs w:val="28"/>
        </w:rPr>
        <w:t xml:space="preserve"> Babel was north of Israel. This echoes the warning we have already seen in Jer.51:6.</w:t>
      </w:r>
      <w:r w:rsidR="008E6755" w:rsidRPr="00FF525D">
        <w:rPr>
          <w:rFonts w:ascii="Times New Roman" w:hAnsi="Times New Roman" w:cs="Times New Roman"/>
          <w:sz w:val="28"/>
          <w:szCs w:val="28"/>
        </w:rPr>
        <w:t xml:space="preserve"> </w:t>
      </w:r>
      <w:r w:rsidR="00164592" w:rsidRPr="00FF525D">
        <w:rPr>
          <w:rFonts w:ascii="Times New Roman" w:hAnsi="Times New Roman" w:cs="Times New Roman"/>
          <w:sz w:val="28"/>
          <w:szCs w:val="28"/>
        </w:rPr>
        <w:t xml:space="preserve">Then </w:t>
      </w:r>
      <w:r w:rsidR="008E6755" w:rsidRPr="00FF525D">
        <w:rPr>
          <w:rFonts w:ascii="Times New Roman" w:hAnsi="Times New Roman" w:cs="Times New Roman"/>
          <w:sz w:val="28"/>
          <w:szCs w:val="28"/>
        </w:rPr>
        <w:t xml:space="preserve">Yahweh warns the nations plundering them that they are </w:t>
      </w:r>
      <w:r w:rsidR="008E6755" w:rsidRPr="00FF525D">
        <w:rPr>
          <w:rFonts w:ascii="Times New Roman" w:hAnsi="Times New Roman" w:cs="Times New Roman"/>
          <w:sz w:val="28"/>
          <w:szCs w:val="28"/>
          <w:u w:val="single"/>
        </w:rPr>
        <w:t>touching the very eyeball</w:t>
      </w:r>
      <w:r w:rsidR="008E6755" w:rsidRPr="00FF525D">
        <w:rPr>
          <w:rFonts w:ascii="Times New Roman" w:hAnsi="Times New Roman" w:cs="Times New Roman"/>
          <w:sz w:val="28"/>
          <w:szCs w:val="28"/>
        </w:rPr>
        <w:t xml:space="preserve"> (</w:t>
      </w:r>
      <w:r w:rsidR="008E6755" w:rsidRPr="00FF525D">
        <w:rPr>
          <w:rFonts w:ascii="Times New Roman" w:hAnsi="Times New Roman" w:cs="Times New Roman"/>
          <w:i/>
          <w:iCs/>
          <w:sz w:val="28"/>
          <w:szCs w:val="28"/>
        </w:rPr>
        <w:t>KJV</w:t>
      </w:r>
      <w:r w:rsidR="008E6755" w:rsidRPr="00FF525D">
        <w:rPr>
          <w:rFonts w:ascii="Times New Roman" w:hAnsi="Times New Roman" w:cs="Times New Roman"/>
          <w:sz w:val="28"/>
          <w:szCs w:val="28"/>
        </w:rPr>
        <w:t xml:space="preserve"> “apple”) </w:t>
      </w:r>
      <w:r w:rsidR="008E6755" w:rsidRPr="00FF525D">
        <w:rPr>
          <w:rFonts w:ascii="Times New Roman" w:hAnsi="Times New Roman" w:cs="Times New Roman"/>
          <w:sz w:val="28"/>
          <w:szCs w:val="28"/>
          <w:u w:val="single"/>
        </w:rPr>
        <w:t>of His eye</w:t>
      </w:r>
      <w:r w:rsidR="008E6755" w:rsidRPr="00FF525D">
        <w:rPr>
          <w:rFonts w:ascii="Times New Roman" w:hAnsi="Times New Roman" w:cs="Times New Roman"/>
          <w:sz w:val="28"/>
          <w:szCs w:val="28"/>
        </w:rPr>
        <w:t xml:space="preserve"> (i.e., getting </w:t>
      </w:r>
      <w:r w:rsidR="00F97F21" w:rsidRPr="00FF525D">
        <w:rPr>
          <w:rFonts w:ascii="Times New Roman" w:hAnsi="Times New Roman" w:cs="Times New Roman"/>
          <w:sz w:val="28"/>
          <w:szCs w:val="28"/>
        </w:rPr>
        <w:t xml:space="preserve">far </w:t>
      </w:r>
      <w:r w:rsidR="008E6755" w:rsidRPr="00FF525D">
        <w:rPr>
          <w:rFonts w:ascii="Times New Roman" w:hAnsi="Times New Roman" w:cs="Times New Roman"/>
          <w:sz w:val="28"/>
          <w:szCs w:val="28"/>
        </w:rPr>
        <w:t xml:space="preserve">too close). </w:t>
      </w:r>
      <w:r w:rsidR="004105DC" w:rsidRPr="00FF525D">
        <w:rPr>
          <w:rFonts w:ascii="Times New Roman" w:hAnsi="Times New Roman" w:cs="Times New Roman"/>
          <w:sz w:val="28"/>
          <w:szCs w:val="28"/>
        </w:rPr>
        <w:t>But “</w:t>
      </w:r>
      <w:r w:rsidR="004105DC" w:rsidRPr="00FF525D">
        <w:rPr>
          <w:rFonts w:ascii="Times New Roman" w:hAnsi="Times New Roman" w:cs="Times New Roman"/>
          <w:sz w:val="28"/>
          <w:szCs w:val="28"/>
          <w:u w:val="single"/>
        </w:rPr>
        <w:t>many nations</w:t>
      </w:r>
      <w:r w:rsidR="004105DC" w:rsidRPr="00FF525D">
        <w:rPr>
          <w:rFonts w:ascii="Times New Roman" w:hAnsi="Times New Roman" w:cs="Times New Roman"/>
          <w:sz w:val="28"/>
          <w:szCs w:val="28"/>
        </w:rPr>
        <w:t xml:space="preserve">” will become joined to Him, as well. </w:t>
      </w:r>
      <w:r w:rsidR="008E6755" w:rsidRPr="00FF525D">
        <w:rPr>
          <w:rFonts w:ascii="Times New Roman" w:hAnsi="Times New Roman" w:cs="Times New Roman"/>
          <w:sz w:val="28"/>
          <w:szCs w:val="28"/>
        </w:rPr>
        <w:t xml:space="preserve">Then the narrative turns to rejoicing for the restoration of Zion – I have noted </w:t>
      </w:r>
      <w:r w:rsidR="004105DC" w:rsidRPr="00FF525D">
        <w:rPr>
          <w:rFonts w:ascii="Times New Roman" w:hAnsi="Times New Roman" w:cs="Times New Roman"/>
          <w:sz w:val="28"/>
          <w:szCs w:val="28"/>
        </w:rPr>
        <w:t xml:space="preserve">parenthetically </w:t>
      </w:r>
      <w:r w:rsidR="008E6755" w:rsidRPr="00FF525D">
        <w:rPr>
          <w:rFonts w:ascii="Times New Roman" w:hAnsi="Times New Roman" w:cs="Times New Roman"/>
          <w:sz w:val="28"/>
          <w:szCs w:val="28"/>
        </w:rPr>
        <w:t xml:space="preserve">the feminine </w:t>
      </w:r>
      <w:r w:rsidR="00A95B29" w:rsidRPr="00FF525D">
        <w:rPr>
          <w:rFonts w:ascii="Times New Roman" w:hAnsi="Times New Roman" w:cs="Times New Roman"/>
          <w:sz w:val="28"/>
          <w:szCs w:val="28"/>
        </w:rPr>
        <w:t xml:space="preserve">singular </w:t>
      </w:r>
      <w:r w:rsidR="008E6755" w:rsidRPr="00FF525D">
        <w:rPr>
          <w:rFonts w:ascii="Times New Roman" w:hAnsi="Times New Roman" w:cs="Times New Roman"/>
          <w:sz w:val="28"/>
          <w:szCs w:val="28"/>
        </w:rPr>
        <w:t xml:space="preserve">pronouns to indicate </w:t>
      </w:r>
      <w:r w:rsidR="00A95B29" w:rsidRPr="00FF525D">
        <w:rPr>
          <w:rFonts w:ascii="Times New Roman" w:hAnsi="Times New Roman" w:cs="Times New Roman"/>
          <w:sz w:val="28"/>
          <w:szCs w:val="28"/>
        </w:rPr>
        <w:t>where</w:t>
      </w:r>
      <w:r w:rsidR="008E6755" w:rsidRPr="00FF525D">
        <w:rPr>
          <w:rFonts w:ascii="Times New Roman" w:hAnsi="Times New Roman" w:cs="Times New Roman"/>
          <w:sz w:val="28"/>
          <w:szCs w:val="28"/>
        </w:rPr>
        <w:t xml:space="preserve"> Zion is being addressed. The text ends with this state of blessing, </w:t>
      </w:r>
      <w:r w:rsidR="00D5205F" w:rsidRPr="00FF525D">
        <w:rPr>
          <w:rFonts w:ascii="Times New Roman" w:hAnsi="Times New Roman" w:cs="Times New Roman"/>
          <w:sz w:val="28"/>
          <w:szCs w:val="28"/>
        </w:rPr>
        <w:t xml:space="preserve">Yahweh dwelling in their midst, </w:t>
      </w:r>
      <w:r w:rsidR="008E6755" w:rsidRPr="00FF525D">
        <w:rPr>
          <w:rFonts w:ascii="Times New Roman" w:hAnsi="Times New Roman" w:cs="Times New Roman"/>
          <w:sz w:val="28"/>
          <w:szCs w:val="28"/>
        </w:rPr>
        <w:t xml:space="preserve">and that will be </w:t>
      </w:r>
      <w:r w:rsidR="00D5205F" w:rsidRPr="00FF525D">
        <w:rPr>
          <w:rFonts w:ascii="Times New Roman" w:hAnsi="Times New Roman" w:cs="Times New Roman"/>
          <w:sz w:val="28"/>
          <w:szCs w:val="28"/>
        </w:rPr>
        <w:t>Hi</w:t>
      </w:r>
      <w:r w:rsidR="008E6755" w:rsidRPr="00FF525D">
        <w:rPr>
          <w:rFonts w:ascii="Times New Roman" w:hAnsi="Times New Roman" w:cs="Times New Roman"/>
          <w:sz w:val="28"/>
          <w:szCs w:val="28"/>
        </w:rPr>
        <w:t>s end for Jerusalem and Zion.</w:t>
      </w:r>
    </w:p>
    <w:p w:rsidR="00D5205F" w:rsidRPr="00FF525D" w:rsidRDefault="009B7D19" w:rsidP="00332A26">
      <w:pPr>
        <w:pStyle w:val="ListParagraph"/>
        <w:spacing w:before="240"/>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Zechariah </w:t>
      </w:r>
      <w:r w:rsidR="00C31677" w:rsidRPr="00FF525D">
        <w:rPr>
          <w:rFonts w:ascii="Times New Roman" w:hAnsi="Times New Roman" w:cs="Times New Roman"/>
          <w:sz w:val="28"/>
          <w:szCs w:val="28"/>
        </w:rPr>
        <w:t xml:space="preserve">also </w:t>
      </w:r>
      <w:r w:rsidR="00E7248C" w:rsidRPr="00FF525D">
        <w:rPr>
          <w:rFonts w:ascii="Times New Roman" w:hAnsi="Times New Roman" w:cs="Times New Roman"/>
          <w:sz w:val="28"/>
          <w:szCs w:val="28"/>
        </w:rPr>
        <w:t>said</w:t>
      </w:r>
      <w:r w:rsidRPr="00FF525D">
        <w:rPr>
          <w:rFonts w:ascii="Times New Roman" w:hAnsi="Times New Roman" w:cs="Times New Roman"/>
          <w:sz w:val="28"/>
          <w:szCs w:val="28"/>
        </w:rPr>
        <w:t xml:space="preserve"> </w:t>
      </w:r>
      <w:r w:rsidR="00C31677" w:rsidRPr="00FF525D">
        <w:rPr>
          <w:rFonts w:ascii="Times New Roman" w:hAnsi="Times New Roman" w:cs="Times New Roman"/>
          <w:sz w:val="28"/>
          <w:szCs w:val="28"/>
        </w:rPr>
        <w:t>this</w:t>
      </w:r>
      <w:r w:rsidRPr="00FF525D">
        <w:rPr>
          <w:rFonts w:ascii="Times New Roman" w:hAnsi="Times New Roman" w:cs="Times New Roman"/>
          <w:sz w:val="28"/>
          <w:szCs w:val="28"/>
        </w:rPr>
        <w:t xml:space="preserve"> </w:t>
      </w:r>
      <w:r w:rsidR="00D5205F" w:rsidRPr="00FF525D">
        <w:rPr>
          <w:rFonts w:ascii="Times New Roman" w:hAnsi="Times New Roman" w:cs="Times New Roman"/>
          <w:sz w:val="28"/>
          <w:szCs w:val="28"/>
        </w:rPr>
        <w:t>about</w:t>
      </w:r>
      <w:r w:rsidRPr="00FF525D">
        <w:rPr>
          <w:rFonts w:ascii="Times New Roman" w:hAnsi="Times New Roman" w:cs="Times New Roman"/>
          <w:sz w:val="28"/>
          <w:szCs w:val="28"/>
        </w:rPr>
        <w:t xml:space="preserve"> th</w:t>
      </w:r>
      <w:r w:rsidR="00C33637" w:rsidRPr="00FF525D">
        <w:rPr>
          <w:rFonts w:ascii="Times New Roman" w:hAnsi="Times New Roman" w:cs="Times New Roman"/>
          <w:sz w:val="28"/>
          <w:szCs w:val="28"/>
        </w:rPr>
        <w:t>e</w:t>
      </w:r>
      <w:r w:rsidRPr="00FF525D">
        <w:rPr>
          <w:rFonts w:ascii="Times New Roman" w:hAnsi="Times New Roman" w:cs="Times New Roman"/>
          <w:sz w:val="28"/>
          <w:szCs w:val="28"/>
        </w:rPr>
        <w:t xml:space="preserve"> </w:t>
      </w:r>
      <w:r w:rsidR="00C33637" w:rsidRPr="00FF525D">
        <w:rPr>
          <w:rFonts w:ascii="Times New Roman" w:hAnsi="Times New Roman" w:cs="Times New Roman"/>
          <w:sz w:val="28"/>
          <w:szCs w:val="28"/>
        </w:rPr>
        <w:t>final blessing of Jerusalem</w:t>
      </w:r>
      <w:r w:rsidR="00E7248C" w:rsidRPr="00FF525D">
        <w:rPr>
          <w:rFonts w:ascii="Times New Roman" w:hAnsi="Times New Roman" w:cs="Times New Roman"/>
          <w:sz w:val="28"/>
          <w:szCs w:val="28"/>
        </w:rPr>
        <w:t xml:space="preserve"> –</w:t>
      </w:r>
    </w:p>
    <w:p w:rsidR="00C33637" w:rsidRPr="00FF525D" w:rsidRDefault="009B7D19" w:rsidP="00706A56">
      <w:pPr>
        <w:pStyle w:val="ListParagraph"/>
        <w:spacing w:before="240"/>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“Thus said Yahweh of armies, ‘I am jealous for </w:t>
      </w:r>
      <w:r w:rsidRPr="00FF525D">
        <w:rPr>
          <w:rFonts w:ascii="Times New Roman" w:hAnsi="Times New Roman" w:cs="Times New Roman"/>
          <w:b/>
          <w:sz w:val="28"/>
          <w:szCs w:val="28"/>
        </w:rPr>
        <w:t>Zion</w:t>
      </w:r>
      <w:r w:rsidRPr="00FF525D">
        <w:rPr>
          <w:rFonts w:ascii="Times New Roman" w:hAnsi="Times New Roman" w:cs="Times New Roman"/>
          <w:sz w:val="28"/>
          <w:szCs w:val="28"/>
        </w:rPr>
        <w:t xml:space="preserve"> a great jealousy, and </w:t>
      </w:r>
      <w:r w:rsidRPr="00FF525D">
        <w:rPr>
          <w:rFonts w:ascii="Times New Roman" w:hAnsi="Times New Roman" w:cs="Times New Roman"/>
          <w:i/>
          <w:sz w:val="28"/>
          <w:szCs w:val="28"/>
        </w:rPr>
        <w:t>with</w:t>
      </w:r>
      <w:r w:rsidRPr="00FF525D">
        <w:rPr>
          <w:rFonts w:ascii="Times New Roman" w:hAnsi="Times New Roman" w:cs="Times New Roman"/>
          <w:sz w:val="28"/>
          <w:szCs w:val="28"/>
        </w:rPr>
        <w:t xml:space="preserve"> a great anger I am jealous for her.’ Thus said Yahweh, ‘I have gone back to </w:t>
      </w:r>
      <w:r w:rsidRPr="00FF525D">
        <w:rPr>
          <w:rFonts w:ascii="Times New Roman" w:hAnsi="Times New Roman" w:cs="Times New Roman"/>
          <w:b/>
          <w:sz w:val="28"/>
          <w:szCs w:val="28"/>
        </w:rPr>
        <w:t>Zion</w:t>
      </w:r>
      <w:r w:rsidRPr="00FF525D">
        <w:rPr>
          <w:rFonts w:ascii="Times New Roman" w:hAnsi="Times New Roman" w:cs="Times New Roman"/>
          <w:sz w:val="28"/>
          <w:szCs w:val="28"/>
        </w:rPr>
        <w:t xml:space="preserve"> and will dwell in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midst of </w:t>
      </w:r>
      <w:r w:rsidRPr="00FF525D">
        <w:rPr>
          <w:rFonts w:ascii="Times New Roman" w:hAnsi="Times New Roman" w:cs="Times New Roman"/>
          <w:b/>
          <w:sz w:val="28"/>
          <w:szCs w:val="28"/>
        </w:rPr>
        <w:t>Jerusalem</w:t>
      </w:r>
      <w:r w:rsidRPr="00FF525D">
        <w:rPr>
          <w:rFonts w:ascii="Times New Roman" w:hAnsi="Times New Roman" w:cs="Times New Roman"/>
          <w:sz w:val="28"/>
          <w:szCs w:val="28"/>
        </w:rPr>
        <w:t xml:space="preserve">. And </w:t>
      </w:r>
      <w:r w:rsidRPr="00FF525D">
        <w:rPr>
          <w:rFonts w:ascii="Times New Roman" w:hAnsi="Times New Roman" w:cs="Times New Roman"/>
          <w:b/>
          <w:sz w:val="28"/>
          <w:szCs w:val="28"/>
        </w:rPr>
        <w:t>Jerusalem</w:t>
      </w:r>
      <w:r w:rsidRPr="00FF525D">
        <w:rPr>
          <w:rFonts w:ascii="Times New Roman" w:hAnsi="Times New Roman" w:cs="Times New Roman"/>
          <w:sz w:val="28"/>
          <w:szCs w:val="28"/>
        </w:rPr>
        <w:t xml:space="preserve"> will be called </w:t>
      </w:r>
      <w:r w:rsidR="00554A55" w:rsidRPr="00FF525D">
        <w:rPr>
          <w:rFonts w:ascii="Times New Roman" w:hAnsi="Times New Roman" w:cs="Times New Roman"/>
          <w:sz w:val="28"/>
          <w:szCs w:val="28"/>
        </w:rPr>
        <w:t>“</w:t>
      </w:r>
      <w:r w:rsidRPr="00FF525D">
        <w:rPr>
          <w:rFonts w:ascii="Times New Roman" w:hAnsi="Times New Roman" w:cs="Times New Roman"/>
          <w:sz w:val="28"/>
          <w:szCs w:val="28"/>
          <w:u w:val="single"/>
        </w:rPr>
        <w:t>the city of truth</w:t>
      </w:r>
      <w:r w:rsidRPr="00FF525D">
        <w:rPr>
          <w:rFonts w:ascii="Times New Roman" w:hAnsi="Times New Roman" w:cs="Times New Roman"/>
          <w:sz w:val="28"/>
          <w:szCs w:val="28"/>
        </w:rPr>
        <w:t xml:space="preserve">, and </w:t>
      </w:r>
      <w:r w:rsidRPr="00FF525D">
        <w:rPr>
          <w:rFonts w:ascii="Times New Roman" w:hAnsi="Times New Roman" w:cs="Times New Roman"/>
          <w:sz w:val="28"/>
          <w:szCs w:val="28"/>
          <w:u w:val="single"/>
        </w:rPr>
        <w:t>mountain of Yahweh of armies</w:t>
      </w:r>
      <w:r w:rsidRPr="00FF525D">
        <w:rPr>
          <w:rFonts w:ascii="Times New Roman" w:hAnsi="Times New Roman" w:cs="Times New Roman"/>
          <w:sz w:val="28"/>
          <w:szCs w:val="28"/>
        </w:rPr>
        <w:t xml:space="preserve">, </w:t>
      </w:r>
      <w:r w:rsidRPr="00FF525D">
        <w:rPr>
          <w:rFonts w:ascii="Times New Roman" w:hAnsi="Times New Roman" w:cs="Times New Roman"/>
          <w:b/>
          <w:bCs/>
          <w:sz w:val="28"/>
          <w:szCs w:val="28"/>
          <w:u w:val="single"/>
        </w:rPr>
        <w:t>the holy mountain</w:t>
      </w:r>
      <w:r w:rsidRPr="00FF525D">
        <w:rPr>
          <w:rFonts w:ascii="Times New Roman" w:hAnsi="Times New Roman" w:cs="Times New Roman"/>
          <w:sz w:val="28"/>
          <w:szCs w:val="28"/>
        </w:rPr>
        <w:t>.</w:t>
      </w:r>
      <w:r w:rsidR="00554A55" w:rsidRPr="00FF525D">
        <w:rPr>
          <w:rFonts w:ascii="Times New Roman" w:hAnsi="Times New Roman" w:cs="Times New Roman"/>
          <w:sz w:val="28"/>
          <w:szCs w:val="28"/>
        </w:rPr>
        <w:t>”</w:t>
      </w:r>
      <w:r w:rsidRPr="00FF525D">
        <w:rPr>
          <w:rFonts w:ascii="Times New Roman" w:hAnsi="Times New Roman" w:cs="Times New Roman"/>
          <w:sz w:val="28"/>
          <w:szCs w:val="28"/>
        </w:rPr>
        <w:t xml:space="preserve">’ Thus said Yahweh of armies, ‘Again will dwell old men and old women in </w:t>
      </w:r>
      <w:r w:rsidR="00554A55" w:rsidRPr="00FF525D">
        <w:rPr>
          <w:rFonts w:ascii="Times New Roman" w:hAnsi="Times New Roman" w:cs="Times New Roman"/>
          <w:i/>
          <w:iCs/>
          <w:sz w:val="28"/>
          <w:szCs w:val="28"/>
        </w:rPr>
        <w:t>the</w:t>
      </w:r>
      <w:r w:rsidR="00554A55" w:rsidRPr="00FF525D">
        <w:rPr>
          <w:rFonts w:ascii="Times New Roman" w:hAnsi="Times New Roman" w:cs="Times New Roman"/>
          <w:sz w:val="28"/>
          <w:szCs w:val="28"/>
        </w:rPr>
        <w:t xml:space="preserve"> </w:t>
      </w:r>
      <w:r w:rsidR="00C33637" w:rsidRPr="00FF525D">
        <w:rPr>
          <w:rFonts w:ascii="Times New Roman" w:hAnsi="Times New Roman" w:cs="Times New Roman"/>
          <w:sz w:val="28"/>
          <w:szCs w:val="28"/>
        </w:rPr>
        <w:t xml:space="preserve">plazas of </w:t>
      </w:r>
      <w:r w:rsidR="00C33637" w:rsidRPr="00FF525D">
        <w:rPr>
          <w:rFonts w:ascii="Times New Roman" w:hAnsi="Times New Roman" w:cs="Times New Roman"/>
          <w:b/>
          <w:sz w:val="28"/>
          <w:szCs w:val="28"/>
        </w:rPr>
        <w:t>Jerusalem</w:t>
      </w:r>
      <w:r w:rsidR="00C33637" w:rsidRPr="00FF525D">
        <w:rPr>
          <w:rFonts w:ascii="Times New Roman" w:hAnsi="Times New Roman" w:cs="Times New Roman"/>
          <w:sz w:val="28"/>
          <w:szCs w:val="28"/>
        </w:rPr>
        <w:t xml:space="preserve">, and each his staff in his hand from </w:t>
      </w:r>
      <w:r w:rsidR="00C33637" w:rsidRPr="00FF525D">
        <w:rPr>
          <w:rFonts w:ascii="Times New Roman" w:hAnsi="Times New Roman" w:cs="Times New Roman"/>
          <w:sz w:val="28"/>
          <w:szCs w:val="28"/>
          <w:u w:val="single"/>
        </w:rPr>
        <w:t>many days</w:t>
      </w:r>
      <w:r w:rsidR="00FD2E45" w:rsidRPr="00FF525D">
        <w:rPr>
          <w:rFonts w:ascii="Times New Roman" w:hAnsi="Times New Roman" w:cs="Times New Roman"/>
          <w:sz w:val="28"/>
          <w:szCs w:val="28"/>
        </w:rPr>
        <w:t xml:space="preserve"> (i.e., </w:t>
      </w:r>
      <w:r w:rsidR="001B385A" w:rsidRPr="00FF525D">
        <w:rPr>
          <w:rFonts w:ascii="Times New Roman" w:hAnsi="Times New Roman" w:cs="Times New Roman"/>
          <w:sz w:val="28"/>
          <w:szCs w:val="28"/>
        </w:rPr>
        <w:t>‘</w:t>
      </w:r>
      <w:r w:rsidR="00FD2E45" w:rsidRPr="00FF525D">
        <w:rPr>
          <w:rFonts w:ascii="Times New Roman" w:hAnsi="Times New Roman" w:cs="Times New Roman"/>
          <w:sz w:val="28"/>
          <w:szCs w:val="28"/>
        </w:rPr>
        <w:t>great age</w:t>
      </w:r>
      <w:r w:rsidR="001B385A" w:rsidRPr="00FF525D">
        <w:rPr>
          <w:rFonts w:ascii="Times New Roman" w:hAnsi="Times New Roman" w:cs="Times New Roman"/>
          <w:sz w:val="28"/>
          <w:szCs w:val="28"/>
        </w:rPr>
        <w:t>’</w:t>
      </w:r>
      <w:r w:rsidR="00FD2E45" w:rsidRPr="00FF525D">
        <w:rPr>
          <w:rFonts w:ascii="Times New Roman" w:hAnsi="Times New Roman" w:cs="Times New Roman"/>
          <w:sz w:val="28"/>
          <w:szCs w:val="28"/>
        </w:rPr>
        <w:t>)</w:t>
      </w:r>
      <w:r w:rsidR="00C33637" w:rsidRPr="00FF525D">
        <w:rPr>
          <w:rFonts w:ascii="Times New Roman" w:hAnsi="Times New Roman" w:cs="Times New Roman"/>
          <w:sz w:val="28"/>
          <w:szCs w:val="28"/>
        </w:rPr>
        <w:t xml:space="preserve">. And the plazas of the city will be filled with boys and girls, playing in her plazas.’ Thus said Yahweh of armies, ‘Because it is marvelous in the eyes of the remnant of this people </w:t>
      </w:r>
      <w:r w:rsidR="00C33637" w:rsidRPr="00FF525D">
        <w:rPr>
          <w:rFonts w:ascii="Times New Roman" w:hAnsi="Times New Roman" w:cs="Times New Roman"/>
          <w:sz w:val="28"/>
          <w:szCs w:val="28"/>
          <w:u w:val="single"/>
        </w:rPr>
        <w:t>in th</w:t>
      </w:r>
      <w:r w:rsidR="00291DD4" w:rsidRPr="00FF525D">
        <w:rPr>
          <w:rFonts w:ascii="Times New Roman" w:hAnsi="Times New Roman" w:cs="Times New Roman"/>
          <w:sz w:val="28"/>
          <w:szCs w:val="28"/>
          <w:u w:val="single"/>
        </w:rPr>
        <w:t>o</w:t>
      </w:r>
      <w:r w:rsidR="00C33637" w:rsidRPr="00FF525D">
        <w:rPr>
          <w:rFonts w:ascii="Times New Roman" w:hAnsi="Times New Roman" w:cs="Times New Roman"/>
          <w:sz w:val="28"/>
          <w:szCs w:val="28"/>
          <w:u w:val="single"/>
        </w:rPr>
        <w:t>se days</w:t>
      </w:r>
      <w:r w:rsidR="00C33637" w:rsidRPr="00FF525D">
        <w:rPr>
          <w:rFonts w:ascii="Times New Roman" w:hAnsi="Times New Roman" w:cs="Times New Roman"/>
          <w:sz w:val="28"/>
          <w:szCs w:val="28"/>
        </w:rPr>
        <w:t>, will it also be marvelous in My eyes</w:t>
      </w:r>
      <w:r w:rsidR="00FD2E45" w:rsidRPr="00FF525D">
        <w:rPr>
          <w:rFonts w:ascii="Times New Roman" w:hAnsi="Times New Roman" w:cs="Times New Roman"/>
          <w:sz w:val="28"/>
          <w:szCs w:val="28"/>
        </w:rPr>
        <w:t>?</w:t>
      </w:r>
      <w:r w:rsidR="00C33637" w:rsidRPr="00FF525D">
        <w:rPr>
          <w:rFonts w:ascii="Times New Roman" w:hAnsi="Times New Roman" w:cs="Times New Roman"/>
          <w:sz w:val="28"/>
          <w:szCs w:val="28"/>
        </w:rPr>
        <w:t xml:space="preserve">’ </w:t>
      </w:r>
      <w:r w:rsidR="00C33637" w:rsidRPr="00FF525D">
        <w:rPr>
          <w:rFonts w:ascii="Times New Roman" w:hAnsi="Times New Roman" w:cs="Times New Roman"/>
          <w:sz w:val="28"/>
          <w:szCs w:val="28"/>
        </w:rPr>
        <w:lastRenderedPageBreak/>
        <w:t>– an utterance of Yahweh of armies. Thus said Yahweh of armies, ‘</w:t>
      </w:r>
      <w:r w:rsidR="00C33637" w:rsidRPr="00FF525D">
        <w:rPr>
          <w:rFonts w:ascii="Times New Roman" w:hAnsi="Times New Roman" w:cs="Times New Roman"/>
          <w:b/>
          <w:sz w:val="28"/>
          <w:szCs w:val="28"/>
          <w:u w:val="double"/>
        </w:rPr>
        <w:t>Behold</w:t>
      </w:r>
      <w:r w:rsidR="00C33637" w:rsidRPr="00FF525D">
        <w:rPr>
          <w:rFonts w:ascii="Times New Roman" w:hAnsi="Times New Roman" w:cs="Times New Roman"/>
          <w:sz w:val="28"/>
          <w:szCs w:val="28"/>
        </w:rPr>
        <w:t xml:space="preserve">, I </w:t>
      </w:r>
      <w:r w:rsidR="00C33637" w:rsidRPr="00FF525D">
        <w:rPr>
          <w:rFonts w:ascii="Times New Roman" w:hAnsi="Times New Roman" w:cs="Times New Roman"/>
          <w:i/>
          <w:sz w:val="28"/>
          <w:szCs w:val="28"/>
        </w:rPr>
        <w:t>am</w:t>
      </w:r>
      <w:r w:rsidR="00C33637" w:rsidRPr="00FF525D">
        <w:rPr>
          <w:rFonts w:ascii="Times New Roman" w:hAnsi="Times New Roman" w:cs="Times New Roman"/>
          <w:sz w:val="28"/>
          <w:szCs w:val="28"/>
        </w:rPr>
        <w:t xml:space="preserve"> saving My people </w:t>
      </w:r>
      <w:r w:rsidR="00676787" w:rsidRPr="00FF525D">
        <w:rPr>
          <w:rFonts w:ascii="Times New Roman" w:hAnsi="Times New Roman" w:cs="Times New Roman"/>
          <w:sz w:val="28"/>
          <w:szCs w:val="28"/>
        </w:rPr>
        <w:t xml:space="preserve">from a land of </w:t>
      </w:r>
      <w:r w:rsidR="00676787" w:rsidRPr="00FF525D">
        <w:rPr>
          <w:rFonts w:ascii="Times New Roman" w:hAnsi="Times New Roman" w:cs="Times New Roman"/>
          <w:i/>
          <w:sz w:val="28"/>
          <w:szCs w:val="28"/>
        </w:rPr>
        <w:t>the</w:t>
      </w:r>
      <w:r w:rsidR="00676787" w:rsidRPr="00FF525D">
        <w:rPr>
          <w:rFonts w:ascii="Times New Roman" w:hAnsi="Times New Roman" w:cs="Times New Roman"/>
          <w:sz w:val="28"/>
          <w:szCs w:val="28"/>
        </w:rPr>
        <w:t xml:space="preserve"> east and from a land of </w:t>
      </w:r>
      <w:r w:rsidR="00676787" w:rsidRPr="00FF525D">
        <w:rPr>
          <w:rFonts w:ascii="Times New Roman" w:hAnsi="Times New Roman" w:cs="Times New Roman"/>
          <w:sz w:val="28"/>
          <w:szCs w:val="28"/>
          <w:u w:val="single"/>
        </w:rPr>
        <w:t>the entering of the sun</w:t>
      </w:r>
      <w:r w:rsidR="00676787" w:rsidRPr="00FF525D">
        <w:rPr>
          <w:rFonts w:ascii="Times New Roman" w:hAnsi="Times New Roman" w:cs="Times New Roman"/>
          <w:sz w:val="28"/>
          <w:szCs w:val="28"/>
        </w:rPr>
        <w:t xml:space="preserve"> (</w:t>
      </w:r>
      <w:r w:rsidR="00AB79F3" w:rsidRPr="00FF525D">
        <w:rPr>
          <w:rFonts w:ascii="Times New Roman" w:hAnsi="Times New Roman" w:cs="Times New Roman"/>
          <w:sz w:val="28"/>
          <w:szCs w:val="28"/>
        </w:rPr>
        <w:t xml:space="preserve">i.e., </w:t>
      </w:r>
      <w:r w:rsidR="00965069" w:rsidRPr="00FF525D">
        <w:rPr>
          <w:rFonts w:ascii="Times New Roman" w:hAnsi="Times New Roman" w:cs="Times New Roman"/>
          <w:sz w:val="28"/>
          <w:szCs w:val="28"/>
        </w:rPr>
        <w:t>‘</w:t>
      </w:r>
      <w:r w:rsidR="00676787" w:rsidRPr="00FF525D">
        <w:rPr>
          <w:rFonts w:ascii="Times New Roman" w:hAnsi="Times New Roman" w:cs="Times New Roman"/>
          <w:sz w:val="28"/>
          <w:szCs w:val="28"/>
        </w:rPr>
        <w:t>west</w:t>
      </w:r>
      <w:r w:rsidR="00965069" w:rsidRPr="00FF525D">
        <w:rPr>
          <w:rFonts w:ascii="Times New Roman" w:hAnsi="Times New Roman" w:cs="Times New Roman"/>
          <w:sz w:val="28"/>
          <w:szCs w:val="28"/>
        </w:rPr>
        <w:t>’</w:t>
      </w:r>
      <w:r w:rsidR="00676787" w:rsidRPr="00FF525D">
        <w:rPr>
          <w:rFonts w:ascii="Times New Roman" w:hAnsi="Times New Roman" w:cs="Times New Roman"/>
          <w:sz w:val="28"/>
          <w:szCs w:val="28"/>
        </w:rPr>
        <w:t xml:space="preserve">). Then I will bring them back, and they will dwell in </w:t>
      </w:r>
      <w:r w:rsidR="00676787" w:rsidRPr="00FF525D">
        <w:rPr>
          <w:rFonts w:ascii="Times New Roman" w:hAnsi="Times New Roman" w:cs="Times New Roman"/>
          <w:i/>
          <w:sz w:val="28"/>
          <w:szCs w:val="28"/>
        </w:rPr>
        <w:t>the</w:t>
      </w:r>
      <w:r w:rsidR="00676787" w:rsidRPr="00FF525D">
        <w:rPr>
          <w:rFonts w:ascii="Times New Roman" w:hAnsi="Times New Roman" w:cs="Times New Roman"/>
          <w:sz w:val="28"/>
          <w:szCs w:val="28"/>
        </w:rPr>
        <w:t xml:space="preserve"> midst of </w:t>
      </w:r>
      <w:r w:rsidR="00676787" w:rsidRPr="00FF525D">
        <w:rPr>
          <w:rFonts w:ascii="Times New Roman" w:hAnsi="Times New Roman" w:cs="Times New Roman"/>
          <w:b/>
          <w:sz w:val="28"/>
          <w:szCs w:val="28"/>
        </w:rPr>
        <w:t>Jerusalem</w:t>
      </w:r>
      <w:r w:rsidR="00676787" w:rsidRPr="00FF525D">
        <w:rPr>
          <w:rFonts w:ascii="Times New Roman" w:hAnsi="Times New Roman" w:cs="Times New Roman"/>
          <w:sz w:val="28"/>
          <w:szCs w:val="28"/>
        </w:rPr>
        <w:t xml:space="preserve">. </w:t>
      </w:r>
      <w:r w:rsidR="00D03C19" w:rsidRPr="00FF525D">
        <w:rPr>
          <w:rFonts w:ascii="Times New Roman" w:hAnsi="Times New Roman" w:cs="Times New Roman"/>
          <w:sz w:val="28"/>
          <w:szCs w:val="28"/>
        </w:rPr>
        <w:t>And</w:t>
      </w:r>
      <w:r w:rsidR="00676787" w:rsidRPr="00FF525D">
        <w:rPr>
          <w:rFonts w:ascii="Times New Roman" w:hAnsi="Times New Roman" w:cs="Times New Roman"/>
          <w:sz w:val="28"/>
          <w:szCs w:val="28"/>
        </w:rPr>
        <w:t xml:space="preserve"> they will become </w:t>
      </w:r>
      <w:r w:rsidR="00676787" w:rsidRPr="00FF525D">
        <w:rPr>
          <w:rFonts w:ascii="Times New Roman" w:hAnsi="Times New Roman" w:cs="Times New Roman"/>
          <w:sz w:val="28"/>
          <w:szCs w:val="28"/>
          <w:u w:val="single"/>
        </w:rPr>
        <w:t>to Me for a people</w:t>
      </w:r>
      <w:r w:rsidR="00676787" w:rsidRPr="00FF525D">
        <w:rPr>
          <w:rFonts w:ascii="Times New Roman" w:hAnsi="Times New Roman" w:cs="Times New Roman"/>
          <w:sz w:val="28"/>
          <w:szCs w:val="28"/>
        </w:rPr>
        <w:t xml:space="preserve">, and I will become to them for Elohim, in truth and in </w:t>
      </w:r>
      <w:r w:rsidR="00FD2E45" w:rsidRPr="00FF525D">
        <w:rPr>
          <w:rFonts w:ascii="Times New Roman" w:hAnsi="Times New Roman" w:cs="Times New Roman"/>
          <w:b/>
          <w:bCs/>
          <w:sz w:val="28"/>
          <w:szCs w:val="28"/>
        </w:rPr>
        <w:t>righteousness</w:t>
      </w:r>
      <w:r w:rsidR="00FD2E45" w:rsidRPr="00FF525D">
        <w:rPr>
          <w:rFonts w:ascii="Times New Roman" w:hAnsi="Times New Roman" w:cs="Times New Roman"/>
          <w:sz w:val="28"/>
          <w:szCs w:val="28"/>
        </w:rPr>
        <w:t xml:space="preserve"> (</w:t>
      </w:r>
      <w:r w:rsidR="00C11B4C" w:rsidRPr="00FF525D">
        <w:rPr>
          <w:rFonts w:ascii="Times New Roman" w:hAnsi="Times New Roman" w:cs="Times New Roman"/>
          <w:sz w:val="28"/>
          <w:szCs w:val="28"/>
        </w:rPr>
        <w:t>‘</w:t>
      </w:r>
      <w:r w:rsidR="00676787" w:rsidRPr="00FF525D">
        <w:rPr>
          <w:rFonts w:ascii="Times New Roman" w:hAnsi="Times New Roman" w:cs="Times New Roman"/>
          <w:sz w:val="28"/>
          <w:szCs w:val="28"/>
        </w:rPr>
        <w:t>justice</w:t>
      </w:r>
      <w:r w:rsidR="00C11B4C" w:rsidRPr="00FF525D">
        <w:rPr>
          <w:rFonts w:ascii="Times New Roman" w:hAnsi="Times New Roman" w:cs="Times New Roman"/>
          <w:sz w:val="28"/>
          <w:szCs w:val="28"/>
        </w:rPr>
        <w:t>’</w:t>
      </w:r>
      <w:r w:rsidR="00676787" w:rsidRPr="00FF525D">
        <w:rPr>
          <w:rFonts w:ascii="Times New Roman" w:hAnsi="Times New Roman" w:cs="Times New Roman"/>
          <w:sz w:val="28"/>
          <w:szCs w:val="28"/>
        </w:rPr>
        <w:t xml:space="preserve">).’ </w:t>
      </w:r>
      <w:r w:rsidR="00676787" w:rsidRPr="00FF525D">
        <w:rPr>
          <w:rFonts w:ascii="Times New Roman" w:hAnsi="Times New Roman" w:cs="Times New Roman"/>
          <w:b/>
          <w:bCs/>
          <w:sz w:val="28"/>
          <w:szCs w:val="28"/>
        </w:rPr>
        <w:t>…</w:t>
      </w:r>
      <w:r w:rsidR="00676787" w:rsidRPr="00FF525D">
        <w:rPr>
          <w:rFonts w:ascii="Times New Roman" w:hAnsi="Times New Roman" w:cs="Times New Roman"/>
          <w:sz w:val="28"/>
          <w:szCs w:val="28"/>
        </w:rPr>
        <w:t xml:space="preserve"> </w:t>
      </w:r>
      <w:r w:rsidR="008372A6" w:rsidRPr="00FF525D">
        <w:rPr>
          <w:rFonts w:ascii="Times New Roman" w:hAnsi="Times New Roman" w:cs="Times New Roman"/>
          <w:sz w:val="28"/>
          <w:szCs w:val="28"/>
        </w:rPr>
        <w:t>Thus said Yahweh of armies, ‘</w:t>
      </w:r>
      <w:r w:rsidR="00ED2988" w:rsidRPr="00FF525D">
        <w:rPr>
          <w:rFonts w:ascii="Times New Roman" w:hAnsi="Times New Roman" w:cs="Times New Roman"/>
          <w:sz w:val="28"/>
          <w:szCs w:val="28"/>
        </w:rPr>
        <w:t>P</w:t>
      </w:r>
      <w:r w:rsidR="008372A6" w:rsidRPr="00FF525D">
        <w:rPr>
          <w:rFonts w:ascii="Times New Roman" w:hAnsi="Times New Roman" w:cs="Times New Roman"/>
          <w:sz w:val="28"/>
          <w:szCs w:val="28"/>
        </w:rPr>
        <w:t xml:space="preserve">eoples will yet go in, and dwellers of many cities. And dwellers of one </w:t>
      </w:r>
      <w:r w:rsidR="008372A6" w:rsidRPr="00FF525D">
        <w:rPr>
          <w:rFonts w:ascii="Times New Roman" w:hAnsi="Times New Roman" w:cs="Times New Roman"/>
          <w:i/>
          <w:sz w:val="28"/>
          <w:szCs w:val="28"/>
        </w:rPr>
        <w:t>city</w:t>
      </w:r>
      <w:r w:rsidR="008372A6" w:rsidRPr="00FF525D">
        <w:rPr>
          <w:rFonts w:ascii="Times New Roman" w:hAnsi="Times New Roman" w:cs="Times New Roman"/>
          <w:sz w:val="28"/>
          <w:szCs w:val="28"/>
        </w:rPr>
        <w:t xml:space="preserve"> will walk to another, to say, “Surely let us walk to pray before Yahweh, even to seek Yahweh of armies. I myself will go also.</w:t>
      </w:r>
      <w:r w:rsidR="00554A55" w:rsidRPr="00FF525D">
        <w:rPr>
          <w:rFonts w:ascii="Times New Roman" w:hAnsi="Times New Roman" w:cs="Times New Roman"/>
          <w:sz w:val="28"/>
          <w:szCs w:val="28"/>
        </w:rPr>
        <w:t>”</w:t>
      </w:r>
      <w:r w:rsidR="008372A6" w:rsidRPr="00FF525D">
        <w:rPr>
          <w:rFonts w:ascii="Times New Roman" w:hAnsi="Times New Roman" w:cs="Times New Roman"/>
          <w:sz w:val="28"/>
          <w:szCs w:val="28"/>
        </w:rPr>
        <w:t xml:space="preserve"> And many peoples and mighty nations will come to seek Yahweh of armies in </w:t>
      </w:r>
      <w:r w:rsidR="008372A6" w:rsidRPr="00FF525D">
        <w:rPr>
          <w:rFonts w:ascii="Times New Roman" w:hAnsi="Times New Roman" w:cs="Times New Roman"/>
          <w:b/>
          <w:sz w:val="28"/>
          <w:szCs w:val="28"/>
        </w:rPr>
        <w:t>Jerusalem</w:t>
      </w:r>
      <w:r w:rsidR="00ED2988" w:rsidRPr="00FF525D">
        <w:rPr>
          <w:rFonts w:ascii="Times New Roman" w:hAnsi="Times New Roman" w:cs="Times New Roman"/>
          <w:sz w:val="28"/>
          <w:szCs w:val="28"/>
        </w:rPr>
        <w:t>, even to pray before Yahweh.’ Thus said Yahweh of armies, ‘</w:t>
      </w:r>
      <w:r w:rsidR="00ED2988" w:rsidRPr="00FF525D">
        <w:rPr>
          <w:rFonts w:ascii="Times New Roman" w:hAnsi="Times New Roman" w:cs="Times New Roman"/>
          <w:sz w:val="28"/>
          <w:szCs w:val="28"/>
          <w:u w:val="single"/>
        </w:rPr>
        <w:t>In those days</w:t>
      </w:r>
      <w:r w:rsidR="00ED2988" w:rsidRPr="00FF525D">
        <w:rPr>
          <w:rFonts w:ascii="Times New Roman" w:hAnsi="Times New Roman" w:cs="Times New Roman"/>
          <w:sz w:val="28"/>
          <w:szCs w:val="28"/>
        </w:rPr>
        <w:t xml:space="preserve">, when ten men of all languages of the nations will seize, even seize upon </w:t>
      </w:r>
      <w:r w:rsidR="00ED2988" w:rsidRPr="00FF525D">
        <w:rPr>
          <w:rFonts w:ascii="Times New Roman" w:hAnsi="Times New Roman" w:cs="Times New Roman"/>
          <w:i/>
          <w:sz w:val="28"/>
          <w:szCs w:val="28"/>
        </w:rPr>
        <w:t>the</w:t>
      </w:r>
      <w:r w:rsidR="00ED2988" w:rsidRPr="00FF525D">
        <w:rPr>
          <w:rFonts w:ascii="Times New Roman" w:hAnsi="Times New Roman" w:cs="Times New Roman"/>
          <w:sz w:val="28"/>
          <w:szCs w:val="28"/>
        </w:rPr>
        <w:t xml:space="preserve"> sleeve of a Judean man, to say, “Let us walk with you, for we have heard Elohim </w:t>
      </w:r>
      <w:r w:rsidR="00ED2988" w:rsidRPr="00FF525D">
        <w:rPr>
          <w:rFonts w:ascii="Times New Roman" w:hAnsi="Times New Roman" w:cs="Times New Roman"/>
          <w:i/>
          <w:sz w:val="28"/>
          <w:szCs w:val="28"/>
        </w:rPr>
        <w:t>is</w:t>
      </w:r>
      <w:r w:rsidR="00ED2988" w:rsidRPr="00FF525D">
        <w:rPr>
          <w:rFonts w:ascii="Times New Roman" w:hAnsi="Times New Roman" w:cs="Times New Roman"/>
          <w:sz w:val="28"/>
          <w:szCs w:val="28"/>
        </w:rPr>
        <w:t xml:space="preserve"> with you.”</w:t>
      </w:r>
      <w:r w:rsidR="00706A56">
        <w:rPr>
          <w:rFonts w:ascii="Times New Roman" w:hAnsi="Times New Roman" w:cs="Times New Roman"/>
          <w:sz w:val="28"/>
          <w:szCs w:val="28"/>
        </w:rPr>
        <w:t xml:space="preserve">     </w:t>
      </w:r>
      <w:r w:rsidR="00C33637" w:rsidRPr="00FF525D">
        <w:rPr>
          <w:rFonts w:ascii="Times New Roman" w:hAnsi="Times New Roman" w:cs="Times New Roman"/>
          <w:sz w:val="28"/>
          <w:szCs w:val="28"/>
        </w:rPr>
        <w:t>Zec.8:2-</w:t>
      </w:r>
      <w:r w:rsidR="00676787" w:rsidRPr="00FF525D">
        <w:rPr>
          <w:rFonts w:ascii="Times New Roman" w:hAnsi="Times New Roman" w:cs="Times New Roman"/>
          <w:sz w:val="28"/>
          <w:szCs w:val="28"/>
        </w:rPr>
        <w:t>8</w:t>
      </w:r>
      <w:r w:rsidR="008372A6" w:rsidRPr="00FF525D">
        <w:rPr>
          <w:rFonts w:ascii="Times New Roman" w:hAnsi="Times New Roman" w:cs="Times New Roman"/>
          <w:sz w:val="28"/>
          <w:szCs w:val="28"/>
        </w:rPr>
        <w:t>, 20-</w:t>
      </w:r>
      <w:r w:rsidR="00D825E7" w:rsidRPr="00FF525D">
        <w:rPr>
          <w:rFonts w:ascii="Times New Roman" w:hAnsi="Times New Roman" w:cs="Times New Roman"/>
          <w:sz w:val="28"/>
          <w:szCs w:val="28"/>
        </w:rPr>
        <w:t>23</w:t>
      </w:r>
    </w:p>
    <w:p w:rsidR="00574542" w:rsidRPr="00FF525D" w:rsidRDefault="00093CAD" w:rsidP="00D03C19">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What is unique to this text? </w:t>
      </w:r>
      <w:r w:rsidR="00AB79F3" w:rsidRPr="00FF525D">
        <w:rPr>
          <w:rFonts w:ascii="Times New Roman" w:hAnsi="Times New Roman" w:cs="Times New Roman"/>
          <w:sz w:val="28"/>
          <w:szCs w:val="28"/>
        </w:rPr>
        <w:t xml:space="preserve">For one thing, </w:t>
      </w:r>
      <w:r w:rsidRPr="00FF525D">
        <w:rPr>
          <w:rFonts w:ascii="Times New Roman" w:hAnsi="Times New Roman" w:cs="Times New Roman"/>
          <w:sz w:val="28"/>
          <w:szCs w:val="28"/>
        </w:rPr>
        <w:t>Jerusalem being called “</w:t>
      </w:r>
      <w:r w:rsidRPr="00FF525D">
        <w:rPr>
          <w:rFonts w:ascii="Times New Roman" w:hAnsi="Times New Roman" w:cs="Times New Roman"/>
          <w:sz w:val="28"/>
          <w:szCs w:val="28"/>
          <w:u w:val="single"/>
        </w:rPr>
        <w:t>the city of truth</w:t>
      </w:r>
      <w:r w:rsidRPr="00FF525D">
        <w:rPr>
          <w:rFonts w:ascii="Times New Roman" w:hAnsi="Times New Roman" w:cs="Times New Roman"/>
          <w:sz w:val="28"/>
          <w:szCs w:val="28"/>
        </w:rPr>
        <w:t>” (</w:t>
      </w:r>
      <w:r w:rsidRPr="00FF525D">
        <w:rPr>
          <w:rFonts w:ascii="Times New Roman" w:hAnsi="Times New Roman" w:cs="Times New Roman"/>
          <w:i/>
          <w:iCs/>
          <w:sz w:val="28"/>
          <w:szCs w:val="28"/>
        </w:rPr>
        <w:t>hapax</w:t>
      </w:r>
      <w:r w:rsidRPr="00FF525D">
        <w:rPr>
          <w:rFonts w:ascii="Times New Roman" w:hAnsi="Times New Roman" w:cs="Times New Roman"/>
          <w:sz w:val="28"/>
          <w:szCs w:val="28"/>
        </w:rPr>
        <w:t>). When</w:t>
      </w:r>
      <w:r w:rsidR="008330E5" w:rsidRPr="00FF525D">
        <w:rPr>
          <w:rFonts w:ascii="Times New Roman" w:hAnsi="Times New Roman" w:cs="Times New Roman"/>
          <w:sz w:val="28"/>
          <w:szCs w:val="28"/>
        </w:rPr>
        <w:t>ever</w:t>
      </w:r>
      <w:r w:rsidRPr="00FF525D">
        <w:rPr>
          <w:rFonts w:ascii="Times New Roman" w:hAnsi="Times New Roman" w:cs="Times New Roman"/>
          <w:sz w:val="28"/>
          <w:szCs w:val="28"/>
        </w:rPr>
        <w:t xml:space="preserve"> has </w:t>
      </w:r>
      <w:r w:rsidR="00965069" w:rsidRPr="00FF525D">
        <w:rPr>
          <w:rFonts w:ascii="Times New Roman" w:hAnsi="Times New Roman" w:cs="Times New Roman"/>
          <w:sz w:val="28"/>
          <w:szCs w:val="28"/>
        </w:rPr>
        <w:t>Jerusalem</w:t>
      </w:r>
      <w:r w:rsidRPr="00FF525D">
        <w:rPr>
          <w:rFonts w:ascii="Times New Roman" w:hAnsi="Times New Roman" w:cs="Times New Roman"/>
          <w:sz w:val="28"/>
          <w:szCs w:val="28"/>
        </w:rPr>
        <w:t xml:space="preserve"> qualified as this</w:t>
      </w:r>
      <w:r w:rsidR="00AB79F3" w:rsidRPr="00FF525D">
        <w:rPr>
          <w:rFonts w:ascii="Times New Roman" w:hAnsi="Times New Roman" w:cs="Times New Roman"/>
          <w:sz w:val="28"/>
          <w:szCs w:val="28"/>
        </w:rPr>
        <w:t xml:space="preserve"> in the </w:t>
      </w:r>
      <w:r w:rsidR="00AA2009" w:rsidRPr="00FF525D">
        <w:rPr>
          <w:rFonts w:ascii="Times New Roman" w:hAnsi="Times New Roman" w:cs="Times New Roman"/>
          <w:sz w:val="28"/>
          <w:szCs w:val="28"/>
        </w:rPr>
        <w:t xml:space="preserve">time </w:t>
      </w:r>
      <w:r w:rsidR="00D03C19" w:rsidRPr="00FF525D">
        <w:rPr>
          <w:rFonts w:ascii="Times New Roman" w:hAnsi="Times New Roman" w:cs="Times New Roman"/>
          <w:sz w:val="28"/>
          <w:szCs w:val="28"/>
        </w:rPr>
        <w:t>since</w:t>
      </w:r>
      <w:r w:rsidR="00AA2009" w:rsidRPr="00FF525D">
        <w:rPr>
          <w:rFonts w:ascii="Times New Roman" w:hAnsi="Times New Roman" w:cs="Times New Roman"/>
          <w:sz w:val="28"/>
          <w:szCs w:val="28"/>
        </w:rPr>
        <w:t xml:space="preserve"> Zechariah</w:t>
      </w:r>
      <w:r w:rsidRPr="00FF525D">
        <w:rPr>
          <w:rFonts w:ascii="Times New Roman" w:hAnsi="Times New Roman" w:cs="Times New Roman"/>
          <w:sz w:val="28"/>
          <w:szCs w:val="28"/>
        </w:rPr>
        <w:t>?</w:t>
      </w:r>
      <w:r w:rsidR="00622270" w:rsidRPr="00FF525D">
        <w:rPr>
          <w:rFonts w:ascii="Times New Roman" w:hAnsi="Times New Roman" w:cs="Times New Roman"/>
          <w:sz w:val="28"/>
          <w:szCs w:val="28"/>
        </w:rPr>
        <w:t xml:space="preserve"> “</w:t>
      </w:r>
      <w:r w:rsidR="00622270" w:rsidRPr="00FF525D">
        <w:rPr>
          <w:rFonts w:ascii="Times New Roman" w:hAnsi="Times New Roman" w:cs="Times New Roman"/>
          <w:sz w:val="28"/>
          <w:szCs w:val="28"/>
          <w:u w:val="single"/>
        </w:rPr>
        <w:t>Mountain of Yahweh of armies</w:t>
      </w:r>
      <w:r w:rsidR="00622270" w:rsidRPr="00FF525D">
        <w:rPr>
          <w:rFonts w:ascii="Times New Roman" w:hAnsi="Times New Roman" w:cs="Times New Roman"/>
          <w:sz w:val="28"/>
          <w:szCs w:val="28"/>
        </w:rPr>
        <w:t>” is also unique, but “</w:t>
      </w:r>
      <w:r w:rsidR="00622270" w:rsidRPr="00FF525D">
        <w:rPr>
          <w:rFonts w:ascii="Times New Roman" w:hAnsi="Times New Roman" w:cs="Times New Roman"/>
          <w:sz w:val="28"/>
          <w:szCs w:val="28"/>
          <w:u w:val="single"/>
        </w:rPr>
        <w:t>the holy mountain</w:t>
      </w:r>
      <w:r w:rsidR="00622270" w:rsidRPr="00FF525D">
        <w:rPr>
          <w:rFonts w:ascii="Times New Roman" w:hAnsi="Times New Roman" w:cs="Times New Roman"/>
          <w:sz w:val="28"/>
          <w:szCs w:val="28"/>
        </w:rPr>
        <w:t xml:space="preserve">” is </w:t>
      </w:r>
      <w:r w:rsidR="00E60D68" w:rsidRPr="00FF525D">
        <w:rPr>
          <w:rFonts w:ascii="Times New Roman" w:hAnsi="Times New Roman" w:cs="Times New Roman"/>
          <w:sz w:val="28"/>
          <w:szCs w:val="28"/>
        </w:rPr>
        <w:t xml:space="preserve">also </w:t>
      </w:r>
      <w:r w:rsidR="00622270" w:rsidRPr="00FF525D">
        <w:rPr>
          <w:rFonts w:ascii="Times New Roman" w:hAnsi="Times New Roman" w:cs="Times New Roman"/>
          <w:sz w:val="28"/>
          <w:szCs w:val="28"/>
        </w:rPr>
        <w:t xml:space="preserve">found in Isa.27:13 and Jer.31:23, </w:t>
      </w:r>
      <w:r w:rsidR="00743F9C" w:rsidRPr="00FF525D">
        <w:rPr>
          <w:rFonts w:ascii="Times New Roman" w:hAnsi="Times New Roman" w:cs="Times New Roman"/>
          <w:sz w:val="28"/>
          <w:szCs w:val="28"/>
        </w:rPr>
        <w:t xml:space="preserve">both of </w:t>
      </w:r>
      <w:r w:rsidR="00622270" w:rsidRPr="00FF525D">
        <w:rPr>
          <w:rFonts w:ascii="Times New Roman" w:hAnsi="Times New Roman" w:cs="Times New Roman"/>
          <w:sz w:val="28"/>
          <w:szCs w:val="28"/>
        </w:rPr>
        <w:t xml:space="preserve">which share with Zechariah 8 </w:t>
      </w:r>
      <w:r w:rsidR="008330E5" w:rsidRPr="00FF525D">
        <w:rPr>
          <w:rFonts w:ascii="Times New Roman" w:hAnsi="Times New Roman" w:cs="Times New Roman"/>
          <w:sz w:val="28"/>
          <w:szCs w:val="28"/>
        </w:rPr>
        <w:t>the</w:t>
      </w:r>
      <w:r w:rsidR="00622270" w:rsidRPr="00FF525D">
        <w:rPr>
          <w:rFonts w:ascii="Times New Roman" w:hAnsi="Times New Roman" w:cs="Times New Roman"/>
          <w:sz w:val="28"/>
          <w:szCs w:val="28"/>
        </w:rPr>
        <w:t xml:space="preserve"> context of </w:t>
      </w:r>
      <w:r w:rsidR="008330E5" w:rsidRPr="00FF525D">
        <w:rPr>
          <w:rFonts w:ascii="Times New Roman" w:hAnsi="Times New Roman" w:cs="Times New Roman"/>
          <w:sz w:val="28"/>
          <w:szCs w:val="28"/>
        </w:rPr>
        <w:t>a</w:t>
      </w:r>
      <w:r w:rsidR="00622270" w:rsidRPr="00FF525D">
        <w:rPr>
          <w:rFonts w:ascii="Times New Roman" w:hAnsi="Times New Roman" w:cs="Times New Roman"/>
          <w:sz w:val="28"/>
          <w:szCs w:val="28"/>
        </w:rPr>
        <w:t xml:space="preserve"> returning remnant. The most vulnerable of society, old and young, will thrive in Jerusalem “</w:t>
      </w:r>
      <w:r w:rsidR="00622270" w:rsidRPr="00FF525D">
        <w:rPr>
          <w:rFonts w:ascii="Times New Roman" w:hAnsi="Times New Roman" w:cs="Times New Roman"/>
          <w:sz w:val="28"/>
          <w:szCs w:val="28"/>
          <w:u w:val="single"/>
        </w:rPr>
        <w:t>in those days</w:t>
      </w:r>
      <w:r w:rsidR="00622270" w:rsidRPr="00FF525D">
        <w:rPr>
          <w:rFonts w:ascii="Times New Roman" w:hAnsi="Times New Roman" w:cs="Times New Roman"/>
          <w:sz w:val="28"/>
          <w:szCs w:val="28"/>
        </w:rPr>
        <w:t xml:space="preserve">”. They will be saved from east and west (unique to this text), whereas Zechariah 2 urged them to flee from the north. </w:t>
      </w:r>
      <w:r w:rsidR="00D264E6" w:rsidRPr="00FF525D">
        <w:rPr>
          <w:rFonts w:ascii="Times New Roman" w:hAnsi="Times New Roman" w:cs="Times New Roman"/>
          <w:sz w:val="28"/>
          <w:szCs w:val="28"/>
        </w:rPr>
        <w:t>Their becoming “</w:t>
      </w:r>
      <w:r w:rsidR="00D264E6" w:rsidRPr="00FF525D">
        <w:rPr>
          <w:rFonts w:ascii="Times New Roman" w:hAnsi="Times New Roman" w:cs="Times New Roman"/>
          <w:sz w:val="28"/>
          <w:szCs w:val="28"/>
          <w:u w:val="single"/>
        </w:rPr>
        <w:t>to Me for a people</w:t>
      </w:r>
      <w:r w:rsidR="00D264E6" w:rsidRPr="00FF525D">
        <w:rPr>
          <w:rFonts w:ascii="Times New Roman" w:hAnsi="Times New Roman" w:cs="Times New Roman"/>
          <w:sz w:val="28"/>
          <w:szCs w:val="28"/>
        </w:rPr>
        <w:t>” hearkens back to a Mosaic promise that we already s</w:t>
      </w:r>
      <w:r w:rsidR="00FD2E45" w:rsidRPr="00FF525D">
        <w:rPr>
          <w:rFonts w:ascii="Times New Roman" w:hAnsi="Times New Roman" w:cs="Times New Roman"/>
          <w:sz w:val="28"/>
          <w:szCs w:val="28"/>
        </w:rPr>
        <w:t>aw</w:t>
      </w:r>
      <w:r w:rsidR="00D264E6" w:rsidRPr="00FF525D">
        <w:rPr>
          <w:rFonts w:ascii="Times New Roman" w:hAnsi="Times New Roman" w:cs="Times New Roman"/>
          <w:sz w:val="28"/>
          <w:szCs w:val="28"/>
        </w:rPr>
        <w:t xml:space="preserve"> in Lev.26:12. It also </w:t>
      </w:r>
      <w:r w:rsidR="00AB79F3" w:rsidRPr="00FF525D">
        <w:rPr>
          <w:rFonts w:ascii="Times New Roman" w:hAnsi="Times New Roman" w:cs="Times New Roman"/>
          <w:sz w:val="28"/>
          <w:szCs w:val="28"/>
        </w:rPr>
        <w:t>revers</w:t>
      </w:r>
      <w:r w:rsidR="00D264E6" w:rsidRPr="00FF525D">
        <w:rPr>
          <w:rFonts w:ascii="Times New Roman" w:hAnsi="Times New Roman" w:cs="Times New Roman"/>
          <w:sz w:val="28"/>
          <w:szCs w:val="28"/>
        </w:rPr>
        <w:t>es a</w:t>
      </w:r>
      <w:r w:rsidR="00AB79F3" w:rsidRPr="00FF525D">
        <w:rPr>
          <w:rFonts w:ascii="Times New Roman" w:hAnsi="Times New Roman" w:cs="Times New Roman"/>
          <w:sz w:val="28"/>
          <w:szCs w:val="28"/>
        </w:rPr>
        <w:t>n</w:t>
      </w:r>
      <w:r w:rsidR="00D264E6" w:rsidRPr="00FF525D">
        <w:rPr>
          <w:rFonts w:ascii="Times New Roman" w:hAnsi="Times New Roman" w:cs="Times New Roman"/>
          <w:sz w:val="28"/>
          <w:szCs w:val="28"/>
        </w:rPr>
        <w:t xml:space="preserve"> </w:t>
      </w:r>
      <w:r w:rsidR="00FD2E45" w:rsidRPr="00FF525D">
        <w:rPr>
          <w:rFonts w:ascii="Times New Roman" w:hAnsi="Times New Roman" w:cs="Times New Roman"/>
          <w:sz w:val="28"/>
          <w:szCs w:val="28"/>
        </w:rPr>
        <w:t>historically</w:t>
      </w:r>
      <w:r w:rsidR="00D264E6" w:rsidRPr="00FF525D">
        <w:rPr>
          <w:rFonts w:ascii="Times New Roman" w:hAnsi="Times New Roman" w:cs="Times New Roman"/>
          <w:sz w:val="28"/>
          <w:szCs w:val="28"/>
        </w:rPr>
        <w:t xml:space="preserve"> earlier pronouncement</w:t>
      </w:r>
      <w:r w:rsidR="001B663B" w:rsidRPr="00FF525D">
        <w:rPr>
          <w:rFonts w:ascii="Times New Roman" w:hAnsi="Times New Roman" w:cs="Times New Roman"/>
          <w:sz w:val="28"/>
          <w:szCs w:val="28"/>
        </w:rPr>
        <w:t xml:space="preserve"> that “you </w:t>
      </w:r>
      <w:r w:rsidR="001B663B" w:rsidRPr="00FF525D">
        <w:rPr>
          <w:rFonts w:ascii="Times New Roman" w:hAnsi="Times New Roman" w:cs="Times New Roman"/>
          <w:i/>
          <w:iCs/>
          <w:sz w:val="28"/>
          <w:szCs w:val="28"/>
        </w:rPr>
        <w:t>are</w:t>
      </w:r>
      <w:r w:rsidR="001B663B" w:rsidRPr="00FF525D">
        <w:rPr>
          <w:rFonts w:ascii="Times New Roman" w:hAnsi="Times New Roman" w:cs="Times New Roman"/>
          <w:sz w:val="28"/>
          <w:szCs w:val="28"/>
        </w:rPr>
        <w:t xml:space="preserve"> not My people”, connected with the sign-son given to Hosea – </w:t>
      </w:r>
      <w:r w:rsidR="00FD2E45" w:rsidRPr="00FF525D">
        <w:rPr>
          <w:rFonts w:ascii="Times New Roman" w:hAnsi="Times New Roman" w:cs="Times New Roman"/>
          <w:sz w:val="28"/>
          <w:szCs w:val="28"/>
        </w:rPr>
        <w:t>“</w:t>
      </w:r>
      <w:r w:rsidR="001B663B" w:rsidRPr="00FF525D">
        <w:rPr>
          <w:rFonts w:ascii="Times New Roman" w:hAnsi="Times New Roman" w:cs="Times New Roman"/>
          <w:sz w:val="28"/>
          <w:szCs w:val="28"/>
        </w:rPr>
        <w:t>Lo-</w:t>
      </w:r>
      <w:r w:rsidR="00710AA4" w:rsidRPr="00FF525D">
        <w:rPr>
          <w:rFonts w:ascii="Times New Roman" w:hAnsi="Times New Roman" w:cs="Times New Roman"/>
          <w:sz w:val="28"/>
          <w:szCs w:val="28"/>
        </w:rPr>
        <w:t>A</w:t>
      </w:r>
      <w:r w:rsidR="001B663B" w:rsidRPr="00FF525D">
        <w:rPr>
          <w:rFonts w:ascii="Times New Roman" w:hAnsi="Times New Roman" w:cs="Times New Roman"/>
          <w:sz w:val="28"/>
          <w:szCs w:val="28"/>
        </w:rPr>
        <w:t>mmi</w:t>
      </w:r>
      <w:r w:rsidR="00FD2E45" w:rsidRPr="00FF525D">
        <w:rPr>
          <w:rFonts w:ascii="Times New Roman" w:hAnsi="Times New Roman" w:cs="Times New Roman"/>
          <w:sz w:val="28"/>
          <w:szCs w:val="28"/>
        </w:rPr>
        <w:t>”</w:t>
      </w:r>
      <w:r w:rsidR="001B663B" w:rsidRPr="00FF525D">
        <w:rPr>
          <w:rFonts w:ascii="Times New Roman" w:hAnsi="Times New Roman" w:cs="Times New Roman"/>
          <w:sz w:val="28"/>
          <w:szCs w:val="28"/>
        </w:rPr>
        <w:t xml:space="preserve"> (Hos.1:9). This Lo-</w:t>
      </w:r>
      <w:r w:rsidR="00710AA4" w:rsidRPr="00FF525D">
        <w:rPr>
          <w:rFonts w:ascii="Times New Roman" w:hAnsi="Times New Roman" w:cs="Times New Roman"/>
          <w:sz w:val="28"/>
          <w:szCs w:val="28"/>
        </w:rPr>
        <w:t>A</w:t>
      </w:r>
      <w:r w:rsidR="001B663B" w:rsidRPr="00FF525D">
        <w:rPr>
          <w:rFonts w:ascii="Times New Roman" w:hAnsi="Times New Roman" w:cs="Times New Roman"/>
          <w:sz w:val="28"/>
          <w:szCs w:val="28"/>
        </w:rPr>
        <w:t>mmi state of Israel has been identified with various periods of “the people”</w:t>
      </w:r>
      <w:r w:rsidR="00FD2E45" w:rsidRPr="00FF525D">
        <w:rPr>
          <w:rFonts w:ascii="Times New Roman" w:hAnsi="Times New Roman" w:cs="Times New Roman"/>
          <w:sz w:val="28"/>
          <w:szCs w:val="28"/>
        </w:rPr>
        <w:t>, when they</w:t>
      </w:r>
      <w:r w:rsidR="001B663B" w:rsidRPr="00FF525D">
        <w:rPr>
          <w:rFonts w:ascii="Times New Roman" w:hAnsi="Times New Roman" w:cs="Times New Roman"/>
          <w:sz w:val="28"/>
          <w:szCs w:val="28"/>
        </w:rPr>
        <w:t xml:space="preserve"> f</w:t>
      </w:r>
      <w:r w:rsidR="00FD2E45" w:rsidRPr="00FF525D">
        <w:rPr>
          <w:rFonts w:ascii="Times New Roman" w:hAnsi="Times New Roman" w:cs="Times New Roman"/>
          <w:sz w:val="28"/>
          <w:szCs w:val="28"/>
        </w:rPr>
        <w:t>ell</w:t>
      </w:r>
      <w:r w:rsidR="001B663B" w:rsidRPr="00FF525D">
        <w:rPr>
          <w:rFonts w:ascii="Times New Roman" w:hAnsi="Times New Roman" w:cs="Times New Roman"/>
          <w:sz w:val="28"/>
          <w:szCs w:val="28"/>
        </w:rPr>
        <w:t xml:space="preserve"> out of favor with God, and especially with the current “dispensation of the secret” (Eph.3:9). I </w:t>
      </w:r>
      <w:r w:rsidR="00AB79F3" w:rsidRPr="00FF525D">
        <w:rPr>
          <w:rFonts w:ascii="Times New Roman" w:hAnsi="Times New Roman" w:cs="Times New Roman"/>
          <w:sz w:val="28"/>
          <w:szCs w:val="28"/>
        </w:rPr>
        <w:t xml:space="preserve">must </w:t>
      </w:r>
      <w:r w:rsidR="001B663B" w:rsidRPr="00FF525D">
        <w:rPr>
          <w:rFonts w:ascii="Times New Roman" w:hAnsi="Times New Roman" w:cs="Times New Roman"/>
          <w:sz w:val="28"/>
          <w:szCs w:val="28"/>
        </w:rPr>
        <w:t>hasten</w:t>
      </w:r>
      <w:r w:rsidR="00316E7B" w:rsidRPr="00FF525D">
        <w:rPr>
          <w:rFonts w:ascii="Times New Roman" w:hAnsi="Times New Roman" w:cs="Times New Roman"/>
          <w:sz w:val="28"/>
          <w:szCs w:val="28"/>
        </w:rPr>
        <w:t xml:space="preserve"> again</w:t>
      </w:r>
      <w:r w:rsidR="001B663B" w:rsidRPr="00FF525D">
        <w:rPr>
          <w:rFonts w:ascii="Times New Roman" w:hAnsi="Times New Roman" w:cs="Times New Roman"/>
          <w:sz w:val="28"/>
          <w:szCs w:val="28"/>
        </w:rPr>
        <w:t xml:space="preserve"> to add that “the secret” of this dispensation has not</w:t>
      </w:r>
      <w:r w:rsidR="00AA2009" w:rsidRPr="00FF525D">
        <w:rPr>
          <w:rFonts w:ascii="Times New Roman" w:hAnsi="Times New Roman" w:cs="Times New Roman"/>
          <w:sz w:val="28"/>
          <w:szCs w:val="28"/>
        </w:rPr>
        <w:t>hing</w:t>
      </w:r>
      <w:r w:rsidR="001B663B" w:rsidRPr="00FF525D">
        <w:rPr>
          <w:rFonts w:ascii="Times New Roman" w:hAnsi="Times New Roman" w:cs="Times New Roman"/>
          <w:sz w:val="28"/>
          <w:szCs w:val="28"/>
        </w:rPr>
        <w:t xml:space="preserve"> to do with God declaring </w:t>
      </w:r>
      <w:r w:rsidR="00AB79F3" w:rsidRPr="00FF525D">
        <w:rPr>
          <w:rFonts w:ascii="Times New Roman" w:hAnsi="Times New Roman" w:cs="Times New Roman"/>
          <w:sz w:val="28"/>
          <w:szCs w:val="28"/>
        </w:rPr>
        <w:t>“</w:t>
      </w:r>
      <w:r w:rsidR="001B663B" w:rsidRPr="00FF525D">
        <w:rPr>
          <w:rFonts w:ascii="Times New Roman" w:hAnsi="Times New Roman" w:cs="Times New Roman"/>
          <w:sz w:val="28"/>
          <w:szCs w:val="28"/>
        </w:rPr>
        <w:t>Lo-</w:t>
      </w:r>
      <w:r w:rsidR="00710AA4" w:rsidRPr="00FF525D">
        <w:rPr>
          <w:rFonts w:ascii="Times New Roman" w:hAnsi="Times New Roman" w:cs="Times New Roman"/>
          <w:sz w:val="28"/>
          <w:szCs w:val="28"/>
        </w:rPr>
        <w:t>A</w:t>
      </w:r>
      <w:r w:rsidR="001B663B" w:rsidRPr="00FF525D">
        <w:rPr>
          <w:rFonts w:ascii="Times New Roman" w:hAnsi="Times New Roman" w:cs="Times New Roman"/>
          <w:sz w:val="28"/>
          <w:szCs w:val="28"/>
        </w:rPr>
        <w:t>mmi</w:t>
      </w:r>
      <w:r w:rsidR="00AB79F3" w:rsidRPr="00FF525D">
        <w:rPr>
          <w:rFonts w:ascii="Times New Roman" w:hAnsi="Times New Roman" w:cs="Times New Roman"/>
          <w:sz w:val="28"/>
          <w:szCs w:val="28"/>
        </w:rPr>
        <w:t>”</w:t>
      </w:r>
      <w:r w:rsidR="001B663B" w:rsidRPr="00FF525D">
        <w:rPr>
          <w:rFonts w:ascii="Times New Roman" w:hAnsi="Times New Roman" w:cs="Times New Roman"/>
          <w:sz w:val="28"/>
          <w:szCs w:val="28"/>
        </w:rPr>
        <w:t xml:space="preserve"> to Israel, but </w:t>
      </w:r>
      <w:r w:rsidR="00E9484D" w:rsidRPr="00FF525D">
        <w:rPr>
          <w:rFonts w:ascii="Times New Roman" w:hAnsi="Times New Roman" w:cs="Times New Roman"/>
          <w:sz w:val="28"/>
          <w:szCs w:val="28"/>
        </w:rPr>
        <w:t xml:space="preserve">rather </w:t>
      </w:r>
      <w:r w:rsidR="001B663B" w:rsidRPr="00FF525D">
        <w:rPr>
          <w:rFonts w:ascii="Times New Roman" w:hAnsi="Times New Roman" w:cs="Times New Roman"/>
          <w:sz w:val="28"/>
          <w:szCs w:val="28"/>
        </w:rPr>
        <w:t xml:space="preserve">that He </w:t>
      </w:r>
      <w:r w:rsidR="00E9484D" w:rsidRPr="00FF525D">
        <w:rPr>
          <w:rFonts w:ascii="Times New Roman" w:hAnsi="Times New Roman" w:cs="Times New Roman"/>
          <w:sz w:val="28"/>
          <w:szCs w:val="28"/>
        </w:rPr>
        <w:t>has</w:t>
      </w:r>
      <w:r w:rsidR="001B663B" w:rsidRPr="00FF525D">
        <w:rPr>
          <w:rFonts w:ascii="Times New Roman" w:hAnsi="Times New Roman" w:cs="Times New Roman"/>
          <w:sz w:val="28"/>
          <w:szCs w:val="28"/>
        </w:rPr>
        <w:t xml:space="preserve"> use</w:t>
      </w:r>
      <w:r w:rsidR="00E9484D" w:rsidRPr="00FF525D">
        <w:rPr>
          <w:rFonts w:ascii="Times New Roman" w:hAnsi="Times New Roman" w:cs="Times New Roman"/>
          <w:sz w:val="28"/>
          <w:szCs w:val="28"/>
        </w:rPr>
        <w:t>d</w:t>
      </w:r>
      <w:r w:rsidR="001B663B" w:rsidRPr="00FF525D">
        <w:rPr>
          <w:rFonts w:ascii="Times New Roman" w:hAnsi="Times New Roman" w:cs="Times New Roman"/>
          <w:sz w:val="28"/>
          <w:szCs w:val="28"/>
        </w:rPr>
        <w:t xml:space="preserve"> </w:t>
      </w:r>
      <w:r w:rsidR="00E9484D" w:rsidRPr="00FF525D">
        <w:rPr>
          <w:rFonts w:ascii="Times New Roman" w:hAnsi="Times New Roman" w:cs="Times New Roman"/>
          <w:sz w:val="28"/>
          <w:szCs w:val="28"/>
        </w:rPr>
        <w:t>this</w:t>
      </w:r>
      <w:r w:rsidR="001B663B" w:rsidRPr="00FF525D">
        <w:rPr>
          <w:rFonts w:ascii="Times New Roman" w:hAnsi="Times New Roman" w:cs="Times New Roman"/>
          <w:sz w:val="28"/>
          <w:szCs w:val="28"/>
        </w:rPr>
        <w:t xml:space="preserve"> hiatus to reveal </w:t>
      </w:r>
      <w:r w:rsidR="00C11B4C" w:rsidRPr="00FF525D">
        <w:rPr>
          <w:rFonts w:ascii="Times New Roman" w:hAnsi="Times New Roman" w:cs="Times New Roman"/>
          <w:sz w:val="28"/>
          <w:szCs w:val="28"/>
        </w:rPr>
        <w:t>His</w:t>
      </w:r>
      <w:r w:rsidR="001B663B" w:rsidRPr="00FF525D">
        <w:rPr>
          <w:rFonts w:ascii="Times New Roman" w:hAnsi="Times New Roman" w:cs="Times New Roman"/>
          <w:sz w:val="28"/>
          <w:szCs w:val="28"/>
        </w:rPr>
        <w:t xml:space="preserve"> ancient </w:t>
      </w:r>
      <w:r w:rsidR="00AB79F3" w:rsidRPr="00FF525D">
        <w:rPr>
          <w:rFonts w:ascii="Times New Roman" w:hAnsi="Times New Roman" w:cs="Times New Roman"/>
          <w:sz w:val="28"/>
          <w:szCs w:val="28"/>
        </w:rPr>
        <w:t>hidden</w:t>
      </w:r>
      <w:r w:rsidR="001B663B" w:rsidRPr="00FF525D">
        <w:rPr>
          <w:rFonts w:ascii="Times New Roman" w:hAnsi="Times New Roman" w:cs="Times New Roman"/>
          <w:sz w:val="28"/>
          <w:szCs w:val="28"/>
        </w:rPr>
        <w:t xml:space="preserve"> plan for calling </w:t>
      </w:r>
      <w:r w:rsidR="00FD2E45" w:rsidRPr="00FF525D">
        <w:rPr>
          <w:rFonts w:ascii="Times New Roman" w:hAnsi="Times New Roman" w:cs="Times New Roman"/>
          <w:sz w:val="28"/>
          <w:szCs w:val="28"/>
        </w:rPr>
        <w:t xml:space="preserve">faithful </w:t>
      </w:r>
      <w:r w:rsidR="001B663B" w:rsidRPr="00FF525D">
        <w:rPr>
          <w:rFonts w:ascii="Times New Roman" w:hAnsi="Times New Roman" w:cs="Times New Roman"/>
          <w:sz w:val="28"/>
          <w:szCs w:val="28"/>
        </w:rPr>
        <w:t>men to populate the heavenlies.</w:t>
      </w:r>
      <w:r w:rsidR="00ED7EFD" w:rsidRPr="00FF525D">
        <w:rPr>
          <w:rFonts w:ascii="Times New Roman" w:hAnsi="Times New Roman" w:cs="Times New Roman"/>
          <w:sz w:val="28"/>
          <w:szCs w:val="28"/>
        </w:rPr>
        <w:t xml:space="preserve"> This is not the New Jerusalem, but is even “up above” </w:t>
      </w:r>
      <w:r w:rsidR="00965069" w:rsidRPr="00FF525D">
        <w:rPr>
          <w:rFonts w:ascii="Times New Roman" w:hAnsi="Times New Roman" w:cs="Times New Roman"/>
          <w:sz w:val="28"/>
          <w:szCs w:val="28"/>
        </w:rPr>
        <w:t xml:space="preserve">(Gk. </w:t>
      </w:r>
      <w:r w:rsidR="00965069" w:rsidRPr="00FF525D">
        <w:rPr>
          <w:rFonts w:ascii="Times New Roman" w:hAnsi="Times New Roman" w:cs="Times New Roman"/>
          <w:i/>
          <w:iCs/>
          <w:sz w:val="28"/>
          <w:szCs w:val="28"/>
        </w:rPr>
        <w:t>huperanō</w:t>
      </w:r>
      <w:r w:rsidR="00965069" w:rsidRPr="00FF525D">
        <w:rPr>
          <w:rFonts w:ascii="Times New Roman" w:hAnsi="Times New Roman" w:cs="Times New Roman"/>
          <w:sz w:val="28"/>
          <w:szCs w:val="28"/>
        </w:rPr>
        <w:t xml:space="preserve">) </w:t>
      </w:r>
      <w:r w:rsidR="00ED7EFD" w:rsidRPr="00FF525D">
        <w:rPr>
          <w:rFonts w:ascii="Times New Roman" w:hAnsi="Times New Roman" w:cs="Times New Roman"/>
          <w:sz w:val="28"/>
          <w:szCs w:val="28"/>
        </w:rPr>
        <w:t xml:space="preserve">that, where Christ is now </w:t>
      </w:r>
      <w:r w:rsidR="00AB79F3" w:rsidRPr="00FF525D">
        <w:rPr>
          <w:rFonts w:ascii="Times New Roman" w:hAnsi="Times New Roman" w:cs="Times New Roman"/>
          <w:sz w:val="28"/>
          <w:szCs w:val="28"/>
        </w:rPr>
        <w:t xml:space="preserve">currently </w:t>
      </w:r>
      <w:r w:rsidR="00ED7EFD" w:rsidRPr="00FF525D">
        <w:rPr>
          <w:rFonts w:ascii="Times New Roman" w:hAnsi="Times New Roman" w:cs="Times New Roman"/>
          <w:sz w:val="28"/>
          <w:szCs w:val="28"/>
        </w:rPr>
        <w:t>seated (Eph.1:20-21).</w:t>
      </w:r>
    </w:p>
    <w:p w:rsidR="00ED7EFD" w:rsidRPr="00FF525D" w:rsidRDefault="00ED7EFD" w:rsidP="007D0315">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In Zechariah 8 the scene is completely of the earth. Nations will eagerly seek the God of truth and justice, even picturesquely </w:t>
      </w:r>
      <w:r w:rsidR="00F77E09" w:rsidRPr="00FF525D">
        <w:rPr>
          <w:rFonts w:ascii="Times New Roman" w:hAnsi="Times New Roman" w:cs="Times New Roman"/>
          <w:sz w:val="28"/>
          <w:szCs w:val="28"/>
        </w:rPr>
        <w:t xml:space="preserve">mobbing Jewish men and </w:t>
      </w:r>
      <w:r w:rsidRPr="00FF525D">
        <w:rPr>
          <w:rFonts w:ascii="Times New Roman" w:hAnsi="Times New Roman" w:cs="Times New Roman"/>
          <w:sz w:val="28"/>
          <w:szCs w:val="28"/>
        </w:rPr>
        <w:t>grabbing the</w:t>
      </w:r>
      <w:r w:rsidR="00F77E09" w:rsidRPr="00FF525D">
        <w:rPr>
          <w:rFonts w:ascii="Times New Roman" w:hAnsi="Times New Roman" w:cs="Times New Roman"/>
          <w:sz w:val="28"/>
          <w:szCs w:val="28"/>
        </w:rPr>
        <w:t>ir</w:t>
      </w:r>
      <w:r w:rsidRPr="00FF525D">
        <w:rPr>
          <w:rFonts w:ascii="Times New Roman" w:hAnsi="Times New Roman" w:cs="Times New Roman"/>
          <w:sz w:val="28"/>
          <w:szCs w:val="28"/>
        </w:rPr>
        <w:t xml:space="preserve"> sleeves for an escort to meet with </w:t>
      </w:r>
      <w:r w:rsidR="00F77E09" w:rsidRPr="00FF525D">
        <w:rPr>
          <w:rFonts w:ascii="Times New Roman" w:hAnsi="Times New Roman" w:cs="Times New Roman"/>
          <w:sz w:val="28"/>
          <w:szCs w:val="28"/>
        </w:rPr>
        <w:t>God</w:t>
      </w:r>
      <w:r w:rsidR="007D0315" w:rsidRPr="00FF525D">
        <w:rPr>
          <w:rFonts w:ascii="Times New Roman" w:hAnsi="Times New Roman" w:cs="Times New Roman"/>
          <w:sz w:val="28"/>
          <w:szCs w:val="28"/>
        </w:rPr>
        <w:t xml:space="preserve"> (Elohim)</w:t>
      </w:r>
      <w:r w:rsidRPr="00FF525D">
        <w:rPr>
          <w:rFonts w:ascii="Times New Roman" w:hAnsi="Times New Roman" w:cs="Times New Roman"/>
          <w:sz w:val="28"/>
          <w:szCs w:val="28"/>
        </w:rPr>
        <w:t>.</w:t>
      </w:r>
      <w:r w:rsidR="008A1849" w:rsidRPr="00FF525D">
        <w:rPr>
          <w:rFonts w:ascii="Times New Roman" w:hAnsi="Times New Roman" w:cs="Times New Roman"/>
          <w:sz w:val="28"/>
          <w:szCs w:val="28"/>
        </w:rPr>
        <w:t xml:space="preserve"> The </w:t>
      </w:r>
      <w:r w:rsidR="007D0315" w:rsidRPr="00FF525D">
        <w:rPr>
          <w:rFonts w:ascii="Times New Roman" w:hAnsi="Times New Roman" w:cs="Times New Roman"/>
          <w:sz w:val="28"/>
          <w:szCs w:val="28"/>
        </w:rPr>
        <w:t>join</w:t>
      </w:r>
      <w:r w:rsidR="008A1849" w:rsidRPr="00FF525D">
        <w:rPr>
          <w:rFonts w:ascii="Times New Roman" w:hAnsi="Times New Roman" w:cs="Times New Roman"/>
          <w:sz w:val="28"/>
          <w:szCs w:val="28"/>
        </w:rPr>
        <w:t xml:space="preserve">ing of the nations to </w:t>
      </w:r>
      <w:r w:rsidR="008A1849" w:rsidRPr="00FF525D">
        <w:rPr>
          <w:rFonts w:ascii="Times New Roman" w:hAnsi="Times New Roman" w:cs="Times New Roman"/>
          <w:sz w:val="28"/>
          <w:szCs w:val="28"/>
        </w:rPr>
        <w:lastRenderedPageBreak/>
        <w:t xml:space="preserve">the nation Israel, to bring them back from captivity </w:t>
      </w:r>
      <w:r w:rsidR="008A1849" w:rsidRPr="00FF525D">
        <w:rPr>
          <w:rFonts w:ascii="Times New Roman" w:hAnsi="Times New Roman" w:cs="Times New Roman"/>
          <w:b/>
          <w:sz w:val="28"/>
          <w:szCs w:val="28"/>
        </w:rPr>
        <w:t xml:space="preserve">to Jerusalem </w:t>
      </w:r>
      <w:r w:rsidR="008A1849" w:rsidRPr="00FF525D">
        <w:rPr>
          <w:rFonts w:ascii="Times New Roman" w:hAnsi="Times New Roman" w:cs="Times New Roman"/>
          <w:bCs/>
          <w:sz w:val="28"/>
          <w:szCs w:val="28"/>
        </w:rPr>
        <w:t>(</w:t>
      </w:r>
      <w:r w:rsidR="00DD0BFA" w:rsidRPr="00FF525D">
        <w:rPr>
          <w:rFonts w:ascii="Times New Roman" w:hAnsi="Times New Roman" w:cs="Times New Roman"/>
          <w:bCs/>
          <w:sz w:val="28"/>
          <w:szCs w:val="28"/>
        </w:rPr>
        <w:t xml:space="preserve">and cp. </w:t>
      </w:r>
      <w:r w:rsidR="008A1849" w:rsidRPr="00FF525D">
        <w:rPr>
          <w:rFonts w:ascii="Times New Roman" w:hAnsi="Times New Roman" w:cs="Times New Roman"/>
          <w:bCs/>
          <w:sz w:val="28"/>
          <w:szCs w:val="28"/>
        </w:rPr>
        <w:t>Isa.66:</w:t>
      </w:r>
      <w:r w:rsidR="0052460A" w:rsidRPr="00FF525D">
        <w:rPr>
          <w:rFonts w:ascii="Times New Roman" w:hAnsi="Times New Roman" w:cs="Times New Roman"/>
          <w:bCs/>
          <w:sz w:val="28"/>
          <w:szCs w:val="28"/>
        </w:rPr>
        <w:t>20</w:t>
      </w:r>
      <w:r w:rsidR="008A1849" w:rsidRPr="00FF525D">
        <w:rPr>
          <w:rFonts w:ascii="Times New Roman" w:hAnsi="Times New Roman" w:cs="Times New Roman"/>
          <w:bCs/>
          <w:sz w:val="28"/>
          <w:szCs w:val="28"/>
        </w:rPr>
        <w:t>)</w:t>
      </w:r>
      <w:r w:rsidR="008A1849" w:rsidRPr="00FF525D">
        <w:rPr>
          <w:rFonts w:ascii="Times New Roman" w:hAnsi="Times New Roman" w:cs="Times New Roman"/>
          <w:sz w:val="28"/>
          <w:szCs w:val="28"/>
        </w:rPr>
        <w:t xml:space="preserve"> has no historic precedent. When</w:t>
      </w:r>
      <w:r w:rsidR="008330E5" w:rsidRPr="00FF525D">
        <w:rPr>
          <w:rFonts w:ascii="Times New Roman" w:hAnsi="Times New Roman" w:cs="Times New Roman"/>
          <w:sz w:val="28"/>
          <w:szCs w:val="28"/>
        </w:rPr>
        <w:t>ever</w:t>
      </w:r>
      <w:r w:rsidR="008A1849" w:rsidRPr="00FF525D">
        <w:rPr>
          <w:rFonts w:ascii="Times New Roman" w:hAnsi="Times New Roman" w:cs="Times New Roman"/>
          <w:sz w:val="28"/>
          <w:szCs w:val="28"/>
        </w:rPr>
        <w:t xml:space="preserve"> did this happen in the past? There was a restoration of the nation at Jerusalem under Cyrus, but he represented one nation. </w:t>
      </w:r>
      <w:r w:rsidR="00FC0F10" w:rsidRPr="00FF525D">
        <w:rPr>
          <w:rFonts w:ascii="Times New Roman" w:hAnsi="Times New Roman" w:cs="Times New Roman"/>
          <w:sz w:val="28"/>
          <w:szCs w:val="28"/>
        </w:rPr>
        <w:t>The Companion Bible (p.1280) dates Cyrus’ decree sixteen years before Zechariah began to prophesy</w:t>
      </w:r>
      <w:r w:rsidR="00CF7700" w:rsidRPr="00FF525D">
        <w:rPr>
          <w:rFonts w:ascii="Times New Roman" w:hAnsi="Times New Roman" w:cs="Times New Roman"/>
          <w:sz w:val="28"/>
          <w:szCs w:val="28"/>
        </w:rPr>
        <w:t xml:space="preserve">, so none of his future visions can apply to the historical return from Babel. </w:t>
      </w:r>
      <w:r w:rsidR="008A1849" w:rsidRPr="00FF525D">
        <w:rPr>
          <w:rFonts w:ascii="Times New Roman" w:hAnsi="Times New Roman" w:cs="Times New Roman"/>
          <w:sz w:val="28"/>
          <w:szCs w:val="28"/>
        </w:rPr>
        <w:t xml:space="preserve">Although </w:t>
      </w:r>
      <w:r w:rsidR="00CF7700" w:rsidRPr="00FF525D">
        <w:rPr>
          <w:rFonts w:ascii="Times New Roman" w:hAnsi="Times New Roman" w:cs="Times New Roman"/>
          <w:sz w:val="28"/>
          <w:szCs w:val="28"/>
        </w:rPr>
        <w:t>Cyrus had</w:t>
      </w:r>
      <w:r w:rsidR="008A1849" w:rsidRPr="00FF525D">
        <w:rPr>
          <w:rFonts w:ascii="Times New Roman" w:hAnsi="Times New Roman" w:cs="Times New Roman"/>
          <w:sz w:val="28"/>
          <w:szCs w:val="28"/>
        </w:rPr>
        <w:t xml:space="preserve"> invited all willing Israelites to leave Babel, only a small remnant did – and there is no record of other nationals attaching themselves to Israelites in the manner described by Zechariah 8 or Isaiah 66. The return depicted in Zechariah and Isaiah will either </w:t>
      </w:r>
      <w:r w:rsidR="00AB79F3" w:rsidRPr="00FF525D">
        <w:rPr>
          <w:rFonts w:ascii="Times New Roman" w:hAnsi="Times New Roman" w:cs="Times New Roman"/>
          <w:sz w:val="28"/>
          <w:szCs w:val="28"/>
        </w:rPr>
        <w:t xml:space="preserve">be </w:t>
      </w:r>
      <w:r w:rsidR="008A1849" w:rsidRPr="00FF525D">
        <w:rPr>
          <w:rFonts w:ascii="Times New Roman" w:hAnsi="Times New Roman" w:cs="Times New Roman"/>
          <w:sz w:val="28"/>
          <w:szCs w:val="28"/>
        </w:rPr>
        <w:t xml:space="preserve">a future fulfillment, or it is a promise that </w:t>
      </w:r>
      <w:r w:rsidR="001B385A" w:rsidRPr="00FF525D">
        <w:rPr>
          <w:rFonts w:ascii="Times New Roman" w:hAnsi="Times New Roman" w:cs="Times New Roman"/>
          <w:sz w:val="28"/>
          <w:szCs w:val="28"/>
        </w:rPr>
        <w:t xml:space="preserve">God </w:t>
      </w:r>
      <w:r w:rsidR="008A1849" w:rsidRPr="00FF525D">
        <w:rPr>
          <w:rFonts w:ascii="Times New Roman" w:hAnsi="Times New Roman" w:cs="Times New Roman"/>
          <w:sz w:val="28"/>
          <w:szCs w:val="28"/>
        </w:rPr>
        <w:t xml:space="preserve">has rescinded. Which of these </w:t>
      </w:r>
      <w:r w:rsidR="00850F1D" w:rsidRPr="00FF525D">
        <w:rPr>
          <w:rFonts w:ascii="Times New Roman" w:hAnsi="Times New Roman" w:cs="Times New Roman"/>
          <w:sz w:val="28"/>
          <w:szCs w:val="28"/>
        </w:rPr>
        <w:t>conclus</w:t>
      </w:r>
      <w:r w:rsidR="008330E5" w:rsidRPr="00FF525D">
        <w:rPr>
          <w:rFonts w:ascii="Times New Roman" w:hAnsi="Times New Roman" w:cs="Times New Roman"/>
          <w:sz w:val="28"/>
          <w:szCs w:val="28"/>
        </w:rPr>
        <w:t>ion</w:t>
      </w:r>
      <w:r w:rsidR="008A1849" w:rsidRPr="00FF525D">
        <w:rPr>
          <w:rFonts w:ascii="Times New Roman" w:hAnsi="Times New Roman" w:cs="Times New Roman"/>
          <w:sz w:val="28"/>
          <w:szCs w:val="28"/>
        </w:rPr>
        <w:t>s do you find the more credible?</w:t>
      </w:r>
    </w:p>
    <w:p w:rsidR="004979BF" w:rsidRPr="00FF525D" w:rsidRDefault="004979BF" w:rsidP="004979BF">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The next citation from Zechariah 9 resembles what we saw in Isa.61:1-2, a partial fulfillment at Christ’s incarnation, with part deferred until His return from heaven –</w:t>
      </w:r>
    </w:p>
    <w:p w:rsidR="004979BF" w:rsidRPr="00FF525D" w:rsidRDefault="004979BF" w:rsidP="00533C09">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“Rejoice greatly, daughter of </w:t>
      </w:r>
      <w:r w:rsidRPr="00FF525D">
        <w:rPr>
          <w:rFonts w:ascii="Times New Roman" w:hAnsi="Times New Roman" w:cs="Times New Roman"/>
          <w:b/>
          <w:bCs/>
          <w:sz w:val="28"/>
          <w:szCs w:val="28"/>
        </w:rPr>
        <w:t>Zion</w:t>
      </w:r>
      <w:r w:rsidRPr="00FF525D">
        <w:rPr>
          <w:rFonts w:ascii="Times New Roman" w:hAnsi="Times New Roman" w:cs="Times New Roman"/>
          <w:sz w:val="28"/>
          <w:szCs w:val="28"/>
        </w:rPr>
        <w:t xml:space="preserve">. Shout, daughter of </w:t>
      </w:r>
      <w:r w:rsidRPr="00FF525D">
        <w:rPr>
          <w:rFonts w:ascii="Times New Roman" w:hAnsi="Times New Roman" w:cs="Times New Roman"/>
          <w:b/>
          <w:bCs/>
          <w:sz w:val="28"/>
          <w:szCs w:val="28"/>
        </w:rPr>
        <w:t>Jerusalem</w:t>
      </w:r>
      <w:r w:rsidRPr="00FF525D">
        <w:rPr>
          <w:rFonts w:ascii="Times New Roman" w:hAnsi="Times New Roman" w:cs="Times New Roman"/>
          <w:sz w:val="28"/>
          <w:szCs w:val="28"/>
        </w:rPr>
        <w:t xml:space="preserve">. </w:t>
      </w:r>
      <w:r w:rsidRPr="00FF525D">
        <w:rPr>
          <w:rFonts w:ascii="Times New Roman" w:hAnsi="Times New Roman" w:cs="Times New Roman"/>
          <w:b/>
          <w:bCs/>
          <w:sz w:val="28"/>
          <w:szCs w:val="28"/>
          <w:u w:val="double"/>
        </w:rPr>
        <w:t>Behold</w:t>
      </w:r>
      <w:r w:rsidRPr="00FF525D">
        <w:rPr>
          <w:rFonts w:ascii="Times New Roman" w:hAnsi="Times New Roman" w:cs="Times New Roman"/>
          <w:sz w:val="28"/>
          <w:szCs w:val="28"/>
        </w:rPr>
        <w:t xml:space="preserve">, your King comes to you. He </w:t>
      </w:r>
      <w:r w:rsidRPr="00FF525D">
        <w:rPr>
          <w:rFonts w:ascii="Times New Roman" w:hAnsi="Times New Roman" w:cs="Times New Roman"/>
          <w:i/>
          <w:iCs/>
          <w:sz w:val="28"/>
          <w:szCs w:val="28"/>
        </w:rPr>
        <w:t>is</w:t>
      </w:r>
      <w:r w:rsidRPr="00FF525D">
        <w:rPr>
          <w:rFonts w:ascii="Times New Roman" w:hAnsi="Times New Roman" w:cs="Times New Roman"/>
          <w:sz w:val="28"/>
          <w:szCs w:val="28"/>
        </w:rPr>
        <w:t xml:space="preserve"> </w:t>
      </w:r>
      <w:r w:rsidR="00533C09" w:rsidRPr="00FF525D">
        <w:rPr>
          <w:rFonts w:ascii="Times New Roman" w:hAnsi="Times New Roman" w:cs="Times New Roman"/>
          <w:b/>
          <w:bCs/>
          <w:sz w:val="28"/>
          <w:szCs w:val="28"/>
        </w:rPr>
        <w:t>righteous</w:t>
      </w:r>
      <w:r w:rsidR="00533C09" w:rsidRPr="00FF525D">
        <w:rPr>
          <w:rFonts w:ascii="Times New Roman" w:hAnsi="Times New Roman" w:cs="Times New Roman"/>
          <w:sz w:val="28"/>
          <w:szCs w:val="28"/>
        </w:rPr>
        <w:t xml:space="preserve"> (</w:t>
      </w:r>
      <w:r w:rsidR="007E3EF1" w:rsidRPr="00FF525D">
        <w:rPr>
          <w:rFonts w:ascii="Times New Roman" w:hAnsi="Times New Roman" w:cs="Times New Roman"/>
          <w:sz w:val="28"/>
          <w:szCs w:val="28"/>
        </w:rPr>
        <w:t>‘</w:t>
      </w:r>
      <w:r w:rsidR="00533C09" w:rsidRPr="00FF525D">
        <w:rPr>
          <w:rFonts w:ascii="Times New Roman" w:hAnsi="Times New Roman" w:cs="Times New Roman"/>
          <w:sz w:val="28"/>
          <w:szCs w:val="28"/>
        </w:rPr>
        <w:t>just</w:t>
      </w:r>
      <w:r w:rsidR="007E3EF1" w:rsidRPr="00FF525D">
        <w:rPr>
          <w:rFonts w:ascii="Times New Roman" w:hAnsi="Times New Roman" w:cs="Times New Roman"/>
          <w:sz w:val="28"/>
          <w:szCs w:val="28"/>
        </w:rPr>
        <w:t>’</w:t>
      </w:r>
      <w:r w:rsidRPr="00FF525D">
        <w:rPr>
          <w:rFonts w:ascii="Times New Roman" w:hAnsi="Times New Roman" w:cs="Times New Roman"/>
          <w:sz w:val="28"/>
          <w:szCs w:val="28"/>
        </w:rPr>
        <w:t>) and saving</w:t>
      </w:r>
      <w:r w:rsidR="00CB3463" w:rsidRPr="00FF525D">
        <w:rPr>
          <w:rFonts w:ascii="Times New Roman" w:hAnsi="Times New Roman" w:cs="Times New Roman"/>
          <w:sz w:val="28"/>
          <w:szCs w:val="28"/>
        </w:rPr>
        <w:t xml:space="preserve">, </w:t>
      </w:r>
      <w:r w:rsidR="00EF2EDE" w:rsidRPr="00FF525D">
        <w:rPr>
          <w:rFonts w:ascii="Times New Roman" w:hAnsi="Times New Roman" w:cs="Times New Roman"/>
          <w:sz w:val="28"/>
          <w:szCs w:val="28"/>
        </w:rPr>
        <w:t>lowly</w:t>
      </w:r>
      <w:r w:rsidR="00CB3463" w:rsidRPr="00FF525D">
        <w:rPr>
          <w:rFonts w:ascii="Times New Roman" w:hAnsi="Times New Roman" w:cs="Times New Roman"/>
          <w:sz w:val="28"/>
          <w:szCs w:val="28"/>
        </w:rPr>
        <w:t xml:space="preserve"> and riding upon a donkey, and upon a colt, son of a female donkey</w:t>
      </w:r>
      <w:r w:rsidRPr="00FF525D">
        <w:rPr>
          <w:rFonts w:ascii="Times New Roman" w:hAnsi="Times New Roman" w:cs="Times New Roman"/>
          <w:sz w:val="28"/>
          <w:szCs w:val="28"/>
        </w:rPr>
        <w:t xml:space="preserve">. </w:t>
      </w:r>
      <w:r w:rsidR="00CB3463" w:rsidRPr="00FF525D">
        <w:rPr>
          <w:rFonts w:ascii="Times New Roman" w:hAnsi="Times New Roman" w:cs="Times New Roman"/>
          <w:sz w:val="28"/>
          <w:szCs w:val="28"/>
        </w:rPr>
        <w:t xml:space="preserve">And I will cut off </w:t>
      </w:r>
      <w:r w:rsidR="00CB3463" w:rsidRPr="00FF525D">
        <w:rPr>
          <w:rFonts w:ascii="Times New Roman" w:hAnsi="Times New Roman" w:cs="Times New Roman"/>
          <w:i/>
          <w:iCs/>
          <w:sz w:val="28"/>
          <w:szCs w:val="28"/>
        </w:rPr>
        <w:t>the</w:t>
      </w:r>
      <w:r w:rsidR="00CB3463" w:rsidRPr="00FF525D">
        <w:rPr>
          <w:rFonts w:ascii="Times New Roman" w:hAnsi="Times New Roman" w:cs="Times New Roman"/>
          <w:sz w:val="28"/>
          <w:szCs w:val="28"/>
        </w:rPr>
        <w:t xml:space="preserve"> chariot from Ephraim, and </w:t>
      </w:r>
      <w:r w:rsidR="00CB3463" w:rsidRPr="00FF525D">
        <w:rPr>
          <w:rFonts w:ascii="Times New Roman" w:hAnsi="Times New Roman" w:cs="Times New Roman"/>
          <w:i/>
          <w:iCs/>
          <w:sz w:val="28"/>
          <w:szCs w:val="28"/>
        </w:rPr>
        <w:t>the</w:t>
      </w:r>
      <w:r w:rsidR="00CB3463" w:rsidRPr="00FF525D">
        <w:rPr>
          <w:rFonts w:ascii="Times New Roman" w:hAnsi="Times New Roman" w:cs="Times New Roman"/>
          <w:sz w:val="28"/>
          <w:szCs w:val="28"/>
        </w:rPr>
        <w:t xml:space="preserve"> horse from Jerusalem. And </w:t>
      </w:r>
      <w:r w:rsidR="00CB3463" w:rsidRPr="00FF525D">
        <w:rPr>
          <w:rFonts w:ascii="Times New Roman" w:hAnsi="Times New Roman" w:cs="Times New Roman"/>
          <w:i/>
          <w:iCs/>
          <w:sz w:val="28"/>
          <w:szCs w:val="28"/>
        </w:rPr>
        <w:t>the</w:t>
      </w:r>
      <w:r w:rsidR="00CB3463" w:rsidRPr="00FF525D">
        <w:rPr>
          <w:rFonts w:ascii="Times New Roman" w:hAnsi="Times New Roman" w:cs="Times New Roman"/>
          <w:sz w:val="28"/>
          <w:szCs w:val="28"/>
        </w:rPr>
        <w:t xml:space="preserve"> bow of battle will be cut off, and He will </w:t>
      </w:r>
      <w:r w:rsidR="00CB3463" w:rsidRPr="00FF525D">
        <w:rPr>
          <w:rFonts w:ascii="Times New Roman" w:hAnsi="Times New Roman" w:cs="Times New Roman"/>
          <w:b/>
          <w:bCs/>
          <w:sz w:val="28"/>
          <w:szCs w:val="28"/>
        </w:rPr>
        <w:t>speak peace</w:t>
      </w:r>
      <w:r w:rsidR="00CB3463" w:rsidRPr="00FF525D">
        <w:rPr>
          <w:rFonts w:ascii="Times New Roman" w:hAnsi="Times New Roman" w:cs="Times New Roman"/>
          <w:sz w:val="28"/>
          <w:szCs w:val="28"/>
        </w:rPr>
        <w:t xml:space="preserve"> to nations. And His dominion will be from sea to sea, and from </w:t>
      </w:r>
      <w:r w:rsidR="00CB3463" w:rsidRPr="00FF525D">
        <w:rPr>
          <w:rFonts w:ascii="Times New Roman" w:hAnsi="Times New Roman" w:cs="Times New Roman"/>
          <w:i/>
          <w:iCs/>
          <w:sz w:val="28"/>
          <w:szCs w:val="28"/>
        </w:rPr>
        <w:t>the</w:t>
      </w:r>
      <w:r w:rsidR="00CB3463" w:rsidRPr="00FF525D">
        <w:rPr>
          <w:rFonts w:ascii="Times New Roman" w:hAnsi="Times New Roman" w:cs="Times New Roman"/>
          <w:sz w:val="28"/>
          <w:szCs w:val="28"/>
        </w:rPr>
        <w:t xml:space="preserve"> river up to </w:t>
      </w:r>
      <w:r w:rsidR="00FD2E45" w:rsidRPr="00FF525D">
        <w:rPr>
          <w:rFonts w:ascii="Times New Roman" w:hAnsi="Times New Roman" w:cs="Times New Roman"/>
          <w:i/>
          <w:iCs/>
          <w:sz w:val="28"/>
          <w:szCs w:val="28"/>
        </w:rPr>
        <w:t>the</w:t>
      </w:r>
      <w:r w:rsidR="00FD2E45" w:rsidRPr="00FF525D">
        <w:rPr>
          <w:rFonts w:ascii="Times New Roman" w:hAnsi="Times New Roman" w:cs="Times New Roman"/>
          <w:sz w:val="28"/>
          <w:szCs w:val="28"/>
        </w:rPr>
        <w:t xml:space="preserve"> </w:t>
      </w:r>
      <w:r w:rsidR="00CB3463" w:rsidRPr="00FF525D">
        <w:rPr>
          <w:rFonts w:ascii="Times New Roman" w:hAnsi="Times New Roman" w:cs="Times New Roman"/>
          <w:sz w:val="28"/>
          <w:szCs w:val="28"/>
        </w:rPr>
        <w:t xml:space="preserve">end of land.”   </w:t>
      </w:r>
      <w:r w:rsidR="00F33361">
        <w:rPr>
          <w:rFonts w:ascii="Times New Roman" w:hAnsi="Times New Roman" w:cs="Times New Roman"/>
          <w:sz w:val="28"/>
          <w:szCs w:val="28"/>
        </w:rPr>
        <w:t xml:space="preserve"> </w:t>
      </w:r>
      <w:r w:rsidR="00CB3463" w:rsidRPr="00FF525D">
        <w:rPr>
          <w:rFonts w:ascii="Times New Roman" w:hAnsi="Times New Roman" w:cs="Times New Roman"/>
          <w:sz w:val="28"/>
          <w:szCs w:val="28"/>
        </w:rPr>
        <w:t>Zec.9:9-10</w:t>
      </w:r>
    </w:p>
    <w:p w:rsidR="00CB3463" w:rsidRPr="00FF525D" w:rsidRDefault="00250B2A" w:rsidP="00C66D47">
      <w:pPr>
        <w:pStyle w:val="ListParagraph"/>
        <w:spacing w:after="400"/>
        <w:ind w:left="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The </w:t>
      </w:r>
      <w:r w:rsidRPr="00FF525D">
        <w:rPr>
          <w:rFonts w:ascii="Times New Roman" w:hAnsi="Times New Roman" w:cs="Times New Roman"/>
          <w:i/>
          <w:iCs/>
          <w:sz w:val="28"/>
          <w:szCs w:val="28"/>
        </w:rPr>
        <w:t>LXX</w:t>
      </w:r>
      <w:r w:rsidRPr="00FF525D">
        <w:rPr>
          <w:rFonts w:ascii="Times New Roman" w:hAnsi="Times New Roman" w:cs="Times New Roman"/>
          <w:sz w:val="28"/>
          <w:szCs w:val="28"/>
        </w:rPr>
        <w:t xml:space="preserve"> of the first part</w:t>
      </w:r>
      <w:r w:rsidR="00533C09" w:rsidRPr="00FF525D">
        <w:rPr>
          <w:rFonts w:ascii="Times New Roman" w:hAnsi="Times New Roman" w:cs="Times New Roman"/>
          <w:sz w:val="28"/>
          <w:szCs w:val="28"/>
        </w:rPr>
        <w:t xml:space="preserve"> of this</w:t>
      </w:r>
      <w:r w:rsidRPr="00FF525D">
        <w:rPr>
          <w:rFonts w:ascii="Times New Roman" w:hAnsi="Times New Roman" w:cs="Times New Roman"/>
          <w:sz w:val="28"/>
          <w:szCs w:val="28"/>
        </w:rPr>
        <w:t xml:space="preserve"> is paraphrased in Mat.21:5 and Joh.12:15 as applying to Jesus’ “triumphal entry” to Jerusalem. But </w:t>
      </w:r>
      <w:r w:rsidR="00FD2E45" w:rsidRPr="00FF525D">
        <w:rPr>
          <w:rFonts w:ascii="Times New Roman" w:hAnsi="Times New Roman" w:cs="Times New Roman"/>
          <w:sz w:val="28"/>
          <w:szCs w:val="28"/>
        </w:rPr>
        <w:t>at that time Jesus</w:t>
      </w:r>
      <w:r w:rsidRPr="00FF525D">
        <w:rPr>
          <w:rFonts w:ascii="Times New Roman" w:hAnsi="Times New Roman" w:cs="Times New Roman"/>
          <w:sz w:val="28"/>
          <w:szCs w:val="28"/>
        </w:rPr>
        <w:t xml:space="preserve"> did not cut off the implements of worldwide warfare, nor did He reign over greater Israel. The beating of swords </w:t>
      </w:r>
      <w:r w:rsidR="008330E5" w:rsidRPr="00FF525D">
        <w:rPr>
          <w:rFonts w:ascii="Times New Roman" w:hAnsi="Times New Roman" w:cs="Times New Roman"/>
          <w:sz w:val="28"/>
          <w:szCs w:val="28"/>
        </w:rPr>
        <w:t>in</w:t>
      </w:r>
      <w:r w:rsidRPr="00FF525D">
        <w:rPr>
          <w:rFonts w:ascii="Times New Roman" w:hAnsi="Times New Roman" w:cs="Times New Roman"/>
          <w:sz w:val="28"/>
          <w:szCs w:val="28"/>
        </w:rPr>
        <w:t>to plowshares, as we have seen elsewhere, is reserved for a future time.</w:t>
      </w:r>
    </w:p>
    <w:p w:rsidR="00C40D4A" w:rsidRPr="00C40D4A" w:rsidRDefault="00C40D4A" w:rsidP="00FD2E45">
      <w:pPr>
        <w:pStyle w:val="ListParagraph"/>
        <w:ind w:left="0"/>
        <w:contextualSpacing w:val="0"/>
        <w:rPr>
          <w:rFonts w:ascii="Times New Roman" w:hAnsi="Times New Roman" w:cs="Times New Roman"/>
          <w:b/>
          <w:bCs/>
          <w:sz w:val="40"/>
          <w:szCs w:val="40"/>
        </w:rPr>
      </w:pPr>
      <w:r w:rsidRPr="00C40D4A">
        <w:rPr>
          <w:rFonts w:ascii="Times New Roman" w:hAnsi="Times New Roman" w:cs="Times New Roman"/>
          <w:b/>
          <w:bCs/>
          <w:sz w:val="40"/>
          <w:szCs w:val="40"/>
        </w:rPr>
        <w:t>Wailing in Jerusalem – Looking upon the Pierced One</w:t>
      </w:r>
    </w:p>
    <w:p w:rsidR="00574542" w:rsidRPr="00FF525D" w:rsidRDefault="00CF7700" w:rsidP="00CF7700">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Zechariah 12 continues the prophet’s vision</w:t>
      </w:r>
      <w:r w:rsidR="00E60D68" w:rsidRPr="00FF525D">
        <w:rPr>
          <w:rFonts w:ascii="Times New Roman" w:hAnsi="Times New Roman" w:cs="Times New Roman"/>
          <w:sz w:val="28"/>
          <w:szCs w:val="28"/>
        </w:rPr>
        <w:t>s</w:t>
      </w:r>
      <w:r w:rsidRPr="00FF525D">
        <w:rPr>
          <w:rFonts w:ascii="Times New Roman" w:hAnsi="Times New Roman" w:cs="Times New Roman"/>
          <w:sz w:val="28"/>
          <w:szCs w:val="28"/>
        </w:rPr>
        <w:t xml:space="preserve"> –</w:t>
      </w:r>
    </w:p>
    <w:p w:rsidR="0050107B" w:rsidRPr="00FF525D" w:rsidRDefault="00CF7700" w:rsidP="00F56A40">
      <w:pPr>
        <w:pStyle w:val="ListParagraph"/>
        <w:spacing w:after="0"/>
        <w:ind w:left="360"/>
        <w:contextualSpacing w:val="0"/>
        <w:rPr>
          <w:rFonts w:ascii="Times New Roman" w:hAnsi="Times New Roman" w:cs="Times New Roman"/>
          <w:sz w:val="28"/>
          <w:szCs w:val="28"/>
        </w:rPr>
      </w:pPr>
      <w:r w:rsidRPr="00FF525D">
        <w:rPr>
          <w:rFonts w:ascii="Times New Roman" w:hAnsi="Times New Roman" w:cs="Times New Roman"/>
          <w:sz w:val="28"/>
          <w:szCs w:val="28"/>
        </w:rPr>
        <w:t>“</w:t>
      </w:r>
      <w:r w:rsidR="00AC70B3" w:rsidRPr="00FF525D">
        <w:rPr>
          <w:rFonts w:ascii="Times New Roman" w:hAnsi="Times New Roman" w:cs="Times New Roman"/>
          <w:b/>
          <w:bCs/>
          <w:sz w:val="28"/>
          <w:szCs w:val="28"/>
          <w:u w:val="double"/>
        </w:rPr>
        <w:t>Behold</w:t>
      </w:r>
      <w:r w:rsidR="00AC70B3" w:rsidRPr="00FF525D">
        <w:rPr>
          <w:rFonts w:ascii="Times New Roman" w:hAnsi="Times New Roman" w:cs="Times New Roman"/>
          <w:sz w:val="28"/>
          <w:szCs w:val="28"/>
        </w:rPr>
        <w:t xml:space="preserve">, I Myself </w:t>
      </w:r>
      <w:r w:rsidR="00AC70B3" w:rsidRPr="00FF525D">
        <w:rPr>
          <w:rFonts w:ascii="Times New Roman" w:hAnsi="Times New Roman" w:cs="Times New Roman"/>
          <w:i/>
          <w:iCs/>
          <w:sz w:val="28"/>
          <w:szCs w:val="28"/>
        </w:rPr>
        <w:t>am</w:t>
      </w:r>
      <w:r w:rsidR="00AC70B3" w:rsidRPr="00FF525D">
        <w:rPr>
          <w:rFonts w:ascii="Times New Roman" w:hAnsi="Times New Roman" w:cs="Times New Roman"/>
          <w:sz w:val="28"/>
          <w:szCs w:val="28"/>
        </w:rPr>
        <w:t xml:space="preserve"> appointing </w:t>
      </w:r>
      <w:r w:rsidR="00AC70B3" w:rsidRPr="00FF525D">
        <w:rPr>
          <w:rFonts w:ascii="Times New Roman" w:hAnsi="Times New Roman" w:cs="Times New Roman"/>
          <w:b/>
          <w:bCs/>
          <w:sz w:val="28"/>
          <w:szCs w:val="28"/>
        </w:rPr>
        <w:t>Jerusalem</w:t>
      </w:r>
      <w:r w:rsidR="00AC70B3" w:rsidRPr="00FF525D">
        <w:rPr>
          <w:rFonts w:ascii="Times New Roman" w:hAnsi="Times New Roman" w:cs="Times New Roman"/>
          <w:sz w:val="28"/>
          <w:szCs w:val="28"/>
        </w:rPr>
        <w:t xml:space="preserve"> a </w:t>
      </w:r>
      <w:r w:rsidR="00AC70B3" w:rsidRPr="00FF525D">
        <w:rPr>
          <w:rFonts w:ascii="Times New Roman" w:hAnsi="Times New Roman" w:cs="Times New Roman"/>
          <w:sz w:val="28"/>
          <w:szCs w:val="28"/>
          <w:u w:val="single"/>
        </w:rPr>
        <w:t>cup of reeling</w:t>
      </w:r>
      <w:r w:rsidR="00AC70B3" w:rsidRPr="00FF525D">
        <w:rPr>
          <w:rFonts w:ascii="Times New Roman" w:hAnsi="Times New Roman" w:cs="Times New Roman"/>
          <w:sz w:val="28"/>
          <w:szCs w:val="28"/>
        </w:rPr>
        <w:t xml:space="preserve"> to </w:t>
      </w:r>
      <w:r w:rsidR="00AC70B3" w:rsidRPr="00FF525D">
        <w:rPr>
          <w:rFonts w:ascii="Times New Roman" w:hAnsi="Times New Roman" w:cs="Times New Roman"/>
          <w:sz w:val="28"/>
          <w:szCs w:val="28"/>
          <w:u w:val="single"/>
        </w:rPr>
        <w:t>all the peoples round-about</w:t>
      </w:r>
      <w:r w:rsidR="00AC70B3" w:rsidRPr="00FF525D">
        <w:rPr>
          <w:rFonts w:ascii="Times New Roman" w:hAnsi="Times New Roman" w:cs="Times New Roman"/>
          <w:sz w:val="28"/>
          <w:szCs w:val="28"/>
        </w:rPr>
        <w:t>. And, moreover, against J</w:t>
      </w:r>
      <w:r w:rsidR="00F56A40" w:rsidRPr="00FF525D">
        <w:rPr>
          <w:rFonts w:ascii="Times New Roman" w:hAnsi="Times New Roman" w:cs="Times New Roman"/>
          <w:sz w:val="28"/>
          <w:szCs w:val="28"/>
        </w:rPr>
        <w:t>udah</w:t>
      </w:r>
      <w:r w:rsidR="00AC70B3" w:rsidRPr="00FF525D">
        <w:rPr>
          <w:rFonts w:ascii="Times New Roman" w:hAnsi="Times New Roman" w:cs="Times New Roman"/>
          <w:sz w:val="28"/>
          <w:szCs w:val="28"/>
        </w:rPr>
        <w:t xml:space="preserve"> they will come in </w:t>
      </w:r>
      <w:r w:rsidR="00AC70B3" w:rsidRPr="00FF525D">
        <w:rPr>
          <w:rFonts w:ascii="Times New Roman" w:hAnsi="Times New Roman" w:cs="Times New Roman"/>
          <w:sz w:val="28"/>
          <w:szCs w:val="28"/>
          <w:u w:val="single"/>
        </w:rPr>
        <w:t>siege</w:t>
      </w:r>
      <w:r w:rsidR="00AC70B3" w:rsidRPr="00FF525D">
        <w:rPr>
          <w:rFonts w:ascii="Times New Roman" w:hAnsi="Times New Roman" w:cs="Times New Roman"/>
          <w:sz w:val="28"/>
          <w:szCs w:val="28"/>
        </w:rPr>
        <w:t xml:space="preserve">, </w:t>
      </w:r>
      <w:r w:rsidR="00177AD3" w:rsidRPr="00FF525D">
        <w:rPr>
          <w:rFonts w:ascii="Times New Roman" w:hAnsi="Times New Roman" w:cs="Times New Roman"/>
          <w:sz w:val="28"/>
          <w:szCs w:val="28"/>
        </w:rPr>
        <w:t xml:space="preserve">against </w:t>
      </w:r>
      <w:r w:rsidR="00177AD3" w:rsidRPr="00FF525D">
        <w:rPr>
          <w:rFonts w:ascii="Times New Roman" w:hAnsi="Times New Roman" w:cs="Times New Roman"/>
          <w:b/>
          <w:bCs/>
          <w:sz w:val="28"/>
          <w:szCs w:val="28"/>
        </w:rPr>
        <w:t>Jerusalem</w:t>
      </w:r>
      <w:r w:rsidR="00177AD3" w:rsidRPr="00FF525D">
        <w:rPr>
          <w:rFonts w:ascii="Times New Roman" w:hAnsi="Times New Roman" w:cs="Times New Roman"/>
          <w:sz w:val="28"/>
          <w:szCs w:val="28"/>
        </w:rPr>
        <w:t xml:space="preserve">. And it will happen </w:t>
      </w:r>
      <w:r w:rsidR="00177AD3" w:rsidRPr="00FF525D">
        <w:rPr>
          <w:rFonts w:ascii="Times New Roman" w:hAnsi="Times New Roman" w:cs="Times New Roman"/>
          <w:sz w:val="28"/>
          <w:szCs w:val="28"/>
          <w:u w:val="double"/>
        </w:rPr>
        <w:t>in that day</w:t>
      </w:r>
      <w:r w:rsidR="00177AD3" w:rsidRPr="00FF525D">
        <w:rPr>
          <w:rFonts w:ascii="Times New Roman" w:hAnsi="Times New Roman" w:cs="Times New Roman"/>
          <w:sz w:val="28"/>
          <w:szCs w:val="28"/>
        </w:rPr>
        <w:t xml:space="preserve">, </w:t>
      </w:r>
      <w:r w:rsidR="00177AD3" w:rsidRPr="00FF525D">
        <w:rPr>
          <w:rFonts w:ascii="Times New Roman" w:hAnsi="Times New Roman" w:cs="Times New Roman"/>
          <w:b/>
          <w:bCs/>
          <w:sz w:val="28"/>
          <w:szCs w:val="28"/>
        </w:rPr>
        <w:t xml:space="preserve">I will appoint Jerusalem a </w:t>
      </w:r>
      <w:r w:rsidR="00177AD3" w:rsidRPr="00FF525D">
        <w:rPr>
          <w:rFonts w:ascii="Times New Roman" w:hAnsi="Times New Roman" w:cs="Times New Roman"/>
          <w:b/>
          <w:bCs/>
          <w:sz w:val="28"/>
          <w:szCs w:val="28"/>
          <w:u w:val="single"/>
        </w:rPr>
        <w:t xml:space="preserve">stone of </w:t>
      </w:r>
      <w:r w:rsidR="00177AD3" w:rsidRPr="00FF525D">
        <w:rPr>
          <w:rFonts w:ascii="Times New Roman" w:hAnsi="Times New Roman" w:cs="Times New Roman"/>
          <w:b/>
          <w:bCs/>
          <w:sz w:val="28"/>
          <w:szCs w:val="28"/>
          <w:u w:val="single"/>
        </w:rPr>
        <w:lastRenderedPageBreak/>
        <w:t>burden</w:t>
      </w:r>
      <w:r w:rsidR="00177AD3" w:rsidRPr="00FF525D">
        <w:rPr>
          <w:rFonts w:ascii="Times New Roman" w:hAnsi="Times New Roman" w:cs="Times New Roman"/>
          <w:b/>
          <w:bCs/>
          <w:sz w:val="28"/>
          <w:szCs w:val="28"/>
        </w:rPr>
        <w:t xml:space="preserve"> to </w:t>
      </w:r>
      <w:r w:rsidR="00177AD3" w:rsidRPr="00FF525D">
        <w:rPr>
          <w:rFonts w:ascii="Times New Roman" w:hAnsi="Times New Roman" w:cs="Times New Roman"/>
          <w:b/>
          <w:bCs/>
          <w:sz w:val="28"/>
          <w:szCs w:val="28"/>
          <w:u w:val="single"/>
        </w:rPr>
        <w:t>all the peoples</w:t>
      </w:r>
      <w:r w:rsidR="00177AD3" w:rsidRPr="00FF525D">
        <w:rPr>
          <w:rFonts w:ascii="Times New Roman" w:hAnsi="Times New Roman" w:cs="Times New Roman"/>
          <w:sz w:val="28"/>
          <w:szCs w:val="28"/>
        </w:rPr>
        <w:t xml:space="preserve">. All bearing her as a burden will surely be cut, and will be gathered against her </w:t>
      </w:r>
      <w:r w:rsidR="00177AD3" w:rsidRPr="00FF525D">
        <w:rPr>
          <w:rFonts w:ascii="Times New Roman" w:hAnsi="Times New Roman" w:cs="Times New Roman"/>
          <w:sz w:val="28"/>
          <w:szCs w:val="28"/>
          <w:u w:val="single"/>
        </w:rPr>
        <w:t>all the nations of the earth</w:t>
      </w:r>
      <w:r w:rsidR="00177AD3" w:rsidRPr="00FF525D">
        <w:rPr>
          <w:rFonts w:ascii="Times New Roman" w:hAnsi="Times New Roman" w:cs="Times New Roman"/>
          <w:sz w:val="28"/>
          <w:szCs w:val="28"/>
        </w:rPr>
        <w:t>.</w:t>
      </w:r>
      <w:r w:rsidR="001502F1" w:rsidRPr="00FF525D">
        <w:rPr>
          <w:rFonts w:ascii="Times New Roman" w:hAnsi="Times New Roman" w:cs="Times New Roman"/>
          <w:sz w:val="28"/>
          <w:szCs w:val="28"/>
        </w:rPr>
        <w:t xml:space="preserve"> </w:t>
      </w:r>
      <w:r w:rsidR="001502F1" w:rsidRPr="00FF525D">
        <w:rPr>
          <w:rFonts w:ascii="Times New Roman" w:hAnsi="Times New Roman" w:cs="Times New Roman"/>
          <w:sz w:val="28"/>
          <w:szCs w:val="28"/>
          <w:u w:val="double"/>
        </w:rPr>
        <w:t>In that day</w:t>
      </w:r>
      <w:r w:rsidR="001502F1" w:rsidRPr="00FF525D">
        <w:rPr>
          <w:rFonts w:ascii="Times New Roman" w:hAnsi="Times New Roman" w:cs="Times New Roman"/>
          <w:sz w:val="28"/>
          <w:szCs w:val="28"/>
        </w:rPr>
        <w:t xml:space="preserve"> –</w:t>
      </w:r>
      <w:r w:rsidR="00685682" w:rsidRPr="00FF525D">
        <w:rPr>
          <w:rFonts w:ascii="Times New Roman" w:hAnsi="Times New Roman" w:cs="Times New Roman"/>
          <w:sz w:val="28"/>
          <w:szCs w:val="28"/>
        </w:rPr>
        <w:t xml:space="preserve"> </w:t>
      </w:r>
      <w:r w:rsidR="001502F1" w:rsidRPr="00FF525D">
        <w:rPr>
          <w:rFonts w:ascii="Times New Roman" w:hAnsi="Times New Roman" w:cs="Times New Roman"/>
          <w:sz w:val="28"/>
          <w:szCs w:val="28"/>
        </w:rPr>
        <w:t xml:space="preserve">an utterance of Yahweh </w:t>
      </w:r>
      <w:r w:rsidR="003E3CCD" w:rsidRPr="00FF525D">
        <w:rPr>
          <w:rFonts w:ascii="Times New Roman" w:hAnsi="Times New Roman" w:cs="Times New Roman"/>
          <w:sz w:val="28"/>
          <w:szCs w:val="28"/>
        </w:rPr>
        <w:t>–</w:t>
      </w:r>
      <w:r w:rsidR="001502F1" w:rsidRPr="00FF525D">
        <w:rPr>
          <w:rFonts w:ascii="Times New Roman" w:hAnsi="Times New Roman" w:cs="Times New Roman"/>
          <w:sz w:val="28"/>
          <w:szCs w:val="28"/>
        </w:rPr>
        <w:t xml:space="preserve"> </w:t>
      </w:r>
      <w:r w:rsidR="003E3CCD" w:rsidRPr="00FF525D">
        <w:rPr>
          <w:rFonts w:ascii="Times New Roman" w:hAnsi="Times New Roman" w:cs="Times New Roman"/>
          <w:sz w:val="28"/>
          <w:szCs w:val="28"/>
        </w:rPr>
        <w:t xml:space="preserve">I will strike every horse with bewilderment, and its rider with </w:t>
      </w:r>
      <w:r w:rsidR="003E3CCD" w:rsidRPr="00FF525D">
        <w:rPr>
          <w:rFonts w:ascii="Times New Roman" w:hAnsi="Times New Roman" w:cs="Times New Roman"/>
          <w:sz w:val="28"/>
          <w:szCs w:val="28"/>
          <w:u w:val="single"/>
        </w:rPr>
        <w:t>madness</w:t>
      </w:r>
      <w:r w:rsidR="003E3CCD" w:rsidRPr="00FF525D">
        <w:rPr>
          <w:rFonts w:ascii="Times New Roman" w:hAnsi="Times New Roman" w:cs="Times New Roman"/>
          <w:sz w:val="28"/>
          <w:szCs w:val="28"/>
        </w:rPr>
        <w:t xml:space="preserve">. </w:t>
      </w:r>
      <w:r w:rsidR="0050107B" w:rsidRPr="00FF525D">
        <w:rPr>
          <w:rFonts w:ascii="Times New Roman" w:hAnsi="Times New Roman" w:cs="Times New Roman"/>
          <w:sz w:val="28"/>
          <w:szCs w:val="28"/>
        </w:rPr>
        <w:t xml:space="preserve">And upon </w:t>
      </w:r>
      <w:r w:rsidR="0050107B" w:rsidRPr="00FF525D">
        <w:rPr>
          <w:rFonts w:ascii="Times New Roman" w:hAnsi="Times New Roman" w:cs="Times New Roman"/>
          <w:i/>
          <w:iCs/>
          <w:sz w:val="28"/>
          <w:szCs w:val="28"/>
        </w:rPr>
        <w:t>the</w:t>
      </w:r>
      <w:r w:rsidR="0050107B" w:rsidRPr="00FF525D">
        <w:rPr>
          <w:rFonts w:ascii="Times New Roman" w:hAnsi="Times New Roman" w:cs="Times New Roman"/>
          <w:sz w:val="28"/>
          <w:szCs w:val="28"/>
        </w:rPr>
        <w:t xml:space="preserve"> house of Judah I will open My eyes, but every horse of the peoples I will strike with blindness. </w:t>
      </w:r>
      <w:r w:rsidR="00533C09" w:rsidRPr="00FF525D">
        <w:rPr>
          <w:rFonts w:ascii="Times New Roman" w:hAnsi="Times New Roman" w:cs="Times New Roman"/>
          <w:sz w:val="28"/>
          <w:szCs w:val="28"/>
        </w:rPr>
        <w:t xml:space="preserve">And </w:t>
      </w:r>
      <w:r w:rsidR="00533C09" w:rsidRPr="00FF525D">
        <w:rPr>
          <w:rFonts w:ascii="Times New Roman" w:hAnsi="Times New Roman" w:cs="Times New Roman"/>
          <w:i/>
          <w:iCs/>
          <w:sz w:val="28"/>
          <w:szCs w:val="28"/>
        </w:rPr>
        <w:t>the</w:t>
      </w:r>
      <w:r w:rsidR="00533C09" w:rsidRPr="00FF525D">
        <w:rPr>
          <w:rFonts w:ascii="Times New Roman" w:hAnsi="Times New Roman" w:cs="Times New Roman"/>
          <w:sz w:val="28"/>
          <w:szCs w:val="28"/>
        </w:rPr>
        <w:t xml:space="preserve"> chiefs of Judah will say in their heart, ‘My strength </w:t>
      </w:r>
      <w:r w:rsidR="00533C09" w:rsidRPr="00FF525D">
        <w:rPr>
          <w:rFonts w:ascii="Times New Roman" w:hAnsi="Times New Roman" w:cs="Times New Roman"/>
          <w:i/>
          <w:iCs/>
          <w:sz w:val="28"/>
          <w:szCs w:val="28"/>
        </w:rPr>
        <w:t>is those</w:t>
      </w:r>
      <w:r w:rsidR="00533C09" w:rsidRPr="00FF525D">
        <w:rPr>
          <w:rFonts w:ascii="Times New Roman" w:hAnsi="Times New Roman" w:cs="Times New Roman"/>
          <w:sz w:val="28"/>
          <w:szCs w:val="28"/>
        </w:rPr>
        <w:t xml:space="preserve"> inhabiting </w:t>
      </w:r>
      <w:r w:rsidR="00533C09" w:rsidRPr="00FF525D">
        <w:rPr>
          <w:rFonts w:ascii="Times New Roman" w:hAnsi="Times New Roman" w:cs="Times New Roman"/>
          <w:b/>
          <w:bCs/>
          <w:sz w:val="28"/>
          <w:szCs w:val="28"/>
        </w:rPr>
        <w:t>Jerusalem</w:t>
      </w:r>
      <w:r w:rsidR="00BE4EA9" w:rsidRPr="00FF525D">
        <w:rPr>
          <w:rFonts w:ascii="Times New Roman" w:hAnsi="Times New Roman" w:cs="Times New Roman"/>
          <w:b/>
          <w:bCs/>
          <w:sz w:val="28"/>
          <w:szCs w:val="28"/>
        </w:rPr>
        <w:t>,</w:t>
      </w:r>
      <w:r w:rsidR="00533C09" w:rsidRPr="00FF525D">
        <w:rPr>
          <w:rFonts w:ascii="Times New Roman" w:hAnsi="Times New Roman" w:cs="Times New Roman"/>
          <w:sz w:val="28"/>
          <w:szCs w:val="28"/>
        </w:rPr>
        <w:t xml:space="preserve"> </w:t>
      </w:r>
      <w:r w:rsidR="00850F1D" w:rsidRPr="00FF525D">
        <w:rPr>
          <w:rFonts w:ascii="Times New Roman" w:hAnsi="Times New Roman" w:cs="Times New Roman"/>
          <w:sz w:val="28"/>
          <w:szCs w:val="28"/>
        </w:rPr>
        <w:t>by</w:t>
      </w:r>
      <w:r w:rsidR="00533C09" w:rsidRPr="00FF525D">
        <w:rPr>
          <w:rFonts w:ascii="Times New Roman" w:hAnsi="Times New Roman" w:cs="Times New Roman"/>
          <w:sz w:val="28"/>
          <w:szCs w:val="28"/>
        </w:rPr>
        <w:t xml:space="preserve"> Yahweh of armies their Elohim.’ </w:t>
      </w:r>
      <w:r w:rsidR="00533C09" w:rsidRPr="00FF525D">
        <w:rPr>
          <w:rFonts w:ascii="Times New Roman" w:hAnsi="Times New Roman" w:cs="Times New Roman"/>
          <w:sz w:val="28"/>
          <w:szCs w:val="28"/>
          <w:u w:val="double"/>
        </w:rPr>
        <w:t>In that day</w:t>
      </w:r>
      <w:r w:rsidR="00533C09" w:rsidRPr="00FF525D">
        <w:rPr>
          <w:rFonts w:ascii="Times New Roman" w:hAnsi="Times New Roman" w:cs="Times New Roman"/>
          <w:sz w:val="28"/>
          <w:szCs w:val="28"/>
        </w:rPr>
        <w:t xml:space="preserve"> I will appoint </w:t>
      </w:r>
      <w:r w:rsidR="00533C09" w:rsidRPr="00FF525D">
        <w:rPr>
          <w:rFonts w:ascii="Times New Roman" w:hAnsi="Times New Roman" w:cs="Times New Roman"/>
          <w:i/>
          <w:iCs/>
          <w:sz w:val="28"/>
          <w:szCs w:val="28"/>
        </w:rPr>
        <w:t>the</w:t>
      </w:r>
      <w:r w:rsidR="00533C09" w:rsidRPr="00FF525D">
        <w:rPr>
          <w:rFonts w:ascii="Times New Roman" w:hAnsi="Times New Roman" w:cs="Times New Roman"/>
          <w:sz w:val="28"/>
          <w:szCs w:val="28"/>
        </w:rPr>
        <w:t xml:space="preserve"> chiefs of Judah as </w:t>
      </w:r>
      <w:r w:rsidR="006D280F" w:rsidRPr="00FF525D">
        <w:rPr>
          <w:rFonts w:ascii="Times New Roman" w:hAnsi="Times New Roman" w:cs="Times New Roman"/>
          <w:sz w:val="28"/>
          <w:szCs w:val="28"/>
        </w:rPr>
        <w:t>a</w:t>
      </w:r>
      <w:r w:rsidR="00685682" w:rsidRPr="00FF525D">
        <w:rPr>
          <w:rFonts w:ascii="Times New Roman" w:hAnsi="Times New Roman" w:cs="Times New Roman"/>
          <w:sz w:val="28"/>
          <w:szCs w:val="28"/>
        </w:rPr>
        <w:t>n</w:t>
      </w:r>
      <w:r w:rsidR="006D280F" w:rsidRPr="00FF525D">
        <w:rPr>
          <w:rFonts w:ascii="Times New Roman" w:hAnsi="Times New Roman" w:cs="Times New Roman"/>
          <w:sz w:val="28"/>
          <w:szCs w:val="28"/>
        </w:rPr>
        <w:t xml:space="preserve"> </w:t>
      </w:r>
      <w:r w:rsidR="00685682" w:rsidRPr="00FF525D">
        <w:rPr>
          <w:rFonts w:ascii="Times New Roman" w:hAnsi="Times New Roman" w:cs="Times New Roman"/>
          <w:sz w:val="28"/>
          <w:szCs w:val="28"/>
        </w:rPr>
        <w:t>oven</w:t>
      </w:r>
      <w:r w:rsidR="006D280F" w:rsidRPr="00FF525D">
        <w:rPr>
          <w:rFonts w:ascii="Times New Roman" w:hAnsi="Times New Roman" w:cs="Times New Roman"/>
          <w:sz w:val="28"/>
          <w:szCs w:val="28"/>
        </w:rPr>
        <w:t xml:space="preserve"> </w:t>
      </w:r>
      <w:r w:rsidR="00685682" w:rsidRPr="00FF525D">
        <w:rPr>
          <w:rFonts w:ascii="Times New Roman" w:hAnsi="Times New Roman" w:cs="Times New Roman"/>
          <w:sz w:val="28"/>
          <w:szCs w:val="28"/>
        </w:rPr>
        <w:t>over</w:t>
      </w:r>
      <w:r w:rsidR="006D280F" w:rsidRPr="00FF525D">
        <w:rPr>
          <w:rFonts w:ascii="Times New Roman" w:hAnsi="Times New Roman" w:cs="Times New Roman"/>
          <w:sz w:val="28"/>
          <w:szCs w:val="28"/>
        </w:rPr>
        <w:t xml:space="preserve"> wood, and like a torch of fire in a sheaf.</w:t>
      </w:r>
      <w:r w:rsidR="00AC4E00" w:rsidRPr="00FF525D">
        <w:rPr>
          <w:rFonts w:ascii="Times New Roman" w:hAnsi="Times New Roman" w:cs="Times New Roman"/>
          <w:sz w:val="28"/>
          <w:szCs w:val="28"/>
        </w:rPr>
        <w:t xml:space="preserve"> And they will consume upon </w:t>
      </w:r>
      <w:r w:rsidR="00AC4E00" w:rsidRPr="00FF525D">
        <w:rPr>
          <w:rFonts w:ascii="Times New Roman" w:hAnsi="Times New Roman" w:cs="Times New Roman"/>
          <w:i/>
          <w:iCs/>
          <w:sz w:val="28"/>
          <w:szCs w:val="28"/>
        </w:rPr>
        <w:t>the</w:t>
      </w:r>
      <w:r w:rsidR="00AC4E00" w:rsidRPr="00FF525D">
        <w:rPr>
          <w:rFonts w:ascii="Times New Roman" w:hAnsi="Times New Roman" w:cs="Times New Roman"/>
          <w:sz w:val="28"/>
          <w:szCs w:val="28"/>
        </w:rPr>
        <w:t xml:space="preserve"> right and upon </w:t>
      </w:r>
      <w:r w:rsidR="00AC4E00" w:rsidRPr="00FF525D">
        <w:rPr>
          <w:rFonts w:ascii="Times New Roman" w:hAnsi="Times New Roman" w:cs="Times New Roman"/>
          <w:i/>
          <w:iCs/>
          <w:sz w:val="28"/>
          <w:szCs w:val="28"/>
        </w:rPr>
        <w:t>the</w:t>
      </w:r>
      <w:r w:rsidR="00AC4E00" w:rsidRPr="00FF525D">
        <w:rPr>
          <w:rFonts w:ascii="Times New Roman" w:hAnsi="Times New Roman" w:cs="Times New Roman"/>
          <w:sz w:val="28"/>
          <w:szCs w:val="28"/>
        </w:rPr>
        <w:t xml:space="preserve"> left </w:t>
      </w:r>
      <w:r w:rsidR="00AC4E00" w:rsidRPr="00FF525D">
        <w:rPr>
          <w:rFonts w:ascii="Times New Roman" w:hAnsi="Times New Roman" w:cs="Times New Roman"/>
          <w:sz w:val="28"/>
          <w:szCs w:val="28"/>
          <w:u w:val="single"/>
        </w:rPr>
        <w:t>all the peoples round-about</w:t>
      </w:r>
      <w:r w:rsidR="00AC4E00" w:rsidRPr="00FF525D">
        <w:rPr>
          <w:rFonts w:ascii="Times New Roman" w:hAnsi="Times New Roman" w:cs="Times New Roman"/>
          <w:sz w:val="28"/>
          <w:szCs w:val="28"/>
        </w:rPr>
        <w:t xml:space="preserve">. But </w:t>
      </w:r>
      <w:r w:rsidR="00AC4E00" w:rsidRPr="00FF525D">
        <w:rPr>
          <w:rFonts w:ascii="Times New Roman" w:hAnsi="Times New Roman" w:cs="Times New Roman"/>
          <w:b/>
          <w:bCs/>
          <w:sz w:val="28"/>
          <w:szCs w:val="28"/>
        </w:rPr>
        <w:t>Jerusalem</w:t>
      </w:r>
      <w:r w:rsidR="00AC4E00" w:rsidRPr="00FF525D">
        <w:rPr>
          <w:rFonts w:ascii="Times New Roman" w:hAnsi="Times New Roman" w:cs="Times New Roman"/>
          <w:sz w:val="28"/>
          <w:szCs w:val="28"/>
        </w:rPr>
        <w:t xml:space="preserve"> will dwell again –</w:t>
      </w:r>
      <w:r w:rsidR="00443FB7" w:rsidRPr="00FF525D">
        <w:rPr>
          <w:rFonts w:ascii="Times New Roman" w:hAnsi="Times New Roman" w:cs="Times New Roman"/>
          <w:sz w:val="28"/>
          <w:szCs w:val="28"/>
        </w:rPr>
        <w:t xml:space="preserve"> </w:t>
      </w:r>
      <w:r w:rsidR="00AC4E00" w:rsidRPr="00FF525D">
        <w:rPr>
          <w:rFonts w:ascii="Times New Roman" w:hAnsi="Times New Roman" w:cs="Times New Roman"/>
          <w:sz w:val="28"/>
          <w:szCs w:val="28"/>
        </w:rPr>
        <w:t xml:space="preserve">her </w:t>
      </w:r>
      <w:r w:rsidR="00443FB7" w:rsidRPr="00FF525D">
        <w:rPr>
          <w:rFonts w:ascii="Times New Roman" w:hAnsi="Times New Roman" w:cs="Times New Roman"/>
          <w:sz w:val="28"/>
          <w:szCs w:val="28"/>
        </w:rPr>
        <w:t xml:space="preserve">foundations </w:t>
      </w:r>
      <w:r w:rsidR="00AC4E00" w:rsidRPr="00FF525D">
        <w:rPr>
          <w:rFonts w:ascii="Times New Roman" w:hAnsi="Times New Roman" w:cs="Times New Roman"/>
          <w:sz w:val="28"/>
          <w:szCs w:val="28"/>
        </w:rPr>
        <w:t xml:space="preserve">in </w:t>
      </w:r>
      <w:r w:rsidR="00AC4E00" w:rsidRPr="00FF525D">
        <w:rPr>
          <w:rFonts w:ascii="Times New Roman" w:hAnsi="Times New Roman" w:cs="Times New Roman"/>
          <w:b/>
          <w:bCs/>
          <w:sz w:val="28"/>
          <w:szCs w:val="28"/>
        </w:rPr>
        <w:t>Jerusalem</w:t>
      </w:r>
      <w:r w:rsidR="00AC4E00" w:rsidRPr="00FF525D">
        <w:rPr>
          <w:rFonts w:ascii="Times New Roman" w:hAnsi="Times New Roman" w:cs="Times New Roman"/>
          <w:sz w:val="28"/>
          <w:szCs w:val="28"/>
        </w:rPr>
        <w:t xml:space="preserve">. And Yahweh will save </w:t>
      </w:r>
      <w:r w:rsidR="00AC4E00" w:rsidRPr="00FF525D">
        <w:rPr>
          <w:rFonts w:ascii="Times New Roman" w:hAnsi="Times New Roman" w:cs="Times New Roman"/>
          <w:i/>
          <w:iCs/>
          <w:sz w:val="28"/>
          <w:szCs w:val="28"/>
        </w:rPr>
        <w:t>the</w:t>
      </w:r>
      <w:r w:rsidR="00AC4E00" w:rsidRPr="00FF525D">
        <w:rPr>
          <w:rFonts w:ascii="Times New Roman" w:hAnsi="Times New Roman" w:cs="Times New Roman"/>
          <w:sz w:val="28"/>
          <w:szCs w:val="28"/>
        </w:rPr>
        <w:t xml:space="preserve"> tents of Judah at first, so that</w:t>
      </w:r>
      <w:r w:rsidR="00F5779B" w:rsidRPr="00FF525D">
        <w:rPr>
          <w:rFonts w:ascii="Times New Roman" w:hAnsi="Times New Roman" w:cs="Times New Roman"/>
          <w:sz w:val="28"/>
          <w:szCs w:val="28"/>
        </w:rPr>
        <w:t xml:space="preserve"> </w:t>
      </w:r>
      <w:r w:rsidR="00F5779B" w:rsidRPr="00FF525D">
        <w:rPr>
          <w:rFonts w:ascii="Times New Roman" w:hAnsi="Times New Roman" w:cs="Times New Roman"/>
          <w:i/>
          <w:iCs/>
          <w:sz w:val="28"/>
          <w:szCs w:val="28"/>
        </w:rPr>
        <w:t>the</w:t>
      </w:r>
      <w:r w:rsidR="00F5779B" w:rsidRPr="00FF525D">
        <w:rPr>
          <w:rFonts w:ascii="Times New Roman" w:hAnsi="Times New Roman" w:cs="Times New Roman"/>
          <w:sz w:val="28"/>
          <w:szCs w:val="28"/>
        </w:rPr>
        <w:t xml:space="preserve"> beauty of </w:t>
      </w:r>
      <w:r w:rsidR="00F5779B" w:rsidRPr="00FF525D">
        <w:rPr>
          <w:rFonts w:ascii="Times New Roman" w:hAnsi="Times New Roman" w:cs="Times New Roman"/>
          <w:i/>
          <w:iCs/>
          <w:sz w:val="28"/>
          <w:szCs w:val="28"/>
        </w:rPr>
        <w:t>the</w:t>
      </w:r>
      <w:r w:rsidR="00F5779B" w:rsidRPr="00FF525D">
        <w:rPr>
          <w:rFonts w:ascii="Times New Roman" w:hAnsi="Times New Roman" w:cs="Times New Roman"/>
          <w:sz w:val="28"/>
          <w:szCs w:val="28"/>
        </w:rPr>
        <w:t xml:space="preserve"> house of David and </w:t>
      </w:r>
      <w:r w:rsidR="00F5779B" w:rsidRPr="00FF525D">
        <w:rPr>
          <w:rFonts w:ascii="Times New Roman" w:hAnsi="Times New Roman" w:cs="Times New Roman"/>
          <w:i/>
          <w:iCs/>
          <w:sz w:val="28"/>
          <w:szCs w:val="28"/>
        </w:rPr>
        <w:t>the</w:t>
      </w:r>
      <w:r w:rsidR="00F5779B" w:rsidRPr="00FF525D">
        <w:rPr>
          <w:rFonts w:ascii="Times New Roman" w:hAnsi="Times New Roman" w:cs="Times New Roman"/>
          <w:sz w:val="28"/>
          <w:szCs w:val="28"/>
        </w:rPr>
        <w:t xml:space="preserve"> beauty of those inhabiting </w:t>
      </w:r>
      <w:r w:rsidR="00F5779B" w:rsidRPr="00FF525D">
        <w:rPr>
          <w:rFonts w:ascii="Times New Roman" w:hAnsi="Times New Roman" w:cs="Times New Roman"/>
          <w:b/>
          <w:bCs/>
          <w:sz w:val="28"/>
          <w:szCs w:val="28"/>
        </w:rPr>
        <w:t>Jerusalem</w:t>
      </w:r>
      <w:r w:rsidR="00F5779B" w:rsidRPr="00FF525D">
        <w:rPr>
          <w:rFonts w:ascii="Times New Roman" w:hAnsi="Times New Roman" w:cs="Times New Roman"/>
          <w:sz w:val="28"/>
          <w:szCs w:val="28"/>
        </w:rPr>
        <w:t xml:space="preserve"> will not become greater than Judah. </w:t>
      </w:r>
      <w:r w:rsidR="00F5779B" w:rsidRPr="00FF525D">
        <w:rPr>
          <w:rFonts w:ascii="Times New Roman" w:hAnsi="Times New Roman" w:cs="Times New Roman"/>
          <w:sz w:val="28"/>
          <w:szCs w:val="28"/>
          <w:u w:val="double"/>
        </w:rPr>
        <w:t>In that day</w:t>
      </w:r>
      <w:r w:rsidR="00F5779B" w:rsidRPr="00FF525D">
        <w:rPr>
          <w:rFonts w:ascii="Times New Roman" w:hAnsi="Times New Roman" w:cs="Times New Roman"/>
          <w:sz w:val="28"/>
          <w:szCs w:val="28"/>
        </w:rPr>
        <w:t xml:space="preserve"> Yahweh will defend on behalf of those inhabiting </w:t>
      </w:r>
      <w:r w:rsidR="00F5779B" w:rsidRPr="00FF525D">
        <w:rPr>
          <w:rFonts w:ascii="Times New Roman" w:hAnsi="Times New Roman" w:cs="Times New Roman"/>
          <w:b/>
          <w:bCs/>
          <w:sz w:val="28"/>
          <w:szCs w:val="28"/>
        </w:rPr>
        <w:t>Jerusalem</w:t>
      </w:r>
      <w:r w:rsidR="00F5779B" w:rsidRPr="00FF525D">
        <w:rPr>
          <w:rFonts w:ascii="Times New Roman" w:hAnsi="Times New Roman" w:cs="Times New Roman"/>
          <w:sz w:val="28"/>
          <w:szCs w:val="28"/>
        </w:rPr>
        <w:t xml:space="preserve">. And the tottering one among them will become </w:t>
      </w:r>
      <w:r w:rsidR="00F5779B" w:rsidRPr="00FF525D">
        <w:rPr>
          <w:rFonts w:ascii="Times New Roman" w:hAnsi="Times New Roman" w:cs="Times New Roman"/>
          <w:sz w:val="28"/>
          <w:szCs w:val="28"/>
          <w:u w:val="double"/>
        </w:rPr>
        <w:t>in that day</w:t>
      </w:r>
      <w:r w:rsidR="00DA71D9" w:rsidRPr="00FF525D">
        <w:rPr>
          <w:rFonts w:ascii="Times New Roman" w:hAnsi="Times New Roman" w:cs="Times New Roman"/>
          <w:sz w:val="28"/>
          <w:szCs w:val="28"/>
        </w:rPr>
        <w:t xml:space="preserve"> like David, and </w:t>
      </w:r>
      <w:r w:rsidR="00DA71D9" w:rsidRPr="00FF525D">
        <w:rPr>
          <w:rFonts w:ascii="Times New Roman" w:hAnsi="Times New Roman" w:cs="Times New Roman"/>
          <w:i/>
          <w:iCs/>
          <w:sz w:val="28"/>
          <w:szCs w:val="28"/>
        </w:rPr>
        <w:t>the</w:t>
      </w:r>
      <w:r w:rsidR="00DA71D9" w:rsidRPr="00FF525D">
        <w:rPr>
          <w:rFonts w:ascii="Times New Roman" w:hAnsi="Times New Roman" w:cs="Times New Roman"/>
          <w:sz w:val="28"/>
          <w:szCs w:val="28"/>
        </w:rPr>
        <w:t xml:space="preserve"> house of David like Elohim, like an angel of Yahweh before them. </w:t>
      </w:r>
      <w:r w:rsidR="001747EE" w:rsidRPr="00FF525D">
        <w:rPr>
          <w:rFonts w:ascii="Times New Roman" w:hAnsi="Times New Roman" w:cs="Times New Roman"/>
          <w:sz w:val="28"/>
          <w:szCs w:val="28"/>
        </w:rPr>
        <w:t xml:space="preserve">And it will come to pass </w:t>
      </w:r>
      <w:r w:rsidR="001747EE" w:rsidRPr="00FF525D">
        <w:rPr>
          <w:rFonts w:ascii="Times New Roman" w:hAnsi="Times New Roman" w:cs="Times New Roman"/>
          <w:sz w:val="28"/>
          <w:szCs w:val="28"/>
          <w:u w:val="double"/>
        </w:rPr>
        <w:t>in that day</w:t>
      </w:r>
      <w:r w:rsidR="001747EE" w:rsidRPr="00FF525D">
        <w:rPr>
          <w:rFonts w:ascii="Times New Roman" w:hAnsi="Times New Roman" w:cs="Times New Roman"/>
          <w:sz w:val="28"/>
          <w:szCs w:val="28"/>
        </w:rPr>
        <w:t xml:space="preserve">, I will seek to annihilate all the nations who </w:t>
      </w:r>
      <w:r w:rsidR="001747EE" w:rsidRPr="00FF525D">
        <w:rPr>
          <w:rFonts w:ascii="Times New Roman" w:hAnsi="Times New Roman" w:cs="Times New Roman"/>
          <w:i/>
          <w:iCs/>
          <w:sz w:val="28"/>
          <w:szCs w:val="28"/>
        </w:rPr>
        <w:t>are</w:t>
      </w:r>
      <w:r w:rsidR="001747EE" w:rsidRPr="00FF525D">
        <w:rPr>
          <w:rFonts w:ascii="Times New Roman" w:hAnsi="Times New Roman" w:cs="Times New Roman"/>
          <w:sz w:val="28"/>
          <w:szCs w:val="28"/>
        </w:rPr>
        <w:t xml:space="preserve"> coming against </w:t>
      </w:r>
      <w:r w:rsidR="001747EE" w:rsidRPr="00FF525D">
        <w:rPr>
          <w:rFonts w:ascii="Times New Roman" w:hAnsi="Times New Roman" w:cs="Times New Roman"/>
          <w:b/>
          <w:bCs/>
          <w:sz w:val="28"/>
          <w:szCs w:val="28"/>
        </w:rPr>
        <w:t>Jerusalem</w:t>
      </w:r>
      <w:r w:rsidR="001747EE" w:rsidRPr="00FF525D">
        <w:rPr>
          <w:rFonts w:ascii="Times New Roman" w:hAnsi="Times New Roman" w:cs="Times New Roman"/>
          <w:sz w:val="28"/>
          <w:szCs w:val="28"/>
        </w:rPr>
        <w:t xml:space="preserve">. And I will pour out upon </w:t>
      </w:r>
      <w:r w:rsidR="001747EE" w:rsidRPr="00FF525D">
        <w:rPr>
          <w:rFonts w:ascii="Times New Roman" w:hAnsi="Times New Roman" w:cs="Times New Roman"/>
          <w:i/>
          <w:iCs/>
          <w:sz w:val="28"/>
          <w:szCs w:val="28"/>
        </w:rPr>
        <w:t>the</w:t>
      </w:r>
      <w:r w:rsidR="001747EE" w:rsidRPr="00FF525D">
        <w:rPr>
          <w:rFonts w:ascii="Times New Roman" w:hAnsi="Times New Roman" w:cs="Times New Roman"/>
          <w:sz w:val="28"/>
          <w:szCs w:val="28"/>
        </w:rPr>
        <w:t xml:space="preserve"> house of David and upon those inhabiting </w:t>
      </w:r>
      <w:r w:rsidR="001747EE" w:rsidRPr="00FF525D">
        <w:rPr>
          <w:rFonts w:ascii="Times New Roman" w:hAnsi="Times New Roman" w:cs="Times New Roman"/>
          <w:b/>
          <w:bCs/>
          <w:sz w:val="28"/>
          <w:szCs w:val="28"/>
        </w:rPr>
        <w:t>Jerusalem</w:t>
      </w:r>
      <w:r w:rsidR="001747EE" w:rsidRPr="00FF525D">
        <w:rPr>
          <w:rFonts w:ascii="Times New Roman" w:hAnsi="Times New Roman" w:cs="Times New Roman"/>
          <w:sz w:val="28"/>
          <w:szCs w:val="28"/>
        </w:rPr>
        <w:t xml:space="preserve"> a </w:t>
      </w:r>
      <w:r w:rsidR="001747EE" w:rsidRPr="00FF525D">
        <w:rPr>
          <w:rFonts w:ascii="Times New Roman" w:hAnsi="Times New Roman" w:cs="Times New Roman"/>
          <w:sz w:val="28"/>
          <w:szCs w:val="28"/>
          <w:u w:val="single"/>
        </w:rPr>
        <w:t>spirit of favor and supplications</w:t>
      </w:r>
      <w:r w:rsidR="001747EE" w:rsidRPr="00FF525D">
        <w:rPr>
          <w:rFonts w:ascii="Times New Roman" w:hAnsi="Times New Roman" w:cs="Times New Roman"/>
          <w:sz w:val="28"/>
          <w:szCs w:val="28"/>
        </w:rPr>
        <w:t xml:space="preserve">. Then they will look to </w:t>
      </w:r>
      <w:r w:rsidR="001747EE" w:rsidRPr="00FF525D">
        <w:rPr>
          <w:rFonts w:ascii="Times New Roman" w:hAnsi="Times New Roman" w:cs="Times New Roman"/>
          <w:sz w:val="28"/>
          <w:szCs w:val="28"/>
          <w:u w:val="single"/>
        </w:rPr>
        <w:t>Me Whom they pierced</w:t>
      </w:r>
      <w:r w:rsidR="001747EE" w:rsidRPr="00FF525D">
        <w:rPr>
          <w:rFonts w:ascii="Times New Roman" w:hAnsi="Times New Roman" w:cs="Times New Roman"/>
          <w:sz w:val="28"/>
          <w:szCs w:val="28"/>
        </w:rPr>
        <w:t xml:space="preserve">, and they will wail over Him as a wailing over the solitary one. And they will show bitterness over Him as showing bitterness over the firstborn. </w:t>
      </w:r>
      <w:r w:rsidR="001522DC" w:rsidRPr="00FF525D">
        <w:rPr>
          <w:rFonts w:ascii="Times New Roman" w:hAnsi="Times New Roman" w:cs="Times New Roman"/>
          <w:sz w:val="28"/>
          <w:szCs w:val="28"/>
          <w:u w:val="double"/>
        </w:rPr>
        <w:t>In that day</w:t>
      </w:r>
      <w:r w:rsidR="001522DC" w:rsidRPr="00FF525D">
        <w:rPr>
          <w:rFonts w:ascii="Times New Roman" w:hAnsi="Times New Roman" w:cs="Times New Roman"/>
          <w:sz w:val="28"/>
          <w:szCs w:val="28"/>
        </w:rPr>
        <w:t xml:space="preserve"> the wailing will become great in </w:t>
      </w:r>
      <w:r w:rsidR="001522DC" w:rsidRPr="00FF525D">
        <w:rPr>
          <w:rFonts w:ascii="Times New Roman" w:hAnsi="Times New Roman" w:cs="Times New Roman"/>
          <w:b/>
          <w:bCs/>
          <w:sz w:val="28"/>
          <w:szCs w:val="28"/>
        </w:rPr>
        <w:t>Jerusalem</w:t>
      </w:r>
      <w:r w:rsidR="001522DC" w:rsidRPr="00FF525D">
        <w:rPr>
          <w:rFonts w:ascii="Times New Roman" w:hAnsi="Times New Roman" w:cs="Times New Roman"/>
          <w:sz w:val="28"/>
          <w:szCs w:val="28"/>
        </w:rPr>
        <w:t xml:space="preserve">, like </w:t>
      </w:r>
      <w:r w:rsidR="001522DC" w:rsidRPr="00FF525D">
        <w:rPr>
          <w:rFonts w:ascii="Times New Roman" w:hAnsi="Times New Roman" w:cs="Times New Roman"/>
          <w:i/>
          <w:iCs/>
          <w:sz w:val="28"/>
          <w:szCs w:val="28"/>
        </w:rPr>
        <w:t>the</w:t>
      </w:r>
      <w:r w:rsidR="001522DC" w:rsidRPr="00FF525D">
        <w:rPr>
          <w:rFonts w:ascii="Times New Roman" w:hAnsi="Times New Roman" w:cs="Times New Roman"/>
          <w:sz w:val="28"/>
          <w:szCs w:val="28"/>
        </w:rPr>
        <w:t xml:space="preserve"> wailing of Hadad-Rimmon in </w:t>
      </w:r>
      <w:r w:rsidR="001522DC" w:rsidRPr="00FF525D">
        <w:rPr>
          <w:rFonts w:ascii="Times New Roman" w:hAnsi="Times New Roman" w:cs="Times New Roman"/>
          <w:i/>
          <w:iCs/>
          <w:sz w:val="28"/>
          <w:szCs w:val="28"/>
        </w:rPr>
        <w:t>the</w:t>
      </w:r>
      <w:r w:rsidR="001522DC" w:rsidRPr="00FF525D">
        <w:rPr>
          <w:rFonts w:ascii="Times New Roman" w:hAnsi="Times New Roman" w:cs="Times New Roman"/>
          <w:sz w:val="28"/>
          <w:szCs w:val="28"/>
        </w:rPr>
        <w:t xml:space="preserve"> valley of Megiddo.</w:t>
      </w:r>
      <w:r w:rsidR="00E3651A" w:rsidRPr="00FF525D">
        <w:rPr>
          <w:rFonts w:ascii="Times New Roman" w:hAnsi="Times New Roman" w:cs="Times New Roman"/>
          <w:sz w:val="28"/>
          <w:szCs w:val="28"/>
        </w:rPr>
        <w:t xml:space="preserve"> And the land will wail, </w:t>
      </w:r>
      <w:r w:rsidR="002B7578" w:rsidRPr="00FF525D">
        <w:rPr>
          <w:rFonts w:ascii="Times New Roman" w:hAnsi="Times New Roman" w:cs="Times New Roman"/>
          <w:sz w:val="28"/>
          <w:szCs w:val="28"/>
        </w:rPr>
        <w:t>every family</w:t>
      </w:r>
      <w:r w:rsidR="00F56149" w:rsidRPr="00FF525D">
        <w:rPr>
          <w:rFonts w:ascii="Times New Roman" w:hAnsi="Times New Roman" w:cs="Times New Roman"/>
          <w:sz w:val="28"/>
          <w:szCs w:val="28"/>
        </w:rPr>
        <w:t xml:space="preserve"> separately, </w:t>
      </w:r>
      <w:r w:rsidR="002B7578" w:rsidRPr="00FF525D">
        <w:rPr>
          <w:rFonts w:ascii="Times New Roman" w:hAnsi="Times New Roman" w:cs="Times New Roman"/>
          <w:sz w:val="28"/>
          <w:szCs w:val="28"/>
        </w:rPr>
        <w:t xml:space="preserve">family of </w:t>
      </w:r>
      <w:r w:rsidR="002B7578" w:rsidRPr="00FF525D">
        <w:rPr>
          <w:rFonts w:ascii="Times New Roman" w:hAnsi="Times New Roman" w:cs="Times New Roman"/>
          <w:i/>
          <w:iCs/>
          <w:sz w:val="28"/>
          <w:szCs w:val="28"/>
        </w:rPr>
        <w:t>the</w:t>
      </w:r>
      <w:r w:rsidR="002B7578" w:rsidRPr="00FF525D">
        <w:rPr>
          <w:rFonts w:ascii="Times New Roman" w:hAnsi="Times New Roman" w:cs="Times New Roman"/>
          <w:sz w:val="28"/>
          <w:szCs w:val="28"/>
        </w:rPr>
        <w:t xml:space="preserve"> house of David separately and their wives separately, family of </w:t>
      </w:r>
      <w:r w:rsidR="002B7578" w:rsidRPr="00FF525D">
        <w:rPr>
          <w:rFonts w:ascii="Times New Roman" w:hAnsi="Times New Roman" w:cs="Times New Roman"/>
          <w:i/>
          <w:iCs/>
          <w:sz w:val="28"/>
          <w:szCs w:val="28"/>
        </w:rPr>
        <w:t>the</w:t>
      </w:r>
      <w:r w:rsidR="002B7578" w:rsidRPr="00FF525D">
        <w:rPr>
          <w:rFonts w:ascii="Times New Roman" w:hAnsi="Times New Roman" w:cs="Times New Roman"/>
          <w:sz w:val="28"/>
          <w:szCs w:val="28"/>
        </w:rPr>
        <w:t xml:space="preserve"> house of Nathan separately and their wives separately, family of </w:t>
      </w:r>
      <w:r w:rsidR="002B7578" w:rsidRPr="00FF525D">
        <w:rPr>
          <w:rFonts w:ascii="Times New Roman" w:hAnsi="Times New Roman" w:cs="Times New Roman"/>
          <w:i/>
          <w:iCs/>
          <w:sz w:val="28"/>
          <w:szCs w:val="28"/>
        </w:rPr>
        <w:t>the</w:t>
      </w:r>
      <w:r w:rsidR="002B7578" w:rsidRPr="00FF525D">
        <w:rPr>
          <w:rFonts w:ascii="Times New Roman" w:hAnsi="Times New Roman" w:cs="Times New Roman"/>
          <w:sz w:val="28"/>
          <w:szCs w:val="28"/>
        </w:rPr>
        <w:t xml:space="preserve"> house of Levi separately and their wives separately, family of Shimei separately and their wives separately, all the families that remain every family separately and their wives separately. </w:t>
      </w:r>
      <w:r w:rsidR="002B7578" w:rsidRPr="00FF525D">
        <w:rPr>
          <w:rFonts w:ascii="Times New Roman" w:hAnsi="Times New Roman" w:cs="Times New Roman"/>
          <w:sz w:val="28"/>
          <w:szCs w:val="28"/>
          <w:u w:val="double"/>
        </w:rPr>
        <w:t>In that day</w:t>
      </w:r>
      <w:r w:rsidR="002B7578" w:rsidRPr="00FF525D">
        <w:rPr>
          <w:rFonts w:ascii="Times New Roman" w:hAnsi="Times New Roman" w:cs="Times New Roman"/>
          <w:sz w:val="28"/>
          <w:szCs w:val="28"/>
        </w:rPr>
        <w:t xml:space="preserve"> a </w:t>
      </w:r>
      <w:r w:rsidR="002B7578" w:rsidRPr="00FF525D">
        <w:rPr>
          <w:rFonts w:ascii="Times New Roman" w:hAnsi="Times New Roman" w:cs="Times New Roman"/>
          <w:sz w:val="28"/>
          <w:szCs w:val="28"/>
          <w:u w:val="single"/>
        </w:rPr>
        <w:t>fountain</w:t>
      </w:r>
      <w:r w:rsidR="002B7578" w:rsidRPr="00FF525D">
        <w:rPr>
          <w:rFonts w:ascii="Times New Roman" w:hAnsi="Times New Roman" w:cs="Times New Roman"/>
          <w:sz w:val="28"/>
          <w:szCs w:val="28"/>
        </w:rPr>
        <w:t xml:space="preserve"> will come to pass being opened for </w:t>
      </w:r>
      <w:r w:rsidR="002B7578" w:rsidRPr="00FF525D">
        <w:rPr>
          <w:rFonts w:ascii="Times New Roman" w:hAnsi="Times New Roman" w:cs="Times New Roman"/>
          <w:i/>
          <w:iCs/>
          <w:sz w:val="28"/>
          <w:szCs w:val="28"/>
        </w:rPr>
        <w:t>the</w:t>
      </w:r>
      <w:r w:rsidR="002B7578" w:rsidRPr="00FF525D">
        <w:rPr>
          <w:rFonts w:ascii="Times New Roman" w:hAnsi="Times New Roman" w:cs="Times New Roman"/>
          <w:sz w:val="28"/>
          <w:szCs w:val="28"/>
        </w:rPr>
        <w:t xml:space="preserve"> house of David and for those inhabiting </w:t>
      </w:r>
      <w:r w:rsidR="002B7578" w:rsidRPr="00FF525D">
        <w:rPr>
          <w:rFonts w:ascii="Times New Roman" w:hAnsi="Times New Roman" w:cs="Times New Roman"/>
          <w:b/>
          <w:bCs/>
          <w:sz w:val="28"/>
          <w:szCs w:val="28"/>
        </w:rPr>
        <w:t>Jerusalem</w:t>
      </w:r>
      <w:r w:rsidR="002B7578" w:rsidRPr="00FF525D">
        <w:rPr>
          <w:rFonts w:ascii="Times New Roman" w:hAnsi="Times New Roman" w:cs="Times New Roman"/>
          <w:sz w:val="28"/>
          <w:szCs w:val="28"/>
        </w:rPr>
        <w:t xml:space="preserve">, </w:t>
      </w:r>
      <w:r w:rsidR="002B7578" w:rsidRPr="00FF525D">
        <w:rPr>
          <w:rFonts w:ascii="Times New Roman" w:hAnsi="Times New Roman" w:cs="Times New Roman"/>
          <w:sz w:val="28"/>
          <w:szCs w:val="28"/>
          <w:u w:val="single"/>
        </w:rPr>
        <w:t>for sin and for impurity</w:t>
      </w:r>
      <w:r w:rsidR="00BF27DE" w:rsidRPr="00FF525D">
        <w:rPr>
          <w:rFonts w:ascii="Times New Roman" w:hAnsi="Times New Roman" w:cs="Times New Roman"/>
          <w:sz w:val="28"/>
          <w:szCs w:val="28"/>
        </w:rPr>
        <w:t xml:space="preserve">. And it will come to pass </w:t>
      </w:r>
      <w:r w:rsidR="00BF27DE" w:rsidRPr="00FF525D">
        <w:rPr>
          <w:rFonts w:ascii="Times New Roman" w:hAnsi="Times New Roman" w:cs="Times New Roman"/>
          <w:sz w:val="28"/>
          <w:szCs w:val="28"/>
          <w:u w:val="double"/>
        </w:rPr>
        <w:t>in that day</w:t>
      </w:r>
      <w:r w:rsidR="00BF27DE" w:rsidRPr="00FF525D">
        <w:rPr>
          <w:rFonts w:ascii="Times New Roman" w:hAnsi="Times New Roman" w:cs="Times New Roman"/>
          <w:sz w:val="28"/>
          <w:szCs w:val="28"/>
        </w:rPr>
        <w:t xml:space="preserve"> – an utterance of Yahweh</w:t>
      </w:r>
      <w:r w:rsidR="00EE511E" w:rsidRPr="00FF525D">
        <w:rPr>
          <w:rFonts w:ascii="Times New Roman" w:hAnsi="Times New Roman" w:cs="Times New Roman"/>
          <w:sz w:val="28"/>
          <w:szCs w:val="28"/>
        </w:rPr>
        <w:t xml:space="preserve"> of armies</w:t>
      </w:r>
      <w:r w:rsidR="00BF27DE" w:rsidRPr="00FF525D">
        <w:rPr>
          <w:rFonts w:ascii="Times New Roman" w:hAnsi="Times New Roman" w:cs="Times New Roman"/>
          <w:sz w:val="28"/>
          <w:szCs w:val="28"/>
        </w:rPr>
        <w:t xml:space="preserve"> – I will cause to be cut down the names of </w:t>
      </w:r>
      <w:r w:rsidR="00EE511E" w:rsidRPr="00FF525D">
        <w:rPr>
          <w:rFonts w:ascii="Times New Roman" w:hAnsi="Times New Roman" w:cs="Times New Roman"/>
          <w:sz w:val="28"/>
          <w:szCs w:val="28"/>
        </w:rPr>
        <w:t xml:space="preserve">the </w:t>
      </w:r>
      <w:r w:rsidR="00BF27DE" w:rsidRPr="00FF525D">
        <w:rPr>
          <w:rFonts w:ascii="Times New Roman" w:hAnsi="Times New Roman" w:cs="Times New Roman"/>
          <w:sz w:val="28"/>
          <w:szCs w:val="28"/>
        </w:rPr>
        <w:t>idols</w:t>
      </w:r>
      <w:r w:rsidR="00EE511E" w:rsidRPr="00FF525D">
        <w:rPr>
          <w:rFonts w:ascii="Times New Roman" w:hAnsi="Times New Roman" w:cs="Times New Roman"/>
          <w:sz w:val="28"/>
          <w:szCs w:val="28"/>
        </w:rPr>
        <w:t xml:space="preserve"> from the land, and they will not be remembered again. And also the prophets and the unclean spirits I will cause to pass from the land.”  </w:t>
      </w:r>
      <w:r w:rsidR="00F95CBB" w:rsidRPr="00FF525D">
        <w:rPr>
          <w:rFonts w:ascii="Times New Roman" w:hAnsi="Times New Roman" w:cs="Times New Roman"/>
          <w:sz w:val="28"/>
          <w:szCs w:val="28"/>
        </w:rPr>
        <w:t xml:space="preserve"> </w:t>
      </w:r>
      <w:r w:rsidR="00F33361">
        <w:rPr>
          <w:rFonts w:ascii="Times New Roman" w:hAnsi="Times New Roman" w:cs="Times New Roman"/>
          <w:sz w:val="28"/>
          <w:szCs w:val="28"/>
        </w:rPr>
        <w:t xml:space="preserve"> </w:t>
      </w:r>
      <w:r w:rsidR="0050107B" w:rsidRPr="00FF525D">
        <w:rPr>
          <w:rFonts w:ascii="Times New Roman" w:hAnsi="Times New Roman" w:cs="Times New Roman"/>
          <w:sz w:val="28"/>
          <w:szCs w:val="28"/>
        </w:rPr>
        <w:t>Zec.12:2-</w:t>
      </w:r>
      <w:r w:rsidR="00EE511E" w:rsidRPr="00FF525D">
        <w:rPr>
          <w:rFonts w:ascii="Times New Roman" w:hAnsi="Times New Roman" w:cs="Times New Roman"/>
          <w:sz w:val="28"/>
          <w:szCs w:val="28"/>
        </w:rPr>
        <w:t>13:2</w:t>
      </w:r>
    </w:p>
    <w:p w:rsidR="00EE511E" w:rsidRPr="00FF525D" w:rsidRDefault="00EE511E" w:rsidP="00EE511E">
      <w:pPr>
        <w:pStyle w:val="ListParagraph"/>
        <w:spacing w:after="0"/>
        <w:ind w:left="360"/>
        <w:contextualSpacing w:val="0"/>
        <w:rPr>
          <w:rFonts w:ascii="Times New Roman" w:hAnsi="Times New Roman" w:cs="Times New Roman"/>
          <w:sz w:val="28"/>
          <w:szCs w:val="28"/>
        </w:rPr>
      </w:pPr>
    </w:p>
    <w:p w:rsidR="00D5329D" w:rsidRPr="00FF525D" w:rsidRDefault="009B3CDC" w:rsidP="009B3CDC">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N</w:t>
      </w:r>
      <w:r w:rsidR="00EE511E" w:rsidRPr="00FF525D">
        <w:rPr>
          <w:rFonts w:ascii="Times New Roman" w:hAnsi="Times New Roman" w:cs="Times New Roman"/>
          <w:sz w:val="28"/>
          <w:szCs w:val="28"/>
        </w:rPr>
        <w:t>ote first that the formulaic “</w:t>
      </w:r>
      <w:r w:rsidR="00EE511E" w:rsidRPr="00FF525D">
        <w:rPr>
          <w:rFonts w:ascii="Times New Roman" w:hAnsi="Times New Roman" w:cs="Times New Roman"/>
          <w:sz w:val="28"/>
          <w:szCs w:val="28"/>
          <w:u w:val="double"/>
        </w:rPr>
        <w:t>in that day</w:t>
      </w:r>
      <w:r w:rsidR="00EE511E" w:rsidRPr="00FF525D">
        <w:rPr>
          <w:rFonts w:ascii="Times New Roman" w:hAnsi="Times New Roman" w:cs="Times New Roman"/>
          <w:sz w:val="28"/>
          <w:szCs w:val="28"/>
        </w:rPr>
        <w:t>” occurs nine times in this lengthy passage, which extend</w:t>
      </w:r>
      <w:r w:rsidR="0004493B" w:rsidRPr="00FF525D">
        <w:rPr>
          <w:rFonts w:ascii="Times New Roman" w:hAnsi="Times New Roman" w:cs="Times New Roman"/>
          <w:sz w:val="28"/>
          <w:szCs w:val="28"/>
        </w:rPr>
        <w:t>s</w:t>
      </w:r>
      <w:r w:rsidR="00EE511E" w:rsidRPr="00FF525D">
        <w:rPr>
          <w:rFonts w:ascii="Times New Roman" w:hAnsi="Times New Roman" w:cs="Times New Roman"/>
          <w:sz w:val="28"/>
          <w:szCs w:val="28"/>
        </w:rPr>
        <w:t xml:space="preserve"> into </w:t>
      </w:r>
      <w:r w:rsidR="0004493B" w:rsidRPr="00FF525D">
        <w:rPr>
          <w:rFonts w:ascii="Times New Roman" w:hAnsi="Times New Roman" w:cs="Times New Roman"/>
          <w:sz w:val="28"/>
          <w:szCs w:val="28"/>
        </w:rPr>
        <w:t xml:space="preserve">the start of </w:t>
      </w:r>
      <w:r w:rsidR="00EE511E" w:rsidRPr="00FF525D">
        <w:rPr>
          <w:rFonts w:ascii="Times New Roman" w:hAnsi="Times New Roman" w:cs="Times New Roman"/>
          <w:sz w:val="28"/>
          <w:szCs w:val="28"/>
        </w:rPr>
        <w:t>chapter 13</w:t>
      </w:r>
      <w:r w:rsidR="00EC1822" w:rsidRPr="00FF525D">
        <w:rPr>
          <w:rFonts w:ascii="Times New Roman" w:hAnsi="Times New Roman" w:cs="Times New Roman"/>
          <w:sz w:val="28"/>
          <w:szCs w:val="28"/>
        </w:rPr>
        <w:t xml:space="preserve"> – nine being the number of judgment </w:t>
      </w:r>
      <w:r w:rsidR="00EC1822" w:rsidRPr="00FF525D">
        <w:rPr>
          <w:rFonts w:ascii="Times New Roman" w:hAnsi="Times New Roman" w:cs="Times New Roman"/>
          <w:sz w:val="28"/>
          <w:szCs w:val="28"/>
        </w:rPr>
        <w:lastRenderedPageBreak/>
        <w:t>(</w:t>
      </w:r>
      <w:r w:rsidR="00EC1822" w:rsidRPr="00FF525D">
        <w:rPr>
          <w:rFonts w:ascii="Times New Roman" w:hAnsi="Times New Roman" w:cs="Times New Roman"/>
          <w:i/>
          <w:iCs/>
          <w:sz w:val="28"/>
          <w:szCs w:val="28"/>
        </w:rPr>
        <w:t>Number</w:t>
      </w:r>
      <w:r w:rsidR="00EC1822" w:rsidRPr="00FF525D">
        <w:rPr>
          <w:rFonts w:ascii="Times New Roman" w:hAnsi="Times New Roman" w:cs="Times New Roman"/>
          <w:sz w:val="28"/>
          <w:szCs w:val="28"/>
        </w:rPr>
        <w:t>, p.235)</w:t>
      </w:r>
      <w:r w:rsidR="00EE511E" w:rsidRPr="00FF525D">
        <w:rPr>
          <w:rFonts w:ascii="Times New Roman" w:hAnsi="Times New Roman" w:cs="Times New Roman"/>
          <w:sz w:val="28"/>
          <w:szCs w:val="28"/>
        </w:rPr>
        <w:t>. Jerusalem’s relation to “</w:t>
      </w:r>
      <w:r w:rsidR="00EE511E" w:rsidRPr="00FF525D">
        <w:rPr>
          <w:rFonts w:ascii="Times New Roman" w:hAnsi="Times New Roman" w:cs="Times New Roman"/>
          <w:sz w:val="28"/>
          <w:szCs w:val="28"/>
          <w:u w:val="single"/>
        </w:rPr>
        <w:t>all the peoples round-about</w:t>
      </w:r>
      <w:r w:rsidR="00EE511E" w:rsidRPr="00FF525D">
        <w:rPr>
          <w:rFonts w:ascii="Times New Roman" w:hAnsi="Times New Roman" w:cs="Times New Roman"/>
          <w:sz w:val="28"/>
          <w:szCs w:val="28"/>
        </w:rPr>
        <w:t>”, “</w:t>
      </w:r>
      <w:r w:rsidR="00EE511E" w:rsidRPr="00FF525D">
        <w:rPr>
          <w:rFonts w:ascii="Times New Roman" w:hAnsi="Times New Roman" w:cs="Times New Roman"/>
          <w:sz w:val="28"/>
          <w:szCs w:val="28"/>
          <w:u w:val="single"/>
        </w:rPr>
        <w:t>all the peoples</w:t>
      </w:r>
      <w:r w:rsidR="00EE511E" w:rsidRPr="00FF525D">
        <w:rPr>
          <w:rFonts w:ascii="Times New Roman" w:hAnsi="Times New Roman" w:cs="Times New Roman"/>
          <w:sz w:val="28"/>
          <w:szCs w:val="28"/>
        </w:rPr>
        <w:t>”, and “</w:t>
      </w:r>
      <w:r w:rsidR="00EE511E" w:rsidRPr="00FF525D">
        <w:rPr>
          <w:rFonts w:ascii="Times New Roman" w:hAnsi="Times New Roman" w:cs="Times New Roman"/>
          <w:sz w:val="28"/>
          <w:szCs w:val="28"/>
          <w:u w:val="single"/>
        </w:rPr>
        <w:t>all the nations of the earth</w:t>
      </w:r>
      <w:r w:rsidR="00EE511E" w:rsidRPr="00FF525D">
        <w:rPr>
          <w:rFonts w:ascii="Times New Roman" w:hAnsi="Times New Roman" w:cs="Times New Roman"/>
          <w:sz w:val="28"/>
          <w:szCs w:val="28"/>
        </w:rPr>
        <w:t>” will be one of conflict – “</w:t>
      </w:r>
      <w:r w:rsidR="00EE511E" w:rsidRPr="00FF525D">
        <w:rPr>
          <w:rFonts w:ascii="Times New Roman" w:hAnsi="Times New Roman" w:cs="Times New Roman"/>
          <w:sz w:val="28"/>
          <w:szCs w:val="28"/>
          <w:u w:val="single"/>
        </w:rPr>
        <w:t>siege</w:t>
      </w:r>
      <w:r w:rsidR="00EE511E" w:rsidRPr="00FF525D">
        <w:rPr>
          <w:rFonts w:ascii="Times New Roman" w:hAnsi="Times New Roman" w:cs="Times New Roman"/>
          <w:sz w:val="28"/>
          <w:szCs w:val="28"/>
        </w:rPr>
        <w:t>” in v.2.</w:t>
      </w:r>
      <w:r w:rsidR="00AD67E0" w:rsidRPr="00FF525D">
        <w:rPr>
          <w:rFonts w:ascii="Times New Roman" w:hAnsi="Times New Roman" w:cs="Times New Roman"/>
          <w:sz w:val="28"/>
          <w:szCs w:val="28"/>
        </w:rPr>
        <w:t xml:space="preserve"> But Jerusalem will be unconquerable “</w:t>
      </w:r>
      <w:r w:rsidR="00AD67E0" w:rsidRPr="00FF525D">
        <w:rPr>
          <w:rFonts w:ascii="Times New Roman" w:hAnsi="Times New Roman" w:cs="Times New Roman"/>
          <w:sz w:val="28"/>
          <w:szCs w:val="28"/>
          <w:u w:val="double"/>
        </w:rPr>
        <w:t>in that day</w:t>
      </w:r>
      <w:r w:rsidR="00AD67E0" w:rsidRPr="00FF525D">
        <w:rPr>
          <w:rFonts w:ascii="Times New Roman" w:hAnsi="Times New Roman" w:cs="Times New Roman"/>
          <w:sz w:val="28"/>
          <w:szCs w:val="28"/>
        </w:rPr>
        <w:t>” – she will be a “</w:t>
      </w:r>
      <w:r w:rsidR="00AD67E0" w:rsidRPr="00FF525D">
        <w:rPr>
          <w:rFonts w:ascii="Times New Roman" w:hAnsi="Times New Roman" w:cs="Times New Roman"/>
          <w:sz w:val="28"/>
          <w:szCs w:val="28"/>
          <w:u w:val="single"/>
        </w:rPr>
        <w:t>cup of reeling</w:t>
      </w:r>
      <w:r w:rsidR="00AD67E0" w:rsidRPr="00FF525D">
        <w:rPr>
          <w:rFonts w:ascii="Times New Roman" w:hAnsi="Times New Roman" w:cs="Times New Roman"/>
          <w:sz w:val="28"/>
          <w:szCs w:val="28"/>
        </w:rPr>
        <w:t>” (</w:t>
      </w:r>
      <w:r w:rsidR="00AD67E0" w:rsidRPr="00FF525D">
        <w:rPr>
          <w:rFonts w:ascii="Times New Roman" w:hAnsi="Times New Roman" w:cs="Times New Roman"/>
          <w:i/>
          <w:iCs/>
          <w:sz w:val="28"/>
          <w:szCs w:val="28"/>
        </w:rPr>
        <w:t>hapax</w:t>
      </w:r>
      <w:r w:rsidR="00AD67E0" w:rsidRPr="00FF525D">
        <w:rPr>
          <w:rFonts w:ascii="Times New Roman" w:hAnsi="Times New Roman" w:cs="Times New Roman"/>
          <w:sz w:val="28"/>
          <w:szCs w:val="28"/>
        </w:rPr>
        <w:t>) and a “</w:t>
      </w:r>
      <w:r w:rsidR="00AD67E0" w:rsidRPr="00FF525D">
        <w:rPr>
          <w:rFonts w:ascii="Times New Roman" w:hAnsi="Times New Roman" w:cs="Times New Roman"/>
          <w:sz w:val="28"/>
          <w:szCs w:val="28"/>
          <w:u w:val="single"/>
        </w:rPr>
        <w:t>stone of burden</w:t>
      </w:r>
      <w:r w:rsidR="00AD67E0" w:rsidRPr="00FF525D">
        <w:rPr>
          <w:rFonts w:ascii="Times New Roman" w:hAnsi="Times New Roman" w:cs="Times New Roman"/>
          <w:sz w:val="28"/>
          <w:szCs w:val="28"/>
        </w:rPr>
        <w:t>” (</w:t>
      </w:r>
      <w:r w:rsidR="00AD67E0" w:rsidRPr="00FF525D">
        <w:rPr>
          <w:rFonts w:ascii="Times New Roman" w:hAnsi="Times New Roman" w:cs="Times New Roman"/>
          <w:i/>
          <w:iCs/>
          <w:sz w:val="28"/>
          <w:szCs w:val="28"/>
        </w:rPr>
        <w:t>hapax</w:t>
      </w:r>
      <w:r w:rsidR="00AD67E0" w:rsidRPr="00FF525D">
        <w:rPr>
          <w:rFonts w:ascii="Times New Roman" w:hAnsi="Times New Roman" w:cs="Times New Roman"/>
          <w:sz w:val="28"/>
          <w:szCs w:val="28"/>
        </w:rPr>
        <w:t>). Recall that the earlier prophet Jeremiah was instructed to make many nations drink from Yahweh’s cup, from Jerusalem to Babel (</w:t>
      </w:r>
      <w:r w:rsidR="00277F5B" w:rsidRPr="00FF525D">
        <w:rPr>
          <w:rFonts w:ascii="Times New Roman" w:hAnsi="Times New Roman" w:cs="Times New Roman"/>
          <w:sz w:val="28"/>
          <w:szCs w:val="28"/>
        </w:rPr>
        <w:t>‘</w:t>
      </w:r>
      <w:r w:rsidR="00AD67E0" w:rsidRPr="00FF525D">
        <w:rPr>
          <w:rFonts w:ascii="Times New Roman" w:hAnsi="Times New Roman" w:cs="Times New Roman"/>
          <w:sz w:val="28"/>
          <w:szCs w:val="28"/>
        </w:rPr>
        <w:t>Sheshak</w:t>
      </w:r>
      <w:r w:rsidR="00277F5B" w:rsidRPr="00FF525D">
        <w:rPr>
          <w:rFonts w:ascii="Times New Roman" w:hAnsi="Times New Roman" w:cs="Times New Roman"/>
          <w:sz w:val="28"/>
          <w:szCs w:val="28"/>
        </w:rPr>
        <w:t>’</w:t>
      </w:r>
      <w:r w:rsidR="00AD67E0" w:rsidRPr="00FF525D">
        <w:rPr>
          <w:rFonts w:ascii="Times New Roman" w:hAnsi="Times New Roman" w:cs="Times New Roman"/>
          <w:sz w:val="28"/>
          <w:szCs w:val="28"/>
        </w:rPr>
        <w:t xml:space="preserve">) (Jer.25:14-28), </w:t>
      </w:r>
      <w:r w:rsidR="006613DD" w:rsidRPr="00FF525D">
        <w:rPr>
          <w:rFonts w:ascii="Times New Roman" w:hAnsi="Times New Roman" w:cs="Times New Roman"/>
          <w:sz w:val="28"/>
          <w:szCs w:val="28"/>
        </w:rPr>
        <w:t xml:space="preserve">causing them to fall in drunkenness (v.17). </w:t>
      </w:r>
      <w:r w:rsidR="00443FB7" w:rsidRPr="00FF525D">
        <w:rPr>
          <w:rFonts w:ascii="Times New Roman" w:hAnsi="Times New Roman" w:cs="Times New Roman"/>
          <w:sz w:val="28"/>
          <w:szCs w:val="28"/>
        </w:rPr>
        <w:t>But i</w:t>
      </w:r>
      <w:r w:rsidR="006613DD" w:rsidRPr="00FF525D">
        <w:rPr>
          <w:rFonts w:ascii="Times New Roman" w:hAnsi="Times New Roman" w:cs="Times New Roman"/>
          <w:sz w:val="28"/>
          <w:szCs w:val="28"/>
        </w:rPr>
        <w:t>n Zechariah 12 the cup</w:t>
      </w:r>
      <w:r w:rsidR="00BB6B68" w:rsidRPr="00FF525D">
        <w:rPr>
          <w:rFonts w:ascii="Times New Roman" w:hAnsi="Times New Roman" w:cs="Times New Roman"/>
          <w:sz w:val="28"/>
          <w:szCs w:val="28"/>
        </w:rPr>
        <w:t xml:space="preserve"> is Jerusalem</w:t>
      </w:r>
      <w:r w:rsidR="00B90F0D" w:rsidRPr="00FF525D">
        <w:rPr>
          <w:rFonts w:ascii="Times New Roman" w:hAnsi="Times New Roman" w:cs="Times New Roman"/>
          <w:sz w:val="28"/>
          <w:szCs w:val="28"/>
        </w:rPr>
        <w:t xml:space="preserve"> herself</w:t>
      </w:r>
      <w:r w:rsidR="006613DD" w:rsidRPr="00FF525D">
        <w:rPr>
          <w:rFonts w:ascii="Times New Roman" w:hAnsi="Times New Roman" w:cs="Times New Roman"/>
          <w:sz w:val="28"/>
          <w:szCs w:val="28"/>
        </w:rPr>
        <w:t>, causing her siege-nations to fall</w:t>
      </w:r>
      <w:r w:rsidR="006F4BDF" w:rsidRPr="00FF525D">
        <w:rPr>
          <w:rFonts w:ascii="Times New Roman" w:hAnsi="Times New Roman" w:cs="Times New Roman"/>
          <w:sz w:val="28"/>
          <w:szCs w:val="28"/>
        </w:rPr>
        <w:t xml:space="preserve"> in “</w:t>
      </w:r>
      <w:r w:rsidR="006F4BDF" w:rsidRPr="00FF525D">
        <w:rPr>
          <w:rFonts w:ascii="Times New Roman" w:hAnsi="Times New Roman" w:cs="Times New Roman"/>
          <w:sz w:val="28"/>
          <w:szCs w:val="28"/>
          <w:u w:val="single"/>
        </w:rPr>
        <w:t>madness</w:t>
      </w:r>
      <w:r w:rsidR="006F4BDF" w:rsidRPr="00FF525D">
        <w:rPr>
          <w:rFonts w:ascii="Times New Roman" w:hAnsi="Times New Roman" w:cs="Times New Roman"/>
          <w:sz w:val="28"/>
          <w:szCs w:val="28"/>
        </w:rPr>
        <w:t>”</w:t>
      </w:r>
      <w:r w:rsidR="006613DD" w:rsidRPr="00FF525D">
        <w:rPr>
          <w:rFonts w:ascii="Times New Roman" w:hAnsi="Times New Roman" w:cs="Times New Roman"/>
          <w:sz w:val="28"/>
          <w:szCs w:val="28"/>
        </w:rPr>
        <w:t xml:space="preserve">. Also, note this turnabout – Jerusalem </w:t>
      </w:r>
      <w:r w:rsidR="00BE4EA9" w:rsidRPr="00FF525D">
        <w:rPr>
          <w:rFonts w:ascii="Times New Roman" w:hAnsi="Times New Roman" w:cs="Times New Roman"/>
          <w:sz w:val="28"/>
          <w:szCs w:val="28"/>
        </w:rPr>
        <w:t>will have</w:t>
      </w:r>
      <w:r w:rsidR="006613DD" w:rsidRPr="00FF525D">
        <w:rPr>
          <w:rFonts w:ascii="Times New Roman" w:hAnsi="Times New Roman" w:cs="Times New Roman"/>
          <w:sz w:val="28"/>
          <w:szCs w:val="28"/>
        </w:rPr>
        <w:t xml:space="preserve"> gathered against her “</w:t>
      </w:r>
      <w:r w:rsidR="006613DD" w:rsidRPr="00FF525D">
        <w:rPr>
          <w:rFonts w:ascii="Times New Roman" w:hAnsi="Times New Roman" w:cs="Times New Roman"/>
          <w:sz w:val="28"/>
          <w:szCs w:val="28"/>
          <w:u w:val="single"/>
        </w:rPr>
        <w:t>all the nations of the earth</w:t>
      </w:r>
      <w:r w:rsidR="006613DD" w:rsidRPr="00FF525D">
        <w:rPr>
          <w:rFonts w:ascii="Times New Roman" w:hAnsi="Times New Roman" w:cs="Times New Roman"/>
          <w:sz w:val="28"/>
          <w:szCs w:val="28"/>
        </w:rPr>
        <w:t xml:space="preserve">”, whereas </w:t>
      </w:r>
      <w:r w:rsidR="007D0B17" w:rsidRPr="00FF525D">
        <w:rPr>
          <w:rFonts w:ascii="Times New Roman" w:hAnsi="Times New Roman" w:cs="Times New Roman"/>
          <w:sz w:val="28"/>
          <w:szCs w:val="28"/>
        </w:rPr>
        <w:t xml:space="preserve">part of the promise to Abraham and Isaac was for them to bring blessing upon “all the nations of the earth” (Gen.18:18; 22:18; 26:4). </w:t>
      </w:r>
      <w:r w:rsidR="00443FB7" w:rsidRPr="00FF525D">
        <w:rPr>
          <w:rFonts w:ascii="Times New Roman" w:hAnsi="Times New Roman" w:cs="Times New Roman"/>
          <w:sz w:val="28"/>
          <w:szCs w:val="28"/>
        </w:rPr>
        <w:t>From this dual use of the phrase, i</w:t>
      </w:r>
      <w:r w:rsidR="007D0B17" w:rsidRPr="00FF525D">
        <w:rPr>
          <w:rFonts w:ascii="Times New Roman" w:hAnsi="Times New Roman" w:cs="Times New Roman"/>
          <w:sz w:val="28"/>
          <w:szCs w:val="28"/>
        </w:rPr>
        <w:t xml:space="preserve">t appears that the end-time </w:t>
      </w:r>
      <w:r w:rsidR="00B90F0D" w:rsidRPr="00FF525D">
        <w:rPr>
          <w:rFonts w:ascii="Times New Roman" w:hAnsi="Times New Roman" w:cs="Times New Roman"/>
          <w:sz w:val="28"/>
          <w:szCs w:val="28"/>
        </w:rPr>
        <w:t>attacker</w:t>
      </w:r>
      <w:r w:rsidR="007D0B17" w:rsidRPr="00FF525D">
        <w:rPr>
          <w:rFonts w:ascii="Times New Roman" w:hAnsi="Times New Roman" w:cs="Times New Roman"/>
          <w:sz w:val="28"/>
          <w:szCs w:val="28"/>
        </w:rPr>
        <w:t xml:space="preserve"> </w:t>
      </w:r>
      <w:r w:rsidR="00B90F0D" w:rsidRPr="00FF525D">
        <w:rPr>
          <w:rFonts w:ascii="Times New Roman" w:hAnsi="Times New Roman" w:cs="Times New Roman"/>
          <w:sz w:val="28"/>
          <w:szCs w:val="28"/>
        </w:rPr>
        <w:t xml:space="preserve">(Gog?) </w:t>
      </w:r>
      <w:r w:rsidR="007D0B17" w:rsidRPr="00FF525D">
        <w:rPr>
          <w:rFonts w:ascii="Times New Roman" w:hAnsi="Times New Roman" w:cs="Times New Roman"/>
          <w:sz w:val="28"/>
          <w:szCs w:val="28"/>
        </w:rPr>
        <w:t xml:space="preserve">will have a </w:t>
      </w:r>
      <w:r w:rsidR="00685682" w:rsidRPr="00FF525D">
        <w:rPr>
          <w:rFonts w:ascii="Times New Roman" w:hAnsi="Times New Roman" w:cs="Times New Roman"/>
          <w:sz w:val="28"/>
          <w:szCs w:val="28"/>
        </w:rPr>
        <w:t>near</w:t>
      </w:r>
      <w:r w:rsidR="007D0B17" w:rsidRPr="00FF525D">
        <w:rPr>
          <w:rFonts w:ascii="Times New Roman" w:hAnsi="Times New Roman" w:cs="Times New Roman"/>
          <w:sz w:val="28"/>
          <w:szCs w:val="28"/>
        </w:rPr>
        <w:t xml:space="preserve">ly universal influence </w:t>
      </w:r>
      <w:r w:rsidRPr="00FF525D">
        <w:rPr>
          <w:rFonts w:ascii="Times New Roman" w:hAnsi="Times New Roman" w:cs="Times New Roman"/>
          <w:sz w:val="28"/>
          <w:szCs w:val="28"/>
        </w:rPr>
        <w:t>in</w:t>
      </w:r>
      <w:r w:rsidR="007D0B17" w:rsidRPr="00FF525D">
        <w:rPr>
          <w:rFonts w:ascii="Times New Roman" w:hAnsi="Times New Roman" w:cs="Times New Roman"/>
          <w:sz w:val="28"/>
          <w:szCs w:val="28"/>
        </w:rPr>
        <w:t xml:space="preserve"> </w:t>
      </w:r>
      <w:r w:rsidR="003713FC" w:rsidRPr="00FF525D">
        <w:rPr>
          <w:rFonts w:ascii="Times New Roman" w:hAnsi="Times New Roman" w:cs="Times New Roman"/>
          <w:sz w:val="28"/>
          <w:szCs w:val="28"/>
        </w:rPr>
        <w:t xml:space="preserve">his </w:t>
      </w:r>
      <w:r w:rsidR="007D0B17" w:rsidRPr="00FF525D">
        <w:rPr>
          <w:rFonts w:ascii="Times New Roman" w:hAnsi="Times New Roman" w:cs="Times New Roman"/>
          <w:sz w:val="28"/>
          <w:szCs w:val="28"/>
        </w:rPr>
        <w:t xml:space="preserve">national alliances. </w:t>
      </w:r>
      <w:r w:rsidR="00B90F0D" w:rsidRPr="00FF525D">
        <w:rPr>
          <w:rFonts w:ascii="Times New Roman" w:hAnsi="Times New Roman" w:cs="Times New Roman"/>
          <w:sz w:val="28"/>
          <w:szCs w:val="28"/>
        </w:rPr>
        <w:t>Therefore, a</w:t>
      </w:r>
      <w:r w:rsidR="006F4BDF" w:rsidRPr="00FF525D">
        <w:rPr>
          <w:rFonts w:ascii="Times New Roman" w:hAnsi="Times New Roman" w:cs="Times New Roman"/>
          <w:sz w:val="28"/>
          <w:szCs w:val="28"/>
        </w:rPr>
        <w:t xml:space="preserve"> great purging of the nations will be required before the blessing of Abraham comes to them.</w:t>
      </w:r>
    </w:p>
    <w:p w:rsidR="0035654F" w:rsidRPr="00FF525D" w:rsidRDefault="00D5329D" w:rsidP="004673EB">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Joh.19:37 applied </w:t>
      </w:r>
      <w:r w:rsidR="003713FC" w:rsidRPr="00FF525D">
        <w:rPr>
          <w:rFonts w:ascii="Times New Roman" w:hAnsi="Times New Roman" w:cs="Times New Roman"/>
          <w:sz w:val="28"/>
          <w:szCs w:val="28"/>
        </w:rPr>
        <w:t xml:space="preserve">the phrase </w:t>
      </w:r>
      <w:r w:rsidRPr="00FF525D">
        <w:rPr>
          <w:rFonts w:ascii="Times New Roman" w:hAnsi="Times New Roman" w:cs="Times New Roman"/>
          <w:sz w:val="28"/>
          <w:szCs w:val="28"/>
        </w:rPr>
        <w:t xml:space="preserve">“they will look toward Him Whom they pierced” to the </w:t>
      </w:r>
      <w:r w:rsidR="003C519F" w:rsidRPr="00FF525D">
        <w:rPr>
          <w:rFonts w:ascii="Times New Roman" w:hAnsi="Times New Roman" w:cs="Times New Roman"/>
          <w:sz w:val="28"/>
          <w:szCs w:val="28"/>
        </w:rPr>
        <w:t>scene at Calvary</w:t>
      </w:r>
      <w:r w:rsidR="006B1B0F" w:rsidRPr="00FF525D">
        <w:rPr>
          <w:rFonts w:ascii="Times New Roman" w:hAnsi="Times New Roman" w:cs="Times New Roman"/>
          <w:sz w:val="28"/>
          <w:szCs w:val="28"/>
        </w:rPr>
        <w:t xml:space="preserve"> (</w:t>
      </w:r>
      <w:r w:rsidR="0004493B" w:rsidRPr="00FF525D">
        <w:rPr>
          <w:rFonts w:ascii="Times New Roman" w:hAnsi="Times New Roman" w:cs="Times New Roman"/>
          <w:sz w:val="28"/>
          <w:szCs w:val="28"/>
        </w:rPr>
        <w:t xml:space="preserve">Joh.19:37 </w:t>
      </w:r>
      <w:r w:rsidRPr="00FF525D">
        <w:rPr>
          <w:rFonts w:ascii="Times New Roman" w:hAnsi="Times New Roman" w:cs="Times New Roman"/>
          <w:sz w:val="28"/>
          <w:szCs w:val="28"/>
        </w:rPr>
        <w:t xml:space="preserve">follows the </w:t>
      </w:r>
      <w:r w:rsidR="006B1B0F" w:rsidRPr="00FF525D">
        <w:rPr>
          <w:rFonts w:ascii="Times New Roman" w:hAnsi="Times New Roman" w:cs="Times New Roman"/>
          <w:sz w:val="28"/>
          <w:szCs w:val="28"/>
        </w:rPr>
        <w:t>Heb.</w:t>
      </w:r>
      <w:r w:rsidRPr="00FF525D">
        <w:rPr>
          <w:rFonts w:ascii="Times New Roman" w:hAnsi="Times New Roman" w:cs="Times New Roman"/>
          <w:sz w:val="28"/>
          <w:szCs w:val="28"/>
        </w:rPr>
        <w:t xml:space="preserve">, and not the </w:t>
      </w:r>
      <w:r w:rsidRPr="00FF525D">
        <w:rPr>
          <w:rFonts w:ascii="Times New Roman" w:hAnsi="Times New Roman" w:cs="Times New Roman"/>
          <w:i/>
          <w:iCs/>
          <w:sz w:val="28"/>
          <w:szCs w:val="28"/>
        </w:rPr>
        <w:t>LXX</w:t>
      </w:r>
      <w:r w:rsidR="008C0A05" w:rsidRPr="00FF525D">
        <w:rPr>
          <w:rFonts w:ascii="Times New Roman" w:hAnsi="Times New Roman" w:cs="Times New Roman"/>
          <w:i/>
          <w:iCs/>
          <w:sz w:val="28"/>
          <w:szCs w:val="28"/>
        </w:rPr>
        <w:t xml:space="preserve"> </w:t>
      </w:r>
      <w:r w:rsidR="008C0A05" w:rsidRPr="00FF525D">
        <w:rPr>
          <w:rFonts w:ascii="Times New Roman" w:hAnsi="Times New Roman" w:cs="Times New Roman"/>
          <w:sz w:val="28"/>
          <w:szCs w:val="28"/>
        </w:rPr>
        <w:t>of Zec.12:10</w:t>
      </w:r>
      <w:r w:rsidR="006B1B0F" w:rsidRPr="00FF525D">
        <w:rPr>
          <w:rFonts w:ascii="Times New Roman" w:hAnsi="Times New Roman" w:cs="Times New Roman"/>
          <w:sz w:val="28"/>
          <w:szCs w:val="28"/>
        </w:rPr>
        <w:t>)</w:t>
      </w:r>
      <w:r w:rsidRPr="00FF525D">
        <w:rPr>
          <w:rFonts w:ascii="Times New Roman" w:hAnsi="Times New Roman" w:cs="Times New Roman"/>
          <w:sz w:val="28"/>
          <w:szCs w:val="28"/>
        </w:rPr>
        <w:t>. Moreover, in John</w:t>
      </w:r>
      <w:r w:rsidR="006B1B0F" w:rsidRPr="00FF525D">
        <w:rPr>
          <w:rFonts w:ascii="Times New Roman" w:hAnsi="Times New Roman" w:cs="Times New Roman"/>
          <w:sz w:val="28"/>
          <w:szCs w:val="28"/>
        </w:rPr>
        <w:t>’s</w:t>
      </w:r>
      <w:r w:rsidRPr="00FF525D">
        <w:rPr>
          <w:rFonts w:ascii="Times New Roman" w:hAnsi="Times New Roman" w:cs="Times New Roman"/>
          <w:sz w:val="28"/>
          <w:szCs w:val="28"/>
        </w:rPr>
        <w:t xml:space="preserve"> </w:t>
      </w:r>
      <w:r w:rsidR="004673EB" w:rsidRPr="00FF525D">
        <w:rPr>
          <w:rFonts w:ascii="Times New Roman" w:hAnsi="Times New Roman" w:cs="Times New Roman"/>
          <w:sz w:val="28"/>
          <w:szCs w:val="28"/>
        </w:rPr>
        <w:t xml:space="preserve">Gospel </w:t>
      </w:r>
      <w:r w:rsidRPr="00FF525D">
        <w:rPr>
          <w:rFonts w:ascii="Times New Roman" w:hAnsi="Times New Roman" w:cs="Times New Roman"/>
          <w:sz w:val="28"/>
          <w:szCs w:val="28"/>
        </w:rPr>
        <w:t xml:space="preserve">there was only a spirit of envy </w:t>
      </w:r>
      <w:r w:rsidR="009C06CD" w:rsidRPr="00FF525D">
        <w:rPr>
          <w:rFonts w:ascii="Times New Roman" w:hAnsi="Times New Roman" w:cs="Times New Roman"/>
          <w:sz w:val="28"/>
          <w:szCs w:val="28"/>
        </w:rPr>
        <w:t xml:space="preserve">and spite </w:t>
      </w:r>
      <w:r w:rsidRPr="00FF525D">
        <w:rPr>
          <w:rFonts w:ascii="Times New Roman" w:hAnsi="Times New Roman" w:cs="Times New Roman"/>
          <w:sz w:val="28"/>
          <w:szCs w:val="28"/>
        </w:rPr>
        <w:t xml:space="preserve">in </w:t>
      </w:r>
      <w:r w:rsidR="009C06CD" w:rsidRPr="00FF525D">
        <w:rPr>
          <w:rFonts w:ascii="Times New Roman" w:hAnsi="Times New Roman" w:cs="Times New Roman"/>
          <w:sz w:val="28"/>
          <w:szCs w:val="28"/>
        </w:rPr>
        <w:t xml:space="preserve">the </w:t>
      </w:r>
      <w:r w:rsidR="006B1B0F" w:rsidRPr="00FF525D">
        <w:rPr>
          <w:rFonts w:ascii="Times New Roman" w:hAnsi="Times New Roman" w:cs="Times New Roman"/>
          <w:sz w:val="28"/>
          <w:szCs w:val="28"/>
        </w:rPr>
        <w:t xml:space="preserve">Jewish </w:t>
      </w:r>
      <w:r w:rsidR="009C06CD" w:rsidRPr="00FF525D">
        <w:rPr>
          <w:rFonts w:ascii="Times New Roman" w:hAnsi="Times New Roman" w:cs="Times New Roman"/>
          <w:sz w:val="28"/>
          <w:szCs w:val="28"/>
        </w:rPr>
        <w:t>onlookers</w:t>
      </w:r>
      <w:r w:rsidR="006B1B0F" w:rsidRPr="00FF525D">
        <w:rPr>
          <w:rFonts w:ascii="Times New Roman" w:hAnsi="Times New Roman" w:cs="Times New Roman"/>
          <w:sz w:val="28"/>
          <w:szCs w:val="28"/>
        </w:rPr>
        <w:t xml:space="preserve"> (19:15, 21)</w:t>
      </w:r>
      <w:r w:rsidR="009C06CD" w:rsidRPr="00FF525D">
        <w:rPr>
          <w:rFonts w:ascii="Times New Roman" w:hAnsi="Times New Roman" w:cs="Times New Roman"/>
          <w:sz w:val="28"/>
          <w:szCs w:val="28"/>
        </w:rPr>
        <w:t xml:space="preserve">. </w:t>
      </w:r>
      <w:r w:rsidR="003713FC" w:rsidRPr="00FF525D">
        <w:rPr>
          <w:rFonts w:ascii="Times New Roman" w:hAnsi="Times New Roman" w:cs="Times New Roman"/>
          <w:sz w:val="28"/>
          <w:szCs w:val="28"/>
        </w:rPr>
        <w:t>Thus</w:t>
      </w:r>
      <w:r w:rsidR="006B1B0F" w:rsidRPr="00FF525D">
        <w:rPr>
          <w:rFonts w:ascii="Times New Roman" w:hAnsi="Times New Roman" w:cs="Times New Roman"/>
          <w:sz w:val="28"/>
          <w:szCs w:val="28"/>
        </w:rPr>
        <w:t>, t</w:t>
      </w:r>
      <w:r w:rsidR="007D0B17" w:rsidRPr="00FF525D">
        <w:rPr>
          <w:rFonts w:ascii="Times New Roman" w:hAnsi="Times New Roman" w:cs="Times New Roman"/>
          <w:sz w:val="28"/>
          <w:szCs w:val="28"/>
        </w:rPr>
        <w:t>h</w:t>
      </w:r>
      <w:r w:rsidR="003713FC" w:rsidRPr="00FF525D">
        <w:rPr>
          <w:rFonts w:ascii="Times New Roman" w:hAnsi="Times New Roman" w:cs="Times New Roman"/>
          <w:sz w:val="28"/>
          <w:szCs w:val="28"/>
        </w:rPr>
        <w:t>e</w:t>
      </w:r>
      <w:r w:rsidR="007D0B17" w:rsidRPr="00FF525D">
        <w:rPr>
          <w:rFonts w:ascii="Times New Roman" w:hAnsi="Times New Roman" w:cs="Times New Roman"/>
          <w:sz w:val="28"/>
          <w:szCs w:val="28"/>
        </w:rPr>
        <w:t xml:space="preserve"> “</w:t>
      </w:r>
      <w:r w:rsidR="007D0B17" w:rsidRPr="00FF525D">
        <w:rPr>
          <w:rFonts w:ascii="Times New Roman" w:hAnsi="Times New Roman" w:cs="Times New Roman"/>
          <w:sz w:val="28"/>
          <w:szCs w:val="28"/>
          <w:u w:val="single"/>
        </w:rPr>
        <w:t>spirit of favor and supplications</w:t>
      </w:r>
      <w:r w:rsidR="007D0B17" w:rsidRPr="00FF525D">
        <w:rPr>
          <w:rFonts w:ascii="Times New Roman" w:hAnsi="Times New Roman" w:cs="Times New Roman"/>
          <w:sz w:val="28"/>
          <w:szCs w:val="28"/>
        </w:rPr>
        <w:t>”</w:t>
      </w:r>
      <w:r w:rsidR="009767F9" w:rsidRPr="00FF525D">
        <w:rPr>
          <w:rFonts w:ascii="Times New Roman" w:hAnsi="Times New Roman" w:cs="Times New Roman"/>
          <w:sz w:val="28"/>
          <w:szCs w:val="28"/>
        </w:rPr>
        <w:t xml:space="preserve"> (</w:t>
      </w:r>
      <w:r w:rsidR="009767F9" w:rsidRPr="00FF525D">
        <w:rPr>
          <w:rFonts w:ascii="Times New Roman" w:hAnsi="Times New Roman" w:cs="Times New Roman"/>
          <w:i/>
          <w:iCs/>
          <w:sz w:val="28"/>
          <w:szCs w:val="28"/>
        </w:rPr>
        <w:t>hapax</w:t>
      </w:r>
      <w:r w:rsidR="009767F9" w:rsidRPr="00FF525D">
        <w:rPr>
          <w:rFonts w:ascii="Times New Roman" w:hAnsi="Times New Roman" w:cs="Times New Roman"/>
          <w:sz w:val="28"/>
          <w:szCs w:val="28"/>
        </w:rPr>
        <w:t>)</w:t>
      </w:r>
      <w:r w:rsidR="006F4BDF" w:rsidRPr="00FF525D">
        <w:rPr>
          <w:rFonts w:ascii="Times New Roman" w:hAnsi="Times New Roman" w:cs="Times New Roman"/>
          <w:sz w:val="28"/>
          <w:szCs w:val="28"/>
        </w:rPr>
        <w:t xml:space="preserve"> in Zechariah 12</w:t>
      </w:r>
      <w:r w:rsidR="009767F9" w:rsidRPr="00FF525D">
        <w:rPr>
          <w:rFonts w:ascii="Times New Roman" w:hAnsi="Times New Roman" w:cs="Times New Roman"/>
          <w:sz w:val="28"/>
          <w:szCs w:val="28"/>
        </w:rPr>
        <w:t xml:space="preserve"> </w:t>
      </w:r>
      <w:r w:rsidR="009C06CD" w:rsidRPr="00FF525D">
        <w:rPr>
          <w:rFonts w:ascii="Times New Roman" w:hAnsi="Times New Roman" w:cs="Times New Roman"/>
          <w:sz w:val="28"/>
          <w:szCs w:val="28"/>
        </w:rPr>
        <w:t xml:space="preserve">has </w:t>
      </w:r>
      <w:r w:rsidR="009767F9" w:rsidRPr="00FF525D">
        <w:rPr>
          <w:rFonts w:ascii="Times New Roman" w:hAnsi="Times New Roman" w:cs="Times New Roman"/>
          <w:sz w:val="28"/>
          <w:szCs w:val="28"/>
        </w:rPr>
        <w:t>had n</w:t>
      </w:r>
      <w:r w:rsidR="009C06CD" w:rsidRPr="00FF525D">
        <w:rPr>
          <w:rFonts w:ascii="Times New Roman" w:hAnsi="Times New Roman" w:cs="Times New Roman"/>
          <w:sz w:val="28"/>
          <w:szCs w:val="28"/>
        </w:rPr>
        <w:t>either</w:t>
      </w:r>
      <w:r w:rsidR="009767F9" w:rsidRPr="00FF525D">
        <w:rPr>
          <w:rFonts w:ascii="Times New Roman" w:hAnsi="Times New Roman" w:cs="Times New Roman"/>
          <w:sz w:val="28"/>
          <w:szCs w:val="28"/>
        </w:rPr>
        <w:t xml:space="preserve"> precedent, no</w:t>
      </w:r>
      <w:r w:rsidR="009C06CD" w:rsidRPr="00FF525D">
        <w:rPr>
          <w:rFonts w:ascii="Times New Roman" w:hAnsi="Times New Roman" w:cs="Times New Roman"/>
          <w:sz w:val="28"/>
          <w:szCs w:val="28"/>
        </w:rPr>
        <w:t>r</w:t>
      </w:r>
      <w:r w:rsidR="009767F9" w:rsidRPr="00FF525D">
        <w:rPr>
          <w:rFonts w:ascii="Times New Roman" w:hAnsi="Times New Roman" w:cs="Times New Roman"/>
          <w:sz w:val="28"/>
          <w:szCs w:val="28"/>
        </w:rPr>
        <w:t xml:space="preserve"> fulfillment.</w:t>
      </w:r>
      <w:r w:rsidR="00F83A14" w:rsidRPr="00FF525D">
        <w:rPr>
          <w:rFonts w:ascii="Times New Roman" w:hAnsi="Times New Roman" w:cs="Times New Roman"/>
          <w:sz w:val="28"/>
          <w:szCs w:val="28"/>
        </w:rPr>
        <w:t xml:space="preserve"> </w:t>
      </w:r>
      <w:r w:rsidR="0035654F" w:rsidRPr="00FF525D">
        <w:rPr>
          <w:rFonts w:ascii="Times New Roman" w:hAnsi="Times New Roman" w:cs="Times New Roman"/>
          <w:sz w:val="28"/>
          <w:szCs w:val="28"/>
        </w:rPr>
        <w:t xml:space="preserve">Joh.19:37 was a typical fulfillment only, with the </w:t>
      </w:r>
      <w:r w:rsidR="0058351E" w:rsidRPr="00FF525D">
        <w:rPr>
          <w:rFonts w:ascii="Times New Roman" w:hAnsi="Times New Roman" w:cs="Times New Roman"/>
          <w:sz w:val="28"/>
          <w:szCs w:val="28"/>
        </w:rPr>
        <w:t>greater part</w:t>
      </w:r>
      <w:r w:rsidR="0035654F" w:rsidRPr="00FF525D">
        <w:rPr>
          <w:rFonts w:ascii="Times New Roman" w:hAnsi="Times New Roman" w:cs="Times New Roman"/>
          <w:sz w:val="28"/>
          <w:szCs w:val="28"/>
        </w:rPr>
        <w:t xml:space="preserve"> yet to come.</w:t>
      </w:r>
    </w:p>
    <w:p w:rsidR="00EE511E" w:rsidRPr="00FF525D" w:rsidRDefault="00F83A14" w:rsidP="009C06CD">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The wailing that </w:t>
      </w:r>
      <w:r w:rsidR="009C06CD" w:rsidRPr="00FF525D">
        <w:rPr>
          <w:rFonts w:ascii="Times New Roman" w:hAnsi="Times New Roman" w:cs="Times New Roman"/>
          <w:sz w:val="28"/>
          <w:szCs w:val="28"/>
        </w:rPr>
        <w:t xml:space="preserve">will </w:t>
      </w:r>
      <w:r w:rsidRPr="00FF525D">
        <w:rPr>
          <w:rFonts w:ascii="Times New Roman" w:hAnsi="Times New Roman" w:cs="Times New Roman"/>
          <w:sz w:val="28"/>
          <w:szCs w:val="28"/>
        </w:rPr>
        <w:t xml:space="preserve">follow the pouring out of that spirit </w:t>
      </w:r>
      <w:r w:rsidR="009C06CD" w:rsidRPr="00FF525D">
        <w:rPr>
          <w:rFonts w:ascii="Times New Roman" w:hAnsi="Times New Roman" w:cs="Times New Roman"/>
          <w:sz w:val="28"/>
          <w:szCs w:val="28"/>
        </w:rPr>
        <w:t xml:space="preserve">will </w:t>
      </w:r>
      <w:r w:rsidRPr="00FF525D">
        <w:rPr>
          <w:rFonts w:ascii="Times New Roman" w:hAnsi="Times New Roman" w:cs="Times New Roman"/>
          <w:sz w:val="28"/>
          <w:szCs w:val="28"/>
        </w:rPr>
        <w:t>appl</w:t>
      </w:r>
      <w:r w:rsidR="009C06CD" w:rsidRPr="00FF525D">
        <w:rPr>
          <w:rFonts w:ascii="Times New Roman" w:hAnsi="Times New Roman" w:cs="Times New Roman"/>
          <w:sz w:val="28"/>
          <w:szCs w:val="28"/>
        </w:rPr>
        <w:t>y</w:t>
      </w:r>
      <w:r w:rsidRPr="00FF525D">
        <w:rPr>
          <w:rFonts w:ascii="Times New Roman" w:hAnsi="Times New Roman" w:cs="Times New Roman"/>
          <w:sz w:val="28"/>
          <w:szCs w:val="28"/>
        </w:rPr>
        <w:t xml:space="preserve"> to Jerusalem only, as they look to “</w:t>
      </w:r>
      <w:r w:rsidR="006F4BDF" w:rsidRPr="00FF525D">
        <w:rPr>
          <w:rFonts w:ascii="Times New Roman" w:hAnsi="Times New Roman" w:cs="Times New Roman"/>
          <w:sz w:val="28"/>
          <w:szCs w:val="28"/>
          <w:u w:val="single"/>
        </w:rPr>
        <w:t xml:space="preserve">Me (Yahweh) </w:t>
      </w:r>
      <w:r w:rsidRPr="00FF525D">
        <w:rPr>
          <w:rFonts w:ascii="Times New Roman" w:hAnsi="Times New Roman" w:cs="Times New Roman"/>
          <w:sz w:val="28"/>
          <w:szCs w:val="28"/>
          <w:u w:val="single"/>
        </w:rPr>
        <w:t>Whom they pierced</w:t>
      </w:r>
      <w:r w:rsidRPr="00FF525D">
        <w:rPr>
          <w:rFonts w:ascii="Times New Roman" w:hAnsi="Times New Roman" w:cs="Times New Roman"/>
          <w:sz w:val="28"/>
          <w:szCs w:val="28"/>
        </w:rPr>
        <w:t xml:space="preserve">”. </w:t>
      </w:r>
      <w:r w:rsidR="009C06CD" w:rsidRPr="00FF525D">
        <w:rPr>
          <w:rFonts w:ascii="Times New Roman" w:hAnsi="Times New Roman" w:cs="Times New Roman"/>
          <w:sz w:val="28"/>
          <w:szCs w:val="28"/>
        </w:rPr>
        <w:t>But John</w:t>
      </w:r>
      <w:r w:rsidRPr="00FF525D">
        <w:rPr>
          <w:rFonts w:ascii="Times New Roman" w:hAnsi="Times New Roman" w:cs="Times New Roman"/>
          <w:sz w:val="28"/>
          <w:szCs w:val="28"/>
        </w:rPr>
        <w:t xml:space="preserve"> </w:t>
      </w:r>
      <w:r w:rsidR="009C06CD" w:rsidRPr="00FF525D">
        <w:rPr>
          <w:rFonts w:ascii="Times New Roman" w:hAnsi="Times New Roman" w:cs="Times New Roman"/>
          <w:sz w:val="28"/>
          <w:szCs w:val="28"/>
        </w:rPr>
        <w:t xml:space="preserve">also </w:t>
      </w:r>
      <w:r w:rsidRPr="00FF525D">
        <w:rPr>
          <w:rFonts w:ascii="Times New Roman" w:hAnsi="Times New Roman" w:cs="Times New Roman"/>
          <w:sz w:val="28"/>
          <w:szCs w:val="28"/>
        </w:rPr>
        <w:t xml:space="preserve">makes this </w:t>
      </w:r>
      <w:r w:rsidR="009C06CD" w:rsidRPr="00FF525D">
        <w:rPr>
          <w:rFonts w:ascii="Times New Roman" w:hAnsi="Times New Roman" w:cs="Times New Roman"/>
          <w:sz w:val="28"/>
          <w:szCs w:val="28"/>
        </w:rPr>
        <w:t xml:space="preserve">future </w:t>
      </w:r>
      <w:r w:rsidRPr="00FF525D">
        <w:rPr>
          <w:rFonts w:ascii="Times New Roman" w:hAnsi="Times New Roman" w:cs="Times New Roman"/>
          <w:sz w:val="28"/>
          <w:szCs w:val="28"/>
        </w:rPr>
        <w:t>connection –</w:t>
      </w:r>
    </w:p>
    <w:p w:rsidR="00F83A14" w:rsidRPr="00FF525D" w:rsidRDefault="00F83A14" w:rsidP="00EE1138">
      <w:pPr>
        <w:pStyle w:val="ListParagraph"/>
        <w:spacing w:after="0"/>
        <w:ind w:left="360"/>
        <w:contextualSpacing w:val="0"/>
        <w:rPr>
          <w:rFonts w:ascii="Times New Roman" w:hAnsi="Times New Roman" w:cs="Times New Roman"/>
          <w:sz w:val="28"/>
          <w:szCs w:val="28"/>
        </w:rPr>
      </w:pPr>
      <w:r w:rsidRPr="00FF525D">
        <w:rPr>
          <w:rFonts w:ascii="Times New Roman" w:hAnsi="Times New Roman" w:cs="Times New Roman"/>
          <w:sz w:val="28"/>
          <w:szCs w:val="28"/>
        </w:rPr>
        <w:t>“</w:t>
      </w:r>
      <w:r w:rsidRPr="00FF525D">
        <w:rPr>
          <w:rFonts w:ascii="Times New Roman" w:hAnsi="Times New Roman" w:cs="Times New Roman"/>
          <w:b/>
          <w:bCs/>
          <w:sz w:val="28"/>
          <w:szCs w:val="28"/>
          <w:u w:val="double"/>
        </w:rPr>
        <w:t>Behold</w:t>
      </w:r>
      <w:r w:rsidRPr="00FF525D">
        <w:rPr>
          <w:rFonts w:ascii="Times New Roman" w:hAnsi="Times New Roman" w:cs="Times New Roman"/>
          <w:sz w:val="28"/>
          <w:szCs w:val="28"/>
        </w:rPr>
        <w:t xml:space="preserve">, He comes with the clouds, and every eye will see Him, </w:t>
      </w:r>
      <w:r w:rsidRPr="00FF525D">
        <w:rPr>
          <w:rFonts w:ascii="Times New Roman" w:hAnsi="Times New Roman" w:cs="Times New Roman"/>
          <w:sz w:val="28"/>
          <w:szCs w:val="28"/>
          <w:u w:val="single"/>
        </w:rPr>
        <w:t>even those who pierced Him</w:t>
      </w:r>
      <w:r w:rsidRPr="00FF525D">
        <w:rPr>
          <w:rFonts w:ascii="Times New Roman" w:hAnsi="Times New Roman" w:cs="Times New Roman"/>
          <w:sz w:val="28"/>
          <w:szCs w:val="28"/>
        </w:rPr>
        <w:t xml:space="preserve">. And </w:t>
      </w:r>
      <w:r w:rsidR="00EE1138" w:rsidRPr="00FF525D">
        <w:rPr>
          <w:rFonts w:ascii="Times New Roman" w:hAnsi="Times New Roman" w:cs="Times New Roman"/>
          <w:sz w:val="28"/>
          <w:szCs w:val="28"/>
          <w:u w:val="single"/>
        </w:rPr>
        <w:t>all the</w:t>
      </w:r>
      <w:r w:rsidRPr="00FF525D">
        <w:rPr>
          <w:rFonts w:ascii="Times New Roman" w:hAnsi="Times New Roman" w:cs="Times New Roman"/>
          <w:sz w:val="28"/>
          <w:szCs w:val="28"/>
          <w:u w:val="single"/>
        </w:rPr>
        <w:t xml:space="preserve"> tribe</w:t>
      </w:r>
      <w:r w:rsidR="00EE1138" w:rsidRPr="00FF525D">
        <w:rPr>
          <w:rFonts w:ascii="Times New Roman" w:hAnsi="Times New Roman" w:cs="Times New Roman"/>
          <w:sz w:val="28"/>
          <w:szCs w:val="28"/>
          <w:u w:val="single"/>
        </w:rPr>
        <w:t>s</w:t>
      </w:r>
      <w:r w:rsidRPr="00FF525D">
        <w:rPr>
          <w:rFonts w:ascii="Times New Roman" w:hAnsi="Times New Roman" w:cs="Times New Roman"/>
          <w:sz w:val="28"/>
          <w:szCs w:val="28"/>
          <w:u w:val="single"/>
        </w:rPr>
        <w:t xml:space="preserve"> of the earth</w:t>
      </w:r>
      <w:r w:rsidRPr="00FF525D">
        <w:rPr>
          <w:rFonts w:ascii="Times New Roman" w:hAnsi="Times New Roman" w:cs="Times New Roman"/>
          <w:sz w:val="28"/>
          <w:szCs w:val="28"/>
        </w:rPr>
        <w:t xml:space="preserve"> will wail over Him. Yes, </w:t>
      </w:r>
      <w:r w:rsidRPr="00FF525D">
        <w:rPr>
          <w:rFonts w:ascii="Times New Roman" w:hAnsi="Times New Roman" w:cs="Times New Roman"/>
          <w:b/>
          <w:bCs/>
          <w:sz w:val="28"/>
          <w:szCs w:val="28"/>
          <w:u w:val="double"/>
        </w:rPr>
        <w:t>Amen</w:t>
      </w:r>
      <w:r w:rsidRPr="00FF525D">
        <w:rPr>
          <w:rFonts w:ascii="Times New Roman" w:hAnsi="Times New Roman" w:cs="Times New Roman"/>
          <w:sz w:val="28"/>
          <w:szCs w:val="28"/>
        </w:rPr>
        <w:t xml:space="preserve">.”   </w:t>
      </w:r>
      <w:r w:rsidR="00F33361">
        <w:rPr>
          <w:rFonts w:ascii="Times New Roman" w:hAnsi="Times New Roman" w:cs="Times New Roman"/>
          <w:sz w:val="28"/>
          <w:szCs w:val="28"/>
        </w:rPr>
        <w:t xml:space="preserve"> </w:t>
      </w:r>
      <w:r w:rsidRPr="00FF525D">
        <w:rPr>
          <w:rFonts w:ascii="Times New Roman" w:hAnsi="Times New Roman" w:cs="Times New Roman"/>
          <w:sz w:val="28"/>
          <w:szCs w:val="28"/>
        </w:rPr>
        <w:t>Rev.1:7</w:t>
      </w:r>
    </w:p>
    <w:p w:rsidR="00EE1138" w:rsidRPr="00FF525D" w:rsidRDefault="00EE1138" w:rsidP="00EE1138">
      <w:pPr>
        <w:pStyle w:val="ListParagraph"/>
        <w:spacing w:after="0"/>
        <w:ind w:left="360"/>
        <w:contextualSpacing w:val="0"/>
        <w:rPr>
          <w:rFonts w:ascii="Times New Roman" w:hAnsi="Times New Roman" w:cs="Times New Roman"/>
          <w:sz w:val="28"/>
          <w:szCs w:val="28"/>
        </w:rPr>
      </w:pPr>
    </w:p>
    <w:p w:rsidR="00EE1138" w:rsidRPr="00FF525D" w:rsidRDefault="00EE1138" w:rsidP="003713FC">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Will the wailing of “</w:t>
      </w:r>
      <w:r w:rsidRPr="00FF525D">
        <w:rPr>
          <w:rFonts w:ascii="Times New Roman" w:hAnsi="Times New Roman" w:cs="Times New Roman"/>
          <w:sz w:val="28"/>
          <w:szCs w:val="28"/>
          <w:u w:val="single"/>
        </w:rPr>
        <w:t>all the tribes of the earth</w:t>
      </w:r>
      <w:r w:rsidRPr="00FF525D">
        <w:rPr>
          <w:rFonts w:ascii="Times New Roman" w:hAnsi="Times New Roman" w:cs="Times New Roman"/>
          <w:sz w:val="28"/>
          <w:szCs w:val="28"/>
        </w:rPr>
        <w:t xml:space="preserve">” come from a different spirit than the spirit poured out upon Jerusalem? Will it be from </w:t>
      </w:r>
      <w:r w:rsidR="0033677A" w:rsidRPr="00FF525D">
        <w:rPr>
          <w:rFonts w:ascii="Times New Roman" w:hAnsi="Times New Roman" w:cs="Times New Roman"/>
          <w:sz w:val="28"/>
          <w:szCs w:val="28"/>
        </w:rPr>
        <w:t>“</w:t>
      </w:r>
      <w:r w:rsidRPr="00FF525D">
        <w:rPr>
          <w:rFonts w:ascii="Times New Roman" w:hAnsi="Times New Roman" w:cs="Times New Roman"/>
          <w:sz w:val="28"/>
          <w:szCs w:val="28"/>
          <w:u w:val="single"/>
        </w:rPr>
        <w:t>a spirit of favor and supplications</w:t>
      </w:r>
      <w:r w:rsidR="0033677A" w:rsidRPr="00FF525D">
        <w:rPr>
          <w:rFonts w:ascii="Times New Roman" w:hAnsi="Times New Roman" w:cs="Times New Roman"/>
          <w:sz w:val="28"/>
          <w:szCs w:val="28"/>
        </w:rPr>
        <w:t>”</w:t>
      </w:r>
      <w:r w:rsidRPr="00FF525D">
        <w:rPr>
          <w:rFonts w:ascii="Times New Roman" w:hAnsi="Times New Roman" w:cs="Times New Roman"/>
          <w:sz w:val="28"/>
          <w:szCs w:val="28"/>
        </w:rPr>
        <w:t>, or merely a “woe is me” spirit? Seeing that the returning Lord will strike the nations, then rule them with a</w:t>
      </w:r>
      <w:r w:rsidR="007E3EF1" w:rsidRPr="00FF525D">
        <w:rPr>
          <w:rFonts w:ascii="Times New Roman" w:hAnsi="Times New Roman" w:cs="Times New Roman"/>
          <w:sz w:val="28"/>
          <w:szCs w:val="28"/>
        </w:rPr>
        <w:t>n iron staff</w:t>
      </w:r>
      <w:r w:rsidRPr="00FF525D">
        <w:rPr>
          <w:rFonts w:ascii="Times New Roman" w:hAnsi="Times New Roman" w:cs="Times New Roman"/>
          <w:sz w:val="28"/>
          <w:szCs w:val="28"/>
        </w:rPr>
        <w:t xml:space="preserve"> (Rev.19:15), it </w:t>
      </w:r>
      <w:r w:rsidR="007E3EF1" w:rsidRPr="00FF525D">
        <w:rPr>
          <w:rFonts w:ascii="Times New Roman" w:hAnsi="Times New Roman" w:cs="Times New Roman"/>
          <w:sz w:val="28"/>
          <w:szCs w:val="28"/>
        </w:rPr>
        <w:t>must</w:t>
      </w:r>
      <w:r w:rsidRPr="00FF525D">
        <w:rPr>
          <w:rFonts w:ascii="Times New Roman" w:hAnsi="Times New Roman" w:cs="Times New Roman"/>
          <w:sz w:val="28"/>
          <w:szCs w:val="28"/>
        </w:rPr>
        <w:t xml:space="preserve"> be the latter. However, ultimately, blessing for “</w:t>
      </w:r>
      <w:r w:rsidRPr="00FF525D">
        <w:rPr>
          <w:rFonts w:ascii="Times New Roman" w:hAnsi="Times New Roman" w:cs="Times New Roman"/>
          <w:sz w:val="28"/>
          <w:szCs w:val="28"/>
          <w:u w:val="single"/>
        </w:rPr>
        <w:t>all the tribes of the earth</w:t>
      </w:r>
      <w:r w:rsidRPr="00FF525D">
        <w:rPr>
          <w:rFonts w:ascii="Times New Roman" w:hAnsi="Times New Roman" w:cs="Times New Roman"/>
          <w:sz w:val="28"/>
          <w:szCs w:val="28"/>
        </w:rPr>
        <w:t xml:space="preserve">” was a </w:t>
      </w:r>
      <w:r w:rsidR="003713FC" w:rsidRPr="00FF525D">
        <w:rPr>
          <w:rFonts w:ascii="Times New Roman" w:hAnsi="Times New Roman" w:cs="Times New Roman"/>
          <w:sz w:val="28"/>
          <w:szCs w:val="28"/>
        </w:rPr>
        <w:t>compone</w:t>
      </w:r>
      <w:r w:rsidRPr="00FF525D">
        <w:rPr>
          <w:rFonts w:ascii="Times New Roman" w:hAnsi="Times New Roman" w:cs="Times New Roman"/>
          <w:sz w:val="28"/>
          <w:szCs w:val="28"/>
        </w:rPr>
        <w:t>nt of the promises to Abraham and Jacob (</w:t>
      </w:r>
      <w:r w:rsidRPr="00FF525D">
        <w:rPr>
          <w:rFonts w:ascii="Times New Roman" w:hAnsi="Times New Roman" w:cs="Times New Roman"/>
          <w:i/>
          <w:iCs/>
          <w:sz w:val="28"/>
          <w:szCs w:val="28"/>
        </w:rPr>
        <w:t>LXX</w:t>
      </w:r>
      <w:r w:rsidRPr="00FF525D">
        <w:rPr>
          <w:rFonts w:ascii="Times New Roman" w:hAnsi="Times New Roman" w:cs="Times New Roman"/>
          <w:sz w:val="28"/>
          <w:szCs w:val="28"/>
        </w:rPr>
        <w:t xml:space="preserve"> of Gen.12:3; 28:14).</w:t>
      </w:r>
      <w:r w:rsidR="0033677A" w:rsidRPr="00FF525D">
        <w:rPr>
          <w:rFonts w:ascii="Times New Roman" w:hAnsi="Times New Roman" w:cs="Times New Roman"/>
          <w:sz w:val="28"/>
          <w:szCs w:val="28"/>
        </w:rPr>
        <w:t xml:space="preserve"> As </w:t>
      </w:r>
      <w:r w:rsidR="0033677A" w:rsidRPr="00FF525D">
        <w:rPr>
          <w:rFonts w:ascii="Times New Roman" w:hAnsi="Times New Roman" w:cs="Times New Roman"/>
          <w:sz w:val="28"/>
          <w:szCs w:val="28"/>
        </w:rPr>
        <w:lastRenderedPageBreak/>
        <w:t xml:space="preserve">the nations become instructed from the law flowing out of Jerusalem during the Millennium they will </w:t>
      </w:r>
      <w:r w:rsidR="008D2EBE" w:rsidRPr="00FF525D">
        <w:rPr>
          <w:rFonts w:ascii="Times New Roman" w:hAnsi="Times New Roman" w:cs="Times New Roman"/>
          <w:sz w:val="28"/>
          <w:szCs w:val="28"/>
        </w:rPr>
        <w:t xml:space="preserve">come to </w:t>
      </w:r>
      <w:r w:rsidR="0058351E" w:rsidRPr="00FF525D">
        <w:rPr>
          <w:rFonts w:ascii="Times New Roman" w:hAnsi="Times New Roman" w:cs="Times New Roman"/>
          <w:sz w:val="28"/>
          <w:szCs w:val="28"/>
        </w:rPr>
        <w:t>appreciate</w:t>
      </w:r>
      <w:r w:rsidR="0033677A" w:rsidRPr="00FF525D">
        <w:rPr>
          <w:rFonts w:ascii="Times New Roman" w:hAnsi="Times New Roman" w:cs="Times New Roman"/>
          <w:sz w:val="28"/>
          <w:szCs w:val="28"/>
        </w:rPr>
        <w:t xml:space="preserve"> this blessing.</w:t>
      </w:r>
    </w:p>
    <w:p w:rsidR="009C06CD" w:rsidRPr="00FF525D" w:rsidRDefault="009C06CD" w:rsidP="003713FC">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A </w:t>
      </w:r>
      <w:r w:rsidRPr="00FF525D">
        <w:rPr>
          <w:rFonts w:ascii="Times New Roman" w:hAnsi="Times New Roman" w:cs="Times New Roman"/>
          <w:sz w:val="28"/>
          <w:szCs w:val="28"/>
          <w:u w:val="single"/>
        </w:rPr>
        <w:t>fountain</w:t>
      </w:r>
      <w:r w:rsidRPr="00FF525D">
        <w:rPr>
          <w:rFonts w:ascii="Times New Roman" w:hAnsi="Times New Roman" w:cs="Times New Roman"/>
          <w:sz w:val="28"/>
          <w:szCs w:val="28"/>
        </w:rPr>
        <w:t xml:space="preserve"> in Jerusalem “</w:t>
      </w:r>
      <w:r w:rsidRPr="00FF525D">
        <w:rPr>
          <w:rFonts w:ascii="Times New Roman" w:hAnsi="Times New Roman" w:cs="Times New Roman"/>
          <w:sz w:val="28"/>
          <w:szCs w:val="28"/>
          <w:u w:val="single"/>
        </w:rPr>
        <w:t>for sin and impurity</w:t>
      </w:r>
      <w:r w:rsidRPr="00FF525D">
        <w:rPr>
          <w:rFonts w:ascii="Times New Roman" w:hAnsi="Times New Roman" w:cs="Times New Roman"/>
          <w:sz w:val="28"/>
          <w:szCs w:val="28"/>
        </w:rPr>
        <w:t xml:space="preserve">” is right out of the Law of Moses (Num.19:9). This shows that </w:t>
      </w:r>
      <w:r w:rsidR="003713FC" w:rsidRPr="00FF525D">
        <w:rPr>
          <w:rFonts w:ascii="Times New Roman" w:hAnsi="Times New Roman" w:cs="Times New Roman"/>
          <w:sz w:val="28"/>
          <w:szCs w:val="28"/>
        </w:rPr>
        <w:t xml:space="preserve">there will be an </w:t>
      </w:r>
      <w:r w:rsidRPr="00FF525D">
        <w:rPr>
          <w:rFonts w:ascii="Times New Roman" w:hAnsi="Times New Roman" w:cs="Times New Roman"/>
          <w:sz w:val="28"/>
          <w:szCs w:val="28"/>
        </w:rPr>
        <w:t>Israel in the flesh</w:t>
      </w:r>
      <w:r w:rsidR="003713FC"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3713FC" w:rsidRPr="00FF525D">
        <w:rPr>
          <w:rFonts w:ascii="Times New Roman" w:hAnsi="Times New Roman" w:cs="Times New Roman"/>
          <w:sz w:val="28"/>
          <w:szCs w:val="28"/>
        </w:rPr>
        <w:t>who are</w:t>
      </w:r>
      <w:r w:rsidRPr="00FF525D">
        <w:rPr>
          <w:rFonts w:ascii="Times New Roman" w:hAnsi="Times New Roman" w:cs="Times New Roman"/>
          <w:sz w:val="28"/>
          <w:szCs w:val="28"/>
        </w:rPr>
        <w:t xml:space="preserve"> still capable of sins of ignorance (Lev.4:2), and the unavoidable impurities connected with life in the flesh. Deliberate sins of rebellion will not be cleanable in this fountain, </w:t>
      </w:r>
      <w:r w:rsidR="00953263" w:rsidRPr="00FF525D">
        <w:rPr>
          <w:rFonts w:ascii="Times New Roman" w:hAnsi="Times New Roman" w:cs="Times New Roman"/>
          <w:sz w:val="28"/>
          <w:szCs w:val="28"/>
        </w:rPr>
        <w:t>but will merit the shortened life of Isa.65:10.</w:t>
      </w:r>
    </w:p>
    <w:p w:rsidR="0033677A" w:rsidRPr="00FF525D" w:rsidRDefault="0033677A" w:rsidP="00C66D47">
      <w:pPr>
        <w:pStyle w:val="ListParagraph"/>
        <w:spacing w:after="400"/>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Neither prophet nor demon will be found in Israel “</w:t>
      </w:r>
      <w:r w:rsidRPr="00FF525D">
        <w:rPr>
          <w:rFonts w:ascii="Times New Roman" w:hAnsi="Times New Roman" w:cs="Times New Roman"/>
          <w:sz w:val="28"/>
          <w:szCs w:val="28"/>
          <w:u w:val="double"/>
        </w:rPr>
        <w:t>in that day</w:t>
      </w:r>
      <w:r w:rsidRPr="00FF525D">
        <w:rPr>
          <w:rFonts w:ascii="Times New Roman" w:hAnsi="Times New Roman" w:cs="Times New Roman"/>
          <w:sz w:val="28"/>
          <w:szCs w:val="28"/>
        </w:rPr>
        <w:t>”. When has such a condition existed in the past? In Israel’s current Lo-</w:t>
      </w:r>
      <w:r w:rsidR="00710AA4" w:rsidRPr="00FF525D">
        <w:rPr>
          <w:rFonts w:ascii="Times New Roman" w:hAnsi="Times New Roman" w:cs="Times New Roman"/>
          <w:sz w:val="28"/>
          <w:szCs w:val="28"/>
        </w:rPr>
        <w:t>A</w:t>
      </w:r>
      <w:r w:rsidRPr="00FF525D">
        <w:rPr>
          <w:rFonts w:ascii="Times New Roman" w:hAnsi="Times New Roman" w:cs="Times New Roman"/>
          <w:sz w:val="28"/>
          <w:szCs w:val="28"/>
        </w:rPr>
        <w:t xml:space="preserve">mmi state there is no prophet among them, surely, but is there any evidence that demons have been imprisoned during these times of “the dispensation of the grace of God”? Certainly Paul, after </w:t>
      </w:r>
      <w:r w:rsidR="008D2EBE" w:rsidRPr="00FF525D">
        <w:rPr>
          <w:rFonts w:ascii="Times New Roman" w:hAnsi="Times New Roman" w:cs="Times New Roman"/>
          <w:sz w:val="28"/>
          <w:szCs w:val="28"/>
        </w:rPr>
        <w:t>t</w:t>
      </w:r>
      <w:r w:rsidRPr="00FF525D">
        <w:rPr>
          <w:rFonts w:ascii="Times New Roman" w:hAnsi="Times New Roman" w:cs="Times New Roman"/>
          <w:sz w:val="28"/>
          <w:szCs w:val="28"/>
        </w:rPr>
        <w:t xml:space="preserve">his </w:t>
      </w:r>
      <w:r w:rsidR="006F4BDF" w:rsidRPr="00FF525D">
        <w:rPr>
          <w:rFonts w:ascii="Times New Roman" w:hAnsi="Times New Roman" w:cs="Times New Roman"/>
          <w:sz w:val="28"/>
          <w:szCs w:val="28"/>
        </w:rPr>
        <w:t>lat</w:t>
      </w:r>
      <w:r w:rsidR="0058351E" w:rsidRPr="00FF525D">
        <w:rPr>
          <w:rFonts w:ascii="Times New Roman" w:hAnsi="Times New Roman" w:cs="Times New Roman"/>
          <w:sz w:val="28"/>
          <w:szCs w:val="28"/>
        </w:rPr>
        <w:t>t</w:t>
      </w:r>
      <w:r w:rsidR="006F4BDF" w:rsidRPr="00FF525D">
        <w:rPr>
          <w:rFonts w:ascii="Times New Roman" w:hAnsi="Times New Roman" w:cs="Times New Roman"/>
          <w:sz w:val="28"/>
          <w:szCs w:val="28"/>
        </w:rPr>
        <w:t xml:space="preserve">er </w:t>
      </w:r>
      <w:r w:rsidRPr="00FF525D">
        <w:rPr>
          <w:rFonts w:ascii="Times New Roman" w:hAnsi="Times New Roman" w:cs="Times New Roman"/>
          <w:sz w:val="28"/>
          <w:szCs w:val="28"/>
        </w:rPr>
        <w:t>stewardship was given to him, warned of “deceiving spirits and doctrines of demons” in later seasons (1 Tim.4:1).</w:t>
      </w:r>
      <w:r w:rsidR="00B24ED5" w:rsidRPr="00FF525D">
        <w:rPr>
          <w:rFonts w:ascii="Times New Roman" w:hAnsi="Times New Roman" w:cs="Times New Roman"/>
          <w:sz w:val="28"/>
          <w:szCs w:val="28"/>
        </w:rPr>
        <w:t xml:space="preserve"> One of the great blessings of the Millennium will be that the demons who have so bedeviled mankind since Adam’s fall will be </w:t>
      </w:r>
      <w:r w:rsidR="00710AA4" w:rsidRPr="00FF525D">
        <w:rPr>
          <w:rFonts w:ascii="Times New Roman" w:hAnsi="Times New Roman" w:cs="Times New Roman"/>
          <w:sz w:val="28"/>
          <w:szCs w:val="28"/>
        </w:rPr>
        <w:t>gone</w:t>
      </w:r>
      <w:r w:rsidR="00B24ED5" w:rsidRPr="00FF525D">
        <w:rPr>
          <w:rFonts w:ascii="Times New Roman" w:hAnsi="Times New Roman" w:cs="Times New Roman"/>
          <w:sz w:val="28"/>
          <w:szCs w:val="28"/>
        </w:rPr>
        <w:t>. Satan’s kingdom will not compete with God’s kingdom for those thousand years.</w:t>
      </w:r>
      <w:r w:rsidR="00543326" w:rsidRPr="00FF525D">
        <w:rPr>
          <w:rFonts w:ascii="Times New Roman" w:hAnsi="Times New Roman" w:cs="Times New Roman"/>
          <w:sz w:val="28"/>
          <w:szCs w:val="28"/>
        </w:rPr>
        <w:t xml:space="preserve"> The idols will be gone too, but they </w:t>
      </w:r>
      <w:r w:rsidR="007E3EF1" w:rsidRPr="00FF525D">
        <w:rPr>
          <w:rFonts w:ascii="Times New Roman" w:hAnsi="Times New Roman" w:cs="Times New Roman"/>
          <w:sz w:val="28"/>
          <w:szCs w:val="28"/>
        </w:rPr>
        <w:t xml:space="preserve">always </w:t>
      </w:r>
      <w:r w:rsidR="00F95CBB" w:rsidRPr="00FF525D">
        <w:rPr>
          <w:rFonts w:ascii="Times New Roman" w:hAnsi="Times New Roman" w:cs="Times New Roman"/>
          <w:sz w:val="28"/>
          <w:szCs w:val="28"/>
        </w:rPr>
        <w:t xml:space="preserve">were </w:t>
      </w:r>
      <w:r w:rsidR="0058351E" w:rsidRPr="00FF525D">
        <w:rPr>
          <w:rFonts w:ascii="Times New Roman" w:hAnsi="Times New Roman" w:cs="Times New Roman"/>
          <w:sz w:val="28"/>
          <w:szCs w:val="28"/>
        </w:rPr>
        <w:t xml:space="preserve">just </w:t>
      </w:r>
      <w:r w:rsidR="007E3EF1" w:rsidRPr="00FF525D">
        <w:rPr>
          <w:rFonts w:ascii="Times New Roman" w:hAnsi="Times New Roman" w:cs="Times New Roman"/>
          <w:sz w:val="28"/>
          <w:szCs w:val="28"/>
        </w:rPr>
        <w:t xml:space="preserve">a </w:t>
      </w:r>
      <w:r w:rsidR="00543326" w:rsidRPr="00FF525D">
        <w:rPr>
          <w:rFonts w:ascii="Times New Roman" w:hAnsi="Times New Roman" w:cs="Times New Roman"/>
          <w:sz w:val="28"/>
          <w:szCs w:val="28"/>
        </w:rPr>
        <w:t>demonic delusion (1 Cor.</w:t>
      </w:r>
      <w:r w:rsidR="0058351E" w:rsidRPr="00FF525D">
        <w:rPr>
          <w:rFonts w:ascii="Times New Roman" w:hAnsi="Times New Roman" w:cs="Times New Roman"/>
          <w:sz w:val="28"/>
          <w:szCs w:val="28"/>
        </w:rPr>
        <w:t xml:space="preserve"> </w:t>
      </w:r>
      <w:r w:rsidR="00543326" w:rsidRPr="00FF525D">
        <w:rPr>
          <w:rFonts w:ascii="Times New Roman" w:hAnsi="Times New Roman" w:cs="Times New Roman"/>
          <w:sz w:val="28"/>
          <w:szCs w:val="28"/>
        </w:rPr>
        <w:t>10:19-20).</w:t>
      </w:r>
    </w:p>
    <w:p w:rsidR="003713FC" w:rsidRPr="003713FC" w:rsidRDefault="003713FC" w:rsidP="003713FC">
      <w:pPr>
        <w:pStyle w:val="ListParagraph"/>
        <w:ind w:left="0"/>
        <w:contextualSpacing w:val="0"/>
        <w:rPr>
          <w:rFonts w:ascii="Times New Roman" w:hAnsi="Times New Roman" w:cs="Times New Roman"/>
          <w:b/>
          <w:bCs/>
          <w:sz w:val="40"/>
          <w:szCs w:val="40"/>
        </w:rPr>
      </w:pPr>
      <w:r w:rsidRPr="003713FC">
        <w:rPr>
          <w:rFonts w:ascii="Times New Roman" w:hAnsi="Times New Roman" w:cs="Times New Roman"/>
          <w:b/>
          <w:bCs/>
          <w:sz w:val="40"/>
          <w:szCs w:val="40"/>
        </w:rPr>
        <w:t>Return to the Mount of Olives</w:t>
      </w:r>
    </w:p>
    <w:p w:rsidR="00860083" w:rsidRPr="00FF525D" w:rsidRDefault="00860083" w:rsidP="00860083">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Now for the finale of Zechariah’s prophecy –</w:t>
      </w:r>
    </w:p>
    <w:p w:rsidR="003A53AF" w:rsidRPr="00FF525D" w:rsidRDefault="00860083" w:rsidP="00A15E80">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w:t>
      </w:r>
      <w:r w:rsidRPr="00FF525D">
        <w:rPr>
          <w:rFonts w:ascii="Times New Roman" w:hAnsi="Times New Roman" w:cs="Times New Roman"/>
          <w:b/>
          <w:bCs/>
          <w:sz w:val="28"/>
          <w:szCs w:val="28"/>
          <w:u w:val="double"/>
        </w:rPr>
        <w:t>Behold</w:t>
      </w:r>
      <w:r w:rsidRPr="00FF525D">
        <w:rPr>
          <w:rFonts w:ascii="Times New Roman" w:hAnsi="Times New Roman" w:cs="Times New Roman"/>
          <w:sz w:val="28"/>
          <w:szCs w:val="28"/>
        </w:rPr>
        <w:t xml:space="preserve">, </w:t>
      </w:r>
      <w:r w:rsidRPr="00FF525D">
        <w:rPr>
          <w:rFonts w:ascii="Times New Roman" w:hAnsi="Times New Roman" w:cs="Times New Roman"/>
          <w:sz w:val="28"/>
          <w:szCs w:val="28"/>
          <w:u w:val="single"/>
        </w:rPr>
        <w:t xml:space="preserve">a day </w:t>
      </w:r>
      <w:r w:rsidRPr="00FF525D">
        <w:rPr>
          <w:rFonts w:ascii="Times New Roman" w:hAnsi="Times New Roman" w:cs="Times New Roman"/>
          <w:i/>
          <w:iCs/>
          <w:sz w:val="28"/>
          <w:szCs w:val="28"/>
          <w:u w:val="single"/>
        </w:rPr>
        <w:t>is</w:t>
      </w:r>
      <w:r w:rsidRPr="00FF525D">
        <w:rPr>
          <w:rFonts w:ascii="Times New Roman" w:hAnsi="Times New Roman" w:cs="Times New Roman"/>
          <w:sz w:val="28"/>
          <w:szCs w:val="28"/>
          <w:u w:val="single"/>
        </w:rPr>
        <w:t xml:space="preserve"> coming for Yahweh</w:t>
      </w:r>
      <w:r w:rsidRPr="00FF525D">
        <w:rPr>
          <w:rFonts w:ascii="Times New Roman" w:hAnsi="Times New Roman" w:cs="Times New Roman"/>
          <w:sz w:val="28"/>
          <w:szCs w:val="28"/>
        </w:rPr>
        <w:t>, and</w:t>
      </w:r>
      <w:r w:rsidR="00953263" w:rsidRPr="00FF525D">
        <w:rPr>
          <w:rFonts w:ascii="Times New Roman" w:hAnsi="Times New Roman" w:cs="Times New Roman"/>
          <w:sz w:val="28"/>
          <w:szCs w:val="28"/>
        </w:rPr>
        <w:t xml:space="preserve"> He will divide your spoil in your midst. </w:t>
      </w:r>
      <w:r w:rsidR="0035654F" w:rsidRPr="00FF525D">
        <w:rPr>
          <w:rFonts w:ascii="Times New Roman" w:hAnsi="Times New Roman" w:cs="Times New Roman"/>
          <w:sz w:val="28"/>
          <w:szCs w:val="28"/>
        </w:rPr>
        <w:t xml:space="preserve">And I will gather all the nations against </w:t>
      </w:r>
      <w:r w:rsidR="0035654F" w:rsidRPr="00FF525D">
        <w:rPr>
          <w:rFonts w:ascii="Times New Roman" w:hAnsi="Times New Roman" w:cs="Times New Roman"/>
          <w:b/>
          <w:bCs/>
          <w:sz w:val="28"/>
          <w:szCs w:val="28"/>
        </w:rPr>
        <w:t>Jerusalem</w:t>
      </w:r>
      <w:r w:rsidR="0035654F" w:rsidRPr="00FF525D">
        <w:rPr>
          <w:rFonts w:ascii="Times New Roman" w:hAnsi="Times New Roman" w:cs="Times New Roman"/>
          <w:sz w:val="28"/>
          <w:szCs w:val="28"/>
        </w:rPr>
        <w:t xml:space="preserve"> to battle. Then the city will be </w:t>
      </w:r>
      <w:r w:rsidR="005F34D4" w:rsidRPr="00FF525D">
        <w:rPr>
          <w:rFonts w:ascii="Times New Roman" w:hAnsi="Times New Roman" w:cs="Times New Roman"/>
          <w:sz w:val="28"/>
          <w:szCs w:val="28"/>
        </w:rPr>
        <w:t>captur</w:t>
      </w:r>
      <w:r w:rsidR="0035654F" w:rsidRPr="00FF525D">
        <w:rPr>
          <w:rFonts w:ascii="Times New Roman" w:hAnsi="Times New Roman" w:cs="Times New Roman"/>
          <w:sz w:val="28"/>
          <w:szCs w:val="28"/>
        </w:rPr>
        <w:t>ed, and the houses will be plundered, and the wives will be violated. And half the city will go out in exile</w:t>
      </w:r>
      <w:r w:rsidR="00AC4077" w:rsidRPr="00FF525D">
        <w:rPr>
          <w:rFonts w:ascii="Times New Roman" w:hAnsi="Times New Roman" w:cs="Times New Roman"/>
          <w:sz w:val="28"/>
          <w:szCs w:val="28"/>
        </w:rPr>
        <w:t xml:space="preserve">, but a </w:t>
      </w:r>
      <w:r w:rsidR="00AC4077" w:rsidRPr="00FF525D">
        <w:rPr>
          <w:rFonts w:ascii="Times New Roman" w:hAnsi="Times New Roman" w:cs="Times New Roman"/>
          <w:sz w:val="28"/>
          <w:szCs w:val="28"/>
          <w:u w:val="single"/>
        </w:rPr>
        <w:t>remnant</w:t>
      </w:r>
      <w:r w:rsidR="00AC4077" w:rsidRPr="00FF525D">
        <w:rPr>
          <w:rFonts w:ascii="Times New Roman" w:hAnsi="Times New Roman" w:cs="Times New Roman"/>
          <w:sz w:val="28"/>
          <w:szCs w:val="28"/>
        </w:rPr>
        <w:t xml:space="preserve"> of the people will not be cut off from the city. </w:t>
      </w:r>
      <w:r w:rsidR="00061637" w:rsidRPr="00FF525D">
        <w:rPr>
          <w:rFonts w:ascii="Times New Roman" w:hAnsi="Times New Roman" w:cs="Times New Roman"/>
          <w:sz w:val="28"/>
          <w:szCs w:val="28"/>
        </w:rPr>
        <w:t xml:space="preserve">Then Yahweh will go out and wage war upon those nations, as </w:t>
      </w:r>
      <w:r w:rsidR="00061637" w:rsidRPr="00FF525D">
        <w:rPr>
          <w:rFonts w:ascii="Times New Roman" w:hAnsi="Times New Roman" w:cs="Times New Roman"/>
          <w:sz w:val="28"/>
          <w:szCs w:val="28"/>
          <w:u w:val="single"/>
        </w:rPr>
        <w:t xml:space="preserve">a day </w:t>
      </w:r>
      <w:r w:rsidR="00826E22" w:rsidRPr="00FF525D">
        <w:rPr>
          <w:rFonts w:ascii="Times New Roman" w:hAnsi="Times New Roman" w:cs="Times New Roman"/>
          <w:sz w:val="28"/>
          <w:szCs w:val="28"/>
          <w:u w:val="single"/>
        </w:rPr>
        <w:t xml:space="preserve">of </w:t>
      </w:r>
      <w:r w:rsidR="00061637" w:rsidRPr="00FF525D">
        <w:rPr>
          <w:rFonts w:ascii="Times New Roman" w:hAnsi="Times New Roman" w:cs="Times New Roman"/>
          <w:sz w:val="28"/>
          <w:szCs w:val="28"/>
          <w:u w:val="single"/>
        </w:rPr>
        <w:t>H</w:t>
      </w:r>
      <w:r w:rsidR="00826E22" w:rsidRPr="00FF525D">
        <w:rPr>
          <w:rFonts w:ascii="Times New Roman" w:hAnsi="Times New Roman" w:cs="Times New Roman"/>
          <w:sz w:val="28"/>
          <w:szCs w:val="28"/>
          <w:u w:val="single"/>
        </w:rPr>
        <w:t>is</w:t>
      </w:r>
      <w:r w:rsidR="00061637" w:rsidRPr="00FF525D">
        <w:rPr>
          <w:rFonts w:ascii="Times New Roman" w:hAnsi="Times New Roman" w:cs="Times New Roman"/>
          <w:sz w:val="28"/>
          <w:szCs w:val="28"/>
          <w:u w:val="single"/>
        </w:rPr>
        <w:t xml:space="preserve"> wag</w:t>
      </w:r>
      <w:r w:rsidR="00826E22" w:rsidRPr="00FF525D">
        <w:rPr>
          <w:rFonts w:ascii="Times New Roman" w:hAnsi="Times New Roman" w:cs="Times New Roman"/>
          <w:sz w:val="28"/>
          <w:szCs w:val="28"/>
          <w:u w:val="single"/>
        </w:rPr>
        <w:t>ing</w:t>
      </w:r>
      <w:r w:rsidR="00061637" w:rsidRPr="00FF525D">
        <w:rPr>
          <w:rFonts w:ascii="Times New Roman" w:hAnsi="Times New Roman" w:cs="Times New Roman"/>
          <w:sz w:val="28"/>
          <w:szCs w:val="28"/>
          <w:u w:val="single"/>
        </w:rPr>
        <w:t xml:space="preserve"> war in a day of battle</w:t>
      </w:r>
      <w:r w:rsidR="00061637" w:rsidRPr="00FF525D">
        <w:rPr>
          <w:rFonts w:ascii="Times New Roman" w:hAnsi="Times New Roman" w:cs="Times New Roman"/>
          <w:sz w:val="28"/>
          <w:szCs w:val="28"/>
        </w:rPr>
        <w:t>.</w:t>
      </w:r>
      <w:r w:rsidR="008366CD" w:rsidRPr="00FF525D">
        <w:rPr>
          <w:rFonts w:ascii="Times New Roman" w:hAnsi="Times New Roman" w:cs="Times New Roman"/>
          <w:sz w:val="28"/>
          <w:szCs w:val="28"/>
        </w:rPr>
        <w:t xml:space="preserve"> And His feet will stand </w:t>
      </w:r>
      <w:r w:rsidR="008366CD" w:rsidRPr="00FF525D">
        <w:rPr>
          <w:rFonts w:ascii="Times New Roman" w:hAnsi="Times New Roman" w:cs="Times New Roman"/>
          <w:sz w:val="28"/>
          <w:szCs w:val="28"/>
          <w:u w:val="double"/>
        </w:rPr>
        <w:t>in that day</w:t>
      </w:r>
      <w:r w:rsidR="008366CD" w:rsidRPr="00FF525D">
        <w:rPr>
          <w:rFonts w:ascii="Times New Roman" w:hAnsi="Times New Roman" w:cs="Times New Roman"/>
          <w:sz w:val="28"/>
          <w:szCs w:val="28"/>
        </w:rPr>
        <w:t xml:space="preserve"> </w:t>
      </w:r>
      <w:r w:rsidR="008366CD" w:rsidRPr="00FF525D">
        <w:rPr>
          <w:rFonts w:ascii="Times New Roman" w:hAnsi="Times New Roman" w:cs="Times New Roman"/>
          <w:b/>
          <w:bCs/>
          <w:sz w:val="28"/>
          <w:szCs w:val="28"/>
        </w:rPr>
        <w:t>upon the Mount of Olives</w:t>
      </w:r>
      <w:r w:rsidR="008366CD" w:rsidRPr="00FF525D">
        <w:rPr>
          <w:rFonts w:ascii="Times New Roman" w:hAnsi="Times New Roman" w:cs="Times New Roman"/>
          <w:sz w:val="28"/>
          <w:szCs w:val="28"/>
        </w:rPr>
        <w:t xml:space="preserve">, which </w:t>
      </w:r>
      <w:r w:rsidR="008366CD" w:rsidRPr="00FF525D">
        <w:rPr>
          <w:rFonts w:ascii="Times New Roman" w:hAnsi="Times New Roman" w:cs="Times New Roman"/>
          <w:i/>
          <w:iCs/>
          <w:sz w:val="28"/>
          <w:szCs w:val="28"/>
        </w:rPr>
        <w:t>is</w:t>
      </w:r>
      <w:r w:rsidR="008366CD" w:rsidRPr="00FF525D">
        <w:rPr>
          <w:rFonts w:ascii="Times New Roman" w:hAnsi="Times New Roman" w:cs="Times New Roman"/>
          <w:sz w:val="28"/>
          <w:szCs w:val="28"/>
        </w:rPr>
        <w:t xml:space="preserve"> upon </w:t>
      </w:r>
      <w:r w:rsidR="008366CD" w:rsidRPr="00FF525D">
        <w:rPr>
          <w:rFonts w:ascii="Times New Roman" w:hAnsi="Times New Roman" w:cs="Times New Roman"/>
          <w:i/>
          <w:iCs/>
          <w:sz w:val="28"/>
          <w:szCs w:val="28"/>
        </w:rPr>
        <w:t>the</w:t>
      </w:r>
      <w:r w:rsidR="008366CD" w:rsidRPr="00FF525D">
        <w:rPr>
          <w:rFonts w:ascii="Times New Roman" w:hAnsi="Times New Roman" w:cs="Times New Roman"/>
          <w:sz w:val="28"/>
          <w:szCs w:val="28"/>
        </w:rPr>
        <w:t xml:space="preserve"> side of </w:t>
      </w:r>
      <w:r w:rsidR="008366CD" w:rsidRPr="00FF525D">
        <w:rPr>
          <w:rFonts w:ascii="Times New Roman" w:hAnsi="Times New Roman" w:cs="Times New Roman"/>
          <w:b/>
          <w:bCs/>
          <w:sz w:val="28"/>
          <w:szCs w:val="28"/>
        </w:rPr>
        <w:t>Jerusalem</w:t>
      </w:r>
      <w:r w:rsidR="008366CD" w:rsidRPr="00FF525D">
        <w:rPr>
          <w:rFonts w:ascii="Times New Roman" w:hAnsi="Times New Roman" w:cs="Times New Roman"/>
          <w:sz w:val="28"/>
          <w:szCs w:val="28"/>
        </w:rPr>
        <w:t xml:space="preserve"> from </w:t>
      </w:r>
      <w:r w:rsidR="008366CD" w:rsidRPr="00FF525D">
        <w:rPr>
          <w:rFonts w:ascii="Times New Roman" w:hAnsi="Times New Roman" w:cs="Times New Roman"/>
          <w:i/>
          <w:iCs/>
          <w:sz w:val="28"/>
          <w:szCs w:val="28"/>
        </w:rPr>
        <w:t>the</w:t>
      </w:r>
      <w:r w:rsidR="008366CD" w:rsidRPr="00FF525D">
        <w:rPr>
          <w:rFonts w:ascii="Times New Roman" w:hAnsi="Times New Roman" w:cs="Times New Roman"/>
          <w:sz w:val="28"/>
          <w:szCs w:val="28"/>
        </w:rPr>
        <w:t xml:space="preserve"> east. And </w:t>
      </w:r>
      <w:r w:rsidR="008366CD" w:rsidRPr="00FF525D">
        <w:rPr>
          <w:rFonts w:ascii="Times New Roman" w:hAnsi="Times New Roman" w:cs="Times New Roman"/>
          <w:b/>
          <w:bCs/>
          <w:sz w:val="28"/>
          <w:szCs w:val="28"/>
        </w:rPr>
        <w:t>the Mount of Olives</w:t>
      </w:r>
      <w:r w:rsidR="008366CD" w:rsidRPr="00FF525D">
        <w:rPr>
          <w:rFonts w:ascii="Times New Roman" w:hAnsi="Times New Roman" w:cs="Times New Roman"/>
          <w:sz w:val="28"/>
          <w:szCs w:val="28"/>
        </w:rPr>
        <w:t xml:space="preserve"> will be cleft </w:t>
      </w:r>
      <w:r w:rsidR="00B64461" w:rsidRPr="00FF525D">
        <w:rPr>
          <w:rFonts w:ascii="Times New Roman" w:hAnsi="Times New Roman" w:cs="Times New Roman"/>
          <w:sz w:val="28"/>
          <w:szCs w:val="28"/>
        </w:rPr>
        <w:t xml:space="preserve">down </w:t>
      </w:r>
      <w:r w:rsidR="00B64461" w:rsidRPr="00FF525D">
        <w:rPr>
          <w:rFonts w:ascii="Times New Roman" w:hAnsi="Times New Roman" w:cs="Times New Roman"/>
          <w:i/>
          <w:iCs/>
          <w:sz w:val="28"/>
          <w:szCs w:val="28"/>
        </w:rPr>
        <w:t>the</w:t>
      </w:r>
      <w:r w:rsidR="00B64461" w:rsidRPr="00FF525D">
        <w:rPr>
          <w:rFonts w:ascii="Times New Roman" w:hAnsi="Times New Roman" w:cs="Times New Roman"/>
          <w:sz w:val="28"/>
          <w:szCs w:val="28"/>
        </w:rPr>
        <w:t xml:space="preserve"> middle,</w:t>
      </w:r>
      <w:r w:rsidR="008366CD" w:rsidRPr="00FF525D">
        <w:rPr>
          <w:rFonts w:ascii="Times New Roman" w:hAnsi="Times New Roman" w:cs="Times New Roman"/>
          <w:sz w:val="28"/>
          <w:szCs w:val="28"/>
        </w:rPr>
        <w:t xml:space="preserve"> east and seaward</w:t>
      </w:r>
      <w:r w:rsidR="00A15E80" w:rsidRPr="00FF525D">
        <w:rPr>
          <w:rFonts w:ascii="Times New Roman" w:hAnsi="Times New Roman" w:cs="Times New Roman"/>
          <w:sz w:val="28"/>
          <w:szCs w:val="28"/>
        </w:rPr>
        <w:t>,</w:t>
      </w:r>
      <w:r w:rsidR="008366CD" w:rsidRPr="00FF525D">
        <w:rPr>
          <w:rFonts w:ascii="Times New Roman" w:hAnsi="Times New Roman" w:cs="Times New Roman"/>
          <w:sz w:val="28"/>
          <w:szCs w:val="28"/>
        </w:rPr>
        <w:t xml:space="preserve"> </w:t>
      </w:r>
      <w:r w:rsidR="008366CD" w:rsidRPr="00FF525D">
        <w:rPr>
          <w:rFonts w:ascii="Times New Roman" w:hAnsi="Times New Roman" w:cs="Times New Roman"/>
          <w:i/>
          <w:iCs/>
          <w:sz w:val="28"/>
          <w:szCs w:val="28"/>
        </w:rPr>
        <w:t>making</w:t>
      </w:r>
      <w:r w:rsidR="008366CD" w:rsidRPr="00FF525D">
        <w:rPr>
          <w:rFonts w:ascii="Times New Roman" w:hAnsi="Times New Roman" w:cs="Times New Roman"/>
          <w:sz w:val="28"/>
          <w:szCs w:val="28"/>
        </w:rPr>
        <w:t xml:space="preserve"> a</w:t>
      </w:r>
      <w:r w:rsidR="00B64461" w:rsidRPr="00FF525D">
        <w:rPr>
          <w:rFonts w:ascii="Times New Roman" w:hAnsi="Times New Roman" w:cs="Times New Roman"/>
          <w:sz w:val="28"/>
          <w:szCs w:val="28"/>
        </w:rPr>
        <w:t>n exceedingly</w:t>
      </w:r>
      <w:r w:rsidR="008366CD" w:rsidRPr="00FF525D">
        <w:rPr>
          <w:rFonts w:ascii="Times New Roman" w:hAnsi="Times New Roman" w:cs="Times New Roman"/>
          <w:sz w:val="28"/>
          <w:szCs w:val="28"/>
        </w:rPr>
        <w:t xml:space="preserve"> great valley</w:t>
      </w:r>
      <w:r w:rsidR="00B64461" w:rsidRPr="00FF525D">
        <w:rPr>
          <w:rFonts w:ascii="Times New Roman" w:hAnsi="Times New Roman" w:cs="Times New Roman"/>
          <w:sz w:val="28"/>
          <w:szCs w:val="28"/>
        </w:rPr>
        <w:t xml:space="preserve">. And half the mountain will move north, and half south. Then you will flee </w:t>
      </w:r>
      <w:r w:rsidR="00B64461" w:rsidRPr="00FF525D">
        <w:rPr>
          <w:rFonts w:ascii="Times New Roman" w:hAnsi="Times New Roman" w:cs="Times New Roman"/>
          <w:i/>
          <w:iCs/>
          <w:sz w:val="28"/>
          <w:szCs w:val="28"/>
        </w:rPr>
        <w:t>by</w:t>
      </w:r>
      <w:r w:rsidR="00B64461" w:rsidRPr="00FF525D">
        <w:rPr>
          <w:rFonts w:ascii="Times New Roman" w:hAnsi="Times New Roman" w:cs="Times New Roman"/>
          <w:sz w:val="28"/>
          <w:szCs w:val="28"/>
        </w:rPr>
        <w:t xml:space="preserve"> the valley of My mountain, for </w:t>
      </w:r>
      <w:r w:rsidR="00B64461" w:rsidRPr="00FF525D">
        <w:rPr>
          <w:rFonts w:ascii="Times New Roman" w:hAnsi="Times New Roman" w:cs="Times New Roman"/>
          <w:i/>
          <w:iCs/>
          <w:sz w:val="28"/>
          <w:szCs w:val="28"/>
        </w:rPr>
        <w:t>the</w:t>
      </w:r>
      <w:r w:rsidR="00B64461" w:rsidRPr="00FF525D">
        <w:rPr>
          <w:rFonts w:ascii="Times New Roman" w:hAnsi="Times New Roman" w:cs="Times New Roman"/>
          <w:sz w:val="28"/>
          <w:szCs w:val="28"/>
        </w:rPr>
        <w:t xml:space="preserve"> valley of </w:t>
      </w:r>
      <w:r w:rsidR="00B64461" w:rsidRPr="00FF525D">
        <w:rPr>
          <w:rFonts w:ascii="Times New Roman" w:hAnsi="Times New Roman" w:cs="Times New Roman"/>
          <w:i/>
          <w:iCs/>
          <w:sz w:val="28"/>
          <w:szCs w:val="28"/>
        </w:rPr>
        <w:t>the</w:t>
      </w:r>
      <w:r w:rsidR="00B64461" w:rsidRPr="00FF525D">
        <w:rPr>
          <w:rFonts w:ascii="Times New Roman" w:hAnsi="Times New Roman" w:cs="Times New Roman"/>
          <w:sz w:val="28"/>
          <w:szCs w:val="28"/>
        </w:rPr>
        <w:t xml:space="preserve"> mountains will approach to Azal. And you will flee as when you fled from before the earthquake in </w:t>
      </w:r>
      <w:r w:rsidR="00B64461" w:rsidRPr="00FF525D">
        <w:rPr>
          <w:rFonts w:ascii="Times New Roman" w:hAnsi="Times New Roman" w:cs="Times New Roman"/>
          <w:i/>
          <w:iCs/>
          <w:sz w:val="28"/>
          <w:szCs w:val="28"/>
        </w:rPr>
        <w:t>the</w:t>
      </w:r>
      <w:r w:rsidR="00B64461" w:rsidRPr="00FF525D">
        <w:rPr>
          <w:rFonts w:ascii="Times New Roman" w:hAnsi="Times New Roman" w:cs="Times New Roman"/>
          <w:sz w:val="28"/>
          <w:szCs w:val="28"/>
        </w:rPr>
        <w:t xml:space="preserve"> days of Uzziah king of Judah. And </w:t>
      </w:r>
      <w:r w:rsidR="00B64461" w:rsidRPr="00FF525D">
        <w:rPr>
          <w:rFonts w:ascii="Times New Roman" w:hAnsi="Times New Roman" w:cs="Times New Roman"/>
          <w:sz w:val="28"/>
          <w:szCs w:val="28"/>
        </w:rPr>
        <w:lastRenderedPageBreak/>
        <w:t xml:space="preserve">Yahweh my Elohim will come, all </w:t>
      </w:r>
      <w:r w:rsidR="00B64461" w:rsidRPr="00FF525D">
        <w:rPr>
          <w:rFonts w:ascii="Times New Roman" w:hAnsi="Times New Roman" w:cs="Times New Roman"/>
          <w:i/>
          <w:iCs/>
          <w:sz w:val="28"/>
          <w:szCs w:val="28"/>
        </w:rPr>
        <w:t>the</w:t>
      </w:r>
      <w:r w:rsidR="00B64461" w:rsidRPr="00FF525D">
        <w:rPr>
          <w:rFonts w:ascii="Times New Roman" w:hAnsi="Times New Roman" w:cs="Times New Roman"/>
          <w:sz w:val="28"/>
          <w:szCs w:val="28"/>
        </w:rPr>
        <w:t xml:space="preserve"> holy ones with You.</w:t>
      </w:r>
      <w:r w:rsidR="00FE163E" w:rsidRPr="00FF525D">
        <w:rPr>
          <w:rFonts w:ascii="Times New Roman" w:hAnsi="Times New Roman" w:cs="Times New Roman"/>
          <w:sz w:val="28"/>
          <w:szCs w:val="28"/>
        </w:rPr>
        <w:t xml:space="preserve"> And it will come to pass </w:t>
      </w:r>
      <w:r w:rsidR="00FE163E" w:rsidRPr="00FF525D">
        <w:rPr>
          <w:rFonts w:ascii="Times New Roman" w:hAnsi="Times New Roman" w:cs="Times New Roman"/>
          <w:sz w:val="28"/>
          <w:szCs w:val="28"/>
          <w:u w:val="double"/>
        </w:rPr>
        <w:t>in that day</w:t>
      </w:r>
      <w:r w:rsidR="00FE163E" w:rsidRPr="00FF525D">
        <w:rPr>
          <w:rFonts w:ascii="Times New Roman" w:hAnsi="Times New Roman" w:cs="Times New Roman"/>
          <w:sz w:val="28"/>
          <w:szCs w:val="28"/>
        </w:rPr>
        <w:t xml:space="preserve">, </w:t>
      </w:r>
      <w:r w:rsidR="007A121D" w:rsidRPr="00FF525D">
        <w:rPr>
          <w:rFonts w:ascii="Times New Roman" w:hAnsi="Times New Roman" w:cs="Times New Roman"/>
          <w:sz w:val="28"/>
          <w:szCs w:val="28"/>
        </w:rPr>
        <w:t xml:space="preserve">there will come no light. Brilliances will diminish. And </w:t>
      </w:r>
      <w:r w:rsidR="00A15E80" w:rsidRPr="00FF525D">
        <w:rPr>
          <w:rFonts w:ascii="Times New Roman" w:hAnsi="Times New Roman" w:cs="Times New Roman"/>
          <w:sz w:val="28"/>
          <w:szCs w:val="28"/>
        </w:rPr>
        <w:t xml:space="preserve">there </w:t>
      </w:r>
      <w:r w:rsidR="007A121D" w:rsidRPr="00FF525D">
        <w:rPr>
          <w:rFonts w:ascii="Times New Roman" w:hAnsi="Times New Roman" w:cs="Times New Roman"/>
          <w:sz w:val="28"/>
          <w:szCs w:val="28"/>
        </w:rPr>
        <w:t xml:space="preserve">will come </w:t>
      </w:r>
      <w:r w:rsidR="007A121D" w:rsidRPr="00FF525D">
        <w:rPr>
          <w:rFonts w:ascii="Times New Roman" w:hAnsi="Times New Roman" w:cs="Times New Roman"/>
          <w:sz w:val="28"/>
          <w:szCs w:val="28"/>
          <w:u w:val="double"/>
        </w:rPr>
        <w:t>that one day</w:t>
      </w:r>
      <w:r w:rsidR="007A121D" w:rsidRPr="00FF525D">
        <w:rPr>
          <w:rFonts w:ascii="Times New Roman" w:hAnsi="Times New Roman" w:cs="Times New Roman"/>
          <w:sz w:val="28"/>
          <w:szCs w:val="28"/>
        </w:rPr>
        <w:t xml:space="preserve"> – it will be known to Yahweh. Neither day nor night, but it will come to a time of evening it will </w:t>
      </w:r>
      <w:r w:rsidR="00DB067A" w:rsidRPr="00FF525D">
        <w:rPr>
          <w:rFonts w:ascii="Times New Roman" w:hAnsi="Times New Roman" w:cs="Times New Roman"/>
          <w:sz w:val="28"/>
          <w:szCs w:val="28"/>
        </w:rPr>
        <w:t>be</w:t>
      </w:r>
      <w:r w:rsidR="007A121D" w:rsidRPr="00FF525D">
        <w:rPr>
          <w:rFonts w:ascii="Times New Roman" w:hAnsi="Times New Roman" w:cs="Times New Roman"/>
          <w:sz w:val="28"/>
          <w:szCs w:val="28"/>
        </w:rPr>
        <w:t xml:space="preserve">come a light. And it will come to pass </w:t>
      </w:r>
      <w:r w:rsidR="007A121D" w:rsidRPr="00FF525D">
        <w:rPr>
          <w:rFonts w:ascii="Times New Roman" w:hAnsi="Times New Roman" w:cs="Times New Roman"/>
          <w:sz w:val="28"/>
          <w:szCs w:val="28"/>
          <w:u w:val="double"/>
        </w:rPr>
        <w:t>in that day</w:t>
      </w:r>
      <w:r w:rsidR="007A121D" w:rsidRPr="00FF525D">
        <w:rPr>
          <w:rFonts w:ascii="Times New Roman" w:hAnsi="Times New Roman" w:cs="Times New Roman"/>
          <w:sz w:val="28"/>
          <w:szCs w:val="28"/>
        </w:rPr>
        <w:t xml:space="preserve">, </w:t>
      </w:r>
      <w:r w:rsidR="007A121D" w:rsidRPr="00FF525D">
        <w:rPr>
          <w:rFonts w:ascii="Times New Roman" w:hAnsi="Times New Roman" w:cs="Times New Roman"/>
          <w:sz w:val="28"/>
          <w:szCs w:val="28"/>
          <w:u w:val="single"/>
        </w:rPr>
        <w:t>living waters</w:t>
      </w:r>
      <w:r w:rsidR="007A121D" w:rsidRPr="00FF525D">
        <w:rPr>
          <w:rFonts w:ascii="Times New Roman" w:hAnsi="Times New Roman" w:cs="Times New Roman"/>
          <w:sz w:val="28"/>
          <w:szCs w:val="28"/>
        </w:rPr>
        <w:t xml:space="preserve"> will go out from </w:t>
      </w:r>
      <w:r w:rsidR="007A121D" w:rsidRPr="00FF525D">
        <w:rPr>
          <w:rFonts w:ascii="Times New Roman" w:hAnsi="Times New Roman" w:cs="Times New Roman"/>
          <w:b/>
          <w:bCs/>
          <w:sz w:val="28"/>
          <w:szCs w:val="28"/>
        </w:rPr>
        <w:t>Jerusalem</w:t>
      </w:r>
      <w:r w:rsidR="007A121D" w:rsidRPr="00FF525D">
        <w:rPr>
          <w:rFonts w:ascii="Times New Roman" w:hAnsi="Times New Roman" w:cs="Times New Roman"/>
          <w:sz w:val="28"/>
          <w:szCs w:val="28"/>
        </w:rPr>
        <w:t xml:space="preserve">, half of them toward the eastern sea, and half of them toward the </w:t>
      </w:r>
      <w:r w:rsidR="00144769" w:rsidRPr="00FF525D">
        <w:rPr>
          <w:rFonts w:ascii="Times New Roman" w:hAnsi="Times New Roman" w:cs="Times New Roman"/>
          <w:sz w:val="28"/>
          <w:szCs w:val="28"/>
        </w:rPr>
        <w:t>western</w:t>
      </w:r>
      <w:r w:rsidR="007A121D" w:rsidRPr="00FF525D">
        <w:rPr>
          <w:rFonts w:ascii="Times New Roman" w:hAnsi="Times New Roman" w:cs="Times New Roman"/>
          <w:sz w:val="28"/>
          <w:szCs w:val="28"/>
        </w:rPr>
        <w:t xml:space="preserve"> sea. </w:t>
      </w:r>
      <w:r w:rsidR="00FC6B7A" w:rsidRPr="00FF525D">
        <w:rPr>
          <w:rFonts w:ascii="Times New Roman" w:hAnsi="Times New Roman" w:cs="Times New Roman"/>
          <w:sz w:val="28"/>
          <w:szCs w:val="28"/>
        </w:rPr>
        <w:t xml:space="preserve">In summer and in autumn it will occur. And Yahweh will become for King over the whole earth. </w:t>
      </w:r>
      <w:r w:rsidR="00FC6B7A" w:rsidRPr="00FF525D">
        <w:rPr>
          <w:rFonts w:ascii="Times New Roman" w:hAnsi="Times New Roman" w:cs="Times New Roman"/>
          <w:sz w:val="28"/>
          <w:szCs w:val="28"/>
          <w:u w:val="double"/>
        </w:rPr>
        <w:t>In that day</w:t>
      </w:r>
      <w:r w:rsidR="00FC6B7A" w:rsidRPr="00FF525D">
        <w:rPr>
          <w:rFonts w:ascii="Times New Roman" w:hAnsi="Times New Roman" w:cs="Times New Roman"/>
          <w:sz w:val="28"/>
          <w:szCs w:val="28"/>
        </w:rPr>
        <w:t xml:space="preserve"> it will come to pass Yahweh </w:t>
      </w:r>
      <w:r w:rsidR="00FC6B7A" w:rsidRPr="00FF525D">
        <w:rPr>
          <w:rFonts w:ascii="Times New Roman" w:hAnsi="Times New Roman" w:cs="Times New Roman"/>
          <w:i/>
          <w:iCs/>
          <w:sz w:val="28"/>
          <w:szCs w:val="28"/>
        </w:rPr>
        <w:t>will be</w:t>
      </w:r>
      <w:r w:rsidR="00FC6B7A" w:rsidRPr="00FF525D">
        <w:rPr>
          <w:rFonts w:ascii="Times New Roman" w:hAnsi="Times New Roman" w:cs="Times New Roman"/>
          <w:sz w:val="28"/>
          <w:szCs w:val="28"/>
        </w:rPr>
        <w:t xml:space="preserve"> one, and His name one. And all the land will go around as a plain from Geba to Rimmon south of </w:t>
      </w:r>
      <w:r w:rsidR="00FC6B7A" w:rsidRPr="00FF525D">
        <w:rPr>
          <w:rFonts w:ascii="Times New Roman" w:hAnsi="Times New Roman" w:cs="Times New Roman"/>
          <w:b/>
          <w:bCs/>
          <w:sz w:val="28"/>
          <w:szCs w:val="28"/>
        </w:rPr>
        <w:t>Jerusalem</w:t>
      </w:r>
      <w:r w:rsidR="00FC6B7A" w:rsidRPr="00FF525D">
        <w:rPr>
          <w:rFonts w:ascii="Times New Roman" w:hAnsi="Times New Roman" w:cs="Times New Roman"/>
          <w:sz w:val="28"/>
          <w:szCs w:val="28"/>
        </w:rPr>
        <w:t xml:space="preserve">. And she will rise and dwell </w:t>
      </w:r>
      <w:r w:rsidR="005A7FA3" w:rsidRPr="00FF525D">
        <w:rPr>
          <w:rFonts w:ascii="Times New Roman" w:hAnsi="Times New Roman" w:cs="Times New Roman"/>
          <w:sz w:val="28"/>
          <w:szCs w:val="28"/>
        </w:rPr>
        <w:t xml:space="preserve">underneath from </w:t>
      </w:r>
      <w:r w:rsidR="005A7FA3" w:rsidRPr="00FF525D">
        <w:rPr>
          <w:rFonts w:ascii="Times New Roman" w:hAnsi="Times New Roman" w:cs="Times New Roman"/>
          <w:i/>
          <w:iCs/>
          <w:sz w:val="28"/>
          <w:szCs w:val="28"/>
        </w:rPr>
        <w:t>the</w:t>
      </w:r>
      <w:r w:rsidR="005A7FA3" w:rsidRPr="00FF525D">
        <w:rPr>
          <w:rFonts w:ascii="Times New Roman" w:hAnsi="Times New Roman" w:cs="Times New Roman"/>
          <w:sz w:val="28"/>
          <w:szCs w:val="28"/>
        </w:rPr>
        <w:t xml:space="preserve"> Gate of Benjamin up to the place of the First Gate up to the Gate of Corners, and Tower of Hananeel up to the winepresses of the king. And they will dwell in </w:t>
      </w:r>
      <w:r w:rsidR="00A3741F" w:rsidRPr="00FF525D">
        <w:rPr>
          <w:rFonts w:ascii="Times New Roman" w:hAnsi="Times New Roman" w:cs="Times New Roman"/>
          <w:sz w:val="28"/>
          <w:szCs w:val="28"/>
        </w:rPr>
        <w:t xml:space="preserve">her. And there will not come utter destruction again, but </w:t>
      </w:r>
      <w:r w:rsidR="00A3741F" w:rsidRPr="00FF525D">
        <w:rPr>
          <w:rFonts w:ascii="Times New Roman" w:hAnsi="Times New Roman" w:cs="Times New Roman"/>
          <w:b/>
          <w:bCs/>
          <w:sz w:val="28"/>
          <w:szCs w:val="28"/>
        </w:rPr>
        <w:t>Jerusalem</w:t>
      </w:r>
      <w:r w:rsidR="00A3741F" w:rsidRPr="00FF525D">
        <w:rPr>
          <w:rFonts w:ascii="Times New Roman" w:hAnsi="Times New Roman" w:cs="Times New Roman"/>
          <w:sz w:val="28"/>
          <w:szCs w:val="28"/>
        </w:rPr>
        <w:t xml:space="preserve"> will </w:t>
      </w:r>
      <w:r w:rsidR="00A3741F" w:rsidRPr="00FF525D">
        <w:rPr>
          <w:rFonts w:ascii="Times New Roman" w:hAnsi="Times New Roman" w:cs="Times New Roman"/>
          <w:sz w:val="28"/>
          <w:szCs w:val="28"/>
          <w:u w:val="single"/>
        </w:rPr>
        <w:t>dwell securely</w:t>
      </w:r>
      <w:r w:rsidR="00A3741F" w:rsidRPr="00FF525D">
        <w:rPr>
          <w:rFonts w:ascii="Times New Roman" w:hAnsi="Times New Roman" w:cs="Times New Roman"/>
          <w:sz w:val="28"/>
          <w:szCs w:val="28"/>
        </w:rPr>
        <w:t>.</w:t>
      </w:r>
      <w:r w:rsidR="00955C60" w:rsidRPr="00FF525D">
        <w:rPr>
          <w:rFonts w:ascii="Times New Roman" w:hAnsi="Times New Roman" w:cs="Times New Roman"/>
          <w:sz w:val="28"/>
          <w:szCs w:val="28"/>
        </w:rPr>
        <w:t xml:space="preserve"> And this will become the blow which Yahweh will strike all the peoples who warred against Jerusalem, causing to rot his flesh</w:t>
      </w:r>
      <w:r w:rsidR="00451D9B" w:rsidRPr="00FF525D">
        <w:rPr>
          <w:rFonts w:ascii="Times New Roman" w:hAnsi="Times New Roman" w:cs="Times New Roman"/>
          <w:sz w:val="28"/>
          <w:szCs w:val="28"/>
        </w:rPr>
        <w:t xml:space="preserve">, even him standing on his feet. And their eyes will rot in their </w:t>
      </w:r>
      <w:r w:rsidR="008B7C03" w:rsidRPr="00FF525D">
        <w:rPr>
          <w:rFonts w:ascii="Times New Roman" w:hAnsi="Times New Roman" w:cs="Times New Roman"/>
          <w:sz w:val="28"/>
          <w:szCs w:val="28"/>
        </w:rPr>
        <w:t>sockets,</w:t>
      </w:r>
      <w:r w:rsidR="00451D9B" w:rsidRPr="00FF525D">
        <w:rPr>
          <w:rFonts w:ascii="Times New Roman" w:hAnsi="Times New Roman" w:cs="Times New Roman"/>
          <w:sz w:val="28"/>
          <w:szCs w:val="28"/>
        </w:rPr>
        <w:t xml:space="preserve"> and their tongues will rot in their mouths. And it will come to pass </w:t>
      </w:r>
      <w:r w:rsidR="00451D9B" w:rsidRPr="00FF525D">
        <w:rPr>
          <w:rFonts w:ascii="Times New Roman" w:hAnsi="Times New Roman" w:cs="Times New Roman"/>
          <w:sz w:val="28"/>
          <w:szCs w:val="28"/>
          <w:u w:val="double"/>
        </w:rPr>
        <w:t>in that day</w:t>
      </w:r>
      <w:r w:rsidR="00451D9B" w:rsidRPr="00FF525D">
        <w:rPr>
          <w:rFonts w:ascii="Times New Roman" w:hAnsi="Times New Roman" w:cs="Times New Roman"/>
          <w:sz w:val="28"/>
          <w:szCs w:val="28"/>
        </w:rPr>
        <w:t xml:space="preserve">, a great confusion of Yahweh will come upon them. And each will grasp </w:t>
      </w:r>
      <w:r w:rsidR="00451D9B" w:rsidRPr="00FF525D">
        <w:rPr>
          <w:rFonts w:ascii="Times New Roman" w:hAnsi="Times New Roman" w:cs="Times New Roman"/>
          <w:i/>
          <w:iCs/>
          <w:sz w:val="28"/>
          <w:szCs w:val="28"/>
        </w:rPr>
        <w:t>the</w:t>
      </w:r>
      <w:r w:rsidR="00451D9B" w:rsidRPr="00FF525D">
        <w:rPr>
          <w:rFonts w:ascii="Times New Roman" w:hAnsi="Times New Roman" w:cs="Times New Roman"/>
          <w:sz w:val="28"/>
          <w:szCs w:val="28"/>
        </w:rPr>
        <w:t xml:space="preserve"> hand of his fellow, and his hand will go up against </w:t>
      </w:r>
      <w:r w:rsidR="00451D9B" w:rsidRPr="00FF525D">
        <w:rPr>
          <w:rFonts w:ascii="Times New Roman" w:hAnsi="Times New Roman" w:cs="Times New Roman"/>
          <w:i/>
          <w:iCs/>
          <w:sz w:val="28"/>
          <w:szCs w:val="28"/>
        </w:rPr>
        <w:t>the</w:t>
      </w:r>
      <w:r w:rsidR="00451D9B" w:rsidRPr="00FF525D">
        <w:rPr>
          <w:rFonts w:ascii="Times New Roman" w:hAnsi="Times New Roman" w:cs="Times New Roman"/>
          <w:sz w:val="28"/>
          <w:szCs w:val="28"/>
        </w:rPr>
        <w:t xml:space="preserve"> hand of his fellow. And moreover, Judah will wage war in </w:t>
      </w:r>
      <w:r w:rsidR="00451D9B" w:rsidRPr="00FF525D">
        <w:rPr>
          <w:rFonts w:ascii="Times New Roman" w:hAnsi="Times New Roman" w:cs="Times New Roman"/>
          <w:b/>
          <w:bCs/>
          <w:sz w:val="28"/>
          <w:szCs w:val="28"/>
        </w:rPr>
        <w:t>Jerusalem</w:t>
      </w:r>
      <w:r w:rsidR="00451D9B" w:rsidRPr="00FF525D">
        <w:rPr>
          <w:rFonts w:ascii="Times New Roman" w:hAnsi="Times New Roman" w:cs="Times New Roman"/>
          <w:sz w:val="28"/>
          <w:szCs w:val="28"/>
        </w:rPr>
        <w:t xml:space="preserve">, and </w:t>
      </w:r>
      <w:r w:rsidR="00451D9B" w:rsidRPr="00FF525D">
        <w:rPr>
          <w:rFonts w:ascii="Times New Roman" w:hAnsi="Times New Roman" w:cs="Times New Roman"/>
          <w:i/>
          <w:iCs/>
          <w:sz w:val="28"/>
          <w:szCs w:val="28"/>
        </w:rPr>
        <w:t>the</w:t>
      </w:r>
      <w:r w:rsidR="00451D9B" w:rsidRPr="00FF525D">
        <w:rPr>
          <w:rFonts w:ascii="Times New Roman" w:hAnsi="Times New Roman" w:cs="Times New Roman"/>
          <w:sz w:val="28"/>
          <w:szCs w:val="28"/>
        </w:rPr>
        <w:t xml:space="preserve"> wealth of all the nations round-about will be gathered – gold and silver and garments in great abundance.</w:t>
      </w:r>
      <w:r w:rsidR="00C50EA3" w:rsidRPr="00FF525D">
        <w:rPr>
          <w:rFonts w:ascii="Times New Roman" w:hAnsi="Times New Roman" w:cs="Times New Roman"/>
          <w:sz w:val="28"/>
          <w:szCs w:val="28"/>
        </w:rPr>
        <w:t xml:space="preserve"> Thus will come the slaughter of the horse, the mule, the camel and the donkey. And all the cattle which come into their camp, like this slaughter.</w:t>
      </w:r>
      <w:r w:rsidR="00D30801" w:rsidRPr="00FF525D">
        <w:rPr>
          <w:rFonts w:ascii="Times New Roman" w:hAnsi="Times New Roman" w:cs="Times New Roman"/>
          <w:sz w:val="28"/>
          <w:szCs w:val="28"/>
        </w:rPr>
        <w:t xml:space="preserve"> And it will come to pass, everyone who </w:t>
      </w:r>
      <w:r w:rsidR="00D30801" w:rsidRPr="00FF525D">
        <w:rPr>
          <w:rFonts w:ascii="Times New Roman" w:hAnsi="Times New Roman" w:cs="Times New Roman"/>
          <w:i/>
          <w:iCs/>
          <w:sz w:val="28"/>
          <w:szCs w:val="28"/>
        </w:rPr>
        <w:t>is</w:t>
      </w:r>
      <w:r w:rsidR="00D30801" w:rsidRPr="00FF525D">
        <w:rPr>
          <w:rFonts w:ascii="Times New Roman" w:hAnsi="Times New Roman" w:cs="Times New Roman"/>
          <w:sz w:val="28"/>
          <w:szCs w:val="28"/>
        </w:rPr>
        <w:t xml:space="preserve"> remaining from all the nations, who </w:t>
      </w:r>
      <w:r w:rsidR="00D30801" w:rsidRPr="00FF525D">
        <w:rPr>
          <w:rFonts w:ascii="Times New Roman" w:hAnsi="Times New Roman" w:cs="Times New Roman"/>
          <w:i/>
          <w:iCs/>
          <w:sz w:val="28"/>
          <w:szCs w:val="28"/>
        </w:rPr>
        <w:t>were</w:t>
      </w:r>
      <w:r w:rsidR="00D30801" w:rsidRPr="00FF525D">
        <w:rPr>
          <w:rFonts w:ascii="Times New Roman" w:hAnsi="Times New Roman" w:cs="Times New Roman"/>
          <w:sz w:val="28"/>
          <w:szCs w:val="28"/>
        </w:rPr>
        <w:t xml:space="preserve"> coming against Jerusalem, will go up yearly to bow down to the King, Yahweh of armies, and to keep the feast of the Booths. </w:t>
      </w:r>
      <w:r w:rsidR="005A5B81" w:rsidRPr="00FF525D">
        <w:rPr>
          <w:rFonts w:ascii="Times New Roman" w:hAnsi="Times New Roman" w:cs="Times New Roman"/>
          <w:sz w:val="28"/>
          <w:szCs w:val="28"/>
        </w:rPr>
        <w:t xml:space="preserve">And it will come to pass whoever does not go up from all the </w:t>
      </w:r>
      <w:r w:rsidR="00322D83" w:rsidRPr="00FF525D">
        <w:rPr>
          <w:rFonts w:ascii="Times New Roman" w:hAnsi="Times New Roman" w:cs="Times New Roman"/>
          <w:sz w:val="28"/>
          <w:szCs w:val="28"/>
        </w:rPr>
        <w:t>familie</w:t>
      </w:r>
      <w:r w:rsidR="005A5B81" w:rsidRPr="00FF525D">
        <w:rPr>
          <w:rFonts w:ascii="Times New Roman" w:hAnsi="Times New Roman" w:cs="Times New Roman"/>
          <w:sz w:val="28"/>
          <w:szCs w:val="28"/>
        </w:rPr>
        <w:t>s of the earth</w:t>
      </w:r>
      <w:r w:rsidR="00322D83" w:rsidRPr="00FF525D">
        <w:rPr>
          <w:rFonts w:ascii="Times New Roman" w:hAnsi="Times New Roman" w:cs="Times New Roman"/>
          <w:sz w:val="28"/>
          <w:szCs w:val="28"/>
        </w:rPr>
        <w:t xml:space="preserve"> to </w:t>
      </w:r>
      <w:r w:rsidR="00322D83" w:rsidRPr="00FF525D">
        <w:rPr>
          <w:rFonts w:ascii="Times New Roman" w:hAnsi="Times New Roman" w:cs="Times New Roman"/>
          <w:b/>
          <w:bCs/>
          <w:sz w:val="28"/>
          <w:szCs w:val="28"/>
        </w:rPr>
        <w:t>Jerusalem</w:t>
      </w:r>
      <w:r w:rsidR="00322D83" w:rsidRPr="00FF525D">
        <w:rPr>
          <w:rFonts w:ascii="Times New Roman" w:hAnsi="Times New Roman" w:cs="Times New Roman"/>
          <w:sz w:val="28"/>
          <w:szCs w:val="28"/>
        </w:rPr>
        <w:t xml:space="preserve"> to bow down to the King, Yahweh of armies, even upon them will not come the rain. And if the family of Egypt goes not up, and are not coming, then not upon them </w:t>
      </w:r>
      <w:r w:rsidR="00322D83" w:rsidRPr="00FF525D">
        <w:rPr>
          <w:rFonts w:ascii="Times New Roman" w:hAnsi="Times New Roman" w:cs="Times New Roman"/>
          <w:i/>
          <w:iCs/>
          <w:sz w:val="28"/>
          <w:szCs w:val="28"/>
        </w:rPr>
        <w:t>the rain</w:t>
      </w:r>
      <w:r w:rsidR="00322D83" w:rsidRPr="00FF525D">
        <w:rPr>
          <w:rFonts w:ascii="Times New Roman" w:hAnsi="Times New Roman" w:cs="Times New Roman"/>
          <w:sz w:val="28"/>
          <w:szCs w:val="28"/>
        </w:rPr>
        <w:t xml:space="preserve">. </w:t>
      </w:r>
      <w:r w:rsidR="005D6E69" w:rsidRPr="00FF525D">
        <w:rPr>
          <w:rFonts w:ascii="Times New Roman" w:hAnsi="Times New Roman" w:cs="Times New Roman"/>
          <w:sz w:val="28"/>
          <w:szCs w:val="28"/>
        </w:rPr>
        <w:t xml:space="preserve">The plague which Yahweh strikes the nations who go not up to keep the feast of the Booths will come. </w:t>
      </w:r>
      <w:r w:rsidR="00886D8A" w:rsidRPr="00FF525D">
        <w:rPr>
          <w:rFonts w:ascii="Times New Roman" w:hAnsi="Times New Roman" w:cs="Times New Roman"/>
          <w:sz w:val="28"/>
          <w:szCs w:val="28"/>
        </w:rPr>
        <w:t>This will become the punishment of Egypt, and the punishment of all the nations who do not go up to keep the feast of the Booths.</w:t>
      </w:r>
      <w:r w:rsidR="003A53AF" w:rsidRPr="00FF525D">
        <w:rPr>
          <w:rFonts w:ascii="Times New Roman" w:hAnsi="Times New Roman" w:cs="Times New Roman"/>
          <w:sz w:val="28"/>
          <w:szCs w:val="28"/>
        </w:rPr>
        <w:t xml:space="preserve"> </w:t>
      </w:r>
      <w:r w:rsidR="003A2EA6" w:rsidRPr="00FF525D">
        <w:rPr>
          <w:rFonts w:ascii="Times New Roman" w:hAnsi="Times New Roman" w:cs="Times New Roman"/>
          <w:sz w:val="28"/>
          <w:szCs w:val="28"/>
          <w:u w:val="double"/>
        </w:rPr>
        <w:t>In that day</w:t>
      </w:r>
      <w:r w:rsidR="003A2EA6" w:rsidRPr="00FF525D">
        <w:rPr>
          <w:rFonts w:ascii="Times New Roman" w:hAnsi="Times New Roman" w:cs="Times New Roman"/>
          <w:sz w:val="28"/>
          <w:szCs w:val="28"/>
        </w:rPr>
        <w:t xml:space="preserve"> there will come upon the bells of the horses holiness to Yahweh. And the pots in </w:t>
      </w:r>
      <w:r w:rsidR="003A2EA6" w:rsidRPr="00FF525D">
        <w:rPr>
          <w:rFonts w:ascii="Times New Roman" w:hAnsi="Times New Roman" w:cs="Times New Roman"/>
          <w:i/>
          <w:iCs/>
          <w:sz w:val="28"/>
          <w:szCs w:val="28"/>
        </w:rPr>
        <w:t>the</w:t>
      </w:r>
      <w:r w:rsidR="003A2EA6" w:rsidRPr="00FF525D">
        <w:rPr>
          <w:rFonts w:ascii="Times New Roman" w:hAnsi="Times New Roman" w:cs="Times New Roman"/>
          <w:sz w:val="28"/>
          <w:szCs w:val="28"/>
        </w:rPr>
        <w:t xml:space="preserve"> house of Yahweh will become like bowls before the altar. And every pot in </w:t>
      </w:r>
      <w:r w:rsidR="003A2EA6" w:rsidRPr="00FF525D">
        <w:rPr>
          <w:rFonts w:ascii="Times New Roman" w:hAnsi="Times New Roman" w:cs="Times New Roman"/>
          <w:b/>
          <w:bCs/>
          <w:sz w:val="28"/>
          <w:szCs w:val="28"/>
        </w:rPr>
        <w:t>Jerusalem</w:t>
      </w:r>
      <w:r w:rsidR="003A2EA6" w:rsidRPr="00FF525D">
        <w:rPr>
          <w:rFonts w:ascii="Times New Roman" w:hAnsi="Times New Roman" w:cs="Times New Roman"/>
          <w:sz w:val="28"/>
          <w:szCs w:val="28"/>
        </w:rPr>
        <w:t xml:space="preserve"> and in Judah will become holiness to Yahweh of armies. And everyone who </w:t>
      </w:r>
      <w:r w:rsidR="003A2EA6" w:rsidRPr="00FF525D">
        <w:rPr>
          <w:rFonts w:ascii="Times New Roman" w:hAnsi="Times New Roman" w:cs="Times New Roman"/>
          <w:i/>
          <w:iCs/>
          <w:sz w:val="28"/>
          <w:szCs w:val="28"/>
        </w:rPr>
        <w:t>is</w:t>
      </w:r>
      <w:r w:rsidR="003A2EA6" w:rsidRPr="00FF525D">
        <w:rPr>
          <w:rFonts w:ascii="Times New Roman" w:hAnsi="Times New Roman" w:cs="Times New Roman"/>
          <w:sz w:val="28"/>
          <w:szCs w:val="28"/>
        </w:rPr>
        <w:t xml:space="preserve"> sacrificing will </w:t>
      </w:r>
      <w:r w:rsidR="003A2EA6" w:rsidRPr="00FF525D">
        <w:rPr>
          <w:rFonts w:ascii="Times New Roman" w:hAnsi="Times New Roman" w:cs="Times New Roman"/>
          <w:sz w:val="28"/>
          <w:szCs w:val="28"/>
        </w:rPr>
        <w:lastRenderedPageBreak/>
        <w:t xml:space="preserve">come and will take of them and will cook in them. </w:t>
      </w:r>
      <w:r w:rsidR="000310F5" w:rsidRPr="00FF525D">
        <w:rPr>
          <w:rFonts w:ascii="Times New Roman" w:hAnsi="Times New Roman" w:cs="Times New Roman"/>
          <w:sz w:val="28"/>
          <w:szCs w:val="28"/>
        </w:rPr>
        <w:t xml:space="preserve">And there will not come again a Canaanite in the house of Yahweh of armies </w:t>
      </w:r>
      <w:r w:rsidR="000310F5" w:rsidRPr="00FF525D">
        <w:rPr>
          <w:rFonts w:ascii="Times New Roman" w:hAnsi="Times New Roman" w:cs="Times New Roman"/>
          <w:sz w:val="28"/>
          <w:szCs w:val="28"/>
          <w:u w:val="double"/>
        </w:rPr>
        <w:t>in that day</w:t>
      </w:r>
      <w:r w:rsidR="000310F5" w:rsidRPr="00FF525D">
        <w:rPr>
          <w:rFonts w:ascii="Times New Roman" w:hAnsi="Times New Roman" w:cs="Times New Roman"/>
          <w:sz w:val="28"/>
          <w:szCs w:val="28"/>
        </w:rPr>
        <w:t xml:space="preserve">.”  </w:t>
      </w:r>
      <w:r w:rsidR="00A15E80" w:rsidRPr="00FF525D">
        <w:rPr>
          <w:rFonts w:ascii="Times New Roman" w:hAnsi="Times New Roman" w:cs="Times New Roman"/>
          <w:sz w:val="28"/>
          <w:szCs w:val="28"/>
        </w:rPr>
        <w:t xml:space="preserve"> </w:t>
      </w:r>
      <w:r w:rsidR="000310F5" w:rsidRPr="00FF525D">
        <w:rPr>
          <w:rFonts w:ascii="Times New Roman" w:hAnsi="Times New Roman" w:cs="Times New Roman"/>
          <w:sz w:val="28"/>
          <w:szCs w:val="28"/>
        </w:rPr>
        <w:t>Zec.14:1-21</w:t>
      </w:r>
    </w:p>
    <w:p w:rsidR="000D7062" w:rsidRPr="00FF525D" w:rsidRDefault="000310F5" w:rsidP="00502A60">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A horrible siege and exile begins this “day of the Lord” prophecy, but Yahweh will stand upon the Mount of Olives, which will become split with a </w:t>
      </w:r>
      <w:r w:rsidR="00370F9B" w:rsidRPr="00FF525D">
        <w:rPr>
          <w:rFonts w:ascii="Times New Roman" w:hAnsi="Times New Roman" w:cs="Times New Roman"/>
          <w:sz w:val="28"/>
          <w:szCs w:val="28"/>
        </w:rPr>
        <w:t xml:space="preserve">very </w:t>
      </w:r>
      <w:r w:rsidRPr="00FF525D">
        <w:rPr>
          <w:rFonts w:ascii="Times New Roman" w:hAnsi="Times New Roman" w:cs="Times New Roman"/>
          <w:sz w:val="28"/>
          <w:szCs w:val="28"/>
        </w:rPr>
        <w:t>great valley coming in between the halves. If this sounds incredible to your ears, this will be a time of incredible works – of both man and God. But just to show how the rift in the Mount of Olives is neither incredible, nor unseen in the experience of man, consider the New Zealand earthquake of</w:t>
      </w:r>
      <w:r w:rsidR="008D2EBE" w:rsidRPr="00FF525D">
        <w:rPr>
          <w:rFonts w:ascii="Times New Roman" w:hAnsi="Times New Roman" w:cs="Times New Roman"/>
          <w:sz w:val="28"/>
          <w:szCs w:val="28"/>
        </w:rPr>
        <w:t xml:space="preserve"> Mount Tarawera in</w:t>
      </w:r>
      <w:r w:rsidRPr="00FF525D">
        <w:rPr>
          <w:rFonts w:ascii="Times New Roman" w:hAnsi="Times New Roman" w:cs="Times New Roman"/>
          <w:sz w:val="28"/>
          <w:szCs w:val="28"/>
        </w:rPr>
        <w:t xml:space="preserve"> 1886 which produced th</w:t>
      </w:r>
      <w:r w:rsidR="00502A60" w:rsidRPr="00FF525D">
        <w:rPr>
          <w:rFonts w:ascii="Times New Roman" w:hAnsi="Times New Roman" w:cs="Times New Roman"/>
          <w:sz w:val="28"/>
          <w:szCs w:val="28"/>
        </w:rPr>
        <w:t>e</w:t>
      </w:r>
      <w:r w:rsidRPr="00FF525D">
        <w:rPr>
          <w:rFonts w:ascii="Times New Roman" w:hAnsi="Times New Roman" w:cs="Times New Roman"/>
          <w:sz w:val="28"/>
          <w:szCs w:val="28"/>
        </w:rPr>
        <w:t xml:space="preserve"> geological transformation</w:t>
      </w:r>
      <w:r w:rsidR="00502A60" w:rsidRPr="00FF525D">
        <w:rPr>
          <w:rFonts w:ascii="Times New Roman" w:hAnsi="Times New Roman" w:cs="Times New Roman"/>
          <w:sz w:val="28"/>
          <w:szCs w:val="28"/>
        </w:rPr>
        <w:t xml:space="preserve"> pictured </w:t>
      </w:r>
      <w:r w:rsidR="00BE27C5" w:rsidRPr="00FF525D">
        <w:rPr>
          <w:rFonts w:ascii="Times New Roman" w:hAnsi="Times New Roman" w:cs="Times New Roman"/>
          <w:sz w:val="28"/>
          <w:szCs w:val="28"/>
        </w:rPr>
        <w:t xml:space="preserve">below. And recall that the greatest ever earthquake will strike the earth </w:t>
      </w:r>
      <w:r w:rsidR="008F122A" w:rsidRPr="00FF525D">
        <w:rPr>
          <w:rFonts w:ascii="Times New Roman" w:hAnsi="Times New Roman" w:cs="Times New Roman"/>
          <w:sz w:val="28"/>
          <w:szCs w:val="28"/>
        </w:rPr>
        <w:t>during</w:t>
      </w:r>
      <w:r w:rsidR="00BE27C5" w:rsidRPr="00FF525D">
        <w:rPr>
          <w:rFonts w:ascii="Times New Roman" w:hAnsi="Times New Roman" w:cs="Times New Roman"/>
          <w:sz w:val="28"/>
          <w:szCs w:val="28"/>
        </w:rPr>
        <w:t xml:space="preserve"> th</w:t>
      </w:r>
      <w:r w:rsidR="008F122A" w:rsidRPr="00FF525D">
        <w:rPr>
          <w:rFonts w:ascii="Times New Roman" w:hAnsi="Times New Roman" w:cs="Times New Roman"/>
          <w:sz w:val="28"/>
          <w:szCs w:val="28"/>
        </w:rPr>
        <w:t>e</w:t>
      </w:r>
      <w:r w:rsidR="00BE27C5" w:rsidRPr="00FF525D">
        <w:rPr>
          <w:rFonts w:ascii="Times New Roman" w:hAnsi="Times New Roman" w:cs="Times New Roman"/>
          <w:sz w:val="28"/>
          <w:szCs w:val="28"/>
        </w:rPr>
        <w:t xml:space="preserve"> </w:t>
      </w:r>
      <w:r w:rsidR="008F122A" w:rsidRPr="00FF525D">
        <w:rPr>
          <w:rFonts w:ascii="Times New Roman" w:hAnsi="Times New Roman" w:cs="Times New Roman"/>
          <w:sz w:val="28"/>
          <w:szCs w:val="28"/>
        </w:rPr>
        <w:t>end-</w:t>
      </w:r>
      <w:r w:rsidR="00BE27C5" w:rsidRPr="00FF525D">
        <w:rPr>
          <w:rFonts w:ascii="Times New Roman" w:hAnsi="Times New Roman" w:cs="Times New Roman"/>
          <w:sz w:val="28"/>
          <w:szCs w:val="28"/>
        </w:rPr>
        <w:t>time (Rev.16:18-19)</w:t>
      </w:r>
      <w:r w:rsidR="00502A60" w:rsidRPr="00FF525D">
        <w:rPr>
          <w:rFonts w:ascii="Times New Roman" w:hAnsi="Times New Roman" w:cs="Times New Roman"/>
          <w:sz w:val="28"/>
          <w:szCs w:val="28"/>
        </w:rPr>
        <w:t xml:space="preserve">. </w:t>
      </w:r>
    </w:p>
    <w:p w:rsidR="00923B80" w:rsidRDefault="00923B80" w:rsidP="00502A60">
      <w:pPr>
        <w:pStyle w:val="ListParagraph"/>
        <w:ind w:left="0" w:firstLine="360"/>
        <w:contextualSpacing w:val="0"/>
        <w:rPr>
          <w:rFonts w:ascii="Times New Roman" w:hAnsi="Times New Roman" w:cs="Times New Roman"/>
          <w:sz w:val="32"/>
          <w:szCs w:val="32"/>
        </w:rPr>
      </w:pPr>
      <w:r w:rsidRPr="00FB5E9E">
        <w:rPr>
          <w:noProof/>
          <w:lang w:bidi="he-IL"/>
        </w:rPr>
        <w:drawing>
          <wp:inline distT="0" distB="0" distL="0" distR="0">
            <wp:extent cx="1876425" cy="1662430"/>
            <wp:effectExtent l="0" t="0" r="0" b="0"/>
            <wp:docPr id="2" name="Picture 2" descr="Mount Tarawera Guided Walk | Kaitiaki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unt Tarawera Guided Walk | Kaitiaki Adventures"/>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76425" cy="1662430"/>
                    </a:xfrm>
                    <a:prstGeom prst="rect">
                      <a:avLst/>
                    </a:prstGeom>
                    <a:noFill/>
                    <a:ln>
                      <a:noFill/>
                    </a:ln>
                  </pic:spPr>
                </pic:pic>
              </a:graphicData>
            </a:graphic>
          </wp:inline>
        </w:drawing>
      </w:r>
      <w:r>
        <w:rPr>
          <w:rFonts w:ascii="Times New Roman" w:hAnsi="Times New Roman" w:cs="Times New Roman"/>
          <w:sz w:val="32"/>
          <w:szCs w:val="32"/>
        </w:rPr>
        <w:t xml:space="preserve">   </w:t>
      </w:r>
      <w:r w:rsidRPr="00FB5E9E">
        <w:rPr>
          <w:noProof/>
          <w:lang w:bidi="he-IL"/>
        </w:rPr>
        <w:drawing>
          <wp:inline distT="0" distB="0" distL="0" distR="0">
            <wp:extent cx="2992755" cy="1662430"/>
            <wp:effectExtent l="0" t="0" r="0" b="0"/>
            <wp:docPr id="3" name="Picture 2" descr="Mount Tarawera on the North Island, New Zealand - Bing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unt Tarawera on the North Island, New Zealand - Bing Gallery"/>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2755" cy="1662430"/>
                    </a:xfrm>
                    <a:prstGeom prst="rect">
                      <a:avLst/>
                    </a:prstGeom>
                    <a:noFill/>
                    <a:ln>
                      <a:noFill/>
                    </a:ln>
                  </pic:spPr>
                </pic:pic>
              </a:graphicData>
            </a:graphic>
          </wp:inline>
        </w:drawing>
      </w:r>
    </w:p>
    <w:p w:rsidR="005F34D4" w:rsidRPr="00FF525D" w:rsidRDefault="00ED6F95" w:rsidP="00502A60">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A</w:t>
      </w:r>
      <w:r w:rsidR="00BE27C5" w:rsidRPr="00FF525D">
        <w:rPr>
          <w:rFonts w:ascii="Times New Roman" w:hAnsi="Times New Roman" w:cs="Times New Roman"/>
          <w:sz w:val="28"/>
          <w:szCs w:val="28"/>
        </w:rPr>
        <w:t xml:space="preserve"> great flight of Israelites will escape through this rift of the earth – just as their forebears escaped through a rift in the Red Sea. God will create enough confusion in the lights of the skies and discord in the attacking armies for this flight to su</w:t>
      </w:r>
      <w:r w:rsidR="00923B80" w:rsidRPr="00FF525D">
        <w:rPr>
          <w:rFonts w:ascii="Times New Roman" w:hAnsi="Times New Roman" w:cs="Times New Roman"/>
          <w:sz w:val="28"/>
          <w:szCs w:val="28"/>
        </w:rPr>
        <w:t>rvive</w:t>
      </w:r>
      <w:r w:rsidR="00BE27C5" w:rsidRPr="00FF525D">
        <w:rPr>
          <w:rFonts w:ascii="Times New Roman" w:hAnsi="Times New Roman" w:cs="Times New Roman"/>
          <w:sz w:val="28"/>
          <w:szCs w:val="28"/>
        </w:rPr>
        <w:t xml:space="preserve">. </w:t>
      </w:r>
      <w:r w:rsidR="00923B80" w:rsidRPr="00FF525D">
        <w:rPr>
          <w:rFonts w:ascii="Times New Roman" w:hAnsi="Times New Roman" w:cs="Times New Roman"/>
          <w:sz w:val="28"/>
          <w:szCs w:val="28"/>
        </w:rPr>
        <w:t>But t</w:t>
      </w:r>
      <w:r w:rsidRPr="00FF525D">
        <w:rPr>
          <w:rFonts w:ascii="Times New Roman" w:hAnsi="Times New Roman" w:cs="Times New Roman"/>
          <w:sz w:val="28"/>
          <w:szCs w:val="28"/>
        </w:rPr>
        <w:t xml:space="preserve">here are some confusing details here. </w:t>
      </w:r>
      <w:r w:rsidR="005F34D4" w:rsidRPr="00FF525D">
        <w:rPr>
          <w:rFonts w:ascii="Times New Roman" w:hAnsi="Times New Roman" w:cs="Times New Roman"/>
          <w:sz w:val="28"/>
          <w:szCs w:val="28"/>
        </w:rPr>
        <w:t xml:space="preserve">The sequence of actions as the </w:t>
      </w:r>
      <w:r w:rsidR="00923B80" w:rsidRPr="00FF525D">
        <w:rPr>
          <w:rFonts w:ascii="Times New Roman" w:hAnsi="Times New Roman" w:cs="Times New Roman"/>
          <w:sz w:val="28"/>
          <w:szCs w:val="28"/>
        </w:rPr>
        <w:t xml:space="preserve">early </w:t>
      </w:r>
      <w:r w:rsidR="005F34D4" w:rsidRPr="00FF525D">
        <w:rPr>
          <w:rFonts w:ascii="Times New Roman" w:hAnsi="Times New Roman" w:cs="Times New Roman"/>
          <w:sz w:val="28"/>
          <w:szCs w:val="28"/>
        </w:rPr>
        <w:t>chapter records them</w:t>
      </w:r>
      <w:r w:rsidR="003E1F93" w:rsidRPr="00FF525D">
        <w:rPr>
          <w:rFonts w:ascii="Times New Roman" w:hAnsi="Times New Roman" w:cs="Times New Roman"/>
          <w:sz w:val="28"/>
          <w:szCs w:val="28"/>
        </w:rPr>
        <w:t xml:space="preserve"> are these </w:t>
      </w:r>
      <w:r w:rsidR="005F34D4" w:rsidRPr="00FF525D">
        <w:rPr>
          <w:rFonts w:ascii="Times New Roman" w:hAnsi="Times New Roman" w:cs="Times New Roman"/>
          <w:sz w:val="28"/>
          <w:szCs w:val="28"/>
        </w:rPr>
        <w:t>–</w:t>
      </w:r>
    </w:p>
    <w:p w:rsidR="005F34D4" w:rsidRPr="00FF525D" w:rsidRDefault="005F34D4" w:rsidP="00694919">
      <w:pPr>
        <w:pStyle w:val="ListParagraph"/>
        <w:numPr>
          <w:ilvl w:val="0"/>
          <w:numId w:val="129"/>
        </w:numPr>
        <w:contextualSpacing w:val="0"/>
        <w:rPr>
          <w:rFonts w:ascii="Times New Roman" w:hAnsi="Times New Roman" w:cs="Times New Roman"/>
          <w:sz w:val="28"/>
          <w:szCs w:val="28"/>
        </w:rPr>
      </w:pPr>
      <w:r w:rsidRPr="00FF525D">
        <w:rPr>
          <w:rFonts w:ascii="Times New Roman" w:hAnsi="Times New Roman" w:cs="Times New Roman"/>
          <w:sz w:val="28"/>
          <w:szCs w:val="28"/>
        </w:rPr>
        <w:t>Yahweh gathers armies to Jerusalem</w:t>
      </w:r>
    </w:p>
    <w:p w:rsidR="005F34D4" w:rsidRPr="00FF525D" w:rsidRDefault="005F34D4" w:rsidP="00694919">
      <w:pPr>
        <w:pStyle w:val="ListParagraph"/>
        <w:numPr>
          <w:ilvl w:val="0"/>
          <w:numId w:val="129"/>
        </w:numPr>
        <w:contextualSpacing w:val="0"/>
        <w:rPr>
          <w:rFonts w:ascii="Times New Roman" w:hAnsi="Times New Roman" w:cs="Times New Roman"/>
          <w:sz w:val="28"/>
          <w:szCs w:val="28"/>
        </w:rPr>
      </w:pPr>
      <w:r w:rsidRPr="00FF525D">
        <w:rPr>
          <w:rFonts w:ascii="Times New Roman" w:hAnsi="Times New Roman" w:cs="Times New Roman"/>
          <w:sz w:val="28"/>
          <w:szCs w:val="28"/>
        </w:rPr>
        <w:t>Jerusalem captured</w:t>
      </w:r>
    </w:p>
    <w:p w:rsidR="005F34D4" w:rsidRPr="00FF525D" w:rsidRDefault="005F34D4" w:rsidP="00694919">
      <w:pPr>
        <w:pStyle w:val="ListParagraph"/>
        <w:numPr>
          <w:ilvl w:val="0"/>
          <w:numId w:val="129"/>
        </w:numPr>
        <w:contextualSpacing w:val="0"/>
        <w:rPr>
          <w:rFonts w:ascii="Times New Roman" w:hAnsi="Times New Roman" w:cs="Times New Roman"/>
          <w:sz w:val="28"/>
          <w:szCs w:val="28"/>
        </w:rPr>
      </w:pPr>
      <w:r w:rsidRPr="00FF525D">
        <w:rPr>
          <w:rFonts w:ascii="Times New Roman" w:hAnsi="Times New Roman" w:cs="Times New Roman"/>
          <w:sz w:val="28"/>
          <w:szCs w:val="28"/>
        </w:rPr>
        <w:t>half the city exiled</w:t>
      </w:r>
    </w:p>
    <w:p w:rsidR="005F34D4" w:rsidRPr="00FF525D" w:rsidRDefault="00FE19A7" w:rsidP="00694919">
      <w:pPr>
        <w:pStyle w:val="ListParagraph"/>
        <w:numPr>
          <w:ilvl w:val="0"/>
          <w:numId w:val="129"/>
        </w:numPr>
        <w:contextualSpacing w:val="0"/>
        <w:rPr>
          <w:rFonts w:ascii="Times New Roman" w:hAnsi="Times New Roman" w:cs="Times New Roman"/>
          <w:sz w:val="28"/>
          <w:szCs w:val="28"/>
        </w:rPr>
      </w:pPr>
      <w:r w:rsidRPr="00FF525D">
        <w:rPr>
          <w:rFonts w:ascii="Times New Roman" w:hAnsi="Times New Roman" w:cs="Times New Roman"/>
          <w:sz w:val="28"/>
          <w:szCs w:val="28"/>
        </w:rPr>
        <w:t>remnant not cut off from city</w:t>
      </w:r>
    </w:p>
    <w:p w:rsidR="00FE19A7" w:rsidRPr="00FF525D" w:rsidRDefault="00FE19A7" w:rsidP="00694919">
      <w:pPr>
        <w:pStyle w:val="ListParagraph"/>
        <w:numPr>
          <w:ilvl w:val="0"/>
          <w:numId w:val="129"/>
        </w:numPr>
        <w:contextualSpacing w:val="0"/>
        <w:rPr>
          <w:rFonts w:ascii="Times New Roman" w:hAnsi="Times New Roman" w:cs="Times New Roman"/>
          <w:sz w:val="28"/>
          <w:szCs w:val="28"/>
        </w:rPr>
      </w:pPr>
      <w:r w:rsidRPr="00FF525D">
        <w:rPr>
          <w:rFonts w:ascii="Times New Roman" w:hAnsi="Times New Roman" w:cs="Times New Roman"/>
          <w:sz w:val="28"/>
          <w:szCs w:val="28"/>
        </w:rPr>
        <w:t>Yahweh wages war upon nations</w:t>
      </w:r>
    </w:p>
    <w:p w:rsidR="00FE19A7" w:rsidRPr="00FF525D" w:rsidRDefault="00FE19A7" w:rsidP="00694919">
      <w:pPr>
        <w:pStyle w:val="ListParagraph"/>
        <w:numPr>
          <w:ilvl w:val="0"/>
          <w:numId w:val="129"/>
        </w:numPr>
        <w:contextualSpacing w:val="0"/>
        <w:rPr>
          <w:rFonts w:ascii="Times New Roman" w:hAnsi="Times New Roman" w:cs="Times New Roman"/>
          <w:sz w:val="28"/>
          <w:szCs w:val="28"/>
        </w:rPr>
      </w:pPr>
      <w:r w:rsidRPr="00FF525D">
        <w:rPr>
          <w:rFonts w:ascii="Times New Roman" w:hAnsi="Times New Roman" w:cs="Times New Roman"/>
          <w:sz w:val="28"/>
          <w:szCs w:val="28"/>
        </w:rPr>
        <w:t>His feet stand on Mount of Olives</w:t>
      </w:r>
    </w:p>
    <w:p w:rsidR="00FE19A7" w:rsidRPr="00FF525D" w:rsidRDefault="00FE19A7" w:rsidP="00694919">
      <w:pPr>
        <w:pStyle w:val="ListParagraph"/>
        <w:numPr>
          <w:ilvl w:val="0"/>
          <w:numId w:val="129"/>
        </w:numPr>
        <w:contextualSpacing w:val="0"/>
        <w:rPr>
          <w:rFonts w:ascii="Times New Roman" w:hAnsi="Times New Roman" w:cs="Times New Roman"/>
          <w:sz w:val="28"/>
          <w:szCs w:val="28"/>
        </w:rPr>
      </w:pPr>
      <w:r w:rsidRPr="00FF525D">
        <w:rPr>
          <w:rFonts w:ascii="Times New Roman" w:hAnsi="Times New Roman" w:cs="Times New Roman"/>
          <w:sz w:val="28"/>
          <w:szCs w:val="28"/>
        </w:rPr>
        <w:t>Mount of Olives cleft in two by an exceedingly great valley</w:t>
      </w:r>
    </w:p>
    <w:p w:rsidR="00FE19A7" w:rsidRPr="00FF525D" w:rsidRDefault="00FE19A7" w:rsidP="00694919">
      <w:pPr>
        <w:pStyle w:val="ListParagraph"/>
        <w:numPr>
          <w:ilvl w:val="0"/>
          <w:numId w:val="129"/>
        </w:numPr>
        <w:contextualSpacing w:val="0"/>
        <w:rPr>
          <w:rFonts w:ascii="Times New Roman" w:hAnsi="Times New Roman" w:cs="Times New Roman"/>
          <w:sz w:val="28"/>
          <w:szCs w:val="28"/>
        </w:rPr>
      </w:pPr>
      <w:r w:rsidRPr="00FF525D">
        <w:rPr>
          <w:rFonts w:ascii="Times New Roman" w:hAnsi="Times New Roman" w:cs="Times New Roman"/>
          <w:sz w:val="28"/>
          <w:szCs w:val="28"/>
        </w:rPr>
        <w:lastRenderedPageBreak/>
        <w:t xml:space="preserve">flight by </w:t>
      </w:r>
      <w:r w:rsidR="003E1F93" w:rsidRPr="00FF525D">
        <w:rPr>
          <w:rFonts w:ascii="Times New Roman" w:hAnsi="Times New Roman" w:cs="Times New Roman"/>
          <w:sz w:val="28"/>
          <w:szCs w:val="28"/>
        </w:rPr>
        <w:t>“</w:t>
      </w:r>
      <w:r w:rsidRPr="00FF525D">
        <w:rPr>
          <w:rFonts w:ascii="Times New Roman" w:hAnsi="Times New Roman" w:cs="Times New Roman"/>
          <w:sz w:val="28"/>
          <w:szCs w:val="28"/>
        </w:rPr>
        <w:t>the valley of My mountain</w:t>
      </w:r>
      <w:r w:rsidR="003E1F93" w:rsidRPr="00FF525D">
        <w:rPr>
          <w:rFonts w:ascii="Times New Roman" w:hAnsi="Times New Roman" w:cs="Times New Roman"/>
          <w:sz w:val="28"/>
          <w:szCs w:val="28"/>
        </w:rPr>
        <w:t>” (i.e., the new Mount of Olives valley)</w:t>
      </w:r>
    </w:p>
    <w:p w:rsidR="00FE19A7" w:rsidRPr="00FF525D" w:rsidRDefault="00FE19A7" w:rsidP="00FE19A7">
      <w:pPr>
        <w:rPr>
          <w:rFonts w:ascii="Times New Roman" w:hAnsi="Times New Roman" w:cs="Times New Roman"/>
          <w:sz w:val="28"/>
          <w:szCs w:val="28"/>
        </w:rPr>
      </w:pPr>
      <w:r w:rsidRPr="00FF525D">
        <w:rPr>
          <w:rFonts w:ascii="Times New Roman" w:hAnsi="Times New Roman" w:cs="Times New Roman"/>
          <w:sz w:val="28"/>
          <w:szCs w:val="28"/>
        </w:rPr>
        <w:t xml:space="preserve">Are we to understand this sequence as </w:t>
      </w:r>
      <w:r w:rsidR="00923B80" w:rsidRPr="00FF525D">
        <w:rPr>
          <w:rFonts w:ascii="Times New Roman" w:hAnsi="Times New Roman" w:cs="Times New Roman"/>
          <w:sz w:val="28"/>
          <w:szCs w:val="28"/>
        </w:rPr>
        <w:t xml:space="preserve">strictly </w:t>
      </w:r>
      <w:r w:rsidRPr="00FF525D">
        <w:rPr>
          <w:rFonts w:ascii="Times New Roman" w:hAnsi="Times New Roman" w:cs="Times New Roman"/>
          <w:sz w:val="28"/>
          <w:szCs w:val="28"/>
        </w:rPr>
        <w:t xml:space="preserve">chronological, or is </w:t>
      </w:r>
      <w:r w:rsidR="00923B80" w:rsidRPr="00FF525D">
        <w:rPr>
          <w:rFonts w:ascii="Times New Roman" w:hAnsi="Times New Roman" w:cs="Times New Roman"/>
          <w:sz w:val="28"/>
          <w:szCs w:val="28"/>
        </w:rPr>
        <w:t>this a mixed chronology</w:t>
      </w:r>
      <w:r w:rsidRPr="00FF525D">
        <w:rPr>
          <w:rFonts w:ascii="Times New Roman" w:hAnsi="Times New Roman" w:cs="Times New Roman"/>
          <w:sz w:val="28"/>
          <w:szCs w:val="28"/>
        </w:rPr>
        <w:t xml:space="preserve">? If Yahweh’s feet on the Mount of Olives immediately precedes its </w:t>
      </w:r>
      <w:r w:rsidR="00923B80" w:rsidRPr="00FF525D">
        <w:rPr>
          <w:rFonts w:ascii="Times New Roman" w:hAnsi="Times New Roman" w:cs="Times New Roman"/>
          <w:sz w:val="28"/>
          <w:szCs w:val="28"/>
        </w:rPr>
        <w:t>rupt</w:t>
      </w:r>
      <w:r w:rsidRPr="00FF525D">
        <w:rPr>
          <w:rFonts w:ascii="Times New Roman" w:hAnsi="Times New Roman" w:cs="Times New Roman"/>
          <w:sz w:val="28"/>
          <w:szCs w:val="28"/>
        </w:rPr>
        <w:t>ure, the</w:t>
      </w:r>
      <w:r w:rsidR="003E1F93" w:rsidRPr="00FF525D">
        <w:rPr>
          <w:rFonts w:ascii="Times New Roman" w:hAnsi="Times New Roman" w:cs="Times New Roman"/>
          <w:sz w:val="28"/>
          <w:szCs w:val="28"/>
        </w:rPr>
        <w:t>n</w:t>
      </w:r>
      <w:r w:rsidRPr="00FF525D">
        <w:rPr>
          <w:rFonts w:ascii="Times New Roman" w:hAnsi="Times New Roman" w:cs="Times New Roman"/>
          <w:sz w:val="28"/>
          <w:szCs w:val="28"/>
        </w:rPr>
        <w:t xml:space="preserve"> the remnant’s flight to escape is </w:t>
      </w:r>
      <w:r w:rsidRPr="00FF525D">
        <w:rPr>
          <w:rFonts w:ascii="Times New Roman" w:hAnsi="Times New Roman" w:cs="Times New Roman"/>
          <w:i/>
          <w:sz w:val="28"/>
          <w:szCs w:val="28"/>
        </w:rPr>
        <w:t>not</w:t>
      </w:r>
      <w:r w:rsidRPr="00FF525D">
        <w:rPr>
          <w:rFonts w:ascii="Times New Roman" w:hAnsi="Times New Roman" w:cs="Times New Roman"/>
          <w:sz w:val="28"/>
          <w:szCs w:val="28"/>
        </w:rPr>
        <w:t xml:space="preserve"> that of the woman in R</w:t>
      </w:r>
      <w:r w:rsidR="003E1F93" w:rsidRPr="00FF525D">
        <w:rPr>
          <w:rFonts w:ascii="Times New Roman" w:hAnsi="Times New Roman" w:cs="Times New Roman"/>
          <w:sz w:val="28"/>
          <w:szCs w:val="28"/>
        </w:rPr>
        <w:t>ev.12:6, 14. The woman of Revelation 12 has three and a half years to endure in the wilderness, but one cannot figure a</w:t>
      </w:r>
      <w:r w:rsidR="00EE609A" w:rsidRPr="00FF525D">
        <w:rPr>
          <w:rFonts w:ascii="Times New Roman" w:hAnsi="Times New Roman" w:cs="Times New Roman"/>
          <w:sz w:val="28"/>
          <w:szCs w:val="28"/>
        </w:rPr>
        <w:t xml:space="preserve"> battle of</w:t>
      </w:r>
      <w:r w:rsidR="003E1F93" w:rsidRPr="00FF525D">
        <w:rPr>
          <w:rFonts w:ascii="Times New Roman" w:hAnsi="Times New Roman" w:cs="Times New Roman"/>
          <w:sz w:val="28"/>
          <w:szCs w:val="28"/>
        </w:rPr>
        <w:t xml:space="preserve"> s</w:t>
      </w:r>
      <w:r w:rsidR="00EE609A" w:rsidRPr="00FF525D">
        <w:rPr>
          <w:rFonts w:ascii="Times New Roman" w:hAnsi="Times New Roman" w:cs="Times New Roman"/>
          <w:sz w:val="28"/>
          <w:szCs w:val="28"/>
        </w:rPr>
        <w:t>uch</w:t>
      </w:r>
      <w:r w:rsidR="003E1F93" w:rsidRPr="00FF525D">
        <w:rPr>
          <w:rFonts w:ascii="Times New Roman" w:hAnsi="Times New Roman" w:cs="Times New Roman"/>
          <w:sz w:val="28"/>
          <w:szCs w:val="28"/>
        </w:rPr>
        <w:t xml:space="preserve"> length that Yahweh/Jesus undertakes. No matter the size of the surrounding armies, I expect Jesus’ </w:t>
      </w:r>
      <w:r w:rsidR="00923B80" w:rsidRPr="00FF525D">
        <w:rPr>
          <w:rFonts w:ascii="Times New Roman" w:hAnsi="Times New Roman" w:cs="Times New Roman"/>
          <w:sz w:val="28"/>
          <w:szCs w:val="28"/>
        </w:rPr>
        <w:t xml:space="preserve">speedy </w:t>
      </w:r>
      <w:r w:rsidR="003E1F93" w:rsidRPr="00FF525D">
        <w:rPr>
          <w:rFonts w:ascii="Times New Roman" w:hAnsi="Times New Roman" w:cs="Times New Roman"/>
          <w:sz w:val="28"/>
          <w:szCs w:val="28"/>
        </w:rPr>
        <w:t>dispatch of these nations to resemble the overnight defeat of Sennacherib’s army in Hezekiah’s day</w:t>
      </w:r>
      <w:r w:rsidR="00B63354" w:rsidRPr="00FF525D">
        <w:rPr>
          <w:rFonts w:ascii="Times New Roman" w:hAnsi="Times New Roman" w:cs="Times New Roman"/>
          <w:sz w:val="28"/>
          <w:szCs w:val="28"/>
        </w:rPr>
        <w:t xml:space="preserve"> (cp. Zec.14:12-13)</w:t>
      </w:r>
      <w:r w:rsidR="003E1F93" w:rsidRPr="00FF525D">
        <w:rPr>
          <w:rFonts w:ascii="Times New Roman" w:hAnsi="Times New Roman" w:cs="Times New Roman"/>
          <w:sz w:val="28"/>
          <w:szCs w:val="28"/>
        </w:rPr>
        <w:t>.</w:t>
      </w:r>
    </w:p>
    <w:p w:rsidR="00DB4995" w:rsidRPr="00FF525D" w:rsidRDefault="001975F3" w:rsidP="00DB4995">
      <w:pPr>
        <w:ind w:firstLine="360"/>
        <w:rPr>
          <w:rFonts w:ascii="Times New Roman" w:hAnsi="Times New Roman" w:cs="Times New Roman"/>
          <w:sz w:val="28"/>
          <w:szCs w:val="28"/>
        </w:rPr>
      </w:pPr>
      <w:r w:rsidRPr="00FF525D">
        <w:rPr>
          <w:rFonts w:ascii="Times New Roman" w:hAnsi="Times New Roman" w:cs="Times New Roman"/>
          <w:sz w:val="28"/>
          <w:szCs w:val="28"/>
        </w:rPr>
        <w:t>These seem to be the major divisions of chapter 14 –</w:t>
      </w:r>
    </w:p>
    <w:p w:rsidR="001975F3" w:rsidRPr="00FF525D" w:rsidRDefault="001975F3" w:rsidP="00694919">
      <w:pPr>
        <w:pStyle w:val="ListParagraph"/>
        <w:numPr>
          <w:ilvl w:val="0"/>
          <w:numId w:val="130"/>
        </w:numPr>
        <w:spacing w:after="0" w:line="259" w:lineRule="auto"/>
        <w:ind w:left="360"/>
        <w:rPr>
          <w:rFonts w:ascii="Times New Roman" w:hAnsi="Times New Roman" w:cs="Times New Roman"/>
          <w:bCs/>
          <w:sz w:val="28"/>
          <w:szCs w:val="28"/>
        </w:rPr>
      </w:pPr>
      <w:r w:rsidRPr="00FF525D">
        <w:rPr>
          <w:rFonts w:ascii="Times New Roman" w:hAnsi="Times New Roman" w:cs="Times New Roman"/>
          <w:bCs/>
          <w:i/>
          <w:sz w:val="28"/>
          <w:szCs w:val="28"/>
        </w:rPr>
        <w:t xml:space="preserve">The nations battle Jerusalem – capture, plunder, exile  </w:t>
      </w:r>
      <w:r w:rsidRPr="00FF525D">
        <w:rPr>
          <w:rFonts w:ascii="Times New Roman" w:hAnsi="Times New Roman" w:cs="Times New Roman"/>
          <w:bCs/>
          <w:sz w:val="28"/>
          <w:szCs w:val="28"/>
        </w:rPr>
        <w:t>14:1-3</w:t>
      </w:r>
    </w:p>
    <w:p w:rsidR="001975F3" w:rsidRPr="00FF525D" w:rsidRDefault="001975F3" w:rsidP="00694919">
      <w:pPr>
        <w:pStyle w:val="ListParagraph"/>
        <w:numPr>
          <w:ilvl w:val="0"/>
          <w:numId w:val="130"/>
        </w:numPr>
        <w:spacing w:after="0" w:line="259" w:lineRule="auto"/>
        <w:ind w:left="360"/>
        <w:rPr>
          <w:rFonts w:ascii="Times New Roman" w:hAnsi="Times New Roman" w:cs="Times New Roman"/>
          <w:sz w:val="28"/>
          <w:szCs w:val="28"/>
        </w:rPr>
      </w:pPr>
      <w:r w:rsidRPr="00FF525D">
        <w:rPr>
          <w:rFonts w:ascii="Times New Roman" w:hAnsi="Times New Roman" w:cs="Times New Roman"/>
          <w:bCs/>
          <w:i/>
          <w:sz w:val="28"/>
          <w:szCs w:val="28"/>
        </w:rPr>
        <w:t xml:space="preserve">Yahweh battles nations – flight of the people  </w:t>
      </w:r>
      <w:r w:rsidRPr="00FF525D">
        <w:rPr>
          <w:rFonts w:ascii="Times New Roman" w:hAnsi="Times New Roman" w:cs="Times New Roman"/>
          <w:bCs/>
          <w:sz w:val="28"/>
          <w:szCs w:val="28"/>
        </w:rPr>
        <w:t>14:3-5</w:t>
      </w:r>
    </w:p>
    <w:p w:rsidR="001975F3" w:rsidRPr="00FF525D" w:rsidRDefault="001975F3" w:rsidP="00694919">
      <w:pPr>
        <w:pStyle w:val="ListParagraph"/>
        <w:numPr>
          <w:ilvl w:val="0"/>
          <w:numId w:val="130"/>
        </w:numPr>
        <w:spacing w:after="0" w:line="259" w:lineRule="auto"/>
        <w:ind w:left="360"/>
        <w:rPr>
          <w:rFonts w:ascii="Times New Roman" w:hAnsi="Times New Roman" w:cs="Times New Roman"/>
          <w:i/>
          <w:sz w:val="28"/>
          <w:szCs w:val="28"/>
        </w:rPr>
      </w:pPr>
      <w:r w:rsidRPr="00FF525D">
        <w:rPr>
          <w:rFonts w:ascii="Times New Roman" w:hAnsi="Times New Roman" w:cs="Times New Roman"/>
          <w:i/>
          <w:sz w:val="28"/>
          <w:szCs w:val="28"/>
        </w:rPr>
        <w:t xml:space="preserve">Yahweh will come with His holy ones - darkness and light  </w:t>
      </w:r>
      <w:r w:rsidRPr="00FF525D">
        <w:rPr>
          <w:rFonts w:ascii="Times New Roman" w:hAnsi="Times New Roman" w:cs="Times New Roman"/>
          <w:sz w:val="28"/>
          <w:szCs w:val="28"/>
        </w:rPr>
        <w:t>14:5-7</w:t>
      </w:r>
    </w:p>
    <w:p w:rsidR="001975F3" w:rsidRPr="00FF525D" w:rsidRDefault="001975F3" w:rsidP="00694919">
      <w:pPr>
        <w:pStyle w:val="ListParagraph"/>
        <w:numPr>
          <w:ilvl w:val="0"/>
          <w:numId w:val="130"/>
        </w:numPr>
        <w:spacing w:after="0" w:line="259" w:lineRule="auto"/>
        <w:ind w:left="360"/>
        <w:rPr>
          <w:rFonts w:ascii="Times New Roman" w:hAnsi="Times New Roman" w:cs="Times New Roman"/>
          <w:i/>
          <w:sz w:val="28"/>
          <w:szCs w:val="28"/>
        </w:rPr>
      </w:pPr>
      <w:r w:rsidRPr="00FF525D">
        <w:rPr>
          <w:rFonts w:ascii="Times New Roman" w:hAnsi="Times New Roman" w:cs="Times New Roman"/>
          <w:i/>
          <w:sz w:val="28"/>
          <w:szCs w:val="28"/>
        </w:rPr>
        <w:t xml:space="preserve">Living waters will flow from Jerusalem  </w:t>
      </w:r>
      <w:r w:rsidRPr="00FF525D">
        <w:rPr>
          <w:rFonts w:ascii="Times New Roman" w:hAnsi="Times New Roman" w:cs="Times New Roman"/>
          <w:sz w:val="28"/>
          <w:szCs w:val="28"/>
        </w:rPr>
        <w:t>14:8</w:t>
      </w:r>
    </w:p>
    <w:p w:rsidR="001975F3" w:rsidRPr="00FF525D" w:rsidRDefault="001975F3" w:rsidP="00694919">
      <w:pPr>
        <w:pStyle w:val="ListParagraph"/>
        <w:numPr>
          <w:ilvl w:val="0"/>
          <w:numId w:val="130"/>
        </w:numPr>
        <w:spacing w:after="0" w:line="259" w:lineRule="auto"/>
        <w:ind w:left="360"/>
        <w:rPr>
          <w:rFonts w:ascii="Times New Roman" w:hAnsi="Times New Roman" w:cs="Times New Roman"/>
          <w:sz w:val="28"/>
          <w:szCs w:val="28"/>
        </w:rPr>
      </w:pPr>
      <w:r w:rsidRPr="00FF525D">
        <w:rPr>
          <w:rFonts w:ascii="Times New Roman" w:hAnsi="Times New Roman" w:cs="Times New Roman"/>
          <w:i/>
          <w:sz w:val="28"/>
          <w:szCs w:val="28"/>
        </w:rPr>
        <w:t xml:space="preserve">Yahweh’s kingdom – Jerusalem secure  </w:t>
      </w:r>
      <w:r w:rsidRPr="00FF525D">
        <w:rPr>
          <w:rFonts w:ascii="Times New Roman" w:hAnsi="Times New Roman" w:cs="Times New Roman"/>
          <w:sz w:val="28"/>
          <w:szCs w:val="28"/>
        </w:rPr>
        <w:t>14:9-11</w:t>
      </w:r>
    </w:p>
    <w:p w:rsidR="001975F3" w:rsidRPr="00FF525D" w:rsidRDefault="001975F3" w:rsidP="00694919">
      <w:pPr>
        <w:pStyle w:val="ListParagraph"/>
        <w:numPr>
          <w:ilvl w:val="0"/>
          <w:numId w:val="130"/>
        </w:numPr>
        <w:spacing w:after="0" w:line="259" w:lineRule="auto"/>
        <w:ind w:left="360"/>
        <w:rPr>
          <w:rFonts w:ascii="Times New Roman" w:hAnsi="Times New Roman" w:cs="Times New Roman"/>
          <w:i/>
          <w:sz w:val="28"/>
          <w:szCs w:val="28"/>
        </w:rPr>
      </w:pPr>
      <w:r w:rsidRPr="00FF525D">
        <w:rPr>
          <w:rFonts w:ascii="Times New Roman" w:hAnsi="Times New Roman" w:cs="Times New Roman"/>
          <w:i/>
          <w:sz w:val="28"/>
          <w:szCs w:val="28"/>
        </w:rPr>
        <w:t xml:space="preserve">Yahweh’s manner of warfare  </w:t>
      </w:r>
      <w:r w:rsidRPr="00FF525D">
        <w:rPr>
          <w:rFonts w:ascii="Times New Roman" w:hAnsi="Times New Roman" w:cs="Times New Roman"/>
          <w:sz w:val="28"/>
          <w:szCs w:val="28"/>
        </w:rPr>
        <w:t>14:12-13</w:t>
      </w:r>
    </w:p>
    <w:p w:rsidR="001975F3" w:rsidRPr="00FF525D" w:rsidRDefault="001975F3" w:rsidP="00694919">
      <w:pPr>
        <w:pStyle w:val="ListParagraph"/>
        <w:numPr>
          <w:ilvl w:val="0"/>
          <w:numId w:val="130"/>
        </w:numPr>
        <w:spacing w:after="0" w:line="259" w:lineRule="auto"/>
        <w:ind w:left="360"/>
        <w:rPr>
          <w:rFonts w:ascii="Times New Roman" w:hAnsi="Times New Roman" w:cs="Times New Roman"/>
          <w:sz w:val="28"/>
          <w:szCs w:val="28"/>
        </w:rPr>
      </w:pPr>
      <w:r w:rsidRPr="00FF525D">
        <w:rPr>
          <w:rFonts w:ascii="Times New Roman" w:hAnsi="Times New Roman" w:cs="Times New Roman"/>
          <w:i/>
          <w:sz w:val="28"/>
          <w:szCs w:val="28"/>
        </w:rPr>
        <w:t xml:space="preserve">Judah in warfare – plunder and destruction  </w:t>
      </w:r>
      <w:r w:rsidRPr="00FF525D">
        <w:rPr>
          <w:rFonts w:ascii="Times New Roman" w:hAnsi="Times New Roman" w:cs="Times New Roman"/>
          <w:sz w:val="28"/>
          <w:szCs w:val="28"/>
        </w:rPr>
        <w:t>14:14-15</w:t>
      </w:r>
    </w:p>
    <w:p w:rsidR="001975F3" w:rsidRPr="00FF525D" w:rsidRDefault="001975F3" w:rsidP="00694919">
      <w:pPr>
        <w:pStyle w:val="ListParagraph"/>
        <w:numPr>
          <w:ilvl w:val="0"/>
          <w:numId w:val="130"/>
        </w:numPr>
        <w:spacing w:after="0" w:line="259" w:lineRule="auto"/>
        <w:ind w:left="360"/>
        <w:rPr>
          <w:rFonts w:ascii="Times New Roman" w:hAnsi="Times New Roman" w:cs="Times New Roman"/>
          <w:sz w:val="28"/>
          <w:szCs w:val="28"/>
        </w:rPr>
      </w:pPr>
      <w:r w:rsidRPr="00FF525D">
        <w:rPr>
          <w:rFonts w:ascii="Times New Roman" w:hAnsi="Times New Roman" w:cs="Times New Roman"/>
          <w:i/>
          <w:sz w:val="28"/>
          <w:szCs w:val="28"/>
        </w:rPr>
        <w:t xml:space="preserve">Nations that came against Jerusalem must keep feast of Booths  </w:t>
      </w:r>
      <w:r w:rsidRPr="00FF525D">
        <w:rPr>
          <w:rFonts w:ascii="Times New Roman" w:hAnsi="Times New Roman" w:cs="Times New Roman"/>
          <w:sz w:val="28"/>
          <w:szCs w:val="28"/>
        </w:rPr>
        <w:t>14:16-19</w:t>
      </w:r>
    </w:p>
    <w:p w:rsidR="001975F3" w:rsidRPr="00FF525D" w:rsidRDefault="001975F3" w:rsidP="00694919">
      <w:pPr>
        <w:pStyle w:val="ListParagraph"/>
        <w:numPr>
          <w:ilvl w:val="0"/>
          <w:numId w:val="130"/>
        </w:numPr>
        <w:spacing w:line="259" w:lineRule="auto"/>
        <w:ind w:left="360"/>
        <w:contextualSpacing w:val="0"/>
        <w:rPr>
          <w:rFonts w:ascii="Times New Roman" w:hAnsi="Times New Roman" w:cs="Times New Roman"/>
          <w:i/>
          <w:color w:val="0070C0"/>
          <w:sz w:val="28"/>
          <w:szCs w:val="28"/>
        </w:rPr>
      </w:pPr>
      <w:r w:rsidRPr="00FF525D">
        <w:rPr>
          <w:rFonts w:ascii="Times New Roman" w:hAnsi="Times New Roman" w:cs="Times New Roman"/>
          <w:i/>
          <w:sz w:val="28"/>
          <w:szCs w:val="28"/>
        </w:rPr>
        <w:t xml:space="preserve">Holiness in Jerusalem  </w:t>
      </w:r>
      <w:r w:rsidRPr="00FF525D">
        <w:rPr>
          <w:rFonts w:ascii="Times New Roman" w:hAnsi="Times New Roman" w:cs="Times New Roman"/>
          <w:sz w:val="28"/>
          <w:szCs w:val="28"/>
        </w:rPr>
        <w:t>14:20-21</w:t>
      </w:r>
    </w:p>
    <w:p w:rsidR="001975F3" w:rsidRPr="00FF525D" w:rsidRDefault="001975F3" w:rsidP="001975F3">
      <w:pPr>
        <w:spacing w:line="259" w:lineRule="auto"/>
        <w:rPr>
          <w:rFonts w:ascii="Times New Roman" w:hAnsi="Times New Roman" w:cs="Times New Roman"/>
          <w:sz w:val="28"/>
          <w:szCs w:val="28"/>
        </w:rPr>
      </w:pPr>
      <w:r w:rsidRPr="00FF525D">
        <w:rPr>
          <w:rFonts w:ascii="Times New Roman" w:hAnsi="Times New Roman" w:cs="Times New Roman"/>
          <w:sz w:val="28"/>
          <w:szCs w:val="28"/>
        </w:rPr>
        <w:t xml:space="preserve">Some of these elements appear to flow sequentially, while others appear to qualify earlier statements. </w:t>
      </w:r>
      <w:r w:rsidR="00EE609A" w:rsidRPr="00FF525D">
        <w:rPr>
          <w:rFonts w:ascii="Times New Roman" w:hAnsi="Times New Roman" w:cs="Times New Roman"/>
          <w:sz w:val="28"/>
          <w:szCs w:val="28"/>
        </w:rPr>
        <w:t>Here</w:t>
      </w:r>
      <w:r w:rsidRPr="00FF525D">
        <w:rPr>
          <w:rFonts w:ascii="Times New Roman" w:hAnsi="Times New Roman" w:cs="Times New Roman"/>
          <w:sz w:val="28"/>
          <w:szCs w:val="28"/>
        </w:rPr>
        <w:t xml:space="preserve"> is how I would </w:t>
      </w:r>
      <w:r w:rsidR="003A11DC" w:rsidRPr="00FF525D">
        <w:rPr>
          <w:rFonts w:ascii="Times New Roman" w:hAnsi="Times New Roman" w:cs="Times New Roman"/>
          <w:sz w:val="28"/>
          <w:szCs w:val="28"/>
        </w:rPr>
        <w:t xml:space="preserve">sequentially </w:t>
      </w:r>
      <w:r w:rsidRPr="00FF525D">
        <w:rPr>
          <w:rFonts w:ascii="Times New Roman" w:hAnsi="Times New Roman" w:cs="Times New Roman"/>
          <w:sz w:val="28"/>
          <w:szCs w:val="28"/>
        </w:rPr>
        <w:t xml:space="preserve">map the flow </w:t>
      </w:r>
      <w:r w:rsidR="00EE609A" w:rsidRPr="00FF525D">
        <w:rPr>
          <w:rFonts w:ascii="Times New Roman" w:hAnsi="Times New Roman" w:cs="Times New Roman"/>
          <w:sz w:val="28"/>
          <w:szCs w:val="28"/>
        </w:rPr>
        <w:t xml:space="preserve">of events </w:t>
      </w:r>
      <w:r w:rsidRPr="00FF525D">
        <w:rPr>
          <w:rFonts w:ascii="Times New Roman" w:hAnsi="Times New Roman" w:cs="Times New Roman"/>
          <w:sz w:val="28"/>
          <w:szCs w:val="28"/>
        </w:rPr>
        <w:t xml:space="preserve">and group </w:t>
      </w:r>
      <w:r w:rsidR="00EE609A" w:rsidRPr="00FF525D">
        <w:rPr>
          <w:rFonts w:ascii="Times New Roman" w:hAnsi="Times New Roman" w:cs="Times New Roman"/>
          <w:sz w:val="28"/>
          <w:szCs w:val="28"/>
        </w:rPr>
        <w:t xml:space="preserve">the </w:t>
      </w:r>
      <w:r w:rsidR="00B66C24" w:rsidRPr="00FF525D">
        <w:rPr>
          <w:rFonts w:ascii="Times New Roman" w:hAnsi="Times New Roman" w:cs="Times New Roman"/>
          <w:sz w:val="28"/>
          <w:szCs w:val="28"/>
        </w:rPr>
        <w:t>coincident actions –</w:t>
      </w:r>
    </w:p>
    <w:p w:rsidR="00B66C24" w:rsidRPr="00FF525D" w:rsidRDefault="00B66C24" w:rsidP="00694919">
      <w:pPr>
        <w:pStyle w:val="ListParagraph"/>
        <w:numPr>
          <w:ilvl w:val="0"/>
          <w:numId w:val="131"/>
        </w:numPr>
        <w:spacing w:line="259" w:lineRule="auto"/>
        <w:ind w:left="360"/>
        <w:rPr>
          <w:rFonts w:ascii="Times New Roman" w:hAnsi="Times New Roman" w:cs="Times New Roman"/>
          <w:bCs/>
          <w:i/>
          <w:sz w:val="28"/>
          <w:szCs w:val="28"/>
        </w:rPr>
      </w:pPr>
      <w:r w:rsidRPr="00FF525D">
        <w:rPr>
          <w:rFonts w:ascii="Times New Roman" w:hAnsi="Times New Roman" w:cs="Times New Roman"/>
          <w:bCs/>
          <w:i/>
          <w:sz w:val="28"/>
          <w:szCs w:val="28"/>
        </w:rPr>
        <w:t>The nations battle Jerusalem – captured, plundered, exiled</w:t>
      </w:r>
    </w:p>
    <w:p w:rsidR="00B66C24" w:rsidRPr="00FF525D" w:rsidRDefault="00B66C24" w:rsidP="00694919">
      <w:pPr>
        <w:pStyle w:val="ListParagraph"/>
        <w:numPr>
          <w:ilvl w:val="0"/>
          <w:numId w:val="131"/>
        </w:numPr>
        <w:spacing w:line="259" w:lineRule="auto"/>
        <w:ind w:left="360"/>
        <w:rPr>
          <w:rFonts w:ascii="Times New Roman" w:hAnsi="Times New Roman" w:cs="Times New Roman"/>
          <w:bCs/>
          <w:i/>
          <w:sz w:val="28"/>
          <w:szCs w:val="28"/>
        </w:rPr>
      </w:pPr>
      <w:r w:rsidRPr="00FF525D">
        <w:rPr>
          <w:rFonts w:ascii="Times New Roman" w:hAnsi="Times New Roman" w:cs="Times New Roman"/>
          <w:bCs/>
          <w:i/>
          <w:sz w:val="28"/>
          <w:szCs w:val="28"/>
        </w:rPr>
        <w:t>Yahweh battles nations – flight of the people</w:t>
      </w:r>
    </w:p>
    <w:p w:rsidR="00B66C24" w:rsidRPr="00FF525D" w:rsidRDefault="00B66C24" w:rsidP="00694919">
      <w:pPr>
        <w:pStyle w:val="ListParagraph"/>
        <w:numPr>
          <w:ilvl w:val="0"/>
          <w:numId w:val="131"/>
        </w:numPr>
        <w:spacing w:line="259" w:lineRule="auto"/>
        <w:ind w:left="630" w:hanging="270"/>
        <w:rPr>
          <w:rFonts w:ascii="Times New Roman" w:hAnsi="Times New Roman" w:cs="Times New Roman"/>
          <w:sz w:val="28"/>
          <w:szCs w:val="28"/>
        </w:rPr>
      </w:pPr>
      <w:r w:rsidRPr="00FF525D">
        <w:rPr>
          <w:rFonts w:ascii="Times New Roman" w:hAnsi="Times New Roman" w:cs="Times New Roman"/>
          <w:bCs/>
          <w:i/>
          <w:sz w:val="28"/>
          <w:szCs w:val="28"/>
        </w:rPr>
        <w:t xml:space="preserve">  </w:t>
      </w:r>
      <w:r w:rsidRPr="00FF525D">
        <w:rPr>
          <w:rFonts w:ascii="Times New Roman" w:hAnsi="Times New Roman" w:cs="Times New Roman"/>
          <w:i/>
          <w:sz w:val="28"/>
          <w:szCs w:val="28"/>
        </w:rPr>
        <w:t>Yahweh will come with His holy ones - darkness and light</w:t>
      </w:r>
    </w:p>
    <w:p w:rsidR="00B66C24" w:rsidRPr="00FF525D" w:rsidRDefault="00B66C24" w:rsidP="00694919">
      <w:pPr>
        <w:pStyle w:val="ListParagraph"/>
        <w:numPr>
          <w:ilvl w:val="0"/>
          <w:numId w:val="132"/>
        </w:numPr>
        <w:spacing w:line="259" w:lineRule="auto"/>
        <w:contextualSpacing w:val="0"/>
        <w:rPr>
          <w:rFonts w:ascii="Times New Roman" w:hAnsi="Times New Roman" w:cs="Times New Roman"/>
          <w:sz w:val="28"/>
          <w:szCs w:val="28"/>
        </w:rPr>
      </w:pPr>
      <w:r w:rsidRPr="00FF525D">
        <w:rPr>
          <w:rFonts w:ascii="Times New Roman" w:hAnsi="Times New Roman" w:cs="Times New Roman"/>
          <w:i/>
          <w:sz w:val="28"/>
          <w:szCs w:val="28"/>
        </w:rPr>
        <w:t>Yahweh’s manner of warfare</w:t>
      </w:r>
    </w:p>
    <w:p w:rsidR="00B66C24" w:rsidRPr="00FF525D" w:rsidRDefault="00B66C24" w:rsidP="00694919">
      <w:pPr>
        <w:pStyle w:val="ListParagraph"/>
        <w:numPr>
          <w:ilvl w:val="0"/>
          <w:numId w:val="132"/>
        </w:numPr>
        <w:spacing w:line="259" w:lineRule="auto"/>
        <w:ind w:left="360"/>
        <w:contextualSpacing w:val="0"/>
        <w:rPr>
          <w:rFonts w:ascii="Times New Roman" w:hAnsi="Times New Roman" w:cs="Times New Roman"/>
          <w:sz w:val="28"/>
          <w:szCs w:val="28"/>
        </w:rPr>
      </w:pPr>
      <w:r w:rsidRPr="00FF525D">
        <w:rPr>
          <w:rFonts w:ascii="Times New Roman" w:hAnsi="Times New Roman" w:cs="Times New Roman"/>
          <w:i/>
          <w:sz w:val="28"/>
          <w:szCs w:val="28"/>
        </w:rPr>
        <w:t>Judah in warfare – plunder and destruction</w:t>
      </w:r>
    </w:p>
    <w:p w:rsidR="00B66C24" w:rsidRPr="00FF525D" w:rsidRDefault="00B66C24" w:rsidP="00694919">
      <w:pPr>
        <w:pStyle w:val="ListParagraph"/>
        <w:numPr>
          <w:ilvl w:val="0"/>
          <w:numId w:val="133"/>
        </w:numPr>
        <w:spacing w:line="259" w:lineRule="auto"/>
        <w:ind w:left="360"/>
        <w:rPr>
          <w:rFonts w:ascii="Times New Roman" w:hAnsi="Times New Roman" w:cs="Times New Roman"/>
          <w:sz w:val="28"/>
          <w:szCs w:val="28"/>
        </w:rPr>
      </w:pPr>
      <w:r w:rsidRPr="00FF525D">
        <w:rPr>
          <w:rFonts w:ascii="Times New Roman" w:hAnsi="Times New Roman" w:cs="Times New Roman"/>
          <w:i/>
          <w:sz w:val="28"/>
          <w:szCs w:val="28"/>
        </w:rPr>
        <w:t xml:space="preserve">Yahweh’s kingdom – Jerusalem secure  </w:t>
      </w:r>
    </w:p>
    <w:p w:rsidR="00B66C24" w:rsidRPr="00FF525D" w:rsidRDefault="00B66C24" w:rsidP="00694919">
      <w:pPr>
        <w:pStyle w:val="ListParagraph"/>
        <w:numPr>
          <w:ilvl w:val="0"/>
          <w:numId w:val="134"/>
        </w:numPr>
        <w:spacing w:line="259" w:lineRule="auto"/>
        <w:rPr>
          <w:rFonts w:ascii="Times New Roman" w:hAnsi="Times New Roman" w:cs="Times New Roman"/>
          <w:sz w:val="28"/>
          <w:szCs w:val="28"/>
        </w:rPr>
      </w:pPr>
      <w:r w:rsidRPr="00FF525D">
        <w:rPr>
          <w:rFonts w:ascii="Times New Roman" w:hAnsi="Times New Roman" w:cs="Times New Roman"/>
          <w:i/>
          <w:sz w:val="28"/>
          <w:szCs w:val="28"/>
        </w:rPr>
        <w:t xml:space="preserve">Holiness in Jerusalem  </w:t>
      </w:r>
    </w:p>
    <w:p w:rsidR="00B66C24" w:rsidRPr="00FF525D" w:rsidRDefault="00B66C24" w:rsidP="00694919">
      <w:pPr>
        <w:pStyle w:val="ListParagraph"/>
        <w:numPr>
          <w:ilvl w:val="0"/>
          <w:numId w:val="135"/>
        </w:numPr>
        <w:spacing w:line="259" w:lineRule="auto"/>
        <w:contextualSpacing w:val="0"/>
        <w:rPr>
          <w:rFonts w:ascii="Times New Roman" w:hAnsi="Times New Roman" w:cs="Times New Roman"/>
          <w:sz w:val="28"/>
          <w:szCs w:val="28"/>
        </w:rPr>
      </w:pPr>
      <w:r w:rsidRPr="00FF525D">
        <w:rPr>
          <w:rFonts w:ascii="Times New Roman" w:hAnsi="Times New Roman" w:cs="Times New Roman"/>
          <w:i/>
          <w:sz w:val="28"/>
          <w:szCs w:val="28"/>
        </w:rPr>
        <w:t>Nations that came against Jerusalem must keep feast of Booths</w:t>
      </w:r>
    </w:p>
    <w:p w:rsidR="00B66C24" w:rsidRPr="00FF525D" w:rsidRDefault="00B66C24" w:rsidP="00B66C24">
      <w:pPr>
        <w:spacing w:line="259" w:lineRule="auto"/>
        <w:rPr>
          <w:rFonts w:ascii="Times New Roman" w:hAnsi="Times New Roman" w:cs="Times New Roman"/>
          <w:sz w:val="28"/>
          <w:szCs w:val="28"/>
        </w:rPr>
      </w:pPr>
      <w:r w:rsidRPr="00FF525D">
        <w:rPr>
          <w:rFonts w:ascii="Times New Roman" w:hAnsi="Times New Roman" w:cs="Times New Roman"/>
          <w:sz w:val="28"/>
          <w:szCs w:val="28"/>
        </w:rPr>
        <w:lastRenderedPageBreak/>
        <w:t xml:space="preserve">Although </w:t>
      </w:r>
      <w:r w:rsidRPr="00FF525D">
        <w:rPr>
          <w:rFonts w:ascii="Times New Roman" w:hAnsi="Times New Roman" w:cs="Times New Roman"/>
          <w:i/>
          <w:sz w:val="28"/>
          <w:szCs w:val="28"/>
        </w:rPr>
        <w:t>4. Living waters</w:t>
      </w:r>
      <w:r w:rsidRPr="00FF525D">
        <w:rPr>
          <w:rFonts w:ascii="Times New Roman" w:hAnsi="Times New Roman" w:cs="Times New Roman"/>
          <w:sz w:val="28"/>
          <w:szCs w:val="28"/>
        </w:rPr>
        <w:t xml:space="preserve"> becomes a permanent condition (“in summer and aut</w:t>
      </w:r>
      <w:r w:rsidR="00B63354" w:rsidRPr="00FF525D">
        <w:rPr>
          <w:rFonts w:ascii="Times New Roman" w:hAnsi="Times New Roman" w:cs="Times New Roman"/>
          <w:sz w:val="28"/>
          <w:szCs w:val="28"/>
        </w:rPr>
        <w:t>u</w:t>
      </w:r>
      <w:r w:rsidRPr="00FF525D">
        <w:rPr>
          <w:rFonts w:ascii="Times New Roman" w:hAnsi="Times New Roman" w:cs="Times New Roman"/>
          <w:sz w:val="28"/>
          <w:szCs w:val="28"/>
        </w:rPr>
        <w:t>mn it will occur”)</w:t>
      </w:r>
      <w:r w:rsidR="00B63354" w:rsidRPr="00FF525D">
        <w:rPr>
          <w:rFonts w:ascii="Times New Roman" w:hAnsi="Times New Roman" w:cs="Times New Roman"/>
          <w:sz w:val="28"/>
          <w:szCs w:val="28"/>
        </w:rPr>
        <w:t xml:space="preserve">, it is difficult to fix when it will begin – it may coincide with </w:t>
      </w:r>
      <w:r w:rsidR="00B63354" w:rsidRPr="00FF525D">
        <w:rPr>
          <w:rFonts w:ascii="Times New Roman" w:hAnsi="Times New Roman" w:cs="Times New Roman"/>
          <w:i/>
          <w:sz w:val="28"/>
          <w:szCs w:val="28"/>
        </w:rPr>
        <w:t>9. Holiness in Jerusalem</w:t>
      </w:r>
      <w:r w:rsidR="00B63354" w:rsidRPr="00FF525D">
        <w:rPr>
          <w:rFonts w:ascii="Times New Roman" w:hAnsi="Times New Roman" w:cs="Times New Roman"/>
          <w:sz w:val="28"/>
          <w:szCs w:val="28"/>
        </w:rPr>
        <w:t xml:space="preserve">. Judah’s success in warfare at </w:t>
      </w:r>
      <w:r w:rsidR="00B63354" w:rsidRPr="00FF525D">
        <w:rPr>
          <w:rFonts w:ascii="Times New Roman" w:hAnsi="Times New Roman" w:cs="Times New Roman"/>
          <w:i/>
          <w:sz w:val="28"/>
          <w:szCs w:val="28"/>
        </w:rPr>
        <w:t>7</w:t>
      </w:r>
      <w:r w:rsidR="00EE609A" w:rsidRPr="00FF525D">
        <w:rPr>
          <w:rFonts w:ascii="Times New Roman" w:hAnsi="Times New Roman" w:cs="Times New Roman"/>
          <w:i/>
          <w:sz w:val="28"/>
          <w:szCs w:val="28"/>
        </w:rPr>
        <w:t>.</w:t>
      </w:r>
      <w:r w:rsidR="00B63354" w:rsidRPr="00FF525D">
        <w:rPr>
          <w:rFonts w:ascii="Times New Roman" w:hAnsi="Times New Roman" w:cs="Times New Roman"/>
          <w:sz w:val="28"/>
          <w:szCs w:val="28"/>
        </w:rPr>
        <w:t xml:space="preserve"> </w:t>
      </w:r>
      <w:r w:rsidR="003A11DC" w:rsidRPr="00FF525D">
        <w:rPr>
          <w:rFonts w:ascii="Times New Roman" w:hAnsi="Times New Roman" w:cs="Times New Roman"/>
          <w:sz w:val="28"/>
          <w:szCs w:val="28"/>
        </w:rPr>
        <w:t>come</w:t>
      </w:r>
      <w:r w:rsidR="00B63354" w:rsidRPr="00FF525D">
        <w:rPr>
          <w:rFonts w:ascii="Times New Roman" w:hAnsi="Times New Roman" w:cs="Times New Roman"/>
          <w:sz w:val="28"/>
          <w:szCs w:val="28"/>
        </w:rPr>
        <w:t xml:space="preserve">s enigmatically </w:t>
      </w:r>
      <w:r w:rsidR="003A11DC" w:rsidRPr="00FF525D">
        <w:rPr>
          <w:rFonts w:ascii="Times New Roman" w:hAnsi="Times New Roman" w:cs="Times New Roman"/>
          <w:sz w:val="28"/>
          <w:szCs w:val="28"/>
        </w:rPr>
        <w:t xml:space="preserve">after </w:t>
      </w:r>
      <w:r w:rsidR="00B63354" w:rsidRPr="00FF525D">
        <w:rPr>
          <w:rFonts w:ascii="Times New Roman" w:hAnsi="Times New Roman" w:cs="Times New Roman"/>
          <w:sz w:val="28"/>
          <w:szCs w:val="28"/>
        </w:rPr>
        <w:t xml:space="preserve">Jerusalem’s capture, plunder and exile at </w:t>
      </w:r>
      <w:r w:rsidR="00B63354" w:rsidRPr="00FF525D">
        <w:rPr>
          <w:rFonts w:ascii="Times New Roman" w:hAnsi="Times New Roman" w:cs="Times New Roman"/>
          <w:i/>
          <w:sz w:val="28"/>
          <w:szCs w:val="28"/>
        </w:rPr>
        <w:t>1.</w:t>
      </w:r>
      <w:r w:rsidR="00B63354" w:rsidRPr="00FF525D">
        <w:rPr>
          <w:rFonts w:ascii="Times New Roman" w:hAnsi="Times New Roman" w:cs="Times New Roman"/>
          <w:sz w:val="28"/>
          <w:szCs w:val="28"/>
        </w:rPr>
        <w:t xml:space="preserve"> But the key here at </w:t>
      </w:r>
      <w:r w:rsidR="00B63354" w:rsidRPr="00FF525D">
        <w:rPr>
          <w:rFonts w:ascii="Times New Roman" w:hAnsi="Times New Roman" w:cs="Times New Roman"/>
          <w:i/>
          <w:sz w:val="28"/>
          <w:szCs w:val="28"/>
        </w:rPr>
        <w:t>7</w:t>
      </w:r>
      <w:r w:rsidR="00EE609A" w:rsidRPr="00FF525D">
        <w:rPr>
          <w:rFonts w:ascii="Times New Roman" w:hAnsi="Times New Roman" w:cs="Times New Roman"/>
          <w:i/>
          <w:sz w:val="28"/>
          <w:szCs w:val="28"/>
        </w:rPr>
        <w:t>.</w:t>
      </w:r>
      <w:r w:rsidR="00B63354" w:rsidRPr="00FF525D">
        <w:rPr>
          <w:rFonts w:ascii="Times New Roman" w:hAnsi="Times New Roman" w:cs="Times New Roman"/>
          <w:sz w:val="28"/>
          <w:szCs w:val="28"/>
        </w:rPr>
        <w:t xml:space="preserve"> is Judah’s role in defending Jerusalem – their muster may come after a hasty capture of the city by the enemy.</w:t>
      </w:r>
      <w:r w:rsidR="00EE609A" w:rsidRPr="00FF525D">
        <w:rPr>
          <w:rFonts w:ascii="Times New Roman" w:hAnsi="Times New Roman" w:cs="Times New Roman"/>
          <w:sz w:val="28"/>
          <w:szCs w:val="28"/>
        </w:rPr>
        <w:t xml:space="preserve"> Unpredictable things can happen during the chaos of battle.</w:t>
      </w:r>
    </w:p>
    <w:p w:rsidR="006F23DE" w:rsidRPr="00FF525D" w:rsidRDefault="00502A60" w:rsidP="00923B80">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The earthquake producing the split and separation of the Mount of Olives </w:t>
      </w:r>
      <w:r w:rsidR="00B63354" w:rsidRPr="00FF525D">
        <w:rPr>
          <w:rFonts w:ascii="Times New Roman" w:hAnsi="Times New Roman" w:cs="Times New Roman"/>
          <w:sz w:val="28"/>
          <w:szCs w:val="28"/>
        </w:rPr>
        <w:t>may</w:t>
      </w:r>
      <w:r w:rsidRPr="00FF525D">
        <w:rPr>
          <w:rFonts w:ascii="Times New Roman" w:hAnsi="Times New Roman" w:cs="Times New Roman"/>
          <w:sz w:val="28"/>
          <w:szCs w:val="28"/>
        </w:rPr>
        <w:t xml:space="preserve"> also give rise to a spring of “</w:t>
      </w:r>
      <w:r w:rsidRPr="00FF525D">
        <w:rPr>
          <w:rFonts w:ascii="Times New Roman" w:hAnsi="Times New Roman" w:cs="Times New Roman"/>
          <w:sz w:val="28"/>
          <w:szCs w:val="28"/>
          <w:u w:val="single"/>
        </w:rPr>
        <w:t>living waters</w:t>
      </w:r>
      <w:r w:rsidRPr="00FF525D">
        <w:rPr>
          <w:rFonts w:ascii="Times New Roman" w:hAnsi="Times New Roman" w:cs="Times New Roman"/>
          <w:sz w:val="28"/>
          <w:szCs w:val="28"/>
        </w:rPr>
        <w:t xml:space="preserve">” in Jerusalem, which </w:t>
      </w:r>
      <w:r w:rsidR="00B63354" w:rsidRPr="00FF525D">
        <w:rPr>
          <w:rFonts w:ascii="Times New Roman" w:hAnsi="Times New Roman" w:cs="Times New Roman"/>
          <w:sz w:val="28"/>
          <w:szCs w:val="28"/>
        </w:rPr>
        <w:t>could</w:t>
      </w:r>
      <w:r w:rsidRPr="00FF525D">
        <w:rPr>
          <w:rFonts w:ascii="Times New Roman" w:hAnsi="Times New Roman" w:cs="Times New Roman"/>
          <w:sz w:val="28"/>
          <w:szCs w:val="28"/>
        </w:rPr>
        <w:t xml:space="preserve"> flow through th</w:t>
      </w:r>
      <w:r w:rsidR="00EE609A" w:rsidRPr="00FF525D">
        <w:rPr>
          <w:rFonts w:ascii="Times New Roman" w:hAnsi="Times New Roman" w:cs="Times New Roman"/>
          <w:sz w:val="28"/>
          <w:szCs w:val="28"/>
        </w:rPr>
        <w:t>at</w:t>
      </w:r>
      <w:r w:rsidRPr="00FF525D">
        <w:rPr>
          <w:rFonts w:ascii="Times New Roman" w:hAnsi="Times New Roman" w:cs="Times New Roman"/>
          <w:sz w:val="28"/>
          <w:szCs w:val="28"/>
        </w:rPr>
        <w:t xml:space="preserve"> rift to the Dead Sea</w:t>
      </w:r>
      <w:r w:rsidR="00EE609A"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EE609A" w:rsidRPr="00FF525D">
        <w:rPr>
          <w:rFonts w:ascii="Times New Roman" w:hAnsi="Times New Roman" w:cs="Times New Roman"/>
          <w:sz w:val="28"/>
          <w:szCs w:val="28"/>
        </w:rPr>
        <w:t>A</w:t>
      </w:r>
      <w:r w:rsidRPr="00FF525D">
        <w:rPr>
          <w:rFonts w:ascii="Times New Roman" w:hAnsi="Times New Roman" w:cs="Times New Roman"/>
          <w:sz w:val="28"/>
          <w:szCs w:val="28"/>
        </w:rPr>
        <w:t>nd it will also flow to the Mediterranean Sea. Although “living waters” indicates “running water” in its early occurrences, Yahweh applied this term to Himself in</w:t>
      </w:r>
      <w:r w:rsidR="00923B80" w:rsidRPr="00FF525D">
        <w:rPr>
          <w:rFonts w:ascii="Times New Roman" w:hAnsi="Times New Roman" w:cs="Times New Roman"/>
          <w:sz w:val="28"/>
          <w:szCs w:val="28"/>
        </w:rPr>
        <w:t xml:space="preserve"> </w:t>
      </w:r>
      <w:r w:rsidR="000D7062" w:rsidRPr="00FF525D">
        <w:rPr>
          <w:rFonts w:ascii="Times New Roman" w:hAnsi="Times New Roman" w:cs="Times New Roman"/>
          <w:sz w:val="28"/>
          <w:szCs w:val="28"/>
        </w:rPr>
        <w:t xml:space="preserve">Jer.2:13 and 17:13. The implication for Yahweh in using this metaphor of Himself was that He would cleanse the nation. </w:t>
      </w:r>
      <w:r w:rsidR="00102442" w:rsidRPr="00FF525D">
        <w:rPr>
          <w:rFonts w:ascii="Times New Roman" w:hAnsi="Times New Roman" w:cs="Times New Roman"/>
          <w:sz w:val="28"/>
          <w:szCs w:val="28"/>
        </w:rPr>
        <w:t xml:space="preserve">Running water was to be used under the law for ritual cleansing (Lev.15:13; Num.19:17). Thus </w:t>
      </w:r>
      <w:r w:rsidR="00B34BB4" w:rsidRPr="00FF525D">
        <w:rPr>
          <w:rFonts w:ascii="Times New Roman" w:hAnsi="Times New Roman" w:cs="Times New Roman"/>
          <w:sz w:val="28"/>
          <w:szCs w:val="28"/>
        </w:rPr>
        <w:t>millennial</w:t>
      </w:r>
      <w:r w:rsidR="00102442" w:rsidRPr="00FF525D">
        <w:rPr>
          <w:rFonts w:ascii="Times New Roman" w:hAnsi="Times New Roman" w:cs="Times New Roman"/>
          <w:sz w:val="28"/>
          <w:szCs w:val="28"/>
        </w:rPr>
        <w:t xml:space="preserve"> Jerusalem will become a source of both clean water, and cleansing water. </w:t>
      </w:r>
      <w:r w:rsidR="00202C76" w:rsidRPr="00FF525D">
        <w:rPr>
          <w:rFonts w:ascii="Times New Roman" w:hAnsi="Times New Roman" w:cs="Times New Roman"/>
          <w:sz w:val="28"/>
          <w:szCs w:val="28"/>
        </w:rPr>
        <w:t xml:space="preserve">If that water flows immediately after the mount is split, it will provide a water source for the </w:t>
      </w:r>
      <w:r w:rsidR="006F23DE" w:rsidRPr="00FF525D">
        <w:rPr>
          <w:rFonts w:ascii="Times New Roman" w:hAnsi="Times New Roman" w:cs="Times New Roman"/>
          <w:sz w:val="28"/>
          <w:szCs w:val="28"/>
        </w:rPr>
        <w:t>hurried flight of</w:t>
      </w:r>
      <w:r w:rsidR="00202C76" w:rsidRPr="00FF525D">
        <w:rPr>
          <w:rFonts w:ascii="Times New Roman" w:hAnsi="Times New Roman" w:cs="Times New Roman"/>
          <w:sz w:val="28"/>
          <w:szCs w:val="28"/>
        </w:rPr>
        <w:t xml:space="preserve"> </w:t>
      </w:r>
      <w:r w:rsidR="003A11DC" w:rsidRPr="00FF525D">
        <w:rPr>
          <w:rFonts w:ascii="Times New Roman" w:hAnsi="Times New Roman" w:cs="Times New Roman"/>
          <w:sz w:val="28"/>
          <w:szCs w:val="28"/>
        </w:rPr>
        <w:t xml:space="preserve">escaping </w:t>
      </w:r>
      <w:r w:rsidR="00202C76" w:rsidRPr="00FF525D">
        <w:rPr>
          <w:rFonts w:ascii="Times New Roman" w:hAnsi="Times New Roman" w:cs="Times New Roman"/>
          <w:sz w:val="28"/>
          <w:szCs w:val="28"/>
        </w:rPr>
        <w:t>Jerusalem</w:t>
      </w:r>
      <w:r w:rsidR="006F23DE" w:rsidRPr="00FF525D">
        <w:rPr>
          <w:rFonts w:ascii="Times New Roman" w:hAnsi="Times New Roman" w:cs="Times New Roman"/>
          <w:sz w:val="28"/>
          <w:szCs w:val="28"/>
        </w:rPr>
        <w:t>ites</w:t>
      </w:r>
      <w:r w:rsidR="00202C76" w:rsidRPr="00FF525D">
        <w:rPr>
          <w:rFonts w:ascii="Times New Roman" w:hAnsi="Times New Roman" w:cs="Times New Roman"/>
          <w:sz w:val="28"/>
          <w:szCs w:val="28"/>
        </w:rPr>
        <w:t xml:space="preserve">. </w:t>
      </w:r>
      <w:r w:rsidR="006F23DE" w:rsidRPr="00FF525D">
        <w:rPr>
          <w:rFonts w:ascii="Times New Roman" w:hAnsi="Times New Roman" w:cs="Times New Roman"/>
          <w:sz w:val="28"/>
          <w:szCs w:val="28"/>
        </w:rPr>
        <w:t>Remember that Jesus said –</w:t>
      </w:r>
    </w:p>
    <w:p w:rsidR="006F23DE" w:rsidRPr="00FF525D" w:rsidRDefault="006F23DE" w:rsidP="006F23DE">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“And when you see Jerusalem being encircled by encampments, then know that her desolation has drawn near. Then those in Judea, let them flee; and those in her midst let them depart out; and those in the territories let them not enter into her.”    Luk.21:20-21</w:t>
      </w:r>
    </w:p>
    <w:p w:rsidR="006F23DE" w:rsidRPr="00FF525D" w:rsidRDefault="006F23DE" w:rsidP="006F23DE">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w:t>
      </w:r>
      <w:r w:rsidR="0010457E" w:rsidRPr="00FF525D">
        <w:rPr>
          <w:rFonts w:ascii="Times New Roman" w:hAnsi="Times New Roman" w:cs="Times New Roman"/>
          <w:sz w:val="28"/>
          <w:szCs w:val="28"/>
        </w:rPr>
        <w:t>Whenever, therefore, you may see the Abomination of Desolation</w:t>
      </w:r>
      <w:r w:rsidR="005753A7" w:rsidRPr="00FF525D">
        <w:rPr>
          <w:rFonts w:ascii="Times New Roman" w:hAnsi="Times New Roman" w:cs="Times New Roman"/>
          <w:sz w:val="28"/>
          <w:szCs w:val="28"/>
        </w:rPr>
        <w:t>, the one having been spoken by Daniel the prophet, having stood in the holy place – let the one reading understand – then those in Judea let them flee into the mountains; the one on the housetop let him not descend to take the things out of his house; neither let the one in the field return back to take his cloak.”    Mat.24:15-18</w:t>
      </w:r>
    </w:p>
    <w:p w:rsidR="005753A7" w:rsidRPr="00FF525D" w:rsidRDefault="005753A7" w:rsidP="005753A7">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For most, th</w:t>
      </w:r>
      <w:r w:rsidR="00923B80" w:rsidRPr="00FF525D">
        <w:rPr>
          <w:rFonts w:ascii="Times New Roman" w:hAnsi="Times New Roman" w:cs="Times New Roman"/>
          <w:sz w:val="28"/>
          <w:szCs w:val="28"/>
        </w:rPr>
        <w:t>e</w:t>
      </w:r>
      <w:r w:rsidRPr="00FF525D">
        <w:rPr>
          <w:rFonts w:ascii="Times New Roman" w:hAnsi="Times New Roman" w:cs="Times New Roman"/>
          <w:sz w:val="28"/>
          <w:szCs w:val="28"/>
        </w:rPr>
        <w:t xml:space="preserve"> flight </w:t>
      </w:r>
      <w:r w:rsidR="00923B80" w:rsidRPr="00FF525D">
        <w:rPr>
          <w:rFonts w:ascii="Times New Roman" w:hAnsi="Times New Roman" w:cs="Times New Roman"/>
          <w:sz w:val="28"/>
          <w:szCs w:val="28"/>
        </w:rPr>
        <w:t xml:space="preserve">of Zechariah 14 </w:t>
      </w:r>
      <w:r w:rsidRPr="00FF525D">
        <w:rPr>
          <w:rFonts w:ascii="Times New Roman" w:hAnsi="Times New Roman" w:cs="Times New Roman"/>
          <w:sz w:val="28"/>
          <w:szCs w:val="28"/>
        </w:rPr>
        <w:t xml:space="preserve">will be sudden and not something they have prepared for. </w:t>
      </w:r>
      <w:r w:rsidR="00AD7F56" w:rsidRPr="00FF525D">
        <w:rPr>
          <w:rFonts w:ascii="Times New Roman" w:hAnsi="Times New Roman" w:cs="Times New Roman"/>
          <w:sz w:val="28"/>
          <w:szCs w:val="28"/>
        </w:rPr>
        <w:t xml:space="preserve">The Luke 21 and Matthew 24 warnings from Jesus could be prepared for – if one believed His prophecies. Note that Jesus did </w:t>
      </w:r>
      <w:r w:rsidR="00AD7F56" w:rsidRPr="00FF525D">
        <w:rPr>
          <w:rFonts w:ascii="Times New Roman" w:hAnsi="Times New Roman" w:cs="Times New Roman"/>
          <w:i/>
          <w:sz w:val="28"/>
          <w:szCs w:val="28"/>
        </w:rPr>
        <w:t>not</w:t>
      </w:r>
      <w:r w:rsidR="00AD7F56" w:rsidRPr="00FF525D">
        <w:rPr>
          <w:rFonts w:ascii="Times New Roman" w:hAnsi="Times New Roman" w:cs="Times New Roman"/>
          <w:sz w:val="28"/>
          <w:szCs w:val="28"/>
        </w:rPr>
        <w:t xml:space="preserve"> say, “When you see the Mount of Olives split in two, then flee.”</w:t>
      </w:r>
      <w:r w:rsidR="00D65384" w:rsidRPr="00FF525D">
        <w:rPr>
          <w:rFonts w:ascii="Times New Roman" w:hAnsi="Times New Roman" w:cs="Times New Roman"/>
          <w:sz w:val="28"/>
          <w:szCs w:val="28"/>
        </w:rPr>
        <w:t xml:space="preserve"> However, the giving of the Matthew 24 prophecy from Olivet rather provides a hint of its significance in the fulfillment of it.</w:t>
      </w:r>
    </w:p>
    <w:p w:rsidR="00370F9B" w:rsidRPr="00FF525D" w:rsidRDefault="00102442" w:rsidP="00F02DB2">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lastRenderedPageBreak/>
        <w:t>Yahweh’s feet on the Mount of Olives invites our attention to th</w:t>
      </w:r>
      <w:r w:rsidR="00DB067A" w:rsidRPr="00FF525D">
        <w:rPr>
          <w:rFonts w:ascii="Times New Roman" w:hAnsi="Times New Roman" w:cs="Times New Roman"/>
          <w:sz w:val="28"/>
          <w:szCs w:val="28"/>
        </w:rPr>
        <w:t>is</w:t>
      </w:r>
      <w:r w:rsidRPr="00FF525D">
        <w:rPr>
          <w:rFonts w:ascii="Times New Roman" w:hAnsi="Times New Roman" w:cs="Times New Roman"/>
          <w:sz w:val="28"/>
          <w:szCs w:val="28"/>
        </w:rPr>
        <w:t xml:space="preserve"> pronouncement about Christ’s return – </w:t>
      </w:r>
    </w:p>
    <w:p w:rsidR="00102442" w:rsidRPr="00FF525D" w:rsidRDefault="00102442" w:rsidP="001F6FF3">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“And as they were staring into the sky </w:t>
      </w:r>
      <w:r w:rsidRPr="00FF525D">
        <w:rPr>
          <w:rFonts w:ascii="Times New Roman" w:hAnsi="Times New Roman" w:cs="Times New Roman"/>
          <w:i/>
          <w:iCs/>
          <w:sz w:val="28"/>
          <w:szCs w:val="28"/>
        </w:rPr>
        <w:t>at</w:t>
      </w:r>
      <w:r w:rsidRPr="00FF525D">
        <w:rPr>
          <w:rFonts w:ascii="Times New Roman" w:hAnsi="Times New Roman" w:cs="Times New Roman"/>
          <w:sz w:val="28"/>
          <w:szCs w:val="28"/>
        </w:rPr>
        <w:t xml:space="preserve"> His going, even two men had stood by them in white clothing, who also said, ‘Men of Galilee, </w:t>
      </w:r>
      <w:r w:rsidR="001F6FF3" w:rsidRPr="00FF525D">
        <w:rPr>
          <w:rFonts w:ascii="Times New Roman" w:hAnsi="Times New Roman" w:cs="Times New Roman"/>
          <w:sz w:val="28"/>
          <w:szCs w:val="28"/>
        </w:rPr>
        <w:t xml:space="preserve">why have you stood looking into the sky? This Jesus, Who was taken up from you into the sky, </w:t>
      </w:r>
      <w:r w:rsidR="001F6FF3" w:rsidRPr="00FF525D">
        <w:rPr>
          <w:rFonts w:ascii="Times New Roman" w:hAnsi="Times New Roman" w:cs="Times New Roman"/>
          <w:b/>
          <w:bCs/>
          <w:sz w:val="28"/>
          <w:szCs w:val="28"/>
        </w:rPr>
        <w:t>this way He will come, which manner you observed Him going into the sky</w:t>
      </w:r>
      <w:r w:rsidR="001F6FF3" w:rsidRPr="00FF525D">
        <w:rPr>
          <w:rFonts w:ascii="Times New Roman" w:hAnsi="Times New Roman" w:cs="Times New Roman"/>
          <w:sz w:val="28"/>
          <w:szCs w:val="28"/>
        </w:rPr>
        <w:t>.’ Then they returned to Jerusalem from the mount which is called ‘Olive’, which is near Jerusalem, having a journey of a Sabbath.”   Acts 1:10-12</w:t>
      </w:r>
    </w:p>
    <w:p w:rsidR="00AD7F56" w:rsidRPr="00FF525D" w:rsidRDefault="001F6FF3" w:rsidP="000D7062">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So Jesus Christ will return to the Mount of Olives, and Yahweh’s feet will stand there in His personal defense of Jerusalem. Both </w:t>
      </w:r>
      <w:r w:rsidR="008D2EBE" w:rsidRPr="00FF525D">
        <w:rPr>
          <w:rFonts w:ascii="Times New Roman" w:hAnsi="Times New Roman" w:cs="Times New Roman"/>
          <w:sz w:val="28"/>
          <w:szCs w:val="28"/>
        </w:rPr>
        <w:t>Zechariah and Act</w:t>
      </w:r>
      <w:r w:rsidRPr="00FF525D">
        <w:rPr>
          <w:rFonts w:ascii="Times New Roman" w:hAnsi="Times New Roman" w:cs="Times New Roman"/>
          <w:sz w:val="28"/>
          <w:szCs w:val="28"/>
        </w:rPr>
        <w:t>s speak of the same event</w:t>
      </w:r>
      <w:r w:rsidR="005156C5" w:rsidRPr="00FF525D">
        <w:rPr>
          <w:rFonts w:ascii="Times New Roman" w:hAnsi="Times New Roman" w:cs="Times New Roman"/>
          <w:sz w:val="28"/>
          <w:szCs w:val="28"/>
        </w:rPr>
        <w:t>, the same Person</w:t>
      </w:r>
      <w:r w:rsidRPr="00FF525D">
        <w:rPr>
          <w:rFonts w:ascii="Times New Roman" w:hAnsi="Times New Roman" w:cs="Times New Roman"/>
          <w:sz w:val="28"/>
          <w:szCs w:val="28"/>
        </w:rPr>
        <w:t>.</w:t>
      </w:r>
      <w:r w:rsidR="003077D9" w:rsidRPr="00FF525D">
        <w:rPr>
          <w:rFonts w:ascii="Times New Roman" w:hAnsi="Times New Roman" w:cs="Times New Roman"/>
          <w:sz w:val="28"/>
          <w:szCs w:val="28"/>
        </w:rPr>
        <w:t xml:space="preserve"> Incidentally, </w:t>
      </w:r>
      <w:r w:rsidR="0018239D" w:rsidRPr="00FF525D">
        <w:rPr>
          <w:rFonts w:ascii="Times New Roman" w:hAnsi="Times New Roman" w:cs="Times New Roman"/>
          <w:sz w:val="28"/>
          <w:szCs w:val="28"/>
        </w:rPr>
        <w:t xml:space="preserve">in Mic.1:3-4 </w:t>
      </w:r>
      <w:r w:rsidR="003077D9" w:rsidRPr="00FF525D">
        <w:rPr>
          <w:rFonts w:ascii="Times New Roman" w:hAnsi="Times New Roman" w:cs="Times New Roman"/>
          <w:sz w:val="28"/>
          <w:szCs w:val="28"/>
        </w:rPr>
        <w:t>Yahweh “coming out of His place” to earth is depicted in terms of “the valleys will split themselves apart”.</w:t>
      </w:r>
      <w:r w:rsidR="00186303" w:rsidRPr="00FF525D">
        <w:rPr>
          <w:rFonts w:ascii="Times New Roman" w:hAnsi="Times New Roman" w:cs="Times New Roman"/>
          <w:sz w:val="28"/>
          <w:szCs w:val="28"/>
        </w:rPr>
        <w:t xml:space="preserve"> </w:t>
      </w:r>
      <w:r w:rsidR="00D65384" w:rsidRPr="00FF525D">
        <w:rPr>
          <w:rFonts w:ascii="Times New Roman" w:hAnsi="Times New Roman" w:cs="Times New Roman"/>
          <w:sz w:val="28"/>
          <w:szCs w:val="28"/>
        </w:rPr>
        <w:t>My sense from all the details in Zechariah and elsewhere is that Yahweh-Jesus’ return to the Mount of Olives will come sometime after its rupture.</w:t>
      </w:r>
    </w:p>
    <w:p w:rsidR="001F6FF3" w:rsidRPr="00FF525D" w:rsidRDefault="00492EDC" w:rsidP="00AD7F56">
      <w:pPr>
        <w:pStyle w:val="ListParagraph"/>
        <w:widowControl w:val="0"/>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In previous </w:t>
      </w:r>
      <w:r w:rsidR="000D7062" w:rsidRPr="00FF525D">
        <w:rPr>
          <w:rFonts w:ascii="Times New Roman" w:hAnsi="Times New Roman" w:cs="Times New Roman"/>
          <w:sz w:val="28"/>
          <w:szCs w:val="28"/>
        </w:rPr>
        <w:t>chapter</w:t>
      </w:r>
      <w:r w:rsidRPr="00FF525D">
        <w:rPr>
          <w:rFonts w:ascii="Times New Roman" w:hAnsi="Times New Roman" w:cs="Times New Roman"/>
          <w:sz w:val="28"/>
          <w:szCs w:val="28"/>
        </w:rPr>
        <w:t>s</w:t>
      </w:r>
      <w:r w:rsidR="00186303" w:rsidRPr="00FF525D">
        <w:rPr>
          <w:rFonts w:ascii="Times New Roman" w:hAnsi="Times New Roman" w:cs="Times New Roman"/>
          <w:sz w:val="28"/>
          <w:szCs w:val="28"/>
        </w:rPr>
        <w:t xml:space="preserve"> we have already examined the role of a great earthquake in </w:t>
      </w:r>
      <w:r w:rsidRPr="00FF525D">
        <w:rPr>
          <w:rFonts w:ascii="Times New Roman" w:hAnsi="Times New Roman" w:cs="Times New Roman"/>
          <w:sz w:val="28"/>
          <w:szCs w:val="28"/>
        </w:rPr>
        <w:t xml:space="preserve">certain end-time </w:t>
      </w:r>
      <w:r w:rsidR="00186303" w:rsidRPr="00FF525D">
        <w:rPr>
          <w:rFonts w:ascii="Times New Roman" w:hAnsi="Times New Roman" w:cs="Times New Roman"/>
          <w:sz w:val="28"/>
          <w:szCs w:val="28"/>
        </w:rPr>
        <w:t>texts</w:t>
      </w:r>
      <w:r w:rsidRPr="00FF525D">
        <w:rPr>
          <w:rFonts w:ascii="Times New Roman" w:hAnsi="Times New Roman" w:cs="Times New Roman"/>
          <w:sz w:val="28"/>
          <w:szCs w:val="28"/>
        </w:rPr>
        <w:t xml:space="preserve"> – Eze.38:19-20; Rev.11:3; 16:18-19.</w:t>
      </w:r>
      <w:r w:rsidR="00DB690A" w:rsidRPr="00FF525D">
        <w:rPr>
          <w:rFonts w:ascii="Times New Roman" w:hAnsi="Times New Roman" w:cs="Times New Roman"/>
          <w:sz w:val="28"/>
          <w:szCs w:val="28"/>
        </w:rPr>
        <w:t xml:space="preserve"> How can preterism explain this visible return of Christ to the Mount of Olives? That mount is outside </w:t>
      </w:r>
      <w:r w:rsidR="00F471DF" w:rsidRPr="00FF525D">
        <w:rPr>
          <w:rFonts w:ascii="Times New Roman" w:hAnsi="Times New Roman" w:cs="Times New Roman"/>
          <w:sz w:val="28"/>
          <w:szCs w:val="28"/>
        </w:rPr>
        <w:t>Jerusalem,</w:t>
      </w:r>
      <w:r w:rsidR="00DB690A" w:rsidRPr="00FF525D">
        <w:rPr>
          <w:rFonts w:ascii="Times New Roman" w:hAnsi="Times New Roman" w:cs="Times New Roman"/>
          <w:sz w:val="28"/>
          <w:szCs w:val="28"/>
        </w:rPr>
        <w:t xml:space="preserve"> and it was observable by the average Jew who was not shut up in Jerusalem in AD 70. Josephus made no mention of visions “outside the gate”, because that did not serve his purpose of justifying the Roman siege. And if a preterist wishes to </w:t>
      </w:r>
      <w:r w:rsidR="00F02DB2" w:rsidRPr="00FF525D">
        <w:rPr>
          <w:rFonts w:ascii="Times New Roman" w:hAnsi="Times New Roman" w:cs="Times New Roman"/>
          <w:sz w:val="28"/>
          <w:szCs w:val="28"/>
        </w:rPr>
        <w:t>allegorize</w:t>
      </w:r>
      <w:r w:rsidR="00DB690A" w:rsidRPr="00FF525D">
        <w:rPr>
          <w:rFonts w:ascii="Times New Roman" w:hAnsi="Times New Roman" w:cs="Times New Roman"/>
          <w:sz w:val="28"/>
          <w:szCs w:val="28"/>
        </w:rPr>
        <w:t xml:space="preserve"> the split of the Mount of Olives, let him do so with a picture of Mount Tarawera in front of him.</w:t>
      </w:r>
      <w:r w:rsidR="003A11DC" w:rsidRPr="00FF525D">
        <w:rPr>
          <w:rFonts w:ascii="Times New Roman" w:hAnsi="Times New Roman" w:cs="Times New Roman"/>
          <w:sz w:val="28"/>
          <w:szCs w:val="28"/>
        </w:rPr>
        <w:t xml:space="preserve"> And was the parting of the Red Sea also a mere allegory?</w:t>
      </w:r>
    </w:p>
    <w:p w:rsidR="00281520" w:rsidRPr="00FF525D" w:rsidRDefault="00281520" w:rsidP="00492EDC">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The grisly </w:t>
      </w:r>
      <w:r w:rsidR="00B46D79" w:rsidRPr="00FF525D">
        <w:rPr>
          <w:rFonts w:ascii="Times New Roman" w:hAnsi="Times New Roman" w:cs="Times New Roman"/>
          <w:sz w:val="28"/>
          <w:szCs w:val="28"/>
        </w:rPr>
        <w:t>scen</w:t>
      </w:r>
      <w:r w:rsidRPr="00FF525D">
        <w:rPr>
          <w:rFonts w:ascii="Times New Roman" w:hAnsi="Times New Roman" w:cs="Times New Roman"/>
          <w:sz w:val="28"/>
          <w:szCs w:val="28"/>
        </w:rPr>
        <w:t xml:space="preserve">e of how Yahweh will deal with the nations coming against Jerusalem includes His enemies rotting away while standing </w:t>
      </w:r>
      <w:r w:rsidR="00A15E80" w:rsidRPr="00FF525D">
        <w:rPr>
          <w:rFonts w:ascii="Times New Roman" w:hAnsi="Times New Roman" w:cs="Times New Roman"/>
          <w:sz w:val="28"/>
          <w:szCs w:val="28"/>
        </w:rPr>
        <w:t>up</w:t>
      </w:r>
      <w:r w:rsidRPr="00FF525D">
        <w:rPr>
          <w:rFonts w:ascii="Times New Roman" w:hAnsi="Times New Roman" w:cs="Times New Roman"/>
          <w:sz w:val="28"/>
          <w:szCs w:val="28"/>
        </w:rPr>
        <w:t xml:space="preserve">on their feet. Some in our day have hypothesized that </w:t>
      </w:r>
      <w:r w:rsidR="00492EDC" w:rsidRPr="00FF525D">
        <w:rPr>
          <w:rFonts w:ascii="Times New Roman" w:hAnsi="Times New Roman" w:cs="Times New Roman"/>
          <w:sz w:val="28"/>
          <w:szCs w:val="28"/>
        </w:rPr>
        <w:t>nuclear</w:t>
      </w:r>
      <w:r w:rsidRPr="00FF525D">
        <w:rPr>
          <w:rFonts w:ascii="Times New Roman" w:hAnsi="Times New Roman" w:cs="Times New Roman"/>
          <w:sz w:val="28"/>
          <w:szCs w:val="28"/>
        </w:rPr>
        <w:t xml:space="preserve"> warfare is indicated. But the devices of war need not be so sophisticated – napalm </w:t>
      </w:r>
      <w:r w:rsidR="003B6882" w:rsidRPr="00FF525D">
        <w:rPr>
          <w:rFonts w:ascii="Times New Roman" w:hAnsi="Times New Roman" w:cs="Times New Roman"/>
          <w:sz w:val="28"/>
          <w:szCs w:val="28"/>
        </w:rPr>
        <w:t>or</w:t>
      </w:r>
      <w:r w:rsidR="008E1D4F" w:rsidRPr="00FF525D">
        <w:rPr>
          <w:rFonts w:ascii="Times New Roman" w:hAnsi="Times New Roman" w:cs="Times New Roman"/>
          <w:sz w:val="28"/>
          <w:szCs w:val="28"/>
        </w:rPr>
        <w:t xml:space="preserve"> white phosphorus </w:t>
      </w:r>
      <w:r w:rsidRPr="00FF525D">
        <w:rPr>
          <w:rFonts w:ascii="Times New Roman" w:hAnsi="Times New Roman" w:cs="Times New Roman"/>
          <w:sz w:val="28"/>
          <w:szCs w:val="28"/>
        </w:rPr>
        <w:t xml:space="preserve">could produce the same effect. </w:t>
      </w:r>
      <w:r w:rsidR="00B01CA5" w:rsidRPr="00FF525D">
        <w:rPr>
          <w:rFonts w:ascii="Times New Roman" w:hAnsi="Times New Roman" w:cs="Times New Roman"/>
          <w:sz w:val="28"/>
          <w:szCs w:val="28"/>
        </w:rPr>
        <w:t>But does Yahweh need man’s “sword” and “spear” to do what He intends? He is fully able to build His own plague to accomplish what is pictured here.</w:t>
      </w:r>
      <w:r w:rsidR="00F50E2B" w:rsidRPr="00FF525D">
        <w:rPr>
          <w:rFonts w:ascii="Times New Roman" w:hAnsi="Times New Roman" w:cs="Times New Roman"/>
          <w:sz w:val="28"/>
          <w:szCs w:val="28"/>
        </w:rPr>
        <w:t xml:space="preserve"> Would not fire from heaven, as in the destruction of Sodom, satisfy this </w:t>
      </w:r>
      <w:r w:rsidR="0018239D" w:rsidRPr="00FF525D">
        <w:rPr>
          <w:rFonts w:ascii="Times New Roman" w:hAnsi="Times New Roman" w:cs="Times New Roman"/>
          <w:sz w:val="28"/>
          <w:szCs w:val="28"/>
        </w:rPr>
        <w:t>requirement</w:t>
      </w:r>
      <w:r w:rsidR="00F50E2B" w:rsidRPr="00FF525D">
        <w:rPr>
          <w:rFonts w:ascii="Times New Roman" w:hAnsi="Times New Roman" w:cs="Times New Roman"/>
          <w:sz w:val="28"/>
          <w:szCs w:val="28"/>
        </w:rPr>
        <w:t xml:space="preserve"> </w:t>
      </w:r>
      <w:r w:rsidR="0018239D" w:rsidRPr="00FF525D">
        <w:rPr>
          <w:rFonts w:ascii="Times New Roman" w:hAnsi="Times New Roman" w:cs="Times New Roman"/>
          <w:sz w:val="28"/>
          <w:szCs w:val="28"/>
        </w:rPr>
        <w:t>of</w:t>
      </w:r>
      <w:r w:rsidR="00F50E2B" w:rsidRPr="00FF525D">
        <w:rPr>
          <w:rFonts w:ascii="Times New Roman" w:hAnsi="Times New Roman" w:cs="Times New Roman"/>
          <w:sz w:val="28"/>
          <w:szCs w:val="28"/>
        </w:rPr>
        <w:t xml:space="preserve"> Zechariah?</w:t>
      </w:r>
      <w:r w:rsidR="00AD7F56" w:rsidRPr="00FF525D">
        <w:rPr>
          <w:rFonts w:ascii="Times New Roman" w:hAnsi="Times New Roman" w:cs="Times New Roman"/>
          <w:sz w:val="28"/>
          <w:szCs w:val="28"/>
        </w:rPr>
        <w:t xml:space="preserve"> And the “two witnesses” will have authority to call </w:t>
      </w:r>
      <w:r w:rsidR="00AD7F56" w:rsidRPr="00FF525D">
        <w:rPr>
          <w:rFonts w:ascii="Times New Roman" w:hAnsi="Times New Roman" w:cs="Times New Roman"/>
          <w:sz w:val="28"/>
          <w:szCs w:val="28"/>
        </w:rPr>
        <w:lastRenderedPageBreak/>
        <w:t>down fire from heaven – th</w:t>
      </w:r>
      <w:r w:rsidR="00FF5426" w:rsidRPr="00FF525D">
        <w:rPr>
          <w:rFonts w:ascii="Times New Roman" w:hAnsi="Times New Roman" w:cs="Times New Roman"/>
          <w:sz w:val="28"/>
          <w:szCs w:val="28"/>
        </w:rPr>
        <w:t>i</w:t>
      </w:r>
      <w:r w:rsidR="00AD7F56" w:rsidRPr="00FF525D">
        <w:rPr>
          <w:rFonts w:ascii="Times New Roman" w:hAnsi="Times New Roman" w:cs="Times New Roman"/>
          <w:sz w:val="28"/>
          <w:szCs w:val="28"/>
        </w:rPr>
        <w:t xml:space="preserve">s </w:t>
      </w:r>
      <w:r w:rsidR="00FF5426" w:rsidRPr="00FF525D">
        <w:rPr>
          <w:rFonts w:ascii="Times New Roman" w:hAnsi="Times New Roman" w:cs="Times New Roman"/>
          <w:sz w:val="28"/>
          <w:szCs w:val="28"/>
        </w:rPr>
        <w:t>is how I</w:t>
      </w:r>
      <w:r w:rsidR="00AD7F56" w:rsidRPr="00FF525D">
        <w:rPr>
          <w:rFonts w:ascii="Times New Roman" w:hAnsi="Times New Roman" w:cs="Times New Roman"/>
          <w:sz w:val="28"/>
          <w:szCs w:val="28"/>
        </w:rPr>
        <w:t xml:space="preserve"> interpret the fire coming from their mouths </w:t>
      </w:r>
      <w:r w:rsidR="0079518B" w:rsidRPr="00FF525D">
        <w:rPr>
          <w:rFonts w:ascii="Times New Roman" w:hAnsi="Times New Roman" w:cs="Times New Roman"/>
          <w:sz w:val="28"/>
          <w:szCs w:val="28"/>
        </w:rPr>
        <w:t xml:space="preserve">to devour their enemies </w:t>
      </w:r>
      <w:r w:rsidR="00AD7F56" w:rsidRPr="00FF525D">
        <w:rPr>
          <w:rFonts w:ascii="Times New Roman" w:hAnsi="Times New Roman" w:cs="Times New Roman"/>
          <w:sz w:val="28"/>
          <w:szCs w:val="28"/>
        </w:rPr>
        <w:t>(Rev.11:5)</w:t>
      </w:r>
      <w:r w:rsidR="0079518B" w:rsidRPr="00FF525D">
        <w:rPr>
          <w:rFonts w:ascii="Times New Roman" w:hAnsi="Times New Roman" w:cs="Times New Roman"/>
          <w:sz w:val="28"/>
          <w:szCs w:val="28"/>
        </w:rPr>
        <w:t>.</w:t>
      </w:r>
    </w:p>
    <w:p w:rsidR="00837F6B" w:rsidRPr="00FF525D" w:rsidRDefault="00396B2A" w:rsidP="001D0FDB">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By</w:t>
      </w:r>
      <w:r w:rsidR="004B3EEA" w:rsidRPr="00FF525D">
        <w:rPr>
          <w:rFonts w:ascii="Times New Roman" w:hAnsi="Times New Roman" w:cs="Times New Roman"/>
          <w:sz w:val="28"/>
          <w:szCs w:val="28"/>
        </w:rPr>
        <w:t xml:space="preserve"> the </w:t>
      </w:r>
      <w:r w:rsidR="00401544" w:rsidRPr="00FF525D">
        <w:rPr>
          <w:rFonts w:ascii="Times New Roman" w:hAnsi="Times New Roman" w:cs="Times New Roman"/>
          <w:sz w:val="28"/>
          <w:szCs w:val="28"/>
        </w:rPr>
        <w:t xml:space="preserve">international </w:t>
      </w:r>
      <w:r w:rsidR="00881711" w:rsidRPr="00FF525D">
        <w:rPr>
          <w:rFonts w:ascii="Times New Roman" w:hAnsi="Times New Roman" w:cs="Times New Roman"/>
          <w:sz w:val="28"/>
          <w:szCs w:val="28"/>
        </w:rPr>
        <w:t>protocol</w:t>
      </w:r>
      <w:r w:rsidR="00401544" w:rsidRPr="00FF525D">
        <w:rPr>
          <w:rFonts w:ascii="Times New Roman" w:hAnsi="Times New Roman" w:cs="Times New Roman"/>
          <w:sz w:val="28"/>
          <w:szCs w:val="28"/>
        </w:rPr>
        <w:t xml:space="preserve"> </w:t>
      </w:r>
      <w:r w:rsidRPr="00FF525D">
        <w:rPr>
          <w:rFonts w:ascii="Times New Roman" w:hAnsi="Times New Roman" w:cs="Times New Roman"/>
          <w:sz w:val="28"/>
          <w:szCs w:val="28"/>
        </w:rPr>
        <w:t>of</w:t>
      </w:r>
      <w:r w:rsidR="004B3EEA" w:rsidRPr="00FF525D">
        <w:rPr>
          <w:rFonts w:ascii="Times New Roman" w:hAnsi="Times New Roman" w:cs="Times New Roman"/>
          <w:sz w:val="28"/>
          <w:szCs w:val="28"/>
        </w:rPr>
        <w:t xml:space="preserve"> </w:t>
      </w:r>
      <w:r w:rsidR="00401544" w:rsidRPr="00FF525D">
        <w:rPr>
          <w:rFonts w:ascii="Times New Roman" w:hAnsi="Times New Roman" w:cs="Times New Roman"/>
          <w:sz w:val="28"/>
          <w:szCs w:val="28"/>
        </w:rPr>
        <w:t>Yahweh the King</w:t>
      </w:r>
      <w:r w:rsidR="004B3EEA" w:rsidRPr="00FF525D">
        <w:rPr>
          <w:rFonts w:ascii="Times New Roman" w:hAnsi="Times New Roman" w:cs="Times New Roman"/>
          <w:sz w:val="28"/>
          <w:szCs w:val="28"/>
        </w:rPr>
        <w:t xml:space="preserve">, the </w:t>
      </w:r>
      <w:r w:rsidR="00401544" w:rsidRPr="00FF525D">
        <w:rPr>
          <w:rFonts w:ascii="Times New Roman" w:hAnsi="Times New Roman" w:cs="Times New Roman"/>
          <w:sz w:val="28"/>
          <w:szCs w:val="28"/>
        </w:rPr>
        <w:t xml:space="preserve">remnant of </w:t>
      </w:r>
      <w:r w:rsidR="004B3EEA" w:rsidRPr="00FF525D">
        <w:rPr>
          <w:rFonts w:ascii="Times New Roman" w:hAnsi="Times New Roman" w:cs="Times New Roman"/>
          <w:sz w:val="28"/>
          <w:szCs w:val="28"/>
        </w:rPr>
        <w:t xml:space="preserve">nations </w:t>
      </w:r>
      <w:r w:rsidR="00DB04D5" w:rsidRPr="00FF525D">
        <w:rPr>
          <w:rFonts w:ascii="Times New Roman" w:hAnsi="Times New Roman" w:cs="Times New Roman"/>
          <w:sz w:val="28"/>
          <w:szCs w:val="28"/>
        </w:rPr>
        <w:t xml:space="preserve">that warred against Jerusalem </w:t>
      </w:r>
      <w:r w:rsidR="004B3EEA" w:rsidRPr="00FF525D">
        <w:rPr>
          <w:rFonts w:ascii="Times New Roman" w:hAnsi="Times New Roman" w:cs="Times New Roman"/>
          <w:sz w:val="28"/>
          <w:szCs w:val="28"/>
        </w:rPr>
        <w:t xml:space="preserve">will be required to keep the feast of </w:t>
      </w:r>
      <w:r w:rsidR="00DE7E99" w:rsidRPr="00FF525D">
        <w:rPr>
          <w:rFonts w:ascii="Times New Roman" w:hAnsi="Times New Roman" w:cs="Times New Roman"/>
          <w:sz w:val="28"/>
          <w:szCs w:val="28"/>
        </w:rPr>
        <w:t>Booth</w:t>
      </w:r>
      <w:r w:rsidR="004B3EEA" w:rsidRPr="00FF525D">
        <w:rPr>
          <w:rFonts w:ascii="Times New Roman" w:hAnsi="Times New Roman" w:cs="Times New Roman"/>
          <w:sz w:val="28"/>
          <w:szCs w:val="28"/>
        </w:rPr>
        <w:t xml:space="preserve">s, the last feast of the Jewish festal year. This </w:t>
      </w:r>
      <w:r w:rsidR="00401544" w:rsidRPr="00FF525D">
        <w:rPr>
          <w:rFonts w:ascii="Times New Roman" w:hAnsi="Times New Roman" w:cs="Times New Roman"/>
          <w:sz w:val="28"/>
          <w:szCs w:val="28"/>
        </w:rPr>
        <w:t>could be</w:t>
      </w:r>
      <w:r w:rsidR="004B3EEA" w:rsidRPr="00FF525D">
        <w:rPr>
          <w:rFonts w:ascii="Times New Roman" w:hAnsi="Times New Roman" w:cs="Times New Roman"/>
          <w:sz w:val="28"/>
          <w:szCs w:val="28"/>
        </w:rPr>
        <w:t xml:space="preserve"> to commemorate Israel having again lived in makeshift shelters in a wilderness (Rev.12:6). </w:t>
      </w:r>
      <w:r w:rsidR="00B01CA5" w:rsidRPr="00FF525D">
        <w:rPr>
          <w:rFonts w:ascii="Times New Roman" w:hAnsi="Times New Roman" w:cs="Times New Roman"/>
          <w:sz w:val="28"/>
          <w:szCs w:val="28"/>
        </w:rPr>
        <w:t>Th</w:t>
      </w:r>
      <w:r w:rsidR="00EC5B37" w:rsidRPr="00FF525D">
        <w:rPr>
          <w:rFonts w:ascii="Times New Roman" w:hAnsi="Times New Roman" w:cs="Times New Roman"/>
          <w:sz w:val="28"/>
          <w:szCs w:val="28"/>
        </w:rPr>
        <w:t>at</w:t>
      </w:r>
      <w:r w:rsidR="00B01CA5" w:rsidRPr="00FF525D">
        <w:rPr>
          <w:rFonts w:ascii="Times New Roman" w:hAnsi="Times New Roman" w:cs="Times New Roman"/>
          <w:sz w:val="28"/>
          <w:szCs w:val="28"/>
        </w:rPr>
        <w:t xml:space="preserve"> is the greater, prophetic meaning of this Feast for Israel. </w:t>
      </w:r>
      <w:r w:rsidR="00281520" w:rsidRPr="00FF525D">
        <w:rPr>
          <w:rFonts w:ascii="Times New Roman" w:hAnsi="Times New Roman" w:cs="Times New Roman"/>
          <w:sz w:val="28"/>
          <w:szCs w:val="28"/>
        </w:rPr>
        <w:t>But</w:t>
      </w:r>
      <w:r w:rsidR="004B3EEA" w:rsidRPr="00FF525D">
        <w:rPr>
          <w:rFonts w:ascii="Times New Roman" w:hAnsi="Times New Roman" w:cs="Times New Roman"/>
          <w:sz w:val="28"/>
          <w:szCs w:val="28"/>
        </w:rPr>
        <w:t xml:space="preserve"> </w:t>
      </w:r>
      <w:r w:rsidR="00DE7E99" w:rsidRPr="00FF525D">
        <w:rPr>
          <w:rFonts w:ascii="Times New Roman" w:hAnsi="Times New Roman" w:cs="Times New Roman"/>
          <w:sz w:val="28"/>
          <w:szCs w:val="28"/>
        </w:rPr>
        <w:t>Booth</w:t>
      </w:r>
      <w:r w:rsidR="004B3EEA" w:rsidRPr="00FF525D">
        <w:rPr>
          <w:rFonts w:ascii="Times New Roman" w:hAnsi="Times New Roman" w:cs="Times New Roman"/>
          <w:sz w:val="28"/>
          <w:szCs w:val="28"/>
        </w:rPr>
        <w:t xml:space="preserve">s </w:t>
      </w:r>
      <w:r w:rsidR="009A6ECA" w:rsidRPr="00FF525D">
        <w:rPr>
          <w:rFonts w:ascii="Times New Roman" w:hAnsi="Times New Roman" w:cs="Times New Roman"/>
          <w:sz w:val="28"/>
          <w:szCs w:val="28"/>
        </w:rPr>
        <w:t xml:space="preserve">also </w:t>
      </w:r>
      <w:r w:rsidR="004B3EEA" w:rsidRPr="00FF525D">
        <w:rPr>
          <w:rFonts w:ascii="Times New Roman" w:hAnsi="Times New Roman" w:cs="Times New Roman"/>
          <w:sz w:val="28"/>
          <w:szCs w:val="28"/>
        </w:rPr>
        <w:t xml:space="preserve">celebrated </w:t>
      </w:r>
      <w:r w:rsidR="00DB04D5" w:rsidRPr="00FF525D">
        <w:rPr>
          <w:rFonts w:ascii="Times New Roman" w:hAnsi="Times New Roman" w:cs="Times New Roman"/>
          <w:sz w:val="28"/>
          <w:szCs w:val="28"/>
        </w:rPr>
        <w:t xml:space="preserve">the </w:t>
      </w:r>
      <w:r w:rsidR="004B3EEA" w:rsidRPr="00FF525D">
        <w:rPr>
          <w:rFonts w:ascii="Times New Roman" w:hAnsi="Times New Roman" w:cs="Times New Roman"/>
          <w:sz w:val="28"/>
          <w:szCs w:val="28"/>
        </w:rPr>
        <w:t>annual threshing and wine-pressing</w:t>
      </w:r>
      <w:r w:rsidR="00F02DB2" w:rsidRPr="00FF525D">
        <w:rPr>
          <w:rFonts w:ascii="Times New Roman" w:hAnsi="Times New Roman" w:cs="Times New Roman"/>
          <w:sz w:val="28"/>
          <w:szCs w:val="28"/>
        </w:rPr>
        <w:t>,</w:t>
      </w:r>
      <w:r w:rsidR="004B3EEA" w:rsidRPr="00FF525D">
        <w:rPr>
          <w:rFonts w:ascii="Times New Roman" w:hAnsi="Times New Roman" w:cs="Times New Roman"/>
          <w:sz w:val="28"/>
          <w:szCs w:val="28"/>
        </w:rPr>
        <w:t xml:space="preserve"> </w:t>
      </w:r>
      <w:r w:rsidR="00F02DB2" w:rsidRPr="00FF525D">
        <w:rPr>
          <w:rFonts w:ascii="Times New Roman" w:hAnsi="Times New Roman" w:cs="Times New Roman"/>
          <w:sz w:val="28"/>
          <w:szCs w:val="28"/>
        </w:rPr>
        <w:t xml:space="preserve">when people would stay in their fields and vineyards until the end of harvest </w:t>
      </w:r>
      <w:r w:rsidR="004B3EEA" w:rsidRPr="00FF525D">
        <w:rPr>
          <w:rFonts w:ascii="Times New Roman" w:hAnsi="Times New Roman" w:cs="Times New Roman"/>
          <w:sz w:val="28"/>
          <w:szCs w:val="28"/>
        </w:rPr>
        <w:t xml:space="preserve">(Deu.16:13). Both “threshing” and “wine-press” are metaphors for God judging the nations, and these seem relevant to why the nations will be required to keep this </w:t>
      </w:r>
      <w:r w:rsidR="00B34BB4" w:rsidRPr="00FF525D">
        <w:rPr>
          <w:rFonts w:ascii="Times New Roman" w:hAnsi="Times New Roman" w:cs="Times New Roman"/>
          <w:sz w:val="28"/>
          <w:szCs w:val="28"/>
        </w:rPr>
        <w:t>millennial</w:t>
      </w:r>
      <w:r w:rsidR="004B3EEA" w:rsidRPr="00FF525D">
        <w:rPr>
          <w:rFonts w:ascii="Times New Roman" w:hAnsi="Times New Roman" w:cs="Times New Roman"/>
          <w:sz w:val="28"/>
          <w:szCs w:val="28"/>
        </w:rPr>
        <w:t xml:space="preserve"> Feast.</w:t>
      </w:r>
      <w:r w:rsidR="00947738" w:rsidRPr="00FF525D">
        <w:rPr>
          <w:rFonts w:ascii="Times New Roman" w:hAnsi="Times New Roman" w:cs="Times New Roman"/>
          <w:sz w:val="28"/>
          <w:szCs w:val="28"/>
        </w:rPr>
        <w:t xml:space="preserve"> </w:t>
      </w:r>
      <w:r w:rsidR="00492EDC" w:rsidRPr="00FF525D">
        <w:rPr>
          <w:rFonts w:ascii="Times New Roman" w:hAnsi="Times New Roman" w:cs="Times New Roman"/>
          <w:sz w:val="28"/>
          <w:szCs w:val="28"/>
        </w:rPr>
        <w:t xml:space="preserve">Also, harvest time would be an ideal occasion for the nations to bring their abundance </w:t>
      </w:r>
      <w:r w:rsidR="00F02DB2" w:rsidRPr="00FF525D">
        <w:rPr>
          <w:rFonts w:ascii="Times New Roman" w:hAnsi="Times New Roman" w:cs="Times New Roman"/>
          <w:sz w:val="28"/>
          <w:szCs w:val="28"/>
        </w:rPr>
        <w:t>in</w:t>
      </w:r>
      <w:r w:rsidR="00492EDC" w:rsidRPr="00FF525D">
        <w:rPr>
          <w:rFonts w:ascii="Times New Roman" w:hAnsi="Times New Roman" w:cs="Times New Roman"/>
          <w:sz w:val="28"/>
          <w:szCs w:val="28"/>
        </w:rPr>
        <w:t xml:space="preserve">to Jerusalem. </w:t>
      </w:r>
      <w:r w:rsidR="00947738" w:rsidRPr="00FF525D">
        <w:rPr>
          <w:rFonts w:ascii="Times New Roman" w:hAnsi="Times New Roman" w:cs="Times New Roman"/>
          <w:sz w:val="28"/>
          <w:szCs w:val="28"/>
        </w:rPr>
        <w:t xml:space="preserve">Ezekiel’s </w:t>
      </w:r>
      <w:r w:rsidR="001D0FDB" w:rsidRPr="00FF525D">
        <w:rPr>
          <w:rFonts w:ascii="Times New Roman" w:hAnsi="Times New Roman" w:cs="Times New Roman"/>
          <w:sz w:val="28"/>
          <w:szCs w:val="28"/>
        </w:rPr>
        <w:t>kingdom</w:t>
      </w:r>
      <w:r w:rsidR="00947738" w:rsidRPr="00FF525D">
        <w:rPr>
          <w:rFonts w:ascii="Times New Roman" w:hAnsi="Times New Roman" w:cs="Times New Roman"/>
          <w:sz w:val="28"/>
          <w:szCs w:val="28"/>
        </w:rPr>
        <w:t xml:space="preserve"> vision included Israel keeping the Passover, whose seven days included Unleavened Bread as a component. </w:t>
      </w:r>
      <w:r w:rsidR="00281520" w:rsidRPr="00FF525D">
        <w:rPr>
          <w:rFonts w:ascii="Times New Roman" w:hAnsi="Times New Roman" w:cs="Times New Roman"/>
          <w:sz w:val="28"/>
          <w:szCs w:val="28"/>
        </w:rPr>
        <w:t xml:space="preserve">But </w:t>
      </w:r>
      <w:r w:rsidR="00DE7E99" w:rsidRPr="00FF525D">
        <w:rPr>
          <w:rFonts w:ascii="Times New Roman" w:hAnsi="Times New Roman" w:cs="Times New Roman"/>
          <w:sz w:val="28"/>
          <w:szCs w:val="28"/>
        </w:rPr>
        <w:t>Booth</w:t>
      </w:r>
      <w:r w:rsidR="00281520" w:rsidRPr="00FF525D">
        <w:rPr>
          <w:rFonts w:ascii="Times New Roman" w:hAnsi="Times New Roman" w:cs="Times New Roman"/>
          <w:sz w:val="28"/>
          <w:szCs w:val="28"/>
        </w:rPr>
        <w:t>s seems to be the only</w:t>
      </w:r>
      <w:r w:rsidR="00F02DB2" w:rsidRPr="00FF525D">
        <w:rPr>
          <w:rFonts w:ascii="Times New Roman" w:hAnsi="Times New Roman" w:cs="Times New Roman"/>
          <w:sz w:val="28"/>
          <w:szCs w:val="28"/>
        </w:rPr>
        <w:t xml:space="preserve"> kingdom</w:t>
      </w:r>
      <w:r w:rsidR="00281520" w:rsidRPr="00FF525D">
        <w:rPr>
          <w:rFonts w:ascii="Times New Roman" w:hAnsi="Times New Roman" w:cs="Times New Roman"/>
          <w:sz w:val="28"/>
          <w:szCs w:val="28"/>
        </w:rPr>
        <w:t xml:space="preserve"> Feast required of the nations. </w:t>
      </w:r>
    </w:p>
    <w:p w:rsidR="001E20FE" w:rsidRPr="00FF525D" w:rsidRDefault="00B46D79" w:rsidP="001D0FDB">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And note the implication that Egypt will be one of the nations coming against Jerusalem in the day of the Lord. I have earlier drawn attention to Egypt being absent the nations-lists of Psalm 83, Ezekiel 38-39, Isaiah 13-14, and Jeremiah 50-51 (against Babel). But Egypt’s inclusion in the Jeremiah 25 list of nations to drink from Yahweh’s cup may draw Jeremiah 25 into the various day of the Lord prophecies, like Zechariah 14. These are the Jeremiah 25:17-28 nations/cities said to drink from Yahweh’s cup of wrath –</w:t>
      </w:r>
    </w:p>
    <w:p w:rsidR="00B46D79" w:rsidRPr="00FF525D" w:rsidRDefault="00B46D79" w:rsidP="005528B2">
      <w:pPr>
        <w:pStyle w:val="ListParagraph"/>
        <w:numPr>
          <w:ilvl w:val="0"/>
          <w:numId w:val="98"/>
        </w:numPr>
        <w:spacing w:after="0"/>
        <w:contextualSpacing w:val="0"/>
        <w:rPr>
          <w:rFonts w:ascii="Times New Roman" w:hAnsi="Times New Roman" w:cs="Times New Roman"/>
          <w:sz w:val="28"/>
          <w:szCs w:val="28"/>
        </w:rPr>
      </w:pPr>
      <w:r w:rsidRPr="00FF525D">
        <w:rPr>
          <w:rFonts w:ascii="Times New Roman" w:hAnsi="Times New Roman" w:cs="Times New Roman"/>
          <w:sz w:val="28"/>
          <w:szCs w:val="28"/>
        </w:rPr>
        <w:t>Jerusalem and cities of Judah</w:t>
      </w:r>
      <w:r w:rsidR="00D74AB9" w:rsidRPr="00FF525D">
        <w:rPr>
          <w:rFonts w:ascii="Times New Roman" w:hAnsi="Times New Roman" w:cs="Times New Roman"/>
          <w:sz w:val="28"/>
          <w:szCs w:val="28"/>
        </w:rPr>
        <w:t xml:space="preserve"> – their kings and princes</w:t>
      </w:r>
    </w:p>
    <w:p w:rsidR="00B46D79" w:rsidRPr="00FF525D" w:rsidRDefault="00D74AB9" w:rsidP="005528B2">
      <w:pPr>
        <w:pStyle w:val="ListParagraph"/>
        <w:numPr>
          <w:ilvl w:val="0"/>
          <w:numId w:val="98"/>
        </w:numPr>
        <w:spacing w:after="0"/>
        <w:contextualSpacing w:val="0"/>
        <w:rPr>
          <w:rFonts w:ascii="Times New Roman" w:hAnsi="Times New Roman" w:cs="Times New Roman"/>
          <w:sz w:val="28"/>
          <w:szCs w:val="28"/>
        </w:rPr>
      </w:pPr>
      <w:r w:rsidRPr="00FF525D">
        <w:rPr>
          <w:rFonts w:ascii="Times New Roman" w:hAnsi="Times New Roman" w:cs="Times New Roman"/>
          <w:sz w:val="28"/>
          <w:szCs w:val="28"/>
        </w:rPr>
        <w:t>kings of the land of Uz</w:t>
      </w:r>
    </w:p>
    <w:p w:rsidR="00D74AB9" w:rsidRPr="00FF525D" w:rsidRDefault="00D74AB9" w:rsidP="005528B2">
      <w:pPr>
        <w:pStyle w:val="ListParagraph"/>
        <w:numPr>
          <w:ilvl w:val="0"/>
          <w:numId w:val="98"/>
        </w:numPr>
        <w:spacing w:after="0"/>
        <w:contextualSpacing w:val="0"/>
        <w:rPr>
          <w:rFonts w:ascii="Times New Roman" w:hAnsi="Times New Roman" w:cs="Times New Roman"/>
          <w:b/>
          <w:sz w:val="28"/>
          <w:szCs w:val="28"/>
        </w:rPr>
      </w:pPr>
      <w:r w:rsidRPr="00FF525D">
        <w:rPr>
          <w:rFonts w:ascii="Times New Roman" w:hAnsi="Times New Roman" w:cs="Times New Roman"/>
          <w:b/>
          <w:sz w:val="28"/>
          <w:szCs w:val="28"/>
        </w:rPr>
        <w:t>king of Egypt, his servants, princes, all his people including mixed ancestry</w:t>
      </w:r>
    </w:p>
    <w:p w:rsidR="00D74AB9" w:rsidRPr="00FF525D" w:rsidRDefault="00D74AB9" w:rsidP="00D74AB9">
      <w:pPr>
        <w:pStyle w:val="ListParagraph"/>
        <w:numPr>
          <w:ilvl w:val="1"/>
          <w:numId w:val="8"/>
        </w:numPr>
        <w:spacing w:after="0"/>
        <w:ind w:left="1080"/>
        <w:rPr>
          <w:rFonts w:ascii="Times New Roman" w:hAnsi="Times New Roman" w:cs="Times New Roman"/>
          <w:sz w:val="28"/>
          <w:szCs w:val="28"/>
        </w:rPr>
      </w:pPr>
      <w:r w:rsidRPr="00FF525D">
        <w:rPr>
          <w:rFonts w:ascii="Times New Roman" w:hAnsi="Times New Roman" w:cs="Times New Roman"/>
          <w:sz w:val="28"/>
          <w:szCs w:val="28"/>
        </w:rPr>
        <w:t>all the kings of the Philistines –</w:t>
      </w:r>
    </w:p>
    <w:p w:rsidR="00D74AB9" w:rsidRPr="00FF525D" w:rsidRDefault="00521CA7" w:rsidP="005528B2">
      <w:pPr>
        <w:pStyle w:val="ListParagraph"/>
        <w:numPr>
          <w:ilvl w:val="0"/>
          <w:numId w:val="98"/>
        </w:numPr>
        <w:spacing w:after="0"/>
        <w:ind w:left="1800"/>
        <w:contextualSpacing w:val="0"/>
        <w:rPr>
          <w:rFonts w:ascii="Times New Roman" w:hAnsi="Times New Roman" w:cs="Times New Roman"/>
          <w:sz w:val="28"/>
          <w:szCs w:val="28"/>
        </w:rPr>
      </w:pPr>
      <w:r w:rsidRPr="00FF525D">
        <w:rPr>
          <w:rFonts w:ascii="Times New Roman" w:hAnsi="Times New Roman" w:cs="Times New Roman"/>
          <w:sz w:val="28"/>
          <w:szCs w:val="28"/>
        </w:rPr>
        <w:t>Ashkelon</w:t>
      </w:r>
    </w:p>
    <w:p w:rsidR="00521CA7" w:rsidRPr="00FF525D" w:rsidRDefault="00521CA7" w:rsidP="005528B2">
      <w:pPr>
        <w:pStyle w:val="ListParagraph"/>
        <w:numPr>
          <w:ilvl w:val="0"/>
          <w:numId w:val="98"/>
        </w:numPr>
        <w:spacing w:after="0"/>
        <w:ind w:left="1800"/>
        <w:contextualSpacing w:val="0"/>
        <w:rPr>
          <w:rFonts w:ascii="Times New Roman" w:hAnsi="Times New Roman" w:cs="Times New Roman"/>
          <w:sz w:val="28"/>
          <w:szCs w:val="28"/>
        </w:rPr>
      </w:pPr>
      <w:r w:rsidRPr="00FF525D">
        <w:rPr>
          <w:rFonts w:ascii="Times New Roman" w:hAnsi="Times New Roman" w:cs="Times New Roman"/>
          <w:sz w:val="28"/>
          <w:szCs w:val="28"/>
        </w:rPr>
        <w:t>Gaza</w:t>
      </w:r>
    </w:p>
    <w:p w:rsidR="00521CA7" w:rsidRPr="00FF525D" w:rsidRDefault="00521CA7" w:rsidP="005528B2">
      <w:pPr>
        <w:pStyle w:val="ListParagraph"/>
        <w:numPr>
          <w:ilvl w:val="0"/>
          <w:numId w:val="98"/>
        </w:numPr>
        <w:spacing w:after="0"/>
        <w:ind w:left="1800"/>
        <w:contextualSpacing w:val="0"/>
        <w:rPr>
          <w:rFonts w:ascii="Times New Roman" w:hAnsi="Times New Roman" w:cs="Times New Roman"/>
          <w:sz w:val="28"/>
          <w:szCs w:val="28"/>
        </w:rPr>
      </w:pPr>
      <w:r w:rsidRPr="00FF525D">
        <w:rPr>
          <w:rFonts w:ascii="Times New Roman" w:hAnsi="Times New Roman" w:cs="Times New Roman"/>
          <w:sz w:val="28"/>
          <w:szCs w:val="28"/>
        </w:rPr>
        <w:t>Ekron</w:t>
      </w:r>
    </w:p>
    <w:p w:rsidR="00521CA7" w:rsidRPr="00FF525D" w:rsidRDefault="00521CA7" w:rsidP="005528B2">
      <w:pPr>
        <w:pStyle w:val="ListParagraph"/>
        <w:numPr>
          <w:ilvl w:val="0"/>
          <w:numId w:val="98"/>
        </w:numPr>
        <w:spacing w:after="0"/>
        <w:ind w:left="1800"/>
        <w:contextualSpacing w:val="0"/>
        <w:rPr>
          <w:rFonts w:ascii="Times New Roman" w:hAnsi="Times New Roman" w:cs="Times New Roman"/>
          <w:sz w:val="28"/>
          <w:szCs w:val="28"/>
        </w:rPr>
      </w:pPr>
      <w:r w:rsidRPr="00FF525D">
        <w:rPr>
          <w:rFonts w:ascii="Times New Roman" w:hAnsi="Times New Roman" w:cs="Times New Roman"/>
          <w:sz w:val="28"/>
          <w:szCs w:val="28"/>
        </w:rPr>
        <w:t>remnant of Ashdod</w:t>
      </w:r>
    </w:p>
    <w:p w:rsidR="00521CA7" w:rsidRPr="00FF525D" w:rsidRDefault="00521CA7" w:rsidP="005528B2">
      <w:pPr>
        <w:pStyle w:val="ListParagraph"/>
        <w:numPr>
          <w:ilvl w:val="0"/>
          <w:numId w:val="98"/>
        </w:numPr>
        <w:spacing w:after="0"/>
        <w:ind w:left="1170"/>
        <w:contextualSpacing w:val="0"/>
        <w:rPr>
          <w:rFonts w:ascii="Times New Roman" w:hAnsi="Times New Roman" w:cs="Times New Roman"/>
          <w:sz w:val="28"/>
          <w:szCs w:val="28"/>
        </w:rPr>
      </w:pPr>
      <w:r w:rsidRPr="00FF525D">
        <w:rPr>
          <w:rFonts w:ascii="Times New Roman" w:hAnsi="Times New Roman" w:cs="Times New Roman"/>
          <w:sz w:val="28"/>
          <w:szCs w:val="28"/>
        </w:rPr>
        <w:t>Edom</w:t>
      </w:r>
    </w:p>
    <w:p w:rsidR="00521CA7" w:rsidRPr="00FF525D" w:rsidRDefault="00521CA7" w:rsidP="005528B2">
      <w:pPr>
        <w:pStyle w:val="ListParagraph"/>
        <w:numPr>
          <w:ilvl w:val="0"/>
          <w:numId w:val="98"/>
        </w:numPr>
        <w:spacing w:after="0"/>
        <w:ind w:left="1170"/>
        <w:contextualSpacing w:val="0"/>
        <w:rPr>
          <w:rFonts w:ascii="Times New Roman" w:hAnsi="Times New Roman" w:cs="Times New Roman"/>
          <w:sz w:val="28"/>
          <w:szCs w:val="28"/>
        </w:rPr>
      </w:pPr>
      <w:r w:rsidRPr="00FF525D">
        <w:rPr>
          <w:rFonts w:ascii="Times New Roman" w:hAnsi="Times New Roman" w:cs="Times New Roman"/>
          <w:sz w:val="28"/>
          <w:szCs w:val="28"/>
        </w:rPr>
        <w:t>Moab</w:t>
      </w:r>
    </w:p>
    <w:p w:rsidR="00521CA7" w:rsidRPr="00FF525D" w:rsidRDefault="00521CA7" w:rsidP="005528B2">
      <w:pPr>
        <w:pStyle w:val="ListParagraph"/>
        <w:numPr>
          <w:ilvl w:val="0"/>
          <w:numId w:val="98"/>
        </w:numPr>
        <w:spacing w:after="0"/>
        <w:ind w:left="1350" w:hanging="540"/>
        <w:contextualSpacing w:val="0"/>
        <w:rPr>
          <w:rFonts w:ascii="Times New Roman" w:hAnsi="Times New Roman" w:cs="Times New Roman"/>
          <w:sz w:val="28"/>
          <w:szCs w:val="28"/>
        </w:rPr>
      </w:pPr>
      <w:r w:rsidRPr="00FF525D">
        <w:rPr>
          <w:rFonts w:ascii="Times New Roman" w:hAnsi="Times New Roman" w:cs="Times New Roman"/>
          <w:sz w:val="28"/>
          <w:szCs w:val="28"/>
        </w:rPr>
        <w:lastRenderedPageBreak/>
        <w:t>Ammon</w:t>
      </w:r>
    </w:p>
    <w:p w:rsidR="00066087" w:rsidRPr="00FF525D" w:rsidRDefault="00066087" w:rsidP="005528B2">
      <w:pPr>
        <w:pStyle w:val="ListParagraph"/>
        <w:numPr>
          <w:ilvl w:val="1"/>
          <w:numId w:val="98"/>
        </w:numPr>
        <w:spacing w:after="0"/>
        <w:ind w:left="1170"/>
        <w:rPr>
          <w:rFonts w:ascii="Times New Roman" w:hAnsi="Times New Roman" w:cs="Times New Roman"/>
          <w:sz w:val="28"/>
          <w:szCs w:val="28"/>
        </w:rPr>
      </w:pPr>
      <w:r w:rsidRPr="00FF525D">
        <w:rPr>
          <w:rFonts w:ascii="Times New Roman" w:hAnsi="Times New Roman" w:cs="Times New Roman"/>
          <w:sz w:val="28"/>
          <w:szCs w:val="28"/>
        </w:rPr>
        <w:t>all the kings of   –</w:t>
      </w:r>
    </w:p>
    <w:p w:rsidR="00066087" w:rsidRPr="00FF525D" w:rsidRDefault="00066087" w:rsidP="005528B2">
      <w:pPr>
        <w:pStyle w:val="ListParagraph"/>
        <w:numPr>
          <w:ilvl w:val="0"/>
          <w:numId w:val="98"/>
        </w:numPr>
        <w:spacing w:after="0"/>
        <w:ind w:left="1800" w:hanging="540"/>
        <w:contextualSpacing w:val="0"/>
        <w:rPr>
          <w:rFonts w:ascii="Times New Roman" w:hAnsi="Times New Roman" w:cs="Times New Roman"/>
          <w:sz w:val="28"/>
          <w:szCs w:val="28"/>
        </w:rPr>
      </w:pPr>
      <w:r w:rsidRPr="00FF525D">
        <w:rPr>
          <w:rFonts w:ascii="Times New Roman" w:hAnsi="Times New Roman" w:cs="Times New Roman"/>
          <w:sz w:val="28"/>
          <w:szCs w:val="28"/>
        </w:rPr>
        <w:t>Tyre</w:t>
      </w:r>
    </w:p>
    <w:p w:rsidR="00066087" w:rsidRPr="00FF525D" w:rsidRDefault="00066087" w:rsidP="005528B2">
      <w:pPr>
        <w:pStyle w:val="ListParagraph"/>
        <w:numPr>
          <w:ilvl w:val="0"/>
          <w:numId w:val="98"/>
        </w:numPr>
        <w:spacing w:after="0"/>
        <w:ind w:left="1800" w:hanging="540"/>
        <w:contextualSpacing w:val="0"/>
        <w:rPr>
          <w:rFonts w:ascii="Times New Roman" w:hAnsi="Times New Roman" w:cs="Times New Roman"/>
          <w:sz w:val="28"/>
          <w:szCs w:val="28"/>
        </w:rPr>
      </w:pPr>
      <w:r w:rsidRPr="00FF525D">
        <w:rPr>
          <w:rFonts w:ascii="Times New Roman" w:hAnsi="Times New Roman" w:cs="Times New Roman"/>
          <w:sz w:val="28"/>
          <w:szCs w:val="28"/>
        </w:rPr>
        <w:t>Sidon</w:t>
      </w:r>
    </w:p>
    <w:p w:rsidR="00521CA7" w:rsidRPr="00FF525D" w:rsidRDefault="00066087" w:rsidP="005528B2">
      <w:pPr>
        <w:pStyle w:val="ListParagraph"/>
        <w:numPr>
          <w:ilvl w:val="0"/>
          <w:numId w:val="98"/>
        </w:numPr>
        <w:spacing w:after="0"/>
        <w:ind w:left="1350" w:hanging="540"/>
        <w:contextualSpacing w:val="0"/>
        <w:rPr>
          <w:rFonts w:ascii="Times New Roman" w:hAnsi="Times New Roman" w:cs="Times New Roman"/>
          <w:sz w:val="28"/>
          <w:szCs w:val="28"/>
        </w:rPr>
      </w:pPr>
      <w:r w:rsidRPr="00FF525D">
        <w:rPr>
          <w:rFonts w:ascii="Times New Roman" w:hAnsi="Times New Roman" w:cs="Times New Roman"/>
          <w:sz w:val="28"/>
          <w:szCs w:val="28"/>
        </w:rPr>
        <w:t>kings of the isle which is beyond the sea</w:t>
      </w:r>
    </w:p>
    <w:p w:rsidR="007E5012" w:rsidRPr="00FF525D" w:rsidRDefault="007E5012" w:rsidP="005528B2">
      <w:pPr>
        <w:pStyle w:val="ListParagraph"/>
        <w:numPr>
          <w:ilvl w:val="0"/>
          <w:numId w:val="98"/>
        </w:numPr>
        <w:spacing w:after="0"/>
        <w:ind w:left="1350" w:hanging="540"/>
        <w:contextualSpacing w:val="0"/>
        <w:rPr>
          <w:rFonts w:ascii="Times New Roman" w:hAnsi="Times New Roman" w:cs="Times New Roman"/>
          <w:sz w:val="28"/>
          <w:szCs w:val="28"/>
        </w:rPr>
      </w:pPr>
      <w:r w:rsidRPr="00FF525D">
        <w:rPr>
          <w:rFonts w:ascii="Times New Roman" w:hAnsi="Times New Roman" w:cs="Times New Roman"/>
          <w:sz w:val="28"/>
          <w:szCs w:val="28"/>
        </w:rPr>
        <w:t>Dedan</w:t>
      </w:r>
    </w:p>
    <w:p w:rsidR="007E5012" w:rsidRPr="00FF525D" w:rsidRDefault="007E5012" w:rsidP="005528B2">
      <w:pPr>
        <w:pStyle w:val="ListParagraph"/>
        <w:numPr>
          <w:ilvl w:val="0"/>
          <w:numId w:val="98"/>
        </w:numPr>
        <w:spacing w:after="0"/>
        <w:ind w:left="1350" w:hanging="540"/>
        <w:contextualSpacing w:val="0"/>
        <w:rPr>
          <w:rFonts w:ascii="Times New Roman" w:hAnsi="Times New Roman" w:cs="Times New Roman"/>
          <w:sz w:val="28"/>
          <w:szCs w:val="28"/>
        </w:rPr>
      </w:pPr>
      <w:r w:rsidRPr="00FF525D">
        <w:rPr>
          <w:rFonts w:ascii="Times New Roman" w:hAnsi="Times New Roman" w:cs="Times New Roman"/>
          <w:sz w:val="28"/>
          <w:szCs w:val="28"/>
        </w:rPr>
        <w:t>Tema</w:t>
      </w:r>
    </w:p>
    <w:p w:rsidR="007E5012" w:rsidRPr="00FF525D" w:rsidRDefault="007E5012" w:rsidP="005528B2">
      <w:pPr>
        <w:pStyle w:val="ListParagraph"/>
        <w:numPr>
          <w:ilvl w:val="0"/>
          <w:numId w:val="98"/>
        </w:numPr>
        <w:spacing w:after="0"/>
        <w:ind w:left="1350" w:hanging="540"/>
        <w:contextualSpacing w:val="0"/>
        <w:rPr>
          <w:rFonts w:ascii="Times New Roman" w:hAnsi="Times New Roman" w:cs="Times New Roman"/>
          <w:sz w:val="28"/>
          <w:szCs w:val="28"/>
        </w:rPr>
      </w:pPr>
      <w:r w:rsidRPr="00FF525D">
        <w:rPr>
          <w:rFonts w:ascii="Times New Roman" w:hAnsi="Times New Roman" w:cs="Times New Roman"/>
          <w:sz w:val="28"/>
          <w:szCs w:val="28"/>
        </w:rPr>
        <w:t>Buz</w:t>
      </w:r>
    </w:p>
    <w:p w:rsidR="007E5012" w:rsidRPr="00FF525D" w:rsidRDefault="007E5012" w:rsidP="005528B2">
      <w:pPr>
        <w:pStyle w:val="ListParagraph"/>
        <w:numPr>
          <w:ilvl w:val="0"/>
          <w:numId w:val="98"/>
        </w:numPr>
        <w:spacing w:after="0"/>
        <w:ind w:left="1350" w:hanging="54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all cutting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side </w:t>
      </w:r>
      <w:r w:rsidRPr="00FF525D">
        <w:rPr>
          <w:rFonts w:ascii="Times New Roman" w:hAnsi="Times New Roman" w:cs="Times New Roman"/>
          <w:i/>
          <w:sz w:val="28"/>
          <w:szCs w:val="28"/>
        </w:rPr>
        <w:t>of the beard</w:t>
      </w:r>
    </w:p>
    <w:p w:rsidR="007E5012" w:rsidRPr="00FF525D" w:rsidRDefault="007E5012" w:rsidP="005528B2">
      <w:pPr>
        <w:pStyle w:val="ListParagraph"/>
        <w:numPr>
          <w:ilvl w:val="0"/>
          <w:numId w:val="98"/>
        </w:numPr>
        <w:spacing w:after="0"/>
        <w:ind w:left="1350" w:hanging="540"/>
        <w:contextualSpacing w:val="0"/>
        <w:rPr>
          <w:rFonts w:ascii="Times New Roman" w:hAnsi="Times New Roman" w:cs="Times New Roman"/>
          <w:sz w:val="28"/>
          <w:szCs w:val="28"/>
        </w:rPr>
      </w:pPr>
      <w:r w:rsidRPr="00FF525D">
        <w:rPr>
          <w:rFonts w:ascii="Times New Roman" w:hAnsi="Times New Roman" w:cs="Times New Roman"/>
          <w:sz w:val="28"/>
          <w:szCs w:val="28"/>
        </w:rPr>
        <w:t>all kings of Arabia</w:t>
      </w:r>
    </w:p>
    <w:p w:rsidR="007E5012" w:rsidRPr="00FF525D" w:rsidRDefault="00837F6B" w:rsidP="005528B2">
      <w:pPr>
        <w:pStyle w:val="ListParagraph"/>
        <w:numPr>
          <w:ilvl w:val="0"/>
          <w:numId w:val="98"/>
        </w:numPr>
        <w:spacing w:after="0"/>
        <w:ind w:left="1350" w:hanging="540"/>
        <w:contextualSpacing w:val="0"/>
        <w:rPr>
          <w:rFonts w:ascii="Times New Roman" w:hAnsi="Times New Roman" w:cs="Times New Roman"/>
          <w:sz w:val="28"/>
          <w:szCs w:val="28"/>
        </w:rPr>
      </w:pPr>
      <w:r w:rsidRPr="00FF525D">
        <w:rPr>
          <w:rFonts w:ascii="Times New Roman" w:hAnsi="Times New Roman" w:cs="Times New Roman"/>
          <w:sz w:val="28"/>
          <w:szCs w:val="28"/>
        </w:rPr>
        <w:t>all the kings of the mixed people dwelling in the wilderness</w:t>
      </w:r>
    </w:p>
    <w:p w:rsidR="00837F6B" w:rsidRPr="00FF525D" w:rsidRDefault="00837F6B" w:rsidP="005528B2">
      <w:pPr>
        <w:pStyle w:val="ListParagraph"/>
        <w:numPr>
          <w:ilvl w:val="0"/>
          <w:numId w:val="98"/>
        </w:numPr>
        <w:spacing w:after="0"/>
        <w:ind w:left="1350" w:hanging="540"/>
        <w:contextualSpacing w:val="0"/>
        <w:rPr>
          <w:rFonts w:ascii="Times New Roman" w:hAnsi="Times New Roman" w:cs="Times New Roman"/>
          <w:sz w:val="28"/>
          <w:szCs w:val="28"/>
        </w:rPr>
      </w:pPr>
      <w:r w:rsidRPr="00FF525D">
        <w:rPr>
          <w:rFonts w:ascii="Times New Roman" w:hAnsi="Times New Roman" w:cs="Times New Roman"/>
          <w:sz w:val="28"/>
          <w:szCs w:val="28"/>
        </w:rPr>
        <w:t>all kings of Zimri</w:t>
      </w:r>
    </w:p>
    <w:p w:rsidR="00837F6B" w:rsidRPr="00FF525D" w:rsidRDefault="00837F6B" w:rsidP="005528B2">
      <w:pPr>
        <w:pStyle w:val="ListParagraph"/>
        <w:numPr>
          <w:ilvl w:val="0"/>
          <w:numId w:val="98"/>
        </w:numPr>
        <w:spacing w:after="0"/>
        <w:ind w:left="1350" w:hanging="540"/>
        <w:contextualSpacing w:val="0"/>
        <w:rPr>
          <w:rFonts w:ascii="Times New Roman" w:hAnsi="Times New Roman" w:cs="Times New Roman"/>
          <w:sz w:val="28"/>
          <w:szCs w:val="28"/>
        </w:rPr>
      </w:pPr>
      <w:r w:rsidRPr="00FF525D">
        <w:rPr>
          <w:rFonts w:ascii="Times New Roman" w:hAnsi="Times New Roman" w:cs="Times New Roman"/>
          <w:sz w:val="28"/>
          <w:szCs w:val="28"/>
        </w:rPr>
        <w:t>all kings of Elam</w:t>
      </w:r>
    </w:p>
    <w:p w:rsidR="00837F6B" w:rsidRPr="00FF525D" w:rsidRDefault="00837F6B" w:rsidP="005528B2">
      <w:pPr>
        <w:pStyle w:val="ListParagraph"/>
        <w:numPr>
          <w:ilvl w:val="0"/>
          <w:numId w:val="98"/>
        </w:numPr>
        <w:spacing w:after="0"/>
        <w:ind w:left="1350" w:hanging="540"/>
        <w:contextualSpacing w:val="0"/>
        <w:rPr>
          <w:rFonts w:ascii="Times New Roman" w:hAnsi="Times New Roman" w:cs="Times New Roman"/>
          <w:sz w:val="28"/>
          <w:szCs w:val="28"/>
        </w:rPr>
      </w:pPr>
      <w:r w:rsidRPr="00FF525D">
        <w:rPr>
          <w:rFonts w:ascii="Times New Roman" w:hAnsi="Times New Roman" w:cs="Times New Roman"/>
          <w:sz w:val="28"/>
          <w:szCs w:val="28"/>
        </w:rPr>
        <w:t>all kings of Media</w:t>
      </w:r>
    </w:p>
    <w:p w:rsidR="00837F6B" w:rsidRPr="00FF525D" w:rsidRDefault="00837F6B" w:rsidP="005528B2">
      <w:pPr>
        <w:pStyle w:val="ListParagraph"/>
        <w:numPr>
          <w:ilvl w:val="0"/>
          <w:numId w:val="98"/>
        </w:numPr>
        <w:spacing w:after="0"/>
        <w:ind w:left="1350" w:hanging="540"/>
        <w:contextualSpacing w:val="0"/>
        <w:rPr>
          <w:rFonts w:ascii="Times New Roman" w:hAnsi="Times New Roman" w:cs="Times New Roman"/>
          <w:sz w:val="28"/>
          <w:szCs w:val="28"/>
        </w:rPr>
      </w:pPr>
      <w:r w:rsidRPr="00FF525D">
        <w:rPr>
          <w:rFonts w:ascii="Times New Roman" w:hAnsi="Times New Roman" w:cs="Times New Roman"/>
          <w:sz w:val="28"/>
          <w:szCs w:val="28"/>
        </w:rPr>
        <w:t>all the kings of the North, the near and the far</w:t>
      </w:r>
      <w:r w:rsidR="000571F8" w:rsidRPr="00FF525D">
        <w:rPr>
          <w:rFonts w:ascii="Times New Roman" w:hAnsi="Times New Roman" w:cs="Times New Roman"/>
          <w:sz w:val="28"/>
          <w:szCs w:val="28"/>
        </w:rPr>
        <w:t xml:space="preserve"> (cp.50:41 “the ends [‘hips</w:t>
      </w:r>
      <w:r w:rsidR="00EC5B37" w:rsidRPr="00FF525D">
        <w:rPr>
          <w:rFonts w:ascii="Times New Roman" w:hAnsi="Times New Roman" w:cs="Times New Roman"/>
          <w:sz w:val="28"/>
          <w:szCs w:val="28"/>
        </w:rPr>
        <w:t>’</w:t>
      </w:r>
      <w:r w:rsidR="000571F8" w:rsidRPr="00FF525D">
        <w:rPr>
          <w:rFonts w:ascii="Times New Roman" w:hAnsi="Times New Roman" w:cs="Times New Roman"/>
          <w:sz w:val="28"/>
          <w:szCs w:val="28"/>
        </w:rPr>
        <w:t>] of the earth”)</w:t>
      </w:r>
    </w:p>
    <w:p w:rsidR="00837F6B" w:rsidRPr="00FF525D" w:rsidRDefault="00837F6B" w:rsidP="005528B2">
      <w:pPr>
        <w:pStyle w:val="ListParagraph"/>
        <w:numPr>
          <w:ilvl w:val="0"/>
          <w:numId w:val="98"/>
        </w:numPr>
        <w:spacing w:after="0"/>
        <w:ind w:left="1350" w:hanging="54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all the kingdoms of the earth which </w:t>
      </w:r>
      <w:r w:rsidRPr="00FF525D">
        <w:rPr>
          <w:rFonts w:ascii="Times New Roman" w:hAnsi="Times New Roman" w:cs="Times New Roman"/>
          <w:i/>
          <w:sz w:val="28"/>
          <w:szCs w:val="28"/>
        </w:rPr>
        <w:t>are</w:t>
      </w:r>
      <w:r w:rsidRPr="00FF525D">
        <w:rPr>
          <w:rFonts w:ascii="Times New Roman" w:hAnsi="Times New Roman" w:cs="Times New Roman"/>
          <w:sz w:val="28"/>
          <w:szCs w:val="28"/>
        </w:rPr>
        <w:t xml:space="preserve"> upon the face of the ground</w:t>
      </w:r>
    </w:p>
    <w:p w:rsidR="00837F6B" w:rsidRPr="00FF525D" w:rsidRDefault="00837F6B" w:rsidP="005528B2">
      <w:pPr>
        <w:pStyle w:val="ListParagraph"/>
        <w:numPr>
          <w:ilvl w:val="0"/>
          <w:numId w:val="98"/>
        </w:numPr>
        <w:ind w:left="1350" w:hanging="540"/>
        <w:contextualSpacing w:val="0"/>
        <w:rPr>
          <w:rFonts w:ascii="Times New Roman" w:hAnsi="Times New Roman" w:cs="Times New Roman"/>
          <w:sz w:val="28"/>
          <w:szCs w:val="28"/>
        </w:rPr>
      </w:pPr>
      <w:r w:rsidRPr="00FF525D">
        <w:rPr>
          <w:rFonts w:ascii="Times New Roman" w:hAnsi="Times New Roman" w:cs="Times New Roman"/>
          <w:sz w:val="28"/>
          <w:szCs w:val="28"/>
        </w:rPr>
        <w:t>and king Sheshak (i.e., Babel) will drink after them</w:t>
      </w:r>
    </w:p>
    <w:p w:rsidR="00837F6B" w:rsidRPr="00FF525D" w:rsidRDefault="00837F6B" w:rsidP="00837F6B">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I get 25 separate entities from this “doom list”, but some of them are compound </w:t>
      </w:r>
      <w:r w:rsidR="00EC5B37" w:rsidRPr="00FF525D">
        <w:rPr>
          <w:rFonts w:ascii="Times New Roman" w:hAnsi="Times New Roman" w:cs="Times New Roman"/>
          <w:sz w:val="28"/>
          <w:szCs w:val="28"/>
        </w:rPr>
        <w:t>expression</w:t>
      </w:r>
      <w:r w:rsidRPr="00FF525D">
        <w:rPr>
          <w:rFonts w:ascii="Times New Roman" w:hAnsi="Times New Roman" w:cs="Times New Roman"/>
          <w:sz w:val="28"/>
          <w:szCs w:val="28"/>
        </w:rPr>
        <w:t xml:space="preserve">s, like “all the kings of the North, the near and the far”, and “all the kings of the mixed people dwelling in the wilderness”. </w:t>
      </w:r>
      <w:r w:rsidR="009E68D3" w:rsidRPr="00FF525D">
        <w:rPr>
          <w:rFonts w:ascii="Times New Roman" w:hAnsi="Times New Roman" w:cs="Times New Roman"/>
          <w:sz w:val="28"/>
          <w:szCs w:val="28"/>
        </w:rPr>
        <w:t xml:space="preserve"> Note that this great destruction was to come after the 70 years of service to Babel (Jer.25:11-12). But </w:t>
      </w:r>
      <w:r w:rsidR="000571F8" w:rsidRPr="00FF525D">
        <w:rPr>
          <w:rFonts w:ascii="Times New Roman" w:hAnsi="Times New Roman" w:cs="Times New Roman"/>
          <w:sz w:val="28"/>
          <w:szCs w:val="28"/>
        </w:rPr>
        <w:t>a later</w:t>
      </w:r>
      <w:r w:rsidR="009E68D3" w:rsidRPr="00FF525D">
        <w:rPr>
          <w:rFonts w:ascii="Times New Roman" w:hAnsi="Times New Roman" w:cs="Times New Roman"/>
          <w:sz w:val="28"/>
          <w:szCs w:val="28"/>
        </w:rPr>
        <w:t xml:space="preserve"> </w:t>
      </w:r>
      <w:r w:rsidR="007C5924" w:rsidRPr="00FF525D">
        <w:rPr>
          <w:rFonts w:ascii="Times New Roman" w:hAnsi="Times New Roman" w:cs="Times New Roman"/>
          <w:sz w:val="28"/>
          <w:szCs w:val="28"/>
        </w:rPr>
        <w:t>messenger</w:t>
      </w:r>
      <w:r w:rsidR="009E68D3" w:rsidRPr="00FF525D">
        <w:rPr>
          <w:rFonts w:ascii="Times New Roman" w:hAnsi="Times New Roman" w:cs="Times New Roman"/>
          <w:sz w:val="28"/>
          <w:szCs w:val="28"/>
        </w:rPr>
        <w:t xml:space="preserve"> to Daniel explained that the 70 years had been extended by another 70 times 7 years, and the final 7 of those years has not been fulfilled</w:t>
      </w:r>
      <w:r w:rsidR="005A5101" w:rsidRPr="00FF525D">
        <w:rPr>
          <w:rFonts w:ascii="Times New Roman" w:hAnsi="Times New Roman" w:cs="Times New Roman"/>
          <w:sz w:val="28"/>
          <w:szCs w:val="28"/>
        </w:rPr>
        <w:t xml:space="preserve"> at any time </w:t>
      </w:r>
      <w:r w:rsidR="00C04C51" w:rsidRPr="00FF525D">
        <w:rPr>
          <w:rFonts w:ascii="Times New Roman" w:hAnsi="Times New Roman" w:cs="Times New Roman"/>
          <w:sz w:val="28"/>
          <w:szCs w:val="28"/>
        </w:rPr>
        <w:t>since</w:t>
      </w:r>
      <w:r w:rsidR="009E68D3" w:rsidRPr="00FF525D">
        <w:rPr>
          <w:rFonts w:ascii="Times New Roman" w:hAnsi="Times New Roman" w:cs="Times New Roman"/>
          <w:sz w:val="28"/>
          <w:szCs w:val="28"/>
        </w:rPr>
        <w:t xml:space="preserve">. This </w:t>
      </w:r>
      <w:r w:rsidR="00487689" w:rsidRPr="00FF525D">
        <w:rPr>
          <w:rFonts w:ascii="Times New Roman" w:hAnsi="Times New Roman" w:cs="Times New Roman"/>
          <w:sz w:val="28"/>
          <w:szCs w:val="28"/>
        </w:rPr>
        <w:t>tells</w:t>
      </w:r>
      <w:r w:rsidR="009E68D3" w:rsidRPr="00FF525D">
        <w:rPr>
          <w:rFonts w:ascii="Times New Roman" w:hAnsi="Times New Roman" w:cs="Times New Roman"/>
          <w:sz w:val="28"/>
          <w:szCs w:val="28"/>
        </w:rPr>
        <w:t xml:space="preserve"> me that </w:t>
      </w:r>
      <w:r w:rsidR="000571F8" w:rsidRPr="00FF525D">
        <w:rPr>
          <w:rFonts w:ascii="Times New Roman" w:hAnsi="Times New Roman" w:cs="Times New Roman"/>
          <w:sz w:val="28"/>
          <w:szCs w:val="28"/>
        </w:rPr>
        <w:t xml:space="preserve">the judgments signified by </w:t>
      </w:r>
      <w:r w:rsidR="009E68D3" w:rsidRPr="00FF525D">
        <w:rPr>
          <w:rFonts w:ascii="Times New Roman" w:hAnsi="Times New Roman" w:cs="Times New Roman"/>
          <w:sz w:val="28"/>
          <w:szCs w:val="28"/>
        </w:rPr>
        <w:t>Jeremiah 25 ha</w:t>
      </w:r>
      <w:r w:rsidR="000571F8" w:rsidRPr="00FF525D">
        <w:rPr>
          <w:rFonts w:ascii="Times New Roman" w:hAnsi="Times New Roman" w:cs="Times New Roman"/>
          <w:sz w:val="28"/>
          <w:szCs w:val="28"/>
        </w:rPr>
        <w:t>ve</w:t>
      </w:r>
      <w:r w:rsidR="009E68D3" w:rsidRPr="00FF525D">
        <w:rPr>
          <w:rFonts w:ascii="Times New Roman" w:hAnsi="Times New Roman" w:cs="Times New Roman"/>
          <w:sz w:val="28"/>
          <w:szCs w:val="28"/>
        </w:rPr>
        <w:t xml:space="preserve"> likewise been postponed. Also, </w:t>
      </w:r>
      <w:r w:rsidR="00420A8D" w:rsidRPr="00FF525D">
        <w:rPr>
          <w:rFonts w:ascii="Times New Roman" w:hAnsi="Times New Roman" w:cs="Times New Roman"/>
          <w:sz w:val="28"/>
          <w:szCs w:val="28"/>
        </w:rPr>
        <w:t>this</w:t>
      </w:r>
      <w:r w:rsidR="009E68D3" w:rsidRPr="00FF525D">
        <w:rPr>
          <w:rFonts w:ascii="Times New Roman" w:hAnsi="Times New Roman" w:cs="Times New Roman"/>
          <w:sz w:val="28"/>
          <w:szCs w:val="28"/>
        </w:rPr>
        <w:t xml:space="preserve"> extensive and somewhat ambiguous list implies that a great part of western Asia and </w:t>
      </w:r>
      <w:r w:rsidR="008C3D85" w:rsidRPr="00FF525D">
        <w:rPr>
          <w:rFonts w:ascii="Times New Roman" w:hAnsi="Times New Roman" w:cs="Times New Roman"/>
          <w:sz w:val="28"/>
          <w:szCs w:val="28"/>
        </w:rPr>
        <w:t xml:space="preserve">of </w:t>
      </w:r>
      <w:r w:rsidR="009E68D3" w:rsidRPr="00FF525D">
        <w:rPr>
          <w:rFonts w:ascii="Times New Roman" w:hAnsi="Times New Roman" w:cs="Times New Roman"/>
          <w:sz w:val="28"/>
          <w:szCs w:val="28"/>
        </w:rPr>
        <w:t>the Mediterranean nations</w:t>
      </w:r>
      <w:r w:rsidR="008C3D85" w:rsidRPr="00FF525D">
        <w:rPr>
          <w:rFonts w:ascii="Times New Roman" w:hAnsi="Times New Roman" w:cs="Times New Roman"/>
          <w:sz w:val="28"/>
          <w:szCs w:val="28"/>
        </w:rPr>
        <w:t xml:space="preserve"> will be caught up in th</w:t>
      </w:r>
      <w:r w:rsidR="00420A8D" w:rsidRPr="00FF525D">
        <w:rPr>
          <w:rFonts w:ascii="Times New Roman" w:hAnsi="Times New Roman" w:cs="Times New Roman"/>
          <w:sz w:val="28"/>
          <w:szCs w:val="28"/>
        </w:rPr>
        <w:t>e</w:t>
      </w:r>
      <w:r w:rsidR="008C3D85" w:rsidRPr="00FF525D">
        <w:rPr>
          <w:rFonts w:ascii="Times New Roman" w:hAnsi="Times New Roman" w:cs="Times New Roman"/>
          <w:sz w:val="28"/>
          <w:szCs w:val="28"/>
        </w:rPr>
        <w:t xml:space="preserve"> conflict of the Apocalypse.</w:t>
      </w:r>
      <w:r w:rsidR="00EC5B37" w:rsidRPr="00FF525D">
        <w:rPr>
          <w:rFonts w:ascii="Times New Roman" w:hAnsi="Times New Roman" w:cs="Times New Roman"/>
          <w:sz w:val="28"/>
          <w:szCs w:val="28"/>
        </w:rPr>
        <w:t xml:space="preserve"> And for all we know, some of the ambiguous expressions in Jeremiah 25 might extend the boundaries into Europe, and </w:t>
      </w:r>
      <w:r w:rsidR="00C96E14" w:rsidRPr="00FF525D">
        <w:rPr>
          <w:rFonts w:ascii="Times New Roman" w:hAnsi="Times New Roman" w:cs="Times New Roman"/>
          <w:sz w:val="28"/>
          <w:szCs w:val="28"/>
        </w:rPr>
        <w:t>other parts</w:t>
      </w:r>
      <w:r w:rsidR="00EC5B37" w:rsidRPr="00FF525D">
        <w:rPr>
          <w:rFonts w:ascii="Times New Roman" w:hAnsi="Times New Roman" w:cs="Times New Roman"/>
          <w:sz w:val="28"/>
          <w:szCs w:val="28"/>
        </w:rPr>
        <w:t xml:space="preserve"> of Africa.</w:t>
      </w:r>
      <w:r w:rsidR="00C96E14" w:rsidRPr="00FF525D">
        <w:rPr>
          <w:rFonts w:ascii="Times New Roman" w:hAnsi="Times New Roman" w:cs="Times New Roman"/>
          <w:sz w:val="28"/>
          <w:szCs w:val="28"/>
        </w:rPr>
        <w:t xml:space="preserve"> I would not press the boundaries too far, because Jeremiah was directed to make these nations drink from Yahweh’s cup.</w:t>
      </w:r>
      <w:r w:rsidR="005A5101" w:rsidRPr="00FF525D">
        <w:rPr>
          <w:rFonts w:ascii="Times New Roman" w:hAnsi="Times New Roman" w:cs="Times New Roman"/>
          <w:sz w:val="28"/>
          <w:szCs w:val="28"/>
        </w:rPr>
        <w:t xml:space="preserve"> Either he traveled to all of them, or we need to understand his making them drink was an effect of his prophesying about them drinking – similar to Ezekiel’s saying how he came to </w:t>
      </w:r>
      <w:r w:rsidR="005A5101" w:rsidRPr="00FF525D">
        <w:rPr>
          <w:rFonts w:ascii="Times New Roman" w:hAnsi="Times New Roman" w:cs="Times New Roman"/>
          <w:sz w:val="28"/>
          <w:szCs w:val="28"/>
        </w:rPr>
        <w:lastRenderedPageBreak/>
        <w:t>destroy Jerusalem in Eze.43:3 (i.e., he prophesied its destruction).</w:t>
      </w:r>
      <w:r w:rsidR="00C04C51" w:rsidRPr="00FF525D">
        <w:rPr>
          <w:rFonts w:ascii="Times New Roman" w:hAnsi="Times New Roman" w:cs="Times New Roman"/>
          <w:sz w:val="28"/>
          <w:szCs w:val="28"/>
        </w:rPr>
        <w:t xml:space="preserve"> Also, these would be nations that have first come under Babel’s dominion.</w:t>
      </w:r>
    </w:p>
    <w:p w:rsidR="004B3EEA" w:rsidRPr="00FF525D" w:rsidRDefault="00947738" w:rsidP="00D74AB9">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The last word in Zechariah was that no Canaanite would again enter Yahweh’s house. Might this indicate the nationality of the Beast, whose image will stand in the Holies, as the “abomination of desolation”?</w:t>
      </w:r>
      <w:r w:rsidR="00401544" w:rsidRPr="00FF525D">
        <w:rPr>
          <w:rFonts w:ascii="Times New Roman" w:hAnsi="Times New Roman" w:cs="Times New Roman"/>
          <w:sz w:val="28"/>
          <w:szCs w:val="28"/>
        </w:rPr>
        <w:t xml:space="preserve"> I have already made a conjecture </w:t>
      </w:r>
      <w:r w:rsidR="001E20FE" w:rsidRPr="00FF525D">
        <w:rPr>
          <w:rFonts w:ascii="Times New Roman" w:hAnsi="Times New Roman" w:cs="Times New Roman"/>
          <w:sz w:val="28"/>
          <w:szCs w:val="28"/>
        </w:rPr>
        <w:t>concerning</w:t>
      </w:r>
      <w:r w:rsidR="00401544" w:rsidRPr="00FF525D">
        <w:rPr>
          <w:rFonts w:ascii="Times New Roman" w:hAnsi="Times New Roman" w:cs="Times New Roman"/>
          <w:sz w:val="28"/>
          <w:szCs w:val="28"/>
        </w:rPr>
        <w:t xml:space="preserve"> “Satan’s throne” in Pergam</w:t>
      </w:r>
      <w:r w:rsidR="00281520" w:rsidRPr="00FF525D">
        <w:rPr>
          <w:rFonts w:ascii="Times New Roman" w:hAnsi="Times New Roman" w:cs="Times New Roman"/>
          <w:sz w:val="28"/>
          <w:szCs w:val="28"/>
        </w:rPr>
        <w:t xml:space="preserve">os in the end-times, possibly </w:t>
      </w:r>
      <w:r w:rsidR="009A6ECA" w:rsidRPr="00FF525D">
        <w:rPr>
          <w:rFonts w:ascii="Times New Roman" w:hAnsi="Times New Roman" w:cs="Times New Roman"/>
          <w:sz w:val="28"/>
          <w:szCs w:val="28"/>
        </w:rPr>
        <w:t>indicat</w:t>
      </w:r>
      <w:r w:rsidR="00281520" w:rsidRPr="00FF525D">
        <w:rPr>
          <w:rFonts w:ascii="Times New Roman" w:hAnsi="Times New Roman" w:cs="Times New Roman"/>
          <w:sz w:val="28"/>
          <w:szCs w:val="28"/>
        </w:rPr>
        <w:t>ing</w:t>
      </w:r>
      <w:r w:rsidR="00401544" w:rsidRPr="00FF525D">
        <w:rPr>
          <w:rFonts w:ascii="Times New Roman" w:hAnsi="Times New Roman" w:cs="Times New Roman"/>
          <w:sz w:val="28"/>
          <w:szCs w:val="28"/>
        </w:rPr>
        <w:t xml:space="preserve"> that the Beast </w:t>
      </w:r>
      <w:r w:rsidR="00281520" w:rsidRPr="00FF525D">
        <w:rPr>
          <w:rFonts w:ascii="Times New Roman" w:hAnsi="Times New Roman" w:cs="Times New Roman"/>
          <w:sz w:val="28"/>
          <w:szCs w:val="28"/>
        </w:rPr>
        <w:t xml:space="preserve">will </w:t>
      </w:r>
      <w:r w:rsidR="00401544" w:rsidRPr="00FF525D">
        <w:rPr>
          <w:rFonts w:ascii="Times New Roman" w:hAnsi="Times New Roman" w:cs="Times New Roman"/>
          <w:sz w:val="28"/>
          <w:szCs w:val="28"/>
        </w:rPr>
        <w:t>come from th</w:t>
      </w:r>
      <w:r w:rsidR="00281520" w:rsidRPr="00FF525D">
        <w:rPr>
          <w:rFonts w:ascii="Times New Roman" w:hAnsi="Times New Roman" w:cs="Times New Roman"/>
          <w:sz w:val="28"/>
          <w:szCs w:val="28"/>
        </w:rPr>
        <w:t>at</w:t>
      </w:r>
      <w:r w:rsidR="00401544" w:rsidRPr="00FF525D">
        <w:rPr>
          <w:rFonts w:ascii="Times New Roman" w:hAnsi="Times New Roman" w:cs="Times New Roman"/>
          <w:sz w:val="28"/>
          <w:szCs w:val="28"/>
        </w:rPr>
        <w:t xml:space="preserve"> quarter (Rev.2:12-14). The ancient Hittite Empire covered a great swath across Asia Minor, and their </w:t>
      </w:r>
      <w:r w:rsidR="008E1D4F" w:rsidRPr="00FF525D">
        <w:rPr>
          <w:rFonts w:ascii="Times New Roman" w:hAnsi="Times New Roman" w:cs="Times New Roman"/>
          <w:sz w:val="28"/>
          <w:szCs w:val="28"/>
        </w:rPr>
        <w:t xml:space="preserve">ancestral </w:t>
      </w:r>
      <w:r w:rsidR="00401544" w:rsidRPr="00FF525D">
        <w:rPr>
          <w:rFonts w:ascii="Times New Roman" w:hAnsi="Times New Roman" w:cs="Times New Roman"/>
          <w:sz w:val="28"/>
          <w:szCs w:val="28"/>
        </w:rPr>
        <w:t xml:space="preserve">father Heth was a son of Canaan (Gen.10:15). So here is a second hint that may </w:t>
      </w:r>
      <w:r w:rsidR="009A6ECA" w:rsidRPr="00FF525D">
        <w:rPr>
          <w:rFonts w:ascii="Times New Roman" w:hAnsi="Times New Roman" w:cs="Times New Roman"/>
          <w:sz w:val="28"/>
          <w:szCs w:val="28"/>
        </w:rPr>
        <w:t>point to</w:t>
      </w:r>
      <w:r w:rsidR="00401544" w:rsidRPr="00FF525D">
        <w:rPr>
          <w:rFonts w:ascii="Times New Roman" w:hAnsi="Times New Roman" w:cs="Times New Roman"/>
          <w:sz w:val="28"/>
          <w:szCs w:val="28"/>
        </w:rPr>
        <w:t xml:space="preserve"> modern Turkey (or a successor nation</w:t>
      </w:r>
      <w:r w:rsidR="00A16737" w:rsidRPr="00FF525D">
        <w:rPr>
          <w:rFonts w:ascii="Times New Roman" w:hAnsi="Times New Roman" w:cs="Times New Roman"/>
          <w:sz w:val="28"/>
          <w:szCs w:val="28"/>
        </w:rPr>
        <w:t xml:space="preserve"> there</w:t>
      </w:r>
      <w:r w:rsidR="00401544" w:rsidRPr="00FF525D">
        <w:rPr>
          <w:rFonts w:ascii="Times New Roman" w:hAnsi="Times New Roman" w:cs="Times New Roman"/>
          <w:sz w:val="28"/>
          <w:szCs w:val="28"/>
        </w:rPr>
        <w:t xml:space="preserve">) as a </w:t>
      </w:r>
      <w:r w:rsidR="00281520" w:rsidRPr="00FF525D">
        <w:rPr>
          <w:rFonts w:ascii="Times New Roman" w:hAnsi="Times New Roman" w:cs="Times New Roman"/>
          <w:sz w:val="28"/>
          <w:szCs w:val="28"/>
        </w:rPr>
        <w:t xml:space="preserve">key </w:t>
      </w:r>
      <w:r w:rsidR="00401544" w:rsidRPr="00FF525D">
        <w:rPr>
          <w:rFonts w:ascii="Times New Roman" w:hAnsi="Times New Roman" w:cs="Times New Roman"/>
          <w:sz w:val="28"/>
          <w:szCs w:val="28"/>
        </w:rPr>
        <w:t>player at “</w:t>
      </w:r>
      <w:r w:rsidR="00281520" w:rsidRPr="00FF525D">
        <w:rPr>
          <w:rFonts w:ascii="Times New Roman" w:hAnsi="Times New Roman" w:cs="Times New Roman"/>
          <w:sz w:val="28"/>
          <w:szCs w:val="28"/>
        </w:rPr>
        <w:t xml:space="preserve">the end of the </w:t>
      </w:r>
      <w:r w:rsidR="00401544" w:rsidRPr="00FF525D">
        <w:rPr>
          <w:rFonts w:ascii="Times New Roman" w:hAnsi="Times New Roman" w:cs="Times New Roman"/>
          <w:sz w:val="28"/>
          <w:szCs w:val="28"/>
        </w:rPr>
        <w:t>age”.</w:t>
      </w:r>
      <w:r w:rsidR="00C96E14" w:rsidRPr="00FF525D">
        <w:rPr>
          <w:rFonts w:ascii="Times New Roman" w:hAnsi="Times New Roman" w:cs="Times New Roman"/>
          <w:sz w:val="28"/>
          <w:szCs w:val="28"/>
        </w:rPr>
        <w:t xml:space="preserve"> I deem it of great significance that the book of Revelation was addressed as a warning – specifically to seven assemblies in Asia Minor. This fact should be considered carefully in any interpretation of the book, and parallels should be sought to help explain it.</w:t>
      </w:r>
      <w:r w:rsidR="00AC4660" w:rsidRPr="00FF525D">
        <w:rPr>
          <w:rFonts w:ascii="Times New Roman" w:hAnsi="Times New Roman" w:cs="Times New Roman"/>
          <w:sz w:val="28"/>
          <w:szCs w:val="28"/>
        </w:rPr>
        <w:t xml:space="preserve"> One such parallel is that Asia Minor was Greek in culture during later Biblical times. That aligns Revelation’s personal message with the belly and hips of bronze in Nebuchadrezzar’s dream-image, part of a prophecy due for a second fulfillment in its entirety.</w:t>
      </w:r>
    </w:p>
    <w:p w:rsidR="000310F5" w:rsidRPr="00FF525D" w:rsidRDefault="00370F9B" w:rsidP="00342A76">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The emphatic “</w:t>
      </w:r>
      <w:r w:rsidRPr="00FF525D">
        <w:rPr>
          <w:rFonts w:ascii="Times New Roman" w:hAnsi="Times New Roman" w:cs="Times New Roman"/>
          <w:sz w:val="28"/>
          <w:szCs w:val="28"/>
          <w:u w:val="double"/>
        </w:rPr>
        <w:t>in that day</w:t>
      </w:r>
      <w:r w:rsidRPr="00FF525D">
        <w:rPr>
          <w:rFonts w:ascii="Times New Roman" w:hAnsi="Times New Roman" w:cs="Times New Roman"/>
          <w:sz w:val="28"/>
          <w:szCs w:val="28"/>
        </w:rPr>
        <w:t xml:space="preserve">” occurs </w:t>
      </w:r>
      <w:r w:rsidR="00DB04D5" w:rsidRPr="00FF525D">
        <w:rPr>
          <w:rFonts w:ascii="Times New Roman" w:hAnsi="Times New Roman" w:cs="Times New Roman"/>
          <w:sz w:val="28"/>
          <w:szCs w:val="28"/>
        </w:rPr>
        <w:t>s</w:t>
      </w:r>
      <w:r w:rsidR="00342A76" w:rsidRPr="00FF525D">
        <w:rPr>
          <w:rFonts w:ascii="Times New Roman" w:hAnsi="Times New Roman" w:cs="Times New Roman"/>
          <w:sz w:val="28"/>
          <w:szCs w:val="28"/>
        </w:rPr>
        <w:t>even</w:t>
      </w:r>
      <w:r w:rsidRPr="00FF525D">
        <w:rPr>
          <w:rFonts w:ascii="Times New Roman" w:hAnsi="Times New Roman" w:cs="Times New Roman"/>
          <w:sz w:val="28"/>
          <w:szCs w:val="28"/>
        </w:rPr>
        <w:t xml:space="preserve"> times in </w:t>
      </w:r>
      <w:r w:rsidR="00AC4660" w:rsidRPr="00FF525D">
        <w:rPr>
          <w:rFonts w:ascii="Times New Roman" w:hAnsi="Times New Roman" w:cs="Times New Roman"/>
          <w:sz w:val="28"/>
          <w:szCs w:val="28"/>
        </w:rPr>
        <w:t>Zechariah’</w:t>
      </w:r>
      <w:r w:rsidRPr="00FF525D">
        <w:rPr>
          <w:rFonts w:ascii="Times New Roman" w:hAnsi="Times New Roman" w:cs="Times New Roman"/>
          <w:sz w:val="28"/>
          <w:szCs w:val="28"/>
        </w:rPr>
        <w:t xml:space="preserve">s final chapter – </w:t>
      </w:r>
      <w:r w:rsidR="00B427B4" w:rsidRPr="00FF525D">
        <w:rPr>
          <w:rFonts w:ascii="Times New Roman" w:hAnsi="Times New Roman" w:cs="Times New Roman"/>
          <w:sz w:val="28"/>
          <w:szCs w:val="28"/>
        </w:rPr>
        <w:t>in fact</w:t>
      </w:r>
      <w:r w:rsidRPr="00FF525D">
        <w:rPr>
          <w:rFonts w:ascii="Times New Roman" w:hAnsi="Times New Roman" w:cs="Times New Roman"/>
          <w:sz w:val="28"/>
          <w:szCs w:val="28"/>
        </w:rPr>
        <w:t xml:space="preserve"> the book of Zechariah ends on that phrase </w:t>
      </w:r>
      <w:r w:rsidR="00DB04D5" w:rsidRPr="00FF525D">
        <w:rPr>
          <w:rFonts w:ascii="Times New Roman" w:hAnsi="Times New Roman" w:cs="Times New Roman"/>
          <w:sz w:val="28"/>
          <w:szCs w:val="28"/>
        </w:rPr>
        <w:t>in</w:t>
      </w:r>
      <w:r w:rsidRPr="00FF525D">
        <w:rPr>
          <w:rFonts w:ascii="Times New Roman" w:hAnsi="Times New Roman" w:cs="Times New Roman"/>
          <w:sz w:val="28"/>
          <w:szCs w:val="28"/>
        </w:rPr>
        <w:t xml:space="preserve"> the Hebrew text.</w:t>
      </w:r>
      <w:r w:rsidR="00342A76" w:rsidRPr="00FF525D">
        <w:rPr>
          <w:rFonts w:ascii="Times New Roman" w:hAnsi="Times New Roman" w:cs="Times New Roman"/>
          <w:sz w:val="28"/>
          <w:szCs w:val="28"/>
        </w:rPr>
        <w:t xml:space="preserve"> Concerning the number seven (</w:t>
      </w:r>
      <w:r w:rsidR="00342A76" w:rsidRPr="00FF525D">
        <w:rPr>
          <w:rFonts w:ascii="Times New Roman" w:hAnsi="Times New Roman" w:cs="Times New Roman"/>
          <w:i/>
          <w:iCs/>
          <w:sz w:val="28"/>
          <w:szCs w:val="28"/>
        </w:rPr>
        <w:t>Number</w:t>
      </w:r>
      <w:r w:rsidR="00342A76" w:rsidRPr="00FF525D">
        <w:rPr>
          <w:rFonts w:ascii="Times New Roman" w:hAnsi="Times New Roman" w:cs="Times New Roman"/>
          <w:sz w:val="28"/>
          <w:szCs w:val="28"/>
        </w:rPr>
        <w:t>, p.168) Bullinger wrote –</w:t>
      </w:r>
    </w:p>
    <w:p w:rsidR="00342A76" w:rsidRPr="00FF525D" w:rsidRDefault="00342A76" w:rsidP="00342A76">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“It is seven … that stamps with perfection and completeness that in connection with which it is used.”</w:t>
      </w:r>
    </w:p>
    <w:p w:rsidR="00342A76" w:rsidRPr="00FF525D" w:rsidRDefault="00342A76" w:rsidP="00342A76">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It is with these seven statements of “</w:t>
      </w:r>
      <w:r w:rsidRPr="00FF525D">
        <w:rPr>
          <w:rFonts w:ascii="Times New Roman" w:hAnsi="Times New Roman" w:cs="Times New Roman"/>
          <w:sz w:val="28"/>
          <w:szCs w:val="28"/>
          <w:u w:val="double"/>
        </w:rPr>
        <w:t>in that day</w:t>
      </w:r>
      <w:r w:rsidRPr="00FF525D">
        <w:rPr>
          <w:rFonts w:ascii="Times New Roman" w:hAnsi="Times New Roman" w:cs="Times New Roman"/>
          <w:sz w:val="28"/>
          <w:szCs w:val="28"/>
        </w:rPr>
        <w:t>” that the day of the Lord and Zechariah’s prophecy concerning it are completed.</w:t>
      </w:r>
      <w:r w:rsidR="00826E22" w:rsidRPr="00FF525D">
        <w:rPr>
          <w:rFonts w:ascii="Times New Roman" w:hAnsi="Times New Roman" w:cs="Times New Roman"/>
          <w:sz w:val="28"/>
          <w:szCs w:val="28"/>
        </w:rPr>
        <w:t xml:space="preserve"> But specifically, these occurrences of “</w:t>
      </w:r>
      <w:r w:rsidR="00826E22" w:rsidRPr="00FF525D">
        <w:rPr>
          <w:rFonts w:ascii="Times New Roman" w:hAnsi="Times New Roman" w:cs="Times New Roman"/>
          <w:sz w:val="28"/>
          <w:szCs w:val="28"/>
          <w:u w:val="double"/>
        </w:rPr>
        <w:t>in that day</w:t>
      </w:r>
      <w:r w:rsidR="00826E22" w:rsidRPr="00FF525D">
        <w:rPr>
          <w:rFonts w:ascii="Times New Roman" w:hAnsi="Times New Roman" w:cs="Times New Roman"/>
          <w:sz w:val="28"/>
          <w:szCs w:val="28"/>
        </w:rPr>
        <w:t>” all point back to “</w:t>
      </w:r>
      <w:r w:rsidR="00826E22" w:rsidRPr="00FF525D">
        <w:rPr>
          <w:rFonts w:ascii="Times New Roman" w:hAnsi="Times New Roman" w:cs="Times New Roman"/>
          <w:sz w:val="28"/>
          <w:szCs w:val="28"/>
          <w:u w:val="single"/>
        </w:rPr>
        <w:t>a day is coming for Yahweh</w:t>
      </w:r>
      <w:r w:rsidR="00826E22" w:rsidRPr="00FF525D">
        <w:rPr>
          <w:rFonts w:ascii="Times New Roman" w:hAnsi="Times New Roman" w:cs="Times New Roman"/>
          <w:sz w:val="28"/>
          <w:szCs w:val="28"/>
        </w:rPr>
        <w:t>” (14:1), which is further clarified as “</w:t>
      </w:r>
      <w:r w:rsidR="00826E22" w:rsidRPr="00FF525D">
        <w:rPr>
          <w:rFonts w:ascii="Times New Roman" w:hAnsi="Times New Roman" w:cs="Times New Roman"/>
          <w:sz w:val="28"/>
          <w:szCs w:val="28"/>
          <w:u w:val="single"/>
        </w:rPr>
        <w:t>a day of His waging war in a day of battle</w:t>
      </w:r>
      <w:r w:rsidR="00826E22" w:rsidRPr="00FF525D">
        <w:rPr>
          <w:rFonts w:ascii="Times New Roman" w:hAnsi="Times New Roman" w:cs="Times New Roman"/>
          <w:sz w:val="28"/>
          <w:szCs w:val="28"/>
        </w:rPr>
        <w:t>” (14:3).</w:t>
      </w:r>
      <w:r w:rsidR="00AC4660" w:rsidRPr="00FF525D">
        <w:rPr>
          <w:rFonts w:ascii="Times New Roman" w:hAnsi="Times New Roman" w:cs="Times New Roman"/>
          <w:sz w:val="28"/>
          <w:szCs w:val="28"/>
        </w:rPr>
        <w:t xml:space="preserve"> If the number seven is providing us a clue, it is that the day of the Lord is rather summed up in chapter 14.</w:t>
      </w:r>
    </w:p>
    <w:p w:rsidR="00C4289C" w:rsidRPr="00FF525D" w:rsidRDefault="00C4289C" w:rsidP="00C4289C">
      <w:pPr>
        <w:ind w:firstLine="360"/>
        <w:rPr>
          <w:rFonts w:ascii="Times New Roman" w:hAnsi="Times New Roman" w:cs="Times New Roman"/>
          <w:sz w:val="28"/>
          <w:szCs w:val="28"/>
        </w:rPr>
      </w:pPr>
      <w:r w:rsidRPr="00FF525D">
        <w:rPr>
          <w:rFonts w:ascii="Times New Roman" w:hAnsi="Times New Roman" w:cs="Times New Roman"/>
          <w:sz w:val="28"/>
          <w:szCs w:val="28"/>
        </w:rPr>
        <w:t>There is also an enigmatic “</w:t>
      </w:r>
      <w:r w:rsidRPr="00FF525D">
        <w:rPr>
          <w:rFonts w:ascii="Times New Roman" w:hAnsi="Times New Roman" w:cs="Times New Roman"/>
          <w:sz w:val="28"/>
          <w:szCs w:val="28"/>
          <w:u w:val="double"/>
        </w:rPr>
        <w:t>that one day</w:t>
      </w:r>
      <w:r w:rsidRPr="00FF525D">
        <w:rPr>
          <w:rFonts w:ascii="Times New Roman" w:hAnsi="Times New Roman" w:cs="Times New Roman"/>
          <w:sz w:val="28"/>
          <w:szCs w:val="28"/>
        </w:rPr>
        <w:t>”, apparently a single day as we would describe it, in which celestial light will diminish – “neither day nor night, but it will come to a time of evening it will become a light.” (14:7). Zephaniah’s prophecy of the day of Yahweh included this gloomy forecast –</w:t>
      </w:r>
    </w:p>
    <w:p w:rsidR="00C4289C" w:rsidRPr="00FF525D" w:rsidRDefault="00C4289C" w:rsidP="00C4289C">
      <w:pPr>
        <w:ind w:left="360"/>
        <w:rPr>
          <w:rFonts w:ascii="Times New Roman" w:hAnsi="Times New Roman" w:cs="Times New Roman"/>
          <w:sz w:val="28"/>
          <w:szCs w:val="28"/>
        </w:rPr>
      </w:pPr>
      <w:r w:rsidRPr="00FF525D">
        <w:rPr>
          <w:rFonts w:ascii="Times New Roman" w:hAnsi="Times New Roman" w:cs="Times New Roman"/>
          <w:sz w:val="28"/>
          <w:szCs w:val="28"/>
        </w:rPr>
        <w:lastRenderedPageBreak/>
        <w:t xml:space="preserve">“a day of fury that day, a day of straits and distress, a day of ruin and desolation, </w:t>
      </w:r>
      <w:r w:rsidRPr="00FF525D">
        <w:rPr>
          <w:rFonts w:ascii="Times New Roman" w:hAnsi="Times New Roman" w:cs="Times New Roman"/>
          <w:b/>
          <w:sz w:val="28"/>
          <w:szCs w:val="28"/>
        </w:rPr>
        <w:t>a day of obscurity and gloom, a day of cloud and thick cloud</w:t>
      </w:r>
      <w:r w:rsidRPr="00FF525D">
        <w:rPr>
          <w:rFonts w:ascii="Times New Roman" w:hAnsi="Times New Roman" w:cs="Times New Roman"/>
          <w:sz w:val="28"/>
          <w:szCs w:val="28"/>
        </w:rPr>
        <w:t>, a day of horn and war-alarm”     Zep.1:15-16</w:t>
      </w:r>
    </w:p>
    <w:p w:rsidR="00955C60" w:rsidRPr="00FF525D" w:rsidRDefault="00A96F4F" w:rsidP="000D7062">
      <w:pPr>
        <w:pStyle w:val="ListParagraph"/>
        <w:spacing w:after="400"/>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Zechariah chapter 14</w:t>
      </w:r>
      <w:r w:rsidR="003A53AF" w:rsidRPr="00FF525D">
        <w:rPr>
          <w:rFonts w:ascii="Times New Roman" w:hAnsi="Times New Roman" w:cs="Times New Roman"/>
          <w:sz w:val="28"/>
          <w:szCs w:val="28"/>
        </w:rPr>
        <w:t xml:space="preserve"> contains t</w:t>
      </w:r>
      <w:r w:rsidR="00955C60" w:rsidRPr="00FF525D">
        <w:rPr>
          <w:rFonts w:ascii="Times New Roman" w:hAnsi="Times New Roman" w:cs="Times New Roman"/>
          <w:sz w:val="28"/>
          <w:szCs w:val="28"/>
        </w:rPr>
        <w:t xml:space="preserve">he last of </w:t>
      </w:r>
      <w:r w:rsidR="00281520" w:rsidRPr="00FF525D">
        <w:rPr>
          <w:rFonts w:ascii="Times New Roman" w:hAnsi="Times New Roman" w:cs="Times New Roman"/>
          <w:sz w:val="28"/>
          <w:szCs w:val="28"/>
        </w:rPr>
        <w:t>the twenty-three</w:t>
      </w:r>
      <w:r w:rsidR="00955C60" w:rsidRPr="00FF525D">
        <w:rPr>
          <w:rFonts w:ascii="Times New Roman" w:hAnsi="Times New Roman" w:cs="Times New Roman"/>
          <w:sz w:val="28"/>
          <w:szCs w:val="28"/>
        </w:rPr>
        <w:t xml:space="preserve"> OT occurrences of “</w:t>
      </w:r>
      <w:r w:rsidR="00955C60" w:rsidRPr="00FF525D">
        <w:rPr>
          <w:rFonts w:ascii="Times New Roman" w:hAnsi="Times New Roman" w:cs="Times New Roman"/>
          <w:sz w:val="28"/>
          <w:szCs w:val="28"/>
          <w:u w:val="single"/>
        </w:rPr>
        <w:t>dwell securely</w:t>
      </w:r>
      <w:r w:rsidR="00955C60" w:rsidRPr="00FF525D">
        <w:rPr>
          <w:rFonts w:ascii="Times New Roman" w:hAnsi="Times New Roman" w:cs="Times New Roman"/>
          <w:sz w:val="28"/>
          <w:szCs w:val="28"/>
        </w:rPr>
        <w:t xml:space="preserve">” (Heb. </w:t>
      </w:r>
      <w:r w:rsidR="00955C60" w:rsidRPr="00FF525D">
        <w:rPr>
          <w:rFonts w:ascii="Times New Roman" w:hAnsi="Times New Roman" w:cs="Times New Roman"/>
          <w:i/>
          <w:iCs/>
          <w:sz w:val="28"/>
          <w:szCs w:val="28"/>
        </w:rPr>
        <w:t>yâshab</w:t>
      </w:r>
      <w:r w:rsidR="00955C60" w:rsidRPr="00FF525D">
        <w:rPr>
          <w:rFonts w:ascii="Times New Roman" w:hAnsi="Times New Roman" w:cs="Times New Roman"/>
          <w:sz w:val="28"/>
          <w:szCs w:val="28"/>
        </w:rPr>
        <w:t xml:space="preserve"> [any form] </w:t>
      </w:r>
      <w:r w:rsidR="00955C60" w:rsidRPr="00FF525D">
        <w:rPr>
          <w:rFonts w:ascii="Times New Roman" w:hAnsi="Times New Roman" w:cs="Times New Roman"/>
          <w:i/>
          <w:iCs/>
          <w:sz w:val="28"/>
          <w:szCs w:val="28"/>
        </w:rPr>
        <w:t>l</w:t>
      </w:r>
      <w:r w:rsidR="00955C60" w:rsidRPr="00FF525D">
        <w:rPr>
          <w:rFonts w:ascii="Times New Roman" w:hAnsi="Times New Roman" w:cs="Times New Roman"/>
          <w:i/>
          <w:iCs/>
          <w:sz w:val="28"/>
          <w:szCs w:val="28"/>
          <w:vertAlign w:val="subscript"/>
        </w:rPr>
        <w:t>e</w:t>
      </w:r>
      <w:r w:rsidR="00955C60" w:rsidRPr="00FF525D">
        <w:rPr>
          <w:rFonts w:ascii="Times New Roman" w:hAnsi="Times New Roman" w:cs="Times New Roman"/>
          <w:i/>
          <w:iCs/>
          <w:sz w:val="28"/>
          <w:szCs w:val="28"/>
        </w:rPr>
        <w:t>beƫach</w:t>
      </w:r>
      <w:r w:rsidR="00955C60" w:rsidRPr="00FF525D">
        <w:rPr>
          <w:rFonts w:ascii="Times New Roman" w:hAnsi="Times New Roman" w:cs="Times New Roman"/>
          <w:sz w:val="28"/>
          <w:szCs w:val="28"/>
        </w:rPr>
        <w:t xml:space="preserve">) and the only one that mentions Jerusalem. It </w:t>
      </w:r>
      <w:r w:rsidR="001229E9" w:rsidRPr="00FF525D">
        <w:rPr>
          <w:rFonts w:ascii="Times New Roman" w:hAnsi="Times New Roman" w:cs="Times New Roman"/>
          <w:sz w:val="28"/>
          <w:szCs w:val="28"/>
        </w:rPr>
        <w:t>seems to point upward to</w:t>
      </w:r>
      <w:r w:rsidR="00955C60" w:rsidRPr="00FF525D">
        <w:rPr>
          <w:rFonts w:ascii="Times New Roman" w:hAnsi="Times New Roman" w:cs="Times New Roman"/>
          <w:sz w:val="28"/>
          <w:szCs w:val="28"/>
        </w:rPr>
        <w:t xml:space="preserve"> the pinnacle of Yahweh’s security for His people.</w:t>
      </w:r>
    </w:p>
    <w:p w:rsidR="008F6ABB" w:rsidRPr="008F6ABB" w:rsidRDefault="008F6ABB" w:rsidP="00E43400">
      <w:pPr>
        <w:pStyle w:val="ListParagraph"/>
        <w:ind w:left="0"/>
        <w:contextualSpacing w:val="0"/>
        <w:rPr>
          <w:rFonts w:ascii="Times New Roman" w:hAnsi="Times New Roman" w:cs="Times New Roman"/>
          <w:b/>
          <w:bCs/>
          <w:sz w:val="40"/>
          <w:szCs w:val="40"/>
        </w:rPr>
      </w:pPr>
      <w:r w:rsidRPr="008F6ABB">
        <w:rPr>
          <w:rFonts w:ascii="Times New Roman" w:hAnsi="Times New Roman" w:cs="Times New Roman"/>
          <w:b/>
          <w:bCs/>
          <w:sz w:val="40"/>
          <w:szCs w:val="40"/>
        </w:rPr>
        <w:t>Summa</w:t>
      </w:r>
      <w:r w:rsidR="00E43400">
        <w:rPr>
          <w:rFonts w:ascii="Times New Roman" w:hAnsi="Times New Roman" w:cs="Times New Roman"/>
          <w:b/>
          <w:bCs/>
          <w:sz w:val="40"/>
          <w:szCs w:val="40"/>
        </w:rPr>
        <w:t>tion</w:t>
      </w:r>
    </w:p>
    <w:p w:rsidR="00574542" w:rsidRPr="00FF525D" w:rsidRDefault="000C1498" w:rsidP="000D7062">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I have covered a</w:t>
      </w:r>
      <w:r w:rsidR="008C3D85" w:rsidRPr="00FF525D">
        <w:rPr>
          <w:rFonts w:ascii="Times New Roman" w:hAnsi="Times New Roman" w:cs="Times New Roman"/>
          <w:sz w:val="28"/>
          <w:szCs w:val="28"/>
        </w:rPr>
        <w:t>bou</w:t>
      </w:r>
      <w:r w:rsidR="008F6ABB" w:rsidRPr="00FF525D">
        <w:rPr>
          <w:rFonts w:ascii="Times New Roman" w:hAnsi="Times New Roman" w:cs="Times New Roman"/>
          <w:sz w:val="28"/>
          <w:szCs w:val="28"/>
        </w:rPr>
        <w:t>t</w:t>
      </w:r>
      <w:r w:rsidRPr="00FF525D">
        <w:rPr>
          <w:rFonts w:ascii="Times New Roman" w:hAnsi="Times New Roman" w:cs="Times New Roman"/>
          <w:sz w:val="28"/>
          <w:szCs w:val="28"/>
        </w:rPr>
        <w:t xml:space="preserve"> s</w:t>
      </w:r>
      <w:r w:rsidR="008F6ABB" w:rsidRPr="00FF525D">
        <w:rPr>
          <w:rFonts w:ascii="Times New Roman" w:hAnsi="Times New Roman" w:cs="Times New Roman"/>
          <w:sz w:val="28"/>
          <w:szCs w:val="28"/>
        </w:rPr>
        <w:t>even</w:t>
      </w:r>
      <w:r w:rsidRPr="00FF525D">
        <w:rPr>
          <w:rFonts w:ascii="Times New Roman" w:hAnsi="Times New Roman" w:cs="Times New Roman"/>
          <w:sz w:val="28"/>
          <w:szCs w:val="28"/>
        </w:rPr>
        <w:t xml:space="preserve">ty pages in this long </w:t>
      </w:r>
      <w:r w:rsidR="008C3D85" w:rsidRPr="00FF525D">
        <w:rPr>
          <w:rFonts w:ascii="Times New Roman" w:hAnsi="Times New Roman" w:cs="Times New Roman"/>
          <w:sz w:val="28"/>
          <w:szCs w:val="28"/>
        </w:rPr>
        <w:t>chapter</w:t>
      </w:r>
      <w:r w:rsidRPr="00FF525D">
        <w:rPr>
          <w:rFonts w:ascii="Times New Roman" w:hAnsi="Times New Roman" w:cs="Times New Roman"/>
          <w:sz w:val="28"/>
          <w:szCs w:val="28"/>
        </w:rPr>
        <w:t xml:space="preserve"> on Yahweh defending Jerusalem.</w:t>
      </w:r>
      <w:r w:rsidR="009B2A7E" w:rsidRPr="00FF525D">
        <w:rPr>
          <w:rFonts w:ascii="Times New Roman" w:hAnsi="Times New Roman" w:cs="Times New Roman"/>
          <w:sz w:val="28"/>
          <w:szCs w:val="28"/>
        </w:rPr>
        <w:t xml:space="preserve"> I would have been satisfied </w:t>
      </w:r>
      <w:r w:rsidR="005D4F38" w:rsidRPr="00FF525D">
        <w:rPr>
          <w:rFonts w:ascii="Times New Roman" w:hAnsi="Times New Roman" w:cs="Times New Roman"/>
          <w:sz w:val="28"/>
          <w:szCs w:val="28"/>
        </w:rPr>
        <w:t>to find only</w:t>
      </w:r>
      <w:r w:rsidR="009B2A7E" w:rsidRPr="00FF525D">
        <w:rPr>
          <w:rFonts w:ascii="Times New Roman" w:hAnsi="Times New Roman" w:cs="Times New Roman"/>
          <w:sz w:val="28"/>
          <w:szCs w:val="28"/>
        </w:rPr>
        <w:t xml:space="preserve"> two or three texts whose combined testimony demonstrated God’s forgiveness toward erring Israel, and His restoration of their fortunes at the end. But just look at the enormity of these restoration texts – enormous in both their number and in the </w:t>
      </w:r>
      <w:r w:rsidR="00AC4660" w:rsidRPr="00FF525D">
        <w:rPr>
          <w:rFonts w:ascii="Times New Roman" w:hAnsi="Times New Roman" w:cs="Times New Roman"/>
          <w:sz w:val="28"/>
          <w:szCs w:val="28"/>
        </w:rPr>
        <w:t>scope</w:t>
      </w:r>
      <w:r w:rsidR="009B2A7E" w:rsidRPr="00FF525D">
        <w:rPr>
          <w:rFonts w:ascii="Times New Roman" w:hAnsi="Times New Roman" w:cs="Times New Roman"/>
          <w:sz w:val="28"/>
          <w:szCs w:val="28"/>
        </w:rPr>
        <w:t xml:space="preserve"> of </w:t>
      </w:r>
      <w:r w:rsidR="00AC4660" w:rsidRPr="00FF525D">
        <w:rPr>
          <w:rFonts w:ascii="Times New Roman" w:hAnsi="Times New Roman" w:cs="Times New Roman"/>
          <w:sz w:val="28"/>
          <w:szCs w:val="28"/>
        </w:rPr>
        <w:t xml:space="preserve">their </w:t>
      </w:r>
      <w:r w:rsidR="009B2A7E" w:rsidRPr="00FF525D">
        <w:rPr>
          <w:rFonts w:ascii="Times New Roman" w:hAnsi="Times New Roman" w:cs="Times New Roman"/>
          <w:sz w:val="28"/>
          <w:szCs w:val="28"/>
        </w:rPr>
        <w:t xml:space="preserve">blessings. </w:t>
      </w:r>
      <w:r w:rsidR="00814A88" w:rsidRPr="00FF525D">
        <w:rPr>
          <w:rFonts w:ascii="Times New Roman" w:hAnsi="Times New Roman" w:cs="Times New Roman"/>
          <w:sz w:val="28"/>
          <w:szCs w:val="28"/>
        </w:rPr>
        <w:t xml:space="preserve">I hope my extensive quotes above have given proper emphasis to this divine bounty. </w:t>
      </w:r>
      <w:r w:rsidR="009B2A7E" w:rsidRPr="00FF525D">
        <w:rPr>
          <w:rFonts w:ascii="Times New Roman" w:hAnsi="Times New Roman" w:cs="Times New Roman"/>
          <w:sz w:val="28"/>
          <w:szCs w:val="28"/>
        </w:rPr>
        <w:t xml:space="preserve">I have noted in an earlier </w:t>
      </w:r>
      <w:r w:rsidR="000D7062" w:rsidRPr="00FF525D">
        <w:rPr>
          <w:rFonts w:ascii="Times New Roman" w:hAnsi="Times New Roman" w:cs="Times New Roman"/>
          <w:sz w:val="28"/>
          <w:szCs w:val="28"/>
        </w:rPr>
        <w:t>chapter</w:t>
      </w:r>
      <w:r w:rsidR="00C01CC7" w:rsidRPr="00FF525D">
        <w:rPr>
          <w:rFonts w:ascii="Times New Roman" w:hAnsi="Times New Roman" w:cs="Times New Roman"/>
          <w:sz w:val="28"/>
          <w:szCs w:val="28"/>
        </w:rPr>
        <w:t xml:space="preserve">, </w:t>
      </w:r>
      <w:r w:rsidR="00C01CC7" w:rsidRPr="00FF525D">
        <w:rPr>
          <w:rFonts w:ascii="Times New Roman" w:hAnsi="Times New Roman" w:cs="Times New Roman"/>
          <w:b/>
          <w:bCs/>
          <w:sz w:val="28"/>
          <w:szCs w:val="28"/>
        </w:rPr>
        <w:t>The Stick and the Carrot</w:t>
      </w:r>
      <w:r w:rsidR="00C01CC7" w:rsidRPr="00FF525D">
        <w:rPr>
          <w:rFonts w:ascii="Times New Roman" w:hAnsi="Times New Roman" w:cs="Times New Roman"/>
          <w:sz w:val="28"/>
          <w:szCs w:val="28"/>
        </w:rPr>
        <w:t>,</w:t>
      </w:r>
      <w:r w:rsidR="009B2A7E" w:rsidRPr="00FF525D">
        <w:rPr>
          <w:rFonts w:ascii="Times New Roman" w:hAnsi="Times New Roman" w:cs="Times New Roman"/>
          <w:sz w:val="28"/>
          <w:szCs w:val="28"/>
        </w:rPr>
        <w:t xml:space="preserve"> how prophetic texts often weave in and out of their principal lines of thought, providing </w:t>
      </w:r>
      <w:r w:rsidR="00DE7E99" w:rsidRPr="00FF525D">
        <w:rPr>
          <w:rFonts w:ascii="Times New Roman" w:hAnsi="Times New Roman" w:cs="Times New Roman"/>
          <w:sz w:val="28"/>
          <w:szCs w:val="28"/>
        </w:rPr>
        <w:t>alternation</w:t>
      </w:r>
      <w:r w:rsidR="00C01CC7" w:rsidRPr="00FF525D">
        <w:rPr>
          <w:rFonts w:ascii="Times New Roman" w:hAnsi="Times New Roman" w:cs="Times New Roman"/>
          <w:sz w:val="28"/>
          <w:szCs w:val="28"/>
        </w:rPr>
        <w:t>s</w:t>
      </w:r>
      <w:r w:rsidR="009B2A7E" w:rsidRPr="00FF525D">
        <w:rPr>
          <w:rFonts w:ascii="Times New Roman" w:hAnsi="Times New Roman" w:cs="Times New Roman"/>
          <w:sz w:val="28"/>
          <w:szCs w:val="28"/>
        </w:rPr>
        <w:t xml:space="preserve"> of:</w:t>
      </w:r>
    </w:p>
    <w:p w:rsidR="009B2A7E" w:rsidRPr="00FF525D" w:rsidRDefault="009B2A7E" w:rsidP="008D2A3E">
      <w:pPr>
        <w:pStyle w:val="ListParagraph"/>
        <w:numPr>
          <w:ilvl w:val="0"/>
          <w:numId w:val="17"/>
        </w:numPr>
        <w:rPr>
          <w:rFonts w:ascii="Times New Roman" w:hAnsi="Times New Roman" w:cs="Times New Roman"/>
          <w:sz w:val="28"/>
          <w:szCs w:val="28"/>
        </w:rPr>
      </w:pPr>
      <w:r w:rsidRPr="00FF525D">
        <w:rPr>
          <w:rFonts w:ascii="Times New Roman" w:hAnsi="Times New Roman" w:cs="Times New Roman"/>
          <w:sz w:val="28"/>
          <w:szCs w:val="28"/>
        </w:rPr>
        <w:t>Condemnations of wickedness</w:t>
      </w:r>
    </w:p>
    <w:p w:rsidR="009B2A7E" w:rsidRPr="00FF525D" w:rsidRDefault="009B2A7E" w:rsidP="008D2A3E">
      <w:pPr>
        <w:pStyle w:val="ListParagraph"/>
        <w:numPr>
          <w:ilvl w:val="0"/>
          <w:numId w:val="17"/>
        </w:numPr>
        <w:rPr>
          <w:rFonts w:ascii="Times New Roman" w:hAnsi="Times New Roman" w:cs="Times New Roman"/>
          <w:sz w:val="28"/>
          <w:szCs w:val="28"/>
        </w:rPr>
      </w:pPr>
      <w:r w:rsidRPr="00FF525D">
        <w:rPr>
          <w:rFonts w:ascii="Times New Roman" w:hAnsi="Times New Roman" w:cs="Times New Roman"/>
          <w:sz w:val="28"/>
          <w:szCs w:val="28"/>
        </w:rPr>
        <w:t>Threats of punishment</w:t>
      </w:r>
    </w:p>
    <w:p w:rsidR="009B2A7E" w:rsidRPr="00FF525D" w:rsidRDefault="009B2A7E" w:rsidP="008D2A3E">
      <w:pPr>
        <w:pStyle w:val="ListParagraph"/>
        <w:numPr>
          <w:ilvl w:val="0"/>
          <w:numId w:val="17"/>
        </w:numPr>
        <w:rPr>
          <w:rFonts w:ascii="Times New Roman" w:hAnsi="Times New Roman" w:cs="Times New Roman"/>
          <w:sz w:val="28"/>
          <w:szCs w:val="28"/>
        </w:rPr>
      </w:pPr>
      <w:r w:rsidRPr="00FF525D">
        <w:rPr>
          <w:rFonts w:ascii="Times New Roman" w:hAnsi="Times New Roman" w:cs="Times New Roman"/>
          <w:sz w:val="28"/>
          <w:szCs w:val="28"/>
        </w:rPr>
        <w:t>Exhortations to change wicked ways</w:t>
      </w:r>
    </w:p>
    <w:p w:rsidR="009B2A7E" w:rsidRPr="00FF525D" w:rsidRDefault="009B2A7E" w:rsidP="008D2A3E">
      <w:pPr>
        <w:pStyle w:val="ListParagraph"/>
        <w:numPr>
          <w:ilvl w:val="0"/>
          <w:numId w:val="17"/>
        </w:numPr>
        <w:rPr>
          <w:rFonts w:ascii="Times New Roman" w:hAnsi="Times New Roman" w:cs="Times New Roman"/>
          <w:sz w:val="28"/>
          <w:szCs w:val="28"/>
        </w:rPr>
      </w:pPr>
      <w:r w:rsidRPr="00FF525D">
        <w:rPr>
          <w:rFonts w:ascii="Times New Roman" w:hAnsi="Times New Roman" w:cs="Times New Roman"/>
          <w:sz w:val="28"/>
          <w:szCs w:val="28"/>
        </w:rPr>
        <w:t xml:space="preserve">Actual punishments </w:t>
      </w:r>
      <w:r w:rsidR="005D4F38" w:rsidRPr="00FF525D">
        <w:rPr>
          <w:rFonts w:ascii="Times New Roman" w:hAnsi="Times New Roman" w:cs="Times New Roman"/>
          <w:sz w:val="28"/>
          <w:szCs w:val="28"/>
        </w:rPr>
        <w:t>inflict</w:t>
      </w:r>
      <w:r w:rsidRPr="00FF525D">
        <w:rPr>
          <w:rFonts w:ascii="Times New Roman" w:hAnsi="Times New Roman" w:cs="Times New Roman"/>
          <w:sz w:val="28"/>
          <w:szCs w:val="28"/>
        </w:rPr>
        <w:t>ed</w:t>
      </w:r>
    </w:p>
    <w:p w:rsidR="009B2A7E" w:rsidRPr="00FF525D" w:rsidRDefault="009B2A7E" w:rsidP="008D2A3E">
      <w:pPr>
        <w:pStyle w:val="ListParagraph"/>
        <w:numPr>
          <w:ilvl w:val="0"/>
          <w:numId w:val="17"/>
        </w:numPr>
        <w:contextualSpacing w:val="0"/>
        <w:rPr>
          <w:rFonts w:ascii="Times New Roman" w:hAnsi="Times New Roman" w:cs="Times New Roman"/>
          <w:sz w:val="28"/>
          <w:szCs w:val="28"/>
        </w:rPr>
      </w:pPr>
      <w:r w:rsidRPr="00FF525D">
        <w:rPr>
          <w:rFonts w:ascii="Times New Roman" w:hAnsi="Times New Roman" w:cs="Times New Roman"/>
          <w:sz w:val="28"/>
          <w:szCs w:val="28"/>
        </w:rPr>
        <w:t>Promises of restoration and blessing</w:t>
      </w:r>
    </w:p>
    <w:p w:rsidR="009B2A7E" w:rsidRPr="00FF525D" w:rsidRDefault="009B2A7E" w:rsidP="00717A38">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I even provided an analysis of the </w:t>
      </w:r>
      <w:r w:rsidR="009B162E" w:rsidRPr="00FF525D">
        <w:rPr>
          <w:rFonts w:ascii="Times New Roman" w:hAnsi="Times New Roman" w:cs="Times New Roman"/>
          <w:sz w:val="28"/>
          <w:szCs w:val="28"/>
        </w:rPr>
        <w:t xml:space="preserve">whole </w:t>
      </w:r>
      <w:r w:rsidRPr="00FF525D">
        <w:rPr>
          <w:rFonts w:ascii="Times New Roman" w:hAnsi="Times New Roman" w:cs="Times New Roman"/>
          <w:sz w:val="28"/>
          <w:szCs w:val="28"/>
        </w:rPr>
        <w:t xml:space="preserve">book of Isaiah along </w:t>
      </w:r>
      <w:r w:rsidR="00717A38" w:rsidRPr="00FF525D">
        <w:rPr>
          <w:rFonts w:ascii="Times New Roman" w:hAnsi="Times New Roman" w:cs="Times New Roman"/>
          <w:sz w:val="28"/>
          <w:szCs w:val="28"/>
        </w:rPr>
        <w:t>these</w:t>
      </w:r>
      <w:r w:rsidRPr="00FF525D">
        <w:rPr>
          <w:rFonts w:ascii="Times New Roman" w:hAnsi="Times New Roman" w:cs="Times New Roman"/>
          <w:sz w:val="28"/>
          <w:szCs w:val="28"/>
        </w:rPr>
        <w:t xml:space="preserve"> lines.</w:t>
      </w:r>
      <w:r w:rsidR="00C92748" w:rsidRPr="00FF525D">
        <w:rPr>
          <w:rFonts w:ascii="Times New Roman" w:hAnsi="Times New Roman" w:cs="Times New Roman"/>
          <w:sz w:val="28"/>
          <w:szCs w:val="28"/>
        </w:rPr>
        <w:t xml:space="preserve"> For all </w:t>
      </w:r>
      <w:r w:rsidR="008E1D4F" w:rsidRPr="00FF525D">
        <w:rPr>
          <w:rFonts w:ascii="Times New Roman" w:hAnsi="Times New Roman" w:cs="Times New Roman"/>
          <w:sz w:val="28"/>
          <w:szCs w:val="28"/>
        </w:rPr>
        <w:t>the</w:t>
      </w:r>
      <w:r w:rsidR="00C92748" w:rsidRPr="00FF525D">
        <w:rPr>
          <w:rFonts w:ascii="Times New Roman" w:hAnsi="Times New Roman" w:cs="Times New Roman"/>
          <w:sz w:val="28"/>
          <w:szCs w:val="28"/>
        </w:rPr>
        <w:t xml:space="preserve"> texts promising restoration, one can find about an equal number that denounce Israel’s abominations and threaten a just punishment for them. This </w:t>
      </w:r>
      <w:r w:rsidR="00C96E14" w:rsidRPr="00FF525D">
        <w:rPr>
          <w:rFonts w:ascii="Times New Roman" w:hAnsi="Times New Roman" w:cs="Times New Roman"/>
          <w:sz w:val="28"/>
          <w:szCs w:val="28"/>
        </w:rPr>
        <w:t xml:space="preserve">divine </w:t>
      </w:r>
      <w:r w:rsidR="00C92748" w:rsidRPr="00FF525D">
        <w:rPr>
          <w:rFonts w:ascii="Times New Roman" w:hAnsi="Times New Roman" w:cs="Times New Roman"/>
          <w:sz w:val="28"/>
          <w:szCs w:val="28"/>
        </w:rPr>
        <w:t xml:space="preserve">discipline must precede the forgiveness, or else what lesson would </w:t>
      </w:r>
      <w:r w:rsidR="001229E9" w:rsidRPr="00FF525D">
        <w:rPr>
          <w:rFonts w:ascii="Times New Roman" w:hAnsi="Times New Roman" w:cs="Times New Roman"/>
          <w:sz w:val="28"/>
          <w:szCs w:val="28"/>
        </w:rPr>
        <w:t>be taught</w:t>
      </w:r>
      <w:r w:rsidR="00C92748" w:rsidRPr="00FF525D">
        <w:rPr>
          <w:rFonts w:ascii="Times New Roman" w:hAnsi="Times New Roman" w:cs="Times New Roman"/>
          <w:sz w:val="28"/>
          <w:szCs w:val="28"/>
        </w:rPr>
        <w:t>?</w:t>
      </w:r>
      <w:r w:rsidR="009A0123" w:rsidRPr="00FF525D">
        <w:rPr>
          <w:rFonts w:ascii="Times New Roman" w:hAnsi="Times New Roman" w:cs="Times New Roman"/>
          <w:sz w:val="28"/>
          <w:szCs w:val="28"/>
        </w:rPr>
        <w:t xml:space="preserve"> Paul </w:t>
      </w:r>
      <w:r w:rsidR="00C96E14" w:rsidRPr="00FF525D">
        <w:rPr>
          <w:rFonts w:ascii="Times New Roman" w:hAnsi="Times New Roman" w:cs="Times New Roman"/>
          <w:sz w:val="28"/>
          <w:szCs w:val="28"/>
        </w:rPr>
        <w:t>explained</w:t>
      </w:r>
      <w:r w:rsidR="009A0123" w:rsidRPr="00FF525D">
        <w:rPr>
          <w:rFonts w:ascii="Times New Roman" w:hAnsi="Times New Roman" w:cs="Times New Roman"/>
          <w:sz w:val="28"/>
          <w:szCs w:val="28"/>
        </w:rPr>
        <w:t xml:space="preserve"> that the Law was a “schoolmaster” to bring its students to Christ (Gal.3:23-25). </w:t>
      </w:r>
      <w:r w:rsidR="004E3D35" w:rsidRPr="00FF525D">
        <w:rPr>
          <w:rFonts w:ascii="Times New Roman" w:hAnsi="Times New Roman" w:cs="Times New Roman"/>
          <w:sz w:val="28"/>
          <w:szCs w:val="28"/>
        </w:rPr>
        <w:t>Even</w:t>
      </w:r>
      <w:r w:rsidR="009A0123" w:rsidRPr="00FF525D">
        <w:rPr>
          <w:rFonts w:ascii="Times New Roman" w:hAnsi="Times New Roman" w:cs="Times New Roman"/>
          <w:sz w:val="28"/>
          <w:szCs w:val="28"/>
        </w:rPr>
        <w:t xml:space="preserve"> </w:t>
      </w:r>
      <w:r w:rsidR="00064F95" w:rsidRPr="00FF525D">
        <w:rPr>
          <w:rFonts w:ascii="Times New Roman" w:hAnsi="Times New Roman" w:cs="Times New Roman"/>
          <w:sz w:val="28"/>
          <w:szCs w:val="28"/>
        </w:rPr>
        <w:t xml:space="preserve">so, </w:t>
      </w:r>
      <w:r w:rsidR="009A0123" w:rsidRPr="00FF525D">
        <w:rPr>
          <w:rFonts w:ascii="Times New Roman" w:hAnsi="Times New Roman" w:cs="Times New Roman"/>
          <w:sz w:val="28"/>
          <w:szCs w:val="28"/>
        </w:rPr>
        <w:t xml:space="preserve">many that were under the Law in OT times </w:t>
      </w:r>
      <w:r w:rsidR="00DD74B2" w:rsidRPr="00FF525D">
        <w:rPr>
          <w:rFonts w:ascii="Times New Roman" w:hAnsi="Times New Roman" w:cs="Times New Roman"/>
          <w:sz w:val="28"/>
          <w:szCs w:val="28"/>
        </w:rPr>
        <w:t xml:space="preserve">were </w:t>
      </w:r>
      <w:r w:rsidR="001E20FE" w:rsidRPr="00FF525D">
        <w:rPr>
          <w:rFonts w:ascii="Times New Roman" w:hAnsi="Times New Roman" w:cs="Times New Roman"/>
          <w:sz w:val="28"/>
          <w:szCs w:val="28"/>
        </w:rPr>
        <w:t>scarc</w:t>
      </w:r>
      <w:r w:rsidR="009A0123" w:rsidRPr="00FF525D">
        <w:rPr>
          <w:rFonts w:ascii="Times New Roman" w:hAnsi="Times New Roman" w:cs="Times New Roman"/>
          <w:sz w:val="28"/>
          <w:szCs w:val="28"/>
        </w:rPr>
        <w:t xml:space="preserve">ely </w:t>
      </w:r>
      <w:r w:rsidR="00DD74B2" w:rsidRPr="00FF525D">
        <w:rPr>
          <w:rFonts w:ascii="Times New Roman" w:hAnsi="Times New Roman" w:cs="Times New Roman"/>
          <w:sz w:val="28"/>
          <w:szCs w:val="28"/>
        </w:rPr>
        <w:t>willing</w:t>
      </w:r>
      <w:r w:rsidR="00E505BC" w:rsidRPr="00FF525D">
        <w:rPr>
          <w:rFonts w:ascii="Times New Roman" w:hAnsi="Times New Roman" w:cs="Times New Roman"/>
          <w:sz w:val="28"/>
          <w:szCs w:val="28"/>
        </w:rPr>
        <w:t xml:space="preserve"> to admit</w:t>
      </w:r>
      <w:r w:rsidR="009A0123" w:rsidRPr="00FF525D">
        <w:rPr>
          <w:rFonts w:ascii="Times New Roman" w:hAnsi="Times New Roman" w:cs="Times New Roman"/>
          <w:sz w:val="28"/>
          <w:szCs w:val="28"/>
        </w:rPr>
        <w:t xml:space="preserve"> </w:t>
      </w:r>
      <w:r w:rsidR="00E505BC" w:rsidRPr="00FF525D">
        <w:rPr>
          <w:rFonts w:ascii="Times New Roman" w:hAnsi="Times New Roman" w:cs="Times New Roman"/>
          <w:sz w:val="28"/>
          <w:szCs w:val="28"/>
        </w:rPr>
        <w:t>the</w:t>
      </w:r>
      <w:r w:rsidR="009A0123" w:rsidRPr="00FF525D">
        <w:rPr>
          <w:rFonts w:ascii="Times New Roman" w:hAnsi="Times New Roman" w:cs="Times New Roman"/>
          <w:sz w:val="28"/>
          <w:szCs w:val="28"/>
        </w:rPr>
        <w:t xml:space="preserve"> evils they were practicing</w:t>
      </w:r>
      <w:r w:rsidR="00D60A97" w:rsidRPr="00FF525D">
        <w:rPr>
          <w:rFonts w:ascii="Times New Roman" w:hAnsi="Times New Roman" w:cs="Times New Roman"/>
          <w:sz w:val="28"/>
          <w:szCs w:val="28"/>
        </w:rPr>
        <w:t>.</w:t>
      </w:r>
      <w:r w:rsidR="009A0123" w:rsidRPr="00FF525D">
        <w:rPr>
          <w:rFonts w:ascii="Times New Roman" w:hAnsi="Times New Roman" w:cs="Times New Roman"/>
          <w:sz w:val="28"/>
          <w:szCs w:val="28"/>
        </w:rPr>
        <w:t xml:space="preserve"> </w:t>
      </w:r>
      <w:r w:rsidR="00D60A97" w:rsidRPr="00FF525D">
        <w:rPr>
          <w:rFonts w:ascii="Times New Roman" w:hAnsi="Times New Roman" w:cs="Times New Roman"/>
          <w:sz w:val="28"/>
          <w:szCs w:val="28"/>
        </w:rPr>
        <w:t>I</w:t>
      </w:r>
      <w:r w:rsidR="009A0123" w:rsidRPr="00FF525D">
        <w:rPr>
          <w:rFonts w:ascii="Times New Roman" w:hAnsi="Times New Roman" w:cs="Times New Roman"/>
          <w:sz w:val="28"/>
          <w:szCs w:val="28"/>
        </w:rPr>
        <w:t>dolatrous and unjust, their feet were swift to shed blood. It seems the greater part of them were very wicked children</w:t>
      </w:r>
      <w:r w:rsidR="00717A38" w:rsidRPr="00FF525D">
        <w:rPr>
          <w:rFonts w:ascii="Times New Roman" w:hAnsi="Times New Roman" w:cs="Times New Roman"/>
          <w:sz w:val="28"/>
          <w:szCs w:val="28"/>
        </w:rPr>
        <w:t>,</w:t>
      </w:r>
      <w:r w:rsidR="009A0123" w:rsidRPr="00FF525D">
        <w:rPr>
          <w:rFonts w:ascii="Times New Roman" w:hAnsi="Times New Roman" w:cs="Times New Roman"/>
          <w:sz w:val="28"/>
          <w:szCs w:val="28"/>
        </w:rPr>
        <w:t xml:space="preserve"> indeed</w:t>
      </w:r>
      <w:r w:rsidR="00D60A97" w:rsidRPr="00FF525D">
        <w:rPr>
          <w:rFonts w:ascii="Times New Roman" w:hAnsi="Times New Roman" w:cs="Times New Roman"/>
          <w:sz w:val="28"/>
          <w:szCs w:val="28"/>
        </w:rPr>
        <w:t>,</w:t>
      </w:r>
      <w:r w:rsidR="009A0123" w:rsidRPr="00FF525D">
        <w:rPr>
          <w:rFonts w:ascii="Times New Roman" w:hAnsi="Times New Roman" w:cs="Times New Roman"/>
          <w:sz w:val="28"/>
          <w:szCs w:val="28"/>
        </w:rPr>
        <w:t xml:space="preserve"> </w:t>
      </w:r>
      <w:r w:rsidR="00D60A97" w:rsidRPr="00FF525D">
        <w:rPr>
          <w:rFonts w:ascii="Times New Roman" w:hAnsi="Times New Roman" w:cs="Times New Roman"/>
          <w:sz w:val="28"/>
          <w:szCs w:val="28"/>
        </w:rPr>
        <w:t>while o</w:t>
      </w:r>
      <w:r w:rsidR="009A0123" w:rsidRPr="00FF525D">
        <w:rPr>
          <w:rFonts w:ascii="Times New Roman" w:hAnsi="Times New Roman" w:cs="Times New Roman"/>
          <w:sz w:val="28"/>
          <w:szCs w:val="28"/>
        </w:rPr>
        <w:t xml:space="preserve">nly a small remnant seemed willing to listen to God’s </w:t>
      </w:r>
      <w:r w:rsidR="009A0123" w:rsidRPr="00FF525D">
        <w:rPr>
          <w:rFonts w:ascii="Times New Roman" w:hAnsi="Times New Roman" w:cs="Times New Roman"/>
          <w:sz w:val="28"/>
          <w:szCs w:val="28"/>
        </w:rPr>
        <w:lastRenderedPageBreak/>
        <w:t>truth. Hebrews chapter 11 provides a s</w:t>
      </w:r>
      <w:r w:rsidR="004E3D35" w:rsidRPr="00FF525D">
        <w:rPr>
          <w:rFonts w:ascii="Times New Roman" w:hAnsi="Times New Roman" w:cs="Times New Roman"/>
          <w:sz w:val="28"/>
          <w:szCs w:val="28"/>
        </w:rPr>
        <w:t>hort</w:t>
      </w:r>
      <w:r w:rsidR="009A0123" w:rsidRPr="00FF525D">
        <w:rPr>
          <w:rFonts w:ascii="Times New Roman" w:hAnsi="Times New Roman" w:cs="Times New Roman"/>
          <w:sz w:val="28"/>
          <w:szCs w:val="28"/>
        </w:rPr>
        <w:t xml:space="preserve"> list of </w:t>
      </w:r>
      <w:r w:rsidR="00DB3E19" w:rsidRPr="00FF525D">
        <w:rPr>
          <w:rFonts w:ascii="Times New Roman" w:hAnsi="Times New Roman" w:cs="Times New Roman"/>
          <w:sz w:val="28"/>
          <w:szCs w:val="28"/>
        </w:rPr>
        <w:t xml:space="preserve">some of </w:t>
      </w:r>
      <w:r w:rsidR="009A0123" w:rsidRPr="00FF525D">
        <w:rPr>
          <w:rFonts w:ascii="Times New Roman" w:hAnsi="Times New Roman" w:cs="Times New Roman"/>
          <w:sz w:val="28"/>
          <w:szCs w:val="28"/>
        </w:rPr>
        <w:t xml:space="preserve">the great ones of faith </w:t>
      </w:r>
      <w:r w:rsidR="002B682A" w:rsidRPr="00FF525D">
        <w:rPr>
          <w:rFonts w:ascii="Times New Roman" w:hAnsi="Times New Roman" w:cs="Times New Roman"/>
          <w:sz w:val="28"/>
          <w:szCs w:val="28"/>
        </w:rPr>
        <w:t>from</w:t>
      </w:r>
      <w:r w:rsidR="009A0123" w:rsidRPr="00FF525D">
        <w:rPr>
          <w:rFonts w:ascii="Times New Roman" w:hAnsi="Times New Roman" w:cs="Times New Roman"/>
          <w:sz w:val="28"/>
          <w:szCs w:val="28"/>
        </w:rPr>
        <w:t xml:space="preserve"> the OT.</w:t>
      </w:r>
      <w:r w:rsidR="00DB3E19" w:rsidRPr="00FF525D">
        <w:rPr>
          <w:rFonts w:ascii="Times New Roman" w:hAnsi="Times New Roman" w:cs="Times New Roman"/>
          <w:sz w:val="28"/>
          <w:szCs w:val="28"/>
        </w:rPr>
        <w:t xml:space="preserve"> If David was a man </w:t>
      </w:r>
      <w:r w:rsidR="00DE7E99" w:rsidRPr="00FF525D">
        <w:rPr>
          <w:rFonts w:ascii="Times New Roman" w:hAnsi="Times New Roman" w:cs="Times New Roman"/>
          <w:sz w:val="28"/>
          <w:szCs w:val="28"/>
        </w:rPr>
        <w:t>“</w:t>
      </w:r>
      <w:r w:rsidR="00DB3E19" w:rsidRPr="00FF525D">
        <w:rPr>
          <w:rFonts w:ascii="Times New Roman" w:hAnsi="Times New Roman" w:cs="Times New Roman"/>
          <w:sz w:val="28"/>
          <w:szCs w:val="28"/>
        </w:rPr>
        <w:t>after God’s heart</w:t>
      </w:r>
      <w:r w:rsidR="00DE7E99" w:rsidRPr="00FF525D">
        <w:rPr>
          <w:rFonts w:ascii="Times New Roman" w:hAnsi="Times New Roman" w:cs="Times New Roman"/>
          <w:sz w:val="28"/>
          <w:szCs w:val="28"/>
        </w:rPr>
        <w:t>”</w:t>
      </w:r>
      <w:r w:rsidR="00DB3E19" w:rsidRPr="00FF525D">
        <w:rPr>
          <w:rFonts w:ascii="Times New Roman" w:hAnsi="Times New Roman" w:cs="Times New Roman"/>
          <w:sz w:val="28"/>
          <w:szCs w:val="28"/>
        </w:rPr>
        <w:t xml:space="preserve"> back then, it was not because he always lived a</w:t>
      </w:r>
      <w:r w:rsidR="008F6ABB" w:rsidRPr="00FF525D">
        <w:rPr>
          <w:rFonts w:ascii="Times New Roman" w:hAnsi="Times New Roman" w:cs="Times New Roman"/>
          <w:sz w:val="28"/>
          <w:szCs w:val="28"/>
        </w:rPr>
        <w:t xml:space="preserve"> pure and</w:t>
      </w:r>
      <w:r w:rsidR="00DB3E19" w:rsidRPr="00FF525D">
        <w:rPr>
          <w:rFonts w:ascii="Times New Roman" w:hAnsi="Times New Roman" w:cs="Times New Roman"/>
          <w:sz w:val="28"/>
          <w:szCs w:val="28"/>
        </w:rPr>
        <w:t xml:space="preserve"> upright life. Few of us have committed murder and adultery, as he did. What endeared him to God was His contrite heart, </w:t>
      </w:r>
      <w:r w:rsidR="00064F95" w:rsidRPr="00FF525D">
        <w:rPr>
          <w:rFonts w:ascii="Times New Roman" w:hAnsi="Times New Roman" w:cs="Times New Roman"/>
          <w:sz w:val="28"/>
          <w:szCs w:val="28"/>
        </w:rPr>
        <w:t xml:space="preserve">and </w:t>
      </w:r>
      <w:r w:rsidR="00DB3E19" w:rsidRPr="00FF525D">
        <w:rPr>
          <w:rFonts w:ascii="Times New Roman" w:hAnsi="Times New Roman" w:cs="Times New Roman"/>
          <w:sz w:val="28"/>
          <w:szCs w:val="28"/>
        </w:rPr>
        <w:t xml:space="preserve">his desire for a new heart. I believe this is also what distinguished Job from his three friends (Job 42:6-7), because all </w:t>
      </w:r>
      <w:r w:rsidR="001E20FE" w:rsidRPr="00FF525D">
        <w:rPr>
          <w:rFonts w:ascii="Times New Roman" w:hAnsi="Times New Roman" w:cs="Times New Roman"/>
          <w:sz w:val="28"/>
          <w:szCs w:val="28"/>
        </w:rPr>
        <w:t xml:space="preserve">four of them </w:t>
      </w:r>
      <w:r w:rsidR="00C01CC7" w:rsidRPr="00FF525D">
        <w:rPr>
          <w:rFonts w:ascii="Times New Roman" w:hAnsi="Times New Roman" w:cs="Times New Roman"/>
          <w:sz w:val="28"/>
          <w:szCs w:val="28"/>
        </w:rPr>
        <w:t>professed</w:t>
      </w:r>
      <w:r w:rsidR="00DB3E19" w:rsidRPr="00FF525D">
        <w:rPr>
          <w:rFonts w:ascii="Times New Roman" w:hAnsi="Times New Roman" w:cs="Times New Roman"/>
          <w:sz w:val="28"/>
          <w:szCs w:val="28"/>
        </w:rPr>
        <w:t xml:space="preserve"> the same theology </w:t>
      </w:r>
      <w:r w:rsidR="001E20FE" w:rsidRPr="00FF525D">
        <w:rPr>
          <w:rFonts w:ascii="Times New Roman" w:hAnsi="Times New Roman" w:cs="Times New Roman"/>
          <w:sz w:val="28"/>
          <w:szCs w:val="28"/>
        </w:rPr>
        <w:t>concerning</w:t>
      </w:r>
      <w:r w:rsidR="00DB3E19" w:rsidRPr="00FF525D">
        <w:rPr>
          <w:rFonts w:ascii="Times New Roman" w:hAnsi="Times New Roman" w:cs="Times New Roman"/>
          <w:sz w:val="28"/>
          <w:szCs w:val="28"/>
        </w:rPr>
        <w:t xml:space="preserve"> </w:t>
      </w:r>
      <w:r w:rsidR="00064F95" w:rsidRPr="00FF525D">
        <w:rPr>
          <w:rFonts w:ascii="Times New Roman" w:hAnsi="Times New Roman" w:cs="Times New Roman"/>
          <w:sz w:val="28"/>
          <w:szCs w:val="28"/>
        </w:rPr>
        <w:t>God’s</w:t>
      </w:r>
      <w:r w:rsidR="00DB3E19" w:rsidRPr="00FF525D">
        <w:rPr>
          <w:rFonts w:ascii="Times New Roman" w:hAnsi="Times New Roman" w:cs="Times New Roman"/>
          <w:sz w:val="28"/>
          <w:szCs w:val="28"/>
        </w:rPr>
        <w:t xml:space="preserve"> reward of good and punishment of evil</w:t>
      </w:r>
      <w:r w:rsidR="00E505BC" w:rsidRPr="00FF525D">
        <w:rPr>
          <w:rFonts w:ascii="Times New Roman" w:hAnsi="Times New Roman" w:cs="Times New Roman"/>
          <w:sz w:val="28"/>
          <w:szCs w:val="28"/>
        </w:rPr>
        <w:t xml:space="preserve"> in this life</w:t>
      </w:r>
      <w:r w:rsidR="00DB3E19" w:rsidRPr="00FF525D">
        <w:rPr>
          <w:rFonts w:ascii="Times New Roman" w:hAnsi="Times New Roman" w:cs="Times New Roman"/>
          <w:sz w:val="28"/>
          <w:szCs w:val="28"/>
        </w:rPr>
        <w:t>.</w:t>
      </w:r>
    </w:p>
    <w:p w:rsidR="004E3D35" w:rsidRPr="00FF525D" w:rsidRDefault="00C92748" w:rsidP="00DD74B2">
      <w:pPr>
        <w:tabs>
          <w:tab w:val="right" w:pos="8640"/>
          <w:tab w:val="left" w:pos="9180"/>
        </w:tabs>
        <w:spacing w:after="0"/>
        <w:ind w:firstLine="360"/>
        <w:rPr>
          <w:rFonts w:ascii="Times New Roman" w:hAnsi="Times New Roman" w:cs="Times New Roman"/>
          <w:sz w:val="28"/>
          <w:szCs w:val="28"/>
        </w:rPr>
      </w:pPr>
      <w:r w:rsidRPr="00FF525D">
        <w:rPr>
          <w:rFonts w:ascii="Times New Roman" w:hAnsi="Times New Roman" w:cs="Times New Roman"/>
          <w:sz w:val="28"/>
          <w:szCs w:val="28"/>
        </w:rPr>
        <w:t xml:space="preserve">Under New Covenant conditions the </w:t>
      </w:r>
      <w:r w:rsidR="00717A38" w:rsidRPr="00FF525D">
        <w:rPr>
          <w:rFonts w:ascii="Times New Roman" w:hAnsi="Times New Roman" w:cs="Times New Roman"/>
          <w:sz w:val="28"/>
          <w:szCs w:val="28"/>
        </w:rPr>
        <w:t>priority</w:t>
      </w:r>
      <w:r w:rsidRPr="00FF525D">
        <w:rPr>
          <w:rFonts w:ascii="Times New Roman" w:hAnsi="Times New Roman" w:cs="Times New Roman"/>
          <w:sz w:val="28"/>
          <w:szCs w:val="28"/>
        </w:rPr>
        <w:t xml:space="preserve"> </w:t>
      </w:r>
      <w:r w:rsidR="00F94B22" w:rsidRPr="00FF525D">
        <w:rPr>
          <w:rFonts w:ascii="Times New Roman" w:hAnsi="Times New Roman" w:cs="Times New Roman"/>
          <w:sz w:val="28"/>
          <w:szCs w:val="28"/>
        </w:rPr>
        <w:t xml:space="preserve">of punishment and reward </w:t>
      </w:r>
      <w:r w:rsidRPr="00FF525D">
        <w:rPr>
          <w:rFonts w:ascii="Times New Roman" w:hAnsi="Times New Roman" w:cs="Times New Roman"/>
          <w:sz w:val="28"/>
          <w:szCs w:val="28"/>
        </w:rPr>
        <w:t>w</w:t>
      </w:r>
      <w:r w:rsidR="00717A38" w:rsidRPr="00FF525D">
        <w:rPr>
          <w:rFonts w:ascii="Times New Roman" w:hAnsi="Times New Roman" w:cs="Times New Roman"/>
          <w:sz w:val="28"/>
          <w:szCs w:val="28"/>
        </w:rPr>
        <w:t>as</w:t>
      </w:r>
      <w:r w:rsidRPr="00FF525D">
        <w:rPr>
          <w:rFonts w:ascii="Times New Roman" w:hAnsi="Times New Roman" w:cs="Times New Roman"/>
          <w:sz w:val="28"/>
          <w:szCs w:val="28"/>
        </w:rPr>
        <w:t xml:space="preserve"> reversed. First came </w:t>
      </w:r>
      <w:r w:rsidR="00814A88" w:rsidRPr="00FF525D">
        <w:rPr>
          <w:rFonts w:ascii="Times New Roman" w:hAnsi="Times New Roman" w:cs="Times New Roman"/>
          <w:sz w:val="28"/>
          <w:szCs w:val="28"/>
        </w:rPr>
        <w:t xml:space="preserve">the </w:t>
      </w:r>
      <w:r w:rsidRPr="00FF525D">
        <w:rPr>
          <w:rFonts w:ascii="Times New Roman" w:hAnsi="Times New Roman" w:cs="Times New Roman"/>
          <w:sz w:val="28"/>
          <w:szCs w:val="28"/>
        </w:rPr>
        <w:t xml:space="preserve">forgiveness, </w:t>
      </w:r>
      <w:r w:rsidR="008E1D4F" w:rsidRPr="00FF525D">
        <w:rPr>
          <w:rFonts w:ascii="Times New Roman" w:hAnsi="Times New Roman" w:cs="Times New Roman"/>
          <w:sz w:val="28"/>
          <w:szCs w:val="28"/>
        </w:rPr>
        <w:t>followed by</w:t>
      </w:r>
      <w:r w:rsidRPr="00FF525D">
        <w:rPr>
          <w:rFonts w:ascii="Times New Roman" w:hAnsi="Times New Roman" w:cs="Times New Roman"/>
          <w:sz w:val="28"/>
          <w:szCs w:val="28"/>
        </w:rPr>
        <w:t xml:space="preserve"> spiritual gifts</w:t>
      </w:r>
      <w:r w:rsidR="00DB3E19" w:rsidRPr="00FF525D">
        <w:rPr>
          <w:rFonts w:ascii="Times New Roman" w:hAnsi="Times New Roman" w:cs="Times New Roman"/>
          <w:sz w:val="28"/>
          <w:szCs w:val="28"/>
        </w:rPr>
        <w:t xml:space="preserve"> </w:t>
      </w:r>
      <w:r w:rsidRPr="00FF525D">
        <w:rPr>
          <w:rFonts w:ascii="Times New Roman" w:hAnsi="Times New Roman" w:cs="Times New Roman"/>
          <w:sz w:val="28"/>
          <w:szCs w:val="28"/>
        </w:rPr>
        <w:t>and enablements. Then, if willful sin followed, God delivered punishments (Acts 5:4-6; 1 Cor.</w:t>
      </w:r>
      <w:r w:rsidR="00023EDD" w:rsidRPr="00FF525D">
        <w:rPr>
          <w:rFonts w:ascii="Times New Roman" w:hAnsi="Times New Roman" w:cs="Times New Roman"/>
          <w:sz w:val="28"/>
          <w:szCs w:val="28"/>
        </w:rPr>
        <w:t xml:space="preserve"> </w:t>
      </w:r>
      <w:r w:rsidRPr="00FF525D">
        <w:rPr>
          <w:rFonts w:ascii="Times New Roman" w:hAnsi="Times New Roman" w:cs="Times New Roman"/>
          <w:sz w:val="28"/>
          <w:szCs w:val="28"/>
        </w:rPr>
        <w:t>11:28-31; 1 Joh.5:16-17).</w:t>
      </w:r>
      <w:r w:rsidR="009A0123" w:rsidRPr="00FF525D">
        <w:rPr>
          <w:rFonts w:ascii="Times New Roman" w:hAnsi="Times New Roman" w:cs="Times New Roman"/>
          <w:sz w:val="28"/>
          <w:szCs w:val="28"/>
        </w:rPr>
        <w:t xml:space="preserve"> The New Covenant was a different kind of pro</w:t>
      </w:r>
      <w:r w:rsidR="00023EDD" w:rsidRPr="00FF525D">
        <w:rPr>
          <w:rFonts w:ascii="Times New Roman" w:hAnsi="Times New Roman" w:cs="Times New Roman"/>
          <w:sz w:val="28"/>
          <w:szCs w:val="28"/>
        </w:rPr>
        <w:t>of-test</w:t>
      </w:r>
      <w:r w:rsidR="009A0123" w:rsidRPr="00FF525D">
        <w:rPr>
          <w:rFonts w:ascii="Times New Roman" w:hAnsi="Times New Roman" w:cs="Times New Roman"/>
          <w:sz w:val="28"/>
          <w:szCs w:val="28"/>
        </w:rPr>
        <w:t xml:space="preserve">ing for Yahweh’s </w:t>
      </w:r>
      <w:r w:rsidR="00E33E10" w:rsidRPr="00FF525D">
        <w:rPr>
          <w:rFonts w:ascii="Times New Roman" w:hAnsi="Times New Roman" w:cs="Times New Roman"/>
          <w:sz w:val="28"/>
          <w:szCs w:val="28"/>
        </w:rPr>
        <w:t>covenant</w:t>
      </w:r>
      <w:r w:rsidR="009A0123" w:rsidRPr="00FF525D">
        <w:rPr>
          <w:rFonts w:ascii="Times New Roman" w:hAnsi="Times New Roman" w:cs="Times New Roman"/>
          <w:sz w:val="28"/>
          <w:szCs w:val="28"/>
        </w:rPr>
        <w:t xml:space="preserve"> people, but there seemed to be only a remnant willing to </w:t>
      </w:r>
      <w:r w:rsidR="00936D53" w:rsidRPr="00FF525D">
        <w:rPr>
          <w:rFonts w:ascii="Times New Roman" w:hAnsi="Times New Roman" w:cs="Times New Roman"/>
          <w:sz w:val="28"/>
          <w:szCs w:val="28"/>
        </w:rPr>
        <w:t>give it a try</w:t>
      </w:r>
      <w:r w:rsidR="00434D75" w:rsidRPr="00FF525D">
        <w:rPr>
          <w:rFonts w:ascii="Times New Roman" w:hAnsi="Times New Roman" w:cs="Times New Roman"/>
          <w:sz w:val="28"/>
          <w:szCs w:val="28"/>
        </w:rPr>
        <w:t xml:space="preserve"> during the Acts-period</w:t>
      </w:r>
      <w:r w:rsidR="009A0123" w:rsidRPr="00FF525D">
        <w:rPr>
          <w:rFonts w:ascii="Times New Roman" w:hAnsi="Times New Roman" w:cs="Times New Roman"/>
          <w:sz w:val="28"/>
          <w:szCs w:val="28"/>
        </w:rPr>
        <w:t>.</w:t>
      </w:r>
      <w:r w:rsidR="00936D53" w:rsidRPr="00FF525D">
        <w:rPr>
          <w:rFonts w:ascii="Times New Roman" w:hAnsi="Times New Roman" w:cs="Times New Roman"/>
          <w:sz w:val="28"/>
          <w:szCs w:val="28"/>
        </w:rPr>
        <w:t xml:space="preserve"> The rewards for faithful, enduring “overcomers” </w:t>
      </w:r>
      <w:r w:rsidR="006D235B" w:rsidRPr="00FF525D">
        <w:rPr>
          <w:rFonts w:ascii="Times New Roman" w:hAnsi="Times New Roman" w:cs="Times New Roman"/>
          <w:sz w:val="28"/>
          <w:szCs w:val="28"/>
        </w:rPr>
        <w:t>will be</w:t>
      </w:r>
      <w:r w:rsidR="00936D53" w:rsidRPr="00FF525D">
        <w:rPr>
          <w:rFonts w:ascii="Times New Roman" w:hAnsi="Times New Roman" w:cs="Times New Roman"/>
          <w:sz w:val="28"/>
          <w:szCs w:val="28"/>
        </w:rPr>
        <w:t xml:space="preserve"> pretty fantastic. </w:t>
      </w:r>
      <w:r w:rsidR="00701FE7" w:rsidRPr="00FF525D">
        <w:rPr>
          <w:rFonts w:ascii="Times New Roman" w:hAnsi="Times New Roman" w:cs="Times New Roman"/>
          <w:sz w:val="28"/>
          <w:szCs w:val="28"/>
        </w:rPr>
        <w:t>They will partake of the former resurrection,</w:t>
      </w:r>
      <w:r w:rsidR="00936D53" w:rsidRPr="00FF525D">
        <w:rPr>
          <w:rFonts w:ascii="Times New Roman" w:hAnsi="Times New Roman" w:cs="Times New Roman"/>
          <w:sz w:val="28"/>
          <w:szCs w:val="28"/>
        </w:rPr>
        <w:t xml:space="preserve"> reign with Christ during the Millennium, </w:t>
      </w:r>
      <w:r w:rsidR="00701FE7" w:rsidRPr="00FF525D">
        <w:rPr>
          <w:rFonts w:ascii="Times New Roman" w:hAnsi="Times New Roman" w:cs="Times New Roman"/>
          <w:sz w:val="28"/>
          <w:szCs w:val="28"/>
        </w:rPr>
        <w:t>and</w:t>
      </w:r>
      <w:r w:rsidR="00936D53" w:rsidRPr="00FF525D">
        <w:rPr>
          <w:rFonts w:ascii="Times New Roman" w:hAnsi="Times New Roman" w:cs="Times New Roman"/>
          <w:sz w:val="28"/>
          <w:szCs w:val="28"/>
        </w:rPr>
        <w:t xml:space="preserve"> have </w:t>
      </w:r>
      <w:r w:rsidR="00701FE7" w:rsidRPr="00FF525D">
        <w:rPr>
          <w:rFonts w:ascii="Times New Roman" w:hAnsi="Times New Roman" w:cs="Times New Roman"/>
          <w:sz w:val="28"/>
          <w:szCs w:val="28"/>
        </w:rPr>
        <w:t xml:space="preserve">access to the New Jerusalem (Rev.20:6; 21:2). Recognition of the disparity between these New Covenant rewards, and the </w:t>
      </w:r>
      <w:r w:rsidR="004E3D35" w:rsidRPr="00FF525D">
        <w:rPr>
          <w:rFonts w:ascii="Times New Roman" w:hAnsi="Times New Roman" w:cs="Times New Roman"/>
          <w:sz w:val="28"/>
          <w:szCs w:val="28"/>
        </w:rPr>
        <w:t xml:space="preserve">earthly </w:t>
      </w:r>
      <w:r w:rsidR="00701FE7" w:rsidRPr="00FF525D">
        <w:rPr>
          <w:rFonts w:ascii="Times New Roman" w:hAnsi="Times New Roman" w:cs="Times New Roman"/>
          <w:sz w:val="28"/>
          <w:szCs w:val="28"/>
        </w:rPr>
        <w:t>rewards promise</w:t>
      </w:r>
      <w:r w:rsidR="000F6DE6" w:rsidRPr="00FF525D">
        <w:rPr>
          <w:rFonts w:ascii="Times New Roman" w:hAnsi="Times New Roman" w:cs="Times New Roman"/>
          <w:sz w:val="28"/>
          <w:szCs w:val="28"/>
        </w:rPr>
        <w:t>d</w:t>
      </w:r>
      <w:r w:rsidR="00701FE7" w:rsidRPr="00FF525D">
        <w:rPr>
          <w:rFonts w:ascii="Times New Roman" w:hAnsi="Times New Roman" w:cs="Times New Roman"/>
          <w:sz w:val="28"/>
          <w:szCs w:val="28"/>
        </w:rPr>
        <w:t xml:space="preserve"> in OT prophecy has shown the need for </w:t>
      </w:r>
      <w:r w:rsidR="000F6DE6" w:rsidRPr="00FF525D">
        <w:rPr>
          <w:rFonts w:ascii="Times New Roman" w:hAnsi="Times New Roman" w:cs="Times New Roman"/>
          <w:sz w:val="28"/>
          <w:szCs w:val="28"/>
        </w:rPr>
        <w:t xml:space="preserve">a </w:t>
      </w:r>
      <w:r w:rsidR="00701FE7" w:rsidRPr="00FF525D">
        <w:rPr>
          <w:rFonts w:ascii="Times New Roman" w:hAnsi="Times New Roman" w:cs="Times New Roman"/>
          <w:sz w:val="28"/>
          <w:szCs w:val="28"/>
        </w:rPr>
        <w:t xml:space="preserve">careful “rightly dividing the word of truth” (2 Tim.2:15). I have already pointed out how Otis Sellers proposed dividing </w:t>
      </w:r>
      <w:r w:rsidR="00023EDD" w:rsidRPr="00FF525D">
        <w:rPr>
          <w:rFonts w:ascii="Times New Roman" w:hAnsi="Times New Roman" w:cs="Times New Roman"/>
          <w:sz w:val="28"/>
          <w:szCs w:val="28"/>
        </w:rPr>
        <w:t xml:space="preserve">unfulfilled </w:t>
      </w:r>
      <w:r w:rsidR="001229E9" w:rsidRPr="00FF525D">
        <w:rPr>
          <w:rFonts w:ascii="Times New Roman" w:hAnsi="Times New Roman" w:cs="Times New Roman"/>
          <w:sz w:val="28"/>
          <w:szCs w:val="28"/>
        </w:rPr>
        <w:t xml:space="preserve">prophecy </w:t>
      </w:r>
      <w:r w:rsidR="00701FE7" w:rsidRPr="00FF525D">
        <w:rPr>
          <w:rFonts w:ascii="Times New Roman" w:hAnsi="Times New Roman" w:cs="Times New Roman"/>
          <w:sz w:val="28"/>
          <w:szCs w:val="28"/>
        </w:rPr>
        <w:t>into two periods of reward, a pre-millennial and a millennial</w:t>
      </w:r>
      <w:r w:rsidR="000F6DE6" w:rsidRPr="00FF525D">
        <w:rPr>
          <w:rFonts w:ascii="Times New Roman" w:hAnsi="Times New Roman" w:cs="Times New Roman"/>
          <w:sz w:val="28"/>
          <w:szCs w:val="28"/>
        </w:rPr>
        <w:t>, in order to resolve the difficulty</w:t>
      </w:r>
      <w:r w:rsidR="00701FE7" w:rsidRPr="00FF525D">
        <w:rPr>
          <w:rFonts w:ascii="Times New Roman" w:hAnsi="Times New Roman" w:cs="Times New Roman"/>
          <w:sz w:val="28"/>
          <w:szCs w:val="28"/>
        </w:rPr>
        <w:t>. Another paradigm of reward</w:t>
      </w:r>
      <w:r w:rsidR="000F6DE6" w:rsidRPr="00FF525D">
        <w:rPr>
          <w:rFonts w:ascii="Times New Roman" w:hAnsi="Times New Roman" w:cs="Times New Roman"/>
          <w:sz w:val="28"/>
          <w:szCs w:val="28"/>
        </w:rPr>
        <w:t xml:space="preserve"> for earthly people</w:t>
      </w:r>
      <w:r w:rsidR="00701FE7" w:rsidRPr="00FF525D">
        <w:rPr>
          <w:rFonts w:ascii="Times New Roman" w:hAnsi="Times New Roman" w:cs="Times New Roman"/>
          <w:sz w:val="28"/>
          <w:szCs w:val="28"/>
        </w:rPr>
        <w:t xml:space="preserve">s, espoused by Charles Welch (e.g., in his booklet </w:t>
      </w:r>
      <w:r w:rsidR="00701FE7" w:rsidRPr="00FF525D">
        <w:rPr>
          <w:rFonts w:ascii="Times New Roman" w:hAnsi="Times New Roman" w:cs="Times New Roman"/>
          <w:i/>
          <w:iCs/>
          <w:sz w:val="28"/>
          <w:szCs w:val="28"/>
        </w:rPr>
        <w:t>The Bride and the Body</w:t>
      </w:r>
      <w:r w:rsidR="00701FE7" w:rsidRPr="00FF525D">
        <w:rPr>
          <w:rFonts w:ascii="Times New Roman" w:hAnsi="Times New Roman" w:cs="Times New Roman"/>
          <w:sz w:val="28"/>
          <w:szCs w:val="28"/>
        </w:rPr>
        <w:t xml:space="preserve">), </w:t>
      </w:r>
      <w:r w:rsidR="00E77128" w:rsidRPr="00FF525D">
        <w:rPr>
          <w:rFonts w:ascii="Times New Roman" w:hAnsi="Times New Roman" w:cs="Times New Roman"/>
          <w:sz w:val="28"/>
          <w:szCs w:val="28"/>
        </w:rPr>
        <w:t xml:space="preserve">is a division </w:t>
      </w:r>
      <w:r w:rsidR="00E33E10" w:rsidRPr="00FF525D">
        <w:rPr>
          <w:rFonts w:ascii="Times New Roman" w:hAnsi="Times New Roman" w:cs="Times New Roman"/>
          <w:sz w:val="28"/>
          <w:szCs w:val="28"/>
        </w:rPr>
        <w:t xml:space="preserve">of Israel </w:t>
      </w:r>
      <w:r w:rsidR="00E77128" w:rsidRPr="00FF525D">
        <w:rPr>
          <w:rFonts w:ascii="Times New Roman" w:hAnsi="Times New Roman" w:cs="Times New Roman"/>
          <w:sz w:val="28"/>
          <w:szCs w:val="28"/>
        </w:rPr>
        <w:t>into two concurrent companies, which he name</w:t>
      </w:r>
      <w:r w:rsidR="00434D75" w:rsidRPr="00FF525D">
        <w:rPr>
          <w:rFonts w:ascii="Times New Roman" w:hAnsi="Times New Roman" w:cs="Times New Roman"/>
          <w:sz w:val="28"/>
          <w:szCs w:val="28"/>
        </w:rPr>
        <w:t>d</w:t>
      </w:r>
      <w:r w:rsidR="00E77128" w:rsidRPr="00FF525D">
        <w:rPr>
          <w:rFonts w:ascii="Times New Roman" w:hAnsi="Times New Roman" w:cs="Times New Roman"/>
          <w:sz w:val="28"/>
          <w:szCs w:val="28"/>
        </w:rPr>
        <w:t xml:space="preserve"> “wife” and “bride”. I will explore the </w:t>
      </w:r>
      <w:r w:rsidR="00434D75" w:rsidRPr="00FF525D">
        <w:rPr>
          <w:rFonts w:ascii="Times New Roman" w:hAnsi="Times New Roman" w:cs="Times New Roman"/>
          <w:sz w:val="28"/>
          <w:szCs w:val="28"/>
        </w:rPr>
        <w:t xml:space="preserve">Sellers and </w:t>
      </w:r>
      <w:r w:rsidR="00E77128" w:rsidRPr="00FF525D">
        <w:rPr>
          <w:rFonts w:ascii="Times New Roman" w:hAnsi="Times New Roman" w:cs="Times New Roman"/>
          <w:sz w:val="28"/>
          <w:szCs w:val="28"/>
        </w:rPr>
        <w:t>Welch model</w:t>
      </w:r>
      <w:r w:rsidR="00434D75" w:rsidRPr="00FF525D">
        <w:rPr>
          <w:rFonts w:ascii="Times New Roman" w:hAnsi="Times New Roman" w:cs="Times New Roman"/>
          <w:sz w:val="28"/>
          <w:szCs w:val="28"/>
        </w:rPr>
        <w:t>s</w:t>
      </w:r>
      <w:r w:rsidR="00E77128" w:rsidRPr="00FF525D">
        <w:rPr>
          <w:rFonts w:ascii="Times New Roman" w:hAnsi="Times New Roman" w:cs="Times New Roman"/>
          <w:sz w:val="28"/>
          <w:szCs w:val="28"/>
        </w:rPr>
        <w:t xml:space="preserve"> more fully in the </w:t>
      </w:r>
      <w:r w:rsidR="00717A38" w:rsidRPr="00FF525D">
        <w:rPr>
          <w:rFonts w:ascii="Times New Roman" w:hAnsi="Times New Roman" w:cs="Times New Roman"/>
          <w:sz w:val="28"/>
          <w:szCs w:val="28"/>
        </w:rPr>
        <w:t>chapter</w:t>
      </w:r>
      <w:r w:rsidR="00E77128" w:rsidRPr="00FF525D">
        <w:rPr>
          <w:rFonts w:ascii="Times New Roman" w:hAnsi="Times New Roman" w:cs="Times New Roman"/>
          <w:sz w:val="28"/>
          <w:szCs w:val="28"/>
        </w:rPr>
        <w:t xml:space="preserve">, </w:t>
      </w:r>
      <w:r w:rsidR="00E77128" w:rsidRPr="00FF525D">
        <w:rPr>
          <w:rFonts w:ascii="Times New Roman" w:hAnsi="Times New Roman" w:cs="Times New Roman"/>
          <w:b/>
          <w:bCs/>
          <w:sz w:val="28"/>
          <w:szCs w:val="28"/>
        </w:rPr>
        <w:t>Restoration of the Kingdom – What? Where? When?</w:t>
      </w:r>
    </w:p>
    <w:p w:rsidR="00C42DC0" w:rsidRDefault="00C42DC0" w:rsidP="009405D5">
      <w:pPr>
        <w:pStyle w:val="ListParagraph"/>
        <w:ind w:left="0"/>
        <w:contextualSpacing w:val="0"/>
        <w:jc w:val="center"/>
        <w:rPr>
          <w:rFonts w:ascii="Times New Roman" w:hAnsi="Times New Roman" w:cs="Times New Roman"/>
          <w:b/>
          <w:bCs/>
          <w:sz w:val="48"/>
          <w:szCs w:val="48"/>
        </w:rPr>
        <w:sectPr w:rsidR="00C42DC0" w:rsidSect="00DF5EB1">
          <w:headerReference w:type="default" r:id="rId39"/>
          <w:footerReference w:type="default" r:id="rId40"/>
          <w:pgSz w:w="12240" w:h="15840"/>
          <w:pgMar w:top="1440" w:right="1440" w:bottom="1440" w:left="1440" w:header="720" w:footer="720" w:gutter="0"/>
          <w:cols w:space="720"/>
          <w:docGrid w:linePitch="360"/>
        </w:sectPr>
      </w:pPr>
    </w:p>
    <w:p w:rsidR="009405D5" w:rsidRDefault="009405D5" w:rsidP="009405D5">
      <w:pPr>
        <w:pStyle w:val="ListParagraph"/>
        <w:ind w:left="0"/>
        <w:contextualSpacing w:val="0"/>
        <w:jc w:val="center"/>
        <w:rPr>
          <w:rFonts w:ascii="Times New Roman" w:hAnsi="Times New Roman" w:cs="Times New Roman"/>
          <w:b/>
          <w:bCs/>
          <w:sz w:val="48"/>
          <w:szCs w:val="48"/>
        </w:rPr>
      </w:pPr>
      <w:r w:rsidRPr="003C3B6F">
        <w:rPr>
          <w:rFonts w:ascii="Times New Roman" w:hAnsi="Times New Roman" w:cs="Times New Roman"/>
          <w:b/>
          <w:bCs/>
          <w:sz w:val="48"/>
          <w:szCs w:val="48"/>
        </w:rPr>
        <w:lastRenderedPageBreak/>
        <w:t>Christ in the Old Testament, and the New</w:t>
      </w:r>
    </w:p>
    <w:p w:rsidR="00AD55DC" w:rsidRPr="00FF525D" w:rsidRDefault="00F94B22" w:rsidP="00AA2104">
      <w:pPr>
        <w:pStyle w:val="ListParagraph"/>
        <w:spacing w:after="400"/>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In this </w:t>
      </w:r>
      <w:r w:rsidR="0071189C" w:rsidRPr="00FF525D">
        <w:rPr>
          <w:rFonts w:ascii="Times New Roman" w:hAnsi="Times New Roman" w:cs="Times New Roman"/>
          <w:sz w:val="28"/>
          <w:szCs w:val="28"/>
        </w:rPr>
        <w:t>chapter</w:t>
      </w:r>
      <w:r w:rsidR="00AD55DC" w:rsidRPr="00FF525D">
        <w:rPr>
          <w:rFonts w:ascii="Times New Roman" w:hAnsi="Times New Roman" w:cs="Times New Roman"/>
          <w:sz w:val="28"/>
          <w:szCs w:val="28"/>
        </w:rPr>
        <w:t xml:space="preserve"> I have </w:t>
      </w:r>
      <w:r w:rsidR="00E45CE0" w:rsidRPr="00FF525D">
        <w:rPr>
          <w:rFonts w:ascii="Times New Roman" w:hAnsi="Times New Roman" w:cs="Times New Roman"/>
          <w:sz w:val="28"/>
          <w:szCs w:val="28"/>
        </w:rPr>
        <w:t xml:space="preserve">primarily </w:t>
      </w:r>
      <w:r w:rsidR="00AD55DC" w:rsidRPr="00FF525D">
        <w:rPr>
          <w:rFonts w:ascii="Times New Roman" w:hAnsi="Times New Roman" w:cs="Times New Roman"/>
          <w:sz w:val="28"/>
          <w:szCs w:val="28"/>
        </w:rPr>
        <w:t>followed a</w:t>
      </w:r>
      <w:r w:rsidR="00E45CE0" w:rsidRPr="00FF525D">
        <w:rPr>
          <w:rFonts w:ascii="Times New Roman" w:hAnsi="Times New Roman" w:cs="Times New Roman"/>
          <w:sz w:val="28"/>
          <w:szCs w:val="28"/>
        </w:rPr>
        <w:t>n</w:t>
      </w:r>
      <w:r w:rsidR="00AD55DC" w:rsidRPr="00FF525D">
        <w:rPr>
          <w:rFonts w:ascii="Times New Roman" w:hAnsi="Times New Roman" w:cs="Times New Roman"/>
          <w:sz w:val="28"/>
          <w:szCs w:val="28"/>
        </w:rPr>
        <w:t xml:space="preserve"> </w:t>
      </w:r>
      <w:r w:rsidR="000C1AE5" w:rsidRPr="00FF525D">
        <w:rPr>
          <w:rFonts w:ascii="Times New Roman" w:hAnsi="Times New Roman" w:cs="Times New Roman"/>
          <w:sz w:val="28"/>
          <w:szCs w:val="28"/>
        </w:rPr>
        <w:t xml:space="preserve">OT </w:t>
      </w:r>
      <w:r w:rsidR="00AD55DC" w:rsidRPr="00FF525D">
        <w:rPr>
          <w:rFonts w:ascii="Times New Roman" w:hAnsi="Times New Roman" w:cs="Times New Roman"/>
          <w:sz w:val="28"/>
          <w:szCs w:val="28"/>
        </w:rPr>
        <w:t xml:space="preserve">order </w:t>
      </w:r>
      <w:r w:rsidR="00E45CE0" w:rsidRPr="00FF525D">
        <w:rPr>
          <w:rFonts w:ascii="Times New Roman" w:hAnsi="Times New Roman" w:cs="Times New Roman"/>
          <w:sz w:val="28"/>
          <w:szCs w:val="28"/>
        </w:rPr>
        <w:t>of</w:t>
      </w:r>
      <w:r w:rsidR="00AD55DC" w:rsidRPr="00FF525D">
        <w:rPr>
          <w:rFonts w:ascii="Times New Roman" w:hAnsi="Times New Roman" w:cs="Times New Roman"/>
          <w:sz w:val="28"/>
          <w:szCs w:val="28"/>
        </w:rPr>
        <w:t xml:space="preserve"> texts that are </w:t>
      </w:r>
      <w:r w:rsidR="000B7136" w:rsidRPr="00FF525D">
        <w:rPr>
          <w:rFonts w:ascii="Times New Roman" w:hAnsi="Times New Roman" w:cs="Times New Roman"/>
          <w:sz w:val="28"/>
          <w:szCs w:val="28"/>
        </w:rPr>
        <w:t>cit</w:t>
      </w:r>
      <w:r w:rsidR="00AD55DC" w:rsidRPr="00FF525D">
        <w:rPr>
          <w:rFonts w:ascii="Times New Roman" w:hAnsi="Times New Roman" w:cs="Times New Roman"/>
          <w:sz w:val="28"/>
          <w:szCs w:val="28"/>
        </w:rPr>
        <w:t xml:space="preserve">ed in the NT, omitting </w:t>
      </w:r>
      <w:r w:rsidR="00E45CE0" w:rsidRPr="00FF525D">
        <w:rPr>
          <w:rFonts w:ascii="Times New Roman" w:hAnsi="Times New Roman" w:cs="Times New Roman"/>
          <w:sz w:val="28"/>
          <w:szCs w:val="28"/>
        </w:rPr>
        <w:t xml:space="preserve">quotes that have no </w:t>
      </w:r>
      <w:r w:rsidR="00DE63EA" w:rsidRPr="00FF525D">
        <w:rPr>
          <w:rFonts w:ascii="Times New Roman" w:hAnsi="Times New Roman" w:cs="Times New Roman"/>
          <w:sz w:val="28"/>
          <w:szCs w:val="28"/>
        </w:rPr>
        <w:t xml:space="preserve">unfulfilled </w:t>
      </w:r>
      <w:r w:rsidR="00E45CE0" w:rsidRPr="00FF525D">
        <w:rPr>
          <w:rFonts w:ascii="Times New Roman" w:hAnsi="Times New Roman" w:cs="Times New Roman"/>
          <w:sz w:val="28"/>
          <w:szCs w:val="28"/>
        </w:rPr>
        <w:t>future significance (</w:t>
      </w:r>
      <w:r w:rsidR="000B7136" w:rsidRPr="00FF525D">
        <w:rPr>
          <w:rFonts w:ascii="Times New Roman" w:hAnsi="Times New Roman" w:cs="Times New Roman"/>
          <w:sz w:val="28"/>
          <w:szCs w:val="28"/>
        </w:rPr>
        <w:t>e.g</w:t>
      </w:r>
      <w:r w:rsidR="00E45CE0" w:rsidRPr="00FF525D">
        <w:rPr>
          <w:rFonts w:ascii="Times New Roman" w:hAnsi="Times New Roman" w:cs="Times New Roman"/>
          <w:sz w:val="28"/>
          <w:szCs w:val="28"/>
        </w:rPr>
        <w:t xml:space="preserve">., </w:t>
      </w:r>
      <w:r w:rsidR="00064F95" w:rsidRPr="00FF525D">
        <w:rPr>
          <w:rFonts w:ascii="Times New Roman" w:hAnsi="Times New Roman" w:cs="Times New Roman"/>
          <w:sz w:val="28"/>
          <w:szCs w:val="28"/>
        </w:rPr>
        <w:t xml:space="preserve">as </w:t>
      </w:r>
      <w:r w:rsidR="00E45CE0" w:rsidRPr="00FF525D">
        <w:rPr>
          <w:rFonts w:ascii="Times New Roman" w:hAnsi="Times New Roman" w:cs="Times New Roman"/>
          <w:sz w:val="28"/>
          <w:szCs w:val="28"/>
        </w:rPr>
        <w:t xml:space="preserve">to </w:t>
      </w:r>
      <w:r w:rsidR="00064F95" w:rsidRPr="00FF525D">
        <w:rPr>
          <w:rFonts w:ascii="Times New Roman" w:hAnsi="Times New Roman" w:cs="Times New Roman"/>
          <w:sz w:val="28"/>
          <w:szCs w:val="28"/>
        </w:rPr>
        <w:t>Christ’s</w:t>
      </w:r>
      <w:r w:rsidR="00E45CE0" w:rsidRPr="00FF525D">
        <w:rPr>
          <w:rFonts w:ascii="Times New Roman" w:hAnsi="Times New Roman" w:cs="Times New Roman"/>
          <w:sz w:val="28"/>
          <w:szCs w:val="28"/>
        </w:rPr>
        <w:t xml:space="preserve"> </w:t>
      </w:r>
      <w:r w:rsidR="00E45CE0" w:rsidRPr="00FF525D">
        <w:rPr>
          <w:rFonts w:ascii="Times New Roman" w:hAnsi="Times New Roman" w:cs="Times New Roman"/>
          <w:i/>
          <w:iCs/>
          <w:sz w:val="28"/>
          <w:szCs w:val="28"/>
        </w:rPr>
        <w:t>Parousia</w:t>
      </w:r>
      <w:r w:rsidR="00E45CE0" w:rsidRPr="00FF525D">
        <w:rPr>
          <w:rFonts w:ascii="Times New Roman" w:hAnsi="Times New Roman" w:cs="Times New Roman"/>
          <w:sz w:val="28"/>
          <w:szCs w:val="28"/>
        </w:rPr>
        <w:t>)</w:t>
      </w:r>
      <w:r w:rsidR="00064F95" w:rsidRPr="00FF525D">
        <w:rPr>
          <w:rFonts w:ascii="Times New Roman" w:hAnsi="Times New Roman" w:cs="Times New Roman"/>
          <w:sz w:val="28"/>
          <w:szCs w:val="28"/>
        </w:rPr>
        <w:t>.</w:t>
      </w:r>
      <w:r w:rsidR="00E45CE0" w:rsidRPr="00FF525D">
        <w:rPr>
          <w:rFonts w:ascii="Times New Roman" w:hAnsi="Times New Roman" w:cs="Times New Roman"/>
          <w:sz w:val="28"/>
          <w:szCs w:val="28"/>
        </w:rPr>
        <w:t xml:space="preserve"> </w:t>
      </w:r>
      <w:r w:rsidR="00064F95" w:rsidRPr="00FF525D">
        <w:rPr>
          <w:rFonts w:ascii="Times New Roman" w:hAnsi="Times New Roman" w:cs="Times New Roman"/>
          <w:sz w:val="28"/>
          <w:szCs w:val="28"/>
        </w:rPr>
        <w:t>I have also omitted</w:t>
      </w:r>
      <w:r w:rsidR="00E45CE0" w:rsidRPr="00FF525D">
        <w:rPr>
          <w:rFonts w:ascii="Times New Roman" w:hAnsi="Times New Roman" w:cs="Times New Roman"/>
          <w:sz w:val="28"/>
          <w:szCs w:val="28"/>
        </w:rPr>
        <w:t xml:space="preserve"> </w:t>
      </w:r>
      <w:r w:rsidR="00AD55DC" w:rsidRPr="00FF525D">
        <w:rPr>
          <w:rFonts w:ascii="Times New Roman" w:hAnsi="Times New Roman" w:cs="Times New Roman"/>
          <w:sz w:val="28"/>
          <w:szCs w:val="28"/>
        </w:rPr>
        <w:t>those parallels that are merely allusions</w:t>
      </w:r>
      <w:r w:rsidR="00064F95" w:rsidRPr="00FF525D">
        <w:rPr>
          <w:rFonts w:ascii="Times New Roman" w:hAnsi="Times New Roman" w:cs="Times New Roman"/>
          <w:sz w:val="28"/>
          <w:szCs w:val="28"/>
        </w:rPr>
        <w:t xml:space="preserve">, but not quotes or </w:t>
      </w:r>
      <w:r w:rsidR="00717A38" w:rsidRPr="00FF525D">
        <w:rPr>
          <w:rFonts w:ascii="Times New Roman" w:hAnsi="Times New Roman" w:cs="Times New Roman"/>
          <w:sz w:val="28"/>
          <w:szCs w:val="28"/>
        </w:rPr>
        <w:t xml:space="preserve">obvious </w:t>
      </w:r>
      <w:r w:rsidR="00064F95" w:rsidRPr="00FF525D">
        <w:rPr>
          <w:rFonts w:ascii="Times New Roman" w:hAnsi="Times New Roman" w:cs="Times New Roman"/>
          <w:sz w:val="28"/>
          <w:szCs w:val="28"/>
        </w:rPr>
        <w:t>paraphr</w:t>
      </w:r>
      <w:r w:rsidR="000C74DD" w:rsidRPr="00FF525D">
        <w:rPr>
          <w:rFonts w:ascii="Times New Roman" w:hAnsi="Times New Roman" w:cs="Times New Roman"/>
          <w:sz w:val="28"/>
          <w:szCs w:val="28"/>
        </w:rPr>
        <w:t>a</w:t>
      </w:r>
      <w:r w:rsidR="00064F95" w:rsidRPr="00FF525D">
        <w:rPr>
          <w:rFonts w:ascii="Times New Roman" w:hAnsi="Times New Roman" w:cs="Times New Roman"/>
          <w:sz w:val="28"/>
          <w:szCs w:val="28"/>
        </w:rPr>
        <w:t>ses</w:t>
      </w:r>
      <w:r w:rsidR="00AD55DC" w:rsidRPr="00FF525D">
        <w:rPr>
          <w:rFonts w:ascii="Times New Roman" w:hAnsi="Times New Roman" w:cs="Times New Roman"/>
          <w:sz w:val="28"/>
          <w:szCs w:val="28"/>
        </w:rPr>
        <w:t>.</w:t>
      </w:r>
    </w:p>
    <w:p w:rsidR="00AD55DC" w:rsidRDefault="00AD55DC" w:rsidP="000B153C">
      <w:pPr>
        <w:pStyle w:val="ListParagraph"/>
        <w:ind w:left="0"/>
        <w:contextualSpacing w:val="0"/>
        <w:rPr>
          <w:rFonts w:ascii="Times New Roman" w:hAnsi="Times New Roman" w:cs="Times New Roman"/>
          <w:b/>
          <w:bCs/>
          <w:sz w:val="40"/>
          <w:szCs w:val="40"/>
        </w:rPr>
      </w:pPr>
      <w:r w:rsidRPr="00131A1E">
        <w:rPr>
          <w:rFonts w:ascii="Times New Roman" w:hAnsi="Times New Roman" w:cs="Times New Roman"/>
          <w:b/>
          <w:bCs/>
          <w:sz w:val="40"/>
          <w:szCs w:val="40"/>
        </w:rPr>
        <w:t>Isaiah 61:1-2 quoted in Luke 4:18-</w:t>
      </w:r>
      <w:r w:rsidR="00131A1E">
        <w:rPr>
          <w:rFonts w:ascii="Times New Roman" w:hAnsi="Times New Roman" w:cs="Times New Roman"/>
          <w:b/>
          <w:bCs/>
          <w:sz w:val="40"/>
          <w:szCs w:val="40"/>
        </w:rPr>
        <w:t>19</w:t>
      </w:r>
      <w:r w:rsidR="000B153C">
        <w:rPr>
          <w:rFonts w:ascii="Times New Roman" w:hAnsi="Times New Roman" w:cs="Times New Roman"/>
          <w:b/>
          <w:bCs/>
          <w:sz w:val="40"/>
          <w:szCs w:val="40"/>
        </w:rPr>
        <w:t xml:space="preserve"> –</w:t>
      </w:r>
    </w:p>
    <w:p w:rsidR="00AD55DC" w:rsidRPr="00FF525D" w:rsidRDefault="00131A1E" w:rsidP="00717A38">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I am starting with this </w:t>
      </w:r>
      <w:r w:rsidR="00787295" w:rsidRPr="00FF525D">
        <w:rPr>
          <w:rFonts w:ascii="Times New Roman" w:hAnsi="Times New Roman" w:cs="Times New Roman"/>
          <w:sz w:val="28"/>
          <w:szCs w:val="28"/>
        </w:rPr>
        <w:t xml:space="preserve">particular </w:t>
      </w:r>
      <w:r w:rsidRPr="00FF525D">
        <w:rPr>
          <w:rFonts w:ascii="Times New Roman" w:hAnsi="Times New Roman" w:cs="Times New Roman"/>
          <w:sz w:val="28"/>
          <w:szCs w:val="28"/>
        </w:rPr>
        <w:t xml:space="preserve">example to establish an important principle – that the full context of </w:t>
      </w:r>
      <w:r w:rsidR="000B7136" w:rsidRPr="00FF525D">
        <w:rPr>
          <w:rFonts w:ascii="Times New Roman" w:hAnsi="Times New Roman" w:cs="Times New Roman"/>
          <w:sz w:val="28"/>
          <w:szCs w:val="28"/>
        </w:rPr>
        <w:t>a</w:t>
      </w:r>
      <w:r w:rsidR="00717A38" w:rsidRPr="00FF525D">
        <w:rPr>
          <w:rFonts w:ascii="Times New Roman" w:hAnsi="Times New Roman" w:cs="Times New Roman"/>
          <w:sz w:val="28"/>
          <w:szCs w:val="28"/>
        </w:rPr>
        <w:t xml:space="preserve"> cited</w:t>
      </w:r>
      <w:r w:rsidRPr="00FF525D">
        <w:rPr>
          <w:rFonts w:ascii="Times New Roman" w:hAnsi="Times New Roman" w:cs="Times New Roman"/>
          <w:sz w:val="28"/>
          <w:szCs w:val="28"/>
        </w:rPr>
        <w:t xml:space="preserve"> OT text may reveal even more Messianic truth</w:t>
      </w:r>
      <w:r w:rsidR="005156C5" w:rsidRPr="00FF525D">
        <w:rPr>
          <w:rFonts w:ascii="Times New Roman" w:hAnsi="Times New Roman" w:cs="Times New Roman"/>
          <w:sz w:val="28"/>
          <w:szCs w:val="28"/>
        </w:rPr>
        <w:t xml:space="preserve"> than was evident in its limited NT citation</w:t>
      </w:r>
      <w:r w:rsidRPr="00FF525D">
        <w:rPr>
          <w:rFonts w:ascii="Times New Roman" w:hAnsi="Times New Roman" w:cs="Times New Roman"/>
          <w:sz w:val="28"/>
          <w:szCs w:val="28"/>
        </w:rPr>
        <w:t>.</w:t>
      </w:r>
      <w:r w:rsidR="006F01D7" w:rsidRPr="00FF525D">
        <w:rPr>
          <w:rFonts w:ascii="Times New Roman" w:hAnsi="Times New Roman" w:cs="Times New Roman"/>
          <w:sz w:val="28"/>
          <w:szCs w:val="28"/>
        </w:rPr>
        <w:t xml:space="preserve"> </w:t>
      </w:r>
    </w:p>
    <w:p w:rsidR="009405D5" w:rsidRPr="00FF525D" w:rsidRDefault="009405D5" w:rsidP="00DE63EA">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I have </w:t>
      </w:r>
      <w:r w:rsidR="001A1659" w:rsidRPr="00FF525D">
        <w:rPr>
          <w:rFonts w:ascii="Times New Roman" w:hAnsi="Times New Roman" w:cs="Times New Roman"/>
          <w:sz w:val="28"/>
          <w:szCs w:val="28"/>
        </w:rPr>
        <w:t>previousl</w:t>
      </w:r>
      <w:r w:rsidRPr="00FF525D">
        <w:rPr>
          <w:rFonts w:ascii="Times New Roman" w:hAnsi="Times New Roman" w:cs="Times New Roman"/>
          <w:sz w:val="28"/>
          <w:szCs w:val="28"/>
        </w:rPr>
        <w:t xml:space="preserve">y noted how Jesus applied the first portion of the Isa.61:1-2 prophecy to His current ministry </w:t>
      </w:r>
      <w:r w:rsidR="005378FC" w:rsidRPr="00FF525D">
        <w:rPr>
          <w:rFonts w:ascii="Times New Roman" w:hAnsi="Times New Roman" w:cs="Times New Roman"/>
          <w:sz w:val="28"/>
          <w:szCs w:val="28"/>
        </w:rPr>
        <w:t xml:space="preserve">in </w:t>
      </w:r>
      <w:r w:rsidRPr="00FF525D">
        <w:rPr>
          <w:rFonts w:ascii="Times New Roman" w:hAnsi="Times New Roman" w:cs="Times New Roman"/>
          <w:sz w:val="28"/>
          <w:szCs w:val="28"/>
        </w:rPr>
        <w:t xml:space="preserve">Luk.4:18-20. In </w:t>
      </w:r>
      <w:r w:rsidR="00787295" w:rsidRPr="00FF525D">
        <w:rPr>
          <w:rFonts w:ascii="Times New Roman" w:hAnsi="Times New Roman" w:cs="Times New Roman"/>
          <w:sz w:val="28"/>
          <w:szCs w:val="28"/>
        </w:rPr>
        <w:t>hi</w:t>
      </w:r>
      <w:r w:rsidRPr="00FF525D">
        <w:rPr>
          <w:rFonts w:ascii="Times New Roman" w:hAnsi="Times New Roman" w:cs="Times New Roman"/>
          <w:sz w:val="28"/>
          <w:szCs w:val="28"/>
        </w:rPr>
        <w:t xml:space="preserve">s paraphrase of the </w:t>
      </w:r>
      <w:r w:rsidRPr="00FF525D">
        <w:rPr>
          <w:rFonts w:ascii="Times New Roman" w:hAnsi="Times New Roman" w:cs="Times New Roman"/>
          <w:i/>
          <w:iCs/>
          <w:sz w:val="28"/>
          <w:szCs w:val="28"/>
        </w:rPr>
        <w:t>LXX</w:t>
      </w:r>
      <w:r w:rsidRPr="00FF525D">
        <w:rPr>
          <w:rFonts w:ascii="Times New Roman" w:hAnsi="Times New Roman" w:cs="Times New Roman"/>
          <w:sz w:val="28"/>
          <w:szCs w:val="28"/>
        </w:rPr>
        <w:t xml:space="preserve">, </w:t>
      </w:r>
      <w:r w:rsidR="00787295" w:rsidRPr="00FF525D">
        <w:rPr>
          <w:rFonts w:ascii="Times New Roman" w:hAnsi="Times New Roman" w:cs="Times New Roman"/>
          <w:sz w:val="28"/>
          <w:szCs w:val="28"/>
        </w:rPr>
        <w:t>Luke</w:t>
      </w:r>
      <w:r w:rsidRPr="00FF525D">
        <w:rPr>
          <w:rFonts w:ascii="Times New Roman" w:hAnsi="Times New Roman" w:cs="Times New Roman"/>
          <w:sz w:val="28"/>
          <w:szCs w:val="28"/>
        </w:rPr>
        <w:t xml:space="preserve"> </w:t>
      </w:r>
      <w:r w:rsidR="00DE63EA" w:rsidRPr="00FF525D">
        <w:rPr>
          <w:rFonts w:ascii="Times New Roman" w:hAnsi="Times New Roman" w:cs="Times New Roman"/>
          <w:sz w:val="28"/>
          <w:szCs w:val="28"/>
        </w:rPr>
        <w:t>depicts Jesus</w:t>
      </w:r>
      <w:r w:rsidRPr="00FF525D">
        <w:rPr>
          <w:rFonts w:ascii="Times New Roman" w:hAnsi="Times New Roman" w:cs="Times New Roman"/>
          <w:sz w:val="28"/>
          <w:szCs w:val="28"/>
        </w:rPr>
        <w:t xml:space="preserve"> proclaiming “an acceptable year of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Lord”, stopping short of “and a day of recompense”. Dispensational teachers have made much of Jesus’ “right division”</w:t>
      </w:r>
      <w:r w:rsidR="002470AD" w:rsidRPr="00FF525D">
        <w:rPr>
          <w:rFonts w:ascii="Times New Roman" w:hAnsi="Times New Roman" w:cs="Times New Roman"/>
          <w:sz w:val="28"/>
          <w:szCs w:val="28"/>
        </w:rPr>
        <w:t xml:space="preserve"> (per 2 Tim.2:15)</w:t>
      </w:r>
      <w:r w:rsidRPr="00FF525D">
        <w:rPr>
          <w:rFonts w:ascii="Times New Roman" w:hAnsi="Times New Roman" w:cs="Times New Roman"/>
          <w:sz w:val="28"/>
          <w:szCs w:val="28"/>
        </w:rPr>
        <w:t xml:space="preserve"> of this small Isaiah text</w:t>
      </w:r>
      <w:r w:rsidR="00EB3F75" w:rsidRPr="00FF525D">
        <w:rPr>
          <w:rFonts w:ascii="Times New Roman" w:hAnsi="Times New Roman" w:cs="Times New Roman"/>
          <w:sz w:val="28"/>
          <w:szCs w:val="28"/>
        </w:rPr>
        <w:t>, and rightly so</w:t>
      </w:r>
      <w:r w:rsidRPr="00FF525D">
        <w:rPr>
          <w:rFonts w:ascii="Times New Roman" w:hAnsi="Times New Roman" w:cs="Times New Roman"/>
          <w:sz w:val="28"/>
          <w:szCs w:val="28"/>
        </w:rPr>
        <w:t xml:space="preserve">. But Isaiah chapter 61 continues on with much more encouragement and comfort to Israel. What I would emphasize is how Isaiah chapters 61 and 62, as a </w:t>
      </w:r>
      <w:r w:rsidR="00A27ABB" w:rsidRPr="00FF525D">
        <w:rPr>
          <w:rFonts w:ascii="Times New Roman" w:hAnsi="Times New Roman" w:cs="Times New Roman"/>
          <w:sz w:val="28"/>
          <w:szCs w:val="28"/>
        </w:rPr>
        <w:t xml:space="preserve">prophetic </w:t>
      </w:r>
      <w:r w:rsidRPr="00FF525D">
        <w:rPr>
          <w:rFonts w:ascii="Times New Roman" w:hAnsi="Times New Roman" w:cs="Times New Roman"/>
          <w:sz w:val="28"/>
          <w:szCs w:val="28"/>
        </w:rPr>
        <w:t>unit, embrace two fulfillments</w:t>
      </w:r>
      <w:r w:rsidR="00B35D8A" w:rsidRPr="00FF525D">
        <w:rPr>
          <w:rFonts w:ascii="Times New Roman" w:hAnsi="Times New Roman" w:cs="Times New Roman"/>
          <w:sz w:val="28"/>
          <w:szCs w:val="28"/>
        </w:rPr>
        <w:t xml:space="preserve"> of their prophe</w:t>
      </w:r>
      <w:r w:rsidR="005378FC" w:rsidRPr="00FF525D">
        <w:rPr>
          <w:rFonts w:ascii="Times New Roman" w:hAnsi="Times New Roman" w:cs="Times New Roman"/>
          <w:sz w:val="28"/>
          <w:szCs w:val="28"/>
        </w:rPr>
        <w:t>cies</w:t>
      </w:r>
      <w:r w:rsidRPr="00FF525D">
        <w:rPr>
          <w:rFonts w:ascii="Times New Roman" w:hAnsi="Times New Roman" w:cs="Times New Roman"/>
          <w:sz w:val="28"/>
          <w:szCs w:val="28"/>
        </w:rPr>
        <w:t xml:space="preserve">. In Jesus’ earthly ministry, and that of His apostles during Acts, came the proclamation of the year of acceptance. Later, at a time not specified, would come the day of recompense, with its judgments and rewards (or punishments). The </w:t>
      </w:r>
      <w:r w:rsidR="005378FC" w:rsidRPr="00FF525D">
        <w:rPr>
          <w:rFonts w:ascii="Times New Roman" w:hAnsi="Times New Roman" w:cs="Times New Roman"/>
          <w:sz w:val="28"/>
          <w:szCs w:val="28"/>
        </w:rPr>
        <w:t xml:space="preserve">full </w:t>
      </w:r>
      <w:r w:rsidRPr="00FF525D">
        <w:rPr>
          <w:rFonts w:ascii="Times New Roman" w:hAnsi="Times New Roman" w:cs="Times New Roman"/>
          <w:sz w:val="28"/>
          <w:szCs w:val="28"/>
        </w:rPr>
        <w:t>preterist would have us believe the day of recompense came in AD 70, but does that ring true with Isaiah chapters 61-62? Had any of the following taken place by that date? –</w:t>
      </w:r>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those mourning in Zion will be given a turban instead of ashes, (61:3)</w:t>
      </w:r>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and oil of rejoicing instead of mourning, (61:3)</w:t>
      </w:r>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and a garment of praise instead of a spirit of faintness (61:3)</w:t>
      </w:r>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they will be called “The Pillars of Righteousness” (61:3)</w:t>
      </w:r>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they are a planting of Yahweh to beautify Himself (61:3)</w:t>
      </w:r>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they will build old ruins (61:4)</w:t>
      </w:r>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lastRenderedPageBreak/>
        <w:t>they will raise former desolations (61:4)</w:t>
      </w:r>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they will repair cities of drought, desolated for generations (61:4)</w:t>
      </w:r>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foreigners will pasture their flocks </w:t>
      </w:r>
      <w:r w:rsidR="00DE342D" w:rsidRPr="00FF525D">
        <w:rPr>
          <w:rFonts w:ascii="Times New Roman" w:hAnsi="Times New Roman" w:cs="Times New Roman"/>
          <w:sz w:val="28"/>
          <w:szCs w:val="28"/>
        </w:rPr>
        <w:t xml:space="preserve">for them </w:t>
      </w:r>
      <w:r w:rsidRPr="00FF525D">
        <w:rPr>
          <w:rFonts w:ascii="Times New Roman" w:hAnsi="Times New Roman" w:cs="Times New Roman"/>
          <w:sz w:val="28"/>
          <w:szCs w:val="28"/>
        </w:rPr>
        <w:t>(61:5)</w:t>
      </w:r>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sons of a foreigner will be their plowmen and vine-dressers (61:5)</w:t>
      </w:r>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they will be called “Priests of Yahweh, Ministers of our God” (61:6)</w:t>
      </w:r>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they will eat the wealth of nations, and speak of themselves in terms of their abundance (61:6)</w:t>
      </w:r>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they will have double instead of their shame (61:7)</w:t>
      </w:r>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they will rejoice loudly for their share, instead of </w:t>
      </w:r>
      <w:r w:rsidR="00A27ABB" w:rsidRPr="00FF525D">
        <w:rPr>
          <w:rFonts w:ascii="Times New Roman" w:hAnsi="Times New Roman" w:cs="Times New Roman"/>
          <w:sz w:val="28"/>
          <w:szCs w:val="28"/>
        </w:rPr>
        <w:t xml:space="preserve">being </w:t>
      </w:r>
      <w:r w:rsidRPr="00FF525D">
        <w:rPr>
          <w:rFonts w:ascii="Times New Roman" w:hAnsi="Times New Roman" w:cs="Times New Roman"/>
          <w:sz w:val="28"/>
          <w:szCs w:val="28"/>
        </w:rPr>
        <w:t>reproach</w:t>
      </w:r>
      <w:r w:rsidR="00A27ABB" w:rsidRPr="00FF525D">
        <w:rPr>
          <w:rFonts w:ascii="Times New Roman" w:hAnsi="Times New Roman" w:cs="Times New Roman"/>
          <w:sz w:val="28"/>
          <w:szCs w:val="28"/>
        </w:rPr>
        <w:t>ed</w:t>
      </w:r>
      <w:r w:rsidRPr="00FF525D">
        <w:rPr>
          <w:rFonts w:ascii="Times New Roman" w:hAnsi="Times New Roman" w:cs="Times New Roman"/>
          <w:sz w:val="28"/>
          <w:szCs w:val="28"/>
        </w:rPr>
        <w:t xml:space="preserve"> (61:7)</w:t>
      </w:r>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they will inherit double in their land (61:7)</w:t>
      </w:r>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they will have an age-abiding joy (61:7)</w:t>
      </w:r>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Yahweh will appoint their reward in faithfulness (61:8)</w:t>
      </w:r>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He will cut an age-abiding covenant for them (61:8)</w:t>
      </w:r>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their offspring will be known by nations and peoples (61:9)</w:t>
      </w:r>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they will be recognized as an offspring blessed by Yahweh (61:9)</w:t>
      </w:r>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Yahweh clothed “me” with garments of salvation (61:10)</w:t>
      </w:r>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He has covered “me” with a robe of righteousness (61:10)</w:t>
      </w:r>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Yahweh will cause righteousness and praise to sprout before all the nations (61:11)</w:t>
      </w:r>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“I” will not keep quiet until Jerusalem’s righteousness goes forth as brightness, and her salvation as a torch burns (62:1)</w:t>
      </w:r>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nations will see her righteousness, and all kings her glory (62:2)</w:t>
      </w:r>
    </w:p>
    <w:p w:rsidR="009405D5" w:rsidRPr="00FF525D" w:rsidRDefault="00547302"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you</w:t>
      </w:r>
      <w:r w:rsidR="009405D5" w:rsidRPr="00FF525D">
        <w:rPr>
          <w:rFonts w:ascii="Times New Roman" w:hAnsi="Times New Roman" w:cs="Times New Roman"/>
          <w:sz w:val="28"/>
          <w:szCs w:val="28"/>
        </w:rPr>
        <w:t xml:space="preserve"> will be called a new name, designated by Yahweh (62:2)</w:t>
      </w:r>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she will become a crown of beauty, a turban of kingship by Yahweh’s hand (62:3)</w:t>
      </w:r>
    </w:p>
    <w:p w:rsidR="009405D5" w:rsidRPr="00FF525D" w:rsidRDefault="00BB654E"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lastRenderedPageBreak/>
        <w:t>you</w:t>
      </w:r>
      <w:r w:rsidR="009405D5" w:rsidRPr="00FF525D">
        <w:rPr>
          <w:rFonts w:ascii="Times New Roman" w:hAnsi="Times New Roman" w:cs="Times New Roman"/>
          <w:sz w:val="28"/>
          <w:szCs w:val="28"/>
        </w:rPr>
        <w:t xml:space="preserve"> will no longer be called “Forsaken” (62:4)</w:t>
      </w:r>
    </w:p>
    <w:p w:rsidR="009405D5" w:rsidRPr="00FF525D" w:rsidRDefault="009405D5" w:rsidP="00BB654E">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nor will </w:t>
      </w:r>
      <w:r w:rsidR="00BB654E" w:rsidRPr="00FF525D">
        <w:rPr>
          <w:rFonts w:ascii="Times New Roman" w:hAnsi="Times New Roman" w:cs="Times New Roman"/>
          <w:sz w:val="28"/>
          <w:szCs w:val="28"/>
        </w:rPr>
        <w:t>you</w:t>
      </w:r>
      <w:r w:rsidRPr="00FF525D">
        <w:rPr>
          <w:rFonts w:ascii="Times New Roman" w:hAnsi="Times New Roman" w:cs="Times New Roman"/>
          <w:sz w:val="28"/>
          <w:szCs w:val="28"/>
        </w:rPr>
        <w:t>r land any longer be called “Devastation” (62:4)</w:t>
      </w:r>
    </w:p>
    <w:p w:rsidR="009405D5" w:rsidRPr="00FF525D" w:rsidRDefault="00BB654E"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you</w:t>
      </w:r>
      <w:r w:rsidR="009405D5" w:rsidRPr="00FF525D">
        <w:rPr>
          <w:rFonts w:ascii="Times New Roman" w:hAnsi="Times New Roman" w:cs="Times New Roman"/>
          <w:sz w:val="28"/>
          <w:szCs w:val="28"/>
        </w:rPr>
        <w:t xml:space="preserve"> will be called “Hephzibah”, and her land “Beulah” (62:4)</w:t>
      </w:r>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for Yahweh delighted in her, and her land will be married (62:4)</w:t>
      </w:r>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her sons will marry her </w:t>
      </w:r>
      <w:hyperlink r:id="rId41" w:history="1">
        <w:r w:rsidRPr="00FF525D">
          <w:rPr>
            <w:rFonts w:ascii="Times New Roman" w:hAnsi="Times New Roman" w:cs="Times New Roman"/>
            <w:sz w:val="28"/>
            <w:szCs w:val="28"/>
          </w:rPr>
          <w:t>(62:6)</w:t>
        </w:r>
        <w:r w:rsidRPr="00FF525D">
          <w:rPr>
            <w:rStyle w:val="Hyperlink"/>
            <w:rFonts w:ascii="Helvetica" w:eastAsia="Times New Roman" w:hAnsi="Helvetica" w:cs="Helvetica"/>
            <w:b/>
            <w:bCs/>
            <w:color w:val="000000"/>
            <w:sz w:val="28"/>
            <w:szCs w:val="28"/>
          </w:rPr>
          <w:t xml:space="preserve"> </w:t>
        </w:r>
      </w:hyperlink>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as a bridegroom, God will rejoice over her (62:6)</w:t>
      </w:r>
    </w:p>
    <w:p w:rsidR="009405D5" w:rsidRPr="00FF525D" w:rsidRDefault="00C56F4F"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honor </w:t>
      </w:r>
      <w:r w:rsidR="009405D5" w:rsidRPr="00FF525D">
        <w:rPr>
          <w:rFonts w:ascii="Times New Roman" w:hAnsi="Times New Roman" w:cs="Times New Roman"/>
          <w:sz w:val="28"/>
          <w:szCs w:val="28"/>
        </w:rPr>
        <w:t>guards on Jerusalem’s walls will be active continuously (62:6)</w:t>
      </w:r>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those remembering Yahweh will have no rest (62:6)</w:t>
      </w:r>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they will give Him no rest, until He sets Jerusalem a praise in the earth (62:7)</w:t>
      </w:r>
    </w:p>
    <w:p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oath of Yahweh by His right hand: enemies and foreigners will no longer take the fruits of her toil (62:8)</w:t>
      </w:r>
    </w:p>
    <w:p w:rsidR="009405D5" w:rsidRPr="00FF525D" w:rsidRDefault="009405D5" w:rsidP="008D2A3E">
      <w:pPr>
        <w:pStyle w:val="ListParagraph"/>
        <w:numPr>
          <w:ilvl w:val="0"/>
          <w:numId w:val="18"/>
        </w:numPr>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those gathering </w:t>
      </w:r>
      <w:r w:rsidR="007B23D4" w:rsidRPr="00FF525D">
        <w:rPr>
          <w:rFonts w:ascii="Times New Roman" w:hAnsi="Times New Roman" w:cs="Times New Roman"/>
          <w:sz w:val="28"/>
          <w:szCs w:val="28"/>
        </w:rPr>
        <w:t xml:space="preserve">the crops </w:t>
      </w:r>
      <w:r w:rsidRPr="00FF525D">
        <w:rPr>
          <w:rFonts w:ascii="Times New Roman" w:hAnsi="Times New Roman" w:cs="Times New Roman"/>
          <w:sz w:val="28"/>
          <w:szCs w:val="28"/>
        </w:rPr>
        <w:t xml:space="preserve">will eat, and those picking </w:t>
      </w:r>
      <w:r w:rsidR="007B23D4" w:rsidRPr="00FF525D">
        <w:rPr>
          <w:rFonts w:ascii="Times New Roman" w:hAnsi="Times New Roman" w:cs="Times New Roman"/>
          <w:sz w:val="28"/>
          <w:szCs w:val="28"/>
        </w:rPr>
        <w:t xml:space="preserve">the grapes </w:t>
      </w:r>
      <w:r w:rsidRPr="00FF525D">
        <w:rPr>
          <w:rFonts w:ascii="Times New Roman" w:hAnsi="Times New Roman" w:cs="Times New Roman"/>
          <w:sz w:val="28"/>
          <w:szCs w:val="28"/>
        </w:rPr>
        <w:t xml:space="preserve">will </w:t>
      </w:r>
      <w:r w:rsidRPr="00FF525D">
        <w:rPr>
          <w:rFonts w:ascii="Times New Roman" w:hAnsi="Times New Roman" w:cs="Times New Roman"/>
          <w:sz w:val="28"/>
          <w:szCs w:val="28"/>
          <w:u w:val="single"/>
        </w:rPr>
        <w:t>drink in His holy courts</w:t>
      </w:r>
      <w:r w:rsidRPr="00FF525D">
        <w:rPr>
          <w:rFonts w:ascii="Times New Roman" w:hAnsi="Times New Roman" w:cs="Times New Roman"/>
          <w:sz w:val="28"/>
          <w:szCs w:val="28"/>
        </w:rPr>
        <w:t xml:space="preserve"> (62:9)</w:t>
      </w:r>
    </w:p>
    <w:p w:rsidR="009405D5" w:rsidRPr="00FF525D" w:rsidRDefault="009405D5" w:rsidP="008D2A3E">
      <w:pPr>
        <w:pStyle w:val="ListParagraph"/>
        <w:numPr>
          <w:ilvl w:val="0"/>
          <w:numId w:val="18"/>
        </w:numPr>
        <w:ind w:left="360"/>
        <w:contextualSpacing w:val="0"/>
        <w:rPr>
          <w:rFonts w:ascii="Times New Roman" w:hAnsi="Times New Roman" w:cs="Times New Roman"/>
          <w:sz w:val="28"/>
          <w:szCs w:val="28"/>
        </w:rPr>
      </w:pPr>
      <w:r w:rsidRPr="00FF525D">
        <w:rPr>
          <w:rFonts w:ascii="Times New Roman" w:hAnsi="Times New Roman" w:cs="Times New Roman"/>
          <w:sz w:val="28"/>
          <w:szCs w:val="28"/>
        </w:rPr>
        <w:t>pass through gates; turn a way for the People; cast up the highway – free it from stones; raise a banner toward the peoples (62:10)</w:t>
      </w:r>
    </w:p>
    <w:p w:rsidR="009405D5" w:rsidRPr="00FF525D" w:rsidRDefault="009405D5" w:rsidP="008D2A3E">
      <w:pPr>
        <w:pStyle w:val="ListParagraph"/>
        <w:numPr>
          <w:ilvl w:val="0"/>
          <w:numId w:val="18"/>
        </w:numPr>
        <w:ind w:left="360"/>
        <w:contextualSpacing w:val="0"/>
        <w:rPr>
          <w:rFonts w:ascii="Times New Roman" w:hAnsi="Times New Roman" w:cs="Times New Roman"/>
          <w:sz w:val="28"/>
          <w:szCs w:val="28"/>
        </w:rPr>
      </w:pPr>
      <w:r w:rsidRPr="00FF525D">
        <w:rPr>
          <w:rFonts w:ascii="Times New Roman" w:hAnsi="Times New Roman" w:cs="Times New Roman"/>
          <w:sz w:val="28"/>
          <w:szCs w:val="28"/>
        </w:rPr>
        <w:t>say to the daughter of Zion, “</w:t>
      </w:r>
      <w:r w:rsidRPr="00FF525D">
        <w:rPr>
          <w:rFonts w:ascii="Times New Roman" w:hAnsi="Times New Roman" w:cs="Times New Roman"/>
          <w:b/>
          <w:bCs/>
          <w:sz w:val="28"/>
          <w:szCs w:val="28"/>
          <w:u w:val="double"/>
        </w:rPr>
        <w:t>Behold</w:t>
      </w:r>
      <w:r w:rsidRPr="00FF525D">
        <w:rPr>
          <w:rFonts w:ascii="Times New Roman" w:hAnsi="Times New Roman" w:cs="Times New Roman"/>
          <w:sz w:val="28"/>
          <w:szCs w:val="28"/>
        </w:rPr>
        <w:t xml:space="preserve">, her salvation </w:t>
      </w:r>
      <w:r w:rsidRPr="00FF525D">
        <w:rPr>
          <w:rFonts w:ascii="Times New Roman" w:hAnsi="Times New Roman" w:cs="Times New Roman"/>
          <w:i/>
          <w:iCs/>
          <w:sz w:val="28"/>
          <w:szCs w:val="28"/>
        </w:rPr>
        <w:t>is</w:t>
      </w:r>
      <w:r w:rsidRPr="00FF525D">
        <w:rPr>
          <w:rFonts w:ascii="Times New Roman" w:hAnsi="Times New Roman" w:cs="Times New Roman"/>
          <w:sz w:val="28"/>
          <w:szCs w:val="28"/>
        </w:rPr>
        <w:t xml:space="preserve"> coming. </w:t>
      </w:r>
      <w:r w:rsidRPr="00FF525D">
        <w:rPr>
          <w:rFonts w:ascii="Times New Roman" w:hAnsi="Times New Roman" w:cs="Times New Roman"/>
          <w:b/>
          <w:bCs/>
          <w:sz w:val="28"/>
          <w:szCs w:val="28"/>
          <w:u w:val="double"/>
        </w:rPr>
        <w:t>Behold</w:t>
      </w:r>
      <w:r w:rsidRPr="00FF525D">
        <w:rPr>
          <w:rFonts w:ascii="Times New Roman" w:hAnsi="Times New Roman" w:cs="Times New Roman"/>
          <w:sz w:val="28"/>
          <w:szCs w:val="28"/>
        </w:rPr>
        <w:t xml:space="preserve">, His reward </w:t>
      </w:r>
      <w:r w:rsidRPr="00FF525D">
        <w:rPr>
          <w:rFonts w:ascii="Times New Roman" w:hAnsi="Times New Roman" w:cs="Times New Roman"/>
          <w:i/>
          <w:iCs/>
          <w:sz w:val="28"/>
          <w:szCs w:val="28"/>
        </w:rPr>
        <w:t>is</w:t>
      </w:r>
      <w:r w:rsidRPr="00FF525D">
        <w:rPr>
          <w:rFonts w:ascii="Times New Roman" w:hAnsi="Times New Roman" w:cs="Times New Roman"/>
          <w:sz w:val="28"/>
          <w:szCs w:val="28"/>
        </w:rPr>
        <w:t xml:space="preserve"> with Him, and His work before Him.” (62:11)</w:t>
      </w:r>
    </w:p>
    <w:p w:rsidR="009405D5" w:rsidRPr="00FF525D" w:rsidRDefault="009405D5" w:rsidP="00BB654E">
      <w:pPr>
        <w:pStyle w:val="ListParagraph"/>
        <w:numPr>
          <w:ilvl w:val="0"/>
          <w:numId w:val="18"/>
        </w:numPr>
        <w:ind w:left="360"/>
        <w:contextualSpacing w:val="0"/>
        <w:rPr>
          <w:rFonts w:ascii="Times New Roman" w:hAnsi="Times New Roman" w:cs="Times New Roman"/>
          <w:sz w:val="28"/>
          <w:szCs w:val="28"/>
        </w:rPr>
      </w:pPr>
      <w:r w:rsidRPr="00FF525D">
        <w:rPr>
          <w:rFonts w:ascii="Times New Roman" w:hAnsi="Times New Roman" w:cs="Times New Roman"/>
          <w:sz w:val="28"/>
          <w:szCs w:val="28"/>
        </w:rPr>
        <w:t>they will call</w:t>
      </w:r>
      <w:r w:rsidR="00BB654E" w:rsidRPr="00FF525D">
        <w:rPr>
          <w:rFonts w:ascii="Times New Roman" w:hAnsi="Times New Roman" w:cs="Times New Roman"/>
          <w:sz w:val="28"/>
          <w:szCs w:val="28"/>
        </w:rPr>
        <w:t xml:space="preserve"> them</w:t>
      </w:r>
      <w:r w:rsidRPr="00FF525D">
        <w:rPr>
          <w:rFonts w:ascii="Times New Roman" w:hAnsi="Times New Roman" w:cs="Times New Roman"/>
          <w:sz w:val="28"/>
          <w:szCs w:val="28"/>
        </w:rPr>
        <w:t>, “The Holy People, Redeemed of Yahweh”</w:t>
      </w:r>
      <w:r w:rsidR="00BB654E"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BB654E" w:rsidRPr="00FF525D">
        <w:rPr>
          <w:rFonts w:ascii="Times New Roman" w:hAnsi="Times New Roman" w:cs="Times New Roman"/>
          <w:sz w:val="28"/>
          <w:szCs w:val="28"/>
        </w:rPr>
        <w:t>you</w:t>
      </w:r>
      <w:r w:rsidRPr="00FF525D">
        <w:rPr>
          <w:rFonts w:ascii="Times New Roman" w:hAnsi="Times New Roman" w:cs="Times New Roman"/>
          <w:sz w:val="28"/>
          <w:szCs w:val="28"/>
        </w:rPr>
        <w:t xml:space="preserve"> will be called, “Sought One, a City Not Forsaken” (62:12)</w:t>
      </w:r>
    </w:p>
    <w:p w:rsidR="006F01D7" w:rsidRPr="00FF525D" w:rsidRDefault="006F01D7" w:rsidP="00AB70E0">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NOTE: I have </w:t>
      </w:r>
      <w:r w:rsidR="00C20290" w:rsidRPr="00FF525D">
        <w:rPr>
          <w:rFonts w:ascii="Times New Roman" w:hAnsi="Times New Roman" w:cs="Times New Roman"/>
          <w:sz w:val="28"/>
          <w:szCs w:val="28"/>
        </w:rPr>
        <w:t xml:space="preserve">already </w:t>
      </w:r>
      <w:r w:rsidRPr="00FF525D">
        <w:rPr>
          <w:rFonts w:ascii="Times New Roman" w:hAnsi="Times New Roman" w:cs="Times New Roman"/>
          <w:sz w:val="28"/>
          <w:szCs w:val="28"/>
        </w:rPr>
        <w:t xml:space="preserve">translated Isaiah chapter 62 extensively in </w:t>
      </w:r>
      <w:r w:rsidR="005378FC" w:rsidRPr="00FF525D">
        <w:rPr>
          <w:rFonts w:ascii="Times New Roman" w:hAnsi="Times New Roman" w:cs="Times New Roman"/>
          <w:sz w:val="28"/>
          <w:szCs w:val="28"/>
        </w:rPr>
        <w:t xml:space="preserve">the previous </w:t>
      </w:r>
      <w:r w:rsidR="00AB70E0" w:rsidRPr="00FF525D">
        <w:rPr>
          <w:rFonts w:ascii="Times New Roman" w:hAnsi="Times New Roman" w:cs="Times New Roman"/>
          <w:sz w:val="28"/>
          <w:szCs w:val="28"/>
        </w:rPr>
        <w:t>chapter</w:t>
      </w:r>
      <w:r w:rsidR="005378FC" w:rsidRPr="00FF525D">
        <w:rPr>
          <w:rFonts w:ascii="Times New Roman" w:hAnsi="Times New Roman" w:cs="Times New Roman"/>
          <w:sz w:val="28"/>
          <w:szCs w:val="28"/>
        </w:rPr>
        <w:t xml:space="preserve"> </w:t>
      </w:r>
      <w:r w:rsidRPr="00FF525D">
        <w:rPr>
          <w:rFonts w:ascii="Times New Roman" w:hAnsi="Times New Roman" w:cs="Times New Roman"/>
          <w:b/>
          <w:bCs/>
          <w:sz w:val="28"/>
          <w:szCs w:val="28"/>
        </w:rPr>
        <w:t>Yahweh Fighting the Nations – His Defense of Zion and Jerusalem</w:t>
      </w:r>
      <w:r w:rsidR="003F2E0A" w:rsidRPr="00FF525D">
        <w:rPr>
          <w:rFonts w:ascii="Times New Roman" w:hAnsi="Times New Roman" w:cs="Times New Roman"/>
          <w:bCs/>
          <w:sz w:val="28"/>
          <w:szCs w:val="28"/>
        </w:rPr>
        <w:t>,</w:t>
      </w:r>
      <w:r w:rsidR="003F2E0A" w:rsidRPr="00FF525D">
        <w:rPr>
          <w:rFonts w:ascii="Times New Roman" w:hAnsi="Times New Roman" w:cs="Times New Roman"/>
          <w:sz w:val="28"/>
          <w:szCs w:val="28"/>
        </w:rPr>
        <w:t xml:space="preserve"> section, </w:t>
      </w:r>
      <w:r w:rsidR="003F2E0A" w:rsidRPr="00FF525D">
        <w:rPr>
          <w:rFonts w:ascii="Times New Roman" w:hAnsi="Times New Roman" w:cs="Times New Roman"/>
          <w:b/>
          <w:sz w:val="28"/>
          <w:szCs w:val="28"/>
        </w:rPr>
        <w:t>Jerusalem, by Other Names Known</w:t>
      </w:r>
      <w:r w:rsidR="003F2E0A" w:rsidRPr="00FF525D">
        <w:rPr>
          <w:rFonts w:ascii="Times New Roman" w:hAnsi="Times New Roman" w:cs="Times New Roman"/>
          <w:sz w:val="28"/>
          <w:szCs w:val="28"/>
        </w:rPr>
        <w:t>)</w:t>
      </w:r>
      <w:r w:rsidR="005378FC" w:rsidRPr="00FF525D">
        <w:rPr>
          <w:rFonts w:ascii="Times New Roman" w:hAnsi="Times New Roman" w:cs="Times New Roman"/>
          <w:sz w:val="28"/>
          <w:szCs w:val="28"/>
        </w:rPr>
        <w:t>.</w:t>
      </w:r>
    </w:p>
    <w:p w:rsidR="009405D5" w:rsidRPr="00FF525D" w:rsidRDefault="005378FC" w:rsidP="00AB70E0">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In Isaiah 61-62 take n</w:t>
      </w:r>
      <w:r w:rsidR="00131A1E" w:rsidRPr="00FF525D">
        <w:rPr>
          <w:rFonts w:ascii="Times New Roman" w:hAnsi="Times New Roman" w:cs="Times New Roman"/>
          <w:sz w:val="28"/>
          <w:szCs w:val="28"/>
        </w:rPr>
        <w:t xml:space="preserve">ote how the prophet sometimes switched the point of view to first person “I” and “me” – </w:t>
      </w:r>
      <w:r w:rsidR="00AB70E0" w:rsidRPr="00FF525D">
        <w:rPr>
          <w:rFonts w:ascii="Times New Roman" w:hAnsi="Times New Roman" w:cs="Times New Roman"/>
          <w:sz w:val="28"/>
          <w:szCs w:val="28"/>
        </w:rPr>
        <w:t xml:space="preserve">here </w:t>
      </w:r>
      <w:r w:rsidR="000F1DE7" w:rsidRPr="00FF525D">
        <w:rPr>
          <w:rFonts w:ascii="Times New Roman" w:hAnsi="Times New Roman" w:cs="Times New Roman"/>
          <w:sz w:val="28"/>
          <w:szCs w:val="28"/>
        </w:rPr>
        <w:t xml:space="preserve">he </w:t>
      </w:r>
      <w:r w:rsidR="00AB70E0" w:rsidRPr="00FF525D">
        <w:rPr>
          <w:rFonts w:ascii="Times New Roman" w:hAnsi="Times New Roman" w:cs="Times New Roman"/>
          <w:sz w:val="28"/>
          <w:szCs w:val="28"/>
        </w:rPr>
        <w:t xml:space="preserve">was </w:t>
      </w:r>
      <w:r w:rsidR="000F1DE7" w:rsidRPr="00FF525D">
        <w:rPr>
          <w:rFonts w:ascii="Times New Roman" w:hAnsi="Times New Roman" w:cs="Times New Roman"/>
          <w:sz w:val="28"/>
          <w:szCs w:val="28"/>
        </w:rPr>
        <w:t xml:space="preserve">speaking </w:t>
      </w:r>
      <w:r w:rsidR="00AB70E0" w:rsidRPr="00FF525D">
        <w:rPr>
          <w:rFonts w:ascii="Times New Roman" w:hAnsi="Times New Roman" w:cs="Times New Roman"/>
          <w:sz w:val="28"/>
          <w:szCs w:val="28"/>
        </w:rPr>
        <w:t xml:space="preserve">not </w:t>
      </w:r>
      <w:r w:rsidR="006F01D7" w:rsidRPr="00FF525D">
        <w:rPr>
          <w:rFonts w:ascii="Times New Roman" w:hAnsi="Times New Roman" w:cs="Times New Roman"/>
          <w:sz w:val="28"/>
          <w:szCs w:val="28"/>
        </w:rPr>
        <w:t xml:space="preserve">only </w:t>
      </w:r>
      <w:r w:rsidR="000F1DE7" w:rsidRPr="00FF525D">
        <w:rPr>
          <w:rFonts w:ascii="Times New Roman" w:hAnsi="Times New Roman" w:cs="Times New Roman"/>
          <w:sz w:val="28"/>
          <w:szCs w:val="28"/>
        </w:rPr>
        <w:t xml:space="preserve">for himself, </w:t>
      </w:r>
      <w:r w:rsidR="00AB70E0" w:rsidRPr="00FF525D">
        <w:rPr>
          <w:rFonts w:ascii="Times New Roman" w:hAnsi="Times New Roman" w:cs="Times New Roman"/>
          <w:sz w:val="28"/>
          <w:szCs w:val="28"/>
        </w:rPr>
        <w:t>but</w:t>
      </w:r>
      <w:r w:rsidR="000F1DE7" w:rsidRPr="00FF525D">
        <w:rPr>
          <w:rFonts w:ascii="Times New Roman" w:hAnsi="Times New Roman" w:cs="Times New Roman"/>
          <w:sz w:val="28"/>
          <w:szCs w:val="28"/>
        </w:rPr>
        <w:t xml:space="preserve"> </w:t>
      </w:r>
      <w:r w:rsidR="006F01D7" w:rsidRPr="00FF525D">
        <w:rPr>
          <w:rFonts w:ascii="Times New Roman" w:hAnsi="Times New Roman" w:cs="Times New Roman"/>
          <w:sz w:val="28"/>
          <w:szCs w:val="28"/>
        </w:rPr>
        <w:t xml:space="preserve">also </w:t>
      </w:r>
      <w:r w:rsidR="000F1DE7" w:rsidRPr="00FF525D">
        <w:rPr>
          <w:rFonts w:ascii="Times New Roman" w:hAnsi="Times New Roman" w:cs="Times New Roman"/>
          <w:sz w:val="28"/>
          <w:szCs w:val="28"/>
        </w:rPr>
        <w:t>for the nation</w:t>
      </w:r>
      <w:r w:rsidR="00AB70E0" w:rsidRPr="00FF525D">
        <w:rPr>
          <w:rFonts w:ascii="Times New Roman" w:hAnsi="Times New Roman" w:cs="Times New Roman"/>
          <w:sz w:val="28"/>
          <w:szCs w:val="28"/>
        </w:rPr>
        <w:t>.</w:t>
      </w:r>
      <w:r w:rsidR="00131A1E" w:rsidRPr="00FF525D">
        <w:rPr>
          <w:rFonts w:ascii="Times New Roman" w:hAnsi="Times New Roman" w:cs="Times New Roman"/>
          <w:sz w:val="28"/>
          <w:szCs w:val="28"/>
        </w:rPr>
        <w:t xml:space="preserve"> </w:t>
      </w:r>
      <w:r w:rsidR="009405D5" w:rsidRPr="00FF525D">
        <w:rPr>
          <w:rFonts w:ascii="Times New Roman" w:hAnsi="Times New Roman" w:cs="Times New Roman"/>
          <w:sz w:val="28"/>
          <w:szCs w:val="28"/>
        </w:rPr>
        <w:t xml:space="preserve">Let us see if any of this long list fits into the AD 70 disaster that struck Jerusalem. I have listed 41 things above, although some are related to one another and could be combined. If someone </w:t>
      </w:r>
      <w:r w:rsidRPr="00FF525D">
        <w:rPr>
          <w:rFonts w:ascii="Times New Roman" w:hAnsi="Times New Roman" w:cs="Times New Roman"/>
          <w:sz w:val="28"/>
          <w:szCs w:val="28"/>
        </w:rPr>
        <w:t>were</w:t>
      </w:r>
      <w:r w:rsidR="009405D5" w:rsidRPr="00FF525D">
        <w:rPr>
          <w:rFonts w:ascii="Times New Roman" w:hAnsi="Times New Roman" w:cs="Times New Roman"/>
          <w:sz w:val="28"/>
          <w:szCs w:val="28"/>
        </w:rPr>
        <w:t xml:space="preserve"> inclined to spiritualize any of </w:t>
      </w:r>
      <w:r w:rsidR="009405D5" w:rsidRPr="00FF525D">
        <w:rPr>
          <w:rFonts w:ascii="Times New Roman" w:hAnsi="Times New Roman" w:cs="Times New Roman"/>
          <w:sz w:val="28"/>
          <w:szCs w:val="28"/>
        </w:rPr>
        <w:lastRenderedPageBreak/>
        <w:t>these points, I would have to ask, “How did the Judah and Jerusalem whom Isaiah addressed understand this prophecy?” To “inherit double in their land” would have meant either doubling the size of the land granted, or doubling its value because of its “improved” status (i.e., fences and plowed fields, winepresses and vineyards, buildings, cities and towns). When did inheritances increase in the years before AD 70?</w:t>
      </w:r>
    </w:p>
    <w:p w:rsidR="009405D5" w:rsidRPr="00FF525D" w:rsidRDefault="009405D5" w:rsidP="004E4801">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Then there is the relationship between Israel and the nations. According to this prophecy, Israel will keep the fruit of their toil. And above that, they will “eat the wealth of nations.” Compare this to </w:t>
      </w:r>
      <w:r w:rsidR="00BB654E" w:rsidRPr="00FF525D">
        <w:rPr>
          <w:rFonts w:ascii="Times New Roman" w:hAnsi="Times New Roman" w:cs="Times New Roman"/>
          <w:sz w:val="28"/>
          <w:szCs w:val="28"/>
        </w:rPr>
        <w:t xml:space="preserve">the </w:t>
      </w:r>
      <w:r w:rsidRPr="00FF525D">
        <w:rPr>
          <w:rFonts w:ascii="Times New Roman" w:hAnsi="Times New Roman" w:cs="Times New Roman"/>
          <w:sz w:val="28"/>
          <w:szCs w:val="28"/>
        </w:rPr>
        <w:t>Roman tax</w:t>
      </w:r>
      <w:r w:rsidR="004E4801" w:rsidRPr="00FF525D">
        <w:rPr>
          <w:rFonts w:ascii="Times New Roman" w:hAnsi="Times New Roman" w:cs="Times New Roman"/>
          <w:sz w:val="28"/>
          <w:szCs w:val="28"/>
        </w:rPr>
        <w:t xml:space="preserve"> system</w:t>
      </w:r>
      <w:r w:rsidRPr="00FF525D">
        <w:rPr>
          <w:rFonts w:ascii="Times New Roman" w:hAnsi="Times New Roman" w:cs="Times New Roman"/>
          <w:sz w:val="28"/>
          <w:szCs w:val="28"/>
        </w:rPr>
        <w:t>, in which both the Roman tax (estimated by some as 5-7%) and the “publicans” were so hated</w:t>
      </w:r>
      <w:r w:rsidR="00862702" w:rsidRPr="00FF525D">
        <w:rPr>
          <w:rFonts w:ascii="Times New Roman" w:hAnsi="Times New Roman" w:cs="Times New Roman"/>
          <w:sz w:val="28"/>
          <w:szCs w:val="28"/>
        </w:rPr>
        <w:t xml:space="preserve"> by the Jews</w:t>
      </w:r>
      <w:r w:rsidRPr="00FF525D">
        <w:rPr>
          <w:rFonts w:ascii="Times New Roman" w:hAnsi="Times New Roman" w:cs="Times New Roman"/>
          <w:sz w:val="28"/>
          <w:szCs w:val="28"/>
        </w:rPr>
        <w:t xml:space="preserve">. Payment of tribute to a plundering foreign nation had been a long experience of Israel and Judah. There was no relief to paying tribute before the year the Jewish revolt began in AD 66. </w:t>
      </w:r>
      <w:r w:rsidR="00C20290" w:rsidRPr="00FF525D">
        <w:rPr>
          <w:rFonts w:ascii="Times New Roman" w:hAnsi="Times New Roman" w:cs="Times New Roman"/>
          <w:sz w:val="28"/>
          <w:szCs w:val="28"/>
        </w:rPr>
        <w:t>And i</w:t>
      </w:r>
      <w:r w:rsidRPr="00FF525D">
        <w:rPr>
          <w:rFonts w:ascii="Times New Roman" w:hAnsi="Times New Roman" w:cs="Times New Roman"/>
          <w:sz w:val="28"/>
          <w:szCs w:val="28"/>
        </w:rPr>
        <w:t xml:space="preserve">t </w:t>
      </w:r>
      <w:r w:rsidR="000303AD" w:rsidRPr="00FF525D">
        <w:rPr>
          <w:rFonts w:ascii="Times New Roman" w:hAnsi="Times New Roman" w:cs="Times New Roman"/>
          <w:sz w:val="28"/>
          <w:szCs w:val="28"/>
        </w:rPr>
        <w:t>seem</w:t>
      </w:r>
      <w:r w:rsidRPr="00FF525D">
        <w:rPr>
          <w:rFonts w:ascii="Times New Roman" w:hAnsi="Times New Roman" w:cs="Times New Roman"/>
          <w:sz w:val="28"/>
          <w:szCs w:val="28"/>
        </w:rPr>
        <w:t xml:space="preserve">s likely that, as Rome </w:t>
      </w:r>
      <w:r w:rsidR="00862702" w:rsidRPr="00FF525D">
        <w:rPr>
          <w:rFonts w:ascii="Times New Roman" w:hAnsi="Times New Roman" w:cs="Times New Roman"/>
          <w:sz w:val="28"/>
          <w:szCs w:val="28"/>
        </w:rPr>
        <w:t xml:space="preserve">began </w:t>
      </w:r>
      <w:r w:rsidRPr="00FF525D">
        <w:rPr>
          <w:rFonts w:ascii="Times New Roman" w:hAnsi="Times New Roman" w:cs="Times New Roman"/>
          <w:sz w:val="28"/>
          <w:szCs w:val="28"/>
        </w:rPr>
        <w:t>re-pacif</w:t>
      </w:r>
      <w:r w:rsidR="00862702" w:rsidRPr="00FF525D">
        <w:rPr>
          <w:rFonts w:ascii="Times New Roman" w:hAnsi="Times New Roman" w:cs="Times New Roman"/>
          <w:sz w:val="28"/>
          <w:szCs w:val="28"/>
        </w:rPr>
        <w:t>ying</w:t>
      </w:r>
      <w:r w:rsidRPr="00FF525D">
        <w:rPr>
          <w:rFonts w:ascii="Times New Roman" w:hAnsi="Times New Roman" w:cs="Times New Roman"/>
          <w:sz w:val="28"/>
          <w:szCs w:val="28"/>
        </w:rPr>
        <w:t xml:space="preserve"> areas of Palestine in AD 68, tax rates were increased to pay for the war.</w:t>
      </w:r>
      <w:r w:rsidR="005378FC" w:rsidRPr="00FF525D">
        <w:rPr>
          <w:rFonts w:ascii="Times New Roman" w:hAnsi="Times New Roman" w:cs="Times New Roman"/>
          <w:sz w:val="28"/>
          <w:szCs w:val="28"/>
        </w:rPr>
        <w:t xml:space="preserve"> An army </w:t>
      </w:r>
      <w:r w:rsidR="0071189C" w:rsidRPr="00FF525D">
        <w:rPr>
          <w:rFonts w:ascii="Times New Roman" w:hAnsi="Times New Roman" w:cs="Times New Roman"/>
          <w:sz w:val="28"/>
          <w:szCs w:val="28"/>
        </w:rPr>
        <w:t xml:space="preserve">of that day </w:t>
      </w:r>
      <w:r w:rsidR="00CD15C2" w:rsidRPr="00FF525D">
        <w:rPr>
          <w:rFonts w:ascii="Times New Roman" w:hAnsi="Times New Roman" w:cs="Times New Roman"/>
          <w:sz w:val="28"/>
          <w:szCs w:val="28"/>
        </w:rPr>
        <w:t xml:space="preserve">would </w:t>
      </w:r>
      <w:r w:rsidR="005378FC" w:rsidRPr="00FF525D">
        <w:rPr>
          <w:rFonts w:ascii="Times New Roman" w:hAnsi="Times New Roman" w:cs="Times New Roman"/>
          <w:sz w:val="28"/>
          <w:szCs w:val="28"/>
        </w:rPr>
        <w:t>typically live off the land that it conquer</w:t>
      </w:r>
      <w:r w:rsidR="00CD15C2" w:rsidRPr="00FF525D">
        <w:rPr>
          <w:rFonts w:ascii="Times New Roman" w:hAnsi="Times New Roman" w:cs="Times New Roman"/>
          <w:sz w:val="28"/>
          <w:szCs w:val="28"/>
        </w:rPr>
        <w:t>ed</w:t>
      </w:r>
      <w:r w:rsidR="005378FC" w:rsidRPr="00FF525D">
        <w:rPr>
          <w:rFonts w:ascii="Times New Roman" w:hAnsi="Times New Roman" w:cs="Times New Roman"/>
          <w:sz w:val="28"/>
          <w:szCs w:val="28"/>
        </w:rPr>
        <w:t>.</w:t>
      </w:r>
    </w:p>
    <w:p w:rsidR="009405D5" w:rsidRPr="00FF525D" w:rsidRDefault="009405D5" w:rsidP="00A27ABB">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Further, Israel is to become an object of praise and admiration to the nations at the time depicted by Isaiah, even as foreigners become their agricultural workers. Statements about rebuilding ruins and repairing cities could point </w:t>
      </w:r>
      <w:r w:rsidR="004E4801" w:rsidRPr="00FF525D">
        <w:rPr>
          <w:rFonts w:ascii="Times New Roman" w:hAnsi="Times New Roman" w:cs="Times New Roman"/>
          <w:sz w:val="28"/>
          <w:szCs w:val="28"/>
        </w:rPr>
        <w:t xml:space="preserve">to </w:t>
      </w:r>
      <w:r w:rsidRPr="00FF525D">
        <w:rPr>
          <w:rFonts w:ascii="Times New Roman" w:hAnsi="Times New Roman" w:cs="Times New Roman"/>
          <w:sz w:val="28"/>
          <w:szCs w:val="28"/>
        </w:rPr>
        <w:t xml:space="preserve">either – 1) a previous abandonment, or 2) a </w:t>
      </w:r>
      <w:r w:rsidR="006F01D7" w:rsidRPr="00FF525D">
        <w:rPr>
          <w:rFonts w:ascii="Times New Roman" w:hAnsi="Times New Roman" w:cs="Times New Roman"/>
          <w:sz w:val="28"/>
          <w:szCs w:val="28"/>
        </w:rPr>
        <w:t xml:space="preserve">prior </w:t>
      </w:r>
      <w:r w:rsidRPr="00FF525D">
        <w:rPr>
          <w:rFonts w:ascii="Times New Roman" w:hAnsi="Times New Roman" w:cs="Times New Roman"/>
          <w:sz w:val="28"/>
          <w:szCs w:val="28"/>
        </w:rPr>
        <w:t xml:space="preserve">devastating war. From other prophetic sources we have already seen that both of these will apply to Israel’s future. But did any great rebuilding program precede AD 70? I do not think that Josephus’ account in </w:t>
      </w:r>
      <w:r w:rsidRPr="00FF525D">
        <w:rPr>
          <w:rFonts w:ascii="Times New Roman" w:hAnsi="Times New Roman" w:cs="Times New Roman"/>
          <w:i/>
          <w:iCs/>
          <w:sz w:val="28"/>
          <w:szCs w:val="28"/>
        </w:rPr>
        <w:t>Wars</w:t>
      </w:r>
      <w:r w:rsidRPr="00FF525D">
        <w:rPr>
          <w:rFonts w:ascii="Times New Roman" w:hAnsi="Times New Roman" w:cs="Times New Roman"/>
          <w:sz w:val="28"/>
          <w:szCs w:val="28"/>
        </w:rPr>
        <w:t xml:space="preserve"> of his fortifying the walls of Galilean towns qualifies as this. There will be a much more extensive effort involved in future, to satisfy a greater need – the </w:t>
      </w:r>
      <w:r w:rsidR="00862702" w:rsidRPr="00FF525D">
        <w:rPr>
          <w:rFonts w:ascii="Times New Roman" w:hAnsi="Times New Roman" w:cs="Times New Roman"/>
          <w:sz w:val="28"/>
          <w:szCs w:val="28"/>
        </w:rPr>
        <w:t xml:space="preserve">huge </w:t>
      </w:r>
      <w:r w:rsidRPr="00FF525D">
        <w:rPr>
          <w:rFonts w:ascii="Times New Roman" w:hAnsi="Times New Roman" w:cs="Times New Roman"/>
          <w:sz w:val="28"/>
          <w:szCs w:val="28"/>
        </w:rPr>
        <w:t xml:space="preserve">remnant streaming back to the homeland. None of the towns that Josephus fortified could be called ruined, devastated, or “Forsaken” – they just had weak defenses, especially against an enemy with the engineering know-how of the Romans. The picture in Isaiah chapters 61-62 is of Israel in his glory, while the Roman destruction of Jerusalem was </w:t>
      </w:r>
      <w:r w:rsidR="00A27ABB" w:rsidRPr="00FF525D">
        <w:rPr>
          <w:rFonts w:ascii="Times New Roman" w:hAnsi="Times New Roman" w:cs="Times New Roman"/>
          <w:sz w:val="28"/>
          <w:szCs w:val="28"/>
        </w:rPr>
        <w:t>a humiliation</w:t>
      </w:r>
      <w:r w:rsidRPr="00FF525D">
        <w:rPr>
          <w:rFonts w:ascii="Times New Roman" w:hAnsi="Times New Roman" w:cs="Times New Roman"/>
          <w:sz w:val="28"/>
          <w:szCs w:val="28"/>
        </w:rPr>
        <w:t>. And with the Temple burnt, how</w:t>
      </w:r>
      <w:r w:rsidR="00512345" w:rsidRPr="00FF525D">
        <w:rPr>
          <w:rFonts w:ascii="Times New Roman" w:hAnsi="Times New Roman" w:cs="Times New Roman"/>
          <w:sz w:val="28"/>
          <w:szCs w:val="28"/>
        </w:rPr>
        <w:t xml:space="preserve"> </w:t>
      </w:r>
      <w:r w:rsidRPr="00FF525D">
        <w:rPr>
          <w:rFonts w:ascii="Times New Roman" w:hAnsi="Times New Roman" w:cs="Times New Roman"/>
          <w:sz w:val="28"/>
          <w:szCs w:val="28"/>
        </w:rPr>
        <w:t>could Israel “</w:t>
      </w:r>
      <w:r w:rsidRPr="00FF525D">
        <w:rPr>
          <w:rFonts w:ascii="Times New Roman" w:hAnsi="Times New Roman" w:cs="Times New Roman"/>
          <w:sz w:val="28"/>
          <w:szCs w:val="28"/>
          <w:u w:val="single"/>
        </w:rPr>
        <w:t>drink in His holy courts</w:t>
      </w:r>
      <w:r w:rsidRPr="00FF525D">
        <w:rPr>
          <w:rFonts w:ascii="Times New Roman" w:hAnsi="Times New Roman" w:cs="Times New Roman"/>
          <w:sz w:val="28"/>
          <w:szCs w:val="28"/>
        </w:rPr>
        <w:t>” after AD</w:t>
      </w:r>
      <w:r w:rsidR="00862702" w:rsidRPr="00FF525D">
        <w:rPr>
          <w:rFonts w:ascii="Times New Roman" w:hAnsi="Times New Roman" w:cs="Times New Roman"/>
          <w:sz w:val="28"/>
          <w:szCs w:val="28"/>
        </w:rPr>
        <w:t xml:space="preserve"> </w:t>
      </w:r>
      <w:r w:rsidRPr="00FF525D">
        <w:rPr>
          <w:rFonts w:ascii="Times New Roman" w:hAnsi="Times New Roman" w:cs="Times New Roman"/>
          <w:sz w:val="28"/>
          <w:szCs w:val="28"/>
        </w:rPr>
        <w:t>70?</w:t>
      </w:r>
    </w:p>
    <w:p w:rsidR="009405D5" w:rsidRPr="00FF525D" w:rsidRDefault="009405D5" w:rsidP="00C041B5">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While Jesus excerpted a </w:t>
      </w:r>
      <w:r w:rsidR="001A0BE9" w:rsidRPr="00FF525D">
        <w:rPr>
          <w:rFonts w:ascii="Times New Roman" w:hAnsi="Times New Roman" w:cs="Times New Roman"/>
          <w:sz w:val="28"/>
          <w:szCs w:val="28"/>
        </w:rPr>
        <w:t>tiny</w:t>
      </w:r>
      <w:r w:rsidRPr="00FF525D">
        <w:rPr>
          <w:rFonts w:ascii="Times New Roman" w:hAnsi="Times New Roman" w:cs="Times New Roman"/>
          <w:sz w:val="28"/>
          <w:szCs w:val="28"/>
        </w:rPr>
        <w:t xml:space="preserve"> portion of these two chapters for application</w:t>
      </w:r>
      <w:r w:rsidR="007A2124" w:rsidRPr="00FF525D">
        <w:rPr>
          <w:rFonts w:ascii="Times New Roman" w:hAnsi="Times New Roman" w:cs="Times New Roman"/>
          <w:sz w:val="28"/>
          <w:szCs w:val="28"/>
        </w:rPr>
        <w:t xml:space="preserve"> to Himself</w:t>
      </w:r>
      <w:r w:rsidRPr="00FF525D">
        <w:rPr>
          <w:rFonts w:ascii="Times New Roman" w:hAnsi="Times New Roman" w:cs="Times New Roman"/>
          <w:sz w:val="28"/>
          <w:szCs w:val="28"/>
        </w:rPr>
        <w:t>, the remainder of these glorious things must remain future. Yahweh’s “day of vengeance” (</w:t>
      </w:r>
      <w:r w:rsidRPr="00FF525D">
        <w:rPr>
          <w:rFonts w:ascii="Times New Roman" w:hAnsi="Times New Roman" w:cs="Times New Roman"/>
          <w:i/>
          <w:iCs/>
          <w:sz w:val="28"/>
          <w:szCs w:val="28"/>
        </w:rPr>
        <w:t>KJV</w:t>
      </w:r>
      <w:r w:rsidRPr="00FF525D">
        <w:rPr>
          <w:rFonts w:ascii="Times New Roman" w:hAnsi="Times New Roman" w:cs="Times New Roman"/>
          <w:sz w:val="28"/>
          <w:szCs w:val="28"/>
        </w:rPr>
        <w:t xml:space="preserve">) sounds like a day of pay-back to His enemies, but there are no enemies </w:t>
      </w:r>
      <w:r w:rsidR="00CD15C2" w:rsidRPr="00FF525D">
        <w:rPr>
          <w:rFonts w:ascii="Times New Roman" w:hAnsi="Times New Roman" w:cs="Times New Roman"/>
          <w:sz w:val="28"/>
          <w:szCs w:val="28"/>
        </w:rPr>
        <w:t>nam</w:t>
      </w:r>
      <w:r w:rsidR="00D67D90" w:rsidRPr="00FF525D">
        <w:rPr>
          <w:rFonts w:ascii="Times New Roman" w:hAnsi="Times New Roman" w:cs="Times New Roman"/>
          <w:sz w:val="28"/>
          <w:szCs w:val="28"/>
        </w:rPr>
        <w:t xml:space="preserve">ed </w:t>
      </w:r>
      <w:r w:rsidRPr="00FF525D">
        <w:rPr>
          <w:rFonts w:ascii="Times New Roman" w:hAnsi="Times New Roman" w:cs="Times New Roman"/>
          <w:sz w:val="28"/>
          <w:szCs w:val="28"/>
        </w:rPr>
        <w:t xml:space="preserve">here in Isaiah 61-62. The Heb. </w:t>
      </w:r>
      <w:r w:rsidRPr="00FF525D">
        <w:rPr>
          <w:rFonts w:ascii="Times New Roman" w:hAnsi="Times New Roman" w:cs="Times New Roman"/>
          <w:i/>
          <w:iCs/>
          <w:sz w:val="28"/>
          <w:szCs w:val="28"/>
        </w:rPr>
        <w:t>nâqâm</w:t>
      </w:r>
      <w:r w:rsidRPr="00FF525D">
        <w:rPr>
          <w:rFonts w:ascii="Times New Roman" w:hAnsi="Times New Roman" w:cs="Times New Roman"/>
          <w:sz w:val="28"/>
          <w:szCs w:val="28"/>
        </w:rPr>
        <w:t xml:space="preserve"> does mean “vengeance”, </w:t>
      </w:r>
      <w:r w:rsidRPr="00FF525D">
        <w:rPr>
          <w:rFonts w:ascii="Times New Roman" w:hAnsi="Times New Roman" w:cs="Times New Roman"/>
          <w:sz w:val="28"/>
          <w:szCs w:val="28"/>
        </w:rPr>
        <w:lastRenderedPageBreak/>
        <w:t xml:space="preserve">while the equivalent </w:t>
      </w:r>
      <w:r w:rsidRPr="00FF525D">
        <w:rPr>
          <w:rFonts w:ascii="Times New Roman" w:hAnsi="Times New Roman" w:cs="Times New Roman"/>
          <w:i/>
          <w:iCs/>
          <w:sz w:val="28"/>
          <w:szCs w:val="28"/>
        </w:rPr>
        <w:t>LXX</w:t>
      </w:r>
      <w:r w:rsidRPr="00FF525D">
        <w:rPr>
          <w:rFonts w:ascii="Times New Roman" w:hAnsi="Times New Roman" w:cs="Times New Roman"/>
          <w:sz w:val="28"/>
          <w:szCs w:val="28"/>
        </w:rPr>
        <w:t xml:space="preserve"> Gk. </w:t>
      </w:r>
      <w:r w:rsidRPr="00FF525D">
        <w:rPr>
          <w:rFonts w:ascii="Times New Roman" w:hAnsi="Times New Roman" w:cs="Times New Roman"/>
          <w:i/>
          <w:iCs/>
          <w:sz w:val="28"/>
          <w:szCs w:val="28"/>
        </w:rPr>
        <w:t>antapodosis</w:t>
      </w:r>
      <w:r w:rsidRPr="00FF525D">
        <w:rPr>
          <w:rFonts w:ascii="Times New Roman" w:hAnsi="Times New Roman" w:cs="Times New Roman"/>
          <w:sz w:val="28"/>
          <w:szCs w:val="28"/>
        </w:rPr>
        <w:t xml:space="preserve"> </w:t>
      </w:r>
      <w:r w:rsidR="001A0BE9" w:rsidRPr="00FF525D">
        <w:rPr>
          <w:rFonts w:ascii="Times New Roman" w:hAnsi="Times New Roman" w:cs="Times New Roman"/>
          <w:sz w:val="28"/>
          <w:szCs w:val="28"/>
        </w:rPr>
        <w:t xml:space="preserve">of Isa.61:2 </w:t>
      </w:r>
      <w:r w:rsidRPr="00FF525D">
        <w:rPr>
          <w:rFonts w:ascii="Times New Roman" w:hAnsi="Times New Roman" w:cs="Times New Roman"/>
          <w:sz w:val="28"/>
          <w:szCs w:val="28"/>
        </w:rPr>
        <w:t>means merely “compensation” and can have both good and bad senses. Luk.14:14 is an example of a good recompense – the resurrection of the just.</w:t>
      </w:r>
    </w:p>
    <w:p w:rsidR="009405D5" w:rsidRPr="00FF525D" w:rsidRDefault="009405D5" w:rsidP="00D67D90">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In Isaiah 61-62 we must either treat “day of vengeance” as an aside that is not elaborated here, or else understand it from the Greek as the “day of reward” for Israel. Everything in these chapters of Isaiah is positive, or a positive overcoming of previously negative circumstances. But what positives can we draw out of the Roman re-conquest of Judea? </w:t>
      </w:r>
    </w:p>
    <w:p w:rsidR="009405D5" w:rsidRPr="00FF525D" w:rsidRDefault="009405D5" w:rsidP="00D67D90">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Isaiah chapters 61-62 can be interpreted as relevant background for Peter’s question, “Lord, surely at this time </w:t>
      </w:r>
      <w:r w:rsidR="00D67D90" w:rsidRPr="00FF525D">
        <w:rPr>
          <w:rFonts w:ascii="Times New Roman" w:hAnsi="Times New Roman" w:cs="Times New Roman"/>
          <w:sz w:val="28"/>
          <w:szCs w:val="28"/>
        </w:rPr>
        <w:t>Y</w:t>
      </w:r>
      <w:r w:rsidRPr="00FF525D">
        <w:rPr>
          <w:rFonts w:ascii="Times New Roman" w:hAnsi="Times New Roman" w:cs="Times New Roman"/>
          <w:sz w:val="28"/>
          <w:szCs w:val="28"/>
        </w:rPr>
        <w:t>ou restore the kingdom to Israel</w:t>
      </w:r>
      <w:r w:rsidR="00D67D90" w:rsidRPr="00FF525D">
        <w:rPr>
          <w:rFonts w:ascii="Times New Roman" w:hAnsi="Times New Roman" w:cs="Times New Roman"/>
          <w:sz w:val="28"/>
          <w:szCs w:val="28"/>
        </w:rPr>
        <w:t>?</w:t>
      </w:r>
      <w:r w:rsidRPr="00FF525D">
        <w:rPr>
          <w:rFonts w:ascii="Times New Roman" w:hAnsi="Times New Roman" w:cs="Times New Roman"/>
          <w:sz w:val="28"/>
          <w:szCs w:val="28"/>
        </w:rPr>
        <w:t>” (Acts 1</w:t>
      </w:r>
      <w:r w:rsidR="000F38D3" w:rsidRPr="00FF525D">
        <w:rPr>
          <w:rFonts w:ascii="Times New Roman" w:hAnsi="Times New Roman" w:cs="Times New Roman"/>
          <w:sz w:val="28"/>
          <w:szCs w:val="28"/>
        </w:rPr>
        <w:t>:</w:t>
      </w:r>
      <w:r w:rsidRPr="00FF525D">
        <w:rPr>
          <w:rFonts w:ascii="Times New Roman" w:hAnsi="Times New Roman" w:cs="Times New Roman"/>
          <w:sz w:val="28"/>
          <w:szCs w:val="28"/>
        </w:rPr>
        <w:t xml:space="preserve">6). The Lord’s answer in v.7 showed him it was still future. Then was the kingdom restored at </w:t>
      </w:r>
      <w:r w:rsidRPr="00FF525D">
        <w:rPr>
          <w:rFonts w:ascii="Times New Roman" w:hAnsi="Times New Roman" w:cs="Times New Roman"/>
          <w:i/>
          <w:iCs/>
          <w:sz w:val="28"/>
          <w:szCs w:val="28"/>
        </w:rPr>
        <w:t>any</w:t>
      </w:r>
      <w:r w:rsidRPr="00FF525D">
        <w:rPr>
          <w:rFonts w:ascii="Times New Roman" w:hAnsi="Times New Roman" w:cs="Times New Roman"/>
          <w:sz w:val="28"/>
          <w:szCs w:val="28"/>
        </w:rPr>
        <w:t xml:space="preserve"> time before AD 70? How could that be, seeing that Israel’s fortunes just kept going downhill, finally ending in their rebellion and conquest by Roman legions</w:t>
      </w:r>
      <w:r w:rsidR="00C76D6D" w:rsidRPr="00FF525D">
        <w:rPr>
          <w:rFonts w:ascii="Times New Roman" w:hAnsi="Times New Roman" w:cs="Times New Roman"/>
          <w:sz w:val="28"/>
          <w:szCs w:val="28"/>
        </w:rPr>
        <w:t>?</w:t>
      </w:r>
    </w:p>
    <w:p w:rsidR="009405D5" w:rsidRPr="00FF525D" w:rsidRDefault="009405D5" w:rsidP="0054253E">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A </w:t>
      </w:r>
      <w:r w:rsidR="0054253E" w:rsidRPr="00FF525D">
        <w:rPr>
          <w:rFonts w:ascii="Times New Roman" w:hAnsi="Times New Roman" w:cs="Times New Roman"/>
          <w:sz w:val="28"/>
          <w:szCs w:val="28"/>
        </w:rPr>
        <w:t>right</w:t>
      </w:r>
      <w:r w:rsidRPr="00FF525D">
        <w:rPr>
          <w:rFonts w:ascii="Times New Roman" w:hAnsi="Times New Roman" w:cs="Times New Roman"/>
          <w:sz w:val="28"/>
          <w:szCs w:val="28"/>
        </w:rPr>
        <w:t xml:space="preserve"> interpretation of “</w:t>
      </w:r>
      <w:r w:rsidRPr="00FF525D">
        <w:rPr>
          <w:rFonts w:ascii="Times New Roman" w:hAnsi="Times New Roman" w:cs="Times New Roman"/>
          <w:sz w:val="28"/>
          <w:szCs w:val="28"/>
          <w:u w:val="single"/>
        </w:rPr>
        <w:t>day of vengeance</w:t>
      </w:r>
      <w:r w:rsidRPr="00FF525D">
        <w:rPr>
          <w:rFonts w:ascii="Times New Roman" w:hAnsi="Times New Roman" w:cs="Times New Roman"/>
          <w:sz w:val="28"/>
          <w:szCs w:val="28"/>
        </w:rPr>
        <w:t>” requires “comparing spiritual</w:t>
      </w:r>
      <w:r w:rsidR="00C041B5" w:rsidRPr="00FF525D">
        <w:rPr>
          <w:rFonts w:ascii="Times New Roman" w:hAnsi="Times New Roman" w:cs="Times New Roman"/>
          <w:sz w:val="28"/>
          <w:szCs w:val="28"/>
        </w:rPr>
        <w:t xml:space="preserve"> </w:t>
      </w:r>
      <w:r w:rsidR="00C041B5" w:rsidRPr="00FF525D">
        <w:rPr>
          <w:rFonts w:ascii="Times New Roman" w:hAnsi="Times New Roman" w:cs="Times New Roman"/>
          <w:i/>
          <w:iCs/>
          <w:sz w:val="28"/>
          <w:szCs w:val="28"/>
        </w:rPr>
        <w:t>thing</w:t>
      </w:r>
      <w:r w:rsidRPr="00FF525D">
        <w:rPr>
          <w:rFonts w:ascii="Times New Roman" w:hAnsi="Times New Roman" w:cs="Times New Roman"/>
          <w:i/>
          <w:iCs/>
          <w:sz w:val="28"/>
          <w:szCs w:val="28"/>
        </w:rPr>
        <w:t>s</w:t>
      </w:r>
      <w:r w:rsidRPr="00FF525D">
        <w:rPr>
          <w:rFonts w:ascii="Times New Roman" w:hAnsi="Times New Roman" w:cs="Times New Roman"/>
          <w:sz w:val="28"/>
          <w:szCs w:val="28"/>
        </w:rPr>
        <w:t xml:space="preserve"> with spiritual</w:t>
      </w:r>
      <w:r w:rsidR="00C041B5" w:rsidRPr="00FF525D">
        <w:rPr>
          <w:rFonts w:ascii="Times New Roman" w:hAnsi="Times New Roman" w:cs="Times New Roman"/>
          <w:sz w:val="28"/>
          <w:szCs w:val="28"/>
        </w:rPr>
        <w:t xml:space="preserve"> </w:t>
      </w:r>
      <w:r w:rsidR="00A045CA" w:rsidRPr="00FF525D">
        <w:rPr>
          <w:rFonts w:ascii="Times New Roman" w:hAnsi="Times New Roman" w:cs="Times New Roman"/>
          <w:i/>
          <w:iCs/>
          <w:sz w:val="28"/>
          <w:szCs w:val="28"/>
        </w:rPr>
        <w:t>thing</w:t>
      </w:r>
      <w:r w:rsidRPr="00FF525D">
        <w:rPr>
          <w:rFonts w:ascii="Times New Roman" w:hAnsi="Times New Roman" w:cs="Times New Roman"/>
          <w:i/>
          <w:iCs/>
          <w:sz w:val="28"/>
          <w:szCs w:val="28"/>
        </w:rPr>
        <w:t>s</w:t>
      </w:r>
      <w:r w:rsidRPr="00FF525D">
        <w:rPr>
          <w:rFonts w:ascii="Times New Roman" w:hAnsi="Times New Roman" w:cs="Times New Roman"/>
          <w:sz w:val="28"/>
          <w:szCs w:val="28"/>
        </w:rPr>
        <w:t>” (1 Cor.2:13). Pro.6:34 puts forward a “day of vengeance” generally as a time of jealousy and a husband’s fury for an adulterer. But it also applies specifically to Yahweh in two other places in Isaiah –</w:t>
      </w:r>
    </w:p>
    <w:p w:rsidR="009405D5" w:rsidRPr="00FF525D" w:rsidRDefault="009405D5" w:rsidP="009405D5">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“For </w:t>
      </w:r>
      <w:r w:rsidRPr="00FF525D">
        <w:rPr>
          <w:rFonts w:ascii="Times New Roman" w:hAnsi="Times New Roman" w:cs="Times New Roman"/>
          <w:i/>
          <w:iCs/>
          <w:sz w:val="28"/>
          <w:szCs w:val="28"/>
        </w:rPr>
        <w:t>it is</w:t>
      </w:r>
      <w:r w:rsidRPr="00FF525D">
        <w:rPr>
          <w:rFonts w:ascii="Times New Roman" w:hAnsi="Times New Roman" w:cs="Times New Roman"/>
          <w:sz w:val="28"/>
          <w:szCs w:val="28"/>
        </w:rPr>
        <w:t xml:space="preserve"> </w:t>
      </w:r>
      <w:r w:rsidRPr="00FF525D">
        <w:rPr>
          <w:rFonts w:ascii="Times New Roman" w:hAnsi="Times New Roman" w:cs="Times New Roman"/>
          <w:sz w:val="28"/>
          <w:szCs w:val="28"/>
          <w:u w:val="single"/>
        </w:rPr>
        <w:t>a day of vengeance</w:t>
      </w:r>
      <w:r w:rsidRPr="00FF525D">
        <w:rPr>
          <w:rFonts w:ascii="Times New Roman" w:hAnsi="Times New Roman" w:cs="Times New Roman"/>
          <w:sz w:val="28"/>
          <w:szCs w:val="28"/>
        </w:rPr>
        <w:t xml:space="preserve"> to Yahweh, </w:t>
      </w:r>
      <w:r w:rsidRPr="00FF525D">
        <w:rPr>
          <w:rFonts w:ascii="Times New Roman" w:hAnsi="Times New Roman" w:cs="Times New Roman"/>
          <w:sz w:val="28"/>
          <w:szCs w:val="28"/>
          <w:u w:val="single"/>
        </w:rPr>
        <w:t>a year of reward for the dispute of Zion</w:t>
      </w:r>
      <w:r w:rsidRPr="00FF525D">
        <w:rPr>
          <w:rFonts w:ascii="Times New Roman" w:hAnsi="Times New Roman" w:cs="Times New Roman"/>
          <w:sz w:val="28"/>
          <w:szCs w:val="28"/>
        </w:rPr>
        <w:t>”  Isa.34:8 (context – His revenge upon Edom)</w:t>
      </w:r>
    </w:p>
    <w:p w:rsidR="009405D5" w:rsidRPr="00FF525D" w:rsidRDefault="009405D5" w:rsidP="009405D5">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“For </w:t>
      </w:r>
      <w:r w:rsidRPr="00FF525D">
        <w:rPr>
          <w:rFonts w:ascii="Times New Roman" w:hAnsi="Times New Roman" w:cs="Times New Roman"/>
          <w:sz w:val="28"/>
          <w:szCs w:val="28"/>
          <w:u w:val="single"/>
        </w:rPr>
        <w:t>a day of vengeance</w:t>
      </w:r>
      <w:r w:rsidRPr="00FF525D">
        <w:rPr>
          <w:rFonts w:ascii="Times New Roman" w:hAnsi="Times New Roman" w:cs="Times New Roman"/>
          <w:sz w:val="28"/>
          <w:szCs w:val="28"/>
        </w:rPr>
        <w:t xml:space="preserve"> </w:t>
      </w:r>
      <w:r w:rsidRPr="00FF525D">
        <w:rPr>
          <w:rFonts w:ascii="Times New Roman" w:hAnsi="Times New Roman" w:cs="Times New Roman"/>
          <w:i/>
          <w:iCs/>
          <w:sz w:val="28"/>
          <w:szCs w:val="28"/>
        </w:rPr>
        <w:t>is</w:t>
      </w:r>
      <w:r w:rsidRPr="00FF525D">
        <w:rPr>
          <w:rFonts w:ascii="Times New Roman" w:hAnsi="Times New Roman" w:cs="Times New Roman"/>
          <w:sz w:val="28"/>
          <w:szCs w:val="28"/>
        </w:rPr>
        <w:t xml:space="preserve"> in My heart, and </w:t>
      </w:r>
      <w:r w:rsidRPr="00FF525D">
        <w:rPr>
          <w:rFonts w:ascii="Times New Roman" w:hAnsi="Times New Roman" w:cs="Times New Roman"/>
          <w:sz w:val="28"/>
          <w:szCs w:val="28"/>
          <w:u w:val="single"/>
        </w:rPr>
        <w:t>a year of My redeemed has come</w:t>
      </w:r>
      <w:r w:rsidRPr="00FF525D">
        <w:rPr>
          <w:rFonts w:ascii="Times New Roman" w:hAnsi="Times New Roman" w:cs="Times New Roman"/>
          <w:sz w:val="28"/>
          <w:szCs w:val="28"/>
        </w:rPr>
        <w:t>.”   Isa.63:4 (also in a context of His revenge upon Edom)</w:t>
      </w:r>
    </w:p>
    <w:p w:rsidR="00B10C97" w:rsidRPr="00FF525D" w:rsidRDefault="009405D5" w:rsidP="00C041B5">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There is no mention of </w:t>
      </w:r>
      <w:r w:rsidR="00A86704" w:rsidRPr="00FF525D">
        <w:rPr>
          <w:rFonts w:ascii="Times New Roman" w:hAnsi="Times New Roman" w:cs="Times New Roman"/>
          <w:sz w:val="28"/>
          <w:szCs w:val="28"/>
        </w:rPr>
        <w:t xml:space="preserve">revenge toward </w:t>
      </w:r>
      <w:r w:rsidRPr="00FF525D">
        <w:rPr>
          <w:rFonts w:ascii="Times New Roman" w:hAnsi="Times New Roman" w:cs="Times New Roman"/>
          <w:sz w:val="28"/>
          <w:szCs w:val="28"/>
        </w:rPr>
        <w:t xml:space="preserve">Edom in Isa.61:2, but these other references in Isaiah suggest that the unspecified “day of vengeance” at 61:2 is this </w:t>
      </w:r>
      <w:r w:rsidR="00A86704" w:rsidRPr="00FF525D">
        <w:rPr>
          <w:rFonts w:ascii="Times New Roman" w:hAnsi="Times New Roman" w:cs="Times New Roman"/>
          <w:sz w:val="28"/>
          <w:szCs w:val="28"/>
        </w:rPr>
        <w:t>very</w:t>
      </w:r>
      <w:r w:rsidRPr="00FF525D">
        <w:rPr>
          <w:rFonts w:ascii="Times New Roman" w:hAnsi="Times New Roman" w:cs="Times New Roman"/>
          <w:sz w:val="28"/>
          <w:szCs w:val="28"/>
        </w:rPr>
        <w:t xml:space="preserve"> prophecy – and especially since the next chapter (63) after chapter</w:t>
      </w:r>
      <w:r w:rsidR="00C041B5" w:rsidRPr="00FF525D">
        <w:rPr>
          <w:rFonts w:ascii="Times New Roman" w:hAnsi="Times New Roman" w:cs="Times New Roman"/>
          <w:sz w:val="28"/>
          <w:szCs w:val="28"/>
        </w:rPr>
        <w:t>s</w:t>
      </w:r>
      <w:r w:rsidRPr="00FF525D">
        <w:rPr>
          <w:rFonts w:ascii="Times New Roman" w:hAnsi="Times New Roman" w:cs="Times New Roman"/>
          <w:sz w:val="28"/>
          <w:szCs w:val="28"/>
        </w:rPr>
        <w:t xml:space="preserve"> 61-62 provides th</w:t>
      </w:r>
      <w:r w:rsidR="001A0BE9" w:rsidRPr="00FF525D">
        <w:rPr>
          <w:rFonts w:ascii="Times New Roman" w:hAnsi="Times New Roman" w:cs="Times New Roman"/>
          <w:sz w:val="28"/>
          <w:szCs w:val="28"/>
        </w:rPr>
        <w:t>at</w:t>
      </w:r>
      <w:r w:rsidRPr="00FF525D">
        <w:rPr>
          <w:rFonts w:ascii="Times New Roman" w:hAnsi="Times New Roman" w:cs="Times New Roman"/>
          <w:sz w:val="28"/>
          <w:szCs w:val="28"/>
        </w:rPr>
        <w:t xml:space="preserve"> missing detail. That leaves the “year of good-will (</w:t>
      </w:r>
      <w:r w:rsidRPr="00FF525D">
        <w:rPr>
          <w:rFonts w:ascii="Times New Roman" w:hAnsi="Times New Roman" w:cs="Times New Roman"/>
          <w:i/>
          <w:sz w:val="28"/>
          <w:szCs w:val="28"/>
        </w:rPr>
        <w:t>KJV</w:t>
      </w:r>
      <w:r w:rsidRPr="00FF525D">
        <w:rPr>
          <w:rFonts w:ascii="Times New Roman" w:hAnsi="Times New Roman" w:cs="Times New Roman"/>
          <w:sz w:val="28"/>
          <w:szCs w:val="28"/>
        </w:rPr>
        <w:t>, ‘acceptance’) for Yahweh” in 61:2 as a parallel to “</w:t>
      </w:r>
      <w:r w:rsidRPr="00FF525D">
        <w:rPr>
          <w:rFonts w:ascii="Times New Roman" w:hAnsi="Times New Roman" w:cs="Times New Roman"/>
          <w:sz w:val="28"/>
          <w:szCs w:val="28"/>
          <w:u w:val="single"/>
        </w:rPr>
        <w:t>a year of reward for the dispute of Zion</w:t>
      </w:r>
      <w:r w:rsidRPr="00FF525D">
        <w:rPr>
          <w:rFonts w:ascii="Times New Roman" w:hAnsi="Times New Roman" w:cs="Times New Roman"/>
          <w:sz w:val="28"/>
          <w:szCs w:val="28"/>
        </w:rPr>
        <w:t>” (34:8) and “</w:t>
      </w:r>
      <w:r w:rsidRPr="00FF525D">
        <w:rPr>
          <w:rFonts w:ascii="Times New Roman" w:hAnsi="Times New Roman" w:cs="Times New Roman"/>
          <w:sz w:val="28"/>
          <w:szCs w:val="28"/>
          <w:u w:val="single"/>
        </w:rPr>
        <w:t>a year of My redeemed has come</w:t>
      </w:r>
      <w:r w:rsidRPr="00FF525D">
        <w:rPr>
          <w:rFonts w:ascii="Times New Roman" w:hAnsi="Times New Roman" w:cs="Times New Roman"/>
          <w:sz w:val="28"/>
          <w:szCs w:val="28"/>
        </w:rPr>
        <w:t xml:space="preserve">” (63:4). </w:t>
      </w:r>
      <w:r w:rsidR="00862702" w:rsidRPr="00FF525D">
        <w:rPr>
          <w:rFonts w:ascii="Times New Roman" w:hAnsi="Times New Roman" w:cs="Times New Roman"/>
          <w:sz w:val="28"/>
          <w:szCs w:val="28"/>
        </w:rPr>
        <w:t>If these parallels are correct, then Jesus began to proclaim “the acceptable year”</w:t>
      </w:r>
      <w:r w:rsidR="00B10C97" w:rsidRPr="00FF525D">
        <w:rPr>
          <w:rFonts w:ascii="Times New Roman" w:hAnsi="Times New Roman" w:cs="Times New Roman"/>
          <w:sz w:val="28"/>
          <w:szCs w:val="28"/>
        </w:rPr>
        <w:t xml:space="preserve">, but the greater part </w:t>
      </w:r>
      <w:r w:rsidR="00512345" w:rsidRPr="00FF525D">
        <w:rPr>
          <w:rFonts w:ascii="Times New Roman" w:hAnsi="Times New Roman" w:cs="Times New Roman"/>
          <w:sz w:val="28"/>
          <w:szCs w:val="28"/>
        </w:rPr>
        <w:t xml:space="preserve">of these prophecies </w:t>
      </w:r>
      <w:r w:rsidR="00B10C97" w:rsidRPr="00FF525D">
        <w:rPr>
          <w:rFonts w:ascii="Times New Roman" w:hAnsi="Times New Roman" w:cs="Times New Roman"/>
          <w:sz w:val="28"/>
          <w:szCs w:val="28"/>
        </w:rPr>
        <w:t>remain</w:t>
      </w:r>
      <w:r w:rsidR="00CD15C2" w:rsidRPr="00FF525D">
        <w:rPr>
          <w:rFonts w:ascii="Times New Roman" w:hAnsi="Times New Roman" w:cs="Times New Roman"/>
          <w:sz w:val="28"/>
          <w:szCs w:val="28"/>
        </w:rPr>
        <w:t>ed</w:t>
      </w:r>
      <w:r w:rsidR="00B10C97" w:rsidRPr="00FF525D">
        <w:rPr>
          <w:rFonts w:ascii="Times New Roman" w:hAnsi="Times New Roman" w:cs="Times New Roman"/>
          <w:sz w:val="28"/>
          <w:szCs w:val="28"/>
        </w:rPr>
        <w:t xml:space="preserve"> </w:t>
      </w:r>
      <w:r w:rsidR="00D04C5F" w:rsidRPr="00FF525D">
        <w:rPr>
          <w:rFonts w:ascii="Times New Roman" w:hAnsi="Times New Roman" w:cs="Times New Roman"/>
          <w:sz w:val="28"/>
          <w:szCs w:val="28"/>
        </w:rPr>
        <w:t>un</w:t>
      </w:r>
      <w:r w:rsidR="00B10C97" w:rsidRPr="00FF525D">
        <w:rPr>
          <w:rFonts w:ascii="Times New Roman" w:hAnsi="Times New Roman" w:cs="Times New Roman"/>
          <w:sz w:val="28"/>
          <w:szCs w:val="28"/>
        </w:rPr>
        <w:t xml:space="preserve">fulfilled. Even as Jesus applied the small opening of Isaiah 61-62 to His first presence among Israel, so the whole of the text will apply to the </w:t>
      </w:r>
      <w:r w:rsidR="00B10C97" w:rsidRPr="00FF525D">
        <w:rPr>
          <w:rFonts w:ascii="Times New Roman" w:hAnsi="Times New Roman" w:cs="Times New Roman"/>
          <w:sz w:val="28"/>
          <w:szCs w:val="28"/>
        </w:rPr>
        <w:lastRenderedPageBreak/>
        <w:t>time of His return. Jesus’ application, and the context demand it, even if the bulk of this text is not quoted elsewhere in the NT.</w:t>
      </w:r>
      <w:r w:rsidR="00AA2104" w:rsidRPr="00FF525D">
        <w:rPr>
          <w:rFonts w:ascii="Times New Roman" w:hAnsi="Times New Roman" w:cs="Times New Roman"/>
          <w:sz w:val="28"/>
          <w:szCs w:val="28"/>
        </w:rPr>
        <w:t xml:space="preserve"> Fact is, the great bulk of OT prophecy is not quoted in the NT. We have to constantly </w:t>
      </w:r>
      <w:r w:rsidR="00826F24" w:rsidRPr="00FF525D">
        <w:rPr>
          <w:rFonts w:ascii="Times New Roman" w:hAnsi="Times New Roman" w:cs="Times New Roman"/>
          <w:sz w:val="28"/>
          <w:szCs w:val="28"/>
        </w:rPr>
        <w:t>turn over</w:t>
      </w:r>
      <w:r w:rsidR="00AA2104" w:rsidRPr="00FF525D">
        <w:rPr>
          <w:rFonts w:ascii="Times New Roman" w:hAnsi="Times New Roman" w:cs="Times New Roman"/>
          <w:sz w:val="28"/>
          <w:szCs w:val="28"/>
        </w:rPr>
        <w:t xml:space="preserve"> portions of </w:t>
      </w:r>
      <w:r w:rsidR="00A86704" w:rsidRPr="00FF525D">
        <w:rPr>
          <w:rFonts w:ascii="Times New Roman" w:hAnsi="Times New Roman" w:cs="Times New Roman"/>
          <w:sz w:val="28"/>
          <w:szCs w:val="28"/>
        </w:rPr>
        <w:t xml:space="preserve">unfulfilled </w:t>
      </w:r>
      <w:r w:rsidR="00AA2104" w:rsidRPr="00FF525D">
        <w:rPr>
          <w:rFonts w:ascii="Times New Roman" w:hAnsi="Times New Roman" w:cs="Times New Roman"/>
          <w:sz w:val="28"/>
          <w:szCs w:val="28"/>
        </w:rPr>
        <w:t>OT prophecy to see how they might fit into the NT narrative.</w:t>
      </w:r>
      <w:r w:rsidR="00CD15C2" w:rsidRPr="00FF525D">
        <w:rPr>
          <w:rFonts w:ascii="Times New Roman" w:hAnsi="Times New Roman" w:cs="Times New Roman"/>
          <w:sz w:val="28"/>
          <w:szCs w:val="28"/>
        </w:rPr>
        <w:t xml:space="preserve"> And if we cannot fit them into the narrative (historical) part, they must somehow </w:t>
      </w:r>
      <w:r w:rsidR="00A9312F" w:rsidRPr="00FF525D">
        <w:rPr>
          <w:rFonts w:ascii="Times New Roman" w:hAnsi="Times New Roman" w:cs="Times New Roman"/>
          <w:sz w:val="28"/>
          <w:szCs w:val="28"/>
        </w:rPr>
        <w:t xml:space="preserve">fit </w:t>
      </w:r>
      <w:r w:rsidR="00CD15C2" w:rsidRPr="00FF525D">
        <w:rPr>
          <w:rFonts w:ascii="Times New Roman" w:hAnsi="Times New Roman" w:cs="Times New Roman"/>
          <w:sz w:val="28"/>
          <w:szCs w:val="28"/>
        </w:rPr>
        <w:t xml:space="preserve">into </w:t>
      </w:r>
      <w:r w:rsidR="00A86704" w:rsidRPr="00FF525D">
        <w:rPr>
          <w:rFonts w:ascii="Times New Roman" w:hAnsi="Times New Roman" w:cs="Times New Roman"/>
          <w:sz w:val="28"/>
          <w:szCs w:val="28"/>
        </w:rPr>
        <w:t xml:space="preserve">the </w:t>
      </w:r>
      <w:r w:rsidR="00CD15C2" w:rsidRPr="00FF525D">
        <w:rPr>
          <w:rFonts w:ascii="Times New Roman" w:hAnsi="Times New Roman" w:cs="Times New Roman"/>
          <w:sz w:val="28"/>
          <w:szCs w:val="28"/>
        </w:rPr>
        <w:t>NT prophe</w:t>
      </w:r>
      <w:r w:rsidR="00A86704" w:rsidRPr="00FF525D">
        <w:rPr>
          <w:rFonts w:ascii="Times New Roman" w:hAnsi="Times New Roman" w:cs="Times New Roman"/>
          <w:sz w:val="28"/>
          <w:szCs w:val="28"/>
        </w:rPr>
        <w:t>tic part</w:t>
      </w:r>
      <w:r w:rsidR="00CD15C2" w:rsidRPr="00FF525D">
        <w:rPr>
          <w:rFonts w:ascii="Times New Roman" w:hAnsi="Times New Roman" w:cs="Times New Roman"/>
          <w:sz w:val="28"/>
          <w:szCs w:val="28"/>
        </w:rPr>
        <w:t>.</w:t>
      </w:r>
    </w:p>
    <w:p w:rsidR="009405D5" w:rsidRPr="00FF525D" w:rsidRDefault="00B10C97" w:rsidP="00AA2104">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Also, </w:t>
      </w:r>
      <w:r w:rsidR="00AA2104" w:rsidRPr="00FF525D">
        <w:rPr>
          <w:rFonts w:ascii="Times New Roman" w:hAnsi="Times New Roman" w:cs="Times New Roman"/>
          <w:sz w:val="28"/>
          <w:szCs w:val="28"/>
        </w:rPr>
        <w:t xml:space="preserve">consider that </w:t>
      </w:r>
      <w:r w:rsidRPr="00FF525D">
        <w:rPr>
          <w:rFonts w:ascii="Times New Roman" w:hAnsi="Times New Roman" w:cs="Times New Roman"/>
          <w:sz w:val="28"/>
          <w:szCs w:val="28"/>
        </w:rPr>
        <w:t>i</w:t>
      </w:r>
      <w:r w:rsidR="009405D5" w:rsidRPr="00FF525D">
        <w:rPr>
          <w:rFonts w:ascii="Times New Roman" w:hAnsi="Times New Roman" w:cs="Times New Roman"/>
          <w:sz w:val="28"/>
          <w:szCs w:val="28"/>
        </w:rPr>
        <w:t xml:space="preserve">f the “day of vengeance” in 61:2 came before AD 70, </w:t>
      </w:r>
      <w:r w:rsidR="00AA2104" w:rsidRPr="00FF525D">
        <w:rPr>
          <w:rFonts w:ascii="Times New Roman" w:hAnsi="Times New Roman" w:cs="Times New Roman"/>
          <w:sz w:val="28"/>
          <w:szCs w:val="28"/>
        </w:rPr>
        <w:t xml:space="preserve">then </w:t>
      </w:r>
      <w:r w:rsidR="009405D5" w:rsidRPr="00FF525D">
        <w:rPr>
          <w:rFonts w:ascii="Times New Roman" w:hAnsi="Times New Roman" w:cs="Times New Roman"/>
          <w:sz w:val="28"/>
          <w:szCs w:val="28"/>
        </w:rPr>
        <w:t xml:space="preserve">where is the evidence for a Yahweh-inflicted bloodshed on Edom during this time? Read the whole of Isa.34:5-17 and 63:1-6 and explain how Yahweh has already fulfilled this </w:t>
      </w:r>
      <w:r w:rsidRPr="00FF525D">
        <w:rPr>
          <w:rFonts w:ascii="Times New Roman" w:hAnsi="Times New Roman" w:cs="Times New Roman"/>
          <w:sz w:val="28"/>
          <w:szCs w:val="28"/>
        </w:rPr>
        <w:t>“</w:t>
      </w:r>
      <w:r w:rsidR="009405D5" w:rsidRPr="00FF525D">
        <w:rPr>
          <w:rFonts w:ascii="Times New Roman" w:hAnsi="Times New Roman" w:cs="Times New Roman"/>
          <w:sz w:val="28"/>
          <w:szCs w:val="28"/>
        </w:rPr>
        <w:t>day of vengeance</w:t>
      </w:r>
      <w:r w:rsidRPr="00FF525D">
        <w:rPr>
          <w:rFonts w:ascii="Times New Roman" w:hAnsi="Times New Roman" w:cs="Times New Roman"/>
          <w:sz w:val="28"/>
          <w:szCs w:val="28"/>
        </w:rPr>
        <w:t>”</w:t>
      </w:r>
      <w:r w:rsidR="00DF1110" w:rsidRPr="00FF525D">
        <w:rPr>
          <w:rFonts w:ascii="Times New Roman" w:hAnsi="Times New Roman" w:cs="Times New Roman"/>
          <w:sz w:val="28"/>
          <w:szCs w:val="28"/>
        </w:rPr>
        <w:t xml:space="preserve"> against Edom</w:t>
      </w:r>
      <w:r w:rsidR="009405D5" w:rsidRPr="00FF525D">
        <w:rPr>
          <w:rFonts w:ascii="Times New Roman" w:hAnsi="Times New Roman" w:cs="Times New Roman"/>
          <w:sz w:val="28"/>
          <w:szCs w:val="28"/>
        </w:rPr>
        <w:t>.</w:t>
      </w:r>
    </w:p>
    <w:p w:rsidR="00A9312F" w:rsidRPr="00FF525D" w:rsidRDefault="009405D5" w:rsidP="00A9312F">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There are lots of Messianic references in the OT. Many are general in nature, but some are specific enough to “rightly divide” into categories: a)</w:t>
      </w:r>
      <w:r w:rsidR="00826F24" w:rsidRPr="00FF525D">
        <w:rPr>
          <w:rFonts w:ascii="Times New Roman" w:hAnsi="Times New Roman" w:cs="Times New Roman"/>
          <w:sz w:val="28"/>
          <w:szCs w:val="28"/>
        </w:rPr>
        <w:t xml:space="preserve"> His</w:t>
      </w:r>
      <w:r w:rsidRPr="00FF525D">
        <w:rPr>
          <w:rFonts w:ascii="Times New Roman" w:hAnsi="Times New Roman" w:cs="Times New Roman"/>
          <w:sz w:val="28"/>
          <w:szCs w:val="28"/>
        </w:rPr>
        <w:t xml:space="preserve"> first visit in suffering</w:t>
      </w:r>
      <w:r w:rsidR="000C74DD" w:rsidRPr="00FF525D">
        <w:rPr>
          <w:rFonts w:ascii="Times New Roman" w:hAnsi="Times New Roman" w:cs="Times New Roman"/>
          <w:sz w:val="28"/>
          <w:szCs w:val="28"/>
        </w:rPr>
        <w:t>,</w:t>
      </w:r>
      <w:r w:rsidRPr="00FF525D">
        <w:rPr>
          <w:rFonts w:ascii="Times New Roman" w:hAnsi="Times New Roman" w:cs="Times New Roman"/>
          <w:sz w:val="28"/>
          <w:szCs w:val="28"/>
        </w:rPr>
        <w:t xml:space="preserve"> humility,</w:t>
      </w:r>
      <w:r w:rsidR="000C74DD" w:rsidRPr="00FF525D">
        <w:rPr>
          <w:rFonts w:ascii="Times New Roman" w:hAnsi="Times New Roman" w:cs="Times New Roman"/>
          <w:sz w:val="28"/>
          <w:szCs w:val="28"/>
        </w:rPr>
        <w:t xml:space="preserve"> and rejection</w:t>
      </w:r>
      <w:r w:rsidR="00C041B5"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AA2104" w:rsidRPr="00FF525D">
        <w:rPr>
          <w:rFonts w:ascii="Times New Roman" w:hAnsi="Times New Roman" w:cs="Times New Roman"/>
          <w:sz w:val="28"/>
          <w:szCs w:val="28"/>
        </w:rPr>
        <w:t>and</w:t>
      </w:r>
      <w:r w:rsidRPr="00FF525D">
        <w:rPr>
          <w:rFonts w:ascii="Times New Roman" w:hAnsi="Times New Roman" w:cs="Times New Roman"/>
          <w:sz w:val="28"/>
          <w:szCs w:val="28"/>
        </w:rPr>
        <w:t xml:space="preserve"> b)</w:t>
      </w:r>
      <w:r w:rsidR="00826F24" w:rsidRPr="00FF525D">
        <w:rPr>
          <w:rFonts w:ascii="Times New Roman" w:hAnsi="Times New Roman" w:cs="Times New Roman"/>
          <w:sz w:val="28"/>
          <w:szCs w:val="28"/>
        </w:rPr>
        <w:t xml:space="preserve"> His</w:t>
      </w:r>
      <w:r w:rsidRPr="00FF525D">
        <w:rPr>
          <w:rFonts w:ascii="Times New Roman" w:hAnsi="Times New Roman" w:cs="Times New Roman"/>
          <w:sz w:val="28"/>
          <w:szCs w:val="28"/>
        </w:rPr>
        <w:t xml:space="preserve"> return visit in conquest</w:t>
      </w:r>
      <w:r w:rsidR="000C74DD" w:rsidRPr="00FF525D">
        <w:rPr>
          <w:rFonts w:ascii="Times New Roman" w:hAnsi="Times New Roman" w:cs="Times New Roman"/>
          <w:sz w:val="28"/>
          <w:szCs w:val="28"/>
        </w:rPr>
        <w:t>,</w:t>
      </w:r>
      <w:r w:rsidRPr="00FF525D">
        <w:rPr>
          <w:rFonts w:ascii="Times New Roman" w:hAnsi="Times New Roman" w:cs="Times New Roman"/>
          <w:sz w:val="28"/>
          <w:szCs w:val="28"/>
        </w:rPr>
        <w:t xml:space="preserve"> glory</w:t>
      </w:r>
      <w:r w:rsidR="000C74DD" w:rsidRPr="00FF525D">
        <w:rPr>
          <w:rFonts w:ascii="Times New Roman" w:hAnsi="Times New Roman" w:cs="Times New Roman"/>
          <w:sz w:val="28"/>
          <w:szCs w:val="28"/>
        </w:rPr>
        <w:t>, and recognition</w:t>
      </w:r>
      <w:r w:rsidRPr="00FF525D">
        <w:rPr>
          <w:rFonts w:ascii="Times New Roman" w:hAnsi="Times New Roman" w:cs="Times New Roman"/>
          <w:sz w:val="28"/>
          <w:szCs w:val="28"/>
        </w:rPr>
        <w:t xml:space="preserve">. </w:t>
      </w:r>
    </w:p>
    <w:p w:rsidR="009405D5" w:rsidRPr="00FF525D" w:rsidRDefault="009405D5" w:rsidP="00AA2104">
      <w:pPr>
        <w:pStyle w:val="ListParagraph"/>
        <w:spacing w:after="400"/>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But there </w:t>
      </w:r>
      <w:r w:rsidR="001A0BE9" w:rsidRPr="00FF525D">
        <w:rPr>
          <w:rFonts w:ascii="Times New Roman" w:hAnsi="Times New Roman" w:cs="Times New Roman"/>
          <w:sz w:val="28"/>
          <w:szCs w:val="28"/>
        </w:rPr>
        <w:t>are</w:t>
      </w:r>
      <w:r w:rsidRPr="00FF525D">
        <w:rPr>
          <w:rFonts w:ascii="Times New Roman" w:hAnsi="Times New Roman" w:cs="Times New Roman"/>
          <w:sz w:val="28"/>
          <w:szCs w:val="28"/>
        </w:rPr>
        <w:t xml:space="preserve"> also other texts, similar to Isaiah chapters 61-62, where the co</w:t>
      </w:r>
      <w:r w:rsidR="00435FFD" w:rsidRPr="00FF525D">
        <w:rPr>
          <w:rFonts w:ascii="Times New Roman" w:hAnsi="Times New Roman" w:cs="Times New Roman"/>
          <w:sz w:val="28"/>
          <w:szCs w:val="28"/>
        </w:rPr>
        <w:t xml:space="preserve">ntext will guide us into an as-yet unfulfilled </w:t>
      </w:r>
      <w:r w:rsidRPr="00FF525D">
        <w:rPr>
          <w:rFonts w:ascii="Times New Roman" w:hAnsi="Times New Roman" w:cs="Times New Roman"/>
          <w:sz w:val="28"/>
          <w:szCs w:val="28"/>
        </w:rPr>
        <w:t xml:space="preserve">Messianic interpretation. </w:t>
      </w:r>
      <w:r w:rsidR="00512345" w:rsidRPr="00FF525D">
        <w:rPr>
          <w:rFonts w:ascii="Times New Roman" w:hAnsi="Times New Roman" w:cs="Times New Roman"/>
          <w:sz w:val="28"/>
          <w:szCs w:val="28"/>
        </w:rPr>
        <w:t>And</w:t>
      </w:r>
      <w:r w:rsidRPr="00FF525D">
        <w:rPr>
          <w:rFonts w:ascii="Times New Roman" w:hAnsi="Times New Roman" w:cs="Times New Roman"/>
          <w:sz w:val="28"/>
          <w:szCs w:val="28"/>
        </w:rPr>
        <w:t xml:space="preserve"> seeing that </w:t>
      </w:r>
      <w:r w:rsidRPr="00FF525D">
        <w:rPr>
          <w:rFonts w:ascii="Times New Roman" w:hAnsi="Times New Roman" w:cs="Times New Roman"/>
          <w:i/>
          <w:iCs/>
          <w:sz w:val="28"/>
          <w:szCs w:val="28"/>
        </w:rPr>
        <w:t>Kurios</w:t>
      </w:r>
      <w:r w:rsidRPr="00FF525D">
        <w:rPr>
          <w:rFonts w:ascii="Times New Roman" w:hAnsi="Times New Roman" w:cs="Times New Roman"/>
          <w:sz w:val="28"/>
          <w:szCs w:val="28"/>
        </w:rPr>
        <w:t xml:space="preserve"> in the </w:t>
      </w:r>
      <w:r w:rsidRPr="00FF525D">
        <w:rPr>
          <w:rFonts w:ascii="Times New Roman" w:hAnsi="Times New Roman" w:cs="Times New Roman"/>
          <w:i/>
          <w:sz w:val="28"/>
          <w:szCs w:val="28"/>
        </w:rPr>
        <w:t>LXX</w:t>
      </w:r>
      <w:r w:rsidRPr="00FF525D">
        <w:rPr>
          <w:rFonts w:ascii="Times New Roman" w:hAnsi="Times New Roman" w:cs="Times New Roman"/>
          <w:sz w:val="28"/>
          <w:szCs w:val="28"/>
        </w:rPr>
        <w:t xml:space="preserve"> typically refers to Yahweh, while in the NT </w:t>
      </w:r>
      <w:r w:rsidRPr="00FF525D">
        <w:rPr>
          <w:rFonts w:ascii="Times New Roman" w:hAnsi="Times New Roman" w:cs="Times New Roman"/>
          <w:i/>
          <w:iCs/>
          <w:sz w:val="28"/>
          <w:szCs w:val="28"/>
        </w:rPr>
        <w:t>Kurios</w:t>
      </w:r>
      <w:r w:rsidRPr="00FF525D">
        <w:rPr>
          <w:rFonts w:ascii="Times New Roman" w:hAnsi="Times New Roman" w:cs="Times New Roman"/>
          <w:sz w:val="28"/>
          <w:szCs w:val="28"/>
        </w:rPr>
        <w:t xml:space="preserve"> is principally Jesus Christ, I am inclined to identify “Yahweh” </w:t>
      </w:r>
      <w:r w:rsidR="00A86704" w:rsidRPr="00FF525D">
        <w:rPr>
          <w:rFonts w:ascii="Times New Roman" w:hAnsi="Times New Roman" w:cs="Times New Roman"/>
          <w:sz w:val="28"/>
          <w:szCs w:val="28"/>
        </w:rPr>
        <w:t xml:space="preserve">as Christ </w:t>
      </w:r>
      <w:r w:rsidRPr="00FF525D">
        <w:rPr>
          <w:rFonts w:ascii="Times New Roman" w:hAnsi="Times New Roman" w:cs="Times New Roman"/>
          <w:sz w:val="28"/>
          <w:szCs w:val="28"/>
        </w:rPr>
        <w:t xml:space="preserve">in these OT prophecies, unless </w:t>
      </w:r>
      <w:r w:rsidR="00C34540" w:rsidRPr="00FF525D">
        <w:rPr>
          <w:rFonts w:ascii="Times New Roman" w:hAnsi="Times New Roman" w:cs="Times New Roman"/>
          <w:sz w:val="28"/>
          <w:szCs w:val="28"/>
        </w:rPr>
        <w:t>a</w:t>
      </w:r>
      <w:r w:rsidR="000C74DD" w:rsidRPr="00FF525D">
        <w:rPr>
          <w:rFonts w:ascii="Times New Roman" w:hAnsi="Times New Roman" w:cs="Times New Roman"/>
          <w:sz w:val="28"/>
          <w:szCs w:val="28"/>
        </w:rPr>
        <w:t>nother</w:t>
      </w:r>
      <w:r w:rsidR="00C34540" w:rsidRPr="00FF525D">
        <w:rPr>
          <w:rFonts w:ascii="Times New Roman" w:hAnsi="Times New Roman" w:cs="Times New Roman"/>
          <w:sz w:val="28"/>
          <w:szCs w:val="28"/>
        </w:rPr>
        <w:t xml:space="preserve"> </w:t>
      </w:r>
      <w:r w:rsidR="000A00CB" w:rsidRPr="00FF525D">
        <w:rPr>
          <w:rFonts w:ascii="Times New Roman" w:hAnsi="Times New Roman" w:cs="Times New Roman"/>
          <w:sz w:val="28"/>
          <w:szCs w:val="28"/>
        </w:rPr>
        <w:t>“</w:t>
      </w:r>
      <w:r w:rsidR="00C34540" w:rsidRPr="00FF525D">
        <w:rPr>
          <w:rFonts w:ascii="Times New Roman" w:hAnsi="Times New Roman" w:cs="Times New Roman"/>
          <w:sz w:val="28"/>
          <w:szCs w:val="28"/>
        </w:rPr>
        <w:t>person</w:t>
      </w:r>
      <w:r w:rsidR="000A00CB" w:rsidRPr="00FF525D">
        <w:rPr>
          <w:rFonts w:ascii="Times New Roman" w:hAnsi="Times New Roman" w:cs="Times New Roman"/>
          <w:sz w:val="28"/>
          <w:szCs w:val="28"/>
        </w:rPr>
        <w:t>”</w:t>
      </w:r>
      <w:r w:rsidRPr="00FF525D">
        <w:rPr>
          <w:rFonts w:ascii="Times New Roman" w:hAnsi="Times New Roman" w:cs="Times New Roman"/>
          <w:sz w:val="28"/>
          <w:szCs w:val="28"/>
        </w:rPr>
        <w:t xml:space="preserve"> alongside Yahweh is the Messianic figure. </w:t>
      </w:r>
      <w:r w:rsidR="00AA2104" w:rsidRPr="00FF525D">
        <w:rPr>
          <w:rFonts w:ascii="Times New Roman" w:hAnsi="Times New Roman" w:cs="Times New Roman"/>
          <w:sz w:val="28"/>
          <w:szCs w:val="28"/>
        </w:rPr>
        <w:t>Additionally, t</w:t>
      </w:r>
      <w:r w:rsidRPr="00FF525D">
        <w:rPr>
          <w:rFonts w:ascii="Times New Roman" w:hAnsi="Times New Roman" w:cs="Times New Roman"/>
          <w:sz w:val="28"/>
          <w:szCs w:val="28"/>
        </w:rPr>
        <w:t xml:space="preserve">here </w:t>
      </w:r>
      <w:r w:rsidR="00AA2104" w:rsidRPr="00FF525D">
        <w:rPr>
          <w:rFonts w:ascii="Times New Roman" w:hAnsi="Times New Roman" w:cs="Times New Roman"/>
          <w:sz w:val="28"/>
          <w:szCs w:val="28"/>
        </w:rPr>
        <w:t>are</w:t>
      </w:r>
      <w:r w:rsidRPr="00FF525D">
        <w:rPr>
          <w:rFonts w:ascii="Times New Roman" w:hAnsi="Times New Roman" w:cs="Times New Roman"/>
          <w:sz w:val="28"/>
          <w:szCs w:val="28"/>
        </w:rPr>
        <w:t xml:space="preserve"> also the types and shadows whereby Christ </w:t>
      </w:r>
      <w:r w:rsidR="000A00CB" w:rsidRPr="00FF525D">
        <w:rPr>
          <w:rFonts w:ascii="Times New Roman" w:hAnsi="Times New Roman" w:cs="Times New Roman"/>
          <w:sz w:val="28"/>
          <w:szCs w:val="28"/>
        </w:rPr>
        <w:t>wa</w:t>
      </w:r>
      <w:r w:rsidRPr="00FF525D">
        <w:rPr>
          <w:rFonts w:ascii="Times New Roman" w:hAnsi="Times New Roman" w:cs="Times New Roman"/>
          <w:sz w:val="28"/>
          <w:szCs w:val="28"/>
        </w:rPr>
        <w:t xml:space="preserve">s hidden in the OT – </w:t>
      </w:r>
      <w:r w:rsidR="001A0BE9" w:rsidRPr="00FF525D">
        <w:rPr>
          <w:rFonts w:ascii="Times New Roman" w:hAnsi="Times New Roman" w:cs="Times New Roman"/>
          <w:sz w:val="28"/>
          <w:szCs w:val="28"/>
        </w:rPr>
        <w:t xml:space="preserve">e.g., </w:t>
      </w:r>
      <w:r w:rsidRPr="00FF525D">
        <w:rPr>
          <w:rFonts w:ascii="Times New Roman" w:hAnsi="Times New Roman" w:cs="Times New Roman"/>
          <w:sz w:val="28"/>
          <w:szCs w:val="28"/>
        </w:rPr>
        <w:t xml:space="preserve">the “sign of </w:t>
      </w:r>
      <w:r w:rsidR="000C74DD" w:rsidRPr="00FF525D">
        <w:rPr>
          <w:rFonts w:ascii="Times New Roman" w:hAnsi="Times New Roman" w:cs="Times New Roman"/>
          <w:sz w:val="28"/>
          <w:szCs w:val="28"/>
        </w:rPr>
        <w:t xml:space="preserve">Jonah </w:t>
      </w:r>
      <w:r w:rsidRPr="00FF525D">
        <w:rPr>
          <w:rFonts w:ascii="Times New Roman" w:hAnsi="Times New Roman" w:cs="Times New Roman"/>
          <w:sz w:val="28"/>
          <w:szCs w:val="28"/>
        </w:rPr>
        <w:t>the prophet” (Mat.12:39-41)</w:t>
      </w:r>
      <w:r w:rsidR="00A9312F" w:rsidRPr="00FF525D">
        <w:rPr>
          <w:rFonts w:ascii="Times New Roman" w:hAnsi="Times New Roman" w:cs="Times New Roman"/>
          <w:sz w:val="28"/>
          <w:szCs w:val="28"/>
        </w:rPr>
        <w:t>, which pertained to His first coming</w:t>
      </w:r>
      <w:r w:rsidRPr="00FF525D">
        <w:rPr>
          <w:rFonts w:ascii="Times New Roman" w:hAnsi="Times New Roman" w:cs="Times New Roman"/>
          <w:sz w:val="28"/>
          <w:szCs w:val="28"/>
        </w:rPr>
        <w:t>.</w:t>
      </w:r>
    </w:p>
    <w:p w:rsidR="00C76D6D" w:rsidRPr="00131A1E" w:rsidRDefault="00C76D6D" w:rsidP="000B153C">
      <w:pPr>
        <w:pStyle w:val="ListParagraph"/>
        <w:ind w:left="0"/>
        <w:contextualSpacing w:val="0"/>
        <w:rPr>
          <w:rFonts w:ascii="Times New Roman" w:hAnsi="Times New Roman" w:cs="Times New Roman"/>
          <w:b/>
          <w:bCs/>
          <w:sz w:val="40"/>
          <w:szCs w:val="40"/>
        </w:rPr>
      </w:pPr>
      <w:r w:rsidRPr="00131A1E">
        <w:rPr>
          <w:rFonts w:ascii="Times New Roman" w:hAnsi="Times New Roman" w:cs="Times New Roman"/>
          <w:b/>
          <w:bCs/>
          <w:sz w:val="40"/>
          <w:szCs w:val="40"/>
        </w:rPr>
        <w:t xml:space="preserve">Isaiah </w:t>
      </w:r>
      <w:r>
        <w:rPr>
          <w:rFonts w:ascii="Times New Roman" w:hAnsi="Times New Roman" w:cs="Times New Roman"/>
          <w:b/>
          <w:bCs/>
          <w:sz w:val="40"/>
          <w:szCs w:val="40"/>
        </w:rPr>
        <w:t>9</w:t>
      </w:r>
      <w:r w:rsidRPr="00131A1E">
        <w:rPr>
          <w:rFonts w:ascii="Times New Roman" w:hAnsi="Times New Roman" w:cs="Times New Roman"/>
          <w:b/>
          <w:bCs/>
          <w:sz w:val="40"/>
          <w:szCs w:val="40"/>
        </w:rPr>
        <w:t xml:space="preserve">:1-2 quoted in </w:t>
      </w:r>
      <w:r>
        <w:rPr>
          <w:rFonts w:ascii="Times New Roman" w:hAnsi="Times New Roman" w:cs="Times New Roman"/>
          <w:b/>
          <w:bCs/>
          <w:sz w:val="40"/>
          <w:szCs w:val="40"/>
        </w:rPr>
        <w:t>Matthew</w:t>
      </w:r>
      <w:r w:rsidRPr="00131A1E">
        <w:rPr>
          <w:rFonts w:ascii="Times New Roman" w:hAnsi="Times New Roman" w:cs="Times New Roman"/>
          <w:b/>
          <w:bCs/>
          <w:sz w:val="40"/>
          <w:szCs w:val="40"/>
        </w:rPr>
        <w:t xml:space="preserve"> 4:</w:t>
      </w:r>
      <w:r>
        <w:rPr>
          <w:rFonts w:ascii="Times New Roman" w:hAnsi="Times New Roman" w:cs="Times New Roman"/>
          <w:b/>
          <w:bCs/>
          <w:sz w:val="40"/>
          <w:szCs w:val="40"/>
        </w:rPr>
        <w:t>15-16</w:t>
      </w:r>
      <w:r w:rsidR="000B153C">
        <w:rPr>
          <w:rFonts w:ascii="Times New Roman" w:hAnsi="Times New Roman" w:cs="Times New Roman"/>
          <w:b/>
          <w:bCs/>
          <w:sz w:val="40"/>
          <w:szCs w:val="40"/>
        </w:rPr>
        <w:t xml:space="preserve"> –</w:t>
      </w:r>
    </w:p>
    <w:p w:rsidR="009405D5" w:rsidRPr="00FF525D" w:rsidRDefault="009405D5" w:rsidP="009405D5">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This next Messianic text follows the Isaiah 61-62 </w:t>
      </w:r>
      <w:r w:rsidR="00AA6C69" w:rsidRPr="00FF525D">
        <w:rPr>
          <w:rFonts w:ascii="Times New Roman" w:hAnsi="Times New Roman" w:cs="Times New Roman"/>
          <w:sz w:val="28"/>
          <w:szCs w:val="28"/>
        </w:rPr>
        <w:t>model</w:t>
      </w:r>
      <w:r w:rsidR="007A2124" w:rsidRPr="00FF525D">
        <w:rPr>
          <w:rFonts w:ascii="Times New Roman" w:hAnsi="Times New Roman" w:cs="Times New Roman"/>
          <w:sz w:val="28"/>
          <w:szCs w:val="28"/>
        </w:rPr>
        <w:t xml:space="preserve"> above</w:t>
      </w:r>
      <w:r w:rsidRPr="00FF525D">
        <w:rPr>
          <w:rFonts w:ascii="Times New Roman" w:hAnsi="Times New Roman" w:cs="Times New Roman"/>
          <w:sz w:val="28"/>
          <w:szCs w:val="28"/>
        </w:rPr>
        <w:t>, but is much shorter –</w:t>
      </w:r>
    </w:p>
    <w:p w:rsidR="004908BC" w:rsidRPr="00FF525D" w:rsidRDefault="009405D5" w:rsidP="004908BC">
      <w:pPr>
        <w:pStyle w:val="ListParagraph"/>
        <w:spacing w:after="0"/>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“For no gloom </w:t>
      </w:r>
      <w:r w:rsidRPr="00FF525D">
        <w:rPr>
          <w:rFonts w:ascii="Times New Roman" w:hAnsi="Times New Roman" w:cs="Times New Roman"/>
          <w:i/>
          <w:iCs/>
          <w:sz w:val="28"/>
          <w:szCs w:val="28"/>
        </w:rPr>
        <w:t>is</w:t>
      </w:r>
      <w:r w:rsidRPr="00FF525D">
        <w:rPr>
          <w:rFonts w:ascii="Times New Roman" w:hAnsi="Times New Roman" w:cs="Times New Roman"/>
          <w:sz w:val="28"/>
          <w:szCs w:val="28"/>
        </w:rPr>
        <w:t xml:space="preserve"> toward one who </w:t>
      </w:r>
      <w:r w:rsidRPr="00FF525D">
        <w:rPr>
          <w:rFonts w:ascii="Times New Roman" w:hAnsi="Times New Roman" w:cs="Times New Roman"/>
          <w:i/>
          <w:iCs/>
          <w:sz w:val="28"/>
          <w:szCs w:val="28"/>
        </w:rPr>
        <w:t>had</w:t>
      </w:r>
      <w:r w:rsidRPr="00FF525D">
        <w:rPr>
          <w:rFonts w:ascii="Times New Roman" w:hAnsi="Times New Roman" w:cs="Times New Roman"/>
          <w:sz w:val="28"/>
          <w:szCs w:val="28"/>
        </w:rPr>
        <w:t xml:space="preserve"> her distress, like the former time </w:t>
      </w:r>
      <w:r w:rsidRPr="00FF525D">
        <w:rPr>
          <w:rFonts w:ascii="Times New Roman" w:hAnsi="Times New Roman" w:cs="Times New Roman"/>
          <w:i/>
          <w:iCs/>
          <w:sz w:val="28"/>
          <w:szCs w:val="28"/>
        </w:rPr>
        <w:t>when</w:t>
      </w:r>
      <w:r w:rsidRPr="00FF525D">
        <w:rPr>
          <w:rFonts w:ascii="Times New Roman" w:hAnsi="Times New Roman" w:cs="Times New Roman"/>
          <w:sz w:val="28"/>
          <w:szCs w:val="28"/>
        </w:rPr>
        <w:t xml:space="preserve"> He made light of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land Zebulon and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land of N</w:t>
      </w:r>
      <w:r w:rsidR="00DF7AA0" w:rsidRPr="00FF525D">
        <w:rPr>
          <w:rFonts w:ascii="Times New Roman" w:hAnsi="Times New Roman" w:cs="Times New Roman"/>
          <w:sz w:val="28"/>
          <w:szCs w:val="28"/>
        </w:rPr>
        <w:t>a</w:t>
      </w:r>
      <w:r w:rsidRPr="00FF525D">
        <w:rPr>
          <w:rFonts w:ascii="Times New Roman" w:hAnsi="Times New Roman" w:cs="Times New Roman"/>
          <w:sz w:val="28"/>
          <w:szCs w:val="28"/>
        </w:rPr>
        <w:t>phtali, and the la</w:t>
      </w:r>
      <w:r w:rsidR="00C76D6D" w:rsidRPr="00FF525D">
        <w:rPr>
          <w:rFonts w:ascii="Times New Roman" w:hAnsi="Times New Roman" w:cs="Times New Roman"/>
          <w:sz w:val="28"/>
          <w:szCs w:val="28"/>
        </w:rPr>
        <w:t>t</w:t>
      </w:r>
      <w:r w:rsidRPr="00FF525D">
        <w:rPr>
          <w:rFonts w:ascii="Times New Roman" w:hAnsi="Times New Roman" w:cs="Times New Roman"/>
          <w:sz w:val="28"/>
          <w:szCs w:val="28"/>
        </w:rPr>
        <w:t xml:space="preserve">ter-time </w:t>
      </w:r>
      <w:r w:rsidRPr="00FF525D">
        <w:rPr>
          <w:rFonts w:ascii="Times New Roman" w:hAnsi="Times New Roman" w:cs="Times New Roman"/>
          <w:i/>
          <w:iCs/>
          <w:sz w:val="28"/>
          <w:szCs w:val="28"/>
        </w:rPr>
        <w:t>when</w:t>
      </w:r>
      <w:r w:rsidRPr="00FF525D">
        <w:rPr>
          <w:rFonts w:ascii="Times New Roman" w:hAnsi="Times New Roman" w:cs="Times New Roman"/>
          <w:sz w:val="28"/>
          <w:szCs w:val="28"/>
        </w:rPr>
        <w:t xml:space="preserve"> He gave </w:t>
      </w:r>
      <w:r w:rsidRPr="00FF525D">
        <w:rPr>
          <w:rFonts w:ascii="Times New Roman" w:hAnsi="Times New Roman" w:cs="Times New Roman"/>
          <w:i/>
          <w:iCs/>
          <w:sz w:val="28"/>
          <w:szCs w:val="28"/>
        </w:rPr>
        <w:t>her</w:t>
      </w:r>
      <w:r w:rsidRPr="00FF525D">
        <w:rPr>
          <w:rFonts w:ascii="Times New Roman" w:hAnsi="Times New Roman" w:cs="Times New Roman"/>
          <w:sz w:val="28"/>
          <w:szCs w:val="28"/>
        </w:rPr>
        <w:t xml:space="preserve"> </w:t>
      </w:r>
      <w:r w:rsidRPr="00FF525D">
        <w:rPr>
          <w:rFonts w:ascii="Times New Roman" w:hAnsi="Times New Roman" w:cs="Times New Roman"/>
          <w:sz w:val="28"/>
          <w:szCs w:val="28"/>
          <w:u w:val="single"/>
        </w:rPr>
        <w:t>weight</w:t>
      </w:r>
      <w:r w:rsidRPr="00FF525D">
        <w:rPr>
          <w:rFonts w:ascii="Times New Roman" w:hAnsi="Times New Roman" w:cs="Times New Roman"/>
          <w:sz w:val="28"/>
          <w:szCs w:val="28"/>
        </w:rPr>
        <w:t xml:space="preserve"> (</w:t>
      </w:r>
      <w:r w:rsidR="00CA5B02" w:rsidRPr="00FF525D">
        <w:rPr>
          <w:rFonts w:ascii="Times New Roman" w:hAnsi="Times New Roman" w:cs="Times New Roman"/>
          <w:sz w:val="28"/>
          <w:szCs w:val="28"/>
        </w:rPr>
        <w:t xml:space="preserve">or </w:t>
      </w:r>
      <w:r w:rsidR="005F6B77" w:rsidRPr="00FF525D">
        <w:rPr>
          <w:rFonts w:ascii="Times New Roman" w:hAnsi="Times New Roman" w:cs="Times New Roman"/>
          <w:sz w:val="28"/>
          <w:szCs w:val="28"/>
        </w:rPr>
        <w:t>‘</w:t>
      </w:r>
      <w:r w:rsidRPr="00FF525D">
        <w:rPr>
          <w:rFonts w:ascii="Times New Roman" w:hAnsi="Times New Roman" w:cs="Times New Roman"/>
          <w:sz w:val="28"/>
          <w:szCs w:val="28"/>
        </w:rPr>
        <w:t>honor</w:t>
      </w:r>
      <w:r w:rsidR="005F6B77" w:rsidRPr="00FF525D">
        <w:rPr>
          <w:rFonts w:ascii="Times New Roman" w:hAnsi="Times New Roman" w:cs="Times New Roman"/>
          <w:sz w:val="28"/>
          <w:szCs w:val="28"/>
        </w:rPr>
        <w:t>’</w:t>
      </w:r>
      <w:r w:rsidRPr="00FF525D">
        <w:rPr>
          <w:rFonts w:ascii="Times New Roman" w:hAnsi="Times New Roman" w:cs="Times New Roman"/>
          <w:sz w:val="28"/>
          <w:szCs w:val="28"/>
        </w:rPr>
        <w:t xml:space="preserve">), the way of the sea beyond the Jordan, Galilee of the nations. The people who </w:t>
      </w:r>
      <w:r w:rsidRPr="00FF525D">
        <w:rPr>
          <w:rFonts w:ascii="Times New Roman" w:hAnsi="Times New Roman" w:cs="Times New Roman"/>
          <w:i/>
          <w:iCs/>
          <w:sz w:val="28"/>
          <w:szCs w:val="28"/>
        </w:rPr>
        <w:t xml:space="preserve">were </w:t>
      </w:r>
      <w:r w:rsidRPr="00FF525D">
        <w:rPr>
          <w:rFonts w:ascii="Times New Roman" w:hAnsi="Times New Roman" w:cs="Times New Roman"/>
          <w:sz w:val="28"/>
          <w:szCs w:val="28"/>
        </w:rPr>
        <w:t xml:space="preserve">walking in darkness have seen a </w:t>
      </w:r>
      <w:r w:rsidRPr="00FF525D">
        <w:rPr>
          <w:rFonts w:ascii="Times New Roman" w:hAnsi="Times New Roman" w:cs="Times New Roman"/>
          <w:sz w:val="28"/>
          <w:szCs w:val="28"/>
        </w:rPr>
        <w:lastRenderedPageBreak/>
        <w:t xml:space="preserve">great light. Those dwelling in a land of deep-shadow, a light has shined upon them.”   </w:t>
      </w:r>
    </w:p>
    <w:p w:rsidR="009405D5" w:rsidRPr="00FF525D" w:rsidRDefault="004908BC" w:rsidP="00DF7AA0">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ab/>
      </w:r>
      <w:r w:rsidRPr="00FF525D">
        <w:rPr>
          <w:rFonts w:ascii="Times New Roman" w:hAnsi="Times New Roman" w:cs="Times New Roman"/>
          <w:sz w:val="28"/>
          <w:szCs w:val="28"/>
        </w:rPr>
        <w:tab/>
      </w:r>
      <w:r w:rsidRPr="00FF525D">
        <w:rPr>
          <w:rFonts w:ascii="Times New Roman" w:hAnsi="Times New Roman" w:cs="Times New Roman"/>
          <w:sz w:val="28"/>
          <w:szCs w:val="28"/>
        </w:rPr>
        <w:tab/>
      </w:r>
      <w:r w:rsidRPr="00FF525D">
        <w:rPr>
          <w:rFonts w:ascii="Times New Roman" w:hAnsi="Times New Roman" w:cs="Times New Roman"/>
          <w:sz w:val="28"/>
          <w:szCs w:val="28"/>
        </w:rPr>
        <w:tab/>
      </w:r>
      <w:r w:rsidRPr="00FF525D">
        <w:rPr>
          <w:rFonts w:ascii="Times New Roman" w:hAnsi="Times New Roman" w:cs="Times New Roman"/>
          <w:sz w:val="28"/>
          <w:szCs w:val="28"/>
        </w:rPr>
        <w:tab/>
      </w:r>
      <w:r w:rsidRPr="00FF525D">
        <w:rPr>
          <w:rFonts w:ascii="Times New Roman" w:hAnsi="Times New Roman" w:cs="Times New Roman"/>
          <w:sz w:val="28"/>
          <w:szCs w:val="28"/>
        </w:rPr>
        <w:tab/>
      </w:r>
      <w:r w:rsidRPr="00FF525D">
        <w:rPr>
          <w:rFonts w:ascii="Times New Roman" w:hAnsi="Times New Roman" w:cs="Times New Roman"/>
          <w:sz w:val="28"/>
          <w:szCs w:val="28"/>
        </w:rPr>
        <w:tab/>
      </w:r>
      <w:r w:rsidRPr="00FF525D">
        <w:rPr>
          <w:rFonts w:ascii="Times New Roman" w:hAnsi="Times New Roman" w:cs="Times New Roman"/>
          <w:sz w:val="28"/>
          <w:szCs w:val="28"/>
        </w:rPr>
        <w:tab/>
      </w:r>
      <w:r w:rsidRPr="00FF525D">
        <w:rPr>
          <w:rFonts w:ascii="Times New Roman" w:hAnsi="Times New Roman" w:cs="Times New Roman"/>
          <w:sz w:val="28"/>
          <w:szCs w:val="28"/>
        </w:rPr>
        <w:tab/>
      </w:r>
      <w:r w:rsidRPr="00FF525D">
        <w:rPr>
          <w:rFonts w:ascii="Times New Roman" w:hAnsi="Times New Roman" w:cs="Times New Roman"/>
          <w:sz w:val="28"/>
          <w:szCs w:val="28"/>
        </w:rPr>
        <w:tab/>
      </w:r>
      <w:r w:rsidRPr="00FF525D">
        <w:rPr>
          <w:rFonts w:ascii="Times New Roman" w:hAnsi="Times New Roman" w:cs="Times New Roman"/>
          <w:sz w:val="28"/>
          <w:szCs w:val="28"/>
        </w:rPr>
        <w:tab/>
      </w:r>
      <w:r w:rsidR="009405D5" w:rsidRPr="00FF525D">
        <w:rPr>
          <w:rFonts w:ascii="Times New Roman" w:hAnsi="Times New Roman" w:cs="Times New Roman"/>
          <w:sz w:val="28"/>
          <w:szCs w:val="28"/>
        </w:rPr>
        <w:t>Isa.9:1-2</w:t>
      </w:r>
    </w:p>
    <w:p w:rsidR="009405D5" w:rsidRPr="00FF525D" w:rsidRDefault="009405D5" w:rsidP="005F6B77">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Mat.4:13-16 applied this portion of text to Jesus preaching in Galilee, but look where </w:t>
      </w:r>
      <w:r w:rsidR="005F6B77" w:rsidRPr="00FF525D">
        <w:rPr>
          <w:rFonts w:ascii="Times New Roman" w:hAnsi="Times New Roman" w:cs="Times New Roman"/>
          <w:sz w:val="28"/>
          <w:szCs w:val="28"/>
        </w:rPr>
        <w:t xml:space="preserve">this </w:t>
      </w:r>
      <w:r w:rsidRPr="00FF525D">
        <w:rPr>
          <w:rFonts w:ascii="Times New Roman" w:hAnsi="Times New Roman" w:cs="Times New Roman"/>
          <w:sz w:val="28"/>
          <w:szCs w:val="28"/>
        </w:rPr>
        <w:t>Isaiah</w:t>
      </w:r>
      <w:r w:rsidR="00826F24" w:rsidRPr="00FF525D">
        <w:rPr>
          <w:rFonts w:ascii="Times New Roman" w:hAnsi="Times New Roman" w:cs="Times New Roman"/>
          <w:sz w:val="28"/>
          <w:szCs w:val="28"/>
        </w:rPr>
        <w:t xml:space="preserve"> chapter 9 </w:t>
      </w:r>
      <w:r w:rsidR="005F6B77" w:rsidRPr="00FF525D">
        <w:rPr>
          <w:rFonts w:ascii="Times New Roman" w:hAnsi="Times New Roman" w:cs="Times New Roman"/>
          <w:sz w:val="28"/>
          <w:szCs w:val="28"/>
        </w:rPr>
        <w:t xml:space="preserve">text </w:t>
      </w:r>
      <w:r w:rsidRPr="00FF525D">
        <w:rPr>
          <w:rFonts w:ascii="Times New Roman" w:hAnsi="Times New Roman" w:cs="Times New Roman"/>
          <w:sz w:val="28"/>
          <w:szCs w:val="28"/>
        </w:rPr>
        <w:t>continues –</w:t>
      </w:r>
    </w:p>
    <w:p w:rsidR="009405D5" w:rsidRPr="00FF525D" w:rsidRDefault="009405D5" w:rsidP="003D6BEE">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“You have magnified the nation, her joy to become great. They rejoice before You like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joy in the harvest, like when they rejoice in their dividing a spoil. </w:t>
      </w:r>
      <w:r w:rsidRPr="00FF525D">
        <w:rPr>
          <w:rFonts w:ascii="Times New Roman" w:hAnsi="Times New Roman" w:cs="Times New Roman"/>
          <w:b/>
          <w:bCs/>
          <w:sz w:val="28"/>
          <w:szCs w:val="28"/>
        </w:rPr>
        <w:t xml:space="preserve">For </w:t>
      </w:r>
      <w:r w:rsidRPr="00FF525D">
        <w:rPr>
          <w:rFonts w:ascii="Times New Roman" w:hAnsi="Times New Roman" w:cs="Times New Roman"/>
          <w:sz w:val="28"/>
          <w:szCs w:val="28"/>
        </w:rPr>
        <w:t xml:space="preserve">You have shattered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yoke of his burden,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rod of his shoulder, the oppressing club upon him, as </w:t>
      </w:r>
      <w:r w:rsidRPr="00FF525D">
        <w:rPr>
          <w:rFonts w:ascii="Times New Roman" w:hAnsi="Times New Roman" w:cs="Times New Roman"/>
          <w:i/>
          <w:iCs/>
          <w:sz w:val="28"/>
          <w:szCs w:val="28"/>
        </w:rPr>
        <w:t>in the</w:t>
      </w:r>
      <w:r w:rsidRPr="00FF525D">
        <w:rPr>
          <w:rFonts w:ascii="Times New Roman" w:hAnsi="Times New Roman" w:cs="Times New Roman"/>
          <w:sz w:val="28"/>
          <w:szCs w:val="28"/>
        </w:rPr>
        <w:t xml:space="preserve"> day of Midian. </w:t>
      </w:r>
      <w:r w:rsidRPr="00FF525D">
        <w:rPr>
          <w:rFonts w:ascii="Times New Roman" w:hAnsi="Times New Roman" w:cs="Times New Roman"/>
          <w:b/>
          <w:bCs/>
          <w:sz w:val="28"/>
          <w:szCs w:val="28"/>
        </w:rPr>
        <w:t>For</w:t>
      </w:r>
      <w:r w:rsidRPr="00FF525D">
        <w:rPr>
          <w:rFonts w:ascii="Times New Roman" w:hAnsi="Times New Roman" w:cs="Times New Roman"/>
          <w:sz w:val="28"/>
          <w:szCs w:val="28"/>
        </w:rPr>
        <w:t xml:space="preserve"> every trampling boot in quaking, and rolled up mantle in blood, even it will become for burning, a fuel of fire. </w:t>
      </w:r>
      <w:r w:rsidRPr="00FF525D">
        <w:rPr>
          <w:rFonts w:ascii="Times New Roman" w:hAnsi="Times New Roman" w:cs="Times New Roman"/>
          <w:b/>
          <w:bCs/>
          <w:sz w:val="28"/>
          <w:szCs w:val="28"/>
        </w:rPr>
        <w:t>For</w:t>
      </w:r>
      <w:r w:rsidRPr="00FF525D">
        <w:rPr>
          <w:rFonts w:ascii="Times New Roman" w:hAnsi="Times New Roman" w:cs="Times New Roman"/>
          <w:sz w:val="28"/>
          <w:szCs w:val="28"/>
        </w:rPr>
        <w:t xml:space="preserve"> a Child has been brought forth to us, a Son has been given to us. And will come the dominion upon His shoulder. And they will call His name Wonderful Counsellor, Mighty God, Father of Continuity, Prince of Peace. For the abundance of the dominion and for peace </w:t>
      </w:r>
      <w:r w:rsidR="000A00CB" w:rsidRPr="00FF525D">
        <w:rPr>
          <w:rFonts w:ascii="Times New Roman" w:hAnsi="Times New Roman" w:cs="Times New Roman"/>
          <w:i/>
          <w:iCs/>
          <w:sz w:val="28"/>
          <w:szCs w:val="28"/>
        </w:rPr>
        <w:t>there is</w:t>
      </w:r>
      <w:r w:rsidR="000A00CB"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no </w:t>
      </w:r>
      <w:r w:rsidR="003D6BEE" w:rsidRPr="00FF525D">
        <w:rPr>
          <w:rFonts w:ascii="Times New Roman" w:hAnsi="Times New Roman" w:cs="Times New Roman"/>
          <w:sz w:val="28"/>
          <w:szCs w:val="28"/>
        </w:rPr>
        <w:t>boundary</w:t>
      </w:r>
      <w:r w:rsidRPr="00FF525D">
        <w:rPr>
          <w:rFonts w:ascii="Times New Roman" w:hAnsi="Times New Roman" w:cs="Times New Roman"/>
          <w:sz w:val="28"/>
          <w:szCs w:val="28"/>
        </w:rPr>
        <w:t xml:space="preserve">. Upon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throne of David and over His kingdom, to make it stable and to support it with judgment and with righteousness (</w:t>
      </w:r>
      <w:r w:rsidR="005F6B77" w:rsidRPr="00FF525D">
        <w:rPr>
          <w:rFonts w:ascii="Times New Roman" w:hAnsi="Times New Roman" w:cs="Times New Roman"/>
          <w:sz w:val="28"/>
          <w:szCs w:val="28"/>
        </w:rPr>
        <w:t>‘</w:t>
      </w:r>
      <w:r w:rsidRPr="00FF525D">
        <w:rPr>
          <w:rFonts w:ascii="Times New Roman" w:hAnsi="Times New Roman" w:cs="Times New Roman"/>
          <w:sz w:val="28"/>
          <w:szCs w:val="28"/>
        </w:rPr>
        <w:t>justice</w:t>
      </w:r>
      <w:r w:rsidR="005F6B77" w:rsidRPr="00FF525D">
        <w:rPr>
          <w:rFonts w:ascii="Times New Roman" w:hAnsi="Times New Roman" w:cs="Times New Roman"/>
          <w:sz w:val="28"/>
          <w:szCs w:val="28"/>
        </w:rPr>
        <w:t>’</w:t>
      </w:r>
      <w:r w:rsidRPr="00FF525D">
        <w:rPr>
          <w:rFonts w:ascii="Times New Roman" w:hAnsi="Times New Roman" w:cs="Times New Roman"/>
          <w:sz w:val="28"/>
          <w:szCs w:val="28"/>
        </w:rPr>
        <w:t xml:space="preserve">), from now and until an age. A jealousy of Yahweh of armies will do this.”   </w:t>
      </w:r>
      <w:r w:rsidR="00161CF0">
        <w:rPr>
          <w:rFonts w:ascii="Times New Roman" w:hAnsi="Times New Roman" w:cs="Times New Roman"/>
          <w:sz w:val="28"/>
          <w:szCs w:val="28"/>
        </w:rPr>
        <w:t xml:space="preserve"> </w:t>
      </w:r>
      <w:r w:rsidRPr="00FF525D">
        <w:rPr>
          <w:rFonts w:ascii="Times New Roman" w:hAnsi="Times New Roman" w:cs="Times New Roman"/>
          <w:sz w:val="28"/>
          <w:szCs w:val="28"/>
        </w:rPr>
        <w:t>Isa.9:3-7</w:t>
      </w:r>
    </w:p>
    <w:p w:rsidR="009405D5" w:rsidRPr="00FF525D" w:rsidRDefault="009405D5" w:rsidP="00AA2104">
      <w:pPr>
        <w:pStyle w:val="ListParagraph"/>
        <w:spacing w:after="400"/>
        <w:ind w:left="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The </w:t>
      </w:r>
      <w:r w:rsidRPr="00FF525D">
        <w:rPr>
          <w:rFonts w:ascii="Times New Roman" w:hAnsi="Times New Roman" w:cs="Times New Roman"/>
          <w:b/>
          <w:bCs/>
          <w:sz w:val="28"/>
          <w:szCs w:val="28"/>
        </w:rPr>
        <w:t>for</w:t>
      </w:r>
      <w:r w:rsidRPr="00FF525D">
        <w:rPr>
          <w:rFonts w:ascii="Times New Roman" w:hAnsi="Times New Roman" w:cs="Times New Roman"/>
          <w:sz w:val="28"/>
          <w:szCs w:val="28"/>
        </w:rPr>
        <w:t xml:space="preserve">’s highlighted in bold font are Heb. </w:t>
      </w:r>
      <w:r w:rsidRPr="00FF525D">
        <w:rPr>
          <w:rFonts w:ascii="Times New Roman" w:hAnsi="Times New Roman" w:cs="Times New Roman"/>
          <w:i/>
          <w:iCs/>
          <w:sz w:val="28"/>
          <w:szCs w:val="28"/>
        </w:rPr>
        <w:t>kîy</w:t>
      </w:r>
      <w:r w:rsidRPr="00FF525D">
        <w:rPr>
          <w:rFonts w:ascii="Times New Roman" w:hAnsi="Times New Roman" w:cs="Times New Roman"/>
          <w:sz w:val="28"/>
          <w:szCs w:val="28"/>
        </w:rPr>
        <w:t>, meaning “because”. What we have here is a chain of causation. An aggrandized nation will rejoice as in harvest time (i.e., the annual “end-time”</w:t>
      </w:r>
      <w:r w:rsidR="00AD3922" w:rsidRPr="00FF525D">
        <w:rPr>
          <w:rFonts w:ascii="Times New Roman" w:hAnsi="Times New Roman" w:cs="Times New Roman"/>
          <w:sz w:val="28"/>
          <w:szCs w:val="28"/>
        </w:rPr>
        <w:t>,</w:t>
      </w:r>
      <w:r w:rsidRPr="00FF525D">
        <w:rPr>
          <w:rFonts w:ascii="Times New Roman" w:hAnsi="Times New Roman" w:cs="Times New Roman"/>
          <w:sz w:val="28"/>
          <w:szCs w:val="28"/>
        </w:rPr>
        <w:t xml:space="preserve"> or </w:t>
      </w:r>
      <w:r w:rsidRPr="00FF525D">
        <w:rPr>
          <w:rFonts w:ascii="Times New Roman" w:hAnsi="Times New Roman" w:cs="Times New Roman"/>
          <w:i/>
          <w:iCs/>
          <w:sz w:val="28"/>
          <w:szCs w:val="28"/>
        </w:rPr>
        <w:t>sunteleia</w:t>
      </w:r>
      <w:r w:rsidRPr="00FF525D">
        <w:rPr>
          <w:rFonts w:ascii="Times New Roman" w:hAnsi="Times New Roman" w:cs="Times New Roman"/>
          <w:sz w:val="28"/>
          <w:szCs w:val="28"/>
        </w:rPr>
        <w:t>)</w:t>
      </w:r>
      <w:r w:rsidR="000A00CB" w:rsidRPr="00FF525D">
        <w:rPr>
          <w:rFonts w:ascii="Times New Roman" w:hAnsi="Times New Roman" w:cs="Times New Roman"/>
          <w:sz w:val="28"/>
          <w:szCs w:val="28"/>
        </w:rPr>
        <w:t xml:space="preserve"> and as in victors taking spoil</w:t>
      </w:r>
      <w:r w:rsidRPr="00FF525D">
        <w:rPr>
          <w:rFonts w:ascii="Times New Roman" w:hAnsi="Times New Roman" w:cs="Times New Roman"/>
          <w:sz w:val="28"/>
          <w:szCs w:val="28"/>
        </w:rPr>
        <w:t xml:space="preserve">, </w:t>
      </w:r>
      <w:r w:rsidRPr="00FF525D">
        <w:rPr>
          <w:rFonts w:ascii="Times New Roman" w:hAnsi="Times New Roman" w:cs="Times New Roman"/>
          <w:b/>
          <w:bCs/>
          <w:sz w:val="28"/>
          <w:szCs w:val="28"/>
        </w:rPr>
        <w:t>because</w:t>
      </w:r>
      <w:r w:rsidRPr="00FF525D">
        <w:rPr>
          <w:rFonts w:ascii="Times New Roman" w:hAnsi="Times New Roman" w:cs="Times New Roman"/>
          <w:sz w:val="28"/>
          <w:szCs w:val="28"/>
        </w:rPr>
        <w:t xml:space="preserve"> Israel’s oppressors have been eliminated – from club to boot. Israel has been delivered of oppressors </w:t>
      </w:r>
      <w:r w:rsidRPr="00FF525D">
        <w:rPr>
          <w:rFonts w:ascii="Times New Roman" w:hAnsi="Times New Roman" w:cs="Times New Roman"/>
          <w:b/>
          <w:bCs/>
          <w:sz w:val="28"/>
          <w:szCs w:val="28"/>
        </w:rPr>
        <w:t>because</w:t>
      </w:r>
      <w:r w:rsidRPr="00FF525D">
        <w:rPr>
          <w:rFonts w:ascii="Times New Roman" w:hAnsi="Times New Roman" w:cs="Times New Roman"/>
          <w:sz w:val="28"/>
          <w:szCs w:val="28"/>
        </w:rPr>
        <w:t xml:space="preserve"> a Child has been born</w:t>
      </w:r>
      <w:r w:rsidR="00BB38B5" w:rsidRPr="00FF525D">
        <w:rPr>
          <w:rFonts w:ascii="Times New Roman" w:hAnsi="Times New Roman" w:cs="Times New Roman"/>
          <w:sz w:val="28"/>
          <w:szCs w:val="28"/>
        </w:rPr>
        <w:t xml:space="preserve"> (even this </w:t>
      </w:r>
      <w:r w:rsidR="000C6653" w:rsidRPr="00FF525D">
        <w:rPr>
          <w:rFonts w:ascii="Times New Roman" w:hAnsi="Times New Roman" w:cs="Times New Roman"/>
          <w:sz w:val="28"/>
          <w:szCs w:val="28"/>
        </w:rPr>
        <w:t xml:space="preserve">obviously Messianic </w:t>
      </w:r>
      <w:r w:rsidR="00BB38B5" w:rsidRPr="00FF525D">
        <w:rPr>
          <w:rFonts w:ascii="Times New Roman" w:hAnsi="Times New Roman" w:cs="Times New Roman"/>
          <w:sz w:val="28"/>
          <w:szCs w:val="28"/>
        </w:rPr>
        <w:t xml:space="preserve">part is </w:t>
      </w:r>
      <w:r w:rsidR="00BB38B5" w:rsidRPr="00FF525D">
        <w:rPr>
          <w:rFonts w:ascii="Times New Roman" w:hAnsi="Times New Roman" w:cs="Times New Roman"/>
          <w:i/>
          <w:sz w:val="28"/>
          <w:szCs w:val="28"/>
        </w:rPr>
        <w:t>not</w:t>
      </w:r>
      <w:r w:rsidR="00BB38B5" w:rsidRPr="00FF525D">
        <w:rPr>
          <w:rFonts w:ascii="Times New Roman" w:hAnsi="Times New Roman" w:cs="Times New Roman"/>
          <w:sz w:val="28"/>
          <w:szCs w:val="28"/>
        </w:rPr>
        <w:t xml:space="preserve"> quoted in the NT)</w:t>
      </w:r>
      <w:r w:rsidRPr="00FF525D">
        <w:rPr>
          <w:rFonts w:ascii="Times New Roman" w:hAnsi="Times New Roman" w:cs="Times New Roman"/>
          <w:sz w:val="28"/>
          <w:szCs w:val="28"/>
        </w:rPr>
        <w:t xml:space="preserve">. This is all Messianic and mostly unfulfilled. Only the birth of the Son has been fulfilled – His dominion </w:t>
      </w:r>
      <w:r w:rsidR="001A0BE9" w:rsidRPr="00FF525D">
        <w:rPr>
          <w:rFonts w:ascii="Times New Roman" w:hAnsi="Times New Roman" w:cs="Times New Roman"/>
          <w:sz w:val="28"/>
          <w:szCs w:val="28"/>
        </w:rPr>
        <w:t>and deliver</w:t>
      </w:r>
      <w:r w:rsidR="00AA2104" w:rsidRPr="00FF525D">
        <w:rPr>
          <w:rFonts w:ascii="Times New Roman" w:hAnsi="Times New Roman" w:cs="Times New Roman"/>
          <w:sz w:val="28"/>
          <w:szCs w:val="28"/>
        </w:rPr>
        <w:t>ing the Land</w:t>
      </w:r>
      <w:r w:rsidR="001A0BE9" w:rsidRPr="00FF525D">
        <w:rPr>
          <w:rFonts w:ascii="Times New Roman" w:hAnsi="Times New Roman" w:cs="Times New Roman"/>
          <w:sz w:val="28"/>
          <w:szCs w:val="28"/>
        </w:rPr>
        <w:t xml:space="preserve"> from oppressors are</w:t>
      </w:r>
      <w:r w:rsidRPr="00FF525D">
        <w:rPr>
          <w:rFonts w:ascii="Times New Roman" w:hAnsi="Times New Roman" w:cs="Times New Roman"/>
          <w:sz w:val="28"/>
          <w:szCs w:val="28"/>
        </w:rPr>
        <w:t xml:space="preserve"> still future. And just look at the Child’s fourfold name (four is the number of the </w:t>
      </w:r>
      <w:r w:rsidR="0083237D" w:rsidRPr="00FF525D">
        <w:rPr>
          <w:rFonts w:ascii="Times New Roman" w:hAnsi="Times New Roman" w:cs="Times New Roman"/>
          <w:sz w:val="28"/>
          <w:szCs w:val="28"/>
        </w:rPr>
        <w:t xml:space="preserve">creation – </w:t>
      </w:r>
      <w:r w:rsidR="0083237D" w:rsidRPr="00FF525D">
        <w:rPr>
          <w:rFonts w:ascii="Times New Roman" w:hAnsi="Times New Roman" w:cs="Times New Roman"/>
          <w:i/>
          <w:iCs/>
          <w:sz w:val="28"/>
          <w:szCs w:val="28"/>
        </w:rPr>
        <w:t>Number</w:t>
      </w:r>
      <w:r w:rsidR="0083237D" w:rsidRPr="00FF525D">
        <w:rPr>
          <w:rFonts w:ascii="Times New Roman" w:hAnsi="Times New Roman" w:cs="Times New Roman"/>
          <w:sz w:val="28"/>
          <w:szCs w:val="28"/>
        </w:rPr>
        <w:t>, p.123</w:t>
      </w:r>
      <w:r w:rsidRPr="00FF525D">
        <w:rPr>
          <w:rFonts w:ascii="Times New Roman" w:hAnsi="Times New Roman" w:cs="Times New Roman"/>
          <w:sz w:val="28"/>
          <w:szCs w:val="28"/>
        </w:rPr>
        <w:t xml:space="preserve">) – magnificent and divine. Whenever was </w:t>
      </w:r>
      <w:r w:rsidR="00C76D6D" w:rsidRPr="00FF525D">
        <w:rPr>
          <w:rFonts w:ascii="Times New Roman" w:hAnsi="Times New Roman" w:cs="Times New Roman"/>
          <w:sz w:val="28"/>
          <w:szCs w:val="28"/>
        </w:rPr>
        <w:t xml:space="preserve">Jesus </w:t>
      </w:r>
      <w:r w:rsidRPr="00FF525D">
        <w:rPr>
          <w:rFonts w:ascii="Times New Roman" w:hAnsi="Times New Roman" w:cs="Times New Roman"/>
          <w:sz w:val="28"/>
          <w:szCs w:val="28"/>
        </w:rPr>
        <w:t xml:space="preserve">Christ called </w:t>
      </w:r>
      <w:r w:rsidR="00AA2104" w:rsidRPr="00FF525D">
        <w:rPr>
          <w:rFonts w:ascii="Times New Roman" w:hAnsi="Times New Roman" w:cs="Times New Roman"/>
          <w:sz w:val="28"/>
          <w:szCs w:val="28"/>
        </w:rPr>
        <w:t xml:space="preserve">by </w:t>
      </w:r>
      <w:r w:rsidRPr="00FF525D">
        <w:rPr>
          <w:rFonts w:ascii="Times New Roman" w:hAnsi="Times New Roman" w:cs="Times New Roman"/>
          <w:sz w:val="28"/>
          <w:szCs w:val="28"/>
        </w:rPr>
        <w:t xml:space="preserve">these names? He has not been called such, even in NT prophecy. Has God rescinded this promise of a just government “upon the throne of David” under this “Son”? I will repeat this – no son of David (a rightful heir) has sat </w:t>
      </w:r>
      <w:r w:rsidR="00BB38B5" w:rsidRPr="00FF525D">
        <w:rPr>
          <w:rFonts w:ascii="Times New Roman" w:hAnsi="Times New Roman" w:cs="Times New Roman"/>
          <w:sz w:val="28"/>
          <w:szCs w:val="28"/>
        </w:rPr>
        <w:t>up</w:t>
      </w:r>
      <w:r w:rsidRPr="00FF525D">
        <w:rPr>
          <w:rFonts w:ascii="Times New Roman" w:hAnsi="Times New Roman" w:cs="Times New Roman"/>
          <w:sz w:val="28"/>
          <w:szCs w:val="28"/>
        </w:rPr>
        <w:t xml:space="preserve">on the throne of David since Zedekiah, </w:t>
      </w:r>
      <w:r w:rsidR="00CD79B2" w:rsidRPr="00FF525D">
        <w:rPr>
          <w:rFonts w:ascii="Times New Roman" w:hAnsi="Times New Roman" w:cs="Times New Roman"/>
          <w:sz w:val="28"/>
          <w:szCs w:val="28"/>
        </w:rPr>
        <w:t xml:space="preserve">who reigned </w:t>
      </w:r>
      <w:r w:rsidRPr="00FF525D">
        <w:rPr>
          <w:rFonts w:ascii="Times New Roman" w:hAnsi="Times New Roman" w:cs="Times New Roman"/>
          <w:sz w:val="28"/>
          <w:szCs w:val="28"/>
        </w:rPr>
        <w:t xml:space="preserve">almost </w:t>
      </w:r>
      <w:r w:rsidR="00DB0075" w:rsidRPr="00FF525D">
        <w:rPr>
          <w:rFonts w:ascii="Times New Roman" w:hAnsi="Times New Roman" w:cs="Times New Roman"/>
          <w:sz w:val="28"/>
          <w:szCs w:val="28"/>
        </w:rPr>
        <w:t>six</w:t>
      </w:r>
      <w:r w:rsidRPr="00FF525D">
        <w:rPr>
          <w:rFonts w:ascii="Times New Roman" w:hAnsi="Times New Roman" w:cs="Times New Roman"/>
          <w:sz w:val="28"/>
          <w:szCs w:val="28"/>
        </w:rPr>
        <w:t xml:space="preserve"> centuries before the Incarnation. </w:t>
      </w:r>
      <w:r w:rsidR="00753376" w:rsidRPr="00FF525D">
        <w:rPr>
          <w:rFonts w:ascii="Times New Roman" w:hAnsi="Times New Roman" w:cs="Times New Roman"/>
          <w:sz w:val="28"/>
          <w:szCs w:val="28"/>
        </w:rPr>
        <w:t>F</w:t>
      </w:r>
      <w:r w:rsidR="00C34540" w:rsidRPr="00FF525D">
        <w:rPr>
          <w:rFonts w:ascii="Times New Roman" w:hAnsi="Times New Roman" w:cs="Times New Roman"/>
          <w:sz w:val="28"/>
          <w:szCs w:val="28"/>
        </w:rPr>
        <w:t xml:space="preserve">rom the </w:t>
      </w:r>
      <w:r w:rsidR="00753376" w:rsidRPr="00FF525D">
        <w:rPr>
          <w:rFonts w:ascii="Times New Roman" w:hAnsi="Times New Roman" w:cs="Times New Roman"/>
          <w:sz w:val="28"/>
          <w:szCs w:val="28"/>
        </w:rPr>
        <w:t xml:space="preserve">viewpoint of the </w:t>
      </w:r>
      <w:r w:rsidR="00C34540" w:rsidRPr="00FF525D">
        <w:rPr>
          <w:rFonts w:ascii="Times New Roman" w:hAnsi="Times New Roman" w:cs="Times New Roman"/>
          <w:sz w:val="28"/>
          <w:szCs w:val="28"/>
        </w:rPr>
        <w:t xml:space="preserve">Gospels-Acts period, </w:t>
      </w:r>
      <w:r w:rsidR="00DB0075" w:rsidRPr="00FF525D">
        <w:rPr>
          <w:rFonts w:ascii="Times New Roman" w:hAnsi="Times New Roman" w:cs="Times New Roman"/>
          <w:sz w:val="28"/>
          <w:szCs w:val="28"/>
        </w:rPr>
        <w:t xml:space="preserve">the time </w:t>
      </w:r>
      <w:r w:rsidRPr="00FF525D">
        <w:rPr>
          <w:rFonts w:ascii="Times New Roman" w:hAnsi="Times New Roman" w:cs="Times New Roman"/>
          <w:sz w:val="28"/>
          <w:szCs w:val="28"/>
        </w:rPr>
        <w:t>since Israel had a legitimate kingdom</w:t>
      </w:r>
      <w:r w:rsidR="00DB0075" w:rsidRPr="00FF525D">
        <w:rPr>
          <w:rFonts w:ascii="Times New Roman" w:hAnsi="Times New Roman" w:cs="Times New Roman"/>
          <w:sz w:val="28"/>
          <w:szCs w:val="28"/>
        </w:rPr>
        <w:t xml:space="preserve"> </w:t>
      </w:r>
      <w:r w:rsidR="00B10C97" w:rsidRPr="00FF525D">
        <w:rPr>
          <w:rFonts w:ascii="Times New Roman" w:hAnsi="Times New Roman" w:cs="Times New Roman"/>
          <w:sz w:val="28"/>
          <w:szCs w:val="28"/>
        </w:rPr>
        <w:t xml:space="preserve">would have been </w:t>
      </w:r>
      <w:r w:rsidR="00DB0075" w:rsidRPr="00FF525D">
        <w:rPr>
          <w:rFonts w:ascii="Times New Roman" w:hAnsi="Times New Roman" w:cs="Times New Roman"/>
          <w:sz w:val="28"/>
          <w:szCs w:val="28"/>
        </w:rPr>
        <w:t>seen as</w:t>
      </w:r>
      <w:r w:rsidR="00B10C97" w:rsidRPr="00FF525D">
        <w:rPr>
          <w:rFonts w:ascii="Times New Roman" w:hAnsi="Times New Roman" w:cs="Times New Roman"/>
          <w:sz w:val="28"/>
          <w:szCs w:val="28"/>
        </w:rPr>
        <w:t xml:space="preserve"> </w:t>
      </w:r>
      <w:r w:rsidR="00B10C97" w:rsidRPr="00FF525D">
        <w:rPr>
          <w:rFonts w:ascii="Times New Roman" w:hAnsi="Times New Roman" w:cs="Times New Roman"/>
          <w:i/>
          <w:iCs/>
          <w:sz w:val="28"/>
          <w:szCs w:val="28"/>
        </w:rPr>
        <w:t>ancient</w:t>
      </w:r>
      <w:r w:rsidR="00B10C97" w:rsidRPr="00FF525D">
        <w:rPr>
          <w:rFonts w:ascii="Times New Roman" w:hAnsi="Times New Roman" w:cs="Times New Roman"/>
          <w:sz w:val="28"/>
          <w:szCs w:val="28"/>
        </w:rPr>
        <w:t xml:space="preserve"> history</w:t>
      </w:r>
      <w:r w:rsidRPr="00FF525D">
        <w:rPr>
          <w:rFonts w:ascii="Times New Roman" w:hAnsi="Times New Roman" w:cs="Times New Roman"/>
          <w:sz w:val="28"/>
          <w:szCs w:val="28"/>
        </w:rPr>
        <w:t>.</w:t>
      </w:r>
      <w:r w:rsidR="00E32F35" w:rsidRPr="00FF525D">
        <w:rPr>
          <w:rFonts w:ascii="Times New Roman" w:hAnsi="Times New Roman" w:cs="Times New Roman"/>
          <w:sz w:val="28"/>
          <w:szCs w:val="28"/>
        </w:rPr>
        <w:t xml:space="preserve"> If you deny that this is still future, then how can you </w:t>
      </w:r>
      <w:r w:rsidR="00E32F35" w:rsidRPr="00FF525D">
        <w:rPr>
          <w:rFonts w:ascii="Times New Roman" w:hAnsi="Times New Roman" w:cs="Times New Roman"/>
          <w:sz w:val="28"/>
          <w:szCs w:val="28"/>
        </w:rPr>
        <w:lastRenderedPageBreak/>
        <w:t xml:space="preserve">explain it other than </w:t>
      </w:r>
      <w:r w:rsidR="004908BC" w:rsidRPr="00FF525D">
        <w:rPr>
          <w:rFonts w:ascii="Times New Roman" w:hAnsi="Times New Roman" w:cs="Times New Roman"/>
          <w:sz w:val="28"/>
          <w:szCs w:val="28"/>
        </w:rPr>
        <w:t xml:space="preserve">as </w:t>
      </w:r>
      <w:r w:rsidR="00E32F35" w:rsidRPr="00FF525D">
        <w:rPr>
          <w:rFonts w:ascii="Times New Roman" w:hAnsi="Times New Roman" w:cs="Times New Roman"/>
          <w:sz w:val="28"/>
          <w:szCs w:val="28"/>
        </w:rPr>
        <w:t>the word of God, unfulfillable and negated? If you accept such an explanation, then your God is a rather small god, indeed, to let his word be broken thus.</w:t>
      </w:r>
    </w:p>
    <w:p w:rsidR="00DB0075" w:rsidRPr="00131A1E" w:rsidRDefault="00DB0075" w:rsidP="000B153C">
      <w:pPr>
        <w:pStyle w:val="ListParagraph"/>
        <w:ind w:left="0"/>
        <w:contextualSpacing w:val="0"/>
        <w:rPr>
          <w:rFonts w:ascii="Times New Roman" w:hAnsi="Times New Roman" w:cs="Times New Roman"/>
          <w:b/>
          <w:bCs/>
          <w:sz w:val="40"/>
          <w:szCs w:val="40"/>
        </w:rPr>
      </w:pPr>
      <w:r w:rsidRPr="00131A1E">
        <w:rPr>
          <w:rFonts w:ascii="Times New Roman" w:hAnsi="Times New Roman" w:cs="Times New Roman"/>
          <w:b/>
          <w:bCs/>
          <w:sz w:val="40"/>
          <w:szCs w:val="40"/>
        </w:rPr>
        <w:t xml:space="preserve">Isaiah </w:t>
      </w:r>
      <w:r>
        <w:rPr>
          <w:rFonts w:ascii="Times New Roman" w:hAnsi="Times New Roman" w:cs="Times New Roman"/>
          <w:b/>
          <w:bCs/>
          <w:sz w:val="40"/>
          <w:szCs w:val="40"/>
        </w:rPr>
        <w:t>11:10</w:t>
      </w:r>
      <w:r w:rsidRPr="00131A1E">
        <w:rPr>
          <w:rFonts w:ascii="Times New Roman" w:hAnsi="Times New Roman" w:cs="Times New Roman"/>
          <w:b/>
          <w:bCs/>
          <w:sz w:val="40"/>
          <w:szCs w:val="40"/>
        </w:rPr>
        <w:t xml:space="preserve"> quoted in </w:t>
      </w:r>
      <w:r>
        <w:rPr>
          <w:rFonts w:ascii="Times New Roman" w:hAnsi="Times New Roman" w:cs="Times New Roman"/>
          <w:b/>
          <w:bCs/>
          <w:sz w:val="40"/>
          <w:szCs w:val="40"/>
        </w:rPr>
        <w:t>Romans 15:12</w:t>
      </w:r>
      <w:r w:rsidR="000B153C">
        <w:rPr>
          <w:rFonts w:ascii="Times New Roman" w:hAnsi="Times New Roman" w:cs="Times New Roman"/>
          <w:b/>
          <w:bCs/>
          <w:sz w:val="40"/>
          <w:szCs w:val="40"/>
        </w:rPr>
        <w:t xml:space="preserve"> –</w:t>
      </w:r>
    </w:p>
    <w:p w:rsidR="009405D5" w:rsidRPr="00FF525D" w:rsidRDefault="009405D5" w:rsidP="002E6525">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Here is a small OT quote which Paul applied to his readers from among the nations – </w:t>
      </w:r>
    </w:p>
    <w:p w:rsidR="009405D5" w:rsidRPr="00FF525D" w:rsidRDefault="009405D5" w:rsidP="00047917">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“And again Isaiah says, ‘There will be </w:t>
      </w:r>
      <w:r w:rsidRPr="00FF525D">
        <w:rPr>
          <w:rFonts w:ascii="Times New Roman" w:hAnsi="Times New Roman" w:cs="Times New Roman"/>
          <w:sz w:val="28"/>
          <w:szCs w:val="28"/>
          <w:u w:val="single"/>
        </w:rPr>
        <w:t>the Root</w:t>
      </w:r>
      <w:r w:rsidRPr="00FF525D">
        <w:rPr>
          <w:rFonts w:ascii="Times New Roman" w:hAnsi="Times New Roman" w:cs="Times New Roman"/>
          <w:sz w:val="28"/>
          <w:szCs w:val="28"/>
        </w:rPr>
        <w:t xml:space="preserve"> of Jesse, even the One rising to rule nations. Upon Him nations will hope.’”   </w:t>
      </w:r>
      <w:r w:rsidR="00047917">
        <w:rPr>
          <w:rFonts w:ascii="Times New Roman" w:hAnsi="Times New Roman" w:cs="Times New Roman"/>
          <w:sz w:val="28"/>
          <w:szCs w:val="28"/>
        </w:rPr>
        <w:t xml:space="preserve">  </w:t>
      </w:r>
      <w:r w:rsidRPr="00FF525D">
        <w:rPr>
          <w:rFonts w:ascii="Times New Roman" w:hAnsi="Times New Roman" w:cs="Times New Roman"/>
          <w:sz w:val="28"/>
          <w:szCs w:val="28"/>
        </w:rPr>
        <w:t>Rom.15:12</w:t>
      </w:r>
    </w:p>
    <w:p w:rsidR="009405D5" w:rsidRPr="00FF525D" w:rsidRDefault="009405D5" w:rsidP="00F54171">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Note that it is “</w:t>
      </w:r>
      <w:r w:rsidRPr="00FF525D">
        <w:rPr>
          <w:rFonts w:ascii="Times New Roman" w:hAnsi="Times New Roman" w:cs="Times New Roman"/>
          <w:sz w:val="28"/>
          <w:szCs w:val="28"/>
          <w:u w:val="single"/>
        </w:rPr>
        <w:t>the Root</w:t>
      </w:r>
      <w:r w:rsidRPr="00FF525D">
        <w:rPr>
          <w:rFonts w:ascii="Times New Roman" w:hAnsi="Times New Roman" w:cs="Times New Roman"/>
          <w:sz w:val="28"/>
          <w:szCs w:val="28"/>
        </w:rPr>
        <w:t xml:space="preserve">” and not “a root” – I have capitalized Root, </w:t>
      </w:r>
      <w:r w:rsidR="002E6525" w:rsidRPr="00FF525D">
        <w:rPr>
          <w:rFonts w:ascii="Times New Roman" w:hAnsi="Times New Roman" w:cs="Times New Roman"/>
          <w:sz w:val="28"/>
          <w:szCs w:val="28"/>
        </w:rPr>
        <w:t>as</w:t>
      </w:r>
      <w:r w:rsidRPr="00FF525D">
        <w:rPr>
          <w:rFonts w:ascii="Times New Roman" w:hAnsi="Times New Roman" w:cs="Times New Roman"/>
          <w:sz w:val="28"/>
          <w:szCs w:val="28"/>
        </w:rPr>
        <w:t xml:space="preserve"> another name of Messiah, following the lead of Rev.22:16. This was the last in a series of OT quotes by Paul to show that God intended mercy toward the nations. What Paul’s excerpt of Isa.11:10 does not show is an abundance of other characteristics which the OT applie</w:t>
      </w:r>
      <w:r w:rsidR="00F54171" w:rsidRPr="00FF525D">
        <w:rPr>
          <w:rFonts w:ascii="Times New Roman" w:hAnsi="Times New Roman" w:cs="Times New Roman"/>
          <w:sz w:val="28"/>
          <w:szCs w:val="28"/>
        </w:rPr>
        <w:t>d</w:t>
      </w:r>
      <w:r w:rsidRPr="00FF525D">
        <w:rPr>
          <w:rFonts w:ascii="Times New Roman" w:hAnsi="Times New Roman" w:cs="Times New Roman"/>
          <w:sz w:val="28"/>
          <w:szCs w:val="28"/>
        </w:rPr>
        <w:t xml:space="preserve"> to Messiah’s reign – </w:t>
      </w:r>
    </w:p>
    <w:p w:rsidR="00826F24" w:rsidRPr="00FF525D" w:rsidRDefault="009405D5" w:rsidP="00483ACD">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“And will come out a Branch from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w:t>
      </w:r>
      <w:r w:rsidRPr="00FF525D">
        <w:rPr>
          <w:rFonts w:ascii="Times New Roman" w:hAnsi="Times New Roman" w:cs="Times New Roman"/>
          <w:b/>
          <w:bCs/>
          <w:sz w:val="28"/>
          <w:szCs w:val="28"/>
          <w:u w:val="single"/>
        </w:rPr>
        <w:t>stem of Jesse</w:t>
      </w:r>
      <w:r w:rsidRPr="00FF525D">
        <w:rPr>
          <w:rFonts w:ascii="Times New Roman" w:hAnsi="Times New Roman" w:cs="Times New Roman"/>
          <w:sz w:val="28"/>
          <w:szCs w:val="28"/>
        </w:rPr>
        <w:t xml:space="preserve">, and a Sprout from </w:t>
      </w:r>
      <w:r w:rsidRPr="00FF525D">
        <w:rPr>
          <w:rFonts w:ascii="Times New Roman" w:hAnsi="Times New Roman" w:cs="Times New Roman"/>
          <w:b/>
          <w:bCs/>
          <w:sz w:val="28"/>
          <w:szCs w:val="28"/>
          <w:u w:val="single"/>
        </w:rPr>
        <w:t>his root</w:t>
      </w:r>
      <w:r w:rsidRPr="00FF525D">
        <w:rPr>
          <w:rFonts w:ascii="Times New Roman" w:hAnsi="Times New Roman" w:cs="Times New Roman"/>
          <w:sz w:val="28"/>
          <w:szCs w:val="28"/>
        </w:rPr>
        <w:t xml:space="preserve"> will be fruitful. And will rest upon Him a spirit of Yahweh, a spirit of wisdom and understanding, a spirit of counsel and strength, a spirit of knowledge and fear of Yahweh. And His ointment </w:t>
      </w:r>
      <w:r w:rsidRPr="00FF525D">
        <w:rPr>
          <w:rFonts w:ascii="Times New Roman" w:hAnsi="Times New Roman" w:cs="Times New Roman"/>
          <w:i/>
          <w:iCs/>
          <w:sz w:val="28"/>
          <w:szCs w:val="28"/>
        </w:rPr>
        <w:t>is</w:t>
      </w:r>
      <w:r w:rsidRPr="00FF525D">
        <w:rPr>
          <w:rFonts w:ascii="Times New Roman" w:hAnsi="Times New Roman" w:cs="Times New Roman"/>
          <w:sz w:val="28"/>
          <w:szCs w:val="28"/>
        </w:rPr>
        <w:t xml:space="preserve"> in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fear of Yahweh, and He will not judge according to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sight of His eyes, nor decide according to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hearing of His ears. But He will judge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poor with righteousness (</w:t>
      </w:r>
      <w:r w:rsidR="00DF7AA0" w:rsidRPr="00FF525D">
        <w:rPr>
          <w:rFonts w:ascii="Times New Roman" w:hAnsi="Times New Roman" w:cs="Times New Roman"/>
          <w:sz w:val="28"/>
          <w:szCs w:val="28"/>
        </w:rPr>
        <w:t>‘</w:t>
      </w:r>
      <w:r w:rsidRPr="00FF525D">
        <w:rPr>
          <w:rFonts w:ascii="Times New Roman" w:hAnsi="Times New Roman" w:cs="Times New Roman"/>
          <w:sz w:val="28"/>
          <w:szCs w:val="28"/>
        </w:rPr>
        <w:t>justice</w:t>
      </w:r>
      <w:r w:rsidR="00DF7AA0" w:rsidRPr="00FF525D">
        <w:rPr>
          <w:rFonts w:ascii="Times New Roman" w:hAnsi="Times New Roman" w:cs="Times New Roman"/>
          <w:sz w:val="28"/>
          <w:szCs w:val="28"/>
        </w:rPr>
        <w:t>’</w:t>
      </w:r>
      <w:r w:rsidRPr="00FF525D">
        <w:rPr>
          <w:rFonts w:ascii="Times New Roman" w:hAnsi="Times New Roman" w:cs="Times New Roman"/>
          <w:sz w:val="28"/>
          <w:szCs w:val="28"/>
        </w:rPr>
        <w:t xml:space="preserve">), and He will decide with uprightness toward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afflicted of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earth. And He will make stricken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earth with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rod of His mouth, and with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breath of His lips He will kill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wicked. And righteousness (</w:t>
      </w:r>
      <w:r w:rsidR="00DF7AA0" w:rsidRPr="00FF525D">
        <w:rPr>
          <w:rFonts w:ascii="Times New Roman" w:hAnsi="Times New Roman" w:cs="Times New Roman"/>
          <w:sz w:val="28"/>
          <w:szCs w:val="28"/>
        </w:rPr>
        <w:t>‘</w:t>
      </w:r>
      <w:r w:rsidRPr="00FF525D">
        <w:rPr>
          <w:rFonts w:ascii="Times New Roman" w:hAnsi="Times New Roman" w:cs="Times New Roman"/>
          <w:sz w:val="28"/>
          <w:szCs w:val="28"/>
        </w:rPr>
        <w:t>justice</w:t>
      </w:r>
      <w:r w:rsidR="00DF7AA0" w:rsidRPr="00FF525D">
        <w:rPr>
          <w:rFonts w:ascii="Times New Roman" w:hAnsi="Times New Roman" w:cs="Times New Roman"/>
          <w:sz w:val="28"/>
          <w:szCs w:val="28"/>
        </w:rPr>
        <w:t>’</w:t>
      </w:r>
      <w:r w:rsidRPr="00FF525D">
        <w:rPr>
          <w:rFonts w:ascii="Times New Roman" w:hAnsi="Times New Roman" w:cs="Times New Roman"/>
          <w:sz w:val="28"/>
          <w:szCs w:val="28"/>
        </w:rPr>
        <w:t xml:space="preserve">) will become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waistcloth of His loins, and the faithfulness a waistcloth of His hips. </w:t>
      </w:r>
    </w:p>
    <w:p w:rsidR="00FD3CA0" w:rsidRPr="00FF525D" w:rsidRDefault="00702753" w:rsidP="00483ACD">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And</w:t>
      </w:r>
      <w:r w:rsidR="009405D5" w:rsidRPr="00FF525D">
        <w:rPr>
          <w:rFonts w:ascii="Times New Roman" w:hAnsi="Times New Roman" w:cs="Times New Roman"/>
          <w:sz w:val="28"/>
          <w:szCs w:val="28"/>
        </w:rPr>
        <w:t xml:space="preserve"> will dwell a wolf with a lamb, and a leopard will lie down with a kid, and a calf and a young lion and a fatling together. And a young boy </w:t>
      </w:r>
      <w:r w:rsidR="009405D5" w:rsidRPr="00FF525D">
        <w:rPr>
          <w:rFonts w:ascii="Times New Roman" w:hAnsi="Times New Roman" w:cs="Times New Roman"/>
          <w:i/>
          <w:iCs/>
          <w:sz w:val="28"/>
          <w:szCs w:val="28"/>
        </w:rPr>
        <w:t>will be</w:t>
      </w:r>
      <w:r w:rsidR="009405D5" w:rsidRPr="00FF525D">
        <w:rPr>
          <w:rFonts w:ascii="Times New Roman" w:hAnsi="Times New Roman" w:cs="Times New Roman"/>
          <w:sz w:val="28"/>
          <w:szCs w:val="28"/>
        </w:rPr>
        <w:t xml:space="preserve"> leading them on. And a heifer and a bear will graze, together their young will lie down. And a lion like an ox will eat straw. And a nursling will play upon </w:t>
      </w:r>
      <w:r w:rsidR="009405D5" w:rsidRPr="00FF525D">
        <w:rPr>
          <w:rFonts w:ascii="Times New Roman" w:hAnsi="Times New Roman" w:cs="Times New Roman"/>
          <w:i/>
          <w:iCs/>
          <w:sz w:val="28"/>
          <w:szCs w:val="28"/>
        </w:rPr>
        <w:t>the</w:t>
      </w:r>
      <w:r w:rsidR="009405D5" w:rsidRPr="00FF525D">
        <w:rPr>
          <w:rFonts w:ascii="Times New Roman" w:hAnsi="Times New Roman" w:cs="Times New Roman"/>
          <w:sz w:val="28"/>
          <w:szCs w:val="28"/>
        </w:rPr>
        <w:t xml:space="preserve"> hole of a cobra, and upon </w:t>
      </w:r>
      <w:r w:rsidR="009405D5" w:rsidRPr="00FF525D">
        <w:rPr>
          <w:rFonts w:ascii="Times New Roman" w:hAnsi="Times New Roman" w:cs="Times New Roman"/>
          <w:i/>
          <w:iCs/>
          <w:sz w:val="28"/>
          <w:szCs w:val="28"/>
        </w:rPr>
        <w:t>the</w:t>
      </w:r>
      <w:r w:rsidR="009405D5" w:rsidRPr="00FF525D">
        <w:rPr>
          <w:rFonts w:ascii="Times New Roman" w:hAnsi="Times New Roman" w:cs="Times New Roman"/>
          <w:sz w:val="28"/>
          <w:szCs w:val="28"/>
        </w:rPr>
        <w:t xml:space="preserve"> den of a viper a weaned one will stretch out his hand. They will not do injury, nor spoil, </w:t>
      </w:r>
      <w:r w:rsidR="009405D5" w:rsidRPr="00FF525D">
        <w:rPr>
          <w:rFonts w:ascii="Times New Roman" w:hAnsi="Times New Roman" w:cs="Times New Roman"/>
          <w:sz w:val="28"/>
          <w:szCs w:val="28"/>
          <w:u w:val="single"/>
        </w:rPr>
        <w:t>in all My holy mountain</w:t>
      </w:r>
      <w:r w:rsidR="009405D5" w:rsidRPr="00FF525D">
        <w:rPr>
          <w:rFonts w:ascii="Times New Roman" w:hAnsi="Times New Roman" w:cs="Times New Roman"/>
          <w:sz w:val="28"/>
          <w:szCs w:val="28"/>
        </w:rPr>
        <w:t xml:space="preserve">, for the earth was full of </w:t>
      </w:r>
      <w:r w:rsidR="009405D5" w:rsidRPr="00FF525D">
        <w:rPr>
          <w:rFonts w:ascii="Times New Roman" w:hAnsi="Times New Roman" w:cs="Times New Roman"/>
          <w:sz w:val="28"/>
          <w:szCs w:val="28"/>
          <w:u w:val="single"/>
        </w:rPr>
        <w:t>knowing Yahweh</w:t>
      </w:r>
      <w:r w:rsidR="009405D5" w:rsidRPr="00FF525D">
        <w:rPr>
          <w:rFonts w:ascii="Times New Roman" w:hAnsi="Times New Roman" w:cs="Times New Roman"/>
          <w:sz w:val="28"/>
          <w:szCs w:val="28"/>
        </w:rPr>
        <w:t xml:space="preserve">, as waters covering in regard to </w:t>
      </w:r>
      <w:r w:rsidR="009405D5" w:rsidRPr="00FF525D">
        <w:rPr>
          <w:rFonts w:ascii="Times New Roman" w:hAnsi="Times New Roman" w:cs="Times New Roman"/>
          <w:i/>
          <w:iCs/>
          <w:sz w:val="28"/>
          <w:szCs w:val="28"/>
        </w:rPr>
        <w:t>the</w:t>
      </w:r>
      <w:r w:rsidR="009405D5" w:rsidRPr="00FF525D">
        <w:rPr>
          <w:rFonts w:ascii="Times New Roman" w:hAnsi="Times New Roman" w:cs="Times New Roman"/>
          <w:sz w:val="28"/>
          <w:szCs w:val="28"/>
        </w:rPr>
        <w:t xml:space="preserve"> sea. </w:t>
      </w:r>
    </w:p>
    <w:p w:rsidR="00FD3CA0" w:rsidRPr="00FF525D" w:rsidRDefault="009405D5" w:rsidP="00483ACD">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lastRenderedPageBreak/>
        <w:t xml:space="preserve">And </w:t>
      </w:r>
      <w:r w:rsidRPr="00FF525D">
        <w:rPr>
          <w:rFonts w:ascii="Times New Roman" w:hAnsi="Times New Roman" w:cs="Times New Roman"/>
          <w:b/>
          <w:bCs/>
          <w:sz w:val="28"/>
          <w:szCs w:val="28"/>
          <w:u w:val="double"/>
        </w:rPr>
        <w:t>it will come to pass in that day</w:t>
      </w:r>
      <w:r w:rsidRPr="00FF525D">
        <w:rPr>
          <w:rFonts w:ascii="Times New Roman" w:hAnsi="Times New Roman" w:cs="Times New Roman"/>
          <w:sz w:val="28"/>
          <w:szCs w:val="28"/>
          <w:u w:val="double"/>
        </w:rPr>
        <w:t xml:space="preserve"> a </w:t>
      </w:r>
      <w:r w:rsidRPr="00FF525D">
        <w:rPr>
          <w:rFonts w:ascii="Times New Roman" w:hAnsi="Times New Roman" w:cs="Times New Roman"/>
          <w:b/>
          <w:bCs/>
          <w:sz w:val="28"/>
          <w:szCs w:val="28"/>
          <w:u w:val="double"/>
        </w:rPr>
        <w:t>Root of Jesse</w:t>
      </w:r>
      <w:r w:rsidRPr="00FF525D">
        <w:rPr>
          <w:rFonts w:ascii="Times New Roman" w:hAnsi="Times New Roman" w:cs="Times New Roman"/>
          <w:sz w:val="28"/>
          <w:szCs w:val="28"/>
          <w:u w:val="double"/>
        </w:rPr>
        <w:t xml:space="preserve">, Who </w:t>
      </w:r>
      <w:r w:rsidRPr="00FF525D">
        <w:rPr>
          <w:rFonts w:ascii="Times New Roman" w:hAnsi="Times New Roman" w:cs="Times New Roman"/>
          <w:i/>
          <w:iCs/>
          <w:sz w:val="28"/>
          <w:szCs w:val="28"/>
          <w:u w:val="double"/>
        </w:rPr>
        <w:t>will be</w:t>
      </w:r>
      <w:r w:rsidRPr="00FF525D">
        <w:rPr>
          <w:rFonts w:ascii="Times New Roman" w:hAnsi="Times New Roman" w:cs="Times New Roman"/>
          <w:sz w:val="28"/>
          <w:szCs w:val="28"/>
          <w:u w:val="double"/>
        </w:rPr>
        <w:t xml:space="preserve"> standing for a banner of peoples – to Him nations will seek</w:t>
      </w:r>
      <w:r w:rsidRPr="00FF525D">
        <w:rPr>
          <w:rFonts w:ascii="Times New Roman" w:hAnsi="Times New Roman" w:cs="Times New Roman"/>
          <w:sz w:val="28"/>
          <w:szCs w:val="28"/>
        </w:rPr>
        <w:t xml:space="preserve">, and His resting-place will become a glory. And </w:t>
      </w:r>
      <w:r w:rsidRPr="00FF525D">
        <w:rPr>
          <w:rFonts w:ascii="Times New Roman" w:hAnsi="Times New Roman" w:cs="Times New Roman"/>
          <w:b/>
          <w:bCs/>
          <w:sz w:val="28"/>
          <w:szCs w:val="28"/>
        </w:rPr>
        <w:t xml:space="preserve">it will come to pass </w:t>
      </w:r>
      <w:r w:rsidRPr="00FF525D">
        <w:rPr>
          <w:rFonts w:ascii="Times New Roman" w:hAnsi="Times New Roman" w:cs="Times New Roman"/>
          <w:b/>
          <w:bCs/>
          <w:sz w:val="28"/>
          <w:szCs w:val="28"/>
          <w:u w:val="single"/>
        </w:rPr>
        <w:t>in that day</w:t>
      </w:r>
      <w:r w:rsidRPr="00FF525D">
        <w:rPr>
          <w:rFonts w:ascii="Times New Roman" w:hAnsi="Times New Roman" w:cs="Times New Roman"/>
          <w:sz w:val="28"/>
          <w:szCs w:val="28"/>
        </w:rPr>
        <w:t xml:space="preserve"> the Lord (</w:t>
      </w:r>
      <w:r w:rsidR="008A5AE8" w:rsidRPr="00FF525D">
        <w:rPr>
          <w:rFonts w:ascii="Times New Roman" w:hAnsi="Times New Roman" w:cs="Times New Roman"/>
          <w:sz w:val="28"/>
          <w:szCs w:val="28"/>
        </w:rPr>
        <w:t xml:space="preserve">Heb. </w:t>
      </w:r>
      <w:r w:rsidRPr="00FF525D">
        <w:rPr>
          <w:rFonts w:ascii="Times New Roman" w:hAnsi="Times New Roman" w:cs="Times New Roman"/>
          <w:i/>
          <w:iCs/>
          <w:sz w:val="28"/>
          <w:szCs w:val="28"/>
        </w:rPr>
        <w:t>Adônây</w:t>
      </w:r>
      <w:r w:rsidRPr="00FF525D">
        <w:rPr>
          <w:rFonts w:ascii="Times New Roman" w:hAnsi="Times New Roman" w:cs="Times New Roman"/>
          <w:sz w:val="28"/>
          <w:szCs w:val="28"/>
        </w:rPr>
        <w:t xml:space="preserve">) will add a second </w:t>
      </w:r>
      <w:r w:rsidRPr="00FF525D">
        <w:rPr>
          <w:rFonts w:ascii="Times New Roman" w:hAnsi="Times New Roman" w:cs="Times New Roman"/>
          <w:i/>
          <w:iCs/>
          <w:sz w:val="28"/>
          <w:szCs w:val="28"/>
        </w:rPr>
        <w:t>time</w:t>
      </w:r>
      <w:r w:rsidRPr="00FF525D">
        <w:rPr>
          <w:rFonts w:ascii="Times New Roman" w:hAnsi="Times New Roman" w:cs="Times New Roman"/>
          <w:sz w:val="28"/>
          <w:szCs w:val="28"/>
        </w:rPr>
        <w:t xml:space="preserve"> to get a remnant of His people who are left, from Assyria and from Egypt and from Pathros and from Cush and from Elam and from Shinar and from Hamath and from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coasts of the Sea. And He will lift up a banner for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nations, and He will gather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downcast of Israel, and He will collect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scattered of Judah from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four corners of the earth. And the jealousy of Ephraim will be turned aside, and those vexing Judah will be cut off. Ephraim will not be envious of Judah, and Judah will not vex Ephraim. But they will fly upon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shoulder of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Philistine seaward. Together they will plunder sons of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East, Edom and Moab. </w:t>
      </w:r>
      <w:r w:rsidRPr="00FF525D">
        <w:rPr>
          <w:rFonts w:ascii="Times New Roman" w:hAnsi="Times New Roman" w:cs="Times New Roman"/>
          <w:i/>
          <w:iCs/>
          <w:sz w:val="28"/>
          <w:szCs w:val="28"/>
        </w:rPr>
        <w:t>By</w:t>
      </w:r>
      <w:r w:rsidRPr="00FF525D">
        <w:rPr>
          <w:rFonts w:ascii="Times New Roman" w:hAnsi="Times New Roman" w:cs="Times New Roman"/>
          <w:sz w:val="28"/>
          <w:szCs w:val="28"/>
        </w:rPr>
        <w:t xml:space="preserve"> an outstretching of their hand even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sons of Ammon will obey them. </w:t>
      </w:r>
    </w:p>
    <w:p w:rsidR="00FD3CA0" w:rsidRPr="00FF525D" w:rsidRDefault="009405D5" w:rsidP="00483ACD">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And Yahweh will destroy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tongue of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sea of Egypt. And He will wave His hand over the River with His hot wind, and He will strike it into seven </w:t>
      </w:r>
      <w:r w:rsidR="00161CF0" w:rsidRPr="00FF525D">
        <w:rPr>
          <w:rFonts w:ascii="Times New Roman" w:hAnsi="Times New Roman" w:cs="Times New Roman"/>
          <w:sz w:val="28"/>
          <w:szCs w:val="28"/>
        </w:rPr>
        <w:t>streams,</w:t>
      </w:r>
      <w:r w:rsidRPr="00FF525D">
        <w:rPr>
          <w:rFonts w:ascii="Times New Roman" w:hAnsi="Times New Roman" w:cs="Times New Roman"/>
          <w:sz w:val="28"/>
          <w:szCs w:val="28"/>
        </w:rPr>
        <w:t xml:space="preserve"> and He will make it tread by sandals. And there will come to pass a highway for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remnant of His people who will be left from Assyria, as what came to Israel in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day of his going up </w:t>
      </w:r>
      <w:r w:rsidRPr="00FF525D">
        <w:rPr>
          <w:rFonts w:ascii="Times New Roman" w:hAnsi="Times New Roman" w:cs="Times New Roman"/>
          <w:sz w:val="28"/>
          <w:szCs w:val="28"/>
          <w:u w:val="single"/>
        </w:rPr>
        <w:t xml:space="preserve">from </w:t>
      </w:r>
      <w:r w:rsidRPr="00FF525D">
        <w:rPr>
          <w:rFonts w:ascii="Times New Roman" w:hAnsi="Times New Roman" w:cs="Times New Roman"/>
          <w:i/>
          <w:iCs/>
          <w:sz w:val="28"/>
          <w:szCs w:val="28"/>
          <w:u w:val="single"/>
        </w:rPr>
        <w:t>the</w:t>
      </w:r>
      <w:r w:rsidRPr="00FF525D">
        <w:rPr>
          <w:rFonts w:ascii="Times New Roman" w:hAnsi="Times New Roman" w:cs="Times New Roman"/>
          <w:sz w:val="28"/>
          <w:szCs w:val="28"/>
          <w:u w:val="single"/>
        </w:rPr>
        <w:t xml:space="preserve"> land of Egypt</w:t>
      </w:r>
      <w:r w:rsidRPr="00FF525D">
        <w:rPr>
          <w:rFonts w:ascii="Times New Roman" w:hAnsi="Times New Roman" w:cs="Times New Roman"/>
          <w:sz w:val="28"/>
          <w:szCs w:val="28"/>
        </w:rPr>
        <w:t xml:space="preserve">. </w:t>
      </w:r>
    </w:p>
    <w:p w:rsidR="00FA5960" w:rsidRDefault="009405D5" w:rsidP="00276D6A">
      <w:pPr>
        <w:pStyle w:val="ListParagraph"/>
        <w:spacing w:after="0"/>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And you will say </w:t>
      </w:r>
      <w:r w:rsidRPr="00FF525D">
        <w:rPr>
          <w:rFonts w:ascii="Times New Roman" w:hAnsi="Times New Roman" w:cs="Times New Roman"/>
          <w:b/>
          <w:bCs/>
          <w:sz w:val="28"/>
          <w:szCs w:val="28"/>
          <w:u w:val="single"/>
        </w:rPr>
        <w:t>in that day</w:t>
      </w:r>
      <w:r w:rsidRPr="00FF525D">
        <w:rPr>
          <w:rFonts w:ascii="Times New Roman" w:hAnsi="Times New Roman" w:cs="Times New Roman"/>
          <w:sz w:val="28"/>
          <w:szCs w:val="28"/>
        </w:rPr>
        <w:t xml:space="preserve">, ‘I will praise You, Yahweh, for You were angry at me. You will turn back your </w:t>
      </w:r>
      <w:r w:rsidR="00161CF0" w:rsidRPr="00FF525D">
        <w:rPr>
          <w:rFonts w:ascii="Times New Roman" w:hAnsi="Times New Roman" w:cs="Times New Roman"/>
          <w:sz w:val="28"/>
          <w:szCs w:val="28"/>
        </w:rPr>
        <w:t>anger,</w:t>
      </w:r>
      <w:r w:rsidRPr="00FF525D">
        <w:rPr>
          <w:rFonts w:ascii="Times New Roman" w:hAnsi="Times New Roman" w:cs="Times New Roman"/>
          <w:sz w:val="28"/>
          <w:szCs w:val="28"/>
        </w:rPr>
        <w:t xml:space="preserve"> and You will comfort me. Behold, God </w:t>
      </w:r>
      <w:r w:rsidRPr="00FF525D">
        <w:rPr>
          <w:rFonts w:ascii="Times New Roman" w:hAnsi="Times New Roman" w:cs="Times New Roman"/>
          <w:i/>
          <w:iCs/>
          <w:sz w:val="28"/>
          <w:szCs w:val="28"/>
        </w:rPr>
        <w:t>is</w:t>
      </w:r>
      <w:r w:rsidRPr="00FF525D">
        <w:rPr>
          <w:rFonts w:ascii="Times New Roman" w:hAnsi="Times New Roman" w:cs="Times New Roman"/>
          <w:sz w:val="28"/>
          <w:szCs w:val="28"/>
        </w:rPr>
        <w:t xml:space="preserve"> my salvation. I will trust and not be in dread, for my strength and my song </w:t>
      </w:r>
      <w:r w:rsidRPr="00FF525D">
        <w:rPr>
          <w:rFonts w:ascii="Times New Roman" w:hAnsi="Times New Roman" w:cs="Times New Roman"/>
          <w:i/>
          <w:iCs/>
          <w:sz w:val="28"/>
          <w:szCs w:val="28"/>
        </w:rPr>
        <w:t>is</w:t>
      </w:r>
      <w:r w:rsidRPr="00FF525D">
        <w:rPr>
          <w:rFonts w:ascii="Times New Roman" w:hAnsi="Times New Roman" w:cs="Times New Roman"/>
          <w:sz w:val="28"/>
          <w:szCs w:val="28"/>
        </w:rPr>
        <w:t xml:space="preserve"> Yah</w:t>
      </w:r>
      <w:r w:rsidR="00753376" w:rsidRPr="00FF525D">
        <w:rPr>
          <w:rFonts w:ascii="Times New Roman" w:hAnsi="Times New Roman" w:cs="Times New Roman"/>
          <w:sz w:val="28"/>
          <w:szCs w:val="28"/>
        </w:rPr>
        <w:t>-</w:t>
      </w:r>
      <w:r w:rsidRPr="00FF525D">
        <w:rPr>
          <w:rFonts w:ascii="Times New Roman" w:hAnsi="Times New Roman" w:cs="Times New Roman"/>
          <w:sz w:val="28"/>
          <w:szCs w:val="28"/>
        </w:rPr>
        <w:t xml:space="preserve">Yahweh, and He has become to me for salvation. And you will draw waters with joy from </w:t>
      </w:r>
      <w:r w:rsidRPr="00FF525D">
        <w:rPr>
          <w:rFonts w:ascii="Times New Roman" w:hAnsi="Times New Roman" w:cs="Times New Roman"/>
          <w:i/>
          <w:iCs/>
          <w:sz w:val="28"/>
          <w:szCs w:val="28"/>
        </w:rPr>
        <w:t xml:space="preserve">the </w:t>
      </w:r>
      <w:r w:rsidRPr="00FF525D">
        <w:rPr>
          <w:rFonts w:ascii="Times New Roman" w:hAnsi="Times New Roman" w:cs="Times New Roman"/>
          <w:sz w:val="28"/>
          <w:szCs w:val="28"/>
        </w:rPr>
        <w:t xml:space="preserve">springs of the salvation.’ And you will say </w:t>
      </w:r>
      <w:r w:rsidRPr="00FF525D">
        <w:rPr>
          <w:rFonts w:ascii="Times New Roman" w:hAnsi="Times New Roman" w:cs="Times New Roman"/>
          <w:b/>
          <w:bCs/>
          <w:sz w:val="28"/>
          <w:szCs w:val="28"/>
          <w:u w:val="single"/>
        </w:rPr>
        <w:t>in that day</w:t>
      </w:r>
      <w:r w:rsidRPr="00FF525D">
        <w:rPr>
          <w:rFonts w:ascii="Times New Roman" w:hAnsi="Times New Roman" w:cs="Times New Roman"/>
          <w:sz w:val="28"/>
          <w:szCs w:val="28"/>
        </w:rPr>
        <w:t xml:space="preserve">, ‘Praise to Yahweh. Call upon His name. Reveal His deeds among peoples. Bring to remembrance that His name is exalted. Sing praise to Yahweh, for He has done majestically. This </w:t>
      </w:r>
      <w:r w:rsidRPr="00FF525D">
        <w:rPr>
          <w:rFonts w:ascii="Times New Roman" w:hAnsi="Times New Roman" w:cs="Times New Roman"/>
          <w:i/>
          <w:iCs/>
          <w:sz w:val="28"/>
          <w:szCs w:val="28"/>
        </w:rPr>
        <w:t>is</w:t>
      </w:r>
      <w:r w:rsidRPr="00FF525D">
        <w:rPr>
          <w:rFonts w:ascii="Times New Roman" w:hAnsi="Times New Roman" w:cs="Times New Roman"/>
          <w:sz w:val="28"/>
          <w:szCs w:val="28"/>
        </w:rPr>
        <w:t xml:space="preserve"> made known in the whole earth. </w:t>
      </w:r>
      <w:r w:rsidRPr="00FF525D">
        <w:rPr>
          <w:rFonts w:ascii="Times New Roman" w:hAnsi="Times New Roman" w:cs="Times New Roman"/>
          <w:sz w:val="28"/>
          <w:szCs w:val="28"/>
          <w:u w:val="single"/>
        </w:rPr>
        <w:t>Cry out and shout, dweller of Zion, for great in your midst is the Holy One of Israel</w:t>
      </w:r>
      <w:r w:rsidRPr="00FF525D">
        <w:rPr>
          <w:rFonts w:ascii="Times New Roman" w:hAnsi="Times New Roman" w:cs="Times New Roman"/>
          <w:sz w:val="28"/>
          <w:szCs w:val="28"/>
        </w:rPr>
        <w:t xml:space="preserve">.’”   </w:t>
      </w:r>
    </w:p>
    <w:p w:rsidR="009405D5" w:rsidRPr="00FF525D" w:rsidRDefault="009405D5" w:rsidP="00276D6A">
      <w:pPr>
        <w:pStyle w:val="ListParagraph"/>
        <w:ind w:left="7560"/>
        <w:contextualSpacing w:val="0"/>
        <w:rPr>
          <w:rFonts w:ascii="Times New Roman" w:hAnsi="Times New Roman" w:cs="Times New Roman"/>
          <w:sz w:val="28"/>
          <w:szCs w:val="28"/>
        </w:rPr>
      </w:pPr>
      <w:r w:rsidRPr="00FF525D">
        <w:rPr>
          <w:rFonts w:ascii="Times New Roman" w:hAnsi="Times New Roman" w:cs="Times New Roman"/>
          <w:sz w:val="28"/>
          <w:szCs w:val="28"/>
        </w:rPr>
        <w:t>Isa.11:1-12:5</w:t>
      </w:r>
    </w:p>
    <w:p w:rsidR="009405D5" w:rsidRPr="00FF525D" w:rsidRDefault="009405D5" w:rsidP="003212F3">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This long text is not an aimless or random succession of prophetic sayings. The first part of the text (vv.1-10) is bound together by the phrases “</w:t>
      </w:r>
      <w:r w:rsidRPr="00FF525D">
        <w:rPr>
          <w:rFonts w:ascii="Times New Roman" w:hAnsi="Times New Roman" w:cs="Times New Roman"/>
          <w:sz w:val="28"/>
          <w:szCs w:val="28"/>
          <w:u w:val="single"/>
        </w:rPr>
        <w:t>stem of Jesse</w:t>
      </w:r>
      <w:r w:rsidRPr="00FF525D">
        <w:rPr>
          <w:rFonts w:ascii="Times New Roman" w:hAnsi="Times New Roman" w:cs="Times New Roman"/>
          <w:sz w:val="28"/>
          <w:szCs w:val="28"/>
        </w:rPr>
        <w:t>”, “</w:t>
      </w:r>
      <w:r w:rsidRPr="00FF525D">
        <w:rPr>
          <w:rFonts w:ascii="Times New Roman" w:hAnsi="Times New Roman" w:cs="Times New Roman"/>
          <w:sz w:val="28"/>
          <w:szCs w:val="28"/>
          <w:u w:val="single"/>
        </w:rPr>
        <w:t>his root</w:t>
      </w:r>
      <w:r w:rsidRPr="00FF525D">
        <w:rPr>
          <w:rFonts w:ascii="Times New Roman" w:hAnsi="Times New Roman" w:cs="Times New Roman"/>
          <w:sz w:val="28"/>
          <w:szCs w:val="28"/>
        </w:rPr>
        <w:t>” and “</w:t>
      </w:r>
      <w:r w:rsidRPr="00FF525D">
        <w:rPr>
          <w:rFonts w:ascii="Times New Roman" w:hAnsi="Times New Roman" w:cs="Times New Roman"/>
          <w:sz w:val="28"/>
          <w:szCs w:val="28"/>
          <w:u w:val="single"/>
        </w:rPr>
        <w:t>Root of Jesse</w:t>
      </w:r>
      <w:r w:rsidRPr="00FF525D">
        <w:rPr>
          <w:rFonts w:ascii="Times New Roman" w:hAnsi="Times New Roman" w:cs="Times New Roman"/>
          <w:sz w:val="28"/>
          <w:szCs w:val="28"/>
        </w:rPr>
        <w:t>”. Then 11:10-12:5 is bound together by four emphatic pronouncements of “</w:t>
      </w:r>
      <w:r w:rsidRPr="00FF525D">
        <w:rPr>
          <w:rFonts w:ascii="Times New Roman" w:hAnsi="Times New Roman" w:cs="Times New Roman"/>
          <w:sz w:val="28"/>
          <w:szCs w:val="28"/>
          <w:u w:val="single"/>
        </w:rPr>
        <w:t>in that day</w:t>
      </w:r>
      <w:r w:rsidRPr="00FF525D">
        <w:rPr>
          <w:rFonts w:ascii="Times New Roman" w:hAnsi="Times New Roman" w:cs="Times New Roman"/>
          <w:sz w:val="28"/>
          <w:szCs w:val="28"/>
        </w:rPr>
        <w:t xml:space="preserve">” – that is, all these events will happen in the same “day”. Paul used the </w:t>
      </w:r>
      <w:r w:rsidRPr="00FF525D">
        <w:rPr>
          <w:rFonts w:ascii="Times New Roman" w:hAnsi="Times New Roman" w:cs="Times New Roman"/>
          <w:i/>
          <w:sz w:val="28"/>
          <w:szCs w:val="28"/>
        </w:rPr>
        <w:t>LXX</w:t>
      </w:r>
      <w:r w:rsidRPr="00FF525D">
        <w:rPr>
          <w:rFonts w:ascii="Times New Roman" w:hAnsi="Times New Roman" w:cs="Times New Roman"/>
          <w:sz w:val="28"/>
          <w:szCs w:val="28"/>
        </w:rPr>
        <w:t xml:space="preserve"> version of a part of this (</w:t>
      </w:r>
      <w:r w:rsidR="003212F3" w:rsidRPr="00FF525D">
        <w:rPr>
          <w:rFonts w:ascii="Times New Roman" w:hAnsi="Times New Roman" w:cs="Times New Roman"/>
          <w:sz w:val="28"/>
          <w:szCs w:val="28"/>
          <w:u w:val="double"/>
        </w:rPr>
        <w:t xml:space="preserve">double </w:t>
      </w:r>
      <w:r w:rsidRPr="00FF525D">
        <w:rPr>
          <w:rFonts w:ascii="Times New Roman" w:hAnsi="Times New Roman" w:cs="Times New Roman"/>
          <w:sz w:val="28"/>
          <w:szCs w:val="28"/>
          <w:u w:val="double"/>
        </w:rPr>
        <w:t>underlined</w:t>
      </w:r>
      <w:r w:rsidRPr="00FF525D">
        <w:rPr>
          <w:rFonts w:ascii="Times New Roman" w:hAnsi="Times New Roman" w:cs="Times New Roman"/>
          <w:sz w:val="28"/>
          <w:szCs w:val="28"/>
        </w:rPr>
        <w:t xml:space="preserve"> above) to </w:t>
      </w:r>
      <w:r w:rsidRPr="00FF525D">
        <w:rPr>
          <w:rFonts w:ascii="Times New Roman" w:hAnsi="Times New Roman" w:cs="Times New Roman"/>
          <w:sz w:val="28"/>
          <w:szCs w:val="28"/>
        </w:rPr>
        <w:lastRenderedPageBreak/>
        <w:t>demonstrate that blessing for the nations had come with Israel’s early harvest (Pentecost</w:t>
      </w:r>
      <w:r w:rsidR="00690A6E" w:rsidRPr="00FF525D">
        <w:rPr>
          <w:rFonts w:ascii="Times New Roman" w:hAnsi="Times New Roman" w:cs="Times New Roman"/>
          <w:sz w:val="28"/>
          <w:szCs w:val="28"/>
        </w:rPr>
        <w:t>, Rom.15:12)</w:t>
      </w:r>
      <w:r w:rsidRPr="00FF525D">
        <w:rPr>
          <w:rFonts w:ascii="Times New Roman" w:hAnsi="Times New Roman" w:cs="Times New Roman"/>
          <w:sz w:val="28"/>
          <w:szCs w:val="28"/>
        </w:rPr>
        <w:t xml:space="preserve">. This was a present blessing during Acts, but the full import of Isaiah chapters 11-12 </w:t>
      </w:r>
      <w:r w:rsidR="0036496C" w:rsidRPr="00FF525D">
        <w:rPr>
          <w:rFonts w:ascii="Times New Roman" w:hAnsi="Times New Roman" w:cs="Times New Roman"/>
          <w:sz w:val="28"/>
          <w:szCs w:val="28"/>
        </w:rPr>
        <w:t>must be</w:t>
      </w:r>
      <w:r w:rsidRPr="00FF525D">
        <w:rPr>
          <w:rFonts w:ascii="Times New Roman" w:hAnsi="Times New Roman" w:cs="Times New Roman"/>
          <w:sz w:val="28"/>
          <w:szCs w:val="28"/>
        </w:rPr>
        <w:t xml:space="preserve"> future. The “Branch” is Messianic, and this “name” appears elsewhere in the OT in Isa.4:2, Jer.23:5; 33:15 and Zec.3:8; 6:12 (</w:t>
      </w:r>
      <w:r w:rsidRPr="00FF525D">
        <w:rPr>
          <w:rFonts w:ascii="Times New Roman" w:hAnsi="Times New Roman" w:cs="Times New Roman"/>
          <w:i/>
          <w:iCs/>
          <w:sz w:val="28"/>
          <w:szCs w:val="28"/>
        </w:rPr>
        <w:t>KJV</w:t>
      </w:r>
      <w:r w:rsidRPr="00FF525D">
        <w:rPr>
          <w:rFonts w:ascii="Times New Roman" w:hAnsi="Times New Roman" w:cs="Times New Roman"/>
          <w:sz w:val="28"/>
          <w:szCs w:val="28"/>
        </w:rPr>
        <w:t xml:space="preserve">, </w:t>
      </w:r>
      <w:r w:rsidRPr="00FF525D">
        <w:rPr>
          <w:rFonts w:ascii="Times New Roman" w:hAnsi="Times New Roman" w:cs="Times New Roman"/>
          <w:i/>
          <w:iCs/>
          <w:sz w:val="28"/>
          <w:szCs w:val="28"/>
        </w:rPr>
        <w:t>NKJV</w:t>
      </w:r>
      <w:r w:rsidRPr="00FF525D">
        <w:rPr>
          <w:rFonts w:ascii="Times New Roman" w:hAnsi="Times New Roman" w:cs="Times New Roman"/>
          <w:sz w:val="28"/>
          <w:szCs w:val="28"/>
        </w:rPr>
        <w:t xml:space="preserve">). Further, this Messiah is pictured as reigning, for He will strike the earth and slay the wicked. Jesus did none of these things at His first appearing to Israel. Note how lack of conflict </w:t>
      </w:r>
      <w:r w:rsidR="002E6525" w:rsidRPr="00FF525D">
        <w:rPr>
          <w:rFonts w:ascii="Times New Roman" w:hAnsi="Times New Roman" w:cs="Times New Roman"/>
          <w:sz w:val="28"/>
          <w:szCs w:val="28"/>
        </w:rPr>
        <w:t xml:space="preserve">will prevail </w:t>
      </w:r>
      <w:r w:rsidRPr="00FF525D">
        <w:rPr>
          <w:rFonts w:ascii="Times New Roman" w:hAnsi="Times New Roman" w:cs="Times New Roman"/>
          <w:sz w:val="28"/>
          <w:szCs w:val="28"/>
        </w:rPr>
        <w:t>in both the animal kingdom and in Yahweh’s kingdom (“</w:t>
      </w:r>
      <w:r w:rsidRPr="00FF525D">
        <w:rPr>
          <w:rFonts w:ascii="Times New Roman" w:hAnsi="Times New Roman" w:cs="Times New Roman"/>
          <w:sz w:val="28"/>
          <w:szCs w:val="28"/>
          <w:u w:val="single"/>
        </w:rPr>
        <w:t>in all My holy mountain</w:t>
      </w:r>
      <w:r w:rsidRPr="00FF525D">
        <w:rPr>
          <w:rFonts w:ascii="Times New Roman" w:hAnsi="Times New Roman" w:cs="Times New Roman"/>
          <w:sz w:val="28"/>
          <w:szCs w:val="28"/>
        </w:rPr>
        <w:t xml:space="preserve">”). The return to pre-Flood conditions in the animal kingdom (compatible with the lengthened lifetimes of Isa.65:20), stands </w:t>
      </w:r>
      <w:r w:rsidR="006F301A" w:rsidRPr="00FF525D">
        <w:rPr>
          <w:rFonts w:ascii="Times New Roman" w:hAnsi="Times New Roman" w:cs="Times New Roman"/>
          <w:sz w:val="28"/>
          <w:szCs w:val="28"/>
        </w:rPr>
        <w:t>together</w:t>
      </w:r>
      <w:r w:rsidRPr="00FF525D">
        <w:rPr>
          <w:rFonts w:ascii="Times New Roman" w:hAnsi="Times New Roman" w:cs="Times New Roman"/>
          <w:sz w:val="28"/>
          <w:szCs w:val="28"/>
        </w:rPr>
        <w:t xml:space="preserve"> with the widespread “</w:t>
      </w:r>
      <w:r w:rsidRPr="00FF525D">
        <w:rPr>
          <w:rFonts w:ascii="Times New Roman" w:hAnsi="Times New Roman" w:cs="Times New Roman"/>
          <w:sz w:val="28"/>
          <w:szCs w:val="28"/>
          <w:u w:val="single"/>
        </w:rPr>
        <w:t>knowing of Yahweh</w:t>
      </w:r>
      <w:r w:rsidRPr="00FF525D">
        <w:rPr>
          <w:rFonts w:ascii="Times New Roman" w:hAnsi="Times New Roman" w:cs="Times New Roman"/>
          <w:sz w:val="28"/>
          <w:szCs w:val="28"/>
        </w:rPr>
        <w:t>” as waters covering the sea. Thus, knowledge of Yahweh will flood the earth, and will put an end to destruction, unlike the Great Flood of Noah’s day, which covered the earth and destroyed almost every living thing.</w:t>
      </w:r>
      <w:r w:rsidR="0036496C" w:rsidRPr="00FF525D">
        <w:rPr>
          <w:rFonts w:ascii="Times New Roman" w:hAnsi="Times New Roman" w:cs="Times New Roman"/>
          <w:sz w:val="28"/>
          <w:szCs w:val="28"/>
        </w:rPr>
        <w:t xml:space="preserve"> Those who allegorize this peace in the animal kingdom of Isaiah 11, should do likewise with conditions before the Flood. </w:t>
      </w:r>
      <w:r w:rsidR="009F0548" w:rsidRPr="00FF525D">
        <w:rPr>
          <w:rFonts w:ascii="Times New Roman" w:hAnsi="Times New Roman" w:cs="Times New Roman"/>
          <w:sz w:val="28"/>
          <w:szCs w:val="28"/>
        </w:rPr>
        <w:t>Then</w:t>
      </w:r>
      <w:r w:rsidR="0036496C" w:rsidRPr="00FF525D">
        <w:rPr>
          <w:rFonts w:ascii="Times New Roman" w:hAnsi="Times New Roman" w:cs="Times New Roman"/>
          <w:sz w:val="28"/>
          <w:szCs w:val="28"/>
        </w:rPr>
        <w:t>, why not water down the Flood narrative</w:t>
      </w:r>
      <w:r w:rsidR="00483ACD" w:rsidRPr="00FF525D">
        <w:rPr>
          <w:rFonts w:ascii="Times New Roman" w:hAnsi="Times New Roman" w:cs="Times New Roman"/>
          <w:sz w:val="28"/>
          <w:szCs w:val="28"/>
        </w:rPr>
        <w:t xml:space="preserve"> itself</w:t>
      </w:r>
      <w:r w:rsidR="0036496C" w:rsidRPr="00FF525D">
        <w:rPr>
          <w:rFonts w:ascii="Times New Roman" w:hAnsi="Times New Roman" w:cs="Times New Roman"/>
          <w:sz w:val="28"/>
          <w:szCs w:val="28"/>
        </w:rPr>
        <w:t xml:space="preserve"> </w:t>
      </w:r>
      <w:r w:rsidR="00483ACD" w:rsidRPr="00FF525D">
        <w:rPr>
          <w:rFonts w:ascii="Times New Roman" w:hAnsi="Times New Roman" w:cs="Times New Roman"/>
          <w:sz w:val="28"/>
          <w:szCs w:val="28"/>
        </w:rPr>
        <w:t>into</w:t>
      </w:r>
      <w:r w:rsidR="0036496C" w:rsidRPr="00FF525D">
        <w:rPr>
          <w:rFonts w:ascii="Times New Roman" w:hAnsi="Times New Roman" w:cs="Times New Roman"/>
          <w:sz w:val="28"/>
          <w:szCs w:val="28"/>
        </w:rPr>
        <w:t xml:space="preserve"> an allegorical-moral tale, rather than history? </w:t>
      </w:r>
      <w:r w:rsidR="008A5AE8" w:rsidRPr="00FF525D">
        <w:rPr>
          <w:rFonts w:ascii="Times New Roman" w:hAnsi="Times New Roman" w:cs="Times New Roman"/>
          <w:sz w:val="28"/>
          <w:szCs w:val="28"/>
        </w:rPr>
        <w:t>Can</w:t>
      </w:r>
      <w:r w:rsidR="009F0548" w:rsidRPr="00FF525D">
        <w:rPr>
          <w:rFonts w:ascii="Times New Roman" w:hAnsi="Times New Roman" w:cs="Times New Roman"/>
          <w:sz w:val="28"/>
          <w:szCs w:val="28"/>
        </w:rPr>
        <w:t xml:space="preserve"> the</w:t>
      </w:r>
      <w:r w:rsidR="0036496C" w:rsidRPr="00FF525D">
        <w:rPr>
          <w:rFonts w:ascii="Times New Roman" w:hAnsi="Times New Roman" w:cs="Times New Roman"/>
          <w:sz w:val="28"/>
          <w:szCs w:val="28"/>
        </w:rPr>
        <w:t xml:space="preserve"> prophecy of Isaiah 11</w:t>
      </w:r>
      <w:r w:rsidR="003212F3" w:rsidRPr="00FF525D">
        <w:rPr>
          <w:rFonts w:ascii="Times New Roman" w:hAnsi="Times New Roman" w:cs="Times New Roman"/>
          <w:sz w:val="28"/>
          <w:szCs w:val="28"/>
        </w:rPr>
        <w:t xml:space="preserve"> </w:t>
      </w:r>
      <w:r w:rsidR="008A5AE8" w:rsidRPr="00FF525D">
        <w:rPr>
          <w:rFonts w:ascii="Times New Roman" w:hAnsi="Times New Roman" w:cs="Times New Roman"/>
          <w:sz w:val="28"/>
          <w:szCs w:val="28"/>
        </w:rPr>
        <w:t>be any</w:t>
      </w:r>
      <w:r w:rsidR="0036496C" w:rsidRPr="00FF525D">
        <w:rPr>
          <w:rFonts w:ascii="Times New Roman" w:hAnsi="Times New Roman" w:cs="Times New Roman"/>
          <w:sz w:val="28"/>
          <w:szCs w:val="28"/>
        </w:rPr>
        <w:t xml:space="preserve"> more </w:t>
      </w:r>
      <w:r w:rsidR="006F301A" w:rsidRPr="00FF525D">
        <w:rPr>
          <w:rFonts w:ascii="Times New Roman" w:hAnsi="Times New Roman" w:cs="Times New Roman"/>
          <w:sz w:val="28"/>
          <w:szCs w:val="28"/>
        </w:rPr>
        <w:t>a fable</w:t>
      </w:r>
      <w:r w:rsidR="0036496C" w:rsidRPr="00FF525D">
        <w:rPr>
          <w:rFonts w:ascii="Times New Roman" w:hAnsi="Times New Roman" w:cs="Times New Roman"/>
          <w:sz w:val="28"/>
          <w:szCs w:val="28"/>
        </w:rPr>
        <w:t xml:space="preserve"> than the Flood </w:t>
      </w:r>
      <w:r w:rsidR="00483ACD" w:rsidRPr="00FF525D">
        <w:rPr>
          <w:rFonts w:ascii="Times New Roman" w:hAnsi="Times New Roman" w:cs="Times New Roman"/>
          <w:sz w:val="28"/>
          <w:szCs w:val="28"/>
        </w:rPr>
        <w:t>story</w:t>
      </w:r>
      <w:r w:rsidR="008A5AE8" w:rsidRPr="00FF525D">
        <w:rPr>
          <w:rFonts w:ascii="Times New Roman" w:hAnsi="Times New Roman" w:cs="Times New Roman"/>
          <w:sz w:val="28"/>
          <w:szCs w:val="28"/>
        </w:rPr>
        <w:t xml:space="preserve">? But Jesus validated the Flood narrative </w:t>
      </w:r>
      <w:r w:rsidR="00483ACD" w:rsidRPr="00FF525D">
        <w:rPr>
          <w:rFonts w:ascii="Times New Roman" w:hAnsi="Times New Roman" w:cs="Times New Roman"/>
          <w:sz w:val="28"/>
          <w:szCs w:val="28"/>
        </w:rPr>
        <w:t xml:space="preserve">in </w:t>
      </w:r>
      <w:r w:rsidR="008A5AE8" w:rsidRPr="00FF525D">
        <w:rPr>
          <w:rFonts w:ascii="Times New Roman" w:hAnsi="Times New Roman" w:cs="Times New Roman"/>
          <w:sz w:val="28"/>
          <w:szCs w:val="28"/>
        </w:rPr>
        <w:t>Mat.24:37-39.</w:t>
      </w:r>
      <w:r w:rsidR="00483ACD" w:rsidRPr="00FF525D">
        <w:rPr>
          <w:rFonts w:ascii="Times New Roman" w:hAnsi="Times New Roman" w:cs="Times New Roman"/>
          <w:sz w:val="28"/>
          <w:szCs w:val="28"/>
        </w:rPr>
        <w:t xml:space="preserve"> Was Jesus a Teacher of myth</w:t>
      </w:r>
      <w:r w:rsidR="00F04C60" w:rsidRPr="00FF525D">
        <w:rPr>
          <w:rFonts w:ascii="Times New Roman" w:hAnsi="Times New Roman" w:cs="Times New Roman"/>
          <w:sz w:val="28"/>
          <w:szCs w:val="28"/>
        </w:rPr>
        <w:t>,</w:t>
      </w:r>
      <w:r w:rsidR="00483ACD" w:rsidRPr="00FF525D">
        <w:rPr>
          <w:rFonts w:ascii="Times New Roman" w:hAnsi="Times New Roman" w:cs="Times New Roman"/>
          <w:sz w:val="28"/>
          <w:szCs w:val="28"/>
        </w:rPr>
        <w:t xml:space="preserve"> or truth?</w:t>
      </w:r>
    </w:p>
    <w:p w:rsidR="00FD3CA0" w:rsidRPr="00FF525D" w:rsidRDefault="009405D5" w:rsidP="00C21182">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Here “</w:t>
      </w:r>
      <w:r w:rsidRPr="00FF525D">
        <w:rPr>
          <w:rFonts w:ascii="Times New Roman" w:hAnsi="Times New Roman" w:cs="Times New Roman"/>
          <w:sz w:val="28"/>
          <w:szCs w:val="28"/>
          <w:u w:val="single"/>
        </w:rPr>
        <w:t>in that day</w:t>
      </w:r>
      <w:r w:rsidRPr="00FF525D">
        <w:rPr>
          <w:rFonts w:ascii="Times New Roman" w:hAnsi="Times New Roman" w:cs="Times New Roman"/>
          <w:sz w:val="28"/>
          <w:szCs w:val="28"/>
        </w:rPr>
        <w:t xml:space="preserve">” is described a second gathering of the remnant of Israel, </w:t>
      </w:r>
      <w:r w:rsidR="0036496C" w:rsidRPr="00FF525D">
        <w:rPr>
          <w:rFonts w:ascii="Times New Roman" w:hAnsi="Times New Roman" w:cs="Times New Roman"/>
          <w:sz w:val="28"/>
          <w:szCs w:val="28"/>
        </w:rPr>
        <w:t xml:space="preserve">but </w:t>
      </w:r>
      <w:r w:rsidRPr="00FF525D">
        <w:rPr>
          <w:rFonts w:ascii="Times New Roman" w:hAnsi="Times New Roman" w:cs="Times New Roman"/>
          <w:sz w:val="28"/>
          <w:szCs w:val="28"/>
        </w:rPr>
        <w:t xml:space="preserve">on this occasion not merely from the North, nor only from East and West, but “from the four corners of the earth”. Eight specific regions are described here as the diaspora to be gathered – </w:t>
      </w:r>
    </w:p>
    <w:p w:rsidR="00FD3CA0" w:rsidRPr="00FF525D" w:rsidRDefault="005F2153" w:rsidP="005528B2">
      <w:pPr>
        <w:pStyle w:val="ListParagraph"/>
        <w:numPr>
          <w:ilvl w:val="0"/>
          <w:numId w:val="99"/>
        </w:numPr>
        <w:spacing w:after="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from </w:t>
      </w:r>
      <w:r w:rsidR="00FD3CA0" w:rsidRPr="00FF525D">
        <w:rPr>
          <w:rFonts w:ascii="Times New Roman" w:hAnsi="Times New Roman" w:cs="Times New Roman"/>
          <w:sz w:val="28"/>
          <w:szCs w:val="28"/>
        </w:rPr>
        <w:t>Assyria</w:t>
      </w:r>
    </w:p>
    <w:p w:rsidR="00FD3CA0" w:rsidRPr="00FF525D" w:rsidRDefault="005F2153" w:rsidP="005528B2">
      <w:pPr>
        <w:pStyle w:val="ListParagraph"/>
        <w:numPr>
          <w:ilvl w:val="0"/>
          <w:numId w:val="99"/>
        </w:numPr>
        <w:spacing w:after="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from </w:t>
      </w:r>
      <w:r w:rsidR="00FD3CA0" w:rsidRPr="00FF525D">
        <w:rPr>
          <w:rFonts w:ascii="Times New Roman" w:hAnsi="Times New Roman" w:cs="Times New Roman"/>
          <w:sz w:val="28"/>
          <w:szCs w:val="28"/>
        </w:rPr>
        <w:t>Egypt</w:t>
      </w:r>
    </w:p>
    <w:p w:rsidR="00FD3CA0" w:rsidRPr="00FF525D" w:rsidRDefault="005F2153" w:rsidP="005528B2">
      <w:pPr>
        <w:pStyle w:val="ListParagraph"/>
        <w:numPr>
          <w:ilvl w:val="0"/>
          <w:numId w:val="99"/>
        </w:numPr>
        <w:spacing w:after="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from </w:t>
      </w:r>
      <w:r w:rsidR="00FD3CA0" w:rsidRPr="00FF525D">
        <w:rPr>
          <w:rFonts w:ascii="Times New Roman" w:hAnsi="Times New Roman" w:cs="Times New Roman"/>
          <w:sz w:val="28"/>
          <w:szCs w:val="28"/>
        </w:rPr>
        <w:t>Pathros</w:t>
      </w:r>
    </w:p>
    <w:p w:rsidR="00FD3CA0" w:rsidRPr="00FF525D" w:rsidRDefault="005F2153" w:rsidP="005528B2">
      <w:pPr>
        <w:pStyle w:val="ListParagraph"/>
        <w:numPr>
          <w:ilvl w:val="0"/>
          <w:numId w:val="99"/>
        </w:numPr>
        <w:spacing w:after="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from </w:t>
      </w:r>
      <w:r w:rsidR="00FD3CA0" w:rsidRPr="00FF525D">
        <w:rPr>
          <w:rFonts w:ascii="Times New Roman" w:hAnsi="Times New Roman" w:cs="Times New Roman"/>
          <w:sz w:val="28"/>
          <w:szCs w:val="28"/>
        </w:rPr>
        <w:t>Cush</w:t>
      </w:r>
    </w:p>
    <w:p w:rsidR="00FD3CA0" w:rsidRPr="00FF525D" w:rsidRDefault="005F2153" w:rsidP="005528B2">
      <w:pPr>
        <w:pStyle w:val="ListParagraph"/>
        <w:numPr>
          <w:ilvl w:val="0"/>
          <w:numId w:val="99"/>
        </w:numPr>
        <w:spacing w:after="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from </w:t>
      </w:r>
      <w:r w:rsidR="00FD3CA0" w:rsidRPr="00FF525D">
        <w:rPr>
          <w:rFonts w:ascii="Times New Roman" w:hAnsi="Times New Roman" w:cs="Times New Roman"/>
          <w:sz w:val="28"/>
          <w:szCs w:val="28"/>
        </w:rPr>
        <w:t>Elam</w:t>
      </w:r>
    </w:p>
    <w:p w:rsidR="00FD3CA0" w:rsidRPr="00FF525D" w:rsidRDefault="005F2153" w:rsidP="005528B2">
      <w:pPr>
        <w:pStyle w:val="ListParagraph"/>
        <w:numPr>
          <w:ilvl w:val="0"/>
          <w:numId w:val="99"/>
        </w:numPr>
        <w:spacing w:after="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from </w:t>
      </w:r>
      <w:r w:rsidR="00FD3CA0" w:rsidRPr="00FF525D">
        <w:rPr>
          <w:rFonts w:ascii="Times New Roman" w:hAnsi="Times New Roman" w:cs="Times New Roman"/>
          <w:sz w:val="28"/>
          <w:szCs w:val="28"/>
        </w:rPr>
        <w:t>Shinar</w:t>
      </w:r>
    </w:p>
    <w:p w:rsidR="00FD3CA0" w:rsidRPr="00FF525D" w:rsidRDefault="005F2153" w:rsidP="005528B2">
      <w:pPr>
        <w:pStyle w:val="ListParagraph"/>
        <w:numPr>
          <w:ilvl w:val="0"/>
          <w:numId w:val="99"/>
        </w:numPr>
        <w:spacing w:after="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from </w:t>
      </w:r>
      <w:r w:rsidR="00FD3CA0" w:rsidRPr="00FF525D">
        <w:rPr>
          <w:rFonts w:ascii="Times New Roman" w:hAnsi="Times New Roman" w:cs="Times New Roman"/>
          <w:sz w:val="28"/>
          <w:szCs w:val="28"/>
        </w:rPr>
        <w:t>Hamath</w:t>
      </w:r>
    </w:p>
    <w:p w:rsidR="00FD3CA0" w:rsidRPr="00FF525D" w:rsidRDefault="005F2153" w:rsidP="005528B2">
      <w:pPr>
        <w:pStyle w:val="ListParagraph"/>
        <w:numPr>
          <w:ilvl w:val="0"/>
          <w:numId w:val="99"/>
        </w:numPr>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from </w:t>
      </w:r>
      <w:r w:rsidR="00FD3CA0" w:rsidRPr="00FF525D">
        <w:rPr>
          <w:rFonts w:ascii="Times New Roman" w:hAnsi="Times New Roman" w:cs="Times New Roman"/>
          <w:sz w:val="28"/>
          <w:szCs w:val="28"/>
        </w:rPr>
        <w:t>isles (or coastlands) of the Sea</w:t>
      </w:r>
    </w:p>
    <w:p w:rsidR="009405D5" w:rsidRPr="00FF525D" w:rsidRDefault="00FD3CA0" w:rsidP="00FD3CA0">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E</w:t>
      </w:r>
      <w:r w:rsidR="009405D5" w:rsidRPr="00FF525D">
        <w:rPr>
          <w:rFonts w:ascii="Times New Roman" w:hAnsi="Times New Roman" w:cs="Times New Roman"/>
          <w:sz w:val="28"/>
          <w:szCs w:val="28"/>
        </w:rPr>
        <w:t>ight is the number of new beginnings (</w:t>
      </w:r>
      <w:r w:rsidR="009405D5" w:rsidRPr="00FF525D">
        <w:rPr>
          <w:rFonts w:ascii="Times New Roman" w:hAnsi="Times New Roman" w:cs="Times New Roman"/>
          <w:i/>
          <w:iCs/>
          <w:sz w:val="28"/>
          <w:szCs w:val="28"/>
        </w:rPr>
        <w:t>Number</w:t>
      </w:r>
      <w:r w:rsidR="009405D5" w:rsidRPr="00FF525D">
        <w:rPr>
          <w:rFonts w:ascii="Times New Roman" w:hAnsi="Times New Roman" w:cs="Times New Roman"/>
          <w:sz w:val="28"/>
          <w:szCs w:val="28"/>
        </w:rPr>
        <w:t xml:space="preserve">, p.200) and the Millennium will be radically so for Israel. The beginning of the Millennium will reverse changes in the earth that began with the Great Flood. This gathering of the remnant is </w:t>
      </w:r>
      <w:r w:rsidR="009405D5" w:rsidRPr="00FF525D">
        <w:rPr>
          <w:rFonts w:ascii="Times New Roman" w:hAnsi="Times New Roman" w:cs="Times New Roman"/>
          <w:sz w:val="28"/>
          <w:szCs w:val="28"/>
        </w:rPr>
        <w:lastRenderedPageBreak/>
        <w:t xml:space="preserve">compared with Israel coming up </w:t>
      </w:r>
      <w:r w:rsidR="002D6D4D" w:rsidRPr="00FF525D">
        <w:rPr>
          <w:rFonts w:ascii="Times New Roman" w:hAnsi="Times New Roman" w:cs="Times New Roman"/>
          <w:sz w:val="28"/>
          <w:szCs w:val="28"/>
        </w:rPr>
        <w:t xml:space="preserve">“from </w:t>
      </w:r>
      <w:r w:rsidR="002D6D4D" w:rsidRPr="00FF525D">
        <w:rPr>
          <w:rFonts w:ascii="Times New Roman" w:hAnsi="Times New Roman" w:cs="Times New Roman"/>
          <w:i/>
          <w:sz w:val="28"/>
          <w:szCs w:val="28"/>
        </w:rPr>
        <w:t>the</w:t>
      </w:r>
      <w:r w:rsidR="002D6D4D" w:rsidRPr="00FF525D">
        <w:rPr>
          <w:rFonts w:ascii="Times New Roman" w:hAnsi="Times New Roman" w:cs="Times New Roman"/>
          <w:sz w:val="28"/>
          <w:szCs w:val="28"/>
        </w:rPr>
        <w:t xml:space="preserve"> land of</w:t>
      </w:r>
      <w:r w:rsidR="009405D5" w:rsidRPr="00FF525D">
        <w:rPr>
          <w:rFonts w:ascii="Times New Roman" w:hAnsi="Times New Roman" w:cs="Times New Roman"/>
          <w:sz w:val="28"/>
          <w:szCs w:val="28"/>
        </w:rPr>
        <w:t xml:space="preserve"> Egypt</w:t>
      </w:r>
      <w:r w:rsidR="002D6D4D" w:rsidRPr="00FF525D">
        <w:rPr>
          <w:rFonts w:ascii="Times New Roman" w:hAnsi="Times New Roman" w:cs="Times New Roman"/>
          <w:sz w:val="28"/>
          <w:szCs w:val="28"/>
        </w:rPr>
        <w:t>”</w:t>
      </w:r>
      <w:r w:rsidR="009405D5" w:rsidRPr="00FF525D">
        <w:rPr>
          <w:rFonts w:ascii="Times New Roman" w:hAnsi="Times New Roman" w:cs="Times New Roman"/>
          <w:sz w:val="28"/>
          <w:szCs w:val="28"/>
        </w:rPr>
        <w:t xml:space="preserve"> – the implication is one of a massive </w:t>
      </w:r>
      <w:r w:rsidR="00753376" w:rsidRPr="00FF525D">
        <w:rPr>
          <w:rFonts w:ascii="Times New Roman" w:hAnsi="Times New Roman" w:cs="Times New Roman"/>
          <w:sz w:val="28"/>
          <w:szCs w:val="28"/>
        </w:rPr>
        <w:t xml:space="preserve">national </w:t>
      </w:r>
      <w:r w:rsidR="009405D5" w:rsidRPr="00FF525D">
        <w:rPr>
          <w:rFonts w:ascii="Times New Roman" w:hAnsi="Times New Roman" w:cs="Times New Roman"/>
          <w:sz w:val="28"/>
          <w:szCs w:val="28"/>
        </w:rPr>
        <w:t>return.</w:t>
      </w:r>
    </w:p>
    <w:p w:rsidR="009405D5" w:rsidRPr="00FF525D" w:rsidRDefault="009405D5" w:rsidP="00F04C60">
      <w:pPr>
        <w:pStyle w:val="ListParagraph"/>
        <w:spacing w:after="400"/>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We also see here the two leader-tribes, Ephraim and Judah, no longer warring and competing, but united in </w:t>
      </w:r>
      <w:r w:rsidR="00C21182" w:rsidRPr="00FF525D">
        <w:rPr>
          <w:rFonts w:ascii="Times New Roman" w:hAnsi="Times New Roman" w:cs="Times New Roman"/>
          <w:sz w:val="28"/>
          <w:szCs w:val="28"/>
        </w:rPr>
        <w:t xml:space="preserve">subduing </w:t>
      </w:r>
      <w:r w:rsidRPr="00FF525D">
        <w:rPr>
          <w:rFonts w:ascii="Times New Roman" w:hAnsi="Times New Roman" w:cs="Times New Roman"/>
          <w:sz w:val="28"/>
          <w:szCs w:val="28"/>
        </w:rPr>
        <w:t>ancient enemies (Philistia, Edom, Moab, Ammon). We have already seen that geo</w:t>
      </w:r>
      <w:r w:rsidR="00A46F34" w:rsidRPr="00FF525D">
        <w:rPr>
          <w:rFonts w:ascii="Times New Roman" w:hAnsi="Times New Roman" w:cs="Times New Roman"/>
          <w:sz w:val="28"/>
          <w:szCs w:val="28"/>
        </w:rPr>
        <w:t>logical</w:t>
      </w:r>
      <w:r w:rsidRPr="00FF525D">
        <w:rPr>
          <w:rFonts w:ascii="Times New Roman" w:hAnsi="Times New Roman" w:cs="Times New Roman"/>
          <w:sz w:val="28"/>
          <w:szCs w:val="28"/>
        </w:rPr>
        <w:t xml:space="preserve"> changes will affect the region about Jerusalem and its Mount of Olives, </w:t>
      </w:r>
      <w:r w:rsidR="00753376" w:rsidRPr="00FF525D">
        <w:rPr>
          <w:rFonts w:ascii="Times New Roman" w:hAnsi="Times New Roman" w:cs="Times New Roman"/>
          <w:sz w:val="28"/>
          <w:szCs w:val="28"/>
        </w:rPr>
        <w:t>and</w:t>
      </w:r>
      <w:r w:rsidRPr="00FF525D">
        <w:rPr>
          <w:rFonts w:ascii="Times New Roman" w:hAnsi="Times New Roman" w:cs="Times New Roman"/>
          <w:sz w:val="28"/>
          <w:szCs w:val="28"/>
        </w:rPr>
        <w:t xml:space="preserve"> here we see geographic changes to Egypt’s “sea” (Gulf of Suez, or Bitter Lake?) and “river” (Nile). The text ends with salvation and praise in the heart of Israel. God’s finish of the Jews here is only a happy ending</w:t>
      </w:r>
      <w:r w:rsidR="00944026" w:rsidRPr="00FF525D">
        <w:rPr>
          <w:rFonts w:ascii="Times New Roman" w:hAnsi="Times New Roman" w:cs="Times New Roman"/>
          <w:sz w:val="28"/>
          <w:szCs w:val="28"/>
        </w:rPr>
        <w:t xml:space="preserve"> – “Cry out and shout, dweller of Zion, for great in your midst is the Holy One of Israel”</w:t>
      </w:r>
      <w:r w:rsidR="001D5FE5" w:rsidRPr="00FF525D">
        <w:rPr>
          <w:rFonts w:ascii="Times New Roman" w:hAnsi="Times New Roman" w:cs="Times New Roman"/>
          <w:sz w:val="28"/>
          <w:szCs w:val="28"/>
        </w:rPr>
        <w:t>.</w:t>
      </w:r>
      <w:r w:rsidR="00944026" w:rsidRPr="00FF525D">
        <w:rPr>
          <w:rFonts w:ascii="Times New Roman" w:hAnsi="Times New Roman" w:cs="Times New Roman"/>
          <w:sz w:val="28"/>
          <w:szCs w:val="28"/>
        </w:rPr>
        <w:t xml:space="preserve"> </w:t>
      </w:r>
      <w:r w:rsidR="001D5FE5" w:rsidRPr="00FF525D">
        <w:rPr>
          <w:rFonts w:ascii="Times New Roman" w:hAnsi="Times New Roman" w:cs="Times New Roman"/>
          <w:sz w:val="28"/>
          <w:szCs w:val="28"/>
        </w:rPr>
        <w:t>This is</w:t>
      </w:r>
      <w:r w:rsidRPr="00FF525D">
        <w:rPr>
          <w:rFonts w:ascii="Times New Roman" w:hAnsi="Times New Roman" w:cs="Times New Roman"/>
          <w:sz w:val="28"/>
          <w:szCs w:val="28"/>
        </w:rPr>
        <w:t xml:space="preserve"> not the destruction and oblivion that the full preterist imagines</w:t>
      </w:r>
      <w:r w:rsidR="0091050C" w:rsidRPr="00FF525D">
        <w:rPr>
          <w:rFonts w:ascii="Times New Roman" w:hAnsi="Times New Roman" w:cs="Times New Roman"/>
          <w:sz w:val="28"/>
          <w:szCs w:val="28"/>
        </w:rPr>
        <w:t xml:space="preserve"> for Israel</w:t>
      </w:r>
      <w:r w:rsidRPr="00FF525D">
        <w:rPr>
          <w:rFonts w:ascii="Times New Roman" w:hAnsi="Times New Roman" w:cs="Times New Roman"/>
          <w:sz w:val="28"/>
          <w:szCs w:val="28"/>
        </w:rPr>
        <w:t>.</w:t>
      </w:r>
      <w:r w:rsidR="00944026" w:rsidRPr="00FF525D">
        <w:rPr>
          <w:rFonts w:ascii="Times New Roman" w:hAnsi="Times New Roman" w:cs="Times New Roman"/>
          <w:sz w:val="28"/>
          <w:szCs w:val="28"/>
        </w:rPr>
        <w:t xml:space="preserve"> Compare the “dweller of Zion” in AD 70, who would also cry out, but only from anguish.</w:t>
      </w:r>
    </w:p>
    <w:p w:rsidR="00DB0075" w:rsidRDefault="00C75557" w:rsidP="00C75557">
      <w:pPr>
        <w:pStyle w:val="ListParagraph"/>
        <w:ind w:left="0"/>
        <w:contextualSpacing w:val="0"/>
        <w:rPr>
          <w:rFonts w:ascii="Times New Roman" w:hAnsi="Times New Roman" w:cs="Times New Roman"/>
          <w:b/>
          <w:bCs/>
          <w:sz w:val="40"/>
          <w:szCs w:val="40"/>
        </w:rPr>
      </w:pPr>
      <w:r>
        <w:rPr>
          <w:rFonts w:ascii="Times New Roman" w:hAnsi="Times New Roman" w:cs="Times New Roman"/>
          <w:b/>
          <w:bCs/>
          <w:sz w:val="40"/>
          <w:szCs w:val="40"/>
        </w:rPr>
        <w:t xml:space="preserve">Psalm </w:t>
      </w:r>
      <w:r w:rsidR="00DB0075" w:rsidRPr="00131A1E">
        <w:rPr>
          <w:rFonts w:ascii="Times New Roman" w:hAnsi="Times New Roman" w:cs="Times New Roman"/>
          <w:b/>
          <w:bCs/>
          <w:sz w:val="40"/>
          <w:szCs w:val="40"/>
        </w:rPr>
        <w:t>2</w:t>
      </w:r>
      <w:r>
        <w:rPr>
          <w:rFonts w:ascii="Times New Roman" w:hAnsi="Times New Roman" w:cs="Times New Roman"/>
          <w:b/>
          <w:bCs/>
          <w:sz w:val="40"/>
          <w:szCs w:val="40"/>
        </w:rPr>
        <w:t>:1-2</w:t>
      </w:r>
      <w:r w:rsidR="00DB0075" w:rsidRPr="00131A1E">
        <w:rPr>
          <w:rFonts w:ascii="Times New Roman" w:hAnsi="Times New Roman" w:cs="Times New Roman"/>
          <w:b/>
          <w:bCs/>
          <w:sz w:val="40"/>
          <w:szCs w:val="40"/>
        </w:rPr>
        <w:t xml:space="preserve"> quoted in </w:t>
      </w:r>
      <w:r>
        <w:rPr>
          <w:rFonts w:ascii="Times New Roman" w:hAnsi="Times New Roman" w:cs="Times New Roman"/>
          <w:b/>
          <w:bCs/>
          <w:sz w:val="40"/>
          <w:szCs w:val="40"/>
        </w:rPr>
        <w:t>Acts 4:25-2</w:t>
      </w:r>
      <w:r w:rsidR="00DB0075">
        <w:rPr>
          <w:rFonts w:ascii="Times New Roman" w:hAnsi="Times New Roman" w:cs="Times New Roman"/>
          <w:b/>
          <w:bCs/>
          <w:sz w:val="40"/>
          <w:szCs w:val="40"/>
        </w:rPr>
        <w:t>6</w:t>
      </w:r>
      <w:r>
        <w:rPr>
          <w:rFonts w:ascii="Times New Roman" w:hAnsi="Times New Roman" w:cs="Times New Roman"/>
          <w:b/>
          <w:bCs/>
          <w:sz w:val="40"/>
          <w:szCs w:val="40"/>
        </w:rPr>
        <w:t>;</w:t>
      </w:r>
    </w:p>
    <w:p w:rsidR="00C75557" w:rsidRPr="00131A1E" w:rsidRDefault="00C75557" w:rsidP="002553BA">
      <w:pPr>
        <w:pStyle w:val="ListParagraph"/>
        <w:ind w:left="0"/>
        <w:contextualSpacing w:val="0"/>
        <w:rPr>
          <w:rFonts w:ascii="Times New Roman" w:hAnsi="Times New Roman" w:cs="Times New Roman"/>
          <w:b/>
          <w:bCs/>
          <w:sz w:val="40"/>
          <w:szCs w:val="40"/>
        </w:rPr>
      </w:pPr>
      <w:r>
        <w:rPr>
          <w:rFonts w:ascii="Times New Roman" w:hAnsi="Times New Roman" w:cs="Times New Roman"/>
          <w:b/>
          <w:bCs/>
          <w:sz w:val="40"/>
          <w:szCs w:val="40"/>
        </w:rPr>
        <w:t>Psalm 2:7 quoted in Acts 13:33</w:t>
      </w:r>
      <w:r w:rsidR="002553BA">
        <w:rPr>
          <w:rFonts w:ascii="Times New Roman" w:hAnsi="Times New Roman" w:cs="Times New Roman"/>
          <w:b/>
          <w:bCs/>
          <w:sz w:val="40"/>
          <w:szCs w:val="40"/>
        </w:rPr>
        <w:t xml:space="preserve"> and</w:t>
      </w:r>
      <w:r>
        <w:rPr>
          <w:rFonts w:ascii="Times New Roman" w:hAnsi="Times New Roman" w:cs="Times New Roman"/>
          <w:b/>
          <w:bCs/>
          <w:sz w:val="40"/>
          <w:szCs w:val="40"/>
        </w:rPr>
        <w:t xml:space="preserve"> Hebrews 1:5; 5:5</w:t>
      </w:r>
      <w:r w:rsidR="000B153C">
        <w:rPr>
          <w:rFonts w:ascii="Times New Roman" w:hAnsi="Times New Roman" w:cs="Times New Roman"/>
          <w:b/>
          <w:bCs/>
          <w:sz w:val="40"/>
          <w:szCs w:val="40"/>
        </w:rPr>
        <w:t xml:space="preserve"> –</w:t>
      </w:r>
    </w:p>
    <w:p w:rsidR="009405D5" w:rsidRPr="00FF525D" w:rsidRDefault="009405D5" w:rsidP="00C21182">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Another OT Messianic text with a limited NT </w:t>
      </w:r>
      <w:r w:rsidR="00B219DD" w:rsidRPr="00FF525D">
        <w:rPr>
          <w:rFonts w:ascii="Times New Roman" w:hAnsi="Times New Roman" w:cs="Times New Roman"/>
          <w:sz w:val="28"/>
          <w:szCs w:val="28"/>
        </w:rPr>
        <w:t>use</w:t>
      </w:r>
      <w:r w:rsidRPr="00FF525D">
        <w:rPr>
          <w:rFonts w:ascii="Times New Roman" w:hAnsi="Times New Roman" w:cs="Times New Roman"/>
          <w:sz w:val="28"/>
          <w:szCs w:val="28"/>
        </w:rPr>
        <w:t xml:space="preserve"> is Psalm 2. Here it is in full, with the NT citations underlined –</w:t>
      </w:r>
    </w:p>
    <w:p w:rsidR="009405D5" w:rsidRPr="00FF525D" w:rsidRDefault="009405D5" w:rsidP="00B17B87">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w:t>
      </w:r>
      <w:r w:rsidRPr="00FF525D">
        <w:rPr>
          <w:rFonts w:ascii="Times New Roman" w:hAnsi="Times New Roman" w:cs="Times New Roman"/>
          <w:sz w:val="28"/>
          <w:szCs w:val="28"/>
          <w:u w:val="single"/>
        </w:rPr>
        <w:t xml:space="preserve">Why have nations been in tumult, or peoples imagine vanity? Kings of </w:t>
      </w:r>
      <w:r w:rsidRPr="00FF525D">
        <w:rPr>
          <w:rFonts w:ascii="Times New Roman" w:hAnsi="Times New Roman" w:cs="Times New Roman"/>
          <w:i/>
          <w:iCs/>
          <w:sz w:val="28"/>
          <w:szCs w:val="28"/>
          <w:u w:val="single"/>
        </w:rPr>
        <w:t>the</w:t>
      </w:r>
      <w:r w:rsidRPr="00FF525D">
        <w:rPr>
          <w:rFonts w:ascii="Times New Roman" w:hAnsi="Times New Roman" w:cs="Times New Roman"/>
          <w:sz w:val="28"/>
          <w:szCs w:val="28"/>
          <w:u w:val="single"/>
        </w:rPr>
        <w:t xml:space="preserve"> earth take a stand, and rulers have seated themselves together against Yahweh and against </w:t>
      </w:r>
      <w:r w:rsidRPr="00FF525D">
        <w:rPr>
          <w:rFonts w:ascii="Times New Roman" w:hAnsi="Times New Roman" w:cs="Times New Roman"/>
          <w:sz w:val="28"/>
          <w:szCs w:val="28"/>
          <w:u w:val="double"/>
        </w:rPr>
        <w:t>His Anointed</w:t>
      </w:r>
      <w:r w:rsidRPr="00FF525D">
        <w:rPr>
          <w:rFonts w:ascii="Times New Roman" w:hAnsi="Times New Roman" w:cs="Times New Roman"/>
          <w:sz w:val="28"/>
          <w:szCs w:val="28"/>
        </w:rPr>
        <w:t xml:space="preserve">. ‘Let us tear away their bonds, and throw off their cords from us.’ The One Dwelling in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heavens will laugh.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Lord (</w:t>
      </w:r>
      <w:r w:rsidR="004C4008" w:rsidRPr="00FF525D">
        <w:rPr>
          <w:rFonts w:ascii="Times New Roman" w:hAnsi="Times New Roman" w:cs="Times New Roman"/>
          <w:sz w:val="28"/>
          <w:szCs w:val="28"/>
        </w:rPr>
        <w:t xml:space="preserve">Heb. </w:t>
      </w:r>
      <w:r w:rsidRPr="00FF525D">
        <w:rPr>
          <w:rFonts w:ascii="Times New Roman" w:hAnsi="Times New Roman" w:cs="Times New Roman"/>
          <w:i/>
          <w:iCs/>
          <w:sz w:val="28"/>
          <w:szCs w:val="28"/>
        </w:rPr>
        <w:t>Adônây</w:t>
      </w:r>
      <w:r w:rsidRPr="00FF525D">
        <w:rPr>
          <w:rFonts w:ascii="Times New Roman" w:hAnsi="Times New Roman" w:cs="Times New Roman"/>
          <w:sz w:val="28"/>
          <w:szCs w:val="28"/>
        </w:rPr>
        <w:t xml:space="preserve">) will mock them. Then (Heb. </w:t>
      </w:r>
      <w:r w:rsidRPr="00FF525D">
        <w:rPr>
          <w:rFonts w:ascii="Times New Roman" w:hAnsi="Times New Roman" w:cs="Times New Roman"/>
          <w:i/>
          <w:iCs/>
          <w:sz w:val="28"/>
          <w:szCs w:val="28"/>
        </w:rPr>
        <w:t>âz</w:t>
      </w:r>
      <w:r w:rsidRPr="00FF525D">
        <w:rPr>
          <w:rFonts w:ascii="Times New Roman" w:hAnsi="Times New Roman" w:cs="Times New Roman"/>
          <w:sz w:val="28"/>
          <w:szCs w:val="28"/>
        </w:rPr>
        <w:t xml:space="preserve">, ‘at that time’) He will speak to them in His anger, and in His wrath He will dismay them. But I have set My King </w:t>
      </w:r>
      <w:r w:rsidRPr="00FF525D">
        <w:rPr>
          <w:rFonts w:ascii="Times New Roman" w:hAnsi="Times New Roman" w:cs="Times New Roman"/>
          <w:sz w:val="28"/>
          <w:szCs w:val="28"/>
          <w:u w:val="double"/>
        </w:rPr>
        <w:t>upon Zion, My holy mountain</w:t>
      </w:r>
      <w:r w:rsidRPr="00FF525D">
        <w:rPr>
          <w:rFonts w:ascii="Times New Roman" w:hAnsi="Times New Roman" w:cs="Times New Roman"/>
          <w:sz w:val="28"/>
          <w:szCs w:val="28"/>
        </w:rPr>
        <w:t>. I will relate about a decree: Yahweh said to Me, ‘</w:t>
      </w:r>
      <w:r w:rsidRPr="00FF525D">
        <w:rPr>
          <w:rFonts w:ascii="Times New Roman" w:hAnsi="Times New Roman" w:cs="Times New Roman"/>
          <w:sz w:val="28"/>
          <w:szCs w:val="28"/>
          <w:u w:val="single"/>
        </w:rPr>
        <w:t>My Son are You. I Myself today have begotten You</w:t>
      </w:r>
      <w:r w:rsidRPr="00FF525D">
        <w:rPr>
          <w:rFonts w:ascii="Times New Roman" w:hAnsi="Times New Roman" w:cs="Times New Roman"/>
          <w:sz w:val="28"/>
          <w:szCs w:val="28"/>
        </w:rPr>
        <w:t xml:space="preserve">. Ask from Me, and I will give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nations </w:t>
      </w:r>
      <w:r w:rsidRPr="00FF525D">
        <w:rPr>
          <w:rFonts w:ascii="Times New Roman" w:hAnsi="Times New Roman" w:cs="Times New Roman"/>
          <w:i/>
          <w:iCs/>
          <w:sz w:val="28"/>
          <w:szCs w:val="28"/>
        </w:rPr>
        <w:t>as</w:t>
      </w:r>
      <w:r w:rsidRPr="00FF525D">
        <w:rPr>
          <w:rFonts w:ascii="Times New Roman" w:hAnsi="Times New Roman" w:cs="Times New Roman"/>
          <w:sz w:val="28"/>
          <w:szCs w:val="28"/>
        </w:rPr>
        <w:t xml:space="preserve"> Your inheritance, and Your possession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ends of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earth. You will do them </w:t>
      </w:r>
      <w:r w:rsidR="0033198D" w:rsidRPr="00FF525D">
        <w:rPr>
          <w:rFonts w:ascii="Times New Roman" w:hAnsi="Times New Roman" w:cs="Times New Roman"/>
          <w:sz w:val="28"/>
          <w:szCs w:val="28"/>
        </w:rPr>
        <w:t>injury</w:t>
      </w:r>
      <w:r w:rsidRPr="00FF525D">
        <w:rPr>
          <w:rFonts w:ascii="Times New Roman" w:hAnsi="Times New Roman" w:cs="Times New Roman"/>
          <w:sz w:val="28"/>
          <w:szCs w:val="28"/>
        </w:rPr>
        <w:t xml:space="preserve"> with a </w:t>
      </w:r>
      <w:r w:rsidR="0033198D" w:rsidRPr="00FF525D">
        <w:rPr>
          <w:rFonts w:ascii="Times New Roman" w:hAnsi="Times New Roman" w:cs="Times New Roman"/>
          <w:sz w:val="28"/>
          <w:szCs w:val="28"/>
        </w:rPr>
        <w:t>staff</w:t>
      </w:r>
      <w:r w:rsidRPr="00FF525D">
        <w:rPr>
          <w:rFonts w:ascii="Times New Roman" w:hAnsi="Times New Roman" w:cs="Times New Roman"/>
          <w:sz w:val="28"/>
          <w:szCs w:val="28"/>
        </w:rPr>
        <w:t xml:space="preserve"> of iron; as a potter’s vessel You will shatter them.’ ‘But now, consider, </w:t>
      </w:r>
      <w:r w:rsidRPr="00FF525D">
        <w:rPr>
          <w:rFonts w:ascii="Times New Roman" w:hAnsi="Times New Roman" w:cs="Times New Roman"/>
          <w:i/>
          <w:iCs/>
          <w:sz w:val="28"/>
          <w:szCs w:val="28"/>
        </w:rPr>
        <w:t>you</w:t>
      </w:r>
      <w:r w:rsidRPr="00FF525D">
        <w:rPr>
          <w:rFonts w:ascii="Times New Roman" w:hAnsi="Times New Roman" w:cs="Times New Roman"/>
          <w:sz w:val="28"/>
          <w:szCs w:val="28"/>
        </w:rPr>
        <w:t xml:space="preserve"> kings; be disciplined, </w:t>
      </w:r>
      <w:r w:rsidRPr="00FF525D">
        <w:rPr>
          <w:rFonts w:ascii="Times New Roman" w:hAnsi="Times New Roman" w:cs="Times New Roman"/>
          <w:i/>
          <w:iCs/>
          <w:sz w:val="28"/>
          <w:szCs w:val="28"/>
        </w:rPr>
        <w:t>you</w:t>
      </w:r>
      <w:r w:rsidRPr="00FF525D">
        <w:rPr>
          <w:rFonts w:ascii="Times New Roman" w:hAnsi="Times New Roman" w:cs="Times New Roman"/>
          <w:sz w:val="28"/>
          <w:szCs w:val="28"/>
        </w:rPr>
        <w:t xml:space="preserve"> judges of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earth. Serve Yahweh with fear, and rejoice with trembling. Kiss the Son, lest He become angry. And you will perish </w:t>
      </w:r>
      <w:r w:rsidRPr="00FF525D">
        <w:rPr>
          <w:rFonts w:ascii="Times New Roman" w:hAnsi="Times New Roman" w:cs="Times New Roman"/>
          <w:i/>
          <w:iCs/>
          <w:sz w:val="28"/>
          <w:szCs w:val="28"/>
        </w:rPr>
        <w:t>in the</w:t>
      </w:r>
      <w:r w:rsidRPr="00FF525D">
        <w:rPr>
          <w:rFonts w:ascii="Times New Roman" w:hAnsi="Times New Roman" w:cs="Times New Roman"/>
          <w:sz w:val="28"/>
          <w:szCs w:val="28"/>
        </w:rPr>
        <w:t xml:space="preserve"> way, when He </w:t>
      </w:r>
      <w:r w:rsidR="00B17B87" w:rsidRPr="00FF525D">
        <w:rPr>
          <w:rFonts w:ascii="Times New Roman" w:hAnsi="Times New Roman" w:cs="Times New Roman"/>
          <w:sz w:val="28"/>
          <w:szCs w:val="28"/>
        </w:rPr>
        <w:t>ignite</w:t>
      </w:r>
      <w:r w:rsidRPr="00FF525D">
        <w:rPr>
          <w:rFonts w:ascii="Times New Roman" w:hAnsi="Times New Roman" w:cs="Times New Roman"/>
          <w:sz w:val="28"/>
          <w:szCs w:val="28"/>
        </w:rPr>
        <w:t xml:space="preserve">s His wrath just a little.’ Happiness </w:t>
      </w:r>
      <w:r w:rsidRPr="00FF525D">
        <w:rPr>
          <w:rFonts w:ascii="Times New Roman" w:hAnsi="Times New Roman" w:cs="Times New Roman"/>
          <w:i/>
          <w:iCs/>
          <w:sz w:val="28"/>
          <w:szCs w:val="28"/>
        </w:rPr>
        <w:t>will be</w:t>
      </w:r>
      <w:r w:rsidRPr="00FF525D">
        <w:rPr>
          <w:rFonts w:ascii="Times New Roman" w:hAnsi="Times New Roman" w:cs="Times New Roman"/>
          <w:sz w:val="28"/>
          <w:szCs w:val="28"/>
        </w:rPr>
        <w:t xml:space="preserve"> </w:t>
      </w:r>
      <w:r w:rsidRPr="00FF525D">
        <w:rPr>
          <w:rFonts w:ascii="Times New Roman" w:hAnsi="Times New Roman" w:cs="Times New Roman"/>
          <w:i/>
          <w:iCs/>
          <w:sz w:val="28"/>
          <w:szCs w:val="28"/>
        </w:rPr>
        <w:t>to</w:t>
      </w:r>
      <w:r w:rsidRPr="00FF525D">
        <w:rPr>
          <w:rFonts w:ascii="Times New Roman" w:hAnsi="Times New Roman" w:cs="Times New Roman"/>
          <w:sz w:val="28"/>
          <w:szCs w:val="28"/>
        </w:rPr>
        <w:t xml:space="preserve"> all those seeking refuge in Him.”   </w:t>
      </w:r>
      <w:r w:rsidR="009D4755">
        <w:rPr>
          <w:rFonts w:ascii="Times New Roman" w:hAnsi="Times New Roman" w:cs="Times New Roman"/>
          <w:sz w:val="28"/>
          <w:szCs w:val="28"/>
        </w:rPr>
        <w:t xml:space="preserve"> </w:t>
      </w:r>
      <w:r w:rsidRPr="00FF525D">
        <w:rPr>
          <w:rFonts w:ascii="Times New Roman" w:hAnsi="Times New Roman" w:cs="Times New Roman"/>
          <w:sz w:val="28"/>
          <w:szCs w:val="28"/>
        </w:rPr>
        <w:t>Psa.2:1-12</w:t>
      </w:r>
    </w:p>
    <w:p w:rsidR="009405D5" w:rsidRPr="00FF525D" w:rsidRDefault="009405D5" w:rsidP="00331E34">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lastRenderedPageBreak/>
        <w:t xml:space="preserve">The first underlined portion was applied by a company of believers in Acts 4:25-27 as a condemnation of what Herod and Pilate had done against Jesus. The second quote was used in Acts 13:33 to reinforce the truth of Jesus’ resurrection, and in Heb.1:5; 5:5 to show how much greater Christ is than the angels. These were </w:t>
      </w:r>
      <w:r w:rsidR="00331E34" w:rsidRPr="00FF525D">
        <w:rPr>
          <w:rFonts w:ascii="Times New Roman" w:hAnsi="Times New Roman" w:cs="Times New Roman"/>
          <w:sz w:val="28"/>
          <w:szCs w:val="28"/>
        </w:rPr>
        <w:t xml:space="preserve">partial, </w:t>
      </w:r>
      <w:r w:rsidRPr="00FF525D">
        <w:rPr>
          <w:rFonts w:ascii="Times New Roman" w:hAnsi="Times New Roman" w:cs="Times New Roman"/>
          <w:sz w:val="28"/>
          <w:szCs w:val="28"/>
        </w:rPr>
        <w:t>historic fulfillments</w:t>
      </w:r>
      <w:r w:rsidR="00D91FA8" w:rsidRPr="00FF525D">
        <w:rPr>
          <w:rFonts w:ascii="Times New Roman" w:hAnsi="Times New Roman" w:cs="Times New Roman"/>
          <w:sz w:val="28"/>
          <w:szCs w:val="28"/>
        </w:rPr>
        <w:t xml:space="preserve"> of Psalm 2</w:t>
      </w:r>
      <w:r w:rsidRPr="00FF525D">
        <w:rPr>
          <w:rFonts w:ascii="Times New Roman" w:hAnsi="Times New Roman" w:cs="Times New Roman"/>
          <w:sz w:val="28"/>
          <w:szCs w:val="28"/>
        </w:rPr>
        <w:t>.</w:t>
      </w:r>
    </w:p>
    <w:p w:rsidR="009405D5" w:rsidRPr="00FF525D" w:rsidRDefault="009405D5" w:rsidP="00D87CBC">
      <w:pPr>
        <w:pStyle w:val="ListParagraph"/>
        <w:spacing w:after="400"/>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But what else does this Psalm reveal to us about Messiah? Some kings of the nations will be inclined to throw off the kingdom of “</w:t>
      </w:r>
      <w:r w:rsidRPr="00FF525D">
        <w:rPr>
          <w:rFonts w:ascii="Times New Roman" w:hAnsi="Times New Roman" w:cs="Times New Roman"/>
          <w:sz w:val="28"/>
          <w:szCs w:val="28"/>
          <w:u w:val="double"/>
        </w:rPr>
        <w:t>His Anointed</w:t>
      </w:r>
      <w:r w:rsidRPr="00FF525D">
        <w:rPr>
          <w:rFonts w:ascii="Times New Roman" w:hAnsi="Times New Roman" w:cs="Times New Roman"/>
          <w:sz w:val="28"/>
          <w:szCs w:val="28"/>
        </w:rPr>
        <w:t>” in His reign “</w:t>
      </w:r>
      <w:r w:rsidRPr="00FF525D">
        <w:rPr>
          <w:rFonts w:ascii="Times New Roman" w:hAnsi="Times New Roman" w:cs="Times New Roman"/>
          <w:sz w:val="28"/>
          <w:szCs w:val="28"/>
          <w:u w:val="double"/>
        </w:rPr>
        <w:t>upon Zion, My holy mountain</w:t>
      </w:r>
      <w:r w:rsidRPr="00FF525D">
        <w:rPr>
          <w:rFonts w:ascii="Times New Roman" w:hAnsi="Times New Roman" w:cs="Times New Roman"/>
          <w:sz w:val="28"/>
          <w:szCs w:val="28"/>
        </w:rPr>
        <w:t xml:space="preserve">” (note again: “My holy mountain” is </w:t>
      </w:r>
      <w:r w:rsidR="00F130C7" w:rsidRPr="00FF525D">
        <w:rPr>
          <w:rFonts w:ascii="Times New Roman" w:hAnsi="Times New Roman" w:cs="Times New Roman"/>
          <w:sz w:val="28"/>
          <w:szCs w:val="28"/>
        </w:rPr>
        <w:t xml:space="preserve">also a designation of </w:t>
      </w:r>
      <w:r w:rsidRPr="00FF525D">
        <w:rPr>
          <w:rFonts w:ascii="Times New Roman" w:hAnsi="Times New Roman" w:cs="Times New Roman"/>
          <w:sz w:val="28"/>
          <w:szCs w:val="28"/>
        </w:rPr>
        <w:t xml:space="preserve">the kingdom of God). This answers to “the nation and the kingdom which will not serve you will perish” in Isa.60:12. It will be </w:t>
      </w:r>
      <w:r w:rsidR="00B34BB4" w:rsidRPr="00FF525D">
        <w:rPr>
          <w:rFonts w:ascii="Times New Roman" w:hAnsi="Times New Roman" w:cs="Times New Roman"/>
          <w:sz w:val="28"/>
          <w:szCs w:val="28"/>
        </w:rPr>
        <w:t>millennial</w:t>
      </w:r>
      <w:r w:rsidRPr="00FF525D">
        <w:rPr>
          <w:rFonts w:ascii="Times New Roman" w:hAnsi="Times New Roman" w:cs="Times New Roman"/>
          <w:sz w:val="28"/>
          <w:szCs w:val="28"/>
        </w:rPr>
        <w:t>, as will the exhortation for these frisky nations to serve with fear, and rejoice with trembling. There has been no past occasion that satisfies this prophecy. The threat of the Son’s “</w:t>
      </w:r>
      <w:r w:rsidR="0033198D" w:rsidRPr="00FF525D">
        <w:rPr>
          <w:rFonts w:ascii="Times New Roman" w:hAnsi="Times New Roman" w:cs="Times New Roman"/>
          <w:sz w:val="28"/>
          <w:szCs w:val="28"/>
        </w:rPr>
        <w:t>staff</w:t>
      </w:r>
      <w:r w:rsidRPr="00FF525D">
        <w:rPr>
          <w:rFonts w:ascii="Times New Roman" w:hAnsi="Times New Roman" w:cs="Times New Roman"/>
          <w:sz w:val="28"/>
          <w:szCs w:val="28"/>
        </w:rPr>
        <w:t xml:space="preserve"> of iron” shattering nations “as a potter’s vessel” will be a power shared with “overcomers” according to Rev.2:26-27.</w:t>
      </w:r>
      <w:r w:rsidR="0033198D" w:rsidRPr="00FF525D">
        <w:rPr>
          <w:rFonts w:ascii="Times New Roman" w:hAnsi="Times New Roman" w:cs="Times New Roman"/>
          <w:sz w:val="28"/>
          <w:szCs w:val="28"/>
        </w:rPr>
        <w:t xml:space="preserve"> Although these will be times of blessing for </w:t>
      </w:r>
      <w:r w:rsidR="00331E34" w:rsidRPr="00FF525D">
        <w:rPr>
          <w:rFonts w:ascii="Times New Roman" w:hAnsi="Times New Roman" w:cs="Times New Roman"/>
          <w:sz w:val="28"/>
          <w:szCs w:val="28"/>
        </w:rPr>
        <w:t xml:space="preserve">those </w:t>
      </w:r>
      <w:r w:rsidR="0033198D" w:rsidRPr="00FF525D">
        <w:rPr>
          <w:rFonts w:ascii="Times New Roman" w:hAnsi="Times New Roman" w:cs="Times New Roman"/>
          <w:sz w:val="28"/>
          <w:szCs w:val="28"/>
        </w:rPr>
        <w:t>nations seeking Yahweh, rebellion will be dealt with sharply.</w:t>
      </w:r>
    </w:p>
    <w:p w:rsidR="00C75557" w:rsidRPr="00C75557" w:rsidRDefault="00C75557" w:rsidP="000B153C">
      <w:pPr>
        <w:pStyle w:val="ListParagraph"/>
        <w:ind w:left="0"/>
        <w:contextualSpacing w:val="0"/>
        <w:rPr>
          <w:rFonts w:ascii="Times New Roman" w:hAnsi="Times New Roman" w:cs="Times New Roman"/>
          <w:b/>
          <w:bCs/>
          <w:sz w:val="40"/>
          <w:szCs w:val="40"/>
        </w:rPr>
      </w:pPr>
      <w:r w:rsidRPr="00C75557">
        <w:rPr>
          <w:rFonts w:ascii="Times New Roman" w:hAnsi="Times New Roman" w:cs="Times New Roman"/>
          <w:b/>
          <w:bCs/>
          <w:sz w:val="40"/>
          <w:szCs w:val="40"/>
        </w:rPr>
        <w:t>Psalm 8:4-6 quoted in Hebrews 2:6-8</w:t>
      </w:r>
      <w:r w:rsidR="000B153C">
        <w:rPr>
          <w:rFonts w:ascii="Times New Roman" w:hAnsi="Times New Roman" w:cs="Times New Roman"/>
          <w:b/>
          <w:bCs/>
          <w:sz w:val="40"/>
          <w:szCs w:val="40"/>
        </w:rPr>
        <w:t xml:space="preserve"> –</w:t>
      </w:r>
    </w:p>
    <w:p w:rsidR="009405D5" w:rsidRPr="00FF525D" w:rsidRDefault="009405D5" w:rsidP="009405D5">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Next, Psalm 8 must be seen retrospectively as a bit of a riddle for its initial hearers –</w:t>
      </w:r>
    </w:p>
    <w:p w:rsidR="009405D5" w:rsidRPr="00FF525D" w:rsidRDefault="009405D5" w:rsidP="00757F82">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“To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overseer upon the Gittith. A melody for David. Yahweh, our Lord (</w:t>
      </w:r>
      <w:r w:rsidR="004C4008" w:rsidRPr="00FF525D">
        <w:rPr>
          <w:rFonts w:ascii="Times New Roman" w:hAnsi="Times New Roman" w:cs="Times New Roman"/>
          <w:sz w:val="28"/>
          <w:szCs w:val="28"/>
        </w:rPr>
        <w:t xml:space="preserve">Heb. </w:t>
      </w:r>
      <w:r w:rsidRPr="00FF525D">
        <w:rPr>
          <w:rFonts w:ascii="Times New Roman" w:hAnsi="Times New Roman" w:cs="Times New Roman"/>
          <w:i/>
          <w:iCs/>
          <w:sz w:val="28"/>
          <w:szCs w:val="28"/>
        </w:rPr>
        <w:t>Adôwn</w:t>
      </w:r>
      <w:r w:rsidRPr="00FF525D">
        <w:rPr>
          <w:rFonts w:ascii="Times New Roman" w:hAnsi="Times New Roman" w:cs="Times New Roman"/>
          <w:sz w:val="28"/>
          <w:szCs w:val="28"/>
        </w:rPr>
        <w:t xml:space="preserve">), more majestic </w:t>
      </w:r>
      <w:r w:rsidRPr="00FF525D">
        <w:rPr>
          <w:rFonts w:ascii="Times New Roman" w:hAnsi="Times New Roman" w:cs="Times New Roman"/>
          <w:i/>
          <w:iCs/>
          <w:sz w:val="28"/>
          <w:szCs w:val="28"/>
        </w:rPr>
        <w:t>is</w:t>
      </w:r>
      <w:r w:rsidRPr="00FF525D">
        <w:rPr>
          <w:rFonts w:ascii="Times New Roman" w:hAnsi="Times New Roman" w:cs="Times New Roman"/>
          <w:sz w:val="28"/>
          <w:szCs w:val="28"/>
        </w:rPr>
        <w:t xml:space="preserve"> Your name in the whole earth, Who would set Your majesty above the heavens. From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mouth of children and nurslings You have established strength, because of Your vexers, to make cease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enemy and avenger. When I see Your heavens,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work of Your fingers, moon and stars which You have established – </w:t>
      </w:r>
      <w:r w:rsidRPr="00FF525D">
        <w:rPr>
          <w:rFonts w:ascii="Times New Roman" w:hAnsi="Times New Roman" w:cs="Times New Roman"/>
          <w:sz w:val="28"/>
          <w:szCs w:val="28"/>
          <w:u w:val="single"/>
        </w:rPr>
        <w:t xml:space="preserve">what is man that You remember him, and a </w:t>
      </w:r>
      <w:r w:rsidRPr="00FF525D">
        <w:rPr>
          <w:rFonts w:ascii="Times New Roman" w:hAnsi="Times New Roman" w:cs="Times New Roman"/>
          <w:sz w:val="28"/>
          <w:szCs w:val="28"/>
          <w:u w:val="double"/>
        </w:rPr>
        <w:t>son of mankind</w:t>
      </w:r>
      <w:r w:rsidRPr="00FF525D">
        <w:rPr>
          <w:rFonts w:ascii="Times New Roman" w:hAnsi="Times New Roman" w:cs="Times New Roman"/>
          <w:sz w:val="28"/>
          <w:szCs w:val="28"/>
          <w:u w:val="single"/>
        </w:rPr>
        <w:t xml:space="preserve"> that You visit him? And You made him a little lower than </w:t>
      </w:r>
      <w:r w:rsidRPr="00FF525D">
        <w:rPr>
          <w:rFonts w:ascii="Times New Roman" w:hAnsi="Times New Roman" w:cs="Times New Roman"/>
          <w:sz w:val="28"/>
          <w:szCs w:val="28"/>
          <w:u w:val="double"/>
        </w:rPr>
        <w:t>elohim</w:t>
      </w:r>
      <w:r w:rsidRPr="00FF525D">
        <w:rPr>
          <w:rFonts w:ascii="Times New Roman" w:hAnsi="Times New Roman" w:cs="Times New Roman"/>
          <w:sz w:val="28"/>
          <w:szCs w:val="28"/>
          <w:u w:val="single"/>
        </w:rPr>
        <w:t xml:space="preserve"> (</w:t>
      </w:r>
      <w:r w:rsidR="004F4C7B" w:rsidRPr="00FF525D">
        <w:rPr>
          <w:rFonts w:ascii="Times New Roman" w:hAnsi="Times New Roman" w:cs="Times New Roman"/>
          <w:sz w:val="28"/>
          <w:szCs w:val="28"/>
          <w:u w:val="single"/>
        </w:rPr>
        <w:t>‘</w:t>
      </w:r>
      <w:r w:rsidRPr="00FF525D">
        <w:rPr>
          <w:rFonts w:ascii="Times New Roman" w:hAnsi="Times New Roman" w:cs="Times New Roman"/>
          <w:sz w:val="28"/>
          <w:szCs w:val="28"/>
          <w:u w:val="double"/>
        </w:rPr>
        <w:t>judges</w:t>
      </w:r>
      <w:r w:rsidR="004F4C7B" w:rsidRPr="00FF525D">
        <w:rPr>
          <w:rFonts w:ascii="Times New Roman" w:hAnsi="Times New Roman" w:cs="Times New Roman"/>
          <w:sz w:val="28"/>
          <w:szCs w:val="28"/>
          <w:u w:val="single"/>
        </w:rPr>
        <w:t>’</w:t>
      </w:r>
      <w:r w:rsidRPr="00FF525D">
        <w:rPr>
          <w:rFonts w:ascii="Times New Roman" w:hAnsi="Times New Roman" w:cs="Times New Roman"/>
          <w:sz w:val="28"/>
          <w:szCs w:val="28"/>
          <w:u w:val="single"/>
        </w:rPr>
        <w:t xml:space="preserve">, or </w:t>
      </w:r>
      <w:r w:rsidR="004F4C7B" w:rsidRPr="00FF525D">
        <w:rPr>
          <w:rFonts w:ascii="Times New Roman" w:hAnsi="Times New Roman" w:cs="Times New Roman"/>
          <w:sz w:val="28"/>
          <w:szCs w:val="28"/>
          <w:u w:val="single"/>
        </w:rPr>
        <w:t>‘</w:t>
      </w:r>
      <w:r w:rsidRPr="00FF525D">
        <w:rPr>
          <w:rFonts w:ascii="Times New Roman" w:hAnsi="Times New Roman" w:cs="Times New Roman"/>
          <w:sz w:val="28"/>
          <w:szCs w:val="28"/>
          <w:u w:val="single"/>
        </w:rPr>
        <w:t>God</w:t>
      </w:r>
      <w:r w:rsidR="004F4C7B" w:rsidRPr="00FF525D">
        <w:rPr>
          <w:rFonts w:ascii="Times New Roman" w:hAnsi="Times New Roman" w:cs="Times New Roman"/>
          <w:sz w:val="28"/>
          <w:szCs w:val="28"/>
          <w:u w:val="single"/>
        </w:rPr>
        <w:t>’</w:t>
      </w:r>
      <w:r w:rsidRPr="00FF525D">
        <w:rPr>
          <w:rFonts w:ascii="Times New Roman" w:hAnsi="Times New Roman" w:cs="Times New Roman"/>
          <w:sz w:val="28"/>
          <w:szCs w:val="28"/>
          <w:u w:val="single"/>
        </w:rPr>
        <w:t xml:space="preserve">), and </w:t>
      </w:r>
      <w:r w:rsidRPr="00FF525D">
        <w:rPr>
          <w:rFonts w:ascii="Times New Roman" w:hAnsi="Times New Roman" w:cs="Times New Roman"/>
          <w:i/>
          <w:iCs/>
          <w:sz w:val="28"/>
          <w:szCs w:val="28"/>
          <w:u w:val="single"/>
        </w:rPr>
        <w:t>with</w:t>
      </w:r>
      <w:r w:rsidRPr="00FF525D">
        <w:rPr>
          <w:rFonts w:ascii="Times New Roman" w:hAnsi="Times New Roman" w:cs="Times New Roman"/>
          <w:sz w:val="28"/>
          <w:szCs w:val="28"/>
          <w:u w:val="single"/>
        </w:rPr>
        <w:t xml:space="preserve"> glory and honor You crown him. You have caused him to rule over </w:t>
      </w:r>
      <w:r w:rsidRPr="00FF525D">
        <w:rPr>
          <w:rFonts w:ascii="Times New Roman" w:hAnsi="Times New Roman" w:cs="Times New Roman"/>
          <w:i/>
          <w:iCs/>
          <w:sz w:val="28"/>
          <w:szCs w:val="28"/>
          <w:u w:val="single"/>
        </w:rPr>
        <w:t>the</w:t>
      </w:r>
      <w:r w:rsidRPr="00FF525D">
        <w:rPr>
          <w:rFonts w:ascii="Times New Roman" w:hAnsi="Times New Roman" w:cs="Times New Roman"/>
          <w:sz w:val="28"/>
          <w:szCs w:val="28"/>
          <w:u w:val="single"/>
        </w:rPr>
        <w:t xml:space="preserve"> works of Your hands. You have put all things under his feet</w:t>
      </w:r>
      <w:r w:rsidRPr="00FF525D">
        <w:rPr>
          <w:rFonts w:ascii="Times New Roman" w:hAnsi="Times New Roman" w:cs="Times New Roman"/>
          <w:sz w:val="28"/>
          <w:szCs w:val="28"/>
        </w:rPr>
        <w:t xml:space="preserve"> – flocks and cattle, all of them, and also beasts of the open, bird of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heavens and fishes of the sea, passing through paths of seas. Yahweh, our Lord, how majestic </w:t>
      </w:r>
      <w:r w:rsidRPr="00FF525D">
        <w:rPr>
          <w:rFonts w:ascii="Times New Roman" w:hAnsi="Times New Roman" w:cs="Times New Roman"/>
          <w:i/>
          <w:iCs/>
          <w:sz w:val="28"/>
          <w:szCs w:val="28"/>
        </w:rPr>
        <w:t>is</w:t>
      </w:r>
      <w:r w:rsidRPr="00FF525D">
        <w:rPr>
          <w:rFonts w:ascii="Times New Roman" w:hAnsi="Times New Roman" w:cs="Times New Roman"/>
          <w:sz w:val="28"/>
          <w:szCs w:val="28"/>
        </w:rPr>
        <w:t xml:space="preserve"> Your name in the whole earth.”   </w:t>
      </w:r>
      <w:r w:rsidR="00A80FE9">
        <w:rPr>
          <w:rFonts w:ascii="Times New Roman" w:hAnsi="Times New Roman" w:cs="Times New Roman"/>
          <w:sz w:val="28"/>
          <w:szCs w:val="28"/>
        </w:rPr>
        <w:t xml:space="preserve"> </w:t>
      </w:r>
      <w:r w:rsidRPr="00FF525D">
        <w:rPr>
          <w:rFonts w:ascii="Times New Roman" w:hAnsi="Times New Roman" w:cs="Times New Roman"/>
          <w:sz w:val="28"/>
          <w:szCs w:val="28"/>
        </w:rPr>
        <w:t>Psa.8:1-9</w:t>
      </w:r>
    </w:p>
    <w:p w:rsidR="009405D5" w:rsidRPr="00FF525D" w:rsidRDefault="009405D5" w:rsidP="00757F82">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lastRenderedPageBreak/>
        <w:t xml:space="preserve"> On the face of it, we have here a reminder of the dominion given to Adam in Gen.1:26. The </w:t>
      </w:r>
      <w:r w:rsidRPr="00FF525D">
        <w:rPr>
          <w:rFonts w:ascii="Times New Roman" w:hAnsi="Times New Roman" w:cs="Times New Roman"/>
          <w:i/>
          <w:iCs/>
          <w:sz w:val="28"/>
          <w:szCs w:val="28"/>
        </w:rPr>
        <w:t>LXX</w:t>
      </w:r>
      <w:r w:rsidRPr="00FF525D">
        <w:rPr>
          <w:rFonts w:ascii="Times New Roman" w:hAnsi="Times New Roman" w:cs="Times New Roman"/>
          <w:sz w:val="28"/>
          <w:szCs w:val="28"/>
        </w:rPr>
        <w:t xml:space="preserve"> introduces a variant reading as to whom the “</w:t>
      </w:r>
      <w:r w:rsidRPr="00FF525D">
        <w:rPr>
          <w:rFonts w:ascii="Times New Roman" w:hAnsi="Times New Roman" w:cs="Times New Roman"/>
          <w:sz w:val="28"/>
          <w:szCs w:val="28"/>
          <w:u w:val="double"/>
        </w:rPr>
        <w:t xml:space="preserve">son of </w:t>
      </w:r>
      <w:r w:rsidR="00C77288" w:rsidRPr="00FF525D">
        <w:rPr>
          <w:rFonts w:ascii="Times New Roman" w:hAnsi="Times New Roman" w:cs="Times New Roman"/>
          <w:sz w:val="28"/>
          <w:szCs w:val="28"/>
          <w:u w:val="double"/>
        </w:rPr>
        <w:t>mankind</w:t>
      </w:r>
      <w:r w:rsidR="00C77288" w:rsidRPr="00FF525D">
        <w:rPr>
          <w:rFonts w:ascii="Times New Roman" w:hAnsi="Times New Roman" w:cs="Times New Roman"/>
          <w:sz w:val="28"/>
          <w:szCs w:val="28"/>
        </w:rPr>
        <w:t xml:space="preserve"> (</w:t>
      </w:r>
      <w:r w:rsidRPr="00FF525D">
        <w:rPr>
          <w:rFonts w:ascii="Times New Roman" w:hAnsi="Times New Roman" w:cs="Times New Roman"/>
          <w:sz w:val="28"/>
          <w:szCs w:val="28"/>
        </w:rPr>
        <w:t>Adam</w:t>
      </w:r>
      <w:r w:rsidR="00C77288" w:rsidRPr="00FF525D">
        <w:rPr>
          <w:rFonts w:ascii="Times New Roman" w:hAnsi="Times New Roman" w:cs="Times New Roman"/>
          <w:sz w:val="28"/>
          <w:szCs w:val="28"/>
        </w:rPr>
        <w:t>)</w:t>
      </w:r>
      <w:r w:rsidRPr="00FF525D">
        <w:rPr>
          <w:rFonts w:ascii="Times New Roman" w:hAnsi="Times New Roman" w:cs="Times New Roman"/>
          <w:sz w:val="28"/>
          <w:szCs w:val="28"/>
        </w:rPr>
        <w:t>” was lesser than – “angels” (</w:t>
      </w:r>
      <w:r w:rsidR="004C4008" w:rsidRPr="00FF525D">
        <w:rPr>
          <w:rFonts w:ascii="Times New Roman" w:hAnsi="Times New Roman" w:cs="Times New Roman"/>
          <w:sz w:val="28"/>
          <w:szCs w:val="28"/>
        </w:rPr>
        <w:t xml:space="preserve">Gk. </w:t>
      </w:r>
      <w:r w:rsidRPr="00FF525D">
        <w:rPr>
          <w:rFonts w:ascii="Times New Roman" w:hAnsi="Times New Roman" w:cs="Times New Roman"/>
          <w:i/>
          <w:iCs/>
          <w:sz w:val="28"/>
          <w:szCs w:val="28"/>
        </w:rPr>
        <w:t>aggelos</w:t>
      </w:r>
      <w:r w:rsidRPr="00FF525D">
        <w:rPr>
          <w:rFonts w:ascii="Times New Roman" w:hAnsi="Times New Roman" w:cs="Times New Roman"/>
          <w:sz w:val="28"/>
          <w:szCs w:val="28"/>
        </w:rPr>
        <w:t xml:space="preserve">) </w:t>
      </w:r>
      <w:r w:rsidR="00EB5D8E" w:rsidRPr="00FF525D">
        <w:rPr>
          <w:rFonts w:ascii="Times New Roman" w:hAnsi="Times New Roman" w:cs="Times New Roman"/>
          <w:sz w:val="28"/>
          <w:szCs w:val="28"/>
        </w:rPr>
        <w:t>instead of</w:t>
      </w:r>
      <w:r w:rsidRPr="00FF525D">
        <w:rPr>
          <w:rFonts w:ascii="Times New Roman" w:hAnsi="Times New Roman" w:cs="Times New Roman"/>
          <w:sz w:val="28"/>
          <w:szCs w:val="28"/>
        </w:rPr>
        <w:t xml:space="preserve"> “</w:t>
      </w:r>
      <w:r w:rsidRPr="00FF525D">
        <w:rPr>
          <w:rFonts w:ascii="Times New Roman" w:hAnsi="Times New Roman" w:cs="Times New Roman"/>
          <w:sz w:val="28"/>
          <w:szCs w:val="28"/>
          <w:u w:val="double"/>
        </w:rPr>
        <w:t>judges</w:t>
      </w:r>
      <w:r w:rsidRPr="00FF525D">
        <w:rPr>
          <w:rFonts w:ascii="Times New Roman" w:hAnsi="Times New Roman" w:cs="Times New Roman"/>
          <w:sz w:val="28"/>
          <w:szCs w:val="28"/>
        </w:rPr>
        <w:t xml:space="preserve">” (or perhaps </w:t>
      </w:r>
      <w:r w:rsidR="00A9280F" w:rsidRPr="00FF525D">
        <w:rPr>
          <w:rFonts w:ascii="Times New Roman" w:hAnsi="Times New Roman" w:cs="Times New Roman"/>
          <w:sz w:val="28"/>
          <w:szCs w:val="28"/>
        </w:rPr>
        <w:t>Elohim-</w:t>
      </w:r>
      <w:r w:rsidRPr="00FF525D">
        <w:rPr>
          <w:rFonts w:ascii="Times New Roman" w:hAnsi="Times New Roman" w:cs="Times New Roman"/>
          <w:sz w:val="28"/>
          <w:szCs w:val="28"/>
        </w:rPr>
        <w:t xml:space="preserve">God Himself was meant). </w:t>
      </w:r>
      <w:r w:rsidR="00F130C7" w:rsidRPr="00FF525D">
        <w:rPr>
          <w:rFonts w:ascii="Times New Roman" w:hAnsi="Times New Roman" w:cs="Times New Roman"/>
          <w:sz w:val="28"/>
          <w:szCs w:val="28"/>
        </w:rPr>
        <w:t xml:space="preserve">Possibly the </w:t>
      </w:r>
      <w:r w:rsidR="00F130C7" w:rsidRPr="00FF525D">
        <w:rPr>
          <w:rFonts w:ascii="Times New Roman" w:hAnsi="Times New Roman" w:cs="Times New Roman"/>
          <w:i/>
          <w:iCs/>
          <w:sz w:val="28"/>
          <w:szCs w:val="28"/>
        </w:rPr>
        <w:t>LXX</w:t>
      </w:r>
      <w:r w:rsidR="00F130C7" w:rsidRPr="00FF525D">
        <w:rPr>
          <w:rFonts w:ascii="Times New Roman" w:hAnsi="Times New Roman" w:cs="Times New Roman"/>
          <w:sz w:val="28"/>
          <w:szCs w:val="28"/>
        </w:rPr>
        <w:t xml:space="preserve"> translators understood “</w:t>
      </w:r>
      <w:r w:rsidR="00F130C7" w:rsidRPr="00FF525D">
        <w:rPr>
          <w:rFonts w:ascii="Times New Roman" w:hAnsi="Times New Roman" w:cs="Times New Roman"/>
          <w:sz w:val="28"/>
          <w:szCs w:val="28"/>
          <w:u w:val="double"/>
        </w:rPr>
        <w:t>elohim</w:t>
      </w:r>
      <w:r w:rsidR="00F130C7" w:rsidRPr="00FF525D">
        <w:rPr>
          <w:rFonts w:ascii="Times New Roman" w:hAnsi="Times New Roman" w:cs="Times New Roman"/>
          <w:sz w:val="28"/>
          <w:szCs w:val="28"/>
        </w:rPr>
        <w:t xml:space="preserve">” </w:t>
      </w:r>
      <w:r w:rsidR="00C56EC0" w:rsidRPr="00FF525D">
        <w:rPr>
          <w:rFonts w:ascii="Times New Roman" w:hAnsi="Times New Roman" w:cs="Times New Roman"/>
          <w:sz w:val="28"/>
          <w:szCs w:val="28"/>
        </w:rPr>
        <w:t xml:space="preserve">here </w:t>
      </w:r>
      <w:r w:rsidR="00F130C7" w:rsidRPr="00FF525D">
        <w:rPr>
          <w:rFonts w:ascii="Times New Roman" w:hAnsi="Times New Roman" w:cs="Times New Roman"/>
          <w:sz w:val="28"/>
          <w:szCs w:val="28"/>
        </w:rPr>
        <w:t xml:space="preserve">as equivalent to “the sons of Elohim” (Gen.6:2). </w:t>
      </w:r>
      <w:r w:rsidRPr="00FF525D">
        <w:rPr>
          <w:rFonts w:ascii="Times New Roman" w:hAnsi="Times New Roman" w:cs="Times New Roman"/>
          <w:sz w:val="28"/>
          <w:szCs w:val="28"/>
        </w:rPr>
        <w:t xml:space="preserve">Hebrews chapter 2 follows the </w:t>
      </w:r>
      <w:r w:rsidRPr="00FF525D">
        <w:rPr>
          <w:rFonts w:ascii="Times New Roman" w:hAnsi="Times New Roman" w:cs="Times New Roman"/>
          <w:i/>
          <w:sz w:val="28"/>
          <w:szCs w:val="28"/>
        </w:rPr>
        <w:t>LXX</w:t>
      </w:r>
      <w:r w:rsidRPr="00FF525D">
        <w:rPr>
          <w:rFonts w:ascii="Times New Roman" w:hAnsi="Times New Roman" w:cs="Times New Roman"/>
          <w:sz w:val="28"/>
          <w:szCs w:val="28"/>
        </w:rPr>
        <w:t xml:space="preserve"> in declaring the underlined portion above as applying to Christ, Who was made “a little lower than the angels” (</w:t>
      </w:r>
      <w:r w:rsidRPr="00FF525D">
        <w:rPr>
          <w:rFonts w:ascii="Times New Roman" w:hAnsi="Times New Roman" w:cs="Times New Roman"/>
          <w:i/>
          <w:iCs/>
          <w:sz w:val="28"/>
          <w:szCs w:val="28"/>
        </w:rPr>
        <w:t>KJV</w:t>
      </w:r>
      <w:r w:rsidRPr="00FF525D">
        <w:rPr>
          <w:rFonts w:ascii="Times New Roman" w:hAnsi="Times New Roman" w:cs="Times New Roman"/>
          <w:sz w:val="28"/>
          <w:szCs w:val="28"/>
        </w:rPr>
        <w:t xml:space="preserve">). But </w:t>
      </w:r>
      <w:r w:rsidR="00757F82" w:rsidRPr="00FF525D">
        <w:rPr>
          <w:rFonts w:ascii="Times New Roman" w:hAnsi="Times New Roman" w:cs="Times New Roman"/>
          <w:sz w:val="28"/>
          <w:szCs w:val="28"/>
        </w:rPr>
        <w:t xml:space="preserve">after this Psalm 8 quote, </w:t>
      </w:r>
      <w:r w:rsidRPr="00FF525D">
        <w:rPr>
          <w:rFonts w:ascii="Times New Roman" w:hAnsi="Times New Roman" w:cs="Times New Roman"/>
          <w:sz w:val="28"/>
          <w:szCs w:val="28"/>
        </w:rPr>
        <w:t>Heb</w:t>
      </w:r>
      <w:r w:rsidR="00AA0BEF" w:rsidRPr="00FF525D">
        <w:rPr>
          <w:rFonts w:ascii="Times New Roman" w:hAnsi="Times New Roman" w:cs="Times New Roman"/>
          <w:sz w:val="28"/>
          <w:szCs w:val="28"/>
        </w:rPr>
        <w:t>rews</w:t>
      </w:r>
      <w:r w:rsidRPr="00FF525D">
        <w:rPr>
          <w:rFonts w:ascii="Times New Roman" w:hAnsi="Times New Roman" w:cs="Times New Roman"/>
          <w:sz w:val="28"/>
          <w:szCs w:val="28"/>
        </w:rPr>
        <w:t xml:space="preserve"> continues</w:t>
      </w:r>
      <w:r w:rsidR="00757F82" w:rsidRPr="00FF525D">
        <w:rPr>
          <w:rFonts w:ascii="Times New Roman" w:hAnsi="Times New Roman" w:cs="Times New Roman"/>
          <w:sz w:val="28"/>
          <w:szCs w:val="28"/>
        </w:rPr>
        <w:t xml:space="preserve"> thus </w:t>
      </w:r>
      <w:r w:rsidRPr="00FF525D">
        <w:rPr>
          <w:rFonts w:ascii="Times New Roman" w:hAnsi="Times New Roman" w:cs="Times New Roman"/>
          <w:sz w:val="28"/>
          <w:szCs w:val="28"/>
        </w:rPr>
        <w:t>–</w:t>
      </w:r>
    </w:p>
    <w:p w:rsidR="009405D5" w:rsidRPr="00FF525D" w:rsidRDefault="009405D5" w:rsidP="009405D5">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“for in the subordinating to Him </w:t>
      </w:r>
      <w:r w:rsidRPr="00FF525D">
        <w:rPr>
          <w:rFonts w:ascii="Times New Roman" w:hAnsi="Times New Roman" w:cs="Times New Roman"/>
          <w:sz w:val="28"/>
          <w:szCs w:val="28"/>
          <w:u w:val="single"/>
        </w:rPr>
        <w:t>all these things</w:t>
      </w:r>
      <w:r w:rsidRPr="00FF525D">
        <w:rPr>
          <w:rFonts w:ascii="Times New Roman" w:hAnsi="Times New Roman" w:cs="Times New Roman"/>
          <w:sz w:val="28"/>
          <w:szCs w:val="28"/>
        </w:rPr>
        <w:t xml:space="preserve">, He left out nothing to Him as unsubordinated. </w:t>
      </w:r>
      <w:r w:rsidRPr="00FF525D">
        <w:rPr>
          <w:rFonts w:ascii="Times New Roman" w:hAnsi="Times New Roman" w:cs="Times New Roman"/>
          <w:b/>
          <w:bCs/>
          <w:sz w:val="28"/>
          <w:szCs w:val="28"/>
          <w:u w:val="single"/>
        </w:rPr>
        <w:t>But now</w:t>
      </w:r>
      <w:r w:rsidRPr="00FF525D">
        <w:rPr>
          <w:rFonts w:ascii="Times New Roman" w:hAnsi="Times New Roman" w:cs="Times New Roman"/>
          <w:sz w:val="28"/>
          <w:szCs w:val="28"/>
        </w:rPr>
        <w:t xml:space="preserve">, we do </w:t>
      </w:r>
      <w:r w:rsidRPr="00FF525D">
        <w:rPr>
          <w:rFonts w:ascii="Times New Roman" w:hAnsi="Times New Roman" w:cs="Times New Roman"/>
          <w:b/>
          <w:bCs/>
          <w:sz w:val="28"/>
          <w:szCs w:val="28"/>
          <w:u w:val="single"/>
        </w:rPr>
        <w:t>not yet</w:t>
      </w:r>
      <w:r w:rsidRPr="00FF525D">
        <w:rPr>
          <w:rFonts w:ascii="Times New Roman" w:hAnsi="Times New Roman" w:cs="Times New Roman"/>
          <w:sz w:val="28"/>
          <w:szCs w:val="28"/>
        </w:rPr>
        <w:t xml:space="preserve"> see to Him all these things having been subordinated.”</w:t>
      </w:r>
      <w:r w:rsidR="00AA0BEF" w:rsidRPr="00FF525D">
        <w:rPr>
          <w:rFonts w:ascii="Times New Roman" w:hAnsi="Times New Roman" w:cs="Times New Roman"/>
          <w:sz w:val="28"/>
          <w:szCs w:val="28"/>
        </w:rPr>
        <w:t xml:space="preserve">     Heb.2:8</w:t>
      </w:r>
    </w:p>
    <w:p w:rsidR="009405D5" w:rsidRPr="00FF525D" w:rsidRDefault="009405D5" w:rsidP="00D87CBC">
      <w:pPr>
        <w:pStyle w:val="ListParagraph"/>
        <w:spacing w:after="400"/>
        <w:ind w:left="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I </w:t>
      </w:r>
      <w:r w:rsidR="00AA0BEF" w:rsidRPr="00FF525D">
        <w:rPr>
          <w:rFonts w:ascii="Times New Roman" w:hAnsi="Times New Roman" w:cs="Times New Roman"/>
          <w:sz w:val="28"/>
          <w:szCs w:val="28"/>
        </w:rPr>
        <w:t xml:space="preserve">have </w:t>
      </w:r>
      <w:r w:rsidRPr="00FF525D">
        <w:rPr>
          <w:rFonts w:ascii="Times New Roman" w:hAnsi="Times New Roman" w:cs="Times New Roman"/>
          <w:sz w:val="28"/>
          <w:szCs w:val="28"/>
        </w:rPr>
        <w:t>emphasize</w:t>
      </w:r>
      <w:r w:rsidR="00C75557" w:rsidRPr="00FF525D">
        <w:rPr>
          <w:rFonts w:ascii="Times New Roman" w:hAnsi="Times New Roman" w:cs="Times New Roman"/>
          <w:sz w:val="28"/>
          <w:szCs w:val="28"/>
        </w:rPr>
        <w:t>d</w:t>
      </w:r>
      <w:r w:rsidRPr="00FF525D">
        <w:rPr>
          <w:rFonts w:ascii="Times New Roman" w:hAnsi="Times New Roman" w:cs="Times New Roman"/>
          <w:sz w:val="28"/>
          <w:szCs w:val="28"/>
        </w:rPr>
        <w:t xml:space="preserve"> the “</w:t>
      </w:r>
      <w:r w:rsidRPr="00FF525D">
        <w:rPr>
          <w:rFonts w:ascii="Times New Roman" w:hAnsi="Times New Roman" w:cs="Times New Roman"/>
          <w:sz w:val="28"/>
          <w:szCs w:val="28"/>
          <w:u w:val="single"/>
        </w:rPr>
        <w:t>but now</w:t>
      </w:r>
      <w:r w:rsidRPr="00FF525D">
        <w:rPr>
          <w:rFonts w:ascii="Times New Roman" w:hAnsi="Times New Roman" w:cs="Times New Roman"/>
          <w:sz w:val="28"/>
          <w:szCs w:val="28"/>
        </w:rPr>
        <w:t>” and “</w:t>
      </w:r>
      <w:r w:rsidRPr="00FF525D">
        <w:rPr>
          <w:rFonts w:ascii="Times New Roman" w:hAnsi="Times New Roman" w:cs="Times New Roman"/>
          <w:sz w:val="28"/>
          <w:szCs w:val="28"/>
          <w:u w:val="single"/>
        </w:rPr>
        <w:t>not yet</w:t>
      </w:r>
      <w:r w:rsidRPr="00FF525D">
        <w:rPr>
          <w:rFonts w:ascii="Times New Roman" w:hAnsi="Times New Roman" w:cs="Times New Roman"/>
          <w:sz w:val="28"/>
          <w:szCs w:val="28"/>
        </w:rPr>
        <w:t>”</w:t>
      </w:r>
      <w:r w:rsidR="00D87CBC" w:rsidRPr="00FF525D">
        <w:rPr>
          <w:rFonts w:ascii="Times New Roman" w:hAnsi="Times New Roman" w:cs="Times New Roman"/>
          <w:sz w:val="28"/>
          <w:szCs w:val="28"/>
        </w:rPr>
        <w:t xml:space="preserve"> aspects of this statement</w:t>
      </w:r>
      <w:r w:rsidRPr="00FF525D">
        <w:rPr>
          <w:rFonts w:ascii="Times New Roman" w:hAnsi="Times New Roman" w:cs="Times New Roman"/>
          <w:sz w:val="28"/>
          <w:szCs w:val="28"/>
        </w:rPr>
        <w:t xml:space="preserve">. As of the writing of Hebrews, a </w:t>
      </w:r>
      <w:r w:rsidR="00286A7E" w:rsidRPr="00FF525D">
        <w:rPr>
          <w:rFonts w:ascii="Times New Roman" w:hAnsi="Times New Roman" w:cs="Times New Roman"/>
          <w:sz w:val="28"/>
          <w:szCs w:val="28"/>
        </w:rPr>
        <w:t xml:space="preserve">mid-to-late </w:t>
      </w:r>
      <w:r w:rsidRPr="00FF525D">
        <w:rPr>
          <w:rFonts w:ascii="Times New Roman" w:hAnsi="Times New Roman" w:cs="Times New Roman"/>
          <w:sz w:val="28"/>
          <w:szCs w:val="28"/>
        </w:rPr>
        <w:t>Acts period epistle to the Jews, Jesus Christ was not yet reigning. Did He assume sovereignty over “</w:t>
      </w:r>
      <w:r w:rsidRPr="00FF525D">
        <w:rPr>
          <w:rFonts w:ascii="Times New Roman" w:hAnsi="Times New Roman" w:cs="Times New Roman"/>
          <w:sz w:val="28"/>
          <w:szCs w:val="28"/>
          <w:u w:val="single"/>
        </w:rPr>
        <w:t>all these (earthly) things</w:t>
      </w:r>
      <w:r w:rsidRPr="00FF525D">
        <w:rPr>
          <w:rFonts w:ascii="Times New Roman" w:hAnsi="Times New Roman" w:cs="Times New Roman"/>
          <w:sz w:val="28"/>
          <w:szCs w:val="28"/>
        </w:rPr>
        <w:t>” subsequently? How c</w:t>
      </w:r>
      <w:r w:rsidR="004346BF" w:rsidRPr="00FF525D">
        <w:rPr>
          <w:rFonts w:ascii="Times New Roman" w:hAnsi="Times New Roman" w:cs="Times New Roman"/>
          <w:sz w:val="28"/>
          <w:szCs w:val="28"/>
        </w:rPr>
        <w:t>an</w:t>
      </w:r>
      <w:r w:rsidRPr="00FF525D">
        <w:rPr>
          <w:rFonts w:ascii="Times New Roman" w:hAnsi="Times New Roman" w:cs="Times New Roman"/>
          <w:sz w:val="28"/>
          <w:szCs w:val="28"/>
        </w:rPr>
        <w:t xml:space="preserve"> that be </w:t>
      </w:r>
      <w:r w:rsidR="00757F82" w:rsidRPr="00FF525D">
        <w:rPr>
          <w:rFonts w:ascii="Times New Roman" w:hAnsi="Times New Roman" w:cs="Times New Roman"/>
          <w:sz w:val="28"/>
          <w:szCs w:val="28"/>
        </w:rPr>
        <w:t xml:space="preserve">credible, </w:t>
      </w:r>
      <w:r w:rsidRPr="00FF525D">
        <w:rPr>
          <w:rFonts w:ascii="Times New Roman" w:hAnsi="Times New Roman" w:cs="Times New Roman"/>
          <w:sz w:val="28"/>
          <w:szCs w:val="28"/>
        </w:rPr>
        <w:t>without a shred of evidence to support it</w:t>
      </w:r>
      <w:r w:rsidR="00D91FA8" w:rsidRPr="00FF525D">
        <w:rPr>
          <w:rFonts w:ascii="Times New Roman" w:hAnsi="Times New Roman" w:cs="Times New Roman"/>
          <w:sz w:val="28"/>
          <w:szCs w:val="28"/>
        </w:rPr>
        <w:t>?</w:t>
      </w:r>
      <w:r w:rsidRPr="00FF525D">
        <w:rPr>
          <w:rFonts w:ascii="Times New Roman" w:hAnsi="Times New Roman" w:cs="Times New Roman"/>
          <w:sz w:val="28"/>
          <w:szCs w:val="28"/>
        </w:rPr>
        <w:t xml:space="preserve"> Such sovereignty will be plenary in the earth, and we could hardly have overlooked such a momentous change in earth’s affairs. If the Millennium had begun in AD 70, we should have seen the Romans bowing in subordination to Christ the King, and also many other nations</w:t>
      </w:r>
      <w:r w:rsidR="00C77288" w:rsidRPr="00FF525D">
        <w:rPr>
          <w:rFonts w:ascii="Times New Roman" w:hAnsi="Times New Roman" w:cs="Times New Roman"/>
          <w:sz w:val="28"/>
          <w:szCs w:val="28"/>
        </w:rPr>
        <w:t xml:space="preserve"> subordinated to Him</w:t>
      </w:r>
      <w:r w:rsidRPr="00FF525D">
        <w:rPr>
          <w:rFonts w:ascii="Times New Roman" w:hAnsi="Times New Roman" w:cs="Times New Roman"/>
          <w:sz w:val="28"/>
          <w:szCs w:val="28"/>
        </w:rPr>
        <w:t>. If Christ had reigned and the Romans refused to submit, they would have ceased being a nation</w:t>
      </w:r>
      <w:r w:rsidR="00286A7E" w:rsidRPr="00FF525D">
        <w:rPr>
          <w:rFonts w:ascii="Times New Roman" w:hAnsi="Times New Roman" w:cs="Times New Roman"/>
          <w:sz w:val="28"/>
          <w:szCs w:val="28"/>
        </w:rPr>
        <w:t>, per Isa.60:12</w:t>
      </w:r>
      <w:r w:rsidRPr="00FF525D">
        <w:rPr>
          <w:rFonts w:ascii="Times New Roman" w:hAnsi="Times New Roman" w:cs="Times New Roman"/>
          <w:sz w:val="28"/>
          <w:szCs w:val="28"/>
        </w:rPr>
        <w:t xml:space="preserve">. Also the </w:t>
      </w:r>
      <w:r w:rsidR="00B34BB4" w:rsidRPr="00FF525D">
        <w:rPr>
          <w:rFonts w:ascii="Times New Roman" w:hAnsi="Times New Roman" w:cs="Times New Roman"/>
          <w:sz w:val="28"/>
          <w:szCs w:val="28"/>
        </w:rPr>
        <w:t>millennial</w:t>
      </w:r>
      <w:r w:rsidR="004C4008"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“thousand years” would have ended in the eleventh century, and shortly afterward a Satanic uprising of nations would have attempted </w:t>
      </w:r>
      <w:r w:rsidR="00EB5D8E" w:rsidRPr="00FF525D">
        <w:rPr>
          <w:rFonts w:ascii="Times New Roman" w:hAnsi="Times New Roman" w:cs="Times New Roman"/>
          <w:sz w:val="28"/>
          <w:szCs w:val="28"/>
        </w:rPr>
        <w:t xml:space="preserve">one last time </w:t>
      </w:r>
      <w:r w:rsidRPr="00FF525D">
        <w:rPr>
          <w:rFonts w:ascii="Times New Roman" w:hAnsi="Times New Roman" w:cs="Times New Roman"/>
          <w:sz w:val="28"/>
          <w:szCs w:val="28"/>
        </w:rPr>
        <w:t>to exterminate the saints in Jerusalem (“the beloved city”</w:t>
      </w:r>
      <w:r w:rsidR="00EB5D8E"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EB5D8E"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Rev.20:7-9). One can hardly equate this end-of-Millennium event with the Crusades, unless </w:t>
      </w:r>
      <w:r w:rsidR="000F1DE7" w:rsidRPr="00FF525D">
        <w:rPr>
          <w:rFonts w:ascii="Times New Roman" w:hAnsi="Times New Roman" w:cs="Times New Roman"/>
          <w:sz w:val="28"/>
          <w:szCs w:val="28"/>
        </w:rPr>
        <w:t>you are</w:t>
      </w:r>
      <w:r w:rsidRPr="00FF525D">
        <w:rPr>
          <w:rFonts w:ascii="Times New Roman" w:hAnsi="Times New Roman" w:cs="Times New Roman"/>
          <w:sz w:val="28"/>
          <w:szCs w:val="28"/>
        </w:rPr>
        <w:t xml:space="preserve"> willing to identify Muslims with “the camp of the saints”, and the Crusaders with </w:t>
      </w:r>
      <w:r w:rsidR="00025942" w:rsidRPr="00FF525D">
        <w:rPr>
          <w:rFonts w:ascii="Times New Roman" w:hAnsi="Times New Roman" w:cs="Times New Roman"/>
          <w:sz w:val="28"/>
          <w:szCs w:val="28"/>
        </w:rPr>
        <w:t xml:space="preserve">“the </w:t>
      </w:r>
      <w:r w:rsidRPr="00FF525D">
        <w:rPr>
          <w:rFonts w:ascii="Times New Roman" w:hAnsi="Times New Roman" w:cs="Times New Roman"/>
          <w:sz w:val="28"/>
          <w:szCs w:val="28"/>
        </w:rPr>
        <w:t>Gog and Magog</w:t>
      </w:r>
      <w:r w:rsidR="00025942" w:rsidRPr="00FF525D">
        <w:rPr>
          <w:rFonts w:ascii="Times New Roman" w:hAnsi="Times New Roman" w:cs="Times New Roman"/>
          <w:sz w:val="28"/>
          <w:szCs w:val="28"/>
        </w:rPr>
        <w:t>”</w:t>
      </w:r>
      <w:r w:rsidRPr="00FF525D">
        <w:rPr>
          <w:rFonts w:ascii="Times New Roman" w:hAnsi="Times New Roman" w:cs="Times New Roman"/>
          <w:sz w:val="28"/>
          <w:szCs w:val="28"/>
        </w:rPr>
        <w:t xml:space="preserve"> “in the four corners of the earth”</w:t>
      </w:r>
      <w:r w:rsidR="00025942" w:rsidRPr="00FF525D">
        <w:rPr>
          <w:rFonts w:ascii="Times New Roman" w:hAnsi="Times New Roman" w:cs="Times New Roman"/>
          <w:sz w:val="28"/>
          <w:szCs w:val="28"/>
        </w:rPr>
        <w:t xml:space="preserve"> (Rev.20:8)</w:t>
      </w:r>
      <w:r w:rsidRPr="00FF525D">
        <w:rPr>
          <w:rFonts w:ascii="Times New Roman" w:hAnsi="Times New Roman" w:cs="Times New Roman"/>
          <w:sz w:val="28"/>
          <w:szCs w:val="28"/>
        </w:rPr>
        <w:t xml:space="preserve">, i.e., streaming in from all directions. But the Europe of the Crusaders was only one corner of the earth. </w:t>
      </w:r>
    </w:p>
    <w:p w:rsidR="000F1DE7" w:rsidRDefault="000F1DE7" w:rsidP="000B153C">
      <w:pPr>
        <w:pStyle w:val="ListParagraph"/>
        <w:ind w:left="0"/>
        <w:contextualSpacing w:val="0"/>
        <w:rPr>
          <w:rFonts w:ascii="Times New Roman" w:hAnsi="Times New Roman" w:cs="Times New Roman"/>
          <w:sz w:val="32"/>
          <w:szCs w:val="32"/>
        </w:rPr>
      </w:pPr>
      <w:r w:rsidRPr="00C75557">
        <w:rPr>
          <w:rFonts w:ascii="Times New Roman" w:hAnsi="Times New Roman" w:cs="Times New Roman"/>
          <w:b/>
          <w:bCs/>
          <w:sz w:val="40"/>
          <w:szCs w:val="40"/>
        </w:rPr>
        <w:t xml:space="preserve">Psalm </w:t>
      </w:r>
      <w:r>
        <w:rPr>
          <w:rFonts w:ascii="Times New Roman" w:hAnsi="Times New Roman" w:cs="Times New Roman"/>
          <w:b/>
          <w:bCs/>
          <w:sz w:val="40"/>
          <w:szCs w:val="40"/>
        </w:rPr>
        <w:t>22</w:t>
      </w:r>
      <w:r w:rsidRPr="00C75557">
        <w:rPr>
          <w:rFonts w:ascii="Times New Roman" w:hAnsi="Times New Roman" w:cs="Times New Roman"/>
          <w:b/>
          <w:bCs/>
          <w:sz w:val="40"/>
          <w:szCs w:val="40"/>
        </w:rPr>
        <w:t>:</w:t>
      </w:r>
      <w:r>
        <w:rPr>
          <w:rFonts w:ascii="Times New Roman" w:hAnsi="Times New Roman" w:cs="Times New Roman"/>
          <w:b/>
          <w:bCs/>
          <w:sz w:val="40"/>
          <w:szCs w:val="40"/>
        </w:rPr>
        <w:t>22</w:t>
      </w:r>
      <w:r w:rsidRPr="00C75557">
        <w:rPr>
          <w:rFonts w:ascii="Times New Roman" w:hAnsi="Times New Roman" w:cs="Times New Roman"/>
          <w:b/>
          <w:bCs/>
          <w:sz w:val="40"/>
          <w:szCs w:val="40"/>
        </w:rPr>
        <w:t xml:space="preserve"> quoted in Hebrews 2:</w:t>
      </w:r>
      <w:r>
        <w:rPr>
          <w:rFonts w:ascii="Times New Roman" w:hAnsi="Times New Roman" w:cs="Times New Roman"/>
          <w:b/>
          <w:bCs/>
          <w:sz w:val="40"/>
          <w:szCs w:val="40"/>
        </w:rPr>
        <w:t>12</w:t>
      </w:r>
      <w:r w:rsidR="000B153C">
        <w:rPr>
          <w:rFonts w:ascii="Times New Roman" w:hAnsi="Times New Roman" w:cs="Times New Roman"/>
          <w:b/>
          <w:bCs/>
          <w:sz w:val="40"/>
          <w:szCs w:val="40"/>
        </w:rPr>
        <w:t xml:space="preserve"> –</w:t>
      </w:r>
    </w:p>
    <w:p w:rsidR="009405D5" w:rsidRPr="00FF525D" w:rsidRDefault="009405D5" w:rsidP="00E06103">
      <w:pPr>
        <w:pStyle w:val="ListParagraph"/>
        <w:widowControl w:val="0"/>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Psalm 22 is greatly descriptive of Christ in His crucifixion, and so this </w:t>
      </w:r>
      <w:r w:rsidR="00E06103" w:rsidRPr="00FF525D">
        <w:rPr>
          <w:rFonts w:ascii="Times New Roman" w:hAnsi="Times New Roman" w:cs="Times New Roman"/>
          <w:sz w:val="28"/>
          <w:szCs w:val="28"/>
        </w:rPr>
        <w:t>i</w:t>
      </w:r>
      <w:r w:rsidRPr="00FF525D">
        <w:rPr>
          <w:rFonts w:ascii="Times New Roman" w:hAnsi="Times New Roman" w:cs="Times New Roman"/>
          <w:sz w:val="28"/>
          <w:szCs w:val="28"/>
        </w:rPr>
        <w:t xml:space="preserve">s </w:t>
      </w:r>
      <w:r w:rsidR="003F32B2" w:rsidRPr="00FF525D">
        <w:rPr>
          <w:rFonts w:ascii="Times New Roman" w:hAnsi="Times New Roman" w:cs="Times New Roman"/>
          <w:sz w:val="28"/>
          <w:szCs w:val="28"/>
        </w:rPr>
        <w:t xml:space="preserve">also </w:t>
      </w:r>
      <w:r w:rsidRPr="00FF525D">
        <w:rPr>
          <w:rFonts w:ascii="Times New Roman" w:hAnsi="Times New Roman" w:cs="Times New Roman"/>
          <w:sz w:val="28"/>
          <w:szCs w:val="28"/>
        </w:rPr>
        <w:t xml:space="preserve">a </w:t>
      </w:r>
      <w:r w:rsidR="00E06103" w:rsidRPr="00FF525D">
        <w:rPr>
          <w:rFonts w:ascii="Times New Roman" w:hAnsi="Times New Roman" w:cs="Times New Roman"/>
          <w:sz w:val="28"/>
          <w:szCs w:val="28"/>
        </w:rPr>
        <w:t>relevant text</w:t>
      </w:r>
      <w:r w:rsidRPr="00FF525D">
        <w:rPr>
          <w:rFonts w:ascii="Times New Roman" w:hAnsi="Times New Roman" w:cs="Times New Roman"/>
          <w:sz w:val="28"/>
          <w:szCs w:val="28"/>
        </w:rPr>
        <w:t xml:space="preserve">. Part of David’s cry in this Psalm was </w:t>
      </w:r>
      <w:r w:rsidR="00286A7E" w:rsidRPr="00FF525D">
        <w:rPr>
          <w:rFonts w:ascii="Times New Roman" w:hAnsi="Times New Roman" w:cs="Times New Roman"/>
          <w:sz w:val="28"/>
          <w:szCs w:val="28"/>
        </w:rPr>
        <w:t>historical and biographic</w:t>
      </w:r>
      <w:r w:rsidRPr="00FF525D">
        <w:rPr>
          <w:rFonts w:ascii="Times New Roman" w:hAnsi="Times New Roman" w:cs="Times New Roman"/>
          <w:sz w:val="28"/>
          <w:szCs w:val="28"/>
        </w:rPr>
        <w:t xml:space="preserve"> – </w:t>
      </w:r>
      <w:r w:rsidR="00D91FA8" w:rsidRPr="00FF525D">
        <w:rPr>
          <w:rFonts w:ascii="Times New Roman" w:hAnsi="Times New Roman" w:cs="Times New Roman"/>
          <w:sz w:val="28"/>
          <w:szCs w:val="28"/>
        </w:rPr>
        <w:t>a</w:t>
      </w:r>
      <w:r w:rsidRPr="00FF525D">
        <w:rPr>
          <w:rFonts w:ascii="Times New Roman" w:hAnsi="Times New Roman" w:cs="Times New Roman"/>
          <w:sz w:val="28"/>
          <w:szCs w:val="28"/>
        </w:rPr>
        <w:t xml:space="preserve"> reminder of Yahweh’s deliverance of “the fathers” (vv.4-5). Then there is a </w:t>
      </w:r>
      <w:r w:rsidRPr="00FF525D">
        <w:rPr>
          <w:rFonts w:ascii="Times New Roman" w:hAnsi="Times New Roman" w:cs="Times New Roman"/>
          <w:sz w:val="28"/>
          <w:szCs w:val="28"/>
        </w:rPr>
        <w:lastRenderedPageBreak/>
        <w:t>confusing cry for deliverance –</w:t>
      </w:r>
    </w:p>
    <w:p w:rsidR="00673470" w:rsidRDefault="009405D5" w:rsidP="00673470">
      <w:pPr>
        <w:pStyle w:val="ListParagraph"/>
        <w:spacing w:after="0"/>
        <w:ind w:left="360"/>
        <w:contextualSpacing w:val="0"/>
        <w:rPr>
          <w:rFonts w:ascii="Times New Roman" w:hAnsi="Times New Roman" w:cs="Times New Roman"/>
          <w:sz w:val="28"/>
          <w:szCs w:val="28"/>
        </w:rPr>
      </w:pPr>
      <w:r w:rsidRPr="00FF525D">
        <w:rPr>
          <w:rFonts w:ascii="Times New Roman" w:hAnsi="Times New Roman" w:cs="Times New Roman"/>
          <w:sz w:val="28"/>
          <w:szCs w:val="28"/>
        </w:rPr>
        <w:t>“</w:t>
      </w:r>
      <w:r w:rsidRPr="00FF525D">
        <w:rPr>
          <w:rFonts w:ascii="Times New Roman" w:hAnsi="Times New Roman" w:cs="Times New Roman"/>
          <w:sz w:val="28"/>
          <w:szCs w:val="28"/>
          <w:u w:val="single"/>
        </w:rPr>
        <w:t>Deliver My life</w:t>
      </w:r>
      <w:r w:rsidRPr="00FF525D">
        <w:rPr>
          <w:rFonts w:ascii="Times New Roman" w:hAnsi="Times New Roman" w:cs="Times New Roman"/>
          <w:sz w:val="28"/>
          <w:szCs w:val="28"/>
        </w:rPr>
        <w:t xml:space="preserve"> from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sword, </w:t>
      </w:r>
      <w:r w:rsidRPr="00FF525D">
        <w:rPr>
          <w:rFonts w:ascii="Times New Roman" w:hAnsi="Times New Roman" w:cs="Times New Roman"/>
          <w:sz w:val="28"/>
          <w:szCs w:val="28"/>
          <w:u w:val="single"/>
        </w:rPr>
        <w:t>my Only One</w:t>
      </w:r>
      <w:r w:rsidRPr="00FF525D">
        <w:rPr>
          <w:rFonts w:ascii="Times New Roman" w:hAnsi="Times New Roman" w:cs="Times New Roman"/>
          <w:sz w:val="28"/>
          <w:szCs w:val="28"/>
        </w:rPr>
        <w:t xml:space="preserve"> from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hand of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dog.”   </w:t>
      </w:r>
    </w:p>
    <w:p w:rsidR="009405D5" w:rsidRPr="00FF525D" w:rsidRDefault="009405D5" w:rsidP="00673470">
      <w:pPr>
        <w:pStyle w:val="ListParagraph"/>
        <w:ind w:left="7560" w:firstLine="360"/>
        <w:contextualSpacing w:val="0"/>
        <w:rPr>
          <w:rFonts w:ascii="Times New Roman" w:hAnsi="Times New Roman" w:cs="Times New Roman"/>
          <w:sz w:val="28"/>
          <w:szCs w:val="28"/>
        </w:rPr>
      </w:pPr>
      <w:r w:rsidRPr="00FF525D">
        <w:rPr>
          <w:rFonts w:ascii="Times New Roman" w:hAnsi="Times New Roman" w:cs="Times New Roman"/>
          <w:sz w:val="28"/>
          <w:szCs w:val="28"/>
        </w:rPr>
        <w:t>Psa.22:20</w:t>
      </w:r>
    </w:p>
    <w:p w:rsidR="009405D5" w:rsidRPr="00FF525D" w:rsidRDefault="009405D5" w:rsidP="00AA0BEF">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w:t>
      </w:r>
      <w:r w:rsidRPr="00FF525D">
        <w:rPr>
          <w:rFonts w:ascii="Times New Roman" w:hAnsi="Times New Roman" w:cs="Times New Roman"/>
          <w:sz w:val="28"/>
          <w:szCs w:val="28"/>
          <w:u w:val="single"/>
        </w:rPr>
        <w:t>Deliver My life</w:t>
      </w:r>
      <w:r w:rsidRPr="00FF525D">
        <w:rPr>
          <w:rFonts w:ascii="Times New Roman" w:hAnsi="Times New Roman" w:cs="Times New Roman"/>
          <w:sz w:val="28"/>
          <w:szCs w:val="28"/>
        </w:rPr>
        <w:t xml:space="preserve"> (</w:t>
      </w:r>
      <w:r w:rsidR="00AA0BEF" w:rsidRPr="00FF525D">
        <w:rPr>
          <w:rFonts w:ascii="Times New Roman" w:hAnsi="Times New Roman" w:cs="Times New Roman"/>
          <w:sz w:val="28"/>
          <w:szCs w:val="28"/>
        </w:rPr>
        <w:t xml:space="preserve">Heb. </w:t>
      </w:r>
      <w:r w:rsidRPr="00FF525D">
        <w:rPr>
          <w:rFonts w:ascii="Times New Roman" w:hAnsi="Times New Roman" w:cs="Times New Roman"/>
          <w:i/>
          <w:iCs/>
          <w:sz w:val="28"/>
          <w:szCs w:val="28"/>
        </w:rPr>
        <w:t>nephesh</w:t>
      </w:r>
      <w:r w:rsidRPr="00FF525D">
        <w:rPr>
          <w:rFonts w:ascii="Times New Roman" w:hAnsi="Times New Roman" w:cs="Times New Roman"/>
          <w:sz w:val="28"/>
          <w:szCs w:val="28"/>
        </w:rPr>
        <w:t xml:space="preserve">)” </w:t>
      </w:r>
      <w:r w:rsidR="000F1DE7" w:rsidRPr="00FF525D">
        <w:rPr>
          <w:rFonts w:ascii="Times New Roman" w:hAnsi="Times New Roman" w:cs="Times New Roman"/>
          <w:sz w:val="28"/>
          <w:szCs w:val="28"/>
        </w:rPr>
        <w:t>might</w:t>
      </w:r>
      <w:r w:rsidRPr="00FF525D">
        <w:rPr>
          <w:rFonts w:ascii="Times New Roman" w:hAnsi="Times New Roman" w:cs="Times New Roman"/>
          <w:sz w:val="28"/>
          <w:szCs w:val="28"/>
        </w:rPr>
        <w:t xml:space="preserve"> align with </w:t>
      </w:r>
      <w:r w:rsidR="000F1DE7" w:rsidRPr="00FF525D">
        <w:rPr>
          <w:rFonts w:ascii="Times New Roman" w:hAnsi="Times New Roman" w:cs="Times New Roman"/>
          <w:sz w:val="28"/>
          <w:szCs w:val="28"/>
        </w:rPr>
        <w:t>the</w:t>
      </w:r>
      <w:r w:rsidRPr="00FF525D">
        <w:rPr>
          <w:rFonts w:ascii="Times New Roman" w:hAnsi="Times New Roman" w:cs="Times New Roman"/>
          <w:sz w:val="28"/>
          <w:szCs w:val="28"/>
        </w:rPr>
        <w:t xml:space="preserve"> Messianic pleas</w:t>
      </w:r>
      <w:r w:rsidR="000F1DE7" w:rsidRPr="00FF525D">
        <w:rPr>
          <w:rFonts w:ascii="Times New Roman" w:hAnsi="Times New Roman" w:cs="Times New Roman"/>
          <w:sz w:val="28"/>
          <w:szCs w:val="28"/>
        </w:rPr>
        <w:t xml:space="preserve"> in Gethsemane</w:t>
      </w:r>
      <w:r w:rsidRPr="00FF525D">
        <w:rPr>
          <w:rFonts w:ascii="Times New Roman" w:hAnsi="Times New Roman" w:cs="Times New Roman"/>
          <w:sz w:val="28"/>
          <w:szCs w:val="28"/>
        </w:rPr>
        <w:t>. Then the point of view seems to change to another</w:t>
      </w:r>
      <w:r w:rsidR="00E06103" w:rsidRPr="00FF525D">
        <w:rPr>
          <w:rFonts w:ascii="Times New Roman" w:hAnsi="Times New Roman" w:cs="Times New Roman"/>
          <w:sz w:val="28"/>
          <w:szCs w:val="28"/>
        </w:rPr>
        <w:t xml:space="preserve"> person</w:t>
      </w:r>
      <w:r w:rsidRPr="00FF525D">
        <w:rPr>
          <w:rFonts w:ascii="Times New Roman" w:hAnsi="Times New Roman" w:cs="Times New Roman"/>
          <w:sz w:val="28"/>
          <w:szCs w:val="28"/>
        </w:rPr>
        <w:t>’s plea for “</w:t>
      </w:r>
      <w:r w:rsidRPr="00FF525D">
        <w:rPr>
          <w:rFonts w:ascii="Times New Roman" w:hAnsi="Times New Roman" w:cs="Times New Roman"/>
          <w:sz w:val="28"/>
          <w:szCs w:val="28"/>
          <w:u w:val="single"/>
        </w:rPr>
        <w:t>my Only One</w:t>
      </w:r>
      <w:r w:rsidRPr="00FF525D">
        <w:rPr>
          <w:rFonts w:ascii="Times New Roman" w:hAnsi="Times New Roman" w:cs="Times New Roman"/>
          <w:sz w:val="28"/>
          <w:szCs w:val="28"/>
        </w:rPr>
        <w:t>” (</w:t>
      </w:r>
      <w:r w:rsidR="00AA0BEF" w:rsidRPr="00FF525D">
        <w:rPr>
          <w:rFonts w:ascii="Times New Roman" w:hAnsi="Times New Roman" w:cs="Times New Roman"/>
          <w:sz w:val="28"/>
          <w:szCs w:val="28"/>
        </w:rPr>
        <w:t xml:space="preserve">Heb. </w:t>
      </w:r>
      <w:r w:rsidRPr="00FF525D">
        <w:rPr>
          <w:rFonts w:ascii="Times New Roman" w:hAnsi="Times New Roman" w:cs="Times New Roman"/>
          <w:i/>
          <w:iCs/>
          <w:sz w:val="28"/>
          <w:szCs w:val="28"/>
        </w:rPr>
        <w:t>yâchîyd</w:t>
      </w:r>
      <w:r w:rsidRPr="00FF525D">
        <w:rPr>
          <w:rFonts w:ascii="Times New Roman" w:hAnsi="Times New Roman" w:cs="Times New Roman"/>
          <w:sz w:val="28"/>
          <w:szCs w:val="28"/>
        </w:rPr>
        <w:t>). This same Hebrew word is first used in Genesis, and it applie</w:t>
      </w:r>
      <w:r w:rsidR="00AA0BEF" w:rsidRPr="00FF525D">
        <w:rPr>
          <w:rFonts w:ascii="Times New Roman" w:hAnsi="Times New Roman" w:cs="Times New Roman"/>
          <w:sz w:val="28"/>
          <w:szCs w:val="28"/>
        </w:rPr>
        <w:t>d</w:t>
      </w:r>
      <w:r w:rsidRPr="00FF525D">
        <w:rPr>
          <w:rFonts w:ascii="Times New Roman" w:hAnsi="Times New Roman" w:cs="Times New Roman"/>
          <w:sz w:val="28"/>
          <w:szCs w:val="28"/>
        </w:rPr>
        <w:t xml:space="preserve"> to Yahweh’s request for Abraham to offer up his “only one” Isaac (Gen.22:2, 12, 16). We also saw this word previously in Zec.12:10 –</w:t>
      </w:r>
    </w:p>
    <w:p w:rsidR="009405D5" w:rsidRPr="00FF525D" w:rsidRDefault="009405D5" w:rsidP="009405D5">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“Then they will look toward the One Whom they pierced, and they will wail over Him as a wailing over </w:t>
      </w:r>
      <w:r w:rsidRPr="00FF525D">
        <w:rPr>
          <w:rFonts w:ascii="Times New Roman" w:hAnsi="Times New Roman" w:cs="Times New Roman"/>
          <w:sz w:val="28"/>
          <w:szCs w:val="28"/>
          <w:u w:val="single"/>
        </w:rPr>
        <w:t xml:space="preserve">the </w:t>
      </w:r>
      <w:r w:rsidRPr="00FF525D">
        <w:rPr>
          <w:rFonts w:ascii="Times New Roman" w:hAnsi="Times New Roman" w:cs="Times New Roman"/>
          <w:b/>
          <w:bCs/>
          <w:sz w:val="28"/>
          <w:szCs w:val="28"/>
          <w:u w:val="single"/>
        </w:rPr>
        <w:t>Only One</w:t>
      </w:r>
      <w:r w:rsidRPr="00FF525D">
        <w:rPr>
          <w:rFonts w:ascii="Times New Roman" w:hAnsi="Times New Roman" w:cs="Times New Roman"/>
          <w:sz w:val="28"/>
          <w:szCs w:val="28"/>
        </w:rPr>
        <w:t xml:space="preserve">, and to be made bitter over Him as being made bitter over </w:t>
      </w:r>
      <w:r w:rsidRPr="00FF525D">
        <w:rPr>
          <w:rFonts w:ascii="Times New Roman" w:hAnsi="Times New Roman" w:cs="Times New Roman"/>
          <w:sz w:val="28"/>
          <w:szCs w:val="28"/>
          <w:u w:val="single"/>
        </w:rPr>
        <w:t>the Firstborn</w:t>
      </w:r>
      <w:r w:rsidRPr="00FF525D">
        <w:rPr>
          <w:rFonts w:ascii="Times New Roman" w:hAnsi="Times New Roman" w:cs="Times New Roman"/>
          <w:sz w:val="28"/>
          <w:szCs w:val="28"/>
        </w:rPr>
        <w:t>.”</w:t>
      </w:r>
    </w:p>
    <w:p w:rsidR="009405D5" w:rsidRPr="00FF525D" w:rsidRDefault="009405D5" w:rsidP="00376BEF">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Seeing that Psa.22:16 also includes a piercing of hands and feet, we can see that in some ways Psalm 22 was prospective of what Israel will experience in Zec.12:10 when they “look” again at the Pierced One. </w:t>
      </w:r>
    </w:p>
    <w:p w:rsidR="009405D5" w:rsidRPr="00FF525D" w:rsidRDefault="009405D5" w:rsidP="009C75F9">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Then Psa.22:22 is cited by Heb.2:12 showing that God intended that the “Captain of their salvation” through suffering would reach His “brethren” and bring “many sons to glory” (all quotes, </w:t>
      </w:r>
      <w:r w:rsidRPr="00FF525D">
        <w:rPr>
          <w:rFonts w:ascii="Times New Roman" w:hAnsi="Times New Roman" w:cs="Times New Roman"/>
          <w:i/>
          <w:iCs/>
          <w:sz w:val="28"/>
          <w:szCs w:val="28"/>
        </w:rPr>
        <w:t>KJV</w:t>
      </w:r>
      <w:r w:rsidRPr="00FF525D">
        <w:rPr>
          <w:rFonts w:ascii="Times New Roman" w:hAnsi="Times New Roman" w:cs="Times New Roman"/>
          <w:sz w:val="28"/>
          <w:szCs w:val="28"/>
        </w:rPr>
        <w:t xml:space="preserve">). This was an Acts period fulfillment, but also spans into the distant future of Zec.12:10. </w:t>
      </w:r>
      <w:r w:rsidR="009C75F9" w:rsidRPr="00FF525D">
        <w:rPr>
          <w:rFonts w:ascii="Times New Roman" w:hAnsi="Times New Roman" w:cs="Times New Roman"/>
          <w:sz w:val="28"/>
          <w:szCs w:val="28"/>
        </w:rPr>
        <w:t>The next</w:t>
      </w:r>
      <w:r w:rsidR="00AA0BEF" w:rsidRPr="00FF525D">
        <w:rPr>
          <w:rFonts w:ascii="Times New Roman" w:hAnsi="Times New Roman" w:cs="Times New Roman"/>
          <w:sz w:val="28"/>
          <w:szCs w:val="28"/>
        </w:rPr>
        <w:t xml:space="preserve"> portion </w:t>
      </w:r>
      <w:r w:rsidR="004F4C7B" w:rsidRPr="00FF525D">
        <w:rPr>
          <w:rFonts w:ascii="Times New Roman" w:hAnsi="Times New Roman" w:cs="Times New Roman"/>
          <w:sz w:val="28"/>
          <w:szCs w:val="28"/>
        </w:rPr>
        <w:t>Psa.22:</w:t>
      </w:r>
      <w:r w:rsidRPr="00FF525D">
        <w:rPr>
          <w:rFonts w:ascii="Times New Roman" w:hAnsi="Times New Roman" w:cs="Times New Roman"/>
          <w:sz w:val="28"/>
          <w:szCs w:val="28"/>
        </w:rPr>
        <w:t>23-26 seem</w:t>
      </w:r>
      <w:r w:rsidR="00376BEF" w:rsidRPr="00FF525D">
        <w:rPr>
          <w:rFonts w:ascii="Times New Roman" w:hAnsi="Times New Roman" w:cs="Times New Roman"/>
          <w:sz w:val="28"/>
          <w:szCs w:val="28"/>
        </w:rPr>
        <w:t>s</w:t>
      </w:r>
      <w:r w:rsidRPr="00FF525D">
        <w:rPr>
          <w:rFonts w:ascii="Times New Roman" w:hAnsi="Times New Roman" w:cs="Times New Roman"/>
          <w:sz w:val="28"/>
          <w:szCs w:val="28"/>
        </w:rPr>
        <w:t xml:space="preserve"> personal to David, especially his affirmation to “pay my vows”.</w:t>
      </w:r>
    </w:p>
    <w:p w:rsidR="009405D5" w:rsidRPr="00FF525D" w:rsidRDefault="009405D5" w:rsidP="009405D5">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Only the ending of this Psalm seems obviously futuristic, but it is not clearly Messianic. Rather, it glorifies Yahweh’s reign over the whole earth – </w:t>
      </w:r>
    </w:p>
    <w:p w:rsidR="009405D5" w:rsidRPr="00FF525D" w:rsidRDefault="009405D5" w:rsidP="009405D5">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“All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ends of the earth will remember and turn back to Yahweh. And all clans of nations will bow down before You. For to Yahweh </w:t>
      </w:r>
      <w:r w:rsidRPr="00FF525D">
        <w:rPr>
          <w:rFonts w:ascii="Times New Roman" w:hAnsi="Times New Roman" w:cs="Times New Roman"/>
          <w:i/>
          <w:iCs/>
          <w:sz w:val="28"/>
          <w:szCs w:val="28"/>
        </w:rPr>
        <w:t>is</w:t>
      </w:r>
      <w:r w:rsidRPr="00FF525D">
        <w:rPr>
          <w:rFonts w:ascii="Times New Roman" w:hAnsi="Times New Roman" w:cs="Times New Roman"/>
          <w:sz w:val="28"/>
          <w:szCs w:val="28"/>
        </w:rPr>
        <w:t xml:space="preserve"> the kingship, and He </w:t>
      </w:r>
      <w:r w:rsidRPr="00FF525D">
        <w:rPr>
          <w:rFonts w:ascii="Times New Roman" w:hAnsi="Times New Roman" w:cs="Times New Roman"/>
          <w:i/>
          <w:iCs/>
          <w:sz w:val="28"/>
          <w:szCs w:val="28"/>
        </w:rPr>
        <w:t>is</w:t>
      </w:r>
      <w:r w:rsidRPr="00FF525D">
        <w:rPr>
          <w:rFonts w:ascii="Times New Roman" w:hAnsi="Times New Roman" w:cs="Times New Roman"/>
          <w:sz w:val="28"/>
          <w:szCs w:val="28"/>
        </w:rPr>
        <w:t xml:space="preserve"> ruling among nations. All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w:t>
      </w:r>
      <w:r w:rsidRPr="00FF525D">
        <w:rPr>
          <w:rFonts w:ascii="Times New Roman" w:hAnsi="Times New Roman" w:cs="Times New Roman"/>
          <w:sz w:val="28"/>
          <w:szCs w:val="28"/>
          <w:u w:val="single"/>
        </w:rPr>
        <w:t>fat ones</w:t>
      </w:r>
      <w:r w:rsidRPr="00FF525D">
        <w:rPr>
          <w:rFonts w:ascii="Times New Roman" w:hAnsi="Times New Roman" w:cs="Times New Roman"/>
          <w:sz w:val="28"/>
          <w:szCs w:val="28"/>
        </w:rPr>
        <w:t xml:space="preserve"> of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earth have eaten and bowed down. All those going down to dust will bow before Him – even his life he has not kept alive. An </w:t>
      </w:r>
      <w:r w:rsidRPr="00FF525D">
        <w:rPr>
          <w:rFonts w:ascii="Times New Roman" w:hAnsi="Times New Roman" w:cs="Times New Roman"/>
          <w:sz w:val="28"/>
          <w:szCs w:val="28"/>
          <w:u w:val="single"/>
        </w:rPr>
        <w:t>offspring</w:t>
      </w:r>
      <w:r w:rsidRPr="00FF525D">
        <w:rPr>
          <w:rFonts w:ascii="Times New Roman" w:hAnsi="Times New Roman" w:cs="Times New Roman"/>
          <w:sz w:val="28"/>
          <w:szCs w:val="28"/>
        </w:rPr>
        <w:t xml:space="preserve"> will serve Him. It will be accounted to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Lord (</w:t>
      </w:r>
      <w:r w:rsidR="005E44A7" w:rsidRPr="00FF525D">
        <w:rPr>
          <w:rFonts w:ascii="Times New Roman" w:hAnsi="Times New Roman" w:cs="Times New Roman"/>
          <w:sz w:val="28"/>
          <w:szCs w:val="28"/>
        </w:rPr>
        <w:t xml:space="preserve">Heb. </w:t>
      </w:r>
      <w:r w:rsidRPr="00FF525D">
        <w:rPr>
          <w:rFonts w:ascii="Times New Roman" w:hAnsi="Times New Roman" w:cs="Times New Roman"/>
          <w:i/>
          <w:iCs/>
          <w:sz w:val="28"/>
          <w:szCs w:val="28"/>
        </w:rPr>
        <w:t>Adônây</w:t>
      </w:r>
      <w:r w:rsidRPr="00FF525D">
        <w:rPr>
          <w:rFonts w:ascii="Times New Roman" w:hAnsi="Times New Roman" w:cs="Times New Roman"/>
          <w:sz w:val="28"/>
          <w:szCs w:val="28"/>
        </w:rPr>
        <w:t xml:space="preserve">) for </w:t>
      </w:r>
      <w:r w:rsidRPr="00FF525D">
        <w:rPr>
          <w:rFonts w:ascii="Times New Roman" w:hAnsi="Times New Roman" w:cs="Times New Roman"/>
          <w:sz w:val="28"/>
          <w:szCs w:val="28"/>
          <w:u w:val="single"/>
        </w:rPr>
        <w:t>a generation</w:t>
      </w:r>
      <w:r w:rsidRPr="00FF525D">
        <w:rPr>
          <w:rFonts w:ascii="Times New Roman" w:hAnsi="Times New Roman" w:cs="Times New Roman"/>
          <w:sz w:val="28"/>
          <w:szCs w:val="28"/>
        </w:rPr>
        <w:t xml:space="preserve">. </w:t>
      </w:r>
      <w:r w:rsidRPr="00FF525D">
        <w:rPr>
          <w:rFonts w:ascii="Times New Roman" w:hAnsi="Times New Roman" w:cs="Times New Roman"/>
          <w:sz w:val="28"/>
          <w:szCs w:val="28"/>
          <w:u w:val="single"/>
        </w:rPr>
        <w:t>They</w:t>
      </w:r>
      <w:r w:rsidRPr="00FF525D">
        <w:rPr>
          <w:rFonts w:ascii="Times New Roman" w:hAnsi="Times New Roman" w:cs="Times New Roman"/>
          <w:sz w:val="28"/>
          <w:szCs w:val="28"/>
        </w:rPr>
        <w:t xml:space="preserve"> will come and </w:t>
      </w:r>
      <w:r w:rsidRPr="00FF525D">
        <w:rPr>
          <w:rFonts w:ascii="Times New Roman" w:hAnsi="Times New Roman" w:cs="Times New Roman"/>
          <w:sz w:val="28"/>
          <w:szCs w:val="28"/>
          <w:u w:val="single"/>
        </w:rPr>
        <w:t>declare His righteousness</w:t>
      </w:r>
      <w:r w:rsidRPr="00FF525D">
        <w:rPr>
          <w:rFonts w:ascii="Times New Roman" w:hAnsi="Times New Roman" w:cs="Times New Roman"/>
          <w:sz w:val="28"/>
          <w:szCs w:val="28"/>
        </w:rPr>
        <w:t xml:space="preserve"> (</w:t>
      </w:r>
      <w:r w:rsidR="004F4C7B" w:rsidRPr="00FF525D">
        <w:rPr>
          <w:rFonts w:ascii="Times New Roman" w:hAnsi="Times New Roman" w:cs="Times New Roman"/>
          <w:sz w:val="28"/>
          <w:szCs w:val="28"/>
        </w:rPr>
        <w:t>‘</w:t>
      </w:r>
      <w:r w:rsidRPr="00FF525D">
        <w:rPr>
          <w:rFonts w:ascii="Times New Roman" w:hAnsi="Times New Roman" w:cs="Times New Roman"/>
          <w:sz w:val="28"/>
          <w:szCs w:val="28"/>
        </w:rPr>
        <w:t>justice</w:t>
      </w:r>
      <w:r w:rsidR="004F4C7B" w:rsidRPr="00FF525D">
        <w:rPr>
          <w:rFonts w:ascii="Times New Roman" w:hAnsi="Times New Roman" w:cs="Times New Roman"/>
          <w:sz w:val="28"/>
          <w:szCs w:val="28"/>
        </w:rPr>
        <w:t>’</w:t>
      </w:r>
      <w:r w:rsidRPr="00FF525D">
        <w:rPr>
          <w:rFonts w:ascii="Times New Roman" w:hAnsi="Times New Roman" w:cs="Times New Roman"/>
          <w:sz w:val="28"/>
          <w:szCs w:val="28"/>
        </w:rPr>
        <w:t xml:space="preserve">) to </w:t>
      </w:r>
      <w:r w:rsidRPr="00FF525D">
        <w:rPr>
          <w:rFonts w:ascii="Times New Roman" w:hAnsi="Times New Roman" w:cs="Times New Roman"/>
          <w:sz w:val="28"/>
          <w:szCs w:val="28"/>
          <w:u w:val="single"/>
        </w:rPr>
        <w:t>a people being brought forth</w:t>
      </w:r>
      <w:r w:rsidRPr="00FF525D">
        <w:rPr>
          <w:rFonts w:ascii="Times New Roman" w:hAnsi="Times New Roman" w:cs="Times New Roman"/>
          <w:sz w:val="28"/>
          <w:szCs w:val="28"/>
        </w:rPr>
        <w:t xml:space="preserve">, when He has done </w:t>
      </w:r>
      <w:r w:rsidRPr="00FF525D">
        <w:rPr>
          <w:rFonts w:ascii="Times New Roman" w:hAnsi="Times New Roman" w:cs="Times New Roman"/>
          <w:i/>
          <w:iCs/>
          <w:sz w:val="28"/>
          <w:szCs w:val="28"/>
        </w:rPr>
        <w:t>it</w:t>
      </w:r>
      <w:r w:rsidRPr="00FF525D">
        <w:rPr>
          <w:rFonts w:ascii="Times New Roman" w:hAnsi="Times New Roman" w:cs="Times New Roman"/>
          <w:sz w:val="28"/>
          <w:szCs w:val="28"/>
        </w:rPr>
        <w:t>.”   Psa.22:27-31</w:t>
      </w:r>
    </w:p>
    <w:p w:rsidR="00387C54" w:rsidRPr="00FF525D" w:rsidRDefault="009405D5" w:rsidP="00387C54">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Yahweh will be ruling among nations, but this must be the </w:t>
      </w:r>
      <w:r w:rsidR="00A6151C" w:rsidRPr="00FF525D">
        <w:rPr>
          <w:rFonts w:ascii="Times New Roman" w:hAnsi="Times New Roman" w:cs="Times New Roman"/>
          <w:sz w:val="28"/>
          <w:szCs w:val="28"/>
        </w:rPr>
        <w:t xml:space="preserve">reign of </w:t>
      </w:r>
      <w:r w:rsidRPr="00FF525D">
        <w:rPr>
          <w:rFonts w:ascii="Times New Roman" w:hAnsi="Times New Roman" w:cs="Times New Roman"/>
          <w:sz w:val="28"/>
          <w:szCs w:val="28"/>
        </w:rPr>
        <w:t xml:space="preserve">Christ. Rev.19:15 depicts a returning Christ smiting the nations, then ruling (lit. </w:t>
      </w:r>
      <w:r w:rsidRPr="00FF525D">
        <w:rPr>
          <w:rFonts w:ascii="Times New Roman" w:hAnsi="Times New Roman" w:cs="Times New Roman"/>
          <w:sz w:val="28"/>
          <w:szCs w:val="28"/>
        </w:rPr>
        <w:lastRenderedPageBreak/>
        <w:t xml:space="preserve">“pasturing”) them with an iron </w:t>
      </w:r>
      <w:r w:rsidR="00376BEF" w:rsidRPr="00FF525D">
        <w:rPr>
          <w:rFonts w:ascii="Times New Roman" w:hAnsi="Times New Roman" w:cs="Times New Roman"/>
          <w:sz w:val="28"/>
          <w:szCs w:val="28"/>
        </w:rPr>
        <w:t>staff</w:t>
      </w:r>
      <w:r w:rsidRPr="00FF525D">
        <w:rPr>
          <w:rFonts w:ascii="Times New Roman" w:hAnsi="Times New Roman" w:cs="Times New Roman"/>
          <w:sz w:val="28"/>
          <w:szCs w:val="28"/>
        </w:rPr>
        <w:t xml:space="preserve">. Also, 1 Cor.15:25 declares that Christ must reign until all enemies are put under His feet – and Rev.20:6 says those of the former resurrection will reign with Him a thousand years. Have all nations ever bowed to Yahweh or Jesus Christ before? Then this portion of Psalm 22, and Revelation 19, must be future. If the </w:t>
      </w:r>
      <w:r w:rsidR="005E44A7" w:rsidRPr="00FF525D">
        <w:rPr>
          <w:rFonts w:ascii="Times New Roman" w:hAnsi="Times New Roman" w:cs="Times New Roman"/>
          <w:sz w:val="28"/>
          <w:szCs w:val="28"/>
        </w:rPr>
        <w:t>“</w:t>
      </w:r>
      <w:r w:rsidRPr="00FF525D">
        <w:rPr>
          <w:rFonts w:ascii="Times New Roman" w:hAnsi="Times New Roman" w:cs="Times New Roman"/>
          <w:sz w:val="28"/>
          <w:szCs w:val="28"/>
          <w:u w:val="single"/>
        </w:rPr>
        <w:t>fat ones</w:t>
      </w:r>
      <w:r w:rsidR="005E44A7" w:rsidRPr="00FF525D">
        <w:rPr>
          <w:rFonts w:ascii="Times New Roman" w:hAnsi="Times New Roman" w:cs="Times New Roman"/>
          <w:sz w:val="28"/>
          <w:szCs w:val="28"/>
        </w:rPr>
        <w:t>”</w:t>
      </w:r>
      <w:r w:rsidRPr="00FF525D">
        <w:rPr>
          <w:rFonts w:ascii="Times New Roman" w:hAnsi="Times New Roman" w:cs="Times New Roman"/>
          <w:sz w:val="28"/>
          <w:szCs w:val="28"/>
        </w:rPr>
        <w:t xml:space="preserve"> (i.e., the rich and mighty) bow down to divine rule, then everyone else must also </w:t>
      </w:r>
      <w:r w:rsidR="00420459" w:rsidRPr="00FF525D">
        <w:rPr>
          <w:rFonts w:ascii="Times New Roman" w:hAnsi="Times New Roman" w:cs="Times New Roman"/>
          <w:sz w:val="28"/>
          <w:szCs w:val="28"/>
        </w:rPr>
        <w:t>do so</w:t>
      </w:r>
      <w:r w:rsidRPr="00FF525D">
        <w:rPr>
          <w:rFonts w:ascii="Times New Roman" w:hAnsi="Times New Roman" w:cs="Times New Roman"/>
          <w:sz w:val="28"/>
          <w:szCs w:val="28"/>
        </w:rPr>
        <w:t>, even all those returning to dust (i.e., all flesh). Th</w:t>
      </w:r>
      <w:r w:rsidR="004019C5" w:rsidRPr="00FF525D">
        <w:rPr>
          <w:rFonts w:ascii="Times New Roman" w:hAnsi="Times New Roman" w:cs="Times New Roman"/>
          <w:sz w:val="28"/>
          <w:szCs w:val="28"/>
        </w:rPr>
        <w:t>e</w:t>
      </w:r>
      <w:r w:rsidRPr="00FF525D">
        <w:rPr>
          <w:rFonts w:ascii="Times New Roman" w:hAnsi="Times New Roman" w:cs="Times New Roman"/>
          <w:sz w:val="28"/>
          <w:szCs w:val="28"/>
        </w:rPr>
        <w:t xml:space="preserve"> “</w:t>
      </w:r>
      <w:r w:rsidRPr="00FF525D">
        <w:rPr>
          <w:rFonts w:ascii="Times New Roman" w:hAnsi="Times New Roman" w:cs="Times New Roman"/>
          <w:sz w:val="28"/>
          <w:szCs w:val="28"/>
          <w:u w:val="single"/>
        </w:rPr>
        <w:t>offspring</w:t>
      </w:r>
      <w:r w:rsidRPr="00FF525D">
        <w:rPr>
          <w:rFonts w:ascii="Times New Roman" w:hAnsi="Times New Roman" w:cs="Times New Roman"/>
          <w:sz w:val="28"/>
          <w:szCs w:val="28"/>
        </w:rPr>
        <w:t xml:space="preserve">” (or </w:t>
      </w:r>
      <w:r w:rsidR="00025942" w:rsidRPr="00FF525D">
        <w:rPr>
          <w:rFonts w:ascii="Times New Roman" w:hAnsi="Times New Roman" w:cs="Times New Roman"/>
          <w:sz w:val="28"/>
          <w:szCs w:val="28"/>
        </w:rPr>
        <w:t>‘</w:t>
      </w:r>
      <w:r w:rsidRPr="00FF525D">
        <w:rPr>
          <w:rFonts w:ascii="Times New Roman" w:hAnsi="Times New Roman" w:cs="Times New Roman"/>
          <w:sz w:val="28"/>
          <w:szCs w:val="28"/>
        </w:rPr>
        <w:t>seed</w:t>
      </w:r>
      <w:r w:rsidR="00025942" w:rsidRPr="00FF525D">
        <w:rPr>
          <w:rFonts w:ascii="Times New Roman" w:hAnsi="Times New Roman" w:cs="Times New Roman"/>
          <w:sz w:val="28"/>
          <w:szCs w:val="28"/>
        </w:rPr>
        <w:t>’</w:t>
      </w:r>
      <w:r w:rsidRPr="00FF525D">
        <w:rPr>
          <w:rFonts w:ascii="Times New Roman" w:hAnsi="Times New Roman" w:cs="Times New Roman"/>
          <w:sz w:val="28"/>
          <w:szCs w:val="28"/>
        </w:rPr>
        <w:t>) serving Him will be reckoned to Him “</w:t>
      </w:r>
      <w:r w:rsidRPr="00FF525D">
        <w:rPr>
          <w:rFonts w:ascii="Times New Roman" w:hAnsi="Times New Roman" w:cs="Times New Roman"/>
          <w:sz w:val="28"/>
          <w:szCs w:val="28"/>
          <w:u w:val="single"/>
        </w:rPr>
        <w:t>a generation</w:t>
      </w:r>
      <w:r w:rsidRPr="00FF525D">
        <w:rPr>
          <w:rFonts w:ascii="Times New Roman" w:hAnsi="Times New Roman" w:cs="Times New Roman"/>
          <w:sz w:val="28"/>
          <w:szCs w:val="28"/>
        </w:rPr>
        <w:t xml:space="preserve">”. This will be a </w:t>
      </w:r>
      <w:r w:rsidR="00025942" w:rsidRPr="00FF525D">
        <w:rPr>
          <w:rFonts w:ascii="Times New Roman" w:hAnsi="Times New Roman" w:cs="Times New Roman"/>
          <w:sz w:val="28"/>
          <w:szCs w:val="28"/>
        </w:rPr>
        <w:t>different</w:t>
      </w:r>
      <w:r w:rsidRPr="00FF525D">
        <w:rPr>
          <w:rFonts w:ascii="Times New Roman" w:hAnsi="Times New Roman" w:cs="Times New Roman"/>
          <w:sz w:val="28"/>
          <w:szCs w:val="28"/>
        </w:rPr>
        <w:t xml:space="preserve">, obedient generation, unlike “this generation” which Jesus so often rebuked at His first advent. </w:t>
      </w:r>
    </w:p>
    <w:p w:rsidR="009405D5" w:rsidRPr="00FF525D" w:rsidRDefault="009405D5" w:rsidP="002C3F90">
      <w:pPr>
        <w:pStyle w:val="ListParagraph"/>
        <w:spacing w:after="400"/>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Exactly who “</w:t>
      </w:r>
      <w:r w:rsidRPr="00FF525D">
        <w:rPr>
          <w:rFonts w:ascii="Times New Roman" w:hAnsi="Times New Roman" w:cs="Times New Roman"/>
          <w:sz w:val="28"/>
          <w:szCs w:val="28"/>
          <w:u w:val="single"/>
        </w:rPr>
        <w:t>they</w:t>
      </w:r>
      <w:r w:rsidRPr="00FF525D">
        <w:rPr>
          <w:rFonts w:ascii="Times New Roman" w:hAnsi="Times New Roman" w:cs="Times New Roman"/>
          <w:sz w:val="28"/>
          <w:szCs w:val="28"/>
        </w:rPr>
        <w:t xml:space="preserve">” </w:t>
      </w:r>
      <w:r w:rsidR="00387C54" w:rsidRPr="00FF525D">
        <w:rPr>
          <w:rFonts w:ascii="Times New Roman" w:hAnsi="Times New Roman" w:cs="Times New Roman"/>
          <w:sz w:val="28"/>
          <w:szCs w:val="28"/>
        </w:rPr>
        <w:t xml:space="preserve">are, </w:t>
      </w:r>
      <w:r w:rsidRPr="00FF525D">
        <w:rPr>
          <w:rFonts w:ascii="Times New Roman" w:hAnsi="Times New Roman" w:cs="Times New Roman"/>
          <w:sz w:val="28"/>
          <w:szCs w:val="28"/>
          <w:u w:val="single"/>
        </w:rPr>
        <w:t>declaring His righteousness</w:t>
      </w:r>
      <w:r w:rsidR="00387C54" w:rsidRPr="00FF525D">
        <w:rPr>
          <w:rFonts w:ascii="Times New Roman" w:hAnsi="Times New Roman" w:cs="Times New Roman"/>
          <w:sz w:val="28"/>
          <w:szCs w:val="28"/>
        </w:rPr>
        <w:t xml:space="preserve"> </w:t>
      </w:r>
      <w:r w:rsidRPr="00FF525D">
        <w:rPr>
          <w:rFonts w:ascii="Times New Roman" w:hAnsi="Times New Roman" w:cs="Times New Roman"/>
          <w:sz w:val="28"/>
          <w:szCs w:val="28"/>
        </w:rPr>
        <w:t>in 22:31</w:t>
      </w:r>
      <w:r w:rsidR="00387C54" w:rsidRPr="00FF525D">
        <w:rPr>
          <w:rFonts w:ascii="Times New Roman" w:hAnsi="Times New Roman" w:cs="Times New Roman"/>
          <w:sz w:val="28"/>
          <w:szCs w:val="28"/>
        </w:rPr>
        <w:t>,</w:t>
      </w:r>
      <w:r w:rsidRPr="00FF525D">
        <w:rPr>
          <w:rFonts w:ascii="Times New Roman" w:hAnsi="Times New Roman" w:cs="Times New Roman"/>
          <w:sz w:val="28"/>
          <w:szCs w:val="28"/>
        </w:rPr>
        <w:t xml:space="preserve"> is </w:t>
      </w:r>
      <w:r w:rsidR="00A77854" w:rsidRPr="00FF525D">
        <w:rPr>
          <w:rFonts w:ascii="Times New Roman" w:hAnsi="Times New Roman" w:cs="Times New Roman"/>
          <w:sz w:val="28"/>
          <w:szCs w:val="28"/>
        </w:rPr>
        <w:t>not</w:t>
      </w:r>
      <w:r w:rsidRPr="00FF525D">
        <w:rPr>
          <w:rFonts w:ascii="Times New Roman" w:hAnsi="Times New Roman" w:cs="Times New Roman"/>
          <w:sz w:val="28"/>
          <w:szCs w:val="28"/>
        </w:rPr>
        <w:t xml:space="preserve"> clear</w:t>
      </w:r>
      <w:r w:rsidR="00387C54"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387C54" w:rsidRPr="00FF525D">
        <w:rPr>
          <w:rFonts w:ascii="Times New Roman" w:hAnsi="Times New Roman" w:cs="Times New Roman"/>
          <w:sz w:val="28"/>
          <w:szCs w:val="28"/>
        </w:rPr>
        <w:t>B</w:t>
      </w:r>
      <w:r w:rsidRPr="00FF525D">
        <w:rPr>
          <w:rFonts w:ascii="Times New Roman" w:hAnsi="Times New Roman" w:cs="Times New Roman"/>
          <w:sz w:val="28"/>
          <w:szCs w:val="28"/>
        </w:rPr>
        <w:t>ut “</w:t>
      </w:r>
      <w:r w:rsidRPr="00FF525D">
        <w:rPr>
          <w:rFonts w:ascii="Times New Roman" w:hAnsi="Times New Roman" w:cs="Times New Roman"/>
          <w:sz w:val="28"/>
          <w:szCs w:val="28"/>
          <w:u w:val="single"/>
        </w:rPr>
        <w:t>a people being brought forth</w:t>
      </w:r>
      <w:r w:rsidRPr="00FF525D">
        <w:rPr>
          <w:rFonts w:ascii="Times New Roman" w:hAnsi="Times New Roman" w:cs="Times New Roman"/>
          <w:sz w:val="28"/>
          <w:szCs w:val="28"/>
        </w:rPr>
        <w:t xml:space="preserve">” is identifiable with Isaiah’s “nation brought forth in one stroke” (Isa.66:6-9). The “they” could be the newborn Israel declaring His righteousness among themselves. </w:t>
      </w:r>
      <w:r w:rsidR="00420459" w:rsidRPr="00FF525D">
        <w:rPr>
          <w:rFonts w:ascii="Times New Roman" w:hAnsi="Times New Roman" w:cs="Times New Roman"/>
          <w:sz w:val="28"/>
          <w:szCs w:val="28"/>
        </w:rPr>
        <w:t>Or it may be an earlier wave of believing Israelites</w:t>
      </w:r>
      <w:r w:rsidR="004019C5" w:rsidRPr="00FF525D">
        <w:rPr>
          <w:rFonts w:ascii="Times New Roman" w:hAnsi="Times New Roman" w:cs="Times New Roman"/>
          <w:sz w:val="28"/>
          <w:szCs w:val="28"/>
        </w:rPr>
        <w:t xml:space="preserve"> declaring it to </w:t>
      </w:r>
      <w:r w:rsidR="00610083" w:rsidRPr="00FF525D">
        <w:rPr>
          <w:rFonts w:ascii="Times New Roman" w:hAnsi="Times New Roman" w:cs="Times New Roman"/>
          <w:sz w:val="28"/>
          <w:szCs w:val="28"/>
        </w:rPr>
        <w:t>a</w:t>
      </w:r>
      <w:r w:rsidR="004019C5" w:rsidRPr="00FF525D">
        <w:rPr>
          <w:rFonts w:ascii="Times New Roman" w:hAnsi="Times New Roman" w:cs="Times New Roman"/>
          <w:sz w:val="28"/>
          <w:szCs w:val="28"/>
        </w:rPr>
        <w:t xml:space="preserve"> </w:t>
      </w:r>
      <w:r w:rsidR="009C75F9" w:rsidRPr="00FF525D">
        <w:rPr>
          <w:rFonts w:ascii="Times New Roman" w:hAnsi="Times New Roman" w:cs="Times New Roman"/>
          <w:sz w:val="28"/>
          <w:szCs w:val="28"/>
        </w:rPr>
        <w:t>nation about to be born</w:t>
      </w:r>
      <w:r w:rsidRPr="00FF525D">
        <w:rPr>
          <w:rFonts w:ascii="Times New Roman" w:hAnsi="Times New Roman" w:cs="Times New Roman"/>
          <w:sz w:val="28"/>
          <w:szCs w:val="28"/>
        </w:rPr>
        <w:t>.</w:t>
      </w:r>
      <w:r w:rsidR="00A77854" w:rsidRPr="00FF525D">
        <w:rPr>
          <w:rFonts w:ascii="Times New Roman" w:hAnsi="Times New Roman" w:cs="Times New Roman"/>
          <w:sz w:val="28"/>
          <w:szCs w:val="28"/>
        </w:rPr>
        <w:t xml:space="preserve"> I have remarked before how not all returning remnants of Israel appear to aligned, and it may be likewise with groups of God-enlightened Israelites. The simplest solution to a text is not always the best, and I believe that God has His share of surprises in store for all of mankind.</w:t>
      </w:r>
    </w:p>
    <w:p w:rsidR="00420459" w:rsidRDefault="00420459" w:rsidP="00AA0BEF">
      <w:pPr>
        <w:pStyle w:val="ListParagraph"/>
        <w:widowControl w:val="0"/>
        <w:ind w:left="0"/>
        <w:contextualSpacing w:val="0"/>
        <w:rPr>
          <w:rFonts w:ascii="Times New Roman" w:hAnsi="Times New Roman" w:cs="Times New Roman"/>
          <w:sz w:val="32"/>
          <w:szCs w:val="32"/>
        </w:rPr>
      </w:pPr>
      <w:r w:rsidRPr="00C75557">
        <w:rPr>
          <w:rFonts w:ascii="Times New Roman" w:hAnsi="Times New Roman" w:cs="Times New Roman"/>
          <w:b/>
          <w:bCs/>
          <w:sz w:val="40"/>
          <w:szCs w:val="40"/>
        </w:rPr>
        <w:t xml:space="preserve">Psalm </w:t>
      </w:r>
      <w:r>
        <w:rPr>
          <w:rFonts w:ascii="Times New Roman" w:hAnsi="Times New Roman" w:cs="Times New Roman"/>
          <w:b/>
          <w:bCs/>
          <w:sz w:val="40"/>
          <w:szCs w:val="40"/>
        </w:rPr>
        <w:t>45</w:t>
      </w:r>
      <w:r w:rsidRPr="00C75557">
        <w:rPr>
          <w:rFonts w:ascii="Times New Roman" w:hAnsi="Times New Roman" w:cs="Times New Roman"/>
          <w:b/>
          <w:bCs/>
          <w:sz w:val="40"/>
          <w:szCs w:val="40"/>
        </w:rPr>
        <w:t>:</w:t>
      </w:r>
      <w:r>
        <w:rPr>
          <w:rFonts w:ascii="Times New Roman" w:hAnsi="Times New Roman" w:cs="Times New Roman"/>
          <w:b/>
          <w:bCs/>
          <w:sz w:val="40"/>
          <w:szCs w:val="40"/>
        </w:rPr>
        <w:t>6-7</w:t>
      </w:r>
      <w:r w:rsidRPr="00C75557">
        <w:rPr>
          <w:rFonts w:ascii="Times New Roman" w:hAnsi="Times New Roman" w:cs="Times New Roman"/>
          <w:b/>
          <w:bCs/>
          <w:sz w:val="40"/>
          <w:szCs w:val="40"/>
        </w:rPr>
        <w:t xml:space="preserve"> quoted in Hebrews </w:t>
      </w:r>
      <w:r>
        <w:rPr>
          <w:rFonts w:ascii="Times New Roman" w:hAnsi="Times New Roman" w:cs="Times New Roman"/>
          <w:b/>
          <w:bCs/>
          <w:sz w:val="40"/>
          <w:szCs w:val="40"/>
        </w:rPr>
        <w:t>1</w:t>
      </w:r>
      <w:r w:rsidRPr="00C75557">
        <w:rPr>
          <w:rFonts w:ascii="Times New Roman" w:hAnsi="Times New Roman" w:cs="Times New Roman"/>
          <w:b/>
          <w:bCs/>
          <w:sz w:val="40"/>
          <w:szCs w:val="40"/>
        </w:rPr>
        <w:t>:</w:t>
      </w:r>
      <w:r>
        <w:rPr>
          <w:rFonts w:ascii="Times New Roman" w:hAnsi="Times New Roman" w:cs="Times New Roman"/>
          <w:b/>
          <w:bCs/>
          <w:sz w:val="40"/>
          <w:szCs w:val="40"/>
        </w:rPr>
        <w:t>8-9</w:t>
      </w:r>
      <w:r w:rsidR="000B153C">
        <w:rPr>
          <w:rFonts w:ascii="Times New Roman" w:hAnsi="Times New Roman" w:cs="Times New Roman"/>
          <w:b/>
          <w:bCs/>
          <w:sz w:val="40"/>
          <w:szCs w:val="40"/>
        </w:rPr>
        <w:t xml:space="preserve"> –</w:t>
      </w:r>
    </w:p>
    <w:p w:rsidR="009405D5" w:rsidRPr="00FF525D" w:rsidRDefault="00025942" w:rsidP="00AA0BEF">
      <w:pPr>
        <w:pStyle w:val="ListParagraph"/>
        <w:widowControl w:val="0"/>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Psalm 45 has</w:t>
      </w:r>
      <w:r w:rsidR="009405D5" w:rsidRPr="00FF525D">
        <w:rPr>
          <w:rFonts w:ascii="Times New Roman" w:hAnsi="Times New Roman" w:cs="Times New Roman"/>
          <w:sz w:val="28"/>
          <w:szCs w:val="28"/>
        </w:rPr>
        <w:t xml:space="preserve"> a portion (</w:t>
      </w:r>
      <w:r w:rsidR="009405D5" w:rsidRPr="00FF525D">
        <w:rPr>
          <w:rFonts w:ascii="Times New Roman" w:hAnsi="Times New Roman" w:cs="Times New Roman"/>
          <w:sz w:val="28"/>
          <w:szCs w:val="28"/>
          <w:u w:val="single"/>
        </w:rPr>
        <w:t>underlined</w:t>
      </w:r>
      <w:r w:rsidR="009405D5" w:rsidRPr="00FF525D">
        <w:rPr>
          <w:rFonts w:ascii="Times New Roman" w:hAnsi="Times New Roman" w:cs="Times New Roman"/>
          <w:sz w:val="28"/>
          <w:szCs w:val="28"/>
        </w:rPr>
        <w:t xml:space="preserve"> below) applied to Messiah in Heb.1:8-9, </w:t>
      </w:r>
      <w:r w:rsidR="0042307A" w:rsidRPr="00FF525D">
        <w:rPr>
          <w:rFonts w:ascii="Times New Roman" w:hAnsi="Times New Roman" w:cs="Times New Roman"/>
          <w:sz w:val="28"/>
          <w:szCs w:val="28"/>
        </w:rPr>
        <w:t xml:space="preserve">but </w:t>
      </w:r>
      <w:r w:rsidR="009405D5" w:rsidRPr="00FF525D">
        <w:rPr>
          <w:rFonts w:ascii="Times New Roman" w:hAnsi="Times New Roman" w:cs="Times New Roman"/>
          <w:sz w:val="28"/>
          <w:szCs w:val="28"/>
        </w:rPr>
        <w:t xml:space="preserve">the whole of Psalm 45 has Messianic overtones throughout – </w:t>
      </w:r>
    </w:p>
    <w:p w:rsidR="00AA0BEF" w:rsidRPr="00FF525D" w:rsidRDefault="009405D5" w:rsidP="00D85A3B">
      <w:pPr>
        <w:pStyle w:val="ListParagraph"/>
        <w:widowControl w:val="0"/>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“To the overseer, upon lilies, for sons of Korah. A contemplation, a song of beloveds (fem. pl.). My heart has stirred a good matter. I </w:t>
      </w:r>
      <w:r w:rsidRPr="00FF525D">
        <w:rPr>
          <w:rFonts w:ascii="Times New Roman" w:hAnsi="Times New Roman" w:cs="Times New Roman"/>
          <w:i/>
          <w:iCs/>
          <w:sz w:val="28"/>
          <w:szCs w:val="28"/>
        </w:rPr>
        <w:t>am</w:t>
      </w:r>
      <w:r w:rsidRPr="00FF525D">
        <w:rPr>
          <w:rFonts w:ascii="Times New Roman" w:hAnsi="Times New Roman" w:cs="Times New Roman"/>
          <w:sz w:val="28"/>
          <w:szCs w:val="28"/>
        </w:rPr>
        <w:t xml:space="preserve"> s</w:t>
      </w:r>
      <w:r w:rsidR="0042307A" w:rsidRPr="00FF525D">
        <w:rPr>
          <w:rFonts w:ascii="Times New Roman" w:hAnsi="Times New Roman" w:cs="Times New Roman"/>
          <w:sz w:val="28"/>
          <w:szCs w:val="28"/>
        </w:rPr>
        <w:t>peak</w:t>
      </w:r>
      <w:r w:rsidRPr="00FF525D">
        <w:rPr>
          <w:rFonts w:ascii="Times New Roman" w:hAnsi="Times New Roman" w:cs="Times New Roman"/>
          <w:sz w:val="28"/>
          <w:szCs w:val="28"/>
        </w:rPr>
        <w:t xml:space="preserve">ing my work concerning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King. My tongue is a pen</w:t>
      </w:r>
      <w:r w:rsidR="00700658" w:rsidRPr="00FF525D">
        <w:rPr>
          <w:rFonts w:ascii="Times New Roman" w:hAnsi="Times New Roman" w:cs="Times New Roman"/>
          <w:sz w:val="28"/>
          <w:szCs w:val="28"/>
        </w:rPr>
        <w:t xml:space="preserve"> of</w:t>
      </w:r>
      <w:r w:rsidRPr="00FF525D">
        <w:rPr>
          <w:rFonts w:ascii="Times New Roman" w:hAnsi="Times New Roman" w:cs="Times New Roman"/>
          <w:sz w:val="28"/>
          <w:szCs w:val="28"/>
        </w:rPr>
        <w:t xml:space="preserve"> a ready scribe. You are more beautiful than </w:t>
      </w:r>
      <w:r w:rsidRPr="00FF525D">
        <w:rPr>
          <w:rFonts w:ascii="Times New Roman" w:hAnsi="Times New Roman" w:cs="Times New Roman"/>
          <w:i/>
          <w:iCs/>
          <w:sz w:val="28"/>
          <w:szCs w:val="28"/>
        </w:rPr>
        <w:t>the</w:t>
      </w:r>
      <w:r w:rsidR="00216962" w:rsidRPr="00FF525D">
        <w:rPr>
          <w:rFonts w:ascii="Times New Roman" w:hAnsi="Times New Roman" w:cs="Times New Roman"/>
          <w:sz w:val="28"/>
          <w:szCs w:val="28"/>
        </w:rPr>
        <w:t xml:space="preserve"> sons of mankind (lit.</w:t>
      </w:r>
      <w:r w:rsidRPr="00FF525D">
        <w:rPr>
          <w:rFonts w:ascii="Times New Roman" w:hAnsi="Times New Roman" w:cs="Times New Roman"/>
          <w:sz w:val="28"/>
          <w:szCs w:val="28"/>
        </w:rPr>
        <w:t xml:space="preserve"> </w:t>
      </w:r>
      <w:r w:rsidR="0042307A" w:rsidRPr="00FF525D">
        <w:rPr>
          <w:rFonts w:ascii="Times New Roman" w:hAnsi="Times New Roman" w:cs="Times New Roman"/>
          <w:sz w:val="28"/>
          <w:szCs w:val="28"/>
        </w:rPr>
        <w:t>‘</w:t>
      </w:r>
      <w:r w:rsidRPr="00FF525D">
        <w:rPr>
          <w:rFonts w:ascii="Times New Roman" w:hAnsi="Times New Roman" w:cs="Times New Roman"/>
          <w:sz w:val="28"/>
          <w:szCs w:val="28"/>
        </w:rPr>
        <w:t>Adam</w:t>
      </w:r>
      <w:r w:rsidR="0042307A" w:rsidRPr="00FF525D">
        <w:rPr>
          <w:rFonts w:ascii="Times New Roman" w:hAnsi="Times New Roman" w:cs="Times New Roman"/>
          <w:sz w:val="28"/>
          <w:szCs w:val="28"/>
        </w:rPr>
        <w:t>’</w:t>
      </w:r>
      <w:r w:rsidRPr="00FF525D">
        <w:rPr>
          <w:rFonts w:ascii="Times New Roman" w:hAnsi="Times New Roman" w:cs="Times New Roman"/>
          <w:sz w:val="28"/>
          <w:szCs w:val="28"/>
        </w:rPr>
        <w:t xml:space="preserve">). Grace has been poured upon Your lips. Therefore, Elohim has blessed You for an age. Gird Your sword upon </w:t>
      </w:r>
      <w:r w:rsidRPr="00FF525D">
        <w:rPr>
          <w:rFonts w:ascii="Times New Roman" w:hAnsi="Times New Roman" w:cs="Times New Roman"/>
          <w:i/>
          <w:iCs/>
          <w:sz w:val="28"/>
          <w:szCs w:val="28"/>
        </w:rPr>
        <w:t>Your</w:t>
      </w:r>
      <w:r w:rsidRPr="00FF525D">
        <w:rPr>
          <w:rFonts w:ascii="Times New Roman" w:hAnsi="Times New Roman" w:cs="Times New Roman"/>
          <w:sz w:val="28"/>
          <w:szCs w:val="28"/>
        </w:rPr>
        <w:t xml:space="preserve"> thigh, Mighty One, Your majesty and Your splendor. And may Your splendor prosper; ride concerning a word of truth and humility</w:t>
      </w:r>
      <w:r w:rsidR="005655D5" w:rsidRPr="00FF525D">
        <w:rPr>
          <w:rFonts w:ascii="Times New Roman" w:hAnsi="Times New Roman" w:cs="Times New Roman"/>
          <w:sz w:val="28"/>
          <w:szCs w:val="28"/>
        </w:rPr>
        <w:t xml:space="preserve"> </w:t>
      </w:r>
      <w:r w:rsidR="00D85A3B" w:rsidRPr="00FF525D">
        <w:rPr>
          <w:rFonts w:ascii="Times New Roman" w:hAnsi="Times New Roman" w:cs="Times New Roman"/>
          <w:sz w:val="28"/>
          <w:szCs w:val="28"/>
        </w:rPr>
        <w:t>–</w:t>
      </w:r>
      <w:r w:rsidRPr="00FF525D">
        <w:rPr>
          <w:rFonts w:ascii="Times New Roman" w:hAnsi="Times New Roman" w:cs="Times New Roman"/>
          <w:sz w:val="28"/>
          <w:szCs w:val="28"/>
        </w:rPr>
        <w:t xml:space="preserve"> righteousness (</w:t>
      </w:r>
      <w:r w:rsidR="00216962" w:rsidRPr="00FF525D">
        <w:rPr>
          <w:rFonts w:ascii="Times New Roman" w:hAnsi="Times New Roman" w:cs="Times New Roman"/>
          <w:sz w:val="28"/>
          <w:szCs w:val="28"/>
        </w:rPr>
        <w:t>‘</w:t>
      </w:r>
      <w:r w:rsidRPr="00FF525D">
        <w:rPr>
          <w:rFonts w:ascii="Times New Roman" w:hAnsi="Times New Roman" w:cs="Times New Roman"/>
          <w:sz w:val="28"/>
          <w:szCs w:val="28"/>
        </w:rPr>
        <w:t>justice</w:t>
      </w:r>
      <w:r w:rsidR="00216962" w:rsidRPr="00FF525D">
        <w:rPr>
          <w:rFonts w:ascii="Times New Roman" w:hAnsi="Times New Roman" w:cs="Times New Roman"/>
          <w:sz w:val="28"/>
          <w:szCs w:val="28"/>
        </w:rPr>
        <w:t>’</w:t>
      </w:r>
      <w:r w:rsidRPr="00FF525D">
        <w:rPr>
          <w:rFonts w:ascii="Times New Roman" w:hAnsi="Times New Roman" w:cs="Times New Roman"/>
          <w:sz w:val="28"/>
          <w:szCs w:val="28"/>
        </w:rPr>
        <w:t xml:space="preserve">). And may Your right hand instruct You fearful things. Your arrows </w:t>
      </w:r>
      <w:r w:rsidRPr="00FF525D">
        <w:rPr>
          <w:rFonts w:ascii="Times New Roman" w:hAnsi="Times New Roman" w:cs="Times New Roman"/>
          <w:i/>
          <w:iCs/>
          <w:sz w:val="28"/>
          <w:szCs w:val="28"/>
        </w:rPr>
        <w:t>are</w:t>
      </w:r>
      <w:r w:rsidRPr="00FF525D">
        <w:rPr>
          <w:rFonts w:ascii="Times New Roman" w:hAnsi="Times New Roman" w:cs="Times New Roman"/>
          <w:sz w:val="28"/>
          <w:szCs w:val="28"/>
        </w:rPr>
        <w:t xml:space="preserve"> sharpened – May peoples fall under You – in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heart of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enemies of the King. </w:t>
      </w:r>
      <w:r w:rsidRPr="00FF525D">
        <w:rPr>
          <w:rFonts w:ascii="Times New Roman" w:hAnsi="Times New Roman" w:cs="Times New Roman"/>
          <w:sz w:val="28"/>
          <w:szCs w:val="28"/>
          <w:u w:val="single"/>
        </w:rPr>
        <w:t xml:space="preserve">Your throne, Elohim, </w:t>
      </w:r>
      <w:r w:rsidRPr="00FF525D">
        <w:rPr>
          <w:rFonts w:ascii="Times New Roman" w:hAnsi="Times New Roman" w:cs="Times New Roman"/>
          <w:i/>
          <w:iCs/>
          <w:sz w:val="28"/>
          <w:szCs w:val="28"/>
          <w:u w:val="single"/>
        </w:rPr>
        <w:t>is</w:t>
      </w:r>
      <w:r w:rsidRPr="00FF525D">
        <w:rPr>
          <w:rFonts w:ascii="Times New Roman" w:hAnsi="Times New Roman" w:cs="Times New Roman"/>
          <w:sz w:val="28"/>
          <w:szCs w:val="28"/>
          <w:u w:val="single"/>
        </w:rPr>
        <w:t xml:space="preserve"> of an age and continuously. A rod of uprightness is </w:t>
      </w:r>
      <w:r w:rsidRPr="00FF525D">
        <w:rPr>
          <w:rFonts w:ascii="Times New Roman" w:hAnsi="Times New Roman" w:cs="Times New Roman"/>
          <w:i/>
          <w:iCs/>
          <w:sz w:val="28"/>
          <w:szCs w:val="28"/>
          <w:u w:val="single"/>
        </w:rPr>
        <w:t>the</w:t>
      </w:r>
      <w:r w:rsidRPr="00FF525D">
        <w:rPr>
          <w:rFonts w:ascii="Times New Roman" w:hAnsi="Times New Roman" w:cs="Times New Roman"/>
          <w:sz w:val="28"/>
          <w:szCs w:val="28"/>
          <w:u w:val="single"/>
        </w:rPr>
        <w:t xml:space="preserve"> rod of Your kingdom. You have loved righteousness (</w:t>
      </w:r>
      <w:r w:rsidR="00216962" w:rsidRPr="00FF525D">
        <w:rPr>
          <w:rFonts w:ascii="Times New Roman" w:hAnsi="Times New Roman" w:cs="Times New Roman"/>
          <w:sz w:val="28"/>
          <w:szCs w:val="28"/>
          <w:u w:val="single"/>
        </w:rPr>
        <w:t>‘</w:t>
      </w:r>
      <w:r w:rsidRPr="00FF525D">
        <w:rPr>
          <w:rFonts w:ascii="Times New Roman" w:hAnsi="Times New Roman" w:cs="Times New Roman"/>
          <w:sz w:val="28"/>
          <w:szCs w:val="28"/>
          <w:u w:val="single"/>
        </w:rPr>
        <w:t>justice</w:t>
      </w:r>
      <w:r w:rsidR="00216962" w:rsidRPr="00FF525D">
        <w:rPr>
          <w:rFonts w:ascii="Times New Roman" w:hAnsi="Times New Roman" w:cs="Times New Roman"/>
          <w:sz w:val="28"/>
          <w:szCs w:val="28"/>
          <w:u w:val="single"/>
        </w:rPr>
        <w:t>’</w:t>
      </w:r>
      <w:r w:rsidRPr="00FF525D">
        <w:rPr>
          <w:rFonts w:ascii="Times New Roman" w:hAnsi="Times New Roman" w:cs="Times New Roman"/>
          <w:sz w:val="28"/>
          <w:szCs w:val="28"/>
          <w:u w:val="single"/>
        </w:rPr>
        <w:t xml:space="preserve">) and You </w:t>
      </w:r>
      <w:r w:rsidRPr="00FF525D">
        <w:rPr>
          <w:rFonts w:ascii="Times New Roman" w:hAnsi="Times New Roman" w:cs="Times New Roman"/>
          <w:sz w:val="28"/>
          <w:szCs w:val="28"/>
          <w:u w:val="single"/>
        </w:rPr>
        <w:lastRenderedPageBreak/>
        <w:t xml:space="preserve">have hated wickedness. Therefore, Elohim, Your Elohim has anointed (Heb. </w:t>
      </w:r>
      <w:r w:rsidRPr="00FF525D">
        <w:rPr>
          <w:rFonts w:ascii="Times New Roman" w:hAnsi="Times New Roman" w:cs="Times New Roman"/>
          <w:i/>
          <w:iCs/>
          <w:sz w:val="28"/>
          <w:szCs w:val="28"/>
          <w:u w:val="single"/>
        </w:rPr>
        <w:t>mâshach</w:t>
      </w:r>
      <w:r w:rsidRPr="00FF525D">
        <w:rPr>
          <w:rFonts w:ascii="Times New Roman" w:hAnsi="Times New Roman" w:cs="Times New Roman"/>
          <w:sz w:val="28"/>
          <w:szCs w:val="28"/>
          <w:u w:val="single"/>
        </w:rPr>
        <w:t xml:space="preserve">) You </w:t>
      </w:r>
      <w:r w:rsidRPr="00FF525D">
        <w:rPr>
          <w:rFonts w:ascii="Times New Roman" w:hAnsi="Times New Roman" w:cs="Times New Roman"/>
          <w:i/>
          <w:iCs/>
          <w:sz w:val="28"/>
          <w:szCs w:val="28"/>
          <w:u w:val="single"/>
        </w:rPr>
        <w:t>with</w:t>
      </w:r>
      <w:r w:rsidRPr="00FF525D">
        <w:rPr>
          <w:rFonts w:ascii="Times New Roman" w:hAnsi="Times New Roman" w:cs="Times New Roman"/>
          <w:sz w:val="28"/>
          <w:szCs w:val="28"/>
          <w:u w:val="single"/>
        </w:rPr>
        <w:t xml:space="preserve"> an oil of rejoicing better than Your companions</w:t>
      </w:r>
      <w:r w:rsidRPr="00FF525D">
        <w:rPr>
          <w:rFonts w:ascii="Times New Roman" w:hAnsi="Times New Roman" w:cs="Times New Roman"/>
          <w:sz w:val="28"/>
          <w:szCs w:val="28"/>
        </w:rPr>
        <w:t xml:space="preserve">. Myrrh and aloes, cassia </w:t>
      </w:r>
      <w:r w:rsidRPr="00FF525D">
        <w:rPr>
          <w:rFonts w:ascii="Times New Roman" w:hAnsi="Times New Roman" w:cs="Times New Roman"/>
          <w:i/>
          <w:iCs/>
          <w:sz w:val="28"/>
          <w:szCs w:val="28"/>
        </w:rPr>
        <w:t>are on</w:t>
      </w:r>
      <w:r w:rsidRPr="00FF525D">
        <w:rPr>
          <w:rFonts w:ascii="Times New Roman" w:hAnsi="Times New Roman" w:cs="Times New Roman"/>
          <w:sz w:val="28"/>
          <w:szCs w:val="28"/>
        </w:rPr>
        <w:t xml:space="preserve"> all Your garments, out of palaces of ivory, out of </w:t>
      </w:r>
      <w:r w:rsidRPr="00FF525D">
        <w:rPr>
          <w:rFonts w:ascii="Times New Roman" w:hAnsi="Times New Roman" w:cs="Times New Roman"/>
          <w:i/>
          <w:iCs/>
          <w:sz w:val="28"/>
          <w:szCs w:val="28"/>
        </w:rPr>
        <w:t>which</w:t>
      </w:r>
      <w:r w:rsidRPr="00FF525D">
        <w:rPr>
          <w:rFonts w:ascii="Times New Roman" w:hAnsi="Times New Roman" w:cs="Times New Roman"/>
          <w:sz w:val="28"/>
          <w:szCs w:val="28"/>
        </w:rPr>
        <w:t xml:space="preserve"> they have gladdened You. </w:t>
      </w:r>
    </w:p>
    <w:p w:rsidR="002613BB" w:rsidRPr="00FF525D" w:rsidRDefault="009405D5" w:rsidP="00A65BA9">
      <w:pPr>
        <w:pStyle w:val="ListParagraph"/>
        <w:widowControl w:val="0"/>
        <w:ind w:left="360"/>
        <w:contextualSpacing w:val="0"/>
        <w:rPr>
          <w:rFonts w:ascii="Times New Roman" w:hAnsi="Times New Roman" w:cs="Times New Roman"/>
          <w:sz w:val="28"/>
          <w:szCs w:val="28"/>
        </w:rPr>
      </w:pPr>
      <w:r w:rsidRPr="00FF525D">
        <w:rPr>
          <w:rFonts w:ascii="Times New Roman" w:hAnsi="Times New Roman" w:cs="Times New Roman"/>
          <w:sz w:val="28"/>
          <w:szCs w:val="28"/>
          <w:u w:val="single"/>
        </w:rPr>
        <w:t>Daughters of kings</w:t>
      </w:r>
      <w:r w:rsidRPr="00FF525D">
        <w:rPr>
          <w:rFonts w:ascii="Times New Roman" w:hAnsi="Times New Roman" w:cs="Times New Roman"/>
          <w:sz w:val="28"/>
          <w:szCs w:val="28"/>
        </w:rPr>
        <w:t xml:space="preserve"> are among Your honored ones (fem. pl.)</w:t>
      </w:r>
      <w:r w:rsidR="006B2552"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6B2552" w:rsidRPr="00FF525D">
        <w:rPr>
          <w:rFonts w:ascii="Times New Roman" w:hAnsi="Times New Roman" w:cs="Times New Roman"/>
          <w:sz w:val="28"/>
          <w:szCs w:val="28"/>
        </w:rPr>
        <w:t>A</w:t>
      </w:r>
      <w:r w:rsidRPr="00FF525D">
        <w:rPr>
          <w:rFonts w:ascii="Times New Roman" w:hAnsi="Times New Roman" w:cs="Times New Roman"/>
          <w:sz w:val="28"/>
          <w:szCs w:val="28"/>
        </w:rPr>
        <w:t xml:space="preserve"> </w:t>
      </w:r>
      <w:r w:rsidRPr="00FF525D">
        <w:rPr>
          <w:rFonts w:ascii="Times New Roman" w:hAnsi="Times New Roman" w:cs="Times New Roman"/>
          <w:sz w:val="28"/>
          <w:szCs w:val="28"/>
          <w:u w:val="single"/>
        </w:rPr>
        <w:t>queen</w:t>
      </w:r>
      <w:r w:rsidRPr="00FF525D">
        <w:rPr>
          <w:rFonts w:ascii="Times New Roman" w:hAnsi="Times New Roman" w:cs="Times New Roman"/>
          <w:sz w:val="28"/>
          <w:szCs w:val="28"/>
        </w:rPr>
        <w:t xml:space="preserve"> </w:t>
      </w:r>
      <w:r w:rsidR="00873438" w:rsidRPr="00FF525D">
        <w:rPr>
          <w:rFonts w:ascii="Times New Roman" w:hAnsi="Times New Roman" w:cs="Times New Roman"/>
          <w:sz w:val="28"/>
          <w:szCs w:val="28"/>
        </w:rPr>
        <w:t>(</w:t>
      </w:r>
      <w:r w:rsidR="002A7B98" w:rsidRPr="00FF525D">
        <w:rPr>
          <w:rFonts w:ascii="Times New Roman" w:hAnsi="Times New Roman" w:cs="Times New Roman"/>
          <w:sz w:val="28"/>
          <w:szCs w:val="28"/>
        </w:rPr>
        <w:t xml:space="preserve">or </w:t>
      </w:r>
      <w:r w:rsidR="00873438" w:rsidRPr="00FF525D">
        <w:rPr>
          <w:rFonts w:ascii="Times New Roman" w:hAnsi="Times New Roman" w:cs="Times New Roman"/>
          <w:sz w:val="28"/>
          <w:szCs w:val="28"/>
        </w:rPr>
        <w:t xml:space="preserve">‘consort’) </w:t>
      </w:r>
      <w:r w:rsidRPr="00FF525D">
        <w:rPr>
          <w:rFonts w:ascii="Times New Roman" w:hAnsi="Times New Roman" w:cs="Times New Roman"/>
          <w:sz w:val="28"/>
          <w:szCs w:val="28"/>
        </w:rPr>
        <w:t xml:space="preserve">has stood to Your </w:t>
      </w:r>
      <w:r w:rsidRPr="00FF525D">
        <w:rPr>
          <w:rFonts w:ascii="Times New Roman" w:hAnsi="Times New Roman" w:cs="Times New Roman"/>
          <w:b/>
          <w:sz w:val="28"/>
          <w:szCs w:val="28"/>
        </w:rPr>
        <w:t>right</w:t>
      </w:r>
      <w:r w:rsidRPr="00FF525D">
        <w:rPr>
          <w:rFonts w:ascii="Times New Roman" w:hAnsi="Times New Roman" w:cs="Times New Roman"/>
          <w:sz w:val="28"/>
          <w:szCs w:val="28"/>
        </w:rPr>
        <w:t xml:space="preserve"> in gold of Ophir. Hear, </w:t>
      </w:r>
      <w:r w:rsidRPr="00FF525D">
        <w:rPr>
          <w:rFonts w:ascii="Times New Roman" w:hAnsi="Times New Roman" w:cs="Times New Roman"/>
          <w:sz w:val="28"/>
          <w:szCs w:val="28"/>
          <w:u w:val="single"/>
        </w:rPr>
        <w:t>daughter</w:t>
      </w:r>
      <w:r w:rsidRPr="00FF525D">
        <w:rPr>
          <w:rFonts w:ascii="Times New Roman" w:hAnsi="Times New Roman" w:cs="Times New Roman"/>
          <w:sz w:val="28"/>
          <w:szCs w:val="28"/>
        </w:rPr>
        <w:t xml:space="preserve">, and see and incline your ear, and forget your people and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house of your father. And the King has longed for your beauty, for He is your Lord (</w:t>
      </w:r>
      <w:r w:rsidR="005E44A7" w:rsidRPr="00FF525D">
        <w:rPr>
          <w:rFonts w:ascii="Times New Roman" w:hAnsi="Times New Roman" w:cs="Times New Roman"/>
          <w:sz w:val="28"/>
          <w:szCs w:val="28"/>
        </w:rPr>
        <w:t xml:space="preserve">Heb. </w:t>
      </w:r>
      <w:r w:rsidRPr="00FF525D">
        <w:rPr>
          <w:rFonts w:ascii="Times New Roman" w:hAnsi="Times New Roman" w:cs="Times New Roman"/>
          <w:i/>
          <w:iCs/>
          <w:sz w:val="28"/>
          <w:szCs w:val="28"/>
        </w:rPr>
        <w:t>Âdôwn</w:t>
      </w:r>
      <w:r w:rsidRPr="00FF525D">
        <w:rPr>
          <w:rFonts w:ascii="Times New Roman" w:hAnsi="Times New Roman" w:cs="Times New Roman"/>
          <w:sz w:val="28"/>
          <w:szCs w:val="28"/>
        </w:rPr>
        <w:t xml:space="preserve">), so bow down to Him. And </w:t>
      </w:r>
      <w:r w:rsidRPr="00FF525D">
        <w:rPr>
          <w:rFonts w:ascii="Times New Roman" w:hAnsi="Times New Roman" w:cs="Times New Roman"/>
          <w:i/>
          <w:iCs/>
          <w:sz w:val="28"/>
          <w:szCs w:val="28"/>
        </w:rPr>
        <w:t xml:space="preserve">the </w:t>
      </w:r>
      <w:r w:rsidRPr="00FF525D">
        <w:rPr>
          <w:rFonts w:ascii="Times New Roman" w:hAnsi="Times New Roman" w:cs="Times New Roman"/>
          <w:sz w:val="28"/>
          <w:szCs w:val="28"/>
        </w:rPr>
        <w:t xml:space="preserve">daughter of Tyre </w:t>
      </w:r>
      <w:r w:rsidRPr="00FF525D">
        <w:rPr>
          <w:rFonts w:ascii="Times New Roman" w:hAnsi="Times New Roman" w:cs="Times New Roman"/>
          <w:i/>
          <w:iCs/>
          <w:sz w:val="28"/>
          <w:szCs w:val="28"/>
        </w:rPr>
        <w:t>will come</w:t>
      </w:r>
      <w:r w:rsidRPr="00FF525D">
        <w:rPr>
          <w:rFonts w:ascii="Times New Roman" w:hAnsi="Times New Roman" w:cs="Times New Roman"/>
          <w:sz w:val="28"/>
          <w:szCs w:val="28"/>
        </w:rPr>
        <w:t xml:space="preserve"> with a gift. Rich ones of a people will seek favor before you (fem. sing.). All abundance </w:t>
      </w:r>
      <w:r w:rsidRPr="00FF525D">
        <w:rPr>
          <w:rFonts w:ascii="Times New Roman" w:hAnsi="Times New Roman" w:cs="Times New Roman"/>
          <w:i/>
          <w:iCs/>
          <w:sz w:val="28"/>
          <w:szCs w:val="28"/>
        </w:rPr>
        <w:t>has</w:t>
      </w:r>
      <w:r w:rsidRPr="00FF525D">
        <w:rPr>
          <w:rFonts w:ascii="Times New Roman" w:hAnsi="Times New Roman" w:cs="Times New Roman"/>
          <w:sz w:val="28"/>
          <w:szCs w:val="28"/>
        </w:rPr>
        <w:t xml:space="preserve"> </w:t>
      </w:r>
      <w:r w:rsidRPr="00FF525D">
        <w:rPr>
          <w:rFonts w:ascii="Times New Roman" w:hAnsi="Times New Roman" w:cs="Times New Roman"/>
          <w:sz w:val="28"/>
          <w:szCs w:val="28"/>
          <w:u w:val="single"/>
        </w:rPr>
        <w:t>a daughter of a king</w:t>
      </w:r>
      <w:r w:rsidRPr="00FF525D">
        <w:rPr>
          <w:rFonts w:ascii="Times New Roman" w:hAnsi="Times New Roman" w:cs="Times New Roman"/>
          <w:sz w:val="28"/>
          <w:szCs w:val="28"/>
        </w:rPr>
        <w:t xml:space="preserve"> within, besides her garments </w:t>
      </w:r>
      <w:r w:rsidRPr="00FF525D">
        <w:rPr>
          <w:rFonts w:ascii="Times New Roman" w:hAnsi="Times New Roman" w:cs="Times New Roman"/>
          <w:i/>
          <w:iCs/>
          <w:sz w:val="28"/>
          <w:szCs w:val="28"/>
        </w:rPr>
        <w:t>being</w:t>
      </w:r>
      <w:r w:rsidRPr="00FF525D">
        <w:rPr>
          <w:rFonts w:ascii="Times New Roman" w:hAnsi="Times New Roman" w:cs="Times New Roman"/>
          <w:sz w:val="28"/>
          <w:szCs w:val="28"/>
        </w:rPr>
        <w:t xml:space="preserve"> woven of gold. She will be conducted to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King in varied clothing. Virgins, her companions behind her, </w:t>
      </w:r>
      <w:r w:rsidRPr="00FF525D">
        <w:rPr>
          <w:rFonts w:ascii="Times New Roman" w:hAnsi="Times New Roman" w:cs="Times New Roman"/>
          <w:i/>
          <w:iCs/>
          <w:sz w:val="28"/>
          <w:szCs w:val="28"/>
        </w:rPr>
        <w:t>are</w:t>
      </w:r>
      <w:r w:rsidRPr="00FF525D">
        <w:rPr>
          <w:rFonts w:ascii="Times New Roman" w:hAnsi="Times New Roman" w:cs="Times New Roman"/>
          <w:sz w:val="28"/>
          <w:szCs w:val="28"/>
        </w:rPr>
        <w:t xml:space="preserve"> being brought in to you (fem. sing.). They will be conducted with gladness and rejoicing. They will enter into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palace of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King. </w:t>
      </w:r>
    </w:p>
    <w:p w:rsidR="009405D5" w:rsidRPr="00FF525D" w:rsidRDefault="009405D5" w:rsidP="00A65BA9">
      <w:pPr>
        <w:pStyle w:val="ListParagraph"/>
        <w:widowControl w:val="0"/>
        <w:ind w:left="360"/>
        <w:contextualSpacing w:val="0"/>
        <w:rPr>
          <w:rFonts w:ascii="Times New Roman" w:hAnsi="Times New Roman" w:cs="Times New Roman"/>
          <w:sz w:val="28"/>
          <w:szCs w:val="28"/>
        </w:rPr>
      </w:pPr>
      <w:r w:rsidRPr="00FF525D">
        <w:rPr>
          <w:rFonts w:ascii="Times New Roman" w:hAnsi="Times New Roman" w:cs="Times New Roman"/>
          <w:sz w:val="28"/>
          <w:szCs w:val="28"/>
        </w:rPr>
        <w:t>Instead of Your</w:t>
      </w:r>
      <w:r w:rsidR="002F40A4" w:rsidRPr="00FF525D">
        <w:rPr>
          <w:rFonts w:ascii="Times New Roman" w:hAnsi="Times New Roman" w:cs="Times New Roman"/>
          <w:sz w:val="28"/>
          <w:szCs w:val="28"/>
        </w:rPr>
        <w:t xml:space="preserve"> (masc. sing.)</w:t>
      </w:r>
      <w:r w:rsidRPr="00FF525D">
        <w:rPr>
          <w:rFonts w:ascii="Times New Roman" w:hAnsi="Times New Roman" w:cs="Times New Roman"/>
          <w:sz w:val="28"/>
          <w:szCs w:val="28"/>
        </w:rPr>
        <w:t xml:space="preserve"> fathers will come Your </w:t>
      </w:r>
      <w:r w:rsidR="002F40A4" w:rsidRPr="00FF525D">
        <w:rPr>
          <w:rFonts w:ascii="Times New Roman" w:hAnsi="Times New Roman" w:cs="Times New Roman"/>
          <w:sz w:val="28"/>
          <w:szCs w:val="28"/>
        </w:rPr>
        <w:t xml:space="preserve">(masc. sing.) </w:t>
      </w:r>
      <w:r w:rsidRPr="00FF525D">
        <w:rPr>
          <w:rFonts w:ascii="Times New Roman" w:hAnsi="Times New Roman" w:cs="Times New Roman"/>
          <w:sz w:val="28"/>
          <w:szCs w:val="28"/>
        </w:rPr>
        <w:t xml:space="preserve">sons. You will appoint them for princes in the whole earth. I will cause to remember Your name in all generations. Therefore, peoples will give thanks to You for an age and continuously.”  </w:t>
      </w:r>
      <w:r w:rsidR="00083F6E" w:rsidRPr="00FF525D">
        <w:rPr>
          <w:rFonts w:ascii="Times New Roman" w:hAnsi="Times New Roman" w:cs="Times New Roman"/>
          <w:sz w:val="28"/>
          <w:szCs w:val="28"/>
        </w:rPr>
        <w:t xml:space="preserve">  </w:t>
      </w:r>
      <w:r w:rsidRPr="00FF525D">
        <w:rPr>
          <w:rFonts w:ascii="Times New Roman" w:hAnsi="Times New Roman" w:cs="Times New Roman"/>
          <w:sz w:val="28"/>
          <w:szCs w:val="28"/>
        </w:rPr>
        <w:t>Psa.45:1-17</w:t>
      </w:r>
    </w:p>
    <w:p w:rsidR="009405D5" w:rsidRPr="00FF525D" w:rsidRDefault="009405D5" w:rsidP="009405D5">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I have followed the lead of the </w:t>
      </w:r>
      <w:r w:rsidRPr="00FF525D">
        <w:rPr>
          <w:rFonts w:ascii="Times New Roman" w:hAnsi="Times New Roman" w:cs="Times New Roman"/>
          <w:i/>
          <w:iCs/>
          <w:sz w:val="28"/>
          <w:szCs w:val="28"/>
        </w:rPr>
        <w:t>NKJV</w:t>
      </w:r>
      <w:r w:rsidRPr="00FF525D">
        <w:rPr>
          <w:rFonts w:ascii="Times New Roman" w:hAnsi="Times New Roman" w:cs="Times New Roman"/>
          <w:sz w:val="28"/>
          <w:szCs w:val="28"/>
        </w:rPr>
        <w:t xml:space="preserve"> in capitalizing “King” and certain pronouns, to indicate Messiahship throughout this Psalm. This King has been anointed by God to be greater than all companions (i.e., all mankind) and Heb.1:8-9 celebrates this as the anointing of God’s Son. The King is further depicted as having a sword and arrows – for use on enemies. Messiah’s enemies are not just the demonic kingdom of Satan. Mankind will resist Him taking His rightful throne in the earth. In order for truth and righteousness to prevail, He must put down these enemies.</w:t>
      </w:r>
    </w:p>
    <w:p w:rsidR="009405D5" w:rsidRPr="00FF525D" w:rsidRDefault="009405D5" w:rsidP="00444D92">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An interesting aspect is the presence of a “</w:t>
      </w:r>
      <w:r w:rsidRPr="00FF525D">
        <w:rPr>
          <w:rFonts w:ascii="Times New Roman" w:hAnsi="Times New Roman" w:cs="Times New Roman"/>
          <w:sz w:val="28"/>
          <w:szCs w:val="28"/>
          <w:u w:val="single"/>
        </w:rPr>
        <w:t>queen</w:t>
      </w:r>
      <w:r w:rsidRPr="00FF525D">
        <w:rPr>
          <w:rFonts w:ascii="Times New Roman" w:hAnsi="Times New Roman" w:cs="Times New Roman"/>
          <w:sz w:val="28"/>
          <w:szCs w:val="28"/>
        </w:rPr>
        <w:t xml:space="preserve">” here. I have not followed the </w:t>
      </w:r>
      <w:r w:rsidRPr="00FF525D">
        <w:rPr>
          <w:rFonts w:ascii="Times New Roman" w:hAnsi="Times New Roman" w:cs="Times New Roman"/>
          <w:i/>
          <w:sz w:val="28"/>
          <w:szCs w:val="28"/>
        </w:rPr>
        <w:t>NKJV</w:t>
      </w:r>
      <w:r w:rsidRPr="00FF525D">
        <w:rPr>
          <w:rFonts w:ascii="Times New Roman" w:hAnsi="Times New Roman" w:cs="Times New Roman"/>
          <w:sz w:val="28"/>
          <w:szCs w:val="28"/>
        </w:rPr>
        <w:t xml:space="preserve"> capitalization of “You” where the Heb. pronoun or suffix </w:t>
      </w:r>
      <w:r w:rsidR="00FC133A" w:rsidRPr="00FF525D">
        <w:rPr>
          <w:rFonts w:ascii="Times New Roman" w:hAnsi="Times New Roman" w:cs="Times New Roman"/>
          <w:sz w:val="28"/>
          <w:szCs w:val="28"/>
        </w:rPr>
        <w:t>i</w:t>
      </w:r>
      <w:r w:rsidRPr="00FF525D">
        <w:rPr>
          <w:rFonts w:ascii="Times New Roman" w:hAnsi="Times New Roman" w:cs="Times New Roman"/>
          <w:sz w:val="28"/>
          <w:szCs w:val="28"/>
        </w:rPr>
        <w:t xml:space="preserve">s in the feminine singular, and </w:t>
      </w:r>
      <w:r w:rsidR="005A6290" w:rsidRPr="00FF525D">
        <w:rPr>
          <w:rFonts w:ascii="Times New Roman" w:hAnsi="Times New Roman" w:cs="Times New Roman"/>
          <w:sz w:val="28"/>
          <w:szCs w:val="28"/>
        </w:rPr>
        <w:t xml:space="preserve">therefore </w:t>
      </w:r>
      <w:r w:rsidRPr="00FF525D">
        <w:rPr>
          <w:rFonts w:ascii="Times New Roman" w:hAnsi="Times New Roman" w:cs="Times New Roman"/>
          <w:sz w:val="28"/>
          <w:szCs w:val="28"/>
        </w:rPr>
        <w:t>must apply to th</w:t>
      </w:r>
      <w:r w:rsidR="002A7B98" w:rsidRPr="00FF525D">
        <w:rPr>
          <w:rFonts w:ascii="Times New Roman" w:hAnsi="Times New Roman" w:cs="Times New Roman"/>
          <w:sz w:val="28"/>
          <w:szCs w:val="28"/>
        </w:rPr>
        <w:t>is</w:t>
      </w:r>
      <w:r w:rsidRPr="00FF525D">
        <w:rPr>
          <w:rFonts w:ascii="Times New Roman" w:hAnsi="Times New Roman" w:cs="Times New Roman"/>
          <w:sz w:val="28"/>
          <w:szCs w:val="28"/>
        </w:rPr>
        <w:t xml:space="preserve"> “</w:t>
      </w:r>
      <w:r w:rsidRPr="00FF525D">
        <w:rPr>
          <w:rFonts w:ascii="Times New Roman" w:hAnsi="Times New Roman" w:cs="Times New Roman"/>
          <w:sz w:val="28"/>
          <w:szCs w:val="28"/>
          <w:u w:val="single"/>
        </w:rPr>
        <w:t>queen</w:t>
      </w:r>
      <w:r w:rsidRPr="00FF525D">
        <w:rPr>
          <w:rFonts w:ascii="Times New Roman" w:hAnsi="Times New Roman" w:cs="Times New Roman"/>
          <w:sz w:val="28"/>
          <w:szCs w:val="28"/>
        </w:rPr>
        <w:t>”</w:t>
      </w:r>
      <w:r w:rsidR="002A7B98"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2A7B98" w:rsidRPr="00FF525D">
        <w:rPr>
          <w:rFonts w:ascii="Times New Roman" w:hAnsi="Times New Roman" w:cs="Times New Roman"/>
          <w:sz w:val="28"/>
          <w:szCs w:val="28"/>
        </w:rPr>
        <w:t>A better translation here is</w:t>
      </w:r>
      <w:r w:rsidR="00083F6E" w:rsidRPr="00FF525D">
        <w:rPr>
          <w:rFonts w:ascii="Times New Roman" w:hAnsi="Times New Roman" w:cs="Times New Roman"/>
          <w:sz w:val="28"/>
          <w:szCs w:val="28"/>
        </w:rPr>
        <w:t xml:space="preserve"> </w:t>
      </w:r>
      <w:r w:rsidRPr="00FF525D">
        <w:rPr>
          <w:rFonts w:ascii="Times New Roman" w:hAnsi="Times New Roman" w:cs="Times New Roman"/>
          <w:sz w:val="28"/>
          <w:szCs w:val="28"/>
        </w:rPr>
        <w:t>“consort”</w:t>
      </w:r>
      <w:r w:rsidR="002A7B98" w:rsidRPr="00FF525D">
        <w:rPr>
          <w:rFonts w:ascii="Times New Roman" w:hAnsi="Times New Roman" w:cs="Times New Roman"/>
          <w:sz w:val="28"/>
          <w:szCs w:val="28"/>
        </w:rPr>
        <w:t xml:space="preserve"> for the </w:t>
      </w:r>
      <w:r w:rsidRPr="00FF525D">
        <w:rPr>
          <w:rFonts w:ascii="Times New Roman" w:hAnsi="Times New Roman" w:cs="Times New Roman"/>
          <w:sz w:val="28"/>
          <w:szCs w:val="28"/>
        </w:rPr>
        <w:t xml:space="preserve">Heb. </w:t>
      </w:r>
      <w:r w:rsidRPr="00FF525D">
        <w:rPr>
          <w:rFonts w:ascii="Times New Roman" w:hAnsi="Times New Roman" w:cs="Times New Roman"/>
          <w:i/>
          <w:sz w:val="28"/>
          <w:szCs w:val="28"/>
        </w:rPr>
        <w:t>shê</w:t>
      </w:r>
      <w:r w:rsidR="005A0CCC" w:rsidRPr="00FF525D">
        <w:rPr>
          <w:rFonts w:ascii="Times New Roman" w:hAnsi="Times New Roman" w:cs="Times New Roman"/>
          <w:i/>
          <w:sz w:val="28"/>
          <w:szCs w:val="28"/>
        </w:rPr>
        <w:t>g</w:t>
      </w:r>
      <w:r w:rsidRPr="00FF525D">
        <w:rPr>
          <w:rFonts w:ascii="Times New Roman" w:hAnsi="Times New Roman" w:cs="Times New Roman"/>
          <w:i/>
          <w:sz w:val="28"/>
          <w:szCs w:val="28"/>
        </w:rPr>
        <w:t>al</w:t>
      </w:r>
      <w:r w:rsidRPr="00FF525D">
        <w:rPr>
          <w:rFonts w:ascii="Times New Roman" w:hAnsi="Times New Roman" w:cs="Times New Roman"/>
          <w:sz w:val="28"/>
          <w:szCs w:val="28"/>
        </w:rPr>
        <w:t xml:space="preserve">, which the </w:t>
      </w:r>
      <w:r w:rsidR="00083F6E" w:rsidRPr="00FF525D">
        <w:rPr>
          <w:rFonts w:ascii="Times New Roman" w:hAnsi="Times New Roman" w:cs="Times New Roman"/>
          <w:sz w:val="28"/>
          <w:szCs w:val="28"/>
        </w:rPr>
        <w:t>Masoretes</w:t>
      </w:r>
      <w:r w:rsidRPr="00FF525D">
        <w:rPr>
          <w:rFonts w:ascii="Times New Roman" w:hAnsi="Times New Roman" w:cs="Times New Roman"/>
          <w:sz w:val="28"/>
          <w:szCs w:val="28"/>
        </w:rPr>
        <w:t xml:space="preserve"> considered obscene and substituted another word in most places</w:t>
      </w:r>
      <w:r w:rsidR="00C65DD7" w:rsidRPr="00FF525D">
        <w:rPr>
          <w:rFonts w:ascii="Times New Roman" w:hAnsi="Times New Roman" w:cs="Times New Roman"/>
          <w:sz w:val="28"/>
          <w:szCs w:val="28"/>
        </w:rPr>
        <w:t xml:space="preserve"> in the OT</w:t>
      </w:r>
      <w:r w:rsidRPr="00FF525D">
        <w:rPr>
          <w:rFonts w:ascii="Times New Roman" w:hAnsi="Times New Roman" w:cs="Times New Roman"/>
          <w:sz w:val="28"/>
          <w:szCs w:val="28"/>
        </w:rPr>
        <w:t xml:space="preserve">. In certain Gentile kingdoms whomever the </w:t>
      </w:r>
      <w:r w:rsidR="002A7B98" w:rsidRPr="00FF525D">
        <w:rPr>
          <w:rFonts w:ascii="Times New Roman" w:hAnsi="Times New Roman" w:cs="Times New Roman"/>
          <w:sz w:val="28"/>
          <w:szCs w:val="28"/>
        </w:rPr>
        <w:t>k</w:t>
      </w:r>
      <w:r w:rsidRPr="00FF525D">
        <w:rPr>
          <w:rFonts w:ascii="Times New Roman" w:hAnsi="Times New Roman" w:cs="Times New Roman"/>
          <w:sz w:val="28"/>
          <w:szCs w:val="28"/>
        </w:rPr>
        <w:t xml:space="preserve">ing married would become </w:t>
      </w:r>
      <w:r w:rsidR="002A7B98" w:rsidRPr="00FF525D">
        <w:rPr>
          <w:rFonts w:ascii="Times New Roman" w:hAnsi="Times New Roman" w:cs="Times New Roman"/>
          <w:sz w:val="28"/>
          <w:szCs w:val="28"/>
        </w:rPr>
        <w:t>h</w:t>
      </w:r>
      <w:r w:rsidRPr="00FF525D">
        <w:rPr>
          <w:rFonts w:ascii="Times New Roman" w:hAnsi="Times New Roman" w:cs="Times New Roman"/>
          <w:sz w:val="28"/>
          <w:szCs w:val="28"/>
        </w:rPr>
        <w:t>is queen</w:t>
      </w:r>
      <w:r w:rsidR="003F082B" w:rsidRPr="00FF525D">
        <w:rPr>
          <w:rFonts w:ascii="Times New Roman" w:hAnsi="Times New Roman" w:cs="Times New Roman"/>
          <w:sz w:val="28"/>
          <w:szCs w:val="28"/>
        </w:rPr>
        <w:t>-consort</w:t>
      </w:r>
      <w:r w:rsidRPr="00FF525D">
        <w:rPr>
          <w:rFonts w:ascii="Times New Roman" w:hAnsi="Times New Roman" w:cs="Times New Roman"/>
          <w:sz w:val="28"/>
          <w:szCs w:val="28"/>
        </w:rPr>
        <w:t xml:space="preserve">. </w:t>
      </w:r>
      <w:r w:rsidR="003F082B" w:rsidRPr="00FF525D">
        <w:rPr>
          <w:rFonts w:ascii="Times New Roman" w:hAnsi="Times New Roman" w:cs="Times New Roman"/>
          <w:sz w:val="28"/>
          <w:szCs w:val="28"/>
        </w:rPr>
        <w:t xml:space="preserve">The Biblical examples are confined to Belshazzar (Dan.5:2,3,23 – “wives” pl.) and </w:t>
      </w:r>
      <w:r w:rsidR="00227F10" w:rsidRPr="00FF525D">
        <w:rPr>
          <w:rFonts w:ascii="Times New Roman" w:hAnsi="Times New Roman" w:cs="Times New Roman"/>
          <w:sz w:val="28"/>
          <w:szCs w:val="28"/>
        </w:rPr>
        <w:t xml:space="preserve">Artaxerxes </w:t>
      </w:r>
      <w:r w:rsidR="00227F10" w:rsidRPr="00FF525D">
        <w:rPr>
          <w:rFonts w:ascii="Times New Roman" w:hAnsi="Times New Roman" w:cs="Times New Roman"/>
          <w:sz w:val="28"/>
          <w:szCs w:val="28"/>
        </w:rPr>
        <w:lastRenderedPageBreak/>
        <w:t>(Neh.2:6)</w:t>
      </w:r>
      <w:r w:rsidRPr="00FF525D">
        <w:rPr>
          <w:rFonts w:ascii="Times New Roman" w:hAnsi="Times New Roman" w:cs="Times New Roman"/>
          <w:sz w:val="28"/>
          <w:szCs w:val="28"/>
        </w:rPr>
        <w:t xml:space="preserve">. </w:t>
      </w:r>
      <w:r w:rsidR="00020681" w:rsidRPr="00FF525D">
        <w:rPr>
          <w:rFonts w:ascii="Times New Roman" w:hAnsi="Times New Roman" w:cs="Times New Roman"/>
          <w:sz w:val="28"/>
          <w:szCs w:val="28"/>
        </w:rPr>
        <w:t xml:space="preserve">The consort </w:t>
      </w:r>
      <w:r w:rsidR="005E44A7" w:rsidRPr="00FF525D">
        <w:rPr>
          <w:rFonts w:ascii="Times New Roman" w:hAnsi="Times New Roman" w:cs="Times New Roman"/>
          <w:sz w:val="28"/>
          <w:szCs w:val="28"/>
        </w:rPr>
        <w:t xml:space="preserve">here </w:t>
      </w:r>
      <w:r w:rsidR="002A7B98" w:rsidRPr="00FF525D">
        <w:rPr>
          <w:rFonts w:ascii="Times New Roman" w:hAnsi="Times New Roman" w:cs="Times New Roman"/>
          <w:sz w:val="28"/>
          <w:szCs w:val="28"/>
        </w:rPr>
        <w:t xml:space="preserve">in Psalm 45 </w:t>
      </w:r>
      <w:r w:rsidR="00020681" w:rsidRPr="00FF525D">
        <w:rPr>
          <w:rFonts w:ascii="Times New Roman" w:hAnsi="Times New Roman" w:cs="Times New Roman"/>
          <w:sz w:val="28"/>
          <w:szCs w:val="28"/>
        </w:rPr>
        <w:t>is a “</w:t>
      </w:r>
      <w:r w:rsidR="00020681" w:rsidRPr="00FF525D">
        <w:rPr>
          <w:rFonts w:ascii="Times New Roman" w:hAnsi="Times New Roman" w:cs="Times New Roman"/>
          <w:sz w:val="28"/>
          <w:szCs w:val="28"/>
          <w:u w:val="single"/>
        </w:rPr>
        <w:t>daughter of a king</w:t>
      </w:r>
      <w:r w:rsidR="00020681" w:rsidRPr="00FF525D">
        <w:rPr>
          <w:rFonts w:ascii="Times New Roman" w:hAnsi="Times New Roman" w:cs="Times New Roman"/>
          <w:sz w:val="28"/>
          <w:szCs w:val="28"/>
        </w:rPr>
        <w:t>”</w:t>
      </w:r>
      <w:r w:rsidR="005E44A7" w:rsidRPr="00FF525D">
        <w:rPr>
          <w:rFonts w:ascii="Times New Roman" w:hAnsi="Times New Roman" w:cs="Times New Roman"/>
          <w:sz w:val="28"/>
          <w:szCs w:val="28"/>
        </w:rPr>
        <w:t>,</w:t>
      </w:r>
      <w:r w:rsidR="00020681" w:rsidRPr="00FF525D">
        <w:rPr>
          <w:rFonts w:ascii="Times New Roman" w:hAnsi="Times New Roman" w:cs="Times New Roman"/>
          <w:sz w:val="28"/>
          <w:szCs w:val="28"/>
        </w:rPr>
        <w:t xml:space="preserve"> among “</w:t>
      </w:r>
      <w:r w:rsidR="00020681" w:rsidRPr="00FF525D">
        <w:rPr>
          <w:rFonts w:ascii="Times New Roman" w:hAnsi="Times New Roman" w:cs="Times New Roman"/>
          <w:sz w:val="28"/>
          <w:szCs w:val="28"/>
          <w:u w:val="single"/>
        </w:rPr>
        <w:t>daughters of kings</w:t>
      </w:r>
      <w:r w:rsidR="00020681" w:rsidRPr="00FF525D">
        <w:rPr>
          <w:rFonts w:ascii="Times New Roman" w:hAnsi="Times New Roman" w:cs="Times New Roman"/>
          <w:sz w:val="28"/>
          <w:szCs w:val="28"/>
        </w:rPr>
        <w:t xml:space="preserve">”. Ostensibly these would be Gentile kings, and the only other occurrences </w:t>
      </w:r>
      <w:r w:rsidR="007D3D60" w:rsidRPr="00FF525D">
        <w:rPr>
          <w:rFonts w:ascii="Times New Roman" w:hAnsi="Times New Roman" w:cs="Times New Roman"/>
          <w:sz w:val="28"/>
          <w:szCs w:val="28"/>
        </w:rPr>
        <w:t>of th</w:t>
      </w:r>
      <w:r w:rsidR="005A6290" w:rsidRPr="00FF525D">
        <w:rPr>
          <w:rFonts w:ascii="Times New Roman" w:hAnsi="Times New Roman" w:cs="Times New Roman"/>
          <w:sz w:val="28"/>
          <w:szCs w:val="28"/>
        </w:rPr>
        <w:t>is</w:t>
      </w:r>
      <w:r w:rsidR="007D3D60" w:rsidRPr="00FF525D">
        <w:rPr>
          <w:rFonts w:ascii="Times New Roman" w:hAnsi="Times New Roman" w:cs="Times New Roman"/>
          <w:sz w:val="28"/>
          <w:szCs w:val="28"/>
        </w:rPr>
        <w:t xml:space="preserve"> phrase </w:t>
      </w:r>
      <w:r w:rsidR="00020681" w:rsidRPr="00FF525D">
        <w:rPr>
          <w:rFonts w:ascii="Times New Roman" w:hAnsi="Times New Roman" w:cs="Times New Roman"/>
          <w:sz w:val="28"/>
          <w:szCs w:val="28"/>
        </w:rPr>
        <w:t>appl</w:t>
      </w:r>
      <w:r w:rsidR="00C65DD7" w:rsidRPr="00FF525D">
        <w:rPr>
          <w:rFonts w:ascii="Times New Roman" w:hAnsi="Times New Roman" w:cs="Times New Roman"/>
          <w:sz w:val="28"/>
          <w:szCs w:val="28"/>
        </w:rPr>
        <w:t>ied</w:t>
      </w:r>
      <w:r w:rsidR="00020681" w:rsidRPr="00FF525D">
        <w:rPr>
          <w:rFonts w:ascii="Times New Roman" w:hAnsi="Times New Roman" w:cs="Times New Roman"/>
          <w:sz w:val="28"/>
          <w:szCs w:val="28"/>
        </w:rPr>
        <w:t xml:space="preserve"> to Jezebel (2 Ki.9:34) and a future “</w:t>
      </w:r>
      <w:r w:rsidR="00020681" w:rsidRPr="00FF525D">
        <w:rPr>
          <w:rFonts w:ascii="Times New Roman" w:hAnsi="Times New Roman" w:cs="Times New Roman"/>
          <w:sz w:val="28"/>
          <w:szCs w:val="28"/>
          <w:u w:val="single"/>
        </w:rPr>
        <w:t xml:space="preserve">daughter of </w:t>
      </w:r>
      <w:r w:rsidR="00C65DD7" w:rsidRPr="00FF525D">
        <w:rPr>
          <w:rFonts w:ascii="Times New Roman" w:hAnsi="Times New Roman" w:cs="Times New Roman"/>
          <w:i/>
          <w:sz w:val="28"/>
          <w:szCs w:val="28"/>
          <w:u w:val="single"/>
        </w:rPr>
        <w:t>the</w:t>
      </w:r>
      <w:r w:rsidR="00C65DD7" w:rsidRPr="00FF525D">
        <w:rPr>
          <w:rFonts w:ascii="Times New Roman" w:hAnsi="Times New Roman" w:cs="Times New Roman"/>
          <w:sz w:val="28"/>
          <w:szCs w:val="28"/>
          <w:u w:val="single"/>
        </w:rPr>
        <w:t xml:space="preserve"> </w:t>
      </w:r>
      <w:r w:rsidR="00020681" w:rsidRPr="00FF525D">
        <w:rPr>
          <w:rFonts w:ascii="Times New Roman" w:hAnsi="Times New Roman" w:cs="Times New Roman"/>
          <w:sz w:val="28"/>
          <w:szCs w:val="28"/>
          <w:u w:val="single"/>
        </w:rPr>
        <w:t>king</w:t>
      </w:r>
      <w:r w:rsidR="00020681" w:rsidRPr="00FF525D">
        <w:rPr>
          <w:rFonts w:ascii="Times New Roman" w:hAnsi="Times New Roman" w:cs="Times New Roman"/>
          <w:sz w:val="28"/>
          <w:szCs w:val="28"/>
        </w:rPr>
        <w:t xml:space="preserve"> of the South” (Dan.11:6), rather conf</w:t>
      </w:r>
      <w:r w:rsidR="00444D92" w:rsidRPr="00FF525D">
        <w:rPr>
          <w:rFonts w:ascii="Times New Roman" w:hAnsi="Times New Roman" w:cs="Times New Roman"/>
          <w:sz w:val="28"/>
          <w:szCs w:val="28"/>
        </w:rPr>
        <w:t>i</w:t>
      </w:r>
      <w:r w:rsidR="00020681" w:rsidRPr="00FF525D">
        <w:rPr>
          <w:rFonts w:ascii="Times New Roman" w:hAnsi="Times New Roman" w:cs="Times New Roman"/>
          <w:sz w:val="28"/>
          <w:szCs w:val="28"/>
        </w:rPr>
        <w:t xml:space="preserve">rming this as a Gentile term. The “daughter” consort in Psalm 45 </w:t>
      </w:r>
      <w:r w:rsidR="00020681" w:rsidRPr="00FF525D">
        <w:rPr>
          <w:rFonts w:ascii="Times New Roman" w:hAnsi="Times New Roman" w:cs="Times New Roman"/>
          <w:sz w:val="28"/>
          <w:szCs w:val="28"/>
          <w:u w:val="single"/>
        </w:rPr>
        <w:t>is clothed</w:t>
      </w:r>
      <w:r w:rsidR="00020681" w:rsidRPr="00FF525D">
        <w:rPr>
          <w:rFonts w:ascii="Times New Roman" w:hAnsi="Times New Roman" w:cs="Times New Roman"/>
          <w:sz w:val="28"/>
          <w:szCs w:val="28"/>
        </w:rPr>
        <w:t xml:space="preserve"> (</w:t>
      </w:r>
      <w:r w:rsidR="00020681" w:rsidRPr="00FF525D">
        <w:rPr>
          <w:rFonts w:ascii="Times New Roman" w:hAnsi="Times New Roman" w:cs="Times New Roman"/>
          <w:i/>
          <w:iCs/>
          <w:sz w:val="28"/>
          <w:szCs w:val="28"/>
        </w:rPr>
        <w:t>LXX</w:t>
      </w:r>
      <w:r w:rsidR="00020681" w:rsidRPr="00FF525D">
        <w:rPr>
          <w:rFonts w:ascii="Times New Roman" w:hAnsi="Times New Roman" w:cs="Times New Roman"/>
          <w:sz w:val="28"/>
          <w:szCs w:val="28"/>
        </w:rPr>
        <w:t xml:space="preserve"> </w:t>
      </w:r>
      <w:r w:rsidR="00020681" w:rsidRPr="00FF525D">
        <w:rPr>
          <w:rFonts w:ascii="Times New Roman" w:hAnsi="Times New Roman" w:cs="Times New Roman"/>
          <w:i/>
          <w:iCs/>
          <w:sz w:val="28"/>
          <w:szCs w:val="28"/>
        </w:rPr>
        <w:t>periballō</w:t>
      </w:r>
      <w:r w:rsidR="00020681" w:rsidRPr="00FF525D">
        <w:rPr>
          <w:rFonts w:ascii="Times New Roman" w:hAnsi="Times New Roman" w:cs="Times New Roman"/>
          <w:sz w:val="28"/>
          <w:szCs w:val="28"/>
        </w:rPr>
        <w:t xml:space="preserve">) with gold cloth, while the “wife” of the Lamb </w:t>
      </w:r>
      <w:r w:rsidR="00020681" w:rsidRPr="00FF525D">
        <w:rPr>
          <w:rFonts w:ascii="Times New Roman" w:hAnsi="Times New Roman" w:cs="Times New Roman"/>
          <w:sz w:val="28"/>
          <w:szCs w:val="28"/>
          <w:u w:val="single"/>
        </w:rPr>
        <w:t xml:space="preserve">will be arrayed </w:t>
      </w:r>
      <w:r w:rsidR="00896C4D" w:rsidRPr="00FF525D">
        <w:rPr>
          <w:rFonts w:ascii="Times New Roman" w:hAnsi="Times New Roman" w:cs="Times New Roman"/>
          <w:sz w:val="28"/>
          <w:szCs w:val="28"/>
          <w:u w:val="single"/>
        </w:rPr>
        <w:t>with</w:t>
      </w:r>
      <w:r w:rsidR="00896C4D" w:rsidRPr="00FF525D">
        <w:rPr>
          <w:rFonts w:ascii="Times New Roman" w:hAnsi="Times New Roman" w:cs="Times New Roman"/>
          <w:sz w:val="28"/>
          <w:szCs w:val="28"/>
        </w:rPr>
        <w:t xml:space="preserve"> </w:t>
      </w:r>
      <w:r w:rsidR="00020681" w:rsidRPr="00FF525D">
        <w:rPr>
          <w:rFonts w:ascii="Times New Roman" w:hAnsi="Times New Roman" w:cs="Times New Roman"/>
          <w:sz w:val="28"/>
          <w:szCs w:val="28"/>
        </w:rPr>
        <w:t xml:space="preserve">(Gk. </w:t>
      </w:r>
      <w:r w:rsidR="00C12355" w:rsidRPr="00FF525D">
        <w:rPr>
          <w:rFonts w:ascii="Times New Roman" w:hAnsi="Times New Roman" w:cs="Times New Roman"/>
          <w:i/>
          <w:iCs/>
          <w:sz w:val="28"/>
          <w:szCs w:val="28"/>
        </w:rPr>
        <w:t>periballō</w:t>
      </w:r>
      <w:r w:rsidR="00C12355" w:rsidRPr="00FF525D">
        <w:rPr>
          <w:rFonts w:ascii="Times New Roman" w:hAnsi="Times New Roman" w:cs="Times New Roman"/>
          <w:sz w:val="28"/>
          <w:szCs w:val="28"/>
        </w:rPr>
        <w:t>) “fine linen, pure, bright” (Rev.19:7-8), which is explained as the righteousness of the saints.</w:t>
      </w:r>
      <w:r w:rsidR="00107CAB" w:rsidRPr="00FF525D">
        <w:rPr>
          <w:rFonts w:ascii="Times New Roman" w:hAnsi="Times New Roman" w:cs="Times New Roman"/>
          <w:sz w:val="28"/>
          <w:szCs w:val="28"/>
        </w:rPr>
        <w:t xml:space="preserve"> So we should not confuse these two.</w:t>
      </w:r>
    </w:p>
    <w:p w:rsidR="009405D5" w:rsidRPr="00FF525D" w:rsidRDefault="009405D5" w:rsidP="00062074">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In the marriage supper of the Lamb, the King will wed Israel – “the saints” of Rev.19:8 are implied to be “His wife” of 19:7. And we have already seen several OT texts where Yahweh described His relationship with Israel in terms of a marriage covenant. But here in Psalm 45 the “consort” (or favorite of the harem) is only one “daughter of a king” in the midst of other “daughters of kings”. The only specificity </w:t>
      </w:r>
      <w:r w:rsidR="00083F6E" w:rsidRPr="00FF525D">
        <w:rPr>
          <w:rFonts w:ascii="Times New Roman" w:hAnsi="Times New Roman" w:cs="Times New Roman"/>
          <w:sz w:val="28"/>
          <w:szCs w:val="28"/>
        </w:rPr>
        <w:t xml:space="preserve">to be found </w:t>
      </w:r>
      <w:r w:rsidRPr="00FF525D">
        <w:rPr>
          <w:rFonts w:ascii="Times New Roman" w:hAnsi="Times New Roman" w:cs="Times New Roman"/>
          <w:sz w:val="28"/>
          <w:szCs w:val="28"/>
        </w:rPr>
        <w:t xml:space="preserve">in </w:t>
      </w:r>
      <w:r w:rsidR="005A6290" w:rsidRPr="00FF525D">
        <w:rPr>
          <w:rFonts w:ascii="Times New Roman" w:hAnsi="Times New Roman" w:cs="Times New Roman"/>
          <w:sz w:val="28"/>
          <w:szCs w:val="28"/>
        </w:rPr>
        <w:t>Psalm 45</w:t>
      </w:r>
      <w:r w:rsidRPr="00FF525D">
        <w:rPr>
          <w:rFonts w:ascii="Times New Roman" w:hAnsi="Times New Roman" w:cs="Times New Roman"/>
          <w:sz w:val="28"/>
          <w:szCs w:val="28"/>
        </w:rPr>
        <w:t xml:space="preserve"> is a</w:t>
      </w:r>
      <w:r w:rsidR="00873438" w:rsidRPr="00FF525D">
        <w:rPr>
          <w:rFonts w:ascii="Times New Roman" w:hAnsi="Times New Roman" w:cs="Times New Roman"/>
          <w:sz w:val="28"/>
          <w:szCs w:val="28"/>
        </w:rPr>
        <w:t xml:space="preserve"> certain</w:t>
      </w:r>
      <w:r w:rsidRPr="00FF525D">
        <w:rPr>
          <w:rFonts w:ascii="Times New Roman" w:hAnsi="Times New Roman" w:cs="Times New Roman"/>
          <w:sz w:val="28"/>
          <w:szCs w:val="28"/>
        </w:rPr>
        <w:t xml:space="preserve"> “daughter of Tyre”, who is not th</w:t>
      </w:r>
      <w:r w:rsidR="00715D15" w:rsidRPr="00FF525D">
        <w:rPr>
          <w:rFonts w:ascii="Times New Roman" w:hAnsi="Times New Roman" w:cs="Times New Roman"/>
          <w:sz w:val="28"/>
          <w:szCs w:val="28"/>
        </w:rPr>
        <w:t>is</w:t>
      </w:r>
      <w:r w:rsidRPr="00FF525D">
        <w:rPr>
          <w:rFonts w:ascii="Times New Roman" w:hAnsi="Times New Roman" w:cs="Times New Roman"/>
          <w:sz w:val="28"/>
          <w:szCs w:val="28"/>
        </w:rPr>
        <w:t xml:space="preserve"> King’s “consort”. All of these daughters appear to come from the nations, so what is depicted in the latter part of </w:t>
      </w:r>
      <w:r w:rsidR="005A6290" w:rsidRPr="00FF525D">
        <w:rPr>
          <w:rFonts w:ascii="Times New Roman" w:hAnsi="Times New Roman" w:cs="Times New Roman"/>
          <w:sz w:val="28"/>
          <w:szCs w:val="28"/>
        </w:rPr>
        <w:t xml:space="preserve">this </w:t>
      </w:r>
      <w:r w:rsidRPr="00FF525D">
        <w:rPr>
          <w:rFonts w:ascii="Times New Roman" w:hAnsi="Times New Roman" w:cs="Times New Roman"/>
          <w:sz w:val="28"/>
          <w:szCs w:val="28"/>
        </w:rPr>
        <w:t xml:space="preserve">Psalm seems to be marriage-like honors bestowed on one of them by a King, the Anointed One. Is it just coincidence that one of these “daughters” will stand at the King’s </w:t>
      </w:r>
      <w:r w:rsidR="00FC133A" w:rsidRPr="00FF525D">
        <w:rPr>
          <w:rFonts w:ascii="Times New Roman" w:hAnsi="Times New Roman" w:cs="Times New Roman"/>
          <w:sz w:val="28"/>
          <w:szCs w:val="28"/>
        </w:rPr>
        <w:t>“</w:t>
      </w:r>
      <w:r w:rsidRPr="00FF525D">
        <w:rPr>
          <w:rFonts w:ascii="Times New Roman" w:hAnsi="Times New Roman" w:cs="Times New Roman"/>
          <w:b/>
          <w:bCs/>
          <w:sz w:val="28"/>
          <w:szCs w:val="28"/>
        </w:rPr>
        <w:t>right</w:t>
      </w:r>
      <w:r w:rsidR="00FC133A" w:rsidRPr="00FF525D">
        <w:rPr>
          <w:rFonts w:ascii="Times New Roman" w:hAnsi="Times New Roman" w:cs="Times New Roman"/>
          <w:bCs/>
          <w:sz w:val="28"/>
          <w:szCs w:val="28"/>
        </w:rPr>
        <w:t>”</w:t>
      </w:r>
      <w:r w:rsidRPr="00FF525D">
        <w:rPr>
          <w:rFonts w:ascii="Times New Roman" w:hAnsi="Times New Roman" w:cs="Times New Roman"/>
          <w:sz w:val="28"/>
          <w:szCs w:val="28"/>
        </w:rPr>
        <w:t xml:space="preserve">, and be brought into the King’s palace with her virgin companions – that is, coincidental in comparison with Matthew chapter 25? There </w:t>
      </w:r>
      <w:r w:rsidR="00020681" w:rsidRPr="00FF525D">
        <w:rPr>
          <w:rFonts w:ascii="Times New Roman" w:hAnsi="Times New Roman" w:cs="Times New Roman"/>
          <w:sz w:val="28"/>
          <w:szCs w:val="28"/>
        </w:rPr>
        <w:t xml:space="preserve">in Matthew </w:t>
      </w:r>
      <w:r w:rsidRPr="00FF525D">
        <w:rPr>
          <w:rFonts w:ascii="Times New Roman" w:hAnsi="Times New Roman" w:cs="Times New Roman"/>
          <w:sz w:val="28"/>
          <w:szCs w:val="28"/>
        </w:rPr>
        <w:t xml:space="preserve">we have the Parable of the Ten Virgins awaiting a bridegroom’s arrival. Then after </w:t>
      </w:r>
      <w:r w:rsidR="00873438" w:rsidRPr="00FF525D">
        <w:rPr>
          <w:rFonts w:ascii="Times New Roman" w:hAnsi="Times New Roman" w:cs="Times New Roman"/>
          <w:sz w:val="28"/>
          <w:szCs w:val="28"/>
        </w:rPr>
        <w:t>a small gap (</w:t>
      </w:r>
      <w:r w:rsidRPr="00FF525D">
        <w:rPr>
          <w:rFonts w:ascii="Times New Roman" w:hAnsi="Times New Roman" w:cs="Times New Roman"/>
          <w:sz w:val="28"/>
          <w:szCs w:val="28"/>
        </w:rPr>
        <w:t>Parable of the Talents</w:t>
      </w:r>
      <w:r w:rsidR="00873438" w:rsidRPr="00FF525D">
        <w:rPr>
          <w:rFonts w:ascii="Times New Roman" w:hAnsi="Times New Roman" w:cs="Times New Roman"/>
          <w:sz w:val="28"/>
          <w:szCs w:val="28"/>
        </w:rPr>
        <w:t>)</w:t>
      </w:r>
      <w:r w:rsidRPr="00FF525D">
        <w:rPr>
          <w:rFonts w:ascii="Times New Roman" w:hAnsi="Times New Roman" w:cs="Times New Roman"/>
          <w:sz w:val="28"/>
          <w:szCs w:val="28"/>
        </w:rPr>
        <w:t xml:space="preserve">, Jesus continued with “the Son of </w:t>
      </w:r>
      <w:r w:rsidR="00B479D1" w:rsidRPr="00FF525D">
        <w:rPr>
          <w:rFonts w:ascii="Times New Roman" w:hAnsi="Times New Roman" w:cs="Times New Roman"/>
          <w:sz w:val="28"/>
          <w:szCs w:val="28"/>
        </w:rPr>
        <w:t>M</w:t>
      </w:r>
      <w:r w:rsidRPr="00FF525D">
        <w:rPr>
          <w:rFonts w:ascii="Times New Roman" w:hAnsi="Times New Roman" w:cs="Times New Roman"/>
          <w:sz w:val="28"/>
          <w:szCs w:val="28"/>
        </w:rPr>
        <w:t xml:space="preserve">an shall come in His glory” (v.31) and the judgment scene of all the nations, separated on His left and </w:t>
      </w:r>
      <w:r w:rsidR="005A6290" w:rsidRPr="00FF525D">
        <w:rPr>
          <w:rFonts w:ascii="Times New Roman" w:hAnsi="Times New Roman" w:cs="Times New Roman"/>
          <w:sz w:val="28"/>
          <w:szCs w:val="28"/>
        </w:rPr>
        <w:t xml:space="preserve">on His </w:t>
      </w:r>
      <w:r w:rsidRPr="00FF525D">
        <w:rPr>
          <w:rFonts w:ascii="Times New Roman" w:hAnsi="Times New Roman" w:cs="Times New Roman"/>
          <w:b/>
          <w:bCs/>
          <w:sz w:val="28"/>
          <w:szCs w:val="28"/>
        </w:rPr>
        <w:t>right</w:t>
      </w:r>
      <w:r w:rsidRPr="00FF525D">
        <w:rPr>
          <w:rFonts w:ascii="Times New Roman" w:hAnsi="Times New Roman" w:cs="Times New Roman"/>
          <w:sz w:val="28"/>
          <w:szCs w:val="28"/>
        </w:rPr>
        <w:t xml:space="preserve">. The righteous of these nations will go into “eonian life” (v.46) because of their good works toward Jesus’ “brothers” (i.e., Israel). Is there some hint of this in Psalm 45, veiled in </w:t>
      </w:r>
      <w:r w:rsidR="00062074" w:rsidRPr="00FF525D">
        <w:rPr>
          <w:rFonts w:ascii="Times New Roman" w:hAnsi="Times New Roman" w:cs="Times New Roman"/>
          <w:sz w:val="28"/>
          <w:szCs w:val="28"/>
        </w:rPr>
        <w:t>royal</w:t>
      </w:r>
      <w:r w:rsidRPr="00FF525D">
        <w:rPr>
          <w:rFonts w:ascii="Times New Roman" w:hAnsi="Times New Roman" w:cs="Times New Roman"/>
          <w:sz w:val="28"/>
          <w:szCs w:val="28"/>
        </w:rPr>
        <w:t xml:space="preserve"> wedding garb? Recall that “the burden of Egypt” in Isaiah chapter 19 ends with healing and salvation for Egypt, and also that wonderful statement of Israel being “a third next to Egypt and next to Assyria”</w:t>
      </w:r>
      <w:r w:rsidR="00A87000" w:rsidRPr="00FF525D">
        <w:rPr>
          <w:rFonts w:ascii="Times New Roman" w:hAnsi="Times New Roman" w:cs="Times New Roman"/>
          <w:sz w:val="28"/>
          <w:szCs w:val="28"/>
        </w:rPr>
        <w:t xml:space="preserve"> (Isa.19:24)</w:t>
      </w:r>
      <w:r w:rsidRPr="00FF525D">
        <w:rPr>
          <w:rFonts w:ascii="Times New Roman" w:hAnsi="Times New Roman" w:cs="Times New Roman"/>
          <w:sz w:val="28"/>
          <w:szCs w:val="28"/>
        </w:rPr>
        <w:t>. God will have His favorites among the nations, after their “healing”.</w:t>
      </w:r>
      <w:r w:rsidR="009E0636" w:rsidRPr="00FF525D">
        <w:rPr>
          <w:rFonts w:ascii="Times New Roman" w:hAnsi="Times New Roman" w:cs="Times New Roman"/>
          <w:sz w:val="28"/>
          <w:szCs w:val="28"/>
        </w:rPr>
        <w:t xml:space="preserve"> And remember that His most favored nation, Israel, must also be healed.</w:t>
      </w:r>
    </w:p>
    <w:p w:rsidR="009405D5" w:rsidRPr="00FF525D" w:rsidRDefault="009405D5" w:rsidP="00B900F5">
      <w:pPr>
        <w:pStyle w:val="ListParagraph"/>
        <w:spacing w:after="400"/>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Several Hebrew words are translated “queen”</w:t>
      </w:r>
      <w:r w:rsidR="00216962" w:rsidRPr="00FF525D">
        <w:rPr>
          <w:rFonts w:ascii="Times New Roman" w:hAnsi="Times New Roman" w:cs="Times New Roman"/>
          <w:sz w:val="28"/>
          <w:szCs w:val="28"/>
        </w:rPr>
        <w:t xml:space="preserve"> in the OT</w:t>
      </w:r>
      <w:r w:rsidRPr="00FF525D">
        <w:rPr>
          <w:rFonts w:ascii="Times New Roman" w:hAnsi="Times New Roman" w:cs="Times New Roman"/>
          <w:sz w:val="28"/>
          <w:szCs w:val="28"/>
        </w:rPr>
        <w:t xml:space="preserve">. </w:t>
      </w:r>
      <w:r w:rsidR="000321E6" w:rsidRPr="00FF525D">
        <w:rPr>
          <w:rFonts w:ascii="Times New Roman" w:hAnsi="Times New Roman" w:cs="Times New Roman"/>
          <w:sz w:val="28"/>
          <w:szCs w:val="28"/>
        </w:rPr>
        <w:t xml:space="preserve">The Heb. </w:t>
      </w:r>
      <w:r w:rsidR="000321E6" w:rsidRPr="00FF525D">
        <w:rPr>
          <w:rFonts w:ascii="Times New Roman" w:hAnsi="Times New Roman" w:cs="Times New Roman"/>
          <w:i/>
          <w:sz w:val="28"/>
          <w:szCs w:val="28"/>
        </w:rPr>
        <w:t>m</w:t>
      </w:r>
      <w:r w:rsidRPr="00FF525D">
        <w:rPr>
          <w:rFonts w:ascii="Times New Roman" w:hAnsi="Times New Roman" w:cs="Times New Roman"/>
          <w:i/>
          <w:sz w:val="28"/>
          <w:szCs w:val="28"/>
        </w:rPr>
        <w:t>alkâh</w:t>
      </w:r>
      <w:r w:rsidRPr="00FF525D">
        <w:rPr>
          <w:rFonts w:ascii="Times New Roman" w:hAnsi="Times New Roman" w:cs="Times New Roman"/>
          <w:sz w:val="28"/>
          <w:szCs w:val="28"/>
        </w:rPr>
        <w:t xml:space="preserve">, which is a feminine form of </w:t>
      </w:r>
      <w:r w:rsidRPr="00FF525D">
        <w:rPr>
          <w:rFonts w:ascii="Times New Roman" w:hAnsi="Times New Roman" w:cs="Times New Roman"/>
          <w:i/>
          <w:sz w:val="28"/>
          <w:szCs w:val="28"/>
        </w:rPr>
        <w:t>melek</w:t>
      </w:r>
      <w:r w:rsidRPr="00FF525D">
        <w:rPr>
          <w:rFonts w:ascii="Times New Roman" w:hAnsi="Times New Roman" w:cs="Times New Roman"/>
          <w:sz w:val="28"/>
          <w:szCs w:val="28"/>
        </w:rPr>
        <w:t xml:space="preserve"> (</w:t>
      </w:r>
      <w:r w:rsidR="00E157DA" w:rsidRPr="00FF525D">
        <w:rPr>
          <w:rFonts w:ascii="Times New Roman" w:hAnsi="Times New Roman" w:cs="Times New Roman"/>
          <w:sz w:val="28"/>
          <w:szCs w:val="28"/>
        </w:rPr>
        <w:t>‘</w:t>
      </w:r>
      <w:r w:rsidRPr="00FF525D">
        <w:rPr>
          <w:rFonts w:ascii="Times New Roman" w:hAnsi="Times New Roman" w:cs="Times New Roman"/>
          <w:sz w:val="28"/>
          <w:szCs w:val="28"/>
        </w:rPr>
        <w:t>king</w:t>
      </w:r>
      <w:r w:rsidR="00E157DA" w:rsidRPr="00FF525D">
        <w:rPr>
          <w:rFonts w:ascii="Times New Roman" w:hAnsi="Times New Roman" w:cs="Times New Roman"/>
          <w:sz w:val="28"/>
          <w:szCs w:val="28"/>
        </w:rPr>
        <w:t>’</w:t>
      </w:r>
      <w:r w:rsidRPr="00FF525D">
        <w:rPr>
          <w:rFonts w:ascii="Times New Roman" w:hAnsi="Times New Roman" w:cs="Times New Roman"/>
          <w:sz w:val="28"/>
          <w:szCs w:val="28"/>
        </w:rPr>
        <w:t>), is the most literal. It is used of the queens of Sheba, Persia and Babylon. Another is</w:t>
      </w:r>
      <w:r w:rsidR="003A70EA" w:rsidRPr="00FF525D">
        <w:rPr>
          <w:rFonts w:ascii="Times New Roman" w:hAnsi="Times New Roman" w:cs="Times New Roman"/>
          <w:sz w:val="28"/>
          <w:szCs w:val="28"/>
        </w:rPr>
        <w:t xml:space="preserve"> Heb.</w:t>
      </w:r>
      <w:r w:rsidRPr="00FF525D">
        <w:rPr>
          <w:rFonts w:ascii="Times New Roman" w:hAnsi="Times New Roman" w:cs="Times New Roman"/>
          <w:sz w:val="28"/>
          <w:szCs w:val="28"/>
        </w:rPr>
        <w:t xml:space="preserve"> </w:t>
      </w:r>
      <w:r w:rsidRPr="00FF525D">
        <w:rPr>
          <w:rFonts w:ascii="Times New Roman" w:hAnsi="Times New Roman" w:cs="Times New Roman"/>
          <w:i/>
          <w:sz w:val="28"/>
          <w:szCs w:val="28"/>
        </w:rPr>
        <w:t>g</w:t>
      </w:r>
      <w:r w:rsidRPr="00FF525D">
        <w:rPr>
          <w:rFonts w:ascii="Times New Roman" w:hAnsi="Times New Roman" w:cs="Times New Roman"/>
          <w:i/>
          <w:sz w:val="28"/>
          <w:szCs w:val="28"/>
          <w:vertAlign w:val="subscript"/>
        </w:rPr>
        <w:t>e</w:t>
      </w:r>
      <w:r w:rsidRPr="00FF525D">
        <w:rPr>
          <w:rFonts w:ascii="Times New Roman" w:hAnsi="Times New Roman" w:cs="Times New Roman"/>
          <w:i/>
          <w:sz w:val="28"/>
          <w:szCs w:val="28"/>
        </w:rPr>
        <w:t>bîyrâh</w:t>
      </w:r>
      <w:r w:rsidRPr="00FF525D">
        <w:rPr>
          <w:rFonts w:ascii="Times New Roman" w:hAnsi="Times New Roman" w:cs="Times New Roman"/>
          <w:sz w:val="28"/>
          <w:szCs w:val="28"/>
        </w:rPr>
        <w:t>, meaning “lady” or simply “mistress” (e.g., Sarah’s relation to Hagar in Gen</w:t>
      </w:r>
      <w:r w:rsidR="00E157DA" w:rsidRPr="00FF525D">
        <w:rPr>
          <w:rFonts w:ascii="Times New Roman" w:hAnsi="Times New Roman" w:cs="Times New Roman"/>
          <w:sz w:val="28"/>
          <w:szCs w:val="28"/>
        </w:rPr>
        <w:t xml:space="preserve">esis </w:t>
      </w:r>
      <w:r w:rsidRPr="00FF525D">
        <w:rPr>
          <w:rFonts w:ascii="Times New Roman" w:hAnsi="Times New Roman" w:cs="Times New Roman"/>
          <w:sz w:val="28"/>
          <w:szCs w:val="28"/>
        </w:rPr>
        <w:t xml:space="preserve">16). Seeing that </w:t>
      </w:r>
      <w:r w:rsidRPr="00FF525D">
        <w:rPr>
          <w:rFonts w:ascii="Times New Roman" w:hAnsi="Times New Roman" w:cs="Times New Roman"/>
          <w:i/>
          <w:sz w:val="28"/>
          <w:szCs w:val="28"/>
        </w:rPr>
        <w:lastRenderedPageBreak/>
        <w:t>g</w:t>
      </w:r>
      <w:r w:rsidRPr="00FF525D">
        <w:rPr>
          <w:rFonts w:ascii="Times New Roman" w:hAnsi="Times New Roman" w:cs="Times New Roman"/>
          <w:i/>
          <w:sz w:val="28"/>
          <w:szCs w:val="28"/>
          <w:vertAlign w:val="subscript"/>
        </w:rPr>
        <w:t>e</w:t>
      </w:r>
      <w:r w:rsidRPr="00FF525D">
        <w:rPr>
          <w:rFonts w:ascii="Times New Roman" w:hAnsi="Times New Roman" w:cs="Times New Roman"/>
          <w:i/>
          <w:sz w:val="28"/>
          <w:szCs w:val="28"/>
        </w:rPr>
        <w:t>bîyrâh</w:t>
      </w:r>
      <w:r w:rsidRPr="00FF525D">
        <w:rPr>
          <w:rFonts w:ascii="Times New Roman" w:hAnsi="Times New Roman" w:cs="Times New Roman"/>
          <w:sz w:val="28"/>
          <w:szCs w:val="28"/>
        </w:rPr>
        <w:t xml:space="preserve">  is a feminized form of </w:t>
      </w:r>
      <w:r w:rsidRPr="00FF525D">
        <w:rPr>
          <w:rFonts w:ascii="Times New Roman" w:hAnsi="Times New Roman" w:cs="Times New Roman"/>
          <w:i/>
          <w:iCs/>
          <w:sz w:val="28"/>
          <w:szCs w:val="28"/>
        </w:rPr>
        <w:t>geber</w:t>
      </w:r>
      <w:r w:rsidRPr="00FF525D">
        <w:rPr>
          <w:rFonts w:ascii="Times New Roman" w:hAnsi="Times New Roman" w:cs="Times New Roman"/>
          <w:sz w:val="28"/>
          <w:szCs w:val="28"/>
        </w:rPr>
        <w:t xml:space="preserve">, “strong man”, we might render this as “lady of power”. In the NT, “queen” (Gk. </w:t>
      </w:r>
      <w:r w:rsidRPr="00FF525D">
        <w:rPr>
          <w:rFonts w:ascii="Times New Roman" w:hAnsi="Times New Roman" w:cs="Times New Roman"/>
          <w:i/>
          <w:sz w:val="28"/>
          <w:szCs w:val="28"/>
        </w:rPr>
        <w:t>basilissa</w:t>
      </w:r>
      <w:r w:rsidRPr="00FF525D">
        <w:rPr>
          <w:rFonts w:ascii="Times New Roman" w:hAnsi="Times New Roman" w:cs="Times New Roman"/>
          <w:sz w:val="28"/>
          <w:szCs w:val="28"/>
        </w:rPr>
        <w:t xml:space="preserve">) has very limited use – Queen of the South, Candace queen of Ethiopia, and Babylon </w:t>
      </w:r>
      <w:r w:rsidR="00715D15" w:rsidRPr="00FF525D">
        <w:rPr>
          <w:rFonts w:ascii="Times New Roman" w:hAnsi="Times New Roman" w:cs="Times New Roman"/>
          <w:sz w:val="28"/>
          <w:szCs w:val="28"/>
        </w:rPr>
        <w:t>the Great</w:t>
      </w:r>
      <w:r w:rsidRPr="00FF525D">
        <w:rPr>
          <w:rFonts w:ascii="Times New Roman" w:hAnsi="Times New Roman" w:cs="Times New Roman"/>
          <w:sz w:val="28"/>
          <w:szCs w:val="28"/>
        </w:rPr>
        <w:t xml:space="preserve"> </w:t>
      </w:r>
      <w:r w:rsidR="002907D8" w:rsidRPr="00FF525D">
        <w:rPr>
          <w:rFonts w:ascii="Times New Roman" w:hAnsi="Times New Roman" w:cs="Times New Roman"/>
          <w:sz w:val="28"/>
          <w:szCs w:val="28"/>
        </w:rPr>
        <w:t xml:space="preserve">are </w:t>
      </w:r>
      <w:r w:rsidRPr="00FF525D">
        <w:rPr>
          <w:rFonts w:ascii="Times New Roman" w:hAnsi="Times New Roman" w:cs="Times New Roman"/>
          <w:sz w:val="28"/>
          <w:szCs w:val="28"/>
        </w:rPr>
        <w:t>depicted as queen</w:t>
      </w:r>
      <w:r w:rsidR="00715D15" w:rsidRPr="00FF525D">
        <w:rPr>
          <w:rFonts w:ascii="Times New Roman" w:hAnsi="Times New Roman" w:cs="Times New Roman"/>
          <w:sz w:val="28"/>
          <w:szCs w:val="28"/>
        </w:rPr>
        <w:t>s</w:t>
      </w:r>
      <w:r w:rsidR="00973C68" w:rsidRPr="00FF525D">
        <w:rPr>
          <w:rFonts w:ascii="Times New Roman" w:hAnsi="Times New Roman" w:cs="Times New Roman"/>
          <w:sz w:val="28"/>
          <w:szCs w:val="28"/>
        </w:rPr>
        <w:t xml:space="preserve">, using </w:t>
      </w:r>
      <w:r w:rsidR="00973C68" w:rsidRPr="00FF525D">
        <w:rPr>
          <w:rFonts w:ascii="Times New Roman" w:hAnsi="Times New Roman" w:cs="Times New Roman"/>
          <w:i/>
          <w:sz w:val="28"/>
          <w:szCs w:val="28"/>
        </w:rPr>
        <w:t>basilissa</w:t>
      </w:r>
      <w:r w:rsidRPr="00FF525D">
        <w:rPr>
          <w:rFonts w:ascii="Times New Roman" w:hAnsi="Times New Roman" w:cs="Times New Roman"/>
          <w:sz w:val="28"/>
          <w:szCs w:val="28"/>
        </w:rPr>
        <w:t xml:space="preserve">. Note how the usage of some of these words is limited to Gentile queens. If a king of Israel had a favorite wife, she was just his favorite, not his queen. In some cases the title “Mistress” </w:t>
      </w:r>
      <w:r w:rsidR="00715D15" w:rsidRPr="00FF525D">
        <w:rPr>
          <w:rFonts w:ascii="Times New Roman" w:hAnsi="Times New Roman" w:cs="Times New Roman"/>
          <w:sz w:val="28"/>
          <w:szCs w:val="28"/>
        </w:rPr>
        <w:t>(</w:t>
      </w:r>
      <w:r w:rsidR="00715D15" w:rsidRPr="00FF525D">
        <w:rPr>
          <w:rFonts w:ascii="Times New Roman" w:hAnsi="Times New Roman" w:cs="Times New Roman"/>
          <w:i/>
          <w:sz w:val="28"/>
          <w:szCs w:val="28"/>
        </w:rPr>
        <w:t>g</w:t>
      </w:r>
      <w:r w:rsidR="00715D15" w:rsidRPr="00FF525D">
        <w:rPr>
          <w:rFonts w:ascii="Times New Roman" w:hAnsi="Times New Roman" w:cs="Times New Roman"/>
          <w:i/>
          <w:sz w:val="28"/>
          <w:szCs w:val="28"/>
          <w:vertAlign w:val="subscript"/>
        </w:rPr>
        <w:t>e</w:t>
      </w:r>
      <w:r w:rsidR="00715D15" w:rsidRPr="00FF525D">
        <w:rPr>
          <w:rFonts w:ascii="Times New Roman" w:hAnsi="Times New Roman" w:cs="Times New Roman"/>
          <w:i/>
          <w:sz w:val="28"/>
          <w:szCs w:val="28"/>
        </w:rPr>
        <w:t>bîyrâh</w:t>
      </w:r>
      <w:r w:rsidR="00715D15" w:rsidRPr="00FF525D">
        <w:rPr>
          <w:rFonts w:ascii="Times New Roman" w:hAnsi="Times New Roman" w:cs="Times New Roman"/>
          <w:sz w:val="28"/>
          <w:szCs w:val="28"/>
        </w:rPr>
        <w:t xml:space="preserve">) </w:t>
      </w:r>
      <w:r w:rsidRPr="00FF525D">
        <w:rPr>
          <w:rFonts w:ascii="Times New Roman" w:hAnsi="Times New Roman" w:cs="Times New Roman"/>
          <w:sz w:val="28"/>
          <w:szCs w:val="28"/>
        </w:rPr>
        <w:t>was applied to queen-mothers (</w:t>
      </w:r>
      <w:r w:rsidRPr="00FF525D">
        <w:rPr>
          <w:rFonts w:ascii="Times New Roman" w:hAnsi="Times New Roman" w:cs="Times New Roman"/>
          <w:i/>
          <w:sz w:val="28"/>
          <w:szCs w:val="28"/>
        </w:rPr>
        <w:t>NKJV</w:t>
      </w:r>
      <w:r w:rsidRPr="00FF525D">
        <w:rPr>
          <w:rFonts w:ascii="Times New Roman" w:hAnsi="Times New Roman" w:cs="Times New Roman"/>
          <w:sz w:val="28"/>
          <w:szCs w:val="28"/>
        </w:rPr>
        <w:t>, wher</w:t>
      </w:r>
      <w:r w:rsidR="00083F6E" w:rsidRPr="00FF525D">
        <w:rPr>
          <w:rFonts w:ascii="Times New Roman" w:hAnsi="Times New Roman" w:cs="Times New Roman"/>
          <w:sz w:val="28"/>
          <w:szCs w:val="28"/>
        </w:rPr>
        <w:t>ever</w:t>
      </w:r>
      <w:r w:rsidRPr="00FF525D">
        <w:rPr>
          <w:rFonts w:ascii="Times New Roman" w:hAnsi="Times New Roman" w:cs="Times New Roman"/>
          <w:sz w:val="28"/>
          <w:szCs w:val="28"/>
        </w:rPr>
        <w:t xml:space="preserve"> such a </w:t>
      </w:r>
      <w:r w:rsidR="00973C68" w:rsidRPr="00FF525D">
        <w:rPr>
          <w:rFonts w:ascii="Times New Roman" w:hAnsi="Times New Roman" w:cs="Times New Roman"/>
          <w:sz w:val="28"/>
          <w:szCs w:val="28"/>
        </w:rPr>
        <w:t>“</w:t>
      </w:r>
      <w:r w:rsidRPr="00FF525D">
        <w:rPr>
          <w:rFonts w:ascii="Times New Roman" w:hAnsi="Times New Roman" w:cs="Times New Roman"/>
          <w:sz w:val="28"/>
          <w:szCs w:val="28"/>
        </w:rPr>
        <w:t>Lady</w:t>
      </w:r>
      <w:r w:rsidR="00973C68" w:rsidRPr="00FF525D">
        <w:rPr>
          <w:rFonts w:ascii="Times New Roman" w:hAnsi="Times New Roman" w:cs="Times New Roman"/>
          <w:sz w:val="28"/>
          <w:szCs w:val="28"/>
        </w:rPr>
        <w:t>”</w:t>
      </w:r>
      <w:r w:rsidRPr="00FF525D">
        <w:rPr>
          <w:rFonts w:ascii="Times New Roman" w:hAnsi="Times New Roman" w:cs="Times New Roman"/>
          <w:sz w:val="28"/>
          <w:szCs w:val="28"/>
        </w:rPr>
        <w:t xml:space="preserve"> is mentioned with a king of Israel)</w:t>
      </w:r>
      <w:r w:rsidR="00216962"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216962" w:rsidRPr="00FF525D">
        <w:rPr>
          <w:rFonts w:ascii="Times New Roman" w:hAnsi="Times New Roman" w:cs="Times New Roman"/>
          <w:sz w:val="28"/>
          <w:szCs w:val="28"/>
        </w:rPr>
        <w:t>H</w:t>
      </w:r>
      <w:r w:rsidRPr="00FF525D">
        <w:rPr>
          <w:rFonts w:ascii="Times New Roman" w:hAnsi="Times New Roman" w:cs="Times New Roman"/>
          <w:sz w:val="28"/>
          <w:szCs w:val="28"/>
        </w:rPr>
        <w:t>er position was not as grandiose as the queens of the nations (like Tahp</w:t>
      </w:r>
      <w:r w:rsidR="00083F6E" w:rsidRPr="00FF525D">
        <w:rPr>
          <w:rFonts w:ascii="Times New Roman" w:hAnsi="Times New Roman" w:cs="Times New Roman"/>
          <w:sz w:val="28"/>
          <w:szCs w:val="28"/>
        </w:rPr>
        <w:t>a</w:t>
      </w:r>
      <w:r w:rsidRPr="00FF525D">
        <w:rPr>
          <w:rFonts w:ascii="Times New Roman" w:hAnsi="Times New Roman" w:cs="Times New Roman"/>
          <w:sz w:val="28"/>
          <w:szCs w:val="28"/>
        </w:rPr>
        <w:t>n</w:t>
      </w:r>
      <w:r w:rsidR="00083F6E" w:rsidRPr="00FF525D">
        <w:rPr>
          <w:rFonts w:ascii="Times New Roman" w:hAnsi="Times New Roman" w:cs="Times New Roman"/>
          <w:sz w:val="28"/>
          <w:szCs w:val="28"/>
        </w:rPr>
        <w:t>h</w:t>
      </w:r>
      <w:r w:rsidRPr="00FF525D">
        <w:rPr>
          <w:rFonts w:ascii="Times New Roman" w:hAnsi="Times New Roman" w:cs="Times New Roman"/>
          <w:sz w:val="28"/>
          <w:szCs w:val="28"/>
        </w:rPr>
        <w:t>es, a pharaoh’s wife – 1 Ki.</w:t>
      </w:r>
      <w:r w:rsidR="00083F6E"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11:19). Although Israel </w:t>
      </w:r>
      <w:r w:rsidR="00216962" w:rsidRPr="00FF525D">
        <w:rPr>
          <w:rFonts w:ascii="Times New Roman" w:hAnsi="Times New Roman" w:cs="Times New Roman"/>
          <w:sz w:val="28"/>
          <w:szCs w:val="28"/>
        </w:rPr>
        <w:t>has been</w:t>
      </w:r>
      <w:r w:rsidRPr="00FF525D">
        <w:rPr>
          <w:rFonts w:ascii="Times New Roman" w:hAnsi="Times New Roman" w:cs="Times New Roman"/>
          <w:sz w:val="28"/>
          <w:szCs w:val="28"/>
        </w:rPr>
        <w:t xml:space="preserve"> depicted as Yahweh’s wife, that nation was not given the exaltation of queenship. Nor was any wife of an Israelite king called </w:t>
      </w:r>
      <w:r w:rsidR="000321E6" w:rsidRPr="00FF525D">
        <w:rPr>
          <w:rFonts w:ascii="Times New Roman" w:hAnsi="Times New Roman" w:cs="Times New Roman"/>
          <w:sz w:val="28"/>
          <w:szCs w:val="28"/>
        </w:rPr>
        <w:t>“queen”</w:t>
      </w:r>
      <w:r w:rsidRPr="00FF525D">
        <w:rPr>
          <w:rFonts w:ascii="Times New Roman" w:hAnsi="Times New Roman" w:cs="Times New Roman"/>
          <w:sz w:val="28"/>
          <w:szCs w:val="28"/>
        </w:rPr>
        <w:t xml:space="preserve">. The ending of Psalm 45 points nation-ward, </w:t>
      </w:r>
      <w:r w:rsidR="00715D15" w:rsidRPr="00FF525D">
        <w:rPr>
          <w:rFonts w:ascii="Times New Roman" w:hAnsi="Times New Roman" w:cs="Times New Roman"/>
          <w:sz w:val="28"/>
          <w:szCs w:val="28"/>
        </w:rPr>
        <w:t xml:space="preserve">not Israel-ward, </w:t>
      </w:r>
      <w:r w:rsidRPr="00FF525D">
        <w:rPr>
          <w:rFonts w:ascii="Times New Roman" w:hAnsi="Times New Roman" w:cs="Times New Roman"/>
          <w:sz w:val="28"/>
          <w:szCs w:val="28"/>
        </w:rPr>
        <w:t xml:space="preserve">but the identity of the “consort” remains a mystery. The events are </w:t>
      </w:r>
      <w:r w:rsidR="00B13D9E" w:rsidRPr="00FF525D">
        <w:rPr>
          <w:rFonts w:ascii="Times New Roman" w:hAnsi="Times New Roman" w:cs="Times New Roman"/>
          <w:sz w:val="28"/>
          <w:szCs w:val="28"/>
        </w:rPr>
        <w:t>future,</w:t>
      </w:r>
      <w:r w:rsidRPr="00FF525D">
        <w:rPr>
          <w:rFonts w:ascii="Times New Roman" w:hAnsi="Times New Roman" w:cs="Times New Roman"/>
          <w:sz w:val="28"/>
          <w:szCs w:val="28"/>
        </w:rPr>
        <w:t xml:space="preserve"> and they involve a King whose identity is established as Jesus Christ by the citation at Heb.1:8-9.</w:t>
      </w:r>
    </w:p>
    <w:p w:rsidR="00715D15" w:rsidRDefault="00715D15" w:rsidP="000B153C">
      <w:pPr>
        <w:pStyle w:val="ListParagraph"/>
        <w:ind w:left="0"/>
        <w:contextualSpacing w:val="0"/>
        <w:rPr>
          <w:rFonts w:ascii="Times New Roman" w:hAnsi="Times New Roman" w:cs="Times New Roman"/>
          <w:sz w:val="32"/>
          <w:szCs w:val="32"/>
        </w:rPr>
      </w:pPr>
      <w:r w:rsidRPr="00C75557">
        <w:rPr>
          <w:rFonts w:ascii="Times New Roman" w:hAnsi="Times New Roman" w:cs="Times New Roman"/>
          <w:b/>
          <w:bCs/>
          <w:sz w:val="40"/>
          <w:szCs w:val="40"/>
        </w:rPr>
        <w:t xml:space="preserve">Psalm </w:t>
      </w:r>
      <w:r>
        <w:rPr>
          <w:rFonts w:ascii="Times New Roman" w:hAnsi="Times New Roman" w:cs="Times New Roman"/>
          <w:b/>
          <w:bCs/>
          <w:sz w:val="40"/>
          <w:szCs w:val="40"/>
        </w:rPr>
        <w:t>69</w:t>
      </w:r>
      <w:r w:rsidRPr="00C75557">
        <w:rPr>
          <w:rFonts w:ascii="Times New Roman" w:hAnsi="Times New Roman" w:cs="Times New Roman"/>
          <w:b/>
          <w:bCs/>
          <w:sz w:val="40"/>
          <w:szCs w:val="40"/>
        </w:rPr>
        <w:t>:</w:t>
      </w:r>
      <w:r>
        <w:rPr>
          <w:rFonts w:ascii="Times New Roman" w:hAnsi="Times New Roman" w:cs="Times New Roman"/>
          <w:b/>
          <w:bCs/>
          <w:sz w:val="40"/>
          <w:szCs w:val="40"/>
        </w:rPr>
        <w:t>4, 9</w:t>
      </w:r>
      <w:r w:rsidRPr="00C75557">
        <w:rPr>
          <w:rFonts w:ascii="Times New Roman" w:hAnsi="Times New Roman" w:cs="Times New Roman"/>
          <w:b/>
          <w:bCs/>
          <w:sz w:val="40"/>
          <w:szCs w:val="40"/>
        </w:rPr>
        <w:t xml:space="preserve"> quoted in </w:t>
      </w:r>
      <w:r>
        <w:rPr>
          <w:rFonts w:ascii="Times New Roman" w:hAnsi="Times New Roman" w:cs="Times New Roman"/>
          <w:b/>
          <w:bCs/>
          <w:sz w:val="40"/>
          <w:szCs w:val="40"/>
        </w:rPr>
        <w:t>John</w:t>
      </w:r>
      <w:r w:rsidRPr="00C75557">
        <w:rPr>
          <w:rFonts w:ascii="Times New Roman" w:hAnsi="Times New Roman" w:cs="Times New Roman"/>
          <w:b/>
          <w:bCs/>
          <w:sz w:val="40"/>
          <w:szCs w:val="40"/>
        </w:rPr>
        <w:t xml:space="preserve"> </w:t>
      </w:r>
      <w:r>
        <w:rPr>
          <w:rFonts w:ascii="Times New Roman" w:hAnsi="Times New Roman" w:cs="Times New Roman"/>
          <w:b/>
          <w:bCs/>
          <w:sz w:val="40"/>
          <w:szCs w:val="40"/>
        </w:rPr>
        <w:t>15</w:t>
      </w:r>
      <w:r w:rsidRPr="00C75557">
        <w:rPr>
          <w:rFonts w:ascii="Times New Roman" w:hAnsi="Times New Roman" w:cs="Times New Roman"/>
          <w:b/>
          <w:bCs/>
          <w:sz w:val="40"/>
          <w:szCs w:val="40"/>
        </w:rPr>
        <w:t>:</w:t>
      </w:r>
      <w:r>
        <w:rPr>
          <w:rFonts w:ascii="Times New Roman" w:hAnsi="Times New Roman" w:cs="Times New Roman"/>
          <w:b/>
          <w:bCs/>
          <w:sz w:val="40"/>
          <w:szCs w:val="40"/>
        </w:rPr>
        <w:t>25; 2:17</w:t>
      </w:r>
      <w:r w:rsidR="000B153C">
        <w:rPr>
          <w:rFonts w:ascii="Times New Roman" w:hAnsi="Times New Roman" w:cs="Times New Roman"/>
          <w:b/>
          <w:bCs/>
          <w:sz w:val="40"/>
          <w:szCs w:val="40"/>
        </w:rPr>
        <w:t xml:space="preserve"> –</w:t>
      </w:r>
    </w:p>
    <w:p w:rsidR="009405D5" w:rsidRPr="00FF525D" w:rsidRDefault="009405D5" w:rsidP="00E157DA">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Next, Psalm 69 is one of those Psalms of David, in which he cries out for deliverance from persecution. The Psalm cannot apply to Messiah in its entirely – e.g., “my folly and my guilt” (v.5) are strictly Davidic. However, some of the verses </w:t>
      </w:r>
      <w:r w:rsidR="00E157DA" w:rsidRPr="00FF525D">
        <w:rPr>
          <w:rFonts w:ascii="Times New Roman" w:hAnsi="Times New Roman" w:cs="Times New Roman"/>
          <w:sz w:val="28"/>
          <w:szCs w:val="28"/>
        </w:rPr>
        <w:t>were</w:t>
      </w:r>
      <w:r w:rsidRPr="00FF525D">
        <w:rPr>
          <w:rFonts w:ascii="Times New Roman" w:hAnsi="Times New Roman" w:cs="Times New Roman"/>
          <w:sz w:val="28"/>
          <w:szCs w:val="28"/>
        </w:rPr>
        <w:t xml:space="preserve"> appl</w:t>
      </w:r>
      <w:r w:rsidR="00E157DA" w:rsidRPr="00FF525D">
        <w:rPr>
          <w:rFonts w:ascii="Times New Roman" w:hAnsi="Times New Roman" w:cs="Times New Roman"/>
          <w:sz w:val="28"/>
          <w:szCs w:val="28"/>
        </w:rPr>
        <w:t>ied</w:t>
      </w:r>
      <w:r w:rsidRPr="00FF525D">
        <w:rPr>
          <w:rFonts w:ascii="Times New Roman" w:hAnsi="Times New Roman" w:cs="Times New Roman"/>
          <w:sz w:val="28"/>
          <w:szCs w:val="28"/>
        </w:rPr>
        <w:t xml:space="preserve"> to Christ –</w:t>
      </w:r>
    </w:p>
    <w:p w:rsidR="009405D5" w:rsidRPr="00FF525D" w:rsidRDefault="009405D5" w:rsidP="002800B6">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“But in order that might be fulfilled the word which </w:t>
      </w:r>
      <w:r w:rsidRPr="00FF525D">
        <w:rPr>
          <w:rFonts w:ascii="Times New Roman" w:hAnsi="Times New Roman" w:cs="Times New Roman"/>
          <w:i/>
          <w:iCs/>
          <w:sz w:val="28"/>
          <w:szCs w:val="28"/>
        </w:rPr>
        <w:t>is</w:t>
      </w:r>
      <w:r w:rsidRPr="00FF525D">
        <w:rPr>
          <w:rFonts w:ascii="Times New Roman" w:hAnsi="Times New Roman" w:cs="Times New Roman"/>
          <w:sz w:val="28"/>
          <w:szCs w:val="28"/>
        </w:rPr>
        <w:t xml:space="preserve"> having been written in their law, ‘They hated Me for nothing.’”   </w:t>
      </w:r>
      <w:r w:rsidR="002800B6">
        <w:rPr>
          <w:rFonts w:ascii="Times New Roman" w:hAnsi="Times New Roman" w:cs="Times New Roman"/>
          <w:sz w:val="28"/>
          <w:szCs w:val="28"/>
        </w:rPr>
        <w:t xml:space="preserve">  </w:t>
      </w:r>
      <w:r w:rsidRPr="00FF525D">
        <w:rPr>
          <w:rFonts w:ascii="Times New Roman" w:hAnsi="Times New Roman" w:cs="Times New Roman"/>
          <w:sz w:val="28"/>
          <w:szCs w:val="28"/>
        </w:rPr>
        <w:t>Joh.15:25 from Psa.69:4</w:t>
      </w:r>
    </w:p>
    <w:p w:rsidR="009405D5" w:rsidRPr="00FF525D" w:rsidRDefault="009405D5" w:rsidP="009405D5">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“His disciples remembered that it is written, ‘The zeal of Your house will consume Me.’”   </w:t>
      </w:r>
      <w:r w:rsidR="002800B6">
        <w:rPr>
          <w:rFonts w:ascii="Times New Roman" w:hAnsi="Times New Roman" w:cs="Times New Roman"/>
          <w:sz w:val="28"/>
          <w:szCs w:val="28"/>
        </w:rPr>
        <w:t xml:space="preserve"> </w:t>
      </w:r>
      <w:r w:rsidRPr="00FF525D">
        <w:rPr>
          <w:rFonts w:ascii="Times New Roman" w:hAnsi="Times New Roman" w:cs="Times New Roman"/>
          <w:sz w:val="28"/>
          <w:szCs w:val="28"/>
        </w:rPr>
        <w:t>Joh.2:17 from Psa.69:9</w:t>
      </w:r>
    </w:p>
    <w:p w:rsidR="009405D5" w:rsidRPr="00FF525D" w:rsidRDefault="009405D5" w:rsidP="009405D5">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Also Mat.27:34 and Joh.19:29, suggesting Psa.69:21</w:t>
      </w:r>
    </w:p>
    <w:p w:rsidR="009405D5" w:rsidRPr="00FF525D" w:rsidRDefault="009405D5" w:rsidP="009405D5">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These citations concern Christ historical. But then Psalm 69 ends on a Restoration theme, that is identifiable with a future Messianic hope.</w:t>
      </w:r>
    </w:p>
    <w:p w:rsidR="009405D5" w:rsidRPr="00FF525D" w:rsidRDefault="009405D5" w:rsidP="009405D5">
      <w:pPr>
        <w:pStyle w:val="ListParagraph"/>
        <w:spacing w:after="0"/>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“For Elohim will save Zion, and build cities of Judah. Then they will dwell there and possess her (Zion). And </w:t>
      </w:r>
      <w:r w:rsidR="00AC777A" w:rsidRPr="00FF525D">
        <w:rPr>
          <w:rFonts w:ascii="Times New Roman" w:hAnsi="Times New Roman" w:cs="Times New Roman"/>
          <w:i/>
          <w:iCs/>
          <w:sz w:val="28"/>
          <w:szCs w:val="28"/>
        </w:rPr>
        <w:t>the</w:t>
      </w:r>
      <w:r w:rsidR="00AC777A"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offspring of His servants will possess her, and those loving His name will dwell in her.” </w:t>
      </w:r>
      <w:r w:rsidR="00677191">
        <w:rPr>
          <w:rFonts w:ascii="Times New Roman" w:hAnsi="Times New Roman" w:cs="Times New Roman"/>
          <w:sz w:val="28"/>
          <w:szCs w:val="28"/>
        </w:rPr>
        <w:t xml:space="preserve">    </w:t>
      </w:r>
      <w:r w:rsidR="00677191" w:rsidRPr="00FF525D">
        <w:rPr>
          <w:rFonts w:ascii="Times New Roman" w:hAnsi="Times New Roman" w:cs="Times New Roman"/>
          <w:sz w:val="28"/>
          <w:szCs w:val="28"/>
        </w:rPr>
        <w:t>Psa.69:35-36</w:t>
      </w:r>
    </w:p>
    <w:p w:rsidR="009405D5" w:rsidRPr="00FF525D" w:rsidRDefault="009405D5" w:rsidP="00B900F5">
      <w:pPr>
        <w:tabs>
          <w:tab w:val="right" w:pos="8640"/>
        </w:tabs>
        <w:spacing w:after="400"/>
        <w:rPr>
          <w:rFonts w:ascii="Times New Roman" w:hAnsi="Times New Roman" w:cs="Times New Roman"/>
          <w:sz w:val="28"/>
          <w:szCs w:val="28"/>
        </w:rPr>
      </w:pPr>
      <w:r w:rsidRPr="00FF525D">
        <w:rPr>
          <w:rFonts w:ascii="Times New Roman" w:hAnsi="Times New Roman" w:cs="Times New Roman"/>
          <w:sz w:val="28"/>
          <w:szCs w:val="28"/>
        </w:rPr>
        <w:lastRenderedPageBreak/>
        <w:t>I did not include this</w:t>
      </w:r>
      <w:r w:rsidR="00D3157D" w:rsidRPr="00FF525D">
        <w:rPr>
          <w:rFonts w:ascii="Times New Roman" w:hAnsi="Times New Roman" w:cs="Times New Roman"/>
          <w:sz w:val="28"/>
          <w:szCs w:val="28"/>
        </w:rPr>
        <w:t xml:space="preserve"> text</w:t>
      </w:r>
      <w:r w:rsidRPr="00FF525D">
        <w:rPr>
          <w:rFonts w:ascii="Times New Roman" w:hAnsi="Times New Roman" w:cs="Times New Roman"/>
          <w:sz w:val="28"/>
          <w:szCs w:val="28"/>
        </w:rPr>
        <w:t xml:space="preserve"> in the previous </w:t>
      </w:r>
      <w:r w:rsidR="003A70EA" w:rsidRPr="00FF525D">
        <w:rPr>
          <w:rFonts w:ascii="Times New Roman" w:hAnsi="Times New Roman" w:cs="Times New Roman"/>
          <w:sz w:val="28"/>
          <w:szCs w:val="28"/>
        </w:rPr>
        <w:t>chapter</w:t>
      </w:r>
      <w:r w:rsidRPr="00FF525D">
        <w:rPr>
          <w:rFonts w:ascii="Times New Roman" w:hAnsi="Times New Roman" w:cs="Times New Roman"/>
          <w:sz w:val="28"/>
          <w:szCs w:val="28"/>
        </w:rPr>
        <w:t xml:space="preserve">, </w:t>
      </w:r>
      <w:r w:rsidRPr="00FF525D">
        <w:rPr>
          <w:rFonts w:ascii="Times New Roman" w:hAnsi="Times New Roman" w:cs="Times New Roman"/>
          <w:b/>
          <w:bCs/>
          <w:sz w:val="28"/>
          <w:szCs w:val="28"/>
        </w:rPr>
        <w:t xml:space="preserve">Yahweh Fighting the Nations – His Defense of </w:t>
      </w:r>
      <w:r w:rsidR="00E157DA" w:rsidRPr="00FF525D">
        <w:rPr>
          <w:rFonts w:ascii="Times New Roman" w:hAnsi="Times New Roman" w:cs="Times New Roman"/>
          <w:b/>
          <w:bCs/>
          <w:sz w:val="28"/>
          <w:szCs w:val="28"/>
        </w:rPr>
        <w:t xml:space="preserve">Zion and </w:t>
      </w:r>
      <w:r w:rsidRPr="00FF525D">
        <w:rPr>
          <w:rFonts w:ascii="Times New Roman" w:hAnsi="Times New Roman" w:cs="Times New Roman"/>
          <w:b/>
          <w:bCs/>
          <w:sz w:val="28"/>
          <w:szCs w:val="28"/>
        </w:rPr>
        <w:t>Jerusalem</w:t>
      </w:r>
      <w:r w:rsidRPr="00FF525D">
        <w:rPr>
          <w:rFonts w:ascii="Times New Roman" w:hAnsi="Times New Roman" w:cs="Times New Roman"/>
          <w:sz w:val="28"/>
          <w:szCs w:val="28"/>
        </w:rPr>
        <w:t>, but it does provide another example of Yahweh saving and building Jerusalem.</w:t>
      </w:r>
    </w:p>
    <w:p w:rsidR="00715D15" w:rsidRDefault="00715D15" w:rsidP="000B153C">
      <w:pPr>
        <w:tabs>
          <w:tab w:val="right" w:pos="8640"/>
        </w:tabs>
        <w:rPr>
          <w:rFonts w:ascii="Times New Roman" w:hAnsi="Times New Roman" w:cs="Times New Roman"/>
          <w:sz w:val="32"/>
          <w:szCs w:val="32"/>
        </w:rPr>
      </w:pPr>
      <w:r w:rsidRPr="00C75557">
        <w:rPr>
          <w:rFonts w:ascii="Times New Roman" w:hAnsi="Times New Roman" w:cs="Times New Roman"/>
          <w:b/>
          <w:bCs/>
          <w:sz w:val="40"/>
          <w:szCs w:val="40"/>
        </w:rPr>
        <w:t xml:space="preserve">Psalm </w:t>
      </w:r>
      <w:r>
        <w:rPr>
          <w:rFonts w:ascii="Times New Roman" w:hAnsi="Times New Roman" w:cs="Times New Roman"/>
          <w:b/>
          <w:bCs/>
          <w:sz w:val="40"/>
          <w:szCs w:val="40"/>
        </w:rPr>
        <w:t>78:2</w:t>
      </w:r>
      <w:r w:rsidRPr="00C75557">
        <w:rPr>
          <w:rFonts w:ascii="Times New Roman" w:hAnsi="Times New Roman" w:cs="Times New Roman"/>
          <w:b/>
          <w:bCs/>
          <w:sz w:val="40"/>
          <w:szCs w:val="40"/>
        </w:rPr>
        <w:t xml:space="preserve"> quoted in </w:t>
      </w:r>
      <w:r>
        <w:rPr>
          <w:rFonts w:ascii="Times New Roman" w:hAnsi="Times New Roman" w:cs="Times New Roman"/>
          <w:b/>
          <w:bCs/>
          <w:sz w:val="40"/>
          <w:szCs w:val="40"/>
        </w:rPr>
        <w:t>Matthew</w:t>
      </w:r>
      <w:r w:rsidRPr="00C75557">
        <w:rPr>
          <w:rFonts w:ascii="Times New Roman" w:hAnsi="Times New Roman" w:cs="Times New Roman"/>
          <w:b/>
          <w:bCs/>
          <w:sz w:val="40"/>
          <w:szCs w:val="40"/>
        </w:rPr>
        <w:t xml:space="preserve"> </w:t>
      </w:r>
      <w:r>
        <w:rPr>
          <w:rFonts w:ascii="Times New Roman" w:hAnsi="Times New Roman" w:cs="Times New Roman"/>
          <w:b/>
          <w:bCs/>
          <w:sz w:val="40"/>
          <w:szCs w:val="40"/>
        </w:rPr>
        <w:t>13:35</w:t>
      </w:r>
      <w:r w:rsidR="000B153C">
        <w:rPr>
          <w:rFonts w:ascii="Times New Roman" w:hAnsi="Times New Roman" w:cs="Times New Roman"/>
          <w:b/>
          <w:bCs/>
          <w:sz w:val="40"/>
          <w:szCs w:val="40"/>
        </w:rPr>
        <w:t xml:space="preserve"> –</w:t>
      </w:r>
    </w:p>
    <w:p w:rsidR="009A17D5" w:rsidRPr="00FF525D" w:rsidRDefault="009405D5" w:rsidP="003A70EA">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Next, Psa.78:2 was applied to Jesus’ teaching in parables in Mat.13:35, and the quote was loosely based in part on the </w:t>
      </w:r>
      <w:r w:rsidRPr="00FF525D">
        <w:rPr>
          <w:rFonts w:ascii="Times New Roman" w:hAnsi="Times New Roman" w:cs="Times New Roman"/>
          <w:i/>
          <w:iCs/>
          <w:sz w:val="28"/>
          <w:szCs w:val="28"/>
        </w:rPr>
        <w:t>LXX</w:t>
      </w:r>
      <w:r w:rsidRPr="00FF525D">
        <w:rPr>
          <w:rFonts w:ascii="Times New Roman" w:hAnsi="Times New Roman" w:cs="Times New Roman"/>
          <w:sz w:val="28"/>
          <w:szCs w:val="28"/>
        </w:rPr>
        <w:t xml:space="preserve"> version. </w:t>
      </w:r>
    </w:p>
    <w:p w:rsidR="009A17D5" w:rsidRPr="00FF525D" w:rsidRDefault="009A17D5" w:rsidP="009A17D5">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“So that might be fulfilled that having been spoken by the prophet, saying, ‘I will open My mouth in parables. I will declare things hidden from the overthrow of the world.’”    </w:t>
      </w:r>
      <w:r w:rsidR="00B13D9E">
        <w:rPr>
          <w:rFonts w:ascii="Times New Roman" w:hAnsi="Times New Roman" w:cs="Times New Roman"/>
          <w:sz w:val="28"/>
          <w:szCs w:val="28"/>
        </w:rPr>
        <w:t xml:space="preserve"> </w:t>
      </w:r>
      <w:r w:rsidRPr="00FF525D">
        <w:rPr>
          <w:rFonts w:ascii="Times New Roman" w:hAnsi="Times New Roman" w:cs="Times New Roman"/>
          <w:sz w:val="28"/>
          <w:szCs w:val="28"/>
        </w:rPr>
        <w:t>Mat.13:35</w:t>
      </w:r>
    </w:p>
    <w:p w:rsidR="002714DD" w:rsidRDefault="009A17D5" w:rsidP="002714DD">
      <w:pPr>
        <w:tabs>
          <w:tab w:val="right" w:pos="8640"/>
        </w:tabs>
        <w:spacing w:after="0"/>
        <w:ind w:left="360"/>
        <w:rPr>
          <w:rFonts w:ascii="Times New Roman" w:hAnsi="Times New Roman" w:cs="Times New Roman"/>
          <w:sz w:val="28"/>
          <w:szCs w:val="28"/>
        </w:rPr>
      </w:pPr>
      <w:r w:rsidRPr="00FF525D">
        <w:rPr>
          <w:rFonts w:ascii="Times New Roman" w:hAnsi="Times New Roman" w:cs="Times New Roman"/>
          <w:sz w:val="28"/>
          <w:szCs w:val="28"/>
        </w:rPr>
        <w:t>“I will open My mouth in parables.</w:t>
      </w:r>
      <w:r w:rsidR="00F85443" w:rsidRPr="00FF525D">
        <w:rPr>
          <w:rFonts w:ascii="Times New Roman" w:hAnsi="Times New Roman" w:cs="Times New Roman"/>
          <w:sz w:val="28"/>
          <w:szCs w:val="28"/>
        </w:rPr>
        <w:t xml:space="preserve"> I will utter enigmas from </w:t>
      </w:r>
      <w:r w:rsidR="00F85443" w:rsidRPr="00FF525D">
        <w:rPr>
          <w:rFonts w:ascii="Times New Roman" w:hAnsi="Times New Roman" w:cs="Times New Roman"/>
          <w:i/>
          <w:sz w:val="28"/>
          <w:szCs w:val="28"/>
        </w:rPr>
        <w:t>the</w:t>
      </w:r>
      <w:r w:rsidR="00F85443" w:rsidRPr="00FF525D">
        <w:rPr>
          <w:rFonts w:ascii="Times New Roman" w:hAnsi="Times New Roman" w:cs="Times New Roman"/>
          <w:sz w:val="28"/>
          <w:szCs w:val="28"/>
        </w:rPr>
        <w:t xml:space="preserve"> beginning.”    </w:t>
      </w:r>
    </w:p>
    <w:p w:rsidR="009A17D5" w:rsidRPr="00FF525D" w:rsidRDefault="002714DD" w:rsidP="009A17D5">
      <w:pPr>
        <w:tabs>
          <w:tab w:val="right" w:pos="8640"/>
        </w:tabs>
        <w:ind w:left="360"/>
        <w:rPr>
          <w:rFonts w:ascii="Times New Roman" w:hAnsi="Times New Roman" w:cs="Times New Roman"/>
          <w:sz w:val="28"/>
          <w:szCs w:val="28"/>
        </w:rPr>
      </w:pPr>
      <w:r>
        <w:rPr>
          <w:rFonts w:ascii="Times New Roman" w:hAnsi="Times New Roman" w:cs="Times New Roman"/>
          <w:sz w:val="28"/>
          <w:szCs w:val="28"/>
        </w:rPr>
        <w:tab/>
      </w:r>
      <w:r w:rsidR="00F85443" w:rsidRPr="00FF525D">
        <w:rPr>
          <w:rFonts w:ascii="Times New Roman" w:hAnsi="Times New Roman" w:cs="Times New Roman"/>
          <w:sz w:val="28"/>
          <w:szCs w:val="28"/>
        </w:rPr>
        <w:t>Psa.78:2 (</w:t>
      </w:r>
      <w:r w:rsidR="00F85443" w:rsidRPr="00FF525D">
        <w:rPr>
          <w:rFonts w:ascii="Times New Roman" w:hAnsi="Times New Roman" w:cs="Times New Roman"/>
          <w:i/>
          <w:sz w:val="28"/>
          <w:szCs w:val="28"/>
        </w:rPr>
        <w:t>LXX</w:t>
      </w:r>
      <w:r w:rsidR="00F85443" w:rsidRPr="00FF525D">
        <w:rPr>
          <w:rFonts w:ascii="Times New Roman" w:hAnsi="Times New Roman" w:cs="Times New Roman"/>
          <w:sz w:val="28"/>
          <w:szCs w:val="28"/>
        </w:rPr>
        <w:t>)</w:t>
      </w:r>
    </w:p>
    <w:p w:rsidR="009405D5" w:rsidRPr="00FF525D" w:rsidRDefault="009405D5" w:rsidP="009A17D5">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But Psalm 78 itself was an historic account of God’s rescue of Israel from Egypt and their subsequent rebellions. There is no tacitly future application of the </w:t>
      </w:r>
      <w:r w:rsidR="00A014BE" w:rsidRPr="00FF525D">
        <w:rPr>
          <w:rFonts w:ascii="Times New Roman" w:hAnsi="Times New Roman" w:cs="Times New Roman"/>
          <w:sz w:val="28"/>
          <w:szCs w:val="28"/>
        </w:rPr>
        <w:t>“</w:t>
      </w:r>
      <w:r w:rsidRPr="00FF525D">
        <w:rPr>
          <w:rFonts w:ascii="Times New Roman" w:hAnsi="Times New Roman" w:cs="Times New Roman"/>
          <w:sz w:val="28"/>
          <w:szCs w:val="28"/>
          <w:u w:val="single"/>
        </w:rPr>
        <w:t>parable</w:t>
      </w:r>
      <w:r w:rsidR="00ED4451" w:rsidRPr="00FF525D">
        <w:rPr>
          <w:rFonts w:ascii="Times New Roman" w:hAnsi="Times New Roman" w:cs="Times New Roman"/>
          <w:sz w:val="28"/>
          <w:szCs w:val="28"/>
          <w:u w:val="single"/>
        </w:rPr>
        <w:t>s</w:t>
      </w:r>
      <w:r w:rsidRPr="00FF525D">
        <w:rPr>
          <w:rFonts w:ascii="Times New Roman" w:hAnsi="Times New Roman" w:cs="Times New Roman"/>
          <w:sz w:val="28"/>
          <w:szCs w:val="28"/>
        </w:rPr>
        <w:t xml:space="preserve">” </w:t>
      </w:r>
      <w:r w:rsidR="00023AB1" w:rsidRPr="00FF525D">
        <w:rPr>
          <w:rFonts w:ascii="Times New Roman" w:hAnsi="Times New Roman" w:cs="Times New Roman"/>
          <w:sz w:val="28"/>
          <w:szCs w:val="28"/>
        </w:rPr>
        <w:t>of</w:t>
      </w:r>
      <w:r w:rsidRPr="00FF525D">
        <w:rPr>
          <w:rFonts w:ascii="Times New Roman" w:hAnsi="Times New Roman" w:cs="Times New Roman"/>
          <w:sz w:val="28"/>
          <w:szCs w:val="28"/>
        </w:rPr>
        <w:t xml:space="preserve"> Psalm 78, unlike Jesus’ </w:t>
      </w:r>
      <w:r w:rsidR="00D97121" w:rsidRPr="00FF525D">
        <w:rPr>
          <w:rFonts w:ascii="Times New Roman" w:hAnsi="Times New Roman" w:cs="Times New Roman"/>
          <w:sz w:val="28"/>
          <w:szCs w:val="28"/>
        </w:rPr>
        <w:t xml:space="preserve">Matthew 13 </w:t>
      </w:r>
      <w:r w:rsidRPr="00FF525D">
        <w:rPr>
          <w:rFonts w:ascii="Times New Roman" w:hAnsi="Times New Roman" w:cs="Times New Roman"/>
          <w:sz w:val="28"/>
          <w:szCs w:val="28"/>
        </w:rPr>
        <w:t xml:space="preserve">parables which were oriented toward realization of a future kingdom. I will discuss </w:t>
      </w:r>
      <w:r w:rsidR="003F0EBC" w:rsidRPr="00FF525D">
        <w:rPr>
          <w:rFonts w:ascii="Times New Roman" w:hAnsi="Times New Roman" w:cs="Times New Roman"/>
          <w:sz w:val="28"/>
          <w:szCs w:val="28"/>
        </w:rPr>
        <w:t xml:space="preserve">the prophetic significance of </w:t>
      </w:r>
      <w:r w:rsidRPr="00FF525D">
        <w:rPr>
          <w:rFonts w:ascii="Times New Roman" w:hAnsi="Times New Roman" w:cs="Times New Roman"/>
          <w:sz w:val="28"/>
          <w:szCs w:val="28"/>
        </w:rPr>
        <w:t xml:space="preserve">Jesus’ parables </w:t>
      </w:r>
      <w:r w:rsidR="00922051" w:rsidRPr="00FF525D">
        <w:rPr>
          <w:rFonts w:ascii="Times New Roman" w:hAnsi="Times New Roman" w:cs="Times New Roman"/>
          <w:sz w:val="28"/>
          <w:szCs w:val="28"/>
        </w:rPr>
        <w:t>in</w:t>
      </w:r>
      <w:r w:rsidRPr="00FF525D">
        <w:rPr>
          <w:rFonts w:ascii="Times New Roman" w:hAnsi="Times New Roman" w:cs="Times New Roman"/>
          <w:sz w:val="28"/>
          <w:szCs w:val="28"/>
        </w:rPr>
        <w:t xml:space="preserve"> the </w:t>
      </w:r>
      <w:r w:rsidR="00715D15" w:rsidRPr="00FF525D">
        <w:rPr>
          <w:rFonts w:ascii="Times New Roman" w:hAnsi="Times New Roman" w:cs="Times New Roman"/>
          <w:sz w:val="28"/>
          <w:szCs w:val="28"/>
        </w:rPr>
        <w:t xml:space="preserve">next </w:t>
      </w:r>
      <w:r w:rsidR="003A70EA" w:rsidRPr="00FF525D">
        <w:rPr>
          <w:rFonts w:ascii="Times New Roman" w:hAnsi="Times New Roman" w:cs="Times New Roman"/>
          <w:sz w:val="28"/>
          <w:szCs w:val="28"/>
        </w:rPr>
        <w:t>chapter</w:t>
      </w:r>
      <w:r w:rsidR="0034763E" w:rsidRPr="00FF525D">
        <w:rPr>
          <w:rFonts w:ascii="Times New Roman" w:hAnsi="Times New Roman" w:cs="Times New Roman"/>
          <w:sz w:val="28"/>
          <w:szCs w:val="28"/>
        </w:rPr>
        <w:t xml:space="preserve">, </w:t>
      </w:r>
      <w:r w:rsidR="0034763E" w:rsidRPr="00FF525D">
        <w:rPr>
          <w:rFonts w:ascii="Times New Roman" w:hAnsi="Times New Roman" w:cs="Times New Roman"/>
          <w:b/>
          <w:bCs/>
          <w:sz w:val="28"/>
          <w:szCs w:val="28"/>
        </w:rPr>
        <w:t>Parable as Prophecy</w:t>
      </w:r>
      <w:r w:rsidRPr="00FF525D">
        <w:rPr>
          <w:rFonts w:ascii="Times New Roman" w:hAnsi="Times New Roman" w:cs="Times New Roman"/>
          <w:sz w:val="28"/>
          <w:szCs w:val="28"/>
        </w:rPr>
        <w:t xml:space="preserve">. Seeing that </w:t>
      </w:r>
      <w:r w:rsidR="00D3157D" w:rsidRPr="00FF525D">
        <w:rPr>
          <w:rFonts w:ascii="Times New Roman" w:hAnsi="Times New Roman" w:cs="Times New Roman"/>
          <w:sz w:val="28"/>
          <w:szCs w:val="28"/>
        </w:rPr>
        <w:t>Jesus</w:t>
      </w:r>
      <w:r w:rsidR="00AC777A"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was </w:t>
      </w:r>
      <w:r w:rsidR="003A70EA" w:rsidRPr="00FF525D">
        <w:rPr>
          <w:rFonts w:ascii="Times New Roman" w:hAnsi="Times New Roman" w:cs="Times New Roman"/>
          <w:sz w:val="28"/>
          <w:szCs w:val="28"/>
        </w:rPr>
        <w:t xml:space="preserve">Himself </w:t>
      </w:r>
      <w:r w:rsidRPr="00FF525D">
        <w:rPr>
          <w:rFonts w:ascii="Times New Roman" w:hAnsi="Times New Roman" w:cs="Times New Roman"/>
          <w:sz w:val="28"/>
          <w:szCs w:val="28"/>
        </w:rPr>
        <w:t xml:space="preserve">a prophet, some of His </w:t>
      </w:r>
      <w:r w:rsidR="00715D15" w:rsidRPr="00FF525D">
        <w:rPr>
          <w:rFonts w:ascii="Times New Roman" w:hAnsi="Times New Roman" w:cs="Times New Roman"/>
          <w:sz w:val="28"/>
          <w:szCs w:val="28"/>
        </w:rPr>
        <w:t>teach</w:t>
      </w:r>
      <w:r w:rsidRPr="00FF525D">
        <w:rPr>
          <w:rFonts w:ascii="Times New Roman" w:hAnsi="Times New Roman" w:cs="Times New Roman"/>
          <w:sz w:val="28"/>
          <w:szCs w:val="28"/>
        </w:rPr>
        <w:t xml:space="preserve">ing </w:t>
      </w:r>
      <w:r w:rsidR="00AC777A" w:rsidRPr="00FF525D">
        <w:rPr>
          <w:rFonts w:ascii="Times New Roman" w:hAnsi="Times New Roman" w:cs="Times New Roman"/>
          <w:sz w:val="28"/>
          <w:szCs w:val="28"/>
        </w:rPr>
        <w:t xml:space="preserve">also </w:t>
      </w:r>
      <w:r w:rsidRPr="00FF525D">
        <w:rPr>
          <w:rFonts w:ascii="Times New Roman" w:hAnsi="Times New Roman" w:cs="Times New Roman"/>
          <w:sz w:val="28"/>
          <w:szCs w:val="28"/>
        </w:rPr>
        <w:t>dealt with future</w:t>
      </w:r>
      <w:r w:rsidR="00B900F5" w:rsidRPr="00FF525D">
        <w:rPr>
          <w:rFonts w:ascii="Times New Roman" w:hAnsi="Times New Roman" w:cs="Times New Roman"/>
          <w:sz w:val="28"/>
          <w:szCs w:val="28"/>
        </w:rPr>
        <w:t>, prophetic</w:t>
      </w:r>
      <w:r w:rsidRPr="00FF525D">
        <w:rPr>
          <w:rFonts w:ascii="Times New Roman" w:hAnsi="Times New Roman" w:cs="Times New Roman"/>
          <w:sz w:val="28"/>
          <w:szCs w:val="28"/>
        </w:rPr>
        <w:t xml:space="preserve"> things.</w:t>
      </w:r>
    </w:p>
    <w:p w:rsidR="009405D5" w:rsidRPr="00FF525D" w:rsidRDefault="009405D5" w:rsidP="00062074">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As for the “parable” of Psalm 78</w:t>
      </w:r>
      <w:r w:rsidR="00EA6ACB" w:rsidRPr="00FF525D">
        <w:rPr>
          <w:rFonts w:ascii="Times New Roman" w:hAnsi="Times New Roman" w:cs="Times New Roman"/>
          <w:sz w:val="28"/>
          <w:szCs w:val="28"/>
        </w:rPr>
        <w:t>:2</w:t>
      </w:r>
      <w:r w:rsidRPr="00FF525D">
        <w:rPr>
          <w:rFonts w:ascii="Times New Roman" w:hAnsi="Times New Roman" w:cs="Times New Roman"/>
          <w:sz w:val="28"/>
          <w:szCs w:val="28"/>
        </w:rPr>
        <w:t>, how are we to understand this? The Heb.</w:t>
      </w:r>
      <w:r w:rsidR="00F000C2" w:rsidRPr="00FF525D">
        <w:rPr>
          <w:rFonts w:ascii="Times New Roman" w:hAnsi="Times New Roman" w:cs="Times New Roman"/>
          <w:sz w:val="28"/>
          <w:szCs w:val="28"/>
        </w:rPr>
        <w:t xml:space="preserve"> noun</w:t>
      </w:r>
      <w:r w:rsidRPr="00FF525D">
        <w:rPr>
          <w:rFonts w:ascii="Times New Roman" w:hAnsi="Times New Roman" w:cs="Times New Roman"/>
          <w:sz w:val="28"/>
          <w:szCs w:val="28"/>
        </w:rPr>
        <w:t xml:space="preserve"> </w:t>
      </w:r>
      <w:r w:rsidRPr="00FF525D">
        <w:rPr>
          <w:rFonts w:ascii="Times New Roman" w:hAnsi="Times New Roman" w:cs="Times New Roman"/>
          <w:i/>
          <w:iCs/>
          <w:sz w:val="28"/>
          <w:szCs w:val="28"/>
        </w:rPr>
        <w:t>mâshâl</w:t>
      </w:r>
      <w:r w:rsidRPr="00FF525D">
        <w:rPr>
          <w:rFonts w:ascii="Times New Roman" w:hAnsi="Times New Roman" w:cs="Times New Roman"/>
          <w:sz w:val="28"/>
          <w:szCs w:val="28"/>
        </w:rPr>
        <w:t xml:space="preserve">, </w:t>
      </w:r>
      <w:r w:rsidR="00715D15" w:rsidRPr="00FF525D">
        <w:rPr>
          <w:rFonts w:ascii="Times New Roman" w:hAnsi="Times New Roman" w:cs="Times New Roman"/>
          <w:sz w:val="28"/>
          <w:szCs w:val="28"/>
        </w:rPr>
        <w:t xml:space="preserve">which was </w:t>
      </w:r>
      <w:r w:rsidRPr="00FF525D">
        <w:rPr>
          <w:rFonts w:ascii="Times New Roman" w:hAnsi="Times New Roman" w:cs="Times New Roman"/>
          <w:sz w:val="28"/>
          <w:szCs w:val="28"/>
        </w:rPr>
        <w:t xml:space="preserve">translated </w:t>
      </w:r>
      <w:r w:rsidRPr="00FF525D">
        <w:rPr>
          <w:rFonts w:ascii="Times New Roman" w:hAnsi="Times New Roman" w:cs="Times New Roman"/>
          <w:i/>
          <w:iCs/>
          <w:sz w:val="28"/>
          <w:szCs w:val="28"/>
        </w:rPr>
        <w:t>parabolē</w:t>
      </w:r>
      <w:r w:rsidRPr="00FF525D">
        <w:rPr>
          <w:rFonts w:ascii="Times New Roman" w:hAnsi="Times New Roman" w:cs="Times New Roman"/>
          <w:sz w:val="28"/>
          <w:szCs w:val="28"/>
        </w:rPr>
        <w:t xml:space="preserve"> </w:t>
      </w:r>
      <w:r w:rsidR="00023AB1" w:rsidRPr="00FF525D">
        <w:rPr>
          <w:rFonts w:ascii="Times New Roman" w:hAnsi="Times New Roman" w:cs="Times New Roman"/>
          <w:sz w:val="28"/>
          <w:szCs w:val="28"/>
        </w:rPr>
        <w:t>by</w:t>
      </w:r>
      <w:r w:rsidRPr="00FF525D">
        <w:rPr>
          <w:rFonts w:ascii="Times New Roman" w:hAnsi="Times New Roman" w:cs="Times New Roman"/>
          <w:sz w:val="28"/>
          <w:szCs w:val="28"/>
        </w:rPr>
        <w:t xml:space="preserve"> the </w:t>
      </w:r>
      <w:r w:rsidRPr="00FF525D">
        <w:rPr>
          <w:rFonts w:ascii="Times New Roman" w:hAnsi="Times New Roman" w:cs="Times New Roman"/>
          <w:i/>
          <w:iCs/>
          <w:sz w:val="28"/>
          <w:szCs w:val="28"/>
        </w:rPr>
        <w:t>LXX</w:t>
      </w:r>
      <w:r w:rsidRPr="00FF525D">
        <w:rPr>
          <w:rFonts w:ascii="Times New Roman" w:hAnsi="Times New Roman" w:cs="Times New Roman"/>
          <w:sz w:val="28"/>
          <w:szCs w:val="28"/>
        </w:rPr>
        <w:t xml:space="preserve">, also means a “proverb”, as in “Proverbs of Solomon” </w:t>
      </w:r>
      <w:r w:rsidR="00023AB1" w:rsidRPr="00FF525D">
        <w:rPr>
          <w:rFonts w:ascii="Times New Roman" w:hAnsi="Times New Roman" w:cs="Times New Roman"/>
          <w:sz w:val="28"/>
          <w:szCs w:val="28"/>
        </w:rPr>
        <w:t>(</w:t>
      </w:r>
      <w:r w:rsidRPr="00FF525D">
        <w:rPr>
          <w:rFonts w:ascii="Times New Roman" w:hAnsi="Times New Roman" w:cs="Times New Roman"/>
          <w:sz w:val="28"/>
          <w:szCs w:val="28"/>
        </w:rPr>
        <w:t>Pro.1:1</w:t>
      </w:r>
      <w:r w:rsidR="00023AB1" w:rsidRPr="00FF525D">
        <w:rPr>
          <w:rFonts w:ascii="Times New Roman" w:hAnsi="Times New Roman" w:cs="Times New Roman"/>
          <w:sz w:val="28"/>
          <w:szCs w:val="28"/>
        </w:rPr>
        <w:t>)</w:t>
      </w:r>
      <w:r w:rsidRPr="00FF525D">
        <w:rPr>
          <w:rFonts w:ascii="Times New Roman" w:hAnsi="Times New Roman" w:cs="Times New Roman"/>
          <w:sz w:val="28"/>
          <w:szCs w:val="28"/>
        </w:rPr>
        <w:t xml:space="preserve">. The verb form, </w:t>
      </w:r>
      <w:r w:rsidRPr="00FF525D">
        <w:rPr>
          <w:rFonts w:ascii="Times New Roman" w:hAnsi="Times New Roman" w:cs="Times New Roman"/>
          <w:i/>
          <w:iCs/>
          <w:sz w:val="28"/>
          <w:szCs w:val="28"/>
        </w:rPr>
        <w:t>mâshal</w:t>
      </w:r>
      <w:r w:rsidRPr="00FF525D">
        <w:rPr>
          <w:rFonts w:ascii="Times New Roman" w:hAnsi="Times New Roman" w:cs="Times New Roman"/>
          <w:sz w:val="28"/>
          <w:szCs w:val="28"/>
        </w:rPr>
        <w:t>, is a homonym connot</w:t>
      </w:r>
      <w:r w:rsidR="00062074" w:rsidRPr="00FF525D">
        <w:rPr>
          <w:rFonts w:ascii="Times New Roman" w:hAnsi="Times New Roman" w:cs="Times New Roman"/>
          <w:sz w:val="28"/>
          <w:szCs w:val="28"/>
        </w:rPr>
        <w:t>ing</w:t>
      </w:r>
      <w:r w:rsidRPr="00FF525D">
        <w:rPr>
          <w:rFonts w:ascii="Times New Roman" w:hAnsi="Times New Roman" w:cs="Times New Roman"/>
          <w:sz w:val="28"/>
          <w:szCs w:val="28"/>
        </w:rPr>
        <w:t xml:space="preserve"> two different actions: 1) to rule or reign, or 2) to be like or resemble. It is definition 2) that gives rise to the parabolic form, so often used by Jesus – “the kingdom of the heavens </w:t>
      </w:r>
      <w:r w:rsidRPr="00FF525D">
        <w:rPr>
          <w:rFonts w:ascii="Times New Roman" w:hAnsi="Times New Roman" w:cs="Times New Roman"/>
          <w:b/>
          <w:bCs/>
          <w:sz w:val="28"/>
          <w:szCs w:val="28"/>
        </w:rPr>
        <w:t>is like</w:t>
      </w:r>
      <w:r w:rsidRPr="00FF525D">
        <w:rPr>
          <w:rFonts w:ascii="Times New Roman" w:hAnsi="Times New Roman" w:cs="Times New Roman"/>
          <w:sz w:val="28"/>
          <w:szCs w:val="28"/>
        </w:rPr>
        <w:t xml:space="preserve">…”. </w:t>
      </w:r>
      <w:r w:rsidR="00F000C2" w:rsidRPr="00FF525D">
        <w:rPr>
          <w:rFonts w:ascii="Times New Roman" w:hAnsi="Times New Roman" w:cs="Times New Roman"/>
          <w:sz w:val="28"/>
          <w:szCs w:val="28"/>
        </w:rPr>
        <w:t xml:space="preserve">The content of </w:t>
      </w:r>
      <w:r w:rsidRPr="00FF525D">
        <w:rPr>
          <w:rFonts w:ascii="Times New Roman" w:hAnsi="Times New Roman" w:cs="Times New Roman"/>
          <w:sz w:val="28"/>
          <w:szCs w:val="28"/>
        </w:rPr>
        <w:t>Psalm 78 suggests this likeness indirectly. Like as Israel were in Sinai, so they have continued to this day. Psa.78:2 pushes its “parabolic” subject even further –</w:t>
      </w:r>
    </w:p>
    <w:p w:rsidR="002714DD" w:rsidRDefault="009405D5" w:rsidP="002714DD">
      <w:pPr>
        <w:tabs>
          <w:tab w:val="right" w:pos="8640"/>
        </w:tabs>
        <w:spacing w:after="0"/>
        <w:ind w:left="360"/>
        <w:rPr>
          <w:rFonts w:ascii="Times New Roman" w:hAnsi="Times New Roman" w:cs="Times New Roman"/>
          <w:sz w:val="28"/>
          <w:szCs w:val="28"/>
        </w:rPr>
      </w:pPr>
      <w:r w:rsidRPr="00FF525D">
        <w:rPr>
          <w:rFonts w:ascii="Times New Roman" w:hAnsi="Times New Roman" w:cs="Times New Roman"/>
          <w:sz w:val="28"/>
          <w:szCs w:val="28"/>
        </w:rPr>
        <w:t xml:space="preserve">“I will open my mouth in a </w:t>
      </w:r>
      <w:r w:rsidRPr="00FF525D">
        <w:rPr>
          <w:rFonts w:ascii="Times New Roman" w:hAnsi="Times New Roman" w:cs="Times New Roman"/>
          <w:sz w:val="28"/>
          <w:szCs w:val="28"/>
          <w:u w:val="single"/>
        </w:rPr>
        <w:t>parable</w:t>
      </w:r>
      <w:r w:rsidRPr="00FF525D">
        <w:rPr>
          <w:rFonts w:ascii="Times New Roman" w:hAnsi="Times New Roman" w:cs="Times New Roman"/>
          <w:sz w:val="28"/>
          <w:szCs w:val="28"/>
        </w:rPr>
        <w:t>. I will pour out riddles from ancient time.”</w:t>
      </w:r>
      <w:r w:rsidR="00BD1775" w:rsidRPr="00FF525D">
        <w:rPr>
          <w:rFonts w:ascii="Times New Roman" w:hAnsi="Times New Roman" w:cs="Times New Roman"/>
          <w:sz w:val="28"/>
          <w:szCs w:val="28"/>
        </w:rPr>
        <w:t xml:space="preserve">     </w:t>
      </w:r>
    </w:p>
    <w:p w:rsidR="009405D5" w:rsidRPr="00FF525D" w:rsidRDefault="002714DD" w:rsidP="009405D5">
      <w:pPr>
        <w:tabs>
          <w:tab w:val="right" w:pos="8640"/>
        </w:tabs>
        <w:ind w:left="360"/>
        <w:rPr>
          <w:rFonts w:ascii="Times New Roman" w:hAnsi="Times New Roman" w:cs="Times New Roman"/>
          <w:sz w:val="28"/>
          <w:szCs w:val="28"/>
        </w:rPr>
      </w:pPr>
      <w:r>
        <w:rPr>
          <w:rFonts w:ascii="Times New Roman" w:hAnsi="Times New Roman" w:cs="Times New Roman"/>
          <w:sz w:val="28"/>
          <w:szCs w:val="28"/>
        </w:rPr>
        <w:tab/>
      </w:r>
      <w:r w:rsidR="00BD1775" w:rsidRPr="00FF525D">
        <w:rPr>
          <w:rFonts w:ascii="Times New Roman" w:hAnsi="Times New Roman" w:cs="Times New Roman"/>
          <w:sz w:val="28"/>
          <w:szCs w:val="28"/>
        </w:rPr>
        <w:t>Psa.78:2</w:t>
      </w:r>
    </w:p>
    <w:p w:rsidR="006808E7" w:rsidRPr="00FF525D" w:rsidRDefault="009405D5" w:rsidP="006808E7">
      <w:pPr>
        <w:tabs>
          <w:tab w:val="right" w:pos="8640"/>
        </w:tabs>
        <w:rPr>
          <w:rFonts w:ascii="Times New Roman" w:hAnsi="Times New Roman" w:cs="Times New Roman"/>
          <w:sz w:val="28"/>
          <w:szCs w:val="28"/>
        </w:rPr>
      </w:pPr>
      <w:r w:rsidRPr="00FF525D">
        <w:rPr>
          <w:rFonts w:ascii="Times New Roman" w:hAnsi="Times New Roman" w:cs="Times New Roman"/>
          <w:sz w:val="28"/>
          <w:szCs w:val="28"/>
        </w:rPr>
        <w:t xml:space="preserve">This is typical Biblical parallelism. </w:t>
      </w:r>
      <w:r w:rsidR="00922051" w:rsidRPr="00FF525D">
        <w:rPr>
          <w:rFonts w:ascii="Times New Roman" w:hAnsi="Times New Roman" w:cs="Times New Roman"/>
          <w:sz w:val="28"/>
          <w:szCs w:val="28"/>
        </w:rPr>
        <w:t>And i</w:t>
      </w:r>
      <w:r w:rsidRPr="00FF525D">
        <w:rPr>
          <w:rFonts w:ascii="Times New Roman" w:hAnsi="Times New Roman" w:cs="Times New Roman"/>
          <w:sz w:val="28"/>
          <w:szCs w:val="28"/>
        </w:rPr>
        <w:t xml:space="preserve">t declares what follows </w:t>
      </w:r>
      <w:r w:rsidR="00155750" w:rsidRPr="00FF525D">
        <w:rPr>
          <w:rFonts w:ascii="Times New Roman" w:hAnsi="Times New Roman" w:cs="Times New Roman"/>
          <w:sz w:val="28"/>
          <w:szCs w:val="28"/>
        </w:rPr>
        <w:t xml:space="preserve">in the rest of this Psalm </w:t>
      </w:r>
      <w:r w:rsidRPr="00FF525D">
        <w:rPr>
          <w:rFonts w:ascii="Times New Roman" w:hAnsi="Times New Roman" w:cs="Times New Roman"/>
          <w:sz w:val="28"/>
          <w:szCs w:val="28"/>
        </w:rPr>
        <w:t>to be an enigmatic proverb</w:t>
      </w:r>
      <w:r w:rsidR="00922051" w:rsidRPr="00FF525D">
        <w:rPr>
          <w:rFonts w:ascii="Times New Roman" w:hAnsi="Times New Roman" w:cs="Times New Roman"/>
          <w:sz w:val="28"/>
          <w:szCs w:val="28"/>
        </w:rPr>
        <w:t xml:space="preserve"> (a parable of riddles)</w:t>
      </w:r>
      <w:r w:rsidRPr="00FF525D">
        <w:rPr>
          <w:rFonts w:ascii="Times New Roman" w:hAnsi="Times New Roman" w:cs="Times New Roman"/>
          <w:sz w:val="28"/>
          <w:szCs w:val="28"/>
        </w:rPr>
        <w:t xml:space="preserve">. </w:t>
      </w:r>
    </w:p>
    <w:p w:rsidR="009405D5" w:rsidRPr="00FF525D" w:rsidRDefault="009405D5" w:rsidP="006808E7">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lastRenderedPageBreak/>
        <w:t>In spite of the great blessings God had bestowed on Israel, their reaction to His goodness is summed up in v.57 –</w:t>
      </w:r>
    </w:p>
    <w:p w:rsidR="009405D5" w:rsidRPr="00FF525D" w:rsidRDefault="009405D5" w:rsidP="009405D5">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“But they were backslidden and dealt treacherously, like their fathers. They were turned back like a slack bow.”</w:t>
      </w:r>
    </w:p>
    <w:p w:rsidR="009405D5" w:rsidRPr="00FF525D" w:rsidRDefault="009405D5" w:rsidP="009405D5">
      <w:pPr>
        <w:tabs>
          <w:tab w:val="right" w:pos="8640"/>
        </w:tabs>
        <w:rPr>
          <w:rFonts w:ascii="Times New Roman" w:hAnsi="Times New Roman" w:cs="Times New Roman"/>
          <w:sz w:val="28"/>
          <w:szCs w:val="28"/>
        </w:rPr>
      </w:pPr>
      <w:r w:rsidRPr="00FF525D">
        <w:rPr>
          <w:rFonts w:ascii="Times New Roman" w:hAnsi="Times New Roman" w:cs="Times New Roman"/>
          <w:sz w:val="28"/>
          <w:szCs w:val="28"/>
        </w:rPr>
        <w:t>A review of divine punishments follows, but the Psalm ends on an upbeat note –</w:t>
      </w:r>
    </w:p>
    <w:p w:rsidR="009405D5" w:rsidRPr="00FF525D" w:rsidRDefault="009405D5" w:rsidP="009405D5">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“But He chose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tribe of Judah, Mount Zion which He loved. And He built like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heights His sanctuary, like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earth He founded for an age. And He chose David His servant, and He took him from pens of cattle. From after nursing cattle He brought him, to pasture Jacob His people, and Israel His inheritance. So he (David) shepherded them according to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integrity of his heart, and by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faculty of his hands he led them.”   </w:t>
      </w:r>
      <w:r w:rsidR="006423A6">
        <w:rPr>
          <w:rFonts w:ascii="Times New Roman" w:hAnsi="Times New Roman" w:cs="Times New Roman"/>
          <w:sz w:val="28"/>
          <w:szCs w:val="28"/>
        </w:rPr>
        <w:t xml:space="preserve"> </w:t>
      </w:r>
      <w:r w:rsidRPr="00FF525D">
        <w:rPr>
          <w:rFonts w:ascii="Times New Roman" w:hAnsi="Times New Roman" w:cs="Times New Roman"/>
          <w:sz w:val="28"/>
          <w:szCs w:val="28"/>
        </w:rPr>
        <w:t>Psa.78:68-72</w:t>
      </w:r>
    </w:p>
    <w:p w:rsidR="009405D5" w:rsidRPr="00FF525D" w:rsidRDefault="009405D5" w:rsidP="00E8460F">
      <w:pPr>
        <w:tabs>
          <w:tab w:val="right" w:pos="8640"/>
        </w:tabs>
        <w:spacing w:after="400"/>
        <w:rPr>
          <w:rFonts w:ascii="Times New Roman" w:hAnsi="Times New Roman" w:cs="Times New Roman"/>
          <w:sz w:val="28"/>
          <w:szCs w:val="28"/>
        </w:rPr>
      </w:pPr>
      <w:r w:rsidRPr="00FF525D">
        <w:rPr>
          <w:rFonts w:ascii="Times New Roman" w:hAnsi="Times New Roman" w:cs="Times New Roman"/>
          <w:sz w:val="28"/>
          <w:szCs w:val="28"/>
        </w:rPr>
        <w:t xml:space="preserve">So, did the last verse preview Jesus as </w:t>
      </w:r>
      <w:r w:rsidR="006808E7" w:rsidRPr="00FF525D">
        <w:rPr>
          <w:rFonts w:ascii="Times New Roman" w:hAnsi="Times New Roman" w:cs="Times New Roman"/>
          <w:sz w:val="28"/>
          <w:szCs w:val="28"/>
        </w:rPr>
        <w:t xml:space="preserve">the </w:t>
      </w:r>
      <w:r w:rsidRPr="00FF525D">
        <w:rPr>
          <w:rFonts w:ascii="Times New Roman" w:hAnsi="Times New Roman" w:cs="Times New Roman"/>
          <w:sz w:val="28"/>
          <w:szCs w:val="28"/>
        </w:rPr>
        <w:t>“son of David”</w:t>
      </w:r>
      <w:r w:rsidR="00365316" w:rsidRPr="00FF525D">
        <w:rPr>
          <w:rFonts w:ascii="Times New Roman" w:hAnsi="Times New Roman" w:cs="Times New Roman"/>
          <w:sz w:val="28"/>
          <w:szCs w:val="28"/>
        </w:rPr>
        <w:t xml:space="preserve"> and</w:t>
      </w:r>
      <w:r w:rsidR="006808E7" w:rsidRPr="00FF525D">
        <w:rPr>
          <w:rFonts w:ascii="Times New Roman" w:hAnsi="Times New Roman" w:cs="Times New Roman"/>
          <w:sz w:val="28"/>
          <w:szCs w:val="28"/>
        </w:rPr>
        <w:t xml:space="preserve"> </w:t>
      </w:r>
      <w:r w:rsidR="00023AB1" w:rsidRPr="00FF525D">
        <w:rPr>
          <w:rFonts w:ascii="Times New Roman" w:hAnsi="Times New Roman" w:cs="Times New Roman"/>
          <w:sz w:val="28"/>
          <w:szCs w:val="28"/>
        </w:rPr>
        <w:t xml:space="preserve">the </w:t>
      </w:r>
      <w:r w:rsidR="006808E7" w:rsidRPr="00FF525D">
        <w:rPr>
          <w:rFonts w:ascii="Times New Roman" w:hAnsi="Times New Roman" w:cs="Times New Roman"/>
          <w:sz w:val="28"/>
          <w:szCs w:val="28"/>
        </w:rPr>
        <w:t>“Good Shepherd”</w:t>
      </w:r>
      <w:r w:rsidRPr="00FF525D">
        <w:rPr>
          <w:rFonts w:ascii="Times New Roman" w:hAnsi="Times New Roman" w:cs="Times New Roman"/>
          <w:sz w:val="28"/>
          <w:szCs w:val="28"/>
        </w:rPr>
        <w:t xml:space="preserve">? It is not clear to me that this would be the “riddle” of the Psalm. The enigma, as it appears to me, is that a people so blessed could be so treacherous </w:t>
      </w:r>
      <w:r w:rsidR="00AD4DEF" w:rsidRPr="00FF525D">
        <w:rPr>
          <w:rFonts w:ascii="Times New Roman" w:hAnsi="Times New Roman" w:cs="Times New Roman"/>
          <w:sz w:val="28"/>
          <w:szCs w:val="28"/>
        </w:rPr>
        <w:t>toward</w:t>
      </w:r>
      <w:r w:rsidRPr="00FF525D">
        <w:rPr>
          <w:rFonts w:ascii="Times New Roman" w:hAnsi="Times New Roman" w:cs="Times New Roman"/>
          <w:sz w:val="28"/>
          <w:szCs w:val="28"/>
        </w:rPr>
        <w:t xml:space="preserve"> their Benefactor. Such treachery might be found in individuals, but in a whole people? This is rather akin to Paul</w:t>
      </w:r>
      <w:r w:rsidR="00922051" w:rsidRPr="00FF525D">
        <w:rPr>
          <w:rFonts w:ascii="Times New Roman" w:hAnsi="Times New Roman" w:cs="Times New Roman"/>
          <w:sz w:val="28"/>
          <w:szCs w:val="28"/>
        </w:rPr>
        <w:t>’s</w:t>
      </w:r>
      <w:r w:rsidRPr="00FF525D">
        <w:rPr>
          <w:rFonts w:ascii="Times New Roman" w:hAnsi="Times New Roman" w:cs="Times New Roman"/>
          <w:sz w:val="28"/>
          <w:szCs w:val="28"/>
        </w:rPr>
        <w:t xml:space="preserve"> </w:t>
      </w:r>
      <w:r w:rsidR="00444D92" w:rsidRPr="00FF525D">
        <w:rPr>
          <w:rFonts w:ascii="Times New Roman" w:hAnsi="Times New Roman" w:cs="Times New Roman"/>
          <w:sz w:val="28"/>
          <w:szCs w:val="28"/>
        </w:rPr>
        <w:t>use</w:t>
      </w:r>
      <w:r w:rsidR="00922051" w:rsidRPr="00FF525D">
        <w:rPr>
          <w:rFonts w:ascii="Times New Roman" w:hAnsi="Times New Roman" w:cs="Times New Roman"/>
          <w:sz w:val="28"/>
          <w:szCs w:val="28"/>
        </w:rPr>
        <w:t xml:space="preserve"> of</w:t>
      </w:r>
      <w:r w:rsidRPr="00FF525D">
        <w:rPr>
          <w:rFonts w:ascii="Times New Roman" w:hAnsi="Times New Roman" w:cs="Times New Roman"/>
          <w:sz w:val="28"/>
          <w:szCs w:val="28"/>
        </w:rPr>
        <w:t xml:space="preserve"> </w:t>
      </w:r>
      <w:r w:rsidR="00023AB1" w:rsidRPr="00FF525D">
        <w:rPr>
          <w:rFonts w:ascii="Times New Roman" w:hAnsi="Times New Roman" w:cs="Times New Roman"/>
          <w:sz w:val="28"/>
          <w:szCs w:val="28"/>
        </w:rPr>
        <w:t>a</w:t>
      </w:r>
      <w:r w:rsidRPr="00FF525D">
        <w:rPr>
          <w:rFonts w:ascii="Times New Roman" w:hAnsi="Times New Roman" w:cs="Times New Roman"/>
          <w:sz w:val="28"/>
          <w:szCs w:val="28"/>
        </w:rPr>
        <w:t xml:space="preserve"> local slogan, “Cretans </w:t>
      </w:r>
      <w:r w:rsidRPr="00FF525D">
        <w:rPr>
          <w:rFonts w:ascii="Times New Roman" w:hAnsi="Times New Roman" w:cs="Times New Roman"/>
          <w:i/>
          <w:iCs/>
          <w:sz w:val="28"/>
          <w:szCs w:val="28"/>
        </w:rPr>
        <w:t>are</w:t>
      </w:r>
      <w:r w:rsidRPr="00FF525D">
        <w:rPr>
          <w:rFonts w:ascii="Times New Roman" w:hAnsi="Times New Roman" w:cs="Times New Roman"/>
          <w:sz w:val="28"/>
          <w:szCs w:val="28"/>
        </w:rPr>
        <w:t xml:space="preserve"> always liars, evil beasts, lazy gluttons.” Tit.1:12 (</w:t>
      </w:r>
      <w:r w:rsidRPr="00FF525D">
        <w:rPr>
          <w:rFonts w:ascii="Times New Roman" w:hAnsi="Times New Roman" w:cs="Times New Roman"/>
          <w:i/>
          <w:iCs/>
          <w:sz w:val="28"/>
          <w:szCs w:val="28"/>
        </w:rPr>
        <w:t>NKJV</w:t>
      </w:r>
      <w:r w:rsidRPr="00FF525D">
        <w:rPr>
          <w:rFonts w:ascii="Times New Roman" w:hAnsi="Times New Roman" w:cs="Times New Roman"/>
          <w:sz w:val="28"/>
          <w:szCs w:val="28"/>
        </w:rPr>
        <w:t xml:space="preserve">). But Psalm 78 may have previewed the treachery that Jesus received. Why did Jesus suddenly turn to teaching </w:t>
      </w:r>
      <w:r w:rsidR="008D5F74" w:rsidRPr="00FF525D">
        <w:rPr>
          <w:rFonts w:ascii="Times New Roman" w:hAnsi="Times New Roman" w:cs="Times New Roman"/>
          <w:sz w:val="28"/>
          <w:szCs w:val="28"/>
        </w:rPr>
        <w:t>parabolic riddles</w:t>
      </w:r>
      <w:r w:rsidRPr="00FF525D">
        <w:rPr>
          <w:rFonts w:ascii="Times New Roman" w:hAnsi="Times New Roman" w:cs="Times New Roman"/>
          <w:sz w:val="28"/>
          <w:szCs w:val="28"/>
        </w:rPr>
        <w:t xml:space="preserve">? I will delve into that question </w:t>
      </w:r>
      <w:r w:rsidR="00AD4DEF" w:rsidRPr="00FF525D">
        <w:rPr>
          <w:rFonts w:ascii="Times New Roman" w:hAnsi="Times New Roman" w:cs="Times New Roman"/>
          <w:sz w:val="28"/>
          <w:szCs w:val="28"/>
        </w:rPr>
        <w:t xml:space="preserve">in </w:t>
      </w:r>
      <w:r w:rsidR="000B153C" w:rsidRPr="00FF525D">
        <w:rPr>
          <w:rFonts w:ascii="Times New Roman" w:hAnsi="Times New Roman" w:cs="Times New Roman"/>
          <w:sz w:val="28"/>
          <w:szCs w:val="28"/>
        </w:rPr>
        <w:t>the next</w:t>
      </w:r>
      <w:r w:rsidRPr="00FF525D">
        <w:rPr>
          <w:rFonts w:ascii="Times New Roman" w:hAnsi="Times New Roman" w:cs="Times New Roman"/>
          <w:sz w:val="28"/>
          <w:szCs w:val="28"/>
        </w:rPr>
        <w:t xml:space="preserve"> </w:t>
      </w:r>
      <w:r w:rsidR="00106765" w:rsidRPr="00FF525D">
        <w:rPr>
          <w:rFonts w:ascii="Times New Roman" w:hAnsi="Times New Roman" w:cs="Times New Roman"/>
          <w:sz w:val="28"/>
          <w:szCs w:val="28"/>
        </w:rPr>
        <w:t>chapter</w:t>
      </w:r>
      <w:r w:rsidR="000B153C" w:rsidRPr="00FF525D">
        <w:rPr>
          <w:rFonts w:ascii="Times New Roman" w:hAnsi="Times New Roman" w:cs="Times New Roman"/>
          <w:sz w:val="28"/>
          <w:szCs w:val="28"/>
        </w:rPr>
        <w:t xml:space="preserve">, </w:t>
      </w:r>
      <w:r w:rsidR="000B153C" w:rsidRPr="00FF525D">
        <w:rPr>
          <w:rFonts w:ascii="Times New Roman" w:hAnsi="Times New Roman" w:cs="Times New Roman"/>
          <w:b/>
          <w:bCs/>
          <w:sz w:val="28"/>
          <w:szCs w:val="28"/>
        </w:rPr>
        <w:t>Parable as Prophecy</w:t>
      </w:r>
      <w:r w:rsidRPr="00FF525D">
        <w:rPr>
          <w:rFonts w:ascii="Times New Roman" w:hAnsi="Times New Roman" w:cs="Times New Roman"/>
          <w:sz w:val="28"/>
          <w:szCs w:val="28"/>
        </w:rPr>
        <w:t xml:space="preserve">. </w:t>
      </w:r>
    </w:p>
    <w:p w:rsidR="006808E7" w:rsidRDefault="006808E7" w:rsidP="006808E7">
      <w:pPr>
        <w:tabs>
          <w:tab w:val="right" w:pos="8640"/>
        </w:tabs>
        <w:rPr>
          <w:rFonts w:ascii="Times New Roman" w:hAnsi="Times New Roman" w:cs="Times New Roman"/>
          <w:b/>
          <w:bCs/>
          <w:sz w:val="40"/>
          <w:szCs w:val="40"/>
        </w:rPr>
      </w:pPr>
      <w:r w:rsidRPr="00C75557">
        <w:rPr>
          <w:rFonts w:ascii="Times New Roman" w:hAnsi="Times New Roman" w:cs="Times New Roman"/>
          <w:b/>
          <w:bCs/>
          <w:sz w:val="40"/>
          <w:szCs w:val="40"/>
        </w:rPr>
        <w:t xml:space="preserve">Psalm </w:t>
      </w:r>
      <w:r>
        <w:rPr>
          <w:rFonts w:ascii="Times New Roman" w:hAnsi="Times New Roman" w:cs="Times New Roman"/>
          <w:b/>
          <w:bCs/>
          <w:sz w:val="40"/>
          <w:szCs w:val="40"/>
        </w:rPr>
        <w:t>110:1</w:t>
      </w:r>
      <w:r w:rsidRPr="00C75557">
        <w:rPr>
          <w:rFonts w:ascii="Times New Roman" w:hAnsi="Times New Roman" w:cs="Times New Roman"/>
          <w:b/>
          <w:bCs/>
          <w:sz w:val="40"/>
          <w:szCs w:val="40"/>
        </w:rPr>
        <w:t xml:space="preserve"> quoted in </w:t>
      </w:r>
      <w:r>
        <w:rPr>
          <w:rFonts w:ascii="Times New Roman" w:hAnsi="Times New Roman" w:cs="Times New Roman"/>
          <w:b/>
          <w:bCs/>
          <w:sz w:val="40"/>
          <w:szCs w:val="40"/>
        </w:rPr>
        <w:t>Matthew</w:t>
      </w:r>
      <w:r w:rsidRPr="00C75557">
        <w:rPr>
          <w:rFonts w:ascii="Times New Roman" w:hAnsi="Times New Roman" w:cs="Times New Roman"/>
          <w:b/>
          <w:bCs/>
          <w:sz w:val="40"/>
          <w:szCs w:val="40"/>
        </w:rPr>
        <w:t xml:space="preserve"> </w:t>
      </w:r>
      <w:r>
        <w:rPr>
          <w:rFonts w:ascii="Times New Roman" w:hAnsi="Times New Roman" w:cs="Times New Roman"/>
          <w:b/>
          <w:bCs/>
          <w:sz w:val="40"/>
          <w:szCs w:val="40"/>
        </w:rPr>
        <w:t>22:44, et al.;</w:t>
      </w:r>
    </w:p>
    <w:p w:rsidR="000B153C" w:rsidRDefault="006808E7" w:rsidP="000B153C">
      <w:pPr>
        <w:tabs>
          <w:tab w:val="right" w:pos="8640"/>
        </w:tabs>
        <w:rPr>
          <w:rFonts w:ascii="Times New Roman" w:hAnsi="Times New Roman" w:cs="Times New Roman"/>
          <w:b/>
          <w:bCs/>
          <w:sz w:val="40"/>
          <w:szCs w:val="40"/>
        </w:rPr>
      </w:pPr>
      <w:r>
        <w:rPr>
          <w:rFonts w:ascii="Times New Roman" w:hAnsi="Times New Roman" w:cs="Times New Roman"/>
          <w:b/>
          <w:bCs/>
          <w:sz w:val="40"/>
          <w:szCs w:val="40"/>
        </w:rPr>
        <w:t>Psalm 110:4 quoted in Hebrews 5:6</w:t>
      </w:r>
      <w:r w:rsidR="006F20AA">
        <w:rPr>
          <w:rFonts w:ascii="Times New Roman" w:hAnsi="Times New Roman" w:cs="Times New Roman"/>
          <w:b/>
          <w:bCs/>
          <w:sz w:val="40"/>
          <w:szCs w:val="40"/>
        </w:rPr>
        <w:t>; 7:17, 21</w:t>
      </w:r>
      <w:r w:rsidR="000B153C">
        <w:rPr>
          <w:rFonts w:ascii="Times New Roman" w:hAnsi="Times New Roman" w:cs="Times New Roman"/>
          <w:b/>
          <w:bCs/>
          <w:sz w:val="40"/>
          <w:szCs w:val="40"/>
        </w:rPr>
        <w:t xml:space="preserve"> –</w:t>
      </w:r>
    </w:p>
    <w:p w:rsidR="009405D5" w:rsidRPr="006267EC" w:rsidRDefault="009405D5" w:rsidP="00A96433">
      <w:pPr>
        <w:tabs>
          <w:tab w:val="right" w:pos="8640"/>
        </w:tabs>
        <w:ind w:firstLine="360"/>
        <w:rPr>
          <w:rFonts w:ascii="Times New Roman" w:hAnsi="Times New Roman" w:cs="Times New Roman"/>
          <w:sz w:val="28"/>
          <w:szCs w:val="28"/>
        </w:rPr>
      </w:pPr>
      <w:r w:rsidRPr="006267EC">
        <w:rPr>
          <w:rFonts w:ascii="Times New Roman" w:hAnsi="Times New Roman" w:cs="Times New Roman"/>
          <w:sz w:val="28"/>
          <w:szCs w:val="28"/>
        </w:rPr>
        <w:t xml:space="preserve">Psalm 110 is both short, and obviously Messianic from its two </w:t>
      </w:r>
      <w:r w:rsidR="00A96433" w:rsidRPr="006267EC">
        <w:rPr>
          <w:rFonts w:ascii="Times New Roman" w:hAnsi="Times New Roman" w:cs="Times New Roman"/>
          <w:sz w:val="28"/>
          <w:szCs w:val="28"/>
        </w:rPr>
        <w:t xml:space="preserve">excerpts cited in the </w:t>
      </w:r>
      <w:r w:rsidRPr="006267EC">
        <w:rPr>
          <w:rFonts w:ascii="Times New Roman" w:hAnsi="Times New Roman" w:cs="Times New Roman"/>
          <w:sz w:val="28"/>
          <w:szCs w:val="28"/>
        </w:rPr>
        <w:t>NT. I propose that the whole of this Psalm should be taken as Messianic –</w:t>
      </w:r>
    </w:p>
    <w:p w:rsidR="009405D5" w:rsidRPr="006267EC" w:rsidRDefault="009405D5" w:rsidP="00A96433">
      <w:pPr>
        <w:tabs>
          <w:tab w:val="right" w:pos="8640"/>
        </w:tabs>
        <w:ind w:left="360"/>
        <w:rPr>
          <w:rFonts w:ascii="Times New Roman" w:hAnsi="Times New Roman" w:cs="Times New Roman"/>
          <w:sz w:val="28"/>
          <w:szCs w:val="28"/>
        </w:rPr>
      </w:pPr>
      <w:r w:rsidRPr="006267EC">
        <w:rPr>
          <w:rFonts w:ascii="Times New Roman" w:hAnsi="Times New Roman" w:cs="Times New Roman"/>
          <w:sz w:val="28"/>
          <w:szCs w:val="28"/>
        </w:rPr>
        <w:t xml:space="preserve">“For David a psalm. </w:t>
      </w:r>
      <w:r w:rsidRPr="006267EC">
        <w:rPr>
          <w:rFonts w:ascii="Times New Roman" w:hAnsi="Times New Roman" w:cs="Times New Roman"/>
          <w:sz w:val="28"/>
          <w:szCs w:val="28"/>
          <w:u w:val="single"/>
        </w:rPr>
        <w:t>An utterance of Yahweh to my Lord (</w:t>
      </w:r>
      <w:r w:rsidR="00C50A71" w:rsidRPr="006267EC">
        <w:rPr>
          <w:rFonts w:ascii="Times New Roman" w:hAnsi="Times New Roman" w:cs="Times New Roman"/>
          <w:sz w:val="28"/>
          <w:szCs w:val="28"/>
          <w:u w:val="single"/>
        </w:rPr>
        <w:t xml:space="preserve">Heb. </w:t>
      </w:r>
      <w:r w:rsidR="007F1C03" w:rsidRPr="006267EC">
        <w:rPr>
          <w:rFonts w:ascii="Times New Roman" w:hAnsi="Times New Roman" w:cs="Times New Roman"/>
          <w:i/>
          <w:iCs/>
          <w:sz w:val="28"/>
          <w:szCs w:val="28"/>
          <w:u w:val="single"/>
        </w:rPr>
        <w:t>Adônîy</w:t>
      </w:r>
      <w:r w:rsidRPr="006267EC">
        <w:rPr>
          <w:rFonts w:ascii="Times New Roman" w:hAnsi="Times New Roman" w:cs="Times New Roman"/>
          <w:sz w:val="28"/>
          <w:szCs w:val="28"/>
          <w:u w:val="single"/>
        </w:rPr>
        <w:t xml:space="preserve">), ‘Sit at My right until I appoint Your enemies a </w:t>
      </w:r>
      <w:r w:rsidRPr="006267EC">
        <w:rPr>
          <w:rFonts w:ascii="Times New Roman" w:hAnsi="Times New Roman" w:cs="Times New Roman"/>
          <w:b/>
          <w:sz w:val="28"/>
          <w:szCs w:val="28"/>
          <w:u w:val="single"/>
        </w:rPr>
        <w:t>stool for your feet</w:t>
      </w:r>
      <w:r w:rsidRPr="006267EC">
        <w:rPr>
          <w:rFonts w:ascii="Times New Roman" w:hAnsi="Times New Roman" w:cs="Times New Roman"/>
          <w:sz w:val="28"/>
          <w:szCs w:val="28"/>
          <w:u w:val="single"/>
        </w:rPr>
        <w:t>.</w:t>
      </w:r>
      <w:r w:rsidRPr="006267EC">
        <w:rPr>
          <w:rFonts w:ascii="Times New Roman" w:hAnsi="Times New Roman" w:cs="Times New Roman"/>
          <w:sz w:val="28"/>
          <w:szCs w:val="28"/>
        </w:rPr>
        <w:t xml:space="preserve">’ Yahweh will send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rod of Your strength out of Zion. Rule in the midst of Your enemies. Your people </w:t>
      </w:r>
      <w:r w:rsidRPr="006267EC">
        <w:rPr>
          <w:rFonts w:ascii="Times New Roman" w:hAnsi="Times New Roman" w:cs="Times New Roman"/>
          <w:i/>
          <w:iCs/>
          <w:sz w:val="28"/>
          <w:szCs w:val="28"/>
        </w:rPr>
        <w:t>will be</w:t>
      </w:r>
      <w:r w:rsidRPr="006267EC">
        <w:rPr>
          <w:rFonts w:ascii="Times New Roman" w:hAnsi="Times New Roman" w:cs="Times New Roman"/>
          <w:sz w:val="28"/>
          <w:szCs w:val="28"/>
        </w:rPr>
        <w:t xml:space="preserve"> volunteers in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day of Your power. By ornaments of holiness, from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womb of dawn to night-mist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Your youth. </w:t>
      </w:r>
      <w:r w:rsidRPr="006267EC">
        <w:rPr>
          <w:rFonts w:ascii="Times New Roman" w:hAnsi="Times New Roman" w:cs="Times New Roman"/>
          <w:sz w:val="28"/>
          <w:szCs w:val="28"/>
          <w:u w:val="single"/>
        </w:rPr>
        <w:t xml:space="preserve">Yahweh has sworn and He </w:t>
      </w:r>
      <w:r w:rsidRPr="006267EC">
        <w:rPr>
          <w:rFonts w:ascii="Times New Roman" w:hAnsi="Times New Roman" w:cs="Times New Roman"/>
          <w:sz w:val="28"/>
          <w:szCs w:val="28"/>
          <w:u w:val="single"/>
        </w:rPr>
        <w:lastRenderedPageBreak/>
        <w:t>will not repent, ‘You are a priest for an age, according to My manner for Melchizedek.</w:t>
      </w:r>
      <w:r w:rsidRPr="006267EC">
        <w:rPr>
          <w:rFonts w:ascii="Times New Roman" w:hAnsi="Times New Roman" w:cs="Times New Roman"/>
          <w:sz w:val="28"/>
          <w:szCs w:val="28"/>
        </w:rPr>
        <w:t xml:space="preserve">’ </w:t>
      </w:r>
      <w:r w:rsidR="00A96433" w:rsidRPr="006267EC">
        <w:rPr>
          <w:rFonts w:ascii="Times New Roman" w:hAnsi="Times New Roman" w:cs="Times New Roman"/>
          <w:sz w:val="28"/>
          <w:szCs w:val="28"/>
        </w:rPr>
        <w:t>My</w:t>
      </w:r>
      <w:r w:rsidRPr="006267EC">
        <w:rPr>
          <w:rFonts w:ascii="Times New Roman" w:hAnsi="Times New Roman" w:cs="Times New Roman"/>
          <w:sz w:val="28"/>
          <w:szCs w:val="28"/>
        </w:rPr>
        <w:t xml:space="preserve"> Lord (</w:t>
      </w:r>
      <w:r w:rsidR="007F1C03" w:rsidRPr="006267EC">
        <w:rPr>
          <w:rFonts w:ascii="Times New Roman" w:hAnsi="Times New Roman" w:cs="Times New Roman"/>
          <w:i/>
          <w:iCs/>
          <w:sz w:val="28"/>
          <w:szCs w:val="28"/>
        </w:rPr>
        <w:t>Adônây</w:t>
      </w:r>
      <w:r w:rsidRPr="006267EC">
        <w:rPr>
          <w:rFonts w:ascii="Times New Roman" w:hAnsi="Times New Roman" w:cs="Times New Roman"/>
          <w:sz w:val="28"/>
          <w:szCs w:val="28"/>
        </w:rPr>
        <w:t xml:space="preserve">) </w:t>
      </w:r>
      <w:r w:rsidRPr="006267EC">
        <w:rPr>
          <w:rFonts w:ascii="Times New Roman" w:hAnsi="Times New Roman" w:cs="Times New Roman"/>
          <w:i/>
          <w:iCs/>
          <w:sz w:val="28"/>
          <w:szCs w:val="28"/>
        </w:rPr>
        <w:t xml:space="preserve">is </w:t>
      </w:r>
      <w:r w:rsidRPr="006267EC">
        <w:rPr>
          <w:rFonts w:ascii="Times New Roman" w:hAnsi="Times New Roman" w:cs="Times New Roman"/>
          <w:sz w:val="28"/>
          <w:szCs w:val="28"/>
        </w:rPr>
        <w:t xml:space="preserve">upon Your right. He has shattered </w:t>
      </w:r>
      <w:r w:rsidRPr="006267EC">
        <w:rPr>
          <w:rFonts w:ascii="Times New Roman" w:hAnsi="Times New Roman" w:cs="Times New Roman"/>
          <w:sz w:val="28"/>
          <w:szCs w:val="28"/>
          <w:u w:val="double"/>
        </w:rPr>
        <w:t>kings</w:t>
      </w:r>
      <w:r w:rsidRPr="006267EC">
        <w:rPr>
          <w:rFonts w:ascii="Times New Roman" w:hAnsi="Times New Roman" w:cs="Times New Roman"/>
          <w:sz w:val="28"/>
          <w:szCs w:val="28"/>
        </w:rPr>
        <w:t xml:space="preserve"> in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day of His anger. He will execute </w:t>
      </w:r>
      <w:r w:rsidRPr="006267EC">
        <w:rPr>
          <w:rFonts w:ascii="Times New Roman" w:hAnsi="Times New Roman" w:cs="Times New Roman"/>
          <w:sz w:val="28"/>
          <w:szCs w:val="28"/>
          <w:u w:val="double"/>
        </w:rPr>
        <w:t>judgment upon nations</w:t>
      </w:r>
      <w:r w:rsidRPr="006267EC">
        <w:rPr>
          <w:rFonts w:ascii="Times New Roman" w:hAnsi="Times New Roman" w:cs="Times New Roman"/>
          <w:sz w:val="28"/>
          <w:szCs w:val="28"/>
        </w:rPr>
        <w:t xml:space="preserve">. He has filled </w:t>
      </w:r>
      <w:r w:rsidRPr="006267EC">
        <w:rPr>
          <w:rFonts w:ascii="Times New Roman" w:hAnsi="Times New Roman" w:cs="Times New Roman"/>
          <w:sz w:val="28"/>
          <w:szCs w:val="28"/>
          <w:u w:val="double"/>
        </w:rPr>
        <w:t>with shattered corpses</w:t>
      </w:r>
      <w:r w:rsidRPr="006267EC">
        <w:rPr>
          <w:rFonts w:ascii="Times New Roman" w:hAnsi="Times New Roman" w:cs="Times New Roman"/>
          <w:sz w:val="28"/>
          <w:szCs w:val="28"/>
        </w:rPr>
        <w:t xml:space="preserve"> –  a head upon many a land. He will drink from a stream by the way. Therefore, He will lift the head.”   </w:t>
      </w:r>
      <w:r w:rsidR="006423A6">
        <w:rPr>
          <w:rFonts w:ascii="Times New Roman" w:hAnsi="Times New Roman" w:cs="Times New Roman"/>
          <w:sz w:val="28"/>
          <w:szCs w:val="28"/>
        </w:rPr>
        <w:t xml:space="preserve"> </w:t>
      </w:r>
      <w:r w:rsidRPr="006267EC">
        <w:rPr>
          <w:rFonts w:ascii="Times New Roman" w:hAnsi="Times New Roman" w:cs="Times New Roman"/>
          <w:sz w:val="28"/>
          <w:szCs w:val="28"/>
        </w:rPr>
        <w:t>Psa.110:1-7</w:t>
      </w:r>
    </w:p>
    <w:p w:rsidR="009405D5" w:rsidRPr="006267EC" w:rsidRDefault="009405D5" w:rsidP="00AC777A">
      <w:pPr>
        <w:tabs>
          <w:tab w:val="right" w:pos="8640"/>
        </w:tabs>
        <w:rPr>
          <w:rFonts w:ascii="Times New Roman" w:hAnsi="Times New Roman" w:cs="Times New Roman"/>
          <w:sz w:val="28"/>
          <w:szCs w:val="28"/>
        </w:rPr>
      </w:pPr>
      <w:r w:rsidRPr="006267EC">
        <w:rPr>
          <w:rFonts w:ascii="Times New Roman" w:hAnsi="Times New Roman" w:cs="Times New Roman"/>
          <w:sz w:val="28"/>
          <w:szCs w:val="28"/>
        </w:rPr>
        <w:t xml:space="preserve">What </w:t>
      </w:r>
      <w:r w:rsidR="00346B8B" w:rsidRPr="006267EC">
        <w:rPr>
          <w:rFonts w:ascii="Times New Roman" w:hAnsi="Times New Roman" w:cs="Times New Roman"/>
          <w:sz w:val="28"/>
          <w:szCs w:val="28"/>
        </w:rPr>
        <w:t xml:space="preserve">specific </w:t>
      </w:r>
      <w:r w:rsidRPr="006267EC">
        <w:rPr>
          <w:rFonts w:ascii="Times New Roman" w:hAnsi="Times New Roman" w:cs="Times New Roman"/>
          <w:sz w:val="28"/>
          <w:szCs w:val="28"/>
        </w:rPr>
        <w:t xml:space="preserve">enemies have been or will be appointed for subjugation under Christ’s feet? In the Mat.22:41-46 text that includes Psa.110:1, Jesus was parrying </w:t>
      </w:r>
      <w:r w:rsidR="00AC777A" w:rsidRPr="006267EC">
        <w:rPr>
          <w:rFonts w:ascii="Times New Roman" w:hAnsi="Times New Roman" w:cs="Times New Roman"/>
          <w:sz w:val="28"/>
          <w:szCs w:val="28"/>
        </w:rPr>
        <w:t>words</w:t>
      </w:r>
      <w:r w:rsidR="001E349C" w:rsidRPr="006267EC">
        <w:rPr>
          <w:rFonts w:ascii="Times New Roman" w:hAnsi="Times New Roman" w:cs="Times New Roman"/>
          <w:sz w:val="28"/>
          <w:szCs w:val="28"/>
        </w:rPr>
        <w:t xml:space="preserve"> </w:t>
      </w:r>
      <w:r w:rsidRPr="006267EC">
        <w:rPr>
          <w:rFonts w:ascii="Times New Roman" w:hAnsi="Times New Roman" w:cs="Times New Roman"/>
          <w:sz w:val="28"/>
          <w:szCs w:val="28"/>
        </w:rPr>
        <w:t xml:space="preserve">with the Pharisees. The Mar.12:36 and Luk.20:42-43 citations are set in the context of a question from a scribe, and Jesus’ subsequent warning about the scribes. The Acts 2:34-35 citation might have included “the whole house of Israel” (v.36) as enemies, although some of these </w:t>
      </w:r>
      <w:r w:rsidR="00922051" w:rsidRPr="006267EC">
        <w:rPr>
          <w:rFonts w:ascii="Times New Roman" w:hAnsi="Times New Roman" w:cs="Times New Roman"/>
          <w:sz w:val="28"/>
          <w:szCs w:val="28"/>
        </w:rPr>
        <w:t>becam</w:t>
      </w:r>
      <w:r w:rsidRPr="006267EC">
        <w:rPr>
          <w:rFonts w:ascii="Times New Roman" w:hAnsi="Times New Roman" w:cs="Times New Roman"/>
          <w:sz w:val="28"/>
          <w:szCs w:val="28"/>
        </w:rPr>
        <w:t xml:space="preserve">e “stabbed in the heart” by Peter’s speech. Those </w:t>
      </w:r>
      <w:r w:rsidR="007D5451" w:rsidRPr="006267EC">
        <w:rPr>
          <w:rFonts w:ascii="Times New Roman" w:hAnsi="Times New Roman" w:cs="Times New Roman"/>
          <w:sz w:val="28"/>
          <w:szCs w:val="28"/>
        </w:rPr>
        <w:t>hearing</w:t>
      </w:r>
      <w:r w:rsidRPr="006267EC">
        <w:rPr>
          <w:rFonts w:ascii="Times New Roman" w:hAnsi="Times New Roman" w:cs="Times New Roman"/>
          <w:sz w:val="28"/>
          <w:szCs w:val="28"/>
        </w:rPr>
        <w:t xml:space="preserve"> </w:t>
      </w:r>
      <w:r w:rsidR="007D5451" w:rsidRPr="006267EC">
        <w:rPr>
          <w:rFonts w:ascii="Times New Roman" w:hAnsi="Times New Roman" w:cs="Times New Roman"/>
          <w:sz w:val="28"/>
          <w:szCs w:val="28"/>
        </w:rPr>
        <w:t>Peter</w:t>
      </w:r>
      <w:r w:rsidRPr="006267EC">
        <w:rPr>
          <w:rFonts w:ascii="Times New Roman" w:hAnsi="Times New Roman" w:cs="Times New Roman"/>
          <w:sz w:val="28"/>
          <w:szCs w:val="28"/>
        </w:rPr>
        <w:t xml:space="preserve"> were also told to “be saved from this crooked generation” (v.40). So the </w:t>
      </w:r>
      <w:r w:rsidR="00416DBE" w:rsidRPr="006267EC">
        <w:rPr>
          <w:rFonts w:ascii="Times New Roman" w:hAnsi="Times New Roman" w:cs="Times New Roman"/>
          <w:sz w:val="28"/>
          <w:szCs w:val="28"/>
        </w:rPr>
        <w:t xml:space="preserve">disbelieving </w:t>
      </w:r>
      <w:r w:rsidRPr="006267EC">
        <w:rPr>
          <w:rFonts w:ascii="Times New Roman" w:hAnsi="Times New Roman" w:cs="Times New Roman"/>
          <w:sz w:val="28"/>
          <w:szCs w:val="28"/>
        </w:rPr>
        <w:t xml:space="preserve">generation of Israel during Acts </w:t>
      </w:r>
      <w:r w:rsidR="007D5451" w:rsidRPr="006267EC">
        <w:rPr>
          <w:rFonts w:ascii="Times New Roman" w:hAnsi="Times New Roman" w:cs="Times New Roman"/>
          <w:sz w:val="28"/>
          <w:szCs w:val="28"/>
        </w:rPr>
        <w:t>was</w:t>
      </w:r>
      <w:r w:rsidRPr="006267EC">
        <w:rPr>
          <w:rFonts w:ascii="Times New Roman" w:hAnsi="Times New Roman" w:cs="Times New Roman"/>
          <w:sz w:val="28"/>
          <w:szCs w:val="28"/>
        </w:rPr>
        <w:t xml:space="preserve"> like the rebellious generation that fell in the wilderness of Sinai (Psa.78:8). The </w:t>
      </w:r>
      <w:r w:rsidR="001F7181" w:rsidRPr="006267EC">
        <w:rPr>
          <w:rFonts w:ascii="Times New Roman" w:hAnsi="Times New Roman" w:cs="Times New Roman"/>
          <w:sz w:val="28"/>
          <w:szCs w:val="28"/>
        </w:rPr>
        <w:t xml:space="preserve">Psa.110:1 </w:t>
      </w:r>
      <w:r w:rsidRPr="006267EC">
        <w:rPr>
          <w:rFonts w:ascii="Times New Roman" w:hAnsi="Times New Roman" w:cs="Times New Roman"/>
          <w:sz w:val="28"/>
          <w:szCs w:val="28"/>
        </w:rPr>
        <w:t xml:space="preserve">citations at Heb.1:13 and 10:13 give no clear indication of who the enemies of Christ are, but the book of Hebrews is full of warnings to its Hebrew readers not to go back to what they once were. Jam.2:3 shows that being made to sit by a </w:t>
      </w:r>
      <w:r w:rsidRPr="006267EC">
        <w:rPr>
          <w:rFonts w:ascii="Times New Roman" w:hAnsi="Times New Roman" w:cs="Times New Roman"/>
          <w:b/>
          <w:sz w:val="28"/>
          <w:szCs w:val="28"/>
        </w:rPr>
        <w:t>footstool</w:t>
      </w:r>
      <w:r w:rsidRPr="006267EC">
        <w:rPr>
          <w:rFonts w:ascii="Times New Roman" w:hAnsi="Times New Roman" w:cs="Times New Roman"/>
          <w:sz w:val="28"/>
          <w:szCs w:val="28"/>
        </w:rPr>
        <w:t xml:space="preserve"> was a humiliation. The citations in the NT seem to point to the enemies of Christ among the Israelites. We have already looked at the Psa.69:4 citation of “they hated me for nothing”, which goes on to call them “My enemies of deception”. </w:t>
      </w:r>
    </w:p>
    <w:p w:rsidR="009405D5" w:rsidRPr="006267EC" w:rsidRDefault="009405D5" w:rsidP="001E349C">
      <w:pPr>
        <w:tabs>
          <w:tab w:val="right" w:pos="8640"/>
        </w:tabs>
        <w:ind w:firstLine="360"/>
        <w:rPr>
          <w:rFonts w:ascii="Times New Roman" w:hAnsi="Times New Roman" w:cs="Times New Roman"/>
          <w:sz w:val="28"/>
          <w:szCs w:val="28"/>
        </w:rPr>
      </w:pPr>
      <w:r w:rsidRPr="006267EC">
        <w:rPr>
          <w:rFonts w:ascii="Times New Roman" w:hAnsi="Times New Roman" w:cs="Times New Roman"/>
          <w:sz w:val="28"/>
          <w:szCs w:val="28"/>
        </w:rPr>
        <w:t>When the Bible refers to Yahweh’s enemies, we can classify th</w:t>
      </w:r>
      <w:r w:rsidR="001E349C" w:rsidRPr="006267EC">
        <w:rPr>
          <w:rFonts w:ascii="Times New Roman" w:hAnsi="Times New Roman" w:cs="Times New Roman"/>
          <w:sz w:val="28"/>
          <w:szCs w:val="28"/>
        </w:rPr>
        <w:t>em</w:t>
      </w:r>
      <w:r w:rsidRPr="006267EC">
        <w:rPr>
          <w:rFonts w:ascii="Times New Roman" w:hAnsi="Times New Roman" w:cs="Times New Roman"/>
          <w:sz w:val="28"/>
          <w:szCs w:val="28"/>
        </w:rPr>
        <w:t xml:space="preserve"> into</w:t>
      </w:r>
      <w:r w:rsidR="007F1C03" w:rsidRPr="006267EC">
        <w:rPr>
          <w:rFonts w:ascii="Times New Roman" w:hAnsi="Times New Roman" w:cs="Times New Roman"/>
          <w:sz w:val="28"/>
          <w:szCs w:val="28"/>
        </w:rPr>
        <w:t xml:space="preserve"> one of</w:t>
      </w:r>
      <w:r w:rsidRPr="006267EC">
        <w:rPr>
          <w:rFonts w:ascii="Times New Roman" w:hAnsi="Times New Roman" w:cs="Times New Roman"/>
          <w:sz w:val="28"/>
          <w:szCs w:val="28"/>
        </w:rPr>
        <w:t xml:space="preserve"> two </w:t>
      </w:r>
      <w:r w:rsidR="007D5451" w:rsidRPr="006267EC">
        <w:rPr>
          <w:rFonts w:ascii="Times New Roman" w:hAnsi="Times New Roman" w:cs="Times New Roman"/>
          <w:sz w:val="28"/>
          <w:szCs w:val="28"/>
        </w:rPr>
        <w:t>group</w:t>
      </w:r>
      <w:r w:rsidRPr="006267EC">
        <w:rPr>
          <w:rFonts w:ascii="Times New Roman" w:hAnsi="Times New Roman" w:cs="Times New Roman"/>
          <w:sz w:val="28"/>
          <w:szCs w:val="28"/>
        </w:rPr>
        <w:t>s –</w:t>
      </w:r>
    </w:p>
    <w:p w:rsidR="009405D5" w:rsidRPr="006267EC" w:rsidRDefault="009405D5" w:rsidP="0049598B">
      <w:pPr>
        <w:tabs>
          <w:tab w:val="right" w:pos="8640"/>
        </w:tabs>
        <w:spacing w:after="0"/>
        <w:rPr>
          <w:rFonts w:ascii="Times New Roman" w:hAnsi="Times New Roman" w:cs="Times New Roman"/>
          <w:b/>
          <w:bCs/>
          <w:sz w:val="28"/>
          <w:szCs w:val="28"/>
        </w:rPr>
      </w:pPr>
      <w:r w:rsidRPr="006267EC">
        <w:rPr>
          <w:rFonts w:ascii="Times New Roman" w:hAnsi="Times New Roman" w:cs="Times New Roman"/>
          <w:b/>
          <w:bCs/>
          <w:sz w:val="28"/>
          <w:szCs w:val="28"/>
        </w:rPr>
        <w:t>Israel:</w:t>
      </w:r>
    </w:p>
    <w:p w:rsidR="0049598B" w:rsidRDefault="009405D5" w:rsidP="0049598B">
      <w:pPr>
        <w:tabs>
          <w:tab w:val="right" w:pos="8640"/>
        </w:tabs>
        <w:spacing w:after="0"/>
        <w:ind w:left="360"/>
        <w:rPr>
          <w:rFonts w:ascii="Times New Roman" w:hAnsi="Times New Roman" w:cs="Times New Roman"/>
          <w:sz w:val="28"/>
          <w:szCs w:val="28"/>
        </w:rPr>
      </w:pPr>
      <w:r w:rsidRPr="006267EC">
        <w:rPr>
          <w:rFonts w:ascii="Times New Roman" w:hAnsi="Times New Roman" w:cs="Times New Roman"/>
          <w:sz w:val="28"/>
          <w:szCs w:val="28"/>
        </w:rPr>
        <w:t xml:space="preserve">“Your princes are rebellious and companions of thieves. Everyone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loving a present and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pursuing a bribe. They judge not an orphan, and the dispute of a widow does not come to them. Therefore, an utterance of the Lord (</w:t>
      </w:r>
      <w:r w:rsidR="00C50A71" w:rsidRPr="006267EC">
        <w:rPr>
          <w:rFonts w:ascii="Times New Roman" w:hAnsi="Times New Roman" w:cs="Times New Roman"/>
          <w:sz w:val="28"/>
          <w:szCs w:val="28"/>
        </w:rPr>
        <w:t xml:space="preserve">Heb. </w:t>
      </w:r>
      <w:r w:rsidRPr="006267EC">
        <w:rPr>
          <w:rFonts w:ascii="Times New Roman" w:hAnsi="Times New Roman" w:cs="Times New Roman"/>
          <w:i/>
          <w:iCs/>
          <w:sz w:val="28"/>
          <w:szCs w:val="28"/>
        </w:rPr>
        <w:t>Âdôwn</w:t>
      </w:r>
      <w:r w:rsidRPr="006267EC">
        <w:rPr>
          <w:rFonts w:ascii="Times New Roman" w:hAnsi="Times New Roman" w:cs="Times New Roman"/>
          <w:sz w:val="28"/>
          <w:szCs w:val="28"/>
        </w:rPr>
        <w:t>), Yahweh of armies, Strong One of Israel, ‘</w:t>
      </w:r>
      <w:r w:rsidRPr="006267EC">
        <w:rPr>
          <w:rFonts w:ascii="Times New Roman" w:hAnsi="Times New Roman" w:cs="Times New Roman"/>
          <w:b/>
          <w:bCs/>
          <w:sz w:val="28"/>
          <w:szCs w:val="28"/>
          <w:u w:val="double"/>
        </w:rPr>
        <w:t>Woe</w:t>
      </w:r>
      <w:r w:rsidRPr="006267EC">
        <w:rPr>
          <w:rFonts w:ascii="Times New Roman" w:hAnsi="Times New Roman" w:cs="Times New Roman"/>
          <w:sz w:val="28"/>
          <w:szCs w:val="28"/>
        </w:rPr>
        <w:t xml:space="preserve">, I will console Myself from </w:t>
      </w:r>
      <w:r w:rsidRPr="006267EC">
        <w:rPr>
          <w:rFonts w:ascii="Times New Roman" w:hAnsi="Times New Roman" w:cs="Times New Roman"/>
          <w:b/>
          <w:bCs/>
          <w:sz w:val="28"/>
          <w:szCs w:val="28"/>
        </w:rPr>
        <w:t>My adversaries</w:t>
      </w:r>
      <w:r w:rsidRPr="006267EC">
        <w:rPr>
          <w:rFonts w:ascii="Times New Roman" w:hAnsi="Times New Roman" w:cs="Times New Roman"/>
          <w:sz w:val="28"/>
          <w:szCs w:val="28"/>
        </w:rPr>
        <w:t xml:space="preserve">, and I will avenge Myself from </w:t>
      </w:r>
      <w:r w:rsidRPr="006267EC">
        <w:rPr>
          <w:rFonts w:ascii="Times New Roman" w:hAnsi="Times New Roman" w:cs="Times New Roman"/>
          <w:b/>
          <w:bCs/>
          <w:sz w:val="28"/>
          <w:szCs w:val="28"/>
        </w:rPr>
        <w:t>My enemies</w:t>
      </w:r>
      <w:r w:rsidRPr="006267EC">
        <w:rPr>
          <w:rFonts w:ascii="Times New Roman" w:hAnsi="Times New Roman" w:cs="Times New Roman"/>
          <w:sz w:val="28"/>
          <w:szCs w:val="28"/>
        </w:rPr>
        <w:t>.”</w:t>
      </w:r>
    </w:p>
    <w:p w:rsidR="009405D5" w:rsidRPr="006267EC" w:rsidRDefault="0049598B" w:rsidP="00E33F03">
      <w:pPr>
        <w:tabs>
          <w:tab w:val="right" w:pos="8640"/>
        </w:tabs>
        <w:ind w:left="360"/>
        <w:rPr>
          <w:rFonts w:ascii="Times New Roman" w:hAnsi="Times New Roman" w:cs="Times New Roman"/>
          <w:sz w:val="28"/>
          <w:szCs w:val="28"/>
        </w:rPr>
      </w:pPr>
      <w:r>
        <w:rPr>
          <w:rFonts w:ascii="Times New Roman" w:hAnsi="Times New Roman" w:cs="Times New Roman"/>
          <w:sz w:val="28"/>
          <w:szCs w:val="28"/>
        </w:rPr>
        <w:tab/>
      </w:r>
      <w:r w:rsidR="009405D5" w:rsidRPr="006267EC">
        <w:rPr>
          <w:rFonts w:ascii="Times New Roman" w:hAnsi="Times New Roman" w:cs="Times New Roman"/>
          <w:sz w:val="28"/>
          <w:szCs w:val="28"/>
        </w:rPr>
        <w:t>Isa.1:23-24</w:t>
      </w:r>
    </w:p>
    <w:p w:rsidR="009405D5" w:rsidRPr="006267EC" w:rsidRDefault="009405D5" w:rsidP="0049598B">
      <w:pPr>
        <w:widowControl w:val="0"/>
        <w:tabs>
          <w:tab w:val="right" w:pos="8640"/>
        </w:tabs>
        <w:spacing w:after="0"/>
        <w:rPr>
          <w:rFonts w:ascii="Times New Roman" w:hAnsi="Times New Roman" w:cs="Times New Roman"/>
          <w:b/>
          <w:bCs/>
          <w:sz w:val="28"/>
          <w:szCs w:val="28"/>
        </w:rPr>
      </w:pPr>
      <w:r w:rsidRPr="006267EC">
        <w:rPr>
          <w:rFonts w:ascii="Times New Roman" w:hAnsi="Times New Roman" w:cs="Times New Roman"/>
          <w:b/>
          <w:bCs/>
          <w:sz w:val="28"/>
          <w:szCs w:val="28"/>
        </w:rPr>
        <w:t>The Nations:</w:t>
      </w:r>
    </w:p>
    <w:p w:rsidR="009405D5" w:rsidRPr="006267EC" w:rsidRDefault="009405D5" w:rsidP="0049598B">
      <w:pPr>
        <w:widowControl w:val="0"/>
        <w:tabs>
          <w:tab w:val="right" w:pos="8640"/>
        </w:tabs>
        <w:ind w:left="360"/>
        <w:rPr>
          <w:rFonts w:ascii="Times New Roman" w:hAnsi="Times New Roman" w:cs="Times New Roman"/>
          <w:sz w:val="28"/>
          <w:szCs w:val="28"/>
        </w:rPr>
      </w:pPr>
      <w:r w:rsidRPr="006267EC">
        <w:rPr>
          <w:rFonts w:ascii="Times New Roman" w:hAnsi="Times New Roman" w:cs="Times New Roman"/>
          <w:sz w:val="28"/>
          <w:szCs w:val="28"/>
        </w:rPr>
        <w:t xml:space="preserve">“And it came to pass when the ark set out, then Moses said, ‘Arise, Yahweh, </w:t>
      </w:r>
      <w:r w:rsidRPr="006267EC">
        <w:rPr>
          <w:rFonts w:ascii="Times New Roman" w:hAnsi="Times New Roman" w:cs="Times New Roman"/>
          <w:sz w:val="28"/>
          <w:szCs w:val="28"/>
        </w:rPr>
        <w:lastRenderedPageBreak/>
        <w:t xml:space="preserve">and let </w:t>
      </w:r>
      <w:r w:rsidRPr="006267EC">
        <w:rPr>
          <w:rFonts w:ascii="Times New Roman" w:hAnsi="Times New Roman" w:cs="Times New Roman"/>
          <w:b/>
          <w:bCs/>
          <w:sz w:val="28"/>
          <w:szCs w:val="28"/>
        </w:rPr>
        <w:t>Your enemies</w:t>
      </w:r>
      <w:r w:rsidRPr="006267EC">
        <w:rPr>
          <w:rFonts w:ascii="Times New Roman" w:hAnsi="Times New Roman" w:cs="Times New Roman"/>
          <w:sz w:val="28"/>
          <w:szCs w:val="28"/>
        </w:rPr>
        <w:t xml:space="preserve"> be scattered. And let those hating You flee from before You.’”   Num.10:35</w:t>
      </w:r>
    </w:p>
    <w:p w:rsidR="008D5F74" w:rsidRPr="006267EC" w:rsidRDefault="008D5F74" w:rsidP="00D01BD9">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The second group is indicated by His shattering of “</w:t>
      </w:r>
      <w:r w:rsidRPr="006267EC">
        <w:rPr>
          <w:rFonts w:ascii="Times New Roman" w:hAnsi="Times New Roman" w:cs="Times New Roman"/>
          <w:sz w:val="28"/>
          <w:szCs w:val="28"/>
          <w:u w:val="double"/>
        </w:rPr>
        <w:t>kings</w:t>
      </w:r>
      <w:r w:rsidRPr="006267EC">
        <w:rPr>
          <w:rFonts w:ascii="Times New Roman" w:hAnsi="Times New Roman" w:cs="Times New Roman"/>
          <w:sz w:val="28"/>
          <w:szCs w:val="28"/>
        </w:rPr>
        <w:t>” and His executing “</w:t>
      </w:r>
      <w:r w:rsidRPr="006267EC">
        <w:rPr>
          <w:rFonts w:ascii="Times New Roman" w:hAnsi="Times New Roman" w:cs="Times New Roman"/>
          <w:sz w:val="28"/>
          <w:szCs w:val="28"/>
          <w:u w:val="double"/>
        </w:rPr>
        <w:t>judgment upon nations</w:t>
      </w:r>
      <w:r w:rsidRPr="006267EC">
        <w:rPr>
          <w:rFonts w:ascii="Times New Roman" w:hAnsi="Times New Roman" w:cs="Times New Roman"/>
          <w:sz w:val="28"/>
          <w:szCs w:val="28"/>
        </w:rPr>
        <w:t>”</w:t>
      </w:r>
      <w:r w:rsidR="00416DBE" w:rsidRPr="006267EC">
        <w:rPr>
          <w:rFonts w:ascii="Times New Roman" w:hAnsi="Times New Roman" w:cs="Times New Roman"/>
          <w:sz w:val="28"/>
          <w:szCs w:val="28"/>
        </w:rPr>
        <w:t xml:space="preserve"> in Psalm 110</w:t>
      </w:r>
      <w:r w:rsidRPr="006267EC">
        <w:rPr>
          <w:rFonts w:ascii="Times New Roman" w:hAnsi="Times New Roman" w:cs="Times New Roman"/>
          <w:sz w:val="28"/>
          <w:szCs w:val="28"/>
        </w:rPr>
        <w:t>. This devastation will be quite physical</w:t>
      </w:r>
      <w:r w:rsidR="00416DBE" w:rsidRPr="006267EC">
        <w:rPr>
          <w:rFonts w:ascii="Times New Roman" w:hAnsi="Times New Roman" w:cs="Times New Roman"/>
          <w:sz w:val="28"/>
          <w:szCs w:val="28"/>
        </w:rPr>
        <w:t>,</w:t>
      </w:r>
      <w:r w:rsidRPr="006267EC">
        <w:rPr>
          <w:rFonts w:ascii="Times New Roman" w:hAnsi="Times New Roman" w:cs="Times New Roman"/>
          <w:sz w:val="28"/>
          <w:szCs w:val="28"/>
        </w:rPr>
        <w:t xml:space="preserve"> because of His filling “</w:t>
      </w:r>
      <w:r w:rsidRPr="006267EC">
        <w:rPr>
          <w:rFonts w:ascii="Times New Roman" w:hAnsi="Times New Roman" w:cs="Times New Roman"/>
          <w:sz w:val="28"/>
          <w:szCs w:val="28"/>
          <w:u w:val="double"/>
        </w:rPr>
        <w:t>with shattered corpses</w:t>
      </w:r>
      <w:r w:rsidRPr="006267EC">
        <w:rPr>
          <w:rFonts w:ascii="Times New Roman" w:hAnsi="Times New Roman" w:cs="Times New Roman"/>
          <w:sz w:val="28"/>
          <w:szCs w:val="28"/>
        </w:rPr>
        <w:t xml:space="preserve">”. How </w:t>
      </w:r>
      <w:r w:rsidR="00C5476F" w:rsidRPr="006267EC">
        <w:rPr>
          <w:rFonts w:ascii="Times New Roman" w:hAnsi="Times New Roman" w:cs="Times New Roman"/>
          <w:sz w:val="28"/>
          <w:szCs w:val="28"/>
        </w:rPr>
        <w:t>might</w:t>
      </w:r>
      <w:r w:rsidRPr="006267EC">
        <w:rPr>
          <w:rFonts w:ascii="Times New Roman" w:hAnsi="Times New Roman" w:cs="Times New Roman"/>
          <w:sz w:val="28"/>
          <w:szCs w:val="28"/>
        </w:rPr>
        <w:t xml:space="preserve"> you spiritualize away “</w:t>
      </w:r>
      <w:r w:rsidRPr="006267EC">
        <w:rPr>
          <w:rFonts w:ascii="Times New Roman" w:hAnsi="Times New Roman" w:cs="Times New Roman"/>
          <w:sz w:val="28"/>
          <w:szCs w:val="28"/>
          <w:u w:val="double"/>
        </w:rPr>
        <w:t>shattered corpses</w:t>
      </w:r>
      <w:r w:rsidRPr="006267EC">
        <w:rPr>
          <w:rFonts w:ascii="Times New Roman" w:hAnsi="Times New Roman" w:cs="Times New Roman"/>
          <w:sz w:val="28"/>
          <w:szCs w:val="28"/>
        </w:rPr>
        <w:t>”</w:t>
      </w:r>
      <w:r w:rsidR="00346B8B" w:rsidRPr="006267EC">
        <w:rPr>
          <w:rFonts w:ascii="Times New Roman" w:hAnsi="Times New Roman" w:cs="Times New Roman"/>
          <w:sz w:val="28"/>
          <w:szCs w:val="28"/>
        </w:rPr>
        <w:t xml:space="preserve"> to neutralize this psalm into the past</w:t>
      </w:r>
      <w:r w:rsidRPr="006267EC">
        <w:rPr>
          <w:rFonts w:ascii="Times New Roman" w:hAnsi="Times New Roman" w:cs="Times New Roman"/>
          <w:sz w:val="28"/>
          <w:szCs w:val="28"/>
        </w:rPr>
        <w:t>?</w:t>
      </w:r>
      <w:r w:rsidR="00C5476F" w:rsidRPr="006267EC">
        <w:rPr>
          <w:rFonts w:ascii="Times New Roman" w:hAnsi="Times New Roman" w:cs="Times New Roman"/>
          <w:sz w:val="28"/>
          <w:szCs w:val="28"/>
        </w:rPr>
        <w:t xml:space="preserve"> This prophecy is Messianic, bloody and futuristic.</w:t>
      </w:r>
    </w:p>
    <w:p w:rsidR="009405D5" w:rsidRPr="006267EC" w:rsidRDefault="009405D5" w:rsidP="00C5476F">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Both these groups of enemies </w:t>
      </w:r>
      <w:r w:rsidR="00D01BD9" w:rsidRPr="006267EC">
        <w:rPr>
          <w:rFonts w:ascii="Times New Roman" w:hAnsi="Times New Roman" w:cs="Times New Roman"/>
          <w:sz w:val="28"/>
          <w:szCs w:val="28"/>
        </w:rPr>
        <w:t>may</w:t>
      </w:r>
      <w:r w:rsidRPr="006267EC">
        <w:rPr>
          <w:rFonts w:ascii="Times New Roman" w:hAnsi="Times New Roman" w:cs="Times New Roman"/>
          <w:sz w:val="28"/>
          <w:szCs w:val="28"/>
        </w:rPr>
        <w:t xml:space="preserve"> constitute His footstool, when Christ assumes His reign upon earth. But to repeat Heb.2:8, “we do </w:t>
      </w:r>
      <w:r w:rsidRPr="006267EC">
        <w:rPr>
          <w:rFonts w:ascii="Times New Roman" w:hAnsi="Times New Roman" w:cs="Times New Roman"/>
          <w:b/>
          <w:bCs/>
          <w:sz w:val="28"/>
          <w:szCs w:val="28"/>
        </w:rPr>
        <w:t>not yet</w:t>
      </w:r>
      <w:r w:rsidRPr="006267EC">
        <w:rPr>
          <w:rFonts w:ascii="Times New Roman" w:hAnsi="Times New Roman" w:cs="Times New Roman"/>
          <w:sz w:val="28"/>
          <w:szCs w:val="28"/>
        </w:rPr>
        <w:t xml:space="preserve"> see all these things subordinated to Him”. “All these things” are elaborated further by 1 Cor.15:24-28, where we find mention of “all rule and all authority and power”,  </w:t>
      </w:r>
      <w:r w:rsidR="006F20AA" w:rsidRPr="006267EC">
        <w:rPr>
          <w:rFonts w:ascii="Times New Roman" w:hAnsi="Times New Roman" w:cs="Times New Roman"/>
          <w:sz w:val="28"/>
          <w:szCs w:val="28"/>
        </w:rPr>
        <w:t xml:space="preserve">and </w:t>
      </w:r>
      <w:r w:rsidRPr="006267EC">
        <w:rPr>
          <w:rFonts w:ascii="Times New Roman" w:hAnsi="Times New Roman" w:cs="Times New Roman"/>
          <w:sz w:val="28"/>
          <w:szCs w:val="28"/>
        </w:rPr>
        <w:t>even “all the enemies”, including “the last enemy…death”.</w:t>
      </w:r>
    </w:p>
    <w:p w:rsidR="009405D5" w:rsidRPr="006267EC" w:rsidRDefault="009405D5" w:rsidP="009405D5">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Concerning “the last enemy…death”, Isaiah said several things about it with Messianic overtones –</w:t>
      </w:r>
    </w:p>
    <w:p w:rsidR="00E33F03" w:rsidRDefault="009405D5" w:rsidP="00E33F03">
      <w:pPr>
        <w:pStyle w:val="ListParagraph"/>
        <w:spacing w:after="0"/>
        <w:ind w:left="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“You are Yahweh, my Elohim. I exalt You. I praise Your name for You have done a wonder – </w:t>
      </w:r>
      <w:r w:rsidRPr="006267EC">
        <w:rPr>
          <w:rFonts w:ascii="Times New Roman" w:hAnsi="Times New Roman" w:cs="Times New Roman"/>
          <w:i/>
          <w:iCs/>
          <w:sz w:val="28"/>
          <w:szCs w:val="28"/>
        </w:rPr>
        <w:t>Your</w:t>
      </w:r>
      <w:r w:rsidRPr="006267EC">
        <w:rPr>
          <w:rFonts w:ascii="Times New Roman" w:hAnsi="Times New Roman" w:cs="Times New Roman"/>
          <w:sz w:val="28"/>
          <w:szCs w:val="28"/>
        </w:rPr>
        <w:t xml:space="preserve"> counsel from old-time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steadfastness, faithfulness. For You put from a city to a heap, an enclosed town for a ruin, a palace of foreigners from a city will not be built for an age. Therefore a strong people will glorify You. A town of terrifying nations will fear You. For You became protection to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weak, protection to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poor in his distress, shelter from a rain-storm, a shadow from heat, for a wind of terrifying ones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as a rain-storm </w:t>
      </w:r>
      <w:r w:rsidRPr="006267EC">
        <w:rPr>
          <w:rFonts w:ascii="Times New Roman" w:hAnsi="Times New Roman" w:cs="Times New Roman"/>
          <w:i/>
          <w:iCs/>
          <w:sz w:val="28"/>
          <w:szCs w:val="28"/>
        </w:rPr>
        <w:t>against</w:t>
      </w:r>
      <w:r w:rsidRPr="006267EC">
        <w:rPr>
          <w:rFonts w:ascii="Times New Roman" w:hAnsi="Times New Roman" w:cs="Times New Roman"/>
          <w:sz w:val="28"/>
          <w:szCs w:val="28"/>
        </w:rPr>
        <w:t xml:space="preserve"> a wall. As heat in a dry place, You will humble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uproar of strangers. </w:t>
      </w:r>
      <w:r w:rsidRPr="006267EC">
        <w:rPr>
          <w:rFonts w:ascii="Times New Roman" w:hAnsi="Times New Roman" w:cs="Times New Roman"/>
          <w:i/>
          <w:iCs/>
          <w:sz w:val="28"/>
          <w:szCs w:val="28"/>
        </w:rPr>
        <w:t>As</w:t>
      </w:r>
      <w:r w:rsidRPr="006267EC">
        <w:rPr>
          <w:rFonts w:ascii="Times New Roman" w:hAnsi="Times New Roman" w:cs="Times New Roman"/>
          <w:sz w:val="28"/>
          <w:szCs w:val="28"/>
        </w:rPr>
        <w:t xml:space="preserve"> heat in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shadow of a cloud, a song of terrifying ones will give answer. And Yahweh of armies will make for all the peoples in this mountain a feast of fat </w:t>
      </w:r>
      <w:r w:rsidRPr="006267EC">
        <w:rPr>
          <w:rFonts w:ascii="Times New Roman" w:hAnsi="Times New Roman" w:cs="Times New Roman"/>
          <w:i/>
          <w:iCs/>
          <w:sz w:val="28"/>
          <w:szCs w:val="28"/>
        </w:rPr>
        <w:t>portions</w:t>
      </w:r>
      <w:r w:rsidRPr="006267EC">
        <w:rPr>
          <w:rFonts w:ascii="Times New Roman" w:hAnsi="Times New Roman" w:cs="Times New Roman"/>
          <w:sz w:val="28"/>
          <w:szCs w:val="28"/>
        </w:rPr>
        <w:t xml:space="preserve">, a drink of dregs, fat things of marrow, refined dregs. And He will swallow up in this mountain the fronts of the covering which enwrap over all the peoples, and the web which is woven over all the nations. He will </w:t>
      </w:r>
      <w:r w:rsidRPr="006267EC">
        <w:rPr>
          <w:rFonts w:ascii="Times New Roman" w:hAnsi="Times New Roman" w:cs="Times New Roman"/>
          <w:sz w:val="28"/>
          <w:szCs w:val="28"/>
          <w:u w:val="single"/>
        </w:rPr>
        <w:t xml:space="preserve">swallow up the </w:t>
      </w:r>
      <w:r w:rsidR="007F1C03" w:rsidRPr="006267EC">
        <w:rPr>
          <w:rFonts w:ascii="Times New Roman" w:hAnsi="Times New Roman" w:cs="Times New Roman"/>
          <w:sz w:val="28"/>
          <w:szCs w:val="28"/>
          <w:u w:val="single"/>
        </w:rPr>
        <w:t>D</w:t>
      </w:r>
      <w:r w:rsidRPr="006267EC">
        <w:rPr>
          <w:rFonts w:ascii="Times New Roman" w:hAnsi="Times New Roman" w:cs="Times New Roman"/>
          <w:sz w:val="28"/>
          <w:szCs w:val="28"/>
          <w:u w:val="single"/>
        </w:rPr>
        <w:t>eath</w:t>
      </w:r>
      <w:r w:rsidRPr="006267EC">
        <w:rPr>
          <w:rFonts w:ascii="Times New Roman" w:hAnsi="Times New Roman" w:cs="Times New Roman"/>
          <w:sz w:val="28"/>
          <w:szCs w:val="28"/>
        </w:rPr>
        <w:t xml:space="preserve"> for continuity, and the Lord (</w:t>
      </w:r>
      <w:r w:rsidR="00C50A71" w:rsidRPr="006267EC">
        <w:rPr>
          <w:rFonts w:ascii="Times New Roman" w:hAnsi="Times New Roman" w:cs="Times New Roman"/>
          <w:sz w:val="28"/>
          <w:szCs w:val="28"/>
        </w:rPr>
        <w:t>Heb.</w:t>
      </w:r>
      <w:r w:rsidR="00893939" w:rsidRPr="006267EC">
        <w:rPr>
          <w:rFonts w:ascii="Times New Roman" w:hAnsi="Times New Roman" w:cs="Times New Roman"/>
          <w:sz w:val="28"/>
          <w:szCs w:val="28"/>
        </w:rPr>
        <w:t xml:space="preserve"> </w:t>
      </w:r>
      <w:r w:rsidRPr="006267EC">
        <w:rPr>
          <w:rFonts w:ascii="Times New Roman" w:hAnsi="Times New Roman" w:cs="Times New Roman"/>
          <w:i/>
          <w:iCs/>
          <w:sz w:val="28"/>
          <w:szCs w:val="28"/>
        </w:rPr>
        <w:t>Âdôwn</w:t>
      </w:r>
      <w:r w:rsidRPr="006267EC">
        <w:rPr>
          <w:rFonts w:ascii="Times New Roman" w:hAnsi="Times New Roman" w:cs="Times New Roman"/>
          <w:sz w:val="28"/>
          <w:szCs w:val="28"/>
        </w:rPr>
        <w:t xml:space="preserve">) Yahweh will </w:t>
      </w:r>
      <w:r w:rsidRPr="006267EC">
        <w:rPr>
          <w:rFonts w:ascii="Times New Roman" w:hAnsi="Times New Roman" w:cs="Times New Roman"/>
          <w:sz w:val="28"/>
          <w:szCs w:val="28"/>
          <w:u w:val="single"/>
        </w:rPr>
        <w:t>wipe away tears from upon every face</w:t>
      </w:r>
      <w:r w:rsidRPr="006267EC">
        <w:rPr>
          <w:rFonts w:ascii="Times New Roman" w:hAnsi="Times New Roman" w:cs="Times New Roman"/>
          <w:sz w:val="28"/>
          <w:szCs w:val="28"/>
        </w:rPr>
        <w:t xml:space="preserve">. And He will turn aside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reproach of His people, from upon the whole earth, for Yahweh has spoken. And one will say in that day, ‘Behold, this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our Elohim. We have waited for Him and He has saved us. This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Yahweh. We have waited for Him. We will rejoice and be glad </w:t>
      </w:r>
      <w:r w:rsidRPr="006267EC">
        <w:rPr>
          <w:rFonts w:ascii="Times New Roman" w:hAnsi="Times New Roman" w:cs="Times New Roman"/>
          <w:sz w:val="28"/>
          <w:szCs w:val="28"/>
        </w:rPr>
        <w:lastRenderedPageBreak/>
        <w:t xml:space="preserve">in His salvation. For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hand of Yahweh will rest upon this mountain. But Moab will be trampled under Him, as straw being trampled in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waters of a dung-pit. And He will spread out His hands </w:t>
      </w:r>
      <w:r w:rsidR="00BE2108" w:rsidRPr="006267EC">
        <w:rPr>
          <w:rFonts w:ascii="Times New Roman" w:hAnsi="Times New Roman" w:cs="Times New Roman"/>
          <w:sz w:val="28"/>
          <w:szCs w:val="28"/>
        </w:rPr>
        <w:t>i</w:t>
      </w:r>
      <w:r w:rsidRPr="006267EC">
        <w:rPr>
          <w:rFonts w:ascii="Times New Roman" w:hAnsi="Times New Roman" w:cs="Times New Roman"/>
          <w:sz w:val="28"/>
          <w:szCs w:val="28"/>
        </w:rPr>
        <w:t xml:space="preserve">n their midst, as when the swimmer spreads </w:t>
      </w:r>
      <w:r w:rsidRPr="006267EC">
        <w:rPr>
          <w:rFonts w:ascii="Times New Roman" w:hAnsi="Times New Roman" w:cs="Times New Roman"/>
          <w:i/>
          <w:iCs/>
          <w:sz w:val="28"/>
          <w:szCs w:val="28"/>
        </w:rPr>
        <w:t>them</w:t>
      </w:r>
      <w:r w:rsidRPr="006267EC">
        <w:rPr>
          <w:rFonts w:ascii="Times New Roman" w:hAnsi="Times New Roman" w:cs="Times New Roman"/>
          <w:sz w:val="28"/>
          <w:szCs w:val="28"/>
        </w:rPr>
        <w:t xml:space="preserve"> out to swim. And He will bring low their pride, with </w:t>
      </w:r>
      <w:r w:rsidRPr="006267EC">
        <w:rPr>
          <w:rFonts w:ascii="Times New Roman" w:hAnsi="Times New Roman" w:cs="Times New Roman"/>
          <w:i/>
          <w:iCs/>
          <w:sz w:val="28"/>
          <w:szCs w:val="28"/>
        </w:rPr>
        <w:t xml:space="preserve">the </w:t>
      </w:r>
      <w:r w:rsidRPr="006267EC">
        <w:rPr>
          <w:rFonts w:ascii="Times New Roman" w:hAnsi="Times New Roman" w:cs="Times New Roman"/>
          <w:sz w:val="28"/>
          <w:szCs w:val="28"/>
        </w:rPr>
        <w:t xml:space="preserve">deceits of their hands. And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fortress of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stronghold of your walls He has prostrated, He has laid low. He has struck </w:t>
      </w:r>
      <w:r w:rsidR="00F71D78" w:rsidRPr="006267EC">
        <w:rPr>
          <w:rFonts w:ascii="Times New Roman" w:hAnsi="Times New Roman" w:cs="Times New Roman"/>
          <w:i/>
          <w:iCs/>
          <w:sz w:val="28"/>
          <w:szCs w:val="28"/>
        </w:rPr>
        <w:t>it</w:t>
      </w:r>
      <w:r w:rsidR="00F71D78" w:rsidRPr="006267EC">
        <w:rPr>
          <w:rFonts w:ascii="Times New Roman" w:hAnsi="Times New Roman" w:cs="Times New Roman"/>
          <w:sz w:val="28"/>
          <w:szCs w:val="28"/>
        </w:rPr>
        <w:t xml:space="preserve"> </w:t>
      </w:r>
      <w:r w:rsidRPr="006267EC">
        <w:rPr>
          <w:rFonts w:ascii="Times New Roman" w:hAnsi="Times New Roman" w:cs="Times New Roman"/>
          <w:sz w:val="28"/>
          <w:szCs w:val="28"/>
        </w:rPr>
        <w:t xml:space="preserve">to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earth, as far as </w:t>
      </w:r>
      <w:r w:rsidRPr="006267EC">
        <w:rPr>
          <w:rFonts w:ascii="Times New Roman" w:hAnsi="Times New Roman" w:cs="Times New Roman"/>
          <w:i/>
          <w:iCs/>
          <w:sz w:val="28"/>
          <w:szCs w:val="28"/>
        </w:rPr>
        <w:t xml:space="preserve">the </w:t>
      </w:r>
      <w:r w:rsidRPr="006267EC">
        <w:rPr>
          <w:rFonts w:ascii="Times New Roman" w:hAnsi="Times New Roman" w:cs="Times New Roman"/>
          <w:sz w:val="28"/>
          <w:szCs w:val="28"/>
        </w:rPr>
        <w:t xml:space="preserve">dust.”   </w:t>
      </w:r>
    </w:p>
    <w:p w:rsidR="009405D5" w:rsidRPr="006267EC" w:rsidRDefault="009405D5" w:rsidP="00E33F03">
      <w:pPr>
        <w:pStyle w:val="ListParagraph"/>
        <w:ind w:left="7560" w:firstLine="360"/>
        <w:contextualSpacing w:val="0"/>
        <w:rPr>
          <w:rFonts w:ascii="Times New Roman" w:hAnsi="Times New Roman" w:cs="Times New Roman"/>
          <w:sz w:val="28"/>
          <w:szCs w:val="28"/>
        </w:rPr>
      </w:pPr>
      <w:r w:rsidRPr="006267EC">
        <w:rPr>
          <w:rFonts w:ascii="Times New Roman" w:hAnsi="Times New Roman" w:cs="Times New Roman"/>
          <w:sz w:val="28"/>
          <w:szCs w:val="28"/>
        </w:rPr>
        <w:t>Isa.25:1-12</w:t>
      </w:r>
    </w:p>
    <w:p w:rsidR="00D01BD9" w:rsidRPr="006267EC" w:rsidRDefault="009405D5" w:rsidP="00F71D78">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The “</w:t>
      </w:r>
      <w:r w:rsidRPr="006267EC">
        <w:rPr>
          <w:rFonts w:ascii="Times New Roman" w:hAnsi="Times New Roman" w:cs="Times New Roman"/>
          <w:sz w:val="28"/>
          <w:szCs w:val="28"/>
          <w:u w:val="single"/>
        </w:rPr>
        <w:t>swallowing up of death</w:t>
      </w:r>
      <w:r w:rsidRPr="006267EC">
        <w:rPr>
          <w:rFonts w:ascii="Times New Roman" w:hAnsi="Times New Roman" w:cs="Times New Roman"/>
          <w:sz w:val="28"/>
          <w:szCs w:val="28"/>
        </w:rPr>
        <w:t xml:space="preserve">” is </w:t>
      </w:r>
      <w:r w:rsidR="007D5451" w:rsidRPr="006267EC">
        <w:rPr>
          <w:rFonts w:ascii="Times New Roman" w:hAnsi="Times New Roman" w:cs="Times New Roman"/>
          <w:sz w:val="28"/>
          <w:szCs w:val="28"/>
        </w:rPr>
        <w:t xml:space="preserve">also </w:t>
      </w:r>
      <w:r w:rsidRPr="006267EC">
        <w:rPr>
          <w:rFonts w:ascii="Times New Roman" w:hAnsi="Times New Roman" w:cs="Times New Roman"/>
          <w:sz w:val="28"/>
          <w:szCs w:val="28"/>
        </w:rPr>
        <w:t>how 1 Cor.15:54 describes Messiah’s subordination of “the last enemy”. Although it is God Who will “</w:t>
      </w:r>
      <w:r w:rsidRPr="006267EC">
        <w:rPr>
          <w:rFonts w:ascii="Times New Roman" w:hAnsi="Times New Roman" w:cs="Times New Roman"/>
          <w:sz w:val="28"/>
          <w:szCs w:val="28"/>
          <w:u w:val="single"/>
        </w:rPr>
        <w:t>wipe away every tear</w:t>
      </w:r>
      <w:r w:rsidRPr="006267EC">
        <w:rPr>
          <w:rFonts w:ascii="Times New Roman" w:hAnsi="Times New Roman" w:cs="Times New Roman"/>
          <w:sz w:val="28"/>
          <w:szCs w:val="28"/>
        </w:rPr>
        <w:t xml:space="preserve">” in Rev.7:17, is not Messiah also God? The larger context of Isaiah chapter 25 (and note </w:t>
      </w:r>
      <w:r w:rsidR="00F71D78" w:rsidRPr="006267EC">
        <w:rPr>
          <w:rFonts w:ascii="Times New Roman" w:hAnsi="Times New Roman" w:cs="Times New Roman"/>
          <w:sz w:val="28"/>
          <w:szCs w:val="28"/>
        </w:rPr>
        <w:t>how</w:t>
      </w:r>
      <w:r w:rsidRPr="006267EC">
        <w:rPr>
          <w:rFonts w:ascii="Times New Roman" w:hAnsi="Times New Roman" w:cs="Times New Roman"/>
          <w:sz w:val="28"/>
          <w:szCs w:val="28"/>
        </w:rPr>
        <w:t xml:space="preserve"> “in that day” opens </w:t>
      </w:r>
      <w:r w:rsidR="007F1C03" w:rsidRPr="006267EC">
        <w:rPr>
          <w:rFonts w:ascii="Times New Roman" w:hAnsi="Times New Roman" w:cs="Times New Roman"/>
          <w:sz w:val="28"/>
          <w:szCs w:val="28"/>
        </w:rPr>
        <w:t>chapters 26 and 27</w:t>
      </w:r>
      <w:r w:rsidR="001E349C" w:rsidRPr="006267EC">
        <w:rPr>
          <w:rFonts w:ascii="Times New Roman" w:hAnsi="Times New Roman" w:cs="Times New Roman"/>
          <w:sz w:val="28"/>
          <w:szCs w:val="28"/>
        </w:rPr>
        <w:t>,</w:t>
      </w:r>
      <w:r w:rsidR="007D5451" w:rsidRPr="006267EC">
        <w:rPr>
          <w:rFonts w:ascii="Times New Roman" w:hAnsi="Times New Roman" w:cs="Times New Roman"/>
          <w:sz w:val="28"/>
          <w:szCs w:val="28"/>
        </w:rPr>
        <w:t xml:space="preserve"> </w:t>
      </w:r>
      <w:r w:rsidR="001E349C" w:rsidRPr="006267EC">
        <w:rPr>
          <w:rFonts w:ascii="Times New Roman" w:hAnsi="Times New Roman" w:cs="Times New Roman"/>
          <w:sz w:val="28"/>
          <w:szCs w:val="28"/>
        </w:rPr>
        <w:t>demonstrating</w:t>
      </w:r>
      <w:r w:rsidR="007D5451" w:rsidRPr="006267EC">
        <w:rPr>
          <w:rFonts w:ascii="Times New Roman" w:hAnsi="Times New Roman" w:cs="Times New Roman"/>
          <w:sz w:val="28"/>
          <w:szCs w:val="28"/>
        </w:rPr>
        <w:t xml:space="preserve"> </w:t>
      </w:r>
      <w:r w:rsidR="00821A3F" w:rsidRPr="006267EC">
        <w:rPr>
          <w:rFonts w:ascii="Times New Roman" w:hAnsi="Times New Roman" w:cs="Times New Roman"/>
          <w:sz w:val="28"/>
          <w:szCs w:val="28"/>
        </w:rPr>
        <w:t xml:space="preserve">the </w:t>
      </w:r>
      <w:r w:rsidR="007D5451" w:rsidRPr="006267EC">
        <w:rPr>
          <w:rFonts w:ascii="Times New Roman" w:hAnsi="Times New Roman" w:cs="Times New Roman"/>
          <w:sz w:val="28"/>
          <w:szCs w:val="28"/>
        </w:rPr>
        <w:t>continuity</w:t>
      </w:r>
      <w:r w:rsidR="001F7181" w:rsidRPr="006267EC">
        <w:rPr>
          <w:rFonts w:ascii="Times New Roman" w:hAnsi="Times New Roman" w:cs="Times New Roman"/>
          <w:sz w:val="28"/>
          <w:szCs w:val="28"/>
        </w:rPr>
        <w:t xml:space="preserve"> of </w:t>
      </w:r>
      <w:r w:rsidR="00821A3F" w:rsidRPr="006267EC">
        <w:rPr>
          <w:rFonts w:ascii="Times New Roman" w:hAnsi="Times New Roman" w:cs="Times New Roman"/>
          <w:sz w:val="28"/>
          <w:szCs w:val="28"/>
        </w:rPr>
        <w:t>this message</w:t>
      </w:r>
      <w:r w:rsidRPr="006267EC">
        <w:rPr>
          <w:rFonts w:ascii="Times New Roman" w:hAnsi="Times New Roman" w:cs="Times New Roman"/>
          <w:sz w:val="28"/>
          <w:szCs w:val="28"/>
        </w:rPr>
        <w:t>) is th</w:t>
      </w:r>
      <w:r w:rsidR="00E97D1D" w:rsidRPr="006267EC">
        <w:rPr>
          <w:rFonts w:ascii="Times New Roman" w:hAnsi="Times New Roman" w:cs="Times New Roman"/>
          <w:sz w:val="28"/>
          <w:szCs w:val="28"/>
        </w:rPr>
        <w:t>e subduing of nations and death.</w:t>
      </w:r>
      <w:r w:rsidRPr="006267EC">
        <w:rPr>
          <w:rFonts w:ascii="Times New Roman" w:hAnsi="Times New Roman" w:cs="Times New Roman"/>
          <w:sz w:val="28"/>
          <w:szCs w:val="28"/>
        </w:rPr>
        <w:t xml:space="preserve"> </w:t>
      </w:r>
      <w:r w:rsidR="00E97D1D" w:rsidRPr="006267EC">
        <w:rPr>
          <w:rFonts w:ascii="Times New Roman" w:hAnsi="Times New Roman" w:cs="Times New Roman"/>
          <w:sz w:val="28"/>
          <w:szCs w:val="28"/>
        </w:rPr>
        <w:t xml:space="preserve">It is also about reward, as </w:t>
      </w:r>
      <w:r w:rsidRPr="006267EC">
        <w:rPr>
          <w:rFonts w:ascii="Times New Roman" w:hAnsi="Times New Roman" w:cs="Times New Roman"/>
          <w:sz w:val="28"/>
          <w:szCs w:val="28"/>
        </w:rPr>
        <w:t xml:space="preserve">Yahweh will make them a feast. We have seen earlier how Israel’s ancient enemies (Moab, Ammon and Edom) will be defeated, and here it is also </w:t>
      </w:r>
      <w:r w:rsidR="00E97D1D" w:rsidRPr="006267EC">
        <w:rPr>
          <w:rFonts w:ascii="Times New Roman" w:hAnsi="Times New Roman" w:cs="Times New Roman"/>
          <w:sz w:val="28"/>
          <w:szCs w:val="28"/>
        </w:rPr>
        <w:t>mention</w:t>
      </w:r>
      <w:r w:rsidRPr="006267EC">
        <w:rPr>
          <w:rFonts w:ascii="Times New Roman" w:hAnsi="Times New Roman" w:cs="Times New Roman"/>
          <w:sz w:val="28"/>
          <w:szCs w:val="28"/>
        </w:rPr>
        <w:t>ed that Moab will be made like a dung-pit. The subordination of “all these” is Messianic, even though Isaiah 25 mentions neither King, Anointed One, Son</w:t>
      </w:r>
      <w:r w:rsidR="00D01BD9" w:rsidRPr="006267EC">
        <w:rPr>
          <w:rFonts w:ascii="Times New Roman" w:hAnsi="Times New Roman" w:cs="Times New Roman"/>
          <w:sz w:val="28"/>
          <w:szCs w:val="28"/>
        </w:rPr>
        <w:t>,</w:t>
      </w:r>
      <w:r w:rsidRPr="006267EC">
        <w:rPr>
          <w:rFonts w:ascii="Times New Roman" w:hAnsi="Times New Roman" w:cs="Times New Roman"/>
          <w:sz w:val="28"/>
          <w:szCs w:val="28"/>
        </w:rPr>
        <w:t xml:space="preserve"> nor Child. Note </w:t>
      </w:r>
      <w:r w:rsidR="004651AE" w:rsidRPr="006267EC">
        <w:rPr>
          <w:rFonts w:ascii="Times New Roman" w:hAnsi="Times New Roman" w:cs="Times New Roman"/>
          <w:sz w:val="28"/>
          <w:szCs w:val="28"/>
        </w:rPr>
        <w:t>also</w:t>
      </w:r>
      <w:r w:rsidRPr="006267EC">
        <w:rPr>
          <w:rFonts w:ascii="Times New Roman" w:hAnsi="Times New Roman" w:cs="Times New Roman"/>
          <w:sz w:val="28"/>
          <w:szCs w:val="28"/>
        </w:rPr>
        <w:t xml:space="preserve"> the parallelism</w:t>
      </w:r>
      <w:r w:rsidR="004651AE" w:rsidRPr="006267EC">
        <w:rPr>
          <w:rFonts w:ascii="Times New Roman" w:hAnsi="Times New Roman" w:cs="Times New Roman"/>
          <w:sz w:val="28"/>
          <w:szCs w:val="28"/>
        </w:rPr>
        <w:t xml:space="preserve"> here</w:t>
      </w:r>
      <w:r w:rsidRPr="006267EC">
        <w:rPr>
          <w:rFonts w:ascii="Times New Roman" w:hAnsi="Times New Roman" w:cs="Times New Roman"/>
          <w:sz w:val="28"/>
          <w:szCs w:val="28"/>
        </w:rPr>
        <w:t>: the swallowing up of the covering/web over the nations is the swallowing up of “</w:t>
      </w:r>
      <w:r w:rsidRPr="006267EC">
        <w:rPr>
          <w:rFonts w:ascii="Times New Roman" w:hAnsi="Times New Roman" w:cs="Times New Roman"/>
          <w:sz w:val="28"/>
          <w:szCs w:val="28"/>
          <w:u w:val="single"/>
        </w:rPr>
        <w:t xml:space="preserve">the </w:t>
      </w:r>
      <w:r w:rsidR="007F1C03" w:rsidRPr="006267EC">
        <w:rPr>
          <w:rFonts w:ascii="Times New Roman" w:hAnsi="Times New Roman" w:cs="Times New Roman"/>
          <w:sz w:val="28"/>
          <w:szCs w:val="28"/>
          <w:u w:val="single"/>
        </w:rPr>
        <w:t>D</w:t>
      </w:r>
      <w:r w:rsidRPr="006267EC">
        <w:rPr>
          <w:rFonts w:ascii="Times New Roman" w:hAnsi="Times New Roman" w:cs="Times New Roman"/>
          <w:sz w:val="28"/>
          <w:szCs w:val="28"/>
          <w:u w:val="single"/>
        </w:rPr>
        <w:t>eath</w:t>
      </w:r>
      <w:r w:rsidRPr="006267EC">
        <w:rPr>
          <w:rFonts w:ascii="Times New Roman" w:hAnsi="Times New Roman" w:cs="Times New Roman"/>
          <w:sz w:val="28"/>
          <w:szCs w:val="28"/>
        </w:rPr>
        <w:t xml:space="preserve">”. The verbs and their context demand such an interpretation. The </w:t>
      </w:r>
      <w:r w:rsidR="007D5451" w:rsidRPr="006267EC">
        <w:rPr>
          <w:rFonts w:ascii="Times New Roman" w:hAnsi="Times New Roman" w:cs="Times New Roman"/>
          <w:sz w:val="28"/>
          <w:szCs w:val="28"/>
        </w:rPr>
        <w:t xml:space="preserve">definite </w:t>
      </w:r>
      <w:r w:rsidRPr="006267EC">
        <w:rPr>
          <w:rFonts w:ascii="Times New Roman" w:hAnsi="Times New Roman" w:cs="Times New Roman"/>
          <w:sz w:val="28"/>
          <w:szCs w:val="28"/>
        </w:rPr>
        <w:t xml:space="preserve">article before “death” has demonstrative force, “this death”, in that it refers back to the covering and web enwrapping the nations. </w:t>
      </w:r>
    </w:p>
    <w:p w:rsidR="009405D5" w:rsidRPr="006267EC" w:rsidRDefault="009405D5" w:rsidP="00CC68ED">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Going back now to Psalm 110, the second underlined portion is cited severally in Heb.5:5; 7:17 and 7:21. </w:t>
      </w:r>
      <w:r w:rsidR="00CC68ED" w:rsidRPr="006267EC">
        <w:rPr>
          <w:rFonts w:ascii="Times New Roman" w:hAnsi="Times New Roman" w:cs="Times New Roman"/>
          <w:sz w:val="28"/>
          <w:szCs w:val="28"/>
        </w:rPr>
        <w:t>And t</w:t>
      </w:r>
      <w:r w:rsidRPr="006267EC">
        <w:rPr>
          <w:rFonts w:ascii="Times New Roman" w:hAnsi="Times New Roman" w:cs="Times New Roman"/>
          <w:sz w:val="28"/>
          <w:szCs w:val="28"/>
        </w:rPr>
        <w:t>he priesthood of Christ is further attested by –</w:t>
      </w:r>
    </w:p>
    <w:p w:rsidR="009405D5" w:rsidRPr="006267EC" w:rsidRDefault="009405D5" w:rsidP="001F7181">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t>“And say to him surely, ‘Thus said Yahweh of armies surely, “</w:t>
      </w:r>
      <w:r w:rsidRPr="006267EC">
        <w:rPr>
          <w:rFonts w:ascii="Times New Roman" w:hAnsi="Times New Roman" w:cs="Times New Roman"/>
          <w:b/>
          <w:bCs/>
          <w:sz w:val="28"/>
          <w:szCs w:val="28"/>
          <w:u w:val="double"/>
        </w:rPr>
        <w:t>Behold</w:t>
      </w:r>
      <w:r w:rsidRPr="006267EC">
        <w:rPr>
          <w:rFonts w:ascii="Times New Roman" w:hAnsi="Times New Roman" w:cs="Times New Roman"/>
          <w:sz w:val="28"/>
          <w:szCs w:val="28"/>
        </w:rPr>
        <w:t>, a Man, Sprout (</w:t>
      </w:r>
      <w:r w:rsidR="00D01BD9" w:rsidRPr="006267EC">
        <w:rPr>
          <w:rFonts w:ascii="Times New Roman" w:hAnsi="Times New Roman" w:cs="Times New Roman"/>
          <w:sz w:val="28"/>
          <w:szCs w:val="28"/>
        </w:rPr>
        <w:t>‘</w:t>
      </w:r>
      <w:r w:rsidRPr="006267EC">
        <w:rPr>
          <w:rFonts w:ascii="Times New Roman" w:hAnsi="Times New Roman" w:cs="Times New Roman"/>
          <w:sz w:val="28"/>
          <w:szCs w:val="28"/>
        </w:rPr>
        <w:t>Branch</w:t>
      </w:r>
      <w:r w:rsidR="00D01BD9" w:rsidRPr="006267EC">
        <w:rPr>
          <w:rFonts w:ascii="Times New Roman" w:hAnsi="Times New Roman" w:cs="Times New Roman"/>
          <w:sz w:val="28"/>
          <w:szCs w:val="28"/>
        </w:rPr>
        <w:t>’</w:t>
      </w:r>
      <w:r w:rsidR="007439E1" w:rsidRPr="006267EC">
        <w:rPr>
          <w:rFonts w:ascii="Times New Roman" w:hAnsi="Times New Roman" w:cs="Times New Roman"/>
          <w:sz w:val="28"/>
          <w:szCs w:val="28"/>
        </w:rPr>
        <w:t xml:space="preserve">, </w:t>
      </w:r>
      <w:r w:rsidR="007439E1" w:rsidRPr="006267EC">
        <w:rPr>
          <w:rFonts w:ascii="Times New Roman" w:hAnsi="Times New Roman" w:cs="Times New Roman"/>
          <w:i/>
          <w:iCs/>
          <w:sz w:val="28"/>
          <w:szCs w:val="28"/>
        </w:rPr>
        <w:t>KJV, NKJV</w:t>
      </w:r>
      <w:r w:rsidRPr="006267EC">
        <w:rPr>
          <w:rFonts w:ascii="Times New Roman" w:hAnsi="Times New Roman" w:cs="Times New Roman"/>
          <w:sz w:val="28"/>
          <w:szCs w:val="28"/>
        </w:rPr>
        <w:t xml:space="preserve">)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His name. And </w:t>
      </w:r>
      <w:r w:rsidRPr="006267EC">
        <w:rPr>
          <w:rFonts w:ascii="Times New Roman" w:hAnsi="Times New Roman" w:cs="Times New Roman"/>
          <w:sz w:val="28"/>
          <w:szCs w:val="28"/>
          <w:u w:val="single"/>
        </w:rPr>
        <w:t>from below Him He will sprout</w:t>
      </w:r>
      <w:r w:rsidRPr="006267EC">
        <w:rPr>
          <w:rFonts w:ascii="Times New Roman" w:hAnsi="Times New Roman" w:cs="Times New Roman"/>
          <w:sz w:val="28"/>
          <w:szCs w:val="28"/>
        </w:rPr>
        <w:t xml:space="preserve">, and He will build Yahweh’s temple. Yes, He Himself will build Yahweh’s temple. And He will take majesty and sit and rule upon His throne. And He will become a priest upon His throne, and </w:t>
      </w:r>
      <w:r w:rsidRPr="006267EC">
        <w:rPr>
          <w:rFonts w:ascii="Times New Roman" w:hAnsi="Times New Roman" w:cs="Times New Roman"/>
          <w:sz w:val="28"/>
          <w:szCs w:val="28"/>
          <w:u w:val="single"/>
        </w:rPr>
        <w:t>counsel of peace</w:t>
      </w:r>
      <w:r w:rsidRPr="006267EC">
        <w:rPr>
          <w:rFonts w:ascii="Times New Roman" w:hAnsi="Times New Roman" w:cs="Times New Roman"/>
          <w:sz w:val="28"/>
          <w:szCs w:val="28"/>
        </w:rPr>
        <w:t xml:space="preserve"> will come </w:t>
      </w:r>
      <w:r w:rsidRPr="006267EC">
        <w:rPr>
          <w:rFonts w:ascii="Times New Roman" w:hAnsi="Times New Roman" w:cs="Times New Roman"/>
          <w:sz w:val="28"/>
          <w:szCs w:val="28"/>
          <w:u w:val="single"/>
        </w:rPr>
        <w:t xml:space="preserve">between </w:t>
      </w:r>
      <w:r w:rsidRPr="006267EC">
        <w:rPr>
          <w:rFonts w:ascii="Times New Roman" w:hAnsi="Times New Roman" w:cs="Times New Roman"/>
          <w:i/>
          <w:iCs/>
          <w:sz w:val="28"/>
          <w:szCs w:val="28"/>
          <w:u w:val="single"/>
        </w:rPr>
        <w:t>the</w:t>
      </w:r>
      <w:r w:rsidRPr="006267EC">
        <w:rPr>
          <w:rFonts w:ascii="Times New Roman" w:hAnsi="Times New Roman" w:cs="Times New Roman"/>
          <w:sz w:val="28"/>
          <w:szCs w:val="28"/>
          <w:u w:val="single"/>
        </w:rPr>
        <w:t xml:space="preserve"> two of them</w:t>
      </w:r>
      <w:r w:rsidRPr="006267EC">
        <w:rPr>
          <w:rFonts w:ascii="Times New Roman" w:hAnsi="Times New Roman" w:cs="Times New Roman"/>
          <w:sz w:val="28"/>
          <w:szCs w:val="28"/>
        </w:rPr>
        <w:t xml:space="preserve">.”   </w:t>
      </w:r>
      <w:r w:rsidR="001F7181" w:rsidRPr="006267EC">
        <w:rPr>
          <w:rFonts w:ascii="Times New Roman" w:hAnsi="Times New Roman" w:cs="Times New Roman"/>
          <w:sz w:val="28"/>
          <w:szCs w:val="28"/>
        </w:rPr>
        <w:t xml:space="preserve"> </w:t>
      </w:r>
      <w:r w:rsidRPr="006267EC">
        <w:rPr>
          <w:rFonts w:ascii="Times New Roman" w:hAnsi="Times New Roman" w:cs="Times New Roman"/>
          <w:sz w:val="28"/>
          <w:szCs w:val="28"/>
        </w:rPr>
        <w:t>Zec.6:12-13</w:t>
      </w:r>
    </w:p>
    <w:p w:rsidR="009405D5" w:rsidRPr="006267EC" w:rsidRDefault="009405D5" w:rsidP="00A65182">
      <w:pPr>
        <w:pStyle w:val="ListParagraph"/>
        <w:spacing w:after="400"/>
        <w:ind w:left="0"/>
        <w:contextualSpacing w:val="0"/>
        <w:rPr>
          <w:rFonts w:ascii="Times New Roman" w:hAnsi="Times New Roman" w:cs="Times New Roman"/>
          <w:sz w:val="28"/>
          <w:szCs w:val="28"/>
        </w:rPr>
      </w:pPr>
      <w:r w:rsidRPr="006267EC">
        <w:rPr>
          <w:rFonts w:ascii="Times New Roman" w:hAnsi="Times New Roman" w:cs="Times New Roman"/>
          <w:sz w:val="28"/>
          <w:szCs w:val="28"/>
        </w:rPr>
        <w:t>This text has some difficult statements. How should we take “</w:t>
      </w:r>
      <w:r w:rsidRPr="006267EC">
        <w:rPr>
          <w:rFonts w:ascii="Times New Roman" w:hAnsi="Times New Roman" w:cs="Times New Roman"/>
          <w:sz w:val="28"/>
          <w:szCs w:val="28"/>
          <w:u w:val="single"/>
        </w:rPr>
        <w:t>from below Him He will sprout</w:t>
      </w:r>
      <w:r w:rsidRPr="006267EC">
        <w:rPr>
          <w:rFonts w:ascii="Times New Roman" w:hAnsi="Times New Roman" w:cs="Times New Roman"/>
          <w:sz w:val="28"/>
          <w:szCs w:val="28"/>
        </w:rPr>
        <w:t xml:space="preserve">”? This could be a reference to Christ rising from the dead, or His rising in great exaltation from the great humility that preceded it (Phi.2:6-9). But truly, </w:t>
      </w:r>
      <w:r w:rsidRPr="006267EC">
        <w:rPr>
          <w:rFonts w:ascii="Times New Roman" w:hAnsi="Times New Roman" w:cs="Times New Roman"/>
          <w:sz w:val="28"/>
          <w:szCs w:val="28"/>
        </w:rPr>
        <w:lastRenderedPageBreak/>
        <w:t xml:space="preserve">His death and resurrection played a key part in His </w:t>
      </w:r>
      <w:r w:rsidR="002B545B" w:rsidRPr="006267EC">
        <w:rPr>
          <w:rFonts w:ascii="Times New Roman" w:hAnsi="Times New Roman" w:cs="Times New Roman"/>
          <w:sz w:val="28"/>
          <w:szCs w:val="28"/>
        </w:rPr>
        <w:t xml:space="preserve">progress from </w:t>
      </w:r>
      <w:r w:rsidRPr="006267EC">
        <w:rPr>
          <w:rFonts w:ascii="Times New Roman" w:hAnsi="Times New Roman" w:cs="Times New Roman"/>
          <w:sz w:val="28"/>
          <w:szCs w:val="28"/>
        </w:rPr>
        <w:t>humiliation</w:t>
      </w:r>
      <w:r w:rsidR="002B545B" w:rsidRPr="006267EC">
        <w:rPr>
          <w:rFonts w:ascii="Times New Roman" w:hAnsi="Times New Roman" w:cs="Times New Roman"/>
          <w:sz w:val="28"/>
          <w:szCs w:val="28"/>
        </w:rPr>
        <w:t xml:space="preserve"> to </w:t>
      </w:r>
      <w:r w:rsidRPr="006267EC">
        <w:rPr>
          <w:rFonts w:ascii="Times New Roman" w:hAnsi="Times New Roman" w:cs="Times New Roman"/>
          <w:sz w:val="28"/>
          <w:szCs w:val="28"/>
        </w:rPr>
        <w:t>exaltation. I would take the “</w:t>
      </w:r>
      <w:r w:rsidRPr="006267EC">
        <w:rPr>
          <w:rFonts w:ascii="Times New Roman" w:hAnsi="Times New Roman" w:cs="Times New Roman"/>
          <w:sz w:val="28"/>
          <w:szCs w:val="28"/>
          <w:u w:val="single"/>
        </w:rPr>
        <w:t>counsel of peace</w:t>
      </w:r>
      <w:r w:rsidRPr="006267EC">
        <w:rPr>
          <w:rFonts w:ascii="Times New Roman" w:hAnsi="Times New Roman" w:cs="Times New Roman"/>
          <w:sz w:val="28"/>
          <w:szCs w:val="28"/>
        </w:rPr>
        <w:t>” coming “</w:t>
      </w:r>
      <w:r w:rsidRPr="006267EC">
        <w:rPr>
          <w:rFonts w:ascii="Times New Roman" w:hAnsi="Times New Roman" w:cs="Times New Roman"/>
          <w:sz w:val="28"/>
          <w:szCs w:val="28"/>
          <w:u w:val="single"/>
        </w:rPr>
        <w:t xml:space="preserve">between </w:t>
      </w:r>
      <w:r w:rsidRPr="006267EC">
        <w:rPr>
          <w:rFonts w:ascii="Times New Roman" w:hAnsi="Times New Roman" w:cs="Times New Roman"/>
          <w:i/>
          <w:iCs/>
          <w:sz w:val="28"/>
          <w:szCs w:val="28"/>
          <w:u w:val="single"/>
        </w:rPr>
        <w:t>the</w:t>
      </w:r>
      <w:r w:rsidRPr="006267EC">
        <w:rPr>
          <w:rFonts w:ascii="Times New Roman" w:hAnsi="Times New Roman" w:cs="Times New Roman"/>
          <w:sz w:val="28"/>
          <w:szCs w:val="28"/>
          <w:u w:val="single"/>
        </w:rPr>
        <w:t xml:space="preserve"> two of them</w:t>
      </w:r>
      <w:r w:rsidRPr="006267EC">
        <w:rPr>
          <w:rFonts w:ascii="Times New Roman" w:hAnsi="Times New Roman" w:cs="Times New Roman"/>
          <w:sz w:val="28"/>
          <w:szCs w:val="28"/>
        </w:rPr>
        <w:t>” as the perfect joining of the roles of the great King-Priest in His rule of peace. This might include – the King “will rule with a</w:t>
      </w:r>
      <w:r w:rsidR="00602877" w:rsidRPr="006267EC">
        <w:rPr>
          <w:rFonts w:ascii="Times New Roman" w:hAnsi="Times New Roman" w:cs="Times New Roman"/>
          <w:sz w:val="28"/>
          <w:szCs w:val="28"/>
        </w:rPr>
        <w:t>n iron staff</w:t>
      </w:r>
      <w:r w:rsidRPr="006267EC">
        <w:rPr>
          <w:rFonts w:ascii="Times New Roman" w:hAnsi="Times New Roman" w:cs="Times New Roman"/>
          <w:sz w:val="28"/>
          <w:szCs w:val="28"/>
        </w:rPr>
        <w:t xml:space="preserve">”, while the Priest seeks forms of mediation for wrongdoing. The great King Solomon showed something of this </w:t>
      </w:r>
      <w:r w:rsidR="006F20AA" w:rsidRPr="006267EC">
        <w:rPr>
          <w:rFonts w:ascii="Times New Roman" w:hAnsi="Times New Roman" w:cs="Times New Roman"/>
          <w:sz w:val="28"/>
          <w:szCs w:val="28"/>
        </w:rPr>
        <w:t xml:space="preserve">dual </w:t>
      </w:r>
      <w:r w:rsidRPr="006267EC">
        <w:rPr>
          <w:rFonts w:ascii="Times New Roman" w:hAnsi="Times New Roman" w:cs="Times New Roman"/>
          <w:sz w:val="28"/>
          <w:szCs w:val="28"/>
        </w:rPr>
        <w:t xml:space="preserve">mindset, when he ordered the disputed babe to be split in two. He </w:t>
      </w:r>
      <w:r w:rsidR="00602877" w:rsidRPr="006267EC">
        <w:rPr>
          <w:rFonts w:ascii="Times New Roman" w:hAnsi="Times New Roman" w:cs="Times New Roman"/>
          <w:sz w:val="28"/>
          <w:szCs w:val="28"/>
        </w:rPr>
        <w:t>seemed to show a readiness</w:t>
      </w:r>
      <w:r w:rsidRPr="006267EC">
        <w:rPr>
          <w:rFonts w:ascii="Times New Roman" w:hAnsi="Times New Roman" w:cs="Times New Roman"/>
          <w:sz w:val="28"/>
          <w:szCs w:val="28"/>
        </w:rPr>
        <w:t xml:space="preserve"> to use the sword, even wh</w:t>
      </w:r>
      <w:r w:rsidR="00CC3F5D" w:rsidRPr="006267EC">
        <w:rPr>
          <w:rFonts w:ascii="Times New Roman" w:hAnsi="Times New Roman" w:cs="Times New Roman"/>
          <w:sz w:val="28"/>
          <w:szCs w:val="28"/>
        </w:rPr>
        <w:t>ile</w:t>
      </w:r>
      <w:r w:rsidRPr="006267EC">
        <w:rPr>
          <w:rFonts w:ascii="Times New Roman" w:hAnsi="Times New Roman" w:cs="Times New Roman"/>
          <w:sz w:val="28"/>
          <w:szCs w:val="28"/>
        </w:rPr>
        <w:t xml:space="preserve"> seeking a more humane verdict. Justice often stands somewhere between the harsh and the compassionate sentence. Under Him Who will be called “Prince of peace”, the earth will have a reign of peace, and this will follow the model of the king-priest Melchizedek. </w:t>
      </w:r>
      <w:r w:rsidR="006221C2" w:rsidRPr="006267EC">
        <w:rPr>
          <w:rFonts w:ascii="Times New Roman" w:hAnsi="Times New Roman" w:cs="Times New Roman"/>
          <w:sz w:val="28"/>
          <w:szCs w:val="28"/>
        </w:rPr>
        <w:t>This one</w:t>
      </w:r>
      <w:r w:rsidRPr="006267EC">
        <w:rPr>
          <w:rFonts w:ascii="Times New Roman" w:hAnsi="Times New Roman" w:cs="Times New Roman"/>
          <w:sz w:val="28"/>
          <w:szCs w:val="28"/>
        </w:rPr>
        <w:t xml:space="preserve"> was also called “king of Salem”, that is, “king of peace” (Heb.7:2). </w:t>
      </w:r>
      <w:r w:rsidR="00602877" w:rsidRPr="006267EC">
        <w:rPr>
          <w:rFonts w:ascii="Times New Roman" w:hAnsi="Times New Roman" w:cs="Times New Roman"/>
          <w:sz w:val="28"/>
          <w:szCs w:val="28"/>
        </w:rPr>
        <w:t>Thus h</w:t>
      </w:r>
      <w:r w:rsidRPr="006267EC">
        <w:rPr>
          <w:rFonts w:ascii="Times New Roman" w:hAnsi="Times New Roman" w:cs="Times New Roman"/>
          <w:sz w:val="28"/>
          <w:szCs w:val="28"/>
        </w:rPr>
        <w:t>e was a prophetic type of the Christ</w:t>
      </w:r>
      <w:r w:rsidR="001F7181" w:rsidRPr="006267EC">
        <w:rPr>
          <w:rFonts w:ascii="Times New Roman" w:hAnsi="Times New Roman" w:cs="Times New Roman"/>
          <w:sz w:val="28"/>
          <w:szCs w:val="28"/>
        </w:rPr>
        <w:t xml:space="preserve">, although the book of Hebrews </w:t>
      </w:r>
      <w:r w:rsidR="003925A0" w:rsidRPr="006267EC">
        <w:rPr>
          <w:rFonts w:ascii="Times New Roman" w:hAnsi="Times New Roman" w:cs="Times New Roman"/>
          <w:sz w:val="28"/>
          <w:szCs w:val="28"/>
        </w:rPr>
        <w:t>does not say so explicitly</w:t>
      </w:r>
      <w:r w:rsidRPr="006267EC">
        <w:rPr>
          <w:rFonts w:ascii="Times New Roman" w:hAnsi="Times New Roman" w:cs="Times New Roman"/>
          <w:sz w:val="28"/>
          <w:szCs w:val="28"/>
        </w:rPr>
        <w:t>.</w:t>
      </w:r>
    </w:p>
    <w:p w:rsidR="006F20AA" w:rsidRDefault="006F20AA" w:rsidP="00154F5B">
      <w:pPr>
        <w:tabs>
          <w:tab w:val="right" w:pos="8640"/>
        </w:tabs>
        <w:rPr>
          <w:rFonts w:ascii="Times New Roman" w:hAnsi="Times New Roman" w:cs="Times New Roman"/>
          <w:sz w:val="32"/>
          <w:szCs w:val="32"/>
        </w:rPr>
      </w:pPr>
      <w:r>
        <w:rPr>
          <w:rFonts w:ascii="Times New Roman" w:hAnsi="Times New Roman" w:cs="Times New Roman"/>
          <w:b/>
          <w:bCs/>
          <w:sz w:val="40"/>
          <w:szCs w:val="40"/>
        </w:rPr>
        <w:t>Isaiah</w:t>
      </w:r>
      <w:r w:rsidRPr="00C75557">
        <w:rPr>
          <w:rFonts w:ascii="Times New Roman" w:hAnsi="Times New Roman" w:cs="Times New Roman"/>
          <w:b/>
          <w:bCs/>
          <w:sz w:val="40"/>
          <w:szCs w:val="40"/>
        </w:rPr>
        <w:t xml:space="preserve"> </w:t>
      </w:r>
      <w:r>
        <w:rPr>
          <w:rFonts w:ascii="Times New Roman" w:hAnsi="Times New Roman" w:cs="Times New Roman"/>
          <w:b/>
          <w:bCs/>
          <w:sz w:val="40"/>
          <w:szCs w:val="40"/>
        </w:rPr>
        <w:t>13:</w:t>
      </w:r>
      <w:r w:rsidR="00E45CE0">
        <w:rPr>
          <w:rFonts w:ascii="Times New Roman" w:hAnsi="Times New Roman" w:cs="Times New Roman"/>
          <w:b/>
          <w:bCs/>
          <w:sz w:val="40"/>
          <w:szCs w:val="40"/>
        </w:rPr>
        <w:t>10</w:t>
      </w:r>
      <w:r w:rsidRPr="00C75557">
        <w:rPr>
          <w:rFonts w:ascii="Times New Roman" w:hAnsi="Times New Roman" w:cs="Times New Roman"/>
          <w:b/>
          <w:bCs/>
          <w:sz w:val="40"/>
          <w:szCs w:val="40"/>
        </w:rPr>
        <w:t xml:space="preserve"> quoted in </w:t>
      </w:r>
      <w:r>
        <w:rPr>
          <w:rFonts w:ascii="Times New Roman" w:hAnsi="Times New Roman" w:cs="Times New Roman"/>
          <w:b/>
          <w:bCs/>
          <w:sz w:val="40"/>
          <w:szCs w:val="40"/>
        </w:rPr>
        <w:t>Matthew</w:t>
      </w:r>
      <w:r w:rsidRPr="00C75557">
        <w:rPr>
          <w:rFonts w:ascii="Times New Roman" w:hAnsi="Times New Roman" w:cs="Times New Roman"/>
          <w:b/>
          <w:bCs/>
          <w:sz w:val="40"/>
          <w:szCs w:val="40"/>
        </w:rPr>
        <w:t xml:space="preserve"> </w:t>
      </w:r>
      <w:r w:rsidR="00E45CE0">
        <w:rPr>
          <w:rFonts w:ascii="Times New Roman" w:hAnsi="Times New Roman" w:cs="Times New Roman"/>
          <w:b/>
          <w:bCs/>
          <w:sz w:val="40"/>
          <w:szCs w:val="40"/>
        </w:rPr>
        <w:t>24:</w:t>
      </w:r>
      <w:r w:rsidR="0044057D">
        <w:rPr>
          <w:rFonts w:ascii="Times New Roman" w:hAnsi="Times New Roman" w:cs="Times New Roman"/>
          <w:b/>
          <w:bCs/>
          <w:sz w:val="40"/>
          <w:szCs w:val="40"/>
        </w:rPr>
        <w:t>29</w:t>
      </w:r>
      <w:r w:rsidR="00E45CE0">
        <w:rPr>
          <w:rFonts w:ascii="Times New Roman" w:hAnsi="Times New Roman" w:cs="Times New Roman"/>
          <w:b/>
          <w:bCs/>
          <w:sz w:val="40"/>
          <w:szCs w:val="40"/>
        </w:rPr>
        <w:t>, et al.</w:t>
      </w:r>
      <w:r w:rsidR="00154F5B">
        <w:rPr>
          <w:rFonts w:ascii="Times New Roman" w:hAnsi="Times New Roman" w:cs="Times New Roman"/>
          <w:b/>
          <w:bCs/>
          <w:sz w:val="40"/>
          <w:szCs w:val="40"/>
        </w:rPr>
        <w:t xml:space="preserve"> –</w:t>
      </w:r>
    </w:p>
    <w:p w:rsidR="009405D5" w:rsidRPr="006267EC" w:rsidRDefault="009405D5" w:rsidP="008B578C">
      <w:pPr>
        <w:pStyle w:val="ListParagraph"/>
        <w:widowControl w:val="0"/>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I have already given in </w:t>
      </w:r>
      <w:r w:rsidR="007439E1" w:rsidRPr="006267EC">
        <w:rPr>
          <w:rFonts w:ascii="Times New Roman" w:hAnsi="Times New Roman" w:cs="Times New Roman"/>
          <w:sz w:val="28"/>
          <w:szCs w:val="28"/>
        </w:rPr>
        <w:t>the</w:t>
      </w:r>
      <w:r w:rsidRPr="006267EC">
        <w:rPr>
          <w:rFonts w:ascii="Times New Roman" w:hAnsi="Times New Roman" w:cs="Times New Roman"/>
          <w:sz w:val="28"/>
          <w:szCs w:val="28"/>
        </w:rPr>
        <w:t xml:space="preserve"> earlier </w:t>
      </w:r>
      <w:r w:rsidR="00E57B13" w:rsidRPr="006267EC">
        <w:rPr>
          <w:rFonts w:ascii="Times New Roman" w:hAnsi="Times New Roman" w:cs="Times New Roman"/>
          <w:sz w:val="28"/>
          <w:szCs w:val="28"/>
        </w:rPr>
        <w:t>chapter</w:t>
      </w:r>
      <w:r w:rsidR="007439E1" w:rsidRPr="006267EC">
        <w:rPr>
          <w:rFonts w:ascii="Times New Roman" w:hAnsi="Times New Roman" w:cs="Times New Roman"/>
          <w:sz w:val="28"/>
          <w:szCs w:val="28"/>
        </w:rPr>
        <w:t xml:space="preserve">, </w:t>
      </w:r>
      <w:r w:rsidR="007439E1" w:rsidRPr="006267EC">
        <w:rPr>
          <w:rFonts w:ascii="Times New Roman" w:hAnsi="Times New Roman" w:cs="Times New Roman"/>
          <w:b/>
          <w:bCs/>
          <w:sz w:val="28"/>
          <w:szCs w:val="28"/>
        </w:rPr>
        <w:t>Urgency in Prophecy</w:t>
      </w:r>
      <w:r w:rsidR="007439E1" w:rsidRPr="006267EC">
        <w:rPr>
          <w:rFonts w:ascii="Times New Roman" w:hAnsi="Times New Roman" w:cs="Times New Roman"/>
          <w:sz w:val="28"/>
          <w:szCs w:val="28"/>
        </w:rPr>
        <w:t>,</w:t>
      </w:r>
      <w:r w:rsidRPr="006267EC">
        <w:rPr>
          <w:rFonts w:ascii="Times New Roman" w:hAnsi="Times New Roman" w:cs="Times New Roman"/>
          <w:sz w:val="28"/>
          <w:szCs w:val="28"/>
        </w:rPr>
        <w:t xml:space="preserve"> a</w:t>
      </w:r>
      <w:r w:rsidR="007439E1" w:rsidRPr="006267EC">
        <w:rPr>
          <w:rFonts w:ascii="Times New Roman" w:hAnsi="Times New Roman" w:cs="Times New Roman"/>
          <w:sz w:val="28"/>
          <w:szCs w:val="28"/>
        </w:rPr>
        <w:t>n</w:t>
      </w:r>
      <w:r w:rsidRPr="006267EC">
        <w:rPr>
          <w:rFonts w:ascii="Times New Roman" w:hAnsi="Times New Roman" w:cs="Times New Roman"/>
          <w:sz w:val="28"/>
          <w:szCs w:val="28"/>
        </w:rPr>
        <w:t xml:space="preserve"> </w:t>
      </w:r>
      <w:r w:rsidR="007439E1" w:rsidRPr="006267EC">
        <w:rPr>
          <w:rFonts w:ascii="Times New Roman" w:hAnsi="Times New Roman" w:cs="Times New Roman"/>
          <w:sz w:val="28"/>
          <w:szCs w:val="28"/>
        </w:rPr>
        <w:t>extensive</w:t>
      </w:r>
      <w:r w:rsidRPr="006267EC">
        <w:rPr>
          <w:rFonts w:ascii="Times New Roman" w:hAnsi="Times New Roman" w:cs="Times New Roman"/>
          <w:sz w:val="28"/>
          <w:szCs w:val="28"/>
        </w:rPr>
        <w:t xml:space="preserve"> quote of “the burden of Babel” from Isaiah chapter 13. Now I </w:t>
      </w:r>
      <w:r w:rsidR="00E57B13" w:rsidRPr="006267EC">
        <w:rPr>
          <w:rFonts w:ascii="Times New Roman" w:hAnsi="Times New Roman" w:cs="Times New Roman"/>
          <w:sz w:val="28"/>
          <w:szCs w:val="28"/>
        </w:rPr>
        <w:t>will</w:t>
      </w:r>
      <w:r w:rsidRPr="006267EC">
        <w:rPr>
          <w:rFonts w:ascii="Times New Roman" w:hAnsi="Times New Roman" w:cs="Times New Roman"/>
          <w:sz w:val="28"/>
          <w:szCs w:val="28"/>
        </w:rPr>
        <w:t xml:space="preserve"> </w:t>
      </w:r>
      <w:r w:rsidR="00CC68ED" w:rsidRPr="006267EC">
        <w:rPr>
          <w:rFonts w:ascii="Times New Roman" w:hAnsi="Times New Roman" w:cs="Times New Roman"/>
          <w:sz w:val="28"/>
          <w:szCs w:val="28"/>
        </w:rPr>
        <w:t>focus</w:t>
      </w:r>
      <w:r w:rsidRPr="006267EC">
        <w:rPr>
          <w:rFonts w:ascii="Times New Roman" w:hAnsi="Times New Roman" w:cs="Times New Roman"/>
          <w:sz w:val="28"/>
          <w:szCs w:val="28"/>
        </w:rPr>
        <w:t xml:space="preserve"> on just this portion –</w:t>
      </w:r>
    </w:p>
    <w:p w:rsidR="009405D5" w:rsidRPr="006267EC" w:rsidRDefault="009405D5" w:rsidP="00EC0437">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“Howl, for </w:t>
      </w:r>
      <w:r w:rsidRPr="006267EC">
        <w:rPr>
          <w:rFonts w:ascii="Times New Roman" w:hAnsi="Times New Roman" w:cs="Times New Roman"/>
          <w:b/>
          <w:sz w:val="28"/>
          <w:szCs w:val="28"/>
        </w:rPr>
        <w:t xml:space="preserve">near </w:t>
      </w:r>
      <w:r w:rsidRPr="006267EC">
        <w:rPr>
          <w:rFonts w:ascii="Times New Roman" w:hAnsi="Times New Roman" w:cs="Times New Roman"/>
          <w:b/>
          <w:i/>
          <w:sz w:val="28"/>
          <w:szCs w:val="28"/>
        </w:rPr>
        <w:t>is</w:t>
      </w:r>
      <w:r w:rsidRPr="006267EC">
        <w:rPr>
          <w:rFonts w:ascii="Times New Roman" w:hAnsi="Times New Roman" w:cs="Times New Roman"/>
          <w:b/>
          <w:sz w:val="28"/>
          <w:szCs w:val="28"/>
        </w:rPr>
        <w:t xml:space="preserve"> a day of Yahweh</w:t>
      </w:r>
      <w:r w:rsidRPr="006267EC">
        <w:rPr>
          <w:rFonts w:ascii="Times New Roman" w:hAnsi="Times New Roman" w:cs="Times New Roman"/>
          <w:sz w:val="28"/>
          <w:szCs w:val="28"/>
        </w:rPr>
        <w:t xml:space="preserve">. Like a devastation from Shaddai it comes. Therefore, all hands go limp, and every heart of man melts. Then they will be terrified. Pains and anguish will take hold; like bringing forth they will writhe. Each to his fellow will be astounded. Their faces </w:t>
      </w:r>
      <w:r w:rsidRPr="006267EC">
        <w:rPr>
          <w:rFonts w:ascii="Times New Roman" w:hAnsi="Times New Roman" w:cs="Times New Roman"/>
          <w:i/>
          <w:sz w:val="28"/>
          <w:szCs w:val="28"/>
        </w:rPr>
        <w:t>will b</w:t>
      </w:r>
      <w:r w:rsidRPr="006267EC">
        <w:rPr>
          <w:rFonts w:ascii="Times New Roman" w:hAnsi="Times New Roman" w:cs="Times New Roman"/>
          <w:i/>
          <w:iCs/>
          <w:sz w:val="28"/>
          <w:szCs w:val="28"/>
        </w:rPr>
        <w:t>e</w:t>
      </w:r>
      <w:r w:rsidRPr="006267EC">
        <w:rPr>
          <w:rFonts w:ascii="Times New Roman" w:hAnsi="Times New Roman" w:cs="Times New Roman"/>
          <w:sz w:val="28"/>
          <w:szCs w:val="28"/>
        </w:rPr>
        <w:t xml:space="preserve"> faces of flushing</w:t>
      </w:r>
      <w:r w:rsidR="00EC0437" w:rsidRPr="006267EC">
        <w:rPr>
          <w:rFonts w:ascii="Times New Roman" w:hAnsi="Times New Roman" w:cs="Times New Roman"/>
          <w:sz w:val="28"/>
          <w:szCs w:val="28"/>
        </w:rPr>
        <w:t xml:space="preserve"> (lit. ‘ of flames’)</w:t>
      </w:r>
      <w:r w:rsidRPr="006267EC">
        <w:rPr>
          <w:rFonts w:ascii="Times New Roman" w:hAnsi="Times New Roman" w:cs="Times New Roman"/>
          <w:sz w:val="28"/>
          <w:szCs w:val="28"/>
        </w:rPr>
        <w:t xml:space="preserve">. </w:t>
      </w:r>
      <w:r w:rsidRPr="006267EC">
        <w:rPr>
          <w:rFonts w:ascii="Times New Roman" w:hAnsi="Times New Roman" w:cs="Times New Roman"/>
          <w:b/>
          <w:sz w:val="28"/>
          <w:szCs w:val="28"/>
          <w:u w:val="double"/>
        </w:rPr>
        <w:t>Behold</w:t>
      </w:r>
      <w:r w:rsidRPr="006267EC">
        <w:rPr>
          <w:rFonts w:ascii="Times New Roman" w:hAnsi="Times New Roman" w:cs="Times New Roman"/>
          <w:sz w:val="28"/>
          <w:szCs w:val="28"/>
        </w:rPr>
        <w:t xml:space="preserve">, </w:t>
      </w:r>
      <w:r w:rsidRPr="006267EC">
        <w:rPr>
          <w:rFonts w:ascii="Times New Roman" w:hAnsi="Times New Roman" w:cs="Times New Roman"/>
          <w:b/>
          <w:sz w:val="28"/>
          <w:szCs w:val="28"/>
        </w:rPr>
        <w:t>a day of Yahweh is coming</w:t>
      </w:r>
      <w:r w:rsidRPr="006267EC">
        <w:rPr>
          <w:rFonts w:ascii="Times New Roman" w:hAnsi="Times New Roman" w:cs="Times New Roman"/>
          <w:sz w:val="28"/>
          <w:szCs w:val="28"/>
        </w:rPr>
        <w:t xml:space="preserve">, cruel and furious and of burning wrath, to appoint the land for a waste, and its sinners He will exterminate from it. For </w:t>
      </w:r>
      <w:r w:rsidRPr="006267EC">
        <w:rPr>
          <w:rFonts w:ascii="Times New Roman" w:hAnsi="Times New Roman" w:cs="Times New Roman"/>
          <w:i/>
          <w:sz w:val="28"/>
          <w:szCs w:val="28"/>
          <w:u w:val="single"/>
        </w:rPr>
        <w:t>the</w:t>
      </w:r>
      <w:r w:rsidRPr="006267EC">
        <w:rPr>
          <w:rFonts w:ascii="Times New Roman" w:hAnsi="Times New Roman" w:cs="Times New Roman"/>
          <w:sz w:val="28"/>
          <w:szCs w:val="28"/>
          <w:u w:val="single"/>
        </w:rPr>
        <w:t xml:space="preserve"> stars of the heavens and their constellations will not shine forth their light. The sun </w:t>
      </w:r>
      <w:r w:rsidR="006D6861" w:rsidRPr="006267EC">
        <w:rPr>
          <w:rFonts w:ascii="Times New Roman" w:hAnsi="Times New Roman" w:cs="Times New Roman"/>
          <w:sz w:val="28"/>
          <w:szCs w:val="28"/>
          <w:u w:val="single"/>
        </w:rPr>
        <w:t>has grown</w:t>
      </w:r>
      <w:r w:rsidRPr="006267EC">
        <w:rPr>
          <w:rFonts w:ascii="Times New Roman" w:hAnsi="Times New Roman" w:cs="Times New Roman"/>
          <w:sz w:val="28"/>
          <w:szCs w:val="28"/>
          <w:u w:val="single"/>
        </w:rPr>
        <w:t xml:space="preserve"> dark in its coming out and </w:t>
      </w:r>
      <w:r w:rsidRPr="006267EC">
        <w:rPr>
          <w:rFonts w:ascii="Times New Roman" w:hAnsi="Times New Roman" w:cs="Times New Roman"/>
          <w:i/>
          <w:sz w:val="28"/>
          <w:szCs w:val="28"/>
          <w:u w:val="single"/>
        </w:rPr>
        <w:t xml:space="preserve">the </w:t>
      </w:r>
      <w:r w:rsidRPr="006267EC">
        <w:rPr>
          <w:rFonts w:ascii="Times New Roman" w:hAnsi="Times New Roman" w:cs="Times New Roman"/>
          <w:sz w:val="28"/>
          <w:szCs w:val="28"/>
          <w:u w:val="single"/>
        </w:rPr>
        <w:t xml:space="preserve">moon </w:t>
      </w:r>
      <w:r w:rsidR="006D6861" w:rsidRPr="006267EC">
        <w:rPr>
          <w:rFonts w:ascii="Times New Roman" w:hAnsi="Times New Roman" w:cs="Times New Roman"/>
          <w:sz w:val="28"/>
          <w:szCs w:val="28"/>
          <w:u w:val="single"/>
        </w:rPr>
        <w:t>will</w:t>
      </w:r>
      <w:r w:rsidRPr="006267EC">
        <w:rPr>
          <w:rFonts w:ascii="Times New Roman" w:hAnsi="Times New Roman" w:cs="Times New Roman"/>
          <w:sz w:val="28"/>
          <w:szCs w:val="28"/>
          <w:u w:val="single"/>
        </w:rPr>
        <w:t xml:space="preserve"> not cause to shine its light</w:t>
      </w:r>
      <w:r w:rsidRPr="006267EC">
        <w:rPr>
          <w:rFonts w:ascii="Times New Roman" w:hAnsi="Times New Roman" w:cs="Times New Roman"/>
          <w:sz w:val="28"/>
          <w:szCs w:val="28"/>
        </w:rPr>
        <w:t xml:space="preserve">. </w:t>
      </w:r>
      <w:r w:rsidR="005537B5" w:rsidRPr="006267EC">
        <w:rPr>
          <w:rFonts w:ascii="Times New Roman" w:hAnsi="Times New Roman" w:cs="Times New Roman"/>
          <w:sz w:val="28"/>
          <w:szCs w:val="28"/>
        </w:rPr>
        <w:t xml:space="preserve"> </w:t>
      </w:r>
      <w:r w:rsidRPr="006267EC">
        <w:rPr>
          <w:rFonts w:ascii="Times New Roman" w:hAnsi="Times New Roman" w:cs="Times New Roman"/>
          <w:sz w:val="28"/>
          <w:szCs w:val="28"/>
        </w:rPr>
        <w:t xml:space="preserve">But I will appoint evil upon the world and upon the wicked </w:t>
      </w:r>
      <w:r w:rsidRPr="006267EC">
        <w:rPr>
          <w:rFonts w:ascii="Times New Roman" w:hAnsi="Times New Roman" w:cs="Times New Roman"/>
          <w:i/>
          <w:sz w:val="28"/>
          <w:szCs w:val="28"/>
        </w:rPr>
        <w:t>for</w:t>
      </w:r>
      <w:r w:rsidRPr="006267EC">
        <w:rPr>
          <w:rFonts w:ascii="Times New Roman" w:hAnsi="Times New Roman" w:cs="Times New Roman"/>
          <w:sz w:val="28"/>
          <w:szCs w:val="28"/>
        </w:rPr>
        <w:t xml:space="preserve"> their iniquity. And I will put an end to pride of </w:t>
      </w:r>
      <w:r w:rsidR="00BD1237" w:rsidRPr="006267EC">
        <w:rPr>
          <w:rFonts w:ascii="Times New Roman" w:hAnsi="Times New Roman" w:cs="Times New Roman"/>
          <w:sz w:val="28"/>
          <w:szCs w:val="28"/>
        </w:rPr>
        <w:t>insolence,</w:t>
      </w:r>
      <w:r w:rsidRPr="006267EC">
        <w:rPr>
          <w:rFonts w:ascii="Times New Roman" w:hAnsi="Times New Roman" w:cs="Times New Roman"/>
          <w:sz w:val="28"/>
          <w:szCs w:val="28"/>
        </w:rPr>
        <w:t xml:space="preserve"> and I will bring low </w:t>
      </w:r>
      <w:r w:rsidRPr="006267EC">
        <w:rPr>
          <w:rFonts w:ascii="Times New Roman" w:hAnsi="Times New Roman" w:cs="Times New Roman"/>
          <w:i/>
          <w:sz w:val="28"/>
          <w:szCs w:val="28"/>
        </w:rPr>
        <w:t>the</w:t>
      </w:r>
      <w:r w:rsidRPr="006267EC">
        <w:rPr>
          <w:rFonts w:ascii="Times New Roman" w:hAnsi="Times New Roman" w:cs="Times New Roman"/>
          <w:sz w:val="28"/>
          <w:szCs w:val="28"/>
        </w:rPr>
        <w:t xml:space="preserve"> majesty of </w:t>
      </w:r>
      <w:r w:rsidRPr="006267EC">
        <w:rPr>
          <w:rFonts w:ascii="Times New Roman" w:hAnsi="Times New Roman" w:cs="Times New Roman"/>
          <w:i/>
          <w:sz w:val="28"/>
          <w:szCs w:val="28"/>
        </w:rPr>
        <w:t>the</w:t>
      </w:r>
      <w:r w:rsidRPr="006267EC">
        <w:rPr>
          <w:rFonts w:ascii="Times New Roman" w:hAnsi="Times New Roman" w:cs="Times New Roman"/>
          <w:sz w:val="28"/>
          <w:szCs w:val="28"/>
        </w:rPr>
        <w:t xml:space="preserve"> terrible.”  </w:t>
      </w:r>
      <w:r w:rsidR="00EC0437" w:rsidRPr="006267EC">
        <w:rPr>
          <w:rFonts w:ascii="Times New Roman" w:hAnsi="Times New Roman" w:cs="Times New Roman"/>
          <w:sz w:val="28"/>
          <w:szCs w:val="28"/>
        </w:rPr>
        <w:t xml:space="preserve">   </w:t>
      </w:r>
      <w:r w:rsidRPr="006267EC">
        <w:rPr>
          <w:rFonts w:ascii="Times New Roman" w:hAnsi="Times New Roman" w:cs="Times New Roman"/>
          <w:sz w:val="28"/>
          <w:szCs w:val="28"/>
        </w:rPr>
        <w:t>Isa.13:6-11</w:t>
      </w:r>
    </w:p>
    <w:p w:rsidR="009405D5" w:rsidRPr="006267EC" w:rsidRDefault="009405D5" w:rsidP="000B3274">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The underlined portion above </w:t>
      </w:r>
      <w:r w:rsidR="00EC0437" w:rsidRPr="006267EC">
        <w:rPr>
          <w:rFonts w:ascii="Times New Roman" w:hAnsi="Times New Roman" w:cs="Times New Roman"/>
          <w:sz w:val="28"/>
          <w:szCs w:val="28"/>
        </w:rPr>
        <w:t>wa</w:t>
      </w:r>
      <w:r w:rsidRPr="006267EC">
        <w:rPr>
          <w:rFonts w:ascii="Times New Roman" w:hAnsi="Times New Roman" w:cs="Times New Roman"/>
          <w:sz w:val="28"/>
          <w:szCs w:val="28"/>
        </w:rPr>
        <w:t xml:space="preserve">s alluded to by the Lord Jesus in His </w:t>
      </w:r>
      <w:r w:rsidR="00602877" w:rsidRPr="006267EC">
        <w:rPr>
          <w:rFonts w:ascii="Times New Roman" w:hAnsi="Times New Roman" w:cs="Times New Roman"/>
          <w:sz w:val="28"/>
          <w:szCs w:val="28"/>
        </w:rPr>
        <w:t xml:space="preserve">great </w:t>
      </w:r>
      <w:r w:rsidR="00602877" w:rsidRPr="006267EC">
        <w:rPr>
          <w:rFonts w:ascii="Times New Roman" w:hAnsi="Times New Roman" w:cs="Times New Roman"/>
          <w:i/>
          <w:iCs/>
          <w:sz w:val="28"/>
          <w:szCs w:val="28"/>
        </w:rPr>
        <w:t>Sunteleia</w:t>
      </w:r>
      <w:r w:rsidRPr="006267EC">
        <w:rPr>
          <w:rFonts w:ascii="Times New Roman" w:hAnsi="Times New Roman" w:cs="Times New Roman"/>
          <w:sz w:val="28"/>
          <w:szCs w:val="28"/>
        </w:rPr>
        <w:t xml:space="preserve"> prophecy –</w:t>
      </w:r>
    </w:p>
    <w:p w:rsidR="009405D5" w:rsidRPr="006267EC" w:rsidRDefault="009405D5" w:rsidP="00014465">
      <w:pPr>
        <w:pStyle w:val="ListParagraph"/>
        <w:spacing w:after="240"/>
        <w:ind w:left="360"/>
        <w:contextualSpacing w:val="0"/>
        <w:rPr>
          <w:rFonts w:ascii="Times New Roman" w:hAnsi="Times New Roman" w:cs="Times New Roman"/>
          <w:sz w:val="28"/>
          <w:szCs w:val="28"/>
        </w:rPr>
      </w:pPr>
      <w:r w:rsidRPr="006267EC">
        <w:rPr>
          <w:rFonts w:ascii="Times New Roman" w:hAnsi="Times New Roman" w:cs="Times New Roman"/>
          <w:sz w:val="28"/>
          <w:szCs w:val="28"/>
        </w:rPr>
        <w:lastRenderedPageBreak/>
        <w:t xml:space="preserve">“Therefore, if perhaps they should say to you, ‘Behold, He is in the desert’, you should not go out – ‘Behold, in the inner-room’, you should not believe. For just as the lightning goes out from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east, and it flashes up to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west, thus will be the presence</w:t>
      </w:r>
      <w:r w:rsidR="007439E1" w:rsidRPr="006267EC">
        <w:rPr>
          <w:rFonts w:ascii="Times New Roman" w:hAnsi="Times New Roman" w:cs="Times New Roman"/>
          <w:sz w:val="28"/>
          <w:szCs w:val="28"/>
        </w:rPr>
        <w:t xml:space="preserve"> (</w:t>
      </w:r>
      <w:r w:rsidR="00014465" w:rsidRPr="006267EC">
        <w:rPr>
          <w:rFonts w:ascii="Times New Roman" w:hAnsi="Times New Roman" w:cs="Times New Roman"/>
          <w:sz w:val="28"/>
          <w:szCs w:val="28"/>
        </w:rPr>
        <w:t xml:space="preserve">Gk. </w:t>
      </w:r>
      <w:r w:rsidR="007439E1" w:rsidRPr="006267EC">
        <w:rPr>
          <w:rFonts w:ascii="Times New Roman" w:hAnsi="Times New Roman" w:cs="Times New Roman"/>
          <w:i/>
          <w:iCs/>
          <w:sz w:val="28"/>
          <w:szCs w:val="28"/>
        </w:rPr>
        <w:t>Parousia</w:t>
      </w:r>
      <w:r w:rsidR="007439E1" w:rsidRPr="006267EC">
        <w:rPr>
          <w:rFonts w:ascii="Times New Roman" w:hAnsi="Times New Roman" w:cs="Times New Roman"/>
          <w:sz w:val="28"/>
          <w:szCs w:val="28"/>
        </w:rPr>
        <w:t>)</w:t>
      </w:r>
      <w:r w:rsidRPr="006267EC">
        <w:rPr>
          <w:rFonts w:ascii="Times New Roman" w:hAnsi="Times New Roman" w:cs="Times New Roman"/>
          <w:sz w:val="28"/>
          <w:szCs w:val="28"/>
        </w:rPr>
        <w:t xml:space="preserve"> of the Son of </w:t>
      </w:r>
      <w:r w:rsidR="00B52CF8" w:rsidRPr="006267EC">
        <w:rPr>
          <w:rFonts w:ascii="Times New Roman" w:hAnsi="Times New Roman" w:cs="Times New Roman"/>
          <w:sz w:val="28"/>
          <w:szCs w:val="28"/>
        </w:rPr>
        <w:t>M</w:t>
      </w:r>
      <w:r w:rsidRPr="006267EC">
        <w:rPr>
          <w:rFonts w:ascii="Times New Roman" w:hAnsi="Times New Roman" w:cs="Times New Roman"/>
          <w:sz w:val="28"/>
          <w:szCs w:val="28"/>
        </w:rPr>
        <w:t xml:space="preserve">an. Wherever the corpse may be, there will be assembled the eagles. But immediately after the tribulation of those days </w:t>
      </w:r>
      <w:r w:rsidRPr="006267EC">
        <w:rPr>
          <w:rFonts w:ascii="Times New Roman" w:hAnsi="Times New Roman" w:cs="Times New Roman"/>
          <w:sz w:val="28"/>
          <w:szCs w:val="28"/>
          <w:u w:val="single"/>
        </w:rPr>
        <w:t xml:space="preserve">the sun will </w:t>
      </w:r>
      <w:r w:rsidR="008254B7">
        <w:rPr>
          <w:rFonts w:ascii="Times New Roman" w:hAnsi="Times New Roman" w:cs="Times New Roman"/>
          <w:sz w:val="28"/>
          <w:szCs w:val="28"/>
          <w:u w:val="single"/>
        </w:rPr>
        <w:t xml:space="preserve">be </w:t>
      </w:r>
      <w:r w:rsidRPr="006267EC">
        <w:rPr>
          <w:rFonts w:ascii="Times New Roman" w:hAnsi="Times New Roman" w:cs="Times New Roman"/>
          <w:sz w:val="28"/>
          <w:szCs w:val="28"/>
          <w:u w:val="single"/>
        </w:rPr>
        <w:t>darkened and the moon will not give its light, and the stars will fall from the heaven, and the powers of the heavens will be shaken</w:t>
      </w:r>
      <w:r w:rsidRPr="006267EC">
        <w:rPr>
          <w:rFonts w:ascii="Times New Roman" w:hAnsi="Times New Roman" w:cs="Times New Roman"/>
          <w:sz w:val="28"/>
          <w:szCs w:val="28"/>
        </w:rPr>
        <w:t xml:space="preserve">. And then the sign of the Son of </w:t>
      </w:r>
      <w:r w:rsidR="00B52CF8" w:rsidRPr="006267EC">
        <w:rPr>
          <w:rFonts w:ascii="Times New Roman" w:hAnsi="Times New Roman" w:cs="Times New Roman"/>
          <w:sz w:val="28"/>
          <w:szCs w:val="28"/>
        </w:rPr>
        <w:t>M</w:t>
      </w:r>
      <w:r w:rsidRPr="006267EC">
        <w:rPr>
          <w:rFonts w:ascii="Times New Roman" w:hAnsi="Times New Roman" w:cs="Times New Roman"/>
          <w:sz w:val="28"/>
          <w:szCs w:val="28"/>
        </w:rPr>
        <w:t xml:space="preserve">an will appear in heaven, and then all the tribes of the earth will mourn. And they will see the Son of </w:t>
      </w:r>
      <w:r w:rsidR="00B52CF8" w:rsidRPr="006267EC">
        <w:rPr>
          <w:rFonts w:ascii="Times New Roman" w:hAnsi="Times New Roman" w:cs="Times New Roman"/>
          <w:sz w:val="28"/>
          <w:szCs w:val="28"/>
        </w:rPr>
        <w:t>M</w:t>
      </w:r>
      <w:r w:rsidRPr="006267EC">
        <w:rPr>
          <w:rFonts w:ascii="Times New Roman" w:hAnsi="Times New Roman" w:cs="Times New Roman"/>
          <w:sz w:val="28"/>
          <w:szCs w:val="28"/>
        </w:rPr>
        <w:t xml:space="preserve">an coming on the clouds of the heaven with power and great glory.”   </w:t>
      </w:r>
      <w:r w:rsidR="00014465" w:rsidRPr="006267EC">
        <w:rPr>
          <w:rFonts w:ascii="Times New Roman" w:hAnsi="Times New Roman" w:cs="Times New Roman"/>
          <w:sz w:val="28"/>
          <w:szCs w:val="28"/>
        </w:rPr>
        <w:t xml:space="preserve"> </w:t>
      </w:r>
      <w:r w:rsidRPr="006267EC">
        <w:rPr>
          <w:rFonts w:ascii="Times New Roman" w:hAnsi="Times New Roman" w:cs="Times New Roman"/>
          <w:sz w:val="28"/>
          <w:szCs w:val="28"/>
        </w:rPr>
        <w:t>Mat.24:26-30</w:t>
      </w:r>
    </w:p>
    <w:p w:rsidR="009405D5" w:rsidRPr="006267EC" w:rsidRDefault="009405D5" w:rsidP="00014465">
      <w:pPr>
        <w:pStyle w:val="ListParagraph"/>
        <w:spacing w:after="400"/>
        <w:ind w:left="0"/>
        <w:contextualSpacing w:val="0"/>
        <w:rPr>
          <w:rFonts w:ascii="Times New Roman" w:hAnsi="Times New Roman" w:cs="Times New Roman"/>
          <w:sz w:val="28"/>
          <w:szCs w:val="28"/>
        </w:rPr>
      </w:pPr>
      <w:r w:rsidRPr="006267EC">
        <w:rPr>
          <w:rFonts w:ascii="Times New Roman" w:hAnsi="Times New Roman" w:cs="Times New Roman"/>
          <w:sz w:val="28"/>
          <w:szCs w:val="28"/>
        </w:rPr>
        <w:t>The underlin</w:t>
      </w:r>
      <w:r w:rsidR="00374627" w:rsidRPr="006267EC">
        <w:rPr>
          <w:rFonts w:ascii="Times New Roman" w:hAnsi="Times New Roman" w:cs="Times New Roman"/>
          <w:sz w:val="28"/>
          <w:szCs w:val="28"/>
        </w:rPr>
        <w:t>ed portion of</w:t>
      </w:r>
      <w:r w:rsidRPr="006267EC">
        <w:rPr>
          <w:rFonts w:ascii="Times New Roman" w:hAnsi="Times New Roman" w:cs="Times New Roman"/>
          <w:sz w:val="28"/>
          <w:szCs w:val="28"/>
        </w:rPr>
        <w:t xml:space="preserve"> the Matthew 24 text above is roughly parallel to the “day of Yahweh” prophecy of Isaiah 13. Such celestial signs could hardly escape notice, even as eagles circling at a distance tell us of the presence of a corpse. </w:t>
      </w:r>
      <w:r w:rsidR="00203DCE" w:rsidRPr="006267EC">
        <w:rPr>
          <w:rFonts w:ascii="Times New Roman" w:hAnsi="Times New Roman" w:cs="Times New Roman"/>
          <w:sz w:val="28"/>
          <w:szCs w:val="28"/>
        </w:rPr>
        <w:t xml:space="preserve">This “eagles” statement may have been an idiom of the day, like our modern saying, “You can’t miss it.” </w:t>
      </w:r>
      <w:r w:rsidRPr="006267EC">
        <w:rPr>
          <w:rFonts w:ascii="Times New Roman" w:hAnsi="Times New Roman" w:cs="Times New Roman"/>
          <w:sz w:val="28"/>
          <w:szCs w:val="28"/>
        </w:rPr>
        <w:t xml:space="preserve">These signs will appear suddenly, to the surprise of an earth not looking for His return, even as </w:t>
      </w:r>
      <w:r w:rsidR="002B545B" w:rsidRPr="006267EC">
        <w:rPr>
          <w:rFonts w:ascii="Times New Roman" w:hAnsi="Times New Roman" w:cs="Times New Roman"/>
          <w:sz w:val="28"/>
          <w:szCs w:val="28"/>
        </w:rPr>
        <w:t xml:space="preserve">men </w:t>
      </w:r>
      <w:r w:rsidRPr="006267EC">
        <w:rPr>
          <w:rFonts w:ascii="Times New Roman" w:hAnsi="Times New Roman" w:cs="Times New Roman"/>
          <w:sz w:val="28"/>
          <w:szCs w:val="28"/>
        </w:rPr>
        <w:t xml:space="preserve">in the days of Noah (Mat.24:37) were surprised by the onset of the Flood. Could these signs have come and gone in the past, with Christians across the earth not taking any notice? Not </w:t>
      </w:r>
      <w:r w:rsidRPr="006267EC">
        <w:rPr>
          <w:rFonts w:ascii="Times New Roman" w:hAnsi="Times New Roman" w:cs="Times New Roman"/>
          <w:i/>
          <w:iCs/>
          <w:sz w:val="28"/>
          <w:szCs w:val="28"/>
        </w:rPr>
        <w:t>these</w:t>
      </w:r>
      <w:r w:rsidRPr="006267EC">
        <w:rPr>
          <w:rFonts w:ascii="Times New Roman" w:hAnsi="Times New Roman" w:cs="Times New Roman"/>
          <w:sz w:val="28"/>
          <w:szCs w:val="28"/>
        </w:rPr>
        <w:t xml:space="preserve"> signs. They will be too </w:t>
      </w:r>
      <w:r w:rsidR="0044057D" w:rsidRPr="006267EC">
        <w:rPr>
          <w:rFonts w:ascii="Times New Roman" w:hAnsi="Times New Roman" w:cs="Times New Roman"/>
          <w:sz w:val="28"/>
          <w:szCs w:val="28"/>
        </w:rPr>
        <w:t xml:space="preserve">conspicuous, too </w:t>
      </w:r>
      <w:r w:rsidRPr="006267EC">
        <w:rPr>
          <w:rFonts w:ascii="Times New Roman" w:hAnsi="Times New Roman" w:cs="Times New Roman"/>
          <w:sz w:val="28"/>
          <w:szCs w:val="28"/>
        </w:rPr>
        <w:t>universal to be overlooked.</w:t>
      </w:r>
      <w:r w:rsidR="00C52537" w:rsidRPr="006267EC">
        <w:rPr>
          <w:rFonts w:ascii="Times New Roman" w:hAnsi="Times New Roman" w:cs="Times New Roman"/>
          <w:sz w:val="28"/>
          <w:szCs w:val="28"/>
        </w:rPr>
        <w:t xml:space="preserve"> Therefore, Isaiah 13 and Matthew 24 </w:t>
      </w:r>
      <w:r w:rsidR="00C21B81" w:rsidRPr="006267EC">
        <w:rPr>
          <w:rFonts w:ascii="Times New Roman" w:hAnsi="Times New Roman" w:cs="Times New Roman"/>
          <w:sz w:val="28"/>
          <w:szCs w:val="28"/>
        </w:rPr>
        <w:t>must</w:t>
      </w:r>
      <w:r w:rsidR="00C52537" w:rsidRPr="006267EC">
        <w:rPr>
          <w:rFonts w:ascii="Times New Roman" w:hAnsi="Times New Roman" w:cs="Times New Roman"/>
          <w:sz w:val="28"/>
          <w:szCs w:val="28"/>
        </w:rPr>
        <w:t xml:space="preserve"> still </w:t>
      </w:r>
      <w:r w:rsidR="00C21B81" w:rsidRPr="006267EC">
        <w:rPr>
          <w:rFonts w:ascii="Times New Roman" w:hAnsi="Times New Roman" w:cs="Times New Roman"/>
          <w:sz w:val="28"/>
          <w:szCs w:val="28"/>
        </w:rPr>
        <w:t xml:space="preserve">be </w:t>
      </w:r>
      <w:r w:rsidR="00C52537" w:rsidRPr="006267EC">
        <w:rPr>
          <w:rFonts w:ascii="Times New Roman" w:hAnsi="Times New Roman" w:cs="Times New Roman"/>
          <w:sz w:val="28"/>
          <w:szCs w:val="28"/>
        </w:rPr>
        <w:t>future.</w:t>
      </w:r>
    </w:p>
    <w:p w:rsidR="0044057D" w:rsidRDefault="0044057D" w:rsidP="00154F5B">
      <w:pPr>
        <w:tabs>
          <w:tab w:val="right" w:pos="8640"/>
        </w:tabs>
        <w:rPr>
          <w:rFonts w:ascii="Times New Roman" w:hAnsi="Times New Roman" w:cs="Times New Roman"/>
          <w:sz w:val="32"/>
          <w:szCs w:val="32"/>
        </w:rPr>
      </w:pPr>
      <w:r>
        <w:rPr>
          <w:rFonts w:ascii="Times New Roman" w:hAnsi="Times New Roman" w:cs="Times New Roman"/>
          <w:b/>
          <w:bCs/>
          <w:sz w:val="40"/>
          <w:szCs w:val="40"/>
        </w:rPr>
        <w:t>Isaiah</w:t>
      </w:r>
      <w:r w:rsidRPr="00C75557">
        <w:rPr>
          <w:rFonts w:ascii="Times New Roman" w:hAnsi="Times New Roman" w:cs="Times New Roman"/>
          <w:b/>
          <w:bCs/>
          <w:sz w:val="40"/>
          <w:szCs w:val="40"/>
        </w:rPr>
        <w:t xml:space="preserve"> </w:t>
      </w:r>
      <w:r>
        <w:rPr>
          <w:rFonts w:ascii="Times New Roman" w:hAnsi="Times New Roman" w:cs="Times New Roman"/>
          <w:b/>
          <w:bCs/>
          <w:sz w:val="40"/>
          <w:szCs w:val="40"/>
        </w:rPr>
        <w:t>55:3</w:t>
      </w:r>
      <w:r w:rsidRPr="00C75557">
        <w:rPr>
          <w:rFonts w:ascii="Times New Roman" w:hAnsi="Times New Roman" w:cs="Times New Roman"/>
          <w:b/>
          <w:bCs/>
          <w:sz w:val="40"/>
          <w:szCs w:val="40"/>
        </w:rPr>
        <w:t xml:space="preserve"> quoted in </w:t>
      </w:r>
      <w:r>
        <w:rPr>
          <w:rFonts w:ascii="Times New Roman" w:hAnsi="Times New Roman" w:cs="Times New Roman"/>
          <w:b/>
          <w:bCs/>
          <w:sz w:val="40"/>
          <w:szCs w:val="40"/>
        </w:rPr>
        <w:t>Acts</w:t>
      </w:r>
      <w:r w:rsidRPr="00C75557">
        <w:rPr>
          <w:rFonts w:ascii="Times New Roman" w:hAnsi="Times New Roman" w:cs="Times New Roman"/>
          <w:b/>
          <w:bCs/>
          <w:sz w:val="40"/>
          <w:szCs w:val="40"/>
        </w:rPr>
        <w:t xml:space="preserve"> </w:t>
      </w:r>
      <w:r>
        <w:rPr>
          <w:rFonts w:ascii="Times New Roman" w:hAnsi="Times New Roman" w:cs="Times New Roman"/>
          <w:b/>
          <w:bCs/>
          <w:sz w:val="40"/>
          <w:szCs w:val="40"/>
        </w:rPr>
        <w:t>13:34</w:t>
      </w:r>
      <w:r w:rsidR="00154F5B">
        <w:rPr>
          <w:rFonts w:ascii="Times New Roman" w:hAnsi="Times New Roman" w:cs="Times New Roman"/>
          <w:b/>
          <w:bCs/>
          <w:sz w:val="40"/>
          <w:szCs w:val="40"/>
        </w:rPr>
        <w:t xml:space="preserve"> –</w:t>
      </w:r>
    </w:p>
    <w:p w:rsidR="009405D5" w:rsidRPr="006267EC" w:rsidRDefault="009405D5" w:rsidP="002F70DD">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Standing on its own, “the sure mercies of David” (</w:t>
      </w:r>
      <w:r w:rsidRPr="006267EC">
        <w:rPr>
          <w:rFonts w:ascii="Times New Roman" w:hAnsi="Times New Roman" w:cs="Times New Roman"/>
          <w:i/>
          <w:iCs/>
          <w:sz w:val="28"/>
          <w:szCs w:val="28"/>
        </w:rPr>
        <w:t>KJV</w:t>
      </w:r>
      <w:r w:rsidRPr="006267EC">
        <w:rPr>
          <w:rFonts w:ascii="Times New Roman" w:hAnsi="Times New Roman" w:cs="Times New Roman"/>
          <w:sz w:val="28"/>
          <w:szCs w:val="28"/>
        </w:rPr>
        <w:t xml:space="preserve">, </w:t>
      </w:r>
      <w:r w:rsidRPr="006267EC">
        <w:rPr>
          <w:rFonts w:ascii="Times New Roman" w:hAnsi="Times New Roman" w:cs="Times New Roman"/>
          <w:i/>
          <w:iCs/>
          <w:sz w:val="28"/>
          <w:szCs w:val="28"/>
        </w:rPr>
        <w:t>NKJV</w:t>
      </w:r>
      <w:r w:rsidRPr="006267EC">
        <w:rPr>
          <w:rFonts w:ascii="Times New Roman" w:hAnsi="Times New Roman" w:cs="Times New Roman"/>
          <w:sz w:val="28"/>
          <w:szCs w:val="28"/>
        </w:rPr>
        <w:t>) in Isa.55:3 seemed only to confirm the Davidic covenant, and its blessings for the people Israel. But in Paul’s preaching at Antioch, he applied this saying to the resurrection of Christ (Acts 13:34). This Messianic application was hidden in the original Isaiah text. That text ends with –</w:t>
      </w:r>
    </w:p>
    <w:p w:rsidR="009405D5" w:rsidRPr="006267EC" w:rsidRDefault="009405D5" w:rsidP="009405D5">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“For with gladness you will go out, and with peace you will be brought out. The mountains and the hills will burst forth before you a ringing cry, and all the trees of the field will clap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hand. Instead of the thorn-bush will come up a cypress, and instead of the desert-plant will come up a myrtle. And it will </w:t>
      </w:r>
      <w:r w:rsidRPr="006267EC">
        <w:rPr>
          <w:rFonts w:ascii="Times New Roman" w:hAnsi="Times New Roman" w:cs="Times New Roman"/>
          <w:sz w:val="28"/>
          <w:szCs w:val="28"/>
        </w:rPr>
        <w:lastRenderedPageBreak/>
        <w:t xml:space="preserve">become </w:t>
      </w:r>
      <w:r w:rsidRPr="006267EC">
        <w:rPr>
          <w:rFonts w:ascii="Times New Roman" w:hAnsi="Times New Roman" w:cs="Times New Roman"/>
          <w:sz w:val="28"/>
          <w:szCs w:val="28"/>
          <w:u w:val="single"/>
        </w:rPr>
        <w:t>to Yahweh for a name</w:t>
      </w:r>
      <w:r w:rsidRPr="006267EC">
        <w:rPr>
          <w:rFonts w:ascii="Times New Roman" w:hAnsi="Times New Roman" w:cs="Times New Roman"/>
          <w:sz w:val="28"/>
          <w:szCs w:val="28"/>
        </w:rPr>
        <w:t xml:space="preserve">. For </w:t>
      </w:r>
      <w:r w:rsidRPr="006267EC">
        <w:rPr>
          <w:rFonts w:ascii="Times New Roman" w:hAnsi="Times New Roman" w:cs="Times New Roman"/>
          <w:b/>
          <w:bCs/>
          <w:sz w:val="28"/>
          <w:szCs w:val="28"/>
          <w:u w:val="single"/>
        </w:rPr>
        <w:t>an age-abiding sign</w:t>
      </w:r>
      <w:r w:rsidRPr="006267EC">
        <w:rPr>
          <w:rFonts w:ascii="Times New Roman" w:hAnsi="Times New Roman" w:cs="Times New Roman"/>
          <w:b/>
          <w:bCs/>
          <w:sz w:val="28"/>
          <w:szCs w:val="28"/>
        </w:rPr>
        <w:t xml:space="preserve">, it will not be </w:t>
      </w:r>
      <w:r w:rsidRPr="006267EC">
        <w:rPr>
          <w:rFonts w:ascii="Times New Roman" w:hAnsi="Times New Roman" w:cs="Times New Roman"/>
          <w:b/>
          <w:bCs/>
          <w:sz w:val="28"/>
          <w:szCs w:val="28"/>
          <w:u w:val="single"/>
        </w:rPr>
        <w:t>cut off</w:t>
      </w:r>
      <w:r w:rsidRPr="006267EC">
        <w:rPr>
          <w:rFonts w:ascii="Times New Roman" w:hAnsi="Times New Roman" w:cs="Times New Roman"/>
          <w:sz w:val="28"/>
          <w:szCs w:val="28"/>
        </w:rPr>
        <w:t xml:space="preserve">.”  </w:t>
      </w:r>
      <w:r w:rsidR="00014465" w:rsidRPr="006267EC">
        <w:rPr>
          <w:rFonts w:ascii="Times New Roman" w:hAnsi="Times New Roman" w:cs="Times New Roman"/>
          <w:sz w:val="28"/>
          <w:szCs w:val="28"/>
        </w:rPr>
        <w:t xml:space="preserve"> </w:t>
      </w:r>
      <w:r w:rsidRPr="006267EC">
        <w:rPr>
          <w:rFonts w:ascii="Times New Roman" w:hAnsi="Times New Roman" w:cs="Times New Roman"/>
          <w:sz w:val="28"/>
          <w:szCs w:val="28"/>
        </w:rPr>
        <w:t xml:space="preserve"> Isa.55:12-13</w:t>
      </w:r>
    </w:p>
    <w:p w:rsidR="007D12B6" w:rsidRPr="006267EC" w:rsidRDefault="009405D5" w:rsidP="00014465">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The simultaneous rejoicing of nature</w:t>
      </w:r>
      <w:r w:rsidR="001039D3" w:rsidRPr="006267EC">
        <w:rPr>
          <w:rFonts w:ascii="Times New Roman" w:hAnsi="Times New Roman" w:cs="Times New Roman"/>
          <w:sz w:val="28"/>
          <w:szCs w:val="28"/>
        </w:rPr>
        <w:t>, along</w:t>
      </w:r>
      <w:r w:rsidRPr="006267EC">
        <w:rPr>
          <w:rFonts w:ascii="Times New Roman" w:hAnsi="Times New Roman" w:cs="Times New Roman"/>
          <w:sz w:val="28"/>
          <w:szCs w:val="28"/>
        </w:rPr>
        <w:t xml:space="preserve"> with the joy of restored Israel</w:t>
      </w:r>
      <w:r w:rsidR="001039D3" w:rsidRPr="006267EC">
        <w:rPr>
          <w:rFonts w:ascii="Times New Roman" w:hAnsi="Times New Roman" w:cs="Times New Roman"/>
          <w:sz w:val="28"/>
          <w:szCs w:val="28"/>
        </w:rPr>
        <w:t>,</w:t>
      </w:r>
      <w:r w:rsidRPr="006267EC">
        <w:rPr>
          <w:rFonts w:ascii="Times New Roman" w:hAnsi="Times New Roman" w:cs="Times New Roman"/>
          <w:sz w:val="28"/>
          <w:szCs w:val="28"/>
        </w:rPr>
        <w:t xml:space="preserve"> is a keynote of that day. Fruitfulness and springs will be restored to a land that </w:t>
      </w:r>
      <w:r w:rsidR="00014465" w:rsidRPr="006267EC">
        <w:rPr>
          <w:rFonts w:ascii="Times New Roman" w:hAnsi="Times New Roman" w:cs="Times New Roman"/>
          <w:sz w:val="28"/>
          <w:szCs w:val="28"/>
        </w:rPr>
        <w:t>will have been</w:t>
      </w:r>
      <w:r w:rsidRPr="006267EC">
        <w:rPr>
          <w:rFonts w:ascii="Times New Roman" w:hAnsi="Times New Roman" w:cs="Times New Roman"/>
          <w:sz w:val="28"/>
          <w:szCs w:val="28"/>
        </w:rPr>
        <w:t xml:space="preserve"> given over to drought and the brier (see also Isa.35:1-2, 6-7; 41:18-19; 43:19-20; 51:3; 65:9-10). This greening of the desert is here called “</w:t>
      </w:r>
      <w:r w:rsidRPr="006267EC">
        <w:rPr>
          <w:rFonts w:ascii="Times New Roman" w:hAnsi="Times New Roman" w:cs="Times New Roman"/>
          <w:sz w:val="28"/>
          <w:szCs w:val="28"/>
          <w:u w:val="single"/>
        </w:rPr>
        <w:t>an age-abiding sign</w:t>
      </w:r>
      <w:r w:rsidRPr="006267EC">
        <w:rPr>
          <w:rFonts w:ascii="Times New Roman" w:hAnsi="Times New Roman" w:cs="Times New Roman"/>
          <w:sz w:val="28"/>
          <w:szCs w:val="28"/>
        </w:rPr>
        <w:t>” (</w:t>
      </w:r>
      <w:r w:rsidRPr="006267EC">
        <w:rPr>
          <w:rFonts w:ascii="Times New Roman" w:hAnsi="Times New Roman" w:cs="Times New Roman"/>
          <w:i/>
          <w:iCs/>
          <w:sz w:val="28"/>
          <w:szCs w:val="28"/>
        </w:rPr>
        <w:t>hapax</w:t>
      </w:r>
      <w:r w:rsidRPr="006267EC">
        <w:rPr>
          <w:rFonts w:ascii="Times New Roman" w:hAnsi="Times New Roman" w:cs="Times New Roman"/>
          <w:sz w:val="28"/>
          <w:szCs w:val="28"/>
        </w:rPr>
        <w:t xml:space="preserve">). Therefore, we should take careful note of it. </w:t>
      </w:r>
      <w:r w:rsidR="007D12B6" w:rsidRPr="006267EC">
        <w:rPr>
          <w:rFonts w:ascii="Times New Roman" w:hAnsi="Times New Roman" w:cs="Times New Roman"/>
          <w:sz w:val="28"/>
          <w:szCs w:val="28"/>
        </w:rPr>
        <w:t>It will be age-abiding, not a here-today, gone</w:t>
      </w:r>
      <w:r w:rsidR="00014465" w:rsidRPr="006267EC">
        <w:rPr>
          <w:rFonts w:ascii="Times New Roman" w:hAnsi="Times New Roman" w:cs="Times New Roman"/>
          <w:sz w:val="28"/>
          <w:szCs w:val="28"/>
        </w:rPr>
        <w:t>-</w:t>
      </w:r>
      <w:r w:rsidR="007D12B6" w:rsidRPr="006267EC">
        <w:rPr>
          <w:rFonts w:ascii="Times New Roman" w:hAnsi="Times New Roman" w:cs="Times New Roman"/>
          <w:sz w:val="28"/>
          <w:szCs w:val="28"/>
        </w:rPr>
        <w:t>tomorrow sensation</w:t>
      </w:r>
      <w:r w:rsidR="002B545B" w:rsidRPr="006267EC">
        <w:rPr>
          <w:rFonts w:ascii="Times New Roman" w:hAnsi="Times New Roman" w:cs="Times New Roman"/>
          <w:sz w:val="28"/>
          <w:szCs w:val="28"/>
        </w:rPr>
        <w:t xml:space="preserve"> – quickly forgotten</w:t>
      </w:r>
      <w:r w:rsidR="00B0088A" w:rsidRPr="006267EC">
        <w:rPr>
          <w:rFonts w:ascii="Times New Roman" w:hAnsi="Times New Roman" w:cs="Times New Roman"/>
          <w:sz w:val="28"/>
          <w:szCs w:val="28"/>
        </w:rPr>
        <w:t xml:space="preserve"> like yesterday’s </w:t>
      </w:r>
      <w:r w:rsidR="00C87380" w:rsidRPr="006267EC">
        <w:rPr>
          <w:rFonts w:ascii="Times New Roman" w:hAnsi="Times New Roman" w:cs="Times New Roman"/>
          <w:sz w:val="28"/>
          <w:szCs w:val="28"/>
        </w:rPr>
        <w:t>rain-storm</w:t>
      </w:r>
      <w:r w:rsidR="007D12B6" w:rsidRPr="006267EC">
        <w:rPr>
          <w:rFonts w:ascii="Times New Roman" w:hAnsi="Times New Roman" w:cs="Times New Roman"/>
          <w:sz w:val="28"/>
          <w:szCs w:val="28"/>
        </w:rPr>
        <w:t xml:space="preserve">. </w:t>
      </w:r>
    </w:p>
    <w:p w:rsidR="009405D5" w:rsidRPr="006267EC" w:rsidRDefault="009405D5" w:rsidP="00014465">
      <w:pPr>
        <w:pStyle w:val="ListParagraph"/>
        <w:spacing w:after="400"/>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The similarly-worded “sign for an age” had been applied to the Sabbath, as the confirming sign of the covenant of the Law (Exo.31:17), and being “</w:t>
      </w:r>
      <w:r w:rsidRPr="006267EC">
        <w:rPr>
          <w:rFonts w:ascii="Times New Roman" w:hAnsi="Times New Roman" w:cs="Times New Roman"/>
          <w:sz w:val="28"/>
          <w:szCs w:val="28"/>
          <w:u w:val="single"/>
        </w:rPr>
        <w:t>cut off</w:t>
      </w:r>
      <w:r w:rsidRPr="006267EC">
        <w:rPr>
          <w:rFonts w:ascii="Times New Roman" w:hAnsi="Times New Roman" w:cs="Times New Roman"/>
          <w:sz w:val="28"/>
          <w:szCs w:val="28"/>
        </w:rPr>
        <w:t xml:space="preserve">” was the fate of the breakers of that covenant. This future sign of the greening of the Middle East </w:t>
      </w:r>
      <w:r w:rsidRPr="006267EC">
        <w:rPr>
          <w:rFonts w:ascii="Times New Roman" w:hAnsi="Times New Roman" w:cs="Times New Roman"/>
          <w:b/>
          <w:bCs/>
          <w:sz w:val="28"/>
          <w:szCs w:val="28"/>
          <w:u w:val="single"/>
        </w:rPr>
        <w:t>will not</w:t>
      </w:r>
      <w:r w:rsidRPr="006267EC">
        <w:rPr>
          <w:rFonts w:ascii="Times New Roman" w:hAnsi="Times New Roman" w:cs="Times New Roman"/>
          <w:sz w:val="28"/>
          <w:szCs w:val="28"/>
          <w:u w:val="single"/>
        </w:rPr>
        <w:t xml:space="preserve"> </w:t>
      </w:r>
      <w:r w:rsidRPr="006267EC">
        <w:rPr>
          <w:rFonts w:ascii="Times New Roman" w:hAnsi="Times New Roman" w:cs="Times New Roman"/>
          <w:b/>
          <w:bCs/>
          <w:sz w:val="28"/>
          <w:szCs w:val="28"/>
          <w:u w:val="single"/>
        </w:rPr>
        <w:t>be cut off</w:t>
      </w:r>
      <w:r w:rsidRPr="006267EC">
        <w:rPr>
          <w:rFonts w:ascii="Times New Roman" w:hAnsi="Times New Roman" w:cs="Times New Roman"/>
          <w:sz w:val="28"/>
          <w:szCs w:val="28"/>
        </w:rPr>
        <w:t xml:space="preserve"> – moreover, it will be “</w:t>
      </w:r>
      <w:r w:rsidRPr="006267EC">
        <w:rPr>
          <w:rFonts w:ascii="Times New Roman" w:hAnsi="Times New Roman" w:cs="Times New Roman"/>
          <w:sz w:val="28"/>
          <w:szCs w:val="28"/>
          <w:u w:val="single"/>
        </w:rPr>
        <w:t>to Yahweh for a name</w:t>
      </w:r>
      <w:r w:rsidRPr="006267EC">
        <w:rPr>
          <w:rFonts w:ascii="Times New Roman" w:hAnsi="Times New Roman" w:cs="Times New Roman"/>
          <w:sz w:val="28"/>
          <w:szCs w:val="28"/>
        </w:rPr>
        <w:t>” (another unique expression). Although not specifically Messianic here, it will be an accompaniment when Christ does, indeed, “restore the kingdom to Israel</w:t>
      </w:r>
      <w:r w:rsidR="00C433D6" w:rsidRPr="006267EC">
        <w:rPr>
          <w:rFonts w:ascii="Times New Roman" w:hAnsi="Times New Roman" w:cs="Times New Roman"/>
          <w:sz w:val="28"/>
          <w:szCs w:val="28"/>
        </w:rPr>
        <w:t>”</w:t>
      </w:r>
      <w:r w:rsidRPr="006267EC">
        <w:rPr>
          <w:rFonts w:ascii="Times New Roman" w:hAnsi="Times New Roman" w:cs="Times New Roman"/>
          <w:sz w:val="28"/>
          <w:szCs w:val="28"/>
        </w:rPr>
        <w:t>.</w:t>
      </w:r>
    </w:p>
    <w:p w:rsidR="009C31DA" w:rsidRDefault="009C31DA" w:rsidP="00154F5B">
      <w:pPr>
        <w:pStyle w:val="ListParagraph"/>
        <w:ind w:left="0"/>
        <w:contextualSpacing w:val="0"/>
        <w:rPr>
          <w:rFonts w:ascii="Times New Roman" w:hAnsi="Times New Roman" w:cs="Times New Roman"/>
          <w:sz w:val="32"/>
          <w:szCs w:val="32"/>
        </w:rPr>
      </w:pPr>
      <w:r>
        <w:rPr>
          <w:rFonts w:ascii="Times New Roman" w:hAnsi="Times New Roman" w:cs="Times New Roman"/>
          <w:b/>
          <w:bCs/>
          <w:sz w:val="40"/>
          <w:szCs w:val="40"/>
        </w:rPr>
        <w:t>Isaiah</w:t>
      </w:r>
      <w:r w:rsidRPr="00C75557">
        <w:rPr>
          <w:rFonts w:ascii="Times New Roman" w:hAnsi="Times New Roman" w:cs="Times New Roman"/>
          <w:b/>
          <w:bCs/>
          <w:sz w:val="40"/>
          <w:szCs w:val="40"/>
        </w:rPr>
        <w:t xml:space="preserve"> </w:t>
      </w:r>
      <w:r>
        <w:rPr>
          <w:rFonts w:ascii="Times New Roman" w:hAnsi="Times New Roman" w:cs="Times New Roman"/>
          <w:b/>
          <w:bCs/>
          <w:sz w:val="40"/>
          <w:szCs w:val="40"/>
        </w:rPr>
        <w:t>59:20-21</w:t>
      </w:r>
      <w:r w:rsidRPr="00C75557">
        <w:rPr>
          <w:rFonts w:ascii="Times New Roman" w:hAnsi="Times New Roman" w:cs="Times New Roman"/>
          <w:b/>
          <w:bCs/>
          <w:sz w:val="40"/>
          <w:szCs w:val="40"/>
        </w:rPr>
        <w:t xml:space="preserve"> quoted in </w:t>
      </w:r>
      <w:r>
        <w:rPr>
          <w:rFonts w:ascii="Times New Roman" w:hAnsi="Times New Roman" w:cs="Times New Roman"/>
          <w:b/>
          <w:bCs/>
          <w:sz w:val="40"/>
          <w:szCs w:val="40"/>
        </w:rPr>
        <w:t>Romans</w:t>
      </w:r>
      <w:r w:rsidRPr="00C75557">
        <w:rPr>
          <w:rFonts w:ascii="Times New Roman" w:hAnsi="Times New Roman" w:cs="Times New Roman"/>
          <w:b/>
          <w:bCs/>
          <w:sz w:val="40"/>
          <w:szCs w:val="40"/>
        </w:rPr>
        <w:t xml:space="preserve"> </w:t>
      </w:r>
      <w:r>
        <w:rPr>
          <w:rFonts w:ascii="Times New Roman" w:hAnsi="Times New Roman" w:cs="Times New Roman"/>
          <w:b/>
          <w:bCs/>
          <w:sz w:val="40"/>
          <w:szCs w:val="40"/>
        </w:rPr>
        <w:t>11:25-26</w:t>
      </w:r>
      <w:r w:rsidR="00154F5B">
        <w:rPr>
          <w:rFonts w:ascii="Times New Roman" w:hAnsi="Times New Roman" w:cs="Times New Roman"/>
          <w:b/>
          <w:bCs/>
          <w:sz w:val="40"/>
          <w:szCs w:val="40"/>
        </w:rPr>
        <w:t xml:space="preserve"> –</w:t>
      </w:r>
    </w:p>
    <w:p w:rsidR="009405D5" w:rsidRPr="006267EC" w:rsidRDefault="009405D5" w:rsidP="00DD28BE">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In defending Israel to his Gentile readers, Paul gave this defense, which </w:t>
      </w:r>
      <w:r w:rsidR="00DD28BE" w:rsidRPr="006267EC">
        <w:rPr>
          <w:rFonts w:ascii="Times New Roman" w:hAnsi="Times New Roman" w:cs="Times New Roman"/>
          <w:sz w:val="28"/>
          <w:szCs w:val="28"/>
        </w:rPr>
        <w:t>included</w:t>
      </w:r>
      <w:r w:rsidRPr="006267EC">
        <w:rPr>
          <w:rFonts w:ascii="Times New Roman" w:hAnsi="Times New Roman" w:cs="Times New Roman"/>
          <w:sz w:val="28"/>
          <w:szCs w:val="28"/>
        </w:rPr>
        <w:t xml:space="preserve"> a future fulfillment –</w:t>
      </w:r>
    </w:p>
    <w:p w:rsidR="009405D5" w:rsidRPr="006267EC" w:rsidRDefault="009405D5" w:rsidP="00C647A4">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“For I </w:t>
      </w:r>
      <w:r w:rsidR="00517825" w:rsidRPr="006267EC">
        <w:rPr>
          <w:rFonts w:ascii="Times New Roman" w:hAnsi="Times New Roman" w:cs="Times New Roman"/>
          <w:sz w:val="28"/>
          <w:szCs w:val="28"/>
        </w:rPr>
        <w:t xml:space="preserve">do not </w:t>
      </w:r>
      <w:r w:rsidRPr="006267EC">
        <w:rPr>
          <w:rFonts w:ascii="Times New Roman" w:hAnsi="Times New Roman" w:cs="Times New Roman"/>
          <w:sz w:val="28"/>
          <w:szCs w:val="28"/>
        </w:rPr>
        <w:t>desire you to be ignorant, brothers, of this secret, lest you be wise beside yourselves, that hardness in part has happened to Israel, until wh</w:t>
      </w:r>
      <w:r w:rsidR="00C647A4" w:rsidRPr="006267EC">
        <w:rPr>
          <w:rFonts w:ascii="Times New Roman" w:hAnsi="Times New Roman" w:cs="Times New Roman"/>
          <w:sz w:val="28"/>
          <w:szCs w:val="28"/>
        </w:rPr>
        <w:t>en</w:t>
      </w:r>
      <w:r w:rsidRPr="006267EC">
        <w:rPr>
          <w:rFonts w:ascii="Times New Roman" w:hAnsi="Times New Roman" w:cs="Times New Roman"/>
          <w:sz w:val="28"/>
          <w:szCs w:val="28"/>
        </w:rPr>
        <w:t xml:space="preserve"> the fullness of the nations </w:t>
      </w:r>
      <w:r w:rsidR="00C647A4" w:rsidRPr="006267EC">
        <w:rPr>
          <w:rFonts w:ascii="Times New Roman" w:hAnsi="Times New Roman" w:cs="Times New Roman"/>
          <w:sz w:val="28"/>
          <w:szCs w:val="28"/>
        </w:rPr>
        <w:t>may</w:t>
      </w:r>
      <w:r w:rsidRPr="006267EC">
        <w:rPr>
          <w:rFonts w:ascii="Times New Roman" w:hAnsi="Times New Roman" w:cs="Times New Roman"/>
          <w:sz w:val="28"/>
          <w:szCs w:val="28"/>
        </w:rPr>
        <w:t xml:space="preserve"> come in. And thus, </w:t>
      </w:r>
      <w:r w:rsidRPr="006267EC">
        <w:rPr>
          <w:rFonts w:ascii="Times New Roman" w:hAnsi="Times New Roman" w:cs="Times New Roman"/>
          <w:b/>
          <w:sz w:val="28"/>
          <w:szCs w:val="28"/>
          <w:u w:val="single"/>
        </w:rPr>
        <w:t>all Israel</w:t>
      </w:r>
      <w:r w:rsidRPr="006267EC">
        <w:rPr>
          <w:rFonts w:ascii="Times New Roman" w:hAnsi="Times New Roman" w:cs="Times New Roman"/>
          <w:sz w:val="28"/>
          <w:szCs w:val="28"/>
        </w:rPr>
        <w:t xml:space="preserve"> will be saved, according as it has been written, ‘</w:t>
      </w:r>
      <w:r w:rsidRPr="006267EC">
        <w:rPr>
          <w:rFonts w:ascii="Times New Roman" w:hAnsi="Times New Roman" w:cs="Times New Roman"/>
          <w:sz w:val="28"/>
          <w:szCs w:val="28"/>
          <w:u w:val="single"/>
        </w:rPr>
        <w:t>Will come from Zion the Deliverer. He will remove impiety from Jacob</w:t>
      </w:r>
      <w:r w:rsidRPr="006267EC">
        <w:rPr>
          <w:rFonts w:ascii="Times New Roman" w:hAnsi="Times New Roman" w:cs="Times New Roman"/>
          <w:sz w:val="28"/>
          <w:szCs w:val="28"/>
        </w:rPr>
        <w:t xml:space="preserve">.’ </w:t>
      </w:r>
      <w:r w:rsidRPr="006267EC">
        <w:rPr>
          <w:rFonts w:ascii="Times New Roman" w:hAnsi="Times New Roman" w:cs="Times New Roman"/>
          <w:sz w:val="28"/>
          <w:szCs w:val="28"/>
          <w:u w:val="single"/>
        </w:rPr>
        <w:t xml:space="preserve">And this </w:t>
      </w:r>
      <w:r w:rsidRPr="006267EC">
        <w:rPr>
          <w:rFonts w:ascii="Times New Roman" w:hAnsi="Times New Roman" w:cs="Times New Roman"/>
          <w:i/>
          <w:iCs/>
          <w:sz w:val="28"/>
          <w:szCs w:val="28"/>
          <w:u w:val="single"/>
        </w:rPr>
        <w:t>is</w:t>
      </w:r>
      <w:r w:rsidRPr="006267EC">
        <w:rPr>
          <w:rFonts w:ascii="Times New Roman" w:hAnsi="Times New Roman" w:cs="Times New Roman"/>
          <w:sz w:val="28"/>
          <w:szCs w:val="28"/>
          <w:u w:val="single"/>
        </w:rPr>
        <w:t xml:space="preserve"> My covenant to them</w:t>
      </w:r>
      <w:r w:rsidRPr="006267EC">
        <w:rPr>
          <w:rFonts w:ascii="Times New Roman" w:hAnsi="Times New Roman" w:cs="Times New Roman"/>
          <w:sz w:val="28"/>
          <w:szCs w:val="28"/>
        </w:rPr>
        <w:t>, when I cut off their sins</w:t>
      </w:r>
      <w:r w:rsidR="008B448D"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8B448D" w:rsidRPr="006267EC">
        <w:rPr>
          <w:rFonts w:ascii="Times New Roman" w:hAnsi="Times New Roman" w:cs="Times New Roman"/>
          <w:sz w:val="28"/>
          <w:szCs w:val="28"/>
        </w:rPr>
        <w:t>I</w:t>
      </w:r>
      <w:r w:rsidRPr="006267EC">
        <w:rPr>
          <w:rFonts w:ascii="Times New Roman" w:hAnsi="Times New Roman" w:cs="Times New Roman"/>
          <w:sz w:val="28"/>
          <w:szCs w:val="28"/>
        </w:rPr>
        <w:t xml:space="preserve">ndeed </w:t>
      </w:r>
      <w:r w:rsidR="008B448D" w:rsidRPr="006267EC">
        <w:rPr>
          <w:rFonts w:ascii="Times New Roman" w:hAnsi="Times New Roman" w:cs="Times New Roman"/>
          <w:sz w:val="28"/>
          <w:szCs w:val="28"/>
        </w:rPr>
        <w:t xml:space="preserve">according </w:t>
      </w:r>
      <w:r w:rsidRPr="006267EC">
        <w:rPr>
          <w:rFonts w:ascii="Times New Roman" w:hAnsi="Times New Roman" w:cs="Times New Roman"/>
          <w:sz w:val="28"/>
          <w:szCs w:val="28"/>
        </w:rPr>
        <w:t xml:space="preserve">to the gospel </w:t>
      </w:r>
      <w:r w:rsidR="008B448D" w:rsidRPr="006267EC">
        <w:rPr>
          <w:rFonts w:ascii="Times New Roman" w:hAnsi="Times New Roman" w:cs="Times New Roman"/>
          <w:i/>
          <w:iCs/>
          <w:sz w:val="28"/>
          <w:szCs w:val="28"/>
        </w:rPr>
        <w:t>they are</w:t>
      </w:r>
      <w:r w:rsidR="008B448D" w:rsidRPr="006267EC">
        <w:rPr>
          <w:rFonts w:ascii="Times New Roman" w:hAnsi="Times New Roman" w:cs="Times New Roman"/>
          <w:sz w:val="28"/>
          <w:szCs w:val="28"/>
        </w:rPr>
        <w:t xml:space="preserve"> </w:t>
      </w:r>
      <w:r w:rsidRPr="006267EC">
        <w:rPr>
          <w:rFonts w:ascii="Times New Roman" w:hAnsi="Times New Roman" w:cs="Times New Roman"/>
          <w:sz w:val="28"/>
          <w:szCs w:val="28"/>
        </w:rPr>
        <w:t xml:space="preserve">enemies on account of you, but according to the election beloved on account of the fathers. For irrevocable </w:t>
      </w:r>
      <w:r w:rsidRPr="006267EC">
        <w:rPr>
          <w:rFonts w:ascii="Times New Roman" w:hAnsi="Times New Roman" w:cs="Times New Roman"/>
          <w:i/>
          <w:iCs/>
          <w:sz w:val="28"/>
          <w:szCs w:val="28"/>
        </w:rPr>
        <w:t>are</w:t>
      </w:r>
      <w:r w:rsidRPr="006267EC">
        <w:rPr>
          <w:rFonts w:ascii="Times New Roman" w:hAnsi="Times New Roman" w:cs="Times New Roman"/>
          <w:sz w:val="28"/>
          <w:szCs w:val="28"/>
        </w:rPr>
        <w:t xml:space="preserve"> the gifts and the calling of God.”   Rom.11:25-29</w:t>
      </w:r>
    </w:p>
    <w:p w:rsidR="009405D5" w:rsidRPr="006267EC" w:rsidRDefault="009405D5" w:rsidP="009405D5">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The underlined portion is almost verbatim the </w:t>
      </w:r>
      <w:r w:rsidRPr="006267EC">
        <w:rPr>
          <w:rFonts w:ascii="Times New Roman" w:hAnsi="Times New Roman" w:cs="Times New Roman"/>
          <w:i/>
          <w:iCs/>
          <w:sz w:val="28"/>
          <w:szCs w:val="28"/>
        </w:rPr>
        <w:t>LXX</w:t>
      </w:r>
      <w:r w:rsidRPr="006267EC">
        <w:rPr>
          <w:rFonts w:ascii="Times New Roman" w:hAnsi="Times New Roman" w:cs="Times New Roman"/>
          <w:sz w:val="28"/>
          <w:szCs w:val="28"/>
        </w:rPr>
        <w:t xml:space="preserve"> of the underlined portion below</w:t>
      </w:r>
      <w:r w:rsidR="008F435A">
        <w:rPr>
          <w:rFonts w:ascii="Times New Roman" w:hAnsi="Times New Roman" w:cs="Times New Roman"/>
          <w:sz w:val="28"/>
          <w:szCs w:val="28"/>
        </w:rPr>
        <w:t>:</w:t>
      </w:r>
    </w:p>
    <w:p w:rsidR="009405D5" w:rsidRPr="006267EC" w:rsidRDefault="009405D5" w:rsidP="00DD28BE">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“As according to </w:t>
      </w:r>
      <w:r w:rsidRPr="006267EC">
        <w:rPr>
          <w:rFonts w:ascii="Times New Roman" w:hAnsi="Times New Roman" w:cs="Times New Roman"/>
          <w:i/>
          <w:iCs/>
          <w:sz w:val="28"/>
          <w:szCs w:val="28"/>
        </w:rPr>
        <w:t>their</w:t>
      </w:r>
      <w:r w:rsidRPr="006267EC">
        <w:rPr>
          <w:rFonts w:ascii="Times New Roman" w:hAnsi="Times New Roman" w:cs="Times New Roman"/>
          <w:sz w:val="28"/>
          <w:szCs w:val="28"/>
        </w:rPr>
        <w:t xml:space="preserve"> dealings, thus accordingly He will make good  – rage to His adversaries, recompense to His enemies. For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coastlands He will make </w:t>
      </w:r>
      <w:r w:rsidRPr="006267EC">
        <w:rPr>
          <w:rFonts w:ascii="Times New Roman" w:hAnsi="Times New Roman" w:cs="Times New Roman"/>
          <w:sz w:val="28"/>
          <w:szCs w:val="28"/>
        </w:rPr>
        <w:lastRenderedPageBreak/>
        <w:t xml:space="preserve">good a recompense. Then </w:t>
      </w:r>
      <w:r w:rsidRPr="006267EC">
        <w:rPr>
          <w:rFonts w:ascii="Times New Roman" w:hAnsi="Times New Roman" w:cs="Times New Roman"/>
          <w:i/>
          <w:iCs/>
          <w:sz w:val="28"/>
          <w:szCs w:val="28"/>
        </w:rPr>
        <w:t>those</w:t>
      </w:r>
      <w:r w:rsidRPr="006267EC">
        <w:rPr>
          <w:rFonts w:ascii="Times New Roman" w:hAnsi="Times New Roman" w:cs="Times New Roman"/>
          <w:sz w:val="28"/>
          <w:szCs w:val="28"/>
        </w:rPr>
        <w:t xml:space="preserve"> from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west will fear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name of Yahweh, and His glory from </w:t>
      </w:r>
      <w:r w:rsidR="008B448D" w:rsidRPr="006267EC">
        <w:rPr>
          <w:rFonts w:ascii="Times New Roman" w:hAnsi="Times New Roman" w:cs="Times New Roman"/>
          <w:i/>
          <w:iCs/>
          <w:sz w:val="28"/>
          <w:szCs w:val="28"/>
        </w:rPr>
        <w:t>the</w:t>
      </w:r>
      <w:r w:rsidR="008B448D" w:rsidRPr="006267EC">
        <w:rPr>
          <w:rFonts w:ascii="Times New Roman" w:hAnsi="Times New Roman" w:cs="Times New Roman"/>
          <w:sz w:val="28"/>
          <w:szCs w:val="28"/>
        </w:rPr>
        <w:t xml:space="preserve"> </w:t>
      </w:r>
      <w:r w:rsidRPr="006267EC">
        <w:rPr>
          <w:rFonts w:ascii="Times New Roman" w:hAnsi="Times New Roman" w:cs="Times New Roman"/>
          <w:sz w:val="28"/>
          <w:szCs w:val="28"/>
        </w:rPr>
        <w:t xml:space="preserve">rising of sun. When an adversary comes in like a river, the spirit (or </w:t>
      </w:r>
      <w:r w:rsidR="00FE1166" w:rsidRPr="006267EC">
        <w:rPr>
          <w:rFonts w:ascii="Times New Roman" w:hAnsi="Times New Roman" w:cs="Times New Roman"/>
          <w:sz w:val="28"/>
          <w:szCs w:val="28"/>
        </w:rPr>
        <w:t>‘</w:t>
      </w:r>
      <w:r w:rsidRPr="006267EC">
        <w:rPr>
          <w:rFonts w:ascii="Times New Roman" w:hAnsi="Times New Roman" w:cs="Times New Roman"/>
          <w:sz w:val="28"/>
          <w:szCs w:val="28"/>
        </w:rPr>
        <w:t>wind</w:t>
      </w:r>
      <w:r w:rsidR="00FE1166" w:rsidRPr="006267EC">
        <w:rPr>
          <w:rFonts w:ascii="Times New Roman" w:hAnsi="Times New Roman" w:cs="Times New Roman"/>
          <w:sz w:val="28"/>
          <w:szCs w:val="28"/>
        </w:rPr>
        <w:t>’</w:t>
      </w:r>
      <w:r w:rsidRPr="006267EC">
        <w:rPr>
          <w:rFonts w:ascii="Times New Roman" w:hAnsi="Times New Roman" w:cs="Times New Roman"/>
          <w:sz w:val="28"/>
          <w:szCs w:val="28"/>
        </w:rPr>
        <w:t xml:space="preserve">) of Yahweh has driven upon them. </w:t>
      </w:r>
      <w:r w:rsidRPr="006267EC">
        <w:rPr>
          <w:rFonts w:ascii="Times New Roman" w:hAnsi="Times New Roman" w:cs="Times New Roman"/>
          <w:sz w:val="28"/>
          <w:szCs w:val="28"/>
          <w:u w:val="single"/>
        </w:rPr>
        <w:t xml:space="preserve">And will come out from Zion a Redeemer, </w:t>
      </w:r>
      <w:r w:rsidR="00DD28BE" w:rsidRPr="006267EC">
        <w:rPr>
          <w:rFonts w:ascii="Times New Roman" w:hAnsi="Times New Roman" w:cs="Times New Roman"/>
          <w:sz w:val="28"/>
          <w:szCs w:val="28"/>
          <w:u w:val="single"/>
        </w:rPr>
        <w:t>even</w:t>
      </w:r>
      <w:r w:rsidRPr="006267EC">
        <w:rPr>
          <w:rFonts w:ascii="Times New Roman" w:hAnsi="Times New Roman" w:cs="Times New Roman"/>
          <w:sz w:val="28"/>
          <w:szCs w:val="28"/>
          <w:u w:val="single"/>
        </w:rPr>
        <w:t xml:space="preserve"> to those returning from rebellion in Jacob</w:t>
      </w:r>
      <w:r w:rsidRPr="006267EC">
        <w:rPr>
          <w:rFonts w:ascii="Times New Roman" w:hAnsi="Times New Roman" w:cs="Times New Roman"/>
          <w:sz w:val="28"/>
          <w:szCs w:val="28"/>
        </w:rPr>
        <w:t xml:space="preserve"> – an utterance of Yahweh. ‘</w:t>
      </w:r>
      <w:r w:rsidRPr="006267EC">
        <w:rPr>
          <w:rFonts w:ascii="Times New Roman" w:hAnsi="Times New Roman" w:cs="Times New Roman"/>
          <w:sz w:val="28"/>
          <w:szCs w:val="28"/>
          <w:u w:val="single"/>
        </w:rPr>
        <w:t>And</w:t>
      </w:r>
      <w:r w:rsidRPr="006267EC">
        <w:rPr>
          <w:rFonts w:ascii="Times New Roman" w:hAnsi="Times New Roman" w:cs="Times New Roman"/>
          <w:sz w:val="28"/>
          <w:szCs w:val="28"/>
        </w:rPr>
        <w:t xml:space="preserve"> I – </w:t>
      </w:r>
      <w:r w:rsidRPr="006267EC">
        <w:rPr>
          <w:rFonts w:ascii="Times New Roman" w:hAnsi="Times New Roman" w:cs="Times New Roman"/>
          <w:sz w:val="28"/>
          <w:szCs w:val="28"/>
          <w:u w:val="single"/>
        </w:rPr>
        <w:t>here is My covenant with them</w:t>
      </w:r>
      <w:r w:rsidRPr="006267EC">
        <w:rPr>
          <w:rFonts w:ascii="Times New Roman" w:hAnsi="Times New Roman" w:cs="Times New Roman"/>
          <w:sz w:val="28"/>
          <w:szCs w:val="28"/>
        </w:rPr>
        <w:t xml:space="preserve">,’ said Yahweh, ‘and My spirit which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upon you, and My words which I put in your mouth will not depart from your mouth, nor from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mouth of your offspring, nor from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mouth of the offspring of your offspring,’ said Yahweh, ‘from now and until an age.’”   </w:t>
      </w:r>
      <w:r w:rsidR="008F435A">
        <w:rPr>
          <w:rFonts w:ascii="Times New Roman" w:hAnsi="Times New Roman" w:cs="Times New Roman"/>
          <w:sz w:val="28"/>
          <w:szCs w:val="28"/>
        </w:rPr>
        <w:t xml:space="preserve"> </w:t>
      </w:r>
      <w:r w:rsidRPr="006267EC">
        <w:rPr>
          <w:rFonts w:ascii="Times New Roman" w:hAnsi="Times New Roman" w:cs="Times New Roman"/>
          <w:sz w:val="28"/>
          <w:szCs w:val="28"/>
        </w:rPr>
        <w:t>Isa.59:18-21</w:t>
      </w:r>
    </w:p>
    <w:p w:rsidR="009405D5" w:rsidRPr="006267EC" w:rsidRDefault="009405D5" w:rsidP="00014465">
      <w:pPr>
        <w:pStyle w:val="ListParagraph"/>
        <w:spacing w:after="400"/>
        <w:ind w:left="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Both texts look forward to the fullness of the new covenant, which “all Israel” has yet to experience. As stated in so many OT texts, an outpouring of God’s spirit will be required to make this change in His elect nation. The Redeemer, indeed, came from Zion in the </w:t>
      </w:r>
      <w:r w:rsidR="00374627" w:rsidRPr="006267EC">
        <w:rPr>
          <w:rFonts w:ascii="Times New Roman" w:hAnsi="Times New Roman" w:cs="Times New Roman"/>
          <w:sz w:val="28"/>
          <w:szCs w:val="28"/>
        </w:rPr>
        <w:t>person</w:t>
      </w:r>
      <w:r w:rsidRPr="006267EC">
        <w:rPr>
          <w:rFonts w:ascii="Times New Roman" w:hAnsi="Times New Roman" w:cs="Times New Roman"/>
          <w:sz w:val="28"/>
          <w:szCs w:val="28"/>
        </w:rPr>
        <w:t xml:space="preserve"> of Jesus Christ, but the </w:t>
      </w:r>
      <w:r w:rsidR="00A14CC2" w:rsidRPr="006267EC">
        <w:rPr>
          <w:rFonts w:ascii="Times New Roman" w:hAnsi="Times New Roman" w:cs="Times New Roman"/>
          <w:sz w:val="28"/>
          <w:szCs w:val="28"/>
        </w:rPr>
        <w:t>“</w:t>
      </w:r>
      <w:r w:rsidR="00A14CC2" w:rsidRPr="006267EC">
        <w:rPr>
          <w:rFonts w:ascii="Times New Roman" w:hAnsi="Times New Roman" w:cs="Times New Roman"/>
          <w:sz w:val="28"/>
          <w:szCs w:val="28"/>
          <w:u w:val="single"/>
        </w:rPr>
        <w:t>all Israel</w:t>
      </w:r>
      <w:r w:rsidR="00A14CC2"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2F2EE3" w:rsidRPr="006267EC">
        <w:rPr>
          <w:rFonts w:ascii="Times New Roman" w:hAnsi="Times New Roman" w:cs="Times New Roman"/>
          <w:sz w:val="28"/>
          <w:szCs w:val="28"/>
        </w:rPr>
        <w:t>did not</w:t>
      </w:r>
      <w:r w:rsidR="00DD28BE" w:rsidRPr="006267EC">
        <w:rPr>
          <w:rFonts w:ascii="Times New Roman" w:hAnsi="Times New Roman" w:cs="Times New Roman"/>
          <w:sz w:val="28"/>
          <w:szCs w:val="28"/>
        </w:rPr>
        <w:t xml:space="preserve"> </w:t>
      </w:r>
      <w:r w:rsidRPr="006267EC">
        <w:rPr>
          <w:rFonts w:ascii="Times New Roman" w:hAnsi="Times New Roman" w:cs="Times New Roman"/>
          <w:sz w:val="28"/>
          <w:szCs w:val="28"/>
        </w:rPr>
        <w:t>receive Him. A</w:t>
      </w:r>
      <w:r w:rsidR="008B448D" w:rsidRPr="006267EC">
        <w:rPr>
          <w:rFonts w:ascii="Times New Roman" w:hAnsi="Times New Roman" w:cs="Times New Roman"/>
          <w:sz w:val="28"/>
          <w:szCs w:val="28"/>
        </w:rPr>
        <w:t xml:space="preserve"> second</w:t>
      </w:r>
      <w:r w:rsidRPr="006267EC">
        <w:rPr>
          <w:rFonts w:ascii="Times New Roman" w:hAnsi="Times New Roman" w:cs="Times New Roman"/>
          <w:sz w:val="28"/>
          <w:szCs w:val="28"/>
        </w:rPr>
        <w:t xml:space="preserve"> coming from Zion will be required for that.</w:t>
      </w:r>
      <w:r w:rsidR="003D526E" w:rsidRPr="006267EC">
        <w:rPr>
          <w:rFonts w:ascii="Times New Roman" w:hAnsi="Times New Roman" w:cs="Times New Roman"/>
          <w:sz w:val="28"/>
          <w:szCs w:val="28"/>
        </w:rPr>
        <w:t xml:space="preserve"> I will have more to say on the elections of Romans 11 in a following chapter, </w:t>
      </w:r>
      <w:r w:rsidR="003D526E" w:rsidRPr="006267EC">
        <w:rPr>
          <w:rFonts w:ascii="Times New Roman" w:hAnsi="Times New Roman" w:cs="Times New Roman"/>
          <w:b/>
          <w:sz w:val="28"/>
          <w:szCs w:val="28"/>
        </w:rPr>
        <w:t>Restoration of the Kingdom – What? Where? When?</w:t>
      </w:r>
      <w:r w:rsidR="003D526E" w:rsidRPr="006267EC">
        <w:rPr>
          <w:rFonts w:ascii="Times New Roman" w:hAnsi="Times New Roman" w:cs="Times New Roman"/>
          <w:sz w:val="28"/>
          <w:szCs w:val="28"/>
        </w:rPr>
        <w:t xml:space="preserve">, </w:t>
      </w:r>
      <w:r w:rsidR="00766F97" w:rsidRPr="006267EC">
        <w:rPr>
          <w:rFonts w:ascii="Times New Roman" w:hAnsi="Times New Roman" w:cs="Times New Roman"/>
          <w:sz w:val="28"/>
          <w:szCs w:val="28"/>
        </w:rPr>
        <w:t xml:space="preserve">and </w:t>
      </w:r>
      <w:r w:rsidR="003A3111" w:rsidRPr="006267EC">
        <w:rPr>
          <w:rFonts w:ascii="Times New Roman" w:hAnsi="Times New Roman" w:cs="Times New Roman"/>
          <w:sz w:val="28"/>
          <w:szCs w:val="28"/>
        </w:rPr>
        <w:t xml:space="preserve">the </w:t>
      </w:r>
      <w:r w:rsidR="003D526E" w:rsidRPr="006267EC">
        <w:rPr>
          <w:rFonts w:ascii="Times New Roman" w:hAnsi="Times New Roman" w:cs="Times New Roman"/>
          <w:sz w:val="28"/>
          <w:szCs w:val="28"/>
        </w:rPr>
        <w:t>section</w:t>
      </w:r>
      <w:r w:rsidR="003D526E" w:rsidRPr="006267EC">
        <w:rPr>
          <w:rFonts w:ascii="Times New Roman" w:hAnsi="Times New Roman" w:cs="Times New Roman"/>
          <w:b/>
          <w:sz w:val="28"/>
          <w:szCs w:val="28"/>
        </w:rPr>
        <w:t xml:space="preserve"> Two Elections</w:t>
      </w:r>
      <w:r w:rsidR="003D526E" w:rsidRPr="006267EC">
        <w:rPr>
          <w:rFonts w:ascii="Times New Roman" w:hAnsi="Times New Roman" w:cs="Times New Roman"/>
          <w:sz w:val="28"/>
          <w:szCs w:val="28"/>
        </w:rPr>
        <w:t>.</w:t>
      </w:r>
    </w:p>
    <w:p w:rsidR="00E52758" w:rsidRDefault="00E52758" w:rsidP="008B448D">
      <w:pPr>
        <w:pStyle w:val="ListParagraph"/>
        <w:ind w:left="0"/>
        <w:contextualSpacing w:val="0"/>
        <w:rPr>
          <w:rFonts w:ascii="Times New Roman" w:hAnsi="Times New Roman" w:cs="Times New Roman"/>
          <w:sz w:val="32"/>
          <w:szCs w:val="32"/>
        </w:rPr>
      </w:pPr>
      <w:r>
        <w:rPr>
          <w:rFonts w:ascii="Times New Roman" w:hAnsi="Times New Roman" w:cs="Times New Roman"/>
          <w:b/>
          <w:bCs/>
          <w:sz w:val="40"/>
          <w:szCs w:val="40"/>
        </w:rPr>
        <w:t>Isaiah</w:t>
      </w:r>
      <w:r w:rsidR="002A77C4">
        <w:rPr>
          <w:rFonts w:ascii="Times New Roman" w:hAnsi="Times New Roman" w:cs="Times New Roman"/>
          <w:b/>
          <w:bCs/>
          <w:sz w:val="40"/>
          <w:szCs w:val="40"/>
        </w:rPr>
        <w:t xml:space="preserve"> 62:11 quoted in Matthew 21:5</w:t>
      </w:r>
      <w:r w:rsidR="00154F5B">
        <w:rPr>
          <w:rFonts w:ascii="Times New Roman" w:hAnsi="Times New Roman" w:cs="Times New Roman"/>
          <w:b/>
          <w:bCs/>
          <w:sz w:val="40"/>
          <w:szCs w:val="40"/>
        </w:rPr>
        <w:t xml:space="preserve"> –</w:t>
      </w:r>
    </w:p>
    <w:p w:rsidR="00924C0B" w:rsidRPr="006267EC" w:rsidRDefault="009405D5" w:rsidP="00924C0B">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Mat.21:4-5 makes clear that Jesus’ </w:t>
      </w:r>
      <w:r w:rsidR="00924C0B" w:rsidRPr="006267EC">
        <w:rPr>
          <w:rFonts w:ascii="Times New Roman" w:hAnsi="Times New Roman" w:cs="Times New Roman"/>
          <w:sz w:val="28"/>
          <w:szCs w:val="28"/>
        </w:rPr>
        <w:t>acclaimed</w:t>
      </w:r>
      <w:r w:rsidRPr="006267EC">
        <w:rPr>
          <w:rFonts w:ascii="Times New Roman" w:hAnsi="Times New Roman" w:cs="Times New Roman"/>
          <w:sz w:val="28"/>
          <w:szCs w:val="28"/>
        </w:rPr>
        <w:t xml:space="preserve"> entry to Jerusalem fulfilled prophecy, being loosely based on the </w:t>
      </w:r>
      <w:r w:rsidRPr="006267EC">
        <w:rPr>
          <w:rFonts w:ascii="Times New Roman" w:hAnsi="Times New Roman" w:cs="Times New Roman"/>
          <w:i/>
          <w:iCs/>
          <w:sz w:val="28"/>
          <w:szCs w:val="28"/>
        </w:rPr>
        <w:t>LXX</w:t>
      </w:r>
      <w:r w:rsidRPr="006267EC">
        <w:rPr>
          <w:rFonts w:ascii="Times New Roman" w:hAnsi="Times New Roman" w:cs="Times New Roman"/>
          <w:sz w:val="28"/>
          <w:szCs w:val="28"/>
        </w:rPr>
        <w:t xml:space="preserve"> of Isa.62:11. </w:t>
      </w:r>
    </w:p>
    <w:p w:rsidR="00924C0B" w:rsidRPr="006267EC" w:rsidRDefault="00924C0B" w:rsidP="00C87380">
      <w:pPr>
        <w:pStyle w:val="ListParagraph"/>
        <w:widowControl w:val="0"/>
        <w:ind w:left="270"/>
        <w:contextualSpacing w:val="0"/>
        <w:rPr>
          <w:rFonts w:ascii="Times New Roman" w:hAnsi="Times New Roman" w:cs="Times New Roman"/>
          <w:sz w:val="28"/>
          <w:szCs w:val="28"/>
        </w:rPr>
      </w:pPr>
      <w:r w:rsidRPr="006267EC">
        <w:rPr>
          <w:rFonts w:ascii="Times New Roman" w:hAnsi="Times New Roman" w:cs="Times New Roman"/>
          <w:sz w:val="28"/>
          <w:szCs w:val="28"/>
        </w:rPr>
        <w:t>“Say to the daughter of Zion, ‘</w:t>
      </w:r>
      <w:r w:rsidRPr="006267EC">
        <w:rPr>
          <w:rFonts w:ascii="Times New Roman" w:hAnsi="Times New Roman" w:cs="Times New Roman"/>
          <w:b/>
          <w:bCs/>
          <w:sz w:val="28"/>
          <w:szCs w:val="28"/>
          <w:u w:val="double"/>
        </w:rPr>
        <w:t>Behold</w:t>
      </w:r>
      <w:r w:rsidRPr="006267EC">
        <w:rPr>
          <w:rFonts w:ascii="Times New Roman" w:hAnsi="Times New Roman" w:cs="Times New Roman"/>
          <w:sz w:val="28"/>
          <w:szCs w:val="28"/>
        </w:rPr>
        <w:t xml:space="preserve">, your King comes to you, gentle and mounted on a donkey and on a colt, son of a </w:t>
      </w:r>
      <w:r w:rsidR="00B06B03" w:rsidRPr="006267EC">
        <w:rPr>
          <w:rFonts w:ascii="Times New Roman" w:hAnsi="Times New Roman" w:cs="Times New Roman"/>
          <w:sz w:val="28"/>
          <w:szCs w:val="28"/>
        </w:rPr>
        <w:t xml:space="preserve">female </w:t>
      </w:r>
      <w:r w:rsidRPr="006267EC">
        <w:rPr>
          <w:rFonts w:ascii="Times New Roman" w:hAnsi="Times New Roman" w:cs="Times New Roman"/>
          <w:sz w:val="28"/>
          <w:szCs w:val="28"/>
        </w:rPr>
        <w:t>donkey.’”</w:t>
      </w:r>
    </w:p>
    <w:p w:rsidR="009405D5" w:rsidRPr="006267EC" w:rsidRDefault="009405D5" w:rsidP="00014465">
      <w:pPr>
        <w:pStyle w:val="ListParagraph"/>
        <w:spacing w:after="400"/>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We have already examined Isaiah chapter 62 extensively</w:t>
      </w:r>
      <w:r w:rsidR="00374627" w:rsidRPr="006267EC">
        <w:rPr>
          <w:rFonts w:ascii="Times New Roman" w:hAnsi="Times New Roman" w:cs="Times New Roman"/>
          <w:sz w:val="28"/>
          <w:szCs w:val="28"/>
        </w:rPr>
        <w:t xml:space="preserve"> in </w:t>
      </w:r>
      <w:r w:rsidR="00374627" w:rsidRPr="006267EC">
        <w:rPr>
          <w:rFonts w:ascii="Times New Roman" w:hAnsi="Times New Roman" w:cs="Times New Roman"/>
          <w:b/>
          <w:bCs/>
          <w:sz w:val="28"/>
          <w:szCs w:val="28"/>
        </w:rPr>
        <w:t>Yahweh Fighting the Nations – His Defense of Zion and Jerusalem</w:t>
      </w:r>
      <w:r w:rsidRPr="006267EC">
        <w:rPr>
          <w:rFonts w:ascii="Times New Roman" w:hAnsi="Times New Roman" w:cs="Times New Roman"/>
          <w:sz w:val="28"/>
          <w:szCs w:val="28"/>
        </w:rPr>
        <w:t xml:space="preserve">, and </w:t>
      </w:r>
      <w:r w:rsidR="00374627" w:rsidRPr="006267EC">
        <w:rPr>
          <w:rFonts w:ascii="Times New Roman" w:hAnsi="Times New Roman" w:cs="Times New Roman"/>
          <w:sz w:val="28"/>
          <w:szCs w:val="28"/>
        </w:rPr>
        <w:t>we saw</w:t>
      </w:r>
      <w:r w:rsidRPr="006267EC">
        <w:rPr>
          <w:rFonts w:ascii="Times New Roman" w:hAnsi="Times New Roman" w:cs="Times New Roman"/>
          <w:sz w:val="28"/>
          <w:szCs w:val="28"/>
        </w:rPr>
        <w:t xml:space="preserve"> that the glorification and renaming of Zion and Jerusalem are pictured throughout. One can infer from 62:11 – “Say to the daughter of Zion, ‘Behold your salvation comes.’”</w:t>
      </w:r>
      <w:r w:rsidR="00A26244" w:rsidRPr="006267EC">
        <w:rPr>
          <w:rFonts w:ascii="Times New Roman" w:hAnsi="Times New Roman" w:cs="Times New Roman"/>
          <w:sz w:val="28"/>
          <w:szCs w:val="28"/>
        </w:rPr>
        <w:t xml:space="preserve"> (Heb. text)</w:t>
      </w:r>
      <w:r w:rsidRPr="006267EC">
        <w:rPr>
          <w:rFonts w:ascii="Times New Roman" w:hAnsi="Times New Roman" w:cs="Times New Roman"/>
          <w:sz w:val="28"/>
          <w:szCs w:val="28"/>
        </w:rPr>
        <w:t xml:space="preserve"> – that its Messianic significance extends to the fullness of restoration glory described in th</w:t>
      </w:r>
      <w:r w:rsidR="00924C0B" w:rsidRPr="006267EC">
        <w:rPr>
          <w:rFonts w:ascii="Times New Roman" w:hAnsi="Times New Roman" w:cs="Times New Roman"/>
          <w:sz w:val="28"/>
          <w:szCs w:val="28"/>
        </w:rPr>
        <w:t>e whole Isaiah 62</w:t>
      </w:r>
      <w:r w:rsidRPr="006267EC">
        <w:rPr>
          <w:rFonts w:ascii="Times New Roman" w:hAnsi="Times New Roman" w:cs="Times New Roman"/>
          <w:sz w:val="28"/>
          <w:szCs w:val="28"/>
        </w:rPr>
        <w:t xml:space="preserve"> passage. Most of that is still future.</w:t>
      </w:r>
    </w:p>
    <w:p w:rsidR="008F435A" w:rsidRDefault="008F435A" w:rsidP="00154F5B">
      <w:pPr>
        <w:pStyle w:val="ListParagraph"/>
        <w:ind w:left="0"/>
        <w:contextualSpacing w:val="0"/>
        <w:rPr>
          <w:rFonts w:ascii="Times New Roman" w:hAnsi="Times New Roman" w:cs="Times New Roman"/>
          <w:b/>
          <w:bCs/>
          <w:sz w:val="40"/>
          <w:szCs w:val="40"/>
        </w:rPr>
      </w:pPr>
    </w:p>
    <w:p w:rsidR="008F435A" w:rsidRDefault="008F435A" w:rsidP="00154F5B">
      <w:pPr>
        <w:pStyle w:val="ListParagraph"/>
        <w:ind w:left="0"/>
        <w:contextualSpacing w:val="0"/>
        <w:rPr>
          <w:rFonts w:ascii="Times New Roman" w:hAnsi="Times New Roman" w:cs="Times New Roman"/>
          <w:b/>
          <w:bCs/>
          <w:sz w:val="40"/>
          <w:szCs w:val="40"/>
        </w:rPr>
      </w:pPr>
    </w:p>
    <w:p w:rsidR="008A6560" w:rsidRDefault="008A6560" w:rsidP="00154F5B">
      <w:pPr>
        <w:pStyle w:val="ListParagraph"/>
        <w:ind w:left="0"/>
        <w:contextualSpacing w:val="0"/>
        <w:rPr>
          <w:rFonts w:ascii="Times New Roman" w:hAnsi="Times New Roman" w:cs="Times New Roman"/>
          <w:sz w:val="32"/>
          <w:szCs w:val="32"/>
        </w:rPr>
      </w:pPr>
      <w:r>
        <w:rPr>
          <w:rFonts w:ascii="Times New Roman" w:hAnsi="Times New Roman" w:cs="Times New Roman"/>
          <w:b/>
          <w:bCs/>
          <w:sz w:val="40"/>
          <w:szCs w:val="40"/>
        </w:rPr>
        <w:lastRenderedPageBreak/>
        <w:t>Micah 5:2 quoted in Matthew 2:6</w:t>
      </w:r>
      <w:r w:rsidR="00154F5B">
        <w:rPr>
          <w:rFonts w:ascii="Times New Roman" w:hAnsi="Times New Roman" w:cs="Times New Roman"/>
          <w:b/>
          <w:bCs/>
          <w:sz w:val="40"/>
          <w:szCs w:val="40"/>
        </w:rPr>
        <w:t xml:space="preserve"> –</w:t>
      </w:r>
    </w:p>
    <w:p w:rsidR="009405D5" w:rsidRPr="006267EC" w:rsidRDefault="008B448D" w:rsidP="009405D5">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At times</w:t>
      </w:r>
      <w:r w:rsidR="009405D5" w:rsidRPr="006267EC">
        <w:rPr>
          <w:rFonts w:ascii="Times New Roman" w:hAnsi="Times New Roman" w:cs="Times New Roman"/>
          <w:sz w:val="28"/>
          <w:szCs w:val="28"/>
        </w:rPr>
        <w:t>, the scribes of Israel seem to have correctly interpreted OT prophecy</w:t>
      </w:r>
      <w:r w:rsidR="000A36B3" w:rsidRPr="006267EC">
        <w:rPr>
          <w:rFonts w:ascii="Times New Roman" w:hAnsi="Times New Roman" w:cs="Times New Roman"/>
          <w:sz w:val="28"/>
          <w:szCs w:val="28"/>
        </w:rPr>
        <w:t>, as on this occasion</w:t>
      </w:r>
      <w:r w:rsidR="009405D5" w:rsidRPr="006267EC">
        <w:rPr>
          <w:rFonts w:ascii="Times New Roman" w:hAnsi="Times New Roman" w:cs="Times New Roman"/>
          <w:sz w:val="28"/>
          <w:szCs w:val="28"/>
        </w:rPr>
        <w:t xml:space="preserve"> –</w:t>
      </w:r>
    </w:p>
    <w:p w:rsidR="009405D5" w:rsidRPr="006267EC" w:rsidRDefault="009405D5" w:rsidP="009405D5">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t>“And having gathered all the high priests and scribes of the people, he inquired from them where the Christ is to be born. And they said to him, ‘In Bethlehem of Judea, for thus it has been written by the prophet, “</w:t>
      </w:r>
      <w:r w:rsidRPr="006267EC">
        <w:rPr>
          <w:rFonts w:ascii="Times New Roman" w:hAnsi="Times New Roman" w:cs="Times New Roman"/>
          <w:sz w:val="28"/>
          <w:szCs w:val="28"/>
          <w:u w:val="single"/>
        </w:rPr>
        <w:t>And you Bethlehem, land of Judah, you are smallest among the rulers of Judah, for out of you will come forth a Ruler Who will shepherd My people Israel</w:t>
      </w:r>
      <w:r w:rsidRPr="006267EC">
        <w:rPr>
          <w:rFonts w:ascii="Times New Roman" w:hAnsi="Times New Roman" w:cs="Times New Roman"/>
          <w:sz w:val="28"/>
          <w:szCs w:val="28"/>
        </w:rPr>
        <w:t xml:space="preserve">.”’”   </w:t>
      </w:r>
      <w:r w:rsidR="008F435A">
        <w:rPr>
          <w:rFonts w:ascii="Times New Roman" w:hAnsi="Times New Roman" w:cs="Times New Roman"/>
          <w:sz w:val="28"/>
          <w:szCs w:val="28"/>
        </w:rPr>
        <w:t xml:space="preserve">  </w:t>
      </w:r>
      <w:r w:rsidRPr="006267EC">
        <w:rPr>
          <w:rFonts w:ascii="Times New Roman" w:hAnsi="Times New Roman" w:cs="Times New Roman"/>
          <w:sz w:val="28"/>
          <w:szCs w:val="28"/>
        </w:rPr>
        <w:t>Mat.2:4-6</w:t>
      </w:r>
    </w:p>
    <w:p w:rsidR="009405D5" w:rsidRPr="006267EC" w:rsidRDefault="009405D5" w:rsidP="002F70DD">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The underlined portion paraphrases the </w:t>
      </w:r>
      <w:r w:rsidRPr="006267EC">
        <w:rPr>
          <w:rFonts w:ascii="Times New Roman" w:hAnsi="Times New Roman" w:cs="Times New Roman"/>
          <w:i/>
          <w:iCs/>
          <w:sz w:val="28"/>
          <w:szCs w:val="28"/>
        </w:rPr>
        <w:t>LXX</w:t>
      </w:r>
      <w:r w:rsidRPr="006267EC">
        <w:rPr>
          <w:rFonts w:ascii="Times New Roman" w:hAnsi="Times New Roman" w:cs="Times New Roman"/>
          <w:sz w:val="28"/>
          <w:szCs w:val="28"/>
        </w:rPr>
        <w:t xml:space="preserve"> of Mic.5:2, but the whole </w:t>
      </w:r>
      <w:r w:rsidR="002F70DD" w:rsidRPr="006267EC">
        <w:rPr>
          <w:rFonts w:ascii="Times New Roman" w:hAnsi="Times New Roman" w:cs="Times New Roman"/>
          <w:sz w:val="28"/>
          <w:szCs w:val="28"/>
        </w:rPr>
        <w:t>of Micah 5</w:t>
      </w:r>
      <w:r w:rsidRPr="006267EC">
        <w:rPr>
          <w:rFonts w:ascii="Times New Roman" w:hAnsi="Times New Roman" w:cs="Times New Roman"/>
          <w:sz w:val="28"/>
          <w:szCs w:val="28"/>
        </w:rPr>
        <w:t xml:space="preserve"> has </w:t>
      </w:r>
      <w:r w:rsidR="00A5790C" w:rsidRPr="006267EC">
        <w:rPr>
          <w:rFonts w:ascii="Times New Roman" w:hAnsi="Times New Roman" w:cs="Times New Roman"/>
          <w:sz w:val="28"/>
          <w:szCs w:val="28"/>
        </w:rPr>
        <w:t xml:space="preserve">even </w:t>
      </w:r>
      <w:r w:rsidRPr="006267EC">
        <w:rPr>
          <w:rFonts w:ascii="Times New Roman" w:hAnsi="Times New Roman" w:cs="Times New Roman"/>
          <w:sz w:val="28"/>
          <w:szCs w:val="28"/>
        </w:rPr>
        <w:t>more Messianic revelations –</w:t>
      </w:r>
    </w:p>
    <w:p w:rsidR="009405D5" w:rsidRPr="006267EC" w:rsidRDefault="009405D5" w:rsidP="000D2A7C">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“Now, </w:t>
      </w:r>
      <w:r w:rsidRPr="006267EC">
        <w:rPr>
          <w:rFonts w:ascii="Times New Roman" w:hAnsi="Times New Roman" w:cs="Times New Roman"/>
          <w:sz w:val="28"/>
          <w:szCs w:val="28"/>
          <w:u w:val="double"/>
        </w:rPr>
        <w:t>a daughter of a troop</w:t>
      </w:r>
      <w:r w:rsidRPr="006267EC">
        <w:rPr>
          <w:rFonts w:ascii="Times New Roman" w:hAnsi="Times New Roman" w:cs="Times New Roman"/>
          <w:sz w:val="28"/>
          <w:szCs w:val="28"/>
        </w:rPr>
        <w:t xml:space="preserve"> will </w:t>
      </w:r>
      <w:r w:rsidR="00170C84" w:rsidRPr="006267EC">
        <w:rPr>
          <w:rFonts w:ascii="Times New Roman" w:hAnsi="Times New Roman" w:cs="Times New Roman"/>
          <w:sz w:val="28"/>
          <w:szCs w:val="28"/>
        </w:rPr>
        <w:t>band toge</w:t>
      </w:r>
      <w:r w:rsidRPr="006267EC">
        <w:rPr>
          <w:rFonts w:ascii="Times New Roman" w:hAnsi="Times New Roman" w:cs="Times New Roman"/>
          <w:sz w:val="28"/>
          <w:szCs w:val="28"/>
        </w:rPr>
        <w:t xml:space="preserve">ther. He has placed a siege against us. They will strike </w:t>
      </w:r>
      <w:r w:rsidRPr="006267EC">
        <w:rPr>
          <w:rFonts w:ascii="Times New Roman" w:hAnsi="Times New Roman" w:cs="Times New Roman"/>
          <w:sz w:val="28"/>
          <w:szCs w:val="28"/>
          <w:u w:val="double"/>
        </w:rPr>
        <w:t>a judge of Israel</w:t>
      </w:r>
      <w:r w:rsidRPr="006267EC">
        <w:rPr>
          <w:rFonts w:ascii="Times New Roman" w:hAnsi="Times New Roman" w:cs="Times New Roman"/>
          <w:sz w:val="28"/>
          <w:szCs w:val="28"/>
        </w:rPr>
        <w:t xml:space="preserve"> with a rod upon the cheek. </w:t>
      </w:r>
      <w:r w:rsidRPr="006267EC">
        <w:rPr>
          <w:rFonts w:ascii="Times New Roman" w:hAnsi="Times New Roman" w:cs="Times New Roman"/>
          <w:sz w:val="28"/>
          <w:szCs w:val="28"/>
          <w:u w:val="single"/>
        </w:rPr>
        <w:t xml:space="preserve">And you Bethlehem Ephrata, little to come among </w:t>
      </w:r>
      <w:r w:rsidRPr="006267EC">
        <w:rPr>
          <w:rFonts w:ascii="Times New Roman" w:hAnsi="Times New Roman" w:cs="Times New Roman"/>
          <w:i/>
          <w:iCs/>
          <w:sz w:val="28"/>
          <w:szCs w:val="28"/>
          <w:u w:val="single"/>
        </w:rPr>
        <w:t>the</w:t>
      </w:r>
      <w:r w:rsidRPr="006267EC">
        <w:rPr>
          <w:rFonts w:ascii="Times New Roman" w:hAnsi="Times New Roman" w:cs="Times New Roman"/>
          <w:sz w:val="28"/>
          <w:szCs w:val="28"/>
          <w:u w:val="single"/>
        </w:rPr>
        <w:t xml:space="preserve"> thousands of Judah. Out of you will come to me </w:t>
      </w:r>
      <w:r w:rsidRPr="006267EC">
        <w:rPr>
          <w:rFonts w:ascii="Times New Roman" w:hAnsi="Times New Roman" w:cs="Times New Roman"/>
          <w:i/>
          <w:iCs/>
          <w:sz w:val="28"/>
          <w:szCs w:val="28"/>
          <w:u w:val="single"/>
        </w:rPr>
        <w:t>One</w:t>
      </w:r>
      <w:r w:rsidRPr="006267EC">
        <w:rPr>
          <w:rFonts w:ascii="Times New Roman" w:hAnsi="Times New Roman" w:cs="Times New Roman"/>
          <w:sz w:val="28"/>
          <w:szCs w:val="28"/>
          <w:u w:val="single"/>
        </w:rPr>
        <w:t xml:space="preserve"> to become a Ruler in Israel</w:t>
      </w:r>
      <w:r w:rsidRPr="006267EC">
        <w:rPr>
          <w:rFonts w:ascii="Times New Roman" w:hAnsi="Times New Roman" w:cs="Times New Roman"/>
          <w:sz w:val="28"/>
          <w:szCs w:val="28"/>
        </w:rPr>
        <w:t xml:space="preserve">. And His places </w:t>
      </w:r>
      <w:r w:rsidRPr="006267EC">
        <w:rPr>
          <w:rFonts w:ascii="Times New Roman" w:hAnsi="Times New Roman" w:cs="Times New Roman"/>
          <w:i/>
          <w:iCs/>
          <w:sz w:val="28"/>
          <w:szCs w:val="28"/>
        </w:rPr>
        <w:t>are</w:t>
      </w:r>
      <w:r w:rsidRPr="006267EC">
        <w:rPr>
          <w:rFonts w:ascii="Times New Roman" w:hAnsi="Times New Roman" w:cs="Times New Roman"/>
          <w:sz w:val="28"/>
          <w:szCs w:val="28"/>
        </w:rPr>
        <w:t xml:space="preserve"> from of old, from a day of an age. Therefore, He will appoint them a time of bearing </w:t>
      </w:r>
      <w:r w:rsidRPr="006267EC">
        <w:rPr>
          <w:rFonts w:ascii="Times New Roman" w:hAnsi="Times New Roman" w:cs="Times New Roman"/>
          <w:i/>
          <w:iCs/>
          <w:sz w:val="28"/>
          <w:szCs w:val="28"/>
        </w:rPr>
        <w:t>when</w:t>
      </w:r>
      <w:r w:rsidRPr="006267EC">
        <w:rPr>
          <w:rFonts w:ascii="Times New Roman" w:hAnsi="Times New Roman" w:cs="Times New Roman"/>
          <w:sz w:val="28"/>
          <w:szCs w:val="28"/>
        </w:rPr>
        <w:t xml:space="preserve"> she has borne. And a remnant of His brothers will return toward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sons of Israel. And He will stand and </w:t>
      </w:r>
      <w:r w:rsidRPr="006267EC">
        <w:rPr>
          <w:rFonts w:ascii="Times New Roman" w:hAnsi="Times New Roman" w:cs="Times New Roman"/>
          <w:sz w:val="28"/>
          <w:szCs w:val="28"/>
          <w:u w:val="double"/>
        </w:rPr>
        <w:t>shepherd</w:t>
      </w:r>
      <w:r w:rsidRPr="006267EC">
        <w:rPr>
          <w:rFonts w:ascii="Times New Roman" w:hAnsi="Times New Roman" w:cs="Times New Roman"/>
          <w:sz w:val="28"/>
          <w:szCs w:val="28"/>
        </w:rPr>
        <w:t xml:space="preserve"> </w:t>
      </w:r>
      <w:r w:rsidRPr="006267EC">
        <w:rPr>
          <w:rFonts w:ascii="Times New Roman" w:hAnsi="Times New Roman" w:cs="Times New Roman"/>
          <w:i/>
          <w:iCs/>
          <w:sz w:val="28"/>
          <w:szCs w:val="28"/>
        </w:rPr>
        <w:t>them</w:t>
      </w:r>
      <w:r w:rsidRPr="006267EC">
        <w:rPr>
          <w:rFonts w:ascii="Times New Roman" w:hAnsi="Times New Roman" w:cs="Times New Roman"/>
          <w:sz w:val="28"/>
          <w:szCs w:val="28"/>
        </w:rPr>
        <w:t xml:space="preserve"> by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strength of Yahweh by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excellence of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name of Yahweh His Elohim. And they will dwell, for now He will become great up to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ends of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earth. And This One will become peace</w:t>
      </w:r>
      <w:r w:rsidR="00A6341D" w:rsidRPr="006267EC">
        <w:rPr>
          <w:rFonts w:ascii="Times New Roman" w:hAnsi="Times New Roman" w:cs="Times New Roman"/>
          <w:sz w:val="28"/>
          <w:szCs w:val="28"/>
        </w:rPr>
        <w:t>.</w:t>
      </w:r>
      <w:r w:rsidRPr="006267EC">
        <w:rPr>
          <w:rFonts w:ascii="Times New Roman" w:hAnsi="Times New Roman" w:cs="Times New Roman"/>
          <w:sz w:val="28"/>
          <w:szCs w:val="28"/>
        </w:rPr>
        <w:t xml:space="preserve"> Asshur (i.e., Assyria), </w:t>
      </w:r>
      <w:r w:rsidRPr="006267EC">
        <w:rPr>
          <w:rFonts w:ascii="Times New Roman" w:hAnsi="Times New Roman" w:cs="Times New Roman"/>
          <w:sz w:val="28"/>
          <w:szCs w:val="28"/>
          <w:u w:val="double"/>
        </w:rPr>
        <w:t>when he comes into our land</w:t>
      </w:r>
      <w:r w:rsidRPr="006267EC">
        <w:rPr>
          <w:rFonts w:ascii="Times New Roman" w:hAnsi="Times New Roman" w:cs="Times New Roman"/>
          <w:sz w:val="28"/>
          <w:szCs w:val="28"/>
        </w:rPr>
        <w:t>, and when he treads into our palaces</w:t>
      </w:r>
      <w:r w:rsidR="00A6341D"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A6341D" w:rsidRPr="006267EC">
        <w:rPr>
          <w:rFonts w:ascii="Times New Roman" w:hAnsi="Times New Roman" w:cs="Times New Roman"/>
          <w:sz w:val="28"/>
          <w:szCs w:val="28"/>
        </w:rPr>
        <w:t>t</w:t>
      </w:r>
      <w:r w:rsidRPr="006267EC">
        <w:rPr>
          <w:rFonts w:ascii="Times New Roman" w:hAnsi="Times New Roman" w:cs="Times New Roman"/>
          <w:sz w:val="28"/>
          <w:szCs w:val="28"/>
        </w:rPr>
        <w:t xml:space="preserve">hen we will raise up against him </w:t>
      </w:r>
      <w:r w:rsidRPr="006267EC">
        <w:rPr>
          <w:rFonts w:ascii="Times New Roman" w:hAnsi="Times New Roman" w:cs="Times New Roman"/>
          <w:sz w:val="28"/>
          <w:szCs w:val="28"/>
          <w:u w:val="double"/>
        </w:rPr>
        <w:t>seven shepherds</w:t>
      </w:r>
      <w:r w:rsidRPr="006267EC">
        <w:rPr>
          <w:rFonts w:ascii="Times New Roman" w:hAnsi="Times New Roman" w:cs="Times New Roman"/>
          <w:sz w:val="28"/>
          <w:szCs w:val="28"/>
        </w:rPr>
        <w:t xml:space="preserve"> and </w:t>
      </w:r>
      <w:r w:rsidRPr="006267EC">
        <w:rPr>
          <w:rFonts w:ascii="Times New Roman" w:hAnsi="Times New Roman" w:cs="Times New Roman"/>
          <w:sz w:val="28"/>
          <w:szCs w:val="28"/>
          <w:u w:val="double"/>
        </w:rPr>
        <w:t>eight princes</w:t>
      </w:r>
      <w:r w:rsidRPr="006267EC">
        <w:rPr>
          <w:rFonts w:ascii="Times New Roman" w:hAnsi="Times New Roman" w:cs="Times New Roman"/>
          <w:sz w:val="28"/>
          <w:szCs w:val="28"/>
        </w:rPr>
        <w:t xml:space="preserve"> of mankind. And they will become </w:t>
      </w:r>
      <w:r w:rsidR="000D2A7C" w:rsidRPr="006267EC">
        <w:rPr>
          <w:rFonts w:ascii="Times New Roman" w:hAnsi="Times New Roman" w:cs="Times New Roman"/>
          <w:sz w:val="28"/>
          <w:szCs w:val="28"/>
        </w:rPr>
        <w:t>hurtful</w:t>
      </w:r>
      <w:r w:rsidRPr="006267EC">
        <w:rPr>
          <w:rFonts w:ascii="Times New Roman" w:hAnsi="Times New Roman" w:cs="Times New Roman"/>
          <w:sz w:val="28"/>
          <w:szCs w:val="28"/>
        </w:rPr>
        <w:t xml:space="preserve"> to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land of Asshur with a sword, and the land of Nimrod at its entries. And He will deliver from Asshur, when he comes into our land, and when he treads inside our border. And a remnant of Jacob will come in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midst of many peoples, like a dew from Yahweh, like showers upon </w:t>
      </w:r>
      <w:r w:rsidR="009E5921" w:rsidRPr="006267EC">
        <w:rPr>
          <w:rFonts w:ascii="Times New Roman" w:hAnsi="Times New Roman" w:cs="Times New Roman"/>
          <w:sz w:val="28"/>
          <w:szCs w:val="28"/>
        </w:rPr>
        <w:t>herbage</w:t>
      </w:r>
      <w:r w:rsidRPr="006267EC">
        <w:rPr>
          <w:rFonts w:ascii="Times New Roman" w:hAnsi="Times New Roman" w:cs="Times New Roman"/>
          <w:sz w:val="28"/>
          <w:szCs w:val="28"/>
        </w:rPr>
        <w:t xml:space="preserve"> that waits not for man, nor tarries for sons of mankind. And a </w:t>
      </w:r>
      <w:r w:rsidRPr="006267EC">
        <w:rPr>
          <w:rFonts w:ascii="Times New Roman" w:hAnsi="Times New Roman" w:cs="Times New Roman"/>
          <w:sz w:val="28"/>
          <w:szCs w:val="28"/>
          <w:u w:val="double"/>
        </w:rPr>
        <w:t>remnant of</w:t>
      </w:r>
      <w:r w:rsidRPr="006267EC">
        <w:rPr>
          <w:rFonts w:ascii="Times New Roman" w:hAnsi="Times New Roman" w:cs="Times New Roman"/>
          <w:sz w:val="28"/>
          <w:szCs w:val="28"/>
        </w:rPr>
        <w:t xml:space="preserve"> </w:t>
      </w:r>
      <w:r w:rsidRPr="006267EC">
        <w:rPr>
          <w:rFonts w:ascii="Times New Roman" w:hAnsi="Times New Roman" w:cs="Times New Roman"/>
          <w:sz w:val="28"/>
          <w:szCs w:val="28"/>
          <w:u w:val="double"/>
        </w:rPr>
        <w:t>Jacob</w:t>
      </w:r>
      <w:r w:rsidRPr="006267EC">
        <w:rPr>
          <w:rFonts w:ascii="Times New Roman" w:hAnsi="Times New Roman" w:cs="Times New Roman"/>
          <w:sz w:val="28"/>
          <w:szCs w:val="28"/>
        </w:rPr>
        <w:t xml:space="preserve"> will come in </w:t>
      </w:r>
      <w:r w:rsidRPr="006267EC">
        <w:rPr>
          <w:rFonts w:ascii="Times New Roman" w:hAnsi="Times New Roman" w:cs="Times New Roman"/>
          <w:sz w:val="28"/>
          <w:szCs w:val="28"/>
          <w:u w:val="double"/>
        </w:rPr>
        <w:t>among nations</w:t>
      </w:r>
      <w:r w:rsidRPr="006267EC">
        <w:rPr>
          <w:rFonts w:ascii="Times New Roman" w:hAnsi="Times New Roman" w:cs="Times New Roman"/>
          <w:sz w:val="28"/>
          <w:szCs w:val="28"/>
        </w:rPr>
        <w:t xml:space="preserve">, </w:t>
      </w:r>
      <w:r w:rsidRPr="006267EC">
        <w:rPr>
          <w:rFonts w:ascii="Times New Roman" w:hAnsi="Times New Roman" w:cs="Times New Roman"/>
          <w:sz w:val="28"/>
          <w:szCs w:val="28"/>
          <w:u w:val="double"/>
        </w:rPr>
        <w:t xml:space="preserve">in </w:t>
      </w:r>
      <w:r w:rsidRPr="006267EC">
        <w:rPr>
          <w:rFonts w:ascii="Times New Roman" w:hAnsi="Times New Roman" w:cs="Times New Roman"/>
          <w:i/>
          <w:iCs/>
          <w:sz w:val="28"/>
          <w:szCs w:val="28"/>
          <w:u w:val="double"/>
        </w:rPr>
        <w:t>the</w:t>
      </w:r>
      <w:r w:rsidRPr="006267EC">
        <w:rPr>
          <w:rFonts w:ascii="Times New Roman" w:hAnsi="Times New Roman" w:cs="Times New Roman"/>
          <w:sz w:val="28"/>
          <w:szCs w:val="28"/>
          <w:u w:val="double"/>
        </w:rPr>
        <w:t xml:space="preserve"> midst of many peoples</w:t>
      </w:r>
      <w:r w:rsidRPr="006267EC">
        <w:rPr>
          <w:rFonts w:ascii="Times New Roman" w:hAnsi="Times New Roman" w:cs="Times New Roman"/>
          <w:sz w:val="28"/>
          <w:szCs w:val="28"/>
        </w:rPr>
        <w:t xml:space="preserve">, like a lion among beasts of a forest, like a young lion among herds of cattle, who if he should pass through and tramples and tears, then no one </w:t>
      </w:r>
      <w:r w:rsidRPr="006267EC">
        <w:rPr>
          <w:rFonts w:ascii="Times New Roman" w:hAnsi="Times New Roman" w:cs="Times New Roman"/>
          <w:i/>
          <w:iCs/>
          <w:sz w:val="28"/>
          <w:szCs w:val="28"/>
        </w:rPr>
        <w:t>will be</w:t>
      </w:r>
      <w:r w:rsidRPr="006267EC">
        <w:rPr>
          <w:rFonts w:ascii="Times New Roman" w:hAnsi="Times New Roman" w:cs="Times New Roman"/>
          <w:sz w:val="28"/>
          <w:szCs w:val="28"/>
        </w:rPr>
        <w:t xml:space="preserve"> snatching away. Your hand will be lifted against your adversaries, and all your enemies will be cut off. ‘And it will come to pass </w:t>
      </w:r>
      <w:r w:rsidRPr="006267EC">
        <w:rPr>
          <w:rFonts w:ascii="Times New Roman" w:hAnsi="Times New Roman" w:cs="Times New Roman"/>
          <w:b/>
          <w:bCs/>
          <w:sz w:val="28"/>
          <w:szCs w:val="28"/>
        </w:rPr>
        <w:t>in that day</w:t>
      </w:r>
      <w:r w:rsidRPr="006267EC">
        <w:rPr>
          <w:rFonts w:ascii="Times New Roman" w:hAnsi="Times New Roman" w:cs="Times New Roman"/>
          <w:sz w:val="28"/>
          <w:szCs w:val="28"/>
        </w:rPr>
        <w:t xml:space="preserve">’ – an utterance of Yahweh – ‘that I will cut off your horses from </w:t>
      </w:r>
      <w:r w:rsidRPr="006267EC">
        <w:rPr>
          <w:rFonts w:ascii="Times New Roman" w:hAnsi="Times New Roman" w:cs="Times New Roman"/>
          <w:sz w:val="28"/>
          <w:szCs w:val="28"/>
        </w:rPr>
        <w:lastRenderedPageBreak/>
        <w:t xml:space="preserve">your midst, and I will destroy your chariots. And I will cut off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cities of your land, and I will tear down all your fortresses. I will cut off sorceries from your hand, and soothsayers will not come to you. And I will cut off your idols and your pillars from your midst, and you will not bow down again to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work of your hands. And I will pluck up your Ashera</w:t>
      </w:r>
      <w:r w:rsidR="00D75F0F" w:rsidRPr="006267EC">
        <w:rPr>
          <w:rFonts w:ascii="Times New Roman" w:hAnsi="Times New Roman" w:cs="Times New Roman"/>
          <w:sz w:val="28"/>
          <w:szCs w:val="28"/>
        </w:rPr>
        <w:t>h</w:t>
      </w:r>
      <w:r w:rsidRPr="006267EC">
        <w:rPr>
          <w:rFonts w:ascii="Times New Roman" w:hAnsi="Times New Roman" w:cs="Times New Roman"/>
          <w:sz w:val="28"/>
          <w:szCs w:val="28"/>
        </w:rPr>
        <w:t xml:space="preserve"> from your midst, and I will annihilate your cities. And I will </w:t>
      </w:r>
      <w:r w:rsidRPr="006267EC">
        <w:rPr>
          <w:rFonts w:ascii="Times New Roman" w:hAnsi="Times New Roman" w:cs="Times New Roman"/>
          <w:sz w:val="28"/>
          <w:szCs w:val="28"/>
          <w:u w:val="double"/>
        </w:rPr>
        <w:t>do vengeance, in anger and in rage, upon the nations which have not listened</w:t>
      </w:r>
      <w:r w:rsidRPr="006267EC">
        <w:rPr>
          <w:rFonts w:ascii="Times New Roman" w:hAnsi="Times New Roman" w:cs="Times New Roman"/>
          <w:sz w:val="28"/>
          <w:szCs w:val="28"/>
        </w:rPr>
        <w:t xml:space="preserve">.’”  </w:t>
      </w:r>
      <w:r w:rsidR="00BA4CB5" w:rsidRPr="006267EC">
        <w:rPr>
          <w:rFonts w:ascii="Times New Roman" w:hAnsi="Times New Roman" w:cs="Times New Roman"/>
          <w:sz w:val="28"/>
          <w:szCs w:val="28"/>
        </w:rPr>
        <w:t xml:space="preserve">  </w:t>
      </w:r>
      <w:r w:rsidRPr="006267EC">
        <w:rPr>
          <w:rFonts w:ascii="Times New Roman" w:hAnsi="Times New Roman" w:cs="Times New Roman"/>
          <w:sz w:val="28"/>
          <w:szCs w:val="28"/>
        </w:rPr>
        <w:t>Mic.5:1-15</w:t>
      </w:r>
    </w:p>
    <w:p w:rsidR="009405D5" w:rsidRPr="006267EC" w:rsidRDefault="009405D5" w:rsidP="007C30A0">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This chapter opens with dark sayings. Who is meant by “</w:t>
      </w:r>
      <w:r w:rsidRPr="006267EC">
        <w:rPr>
          <w:rFonts w:ascii="Times New Roman" w:hAnsi="Times New Roman" w:cs="Times New Roman"/>
          <w:sz w:val="28"/>
          <w:szCs w:val="28"/>
          <w:u w:val="double"/>
        </w:rPr>
        <w:t>a daughter of a troop</w:t>
      </w:r>
      <w:r w:rsidRPr="006267EC">
        <w:rPr>
          <w:rFonts w:ascii="Times New Roman" w:hAnsi="Times New Roman" w:cs="Times New Roman"/>
          <w:sz w:val="28"/>
          <w:szCs w:val="28"/>
        </w:rPr>
        <w:t>” (</w:t>
      </w:r>
      <w:r w:rsidRPr="006267EC">
        <w:rPr>
          <w:rFonts w:ascii="Times New Roman" w:hAnsi="Times New Roman" w:cs="Times New Roman"/>
          <w:i/>
          <w:iCs/>
          <w:sz w:val="28"/>
          <w:szCs w:val="28"/>
        </w:rPr>
        <w:t>hapax</w:t>
      </w:r>
      <w:r w:rsidRPr="006267EC">
        <w:rPr>
          <w:rFonts w:ascii="Times New Roman" w:hAnsi="Times New Roman" w:cs="Times New Roman"/>
          <w:sz w:val="28"/>
          <w:szCs w:val="28"/>
        </w:rPr>
        <w:t>)? And who will be “</w:t>
      </w:r>
      <w:r w:rsidRPr="006267EC">
        <w:rPr>
          <w:rFonts w:ascii="Times New Roman" w:hAnsi="Times New Roman" w:cs="Times New Roman"/>
          <w:sz w:val="28"/>
          <w:szCs w:val="28"/>
          <w:u w:val="double"/>
        </w:rPr>
        <w:t>a judge of Israel</w:t>
      </w:r>
      <w:r w:rsidRPr="006267EC">
        <w:rPr>
          <w:rFonts w:ascii="Times New Roman" w:hAnsi="Times New Roman" w:cs="Times New Roman"/>
          <w:sz w:val="28"/>
          <w:szCs w:val="28"/>
        </w:rPr>
        <w:t xml:space="preserve">” struck on the cheek with a rod? </w:t>
      </w:r>
    </w:p>
    <w:p w:rsidR="009405D5" w:rsidRPr="006267EC" w:rsidRDefault="009405D5" w:rsidP="00E04271">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The chief judge in </w:t>
      </w:r>
      <w:r w:rsidR="00A6341D" w:rsidRPr="006267EC">
        <w:rPr>
          <w:rFonts w:ascii="Times New Roman" w:hAnsi="Times New Roman" w:cs="Times New Roman"/>
          <w:sz w:val="28"/>
          <w:szCs w:val="28"/>
        </w:rPr>
        <w:t>any</w:t>
      </w:r>
      <w:r w:rsidRPr="006267EC">
        <w:rPr>
          <w:rFonts w:ascii="Times New Roman" w:hAnsi="Times New Roman" w:cs="Times New Roman"/>
          <w:sz w:val="28"/>
          <w:szCs w:val="28"/>
        </w:rPr>
        <w:t xml:space="preserve"> kingdom was </w:t>
      </w:r>
      <w:r w:rsidR="00A6341D" w:rsidRPr="006267EC">
        <w:rPr>
          <w:rFonts w:ascii="Times New Roman" w:hAnsi="Times New Roman" w:cs="Times New Roman"/>
          <w:sz w:val="28"/>
          <w:szCs w:val="28"/>
        </w:rPr>
        <w:t xml:space="preserve">typically </w:t>
      </w:r>
      <w:r w:rsidR="00F447DF" w:rsidRPr="006267EC">
        <w:rPr>
          <w:rFonts w:ascii="Times New Roman" w:hAnsi="Times New Roman" w:cs="Times New Roman"/>
          <w:sz w:val="28"/>
          <w:szCs w:val="28"/>
        </w:rPr>
        <w:t>its</w:t>
      </w:r>
      <w:r w:rsidRPr="006267EC">
        <w:rPr>
          <w:rFonts w:ascii="Times New Roman" w:hAnsi="Times New Roman" w:cs="Times New Roman"/>
          <w:sz w:val="28"/>
          <w:szCs w:val="28"/>
        </w:rPr>
        <w:t xml:space="preserve"> king</w:t>
      </w:r>
      <w:r w:rsidR="00A6341D"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A6341D" w:rsidRPr="006267EC">
        <w:rPr>
          <w:rFonts w:ascii="Times New Roman" w:hAnsi="Times New Roman" w:cs="Times New Roman"/>
          <w:sz w:val="28"/>
          <w:szCs w:val="28"/>
        </w:rPr>
        <w:t>A</w:t>
      </w:r>
      <w:r w:rsidRPr="006267EC">
        <w:rPr>
          <w:rFonts w:ascii="Times New Roman" w:hAnsi="Times New Roman" w:cs="Times New Roman"/>
          <w:sz w:val="28"/>
          <w:szCs w:val="28"/>
        </w:rPr>
        <w:t xml:space="preserve">nd </w:t>
      </w:r>
      <w:r w:rsidR="00F447DF" w:rsidRPr="006267EC">
        <w:rPr>
          <w:rFonts w:ascii="Times New Roman" w:hAnsi="Times New Roman" w:cs="Times New Roman"/>
          <w:sz w:val="28"/>
          <w:szCs w:val="28"/>
        </w:rPr>
        <w:t>the king of Israel</w:t>
      </w:r>
      <w:r w:rsidRPr="006267EC">
        <w:rPr>
          <w:rFonts w:ascii="Times New Roman" w:hAnsi="Times New Roman" w:cs="Times New Roman"/>
          <w:sz w:val="28"/>
          <w:szCs w:val="28"/>
        </w:rPr>
        <w:t xml:space="preserve"> was also the shepherd, according to the Davidic model. Mic.5:4 attributes “</w:t>
      </w:r>
      <w:r w:rsidRPr="006267EC">
        <w:rPr>
          <w:rFonts w:ascii="Times New Roman" w:hAnsi="Times New Roman" w:cs="Times New Roman"/>
          <w:sz w:val="28"/>
          <w:szCs w:val="28"/>
          <w:u w:val="double"/>
        </w:rPr>
        <w:t>shepherding</w:t>
      </w:r>
      <w:r w:rsidRPr="006267EC">
        <w:rPr>
          <w:rFonts w:ascii="Times New Roman" w:hAnsi="Times New Roman" w:cs="Times New Roman"/>
          <w:sz w:val="28"/>
          <w:szCs w:val="28"/>
        </w:rPr>
        <w:t xml:space="preserve">” to this Ruler, so evidently He is the one struck on the cheek. Although the “reed” (Gk. </w:t>
      </w:r>
      <w:r w:rsidRPr="006267EC">
        <w:rPr>
          <w:rFonts w:ascii="Times New Roman" w:hAnsi="Times New Roman" w:cs="Times New Roman"/>
          <w:i/>
          <w:iCs/>
          <w:sz w:val="28"/>
          <w:szCs w:val="28"/>
        </w:rPr>
        <w:t>kalamos</w:t>
      </w:r>
      <w:r w:rsidRPr="006267EC">
        <w:rPr>
          <w:rFonts w:ascii="Times New Roman" w:hAnsi="Times New Roman" w:cs="Times New Roman"/>
          <w:sz w:val="28"/>
          <w:szCs w:val="28"/>
        </w:rPr>
        <w:t xml:space="preserve">, cane, measuring rod) that the Roman soldiers struck Jesus with is a different word from the </w:t>
      </w:r>
      <w:r w:rsidRPr="006267EC">
        <w:rPr>
          <w:rFonts w:ascii="Times New Roman" w:hAnsi="Times New Roman" w:cs="Times New Roman"/>
          <w:i/>
          <w:iCs/>
          <w:sz w:val="28"/>
          <w:szCs w:val="28"/>
        </w:rPr>
        <w:t>LXX</w:t>
      </w:r>
      <w:r w:rsidRPr="006267EC">
        <w:rPr>
          <w:rFonts w:ascii="Times New Roman" w:hAnsi="Times New Roman" w:cs="Times New Roman"/>
          <w:sz w:val="28"/>
          <w:szCs w:val="28"/>
        </w:rPr>
        <w:t xml:space="preserve"> (Gk. </w:t>
      </w:r>
      <w:r w:rsidRPr="006267EC">
        <w:rPr>
          <w:rFonts w:ascii="Times New Roman" w:hAnsi="Times New Roman" w:cs="Times New Roman"/>
          <w:i/>
          <w:iCs/>
          <w:sz w:val="28"/>
          <w:szCs w:val="28"/>
        </w:rPr>
        <w:t>rhabdos</w:t>
      </w:r>
      <w:r w:rsidRPr="006267EC">
        <w:rPr>
          <w:rFonts w:ascii="Times New Roman" w:hAnsi="Times New Roman" w:cs="Times New Roman"/>
          <w:sz w:val="28"/>
          <w:szCs w:val="28"/>
        </w:rPr>
        <w:t>, pasturing rod, scepter), it does seem to qualify as a historic fulfillment of Mic.5:1. We do not know what other beatings He was subjected to. Isa</w:t>
      </w:r>
      <w:r w:rsidR="00B36250" w:rsidRPr="006267EC">
        <w:rPr>
          <w:rFonts w:ascii="Times New Roman" w:hAnsi="Times New Roman" w:cs="Times New Roman"/>
          <w:sz w:val="28"/>
          <w:szCs w:val="28"/>
        </w:rPr>
        <w:t xml:space="preserve">iah </w:t>
      </w:r>
      <w:r w:rsidRPr="006267EC">
        <w:rPr>
          <w:rFonts w:ascii="Times New Roman" w:hAnsi="Times New Roman" w:cs="Times New Roman"/>
          <w:sz w:val="28"/>
          <w:szCs w:val="28"/>
        </w:rPr>
        <w:t>53:2 (</w:t>
      </w:r>
      <w:r w:rsidRPr="006267EC">
        <w:rPr>
          <w:rFonts w:ascii="Times New Roman" w:hAnsi="Times New Roman" w:cs="Times New Roman"/>
          <w:i/>
          <w:iCs/>
          <w:sz w:val="28"/>
          <w:szCs w:val="28"/>
        </w:rPr>
        <w:t>NKJV</w:t>
      </w:r>
      <w:r w:rsidRPr="006267EC">
        <w:rPr>
          <w:rFonts w:ascii="Times New Roman" w:hAnsi="Times New Roman" w:cs="Times New Roman"/>
          <w:sz w:val="28"/>
          <w:szCs w:val="28"/>
        </w:rPr>
        <w:t>) describes His appearance</w:t>
      </w:r>
      <w:r w:rsidR="00B35E4F" w:rsidRPr="006267EC">
        <w:rPr>
          <w:rFonts w:ascii="Times New Roman" w:hAnsi="Times New Roman" w:cs="Times New Roman"/>
          <w:sz w:val="28"/>
          <w:szCs w:val="28"/>
        </w:rPr>
        <w:t xml:space="preserve"> thus</w:t>
      </w:r>
      <w:r w:rsidRPr="006267EC">
        <w:rPr>
          <w:rFonts w:ascii="Times New Roman" w:hAnsi="Times New Roman" w:cs="Times New Roman"/>
          <w:sz w:val="28"/>
          <w:szCs w:val="28"/>
        </w:rPr>
        <w:t xml:space="preserve"> – “He has no form or comeliness; And when we see Him, There is no beauty that we should desire Him.” </w:t>
      </w:r>
      <w:r w:rsidR="00E04271" w:rsidRPr="006267EC">
        <w:rPr>
          <w:rFonts w:ascii="Times New Roman" w:hAnsi="Times New Roman" w:cs="Times New Roman"/>
          <w:sz w:val="28"/>
          <w:szCs w:val="28"/>
        </w:rPr>
        <w:t>Jesus’</w:t>
      </w:r>
      <w:r w:rsidRPr="006267EC">
        <w:rPr>
          <w:rFonts w:ascii="Times New Roman" w:hAnsi="Times New Roman" w:cs="Times New Roman"/>
          <w:sz w:val="28"/>
          <w:szCs w:val="28"/>
        </w:rPr>
        <w:t xml:space="preserve"> </w:t>
      </w:r>
      <w:r w:rsidR="00FE0612" w:rsidRPr="006267EC">
        <w:rPr>
          <w:rFonts w:ascii="Times New Roman" w:hAnsi="Times New Roman" w:cs="Times New Roman"/>
          <w:sz w:val="28"/>
          <w:szCs w:val="28"/>
        </w:rPr>
        <w:t xml:space="preserve">physical </w:t>
      </w:r>
      <w:r w:rsidRPr="006267EC">
        <w:rPr>
          <w:rFonts w:ascii="Times New Roman" w:hAnsi="Times New Roman" w:cs="Times New Roman"/>
          <w:sz w:val="28"/>
          <w:szCs w:val="28"/>
        </w:rPr>
        <w:t>appearance after the</w:t>
      </w:r>
      <w:r w:rsidR="00B36250" w:rsidRPr="006267EC">
        <w:rPr>
          <w:rFonts w:ascii="Times New Roman" w:hAnsi="Times New Roman" w:cs="Times New Roman"/>
          <w:sz w:val="28"/>
          <w:szCs w:val="28"/>
        </w:rPr>
        <w:t xml:space="preserve"> Romans’</w:t>
      </w:r>
      <w:r w:rsidRPr="006267EC">
        <w:rPr>
          <w:rFonts w:ascii="Times New Roman" w:hAnsi="Times New Roman" w:cs="Times New Roman"/>
          <w:sz w:val="28"/>
          <w:szCs w:val="28"/>
        </w:rPr>
        <w:t xml:space="preserve"> rough treatment </w:t>
      </w:r>
      <w:r w:rsidR="0009128D" w:rsidRPr="006267EC">
        <w:rPr>
          <w:rFonts w:ascii="Times New Roman" w:hAnsi="Times New Roman" w:cs="Times New Roman"/>
          <w:sz w:val="28"/>
          <w:szCs w:val="28"/>
        </w:rPr>
        <w:t>must have been</w:t>
      </w:r>
      <w:r w:rsidRPr="006267EC">
        <w:rPr>
          <w:rFonts w:ascii="Times New Roman" w:hAnsi="Times New Roman" w:cs="Times New Roman"/>
          <w:sz w:val="28"/>
          <w:szCs w:val="28"/>
        </w:rPr>
        <w:t xml:space="preserve"> repulsive.</w:t>
      </w:r>
    </w:p>
    <w:p w:rsidR="009405D5" w:rsidRPr="006267EC" w:rsidRDefault="009405D5" w:rsidP="00422312">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Micah’s career was contemporaneous with much of Isaiah’s, but Micah addressed both Samaria and Jerusalem with his voice of doom </w:t>
      </w:r>
      <w:r w:rsidR="00B35E4F" w:rsidRPr="006267EC">
        <w:rPr>
          <w:rFonts w:ascii="Times New Roman" w:hAnsi="Times New Roman" w:cs="Times New Roman"/>
          <w:sz w:val="28"/>
          <w:szCs w:val="28"/>
        </w:rPr>
        <w:t>(</w:t>
      </w:r>
      <w:r w:rsidRPr="006267EC">
        <w:rPr>
          <w:rFonts w:ascii="Times New Roman" w:hAnsi="Times New Roman" w:cs="Times New Roman"/>
          <w:sz w:val="28"/>
          <w:szCs w:val="28"/>
        </w:rPr>
        <w:t>Mic.1:1). And doom there is aplenty in Micah chapter 5. The promised deliverance from Assyria “</w:t>
      </w:r>
      <w:r w:rsidRPr="006267EC">
        <w:rPr>
          <w:rFonts w:ascii="Times New Roman" w:hAnsi="Times New Roman" w:cs="Times New Roman"/>
          <w:sz w:val="28"/>
          <w:szCs w:val="28"/>
          <w:u w:val="double"/>
        </w:rPr>
        <w:t>when he comes into our land</w:t>
      </w:r>
      <w:r w:rsidRPr="006267EC">
        <w:rPr>
          <w:rFonts w:ascii="Times New Roman" w:hAnsi="Times New Roman" w:cs="Times New Roman"/>
          <w:sz w:val="28"/>
          <w:szCs w:val="28"/>
        </w:rPr>
        <w:t xml:space="preserve">” had a preliminary fulfillment in Hezekiah’s reign, </w:t>
      </w:r>
      <w:r w:rsidR="00C35A05" w:rsidRPr="006267EC">
        <w:rPr>
          <w:rFonts w:ascii="Times New Roman" w:hAnsi="Times New Roman" w:cs="Times New Roman"/>
          <w:sz w:val="28"/>
          <w:szCs w:val="28"/>
        </w:rPr>
        <w:t>and</w:t>
      </w:r>
      <w:r w:rsidRPr="006267EC">
        <w:rPr>
          <w:rFonts w:ascii="Times New Roman" w:hAnsi="Times New Roman" w:cs="Times New Roman"/>
          <w:sz w:val="28"/>
          <w:szCs w:val="28"/>
        </w:rPr>
        <w:t xml:space="preserve"> this </w:t>
      </w:r>
      <w:r w:rsidR="007C30A0" w:rsidRPr="006267EC">
        <w:rPr>
          <w:rFonts w:ascii="Times New Roman" w:hAnsi="Times New Roman" w:cs="Times New Roman"/>
          <w:sz w:val="28"/>
          <w:szCs w:val="28"/>
        </w:rPr>
        <w:t xml:space="preserve">first </w:t>
      </w:r>
      <w:r w:rsidR="00D75F0F" w:rsidRPr="006267EC">
        <w:rPr>
          <w:rFonts w:ascii="Times New Roman" w:hAnsi="Times New Roman" w:cs="Times New Roman"/>
          <w:sz w:val="28"/>
          <w:szCs w:val="28"/>
        </w:rPr>
        <w:t>fulfillment</w:t>
      </w:r>
      <w:r w:rsidR="007C30A0" w:rsidRPr="006267EC">
        <w:rPr>
          <w:rFonts w:ascii="Times New Roman" w:hAnsi="Times New Roman" w:cs="Times New Roman"/>
          <w:sz w:val="28"/>
          <w:szCs w:val="28"/>
        </w:rPr>
        <w:t xml:space="preserve"> </w:t>
      </w:r>
      <w:r w:rsidRPr="006267EC">
        <w:rPr>
          <w:rFonts w:ascii="Times New Roman" w:hAnsi="Times New Roman" w:cs="Times New Roman"/>
          <w:sz w:val="28"/>
          <w:szCs w:val="28"/>
        </w:rPr>
        <w:t xml:space="preserve">was a rescue of Jerusalem only. </w:t>
      </w:r>
      <w:r w:rsidR="00B35E4F" w:rsidRPr="006267EC">
        <w:rPr>
          <w:rFonts w:ascii="Times New Roman" w:hAnsi="Times New Roman" w:cs="Times New Roman"/>
          <w:sz w:val="28"/>
          <w:szCs w:val="28"/>
        </w:rPr>
        <w:t>But</w:t>
      </w:r>
      <w:r w:rsidRPr="006267EC">
        <w:rPr>
          <w:rFonts w:ascii="Times New Roman" w:hAnsi="Times New Roman" w:cs="Times New Roman"/>
          <w:sz w:val="28"/>
          <w:szCs w:val="28"/>
        </w:rPr>
        <w:t xml:space="preserve"> historically, Samaria </w:t>
      </w:r>
      <w:r w:rsidRPr="006267EC">
        <w:rPr>
          <w:rFonts w:ascii="Times New Roman" w:hAnsi="Times New Roman" w:cs="Times New Roman"/>
          <w:i/>
          <w:sz w:val="28"/>
          <w:szCs w:val="28"/>
        </w:rPr>
        <w:t>was</w:t>
      </w:r>
      <w:r w:rsidRPr="006267EC">
        <w:rPr>
          <w:rFonts w:ascii="Times New Roman" w:hAnsi="Times New Roman" w:cs="Times New Roman"/>
          <w:sz w:val="28"/>
          <w:szCs w:val="28"/>
        </w:rPr>
        <w:t xml:space="preserve"> destroyed by Assyria. The </w:t>
      </w:r>
      <w:r w:rsidR="007C30A0" w:rsidRPr="006267EC">
        <w:rPr>
          <w:rFonts w:ascii="Times New Roman" w:hAnsi="Times New Roman" w:cs="Times New Roman"/>
          <w:sz w:val="28"/>
          <w:szCs w:val="28"/>
        </w:rPr>
        <w:t xml:space="preserve">Micah 5 </w:t>
      </w:r>
      <w:r w:rsidRPr="006267EC">
        <w:rPr>
          <w:rFonts w:ascii="Times New Roman" w:hAnsi="Times New Roman" w:cs="Times New Roman"/>
          <w:sz w:val="28"/>
          <w:szCs w:val="28"/>
        </w:rPr>
        <w:t>text speaks of a general deliverance from an Assyrian invasion of the land, and one might infer that Samaria would be included</w:t>
      </w:r>
      <w:r w:rsidR="00C51714" w:rsidRPr="006267EC">
        <w:rPr>
          <w:rFonts w:ascii="Times New Roman" w:hAnsi="Times New Roman" w:cs="Times New Roman"/>
          <w:sz w:val="28"/>
          <w:szCs w:val="28"/>
        </w:rPr>
        <w:t xml:space="preserve"> in th</w:t>
      </w:r>
      <w:r w:rsidR="00BA71CB" w:rsidRPr="006267EC">
        <w:rPr>
          <w:rFonts w:ascii="Times New Roman" w:hAnsi="Times New Roman" w:cs="Times New Roman"/>
          <w:sz w:val="28"/>
          <w:szCs w:val="28"/>
        </w:rPr>
        <w:t>at</w:t>
      </w:r>
      <w:r w:rsidR="00C51714" w:rsidRPr="006267EC">
        <w:rPr>
          <w:rFonts w:ascii="Times New Roman" w:hAnsi="Times New Roman" w:cs="Times New Roman"/>
          <w:sz w:val="28"/>
          <w:szCs w:val="28"/>
        </w:rPr>
        <w:t xml:space="preserve"> deliverance</w:t>
      </w:r>
      <w:r w:rsidRPr="006267EC">
        <w:rPr>
          <w:rFonts w:ascii="Times New Roman" w:hAnsi="Times New Roman" w:cs="Times New Roman"/>
          <w:sz w:val="28"/>
          <w:szCs w:val="28"/>
        </w:rPr>
        <w:t>. Afterwards, under a leadership of seven</w:t>
      </w:r>
      <w:r w:rsidR="00F447DF" w:rsidRPr="006267EC">
        <w:rPr>
          <w:rFonts w:ascii="Times New Roman" w:hAnsi="Times New Roman" w:cs="Times New Roman"/>
          <w:sz w:val="28"/>
          <w:szCs w:val="28"/>
        </w:rPr>
        <w:t xml:space="preserve"> shepherds and </w:t>
      </w:r>
      <w:r w:rsidRPr="006267EC">
        <w:rPr>
          <w:rFonts w:ascii="Times New Roman" w:hAnsi="Times New Roman" w:cs="Times New Roman"/>
          <w:sz w:val="28"/>
          <w:szCs w:val="28"/>
        </w:rPr>
        <w:t>eight</w:t>
      </w:r>
      <w:r w:rsidR="00F447DF" w:rsidRPr="006267EC">
        <w:rPr>
          <w:rFonts w:ascii="Times New Roman" w:hAnsi="Times New Roman" w:cs="Times New Roman"/>
          <w:sz w:val="28"/>
          <w:szCs w:val="28"/>
        </w:rPr>
        <w:t xml:space="preserve"> princes</w:t>
      </w:r>
      <w:r w:rsidRPr="006267EC">
        <w:rPr>
          <w:rFonts w:ascii="Times New Roman" w:hAnsi="Times New Roman" w:cs="Times New Roman"/>
          <w:sz w:val="28"/>
          <w:szCs w:val="28"/>
        </w:rPr>
        <w:t xml:space="preserve">, </w:t>
      </w:r>
      <w:r w:rsidRPr="006267EC">
        <w:rPr>
          <w:rFonts w:ascii="Times New Roman" w:hAnsi="Times New Roman" w:cs="Times New Roman"/>
          <w:sz w:val="28"/>
          <w:szCs w:val="28"/>
          <w:u w:val="double"/>
        </w:rPr>
        <w:t>Jacob</w:t>
      </w:r>
      <w:r w:rsidRPr="006267EC">
        <w:rPr>
          <w:rFonts w:ascii="Times New Roman" w:hAnsi="Times New Roman" w:cs="Times New Roman"/>
          <w:sz w:val="28"/>
          <w:szCs w:val="28"/>
        </w:rPr>
        <w:t xml:space="preserve"> will invade Assyria – an event not yet recorded</w:t>
      </w:r>
      <w:r w:rsidR="00B36250" w:rsidRPr="006267EC">
        <w:rPr>
          <w:rFonts w:ascii="Times New Roman" w:hAnsi="Times New Roman" w:cs="Times New Roman"/>
          <w:sz w:val="28"/>
          <w:szCs w:val="28"/>
        </w:rPr>
        <w:t xml:space="preserve"> in history</w:t>
      </w:r>
      <w:r w:rsidRPr="006267EC">
        <w:rPr>
          <w:rFonts w:ascii="Times New Roman" w:hAnsi="Times New Roman" w:cs="Times New Roman"/>
          <w:sz w:val="28"/>
          <w:szCs w:val="28"/>
        </w:rPr>
        <w:t>. This final solution of the Assyrian controversy is the result of</w:t>
      </w:r>
      <w:r w:rsidR="006804D8" w:rsidRPr="006267EC">
        <w:rPr>
          <w:rFonts w:ascii="Times New Roman" w:hAnsi="Times New Roman" w:cs="Times New Roman"/>
          <w:sz w:val="28"/>
          <w:szCs w:val="28"/>
        </w:rPr>
        <w:t xml:space="preserve"> –</w:t>
      </w:r>
    </w:p>
    <w:p w:rsidR="009405D5" w:rsidRPr="006267EC" w:rsidRDefault="009405D5" w:rsidP="008D2A3E">
      <w:pPr>
        <w:pStyle w:val="ListParagraph"/>
        <w:numPr>
          <w:ilvl w:val="0"/>
          <w:numId w:val="19"/>
        </w:numPr>
        <w:contextualSpacing w:val="0"/>
        <w:rPr>
          <w:rFonts w:ascii="Times New Roman" w:hAnsi="Times New Roman" w:cs="Times New Roman"/>
          <w:sz w:val="28"/>
          <w:szCs w:val="28"/>
        </w:rPr>
      </w:pPr>
      <w:r w:rsidRPr="006267EC">
        <w:rPr>
          <w:rFonts w:ascii="Times New Roman" w:hAnsi="Times New Roman" w:cs="Times New Roman"/>
          <w:sz w:val="28"/>
          <w:szCs w:val="28"/>
        </w:rPr>
        <w:t>an ancient One, a Bethlehemite to become Ruler in Israel</w:t>
      </w:r>
    </w:p>
    <w:p w:rsidR="009405D5" w:rsidRPr="006267EC" w:rsidRDefault="009405D5" w:rsidP="008D2A3E">
      <w:pPr>
        <w:pStyle w:val="ListParagraph"/>
        <w:numPr>
          <w:ilvl w:val="0"/>
          <w:numId w:val="19"/>
        </w:numPr>
        <w:contextualSpacing w:val="0"/>
        <w:rPr>
          <w:rFonts w:ascii="Times New Roman" w:hAnsi="Times New Roman" w:cs="Times New Roman"/>
          <w:sz w:val="28"/>
          <w:szCs w:val="28"/>
        </w:rPr>
      </w:pPr>
      <w:r w:rsidRPr="006267EC">
        <w:rPr>
          <w:rFonts w:ascii="Times New Roman" w:hAnsi="Times New Roman" w:cs="Times New Roman"/>
          <w:sz w:val="28"/>
          <w:szCs w:val="28"/>
        </w:rPr>
        <w:t>He will appoint “them” (masculine pl.) a time of childbearing</w:t>
      </w:r>
    </w:p>
    <w:p w:rsidR="009405D5" w:rsidRPr="006267EC" w:rsidRDefault="009405D5" w:rsidP="008D2A3E">
      <w:pPr>
        <w:pStyle w:val="ListParagraph"/>
        <w:numPr>
          <w:ilvl w:val="0"/>
          <w:numId w:val="19"/>
        </w:numPr>
        <w:contextualSpacing w:val="0"/>
        <w:rPr>
          <w:rFonts w:ascii="Times New Roman" w:hAnsi="Times New Roman" w:cs="Times New Roman"/>
          <w:sz w:val="28"/>
          <w:szCs w:val="28"/>
        </w:rPr>
      </w:pPr>
      <w:r w:rsidRPr="006267EC">
        <w:rPr>
          <w:rFonts w:ascii="Times New Roman" w:hAnsi="Times New Roman" w:cs="Times New Roman"/>
          <w:sz w:val="28"/>
          <w:szCs w:val="28"/>
        </w:rPr>
        <w:lastRenderedPageBreak/>
        <w:t>a remnant of His brothers will return to their homeland</w:t>
      </w:r>
    </w:p>
    <w:p w:rsidR="009405D5" w:rsidRPr="006267EC" w:rsidRDefault="009405D5" w:rsidP="008D2A3E">
      <w:pPr>
        <w:pStyle w:val="ListParagraph"/>
        <w:numPr>
          <w:ilvl w:val="0"/>
          <w:numId w:val="19"/>
        </w:numPr>
        <w:contextualSpacing w:val="0"/>
        <w:rPr>
          <w:rFonts w:ascii="Times New Roman" w:hAnsi="Times New Roman" w:cs="Times New Roman"/>
          <w:sz w:val="28"/>
          <w:szCs w:val="28"/>
        </w:rPr>
      </w:pPr>
      <w:r w:rsidRPr="006267EC">
        <w:rPr>
          <w:rFonts w:ascii="Times New Roman" w:hAnsi="Times New Roman" w:cs="Times New Roman"/>
          <w:sz w:val="28"/>
          <w:szCs w:val="28"/>
        </w:rPr>
        <w:t>He will shepherd the rebuilt nation</w:t>
      </w:r>
    </w:p>
    <w:p w:rsidR="009405D5" w:rsidRPr="006267EC" w:rsidRDefault="009405D5" w:rsidP="008D2A3E">
      <w:pPr>
        <w:pStyle w:val="ListParagraph"/>
        <w:numPr>
          <w:ilvl w:val="0"/>
          <w:numId w:val="19"/>
        </w:numPr>
        <w:contextualSpacing w:val="0"/>
        <w:rPr>
          <w:rFonts w:ascii="Times New Roman" w:hAnsi="Times New Roman" w:cs="Times New Roman"/>
          <w:sz w:val="28"/>
          <w:szCs w:val="28"/>
        </w:rPr>
      </w:pPr>
      <w:r w:rsidRPr="006267EC">
        <w:rPr>
          <w:rFonts w:ascii="Times New Roman" w:hAnsi="Times New Roman" w:cs="Times New Roman"/>
          <w:sz w:val="28"/>
          <w:szCs w:val="28"/>
        </w:rPr>
        <w:t>He will become great to the ends of the earth</w:t>
      </w:r>
    </w:p>
    <w:p w:rsidR="009405D5" w:rsidRPr="006267EC" w:rsidRDefault="009405D5" w:rsidP="008D2A3E">
      <w:pPr>
        <w:pStyle w:val="ListParagraph"/>
        <w:numPr>
          <w:ilvl w:val="0"/>
          <w:numId w:val="19"/>
        </w:numPr>
        <w:contextualSpacing w:val="0"/>
        <w:rPr>
          <w:rFonts w:ascii="Times New Roman" w:hAnsi="Times New Roman" w:cs="Times New Roman"/>
          <w:sz w:val="28"/>
          <w:szCs w:val="28"/>
        </w:rPr>
      </w:pPr>
      <w:r w:rsidRPr="006267EC">
        <w:rPr>
          <w:rFonts w:ascii="Times New Roman" w:hAnsi="Times New Roman" w:cs="Times New Roman"/>
          <w:sz w:val="28"/>
          <w:szCs w:val="28"/>
        </w:rPr>
        <w:t>He will become peace (</w:t>
      </w:r>
      <w:r w:rsidR="00D75F0F" w:rsidRPr="006267EC">
        <w:rPr>
          <w:rFonts w:ascii="Times New Roman" w:hAnsi="Times New Roman" w:cs="Times New Roman"/>
          <w:sz w:val="28"/>
          <w:szCs w:val="28"/>
        </w:rPr>
        <w:t xml:space="preserve">Heb. </w:t>
      </w:r>
      <w:r w:rsidRPr="006267EC">
        <w:rPr>
          <w:rFonts w:ascii="Times New Roman" w:hAnsi="Times New Roman" w:cs="Times New Roman"/>
          <w:i/>
          <w:iCs/>
          <w:sz w:val="28"/>
          <w:szCs w:val="28"/>
        </w:rPr>
        <w:t>shâlôwm</w:t>
      </w:r>
      <w:r w:rsidRPr="006267EC">
        <w:rPr>
          <w:rFonts w:ascii="Times New Roman" w:hAnsi="Times New Roman" w:cs="Times New Roman"/>
          <w:sz w:val="28"/>
          <w:szCs w:val="28"/>
        </w:rPr>
        <w:t>)</w:t>
      </w:r>
    </w:p>
    <w:p w:rsidR="009405D5" w:rsidRPr="006267EC" w:rsidRDefault="009405D5" w:rsidP="008D2A3E">
      <w:pPr>
        <w:pStyle w:val="ListParagraph"/>
        <w:numPr>
          <w:ilvl w:val="0"/>
          <w:numId w:val="19"/>
        </w:numPr>
        <w:contextualSpacing w:val="0"/>
        <w:rPr>
          <w:rFonts w:ascii="Times New Roman" w:hAnsi="Times New Roman" w:cs="Times New Roman"/>
          <w:sz w:val="28"/>
          <w:szCs w:val="28"/>
        </w:rPr>
      </w:pPr>
      <w:r w:rsidRPr="006267EC">
        <w:rPr>
          <w:rFonts w:ascii="Times New Roman" w:hAnsi="Times New Roman" w:cs="Times New Roman"/>
          <w:sz w:val="28"/>
          <w:szCs w:val="28"/>
        </w:rPr>
        <w:t>He will deliver from the Assyrian</w:t>
      </w:r>
    </w:p>
    <w:p w:rsidR="009405D5" w:rsidRPr="006267EC" w:rsidRDefault="009405D5" w:rsidP="009405D5">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Up to this point in the text “he” has been either Messiah, or the Assyrian. After the name “</w:t>
      </w:r>
      <w:r w:rsidRPr="006267EC">
        <w:rPr>
          <w:rFonts w:ascii="Times New Roman" w:hAnsi="Times New Roman" w:cs="Times New Roman"/>
          <w:sz w:val="28"/>
          <w:szCs w:val="28"/>
          <w:u w:val="double"/>
        </w:rPr>
        <w:t>Jacob</w:t>
      </w:r>
      <w:r w:rsidRPr="006267EC">
        <w:rPr>
          <w:rFonts w:ascii="Times New Roman" w:hAnsi="Times New Roman" w:cs="Times New Roman"/>
          <w:sz w:val="28"/>
          <w:szCs w:val="28"/>
        </w:rPr>
        <w:t>” is introduced</w:t>
      </w:r>
      <w:r w:rsidR="006804D8" w:rsidRPr="006267EC">
        <w:rPr>
          <w:rFonts w:ascii="Times New Roman" w:hAnsi="Times New Roman" w:cs="Times New Roman"/>
          <w:sz w:val="28"/>
          <w:szCs w:val="28"/>
        </w:rPr>
        <w:t xml:space="preserve"> (v.7)</w:t>
      </w:r>
      <w:r w:rsidRPr="006267EC">
        <w:rPr>
          <w:rFonts w:ascii="Times New Roman" w:hAnsi="Times New Roman" w:cs="Times New Roman"/>
          <w:sz w:val="28"/>
          <w:szCs w:val="28"/>
        </w:rPr>
        <w:t>, “he” and “you” become the Israelite.</w:t>
      </w:r>
    </w:p>
    <w:p w:rsidR="009405D5" w:rsidRPr="006267EC" w:rsidRDefault="009405D5" w:rsidP="009405D5">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Four similes are given concerning “</w:t>
      </w:r>
      <w:r w:rsidRPr="006267EC">
        <w:rPr>
          <w:rFonts w:ascii="Times New Roman" w:hAnsi="Times New Roman" w:cs="Times New Roman"/>
          <w:sz w:val="28"/>
          <w:szCs w:val="28"/>
          <w:u w:val="double"/>
        </w:rPr>
        <w:t>a remnant of Jacob</w:t>
      </w:r>
      <w:r w:rsidRPr="006267EC">
        <w:rPr>
          <w:rFonts w:ascii="Times New Roman" w:hAnsi="Times New Roman" w:cs="Times New Roman"/>
          <w:sz w:val="28"/>
          <w:szCs w:val="28"/>
        </w:rPr>
        <w:t>”</w:t>
      </w:r>
      <w:r w:rsidR="006804D8" w:rsidRPr="006267EC">
        <w:rPr>
          <w:rFonts w:ascii="Times New Roman" w:hAnsi="Times New Roman" w:cs="Times New Roman"/>
          <w:sz w:val="28"/>
          <w:szCs w:val="28"/>
        </w:rPr>
        <w:t xml:space="preserve"> (v.8)</w:t>
      </w:r>
      <w:r w:rsidRPr="006267EC">
        <w:rPr>
          <w:rFonts w:ascii="Times New Roman" w:hAnsi="Times New Roman" w:cs="Times New Roman"/>
          <w:sz w:val="28"/>
          <w:szCs w:val="28"/>
        </w:rPr>
        <w:t>, when he will be a diaspora “</w:t>
      </w:r>
      <w:r w:rsidRPr="006267EC">
        <w:rPr>
          <w:rFonts w:ascii="Times New Roman" w:hAnsi="Times New Roman" w:cs="Times New Roman"/>
          <w:sz w:val="28"/>
          <w:szCs w:val="28"/>
          <w:u w:val="double"/>
        </w:rPr>
        <w:t>in the midst of many peoples</w:t>
      </w:r>
      <w:r w:rsidRPr="006267EC">
        <w:rPr>
          <w:rFonts w:ascii="Times New Roman" w:hAnsi="Times New Roman" w:cs="Times New Roman"/>
          <w:sz w:val="28"/>
          <w:szCs w:val="28"/>
        </w:rPr>
        <w:t>”, “</w:t>
      </w:r>
      <w:r w:rsidRPr="006267EC">
        <w:rPr>
          <w:rFonts w:ascii="Times New Roman" w:hAnsi="Times New Roman" w:cs="Times New Roman"/>
          <w:sz w:val="28"/>
          <w:szCs w:val="28"/>
          <w:u w:val="double"/>
        </w:rPr>
        <w:t>among nations</w:t>
      </w:r>
      <w:r w:rsidRPr="006267EC">
        <w:rPr>
          <w:rFonts w:ascii="Times New Roman" w:hAnsi="Times New Roman" w:cs="Times New Roman"/>
          <w:sz w:val="28"/>
          <w:szCs w:val="28"/>
        </w:rPr>
        <w:t xml:space="preserve">” – </w:t>
      </w:r>
    </w:p>
    <w:p w:rsidR="009405D5" w:rsidRPr="006267EC" w:rsidRDefault="009405D5" w:rsidP="008D2A3E">
      <w:pPr>
        <w:pStyle w:val="ListParagraph"/>
        <w:numPr>
          <w:ilvl w:val="0"/>
          <w:numId w:val="20"/>
        </w:numPr>
        <w:contextualSpacing w:val="0"/>
        <w:rPr>
          <w:rFonts w:ascii="Times New Roman" w:hAnsi="Times New Roman" w:cs="Times New Roman"/>
          <w:sz w:val="28"/>
          <w:szCs w:val="28"/>
        </w:rPr>
      </w:pPr>
      <w:r w:rsidRPr="006267EC">
        <w:rPr>
          <w:rFonts w:ascii="Times New Roman" w:hAnsi="Times New Roman" w:cs="Times New Roman"/>
          <w:sz w:val="28"/>
          <w:szCs w:val="28"/>
        </w:rPr>
        <w:t>like dew from Yahweh</w:t>
      </w:r>
    </w:p>
    <w:p w:rsidR="009405D5" w:rsidRPr="006267EC" w:rsidRDefault="009405D5" w:rsidP="008D2A3E">
      <w:pPr>
        <w:pStyle w:val="ListParagraph"/>
        <w:numPr>
          <w:ilvl w:val="0"/>
          <w:numId w:val="20"/>
        </w:numPr>
        <w:contextualSpacing w:val="0"/>
        <w:rPr>
          <w:rFonts w:ascii="Times New Roman" w:hAnsi="Times New Roman" w:cs="Times New Roman"/>
          <w:sz w:val="28"/>
          <w:szCs w:val="28"/>
        </w:rPr>
      </w:pPr>
      <w:r w:rsidRPr="006267EC">
        <w:rPr>
          <w:rFonts w:ascii="Times New Roman" w:hAnsi="Times New Roman" w:cs="Times New Roman"/>
          <w:sz w:val="28"/>
          <w:szCs w:val="28"/>
        </w:rPr>
        <w:t>like showers upon herbage</w:t>
      </w:r>
    </w:p>
    <w:p w:rsidR="009405D5" w:rsidRPr="006267EC" w:rsidRDefault="009405D5" w:rsidP="008D2A3E">
      <w:pPr>
        <w:pStyle w:val="ListParagraph"/>
        <w:numPr>
          <w:ilvl w:val="0"/>
          <w:numId w:val="20"/>
        </w:numPr>
        <w:contextualSpacing w:val="0"/>
        <w:rPr>
          <w:rFonts w:ascii="Times New Roman" w:hAnsi="Times New Roman" w:cs="Times New Roman"/>
          <w:sz w:val="28"/>
          <w:szCs w:val="28"/>
        </w:rPr>
      </w:pPr>
      <w:r w:rsidRPr="006267EC">
        <w:rPr>
          <w:rFonts w:ascii="Times New Roman" w:hAnsi="Times New Roman" w:cs="Times New Roman"/>
          <w:sz w:val="28"/>
          <w:szCs w:val="28"/>
        </w:rPr>
        <w:t>like a lion among the wild beasts</w:t>
      </w:r>
    </w:p>
    <w:p w:rsidR="009405D5" w:rsidRPr="006267EC" w:rsidRDefault="009405D5" w:rsidP="008D2A3E">
      <w:pPr>
        <w:pStyle w:val="ListParagraph"/>
        <w:numPr>
          <w:ilvl w:val="0"/>
          <w:numId w:val="20"/>
        </w:numPr>
        <w:contextualSpacing w:val="0"/>
        <w:rPr>
          <w:rFonts w:ascii="Times New Roman" w:hAnsi="Times New Roman" w:cs="Times New Roman"/>
          <w:sz w:val="28"/>
          <w:szCs w:val="28"/>
        </w:rPr>
      </w:pPr>
      <w:r w:rsidRPr="006267EC">
        <w:rPr>
          <w:rFonts w:ascii="Times New Roman" w:hAnsi="Times New Roman" w:cs="Times New Roman"/>
          <w:sz w:val="28"/>
          <w:szCs w:val="28"/>
        </w:rPr>
        <w:t>like a young lion tearing the flocks</w:t>
      </w:r>
    </w:p>
    <w:p w:rsidR="009405D5" w:rsidRPr="006267EC" w:rsidRDefault="009405D5" w:rsidP="009405D5">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The message here is a mixed one – both blessing and plague</w:t>
      </w:r>
      <w:r w:rsidR="00B43556" w:rsidRPr="006267EC">
        <w:rPr>
          <w:rFonts w:ascii="Times New Roman" w:hAnsi="Times New Roman" w:cs="Times New Roman"/>
          <w:sz w:val="28"/>
          <w:szCs w:val="28"/>
        </w:rPr>
        <w:t xml:space="preserve"> will be meted out</w:t>
      </w:r>
      <w:r w:rsidRPr="006267EC">
        <w:rPr>
          <w:rFonts w:ascii="Times New Roman" w:hAnsi="Times New Roman" w:cs="Times New Roman"/>
          <w:sz w:val="28"/>
          <w:szCs w:val="28"/>
        </w:rPr>
        <w:t>. Will the experience differ for these nations, depending on their treatment of this remnant? See Mat.25:40.</w:t>
      </w:r>
    </w:p>
    <w:p w:rsidR="009405D5" w:rsidRPr="006267EC" w:rsidRDefault="009405D5" w:rsidP="00BA71CB">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First Yahweh promised to cut off </w:t>
      </w:r>
      <w:r w:rsidR="00BA71CB" w:rsidRPr="006267EC">
        <w:rPr>
          <w:rFonts w:ascii="Times New Roman" w:hAnsi="Times New Roman" w:cs="Times New Roman"/>
          <w:sz w:val="28"/>
          <w:szCs w:val="28"/>
        </w:rPr>
        <w:t>Israel’s</w:t>
      </w:r>
      <w:r w:rsidRPr="006267EC">
        <w:rPr>
          <w:rFonts w:ascii="Times New Roman" w:hAnsi="Times New Roman" w:cs="Times New Roman"/>
          <w:sz w:val="28"/>
          <w:szCs w:val="28"/>
        </w:rPr>
        <w:t xml:space="preserve"> enemies (</w:t>
      </w:r>
      <w:r w:rsidR="00652E85" w:rsidRPr="006267EC">
        <w:rPr>
          <w:rFonts w:ascii="Times New Roman" w:hAnsi="Times New Roman" w:cs="Times New Roman"/>
          <w:sz w:val="28"/>
          <w:szCs w:val="28"/>
        </w:rPr>
        <w:t>Mic.</w:t>
      </w:r>
      <w:r w:rsidRPr="006267EC">
        <w:rPr>
          <w:rFonts w:ascii="Times New Roman" w:hAnsi="Times New Roman" w:cs="Times New Roman"/>
          <w:sz w:val="28"/>
          <w:szCs w:val="28"/>
        </w:rPr>
        <w:t>5:6, 9), but then He immediately added –</w:t>
      </w:r>
    </w:p>
    <w:p w:rsidR="009405D5" w:rsidRPr="006267EC" w:rsidRDefault="009405D5" w:rsidP="008D2A3E">
      <w:pPr>
        <w:pStyle w:val="ListParagraph"/>
        <w:numPr>
          <w:ilvl w:val="0"/>
          <w:numId w:val="21"/>
        </w:numPr>
        <w:contextualSpacing w:val="0"/>
        <w:rPr>
          <w:rFonts w:ascii="Times New Roman" w:hAnsi="Times New Roman" w:cs="Times New Roman"/>
          <w:sz w:val="28"/>
          <w:szCs w:val="28"/>
        </w:rPr>
      </w:pPr>
      <w:r w:rsidRPr="006267EC">
        <w:rPr>
          <w:rFonts w:ascii="Times New Roman" w:hAnsi="Times New Roman" w:cs="Times New Roman"/>
          <w:sz w:val="28"/>
          <w:szCs w:val="28"/>
        </w:rPr>
        <w:t>I will cut off your horses and chariots</w:t>
      </w:r>
    </w:p>
    <w:p w:rsidR="009405D5" w:rsidRPr="006267EC" w:rsidRDefault="009405D5" w:rsidP="008D2A3E">
      <w:pPr>
        <w:pStyle w:val="ListParagraph"/>
        <w:numPr>
          <w:ilvl w:val="0"/>
          <w:numId w:val="21"/>
        </w:numPr>
        <w:contextualSpacing w:val="0"/>
        <w:rPr>
          <w:rFonts w:ascii="Times New Roman" w:hAnsi="Times New Roman" w:cs="Times New Roman"/>
          <w:sz w:val="28"/>
          <w:szCs w:val="28"/>
        </w:rPr>
      </w:pPr>
      <w:r w:rsidRPr="006267EC">
        <w:rPr>
          <w:rFonts w:ascii="Times New Roman" w:hAnsi="Times New Roman" w:cs="Times New Roman"/>
          <w:sz w:val="28"/>
          <w:szCs w:val="28"/>
        </w:rPr>
        <w:t>I will cut off your cities and fortresses</w:t>
      </w:r>
    </w:p>
    <w:p w:rsidR="009405D5" w:rsidRPr="006267EC" w:rsidRDefault="009405D5" w:rsidP="008D2A3E">
      <w:pPr>
        <w:pStyle w:val="ListParagraph"/>
        <w:numPr>
          <w:ilvl w:val="0"/>
          <w:numId w:val="21"/>
        </w:numPr>
        <w:contextualSpacing w:val="0"/>
        <w:rPr>
          <w:rFonts w:ascii="Times New Roman" w:hAnsi="Times New Roman" w:cs="Times New Roman"/>
          <w:sz w:val="28"/>
          <w:szCs w:val="28"/>
        </w:rPr>
      </w:pPr>
      <w:r w:rsidRPr="006267EC">
        <w:rPr>
          <w:rFonts w:ascii="Times New Roman" w:hAnsi="Times New Roman" w:cs="Times New Roman"/>
          <w:sz w:val="28"/>
          <w:szCs w:val="28"/>
        </w:rPr>
        <w:t>I will cut off your sorceries and soothsayers</w:t>
      </w:r>
    </w:p>
    <w:p w:rsidR="009405D5" w:rsidRPr="006267EC" w:rsidRDefault="009405D5" w:rsidP="008D2A3E">
      <w:pPr>
        <w:pStyle w:val="ListParagraph"/>
        <w:numPr>
          <w:ilvl w:val="0"/>
          <w:numId w:val="21"/>
        </w:numPr>
        <w:contextualSpacing w:val="0"/>
        <w:rPr>
          <w:rFonts w:ascii="Times New Roman" w:hAnsi="Times New Roman" w:cs="Times New Roman"/>
          <w:sz w:val="28"/>
          <w:szCs w:val="28"/>
        </w:rPr>
      </w:pPr>
      <w:r w:rsidRPr="006267EC">
        <w:rPr>
          <w:rFonts w:ascii="Times New Roman" w:hAnsi="Times New Roman" w:cs="Times New Roman"/>
          <w:sz w:val="28"/>
          <w:szCs w:val="28"/>
        </w:rPr>
        <w:t>I will cut off your idols, pillars and Ashera</w:t>
      </w:r>
      <w:r w:rsidR="00D75F0F" w:rsidRPr="006267EC">
        <w:rPr>
          <w:rFonts w:ascii="Times New Roman" w:hAnsi="Times New Roman" w:cs="Times New Roman"/>
          <w:sz w:val="28"/>
          <w:szCs w:val="28"/>
        </w:rPr>
        <w:t>h</w:t>
      </w:r>
    </w:p>
    <w:p w:rsidR="009405D5" w:rsidRPr="006267EC" w:rsidRDefault="009405D5" w:rsidP="008D2A3E">
      <w:pPr>
        <w:pStyle w:val="ListParagraph"/>
        <w:numPr>
          <w:ilvl w:val="0"/>
          <w:numId w:val="21"/>
        </w:numPr>
        <w:contextualSpacing w:val="0"/>
        <w:rPr>
          <w:rFonts w:ascii="Times New Roman" w:hAnsi="Times New Roman" w:cs="Times New Roman"/>
          <w:sz w:val="28"/>
          <w:szCs w:val="28"/>
        </w:rPr>
      </w:pPr>
      <w:r w:rsidRPr="006267EC">
        <w:rPr>
          <w:rFonts w:ascii="Times New Roman" w:hAnsi="Times New Roman" w:cs="Times New Roman"/>
          <w:sz w:val="28"/>
          <w:szCs w:val="28"/>
        </w:rPr>
        <w:t>I will annihilate your cities</w:t>
      </w:r>
    </w:p>
    <w:p w:rsidR="009405D5" w:rsidRPr="006267EC" w:rsidRDefault="009405D5" w:rsidP="00FB7F99">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lastRenderedPageBreak/>
        <w:t xml:space="preserve">This seems to flash back to the prelude </w:t>
      </w:r>
      <w:r w:rsidR="00FB7F99" w:rsidRPr="006267EC">
        <w:rPr>
          <w:rFonts w:ascii="Times New Roman" w:hAnsi="Times New Roman" w:cs="Times New Roman"/>
          <w:sz w:val="28"/>
          <w:szCs w:val="28"/>
        </w:rPr>
        <w:t>of the</w:t>
      </w:r>
      <w:r w:rsidRPr="006267EC">
        <w:rPr>
          <w:rFonts w:ascii="Times New Roman" w:hAnsi="Times New Roman" w:cs="Times New Roman"/>
          <w:sz w:val="28"/>
          <w:szCs w:val="28"/>
        </w:rPr>
        <w:t xml:space="preserve"> blessings – the punishment of the nation for their many rebellions. Is this perhaps Messiah’s appointment of their time of childbearing? One could infer the</w:t>
      </w:r>
      <w:r w:rsidR="00B35E4F" w:rsidRPr="006267EC">
        <w:rPr>
          <w:rFonts w:ascii="Times New Roman" w:hAnsi="Times New Roman" w:cs="Times New Roman"/>
          <w:sz w:val="28"/>
          <w:szCs w:val="28"/>
        </w:rPr>
        <w:t>se</w:t>
      </w:r>
      <w:r w:rsidRPr="006267EC">
        <w:rPr>
          <w:rFonts w:ascii="Times New Roman" w:hAnsi="Times New Roman" w:cs="Times New Roman"/>
          <w:sz w:val="28"/>
          <w:szCs w:val="28"/>
        </w:rPr>
        <w:t xml:space="preserve"> </w:t>
      </w:r>
      <w:r w:rsidR="00B35E4F" w:rsidRPr="006267EC">
        <w:rPr>
          <w:rFonts w:ascii="Times New Roman" w:hAnsi="Times New Roman" w:cs="Times New Roman"/>
          <w:sz w:val="28"/>
          <w:szCs w:val="28"/>
        </w:rPr>
        <w:t>“</w:t>
      </w:r>
      <w:r w:rsidRPr="006267EC">
        <w:rPr>
          <w:rFonts w:ascii="Times New Roman" w:hAnsi="Times New Roman" w:cs="Times New Roman"/>
          <w:sz w:val="28"/>
          <w:szCs w:val="28"/>
        </w:rPr>
        <w:t>cuttings off</w:t>
      </w:r>
      <w:r w:rsidR="00B35E4F" w:rsidRPr="006267EC">
        <w:rPr>
          <w:rFonts w:ascii="Times New Roman" w:hAnsi="Times New Roman" w:cs="Times New Roman"/>
          <w:sz w:val="28"/>
          <w:szCs w:val="28"/>
        </w:rPr>
        <w:t>”</w:t>
      </w:r>
      <w:r w:rsidRPr="006267EC">
        <w:rPr>
          <w:rFonts w:ascii="Times New Roman" w:hAnsi="Times New Roman" w:cs="Times New Roman"/>
          <w:sz w:val="28"/>
          <w:szCs w:val="28"/>
        </w:rPr>
        <w:t xml:space="preserve"> as past punishments over a long period of time. Four of the </w:t>
      </w:r>
      <w:r w:rsidR="00F447DF" w:rsidRPr="006267EC">
        <w:rPr>
          <w:rFonts w:ascii="Times New Roman" w:hAnsi="Times New Roman" w:cs="Times New Roman"/>
          <w:sz w:val="28"/>
          <w:szCs w:val="28"/>
        </w:rPr>
        <w:t xml:space="preserve">last </w:t>
      </w:r>
      <w:r w:rsidRPr="006267EC">
        <w:rPr>
          <w:rFonts w:ascii="Times New Roman" w:hAnsi="Times New Roman" w:cs="Times New Roman"/>
          <w:sz w:val="28"/>
          <w:szCs w:val="28"/>
        </w:rPr>
        <w:t>five bullet-points above might be associated with the AD 68-73 catastrophe, although the idols, pillars and Ashera</w:t>
      </w:r>
      <w:r w:rsidR="00D75F0F" w:rsidRPr="006267EC">
        <w:rPr>
          <w:rFonts w:ascii="Times New Roman" w:hAnsi="Times New Roman" w:cs="Times New Roman"/>
          <w:sz w:val="28"/>
          <w:szCs w:val="28"/>
        </w:rPr>
        <w:t>h</w:t>
      </w:r>
      <w:r w:rsidRPr="006267EC">
        <w:rPr>
          <w:rFonts w:ascii="Times New Roman" w:hAnsi="Times New Roman" w:cs="Times New Roman"/>
          <w:sz w:val="28"/>
          <w:szCs w:val="28"/>
        </w:rPr>
        <w:t xml:space="preserve"> were long gone at that time. But “annihilate your cities” seems a bit strong, as the Romans did not </w:t>
      </w:r>
      <w:r w:rsidR="00260A5E" w:rsidRPr="006267EC">
        <w:rPr>
          <w:rFonts w:ascii="Times New Roman" w:hAnsi="Times New Roman" w:cs="Times New Roman"/>
          <w:sz w:val="28"/>
          <w:szCs w:val="28"/>
        </w:rPr>
        <w:t>pursu</w:t>
      </w:r>
      <w:r w:rsidRPr="006267EC">
        <w:rPr>
          <w:rFonts w:ascii="Times New Roman" w:hAnsi="Times New Roman" w:cs="Times New Roman"/>
          <w:sz w:val="28"/>
          <w:szCs w:val="28"/>
        </w:rPr>
        <w:t xml:space="preserve">e a scorched earth campaign </w:t>
      </w:r>
      <w:r w:rsidR="006E1114" w:rsidRPr="006267EC">
        <w:rPr>
          <w:rFonts w:ascii="Times New Roman" w:hAnsi="Times New Roman" w:cs="Times New Roman"/>
          <w:sz w:val="28"/>
          <w:szCs w:val="28"/>
        </w:rPr>
        <w:t xml:space="preserve">against all of Judea </w:t>
      </w:r>
      <w:r w:rsidRPr="006267EC">
        <w:rPr>
          <w:rFonts w:ascii="Times New Roman" w:hAnsi="Times New Roman" w:cs="Times New Roman"/>
          <w:sz w:val="28"/>
          <w:szCs w:val="28"/>
        </w:rPr>
        <w:t>at that time. And when did Messiah ever cut off the enemies of Jacob?</w:t>
      </w:r>
      <w:r w:rsidR="00B35E4F" w:rsidRPr="006267EC">
        <w:rPr>
          <w:rFonts w:ascii="Times New Roman" w:hAnsi="Times New Roman" w:cs="Times New Roman"/>
          <w:sz w:val="28"/>
          <w:szCs w:val="28"/>
        </w:rPr>
        <w:t xml:space="preserve"> Not yet.</w:t>
      </w:r>
    </w:p>
    <w:p w:rsidR="009405D5" w:rsidRPr="006267EC" w:rsidRDefault="009405D5" w:rsidP="00BA4CB5">
      <w:pPr>
        <w:pStyle w:val="ListParagraph"/>
        <w:spacing w:after="400"/>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This text ends with an abrupt about-face to “</w:t>
      </w:r>
      <w:r w:rsidRPr="006267EC">
        <w:rPr>
          <w:rFonts w:ascii="Times New Roman" w:hAnsi="Times New Roman" w:cs="Times New Roman"/>
          <w:sz w:val="28"/>
          <w:szCs w:val="28"/>
          <w:u w:val="double"/>
        </w:rPr>
        <w:t>do vengeance … upon the nations which have not listened</w:t>
      </w:r>
      <w:r w:rsidRPr="006267EC">
        <w:rPr>
          <w:rFonts w:ascii="Times New Roman" w:hAnsi="Times New Roman" w:cs="Times New Roman"/>
          <w:sz w:val="28"/>
          <w:szCs w:val="28"/>
        </w:rPr>
        <w:t xml:space="preserve">”. Recall that Jonah was sent to Nineveh, and Jeremiah </w:t>
      </w:r>
      <w:r w:rsidR="00FE0612" w:rsidRPr="006267EC">
        <w:rPr>
          <w:rFonts w:ascii="Times New Roman" w:hAnsi="Times New Roman" w:cs="Times New Roman"/>
          <w:sz w:val="28"/>
          <w:szCs w:val="28"/>
        </w:rPr>
        <w:t>was</w:t>
      </w:r>
      <w:r w:rsidRPr="006267EC">
        <w:rPr>
          <w:rFonts w:ascii="Times New Roman" w:hAnsi="Times New Roman" w:cs="Times New Roman"/>
          <w:sz w:val="28"/>
          <w:szCs w:val="28"/>
        </w:rPr>
        <w:t xml:space="preserve"> later </w:t>
      </w:r>
      <w:r w:rsidR="00FE0612" w:rsidRPr="006267EC">
        <w:rPr>
          <w:rFonts w:ascii="Times New Roman" w:hAnsi="Times New Roman" w:cs="Times New Roman"/>
          <w:sz w:val="28"/>
          <w:szCs w:val="28"/>
        </w:rPr>
        <w:t xml:space="preserve">sent </w:t>
      </w:r>
      <w:r w:rsidRPr="006267EC">
        <w:rPr>
          <w:rFonts w:ascii="Times New Roman" w:hAnsi="Times New Roman" w:cs="Times New Roman"/>
          <w:sz w:val="28"/>
          <w:szCs w:val="28"/>
        </w:rPr>
        <w:t xml:space="preserve">to a series of nations (chapter 25). </w:t>
      </w:r>
      <w:r w:rsidR="006E1114" w:rsidRPr="006267EC">
        <w:rPr>
          <w:rFonts w:ascii="Times New Roman" w:hAnsi="Times New Roman" w:cs="Times New Roman"/>
          <w:sz w:val="28"/>
          <w:szCs w:val="28"/>
        </w:rPr>
        <w:t>If</w:t>
      </w:r>
      <w:r w:rsidRPr="006267EC">
        <w:rPr>
          <w:rFonts w:ascii="Times New Roman" w:hAnsi="Times New Roman" w:cs="Times New Roman"/>
          <w:sz w:val="28"/>
          <w:szCs w:val="28"/>
        </w:rPr>
        <w:t xml:space="preserve"> </w:t>
      </w:r>
      <w:r w:rsidR="00972572" w:rsidRPr="006267EC">
        <w:rPr>
          <w:rFonts w:ascii="Times New Roman" w:hAnsi="Times New Roman" w:cs="Times New Roman"/>
          <w:sz w:val="28"/>
          <w:szCs w:val="28"/>
        </w:rPr>
        <w:t xml:space="preserve">they </w:t>
      </w:r>
      <w:r w:rsidR="006E1114" w:rsidRPr="006267EC">
        <w:rPr>
          <w:rFonts w:ascii="Times New Roman" w:hAnsi="Times New Roman" w:cs="Times New Roman"/>
          <w:sz w:val="28"/>
          <w:szCs w:val="28"/>
        </w:rPr>
        <w:t xml:space="preserve">had </w:t>
      </w:r>
      <w:r w:rsidRPr="006267EC">
        <w:rPr>
          <w:rFonts w:ascii="Times New Roman" w:hAnsi="Times New Roman" w:cs="Times New Roman"/>
          <w:sz w:val="28"/>
          <w:szCs w:val="28"/>
        </w:rPr>
        <w:t>not heard the word of the Lord, they would not have been held accountable for it. The same Hebrew expression behind “</w:t>
      </w:r>
      <w:r w:rsidR="00422312" w:rsidRPr="006267EC">
        <w:rPr>
          <w:rFonts w:ascii="Times New Roman" w:hAnsi="Times New Roman" w:cs="Times New Roman"/>
          <w:sz w:val="28"/>
          <w:szCs w:val="28"/>
          <w:u w:val="double"/>
        </w:rPr>
        <w:t xml:space="preserve">the </w:t>
      </w:r>
      <w:r w:rsidRPr="006267EC">
        <w:rPr>
          <w:rFonts w:ascii="Times New Roman" w:hAnsi="Times New Roman" w:cs="Times New Roman"/>
          <w:sz w:val="28"/>
          <w:szCs w:val="28"/>
          <w:u w:val="double"/>
        </w:rPr>
        <w:t xml:space="preserve">nations </w:t>
      </w:r>
      <w:r w:rsidR="00972572" w:rsidRPr="006267EC">
        <w:rPr>
          <w:rFonts w:ascii="Times New Roman" w:hAnsi="Times New Roman" w:cs="Times New Roman"/>
          <w:sz w:val="28"/>
          <w:szCs w:val="28"/>
          <w:u w:val="double"/>
        </w:rPr>
        <w:t>which have</w:t>
      </w:r>
      <w:r w:rsidRPr="006267EC">
        <w:rPr>
          <w:rFonts w:ascii="Times New Roman" w:hAnsi="Times New Roman" w:cs="Times New Roman"/>
          <w:sz w:val="28"/>
          <w:szCs w:val="28"/>
          <w:u w:val="double"/>
        </w:rPr>
        <w:t xml:space="preserve"> not listen</w:t>
      </w:r>
      <w:r w:rsidR="00972572" w:rsidRPr="006267EC">
        <w:rPr>
          <w:rFonts w:ascii="Times New Roman" w:hAnsi="Times New Roman" w:cs="Times New Roman"/>
          <w:sz w:val="28"/>
          <w:szCs w:val="28"/>
          <w:u w:val="double"/>
        </w:rPr>
        <w:t>ed</w:t>
      </w:r>
      <w:r w:rsidRPr="006267EC">
        <w:rPr>
          <w:rFonts w:ascii="Times New Roman" w:hAnsi="Times New Roman" w:cs="Times New Roman"/>
          <w:sz w:val="28"/>
          <w:szCs w:val="28"/>
        </w:rPr>
        <w:t xml:space="preserve"> (hear</w:t>
      </w:r>
      <w:r w:rsidR="00972572" w:rsidRPr="006267EC">
        <w:rPr>
          <w:rFonts w:ascii="Times New Roman" w:hAnsi="Times New Roman" w:cs="Times New Roman"/>
          <w:sz w:val="28"/>
          <w:szCs w:val="28"/>
        </w:rPr>
        <w:t>d</w:t>
      </w:r>
      <w:r w:rsidRPr="006267EC">
        <w:rPr>
          <w:rFonts w:ascii="Times New Roman" w:hAnsi="Times New Roman" w:cs="Times New Roman"/>
          <w:sz w:val="28"/>
          <w:szCs w:val="28"/>
        </w:rPr>
        <w:t>/obey</w:t>
      </w:r>
      <w:r w:rsidR="00972572" w:rsidRPr="006267EC">
        <w:rPr>
          <w:rFonts w:ascii="Times New Roman" w:hAnsi="Times New Roman" w:cs="Times New Roman"/>
          <w:sz w:val="28"/>
          <w:szCs w:val="28"/>
        </w:rPr>
        <w:t>ed</w:t>
      </w:r>
      <w:r w:rsidRPr="006267EC">
        <w:rPr>
          <w:rFonts w:ascii="Times New Roman" w:hAnsi="Times New Roman" w:cs="Times New Roman"/>
          <w:sz w:val="28"/>
          <w:szCs w:val="28"/>
        </w:rPr>
        <w:t>)”</w:t>
      </w:r>
      <w:r w:rsidR="00972572" w:rsidRPr="006267EC">
        <w:rPr>
          <w:rFonts w:ascii="Times New Roman" w:hAnsi="Times New Roman" w:cs="Times New Roman"/>
          <w:sz w:val="28"/>
          <w:szCs w:val="28"/>
        </w:rPr>
        <w:t xml:space="preserve"> (Mic.5:15)</w:t>
      </w:r>
      <w:r w:rsidRPr="006267EC">
        <w:rPr>
          <w:rFonts w:ascii="Times New Roman" w:hAnsi="Times New Roman" w:cs="Times New Roman"/>
          <w:sz w:val="28"/>
          <w:szCs w:val="28"/>
        </w:rPr>
        <w:t xml:space="preserve"> would </w:t>
      </w:r>
      <w:r w:rsidR="00D75F0F" w:rsidRPr="006267EC">
        <w:rPr>
          <w:rFonts w:ascii="Times New Roman" w:hAnsi="Times New Roman" w:cs="Times New Roman"/>
          <w:sz w:val="28"/>
          <w:szCs w:val="28"/>
        </w:rPr>
        <w:t xml:space="preserve">later </w:t>
      </w:r>
      <w:r w:rsidRPr="006267EC">
        <w:rPr>
          <w:rFonts w:ascii="Times New Roman" w:hAnsi="Times New Roman" w:cs="Times New Roman"/>
          <w:sz w:val="28"/>
          <w:szCs w:val="28"/>
        </w:rPr>
        <w:t xml:space="preserve">be applied to the singular “nation” Israel </w:t>
      </w:r>
      <w:r w:rsidR="00A5790C" w:rsidRPr="006267EC">
        <w:rPr>
          <w:rFonts w:ascii="Times New Roman" w:hAnsi="Times New Roman" w:cs="Times New Roman"/>
          <w:sz w:val="28"/>
          <w:szCs w:val="28"/>
        </w:rPr>
        <w:t xml:space="preserve">in </w:t>
      </w:r>
      <w:r w:rsidRPr="006267EC">
        <w:rPr>
          <w:rFonts w:ascii="Times New Roman" w:hAnsi="Times New Roman" w:cs="Times New Roman"/>
          <w:sz w:val="28"/>
          <w:szCs w:val="28"/>
        </w:rPr>
        <w:t>Jer.7:28. As Rom</w:t>
      </w:r>
      <w:r w:rsidR="00FB7F99" w:rsidRPr="006267EC">
        <w:rPr>
          <w:rFonts w:ascii="Times New Roman" w:hAnsi="Times New Roman" w:cs="Times New Roman"/>
          <w:sz w:val="28"/>
          <w:szCs w:val="28"/>
        </w:rPr>
        <w:t xml:space="preserve">ans </w:t>
      </w:r>
      <w:r w:rsidRPr="006267EC">
        <w:rPr>
          <w:rFonts w:ascii="Times New Roman" w:hAnsi="Times New Roman" w:cs="Times New Roman"/>
          <w:sz w:val="28"/>
          <w:szCs w:val="28"/>
        </w:rPr>
        <w:t xml:space="preserve">3:23 well says, “all have sinned”. </w:t>
      </w:r>
      <w:r w:rsidR="00FE0612" w:rsidRPr="006267EC">
        <w:rPr>
          <w:rFonts w:ascii="Times New Roman" w:hAnsi="Times New Roman" w:cs="Times New Roman"/>
          <w:sz w:val="28"/>
          <w:szCs w:val="28"/>
        </w:rPr>
        <w:t>But w</w:t>
      </w:r>
      <w:r w:rsidRPr="006267EC">
        <w:rPr>
          <w:rFonts w:ascii="Times New Roman" w:hAnsi="Times New Roman" w:cs="Times New Roman"/>
          <w:sz w:val="28"/>
          <w:szCs w:val="28"/>
        </w:rPr>
        <w:t xml:space="preserve">henever has God avenged Himself on the nations (Assyria specifically, but all of them generally)? Is this not </w:t>
      </w:r>
      <w:r w:rsidR="00972572" w:rsidRPr="006267EC">
        <w:rPr>
          <w:rFonts w:ascii="Times New Roman" w:hAnsi="Times New Roman" w:cs="Times New Roman"/>
          <w:sz w:val="28"/>
          <w:szCs w:val="28"/>
        </w:rPr>
        <w:t xml:space="preserve">the </w:t>
      </w:r>
      <w:r w:rsidR="009E5921" w:rsidRPr="006267EC">
        <w:rPr>
          <w:rFonts w:ascii="Times New Roman" w:hAnsi="Times New Roman" w:cs="Times New Roman"/>
          <w:sz w:val="28"/>
          <w:szCs w:val="28"/>
        </w:rPr>
        <w:t xml:space="preserve">warfare </w:t>
      </w:r>
      <w:r w:rsidR="00972572" w:rsidRPr="006267EC">
        <w:rPr>
          <w:rFonts w:ascii="Times New Roman" w:hAnsi="Times New Roman" w:cs="Times New Roman"/>
          <w:sz w:val="28"/>
          <w:szCs w:val="28"/>
        </w:rPr>
        <w:t xml:space="preserve">prelude to </w:t>
      </w:r>
      <w:r w:rsidRPr="006267EC">
        <w:rPr>
          <w:rFonts w:ascii="Times New Roman" w:hAnsi="Times New Roman" w:cs="Times New Roman"/>
          <w:sz w:val="28"/>
          <w:szCs w:val="28"/>
        </w:rPr>
        <w:t>the judgment scene at the return of Christ (Mat.25:31-46)?</w:t>
      </w:r>
    </w:p>
    <w:p w:rsidR="00B35E4F" w:rsidRDefault="00B35E4F" w:rsidP="00B35E4F">
      <w:pPr>
        <w:pStyle w:val="ListParagraph"/>
        <w:ind w:left="0"/>
        <w:contextualSpacing w:val="0"/>
        <w:rPr>
          <w:rFonts w:ascii="Times New Roman" w:hAnsi="Times New Roman" w:cs="Times New Roman"/>
          <w:b/>
          <w:bCs/>
          <w:sz w:val="40"/>
          <w:szCs w:val="40"/>
        </w:rPr>
      </w:pPr>
      <w:r>
        <w:rPr>
          <w:rFonts w:ascii="Times New Roman" w:hAnsi="Times New Roman" w:cs="Times New Roman"/>
          <w:b/>
          <w:bCs/>
          <w:sz w:val="40"/>
          <w:szCs w:val="40"/>
        </w:rPr>
        <w:t>Micah 7:6 quoted in Matthew 10:35-36 –</w:t>
      </w:r>
    </w:p>
    <w:p w:rsidR="009405D5" w:rsidRPr="006267EC" w:rsidRDefault="009405D5" w:rsidP="009405D5">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Another NT quote from Micah applied to Christ’s first visit –</w:t>
      </w:r>
    </w:p>
    <w:p w:rsidR="009405D5" w:rsidRPr="006267EC" w:rsidRDefault="009405D5" w:rsidP="0043260F">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t>“</w:t>
      </w:r>
      <w:r w:rsidR="0043260F" w:rsidRPr="006267EC">
        <w:rPr>
          <w:rFonts w:ascii="Times New Roman" w:hAnsi="Times New Roman" w:cs="Times New Roman"/>
          <w:sz w:val="28"/>
          <w:szCs w:val="28"/>
        </w:rPr>
        <w:t xml:space="preserve">Do not suppose that I came to bring peace upon the land. I came not to bring peace, but a sword. For I came to turn </w:t>
      </w:r>
      <w:r w:rsidR="0043260F" w:rsidRPr="006267EC">
        <w:rPr>
          <w:rFonts w:ascii="Times New Roman" w:hAnsi="Times New Roman" w:cs="Times New Roman"/>
          <w:sz w:val="28"/>
          <w:szCs w:val="28"/>
          <w:u w:val="single"/>
        </w:rPr>
        <w:t>a man against his father, and a daughter against her mother, and a daughter-in-law against her mother-in-law</w:t>
      </w:r>
      <w:r w:rsidR="0043260F" w:rsidRPr="006267EC">
        <w:rPr>
          <w:rFonts w:ascii="Times New Roman" w:hAnsi="Times New Roman" w:cs="Times New Roman"/>
          <w:sz w:val="28"/>
          <w:szCs w:val="28"/>
        </w:rPr>
        <w:t xml:space="preserve">. And </w:t>
      </w:r>
      <w:r w:rsidR="0043260F" w:rsidRPr="006267EC">
        <w:rPr>
          <w:rFonts w:ascii="Times New Roman" w:hAnsi="Times New Roman" w:cs="Times New Roman"/>
          <w:sz w:val="28"/>
          <w:szCs w:val="28"/>
          <w:u w:val="single"/>
        </w:rPr>
        <w:t xml:space="preserve">the man’s enemies </w:t>
      </w:r>
      <w:r w:rsidR="0043260F" w:rsidRPr="006267EC">
        <w:rPr>
          <w:rFonts w:ascii="Times New Roman" w:hAnsi="Times New Roman" w:cs="Times New Roman"/>
          <w:i/>
          <w:iCs/>
          <w:sz w:val="28"/>
          <w:szCs w:val="28"/>
          <w:u w:val="single"/>
        </w:rPr>
        <w:t>will be</w:t>
      </w:r>
      <w:r w:rsidR="0043260F" w:rsidRPr="006267EC">
        <w:rPr>
          <w:rFonts w:ascii="Times New Roman" w:hAnsi="Times New Roman" w:cs="Times New Roman"/>
          <w:sz w:val="28"/>
          <w:szCs w:val="28"/>
          <w:u w:val="single"/>
        </w:rPr>
        <w:t xml:space="preserve"> those of his own household</w:t>
      </w:r>
      <w:r w:rsidR="0043260F"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0E30A8">
        <w:rPr>
          <w:rFonts w:ascii="Times New Roman" w:hAnsi="Times New Roman" w:cs="Times New Roman"/>
          <w:sz w:val="28"/>
          <w:szCs w:val="28"/>
        </w:rPr>
        <w:t xml:space="preserve"> </w:t>
      </w:r>
      <w:r w:rsidR="0043260F" w:rsidRPr="006267EC">
        <w:rPr>
          <w:rFonts w:ascii="Times New Roman" w:hAnsi="Times New Roman" w:cs="Times New Roman"/>
          <w:sz w:val="28"/>
          <w:szCs w:val="28"/>
        </w:rPr>
        <w:t>Mat</w:t>
      </w:r>
      <w:r w:rsidRPr="006267EC">
        <w:rPr>
          <w:rFonts w:ascii="Times New Roman" w:hAnsi="Times New Roman" w:cs="Times New Roman"/>
          <w:sz w:val="28"/>
          <w:szCs w:val="28"/>
        </w:rPr>
        <w:t>.1</w:t>
      </w:r>
      <w:r w:rsidR="0043260F" w:rsidRPr="006267EC">
        <w:rPr>
          <w:rFonts w:ascii="Times New Roman" w:hAnsi="Times New Roman" w:cs="Times New Roman"/>
          <w:sz w:val="28"/>
          <w:szCs w:val="28"/>
        </w:rPr>
        <w:t>0</w:t>
      </w:r>
      <w:r w:rsidRPr="006267EC">
        <w:rPr>
          <w:rFonts w:ascii="Times New Roman" w:hAnsi="Times New Roman" w:cs="Times New Roman"/>
          <w:sz w:val="28"/>
          <w:szCs w:val="28"/>
        </w:rPr>
        <w:t>:</w:t>
      </w:r>
      <w:r w:rsidR="0043260F" w:rsidRPr="006267EC">
        <w:rPr>
          <w:rFonts w:ascii="Times New Roman" w:hAnsi="Times New Roman" w:cs="Times New Roman"/>
          <w:sz w:val="28"/>
          <w:szCs w:val="28"/>
        </w:rPr>
        <w:t>34-36</w:t>
      </w:r>
    </w:p>
    <w:p w:rsidR="009405D5" w:rsidRPr="006267EC" w:rsidRDefault="009405D5" w:rsidP="00422312">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The underlined portion is an expansion on Mic.7:6, which is underlined in the OT quote below. Before turning to that, let me state that Messiah’s first presence with His people was not as “Prince of peace” – that will come </w:t>
      </w:r>
      <w:r w:rsidR="00BB7714" w:rsidRPr="006267EC">
        <w:rPr>
          <w:rFonts w:ascii="Times New Roman" w:hAnsi="Times New Roman" w:cs="Times New Roman"/>
          <w:sz w:val="28"/>
          <w:szCs w:val="28"/>
        </w:rPr>
        <w:t>later</w:t>
      </w:r>
      <w:r w:rsidRPr="006267EC">
        <w:rPr>
          <w:rFonts w:ascii="Times New Roman" w:hAnsi="Times New Roman" w:cs="Times New Roman"/>
          <w:sz w:val="28"/>
          <w:szCs w:val="28"/>
        </w:rPr>
        <w:t xml:space="preserve">, but only after more conflict and division. In the Micah 5 text that we </w:t>
      </w:r>
      <w:r w:rsidR="00FB7F99" w:rsidRPr="006267EC">
        <w:rPr>
          <w:rFonts w:ascii="Times New Roman" w:hAnsi="Times New Roman" w:cs="Times New Roman"/>
          <w:sz w:val="28"/>
          <w:szCs w:val="28"/>
        </w:rPr>
        <w:t>r</w:t>
      </w:r>
      <w:r w:rsidRPr="006267EC">
        <w:rPr>
          <w:rFonts w:ascii="Times New Roman" w:hAnsi="Times New Roman" w:cs="Times New Roman"/>
          <w:sz w:val="28"/>
          <w:szCs w:val="28"/>
        </w:rPr>
        <w:t xml:space="preserve">eviewed </w:t>
      </w:r>
      <w:r w:rsidR="00BB7714" w:rsidRPr="006267EC">
        <w:rPr>
          <w:rFonts w:ascii="Times New Roman" w:hAnsi="Times New Roman" w:cs="Times New Roman"/>
          <w:sz w:val="28"/>
          <w:szCs w:val="28"/>
        </w:rPr>
        <w:t>previously</w:t>
      </w:r>
      <w:r w:rsidRPr="006267EC">
        <w:rPr>
          <w:rFonts w:ascii="Times New Roman" w:hAnsi="Times New Roman" w:cs="Times New Roman"/>
          <w:sz w:val="28"/>
          <w:szCs w:val="28"/>
        </w:rPr>
        <w:t>, “Th</w:t>
      </w:r>
      <w:r w:rsidR="009C77E0" w:rsidRPr="006267EC">
        <w:rPr>
          <w:rFonts w:ascii="Times New Roman" w:hAnsi="Times New Roman" w:cs="Times New Roman"/>
          <w:sz w:val="28"/>
          <w:szCs w:val="28"/>
        </w:rPr>
        <w:t>is</w:t>
      </w:r>
      <w:r w:rsidRPr="006267EC">
        <w:rPr>
          <w:rFonts w:ascii="Times New Roman" w:hAnsi="Times New Roman" w:cs="Times New Roman"/>
          <w:sz w:val="28"/>
          <w:szCs w:val="28"/>
        </w:rPr>
        <w:t xml:space="preserve"> One will become peace”</w:t>
      </w:r>
      <w:r w:rsidR="009C77E0" w:rsidRPr="006267EC">
        <w:rPr>
          <w:rFonts w:ascii="Times New Roman" w:hAnsi="Times New Roman" w:cs="Times New Roman"/>
          <w:sz w:val="28"/>
          <w:szCs w:val="28"/>
        </w:rPr>
        <w:t xml:space="preserve"> (5:5)</w:t>
      </w:r>
      <w:r w:rsidRPr="006267EC">
        <w:rPr>
          <w:rFonts w:ascii="Times New Roman" w:hAnsi="Times New Roman" w:cs="Times New Roman"/>
          <w:sz w:val="28"/>
          <w:szCs w:val="28"/>
        </w:rPr>
        <w:t xml:space="preserve"> is still future. The division that Jesus spoke of in </w:t>
      </w:r>
      <w:r w:rsidR="0043260F" w:rsidRPr="006267EC">
        <w:rPr>
          <w:rFonts w:ascii="Times New Roman" w:hAnsi="Times New Roman" w:cs="Times New Roman"/>
          <w:sz w:val="28"/>
          <w:szCs w:val="28"/>
        </w:rPr>
        <w:t>Matthew</w:t>
      </w:r>
      <w:r w:rsidRPr="006267EC">
        <w:rPr>
          <w:rFonts w:ascii="Times New Roman" w:hAnsi="Times New Roman" w:cs="Times New Roman"/>
          <w:sz w:val="28"/>
          <w:szCs w:val="28"/>
        </w:rPr>
        <w:t xml:space="preserve"> chapter 1</w:t>
      </w:r>
      <w:r w:rsidR="0043260F" w:rsidRPr="006267EC">
        <w:rPr>
          <w:rFonts w:ascii="Times New Roman" w:hAnsi="Times New Roman" w:cs="Times New Roman"/>
          <w:sz w:val="28"/>
          <w:szCs w:val="28"/>
        </w:rPr>
        <w:t>0</w:t>
      </w:r>
      <w:r w:rsidRPr="006267EC">
        <w:rPr>
          <w:rFonts w:ascii="Times New Roman" w:hAnsi="Times New Roman" w:cs="Times New Roman"/>
          <w:sz w:val="28"/>
          <w:szCs w:val="28"/>
        </w:rPr>
        <w:t xml:space="preserve"> continued right through </w:t>
      </w:r>
      <w:r w:rsidR="00923BE6" w:rsidRPr="006267EC">
        <w:rPr>
          <w:rFonts w:ascii="Times New Roman" w:hAnsi="Times New Roman" w:cs="Times New Roman"/>
          <w:sz w:val="28"/>
          <w:szCs w:val="28"/>
        </w:rPr>
        <w:t xml:space="preserve">to </w:t>
      </w:r>
      <w:r w:rsidRPr="006267EC">
        <w:rPr>
          <w:rFonts w:ascii="Times New Roman" w:hAnsi="Times New Roman" w:cs="Times New Roman"/>
          <w:sz w:val="28"/>
          <w:szCs w:val="28"/>
        </w:rPr>
        <w:t>Acts</w:t>
      </w:r>
      <w:r w:rsidR="00FB7F99" w:rsidRPr="006267EC">
        <w:rPr>
          <w:rFonts w:ascii="Times New Roman" w:hAnsi="Times New Roman" w:cs="Times New Roman"/>
          <w:sz w:val="28"/>
          <w:szCs w:val="28"/>
        </w:rPr>
        <w:t xml:space="preserve"> </w:t>
      </w:r>
      <w:r w:rsidR="00923BE6" w:rsidRPr="006267EC">
        <w:rPr>
          <w:rFonts w:ascii="Times New Roman" w:hAnsi="Times New Roman" w:cs="Times New Roman"/>
          <w:sz w:val="28"/>
          <w:szCs w:val="28"/>
        </w:rPr>
        <w:t>28:25-27</w:t>
      </w:r>
      <w:r w:rsidRPr="006267EC">
        <w:rPr>
          <w:rFonts w:ascii="Times New Roman" w:hAnsi="Times New Roman" w:cs="Times New Roman"/>
          <w:sz w:val="28"/>
          <w:szCs w:val="28"/>
        </w:rPr>
        <w:t>, which ended on a contentious note</w:t>
      </w:r>
      <w:r w:rsidR="006107DE" w:rsidRPr="006267EC">
        <w:rPr>
          <w:rFonts w:ascii="Times New Roman" w:hAnsi="Times New Roman" w:cs="Times New Roman"/>
          <w:sz w:val="28"/>
          <w:szCs w:val="28"/>
        </w:rPr>
        <w:t xml:space="preserve"> among the Roman Jews Paul was preaching to</w:t>
      </w:r>
      <w:r w:rsidRPr="006267EC">
        <w:rPr>
          <w:rFonts w:ascii="Times New Roman" w:hAnsi="Times New Roman" w:cs="Times New Roman"/>
          <w:sz w:val="28"/>
          <w:szCs w:val="28"/>
        </w:rPr>
        <w:t>.</w:t>
      </w:r>
      <w:r w:rsidR="00FB7F99" w:rsidRPr="006267EC">
        <w:rPr>
          <w:rFonts w:ascii="Times New Roman" w:hAnsi="Times New Roman" w:cs="Times New Roman"/>
          <w:sz w:val="28"/>
          <w:szCs w:val="28"/>
        </w:rPr>
        <w:t xml:space="preserve"> Now </w:t>
      </w:r>
      <w:r w:rsidR="00422312" w:rsidRPr="006267EC">
        <w:rPr>
          <w:rFonts w:ascii="Times New Roman" w:hAnsi="Times New Roman" w:cs="Times New Roman"/>
          <w:sz w:val="28"/>
          <w:szCs w:val="28"/>
        </w:rPr>
        <w:t>to quote</w:t>
      </w:r>
      <w:r w:rsidR="00FB7F99" w:rsidRPr="006267EC">
        <w:rPr>
          <w:rFonts w:ascii="Times New Roman" w:hAnsi="Times New Roman" w:cs="Times New Roman"/>
          <w:sz w:val="28"/>
          <w:szCs w:val="28"/>
        </w:rPr>
        <w:t xml:space="preserve"> Micah chapter 7 – </w:t>
      </w:r>
    </w:p>
    <w:p w:rsidR="009405D5" w:rsidRPr="006267EC" w:rsidRDefault="009405D5" w:rsidP="00711367">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lastRenderedPageBreak/>
        <w:t xml:space="preserve">“Woe to me, for I have become as gatherings of summer-fruit, as gleanings of a vintage – no cluster to eat – an early fig </w:t>
      </w:r>
      <w:r w:rsidRPr="006267EC">
        <w:rPr>
          <w:rFonts w:ascii="Times New Roman" w:hAnsi="Times New Roman" w:cs="Times New Roman"/>
          <w:i/>
          <w:iCs/>
          <w:sz w:val="28"/>
          <w:szCs w:val="28"/>
        </w:rPr>
        <w:t>that</w:t>
      </w:r>
      <w:r w:rsidRPr="006267EC">
        <w:rPr>
          <w:rFonts w:ascii="Times New Roman" w:hAnsi="Times New Roman" w:cs="Times New Roman"/>
          <w:sz w:val="28"/>
          <w:szCs w:val="28"/>
        </w:rPr>
        <w:t xml:space="preserve"> I myself have desired.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kind one has perished from the earth, and a straight one among mankind </w:t>
      </w:r>
      <w:r w:rsidRPr="006267EC">
        <w:rPr>
          <w:rFonts w:ascii="Times New Roman" w:hAnsi="Times New Roman" w:cs="Times New Roman"/>
          <w:i/>
          <w:iCs/>
          <w:sz w:val="28"/>
          <w:szCs w:val="28"/>
        </w:rPr>
        <w:t>there is</w:t>
      </w:r>
      <w:r w:rsidRPr="006267EC">
        <w:rPr>
          <w:rFonts w:ascii="Times New Roman" w:hAnsi="Times New Roman" w:cs="Times New Roman"/>
          <w:sz w:val="28"/>
          <w:szCs w:val="28"/>
        </w:rPr>
        <w:t xml:space="preserve"> not. All of them strive for blood. Each hunts his brother </w:t>
      </w:r>
      <w:r w:rsidRPr="006267EC">
        <w:rPr>
          <w:rFonts w:ascii="Times New Roman" w:hAnsi="Times New Roman" w:cs="Times New Roman"/>
          <w:i/>
          <w:iCs/>
          <w:sz w:val="28"/>
          <w:szCs w:val="28"/>
        </w:rPr>
        <w:t>as</w:t>
      </w:r>
      <w:r w:rsidRPr="006267EC">
        <w:rPr>
          <w:rFonts w:ascii="Times New Roman" w:hAnsi="Times New Roman" w:cs="Times New Roman"/>
          <w:sz w:val="28"/>
          <w:szCs w:val="28"/>
        </w:rPr>
        <w:t xml:space="preserve"> a devoted thing</w:t>
      </w:r>
      <w:r w:rsidR="00C46A8F"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C46A8F" w:rsidRPr="006267EC">
        <w:rPr>
          <w:rFonts w:ascii="Times New Roman" w:hAnsi="Times New Roman" w:cs="Times New Roman"/>
          <w:sz w:val="28"/>
          <w:szCs w:val="28"/>
        </w:rPr>
        <w:t>c</w:t>
      </w:r>
      <w:r w:rsidRPr="006267EC">
        <w:rPr>
          <w:rFonts w:ascii="Times New Roman" w:hAnsi="Times New Roman" w:cs="Times New Roman"/>
          <w:sz w:val="28"/>
          <w:szCs w:val="28"/>
        </w:rPr>
        <w:t xml:space="preserve">oncerning the evil thing, </w:t>
      </w:r>
      <w:r w:rsidRPr="006267EC">
        <w:rPr>
          <w:rFonts w:ascii="Times New Roman" w:hAnsi="Times New Roman" w:cs="Times New Roman"/>
          <w:i/>
          <w:iCs/>
          <w:sz w:val="28"/>
          <w:szCs w:val="28"/>
        </w:rPr>
        <w:t xml:space="preserve">their </w:t>
      </w:r>
      <w:r w:rsidRPr="006267EC">
        <w:rPr>
          <w:rFonts w:ascii="Times New Roman" w:hAnsi="Times New Roman" w:cs="Times New Roman"/>
          <w:sz w:val="28"/>
          <w:szCs w:val="28"/>
        </w:rPr>
        <w:t xml:space="preserve">hands to succeed. The prince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asking, also the judge, for a bribe. And the great one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speaking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desire of his person – he also weaves </w:t>
      </w:r>
      <w:r w:rsidRPr="006267EC">
        <w:rPr>
          <w:rFonts w:ascii="Times New Roman" w:hAnsi="Times New Roman" w:cs="Times New Roman"/>
          <w:i/>
          <w:iCs/>
          <w:sz w:val="28"/>
          <w:szCs w:val="28"/>
        </w:rPr>
        <w:t>a web</w:t>
      </w:r>
      <w:r w:rsidRPr="006267EC">
        <w:rPr>
          <w:rFonts w:ascii="Times New Roman" w:hAnsi="Times New Roman" w:cs="Times New Roman"/>
          <w:sz w:val="28"/>
          <w:szCs w:val="28"/>
        </w:rPr>
        <w:t xml:space="preserve"> with him.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best of them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like a brier;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straightest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a hedge. A day of your watching; your visitation has come. Now will come their confusion. Trust not in a friend, nor should you believe in a chief. From </w:t>
      </w:r>
      <w:r w:rsidRPr="006267EC">
        <w:rPr>
          <w:rFonts w:ascii="Times New Roman" w:hAnsi="Times New Roman" w:cs="Times New Roman"/>
          <w:b/>
          <w:bCs/>
          <w:sz w:val="28"/>
          <w:szCs w:val="28"/>
          <w:u w:val="double"/>
        </w:rPr>
        <w:t xml:space="preserve">her </w:t>
      </w:r>
      <w:r w:rsidRPr="006267EC">
        <w:rPr>
          <w:rFonts w:ascii="Times New Roman" w:hAnsi="Times New Roman" w:cs="Times New Roman"/>
          <w:b/>
          <w:bCs/>
          <w:i/>
          <w:iCs/>
          <w:sz w:val="28"/>
          <w:szCs w:val="28"/>
          <w:u w:val="double"/>
        </w:rPr>
        <w:t>who is</w:t>
      </w:r>
      <w:r w:rsidRPr="006267EC">
        <w:rPr>
          <w:rFonts w:ascii="Times New Roman" w:hAnsi="Times New Roman" w:cs="Times New Roman"/>
          <w:b/>
          <w:bCs/>
          <w:sz w:val="28"/>
          <w:szCs w:val="28"/>
          <w:u w:val="double"/>
        </w:rPr>
        <w:t xml:space="preserve"> lying in your bosom</w:t>
      </w:r>
      <w:r w:rsidRPr="006267EC">
        <w:rPr>
          <w:rFonts w:ascii="Times New Roman" w:hAnsi="Times New Roman" w:cs="Times New Roman"/>
          <w:sz w:val="28"/>
          <w:szCs w:val="28"/>
        </w:rPr>
        <w:t xml:space="preserve"> guard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doors of your mouth. For </w:t>
      </w:r>
      <w:r w:rsidRPr="006267EC">
        <w:rPr>
          <w:rFonts w:ascii="Times New Roman" w:hAnsi="Times New Roman" w:cs="Times New Roman"/>
          <w:sz w:val="28"/>
          <w:szCs w:val="28"/>
          <w:u w:val="single"/>
        </w:rPr>
        <w:t xml:space="preserve">son </w:t>
      </w:r>
      <w:r w:rsidRPr="006267EC">
        <w:rPr>
          <w:rFonts w:ascii="Times New Roman" w:hAnsi="Times New Roman" w:cs="Times New Roman"/>
          <w:i/>
          <w:iCs/>
          <w:sz w:val="28"/>
          <w:szCs w:val="28"/>
          <w:u w:val="single"/>
        </w:rPr>
        <w:t>is</w:t>
      </w:r>
      <w:r w:rsidRPr="006267EC">
        <w:rPr>
          <w:rFonts w:ascii="Times New Roman" w:hAnsi="Times New Roman" w:cs="Times New Roman"/>
          <w:sz w:val="28"/>
          <w:szCs w:val="28"/>
          <w:u w:val="single"/>
        </w:rPr>
        <w:t xml:space="preserve"> treating father as a fool; a daughter </w:t>
      </w:r>
      <w:r w:rsidRPr="006267EC">
        <w:rPr>
          <w:rFonts w:ascii="Times New Roman" w:hAnsi="Times New Roman" w:cs="Times New Roman"/>
          <w:i/>
          <w:iCs/>
          <w:sz w:val="28"/>
          <w:szCs w:val="28"/>
          <w:u w:val="single"/>
        </w:rPr>
        <w:t>is</w:t>
      </w:r>
      <w:r w:rsidRPr="006267EC">
        <w:rPr>
          <w:rFonts w:ascii="Times New Roman" w:hAnsi="Times New Roman" w:cs="Times New Roman"/>
          <w:sz w:val="28"/>
          <w:szCs w:val="28"/>
          <w:u w:val="single"/>
        </w:rPr>
        <w:t xml:space="preserve"> rising up against her mother; a daughter-in-law against her mother-in-law</w:t>
      </w:r>
      <w:r w:rsidRPr="006267EC">
        <w:rPr>
          <w:rFonts w:ascii="Times New Roman" w:hAnsi="Times New Roman" w:cs="Times New Roman"/>
          <w:sz w:val="28"/>
          <w:szCs w:val="28"/>
        </w:rPr>
        <w:t xml:space="preserve">. </w:t>
      </w:r>
      <w:r w:rsidRPr="006267EC">
        <w:rPr>
          <w:rFonts w:ascii="Times New Roman" w:hAnsi="Times New Roman" w:cs="Times New Roman"/>
          <w:sz w:val="28"/>
          <w:szCs w:val="28"/>
          <w:u w:val="single"/>
        </w:rPr>
        <w:t xml:space="preserve">One’s enemies </w:t>
      </w:r>
      <w:r w:rsidRPr="006267EC">
        <w:rPr>
          <w:rFonts w:ascii="Times New Roman" w:hAnsi="Times New Roman" w:cs="Times New Roman"/>
          <w:i/>
          <w:iCs/>
          <w:sz w:val="28"/>
          <w:szCs w:val="28"/>
          <w:u w:val="single"/>
        </w:rPr>
        <w:t>are</w:t>
      </w:r>
      <w:r w:rsidRPr="006267EC">
        <w:rPr>
          <w:rFonts w:ascii="Times New Roman" w:hAnsi="Times New Roman" w:cs="Times New Roman"/>
          <w:sz w:val="28"/>
          <w:szCs w:val="28"/>
          <w:u w:val="single"/>
        </w:rPr>
        <w:t xml:space="preserve"> men of his own house</w:t>
      </w:r>
      <w:r w:rsidRPr="006267EC">
        <w:rPr>
          <w:rFonts w:ascii="Times New Roman" w:hAnsi="Times New Roman" w:cs="Times New Roman"/>
          <w:sz w:val="28"/>
          <w:szCs w:val="28"/>
        </w:rPr>
        <w:t xml:space="preserve">. But I will </w:t>
      </w:r>
      <w:r w:rsidR="00431062" w:rsidRPr="006267EC">
        <w:rPr>
          <w:rFonts w:ascii="Times New Roman" w:hAnsi="Times New Roman" w:cs="Times New Roman"/>
          <w:sz w:val="28"/>
          <w:szCs w:val="28"/>
        </w:rPr>
        <w:t>watch closely</w:t>
      </w:r>
      <w:r w:rsidRPr="006267EC">
        <w:rPr>
          <w:rFonts w:ascii="Times New Roman" w:hAnsi="Times New Roman" w:cs="Times New Roman"/>
          <w:sz w:val="28"/>
          <w:szCs w:val="28"/>
        </w:rPr>
        <w:t xml:space="preserve"> by Yahweh. I will wait for Elohim my salvation. My Elohim will hear me. Be not joyful, </w:t>
      </w:r>
      <w:r w:rsidRPr="006267EC">
        <w:rPr>
          <w:rFonts w:ascii="Times New Roman" w:hAnsi="Times New Roman" w:cs="Times New Roman"/>
          <w:b/>
          <w:bCs/>
          <w:sz w:val="28"/>
          <w:szCs w:val="28"/>
          <w:u w:val="double"/>
        </w:rPr>
        <w:t>my enemy</w:t>
      </w:r>
      <w:r w:rsidR="00C46A8F" w:rsidRPr="006267EC">
        <w:rPr>
          <w:rFonts w:ascii="Times New Roman" w:hAnsi="Times New Roman" w:cs="Times New Roman"/>
          <w:sz w:val="28"/>
          <w:szCs w:val="28"/>
        </w:rPr>
        <w:t>, over</w:t>
      </w:r>
      <w:r w:rsidRPr="006267EC">
        <w:rPr>
          <w:rFonts w:ascii="Times New Roman" w:hAnsi="Times New Roman" w:cs="Times New Roman"/>
          <w:sz w:val="28"/>
          <w:szCs w:val="28"/>
        </w:rPr>
        <w:t xml:space="preserve"> me</w:t>
      </w:r>
      <w:r w:rsidR="00C46A8F"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C46A8F" w:rsidRPr="006267EC">
        <w:rPr>
          <w:rFonts w:ascii="Times New Roman" w:hAnsi="Times New Roman" w:cs="Times New Roman"/>
          <w:sz w:val="28"/>
          <w:szCs w:val="28"/>
        </w:rPr>
        <w:t>W</w:t>
      </w:r>
      <w:r w:rsidRPr="006267EC">
        <w:rPr>
          <w:rFonts w:ascii="Times New Roman" w:hAnsi="Times New Roman" w:cs="Times New Roman"/>
          <w:sz w:val="28"/>
          <w:szCs w:val="28"/>
        </w:rPr>
        <w:t xml:space="preserve">hen I have fallen, I </w:t>
      </w:r>
      <w:r w:rsidR="00431062" w:rsidRPr="006267EC">
        <w:rPr>
          <w:rFonts w:ascii="Times New Roman" w:hAnsi="Times New Roman" w:cs="Times New Roman"/>
          <w:sz w:val="28"/>
          <w:szCs w:val="28"/>
        </w:rPr>
        <w:t>have</w:t>
      </w:r>
      <w:r w:rsidRPr="006267EC">
        <w:rPr>
          <w:rFonts w:ascii="Times New Roman" w:hAnsi="Times New Roman" w:cs="Times New Roman"/>
          <w:sz w:val="28"/>
          <w:szCs w:val="28"/>
        </w:rPr>
        <w:t xml:space="preserve"> arise</w:t>
      </w:r>
      <w:r w:rsidR="00431062" w:rsidRPr="006267EC">
        <w:rPr>
          <w:rFonts w:ascii="Times New Roman" w:hAnsi="Times New Roman" w:cs="Times New Roman"/>
          <w:sz w:val="28"/>
          <w:szCs w:val="28"/>
        </w:rPr>
        <w:t>n</w:t>
      </w:r>
      <w:r w:rsidRPr="006267EC">
        <w:rPr>
          <w:rFonts w:ascii="Times New Roman" w:hAnsi="Times New Roman" w:cs="Times New Roman"/>
          <w:sz w:val="28"/>
          <w:szCs w:val="28"/>
        </w:rPr>
        <w:t xml:space="preserve">. When I dwell in darkness, Yahweh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a light to me. I will bear a raging of Yahweh, for I have sinned. Until whenever He conducts my case, then He will execute my judgment. He will bring me out to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light; I will look upon His righteousness (</w:t>
      </w:r>
      <w:r w:rsidR="00364F03" w:rsidRPr="006267EC">
        <w:rPr>
          <w:rFonts w:ascii="Times New Roman" w:hAnsi="Times New Roman" w:cs="Times New Roman"/>
          <w:sz w:val="28"/>
          <w:szCs w:val="28"/>
        </w:rPr>
        <w:t>‘</w:t>
      </w:r>
      <w:r w:rsidRPr="006267EC">
        <w:rPr>
          <w:rFonts w:ascii="Times New Roman" w:hAnsi="Times New Roman" w:cs="Times New Roman"/>
          <w:sz w:val="28"/>
          <w:szCs w:val="28"/>
        </w:rPr>
        <w:t>justice</w:t>
      </w:r>
      <w:r w:rsidR="00364F03" w:rsidRPr="006267EC">
        <w:rPr>
          <w:rFonts w:ascii="Times New Roman" w:hAnsi="Times New Roman" w:cs="Times New Roman"/>
          <w:sz w:val="28"/>
          <w:szCs w:val="28"/>
        </w:rPr>
        <w:t>’</w:t>
      </w:r>
      <w:r w:rsidRPr="006267EC">
        <w:rPr>
          <w:rFonts w:ascii="Times New Roman" w:hAnsi="Times New Roman" w:cs="Times New Roman"/>
          <w:sz w:val="28"/>
          <w:szCs w:val="28"/>
        </w:rPr>
        <w:t xml:space="preserve">). Then </w:t>
      </w:r>
      <w:r w:rsidRPr="006267EC">
        <w:rPr>
          <w:rFonts w:ascii="Times New Roman" w:hAnsi="Times New Roman" w:cs="Times New Roman"/>
          <w:b/>
          <w:bCs/>
          <w:sz w:val="28"/>
          <w:szCs w:val="28"/>
        </w:rPr>
        <w:t xml:space="preserve">she, </w:t>
      </w:r>
      <w:r w:rsidRPr="006267EC">
        <w:rPr>
          <w:rFonts w:ascii="Times New Roman" w:hAnsi="Times New Roman" w:cs="Times New Roman"/>
          <w:b/>
          <w:bCs/>
          <w:sz w:val="28"/>
          <w:szCs w:val="28"/>
          <w:u w:val="double"/>
        </w:rPr>
        <w:t>my enemy</w:t>
      </w:r>
      <w:r w:rsidRPr="006267EC">
        <w:rPr>
          <w:rFonts w:ascii="Times New Roman" w:hAnsi="Times New Roman" w:cs="Times New Roman"/>
          <w:sz w:val="28"/>
          <w:szCs w:val="28"/>
        </w:rPr>
        <w:t xml:space="preserve">, will see, and shame will cover her, who </w:t>
      </w:r>
      <w:r w:rsidRPr="006267EC">
        <w:rPr>
          <w:rFonts w:ascii="Times New Roman" w:hAnsi="Times New Roman" w:cs="Times New Roman"/>
          <w:i/>
          <w:iCs/>
          <w:sz w:val="28"/>
          <w:szCs w:val="28"/>
        </w:rPr>
        <w:t>was</w:t>
      </w:r>
      <w:r w:rsidRPr="006267EC">
        <w:rPr>
          <w:rFonts w:ascii="Times New Roman" w:hAnsi="Times New Roman" w:cs="Times New Roman"/>
          <w:sz w:val="28"/>
          <w:szCs w:val="28"/>
        </w:rPr>
        <w:t xml:space="preserve"> saying to me, ‘Where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Yahweh your Elohim?’ My eyes will look upon her. Now she will come to trampling, </w:t>
      </w:r>
      <w:r w:rsidR="00711367" w:rsidRPr="006267EC">
        <w:rPr>
          <w:rFonts w:ascii="Times New Roman" w:hAnsi="Times New Roman" w:cs="Times New Roman"/>
          <w:sz w:val="28"/>
          <w:szCs w:val="28"/>
          <w:u w:val="double"/>
        </w:rPr>
        <w:t>as</w:t>
      </w:r>
      <w:r w:rsidRPr="006267EC">
        <w:rPr>
          <w:rFonts w:ascii="Times New Roman" w:hAnsi="Times New Roman" w:cs="Times New Roman"/>
          <w:sz w:val="28"/>
          <w:szCs w:val="28"/>
          <w:u w:val="double"/>
        </w:rPr>
        <w:t xml:space="preserve"> mud of </w:t>
      </w:r>
      <w:r w:rsidRPr="006267EC">
        <w:rPr>
          <w:rFonts w:ascii="Times New Roman" w:hAnsi="Times New Roman" w:cs="Times New Roman"/>
          <w:i/>
          <w:iCs/>
          <w:sz w:val="28"/>
          <w:szCs w:val="28"/>
          <w:u w:val="double"/>
        </w:rPr>
        <w:t>the</w:t>
      </w:r>
      <w:r w:rsidRPr="006267EC">
        <w:rPr>
          <w:rFonts w:ascii="Times New Roman" w:hAnsi="Times New Roman" w:cs="Times New Roman"/>
          <w:sz w:val="28"/>
          <w:szCs w:val="28"/>
          <w:u w:val="double"/>
        </w:rPr>
        <w:t xml:space="preserve"> streets</w:t>
      </w:r>
      <w:r w:rsidRPr="006267EC">
        <w:rPr>
          <w:rFonts w:ascii="Times New Roman" w:hAnsi="Times New Roman" w:cs="Times New Roman"/>
          <w:sz w:val="28"/>
          <w:szCs w:val="28"/>
        </w:rPr>
        <w:t xml:space="preserve">. A day to build your walls – that day a decree will go far. That day, then, until they come to </w:t>
      </w:r>
      <w:r w:rsidRPr="006267EC">
        <w:rPr>
          <w:rFonts w:ascii="Times New Roman" w:hAnsi="Times New Roman" w:cs="Times New Roman"/>
          <w:i/>
          <w:iCs/>
          <w:sz w:val="28"/>
          <w:szCs w:val="28"/>
        </w:rPr>
        <w:t>you</w:t>
      </w:r>
      <w:r w:rsidRPr="006267EC">
        <w:rPr>
          <w:rFonts w:ascii="Times New Roman" w:hAnsi="Times New Roman" w:cs="Times New Roman"/>
          <w:sz w:val="28"/>
          <w:szCs w:val="28"/>
        </w:rPr>
        <w:t xml:space="preserve"> from </w:t>
      </w:r>
      <w:r w:rsidRPr="006267EC">
        <w:rPr>
          <w:rFonts w:ascii="Times New Roman" w:hAnsi="Times New Roman" w:cs="Times New Roman"/>
          <w:b/>
          <w:bCs/>
          <w:sz w:val="28"/>
          <w:szCs w:val="28"/>
        </w:rPr>
        <w:t>Asshur</w:t>
      </w:r>
      <w:r w:rsidRPr="006267EC">
        <w:rPr>
          <w:rFonts w:ascii="Times New Roman" w:hAnsi="Times New Roman" w:cs="Times New Roman"/>
          <w:sz w:val="28"/>
          <w:szCs w:val="28"/>
        </w:rPr>
        <w:t xml:space="preserve"> and cities of siege, and to </w:t>
      </w:r>
      <w:r w:rsidRPr="006267EC">
        <w:rPr>
          <w:rFonts w:ascii="Times New Roman" w:hAnsi="Times New Roman" w:cs="Times New Roman"/>
          <w:i/>
          <w:iCs/>
          <w:sz w:val="28"/>
          <w:szCs w:val="28"/>
        </w:rPr>
        <w:t>you</w:t>
      </w:r>
      <w:r w:rsidRPr="006267EC">
        <w:rPr>
          <w:rFonts w:ascii="Times New Roman" w:hAnsi="Times New Roman" w:cs="Times New Roman"/>
          <w:sz w:val="28"/>
          <w:szCs w:val="28"/>
        </w:rPr>
        <w:t xml:space="preserve"> from siege-works and up to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river, and sea from sea, and mountain </w:t>
      </w:r>
      <w:r w:rsidRPr="006267EC">
        <w:rPr>
          <w:rFonts w:ascii="Times New Roman" w:hAnsi="Times New Roman" w:cs="Times New Roman"/>
          <w:i/>
          <w:iCs/>
          <w:sz w:val="28"/>
          <w:szCs w:val="28"/>
        </w:rPr>
        <w:t>to</w:t>
      </w:r>
      <w:r w:rsidRPr="006267EC">
        <w:rPr>
          <w:rFonts w:ascii="Times New Roman" w:hAnsi="Times New Roman" w:cs="Times New Roman"/>
          <w:sz w:val="28"/>
          <w:szCs w:val="28"/>
        </w:rPr>
        <w:t xml:space="preserve"> the mountain. Then the land will come to desolation on account of those inhabiting it, because of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fruit of their deeds. </w:t>
      </w:r>
      <w:r w:rsidRPr="006267EC">
        <w:rPr>
          <w:rFonts w:ascii="Times New Roman" w:hAnsi="Times New Roman" w:cs="Times New Roman"/>
          <w:sz w:val="28"/>
          <w:szCs w:val="28"/>
          <w:u w:val="double"/>
        </w:rPr>
        <w:t xml:space="preserve">Shepherd </w:t>
      </w:r>
      <w:r w:rsidRPr="006267EC">
        <w:rPr>
          <w:rFonts w:ascii="Times New Roman" w:hAnsi="Times New Roman" w:cs="Times New Roman"/>
          <w:b/>
          <w:bCs/>
          <w:sz w:val="28"/>
          <w:szCs w:val="28"/>
          <w:u w:val="double"/>
        </w:rPr>
        <w:t>Your</w:t>
      </w:r>
      <w:r w:rsidRPr="006267EC">
        <w:rPr>
          <w:rFonts w:ascii="Times New Roman" w:hAnsi="Times New Roman" w:cs="Times New Roman"/>
          <w:sz w:val="28"/>
          <w:szCs w:val="28"/>
          <w:u w:val="double"/>
        </w:rPr>
        <w:t xml:space="preserve"> people with </w:t>
      </w:r>
      <w:r w:rsidRPr="006267EC">
        <w:rPr>
          <w:rFonts w:ascii="Times New Roman" w:hAnsi="Times New Roman" w:cs="Times New Roman"/>
          <w:b/>
          <w:bCs/>
          <w:sz w:val="28"/>
          <w:szCs w:val="28"/>
          <w:u w:val="double"/>
        </w:rPr>
        <w:t>Your</w:t>
      </w:r>
      <w:r w:rsidRPr="006267EC">
        <w:rPr>
          <w:rFonts w:ascii="Times New Roman" w:hAnsi="Times New Roman" w:cs="Times New Roman"/>
          <w:sz w:val="28"/>
          <w:szCs w:val="28"/>
          <w:u w:val="double"/>
        </w:rPr>
        <w:t xml:space="preserve"> </w:t>
      </w:r>
      <w:r w:rsidR="00431062" w:rsidRPr="006267EC">
        <w:rPr>
          <w:rFonts w:ascii="Times New Roman" w:hAnsi="Times New Roman" w:cs="Times New Roman"/>
          <w:sz w:val="28"/>
          <w:szCs w:val="28"/>
          <w:u w:val="double"/>
        </w:rPr>
        <w:t>staff</w:t>
      </w:r>
      <w:r w:rsidRPr="006267EC">
        <w:rPr>
          <w:rFonts w:ascii="Times New Roman" w:hAnsi="Times New Roman" w:cs="Times New Roman"/>
          <w:sz w:val="28"/>
          <w:szCs w:val="28"/>
          <w:u w:val="double"/>
        </w:rPr>
        <w:t xml:space="preserve">, flock of </w:t>
      </w:r>
      <w:r w:rsidRPr="006267EC">
        <w:rPr>
          <w:rFonts w:ascii="Times New Roman" w:hAnsi="Times New Roman" w:cs="Times New Roman"/>
          <w:b/>
          <w:bCs/>
          <w:sz w:val="28"/>
          <w:szCs w:val="28"/>
          <w:u w:val="double"/>
        </w:rPr>
        <w:t>Your</w:t>
      </w:r>
      <w:r w:rsidRPr="006267EC">
        <w:rPr>
          <w:rFonts w:ascii="Times New Roman" w:hAnsi="Times New Roman" w:cs="Times New Roman"/>
          <w:sz w:val="28"/>
          <w:szCs w:val="28"/>
          <w:u w:val="double"/>
        </w:rPr>
        <w:t xml:space="preserve"> inheritance</w:t>
      </w:r>
      <w:r w:rsidRPr="006267EC">
        <w:rPr>
          <w:rFonts w:ascii="Times New Roman" w:hAnsi="Times New Roman" w:cs="Times New Roman"/>
          <w:sz w:val="28"/>
          <w:szCs w:val="28"/>
        </w:rPr>
        <w:t xml:space="preserve">, inhabiting separately a forest, </w:t>
      </w:r>
      <w:r w:rsidRPr="006267EC">
        <w:rPr>
          <w:rFonts w:ascii="Times New Roman" w:hAnsi="Times New Roman" w:cs="Times New Roman"/>
          <w:b/>
          <w:bCs/>
          <w:sz w:val="28"/>
          <w:szCs w:val="28"/>
        </w:rPr>
        <w:t xml:space="preserve">in </w:t>
      </w:r>
      <w:r w:rsidRPr="006267EC">
        <w:rPr>
          <w:rFonts w:ascii="Times New Roman" w:hAnsi="Times New Roman" w:cs="Times New Roman"/>
          <w:b/>
          <w:bCs/>
          <w:i/>
          <w:iCs/>
          <w:sz w:val="28"/>
          <w:szCs w:val="28"/>
        </w:rPr>
        <w:t>the</w:t>
      </w:r>
      <w:r w:rsidRPr="006267EC">
        <w:rPr>
          <w:rFonts w:ascii="Times New Roman" w:hAnsi="Times New Roman" w:cs="Times New Roman"/>
          <w:b/>
          <w:bCs/>
          <w:sz w:val="28"/>
          <w:szCs w:val="28"/>
        </w:rPr>
        <w:t xml:space="preserve"> midst of </w:t>
      </w:r>
      <w:r w:rsidRPr="006267EC">
        <w:rPr>
          <w:rFonts w:ascii="Times New Roman" w:hAnsi="Times New Roman" w:cs="Times New Roman"/>
          <w:b/>
          <w:bCs/>
          <w:sz w:val="28"/>
          <w:szCs w:val="28"/>
          <w:u w:val="single"/>
        </w:rPr>
        <w:t>Carmel</w:t>
      </w:r>
      <w:r w:rsidRPr="006267EC">
        <w:rPr>
          <w:rFonts w:ascii="Times New Roman" w:hAnsi="Times New Roman" w:cs="Times New Roman"/>
          <w:sz w:val="28"/>
          <w:szCs w:val="28"/>
        </w:rPr>
        <w:t xml:space="preserve">. May they </w:t>
      </w:r>
      <w:r w:rsidRPr="006267EC">
        <w:rPr>
          <w:rFonts w:ascii="Times New Roman" w:hAnsi="Times New Roman" w:cs="Times New Roman"/>
          <w:b/>
          <w:bCs/>
          <w:sz w:val="28"/>
          <w:szCs w:val="28"/>
        </w:rPr>
        <w:t xml:space="preserve">pasture </w:t>
      </w:r>
      <w:r w:rsidRPr="006267EC">
        <w:rPr>
          <w:rFonts w:ascii="Times New Roman" w:hAnsi="Times New Roman" w:cs="Times New Roman"/>
          <w:b/>
          <w:bCs/>
          <w:sz w:val="28"/>
          <w:szCs w:val="28"/>
          <w:u w:val="single"/>
        </w:rPr>
        <w:t>Bashan and Gilead</w:t>
      </w:r>
      <w:r w:rsidRPr="006267EC">
        <w:rPr>
          <w:rFonts w:ascii="Times New Roman" w:hAnsi="Times New Roman" w:cs="Times New Roman"/>
          <w:sz w:val="28"/>
          <w:szCs w:val="28"/>
        </w:rPr>
        <w:t xml:space="preserve"> as days of old (</w:t>
      </w:r>
      <w:r w:rsidR="00BB7714" w:rsidRPr="006267EC">
        <w:rPr>
          <w:rFonts w:ascii="Times New Roman" w:hAnsi="Times New Roman" w:cs="Times New Roman"/>
          <w:sz w:val="28"/>
          <w:szCs w:val="28"/>
        </w:rPr>
        <w:t>‘</w:t>
      </w:r>
      <w:r w:rsidRPr="006267EC">
        <w:rPr>
          <w:rFonts w:ascii="Times New Roman" w:hAnsi="Times New Roman" w:cs="Times New Roman"/>
          <w:sz w:val="28"/>
          <w:szCs w:val="28"/>
        </w:rPr>
        <w:t>an age</w:t>
      </w:r>
      <w:r w:rsidR="00BB7714" w:rsidRPr="006267EC">
        <w:rPr>
          <w:rFonts w:ascii="Times New Roman" w:hAnsi="Times New Roman" w:cs="Times New Roman"/>
          <w:sz w:val="28"/>
          <w:szCs w:val="28"/>
        </w:rPr>
        <w:t>’</w:t>
      </w:r>
      <w:r w:rsidRPr="006267EC">
        <w:rPr>
          <w:rFonts w:ascii="Times New Roman" w:hAnsi="Times New Roman" w:cs="Times New Roman"/>
          <w:sz w:val="28"/>
          <w:szCs w:val="28"/>
        </w:rPr>
        <w:t>)</w:t>
      </w:r>
      <w:r w:rsidR="00BD0746"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BD0746" w:rsidRPr="006267EC">
        <w:rPr>
          <w:rFonts w:ascii="Times New Roman" w:hAnsi="Times New Roman" w:cs="Times New Roman"/>
          <w:sz w:val="28"/>
          <w:szCs w:val="28"/>
        </w:rPr>
        <w:t>A</w:t>
      </w:r>
      <w:r w:rsidRPr="006267EC">
        <w:rPr>
          <w:rFonts w:ascii="Times New Roman" w:hAnsi="Times New Roman" w:cs="Times New Roman"/>
          <w:sz w:val="28"/>
          <w:szCs w:val="28"/>
        </w:rPr>
        <w:t xml:space="preserve">s days of your coming out from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land of Egypt, I will show them wonders. Nations will see and become ashamed on account of all their strength. They will put hand upon mouth. Their ears will be deaf. They will </w:t>
      </w:r>
      <w:r w:rsidRPr="006267EC">
        <w:rPr>
          <w:rFonts w:ascii="Times New Roman" w:hAnsi="Times New Roman" w:cs="Times New Roman"/>
          <w:sz w:val="28"/>
          <w:szCs w:val="28"/>
          <w:u w:val="single"/>
        </w:rPr>
        <w:t>lick dust</w:t>
      </w:r>
      <w:r w:rsidRPr="006267EC">
        <w:rPr>
          <w:rFonts w:ascii="Times New Roman" w:hAnsi="Times New Roman" w:cs="Times New Roman"/>
          <w:sz w:val="28"/>
          <w:szCs w:val="28"/>
        </w:rPr>
        <w:t xml:space="preserve"> like a serpent, as crawlings away to earth they will become disturbed from their safety. They will be in dread of Yahweh our Elohim, and they will fear on account of </w:t>
      </w:r>
      <w:r w:rsidRPr="006267EC">
        <w:rPr>
          <w:rFonts w:ascii="Times New Roman" w:hAnsi="Times New Roman" w:cs="Times New Roman"/>
          <w:b/>
          <w:bCs/>
          <w:sz w:val="28"/>
          <w:szCs w:val="28"/>
        </w:rPr>
        <w:t>You</w:t>
      </w:r>
      <w:r w:rsidRPr="006267EC">
        <w:rPr>
          <w:rFonts w:ascii="Times New Roman" w:hAnsi="Times New Roman" w:cs="Times New Roman"/>
          <w:sz w:val="28"/>
          <w:szCs w:val="28"/>
        </w:rPr>
        <w:t xml:space="preserve">. Who is God like You, carrying away iniquity and passing over rebellion to a remnant of His heritage? He has not strengthened His anger </w:t>
      </w:r>
      <w:r w:rsidR="00DE7F42" w:rsidRPr="006267EC">
        <w:rPr>
          <w:rFonts w:ascii="Times New Roman" w:hAnsi="Times New Roman" w:cs="Times New Roman"/>
          <w:sz w:val="28"/>
          <w:szCs w:val="28"/>
        </w:rPr>
        <w:t>for</w:t>
      </w:r>
      <w:r w:rsidRPr="006267EC">
        <w:rPr>
          <w:rFonts w:ascii="Times New Roman" w:hAnsi="Times New Roman" w:cs="Times New Roman"/>
          <w:sz w:val="28"/>
          <w:szCs w:val="28"/>
        </w:rPr>
        <w:t xml:space="preserve"> continuity, for He Himself delights in kindness. He will turn back, He will have compassion on us. He will subdue our </w:t>
      </w:r>
      <w:r w:rsidRPr="006267EC">
        <w:rPr>
          <w:rFonts w:ascii="Times New Roman" w:hAnsi="Times New Roman" w:cs="Times New Roman"/>
          <w:sz w:val="28"/>
          <w:szCs w:val="28"/>
        </w:rPr>
        <w:lastRenderedPageBreak/>
        <w:t>iniquities</w:t>
      </w:r>
      <w:r w:rsidR="00BD0746" w:rsidRPr="006267EC">
        <w:rPr>
          <w:rFonts w:ascii="Times New Roman" w:hAnsi="Times New Roman" w:cs="Times New Roman"/>
          <w:sz w:val="28"/>
          <w:szCs w:val="28"/>
        </w:rPr>
        <w:t>,</w:t>
      </w:r>
      <w:r w:rsidRPr="006267EC">
        <w:rPr>
          <w:rFonts w:ascii="Times New Roman" w:hAnsi="Times New Roman" w:cs="Times New Roman"/>
          <w:sz w:val="28"/>
          <w:szCs w:val="28"/>
        </w:rPr>
        <w:t xml:space="preserve"> and You will throw into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depths of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sea all our sins. You will appoint faithfulness to Jacob, kindness to Abraham which You swore to our fathers from days of old.”   </w:t>
      </w:r>
      <w:r w:rsidR="000E30A8">
        <w:rPr>
          <w:rFonts w:ascii="Times New Roman" w:hAnsi="Times New Roman" w:cs="Times New Roman"/>
          <w:sz w:val="28"/>
          <w:szCs w:val="28"/>
        </w:rPr>
        <w:t xml:space="preserve"> </w:t>
      </w:r>
      <w:r w:rsidRPr="006267EC">
        <w:rPr>
          <w:rFonts w:ascii="Times New Roman" w:hAnsi="Times New Roman" w:cs="Times New Roman"/>
          <w:sz w:val="28"/>
          <w:szCs w:val="28"/>
        </w:rPr>
        <w:t>Mic.7:1-20</w:t>
      </w:r>
    </w:p>
    <w:p w:rsidR="009405D5" w:rsidRPr="006267EC" w:rsidRDefault="009405D5" w:rsidP="00431062">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Evil days leading to mistrust and watchfulness among families was a byword of Jesus to His disciples. Are those days over and done with? I think the Gospel</w:t>
      </w:r>
      <w:r w:rsidR="00260A5E" w:rsidRPr="006267EC">
        <w:rPr>
          <w:rFonts w:ascii="Times New Roman" w:hAnsi="Times New Roman" w:cs="Times New Roman"/>
          <w:sz w:val="28"/>
          <w:szCs w:val="28"/>
        </w:rPr>
        <w:t>s</w:t>
      </w:r>
      <w:r w:rsidRPr="006267EC">
        <w:rPr>
          <w:rFonts w:ascii="Times New Roman" w:hAnsi="Times New Roman" w:cs="Times New Roman"/>
          <w:sz w:val="28"/>
          <w:szCs w:val="28"/>
        </w:rPr>
        <w:t xml:space="preserve">-Acts period was a dress rehearsal for the greatest test Israel will ever face (Dan.12:1) – the tribulation of the second half of the final “seven” (Dan.12:7). </w:t>
      </w:r>
      <w:r w:rsidR="00431062" w:rsidRPr="006267EC">
        <w:rPr>
          <w:rFonts w:ascii="Times New Roman" w:hAnsi="Times New Roman" w:cs="Times New Roman"/>
          <w:sz w:val="28"/>
          <w:szCs w:val="28"/>
        </w:rPr>
        <w:t>At that time</w:t>
      </w:r>
      <w:r w:rsidRPr="006267EC">
        <w:rPr>
          <w:rFonts w:ascii="Times New Roman" w:hAnsi="Times New Roman" w:cs="Times New Roman"/>
          <w:sz w:val="28"/>
          <w:szCs w:val="28"/>
        </w:rPr>
        <w:t>, we might expect that “</w:t>
      </w:r>
      <w:r w:rsidRPr="006267EC">
        <w:rPr>
          <w:rFonts w:ascii="Times New Roman" w:hAnsi="Times New Roman" w:cs="Times New Roman"/>
          <w:sz w:val="28"/>
          <w:szCs w:val="28"/>
          <w:u w:val="single"/>
        </w:rPr>
        <w:t>enemies, men of his own house</w:t>
      </w:r>
      <w:r w:rsidRPr="006267EC">
        <w:rPr>
          <w:rFonts w:ascii="Times New Roman" w:hAnsi="Times New Roman" w:cs="Times New Roman"/>
          <w:sz w:val="28"/>
          <w:szCs w:val="28"/>
        </w:rPr>
        <w:t>” will become worse than ever</w:t>
      </w:r>
      <w:r w:rsidR="009B1378" w:rsidRPr="006267EC">
        <w:rPr>
          <w:rFonts w:ascii="Times New Roman" w:hAnsi="Times New Roman" w:cs="Times New Roman"/>
          <w:sz w:val="28"/>
          <w:szCs w:val="28"/>
        </w:rPr>
        <w:t xml:space="preserve"> for a faithful Israelite</w:t>
      </w:r>
      <w:r w:rsidRPr="006267EC">
        <w:rPr>
          <w:rFonts w:ascii="Times New Roman" w:hAnsi="Times New Roman" w:cs="Times New Roman"/>
          <w:sz w:val="28"/>
          <w:szCs w:val="28"/>
        </w:rPr>
        <w:t>.</w:t>
      </w:r>
    </w:p>
    <w:p w:rsidR="009405D5" w:rsidRPr="006267EC" w:rsidRDefault="009405D5" w:rsidP="008D53DE">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An interesting expression in 7:8 and 7:10 is “</w:t>
      </w:r>
      <w:r w:rsidRPr="006267EC">
        <w:rPr>
          <w:rFonts w:ascii="Times New Roman" w:hAnsi="Times New Roman" w:cs="Times New Roman"/>
          <w:sz w:val="28"/>
          <w:szCs w:val="28"/>
          <w:u w:val="double"/>
        </w:rPr>
        <w:t>my enemy</w:t>
      </w:r>
      <w:r w:rsidRPr="006267EC">
        <w:rPr>
          <w:rFonts w:ascii="Times New Roman" w:hAnsi="Times New Roman" w:cs="Times New Roman"/>
          <w:sz w:val="28"/>
          <w:szCs w:val="28"/>
        </w:rPr>
        <w:t>”, a particip</w:t>
      </w:r>
      <w:r w:rsidR="009B1378" w:rsidRPr="006267EC">
        <w:rPr>
          <w:rFonts w:ascii="Times New Roman" w:hAnsi="Times New Roman" w:cs="Times New Roman"/>
          <w:sz w:val="28"/>
          <w:szCs w:val="28"/>
        </w:rPr>
        <w:t>ial noun</w:t>
      </w:r>
      <w:r w:rsidRPr="006267EC">
        <w:rPr>
          <w:rFonts w:ascii="Times New Roman" w:hAnsi="Times New Roman" w:cs="Times New Roman"/>
          <w:sz w:val="28"/>
          <w:szCs w:val="28"/>
        </w:rPr>
        <w:t xml:space="preserve"> in the feminine gender. These are the only places in the OT where “enemy” is in the </w:t>
      </w:r>
      <w:r w:rsidR="00924E59" w:rsidRPr="006267EC">
        <w:rPr>
          <w:rFonts w:ascii="Times New Roman" w:hAnsi="Times New Roman" w:cs="Times New Roman"/>
          <w:sz w:val="28"/>
          <w:szCs w:val="28"/>
        </w:rPr>
        <w:t xml:space="preserve">Hebrew </w:t>
      </w:r>
      <w:r w:rsidRPr="006267EC">
        <w:rPr>
          <w:rFonts w:ascii="Times New Roman" w:hAnsi="Times New Roman" w:cs="Times New Roman"/>
          <w:sz w:val="28"/>
          <w:szCs w:val="28"/>
        </w:rPr>
        <w:t xml:space="preserve">feminine. </w:t>
      </w:r>
      <w:r w:rsidR="00260A5E" w:rsidRPr="006267EC">
        <w:rPr>
          <w:rFonts w:ascii="Times New Roman" w:hAnsi="Times New Roman" w:cs="Times New Roman"/>
          <w:sz w:val="28"/>
          <w:szCs w:val="28"/>
        </w:rPr>
        <w:t xml:space="preserve">On the other hand, </w:t>
      </w:r>
      <w:r w:rsidRPr="006267EC">
        <w:rPr>
          <w:rFonts w:ascii="Times New Roman" w:hAnsi="Times New Roman" w:cs="Times New Roman"/>
          <w:sz w:val="28"/>
          <w:szCs w:val="28"/>
        </w:rPr>
        <w:t>“</w:t>
      </w:r>
      <w:r w:rsidR="00260A5E" w:rsidRPr="006267EC">
        <w:rPr>
          <w:rFonts w:ascii="Times New Roman" w:hAnsi="Times New Roman" w:cs="Times New Roman"/>
          <w:sz w:val="28"/>
          <w:szCs w:val="28"/>
        </w:rPr>
        <w:t>e</w:t>
      </w:r>
      <w:r w:rsidRPr="006267EC">
        <w:rPr>
          <w:rFonts w:ascii="Times New Roman" w:hAnsi="Times New Roman" w:cs="Times New Roman"/>
          <w:sz w:val="28"/>
          <w:szCs w:val="28"/>
        </w:rPr>
        <w:t xml:space="preserve">nemy” in Greek is the masculine </w:t>
      </w:r>
      <w:r w:rsidR="008D53DE" w:rsidRPr="006267EC">
        <w:rPr>
          <w:rFonts w:ascii="Times New Roman" w:hAnsi="Times New Roman" w:cs="Times New Roman"/>
          <w:sz w:val="28"/>
          <w:szCs w:val="28"/>
        </w:rPr>
        <w:t xml:space="preserve">noun </w:t>
      </w:r>
      <w:r w:rsidRPr="006267EC">
        <w:rPr>
          <w:rFonts w:ascii="Times New Roman" w:hAnsi="Times New Roman" w:cs="Times New Roman"/>
          <w:i/>
          <w:iCs/>
          <w:sz w:val="28"/>
          <w:szCs w:val="28"/>
        </w:rPr>
        <w:t>echthros</w:t>
      </w:r>
      <w:r w:rsidRPr="006267EC">
        <w:rPr>
          <w:rFonts w:ascii="Times New Roman" w:hAnsi="Times New Roman" w:cs="Times New Roman"/>
          <w:sz w:val="28"/>
          <w:szCs w:val="28"/>
        </w:rPr>
        <w:t xml:space="preserve">, while the feminine form </w:t>
      </w:r>
      <w:r w:rsidRPr="006267EC">
        <w:rPr>
          <w:rFonts w:ascii="Times New Roman" w:hAnsi="Times New Roman" w:cs="Times New Roman"/>
          <w:i/>
          <w:iCs/>
          <w:sz w:val="28"/>
          <w:szCs w:val="28"/>
        </w:rPr>
        <w:t>echthra</w:t>
      </w:r>
      <w:r w:rsidRPr="006267EC">
        <w:rPr>
          <w:rFonts w:ascii="Times New Roman" w:hAnsi="Times New Roman" w:cs="Times New Roman"/>
          <w:sz w:val="28"/>
          <w:szCs w:val="28"/>
        </w:rPr>
        <w:t xml:space="preserve"> is the abstract noun “hatred” and not a female enemy. I have also highlighted in 7:5 “</w:t>
      </w:r>
      <w:r w:rsidRPr="006267EC">
        <w:rPr>
          <w:rFonts w:ascii="Times New Roman" w:hAnsi="Times New Roman" w:cs="Times New Roman"/>
          <w:sz w:val="28"/>
          <w:szCs w:val="28"/>
          <w:u w:val="double"/>
        </w:rPr>
        <w:t xml:space="preserve">her </w:t>
      </w:r>
      <w:r w:rsidRPr="006267EC">
        <w:rPr>
          <w:rFonts w:ascii="Times New Roman" w:hAnsi="Times New Roman" w:cs="Times New Roman"/>
          <w:i/>
          <w:iCs/>
          <w:sz w:val="28"/>
          <w:szCs w:val="28"/>
          <w:u w:val="double"/>
        </w:rPr>
        <w:t>who is</w:t>
      </w:r>
      <w:r w:rsidRPr="006267EC">
        <w:rPr>
          <w:rFonts w:ascii="Times New Roman" w:hAnsi="Times New Roman" w:cs="Times New Roman"/>
          <w:sz w:val="28"/>
          <w:szCs w:val="28"/>
          <w:u w:val="double"/>
        </w:rPr>
        <w:t xml:space="preserve"> lying in your bosom</w:t>
      </w:r>
      <w:r w:rsidRPr="006267EC">
        <w:rPr>
          <w:rFonts w:ascii="Times New Roman" w:hAnsi="Times New Roman" w:cs="Times New Roman"/>
          <w:sz w:val="28"/>
          <w:szCs w:val="28"/>
        </w:rPr>
        <w:t>” (</w:t>
      </w:r>
      <w:r w:rsidRPr="006267EC">
        <w:rPr>
          <w:rFonts w:ascii="Times New Roman" w:hAnsi="Times New Roman" w:cs="Times New Roman"/>
          <w:i/>
          <w:iCs/>
          <w:sz w:val="28"/>
          <w:szCs w:val="28"/>
        </w:rPr>
        <w:t>hapax</w:t>
      </w:r>
      <w:r w:rsidRPr="006267EC">
        <w:rPr>
          <w:rFonts w:ascii="Times New Roman" w:hAnsi="Times New Roman" w:cs="Times New Roman"/>
          <w:sz w:val="28"/>
          <w:szCs w:val="28"/>
        </w:rPr>
        <w:t xml:space="preserve"> expression), evidently meaning a man’s wife, and p</w:t>
      </w:r>
      <w:r w:rsidR="008D53DE" w:rsidRPr="006267EC">
        <w:rPr>
          <w:rFonts w:ascii="Times New Roman" w:hAnsi="Times New Roman" w:cs="Times New Roman"/>
          <w:sz w:val="28"/>
          <w:szCs w:val="28"/>
        </w:rPr>
        <w:t>roba</w:t>
      </w:r>
      <w:r w:rsidRPr="006267EC">
        <w:rPr>
          <w:rFonts w:ascii="Times New Roman" w:hAnsi="Times New Roman" w:cs="Times New Roman"/>
          <w:sz w:val="28"/>
          <w:szCs w:val="28"/>
        </w:rPr>
        <w:t>bly the one meant by “</w:t>
      </w:r>
      <w:r w:rsidRPr="006267EC">
        <w:rPr>
          <w:rFonts w:ascii="Times New Roman" w:hAnsi="Times New Roman" w:cs="Times New Roman"/>
          <w:sz w:val="28"/>
          <w:szCs w:val="28"/>
          <w:u w:val="double"/>
        </w:rPr>
        <w:t>my enemy</w:t>
      </w:r>
      <w:r w:rsidRPr="006267EC">
        <w:rPr>
          <w:rFonts w:ascii="Times New Roman" w:hAnsi="Times New Roman" w:cs="Times New Roman"/>
          <w:sz w:val="28"/>
          <w:szCs w:val="28"/>
        </w:rPr>
        <w:t xml:space="preserve">” in the feminine. If this observation is </w:t>
      </w:r>
      <w:r w:rsidR="007A4816" w:rsidRPr="006267EC">
        <w:rPr>
          <w:rFonts w:ascii="Times New Roman" w:hAnsi="Times New Roman" w:cs="Times New Roman"/>
          <w:sz w:val="28"/>
          <w:szCs w:val="28"/>
        </w:rPr>
        <w:t>correct</w:t>
      </w:r>
      <w:r w:rsidRPr="006267EC">
        <w:rPr>
          <w:rFonts w:ascii="Times New Roman" w:hAnsi="Times New Roman" w:cs="Times New Roman"/>
          <w:sz w:val="28"/>
          <w:szCs w:val="28"/>
        </w:rPr>
        <w:t xml:space="preserve">, the bosom enemy will become most hateful to a man in that day – he will come to see her </w:t>
      </w:r>
      <w:r w:rsidR="008D53DE" w:rsidRPr="006267EC">
        <w:rPr>
          <w:rFonts w:ascii="Times New Roman" w:hAnsi="Times New Roman" w:cs="Times New Roman"/>
          <w:sz w:val="28"/>
          <w:szCs w:val="28"/>
        </w:rPr>
        <w:t>“</w:t>
      </w:r>
      <w:r w:rsidRPr="006267EC">
        <w:rPr>
          <w:rFonts w:ascii="Times New Roman" w:hAnsi="Times New Roman" w:cs="Times New Roman"/>
          <w:sz w:val="28"/>
          <w:szCs w:val="28"/>
          <w:u w:val="double"/>
        </w:rPr>
        <w:t xml:space="preserve">as mud </w:t>
      </w:r>
      <w:r w:rsidR="008D53DE" w:rsidRPr="006267EC">
        <w:rPr>
          <w:rFonts w:ascii="Times New Roman" w:hAnsi="Times New Roman" w:cs="Times New Roman"/>
          <w:sz w:val="28"/>
          <w:szCs w:val="28"/>
          <w:u w:val="double"/>
        </w:rPr>
        <w:t>of</w:t>
      </w:r>
      <w:r w:rsidRPr="006267EC">
        <w:rPr>
          <w:rFonts w:ascii="Times New Roman" w:hAnsi="Times New Roman" w:cs="Times New Roman"/>
          <w:sz w:val="28"/>
          <w:szCs w:val="28"/>
          <w:u w:val="double"/>
        </w:rPr>
        <w:t xml:space="preserve"> the streets</w:t>
      </w:r>
      <w:r w:rsidR="008D53DE" w:rsidRPr="006267EC">
        <w:rPr>
          <w:rFonts w:ascii="Times New Roman" w:hAnsi="Times New Roman" w:cs="Times New Roman"/>
          <w:sz w:val="28"/>
          <w:szCs w:val="28"/>
        </w:rPr>
        <w:t>”</w:t>
      </w:r>
      <w:r w:rsidR="00431062" w:rsidRPr="006267EC">
        <w:rPr>
          <w:rFonts w:ascii="Times New Roman" w:hAnsi="Times New Roman" w:cs="Times New Roman"/>
          <w:sz w:val="28"/>
          <w:szCs w:val="28"/>
        </w:rPr>
        <w:t>, a pretty sad commentary on those times.</w:t>
      </w:r>
    </w:p>
    <w:p w:rsidR="009405D5" w:rsidRPr="006267EC" w:rsidRDefault="009405D5" w:rsidP="005E2D45">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In four places I have highlighted “Your” and “You” in the text, also capitalizing them following the </w:t>
      </w:r>
      <w:r w:rsidRPr="006267EC">
        <w:rPr>
          <w:rFonts w:ascii="Times New Roman" w:hAnsi="Times New Roman" w:cs="Times New Roman"/>
          <w:i/>
          <w:iCs/>
          <w:sz w:val="28"/>
          <w:szCs w:val="28"/>
        </w:rPr>
        <w:t>NKJV</w:t>
      </w:r>
      <w:r w:rsidRPr="006267EC">
        <w:rPr>
          <w:rFonts w:ascii="Times New Roman" w:hAnsi="Times New Roman" w:cs="Times New Roman"/>
          <w:sz w:val="28"/>
          <w:szCs w:val="28"/>
        </w:rPr>
        <w:t>. Although there might be some obscurity about Messiahship in chapter 7 by itself, the expression “</w:t>
      </w:r>
      <w:r w:rsidRPr="006267EC">
        <w:rPr>
          <w:rFonts w:ascii="Times New Roman" w:hAnsi="Times New Roman" w:cs="Times New Roman"/>
          <w:sz w:val="28"/>
          <w:szCs w:val="28"/>
          <w:u w:val="double"/>
        </w:rPr>
        <w:t xml:space="preserve">Shepherd Your people with Your </w:t>
      </w:r>
      <w:r w:rsidR="00431062" w:rsidRPr="006267EC">
        <w:rPr>
          <w:rFonts w:ascii="Times New Roman" w:hAnsi="Times New Roman" w:cs="Times New Roman"/>
          <w:sz w:val="28"/>
          <w:szCs w:val="28"/>
          <w:u w:val="double"/>
        </w:rPr>
        <w:t>staff</w:t>
      </w:r>
      <w:r w:rsidRPr="006267EC">
        <w:rPr>
          <w:rFonts w:ascii="Times New Roman" w:hAnsi="Times New Roman" w:cs="Times New Roman"/>
          <w:sz w:val="28"/>
          <w:szCs w:val="28"/>
          <w:u w:val="double"/>
        </w:rPr>
        <w:t>, flock of Your inheritance</w:t>
      </w:r>
      <w:r w:rsidRPr="006267EC">
        <w:rPr>
          <w:rFonts w:ascii="Times New Roman" w:hAnsi="Times New Roman" w:cs="Times New Roman"/>
          <w:sz w:val="28"/>
          <w:szCs w:val="28"/>
        </w:rPr>
        <w:t>” adds to what chapter 5 sa</w:t>
      </w:r>
      <w:r w:rsidR="005E2D45" w:rsidRPr="006267EC">
        <w:rPr>
          <w:rFonts w:ascii="Times New Roman" w:hAnsi="Times New Roman" w:cs="Times New Roman"/>
          <w:sz w:val="28"/>
          <w:szCs w:val="28"/>
        </w:rPr>
        <w:t>id</w:t>
      </w:r>
      <w:r w:rsidRPr="006267EC">
        <w:rPr>
          <w:rFonts w:ascii="Times New Roman" w:hAnsi="Times New Roman" w:cs="Times New Roman"/>
          <w:sz w:val="28"/>
          <w:szCs w:val="28"/>
        </w:rPr>
        <w:t xml:space="preserve"> of “a Ruler in Israel” shepherding by the strength of Yahweh. </w:t>
      </w:r>
      <w:r w:rsidR="007A4816" w:rsidRPr="006267EC">
        <w:rPr>
          <w:rFonts w:ascii="Times New Roman" w:hAnsi="Times New Roman" w:cs="Times New Roman"/>
          <w:sz w:val="28"/>
          <w:szCs w:val="28"/>
        </w:rPr>
        <w:t>Although</w:t>
      </w:r>
      <w:r w:rsidRPr="006267EC">
        <w:rPr>
          <w:rFonts w:ascii="Times New Roman" w:hAnsi="Times New Roman" w:cs="Times New Roman"/>
          <w:sz w:val="28"/>
          <w:szCs w:val="28"/>
        </w:rPr>
        <w:t xml:space="preserve"> the final “You” </w:t>
      </w:r>
      <w:r w:rsidR="008D53DE" w:rsidRPr="006267EC">
        <w:rPr>
          <w:rFonts w:ascii="Times New Roman" w:hAnsi="Times New Roman" w:cs="Times New Roman"/>
          <w:sz w:val="28"/>
          <w:szCs w:val="28"/>
        </w:rPr>
        <w:t>of Micah 7 is</w:t>
      </w:r>
      <w:r w:rsidRPr="006267EC">
        <w:rPr>
          <w:rFonts w:ascii="Times New Roman" w:hAnsi="Times New Roman" w:cs="Times New Roman"/>
          <w:sz w:val="28"/>
          <w:szCs w:val="28"/>
        </w:rPr>
        <w:t xml:space="preserve"> Yahweh, I do not put that sharp a distinction between Lord Yahweh and Lord Jesus</w:t>
      </w:r>
      <w:r w:rsidR="008D53DE" w:rsidRPr="006267EC">
        <w:rPr>
          <w:rFonts w:ascii="Times New Roman" w:hAnsi="Times New Roman" w:cs="Times New Roman"/>
          <w:sz w:val="28"/>
          <w:szCs w:val="28"/>
        </w:rPr>
        <w:t xml:space="preserve"> (</w:t>
      </w:r>
      <w:r w:rsidR="00431062" w:rsidRPr="006267EC">
        <w:rPr>
          <w:rFonts w:ascii="Times New Roman" w:hAnsi="Times New Roman" w:cs="Times New Roman"/>
          <w:sz w:val="28"/>
          <w:szCs w:val="28"/>
        </w:rPr>
        <w:t xml:space="preserve">remember – </w:t>
      </w:r>
      <w:r w:rsidR="008D53DE" w:rsidRPr="006267EC">
        <w:rPr>
          <w:rFonts w:ascii="Times New Roman" w:hAnsi="Times New Roman" w:cs="Times New Roman"/>
          <w:sz w:val="28"/>
          <w:szCs w:val="28"/>
        </w:rPr>
        <w:t>“before Abraham was, I am”)</w:t>
      </w:r>
      <w:r w:rsidRPr="006267EC">
        <w:rPr>
          <w:rFonts w:ascii="Times New Roman" w:hAnsi="Times New Roman" w:cs="Times New Roman"/>
          <w:sz w:val="28"/>
          <w:szCs w:val="28"/>
        </w:rPr>
        <w:t xml:space="preserve">. Nations will be in subjugation to Yahweh-Jesus, and all of Israel’s sins cast into the sea. This will be the Great Jubilee </w:t>
      </w:r>
      <w:r w:rsidR="00DE7F42" w:rsidRPr="006267EC">
        <w:rPr>
          <w:rFonts w:ascii="Times New Roman" w:hAnsi="Times New Roman" w:cs="Times New Roman"/>
          <w:sz w:val="28"/>
          <w:szCs w:val="28"/>
        </w:rPr>
        <w:t xml:space="preserve">of </w:t>
      </w:r>
      <w:r w:rsidRPr="006267EC">
        <w:rPr>
          <w:rFonts w:ascii="Times New Roman" w:hAnsi="Times New Roman" w:cs="Times New Roman"/>
          <w:sz w:val="28"/>
          <w:szCs w:val="28"/>
        </w:rPr>
        <w:t xml:space="preserve">forgiveness that we have seen in other prophecies. It coincides with the greater fulfillment of the New Covenant promise in Jer.31:34 – “for I will forgive regarding their iniquity, and regarding their sin I will not remember </w:t>
      </w:r>
      <w:r w:rsidRPr="006267EC">
        <w:rPr>
          <w:rFonts w:ascii="Times New Roman" w:hAnsi="Times New Roman" w:cs="Times New Roman"/>
          <w:i/>
          <w:iCs/>
          <w:sz w:val="28"/>
          <w:szCs w:val="28"/>
        </w:rPr>
        <w:t>it</w:t>
      </w:r>
      <w:r w:rsidRPr="006267EC">
        <w:rPr>
          <w:rFonts w:ascii="Times New Roman" w:hAnsi="Times New Roman" w:cs="Times New Roman"/>
          <w:sz w:val="28"/>
          <w:szCs w:val="28"/>
        </w:rPr>
        <w:t xml:space="preserve"> again”.</w:t>
      </w:r>
    </w:p>
    <w:p w:rsidR="009405D5" w:rsidRPr="006267EC" w:rsidRDefault="009405D5" w:rsidP="00711367">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In Jer.50:18 we saw how God will punish the king of Babel</w:t>
      </w:r>
      <w:r w:rsidR="00BB5BF1" w:rsidRPr="006267EC">
        <w:rPr>
          <w:rFonts w:ascii="Times New Roman" w:hAnsi="Times New Roman" w:cs="Times New Roman"/>
          <w:sz w:val="28"/>
          <w:szCs w:val="28"/>
        </w:rPr>
        <w:t>, even</w:t>
      </w:r>
      <w:r w:rsidRPr="006267EC">
        <w:rPr>
          <w:rFonts w:ascii="Times New Roman" w:hAnsi="Times New Roman" w:cs="Times New Roman"/>
          <w:sz w:val="28"/>
          <w:szCs w:val="28"/>
        </w:rPr>
        <w:t xml:space="preserve"> as He had punished the king of Asshur. One’s initial interpretation of this </w:t>
      </w:r>
      <w:r w:rsidR="006107DE" w:rsidRPr="006267EC">
        <w:rPr>
          <w:rFonts w:ascii="Times New Roman" w:hAnsi="Times New Roman" w:cs="Times New Roman"/>
          <w:sz w:val="28"/>
          <w:szCs w:val="28"/>
        </w:rPr>
        <w:t>might</w:t>
      </w:r>
      <w:r w:rsidRPr="006267EC">
        <w:rPr>
          <w:rFonts w:ascii="Times New Roman" w:hAnsi="Times New Roman" w:cs="Times New Roman"/>
          <w:sz w:val="28"/>
          <w:szCs w:val="28"/>
        </w:rPr>
        <w:t xml:space="preserve"> cast </w:t>
      </w:r>
      <w:r w:rsidR="001E2EE7" w:rsidRPr="006267EC">
        <w:rPr>
          <w:rFonts w:ascii="Times New Roman" w:hAnsi="Times New Roman" w:cs="Times New Roman"/>
          <w:sz w:val="28"/>
          <w:szCs w:val="28"/>
        </w:rPr>
        <w:t xml:space="preserve">it </w:t>
      </w:r>
      <w:r w:rsidRPr="006267EC">
        <w:rPr>
          <w:rFonts w:ascii="Times New Roman" w:hAnsi="Times New Roman" w:cs="Times New Roman"/>
          <w:sz w:val="28"/>
          <w:szCs w:val="28"/>
        </w:rPr>
        <w:t xml:space="preserve">in an historical context. But if </w:t>
      </w:r>
      <w:r w:rsidR="006107DE" w:rsidRPr="006267EC">
        <w:rPr>
          <w:rFonts w:ascii="Times New Roman" w:hAnsi="Times New Roman" w:cs="Times New Roman"/>
          <w:sz w:val="28"/>
          <w:szCs w:val="28"/>
        </w:rPr>
        <w:t>you</w:t>
      </w:r>
      <w:r w:rsidRPr="006267EC">
        <w:rPr>
          <w:rFonts w:ascii="Times New Roman" w:hAnsi="Times New Roman" w:cs="Times New Roman"/>
          <w:sz w:val="28"/>
          <w:szCs w:val="28"/>
        </w:rPr>
        <w:t xml:space="preserve"> </w:t>
      </w:r>
      <w:r w:rsidR="00711367" w:rsidRPr="006267EC">
        <w:rPr>
          <w:rFonts w:ascii="Times New Roman" w:hAnsi="Times New Roman" w:cs="Times New Roman"/>
          <w:sz w:val="28"/>
          <w:szCs w:val="28"/>
        </w:rPr>
        <w:t xml:space="preserve">would </w:t>
      </w:r>
      <w:r w:rsidR="005E2D45" w:rsidRPr="006267EC">
        <w:rPr>
          <w:rFonts w:ascii="Times New Roman" w:hAnsi="Times New Roman" w:cs="Times New Roman"/>
          <w:sz w:val="28"/>
          <w:szCs w:val="28"/>
        </w:rPr>
        <w:t>postpone</w:t>
      </w:r>
      <w:r w:rsidRPr="006267EC">
        <w:rPr>
          <w:rFonts w:ascii="Times New Roman" w:hAnsi="Times New Roman" w:cs="Times New Roman"/>
          <w:sz w:val="28"/>
          <w:szCs w:val="28"/>
        </w:rPr>
        <w:t xml:space="preserve"> Babel</w:t>
      </w:r>
      <w:r w:rsidR="005E2D45" w:rsidRPr="006267EC">
        <w:rPr>
          <w:rFonts w:ascii="Times New Roman" w:hAnsi="Times New Roman" w:cs="Times New Roman"/>
          <w:sz w:val="28"/>
          <w:szCs w:val="28"/>
        </w:rPr>
        <w:t>’s punishment</w:t>
      </w:r>
      <w:r w:rsidRPr="006267EC">
        <w:rPr>
          <w:rFonts w:ascii="Times New Roman" w:hAnsi="Times New Roman" w:cs="Times New Roman"/>
          <w:sz w:val="28"/>
          <w:szCs w:val="28"/>
        </w:rPr>
        <w:t xml:space="preserve"> </w:t>
      </w:r>
      <w:r w:rsidR="005E2D45" w:rsidRPr="006267EC">
        <w:rPr>
          <w:rFonts w:ascii="Times New Roman" w:hAnsi="Times New Roman" w:cs="Times New Roman"/>
          <w:sz w:val="28"/>
          <w:szCs w:val="28"/>
        </w:rPr>
        <w:t xml:space="preserve">to align with </w:t>
      </w:r>
      <w:r w:rsidRPr="006267EC">
        <w:rPr>
          <w:rFonts w:ascii="Times New Roman" w:hAnsi="Times New Roman" w:cs="Times New Roman"/>
          <w:sz w:val="28"/>
          <w:szCs w:val="28"/>
        </w:rPr>
        <w:lastRenderedPageBreak/>
        <w:t xml:space="preserve">Revelation, then a future prophetic viewpoint </w:t>
      </w:r>
      <w:r w:rsidR="005410D3" w:rsidRPr="006267EC">
        <w:rPr>
          <w:rFonts w:ascii="Times New Roman" w:hAnsi="Times New Roman" w:cs="Times New Roman"/>
          <w:sz w:val="28"/>
          <w:szCs w:val="28"/>
        </w:rPr>
        <w:t xml:space="preserve">is </w:t>
      </w:r>
      <w:r w:rsidR="006A33CD" w:rsidRPr="006267EC">
        <w:rPr>
          <w:rFonts w:ascii="Times New Roman" w:hAnsi="Times New Roman" w:cs="Times New Roman"/>
          <w:sz w:val="28"/>
          <w:szCs w:val="28"/>
        </w:rPr>
        <w:t xml:space="preserve">also </w:t>
      </w:r>
      <w:r w:rsidR="005410D3" w:rsidRPr="006267EC">
        <w:rPr>
          <w:rFonts w:ascii="Times New Roman" w:hAnsi="Times New Roman" w:cs="Times New Roman"/>
          <w:sz w:val="28"/>
          <w:szCs w:val="28"/>
        </w:rPr>
        <w:t>indicated</w:t>
      </w:r>
      <w:r w:rsidRPr="006267EC">
        <w:rPr>
          <w:rFonts w:ascii="Times New Roman" w:hAnsi="Times New Roman" w:cs="Times New Roman"/>
          <w:sz w:val="28"/>
          <w:szCs w:val="28"/>
        </w:rPr>
        <w:t xml:space="preserve"> </w:t>
      </w:r>
      <w:r w:rsidR="005E2D45" w:rsidRPr="006267EC">
        <w:rPr>
          <w:rFonts w:ascii="Times New Roman" w:hAnsi="Times New Roman" w:cs="Times New Roman"/>
          <w:sz w:val="28"/>
          <w:szCs w:val="28"/>
        </w:rPr>
        <w:t>in Micah 7</w:t>
      </w:r>
      <w:r w:rsidRPr="006267EC">
        <w:rPr>
          <w:rFonts w:ascii="Times New Roman" w:hAnsi="Times New Roman" w:cs="Times New Roman"/>
          <w:sz w:val="28"/>
          <w:szCs w:val="28"/>
        </w:rPr>
        <w:t xml:space="preserve">. Assyria will </w:t>
      </w:r>
      <w:r w:rsidR="005E2D45" w:rsidRPr="006267EC">
        <w:rPr>
          <w:rFonts w:ascii="Times New Roman" w:hAnsi="Times New Roman" w:cs="Times New Roman"/>
          <w:sz w:val="28"/>
          <w:szCs w:val="28"/>
        </w:rPr>
        <w:t>be</w:t>
      </w:r>
      <w:r w:rsidRPr="006267EC">
        <w:rPr>
          <w:rFonts w:ascii="Times New Roman" w:hAnsi="Times New Roman" w:cs="Times New Roman"/>
          <w:sz w:val="28"/>
          <w:szCs w:val="28"/>
        </w:rPr>
        <w:t xml:space="preserve"> punished first, then Babylon. The next verse, Jer.50:19, depicts Israel’s homecoming to pasture in </w:t>
      </w:r>
      <w:r w:rsidRPr="006267EC">
        <w:rPr>
          <w:rFonts w:ascii="Times New Roman" w:hAnsi="Times New Roman" w:cs="Times New Roman"/>
          <w:sz w:val="28"/>
          <w:szCs w:val="28"/>
          <w:u w:val="single"/>
        </w:rPr>
        <w:t>Carmel, Bashan and Gilead</w:t>
      </w:r>
      <w:r w:rsidRPr="006267EC">
        <w:rPr>
          <w:rFonts w:ascii="Times New Roman" w:hAnsi="Times New Roman" w:cs="Times New Roman"/>
          <w:sz w:val="28"/>
          <w:szCs w:val="28"/>
        </w:rPr>
        <w:t xml:space="preserve">, as in Micah </w:t>
      </w:r>
      <w:r w:rsidR="00E763A5" w:rsidRPr="006267EC">
        <w:rPr>
          <w:rFonts w:ascii="Times New Roman" w:hAnsi="Times New Roman" w:cs="Times New Roman"/>
          <w:sz w:val="28"/>
          <w:szCs w:val="28"/>
        </w:rPr>
        <w:t xml:space="preserve">7 </w:t>
      </w:r>
      <w:r w:rsidRPr="006267EC">
        <w:rPr>
          <w:rFonts w:ascii="Times New Roman" w:hAnsi="Times New Roman" w:cs="Times New Roman"/>
          <w:sz w:val="28"/>
          <w:szCs w:val="28"/>
        </w:rPr>
        <w:t xml:space="preserve">above. </w:t>
      </w:r>
      <w:r w:rsidR="00154F93" w:rsidRPr="006267EC">
        <w:rPr>
          <w:rFonts w:ascii="Times New Roman" w:hAnsi="Times New Roman" w:cs="Times New Roman"/>
          <w:sz w:val="28"/>
          <w:szCs w:val="28"/>
        </w:rPr>
        <w:t xml:space="preserve">In fact I would suggest that these three regions were mentioned specifically so that we might associate events of Jeremiah 50 with those of Micah 7. This also has the confirmatory </w:t>
      </w:r>
      <w:r w:rsidR="006A33CD" w:rsidRPr="006267EC">
        <w:rPr>
          <w:rFonts w:ascii="Times New Roman" w:hAnsi="Times New Roman" w:cs="Times New Roman"/>
          <w:sz w:val="28"/>
          <w:szCs w:val="28"/>
        </w:rPr>
        <w:t>authority</w:t>
      </w:r>
      <w:r w:rsidR="00154F93" w:rsidRPr="006267EC">
        <w:rPr>
          <w:rFonts w:ascii="Times New Roman" w:hAnsi="Times New Roman" w:cs="Times New Roman"/>
          <w:sz w:val="28"/>
          <w:szCs w:val="28"/>
        </w:rPr>
        <w:t xml:space="preserve"> of “two or three witnesses” (Deu.19:15).</w:t>
      </w:r>
    </w:p>
    <w:p w:rsidR="009405D5" w:rsidRPr="006267EC" w:rsidRDefault="008D7521" w:rsidP="001B0ED4">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From </w:t>
      </w:r>
      <w:r w:rsidR="005E2D45" w:rsidRPr="006267EC">
        <w:rPr>
          <w:rFonts w:ascii="Times New Roman" w:hAnsi="Times New Roman" w:cs="Times New Roman"/>
          <w:sz w:val="28"/>
          <w:szCs w:val="28"/>
        </w:rPr>
        <w:t>a</w:t>
      </w:r>
      <w:r w:rsidRPr="006267EC">
        <w:rPr>
          <w:rFonts w:ascii="Times New Roman" w:hAnsi="Times New Roman" w:cs="Times New Roman"/>
          <w:sz w:val="28"/>
          <w:szCs w:val="28"/>
        </w:rPr>
        <w:t xml:space="preserve"> </w:t>
      </w:r>
      <w:r w:rsidR="00BD0746" w:rsidRPr="006267EC">
        <w:rPr>
          <w:rFonts w:ascii="Times New Roman" w:hAnsi="Times New Roman" w:cs="Times New Roman"/>
          <w:sz w:val="28"/>
          <w:szCs w:val="28"/>
        </w:rPr>
        <w:t>wider</w:t>
      </w:r>
      <w:r w:rsidR="00E763A5" w:rsidRPr="006267EC">
        <w:rPr>
          <w:rFonts w:ascii="Times New Roman" w:hAnsi="Times New Roman" w:cs="Times New Roman"/>
          <w:sz w:val="28"/>
          <w:szCs w:val="28"/>
        </w:rPr>
        <w:t xml:space="preserve"> </w:t>
      </w:r>
      <w:r w:rsidRPr="006267EC">
        <w:rPr>
          <w:rFonts w:ascii="Times New Roman" w:hAnsi="Times New Roman" w:cs="Times New Roman"/>
          <w:sz w:val="28"/>
          <w:szCs w:val="28"/>
        </w:rPr>
        <w:t>perspective</w:t>
      </w:r>
      <w:r w:rsidR="005E2D45" w:rsidRPr="006267EC">
        <w:rPr>
          <w:rFonts w:ascii="Times New Roman" w:hAnsi="Times New Roman" w:cs="Times New Roman"/>
          <w:sz w:val="28"/>
          <w:szCs w:val="28"/>
        </w:rPr>
        <w:t xml:space="preserve"> </w:t>
      </w:r>
      <w:r w:rsidR="005410D3" w:rsidRPr="006267EC">
        <w:rPr>
          <w:rFonts w:ascii="Times New Roman" w:hAnsi="Times New Roman" w:cs="Times New Roman"/>
          <w:sz w:val="28"/>
          <w:szCs w:val="28"/>
        </w:rPr>
        <w:t>in</w:t>
      </w:r>
      <w:r w:rsidR="005E2D45" w:rsidRPr="006267EC">
        <w:rPr>
          <w:rFonts w:ascii="Times New Roman" w:hAnsi="Times New Roman" w:cs="Times New Roman"/>
          <w:sz w:val="28"/>
          <w:szCs w:val="28"/>
        </w:rPr>
        <w:t xml:space="preserve"> </w:t>
      </w:r>
      <w:r w:rsidR="00154F93" w:rsidRPr="006267EC">
        <w:rPr>
          <w:rFonts w:ascii="Times New Roman" w:hAnsi="Times New Roman" w:cs="Times New Roman"/>
          <w:sz w:val="28"/>
          <w:szCs w:val="28"/>
        </w:rPr>
        <w:t xml:space="preserve">the book of </w:t>
      </w:r>
      <w:r w:rsidR="005E2D45" w:rsidRPr="006267EC">
        <w:rPr>
          <w:rFonts w:ascii="Times New Roman" w:hAnsi="Times New Roman" w:cs="Times New Roman"/>
          <w:sz w:val="28"/>
          <w:szCs w:val="28"/>
        </w:rPr>
        <w:t>Micah</w:t>
      </w:r>
      <w:r w:rsidRPr="006267EC">
        <w:rPr>
          <w:rFonts w:ascii="Times New Roman" w:hAnsi="Times New Roman" w:cs="Times New Roman"/>
          <w:sz w:val="28"/>
          <w:szCs w:val="28"/>
        </w:rPr>
        <w:t xml:space="preserve">, </w:t>
      </w:r>
      <w:r w:rsidR="009405D5" w:rsidRPr="006267EC">
        <w:rPr>
          <w:rFonts w:ascii="Times New Roman" w:hAnsi="Times New Roman" w:cs="Times New Roman"/>
          <w:sz w:val="28"/>
          <w:szCs w:val="28"/>
        </w:rPr>
        <w:t xml:space="preserve">redemption from Babel </w:t>
      </w:r>
      <w:r w:rsidRPr="006267EC">
        <w:rPr>
          <w:rFonts w:ascii="Times New Roman" w:hAnsi="Times New Roman" w:cs="Times New Roman"/>
          <w:sz w:val="28"/>
          <w:szCs w:val="28"/>
        </w:rPr>
        <w:t>was</w:t>
      </w:r>
      <w:r w:rsidR="009405D5" w:rsidRPr="006267EC">
        <w:rPr>
          <w:rFonts w:ascii="Times New Roman" w:hAnsi="Times New Roman" w:cs="Times New Roman"/>
          <w:sz w:val="28"/>
          <w:szCs w:val="28"/>
        </w:rPr>
        <w:t xml:space="preserve"> mentioned </w:t>
      </w:r>
      <w:r w:rsidRPr="006267EC">
        <w:rPr>
          <w:rFonts w:ascii="Times New Roman" w:hAnsi="Times New Roman" w:cs="Times New Roman"/>
          <w:sz w:val="28"/>
          <w:szCs w:val="28"/>
        </w:rPr>
        <w:t xml:space="preserve">earlier </w:t>
      </w:r>
      <w:r w:rsidR="009405D5" w:rsidRPr="006267EC">
        <w:rPr>
          <w:rFonts w:ascii="Times New Roman" w:hAnsi="Times New Roman" w:cs="Times New Roman"/>
          <w:sz w:val="28"/>
          <w:szCs w:val="28"/>
        </w:rPr>
        <w:t>at</w:t>
      </w:r>
      <w:r w:rsidR="00CA1C9A" w:rsidRPr="006267EC">
        <w:rPr>
          <w:rFonts w:ascii="Times New Roman" w:hAnsi="Times New Roman" w:cs="Times New Roman"/>
          <w:sz w:val="28"/>
          <w:szCs w:val="28"/>
        </w:rPr>
        <w:t xml:space="preserve"> </w:t>
      </w:r>
      <w:r w:rsidR="005E2D45" w:rsidRPr="006267EC">
        <w:rPr>
          <w:rFonts w:ascii="Times New Roman" w:hAnsi="Times New Roman" w:cs="Times New Roman"/>
          <w:sz w:val="28"/>
          <w:szCs w:val="28"/>
        </w:rPr>
        <w:t>Mic.</w:t>
      </w:r>
      <w:r w:rsidR="009405D5" w:rsidRPr="006267EC">
        <w:rPr>
          <w:rFonts w:ascii="Times New Roman" w:hAnsi="Times New Roman" w:cs="Times New Roman"/>
          <w:sz w:val="28"/>
          <w:szCs w:val="28"/>
        </w:rPr>
        <w:t xml:space="preserve">4:10, </w:t>
      </w:r>
      <w:r w:rsidR="00E763A5" w:rsidRPr="006267EC">
        <w:rPr>
          <w:rFonts w:ascii="Times New Roman" w:hAnsi="Times New Roman" w:cs="Times New Roman"/>
          <w:sz w:val="28"/>
          <w:szCs w:val="28"/>
        </w:rPr>
        <w:t xml:space="preserve">while </w:t>
      </w:r>
      <w:r w:rsidR="009405D5" w:rsidRPr="006267EC">
        <w:rPr>
          <w:rFonts w:ascii="Times New Roman" w:hAnsi="Times New Roman" w:cs="Times New Roman"/>
          <w:sz w:val="28"/>
          <w:szCs w:val="28"/>
        </w:rPr>
        <w:t xml:space="preserve">chapters 5 and 7 </w:t>
      </w:r>
      <w:r w:rsidRPr="006267EC">
        <w:rPr>
          <w:rFonts w:ascii="Times New Roman" w:hAnsi="Times New Roman" w:cs="Times New Roman"/>
          <w:sz w:val="28"/>
          <w:szCs w:val="28"/>
        </w:rPr>
        <w:t>speak</w:t>
      </w:r>
      <w:r w:rsidR="009405D5" w:rsidRPr="006267EC">
        <w:rPr>
          <w:rFonts w:ascii="Times New Roman" w:hAnsi="Times New Roman" w:cs="Times New Roman"/>
          <w:sz w:val="28"/>
          <w:szCs w:val="28"/>
        </w:rPr>
        <w:t xml:space="preserve"> only </w:t>
      </w:r>
      <w:r w:rsidRPr="006267EC">
        <w:rPr>
          <w:rFonts w:ascii="Times New Roman" w:hAnsi="Times New Roman" w:cs="Times New Roman"/>
          <w:sz w:val="28"/>
          <w:szCs w:val="28"/>
        </w:rPr>
        <w:t xml:space="preserve">of </w:t>
      </w:r>
      <w:r w:rsidR="009405D5" w:rsidRPr="006267EC">
        <w:rPr>
          <w:rFonts w:ascii="Times New Roman" w:hAnsi="Times New Roman" w:cs="Times New Roman"/>
          <w:sz w:val="28"/>
          <w:szCs w:val="28"/>
        </w:rPr>
        <w:t>Assyria</w:t>
      </w:r>
      <w:r w:rsidRPr="006267EC">
        <w:rPr>
          <w:rFonts w:ascii="Times New Roman" w:hAnsi="Times New Roman" w:cs="Times New Roman"/>
          <w:sz w:val="28"/>
          <w:szCs w:val="28"/>
        </w:rPr>
        <w:t>.</w:t>
      </w:r>
      <w:r w:rsidR="009405D5" w:rsidRPr="006267EC">
        <w:rPr>
          <w:rFonts w:ascii="Times New Roman" w:hAnsi="Times New Roman" w:cs="Times New Roman"/>
          <w:sz w:val="28"/>
          <w:szCs w:val="28"/>
        </w:rPr>
        <w:t xml:space="preserve">  </w:t>
      </w:r>
      <w:r w:rsidR="003B2BF5" w:rsidRPr="006267EC">
        <w:rPr>
          <w:rFonts w:ascii="Times New Roman" w:hAnsi="Times New Roman" w:cs="Times New Roman"/>
          <w:sz w:val="28"/>
          <w:szCs w:val="28"/>
        </w:rPr>
        <w:t>Per chapter 5, f</w:t>
      </w:r>
      <w:r w:rsidR="009405D5" w:rsidRPr="006267EC">
        <w:rPr>
          <w:rFonts w:ascii="Times New Roman" w:hAnsi="Times New Roman" w:cs="Times New Roman"/>
          <w:sz w:val="28"/>
          <w:szCs w:val="28"/>
        </w:rPr>
        <w:t xml:space="preserve">irst </w:t>
      </w:r>
      <w:r w:rsidRPr="006267EC">
        <w:rPr>
          <w:rFonts w:ascii="Times New Roman" w:hAnsi="Times New Roman" w:cs="Times New Roman"/>
          <w:sz w:val="28"/>
          <w:szCs w:val="28"/>
        </w:rPr>
        <w:t>Assyria’s</w:t>
      </w:r>
      <w:r w:rsidR="009405D5" w:rsidRPr="006267EC">
        <w:rPr>
          <w:rFonts w:ascii="Times New Roman" w:hAnsi="Times New Roman" w:cs="Times New Roman"/>
          <w:sz w:val="28"/>
          <w:szCs w:val="28"/>
        </w:rPr>
        <w:t xml:space="preserve"> invasion of Israel will be repulsed, then Israel will invade and defeat Assyria. The identity of </w:t>
      </w:r>
      <w:r w:rsidR="00154F93" w:rsidRPr="006267EC">
        <w:rPr>
          <w:rFonts w:ascii="Times New Roman" w:hAnsi="Times New Roman" w:cs="Times New Roman"/>
          <w:sz w:val="28"/>
          <w:szCs w:val="28"/>
        </w:rPr>
        <w:t xml:space="preserve">the </w:t>
      </w:r>
      <w:r w:rsidR="009405D5" w:rsidRPr="006267EC">
        <w:rPr>
          <w:rFonts w:ascii="Times New Roman" w:hAnsi="Times New Roman" w:cs="Times New Roman"/>
          <w:sz w:val="28"/>
          <w:szCs w:val="28"/>
        </w:rPr>
        <w:t>“</w:t>
      </w:r>
      <w:r w:rsidR="009405D5" w:rsidRPr="006267EC">
        <w:rPr>
          <w:rFonts w:ascii="Times New Roman" w:hAnsi="Times New Roman" w:cs="Times New Roman"/>
          <w:sz w:val="28"/>
          <w:szCs w:val="28"/>
          <w:u w:val="double"/>
        </w:rPr>
        <w:t>seven shepherds</w:t>
      </w:r>
      <w:r w:rsidR="009405D5" w:rsidRPr="006267EC">
        <w:rPr>
          <w:rFonts w:ascii="Times New Roman" w:hAnsi="Times New Roman" w:cs="Times New Roman"/>
          <w:sz w:val="28"/>
          <w:szCs w:val="28"/>
        </w:rPr>
        <w:t>” and “</w:t>
      </w:r>
      <w:r w:rsidR="009405D5" w:rsidRPr="006267EC">
        <w:rPr>
          <w:rFonts w:ascii="Times New Roman" w:hAnsi="Times New Roman" w:cs="Times New Roman"/>
          <w:sz w:val="28"/>
          <w:szCs w:val="28"/>
          <w:u w:val="double"/>
        </w:rPr>
        <w:t>eight princes</w:t>
      </w:r>
      <w:r w:rsidR="009405D5" w:rsidRPr="006267EC">
        <w:rPr>
          <w:rFonts w:ascii="Times New Roman" w:hAnsi="Times New Roman" w:cs="Times New Roman"/>
          <w:sz w:val="28"/>
          <w:szCs w:val="28"/>
        </w:rPr>
        <w:t>” responsible for the Assyrian rout m</w:t>
      </w:r>
      <w:r w:rsidR="00E763A5" w:rsidRPr="006267EC">
        <w:rPr>
          <w:rFonts w:ascii="Times New Roman" w:hAnsi="Times New Roman" w:cs="Times New Roman"/>
          <w:sz w:val="28"/>
          <w:szCs w:val="28"/>
        </w:rPr>
        <w:t>ay</w:t>
      </w:r>
      <w:r w:rsidR="009405D5" w:rsidRPr="006267EC">
        <w:rPr>
          <w:rFonts w:ascii="Times New Roman" w:hAnsi="Times New Roman" w:cs="Times New Roman"/>
          <w:sz w:val="28"/>
          <w:szCs w:val="28"/>
        </w:rPr>
        <w:t xml:space="preserve"> remain a </w:t>
      </w:r>
      <w:r w:rsidR="001B0ED4" w:rsidRPr="006267EC">
        <w:rPr>
          <w:rFonts w:ascii="Times New Roman" w:hAnsi="Times New Roman" w:cs="Times New Roman"/>
          <w:sz w:val="28"/>
          <w:szCs w:val="28"/>
        </w:rPr>
        <w:t>secret</w:t>
      </w:r>
      <w:r w:rsidR="009405D5" w:rsidRPr="006267EC">
        <w:rPr>
          <w:rFonts w:ascii="Times New Roman" w:hAnsi="Times New Roman" w:cs="Times New Roman"/>
          <w:sz w:val="28"/>
          <w:szCs w:val="28"/>
        </w:rPr>
        <w:t xml:space="preserve"> until it </w:t>
      </w:r>
      <w:r w:rsidR="00BB5BF1" w:rsidRPr="006267EC">
        <w:rPr>
          <w:rFonts w:ascii="Times New Roman" w:hAnsi="Times New Roman" w:cs="Times New Roman"/>
          <w:sz w:val="28"/>
          <w:szCs w:val="28"/>
        </w:rPr>
        <w:t xml:space="preserve">finally </w:t>
      </w:r>
      <w:r w:rsidR="009405D5" w:rsidRPr="006267EC">
        <w:rPr>
          <w:rFonts w:ascii="Times New Roman" w:hAnsi="Times New Roman" w:cs="Times New Roman"/>
          <w:sz w:val="28"/>
          <w:szCs w:val="28"/>
        </w:rPr>
        <w:t>happens. The Companion Bible</w:t>
      </w:r>
      <w:r w:rsidR="00BD0746" w:rsidRPr="006267EC">
        <w:rPr>
          <w:rFonts w:ascii="Times New Roman" w:hAnsi="Times New Roman" w:cs="Times New Roman"/>
          <w:sz w:val="28"/>
          <w:szCs w:val="28"/>
        </w:rPr>
        <w:t xml:space="preserve"> (p.918)</w:t>
      </w:r>
      <w:r w:rsidR="009405D5" w:rsidRPr="006267EC">
        <w:rPr>
          <w:rFonts w:ascii="Times New Roman" w:hAnsi="Times New Roman" w:cs="Times New Roman"/>
          <w:sz w:val="28"/>
          <w:szCs w:val="28"/>
        </w:rPr>
        <w:t xml:space="preserve"> note at Ecc.11:2 suggests that a combination of seven plus eight is “an idiomatic phrase denoting several or many”. Whatever their numeric significance may be, when I see exact numbers in Scripture I take them literally.</w:t>
      </w:r>
      <w:r w:rsidR="00BD0746" w:rsidRPr="006267EC">
        <w:rPr>
          <w:rFonts w:ascii="Times New Roman" w:hAnsi="Times New Roman" w:cs="Times New Roman"/>
          <w:sz w:val="28"/>
          <w:szCs w:val="28"/>
        </w:rPr>
        <w:t xml:space="preserve"> These are fifteen individuals whose names will be well-known in Israel in that future day.</w:t>
      </w:r>
      <w:r w:rsidR="006107DE" w:rsidRPr="006267EC">
        <w:rPr>
          <w:rFonts w:ascii="Times New Roman" w:hAnsi="Times New Roman" w:cs="Times New Roman"/>
          <w:sz w:val="28"/>
          <w:szCs w:val="28"/>
        </w:rPr>
        <w:t xml:space="preserve"> Can preterism </w:t>
      </w:r>
      <w:r w:rsidR="00154F93" w:rsidRPr="006267EC">
        <w:rPr>
          <w:rFonts w:ascii="Times New Roman" w:hAnsi="Times New Roman" w:cs="Times New Roman"/>
          <w:sz w:val="28"/>
          <w:szCs w:val="28"/>
        </w:rPr>
        <w:t xml:space="preserve">name </w:t>
      </w:r>
      <w:r w:rsidR="006107DE" w:rsidRPr="006267EC">
        <w:rPr>
          <w:rFonts w:ascii="Times New Roman" w:hAnsi="Times New Roman" w:cs="Times New Roman"/>
          <w:sz w:val="28"/>
          <w:szCs w:val="28"/>
        </w:rPr>
        <w:t xml:space="preserve">even </w:t>
      </w:r>
      <w:r w:rsidR="00154F93" w:rsidRPr="006267EC">
        <w:rPr>
          <w:rFonts w:ascii="Times New Roman" w:hAnsi="Times New Roman" w:cs="Times New Roman"/>
          <w:sz w:val="28"/>
          <w:szCs w:val="28"/>
        </w:rPr>
        <w:t>a single one of</w:t>
      </w:r>
      <w:r w:rsidR="006107DE" w:rsidRPr="006267EC">
        <w:rPr>
          <w:rFonts w:ascii="Times New Roman" w:hAnsi="Times New Roman" w:cs="Times New Roman"/>
          <w:sz w:val="28"/>
          <w:szCs w:val="28"/>
        </w:rPr>
        <w:t xml:space="preserve"> them today?</w:t>
      </w:r>
    </w:p>
    <w:p w:rsidR="009405D5" w:rsidRPr="006267EC" w:rsidRDefault="009405D5" w:rsidP="00CA1C9A">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We have already looked in depth at “the burden of Babel” which runs through Isaiah chapters 13-14. There we found two </w:t>
      </w:r>
      <w:r w:rsidR="008D7521" w:rsidRPr="006267EC">
        <w:rPr>
          <w:rFonts w:ascii="Times New Roman" w:hAnsi="Times New Roman" w:cs="Times New Roman"/>
          <w:sz w:val="28"/>
          <w:szCs w:val="28"/>
        </w:rPr>
        <w:t>kingdom</w:t>
      </w:r>
      <w:r w:rsidRPr="006267EC">
        <w:rPr>
          <w:rFonts w:ascii="Times New Roman" w:hAnsi="Times New Roman" w:cs="Times New Roman"/>
          <w:sz w:val="28"/>
          <w:szCs w:val="28"/>
        </w:rPr>
        <w:t xml:space="preserve">s almost side-by-side </w:t>
      </w:r>
      <w:r w:rsidR="00CA1C9A" w:rsidRPr="006267EC">
        <w:rPr>
          <w:rFonts w:ascii="Times New Roman" w:hAnsi="Times New Roman" w:cs="Times New Roman"/>
          <w:sz w:val="28"/>
          <w:szCs w:val="28"/>
        </w:rPr>
        <w:t xml:space="preserve">in their doom </w:t>
      </w:r>
      <w:r w:rsidRPr="006267EC">
        <w:rPr>
          <w:rFonts w:ascii="Times New Roman" w:hAnsi="Times New Roman" w:cs="Times New Roman"/>
          <w:sz w:val="28"/>
          <w:szCs w:val="28"/>
        </w:rPr>
        <w:t>–</w:t>
      </w:r>
    </w:p>
    <w:p w:rsidR="009405D5" w:rsidRPr="006267EC" w:rsidRDefault="009405D5" w:rsidP="00F8097E">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t>“</w:t>
      </w:r>
      <w:r w:rsidR="00F8097E" w:rsidRPr="006267EC">
        <w:rPr>
          <w:rFonts w:ascii="Times New Roman" w:hAnsi="Times New Roman" w:cs="Times New Roman"/>
          <w:sz w:val="28"/>
          <w:szCs w:val="28"/>
        </w:rPr>
        <w:t>‘</w:t>
      </w:r>
      <w:r w:rsidRPr="006267EC">
        <w:rPr>
          <w:rFonts w:ascii="Times New Roman" w:hAnsi="Times New Roman" w:cs="Times New Roman"/>
          <w:sz w:val="28"/>
          <w:szCs w:val="28"/>
        </w:rPr>
        <w:t>And I will rise up against them</w:t>
      </w:r>
      <w:r w:rsidR="00F8097E" w:rsidRPr="006267EC">
        <w:rPr>
          <w:rFonts w:ascii="Times New Roman" w:hAnsi="Times New Roman" w:cs="Times New Roman"/>
          <w:sz w:val="28"/>
          <w:szCs w:val="28"/>
        </w:rPr>
        <w:t>’</w:t>
      </w:r>
      <w:r w:rsidRPr="006267EC">
        <w:rPr>
          <w:rFonts w:ascii="Times New Roman" w:hAnsi="Times New Roman" w:cs="Times New Roman"/>
          <w:sz w:val="28"/>
          <w:szCs w:val="28"/>
        </w:rPr>
        <w:t xml:space="preserve"> – an utterance of Yahweh of armies – ‘and I will cut off for </w:t>
      </w:r>
      <w:r w:rsidRPr="006267EC">
        <w:rPr>
          <w:rFonts w:ascii="Times New Roman" w:hAnsi="Times New Roman" w:cs="Times New Roman"/>
          <w:b/>
          <w:bCs/>
          <w:sz w:val="28"/>
          <w:szCs w:val="28"/>
        </w:rPr>
        <w:t>Babel</w:t>
      </w:r>
      <w:r w:rsidRPr="006267EC">
        <w:rPr>
          <w:rFonts w:ascii="Times New Roman" w:hAnsi="Times New Roman" w:cs="Times New Roman"/>
          <w:sz w:val="28"/>
          <w:szCs w:val="28"/>
        </w:rPr>
        <w:t xml:space="preserve">, name and remnant, and offspring and posterity’ – an utterance of Yahweh. ‘And I will appoint her (Babel) for a possession of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porcupine, and marshes of waters. And I will sweep her with a </w:t>
      </w:r>
      <w:r w:rsidRPr="006267EC">
        <w:rPr>
          <w:rFonts w:ascii="Times New Roman" w:hAnsi="Times New Roman" w:cs="Times New Roman"/>
          <w:sz w:val="28"/>
          <w:szCs w:val="28"/>
          <w:u w:val="single"/>
        </w:rPr>
        <w:t>broom of annihilation</w:t>
      </w:r>
      <w:r w:rsidRPr="006267EC">
        <w:rPr>
          <w:rFonts w:ascii="Times New Roman" w:hAnsi="Times New Roman" w:cs="Times New Roman"/>
          <w:sz w:val="28"/>
          <w:szCs w:val="28"/>
        </w:rPr>
        <w:t xml:space="preserve">’ – an utterance of Yahweh of armies. Yahweh of armies has sworn, to say, ‘Surely, like as I have thought, thus it has come to pass. And like as I have </w:t>
      </w:r>
      <w:r w:rsidR="003B2BF5" w:rsidRPr="006267EC">
        <w:rPr>
          <w:rFonts w:ascii="Times New Roman" w:hAnsi="Times New Roman" w:cs="Times New Roman"/>
          <w:sz w:val="28"/>
          <w:szCs w:val="28"/>
        </w:rPr>
        <w:t>counseled</w:t>
      </w:r>
      <w:r w:rsidRPr="006267EC">
        <w:rPr>
          <w:rFonts w:ascii="Times New Roman" w:hAnsi="Times New Roman" w:cs="Times New Roman"/>
          <w:sz w:val="28"/>
          <w:szCs w:val="28"/>
        </w:rPr>
        <w:t xml:space="preserve">, </w:t>
      </w:r>
      <w:r w:rsidRPr="006267EC">
        <w:rPr>
          <w:rFonts w:ascii="Times New Roman" w:hAnsi="Times New Roman" w:cs="Times New Roman"/>
          <w:i/>
          <w:iCs/>
          <w:sz w:val="28"/>
          <w:szCs w:val="28"/>
        </w:rPr>
        <w:t>so</w:t>
      </w:r>
      <w:r w:rsidRPr="006267EC">
        <w:rPr>
          <w:rFonts w:ascii="Times New Roman" w:hAnsi="Times New Roman" w:cs="Times New Roman"/>
          <w:sz w:val="28"/>
          <w:szCs w:val="28"/>
        </w:rPr>
        <w:t xml:space="preserve"> it will stand, to break </w:t>
      </w:r>
      <w:r w:rsidRPr="006267EC">
        <w:rPr>
          <w:rFonts w:ascii="Times New Roman" w:hAnsi="Times New Roman" w:cs="Times New Roman"/>
          <w:b/>
          <w:bCs/>
          <w:sz w:val="28"/>
          <w:szCs w:val="28"/>
        </w:rPr>
        <w:t>Asshur</w:t>
      </w:r>
      <w:r w:rsidRPr="006267EC">
        <w:rPr>
          <w:rFonts w:ascii="Times New Roman" w:hAnsi="Times New Roman" w:cs="Times New Roman"/>
          <w:sz w:val="28"/>
          <w:szCs w:val="28"/>
        </w:rPr>
        <w:t xml:space="preserve"> </w:t>
      </w:r>
      <w:r w:rsidRPr="006267EC">
        <w:rPr>
          <w:rFonts w:ascii="Times New Roman" w:hAnsi="Times New Roman" w:cs="Times New Roman"/>
          <w:sz w:val="28"/>
          <w:szCs w:val="28"/>
          <w:u w:val="single"/>
        </w:rPr>
        <w:t>in My land, and upon My mountains</w:t>
      </w:r>
      <w:r w:rsidRPr="006267EC">
        <w:rPr>
          <w:rFonts w:ascii="Times New Roman" w:hAnsi="Times New Roman" w:cs="Times New Roman"/>
          <w:sz w:val="28"/>
          <w:szCs w:val="28"/>
        </w:rPr>
        <w:t xml:space="preserve"> I will trample him. And his yoke will turn aside from upon them, and his burden from upon their shoulder will turn</w:t>
      </w:r>
      <w:r w:rsidR="005410D3" w:rsidRPr="006267EC">
        <w:rPr>
          <w:rFonts w:ascii="Times New Roman" w:hAnsi="Times New Roman" w:cs="Times New Roman"/>
          <w:sz w:val="28"/>
          <w:szCs w:val="28"/>
        </w:rPr>
        <w:t xml:space="preserve"> aside</w:t>
      </w:r>
      <w:r w:rsidRPr="006267EC">
        <w:rPr>
          <w:rFonts w:ascii="Times New Roman" w:hAnsi="Times New Roman" w:cs="Times New Roman"/>
          <w:sz w:val="28"/>
          <w:szCs w:val="28"/>
        </w:rPr>
        <w:t xml:space="preserve">. This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the counsel that has been closed against the whole earth, and this the hand that is stretched out over all the nations.’”  </w:t>
      </w:r>
      <w:r w:rsidR="00505018">
        <w:rPr>
          <w:rFonts w:ascii="Times New Roman" w:hAnsi="Times New Roman" w:cs="Times New Roman"/>
          <w:sz w:val="28"/>
          <w:szCs w:val="28"/>
        </w:rPr>
        <w:t xml:space="preserve"> </w:t>
      </w:r>
      <w:r w:rsidRPr="006267EC">
        <w:rPr>
          <w:rFonts w:ascii="Times New Roman" w:hAnsi="Times New Roman" w:cs="Times New Roman"/>
          <w:sz w:val="28"/>
          <w:szCs w:val="28"/>
        </w:rPr>
        <w:t>Isa.14:22-26</w:t>
      </w:r>
    </w:p>
    <w:p w:rsidR="009405D5" w:rsidRPr="006267EC" w:rsidRDefault="009405D5" w:rsidP="00577403">
      <w:pPr>
        <w:pStyle w:val="ListParagraph"/>
        <w:ind w:left="0"/>
        <w:contextualSpacing w:val="0"/>
        <w:rPr>
          <w:rFonts w:ascii="Times New Roman" w:hAnsi="Times New Roman" w:cs="Times New Roman"/>
          <w:color w:val="FF0000"/>
          <w:sz w:val="28"/>
          <w:szCs w:val="28"/>
        </w:rPr>
      </w:pPr>
      <w:r w:rsidRPr="006267EC">
        <w:rPr>
          <w:rFonts w:ascii="Times New Roman" w:hAnsi="Times New Roman" w:cs="Times New Roman"/>
          <w:sz w:val="28"/>
          <w:szCs w:val="28"/>
        </w:rPr>
        <w:t xml:space="preserve">Babel </w:t>
      </w:r>
      <w:r w:rsidR="00CC6392" w:rsidRPr="006267EC">
        <w:rPr>
          <w:rFonts w:ascii="Times New Roman" w:hAnsi="Times New Roman" w:cs="Times New Roman"/>
          <w:sz w:val="28"/>
          <w:szCs w:val="28"/>
        </w:rPr>
        <w:t xml:space="preserve">will be swept </w:t>
      </w:r>
      <w:r w:rsidR="009B1378" w:rsidRPr="006267EC">
        <w:rPr>
          <w:rFonts w:ascii="Times New Roman" w:hAnsi="Times New Roman" w:cs="Times New Roman"/>
          <w:sz w:val="28"/>
          <w:szCs w:val="28"/>
        </w:rPr>
        <w:t xml:space="preserve">empty </w:t>
      </w:r>
      <w:r w:rsidR="00CC6392" w:rsidRPr="006267EC">
        <w:rPr>
          <w:rFonts w:ascii="Times New Roman" w:hAnsi="Times New Roman" w:cs="Times New Roman"/>
          <w:sz w:val="28"/>
          <w:szCs w:val="28"/>
        </w:rPr>
        <w:t>in their homeland, while</w:t>
      </w:r>
      <w:r w:rsidRPr="006267EC">
        <w:rPr>
          <w:rFonts w:ascii="Times New Roman" w:hAnsi="Times New Roman" w:cs="Times New Roman"/>
          <w:sz w:val="28"/>
          <w:szCs w:val="28"/>
        </w:rPr>
        <w:t xml:space="preserve"> Assyria</w:t>
      </w:r>
      <w:r w:rsidR="00CC6392" w:rsidRPr="006267EC">
        <w:rPr>
          <w:rFonts w:ascii="Times New Roman" w:hAnsi="Times New Roman" w:cs="Times New Roman"/>
          <w:sz w:val="28"/>
          <w:szCs w:val="28"/>
        </w:rPr>
        <w:t xml:space="preserve"> </w:t>
      </w:r>
      <w:r w:rsidRPr="006267EC">
        <w:rPr>
          <w:rFonts w:ascii="Times New Roman" w:hAnsi="Times New Roman" w:cs="Times New Roman"/>
          <w:sz w:val="28"/>
          <w:szCs w:val="28"/>
        </w:rPr>
        <w:t xml:space="preserve">will be broken </w:t>
      </w:r>
      <w:r w:rsidR="00250B75" w:rsidRPr="006267EC">
        <w:rPr>
          <w:rFonts w:ascii="Times New Roman" w:hAnsi="Times New Roman" w:cs="Times New Roman"/>
          <w:sz w:val="28"/>
          <w:szCs w:val="28"/>
        </w:rPr>
        <w:t>“</w:t>
      </w:r>
      <w:r w:rsidR="00250B75" w:rsidRPr="006267EC">
        <w:rPr>
          <w:rFonts w:ascii="Times New Roman" w:hAnsi="Times New Roman" w:cs="Times New Roman"/>
          <w:sz w:val="28"/>
          <w:szCs w:val="28"/>
          <w:u w:val="single"/>
        </w:rPr>
        <w:t>in My land</w:t>
      </w:r>
      <w:r w:rsidR="00250B75" w:rsidRPr="006267EC">
        <w:rPr>
          <w:rFonts w:ascii="Times New Roman" w:hAnsi="Times New Roman" w:cs="Times New Roman"/>
          <w:sz w:val="28"/>
          <w:szCs w:val="28"/>
        </w:rPr>
        <w:t>”</w:t>
      </w:r>
      <w:r w:rsidRPr="006267EC">
        <w:rPr>
          <w:rFonts w:ascii="Times New Roman" w:hAnsi="Times New Roman" w:cs="Times New Roman"/>
          <w:sz w:val="28"/>
          <w:szCs w:val="28"/>
        </w:rPr>
        <w:t>. As in Micah, Assyria is depicted in Isaiah 14 as an invader “</w:t>
      </w:r>
      <w:r w:rsidRPr="006267EC">
        <w:rPr>
          <w:rFonts w:ascii="Times New Roman" w:hAnsi="Times New Roman" w:cs="Times New Roman"/>
          <w:sz w:val="28"/>
          <w:szCs w:val="28"/>
          <w:u w:val="single"/>
        </w:rPr>
        <w:t xml:space="preserve">in My land and </w:t>
      </w:r>
      <w:r w:rsidRPr="006267EC">
        <w:rPr>
          <w:rFonts w:ascii="Times New Roman" w:hAnsi="Times New Roman" w:cs="Times New Roman"/>
          <w:sz w:val="28"/>
          <w:szCs w:val="28"/>
          <w:u w:val="single"/>
        </w:rPr>
        <w:lastRenderedPageBreak/>
        <w:t>upon My mountains</w:t>
      </w:r>
      <w:r w:rsidRPr="006267EC">
        <w:rPr>
          <w:rFonts w:ascii="Times New Roman" w:hAnsi="Times New Roman" w:cs="Times New Roman"/>
          <w:sz w:val="28"/>
          <w:szCs w:val="28"/>
        </w:rPr>
        <w:t>”. But unlike Micah, Isaiah says nothing about Israel repulsing Assyria and taking the battle to the</w:t>
      </w:r>
      <w:r w:rsidR="00E763A5" w:rsidRPr="006267EC">
        <w:rPr>
          <w:rFonts w:ascii="Times New Roman" w:hAnsi="Times New Roman" w:cs="Times New Roman"/>
          <w:sz w:val="28"/>
          <w:szCs w:val="28"/>
        </w:rPr>
        <w:t xml:space="preserve"> Assyrian</w:t>
      </w:r>
      <w:r w:rsidRPr="006267EC">
        <w:rPr>
          <w:rFonts w:ascii="Times New Roman" w:hAnsi="Times New Roman" w:cs="Times New Roman"/>
          <w:sz w:val="28"/>
          <w:szCs w:val="28"/>
        </w:rPr>
        <w:t xml:space="preserve"> homeland. </w:t>
      </w:r>
    </w:p>
    <w:p w:rsidR="009405D5" w:rsidRPr="006267EC" w:rsidRDefault="009405D5" w:rsidP="00B37FC0">
      <w:pPr>
        <w:pStyle w:val="ListParagraph"/>
        <w:spacing w:after="400"/>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Micah 7 further promised to show wonders </w:t>
      </w:r>
      <w:r w:rsidR="00CA1C9A" w:rsidRPr="006267EC">
        <w:rPr>
          <w:rFonts w:ascii="Times New Roman" w:hAnsi="Times New Roman" w:cs="Times New Roman"/>
          <w:sz w:val="28"/>
          <w:szCs w:val="28"/>
        </w:rPr>
        <w:t>comparable to</w:t>
      </w:r>
      <w:r w:rsidRPr="006267EC">
        <w:rPr>
          <w:rFonts w:ascii="Times New Roman" w:hAnsi="Times New Roman" w:cs="Times New Roman"/>
          <w:sz w:val="28"/>
          <w:szCs w:val="28"/>
        </w:rPr>
        <w:t xml:space="preserve"> the great Exodus from Egypt. </w:t>
      </w:r>
      <w:r w:rsidR="00577403" w:rsidRPr="006267EC">
        <w:rPr>
          <w:rFonts w:ascii="Times New Roman" w:hAnsi="Times New Roman" w:cs="Times New Roman"/>
          <w:sz w:val="28"/>
          <w:szCs w:val="28"/>
        </w:rPr>
        <w:t>When the n</w:t>
      </w:r>
      <w:r w:rsidRPr="006267EC">
        <w:rPr>
          <w:rFonts w:ascii="Times New Roman" w:hAnsi="Times New Roman" w:cs="Times New Roman"/>
          <w:sz w:val="28"/>
          <w:szCs w:val="28"/>
        </w:rPr>
        <w:t>ations witness what God will do again with Israel</w:t>
      </w:r>
      <w:r w:rsidR="00577403" w:rsidRPr="006267EC">
        <w:rPr>
          <w:rFonts w:ascii="Times New Roman" w:hAnsi="Times New Roman" w:cs="Times New Roman"/>
          <w:sz w:val="28"/>
          <w:szCs w:val="28"/>
        </w:rPr>
        <w:t>, it</w:t>
      </w:r>
      <w:r w:rsidRPr="006267EC">
        <w:rPr>
          <w:rFonts w:ascii="Times New Roman" w:hAnsi="Times New Roman" w:cs="Times New Roman"/>
          <w:sz w:val="28"/>
          <w:szCs w:val="28"/>
        </w:rPr>
        <w:t xml:space="preserve"> will put them to shame and bring them to fear the same God. From the time of Micah, whenever has this happened? The nations will be subjugated to “</w:t>
      </w:r>
      <w:r w:rsidRPr="006267EC">
        <w:rPr>
          <w:rFonts w:ascii="Times New Roman" w:hAnsi="Times New Roman" w:cs="Times New Roman"/>
          <w:sz w:val="28"/>
          <w:szCs w:val="28"/>
          <w:u w:val="single"/>
        </w:rPr>
        <w:t>lick dust</w:t>
      </w:r>
      <w:r w:rsidRPr="006267EC">
        <w:rPr>
          <w:rFonts w:ascii="Times New Roman" w:hAnsi="Times New Roman" w:cs="Times New Roman"/>
          <w:sz w:val="28"/>
          <w:szCs w:val="28"/>
        </w:rPr>
        <w:t>”, a position of extreme humiliation. The wonders being shown the nations through Israel will likely be great, fear-inspiring works of destruction, like the destruction of Pharaoh’s whole army with not a single Israelite harmed.</w:t>
      </w:r>
      <w:r w:rsidR="00577403" w:rsidRPr="006267EC">
        <w:rPr>
          <w:rFonts w:ascii="Times New Roman" w:hAnsi="Times New Roman" w:cs="Times New Roman"/>
          <w:sz w:val="28"/>
          <w:szCs w:val="28"/>
        </w:rPr>
        <w:t xml:space="preserve"> If you believe the Exodus account was literal, why would you allegorize the prophets as if they spoke insignificant things about the future works of Yahweh?</w:t>
      </w:r>
      <w:r w:rsidR="00EC44F9" w:rsidRPr="006267EC">
        <w:rPr>
          <w:rFonts w:ascii="Times New Roman" w:hAnsi="Times New Roman" w:cs="Times New Roman"/>
          <w:sz w:val="28"/>
          <w:szCs w:val="28"/>
        </w:rPr>
        <w:t xml:space="preserve"> But if you do allegorize the prophets, is that </w:t>
      </w:r>
      <w:r w:rsidR="005410D3" w:rsidRPr="006267EC">
        <w:rPr>
          <w:rFonts w:ascii="Times New Roman" w:hAnsi="Times New Roman" w:cs="Times New Roman"/>
          <w:sz w:val="28"/>
          <w:szCs w:val="28"/>
        </w:rPr>
        <w:t xml:space="preserve">not </w:t>
      </w:r>
      <w:r w:rsidR="00EC44F9" w:rsidRPr="006267EC">
        <w:rPr>
          <w:rFonts w:ascii="Times New Roman" w:hAnsi="Times New Roman" w:cs="Times New Roman"/>
          <w:sz w:val="28"/>
          <w:szCs w:val="28"/>
        </w:rPr>
        <w:t xml:space="preserve">a case of stretching the territory to fit the map? </w:t>
      </w:r>
      <w:r w:rsidR="002944EC" w:rsidRPr="006267EC">
        <w:rPr>
          <w:rFonts w:ascii="Times New Roman" w:hAnsi="Times New Roman" w:cs="Times New Roman"/>
          <w:sz w:val="28"/>
          <w:szCs w:val="28"/>
        </w:rPr>
        <w:t>If y</w:t>
      </w:r>
      <w:r w:rsidR="00EC44F9" w:rsidRPr="006267EC">
        <w:rPr>
          <w:rFonts w:ascii="Times New Roman" w:hAnsi="Times New Roman" w:cs="Times New Roman"/>
          <w:sz w:val="28"/>
          <w:szCs w:val="28"/>
        </w:rPr>
        <w:t xml:space="preserve">our map says all prophecy was completed by AD 70, </w:t>
      </w:r>
      <w:r w:rsidR="002944EC" w:rsidRPr="006267EC">
        <w:rPr>
          <w:rFonts w:ascii="Times New Roman" w:hAnsi="Times New Roman" w:cs="Times New Roman"/>
          <w:sz w:val="28"/>
          <w:szCs w:val="28"/>
        </w:rPr>
        <w:t>then</w:t>
      </w:r>
      <w:r w:rsidR="00EC44F9" w:rsidRPr="006267EC">
        <w:rPr>
          <w:rFonts w:ascii="Times New Roman" w:hAnsi="Times New Roman" w:cs="Times New Roman"/>
          <w:sz w:val="28"/>
          <w:szCs w:val="28"/>
        </w:rPr>
        <w:t xml:space="preserve"> you must downpla</w:t>
      </w:r>
      <w:r w:rsidR="005410D3" w:rsidRPr="006267EC">
        <w:rPr>
          <w:rFonts w:ascii="Times New Roman" w:hAnsi="Times New Roman" w:cs="Times New Roman"/>
          <w:sz w:val="28"/>
          <w:szCs w:val="28"/>
        </w:rPr>
        <w:t>y the prophets to make them fit your interpretation.</w:t>
      </w:r>
    </w:p>
    <w:p w:rsidR="00F8097E" w:rsidRDefault="00F8097E" w:rsidP="00F8097E">
      <w:pPr>
        <w:pStyle w:val="ListParagraph"/>
        <w:ind w:left="0"/>
        <w:contextualSpacing w:val="0"/>
        <w:rPr>
          <w:rFonts w:ascii="Times New Roman" w:hAnsi="Times New Roman" w:cs="Times New Roman"/>
          <w:sz w:val="32"/>
          <w:szCs w:val="32"/>
        </w:rPr>
      </w:pPr>
      <w:r>
        <w:rPr>
          <w:rFonts w:ascii="Times New Roman" w:hAnsi="Times New Roman" w:cs="Times New Roman"/>
          <w:b/>
          <w:bCs/>
          <w:sz w:val="40"/>
          <w:szCs w:val="40"/>
        </w:rPr>
        <w:t>Habakkuk 1:5 quoted in Acts 13:41 –</w:t>
      </w:r>
    </w:p>
    <w:p w:rsidR="009405D5" w:rsidRPr="006267EC" w:rsidRDefault="009405D5" w:rsidP="00B746BC">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The next NT quote poses something of a conundrum. Paul used the </w:t>
      </w:r>
      <w:r w:rsidR="00E2225C" w:rsidRPr="006267EC">
        <w:rPr>
          <w:rFonts w:ascii="Times New Roman" w:hAnsi="Times New Roman" w:cs="Times New Roman"/>
          <w:sz w:val="28"/>
          <w:szCs w:val="28"/>
        </w:rPr>
        <w:t xml:space="preserve">OT </w:t>
      </w:r>
      <w:r w:rsidR="00B746BC" w:rsidRPr="006267EC">
        <w:rPr>
          <w:rFonts w:ascii="Times New Roman" w:hAnsi="Times New Roman" w:cs="Times New Roman"/>
          <w:sz w:val="28"/>
          <w:szCs w:val="28"/>
        </w:rPr>
        <w:t>text</w:t>
      </w:r>
      <w:r w:rsidRPr="006267EC">
        <w:rPr>
          <w:rFonts w:ascii="Times New Roman" w:hAnsi="Times New Roman" w:cs="Times New Roman"/>
          <w:sz w:val="28"/>
          <w:szCs w:val="28"/>
        </w:rPr>
        <w:t xml:space="preserve"> with his Jewish audience at Pisidian Antioch –</w:t>
      </w:r>
    </w:p>
    <w:p w:rsidR="009405D5" w:rsidRPr="006267EC" w:rsidRDefault="009405D5" w:rsidP="0093221A">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“Beware, therefore, that it does not come upon </w:t>
      </w:r>
      <w:r w:rsidRPr="006267EC">
        <w:rPr>
          <w:rFonts w:ascii="Times New Roman" w:hAnsi="Times New Roman" w:cs="Times New Roman"/>
          <w:i/>
          <w:iCs/>
          <w:sz w:val="28"/>
          <w:szCs w:val="28"/>
        </w:rPr>
        <w:t>you</w:t>
      </w:r>
      <w:r w:rsidRPr="006267EC">
        <w:rPr>
          <w:rFonts w:ascii="Times New Roman" w:hAnsi="Times New Roman" w:cs="Times New Roman"/>
          <w:sz w:val="28"/>
          <w:szCs w:val="28"/>
        </w:rPr>
        <w:t>, what has been spoken by the prophets, ‘</w:t>
      </w:r>
      <w:r w:rsidR="004C331B" w:rsidRPr="006267EC">
        <w:rPr>
          <w:rFonts w:ascii="Times New Roman" w:hAnsi="Times New Roman" w:cs="Times New Roman"/>
          <w:sz w:val="28"/>
          <w:szCs w:val="28"/>
        </w:rPr>
        <w:t>See (imper.)</w:t>
      </w:r>
      <w:r w:rsidRPr="006267EC">
        <w:rPr>
          <w:rFonts w:ascii="Times New Roman" w:hAnsi="Times New Roman" w:cs="Times New Roman"/>
          <w:sz w:val="28"/>
          <w:szCs w:val="28"/>
        </w:rPr>
        <w:t>, the</w:t>
      </w:r>
      <w:r w:rsidR="004C331B" w:rsidRPr="006267EC">
        <w:rPr>
          <w:rFonts w:ascii="Times New Roman" w:hAnsi="Times New Roman" w:cs="Times New Roman"/>
          <w:sz w:val="28"/>
          <w:szCs w:val="28"/>
        </w:rPr>
        <w:t xml:space="preserve"> (you)</w:t>
      </w:r>
      <w:r w:rsidRPr="006267EC">
        <w:rPr>
          <w:rFonts w:ascii="Times New Roman" w:hAnsi="Times New Roman" w:cs="Times New Roman"/>
          <w:sz w:val="28"/>
          <w:szCs w:val="28"/>
        </w:rPr>
        <w:t xml:space="preserve"> scoffers</w:t>
      </w:r>
      <w:r w:rsidR="004C331B" w:rsidRPr="006267EC">
        <w:rPr>
          <w:rFonts w:ascii="Times New Roman" w:hAnsi="Times New Roman" w:cs="Times New Roman"/>
          <w:sz w:val="28"/>
          <w:szCs w:val="28"/>
        </w:rPr>
        <w:t>,</w:t>
      </w:r>
      <w:r w:rsidRPr="006267EC">
        <w:rPr>
          <w:rFonts w:ascii="Times New Roman" w:hAnsi="Times New Roman" w:cs="Times New Roman"/>
          <w:sz w:val="28"/>
          <w:szCs w:val="28"/>
        </w:rPr>
        <w:t xml:space="preserve"> and marvel and be vanished, </w:t>
      </w:r>
      <w:r w:rsidRPr="006267EC">
        <w:rPr>
          <w:rFonts w:ascii="Times New Roman" w:hAnsi="Times New Roman" w:cs="Times New Roman"/>
          <w:sz w:val="28"/>
          <w:szCs w:val="28"/>
          <w:u w:val="single"/>
        </w:rPr>
        <w:t>because I work a work in your days, a work which you should by no means believe, if perhaps someone should tell you</w:t>
      </w:r>
      <w:r w:rsidRPr="006267EC">
        <w:rPr>
          <w:rFonts w:ascii="Times New Roman" w:hAnsi="Times New Roman" w:cs="Times New Roman"/>
          <w:sz w:val="28"/>
          <w:szCs w:val="28"/>
        </w:rPr>
        <w:t xml:space="preserve">.’”   </w:t>
      </w:r>
      <w:r w:rsidR="004C331B" w:rsidRPr="006267EC">
        <w:rPr>
          <w:rFonts w:ascii="Times New Roman" w:hAnsi="Times New Roman" w:cs="Times New Roman"/>
          <w:sz w:val="28"/>
          <w:szCs w:val="28"/>
        </w:rPr>
        <w:t xml:space="preserve"> </w:t>
      </w:r>
      <w:r w:rsidRPr="006267EC">
        <w:rPr>
          <w:rFonts w:ascii="Times New Roman" w:hAnsi="Times New Roman" w:cs="Times New Roman"/>
          <w:sz w:val="28"/>
          <w:szCs w:val="28"/>
        </w:rPr>
        <w:t>Acts 13:40-41</w:t>
      </w:r>
    </w:p>
    <w:p w:rsidR="009405D5" w:rsidRPr="006267EC" w:rsidRDefault="009405D5" w:rsidP="00487468">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So Paul, by the Holy Spirit, reached back into OT prophecy for this prod against disbelief in his day. </w:t>
      </w:r>
      <w:r w:rsidR="00487468" w:rsidRPr="006267EC">
        <w:rPr>
          <w:rFonts w:ascii="Times New Roman" w:hAnsi="Times New Roman" w:cs="Times New Roman"/>
          <w:sz w:val="28"/>
          <w:szCs w:val="28"/>
        </w:rPr>
        <w:t>Besides</w:t>
      </w:r>
      <w:r w:rsidRPr="006267EC">
        <w:rPr>
          <w:rFonts w:ascii="Times New Roman" w:hAnsi="Times New Roman" w:cs="Times New Roman"/>
          <w:sz w:val="28"/>
          <w:szCs w:val="28"/>
        </w:rPr>
        <w:t xml:space="preserve"> this, do we see any </w:t>
      </w:r>
      <w:r w:rsidR="00487468" w:rsidRPr="006267EC">
        <w:rPr>
          <w:rFonts w:ascii="Times New Roman" w:hAnsi="Times New Roman" w:cs="Times New Roman"/>
          <w:sz w:val="28"/>
          <w:szCs w:val="28"/>
        </w:rPr>
        <w:t xml:space="preserve">other </w:t>
      </w:r>
      <w:r w:rsidRPr="006267EC">
        <w:rPr>
          <w:rFonts w:ascii="Times New Roman" w:hAnsi="Times New Roman" w:cs="Times New Roman"/>
          <w:sz w:val="28"/>
          <w:szCs w:val="28"/>
        </w:rPr>
        <w:t>Acts-period application from the fuller context</w:t>
      </w:r>
      <w:r w:rsidR="0027301E" w:rsidRPr="006267EC">
        <w:rPr>
          <w:rFonts w:ascii="Times New Roman" w:hAnsi="Times New Roman" w:cs="Times New Roman"/>
          <w:sz w:val="28"/>
          <w:szCs w:val="28"/>
        </w:rPr>
        <w:t xml:space="preserve"> of Habakkuk 1</w:t>
      </w:r>
      <w:r w:rsidRPr="006267EC">
        <w:rPr>
          <w:rFonts w:ascii="Times New Roman" w:hAnsi="Times New Roman" w:cs="Times New Roman"/>
          <w:sz w:val="28"/>
          <w:szCs w:val="28"/>
        </w:rPr>
        <w:t xml:space="preserve">? </w:t>
      </w:r>
    </w:p>
    <w:p w:rsidR="00505018" w:rsidRDefault="009405D5" w:rsidP="00505018">
      <w:pPr>
        <w:pStyle w:val="ListParagraph"/>
        <w:spacing w:after="0"/>
        <w:ind w:left="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“Until when, Yahweh, have I cried </w:t>
      </w:r>
      <w:r w:rsidR="00C749DC" w:rsidRPr="006267EC">
        <w:rPr>
          <w:rFonts w:ascii="Times New Roman" w:hAnsi="Times New Roman" w:cs="Times New Roman"/>
          <w:sz w:val="28"/>
          <w:szCs w:val="28"/>
        </w:rPr>
        <w:t>out,</w:t>
      </w:r>
      <w:r w:rsidRPr="006267EC">
        <w:rPr>
          <w:rFonts w:ascii="Times New Roman" w:hAnsi="Times New Roman" w:cs="Times New Roman"/>
          <w:sz w:val="28"/>
          <w:szCs w:val="28"/>
        </w:rPr>
        <w:t xml:space="preserve"> and You do not hear? I cry out to You, ‘Violence’ and You do not save. How </w:t>
      </w:r>
      <w:r w:rsidRPr="006267EC">
        <w:rPr>
          <w:rFonts w:ascii="Times New Roman" w:hAnsi="Times New Roman" w:cs="Times New Roman"/>
          <w:i/>
          <w:iCs/>
          <w:sz w:val="28"/>
          <w:szCs w:val="28"/>
        </w:rPr>
        <w:t>is it</w:t>
      </w:r>
      <w:r w:rsidRPr="006267EC">
        <w:rPr>
          <w:rFonts w:ascii="Times New Roman" w:hAnsi="Times New Roman" w:cs="Times New Roman"/>
          <w:sz w:val="28"/>
          <w:szCs w:val="28"/>
        </w:rPr>
        <w:t xml:space="preserve"> You show me wickedness, and make me look at trouble</w:t>
      </w:r>
      <w:r w:rsidR="00BE7436"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BE7436" w:rsidRPr="006267EC">
        <w:rPr>
          <w:rFonts w:ascii="Times New Roman" w:hAnsi="Times New Roman" w:cs="Times New Roman"/>
          <w:sz w:val="28"/>
          <w:szCs w:val="28"/>
        </w:rPr>
        <w:t>a</w:t>
      </w:r>
      <w:r w:rsidRPr="006267EC">
        <w:rPr>
          <w:rFonts w:ascii="Times New Roman" w:hAnsi="Times New Roman" w:cs="Times New Roman"/>
          <w:sz w:val="28"/>
          <w:szCs w:val="28"/>
        </w:rPr>
        <w:t>nd havoc and violence to become prominent</w:t>
      </w:r>
      <w:r w:rsidR="00BE7436" w:rsidRPr="006267EC">
        <w:rPr>
          <w:rFonts w:ascii="Times New Roman" w:hAnsi="Times New Roman" w:cs="Times New Roman"/>
          <w:sz w:val="28"/>
          <w:szCs w:val="28"/>
        </w:rPr>
        <w:t>?</w:t>
      </w:r>
      <w:r w:rsidRPr="006267EC">
        <w:rPr>
          <w:rFonts w:ascii="Times New Roman" w:hAnsi="Times New Roman" w:cs="Times New Roman"/>
          <w:sz w:val="28"/>
          <w:szCs w:val="28"/>
        </w:rPr>
        <w:t xml:space="preserve"> And comes to pass strife, and contention arises. Therefore,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w:t>
      </w:r>
      <w:r w:rsidRPr="006267EC">
        <w:rPr>
          <w:rFonts w:ascii="Times New Roman" w:hAnsi="Times New Roman" w:cs="Times New Roman"/>
          <w:sz w:val="28"/>
          <w:szCs w:val="28"/>
          <w:u w:val="double"/>
        </w:rPr>
        <w:t>law grows numb</w:t>
      </w:r>
      <w:r w:rsidRPr="006267EC">
        <w:rPr>
          <w:rFonts w:ascii="Times New Roman" w:hAnsi="Times New Roman" w:cs="Times New Roman"/>
          <w:sz w:val="28"/>
          <w:szCs w:val="28"/>
        </w:rPr>
        <w:t xml:space="preserve">, and judgment goes not forth for perpetuity. For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wicked surrounds the righteous (</w:t>
      </w:r>
      <w:r w:rsidR="00BB5BF1" w:rsidRPr="006267EC">
        <w:rPr>
          <w:rFonts w:ascii="Times New Roman" w:hAnsi="Times New Roman" w:cs="Times New Roman"/>
          <w:sz w:val="28"/>
          <w:szCs w:val="28"/>
        </w:rPr>
        <w:t>‘</w:t>
      </w:r>
      <w:r w:rsidRPr="006267EC">
        <w:rPr>
          <w:rFonts w:ascii="Times New Roman" w:hAnsi="Times New Roman" w:cs="Times New Roman"/>
          <w:sz w:val="28"/>
          <w:szCs w:val="28"/>
        </w:rPr>
        <w:t>just</w:t>
      </w:r>
      <w:r w:rsidR="00BB5BF1" w:rsidRPr="006267EC">
        <w:rPr>
          <w:rFonts w:ascii="Times New Roman" w:hAnsi="Times New Roman" w:cs="Times New Roman"/>
          <w:sz w:val="28"/>
          <w:szCs w:val="28"/>
        </w:rPr>
        <w:t>’</w:t>
      </w:r>
      <w:r w:rsidRPr="006267EC">
        <w:rPr>
          <w:rFonts w:ascii="Times New Roman" w:hAnsi="Times New Roman" w:cs="Times New Roman"/>
          <w:sz w:val="28"/>
          <w:szCs w:val="28"/>
        </w:rPr>
        <w:t xml:space="preserve">). Therefore, crooked judgment goes forth. </w:t>
      </w:r>
      <w:r w:rsidRPr="006267EC">
        <w:rPr>
          <w:rFonts w:ascii="Times New Roman" w:hAnsi="Times New Roman" w:cs="Times New Roman"/>
          <w:sz w:val="28"/>
          <w:szCs w:val="28"/>
          <w:u w:val="double"/>
        </w:rPr>
        <w:t xml:space="preserve">Look upon nations and </w:t>
      </w:r>
      <w:r w:rsidRPr="006267EC">
        <w:rPr>
          <w:rFonts w:ascii="Times New Roman" w:hAnsi="Times New Roman" w:cs="Times New Roman"/>
          <w:sz w:val="28"/>
          <w:szCs w:val="28"/>
          <w:u w:val="double"/>
        </w:rPr>
        <w:lastRenderedPageBreak/>
        <w:t>consider and be utterly astounded</w:t>
      </w:r>
      <w:r w:rsidRPr="006267EC">
        <w:rPr>
          <w:rFonts w:ascii="Times New Roman" w:hAnsi="Times New Roman" w:cs="Times New Roman"/>
          <w:sz w:val="28"/>
          <w:szCs w:val="28"/>
        </w:rPr>
        <w:t xml:space="preserve">, </w:t>
      </w:r>
      <w:r w:rsidRPr="006267EC">
        <w:rPr>
          <w:rFonts w:ascii="Times New Roman" w:hAnsi="Times New Roman" w:cs="Times New Roman"/>
          <w:sz w:val="28"/>
          <w:szCs w:val="28"/>
          <w:u w:val="single"/>
        </w:rPr>
        <w:t xml:space="preserve">for </w:t>
      </w:r>
      <w:r w:rsidRPr="006267EC">
        <w:rPr>
          <w:rFonts w:ascii="Times New Roman" w:hAnsi="Times New Roman" w:cs="Times New Roman"/>
          <w:i/>
          <w:iCs/>
          <w:sz w:val="28"/>
          <w:szCs w:val="28"/>
          <w:u w:val="single"/>
        </w:rPr>
        <w:t>I am</w:t>
      </w:r>
      <w:r w:rsidRPr="006267EC">
        <w:rPr>
          <w:rFonts w:ascii="Times New Roman" w:hAnsi="Times New Roman" w:cs="Times New Roman"/>
          <w:sz w:val="28"/>
          <w:szCs w:val="28"/>
          <w:u w:val="single"/>
        </w:rPr>
        <w:t xml:space="preserve"> </w:t>
      </w:r>
      <w:r w:rsidRPr="006267EC">
        <w:rPr>
          <w:rFonts w:ascii="Times New Roman" w:hAnsi="Times New Roman" w:cs="Times New Roman"/>
          <w:b/>
          <w:bCs/>
          <w:sz w:val="28"/>
          <w:szCs w:val="28"/>
          <w:u w:val="single"/>
        </w:rPr>
        <w:t>working a work</w:t>
      </w:r>
      <w:r w:rsidRPr="006267EC">
        <w:rPr>
          <w:rFonts w:ascii="Times New Roman" w:hAnsi="Times New Roman" w:cs="Times New Roman"/>
          <w:sz w:val="28"/>
          <w:szCs w:val="28"/>
          <w:u w:val="single"/>
        </w:rPr>
        <w:t xml:space="preserve"> in your days. You will not believe when it is declared</w:t>
      </w:r>
      <w:r w:rsidRPr="006267EC">
        <w:rPr>
          <w:rFonts w:ascii="Times New Roman" w:hAnsi="Times New Roman" w:cs="Times New Roman"/>
          <w:sz w:val="28"/>
          <w:szCs w:val="28"/>
        </w:rPr>
        <w:t xml:space="preserve">. </w:t>
      </w:r>
      <w:r w:rsidRPr="006267EC">
        <w:rPr>
          <w:rFonts w:ascii="Times New Roman" w:hAnsi="Times New Roman" w:cs="Times New Roman"/>
          <w:b/>
          <w:bCs/>
          <w:sz w:val="28"/>
          <w:szCs w:val="28"/>
        </w:rPr>
        <w:t>For</w:t>
      </w:r>
      <w:r w:rsidRPr="006267EC">
        <w:rPr>
          <w:rFonts w:ascii="Times New Roman" w:hAnsi="Times New Roman" w:cs="Times New Roman"/>
          <w:sz w:val="28"/>
          <w:szCs w:val="28"/>
        </w:rPr>
        <w:t xml:space="preserve">, </w:t>
      </w:r>
      <w:r w:rsidRPr="006267EC">
        <w:rPr>
          <w:rFonts w:ascii="Times New Roman" w:hAnsi="Times New Roman" w:cs="Times New Roman"/>
          <w:b/>
          <w:bCs/>
          <w:sz w:val="28"/>
          <w:szCs w:val="28"/>
          <w:u w:val="double"/>
        </w:rPr>
        <w:t>behold</w:t>
      </w:r>
      <w:r w:rsidRPr="006267EC">
        <w:rPr>
          <w:rFonts w:ascii="Times New Roman" w:hAnsi="Times New Roman" w:cs="Times New Roman"/>
          <w:sz w:val="28"/>
          <w:szCs w:val="28"/>
        </w:rPr>
        <w:t xml:space="preserve">, I am raising up the Chaldeans, the bitter and the hasty nation, who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coming to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breadth of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earth to possess </w:t>
      </w:r>
      <w:r w:rsidRPr="006267EC">
        <w:rPr>
          <w:rFonts w:ascii="Times New Roman" w:hAnsi="Times New Roman" w:cs="Times New Roman"/>
          <w:sz w:val="28"/>
          <w:szCs w:val="28"/>
          <w:u w:val="double"/>
        </w:rPr>
        <w:t>dwellings not theirs</w:t>
      </w:r>
      <w:r w:rsidRPr="006267EC">
        <w:rPr>
          <w:rFonts w:ascii="Times New Roman" w:hAnsi="Times New Roman" w:cs="Times New Roman"/>
          <w:sz w:val="28"/>
          <w:szCs w:val="28"/>
        </w:rPr>
        <w:t xml:space="preserve">. Terrible and fearful are they. Their judgment and their dignity go out from themselves. And their horses become swifter than leopards, and sharper than wolves at sunset. And their horses spring about, and their horsemen come from afar. They fly like an eagle hastening to eat. They all come for violence. The setting of their faces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an east wind, and they gather captives as sand. And they scoff at kings, and rulers </w:t>
      </w:r>
      <w:r w:rsidRPr="006267EC">
        <w:rPr>
          <w:rFonts w:ascii="Times New Roman" w:hAnsi="Times New Roman" w:cs="Times New Roman"/>
          <w:i/>
          <w:iCs/>
          <w:sz w:val="28"/>
          <w:szCs w:val="28"/>
        </w:rPr>
        <w:t>are</w:t>
      </w:r>
      <w:r w:rsidRPr="006267EC">
        <w:rPr>
          <w:rFonts w:ascii="Times New Roman" w:hAnsi="Times New Roman" w:cs="Times New Roman"/>
          <w:sz w:val="28"/>
          <w:szCs w:val="28"/>
        </w:rPr>
        <w:t xml:space="preserve"> a derision to them. They laugh at every stronghold, and they heap up dirt and seize her. Then </w:t>
      </w:r>
      <w:r w:rsidRPr="006267EC">
        <w:rPr>
          <w:rFonts w:ascii="Times New Roman" w:hAnsi="Times New Roman" w:cs="Times New Roman"/>
          <w:i/>
          <w:iCs/>
          <w:sz w:val="28"/>
          <w:szCs w:val="28"/>
        </w:rPr>
        <w:t>his</w:t>
      </w:r>
      <w:r w:rsidRPr="006267EC">
        <w:rPr>
          <w:rFonts w:ascii="Times New Roman" w:hAnsi="Times New Roman" w:cs="Times New Roman"/>
          <w:sz w:val="28"/>
          <w:szCs w:val="28"/>
        </w:rPr>
        <w:t xml:space="preserve"> spirit moves on, and he transgresses and offends – this</w:t>
      </w:r>
      <w:r w:rsidR="00B37FC0" w:rsidRPr="006267EC">
        <w:rPr>
          <w:rFonts w:ascii="Times New Roman" w:hAnsi="Times New Roman" w:cs="Times New Roman"/>
          <w:i/>
          <w:iCs/>
          <w:sz w:val="28"/>
          <w:szCs w:val="28"/>
        </w:rPr>
        <w:t xml:space="preserve"> is</w:t>
      </w:r>
      <w:r w:rsidRPr="006267EC">
        <w:rPr>
          <w:rFonts w:ascii="Times New Roman" w:hAnsi="Times New Roman" w:cs="Times New Roman"/>
          <w:sz w:val="28"/>
          <w:szCs w:val="28"/>
        </w:rPr>
        <w:t xml:space="preserve"> his power for his god.”   </w:t>
      </w:r>
    </w:p>
    <w:p w:rsidR="009405D5" w:rsidRPr="006267EC" w:rsidRDefault="009405D5" w:rsidP="00505018">
      <w:pPr>
        <w:pStyle w:val="ListParagraph"/>
        <w:ind w:left="7560" w:firstLine="360"/>
        <w:contextualSpacing w:val="0"/>
        <w:rPr>
          <w:rFonts w:ascii="Times New Roman" w:hAnsi="Times New Roman" w:cs="Times New Roman"/>
          <w:sz w:val="28"/>
          <w:szCs w:val="28"/>
        </w:rPr>
      </w:pPr>
      <w:r w:rsidRPr="006267EC">
        <w:rPr>
          <w:rFonts w:ascii="Times New Roman" w:hAnsi="Times New Roman" w:cs="Times New Roman"/>
          <w:sz w:val="28"/>
          <w:szCs w:val="28"/>
        </w:rPr>
        <w:t>Hab.1:2-11</w:t>
      </w:r>
    </w:p>
    <w:p w:rsidR="009405D5" w:rsidRPr="006267EC" w:rsidRDefault="009405D5" w:rsidP="007466FA">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This </w:t>
      </w:r>
      <w:r w:rsidR="0042142B" w:rsidRPr="006267EC">
        <w:rPr>
          <w:rFonts w:ascii="Times New Roman" w:hAnsi="Times New Roman" w:cs="Times New Roman"/>
          <w:sz w:val="28"/>
          <w:szCs w:val="28"/>
        </w:rPr>
        <w:t>unjust</w:t>
      </w:r>
      <w:r w:rsidRPr="006267EC">
        <w:rPr>
          <w:rFonts w:ascii="Times New Roman" w:hAnsi="Times New Roman" w:cs="Times New Roman"/>
          <w:sz w:val="28"/>
          <w:szCs w:val="28"/>
        </w:rPr>
        <w:t xml:space="preserve"> state in Israel we already saw in Micah, and both </w:t>
      </w:r>
      <w:r w:rsidR="0027301E" w:rsidRPr="006267EC">
        <w:rPr>
          <w:rFonts w:ascii="Times New Roman" w:hAnsi="Times New Roman" w:cs="Times New Roman"/>
          <w:sz w:val="28"/>
          <w:szCs w:val="28"/>
        </w:rPr>
        <w:t xml:space="preserve">these </w:t>
      </w:r>
      <w:r w:rsidRPr="006267EC">
        <w:rPr>
          <w:rFonts w:ascii="Times New Roman" w:hAnsi="Times New Roman" w:cs="Times New Roman"/>
          <w:sz w:val="28"/>
          <w:szCs w:val="28"/>
        </w:rPr>
        <w:t xml:space="preserve">prophets condemned it roundly. </w:t>
      </w:r>
      <w:r w:rsidR="00D95122" w:rsidRPr="006267EC">
        <w:rPr>
          <w:rFonts w:ascii="Times New Roman" w:hAnsi="Times New Roman" w:cs="Times New Roman"/>
          <w:sz w:val="28"/>
          <w:szCs w:val="28"/>
        </w:rPr>
        <w:t>The “</w:t>
      </w:r>
      <w:r w:rsidR="00D95122" w:rsidRPr="006267EC">
        <w:rPr>
          <w:rFonts w:ascii="Times New Roman" w:hAnsi="Times New Roman" w:cs="Times New Roman"/>
          <w:sz w:val="28"/>
          <w:szCs w:val="28"/>
          <w:u w:val="double"/>
        </w:rPr>
        <w:t>law grow</w:t>
      </w:r>
      <w:r w:rsidR="00D279AB" w:rsidRPr="006267EC">
        <w:rPr>
          <w:rFonts w:ascii="Times New Roman" w:hAnsi="Times New Roman" w:cs="Times New Roman"/>
          <w:sz w:val="28"/>
          <w:szCs w:val="28"/>
          <w:u w:val="double"/>
        </w:rPr>
        <w:t>s</w:t>
      </w:r>
      <w:r w:rsidR="00D95122" w:rsidRPr="006267EC">
        <w:rPr>
          <w:rFonts w:ascii="Times New Roman" w:hAnsi="Times New Roman" w:cs="Times New Roman"/>
          <w:sz w:val="28"/>
          <w:szCs w:val="28"/>
          <w:u w:val="double"/>
        </w:rPr>
        <w:t xml:space="preserve"> numb</w:t>
      </w:r>
      <w:r w:rsidR="00D95122" w:rsidRPr="006267EC">
        <w:rPr>
          <w:rFonts w:ascii="Times New Roman" w:hAnsi="Times New Roman" w:cs="Times New Roman"/>
          <w:sz w:val="28"/>
          <w:szCs w:val="28"/>
        </w:rPr>
        <w:t xml:space="preserve">” is an expression unique to Habakkuk. </w:t>
      </w:r>
      <w:r w:rsidRPr="006267EC">
        <w:rPr>
          <w:rFonts w:ascii="Times New Roman" w:hAnsi="Times New Roman" w:cs="Times New Roman"/>
          <w:sz w:val="28"/>
          <w:szCs w:val="28"/>
        </w:rPr>
        <w:t xml:space="preserve">Unlike Paul’s use of the Habakkuk prophecy in Acts 13, the </w:t>
      </w:r>
      <w:r w:rsidRPr="006267EC">
        <w:rPr>
          <w:rFonts w:ascii="Times New Roman" w:hAnsi="Times New Roman" w:cs="Times New Roman"/>
          <w:b/>
          <w:bCs/>
          <w:sz w:val="28"/>
          <w:szCs w:val="28"/>
        </w:rPr>
        <w:t>work</w:t>
      </w:r>
      <w:r w:rsidRPr="006267EC">
        <w:rPr>
          <w:rFonts w:ascii="Times New Roman" w:hAnsi="Times New Roman" w:cs="Times New Roman"/>
          <w:sz w:val="28"/>
          <w:szCs w:val="28"/>
        </w:rPr>
        <w:t xml:space="preserve"> Yahweh w</w:t>
      </w:r>
      <w:r w:rsidR="00A97C9A" w:rsidRPr="006267EC">
        <w:rPr>
          <w:rFonts w:ascii="Times New Roman" w:hAnsi="Times New Roman" w:cs="Times New Roman"/>
          <w:sz w:val="28"/>
          <w:szCs w:val="28"/>
        </w:rPr>
        <w:t>ill</w:t>
      </w:r>
      <w:r w:rsidRPr="006267EC">
        <w:rPr>
          <w:rFonts w:ascii="Times New Roman" w:hAnsi="Times New Roman" w:cs="Times New Roman"/>
          <w:sz w:val="28"/>
          <w:szCs w:val="28"/>
        </w:rPr>
        <w:t xml:space="preserve"> </w:t>
      </w:r>
      <w:r w:rsidR="00D95122" w:rsidRPr="006267EC">
        <w:rPr>
          <w:rFonts w:ascii="Times New Roman" w:hAnsi="Times New Roman" w:cs="Times New Roman"/>
          <w:sz w:val="28"/>
          <w:szCs w:val="28"/>
        </w:rPr>
        <w:t>perform</w:t>
      </w:r>
      <w:r w:rsidRPr="006267EC">
        <w:rPr>
          <w:rFonts w:ascii="Times New Roman" w:hAnsi="Times New Roman" w:cs="Times New Roman"/>
          <w:sz w:val="28"/>
          <w:szCs w:val="28"/>
        </w:rPr>
        <w:t xml:space="preserve"> </w:t>
      </w:r>
      <w:r w:rsidR="00B37FC0" w:rsidRPr="006267EC">
        <w:rPr>
          <w:rFonts w:ascii="Times New Roman" w:hAnsi="Times New Roman" w:cs="Times New Roman"/>
          <w:sz w:val="28"/>
          <w:szCs w:val="28"/>
        </w:rPr>
        <w:t xml:space="preserve">in the wider context </w:t>
      </w:r>
      <w:r w:rsidRPr="006267EC">
        <w:rPr>
          <w:rFonts w:ascii="Times New Roman" w:hAnsi="Times New Roman" w:cs="Times New Roman"/>
          <w:sz w:val="28"/>
          <w:szCs w:val="28"/>
        </w:rPr>
        <w:t>is raising up the Chaldeans</w:t>
      </w:r>
      <w:r w:rsidR="00FA76B9"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FA76B9" w:rsidRPr="006267EC">
        <w:rPr>
          <w:rFonts w:ascii="Times New Roman" w:hAnsi="Times New Roman" w:cs="Times New Roman"/>
          <w:sz w:val="28"/>
          <w:szCs w:val="28"/>
        </w:rPr>
        <w:t xml:space="preserve">Note how </w:t>
      </w:r>
      <w:r w:rsidRPr="006267EC">
        <w:rPr>
          <w:rFonts w:ascii="Times New Roman" w:hAnsi="Times New Roman" w:cs="Times New Roman"/>
          <w:sz w:val="28"/>
          <w:szCs w:val="28"/>
        </w:rPr>
        <w:t>the Chaldean ascendency is connected by “</w:t>
      </w:r>
      <w:r w:rsidRPr="006267EC">
        <w:rPr>
          <w:rFonts w:ascii="Times New Roman" w:hAnsi="Times New Roman" w:cs="Times New Roman"/>
          <w:b/>
          <w:bCs/>
          <w:sz w:val="28"/>
          <w:szCs w:val="28"/>
        </w:rPr>
        <w:t>for</w:t>
      </w:r>
      <w:r w:rsidRPr="006267EC">
        <w:rPr>
          <w:rFonts w:ascii="Times New Roman" w:hAnsi="Times New Roman" w:cs="Times New Roman"/>
          <w:sz w:val="28"/>
          <w:szCs w:val="28"/>
        </w:rPr>
        <w:t>”</w:t>
      </w:r>
      <w:r w:rsidR="00FA76B9" w:rsidRPr="006267EC">
        <w:rPr>
          <w:rFonts w:ascii="Times New Roman" w:hAnsi="Times New Roman" w:cs="Times New Roman"/>
          <w:sz w:val="28"/>
          <w:szCs w:val="28"/>
        </w:rPr>
        <w:t xml:space="preserve"> (‘because’)</w:t>
      </w:r>
      <w:r w:rsidRPr="006267EC">
        <w:rPr>
          <w:rFonts w:ascii="Times New Roman" w:hAnsi="Times New Roman" w:cs="Times New Roman"/>
          <w:sz w:val="28"/>
          <w:szCs w:val="28"/>
        </w:rPr>
        <w:t xml:space="preserve"> to Yahweh’s </w:t>
      </w:r>
      <w:r w:rsidR="006144E9" w:rsidRPr="006267EC">
        <w:rPr>
          <w:rFonts w:ascii="Times New Roman" w:hAnsi="Times New Roman" w:cs="Times New Roman"/>
          <w:sz w:val="28"/>
          <w:szCs w:val="28"/>
        </w:rPr>
        <w:t>“</w:t>
      </w:r>
      <w:r w:rsidRPr="006267EC">
        <w:rPr>
          <w:rFonts w:ascii="Times New Roman" w:hAnsi="Times New Roman" w:cs="Times New Roman"/>
          <w:b/>
          <w:bCs/>
          <w:sz w:val="28"/>
          <w:szCs w:val="28"/>
        </w:rPr>
        <w:t>work</w:t>
      </w:r>
      <w:r w:rsidR="006144E9" w:rsidRPr="006267EC">
        <w:rPr>
          <w:rFonts w:ascii="Times New Roman" w:hAnsi="Times New Roman" w:cs="Times New Roman"/>
          <w:b/>
          <w:bCs/>
          <w:sz w:val="28"/>
          <w:szCs w:val="28"/>
        </w:rPr>
        <w:t>ing a work</w:t>
      </w:r>
      <w:r w:rsidR="006144E9" w:rsidRPr="006267EC">
        <w:rPr>
          <w:rFonts w:ascii="Times New Roman" w:hAnsi="Times New Roman" w:cs="Times New Roman"/>
          <w:bCs/>
          <w:sz w:val="28"/>
          <w:szCs w:val="28"/>
        </w:rPr>
        <w:t>”</w:t>
      </w:r>
      <w:r w:rsidRPr="006267EC">
        <w:rPr>
          <w:rFonts w:ascii="Times New Roman" w:hAnsi="Times New Roman" w:cs="Times New Roman"/>
          <w:sz w:val="28"/>
          <w:szCs w:val="28"/>
        </w:rPr>
        <w:t>. Everything described of these Chaldeans in Habakkuk could have been fulfilled in BC 586, when Nebuchadrezzar took possession of “</w:t>
      </w:r>
      <w:r w:rsidRPr="006267EC">
        <w:rPr>
          <w:rFonts w:ascii="Times New Roman" w:hAnsi="Times New Roman" w:cs="Times New Roman"/>
          <w:sz w:val="28"/>
          <w:szCs w:val="28"/>
          <w:u w:val="double"/>
        </w:rPr>
        <w:t>dwellings not theirs</w:t>
      </w:r>
      <w:r w:rsidRPr="006267EC">
        <w:rPr>
          <w:rFonts w:ascii="Times New Roman" w:hAnsi="Times New Roman" w:cs="Times New Roman"/>
          <w:sz w:val="28"/>
          <w:szCs w:val="28"/>
        </w:rPr>
        <w:t xml:space="preserve">”. </w:t>
      </w:r>
      <w:r w:rsidR="0027301E" w:rsidRPr="006267EC">
        <w:rPr>
          <w:rFonts w:ascii="Times New Roman" w:hAnsi="Times New Roman" w:cs="Times New Roman"/>
          <w:sz w:val="28"/>
          <w:szCs w:val="28"/>
        </w:rPr>
        <w:t>But t</w:t>
      </w:r>
      <w:r w:rsidRPr="006267EC">
        <w:rPr>
          <w:rFonts w:ascii="Times New Roman" w:hAnsi="Times New Roman" w:cs="Times New Roman"/>
          <w:sz w:val="28"/>
          <w:szCs w:val="28"/>
        </w:rPr>
        <w:t xml:space="preserve">hat </w:t>
      </w:r>
      <w:r w:rsidR="0027301E" w:rsidRPr="006267EC">
        <w:rPr>
          <w:rFonts w:ascii="Times New Roman" w:hAnsi="Times New Roman" w:cs="Times New Roman"/>
          <w:sz w:val="28"/>
          <w:szCs w:val="28"/>
        </w:rPr>
        <w:t xml:space="preserve">interpretation </w:t>
      </w:r>
      <w:r w:rsidRPr="006267EC">
        <w:rPr>
          <w:rFonts w:ascii="Times New Roman" w:hAnsi="Times New Roman" w:cs="Times New Roman"/>
          <w:sz w:val="28"/>
          <w:szCs w:val="28"/>
        </w:rPr>
        <w:t xml:space="preserve">would leave the Acts 13 fulfillment as an anachronism, </w:t>
      </w:r>
      <w:r w:rsidR="000644A2" w:rsidRPr="006267EC">
        <w:rPr>
          <w:rFonts w:ascii="Times New Roman" w:hAnsi="Times New Roman" w:cs="Times New Roman"/>
          <w:sz w:val="28"/>
          <w:szCs w:val="28"/>
        </w:rPr>
        <w:t xml:space="preserve">because Paul was </w:t>
      </w:r>
      <w:r w:rsidRPr="006267EC">
        <w:rPr>
          <w:rFonts w:ascii="Times New Roman" w:hAnsi="Times New Roman" w:cs="Times New Roman"/>
          <w:sz w:val="28"/>
          <w:szCs w:val="28"/>
        </w:rPr>
        <w:t xml:space="preserve">dealing only with believers from the nations, and a Chaldean conquest </w:t>
      </w:r>
      <w:r w:rsidR="000644A2" w:rsidRPr="006267EC">
        <w:rPr>
          <w:rFonts w:ascii="Times New Roman" w:hAnsi="Times New Roman" w:cs="Times New Roman"/>
          <w:sz w:val="28"/>
          <w:szCs w:val="28"/>
        </w:rPr>
        <w:t xml:space="preserve">was </w:t>
      </w:r>
      <w:r w:rsidRPr="006267EC">
        <w:rPr>
          <w:rFonts w:ascii="Times New Roman" w:hAnsi="Times New Roman" w:cs="Times New Roman"/>
          <w:sz w:val="28"/>
          <w:szCs w:val="28"/>
        </w:rPr>
        <w:t>nowhere in sight</w:t>
      </w:r>
      <w:r w:rsidR="00B2169B" w:rsidRPr="006267EC">
        <w:rPr>
          <w:rFonts w:ascii="Times New Roman" w:hAnsi="Times New Roman" w:cs="Times New Roman"/>
          <w:sz w:val="28"/>
          <w:szCs w:val="28"/>
        </w:rPr>
        <w:t xml:space="preserve"> (nor even possible at that time)</w:t>
      </w:r>
      <w:r w:rsidRPr="006267EC">
        <w:rPr>
          <w:rFonts w:ascii="Times New Roman" w:hAnsi="Times New Roman" w:cs="Times New Roman"/>
          <w:sz w:val="28"/>
          <w:szCs w:val="28"/>
        </w:rPr>
        <w:t xml:space="preserve">. But given all the prophetic texts we reviewed in the </w:t>
      </w:r>
      <w:r w:rsidR="00D279AB" w:rsidRPr="006267EC">
        <w:rPr>
          <w:rFonts w:ascii="Times New Roman" w:hAnsi="Times New Roman" w:cs="Times New Roman"/>
          <w:sz w:val="28"/>
          <w:szCs w:val="28"/>
        </w:rPr>
        <w:t>chapter</w:t>
      </w:r>
      <w:r w:rsidRPr="006267EC">
        <w:rPr>
          <w:rFonts w:ascii="Times New Roman" w:hAnsi="Times New Roman" w:cs="Times New Roman"/>
          <w:sz w:val="28"/>
          <w:szCs w:val="28"/>
        </w:rPr>
        <w:t xml:space="preserve">, </w:t>
      </w:r>
      <w:r w:rsidRPr="006267EC">
        <w:rPr>
          <w:rFonts w:ascii="Times New Roman" w:hAnsi="Times New Roman" w:cs="Times New Roman"/>
          <w:b/>
          <w:bCs/>
          <w:sz w:val="28"/>
          <w:szCs w:val="28"/>
        </w:rPr>
        <w:t>“Mystery, Babylon the Great”</w:t>
      </w:r>
      <w:r w:rsidRPr="006267EC">
        <w:rPr>
          <w:rFonts w:ascii="Times New Roman" w:hAnsi="Times New Roman" w:cs="Times New Roman"/>
          <w:sz w:val="28"/>
          <w:szCs w:val="28"/>
        </w:rPr>
        <w:t xml:space="preserve">, there is much more prophecy to be fulfilled in that part of the world. </w:t>
      </w:r>
      <w:r w:rsidR="000644A2" w:rsidRPr="006267EC">
        <w:rPr>
          <w:rFonts w:ascii="Times New Roman" w:hAnsi="Times New Roman" w:cs="Times New Roman"/>
          <w:sz w:val="28"/>
          <w:szCs w:val="28"/>
        </w:rPr>
        <w:t>That being</w:t>
      </w:r>
      <w:r w:rsidRPr="006267EC">
        <w:rPr>
          <w:rFonts w:ascii="Times New Roman" w:hAnsi="Times New Roman" w:cs="Times New Roman"/>
          <w:sz w:val="28"/>
          <w:szCs w:val="28"/>
        </w:rPr>
        <w:t xml:space="preserve"> so, the warning to Israel by Habakkuk, and perhaps by others “</w:t>
      </w:r>
      <w:r w:rsidRPr="006267EC">
        <w:rPr>
          <w:rFonts w:ascii="Times New Roman" w:hAnsi="Times New Roman" w:cs="Times New Roman"/>
          <w:sz w:val="28"/>
          <w:szCs w:val="28"/>
          <w:u w:val="single"/>
        </w:rPr>
        <w:t xml:space="preserve">in </w:t>
      </w:r>
      <w:r w:rsidR="007466FA" w:rsidRPr="006267EC">
        <w:rPr>
          <w:rFonts w:ascii="Times New Roman" w:hAnsi="Times New Roman" w:cs="Times New Roman"/>
          <w:sz w:val="28"/>
          <w:szCs w:val="28"/>
          <w:u w:val="single"/>
        </w:rPr>
        <w:t>your</w:t>
      </w:r>
      <w:r w:rsidRPr="006267EC">
        <w:rPr>
          <w:rFonts w:ascii="Times New Roman" w:hAnsi="Times New Roman" w:cs="Times New Roman"/>
          <w:sz w:val="28"/>
          <w:szCs w:val="28"/>
          <w:u w:val="single"/>
        </w:rPr>
        <w:t xml:space="preserve"> day</w:t>
      </w:r>
      <w:r w:rsidR="007466FA" w:rsidRPr="006267EC">
        <w:rPr>
          <w:rFonts w:ascii="Times New Roman" w:hAnsi="Times New Roman" w:cs="Times New Roman"/>
          <w:sz w:val="28"/>
          <w:szCs w:val="28"/>
          <w:u w:val="single"/>
        </w:rPr>
        <w:t>s</w:t>
      </w:r>
      <w:r w:rsidRPr="006267EC">
        <w:rPr>
          <w:rFonts w:ascii="Times New Roman" w:hAnsi="Times New Roman" w:cs="Times New Roman"/>
          <w:sz w:val="28"/>
          <w:szCs w:val="28"/>
        </w:rPr>
        <w:t>”, will go unheeded. What will seem impossible, or incredible to that generation</w:t>
      </w:r>
      <w:r w:rsidR="000644A2" w:rsidRPr="006267EC">
        <w:rPr>
          <w:rFonts w:ascii="Times New Roman" w:hAnsi="Times New Roman" w:cs="Times New Roman"/>
          <w:sz w:val="28"/>
          <w:szCs w:val="28"/>
        </w:rPr>
        <w:t>,</w:t>
      </w:r>
      <w:r w:rsidRPr="006267EC">
        <w:rPr>
          <w:rFonts w:ascii="Times New Roman" w:hAnsi="Times New Roman" w:cs="Times New Roman"/>
          <w:sz w:val="28"/>
          <w:szCs w:val="28"/>
        </w:rPr>
        <w:t xml:space="preserve"> will come to pass – </w:t>
      </w:r>
      <w:r w:rsidR="00D95122" w:rsidRPr="006267EC">
        <w:rPr>
          <w:rFonts w:ascii="Times New Roman" w:hAnsi="Times New Roman" w:cs="Times New Roman"/>
          <w:sz w:val="28"/>
          <w:szCs w:val="28"/>
        </w:rPr>
        <w:t xml:space="preserve">and </w:t>
      </w:r>
      <w:r w:rsidRPr="006267EC">
        <w:rPr>
          <w:rFonts w:ascii="Times New Roman" w:hAnsi="Times New Roman" w:cs="Times New Roman"/>
          <w:sz w:val="28"/>
          <w:szCs w:val="28"/>
        </w:rPr>
        <w:t xml:space="preserve">it is reinforced with </w:t>
      </w:r>
      <w:r w:rsidR="00EB3576" w:rsidRPr="006267EC">
        <w:rPr>
          <w:rFonts w:ascii="Times New Roman" w:hAnsi="Times New Roman" w:cs="Times New Roman"/>
          <w:sz w:val="28"/>
          <w:szCs w:val="28"/>
        </w:rPr>
        <w:t>the</w:t>
      </w:r>
      <w:r w:rsidRPr="006267EC">
        <w:rPr>
          <w:rFonts w:ascii="Times New Roman" w:hAnsi="Times New Roman" w:cs="Times New Roman"/>
          <w:sz w:val="28"/>
          <w:szCs w:val="28"/>
        </w:rPr>
        <w:t xml:space="preserve"> prophetic</w:t>
      </w:r>
      <w:r w:rsidR="00EB3576" w:rsidRPr="006267EC">
        <w:rPr>
          <w:rFonts w:ascii="Times New Roman" w:hAnsi="Times New Roman" w:cs="Times New Roman"/>
          <w:sz w:val="28"/>
          <w:szCs w:val="28"/>
        </w:rPr>
        <w:t xml:space="preserve"> exclamation</w:t>
      </w:r>
      <w:r w:rsidRPr="006267EC">
        <w:rPr>
          <w:rFonts w:ascii="Times New Roman" w:hAnsi="Times New Roman" w:cs="Times New Roman"/>
          <w:sz w:val="28"/>
          <w:szCs w:val="28"/>
        </w:rPr>
        <w:t xml:space="preserve"> “</w:t>
      </w:r>
      <w:r w:rsidRPr="006267EC">
        <w:rPr>
          <w:rFonts w:ascii="Times New Roman" w:hAnsi="Times New Roman" w:cs="Times New Roman"/>
          <w:b/>
          <w:bCs/>
          <w:sz w:val="28"/>
          <w:szCs w:val="28"/>
          <w:u w:val="double"/>
        </w:rPr>
        <w:t>Behold</w:t>
      </w:r>
      <w:r w:rsidRPr="006267EC">
        <w:rPr>
          <w:rFonts w:ascii="Times New Roman" w:hAnsi="Times New Roman" w:cs="Times New Roman"/>
          <w:sz w:val="28"/>
          <w:szCs w:val="28"/>
        </w:rPr>
        <w:t xml:space="preserve">”. </w:t>
      </w:r>
    </w:p>
    <w:p w:rsidR="009405D5" w:rsidRPr="006267EC" w:rsidRDefault="009405D5" w:rsidP="007466FA">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Also, what are we to make of Paul omitting the part, “</w:t>
      </w:r>
      <w:r w:rsidRPr="006267EC">
        <w:rPr>
          <w:rFonts w:ascii="Times New Roman" w:hAnsi="Times New Roman" w:cs="Times New Roman"/>
          <w:sz w:val="28"/>
          <w:szCs w:val="28"/>
          <w:u w:val="double"/>
        </w:rPr>
        <w:t>Look upon nations and consider and be utterly astounded</w:t>
      </w:r>
      <w:r w:rsidRPr="006267EC">
        <w:rPr>
          <w:rFonts w:ascii="Times New Roman" w:hAnsi="Times New Roman" w:cs="Times New Roman"/>
          <w:sz w:val="28"/>
          <w:szCs w:val="28"/>
        </w:rPr>
        <w:t>”? I</w:t>
      </w:r>
      <w:r w:rsidR="00EB3576" w:rsidRPr="006267EC">
        <w:rPr>
          <w:rFonts w:ascii="Times New Roman" w:hAnsi="Times New Roman" w:cs="Times New Roman"/>
          <w:sz w:val="28"/>
          <w:szCs w:val="28"/>
        </w:rPr>
        <w:t>f he had included th</w:t>
      </w:r>
      <w:r w:rsidR="007466FA" w:rsidRPr="006267EC">
        <w:rPr>
          <w:rFonts w:ascii="Times New Roman" w:hAnsi="Times New Roman" w:cs="Times New Roman"/>
          <w:sz w:val="28"/>
          <w:szCs w:val="28"/>
        </w:rPr>
        <w:t>is</w:t>
      </w:r>
      <w:r w:rsidR="00EB3576" w:rsidRPr="006267EC">
        <w:rPr>
          <w:rFonts w:ascii="Times New Roman" w:hAnsi="Times New Roman" w:cs="Times New Roman"/>
          <w:sz w:val="28"/>
          <w:szCs w:val="28"/>
        </w:rPr>
        <w:t xml:space="preserve"> </w:t>
      </w:r>
      <w:r w:rsidR="0042142B" w:rsidRPr="006267EC">
        <w:rPr>
          <w:rFonts w:ascii="Times New Roman" w:hAnsi="Times New Roman" w:cs="Times New Roman"/>
          <w:sz w:val="28"/>
          <w:szCs w:val="28"/>
        </w:rPr>
        <w:t>part in his quote</w:t>
      </w:r>
      <w:r w:rsidR="007466FA" w:rsidRPr="006267EC">
        <w:rPr>
          <w:rFonts w:ascii="Times New Roman" w:hAnsi="Times New Roman" w:cs="Times New Roman"/>
          <w:sz w:val="28"/>
          <w:szCs w:val="28"/>
        </w:rPr>
        <w:t xml:space="preserve"> that day</w:t>
      </w:r>
      <w:r w:rsidR="00EB3576" w:rsidRPr="006267EC">
        <w:rPr>
          <w:rFonts w:ascii="Times New Roman" w:hAnsi="Times New Roman" w:cs="Times New Roman"/>
          <w:sz w:val="28"/>
          <w:szCs w:val="28"/>
        </w:rPr>
        <w:t>, it would</w:t>
      </w:r>
      <w:r w:rsidRPr="006267EC">
        <w:rPr>
          <w:rFonts w:ascii="Times New Roman" w:hAnsi="Times New Roman" w:cs="Times New Roman"/>
          <w:sz w:val="28"/>
          <w:szCs w:val="28"/>
        </w:rPr>
        <w:t xml:space="preserve"> have added to </w:t>
      </w:r>
      <w:r w:rsidR="00D95122" w:rsidRPr="006267EC">
        <w:rPr>
          <w:rFonts w:ascii="Times New Roman" w:hAnsi="Times New Roman" w:cs="Times New Roman"/>
          <w:sz w:val="28"/>
          <w:szCs w:val="28"/>
        </w:rPr>
        <w:t xml:space="preserve">his </w:t>
      </w:r>
      <w:r w:rsidRPr="006267EC">
        <w:rPr>
          <w:rFonts w:ascii="Times New Roman" w:hAnsi="Times New Roman" w:cs="Times New Roman"/>
          <w:sz w:val="28"/>
          <w:szCs w:val="28"/>
        </w:rPr>
        <w:t xml:space="preserve">provoking Israel to jealousy (Rom.11:13-14). And the Jews of Antioch did become provoked at Paul, when they saw almost the whole city showing up to hear him (Acts 13:44-45). </w:t>
      </w:r>
      <w:r w:rsidR="00D95122" w:rsidRPr="006267EC">
        <w:rPr>
          <w:rFonts w:ascii="Times New Roman" w:hAnsi="Times New Roman" w:cs="Times New Roman"/>
          <w:sz w:val="28"/>
          <w:szCs w:val="28"/>
        </w:rPr>
        <w:t>But</w:t>
      </w:r>
      <w:r w:rsidRPr="006267EC">
        <w:rPr>
          <w:rFonts w:ascii="Times New Roman" w:hAnsi="Times New Roman" w:cs="Times New Roman"/>
          <w:sz w:val="28"/>
          <w:szCs w:val="28"/>
        </w:rPr>
        <w:t xml:space="preserve"> God’s work through Paul was raising up nations for sons, while </w:t>
      </w:r>
      <w:r w:rsidR="000400E2" w:rsidRPr="006267EC">
        <w:rPr>
          <w:rFonts w:ascii="Times New Roman" w:hAnsi="Times New Roman" w:cs="Times New Roman"/>
          <w:sz w:val="28"/>
          <w:szCs w:val="28"/>
        </w:rPr>
        <w:t xml:space="preserve">according to </w:t>
      </w:r>
      <w:r w:rsidR="003B5E70" w:rsidRPr="006267EC">
        <w:rPr>
          <w:rFonts w:ascii="Times New Roman" w:hAnsi="Times New Roman" w:cs="Times New Roman"/>
          <w:sz w:val="28"/>
          <w:szCs w:val="28"/>
        </w:rPr>
        <w:t xml:space="preserve">the full </w:t>
      </w:r>
      <w:r w:rsidRPr="006267EC">
        <w:rPr>
          <w:rFonts w:ascii="Times New Roman" w:hAnsi="Times New Roman" w:cs="Times New Roman"/>
          <w:sz w:val="28"/>
          <w:szCs w:val="28"/>
        </w:rPr>
        <w:t>Habakkuk</w:t>
      </w:r>
      <w:r w:rsidR="000644A2" w:rsidRPr="006267EC">
        <w:rPr>
          <w:rFonts w:ascii="Times New Roman" w:hAnsi="Times New Roman" w:cs="Times New Roman"/>
          <w:sz w:val="28"/>
          <w:szCs w:val="28"/>
        </w:rPr>
        <w:t xml:space="preserve"> vision</w:t>
      </w:r>
      <w:r w:rsidRPr="006267EC">
        <w:rPr>
          <w:rFonts w:ascii="Times New Roman" w:hAnsi="Times New Roman" w:cs="Times New Roman"/>
          <w:sz w:val="28"/>
          <w:szCs w:val="28"/>
        </w:rPr>
        <w:t xml:space="preserve"> it will be raising up Chaldeans for an invasion force.</w:t>
      </w:r>
    </w:p>
    <w:p w:rsidR="009405D5" w:rsidRPr="006267EC" w:rsidRDefault="009405D5" w:rsidP="00B37FC0">
      <w:pPr>
        <w:pStyle w:val="ListParagraph"/>
        <w:spacing w:after="400"/>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lastRenderedPageBreak/>
        <w:t xml:space="preserve">By the way, Habakkuk makes this </w:t>
      </w:r>
      <w:r w:rsidR="0042142B" w:rsidRPr="006267EC">
        <w:rPr>
          <w:rFonts w:ascii="Times New Roman" w:hAnsi="Times New Roman" w:cs="Times New Roman"/>
          <w:sz w:val="28"/>
          <w:szCs w:val="28"/>
        </w:rPr>
        <w:t>single</w:t>
      </w:r>
      <w:r w:rsidRPr="006267EC">
        <w:rPr>
          <w:rFonts w:ascii="Times New Roman" w:hAnsi="Times New Roman" w:cs="Times New Roman"/>
          <w:sz w:val="28"/>
          <w:szCs w:val="28"/>
        </w:rPr>
        <w:t xml:space="preserve"> mention of Chaldeans (</w:t>
      </w:r>
      <w:r w:rsidR="00E2225C" w:rsidRPr="006267EC">
        <w:rPr>
          <w:rFonts w:ascii="Times New Roman" w:hAnsi="Times New Roman" w:cs="Times New Roman"/>
          <w:sz w:val="28"/>
          <w:szCs w:val="28"/>
        </w:rPr>
        <w:t xml:space="preserve">Heb. </w:t>
      </w:r>
      <w:r w:rsidRPr="006267EC">
        <w:rPr>
          <w:rFonts w:ascii="Times New Roman" w:hAnsi="Times New Roman" w:cs="Times New Roman"/>
          <w:i/>
          <w:iCs/>
          <w:sz w:val="28"/>
          <w:szCs w:val="28"/>
        </w:rPr>
        <w:t>kasdîym</w:t>
      </w:r>
      <w:r w:rsidRPr="006267EC">
        <w:rPr>
          <w:rFonts w:ascii="Times New Roman" w:hAnsi="Times New Roman" w:cs="Times New Roman"/>
          <w:sz w:val="28"/>
          <w:szCs w:val="28"/>
        </w:rPr>
        <w:t xml:space="preserve">), and none of Babel. Some Bible </w:t>
      </w:r>
      <w:r w:rsidR="00E2225C" w:rsidRPr="006267EC">
        <w:rPr>
          <w:rFonts w:ascii="Times New Roman" w:hAnsi="Times New Roman" w:cs="Times New Roman"/>
          <w:sz w:val="28"/>
          <w:szCs w:val="28"/>
        </w:rPr>
        <w:t>expositor</w:t>
      </w:r>
      <w:r w:rsidRPr="006267EC">
        <w:rPr>
          <w:rFonts w:ascii="Times New Roman" w:hAnsi="Times New Roman" w:cs="Times New Roman"/>
          <w:sz w:val="28"/>
          <w:szCs w:val="28"/>
        </w:rPr>
        <w:t>s make the case for Chaldea being ethnically separate from Babylonia</w:t>
      </w:r>
      <w:r w:rsidR="000644A2"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0644A2" w:rsidRPr="006267EC">
        <w:rPr>
          <w:rFonts w:ascii="Times New Roman" w:hAnsi="Times New Roman" w:cs="Times New Roman"/>
          <w:sz w:val="28"/>
          <w:szCs w:val="28"/>
        </w:rPr>
        <w:t>However,</w:t>
      </w:r>
      <w:r w:rsidRPr="006267EC">
        <w:rPr>
          <w:rFonts w:ascii="Times New Roman" w:hAnsi="Times New Roman" w:cs="Times New Roman"/>
          <w:sz w:val="28"/>
          <w:szCs w:val="28"/>
        </w:rPr>
        <w:t xml:space="preserve"> the OT includes 24 instances where Babel and Chaldeans are mentioned together in some activity. </w:t>
      </w:r>
      <w:r w:rsidR="00F03F7F" w:rsidRPr="006267EC">
        <w:rPr>
          <w:rFonts w:ascii="Times New Roman" w:hAnsi="Times New Roman" w:cs="Times New Roman"/>
          <w:sz w:val="28"/>
          <w:szCs w:val="28"/>
        </w:rPr>
        <w:t>A review of these texts makes it clear</w:t>
      </w:r>
      <w:r w:rsidRPr="006267EC">
        <w:rPr>
          <w:rFonts w:ascii="Times New Roman" w:hAnsi="Times New Roman" w:cs="Times New Roman"/>
          <w:sz w:val="28"/>
          <w:szCs w:val="28"/>
        </w:rPr>
        <w:t xml:space="preserve"> that Babel </w:t>
      </w:r>
      <w:r w:rsidR="007D742D" w:rsidRPr="006267EC">
        <w:rPr>
          <w:rFonts w:ascii="Times New Roman" w:hAnsi="Times New Roman" w:cs="Times New Roman"/>
          <w:sz w:val="28"/>
          <w:szCs w:val="28"/>
        </w:rPr>
        <w:t>wa</w:t>
      </w:r>
      <w:r w:rsidRPr="006267EC">
        <w:rPr>
          <w:rFonts w:ascii="Times New Roman" w:hAnsi="Times New Roman" w:cs="Times New Roman"/>
          <w:sz w:val="28"/>
          <w:szCs w:val="28"/>
        </w:rPr>
        <w:t xml:space="preserve">s the city, a location, while Chaldeans (always </w:t>
      </w:r>
      <w:r w:rsidR="00503310" w:rsidRPr="006267EC">
        <w:rPr>
          <w:rFonts w:ascii="Times New Roman" w:hAnsi="Times New Roman" w:cs="Times New Roman"/>
          <w:sz w:val="28"/>
          <w:szCs w:val="28"/>
        </w:rPr>
        <w:t>the</w:t>
      </w:r>
      <w:r w:rsidRPr="006267EC">
        <w:rPr>
          <w:rFonts w:ascii="Times New Roman" w:hAnsi="Times New Roman" w:cs="Times New Roman"/>
          <w:sz w:val="28"/>
          <w:szCs w:val="28"/>
        </w:rPr>
        <w:t xml:space="preserve"> </w:t>
      </w:r>
      <w:r w:rsidR="00D95122" w:rsidRPr="006267EC">
        <w:rPr>
          <w:rFonts w:ascii="Times New Roman" w:hAnsi="Times New Roman" w:cs="Times New Roman"/>
          <w:sz w:val="28"/>
          <w:szCs w:val="28"/>
        </w:rPr>
        <w:t xml:space="preserve">Heb. </w:t>
      </w:r>
      <w:r w:rsidRPr="006267EC">
        <w:rPr>
          <w:rFonts w:ascii="Times New Roman" w:hAnsi="Times New Roman" w:cs="Times New Roman"/>
          <w:sz w:val="28"/>
          <w:szCs w:val="28"/>
        </w:rPr>
        <w:t>plural</w:t>
      </w:r>
      <w:r w:rsidR="00503310" w:rsidRPr="006267EC">
        <w:rPr>
          <w:rFonts w:ascii="Times New Roman" w:hAnsi="Times New Roman" w:cs="Times New Roman"/>
          <w:sz w:val="28"/>
          <w:szCs w:val="28"/>
        </w:rPr>
        <w:t xml:space="preserve">, </w:t>
      </w:r>
      <w:r w:rsidR="00503310" w:rsidRPr="006267EC">
        <w:rPr>
          <w:rFonts w:ascii="Times New Roman" w:hAnsi="Times New Roman" w:cs="Times New Roman"/>
          <w:i/>
          <w:sz w:val="28"/>
          <w:szCs w:val="28"/>
        </w:rPr>
        <w:t>Kasdîym</w:t>
      </w:r>
      <w:r w:rsidRPr="006267EC">
        <w:rPr>
          <w:rFonts w:ascii="Times New Roman" w:hAnsi="Times New Roman" w:cs="Times New Roman"/>
          <w:sz w:val="28"/>
          <w:szCs w:val="28"/>
        </w:rPr>
        <w:t xml:space="preserve">) </w:t>
      </w:r>
      <w:r w:rsidR="007D742D" w:rsidRPr="006267EC">
        <w:rPr>
          <w:rFonts w:ascii="Times New Roman" w:hAnsi="Times New Roman" w:cs="Times New Roman"/>
          <w:sz w:val="28"/>
          <w:szCs w:val="28"/>
        </w:rPr>
        <w:t>we</w:t>
      </w:r>
      <w:r w:rsidRPr="006267EC">
        <w:rPr>
          <w:rFonts w:ascii="Times New Roman" w:hAnsi="Times New Roman" w:cs="Times New Roman"/>
          <w:sz w:val="28"/>
          <w:szCs w:val="28"/>
        </w:rPr>
        <w:t xml:space="preserve">re the people living within </w:t>
      </w:r>
      <w:r w:rsidR="008F7AA3" w:rsidRPr="006267EC">
        <w:rPr>
          <w:rFonts w:ascii="Times New Roman" w:hAnsi="Times New Roman" w:cs="Times New Roman"/>
          <w:sz w:val="28"/>
          <w:szCs w:val="28"/>
        </w:rPr>
        <w:t xml:space="preserve">and </w:t>
      </w:r>
      <w:r w:rsidR="00CF1E28" w:rsidRPr="006267EC">
        <w:rPr>
          <w:rFonts w:ascii="Times New Roman" w:hAnsi="Times New Roman" w:cs="Times New Roman"/>
          <w:sz w:val="28"/>
          <w:szCs w:val="28"/>
        </w:rPr>
        <w:t xml:space="preserve">in the region </w:t>
      </w:r>
      <w:r w:rsidR="008F7AA3" w:rsidRPr="006267EC">
        <w:rPr>
          <w:rFonts w:ascii="Times New Roman" w:hAnsi="Times New Roman" w:cs="Times New Roman"/>
          <w:sz w:val="28"/>
          <w:szCs w:val="28"/>
        </w:rPr>
        <w:t xml:space="preserve">surrounding </w:t>
      </w:r>
      <w:r w:rsidRPr="006267EC">
        <w:rPr>
          <w:rFonts w:ascii="Times New Roman" w:hAnsi="Times New Roman" w:cs="Times New Roman"/>
          <w:sz w:val="28"/>
          <w:szCs w:val="28"/>
        </w:rPr>
        <w:t>Babel.</w:t>
      </w:r>
      <w:r w:rsidR="007466FA" w:rsidRPr="006267EC">
        <w:rPr>
          <w:rFonts w:ascii="Times New Roman" w:hAnsi="Times New Roman" w:cs="Times New Roman"/>
          <w:sz w:val="28"/>
          <w:szCs w:val="28"/>
        </w:rPr>
        <w:t xml:space="preserve"> The two go hand-in-hand and are nearly synonymous</w:t>
      </w:r>
      <w:r w:rsidR="007D742D" w:rsidRPr="006267EC">
        <w:rPr>
          <w:rFonts w:ascii="Times New Roman" w:hAnsi="Times New Roman" w:cs="Times New Roman"/>
          <w:sz w:val="28"/>
          <w:szCs w:val="28"/>
        </w:rPr>
        <w:t xml:space="preserve"> in Bible usage</w:t>
      </w:r>
      <w:r w:rsidR="007466FA" w:rsidRPr="006267EC">
        <w:rPr>
          <w:rFonts w:ascii="Times New Roman" w:hAnsi="Times New Roman" w:cs="Times New Roman"/>
          <w:sz w:val="28"/>
          <w:szCs w:val="28"/>
        </w:rPr>
        <w:t>.</w:t>
      </w:r>
      <w:r w:rsidR="007479DB" w:rsidRPr="006267EC">
        <w:rPr>
          <w:rFonts w:ascii="Times New Roman" w:hAnsi="Times New Roman" w:cs="Times New Roman"/>
          <w:sz w:val="28"/>
          <w:szCs w:val="28"/>
        </w:rPr>
        <w:t xml:space="preserve"> According to secular histories</w:t>
      </w:r>
      <w:r w:rsidR="001515DC" w:rsidRPr="006267EC">
        <w:rPr>
          <w:rFonts w:ascii="Times New Roman" w:hAnsi="Times New Roman" w:cs="Times New Roman"/>
          <w:sz w:val="28"/>
          <w:szCs w:val="28"/>
        </w:rPr>
        <w:t>,</w:t>
      </w:r>
      <w:r w:rsidR="007479DB" w:rsidRPr="006267EC">
        <w:rPr>
          <w:rFonts w:ascii="Times New Roman" w:hAnsi="Times New Roman" w:cs="Times New Roman"/>
          <w:sz w:val="28"/>
          <w:szCs w:val="28"/>
        </w:rPr>
        <w:t xml:space="preserve"> th</w:t>
      </w:r>
      <w:r w:rsidR="00503310" w:rsidRPr="006267EC">
        <w:rPr>
          <w:rFonts w:ascii="Times New Roman" w:hAnsi="Times New Roman" w:cs="Times New Roman"/>
          <w:sz w:val="28"/>
          <w:szCs w:val="28"/>
        </w:rPr>
        <w:t>es</w:t>
      </w:r>
      <w:r w:rsidR="007479DB" w:rsidRPr="006267EC">
        <w:rPr>
          <w:rFonts w:ascii="Times New Roman" w:hAnsi="Times New Roman" w:cs="Times New Roman"/>
          <w:sz w:val="28"/>
          <w:szCs w:val="28"/>
        </w:rPr>
        <w:t xml:space="preserve">e </w:t>
      </w:r>
      <w:r w:rsidR="0071603C" w:rsidRPr="006267EC">
        <w:rPr>
          <w:rFonts w:ascii="Times New Roman" w:hAnsi="Times New Roman" w:cs="Times New Roman"/>
          <w:sz w:val="28"/>
          <w:szCs w:val="28"/>
        </w:rPr>
        <w:t>K</w:t>
      </w:r>
      <w:r w:rsidR="007479DB" w:rsidRPr="006267EC">
        <w:rPr>
          <w:rFonts w:ascii="Times New Roman" w:hAnsi="Times New Roman" w:cs="Times New Roman"/>
          <w:sz w:val="28"/>
          <w:szCs w:val="28"/>
        </w:rPr>
        <w:t>asd</w:t>
      </w:r>
      <w:r w:rsidR="0071603C" w:rsidRPr="006267EC">
        <w:rPr>
          <w:rFonts w:ascii="Times New Roman" w:hAnsi="Times New Roman" w:cs="Times New Roman"/>
          <w:sz w:val="28"/>
          <w:szCs w:val="28"/>
        </w:rPr>
        <w:t>î</w:t>
      </w:r>
      <w:r w:rsidR="007479DB" w:rsidRPr="006267EC">
        <w:rPr>
          <w:rFonts w:ascii="Times New Roman" w:hAnsi="Times New Roman" w:cs="Times New Roman"/>
          <w:sz w:val="28"/>
          <w:szCs w:val="28"/>
        </w:rPr>
        <w:t xml:space="preserve">ym were foreigners who migrated into the area of the southern Euphrates in the ninth cent. BC. </w:t>
      </w:r>
      <w:r w:rsidR="001515DC" w:rsidRPr="006267EC">
        <w:rPr>
          <w:rFonts w:ascii="Times New Roman" w:hAnsi="Times New Roman" w:cs="Times New Roman"/>
          <w:sz w:val="28"/>
          <w:szCs w:val="28"/>
        </w:rPr>
        <w:t>Some have derived this name Kasdîym from Kesed, a son of Arphaxad, according to the</w:t>
      </w:r>
      <w:r w:rsidR="00B8094F" w:rsidRPr="006267EC">
        <w:rPr>
          <w:rFonts w:ascii="Times New Roman" w:hAnsi="Times New Roman" w:cs="Times New Roman"/>
          <w:sz w:val="28"/>
          <w:szCs w:val="28"/>
        </w:rPr>
        <w:t xml:space="preserve"> apocryphal</w:t>
      </w:r>
      <w:r w:rsidR="001515DC" w:rsidRPr="006267EC">
        <w:rPr>
          <w:rFonts w:ascii="Times New Roman" w:hAnsi="Times New Roman" w:cs="Times New Roman"/>
          <w:sz w:val="28"/>
          <w:szCs w:val="28"/>
        </w:rPr>
        <w:t xml:space="preserve"> Book of Jubilees. </w:t>
      </w:r>
      <w:r w:rsidR="007479DB" w:rsidRPr="006267EC">
        <w:rPr>
          <w:rFonts w:ascii="Times New Roman" w:hAnsi="Times New Roman" w:cs="Times New Roman"/>
          <w:sz w:val="28"/>
          <w:szCs w:val="28"/>
        </w:rPr>
        <w:t>The</w:t>
      </w:r>
      <w:r w:rsidR="001515DC" w:rsidRPr="006267EC">
        <w:rPr>
          <w:rFonts w:ascii="Times New Roman" w:hAnsi="Times New Roman" w:cs="Times New Roman"/>
          <w:sz w:val="28"/>
          <w:szCs w:val="28"/>
        </w:rPr>
        <w:t>se “Chaldeans”</w:t>
      </w:r>
      <w:r w:rsidR="007479DB" w:rsidRPr="006267EC">
        <w:rPr>
          <w:rFonts w:ascii="Times New Roman" w:hAnsi="Times New Roman" w:cs="Times New Roman"/>
          <w:sz w:val="28"/>
          <w:szCs w:val="28"/>
        </w:rPr>
        <w:t xml:space="preserve"> became so assimilated with the native Babylonians as to become identified with them. </w:t>
      </w:r>
      <w:r w:rsidR="00126709" w:rsidRPr="006267EC">
        <w:rPr>
          <w:rFonts w:ascii="Times New Roman" w:hAnsi="Times New Roman" w:cs="Times New Roman"/>
          <w:sz w:val="28"/>
          <w:szCs w:val="28"/>
        </w:rPr>
        <w:t>T</w:t>
      </w:r>
      <w:r w:rsidR="007479DB" w:rsidRPr="006267EC">
        <w:rPr>
          <w:rFonts w:ascii="Times New Roman" w:hAnsi="Times New Roman" w:cs="Times New Roman"/>
          <w:sz w:val="28"/>
          <w:szCs w:val="28"/>
        </w:rPr>
        <w:t xml:space="preserve">he </w:t>
      </w:r>
      <w:r w:rsidR="00126709" w:rsidRPr="006267EC">
        <w:rPr>
          <w:rFonts w:ascii="Times New Roman" w:hAnsi="Times New Roman" w:cs="Times New Roman"/>
          <w:sz w:val="28"/>
          <w:szCs w:val="28"/>
        </w:rPr>
        <w:t xml:space="preserve">founding of the </w:t>
      </w:r>
      <w:r w:rsidR="007479DB" w:rsidRPr="006267EC">
        <w:rPr>
          <w:rFonts w:ascii="Times New Roman" w:hAnsi="Times New Roman" w:cs="Times New Roman"/>
          <w:sz w:val="28"/>
          <w:szCs w:val="28"/>
        </w:rPr>
        <w:t>neo-Babylonian dynasty</w:t>
      </w:r>
      <w:r w:rsidR="00126709" w:rsidRPr="006267EC">
        <w:rPr>
          <w:rFonts w:ascii="Times New Roman" w:hAnsi="Times New Roman" w:cs="Times New Roman"/>
          <w:sz w:val="28"/>
          <w:szCs w:val="28"/>
        </w:rPr>
        <w:t>,</w:t>
      </w:r>
      <w:r w:rsidR="007479DB" w:rsidRPr="006267EC">
        <w:rPr>
          <w:rFonts w:ascii="Times New Roman" w:hAnsi="Times New Roman" w:cs="Times New Roman"/>
          <w:sz w:val="28"/>
          <w:szCs w:val="28"/>
        </w:rPr>
        <w:t xml:space="preserve"> from </w:t>
      </w:r>
      <w:r w:rsidR="00253385" w:rsidRPr="006267EC">
        <w:rPr>
          <w:rFonts w:ascii="Times New Roman" w:hAnsi="Times New Roman" w:cs="Times New Roman"/>
          <w:sz w:val="28"/>
          <w:szCs w:val="28"/>
        </w:rPr>
        <w:t xml:space="preserve">the time of </w:t>
      </w:r>
      <w:r w:rsidR="007479DB" w:rsidRPr="006267EC">
        <w:rPr>
          <w:rFonts w:ascii="Times New Roman" w:hAnsi="Times New Roman" w:cs="Times New Roman"/>
          <w:sz w:val="28"/>
          <w:szCs w:val="28"/>
        </w:rPr>
        <w:t>Nabopolas</w:t>
      </w:r>
      <w:r w:rsidR="00253385" w:rsidRPr="006267EC">
        <w:rPr>
          <w:rFonts w:ascii="Times New Roman" w:hAnsi="Times New Roman" w:cs="Times New Roman"/>
          <w:sz w:val="28"/>
          <w:szCs w:val="28"/>
        </w:rPr>
        <w:t>s</w:t>
      </w:r>
      <w:r w:rsidR="007479DB" w:rsidRPr="006267EC">
        <w:rPr>
          <w:rFonts w:ascii="Times New Roman" w:hAnsi="Times New Roman" w:cs="Times New Roman"/>
          <w:sz w:val="28"/>
          <w:szCs w:val="28"/>
        </w:rPr>
        <w:t xml:space="preserve">ar </w:t>
      </w:r>
      <w:r w:rsidR="00253385" w:rsidRPr="006267EC">
        <w:rPr>
          <w:rFonts w:ascii="Times New Roman" w:hAnsi="Times New Roman" w:cs="Times New Roman"/>
          <w:sz w:val="28"/>
          <w:szCs w:val="28"/>
        </w:rPr>
        <w:t>(626 BC)</w:t>
      </w:r>
      <w:r w:rsidR="00126709" w:rsidRPr="006267EC">
        <w:rPr>
          <w:rFonts w:ascii="Times New Roman" w:hAnsi="Times New Roman" w:cs="Times New Roman"/>
          <w:sz w:val="28"/>
          <w:szCs w:val="28"/>
        </w:rPr>
        <w:t>,</w:t>
      </w:r>
      <w:r w:rsidR="00253385" w:rsidRPr="006267EC">
        <w:rPr>
          <w:rFonts w:ascii="Times New Roman" w:hAnsi="Times New Roman" w:cs="Times New Roman"/>
          <w:sz w:val="28"/>
          <w:szCs w:val="28"/>
        </w:rPr>
        <w:t xml:space="preserve"> </w:t>
      </w:r>
      <w:r w:rsidR="007479DB" w:rsidRPr="006267EC">
        <w:rPr>
          <w:rFonts w:ascii="Times New Roman" w:hAnsi="Times New Roman" w:cs="Times New Roman"/>
          <w:sz w:val="28"/>
          <w:szCs w:val="28"/>
        </w:rPr>
        <w:t>was ethnically Chaldean</w:t>
      </w:r>
      <w:r w:rsidR="00253385" w:rsidRPr="006267EC">
        <w:rPr>
          <w:rFonts w:ascii="Times New Roman" w:hAnsi="Times New Roman" w:cs="Times New Roman"/>
          <w:sz w:val="28"/>
          <w:szCs w:val="28"/>
        </w:rPr>
        <w:t xml:space="preserve">. Nebuchadrezzar II was the greatest of </w:t>
      </w:r>
      <w:r w:rsidR="00503310" w:rsidRPr="006267EC">
        <w:rPr>
          <w:rFonts w:ascii="Times New Roman" w:hAnsi="Times New Roman" w:cs="Times New Roman"/>
          <w:sz w:val="28"/>
          <w:szCs w:val="28"/>
        </w:rPr>
        <w:t>th</w:t>
      </w:r>
      <w:r w:rsidR="00886D0A">
        <w:rPr>
          <w:rFonts w:ascii="Times New Roman" w:hAnsi="Times New Roman" w:cs="Times New Roman"/>
          <w:sz w:val="28"/>
          <w:szCs w:val="28"/>
        </w:rPr>
        <w:t>is</w:t>
      </w:r>
      <w:r w:rsidR="00503310" w:rsidRPr="006267EC">
        <w:rPr>
          <w:rFonts w:ascii="Times New Roman" w:hAnsi="Times New Roman" w:cs="Times New Roman"/>
          <w:sz w:val="28"/>
          <w:szCs w:val="28"/>
        </w:rPr>
        <w:t xml:space="preserve"> Chaldean</w:t>
      </w:r>
      <w:r w:rsidR="00253385" w:rsidRPr="006267EC">
        <w:rPr>
          <w:rFonts w:ascii="Times New Roman" w:hAnsi="Times New Roman" w:cs="Times New Roman"/>
          <w:sz w:val="28"/>
          <w:szCs w:val="28"/>
        </w:rPr>
        <w:t xml:space="preserve"> line.</w:t>
      </w:r>
    </w:p>
    <w:p w:rsidR="0008749A" w:rsidRDefault="0008749A" w:rsidP="00A31A18">
      <w:pPr>
        <w:pStyle w:val="ListParagraph"/>
        <w:widowControl w:val="0"/>
        <w:ind w:left="0"/>
        <w:contextualSpacing w:val="0"/>
        <w:rPr>
          <w:rFonts w:ascii="Times New Roman" w:hAnsi="Times New Roman" w:cs="Times New Roman"/>
          <w:sz w:val="32"/>
          <w:szCs w:val="32"/>
        </w:rPr>
      </w:pPr>
      <w:r>
        <w:rPr>
          <w:rFonts w:ascii="Times New Roman" w:hAnsi="Times New Roman" w:cs="Times New Roman"/>
          <w:b/>
          <w:bCs/>
          <w:sz w:val="40"/>
          <w:szCs w:val="40"/>
        </w:rPr>
        <w:t>Haggai 2:6 quoted in Hebrews 12:26 –</w:t>
      </w:r>
    </w:p>
    <w:p w:rsidR="009405D5" w:rsidRPr="006267EC" w:rsidRDefault="009405D5" w:rsidP="00A31A18">
      <w:pPr>
        <w:pStyle w:val="ListParagraph"/>
        <w:widowControl w:val="0"/>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The next OT quote is not clearly Messianic, unless you agree with me that Jesus is Yahweh in bodily </w:t>
      </w:r>
      <w:r w:rsidR="00862BF7" w:rsidRPr="006267EC">
        <w:rPr>
          <w:rFonts w:ascii="Times New Roman" w:hAnsi="Times New Roman" w:cs="Times New Roman"/>
          <w:sz w:val="28"/>
          <w:szCs w:val="28"/>
        </w:rPr>
        <w:t>“</w:t>
      </w:r>
      <w:r w:rsidRPr="006267EC">
        <w:rPr>
          <w:rFonts w:ascii="Times New Roman" w:hAnsi="Times New Roman" w:cs="Times New Roman"/>
          <w:sz w:val="28"/>
          <w:szCs w:val="28"/>
        </w:rPr>
        <w:t>garb</w:t>
      </w:r>
      <w:r w:rsidR="00862BF7"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p>
    <w:p w:rsidR="009405D5" w:rsidRPr="006267EC" w:rsidRDefault="009405D5" w:rsidP="00AE26CE">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“See that you should refuse not </w:t>
      </w:r>
      <w:r w:rsidR="00B128F6" w:rsidRPr="006267EC">
        <w:rPr>
          <w:rFonts w:ascii="Times New Roman" w:hAnsi="Times New Roman" w:cs="Times New Roman"/>
          <w:sz w:val="28"/>
          <w:szCs w:val="28"/>
        </w:rPr>
        <w:t>Him</w:t>
      </w:r>
      <w:r w:rsidRPr="006267EC">
        <w:rPr>
          <w:rFonts w:ascii="Times New Roman" w:hAnsi="Times New Roman" w:cs="Times New Roman"/>
          <w:sz w:val="28"/>
          <w:szCs w:val="28"/>
        </w:rPr>
        <w:t xml:space="preserve"> speaking, for if these escaped not, refusing </w:t>
      </w:r>
      <w:r w:rsidR="00B128F6" w:rsidRPr="006267EC">
        <w:rPr>
          <w:rFonts w:ascii="Times New Roman" w:hAnsi="Times New Roman" w:cs="Times New Roman"/>
          <w:sz w:val="28"/>
          <w:szCs w:val="28"/>
        </w:rPr>
        <w:t>Him</w:t>
      </w:r>
      <w:r w:rsidRPr="006267EC">
        <w:rPr>
          <w:rFonts w:ascii="Times New Roman" w:hAnsi="Times New Roman" w:cs="Times New Roman"/>
          <w:sz w:val="28"/>
          <w:szCs w:val="28"/>
        </w:rPr>
        <w:t xml:space="preserve"> warning upon earth, much more we who </w:t>
      </w:r>
      <w:r w:rsidRPr="006267EC">
        <w:rPr>
          <w:rFonts w:ascii="Times New Roman" w:hAnsi="Times New Roman" w:cs="Times New Roman"/>
          <w:i/>
          <w:sz w:val="28"/>
          <w:szCs w:val="28"/>
        </w:rPr>
        <w:t>are</w:t>
      </w:r>
      <w:r w:rsidRPr="006267EC">
        <w:rPr>
          <w:rFonts w:ascii="Times New Roman" w:hAnsi="Times New Roman" w:cs="Times New Roman"/>
          <w:sz w:val="28"/>
          <w:szCs w:val="28"/>
        </w:rPr>
        <w:t xml:space="preserve"> turning away from </w:t>
      </w:r>
      <w:r w:rsidR="00B128F6" w:rsidRPr="006267EC">
        <w:rPr>
          <w:rFonts w:ascii="Times New Roman" w:hAnsi="Times New Roman" w:cs="Times New Roman"/>
          <w:sz w:val="28"/>
          <w:szCs w:val="28"/>
        </w:rPr>
        <w:t>Him</w:t>
      </w:r>
      <w:r w:rsidRPr="006267EC">
        <w:rPr>
          <w:rFonts w:ascii="Times New Roman" w:hAnsi="Times New Roman" w:cs="Times New Roman"/>
          <w:sz w:val="28"/>
          <w:szCs w:val="28"/>
        </w:rPr>
        <w:t xml:space="preserve"> from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heavens, Whose voice shook the earth then, but now He has promised, saying, ‘</w:t>
      </w:r>
      <w:r w:rsidRPr="006267EC">
        <w:rPr>
          <w:rFonts w:ascii="Times New Roman" w:hAnsi="Times New Roman" w:cs="Times New Roman"/>
          <w:sz w:val="28"/>
          <w:szCs w:val="28"/>
          <w:u w:val="double"/>
        </w:rPr>
        <w:t>Yet once, I will shake not only the earth, but also the heaven</w:t>
      </w:r>
      <w:r w:rsidRPr="006267EC">
        <w:rPr>
          <w:rFonts w:ascii="Times New Roman" w:hAnsi="Times New Roman" w:cs="Times New Roman"/>
          <w:sz w:val="28"/>
          <w:szCs w:val="28"/>
        </w:rPr>
        <w:t>.’ But the ‘yet once’ indicates the removal of the things shaken, as of things made, so that might remain the things not shaken. Therefore, we are receiving an unshakable kingdom. Let us have grace, by which we may serve God acceptably with reverence and awe. For even our God is a consuming fire.”   Heb.12:25-29</w:t>
      </w:r>
    </w:p>
    <w:p w:rsidR="009405D5" w:rsidRPr="006267EC" w:rsidRDefault="009405D5" w:rsidP="00E2225C">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The earthly warnings took place when Israel accepted their covenant </w:t>
      </w:r>
      <w:r w:rsidR="00190BA0" w:rsidRPr="006267EC">
        <w:rPr>
          <w:rFonts w:ascii="Times New Roman" w:hAnsi="Times New Roman" w:cs="Times New Roman"/>
          <w:sz w:val="28"/>
          <w:szCs w:val="28"/>
        </w:rPr>
        <w:t xml:space="preserve">of Law </w:t>
      </w:r>
      <w:r w:rsidRPr="006267EC">
        <w:rPr>
          <w:rFonts w:ascii="Times New Roman" w:hAnsi="Times New Roman" w:cs="Times New Roman"/>
          <w:sz w:val="28"/>
          <w:szCs w:val="28"/>
        </w:rPr>
        <w:t xml:space="preserve">before a burning, quaking Mount Sinai. Among those “refusing” that covenant were those who </w:t>
      </w:r>
      <w:r w:rsidR="00E2225C" w:rsidRPr="006267EC">
        <w:rPr>
          <w:rFonts w:ascii="Times New Roman" w:hAnsi="Times New Roman" w:cs="Times New Roman"/>
          <w:sz w:val="28"/>
          <w:szCs w:val="28"/>
        </w:rPr>
        <w:t xml:space="preserve">later </w:t>
      </w:r>
      <w:r w:rsidRPr="006267EC">
        <w:rPr>
          <w:rFonts w:ascii="Times New Roman" w:hAnsi="Times New Roman" w:cs="Times New Roman"/>
          <w:sz w:val="28"/>
          <w:szCs w:val="28"/>
        </w:rPr>
        <w:t xml:space="preserve">rebelled against the leadership of Moses. </w:t>
      </w:r>
      <w:r w:rsidR="005A770C" w:rsidRPr="006267EC">
        <w:rPr>
          <w:rFonts w:ascii="Times New Roman" w:hAnsi="Times New Roman" w:cs="Times New Roman"/>
          <w:sz w:val="28"/>
          <w:szCs w:val="28"/>
        </w:rPr>
        <w:t xml:space="preserve">And Moses declared that God “will raise up a Prophet from your midst, from your brothers, like me” (Deu.18:15). </w:t>
      </w:r>
      <w:r w:rsidRPr="006267EC">
        <w:rPr>
          <w:rFonts w:ascii="Times New Roman" w:hAnsi="Times New Roman" w:cs="Times New Roman"/>
          <w:sz w:val="28"/>
          <w:szCs w:val="28"/>
        </w:rPr>
        <w:t>Th</w:t>
      </w:r>
      <w:r w:rsidR="00190BA0" w:rsidRPr="006267EC">
        <w:rPr>
          <w:rFonts w:ascii="Times New Roman" w:hAnsi="Times New Roman" w:cs="Times New Roman"/>
          <w:sz w:val="28"/>
          <w:szCs w:val="28"/>
        </w:rPr>
        <w:t>e</w:t>
      </w:r>
      <w:r w:rsidRPr="006267EC">
        <w:rPr>
          <w:rFonts w:ascii="Times New Roman" w:hAnsi="Times New Roman" w:cs="Times New Roman"/>
          <w:sz w:val="28"/>
          <w:szCs w:val="28"/>
        </w:rPr>
        <w:t xml:space="preserve"> present “turning away from </w:t>
      </w:r>
      <w:r w:rsidR="00B128F6" w:rsidRPr="006267EC">
        <w:rPr>
          <w:rFonts w:ascii="Times New Roman" w:hAnsi="Times New Roman" w:cs="Times New Roman"/>
          <w:sz w:val="28"/>
          <w:szCs w:val="28"/>
        </w:rPr>
        <w:t>Him</w:t>
      </w:r>
      <w:r w:rsidRPr="006267EC">
        <w:rPr>
          <w:rFonts w:ascii="Times New Roman" w:hAnsi="Times New Roman" w:cs="Times New Roman"/>
          <w:sz w:val="28"/>
          <w:szCs w:val="28"/>
        </w:rPr>
        <w:t xml:space="preserve"> from the heavens” can be seen as rebellion against both the Father</w:t>
      </w:r>
      <w:r w:rsidR="00E2225C" w:rsidRPr="006267EC">
        <w:rPr>
          <w:rFonts w:ascii="Times New Roman" w:hAnsi="Times New Roman" w:cs="Times New Roman"/>
          <w:sz w:val="28"/>
          <w:szCs w:val="28"/>
        </w:rPr>
        <w:t>,</w:t>
      </w:r>
      <w:r w:rsidRPr="006267EC">
        <w:rPr>
          <w:rFonts w:ascii="Times New Roman" w:hAnsi="Times New Roman" w:cs="Times New Roman"/>
          <w:sz w:val="28"/>
          <w:szCs w:val="28"/>
        </w:rPr>
        <w:t xml:space="preserve"> and the Son</w:t>
      </w:r>
      <w:r w:rsidR="00986D0A" w:rsidRPr="006267EC">
        <w:rPr>
          <w:rFonts w:ascii="Times New Roman" w:hAnsi="Times New Roman" w:cs="Times New Roman"/>
          <w:sz w:val="28"/>
          <w:szCs w:val="28"/>
        </w:rPr>
        <w:t xml:space="preserve"> seated at His right</w:t>
      </w:r>
      <w:r w:rsidRPr="006267EC">
        <w:rPr>
          <w:rFonts w:ascii="Times New Roman" w:hAnsi="Times New Roman" w:cs="Times New Roman"/>
          <w:sz w:val="28"/>
          <w:szCs w:val="28"/>
        </w:rPr>
        <w:t xml:space="preserve">. Therefore, the </w:t>
      </w:r>
      <w:r w:rsidR="005A770C" w:rsidRPr="006267EC">
        <w:rPr>
          <w:rFonts w:ascii="Times New Roman" w:hAnsi="Times New Roman" w:cs="Times New Roman"/>
          <w:sz w:val="28"/>
          <w:szCs w:val="28"/>
        </w:rPr>
        <w:t xml:space="preserve">following </w:t>
      </w:r>
      <w:r w:rsidRPr="006267EC">
        <w:rPr>
          <w:rFonts w:ascii="Times New Roman" w:hAnsi="Times New Roman" w:cs="Times New Roman"/>
          <w:sz w:val="28"/>
          <w:szCs w:val="28"/>
        </w:rPr>
        <w:t xml:space="preserve">OT </w:t>
      </w:r>
      <w:r w:rsidR="005A770C" w:rsidRPr="006267EC">
        <w:rPr>
          <w:rFonts w:ascii="Times New Roman" w:hAnsi="Times New Roman" w:cs="Times New Roman"/>
          <w:sz w:val="28"/>
          <w:szCs w:val="28"/>
        </w:rPr>
        <w:t xml:space="preserve">text </w:t>
      </w:r>
      <w:r w:rsidR="00190BA0" w:rsidRPr="006267EC">
        <w:rPr>
          <w:rFonts w:ascii="Times New Roman" w:hAnsi="Times New Roman" w:cs="Times New Roman"/>
          <w:sz w:val="28"/>
          <w:szCs w:val="28"/>
        </w:rPr>
        <w:t>may have</w:t>
      </w:r>
      <w:r w:rsidR="00441C73" w:rsidRPr="006267EC">
        <w:rPr>
          <w:rFonts w:ascii="Times New Roman" w:hAnsi="Times New Roman" w:cs="Times New Roman"/>
          <w:sz w:val="28"/>
          <w:szCs w:val="28"/>
        </w:rPr>
        <w:t xml:space="preserve"> a Messianic ap</w:t>
      </w:r>
      <w:r w:rsidRPr="006267EC">
        <w:rPr>
          <w:rFonts w:ascii="Times New Roman" w:hAnsi="Times New Roman" w:cs="Times New Roman"/>
          <w:sz w:val="28"/>
          <w:szCs w:val="28"/>
        </w:rPr>
        <w:t xml:space="preserve">plication. Note that an unshakable </w:t>
      </w:r>
      <w:r w:rsidRPr="006267EC">
        <w:rPr>
          <w:rFonts w:ascii="Times New Roman" w:hAnsi="Times New Roman" w:cs="Times New Roman"/>
          <w:sz w:val="28"/>
          <w:szCs w:val="28"/>
        </w:rPr>
        <w:lastRenderedPageBreak/>
        <w:t>kingdom, the Messianic kingdom, will come out of th</w:t>
      </w:r>
      <w:r w:rsidR="004A0F0E" w:rsidRPr="006267EC">
        <w:rPr>
          <w:rFonts w:ascii="Times New Roman" w:hAnsi="Times New Roman" w:cs="Times New Roman"/>
          <w:sz w:val="28"/>
          <w:szCs w:val="28"/>
        </w:rPr>
        <w:t>at</w:t>
      </w:r>
      <w:r w:rsidRPr="006267EC">
        <w:rPr>
          <w:rFonts w:ascii="Times New Roman" w:hAnsi="Times New Roman" w:cs="Times New Roman"/>
          <w:sz w:val="28"/>
          <w:szCs w:val="28"/>
        </w:rPr>
        <w:t xml:space="preserve"> future shaking. The </w:t>
      </w:r>
      <w:r w:rsidR="003B5E70" w:rsidRPr="006267EC">
        <w:rPr>
          <w:rFonts w:ascii="Times New Roman" w:hAnsi="Times New Roman" w:cs="Times New Roman"/>
          <w:sz w:val="28"/>
          <w:szCs w:val="28"/>
        </w:rPr>
        <w:t>double-</w:t>
      </w:r>
      <w:r w:rsidRPr="006267EC">
        <w:rPr>
          <w:rFonts w:ascii="Times New Roman" w:hAnsi="Times New Roman" w:cs="Times New Roman"/>
          <w:sz w:val="28"/>
          <w:szCs w:val="28"/>
        </w:rPr>
        <w:t xml:space="preserve">underlined portion </w:t>
      </w:r>
      <w:r w:rsidR="00190BA0" w:rsidRPr="006267EC">
        <w:rPr>
          <w:rFonts w:ascii="Times New Roman" w:hAnsi="Times New Roman" w:cs="Times New Roman"/>
          <w:sz w:val="28"/>
          <w:szCs w:val="28"/>
        </w:rPr>
        <w:t xml:space="preserve">in Heb.12:26 </w:t>
      </w:r>
      <w:r w:rsidRPr="006267EC">
        <w:rPr>
          <w:rFonts w:ascii="Times New Roman" w:hAnsi="Times New Roman" w:cs="Times New Roman"/>
          <w:sz w:val="28"/>
          <w:szCs w:val="28"/>
        </w:rPr>
        <w:t xml:space="preserve">is a partial </w:t>
      </w:r>
      <w:r w:rsidRPr="006267EC">
        <w:rPr>
          <w:rFonts w:ascii="Times New Roman" w:hAnsi="Times New Roman" w:cs="Times New Roman"/>
          <w:i/>
          <w:iCs/>
          <w:sz w:val="28"/>
          <w:szCs w:val="28"/>
        </w:rPr>
        <w:t>LXX</w:t>
      </w:r>
      <w:r w:rsidRPr="006267EC">
        <w:rPr>
          <w:rFonts w:ascii="Times New Roman" w:hAnsi="Times New Roman" w:cs="Times New Roman"/>
          <w:sz w:val="28"/>
          <w:szCs w:val="28"/>
        </w:rPr>
        <w:t xml:space="preserve"> quote </w:t>
      </w:r>
      <w:r w:rsidR="00190BA0" w:rsidRPr="006267EC">
        <w:rPr>
          <w:rFonts w:ascii="Times New Roman" w:hAnsi="Times New Roman" w:cs="Times New Roman"/>
          <w:sz w:val="28"/>
          <w:szCs w:val="28"/>
        </w:rPr>
        <w:t>from</w:t>
      </w:r>
      <w:r w:rsidRPr="006267EC">
        <w:rPr>
          <w:rFonts w:ascii="Times New Roman" w:hAnsi="Times New Roman" w:cs="Times New Roman"/>
          <w:sz w:val="28"/>
          <w:szCs w:val="28"/>
        </w:rPr>
        <w:t xml:space="preserve"> Haggai </w:t>
      </w:r>
      <w:r w:rsidR="008240DF" w:rsidRPr="006267EC">
        <w:rPr>
          <w:rFonts w:ascii="Times New Roman" w:hAnsi="Times New Roman" w:cs="Times New Roman"/>
          <w:sz w:val="28"/>
          <w:szCs w:val="28"/>
        </w:rPr>
        <w:t xml:space="preserve">following </w:t>
      </w:r>
      <w:r w:rsidRPr="006267EC">
        <w:rPr>
          <w:rFonts w:ascii="Times New Roman" w:hAnsi="Times New Roman" w:cs="Times New Roman"/>
          <w:sz w:val="28"/>
          <w:szCs w:val="28"/>
        </w:rPr>
        <w:t>–</w:t>
      </w:r>
    </w:p>
    <w:p w:rsidR="009405D5" w:rsidRPr="006267EC" w:rsidRDefault="009405D5" w:rsidP="001B4AC2">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“Speak now to Zerubbabel, son of Shealtiel, governor of Judah, and to Joshua, son of Jehozadak, the high priest, and to the remnant of the people, to say, ‘Who </w:t>
      </w:r>
      <w:r w:rsidRPr="006267EC">
        <w:rPr>
          <w:rFonts w:ascii="Times New Roman" w:hAnsi="Times New Roman" w:cs="Times New Roman"/>
          <w:i/>
          <w:iCs/>
          <w:sz w:val="28"/>
          <w:szCs w:val="28"/>
        </w:rPr>
        <w:t>are they</w:t>
      </w:r>
      <w:r w:rsidRPr="006267EC">
        <w:rPr>
          <w:rFonts w:ascii="Times New Roman" w:hAnsi="Times New Roman" w:cs="Times New Roman"/>
          <w:sz w:val="28"/>
          <w:szCs w:val="28"/>
        </w:rPr>
        <w:t xml:space="preserve"> among you who remain, who saw this house in its former glory? And how are you seeing it now? </w:t>
      </w:r>
      <w:r w:rsidRPr="006267EC">
        <w:rPr>
          <w:rFonts w:ascii="Times New Roman" w:hAnsi="Times New Roman" w:cs="Times New Roman"/>
          <w:i/>
          <w:iCs/>
          <w:sz w:val="28"/>
          <w:szCs w:val="28"/>
          <w:u w:val="single"/>
        </w:rPr>
        <w:t>Is</w:t>
      </w:r>
      <w:r w:rsidRPr="006267EC">
        <w:rPr>
          <w:rFonts w:ascii="Times New Roman" w:hAnsi="Times New Roman" w:cs="Times New Roman"/>
          <w:sz w:val="28"/>
          <w:szCs w:val="28"/>
          <w:u w:val="single"/>
        </w:rPr>
        <w:t xml:space="preserve"> it not </w:t>
      </w:r>
      <w:r w:rsidR="001B4AC2" w:rsidRPr="006267EC">
        <w:rPr>
          <w:rFonts w:ascii="Times New Roman" w:hAnsi="Times New Roman" w:cs="Times New Roman"/>
          <w:sz w:val="28"/>
          <w:szCs w:val="28"/>
          <w:u w:val="single"/>
        </w:rPr>
        <w:t>as</w:t>
      </w:r>
      <w:r w:rsidRPr="006267EC">
        <w:rPr>
          <w:rFonts w:ascii="Times New Roman" w:hAnsi="Times New Roman" w:cs="Times New Roman"/>
          <w:sz w:val="28"/>
          <w:szCs w:val="28"/>
          <w:u w:val="single"/>
        </w:rPr>
        <w:t xml:space="preserve"> nothing in your eyes</w:t>
      </w:r>
      <w:r w:rsidRPr="006267EC">
        <w:rPr>
          <w:rFonts w:ascii="Times New Roman" w:hAnsi="Times New Roman" w:cs="Times New Roman"/>
          <w:sz w:val="28"/>
          <w:szCs w:val="28"/>
        </w:rPr>
        <w:t xml:space="preserve">? But now be strong, Zerubbabel,’ an utterance of Yahweh ‘and be strong, Joshua, son of Jehozadak, the high priest, and be strong, the whole people of the land,’ an utterance of Yahweh ‘and work, for I </w:t>
      </w:r>
      <w:r w:rsidRPr="006267EC">
        <w:rPr>
          <w:rFonts w:ascii="Times New Roman" w:hAnsi="Times New Roman" w:cs="Times New Roman"/>
          <w:i/>
          <w:iCs/>
          <w:sz w:val="28"/>
          <w:szCs w:val="28"/>
        </w:rPr>
        <w:t>am</w:t>
      </w:r>
      <w:r w:rsidRPr="006267EC">
        <w:rPr>
          <w:rFonts w:ascii="Times New Roman" w:hAnsi="Times New Roman" w:cs="Times New Roman"/>
          <w:sz w:val="28"/>
          <w:szCs w:val="28"/>
        </w:rPr>
        <w:t xml:space="preserve"> with you’ an utterance of Yahweh of armies. ‘The word which I cut (</w:t>
      </w:r>
      <w:r w:rsidR="008240DF" w:rsidRPr="006267EC">
        <w:rPr>
          <w:rFonts w:ascii="Times New Roman" w:hAnsi="Times New Roman" w:cs="Times New Roman"/>
          <w:sz w:val="28"/>
          <w:szCs w:val="28"/>
        </w:rPr>
        <w:t>‘</w:t>
      </w:r>
      <w:r w:rsidRPr="006267EC">
        <w:rPr>
          <w:rFonts w:ascii="Times New Roman" w:hAnsi="Times New Roman" w:cs="Times New Roman"/>
          <w:sz w:val="28"/>
          <w:szCs w:val="28"/>
        </w:rPr>
        <w:t>covenanted</w:t>
      </w:r>
      <w:r w:rsidR="008240DF" w:rsidRPr="006267EC">
        <w:rPr>
          <w:rFonts w:ascii="Times New Roman" w:hAnsi="Times New Roman" w:cs="Times New Roman"/>
          <w:sz w:val="28"/>
          <w:szCs w:val="28"/>
        </w:rPr>
        <w:t>’</w:t>
      </w:r>
      <w:r w:rsidRPr="006267EC">
        <w:rPr>
          <w:rFonts w:ascii="Times New Roman" w:hAnsi="Times New Roman" w:cs="Times New Roman"/>
          <w:sz w:val="28"/>
          <w:szCs w:val="28"/>
        </w:rPr>
        <w:t xml:space="preserve">) with you, in your coming out from Egypt, so My Spirit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standing in your midst. You should not fear.’ For thus said Yahweh of armies, ‘</w:t>
      </w:r>
      <w:r w:rsidRPr="006267EC">
        <w:rPr>
          <w:rFonts w:ascii="Times New Roman" w:hAnsi="Times New Roman" w:cs="Times New Roman"/>
          <w:sz w:val="28"/>
          <w:szCs w:val="28"/>
          <w:u w:val="double"/>
        </w:rPr>
        <w:t>Yet once</w:t>
      </w:r>
      <w:r w:rsidRPr="006267EC">
        <w:rPr>
          <w:rFonts w:ascii="Times New Roman" w:hAnsi="Times New Roman" w:cs="Times New Roman"/>
          <w:sz w:val="28"/>
          <w:szCs w:val="28"/>
        </w:rPr>
        <w:t xml:space="preserve"> – it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a little </w:t>
      </w:r>
      <w:r w:rsidRPr="006267EC">
        <w:rPr>
          <w:rFonts w:ascii="Times New Roman" w:hAnsi="Times New Roman" w:cs="Times New Roman"/>
          <w:i/>
          <w:iCs/>
          <w:sz w:val="28"/>
          <w:szCs w:val="28"/>
        </w:rPr>
        <w:t>while</w:t>
      </w:r>
      <w:r w:rsidRPr="006267EC">
        <w:rPr>
          <w:rFonts w:ascii="Times New Roman" w:hAnsi="Times New Roman" w:cs="Times New Roman"/>
          <w:sz w:val="28"/>
          <w:szCs w:val="28"/>
        </w:rPr>
        <w:t xml:space="preserve"> – and </w:t>
      </w:r>
      <w:r w:rsidRPr="006267EC">
        <w:rPr>
          <w:rFonts w:ascii="Times New Roman" w:hAnsi="Times New Roman" w:cs="Times New Roman"/>
          <w:sz w:val="28"/>
          <w:szCs w:val="28"/>
          <w:u w:val="double"/>
        </w:rPr>
        <w:t xml:space="preserve">I </w:t>
      </w:r>
      <w:r w:rsidRPr="006267EC">
        <w:rPr>
          <w:rFonts w:ascii="Times New Roman" w:hAnsi="Times New Roman" w:cs="Times New Roman"/>
          <w:i/>
          <w:iCs/>
          <w:sz w:val="28"/>
          <w:szCs w:val="28"/>
          <w:u w:val="double"/>
        </w:rPr>
        <w:t>am</w:t>
      </w:r>
      <w:r w:rsidRPr="006267EC">
        <w:rPr>
          <w:rFonts w:ascii="Times New Roman" w:hAnsi="Times New Roman" w:cs="Times New Roman"/>
          <w:sz w:val="28"/>
          <w:szCs w:val="28"/>
          <w:u w:val="double"/>
        </w:rPr>
        <w:t xml:space="preserve"> causing to shake the heavens and the earth</w:t>
      </w:r>
      <w:r w:rsidRPr="006267EC">
        <w:rPr>
          <w:rFonts w:ascii="Times New Roman" w:hAnsi="Times New Roman" w:cs="Times New Roman"/>
          <w:sz w:val="28"/>
          <w:szCs w:val="28"/>
        </w:rPr>
        <w:t xml:space="preserve">, even the sea and the dry land. And I will cause to shake all the nations, and </w:t>
      </w:r>
      <w:r w:rsidRPr="006267EC">
        <w:rPr>
          <w:rFonts w:ascii="Times New Roman" w:hAnsi="Times New Roman" w:cs="Times New Roman"/>
          <w:b/>
          <w:bCs/>
          <w:sz w:val="28"/>
          <w:szCs w:val="28"/>
        </w:rPr>
        <w:t>the</w:t>
      </w:r>
      <w:r w:rsidR="008C0E58" w:rsidRPr="006267EC">
        <w:rPr>
          <w:rFonts w:ascii="Times New Roman" w:hAnsi="Times New Roman" w:cs="Times New Roman"/>
          <w:b/>
          <w:bCs/>
          <w:sz w:val="28"/>
          <w:szCs w:val="28"/>
        </w:rPr>
        <w:t>y</w:t>
      </w:r>
      <w:r w:rsidRPr="006267EC">
        <w:rPr>
          <w:rFonts w:ascii="Times New Roman" w:hAnsi="Times New Roman" w:cs="Times New Roman"/>
          <w:b/>
          <w:bCs/>
          <w:sz w:val="28"/>
          <w:szCs w:val="28"/>
        </w:rPr>
        <w:t xml:space="preserve"> will </w:t>
      </w:r>
      <w:r w:rsidR="008C0E58" w:rsidRPr="006267EC">
        <w:rPr>
          <w:rFonts w:ascii="Times New Roman" w:hAnsi="Times New Roman" w:cs="Times New Roman"/>
          <w:b/>
          <w:bCs/>
          <w:sz w:val="28"/>
          <w:szCs w:val="28"/>
        </w:rPr>
        <w:t xml:space="preserve">approach </w:t>
      </w:r>
      <w:r w:rsidR="008C0E58" w:rsidRPr="006267EC">
        <w:rPr>
          <w:rFonts w:ascii="Times New Roman" w:hAnsi="Times New Roman" w:cs="Times New Roman"/>
          <w:b/>
          <w:bCs/>
          <w:i/>
          <w:iCs/>
          <w:sz w:val="28"/>
          <w:szCs w:val="28"/>
        </w:rPr>
        <w:t>the</w:t>
      </w:r>
      <w:r w:rsidR="008C0E58" w:rsidRPr="006267EC">
        <w:rPr>
          <w:rFonts w:ascii="Times New Roman" w:hAnsi="Times New Roman" w:cs="Times New Roman"/>
          <w:b/>
          <w:bCs/>
          <w:sz w:val="28"/>
          <w:szCs w:val="28"/>
        </w:rPr>
        <w:t xml:space="preserve"> desire of all the nations</w:t>
      </w:r>
      <w:r w:rsidRPr="006267EC">
        <w:rPr>
          <w:rFonts w:ascii="Times New Roman" w:hAnsi="Times New Roman" w:cs="Times New Roman"/>
          <w:sz w:val="28"/>
          <w:szCs w:val="28"/>
        </w:rPr>
        <w:t xml:space="preserve">, and I will fill up this house </w:t>
      </w:r>
      <w:r w:rsidRPr="006267EC">
        <w:rPr>
          <w:rFonts w:ascii="Times New Roman" w:hAnsi="Times New Roman" w:cs="Times New Roman"/>
          <w:i/>
          <w:iCs/>
          <w:sz w:val="28"/>
          <w:szCs w:val="28"/>
        </w:rPr>
        <w:t>with</w:t>
      </w:r>
      <w:r w:rsidRPr="006267EC">
        <w:rPr>
          <w:rFonts w:ascii="Times New Roman" w:hAnsi="Times New Roman" w:cs="Times New Roman"/>
          <w:sz w:val="28"/>
          <w:szCs w:val="28"/>
        </w:rPr>
        <w:t xml:space="preserve"> glory (</w:t>
      </w:r>
      <w:r w:rsidR="00862BF7" w:rsidRPr="006267EC">
        <w:rPr>
          <w:rFonts w:ascii="Times New Roman" w:hAnsi="Times New Roman" w:cs="Times New Roman"/>
          <w:sz w:val="28"/>
          <w:szCs w:val="28"/>
        </w:rPr>
        <w:t>‘</w:t>
      </w:r>
      <w:r w:rsidRPr="006267EC">
        <w:rPr>
          <w:rFonts w:ascii="Times New Roman" w:hAnsi="Times New Roman" w:cs="Times New Roman"/>
          <w:sz w:val="28"/>
          <w:szCs w:val="28"/>
        </w:rPr>
        <w:t>abundance</w:t>
      </w:r>
      <w:r w:rsidR="00862BF7" w:rsidRPr="006267EC">
        <w:rPr>
          <w:rFonts w:ascii="Times New Roman" w:hAnsi="Times New Roman" w:cs="Times New Roman"/>
          <w:sz w:val="28"/>
          <w:szCs w:val="28"/>
        </w:rPr>
        <w:t>’</w:t>
      </w:r>
      <w:r w:rsidRPr="006267EC">
        <w:rPr>
          <w:rFonts w:ascii="Times New Roman" w:hAnsi="Times New Roman" w:cs="Times New Roman"/>
          <w:sz w:val="28"/>
          <w:szCs w:val="28"/>
        </w:rPr>
        <w:t xml:space="preserve">),’ said Yahweh of armies. ‘Mine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the silver and Mine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the gold,’ an utterance of Yahweh of armies. </w:t>
      </w:r>
      <w:r w:rsidR="003728AF" w:rsidRPr="006267EC">
        <w:rPr>
          <w:rFonts w:ascii="Times New Roman" w:hAnsi="Times New Roman" w:cs="Times New Roman"/>
          <w:sz w:val="28"/>
          <w:szCs w:val="28"/>
        </w:rPr>
        <w:t>‘</w:t>
      </w:r>
      <w:r w:rsidRPr="006267EC">
        <w:rPr>
          <w:rFonts w:ascii="Times New Roman" w:hAnsi="Times New Roman" w:cs="Times New Roman"/>
          <w:sz w:val="28"/>
          <w:szCs w:val="28"/>
        </w:rPr>
        <w:t xml:space="preserve">Greater will become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glory of this latter house than the former,’ said Yahweh of armies, ‘and in this place I will </w:t>
      </w:r>
      <w:r w:rsidRPr="006267EC">
        <w:rPr>
          <w:rFonts w:ascii="Times New Roman" w:hAnsi="Times New Roman" w:cs="Times New Roman"/>
          <w:b/>
          <w:bCs/>
          <w:sz w:val="28"/>
          <w:szCs w:val="28"/>
          <w:u w:val="single"/>
        </w:rPr>
        <w:t>appoint peace</w:t>
      </w:r>
      <w:r w:rsidRPr="006267EC">
        <w:rPr>
          <w:rFonts w:ascii="Times New Roman" w:hAnsi="Times New Roman" w:cs="Times New Roman"/>
          <w:sz w:val="28"/>
          <w:szCs w:val="28"/>
        </w:rPr>
        <w:t xml:space="preserve">.’ </w:t>
      </w:r>
      <w:r w:rsidR="00C45C7E" w:rsidRPr="006267EC">
        <w:rPr>
          <w:rFonts w:ascii="Times New Roman" w:hAnsi="Times New Roman" w:cs="Times New Roman"/>
          <w:sz w:val="28"/>
          <w:szCs w:val="28"/>
        </w:rPr>
        <w:t>A</w:t>
      </w:r>
      <w:r w:rsidRPr="006267EC">
        <w:rPr>
          <w:rFonts w:ascii="Times New Roman" w:hAnsi="Times New Roman" w:cs="Times New Roman"/>
          <w:sz w:val="28"/>
          <w:szCs w:val="28"/>
        </w:rPr>
        <w:t xml:space="preserve">n utterance of Yahweh of armies.”   </w:t>
      </w:r>
      <w:r w:rsidR="00A61296">
        <w:rPr>
          <w:rFonts w:ascii="Times New Roman" w:hAnsi="Times New Roman" w:cs="Times New Roman"/>
          <w:sz w:val="28"/>
          <w:szCs w:val="28"/>
        </w:rPr>
        <w:t xml:space="preserve"> </w:t>
      </w:r>
      <w:r w:rsidRPr="006267EC">
        <w:rPr>
          <w:rFonts w:ascii="Times New Roman" w:hAnsi="Times New Roman" w:cs="Times New Roman"/>
          <w:sz w:val="28"/>
          <w:szCs w:val="28"/>
        </w:rPr>
        <w:t>Hag.2:2-9</w:t>
      </w:r>
      <w:r w:rsidR="00190BA0" w:rsidRPr="006267EC">
        <w:rPr>
          <w:rFonts w:ascii="Times New Roman" w:hAnsi="Times New Roman" w:cs="Times New Roman"/>
          <w:sz w:val="28"/>
          <w:szCs w:val="28"/>
        </w:rPr>
        <w:t xml:space="preserve"> (translated from Heb.)</w:t>
      </w:r>
    </w:p>
    <w:p w:rsidR="009405D5" w:rsidRPr="006267EC" w:rsidRDefault="009405D5" w:rsidP="008A6EF5">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Zerubbabel was governor of Judah under the reign of Darius at the time of Haggai’s prophesying. A temple had been built </w:t>
      </w:r>
      <w:r w:rsidR="001324DB" w:rsidRPr="006267EC">
        <w:rPr>
          <w:rFonts w:ascii="Times New Roman" w:hAnsi="Times New Roman" w:cs="Times New Roman"/>
          <w:sz w:val="28"/>
          <w:szCs w:val="28"/>
        </w:rPr>
        <w:t>following</w:t>
      </w:r>
      <w:r w:rsidRPr="006267EC">
        <w:rPr>
          <w:rFonts w:ascii="Times New Roman" w:hAnsi="Times New Roman" w:cs="Times New Roman"/>
          <w:sz w:val="28"/>
          <w:szCs w:val="28"/>
        </w:rPr>
        <w:t xml:space="preserve"> Cyrus’ decree</w:t>
      </w:r>
      <w:r w:rsidR="004375E5" w:rsidRPr="006267EC">
        <w:rPr>
          <w:rFonts w:ascii="Times New Roman" w:hAnsi="Times New Roman" w:cs="Times New Roman"/>
          <w:sz w:val="28"/>
          <w:szCs w:val="28"/>
        </w:rPr>
        <w:t>,</w:t>
      </w:r>
      <w:r w:rsidRPr="006267EC">
        <w:rPr>
          <w:rFonts w:ascii="Times New Roman" w:hAnsi="Times New Roman" w:cs="Times New Roman"/>
          <w:sz w:val="28"/>
          <w:szCs w:val="28"/>
        </w:rPr>
        <w:t xml:space="preserve"> a</w:t>
      </w:r>
      <w:r w:rsidR="001324DB" w:rsidRPr="006267EC">
        <w:rPr>
          <w:rFonts w:ascii="Times New Roman" w:hAnsi="Times New Roman" w:cs="Times New Roman"/>
          <w:sz w:val="28"/>
          <w:szCs w:val="28"/>
        </w:rPr>
        <w:t>fter</w:t>
      </w:r>
      <w:r w:rsidRPr="006267EC">
        <w:rPr>
          <w:rFonts w:ascii="Times New Roman" w:hAnsi="Times New Roman" w:cs="Times New Roman"/>
          <w:sz w:val="28"/>
          <w:szCs w:val="28"/>
        </w:rPr>
        <w:t xml:space="preserve"> </w:t>
      </w:r>
      <w:r w:rsidR="005A770C" w:rsidRPr="006267EC">
        <w:rPr>
          <w:rFonts w:ascii="Times New Roman" w:hAnsi="Times New Roman" w:cs="Times New Roman"/>
          <w:sz w:val="28"/>
          <w:szCs w:val="28"/>
        </w:rPr>
        <w:t>some</w:t>
      </w:r>
      <w:r w:rsidRPr="006267EC">
        <w:rPr>
          <w:rFonts w:ascii="Times New Roman" w:hAnsi="Times New Roman" w:cs="Times New Roman"/>
          <w:sz w:val="28"/>
          <w:szCs w:val="28"/>
        </w:rPr>
        <w:t xml:space="preserve"> delay (Ezr.5:1-2). </w:t>
      </w:r>
      <w:r w:rsidR="008A6EF5" w:rsidRPr="006267EC">
        <w:rPr>
          <w:rFonts w:ascii="Times New Roman" w:hAnsi="Times New Roman" w:cs="Times New Roman"/>
          <w:sz w:val="28"/>
          <w:szCs w:val="28"/>
        </w:rPr>
        <w:t>Yahweh</w:t>
      </w:r>
      <w:r w:rsidRPr="006267EC">
        <w:rPr>
          <w:rFonts w:ascii="Times New Roman" w:hAnsi="Times New Roman" w:cs="Times New Roman"/>
          <w:sz w:val="28"/>
          <w:szCs w:val="28"/>
        </w:rPr>
        <w:t>’s question concerning the rebuilt temple, “</w:t>
      </w:r>
      <w:r w:rsidRPr="006267EC">
        <w:rPr>
          <w:rFonts w:ascii="Times New Roman" w:hAnsi="Times New Roman" w:cs="Times New Roman"/>
          <w:i/>
          <w:iCs/>
          <w:sz w:val="28"/>
          <w:szCs w:val="28"/>
          <w:u w:val="single"/>
        </w:rPr>
        <w:t>Is</w:t>
      </w:r>
      <w:r w:rsidRPr="006267EC">
        <w:rPr>
          <w:rFonts w:ascii="Times New Roman" w:hAnsi="Times New Roman" w:cs="Times New Roman"/>
          <w:sz w:val="28"/>
          <w:szCs w:val="28"/>
          <w:u w:val="single"/>
        </w:rPr>
        <w:t xml:space="preserve"> it not as nothing in your eyes</w:t>
      </w:r>
      <w:r w:rsidRPr="006267EC">
        <w:rPr>
          <w:rFonts w:ascii="Times New Roman" w:hAnsi="Times New Roman" w:cs="Times New Roman"/>
          <w:sz w:val="28"/>
          <w:szCs w:val="28"/>
        </w:rPr>
        <w:t xml:space="preserve">?” shows it did not approach the glory of Solomon’s building. But Yahweh promised a house, after the great shaking, that would surpass the glory of the temple that Solomon built. Are we to infer that Herod’s temple improvements satisfied this prophesy? Did Yahweh </w:t>
      </w:r>
      <w:r w:rsidR="001B02CF" w:rsidRPr="006267EC">
        <w:rPr>
          <w:rFonts w:ascii="Times New Roman" w:hAnsi="Times New Roman" w:cs="Times New Roman"/>
          <w:sz w:val="28"/>
          <w:szCs w:val="28"/>
        </w:rPr>
        <w:t>“</w:t>
      </w:r>
      <w:r w:rsidRPr="006267EC">
        <w:rPr>
          <w:rFonts w:ascii="Times New Roman" w:hAnsi="Times New Roman" w:cs="Times New Roman"/>
          <w:bCs/>
          <w:sz w:val="28"/>
          <w:szCs w:val="28"/>
          <w:u w:val="single"/>
        </w:rPr>
        <w:t>appoint peace</w:t>
      </w:r>
      <w:r w:rsidR="001B02CF" w:rsidRPr="006267EC">
        <w:rPr>
          <w:rFonts w:ascii="Times New Roman" w:hAnsi="Times New Roman" w:cs="Times New Roman"/>
          <w:bCs/>
          <w:sz w:val="28"/>
          <w:szCs w:val="28"/>
        </w:rPr>
        <w:t>”</w:t>
      </w:r>
      <w:r w:rsidRPr="006267EC">
        <w:rPr>
          <w:rFonts w:ascii="Times New Roman" w:hAnsi="Times New Roman" w:cs="Times New Roman"/>
          <w:sz w:val="28"/>
          <w:szCs w:val="28"/>
        </w:rPr>
        <w:t xml:space="preserve"> in Herod’s temple? There was an unsteady peace</w:t>
      </w:r>
      <w:r w:rsidR="003E43A2" w:rsidRPr="006267EC">
        <w:rPr>
          <w:rFonts w:ascii="Times New Roman" w:hAnsi="Times New Roman" w:cs="Times New Roman"/>
          <w:sz w:val="28"/>
          <w:szCs w:val="28"/>
        </w:rPr>
        <w:t xml:space="preserve"> </w:t>
      </w:r>
      <w:r w:rsidR="006B7251" w:rsidRPr="006267EC">
        <w:rPr>
          <w:rFonts w:ascii="Times New Roman" w:hAnsi="Times New Roman" w:cs="Times New Roman"/>
          <w:sz w:val="28"/>
          <w:szCs w:val="28"/>
        </w:rPr>
        <w:t>in Herod’s</w:t>
      </w:r>
      <w:r w:rsidR="003E43A2" w:rsidRPr="006267EC">
        <w:rPr>
          <w:rFonts w:ascii="Times New Roman" w:hAnsi="Times New Roman" w:cs="Times New Roman"/>
          <w:sz w:val="28"/>
          <w:szCs w:val="28"/>
        </w:rPr>
        <w:t xml:space="preserve"> time</w:t>
      </w:r>
      <w:r w:rsidRPr="006267EC">
        <w:rPr>
          <w:rFonts w:ascii="Times New Roman" w:hAnsi="Times New Roman" w:cs="Times New Roman"/>
          <w:sz w:val="28"/>
          <w:szCs w:val="28"/>
        </w:rPr>
        <w:t>, that is</w:t>
      </w:r>
      <w:r w:rsidR="003E43A2" w:rsidRPr="006267EC">
        <w:rPr>
          <w:rFonts w:ascii="Times New Roman" w:hAnsi="Times New Roman" w:cs="Times New Roman"/>
          <w:sz w:val="28"/>
          <w:szCs w:val="28"/>
        </w:rPr>
        <w:t>,</w:t>
      </w:r>
      <w:r w:rsidRPr="006267EC">
        <w:rPr>
          <w:rFonts w:ascii="Times New Roman" w:hAnsi="Times New Roman" w:cs="Times New Roman"/>
          <w:sz w:val="28"/>
          <w:szCs w:val="28"/>
        </w:rPr>
        <w:t xml:space="preserve"> a lack of open warfare. Was this Yahweh’s </w:t>
      </w:r>
      <w:r w:rsidRPr="006267EC">
        <w:rPr>
          <w:rFonts w:ascii="Times New Roman" w:hAnsi="Times New Roman" w:cs="Times New Roman"/>
          <w:i/>
          <w:iCs/>
          <w:sz w:val="28"/>
          <w:szCs w:val="28"/>
        </w:rPr>
        <w:t>shâlôwm</w:t>
      </w:r>
      <w:r w:rsidRPr="006267EC">
        <w:rPr>
          <w:rFonts w:ascii="Times New Roman" w:hAnsi="Times New Roman" w:cs="Times New Roman"/>
          <w:sz w:val="28"/>
          <w:szCs w:val="28"/>
        </w:rPr>
        <w:t>, His perfect wholeness for Israel and the nations?</w:t>
      </w:r>
    </w:p>
    <w:p w:rsidR="009405D5" w:rsidRPr="006267EC" w:rsidRDefault="009405D5" w:rsidP="006045F8">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I have differed with the </w:t>
      </w:r>
      <w:r w:rsidRPr="006267EC">
        <w:rPr>
          <w:rFonts w:ascii="Times New Roman" w:hAnsi="Times New Roman" w:cs="Times New Roman"/>
          <w:i/>
          <w:iCs/>
          <w:sz w:val="28"/>
          <w:szCs w:val="28"/>
        </w:rPr>
        <w:t>NKJV</w:t>
      </w:r>
      <w:r w:rsidRPr="006267EC">
        <w:rPr>
          <w:rFonts w:ascii="Times New Roman" w:hAnsi="Times New Roman" w:cs="Times New Roman"/>
          <w:sz w:val="28"/>
          <w:szCs w:val="28"/>
        </w:rPr>
        <w:t>, which has “they shall come to the  Desire of All Nations”. Th</w:t>
      </w:r>
      <w:r w:rsidR="000A09FC" w:rsidRPr="006267EC">
        <w:rPr>
          <w:rFonts w:ascii="Times New Roman" w:hAnsi="Times New Roman" w:cs="Times New Roman"/>
          <w:sz w:val="28"/>
          <w:szCs w:val="28"/>
        </w:rPr>
        <w:t>e capitalization of “Desire”</w:t>
      </w:r>
      <w:r w:rsidRPr="006267EC">
        <w:rPr>
          <w:rFonts w:ascii="Times New Roman" w:hAnsi="Times New Roman" w:cs="Times New Roman"/>
          <w:sz w:val="28"/>
          <w:szCs w:val="28"/>
        </w:rPr>
        <w:t xml:space="preserve"> implies that Messiah is their Desire. Nowhere else can I find “desire” </w:t>
      </w:r>
      <w:r w:rsidR="003E43A2" w:rsidRPr="006267EC">
        <w:rPr>
          <w:rFonts w:ascii="Times New Roman" w:hAnsi="Times New Roman" w:cs="Times New Roman"/>
          <w:sz w:val="28"/>
          <w:szCs w:val="28"/>
        </w:rPr>
        <w:t xml:space="preserve">used </w:t>
      </w:r>
      <w:r w:rsidRPr="006267EC">
        <w:rPr>
          <w:rFonts w:ascii="Times New Roman" w:hAnsi="Times New Roman" w:cs="Times New Roman"/>
          <w:sz w:val="28"/>
          <w:szCs w:val="28"/>
        </w:rPr>
        <w:t xml:space="preserve">as an epithet </w:t>
      </w:r>
      <w:r w:rsidR="003E43A2" w:rsidRPr="006267EC">
        <w:rPr>
          <w:rFonts w:ascii="Times New Roman" w:hAnsi="Times New Roman" w:cs="Times New Roman"/>
          <w:sz w:val="28"/>
          <w:szCs w:val="28"/>
        </w:rPr>
        <w:t xml:space="preserve">for </w:t>
      </w:r>
      <w:r w:rsidRPr="006267EC">
        <w:rPr>
          <w:rFonts w:ascii="Times New Roman" w:hAnsi="Times New Roman" w:cs="Times New Roman"/>
          <w:sz w:val="28"/>
          <w:szCs w:val="28"/>
        </w:rPr>
        <w:t xml:space="preserve">Messiah, </w:t>
      </w:r>
      <w:r w:rsidR="003B5E70" w:rsidRPr="006267EC">
        <w:rPr>
          <w:rFonts w:ascii="Times New Roman" w:hAnsi="Times New Roman" w:cs="Times New Roman"/>
          <w:sz w:val="28"/>
          <w:szCs w:val="28"/>
        </w:rPr>
        <w:t>neither</w:t>
      </w:r>
      <w:r w:rsidRPr="006267EC">
        <w:rPr>
          <w:rFonts w:ascii="Times New Roman" w:hAnsi="Times New Roman" w:cs="Times New Roman"/>
          <w:sz w:val="28"/>
          <w:szCs w:val="28"/>
        </w:rPr>
        <w:t xml:space="preserve"> by His </w:t>
      </w:r>
      <w:r w:rsidRPr="006267EC">
        <w:rPr>
          <w:rFonts w:ascii="Times New Roman" w:hAnsi="Times New Roman" w:cs="Times New Roman"/>
          <w:sz w:val="28"/>
          <w:szCs w:val="28"/>
        </w:rPr>
        <w:lastRenderedPageBreak/>
        <w:t>“brother” Israel</w:t>
      </w:r>
      <w:r w:rsidR="003B5E70" w:rsidRPr="006267EC">
        <w:rPr>
          <w:rFonts w:ascii="Times New Roman" w:hAnsi="Times New Roman" w:cs="Times New Roman"/>
          <w:sz w:val="28"/>
          <w:szCs w:val="28"/>
        </w:rPr>
        <w:t>ites, nor by the nations</w:t>
      </w:r>
      <w:r w:rsidRPr="006267EC">
        <w:rPr>
          <w:rFonts w:ascii="Times New Roman" w:hAnsi="Times New Roman" w:cs="Times New Roman"/>
          <w:sz w:val="28"/>
          <w:szCs w:val="28"/>
        </w:rPr>
        <w:t xml:space="preserve">. The flow of the clauses indicates that the nations’ desire will be access to “this latter house”. Isaiah seems to confirm this desire of the nations – </w:t>
      </w:r>
    </w:p>
    <w:p w:rsidR="009405D5" w:rsidRPr="006267EC" w:rsidRDefault="009405D5" w:rsidP="009405D5">
      <w:pPr>
        <w:pStyle w:val="ListParagraph"/>
        <w:spacing w:after="0"/>
        <w:ind w:left="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“And sons of the foreigner, who are joining themselves to Yahweh to serve Him, and to love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name of Yahweh, to become to Him for servants, everyone keeping the Sabbath from defiling it and making firm in My covenant. And I will bring these to My holy mountain, and I will make them joyful in My house of prayer. Their burnt offerings and their sacrifices </w:t>
      </w:r>
      <w:r w:rsidRPr="006267EC">
        <w:rPr>
          <w:rFonts w:ascii="Times New Roman" w:hAnsi="Times New Roman" w:cs="Times New Roman"/>
          <w:i/>
          <w:iCs/>
          <w:sz w:val="28"/>
          <w:szCs w:val="28"/>
        </w:rPr>
        <w:t>will be</w:t>
      </w:r>
      <w:r w:rsidRPr="006267EC">
        <w:rPr>
          <w:rFonts w:ascii="Times New Roman" w:hAnsi="Times New Roman" w:cs="Times New Roman"/>
          <w:sz w:val="28"/>
          <w:szCs w:val="28"/>
        </w:rPr>
        <w:t xml:space="preserve"> for acceptance upon My altar, for My house will be called a house of prayer for all the peoples.”   </w:t>
      </w:r>
    </w:p>
    <w:p w:rsidR="009405D5" w:rsidRPr="006267EC" w:rsidRDefault="009405D5" w:rsidP="009405D5">
      <w:pPr>
        <w:pStyle w:val="ListParagraph"/>
        <w:ind w:left="7560" w:firstLine="360"/>
        <w:contextualSpacing w:val="0"/>
        <w:rPr>
          <w:rFonts w:ascii="Times New Roman" w:hAnsi="Times New Roman" w:cs="Times New Roman"/>
          <w:sz w:val="28"/>
          <w:szCs w:val="28"/>
        </w:rPr>
      </w:pPr>
      <w:r w:rsidRPr="006267EC">
        <w:rPr>
          <w:rFonts w:ascii="Times New Roman" w:hAnsi="Times New Roman" w:cs="Times New Roman"/>
          <w:sz w:val="28"/>
          <w:szCs w:val="28"/>
        </w:rPr>
        <w:t>Isa.56:6-7</w:t>
      </w:r>
    </w:p>
    <w:p w:rsidR="009405D5" w:rsidRPr="006267EC" w:rsidRDefault="009405D5" w:rsidP="001324DB">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The shaking of heavens and earth is a theme that Peter </w:t>
      </w:r>
      <w:r w:rsidR="003E43A2" w:rsidRPr="006267EC">
        <w:rPr>
          <w:rFonts w:ascii="Times New Roman" w:hAnsi="Times New Roman" w:cs="Times New Roman"/>
          <w:sz w:val="28"/>
          <w:szCs w:val="28"/>
        </w:rPr>
        <w:t xml:space="preserve">also spoke </w:t>
      </w:r>
      <w:r w:rsidR="001324DB" w:rsidRPr="006267EC">
        <w:rPr>
          <w:rFonts w:ascii="Times New Roman" w:hAnsi="Times New Roman" w:cs="Times New Roman"/>
          <w:sz w:val="28"/>
          <w:szCs w:val="28"/>
        </w:rPr>
        <w:t>of</w:t>
      </w:r>
      <w:r w:rsidRPr="006267EC">
        <w:rPr>
          <w:rFonts w:ascii="Times New Roman" w:hAnsi="Times New Roman" w:cs="Times New Roman"/>
          <w:sz w:val="28"/>
          <w:szCs w:val="28"/>
        </w:rPr>
        <w:t xml:space="preserve"> –</w:t>
      </w:r>
    </w:p>
    <w:p w:rsidR="009405D5" w:rsidRPr="006267EC" w:rsidRDefault="009405D5" w:rsidP="009405D5">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“But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day of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Lord will come as a thief, in which the heavens will pass with a loud noise, and elements being burned will be broken up. Both earth and the works in it will be discovered. … But according to His promise, we look for new heavens and new earth, in which righteousness dwells.”   </w:t>
      </w:r>
      <w:r w:rsidR="00A61296">
        <w:rPr>
          <w:rFonts w:ascii="Times New Roman" w:hAnsi="Times New Roman" w:cs="Times New Roman"/>
          <w:sz w:val="28"/>
          <w:szCs w:val="28"/>
        </w:rPr>
        <w:t xml:space="preserve"> </w:t>
      </w:r>
      <w:r w:rsidRPr="006267EC">
        <w:rPr>
          <w:rFonts w:ascii="Times New Roman" w:hAnsi="Times New Roman" w:cs="Times New Roman"/>
          <w:sz w:val="28"/>
          <w:szCs w:val="28"/>
        </w:rPr>
        <w:t>2 Pet.3:10, 13</w:t>
      </w:r>
    </w:p>
    <w:p w:rsidR="000A09FC" w:rsidRPr="006267EC" w:rsidRDefault="009405D5" w:rsidP="001B4AC2">
      <w:pPr>
        <w:tabs>
          <w:tab w:val="right" w:pos="8640"/>
        </w:tabs>
        <w:rPr>
          <w:rFonts w:ascii="Times New Roman" w:hAnsi="Times New Roman" w:cs="Times New Roman"/>
          <w:sz w:val="28"/>
          <w:szCs w:val="28"/>
        </w:rPr>
      </w:pPr>
      <w:r w:rsidRPr="006267EC">
        <w:rPr>
          <w:rFonts w:ascii="Times New Roman" w:hAnsi="Times New Roman" w:cs="Times New Roman"/>
          <w:sz w:val="28"/>
          <w:szCs w:val="28"/>
        </w:rPr>
        <w:t>We have already reviewed th</w:t>
      </w:r>
      <w:r w:rsidR="00986D0A" w:rsidRPr="006267EC">
        <w:rPr>
          <w:rFonts w:ascii="Times New Roman" w:hAnsi="Times New Roman" w:cs="Times New Roman"/>
          <w:sz w:val="28"/>
          <w:szCs w:val="28"/>
        </w:rPr>
        <w:t>is</w:t>
      </w:r>
      <w:r w:rsidRPr="006267EC">
        <w:rPr>
          <w:rFonts w:ascii="Times New Roman" w:hAnsi="Times New Roman" w:cs="Times New Roman"/>
          <w:sz w:val="28"/>
          <w:szCs w:val="28"/>
        </w:rPr>
        <w:t xml:space="preserve"> promise of new heavens and new earth in Isa.65:17 and 66:22 in the previous </w:t>
      </w:r>
      <w:r w:rsidR="001B4AC2" w:rsidRPr="006267EC">
        <w:rPr>
          <w:rFonts w:ascii="Times New Roman" w:hAnsi="Times New Roman" w:cs="Times New Roman"/>
          <w:sz w:val="28"/>
          <w:szCs w:val="28"/>
        </w:rPr>
        <w:t>chapter</w:t>
      </w:r>
      <w:r w:rsidRPr="006267EC">
        <w:rPr>
          <w:rFonts w:ascii="Times New Roman" w:hAnsi="Times New Roman" w:cs="Times New Roman"/>
          <w:sz w:val="28"/>
          <w:szCs w:val="28"/>
        </w:rPr>
        <w:t xml:space="preserve">, </w:t>
      </w:r>
      <w:r w:rsidRPr="006267EC">
        <w:rPr>
          <w:rFonts w:ascii="Times New Roman" w:hAnsi="Times New Roman" w:cs="Times New Roman"/>
          <w:b/>
          <w:sz w:val="28"/>
          <w:szCs w:val="28"/>
        </w:rPr>
        <w:t xml:space="preserve">Yahweh Fighting the Nations – His Defense of </w:t>
      </w:r>
      <w:r w:rsidR="00EA441B" w:rsidRPr="006267EC">
        <w:rPr>
          <w:rFonts w:ascii="Times New Roman" w:hAnsi="Times New Roman" w:cs="Times New Roman"/>
          <w:b/>
          <w:sz w:val="28"/>
          <w:szCs w:val="28"/>
        </w:rPr>
        <w:t xml:space="preserve">Zion and </w:t>
      </w:r>
      <w:r w:rsidRPr="006267EC">
        <w:rPr>
          <w:rFonts w:ascii="Times New Roman" w:hAnsi="Times New Roman" w:cs="Times New Roman"/>
          <w:b/>
          <w:sz w:val="28"/>
          <w:szCs w:val="28"/>
        </w:rPr>
        <w:t>Jerusalem</w:t>
      </w:r>
      <w:r w:rsidRPr="006267EC">
        <w:rPr>
          <w:rFonts w:ascii="Times New Roman" w:hAnsi="Times New Roman" w:cs="Times New Roman"/>
          <w:sz w:val="28"/>
          <w:szCs w:val="28"/>
        </w:rPr>
        <w:t xml:space="preserve">. </w:t>
      </w:r>
    </w:p>
    <w:p w:rsidR="009405D5" w:rsidRPr="006267EC" w:rsidRDefault="009405D5" w:rsidP="001179B0">
      <w:pPr>
        <w:tabs>
          <w:tab w:val="right" w:pos="8640"/>
        </w:tabs>
        <w:spacing w:after="400"/>
        <w:ind w:firstLine="360"/>
        <w:rPr>
          <w:rFonts w:ascii="Times New Roman" w:hAnsi="Times New Roman" w:cs="Times New Roman"/>
          <w:sz w:val="28"/>
          <w:szCs w:val="28"/>
        </w:rPr>
      </w:pPr>
      <w:r w:rsidRPr="006267EC">
        <w:rPr>
          <w:rFonts w:ascii="Times New Roman" w:hAnsi="Times New Roman" w:cs="Times New Roman"/>
          <w:sz w:val="28"/>
          <w:szCs w:val="28"/>
        </w:rPr>
        <w:t xml:space="preserve">The surprise nature of the day of Lord coming “as a thief” was also a lesson of 1 Th.5:2-4. </w:t>
      </w:r>
      <w:r w:rsidR="00A04729" w:rsidRPr="006267EC">
        <w:rPr>
          <w:rFonts w:ascii="Times New Roman" w:hAnsi="Times New Roman" w:cs="Times New Roman"/>
          <w:sz w:val="28"/>
          <w:szCs w:val="28"/>
        </w:rPr>
        <w:t xml:space="preserve">There, </w:t>
      </w:r>
      <w:r w:rsidRPr="006267EC">
        <w:rPr>
          <w:rFonts w:ascii="Times New Roman" w:hAnsi="Times New Roman" w:cs="Times New Roman"/>
          <w:sz w:val="28"/>
          <w:szCs w:val="28"/>
        </w:rPr>
        <w:t>Paul likened its suddenness to the oncoming of a birth-agony</w:t>
      </w:r>
      <w:r w:rsidR="003B6CCF" w:rsidRPr="006267EC">
        <w:rPr>
          <w:rFonts w:ascii="Times New Roman" w:hAnsi="Times New Roman" w:cs="Times New Roman"/>
          <w:sz w:val="28"/>
          <w:szCs w:val="28"/>
        </w:rPr>
        <w:t>.</w:t>
      </w:r>
      <w:r w:rsidRPr="006267EC">
        <w:rPr>
          <w:rFonts w:ascii="Times New Roman" w:hAnsi="Times New Roman" w:cs="Times New Roman"/>
          <w:sz w:val="28"/>
          <w:szCs w:val="28"/>
        </w:rPr>
        <w:t xml:space="preserve"> I have elsewhere inferred that Israel in birth-pangs in OT prophecy </w:t>
      </w:r>
      <w:r w:rsidR="00A04729" w:rsidRPr="006267EC">
        <w:rPr>
          <w:rFonts w:ascii="Times New Roman" w:hAnsi="Times New Roman" w:cs="Times New Roman"/>
          <w:sz w:val="28"/>
          <w:szCs w:val="28"/>
        </w:rPr>
        <w:t xml:space="preserve">was a figure </w:t>
      </w:r>
      <w:r w:rsidRPr="006267EC">
        <w:rPr>
          <w:rFonts w:ascii="Times New Roman" w:hAnsi="Times New Roman" w:cs="Times New Roman"/>
          <w:sz w:val="28"/>
          <w:szCs w:val="28"/>
        </w:rPr>
        <w:t>suggest</w:t>
      </w:r>
      <w:r w:rsidR="00A04729" w:rsidRPr="006267EC">
        <w:rPr>
          <w:rFonts w:ascii="Times New Roman" w:hAnsi="Times New Roman" w:cs="Times New Roman"/>
          <w:sz w:val="28"/>
          <w:szCs w:val="28"/>
        </w:rPr>
        <w:t>ing</w:t>
      </w:r>
      <w:r w:rsidRPr="006267EC">
        <w:rPr>
          <w:rFonts w:ascii="Times New Roman" w:hAnsi="Times New Roman" w:cs="Times New Roman"/>
          <w:sz w:val="28"/>
          <w:szCs w:val="28"/>
        </w:rPr>
        <w:t xml:space="preserve"> national rebirth. But </w:t>
      </w:r>
      <w:r w:rsidRPr="006267EC">
        <w:rPr>
          <w:rFonts w:ascii="Times New Roman" w:hAnsi="Times New Roman" w:cs="Times New Roman"/>
          <w:i/>
          <w:iCs/>
          <w:sz w:val="28"/>
          <w:szCs w:val="28"/>
        </w:rPr>
        <w:t>suddenness</w:t>
      </w:r>
      <w:r w:rsidRPr="006267EC">
        <w:rPr>
          <w:rFonts w:ascii="Times New Roman" w:hAnsi="Times New Roman" w:cs="Times New Roman"/>
          <w:sz w:val="28"/>
          <w:szCs w:val="28"/>
        </w:rPr>
        <w:t xml:space="preserve"> may </w:t>
      </w:r>
      <w:r w:rsidR="006045F8" w:rsidRPr="006267EC">
        <w:rPr>
          <w:rFonts w:ascii="Times New Roman" w:hAnsi="Times New Roman" w:cs="Times New Roman"/>
          <w:sz w:val="28"/>
          <w:szCs w:val="28"/>
        </w:rPr>
        <w:t xml:space="preserve">also </w:t>
      </w:r>
      <w:r w:rsidRPr="006267EC">
        <w:rPr>
          <w:rFonts w:ascii="Times New Roman" w:hAnsi="Times New Roman" w:cs="Times New Roman"/>
          <w:sz w:val="28"/>
          <w:szCs w:val="28"/>
        </w:rPr>
        <w:t xml:space="preserve">be </w:t>
      </w:r>
      <w:r w:rsidR="00653F25" w:rsidRPr="006267EC">
        <w:rPr>
          <w:rFonts w:ascii="Times New Roman" w:hAnsi="Times New Roman" w:cs="Times New Roman"/>
          <w:sz w:val="28"/>
          <w:szCs w:val="28"/>
        </w:rPr>
        <w:t xml:space="preserve">part of the </w:t>
      </w:r>
      <w:r w:rsidR="00863E69" w:rsidRPr="006267EC">
        <w:rPr>
          <w:rFonts w:ascii="Times New Roman" w:hAnsi="Times New Roman" w:cs="Times New Roman"/>
          <w:sz w:val="28"/>
          <w:szCs w:val="28"/>
        </w:rPr>
        <w:t xml:space="preserve"> message </w:t>
      </w:r>
      <w:r w:rsidR="00653F25" w:rsidRPr="006267EC">
        <w:rPr>
          <w:rFonts w:ascii="Times New Roman" w:hAnsi="Times New Roman" w:cs="Times New Roman"/>
          <w:sz w:val="28"/>
          <w:szCs w:val="28"/>
        </w:rPr>
        <w:t>in</w:t>
      </w:r>
      <w:r w:rsidRPr="006267EC">
        <w:rPr>
          <w:rFonts w:ascii="Times New Roman" w:hAnsi="Times New Roman" w:cs="Times New Roman"/>
          <w:sz w:val="28"/>
          <w:szCs w:val="28"/>
        </w:rPr>
        <w:t xml:space="preserve"> those </w:t>
      </w:r>
      <w:r w:rsidR="001D3773" w:rsidRPr="006267EC">
        <w:rPr>
          <w:rFonts w:ascii="Times New Roman" w:hAnsi="Times New Roman" w:cs="Times New Roman"/>
          <w:sz w:val="28"/>
          <w:szCs w:val="28"/>
        </w:rPr>
        <w:t xml:space="preserve">same </w:t>
      </w:r>
      <w:r w:rsidRPr="006267EC">
        <w:rPr>
          <w:rFonts w:ascii="Times New Roman" w:hAnsi="Times New Roman" w:cs="Times New Roman"/>
          <w:sz w:val="28"/>
          <w:szCs w:val="28"/>
        </w:rPr>
        <w:t xml:space="preserve">OT </w:t>
      </w:r>
      <w:r w:rsidR="00292AFD" w:rsidRPr="006267EC">
        <w:rPr>
          <w:rFonts w:ascii="Times New Roman" w:hAnsi="Times New Roman" w:cs="Times New Roman"/>
          <w:sz w:val="28"/>
          <w:szCs w:val="28"/>
        </w:rPr>
        <w:t xml:space="preserve">birth </w:t>
      </w:r>
      <w:r w:rsidRPr="006267EC">
        <w:rPr>
          <w:rFonts w:ascii="Times New Roman" w:hAnsi="Times New Roman" w:cs="Times New Roman"/>
          <w:sz w:val="28"/>
          <w:szCs w:val="28"/>
        </w:rPr>
        <w:t>prophecies.</w:t>
      </w:r>
    </w:p>
    <w:p w:rsidR="001324DB" w:rsidRPr="00F30CCC" w:rsidRDefault="001324DB" w:rsidP="001324DB">
      <w:pPr>
        <w:tabs>
          <w:tab w:val="right" w:pos="8640"/>
        </w:tabs>
        <w:rPr>
          <w:rFonts w:ascii="Times New Roman" w:hAnsi="Times New Roman" w:cs="Times New Roman"/>
          <w:sz w:val="32"/>
          <w:szCs w:val="32"/>
        </w:rPr>
      </w:pPr>
      <w:r>
        <w:rPr>
          <w:rFonts w:ascii="Times New Roman" w:hAnsi="Times New Roman" w:cs="Times New Roman"/>
          <w:b/>
          <w:bCs/>
          <w:sz w:val="40"/>
          <w:szCs w:val="40"/>
        </w:rPr>
        <w:t>Zechariah 9:9 quoted in Matthew 21:5 –</w:t>
      </w:r>
    </w:p>
    <w:p w:rsidR="00413160" w:rsidRPr="006267EC" w:rsidRDefault="006B7251" w:rsidP="008D3BDC">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sz w:val="28"/>
          <w:szCs w:val="28"/>
        </w:rPr>
        <w:t xml:space="preserve">We reviewed Zec.9:9-10 in the preceding </w:t>
      </w:r>
      <w:r w:rsidR="008D3BDC" w:rsidRPr="006267EC">
        <w:rPr>
          <w:rFonts w:ascii="Times New Roman" w:hAnsi="Times New Roman" w:cs="Times New Roman"/>
          <w:sz w:val="28"/>
          <w:szCs w:val="28"/>
        </w:rPr>
        <w:t>chapter</w:t>
      </w:r>
      <w:r w:rsidRPr="006267EC">
        <w:rPr>
          <w:rFonts w:ascii="Times New Roman" w:hAnsi="Times New Roman" w:cs="Times New Roman"/>
          <w:sz w:val="28"/>
          <w:szCs w:val="28"/>
        </w:rPr>
        <w:t xml:space="preserve">, </w:t>
      </w:r>
      <w:r w:rsidRPr="006267EC">
        <w:rPr>
          <w:rFonts w:ascii="Times New Roman" w:hAnsi="Times New Roman" w:cs="Times New Roman"/>
          <w:b/>
          <w:sz w:val="28"/>
          <w:szCs w:val="28"/>
        </w:rPr>
        <w:t xml:space="preserve">Yahweh Fighting the Nations – His Defense of </w:t>
      </w:r>
      <w:r w:rsidR="003B6CCF" w:rsidRPr="006267EC">
        <w:rPr>
          <w:rFonts w:ascii="Times New Roman" w:hAnsi="Times New Roman" w:cs="Times New Roman"/>
          <w:b/>
          <w:sz w:val="28"/>
          <w:szCs w:val="28"/>
        </w:rPr>
        <w:t xml:space="preserve">Zion and </w:t>
      </w:r>
      <w:r w:rsidRPr="006267EC">
        <w:rPr>
          <w:rFonts w:ascii="Times New Roman" w:hAnsi="Times New Roman" w:cs="Times New Roman"/>
          <w:b/>
          <w:sz w:val="28"/>
          <w:szCs w:val="28"/>
        </w:rPr>
        <w:t>Jerusalem</w:t>
      </w:r>
      <w:r w:rsidR="008678CB" w:rsidRPr="006267EC">
        <w:rPr>
          <w:rFonts w:ascii="Times New Roman" w:hAnsi="Times New Roman" w:cs="Times New Roman"/>
          <w:bCs/>
          <w:sz w:val="28"/>
          <w:szCs w:val="28"/>
        </w:rPr>
        <w:t>.</w:t>
      </w:r>
      <w:r w:rsidR="008678CB" w:rsidRPr="006267EC">
        <w:rPr>
          <w:rFonts w:ascii="Times New Roman" w:hAnsi="Times New Roman" w:cs="Times New Roman"/>
          <w:b/>
          <w:sz w:val="28"/>
          <w:szCs w:val="28"/>
        </w:rPr>
        <w:t xml:space="preserve"> </w:t>
      </w:r>
      <w:r w:rsidR="008678CB" w:rsidRPr="006267EC">
        <w:rPr>
          <w:rFonts w:ascii="Times New Roman" w:hAnsi="Times New Roman" w:cs="Times New Roman"/>
          <w:bCs/>
          <w:sz w:val="28"/>
          <w:szCs w:val="28"/>
        </w:rPr>
        <w:t>The underlined portion in the</w:t>
      </w:r>
      <w:r w:rsidR="008678CB" w:rsidRPr="006267EC">
        <w:rPr>
          <w:rFonts w:ascii="Times New Roman" w:hAnsi="Times New Roman" w:cs="Times New Roman"/>
          <w:i/>
          <w:iCs/>
          <w:sz w:val="28"/>
          <w:szCs w:val="28"/>
        </w:rPr>
        <w:t xml:space="preserve"> LXX</w:t>
      </w:r>
      <w:r w:rsidR="008678CB" w:rsidRPr="006267EC">
        <w:rPr>
          <w:rFonts w:ascii="Times New Roman" w:hAnsi="Times New Roman" w:cs="Times New Roman"/>
          <w:sz w:val="28"/>
          <w:szCs w:val="28"/>
        </w:rPr>
        <w:t xml:space="preserve"> version of this</w:t>
      </w:r>
      <w:r w:rsidR="00EF368D" w:rsidRPr="006267EC">
        <w:rPr>
          <w:rFonts w:ascii="Times New Roman" w:hAnsi="Times New Roman" w:cs="Times New Roman"/>
          <w:sz w:val="28"/>
          <w:szCs w:val="28"/>
        </w:rPr>
        <w:t xml:space="preserve"> text</w:t>
      </w:r>
      <w:r w:rsidR="008678CB" w:rsidRPr="006267EC">
        <w:rPr>
          <w:rFonts w:ascii="Times New Roman" w:hAnsi="Times New Roman" w:cs="Times New Roman"/>
          <w:sz w:val="28"/>
          <w:szCs w:val="28"/>
        </w:rPr>
        <w:t xml:space="preserve"> is paraphrased in Mat.21:5 and Joh.12:15</w:t>
      </w:r>
      <w:r w:rsidR="00986D0A" w:rsidRPr="006267EC">
        <w:rPr>
          <w:rFonts w:ascii="Times New Roman" w:hAnsi="Times New Roman" w:cs="Times New Roman"/>
          <w:sz w:val="28"/>
          <w:szCs w:val="28"/>
        </w:rPr>
        <w:t>,</w:t>
      </w:r>
      <w:r w:rsidR="008678CB" w:rsidRPr="006267EC">
        <w:rPr>
          <w:rFonts w:ascii="Times New Roman" w:hAnsi="Times New Roman" w:cs="Times New Roman"/>
          <w:sz w:val="28"/>
          <w:szCs w:val="28"/>
        </w:rPr>
        <w:t xml:space="preserve"> as applying to Jesus’ “triumphal entry” to Jerusalem. </w:t>
      </w:r>
      <w:r w:rsidR="008678CB" w:rsidRPr="006267EC">
        <w:rPr>
          <w:rFonts w:ascii="Times New Roman" w:hAnsi="Times New Roman" w:cs="Times New Roman"/>
          <w:bCs/>
          <w:sz w:val="28"/>
          <w:szCs w:val="28"/>
        </w:rPr>
        <w:t xml:space="preserve"> </w:t>
      </w:r>
    </w:p>
    <w:p w:rsidR="008678CB" w:rsidRPr="006267EC" w:rsidRDefault="008678CB" w:rsidP="008678CB">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lastRenderedPageBreak/>
        <w:t xml:space="preserve">“Rejoice greatly, daughter of Zion. Shout, </w:t>
      </w:r>
      <w:r w:rsidRPr="006267EC">
        <w:rPr>
          <w:rFonts w:ascii="Times New Roman" w:hAnsi="Times New Roman" w:cs="Times New Roman"/>
          <w:sz w:val="28"/>
          <w:szCs w:val="28"/>
          <w:u w:val="single"/>
        </w:rPr>
        <w:t xml:space="preserve">daughter of Jerusalem. </w:t>
      </w:r>
      <w:r w:rsidRPr="006267EC">
        <w:rPr>
          <w:rFonts w:ascii="Times New Roman" w:hAnsi="Times New Roman" w:cs="Times New Roman"/>
          <w:b/>
          <w:bCs/>
          <w:sz w:val="28"/>
          <w:szCs w:val="28"/>
          <w:u w:val="double"/>
        </w:rPr>
        <w:t>Behold</w:t>
      </w:r>
      <w:r w:rsidRPr="006267EC">
        <w:rPr>
          <w:rFonts w:ascii="Times New Roman" w:hAnsi="Times New Roman" w:cs="Times New Roman"/>
          <w:sz w:val="28"/>
          <w:szCs w:val="28"/>
          <w:u w:val="single"/>
        </w:rPr>
        <w:t xml:space="preserve">, your King comes to you. He </w:t>
      </w:r>
      <w:r w:rsidRPr="006267EC">
        <w:rPr>
          <w:rFonts w:ascii="Times New Roman" w:hAnsi="Times New Roman" w:cs="Times New Roman"/>
          <w:i/>
          <w:iCs/>
          <w:sz w:val="28"/>
          <w:szCs w:val="28"/>
          <w:u w:val="single"/>
        </w:rPr>
        <w:t>is</w:t>
      </w:r>
      <w:r w:rsidRPr="006267EC">
        <w:rPr>
          <w:rFonts w:ascii="Times New Roman" w:hAnsi="Times New Roman" w:cs="Times New Roman"/>
          <w:sz w:val="28"/>
          <w:szCs w:val="28"/>
        </w:rPr>
        <w:t xml:space="preserve"> </w:t>
      </w:r>
      <w:r w:rsidRPr="006267EC">
        <w:rPr>
          <w:rFonts w:ascii="Times New Roman" w:hAnsi="Times New Roman" w:cs="Times New Roman"/>
          <w:sz w:val="28"/>
          <w:szCs w:val="28"/>
          <w:u w:val="double"/>
        </w:rPr>
        <w:t>righteous (</w:t>
      </w:r>
      <w:r w:rsidR="008B279A" w:rsidRPr="006267EC">
        <w:rPr>
          <w:rFonts w:ascii="Times New Roman" w:hAnsi="Times New Roman" w:cs="Times New Roman"/>
          <w:sz w:val="28"/>
          <w:szCs w:val="28"/>
          <w:u w:val="double"/>
        </w:rPr>
        <w:t>‘</w:t>
      </w:r>
      <w:r w:rsidRPr="006267EC">
        <w:rPr>
          <w:rFonts w:ascii="Times New Roman" w:hAnsi="Times New Roman" w:cs="Times New Roman"/>
          <w:sz w:val="28"/>
          <w:szCs w:val="28"/>
          <w:u w:val="double"/>
        </w:rPr>
        <w:t>just</w:t>
      </w:r>
      <w:r w:rsidR="008B279A" w:rsidRPr="006267EC">
        <w:rPr>
          <w:rFonts w:ascii="Times New Roman" w:hAnsi="Times New Roman" w:cs="Times New Roman"/>
          <w:sz w:val="28"/>
          <w:szCs w:val="28"/>
          <w:u w:val="double"/>
        </w:rPr>
        <w:t>’</w:t>
      </w:r>
      <w:r w:rsidRPr="006267EC">
        <w:rPr>
          <w:rFonts w:ascii="Times New Roman" w:hAnsi="Times New Roman" w:cs="Times New Roman"/>
          <w:sz w:val="28"/>
          <w:szCs w:val="28"/>
          <w:u w:val="double"/>
        </w:rPr>
        <w:t>) and saving</w:t>
      </w:r>
      <w:r w:rsidRPr="006267EC">
        <w:rPr>
          <w:rFonts w:ascii="Times New Roman" w:hAnsi="Times New Roman" w:cs="Times New Roman"/>
          <w:sz w:val="28"/>
          <w:szCs w:val="28"/>
        </w:rPr>
        <w:t xml:space="preserve">, </w:t>
      </w:r>
      <w:r w:rsidR="00EF2EDE" w:rsidRPr="006267EC">
        <w:rPr>
          <w:rFonts w:ascii="Times New Roman" w:hAnsi="Times New Roman" w:cs="Times New Roman"/>
          <w:sz w:val="28"/>
          <w:szCs w:val="28"/>
          <w:u w:val="single"/>
        </w:rPr>
        <w:t>lowly</w:t>
      </w:r>
      <w:r w:rsidRPr="006267EC">
        <w:rPr>
          <w:rFonts w:ascii="Times New Roman" w:hAnsi="Times New Roman" w:cs="Times New Roman"/>
          <w:sz w:val="28"/>
          <w:szCs w:val="28"/>
          <w:u w:val="single"/>
        </w:rPr>
        <w:t xml:space="preserve"> and riding upon a donkey, and upon a colt, son of a female donkey</w:t>
      </w:r>
      <w:r w:rsidRPr="006267EC">
        <w:rPr>
          <w:rFonts w:ascii="Times New Roman" w:hAnsi="Times New Roman" w:cs="Times New Roman"/>
          <w:sz w:val="28"/>
          <w:szCs w:val="28"/>
        </w:rPr>
        <w:t xml:space="preserve">. And I will cut off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chariot from Ephraim, and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horse from Jerusalem. And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bow of battle will be cut off, and He will speak </w:t>
      </w:r>
      <w:r w:rsidRPr="006267EC">
        <w:rPr>
          <w:rFonts w:ascii="Times New Roman" w:hAnsi="Times New Roman" w:cs="Times New Roman"/>
          <w:b/>
          <w:bCs/>
          <w:sz w:val="28"/>
          <w:szCs w:val="28"/>
          <w:u w:val="single"/>
        </w:rPr>
        <w:t xml:space="preserve">peace to </w:t>
      </w:r>
      <w:r w:rsidR="001E4623" w:rsidRPr="006267EC">
        <w:rPr>
          <w:rFonts w:ascii="Times New Roman" w:hAnsi="Times New Roman" w:cs="Times New Roman"/>
          <w:b/>
          <w:bCs/>
          <w:i/>
          <w:sz w:val="28"/>
          <w:szCs w:val="28"/>
          <w:u w:val="single"/>
        </w:rPr>
        <w:t>the</w:t>
      </w:r>
      <w:r w:rsidR="001E4623" w:rsidRPr="006267EC">
        <w:rPr>
          <w:rFonts w:ascii="Times New Roman" w:hAnsi="Times New Roman" w:cs="Times New Roman"/>
          <w:b/>
          <w:bCs/>
          <w:sz w:val="28"/>
          <w:szCs w:val="28"/>
          <w:u w:val="single"/>
        </w:rPr>
        <w:t xml:space="preserve"> </w:t>
      </w:r>
      <w:r w:rsidRPr="006267EC">
        <w:rPr>
          <w:rFonts w:ascii="Times New Roman" w:hAnsi="Times New Roman" w:cs="Times New Roman"/>
          <w:b/>
          <w:bCs/>
          <w:sz w:val="28"/>
          <w:szCs w:val="28"/>
          <w:u w:val="single"/>
        </w:rPr>
        <w:t>nations</w:t>
      </w:r>
      <w:r w:rsidRPr="006267EC">
        <w:rPr>
          <w:rFonts w:ascii="Times New Roman" w:hAnsi="Times New Roman" w:cs="Times New Roman"/>
          <w:sz w:val="28"/>
          <w:szCs w:val="28"/>
        </w:rPr>
        <w:t xml:space="preserve">. And His dominion will be from sea to sea, and from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river up to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end of land.”   </w:t>
      </w:r>
      <w:r w:rsidR="00F219D6">
        <w:rPr>
          <w:rFonts w:ascii="Times New Roman" w:hAnsi="Times New Roman" w:cs="Times New Roman"/>
          <w:sz w:val="28"/>
          <w:szCs w:val="28"/>
        </w:rPr>
        <w:t xml:space="preserve">  </w:t>
      </w:r>
      <w:r w:rsidRPr="006267EC">
        <w:rPr>
          <w:rFonts w:ascii="Times New Roman" w:hAnsi="Times New Roman" w:cs="Times New Roman"/>
          <w:sz w:val="28"/>
          <w:szCs w:val="28"/>
        </w:rPr>
        <w:t>Zec.9:9-10</w:t>
      </w:r>
      <w:r w:rsidR="001D3773" w:rsidRPr="006267EC">
        <w:rPr>
          <w:rFonts w:ascii="Times New Roman" w:hAnsi="Times New Roman" w:cs="Times New Roman"/>
          <w:sz w:val="28"/>
          <w:szCs w:val="28"/>
        </w:rPr>
        <w:t xml:space="preserve"> (</w:t>
      </w:r>
      <w:r w:rsidR="00EF368D" w:rsidRPr="006267EC">
        <w:rPr>
          <w:rFonts w:ascii="Times New Roman" w:hAnsi="Times New Roman" w:cs="Times New Roman"/>
          <w:sz w:val="28"/>
          <w:szCs w:val="28"/>
        </w:rPr>
        <w:t xml:space="preserve">transl. </w:t>
      </w:r>
      <w:r w:rsidR="00986D0A" w:rsidRPr="006267EC">
        <w:rPr>
          <w:rFonts w:ascii="Times New Roman" w:hAnsi="Times New Roman" w:cs="Times New Roman"/>
          <w:sz w:val="28"/>
          <w:szCs w:val="28"/>
        </w:rPr>
        <w:t xml:space="preserve">from </w:t>
      </w:r>
      <w:r w:rsidR="001D3773" w:rsidRPr="006267EC">
        <w:rPr>
          <w:rFonts w:ascii="Times New Roman" w:hAnsi="Times New Roman" w:cs="Times New Roman"/>
          <w:sz w:val="28"/>
          <w:szCs w:val="28"/>
        </w:rPr>
        <w:t>Hebrew text)</w:t>
      </w:r>
    </w:p>
    <w:p w:rsidR="00263C52" w:rsidRPr="006267EC" w:rsidRDefault="008678CB" w:rsidP="00EF368D">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Even the lengthier </w:t>
      </w:r>
      <w:r w:rsidR="003B6CCF" w:rsidRPr="006267EC">
        <w:rPr>
          <w:rFonts w:ascii="Times New Roman" w:hAnsi="Times New Roman" w:cs="Times New Roman"/>
          <w:bCs/>
          <w:sz w:val="28"/>
          <w:szCs w:val="28"/>
        </w:rPr>
        <w:t>ci</w:t>
      </w:r>
      <w:r w:rsidR="001D3773" w:rsidRPr="006267EC">
        <w:rPr>
          <w:rFonts w:ascii="Times New Roman" w:hAnsi="Times New Roman" w:cs="Times New Roman"/>
          <w:bCs/>
          <w:sz w:val="28"/>
          <w:szCs w:val="28"/>
        </w:rPr>
        <w:t>tat</w:t>
      </w:r>
      <w:r w:rsidRPr="006267EC">
        <w:rPr>
          <w:rFonts w:ascii="Times New Roman" w:hAnsi="Times New Roman" w:cs="Times New Roman"/>
          <w:bCs/>
          <w:sz w:val="28"/>
          <w:szCs w:val="28"/>
        </w:rPr>
        <w:t>ion in Mat.21:5 omits “</w:t>
      </w:r>
      <w:r w:rsidRPr="006267EC">
        <w:rPr>
          <w:rFonts w:ascii="Times New Roman" w:hAnsi="Times New Roman" w:cs="Times New Roman"/>
          <w:bCs/>
          <w:sz w:val="28"/>
          <w:szCs w:val="28"/>
          <w:u w:val="double"/>
        </w:rPr>
        <w:t>just and saving</w:t>
      </w:r>
      <w:r w:rsidRPr="006267EC">
        <w:rPr>
          <w:rFonts w:ascii="Times New Roman" w:hAnsi="Times New Roman" w:cs="Times New Roman"/>
          <w:bCs/>
          <w:sz w:val="28"/>
          <w:szCs w:val="28"/>
        </w:rPr>
        <w:t>” from its quotation</w:t>
      </w:r>
      <w:r w:rsidR="00853957" w:rsidRPr="006267EC">
        <w:rPr>
          <w:rFonts w:ascii="Times New Roman" w:hAnsi="Times New Roman" w:cs="Times New Roman"/>
          <w:bCs/>
          <w:sz w:val="28"/>
          <w:szCs w:val="28"/>
        </w:rPr>
        <w:t xml:space="preserve">. The </w:t>
      </w:r>
      <w:r w:rsidR="003B6CCF" w:rsidRPr="006267EC">
        <w:rPr>
          <w:rFonts w:ascii="Times New Roman" w:hAnsi="Times New Roman" w:cs="Times New Roman"/>
          <w:bCs/>
          <w:sz w:val="28"/>
          <w:szCs w:val="28"/>
        </w:rPr>
        <w:t xml:space="preserve">NT </w:t>
      </w:r>
      <w:r w:rsidR="00853957" w:rsidRPr="006267EC">
        <w:rPr>
          <w:rFonts w:ascii="Times New Roman" w:hAnsi="Times New Roman" w:cs="Times New Roman"/>
          <w:bCs/>
          <w:sz w:val="28"/>
          <w:szCs w:val="28"/>
        </w:rPr>
        <w:t>emphasis seems to have been on His humility (</w:t>
      </w:r>
      <w:r w:rsidR="00853957" w:rsidRPr="006267EC">
        <w:rPr>
          <w:rFonts w:ascii="Times New Roman" w:hAnsi="Times New Roman" w:cs="Times New Roman"/>
          <w:bCs/>
          <w:i/>
          <w:iCs/>
          <w:sz w:val="28"/>
          <w:szCs w:val="28"/>
        </w:rPr>
        <w:t>LXX</w:t>
      </w:r>
      <w:r w:rsidR="00853957" w:rsidRPr="006267EC">
        <w:rPr>
          <w:rFonts w:ascii="Times New Roman" w:hAnsi="Times New Roman" w:cs="Times New Roman"/>
          <w:bCs/>
          <w:sz w:val="28"/>
          <w:szCs w:val="28"/>
        </w:rPr>
        <w:t xml:space="preserve"> </w:t>
      </w:r>
      <w:r w:rsidR="00EF2EDE" w:rsidRPr="006267EC">
        <w:rPr>
          <w:rFonts w:ascii="Times New Roman" w:hAnsi="Times New Roman" w:cs="Times New Roman"/>
          <w:bCs/>
          <w:sz w:val="28"/>
          <w:szCs w:val="28"/>
        </w:rPr>
        <w:t xml:space="preserve">and NT </w:t>
      </w:r>
      <w:r w:rsidR="00284209" w:rsidRPr="006267EC">
        <w:rPr>
          <w:rFonts w:ascii="Times New Roman" w:hAnsi="Times New Roman" w:cs="Times New Roman"/>
          <w:bCs/>
          <w:sz w:val="28"/>
          <w:szCs w:val="28"/>
        </w:rPr>
        <w:t>ha</w:t>
      </w:r>
      <w:r w:rsidR="00EF2EDE" w:rsidRPr="006267EC">
        <w:rPr>
          <w:rFonts w:ascii="Times New Roman" w:hAnsi="Times New Roman" w:cs="Times New Roman"/>
          <w:bCs/>
          <w:sz w:val="28"/>
          <w:szCs w:val="28"/>
        </w:rPr>
        <w:t>ve</w:t>
      </w:r>
      <w:r w:rsidR="00284209" w:rsidRPr="006267EC">
        <w:rPr>
          <w:rFonts w:ascii="Times New Roman" w:hAnsi="Times New Roman" w:cs="Times New Roman"/>
          <w:bCs/>
          <w:sz w:val="28"/>
          <w:szCs w:val="28"/>
        </w:rPr>
        <w:t xml:space="preserve"> </w:t>
      </w:r>
      <w:r w:rsidR="00853957" w:rsidRPr="006267EC">
        <w:rPr>
          <w:rFonts w:ascii="Times New Roman" w:hAnsi="Times New Roman" w:cs="Times New Roman"/>
          <w:bCs/>
          <w:i/>
          <w:iCs/>
          <w:sz w:val="28"/>
          <w:szCs w:val="28"/>
        </w:rPr>
        <w:t>praus</w:t>
      </w:r>
      <w:r w:rsidR="00EF2EDE" w:rsidRPr="006267EC">
        <w:rPr>
          <w:rFonts w:ascii="Times New Roman" w:hAnsi="Times New Roman" w:cs="Times New Roman"/>
          <w:bCs/>
          <w:iCs/>
          <w:sz w:val="28"/>
          <w:szCs w:val="28"/>
        </w:rPr>
        <w:t>, ‘humble’</w:t>
      </w:r>
      <w:r w:rsidR="00853957" w:rsidRPr="006267EC">
        <w:rPr>
          <w:rFonts w:ascii="Times New Roman" w:hAnsi="Times New Roman" w:cs="Times New Roman"/>
          <w:bCs/>
          <w:sz w:val="28"/>
          <w:szCs w:val="28"/>
        </w:rPr>
        <w:t xml:space="preserve">) even while </w:t>
      </w:r>
      <w:r w:rsidR="00C31030" w:rsidRPr="006267EC">
        <w:rPr>
          <w:rFonts w:ascii="Times New Roman" w:hAnsi="Times New Roman" w:cs="Times New Roman"/>
          <w:bCs/>
          <w:sz w:val="28"/>
          <w:szCs w:val="28"/>
        </w:rPr>
        <w:t xml:space="preserve">He was </w:t>
      </w:r>
      <w:r w:rsidR="00853957" w:rsidRPr="006267EC">
        <w:rPr>
          <w:rFonts w:ascii="Times New Roman" w:hAnsi="Times New Roman" w:cs="Times New Roman"/>
          <w:bCs/>
          <w:sz w:val="28"/>
          <w:szCs w:val="28"/>
        </w:rPr>
        <w:t xml:space="preserve">being </w:t>
      </w:r>
      <w:r w:rsidR="001D3773" w:rsidRPr="006267EC">
        <w:rPr>
          <w:rFonts w:ascii="Times New Roman" w:hAnsi="Times New Roman" w:cs="Times New Roman"/>
          <w:bCs/>
          <w:sz w:val="28"/>
          <w:szCs w:val="28"/>
        </w:rPr>
        <w:t xml:space="preserve">praised with </w:t>
      </w:r>
      <w:r w:rsidR="00853957" w:rsidRPr="006267EC">
        <w:rPr>
          <w:rFonts w:ascii="Times New Roman" w:hAnsi="Times New Roman" w:cs="Times New Roman"/>
          <w:bCs/>
          <w:sz w:val="28"/>
          <w:szCs w:val="28"/>
        </w:rPr>
        <w:t>Hosanna</w:t>
      </w:r>
      <w:r w:rsidR="001D3773" w:rsidRPr="006267EC">
        <w:rPr>
          <w:rFonts w:ascii="Times New Roman" w:hAnsi="Times New Roman" w:cs="Times New Roman"/>
          <w:bCs/>
          <w:sz w:val="28"/>
          <w:szCs w:val="28"/>
        </w:rPr>
        <w:t>s</w:t>
      </w:r>
      <w:r w:rsidR="00853957" w:rsidRPr="006267EC">
        <w:rPr>
          <w:rFonts w:ascii="Times New Roman" w:hAnsi="Times New Roman" w:cs="Times New Roman"/>
          <w:bCs/>
          <w:sz w:val="28"/>
          <w:szCs w:val="28"/>
        </w:rPr>
        <w:t xml:space="preserve">. </w:t>
      </w:r>
    </w:p>
    <w:p w:rsidR="008678CB" w:rsidRPr="006267EC" w:rsidRDefault="00263C52" w:rsidP="00263C52">
      <w:pPr>
        <w:pStyle w:val="ListParagraph"/>
        <w:spacing w:after="40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Now</w:t>
      </w:r>
      <w:r w:rsidR="00853957" w:rsidRPr="006267EC">
        <w:rPr>
          <w:rFonts w:ascii="Times New Roman" w:hAnsi="Times New Roman" w:cs="Times New Roman"/>
          <w:bCs/>
          <w:sz w:val="28"/>
          <w:szCs w:val="28"/>
        </w:rPr>
        <w:t xml:space="preserve"> look at the context in Zechariah 9 – reigning in the Land, while bringing </w:t>
      </w:r>
      <w:r w:rsidR="001E4623" w:rsidRPr="006267EC">
        <w:rPr>
          <w:rFonts w:ascii="Times New Roman" w:hAnsi="Times New Roman" w:cs="Times New Roman"/>
          <w:bCs/>
          <w:sz w:val="28"/>
          <w:szCs w:val="28"/>
        </w:rPr>
        <w:t>“</w:t>
      </w:r>
      <w:r w:rsidR="00853957" w:rsidRPr="006267EC">
        <w:rPr>
          <w:rFonts w:ascii="Times New Roman" w:hAnsi="Times New Roman" w:cs="Times New Roman"/>
          <w:sz w:val="28"/>
          <w:szCs w:val="28"/>
        </w:rPr>
        <w:t>peace</w:t>
      </w:r>
      <w:r w:rsidR="00853957" w:rsidRPr="006267EC">
        <w:rPr>
          <w:rFonts w:ascii="Times New Roman" w:hAnsi="Times New Roman" w:cs="Times New Roman"/>
          <w:bCs/>
          <w:sz w:val="28"/>
          <w:szCs w:val="28"/>
        </w:rPr>
        <w:t xml:space="preserve"> (</w:t>
      </w:r>
      <w:r w:rsidR="00853957" w:rsidRPr="006267EC">
        <w:rPr>
          <w:rFonts w:ascii="Times New Roman" w:hAnsi="Times New Roman" w:cs="Times New Roman"/>
          <w:bCs/>
          <w:i/>
          <w:iCs/>
          <w:sz w:val="28"/>
          <w:szCs w:val="28"/>
        </w:rPr>
        <w:t>shâlôwm</w:t>
      </w:r>
      <w:r w:rsidR="00853957" w:rsidRPr="006267EC">
        <w:rPr>
          <w:rFonts w:ascii="Times New Roman" w:hAnsi="Times New Roman" w:cs="Times New Roman"/>
          <w:bCs/>
          <w:sz w:val="28"/>
          <w:szCs w:val="28"/>
        </w:rPr>
        <w:t xml:space="preserve">) </w:t>
      </w:r>
      <w:r w:rsidR="00853957" w:rsidRPr="006267EC">
        <w:rPr>
          <w:rFonts w:ascii="Times New Roman" w:hAnsi="Times New Roman" w:cs="Times New Roman"/>
          <w:sz w:val="28"/>
          <w:szCs w:val="28"/>
        </w:rPr>
        <w:t xml:space="preserve">to </w:t>
      </w:r>
      <w:r w:rsidR="00853957" w:rsidRPr="006267EC">
        <w:rPr>
          <w:rFonts w:ascii="Times New Roman" w:hAnsi="Times New Roman" w:cs="Times New Roman"/>
          <w:i/>
          <w:sz w:val="28"/>
          <w:szCs w:val="28"/>
        </w:rPr>
        <w:t>the</w:t>
      </w:r>
      <w:r w:rsidR="00853957" w:rsidRPr="006267EC">
        <w:rPr>
          <w:rFonts w:ascii="Times New Roman" w:hAnsi="Times New Roman" w:cs="Times New Roman"/>
          <w:sz w:val="28"/>
          <w:szCs w:val="28"/>
        </w:rPr>
        <w:t xml:space="preserve"> nations</w:t>
      </w:r>
      <w:r w:rsidR="001E4623" w:rsidRPr="006267EC">
        <w:rPr>
          <w:rFonts w:ascii="Times New Roman" w:hAnsi="Times New Roman" w:cs="Times New Roman"/>
          <w:sz w:val="28"/>
          <w:szCs w:val="28"/>
        </w:rPr>
        <w:t>”,</w:t>
      </w:r>
      <w:r w:rsidR="001E4623" w:rsidRPr="006267EC">
        <w:rPr>
          <w:rFonts w:ascii="Times New Roman" w:hAnsi="Times New Roman" w:cs="Times New Roman"/>
          <w:b/>
          <w:sz w:val="28"/>
          <w:szCs w:val="28"/>
        </w:rPr>
        <w:t xml:space="preserve"> </w:t>
      </w:r>
      <w:r w:rsidR="001E4623" w:rsidRPr="006267EC">
        <w:rPr>
          <w:rFonts w:ascii="Times New Roman" w:hAnsi="Times New Roman" w:cs="Times New Roman"/>
          <w:sz w:val="28"/>
          <w:szCs w:val="28"/>
        </w:rPr>
        <w:t>and to Israel</w:t>
      </w:r>
      <w:r w:rsidR="00853957"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Th</w:t>
      </w:r>
      <w:r w:rsidR="00EF368D" w:rsidRPr="006267EC">
        <w:rPr>
          <w:rFonts w:ascii="Times New Roman" w:hAnsi="Times New Roman" w:cs="Times New Roman"/>
          <w:bCs/>
          <w:sz w:val="28"/>
          <w:szCs w:val="28"/>
        </w:rPr>
        <w:t>e</w:t>
      </w:r>
      <w:r w:rsidRPr="006267EC">
        <w:rPr>
          <w:rFonts w:ascii="Times New Roman" w:hAnsi="Times New Roman" w:cs="Times New Roman"/>
          <w:bCs/>
          <w:sz w:val="28"/>
          <w:szCs w:val="28"/>
        </w:rPr>
        <w:t xml:space="preserve"> limited view of “His dominion” </w:t>
      </w:r>
      <w:r w:rsidR="00EF368D" w:rsidRPr="006267EC">
        <w:rPr>
          <w:rFonts w:ascii="Times New Roman" w:hAnsi="Times New Roman" w:cs="Times New Roman"/>
          <w:bCs/>
          <w:sz w:val="28"/>
          <w:szCs w:val="28"/>
        </w:rPr>
        <w:t xml:space="preserve">in the NT quote </w:t>
      </w:r>
      <w:r w:rsidRPr="006267EC">
        <w:rPr>
          <w:rFonts w:ascii="Times New Roman" w:hAnsi="Times New Roman" w:cs="Times New Roman"/>
          <w:bCs/>
          <w:sz w:val="28"/>
          <w:szCs w:val="28"/>
        </w:rPr>
        <w:t xml:space="preserve">may have served its purpose in showing forth Jesus as the lowly King. His later manifestation will show Him to be King of kings and Lord of lords. </w:t>
      </w:r>
      <w:r w:rsidR="00853957" w:rsidRPr="006267EC">
        <w:rPr>
          <w:rFonts w:ascii="Times New Roman" w:hAnsi="Times New Roman" w:cs="Times New Roman"/>
          <w:bCs/>
          <w:sz w:val="28"/>
          <w:szCs w:val="28"/>
        </w:rPr>
        <w:t xml:space="preserve">His justice in judgment and </w:t>
      </w:r>
      <w:r w:rsidR="001D0469" w:rsidRPr="006267EC">
        <w:rPr>
          <w:rFonts w:ascii="Times New Roman" w:hAnsi="Times New Roman" w:cs="Times New Roman"/>
          <w:bCs/>
          <w:sz w:val="28"/>
          <w:szCs w:val="28"/>
        </w:rPr>
        <w:t xml:space="preserve">His </w:t>
      </w:r>
      <w:r w:rsidR="00853957" w:rsidRPr="006267EC">
        <w:rPr>
          <w:rFonts w:ascii="Times New Roman" w:hAnsi="Times New Roman" w:cs="Times New Roman"/>
          <w:bCs/>
          <w:sz w:val="28"/>
          <w:szCs w:val="28"/>
        </w:rPr>
        <w:t>salvation in battle were “rightly divided</w:t>
      </w:r>
      <w:r w:rsidR="001D0469" w:rsidRPr="006267EC">
        <w:rPr>
          <w:rFonts w:ascii="Times New Roman" w:hAnsi="Times New Roman" w:cs="Times New Roman"/>
          <w:bCs/>
          <w:sz w:val="28"/>
          <w:szCs w:val="28"/>
        </w:rPr>
        <w:t>”</w:t>
      </w:r>
      <w:r w:rsidR="00853957" w:rsidRPr="006267EC">
        <w:rPr>
          <w:rFonts w:ascii="Times New Roman" w:hAnsi="Times New Roman" w:cs="Times New Roman"/>
          <w:bCs/>
          <w:sz w:val="28"/>
          <w:szCs w:val="28"/>
        </w:rPr>
        <w:t xml:space="preserve"> </w:t>
      </w:r>
      <w:r w:rsidR="001D0469" w:rsidRPr="006267EC">
        <w:rPr>
          <w:rFonts w:ascii="Times New Roman" w:hAnsi="Times New Roman" w:cs="Times New Roman"/>
          <w:bCs/>
          <w:sz w:val="28"/>
          <w:szCs w:val="28"/>
        </w:rPr>
        <w:t>out of</w:t>
      </w:r>
      <w:r w:rsidR="00853957" w:rsidRPr="006267EC">
        <w:rPr>
          <w:rFonts w:ascii="Times New Roman" w:hAnsi="Times New Roman" w:cs="Times New Roman"/>
          <w:bCs/>
          <w:sz w:val="28"/>
          <w:szCs w:val="28"/>
        </w:rPr>
        <w:t xml:space="preserve"> </w:t>
      </w:r>
      <w:r w:rsidR="00441C9F" w:rsidRPr="006267EC">
        <w:rPr>
          <w:rFonts w:ascii="Times New Roman" w:hAnsi="Times New Roman" w:cs="Times New Roman"/>
          <w:bCs/>
          <w:sz w:val="28"/>
          <w:szCs w:val="28"/>
        </w:rPr>
        <w:t>Matthew’s</w:t>
      </w:r>
      <w:r w:rsidR="00853957" w:rsidRPr="006267EC">
        <w:rPr>
          <w:rFonts w:ascii="Times New Roman" w:hAnsi="Times New Roman" w:cs="Times New Roman"/>
          <w:bCs/>
          <w:sz w:val="28"/>
          <w:szCs w:val="28"/>
        </w:rPr>
        <w:t xml:space="preserve"> quote. It will require a return visit of the King to fulfill the remainder of </w:t>
      </w:r>
      <w:r w:rsidR="007443CE" w:rsidRPr="006267EC">
        <w:rPr>
          <w:rFonts w:ascii="Times New Roman" w:hAnsi="Times New Roman" w:cs="Times New Roman"/>
          <w:bCs/>
          <w:sz w:val="28"/>
          <w:szCs w:val="28"/>
        </w:rPr>
        <w:t xml:space="preserve">this </w:t>
      </w:r>
      <w:r w:rsidR="00853957" w:rsidRPr="006267EC">
        <w:rPr>
          <w:rFonts w:ascii="Times New Roman" w:hAnsi="Times New Roman" w:cs="Times New Roman"/>
          <w:bCs/>
          <w:sz w:val="28"/>
          <w:szCs w:val="28"/>
        </w:rPr>
        <w:t>Zechariah prophecy.</w:t>
      </w:r>
      <w:r w:rsidR="0072399E" w:rsidRPr="006267EC">
        <w:rPr>
          <w:rFonts w:ascii="Times New Roman" w:hAnsi="Times New Roman" w:cs="Times New Roman"/>
          <w:bCs/>
          <w:sz w:val="28"/>
          <w:szCs w:val="28"/>
        </w:rPr>
        <w:t xml:space="preserve"> My word to the wise is, “Not yet.”</w:t>
      </w:r>
    </w:p>
    <w:p w:rsidR="008C342D" w:rsidRPr="008678CB" w:rsidRDefault="008C342D" w:rsidP="008C342D">
      <w:pPr>
        <w:pStyle w:val="ListParagraph"/>
        <w:ind w:left="0"/>
        <w:contextualSpacing w:val="0"/>
        <w:rPr>
          <w:rFonts w:ascii="Times New Roman" w:hAnsi="Times New Roman" w:cs="Times New Roman"/>
          <w:bCs/>
          <w:sz w:val="32"/>
          <w:szCs w:val="32"/>
        </w:rPr>
      </w:pPr>
      <w:r>
        <w:rPr>
          <w:rFonts w:ascii="Times New Roman" w:hAnsi="Times New Roman" w:cs="Times New Roman"/>
          <w:b/>
          <w:bCs/>
          <w:sz w:val="40"/>
          <w:szCs w:val="40"/>
        </w:rPr>
        <w:t>Zechariah 13:7 quoted in Matthew 26:31 –</w:t>
      </w:r>
    </w:p>
    <w:p w:rsidR="008678CB" w:rsidRPr="006267EC" w:rsidRDefault="00E24DB3" w:rsidP="006B7251">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Zechariah is quoted again</w:t>
      </w:r>
      <w:r w:rsidR="008C342D" w:rsidRPr="006267EC">
        <w:rPr>
          <w:rFonts w:ascii="Times New Roman" w:hAnsi="Times New Roman" w:cs="Times New Roman"/>
          <w:bCs/>
          <w:sz w:val="28"/>
          <w:szCs w:val="28"/>
        </w:rPr>
        <w:t>, this time</w:t>
      </w:r>
      <w:r w:rsidRPr="006267EC">
        <w:rPr>
          <w:rFonts w:ascii="Times New Roman" w:hAnsi="Times New Roman" w:cs="Times New Roman"/>
          <w:bCs/>
          <w:sz w:val="28"/>
          <w:szCs w:val="28"/>
        </w:rPr>
        <w:t xml:space="preserve"> by Jesus Himself –</w:t>
      </w:r>
    </w:p>
    <w:p w:rsidR="00E24DB3" w:rsidRPr="006267EC" w:rsidRDefault="00E24DB3" w:rsidP="00E24DB3">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“Then Jesus said to them, ‘All you will be scandalized in Me in this night, for it has been written, “</w:t>
      </w:r>
      <w:r w:rsidR="00863E69" w:rsidRPr="006267EC">
        <w:rPr>
          <w:rFonts w:ascii="Times New Roman" w:hAnsi="Times New Roman" w:cs="Times New Roman"/>
          <w:bCs/>
          <w:sz w:val="28"/>
          <w:szCs w:val="28"/>
          <w:u w:val="single"/>
        </w:rPr>
        <w:t>I will s</w:t>
      </w:r>
      <w:r w:rsidRPr="006267EC">
        <w:rPr>
          <w:rFonts w:ascii="Times New Roman" w:hAnsi="Times New Roman" w:cs="Times New Roman"/>
          <w:bCs/>
          <w:sz w:val="28"/>
          <w:szCs w:val="28"/>
          <w:u w:val="single"/>
        </w:rPr>
        <w:t xml:space="preserve">trike the </w:t>
      </w:r>
      <w:r w:rsidR="00F244DF" w:rsidRPr="006267EC">
        <w:rPr>
          <w:rFonts w:ascii="Times New Roman" w:hAnsi="Times New Roman" w:cs="Times New Roman"/>
          <w:bCs/>
          <w:sz w:val="28"/>
          <w:szCs w:val="28"/>
          <w:u w:val="single"/>
        </w:rPr>
        <w:t>Shepherd,</w:t>
      </w:r>
      <w:r w:rsidRPr="006267EC">
        <w:rPr>
          <w:rFonts w:ascii="Times New Roman" w:hAnsi="Times New Roman" w:cs="Times New Roman"/>
          <w:bCs/>
          <w:sz w:val="28"/>
          <w:szCs w:val="28"/>
          <w:u w:val="single"/>
        </w:rPr>
        <w:t xml:space="preserve"> and the sheep of the flock will be scattered</w:t>
      </w:r>
      <w:r w:rsidRPr="006267EC">
        <w:rPr>
          <w:rFonts w:ascii="Times New Roman" w:hAnsi="Times New Roman" w:cs="Times New Roman"/>
          <w:bCs/>
          <w:sz w:val="28"/>
          <w:szCs w:val="28"/>
        </w:rPr>
        <w:t>.”’”</w:t>
      </w:r>
      <w:r w:rsidR="00147D41" w:rsidRPr="006267EC">
        <w:rPr>
          <w:rFonts w:ascii="Times New Roman" w:hAnsi="Times New Roman" w:cs="Times New Roman"/>
          <w:bCs/>
          <w:sz w:val="28"/>
          <w:szCs w:val="28"/>
        </w:rPr>
        <w:t xml:space="preserve">    </w:t>
      </w:r>
      <w:r w:rsidR="00270986">
        <w:rPr>
          <w:rFonts w:ascii="Times New Roman" w:hAnsi="Times New Roman" w:cs="Times New Roman"/>
          <w:bCs/>
          <w:sz w:val="28"/>
          <w:szCs w:val="28"/>
        </w:rPr>
        <w:t xml:space="preserve"> </w:t>
      </w:r>
      <w:r w:rsidR="00147D41" w:rsidRPr="006267EC">
        <w:rPr>
          <w:rFonts w:ascii="Times New Roman" w:hAnsi="Times New Roman" w:cs="Times New Roman"/>
          <w:bCs/>
          <w:sz w:val="28"/>
          <w:szCs w:val="28"/>
        </w:rPr>
        <w:t>Mat.26:31</w:t>
      </w:r>
    </w:p>
    <w:p w:rsidR="00E24DB3" w:rsidRPr="006267EC" w:rsidRDefault="00E24DB3" w:rsidP="00E24DB3">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This was taken from Zechariah 13, for which I provide a little context –</w:t>
      </w:r>
    </w:p>
    <w:p w:rsidR="00E24DB3" w:rsidRPr="006267EC" w:rsidRDefault="00E24DB3" w:rsidP="00C31030">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“And one will say to </w:t>
      </w:r>
      <w:r w:rsidR="0007128C" w:rsidRPr="006267EC">
        <w:rPr>
          <w:rFonts w:ascii="Times New Roman" w:hAnsi="Times New Roman" w:cs="Times New Roman"/>
          <w:bCs/>
          <w:sz w:val="28"/>
          <w:szCs w:val="28"/>
        </w:rPr>
        <w:t>H</w:t>
      </w:r>
      <w:r w:rsidRPr="006267EC">
        <w:rPr>
          <w:rFonts w:ascii="Times New Roman" w:hAnsi="Times New Roman" w:cs="Times New Roman"/>
          <w:bCs/>
          <w:sz w:val="28"/>
          <w:szCs w:val="28"/>
        </w:rPr>
        <w:t xml:space="preserve">im, ‘What are these wounds between </w:t>
      </w:r>
      <w:r w:rsidR="0007128C" w:rsidRPr="006267EC">
        <w:rPr>
          <w:rFonts w:ascii="Times New Roman" w:hAnsi="Times New Roman" w:cs="Times New Roman"/>
          <w:bCs/>
          <w:sz w:val="28"/>
          <w:szCs w:val="28"/>
        </w:rPr>
        <w:t>Y</w:t>
      </w:r>
      <w:r w:rsidRPr="006267EC">
        <w:rPr>
          <w:rFonts w:ascii="Times New Roman" w:hAnsi="Times New Roman" w:cs="Times New Roman"/>
          <w:bCs/>
          <w:sz w:val="28"/>
          <w:szCs w:val="28"/>
        </w:rPr>
        <w:t xml:space="preserve">our hands?’ And </w:t>
      </w:r>
      <w:r w:rsidR="00147D41" w:rsidRPr="006267EC">
        <w:rPr>
          <w:rFonts w:ascii="Times New Roman" w:hAnsi="Times New Roman" w:cs="Times New Roman"/>
          <w:bCs/>
          <w:sz w:val="28"/>
          <w:szCs w:val="28"/>
        </w:rPr>
        <w:t>H</w:t>
      </w:r>
      <w:r w:rsidRPr="006267EC">
        <w:rPr>
          <w:rFonts w:ascii="Times New Roman" w:hAnsi="Times New Roman" w:cs="Times New Roman"/>
          <w:bCs/>
          <w:sz w:val="28"/>
          <w:szCs w:val="28"/>
        </w:rPr>
        <w:t>e will say, “</w:t>
      </w:r>
      <w:r w:rsidRPr="006267EC">
        <w:rPr>
          <w:rFonts w:ascii="Times New Roman" w:hAnsi="Times New Roman" w:cs="Times New Roman"/>
          <w:bCs/>
          <w:i/>
          <w:iCs/>
          <w:sz w:val="28"/>
          <w:szCs w:val="28"/>
        </w:rPr>
        <w:t>Those</w:t>
      </w:r>
      <w:r w:rsidRPr="006267EC">
        <w:rPr>
          <w:rFonts w:ascii="Times New Roman" w:hAnsi="Times New Roman" w:cs="Times New Roman"/>
          <w:bCs/>
          <w:sz w:val="28"/>
          <w:szCs w:val="28"/>
        </w:rPr>
        <w:t xml:space="preserve"> which I was smitten </w:t>
      </w:r>
      <w:r w:rsidRPr="006267EC">
        <w:rPr>
          <w:rFonts w:ascii="Times New Roman" w:hAnsi="Times New Roman" w:cs="Times New Roman"/>
          <w:bCs/>
          <w:i/>
          <w:iCs/>
          <w:sz w:val="28"/>
          <w:szCs w:val="28"/>
        </w:rPr>
        <w:t>in the</w:t>
      </w:r>
      <w:r w:rsidRPr="006267EC">
        <w:rPr>
          <w:rFonts w:ascii="Times New Roman" w:hAnsi="Times New Roman" w:cs="Times New Roman"/>
          <w:bCs/>
          <w:sz w:val="28"/>
          <w:szCs w:val="28"/>
        </w:rPr>
        <w:t xml:space="preserve"> house</w:t>
      </w:r>
      <w:r w:rsidR="0007128C" w:rsidRPr="006267EC">
        <w:rPr>
          <w:rFonts w:ascii="Times New Roman" w:hAnsi="Times New Roman" w:cs="Times New Roman"/>
          <w:bCs/>
          <w:sz w:val="28"/>
          <w:szCs w:val="28"/>
        </w:rPr>
        <w:t xml:space="preserve"> of </w:t>
      </w:r>
      <w:r w:rsidR="00F518E4" w:rsidRPr="006267EC">
        <w:rPr>
          <w:rFonts w:ascii="Times New Roman" w:hAnsi="Times New Roman" w:cs="Times New Roman"/>
          <w:bCs/>
          <w:sz w:val="28"/>
          <w:szCs w:val="28"/>
        </w:rPr>
        <w:t>those loving Me</w:t>
      </w:r>
      <w:r w:rsidR="0007128C" w:rsidRPr="006267EC">
        <w:rPr>
          <w:rFonts w:ascii="Times New Roman" w:hAnsi="Times New Roman" w:cs="Times New Roman"/>
          <w:bCs/>
          <w:sz w:val="28"/>
          <w:szCs w:val="28"/>
        </w:rPr>
        <w:t xml:space="preserve">.’ ‘Sword, awake against </w:t>
      </w:r>
      <w:r w:rsidR="0007128C" w:rsidRPr="006267EC">
        <w:rPr>
          <w:rFonts w:ascii="Times New Roman" w:hAnsi="Times New Roman" w:cs="Times New Roman"/>
          <w:bCs/>
          <w:i/>
          <w:iCs/>
          <w:sz w:val="28"/>
          <w:szCs w:val="28"/>
        </w:rPr>
        <w:t>the</w:t>
      </w:r>
      <w:r w:rsidR="0007128C" w:rsidRPr="006267EC">
        <w:rPr>
          <w:rFonts w:ascii="Times New Roman" w:hAnsi="Times New Roman" w:cs="Times New Roman"/>
          <w:bCs/>
          <w:sz w:val="28"/>
          <w:szCs w:val="28"/>
        </w:rPr>
        <w:t xml:space="preserve"> Shepherd, and against a Strong One, My companion.’ – an utterance of Yahweh of armies – ‘</w:t>
      </w:r>
      <w:r w:rsidR="0007128C" w:rsidRPr="006267EC">
        <w:rPr>
          <w:rFonts w:ascii="Times New Roman" w:hAnsi="Times New Roman" w:cs="Times New Roman"/>
          <w:bCs/>
          <w:sz w:val="28"/>
          <w:szCs w:val="28"/>
          <w:u w:val="single"/>
        </w:rPr>
        <w:t>Strike the Shepherd and will be scattered the flock</w:t>
      </w:r>
      <w:r w:rsidR="0007128C" w:rsidRPr="006267EC">
        <w:rPr>
          <w:rFonts w:ascii="Times New Roman" w:hAnsi="Times New Roman" w:cs="Times New Roman"/>
          <w:bCs/>
          <w:sz w:val="28"/>
          <w:szCs w:val="28"/>
        </w:rPr>
        <w:t>. Then I will bring back My hand against the diminishing ones.</w:t>
      </w:r>
      <w:r w:rsidR="00F006CA" w:rsidRPr="006267EC">
        <w:rPr>
          <w:rFonts w:ascii="Times New Roman" w:hAnsi="Times New Roman" w:cs="Times New Roman"/>
          <w:bCs/>
          <w:sz w:val="28"/>
          <w:szCs w:val="28"/>
        </w:rPr>
        <w:t xml:space="preserve"> </w:t>
      </w:r>
      <w:r w:rsidR="0007128C" w:rsidRPr="006267EC">
        <w:rPr>
          <w:rFonts w:ascii="Times New Roman" w:hAnsi="Times New Roman" w:cs="Times New Roman"/>
          <w:bCs/>
          <w:sz w:val="28"/>
          <w:szCs w:val="28"/>
        </w:rPr>
        <w:t xml:space="preserve">And it will come to pass </w:t>
      </w:r>
      <w:r w:rsidR="0007128C" w:rsidRPr="006267EC">
        <w:rPr>
          <w:rFonts w:ascii="Times New Roman" w:hAnsi="Times New Roman" w:cs="Times New Roman"/>
          <w:bCs/>
          <w:sz w:val="28"/>
          <w:szCs w:val="28"/>
          <w:u w:val="double"/>
        </w:rPr>
        <w:t>in the whole land</w:t>
      </w:r>
      <w:r w:rsidR="0007128C" w:rsidRPr="006267EC">
        <w:rPr>
          <w:rFonts w:ascii="Times New Roman" w:hAnsi="Times New Roman" w:cs="Times New Roman"/>
          <w:bCs/>
          <w:sz w:val="28"/>
          <w:szCs w:val="28"/>
        </w:rPr>
        <w:t xml:space="preserve"> </w:t>
      </w:r>
      <w:r w:rsidR="00F006CA" w:rsidRPr="006267EC">
        <w:rPr>
          <w:rFonts w:ascii="Times New Roman" w:hAnsi="Times New Roman" w:cs="Times New Roman"/>
          <w:bCs/>
          <w:sz w:val="28"/>
          <w:szCs w:val="28"/>
        </w:rPr>
        <w:t>– an utterance of Yahweh – mouth</w:t>
      </w:r>
      <w:r w:rsidR="003B6CCF" w:rsidRPr="006267EC">
        <w:rPr>
          <w:rFonts w:ascii="Times New Roman" w:hAnsi="Times New Roman" w:cs="Times New Roman"/>
          <w:bCs/>
          <w:sz w:val="28"/>
          <w:szCs w:val="28"/>
        </w:rPr>
        <w:t xml:space="preserve"> (i.e., </w:t>
      </w:r>
      <w:r w:rsidR="00C31030" w:rsidRPr="006267EC">
        <w:rPr>
          <w:rFonts w:ascii="Times New Roman" w:hAnsi="Times New Roman" w:cs="Times New Roman"/>
          <w:bCs/>
          <w:sz w:val="28"/>
          <w:szCs w:val="28"/>
        </w:rPr>
        <w:t>‘</w:t>
      </w:r>
      <w:r w:rsidR="003B6CCF" w:rsidRPr="006267EC">
        <w:rPr>
          <w:rFonts w:ascii="Times New Roman" w:hAnsi="Times New Roman" w:cs="Times New Roman"/>
          <w:bCs/>
          <w:sz w:val="28"/>
          <w:szCs w:val="28"/>
        </w:rPr>
        <w:t>individuals</w:t>
      </w:r>
      <w:r w:rsidR="00C31030" w:rsidRPr="006267EC">
        <w:rPr>
          <w:rFonts w:ascii="Times New Roman" w:hAnsi="Times New Roman" w:cs="Times New Roman"/>
          <w:bCs/>
          <w:sz w:val="28"/>
          <w:szCs w:val="28"/>
        </w:rPr>
        <w:t>’</w:t>
      </w:r>
      <w:r w:rsidR="003B6CCF" w:rsidRPr="006267EC">
        <w:rPr>
          <w:rFonts w:ascii="Times New Roman" w:hAnsi="Times New Roman" w:cs="Times New Roman"/>
          <w:bCs/>
          <w:sz w:val="28"/>
          <w:szCs w:val="28"/>
        </w:rPr>
        <w:t>)</w:t>
      </w:r>
      <w:r w:rsidR="00F006CA" w:rsidRPr="006267EC">
        <w:rPr>
          <w:rFonts w:ascii="Times New Roman" w:hAnsi="Times New Roman" w:cs="Times New Roman"/>
          <w:bCs/>
          <w:sz w:val="28"/>
          <w:szCs w:val="28"/>
        </w:rPr>
        <w:t xml:space="preserve"> of two in her (land) will be cut off. They </w:t>
      </w:r>
      <w:r w:rsidR="00F006CA" w:rsidRPr="006267EC">
        <w:rPr>
          <w:rFonts w:ascii="Times New Roman" w:hAnsi="Times New Roman" w:cs="Times New Roman"/>
          <w:bCs/>
          <w:sz w:val="28"/>
          <w:szCs w:val="28"/>
        </w:rPr>
        <w:lastRenderedPageBreak/>
        <w:t xml:space="preserve">will die.  And the third will remain in her. And I will bring in the third by </w:t>
      </w:r>
      <w:r w:rsidR="00F006CA" w:rsidRPr="006267EC">
        <w:rPr>
          <w:rFonts w:ascii="Times New Roman" w:hAnsi="Times New Roman" w:cs="Times New Roman"/>
          <w:bCs/>
          <w:sz w:val="28"/>
          <w:szCs w:val="28"/>
          <w:u w:val="single"/>
        </w:rPr>
        <w:t>fire</w:t>
      </w:r>
      <w:r w:rsidR="00F006CA" w:rsidRPr="006267EC">
        <w:rPr>
          <w:rFonts w:ascii="Times New Roman" w:hAnsi="Times New Roman" w:cs="Times New Roman"/>
          <w:bCs/>
          <w:sz w:val="28"/>
          <w:szCs w:val="28"/>
        </w:rPr>
        <w:t xml:space="preserve">. Then I will smelt them as </w:t>
      </w:r>
      <w:r w:rsidR="00F006CA" w:rsidRPr="006267EC">
        <w:rPr>
          <w:rFonts w:ascii="Times New Roman" w:hAnsi="Times New Roman" w:cs="Times New Roman"/>
          <w:bCs/>
          <w:sz w:val="28"/>
          <w:szCs w:val="28"/>
          <w:u w:val="single"/>
        </w:rPr>
        <w:t>smelting</w:t>
      </w:r>
      <w:r w:rsidR="00F006CA" w:rsidRPr="006267EC">
        <w:rPr>
          <w:rFonts w:ascii="Times New Roman" w:hAnsi="Times New Roman" w:cs="Times New Roman"/>
          <w:bCs/>
          <w:sz w:val="28"/>
          <w:szCs w:val="28"/>
        </w:rPr>
        <w:t xml:space="preserve"> the silver, and I will prove them as proving the gold. He will call by My name, and I Myself will answer them. I have said, ‘This </w:t>
      </w:r>
      <w:r w:rsidR="00F006CA" w:rsidRPr="006267EC">
        <w:rPr>
          <w:rFonts w:ascii="Times New Roman" w:hAnsi="Times New Roman" w:cs="Times New Roman"/>
          <w:bCs/>
          <w:i/>
          <w:iCs/>
          <w:sz w:val="28"/>
          <w:szCs w:val="28"/>
        </w:rPr>
        <w:t>is</w:t>
      </w:r>
      <w:r w:rsidR="00F006CA" w:rsidRPr="006267EC">
        <w:rPr>
          <w:rFonts w:ascii="Times New Roman" w:hAnsi="Times New Roman" w:cs="Times New Roman"/>
          <w:bCs/>
          <w:sz w:val="28"/>
          <w:szCs w:val="28"/>
        </w:rPr>
        <w:t xml:space="preserve"> My people</w:t>
      </w:r>
      <w:r w:rsidR="00147D41" w:rsidRPr="006267EC">
        <w:rPr>
          <w:rFonts w:ascii="Times New Roman" w:hAnsi="Times New Roman" w:cs="Times New Roman"/>
          <w:bCs/>
          <w:sz w:val="28"/>
          <w:szCs w:val="28"/>
        </w:rPr>
        <w:t xml:space="preserve">.’ And he will say, ‘Yahweh my Elohim.’”    </w:t>
      </w:r>
      <w:r w:rsidR="00C31030" w:rsidRPr="006267EC">
        <w:rPr>
          <w:rFonts w:ascii="Times New Roman" w:hAnsi="Times New Roman" w:cs="Times New Roman"/>
          <w:bCs/>
          <w:sz w:val="28"/>
          <w:szCs w:val="28"/>
        </w:rPr>
        <w:t xml:space="preserve"> </w:t>
      </w:r>
      <w:r w:rsidR="003B6CCF" w:rsidRPr="006267EC">
        <w:rPr>
          <w:rFonts w:ascii="Times New Roman" w:hAnsi="Times New Roman" w:cs="Times New Roman"/>
          <w:bCs/>
          <w:sz w:val="28"/>
          <w:szCs w:val="28"/>
        </w:rPr>
        <w:t>Z</w:t>
      </w:r>
      <w:r w:rsidR="00147D41" w:rsidRPr="006267EC">
        <w:rPr>
          <w:rFonts w:ascii="Times New Roman" w:hAnsi="Times New Roman" w:cs="Times New Roman"/>
          <w:bCs/>
          <w:sz w:val="28"/>
          <w:szCs w:val="28"/>
        </w:rPr>
        <w:t>ec.13:6-9</w:t>
      </w:r>
    </w:p>
    <w:p w:rsidR="00147D41" w:rsidRPr="006267EC" w:rsidRDefault="00147D41" w:rsidP="0038155E">
      <w:pPr>
        <w:pStyle w:val="ListParagraph"/>
        <w:spacing w:after="120"/>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Historically Jesus was smitten in the house of His friends, </w:t>
      </w:r>
      <w:r w:rsidR="00AB1C9F" w:rsidRPr="006267EC">
        <w:rPr>
          <w:rFonts w:ascii="Times New Roman" w:hAnsi="Times New Roman" w:cs="Times New Roman"/>
          <w:bCs/>
          <w:sz w:val="28"/>
          <w:szCs w:val="28"/>
        </w:rPr>
        <w:t>the</w:t>
      </w:r>
      <w:r w:rsidRPr="006267EC">
        <w:rPr>
          <w:rFonts w:ascii="Times New Roman" w:hAnsi="Times New Roman" w:cs="Times New Roman"/>
          <w:bCs/>
          <w:sz w:val="28"/>
          <w:szCs w:val="28"/>
        </w:rPr>
        <w:t xml:space="preserve"> Shepherd struck down. What about the cutting off of two-thirds “</w:t>
      </w:r>
      <w:r w:rsidRPr="006267EC">
        <w:rPr>
          <w:rFonts w:ascii="Times New Roman" w:hAnsi="Times New Roman" w:cs="Times New Roman"/>
          <w:bCs/>
          <w:sz w:val="28"/>
          <w:szCs w:val="28"/>
          <w:u w:val="double"/>
        </w:rPr>
        <w:t>in the whole land</w:t>
      </w:r>
      <w:r w:rsidRPr="006267EC">
        <w:rPr>
          <w:rFonts w:ascii="Times New Roman" w:hAnsi="Times New Roman" w:cs="Times New Roman"/>
          <w:bCs/>
          <w:sz w:val="28"/>
          <w:szCs w:val="28"/>
        </w:rPr>
        <w:t xml:space="preserve">”? Did the Roman conquest of AD 68-73 accomplish that? Did </w:t>
      </w:r>
      <w:r w:rsidR="00FD4563" w:rsidRPr="006267EC">
        <w:rPr>
          <w:rFonts w:ascii="Times New Roman" w:hAnsi="Times New Roman" w:cs="Times New Roman"/>
          <w:bCs/>
          <w:sz w:val="28"/>
          <w:szCs w:val="28"/>
        </w:rPr>
        <w:t xml:space="preserve">only </w:t>
      </w:r>
      <w:r w:rsidRPr="006267EC">
        <w:rPr>
          <w:rFonts w:ascii="Times New Roman" w:hAnsi="Times New Roman" w:cs="Times New Roman"/>
          <w:bCs/>
          <w:sz w:val="28"/>
          <w:szCs w:val="28"/>
        </w:rPr>
        <w:t xml:space="preserve">a third survive the Roman </w:t>
      </w:r>
      <w:r w:rsidR="009D4C1A" w:rsidRPr="006267EC">
        <w:rPr>
          <w:rFonts w:ascii="Times New Roman" w:hAnsi="Times New Roman" w:cs="Times New Roman"/>
          <w:bCs/>
          <w:sz w:val="28"/>
          <w:szCs w:val="28"/>
        </w:rPr>
        <w:t>pacification</w:t>
      </w:r>
      <w:r w:rsidRPr="006267EC">
        <w:rPr>
          <w:rFonts w:ascii="Times New Roman" w:hAnsi="Times New Roman" w:cs="Times New Roman"/>
          <w:bCs/>
          <w:sz w:val="28"/>
          <w:szCs w:val="28"/>
        </w:rPr>
        <w:t xml:space="preserve"> to find themselves refined and tested such that God </w:t>
      </w:r>
      <w:r w:rsidR="00BD7431" w:rsidRPr="006267EC">
        <w:rPr>
          <w:rFonts w:ascii="Times New Roman" w:hAnsi="Times New Roman" w:cs="Times New Roman"/>
          <w:bCs/>
          <w:sz w:val="28"/>
          <w:szCs w:val="28"/>
        </w:rPr>
        <w:t>considered</w:t>
      </w:r>
      <w:r w:rsidRPr="006267EC">
        <w:rPr>
          <w:rFonts w:ascii="Times New Roman" w:hAnsi="Times New Roman" w:cs="Times New Roman"/>
          <w:bCs/>
          <w:sz w:val="28"/>
          <w:szCs w:val="28"/>
        </w:rPr>
        <w:t xml:space="preserve"> them precious in His sight? But all who survive the testing of Zechariah 13 will be th</w:t>
      </w:r>
      <w:r w:rsidR="00FD4563" w:rsidRPr="006267EC">
        <w:rPr>
          <w:rFonts w:ascii="Times New Roman" w:hAnsi="Times New Roman" w:cs="Times New Roman"/>
          <w:bCs/>
          <w:sz w:val="28"/>
          <w:szCs w:val="28"/>
        </w:rPr>
        <w:t>at</w:t>
      </w:r>
      <w:r w:rsidRPr="006267EC">
        <w:rPr>
          <w:rFonts w:ascii="Times New Roman" w:hAnsi="Times New Roman" w:cs="Times New Roman"/>
          <w:bCs/>
          <w:sz w:val="28"/>
          <w:szCs w:val="28"/>
        </w:rPr>
        <w:t xml:space="preserve"> precious </w:t>
      </w:r>
      <w:r w:rsidR="00AB1C9F" w:rsidRPr="006267EC">
        <w:rPr>
          <w:rFonts w:ascii="Times New Roman" w:hAnsi="Times New Roman" w:cs="Times New Roman"/>
          <w:bCs/>
          <w:sz w:val="28"/>
          <w:szCs w:val="28"/>
        </w:rPr>
        <w:t>“</w:t>
      </w:r>
      <w:r w:rsidRPr="006267EC">
        <w:rPr>
          <w:rFonts w:ascii="Times New Roman" w:hAnsi="Times New Roman" w:cs="Times New Roman"/>
          <w:bCs/>
          <w:sz w:val="28"/>
          <w:szCs w:val="28"/>
        </w:rPr>
        <w:t>third</w:t>
      </w:r>
      <w:r w:rsidR="00AB1C9F" w:rsidRPr="006267EC">
        <w:rPr>
          <w:rFonts w:ascii="Times New Roman" w:hAnsi="Times New Roman" w:cs="Times New Roman"/>
          <w:bCs/>
          <w:sz w:val="28"/>
          <w:szCs w:val="28"/>
        </w:rPr>
        <w:t>”</w:t>
      </w:r>
      <w:r w:rsidRPr="006267EC">
        <w:rPr>
          <w:rFonts w:ascii="Times New Roman" w:hAnsi="Times New Roman" w:cs="Times New Roman"/>
          <w:bCs/>
          <w:sz w:val="28"/>
          <w:szCs w:val="28"/>
        </w:rPr>
        <w:t>. Were the survivors of the Roman campaign all precious as “My people” to Yahweh?</w:t>
      </w:r>
      <w:r w:rsidR="00E2327D" w:rsidRPr="006267EC">
        <w:rPr>
          <w:rFonts w:ascii="Times New Roman" w:hAnsi="Times New Roman" w:cs="Times New Roman"/>
          <w:bCs/>
          <w:sz w:val="28"/>
          <w:szCs w:val="28"/>
        </w:rPr>
        <w:t xml:space="preserve"> It is anybody’s guess as to how many Jews died, but I have seen one estimate that 100,000 either died or were sold into slavery. Could </w:t>
      </w:r>
      <w:r w:rsidR="00260101" w:rsidRPr="006267EC">
        <w:rPr>
          <w:rFonts w:ascii="Times New Roman" w:hAnsi="Times New Roman" w:cs="Times New Roman"/>
          <w:bCs/>
          <w:sz w:val="28"/>
          <w:szCs w:val="28"/>
        </w:rPr>
        <w:t>that</w:t>
      </w:r>
      <w:r w:rsidR="00E2327D" w:rsidRPr="006267EC">
        <w:rPr>
          <w:rFonts w:ascii="Times New Roman" w:hAnsi="Times New Roman" w:cs="Times New Roman"/>
          <w:bCs/>
          <w:sz w:val="28"/>
          <w:szCs w:val="28"/>
        </w:rPr>
        <w:t xml:space="preserve"> 100,000 have been two-thirds of the whole </w:t>
      </w:r>
      <w:r w:rsidR="007D0800" w:rsidRPr="006267EC">
        <w:rPr>
          <w:rFonts w:ascii="Times New Roman" w:hAnsi="Times New Roman" w:cs="Times New Roman"/>
          <w:bCs/>
          <w:sz w:val="28"/>
          <w:szCs w:val="28"/>
        </w:rPr>
        <w:t>population</w:t>
      </w:r>
      <w:r w:rsidR="00E2327D" w:rsidRPr="006267EC">
        <w:rPr>
          <w:rFonts w:ascii="Times New Roman" w:hAnsi="Times New Roman" w:cs="Times New Roman"/>
          <w:bCs/>
          <w:sz w:val="28"/>
          <w:szCs w:val="28"/>
        </w:rPr>
        <w:t xml:space="preserve"> in those days? </w:t>
      </w:r>
      <w:r w:rsidR="00260101" w:rsidRPr="006267EC">
        <w:rPr>
          <w:rFonts w:ascii="Times New Roman" w:hAnsi="Times New Roman" w:cs="Times New Roman"/>
          <w:bCs/>
          <w:sz w:val="28"/>
          <w:szCs w:val="28"/>
        </w:rPr>
        <w:t xml:space="preserve">Hardly. </w:t>
      </w:r>
      <w:r w:rsidR="00E2327D" w:rsidRPr="006267EC">
        <w:rPr>
          <w:rFonts w:ascii="Times New Roman" w:hAnsi="Times New Roman" w:cs="Times New Roman"/>
          <w:bCs/>
          <w:sz w:val="28"/>
          <w:szCs w:val="28"/>
        </w:rPr>
        <w:t xml:space="preserve">It </w:t>
      </w:r>
      <w:r w:rsidR="00020F99" w:rsidRPr="006267EC">
        <w:rPr>
          <w:rFonts w:ascii="Times New Roman" w:hAnsi="Times New Roman" w:cs="Times New Roman"/>
          <w:bCs/>
          <w:sz w:val="28"/>
          <w:szCs w:val="28"/>
        </w:rPr>
        <w:t>seems obvious</w:t>
      </w:r>
      <w:r w:rsidR="00E2327D" w:rsidRPr="006267EC">
        <w:rPr>
          <w:rFonts w:ascii="Times New Roman" w:hAnsi="Times New Roman" w:cs="Times New Roman"/>
          <w:bCs/>
          <w:sz w:val="28"/>
          <w:szCs w:val="28"/>
        </w:rPr>
        <w:t xml:space="preserve"> that Zechariah 13 cannot have been fulfilled </w:t>
      </w:r>
      <w:r w:rsidR="00043B4B" w:rsidRPr="006267EC">
        <w:rPr>
          <w:rFonts w:ascii="Times New Roman" w:hAnsi="Times New Roman" w:cs="Times New Roman"/>
          <w:bCs/>
          <w:sz w:val="28"/>
          <w:szCs w:val="28"/>
        </w:rPr>
        <w:t>at any time since</w:t>
      </w:r>
      <w:r w:rsidR="00020F99" w:rsidRPr="006267EC">
        <w:rPr>
          <w:rFonts w:ascii="Times New Roman" w:hAnsi="Times New Roman" w:cs="Times New Roman"/>
          <w:bCs/>
          <w:sz w:val="28"/>
          <w:szCs w:val="28"/>
        </w:rPr>
        <w:t xml:space="preserve"> </w:t>
      </w:r>
      <w:r w:rsidR="00E2327D" w:rsidRPr="006267EC">
        <w:rPr>
          <w:rFonts w:ascii="Times New Roman" w:hAnsi="Times New Roman" w:cs="Times New Roman"/>
          <w:bCs/>
          <w:sz w:val="28"/>
          <w:szCs w:val="28"/>
        </w:rPr>
        <w:t>Zechariah spoke it. A killing of two-thirds of a population is systematic genocide, like that perpetrated by the Khmer Rouge</w:t>
      </w:r>
      <w:r w:rsidR="00020F99" w:rsidRPr="006267EC">
        <w:rPr>
          <w:rFonts w:ascii="Times New Roman" w:hAnsi="Times New Roman" w:cs="Times New Roman"/>
          <w:bCs/>
          <w:sz w:val="28"/>
          <w:szCs w:val="28"/>
        </w:rPr>
        <w:t xml:space="preserve"> in Cambodia</w:t>
      </w:r>
      <w:r w:rsidR="00E2327D" w:rsidRPr="006267EC">
        <w:rPr>
          <w:rFonts w:ascii="Times New Roman" w:hAnsi="Times New Roman" w:cs="Times New Roman"/>
          <w:bCs/>
          <w:sz w:val="28"/>
          <w:szCs w:val="28"/>
        </w:rPr>
        <w:t xml:space="preserve">. If the Romans had practiced genocide, who would </w:t>
      </w:r>
      <w:r w:rsidR="001D3773" w:rsidRPr="006267EC">
        <w:rPr>
          <w:rFonts w:ascii="Times New Roman" w:hAnsi="Times New Roman" w:cs="Times New Roman"/>
          <w:bCs/>
          <w:sz w:val="28"/>
          <w:szCs w:val="28"/>
        </w:rPr>
        <w:t xml:space="preserve">have </w:t>
      </w:r>
      <w:r w:rsidR="00E2327D" w:rsidRPr="006267EC">
        <w:rPr>
          <w:rFonts w:ascii="Times New Roman" w:hAnsi="Times New Roman" w:cs="Times New Roman"/>
          <w:bCs/>
          <w:sz w:val="28"/>
          <w:szCs w:val="28"/>
        </w:rPr>
        <w:t>be</w:t>
      </w:r>
      <w:r w:rsidR="001D3773" w:rsidRPr="006267EC">
        <w:rPr>
          <w:rFonts w:ascii="Times New Roman" w:hAnsi="Times New Roman" w:cs="Times New Roman"/>
          <w:bCs/>
          <w:sz w:val="28"/>
          <w:szCs w:val="28"/>
        </w:rPr>
        <w:t>en</w:t>
      </w:r>
      <w:r w:rsidR="00E2327D" w:rsidRPr="006267EC">
        <w:rPr>
          <w:rFonts w:ascii="Times New Roman" w:hAnsi="Times New Roman" w:cs="Times New Roman"/>
          <w:bCs/>
          <w:sz w:val="28"/>
          <w:szCs w:val="28"/>
        </w:rPr>
        <w:t xml:space="preserve"> left to pay </w:t>
      </w:r>
      <w:r w:rsidR="007D0800" w:rsidRPr="006267EC">
        <w:rPr>
          <w:rFonts w:ascii="Times New Roman" w:hAnsi="Times New Roman" w:cs="Times New Roman"/>
          <w:bCs/>
          <w:sz w:val="28"/>
          <w:szCs w:val="28"/>
        </w:rPr>
        <w:t xml:space="preserve">Roman </w:t>
      </w:r>
      <w:r w:rsidR="00E2327D" w:rsidRPr="006267EC">
        <w:rPr>
          <w:rFonts w:ascii="Times New Roman" w:hAnsi="Times New Roman" w:cs="Times New Roman"/>
          <w:bCs/>
          <w:sz w:val="28"/>
          <w:szCs w:val="28"/>
        </w:rPr>
        <w:t>taxes and support their extravagances?</w:t>
      </w:r>
      <w:r w:rsidR="006A447D" w:rsidRPr="006267EC">
        <w:rPr>
          <w:rFonts w:ascii="Times New Roman" w:hAnsi="Times New Roman" w:cs="Times New Roman"/>
          <w:bCs/>
          <w:sz w:val="28"/>
          <w:szCs w:val="28"/>
        </w:rPr>
        <w:t xml:space="preserve"> But the Romans were pragmatists</w:t>
      </w:r>
      <w:r w:rsidR="00EF368D" w:rsidRPr="006267EC">
        <w:rPr>
          <w:rFonts w:ascii="Times New Roman" w:hAnsi="Times New Roman" w:cs="Times New Roman"/>
          <w:bCs/>
          <w:sz w:val="28"/>
          <w:szCs w:val="28"/>
        </w:rPr>
        <w:t>, not ideologues</w:t>
      </w:r>
      <w:r w:rsidR="00811A43" w:rsidRPr="006267EC">
        <w:rPr>
          <w:rFonts w:ascii="Times New Roman" w:hAnsi="Times New Roman" w:cs="Times New Roman"/>
          <w:bCs/>
          <w:sz w:val="28"/>
          <w:szCs w:val="28"/>
        </w:rPr>
        <w:t xml:space="preserve"> like the Jewish </w:t>
      </w:r>
      <w:r w:rsidR="00CC4FB3" w:rsidRPr="006267EC">
        <w:rPr>
          <w:rFonts w:ascii="Times New Roman" w:hAnsi="Times New Roman" w:cs="Times New Roman"/>
          <w:bCs/>
          <w:sz w:val="28"/>
          <w:szCs w:val="28"/>
        </w:rPr>
        <w:t>Z</w:t>
      </w:r>
      <w:r w:rsidR="00811A43" w:rsidRPr="006267EC">
        <w:rPr>
          <w:rFonts w:ascii="Times New Roman" w:hAnsi="Times New Roman" w:cs="Times New Roman"/>
          <w:bCs/>
          <w:sz w:val="28"/>
          <w:szCs w:val="28"/>
        </w:rPr>
        <w:t>ealots or communists of various stripe</w:t>
      </w:r>
      <w:r w:rsidR="00CC4FB3" w:rsidRPr="006267EC">
        <w:rPr>
          <w:rFonts w:ascii="Times New Roman" w:hAnsi="Times New Roman" w:cs="Times New Roman"/>
          <w:bCs/>
          <w:sz w:val="28"/>
          <w:szCs w:val="28"/>
        </w:rPr>
        <w:t xml:space="preserve"> in our modern times</w:t>
      </w:r>
      <w:r w:rsidR="00811A43" w:rsidRPr="006267EC">
        <w:rPr>
          <w:rFonts w:ascii="Times New Roman" w:hAnsi="Times New Roman" w:cs="Times New Roman"/>
          <w:bCs/>
          <w:sz w:val="28"/>
          <w:szCs w:val="28"/>
        </w:rPr>
        <w:t>.</w:t>
      </w:r>
    </w:p>
    <w:p w:rsidR="0038155E" w:rsidRPr="006267EC" w:rsidRDefault="0038155E" w:rsidP="0038155E">
      <w:pPr>
        <w:pStyle w:val="ListParagraph"/>
        <w:spacing w:after="40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I have elsewhere made the point that the “fire” and “smelting” of Zechariah 13 represent the suffering of the Great Tribulation, ending at Millennium’s start.</w:t>
      </w:r>
    </w:p>
    <w:p w:rsidR="00FD4563" w:rsidRPr="008678CB" w:rsidRDefault="00FD4563" w:rsidP="00FD4563">
      <w:pPr>
        <w:pStyle w:val="ListParagraph"/>
        <w:ind w:left="0"/>
        <w:contextualSpacing w:val="0"/>
        <w:rPr>
          <w:rFonts w:ascii="Times New Roman" w:hAnsi="Times New Roman" w:cs="Times New Roman"/>
          <w:bCs/>
          <w:sz w:val="32"/>
          <w:szCs w:val="32"/>
        </w:rPr>
      </w:pPr>
      <w:r>
        <w:rPr>
          <w:rFonts w:ascii="Times New Roman" w:hAnsi="Times New Roman" w:cs="Times New Roman"/>
          <w:b/>
          <w:bCs/>
          <w:sz w:val="40"/>
          <w:szCs w:val="40"/>
        </w:rPr>
        <w:t>Malachi 3:1 quoted in Luke 7:27 –</w:t>
      </w:r>
    </w:p>
    <w:p w:rsidR="00356B2B" w:rsidRPr="006267EC" w:rsidRDefault="00356B2B" w:rsidP="00356B2B">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The prophecy of Malachi is not without its Messianic witness. The Lord Jesus stated the following concerning John the Baptist –</w:t>
      </w:r>
    </w:p>
    <w:p w:rsidR="00270986" w:rsidRDefault="00356B2B" w:rsidP="00270986">
      <w:pPr>
        <w:pStyle w:val="ListParagraph"/>
        <w:spacing w:after="0"/>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“This is </w:t>
      </w:r>
      <w:r w:rsidRPr="006267EC">
        <w:rPr>
          <w:rFonts w:ascii="Times New Roman" w:hAnsi="Times New Roman" w:cs="Times New Roman"/>
          <w:bCs/>
          <w:i/>
          <w:iCs/>
          <w:sz w:val="28"/>
          <w:szCs w:val="28"/>
        </w:rPr>
        <w:t>he</w:t>
      </w:r>
      <w:r w:rsidRPr="006267EC">
        <w:rPr>
          <w:rFonts w:ascii="Times New Roman" w:hAnsi="Times New Roman" w:cs="Times New Roman"/>
          <w:bCs/>
          <w:sz w:val="28"/>
          <w:szCs w:val="28"/>
        </w:rPr>
        <w:t xml:space="preserve"> concerning whom it has been written, ‘</w:t>
      </w:r>
      <w:r w:rsidRPr="006267EC">
        <w:rPr>
          <w:rFonts w:ascii="Times New Roman" w:hAnsi="Times New Roman" w:cs="Times New Roman"/>
          <w:b/>
          <w:sz w:val="28"/>
          <w:szCs w:val="28"/>
          <w:u w:val="double"/>
        </w:rPr>
        <w:t>Behold</w:t>
      </w:r>
      <w:r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u w:val="single"/>
        </w:rPr>
        <w:t>I send My messenger before Your face, who will prepare Your way before You</w:t>
      </w:r>
      <w:r w:rsidRPr="006267EC">
        <w:rPr>
          <w:rFonts w:ascii="Times New Roman" w:hAnsi="Times New Roman" w:cs="Times New Roman"/>
          <w:bCs/>
          <w:sz w:val="28"/>
          <w:szCs w:val="28"/>
        </w:rPr>
        <w:t xml:space="preserve">.’”     </w:t>
      </w:r>
    </w:p>
    <w:p w:rsidR="00356B2B" w:rsidRPr="006267EC" w:rsidRDefault="00356B2B" w:rsidP="00270986">
      <w:pPr>
        <w:pStyle w:val="ListParagraph"/>
        <w:ind w:left="756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Luk.7:27</w:t>
      </w:r>
    </w:p>
    <w:p w:rsidR="001D0469" w:rsidRPr="006267EC" w:rsidRDefault="00356B2B" w:rsidP="008A5BEC">
      <w:pPr>
        <w:pStyle w:val="ListParagraph"/>
        <w:spacing w:before="240"/>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In making comparison between how “this generation” received John, and </w:t>
      </w:r>
      <w:r w:rsidR="008A5BEC" w:rsidRPr="006267EC">
        <w:rPr>
          <w:rFonts w:ascii="Times New Roman" w:hAnsi="Times New Roman" w:cs="Times New Roman"/>
          <w:bCs/>
          <w:sz w:val="28"/>
          <w:szCs w:val="28"/>
        </w:rPr>
        <w:t>Jesus’</w:t>
      </w:r>
      <w:r w:rsidRPr="006267EC">
        <w:rPr>
          <w:rFonts w:ascii="Times New Roman" w:hAnsi="Times New Roman" w:cs="Times New Roman"/>
          <w:bCs/>
          <w:sz w:val="28"/>
          <w:szCs w:val="28"/>
        </w:rPr>
        <w:t xml:space="preserve"> reception</w:t>
      </w:r>
      <w:r w:rsidR="00A23C57" w:rsidRPr="006267EC">
        <w:rPr>
          <w:rFonts w:ascii="Times New Roman" w:hAnsi="Times New Roman" w:cs="Times New Roman"/>
          <w:bCs/>
          <w:sz w:val="28"/>
          <w:szCs w:val="28"/>
        </w:rPr>
        <w:t xml:space="preserve"> by them</w:t>
      </w:r>
      <w:r w:rsidRPr="006267EC">
        <w:rPr>
          <w:rFonts w:ascii="Times New Roman" w:hAnsi="Times New Roman" w:cs="Times New Roman"/>
          <w:bCs/>
          <w:sz w:val="28"/>
          <w:szCs w:val="28"/>
        </w:rPr>
        <w:t xml:space="preserve">, Jesus implied that John was the preparer for </w:t>
      </w:r>
      <w:r w:rsidR="001F532E" w:rsidRPr="006267EC">
        <w:rPr>
          <w:rFonts w:ascii="Times New Roman" w:hAnsi="Times New Roman" w:cs="Times New Roman"/>
          <w:bCs/>
          <w:sz w:val="28"/>
          <w:szCs w:val="28"/>
        </w:rPr>
        <w:t>His</w:t>
      </w:r>
      <w:r w:rsidRPr="006267EC">
        <w:rPr>
          <w:rFonts w:ascii="Times New Roman" w:hAnsi="Times New Roman" w:cs="Times New Roman"/>
          <w:bCs/>
          <w:sz w:val="28"/>
          <w:szCs w:val="28"/>
        </w:rPr>
        <w:t xml:space="preserve"> way (Luk.7:31-34).</w:t>
      </w:r>
      <w:r w:rsidR="004E2E6D" w:rsidRPr="006267EC">
        <w:rPr>
          <w:rFonts w:ascii="Times New Roman" w:hAnsi="Times New Roman" w:cs="Times New Roman"/>
          <w:bCs/>
          <w:sz w:val="28"/>
          <w:szCs w:val="28"/>
        </w:rPr>
        <w:t xml:space="preserve"> The underlined quote above was taken loosely from the </w:t>
      </w:r>
      <w:r w:rsidR="004E2E6D" w:rsidRPr="006267EC">
        <w:rPr>
          <w:rFonts w:ascii="Times New Roman" w:hAnsi="Times New Roman" w:cs="Times New Roman"/>
          <w:bCs/>
          <w:i/>
          <w:iCs/>
          <w:sz w:val="28"/>
          <w:szCs w:val="28"/>
        </w:rPr>
        <w:t>LXX</w:t>
      </w:r>
      <w:r w:rsidR="004E2E6D" w:rsidRPr="006267EC">
        <w:rPr>
          <w:rFonts w:ascii="Times New Roman" w:hAnsi="Times New Roman" w:cs="Times New Roman"/>
          <w:bCs/>
          <w:sz w:val="28"/>
          <w:szCs w:val="28"/>
        </w:rPr>
        <w:t xml:space="preserve"> equivalent of </w:t>
      </w:r>
      <w:r w:rsidR="00926116" w:rsidRPr="006267EC">
        <w:rPr>
          <w:rFonts w:ascii="Times New Roman" w:hAnsi="Times New Roman" w:cs="Times New Roman"/>
          <w:bCs/>
          <w:sz w:val="28"/>
          <w:szCs w:val="28"/>
        </w:rPr>
        <w:t xml:space="preserve">the </w:t>
      </w:r>
      <w:r w:rsidR="00FB37CA" w:rsidRPr="006267EC">
        <w:rPr>
          <w:rFonts w:ascii="Times New Roman" w:hAnsi="Times New Roman" w:cs="Times New Roman"/>
          <w:bCs/>
          <w:sz w:val="28"/>
          <w:szCs w:val="28"/>
        </w:rPr>
        <w:t>first sentence of this OT text</w:t>
      </w:r>
      <w:r w:rsidR="004E2E6D" w:rsidRPr="006267EC">
        <w:rPr>
          <w:rFonts w:ascii="Times New Roman" w:hAnsi="Times New Roman" w:cs="Times New Roman"/>
          <w:bCs/>
          <w:sz w:val="28"/>
          <w:szCs w:val="28"/>
        </w:rPr>
        <w:t xml:space="preserve"> –</w:t>
      </w:r>
    </w:p>
    <w:p w:rsidR="004E2E6D" w:rsidRPr="006267EC" w:rsidRDefault="004E2E6D" w:rsidP="005A7F39">
      <w:pPr>
        <w:pStyle w:val="ListParagraph"/>
        <w:spacing w:before="240"/>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lastRenderedPageBreak/>
        <w:t>“</w:t>
      </w:r>
      <w:r w:rsidR="005A7F39" w:rsidRPr="006267EC">
        <w:rPr>
          <w:rFonts w:ascii="Times New Roman" w:hAnsi="Times New Roman" w:cs="Times New Roman"/>
          <w:bCs/>
          <w:sz w:val="28"/>
          <w:szCs w:val="28"/>
        </w:rPr>
        <w:t>’</w:t>
      </w:r>
      <w:r w:rsidRPr="006267EC">
        <w:rPr>
          <w:rFonts w:ascii="Times New Roman" w:hAnsi="Times New Roman" w:cs="Times New Roman"/>
          <w:b/>
          <w:sz w:val="28"/>
          <w:szCs w:val="28"/>
          <w:u w:val="double"/>
        </w:rPr>
        <w:t>Behold</w:t>
      </w:r>
      <w:r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u w:val="single"/>
        </w:rPr>
        <w:t xml:space="preserve">I am sending My messenger, and he will turn out </w:t>
      </w:r>
      <w:r w:rsidRPr="006267EC">
        <w:rPr>
          <w:rFonts w:ascii="Times New Roman" w:hAnsi="Times New Roman" w:cs="Times New Roman"/>
          <w:bCs/>
          <w:i/>
          <w:iCs/>
          <w:sz w:val="28"/>
          <w:szCs w:val="28"/>
          <w:u w:val="single"/>
        </w:rPr>
        <w:t>obstacles from the</w:t>
      </w:r>
      <w:r w:rsidRPr="006267EC">
        <w:rPr>
          <w:rFonts w:ascii="Times New Roman" w:hAnsi="Times New Roman" w:cs="Times New Roman"/>
          <w:bCs/>
          <w:sz w:val="28"/>
          <w:szCs w:val="28"/>
          <w:u w:val="single"/>
        </w:rPr>
        <w:t xml:space="preserve"> way before Me</w:t>
      </w:r>
      <w:r w:rsidRPr="006267EC">
        <w:rPr>
          <w:rFonts w:ascii="Times New Roman" w:hAnsi="Times New Roman" w:cs="Times New Roman"/>
          <w:bCs/>
          <w:sz w:val="28"/>
          <w:szCs w:val="28"/>
        </w:rPr>
        <w:t xml:space="preserve">. Then </w:t>
      </w:r>
      <w:r w:rsidRPr="006267EC">
        <w:rPr>
          <w:rFonts w:ascii="Times New Roman" w:hAnsi="Times New Roman" w:cs="Times New Roman"/>
          <w:b/>
          <w:sz w:val="28"/>
          <w:szCs w:val="28"/>
          <w:u w:val="single"/>
        </w:rPr>
        <w:t>suddenly</w:t>
      </w:r>
      <w:r w:rsidRPr="006267EC">
        <w:rPr>
          <w:rFonts w:ascii="Times New Roman" w:hAnsi="Times New Roman" w:cs="Times New Roman"/>
          <w:bCs/>
          <w:sz w:val="28"/>
          <w:szCs w:val="28"/>
        </w:rPr>
        <w:t xml:space="preserve"> will come into His temple </w:t>
      </w:r>
      <w:r w:rsidRPr="006267EC">
        <w:rPr>
          <w:rFonts w:ascii="Times New Roman" w:hAnsi="Times New Roman" w:cs="Times New Roman"/>
          <w:bCs/>
          <w:sz w:val="28"/>
          <w:szCs w:val="28"/>
          <w:u w:val="double"/>
        </w:rPr>
        <w:t>the Lord</w:t>
      </w:r>
      <w:r w:rsidRPr="006267EC">
        <w:rPr>
          <w:rFonts w:ascii="Times New Roman" w:hAnsi="Times New Roman" w:cs="Times New Roman"/>
          <w:bCs/>
          <w:sz w:val="28"/>
          <w:szCs w:val="28"/>
        </w:rPr>
        <w:t xml:space="preserve"> (</w:t>
      </w:r>
      <w:r w:rsidR="00B501DE" w:rsidRPr="006267EC">
        <w:rPr>
          <w:rFonts w:ascii="Times New Roman" w:hAnsi="Times New Roman" w:cs="Times New Roman"/>
          <w:bCs/>
          <w:sz w:val="28"/>
          <w:szCs w:val="28"/>
        </w:rPr>
        <w:t xml:space="preserve">Heb. </w:t>
      </w:r>
      <w:r w:rsidRPr="006267EC">
        <w:rPr>
          <w:rFonts w:ascii="Times New Roman" w:hAnsi="Times New Roman" w:cs="Times New Roman"/>
          <w:bCs/>
          <w:i/>
          <w:iCs/>
          <w:sz w:val="28"/>
          <w:szCs w:val="28"/>
        </w:rPr>
        <w:t>Âdôwn</w:t>
      </w:r>
      <w:r w:rsidRPr="006267EC">
        <w:rPr>
          <w:rFonts w:ascii="Times New Roman" w:hAnsi="Times New Roman" w:cs="Times New Roman"/>
          <w:bCs/>
          <w:sz w:val="28"/>
          <w:szCs w:val="28"/>
        </w:rPr>
        <w:t>)</w:t>
      </w:r>
      <w:r w:rsidR="00896956" w:rsidRPr="006267EC">
        <w:rPr>
          <w:rFonts w:ascii="Times New Roman" w:hAnsi="Times New Roman" w:cs="Times New Roman"/>
          <w:bCs/>
          <w:sz w:val="28"/>
          <w:szCs w:val="28"/>
        </w:rPr>
        <w:t xml:space="preserve"> Whom you are seeking, even </w:t>
      </w:r>
      <w:r w:rsidR="00896956" w:rsidRPr="006267EC">
        <w:rPr>
          <w:rFonts w:ascii="Times New Roman" w:hAnsi="Times New Roman" w:cs="Times New Roman"/>
          <w:bCs/>
          <w:sz w:val="28"/>
          <w:szCs w:val="28"/>
          <w:u w:val="double"/>
        </w:rPr>
        <w:t>the Messenger of the covenant</w:t>
      </w:r>
      <w:r w:rsidR="00896956" w:rsidRPr="006267EC">
        <w:rPr>
          <w:rFonts w:ascii="Times New Roman" w:hAnsi="Times New Roman" w:cs="Times New Roman"/>
          <w:bCs/>
          <w:sz w:val="28"/>
          <w:szCs w:val="28"/>
        </w:rPr>
        <w:t xml:space="preserve"> Whom you delight in. Behold, He is coming’, said Yahweh of armies.”     Mal.3:1</w:t>
      </w:r>
    </w:p>
    <w:p w:rsidR="00D547E9" w:rsidRPr="006267EC" w:rsidRDefault="00E57309" w:rsidP="008A5BEC">
      <w:pPr>
        <w:pStyle w:val="ListParagraph"/>
        <w:spacing w:before="240"/>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Ostensibly, until Jesus applied </w:t>
      </w:r>
      <w:r w:rsidRPr="006267EC">
        <w:rPr>
          <w:rFonts w:ascii="Times New Roman" w:hAnsi="Times New Roman" w:cs="Times New Roman"/>
          <w:bCs/>
          <w:sz w:val="28"/>
          <w:szCs w:val="28"/>
          <w:u w:val="single"/>
        </w:rPr>
        <w:t>the first sentence</w:t>
      </w:r>
      <w:r w:rsidRPr="006267EC">
        <w:rPr>
          <w:rFonts w:ascii="Times New Roman" w:hAnsi="Times New Roman" w:cs="Times New Roman"/>
          <w:bCs/>
          <w:sz w:val="28"/>
          <w:szCs w:val="28"/>
        </w:rPr>
        <w:t xml:space="preserve"> to John and Himself, this </w:t>
      </w:r>
      <w:r w:rsidR="007D0800" w:rsidRPr="006267EC">
        <w:rPr>
          <w:rFonts w:ascii="Times New Roman" w:hAnsi="Times New Roman" w:cs="Times New Roman"/>
          <w:bCs/>
          <w:sz w:val="28"/>
          <w:szCs w:val="28"/>
        </w:rPr>
        <w:t>might</w:t>
      </w:r>
      <w:r w:rsidRPr="006267EC">
        <w:rPr>
          <w:rFonts w:ascii="Times New Roman" w:hAnsi="Times New Roman" w:cs="Times New Roman"/>
          <w:bCs/>
          <w:sz w:val="28"/>
          <w:szCs w:val="28"/>
        </w:rPr>
        <w:t xml:space="preserve"> have been understood as a future prophet preparing </w:t>
      </w:r>
      <w:r w:rsidR="00926116" w:rsidRPr="006267EC">
        <w:rPr>
          <w:rFonts w:ascii="Times New Roman" w:hAnsi="Times New Roman" w:cs="Times New Roman"/>
          <w:bCs/>
          <w:sz w:val="28"/>
          <w:szCs w:val="28"/>
        </w:rPr>
        <w:t>the way for Yahweh’s return to His temple</w:t>
      </w:r>
      <w:r w:rsidR="00FB37CA" w:rsidRPr="006267EC">
        <w:rPr>
          <w:rFonts w:ascii="Times New Roman" w:hAnsi="Times New Roman" w:cs="Times New Roman"/>
          <w:bCs/>
          <w:sz w:val="28"/>
          <w:szCs w:val="28"/>
        </w:rPr>
        <w:t xml:space="preserve"> (per Eze.43:4-5)</w:t>
      </w:r>
      <w:r w:rsidRPr="006267EC">
        <w:rPr>
          <w:rFonts w:ascii="Times New Roman" w:hAnsi="Times New Roman" w:cs="Times New Roman"/>
          <w:bCs/>
          <w:sz w:val="28"/>
          <w:szCs w:val="28"/>
        </w:rPr>
        <w:t xml:space="preserve">. </w:t>
      </w:r>
      <w:r w:rsidR="007D0800" w:rsidRPr="006267EC">
        <w:rPr>
          <w:rFonts w:ascii="Times New Roman" w:hAnsi="Times New Roman" w:cs="Times New Roman"/>
          <w:bCs/>
          <w:sz w:val="28"/>
          <w:szCs w:val="28"/>
        </w:rPr>
        <w:t>But even more than that, “</w:t>
      </w:r>
      <w:r w:rsidR="007D0800" w:rsidRPr="006267EC">
        <w:rPr>
          <w:rFonts w:ascii="Times New Roman" w:hAnsi="Times New Roman" w:cs="Times New Roman"/>
          <w:bCs/>
          <w:sz w:val="28"/>
          <w:szCs w:val="28"/>
          <w:u w:val="single"/>
        </w:rPr>
        <w:t>My messenger</w:t>
      </w:r>
      <w:r w:rsidR="007D0800" w:rsidRPr="006267EC">
        <w:rPr>
          <w:rFonts w:ascii="Times New Roman" w:hAnsi="Times New Roman" w:cs="Times New Roman"/>
          <w:bCs/>
          <w:sz w:val="28"/>
          <w:szCs w:val="28"/>
        </w:rPr>
        <w:t>”</w:t>
      </w:r>
      <w:r w:rsidR="00FB37CA" w:rsidRPr="006267EC">
        <w:rPr>
          <w:rFonts w:ascii="Times New Roman" w:hAnsi="Times New Roman" w:cs="Times New Roman"/>
          <w:bCs/>
          <w:sz w:val="28"/>
          <w:szCs w:val="28"/>
        </w:rPr>
        <w:t xml:space="preserve"> (Heb. </w:t>
      </w:r>
      <w:r w:rsidR="00FB37CA" w:rsidRPr="006267EC">
        <w:rPr>
          <w:rFonts w:ascii="Times New Roman" w:hAnsi="Times New Roman" w:cs="Times New Roman"/>
          <w:bCs/>
          <w:i/>
          <w:sz w:val="28"/>
          <w:szCs w:val="28"/>
        </w:rPr>
        <w:t>malâ’kîy</w:t>
      </w:r>
      <w:r w:rsidR="00FB37CA" w:rsidRPr="006267EC">
        <w:rPr>
          <w:rFonts w:ascii="Times New Roman" w:hAnsi="Times New Roman" w:cs="Times New Roman"/>
          <w:bCs/>
          <w:sz w:val="28"/>
          <w:szCs w:val="28"/>
        </w:rPr>
        <w:t>)</w:t>
      </w:r>
      <w:r w:rsidR="007D0800" w:rsidRPr="006267EC">
        <w:rPr>
          <w:rFonts w:ascii="Times New Roman" w:hAnsi="Times New Roman" w:cs="Times New Roman"/>
          <w:bCs/>
          <w:sz w:val="28"/>
          <w:szCs w:val="28"/>
        </w:rPr>
        <w:t xml:space="preserve"> in Mal.3:1</w:t>
      </w:r>
      <w:r w:rsidR="00020C21" w:rsidRPr="006267EC">
        <w:rPr>
          <w:rFonts w:ascii="Times New Roman" w:hAnsi="Times New Roman" w:cs="Times New Roman"/>
          <w:bCs/>
          <w:sz w:val="28"/>
          <w:szCs w:val="28"/>
        </w:rPr>
        <w:t xml:space="preserve"> </w:t>
      </w:r>
      <w:r w:rsidR="007D0800" w:rsidRPr="006267EC">
        <w:rPr>
          <w:rFonts w:ascii="Times New Roman" w:hAnsi="Times New Roman" w:cs="Times New Roman"/>
          <w:bCs/>
          <w:sz w:val="28"/>
          <w:szCs w:val="28"/>
        </w:rPr>
        <w:t xml:space="preserve">is the very </w:t>
      </w:r>
      <w:r w:rsidR="00BD7431" w:rsidRPr="006267EC">
        <w:rPr>
          <w:rFonts w:ascii="Times New Roman" w:hAnsi="Times New Roman" w:cs="Times New Roman"/>
          <w:bCs/>
          <w:sz w:val="28"/>
          <w:szCs w:val="28"/>
        </w:rPr>
        <w:t xml:space="preserve">Hebrew </w:t>
      </w:r>
      <w:r w:rsidR="007D0800" w:rsidRPr="006267EC">
        <w:rPr>
          <w:rFonts w:ascii="Times New Roman" w:hAnsi="Times New Roman" w:cs="Times New Roman"/>
          <w:bCs/>
          <w:sz w:val="28"/>
          <w:szCs w:val="28"/>
        </w:rPr>
        <w:t>spelling of the prophet</w:t>
      </w:r>
      <w:r w:rsidR="00D16A37" w:rsidRPr="006267EC">
        <w:rPr>
          <w:rFonts w:ascii="Times New Roman" w:hAnsi="Times New Roman" w:cs="Times New Roman"/>
          <w:bCs/>
          <w:sz w:val="28"/>
          <w:szCs w:val="28"/>
        </w:rPr>
        <w:t xml:space="preserve"> Malachi</w:t>
      </w:r>
      <w:r w:rsidR="007D0800" w:rsidRPr="006267EC">
        <w:rPr>
          <w:rFonts w:ascii="Times New Roman" w:hAnsi="Times New Roman" w:cs="Times New Roman"/>
          <w:bCs/>
          <w:sz w:val="28"/>
          <w:szCs w:val="28"/>
        </w:rPr>
        <w:t xml:space="preserve">’s name in Mal.1:1. Malachi </w:t>
      </w:r>
      <w:r w:rsidR="00926116" w:rsidRPr="006267EC">
        <w:rPr>
          <w:rFonts w:ascii="Times New Roman" w:hAnsi="Times New Roman" w:cs="Times New Roman"/>
          <w:bCs/>
          <w:sz w:val="28"/>
          <w:szCs w:val="28"/>
        </w:rPr>
        <w:t xml:space="preserve">himself </w:t>
      </w:r>
      <w:r w:rsidR="007D0800" w:rsidRPr="006267EC">
        <w:rPr>
          <w:rFonts w:ascii="Times New Roman" w:hAnsi="Times New Roman" w:cs="Times New Roman"/>
          <w:bCs/>
          <w:sz w:val="28"/>
          <w:szCs w:val="28"/>
        </w:rPr>
        <w:t xml:space="preserve">was to be the preparer for the way before Yahweh. Failing that, it became the role of John the Baptist. And if the Lord has not </w:t>
      </w:r>
      <w:r w:rsidR="00926116" w:rsidRPr="006267EC">
        <w:rPr>
          <w:rFonts w:ascii="Times New Roman" w:hAnsi="Times New Roman" w:cs="Times New Roman"/>
          <w:bCs/>
          <w:sz w:val="28"/>
          <w:szCs w:val="28"/>
        </w:rPr>
        <w:t xml:space="preserve">already </w:t>
      </w:r>
      <w:r w:rsidR="007D0800" w:rsidRPr="006267EC">
        <w:rPr>
          <w:rFonts w:ascii="Times New Roman" w:hAnsi="Times New Roman" w:cs="Times New Roman"/>
          <w:bCs/>
          <w:sz w:val="28"/>
          <w:szCs w:val="28"/>
        </w:rPr>
        <w:t xml:space="preserve">come suddenly into His temple, then yet another messenger must fill this role. The potential for fulfilling all of Malachi chapters 3-4 was there in Malachi’s time, and again in John’s time, but the ultimate </w:t>
      </w:r>
      <w:r w:rsidR="00D547E9" w:rsidRPr="006267EC">
        <w:rPr>
          <w:rFonts w:ascii="Times New Roman" w:hAnsi="Times New Roman" w:cs="Times New Roman"/>
          <w:bCs/>
          <w:sz w:val="28"/>
          <w:szCs w:val="28"/>
        </w:rPr>
        <w:t>“day of His coming” (</w:t>
      </w:r>
      <w:r w:rsidR="00207470" w:rsidRPr="006267EC">
        <w:rPr>
          <w:rFonts w:ascii="Times New Roman" w:hAnsi="Times New Roman" w:cs="Times New Roman"/>
          <w:bCs/>
          <w:sz w:val="28"/>
          <w:szCs w:val="28"/>
        </w:rPr>
        <w:t>Mal.</w:t>
      </w:r>
      <w:r w:rsidR="00D547E9" w:rsidRPr="006267EC">
        <w:rPr>
          <w:rFonts w:ascii="Times New Roman" w:hAnsi="Times New Roman" w:cs="Times New Roman"/>
          <w:bCs/>
          <w:sz w:val="28"/>
          <w:szCs w:val="28"/>
        </w:rPr>
        <w:t>3:2) has been deferred and is still future.</w:t>
      </w:r>
    </w:p>
    <w:p w:rsidR="00FA0374" w:rsidRPr="006267EC" w:rsidRDefault="00E57309" w:rsidP="00E07C1E">
      <w:pPr>
        <w:pStyle w:val="ListParagraph"/>
        <w:spacing w:before="24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 next sentence </w:t>
      </w:r>
      <w:r w:rsidR="00E07C1E" w:rsidRPr="006267EC">
        <w:rPr>
          <w:rFonts w:ascii="Times New Roman" w:hAnsi="Times New Roman" w:cs="Times New Roman"/>
          <w:bCs/>
          <w:sz w:val="28"/>
          <w:szCs w:val="28"/>
        </w:rPr>
        <w:t>describe</w:t>
      </w:r>
      <w:r w:rsidRPr="006267EC">
        <w:rPr>
          <w:rFonts w:ascii="Times New Roman" w:hAnsi="Times New Roman" w:cs="Times New Roman"/>
          <w:bCs/>
          <w:sz w:val="28"/>
          <w:szCs w:val="28"/>
        </w:rPr>
        <w:t>s “</w:t>
      </w:r>
      <w:r w:rsidRPr="006267EC">
        <w:rPr>
          <w:rFonts w:ascii="Times New Roman" w:hAnsi="Times New Roman" w:cs="Times New Roman"/>
          <w:bCs/>
          <w:sz w:val="28"/>
          <w:szCs w:val="28"/>
          <w:u w:val="double"/>
        </w:rPr>
        <w:t>the Lord</w:t>
      </w:r>
      <w:r w:rsidRPr="006267EC">
        <w:rPr>
          <w:rFonts w:ascii="Times New Roman" w:hAnsi="Times New Roman" w:cs="Times New Roman"/>
          <w:bCs/>
          <w:sz w:val="28"/>
          <w:szCs w:val="28"/>
        </w:rPr>
        <w:t>”, “</w:t>
      </w:r>
      <w:r w:rsidRPr="006267EC">
        <w:rPr>
          <w:rFonts w:ascii="Times New Roman" w:hAnsi="Times New Roman" w:cs="Times New Roman"/>
          <w:bCs/>
          <w:sz w:val="28"/>
          <w:szCs w:val="28"/>
          <w:u w:val="double"/>
        </w:rPr>
        <w:t>the Messenger of the covenant</w:t>
      </w:r>
      <w:r w:rsidRPr="006267EC">
        <w:rPr>
          <w:rFonts w:ascii="Times New Roman" w:hAnsi="Times New Roman" w:cs="Times New Roman"/>
          <w:bCs/>
          <w:sz w:val="28"/>
          <w:szCs w:val="28"/>
        </w:rPr>
        <w:t xml:space="preserve">” </w:t>
      </w:r>
      <w:r w:rsidR="00926116" w:rsidRPr="006267EC">
        <w:rPr>
          <w:rFonts w:ascii="Times New Roman" w:hAnsi="Times New Roman" w:cs="Times New Roman"/>
          <w:bCs/>
          <w:sz w:val="28"/>
          <w:szCs w:val="28"/>
        </w:rPr>
        <w:t>(</w:t>
      </w:r>
      <w:r w:rsidR="00926116" w:rsidRPr="006267EC">
        <w:rPr>
          <w:rFonts w:ascii="Times New Roman" w:hAnsi="Times New Roman" w:cs="Times New Roman"/>
          <w:bCs/>
          <w:i/>
          <w:iCs/>
          <w:sz w:val="28"/>
          <w:szCs w:val="28"/>
        </w:rPr>
        <w:t>hapax</w:t>
      </w:r>
      <w:r w:rsidR="00926116"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coming “</w:t>
      </w:r>
      <w:r w:rsidRPr="006267EC">
        <w:rPr>
          <w:rFonts w:ascii="Times New Roman" w:hAnsi="Times New Roman" w:cs="Times New Roman"/>
          <w:b/>
          <w:sz w:val="28"/>
          <w:szCs w:val="28"/>
          <w:u w:val="single"/>
        </w:rPr>
        <w:t>suddenly</w:t>
      </w:r>
      <w:r w:rsidRPr="006267EC">
        <w:rPr>
          <w:rFonts w:ascii="Times New Roman" w:hAnsi="Times New Roman" w:cs="Times New Roman"/>
          <w:bCs/>
          <w:sz w:val="28"/>
          <w:szCs w:val="28"/>
        </w:rPr>
        <w:t xml:space="preserve">” to </w:t>
      </w:r>
      <w:r w:rsidRPr="006267EC">
        <w:rPr>
          <w:rFonts w:ascii="Times New Roman" w:hAnsi="Times New Roman" w:cs="Times New Roman"/>
          <w:bCs/>
          <w:sz w:val="28"/>
          <w:szCs w:val="28"/>
          <w:u w:val="double"/>
        </w:rPr>
        <w:t>His temple</w:t>
      </w:r>
      <w:r w:rsidRPr="006267EC">
        <w:rPr>
          <w:rFonts w:ascii="Times New Roman" w:hAnsi="Times New Roman" w:cs="Times New Roman"/>
          <w:bCs/>
          <w:sz w:val="28"/>
          <w:szCs w:val="28"/>
        </w:rPr>
        <w:t xml:space="preserve">. </w:t>
      </w:r>
      <w:r w:rsidR="005A7F39" w:rsidRPr="006267EC">
        <w:rPr>
          <w:rFonts w:ascii="Times New Roman" w:hAnsi="Times New Roman" w:cs="Times New Roman"/>
          <w:bCs/>
          <w:sz w:val="28"/>
          <w:szCs w:val="28"/>
        </w:rPr>
        <w:t xml:space="preserve">This introduces a number of complexities. </w:t>
      </w:r>
      <w:r w:rsidR="00C31808" w:rsidRPr="006267EC">
        <w:rPr>
          <w:rFonts w:ascii="Times New Roman" w:hAnsi="Times New Roman" w:cs="Times New Roman"/>
          <w:bCs/>
          <w:sz w:val="28"/>
          <w:szCs w:val="28"/>
        </w:rPr>
        <w:t>If John satisfied the requirement of “</w:t>
      </w:r>
      <w:r w:rsidR="00C31808" w:rsidRPr="006267EC">
        <w:rPr>
          <w:rFonts w:ascii="Times New Roman" w:hAnsi="Times New Roman" w:cs="Times New Roman"/>
          <w:bCs/>
          <w:sz w:val="28"/>
          <w:szCs w:val="28"/>
          <w:u w:val="single"/>
        </w:rPr>
        <w:t>My messenger</w:t>
      </w:r>
      <w:r w:rsidR="00C31808" w:rsidRPr="006267EC">
        <w:rPr>
          <w:rFonts w:ascii="Times New Roman" w:hAnsi="Times New Roman" w:cs="Times New Roman"/>
          <w:bCs/>
          <w:sz w:val="28"/>
          <w:szCs w:val="28"/>
        </w:rPr>
        <w:t>”, then “</w:t>
      </w:r>
      <w:r w:rsidR="00C31808" w:rsidRPr="006267EC">
        <w:rPr>
          <w:rFonts w:ascii="Times New Roman" w:hAnsi="Times New Roman" w:cs="Times New Roman"/>
          <w:bCs/>
          <w:sz w:val="28"/>
          <w:szCs w:val="28"/>
          <w:u w:val="double"/>
        </w:rPr>
        <w:t>the Messenger of the covenant</w:t>
      </w:r>
      <w:r w:rsidR="00C31808" w:rsidRPr="006267EC">
        <w:rPr>
          <w:rFonts w:ascii="Times New Roman" w:hAnsi="Times New Roman" w:cs="Times New Roman"/>
          <w:bCs/>
          <w:sz w:val="28"/>
          <w:szCs w:val="28"/>
        </w:rPr>
        <w:t xml:space="preserve">” would logically </w:t>
      </w:r>
      <w:r w:rsidR="00B9316D" w:rsidRPr="006267EC">
        <w:rPr>
          <w:rFonts w:ascii="Times New Roman" w:hAnsi="Times New Roman" w:cs="Times New Roman"/>
          <w:bCs/>
          <w:sz w:val="28"/>
          <w:szCs w:val="28"/>
        </w:rPr>
        <w:t xml:space="preserve">have </w:t>
      </w:r>
      <w:r w:rsidR="00C31808" w:rsidRPr="006267EC">
        <w:rPr>
          <w:rFonts w:ascii="Times New Roman" w:hAnsi="Times New Roman" w:cs="Times New Roman"/>
          <w:bCs/>
          <w:sz w:val="28"/>
          <w:szCs w:val="28"/>
        </w:rPr>
        <w:t>be</w:t>
      </w:r>
      <w:r w:rsidR="00B9316D" w:rsidRPr="006267EC">
        <w:rPr>
          <w:rFonts w:ascii="Times New Roman" w:hAnsi="Times New Roman" w:cs="Times New Roman"/>
          <w:bCs/>
          <w:sz w:val="28"/>
          <w:szCs w:val="28"/>
        </w:rPr>
        <w:t>en</w:t>
      </w:r>
      <w:r w:rsidR="00C31808" w:rsidRPr="006267EC">
        <w:rPr>
          <w:rFonts w:ascii="Times New Roman" w:hAnsi="Times New Roman" w:cs="Times New Roman"/>
          <w:bCs/>
          <w:sz w:val="28"/>
          <w:szCs w:val="28"/>
        </w:rPr>
        <w:t xml:space="preserve"> Jesus Christ. John preached in the wilderness, but Jesus in the temple</w:t>
      </w:r>
      <w:r w:rsidR="00792B81" w:rsidRPr="006267EC">
        <w:rPr>
          <w:rFonts w:ascii="Times New Roman" w:hAnsi="Times New Roman" w:cs="Times New Roman"/>
          <w:bCs/>
          <w:sz w:val="28"/>
          <w:szCs w:val="28"/>
        </w:rPr>
        <w:t>, as well as in towns and wildernesses</w:t>
      </w:r>
      <w:r w:rsidR="00C31808" w:rsidRPr="006267EC">
        <w:rPr>
          <w:rFonts w:ascii="Times New Roman" w:hAnsi="Times New Roman" w:cs="Times New Roman"/>
          <w:bCs/>
          <w:sz w:val="28"/>
          <w:szCs w:val="28"/>
        </w:rPr>
        <w:t>. His coming “</w:t>
      </w:r>
      <w:r w:rsidR="00C31808" w:rsidRPr="006267EC">
        <w:rPr>
          <w:rFonts w:ascii="Times New Roman" w:hAnsi="Times New Roman" w:cs="Times New Roman"/>
          <w:b/>
          <w:sz w:val="28"/>
          <w:szCs w:val="28"/>
          <w:u w:val="single"/>
        </w:rPr>
        <w:t>suddenly</w:t>
      </w:r>
      <w:r w:rsidR="008A5BEC" w:rsidRPr="006267EC">
        <w:rPr>
          <w:rFonts w:ascii="Times New Roman" w:hAnsi="Times New Roman" w:cs="Times New Roman"/>
          <w:bCs/>
          <w:sz w:val="28"/>
          <w:szCs w:val="28"/>
        </w:rPr>
        <w:t>” to “</w:t>
      </w:r>
      <w:r w:rsidR="008A5BEC" w:rsidRPr="006267EC">
        <w:rPr>
          <w:rFonts w:ascii="Times New Roman" w:hAnsi="Times New Roman" w:cs="Times New Roman"/>
          <w:bCs/>
          <w:sz w:val="28"/>
          <w:szCs w:val="28"/>
          <w:u w:val="double"/>
        </w:rPr>
        <w:t>His temple</w:t>
      </w:r>
      <w:r w:rsidR="00C31808" w:rsidRPr="006267EC">
        <w:rPr>
          <w:rFonts w:ascii="Times New Roman" w:hAnsi="Times New Roman" w:cs="Times New Roman"/>
          <w:bCs/>
          <w:sz w:val="28"/>
          <w:szCs w:val="28"/>
        </w:rPr>
        <w:t>” seems out of place in the Gospel accounts, which chronicled His first coming. “</w:t>
      </w:r>
      <w:r w:rsidR="00C31808" w:rsidRPr="006267EC">
        <w:rPr>
          <w:rFonts w:ascii="Times New Roman" w:hAnsi="Times New Roman" w:cs="Times New Roman"/>
          <w:b/>
          <w:sz w:val="28"/>
          <w:szCs w:val="28"/>
          <w:u w:val="single"/>
        </w:rPr>
        <w:t>Suddenly</w:t>
      </w:r>
      <w:r w:rsidR="00C31808" w:rsidRPr="006267EC">
        <w:rPr>
          <w:rFonts w:ascii="Times New Roman" w:hAnsi="Times New Roman" w:cs="Times New Roman"/>
          <w:bCs/>
          <w:sz w:val="28"/>
          <w:szCs w:val="28"/>
        </w:rPr>
        <w:t>”, as we have seen in various places, will apply to His second coming.</w:t>
      </w:r>
      <w:r w:rsidR="0079472B" w:rsidRPr="006267EC">
        <w:rPr>
          <w:rFonts w:ascii="Times New Roman" w:hAnsi="Times New Roman" w:cs="Times New Roman"/>
          <w:bCs/>
          <w:sz w:val="28"/>
          <w:szCs w:val="28"/>
        </w:rPr>
        <w:t xml:space="preserve"> </w:t>
      </w:r>
      <w:r w:rsidR="00FA0374" w:rsidRPr="006267EC">
        <w:rPr>
          <w:rFonts w:ascii="Times New Roman" w:hAnsi="Times New Roman" w:cs="Times New Roman"/>
          <w:bCs/>
          <w:sz w:val="28"/>
          <w:szCs w:val="28"/>
        </w:rPr>
        <w:t>So here is another OT text that</w:t>
      </w:r>
      <w:r w:rsidR="00B501DE" w:rsidRPr="006267EC">
        <w:rPr>
          <w:rFonts w:ascii="Times New Roman" w:hAnsi="Times New Roman" w:cs="Times New Roman"/>
          <w:bCs/>
          <w:sz w:val="28"/>
          <w:szCs w:val="28"/>
        </w:rPr>
        <w:t>,</w:t>
      </w:r>
      <w:r w:rsidR="00FA0374" w:rsidRPr="006267EC">
        <w:rPr>
          <w:rFonts w:ascii="Times New Roman" w:hAnsi="Times New Roman" w:cs="Times New Roman"/>
          <w:bCs/>
          <w:sz w:val="28"/>
          <w:szCs w:val="28"/>
        </w:rPr>
        <w:t xml:space="preserve"> when Jesus quoted from it, He “rightly divided” </w:t>
      </w:r>
      <w:r w:rsidR="00D547E9" w:rsidRPr="006267EC">
        <w:rPr>
          <w:rFonts w:ascii="Times New Roman" w:hAnsi="Times New Roman" w:cs="Times New Roman"/>
          <w:bCs/>
          <w:sz w:val="28"/>
          <w:szCs w:val="28"/>
        </w:rPr>
        <w:t>the present application from the future</w:t>
      </w:r>
      <w:r w:rsidR="00FA0374" w:rsidRPr="006267EC">
        <w:rPr>
          <w:rFonts w:ascii="Times New Roman" w:hAnsi="Times New Roman" w:cs="Times New Roman"/>
          <w:bCs/>
          <w:sz w:val="28"/>
          <w:szCs w:val="28"/>
        </w:rPr>
        <w:t>.</w:t>
      </w:r>
    </w:p>
    <w:p w:rsidR="00896956" w:rsidRPr="006267EC" w:rsidRDefault="0079472B" w:rsidP="00207470">
      <w:pPr>
        <w:pStyle w:val="ListParagraph"/>
        <w:spacing w:before="24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Note that I have capitalized “His” in “His temple”, that is, Messiah’s temple. The Heb. </w:t>
      </w:r>
      <w:r w:rsidRPr="006267EC">
        <w:rPr>
          <w:rFonts w:ascii="Times New Roman" w:hAnsi="Times New Roman" w:cs="Times New Roman"/>
          <w:bCs/>
          <w:i/>
          <w:iCs/>
          <w:sz w:val="28"/>
          <w:szCs w:val="28"/>
        </w:rPr>
        <w:t xml:space="preserve">hêykâl </w:t>
      </w:r>
      <w:r w:rsidRPr="006267EC">
        <w:rPr>
          <w:rFonts w:ascii="Times New Roman" w:hAnsi="Times New Roman" w:cs="Times New Roman"/>
          <w:bCs/>
          <w:sz w:val="28"/>
          <w:szCs w:val="28"/>
        </w:rPr>
        <w:t>is the word</w:t>
      </w:r>
      <w:r w:rsidR="001F532E" w:rsidRPr="006267EC">
        <w:rPr>
          <w:rFonts w:ascii="Times New Roman" w:hAnsi="Times New Roman" w:cs="Times New Roman"/>
          <w:bCs/>
          <w:sz w:val="28"/>
          <w:szCs w:val="28"/>
        </w:rPr>
        <w:t xml:space="preserve"> for</w:t>
      </w:r>
      <w:r w:rsidRPr="006267EC">
        <w:rPr>
          <w:rFonts w:ascii="Times New Roman" w:hAnsi="Times New Roman" w:cs="Times New Roman"/>
          <w:bCs/>
          <w:sz w:val="28"/>
          <w:szCs w:val="28"/>
        </w:rPr>
        <w:t xml:space="preserve"> “temple” here, and it is used 80 times in the OT. In 13 </w:t>
      </w:r>
      <w:r w:rsidR="006E2030" w:rsidRPr="006267EC">
        <w:rPr>
          <w:rFonts w:ascii="Times New Roman" w:hAnsi="Times New Roman" w:cs="Times New Roman"/>
          <w:bCs/>
          <w:sz w:val="28"/>
          <w:szCs w:val="28"/>
        </w:rPr>
        <w:t>instances</w:t>
      </w:r>
      <w:r w:rsidRPr="006267EC">
        <w:rPr>
          <w:rFonts w:ascii="Times New Roman" w:hAnsi="Times New Roman" w:cs="Times New Roman"/>
          <w:bCs/>
          <w:sz w:val="28"/>
          <w:szCs w:val="28"/>
        </w:rPr>
        <w:t xml:space="preserve"> it refers to men’s palaces or profane temples</w:t>
      </w:r>
      <w:r w:rsidR="00D547E9" w:rsidRPr="006267EC">
        <w:rPr>
          <w:rFonts w:ascii="Times New Roman" w:hAnsi="Times New Roman" w:cs="Times New Roman"/>
          <w:bCs/>
          <w:sz w:val="28"/>
          <w:szCs w:val="28"/>
        </w:rPr>
        <w:t>, and the context makes this clear</w:t>
      </w:r>
      <w:r w:rsidR="006E2030" w:rsidRPr="006267EC">
        <w:rPr>
          <w:rFonts w:ascii="Times New Roman" w:hAnsi="Times New Roman" w:cs="Times New Roman"/>
          <w:bCs/>
          <w:sz w:val="28"/>
          <w:szCs w:val="28"/>
        </w:rPr>
        <w:t xml:space="preserve"> in each case</w:t>
      </w:r>
      <w:r w:rsidRPr="006267EC">
        <w:rPr>
          <w:rFonts w:ascii="Times New Roman" w:hAnsi="Times New Roman" w:cs="Times New Roman"/>
          <w:bCs/>
          <w:sz w:val="28"/>
          <w:szCs w:val="28"/>
        </w:rPr>
        <w:t>. In the remainder it is “temple of Yahweh” (22), and variously “His temple” (6), “His holy temple” (3), “Your temple” (2), “Your holy temple” (6), or just ”the temple” or “temple”. Once it is called “temple for Yahweh-Elohim of Israel”. My point here is that nowhere is the temple of Jerusalem referred to as</w:t>
      </w:r>
      <w:r w:rsidR="00B84134" w:rsidRPr="006267EC">
        <w:rPr>
          <w:rFonts w:ascii="Times New Roman" w:hAnsi="Times New Roman" w:cs="Times New Roman"/>
          <w:bCs/>
          <w:sz w:val="28"/>
          <w:szCs w:val="28"/>
        </w:rPr>
        <w:t xml:space="preserve"> Israel’s temple, or</w:t>
      </w:r>
      <w:r w:rsidRPr="006267EC">
        <w:rPr>
          <w:rFonts w:ascii="Times New Roman" w:hAnsi="Times New Roman" w:cs="Times New Roman"/>
          <w:bCs/>
          <w:sz w:val="28"/>
          <w:szCs w:val="28"/>
        </w:rPr>
        <w:t xml:space="preserve"> </w:t>
      </w:r>
      <w:r w:rsidR="00926116" w:rsidRPr="006267EC">
        <w:rPr>
          <w:rFonts w:ascii="Times New Roman" w:hAnsi="Times New Roman" w:cs="Times New Roman"/>
          <w:bCs/>
          <w:sz w:val="28"/>
          <w:szCs w:val="28"/>
        </w:rPr>
        <w:t>m</w:t>
      </w:r>
      <w:r w:rsidR="00020C21" w:rsidRPr="006267EC">
        <w:rPr>
          <w:rFonts w:ascii="Times New Roman" w:hAnsi="Times New Roman" w:cs="Times New Roman"/>
          <w:bCs/>
          <w:sz w:val="28"/>
          <w:szCs w:val="28"/>
        </w:rPr>
        <w:t>a</w:t>
      </w:r>
      <w:r w:rsidR="00926116" w:rsidRPr="006267EC">
        <w:rPr>
          <w:rFonts w:ascii="Times New Roman" w:hAnsi="Times New Roman" w:cs="Times New Roman"/>
          <w:bCs/>
          <w:sz w:val="28"/>
          <w:szCs w:val="28"/>
        </w:rPr>
        <w:t>n’s</w:t>
      </w:r>
      <w:r w:rsidRPr="006267EC">
        <w:rPr>
          <w:rFonts w:ascii="Times New Roman" w:hAnsi="Times New Roman" w:cs="Times New Roman"/>
          <w:bCs/>
          <w:sz w:val="28"/>
          <w:szCs w:val="28"/>
        </w:rPr>
        <w:t xml:space="preserve"> temple, as though men owned </w:t>
      </w:r>
      <w:r w:rsidR="00FA0374" w:rsidRPr="006267EC">
        <w:rPr>
          <w:rFonts w:ascii="Times New Roman" w:hAnsi="Times New Roman" w:cs="Times New Roman"/>
          <w:bCs/>
          <w:sz w:val="28"/>
          <w:szCs w:val="28"/>
        </w:rPr>
        <w:t xml:space="preserve">any part of </w:t>
      </w:r>
      <w:r w:rsidRPr="006267EC">
        <w:rPr>
          <w:rFonts w:ascii="Times New Roman" w:hAnsi="Times New Roman" w:cs="Times New Roman"/>
          <w:bCs/>
          <w:sz w:val="28"/>
          <w:szCs w:val="28"/>
        </w:rPr>
        <w:t xml:space="preserve">it. It was always Yahweh’s very own temple, where men could worship </w:t>
      </w:r>
      <w:r w:rsidRPr="006267EC">
        <w:rPr>
          <w:rFonts w:ascii="Times New Roman" w:hAnsi="Times New Roman" w:cs="Times New Roman"/>
          <w:bCs/>
          <w:sz w:val="28"/>
          <w:szCs w:val="28"/>
        </w:rPr>
        <w:lastRenderedPageBreak/>
        <w:t>Him. Thus, “</w:t>
      </w:r>
      <w:r w:rsidRPr="006267EC">
        <w:rPr>
          <w:rFonts w:ascii="Times New Roman" w:hAnsi="Times New Roman" w:cs="Times New Roman"/>
          <w:bCs/>
          <w:sz w:val="28"/>
          <w:szCs w:val="28"/>
          <w:u w:val="double"/>
        </w:rPr>
        <w:t>His temple</w:t>
      </w:r>
      <w:r w:rsidRPr="006267EC">
        <w:rPr>
          <w:rFonts w:ascii="Times New Roman" w:hAnsi="Times New Roman" w:cs="Times New Roman"/>
          <w:bCs/>
          <w:sz w:val="28"/>
          <w:szCs w:val="28"/>
        </w:rPr>
        <w:t xml:space="preserve">” in Mal.3:1 </w:t>
      </w:r>
      <w:r w:rsidR="00B84134" w:rsidRPr="006267EC">
        <w:rPr>
          <w:rFonts w:ascii="Times New Roman" w:hAnsi="Times New Roman" w:cs="Times New Roman"/>
          <w:bCs/>
          <w:sz w:val="28"/>
          <w:szCs w:val="28"/>
        </w:rPr>
        <w:t xml:space="preserve">must </w:t>
      </w:r>
      <w:r w:rsidR="00207470" w:rsidRPr="006267EC">
        <w:rPr>
          <w:rFonts w:ascii="Times New Roman" w:hAnsi="Times New Roman" w:cs="Times New Roman"/>
          <w:bCs/>
          <w:sz w:val="28"/>
          <w:szCs w:val="28"/>
        </w:rPr>
        <w:t>mean</w:t>
      </w:r>
      <w:r w:rsidR="00B84134" w:rsidRPr="006267EC">
        <w:rPr>
          <w:rFonts w:ascii="Times New Roman" w:hAnsi="Times New Roman" w:cs="Times New Roman"/>
          <w:bCs/>
          <w:sz w:val="28"/>
          <w:szCs w:val="28"/>
        </w:rPr>
        <w:t xml:space="preserve"> that</w:t>
      </w:r>
      <w:r w:rsidRPr="006267EC">
        <w:rPr>
          <w:rFonts w:ascii="Times New Roman" w:hAnsi="Times New Roman" w:cs="Times New Roman"/>
          <w:bCs/>
          <w:sz w:val="28"/>
          <w:szCs w:val="28"/>
        </w:rPr>
        <w:t xml:space="preserve"> it belong</w:t>
      </w:r>
      <w:r w:rsidR="00207470" w:rsidRPr="006267EC">
        <w:rPr>
          <w:rFonts w:ascii="Times New Roman" w:hAnsi="Times New Roman" w:cs="Times New Roman"/>
          <w:bCs/>
          <w:sz w:val="28"/>
          <w:szCs w:val="28"/>
        </w:rPr>
        <w:t>s</w:t>
      </w:r>
      <w:r w:rsidRPr="006267EC">
        <w:rPr>
          <w:rFonts w:ascii="Times New Roman" w:hAnsi="Times New Roman" w:cs="Times New Roman"/>
          <w:bCs/>
          <w:sz w:val="28"/>
          <w:szCs w:val="28"/>
        </w:rPr>
        <w:t xml:space="preserve"> to Yahweh-Jesus</w:t>
      </w:r>
      <w:r w:rsidR="003B0348" w:rsidRPr="006267EC">
        <w:rPr>
          <w:rFonts w:ascii="Times New Roman" w:hAnsi="Times New Roman" w:cs="Times New Roman"/>
          <w:bCs/>
          <w:sz w:val="28"/>
          <w:szCs w:val="28"/>
        </w:rPr>
        <w:t xml:space="preserve">, and </w:t>
      </w:r>
      <w:r w:rsidR="007F5AD0" w:rsidRPr="006267EC">
        <w:rPr>
          <w:rFonts w:ascii="Times New Roman" w:hAnsi="Times New Roman" w:cs="Times New Roman"/>
          <w:bCs/>
          <w:sz w:val="28"/>
          <w:szCs w:val="28"/>
        </w:rPr>
        <w:t xml:space="preserve">to </w:t>
      </w:r>
      <w:r w:rsidR="003B0348" w:rsidRPr="006267EC">
        <w:rPr>
          <w:rFonts w:ascii="Times New Roman" w:hAnsi="Times New Roman" w:cs="Times New Roman"/>
          <w:bCs/>
          <w:sz w:val="28"/>
          <w:szCs w:val="28"/>
        </w:rPr>
        <w:t>no one else</w:t>
      </w:r>
      <w:r w:rsidRPr="006267EC">
        <w:rPr>
          <w:rFonts w:ascii="Times New Roman" w:hAnsi="Times New Roman" w:cs="Times New Roman"/>
          <w:bCs/>
          <w:sz w:val="28"/>
          <w:szCs w:val="28"/>
        </w:rPr>
        <w:t>.</w:t>
      </w:r>
    </w:p>
    <w:p w:rsidR="00C31808" w:rsidRPr="006267EC" w:rsidRDefault="00C31808" w:rsidP="005C7854">
      <w:pPr>
        <w:pStyle w:val="ListParagraph"/>
        <w:spacing w:before="24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One </w:t>
      </w:r>
      <w:r w:rsidR="005C7854" w:rsidRPr="006267EC">
        <w:rPr>
          <w:rFonts w:ascii="Times New Roman" w:hAnsi="Times New Roman" w:cs="Times New Roman"/>
          <w:bCs/>
          <w:sz w:val="28"/>
          <w:szCs w:val="28"/>
        </w:rPr>
        <w:t>might incline (mistakenly) toward reading</w:t>
      </w:r>
      <w:r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u w:val="single"/>
        </w:rPr>
        <w:t>My messenger</w:t>
      </w:r>
      <w:r w:rsidRPr="006267EC">
        <w:rPr>
          <w:rFonts w:ascii="Times New Roman" w:hAnsi="Times New Roman" w:cs="Times New Roman"/>
          <w:bCs/>
          <w:sz w:val="28"/>
          <w:szCs w:val="28"/>
        </w:rPr>
        <w:t xml:space="preserve">” </w:t>
      </w:r>
      <w:r w:rsidR="005C7854" w:rsidRPr="006267EC">
        <w:rPr>
          <w:rFonts w:ascii="Times New Roman" w:hAnsi="Times New Roman" w:cs="Times New Roman"/>
          <w:bCs/>
          <w:sz w:val="28"/>
          <w:szCs w:val="28"/>
        </w:rPr>
        <w:t>and</w:t>
      </w:r>
      <w:r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u w:val="double"/>
        </w:rPr>
        <w:t>the Messenger of the covenant</w:t>
      </w:r>
      <w:r w:rsidRPr="006267EC">
        <w:rPr>
          <w:rFonts w:ascii="Times New Roman" w:hAnsi="Times New Roman" w:cs="Times New Roman"/>
          <w:bCs/>
          <w:sz w:val="28"/>
          <w:szCs w:val="28"/>
        </w:rPr>
        <w:t>”</w:t>
      </w:r>
      <w:r w:rsidR="005C7854" w:rsidRPr="006267EC">
        <w:rPr>
          <w:rFonts w:ascii="Times New Roman" w:hAnsi="Times New Roman" w:cs="Times New Roman"/>
          <w:bCs/>
          <w:sz w:val="28"/>
          <w:szCs w:val="28"/>
        </w:rPr>
        <w:t xml:space="preserve"> as the same emissary</w:t>
      </w:r>
      <w:r w:rsidRPr="006267EC">
        <w:rPr>
          <w:rFonts w:ascii="Times New Roman" w:hAnsi="Times New Roman" w:cs="Times New Roman"/>
          <w:bCs/>
          <w:sz w:val="28"/>
          <w:szCs w:val="28"/>
        </w:rPr>
        <w:t>.</w:t>
      </w:r>
      <w:r w:rsidR="00FA0374" w:rsidRPr="006267EC">
        <w:rPr>
          <w:rFonts w:ascii="Times New Roman" w:hAnsi="Times New Roman" w:cs="Times New Roman"/>
          <w:bCs/>
          <w:sz w:val="28"/>
          <w:szCs w:val="28"/>
        </w:rPr>
        <w:t xml:space="preserve"> Indeed, both John and Jesus were human prophets proclaiming together, “Repent, for has drawn near the kingdom of the heavens.” (Mat.3:2; 4:17). Their missions overlapped in time, with John declaring, “That One must increase, but I decrease’” (Joh.3:30).</w:t>
      </w:r>
      <w:r w:rsidR="005C7854" w:rsidRPr="006267EC">
        <w:rPr>
          <w:rFonts w:ascii="Times New Roman" w:hAnsi="Times New Roman" w:cs="Times New Roman"/>
          <w:bCs/>
          <w:sz w:val="28"/>
          <w:szCs w:val="28"/>
        </w:rPr>
        <w:t xml:space="preserve"> </w:t>
      </w:r>
      <w:r w:rsidR="003B0348" w:rsidRPr="006267EC">
        <w:rPr>
          <w:rFonts w:ascii="Times New Roman" w:hAnsi="Times New Roman" w:cs="Times New Roman"/>
          <w:bCs/>
          <w:sz w:val="28"/>
          <w:szCs w:val="28"/>
        </w:rPr>
        <w:t>So two messengers are indicated by NT circumstances.</w:t>
      </w:r>
    </w:p>
    <w:p w:rsidR="001D1299" w:rsidRPr="006267EC" w:rsidRDefault="001D1299" w:rsidP="00020C21">
      <w:pPr>
        <w:pStyle w:val="ListParagraph"/>
        <w:spacing w:before="24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The allusion</w:t>
      </w:r>
      <w:r w:rsidR="00FB08C9" w:rsidRPr="006267EC">
        <w:rPr>
          <w:rFonts w:ascii="Times New Roman" w:hAnsi="Times New Roman" w:cs="Times New Roman"/>
          <w:bCs/>
          <w:sz w:val="28"/>
          <w:szCs w:val="28"/>
        </w:rPr>
        <w:t>s</w:t>
      </w:r>
      <w:r w:rsidRPr="006267EC">
        <w:rPr>
          <w:rFonts w:ascii="Times New Roman" w:hAnsi="Times New Roman" w:cs="Times New Roman"/>
          <w:bCs/>
          <w:sz w:val="28"/>
          <w:szCs w:val="28"/>
        </w:rPr>
        <w:t xml:space="preserve"> to </w:t>
      </w:r>
      <w:r w:rsidR="00020C21" w:rsidRPr="006267EC">
        <w:rPr>
          <w:rFonts w:ascii="Times New Roman" w:hAnsi="Times New Roman" w:cs="Times New Roman"/>
          <w:bCs/>
          <w:sz w:val="28"/>
          <w:szCs w:val="28"/>
        </w:rPr>
        <w:t>Christ’</w:t>
      </w:r>
      <w:r w:rsidRPr="006267EC">
        <w:rPr>
          <w:rFonts w:ascii="Times New Roman" w:hAnsi="Times New Roman" w:cs="Times New Roman"/>
          <w:bCs/>
          <w:sz w:val="28"/>
          <w:szCs w:val="28"/>
        </w:rPr>
        <w:t xml:space="preserve">s second coming </w:t>
      </w:r>
      <w:r w:rsidR="00FB08C9" w:rsidRPr="006267EC">
        <w:rPr>
          <w:rFonts w:ascii="Times New Roman" w:hAnsi="Times New Roman" w:cs="Times New Roman"/>
          <w:bCs/>
          <w:sz w:val="28"/>
          <w:szCs w:val="28"/>
        </w:rPr>
        <w:t>are</w:t>
      </w:r>
      <w:r w:rsidRPr="006267EC">
        <w:rPr>
          <w:rFonts w:ascii="Times New Roman" w:hAnsi="Times New Roman" w:cs="Times New Roman"/>
          <w:bCs/>
          <w:sz w:val="28"/>
          <w:szCs w:val="28"/>
        </w:rPr>
        <w:t xml:space="preserve"> even more forceful in the remainder of Malachi –</w:t>
      </w:r>
    </w:p>
    <w:p w:rsidR="001D1299" w:rsidRPr="006267EC" w:rsidRDefault="001D1299" w:rsidP="00131005">
      <w:pPr>
        <w:pStyle w:val="ListParagraph"/>
        <w:spacing w:before="240"/>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w:t>
      </w:r>
      <w:r w:rsidR="00001292"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But who </w:t>
      </w:r>
      <w:r w:rsidRPr="006267EC">
        <w:rPr>
          <w:rFonts w:ascii="Times New Roman" w:hAnsi="Times New Roman" w:cs="Times New Roman"/>
          <w:bCs/>
          <w:i/>
          <w:iCs/>
          <w:sz w:val="28"/>
          <w:szCs w:val="28"/>
        </w:rPr>
        <w:t xml:space="preserve">is </w:t>
      </w:r>
      <w:r w:rsidRPr="006267EC">
        <w:rPr>
          <w:rFonts w:ascii="Times New Roman" w:hAnsi="Times New Roman" w:cs="Times New Roman"/>
          <w:bCs/>
          <w:sz w:val="28"/>
          <w:szCs w:val="28"/>
        </w:rPr>
        <w:t xml:space="preserve">enduring </w:t>
      </w:r>
      <w:r w:rsidRPr="006267EC">
        <w:rPr>
          <w:rFonts w:ascii="Times New Roman" w:hAnsi="Times New Roman" w:cs="Times New Roman"/>
          <w:b/>
          <w:i/>
          <w:iCs/>
          <w:sz w:val="28"/>
          <w:szCs w:val="28"/>
        </w:rPr>
        <w:t>the</w:t>
      </w:r>
      <w:r w:rsidRPr="006267EC">
        <w:rPr>
          <w:rFonts w:ascii="Times New Roman" w:hAnsi="Times New Roman" w:cs="Times New Roman"/>
          <w:b/>
          <w:sz w:val="28"/>
          <w:szCs w:val="28"/>
        </w:rPr>
        <w:t xml:space="preserve"> day of His coming</w:t>
      </w:r>
      <w:r w:rsidRPr="006267EC">
        <w:rPr>
          <w:rFonts w:ascii="Times New Roman" w:hAnsi="Times New Roman" w:cs="Times New Roman"/>
          <w:bCs/>
          <w:sz w:val="28"/>
          <w:szCs w:val="28"/>
        </w:rPr>
        <w:t xml:space="preserve">? </w:t>
      </w:r>
      <w:r w:rsidR="00131005" w:rsidRPr="006267EC">
        <w:rPr>
          <w:rFonts w:ascii="Times New Roman" w:hAnsi="Times New Roman" w:cs="Times New Roman"/>
          <w:bCs/>
          <w:sz w:val="28"/>
          <w:szCs w:val="28"/>
        </w:rPr>
        <w:t xml:space="preserve">And who </w:t>
      </w:r>
      <w:r w:rsidR="00131005" w:rsidRPr="006267EC">
        <w:rPr>
          <w:rFonts w:ascii="Times New Roman" w:hAnsi="Times New Roman" w:cs="Times New Roman"/>
          <w:bCs/>
          <w:i/>
          <w:iCs/>
          <w:sz w:val="28"/>
          <w:szCs w:val="28"/>
        </w:rPr>
        <w:t>is it</w:t>
      </w:r>
      <w:r w:rsidR="00131005" w:rsidRPr="006267EC">
        <w:rPr>
          <w:rFonts w:ascii="Times New Roman" w:hAnsi="Times New Roman" w:cs="Times New Roman"/>
          <w:bCs/>
          <w:sz w:val="28"/>
          <w:szCs w:val="28"/>
        </w:rPr>
        <w:t xml:space="preserve"> who </w:t>
      </w:r>
      <w:r w:rsidR="00131005" w:rsidRPr="006267EC">
        <w:rPr>
          <w:rFonts w:ascii="Times New Roman" w:hAnsi="Times New Roman" w:cs="Times New Roman"/>
          <w:bCs/>
          <w:i/>
          <w:iCs/>
          <w:sz w:val="28"/>
          <w:szCs w:val="28"/>
        </w:rPr>
        <w:t>is</w:t>
      </w:r>
      <w:r w:rsidR="00131005" w:rsidRPr="006267EC">
        <w:rPr>
          <w:rFonts w:ascii="Times New Roman" w:hAnsi="Times New Roman" w:cs="Times New Roman"/>
          <w:bCs/>
          <w:sz w:val="28"/>
          <w:szCs w:val="28"/>
        </w:rPr>
        <w:t xml:space="preserve"> standing </w:t>
      </w:r>
      <w:r w:rsidR="00131005" w:rsidRPr="006267EC">
        <w:rPr>
          <w:rFonts w:ascii="Times New Roman" w:hAnsi="Times New Roman" w:cs="Times New Roman"/>
          <w:b/>
          <w:sz w:val="28"/>
          <w:szCs w:val="28"/>
        </w:rPr>
        <w:t>during His appearing</w:t>
      </w:r>
      <w:r w:rsidR="00131005" w:rsidRPr="006267EC">
        <w:rPr>
          <w:rFonts w:ascii="Times New Roman" w:hAnsi="Times New Roman" w:cs="Times New Roman"/>
          <w:bCs/>
          <w:sz w:val="28"/>
          <w:szCs w:val="28"/>
        </w:rPr>
        <w:t xml:space="preserve">? For He </w:t>
      </w:r>
      <w:r w:rsidR="00131005" w:rsidRPr="006267EC">
        <w:rPr>
          <w:rFonts w:ascii="Times New Roman" w:hAnsi="Times New Roman" w:cs="Times New Roman"/>
          <w:bCs/>
          <w:i/>
          <w:iCs/>
          <w:sz w:val="28"/>
          <w:szCs w:val="28"/>
        </w:rPr>
        <w:t>is</w:t>
      </w:r>
      <w:r w:rsidR="00131005" w:rsidRPr="006267EC">
        <w:rPr>
          <w:rFonts w:ascii="Times New Roman" w:hAnsi="Times New Roman" w:cs="Times New Roman"/>
          <w:bCs/>
          <w:sz w:val="28"/>
          <w:szCs w:val="28"/>
        </w:rPr>
        <w:t xml:space="preserve"> like a smelting fire, and like a washer’s soap. And He will sit, smelting and cleaning silver, and He will clean </w:t>
      </w:r>
      <w:r w:rsidR="00131005" w:rsidRPr="006267EC">
        <w:rPr>
          <w:rFonts w:ascii="Times New Roman" w:hAnsi="Times New Roman" w:cs="Times New Roman"/>
          <w:bCs/>
          <w:i/>
          <w:iCs/>
          <w:sz w:val="28"/>
          <w:szCs w:val="28"/>
        </w:rPr>
        <w:t>the</w:t>
      </w:r>
      <w:r w:rsidR="00131005" w:rsidRPr="006267EC">
        <w:rPr>
          <w:rFonts w:ascii="Times New Roman" w:hAnsi="Times New Roman" w:cs="Times New Roman"/>
          <w:bCs/>
          <w:sz w:val="28"/>
          <w:szCs w:val="28"/>
        </w:rPr>
        <w:t xml:space="preserve"> sons of Levi. </w:t>
      </w:r>
      <w:r w:rsidR="00E50AFF" w:rsidRPr="006267EC">
        <w:rPr>
          <w:rFonts w:ascii="Times New Roman" w:hAnsi="Times New Roman" w:cs="Times New Roman"/>
          <w:bCs/>
          <w:sz w:val="28"/>
          <w:szCs w:val="28"/>
        </w:rPr>
        <w:t xml:space="preserve">And He will refine them </w:t>
      </w:r>
      <w:r w:rsidR="00E50AFF" w:rsidRPr="006267EC">
        <w:rPr>
          <w:rFonts w:ascii="Times New Roman" w:hAnsi="Times New Roman" w:cs="Times New Roman"/>
          <w:bCs/>
          <w:sz w:val="28"/>
          <w:szCs w:val="28"/>
          <w:u w:val="single"/>
        </w:rPr>
        <w:t>like gold and like silver</w:t>
      </w:r>
      <w:r w:rsidR="00E50AFF" w:rsidRPr="006267EC">
        <w:rPr>
          <w:rFonts w:ascii="Times New Roman" w:hAnsi="Times New Roman" w:cs="Times New Roman"/>
          <w:bCs/>
          <w:sz w:val="28"/>
          <w:szCs w:val="28"/>
        </w:rPr>
        <w:t xml:space="preserve">, that they may come to Yahweh, bringing near </w:t>
      </w:r>
      <w:r w:rsidR="00195024" w:rsidRPr="006267EC">
        <w:rPr>
          <w:rFonts w:ascii="Times New Roman" w:hAnsi="Times New Roman" w:cs="Times New Roman"/>
          <w:bCs/>
          <w:i/>
          <w:iCs/>
          <w:sz w:val="28"/>
          <w:szCs w:val="28"/>
        </w:rPr>
        <w:t>their</w:t>
      </w:r>
      <w:r w:rsidR="00195024" w:rsidRPr="006267EC">
        <w:rPr>
          <w:rFonts w:ascii="Times New Roman" w:hAnsi="Times New Roman" w:cs="Times New Roman"/>
          <w:bCs/>
          <w:sz w:val="28"/>
          <w:szCs w:val="28"/>
        </w:rPr>
        <w:t xml:space="preserve"> </w:t>
      </w:r>
      <w:r w:rsidR="00E50AFF" w:rsidRPr="006267EC">
        <w:rPr>
          <w:rFonts w:ascii="Times New Roman" w:hAnsi="Times New Roman" w:cs="Times New Roman"/>
          <w:bCs/>
          <w:sz w:val="28"/>
          <w:szCs w:val="28"/>
        </w:rPr>
        <w:t>gifts in righteousness.</w:t>
      </w:r>
      <w:r w:rsidR="003862CD" w:rsidRPr="006267EC">
        <w:rPr>
          <w:rFonts w:ascii="Times New Roman" w:hAnsi="Times New Roman" w:cs="Times New Roman"/>
          <w:bCs/>
          <w:sz w:val="28"/>
          <w:szCs w:val="28"/>
        </w:rPr>
        <w:t xml:space="preserve"> And will be pleasing to Yahweh the gift of Judah and Jerusalem, as days of old (</w:t>
      </w:r>
      <w:r w:rsidR="000E4632" w:rsidRPr="006267EC">
        <w:rPr>
          <w:rFonts w:ascii="Times New Roman" w:hAnsi="Times New Roman" w:cs="Times New Roman"/>
          <w:bCs/>
          <w:sz w:val="28"/>
          <w:szCs w:val="28"/>
        </w:rPr>
        <w:t>lit. ‘</w:t>
      </w:r>
      <w:r w:rsidR="00020C21" w:rsidRPr="006267EC">
        <w:rPr>
          <w:rFonts w:ascii="Times New Roman" w:hAnsi="Times New Roman" w:cs="Times New Roman"/>
          <w:bCs/>
          <w:sz w:val="28"/>
          <w:szCs w:val="28"/>
        </w:rPr>
        <w:t xml:space="preserve">of </w:t>
      </w:r>
      <w:r w:rsidR="003862CD" w:rsidRPr="006267EC">
        <w:rPr>
          <w:rFonts w:ascii="Times New Roman" w:hAnsi="Times New Roman" w:cs="Times New Roman"/>
          <w:bCs/>
          <w:sz w:val="28"/>
          <w:szCs w:val="28"/>
        </w:rPr>
        <w:t>an age</w:t>
      </w:r>
      <w:r w:rsidR="000E4632" w:rsidRPr="006267EC">
        <w:rPr>
          <w:rFonts w:ascii="Times New Roman" w:hAnsi="Times New Roman" w:cs="Times New Roman"/>
          <w:bCs/>
          <w:sz w:val="28"/>
          <w:szCs w:val="28"/>
        </w:rPr>
        <w:t>’</w:t>
      </w:r>
      <w:r w:rsidR="003862CD" w:rsidRPr="006267EC">
        <w:rPr>
          <w:rFonts w:ascii="Times New Roman" w:hAnsi="Times New Roman" w:cs="Times New Roman"/>
          <w:bCs/>
          <w:sz w:val="28"/>
          <w:szCs w:val="28"/>
        </w:rPr>
        <w:t>) and as former years.</w:t>
      </w:r>
      <w:r w:rsidR="00001292" w:rsidRPr="006267EC">
        <w:rPr>
          <w:rFonts w:ascii="Times New Roman" w:hAnsi="Times New Roman" w:cs="Times New Roman"/>
          <w:bCs/>
          <w:sz w:val="28"/>
          <w:szCs w:val="28"/>
        </w:rPr>
        <w:t xml:space="preserve"> And I will come near to you for judgment, and I will become a </w:t>
      </w:r>
      <w:r w:rsidR="00001292" w:rsidRPr="006267EC">
        <w:rPr>
          <w:rFonts w:ascii="Times New Roman" w:hAnsi="Times New Roman" w:cs="Times New Roman"/>
          <w:bCs/>
          <w:sz w:val="28"/>
          <w:szCs w:val="28"/>
          <w:u w:val="single"/>
        </w:rPr>
        <w:t>speedy witness</w:t>
      </w:r>
      <w:r w:rsidR="00001292" w:rsidRPr="006267EC">
        <w:rPr>
          <w:rFonts w:ascii="Times New Roman" w:hAnsi="Times New Roman" w:cs="Times New Roman"/>
          <w:bCs/>
          <w:sz w:val="28"/>
          <w:szCs w:val="28"/>
        </w:rPr>
        <w:t xml:space="preserve"> against sorcerers, and against adulterers, and against swearers for deception, and against oppressors of wages of hirelings, widow and orphan, and those turning away a foreigner. And they have not feared Me,’ said Yahweh of armies.”</w:t>
      </w:r>
      <w:r w:rsidR="00D16DBB" w:rsidRPr="006267EC">
        <w:rPr>
          <w:rFonts w:ascii="Times New Roman" w:hAnsi="Times New Roman" w:cs="Times New Roman"/>
          <w:bCs/>
          <w:sz w:val="28"/>
          <w:szCs w:val="28"/>
        </w:rPr>
        <w:t xml:space="preserve">     Mal.3:2-</w:t>
      </w:r>
      <w:r w:rsidR="00A60CEE" w:rsidRPr="006267EC">
        <w:rPr>
          <w:rFonts w:ascii="Times New Roman" w:hAnsi="Times New Roman" w:cs="Times New Roman"/>
          <w:bCs/>
          <w:sz w:val="28"/>
          <w:szCs w:val="28"/>
        </w:rPr>
        <w:t>5</w:t>
      </w:r>
    </w:p>
    <w:p w:rsidR="001D0469" w:rsidRPr="006267EC" w:rsidRDefault="00001292" w:rsidP="001D780D">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We saw this refining </w:t>
      </w:r>
      <w:r w:rsidR="0064057F" w:rsidRPr="006267EC">
        <w:rPr>
          <w:rFonts w:ascii="Times New Roman" w:hAnsi="Times New Roman" w:cs="Times New Roman"/>
          <w:bCs/>
          <w:sz w:val="28"/>
          <w:szCs w:val="28"/>
        </w:rPr>
        <w:t>“</w:t>
      </w:r>
      <w:r w:rsidRPr="006267EC">
        <w:rPr>
          <w:rFonts w:ascii="Times New Roman" w:hAnsi="Times New Roman" w:cs="Times New Roman"/>
          <w:bCs/>
          <w:sz w:val="28"/>
          <w:szCs w:val="28"/>
          <w:u w:val="single"/>
        </w:rPr>
        <w:t xml:space="preserve">like gold and </w:t>
      </w:r>
      <w:r w:rsidR="0064057F" w:rsidRPr="006267EC">
        <w:rPr>
          <w:rFonts w:ascii="Times New Roman" w:hAnsi="Times New Roman" w:cs="Times New Roman"/>
          <w:bCs/>
          <w:sz w:val="28"/>
          <w:szCs w:val="28"/>
          <w:u w:val="single"/>
        </w:rPr>
        <w:t xml:space="preserve">like </w:t>
      </w:r>
      <w:r w:rsidRPr="006267EC">
        <w:rPr>
          <w:rFonts w:ascii="Times New Roman" w:hAnsi="Times New Roman" w:cs="Times New Roman"/>
          <w:bCs/>
          <w:sz w:val="28"/>
          <w:szCs w:val="28"/>
          <w:u w:val="single"/>
        </w:rPr>
        <w:t>silver</w:t>
      </w:r>
      <w:r w:rsidR="0064057F"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above in </w:t>
      </w:r>
      <w:r w:rsidR="00AB71C5" w:rsidRPr="006267EC">
        <w:rPr>
          <w:rFonts w:ascii="Times New Roman" w:hAnsi="Times New Roman" w:cs="Times New Roman"/>
          <w:bCs/>
          <w:sz w:val="28"/>
          <w:szCs w:val="28"/>
        </w:rPr>
        <w:t xml:space="preserve">Zec.13:6-9, where only a third of the people will endure this smelting by Yahweh. </w:t>
      </w:r>
      <w:r w:rsidR="00195024" w:rsidRPr="006267EC">
        <w:rPr>
          <w:rFonts w:ascii="Times New Roman" w:hAnsi="Times New Roman" w:cs="Times New Roman"/>
          <w:bCs/>
          <w:sz w:val="28"/>
          <w:szCs w:val="28"/>
        </w:rPr>
        <w:t>And w</w:t>
      </w:r>
      <w:r w:rsidR="00AB71C5" w:rsidRPr="006267EC">
        <w:rPr>
          <w:rFonts w:ascii="Times New Roman" w:hAnsi="Times New Roman" w:cs="Times New Roman"/>
          <w:bCs/>
          <w:sz w:val="28"/>
          <w:szCs w:val="28"/>
        </w:rPr>
        <w:t xml:space="preserve">e have already seen </w:t>
      </w:r>
      <w:r w:rsidR="00C80286" w:rsidRPr="006267EC">
        <w:rPr>
          <w:rFonts w:ascii="Times New Roman" w:hAnsi="Times New Roman" w:cs="Times New Roman"/>
          <w:bCs/>
          <w:sz w:val="28"/>
          <w:szCs w:val="28"/>
        </w:rPr>
        <w:t xml:space="preserve">many </w:t>
      </w:r>
      <w:r w:rsidR="00FB08C9" w:rsidRPr="006267EC">
        <w:rPr>
          <w:rFonts w:ascii="Times New Roman" w:hAnsi="Times New Roman" w:cs="Times New Roman"/>
          <w:bCs/>
          <w:sz w:val="28"/>
          <w:szCs w:val="28"/>
        </w:rPr>
        <w:t>application</w:t>
      </w:r>
      <w:r w:rsidR="00C80286" w:rsidRPr="006267EC">
        <w:rPr>
          <w:rFonts w:ascii="Times New Roman" w:hAnsi="Times New Roman" w:cs="Times New Roman"/>
          <w:bCs/>
          <w:sz w:val="28"/>
          <w:szCs w:val="28"/>
        </w:rPr>
        <w:t xml:space="preserve">s of the “fiery” metaphor to describe “the day of the Lord.” </w:t>
      </w:r>
      <w:r w:rsidR="00AB71C5" w:rsidRPr="006267EC">
        <w:rPr>
          <w:rFonts w:ascii="Times New Roman" w:hAnsi="Times New Roman" w:cs="Times New Roman"/>
          <w:bCs/>
          <w:sz w:val="28"/>
          <w:szCs w:val="28"/>
        </w:rPr>
        <w:t>This “</w:t>
      </w:r>
      <w:r w:rsidR="00AB71C5" w:rsidRPr="006267EC">
        <w:rPr>
          <w:rFonts w:ascii="Times New Roman" w:hAnsi="Times New Roman" w:cs="Times New Roman"/>
          <w:b/>
          <w:sz w:val="28"/>
          <w:szCs w:val="28"/>
        </w:rPr>
        <w:t>day of His coming</w:t>
      </w:r>
      <w:r w:rsidR="00AB71C5" w:rsidRPr="006267EC">
        <w:rPr>
          <w:rFonts w:ascii="Times New Roman" w:hAnsi="Times New Roman" w:cs="Times New Roman"/>
          <w:bCs/>
          <w:sz w:val="28"/>
          <w:szCs w:val="28"/>
        </w:rPr>
        <w:t>” in Malachi will be  at the return of Christ. Christ’s judgment seat will be a “</w:t>
      </w:r>
      <w:r w:rsidR="00AB71C5" w:rsidRPr="006267EC">
        <w:rPr>
          <w:rFonts w:ascii="Times New Roman" w:hAnsi="Times New Roman" w:cs="Times New Roman"/>
          <w:bCs/>
          <w:sz w:val="28"/>
          <w:szCs w:val="28"/>
          <w:u w:val="single"/>
        </w:rPr>
        <w:t>speedy witness</w:t>
      </w:r>
      <w:r w:rsidR="00AB71C5" w:rsidRPr="006267EC">
        <w:rPr>
          <w:rFonts w:ascii="Times New Roman" w:hAnsi="Times New Roman" w:cs="Times New Roman"/>
          <w:bCs/>
          <w:sz w:val="28"/>
          <w:szCs w:val="28"/>
        </w:rPr>
        <w:t>” against those unfit for the kingdom of the heavens – those practicing sorcery, adultery, perjury and fraud.</w:t>
      </w:r>
      <w:r w:rsidR="00C80286" w:rsidRPr="006267EC">
        <w:rPr>
          <w:rFonts w:ascii="Times New Roman" w:hAnsi="Times New Roman" w:cs="Times New Roman"/>
          <w:bCs/>
          <w:sz w:val="28"/>
          <w:szCs w:val="28"/>
        </w:rPr>
        <w:t xml:space="preserve"> This “</w:t>
      </w:r>
      <w:r w:rsidR="00C80286" w:rsidRPr="006267EC">
        <w:rPr>
          <w:rFonts w:ascii="Times New Roman" w:hAnsi="Times New Roman" w:cs="Times New Roman"/>
          <w:bCs/>
          <w:sz w:val="28"/>
          <w:szCs w:val="28"/>
          <w:u w:val="single"/>
        </w:rPr>
        <w:t>speedy witness</w:t>
      </w:r>
      <w:r w:rsidR="00C80286" w:rsidRPr="006267EC">
        <w:rPr>
          <w:rFonts w:ascii="Times New Roman" w:hAnsi="Times New Roman" w:cs="Times New Roman"/>
          <w:bCs/>
          <w:sz w:val="28"/>
          <w:szCs w:val="28"/>
        </w:rPr>
        <w:t xml:space="preserve">” </w:t>
      </w:r>
      <w:r w:rsidR="00D547E9" w:rsidRPr="006267EC">
        <w:rPr>
          <w:rFonts w:ascii="Times New Roman" w:hAnsi="Times New Roman" w:cs="Times New Roman"/>
          <w:bCs/>
          <w:sz w:val="28"/>
          <w:szCs w:val="28"/>
        </w:rPr>
        <w:t>is as expedient as</w:t>
      </w:r>
      <w:r w:rsidR="00C80286" w:rsidRPr="006267EC">
        <w:rPr>
          <w:rFonts w:ascii="Times New Roman" w:hAnsi="Times New Roman" w:cs="Times New Roman"/>
          <w:bCs/>
          <w:sz w:val="28"/>
          <w:szCs w:val="28"/>
        </w:rPr>
        <w:t xml:space="preserve"> His coming “</w:t>
      </w:r>
      <w:r w:rsidR="00C80286" w:rsidRPr="006267EC">
        <w:rPr>
          <w:rFonts w:ascii="Times New Roman" w:hAnsi="Times New Roman" w:cs="Times New Roman"/>
          <w:b/>
          <w:sz w:val="28"/>
          <w:szCs w:val="28"/>
          <w:u w:val="single"/>
        </w:rPr>
        <w:t>suddenly</w:t>
      </w:r>
      <w:r w:rsidR="00C80286" w:rsidRPr="006267EC">
        <w:rPr>
          <w:rFonts w:ascii="Times New Roman" w:hAnsi="Times New Roman" w:cs="Times New Roman"/>
          <w:bCs/>
          <w:sz w:val="28"/>
          <w:szCs w:val="28"/>
        </w:rPr>
        <w:t xml:space="preserve">” to His temple – and </w:t>
      </w:r>
      <w:r w:rsidR="001D780D" w:rsidRPr="006267EC">
        <w:rPr>
          <w:rFonts w:ascii="Times New Roman" w:hAnsi="Times New Roman" w:cs="Times New Roman"/>
          <w:bCs/>
          <w:sz w:val="28"/>
          <w:szCs w:val="28"/>
        </w:rPr>
        <w:t xml:space="preserve">it is </w:t>
      </w:r>
      <w:r w:rsidR="00195024" w:rsidRPr="006267EC">
        <w:rPr>
          <w:rFonts w:ascii="Times New Roman" w:hAnsi="Times New Roman" w:cs="Times New Roman"/>
          <w:bCs/>
          <w:sz w:val="28"/>
          <w:szCs w:val="28"/>
        </w:rPr>
        <w:t>in His</w:t>
      </w:r>
      <w:r w:rsidR="00C80286" w:rsidRPr="006267EC">
        <w:rPr>
          <w:rFonts w:ascii="Times New Roman" w:hAnsi="Times New Roman" w:cs="Times New Roman"/>
          <w:bCs/>
          <w:sz w:val="28"/>
          <w:szCs w:val="28"/>
        </w:rPr>
        <w:t xml:space="preserve"> </w:t>
      </w:r>
      <w:r w:rsidR="00195024" w:rsidRPr="006267EC">
        <w:rPr>
          <w:rFonts w:ascii="Times New Roman" w:hAnsi="Times New Roman" w:cs="Times New Roman"/>
          <w:bCs/>
          <w:sz w:val="28"/>
          <w:szCs w:val="28"/>
        </w:rPr>
        <w:t xml:space="preserve">temple </w:t>
      </w:r>
      <w:r w:rsidR="001D780D" w:rsidRPr="006267EC">
        <w:rPr>
          <w:rFonts w:ascii="Times New Roman" w:hAnsi="Times New Roman" w:cs="Times New Roman"/>
          <w:bCs/>
          <w:sz w:val="28"/>
          <w:szCs w:val="28"/>
        </w:rPr>
        <w:t xml:space="preserve">where </w:t>
      </w:r>
      <w:r w:rsidR="00C80286" w:rsidRPr="006267EC">
        <w:rPr>
          <w:rFonts w:ascii="Times New Roman" w:hAnsi="Times New Roman" w:cs="Times New Roman"/>
          <w:bCs/>
          <w:sz w:val="28"/>
          <w:szCs w:val="28"/>
        </w:rPr>
        <w:t>He will sit in judgment.</w:t>
      </w:r>
      <w:r w:rsidR="00E07C1E" w:rsidRPr="006267EC">
        <w:rPr>
          <w:rFonts w:ascii="Times New Roman" w:hAnsi="Times New Roman" w:cs="Times New Roman"/>
          <w:bCs/>
          <w:sz w:val="28"/>
          <w:szCs w:val="28"/>
        </w:rPr>
        <w:t xml:space="preserve"> Jesus’ driving out the money-changers was a prelude and foretaste of this judgment.</w:t>
      </w:r>
      <w:r w:rsidR="004B7320" w:rsidRPr="006267EC">
        <w:rPr>
          <w:rFonts w:ascii="Times New Roman" w:hAnsi="Times New Roman" w:cs="Times New Roman"/>
          <w:bCs/>
          <w:sz w:val="28"/>
          <w:szCs w:val="28"/>
        </w:rPr>
        <w:t xml:space="preserve"> But His forgiveness of the woman caught in adultery showed that the day of the “speedy witness” was still future.</w:t>
      </w:r>
    </w:p>
    <w:p w:rsidR="008678CB" w:rsidRPr="006267EC" w:rsidRDefault="00C80286" w:rsidP="006B7251">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lastRenderedPageBreak/>
        <w:t>On the face of it, the next part of Malachi is not futuristic, but</w:t>
      </w:r>
      <w:r w:rsidR="0064057F" w:rsidRPr="006267EC">
        <w:rPr>
          <w:rFonts w:ascii="Times New Roman" w:hAnsi="Times New Roman" w:cs="Times New Roman"/>
          <w:bCs/>
          <w:sz w:val="28"/>
          <w:szCs w:val="28"/>
        </w:rPr>
        <w:t xml:space="preserve"> was</w:t>
      </w:r>
      <w:r w:rsidRPr="006267EC">
        <w:rPr>
          <w:rFonts w:ascii="Times New Roman" w:hAnsi="Times New Roman" w:cs="Times New Roman"/>
          <w:bCs/>
          <w:sz w:val="28"/>
          <w:szCs w:val="28"/>
        </w:rPr>
        <w:t xml:space="preserve"> a challenge to contemporary Israel –</w:t>
      </w:r>
    </w:p>
    <w:p w:rsidR="00C80286" w:rsidRPr="006267EC" w:rsidRDefault="00C80286" w:rsidP="00D16DBB">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w:t>
      </w:r>
      <w:r w:rsidR="00D31291"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For I </w:t>
      </w:r>
      <w:r w:rsidRPr="006267EC">
        <w:rPr>
          <w:rFonts w:ascii="Times New Roman" w:hAnsi="Times New Roman" w:cs="Times New Roman"/>
          <w:bCs/>
          <w:i/>
          <w:iCs/>
          <w:sz w:val="28"/>
          <w:szCs w:val="28"/>
        </w:rPr>
        <w:t>am</w:t>
      </w:r>
      <w:r w:rsidRPr="006267EC">
        <w:rPr>
          <w:rFonts w:ascii="Times New Roman" w:hAnsi="Times New Roman" w:cs="Times New Roman"/>
          <w:bCs/>
          <w:sz w:val="28"/>
          <w:szCs w:val="28"/>
        </w:rPr>
        <w:t xml:space="preserve"> Yahweh. I have not changed. And you sons of Jacob have not been </w:t>
      </w:r>
      <w:r w:rsidR="008F4FCC" w:rsidRPr="006267EC">
        <w:rPr>
          <w:rFonts w:ascii="Times New Roman" w:hAnsi="Times New Roman" w:cs="Times New Roman"/>
          <w:bCs/>
          <w:sz w:val="28"/>
          <w:szCs w:val="28"/>
        </w:rPr>
        <w:t>consumed</w:t>
      </w:r>
      <w:r w:rsidRPr="006267EC">
        <w:rPr>
          <w:rFonts w:ascii="Times New Roman" w:hAnsi="Times New Roman" w:cs="Times New Roman"/>
          <w:bCs/>
          <w:sz w:val="28"/>
          <w:szCs w:val="28"/>
        </w:rPr>
        <w:t xml:space="preserve">. From days of your fathers you have turned aside from My statutes, and you have not kept </w:t>
      </w:r>
      <w:r w:rsidRPr="006267EC">
        <w:rPr>
          <w:rFonts w:ascii="Times New Roman" w:hAnsi="Times New Roman" w:cs="Times New Roman"/>
          <w:bCs/>
          <w:i/>
          <w:iCs/>
          <w:sz w:val="28"/>
          <w:szCs w:val="28"/>
        </w:rPr>
        <w:t>them</w:t>
      </w:r>
      <w:r w:rsidRPr="006267EC">
        <w:rPr>
          <w:rFonts w:ascii="Times New Roman" w:hAnsi="Times New Roman" w:cs="Times New Roman"/>
          <w:bCs/>
          <w:sz w:val="28"/>
          <w:szCs w:val="28"/>
        </w:rPr>
        <w:t xml:space="preserve">. </w:t>
      </w:r>
      <w:r w:rsidR="00D31291" w:rsidRPr="006267EC">
        <w:rPr>
          <w:rFonts w:ascii="Times New Roman" w:hAnsi="Times New Roman" w:cs="Times New Roman"/>
          <w:bCs/>
          <w:sz w:val="28"/>
          <w:szCs w:val="28"/>
        </w:rPr>
        <w:t xml:space="preserve">Return to Me and I will return to you’, said Yahweh of armies. ‘But you say, “In what shall we return?” </w:t>
      </w:r>
      <w:r w:rsidR="003E4005" w:rsidRPr="006267EC">
        <w:rPr>
          <w:rFonts w:ascii="Times New Roman" w:hAnsi="Times New Roman" w:cs="Times New Roman"/>
          <w:bCs/>
          <w:sz w:val="28"/>
          <w:szCs w:val="28"/>
        </w:rPr>
        <w:t xml:space="preserve">Will a man rob Elohim? For you </w:t>
      </w:r>
      <w:r w:rsidR="003E4005" w:rsidRPr="006267EC">
        <w:rPr>
          <w:rFonts w:ascii="Times New Roman" w:hAnsi="Times New Roman" w:cs="Times New Roman"/>
          <w:bCs/>
          <w:i/>
          <w:iCs/>
          <w:sz w:val="28"/>
          <w:szCs w:val="28"/>
        </w:rPr>
        <w:t>are</w:t>
      </w:r>
      <w:r w:rsidR="003E4005" w:rsidRPr="006267EC">
        <w:rPr>
          <w:rFonts w:ascii="Times New Roman" w:hAnsi="Times New Roman" w:cs="Times New Roman"/>
          <w:bCs/>
          <w:sz w:val="28"/>
          <w:szCs w:val="28"/>
        </w:rPr>
        <w:t xml:space="preserve"> robbing Me. But you say, “In what have we robbed You</w:t>
      </w:r>
      <w:r w:rsidR="00FB08C9" w:rsidRPr="006267EC">
        <w:rPr>
          <w:rFonts w:ascii="Times New Roman" w:hAnsi="Times New Roman" w:cs="Times New Roman"/>
          <w:bCs/>
          <w:sz w:val="28"/>
          <w:szCs w:val="28"/>
        </w:rPr>
        <w:t>?</w:t>
      </w:r>
      <w:r w:rsidR="003E4005" w:rsidRPr="006267EC">
        <w:rPr>
          <w:rFonts w:ascii="Times New Roman" w:hAnsi="Times New Roman" w:cs="Times New Roman"/>
          <w:bCs/>
          <w:sz w:val="28"/>
          <w:szCs w:val="28"/>
        </w:rPr>
        <w:t xml:space="preserve">” The tithe and the gift. With a curse you </w:t>
      </w:r>
      <w:r w:rsidR="003E4005" w:rsidRPr="006267EC">
        <w:rPr>
          <w:rFonts w:ascii="Times New Roman" w:hAnsi="Times New Roman" w:cs="Times New Roman"/>
          <w:bCs/>
          <w:i/>
          <w:iCs/>
          <w:sz w:val="28"/>
          <w:szCs w:val="28"/>
        </w:rPr>
        <w:t>are</w:t>
      </w:r>
      <w:r w:rsidR="003E4005" w:rsidRPr="006267EC">
        <w:rPr>
          <w:rFonts w:ascii="Times New Roman" w:hAnsi="Times New Roman" w:cs="Times New Roman"/>
          <w:bCs/>
          <w:sz w:val="28"/>
          <w:szCs w:val="28"/>
        </w:rPr>
        <w:t xml:space="preserve"> cursed. Even Me you </w:t>
      </w:r>
      <w:r w:rsidR="003E4005" w:rsidRPr="006267EC">
        <w:rPr>
          <w:rFonts w:ascii="Times New Roman" w:hAnsi="Times New Roman" w:cs="Times New Roman"/>
          <w:bCs/>
          <w:i/>
          <w:iCs/>
          <w:sz w:val="28"/>
          <w:szCs w:val="28"/>
        </w:rPr>
        <w:t>are</w:t>
      </w:r>
      <w:r w:rsidR="003E4005" w:rsidRPr="006267EC">
        <w:rPr>
          <w:rFonts w:ascii="Times New Roman" w:hAnsi="Times New Roman" w:cs="Times New Roman"/>
          <w:bCs/>
          <w:sz w:val="28"/>
          <w:szCs w:val="28"/>
        </w:rPr>
        <w:t xml:space="preserve"> robbing, the whole nation. Bring in the whole tithe into the storehouse, and there will come to pass food in My house.</w:t>
      </w:r>
      <w:r w:rsidR="00114A36" w:rsidRPr="006267EC">
        <w:rPr>
          <w:rFonts w:ascii="Times New Roman" w:hAnsi="Times New Roman" w:cs="Times New Roman"/>
          <w:bCs/>
          <w:sz w:val="28"/>
          <w:szCs w:val="28"/>
        </w:rPr>
        <w:t xml:space="preserve"> But </w:t>
      </w:r>
      <w:r w:rsidR="00114A36" w:rsidRPr="006267EC">
        <w:rPr>
          <w:rFonts w:ascii="Times New Roman" w:hAnsi="Times New Roman" w:cs="Times New Roman"/>
          <w:bCs/>
          <w:sz w:val="28"/>
          <w:szCs w:val="28"/>
          <w:u w:val="single"/>
        </w:rPr>
        <w:t>test</w:t>
      </w:r>
      <w:r w:rsidR="00114A36" w:rsidRPr="006267EC">
        <w:rPr>
          <w:rFonts w:ascii="Times New Roman" w:hAnsi="Times New Roman" w:cs="Times New Roman"/>
          <w:bCs/>
          <w:sz w:val="28"/>
          <w:szCs w:val="28"/>
        </w:rPr>
        <w:t xml:space="preserve"> Me, I pray, in this,’ said Yahweh of armies, ‘if I will not open to you </w:t>
      </w:r>
      <w:r w:rsidR="00114A36" w:rsidRPr="006267EC">
        <w:rPr>
          <w:rFonts w:ascii="Times New Roman" w:hAnsi="Times New Roman" w:cs="Times New Roman"/>
          <w:bCs/>
          <w:sz w:val="28"/>
          <w:szCs w:val="28"/>
          <w:u w:val="single"/>
        </w:rPr>
        <w:t>the windows of the heavens</w:t>
      </w:r>
      <w:r w:rsidR="00114A36" w:rsidRPr="006267EC">
        <w:rPr>
          <w:rFonts w:ascii="Times New Roman" w:hAnsi="Times New Roman" w:cs="Times New Roman"/>
          <w:bCs/>
          <w:sz w:val="28"/>
          <w:szCs w:val="28"/>
        </w:rPr>
        <w:t xml:space="preserve">. And I will empty out to you a blessing up to not enough </w:t>
      </w:r>
      <w:r w:rsidR="00114A36" w:rsidRPr="006267EC">
        <w:rPr>
          <w:rFonts w:ascii="Times New Roman" w:hAnsi="Times New Roman" w:cs="Times New Roman"/>
          <w:bCs/>
          <w:i/>
          <w:iCs/>
          <w:sz w:val="28"/>
          <w:szCs w:val="28"/>
        </w:rPr>
        <w:t>room for it</w:t>
      </w:r>
      <w:r w:rsidR="00114A36" w:rsidRPr="006267EC">
        <w:rPr>
          <w:rFonts w:ascii="Times New Roman" w:hAnsi="Times New Roman" w:cs="Times New Roman"/>
          <w:bCs/>
          <w:sz w:val="28"/>
          <w:szCs w:val="28"/>
        </w:rPr>
        <w:t xml:space="preserve">. </w:t>
      </w:r>
      <w:r w:rsidR="00D16DBB" w:rsidRPr="006267EC">
        <w:rPr>
          <w:rFonts w:ascii="Times New Roman" w:hAnsi="Times New Roman" w:cs="Times New Roman"/>
          <w:bCs/>
          <w:sz w:val="28"/>
          <w:szCs w:val="28"/>
        </w:rPr>
        <w:t xml:space="preserve">And I will rebuke for you </w:t>
      </w:r>
      <w:r w:rsidR="0034089B" w:rsidRPr="006267EC">
        <w:rPr>
          <w:rFonts w:ascii="Times New Roman" w:hAnsi="Times New Roman" w:cs="Times New Roman"/>
          <w:bCs/>
          <w:sz w:val="28"/>
          <w:szCs w:val="28"/>
        </w:rPr>
        <w:t>the</w:t>
      </w:r>
      <w:r w:rsidR="00D16DBB" w:rsidRPr="006267EC">
        <w:rPr>
          <w:rFonts w:ascii="Times New Roman" w:hAnsi="Times New Roman" w:cs="Times New Roman"/>
          <w:bCs/>
          <w:sz w:val="28"/>
          <w:szCs w:val="28"/>
        </w:rPr>
        <w:t xml:space="preserve"> consuming </w:t>
      </w:r>
      <w:r w:rsidR="0034089B" w:rsidRPr="006267EC">
        <w:rPr>
          <w:rFonts w:ascii="Times New Roman" w:hAnsi="Times New Roman" w:cs="Times New Roman"/>
          <w:bCs/>
          <w:i/>
          <w:iCs/>
          <w:sz w:val="28"/>
          <w:szCs w:val="28"/>
        </w:rPr>
        <w:t>pest</w:t>
      </w:r>
      <w:r w:rsidR="00D16DBB" w:rsidRPr="006267EC">
        <w:rPr>
          <w:rFonts w:ascii="Times New Roman" w:hAnsi="Times New Roman" w:cs="Times New Roman"/>
          <w:bCs/>
          <w:sz w:val="28"/>
          <w:szCs w:val="28"/>
        </w:rPr>
        <w:t xml:space="preserve">, and it will not </w:t>
      </w:r>
      <w:r w:rsidR="0034089B" w:rsidRPr="006267EC">
        <w:rPr>
          <w:rFonts w:ascii="Times New Roman" w:hAnsi="Times New Roman" w:cs="Times New Roman"/>
          <w:bCs/>
          <w:sz w:val="28"/>
          <w:szCs w:val="28"/>
        </w:rPr>
        <w:t>spoil</w:t>
      </w:r>
      <w:r w:rsidR="00D16DBB" w:rsidRPr="006267EC">
        <w:rPr>
          <w:rFonts w:ascii="Times New Roman" w:hAnsi="Times New Roman" w:cs="Times New Roman"/>
          <w:bCs/>
          <w:sz w:val="28"/>
          <w:szCs w:val="28"/>
        </w:rPr>
        <w:t xml:space="preserve"> the fruit of the ground</w:t>
      </w:r>
      <w:r w:rsidR="0034089B" w:rsidRPr="006267EC">
        <w:rPr>
          <w:rFonts w:ascii="Times New Roman" w:hAnsi="Times New Roman" w:cs="Times New Roman"/>
          <w:bCs/>
          <w:sz w:val="28"/>
          <w:szCs w:val="28"/>
        </w:rPr>
        <w:t xml:space="preserve"> for you</w:t>
      </w:r>
      <w:r w:rsidR="00D16DBB" w:rsidRPr="006267EC">
        <w:rPr>
          <w:rFonts w:ascii="Times New Roman" w:hAnsi="Times New Roman" w:cs="Times New Roman"/>
          <w:bCs/>
          <w:sz w:val="28"/>
          <w:szCs w:val="28"/>
        </w:rPr>
        <w:t xml:space="preserve">. Neither will the vine in the field be made barren for you,’ said Yahweh of armies. ‘And all the nations will call you happy, for you will become a </w:t>
      </w:r>
      <w:r w:rsidR="00D16DBB" w:rsidRPr="006267EC">
        <w:rPr>
          <w:rFonts w:ascii="Times New Roman" w:hAnsi="Times New Roman" w:cs="Times New Roman"/>
          <w:bCs/>
          <w:sz w:val="28"/>
          <w:szCs w:val="28"/>
          <w:u w:val="single"/>
        </w:rPr>
        <w:t>delightful land</w:t>
      </w:r>
      <w:r w:rsidR="00D16DBB" w:rsidRPr="006267EC">
        <w:rPr>
          <w:rFonts w:ascii="Times New Roman" w:hAnsi="Times New Roman" w:cs="Times New Roman"/>
          <w:bCs/>
          <w:sz w:val="28"/>
          <w:szCs w:val="28"/>
        </w:rPr>
        <w:t>,’ said Yahweh of armies.”   Mal.3:</w:t>
      </w:r>
      <w:r w:rsidR="00A60CEE" w:rsidRPr="006267EC">
        <w:rPr>
          <w:rFonts w:ascii="Times New Roman" w:hAnsi="Times New Roman" w:cs="Times New Roman"/>
          <w:bCs/>
          <w:sz w:val="28"/>
          <w:szCs w:val="28"/>
        </w:rPr>
        <w:t>6-12</w:t>
      </w:r>
    </w:p>
    <w:p w:rsidR="00A60CEE" w:rsidRPr="006267EC" w:rsidRDefault="00A60CEE" w:rsidP="0063124F">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If this seem</w:t>
      </w:r>
      <w:r w:rsidR="0034089B" w:rsidRPr="006267EC">
        <w:rPr>
          <w:rFonts w:ascii="Times New Roman" w:hAnsi="Times New Roman" w:cs="Times New Roman"/>
          <w:bCs/>
          <w:sz w:val="28"/>
          <w:szCs w:val="28"/>
        </w:rPr>
        <w:t>ed</w:t>
      </w:r>
      <w:r w:rsidRPr="006267EC">
        <w:rPr>
          <w:rFonts w:ascii="Times New Roman" w:hAnsi="Times New Roman" w:cs="Times New Roman"/>
          <w:bCs/>
          <w:sz w:val="28"/>
          <w:szCs w:val="28"/>
        </w:rPr>
        <w:t xml:space="preserve"> to </w:t>
      </w:r>
      <w:r w:rsidR="00736E75" w:rsidRPr="006267EC">
        <w:rPr>
          <w:rFonts w:ascii="Times New Roman" w:hAnsi="Times New Roman" w:cs="Times New Roman"/>
          <w:bCs/>
          <w:sz w:val="28"/>
          <w:szCs w:val="28"/>
        </w:rPr>
        <w:t>apply to</w:t>
      </w:r>
      <w:r w:rsidRPr="006267EC">
        <w:rPr>
          <w:rFonts w:ascii="Times New Roman" w:hAnsi="Times New Roman" w:cs="Times New Roman"/>
          <w:bCs/>
          <w:sz w:val="28"/>
          <w:szCs w:val="28"/>
        </w:rPr>
        <w:t xml:space="preserve"> a c</w:t>
      </w:r>
      <w:r w:rsidR="00195024" w:rsidRPr="006267EC">
        <w:rPr>
          <w:rFonts w:ascii="Times New Roman" w:hAnsi="Times New Roman" w:cs="Times New Roman"/>
          <w:bCs/>
          <w:sz w:val="28"/>
          <w:szCs w:val="28"/>
        </w:rPr>
        <w:t>urrent</w:t>
      </w:r>
      <w:r w:rsidRPr="006267EC">
        <w:rPr>
          <w:rFonts w:ascii="Times New Roman" w:hAnsi="Times New Roman" w:cs="Times New Roman"/>
          <w:bCs/>
          <w:sz w:val="28"/>
          <w:szCs w:val="28"/>
        </w:rPr>
        <w:t xml:space="preserve"> </w:t>
      </w:r>
      <w:r w:rsidR="00736E75" w:rsidRPr="006267EC">
        <w:rPr>
          <w:rFonts w:ascii="Times New Roman" w:hAnsi="Times New Roman" w:cs="Times New Roman"/>
          <w:bCs/>
          <w:sz w:val="28"/>
          <w:szCs w:val="28"/>
        </w:rPr>
        <w:t>condi</w:t>
      </w:r>
      <w:r w:rsidRPr="006267EC">
        <w:rPr>
          <w:rFonts w:ascii="Times New Roman" w:hAnsi="Times New Roman" w:cs="Times New Roman"/>
          <w:bCs/>
          <w:sz w:val="28"/>
          <w:szCs w:val="28"/>
        </w:rPr>
        <w:t xml:space="preserve">tion </w:t>
      </w:r>
      <w:r w:rsidR="007F5AD0" w:rsidRPr="006267EC">
        <w:rPr>
          <w:rFonts w:ascii="Times New Roman" w:hAnsi="Times New Roman" w:cs="Times New Roman"/>
          <w:bCs/>
          <w:sz w:val="28"/>
          <w:szCs w:val="28"/>
        </w:rPr>
        <w:t>of</w:t>
      </w:r>
      <w:r w:rsidRPr="006267EC">
        <w:rPr>
          <w:rFonts w:ascii="Times New Roman" w:hAnsi="Times New Roman" w:cs="Times New Roman"/>
          <w:bCs/>
          <w:sz w:val="28"/>
          <w:szCs w:val="28"/>
        </w:rPr>
        <w:t xml:space="preserve"> </w:t>
      </w:r>
      <w:r w:rsidR="007F5AD0" w:rsidRPr="006267EC">
        <w:rPr>
          <w:rFonts w:ascii="Times New Roman" w:hAnsi="Times New Roman" w:cs="Times New Roman"/>
          <w:bCs/>
          <w:sz w:val="28"/>
          <w:szCs w:val="28"/>
        </w:rPr>
        <w:t xml:space="preserve">Malachi’s </w:t>
      </w:r>
      <w:r w:rsidRPr="006267EC">
        <w:rPr>
          <w:rFonts w:ascii="Times New Roman" w:hAnsi="Times New Roman" w:cs="Times New Roman"/>
          <w:bCs/>
          <w:sz w:val="28"/>
          <w:szCs w:val="28"/>
        </w:rPr>
        <w:t xml:space="preserve">Israel, I </w:t>
      </w:r>
      <w:r w:rsidR="004753B2" w:rsidRPr="006267EC">
        <w:rPr>
          <w:rFonts w:ascii="Times New Roman" w:hAnsi="Times New Roman" w:cs="Times New Roman"/>
          <w:bCs/>
          <w:sz w:val="28"/>
          <w:szCs w:val="28"/>
        </w:rPr>
        <w:t>must</w:t>
      </w:r>
      <w:r w:rsidRPr="006267EC">
        <w:rPr>
          <w:rFonts w:ascii="Times New Roman" w:hAnsi="Times New Roman" w:cs="Times New Roman"/>
          <w:bCs/>
          <w:sz w:val="28"/>
          <w:szCs w:val="28"/>
        </w:rPr>
        <w:t xml:space="preserve"> agree. </w:t>
      </w:r>
      <w:r w:rsidR="004753B2" w:rsidRPr="006267EC">
        <w:rPr>
          <w:rFonts w:ascii="Times New Roman" w:hAnsi="Times New Roman" w:cs="Times New Roman"/>
          <w:bCs/>
          <w:sz w:val="28"/>
          <w:szCs w:val="28"/>
        </w:rPr>
        <w:t>But</w:t>
      </w:r>
      <w:r w:rsidRPr="006267EC">
        <w:rPr>
          <w:rFonts w:ascii="Times New Roman" w:hAnsi="Times New Roman" w:cs="Times New Roman"/>
          <w:bCs/>
          <w:sz w:val="28"/>
          <w:szCs w:val="28"/>
        </w:rPr>
        <w:t xml:space="preserve"> it reinforce</w:t>
      </w:r>
      <w:r w:rsidR="004753B2" w:rsidRPr="006267EC">
        <w:rPr>
          <w:rFonts w:ascii="Times New Roman" w:hAnsi="Times New Roman" w:cs="Times New Roman"/>
          <w:bCs/>
          <w:sz w:val="28"/>
          <w:szCs w:val="28"/>
        </w:rPr>
        <w:t>s</w:t>
      </w:r>
      <w:r w:rsidRPr="006267EC">
        <w:rPr>
          <w:rFonts w:ascii="Times New Roman" w:hAnsi="Times New Roman" w:cs="Times New Roman"/>
          <w:bCs/>
          <w:sz w:val="28"/>
          <w:szCs w:val="28"/>
        </w:rPr>
        <w:t xml:space="preserve"> my conclusions in the earlier </w:t>
      </w:r>
      <w:r w:rsidR="0063124F" w:rsidRPr="006267EC">
        <w:rPr>
          <w:rFonts w:ascii="Times New Roman" w:hAnsi="Times New Roman" w:cs="Times New Roman"/>
          <w:bCs/>
          <w:sz w:val="28"/>
          <w:szCs w:val="28"/>
        </w:rPr>
        <w:t>chapter</w:t>
      </w:r>
      <w:r w:rsidRPr="006267EC">
        <w:rPr>
          <w:rFonts w:ascii="Times New Roman" w:hAnsi="Times New Roman" w:cs="Times New Roman"/>
          <w:bCs/>
          <w:sz w:val="28"/>
          <w:szCs w:val="28"/>
        </w:rPr>
        <w:t xml:space="preserve">, </w:t>
      </w:r>
      <w:r w:rsidR="00472388" w:rsidRPr="006267EC">
        <w:rPr>
          <w:rFonts w:ascii="Times New Roman" w:hAnsi="Times New Roman" w:cs="Times New Roman"/>
          <w:b/>
          <w:sz w:val="28"/>
          <w:szCs w:val="28"/>
        </w:rPr>
        <w:t>Urgency in Prophecy</w:t>
      </w:r>
      <w:r w:rsidR="00472388" w:rsidRPr="006267EC">
        <w:rPr>
          <w:rFonts w:ascii="Times New Roman" w:hAnsi="Times New Roman" w:cs="Times New Roman"/>
          <w:bCs/>
          <w:sz w:val="28"/>
          <w:szCs w:val="28"/>
        </w:rPr>
        <w:t xml:space="preserve">. </w:t>
      </w:r>
      <w:r w:rsidR="0034089B" w:rsidRPr="006267EC">
        <w:rPr>
          <w:rFonts w:ascii="Times New Roman" w:hAnsi="Times New Roman" w:cs="Times New Roman"/>
          <w:bCs/>
          <w:sz w:val="28"/>
          <w:szCs w:val="28"/>
        </w:rPr>
        <w:t xml:space="preserve">Here </w:t>
      </w:r>
      <w:r w:rsidR="00B501DE" w:rsidRPr="006267EC">
        <w:rPr>
          <w:rFonts w:ascii="Times New Roman" w:hAnsi="Times New Roman" w:cs="Times New Roman"/>
          <w:bCs/>
          <w:sz w:val="28"/>
          <w:szCs w:val="28"/>
        </w:rPr>
        <w:t xml:space="preserve">in Malachi </w:t>
      </w:r>
      <w:r w:rsidR="00D547E9" w:rsidRPr="006267EC">
        <w:rPr>
          <w:rFonts w:ascii="Times New Roman" w:hAnsi="Times New Roman" w:cs="Times New Roman"/>
          <w:bCs/>
          <w:sz w:val="28"/>
          <w:szCs w:val="28"/>
        </w:rPr>
        <w:t xml:space="preserve">is stated </w:t>
      </w:r>
      <w:r w:rsidR="000B30C3" w:rsidRPr="006267EC">
        <w:rPr>
          <w:rFonts w:ascii="Times New Roman" w:hAnsi="Times New Roman" w:cs="Times New Roman"/>
          <w:bCs/>
          <w:sz w:val="28"/>
          <w:szCs w:val="28"/>
        </w:rPr>
        <w:t>a</w:t>
      </w:r>
      <w:r w:rsidR="00D547E9" w:rsidRPr="006267EC">
        <w:rPr>
          <w:rFonts w:ascii="Times New Roman" w:hAnsi="Times New Roman" w:cs="Times New Roman"/>
          <w:bCs/>
          <w:sz w:val="28"/>
          <w:szCs w:val="28"/>
        </w:rPr>
        <w:t xml:space="preserve"> great impediment restraining God from returning to them (“His coming”)</w:t>
      </w:r>
      <w:r w:rsidR="00195024" w:rsidRPr="006267EC">
        <w:rPr>
          <w:rFonts w:ascii="Times New Roman" w:hAnsi="Times New Roman" w:cs="Times New Roman"/>
          <w:bCs/>
          <w:sz w:val="28"/>
          <w:szCs w:val="28"/>
        </w:rPr>
        <w:t xml:space="preserve"> – their holding back the tithe</w:t>
      </w:r>
      <w:r w:rsidR="00D547E9" w:rsidRPr="006267EC">
        <w:rPr>
          <w:rFonts w:ascii="Times New Roman" w:hAnsi="Times New Roman" w:cs="Times New Roman"/>
          <w:bCs/>
          <w:sz w:val="28"/>
          <w:szCs w:val="28"/>
        </w:rPr>
        <w:t xml:space="preserve">. </w:t>
      </w:r>
      <w:r w:rsidR="00472388" w:rsidRPr="006267EC">
        <w:rPr>
          <w:rFonts w:ascii="Times New Roman" w:hAnsi="Times New Roman" w:cs="Times New Roman"/>
          <w:bCs/>
          <w:sz w:val="28"/>
          <w:szCs w:val="28"/>
        </w:rPr>
        <w:t xml:space="preserve">Yahweh was inviting that generation of Israel to </w:t>
      </w:r>
      <w:r w:rsidR="002858A4" w:rsidRPr="006267EC">
        <w:rPr>
          <w:rFonts w:ascii="Times New Roman" w:hAnsi="Times New Roman" w:cs="Times New Roman"/>
          <w:bCs/>
          <w:sz w:val="28"/>
          <w:szCs w:val="28"/>
        </w:rPr>
        <w:t>“</w:t>
      </w:r>
      <w:r w:rsidR="00472388" w:rsidRPr="006267EC">
        <w:rPr>
          <w:rFonts w:ascii="Times New Roman" w:hAnsi="Times New Roman" w:cs="Times New Roman"/>
          <w:bCs/>
          <w:sz w:val="28"/>
          <w:szCs w:val="28"/>
          <w:u w:val="single"/>
        </w:rPr>
        <w:t>test</w:t>
      </w:r>
      <w:r w:rsidR="002858A4" w:rsidRPr="006267EC">
        <w:rPr>
          <w:rFonts w:ascii="Times New Roman" w:hAnsi="Times New Roman" w:cs="Times New Roman"/>
          <w:bCs/>
          <w:sz w:val="28"/>
          <w:szCs w:val="28"/>
        </w:rPr>
        <w:t>”</w:t>
      </w:r>
      <w:r w:rsidR="00472388" w:rsidRPr="006267EC">
        <w:rPr>
          <w:rFonts w:ascii="Times New Roman" w:hAnsi="Times New Roman" w:cs="Times New Roman"/>
          <w:bCs/>
          <w:sz w:val="28"/>
          <w:szCs w:val="28"/>
        </w:rPr>
        <w:t xml:space="preserve"> </w:t>
      </w:r>
      <w:r w:rsidR="00472388" w:rsidRPr="006267EC">
        <w:rPr>
          <w:rFonts w:ascii="Times New Roman" w:hAnsi="Times New Roman" w:cs="Times New Roman"/>
          <w:bCs/>
          <w:i/>
          <w:iCs/>
          <w:sz w:val="28"/>
          <w:szCs w:val="28"/>
        </w:rPr>
        <w:t>Him</w:t>
      </w:r>
      <w:r w:rsidR="00472388" w:rsidRPr="006267EC">
        <w:rPr>
          <w:rFonts w:ascii="Times New Roman" w:hAnsi="Times New Roman" w:cs="Times New Roman"/>
          <w:bCs/>
          <w:sz w:val="28"/>
          <w:szCs w:val="28"/>
        </w:rPr>
        <w:t>.</w:t>
      </w:r>
      <w:r w:rsidR="002858A4" w:rsidRPr="006267EC">
        <w:rPr>
          <w:rFonts w:ascii="Times New Roman" w:hAnsi="Times New Roman" w:cs="Times New Roman"/>
          <w:bCs/>
          <w:sz w:val="28"/>
          <w:szCs w:val="28"/>
        </w:rPr>
        <w:t xml:space="preserve"> </w:t>
      </w:r>
      <w:r w:rsidR="004753B2" w:rsidRPr="006267EC">
        <w:rPr>
          <w:rFonts w:ascii="Times New Roman" w:hAnsi="Times New Roman" w:cs="Times New Roman"/>
          <w:bCs/>
          <w:sz w:val="28"/>
          <w:szCs w:val="28"/>
        </w:rPr>
        <w:t>Usu</w:t>
      </w:r>
      <w:r w:rsidR="002858A4" w:rsidRPr="006267EC">
        <w:rPr>
          <w:rFonts w:ascii="Times New Roman" w:hAnsi="Times New Roman" w:cs="Times New Roman"/>
          <w:bCs/>
          <w:sz w:val="28"/>
          <w:szCs w:val="28"/>
        </w:rPr>
        <w:t xml:space="preserve">ally, it was God testing men, like in Psa.66:10, where the testing is </w:t>
      </w:r>
      <w:r w:rsidR="00207470" w:rsidRPr="006267EC">
        <w:rPr>
          <w:rFonts w:ascii="Times New Roman" w:hAnsi="Times New Roman" w:cs="Times New Roman"/>
          <w:bCs/>
          <w:sz w:val="28"/>
          <w:szCs w:val="28"/>
        </w:rPr>
        <w:t>likewise</w:t>
      </w:r>
      <w:r w:rsidR="002858A4" w:rsidRPr="006267EC">
        <w:rPr>
          <w:rFonts w:ascii="Times New Roman" w:hAnsi="Times New Roman" w:cs="Times New Roman"/>
          <w:bCs/>
          <w:sz w:val="28"/>
          <w:szCs w:val="28"/>
        </w:rPr>
        <w:t xml:space="preserve"> </w:t>
      </w:r>
      <w:r w:rsidR="004753B2" w:rsidRPr="006267EC">
        <w:rPr>
          <w:rFonts w:ascii="Times New Roman" w:hAnsi="Times New Roman" w:cs="Times New Roman"/>
          <w:bCs/>
          <w:sz w:val="28"/>
          <w:szCs w:val="28"/>
        </w:rPr>
        <w:t xml:space="preserve">called </w:t>
      </w:r>
      <w:r w:rsidR="002858A4" w:rsidRPr="006267EC">
        <w:rPr>
          <w:rFonts w:ascii="Times New Roman" w:hAnsi="Times New Roman" w:cs="Times New Roman"/>
          <w:bCs/>
          <w:sz w:val="28"/>
          <w:szCs w:val="28"/>
        </w:rPr>
        <w:t xml:space="preserve">“as smelting of silver”. </w:t>
      </w:r>
      <w:r w:rsidR="00D33F13" w:rsidRPr="006267EC">
        <w:rPr>
          <w:rFonts w:ascii="Times New Roman" w:hAnsi="Times New Roman" w:cs="Times New Roman"/>
          <w:bCs/>
          <w:sz w:val="28"/>
          <w:szCs w:val="28"/>
        </w:rPr>
        <w:t>T</w:t>
      </w:r>
      <w:r w:rsidR="002858A4" w:rsidRPr="006267EC">
        <w:rPr>
          <w:rFonts w:ascii="Times New Roman" w:hAnsi="Times New Roman" w:cs="Times New Roman"/>
          <w:bCs/>
          <w:sz w:val="28"/>
          <w:szCs w:val="28"/>
        </w:rPr>
        <w:t>he only other instance</w:t>
      </w:r>
      <w:r w:rsidR="00F444A3" w:rsidRPr="006267EC">
        <w:rPr>
          <w:rFonts w:ascii="Times New Roman" w:hAnsi="Times New Roman" w:cs="Times New Roman"/>
          <w:bCs/>
          <w:sz w:val="28"/>
          <w:szCs w:val="28"/>
        </w:rPr>
        <w:t>s</w:t>
      </w:r>
      <w:r w:rsidR="002858A4" w:rsidRPr="006267EC">
        <w:rPr>
          <w:rFonts w:ascii="Times New Roman" w:hAnsi="Times New Roman" w:cs="Times New Roman"/>
          <w:bCs/>
          <w:sz w:val="28"/>
          <w:szCs w:val="28"/>
        </w:rPr>
        <w:t xml:space="preserve"> of</w:t>
      </w:r>
      <w:r w:rsidR="0034089B" w:rsidRPr="006267EC">
        <w:rPr>
          <w:rFonts w:ascii="Times New Roman" w:hAnsi="Times New Roman" w:cs="Times New Roman"/>
          <w:bCs/>
          <w:sz w:val="28"/>
          <w:szCs w:val="28"/>
        </w:rPr>
        <w:t xml:space="preserve"> men</w:t>
      </w:r>
      <w:r w:rsidR="002858A4" w:rsidRPr="006267EC">
        <w:rPr>
          <w:rFonts w:ascii="Times New Roman" w:hAnsi="Times New Roman" w:cs="Times New Roman"/>
          <w:bCs/>
          <w:sz w:val="28"/>
          <w:szCs w:val="28"/>
        </w:rPr>
        <w:t xml:space="preserve"> testing God in the OT (Psa.95:9</w:t>
      </w:r>
      <w:r w:rsidR="00F444A3" w:rsidRPr="006267EC">
        <w:rPr>
          <w:rFonts w:ascii="Times New Roman" w:hAnsi="Times New Roman" w:cs="Times New Roman"/>
          <w:bCs/>
          <w:sz w:val="28"/>
          <w:szCs w:val="28"/>
        </w:rPr>
        <w:t>; Mal.3:15</w:t>
      </w:r>
      <w:r w:rsidR="002858A4" w:rsidRPr="006267EC">
        <w:rPr>
          <w:rFonts w:ascii="Times New Roman" w:hAnsi="Times New Roman" w:cs="Times New Roman"/>
          <w:bCs/>
          <w:sz w:val="28"/>
          <w:szCs w:val="28"/>
        </w:rPr>
        <w:t xml:space="preserve">), </w:t>
      </w:r>
      <w:r w:rsidR="00D33F13" w:rsidRPr="006267EC">
        <w:rPr>
          <w:rFonts w:ascii="Times New Roman" w:hAnsi="Times New Roman" w:cs="Times New Roman"/>
          <w:bCs/>
          <w:sz w:val="28"/>
          <w:szCs w:val="28"/>
        </w:rPr>
        <w:t>have them</w:t>
      </w:r>
      <w:r w:rsidR="002858A4" w:rsidRPr="006267EC">
        <w:rPr>
          <w:rFonts w:ascii="Times New Roman" w:hAnsi="Times New Roman" w:cs="Times New Roman"/>
          <w:bCs/>
          <w:sz w:val="28"/>
          <w:szCs w:val="28"/>
        </w:rPr>
        <w:t xml:space="preserve"> testing His patience</w:t>
      </w:r>
      <w:r w:rsidR="001B3B9F" w:rsidRPr="006267EC">
        <w:rPr>
          <w:rFonts w:ascii="Times New Roman" w:hAnsi="Times New Roman" w:cs="Times New Roman"/>
          <w:bCs/>
          <w:sz w:val="28"/>
          <w:szCs w:val="28"/>
        </w:rPr>
        <w:t xml:space="preserve"> </w:t>
      </w:r>
      <w:r w:rsidR="000B30C3" w:rsidRPr="006267EC">
        <w:rPr>
          <w:rFonts w:ascii="Times New Roman" w:hAnsi="Times New Roman" w:cs="Times New Roman"/>
          <w:bCs/>
          <w:sz w:val="28"/>
          <w:szCs w:val="28"/>
        </w:rPr>
        <w:t>because of</w:t>
      </w:r>
      <w:r w:rsidR="001B3B9F" w:rsidRPr="006267EC">
        <w:rPr>
          <w:rFonts w:ascii="Times New Roman" w:hAnsi="Times New Roman" w:cs="Times New Roman"/>
          <w:bCs/>
          <w:sz w:val="28"/>
          <w:szCs w:val="28"/>
        </w:rPr>
        <w:t xml:space="preserve"> their rebellions</w:t>
      </w:r>
      <w:r w:rsidR="002858A4" w:rsidRPr="006267EC">
        <w:rPr>
          <w:rFonts w:ascii="Times New Roman" w:hAnsi="Times New Roman" w:cs="Times New Roman"/>
          <w:bCs/>
          <w:sz w:val="28"/>
          <w:szCs w:val="28"/>
        </w:rPr>
        <w:t>. Here in Mal</w:t>
      </w:r>
      <w:r w:rsidR="00195024" w:rsidRPr="006267EC">
        <w:rPr>
          <w:rFonts w:ascii="Times New Roman" w:hAnsi="Times New Roman" w:cs="Times New Roman"/>
          <w:bCs/>
          <w:sz w:val="28"/>
          <w:szCs w:val="28"/>
        </w:rPr>
        <w:t>.3:10</w:t>
      </w:r>
      <w:r w:rsidR="002858A4" w:rsidRPr="006267EC">
        <w:rPr>
          <w:rFonts w:ascii="Times New Roman" w:hAnsi="Times New Roman" w:cs="Times New Roman"/>
          <w:bCs/>
          <w:sz w:val="28"/>
          <w:szCs w:val="28"/>
        </w:rPr>
        <w:t xml:space="preserve"> it was God’s invitation to test Him. The result would have been beyond their expectation – “</w:t>
      </w:r>
      <w:r w:rsidR="002858A4" w:rsidRPr="006267EC">
        <w:rPr>
          <w:rFonts w:ascii="Times New Roman" w:hAnsi="Times New Roman" w:cs="Times New Roman"/>
          <w:bCs/>
          <w:sz w:val="28"/>
          <w:szCs w:val="28"/>
          <w:u w:val="single"/>
        </w:rPr>
        <w:t>the windows of the heavens</w:t>
      </w:r>
      <w:r w:rsidR="0034089B" w:rsidRPr="006267EC">
        <w:rPr>
          <w:rFonts w:ascii="Times New Roman" w:hAnsi="Times New Roman" w:cs="Times New Roman"/>
          <w:bCs/>
          <w:sz w:val="28"/>
          <w:szCs w:val="28"/>
        </w:rPr>
        <w:t>”</w:t>
      </w:r>
      <w:r w:rsidR="002858A4" w:rsidRPr="006267EC">
        <w:rPr>
          <w:rFonts w:ascii="Times New Roman" w:hAnsi="Times New Roman" w:cs="Times New Roman"/>
          <w:bCs/>
          <w:sz w:val="28"/>
          <w:szCs w:val="28"/>
        </w:rPr>
        <w:t xml:space="preserve"> emptying out His blessing. The only other occurrences of “</w:t>
      </w:r>
      <w:r w:rsidR="002858A4" w:rsidRPr="006267EC">
        <w:rPr>
          <w:rFonts w:ascii="Times New Roman" w:hAnsi="Times New Roman" w:cs="Times New Roman"/>
          <w:bCs/>
          <w:sz w:val="28"/>
          <w:szCs w:val="28"/>
          <w:u w:val="single"/>
        </w:rPr>
        <w:t>the windows of the heavens</w:t>
      </w:r>
      <w:r w:rsidR="002858A4" w:rsidRPr="006267EC">
        <w:rPr>
          <w:rFonts w:ascii="Times New Roman" w:hAnsi="Times New Roman" w:cs="Times New Roman"/>
          <w:bCs/>
          <w:sz w:val="28"/>
          <w:szCs w:val="28"/>
        </w:rPr>
        <w:t>” de</w:t>
      </w:r>
      <w:r w:rsidR="004753B2" w:rsidRPr="006267EC">
        <w:rPr>
          <w:rFonts w:ascii="Times New Roman" w:hAnsi="Times New Roman" w:cs="Times New Roman"/>
          <w:bCs/>
          <w:sz w:val="28"/>
          <w:szCs w:val="28"/>
        </w:rPr>
        <w:t>scrib</w:t>
      </w:r>
      <w:r w:rsidR="002858A4" w:rsidRPr="006267EC">
        <w:rPr>
          <w:rFonts w:ascii="Times New Roman" w:hAnsi="Times New Roman" w:cs="Times New Roman"/>
          <w:bCs/>
          <w:sz w:val="28"/>
          <w:szCs w:val="28"/>
        </w:rPr>
        <w:t xml:space="preserve">ed </w:t>
      </w:r>
      <w:r w:rsidR="004753B2" w:rsidRPr="006267EC">
        <w:rPr>
          <w:rFonts w:ascii="Times New Roman" w:hAnsi="Times New Roman" w:cs="Times New Roman"/>
          <w:bCs/>
          <w:sz w:val="28"/>
          <w:szCs w:val="28"/>
        </w:rPr>
        <w:t>the</w:t>
      </w:r>
      <w:r w:rsidR="002858A4" w:rsidRPr="006267EC">
        <w:rPr>
          <w:rFonts w:ascii="Times New Roman" w:hAnsi="Times New Roman" w:cs="Times New Roman"/>
          <w:bCs/>
          <w:sz w:val="28"/>
          <w:szCs w:val="28"/>
        </w:rPr>
        <w:t xml:space="preserve"> raining down of a curse (Gen.7:11; 8:2), but the analogy should have provided those hearing </w:t>
      </w:r>
      <w:r w:rsidR="004753B2" w:rsidRPr="006267EC">
        <w:rPr>
          <w:rFonts w:ascii="Times New Roman" w:hAnsi="Times New Roman" w:cs="Times New Roman"/>
          <w:bCs/>
          <w:sz w:val="28"/>
          <w:szCs w:val="28"/>
        </w:rPr>
        <w:t>Malachi</w:t>
      </w:r>
      <w:r w:rsidR="002858A4" w:rsidRPr="006267EC">
        <w:rPr>
          <w:rFonts w:ascii="Times New Roman" w:hAnsi="Times New Roman" w:cs="Times New Roman"/>
          <w:bCs/>
          <w:sz w:val="28"/>
          <w:szCs w:val="28"/>
        </w:rPr>
        <w:t xml:space="preserve"> </w:t>
      </w:r>
      <w:r w:rsidR="00736E75" w:rsidRPr="006267EC">
        <w:rPr>
          <w:rFonts w:ascii="Times New Roman" w:hAnsi="Times New Roman" w:cs="Times New Roman"/>
          <w:bCs/>
          <w:sz w:val="28"/>
          <w:szCs w:val="28"/>
        </w:rPr>
        <w:t>a</w:t>
      </w:r>
      <w:r w:rsidR="002858A4" w:rsidRPr="006267EC">
        <w:rPr>
          <w:rFonts w:ascii="Times New Roman" w:hAnsi="Times New Roman" w:cs="Times New Roman"/>
          <w:bCs/>
          <w:sz w:val="28"/>
          <w:szCs w:val="28"/>
        </w:rPr>
        <w:t xml:space="preserve"> </w:t>
      </w:r>
      <w:r w:rsidR="0034089B" w:rsidRPr="006267EC">
        <w:rPr>
          <w:rFonts w:ascii="Times New Roman" w:hAnsi="Times New Roman" w:cs="Times New Roman"/>
          <w:bCs/>
          <w:sz w:val="28"/>
          <w:szCs w:val="28"/>
        </w:rPr>
        <w:t>perception</w:t>
      </w:r>
      <w:r w:rsidR="002858A4" w:rsidRPr="006267EC">
        <w:rPr>
          <w:rFonts w:ascii="Times New Roman" w:hAnsi="Times New Roman" w:cs="Times New Roman"/>
          <w:bCs/>
          <w:sz w:val="28"/>
          <w:szCs w:val="28"/>
        </w:rPr>
        <w:t xml:space="preserve"> of a flood of plenty. This was an immediate prospect that did not materialize in Malachi’s day. The robbing continued. However, we have already seen many texts describing the agricultural plenty of the Millennium</w:t>
      </w:r>
      <w:r w:rsidR="00F14928" w:rsidRPr="006267EC">
        <w:rPr>
          <w:rFonts w:ascii="Times New Roman" w:hAnsi="Times New Roman" w:cs="Times New Roman"/>
          <w:bCs/>
          <w:sz w:val="28"/>
          <w:szCs w:val="28"/>
        </w:rPr>
        <w:t>, so there is a future prophetic significance to this promise. The acclaim of all the nations will accompany this blessing, and that is a</w:t>
      </w:r>
      <w:r w:rsidR="0034089B" w:rsidRPr="006267EC">
        <w:rPr>
          <w:rFonts w:ascii="Times New Roman" w:hAnsi="Times New Roman" w:cs="Times New Roman"/>
          <w:bCs/>
          <w:sz w:val="28"/>
          <w:szCs w:val="28"/>
        </w:rPr>
        <w:t>nother</w:t>
      </w:r>
      <w:r w:rsidR="00F14928" w:rsidRPr="006267EC">
        <w:rPr>
          <w:rFonts w:ascii="Times New Roman" w:hAnsi="Times New Roman" w:cs="Times New Roman"/>
          <w:bCs/>
          <w:sz w:val="28"/>
          <w:szCs w:val="28"/>
        </w:rPr>
        <w:t xml:space="preserve"> well-attested aspect of the Millennium. A “land flowing milk and honey” was the expectation of the nation coming out of the dearth of Sinai. This </w:t>
      </w:r>
      <w:r w:rsidR="00F14928" w:rsidRPr="006267EC">
        <w:rPr>
          <w:rFonts w:ascii="Times New Roman" w:hAnsi="Times New Roman" w:cs="Times New Roman"/>
          <w:bCs/>
          <w:sz w:val="28"/>
          <w:szCs w:val="28"/>
        </w:rPr>
        <w:lastRenderedPageBreak/>
        <w:t>“</w:t>
      </w:r>
      <w:r w:rsidR="00F14928" w:rsidRPr="006267EC">
        <w:rPr>
          <w:rFonts w:ascii="Times New Roman" w:hAnsi="Times New Roman" w:cs="Times New Roman"/>
          <w:bCs/>
          <w:sz w:val="28"/>
          <w:szCs w:val="28"/>
          <w:u w:val="single"/>
        </w:rPr>
        <w:t>delightful land</w:t>
      </w:r>
      <w:r w:rsidR="00F14928" w:rsidRPr="006267EC">
        <w:rPr>
          <w:rFonts w:ascii="Times New Roman" w:hAnsi="Times New Roman" w:cs="Times New Roman"/>
          <w:bCs/>
          <w:sz w:val="28"/>
          <w:szCs w:val="28"/>
        </w:rPr>
        <w:t xml:space="preserve">” </w:t>
      </w:r>
      <w:r w:rsidR="004753B2" w:rsidRPr="006267EC">
        <w:rPr>
          <w:rFonts w:ascii="Times New Roman" w:hAnsi="Times New Roman" w:cs="Times New Roman"/>
          <w:bCs/>
          <w:sz w:val="28"/>
          <w:szCs w:val="28"/>
        </w:rPr>
        <w:t xml:space="preserve">of Mal.3:12 </w:t>
      </w:r>
      <w:r w:rsidR="00F14928" w:rsidRPr="006267EC">
        <w:rPr>
          <w:rFonts w:ascii="Times New Roman" w:hAnsi="Times New Roman" w:cs="Times New Roman"/>
          <w:bCs/>
          <w:sz w:val="28"/>
          <w:szCs w:val="28"/>
        </w:rPr>
        <w:t>will be the Beulah land of Isa.62:4</w:t>
      </w:r>
      <w:r w:rsidR="000B30C3" w:rsidRPr="006267EC">
        <w:rPr>
          <w:rFonts w:ascii="Times New Roman" w:hAnsi="Times New Roman" w:cs="Times New Roman"/>
          <w:bCs/>
          <w:sz w:val="28"/>
          <w:szCs w:val="28"/>
        </w:rPr>
        <w:t xml:space="preserve">, which </w:t>
      </w:r>
      <w:r w:rsidR="00CB7A37" w:rsidRPr="006267EC">
        <w:rPr>
          <w:rFonts w:ascii="Times New Roman" w:hAnsi="Times New Roman" w:cs="Times New Roman"/>
          <w:bCs/>
          <w:sz w:val="28"/>
          <w:szCs w:val="28"/>
        </w:rPr>
        <w:t>includes Zion</w:t>
      </w:r>
      <w:r w:rsidR="00D33F13" w:rsidRPr="006267EC">
        <w:rPr>
          <w:rFonts w:ascii="Times New Roman" w:hAnsi="Times New Roman" w:cs="Times New Roman"/>
          <w:bCs/>
          <w:sz w:val="28"/>
          <w:szCs w:val="28"/>
        </w:rPr>
        <w:t>,</w:t>
      </w:r>
      <w:r w:rsidR="00CB7A37" w:rsidRPr="006267EC">
        <w:rPr>
          <w:rFonts w:ascii="Times New Roman" w:hAnsi="Times New Roman" w:cs="Times New Roman"/>
          <w:bCs/>
          <w:sz w:val="28"/>
          <w:szCs w:val="28"/>
        </w:rPr>
        <w:t xml:space="preserve"> </w:t>
      </w:r>
      <w:r w:rsidR="00792B81" w:rsidRPr="006267EC">
        <w:rPr>
          <w:rFonts w:ascii="Times New Roman" w:hAnsi="Times New Roman" w:cs="Times New Roman"/>
          <w:bCs/>
          <w:sz w:val="28"/>
          <w:szCs w:val="28"/>
        </w:rPr>
        <w:t>of</w:t>
      </w:r>
      <w:r w:rsidR="00CB7A37" w:rsidRPr="006267EC">
        <w:rPr>
          <w:rFonts w:ascii="Times New Roman" w:hAnsi="Times New Roman" w:cs="Times New Roman"/>
          <w:bCs/>
          <w:sz w:val="28"/>
          <w:szCs w:val="28"/>
        </w:rPr>
        <w:t xml:space="preserve"> whom</w:t>
      </w:r>
      <w:r w:rsidR="000B30C3" w:rsidRPr="006267EC">
        <w:rPr>
          <w:rFonts w:ascii="Times New Roman" w:hAnsi="Times New Roman" w:cs="Times New Roman"/>
          <w:bCs/>
          <w:sz w:val="28"/>
          <w:szCs w:val="28"/>
        </w:rPr>
        <w:t xml:space="preserve"> </w:t>
      </w:r>
      <w:r w:rsidR="00B23962" w:rsidRPr="006267EC">
        <w:rPr>
          <w:rFonts w:ascii="Times New Roman" w:hAnsi="Times New Roman" w:cs="Times New Roman"/>
          <w:bCs/>
          <w:sz w:val="28"/>
          <w:szCs w:val="28"/>
        </w:rPr>
        <w:t xml:space="preserve">Yahweh </w:t>
      </w:r>
      <w:r w:rsidR="000B30C3" w:rsidRPr="006267EC">
        <w:rPr>
          <w:rFonts w:ascii="Times New Roman" w:hAnsi="Times New Roman" w:cs="Times New Roman"/>
          <w:bCs/>
          <w:sz w:val="28"/>
          <w:szCs w:val="28"/>
        </w:rPr>
        <w:t>declared “My delight is in her (</w:t>
      </w:r>
      <w:r w:rsidR="000B30C3" w:rsidRPr="006267EC">
        <w:rPr>
          <w:rFonts w:ascii="Times New Roman" w:hAnsi="Times New Roman" w:cs="Times New Roman"/>
          <w:bCs/>
          <w:i/>
          <w:iCs/>
          <w:sz w:val="28"/>
          <w:szCs w:val="28"/>
        </w:rPr>
        <w:t>KJV</w:t>
      </w:r>
      <w:r w:rsidR="0064057F" w:rsidRPr="006267EC">
        <w:rPr>
          <w:rFonts w:ascii="Times New Roman" w:hAnsi="Times New Roman" w:cs="Times New Roman"/>
          <w:bCs/>
          <w:i/>
          <w:iCs/>
          <w:sz w:val="28"/>
          <w:szCs w:val="28"/>
        </w:rPr>
        <w:t>,</w:t>
      </w:r>
      <w:r w:rsidR="000B30C3" w:rsidRPr="006267EC">
        <w:rPr>
          <w:rFonts w:ascii="Times New Roman" w:hAnsi="Times New Roman" w:cs="Times New Roman"/>
          <w:bCs/>
          <w:sz w:val="28"/>
          <w:szCs w:val="28"/>
        </w:rPr>
        <w:t xml:space="preserve"> </w:t>
      </w:r>
      <w:r w:rsidR="00B84134" w:rsidRPr="006267EC">
        <w:rPr>
          <w:rFonts w:ascii="Times New Roman" w:hAnsi="Times New Roman" w:cs="Times New Roman"/>
          <w:bCs/>
          <w:sz w:val="28"/>
          <w:szCs w:val="28"/>
        </w:rPr>
        <w:t>Hephzi</w:t>
      </w:r>
      <w:r w:rsidR="000B30C3" w:rsidRPr="006267EC">
        <w:rPr>
          <w:rFonts w:ascii="Times New Roman" w:hAnsi="Times New Roman" w:cs="Times New Roman"/>
          <w:bCs/>
          <w:sz w:val="28"/>
          <w:szCs w:val="28"/>
        </w:rPr>
        <w:t>-bah)”</w:t>
      </w:r>
      <w:r w:rsidR="00F14928" w:rsidRPr="006267EC">
        <w:rPr>
          <w:rFonts w:ascii="Times New Roman" w:hAnsi="Times New Roman" w:cs="Times New Roman"/>
          <w:bCs/>
          <w:sz w:val="28"/>
          <w:szCs w:val="28"/>
        </w:rPr>
        <w:t>.</w:t>
      </w:r>
    </w:p>
    <w:p w:rsidR="00F14928" w:rsidRPr="006267EC" w:rsidRDefault="00F14928" w:rsidP="00F14928">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 remainder of Malachi sums up more of this “day of the Lord” – </w:t>
      </w:r>
    </w:p>
    <w:p w:rsidR="000B393C" w:rsidRPr="006267EC" w:rsidRDefault="00F14928" w:rsidP="008557E7">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“’Your words have grown strong against Me,’ said Yahweh</w:t>
      </w:r>
      <w:r w:rsidR="003E04DB" w:rsidRPr="006267EC">
        <w:rPr>
          <w:rFonts w:ascii="Times New Roman" w:hAnsi="Times New Roman" w:cs="Times New Roman"/>
          <w:bCs/>
          <w:sz w:val="28"/>
          <w:szCs w:val="28"/>
        </w:rPr>
        <w:t>. ‘But you say, “What have we spoken against You?” You have said, “</w:t>
      </w:r>
      <w:r w:rsidR="003E04DB" w:rsidRPr="006267EC">
        <w:rPr>
          <w:rFonts w:ascii="Times New Roman" w:hAnsi="Times New Roman" w:cs="Times New Roman"/>
          <w:bCs/>
          <w:i/>
          <w:iCs/>
          <w:sz w:val="28"/>
          <w:szCs w:val="28"/>
        </w:rPr>
        <w:t>It is</w:t>
      </w:r>
      <w:r w:rsidR="003E04DB" w:rsidRPr="006267EC">
        <w:rPr>
          <w:rFonts w:ascii="Times New Roman" w:hAnsi="Times New Roman" w:cs="Times New Roman"/>
          <w:bCs/>
          <w:sz w:val="28"/>
          <w:szCs w:val="28"/>
        </w:rPr>
        <w:t xml:space="preserve"> vanity to serve Elohim. And what profit </w:t>
      </w:r>
      <w:r w:rsidR="003E04DB" w:rsidRPr="006267EC">
        <w:rPr>
          <w:rFonts w:ascii="Times New Roman" w:hAnsi="Times New Roman" w:cs="Times New Roman"/>
          <w:bCs/>
          <w:i/>
          <w:iCs/>
          <w:sz w:val="28"/>
          <w:szCs w:val="28"/>
        </w:rPr>
        <w:t>is there</w:t>
      </w:r>
      <w:r w:rsidR="003E04DB" w:rsidRPr="006267EC">
        <w:rPr>
          <w:rFonts w:ascii="Times New Roman" w:hAnsi="Times New Roman" w:cs="Times New Roman"/>
          <w:bCs/>
          <w:sz w:val="28"/>
          <w:szCs w:val="28"/>
        </w:rPr>
        <w:t xml:space="preserve"> that we kept His watch, and that we walked mournfully before Yahweh of armies? Even now we </w:t>
      </w:r>
      <w:r w:rsidR="003E04DB" w:rsidRPr="006267EC">
        <w:rPr>
          <w:rFonts w:ascii="Times New Roman" w:hAnsi="Times New Roman" w:cs="Times New Roman"/>
          <w:bCs/>
          <w:i/>
          <w:iCs/>
          <w:sz w:val="28"/>
          <w:szCs w:val="28"/>
        </w:rPr>
        <w:t>are</w:t>
      </w:r>
      <w:r w:rsidR="003E04DB" w:rsidRPr="006267EC">
        <w:rPr>
          <w:rFonts w:ascii="Times New Roman" w:hAnsi="Times New Roman" w:cs="Times New Roman"/>
          <w:bCs/>
          <w:sz w:val="28"/>
          <w:szCs w:val="28"/>
        </w:rPr>
        <w:t xml:space="preserve"> </w:t>
      </w:r>
      <w:r w:rsidR="003E04DB" w:rsidRPr="006267EC">
        <w:rPr>
          <w:rFonts w:ascii="Times New Roman" w:hAnsi="Times New Roman" w:cs="Times New Roman"/>
          <w:bCs/>
          <w:sz w:val="28"/>
          <w:szCs w:val="28"/>
          <w:u w:val="single"/>
        </w:rPr>
        <w:t>calling the insolent happy</w:t>
      </w:r>
      <w:r w:rsidR="003E04DB" w:rsidRPr="006267EC">
        <w:rPr>
          <w:rFonts w:ascii="Times New Roman" w:hAnsi="Times New Roman" w:cs="Times New Roman"/>
          <w:bCs/>
          <w:sz w:val="28"/>
          <w:szCs w:val="28"/>
        </w:rPr>
        <w:t xml:space="preserve">. Also, those performing wickedness have been built up; moreover, they tested </w:t>
      </w:r>
      <w:r w:rsidR="008557E7" w:rsidRPr="006267EC">
        <w:rPr>
          <w:rFonts w:ascii="Times New Roman" w:hAnsi="Times New Roman" w:cs="Times New Roman"/>
          <w:bCs/>
          <w:sz w:val="28"/>
          <w:szCs w:val="28"/>
        </w:rPr>
        <w:t>Elohim,</w:t>
      </w:r>
      <w:r w:rsidR="003E04DB" w:rsidRPr="006267EC">
        <w:rPr>
          <w:rFonts w:ascii="Times New Roman" w:hAnsi="Times New Roman" w:cs="Times New Roman"/>
          <w:bCs/>
          <w:sz w:val="28"/>
          <w:szCs w:val="28"/>
        </w:rPr>
        <w:t xml:space="preserve"> and they were </w:t>
      </w:r>
      <w:r w:rsidR="00182452" w:rsidRPr="006267EC">
        <w:rPr>
          <w:rFonts w:ascii="Times New Roman" w:hAnsi="Times New Roman" w:cs="Times New Roman"/>
          <w:bCs/>
          <w:sz w:val="28"/>
          <w:szCs w:val="28"/>
        </w:rPr>
        <w:t>allowed</w:t>
      </w:r>
      <w:r w:rsidR="003E04DB" w:rsidRPr="006267EC">
        <w:rPr>
          <w:rFonts w:ascii="Times New Roman" w:hAnsi="Times New Roman" w:cs="Times New Roman"/>
          <w:bCs/>
          <w:sz w:val="28"/>
          <w:szCs w:val="28"/>
        </w:rPr>
        <w:t xml:space="preserve"> to </w:t>
      </w:r>
      <w:r w:rsidR="004753B2" w:rsidRPr="006267EC">
        <w:rPr>
          <w:rFonts w:ascii="Times New Roman" w:hAnsi="Times New Roman" w:cs="Times New Roman"/>
          <w:bCs/>
          <w:sz w:val="28"/>
          <w:szCs w:val="28"/>
        </w:rPr>
        <w:t>go free</w:t>
      </w:r>
      <w:r w:rsidR="003E04DB" w:rsidRPr="006267EC">
        <w:rPr>
          <w:rFonts w:ascii="Times New Roman" w:hAnsi="Times New Roman" w:cs="Times New Roman"/>
          <w:bCs/>
          <w:sz w:val="28"/>
          <w:szCs w:val="28"/>
        </w:rPr>
        <w:t>.”</w:t>
      </w:r>
      <w:r w:rsidR="00D60B75" w:rsidRPr="006267EC">
        <w:rPr>
          <w:rFonts w:ascii="Times New Roman" w:hAnsi="Times New Roman" w:cs="Times New Roman"/>
          <w:bCs/>
          <w:sz w:val="28"/>
          <w:szCs w:val="28"/>
        </w:rPr>
        <w:t>’</w:t>
      </w:r>
      <w:r w:rsidR="00DC0A1C" w:rsidRPr="006267EC">
        <w:rPr>
          <w:rFonts w:ascii="Times New Roman" w:hAnsi="Times New Roman" w:cs="Times New Roman"/>
          <w:bCs/>
          <w:sz w:val="28"/>
          <w:szCs w:val="28"/>
        </w:rPr>
        <w:t xml:space="preserve"> Then</w:t>
      </w:r>
      <w:r w:rsidR="00182452" w:rsidRPr="006267EC">
        <w:rPr>
          <w:rFonts w:ascii="Times New Roman" w:hAnsi="Times New Roman" w:cs="Times New Roman"/>
          <w:bCs/>
          <w:sz w:val="28"/>
          <w:szCs w:val="28"/>
        </w:rPr>
        <w:t>,</w:t>
      </w:r>
      <w:r w:rsidR="00DC0A1C" w:rsidRPr="006267EC">
        <w:rPr>
          <w:rFonts w:ascii="Times New Roman" w:hAnsi="Times New Roman" w:cs="Times New Roman"/>
          <w:bCs/>
          <w:sz w:val="28"/>
          <w:szCs w:val="28"/>
        </w:rPr>
        <w:t xml:space="preserve"> </w:t>
      </w:r>
      <w:r w:rsidR="00182452" w:rsidRPr="006267EC">
        <w:rPr>
          <w:rFonts w:ascii="Times New Roman" w:hAnsi="Times New Roman" w:cs="Times New Roman"/>
          <w:bCs/>
          <w:sz w:val="28"/>
          <w:szCs w:val="28"/>
        </w:rPr>
        <w:t xml:space="preserve">those fearing Yahweh </w:t>
      </w:r>
      <w:r w:rsidR="00DC0A1C" w:rsidRPr="006267EC">
        <w:rPr>
          <w:rFonts w:ascii="Times New Roman" w:hAnsi="Times New Roman" w:cs="Times New Roman"/>
          <w:bCs/>
          <w:sz w:val="28"/>
          <w:szCs w:val="28"/>
        </w:rPr>
        <w:t>spoke together</w:t>
      </w:r>
      <w:r w:rsidR="00D60B75" w:rsidRPr="006267EC">
        <w:rPr>
          <w:rFonts w:ascii="Times New Roman" w:hAnsi="Times New Roman" w:cs="Times New Roman"/>
          <w:bCs/>
          <w:sz w:val="28"/>
          <w:szCs w:val="28"/>
        </w:rPr>
        <w:t xml:space="preserve">, each with his companion, and Yahweh took note and heard. And a book of remembrance was written before Him for those fearing Yahweh, and for those thinking about His name. </w:t>
      </w:r>
      <w:r w:rsidR="00842F54" w:rsidRPr="006267EC">
        <w:rPr>
          <w:rFonts w:ascii="Times New Roman" w:hAnsi="Times New Roman" w:cs="Times New Roman"/>
          <w:bCs/>
          <w:sz w:val="28"/>
          <w:szCs w:val="28"/>
        </w:rPr>
        <w:t xml:space="preserve">‘And they will become Mine,’ said Yahweh of armies, ‘for a day when I am making up My possessions. And I will have compassion on them as when a man has compassion on his son who </w:t>
      </w:r>
      <w:r w:rsidR="00842F54" w:rsidRPr="006267EC">
        <w:rPr>
          <w:rFonts w:ascii="Times New Roman" w:hAnsi="Times New Roman" w:cs="Times New Roman"/>
          <w:bCs/>
          <w:i/>
          <w:iCs/>
          <w:sz w:val="28"/>
          <w:szCs w:val="28"/>
        </w:rPr>
        <w:t>is</w:t>
      </w:r>
      <w:r w:rsidR="00842F54" w:rsidRPr="006267EC">
        <w:rPr>
          <w:rFonts w:ascii="Times New Roman" w:hAnsi="Times New Roman" w:cs="Times New Roman"/>
          <w:bCs/>
          <w:sz w:val="28"/>
          <w:szCs w:val="28"/>
        </w:rPr>
        <w:t xml:space="preserve"> serving him. And you will turn back and </w:t>
      </w:r>
      <w:r w:rsidR="004753B2" w:rsidRPr="006267EC">
        <w:rPr>
          <w:rFonts w:ascii="Times New Roman" w:hAnsi="Times New Roman" w:cs="Times New Roman"/>
          <w:bCs/>
          <w:sz w:val="28"/>
          <w:szCs w:val="28"/>
          <w:u w:val="single"/>
        </w:rPr>
        <w:t>discern</w:t>
      </w:r>
      <w:r w:rsidR="00842F54" w:rsidRPr="006267EC">
        <w:rPr>
          <w:rFonts w:ascii="Times New Roman" w:hAnsi="Times New Roman" w:cs="Times New Roman"/>
          <w:bCs/>
          <w:sz w:val="28"/>
          <w:szCs w:val="28"/>
          <w:u w:val="single"/>
        </w:rPr>
        <w:t xml:space="preserve"> between a just one and a criminal</w:t>
      </w:r>
      <w:r w:rsidR="00842F54" w:rsidRPr="006267EC">
        <w:rPr>
          <w:rFonts w:ascii="Times New Roman" w:hAnsi="Times New Roman" w:cs="Times New Roman"/>
          <w:bCs/>
          <w:sz w:val="28"/>
          <w:szCs w:val="28"/>
        </w:rPr>
        <w:t>, between one serving Elohim</w:t>
      </w:r>
      <w:r w:rsidR="000628C3" w:rsidRPr="006267EC">
        <w:rPr>
          <w:rFonts w:ascii="Times New Roman" w:hAnsi="Times New Roman" w:cs="Times New Roman"/>
          <w:bCs/>
          <w:sz w:val="28"/>
          <w:szCs w:val="28"/>
        </w:rPr>
        <w:t xml:space="preserve"> </w:t>
      </w:r>
      <w:r w:rsidR="003B2C0E" w:rsidRPr="006267EC">
        <w:rPr>
          <w:rFonts w:ascii="Times New Roman" w:hAnsi="Times New Roman" w:cs="Times New Roman"/>
          <w:bCs/>
          <w:sz w:val="28"/>
          <w:szCs w:val="28"/>
        </w:rPr>
        <w:t xml:space="preserve">as </w:t>
      </w:r>
      <w:r w:rsidR="000628C3" w:rsidRPr="006267EC">
        <w:rPr>
          <w:rFonts w:ascii="Times New Roman" w:hAnsi="Times New Roman" w:cs="Times New Roman"/>
          <w:bCs/>
          <w:sz w:val="28"/>
          <w:szCs w:val="28"/>
        </w:rPr>
        <w:t xml:space="preserve">to one who has not served Him. For, </w:t>
      </w:r>
      <w:r w:rsidR="000628C3" w:rsidRPr="006267EC">
        <w:rPr>
          <w:rFonts w:ascii="Times New Roman" w:hAnsi="Times New Roman" w:cs="Times New Roman"/>
          <w:b/>
          <w:bCs/>
          <w:sz w:val="28"/>
          <w:szCs w:val="28"/>
          <w:u w:val="double"/>
        </w:rPr>
        <w:t>behold</w:t>
      </w:r>
      <w:r w:rsidR="000628C3" w:rsidRPr="006267EC">
        <w:rPr>
          <w:rFonts w:ascii="Times New Roman" w:hAnsi="Times New Roman" w:cs="Times New Roman"/>
          <w:bCs/>
          <w:sz w:val="28"/>
          <w:szCs w:val="28"/>
        </w:rPr>
        <w:t xml:space="preserve">, </w:t>
      </w:r>
      <w:r w:rsidR="000628C3" w:rsidRPr="006267EC">
        <w:rPr>
          <w:rFonts w:ascii="Times New Roman" w:hAnsi="Times New Roman" w:cs="Times New Roman"/>
          <w:b/>
          <w:sz w:val="28"/>
          <w:szCs w:val="28"/>
        </w:rPr>
        <w:t xml:space="preserve">the day </w:t>
      </w:r>
      <w:r w:rsidR="000628C3" w:rsidRPr="006267EC">
        <w:rPr>
          <w:rFonts w:ascii="Times New Roman" w:hAnsi="Times New Roman" w:cs="Times New Roman"/>
          <w:b/>
          <w:i/>
          <w:iCs/>
          <w:sz w:val="28"/>
          <w:szCs w:val="28"/>
        </w:rPr>
        <w:t>is</w:t>
      </w:r>
      <w:r w:rsidR="000628C3" w:rsidRPr="006267EC">
        <w:rPr>
          <w:rFonts w:ascii="Times New Roman" w:hAnsi="Times New Roman" w:cs="Times New Roman"/>
          <w:b/>
          <w:sz w:val="28"/>
          <w:szCs w:val="28"/>
        </w:rPr>
        <w:t xml:space="preserve"> coming, burning like a</w:t>
      </w:r>
      <w:r w:rsidR="004753B2" w:rsidRPr="006267EC">
        <w:rPr>
          <w:rFonts w:ascii="Times New Roman" w:hAnsi="Times New Roman" w:cs="Times New Roman"/>
          <w:b/>
          <w:sz w:val="28"/>
          <w:szCs w:val="28"/>
        </w:rPr>
        <w:t>n</w:t>
      </w:r>
      <w:r w:rsidR="000628C3" w:rsidRPr="006267EC">
        <w:rPr>
          <w:rFonts w:ascii="Times New Roman" w:hAnsi="Times New Roman" w:cs="Times New Roman"/>
          <w:b/>
          <w:sz w:val="28"/>
          <w:szCs w:val="28"/>
        </w:rPr>
        <w:t xml:space="preserve"> </w:t>
      </w:r>
      <w:r w:rsidR="004753B2" w:rsidRPr="006267EC">
        <w:rPr>
          <w:rFonts w:ascii="Times New Roman" w:hAnsi="Times New Roman" w:cs="Times New Roman"/>
          <w:b/>
          <w:sz w:val="28"/>
          <w:szCs w:val="28"/>
        </w:rPr>
        <w:t>oven</w:t>
      </w:r>
      <w:r w:rsidR="000628C3" w:rsidRPr="006267EC">
        <w:rPr>
          <w:rFonts w:ascii="Times New Roman" w:hAnsi="Times New Roman" w:cs="Times New Roman"/>
          <w:bCs/>
          <w:sz w:val="28"/>
          <w:szCs w:val="28"/>
        </w:rPr>
        <w:t xml:space="preserve">. And all the insolent and all those doing wickedness will become chaff. And </w:t>
      </w:r>
      <w:r w:rsidR="000628C3" w:rsidRPr="006267EC">
        <w:rPr>
          <w:rFonts w:ascii="Times New Roman" w:hAnsi="Times New Roman" w:cs="Times New Roman"/>
          <w:b/>
          <w:sz w:val="28"/>
          <w:szCs w:val="28"/>
        </w:rPr>
        <w:t xml:space="preserve">the day which </w:t>
      </w:r>
      <w:r w:rsidR="000628C3" w:rsidRPr="006267EC">
        <w:rPr>
          <w:rFonts w:ascii="Times New Roman" w:hAnsi="Times New Roman" w:cs="Times New Roman"/>
          <w:b/>
          <w:i/>
          <w:iCs/>
          <w:sz w:val="28"/>
          <w:szCs w:val="28"/>
        </w:rPr>
        <w:t>is</w:t>
      </w:r>
      <w:r w:rsidR="000628C3" w:rsidRPr="006267EC">
        <w:rPr>
          <w:rFonts w:ascii="Times New Roman" w:hAnsi="Times New Roman" w:cs="Times New Roman"/>
          <w:b/>
          <w:sz w:val="28"/>
          <w:szCs w:val="28"/>
        </w:rPr>
        <w:t xml:space="preserve"> coming will set them ablaze</w:t>
      </w:r>
      <w:r w:rsidR="000628C3" w:rsidRPr="006267EC">
        <w:rPr>
          <w:rFonts w:ascii="Times New Roman" w:hAnsi="Times New Roman" w:cs="Times New Roman"/>
          <w:bCs/>
          <w:sz w:val="28"/>
          <w:szCs w:val="28"/>
        </w:rPr>
        <w:t>,’ said Yahweh of armies, ‘which will not leave for them root or branch.</w:t>
      </w:r>
      <w:r w:rsidR="006F3A93" w:rsidRPr="006267EC">
        <w:rPr>
          <w:rFonts w:ascii="Times New Roman" w:hAnsi="Times New Roman" w:cs="Times New Roman"/>
          <w:bCs/>
          <w:sz w:val="28"/>
          <w:szCs w:val="28"/>
        </w:rPr>
        <w:t xml:space="preserve"> But for those fearing My name, will rise a sun of righteousness, and healing in its </w:t>
      </w:r>
      <w:r w:rsidR="006175CD" w:rsidRPr="006267EC">
        <w:rPr>
          <w:rFonts w:ascii="Times New Roman" w:hAnsi="Times New Roman" w:cs="Times New Roman"/>
          <w:bCs/>
          <w:sz w:val="28"/>
          <w:szCs w:val="28"/>
        </w:rPr>
        <w:t>ray</w:t>
      </w:r>
      <w:r w:rsidR="006F3A93" w:rsidRPr="006267EC">
        <w:rPr>
          <w:rFonts w:ascii="Times New Roman" w:hAnsi="Times New Roman" w:cs="Times New Roman"/>
          <w:bCs/>
          <w:sz w:val="28"/>
          <w:szCs w:val="28"/>
        </w:rPr>
        <w:t>s</w:t>
      </w:r>
      <w:r w:rsidR="006175CD" w:rsidRPr="006267EC">
        <w:rPr>
          <w:rFonts w:ascii="Times New Roman" w:hAnsi="Times New Roman" w:cs="Times New Roman"/>
          <w:bCs/>
          <w:sz w:val="28"/>
          <w:szCs w:val="28"/>
        </w:rPr>
        <w:t xml:space="preserve"> (lit. ‘wings’)</w:t>
      </w:r>
      <w:r w:rsidR="006F3A93" w:rsidRPr="006267EC">
        <w:rPr>
          <w:rFonts w:ascii="Times New Roman" w:hAnsi="Times New Roman" w:cs="Times New Roman"/>
          <w:bCs/>
          <w:sz w:val="28"/>
          <w:szCs w:val="28"/>
        </w:rPr>
        <w:t xml:space="preserve">. And you will go out and spring about as calves of </w:t>
      </w:r>
      <w:r w:rsidR="006F3A93" w:rsidRPr="006267EC">
        <w:rPr>
          <w:rFonts w:ascii="Times New Roman" w:hAnsi="Times New Roman" w:cs="Times New Roman"/>
          <w:bCs/>
          <w:i/>
          <w:iCs/>
          <w:sz w:val="28"/>
          <w:szCs w:val="28"/>
        </w:rPr>
        <w:t>the</w:t>
      </w:r>
      <w:r w:rsidR="006F3A93" w:rsidRPr="006267EC">
        <w:rPr>
          <w:rFonts w:ascii="Times New Roman" w:hAnsi="Times New Roman" w:cs="Times New Roman"/>
          <w:bCs/>
          <w:sz w:val="28"/>
          <w:szCs w:val="28"/>
        </w:rPr>
        <w:t xml:space="preserve"> stall. </w:t>
      </w:r>
      <w:r w:rsidR="00ED0BB0" w:rsidRPr="006267EC">
        <w:rPr>
          <w:rFonts w:ascii="Times New Roman" w:hAnsi="Times New Roman" w:cs="Times New Roman"/>
          <w:bCs/>
          <w:sz w:val="28"/>
          <w:szCs w:val="28"/>
        </w:rPr>
        <w:t xml:space="preserve">And you will tread down the wicked, for they have become dust under </w:t>
      </w:r>
      <w:r w:rsidR="00ED0BB0" w:rsidRPr="006267EC">
        <w:rPr>
          <w:rFonts w:ascii="Times New Roman" w:hAnsi="Times New Roman" w:cs="Times New Roman"/>
          <w:bCs/>
          <w:i/>
          <w:sz w:val="28"/>
          <w:szCs w:val="28"/>
        </w:rPr>
        <w:t>the</w:t>
      </w:r>
      <w:r w:rsidR="00ED0BB0" w:rsidRPr="006267EC">
        <w:rPr>
          <w:rFonts w:ascii="Times New Roman" w:hAnsi="Times New Roman" w:cs="Times New Roman"/>
          <w:bCs/>
          <w:sz w:val="28"/>
          <w:szCs w:val="28"/>
        </w:rPr>
        <w:t xml:space="preserve"> soles of your feet – in the day that I Myself </w:t>
      </w:r>
      <w:r w:rsidR="0040311C" w:rsidRPr="006267EC">
        <w:rPr>
          <w:rFonts w:ascii="Times New Roman" w:hAnsi="Times New Roman" w:cs="Times New Roman"/>
          <w:bCs/>
          <w:i/>
          <w:iCs/>
          <w:sz w:val="28"/>
          <w:szCs w:val="28"/>
        </w:rPr>
        <w:t>am</w:t>
      </w:r>
      <w:r w:rsidR="0040311C" w:rsidRPr="006267EC">
        <w:rPr>
          <w:rFonts w:ascii="Times New Roman" w:hAnsi="Times New Roman" w:cs="Times New Roman"/>
          <w:bCs/>
          <w:sz w:val="28"/>
          <w:szCs w:val="28"/>
        </w:rPr>
        <w:t xml:space="preserve"> </w:t>
      </w:r>
      <w:r w:rsidR="00ED0BB0" w:rsidRPr="006267EC">
        <w:rPr>
          <w:rFonts w:ascii="Times New Roman" w:hAnsi="Times New Roman" w:cs="Times New Roman"/>
          <w:bCs/>
          <w:sz w:val="28"/>
          <w:szCs w:val="28"/>
        </w:rPr>
        <w:t>do</w:t>
      </w:r>
      <w:r w:rsidR="0040311C" w:rsidRPr="006267EC">
        <w:rPr>
          <w:rFonts w:ascii="Times New Roman" w:hAnsi="Times New Roman" w:cs="Times New Roman"/>
          <w:bCs/>
          <w:sz w:val="28"/>
          <w:szCs w:val="28"/>
        </w:rPr>
        <w:t>ing</w:t>
      </w:r>
      <w:r w:rsidR="00ED0BB0" w:rsidRPr="006267EC">
        <w:rPr>
          <w:rFonts w:ascii="Times New Roman" w:hAnsi="Times New Roman" w:cs="Times New Roman"/>
          <w:bCs/>
          <w:sz w:val="28"/>
          <w:szCs w:val="28"/>
        </w:rPr>
        <w:t xml:space="preserve"> </w:t>
      </w:r>
      <w:r w:rsidR="00ED0BB0" w:rsidRPr="006267EC">
        <w:rPr>
          <w:rFonts w:ascii="Times New Roman" w:hAnsi="Times New Roman" w:cs="Times New Roman"/>
          <w:bCs/>
          <w:i/>
          <w:sz w:val="28"/>
          <w:szCs w:val="28"/>
        </w:rPr>
        <w:t>it</w:t>
      </w:r>
      <w:r w:rsidR="00ED0BB0" w:rsidRPr="006267EC">
        <w:rPr>
          <w:rFonts w:ascii="Times New Roman" w:hAnsi="Times New Roman" w:cs="Times New Roman"/>
          <w:bCs/>
          <w:sz w:val="28"/>
          <w:szCs w:val="28"/>
        </w:rPr>
        <w:t xml:space="preserve">.’ </w:t>
      </w:r>
      <w:r w:rsidR="00C45C7E" w:rsidRPr="006267EC">
        <w:rPr>
          <w:rFonts w:ascii="Times New Roman" w:hAnsi="Times New Roman" w:cs="Times New Roman"/>
          <w:bCs/>
          <w:sz w:val="28"/>
          <w:szCs w:val="28"/>
        </w:rPr>
        <w:t>–</w:t>
      </w:r>
      <w:r w:rsidR="00ED0BB0" w:rsidRPr="006267EC">
        <w:rPr>
          <w:rFonts w:ascii="Times New Roman" w:hAnsi="Times New Roman" w:cs="Times New Roman"/>
          <w:bCs/>
          <w:sz w:val="28"/>
          <w:szCs w:val="28"/>
        </w:rPr>
        <w:t xml:space="preserve"> said Yahweh of armies. </w:t>
      </w:r>
      <w:r w:rsidR="008F6C33" w:rsidRPr="006267EC">
        <w:rPr>
          <w:rFonts w:ascii="Times New Roman" w:hAnsi="Times New Roman" w:cs="Times New Roman"/>
          <w:bCs/>
          <w:sz w:val="28"/>
          <w:szCs w:val="28"/>
        </w:rPr>
        <w:t>‘</w:t>
      </w:r>
      <w:r w:rsidR="00ED0BB0" w:rsidRPr="006267EC">
        <w:rPr>
          <w:rFonts w:ascii="Times New Roman" w:hAnsi="Times New Roman" w:cs="Times New Roman"/>
          <w:bCs/>
          <w:sz w:val="28"/>
          <w:szCs w:val="28"/>
        </w:rPr>
        <w:t xml:space="preserve">Remember </w:t>
      </w:r>
      <w:r w:rsidR="00ED0BB0" w:rsidRPr="006267EC">
        <w:rPr>
          <w:rFonts w:ascii="Times New Roman" w:hAnsi="Times New Roman" w:cs="Times New Roman"/>
          <w:bCs/>
          <w:i/>
          <w:sz w:val="28"/>
          <w:szCs w:val="28"/>
        </w:rPr>
        <w:t>the</w:t>
      </w:r>
      <w:r w:rsidR="00ED0BB0" w:rsidRPr="006267EC">
        <w:rPr>
          <w:rFonts w:ascii="Times New Roman" w:hAnsi="Times New Roman" w:cs="Times New Roman"/>
          <w:bCs/>
          <w:sz w:val="28"/>
          <w:szCs w:val="28"/>
        </w:rPr>
        <w:t xml:space="preserve"> law of Moses, My servant, which I commanded him in Horeb concerning all Israel – statutes and judgments. Behold, I </w:t>
      </w:r>
      <w:r w:rsidR="00ED0BB0" w:rsidRPr="006267EC">
        <w:rPr>
          <w:rFonts w:ascii="Times New Roman" w:hAnsi="Times New Roman" w:cs="Times New Roman"/>
          <w:bCs/>
          <w:i/>
          <w:sz w:val="28"/>
          <w:szCs w:val="28"/>
        </w:rPr>
        <w:t>am</w:t>
      </w:r>
      <w:r w:rsidR="00ED0BB0" w:rsidRPr="006267EC">
        <w:rPr>
          <w:rFonts w:ascii="Times New Roman" w:hAnsi="Times New Roman" w:cs="Times New Roman"/>
          <w:bCs/>
          <w:sz w:val="28"/>
          <w:szCs w:val="28"/>
        </w:rPr>
        <w:t xml:space="preserve"> sending to you </w:t>
      </w:r>
      <w:r w:rsidR="00ED0BB0" w:rsidRPr="006267EC">
        <w:rPr>
          <w:rFonts w:ascii="Times New Roman" w:hAnsi="Times New Roman" w:cs="Times New Roman"/>
          <w:bCs/>
          <w:sz w:val="28"/>
          <w:szCs w:val="28"/>
          <w:u w:val="single"/>
        </w:rPr>
        <w:t>Elijah the prophet</w:t>
      </w:r>
      <w:r w:rsidR="00ED0BB0" w:rsidRPr="006267EC">
        <w:rPr>
          <w:rFonts w:ascii="Times New Roman" w:hAnsi="Times New Roman" w:cs="Times New Roman"/>
          <w:bCs/>
          <w:sz w:val="28"/>
          <w:szCs w:val="28"/>
        </w:rPr>
        <w:t xml:space="preserve">, before </w:t>
      </w:r>
      <w:r w:rsidR="00ED0BB0" w:rsidRPr="006267EC">
        <w:rPr>
          <w:rFonts w:ascii="Times New Roman" w:hAnsi="Times New Roman" w:cs="Times New Roman"/>
          <w:bCs/>
          <w:i/>
          <w:sz w:val="28"/>
          <w:szCs w:val="28"/>
        </w:rPr>
        <w:t>the</w:t>
      </w:r>
      <w:r w:rsidR="00ED0BB0" w:rsidRPr="006267EC">
        <w:rPr>
          <w:rFonts w:ascii="Times New Roman" w:hAnsi="Times New Roman" w:cs="Times New Roman"/>
          <w:bCs/>
          <w:sz w:val="28"/>
          <w:szCs w:val="28"/>
        </w:rPr>
        <w:t xml:space="preserve"> </w:t>
      </w:r>
      <w:r w:rsidR="00ED0BB0" w:rsidRPr="006267EC">
        <w:rPr>
          <w:rFonts w:ascii="Times New Roman" w:hAnsi="Times New Roman" w:cs="Times New Roman"/>
          <w:b/>
          <w:sz w:val="28"/>
          <w:szCs w:val="28"/>
        </w:rPr>
        <w:t>coming of the day of Yahweh, the great and the fearful</w:t>
      </w:r>
      <w:r w:rsidR="00ED0BB0" w:rsidRPr="006267EC">
        <w:rPr>
          <w:rFonts w:ascii="Times New Roman" w:hAnsi="Times New Roman" w:cs="Times New Roman"/>
          <w:bCs/>
          <w:sz w:val="28"/>
          <w:szCs w:val="28"/>
        </w:rPr>
        <w:t xml:space="preserve">. </w:t>
      </w:r>
      <w:r w:rsidR="008F6C33" w:rsidRPr="006267EC">
        <w:rPr>
          <w:rFonts w:ascii="Times New Roman" w:hAnsi="Times New Roman" w:cs="Times New Roman"/>
          <w:bCs/>
          <w:sz w:val="28"/>
          <w:szCs w:val="28"/>
        </w:rPr>
        <w:t xml:space="preserve">And </w:t>
      </w:r>
      <w:r w:rsidR="008F6C33" w:rsidRPr="006267EC">
        <w:rPr>
          <w:rFonts w:ascii="Times New Roman" w:hAnsi="Times New Roman" w:cs="Times New Roman"/>
          <w:bCs/>
          <w:sz w:val="28"/>
          <w:szCs w:val="28"/>
          <w:u w:val="single"/>
        </w:rPr>
        <w:t>he will turn back hearts of fathers upon sons</w:t>
      </w:r>
      <w:r w:rsidR="008F6C33" w:rsidRPr="006267EC">
        <w:rPr>
          <w:rFonts w:ascii="Times New Roman" w:hAnsi="Times New Roman" w:cs="Times New Roman"/>
          <w:bCs/>
          <w:sz w:val="28"/>
          <w:szCs w:val="28"/>
        </w:rPr>
        <w:t xml:space="preserve">, and hearts of sons upon fathers, </w:t>
      </w:r>
      <w:r w:rsidR="008F6C33" w:rsidRPr="006267EC">
        <w:rPr>
          <w:rFonts w:ascii="Times New Roman" w:hAnsi="Times New Roman" w:cs="Times New Roman"/>
          <w:bCs/>
          <w:sz w:val="28"/>
          <w:szCs w:val="28"/>
          <w:u w:val="single"/>
        </w:rPr>
        <w:t xml:space="preserve">lest I come and strike down the land </w:t>
      </w:r>
      <w:r w:rsidR="008F6C33" w:rsidRPr="006267EC">
        <w:rPr>
          <w:rFonts w:ascii="Times New Roman" w:hAnsi="Times New Roman" w:cs="Times New Roman"/>
          <w:bCs/>
          <w:i/>
          <w:sz w:val="28"/>
          <w:szCs w:val="28"/>
          <w:u w:val="single"/>
        </w:rPr>
        <w:t>as</w:t>
      </w:r>
      <w:r w:rsidR="008F6C33" w:rsidRPr="006267EC">
        <w:rPr>
          <w:rFonts w:ascii="Times New Roman" w:hAnsi="Times New Roman" w:cs="Times New Roman"/>
          <w:bCs/>
          <w:sz w:val="28"/>
          <w:szCs w:val="28"/>
          <w:u w:val="single"/>
        </w:rPr>
        <w:t xml:space="preserve"> a devoted thing</w:t>
      </w:r>
      <w:r w:rsidR="008F6C33" w:rsidRPr="006267EC">
        <w:rPr>
          <w:rFonts w:ascii="Times New Roman" w:hAnsi="Times New Roman" w:cs="Times New Roman"/>
          <w:bCs/>
          <w:sz w:val="28"/>
          <w:szCs w:val="28"/>
        </w:rPr>
        <w:t xml:space="preserve">.’”     </w:t>
      </w:r>
      <w:r w:rsidR="008557E7">
        <w:rPr>
          <w:rFonts w:ascii="Times New Roman" w:hAnsi="Times New Roman" w:cs="Times New Roman"/>
          <w:bCs/>
          <w:sz w:val="28"/>
          <w:szCs w:val="28"/>
        </w:rPr>
        <w:t xml:space="preserve"> </w:t>
      </w:r>
      <w:r w:rsidR="008557E7" w:rsidRPr="006267EC">
        <w:rPr>
          <w:rFonts w:ascii="Times New Roman" w:hAnsi="Times New Roman" w:cs="Times New Roman"/>
          <w:bCs/>
          <w:sz w:val="28"/>
          <w:szCs w:val="28"/>
        </w:rPr>
        <w:t>Mal.3:13 – 4:6</w:t>
      </w:r>
    </w:p>
    <w:p w:rsidR="008F6C33" w:rsidRPr="006267EC" w:rsidRDefault="000240E2" w:rsidP="00672EEB">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The righteous treading down the wicked</w:t>
      </w:r>
      <w:r w:rsidR="00F444A3" w:rsidRPr="006267EC">
        <w:rPr>
          <w:rFonts w:ascii="Times New Roman" w:hAnsi="Times New Roman" w:cs="Times New Roman"/>
          <w:bCs/>
          <w:sz w:val="28"/>
          <w:szCs w:val="28"/>
        </w:rPr>
        <w:t xml:space="preserve"> stands in contrast with the current evil of “</w:t>
      </w:r>
      <w:r w:rsidR="00F444A3" w:rsidRPr="006267EC">
        <w:rPr>
          <w:rFonts w:ascii="Times New Roman" w:hAnsi="Times New Roman" w:cs="Times New Roman"/>
          <w:bCs/>
          <w:sz w:val="28"/>
          <w:szCs w:val="28"/>
          <w:u w:val="single"/>
        </w:rPr>
        <w:t>calling the insolent happy</w:t>
      </w:r>
      <w:r w:rsidR="00F444A3" w:rsidRPr="006267EC">
        <w:rPr>
          <w:rFonts w:ascii="Times New Roman" w:hAnsi="Times New Roman" w:cs="Times New Roman"/>
          <w:bCs/>
          <w:sz w:val="28"/>
          <w:szCs w:val="28"/>
        </w:rPr>
        <w:t>” and not “</w:t>
      </w:r>
      <w:r w:rsidR="00F444A3" w:rsidRPr="006267EC">
        <w:rPr>
          <w:rFonts w:ascii="Times New Roman" w:hAnsi="Times New Roman" w:cs="Times New Roman"/>
          <w:bCs/>
          <w:sz w:val="28"/>
          <w:szCs w:val="28"/>
          <w:u w:val="single"/>
        </w:rPr>
        <w:t>discerning between a just one and a criminal</w:t>
      </w:r>
      <w:r w:rsidR="00F444A3" w:rsidRPr="006267EC">
        <w:rPr>
          <w:rFonts w:ascii="Times New Roman" w:hAnsi="Times New Roman" w:cs="Times New Roman"/>
          <w:bCs/>
          <w:sz w:val="28"/>
          <w:szCs w:val="28"/>
        </w:rPr>
        <w:t>”.</w:t>
      </w:r>
      <w:r w:rsidR="00924E59" w:rsidRPr="006267EC">
        <w:rPr>
          <w:rFonts w:ascii="Times New Roman" w:hAnsi="Times New Roman" w:cs="Times New Roman"/>
          <w:bCs/>
          <w:sz w:val="28"/>
          <w:szCs w:val="28"/>
        </w:rPr>
        <w:t xml:space="preserve"> We already saw in Mic.7:2-6 a perfectly deplorable picture of a criminal</w:t>
      </w:r>
      <w:r w:rsidR="00D33F13" w:rsidRPr="006267EC">
        <w:rPr>
          <w:rFonts w:ascii="Times New Roman" w:hAnsi="Times New Roman" w:cs="Times New Roman"/>
          <w:bCs/>
          <w:sz w:val="28"/>
          <w:szCs w:val="28"/>
        </w:rPr>
        <w:t>ly treacherous</w:t>
      </w:r>
      <w:r w:rsidR="00924E59" w:rsidRPr="006267EC">
        <w:rPr>
          <w:rFonts w:ascii="Times New Roman" w:hAnsi="Times New Roman" w:cs="Times New Roman"/>
          <w:bCs/>
          <w:sz w:val="28"/>
          <w:szCs w:val="28"/>
        </w:rPr>
        <w:t xml:space="preserve"> society in Israel. But Malachi is different. Instead of </w:t>
      </w:r>
      <w:r w:rsidR="00E763A5" w:rsidRPr="006267EC">
        <w:rPr>
          <w:rFonts w:ascii="Times New Roman" w:hAnsi="Times New Roman" w:cs="Times New Roman"/>
          <w:bCs/>
          <w:sz w:val="28"/>
          <w:szCs w:val="28"/>
        </w:rPr>
        <w:t xml:space="preserve">“a </w:t>
      </w:r>
      <w:r w:rsidR="00E763A5" w:rsidRPr="006267EC">
        <w:rPr>
          <w:rFonts w:ascii="Times New Roman" w:hAnsi="Times New Roman" w:cs="Times New Roman"/>
          <w:bCs/>
          <w:sz w:val="28"/>
          <w:szCs w:val="28"/>
        </w:rPr>
        <w:lastRenderedPageBreak/>
        <w:t>man’s enemies the men of his own house” (Mic.7:6), we find a promise of sending “</w:t>
      </w:r>
      <w:r w:rsidR="00E763A5" w:rsidRPr="006267EC">
        <w:rPr>
          <w:rFonts w:ascii="Times New Roman" w:hAnsi="Times New Roman" w:cs="Times New Roman"/>
          <w:bCs/>
          <w:sz w:val="28"/>
          <w:szCs w:val="28"/>
          <w:u w:val="single"/>
        </w:rPr>
        <w:t>Elijah the prophet</w:t>
      </w:r>
      <w:r w:rsidR="00E763A5" w:rsidRPr="006267EC">
        <w:rPr>
          <w:rFonts w:ascii="Times New Roman" w:hAnsi="Times New Roman" w:cs="Times New Roman"/>
          <w:bCs/>
          <w:sz w:val="28"/>
          <w:szCs w:val="28"/>
        </w:rPr>
        <w:t xml:space="preserve">” to </w:t>
      </w:r>
      <w:r w:rsidR="00672EEB" w:rsidRPr="006267EC">
        <w:rPr>
          <w:rFonts w:ascii="Times New Roman" w:hAnsi="Times New Roman" w:cs="Times New Roman"/>
          <w:bCs/>
          <w:sz w:val="28"/>
          <w:szCs w:val="28"/>
        </w:rPr>
        <w:t>mitigate</w:t>
      </w:r>
      <w:r w:rsidR="00E763A5" w:rsidRPr="006267EC">
        <w:rPr>
          <w:rFonts w:ascii="Times New Roman" w:hAnsi="Times New Roman" w:cs="Times New Roman"/>
          <w:bCs/>
          <w:sz w:val="28"/>
          <w:szCs w:val="28"/>
        </w:rPr>
        <w:t xml:space="preserve"> these household </w:t>
      </w:r>
      <w:r w:rsidR="004B3AD5" w:rsidRPr="006267EC">
        <w:rPr>
          <w:rFonts w:ascii="Times New Roman" w:hAnsi="Times New Roman" w:cs="Times New Roman"/>
          <w:bCs/>
          <w:sz w:val="28"/>
          <w:szCs w:val="28"/>
        </w:rPr>
        <w:t>controversi</w:t>
      </w:r>
      <w:r w:rsidR="00E763A5" w:rsidRPr="006267EC">
        <w:rPr>
          <w:rFonts w:ascii="Times New Roman" w:hAnsi="Times New Roman" w:cs="Times New Roman"/>
          <w:bCs/>
          <w:sz w:val="28"/>
          <w:szCs w:val="28"/>
        </w:rPr>
        <w:t>es.</w:t>
      </w:r>
    </w:p>
    <w:p w:rsidR="00EE1573" w:rsidRPr="006267EC" w:rsidRDefault="00EE1573" w:rsidP="000E4632">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We have already examined how Jesus applied the “My messenger” portion of the </w:t>
      </w:r>
      <w:r w:rsidR="00E62814" w:rsidRPr="006267EC">
        <w:rPr>
          <w:rFonts w:ascii="Times New Roman" w:hAnsi="Times New Roman" w:cs="Times New Roman"/>
          <w:bCs/>
          <w:sz w:val="28"/>
          <w:szCs w:val="28"/>
        </w:rPr>
        <w:t>t</w:t>
      </w:r>
      <w:r w:rsidRPr="006267EC">
        <w:rPr>
          <w:rFonts w:ascii="Times New Roman" w:hAnsi="Times New Roman" w:cs="Times New Roman"/>
          <w:bCs/>
          <w:sz w:val="28"/>
          <w:szCs w:val="28"/>
        </w:rPr>
        <w:t>ext to John the Baptist, and there are further associations between John and “</w:t>
      </w:r>
      <w:r w:rsidRPr="006267EC">
        <w:rPr>
          <w:rFonts w:ascii="Times New Roman" w:hAnsi="Times New Roman" w:cs="Times New Roman"/>
          <w:bCs/>
          <w:sz w:val="28"/>
          <w:szCs w:val="28"/>
          <w:u w:val="single"/>
        </w:rPr>
        <w:t>Elijah the prophet</w:t>
      </w:r>
      <w:r w:rsidRPr="006267EC">
        <w:rPr>
          <w:rFonts w:ascii="Times New Roman" w:hAnsi="Times New Roman" w:cs="Times New Roman"/>
          <w:bCs/>
          <w:sz w:val="28"/>
          <w:szCs w:val="28"/>
        </w:rPr>
        <w:t xml:space="preserve">”. First the angel declared to Zachariah concerning the birth of his son – </w:t>
      </w:r>
    </w:p>
    <w:p w:rsidR="00EE1573" w:rsidRPr="006267EC" w:rsidRDefault="00EE1573" w:rsidP="00EE1573">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“And he will go before in His presence in </w:t>
      </w:r>
      <w:r w:rsidRPr="006267EC">
        <w:rPr>
          <w:rFonts w:ascii="Times New Roman" w:hAnsi="Times New Roman" w:cs="Times New Roman"/>
          <w:bCs/>
          <w:i/>
          <w:iCs/>
          <w:sz w:val="28"/>
          <w:szCs w:val="28"/>
        </w:rPr>
        <w:t>the</w:t>
      </w:r>
      <w:r w:rsidRPr="006267EC">
        <w:rPr>
          <w:rFonts w:ascii="Times New Roman" w:hAnsi="Times New Roman" w:cs="Times New Roman"/>
          <w:bCs/>
          <w:sz w:val="28"/>
          <w:szCs w:val="28"/>
        </w:rPr>
        <w:t xml:space="preserve"> spirit and power of </w:t>
      </w:r>
      <w:r w:rsidRPr="006267EC">
        <w:rPr>
          <w:rFonts w:ascii="Times New Roman" w:hAnsi="Times New Roman" w:cs="Times New Roman"/>
          <w:bCs/>
          <w:sz w:val="28"/>
          <w:szCs w:val="28"/>
          <w:u w:val="single"/>
        </w:rPr>
        <w:t>Elijah</w:t>
      </w:r>
      <w:r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u w:val="single"/>
        </w:rPr>
        <w:t>to turn back hearts of fathers toward children</w:t>
      </w:r>
      <w:r w:rsidRPr="006267EC">
        <w:rPr>
          <w:rFonts w:ascii="Times New Roman" w:hAnsi="Times New Roman" w:cs="Times New Roman"/>
          <w:bCs/>
          <w:sz w:val="28"/>
          <w:szCs w:val="28"/>
        </w:rPr>
        <w:t xml:space="preserve">, and rebellious ones by </w:t>
      </w:r>
      <w:r w:rsidRPr="006267EC">
        <w:rPr>
          <w:rFonts w:ascii="Times New Roman" w:hAnsi="Times New Roman" w:cs="Times New Roman"/>
          <w:bCs/>
          <w:i/>
          <w:iCs/>
          <w:sz w:val="28"/>
          <w:szCs w:val="28"/>
        </w:rPr>
        <w:t>the</w:t>
      </w:r>
      <w:r w:rsidRPr="006267EC">
        <w:rPr>
          <w:rFonts w:ascii="Times New Roman" w:hAnsi="Times New Roman" w:cs="Times New Roman"/>
          <w:bCs/>
          <w:sz w:val="28"/>
          <w:szCs w:val="28"/>
        </w:rPr>
        <w:t xml:space="preserve"> wisdom of </w:t>
      </w:r>
      <w:r w:rsidRPr="006267EC">
        <w:rPr>
          <w:rFonts w:ascii="Times New Roman" w:hAnsi="Times New Roman" w:cs="Times New Roman"/>
          <w:bCs/>
          <w:i/>
          <w:iCs/>
          <w:sz w:val="28"/>
          <w:szCs w:val="28"/>
        </w:rPr>
        <w:t>the</w:t>
      </w:r>
      <w:r w:rsidRPr="006267EC">
        <w:rPr>
          <w:rFonts w:ascii="Times New Roman" w:hAnsi="Times New Roman" w:cs="Times New Roman"/>
          <w:bCs/>
          <w:sz w:val="28"/>
          <w:szCs w:val="28"/>
        </w:rPr>
        <w:t xml:space="preserve"> just, </w:t>
      </w:r>
      <w:r w:rsidRPr="006267EC">
        <w:rPr>
          <w:rFonts w:ascii="Times New Roman" w:hAnsi="Times New Roman" w:cs="Times New Roman"/>
          <w:bCs/>
          <w:sz w:val="28"/>
          <w:szCs w:val="28"/>
          <w:u w:val="single"/>
        </w:rPr>
        <w:t>to prepare for the Lord an equipped people</w:t>
      </w:r>
      <w:r w:rsidRPr="006267EC">
        <w:rPr>
          <w:rFonts w:ascii="Times New Roman" w:hAnsi="Times New Roman" w:cs="Times New Roman"/>
          <w:bCs/>
          <w:sz w:val="28"/>
          <w:szCs w:val="28"/>
        </w:rPr>
        <w:t>.”     Luk.1:17</w:t>
      </w:r>
    </w:p>
    <w:p w:rsidR="006F5727" w:rsidRPr="006267EC" w:rsidRDefault="000E4632" w:rsidP="004B3AD5">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The angel was making an adaptation</w:t>
      </w:r>
      <w:r w:rsidR="006E2030" w:rsidRPr="006267EC">
        <w:rPr>
          <w:rFonts w:ascii="Times New Roman" w:hAnsi="Times New Roman" w:cs="Times New Roman"/>
          <w:bCs/>
          <w:sz w:val="28"/>
          <w:szCs w:val="28"/>
        </w:rPr>
        <w:t xml:space="preserve"> here</w:t>
      </w:r>
      <w:r w:rsidRPr="006267EC">
        <w:rPr>
          <w:rFonts w:ascii="Times New Roman" w:hAnsi="Times New Roman" w:cs="Times New Roman"/>
          <w:bCs/>
          <w:sz w:val="28"/>
          <w:szCs w:val="28"/>
        </w:rPr>
        <w:t xml:space="preserve"> of Mal.4:6. </w:t>
      </w:r>
      <w:r w:rsidR="006F5727" w:rsidRPr="006267EC">
        <w:rPr>
          <w:rFonts w:ascii="Times New Roman" w:hAnsi="Times New Roman" w:cs="Times New Roman"/>
          <w:bCs/>
          <w:sz w:val="28"/>
          <w:szCs w:val="28"/>
        </w:rPr>
        <w:t>He quoted the name Elijah, then a little of his mission, but instead of “</w:t>
      </w:r>
      <w:r w:rsidR="006F5727" w:rsidRPr="006267EC">
        <w:rPr>
          <w:rFonts w:ascii="Times New Roman" w:hAnsi="Times New Roman" w:cs="Times New Roman"/>
          <w:bCs/>
          <w:sz w:val="28"/>
          <w:szCs w:val="28"/>
          <w:u w:val="single"/>
        </w:rPr>
        <w:t>lest I come and strike down the land as a devoted thing</w:t>
      </w:r>
      <w:r w:rsidR="006F5727" w:rsidRPr="006267EC">
        <w:rPr>
          <w:rFonts w:ascii="Times New Roman" w:hAnsi="Times New Roman" w:cs="Times New Roman"/>
          <w:bCs/>
          <w:sz w:val="28"/>
          <w:szCs w:val="28"/>
        </w:rPr>
        <w:t>”, he substituted “</w:t>
      </w:r>
      <w:r w:rsidR="006F5727" w:rsidRPr="006267EC">
        <w:rPr>
          <w:rFonts w:ascii="Times New Roman" w:hAnsi="Times New Roman" w:cs="Times New Roman"/>
          <w:bCs/>
          <w:sz w:val="28"/>
          <w:szCs w:val="28"/>
          <w:u w:val="single"/>
        </w:rPr>
        <w:t>to prepare for the Lord an equipped people</w:t>
      </w:r>
      <w:r w:rsidR="006F5727" w:rsidRPr="006267EC">
        <w:rPr>
          <w:rFonts w:ascii="Times New Roman" w:hAnsi="Times New Roman" w:cs="Times New Roman"/>
          <w:bCs/>
          <w:sz w:val="28"/>
          <w:szCs w:val="28"/>
        </w:rPr>
        <w:t xml:space="preserve">”. This emphasized the blessing that John as Elijah would bring, </w:t>
      </w:r>
      <w:r w:rsidR="004B3AD5" w:rsidRPr="006267EC">
        <w:rPr>
          <w:rFonts w:ascii="Times New Roman" w:hAnsi="Times New Roman" w:cs="Times New Roman"/>
          <w:bCs/>
          <w:sz w:val="28"/>
          <w:szCs w:val="28"/>
        </w:rPr>
        <w:t>instead of</w:t>
      </w:r>
      <w:r w:rsidR="006F5727" w:rsidRPr="006267EC">
        <w:rPr>
          <w:rFonts w:ascii="Times New Roman" w:hAnsi="Times New Roman" w:cs="Times New Roman"/>
          <w:bCs/>
          <w:sz w:val="28"/>
          <w:szCs w:val="28"/>
        </w:rPr>
        <w:t xml:space="preserve"> the Lord’s threat</w:t>
      </w:r>
      <w:r w:rsidR="004B3AD5" w:rsidRPr="006267EC">
        <w:rPr>
          <w:rFonts w:ascii="Times New Roman" w:hAnsi="Times New Roman" w:cs="Times New Roman"/>
          <w:bCs/>
          <w:sz w:val="28"/>
          <w:szCs w:val="28"/>
        </w:rPr>
        <w:t>s</w:t>
      </w:r>
      <w:r w:rsidR="006F5727" w:rsidRPr="006267EC">
        <w:rPr>
          <w:rFonts w:ascii="Times New Roman" w:hAnsi="Times New Roman" w:cs="Times New Roman"/>
          <w:bCs/>
          <w:sz w:val="28"/>
          <w:szCs w:val="28"/>
        </w:rPr>
        <w:t xml:space="preserve"> in Malachi. </w:t>
      </w:r>
    </w:p>
    <w:p w:rsidR="00EE1573" w:rsidRPr="006267EC" w:rsidRDefault="006F5727" w:rsidP="00672EEB">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Much later</w:t>
      </w:r>
      <w:r w:rsidR="00EE1573" w:rsidRPr="006267EC">
        <w:rPr>
          <w:rFonts w:ascii="Times New Roman" w:hAnsi="Times New Roman" w:cs="Times New Roman"/>
          <w:bCs/>
          <w:sz w:val="28"/>
          <w:szCs w:val="28"/>
        </w:rPr>
        <w:t xml:space="preserve"> Jesus declared </w:t>
      </w:r>
      <w:r w:rsidR="00672EEB" w:rsidRPr="006267EC">
        <w:rPr>
          <w:rFonts w:ascii="Times New Roman" w:hAnsi="Times New Roman" w:cs="Times New Roman"/>
          <w:bCs/>
          <w:sz w:val="28"/>
          <w:szCs w:val="28"/>
        </w:rPr>
        <w:t xml:space="preserve">of </w:t>
      </w:r>
      <w:r w:rsidR="00EE1573" w:rsidRPr="006267EC">
        <w:rPr>
          <w:rFonts w:ascii="Times New Roman" w:hAnsi="Times New Roman" w:cs="Times New Roman"/>
          <w:bCs/>
          <w:sz w:val="28"/>
          <w:szCs w:val="28"/>
        </w:rPr>
        <w:t>John</w:t>
      </w:r>
      <w:r w:rsidR="00672EEB" w:rsidRPr="006267EC">
        <w:rPr>
          <w:rFonts w:ascii="Times New Roman" w:hAnsi="Times New Roman" w:cs="Times New Roman"/>
          <w:bCs/>
          <w:sz w:val="28"/>
          <w:szCs w:val="28"/>
        </w:rPr>
        <w:t xml:space="preserve"> </w:t>
      </w:r>
      <w:r w:rsidR="00EE1573" w:rsidRPr="006267EC">
        <w:rPr>
          <w:rFonts w:ascii="Times New Roman" w:hAnsi="Times New Roman" w:cs="Times New Roman"/>
          <w:bCs/>
          <w:sz w:val="28"/>
          <w:szCs w:val="28"/>
        </w:rPr>
        <w:t>–</w:t>
      </w:r>
    </w:p>
    <w:p w:rsidR="00D322DA" w:rsidRPr="006267EC" w:rsidRDefault="00D322DA" w:rsidP="00D7651E">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“And if you desire to receive </w:t>
      </w:r>
      <w:r w:rsidRPr="006267EC">
        <w:rPr>
          <w:rFonts w:ascii="Times New Roman" w:hAnsi="Times New Roman" w:cs="Times New Roman"/>
          <w:bCs/>
          <w:i/>
          <w:iCs/>
          <w:sz w:val="28"/>
          <w:szCs w:val="28"/>
        </w:rPr>
        <w:t>it</w:t>
      </w:r>
      <w:r w:rsidRPr="006267EC">
        <w:rPr>
          <w:rFonts w:ascii="Times New Roman" w:hAnsi="Times New Roman" w:cs="Times New Roman"/>
          <w:bCs/>
          <w:sz w:val="28"/>
          <w:szCs w:val="28"/>
        </w:rPr>
        <w:t>, he is Elijah, the one about to come.</w:t>
      </w:r>
      <w:r w:rsidR="00C030B8" w:rsidRPr="006267EC">
        <w:rPr>
          <w:rFonts w:ascii="Times New Roman" w:hAnsi="Times New Roman" w:cs="Times New Roman"/>
          <w:bCs/>
          <w:sz w:val="28"/>
          <w:szCs w:val="28"/>
        </w:rPr>
        <w:t xml:space="preserve"> The one having ears, hear</w:t>
      </w:r>
      <w:r w:rsidR="00D7651E" w:rsidRPr="006267EC">
        <w:rPr>
          <w:rFonts w:ascii="Times New Roman" w:hAnsi="Times New Roman" w:cs="Times New Roman"/>
          <w:bCs/>
          <w:sz w:val="28"/>
          <w:szCs w:val="28"/>
        </w:rPr>
        <w:t>!</w:t>
      </w:r>
      <w:r w:rsidR="00C030B8" w:rsidRPr="006267EC">
        <w:rPr>
          <w:rFonts w:ascii="Times New Roman" w:hAnsi="Times New Roman" w:cs="Times New Roman"/>
          <w:bCs/>
          <w:sz w:val="28"/>
          <w:szCs w:val="28"/>
        </w:rPr>
        <w:t xml:space="preserve"> (imper.)</w:t>
      </w:r>
      <w:r w:rsidRPr="006267EC">
        <w:rPr>
          <w:rFonts w:ascii="Times New Roman" w:hAnsi="Times New Roman" w:cs="Times New Roman"/>
          <w:bCs/>
          <w:sz w:val="28"/>
          <w:szCs w:val="28"/>
        </w:rPr>
        <w:t xml:space="preserve">”   </w:t>
      </w:r>
      <w:r w:rsidR="00A40AD5">
        <w:rPr>
          <w:rFonts w:ascii="Times New Roman" w:hAnsi="Times New Roman" w:cs="Times New Roman"/>
          <w:bCs/>
          <w:sz w:val="28"/>
          <w:szCs w:val="28"/>
        </w:rPr>
        <w:t xml:space="preserve"> </w:t>
      </w:r>
      <w:r w:rsidRPr="006267EC">
        <w:rPr>
          <w:rFonts w:ascii="Times New Roman" w:hAnsi="Times New Roman" w:cs="Times New Roman"/>
          <w:bCs/>
          <w:sz w:val="28"/>
          <w:szCs w:val="28"/>
        </w:rPr>
        <w:t>Mat.11:14</w:t>
      </w:r>
      <w:r w:rsidR="00C030B8" w:rsidRPr="006267EC">
        <w:rPr>
          <w:rFonts w:ascii="Times New Roman" w:hAnsi="Times New Roman" w:cs="Times New Roman"/>
          <w:bCs/>
          <w:sz w:val="28"/>
          <w:szCs w:val="28"/>
        </w:rPr>
        <w:t>-15</w:t>
      </w:r>
    </w:p>
    <w:p w:rsidR="00D322DA" w:rsidRPr="006267EC" w:rsidRDefault="006F5727" w:rsidP="00854BAA">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Then even l</w:t>
      </w:r>
      <w:r w:rsidR="00D322DA" w:rsidRPr="006267EC">
        <w:rPr>
          <w:rFonts w:ascii="Times New Roman" w:hAnsi="Times New Roman" w:cs="Times New Roman"/>
          <w:bCs/>
          <w:sz w:val="28"/>
          <w:szCs w:val="28"/>
        </w:rPr>
        <w:t xml:space="preserve">ater, Jesus reinforced </w:t>
      </w:r>
      <w:r w:rsidR="00854BAA" w:rsidRPr="006267EC">
        <w:rPr>
          <w:rFonts w:ascii="Times New Roman" w:hAnsi="Times New Roman" w:cs="Times New Roman"/>
          <w:bCs/>
          <w:sz w:val="28"/>
          <w:szCs w:val="28"/>
        </w:rPr>
        <w:t>Malachi’s prophecy</w:t>
      </w:r>
      <w:r w:rsidR="00D322DA" w:rsidRPr="006267EC">
        <w:rPr>
          <w:rFonts w:ascii="Times New Roman" w:hAnsi="Times New Roman" w:cs="Times New Roman"/>
          <w:bCs/>
          <w:sz w:val="28"/>
          <w:szCs w:val="28"/>
        </w:rPr>
        <w:t xml:space="preserve"> after His Transfiguration</w:t>
      </w:r>
      <w:r w:rsidR="00854BAA" w:rsidRPr="006267EC">
        <w:rPr>
          <w:rFonts w:ascii="Times New Roman" w:hAnsi="Times New Roman" w:cs="Times New Roman"/>
          <w:bCs/>
          <w:sz w:val="28"/>
          <w:szCs w:val="28"/>
        </w:rPr>
        <w:t xml:space="preserve"> –</w:t>
      </w:r>
    </w:p>
    <w:p w:rsidR="00D322DA" w:rsidRPr="006267EC" w:rsidRDefault="008E602B" w:rsidP="00B52CF8">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“And the disciples asked Him, saying, ‘Why, therefore, do the scribes say that Elijah must come first?’ Then answering, He said, ‘Elijah, indeed, comes and </w:t>
      </w:r>
      <w:r w:rsidRPr="006267EC">
        <w:rPr>
          <w:rFonts w:ascii="Times New Roman" w:hAnsi="Times New Roman" w:cs="Times New Roman"/>
          <w:b/>
          <w:sz w:val="28"/>
          <w:szCs w:val="28"/>
          <w:u w:val="single"/>
        </w:rPr>
        <w:t>will restore</w:t>
      </w:r>
      <w:r w:rsidRPr="006267EC">
        <w:rPr>
          <w:rFonts w:ascii="Times New Roman" w:hAnsi="Times New Roman" w:cs="Times New Roman"/>
          <w:bCs/>
          <w:sz w:val="28"/>
          <w:szCs w:val="28"/>
        </w:rPr>
        <w:t xml:space="preserve"> all things. But I say to you that Elijah already came and they did not recognize him, but they did with him whatever they desired. In the same way even the Son of </w:t>
      </w:r>
      <w:r w:rsidR="00B52CF8" w:rsidRPr="006267EC">
        <w:rPr>
          <w:rFonts w:ascii="Times New Roman" w:hAnsi="Times New Roman" w:cs="Times New Roman"/>
          <w:bCs/>
          <w:sz w:val="28"/>
          <w:szCs w:val="28"/>
        </w:rPr>
        <w:t>M</w:t>
      </w:r>
      <w:r w:rsidRPr="006267EC">
        <w:rPr>
          <w:rFonts w:ascii="Times New Roman" w:hAnsi="Times New Roman" w:cs="Times New Roman"/>
          <w:bCs/>
          <w:sz w:val="28"/>
          <w:szCs w:val="28"/>
        </w:rPr>
        <w:t>an is about to suffer from them.’ Then the disciples perceived that</w:t>
      </w:r>
      <w:r w:rsidR="00C030B8" w:rsidRPr="006267EC">
        <w:rPr>
          <w:rFonts w:ascii="Times New Roman" w:hAnsi="Times New Roman" w:cs="Times New Roman"/>
          <w:bCs/>
          <w:sz w:val="28"/>
          <w:szCs w:val="28"/>
        </w:rPr>
        <w:t xml:space="preserve"> He spoke to t</w:t>
      </w:r>
      <w:r w:rsidR="006F5727" w:rsidRPr="006267EC">
        <w:rPr>
          <w:rFonts w:ascii="Times New Roman" w:hAnsi="Times New Roman" w:cs="Times New Roman"/>
          <w:bCs/>
          <w:sz w:val="28"/>
          <w:szCs w:val="28"/>
        </w:rPr>
        <w:t>hem concerning John the Baptist</w:t>
      </w:r>
      <w:r w:rsidR="00C030B8"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Mat.17:10-</w:t>
      </w:r>
      <w:r w:rsidR="00C030B8" w:rsidRPr="006267EC">
        <w:rPr>
          <w:rFonts w:ascii="Times New Roman" w:hAnsi="Times New Roman" w:cs="Times New Roman"/>
          <w:bCs/>
          <w:sz w:val="28"/>
          <w:szCs w:val="28"/>
        </w:rPr>
        <w:t>14</w:t>
      </w:r>
    </w:p>
    <w:p w:rsidR="00B06236" w:rsidRPr="006267EC" w:rsidRDefault="00C37612" w:rsidP="006E2030">
      <w:pPr>
        <w:pStyle w:val="ListParagraph"/>
        <w:widowControl w:val="0"/>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Note </w:t>
      </w:r>
      <w:r w:rsidR="00245172" w:rsidRPr="006267EC">
        <w:rPr>
          <w:rFonts w:ascii="Times New Roman" w:hAnsi="Times New Roman" w:cs="Times New Roman"/>
          <w:bCs/>
          <w:sz w:val="28"/>
          <w:szCs w:val="28"/>
        </w:rPr>
        <w:t>how</w:t>
      </w:r>
      <w:r w:rsidRPr="006267EC">
        <w:rPr>
          <w:rFonts w:ascii="Times New Roman" w:hAnsi="Times New Roman" w:cs="Times New Roman"/>
          <w:bCs/>
          <w:sz w:val="28"/>
          <w:szCs w:val="28"/>
        </w:rPr>
        <w:t xml:space="preserve"> Jesus spoke of Elijah’s restoration as still future</w:t>
      </w:r>
      <w:r w:rsidR="00245172" w:rsidRPr="006267EC">
        <w:rPr>
          <w:rFonts w:ascii="Times New Roman" w:hAnsi="Times New Roman" w:cs="Times New Roman"/>
          <w:bCs/>
          <w:sz w:val="28"/>
          <w:szCs w:val="28"/>
        </w:rPr>
        <w:t xml:space="preserve"> (“</w:t>
      </w:r>
      <w:r w:rsidR="00245172" w:rsidRPr="006267EC">
        <w:rPr>
          <w:rFonts w:ascii="Times New Roman" w:hAnsi="Times New Roman" w:cs="Times New Roman"/>
          <w:b/>
          <w:sz w:val="28"/>
          <w:szCs w:val="28"/>
          <w:u w:val="single"/>
        </w:rPr>
        <w:t>will restore</w:t>
      </w:r>
      <w:r w:rsidR="00245172"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w:t>
      </w:r>
      <w:r w:rsidR="004B3AD5" w:rsidRPr="006267EC">
        <w:rPr>
          <w:rFonts w:ascii="Times New Roman" w:hAnsi="Times New Roman" w:cs="Times New Roman"/>
          <w:bCs/>
          <w:sz w:val="28"/>
          <w:szCs w:val="28"/>
        </w:rPr>
        <w:t>after</w:t>
      </w:r>
      <w:r w:rsidRPr="006267EC">
        <w:rPr>
          <w:rFonts w:ascii="Times New Roman" w:hAnsi="Times New Roman" w:cs="Times New Roman"/>
          <w:bCs/>
          <w:sz w:val="28"/>
          <w:szCs w:val="28"/>
        </w:rPr>
        <w:t xml:space="preserve"> John had already been executed </w:t>
      </w:r>
      <w:r w:rsidR="004C3740" w:rsidRPr="006267EC">
        <w:rPr>
          <w:rFonts w:ascii="Times New Roman" w:hAnsi="Times New Roman" w:cs="Times New Roman"/>
          <w:bCs/>
          <w:sz w:val="28"/>
          <w:szCs w:val="28"/>
        </w:rPr>
        <w:t xml:space="preserve">by Herod </w:t>
      </w:r>
      <w:r w:rsidRPr="006267EC">
        <w:rPr>
          <w:rFonts w:ascii="Times New Roman" w:hAnsi="Times New Roman" w:cs="Times New Roman"/>
          <w:bCs/>
          <w:sz w:val="28"/>
          <w:szCs w:val="28"/>
        </w:rPr>
        <w:t xml:space="preserve">(Mat.14:10). </w:t>
      </w:r>
    </w:p>
    <w:p w:rsidR="00C030B8" w:rsidRPr="006267EC" w:rsidRDefault="00C37612" w:rsidP="00B06236">
      <w:pPr>
        <w:pStyle w:val="ListParagraph"/>
        <w:widowControl w:val="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Now</w:t>
      </w:r>
      <w:r w:rsidR="00C030B8" w:rsidRPr="006267EC">
        <w:rPr>
          <w:rFonts w:ascii="Times New Roman" w:hAnsi="Times New Roman" w:cs="Times New Roman"/>
          <w:bCs/>
          <w:sz w:val="28"/>
          <w:szCs w:val="28"/>
        </w:rPr>
        <w:t xml:space="preserve"> </w:t>
      </w:r>
      <w:r w:rsidR="006F5727" w:rsidRPr="006267EC">
        <w:rPr>
          <w:rFonts w:ascii="Times New Roman" w:hAnsi="Times New Roman" w:cs="Times New Roman"/>
          <w:bCs/>
          <w:sz w:val="28"/>
          <w:szCs w:val="28"/>
        </w:rPr>
        <w:t xml:space="preserve">consider </w:t>
      </w:r>
      <w:r w:rsidRPr="006267EC">
        <w:rPr>
          <w:rFonts w:ascii="Times New Roman" w:hAnsi="Times New Roman" w:cs="Times New Roman"/>
          <w:bCs/>
          <w:sz w:val="28"/>
          <w:szCs w:val="28"/>
        </w:rPr>
        <w:t xml:space="preserve">also </w:t>
      </w:r>
      <w:r w:rsidR="006F5727" w:rsidRPr="006267EC">
        <w:rPr>
          <w:rFonts w:ascii="Times New Roman" w:hAnsi="Times New Roman" w:cs="Times New Roman"/>
          <w:bCs/>
          <w:sz w:val="28"/>
          <w:szCs w:val="28"/>
        </w:rPr>
        <w:t xml:space="preserve">that </w:t>
      </w:r>
      <w:r w:rsidR="00C030B8" w:rsidRPr="006267EC">
        <w:rPr>
          <w:rFonts w:ascii="Times New Roman" w:hAnsi="Times New Roman" w:cs="Times New Roman"/>
          <w:bCs/>
          <w:sz w:val="28"/>
          <w:szCs w:val="28"/>
        </w:rPr>
        <w:t xml:space="preserve">John himself </w:t>
      </w:r>
      <w:r w:rsidR="00B06236" w:rsidRPr="006267EC">
        <w:rPr>
          <w:rFonts w:ascii="Times New Roman" w:hAnsi="Times New Roman" w:cs="Times New Roman"/>
          <w:bCs/>
          <w:sz w:val="28"/>
          <w:szCs w:val="28"/>
        </w:rPr>
        <w:t xml:space="preserve">had </w:t>
      </w:r>
      <w:r w:rsidR="00C030B8" w:rsidRPr="006267EC">
        <w:rPr>
          <w:rFonts w:ascii="Times New Roman" w:hAnsi="Times New Roman" w:cs="Times New Roman"/>
          <w:bCs/>
          <w:sz w:val="28"/>
          <w:szCs w:val="28"/>
        </w:rPr>
        <w:t>declared –</w:t>
      </w:r>
    </w:p>
    <w:p w:rsidR="00C030B8" w:rsidRPr="006267EC" w:rsidRDefault="00C030B8" w:rsidP="00C030B8">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“And they asked him, ‘What, therefore, are you Elijah?’ And he says, ‘I am not.’”     Joh.1:21</w:t>
      </w:r>
    </w:p>
    <w:p w:rsidR="00C030B8" w:rsidRPr="006267EC" w:rsidRDefault="00C030B8" w:rsidP="00901A5A">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lastRenderedPageBreak/>
        <w:t>John’s de</w:t>
      </w:r>
      <w:r w:rsidR="00D7651E" w:rsidRPr="006267EC">
        <w:rPr>
          <w:rFonts w:ascii="Times New Roman" w:hAnsi="Times New Roman" w:cs="Times New Roman"/>
          <w:bCs/>
          <w:sz w:val="28"/>
          <w:szCs w:val="28"/>
        </w:rPr>
        <w:t>nial</w:t>
      </w:r>
      <w:r w:rsidRPr="006267EC">
        <w:rPr>
          <w:rFonts w:ascii="Times New Roman" w:hAnsi="Times New Roman" w:cs="Times New Roman"/>
          <w:bCs/>
          <w:sz w:val="28"/>
          <w:szCs w:val="28"/>
        </w:rPr>
        <w:t xml:space="preserve"> was point-blank, while Jesus introduced His teaching with “if you desire to receive it”. Jesus also qualified other teaching with “the one having ears, hear!”</w:t>
      </w:r>
      <w:r w:rsidR="00D7651E" w:rsidRPr="006267EC">
        <w:rPr>
          <w:rFonts w:ascii="Times New Roman" w:hAnsi="Times New Roman" w:cs="Times New Roman"/>
          <w:bCs/>
          <w:sz w:val="28"/>
          <w:szCs w:val="28"/>
        </w:rPr>
        <w:t xml:space="preserve"> – two of these were the parables of the Sower and of the Tares, difficult sayings. </w:t>
      </w:r>
      <w:r w:rsidR="00901A5A" w:rsidRPr="006267EC">
        <w:rPr>
          <w:rFonts w:ascii="Times New Roman" w:hAnsi="Times New Roman" w:cs="Times New Roman"/>
          <w:bCs/>
          <w:sz w:val="28"/>
          <w:szCs w:val="28"/>
        </w:rPr>
        <w:t>C</w:t>
      </w:r>
      <w:r w:rsidR="00D7651E" w:rsidRPr="006267EC">
        <w:rPr>
          <w:rFonts w:ascii="Times New Roman" w:hAnsi="Times New Roman" w:cs="Times New Roman"/>
          <w:bCs/>
          <w:sz w:val="28"/>
          <w:szCs w:val="28"/>
        </w:rPr>
        <w:t xml:space="preserve">onditionality </w:t>
      </w:r>
      <w:r w:rsidR="00901A5A" w:rsidRPr="006267EC">
        <w:rPr>
          <w:rFonts w:ascii="Times New Roman" w:hAnsi="Times New Roman" w:cs="Times New Roman"/>
          <w:bCs/>
          <w:sz w:val="28"/>
          <w:szCs w:val="28"/>
        </w:rPr>
        <w:t xml:space="preserve">and enigma are </w:t>
      </w:r>
      <w:r w:rsidR="00D7651E" w:rsidRPr="006267EC">
        <w:rPr>
          <w:rFonts w:ascii="Times New Roman" w:hAnsi="Times New Roman" w:cs="Times New Roman"/>
          <w:bCs/>
          <w:sz w:val="28"/>
          <w:szCs w:val="28"/>
        </w:rPr>
        <w:t>implied by “if you desire to receive it” and “the one having ears, hear!” Had Israel received John as “My messenger” he would have been reckoned for Malachi’s Elijah. Had they received Jesus, He would have been declared “the Messenger of the covenant” with loud Hosannas.</w:t>
      </w:r>
    </w:p>
    <w:p w:rsidR="00147ED5" w:rsidRPr="006267EC" w:rsidRDefault="00147ED5" w:rsidP="00147ED5">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But there is still an anomaly in receiving John as the “Elijah” of Mal.4:6. Jesus said</w:t>
      </w:r>
      <w:r w:rsidR="00D85FCB" w:rsidRPr="006267EC">
        <w:rPr>
          <w:rFonts w:ascii="Times New Roman" w:hAnsi="Times New Roman" w:cs="Times New Roman"/>
          <w:bCs/>
          <w:sz w:val="28"/>
          <w:szCs w:val="28"/>
        </w:rPr>
        <w:t xml:space="preserve"> of His own mission that</w:t>
      </w:r>
      <w:r w:rsidRPr="006267EC">
        <w:rPr>
          <w:rFonts w:ascii="Times New Roman" w:hAnsi="Times New Roman" w:cs="Times New Roman"/>
          <w:bCs/>
          <w:sz w:val="28"/>
          <w:szCs w:val="28"/>
        </w:rPr>
        <w:t xml:space="preserve"> He came to bring division, and not peace (</w:t>
      </w:r>
      <w:r w:rsidR="00651438" w:rsidRPr="006267EC">
        <w:rPr>
          <w:rFonts w:ascii="Times New Roman" w:hAnsi="Times New Roman" w:cs="Times New Roman"/>
          <w:bCs/>
          <w:sz w:val="28"/>
          <w:szCs w:val="28"/>
        </w:rPr>
        <w:t xml:space="preserve">see previous section, </w:t>
      </w:r>
      <w:r w:rsidR="00651438" w:rsidRPr="006267EC">
        <w:rPr>
          <w:rFonts w:ascii="Times New Roman" w:hAnsi="Times New Roman" w:cs="Times New Roman"/>
          <w:b/>
          <w:bCs/>
          <w:sz w:val="28"/>
          <w:szCs w:val="28"/>
        </w:rPr>
        <w:t>Micah 7:6 quoted in Matthew 10:35-36</w:t>
      </w:r>
      <w:r w:rsidRPr="006267EC">
        <w:rPr>
          <w:rFonts w:ascii="Times New Roman" w:hAnsi="Times New Roman" w:cs="Times New Roman"/>
          <w:bCs/>
          <w:sz w:val="28"/>
          <w:szCs w:val="28"/>
        </w:rPr>
        <w:t>), and John’s preaching did largely the same thing.</w:t>
      </w:r>
      <w:r w:rsidR="00651438" w:rsidRPr="006267EC">
        <w:rPr>
          <w:rFonts w:ascii="Times New Roman" w:hAnsi="Times New Roman" w:cs="Times New Roman"/>
          <w:bCs/>
          <w:sz w:val="28"/>
          <w:szCs w:val="28"/>
        </w:rPr>
        <w:t xml:space="preserve"> How, then to understand John’s fulfilling Mal.4:6? Note that Luk.1:17 altered </w:t>
      </w:r>
      <w:r w:rsidR="008933F8" w:rsidRPr="006267EC">
        <w:rPr>
          <w:rFonts w:ascii="Times New Roman" w:hAnsi="Times New Roman" w:cs="Times New Roman"/>
          <w:bCs/>
          <w:sz w:val="28"/>
          <w:szCs w:val="28"/>
        </w:rPr>
        <w:t>the goal of the Heb. text of Mal.4:6, “to prepare for the Lord an equipped people”. John’s peace-bringing work applied to a remnant. Without that believing remnant, Israel might have been liable to the curse of Mal.4:6 instead.</w:t>
      </w:r>
    </w:p>
    <w:p w:rsidR="002278E5" w:rsidRPr="006267EC" w:rsidRDefault="00C6380A" w:rsidP="00901A5A">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Is </w:t>
      </w:r>
      <w:r w:rsidR="003B2C0E" w:rsidRPr="006267EC">
        <w:rPr>
          <w:rFonts w:ascii="Times New Roman" w:hAnsi="Times New Roman" w:cs="Times New Roman"/>
          <w:bCs/>
          <w:sz w:val="28"/>
          <w:szCs w:val="28"/>
        </w:rPr>
        <w:t>the</w:t>
      </w:r>
      <w:r w:rsidRPr="006267EC">
        <w:rPr>
          <w:rFonts w:ascii="Times New Roman" w:hAnsi="Times New Roman" w:cs="Times New Roman"/>
          <w:bCs/>
          <w:sz w:val="28"/>
          <w:szCs w:val="28"/>
        </w:rPr>
        <w:t xml:space="preserve"> work </w:t>
      </w:r>
      <w:r w:rsidR="003B2C0E" w:rsidRPr="006267EC">
        <w:rPr>
          <w:rFonts w:ascii="Times New Roman" w:hAnsi="Times New Roman" w:cs="Times New Roman"/>
          <w:bCs/>
          <w:sz w:val="28"/>
          <w:szCs w:val="28"/>
        </w:rPr>
        <w:t>of</w:t>
      </w:r>
      <w:r w:rsidR="00E62814" w:rsidRPr="006267EC">
        <w:rPr>
          <w:rFonts w:ascii="Times New Roman" w:hAnsi="Times New Roman" w:cs="Times New Roman"/>
          <w:bCs/>
          <w:sz w:val="28"/>
          <w:szCs w:val="28"/>
        </w:rPr>
        <w:t xml:space="preserve"> Malachi’s </w:t>
      </w:r>
      <w:r w:rsidR="003B2C0E" w:rsidRPr="006267EC">
        <w:rPr>
          <w:rFonts w:ascii="Times New Roman" w:hAnsi="Times New Roman" w:cs="Times New Roman"/>
          <w:bCs/>
          <w:sz w:val="28"/>
          <w:szCs w:val="28"/>
        </w:rPr>
        <w:t>“</w:t>
      </w:r>
      <w:r w:rsidRPr="006267EC">
        <w:rPr>
          <w:rFonts w:ascii="Times New Roman" w:hAnsi="Times New Roman" w:cs="Times New Roman"/>
          <w:bCs/>
          <w:sz w:val="28"/>
          <w:szCs w:val="28"/>
        </w:rPr>
        <w:t>Elijah</w:t>
      </w:r>
      <w:r w:rsidR="003B2C0E"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finished? How can that be, seeing that the “heart-turning” was only just a beginning, and “the great and fearful day of the Lord” did not follow? Will another come in Elijah’s place before that day? It is tempting to see in “My two witnesses” (Rev.11:3-7) additional Elijahs</w:t>
      </w:r>
      <w:r w:rsidR="00E31D48" w:rsidRPr="006267EC">
        <w:rPr>
          <w:rFonts w:ascii="Times New Roman" w:hAnsi="Times New Roman" w:cs="Times New Roman"/>
          <w:bCs/>
          <w:sz w:val="28"/>
          <w:szCs w:val="28"/>
        </w:rPr>
        <w:t>. These two will be clothed in sackcloth, while John wore camel’s hair</w:t>
      </w:r>
      <w:r w:rsidR="002278E5" w:rsidRPr="006267EC">
        <w:rPr>
          <w:rFonts w:ascii="Times New Roman" w:hAnsi="Times New Roman" w:cs="Times New Roman"/>
          <w:bCs/>
          <w:sz w:val="28"/>
          <w:szCs w:val="28"/>
        </w:rPr>
        <w:t xml:space="preserve"> (Mat.3:4)</w:t>
      </w:r>
      <w:r w:rsidR="00E31D48" w:rsidRPr="006267EC">
        <w:rPr>
          <w:rFonts w:ascii="Times New Roman" w:hAnsi="Times New Roman" w:cs="Times New Roman"/>
          <w:bCs/>
          <w:sz w:val="28"/>
          <w:szCs w:val="28"/>
        </w:rPr>
        <w:t xml:space="preserve">. </w:t>
      </w:r>
      <w:r w:rsidR="003B2C0E" w:rsidRPr="006267EC">
        <w:rPr>
          <w:rFonts w:ascii="Times New Roman" w:hAnsi="Times New Roman" w:cs="Times New Roman"/>
          <w:bCs/>
          <w:sz w:val="28"/>
          <w:szCs w:val="28"/>
        </w:rPr>
        <w:t xml:space="preserve">The first </w:t>
      </w:r>
      <w:r w:rsidR="00B375A0" w:rsidRPr="006267EC">
        <w:rPr>
          <w:rFonts w:ascii="Times New Roman" w:hAnsi="Times New Roman" w:cs="Times New Roman"/>
          <w:bCs/>
          <w:sz w:val="28"/>
          <w:szCs w:val="28"/>
        </w:rPr>
        <w:t>Elijah was described as “</w:t>
      </w:r>
      <w:r w:rsidR="002278E5" w:rsidRPr="006267EC">
        <w:rPr>
          <w:rFonts w:ascii="Times New Roman" w:hAnsi="Times New Roman" w:cs="Times New Roman"/>
          <w:bCs/>
          <w:sz w:val="28"/>
          <w:szCs w:val="28"/>
        </w:rPr>
        <w:t xml:space="preserve">a man, </w:t>
      </w:r>
      <w:r w:rsidR="00B375A0" w:rsidRPr="006267EC">
        <w:rPr>
          <w:rFonts w:ascii="Times New Roman" w:hAnsi="Times New Roman" w:cs="Times New Roman"/>
          <w:bCs/>
          <w:sz w:val="28"/>
          <w:szCs w:val="28"/>
        </w:rPr>
        <w:t xml:space="preserve">lord of hair” (1 Ki.1:8, Heb. perh. meaning “a man with a garment of skin”, BDB, p.972) – </w:t>
      </w:r>
      <w:r w:rsidR="00B375A0" w:rsidRPr="006267EC">
        <w:rPr>
          <w:rFonts w:ascii="Times New Roman" w:hAnsi="Times New Roman" w:cs="Times New Roman"/>
          <w:bCs/>
          <w:i/>
          <w:iCs/>
          <w:sz w:val="28"/>
          <w:szCs w:val="28"/>
        </w:rPr>
        <w:t>KJV</w:t>
      </w:r>
      <w:r w:rsidR="00B375A0" w:rsidRPr="006267EC">
        <w:rPr>
          <w:rFonts w:ascii="Times New Roman" w:hAnsi="Times New Roman" w:cs="Times New Roman"/>
          <w:bCs/>
          <w:sz w:val="28"/>
          <w:szCs w:val="28"/>
        </w:rPr>
        <w:t xml:space="preserve"> follows the </w:t>
      </w:r>
      <w:r w:rsidR="00B375A0" w:rsidRPr="006267EC">
        <w:rPr>
          <w:rFonts w:ascii="Times New Roman" w:hAnsi="Times New Roman" w:cs="Times New Roman"/>
          <w:bCs/>
          <w:i/>
          <w:iCs/>
          <w:sz w:val="28"/>
          <w:szCs w:val="28"/>
        </w:rPr>
        <w:t>LXX</w:t>
      </w:r>
      <w:r w:rsidR="00B375A0" w:rsidRPr="006267EC">
        <w:rPr>
          <w:rFonts w:ascii="Times New Roman" w:hAnsi="Times New Roman" w:cs="Times New Roman"/>
          <w:bCs/>
          <w:sz w:val="28"/>
          <w:szCs w:val="28"/>
        </w:rPr>
        <w:t xml:space="preserve">, translating as “a hairy man”. </w:t>
      </w:r>
      <w:r w:rsidR="00E31D48" w:rsidRPr="006267EC">
        <w:rPr>
          <w:rFonts w:ascii="Times New Roman" w:hAnsi="Times New Roman" w:cs="Times New Roman"/>
          <w:bCs/>
          <w:sz w:val="28"/>
          <w:szCs w:val="28"/>
        </w:rPr>
        <w:t>Fire will come from the mouths</w:t>
      </w:r>
      <w:r w:rsidR="002278E5" w:rsidRPr="006267EC">
        <w:rPr>
          <w:rFonts w:ascii="Times New Roman" w:hAnsi="Times New Roman" w:cs="Times New Roman"/>
          <w:bCs/>
          <w:sz w:val="28"/>
          <w:szCs w:val="28"/>
        </w:rPr>
        <w:t xml:space="preserve"> of the </w:t>
      </w:r>
      <w:r w:rsidR="00184776" w:rsidRPr="006267EC">
        <w:rPr>
          <w:rFonts w:ascii="Times New Roman" w:hAnsi="Times New Roman" w:cs="Times New Roman"/>
          <w:bCs/>
          <w:sz w:val="28"/>
          <w:szCs w:val="28"/>
        </w:rPr>
        <w:t>T</w:t>
      </w:r>
      <w:r w:rsidR="002278E5" w:rsidRPr="006267EC">
        <w:rPr>
          <w:rFonts w:ascii="Times New Roman" w:hAnsi="Times New Roman" w:cs="Times New Roman"/>
          <w:bCs/>
          <w:sz w:val="28"/>
          <w:szCs w:val="28"/>
        </w:rPr>
        <w:t xml:space="preserve">wo </w:t>
      </w:r>
      <w:r w:rsidR="00184776" w:rsidRPr="006267EC">
        <w:rPr>
          <w:rFonts w:ascii="Times New Roman" w:hAnsi="Times New Roman" w:cs="Times New Roman"/>
          <w:bCs/>
          <w:sz w:val="28"/>
          <w:szCs w:val="28"/>
        </w:rPr>
        <w:t>W</w:t>
      </w:r>
      <w:r w:rsidR="002278E5" w:rsidRPr="006267EC">
        <w:rPr>
          <w:rFonts w:ascii="Times New Roman" w:hAnsi="Times New Roman" w:cs="Times New Roman"/>
          <w:bCs/>
          <w:sz w:val="28"/>
          <w:szCs w:val="28"/>
        </w:rPr>
        <w:t>itnesses</w:t>
      </w:r>
      <w:r w:rsidR="00E31D48" w:rsidRPr="006267EC">
        <w:rPr>
          <w:rFonts w:ascii="Times New Roman" w:hAnsi="Times New Roman" w:cs="Times New Roman"/>
          <w:bCs/>
          <w:sz w:val="28"/>
          <w:szCs w:val="28"/>
        </w:rPr>
        <w:t xml:space="preserve"> to destroy their enemies, while Elijah himself </w:t>
      </w:r>
      <w:r w:rsidR="00AE63B4" w:rsidRPr="006267EC">
        <w:rPr>
          <w:rFonts w:ascii="Times New Roman" w:hAnsi="Times New Roman" w:cs="Times New Roman"/>
          <w:bCs/>
          <w:sz w:val="28"/>
          <w:szCs w:val="28"/>
        </w:rPr>
        <w:t xml:space="preserve">had </w:t>
      </w:r>
      <w:r w:rsidR="00E31D48" w:rsidRPr="006267EC">
        <w:rPr>
          <w:rFonts w:ascii="Times New Roman" w:hAnsi="Times New Roman" w:cs="Times New Roman"/>
          <w:bCs/>
          <w:sz w:val="28"/>
          <w:szCs w:val="28"/>
        </w:rPr>
        <w:t xml:space="preserve">called down fire to ignite his sacrifice (1 Ki.18:37-38). The </w:t>
      </w:r>
      <w:r w:rsidR="00184776" w:rsidRPr="006267EC">
        <w:rPr>
          <w:rFonts w:ascii="Times New Roman" w:hAnsi="Times New Roman" w:cs="Times New Roman"/>
          <w:bCs/>
          <w:sz w:val="28"/>
          <w:szCs w:val="28"/>
        </w:rPr>
        <w:t>T</w:t>
      </w:r>
      <w:r w:rsidR="00E31D48" w:rsidRPr="006267EC">
        <w:rPr>
          <w:rFonts w:ascii="Times New Roman" w:hAnsi="Times New Roman" w:cs="Times New Roman"/>
          <w:bCs/>
          <w:sz w:val="28"/>
          <w:szCs w:val="28"/>
        </w:rPr>
        <w:t xml:space="preserve">wo </w:t>
      </w:r>
      <w:r w:rsidR="00184776" w:rsidRPr="006267EC">
        <w:rPr>
          <w:rFonts w:ascii="Times New Roman" w:hAnsi="Times New Roman" w:cs="Times New Roman"/>
          <w:bCs/>
          <w:sz w:val="28"/>
          <w:szCs w:val="28"/>
        </w:rPr>
        <w:t>W</w:t>
      </w:r>
      <w:r w:rsidR="00E31D48" w:rsidRPr="006267EC">
        <w:rPr>
          <w:rFonts w:ascii="Times New Roman" w:hAnsi="Times New Roman" w:cs="Times New Roman"/>
          <w:bCs/>
          <w:sz w:val="28"/>
          <w:szCs w:val="28"/>
        </w:rPr>
        <w:t xml:space="preserve">itnesses will have power to stop rain, as Elijah did (1 Ki.17:1). </w:t>
      </w:r>
      <w:r w:rsidR="00F46E02" w:rsidRPr="006267EC">
        <w:rPr>
          <w:rFonts w:ascii="Times New Roman" w:hAnsi="Times New Roman" w:cs="Times New Roman"/>
          <w:bCs/>
          <w:sz w:val="28"/>
          <w:szCs w:val="28"/>
        </w:rPr>
        <w:t xml:space="preserve">Turning water to blood and striking the earth with plagues (Rev.11:6) is like what Moses called down before Pharaoh. In the </w:t>
      </w:r>
      <w:r w:rsidR="00184776" w:rsidRPr="006267EC">
        <w:rPr>
          <w:rFonts w:ascii="Times New Roman" w:hAnsi="Times New Roman" w:cs="Times New Roman"/>
          <w:bCs/>
          <w:sz w:val="28"/>
          <w:szCs w:val="28"/>
        </w:rPr>
        <w:t>T</w:t>
      </w:r>
      <w:r w:rsidR="00F46E02" w:rsidRPr="006267EC">
        <w:rPr>
          <w:rFonts w:ascii="Times New Roman" w:hAnsi="Times New Roman" w:cs="Times New Roman"/>
          <w:bCs/>
          <w:sz w:val="28"/>
          <w:szCs w:val="28"/>
        </w:rPr>
        <w:t xml:space="preserve">wo </w:t>
      </w:r>
      <w:r w:rsidR="00184776" w:rsidRPr="006267EC">
        <w:rPr>
          <w:rFonts w:ascii="Times New Roman" w:hAnsi="Times New Roman" w:cs="Times New Roman"/>
          <w:bCs/>
          <w:sz w:val="28"/>
          <w:szCs w:val="28"/>
        </w:rPr>
        <w:t>W</w:t>
      </w:r>
      <w:r w:rsidR="00F46E02" w:rsidRPr="006267EC">
        <w:rPr>
          <w:rFonts w:ascii="Times New Roman" w:hAnsi="Times New Roman" w:cs="Times New Roman"/>
          <w:bCs/>
          <w:sz w:val="28"/>
          <w:szCs w:val="28"/>
        </w:rPr>
        <w:t xml:space="preserve">itnesses we can see </w:t>
      </w:r>
      <w:r w:rsidR="00901A5A" w:rsidRPr="006267EC">
        <w:rPr>
          <w:rFonts w:ascii="Times New Roman" w:hAnsi="Times New Roman" w:cs="Times New Roman"/>
          <w:bCs/>
          <w:sz w:val="28"/>
          <w:szCs w:val="28"/>
        </w:rPr>
        <w:t>anti-</w:t>
      </w:r>
      <w:r w:rsidR="00F46E02" w:rsidRPr="006267EC">
        <w:rPr>
          <w:rFonts w:ascii="Times New Roman" w:hAnsi="Times New Roman" w:cs="Times New Roman"/>
          <w:bCs/>
          <w:sz w:val="28"/>
          <w:szCs w:val="28"/>
        </w:rPr>
        <w:t xml:space="preserve">types of Moses and Elijah. </w:t>
      </w:r>
      <w:r w:rsidR="00C37612" w:rsidRPr="006267EC">
        <w:rPr>
          <w:rFonts w:ascii="Times New Roman" w:hAnsi="Times New Roman" w:cs="Times New Roman"/>
          <w:bCs/>
          <w:sz w:val="28"/>
          <w:szCs w:val="28"/>
        </w:rPr>
        <w:t xml:space="preserve">No, the </w:t>
      </w:r>
      <w:r w:rsidR="00184776" w:rsidRPr="006267EC">
        <w:rPr>
          <w:rFonts w:ascii="Times New Roman" w:hAnsi="Times New Roman" w:cs="Times New Roman"/>
          <w:bCs/>
          <w:sz w:val="28"/>
          <w:szCs w:val="28"/>
        </w:rPr>
        <w:t>T</w:t>
      </w:r>
      <w:r w:rsidR="00C37612" w:rsidRPr="006267EC">
        <w:rPr>
          <w:rFonts w:ascii="Times New Roman" w:hAnsi="Times New Roman" w:cs="Times New Roman"/>
          <w:bCs/>
          <w:sz w:val="28"/>
          <w:szCs w:val="28"/>
        </w:rPr>
        <w:t xml:space="preserve">wo </w:t>
      </w:r>
      <w:r w:rsidR="00184776" w:rsidRPr="006267EC">
        <w:rPr>
          <w:rFonts w:ascii="Times New Roman" w:hAnsi="Times New Roman" w:cs="Times New Roman"/>
          <w:bCs/>
          <w:sz w:val="28"/>
          <w:szCs w:val="28"/>
        </w:rPr>
        <w:t>W</w:t>
      </w:r>
      <w:r w:rsidR="00C37612" w:rsidRPr="006267EC">
        <w:rPr>
          <w:rFonts w:ascii="Times New Roman" w:hAnsi="Times New Roman" w:cs="Times New Roman"/>
          <w:bCs/>
          <w:sz w:val="28"/>
          <w:szCs w:val="28"/>
        </w:rPr>
        <w:t>itnesses are not named, so their likeness to Elijah and Moses is shadowy, at best. Also</w:t>
      </w:r>
      <w:r w:rsidR="002278E5" w:rsidRPr="006267EC">
        <w:rPr>
          <w:rFonts w:ascii="Times New Roman" w:hAnsi="Times New Roman" w:cs="Times New Roman"/>
          <w:bCs/>
          <w:sz w:val="28"/>
          <w:szCs w:val="28"/>
        </w:rPr>
        <w:t xml:space="preserve"> note that “John did no miracle” (</w:t>
      </w:r>
      <w:r w:rsidR="002278E5" w:rsidRPr="006267EC">
        <w:rPr>
          <w:rFonts w:ascii="Times New Roman" w:hAnsi="Times New Roman" w:cs="Times New Roman"/>
          <w:bCs/>
          <w:i/>
          <w:iCs/>
          <w:sz w:val="28"/>
          <w:szCs w:val="28"/>
        </w:rPr>
        <w:t>KJV</w:t>
      </w:r>
      <w:r w:rsidR="002278E5" w:rsidRPr="006267EC">
        <w:rPr>
          <w:rFonts w:ascii="Times New Roman" w:hAnsi="Times New Roman" w:cs="Times New Roman"/>
          <w:bCs/>
          <w:sz w:val="28"/>
          <w:szCs w:val="28"/>
        </w:rPr>
        <w:t xml:space="preserve">, Joh.10:41), so his coming </w:t>
      </w:r>
      <w:r w:rsidR="00C37612" w:rsidRPr="006267EC">
        <w:rPr>
          <w:rFonts w:ascii="Times New Roman" w:hAnsi="Times New Roman" w:cs="Times New Roman"/>
          <w:bCs/>
          <w:sz w:val="28"/>
          <w:szCs w:val="28"/>
        </w:rPr>
        <w:t>“</w:t>
      </w:r>
      <w:r w:rsidR="002278E5" w:rsidRPr="006267EC">
        <w:rPr>
          <w:rFonts w:ascii="Times New Roman" w:hAnsi="Times New Roman" w:cs="Times New Roman"/>
          <w:bCs/>
          <w:sz w:val="28"/>
          <w:szCs w:val="28"/>
        </w:rPr>
        <w:t>in the spirit and power of Elijah</w:t>
      </w:r>
      <w:r w:rsidR="00C37612" w:rsidRPr="006267EC">
        <w:rPr>
          <w:rFonts w:ascii="Times New Roman" w:hAnsi="Times New Roman" w:cs="Times New Roman"/>
          <w:bCs/>
          <w:sz w:val="28"/>
          <w:szCs w:val="28"/>
        </w:rPr>
        <w:t>”</w:t>
      </w:r>
      <w:r w:rsidR="002278E5" w:rsidRPr="006267EC">
        <w:rPr>
          <w:rFonts w:ascii="Times New Roman" w:hAnsi="Times New Roman" w:cs="Times New Roman"/>
          <w:bCs/>
          <w:sz w:val="28"/>
          <w:szCs w:val="28"/>
        </w:rPr>
        <w:t xml:space="preserve"> was limited</w:t>
      </w:r>
      <w:r w:rsidR="00E62814" w:rsidRPr="006267EC">
        <w:rPr>
          <w:rFonts w:ascii="Times New Roman" w:hAnsi="Times New Roman" w:cs="Times New Roman"/>
          <w:bCs/>
          <w:sz w:val="28"/>
          <w:szCs w:val="28"/>
        </w:rPr>
        <w:t xml:space="preserve"> to his preaching</w:t>
      </w:r>
      <w:r w:rsidR="002278E5" w:rsidRPr="006267EC">
        <w:rPr>
          <w:rFonts w:ascii="Times New Roman" w:hAnsi="Times New Roman" w:cs="Times New Roman"/>
          <w:bCs/>
          <w:sz w:val="28"/>
          <w:szCs w:val="28"/>
        </w:rPr>
        <w:t xml:space="preserve">. </w:t>
      </w:r>
      <w:r w:rsidR="0019127A" w:rsidRPr="006267EC">
        <w:rPr>
          <w:rFonts w:ascii="Times New Roman" w:hAnsi="Times New Roman" w:cs="Times New Roman"/>
          <w:bCs/>
          <w:sz w:val="28"/>
          <w:szCs w:val="28"/>
        </w:rPr>
        <w:t>John’</w:t>
      </w:r>
      <w:r w:rsidR="00C37612" w:rsidRPr="006267EC">
        <w:rPr>
          <w:rFonts w:ascii="Times New Roman" w:hAnsi="Times New Roman" w:cs="Times New Roman"/>
          <w:bCs/>
          <w:sz w:val="28"/>
          <w:szCs w:val="28"/>
        </w:rPr>
        <w:t>s likeness to Elijah</w:t>
      </w:r>
      <w:r w:rsidR="00B97211" w:rsidRPr="006267EC">
        <w:rPr>
          <w:rFonts w:ascii="Times New Roman" w:hAnsi="Times New Roman" w:cs="Times New Roman"/>
          <w:bCs/>
          <w:sz w:val="28"/>
          <w:szCs w:val="28"/>
        </w:rPr>
        <w:t>,</w:t>
      </w:r>
      <w:r w:rsidR="00C37612" w:rsidRPr="006267EC">
        <w:rPr>
          <w:rFonts w:ascii="Times New Roman" w:hAnsi="Times New Roman" w:cs="Times New Roman"/>
          <w:bCs/>
          <w:sz w:val="28"/>
          <w:szCs w:val="28"/>
        </w:rPr>
        <w:t xml:space="preserve"> in terms of his prophetic career</w:t>
      </w:r>
      <w:r w:rsidR="00B97211" w:rsidRPr="006267EC">
        <w:rPr>
          <w:rFonts w:ascii="Times New Roman" w:hAnsi="Times New Roman" w:cs="Times New Roman"/>
          <w:bCs/>
          <w:sz w:val="28"/>
          <w:szCs w:val="28"/>
        </w:rPr>
        <w:t>,</w:t>
      </w:r>
      <w:r w:rsidR="00C37612" w:rsidRPr="006267EC">
        <w:rPr>
          <w:rFonts w:ascii="Times New Roman" w:hAnsi="Times New Roman" w:cs="Times New Roman"/>
          <w:bCs/>
          <w:sz w:val="28"/>
          <w:szCs w:val="28"/>
        </w:rPr>
        <w:t xml:space="preserve"> may also be seen as a type and shadow of the </w:t>
      </w:r>
      <w:r w:rsidR="00F50809" w:rsidRPr="006267EC">
        <w:rPr>
          <w:rFonts w:ascii="Times New Roman" w:hAnsi="Times New Roman" w:cs="Times New Roman"/>
          <w:bCs/>
          <w:sz w:val="28"/>
          <w:szCs w:val="28"/>
        </w:rPr>
        <w:t>fullness</w:t>
      </w:r>
      <w:r w:rsidR="00C37612" w:rsidRPr="006267EC">
        <w:rPr>
          <w:rFonts w:ascii="Times New Roman" w:hAnsi="Times New Roman" w:cs="Times New Roman"/>
          <w:bCs/>
          <w:sz w:val="28"/>
          <w:szCs w:val="28"/>
        </w:rPr>
        <w:t xml:space="preserve"> yet to come.</w:t>
      </w:r>
      <w:r w:rsidR="008933F8" w:rsidRPr="006267EC">
        <w:rPr>
          <w:rFonts w:ascii="Times New Roman" w:hAnsi="Times New Roman" w:cs="Times New Roman"/>
          <w:bCs/>
          <w:sz w:val="28"/>
          <w:szCs w:val="28"/>
        </w:rPr>
        <w:t xml:space="preserve"> If only a third are to come through the smelting fire of the day of the Lord, th</w:t>
      </w:r>
      <w:r w:rsidR="00D85FCB" w:rsidRPr="006267EC">
        <w:rPr>
          <w:rFonts w:ascii="Times New Roman" w:hAnsi="Times New Roman" w:cs="Times New Roman"/>
          <w:bCs/>
          <w:sz w:val="28"/>
          <w:szCs w:val="28"/>
        </w:rPr>
        <w:t>is third</w:t>
      </w:r>
      <w:r w:rsidR="008933F8" w:rsidRPr="006267EC">
        <w:rPr>
          <w:rFonts w:ascii="Times New Roman" w:hAnsi="Times New Roman" w:cs="Times New Roman"/>
          <w:bCs/>
          <w:sz w:val="28"/>
          <w:szCs w:val="28"/>
        </w:rPr>
        <w:t xml:space="preserve"> will be the “brothers” who receive Yahweh’s peace. In any controversy one will generally </w:t>
      </w:r>
      <w:r w:rsidR="008933F8" w:rsidRPr="006267EC">
        <w:rPr>
          <w:rFonts w:ascii="Times New Roman" w:hAnsi="Times New Roman" w:cs="Times New Roman"/>
          <w:bCs/>
          <w:sz w:val="28"/>
          <w:szCs w:val="28"/>
        </w:rPr>
        <w:lastRenderedPageBreak/>
        <w:t>find three groups of people: 1) advocates of some principle</w:t>
      </w:r>
      <w:r w:rsidR="00DB6AF7" w:rsidRPr="006267EC">
        <w:rPr>
          <w:rFonts w:ascii="Times New Roman" w:hAnsi="Times New Roman" w:cs="Times New Roman"/>
          <w:bCs/>
          <w:sz w:val="28"/>
          <w:szCs w:val="28"/>
        </w:rPr>
        <w:t xml:space="preserve"> or truth</w:t>
      </w:r>
      <w:r w:rsidR="008933F8" w:rsidRPr="006267EC">
        <w:rPr>
          <w:rFonts w:ascii="Times New Roman" w:hAnsi="Times New Roman" w:cs="Times New Roman"/>
          <w:bCs/>
          <w:sz w:val="28"/>
          <w:szCs w:val="28"/>
        </w:rPr>
        <w:t>, 2) deniers of that principle</w:t>
      </w:r>
      <w:r w:rsidR="00DB6AF7" w:rsidRPr="006267EC">
        <w:rPr>
          <w:rFonts w:ascii="Times New Roman" w:hAnsi="Times New Roman" w:cs="Times New Roman"/>
          <w:bCs/>
          <w:sz w:val="28"/>
          <w:szCs w:val="28"/>
        </w:rPr>
        <w:t xml:space="preserve"> or truth</w:t>
      </w:r>
      <w:r w:rsidR="008933F8" w:rsidRPr="006267EC">
        <w:rPr>
          <w:rFonts w:ascii="Times New Roman" w:hAnsi="Times New Roman" w:cs="Times New Roman"/>
          <w:bCs/>
          <w:sz w:val="28"/>
          <w:szCs w:val="28"/>
        </w:rPr>
        <w:t xml:space="preserve">, and 3) a neutral party who either does not care, or cannot decide </w:t>
      </w:r>
      <w:r w:rsidR="00DB6AF7" w:rsidRPr="006267EC">
        <w:rPr>
          <w:rFonts w:ascii="Times New Roman" w:hAnsi="Times New Roman" w:cs="Times New Roman"/>
          <w:bCs/>
          <w:sz w:val="28"/>
          <w:szCs w:val="28"/>
        </w:rPr>
        <w:t xml:space="preserve">whether </w:t>
      </w:r>
      <w:r w:rsidR="008933F8" w:rsidRPr="006267EC">
        <w:rPr>
          <w:rFonts w:ascii="Times New Roman" w:hAnsi="Times New Roman" w:cs="Times New Roman"/>
          <w:bCs/>
          <w:sz w:val="28"/>
          <w:szCs w:val="28"/>
        </w:rPr>
        <w:t>to join 1) or 2)</w:t>
      </w:r>
      <w:r w:rsidR="00DB6AF7" w:rsidRPr="006267EC">
        <w:rPr>
          <w:rFonts w:ascii="Times New Roman" w:hAnsi="Times New Roman" w:cs="Times New Roman"/>
          <w:bCs/>
          <w:sz w:val="28"/>
          <w:szCs w:val="28"/>
        </w:rPr>
        <w:t>. Although I take numbers in Scripture literally, the “third” remnant in Zechariah 13 might be understood in an ordinal sense as belonging to one of three groups.</w:t>
      </w:r>
    </w:p>
    <w:p w:rsidR="006936DF" w:rsidRPr="00DB6AF7" w:rsidRDefault="00F46E02" w:rsidP="00DB6AF7">
      <w:pPr>
        <w:pStyle w:val="ListParagraph"/>
        <w:ind w:left="0" w:firstLine="360"/>
        <w:contextualSpacing w:val="0"/>
        <w:rPr>
          <w:rFonts w:ascii="Times New Roman" w:hAnsi="Times New Roman" w:cs="Times New Roman"/>
          <w:bCs/>
          <w:sz w:val="32"/>
          <w:szCs w:val="32"/>
        </w:rPr>
        <w:sectPr w:rsidR="006936DF" w:rsidRPr="00DB6AF7" w:rsidSect="00E43400">
          <w:headerReference w:type="default" r:id="rId42"/>
          <w:footerReference w:type="default" r:id="rId43"/>
          <w:pgSz w:w="12240" w:h="15840"/>
          <w:pgMar w:top="1440" w:right="1440" w:bottom="1440" w:left="1440" w:header="720" w:footer="720" w:gutter="0"/>
          <w:cols w:space="720"/>
          <w:docGrid w:linePitch="360"/>
        </w:sectPr>
      </w:pPr>
      <w:r w:rsidRPr="006267EC">
        <w:rPr>
          <w:rFonts w:ascii="Times New Roman" w:hAnsi="Times New Roman" w:cs="Times New Roman"/>
          <w:bCs/>
          <w:sz w:val="28"/>
          <w:szCs w:val="28"/>
        </w:rPr>
        <w:t>Why did Moses and Elijah appear in the Transfiguration vision of Jesus? Seeing that “His face sh</w:t>
      </w:r>
      <w:r w:rsidR="00AE63B4" w:rsidRPr="006267EC">
        <w:rPr>
          <w:rFonts w:ascii="Times New Roman" w:hAnsi="Times New Roman" w:cs="Times New Roman"/>
          <w:bCs/>
          <w:sz w:val="28"/>
          <w:szCs w:val="28"/>
        </w:rPr>
        <w:t>o</w:t>
      </w:r>
      <w:r w:rsidRPr="006267EC">
        <w:rPr>
          <w:rFonts w:ascii="Times New Roman" w:hAnsi="Times New Roman" w:cs="Times New Roman"/>
          <w:bCs/>
          <w:sz w:val="28"/>
          <w:szCs w:val="28"/>
        </w:rPr>
        <w:t xml:space="preserve">ne like the sun” (Mat.17:2), this vision was of Christ in His </w:t>
      </w:r>
      <w:r w:rsidRPr="006267EC">
        <w:rPr>
          <w:rFonts w:ascii="Times New Roman" w:hAnsi="Times New Roman" w:cs="Times New Roman"/>
          <w:bCs/>
          <w:i/>
          <w:iCs/>
          <w:sz w:val="28"/>
          <w:szCs w:val="28"/>
        </w:rPr>
        <w:t>Parousia</w:t>
      </w:r>
      <w:r w:rsidRPr="006267EC">
        <w:rPr>
          <w:rFonts w:ascii="Times New Roman" w:hAnsi="Times New Roman" w:cs="Times New Roman"/>
          <w:bCs/>
          <w:sz w:val="28"/>
          <w:szCs w:val="28"/>
        </w:rPr>
        <w:t xml:space="preserve"> glory (Mat.25:31).</w:t>
      </w:r>
      <w:r w:rsidR="0034763E" w:rsidRPr="006267EC">
        <w:rPr>
          <w:rFonts w:ascii="Times New Roman" w:hAnsi="Times New Roman" w:cs="Times New Roman"/>
          <w:bCs/>
          <w:sz w:val="28"/>
          <w:szCs w:val="28"/>
        </w:rPr>
        <w:t xml:space="preserve"> Doubtless, Moses and Elijah will rise in the prior resurrection to share th</w:t>
      </w:r>
      <w:r w:rsidR="00F50809" w:rsidRPr="006267EC">
        <w:rPr>
          <w:rFonts w:ascii="Times New Roman" w:hAnsi="Times New Roman" w:cs="Times New Roman"/>
          <w:bCs/>
          <w:sz w:val="28"/>
          <w:szCs w:val="28"/>
        </w:rPr>
        <w:t>e</w:t>
      </w:r>
      <w:r w:rsidR="0034763E" w:rsidRPr="006267EC">
        <w:rPr>
          <w:rFonts w:ascii="Times New Roman" w:hAnsi="Times New Roman" w:cs="Times New Roman"/>
          <w:bCs/>
          <w:sz w:val="28"/>
          <w:szCs w:val="28"/>
        </w:rPr>
        <w:t xml:space="preserve"> kingdom with Him.</w:t>
      </w:r>
      <w:r w:rsidR="006B7ECB" w:rsidRPr="006267EC">
        <w:rPr>
          <w:rFonts w:ascii="Times New Roman" w:hAnsi="Times New Roman" w:cs="Times New Roman"/>
          <w:bCs/>
          <w:sz w:val="28"/>
          <w:szCs w:val="28"/>
        </w:rPr>
        <w:t xml:space="preserve"> </w:t>
      </w:r>
      <w:r w:rsidR="003B2C0E" w:rsidRPr="006267EC">
        <w:rPr>
          <w:rFonts w:ascii="Times New Roman" w:hAnsi="Times New Roman" w:cs="Times New Roman"/>
          <w:bCs/>
          <w:sz w:val="28"/>
          <w:szCs w:val="28"/>
        </w:rPr>
        <w:t>Thus</w:t>
      </w:r>
      <w:r w:rsidR="00AE63B4" w:rsidRPr="006267EC">
        <w:rPr>
          <w:rFonts w:ascii="Times New Roman" w:hAnsi="Times New Roman" w:cs="Times New Roman"/>
          <w:bCs/>
          <w:sz w:val="28"/>
          <w:szCs w:val="28"/>
        </w:rPr>
        <w:t>,</w:t>
      </w:r>
      <w:r w:rsidR="003B2C0E" w:rsidRPr="006267EC">
        <w:rPr>
          <w:rFonts w:ascii="Times New Roman" w:hAnsi="Times New Roman" w:cs="Times New Roman"/>
          <w:bCs/>
          <w:sz w:val="28"/>
          <w:szCs w:val="28"/>
        </w:rPr>
        <w:t xml:space="preserve"> the Transfiguration vision was a prophetic </w:t>
      </w:r>
      <w:r w:rsidR="001A5DFA" w:rsidRPr="006267EC">
        <w:rPr>
          <w:rFonts w:ascii="Times New Roman" w:hAnsi="Times New Roman" w:cs="Times New Roman"/>
          <w:bCs/>
          <w:sz w:val="28"/>
          <w:szCs w:val="28"/>
        </w:rPr>
        <w:t>bo</w:t>
      </w:r>
      <w:r w:rsidR="003B2C0E" w:rsidRPr="006267EC">
        <w:rPr>
          <w:rFonts w:ascii="Times New Roman" w:hAnsi="Times New Roman" w:cs="Times New Roman"/>
          <w:bCs/>
          <w:sz w:val="28"/>
          <w:szCs w:val="28"/>
        </w:rPr>
        <w:t xml:space="preserve">on </w:t>
      </w:r>
      <w:r w:rsidR="00AE63B4" w:rsidRPr="006267EC">
        <w:rPr>
          <w:rFonts w:ascii="Times New Roman" w:hAnsi="Times New Roman" w:cs="Times New Roman"/>
          <w:bCs/>
          <w:sz w:val="28"/>
          <w:szCs w:val="28"/>
        </w:rPr>
        <w:t>of things to come</w:t>
      </w:r>
      <w:r w:rsidR="00F50809" w:rsidRPr="006267EC">
        <w:rPr>
          <w:rFonts w:ascii="Times New Roman" w:hAnsi="Times New Roman" w:cs="Times New Roman"/>
          <w:bCs/>
          <w:sz w:val="28"/>
          <w:szCs w:val="28"/>
        </w:rPr>
        <w:t>,</w:t>
      </w:r>
      <w:r w:rsidR="00AE63B4" w:rsidRPr="006267EC">
        <w:rPr>
          <w:rFonts w:ascii="Times New Roman" w:hAnsi="Times New Roman" w:cs="Times New Roman"/>
          <w:bCs/>
          <w:sz w:val="28"/>
          <w:szCs w:val="28"/>
        </w:rPr>
        <w:t xml:space="preserve"> </w:t>
      </w:r>
      <w:r w:rsidR="003B2C0E" w:rsidRPr="006267EC">
        <w:rPr>
          <w:rFonts w:ascii="Times New Roman" w:hAnsi="Times New Roman" w:cs="Times New Roman"/>
          <w:bCs/>
          <w:sz w:val="28"/>
          <w:szCs w:val="28"/>
        </w:rPr>
        <w:t>granted to Peter, James and John.</w:t>
      </w:r>
      <w:r w:rsidR="00DB6AF7" w:rsidRPr="006267EC">
        <w:rPr>
          <w:rFonts w:ascii="Times New Roman" w:hAnsi="Times New Roman" w:cs="Times New Roman"/>
          <w:bCs/>
          <w:sz w:val="28"/>
          <w:szCs w:val="28"/>
        </w:rPr>
        <w:t xml:space="preserve"> When we consider how few </w:t>
      </w:r>
      <w:r w:rsidR="00B06236" w:rsidRPr="006267EC">
        <w:rPr>
          <w:rFonts w:ascii="Times New Roman" w:hAnsi="Times New Roman" w:cs="Times New Roman"/>
          <w:bCs/>
          <w:sz w:val="28"/>
          <w:szCs w:val="28"/>
        </w:rPr>
        <w:t xml:space="preserve">of the original </w:t>
      </w:r>
      <w:r w:rsidR="00DB6AF7" w:rsidRPr="006267EC">
        <w:rPr>
          <w:rFonts w:ascii="Times New Roman" w:hAnsi="Times New Roman" w:cs="Times New Roman"/>
          <w:bCs/>
          <w:sz w:val="28"/>
          <w:szCs w:val="28"/>
        </w:rPr>
        <w:t>Exodus</w:t>
      </w:r>
      <w:r w:rsidR="00B06236" w:rsidRPr="006267EC">
        <w:rPr>
          <w:rFonts w:ascii="Times New Roman" w:hAnsi="Times New Roman" w:cs="Times New Roman"/>
          <w:bCs/>
          <w:sz w:val="28"/>
          <w:szCs w:val="28"/>
        </w:rPr>
        <w:t>-</w:t>
      </w:r>
      <w:r w:rsidR="00DB6AF7" w:rsidRPr="006267EC">
        <w:rPr>
          <w:rFonts w:ascii="Times New Roman" w:hAnsi="Times New Roman" w:cs="Times New Roman"/>
          <w:bCs/>
          <w:sz w:val="28"/>
          <w:szCs w:val="28"/>
        </w:rPr>
        <w:t xml:space="preserve">Israelites entered the promised Land, and how few were the Israelites faithful to Yahweh in Elijah’s day, then we must concede that elect remnants tend to be small. The “third” being purified in the day of the Lord </w:t>
      </w:r>
      <w:r w:rsidR="00D85FCB" w:rsidRPr="006267EC">
        <w:rPr>
          <w:rFonts w:ascii="Times New Roman" w:hAnsi="Times New Roman" w:cs="Times New Roman"/>
          <w:bCs/>
          <w:sz w:val="28"/>
          <w:szCs w:val="28"/>
        </w:rPr>
        <w:t>somewhat</w:t>
      </w:r>
      <w:r w:rsidR="00DB6AF7" w:rsidRPr="006267EC">
        <w:rPr>
          <w:rFonts w:ascii="Times New Roman" w:hAnsi="Times New Roman" w:cs="Times New Roman"/>
          <w:bCs/>
          <w:sz w:val="28"/>
          <w:szCs w:val="28"/>
        </w:rPr>
        <w:t xml:space="preserve"> follow</w:t>
      </w:r>
      <w:r w:rsidR="00BF6833" w:rsidRPr="006267EC">
        <w:rPr>
          <w:rFonts w:ascii="Times New Roman" w:hAnsi="Times New Roman" w:cs="Times New Roman"/>
          <w:bCs/>
          <w:sz w:val="28"/>
          <w:szCs w:val="28"/>
        </w:rPr>
        <w:t>s</w:t>
      </w:r>
      <w:r w:rsidR="00DB6AF7" w:rsidRPr="006267EC">
        <w:rPr>
          <w:rFonts w:ascii="Times New Roman" w:hAnsi="Times New Roman" w:cs="Times New Roman"/>
          <w:bCs/>
          <w:sz w:val="28"/>
          <w:szCs w:val="28"/>
        </w:rPr>
        <w:t xml:space="preserve"> these examples. The point I would leave you with is that even a small remnant hearing the latter-day Elijah would confirm that he has fulfilled his role.</w:t>
      </w:r>
      <w:r w:rsidR="00B06236" w:rsidRPr="006267EC">
        <w:rPr>
          <w:rFonts w:ascii="Times New Roman" w:hAnsi="Times New Roman" w:cs="Times New Roman"/>
          <w:bCs/>
          <w:sz w:val="28"/>
          <w:szCs w:val="28"/>
        </w:rPr>
        <w:t xml:space="preserve"> That “third” could be seen in the Messianic Christians of Acts, but Acts did not culminate with the smelter of Daniel’s final “seven”. </w:t>
      </w:r>
      <w:r w:rsidR="00340433" w:rsidRPr="006267EC">
        <w:rPr>
          <w:rFonts w:ascii="Times New Roman" w:hAnsi="Times New Roman" w:cs="Times New Roman"/>
          <w:bCs/>
          <w:sz w:val="28"/>
          <w:szCs w:val="28"/>
        </w:rPr>
        <w:t xml:space="preserve">So a repetition of the Acts experience, perhaps briefer in extent, must usher in the final “seven” of the day of the Lord. But this will be the time of “My two witnesses” (Rev.11:3), rather than the Twelve Apostles. And there will doubtless be other witnesses to </w:t>
      </w:r>
      <w:r w:rsidR="00F03D5F" w:rsidRPr="006267EC">
        <w:rPr>
          <w:rFonts w:ascii="Times New Roman" w:hAnsi="Times New Roman" w:cs="Times New Roman"/>
          <w:bCs/>
          <w:sz w:val="28"/>
          <w:szCs w:val="28"/>
        </w:rPr>
        <w:t>assist</w:t>
      </w:r>
      <w:r w:rsidR="00340433" w:rsidRPr="006267EC">
        <w:rPr>
          <w:rFonts w:ascii="Times New Roman" w:hAnsi="Times New Roman" w:cs="Times New Roman"/>
          <w:bCs/>
          <w:sz w:val="28"/>
          <w:szCs w:val="28"/>
        </w:rPr>
        <w:t xml:space="preserve"> a latter-day fulfillment of Matthew 10 – and especially 10:23.</w:t>
      </w:r>
    </w:p>
    <w:p w:rsidR="003E4005" w:rsidRPr="0034763E" w:rsidRDefault="0034763E" w:rsidP="0034763E">
      <w:pPr>
        <w:pStyle w:val="ListParagraph"/>
        <w:ind w:left="360"/>
        <w:contextualSpacing w:val="0"/>
        <w:jc w:val="center"/>
        <w:rPr>
          <w:rFonts w:ascii="Times New Roman" w:hAnsi="Times New Roman" w:cs="Times New Roman"/>
          <w:b/>
          <w:bCs/>
          <w:sz w:val="32"/>
          <w:szCs w:val="32"/>
        </w:rPr>
      </w:pPr>
      <w:r w:rsidRPr="0034763E">
        <w:rPr>
          <w:rFonts w:ascii="Times New Roman" w:hAnsi="Times New Roman" w:cs="Times New Roman"/>
          <w:b/>
          <w:bCs/>
          <w:sz w:val="48"/>
          <w:szCs w:val="48"/>
        </w:rPr>
        <w:lastRenderedPageBreak/>
        <w:t>Parable as Prophecy</w:t>
      </w:r>
    </w:p>
    <w:p w:rsidR="003E4005" w:rsidRPr="006267EC" w:rsidRDefault="00CB4131" w:rsidP="001D2B87">
      <w:pPr>
        <w:pStyle w:val="ListParagraph"/>
        <w:spacing w:after="400"/>
        <w:ind w:left="0" w:firstLine="360"/>
        <w:contextualSpacing w:val="0"/>
        <w:rPr>
          <w:rFonts w:ascii="Times New Roman" w:hAnsi="Times New Roman" w:cs="Times New Roman"/>
          <w:sz w:val="28"/>
          <w:szCs w:val="28"/>
        </w:rPr>
      </w:pPr>
      <w:r w:rsidRPr="006267EC">
        <w:rPr>
          <w:rFonts w:ascii="Times New Roman" w:hAnsi="Times New Roman" w:cs="Times New Roman"/>
          <w:bCs/>
          <w:sz w:val="28"/>
          <w:szCs w:val="28"/>
        </w:rPr>
        <w:t xml:space="preserve">In the previous </w:t>
      </w:r>
      <w:r w:rsidR="00831251" w:rsidRPr="006267EC">
        <w:rPr>
          <w:rFonts w:ascii="Times New Roman" w:hAnsi="Times New Roman" w:cs="Times New Roman"/>
          <w:bCs/>
          <w:sz w:val="28"/>
          <w:szCs w:val="28"/>
        </w:rPr>
        <w:t>chapter</w:t>
      </w:r>
      <w:r w:rsidRPr="006267EC">
        <w:rPr>
          <w:rFonts w:ascii="Times New Roman" w:hAnsi="Times New Roman" w:cs="Times New Roman"/>
          <w:bCs/>
          <w:sz w:val="28"/>
          <w:szCs w:val="28"/>
        </w:rPr>
        <w:t xml:space="preserve"> I</w:t>
      </w:r>
      <w:r w:rsidR="00CA5F30" w:rsidRPr="006267EC">
        <w:rPr>
          <w:rFonts w:ascii="Times New Roman" w:hAnsi="Times New Roman" w:cs="Times New Roman"/>
          <w:bCs/>
          <w:sz w:val="28"/>
          <w:szCs w:val="28"/>
        </w:rPr>
        <w:t xml:space="preserve"> </w:t>
      </w:r>
      <w:r w:rsidR="0034763E" w:rsidRPr="006267EC">
        <w:rPr>
          <w:rFonts w:ascii="Times New Roman" w:hAnsi="Times New Roman" w:cs="Times New Roman"/>
          <w:bCs/>
          <w:sz w:val="28"/>
          <w:szCs w:val="28"/>
        </w:rPr>
        <w:t>g</w:t>
      </w:r>
      <w:r w:rsidRPr="006267EC">
        <w:rPr>
          <w:rFonts w:ascii="Times New Roman" w:hAnsi="Times New Roman" w:cs="Times New Roman"/>
          <w:bCs/>
          <w:sz w:val="28"/>
          <w:szCs w:val="28"/>
        </w:rPr>
        <w:t>ave</w:t>
      </w:r>
      <w:r w:rsidR="0034763E" w:rsidRPr="006267EC">
        <w:rPr>
          <w:rFonts w:ascii="Times New Roman" w:hAnsi="Times New Roman" w:cs="Times New Roman"/>
          <w:bCs/>
          <w:sz w:val="28"/>
          <w:szCs w:val="28"/>
        </w:rPr>
        <w:t xml:space="preserve"> the etymology of the word translated “parable”</w:t>
      </w:r>
      <w:r w:rsidR="0020130F" w:rsidRPr="006267EC">
        <w:rPr>
          <w:rFonts w:ascii="Times New Roman" w:hAnsi="Times New Roman" w:cs="Times New Roman"/>
          <w:bCs/>
          <w:sz w:val="28"/>
          <w:szCs w:val="28"/>
        </w:rPr>
        <w:t xml:space="preserve"> </w:t>
      </w:r>
      <w:r w:rsidR="0020130F" w:rsidRPr="006267EC">
        <w:rPr>
          <w:rFonts w:ascii="Times New Roman" w:hAnsi="Times New Roman" w:cs="Times New Roman"/>
          <w:sz w:val="28"/>
          <w:szCs w:val="28"/>
        </w:rPr>
        <w:t>–</w:t>
      </w:r>
      <w:r w:rsidR="0034763E" w:rsidRPr="006267EC">
        <w:rPr>
          <w:rFonts w:ascii="Times New Roman" w:hAnsi="Times New Roman" w:cs="Times New Roman"/>
          <w:bCs/>
          <w:sz w:val="28"/>
          <w:szCs w:val="28"/>
        </w:rPr>
        <w:t xml:space="preserve"> </w:t>
      </w:r>
      <w:r w:rsidR="0034763E" w:rsidRPr="006267EC">
        <w:rPr>
          <w:rFonts w:ascii="Times New Roman" w:hAnsi="Times New Roman" w:cs="Times New Roman"/>
          <w:sz w:val="28"/>
          <w:szCs w:val="28"/>
        </w:rPr>
        <w:t xml:space="preserve">Heb. </w:t>
      </w:r>
      <w:r w:rsidR="0034763E" w:rsidRPr="006267EC">
        <w:rPr>
          <w:rFonts w:ascii="Times New Roman" w:hAnsi="Times New Roman" w:cs="Times New Roman"/>
          <w:i/>
          <w:iCs/>
          <w:sz w:val="28"/>
          <w:szCs w:val="28"/>
        </w:rPr>
        <w:t>mâshâl</w:t>
      </w:r>
      <w:r w:rsidR="00CA5F30" w:rsidRPr="006267EC">
        <w:rPr>
          <w:rFonts w:ascii="Times New Roman" w:hAnsi="Times New Roman" w:cs="Times New Roman"/>
          <w:i/>
          <w:iCs/>
          <w:sz w:val="28"/>
          <w:szCs w:val="28"/>
        </w:rPr>
        <w:t xml:space="preserve"> </w:t>
      </w:r>
      <w:r w:rsidR="00CA5F30" w:rsidRPr="006267EC">
        <w:rPr>
          <w:rFonts w:ascii="Times New Roman" w:hAnsi="Times New Roman" w:cs="Times New Roman"/>
          <w:sz w:val="28"/>
          <w:szCs w:val="28"/>
        </w:rPr>
        <w:t>(“</w:t>
      </w:r>
      <w:r w:rsidR="00112C61" w:rsidRPr="006267EC">
        <w:rPr>
          <w:rFonts w:ascii="Times New Roman" w:hAnsi="Times New Roman" w:cs="Times New Roman"/>
          <w:sz w:val="28"/>
          <w:szCs w:val="28"/>
        </w:rPr>
        <w:t>is</w:t>
      </w:r>
      <w:r w:rsidR="00CA5F30" w:rsidRPr="006267EC">
        <w:rPr>
          <w:rFonts w:ascii="Times New Roman" w:hAnsi="Times New Roman" w:cs="Times New Roman"/>
          <w:sz w:val="28"/>
          <w:szCs w:val="28"/>
        </w:rPr>
        <w:t xml:space="preserve"> like”)</w:t>
      </w:r>
      <w:r w:rsidR="00774605" w:rsidRPr="006267EC">
        <w:rPr>
          <w:rFonts w:ascii="Times New Roman" w:hAnsi="Times New Roman" w:cs="Times New Roman"/>
          <w:sz w:val="28"/>
          <w:szCs w:val="28"/>
        </w:rPr>
        <w:t>.</w:t>
      </w:r>
      <w:r w:rsidR="0034763E" w:rsidRPr="006267EC">
        <w:rPr>
          <w:rFonts w:ascii="Times New Roman" w:hAnsi="Times New Roman" w:cs="Times New Roman"/>
          <w:sz w:val="28"/>
          <w:szCs w:val="28"/>
        </w:rPr>
        <w:t xml:space="preserve"> </w:t>
      </w:r>
      <w:r w:rsidR="00774605" w:rsidRPr="006267EC">
        <w:rPr>
          <w:rFonts w:ascii="Times New Roman" w:hAnsi="Times New Roman" w:cs="Times New Roman"/>
          <w:sz w:val="28"/>
          <w:szCs w:val="28"/>
        </w:rPr>
        <w:t>There are also</w:t>
      </w:r>
      <w:r w:rsidR="00CA5F30" w:rsidRPr="006267EC">
        <w:rPr>
          <w:rFonts w:ascii="Times New Roman" w:hAnsi="Times New Roman" w:cs="Times New Roman"/>
          <w:sz w:val="28"/>
          <w:szCs w:val="28"/>
        </w:rPr>
        <w:t xml:space="preserve"> its </w:t>
      </w:r>
      <w:r w:rsidR="00CF34FE" w:rsidRPr="006267EC">
        <w:rPr>
          <w:rFonts w:ascii="Times New Roman" w:hAnsi="Times New Roman" w:cs="Times New Roman"/>
          <w:i/>
          <w:iCs/>
          <w:sz w:val="28"/>
          <w:szCs w:val="28"/>
        </w:rPr>
        <w:t>LXX</w:t>
      </w:r>
      <w:r w:rsidR="00CF34FE" w:rsidRPr="006267EC">
        <w:rPr>
          <w:rFonts w:ascii="Times New Roman" w:hAnsi="Times New Roman" w:cs="Times New Roman"/>
          <w:sz w:val="28"/>
          <w:szCs w:val="28"/>
        </w:rPr>
        <w:t xml:space="preserve"> </w:t>
      </w:r>
      <w:r w:rsidR="00112C61" w:rsidRPr="006267EC">
        <w:rPr>
          <w:rFonts w:ascii="Times New Roman" w:hAnsi="Times New Roman" w:cs="Times New Roman"/>
          <w:sz w:val="28"/>
          <w:szCs w:val="28"/>
        </w:rPr>
        <w:t xml:space="preserve">Gk. </w:t>
      </w:r>
      <w:r w:rsidR="00CA5F30" w:rsidRPr="006267EC">
        <w:rPr>
          <w:rFonts w:ascii="Times New Roman" w:hAnsi="Times New Roman" w:cs="Times New Roman"/>
          <w:sz w:val="28"/>
          <w:szCs w:val="28"/>
        </w:rPr>
        <w:t>equivalent</w:t>
      </w:r>
      <w:r w:rsidR="00166D63" w:rsidRPr="006267EC">
        <w:rPr>
          <w:rFonts w:ascii="Times New Roman" w:hAnsi="Times New Roman" w:cs="Times New Roman"/>
          <w:sz w:val="28"/>
          <w:szCs w:val="28"/>
        </w:rPr>
        <w:t>s</w:t>
      </w:r>
      <w:r w:rsidR="00774605" w:rsidRPr="006267EC">
        <w:rPr>
          <w:rFonts w:ascii="Times New Roman" w:hAnsi="Times New Roman" w:cs="Times New Roman"/>
          <w:sz w:val="28"/>
          <w:szCs w:val="28"/>
        </w:rPr>
        <w:t>,</w:t>
      </w:r>
      <w:r w:rsidR="0034763E" w:rsidRPr="006267EC">
        <w:rPr>
          <w:rFonts w:ascii="Times New Roman" w:hAnsi="Times New Roman" w:cs="Times New Roman"/>
          <w:sz w:val="28"/>
          <w:szCs w:val="28"/>
        </w:rPr>
        <w:t xml:space="preserve"> </w:t>
      </w:r>
      <w:r w:rsidR="0034763E" w:rsidRPr="006267EC">
        <w:rPr>
          <w:rFonts w:ascii="Times New Roman" w:hAnsi="Times New Roman" w:cs="Times New Roman"/>
          <w:i/>
          <w:iCs/>
          <w:sz w:val="28"/>
          <w:szCs w:val="28"/>
        </w:rPr>
        <w:t>parabolē</w:t>
      </w:r>
      <w:r w:rsidR="0034763E" w:rsidRPr="006267EC">
        <w:rPr>
          <w:rFonts w:ascii="Times New Roman" w:hAnsi="Times New Roman" w:cs="Times New Roman"/>
          <w:sz w:val="28"/>
          <w:szCs w:val="28"/>
        </w:rPr>
        <w:t xml:space="preserve"> </w:t>
      </w:r>
      <w:r w:rsidR="00CA5F30" w:rsidRPr="006267EC">
        <w:rPr>
          <w:rFonts w:ascii="Times New Roman" w:hAnsi="Times New Roman" w:cs="Times New Roman"/>
          <w:sz w:val="28"/>
          <w:szCs w:val="28"/>
        </w:rPr>
        <w:t>(</w:t>
      </w:r>
      <w:r w:rsidR="00D82668" w:rsidRPr="006267EC">
        <w:rPr>
          <w:rFonts w:ascii="Times New Roman" w:hAnsi="Times New Roman" w:cs="Times New Roman"/>
          <w:sz w:val="28"/>
          <w:szCs w:val="28"/>
        </w:rPr>
        <w:t xml:space="preserve">etymologically </w:t>
      </w:r>
      <w:r w:rsidR="00A05CD0" w:rsidRPr="006267EC">
        <w:rPr>
          <w:rFonts w:ascii="Times New Roman" w:hAnsi="Times New Roman" w:cs="Times New Roman"/>
          <w:sz w:val="28"/>
          <w:szCs w:val="28"/>
        </w:rPr>
        <w:t xml:space="preserve">a </w:t>
      </w:r>
      <w:r w:rsidR="00CA5F30" w:rsidRPr="006267EC">
        <w:rPr>
          <w:rFonts w:ascii="Times New Roman" w:hAnsi="Times New Roman" w:cs="Times New Roman"/>
          <w:sz w:val="28"/>
          <w:szCs w:val="28"/>
        </w:rPr>
        <w:t>“casting beside”)</w:t>
      </w:r>
      <w:r w:rsidR="00166D63" w:rsidRPr="006267EC">
        <w:rPr>
          <w:rFonts w:ascii="Times New Roman" w:hAnsi="Times New Roman" w:cs="Times New Roman"/>
          <w:sz w:val="28"/>
          <w:szCs w:val="28"/>
        </w:rPr>
        <w:t xml:space="preserve"> and </w:t>
      </w:r>
      <w:r w:rsidR="00166D63" w:rsidRPr="006267EC">
        <w:rPr>
          <w:rFonts w:ascii="Times New Roman" w:hAnsi="Times New Roman" w:cs="Times New Roman"/>
          <w:i/>
          <w:iCs/>
          <w:sz w:val="28"/>
          <w:szCs w:val="28"/>
        </w:rPr>
        <w:t>paroimia</w:t>
      </w:r>
      <w:r w:rsidR="00166D63" w:rsidRPr="006267EC">
        <w:rPr>
          <w:rFonts w:ascii="Times New Roman" w:hAnsi="Times New Roman" w:cs="Times New Roman"/>
          <w:sz w:val="28"/>
          <w:szCs w:val="28"/>
        </w:rPr>
        <w:t xml:space="preserve"> (</w:t>
      </w:r>
      <w:r w:rsidR="00A05CD0" w:rsidRPr="006267EC">
        <w:rPr>
          <w:rFonts w:ascii="Times New Roman" w:hAnsi="Times New Roman" w:cs="Times New Roman"/>
          <w:sz w:val="28"/>
          <w:szCs w:val="28"/>
        </w:rPr>
        <w:t xml:space="preserve">a </w:t>
      </w:r>
      <w:r w:rsidR="0038781B" w:rsidRPr="006267EC">
        <w:rPr>
          <w:rFonts w:ascii="Times New Roman" w:hAnsi="Times New Roman" w:cs="Times New Roman"/>
          <w:sz w:val="28"/>
          <w:szCs w:val="28"/>
        </w:rPr>
        <w:t>“beside the way”, or “by the wayside”</w:t>
      </w:r>
      <w:r w:rsidR="00166D63" w:rsidRPr="006267EC">
        <w:rPr>
          <w:rFonts w:ascii="Times New Roman" w:hAnsi="Times New Roman" w:cs="Times New Roman"/>
          <w:sz w:val="28"/>
          <w:szCs w:val="28"/>
        </w:rPr>
        <w:t>)</w:t>
      </w:r>
      <w:r w:rsidR="00CA5F30" w:rsidRPr="006267EC">
        <w:rPr>
          <w:rFonts w:ascii="Times New Roman" w:hAnsi="Times New Roman" w:cs="Times New Roman"/>
          <w:sz w:val="28"/>
          <w:szCs w:val="28"/>
        </w:rPr>
        <w:t>. Th</w:t>
      </w:r>
      <w:r w:rsidR="00233798" w:rsidRPr="006267EC">
        <w:rPr>
          <w:rFonts w:ascii="Times New Roman" w:hAnsi="Times New Roman" w:cs="Times New Roman"/>
          <w:sz w:val="28"/>
          <w:szCs w:val="28"/>
        </w:rPr>
        <w:t>e parabolic</w:t>
      </w:r>
      <w:r w:rsidR="00CA5F30" w:rsidRPr="006267EC">
        <w:rPr>
          <w:rFonts w:ascii="Times New Roman" w:hAnsi="Times New Roman" w:cs="Times New Roman"/>
          <w:sz w:val="28"/>
          <w:szCs w:val="28"/>
        </w:rPr>
        <w:t xml:space="preserve"> form of teaching relies heavily on the figure Simile</w:t>
      </w:r>
      <w:r w:rsidR="00CF34FE" w:rsidRPr="006267EC">
        <w:rPr>
          <w:rFonts w:ascii="Times New Roman" w:hAnsi="Times New Roman" w:cs="Times New Roman"/>
          <w:sz w:val="28"/>
          <w:szCs w:val="28"/>
        </w:rPr>
        <w:t xml:space="preserve"> (</w:t>
      </w:r>
      <w:r w:rsidR="00CF34FE" w:rsidRPr="006267EC">
        <w:rPr>
          <w:rFonts w:ascii="Times New Roman" w:hAnsi="Times New Roman" w:cs="Times New Roman"/>
          <w:i/>
          <w:iCs/>
          <w:sz w:val="28"/>
          <w:szCs w:val="28"/>
        </w:rPr>
        <w:t>Figures</w:t>
      </w:r>
      <w:r w:rsidR="00CF34FE" w:rsidRPr="006267EC">
        <w:rPr>
          <w:rFonts w:ascii="Times New Roman" w:hAnsi="Times New Roman" w:cs="Times New Roman"/>
          <w:sz w:val="28"/>
          <w:szCs w:val="28"/>
        </w:rPr>
        <w:t>, p.</w:t>
      </w:r>
      <w:r w:rsidR="00B533FC" w:rsidRPr="006267EC">
        <w:rPr>
          <w:rFonts w:ascii="Times New Roman" w:hAnsi="Times New Roman" w:cs="Times New Roman"/>
          <w:bCs/>
          <w:sz w:val="28"/>
          <w:szCs w:val="28"/>
        </w:rPr>
        <w:t>726</w:t>
      </w:r>
      <w:r w:rsidR="00CF34FE" w:rsidRPr="006267EC">
        <w:rPr>
          <w:rFonts w:ascii="Times New Roman" w:hAnsi="Times New Roman" w:cs="Times New Roman"/>
          <w:sz w:val="28"/>
          <w:szCs w:val="28"/>
        </w:rPr>
        <w:t>)</w:t>
      </w:r>
      <w:r w:rsidR="00CA5F30" w:rsidRPr="006267EC">
        <w:rPr>
          <w:rFonts w:ascii="Times New Roman" w:hAnsi="Times New Roman" w:cs="Times New Roman"/>
          <w:sz w:val="28"/>
          <w:szCs w:val="28"/>
        </w:rPr>
        <w:t>.</w:t>
      </w:r>
    </w:p>
    <w:p w:rsidR="00166D63" w:rsidRPr="00166D63" w:rsidRDefault="003C6B05" w:rsidP="00154F5B">
      <w:pPr>
        <w:pStyle w:val="ListParagraph"/>
        <w:ind w:left="0"/>
        <w:contextualSpacing w:val="0"/>
        <w:rPr>
          <w:rFonts w:ascii="Times New Roman" w:hAnsi="Times New Roman" w:cs="Times New Roman"/>
          <w:b/>
          <w:bCs/>
          <w:sz w:val="40"/>
          <w:szCs w:val="40"/>
        </w:rPr>
      </w:pPr>
      <w:r>
        <w:rPr>
          <w:rFonts w:ascii="Times New Roman" w:hAnsi="Times New Roman" w:cs="Times New Roman"/>
          <w:b/>
          <w:bCs/>
          <w:sz w:val="40"/>
          <w:szCs w:val="40"/>
        </w:rPr>
        <w:t xml:space="preserve">The </w:t>
      </w:r>
      <w:r w:rsidR="00166D63" w:rsidRPr="00166D63">
        <w:rPr>
          <w:rFonts w:ascii="Times New Roman" w:hAnsi="Times New Roman" w:cs="Times New Roman"/>
          <w:b/>
          <w:bCs/>
          <w:sz w:val="40"/>
          <w:szCs w:val="40"/>
        </w:rPr>
        <w:t>Matthew 13 Secret Collection</w:t>
      </w:r>
      <w:r w:rsidR="00154F5B">
        <w:rPr>
          <w:rFonts w:ascii="Times New Roman" w:hAnsi="Times New Roman" w:cs="Times New Roman"/>
          <w:b/>
          <w:bCs/>
          <w:sz w:val="40"/>
          <w:szCs w:val="40"/>
        </w:rPr>
        <w:t xml:space="preserve"> –</w:t>
      </w:r>
    </w:p>
    <w:p w:rsidR="00CA5F30" w:rsidRPr="006267EC" w:rsidRDefault="00CA5F30" w:rsidP="00681F5F">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Jesus began to use parabolic teaching </w:t>
      </w:r>
      <w:r w:rsidR="00433E67" w:rsidRPr="006267EC">
        <w:rPr>
          <w:rFonts w:ascii="Times New Roman" w:hAnsi="Times New Roman" w:cs="Times New Roman"/>
          <w:sz w:val="28"/>
          <w:szCs w:val="28"/>
        </w:rPr>
        <w:t>in a special</w:t>
      </w:r>
      <w:r w:rsidR="001D2B87" w:rsidRPr="006267EC">
        <w:rPr>
          <w:rFonts w:ascii="Times New Roman" w:hAnsi="Times New Roman" w:cs="Times New Roman"/>
          <w:sz w:val="28"/>
          <w:szCs w:val="28"/>
        </w:rPr>
        <w:t xml:space="preserve">, </w:t>
      </w:r>
      <w:r w:rsidR="0090349F" w:rsidRPr="006267EC">
        <w:rPr>
          <w:rFonts w:ascii="Times New Roman" w:hAnsi="Times New Roman" w:cs="Times New Roman"/>
          <w:sz w:val="28"/>
          <w:szCs w:val="28"/>
        </w:rPr>
        <w:t>secretive</w:t>
      </w:r>
      <w:r w:rsidR="00433E67" w:rsidRPr="006267EC">
        <w:rPr>
          <w:rFonts w:ascii="Times New Roman" w:hAnsi="Times New Roman" w:cs="Times New Roman"/>
          <w:sz w:val="28"/>
          <w:szCs w:val="28"/>
        </w:rPr>
        <w:t xml:space="preserve"> </w:t>
      </w:r>
      <w:r w:rsidR="001D2B87" w:rsidRPr="006267EC">
        <w:rPr>
          <w:rFonts w:ascii="Times New Roman" w:hAnsi="Times New Roman" w:cs="Times New Roman"/>
          <w:sz w:val="28"/>
          <w:szCs w:val="28"/>
        </w:rPr>
        <w:t>manner</w:t>
      </w:r>
      <w:r w:rsidR="00433E67" w:rsidRPr="006267EC">
        <w:rPr>
          <w:rFonts w:ascii="Times New Roman" w:hAnsi="Times New Roman" w:cs="Times New Roman"/>
          <w:sz w:val="28"/>
          <w:szCs w:val="28"/>
        </w:rPr>
        <w:t xml:space="preserve"> </w:t>
      </w:r>
      <w:r w:rsidRPr="006267EC">
        <w:rPr>
          <w:rFonts w:ascii="Times New Roman" w:hAnsi="Times New Roman" w:cs="Times New Roman"/>
          <w:sz w:val="28"/>
          <w:szCs w:val="28"/>
        </w:rPr>
        <w:t xml:space="preserve">after </w:t>
      </w:r>
      <w:r w:rsidR="00681F5F" w:rsidRPr="006267EC">
        <w:rPr>
          <w:rFonts w:ascii="Times New Roman" w:hAnsi="Times New Roman" w:cs="Times New Roman"/>
          <w:sz w:val="28"/>
          <w:szCs w:val="28"/>
        </w:rPr>
        <w:t>the</w:t>
      </w:r>
      <w:r w:rsidR="00370AD3" w:rsidRPr="006267EC">
        <w:rPr>
          <w:rFonts w:ascii="Times New Roman" w:hAnsi="Times New Roman" w:cs="Times New Roman"/>
          <w:sz w:val="28"/>
          <w:szCs w:val="28"/>
        </w:rPr>
        <w:t xml:space="preserve"> following</w:t>
      </w:r>
      <w:r w:rsidR="00681F5F" w:rsidRPr="006267EC">
        <w:rPr>
          <w:rFonts w:ascii="Times New Roman" w:hAnsi="Times New Roman" w:cs="Times New Roman"/>
          <w:sz w:val="28"/>
          <w:szCs w:val="28"/>
        </w:rPr>
        <w:t xml:space="preserve"> things </w:t>
      </w:r>
      <w:r w:rsidR="00CF34FE" w:rsidRPr="006267EC">
        <w:rPr>
          <w:rFonts w:ascii="Times New Roman" w:hAnsi="Times New Roman" w:cs="Times New Roman"/>
          <w:sz w:val="28"/>
          <w:szCs w:val="28"/>
        </w:rPr>
        <w:t xml:space="preserve">happened </w:t>
      </w:r>
      <w:r w:rsidRPr="006267EC">
        <w:rPr>
          <w:rFonts w:ascii="Times New Roman" w:hAnsi="Times New Roman" w:cs="Times New Roman"/>
          <w:sz w:val="28"/>
          <w:szCs w:val="28"/>
        </w:rPr>
        <w:t>–</w:t>
      </w:r>
    </w:p>
    <w:p w:rsidR="00CA5F30" w:rsidRPr="006267EC" w:rsidRDefault="00E75FCE" w:rsidP="008D2A3E">
      <w:pPr>
        <w:pStyle w:val="ListParagraph"/>
        <w:numPr>
          <w:ilvl w:val="0"/>
          <w:numId w:val="22"/>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rejection of John</w:t>
      </w:r>
      <w:r w:rsidR="003E2CA5" w:rsidRPr="006267EC">
        <w:rPr>
          <w:rFonts w:ascii="Times New Roman" w:hAnsi="Times New Roman" w:cs="Times New Roman"/>
          <w:bCs/>
          <w:sz w:val="28"/>
          <w:szCs w:val="28"/>
        </w:rPr>
        <w:t xml:space="preserve"> the Baptist</w:t>
      </w:r>
      <w:r w:rsidRPr="006267EC">
        <w:rPr>
          <w:rFonts w:ascii="Times New Roman" w:hAnsi="Times New Roman" w:cs="Times New Roman"/>
          <w:bCs/>
          <w:sz w:val="28"/>
          <w:szCs w:val="28"/>
        </w:rPr>
        <w:t xml:space="preserve"> and Jesus by scoffers (Mat.11:18-19</w:t>
      </w:r>
      <w:r w:rsidR="00112C61" w:rsidRPr="006267EC">
        <w:rPr>
          <w:rFonts w:ascii="Times New Roman" w:hAnsi="Times New Roman" w:cs="Times New Roman"/>
          <w:bCs/>
          <w:sz w:val="28"/>
          <w:szCs w:val="28"/>
        </w:rPr>
        <w:t>)</w:t>
      </w:r>
    </w:p>
    <w:p w:rsidR="00E75FCE" w:rsidRPr="006267EC" w:rsidRDefault="0013251C" w:rsidP="008D2A3E">
      <w:pPr>
        <w:pStyle w:val="ListParagraph"/>
        <w:numPr>
          <w:ilvl w:val="0"/>
          <w:numId w:val="22"/>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Jesus’ </w:t>
      </w:r>
      <w:r w:rsidR="00E75FCE" w:rsidRPr="006267EC">
        <w:rPr>
          <w:rFonts w:ascii="Times New Roman" w:hAnsi="Times New Roman" w:cs="Times New Roman"/>
          <w:bCs/>
          <w:sz w:val="28"/>
          <w:szCs w:val="28"/>
        </w:rPr>
        <w:t xml:space="preserve">rebuke of the cities where </w:t>
      </w:r>
      <w:r w:rsidRPr="006267EC">
        <w:rPr>
          <w:rFonts w:ascii="Times New Roman" w:hAnsi="Times New Roman" w:cs="Times New Roman"/>
          <w:bCs/>
          <w:sz w:val="28"/>
          <w:szCs w:val="28"/>
        </w:rPr>
        <w:t>He</w:t>
      </w:r>
      <w:r w:rsidR="00E75FCE" w:rsidRPr="006267EC">
        <w:rPr>
          <w:rFonts w:ascii="Times New Roman" w:hAnsi="Times New Roman" w:cs="Times New Roman"/>
          <w:bCs/>
          <w:sz w:val="28"/>
          <w:szCs w:val="28"/>
        </w:rPr>
        <w:t xml:space="preserve"> had done most of His miracles (Mat.11:20)</w:t>
      </w:r>
    </w:p>
    <w:p w:rsidR="00E75FCE" w:rsidRPr="006267EC" w:rsidRDefault="00E16C9A" w:rsidP="008D2A3E">
      <w:pPr>
        <w:pStyle w:val="ListParagraph"/>
        <w:numPr>
          <w:ilvl w:val="0"/>
          <w:numId w:val="22"/>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 </w:t>
      </w:r>
      <w:r w:rsidR="00E75FCE" w:rsidRPr="006267EC">
        <w:rPr>
          <w:rFonts w:ascii="Times New Roman" w:hAnsi="Times New Roman" w:cs="Times New Roman"/>
          <w:bCs/>
          <w:sz w:val="28"/>
          <w:szCs w:val="28"/>
        </w:rPr>
        <w:t>Pharisees’ accusation of Sabbath-breaking (Mat.12:1-8)</w:t>
      </w:r>
    </w:p>
    <w:p w:rsidR="00CA5F30" w:rsidRPr="006267EC" w:rsidRDefault="00CA5F30" w:rsidP="008D2A3E">
      <w:pPr>
        <w:pStyle w:val="ListParagraph"/>
        <w:numPr>
          <w:ilvl w:val="0"/>
          <w:numId w:val="22"/>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the Pharisees’ blasphemy against the Holy Spirit (Mat.12:24-32)</w:t>
      </w:r>
    </w:p>
    <w:p w:rsidR="00CA5F30" w:rsidRPr="006267EC" w:rsidRDefault="00CA5F30" w:rsidP="008D2A3E">
      <w:pPr>
        <w:pStyle w:val="ListParagraph"/>
        <w:numPr>
          <w:ilvl w:val="0"/>
          <w:numId w:val="22"/>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scribes and Pharisees seek a sign, but receive only “the sign of </w:t>
      </w:r>
      <w:r w:rsidR="00633C37" w:rsidRPr="006267EC">
        <w:rPr>
          <w:rFonts w:ascii="Times New Roman" w:hAnsi="Times New Roman" w:cs="Times New Roman"/>
          <w:bCs/>
          <w:sz w:val="28"/>
          <w:szCs w:val="28"/>
        </w:rPr>
        <w:t xml:space="preserve">Jonah </w:t>
      </w:r>
      <w:r w:rsidRPr="006267EC">
        <w:rPr>
          <w:rFonts w:ascii="Times New Roman" w:hAnsi="Times New Roman" w:cs="Times New Roman"/>
          <w:bCs/>
          <w:sz w:val="28"/>
          <w:szCs w:val="28"/>
        </w:rPr>
        <w:t xml:space="preserve">the prophet” </w:t>
      </w:r>
      <w:r w:rsidR="00681F5F" w:rsidRPr="006267EC">
        <w:rPr>
          <w:rFonts w:ascii="Times New Roman" w:hAnsi="Times New Roman" w:cs="Times New Roman"/>
          <w:bCs/>
          <w:sz w:val="28"/>
          <w:szCs w:val="28"/>
        </w:rPr>
        <w:t xml:space="preserve">as a hidden prophecy </w:t>
      </w:r>
      <w:r w:rsidRPr="006267EC">
        <w:rPr>
          <w:rFonts w:ascii="Times New Roman" w:hAnsi="Times New Roman" w:cs="Times New Roman"/>
          <w:bCs/>
          <w:sz w:val="28"/>
          <w:szCs w:val="28"/>
        </w:rPr>
        <w:t>(Mat.12:38-42)</w:t>
      </w:r>
    </w:p>
    <w:p w:rsidR="00CA5F30" w:rsidRPr="006267EC" w:rsidRDefault="00E75FCE" w:rsidP="008D2A3E">
      <w:pPr>
        <w:pStyle w:val="ListParagraph"/>
        <w:numPr>
          <w:ilvl w:val="0"/>
          <w:numId w:val="22"/>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Jesus’ condemnation</w:t>
      </w:r>
      <w:r w:rsidR="0013251C" w:rsidRPr="006267EC">
        <w:rPr>
          <w:rFonts w:ascii="Times New Roman" w:hAnsi="Times New Roman" w:cs="Times New Roman"/>
          <w:bCs/>
          <w:sz w:val="28"/>
          <w:szCs w:val="28"/>
        </w:rPr>
        <w:t>s</w:t>
      </w:r>
      <w:r w:rsidRPr="006267EC">
        <w:rPr>
          <w:rFonts w:ascii="Times New Roman" w:hAnsi="Times New Roman" w:cs="Times New Roman"/>
          <w:bCs/>
          <w:sz w:val="28"/>
          <w:szCs w:val="28"/>
        </w:rPr>
        <w:t xml:space="preserve"> against “this generation” </w:t>
      </w:r>
      <w:r w:rsidR="0013251C" w:rsidRPr="006267EC">
        <w:rPr>
          <w:rFonts w:ascii="Times New Roman" w:hAnsi="Times New Roman" w:cs="Times New Roman"/>
          <w:bCs/>
          <w:sz w:val="28"/>
          <w:szCs w:val="28"/>
        </w:rPr>
        <w:t>and</w:t>
      </w:r>
      <w:r w:rsidR="003E2CA5" w:rsidRPr="006267EC">
        <w:rPr>
          <w:rFonts w:ascii="Times New Roman" w:hAnsi="Times New Roman" w:cs="Times New Roman"/>
          <w:bCs/>
          <w:sz w:val="28"/>
          <w:szCs w:val="28"/>
        </w:rPr>
        <w:t xml:space="preserve"> “wicked and adulterous generation” </w:t>
      </w:r>
      <w:r w:rsidRPr="006267EC">
        <w:rPr>
          <w:rFonts w:ascii="Times New Roman" w:hAnsi="Times New Roman" w:cs="Times New Roman"/>
          <w:bCs/>
          <w:sz w:val="28"/>
          <w:szCs w:val="28"/>
        </w:rPr>
        <w:t xml:space="preserve">occur 5 times in Matthew </w:t>
      </w:r>
      <w:r w:rsidR="00112C61" w:rsidRPr="006267EC">
        <w:rPr>
          <w:rFonts w:ascii="Times New Roman" w:hAnsi="Times New Roman" w:cs="Times New Roman"/>
          <w:bCs/>
          <w:sz w:val="28"/>
          <w:szCs w:val="28"/>
        </w:rPr>
        <w:t xml:space="preserve">chapters </w:t>
      </w:r>
      <w:r w:rsidRPr="006267EC">
        <w:rPr>
          <w:rFonts w:ascii="Times New Roman" w:hAnsi="Times New Roman" w:cs="Times New Roman"/>
          <w:bCs/>
          <w:sz w:val="28"/>
          <w:szCs w:val="28"/>
        </w:rPr>
        <w:t>11-12</w:t>
      </w:r>
      <w:r w:rsidR="003E2CA5" w:rsidRPr="006267EC">
        <w:rPr>
          <w:rFonts w:ascii="Times New Roman" w:hAnsi="Times New Roman" w:cs="Times New Roman"/>
          <w:bCs/>
          <w:sz w:val="28"/>
          <w:szCs w:val="28"/>
        </w:rPr>
        <w:t xml:space="preserve"> (elsewhere in Matthew “this generation”, “wicked and adulterous generation”</w:t>
      </w:r>
      <w:r w:rsidR="00433E67" w:rsidRPr="006267EC">
        <w:rPr>
          <w:rFonts w:ascii="Times New Roman" w:hAnsi="Times New Roman" w:cs="Times New Roman"/>
          <w:bCs/>
          <w:sz w:val="28"/>
          <w:szCs w:val="28"/>
        </w:rPr>
        <w:t>,</w:t>
      </w:r>
      <w:r w:rsidR="003E2CA5" w:rsidRPr="006267EC">
        <w:rPr>
          <w:rFonts w:ascii="Times New Roman" w:hAnsi="Times New Roman" w:cs="Times New Roman"/>
          <w:bCs/>
          <w:sz w:val="28"/>
          <w:szCs w:val="28"/>
        </w:rPr>
        <w:t xml:space="preserve"> and “faithless and pervers</w:t>
      </w:r>
      <w:r w:rsidR="008A6B62" w:rsidRPr="006267EC">
        <w:rPr>
          <w:rFonts w:ascii="Times New Roman" w:hAnsi="Times New Roman" w:cs="Times New Roman"/>
          <w:bCs/>
          <w:sz w:val="28"/>
          <w:szCs w:val="28"/>
        </w:rPr>
        <w:t>e</w:t>
      </w:r>
      <w:r w:rsidR="003E2CA5" w:rsidRPr="006267EC">
        <w:rPr>
          <w:rFonts w:ascii="Times New Roman" w:hAnsi="Times New Roman" w:cs="Times New Roman"/>
          <w:bCs/>
          <w:sz w:val="28"/>
          <w:szCs w:val="28"/>
        </w:rPr>
        <w:t xml:space="preserve"> generation” occur 4 times)</w:t>
      </w:r>
    </w:p>
    <w:p w:rsidR="00E75FCE" w:rsidRPr="006267EC" w:rsidRDefault="00E75FCE" w:rsidP="0060361F">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The first parable in the Matthew</w:t>
      </w:r>
      <w:r w:rsidR="0047348D" w:rsidRPr="006267EC">
        <w:rPr>
          <w:rFonts w:ascii="Times New Roman" w:hAnsi="Times New Roman" w:cs="Times New Roman"/>
          <w:bCs/>
          <w:sz w:val="28"/>
          <w:szCs w:val="28"/>
        </w:rPr>
        <w:t xml:space="preserve"> chapter 13</w:t>
      </w:r>
      <w:r w:rsidRPr="006267EC">
        <w:rPr>
          <w:rFonts w:ascii="Times New Roman" w:hAnsi="Times New Roman" w:cs="Times New Roman"/>
          <w:bCs/>
          <w:sz w:val="28"/>
          <w:szCs w:val="28"/>
        </w:rPr>
        <w:t xml:space="preserve"> account is exemplary, the Parable of the Sower. This was the first teaching </w:t>
      </w:r>
      <w:r w:rsidR="00681F5F" w:rsidRPr="006267EC">
        <w:rPr>
          <w:rFonts w:ascii="Times New Roman" w:hAnsi="Times New Roman" w:cs="Times New Roman"/>
          <w:bCs/>
          <w:sz w:val="28"/>
          <w:szCs w:val="28"/>
        </w:rPr>
        <w:t>culminating</w:t>
      </w:r>
      <w:r w:rsidRPr="006267EC">
        <w:rPr>
          <w:rFonts w:ascii="Times New Roman" w:hAnsi="Times New Roman" w:cs="Times New Roman"/>
          <w:bCs/>
          <w:sz w:val="28"/>
          <w:szCs w:val="28"/>
        </w:rPr>
        <w:t xml:space="preserve"> with “the one having ears, hear!”</w:t>
      </w:r>
      <w:r w:rsidR="00DD4C28" w:rsidRPr="006267EC">
        <w:rPr>
          <w:rFonts w:ascii="Times New Roman" w:hAnsi="Times New Roman" w:cs="Times New Roman"/>
          <w:bCs/>
          <w:sz w:val="28"/>
          <w:szCs w:val="28"/>
        </w:rPr>
        <w:t xml:space="preserve"> I sense something of the disciples’ amazement in Jesus’ change of </w:t>
      </w:r>
      <w:r w:rsidR="00112C61" w:rsidRPr="006267EC">
        <w:rPr>
          <w:rFonts w:ascii="Times New Roman" w:hAnsi="Times New Roman" w:cs="Times New Roman"/>
          <w:bCs/>
          <w:sz w:val="28"/>
          <w:szCs w:val="28"/>
        </w:rPr>
        <w:t>method</w:t>
      </w:r>
      <w:r w:rsidR="00DD4C28" w:rsidRPr="006267EC">
        <w:rPr>
          <w:rFonts w:ascii="Times New Roman" w:hAnsi="Times New Roman" w:cs="Times New Roman"/>
          <w:bCs/>
          <w:sz w:val="28"/>
          <w:szCs w:val="28"/>
        </w:rPr>
        <w:t xml:space="preserve"> –</w:t>
      </w:r>
    </w:p>
    <w:p w:rsidR="00DD4C28" w:rsidRPr="006267EC" w:rsidRDefault="00DD4C28" w:rsidP="00DD4C28">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“And the disciples having come forward, said to Him, ‘Why do You speak to </w:t>
      </w:r>
      <w:r w:rsidRPr="006267EC">
        <w:rPr>
          <w:rFonts w:ascii="Times New Roman" w:hAnsi="Times New Roman" w:cs="Times New Roman"/>
          <w:bCs/>
          <w:sz w:val="28"/>
          <w:szCs w:val="28"/>
          <w:u w:val="single"/>
        </w:rPr>
        <w:t>them</w:t>
      </w:r>
      <w:r w:rsidRPr="006267EC">
        <w:rPr>
          <w:rFonts w:ascii="Times New Roman" w:hAnsi="Times New Roman" w:cs="Times New Roman"/>
          <w:bCs/>
          <w:sz w:val="28"/>
          <w:szCs w:val="28"/>
        </w:rPr>
        <w:t xml:space="preserve"> with parables?’”     Mat.13:10</w:t>
      </w:r>
    </w:p>
    <w:p w:rsidR="003E4005" w:rsidRPr="006267EC" w:rsidRDefault="00DD4C28" w:rsidP="00831251">
      <w:pPr>
        <w:pStyle w:val="ListParagraph"/>
        <w:ind w:left="0"/>
        <w:contextualSpacing w:val="0"/>
        <w:rPr>
          <w:rFonts w:ascii="Times New Roman" w:hAnsi="Times New Roman" w:cs="Times New Roman"/>
          <w:sz w:val="28"/>
          <w:szCs w:val="28"/>
        </w:rPr>
      </w:pPr>
      <w:r w:rsidRPr="006267EC">
        <w:rPr>
          <w:rFonts w:ascii="Times New Roman" w:hAnsi="Times New Roman" w:cs="Times New Roman"/>
          <w:bCs/>
          <w:sz w:val="28"/>
          <w:szCs w:val="28"/>
        </w:rPr>
        <w:lastRenderedPageBreak/>
        <w:t xml:space="preserve">Now Jesus had not used the word “parable”, nor had He </w:t>
      </w:r>
      <w:r w:rsidR="008E11CE" w:rsidRPr="006267EC">
        <w:rPr>
          <w:rFonts w:ascii="Times New Roman" w:hAnsi="Times New Roman" w:cs="Times New Roman"/>
          <w:bCs/>
          <w:sz w:val="28"/>
          <w:szCs w:val="28"/>
        </w:rPr>
        <w:t xml:space="preserve">used the typical parabolic form </w:t>
      </w:r>
      <w:r w:rsidRPr="006267EC">
        <w:rPr>
          <w:rFonts w:ascii="Times New Roman" w:hAnsi="Times New Roman" w:cs="Times New Roman"/>
          <w:bCs/>
          <w:sz w:val="28"/>
          <w:szCs w:val="28"/>
        </w:rPr>
        <w:t xml:space="preserve">“A is like B”, but the apostles recognized </w:t>
      </w:r>
      <w:r w:rsidR="008E11CE" w:rsidRPr="006267EC">
        <w:rPr>
          <w:rFonts w:ascii="Times New Roman" w:hAnsi="Times New Roman" w:cs="Times New Roman"/>
          <w:bCs/>
          <w:sz w:val="28"/>
          <w:szCs w:val="28"/>
        </w:rPr>
        <w:t>a parable</w:t>
      </w:r>
      <w:r w:rsidRPr="006267EC">
        <w:rPr>
          <w:rFonts w:ascii="Times New Roman" w:hAnsi="Times New Roman" w:cs="Times New Roman"/>
          <w:bCs/>
          <w:sz w:val="28"/>
          <w:szCs w:val="28"/>
        </w:rPr>
        <w:t xml:space="preserve"> when they heard </w:t>
      </w:r>
      <w:r w:rsidR="0067533C" w:rsidRPr="006267EC">
        <w:rPr>
          <w:rFonts w:ascii="Times New Roman" w:hAnsi="Times New Roman" w:cs="Times New Roman"/>
          <w:bCs/>
          <w:sz w:val="28"/>
          <w:szCs w:val="28"/>
        </w:rPr>
        <w:t>one</w:t>
      </w:r>
      <w:r w:rsidRPr="006267EC">
        <w:rPr>
          <w:rFonts w:ascii="Times New Roman" w:hAnsi="Times New Roman" w:cs="Times New Roman"/>
          <w:bCs/>
          <w:sz w:val="28"/>
          <w:szCs w:val="28"/>
        </w:rPr>
        <w:t xml:space="preserve">. </w:t>
      </w:r>
      <w:r w:rsidR="00681F5F" w:rsidRPr="006267EC">
        <w:rPr>
          <w:rFonts w:ascii="Times New Roman" w:hAnsi="Times New Roman" w:cs="Times New Roman"/>
          <w:bCs/>
          <w:sz w:val="28"/>
          <w:szCs w:val="28"/>
        </w:rPr>
        <w:t>Furthermore, they sensed He was speaking parables to the crowds (“</w:t>
      </w:r>
      <w:r w:rsidR="00681F5F" w:rsidRPr="006267EC">
        <w:rPr>
          <w:rFonts w:ascii="Times New Roman" w:hAnsi="Times New Roman" w:cs="Times New Roman"/>
          <w:bCs/>
          <w:sz w:val="28"/>
          <w:szCs w:val="28"/>
          <w:u w:val="single"/>
        </w:rPr>
        <w:t>them</w:t>
      </w:r>
      <w:r w:rsidR="00681F5F" w:rsidRPr="006267EC">
        <w:rPr>
          <w:rFonts w:ascii="Times New Roman" w:hAnsi="Times New Roman" w:cs="Times New Roman"/>
          <w:bCs/>
          <w:sz w:val="28"/>
          <w:szCs w:val="28"/>
        </w:rPr>
        <w:t>”) rather than His inner circle (</w:t>
      </w:r>
      <w:r w:rsidR="00385320" w:rsidRPr="006267EC">
        <w:rPr>
          <w:rFonts w:ascii="Times New Roman" w:hAnsi="Times New Roman" w:cs="Times New Roman"/>
          <w:bCs/>
          <w:sz w:val="28"/>
          <w:szCs w:val="28"/>
        </w:rPr>
        <w:t xml:space="preserve">else they would have </w:t>
      </w:r>
      <w:r w:rsidR="00E232A8" w:rsidRPr="006267EC">
        <w:rPr>
          <w:rFonts w:ascii="Times New Roman" w:hAnsi="Times New Roman" w:cs="Times New Roman"/>
          <w:bCs/>
          <w:sz w:val="28"/>
          <w:szCs w:val="28"/>
        </w:rPr>
        <w:t>aske</w:t>
      </w:r>
      <w:r w:rsidR="00385320" w:rsidRPr="006267EC">
        <w:rPr>
          <w:rFonts w:ascii="Times New Roman" w:hAnsi="Times New Roman" w:cs="Times New Roman"/>
          <w:bCs/>
          <w:sz w:val="28"/>
          <w:szCs w:val="28"/>
        </w:rPr>
        <w:t xml:space="preserve">d, “why do You speak to </w:t>
      </w:r>
      <w:r w:rsidR="00681F5F" w:rsidRPr="006267EC">
        <w:rPr>
          <w:rFonts w:ascii="Times New Roman" w:hAnsi="Times New Roman" w:cs="Times New Roman"/>
          <w:bCs/>
          <w:sz w:val="28"/>
          <w:szCs w:val="28"/>
          <w:u w:val="single"/>
        </w:rPr>
        <w:t>us</w:t>
      </w:r>
      <w:r w:rsidR="00385320" w:rsidRPr="006267EC">
        <w:rPr>
          <w:rFonts w:ascii="Times New Roman" w:hAnsi="Times New Roman" w:cs="Times New Roman"/>
          <w:bCs/>
          <w:sz w:val="28"/>
          <w:szCs w:val="28"/>
        </w:rPr>
        <w:t xml:space="preserve"> with parables</w:t>
      </w:r>
      <w:r w:rsidR="00E232A8" w:rsidRPr="006267EC">
        <w:rPr>
          <w:rFonts w:ascii="Times New Roman" w:hAnsi="Times New Roman" w:cs="Times New Roman"/>
          <w:bCs/>
          <w:sz w:val="28"/>
          <w:szCs w:val="28"/>
        </w:rPr>
        <w:t>?</w:t>
      </w:r>
      <w:r w:rsidR="00681F5F" w:rsidRPr="006267EC">
        <w:rPr>
          <w:rFonts w:ascii="Times New Roman" w:hAnsi="Times New Roman" w:cs="Times New Roman"/>
          <w:bCs/>
          <w:sz w:val="28"/>
          <w:szCs w:val="28"/>
        </w:rPr>
        <w:t xml:space="preserve">”). </w:t>
      </w:r>
      <w:r w:rsidR="008E11CE" w:rsidRPr="006267EC">
        <w:rPr>
          <w:rFonts w:ascii="Times New Roman" w:hAnsi="Times New Roman" w:cs="Times New Roman"/>
          <w:sz w:val="28"/>
          <w:szCs w:val="28"/>
        </w:rPr>
        <w:t>M</w:t>
      </w:r>
      <w:r w:rsidRPr="006267EC">
        <w:rPr>
          <w:rFonts w:ascii="Times New Roman" w:hAnsi="Times New Roman" w:cs="Times New Roman"/>
          <w:sz w:val="28"/>
          <w:szCs w:val="28"/>
        </w:rPr>
        <w:t xml:space="preserve">any Bible </w:t>
      </w:r>
      <w:r w:rsidR="00B145C3" w:rsidRPr="006267EC">
        <w:rPr>
          <w:rFonts w:ascii="Times New Roman" w:hAnsi="Times New Roman" w:cs="Times New Roman"/>
          <w:sz w:val="28"/>
          <w:szCs w:val="28"/>
        </w:rPr>
        <w:t>teache</w:t>
      </w:r>
      <w:r w:rsidRPr="006267EC">
        <w:rPr>
          <w:rFonts w:ascii="Times New Roman" w:hAnsi="Times New Roman" w:cs="Times New Roman"/>
          <w:sz w:val="28"/>
          <w:szCs w:val="28"/>
        </w:rPr>
        <w:t>r</w:t>
      </w:r>
      <w:r w:rsidR="008E11CE" w:rsidRPr="006267EC">
        <w:rPr>
          <w:rFonts w:ascii="Times New Roman" w:hAnsi="Times New Roman" w:cs="Times New Roman"/>
          <w:sz w:val="28"/>
          <w:szCs w:val="28"/>
        </w:rPr>
        <w:t>s</w:t>
      </w:r>
      <w:r w:rsidRPr="006267EC">
        <w:rPr>
          <w:rFonts w:ascii="Times New Roman" w:hAnsi="Times New Roman" w:cs="Times New Roman"/>
          <w:sz w:val="28"/>
          <w:szCs w:val="28"/>
        </w:rPr>
        <w:t xml:space="preserve"> </w:t>
      </w:r>
      <w:r w:rsidR="00CF34FE" w:rsidRPr="006267EC">
        <w:rPr>
          <w:rFonts w:ascii="Times New Roman" w:hAnsi="Times New Roman" w:cs="Times New Roman"/>
          <w:sz w:val="28"/>
          <w:szCs w:val="28"/>
        </w:rPr>
        <w:t>claim</w:t>
      </w:r>
      <w:r w:rsidRPr="006267EC">
        <w:rPr>
          <w:rFonts w:ascii="Times New Roman" w:hAnsi="Times New Roman" w:cs="Times New Roman"/>
          <w:sz w:val="28"/>
          <w:szCs w:val="28"/>
        </w:rPr>
        <w:t xml:space="preserve"> that Jesus was </w:t>
      </w:r>
      <w:r w:rsidR="00863C1F" w:rsidRPr="006267EC">
        <w:rPr>
          <w:rFonts w:ascii="Times New Roman" w:hAnsi="Times New Roman" w:cs="Times New Roman"/>
          <w:sz w:val="28"/>
          <w:szCs w:val="28"/>
        </w:rPr>
        <w:t xml:space="preserve">using parables to </w:t>
      </w:r>
      <w:r w:rsidRPr="006267EC">
        <w:rPr>
          <w:rFonts w:ascii="Times New Roman" w:hAnsi="Times New Roman" w:cs="Times New Roman"/>
          <w:sz w:val="28"/>
          <w:szCs w:val="28"/>
        </w:rPr>
        <w:t>clarify His teaching on the kingdom</w:t>
      </w:r>
      <w:r w:rsidR="008E11CE" w:rsidRPr="006267EC">
        <w:rPr>
          <w:rFonts w:ascii="Times New Roman" w:hAnsi="Times New Roman" w:cs="Times New Roman"/>
          <w:sz w:val="28"/>
          <w:szCs w:val="28"/>
        </w:rPr>
        <w:t xml:space="preserve">, but </w:t>
      </w:r>
      <w:r w:rsidR="00831251" w:rsidRPr="006267EC">
        <w:rPr>
          <w:rFonts w:ascii="Times New Roman" w:hAnsi="Times New Roman" w:cs="Times New Roman"/>
          <w:sz w:val="28"/>
          <w:szCs w:val="28"/>
        </w:rPr>
        <w:t xml:space="preserve">that was </w:t>
      </w:r>
      <w:r w:rsidR="008E11CE" w:rsidRPr="006267EC">
        <w:rPr>
          <w:rFonts w:ascii="Times New Roman" w:hAnsi="Times New Roman" w:cs="Times New Roman"/>
          <w:sz w:val="28"/>
          <w:szCs w:val="28"/>
        </w:rPr>
        <w:t xml:space="preserve">not </w:t>
      </w:r>
      <w:r w:rsidR="00831251" w:rsidRPr="006267EC">
        <w:rPr>
          <w:rFonts w:ascii="Times New Roman" w:hAnsi="Times New Roman" w:cs="Times New Roman"/>
          <w:sz w:val="28"/>
          <w:szCs w:val="28"/>
        </w:rPr>
        <w:t xml:space="preserve">the case </w:t>
      </w:r>
      <w:r w:rsidR="008E11CE" w:rsidRPr="006267EC">
        <w:rPr>
          <w:rFonts w:ascii="Times New Roman" w:hAnsi="Times New Roman" w:cs="Times New Roman"/>
          <w:sz w:val="28"/>
          <w:szCs w:val="28"/>
        </w:rPr>
        <w:t xml:space="preserve">with </w:t>
      </w:r>
      <w:r w:rsidRPr="006267EC">
        <w:rPr>
          <w:rFonts w:ascii="Times New Roman" w:hAnsi="Times New Roman" w:cs="Times New Roman"/>
          <w:sz w:val="28"/>
          <w:szCs w:val="28"/>
        </w:rPr>
        <w:t xml:space="preserve">these </w:t>
      </w:r>
      <w:r w:rsidR="00166D63" w:rsidRPr="006267EC">
        <w:rPr>
          <w:rFonts w:ascii="Times New Roman" w:hAnsi="Times New Roman" w:cs="Times New Roman"/>
          <w:sz w:val="28"/>
          <w:szCs w:val="28"/>
        </w:rPr>
        <w:t xml:space="preserve">particular </w:t>
      </w:r>
      <w:r w:rsidRPr="006267EC">
        <w:rPr>
          <w:rFonts w:ascii="Times New Roman" w:hAnsi="Times New Roman" w:cs="Times New Roman"/>
          <w:sz w:val="28"/>
          <w:szCs w:val="28"/>
        </w:rPr>
        <w:t>parables</w:t>
      </w:r>
      <w:r w:rsidR="00FD59AA" w:rsidRPr="006267EC">
        <w:rPr>
          <w:rFonts w:ascii="Times New Roman" w:hAnsi="Times New Roman" w:cs="Times New Roman"/>
          <w:sz w:val="28"/>
          <w:szCs w:val="28"/>
        </w:rPr>
        <w:t xml:space="preserve"> </w:t>
      </w:r>
      <w:r w:rsidR="008E11CE" w:rsidRPr="006267EC">
        <w:rPr>
          <w:rFonts w:ascii="Times New Roman" w:hAnsi="Times New Roman" w:cs="Times New Roman"/>
          <w:sz w:val="28"/>
          <w:szCs w:val="28"/>
        </w:rPr>
        <w:t xml:space="preserve">(except </w:t>
      </w:r>
      <w:r w:rsidR="00831251" w:rsidRPr="006267EC">
        <w:rPr>
          <w:rFonts w:ascii="Times New Roman" w:hAnsi="Times New Roman" w:cs="Times New Roman"/>
          <w:sz w:val="28"/>
          <w:szCs w:val="28"/>
        </w:rPr>
        <w:t xml:space="preserve">when </w:t>
      </w:r>
      <w:r w:rsidR="00D365A4" w:rsidRPr="006267EC">
        <w:rPr>
          <w:rFonts w:ascii="Times New Roman" w:hAnsi="Times New Roman" w:cs="Times New Roman"/>
          <w:sz w:val="28"/>
          <w:szCs w:val="28"/>
        </w:rPr>
        <w:t xml:space="preserve">He </w:t>
      </w:r>
      <w:r w:rsidR="00831251" w:rsidRPr="006267EC">
        <w:rPr>
          <w:rFonts w:ascii="Times New Roman" w:hAnsi="Times New Roman" w:cs="Times New Roman"/>
          <w:sz w:val="28"/>
          <w:szCs w:val="28"/>
        </w:rPr>
        <w:t xml:space="preserve">expounded </w:t>
      </w:r>
      <w:r w:rsidR="0090349F" w:rsidRPr="006267EC">
        <w:rPr>
          <w:rFonts w:ascii="Times New Roman" w:hAnsi="Times New Roman" w:cs="Times New Roman"/>
          <w:sz w:val="28"/>
          <w:szCs w:val="28"/>
        </w:rPr>
        <w:t xml:space="preserve">them </w:t>
      </w:r>
      <w:r w:rsidR="008E11CE" w:rsidRPr="006267EC">
        <w:rPr>
          <w:rFonts w:ascii="Times New Roman" w:hAnsi="Times New Roman" w:cs="Times New Roman"/>
          <w:sz w:val="28"/>
          <w:szCs w:val="28"/>
        </w:rPr>
        <w:t>to His inner circle)</w:t>
      </w:r>
      <w:r w:rsidRPr="006267EC">
        <w:rPr>
          <w:rFonts w:ascii="Times New Roman" w:hAnsi="Times New Roman" w:cs="Times New Roman"/>
          <w:sz w:val="28"/>
          <w:szCs w:val="28"/>
        </w:rPr>
        <w:t xml:space="preserve">. He Himself explained – </w:t>
      </w:r>
    </w:p>
    <w:p w:rsidR="00DD4C28" w:rsidRPr="006267EC" w:rsidRDefault="00DD4C28" w:rsidP="00DD4C28">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“And answering, He said to them, ‘Because to you it has been given to know </w:t>
      </w:r>
      <w:r w:rsidRPr="006267EC">
        <w:rPr>
          <w:rFonts w:ascii="Times New Roman" w:hAnsi="Times New Roman" w:cs="Times New Roman"/>
          <w:b/>
          <w:sz w:val="28"/>
          <w:szCs w:val="28"/>
          <w:u w:val="single"/>
        </w:rPr>
        <w:t>the secrets of the kingdom of the heavens</w:t>
      </w:r>
      <w:r w:rsidRPr="006267EC">
        <w:rPr>
          <w:rFonts w:ascii="Times New Roman" w:hAnsi="Times New Roman" w:cs="Times New Roman"/>
          <w:sz w:val="28"/>
          <w:szCs w:val="28"/>
        </w:rPr>
        <w:t>, but to those it has not been given.’”     Mat.13:11</w:t>
      </w:r>
    </w:p>
    <w:p w:rsidR="005032F7" w:rsidRPr="006267EC" w:rsidRDefault="005032F7" w:rsidP="0060361F">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So the kingdom has its secrets, and the </w:t>
      </w:r>
      <w:r w:rsidR="008E11CE" w:rsidRPr="006267EC">
        <w:rPr>
          <w:rFonts w:ascii="Times New Roman" w:hAnsi="Times New Roman" w:cs="Times New Roman"/>
          <w:sz w:val="28"/>
          <w:szCs w:val="28"/>
        </w:rPr>
        <w:t>doub</w:t>
      </w:r>
      <w:r w:rsidRPr="006267EC">
        <w:rPr>
          <w:rFonts w:ascii="Times New Roman" w:hAnsi="Times New Roman" w:cs="Times New Roman"/>
          <w:sz w:val="28"/>
          <w:szCs w:val="28"/>
        </w:rPr>
        <w:t xml:space="preserve">ters and </w:t>
      </w:r>
      <w:r w:rsidR="008E11CE" w:rsidRPr="006267EC">
        <w:rPr>
          <w:rFonts w:ascii="Times New Roman" w:hAnsi="Times New Roman" w:cs="Times New Roman"/>
          <w:sz w:val="28"/>
          <w:szCs w:val="28"/>
        </w:rPr>
        <w:t xml:space="preserve">the </w:t>
      </w:r>
      <w:r w:rsidRPr="006267EC">
        <w:rPr>
          <w:rFonts w:ascii="Times New Roman" w:hAnsi="Times New Roman" w:cs="Times New Roman"/>
          <w:sz w:val="28"/>
          <w:szCs w:val="28"/>
        </w:rPr>
        <w:t xml:space="preserve">scoffers will have those truths veiled from them. I have tried </w:t>
      </w:r>
      <w:r w:rsidR="00112C61" w:rsidRPr="006267EC">
        <w:rPr>
          <w:rFonts w:ascii="Times New Roman" w:hAnsi="Times New Roman" w:cs="Times New Roman"/>
          <w:sz w:val="28"/>
          <w:szCs w:val="28"/>
        </w:rPr>
        <w:t xml:space="preserve">in the previous pages </w:t>
      </w:r>
      <w:r w:rsidRPr="006267EC">
        <w:rPr>
          <w:rFonts w:ascii="Times New Roman" w:hAnsi="Times New Roman" w:cs="Times New Roman"/>
          <w:sz w:val="28"/>
          <w:szCs w:val="28"/>
        </w:rPr>
        <w:t>to penetrate some of the secrets of OT prophecy, based on “comparing spiritual</w:t>
      </w:r>
      <w:r w:rsidR="00863C1F" w:rsidRPr="006267EC">
        <w:rPr>
          <w:rFonts w:ascii="Times New Roman" w:hAnsi="Times New Roman" w:cs="Times New Roman"/>
          <w:sz w:val="28"/>
          <w:szCs w:val="28"/>
        </w:rPr>
        <w:t xml:space="preserve"> </w:t>
      </w:r>
      <w:r w:rsidR="00863C1F" w:rsidRPr="006267EC">
        <w:rPr>
          <w:rFonts w:ascii="Times New Roman" w:hAnsi="Times New Roman" w:cs="Times New Roman"/>
          <w:i/>
          <w:iCs/>
          <w:sz w:val="28"/>
          <w:szCs w:val="28"/>
        </w:rPr>
        <w:t>thing</w:t>
      </w:r>
      <w:r w:rsidRPr="006267EC">
        <w:rPr>
          <w:rFonts w:ascii="Times New Roman" w:hAnsi="Times New Roman" w:cs="Times New Roman"/>
          <w:i/>
          <w:iCs/>
          <w:sz w:val="28"/>
          <w:szCs w:val="28"/>
        </w:rPr>
        <w:t>s</w:t>
      </w:r>
      <w:r w:rsidRPr="006267EC">
        <w:rPr>
          <w:rFonts w:ascii="Times New Roman" w:hAnsi="Times New Roman" w:cs="Times New Roman"/>
          <w:sz w:val="28"/>
          <w:szCs w:val="28"/>
        </w:rPr>
        <w:t xml:space="preserve"> with spiritual</w:t>
      </w:r>
      <w:r w:rsidR="00863C1F" w:rsidRPr="006267EC">
        <w:rPr>
          <w:rFonts w:ascii="Times New Roman" w:hAnsi="Times New Roman" w:cs="Times New Roman"/>
          <w:sz w:val="28"/>
          <w:szCs w:val="28"/>
        </w:rPr>
        <w:t xml:space="preserve"> </w:t>
      </w:r>
      <w:r w:rsidR="00A045CA" w:rsidRPr="006267EC">
        <w:rPr>
          <w:rFonts w:ascii="Times New Roman" w:hAnsi="Times New Roman" w:cs="Times New Roman"/>
          <w:i/>
          <w:iCs/>
          <w:sz w:val="28"/>
          <w:szCs w:val="28"/>
        </w:rPr>
        <w:t>thing</w:t>
      </w:r>
      <w:r w:rsidRPr="006267EC">
        <w:rPr>
          <w:rFonts w:ascii="Times New Roman" w:hAnsi="Times New Roman" w:cs="Times New Roman"/>
          <w:i/>
          <w:iCs/>
          <w:sz w:val="28"/>
          <w:szCs w:val="28"/>
        </w:rPr>
        <w:t>s</w:t>
      </w:r>
      <w:r w:rsidRPr="006267EC">
        <w:rPr>
          <w:rFonts w:ascii="Times New Roman" w:hAnsi="Times New Roman" w:cs="Times New Roman"/>
          <w:sz w:val="28"/>
          <w:szCs w:val="28"/>
        </w:rPr>
        <w:t xml:space="preserve">” (1 Cor.2:13). This comparative method, allowing Scripture to explain Scripture, has common </w:t>
      </w:r>
      <w:r w:rsidR="00166D63" w:rsidRPr="006267EC">
        <w:rPr>
          <w:rFonts w:ascii="Times New Roman" w:hAnsi="Times New Roman" w:cs="Times New Roman"/>
          <w:sz w:val="28"/>
          <w:szCs w:val="28"/>
        </w:rPr>
        <w:t xml:space="preserve">ground </w:t>
      </w:r>
      <w:r w:rsidRPr="006267EC">
        <w:rPr>
          <w:rFonts w:ascii="Times New Roman" w:hAnsi="Times New Roman" w:cs="Times New Roman"/>
          <w:sz w:val="28"/>
          <w:szCs w:val="28"/>
        </w:rPr>
        <w:t>with the parabolic meth</w:t>
      </w:r>
      <w:r w:rsidR="00166D63" w:rsidRPr="006267EC">
        <w:rPr>
          <w:rFonts w:ascii="Times New Roman" w:hAnsi="Times New Roman" w:cs="Times New Roman"/>
          <w:sz w:val="28"/>
          <w:szCs w:val="28"/>
        </w:rPr>
        <w:t>od, whose model is</w:t>
      </w:r>
      <w:r w:rsidRPr="006267EC">
        <w:rPr>
          <w:rFonts w:ascii="Times New Roman" w:hAnsi="Times New Roman" w:cs="Times New Roman"/>
          <w:sz w:val="28"/>
          <w:szCs w:val="28"/>
        </w:rPr>
        <w:t xml:space="preserve"> “A is like B”. </w:t>
      </w:r>
      <w:r w:rsidR="0060361F" w:rsidRPr="006267EC">
        <w:rPr>
          <w:rFonts w:ascii="Times New Roman" w:hAnsi="Times New Roman" w:cs="Times New Roman"/>
          <w:sz w:val="28"/>
          <w:szCs w:val="28"/>
        </w:rPr>
        <w:t>Then</w:t>
      </w:r>
      <w:r w:rsidRPr="006267EC">
        <w:rPr>
          <w:rFonts w:ascii="Times New Roman" w:hAnsi="Times New Roman" w:cs="Times New Roman"/>
          <w:sz w:val="28"/>
          <w:szCs w:val="28"/>
        </w:rPr>
        <w:t xml:space="preserve"> Jesus continued to explain –</w:t>
      </w:r>
    </w:p>
    <w:p w:rsidR="00707291" w:rsidRPr="006267EC" w:rsidRDefault="005032F7" w:rsidP="001E5DE1">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t>“</w:t>
      </w:r>
      <w:r w:rsidR="00BE1DD2" w:rsidRPr="006267EC">
        <w:rPr>
          <w:rFonts w:ascii="Times New Roman" w:hAnsi="Times New Roman" w:cs="Times New Roman"/>
          <w:sz w:val="28"/>
          <w:szCs w:val="28"/>
        </w:rPr>
        <w:t>For whoever has, to him will be given, and he will be overflowed. But he who has not, even what he has will be taken away from him.</w:t>
      </w:r>
      <w:r w:rsidR="00707291" w:rsidRPr="006267EC">
        <w:rPr>
          <w:rFonts w:ascii="Times New Roman" w:hAnsi="Times New Roman" w:cs="Times New Roman"/>
          <w:sz w:val="28"/>
          <w:szCs w:val="28"/>
        </w:rPr>
        <w:t>”</w:t>
      </w:r>
      <w:r w:rsidR="001E5DE1">
        <w:rPr>
          <w:rFonts w:ascii="Times New Roman" w:hAnsi="Times New Roman" w:cs="Times New Roman"/>
          <w:sz w:val="28"/>
          <w:szCs w:val="28"/>
        </w:rPr>
        <w:t xml:space="preserve">     </w:t>
      </w:r>
      <w:r w:rsidR="001E5DE1" w:rsidRPr="006267EC">
        <w:rPr>
          <w:rFonts w:ascii="Times New Roman" w:hAnsi="Times New Roman" w:cs="Times New Roman"/>
          <w:sz w:val="28"/>
          <w:szCs w:val="28"/>
        </w:rPr>
        <w:t>Mat.13:12</w:t>
      </w:r>
    </w:p>
    <w:p w:rsidR="00707291" w:rsidRPr="006267EC" w:rsidRDefault="00707291" w:rsidP="00325ECF">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This is </w:t>
      </w:r>
      <w:r w:rsidR="0096184A" w:rsidRPr="006267EC">
        <w:rPr>
          <w:rFonts w:ascii="Times New Roman" w:hAnsi="Times New Roman" w:cs="Times New Roman"/>
          <w:sz w:val="28"/>
          <w:szCs w:val="28"/>
        </w:rPr>
        <w:t>essenti</w:t>
      </w:r>
      <w:r w:rsidRPr="006267EC">
        <w:rPr>
          <w:rFonts w:ascii="Times New Roman" w:hAnsi="Times New Roman" w:cs="Times New Roman"/>
          <w:sz w:val="28"/>
          <w:szCs w:val="28"/>
        </w:rPr>
        <w:t xml:space="preserve">ally the same conclusion as </w:t>
      </w:r>
      <w:r w:rsidR="0013251C" w:rsidRPr="006267EC">
        <w:rPr>
          <w:rFonts w:ascii="Times New Roman" w:hAnsi="Times New Roman" w:cs="Times New Roman"/>
          <w:sz w:val="28"/>
          <w:szCs w:val="28"/>
        </w:rPr>
        <w:t>for</w:t>
      </w:r>
      <w:r w:rsidRPr="006267EC">
        <w:rPr>
          <w:rFonts w:ascii="Times New Roman" w:hAnsi="Times New Roman" w:cs="Times New Roman"/>
          <w:sz w:val="28"/>
          <w:szCs w:val="28"/>
        </w:rPr>
        <w:t xml:space="preserve"> the Parable of the Talents (Mat.25:14-29) – </w:t>
      </w:r>
    </w:p>
    <w:p w:rsidR="00707291" w:rsidRPr="006267EC" w:rsidRDefault="00707291" w:rsidP="00707291">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“To </w:t>
      </w:r>
      <w:r w:rsidR="00D00E4C" w:rsidRPr="006267EC">
        <w:rPr>
          <w:rFonts w:ascii="Times New Roman" w:hAnsi="Times New Roman" w:cs="Times New Roman"/>
          <w:bCs/>
          <w:sz w:val="28"/>
          <w:szCs w:val="28"/>
        </w:rPr>
        <w:t>everyone</w:t>
      </w:r>
      <w:r w:rsidRPr="006267EC">
        <w:rPr>
          <w:rFonts w:ascii="Times New Roman" w:hAnsi="Times New Roman" w:cs="Times New Roman"/>
          <w:bCs/>
          <w:sz w:val="28"/>
          <w:szCs w:val="28"/>
        </w:rPr>
        <w:t xml:space="preserve"> having, </w:t>
      </w:r>
      <w:r w:rsidR="00D00E4C" w:rsidRPr="006267EC">
        <w:rPr>
          <w:rFonts w:ascii="Times New Roman" w:hAnsi="Times New Roman" w:cs="Times New Roman"/>
          <w:bCs/>
          <w:i/>
          <w:sz w:val="28"/>
          <w:szCs w:val="28"/>
        </w:rPr>
        <w:t xml:space="preserve">it </w:t>
      </w:r>
      <w:r w:rsidRPr="006267EC">
        <w:rPr>
          <w:rFonts w:ascii="Times New Roman" w:hAnsi="Times New Roman" w:cs="Times New Roman"/>
          <w:bCs/>
          <w:sz w:val="28"/>
          <w:szCs w:val="28"/>
        </w:rPr>
        <w:t xml:space="preserve">will be given, and he will be overflowed. But of the one not having, even what he has will be taken </w:t>
      </w:r>
      <w:r w:rsidR="00614E2C" w:rsidRPr="006267EC">
        <w:rPr>
          <w:rFonts w:ascii="Times New Roman" w:hAnsi="Times New Roman" w:cs="Times New Roman"/>
          <w:bCs/>
          <w:sz w:val="28"/>
          <w:szCs w:val="28"/>
        </w:rPr>
        <w:t xml:space="preserve">away </w:t>
      </w:r>
      <w:r w:rsidRPr="006267EC">
        <w:rPr>
          <w:rFonts w:ascii="Times New Roman" w:hAnsi="Times New Roman" w:cs="Times New Roman"/>
          <w:bCs/>
          <w:sz w:val="28"/>
          <w:szCs w:val="28"/>
        </w:rPr>
        <w:t>from him.”     Mat.25:</w:t>
      </w:r>
      <w:r w:rsidR="00D00E4C" w:rsidRPr="006267EC">
        <w:rPr>
          <w:rFonts w:ascii="Times New Roman" w:hAnsi="Times New Roman" w:cs="Times New Roman"/>
          <w:bCs/>
          <w:sz w:val="28"/>
          <w:szCs w:val="28"/>
        </w:rPr>
        <w:t>29</w:t>
      </w:r>
      <w:r w:rsidR="00E61230" w:rsidRPr="006267EC">
        <w:rPr>
          <w:rFonts w:ascii="Times New Roman" w:hAnsi="Times New Roman" w:cs="Times New Roman"/>
          <w:bCs/>
          <w:sz w:val="28"/>
          <w:szCs w:val="28"/>
        </w:rPr>
        <w:t xml:space="preserve"> (ABS text)</w:t>
      </w:r>
    </w:p>
    <w:p w:rsidR="003E4005" w:rsidRPr="006267EC" w:rsidRDefault="00614E2C" w:rsidP="004B0E05">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After “Sower”, Jesus continued to explain th</w:t>
      </w:r>
      <w:r w:rsidR="004B0E05" w:rsidRPr="006267EC">
        <w:rPr>
          <w:rFonts w:ascii="Times New Roman" w:hAnsi="Times New Roman" w:cs="Times New Roman"/>
          <w:bCs/>
          <w:sz w:val="28"/>
          <w:szCs w:val="28"/>
        </w:rPr>
        <w:t>e</w:t>
      </w:r>
      <w:r w:rsidR="001B28F5" w:rsidRPr="006267EC">
        <w:rPr>
          <w:rFonts w:ascii="Times New Roman" w:hAnsi="Times New Roman" w:cs="Times New Roman"/>
          <w:bCs/>
          <w:sz w:val="28"/>
          <w:szCs w:val="28"/>
        </w:rPr>
        <w:t xml:space="preserve"> reason for the</w:t>
      </w:r>
      <w:r w:rsidRPr="006267EC">
        <w:rPr>
          <w:rFonts w:ascii="Times New Roman" w:hAnsi="Times New Roman" w:cs="Times New Roman"/>
          <w:bCs/>
          <w:sz w:val="28"/>
          <w:szCs w:val="28"/>
        </w:rPr>
        <w:t xml:space="preserve"> secret</w:t>
      </w:r>
      <w:r w:rsidR="004B0E05" w:rsidRPr="006267EC">
        <w:rPr>
          <w:rFonts w:ascii="Times New Roman" w:hAnsi="Times New Roman" w:cs="Times New Roman"/>
          <w:bCs/>
          <w:sz w:val="28"/>
          <w:szCs w:val="28"/>
        </w:rPr>
        <w:t>s</w:t>
      </w:r>
      <w:r w:rsidRPr="006267EC">
        <w:rPr>
          <w:rFonts w:ascii="Times New Roman" w:hAnsi="Times New Roman" w:cs="Times New Roman"/>
          <w:bCs/>
          <w:sz w:val="28"/>
          <w:szCs w:val="28"/>
        </w:rPr>
        <w:t xml:space="preserve"> of the kingdom</w:t>
      </w:r>
      <w:r w:rsidR="009A433D">
        <w:rPr>
          <w:rFonts w:ascii="Times New Roman" w:hAnsi="Times New Roman" w:cs="Times New Roman"/>
          <w:bCs/>
          <w:sz w:val="28"/>
          <w:szCs w:val="28"/>
        </w:rPr>
        <w:t>:</w:t>
      </w:r>
      <w:r w:rsidRPr="006267EC">
        <w:rPr>
          <w:rFonts w:ascii="Times New Roman" w:hAnsi="Times New Roman" w:cs="Times New Roman"/>
          <w:bCs/>
          <w:sz w:val="28"/>
          <w:szCs w:val="28"/>
        </w:rPr>
        <w:t xml:space="preserve"> </w:t>
      </w:r>
    </w:p>
    <w:p w:rsidR="00614E2C" w:rsidRPr="006267EC" w:rsidRDefault="00614E2C" w:rsidP="009B3ECB">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“Therefore, in parables I speak to them, because seeing, they see not, and hearing, they hear not. Neither do they understand. And </w:t>
      </w:r>
      <w:r w:rsidRPr="006267EC">
        <w:rPr>
          <w:rFonts w:ascii="Times New Roman" w:hAnsi="Times New Roman" w:cs="Times New Roman"/>
          <w:b/>
          <w:bCs/>
          <w:sz w:val="28"/>
          <w:szCs w:val="28"/>
        </w:rPr>
        <w:t xml:space="preserve">is filled </w:t>
      </w:r>
      <w:r w:rsidR="00B145C3" w:rsidRPr="006267EC">
        <w:rPr>
          <w:rFonts w:ascii="Times New Roman" w:hAnsi="Times New Roman" w:cs="Times New Roman"/>
          <w:b/>
          <w:bCs/>
          <w:sz w:val="28"/>
          <w:szCs w:val="28"/>
        </w:rPr>
        <w:t>up</w:t>
      </w:r>
      <w:r w:rsidRPr="006267EC">
        <w:rPr>
          <w:rFonts w:ascii="Times New Roman" w:hAnsi="Times New Roman" w:cs="Times New Roman"/>
          <w:bCs/>
          <w:sz w:val="28"/>
          <w:szCs w:val="28"/>
        </w:rPr>
        <w:t xml:space="preserve"> </w:t>
      </w:r>
      <w:r w:rsidR="009B3ECB" w:rsidRPr="006267EC">
        <w:rPr>
          <w:rFonts w:ascii="Times New Roman" w:hAnsi="Times New Roman" w:cs="Times New Roman"/>
          <w:bCs/>
          <w:sz w:val="28"/>
          <w:szCs w:val="28"/>
        </w:rPr>
        <w:t xml:space="preserve">(Gk. </w:t>
      </w:r>
      <w:r w:rsidR="009B3ECB" w:rsidRPr="006267EC">
        <w:rPr>
          <w:rFonts w:ascii="Times New Roman" w:hAnsi="Times New Roman" w:cs="Times New Roman"/>
          <w:bCs/>
          <w:i/>
          <w:iCs/>
          <w:sz w:val="28"/>
          <w:szCs w:val="28"/>
        </w:rPr>
        <w:t>anaplēroō</w:t>
      </w:r>
      <w:r w:rsidR="009B3ECB"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 xml:space="preserve">in them the prophecy of Isaiah, which </w:t>
      </w:r>
      <w:r w:rsidRPr="006267EC">
        <w:rPr>
          <w:rFonts w:ascii="Times New Roman" w:hAnsi="Times New Roman" w:cs="Times New Roman"/>
          <w:bCs/>
          <w:i/>
          <w:iCs/>
          <w:sz w:val="28"/>
          <w:szCs w:val="28"/>
        </w:rPr>
        <w:t>is</w:t>
      </w:r>
      <w:r w:rsidRPr="006267EC">
        <w:rPr>
          <w:rFonts w:ascii="Times New Roman" w:hAnsi="Times New Roman" w:cs="Times New Roman"/>
          <w:bCs/>
          <w:sz w:val="28"/>
          <w:szCs w:val="28"/>
        </w:rPr>
        <w:t xml:space="preserve"> saying, ‘You will hear a report and in no wise may you understand. And you will surely see and in no wise may you perceive. For the heart of this people grew dull</w:t>
      </w:r>
      <w:r w:rsidR="001E0AB1" w:rsidRPr="006267EC">
        <w:rPr>
          <w:rFonts w:ascii="Times New Roman" w:hAnsi="Times New Roman" w:cs="Times New Roman"/>
          <w:bCs/>
          <w:sz w:val="28"/>
          <w:szCs w:val="28"/>
        </w:rPr>
        <w:t xml:space="preserve">, and their ears heard heavily, and their eyes they closed. Lest they might see with the eyes, and </w:t>
      </w:r>
      <w:r w:rsidR="001E0AB1" w:rsidRPr="006267EC">
        <w:rPr>
          <w:rFonts w:ascii="Times New Roman" w:hAnsi="Times New Roman" w:cs="Times New Roman"/>
          <w:bCs/>
          <w:sz w:val="28"/>
          <w:szCs w:val="28"/>
        </w:rPr>
        <w:lastRenderedPageBreak/>
        <w:t>they might hear with the ears, and they might understand with the heart, and they might turn, and I will heal them.’”     Mat.13:13-15</w:t>
      </w:r>
    </w:p>
    <w:p w:rsidR="008B45C8" w:rsidRPr="006267EC" w:rsidRDefault="009B3ECB" w:rsidP="00831251">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I must stress th</w:t>
      </w:r>
      <w:r w:rsidR="001B28F5" w:rsidRPr="006267EC">
        <w:rPr>
          <w:rFonts w:ascii="Times New Roman" w:hAnsi="Times New Roman" w:cs="Times New Roman"/>
          <w:bCs/>
          <w:sz w:val="28"/>
          <w:szCs w:val="28"/>
        </w:rPr>
        <w:t>is</w:t>
      </w:r>
      <w:r w:rsidRPr="006267EC">
        <w:rPr>
          <w:rFonts w:ascii="Times New Roman" w:hAnsi="Times New Roman" w:cs="Times New Roman"/>
          <w:bCs/>
          <w:sz w:val="28"/>
          <w:szCs w:val="28"/>
        </w:rPr>
        <w:t xml:space="preserve"> all-important reason that Jesus gave for His parabolic teaching – a “this generation” fulfillment of Isa.6:9-10, and the failure once again for Israel to attain the long-awaited kingdom. </w:t>
      </w:r>
      <w:r w:rsidR="00831251" w:rsidRPr="006267EC">
        <w:rPr>
          <w:rFonts w:ascii="Times New Roman" w:hAnsi="Times New Roman" w:cs="Times New Roman"/>
          <w:bCs/>
          <w:sz w:val="28"/>
          <w:szCs w:val="28"/>
        </w:rPr>
        <w:t>The</w:t>
      </w:r>
      <w:r w:rsidRPr="006267EC">
        <w:rPr>
          <w:rFonts w:ascii="Times New Roman" w:hAnsi="Times New Roman" w:cs="Times New Roman"/>
          <w:bCs/>
          <w:sz w:val="28"/>
          <w:szCs w:val="28"/>
        </w:rPr>
        <w:t xml:space="preserve"> prophet</w:t>
      </w:r>
      <w:r w:rsidR="00831251" w:rsidRPr="006267EC">
        <w:rPr>
          <w:rFonts w:ascii="Times New Roman" w:hAnsi="Times New Roman" w:cs="Times New Roman"/>
          <w:bCs/>
          <w:sz w:val="28"/>
          <w:szCs w:val="28"/>
        </w:rPr>
        <w:t>s</w:t>
      </w:r>
      <w:r w:rsidRPr="006267EC">
        <w:rPr>
          <w:rFonts w:ascii="Times New Roman" w:hAnsi="Times New Roman" w:cs="Times New Roman"/>
          <w:bCs/>
          <w:sz w:val="28"/>
          <w:szCs w:val="28"/>
        </w:rPr>
        <w:t xml:space="preserve"> of old had </w:t>
      </w:r>
      <w:r w:rsidR="001B28F5" w:rsidRPr="006267EC">
        <w:rPr>
          <w:rFonts w:ascii="Times New Roman" w:hAnsi="Times New Roman" w:cs="Times New Roman"/>
          <w:bCs/>
          <w:sz w:val="28"/>
          <w:szCs w:val="28"/>
        </w:rPr>
        <w:t>exhort</w:t>
      </w:r>
      <w:r w:rsidRPr="006267EC">
        <w:rPr>
          <w:rFonts w:ascii="Times New Roman" w:hAnsi="Times New Roman" w:cs="Times New Roman"/>
          <w:bCs/>
          <w:sz w:val="28"/>
          <w:szCs w:val="28"/>
        </w:rPr>
        <w:t xml:space="preserve">ed Israel to prepare themselves for the kingdom. Most of </w:t>
      </w:r>
      <w:r w:rsidR="00433E67" w:rsidRPr="006267EC">
        <w:rPr>
          <w:rFonts w:ascii="Times New Roman" w:hAnsi="Times New Roman" w:cs="Times New Roman"/>
          <w:bCs/>
          <w:sz w:val="28"/>
          <w:szCs w:val="28"/>
        </w:rPr>
        <w:t xml:space="preserve">the </w:t>
      </w:r>
      <w:r w:rsidRPr="006267EC">
        <w:rPr>
          <w:rFonts w:ascii="Times New Roman" w:hAnsi="Times New Roman" w:cs="Times New Roman"/>
          <w:bCs/>
          <w:sz w:val="28"/>
          <w:szCs w:val="28"/>
        </w:rPr>
        <w:t>Gospel</w:t>
      </w:r>
      <w:r w:rsidR="008B45C8" w:rsidRPr="006267EC">
        <w:rPr>
          <w:rFonts w:ascii="Times New Roman" w:hAnsi="Times New Roman" w:cs="Times New Roman"/>
          <w:bCs/>
          <w:sz w:val="28"/>
          <w:szCs w:val="28"/>
        </w:rPr>
        <w:t>s</w:t>
      </w:r>
      <w:r w:rsidRPr="006267EC">
        <w:rPr>
          <w:rFonts w:ascii="Times New Roman" w:hAnsi="Times New Roman" w:cs="Times New Roman"/>
          <w:bCs/>
          <w:sz w:val="28"/>
          <w:szCs w:val="28"/>
        </w:rPr>
        <w:t>-Acts</w:t>
      </w:r>
      <w:r w:rsidR="00433E67" w:rsidRPr="006267EC">
        <w:rPr>
          <w:rFonts w:ascii="Times New Roman" w:hAnsi="Times New Roman" w:cs="Times New Roman"/>
          <w:bCs/>
          <w:sz w:val="28"/>
          <w:szCs w:val="28"/>
        </w:rPr>
        <w:t xml:space="preserve"> books</w:t>
      </w:r>
      <w:r w:rsidRPr="006267EC">
        <w:rPr>
          <w:rFonts w:ascii="Times New Roman" w:hAnsi="Times New Roman" w:cs="Times New Roman"/>
          <w:bCs/>
          <w:sz w:val="28"/>
          <w:szCs w:val="28"/>
        </w:rPr>
        <w:t xml:space="preserve"> </w:t>
      </w:r>
      <w:r w:rsidR="00E232A8" w:rsidRPr="006267EC">
        <w:rPr>
          <w:rFonts w:ascii="Times New Roman" w:hAnsi="Times New Roman" w:cs="Times New Roman"/>
          <w:bCs/>
          <w:sz w:val="28"/>
          <w:szCs w:val="28"/>
        </w:rPr>
        <w:t>tell</w:t>
      </w:r>
      <w:r w:rsidRPr="006267EC">
        <w:rPr>
          <w:rFonts w:ascii="Times New Roman" w:hAnsi="Times New Roman" w:cs="Times New Roman"/>
          <w:bCs/>
          <w:sz w:val="28"/>
          <w:szCs w:val="28"/>
        </w:rPr>
        <w:t xml:space="preserve"> the failure of these</w:t>
      </w:r>
      <w:r w:rsidR="00E232A8" w:rsidRPr="006267EC">
        <w:rPr>
          <w:rFonts w:ascii="Times New Roman" w:hAnsi="Times New Roman" w:cs="Times New Roman"/>
          <w:bCs/>
          <w:sz w:val="28"/>
          <w:szCs w:val="28"/>
        </w:rPr>
        <w:t xml:space="preserve"> old</w:t>
      </w:r>
      <w:r w:rsidRPr="006267EC">
        <w:rPr>
          <w:rFonts w:ascii="Times New Roman" w:hAnsi="Times New Roman" w:cs="Times New Roman"/>
          <w:bCs/>
          <w:sz w:val="28"/>
          <w:szCs w:val="28"/>
        </w:rPr>
        <w:t xml:space="preserve"> prophecies to materialize, and the </w:t>
      </w:r>
      <w:r w:rsidR="008B45C8" w:rsidRPr="006267EC">
        <w:rPr>
          <w:rFonts w:ascii="Times New Roman" w:hAnsi="Times New Roman" w:cs="Times New Roman"/>
          <w:bCs/>
          <w:sz w:val="28"/>
          <w:szCs w:val="28"/>
        </w:rPr>
        <w:t>consequences</w:t>
      </w:r>
      <w:r w:rsidRPr="006267EC">
        <w:rPr>
          <w:rFonts w:ascii="Times New Roman" w:hAnsi="Times New Roman" w:cs="Times New Roman"/>
          <w:bCs/>
          <w:sz w:val="28"/>
          <w:szCs w:val="28"/>
        </w:rPr>
        <w:t xml:space="preserve"> of failure to the current generation. The possibility for another </w:t>
      </w:r>
      <w:r w:rsidR="008B45C8" w:rsidRPr="006267EC">
        <w:rPr>
          <w:rFonts w:ascii="Times New Roman" w:hAnsi="Times New Roman" w:cs="Times New Roman"/>
          <w:bCs/>
          <w:sz w:val="28"/>
          <w:szCs w:val="28"/>
        </w:rPr>
        <w:t>“</w:t>
      </w:r>
      <w:r w:rsidRPr="006267EC">
        <w:rPr>
          <w:rFonts w:ascii="Times New Roman" w:hAnsi="Times New Roman" w:cs="Times New Roman"/>
          <w:bCs/>
          <w:sz w:val="28"/>
          <w:szCs w:val="28"/>
        </w:rPr>
        <w:t>indefinite</w:t>
      </w:r>
      <w:r w:rsidR="008B45C8"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postponement is seen in the growing opposition of the Jewish authorities. </w:t>
      </w:r>
      <w:r w:rsidR="00E232A8" w:rsidRPr="006267EC">
        <w:rPr>
          <w:rFonts w:ascii="Times New Roman" w:hAnsi="Times New Roman" w:cs="Times New Roman"/>
          <w:bCs/>
          <w:sz w:val="28"/>
          <w:szCs w:val="28"/>
        </w:rPr>
        <w:t xml:space="preserve">Here </w:t>
      </w:r>
      <w:r w:rsidR="008B45C8" w:rsidRPr="006267EC">
        <w:rPr>
          <w:rFonts w:ascii="Times New Roman" w:hAnsi="Times New Roman" w:cs="Times New Roman"/>
          <w:bCs/>
          <w:sz w:val="28"/>
          <w:szCs w:val="28"/>
        </w:rPr>
        <w:t xml:space="preserve">I mean “indefinite” from </w:t>
      </w:r>
      <w:r w:rsidR="0013251C" w:rsidRPr="006267EC">
        <w:rPr>
          <w:rFonts w:ascii="Times New Roman" w:hAnsi="Times New Roman" w:cs="Times New Roman"/>
          <w:bCs/>
          <w:sz w:val="28"/>
          <w:szCs w:val="28"/>
        </w:rPr>
        <w:t>a</w:t>
      </w:r>
      <w:r w:rsidR="008B45C8" w:rsidRPr="006267EC">
        <w:rPr>
          <w:rFonts w:ascii="Times New Roman" w:hAnsi="Times New Roman" w:cs="Times New Roman"/>
          <w:bCs/>
          <w:sz w:val="28"/>
          <w:szCs w:val="28"/>
        </w:rPr>
        <w:t xml:space="preserve"> human perspective, because God has known His timetable since the beginning.</w:t>
      </w:r>
    </w:p>
    <w:p w:rsidR="00385320" w:rsidRPr="006267EC" w:rsidRDefault="00D312A4" w:rsidP="0060361F">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There is an emphasis in Jesus’ words that most translations fail to bring out – </w:t>
      </w:r>
      <w:r w:rsidR="00433E67" w:rsidRPr="006267EC">
        <w:rPr>
          <w:rFonts w:ascii="Times New Roman" w:hAnsi="Times New Roman" w:cs="Times New Roman"/>
          <w:bCs/>
          <w:sz w:val="28"/>
          <w:szCs w:val="28"/>
        </w:rPr>
        <w:t>the</w:t>
      </w:r>
      <w:r w:rsidRPr="006267EC">
        <w:rPr>
          <w:rFonts w:ascii="Times New Roman" w:hAnsi="Times New Roman" w:cs="Times New Roman"/>
          <w:bCs/>
          <w:sz w:val="28"/>
          <w:szCs w:val="28"/>
        </w:rPr>
        <w:t xml:space="preserve"> </w:t>
      </w:r>
      <w:r w:rsidR="0060361F" w:rsidRPr="006267EC">
        <w:rPr>
          <w:rFonts w:ascii="Times New Roman" w:hAnsi="Times New Roman" w:cs="Times New Roman"/>
          <w:bCs/>
          <w:sz w:val="28"/>
          <w:szCs w:val="28"/>
        </w:rPr>
        <w:t>intensive</w:t>
      </w:r>
      <w:r w:rsidRPr="006267EC">
        <w:rPr>
          <w:rFonts w:ascii="Times New Roman" w:hAnsi="Times New Roman" w:cs="Times New Roman"/>
          <w:bCs/>
          <w:sz w:val="28"/>
          <w:szCs w:val="28"/>
        </w:rPr>
        <w:t xml:space="preserve"> </w:t>
      </w:r>
      <w:r w:rsidRPr="006267EC">
        <w:rPr>
          <w:rFonts w:ascii="Times New Roman" w:hAnsi="Times New Roman" w:cs="Times New Roman"/>
          <w:bCs/>
          <w:i/>
          <w:iCs/>
          <w:sz w:val="28"/>
          <w:szCs w:val="28"/>
        </w:rPr>
        <w:t>anaplēroō</w:t>
      </w:r>
      <w:r w:rsidRPr="006267EC">
        <w:rPr>
          <w:rFonts w:ascii="Times New Roman" w:hAnsi="Times New Roman" w:cs="Times New Roman"/>
          <w:bCs/>
          <w:sz w:val="28"/>
          <w:szCs w:val="28"/>
        </w:rPr>
        <w:t>, “</w:t>
      </w:r>
      <w:r w:rsidRPr="006267EC">
        <w:rPr>
          <w:rFonts w:ascii="Times New Roman" w:hAnsi="Times New Roman" w:cs="Times New Roman"/>
          <w:b/>
          <w:sz w:val="28"/>
          <w:szCs w:val="28"/>
        </w:rPr>
        <w:t>fill up</w:t>
      </w:r>
      <w:r w:rsidRPr="006267EC">
        <w:rPr>
          <w:rFonts w:ascii="Times New Roman" w:hAnsi="Times New Roman" w:cs="Times New Roman"/>
          <w:bCs/>
          <w:sz w:val="28"/>
          <w:szCs w:val="28"/>
        </w:rPr>
        <w:t>”, instead of the simple</w:t>
      </w:r>
      <w:r w:rsidR="008B45C8" w:rsidRPr="006267EC">
        <w:rPr>
          <w:rFonts w:ascii="Times New Roman" w:hAnsi="Times New Roman" w:cs="Times New Roman"/>
          <w:bCs/>
          <w:sz w:val="28"/>
          <w:szCs w:val="28"/>
        </w:rPr>
        <w:t>r</w:t>
      </w:r>
      <w:r w:rsidRPr="006267EC">
        <w:rPr>
          <w:rFonts w:ascii="Times New Roman" w:hAnsi="Times New Roman" w:cs="Times New Roman"/>
          <w:bCs/>
          <w:sz w:val="28"/>
          <w:szCs w:val="28"/>
        </w:rPr>
        <w:t xml:space="preserve"> </w:t>
      </w:r>
      <w:r w:rsidRPr="006267EC">
        <w:rPr>
          <w:rFonts w:ascii="Times New Roman" w:hAnsi="Times New Roman" w:cs="Times New Roman"/>
          <w:bCs/>
          <w:i/>
          <w:iCs/>
          <w:sz w:val="28"/>
          <w:szCs w:val="28"/>
        </w:rPr>
        <w:t>plēroō</w:t>
      </w:r>
      <w:r w:rsidRPr="006267EC">
        <w:rPr>
          <w:rFonts w:ascii="Times New Roman" w:hAnsi="Times New Roman" w:cs="Times New Roman"/>
          <w:bCs/>
          <w:sz w:val="28"/>
          <w:szCs w:val="28"/>
        </w:rPr>
        <w:t>, “fulfill”</w:t>
      </w:r>
      <w:r w:rsidR="00385320" w:rsidRPr="006267EC">
        <w:rPr>
          <w:rFonts w:ascii="Times New Roman" w:hAnsi="Times New Roman" w:cs="Times New Roman"/>
          <w:bCs/>
          <w:sz w:val="28"/>
          <w:szCs w:val="28"/>
        </w:rPr>
        <w:t xml:space="preserve"> for the prophecy of Isa.6:9-10</w:t>
      </w:r>
      <w:r w:rsidRPr="006267EC">
        <w:rPr>
          <w:rFonts w:ascii="Times New Roman" w:hAnsi="Times New Roman" w:cs="Times New Roman"/>
          <w:bCs/>
          <w:sz w:val="28"/>
          <w:szCs w:val="28"/>
        </w:rPr>
        <w:t xml:space="preserve">. </w:t>
      </w:r>
    </w:p>
    <w:p w:rsidR="0020130F" w:rsidRPr="006267EC" w:rsidRDefault="0090349F" w:rsidP="0060361F">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T</w:t>
      </w:r>
      <w:r w:rsidR="00D312A4" w:rsidRPr="006267EC">
        <w:rPr>
          <w:rFonts w:ascii="Times New Roman" w:hAnsi="Times New Roman" w:cs="Times New Roman"/>
          <w:bCs/>
          <w:sz w:val="28"/>
          <w:szCs w:val="28"/>
        </w:rPr>
        <w:t xml:space="preserve">he </w:t>
      </w:r>
      <w:r w:rsidR="00D312A4" w:rsidRPr="006267EC">
        <w:rPr>
          <w:rFonts w:ascii="Times New Roman" w:hAnsi="Times New Roman" w:cs="Times New Roman"/>
          <w:bCs/>
          <w:i/>
          <w:iCs/>
          <w:sz w:val="28"/>
          <w:szCs w:val="28"/>
        </w:rPr>
        <w:t>LXX</w:t>
      </w:r>
      <w:r w:rsidR="00D312A4" w:rsidRPr="006267EC">
        <w:rPr>
          <w:rFonts w:ascii="Times New Roman" w:hAnsi="Times New Roman" w:cs="Times New Roman"/>
          <w:bCs/>
          <w:sz w:val="28"/>
          <w:szCs w:val="28"/>
        </w:rPr>
        <w:t xml:space="preserve"> of Gen.15:16 </w:t>
      </w:r>
      <w:r w:rsidRPr="006267EC">
        <w:rPr>
          <w:rFonts w:ascii="Times New Roman" w:hAnsi="Times New Roman" w:cs="Times New Roman"/>
          <w:bCs/>
          <w:sz w:val="28"/>
          <w:szCs w:val="28"/>
        </w:rPr>
        <w:t xml:space="preserve">uses </w:t>
      </w:r>
      <w:r w:rsidR="00D312A4" w:rsidRPr="006267EC">
        <w:rPr>
          <w:rFonts w:ascii="Times New Roman" w:hAnsi="Times New Roman" w:cs="Times New Roman"/>
          <w:bCs/>
          <w:sz w:val="28"/>
          <w:szCs w:val="28"/>
        </w:rPr>
        <w:t xml:space="preserve">this </w:t>
      </w:r>
      <w:r w:rsidR="0060361F" w:rsidRPr="006267EC">
        <w:rPr>
          <w:rFonts w:ascii="Times New Roman" w:hAnsi="Times New Roman" w:cs="Times New Roman"/>
          <w:bCs/>
          <w:sz w:val="28"/>
          <w:szCs w:val="28"/>
        </w:rPr>
        <w:t>same</w:t>
      </w:r>
      <w:r w:rsidR="00D312A4" w:rsidRPr="006267EC">
        <w:rPr>
          <w:rFonts w:ascii="Times New Roman" w:hAnsi="Times New Roman" w:cs="Times New Roman"/>
          <w:bCs/>
          <w:sz w:val="28"/>
          <w:szCs w:val="28"/>
        </w:rPr>
        <w:t xml:space="preserve"> </w:t>
      </w:r>
      <w:r w:rsidR="00D312A4" w:rsidRPr="006267EC">
        <w:rPr>
          <w:rFonts w:ascii="Times New Roman" w:hAnsi="Times New Roman" w:cs="Times New Roman"/>
          <w:bCs/>
          <w:i/>
          <w:iCs/>
          <w:sz w:val="28"/>
          <w:szCs w:val="28"/>
        </w:rPr>
        <w:t>anaplēroō</w:t>
      </w:r>
      <w:r w:rsidR="00D312A4" w:rsidRPr="006267EC">
        <w:rPr>
          <w:rFonts w:ascii="Times New Roman" w:hAnsi="Times New Roman" w:cs="Times New Roman"/>
          <w:bCs/>
          <w:sz w:val="28"/>
          <w:szCs w:val="28"/>
        </w:rPr>
        <w:t xml:space="preserve"> of a future time when “the sins of the Amorites” would be </w:t>
      </w:r>
      <w:r w:rsidR="00D312A4" w:rsidRPr="006267EC">
        <w:rPr>
          <w:rFonts w:ascii="Times New Roman" w:hAnsi="Times New Roman" w:cs="Times New Roman"/>
          <w:b/>
          <w:sz w:val="28"/>
          <w:szCs w:val="28"/>
        </w:rPr>
        <w:t>filled up</w:t>
      </w:r>
      <w:r w:rsidR="00D312A4" w:rsidRPr="006267EC">
        <w:rPr>
          <w:rFonts w:ascii="Times New Roman" w:hAnsi="Times New Roman" w:cs="Times New Roman"/>
          <w:bCs/>
          <w:sz w:val="28"/>
          <w:szCs w:val="28"/>
        </w:rPr>
        <w:t>, implying a limit would have been reached</w:t>
      </w:r>
      <w:r w:rsidR="00E06CF9" w:rsidRPr="006267EC">
        <w:rPr>
          <w:rFonts w:ascii="Times New Roman" w:hAnsi="Times New Roman" w:cs="Times New Roman"/>
          <w:bCs/>
          <w:sz w:val="28"/>
          <w:szCs w:val="28"/>
        </w:rPr>
        <w:t>, and a judicia</w:t>
      </w:r>
      <w:r w:rsidR="0067533C" w:rsidRPr="006267EC">
        <w:rPr>
          <w:rFonts w:ascii="Times New Roman" w:hAnsi="Times New Roman" w:cs="Times New Roman"/>
          <w:bCs/>
          <w:sz w:val="28"/>
          <w:szCs w:val="28"/>
        </w:rPr>
        <w:t>l</w:t>
      </w:r>
      <w:r w:rsidR="00E06CF9" w:rsidRPr="006267EC">
        <w:rPr>
          <w:rFonts w:ascii="Times New Roman" w:hAnsi="Times New Roman" w:cs="Times New Roman"/>
          <w:bCs/>
          <w:sz w:val="28"/>
          <w:szCs w:val="28"/>
        </w:rPr>
        <w:t xml:space="preserve"> result would ensue</w:t>
      </w:r>
      <w:r w:rsidR="00D312A4" w:rsidRPr="006267EC">
        <w:rPr>
          <w:rFonts w:ascii="Times New Roman" w:hAnsi="Times New Roman" w:cs="Times New Roman"/>
          <w:bCs/>
          <w:sz w:val="28"/>
          <w:szCs w:val="28"/>
        </w:rPr>
        <w:t xml:space="preserve">. </w:t>
      </w:r>
      <w:r w:rsidR="0013251C" w:rsidRPr="006267EC">
        <w:rPr>
          <w:rFonts w:ascii="Times New Roman" w:hAnsi="Times New Roman" w:cs="Times New Roman"/>
          <w:bCs/>
          <w:sz w:val="28"/>
          <w:szCs w:val="28"/>
        </w:rPr>
        <w:t>A</w:t>
      </w:r>
      <w:r w:rsidR="00EB3F14" w:rsidRPr="006267EC">
        <w:rPr>
          <w:rFonts w:ascii="Times New Roman" w:hAnsi="Times New Roman" w:cs="Times New Roman"/>
          <w:bCs/>
          <w:sz w:val="28"/>
          <w:szCs w:val="28"/>
        </w:rPr>
        <w:t xml:space="preserve">dditionally, </w:t>
      </w:r>
      <w:r w:rsidR="00D312A4" w:rsidRPr="006267EC">
        <w:rPr>
          <w:rFonts w:ascii="Times New Roman" w:hAnsi="Times New Roman" w:cs="Times New Roman"/>
          <w:bCs/>
          <w:sz w:val="28"/>
          <w:szCs w:val="28"/>
        </w:rPr>
        <w:t xml:space="preserve">Paul used it of Epaphroditus </w:t>
      </w:r>
      <w:r w:rsidR="00D312A4" w:rsidRPr="006267EC">
        <w:rPr>
          <w:rFonts w:ascii="Times New Roman" w:hAnsi="Times New Roman" w:cs="Times New Roman"/>
          <w:b/>
          <w:sz w:val="28"/>
          <w:szCs w:val="28"/>
        </w:rPr>
        <w:t>filling up</w:t>
      </w:r>
      <w:r w:rsidR="00D312A4" w:rsidRPr="006267EC">
        <w:rPr>
          <w:rFonts w:ascii="Times New Roman" w:hAnsi="Times New Roman" w:cs="Times New Roman"/>
          <w:bCs/>
          <w:sz w:val="28"/>
          <w:szCs w:val="28"/>
        </w:rPr>
        <w:t xml:space="preserve"> a lack of service to him on the part of the Philippians (Phi.3:20)</w:t>
      </w:r>
      <w:r w:rsidR="00385320" w:rsidRPr="006267EC">
        <w:rPr>
          <w:rFonts w:ascii="Times New Roman" w:hAnsi="Times New Roman" w:cs="Times New Roman"/>
          <w:bCs/>
          <w:sz w:val="28"/>
          <w:szCs w:val="28"/>
        </w:rPr>
        <w:t>, implying a service to him</w:t>
      </w:r>
      <w:r w:rsidR="00831251" w:rsidRPr="006267EC">
        <w:rPr>
          <w:rFonts w:ascii="Times New Roman" w:hAnsi="Times New Roman" w:cs="Times New Roman"/>
          <w:bCs/>
          <w:sz w:val="28"/>
          <w:szCs w:val="28"/>
        </w:rPr>
        <w:t xml:space="preserve"> that </w:t>
      </w:r>
      <w:r w:rsidR="0013251C" w:rsidRPr="006267EC">
        <w:rPr>
          <w:rFonts w:ascii="Times New Roman" w:hAnsi="Times New Roman" w:cs="Times New Roman"/>
          <w:bCs/>
          <w:sz w:val="28"/>
          <w:szCs w:val="28"/>
        </w:rPr>
        <w:t>had a sort of “balance due”</w:t>
      </w:r>
      <w:r w:rsidRPr="006267EC">
        <w:rPr>
          <w:rFonts w:ascii="Times New Roman" w:hAnsi="Times New Roman" w:cs="Times New Roman"/>
          <w:bCs/>
          <w:sz w:val="28"/>
          <w:szCs w:val="28"/>
        </w:rPr>
        <w:t>, a debt of service</w:t>
      </w:r>
      <w:r w:rsidR="00D312A4" w:rsidRPr="006267EC">
        <w:rPr>
          <w:rFonts w:ascii="Times New Roman" w:hAnsi="Times New Roman" w:cs="Times New Roman"/>
          <w:bCs/>
          <w:sz w:val="28"/>
          <w:szCs w:val="28"/>
        </w:rPr>
        <w:t xml:space="preserve">. </w:t>
      </w:r>
    </w:p>
    <w:p w:rsidR="004A4126" w:rsidRPr="006267EC" w:rsidRDefault="00D312A4" w:rsidP="00863C1F">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Considering that Paul </w:t>
      </w:r>
      <w:r w:rsidR="008B45C8" w:rsidRPr="006267EC">
        <w:rPr>
          <w:rFonts w:ascii="Times New Roman" w:hAnsi="Times New Roman" w:cs="Times New Roman"/>
          <w:bCs/>
          <w:sz w:val="28"/>
          <w:szCs w:val="28"/>
        </w:rPr>
        <w:t>once</w:t>
      </w:r>
      <w:r w:rsidR="004A4126"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wish</w:t>
      </w:r>
      <w:r w:rsidR="004A4126" w:rsidRPr="006267EC">
        <w:rPr>
          <w:rFonts w:ascii="Times New Roman" w:hAnsi="Times New Roman" w:cs="Times New Roman"/>
          <w:bCs/>
          <w:sz w:val="28"/>
          <w:szCs w:val="28"/>
        </w:rPr>
        <w:t>ed</w:t>
      </w:r>
      <w:r w:rsidRPr="006267EC">
        <w:rPr>
          <w:rFonts w:ascii="Times New Roman" w:hAnsi="Times New Roman" w:cs="Times New Roman"/>
          <w:bCs/>
          <w:sz w:val="28"/>
          <w:szCs w:val="28"/>
        </w:rPr>
        <w:t xml:space="preserve"> himself “accursed from Christ” because of his countrymen (Rom.9:3)</w:t>
      </w:r>
      <w:r w:rsidR="004A4126" w:rsidRPr="006267EC">
        <w:rPr>
          <w:rFonts w:ascii="Times New Roman" w:hAnsi="Times New Roman" w:cs="Times New Roman"/>
          <w:bCs/>
          <w:sz w:val="28"/>
          <w:szCs w:val="28"/>
        </w:rPr>
        <w:t xml:space="preserve">, his </w:t>
      </w:r>
      <w:r w:rsidR="00E06CF9" w:rsidRPr="006267EC">
        <w:rPr>
          <w:rFonts w:ascii="Times New Roman" w:hAnsi="Times New Roman" w:cs="Times New Roman"/>
          <w:bCs/>
          <w:sz w:val="28"/>
          <w:szCs w:val="28"/>
        </w:rPr>
        <w:t>judgmenta</w:t>
      </w:r>
      <w:r w:rsidR="004A4126" w:rsidRPr="006267EC">
        <w:rPr>
          <w:rFonts w:ascii="Times New Roman" w:hAnsi="Times New Roman" w:cs="Times New Roman"/>
          <w:bCs/>
          <w:sz w:val="28"/>
          <w:szCs w:val="28"/>
        </w:rPr>
        <w:t xml:space="preserve">l statement </w:t>
      </w:r>
      <w:r w:rsidR="00863C1F" w:rsidRPr="006267EC">
        <w:rPr>
          <w:rFonts w:ascii="Times New Roman" w:hAnsi="Times New Roman" w:cs="Times New Roman"/>
          <w:bCs/>
          <w:sz w:val="28"/>
          <w:szCs w:val="28"/>
        </w:rPr>
        <w:t>below</w:t>
      </w:r>
      <w:r w:rsidR="004A4126" w:rsidRPr="006267EC">
        <w:rPr>
          <w:rFonts w:ascii="Times New Roman" w:hAnsi="Times New Roman" w:cs="Times New Roman"/>
          <w:bCs/>
          <w:sz w:val="28"/>
          <w:szCs w:val="28"/>
        </w:rPr>
        <w:t xml:space="preserve"> is somewhat surprising – </w:t>
      </w:r>
    </w:p>
    <w:p w:rsidR="004A4126" w:rsidRPr="006267EC" w:rsidRDefault="004A4126" w:rsidP="00E06CF9">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“For you, brothers</w:t>
      </w:r>
      <w:r w:rsidR="00385320"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became imitators of the churches of God, which are in Judea in Christ Jesus, because you even suffered the same things from your own fellow-countrymen, just as they also from the Judeans – they having killed </w:t>
      </w:r>
      <w:r w:rsidR="00FD59AA" w:rsidRPr="006267EC">
        <w:rPr>
          <w:rFonts w:ascii="Times New Roman" w:hAnsi="Times New Roman" w:cs="Times New Roman"/>
          <w:bCs/>
          <w:sz w:val="28"/>
          <w:szCs w:val="28"/>
        </w:rPr>
        <w:t xml:space="preserve">both </w:t>
      </w:r>
      <w:r w:rsidRPr="006267EC">
        <w:rPr>
          <w:rFonts w:ascii="Times New Roman" w:hAnsi="Times New Roman" w:cs="Times New Roman"/>
          <w:bCs/>
          <w:sz w:val="28"/>
          <w:szCs w:val="28"/>
        </w:rPr>
        <w:t xml:space="preserve">the Lord Jesus and the prophets, and having driven us out, and </w:t>
      </w:r>
      <w:r w:rsidR="00E06CF9" w:rsidRPr="006267EC">
        <w:rPr>
          <w:rFonts w:ascii="Times New Roman" w:hAnsi="Times New Roman" w:cs="Times New Roman"/>
          <w:bCs/>
          <w:i/>
          <w:iCs/>
          <w:sz w:val="28"/>
          <w:szCs w:val="28"/>
        </w:rPr>
        <w:t>are</w:t>
      </w:r>
      <w:r w:rsidR="00E06CF9"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 xml:space="preserve">not pleasing God, and </w:t>
      </w:r>
      <w:r w:rsidR="00E06CF9" w:rsidRPr="006267EC">
        <w:rPr>
          <w:rFonts w:ascii="Times New Roman" w:hAnsi="Times New Roman" w:cs="Times New Roman"/>
          <w:bCs/>
          <w:i/>
          <w:iCs/>
          <w:sz w:val="28"/>
          <w:szCs w:val="28"/>
        </w:rPr>
        <w:t xml:space="preserve">are </w:t>
      </w:r>
      <w:r w:rsidRPr="006267EC">
        <w:rPr>
          <w:rFonts w:ascii="Times New Roman" w:hAnsi="Times New Roman" w:cs="Times New Roman"/>
          <w:bCs/>
          <w:sz w:val="28"/>
          <w:szCs w:val="28"/>
        </w:rPr>
        <w:t>contrary to all men, forbidding us to speak to the nations so that they might be saved,</w:t>
      </w:r>
      <w:r w:rsidR="00216CDD" w:rsidRPr="006267EC">
        <w:rPr>
          <w:rFonts w:ascii="Times New Roman" w:hAnsi="Times New Roman" w:cs="Times New Roman"/>
          <w:bCs/>
          <w:sz w:val="28"/>
          <w:szCs w:val="28"/>
        </w:rPr>
        <w:t xml:space="preserve"> </w:t>
      </w:r>
      <w:r w:rsidR="00E06CF9" w:rsidRPr="006267EC">
        <w:rPr>
          <w:rFonts w:ascii="Times New Roman" w:hAnsi="Times New Roman" w:cs="Times New Roman"/>
          <w:bCs/>
          <w:sz w:val="28"/>
          <w:szCs w:val="28"/>
        </w:rPr>
        <w:t>for</w:t>
      </w:r>
      <w:r w:rsidR="00216CDD" w:rsidRPr="006267EC">
        <w:rPr>
          <w:rFonts w:ascii="Times New Roman" w:hAnsi="Times New Roman" w:cs="Times New Roman"/>
          <w:bCs/>
          <w:sz w:val="28"/>
          <w:szCs w:val="28"/>
        </w:rPr>
        <w:t xml:space="preserve"> </w:t>
      </w:r>
      <w:r w:rsidR="00216CDD" w:rsidRPr="006267EC">
        <w:rPr>
          <w:rFonts w:ascii="Times New Roman" w:hAnsi="Times New Roman" w:cs="Times New Roman"/>
          <w:bCs/>
          <w:sz w:val="28"/>
          <w:szCs w:val="28"/>
          <w:u w:val="single"/>
        </w:rPr>
        <w:t xml:space="preserve">the </w:t>
      </w:r>
      <w:r w:rsidR="00216CDD" w:rsidRPr="006267EC">
        <w:rPr>
          <w:rFonts w:ascii="Times New Roman" w:hAnsi="Times New Roman" w:cs="Times New Roman"/>
          <w:b/>
          <w:sz w:val="28"/>
          <w:szCs w:val="28"/>
          <w:u w:val="single"/>
        </w:rPr>
        <w:t>filling up</w:t>
      </w:r>
      <w:r w:rsidR="00216CDD" w:rsidRPr="006267EC">
        <w:rPr>
          <w:rFonts w:ascii="Times New Roman" w:hAnsi="Times New Roman" w:cs="Times New Roman"/>
          <w:bCs/>
          <w:sz w:val="28"/>
          <w:szCs w:val="28"/>
        </w:rPr>
        <w:t xml:space="preserve"> (Gk. </w:t>
      </w:r>
      <w:r w:rsidR="00216CDD" w:rsidRPr="006267EC">
        <w:rPr>
          <w:rFonts w:ascii="Times New Roman" w:hAnsi="Times New Roman" w:cs="Times New Roman"/>
          <w:bCs/>
          <w:i/>
          <w:iCs/>
          <w:sz w:val="28"/>
          <w:szCs w:val="28"/>
        </w:rPr>
        <w:t>anaplēroō</w:t>
      </w:r>
      <w:r w:rsidR="00216CDD" w:rsidRPr="006267EC">
        <w:rPr>
          <w:rFonts w:ascii="Times New Roman" w:hAnsi="Times New Roman" w:cs="Times New Roman"/>
          <w:bCs/>
          <w:sz w:val="28"/>
          <w:szCs w:val="28"/>
        </w:rPr>
        <w:t>)</w:t>
      </w:r>
      <w:r w:rsidR="00216CDD" w:rsidRPr="006267EC">
        <w:rPr>
          <w:rFonts w:ascii="Times New Roman" w:hAnsi="Times New Roman" w:cs="Times New Roman"/>
          <w:bCs/>
          <w:sz w:val="28"/>
          <w:szCs w:val="28"/>
          <w:u w:val="single"/>
        </w:rPr>
        <w:t xml:space="preserve"> of their sins always</w:t>
      </w:r>
      <w:r w:rsidR="00216CDD" w:rsidRPr="006267EC">
        <w:rPr>
          <w:rFonts w:ascii="Times New Roman" w:hAnsi="Times New Roman" w:cs="Times New Roman"/>
          <w:bCs/>
          <w:sz w:val="28"/>
          <w:szCs w:val="28"/>
        </w:rPr>
        <w:t xml:space="preserve">, but the wrath has come upon them in the end.”    </w:t>
      </w:r>
      <w:r w:rsidR="009A433D">
        <w:rPr>
          <w:rFonts w:ascii="Times New Roman" w:hAnsi="Times New Roman" w:cs="Times New Roman"/>
          <w:bCs/>
          <w:sz w:val="28"/>
          <w:szCs w:val="28"/>
        </w:rPr>
        <w:t xml:space="preserve"> </w:t>
      </w:r>
      <w:r w:rsidR="00216CDD" w:rsidRPr="006267EC">
        <w:rPr>
          <w:rFonts w:ascii="Times New Roman" w:hAnsi="Times New Roman" w:cs="Times New Roman"/>
          <w:bCs/>
          <w:sz w:val="28"/>
          <w:szCs w:val="28"/>
        </w:rPr>
        <w:t>1 Th.2:14-16</w:t>
      </w:r>
    </w:p>
    <w:p w:rsidR="00AE5D3A" w:rsidRPr="006267EC" w:rsidRDefault="00216CDD" w:rsidP="00235BCE">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Although “</w:t>
      </w:r>
      <w:r w:rsidRPr="006267EC">
        <w:rPr>
          <w:rFonts w:ascii="Times New Roman" w:hAnsi="Times New Roman" w:cs="Times New Roman"/>
          <w:bCs/>
          <w:sz w:val="28"/>
          <w:szCs w:val="28"/>
          <w:u w:val="single"/>
        </w:rPr>
        <w:t>the filling up of their sins always</w:t>
      </w:r>
      <w:r w:rsidRPr="006267EC">
        <w:rPr>
          <w:rFonts w:ascii="Times New Roman" w:hAnsi="Times New Roman" w:cs="Times New Roman"/>
          <w:bCs/>
          <w:sz w:val="28"/>
          <w:szCs w:val="28"/>
        </w:rPr>
        <w:t xml:space="preserve">” could have implied a permanent condition, Paul’s use of </w:t>
      </w:r>
      <w:r w:rsidRPr="006267EC">
        <w:rPr>
          <w:rFonts w:ascii="Times New Roman" w:hAnsi="Times New Roman" w:cs="Times New Roman"/>
          <w:bCs/>
          <w:i/>
          <w:iCs/>
          <w:sz w:val="28"/>
          <w:szCs w:val="28"/>
        </w:rPr>
        <w:t>anaplēroō</w:t>
      </w:r>
      <w:r w:rsidRPr="006267EC">
        <w:rPr>
          <w:rFonts w:ascii="Times New Roman" w:hAnsi="Times New Roman" w:cs="Times New Roman"/>
          <w:bCs/>
          <w:sz w:val="28"/>
          <w:szCs w:val="28"/>
        </w:rPr>
        <w:t xml:space="preserve"> indicated that a limit would be reached. </w:t>
      </w:r>
      <w:r w:rsidR="00AE5D3A" w:rsidRPr="006267EC">
        <w:rPr>
          <w:rFonts w:ascii="Times New Roman" w:hAnsi="Times New Roman" w:cs="Times New Roman"/>
          <w:bCs/>
          <w:sz w:val="28"/>
          <w:szCs w:val="28"/>
        </w:rPr>
        <w:t xml:space="preserve">The </w:t>
      </w:r>
      <w:r w:rsidR="00AE5D3A" w:rsidRPr="006267EC">
        <w:rPr>
          <w:rFonts w:ascii="Times New Roman" w:hAnsi="Times New Roman" w:cs="Times New Roman"/>
          <w:bCs/>
          <w:sz w:val="28"/>
          <w:szCs w:val="28"/>
        </w:rPr>
        <w:lastRenderedPageBreak/>
        <w:t>wrath he spoke of (</w:t>
      </w:r>
      <w:r w:rsidR="00EA27CC" w:rsidRPr="006267EC">
        <w:rPr>
          <w:rFonts w:ascii="Times New Roman" w:hAnsi="Times New Roman" w:cs="Times New Roman"/>
          <w:bCs/>
          <w:sz w:val="28"/>
          <w:szCs w:val="28"/>
        </w:rPr>
        <w:t xml:space="preserve">in </w:t>
      </w:r>
      <w:r w:rsidR="0047348D" w:rsidRPr="006267EC">
        <w:rPr>
          <w:rFonts w:ascii="Times New Roman" w:hAnsi="Times New Roman" w:cs="Times New Roman"/>
          <w:bCs/>
          <w:sz w:val="28"/>
          <w:szCs w:val="28"/>
        </w:rPr>
        <w:t xml:space="preserve">the </w:t>
      </w:r>
      <w:r w:rsidR="00AE5D3A" w:rsidRPr="006267EC">
        <w:rPr>
          <w:rFonts w:ascii="Times New Roman" w:hAnsi="Times New Roman" w:cs="Times New Roman"/>
          <w:bCs/>
          <w:sz w:val="28"/>
          <w:szCs w:val="28"/>
        </w:rPr>
        <w:t xml:space="preserve">perfect tense) was sure to come, in accordance with all </w:t>
      </w:r>
      <w:r w:rsidR="0067533C" w:rsidRPr="006267EC">
        <w:rPr>
          <w:rFonts w:ascii="Times New Roman" w:hAnsi="Times New Roman" w:cs="Times New Roman"/>
          <w:bCs/>
          <w:sz w:val="28"/>
          <w:szCs w:val="28"/>
        </w:rPr>
        <w:t xml:space="preserve">the </w:t>
      </w:r>
      <w:r w:rsidR="00AE5D3A" w:rsidRPr="006267EC">
        <w:rPr>
          <w:rFonts w:ascii="Times New Roman" w:hAnsi="Times New Roman" w:cs="Times New Roman"/>
          <w:bCs/>
          <w:sz w:val="28"/>
          <w:szCs w:val="28"/>
        </w:rPr>
        <w:t>prophetic warnings</w:t>
      </w:r>
      <w:r w:rsidR="00385320" w:rsidRPr="006267EC">
        <w:rPr>
          <w:rFonts w:ascii="Times New Roman" w:hAnsi="Times New Roman" w:cs="Times New Roman"/>
          <w:bCs/>
          <w:sz w:val="28"/>
          <w:szCs w:val="28"/>
        </w:rPr>
        <w:t xml:space="preserve"> of doom</w:t>
      </w:r>
      <w:r w:rsidR="00AE5D3A" w:rsidRPr="006267EC">
        <w:rPr>
          <w:rFonts w:ascii="Times New Roman" w:hAnsi="Times New Roman" w:cs="Times New Roman"/>
          <w:bCs/>
          <w:sz w:val="28"/>
          <w:szCs w:val="28"/>
        </w:rPr>
        <w:t>, going back to Moses.</w:t>
      </w:r>
    </w:p>
    <w:p w:rsidR="00FD59AA" w:rsidRPr="006267EC" w:rsidRDefault="00216CDD" w:rsidP="0047348D">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Seeing that Paul uttered the </w:t>
      </w:r>
      <w:r w:rsidR="00E06CF9" w:rsidRPr="006267EC">
        <w:rPr>
          <w:rFonts w:ascii="Times New Roman" w:hAnsi="Times New Roman" w:cs="Times New Roman"/>
          <w:bCs/>
          <w:sz w:val="28"/>
          <w:szCs w:val="28"/>
        </w:rPr>
        <w:t>final</w:t>
      </w:r>
      <w:r w:rsidR="00603BBA"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condemn</w:t>
      </w:r>
      <w:r w:rsidR="00A0550D" w:rsidRPr="006267EC">
        <w:rPr>
          <w:rFonts w:ascii="Times New Roman" w:hAnsi="Times New Roman" w:cs="Times New Roman"/>
          <w:bCs/>
          <w:sz w:val="28"/>
          <w:szCs w:val="28"/>
        </w:rPr>
        <w:t>ing quote</w:t>
      </w:r>
      <w:r w:rsidRPr="006267EC">
        <w:rPr>
          <w:rFonts w:ascii="Times New Roman" w:hAnsi="Times New Roman" w:cs="Times New Roman"/>
          <w:bCs/>
          <w:sz w:val="28"/>
          <w:szCs w:val="28"/>
        </w:rPr>
        <w:t xml:space="preserve"> of Isa.6:9-10 in </w:t>
      </w:r>
      <w:r w:rsidR="00E232A8" w:rsidRPr="006267EC">
        <w:rPr>
          <w:rFonts w:ascii="Times New Roman" w:hAnsi="Times New Roman" w:cs="Times New Roman"/>
          <w:bCs/>
          <w:sz w:val="28"/>
          <w:szCs w:val="28"/>
        </w:rPr>
        <w:t xml:space="preserve">the events of </w:t>
      </w:r>
      <w:r w:rsidRPr="006267EC">
        <w:rPr>
          <w:rFonts w:ascii="Times New Roman" w:hAnsi="Times New Roman" w:cs="Times New Roman"/>
          <w:bCs/>
          <w:sz w:val="28"/>
          <w:szCs w:val="28"/>
        </w:rPr>
        <w:t>Acts 28:25-27,</w:t>
      </w:r>
      <w:r w:rsidR="00E232A8" w:rsidRPr="006267EC">
        <w:rPr>
          <w:rFonts w:ascii="Times New Roman" w:hAnsi="Times New Roman" w:cs="Times New Roman"/>
          <w:bCs/>
          <w:sz w:val="28"/>
          <w:szCs w:val="28"/>
        </w:rPr>
        <w:t xml:space="preserve"> then</w:t>
      </w:r>
      <w:r w:rsidRPr="006267EC">
        <w:rPr>
          <w:rFonts w:ascii="Times New Roman" w:hAnsi="Times New Roman" w:cs="Times New Roman"/>
          <w:bCs/>
          <w:sz w:val="28"/>
          <w:szCs w:val="28"/>
        </w:rPr>
        <w:t xml:space="preserve"> the end of Acts must have been th</w:t>
      </w:r>
      <w:r w:rsidR="00AE5D3A" w:rsidRPr="006267EC">
        <w:rPr>
          <w:rFonts w:ascii="Times New Roman" w:hAnsi="Times New Roman" w:cs="Times New Roman"/>
          <w:bCs/>
          <w:sz w:val="28"/>
          <w:szCs w:val="28"/>
        </w:rPr>
        <w:t>at</w:t>
      </w:r>
      <w:r w:rsidRPr="006267EC">
        <w:rPr>
          <w:rFonts w:ascii="Times New Roman" w:hAnsi="Times New Roman" w:cs="Times New Roman"/>
          <w:bCs/>
          <w:sz w:val="28"/>
          <w:szCs w:val="28"/>
        </w:rPr>
        <w:t xml:space="preserve"> filling point</w:t>
      </w:r>
      <w:r w:rsidR="00325ECF" w:rsidRPr="006267EC">
        <w:rPr>
          <w:rFonts w:ascii="Times New Roman" w:hAnsi="Times New Roman" w:cs="Times New Roman"/>
          <w:bCs/>
          <w:sz w:val="28"/>
          <w:szCs w:val="28"/>
        </w:rPr>
        <w:t xml:space="preserve"> of Israel’s sins</w:t>
      </w:r>
      <w:r w:rsidRPr="006267EC">
        <w:rPr>
          <w:rFonts w:ascii="Times New Roman" w:hAnsi="Times New Roman" w:cs="Times New Roman"/>
          <w:bCs/>
          <w:sz w:val="28"/>
          <w:szCs w:val="28"/>
        </w:rPr>
        <w:t xml:space="preserve">. That </w:t>
      </w:r>
      <w:r w:rsidR="00FD59AA" w:rsidRPr="006267EC">
        <w:rPr>
          <w:rFonts w:ascii="Times New Roman" w:hAnsi="Times New Roman" w:cs="Times New Roman"/>
          <w:bCs/>
          <w:sz w:val="28"/>
          <w:szCs w:val="28"/>
        </w:rPr>
        <w:t xml:space="preserve">was the last warning </w:t>
      </w:r>
      <w:r w:rsidR="00385320" w:rsidRPr="006267EC">
        <w:rPr>
          <w:rFonts w:ascii="Times New Roman" w:hAnsi="Times New Roman" w:cs="Times New Roman"/>
          <w:bCs/>
          <w:sz w:val="28"/>
          <w:szCs w:val="28"/>
        </w:rPr>
        <w:t xml:space="preserve">that </w:t>
      </w:r>
      <w:r w:rsidR="00325ECF" w:rsidRPr="006267EC">
        <w:rPr>
          <w:rFonts w:ascii="Times New Roman" w:hAnsi="Times New Roman" w:cs="Times New Roman"/>
          <w:bCs/>
          <w:sz w:val="28"/>
          <w:szCs w:val="28"/>
        </w:rPr>
        <w:t xml:space="preserve">a </w:t>
      </w:r>
      <w:r w:rsidR="00385320" w:rsidRPr="006267EC">
        <w:rPr>
          <w:rFonts w:ascii="Times New Roman" w:hAnsi="Times New Roman" w:cs="Times New Roman"/>
          <w:bCs/>
          <w:sz w:val="28"/>
          <w:szCs w:val="28"/>
        </w:rPr>
        <w:t>“return” and “healing” were receding from</w:t>
      </w:r>
      <w:r w:rsidRPr="006267EC">
        <w:rPr>
          <w:rFonts w:ascii="Times New Roman" w:hAnsi="Times New Roman" w:cs="Times New Roman"/>
          <w:bCs/>
          <w:sz w:val="28"/>
          <w:szCs w:val="28"/>
        </w:rPr>
        <w:t xml:space="preserve"> “this generation”</w:t>
      </w:r>
      <w:r w:rsidR="00FD59AA"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w:t>
      </w:r>
      <w:r w:rsidR="0060361F" w:rsidRPr="006267EC">
        <w:rPr>
          <w:rFonts w:ascii="Times New Roman" w:hAnsi="Times New Roman" w:cs="Times New Roman"/>
          <w:bCs/>
          <w:sz w:val="28"/>
          <w:szCs w:val="28"/>
        </w:rPr>
        <w:t>whom</w:t>
      </w:r>
      <w:r w:rsidRPr="006267EC">
        <w:rPr>
          <w:rFonts w:ascii="Times New Roman" w:hAnsi="Times New Roman" w:cs="Times New Roman"/>
          <w:bCs/>
          <w:sz w:val="28"/>
          <w:szCs w:val="28"/>
        </w:rPr>
        <w:t xml:space="preserve"> Jesus </w:t>
      </w:r>
      <w:r w:rsidR="0047348D" w:rsidRPr="006267EC">
        <w:rPr>
          <w:rFonts w:ascii="Times New Roman" w:hAnsi="Times New Roman" w:cs="Times New Roman"/>
          <w:bCs/>
          <w:sz w:val="28"/>
          <w:szCs w:val="28"/>
        </w:rPr>
        <w:t xml:space="preserve">and the Apostles </w:t>
      </w:r>
      <w:r w:rsidR="00A0550D" w:rsidRPr="006267EC">
        <w:rPr>
          <w:rFonts w:ascii="Times New Roman" w:hAnsi="Times New Roman" w:cs="Times New Roman"/>
          <w:bCs/>
          <w:sz w:val="28"/>
          <w:szCs w:val="28"/>
        </w:rPr>
        <w:t>had</w:t>
      </w:r>
      <w:r w:rsidRPr="006267EC">
        <w:rPr>
          <w:rFonts w:ascii="Times New Roman" w:hAnsi="Times New Roman" w:cs="Times New Roman"/>
          <w:bCs/>
          <w:sz w:val="28"/>
          <w:szCs w:val="28"/>
        </w:rPr>
        <w:t xml:space="preserve"> </w:t>
      </w:r>
      <w:r w:rsidR="0047348D" w:rsidRPr="006267EC">
        <w:rPr>
          <w:rFonts w:ascii="Times New Roman" w:hAnsi="Times New Roman" w:cs="Times New Roman"/>
          <w:bCs/>
          <w:sz w:val="28"/>
          <w:szCs w:val="28"/>
        </w:rPr>
        <w:t>repeated</w:t>
      </w:r>
      <w:r w:rsidRPr="006267EC">
        <w:rPr>
          <w:rFonts w:ascii="Times New Roman" w:hAnsi="Times New Roman" w:cs="Times New Roman"/>
          <w:bCs/>
          <w:sz w:val="28"/>
          <w:szCs w:val="28"/>
        </w:rPr>
        <w:t xml:space="preserve">ly </w:t>
      </w:r>
      <w:r w:rsidR="00E61230" w:rsidRPr="006267EC">
        <w:rPr>
          <w:rFonts w:ascii="Times New Roman" w:hAnsi="Times New Roman" w:cs="Times New Roman"/>
          <w:bCs/>
          <w:sz w:val="28"/>
          <w:szCs w:val="28"/>
        </w:rPr>
        <w:t>warn</w:t>
      </w:r>
      <w:r w:rsidR="00A0550D" w:rsidRPr="006267EC">
        <w:rPr>
          <w:rFonts w:ascii="Times New Roman" w:hAnsi="Times New Roman" w:cs="Times New Roman"/>
          <w:bCs/>
          <w:sz w:val="28"/>
          <w:szCs w:val="28"/>
        </w:rPr>
        <w:t>ed</w:t>
      </w:r>
      <w:r w:rsidRPr="006267EC">
        <w:rPr>
          <w:rFonts w:ascii="Times New Roman" w:hAnsi="Times New Roman" w:cs="Times New Roman"/>
          <w:bCs/>
          <w:sz w:val="28"/>
          <w:szCs w:val="28"/>
        </w:rPr>
        <w:t xml:space="preserve">. </w:t>
      </w:r>
      <w:r w:rsidR="00AE5D3A" w:rsidRPr="006267EC">
        <w:rPr>
          <w:rFonts w:ascii="Times New Roman" w:hAnsi="Times New Roman" w:cs="Times New Roman"/>
          <w:bCs/>
          <w:sz w:val="28"/>
          <w:szCs w:val="28"/>
        </w:rPr>
        <w:t>My conclusion is that</w:t>
      </w:r>
      <w:r w:rsidR="00FD59AA" w:rsidRPr="006267EC">
        <w:rPr>
          <w:rFonts w:ascii="Times New Roman" w:hAnsi="Times New Roman" w:cs="Times New Roman"/>
          <w:bCs/>
          <w:sz w:val="28"/>
          <w:szCs w:val="28"/>
        </w:rPr>
        <w:t>,</w:t>
      </w:r>
      <w:r w:rsidR="00AE5D3A" w:rsidRPr="006267EC">
        <w:rPr>
          <w:rFonts w:ascii="Times New Roman" w:hAnsi="Times New Roman" w:cs="Times New Roman"/>
          <w:bCs/>
          <w:sz w:val="28"/>
          <w:szCs w:val="28"/>
        </w:rPr>
        <w:t xml:space="preserve"> from </w:t>
      </w:r>
      <w:r w:rsidR="008B45C8" w:rsidRPr="006267EC">
        <w:rPr>
          <w:rFonts w:ascii="Times New Roman" w:hAnsi="Times New Roman" w:cs="Times New Roman"/>
          <w:bCs/>
          <w:sz w:val="28"/>
          <w:szCs w:val="28"/>
        </w:rPr>
        <w:t>Acts 28:27 onward</w:t>
      </w:r>
      <w:r w:rsidR="00FD59AA" w:rsidRPr="006267EC">
        <w:rPr>
          <w:rFonts w:ascii="Times New Roman" w:hAnsi="Times New Roman" w:cs="Times New Roman"/>
          <w:bCs/>
          <w:sz w:val="28"/>
          <w:szCs w:val="28"/>
        </w:rPr>
        <w:t>,</w:t>
      </w:r>
      <w:r w:rsidR="00AE5D3A" w:rsidRPr="006267EC">
        <w:rPr>
          <w:rFonts w:ascii="Times New Roman" w:hAnsi="Times New Roman" w:cs="Times New Roman"/>
          <w:bCs/>
          <w:sz w:val="28"/>
          <w:szCs w:val="28"/>
        </w:rPr>
        <w:t xml:space="preserve"> Paul no longer felt bound to preach “the kingdom of God” to the Jew first. A</w:t>
      </w:r>
      <w:r w:rsidR="0090349F" w:rsidRPr="006267EC">
        <w:rPr>
          <w:rFonts w:ascii="Times New Roman" w:hAnsi="Times New Roman" w:cs="Times New Roman"/>
          <w:bCs/>
          <w:sz w:val="28"/>
          <w:szCs w:val="28"/>
        </w:rPr>
        <w:t>nd possibly</w:t>
      </w:r>
      <w:r w:rsidRPr="006267EC">
        <w:rPr>
          <w:rFonts w:ascii="Times New Roman" w:hAnsi="Times New Roman" w:cs="Times New Roman"/>
          <w:bCs/>
          <w:sz w:val="28"/>
          <w:szCs w:val="28"/>
        </w:rPr>
        <w:t xml:space="preserve"> implied in </w:t>
      </w:r>
      <w:r w:rsidR="00582581" w:rsidRPr="006267EC">
        <w:rPr>
          <w:rFonts w:ascii="Times New Roman" w:hAnsi="Times New Roman" w:cs="Times New Roman"/>
          <w:bCs/>
          <w:sz w:val="28"/>
          <w:szCs w:val="28"/>
        </w:rPr>
        <w:t>the</w:t>
      </w:r>
      <w:r w:rsidRPr="006267EC">
        <w:rPr>
          <w:rFonts w:ascii="Times New Roman" w:hAnsi="Times New Roman" w:cs="Times New Roman"/>
          <w:bCs/>
          <w:sz w:val="28"/>
          <w:szCs w:val="28"/>
        </w:rPr>
        <w:t xml:space="preserve"> use of </w:t>
      </w:r>
      <w:r w:rsidRPr="006267EC">
        <w:rPr>
          <w:rFonts w:ascii="Times New Roman" w:hAnsi="Times New Roman" w:cs="Times New Roman"/>
          <w:bCs/>
          <w:i/>
          <w:iCs/>
          <w:sz w:val="28"/>
          <w:szCs w:val="28"/>
        </w:rPr>
        <w:t>anaplēroō</w:t>
      </w:r>
      <w:r w:rsidRPr="006267EC">
        <w:rPr>
          <w:rFonts w:ascii="Times New Roman" w:hAnsi="Times New Roman" w:cs="Times New Roman"/>
          <w:bCs/>
          <w:sz w:val="28"/>
          <w:szCs w:val="28"/>
        </w:rPr>
        <w:t xml:space="preserve"> in Mat.13:14, was that </w:t>
      </w:r>
      <w:r w:rsidR="00A0550D" w:rsidRPr="006267EC">
        <w:rPr>
          <w:rFonts w:ascii="Times New Roman" w:hAnsi="Times New Roman" w:cs="Times New Roman"/>
          <w:bCs/>
          <w:sz w:val="28"/>
          <w:szCs w:val="28"/>
        </w:rPr>
        <w:t xml:space="preserve">the oft-quoted </w:t>
      </w:r>
      <w:r w:rsidRPr="006267EC">
        <w:rPr>
          <w:rFonts w:ascii="Times New Roman" w:hAnsi="Times New Roman" w:cs="Times New Roman"/>
          <w:bCs/>
          <w:sz w:val="28"/>
          <w:szCs w:val="28"/>
        </w:rPr>
        <w:t xml:space="preserve">Isa.6:9-10 was done and finished at the end of </w:t>
      </w:r>
      <w:r w:rsidR="00AE5D3A" w:rsidRPr="006267EC">
        <w:rPr>
          <w:rFonts w:ascii="Times New Roman" w:hAnsi="Times New Roman" w:cs="Times New Roman"/>
          <w:bCs/>
          <w:sz w:val="28"/>
          <w:szCs w:val="28"/>
        </w:rPr>
        <w:t>“this generation”</w:t>
      </w:r>
      <w:r w:rsidR="00FD59AA" w:rsidRPr="006267EC">
        <w:rPr>
          <w:rFonts w:ascii="Times New Roman" w:hAnsi="Times New Roman" w:cs="Times New Roman"/>
          <w:bCs/>
          <w:sz w:val="28"/>
          <w:szCs w:val="28"/>
        </w:rPr>
        <w:t xml:space="preserve"> (i.e., end of Acts)</w:t>
      </w:r>
      <w:r w:rsidRPr="006267EC">
        <w:rPr>
          <w:rFonts w:ascii="Times New Roman" w:hAnsi="Times New Roman" w:cs="Times New Roman"/>
          <w:bCs/>
          <w:sz w:val="28"/>
          <w:szCs w:val="28"/>
        </w:rPr>
        <w:t xml:space="preserve">. </w:t>
      </w:r>
    </w:p>
    <w:p w:rsidR="00216CDD" w:rsidRPr="006267EC" w:rsidRDefault="00216CDD" w:rsidP="00755171">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What of the future, then? </w:t>
      </w:r>
      <w:r w:rsidR="00235BCE" w:rsidRPr="006267EC">
        <w:rPr>
          <w:rFonts w:ascii="Times New Roman" w:hAnsi="Times New Roman" w:cs="Times New Roman"/>
          <w:bCs/>
          <w:sz w:val="28"/>
          <w:szCs w:val="28"/>
        </w:rPr>
        <w:t xml:space="preserve">Other prophecies will apply in the future, but Isa.6:9-10 </w:t>
      </w:r>
      <w:r w:rsidR="00717287" w:rsidRPr="006267EC">
        <w:rPr>
          <w:rFonts w:ascii="Times New Roman" w:hAnsi="Times New Roman" w:cs="Times New Roman"/>
          <w:bCs/>
          <w:sz w:val="28"/>
          <w:szCs w:val="28"/>
        </w:rPr>
        <w:t>seem</w:t>
      </w:r>
      <w:r w:rsidR="0067533C" w:rsidRPr="006267EC">
        <w:rPr>
          <w:rFonts w:ascii="Times New Roman" w:hAnsi="Times New Roman" w:cs="Times New Roman"/>
          <w:bCs/>
          <w:sz w:val="28"/>
          <w:szCs w:val="28"/>
        </w:rPr>
        <w:t>s</w:t>
      </w:r>
      <w:r w:rsidR="00717287" w:rsidRPr="006267EC">
        <w:rPr>
          <w:rFonts w:ascii="Times New Roman" w:hAnsi="Times New Roman" w:cs="Times New Roman"/>
          <w:bCs/>
          <w:sz w:val="28"/>
          <w:szCs w:val="28"/>
        </w:rPr>
        <w:t xml:space="preserve"> to have</w:t>
      </w:r>
      <w:r w:rsidR="00235BCE" w:rsidRPr="006267EC">
        <w:rPr>
          <w:rFonts w:ascii="Times New Roman" w:hAnsi="Times New Roman" w:cs="Times New Roman"/>
          <w:bCs/>
          <w:sz w:val="28"/>
          <w:szCs w:val="28"/>
        </w:rPr>
        <w:t xml:space="preserve"> </w:t>
      </w:r>
      <w:r w:rsidR="0067533C" w:rsidRPr="006267EC">
        <w:rPr>
          <w:rFonts w:ascii="Times New Roman" w:hAnsi="Times New Roman" w:cs="Times New Roman"/>
          <w:bCs/>
          <w:sz w:val="28"/>
          <w:szCs w:val="28"/>
        </w:rPr>
        <w:t xml:space="preserve">had </w:t>
      </w:r>
      <w:r w:rsidR="00235BCE" w:rsidRPr="006267EC">
        <w:rPr>
          <w:rFonts w:ascii="Times New Roman" w:hAnsi="Times New Roman" w:cs="Times New Roman"/>
          <w:bCs/>
          <w:sz w:val="28"/>
          <w:szCs w:val="28"/>
        </w:rPr>
        <w:t xml:space="preserve">a specific season when it applied. When </w:t>
      </w:r>
      <w:r w:rsidR="00AE5D3A" w:rsidRPr="006267EC">
        <w:rPr>
          <w:rFonts w:ascii="Times New Roman" w:hAnsi="Times New Roman" w:cs="Times New Roman"/>
          <w:bCs/>
          <w:sz w:val="28"/>
          <w:szCs w:val="28"/>
        </w:rPr>
        <w:t>God’</w:t>
      </w:r>
      <w:r w:rsidR="00235BCE" w:rsidRPr="006267EC">
        <w:rPr>
          <w:rFonts w:ascii="Times New Roman" w:hAnsi="Times New Roman" w:cs="Times New Roman"/>
          <w:bCs/>
          <w:sz w:val="28"/>
          <w:szCs w:val="28"/>
        </w:rPr>
        <w:t xml:space="preserve">s prophetic clock begins ticking again, the </w:t>
      </w:r>
      <w:r w:rsidR="0020130F" w:rsidRPr="006267EC">
        <w:rPr>
          <w:rFonts w:ascii="Times New Roman" w:hAnsi="Times New Roman" w:cs="Times New Roman"/>
          <w:bCs/>
          <w:i/>
          <w:iCs/>
          <w:sz w:val="28"/>
          <w:szCs w:val="28"/>
        </w:rPr>
        <w:t>S</w:t>
      </w:r>
      <w:r w:rsidR="00235BCE" w:rsidRPr="006267EC">
        <w:rPr>
          <w:rFonts w:ascii="Times New Roman" w:hAnsi="Times New Roman" w:cs="Times New Roman"/>
          <w:bCs/>
          <w:i/>
          <w:iCs/>
          <w:sz w:val="28"/>
          <w:szCs w:val="28"/>
        </w:rPr>
        <w:t>unteleia</w:t>
      </w:r>
      <w:r w:rsidR="00235BCE" w:rsidRPr="006267EC">
        <w:rPr>
          <w:rFonts w:ascii="Times New Roman" w:hAnsi="Times New Roman" w:cs="Times New Roman"/>
          <w:bCs/>
          <w:sz w:val="28"/>
          <w:szCs w:val="28"/>
        </w:rPr>
        <w:t xml:space="preserve"> harvest will be swift, the preaching </w:t>
      </w:r>
      <w:r w:rsidR="0020130F" w:rsidRPr="006267EC">
        <w:rPr>
          <w:rFonts w:ascii="Times New Roman" w:hAnsi="Times New Roman" w:cs="Times New Roman"/>
          <w:bCs/>
          <w:sz w:val="28"/>
          <w:szCs w:val="28"/>
        </w:rPr>
        <w:t>may</w:t>
      </w:r>
      <w:r w:rsidR="00235BCE" w:rsidRPr="006267EC">
        <w:rPr>
          <w:rFonts w:ascii="Times New Roman" w:hAnsi="Times New Roman" w:cs="Times New Roman"/>
          <w:bCs/>
          <w:sz w:val="28"/>
          <w:szCs w:val="28"/>
        </w:rPr>
        <w:t xml:space="preserve"> not advance to all </w:t>
      </w:r>
      <w:r w:rsidR="00AE5D3A" w:rsidRPr="006267EC">
        <w:rPr>
          <w:rFonts w:ascii="Times New Roman" w:hAnsi="Times New Roman" w:cs="Times New Roman"/>
          <w:bCs/>
          <w:sz w:val="28"/>
          <w:szCs w:val="28"/>
        </w:rPr>
        <w:t xml:space="preserve">the </w:t>
      </w:r>
      <w:r w:rsidR="00235BCE" w:rsidRPr="006267EC">
        <w:rPr>
          <w:rFonts w:ascii="Times New Roman" w:hAnsi="Times New Roman" w:cs="Times New Roman"/>
          <w:bCs/>
          <w:sz w:val="28"/>
          <w:szCs w:val="28"/>
        </w:rPr>
        <w:t xml:space="preserve">cities </w:t>
      </w:r>
      <w:r w:rsidR="00AE5D3A" w:rsidRPr="006267EC">
        <w:rPr>
          <w:rFonts w:ascii="Times New Roman" w:hAnsi="Times New Roman" w:cs="Times New Roman"/>
          <w:bCs/>
          <w:sz w:val="28"/>
          <w:szCs w:val="28"/>
        </w:rPr>
        <w:t>of</w:t>
      </w:r>
      <w:r w:rsidR="00235BCE" w:rsidRPr="006267EC">
        <w:rPr>
          <w:rFonts w:ascii="Times New Roman" w:hAnsi="Times New Roman" w:cs="Times New Roman"/>
          <w:bCs/>
          <w:sz w:val="28"/>
          <w:szCs w:val="28"/>
        </w:rPr>
        <w:t xml:space="preserve"> Israel, and those prepared to receive His revitalizing spirit will flee </w:t>
      </w:r>
      <w:r w:rsidR="00755171" w:rsidRPr="006267EC">
        <w:rPr>
          <w:rFonts w:ascii="Times New Roman" w:hAnsi="Times New Roman" w:cs="Times New Roman"/>
          <w:bCs/>
          <w:sz w:val="28"/>
          <w:szCs w:val="28"/>
        </w:rPr>
        <w:t>swift</w:t>
      </w:r>
      <w:r w:rsidR="00E06CF9" w:rsidRPr="006267EC">
        <w:rPr>
          <w:rFonts w:ascii="Times New Roman" w:hAnsi="Times New Roman" w:cs="Times New Roman"/>
          <w:bCs/>
          <w:sz w:val="28"/>
          <w:szCs w:val="28"/>
        </w:rPr>
        <w:t>ly into the wilderness to await His return.</w:t>
      </w:r>
      <w:r w:rsidR="0038781B" w:rsidRPr="006267EC">
        <w:rPr>
          <w:rFonts w:ascii="Times New Roman" w:hAnsi="Times New Roman" w:cs="Times New Roman"/>
          <w:bCs/>
          <w:sz w:val="28"/>
          <w:szCs w:val="28"/>
        </w:rPr>
        <w:t xml:space="preserve"> Will some reject the gospel message of the future? </w:t>
      </w:r>
      <w:r w:rsidR="00717287" w:rsidRPr="006267EC">
        <w:rPr>
          <w:rFonts w:ascii="Times New Roman" w:hAnsi="Times New Roman" w:cs="Times New Roman"/>
          <w:bCs/>
          <w:sz w:val="28"/>
          <w:szCs w:val="28"/>
        </w:rPr>
        <w:t xml:space="preserve">Yes, we have already seen OT prophecies concerning </w:t>
      </w:r>
      <w:r w:rsidR="0060361F" w:rsidRPr="006267EC">
        <w:rPr>
          <w:rFonts w:ascii="Times New Roman" w:hAnsi="Times New Roman" w:cs="Times New Roman"/>
          <w:bCs/>
          <w:sz w:val="28"/>
          <w:szCs w:val="28"/>
        </w:rPr>
        <w:t xml:space="preserve">only </w:t>
      </w:r>
      <w:r w:rsidR="00717287" w:rsidRPr="006267EC">
        <w:rPr>
          <w:rFonts w:ascii="Times New Roman" w:hAnsi="Times New Roman" w:cs="Times New Roman"/>
          <w:bCs/>
          <w:sz w:val="28"/>
          <w:szCs w:val="28"/>
        </w:rPr>
        <w:t>a remnant of Israel receiving the kingdom. But</w:t>
      </w:r>
      <w:r w:rsidR="00A02884" w:rsidRPr="006267EC">
        <w:rPr>
          <w:rFonts w:ascii="Times New Roman" w:hAnsi="Times New Roman" w:cs="Times New Roman"/>
          <w:bCs/>
          <w:sz w:val="28"/>
          <w:szCs w:val="28"/>
        </w:rPr>
        <w:t xml:space="preserve"> perhaps I am wrong in applying </w:t>
      </w:r>
      <w:r w:rsidR="00A02884" w:rsidRPr="006267EC">
        <w:rPr>
          <w:rFonts w:ascii="Times New Roman" w:hAnsi="Times New Roman" w:cs="Times New Roman"/>
          <w:bCs/>
          <w:i/>
          <w:iCs/>
          <w:sz w:val="28"/>
          <w:szCs w:val="28"/>
        </w:rPr>
        <w:t>anaplēroō</w:t>
      </w:r>
      <w:r w:rsidR="00A02884" w:rsidRPr="006267EC">
        <w:rPr>
          <w:rFonts w:ascii="Times New Roman" w:hAnsi="Times New Roman" w:cs="Times New Roman"/>
          <w:bCs/>
          <w:sz w:val="28"/>
          <w:szCs w:val="28"/>
        </w:rPr>
        <w:t xml:space="preserve"> </w:t>
      </w:r>
      <w:r w:rsidR="00717287" w:rsidRPr="006267EC">
        <w:rPr>
          <w:rFonts w:ascii="Times New Roman" w:hAnsi="Times New Roman" w:cs="Times New Roman"/>
          <w:bCs/>
          <w:sz w:val="28"/>
          <w:szCs w:val="28"/>
        </w:rPr>
        <w:t xml:space="preserve">and Isa.6:9-10 </w:t>
      </w:r>
      <w:r w:rsidR="00A02884" w:rsidRPr="006267EC">
        <w:rPr>
          <w:rFonts w:ascii="Times New Roman" w:hAnsi="Times New Roman" w:cs="Times New Roman"/>
          <w:bCs/>
          <w:sz w:val="28"/>
          <w:szCs w:val="28"/>
        </w:rPr>
        <w:t>this way for all time – p</w:t>
      </w:r>
      <w:r w:rsidR="0052750D" w:rsidRPr="006267EC">
        <w:rPr>
          <w:rFonts w:ascii="Times New Roman" w:hAnsi="Times New Roman" w:cs="Times New Roman"/>
          <w:bCs/>
          <w:sz w:val="28"/>
          <w:szCs w:val="28"/>
        </w:rPr>
        <w:t>erhaps</w:t>
      </w:r>
      <w:r w:rsidR="00A02884" w:rsidRPr="006267EC">
        <w:rPr>
          <w:rFonts w:ascii="Times New Roman" w:hAnsi="Times New Roman" w:cs="Times New Roman"/>
          <w:bCs/>
          <w:sz w:val="28"/>
          <w:szCs w:val="28"/>
        </w:rPr>
        <w:t xml:space="preserve"> each generation will have its</w:t>
      </w:r>
      <w:r w:rsidR="0009408F" w:rsidRPr="006267EC">
        <w:rPr>
          <w:rFonts w:ascii="Times New Roman" w:hAnsi="Times New Roman" w:cs="Times New Roman"/>
          <w:bCs/>
          <w:sz w:val="28"/>
          <w:szCs w:val="28"/>
        </w:rPr>
        <w:t xml:space="preserve"> own</w:t>
      </w:r>
      <w:r w:rsidR="00A02884" w:rsidRPr="006267EC">
        <w:rPr>
          <w:rFonts w:ascii="Times New Roman" w:hAnsi="Times New Roman" w:cs="Times New Roman"/>
          <w:bCs/>
          <w:sz w:val="28"/>
          <w:szCs w:val="28"/>
        </w:rPr>
        <w:t xml:space="preserve"> </w:t>
      </w:r>
      <w:r w:rsidR="00A02884" w:rsidRPr="006267EC">
        <w:rPr>
          <w:rFonts w:ascii="Times New Roman" w:hAnsi="Times New Roman" w:cs="Times New Roman"/>
          <w:bCs/>
          <w:i/>
          <w:iCs/>
          <w:sz w:val="28"/>
          <w:szCs w:val="28"/>
        </w:rPr>
        <w:t>anaplēroō</w:t>
      </w:r>
      <w:r w:rsidR="00A02884" w:rsidRPr="006267EC">
        <w:rPr>
          <w:rFonts w:ascii="Times New Roman" w:hAnsi="Times New Roman" w:cs="Times New Roman"/>
          <w:bCs/>
          <w:sz w:val="28"/>
          <w:szCs w:val="28"/>
        </w:rPr>
        <w:t xml:space="preserve"> limit of doubts and cynicism.</w:t>
      </w:r>
    </w:p>
    <w:p w:rsidR="009B3ECB" w:rsidRPr="006267EC" w:rsidRDefault="00D312A4" w:rsidP="008E16D3">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T</w:t>
      </w:r>
      <w:r w:rsidR="009B3ECB" w:rsidRPr="006267EC">
        <w:rPr>
          <w:rFonts w:ascii="Times New Roman" w:hAnsi="Times New Roman" w:cs="Times New Roman"/>
          <w:bCs/>
          <w:sz w:val="28"/>
          <w:szCs w:val="28"/>
        </w:rPr>
        <w:t>he irony of th</w:t>
      </w:r>
      <w:r w:rsidR="00CE6CEA" w:rsidRPr="006267EC">
        <w:rPr>
          <w:rFonts w:ascii="Times New Roman" w:hAnsi="Times New Roman" w:cs="Times New Roman"/>
          <w:bCs/>
          <w:sz w:val="28"/>
          <w:szCs w:val="28"/>
        </w:rPr>
        <w:t>e</w:t>
      </w:r>
      <w:r w:rsidR="009B3ECB" w:rsidRPr="006267EC">
        <w:rPr>
          <w:rFonts w:ascii="Times New Roman" w:hAnsi="Times New Roman" w:cs="Times New Roman"/>
          <w:bCs/>
          <w:sz w:val="28"/>
          <w:szCs w:val="28"/>
        </w:rPr>
        <w:t xml:space="preserve"> situation in Gospel</w:t>
      </w:r>
      <w:r w:rsidR="00717287" w:rsidRPr="006267EC">
        <w:rPr>
          <w:rFonts w:ascii="Times New Roman" w:hAnsi="Times New Roman" w:cs="Times New Roman"/>
          <w:bCs/>
          <w:sz w:val="28"/>
          <w:szCs w:val="28"/>
        </w:rPr>
        <w:t>s</w:t>
      </w:r>
      <w:r w:rsidR="009B3ECB" w:rsidRPr="006267EC">
        <w:rPr>
          <w:rFonts w:ascii="Times New Roman" w:hAnsi="Times New Roman" w:cs="Times New Roman"/>
          <w:bCs/>
          <w:sz w:val="28"/>
          <w:szCs w:val="28"/>
        </w:rPr>
        <w:t xml:space="preserve">-Acts was that, along with </w:t>
      </w:r>
      <w:r w:rsidR="00C81794" w:rsidRPr="006267EC">
        <w:rPr>
          <w:rFonts w:ascii="Times New Roman" w:hAnsi="Times New Roman" w:cs="Times New Roman"/>
          <w:bCs/>
          <w:sz w:val="28"/>
          <w:szCs w:val="28"/>
        </w:rPr>
        <w:t xml:space="preserve">the </w:t>
      </w:r>
      <w:r w:rsidR="00CE6CEA" w:rsidRPr="006267EC">
        <w:rPr>
          <w:rFonts w:ascii="Times New Roman" w:hAnsi="Times New Roman" w:cs="Times New Roman"/>
          <w:bCs/>
          <w:sz w:val="28"/>
          <w:szCs w:val="28"/>
        </w:rPr>
        <w:t xml:space="preserve">advancing </w:t>
      </w:r>
      <w:r w:rsidR="009B3ECB" w:rsidRPr="006267EC">
        <w:rPr>
          <w:rFonts w:ascii="Times New Roman" w:hAnsi="Times New Roman" w:cs="Times New Roman"/>
          <w:bCs/>
          <w:sz w:val="28"/>
          <w:szCs w:val="28"/>
        </w:rPr>
        <w:t>kingdom failure came a preview of New Covenant blessings</w:t>
      </w:r>
      <w:r w:rsidR="008E16D3" w:rsidRPr="006267EC">
        <w:rPr>
          <w:rFonts w:ascii="Times New Roman" w:hAnsi="Times New Roman" w:cs="Times New Roman"/>
          <w:bCs/>
          <w:sz w:val="28"/>
          <w:szCs w:val="28"/>
        </w:rPr>
        <w:t>,</w:t>
      </w:r>
      <w:r w:rsidR="009B3ECB" w:rsidRPr="006267EC">
        <w:rPr>
          <w:rFonts w:ascii="Times New Roman" w:hAnsi="Times New Roman" w:cs="Times New Roman"/>
          <w:bCs/>
          <w:sz w:val="28"/>
          <w:szCs w:val="28"/>
        </w:rPr>
        <w:t xml:space="preserve"> in those with seeing eyes, hearing ears, and understanding heart. And eventually through Paul’s apostleship, these same blessings overflowed to the nations, who seemed more ready to receive them </w:t>
      </w:r>
      <w:r w:rsidR="00A02884" w:rsidRPr="006267EC">
        <w:rPr>
          <w:rFonts w:ascii="Times New Roman" w:hAnsi="Times New Roman" w:cs="Times New Roman"/>
          <w:bCs/>
          <w:sz w:val="28"/>
          <w:szCs w:val="28"/>
        </w:rPr>
        <w:t xml:space="preserve">in simplicity of heart </w:t>
      </w:r>
      <w:r w:rsidR="009B3ECB" w:rsidRPr="006267EC">
        <w:rPr>
          <w:rFonts w:ascii="Times New Roman" w:hAnsi="Times New Roman" w:cs="Times New Roman"/>
          <w:bCs/>
          <w:sz w:val="28"/>
          <w:szCs w:val="28"/>
        </w:rPr>
        <w:t>than “the sons of the kingdom”.</w:t>
      </w:r>
    </w:p>
    <w:p w:rsidR="00FC1FB1" w:rsidRPr="006267EC" w:rsidRDefault="00FC1FB1" w:rsidP="00B91397">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Now for contrast</w:t>
      </w:r>
      <w:r w:rsidR="00B91397"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w:t>
      </w:r>
      <w:r w:rsidR="00B91397" w:rsidRPr="006267EC">
        <w:rPr>
          <w:rFonts w:ascii="Times New Roman" w:hAnsi="Times New Roman" w:cs="Times New Roman"/>
          <w:bCs/>
          <w:sz w:val="28"/>
          <w:szCs w:val="28"/>
        </w:rPr>
        <w:t>note</w:t>
      </w:r>
      <w:r w:rsidR="00025D28" w:rsidRPr="006267EC">
        <w:rPr>
          <w:rFonts w:ascii="Times New Roman" w:hAnsi="Times New Roman" w:cs="Times New Roman"/>
          <w:bCs/>
          <w:sz w:val="28"/>
          <w:szCs w:val="28"/>
        </w:rPr>
        <w:t xml:space="preserve"> the eyes and ears of</w:t>
      </w:r>
      <w:r w:rsidR="009B3ECB" w:rsidRPr="006267EC">
        <w:rPr>
          <w:rFonts w:ascii="Times New Roman" w:hAnsi="Times New Roman" w:cs="Times New Roman"/>
          <w:bCs/>
          <w:sz w:val="28"/>
          <w:szCs w:val="28"/>
        </w:rPr>
        <w:t xml:space="preserve"> </w:t>
      </w:r>
      <w:r w:rsidR="0067533C" w:rsidRPr="006267EC">
        <w:rPr>
          <w:rFonts w:ascii="Times New Roman" w:hAnsi="Times New Roman" w:cs="Times New Roman"/>
          <w:bCs/>
          <w:sz w:val="28"/>
          <w:szCs w:val="28"/>
        </w:rPr>
        <w:t>Jesus’</w:t>
      </w:r>
      <w:r w:rsidR="009B3ECB" w:rsidRPr="006267EC">
        <w:rPr>
          <w:rFonts w:ascii="Times New Roman" w:hAnsi="Times New Roman" w:cs="Times New Roman"/>
          <w:bCs/>
          <w:sz w:val="28"/>
          <w:szCs w:val="28"/>
        </w:rPr>
        <w:t xml:space="preserve"> disciples </w:t>
      </w:r>
      <w:r w:rsidR="00235BCE" w:rsidRPr="006267EC">
        <w:rPr>
          <w:rFonts w:ascii="Times New Roman" w:hAnsi="Times New Roman" w:cs="Times New Roman"/>
          <w:bCs/>
          <w:sz w:val="28"/>
          <w:szCs w:val="28"/>
        </w:rPr>
        <w:t xml:space="preserve">in the Matthew 13 </w:t>
      </w:r>
      <w:r w:rsidR="00332A3B" w:rsidRPr="006267EC">
        <w:rPr>
          <w:rFonts w:ascii="Times New Roman" w:hAnsi="Times New Roman" w:cs="Times New Roman"/>
          <w:bCs/>
          <w:sz w:val="28"/>
          <w:szCs w:val="28"/>
        </w:rPr>
        <w:t>testimony</w:t>
      </w:r>
      <w:r w:rsidR="00235BCE"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w:t>
      </w:r>
    </w:p>
    <w:p w:rsidR="009A433D" w:rsidRDefault="00FC1FB1" w:rsidP="000E491C">
      <w:pPr>
        <w:pStyle w:val="ListParagraph"/>
        <w:spacing w:after="0"/>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“But happy </w:t>
      </w:r>
      <w:r w:rsidRPr="006267EC">
        <w:rPr>
          <w:rFonts w:ascii="Times New Roman" w:hAnsi="Times New Roman" w:cs="Times New Roman"/>
          <w:bCs/>
          <w:i/>
          <w:iCs/>
          <w:sz w:val="28"/>
          <w:szCs w:val="28"/>
        </w:rPr>
        <w:t>are</w:t>
      </w:r>
      <w:r w:rsidRPr="006267EC">
        <w:rPr>
          <w:rFonts w:ascii="Times New Roman" w:hAnsi="Times New Roman" w:cs="Times New Roman"/>
          <w:bCs/>
          <w:sz w:val="28"/>
          <w:szCs w:val="28"/>
        </w:rPr>
        <w:t xml:space="preserve"> your eyes because they see, and your ears because they hear. For, </w:t>
      </w:r>
      <w:r w:rsidRPr="006267EC">
        <w:rPr>
          <w:rFonts w:ascii="Times New Roman" w:hAnsi="Times New Roman" w:cs="Times New Roman"/>
          <w:b/>
          <w:sz w:val="28"/>
          <w:szCs w:val="28"/>
          <w:u w:val="double"/>
        </w:rPr>
        <w:t>amen</w:t>
      </w:r>
      <w:r w:rsidRPr="006267EC">
        <w:rPr>
          <w:rFonts w:ascii="Times New Roman" w:hAnsi="Times New Roman" w:cs="Times New Roman"/>
          <w:bCs/>
          <w:sz w:val="28"/>
          <w:szCs w:val="28"/>
        </w:rPr>
        <w:t>, I say to you that many prophets and righteous ones coveted to see what you see, and they saw not, and to hear what you hear, and they heard not.</w:t>
      </w:r>
      <w:r w:rsidR="00DE4CAD" w:rsidRPr="006267EC">
        <w:rPr>
          <w:rFonts w:ascii="Times New Roman" w:hAnsi="Times New Roman" w:cs="Times New Roman"/>
          <w:bCs/>
          <w:sz w:val="28"/>
          <w:szCs w:val="28"/>
        </w:rPr>
        <w:t xml:space="preserve">”     </w:t>
      </w:r>
    </w:p>
    <w:p w:rsidR="00FC1FB1" w:rsidRPr="006267EC" w:rsidRDefault="00DE4CAD" w:rsidP="009A433D">
      <w:pPr>
        <w:pStyle w:val="ListParagraph"/>
        <w:ind w:left="7560"/>
        <w:contextualSpacing w:val="0"/>
        <w:rPr>
          <w:rFonts w:ascii="Times New Roman" w:hAnsi="Times New Roman" w:cs="Times New Roman"/>
          <w:bCs/>
          <w:sz w:val="28"/>
          <w:szCs w:val="28"/>
        </w:rPr>
      </w:pPr>
      <w:r w:rsidRPr="006267EC">
        <w:rPr>
          <w:rFonts w:ascii="Times New Roman" w:hAnsi="Times New Roman" w:cs="Times New Roman"/>
          <w:bCs/>
          <w:sz w:val="28"/>
          <w:szCs w:val="28"/>
        </w:rPr>
        <w:t>Mat.13:16-17</w:t>
      </w:r>
    </w:p>
    <w:p w:rsidR="00B91397" w:rsidRPr="006267EC" w:rsidRDefault="00B91397" w:rsidP="000131B0">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lastRenderedPageBreak/>
        <w:t xml:space="preserve">But those not seeing or hearing in the past were not </w:t>
      </w:r>
      <w:r w:rsidR="008C0E5D" w:rsidRPr="006267EC">
        <w:rPr>
          <w:rFonts w:ascii="Times New Roman" w:hAnsi="Times New Roman" w:cs="Times New Roman"/>
          <w:bCs/>
          <w:sz w:val="28"/>
          <w:szCs w:val="28"/>
        </w:rPr>
        <w:t>account</w:t>
      </w:r>
      <w:r w:rsidRPr="006267EC">
        <w:rPr>
          <w:rFonts w:ascii="Times New Roman" w:hAnsi="Times New Roman" w:cs="Times New Roman"/>
          <w:bCs/>
          <w:sz w:val="28"/>
          <w:szCs w:val="28"/>
        </w:rPr>
        <w:t>able</w:t>
      </w:r>
      <w:r w:rsidR="00A620E2" w:rsidRPr="006267EC">
        <w:rPr>
          <w:rFonts w:ascii="Times New Roman" w:hAnsi="Times New Roman" w:cs="Times New Roman"/>
          <w:bCs/>
          <w:sz w:val="28"/>
          <w:szCs w:val="28"/>
        </w:rPr>
        <w:t xml:space="preserve"> like the current generation</w:t>
      </w:r>
      <w:r w:rsidRPr="006267EC">
        <w:rPr>
          <w:rFonts w:ascii="Times New Roman" w:hAnsi="Times New Roman" w:cs="Times New Roman"/>
          <w:bCs/>
          <w:sz w:val="28"/>
          <w:szCs w:val="28"/>
        </w:rPr>
        <w:t xml:space="preserve">, because Christ had not </w:t>
      </w:r>
      <w:r w:rsidR="00DC368E" w:rsidRPr="006267EC">
        <w:rPr>
          <w:rFonts w:ascii="Times New Roman" w:hAnsi="Times New Roman" w:cs="Times New Roman"/>
          <w:bCs/>
          <w:sz w:val="28"/>
          <w:szCs w:val="28"/>
        </w:rPr>
        <w:t xml:space="preserve">yet </w:t>
      </w:r>
      <w:r w:rsidRPr="006267EC">
        <w:rPr>
          <w:rFonts w:ascii="Times New Roman" w:hAnsi="Times New Roman" w:cs="Times New Roman"/>
          <w:bCs/>
          <w:sz w:val="28"/>
          <w:szCs w:val="28"/>
        </w:rPr>
        <w:t>come</w:t>
      </w:r>
      <w:r w:rsidR="00DC368E" w:rsidRPr="006267EC">
        <w:rPr>
          <w:rFonts w:ascii="Times New Roman" w:hAnsi="Times New Roman" w:cs="Times New Roman"/>
          <w:bCs/>
          <w:sz w:val="28"/>
          <w:szCs w:val="28"/>
        </w:rPr>
        <w:t xml:space="preserve"> to </w:t>
      </w:r>
      <w:r w:rsidR="00103678" w:rsidRPr="006267EC">
        <w:rPr>
          <w:rFonts w:ascii="Times New Roman" w:hAnsi="Times New Roman" w:cs="Times New Roman"/>
          <w:bCs/>
          <w:sz w:val="28"/>
          <w:szCs w:val="28"/>
        </w:rPr>
        <w:t>t</w:t>
      </w:r>
      <w:r w:rsidR="00DC368E" w:rsidRPr="006267EC">
        <w:rPr>
          <w:rFonts w:ascii="Times New Roman" w:hAnsi="Times New Roman" w:cs="Times New Roman"/>
          <w:bCs/>
          <w:sz w:val="28"/>
          <w:szCs w:val="28"/>
        </w:rPr>
        <w:t xml:space="preserve">each </w:t>
      </w:r>
      <w:r w:rsidR="00103678" w:rsidRPr="006267EC">
        <w:rPr>
          <w:rFonts w:ascii="Times New Roman" w:hAnsi="Times New Roman" w:cs="Times New Roman"/>
          <w:bCs/>
          <w:sz w:val="28"/>
          <w:szCs w:val="28"/>
        </w:rPr>
        <w:t xml:space="preserve">men </w:t>
      </w:r>
      <w:r w:rsidR="000131B0" w:rsidRPr="006267EC">
        <w:rPr>
          <w:rFonts w:ascii="Times New Roman" w:hAnsi="Times New Roman" w:cs="Times New Roman"/>
          <w:bCs/>
          <w:sz w:val="28"/>
          <w:szCs w:val="28"/>
        </w:rPr>
        <w:t>“</w:t>
      </w:r>
      <w:r w:rsidR="00755171" w:rsidRPr="006267EC">
        <w:rPr>
          <w:rFonts w:ascii="Times New Roman" w:hAnsi="Times New Roman" w:cs="Times New Roman"/>
          <w:bCs/>
          <w:sz w:val="28"/>
          <w:szCs w:val="28"/>
        </w:rPr>
        <w:t xml:space="preserve">the </w:t>
      </w:r>
      <w:r w:rsidR="000131B0" w:rsidRPr="006267EC">
        <w:rPr>
          <w:rFonts w:ascii="Times New Roman" w:hAnsi="Times New Roman" w:cs="Times New Roman"/>
          <w:bCs/>
          <w:sz w:val="28"/>
          <w:szCs w:val="28"/>
        </w:rPr>
        <w:t>way of God more accurately”</w:t>
      </w:r>
      <w:r w:rsidR="00755171" w:rsidRPr="006267EC">
        <w:rPr>
          <w:rFonts w:ascii="Times New Roman" w:hAnsi="Times New Roman" w:cs="Times New Roman"/>
          <w:bCs/>
          <w:sz w:val="28"/>
          <w:szCs w:val="28"/>
        </w:rPr>
        <w:t xml:space="preserve"> </w:t>
      </w:r>
      <w:r w:rsidR="0035701E" w:rsidRPr="006267EC">
        <w:rPr>
          <w:rFonts w:ascii="Times New Roman" w:hAnsi="Times New Roman" w:cs="Times New Roman"/>
          <w:bCs/>
          <w:sz w:val="28"/>
          <w:szCs w:val="28"/>
        </w:rPr>
        <w:t>(</w:t>
      </w:r>
      <w:r w:rsidR="000131B0" w:rsidRPr="006267EC">
        <w:rPr>
          <w:rFonts w:ascii="Times New Roman" w:hAnsi="Times New Roman" w:cs="Times New Roman"/>
          <w:bCs/>
          <w:sz w:val="28"/>
          <w:szCs w:val="28"/>
        </w:rPr>
        <w:t>Acts 18:26</w:t>
      </w:r>
      <w:r w:rsidR="0035701E"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w:t>
      </w:r>
      <w:r w:rsidR="00E7048A" w:rsidRPr="006267EC">
        <w:rPr>
          <w:rFonts w:ascii="Times New Roman" w:hAnsi="Times New Roman" w:cs="Times New Roman"/>
          <w:bCs/>
          <w:sz w:val="28"/>
          <w:szCs w:val="28"/>
        </w:rPr>
        <w:t>So the disciples were the o</w:t>
      </w:r>
      <w:r w:rsidR="00561204" w:rsidRPr="006267EC">
        <w:rPr>
          <w:rFonts w:ascii="Times New Roman" w:hAnsi="Times New Roman" w:cs="Times New Roman"/>
          <w:bCs/>
          <w:sz w:val="28"/>
          <w:szCs w:val="28"/>
        </w:rPr>
        <w:t>pposite of the Isa.6:9-10 crowd, and they got the secrets of the kingdom explained to them.</w:t>
      </w:r>
    </w:p>
    <w:p w:rsidR="00DE4CAD" w:rsidRPr="006267EC" w:rsidRDefault="00B91397" w:rsidP="00B91397">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Next</w:t>
      </w:r>
      <w:r w:rsidR="000131B0" w:rsidRPr="006267EC">
        <w:rPr>
          <w:rFonts w:ascii="Times New Roman" w:hAnsi="Times New Roman" w:cs="Times New Roman"/>
          <w:bCs/>
          <w:sz w:val="28"/>
          <w:szCs w:val="28"/>
        </w:rPr>
        <w:t xml:space="preserve"> in Matthew 13</w:t>
      </w:r>
      <w:r w:rsidR="00DE4CAD" w:rsidRPr="006267EC">
        <w:rPr>
          <w:rFonts w:ascii="Times New Roman" w:hAnsi="Times New Roman" w:cs="Times New Roman"/>
          <w:bCs/>
          <w:sz w:val="28"/>
          <w:szCs w:val="28"/>
        </w:rPr>
        <w:t xml:space="preserve">, Jesus launched into an explanation of the Parable of the Sower, which we will get to shortly. </w:t>
      </w:r>
      <w:r w:rsidR="00886C30" w:rsidRPr="006267EC">
        <w:rPr>
          <w:rFonts w:ascii="Times New Roman" w:hAnsi="Times New Roman" w:cs="Times New Roman"/>
          <w:bCs/>
          <w:sz w:val="28"/>
          <w:szCs w:val="28"/>
        </w:rPr>
        <w:t>Later in Matthew’s Gospel</w:t>
      </w:r>
      <w:r w:rsidR="002F4038" w:rsidRPr="006267EC">
        <w:rPr>
          <w:rFonts w:ascii="Times New Roman" w:hAnsi="Times New Roman" w:cs="Times New Roman"/>
          <w:bCs/>
          <w:sz w:val="28"/>
          <w:szCs w:val="28"/>
        </w:rPr>
        <w:t>, after telling His disciples to beware of the doctrine (“leaven”) of the Pharisees and Sadducees, “</w:t>
      </w:r>
      <w:r w:rsidR="005F6EFA" w:rsidRPr="006267EC">
        <w:rPr>
          <w:rFonts w:ascii="Times New Roman" w:hAnsi="Times New Roman" w:cs="Times New Roman"/>
          <w:bCs/>
          <w:sz w:val="28"/>
          <w:szCs w:val="28"/>
        </w:rPr>
        <w:t>From that time Jesus began to show to His disciples that He must go to Jerusalem, and suffer many things from the elders and chief priests and scribes, and be killed, and be raised the third day.” (</w:t>
      </w:r>
      <w:r w:rsidR="005F6EFA" w:rsidRPr="006267EC">
        <w:rPr>
          <w:rFonts w:ascii="Times New Roman" w:hAnsi="Times New Roman" w:cs="Times New Roman"/>
          <w:bCs/>
          <w:i/>
          <w:iCs/>
          <w:sz w:val="28"/>
          <w:szCs w:val="28"/>
        </w:rPr>
        <w:t>NKJV</w:t>
      </w:r>
      <w:r w:rsidR="005F6EFA" w:rsidRPr="006267EC">
        <w:rPr>
          <w:rFonts w:ascii="Times New Roman" w:hAnsi="Times New Roman" w:cs="Times New Roman"/>
          <w:bCs/>
          <w:sz w:val="28"/>
          <w:szCs w:val="28"/>
        </w:rPr>
        <w:t>, Mat.16:21)</w:t>
      </w:r>
      <w:r w:rsidR="009E00B0" w:rsidRPr="006267EC">
        <w:rPr>
          <w:rFonts w:ascii="Times New Roman" w:hAnsi="Times New Roman" w:cs="Times New Roman"/>
          <w:bCs/>
          <w:sz w:val="28"/>
          <w:szCs w:val="28"/>
        </w:rPr>
        <w:t>.</w:t>
      </w:r>
      <w:r w:rsidR="005F6EFA" w:rsidRPr="006267EC">
        <w:rPr>
          <w:rFonts w:ascii="Times New Roman" w:hAnsi="Times New Roman" w:cs="Times New Roman"/>
          <w:bCs/>
          <w:sz w:val="28"/>
          <w:szCs w:val="28"/>
        </w:rPr>
        <w:t xml:space="preserve"> This </w:t>
      </w:r>
      <w:r w:rsidR="00E06CF9" w:rsidRPr="006267EC">
        <w:rPr>
          <w:rFonts w:ascii="Times New Roman" w:hAnsi="Times New Roman" w:cs="Times New Roman"/>
          <w:bCs/>
          <w:sz w:val="28"/>
          <w:szCs w:val="28"/>
        </w:rPr>
        <w:t xml:space="preserve">second </w:t>
      </w:r>
      <w:r w:rsidR="005F6EFA" w:rsidRPr="006267EC">
        <w:rPr>
          <w:rFonts w:ascii="Times New Roman" w:hAnsi="Times New Roman" w:cs="Times New Roman"/>
          <w:bCs/>
          <w:sz w:val="28"/>
          <w:szCs w:val="28"/>
        </w:rPr>
        <w:t xml:space="preserve">turning point </w:t>
      </w:r>
      <w:r w:rsidR="00CE6CEA" w:rsidRPr="006267EC">
        <w:rPr>
          <w:rFonts w:ascii="Times New Roman" w:hAnsi="Times New Roman" w:cs="Times New Roman"/>
          <w:bCs/>
          <w:sz w:val="28"/>
          <w:szCs w:val="28"/>
        </w:rPr>
        <w:t xml:space="preserve">in His message </w:t>
      </w:r>
      <w:r w:rsidR="005F6EFA" w:rsidRPr="006267EC">
        <w:rPr>
          <w:rFonts w:ascii="Times New Roman" w:hAnsi="Times New Roman" w:cs="Times New Roman"/>
          <w:bCs/>
          <w:sz w:val="28"/>
          <w:szCs w:val="28"/>
        </w:rPr>
        <w:t>came after John the Baptist’s murder by Herod (“My messenger”</w:t>
      </w:r>
      <w:r w:rsidR="004B0E05" w:rsidRPr="006267EC">
        <w:rPr>
          <w:rFonts w:ascii="Times New Roman" w:hAnsi="Times New Roman" w:cs="Times New Roman"/>
          <w:bCs/>
          <w:sz w:val="28"/>
          <w:szCs w:val="28"/>
        </w:rPr>
        <w:t xml:space="preserve">, </w:t>
      </w:r>
      <w:r w:rsidR="00775349" w:rsidRPr="006267EC">
        <w:rPr>
          <w:rFonts w:ascii="Times New Roman" w:hAnsi="Times New Roman" w:cs="Times New Roman"/>
          <w:bCs/>
          <w:sz w:val="28"/>
          <w:szCs w:val="28"/>
        </w:rPr>
        <w:t xml:space="preserve">the </w:t>
      </w:r>
      <w:r w:rsidR="0067533C" w:rsidRPr="006267EC">
        <w:rPr>
          <w:rFonts w:ascii="Times New Roman" w:hAnsi="Times New Roman" w:cs="Times New Roman"/>
          <w:bCs/>
          <w:sz w:val="28"/>
          <w:szCs w:val="28"/>
        </w:rPr>
        <w:t>second</w:t>
      </w:r>
      <w:r w:rsidR="004B0E05" w:rsidRPr="006267EC">
        <w:rPr>
          <w:rFonts w:ascii="Times New Roman" w:hAnsi="Times New Roman" w:cs="Times New Roman"/>
          <w:bCs/>
          <w:sz w:val="28"/>
          <w:szCs w:val="28"/>
        </w:rPr>
        <w:t xml:space="preserve"> </w:t>
      </w:r>
      <w:r w:rsidR="00E86C42" w:rsidRPr="006267EC">
        <w:rPr>
          <w:rFonts w:ascii="Times New Roman" w:hAnsi="Times New Roman" w:cs="Times New Roman"/>
          <w:bCs/>
          <w:sz w:val="28"/>
          <w:szCs w:val="28"/>
        </w:rPr>
        <w:t>“</w:t>
      </w:r>
      <w:r w:rsidR="004B0E05" w:rsidRPr="006267EC">
        <w:rPr>
          <w:rFonts w:ascii="Times New Roman" w:hAnsi="Times New Roman" w:cs="Times New Roman"/>
          <w:bCs/>
          <w:sz w:val="28"/>
          <w:szCs w:val="28"/>
        </w:rPr>
        <w:t>Malachi</w:t>
      </w:r>
      <w:r w:rsidR="00E86C42" w:rsidRPr="006267EC">
        <w:rPr>
          <w:rFonts w:ascii="Times New Roman" w:hAnsi="Times New Roman" w:cs="Times New Roman"/>
          <w:bCs/>
          <w:sz w:val="28"/>
          <w:szCs w:val="28"/>
        </w:rPr>
        <w:t>”</w:t>
      </w:r>
      <w:r w:rsidR="005F6EFA" w:rsidRPr="006267EC">
        <w:rPr>
          <w:rFonts w:ascii="Times New Roman" w:hAnsi="Times New Roman" w:cs="Times New Roman"/>
          <w:bCs/>
          <w:sz w:val="28"/>
          <w:szCs w:val="28"/>
        </w:rPr>
        <w:t xml:space="preserve">). </w:t>
      </w:r>
      <w:r w:rsidR="009E00B0" w:rsidRPr="006267EC">
        <w:rPr>
          <w:rFonts w:ascii="Times New Roman" w:hAnsi="Times New Roman" w:cs="Times New Roman"/>
          <w:bCs/>
          <w:sz w:val="28"/>
          <w:szCs w:val="28"/>
        </w:rPr>
        <w:t xml:space="preserve">So the killing of “My messenger”, John, could be viewed as a sort of filling point. </w:t>
      </w:r>
      <w:r w:rsidR="005F6EFA" w:rsidRPr="006267EC">
        <w:rPr>
          <w:rFonts w:ascii="Times New Roman" w:hAnsi="Times New Roman" w:cs="Times New Roman"/>
          <w:bCs/>
          <w:sz w:val="28"/>
          <w:szCs w:val="28"/>
        </w:rPr>
        <w:t>Considering what followed in the trumped-up trial and execution of Jesus, humanly speaking His kingdom mission seemed to be an utter failure – and from many perspectives in OT kingdom</w:t>
      </w:r>
      <w:r w:rsidR="009E00B0" w:rsidRPr="006267EC">
        <w:rPr>
          <w:rFonts w:ascii="Times New Roman" w:hAnsi="Times New Roman" w:cs="Times New Roman"/>
          <w:bCs/>
          <w:sz w:val="28"/>
          <w:szCs w:val="28"/>
        </w:rPr>
        <w:t xml:space="preserve"> </w:t>
      </w:r>
      <w:r w:rsidR="005F6EFA" w:rsidRPr="006267EC">
        <w:rPr>
          <w:rFonts w:ascii="Times New Roman" w:hAnsi="Times New Roman" w:cs="Times New Roman"/>
          <w:bCs/>
          <w:sz w:val="28"/>
          <w:szCs w:val="28"/>
        </w:rPr>
        <w:t xml:space="preserve">prophecy, it </w:t>
      </w:r>
      <w:r w:rsidRPr="006267EC">
        <w:rPr>
          <w:rFonts w:ascii="Times New Roman" w:hAnsi="Times New Roman" w:cs="Times New Roman"/>
          <w:bCs/>
          <w:sz w:val="28"/>
          <w:szCs w:val="28"/>
        </w:rPr>
        <w:t>“</w:t>
      </w:r>
      <w:r w:rsidR="005F6EFA" w:rsidRPr="006267EC">
        <w:rPr>
          <w:rFonts w:ascii="Times New Roman" w:hAnsi="Times New Roman" w:cs="Times New Roman"/>
          <w:bCs/>
          <w:sz w:val="28"/>
          <w:szCs w:val="28"/>
        </w:rPr>
        <w:t>failed</w:t>
      </w:r>
      <w:r w:rsidRPr="006267EC">
        <w:rPr>
          <w:rFonts w:ascii="Times New Roman" w:hAnsi="Times New Roman" w:cs="Times New Roman"/>
          <w:bCs/>
          <w:sz w:val="28"/>
          <w:szCs w:val="28"/>
        </w:rPr>
        <w:t>”</w:t>
      </w:r>
      <w:r w:rsidR="005F6EFA" w:rsidRPr="006267EC">
        <w:rPr>
          <w:rFonts w:ascii="Times New Roman" w:hAnsi="Times New Roman" w:cs="Times New Roman"/>
          <w:bCs/>
          <w:sz w:val="28"/>
          <w:szCs w:val="28"/>
        </w:rPr>
        <w:t xml:space="preserve"> to bring about all the promises of the kingdom. Only the “new heart”, re-birth aspect was realized a</w:t>
      </w:r>
      <w:r w:rsidR="00E06CF9" w:rsidRPr="006267EC">
        <w:rPr>
          <w:rFonts w:ascii="Times New Roman" w:hAnsi="Times New Roman" w:cs="Times New Roman"/>
          <w:bCs/>
          <w:sz w:val="28"/>
          <w:szCs w:val="28"/>
        </w:rPr>
        <w:t>fter</w:t>
      </w:r>
      <w:r w:rsidR="005F6EFA" w:rsidRPr="006267EC">
        <w:rPr>
          <w:rFonts w:ascii="Times New Roman" w:hAnsi="Times New Roman" w:cs="Times New Roman"/>
          <w:bCs/>
          <w:sz w:val="28"/>
          <w:szCs w:val="28"/>
        </w:rPr>
        <w:t xml:space="preserve"> that time</w:t>
      </w:r>
      <w:r w:rsidR="00886C30" w:rsidRPr="006267EC">
        <w:rPr>
          <w:rFonts w:ascii="Times New Roman" w:hAnsi="Times New Roman" w:cs="Times New Roman"/>
          <w:bCs/>
          <w:sz w:val="28"/>
          <w:szCs w:val="28"/>
        </w:rPr>
        <w:t>, and then only by a remnant</w:t>
      </w:r>
      <w:r w:rsidR="005F6EFA" w:rsidRPr="006267EC">
        <w:rPr>
          <w:rFonts w:ascii="Times New Roman" w:hAnsi="Times New Roman" w:cs="Times New Roman"/>
          <w:bCs/>
          <w:sz w:val="28"/>
          <w:szCs w:val="28"/>
        </w:rPr>
        <w:t>. God’s conditions for bringing about blessing for mankind are not to be rushed</w:t>
      </w:r>
      <w:r w:rsidR="000814DA" w:rsidRPr="006267EC">
        <w:rPr>
          <w:rFonts w:ascii="Times New Roman" w:hAnsi="Times New Roman" w:cs="Times New Roman"/>
          <w:bCs/>
          <w:sz w:val="28"/>
          <w:szCs w:val="28"/>
        </w:rPr>
        <w:t>,</w:t>
      </w:r>
      <w:r w:rsidR="005F6EFA" w:rsidRPr="006267EC">
        <w:rPr>
          <w:rFonts w:ascii="Times New Roman" w:hAnsi="Times New Roman" w:cs="Times New Roman"/>
          <w:bCs/>
          <w:sz w:val="28"/>
          <w:szCs w:val="28"/>
        </w:rPr>
        <w:t xml:space="preserve"> </w:t>
      </w:r>
      <w:r w:rsidR="000814DA" w:rsidRPr="006267EC">
        <w:rPr>
          <w:rFonts w:ascii="Times New Roman" w:hAnsi="Times New Roman" w:cs="Times New Roman"/>
          <w:bCs/>
          <w:sz w:val="28"/>
          <w:szCs w:val="28"/>
        </w:rPr>
        <w:t xml:space="preserve">nor His methods to be second-guessed </w:t>
      </w:r>
      <w:r w:rsidR="005F6EFA" w:rsidRPr="006267EC">
        <w:rPr>
          <w:rFonts w:ascii="Times New Roman" w:hAnsi="Times New Roman" w:cs="Times New Roman"/>
          <w:bCs/>
          <w:sz w:val="28"/>
          <w:szCs w:val="28"/>
        </w:rPr>
        <w:t xml:space="preserve">– He knows when the </w:t>
      </w:r>
      <w:r w:rsidR="000814DA" w:rsidRPr="006267EC">
        <w:rPr>
          <w:rFonts w:ascii="Times New Roman" w:hAnsi="Times New Roman" w:cs="Times New Roman"/>
          <w:bCs/>
          <w:sz w:val="28"/>
          <w:szCs w:val="28"/>
        </w:rPr>
        <w:t>situation</w:t>
      </w:r>
      <w:r w:rsidR="005F6EFA" w:rsidRPr="006267EC">
        <w:rPr>
          <w:rFonts w:ascii="Times New Roman" w:hAnsi="Times New Roman" w:cs="Times New Roman"/>
          <w:bCs/>
          <w:sz w:val="28"/>
          <w:szCs w:val="28"/>
        </w:rPr>
        <w:t xml:space="preserve"> is ripe for everything in His “p</w:t>
      </w:r>
      <w:r w:rsidR="00857BA8" w:rsidRPr="006267EC">
        <w:rPr>
          <w:rFonts w:ascii="Times New Roman" w:hAnsi="Times New Roman" w:cs="Times New Roman"/>
          <w:bCs/>
          <w:sz w:val="28"/>
          <w:szCs w:val="28"/>
        </w:rPr>
        <w:t>urpose</w:t>
      </w:r>
      <w:r w:rsidR="005F6EFA" w:rsidRPr="006267EC">
        <w:rPr>
          <w:rFonts w:ascii="Times New Roman" w:hAnsi="Times New Roman" w:cs="Times New Roman"/>
          <w:bCs/>
          <w:sz w:val="28"/>
          <w:szCs w:val="28"/>
        </w:rPr>
        <w:t xml:space="preserve"> of the ages</w:t>
      </w:r>
      <w:r w:rsidR="00857BA8" w:rsidRPr="006267EC">
        <w:rPr>
          <w:rFonts w:ascii="Times New Roman" w:hAnsi="Times New Roman" w:cs="Times New Roman"/>
          <w:bCs/>
          <w:sz w:val="28"/>
          <w:szCs w:val="28"/>
        </w:rPr>
        <w:t>” (Eph.3:11).</w:t>
      </w:r>
    </w:p>
    <w:p w:rsidR="003D05D4" w:rsidRPr="006267EC" w:rsidRDefault="00857BA8" w:rsidP="000131B0">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So Jesus’ parabolic teaching </w:t>
      </w:r>
      <w:r w:rsidR="003D05D4" w:rsidRPr="006267EC">
        <w:rPr>
          <w:rFonts w:ascii="Times New Roman" w:hAnsi="Times New Roman" w:cs="Times New Roman"/>
          <w:bCs/>
          <w:sz w:val="28"/>
          <w:szCs w:val="28"/>
        </w:rPr>
        <w:t xml:space="preserve">in Matthew 13 </w:t>
      </w:r>
      <w:r w:rsidRPr="006267EC">
        <w:rPr>
          <w:rFonts w:ascii="Times New Roman" w:hAnsi="Times New Roman" w:cs="Times New Roman"/>
          <w:bCs/>
          <w:sz w:val="28"/>
          <w:szCs w:val="28"/>
        </w:rPr>
        <w:t xml:space="preserve">was </w:t>
      </w:r>
      <w:r w:rsidR="00332A3B" w:rsidRPr="006267EC">
        <w:rPr>
          <w:rFonts w:ascii="Times New Roman" w:hAnsi="Times New Roman" w:cs="Times New Roman"/>
          <w:bCs/>
          <w:sz w:val="28"/>
          <w:szCs w:val="28"/>
        </w:rPr>
        <w:t xml:space="preserve">both </w:t>
      </w:r>
      <w:r w:rsidR="00886C30" w:rsidRPr="006267EC">
        <w:rPr>
          <w:rFonts w:ascii="Times New Roman" w:hAnsi="Times New Roman" w:cs="Times New Roman"/>
          <w:bCs/>
          <w:sz w:val="28"/>
          <w:szCs w:val="28"/>
        </w:rPr>
        <w:t>a warning and a signpost</w:t>
      </w:r>
      <w:r w:rsidRPr="006267EC">
        <w:rPr>
          <w:rFonts w:ascii="Times New Roman" w:hAnsi="Times New Roman" w:cs="Times New Roman"/>
          <w:bCs/>
          <w:sz w:val="28"/>
          <w:szCs w:val="28"/>
        </w:rPr>
        <w:t xml:space="preserve"> of further rebellion and failure on the part of Israel. </w:t>
      </w:r>
      <w:r w:rsidR="00886C30" w:rsidRPr="006267EC">
        <w:rPr>
          <w:rFonts w:ascii="Times New Roman" w:hAnsi="Times New Roman" w:cs="Times New Roman"/>
          <w:bCs/>
          <w:sz w:val="28"/>
          <w:szCs w:val="28"/>
        </w:rPr>
        <w:t>At their heart,</w:t>
      </w:r>
      <w:r w:rsidRPr="006267EC">
        <w:rPr>
          <w:rFonts w:ascii="Times New Roman" w:hAnsi="Times New Roman" w:cs="Times New Roman"/>
          <w:bCs/>
          <w:sz w:val="28"/>
          <w:szCs w:val="28"/>
        </w:rPr>
        <w:t xml:space="preserve"> the</w:t>
      </w:r>
      <w:r w:rsidR="003D05D4" w:rsidRPr="006267EC">
        <w:rPr>
          <w:rFonts w:ascii="Times New Roman" w:hAnsi="Times New Roman" w:cs="Times New Roman"/>
          <w:bCs/>
          <w:sz w:val="28"/>
          <w:szCs w:val="28"/>
        </w:rPr>
        <w:t>se</w:t>
      </w:r>
      <w:r w:rsidRPr="006267EC">
        <w:rPr>
          <w:rFonts w:ascii="Times New Roman" w:hAnsi="Times New Roman" w:cs="Times New Roman"/>
          <w:bCs/>
          <w:sz w:val="28"/>
          <w:szCs w:val="28"/>
        </w:rPr>
        <w:t xml:space="preserve"> </w:t>
      </w:r>
      <w:r w:rsidR="003D05D4" w:rsidRPr="006267EC">
        <w:rPr>
          <w:rFonts w:ascii="Times New Roman" w:hAnsi="Times New Roman" w:cs="Times New Roman"/>
          <w:bCs/>
          <w:sz w:val="28"/>
          <w:szCs w:val="28"/>
        </w:rPr>
        <w:t>p</w:t>
      </w:r>
      <w:r w:rsidRPr="006267EC">
        <w:rPr>
          <w:rFonts w:ascii="Times New Roman" w:hAnsi="Times New Roman" w:cs="Times New Roman"/>
          <w:bCs/>
          <w:sz w:val="28"/>
          <w:szCs w:val="28"/>
        </w:rPr>
        <w:t xml:space="preserve">arables </w:t>
      </w:r>
      <w:r w:rsidR="00E86C42" w:rsidRPr="006267EC">
        <w:rPr>
          <w:rFonts w:ascii="Times New Roman" w:hAnsi="Times New Roman" w:cs="Times New Roman"/>
          <w:bCs/>
          <w:sz w:val="28"/>
          <w:szCs w:val="28"/>
        </w:rPr>
        <w:t>repeated</w:t>
      </w:r>
      <w:r w:rsidRPr="006267EC">
        <w:rPr>
          <w:rFonts w:ascii="Times New Roman" w:hAnsi="Times New Roman" w:cs="Times New Roman"/>
          <w:bCs/>
          <w:sz w:val="28"/>
          <w:szCs w:val="28"/>
        </w:rPr>
        <w:t xml:space="preserve"> more ancient prophecy, </w:t>
      </w:r>
      <w:r w:rsidR="00886C30" w:rsidRPr="006267EC">
        <w:rPr>
          <w:rFonts w:ascii="Times New Roman" w:hAnsi="Times New Roman" w:cs="Times New Roman"/>
          <w:bCs/>
          <w:sz w:val="28"/>
          <w:szCs w:val="28"/>
        </w:rPr>
        <w:t xml:space="preserve">as much as </w:t>
      </w:r>
      <w:r w:rsidRPr="006267EC">
        <w:rPr>
          <w:rFonts w:ascii="Times New Roman" w:hAnsi="Times New Roman" w:cs="Times New Roman"/>
          <w:bCs/>
          <w:sz w:val="28"/>
          <w:szCs w:val="28"/>
        </w:rPr>
        <w:t xml:space="preserve">being </w:t>
      </w:r>
      <w:r w:rsidR="00886C30" w:rsidRPr="006267EC">
        <w:rPr>
          <w:rFonts w:ascii="Times New Roman" w:hAnsi="Times New Roman" w:cs="Times New Roman"/>
          <w:bCs/>
          <w:sz w:val="28"/>
          <w:szCs w:val="28"/>
        </w:rPr>
        <w:t xml:space="preserve">new </w:t>
      </w:r>
      <w:r w:rsidRPr="006267EC">
        <w:rPr>
          <w:rFonts w:ascii="Times New Roman" w:hAnsi="Times New Roman" w:cs="Times New Roman"/>
          <w:bCs/>
          <w:sz w:val="28"/>
          <w:szCs w:val="28"/>
        </w:rPr>
        <w:t>prophe</w:t>
      </w:r>
      <w:r w:rsidR="00E86C42" w:rsidRPr="006267EC">
        <w:rPr>
          <w:rFonts w:ascii="Times New Roman" w:hAnsi="Times New Roman" w:cs="Times New Roman"/>
          <w:bCs/>
          <w:sz w:val="28"/>
          <w:szCs w:val="28"/>
        </w:rPr>
        <w:t>c</w:t>
      </w:r>
      <w:r w:rsidR="00886C30" w:rsidRPr="006267EC">
        <w:rPr>
          <w:rFonts w:ascii="Times New Roman" w:hAnsi="Times New Roman" w:cs="Times New Roman"/>
          <w:bCs/>
          <w:sz w:val="28"/>
          <w:szCs w:val="28"/>
        </w:rPr>
        <w:t>ies</w:t>
      </w:r>
      <w:r w:rsidRPr="006267EC">
        <w:rPr>
          <w:rFonts w:ascii="Times New Roman" w:hAnsi="Times New Roman" w:cs="Times New Roman"/>
          <w:bCs/>
          <w:sz w:val="28"/>
          <w:szCs w:val="28"/>
        </w:rPr>
        <w:t xml:space="preserve"> </w:t>
      </w:r>
      <w:r w:rsidR="00886C30" w:rsidRPr="006267EC">
        <w:rPr>
          <w:rFonts w:ascii="Times New Roman" w:hAnsi="Times New Roman" w:cs="Times New Roman"/>
          <w:bCs/>
          <w:sz w:val="28"/>
          <w:szCs w:val="28"/>
        </w:rPr>
        <w:t>of doom and failure</w:t>
      </w:r>
      <w:r w:rsidRPr="006267EC">
        <w:rPr>
          <w:rFonts w:ascii="Times New Roman" w:hAnsi="Times New Roman" w:cs="Times New Roman"/>
          <w:bCs/>
          <w:sz w:val="28"/>
          <w:szCs w:val="28"/>
        </w:rPr>
        <w:t xml:space="preserve">. </w:t>
      </w:r>
      <w:r w:rsidR="002744C0" w:rsidRPr="006267EC">
        <w:rPr>
          <w:rFonts w:ascii="Times New Roman" w:hAnsi="Times New Roman" w:cs="Times New Roman"/>
          <w:bCs/>
          <w:sz w:val="28"/>
          <w:szCs w:val="28"/>
        </w:rPr>
        <w:t xml:space="preserve">The prophetic </w:t>
      </w:r>
      <w:r w:rsidR="0035701E" w:rsidRPr="006267EC">
        <w:rPr>
          <w:rFonts w:ascii="Times New Roman" w:hAnsi="Times New Roman" w:cs="Times New Roman"/>
          <w:bCs/>
          <w:sz w:val="28"/>
          <w:szCs w:val="28"/>
        </w:rPr>
        <w:t>aspect</w:t>
      </w:r>
      <w:r w:rsidR="002744C0" w:rsidRPr="006267EC">
        <w:rPr>
          <w:rFonts w:ascii="Times New Roman" w:hAnsi="Times New Roman" w:cs="Times New Roman"/>
          <w:bCs/>
          <w:sz w:val="28"/>
          <w:szCs w:val="28"/>
        </w:rPr>
        <w:t xml:space="preserve"> of “</w:t>
      </w:r>
      <w:r w:rsidR="002744C0" w:rsidRPr="006267EC">
        <w:rPr>
          <w:rFonts w:ascii="Times New Roman" w:hAnsi="Times New Roman" w:cs="Times New Roman"/>
          <w:bCs/>
          <w:sz w:val="28"/>
          <w:szCs w:val="28"/>
          <w:u w:val="single"/>
        </w:rPr>
        <w:t>the secrets of the kingdom of the heavens</w:t>
      </w:r>
      <w:r w:rsidR="002744C0" w:rsidRPr="006267EC">
        <w:rPr>
          <w:rFonts w:ascii="Times New Roman" w:hAnsi="Times New Roman" w:cs="Times New Roman"/>
          <w:bCs/>
          <w:sz w:val="28"/>
          <w:szCs w:val="28"/>
        </w:rPr>
        <w:t xml:space="preserve">” was initially the Acts period, </w:t>
      </w:r>
      <w:r w:rsidR="0035701E" w:rsidRPr="006267EC">
        <w:rPr>
          <w:rFonts w:ascii="Times New Roman" w:hAnsi="Times New Roman" w:cs="Times New Roman"/>
          <w:bCs/>
          <w:sz w:val="28"/>
          <w:szCs w:val="28"/>
        </w:rPr>
        <w:t>while</w:t>
      </w:r>
      <w:r w:rsidR="00DC368E" w:rsidRPr="006267EC">
        <w:rPr>
          <w:rFonts w:ascii="Times New Roman" w:hAnsi="Times New Roman" w:cs="Times New Roman"/>
          <w:bCs/>
          <w:sz w:val="28"/>
          <w:szCs w:val="28"/>
        </w:rPr>
        <w:t xml:space="preserve"> in parallel</w:t>
      </w:r>
      <w:r w:rsidR="002744C0" w:rsidRPr="006267EC">
        <w:rPr>
          <w:rFonts w:ascii="Times New Roman" w:hAnsi="Times New Roman" w:cs="Times New Roman"/>
          <w:bCs/>
          <w:sz w:val="28"/>
          <w:szCs w:val="28"/>
        </w:rPr>
        <w:t xml:space="preserve"> “the Secret of Lawlessness is already at work” (2 Th.</w:t>
      </w:r>
      <w:r w:rsidR="00DC368E" w:rsidRPr="006267EC">
        <w:rPr>
          <w:rFonts w:ascii="Times New Roman" w:hAnsi="Times New Roman" w:cs="Times New Roman"/>
          <w:bCs/>
          <w:sz w:val="28"/>
          <w:szCs w:val="28"/>
        </w:rPr>
        <w:t xml:space="preserve"> </w:t>
      </w:r>
      <w:r w:rsidR="002744C0" w:rsidRPr="006267EC">
        <w:rPr>
          <w:rFonts w:ascii="Times New Roman" w:hAnsi="Times New Roman" w:cs="Times New Roman"/>
          <w:bCs/>
          <w:sz w:val="28"/>
          <w:szCs w:val="28"/>
        </w:rPr>
        <w:t xml:space="preserve">2:7). </w:t>
      </w:r>
      <w:r w:rsidR="0035701E" w:rsidRPr="006267EC">
        <w:rPr>
          <w:rFonts w:ascii="Times New Roman" w:hAnsi="Times New Roman" w:cs="Times New Roman"/>
          <w:bCs/>
          <w:sz w:val="28"/>
          <w:szCs w:val="28"/>
        </w:rPr>
        <w:t xml:space="preserve">This </w:t>
      </w:r>
      <w:r w:rsidR="000131B0" w:rsidRPr="006267EC">
        <w:rPr>
          <w:rFonts w:ascii="Times New Roman" w:hAnsi="Times New Roman" w:cs="Times New Roman"/>
          <w:bCs/>
          <w:sz w:val="28"/>
          <w:szCs w:val="28"/>
        </w:rPr>
        <w:t xml:space="preserve">dual </w:t>
      </w:r>
      <w:r w:rsidR="0035701E" w:rsidRPr="006267EC">
        <w:rPr>
          <w:rFonts w:ascii="Times New Roman" w:hAnsi="Times New Roman" w:cs="Times New Roman"/>
          <w:bCs/>
          <w:sz w:val="28"/>
          <w:szCs w:val="28"/>
        </w:rPr>
        <w:t>aspect</w:t>
      </w:r>
      <w:r w:rsidR="002744C0" w:rsidRPr="006267EC">
        <w:rPr>
          <w:rFonts w:ascii="Times New Roman" w:hAnsi="Times New Roman" w:cs="Times New Roman"/>
          <w:bCs/>
          <w:sz w:val="28"/>
          <w:szCs w:val="28"/>
        </w:rPr>
        <w:t xml:space="preserve"> </w:t>
      </w:r>
      <w:r w:rsidR="00BC6163" w:rsidRPr="006267EC">
        <w:rPr>
          <w:rFonts w:ascii="Times New Roman" w:hAnsi="Times New Roman" w:cs="Times New Roman"/>
          <w:bCs/>
          <w:sz w:val="28"/>
          <w:szCs w:val="28"/>
        </w:rPr>
        <w:t xml:space="preserve">of growth </w:t>
      </w:r>
      <w:r w:rsidR="002744C0" w:rsidRPr="006267EC">
        <w:rPr>
          <w:rFonts w:ascii="Times New Roman" w:hAnsi="Times New Roman" w:cs="Times New Roman"/>
          <w:bCs/>
          <w:sz w:val="28"/>
          <w:szCs w:val="28"/>
        </w:rPr>
        <w:t>will continue in the future into Daniel’s final “seven”, and especially the Great Tribulation</w:t>
      </w:r>
      <w:r w:rsidR="00E7048A" w:rsidRPr="006267EC">
        <w:rPr>
          <w:rFonts w:ascii="Times New Roman" w:hAnsi="Times New Roman" w:cs="Times New Roman"/>
          <w:bCs/>
          <w:sz w:val="28"/>
          <w:szCs w:val="28"/>
        </w:rPr>
        <w:t xml:space="preserve"> conclusion of it</w:t>
      </w:r>
      <w:r w:rsidR="002744C0" w:rsidRPr="006267EC">
        <w:rPr>
          <w:rFonts w:ascii="Times New Roman" w:hAnsi="Times New Roman" w:cs="Times New Roman"/>
          <w:bCs/>
          <w:sz w:val="28"/>
          <w:szCs w:val="28"/>
        </w:rPr>
        <w:t>.</w:t>
      </w:r>
    </w:p>
    <w:p w:rsidR="00857BA8" w:rsidRPr="006267EC" w:rsidRDefault="00857BA8" w:rsidP="003D05D4">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I have earlier warned about fanciful handling of the Parables</w:t>
      </w:r>
      <w:r w:rsidR="003D05D4" w:rsidRPr="006267EC">
        <w:rPr>
          <w:rFonts w:ascii="Times New Roman" w:hAnsi="Times New Roman" w:cs="Times New Roman"/>
          <w:bCs/>
          <w:sz w:val="28"/>
          <w:szCs w:val="28"/>
        </w:rPr>
        <w:t xml:space="preserve"> of Jesus</w:t>
      </w:r>
      <w:r w:rsidRPr="006267EC">
        <w:rPr>
          <w:rFonts w:ascii="Times New Roman" w:hAnsi="Times New Roman" w:cs="Times New Roman"/>
          <w:bCs/>
          <w:sz w:val="28"/>
          <w:szCs w:val="28"/>
        </w:rPr>
        <w:t>, and I will try to heed my own warning.</w:t>
      </w:r>
    </w:p>
    <w:p w:rsidR="006267EC" w:rsidRDefault="006267EC" w:rsidP="00E558AD">
      <w:pPr>
        <w:pStyle w:val="ListParagraph"/>
        <w:ind w:left="0"/>
        <w:contextualSpacing w:val="0"/>
        <w:rPr>
          <w:rFonts w:ascii="Times New Roman" w:hAnsi="Times New Roman" w:cs="Times New Roman"/>
          <w:b/>
          <w:sz w:val="40"/>
          <w:szCs w:val="40"/>
        </w:rPr>
      </w:pPr>
    </w:p>
    <w:p w:rsidR="006267EC" w:rsidRDefault="006267EC" w:rsidP="00E558AD">
      <w:pPr>
        <w:pStyle w:val="ListParagraph"/>
        <w:ind w:left="0"/>
        <w:contextualSpacing w:val="0"/>
        <w:rPr>
          <w:rFonts w:ascii="Times New Roman" w:hAnsi="Times New Roman" w:cs="Times New Roman"/>
          <w:b/>
          <w:sz w:val="40"/>
          <w:szCs w:val="40"/>
        </w:rPr>
      </w:pPr>
    </w:p>
    <w:p w:rsidR="00E558AD" w:rsidRPr="00E558AD" w:rsidRDefault="00E558AD" w:rsidP="00E558AD">
      <w:pPr>
        <w:pStyle w:val="ListParagraph"/>
        <w:ind w:left="0"/>
        <w:contextualSpacing w:val="0"/>
        <w:rPr>
          <w:rFonts w:ascii="Times New Roman" w:hAnsi="Times New Roman" w:cs="Times New Roman"/>
          <w:b/>
          <w:sz w:val="40"/>
          <w:szCs w:val="40"/>
        </w:rPr>
      </w:pPr>
      <w:r w:rsidRPr="00E558AD">
        <w:rPr>
          <w:rFonts w:ascii="Times New Roman" w:hAnsi="Times New Roman" w:cs="Times New Roman"/>
          <w:b/>
          <w:sz w:val="40"/>
          <w:szCs w:val="40"/>
        </w:rPr>
        <w:lastRenderedPageBreak/>
        <w:t>Sower –</w:t>
      </w:r>
    </w:p>
    <w:p w:rsidR="00857BA8" w:rsidRPr="006267EC" w:rsidRDefault="00857BA8" w:rsidP="00857BA8">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What did Jesus explain to His inner circle about the Parable of the Sower?</w:t>
      </w:r>
    </w:p>
    <w:p w:rsidR="00857BA8" w:rsidRPr="006267EC" w:rsidRDefault="00857BA8" w:rsidP="008D2A3E">
      <w:pPr>
        <w:pStyle w:val="ListParagraph"/>
        <w:numPr>
          <w:ilvl w:val="0"/>
          <w:numId w:val="23"/>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 seed sown is “the word of the kingdom” (i.e., </w:t>
      </w:r>
      <w:r w:rsidR="00886C30" w:rsidRPr="006267EC">
        <w:rPr>
          <w:rFonts w:ascii="Times New Roman" w:hAnsi="Times New Roman" w:cs="Times New Roman"/>
          <w:bCs/>
          <w:sz w:val="28"/>
          <w:szCs w:val="28"/>
        </w:rPr>
        <w:t>Hi</w:t>
      </w:r>
      <w:r w:rsidRPr="006267EC">
        <w:rPr>
          <w:rFonts w:ascii="Times New Roman" w:hAnsi="Times New Roman" w:cs="Times New Roman"/>
          <w:bCs/>
          <w:sz w:val="28"/>
          <w:szCs w:val="28"/>
        </w:rPr>
        <w:t>s teaching</w:t>
      </w:r>
      <w:r w:rsidR="00886C30" w:rsidRPr="006267EC">
        <w:rPr>
          <w:rFonts w:ascii="Times New Roman" w:hAnsi="Times New Roman" w:cs="Times New Roman"/>
          <w:bCs/>
          <w:sz w:val="28"/>
          <w:szCs w:val="28"/>
        </w:rPr>
        <w:t xml:space="preserve"> concerning it</w:t>
      </w:r>
      <w:r w:rsidRPr="006267EC">
        <w:rPr>
          <w:rFonts w:ascii="Times New Roman" w:hAnsi="Times New Roman" w:cs="Times New Roman"/>
          <w:bCs/>
          <w:sz w:val="28"/>
          <w:szCs w:val="28"/>
        </w:rPr>
        <w:t>)</w:t>
      </w:r>
    </w:p>
    <w:p w:rsidR="00857BA8" w:rsidRPr="006267EC" w:rsidRDefault="00857BA8" w:rsidP="008D2A3E">
      <w:pPr>
        <w:pStyle w:val="ListParagraph"/>
        <w:numPr>
          <w:ilvl w:val="0"/>
          <w:numId w:val="23"/>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the seed fell on 4 types of ground: wayside, stony, thorny and good</w:t>
      </w:r>
    </w:p>
    <w:p w:rsidR="00857BA8" w:rsidRPr="006267EC" w:rsidRDefault="00C277DA" w:rsidP="008D2A3E">
      <w:pPr>
        <w:pStyle w:val="ListParagraph"/>
        <w:numPr>
          <w:ilvl w:val="0"/>
          <w:numId w:val="23"/>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these seed environments were like various conditions of a man’s heart:</w:t>
      </w:r>
    </w:p>
    <w:p w:rsidR="00C277DA" w:rsidRPr="006267EC" w:rsidRDefault="00C277DA" w:rsidP="008D2A3E">
      <w:pPr>
        <w:pStyle w:val="ListParagraph"/>
        <w:numPr>
          <w:ilvl w:val="1"/>
          <w:numId w:val="23"/>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not understanding</w:t>
      </w:r>
    </w:p>
    <w:p w:rsidR="00C277DA" w:rsidRPr="006267EC" w:rsidRDefault="00C277DA" w:rsidP="008D2A3E">
      <w:pPr>
        <w:pStyle w:val="ListParagraph"/>
        <w:numPr>
          <w:ilvl w:val="1"/>
          <w:numId w:val="23"/>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joyful, but unrooted (untrained)</w:t>
      </w:r>
    </w:p>
    <w:p w:rsidR="00C277DA" w:rsidRPr="006267EC" w:rsidRDefault="00C277DA" w:rsidP="008D2A3E">
      <w:pPr>
        <w:pStyle w:val="ListParagraph"/>
        <w:numPr>
          <w:ilvl w:val="1"/>
          <w:numId w:val="23"/>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distracted by cares of this world</w:t>
      </w:r>
      <w:r w:rsidR="004F0C0D" w:rsidRPr="006267EC">
        <w:rPr>
          <w:rFonts w:ascii="Times New Roman" w:hAnsi="Times New Roman" w:cs="Times New Roman"/>
          <w:bCs/>
          <w:sz w:val="28"/>
          <w:szCs w:val="28"/>
        </w:rPr>
        <w:t xml:space="preserve"> (trying to serve 2 masters)</w:t>
      </w:r>
    </w:p>
    <w:p w:rsidR="00C277DA" w:rsidRPr="006267EC" w:rsidRDefault="00C277DA" w:rsidP="008D2A3E">
      <w:pPr>
        <w:pStyle w:val="ListParagraph"/>
        <w:numPr>
          <w:ilvl w:val="1"/>
          <w:numId w:val="23"/>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understanding</w:t>
      </w:r>
    </w:p>
    <w:p w:rsidR="00C277DA" w:rsidRPr="006267EC" w:rsidRDefault="00C277DA" w:rsidP="008D2A3E">
      <w:pPr>
        <w:pStyle w:val="ListParagraph"/>
        <w:numPr>
          <w:ilvl w:val="0"/>
          <w:numId w:val="23"/>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there are </w:t>
      </w:r>
      <w:r w:rsidR="00886C30" w:rsidRPr="006267EC">
        <w:rPr>
          <w:rFonts w:ascii="Times New Roman" w:hAnsi="Times New Roman" w:cs="Times New Roman"/>
          <w:bCs/>
          <w:sz w:val="28"/>
          <w:szCs w:val="28"/>
        </w:rPr>
        <w:t>impedime</w:t>
      </w:r>
      <w:r w:rsidRPr="006267EC">
        <w:rPr>
          <w:rFonts w:ascii="Times New Roman" w:hAnsi="Times New Roman" w:cs="Times New Roman"/>
          <w:bCs/>
          <w:sz w:val="28"/>
          <w:szCs w:val="28"/>
        </w:rPr>
        <w:t xml:space="preserve">nts in the first 3 </w:t>
      </w:r>
      <w:r w:rsidR="00773B57" w:rsidRPr="006267EC">
        <w:rPr>
          <w:rFonts w:ascii="Times New Roman" w:hAnsi="Times New Roman" w:cs="Times New Roman"/>
          <w:bCs/>
          <w:sz w:val="28"/>
          <w:szCs w:val="28"/>
        </w:rPr>
        <w:t xml:space="preserve">conditions </w:t>
      </w:r>
      <w:r w:rsidRPr="006267EC">
        <w:rPr>
          <w:rFonts w:ascii="Times New Roman" w:hAnsi="Times New Roman" w:cs="Times New Roman"/>
          <w:bCs/>
          <w:sz w:val="28"/>
          <w:szCs w:val="28"/>
        </w:rPr>
        <w:t>– the wicked one, tribulation, riches</w:t>
      </w:r>
    </w:p>
    <w:p w:rsidR="00C277DA" w:rsidRPr="006267EC" w:rsidRDefault="00C277DA" w:rsidP="008D2A3E">
      <w:pPr>
        <w:pStyle w:val="ListParagraph"/>
        <w:numPr>
          <w:ilvl w:val="0"/>
          <w:numId w:val="23"/>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there are 3 outcomes among the “good ground” hearers</w:t>
      </w:r>
      <w:r w:rsidR="0013218D" w:rsidRPr="006267EC">
        <w:rPr>
          <w:rFonts w:ascii="Times New Roman" w:hAnsi="Times New Roman" w:cs="Times New Roman"/>
          <w:bCs/>
          <w:sz w:val="28"/>
          <w:szCs w:val="28"/>
        </w:rPr>
        <w:t xml:space="preserve"> – </w:t>
      </w:r>
      <w:r w:rsidRPr="006267EC">
        <w:rPr>
          <w:rFonts w:ascii="Times New Roman" w:hAnsi="Times New Roman" w:cs="Times New Roman"/>
          <w:bCs/>
          <w:sz w:val="28"/>
          <w:szCs w:val="28"/>
        </w:rPr>
        <w:t xml:space="preserve"> </w:t>
      </w:r>
      <w:r w:rsidR="0013218D" w:rsidRPr="006267EC">
        <w:rPr>
          <w:rFonts w:ascii="Times New Roman" w:hAnsi="Times New Roman" w:cs="Times New Roman"/>
          <w:bCs/>
          <w:sz w:val="28"/>
          <w:szCs w:val="28"/>
        </w:rPr>
        <w:t xml:space="preserve">fruitfulness </w:t>
      </w:r>
      <w:r w:rsidR="00773B57" w:rsidRPr="006267EC">
        <w:rPr>
          <w:rFonts w:ascii="Times New Roman" w:hAnsi="Times New Roman" w:cs="Times New Roman"/>
          <w:bCs/>
          <w:sz w:val="28"/>
          <w:szCs w:val="28"/>
        </w:rPr>
        <w:t xml:space="preserve">to </w:t>
      </w:r>
      <w:r w:rsidR="0013218D" w:rsidRPr="006267EC">
        <w:rPr>
          <w:rFonts w:ascii="Times New Roman" w:hAnsi="Times New Roman" w:cs="Times New Roman"/>
          <w:bCs/>
          <w:sz w:val="28"/>
          <w:szCs w:val="28"/>
        </w:rPr>
        <w:t>a</w:t>
      </w:r>
      <w:r w:rsidRPr="006267EC">
        <w:rPr>
          <w:rFonts w:ascii="Times New Roman" w:hAnsi="Times New Roman" w:cs="Times New Roman"/>
          <w:bCs/>
          <w:sz w:val="28"/>
          <w:szCs w:val="28"/>
        </w:rPr>
        <w:t xml:space="preserve"> hundred, sixty, and thirty-fold</w:t>
      </w:r>
    </w:p>
    <w:p w:rsidR="00C277DA" w:rsidRPr="006267EC" w:rsidRDefault="00C277DA" w:rsidP="000131B0">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 characteristics of this parable </w:t>
      </w:r>
      <w:r w:rsidR="00F31C9D" w:rsidRPr="006267EC">
        <w:rPr>
          <w:rFonts w:ascii="Times New Roman" w:hAnsi="Times New Roman" w:cs="Times New Roman"/>
          <w:bCs/>
          <w:sz w:val="28"/>
          <w:szCs w:val="28"/>
        </w:rPr>
        <w:t>and its explanation resemble</w:t>
      </w:r>
      <w:r w:rsidRPr="006267EC">
        <w:rPr>
          <w:rFonts w:ascii="Times New Roman" w:hAnsi="Times New Roman" w:cs="Times New Roman"/>
          <w:bCs/>
          <w:sz w:val="28"/>
          <w:szCs w:val="28"/>
        </w:rPr>
        <w:t xml:space="preserve"> the classic divisions of OT prophecy, </w:t>
      </w:r>
      <w:r w:rsidR="00F31C9D" w:rsidRPr="006267EC">
        <w:rPr>
          <w:rFonts w:ascii="Times New Roman" w:hAnsi="Times New Roman" w:cs="Times New Roman"/>
          <w:bCs/>
          <w:sz w:val="28"/>
          <w:szCs w:val="28"/>
        </w:rPr>
        <w:t>similar to th</w:t>
      </w:r>
      <w:r w:rsidR="00773B57" w:rsidRPr="006267EC">
        <w:rPr>
          <w:rFonts w:ascii="Times New Roman" w:hAnsi="Times New Roman" w:cs="Times New Roman"/>
          <w:bCs/>
          <w:sz w:val="28"/>
          <w:szCs w:val="28"/>
        </w:rPr>
        <w:t>o</w:t>
      </w:r>
      <w:r w:rsidR="00F31C9D" w:rsidRPr="006267EC">
        <w:rPr>
          <w:rFonts w:ascii="Times New Roman" w:hAnsi="Times New Roman" w:cs="Times New Roman"/>
          <w:bCs/>
          <w:sz w:val="28"/>
          <w:szCs w:val="28"/>
        </w:rPr>
        <w:t xml:space="preserve">se in the </w:t>
      </w:r>
      <w:r w:rsidR="00773B57" w:rsidRPr="006267EC">
        <w:rPr>
          <w:rFonts w:ascii="Times New Roman" w:hAnsi="Times New Roman" w:cs="Times New Roman"/>
          <w:bCs/>
          <w:sz w:val="28"/>
          <w:szCs w:val="28"/>
        </w:rPr>
        <w:t xml:space="preserve">earlier </w:t>
      </w:r>
      <w:r w:rsidR="000131B0" w:rsidRPr="006267EC">
        <w:rPr>
          <w:rFonts w:ascii="Times New Roman" w:hAnsi="Times New Roman" w:cs="Times New Roman"/>
          <w:bCs/>
          <w:sz w:val="28"/>
          <w:szCs w:val="28"/>
        </w:rPr>
        <w:t>chapter</w:t>
      </w:r>
      <w:r w:rsidR="00F31C9D" w:rsidRPr="006267EC">
        <w:rPr>
          <w:rFonts w:ascii="Times New Roman" w:hAnsi="Times New Roman" w:cs="Times New Roman"/>
          <w:bCs/>
          <w:sz w:val="28"/>
          <w:szCs w:val="28"/>
        </w:rPr>
        <w:t xml:space="preserve">, </w:t>
      </w:r>
      <w:r w:rsidR="00F31C9D" w:rsidRPr="006267EC">
        <w:rPr>
          <w:rFonts w:ascii="Times New Roman" w:hAnsi="Times New Roman" w:cs="Times New Roman"/>
          <w:b/>
          <w:sz w:val="28"/>
          <w:szCs w:val="28"/>
        </w:rPr>
        <w:t xml:space="preserve">The </w:t>
      </w:r>
      <w:r w:rsidR="003D05D4" w:rsidRPr="006267EC">
        <w:rPr>
          <w:rFonts w:ascii="Times New Roman" w:hAnsi="Times New Roman" w:cs="Times New Roman"/>
          <w:b/>
          <w:sz w:val="28"/>
          <w:szCs w:val="28"/>
        </w:rPr>
        <w:t>Stick</w:t>
      </w:r>
      <w:r w:rsidR="00F31C9D" w:rsidRPr="006267EC">
        <w:rPr>
          <w:rFonts w:ascii="Times New Roman" w:hAnsi="Times New Roman" w:cs="Times New Roman"/>
          <w:b/>
          <w:sz w:val="28"/>
          <w:szCs w:val="28"/>
        </w:rPr>
        <w:t xml:space="preserve"> and the </w:t>
      </w:r>
      <w:r w:rsidR="003D05D4" w:rsidRPr="006267EC">
        <w:rPr>
          <w:rFonts w:ascii="Times New Roman" w:hAnsi="Times New Roman" w:cs="Times New Roman"/>
          <w:b/>
          <w:sz w:val="28"/>
          <w:szCs w:val="28"/>
        </w:rPr>
        <w:t>Carrot</w:t>
      </w:r>
      <w:r w:rsidR="00B0218B">
        <w:rPr>
          <w:rFonts w:ascii="Times New Roman" w:hAnsi="Times New Roman" w:cs="Times New Roman"/>
          <w:b/>
          <w:sz w:val="28"/>
          <w:szCs w:val="28"/>
        </w:rPr>
        <w:t>:</w:t>
      </w:r>
    </w:p>
    <w:p w:rsidR="00F31C9D" w:rsidRPr="006267EC" w:rsidRDefault="00F31C9D" w:rsidP="008D2A3E">
      <w:pPr>
        <w:pStyle w:val="ListParagraph"/>
        <w:numPr>
          <w:ilvl w:val="0"/>
          <w:numId w:val="24"/>
        </w:numPr>
        <w:rPr>
          <w:rFonts w:ascii="Times New Roman" w:hAnsi="Times New Roman" w:cs="Times New Roman"/>
          <w:sz w:val="28"/>
          <w:szCs w:val="28"/>
        </w:rPr>
      </w:pPr>
      <w:r w:rsidRPr="006267EC">
        <w:rPr>
          <w:rFonts w:ascii="Times New Roman" w:hAnsi="Times New Roman" w:cs="Times New Roman"/>
          <w:sz w:val="28"/>
          <w:szCs w:val="28"/>
        </w:rPr>
        <w:t>Commandments to be obeyed (</w:t>
      </w:r>
      <w:r w:rsidR="00964A7A" w:rsidRPr="006267EC">
        <w:rPr>
          <w:rFonts w:ascii="Times New Roman" w:hAnsi="Times New Roman" w:cs="Times New Roman"/>
          <w:sz w:val="28"/>
          <w:szCs w:val="28"/>
        </w:rPr>
        <w:t xml:space="preserve">“word of the kingdom”, </w:t>
      </w:r>
      <w:r w:rsidRPr="006267EC">
        <w:rPr>
          <w:rFonts w:ascii="Times New Roman" w:hAnsi="Times New Roman" w:cs="Times New Roman"/>
          <w:sz w:val="28"/>
          <w:szCs w:val="28"/>
        </w:rPr>
        <w:t>“heard”)</w:t>
      </w:r>
    </w:p>
    <w:p w:rsidR="00F31C9D" w:rsidRPr="006267EC" w:rsidRDefault="00F31C9D" w:rsidP="008D2A3E">
      <w:pPr>
        <w:pStyle w:val="ListParagraph"/>
        <w:numPr>
          <w:ilvl w:val="0"/>
          <w:numId w:val="24"/>
        </w:numPr>
        <w:rPr>
          <w:rFonts w:ascii="Times New Roman" w:hAnsi="Times New Roman" w:cs="Times New Roman"/>
          <w:sz w:val="28"/>
          <w:szCs w:val="28"/>
        </w:rPr>
      </w:pPr>
      <w:r w:rsidRPr="006267EC">
        <w:rPr>
          <w:rFonts w:ascii="Times New Roman" w:hAnsi="Times New Roman" w:cs="Times New Roman"/>
          <w:sz w:val="28"/>
          <w:szCs w:val="28"/>
        </w:rPr>
        <w:t>Accusations of disobedience (“no root in himself” – failure to train for the long haul)</w:t>
      </w:r>
    </w:p>
    <w:p w:rsidR="00F31C9D" w:rsidRPr="006267EC" w:rsidRDefault="00F31C9D" w:rsidP="008D2A3E">
      <w:pPr>
        <w:pStyle w:val="ListParagraph"/>
        <w:numPr>
          <w:ilvl w:val="0"/>
          <w:numId w:val="24"/>
        </w:numPr>
        <w:rPr>
          <w:rFonts w:ascii="Times New Roman" w:hAnsi="Times New Roman" w:cs="Times New Roman"/>
          <w:sz w:val="28"/>
          <w:szCs w:val="28"/>
        </w:rPr>
      </w:pPr>
      <w:r w:rsidRPr="006267EC">
        <w:rPr>
          <w:rFonts w:ascii="Times New Roman" w:hAnsi="Times New Roman" w:cs="Times New Roman"/>
          <w:sz w:val="28"/>
          <w:szCs w:val="28"/>
        </w:rPr>
        <w:t>Threatened punishment for disobedience (“even what he has will be taken away”)</w:t>
      </w:r>
    </w:p>
    <w:p w:rsidR="00F31C9D" w:rsidRPr="006267EC" w:rsidRDefault="00F31C9D" w:rsidP="008D2A3E">
      <w:pPr>
        <w:pStyle w:val="ListParagraph"/>
        <w:numPr>
          <w:ilvl w:val="0"/>
          <w:numId w:val="24"/>
        </w:numPr>
        <w:contextualSpacing w:val="0"/>
        <w:rPr>
          <w:rFonts w:ascii="Times New Roman" w:hAnsi="Times New Roman" w:cs="Times New Roman"/>
          <w:sz w:val="28"/>
          <w:szCs w:val="28"/>
        </w:rPr>
      </w:pPr>
      <w:r w:rsidRPr="006267EC">
        <w:rPr>
          <w:rFonts w:ascii="Times New Roman" w:hAnsi="Times New Roman" w:cs="Times New Roman"/>
          <w:sz w:val="28"/>
          <w:szCs w:val="28"/>
        </w:rPr>
        <w:t>Promises of forgiveness and restoration (“bears fruit and produces”)</w:t>
      </w:r>
    </w:p>
    <w:p w:rsidR="00F31C9D" w:rsidRPr="006267EC" w:rsidRDefault="00F31C9D" w:rsidP="00BC6163">
      <w:pPr>
        <w:pStyle w:val="ListParagraph"/>
        <w:spacing w:after="400"/>
        <w:ind w:left="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To draw out anything more than this, </w:t>
      </w:r>
      <w:r w:rsidR="003D4212" w:rsidRPr="006267EC">
        <w:rPr>
          <w:rFonts w:ascii="Times New Roman" w:hAnsi="Times New Roman" w:cs="Times New Roman"/>
          <w:sz w:val="28"/>
          <w:szCs w:val="28"/>
        </w:rPr>
        <w:t>such as</w:t>
      </w:r>
      <w:r w:rsidRPr="006267EC">
        <w:rPr>
          <w:rFonts w:ascii="Times New Roman" w:hAnsi="Times New Roman" w:cs="Times New Roman"/>
          <w:sz w:val="28"/>
          <w:szCs w:val="28"/>
        </w:rPr>
        <w:t xml:space="preserve"> comparisons </w:t>
      </w:r>
      <w:r w:rsidR="00B941CA" w:rsidRPr="006267EC">
        <w:rPr>
          <w:rFonts w:ascii="Times New Roman" w:hAnsi="Times New Roman" w:cs="Times New Roman"/>
          <w:sz w:val="28"/>
          <w:szCs w:val="28"/>
        </w:rPr>
        <w:t>between the types of soil and</w:t>
      </w:r>
      <w:r w:rsidRPr="006267EC">
        <w:rPr>
          <w:rFonts w:ascii="Times New Roman" w:hAnsi="Times New Roman" w:cs="Times New Roman"/>
          <w:sz w:val="28"/>
          <w:szCs w:val="28"/>
        </w:rPr>
        <w:t xml:space="preserve"> various dispensational </w:t>
      </w:r>
      <w:r w:rsidR="00F42ED0" w:rsidRPr="006267EC">
        <w:rPr>
          <w:rFonts w:ascii="Times New Roman" w:hAnsi="Times New Roman" w:cs="Times New Roman"/>
          <w:sz w:val="28"/>
          <w:szCs w:val="28"/>
        </w:rPr>
        <w:t xml:space="preserve">or historical </w:t>
      </w:r>
      <w:r w:rsidR="00886C30" w:rsidRPr="006267EC">
        <w:rPr>
          <w:rFonts w:ascii="Times New Roman" w:hAnsi="Times New Roman" w:cs="Times New Roman"/>
          <w:sz w:val="28"/>
          <w:szCs w:val="28"/>
        </w:rPr>
        <w:t>era</w:t>
      </w:r>
      <w:r w:rsidRPr="006267EC">
        <w:rPr>
          <w:rFonts w:ascii="Times New Roman" w:hAnsi="Times New Roman" w:cs="Times New Roman"/>
          <w:sz w:val="28"/>
          <w:szCs w:val="28"/>
        </w:rPr>
        <w:t xml:space="preserve">s, </w:t>
      </w:r>
      <w:r w:rsidR="00F42ED0" w:rsidRPr="006267EC">
        <w:rPr>
          <w:rFonts w:ascii="Times New Roman" w:hAnsi="Times New Roman" w:cs="Times New Roman"/>
          <w:sz w:val="28"/>
          <w:szCs w:val="28"/>
        </w:rPr>
        <w:t xml:space="preserve">is </w:t>
      </w:r>
      <w:r w:rsidR="00E7048A" w:rsidRPr="006267EC">
        <w:rPr>
          <w:rFonts w:ascii="Times New Roman" w:hAnsi="Times New Roman" w:cs="Times New Roman"/>
          <w:sz w:val="28"/>
          <w:szCs w:val="28"/>
        </w:rPr>
        <w:t>just</w:t>
      </w:r>
      <w:r w:rsidR="00F42ED0" w:rsidRPr="006267EC">
        <w:rPr>
          <w:rFonts w:ascii="Times New Roman" w:hAnsi="Times New Roman" w:cs="Times New Roman"/>
          <w:sz w:val="28"/>
          <w:szCs w:val="28"/>
        </w:rPr>
        <w:t xml:space="preserve"> human conjecture</w:t>
      </w:r>
      <w:r w:rsidRPr="006267EC">
        <w:rPr>
          <w:rFonts w:ascii="Times New Roman" w:hAnsi="Times New Roman" w:cs="Times New Roman"/>
          <w:sz w:val="28"/>
          <w:szCs w:val="28"/>
        </w:rPr>
        <w:t>.</w:t>
      </w:r>
      <w:r w:rsidR="009A26FD" w:rsidRPr="006267EC">
        <w:rPr>
          <w:rFonts w:ascii="Times New Roman" w:hAnsi="Times New Roman" w:cs="Times New Roman"/>
          <w:sz w:val="28"/>
          <w:szCs w:val="28"/>
        </w:rPr>
        <w:t xml:space="preserve"> What </w:t>
      </w:r>
      <w:r w:rsidR="00E558AD" w:rsidRPr="006267EC">
        <w:rPr>
          <w:rFonts w:ascii="Times New Roman" w:hAnsi="Times New Roman" w:cs="Times New Roman"/>
          <w:sz w:val="28"/>
          <w:szCs w:val="28"/>
        </w:rPr>
        <w:t>is</w:t>
      </w:r>
      <w:r w:rsidR="009A26FD" w:rsidRPr="006267EC">
        <w:rPr>
          <w:rFonts w:ascii="Times New Roman" w:hAnsi="Times New Roman" w:cs="Times New Roman"/>
          <w:sz w:val="28"/>
          <w:szCs w:val="28"/>
        </w:rPr>
        <w:t xml:space="preserve"> </w:t>
      </w:r>
      <w:r w:rsidR="00025D28" w:rsidRPr="006267EC">
        <w:rPr>
          <w:rFonts w:ascii="Times New Roman" w:hAnsi="Times New Roman" w:cs="Times New Roman"/>
          <w:sz w:val="28"/>
          <w:szCs w:val="28"/>
        </w:rPr>
        <w:t xml:space="preserve">naturally </w:t>
      </w:r>
      <w:r w:rsidR="009A26FD" w:rsidRPr="006267EC">
        <w:rPr>
          <w:rFonts w:ascii="Times New Roman" w:hAnsi="Times New Roman" w:cs="Times New Roman"/>
          <w:sz w:val="28"/>
          <w:szCs w:val="28"/>
        </w:rPr>
        <w:t>impl</w:t>
      </w:r>
      <w:r w:rsidR="00E558AD" w:rsidRPr="006267EC">
        <w:rPr>
          <w:rFonts w:ascii="Times New Roman" w:hAnsi="Times New Roman" w:cs="Times New Roman"/>
          <w:sz w:val="28"/>
          <w:szCs w:val="28"/>
        </w:rPr>
        <w:t>ied</w:t>
      </w:r>
      <w:r w:rsidR="009A26FD" w:rsidRPr="006267EC">
        <w:rPr>
          <w:rFonts w:ascii="Times New Roman" w:hAnsi="Times New Roman" w:cs="Times New Roman"/>
          <w:sz w:val="28"/>
          <w:szCs w:val="28"/>
        </w:rPr>
        <w:t xml:space="preserve"> in the parable is that one would find all four conditions </w:t>
      </w:r>
      <w:r w:rsidR="00BD7476" w:rsidRPr="006267EC">
        <w:rPr>
          <w:rFonts w:ascii="Times New Roman" w:hAnsi="Times New Roman" w:cs="Times New Roman"/>
          <w:sz w:val="28"/>
          <w:szCs w:val="28"/>
        </w:rPr>
        <w:t xml:space="preserve">present, </w:t>
      </w:r>
      <w:r w:rsidR="009A26FD" w:rsidRPr="006267EC">
        <w:rPr>
          <w:rFonts w:ascii="Times New Roman" w:hAnsi="Times New Roman" w:cs="Times New Roman"/>
          <w:sz w:val="28"/>
          <w:szCs w:val="28"/>
        </w:rPr>
        <w:t xml:space="preserve">whenever the kingdom was preached. </w:t>
      </w:r>
      <w:r w:rsidR="00964A7A" w:rsidRPr="006267EC">
        <w:rPr>
          <w:rFonts w:ascii="Times New Roman" w:hAnsi="Times New Roman" w:cs="Times New Roman"/>
          <w:sz w:val="28"/>
          <w:szCs w:val="28"/>
        </w:rPr>
        <w:t>That is, all four conditions will be found in any time period appropriate for preaching “the kingdom</w:t>
      </w:r>
      <w:r w:rsidR="00773B57" w:rsidRPr="006267EC">
        <w:rPr>
          <w:rFonts w:ascii="Times New Roman" w:hAnsi="Times New Roman" w:cs="Times New Roman"/>
          <w:sz w:val="28"/>
          <w:szCs w:val="28"/>
        </w:rPr>
        <w:t xml:space="preserve"> of the heavens</w:t>
      </w:r>
      <w:r w:rsidR="00964A7A" w:rsidRPr="006267EC">
        <w:rPr>
          <w:rFonts w:ascii="Times New Roman" w:hAnsi="Times New Roman" w:cs="Times New Roman"/>
          <w:sz w:val="28"/>
          <w:szCs w:val="28"/>
        </w:rPr>
        <w:t>”.</w:t>
      </w:r>
    </w:p>
    <w:p w:rsidR="00B12CAD" w:rsidRPr="00B12CAD" w:rsidRDefault="00B12CAD" w:rsidP="00E558AD">
      <w:pPr>
        <w:pStyle w:val="ListParagraph"/>
        <w:ind w:left="0"/>
        <w:contextualSpacing w:val="0"/>
        <w:rPr>
          <w:rFonts w:ascii="Times New Roman" w:hAnsi="Times New Roman" w:cs="Times New Roman"/>
          <w:b/>
          <w:bCs/>
          <w:sz w:val="40"/>
          <w:szCs w:val="40"/>
        </w:rPr>
      </w:pPr>
      <w:r w:rsidRPr="00B12CAD">
        <w:rPr>
          <w:rFonts w:ascii="Times New Roman" w:hAnsi="Times New Roman" w:cs="Times New Roman"/>
          <w:b/>
          <w:bCs/>
          <w:sz w:val="40"/>
          <w:szCs w:val="40"/>
        </w:rPr>
        <w:lastRenderedPageBreak/>
        <w:t>Wheat and Tares –</w:t>
      </w:r>
    </w:p>
    <w:p w:rsidR="00F31C9D" w:rsidRPr="006267EC" w:rsidRDefault="00EB28DA" w:rsidP="00D50D5A">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There followed </w:t>
      </w:r>
      <w:r w:rsidR="00BE6D06" w:rsidRPr="006267EC">
        <w:rPr>
          <w:rFonts w:ascii="Times New Roman" w:hAnsi="Times New Roman" w:cs="Times New Roman"/>
          <w:bCs/>
          <w:sz w:val="28"/>
          <w:szCs w:val="28"/>
        </w:rPr>
        <w:t>six</w:t>
      </w:r>
      <w:r w:rsidRPr="006267EC">
        <w:rPr>
          <w:rFonts w:ascii="Times New Roman" w:hAnsi="Times New Roman" w:cs="Times New Roman"/>
          <w:bCs/>
          <w:sz w:val="28"/>
          <w:szCs w:val="28"/>
        </w:rPr>
        <w:t xml:space="preserve"> more parables in succession: Tares, Mustard Seed, Leaven, Hidden Treasure, Pearl of Great Price, and Dragnet.</w:t>
      </w:r>
      <w:r w:rsidR="00BE6D06" w:rsidRPr="006267EC">
        <w:rPr>
          <w:rFonts w:ascii="Times New Roman" w:hAnsi="Times New Roman" w:cs="Times New Roman"/>
          <w:bCs/>
          <w:sz w:val="28"/>
          <w:szCs w:val="28"/>
        </w:rPr>
        <w:t xml:space="preserve"> </w:t>
      </w:r>
      <w:r w:rsidR="00D50D5A" w:rsidRPr="006267EC">
        <w:rPr>
          <w:rFonts w:ascii="Times New Roman" w:hAnsi="Times New Roman" w:cs="Times New Roman"/>
          <w:bCs/>
          <w:sz w:val="28"/>
          <w:szCs w:val="28"/>
        </w:rPr>
        <w:t>Altogether t</w:t>
      </w:r>
      <w:r w:rsidR="00BE6D06" w:rsidRPr="006267EC">
        <w:rPr>
          <w:rFonts w:ascii="Times New Roman" w:hAnsi="Times New Roman" w:cs="Times New Roman"/>
          <w:bCs/>
          <w:sz w:val="28"/>
          <w:szCs w:val="28"/>
        </w:rPr>
        <w:t xml:space="preserve">hese seven were the opening declaration of “the secrets of the kingdom”. The Parable of the Tares is the only other </w:t>
      </w:r>
      <w:r w:rsidR="00A01855" w:rsidRPr="006267EC">
        <w:rPr>
          <w:rFonts w:ascii="Times New Roman" w:hAnsi="Times New Roman" w:cs="Times New Roman"/>
          <w:bCs/>
          <w:sz w:val="28"/>
          <w:szCs w:val="28"/>
        </w:rPr>
        <w:t xml:space="preserve">Matthew 13 </w:t>
      </w:r>
      <w:r w:rsidR="00BE6D06" w:rsidRPr="006267EC">
        <w:rPr>
          <w:rFonts w:ascii="Times New Roman" w:hAnsi="Times New Roman" w:cs="Times New Roman"/>
          <w:bCs/>
          <w:sz w:val="28"/>
          <w:szCs w:val="28"/>
        </w:rPr>
        <w:t>parable that the disciples asked an explanation for.</w:t>
      </w:r>
      <w:r w:rsidR="00BA6667" w:rsidRPr="006267EC">
        <w:rPr>
          <w:rFonts w:ascii="Times New Roman" w:hAnsi="Times New Roman" w:cs="Times New Roman"/>
          <w:bCs/>
          <w:sz w:val="28"/>
          <w:szCs w:val="28"/>
        </w:rPr>
        <w:t xml:space="preserve"> This was another “sower” type of parable, but the </w:t>
      </w:r>
      <w:r w:rsidR="00F42ED0" w:rsidRPr="006267EC">
        <w:rPr>
          <w:rFonts w:ascii="Times New Roman" w:hAnsi="Times New Roman" w:cs="Times New Roman"/>
          <w:bCs/>
          <w:sz w:val="28"/>
          <w:szCs w:val="28"/>
        </w:rPr>
        <w:t>meanings were</w:t>
      </w:r>
      <w:r w:rsidR="00BA6667" w:rsidRPr="006267EC">
        <w:rPr>
          <w:rFonts w:ascii="Times New Roman" w:hAnsi="Times New Roman" w:cs="Times New Roman"/>
          <w:bCs/>
          <w:sz w:val="28"/>
          <w:szCs w:val="28"/>
        </w:rPr>
        <w:t xml:space="preserve"> different –</w:t>
      </w:r>
    </w:p>
    <w:p w:rsidR="00BA6667" w:rsidRPr="006267EC" w:rsidRDefault="00BA6667" w:rsidP="008D2A3E">
      <w:pPr>
        <w:pStyle w:val="ListParagraph"/>
        <w:numPr>
          <w:ilvl w:val="0"/>
          <w:numId w:val="25"/>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there were 2 sowers, the Son of </w:t>
      </w:r>
      <w:r w:rsidR="00B52CF8" w:rsidRPr="006267EC">
        <w:rPr>
          <w:rFonts w:ascii="Times New Roman" w:hAnsi="Times New Roman" w:cs="Times New Roman"/>
          <w:bCs/>
          <w:sz w:val="28"/>
          <w:szCs w:val="28"/>
        </w:rPr>
        <w:t>M</w:t>
      </w:r>
      <w:r w:rsidRPr="006267EC">
        <w:rPr>
          <w:rFonts w:ascii="Times New Roman" w:hAnsi="Times New Roman" w:cs="Times New Roman"/>
          <w:bCs/>
          <w:sz w:val="28"/>
          <w:szCs w:val="28"/>
        </w:rPr>
        <w:t>an and the devil</w:t>
      </w:r>
    </w:p>
    <w:p w:rsidR="00BA6667" w:rsidRPr="006267EC" w:rsidRDefault="00BA6667" w:rsidP="008D2A3E">
      <w:pPr>
        <w:pStyle w:val="ListParagraph"/>
        <w:numPr>
          <w:ilvl w:val="0"/>
          <w:numId w:val="25"/>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the field was the world</w:t>
      </w:r>
    </w:p>
    <w:p w:rsidR="00BA6667" w:rsidRPr="006267EC" w:rsidRDefault="00BA6667" w:rsidP="008D2A3E">
      <w:pPr>
        <w:pStyle w:val="ListParagraph"/>
        <w:numPr>
          <w:ilvl w:val="0"/>
          <w:numId w:val="25"/>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the two seeds were “the sons of the kingdom” and “the sons of the wicked one” – that is, those “hearing”, and those opposing the preaching of the kingdom</w:t>
      </w:r>
    </w:p>
    <w:p w:rsidR="00BA6667" w:rsidRPr="006267EC" w:rsidRDefault="00BA6667" w:rsidP="008D2A3E">
      <w:pPr>
        <w:pStyle w:val="ListParagraph"/>
        <w:numPr>
          <w:ilvl w:val="0"/>
          <w:numId w:val="25"/>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the harvest was the end-of-</w:t>
      </w:r>
      <w:r w:rsidR="001056E1" w:rsidRPr="006267EC">
        <w:rPr>
          <w:rFonts w:ascii="Times New Roman" w:hAnsi="Times New Roman" w:cs="Times New Roman"/>
          <w:bCs/>
          <w:sz w:val="28"/>
          <w:szCs w:val="28"/>
        </w:rPr>
        <w:t>the-</w:t>
      </w:r>
      <w:r w:rsidRPr="006267EC">
        <w:rPr>
          <w:rFonts w:ascii="Times New Roman" w:hAnsi="Times New Roman" w:cs="Times New Roman"/>
          <w:bCs/>
          <w:sz w:val="28"/>
          <w:szCs w:val="28"/>
        </w:rPr>
        <w:t>age (</w:t>
      </w:r>
      <w:r w:rsidR="009E3152" w:rsidRPr="006267EC">
        <w:rPr>
          <w:rFonts w:ascii="Times New Roman" w:hAnsi="Times New Roman" w:cs="Times New Roman"/>
          <w:bCs/>
          <w:i/>
          <w:iCs/>
          <w:sz w:val="28"/>
          <w:szCs w:val="28"/>
        </w:rPr>
        <w:t>S</w:t>
      </w:r>
      <w:r w:rsidRPr="006267EC">
        <w:rPr>
          <w:rFonts w:ascii="Times New Roman" w:hAnsi="Times New Roman" w:cs="Times New Roman"/>
          <w:bCs/>
          <w:i/>
          <w:iCs/>
          <w:sz w:val="28"/>
          <w:szCs w:val="28"/>
        </w:rPr>
        <w:t>unteleia</w:t>
      </w:r>
      <w:r w:rsidRPr="006267EC">
        <w:rPr>
          <w:rFonts w:ascii="Times New Roman" w:hAnsi="Times New Roman" w:cs="Times New Roman"/>
          <w:bCs/>
          <w:sz w:val="28"/>
          <w:szCs w:val="28"/>
        </w:rPr>
        <w:t xml:space="preserve">) and </w:t>
      </w:r>
      <w:r w:rsidR="004B16D7" w:rsidRPr="006267EC">
        <w:rPr>
          <w:rFonts w:ascii="Times New Roman" w:hAnsi="Times New Roman" w:cs="Times New Roman"/>
          <w:bCs/>
          <w:sz w:val="28"/>
          <w:szCs w:val="28"/>
        </w:rPr>
        <w:t xml:space="preserve">the </w:t>
      </w:r>
      <w:r w:rsidRPr="006267EC">
        <w:rPr>
          <w:rFonts w:ascii="Times New Roman" w:hAnsi="Times New Roman" w:cs="Times New Roman"/>
          <w:bCs/>
          <w:sz w:val="28"/>
          <w:szCs w:val="28"/>
        </w:rPr>
        <w:t>harvesters were angels</w:t>
      </w:r>
    </w:p>
    <w:p w:rsidR="00B83CC7" w:rsidRPr="006267EC" w:rsidRDefault="004B16D7" w:rsidP="00603BBA">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These were the main points, but other clarifications were also important. The </w:t>
      </w:r>
      <w:r w:rsidR="00F42ED0" w:rsidRPr="006267EC">
        <w:rPr>
          <w:rFonts w:ascii="Times New Roman" w:hAnsi="Times New Roman" w:cs="Times New Roman"/>
          <w:bCs/>
          <w:sz w:val="28"/>
          <w:szCs w:val="28"/>
        </w:rPr>
        <w:t>provid</w:t>
      </w:r>
      <w:r w:rsidRPr="006267EC">
        <w:rPr>
          <w:rFonts w:ascii="Times New Roman" w:hAnsi="Times New Roman" w:cs="Times New Roman"/>
          <w:bCs/>
          <w:sz w:val="28"/>
          <w:szCs w:val="28"/>
        </w:rPr>
        <w:t xml:space="preserve">er of </w:t>
      </w:r>
      <w:r w:rsidR="00F42ED0" w:rsidRPr="006267EC">
        <w:rPr>
          <w:rFonts w:ascii="Times New Roman" w:hAnsi="Times New Roman" w:cs="Times New Roman"/>
          <w:bCs/>
          <w:sz w:val="28"/>
          <w:szCs w:val="28"/>
        </w:rPr>
        <w:t xml:space="preserve">the </w:t>
      </w:r>
      <w:r w:rsidRPr="006267EC">
        <w:rPr>
          <w:rFonts w:ascii="Times New Roman" w:hAnsi="Times New Roman" w:cs="Times New Roman"/>
          <w:bCs/>
          <w:sz w:val="28"/>
          <w:szCs w:val="28"/>
        </w:rPr>
        <w:t xml:space="preserve">good seed </w:t>
      </w:r>
      <w:r w:rsidR="00BA1359" w:rsidRPr="006267EC">
        <w:rPr>
          <w:rFonts w:ascii="Times New Roman" w:hAnsi="Times New Roman" w:cs="Times New Roman"/>
          <w:bCs/>
          <w:sz w:val="28"/>
          <w:szCs w:val="28"/>
        </w:rPr>
        <w:t>instructed</w:t>
      </w:r>
      <w:r w:rsidRPr="006267EC">
        <w:rPr>
          <w:rFonts w:ascii="Times New Roman" w:hAnsi="Times New Roman" w:cs="Times New Roman"/>
          <w:bCs/>
          <w:sz w:val="28"/>
          <w:szCs w:val="28"/>
        </w:rPr>
        <w:t xml:space="preserve"> </w:t>
      </w:r>
      <w:r w:rsidR="00A72A70" w:rsidRPr="006267EC">
        <w:rPr>
          <w:rFonts w:ascii="Times New Roman" w:hAnsi="Times New Roman" w:cs="Times New Roman"/>
          <w:bCs/>
          <w:sz w:val="28"/>
          <w:szCs w:val="28"/>
        </w:rPr>
        <w:t xml:space="preserve">his servants </w:t>
      </w:r>
      <w:r w:rsidRPr="006267EC">
        <w:rPr>
          <w:rFonts w:ascii="Times New Roman" w:hAnsi="Times New Roman" w:cs="Times New Roman"/>
          <w:bCs/>
          <w:sz w:val="28"/>
          <w:szCs w:val="28"/>
        </w:rPr>
        <w:t xml:space="preserve">not </w:t>
      </w:r>
      <w:r w:rsidR="00BA1359" w:rsidRPr="006267EC">
        <w:rPr>
          <w:rFonts w:ascii="Times New Roman" w:hAnsi="Times New Roman" w:cs="Times New Roman"/>
          <w:bCs/>
          <w:sz w:val="28"/>
          <w:szCs w:val="28"/>
        </w:rPr>
        <w:t xml:space="preserve">to </w:t>
      </w:r>
      <w:r w:rsidRPr="006267EC">
        <w:rPr>
          <w:rFonts w:ascii="Times New Roman" w:hAnsi="Times New Roman" w:cs="Times New Roman"/>
          <w:bCs/>
          <w:sz w:val="28"/>
          <w:szCs w:val="28"/>
        </w:rPr>
        <w:t xml:space="preserve">rip out the tares until the harvest </w:t>
      </w:r>
      <w:r w:rsidR="00BA1359" w:rsidRPr="006267EC">
        <w:rPr>
          <w:rFonts w:ascii="Times New Roman" w:hAnsi="Times New Roman" w:cs="Times New Roman"/>
          <w:bCs/>
          <w:sz w:val="28"/>
          <w:szCs w:val="28"/>
        </w:rPr>
        <w:t>wa</w:t>
      </w:r>
      <w:r w:rsidRPr="006267EC">
        <w:rPr>
          <w:rFonts w:ascii="Times New Roman" w:hAnsi="Times New Roman" w:cs="Times New Roman"/>
          <w:bCs/>
          <w:sz w:val="28"/>
          <w:szCs w:val="28"/>
        </w:rPr>
        <w:t>s ripe. So the testing that these enemies of the righteous will provide is part of the divine plan to bring the</w:t>
      </w:r>
      <w:r w:rsidR="00603BBA" w:rsidRPr="006267EC">
        <w:rPr>
          <w:rFonts w:ascii="Times New Roman" w:hAnsi="Times New Roman" w:cs="Times New Roman"/>
          <w:bCs/>
          <w:sz w:val="28"/>
          <w:szCs w:val="28"/>
        </w:rPr>
        <w:t xml:space="preserve"> righteous</w:t>
      </w:r>
      <w:r w:rsidRPr="006267EC">
        <w:rPr>
          <w:rFonts w:ascii="Times New Roman" w:hAnsi="Times New Roman" w:cs="Times New Roman"/>
          <w:bCs/>
          <w:sz w:val="28"/>
          <w:szCs w:val="28"/>
        </w:rPr>
        <w:t xml:space="preserve"> to perfection</w:t>
      </w:r>
      <w:r w:rsidR="00BA1359" w:rsidRPr="006267EC">
        <w:rPr>
          <w:rFonts w:ascii="Times New Roman" w:hAnsi="Times New Roman" w:cs="Times New Roman"/>
          <w:bCs/>
          <w:sz w:val="28"/>
          <w:szCs w:val="28"/>
        </w:rPr>
        <w:t xml:space="preserve"> (see </w:t>
      </w:r>
      <w:r w:rsidR="004F0C0D" w:rsidRPr="006267EC">
        <w:rPr>
          <w:rFonts w:ascii="Times New Roman" w:hAnsi="Times New Roman" w:cs="Times New Roman"/>
          <w:bCs/>
          <w:sz w:val="28"/>
          <w:szCs w:val="28"/>
        </w:rPr>
        <w:t xml:space="preserve">also </w:t>
      </w:r>
      <w:r w:rsidR="00BA1359" w:rsidRPr="006267EC">
        <w:rPr>
          <w:rFonts w:ascii="Times New Roman" w:hAnsi="Times New Roman" w:cs="Times New Roman"/>
          <w:bCs/>
          <w:sz w:val="28"/>
          <w:szCs w:val="28"/>
        </w:rPr>
        <w:t>Rom.8:17; Jam.5:10</w:t>
      </w:r>
      <w:r w:rsidR="00A72A70" w:rsidRPr="006267EC">
        <w:rPr>
          <w:rFonts w:ascii="Times New Roman" w:hAnsi="Times New Roman" w:cs="Times New Roman"/>
          <w:bCs/>
          <w:sz w:val="28"/>
          <w:szCs w:val="28"/>
        </w:rPr>
        <w:t>; 1 Pet.2:20-21</w:t>
      </w:r>
      <w:r w:rsidR="00BA1359"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The gathering </w:t>
      </w:r>
      <w:r w:rsidR="003D4212" w:rsidRPr="006267EC">
        <w:rPr>
          <w:rFonts w:ascii="Times New Roman" w:hAnsi="Times New Roman" w:cs="Times New Roman"/>
          <w:bCs/>
          <w:sz w:val="28"/>
          <w:szCs w:val="28"/>
        </w:rPr>
        <w:t>out of</w:t>
      </w:r>
      <w:r w:rsidRPr="006267EC">
        <w:rPr>
          <w:rFonts w:ascii="Times New Roman" w:hAnsi="Times New Roman" w:cs="Times New Roman"/>
          <w:bCs/>
          <w:sz w:val="28"/>
          <w:szCs w:val="28"/>
        </w:rPr>
        <w:t xml:space="preserve"> His kingdom “all things causing stumbling and those who work lawlessness” </w:t>
      </w:r>
      <w:r w:rsidR="00862E03" w:rsidRPr="006267EC">
        <w:rPr>
          <w:rFonts w:ascii="Times New Roman" w:hAnsi="Times New Roman" w:cs="Times New Roman"/>
          <w:bCs/>
          <w:sz w:val="28"/>
          <w:szCs w:val="28"/>
        </w:rPr>
        <w:t xml:space="preserve">will be for destruction in “the </w:t>
      </w:r>
      <w:r w:rsidR="00E4508D" w:rsidRPr="006267EC">
        <w:rPr>
          <w:rFonts w:ascii="Times New Roman" w:hAnsi="Times New Roman" w:cs="Times New Roman"/>
          <w:bCs/>
          <w:sz w:val="28"/>
          <w:szCs w:val="28"/>
        </w:rPr>
        <w:t>F</w:t>
      </w:r>
      <w:r w:rsidR="00862E03" w:rsidRPr="006267EC">
        <w:rPr>
          <w:rFonts w:ascii="Times New Roman" w:hAnsi="Times New Roman" w:cs="Times New Roman"/>
          <w:bCs/>
          <w:sz w:val="28"/>
          <w:szCs w:val="28"/>
        </w:rPr>
        <w:t xml:space="preserve">urnace of the </w:t>
      </w:r>
      <w:r w:rsidR="00E4508D" w:rsidRPr="006267EC">
        <w:rPr>
          <w:rFonts w:ascii="Times New Roman" w:hAnsi="Times New Roman" w:cs="Times New Roman"/>
          <w:bCs/>
          <w:sz w:val="28"/>
          <w:szCs w:val="28"/>
        </w:rPr>
        <w:t>F</w:t>
      </w:r>
      <w:r w:rsidR="00862E03" w:rsidRPr="006267EC">
        <w:rPr>
          <w:rFonts w:ascii="Times New Roman" w:hAnsi="Times New Roman" w:cs="Times New Roman"/>
          <w:bCs/>
          <w:sz w:val="28"/>
          <w:szCs w:val="28"/>
        </w:rPr>
        <w:t xml:space="preserve">ire” (both articles present). This was not new, and it confirmed the fiery prophecies of Isaiah, Joel and Malachi. The expression “the </w:t>
      </w:r>
      <w:r w:rsidR="00E4508D" w:rsidRPr="006267EC">
        <w:rPr>
          <w:rFonts w:ascii="Times New Roman" w:hAnsi="Times New Roman" w:cs="Times New Roman"/>
          <w:bCs/>
          <w:sz w:val="28"/>
          <w:szCs w:val="28"/>
        </w:rPr>
        <w:t>W</w:t>
      </w:r>
      <w:r w:rsidR="00862E03" w:rsidRPr="006267EC">
        <w:rPr>
          <w:rFonts w:ascii="Times New Roman" w:hAnsi="Times New Roman" w:cs="Times New Roman"/>
          <w:bCs/>
          <w:sz w:val="28"/>
          <w:szCs w:val="28"/>
        </w:rPr>
        <w:t xml:space="preserve">eeping and the </w:t>
      </w:r>
      <w:r w:rsidR="00E4508D" w:rsidRPr="006267EC">
        <w:rPr>
          <w:rFonts w:ascii="Times New Roman" w:hAnsi="Times New Roman" w:cs="Times New Roman"/>
          <w:bCs/>
          <w:sz w:val="28"/>
          <w:szCs w:val="28"/>
        </w:rPr>
        <w:t>G</w:t>
      </w:r>
      <w:r w:rsidR="00862E03" w:rsidRPr="006267EC">
        <w:rPr>
          <w:rFonts w:ascii="Times New Roman" w:hAnsi="Times New Roman" w:cs="Times New Roman"/>
          <w:bCs/>
          <w:sz w:val="28"/>
          <w:szCs w:val="28"/>
        </w:rPr>
        <w:t xml:space="preserve">nashing of the </w:t>
      </w:r>
      <w:r w:rsidR="00E4508D" w:rsidRPr="006267EC">
        <w:rPr>
          <w:rFonts w:ascii="Times New Roman" w:hAnsi="Times New Roman" w:cs="Times New Roman"/>
          <w:bCs/>
          <w:sz w:val="28"/>
          <w:szCs w:val="28"/>
        </w:rPr>
        <w:t>T</w:t>
      </w:r>
      <w:r w:rsidR="00862E03" w:rsidRPr="006267EC">
        <w:rPr>
          <w:rFonts w:ascii="Times New Roman" w:hAnsi="Times New Roman" w:cs="Times New Roman"/>
          <w:bCs/>
          <w:sz w:val="28"/>
          <w:szCs w:val="28"/>
        </w:rPr>
        <w:t xml:space="preserve">eeth” (all articles present), which will characterize the Tares, </w:t>
      </w:r>
      <w:r w:rsidR="009E3152" w:rsidRPr="006267EC">
        <w:rPr>
          <w:rFonts w:ascii="Times New Roman" w:hAnsi="Times New Roman" w:cs="Times New Roman"/>
          <w:bCs/>
          <w:sz w:val="28"/>
          <w:szCs w:val="28"/>
        </w:rPr>
        <w:t>i</w:t>
      </w:r>
      <w:r w:rsidR="00D50D5A" w:rsidRPr="006267EC">
        <w:rPr>
          <w:rFonts w:ascii="Times New Roman" w:hAnsi="Times New Roman" w:cs="Times New Roman"/>
          <w:bCs/>
          <w:sz w:val="28"/>
          <w:szCs w:val="28"/>
        </w:rPr>
        <w:t>s</w:t>
      </w:r>
      <w:r w:rsidR="00862E03" w:rsidRPr="006267EC">
        <w:rPr>
          <w:rFonts w:ascii="Times New Roman" w:hAnsi="Times New Roman" w:cs="Times New Roman"/>
          <w:bCs/>
          <w:sz w:val="28"/>
          <w:szCs w:val="28"/>
        </w:rPr>
        <w:t xml:space="preserve"> formulaic in the Matthew account of certain parables and another saying of Jesus (</w:t>
      </w:r>
      <w:r w:rsidR="00A35D85" w:rsidRPr="006267EC">
        <w:rPr>
          <w:rFonts w:ascii="Times New Roman" w:hAnsi="Times New Roman" w:cs="Times New Roman"/>
          <w:bCs/>
          <w:sz w:val="28"/>
          <w:szCs w:val="28"/>
        </w:rPr>
        <w:t xml:space="preserve">see </w:t>
      </w:r>
      <w:r w:rsidR="00862E03" w:rsidRPr="006267EC">
        <w:rPr>
          <w:rFonts w:ascii="Times New Roman" w:hAnsi="Times New Roman" w:cs="Times New Roman"/>
          <w:bCs/>
          <w:sz w:val="28"/>
          <w:szCs w:val="28"/>
        </w:rPr>
        <w:t>Mat.8:12; 13:42, 50; 22:13; 24:51; 25:30).</w:t>
      </w:r>
      <w:r w:rsidR="00B83CC7" w:rsidRPr="006267EC">
        <w:rPr>
          <w:rFonts w:ascii="Times New Roman" w:hAnsi="Times New Roman" w:cs="Times New Roman"/>
          <w:bCs/>
          <w:sz w:val="28"/>
          <w:szCs w:val="28"/>
        </w:rPr>
        <w:t xml:space="preserve"> </w:t>
      </w:r>
    </w:p>
    <w:p w:rsidR="004F0C0D" w:rsidRPr="006267EC" w:rsidRDefault="0009408F" w:rsidP="00996ACE">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In Tares, t</w:t>
      </w:r>
      <w:r w:rsidR="00BB6524" w:rsidRPr="006267EC">
        <w:rPr>
          <w:rFonts w:ascii="Times New Roman" w:hAnsi="Times New Roman" w:cs="Times New Roman"/>
          <w:bCs/>
          <w:sz w:val="28"/>
          <w:szCs w:val="28"/>
        </w:rPr>
        <w:t>h</w:t>
      </w:r>
      <w:r w:rsidR="004F0C0D" w:rsidRPr="006267EC">
        <w:rPr>
          <w:rFonts w:ascii="Times New Roman" w:hAnsi="Times New Roman" w:cs="Times New Roman"/>
          <w:bCs/>
          <w:sz w:val="28"/>
          <w:szCs w:val="28"/>
        </w:rPr>
        <w:t>e</w:t>
      </w:r>
      <w:r w:rsidR="00B83CC7" w:rsidRPr="006267EC">
        <w:rPr>
          <w:rFonts w:ascii="Times New Roman" w:hAnsi="Times New Roman" w:cs="Times New Roman"/>
          <w:bCs/>
          <w:sz w:val="28"/>
          <w:szCs w:val="28"/>
        </w:rPr>
        <w:t xml:space="preserve"> final warning </w:t>
      </w:r>
      <w:r w:rsidR="004F0C0D" w:rsidRPr="006267EC">
        <w:rPr>
          <w:rFonts w:ascii="Times New Roman" w:hAnsi="Times New Roman" w:cs="Times New Roman"/>
          <w:bCs/>
          <w:sz w:val="28"/>
          <w:szCs w:val="28"/>
        </w:rPr>
        <w:t xml:space="preserve">of “the </w:t>
      </w:r>
      <w:r w:rsidR="00E4508D" w:rsidRPr="006267EC">
        <w:rPr>
          <w:rFonts w:ascii="Times New Roman" w:hAnsi="Times New Roman" w:cs="Times New Roman"/>
          <w:bCs/>
          <w:sz w:val="28"/>
          <w:szCs w:val="28"/>
        </w:rPr>
        <w:t>F</w:t>
      </w:r>
      <w:r w:rsidR="004F0C0D" w:rsidRPr="006267EC">
        <w:rPr>
          <w:rFonts w:ascii="Times New Roman" w:hAnsi="Times New Roman" w:cs="Times New Roman"/>
          <w:bCs/>
          <w:sz w:val="28"/>
          <w:szCs w:val="28"/>
        </w:rPr>
        <w:t xml:space="preserve">urnace of </w:t>
      </w:r>
      <w:r w:rsidR="00E4508D" w:rsidRPr="006267EC">
        <w:rPr>
          <w:rFonts w:ascii="Times New Roman" w:hAnsi="Times New Roman" w:cs="Times New Roman"/>
          <w:bCs/>
          <w:sz w:val="28"/>
          <w:szCs w:val="28"/>
        </w:rPr>
        <w:t>F</w:t>
      </w:r>
      <w:r w:rsidR="004F0C0D" w:rsidRPr="006267EC">
        <w:rPr>
          <w:rFonts w:ascii="Times New Roman" w:hAnsi="Times New Roman" w:cs="Times New Roman"/>
          <w:bCs/>
          <w:sz w:val="28"/>
          <w:szCs w:val="28"/>
        </w:rPr>
        <w:t xml:space="preserve">ire” </w:t>
      </w:r>
      <w:r w:rsidR="004E6905" w:rsidRPr="006267EC">
        <w:rPr>
          <w:rFonts w:ascii="Times New Roman" w:hAnsi="Times New Roman" w:cs="Times New Roman"/>
          <w:bCs/>
          <w:sz w:val="28"/>
          <w:szCs w:val="28"/>
        </w:rPr>
        <w:t>carried the implied lesson</w:t>
      </w:r>
      <w:r w:rsidR="00B83CC7" w:rsidRPr="006267EC">
        <w:rPr>
          <w:rFonts w:ascii="Times New Roman" w:hAnsi="Times New Roman" w:cs="Times New Roman"/>
          <w:bCs/>
          <w:sz w:val="28"/>
          <w:szCs w:val="28"/>
        </w:rPr>
        <w:t xml:space="preserve">, “Avoid being gathered </w:t>
      </w:r>
      <w:r w:rsidR="00BB6524" w:rsidRPr="006267EC">
        <w:rPr>
          <w:rFonts w:ascii="Times New Roman" w:hAnsi="Times New Roman" w:cs="Times New Roman"/>
          <w:bCs/>
          <w:sz w:val="28"/>
          <w:szCs w:val="28"/>
        </w:rPr>
        <w:t xml:space="preserve">up </w:t>
      </w:r>
      <w:r w:rsidR="00B83CC7" w:rsidRPr="006267EC">
        <w:rPr>
          <w:rFonts w:ascii="Times New Roman" w:hAnsi="Times New Roman" w:cs="Times New Roman"/>
          <w:bCs/>
          <w:sz w:val="28"/>
          <w:szCs w:val="28"/>
        </w:rPr>
        <w:t xml:space="preserve">with the tares!” Should we identify the Tares (“sons of the wicked one”) with </w:t>
      </w:r>
      <w:r w:rsidR="004E6905" w:rsidRPr="006267EC">
        <w:rPr>
          <w:rFonts w:ascii="Times New Roman" w:hAnsi="Times New Roman" w:cs="Times New Roman"/>
          <w:bCs/>
          <w:sz w:val="28"/>
          <w:szCs w:val="28"/>
        </w:rPr>
        <w:t>any of the types of ground</w:t>
      </w:r>
      <w:r w:rsidR="00B83CC7" w:rsidRPr="006267EC">
        <w:rPr>
          <w:rFonts w:ascii="Times New Roman" w:hAnsi="Times New Roman" w:cs="Times New Roman"/>
          <w:bCs/>
          <w:sz w:val="28"/>
          <w:szCs w:val="28"/>
        </w:rPr>
        <w:t xml:space="preserve"> </w:t>
      </w:r>
      <w:r w:rsidR="00BA1359" w:rsidRPr="006267EC">
        <w:rPr>
          <w:rFonts w:ascii="Times New Roman" w:hAnsi="Times New Roman" w:cs="Times New Roman"/>
          <w:bCs/>
          <w:sz w:val="28"/>
          <w:szCs w:val="28"/>
        </w:rPr>
        <w:t>in the Parable of the Sower</w:t>
      </w:r>
      <w:r w:rsidR="00B83CC7" w:rsidRPr="006267EC">
        <w:rPr>
          <w:rFonts w:ascii="Times New Roman" w:hAnsi="Times New Roman" w:cs="Times New Roman"/>
          <w:bCs/>
          <w:sz w:val="28"/>
          <w:szCs w:val="28"/>
        </w:rPr>
        <w:t>?</w:t>
      </w:r>
      <w:r w:rsidR="0036272D" w:rsidRPr="006267EC">
        <w:rPr>
          <w:rFonts w:ascii="Times New Roman" w:hAnsi="Times New Roman" w:cs="Times New Roman"/>
          <w:bCs/>
          <w:sz w:val="28"/>
          <w:szCs w:val="28"/>
        </w:rPr>
        <w:t xml:space="preserve"> </w:t>
      </w:r>
      <w:r w:rsidR="004E6905" w:rsidRPr="006267EC">
        <w:rPr>
          <w:rFonts w:ascii="Times New Roman" w:hAnsi="Times New Roman" w:cs="Times New Roman"/>
          <w:bCs/>
          <w:sz w:val="28"/>
          <w:szCs w:val="28"/>
        </w:rPr>
        <w:t xml:space="preserve">I would suggest that anyone opposing the word of kingdom, and also those falling away from </w:t>
      </w:r>
      <w:r w:rsidR="001056E1" w:rsidRPr="006267EC">
        <w:rPr>
          <w:rFonts w:ascii="Times New Roman" w:hAnsi="Times New Roman" w:cs="Times New Roman"/>
          <w:bCs/>
          <w:sz w:val="28"/>
          <w:szCs w:val="28"/>
        </w:rPr>
        <w:t>the faith</w:t>
      </w:r>
      <w:r w:rsidR="000814DA" w:rsidRPr="006267EC">
        <w:rPr>
          <w:rFonts w:ascii="Times New Roman" w:hAnsi="Times New Roman" w:cs="Times New Roman"/>
          <w:bCs/>
          <w:sz w:val="28"/>
          <w:szCs w:val="28"/>
        </w:rPr>
        <w:t>,</w:t>
      </w:r>
      <w:r w:rsidR="004E6905" w:rsidRPr="006267EC">
        <w:rPr>
          <w:rFonts w:ascii="Times New Roman" w:hAnsi="Times New Roman" w:cs="Times New Roman"/>
          <w:bCs/>
          <w:sz w:val="28"/>
          <w:szCs w:val="28"/>
        </w:rPr>
        <w:t xml:space="preserve"> will constitute Tares. </w:t>
      </w:r>
      <w:r w:rsidR="00D50D5A" w:rsidRPr="006267EC">
        <w:rPr>
          <w:rFonts w:ascii="Times New Roman" w:hAnsi="Times New Roman" w:cs="Times New Roman"/>
          <w:bCs/>
          <w:sz w:val="28"/>
          <w:szCs w:val="28"/>
        </w:rPr>
        <w:t>Even a</w:t>
      </w:r>
      <w:r w:rsidR="0036272D" w:rsidRPr="006267EC">
        <w:rPr>
          <w:rFonts w:ascii="Times New Roman" w:hAnsi="Times New Roman" w:cs="Times New Roman"/>
          <w:bCs/>
          <w:sz w:val="28"/>
          <w:szCs w:val="28"/>
        </w:rPr>
        <w:t xml:space="preserve">s the Lord </w:t>
      </w:r>
      <w:r w:rsidR="00CE6CEA" w:rsidRPr="006267EC">
        <w:rPr>
          <w:rFonts w:ascii="Times New Roman" w:hAnsi="Times New Roman" w:cs="Times New Roman"/>
          <w:bCs/>
          <w:sz w:val="28"/>
          <w:szCs w:val="28"/>
        </w:rPr>
        <w:t xml:space="preserve">had </w:t>
      </w:r>
      <w:r w:rsidR="0036272D" w:rsidRPr="006267EC">
        <w:rPr>
          <w:rFonts w:ascii="Times New Roman" w:hAnsi="Times New Roman" w:cs="Times New Roman"/>
          <w:bCs/>
          <w:sz w:val="28"/>
          <w:szCs w:val="28"/>
        </w:rPr>
        <w:t>stated</w:t>
      </w:r>
      <w:r w:rsidR="00662EBF" w:rsidRPr="006267EC">
        <w:rPr>
          <w:rFonts w:ascii="Times New Roman" w:hAnsi="Times New Roman" w:cs="Times New Roman"/>
          <w:bCs/>
          <w:sz w:val="28"/>
          <w:szCs w:val="28"/>
        </w:rPr>
        <w:t>,</w:t>
      </w:r>
      <w:r w:rsidR="0036272D" w:rsidRPr="006267EC">
        <w:rPr>
          <w:rFonts w:ascii="Times New Roman" w:hAnsi="Times New Roman" w:cs="Times New Roman"/>
          <w:bCs/>
          <w:sz w:val="28"/>
          <w:szCs w:val="28"/>
        </w:rPr>
        <w:t xml:space="preserve"> “he who is not with Me is against Me” (</w:t>
      </w:r>
      <w:r w:rsidR="0036272D" w:rsidRPr="006267EC">
        <w:rPr>
          <w:rFonts w:ascii="Times New Roman" w:hAnsi="Times New Roman" w:cs="Times New Roman"/>
          <w:bCs/>
          <w:i/>
          <w:iCs/>
          <w:sz w:val="28"/>
          <w:szCs w:val="28"/>
        </w:rPr>
        <w:t>NKJV</w:t>
      </w:r>
      <w:r w:rsidR="0036272D" w:rsidRPr="006267EC">
        <w:rPr>
          <w:rFonts w:ascii="Times New Roman" w:hAnsi="Times New Roman" w:cs="Times New Roman"/>
          <w:bCs/>
          <w:sz w:val="28"/>
          <w:szCs w:val="28"/>
        </w:rPr>
        <w:t>, Mat.12:30).</w:t>
      </w:r>
      <w:r w:rsidR="00BB6524" w:rsidRPr="006267EC">
        <w:rPr>
          <w:rFonts w:ascii="Times New Roman" w:hAnsi="Times New Roman" w:cs="Times New Roman"/>
          <w:bCs/>
          <w:sz w:val="28"/>
          <w:szCs w:val="28"/>
        </w:rPr>
        <w:t xml:space="preserve"> This is the “division” that He came </w:t>
      </w:r>
      <w:r w:rsidR="00BB6524" w:rsidRPr="006267EC">
        <w:rPr>
          <w:rFonts w:ascii="Times New Roman" w:hAnsi="Times New Roman" w:cs="Times New Roman"/>
          <w:bCs/>
          <w:sz w:val="28"/>
          <w:szCs w:val="28"/>
        </w:rPr>
        <w:lastRenderedPageBreak/>
        <w:t xml:space="preserve">to give on </w:t>
      </w:r>
      <w:r w:rsidR="00B941CA" w:rsidRPr="006267EC">
        <w:rPr>
          <w:rFonts w:ascii="Times New Roman" w:hAnsi="Times New Roman" w:cs="Times New Roman"/>
          <w:bCs/>
          <w:sz w:val="28"/>
          <w:szCs w:val="28"/>
        </w:rPr>
        <w:t xml:space="preserve">the </w:t>
      </w:r>
      <w:r w:rsidR="00BB6524" w:rsidRPr="006267EC">
        <w:rPr>
          <w:rFonts w:ascii="Times New Roman" w:hAnsi="Times New Roman" w:cs="Times New Roman"/>
          <w:bCs/>
          <w:sz w:val="28"/>
          <w:szCs w:val="28"/>
        </w:rPr>
        <w:t xml:space="preserve">earth (Luk.12:51). </w:t>
      </w:r>
      <w:r w:rsidR="00996ACE" w:rsidRPr="006267EC">
        <w:rPr>
          <w:rFonts w:ascii="Times New Roman" w:hAnsi="Times New Roman" w:cs="Times New Roman"/>
          <w:bCs/>
          <w:sz w:val="28"/>
          <w:szCs w:val="28"/>
        </w:rPr>
        <w:t>There was no neutral ground.</w:t>
      </w:r>
      <w:r w:rsidR="00B120AB" w:rsidRPr="006267EC">
        <w:rPr>
          <w:rFonts w:ascii="Times New Roman" w:hAnsi="Times New Roman" w:cs="Times New Roman"/>
          <w:bCs/>
          <w:sz w:val="28"/>
          <w:szCs w:val="28"/>
        </w:rPr>
        <w:t xml:space="preserve"> </w:t>
      </w:r>
      <w:r w:rsidR="00E30219" w:rsidRPr="006267EC">
        <w:rPr>
          <w:rFonts w:ascii="Times New Roman" w:hAnsi="Times New Roman" w:cs="Times New Roman"/>
          <w:bCs/>
          <w:sz w:val="28"/>
          <w:szCs w:val="28"/>
        </w:rPr>
        <w:t xml:space="preserve">Fence-sitters were (and will be) His enemies also. </w:t>
      </w:r>
      <w:r w:rsidR="00B120AB" w:rsidRPr="006267EC">
        <w:rPr>
          <w:rFonts w:ascii="Times New Roman" w:hAnsi="Times New Roman" w:cs="Times New Roman"/>
          <w:bCs/>
          <w:sz w:val="28"/>
          <w:szCs w:val="28"/>
        </w:rPr>
        <w:t>If this division seems at odds with the mediatorial role of Elijah (Mal.4:5-6), the answer is this – were it not for this latter-day Elijah, the “division” would be between a returning Christ and the whole accursed nation. Elijah, with the Spirit’s enablement, will help effect the salvation of the remnant of Israel in the day of the Lord.</w:t>
      </w:r>
    </w:p>
    <w:p w:rsidR="004F0C0D" w:rsidRPr="006267EC" w:rsidRDefault="004F0C0D" w:rsidP="004F0C0D">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And the concluding remark in Jesus’ explanation of Tares –</w:t>
      </w:r>
    </w:p>
    <w:p w:rsidR="004F0C0D" w:rsidRPr="006267EC" w:rsidRDefault="004F0C0D" w:rsidP="004F0C0D">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“Then the righteous ones will shine like the sun in the kingdom of their Father. The one having ears, hear!”     Mat.13:43</w:t>
      </w:r>
    </w:p>
    <w:p w:rsidR="00B83CC7" w:rsidRPr="006267EC" w:rsidRDefault="00BB6524" w:rsidP="00AC0666">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“The righteous will shine” is what Dan.12:3 declared of the resurrected “wise</w:t>
      </w:r>
      <w:r w:rsidR="00467979" w:rsidRPr="006267EC">
        <w:rPr>
          <w:rFonts w:ascii="Times New Roman" w:hAnsi="Times New Roman" w:cs="Times New Roman"/>
          <w:bCs/>
          <w:sz w:val="28"/>
          <w:szCs w:val="28"/>
        </w:rPr>
        <w:t xml:space="preserve"> ones</w:t>
      </w:r>
      <w:r w:rsidRPr="006267EC">
        <w:rPr>
          <w:rFonts w:ascii="Times New Roman" w:hAnsi="Times New Roman" w:cs="Times New Roman"/>
          <w:bCs/>
          <w:sz w:val="28"/>
          <w:szCs w:val="28"/>
        </w:rPr>
        <w:t>”, even “those causing many to be righteous”.</w:t>
      </w:r>
      <w:r w:rsidR="00C63559" w:rsidRPr="006267EC">
        <w:rPr>
          <w:rFonts w:ascii="Times New Roman" w:hAnsi="Times New Roman" w:cs="Times New Roman"/>
          <w:bCs/>
          <w:sz w:val="28"/>
          <w:szCs w:val="28"/>
        </w:rPr>
        <w:t xml:space="preserve"> Could this also explain that </w:t>
      </w:r>
      <w:r w:rsidR="004E6905" w:rsidRPr="006267EC">
        <w:rPr>
          <w:rFonts w:ascii="Times New Roman" w:hAnsi="Times New Roman" w:cs="Times New Roman"/>
          <w:bCs/>
          <w:sz w:val="28"/>
          <w:szCs w:val="28"/>
        </w:rPr>
        <w:t>murky</w:t>
      </w:r>
      <w:r w:rsidR="00C63559" w:rsidRPr="006267EC">
        <w:rPr>
          <w:rFonts w:ascii="Times New Roman" w:hAnsi="Times New Roman" w:cs="Times New Roman"/>
          <w:bCs/>
          <w:sz w:val="28"/>
          <w:szCs w:val="28"/>
        </w:rPr>
        <w:t xml:space="preserve"> saying in Mal.4:2 “But for those fearing My name, will rise a sun of righteousness, and healing in its rays.”? I am inferring </w:t>
      </w:r>
      <w:r w:rsidR="00A72A70" w:rsidRPr="006267EC">
        <w:rPr>
          <w:rFonts w:ascii="Times New Roman" w:hAnsi="Times New Roman" w:cs="Times New Roman"/>
          <w:bCs/>
          <w:sz w:val="28"/>
          <w:szCs w:val="28"/>
        </w:rPr>
        <w:t xml:space="preserve">here </w:t>
      </w:r>
      <w:r w:rsidR="00C63559" w:rsidRPr="006267EC">
        <w:rPr>
          <w:rFonts w:ascii="Times New Roman" w:hAnsi="Times New Roman" w:cs="Times New Roman"/>
          <w:bCs/>
          <w:sz w:val="28"/>
          <w:szCs w:val="28"/>
        </w:rPr>
        <w:t xml:space="preserve">that the “sun of righteousness” will be within these shining saints, </w:t>
      </w:r>
      <w:r w:rsidR="00B83A03" w:rsidRPr="006267EC">
        <w:rPr>
          <w:rFonts w:ascii="Times New Roman" w:hAnsi="Times New Roman" w:cs="Times New Roman"/>
          <w:bCs/>
          <w:sz w:val="28"/>
          <w:szCs w:val="28"/>
        </w:rPr>
        <w:t xml:space="preserve">first as </w:t>
      </w:r>
      <w:r w:rsidR="00AC0666" w:rsidRPr="006267EC">
        <w:rPr>
          <w:rFonts w:ascii="Times New Roman" w:hAnsi="Times New Roman" w:cs="Times New Roman"/>
          <w:bCs/>
          <w:sz w:val="28"/>
          <w:szCs w:val="28"/>
        </w:rPr>
        <w:t xml:space="preserve">spiritually </w:t>
      </w:r>
      <w:r w:rsidR="00B83A03" w:rsidRPr="006267EC">
        <w:rPr>
          <w:rFonts w:ascii="Times New Roman" w:hAnsi="Times New Roman" w:cs="Times New Roman"/>
          <w:bCs/>
          <w:sz w:val="28"/>
          <w:szCs w:val="28"/>
        </w:rPr>
        <w:t>reborn</w:t>
      </w:r>
      <w:r w:rsidR="00F84C28" w:rsidRPr="006267EC">
        <w:rPr>
          <w:rFonts w:ascii="Times New Roman" w:hAnsi="Times New Roman" w:cs="Times New Roman"/>
          <w:bCs/>
          <w:sz w:val="28"/>
          <w:szCs w:val="28"/>
        </w:rPr>
        <w:t xml:space="preserve">, then </w:t>
      </w:r>
      <w:r w:rsidR="00C63559" w:rsidRPr="006267EC">
        <w:rPr>
          <w:rFonts w:ascii="Times New Roman" w:hAnsi="Times New Roman" w:cs="Times New Roman"/>
          <w:bCs/>
          <w:sz w:val="28"/>
          <w:szCs w:val="28"/>
        </w:rPr>
        <w:t>as resurrected (“gathered”) sons of the kingdom.</w:t>
      </w:r>
    </w:p>
    <w:p w:rsidR="00094C3C" w:rsidRPr="006267EC" w:rsidRDefault="00094C3C" w:rsidP="00BC6163">
      <w:pPr>
        <w:pStyle w:val="ListParagraph"/>
        <w:spacing w:after="40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 disciples did not ask Jesus </w:t>
      </w:r>
      <w:r w:rsidR="00FA672D" w:rsidRPr="006267EC">
        <w:rPr>
          <w:rFonts w:ascii="Times New Roman" w:hAnsi="Times New Roman" w:cs="Times New Roman"/>
          <w:bCs/>
          <w:sz w:val="28"/>
          <w:szCs w:val="28"/>
        </w:rPr>
        <w:t xml:space="preserve">for </w:t>
      </w:r>
      <w:r w:rsidRPr="006267EC">
        <w:rPr>
          <w:rFonts w:ascii="Times New Roman" w:hAnsi="Times New Roman" w:cs="Times New Roman"/>
          <w:bCs/>
          <w:sz w:val="28"/>
          <w:szCs w:val="28"/>
        </w:rPr>
        <w:t>an explanation of the</w:t>
      </w:r>
      <w:r w:rsidR="00BA1359" w:rsidRPr="006267EC">
        <w:rPr>
          <w:rFonts w:ascii="Times New Roman" w:hAnsi="Times New Roman" w:cs="Times New Roman"/>
          <w:bCs/>
          <w:sz w:val="28"/>
          <w:szCs w:val="28"/>
        </w:rPr>
        <w:t xml:space="preserve"> next</w:t>
      </w:r>
      <w:r w:rsidRPr="006267EC">
        <w:rPr>
          <w:rFonts w:ascii="Times New Roman" w:hAnsi="Times New Roman" w:cs="Times New Roman"/>
          <w:bCs/>
          <w:sz w:val="28"/>
          <w:szCs w:val="28"/>
        </w:rPr>
        <w:t xml:space="preserve"> parables </w:t>
      </w:r>
      <w:r w:rsidR="00C45C7E"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Mustard Seed, Leaven, Hidden Treasure, Pearl of Great Price, and Dragnet – and they answered “Yes” to His question, “Did you understand all these things?”</w:t>
      </w:r>
      <w:r w:rsidR="001056E1" w:rsidRPr="006267EC">
        <w:rPr>
          <w:rFonts w:ascii="Times New Roman" w:hAnsi="Times New Roman" w:cs="Times New Roman"/>
          <w:bCs/>
          <w:sz w:val="28"/>
          <w:szCs w:val="28"/>
        </w:rPr>
        <w:t xml:space="preserve"> (Mat.13:</w:t>
      </w:r>
      <w:r w:rsidR="004D796F" w:rsidRPr="006267EC">
        <w:rPr>
          <w:rFonts w:ascii="Times New Roman" w:hAnsi="Times New Roman" w:cs="Times New Roman"/>
          <w:bCs/>
          <w:sz w:val="28"/>
          <w:szCs w:val="28"/>
        </w:rPr>
        <w:t>51).</w:t>
      </w:r>
      <w:r w:rsidR="00BA1359" w:rsidRPr="006267EC">
        <w:rPr>
          <w:rFonts w:ascii="Times New Roman" w:hAnsi="Times New Roman" w:cs="Times New Roman"/>
          <w:bCs/>
          <w:sz w:val="28"/>
          <w:szCs w:val="28"/>
        </w:rPr>
        <w:t xml:space="preserve"> I assume, then</w:t>
      </w:r>
      <w:r w:rsidR="0064275B" w:rsidRPr="006267EC">
        <w:rPr>
          <w:rFonts w:ascii="Times New Roman" w:hAnsi="Times New Roman" w:cs="Times New Roman"/>
          <w:bCs/>
          <w:sz w:val="28"/>
          <w:szCs w:val="28"/>
        </w:rPr>
        <w:t>,</w:t>
      </w:r>
      <w:r w:rsidR="00BA1359" w:rsidRPr="006267EC">
        <w:rPr>
          <w:rFonts w:ascii="Times New Roman" w:hAnsi="Times New Roman" w:cs="Times New Roman"/>
          <w:bCs/>
          <w:sz w:val="28"/>
          <w:szCs w:val="28"/>
        </w:rPr>
        <w:t xml:space="preserve"> that the meaning</w:t>
      </w:r>
      <w:r w:rsidR="001675DB" w:rsidRPr="006267EC">
        <w:rPr>
          <w:rFonts w:ascii="Times New Roman" w:hAnsi="Times New Roman" w:cs="Times New Roman"/>
          <w:bCs/>
          <w:sz w:val="28"/>
          <w:szCs w:val="28"/>
        </w:rPr>
        <w:t xml:space="preserve"> of </w:t>
      </w:r>
      <w:r w:rsidR="00E4508D" w:rsidRPr="006267EC">
        <w:rPr>
          <w:rFonts w:ascii="Times New Roman" w:hAnsi="Times New Roman" w:cs="Times New Roman"/>
          <w:bCs/>
          <w:sz w:val="28"/>
          <w:szCs w:val="28"/>
        </w:rPr>
        <w:t xml:space="preserve">all </w:t>
      </w:r>
      <w:r w:rsidR="001675DB" w:rsidRPr="006267EC">
        <w:rPr>
          <w:rFonts w:ascii="Times New Roman" w:hAnsi="Times New Roman" w:cs="Times New Roman"/>
          <w:bCs/>
          <w:sz w:val="28"/>
          <w:szCs w:val="28"/>
        </w:rPr>
        <w:t>the</w:t>
      </w:r>
      <w:r w:rsidR="00BA1359" w:rsidRPr="006267EC">
        <w:rPr>
          <w:rFonts w:ascii="Times New Roman" w:hAnsi="Times New Roman" w:cs="Times New Roman"/>
          <w:bCs/>
          <w:sz w:val="28"/>
          <w:szCs w:val="28"/>
        </w:rPr>
        <w:t>s</w:t>
      </w:r>
      <w:r w:rsidR="001675DB" w:rsidRPr="006267EC">
        <w:rPr>
          <w:rFonts w:ascii="Times New Roman" w:hAnsi="Times New Roman" w:cs="Times New Roman"/>
          <w:bCs/>
          <w:sz w:val="28"/>
          <w:szCs w:val="28"/>
        </w:rPr>
        <w:t>e</w:t>
      </w:r>
      <w:r w:rsidR="00BA1359" w:rsidRPr="006267EC">
        <w:rPr>
          <w:rFonts w:ascii="Times New Roman" w:hAnsi="Times New Roman" w:cs="Times New Roman"/>
          <w:bCs/>
          <w:sz w:val="28"/>
          <w:szCs w:val="28"/>
        </w:rPr>
        <w:t xml:space="preserve"> were direct and simple.</w:t>
      </w:r>
    </w:p>
    <w:p w:rsidR="00F303CF" w:rsidRPr="00C1111D" w:rsidRDefault="00F303CF" w:rsidP="00F303CF">
      <w:pPr>
        <w:pStyle w:val="ListParagraph"/>
        <w:ind w:left="0"/>
        <w:contextualSpacing w:val="0"/>
        <w:rPr>
          <w:rFonts w:ascii="Times New Roman" w:hAnsi="Times New Roman" w:cs="Times New Roman"/>
          <w:b/>
          <w:sz w:val="40"/>
          <w:szCs w:val="40"/>
        </w:rPr>
      </w:pPr>
      <w:r w:rsidRPr="00C1111D">
        <w:rPr>
          <w:rFonts w:ascii="Times New Roman" w:hAnsi="Times New Roman" w:cs="Times New Roman"/>
          <w:b/>
          <w:sz w:val="40"/>
          <w:szCs w:val="40"/>
        </w:rPr>
        <w:t>How Seed Grows –</w:t>
      </w:r>
    </w:p>
    <w:p w:rsidR="00F303CF" w:rsidRPr="006267EC" w:rsidRDefault="00F303CF" w:rsidP="00D10027">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This parable is unique to </w:t>
      </w:r>
      <w:r w:rsidR="00D10027" w:rsidRPr="006267EC">
        <w:rPr>
          <w:rFonts w:ascii="Times New Roman" w:hAnsi="Times New Roman" w:cs="Times New Roman"/>
          <w:bCs/>
          <w:sz w:val="28"/>
          <w:szCs w:val="28"/>
        </w:rPr>
        <w:t xml:space="preserve">the parallel </w:t>
      </w:r>
      <w:r w:rsidRPr="006267EC">
        <w:rPr>
          <w:rFonts w:ascii="Times New Roman" w:hAnsi="Times New Roman" w:cs="Times New Roman"/>
          <w:bCs/>
          <w:sz w:val="28"/>
          <w:szCs w:val="28"/>
        </w:rPr>
        <w:t>Mark</w:t>
      </w:r>
      <w:r w:rsidR="00D10027" w:rsidRPr="006267EC">
        <w:rPr>
          <w:rFonts w:ascii="Times New Roman" w:hAnsi="Times New Roman" w:cs="Times New Roman"/>
          <w:bCs/>
          <w:sz w:val="28"/>
          <w:szCs w:val="28"/>
        </w:rPr>
        <w:t>an account</w:t>
      </w:r>
      <w:r w:rsidR="00BC6163" w:rsidRPr="006267EC">
        <w:rPr>
          <w:rFonts w:ascii="Times New Roman" w:hAnsi="Times New Roman" w:cs="Times New Roman"/>
          <w:bCs/>
          <w:sz w:val="28"/>
          <w:szCs w:val="28"/>
        </w:rPr>
        <w:t>, that covers the</w:t>
      </w:r>
      <w:r w:rsidR="00BA53C1" w:rsidRPr="006267EC">
        <w:rPr>
          <w:rFonts w:ascii="Times New Roman" w:hAnsi="Times New Roman" w:cs="Times New Roman"/>
          <w:bCs/>
          <w:sz w:val="28"/>
          <w:szCs w:val="28"/>
        </w:rPr>
        <w:t>se</w:t>
      </w:r>
      <w:r w:rsidR="00BC6163" w:rsidRPr="006267EC">
        <w:rPr>
          <w:rFonts w:ascii="Times New Roman" w:hAnsi="Times New Roman" w:cs="Times New Roman"/>
          <w:bCs/>
          <w:sz w:val="28"/>
          <w:szCs w:val="28"/>
        </w:rPr>
        <w:t xml:space="preserve"> same Matthew 13 </w:t>
      </w:r>
      <w:r w:rsidR="00BA53C1" w:rsidRPr="006267EC">
        <w:rPr>
          <w:rFonts w:ascii="Times New Roman" w:hAnsi="Times New Roman" w:cs="Times New Roman"/>
          <w:bCs/>
          <w:sz w:val="28"/>
          <w:szCs w:val="28"/>
        </w:rPr>
        <w:t xml:space="preserve">“secrets of the kingdom” </w:t>
      </w:r>
      <w:r w:rsidR="00BC6163" w:rsidRPr="006267EC">
        <w:rPr>
          <w:rFonts w:ascii="Times New Roman" w:hAnsi="Times New Roman" w:cs="Times New Roman"/>
          <w:bCs/>
          <w:sz w:val="28"/>
          <w:szCs w:val="28"/>
        </w:rPr>
        <w:t>parables</w:t>
      </w:r>
      <w:r w:rsidR="00D10027"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w:t>
      </w:r>
    </w:p>
    <w:p w:rsidR="00F303CF" w:rsidRPr="006267EC" w:rsidRDefault="00F303CF" w:rsidP="009A0114">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“And He said, ‘Thus </w:t>
      </w:r>
      <w:r w:rsidRPr="006267EC">
        <w:rPr>
          <w:rFonts w:ascii="Times New Roman" w:hAnsi="Times New Roman" w:cs="Times New Roman"/>
          <w:b/>
          <w:sz w:val="28"/>
          <w:szCs w:val="28"/>
        </w:rPr>
        <w:t>is</w:t>
      </w:r>
      <w:r w:rsidRPr="006267EC">
        <w:rPr>
          <w:rFonts w:ascii="Times New Roman" w:hAnsi="Times New Roman" w:cs="Times New Roman"/>
          <w:bCs/>
          <w:sz w:val="28"/>
          <w:szCs w:val="28"/>
        </w:rPr>
        <w:t xml:space="preserve"> the kingdom of God, </w:t>
      </w:r>
      <w:r w:rsidRPr="006267EC">
        <w:rPr>
          <w:rFonts w:ascii="Times New Roman" w:hAnsi="Times New Roman" w:cs="Times New Roman"/>
          <w:b/>
          <w:sz w:val="28"/>
          <w:szCs w:val="28"/>
        </w:rPr>
        <w:t>as</w:t>
      </w:r>
      <w:r w:rsidRPr="006267EC">
        <w:rPr>
          <w:rFonts w:ascii="Times New Roman" w:hAnsi="Times New Roman" w:cs="Times New Roman"/>
          <w:bCs/>
          <w:sz w:val="28"/>
          <w:szCs w:val="28"/>
        </w:rPr>
        <w:t xml:space="preserve"> a man should throw the seed upon the land, and he should sleep and be arisen night and day, and the seed should sprout and grow, as he himself perceives </w:t>
      </w:r>
      <w:r w:rsidRPr="006267EC">
        <w:rPr>
          <w:rFonts w:ascii="Times New Roman" w:hAnsi="Times New Roman" w:cs="Times New Roman"/>
          <w:bCs/>
          <w:i/>
          <w:iCs/>
          <w:sz w:val="28"/>
          <w:szCs w:val="28"/>
        </w:rPr>
        <w:t xml:space="preserve">it </w:t>
      </w:r>
      <w:r w:rsidRPr="006267EC">
        <w:rPr>
          <w:rFonts w:ascii="Times New Roman" w:hAnsi="Times New Roman" w:cs="Times New Roman"/>
          <w:bCs/>
          <w:sz w:val="28"/>
          <w:szCs w:val="28"/>
        </w:rPr>
        <w:t>not. By itself the land bears fruit, first a sprout, then a head, then full-grown grain in the head. And whenever the fruit may yield, immediately he sends in the sickle, because the harvest has stood.’”</w:t>
      </w:r>
      <w:r w:rsidR="009A0114">
        <w:rPr>
          <w:rFonts w:ascii="Times New Roman" w:hAnsi="Times New Roman" w:cs="Times New Roman"/>
          <w:bCs/>
          <w:sz w:val="28"/>
          <w:szCs w:val="28"/>
        </w:rPr>
        <w:t xml:space="preserve">     </w:t>
      </w:r>
      <w:r w:rsidR="009A0114" w:rsidRPr="006267EC">
        <w:rPr>
          <w:rFonts w:ascii="Times New Roman" w:hAnsi="Times New Roman" w:cs="Times New Roman"/>
          <w:bCs/>
          <w:sz w:val="28"/>
          <w:szCs w:val="28"/>
        </w:rPr>
        <w:t>Mar.4:26-29</w:t>
      </w:r>
    </w:p>
    <w:p w:rsidR="00F303CF" w:rsidRPr="006267EC" w:rsidRDefault="00F303CF" w:rsidP="00352A07">
      <w:pPr>
        <w:pStyle w:val="ListParagraph"/>
        <w:spacing w:after="400"/>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lastRenderedPageBreak/>
        <w:t xml:space="preserve">Mark inserted this between the parables of the Sower and the Mustard Seed, so </w:t>
      </w:r>
      <w:r w:rsidR="00907726" w:rsidRPr="006267EC">
        <w:rPr>
          <w:rFonts w:ascii="Times New Roman" w:hAnsi="Times New Roman" w:cs="Times New Roman"/>
          <w:bCs/>
          <w:sz w:val="28"/>
          <w:szCs w:val="28"/>
        </w:rPr>
        <w:t>How Seed Grows</w:t>
      </w:r>
      <w:r w:rsidR="0052401A" w:rsidRPr="006267EC">
        <w:rPr>
          <w:rFonts w:ascii="Times New Roman" w:hAnsi="Times New Roman" w:cs="Times New Roman"/>
          <w:bCs/>
          <w:sz w:val="28"/>
          <w:szCs w:val="28"/>
        </w:rPr>
        <w:t xml:space="preserve"> </w:t>
      </w:r>
      <w:r w:rsidR="00907726" w:rsidRPr="006267EC">
        <w:rPr>
          <w:rFonts w:ascii="Times New Roman" w:hAnsi="Times New Roman" w:cs="Times New Roman"/>
          <w:bCs/>
          <w:sz w:val="28"/>
          <w:szCs w:val="28"/>
        </w:rPr>
        <w:t xml:space="preserve">must also </w:t>
      </w:r>
      <w:r w:rsidR="00662EBF" w:rsidRPr="006267EC">
        <w:rPr>
          <w:rFonts w:ascii="Times New Roman" w:hAnsi="Times New Roman" w:cs="Times New Roman"/>
          <w:bCs/>
          <w:sz w:val="28"/>
          <w:szCs w:val="28"/>
        </w:rPr>
        <w:t>form</w:t>
      </w:r>
      <w:r w:rsidR="00604A8F" w:rsidRPr="006267EC">
        <w:rPr>
          <w:rFonts w:ascii="Times New Roman" w:hAnsi="Times New Roman" w:cs="Times New Roman"/>
          <w:bCs/>
          <w:sz w:val="28"/>
          <w:szCs w:val="28"/>
        </w:rPr>
        <w:t xml:space="preserve"> part of “the secret of the kingdom</w:t>
      </w:r>
      <w:r w:rsidR="00352A07" w:rsidRPr="006267EC">
        <w:rPr>
          <w:rFonts w:ascii="Times New Roman" w:hAnsi="Times New Roman" w:cs="Times New Roman"/>
          <w:bCs/>
          <w:sz w:val="28"/>
          <w:szCs w:val="28"/>
        </w:rPr>
        <w:t xml:space="preserve"> of God</w:t>
      </w:r>
      <w:r w:rsidR="00604A8F" w:rsidRPr="006267EC">
        <w:rPr>
          <w:rFonts w:ascii="Times New Roman" w:hAnsi="Times New Roman" w:cs="Times New Roman"/>
          <w:bCs/>
          <w:sz w:val="28"/>
          <w:szCs w:val="28"/>
        </w:rPr>
        <w:t>” collection of parables</w:t>
      </w:r>
      <w:r w:rsidR="00352A07" w:rsidRPr="006267EC">
        <w:rPr>
          <w:rFonts w:ascii="Times New Roman" w:hAnsi="Times New Roman" w:cs="Times New Roman"/>
          <w:bCs/>
          <w:sz w:val="28"/>
          <w:szCs w:val="28"/>
        </w:rPr>
        <w:t xml:space="preserve"> (Mar.4:11)</w:t>
      </w:r>
      <w:r w:rsidRPr="006267EC">
        <w:rPr>
          <w:rFonts w:ascii="Times New Roman" w:hAnsi="Times New Roman" w:cs="Times New Roman"/>
          <w:bCs/>
          <w:sz w:val="28"/>
          <w:szCs w:val="28"/>
        </w:rPr>
        <w:t>. However, unlike Sower, How Seed Grows is not explained. Thus, a simple explanation is probably called for. The kingdom is like the growth of a seed to matur</w:t>
      </w:r>
      <w:r w:rsidR="0009408F" w:rsidRPr="006267EC">
        <w:rPr>
          <w:rFonts w:ascii="Times New Roman" w:hAnsi="Times New Roman" w:cs="Times New Roman"/>
          <w:bCs/>
          <w:sz w:val="28"/>
          <w:szCs w:val="28"/>
        </w:rPr>
        <w:t>ity</w:t>
      </w:r>
      <w:r w:rsidRPr="006267EC">
        <w:rPr>
          <w:rFonts w:ascii="Times New Roman" w:hAnsi="Times New Roman" w:cs="Times New Roman"/>
          <w:bCs/>
          <w:sz w:val="28"/>
          <w:szCs w:val="28"/>
        </w:rPr>
        <w:t xml:space="preserve">. The farmer does not actually see the growth, but he notes at various times the </w:t>
      </w:r>
      <w:r w:rsidR="00352A07" w:rsidRPr="006267EC">
        <w:rPr>
          <w:rFonts w:ascii="Times New Roman" w:hAnsi="Times New Roman" w:cs="Times New Roman"/>
          <w:bCs/>
          <w:sz w:val="28"/>
          <w:szCs w:val="28"/>
        </w:rPr>
        <w:t xml:space="preserve">progress and </w:t>
      </w:r>
      <w:r w:rsidRPr="006267EC">
        <w:rPr>
          <w:rFonts w:ascii="Times New Roman" w:hAnsi="Times New Roman" w:cs="Times New Roman"/>
          <w:bCs/>
          <w:sz w:val="28"/>
          <w:szCs w:val="28"/>
        </w:rPr>
        <w:t xml:space="preserve">stages of its growth. Some have likened various periods of the kingdom to a “blade stage”, a “head stage” and a “ripe </w:t>
      </w:r>
      <w:r w:rsidR="001E519D" w:rsidRPr="006267EC">
        <w:rPr>
          <w:rFonts w:ascii="Times New Roman" w:hAnsi="Times New Roman" w:cs="Times New Roman"/>
          <w:bCs/>
          <w:sz w:val="28"/>
          <w:szCs w:val="28"/>
        </w:rPr>
        <w:t xml:space="preserve">head </w:t>
      </w:r>
      <w:r w:rsidRPr="006267EC">
        <w:rPr>
          <w:rFonts w:ascii="Times New Roman" w:hAnsi="Times New Roman" w:cs="Times New Roman"/>
          <w:bCs/>
          <w:sz w:val="28"/>
          <w:szCs w:val="28"/>
        </w:rPr>
        <w:t xml:space="preserve">stage”. But trying to </w:t>
      </w:r>
      <w:r w:rsidR="00604A8F" w:rsidRPr="006267EC">
        <w:rPr>
          <w:rFonts w:ascii="Times New Roman" w:hAnsi="Times New Roman" w:cs="Times New Roman"/>
          <w:bCs/>
          <w:sz w:val="28"/>
          <w:szCs w:val="28"/>
        </w:rPr>
        <w:t>identify</w:t>
      </w:r>
      <w:r w:rsidRPr="006267EC">
        <w:rPr>
          <w:rFonts w:ascii="Times New Roman" w:hAnsi="Times New Roman" w:cs="Times New Roman"/>
          <w:bCs/>
          <w:sz w:val="28"/>
          <w:szCs w:val="28"/>
        </w:rPr>
        <w:t xml:space="preserve"> these stages of unperceived growth </w:t>
      </w:r>
      <w:r w:rsidR="00604A8F" w:rsidRPr="006267EC">
        <w:rPr>
          <w:rFonts w:ascii="Times New Roman" w:hAnsi="Times New Roman" w:cs="Times New Roman"/>
          <w:bCs/>
          <w:sz w:val="28"/>
          <w:szCs w:val="28"/>
        </w:rPr>
        <w:t xml:space="preserve">as </w:t>
      </w:r>
      <w:r w:rsidRPr="006267EC">
        <w:rPr>
          <w:rFonts w:ascii="Times New Roman" w:hAnsi="Times New Roman" w:cs="Times New Roman"/>
          <w:bCs/>
          <w:sz w:val="28"/>
          <w:szCs w:val="28"/>
        </w:rPr>
        <w:t xml:space="preserve">to </w:t>
      </w:r>
      <w:r w:rsidR="00604A8F" w:rsidRPr="006267EC">
        <w:rPr>
          <w:rFonts w:ascii="Times New Roman" w:hAnsi="Times New Roman" w:cs="Times New Roman"/>
          <w:bCs/>
          <w:sz w:val="28"/>
          <w:szCs w:val="28"/>
        </w:rPr>
        <w:t xml:space="preserve">their </w:t>
      </w:r>
      <w:r w:rsidRPr="006267EC">
        <w:rPr>
          <w:rFonts w:ascii="Times New Roman" w:hAnsi="Times New Roman" w:cs="Times New Roman"/>
          <w:bCs/>
          <w:sz w:val="28"/>
          <w:szCs w:val="28"/>
        </w:rPr>
        <w:t xml:space="preserve">definite time periods seems as futile as the farmer trying to see his crops grow. He keeps an eye on things, until the ripening, when he knows he must harvest. </w:t>
      </w:r>
      <w:r w:rsidR="00604A8F" w:rsidRPr="006267EC">
        <w:rPr>
          <w:rFonts w:ascii="Times New Roman" w:hAnsi="Times New Roman" w:cs="Times New Roman"/>
          <w:bCs/>
          <w:sz w:val="28"/>
          <w:szCs w:val="28"/>
        </w:rPr>
        <w:t xml:space="preserve">Jesus also taught, “the kingdom of God comes not with observation”, so trying to identify the beginning of each stage is impossible with men. </w:t>
      </w:r>
      <w:r w:rsidR="000437BA" w:rsidRPr="006267EC">
        <w:rPr>
          <w:rFonts w:ascii="Times New Roman" w:hAnsi="Times New Roman" w:cs="Times New Roman"/>
          <w:bCs/>
          <w:sz w:val="28"/>
          <w:szCs w:val="28"/>
        </w:rPr>
        <w:t>It seems the disciples’ question at Acts 1:6 was likely an anticipation of the “</w:t>
      </w:r>
      <w:r w:rsidR="000721DE" w:rsidRPr="006267EC">
        <w:rPr>
          <w:rFonts w:ascii="Times New Roman" w:hAnsi="Times New Roman" w:cs="Times New Roman"/>
          <w:bCs/>
          <w:sz w:val="28"/>
          <w:szCs w:val="28"/>
        </w:rPr>
        <w:t xml:space="preserve">ripe </w:t>
      </w:r>
      <w:r w:rsidR="000437BA" w:rsidRPr="006267EC">
        <w:rPr>
          <w:rFonts w:ascii="Times New Roman" w:hAnsi="Times New Roman" w:cs="Times New Roman"/>
          <w:bCs/>
          <w:sz w:val="28"/>
          <w:szCs w:val="28"/>
        </w:rPr>
        <w:t xml:space="preserve">ear stage” and entirely premature. </w:t>
      </w:r>
      <w:r w:rsidRPr="006267EC">
        <w:rPr>
          <w:rFonts w:ascii="Times New Roman" w:hAnsi="Times New Roman" w:cs="Times New Roman"/>
          <w:bCs/>
          <w:sz w:val="28"/>
          <w:szCs w:val="28"/>
        </w:rPr>
        <w:t xml:space="preserve">Identifying the “blade” with the Acts period may </w:t>
      </w:r>
      <w:r w:rsidR="000437BA" w:rsidRPr="006267EC">
        <w:rPr>
          <w:rFonts w:ascii="Times New Roman" w:hAnsi="Times New Roman" w:cs="Times New Roman"/>
          <w:bCs/>
          <w:sz w:val="28"/>
          <w:szCs w:val="28"/>
        </w:rPr>
        <w:t xml:space="preserve">be </w:t>
      </w:r>
      <w:r w:rsidR="000721DE" w:rsidRPr="006267EC">
        <w:rPr>
          <w:rFonts w:ascii="Times New Roman" w:hAnsi="Times New Roman" w:cs="Times New Roman"/>
          <w:bCs/>
          <w:sz w:val="28"/>
          <w:szCs w:val="28"/>
        </w:rPr>
        <w:t xml:space="preserve">a </w:t>
      </w:r>
      <w:r w:rsidR="000437BA" w:rsidRPr="006267EC">
        <w:rPr>
          <w:rFonts w:ascii="Times New Roman" w:hAnsi="Times New Roman" w:cs="Times New Roman"/>
          <w:bCs/>
          <w:sz w:val="28"/>
          <w:szCs w:val="28"/>
        </w:rPr>
        <w:t xml:space="preserve">true </w:t>
      </w:r>
      <w:r w:rsidR="000721DE" w:rsidRPr="006267EC">
        <w:rPr>
          <w:rFonts w:ascii="Times New Roman" w:hAnsi="Times New Roman" w:cs="Times New Roman"/>
          <w:bCs/>
          <w:sz w:val="28"/>
          <w:szCs w:val="28"/>
        </w:rPr>
        <w:t xml:space="preserve">observation </w:t>
      </w:r>
      <w:r w:rsidR="000437BA" w:rsidRPr="006267EC">
        <w:rPr>
          <w:rFonts w:ascii="Times New Roman" w:hAnsi="Times New Roman" w:cs="Times New Roman"/>
          <w:bCs/>
          <w:sz w:val="28"/>
          <w:szCs w:val="28"/>
        </w:rPr>
        <w:t>through hindsight</w:t>
      </w:r>
      <w:r w:rsidRPr="006267EC">
        <w:rPr>
          <w:rFonts w:ascii="Times New Roman" w:hAnsi="Times New Roman" w:cs="Times New Roman"/>
          <w:bCs/>
          <w:sz w:val="28"/>
          <w:szCs w:val="28"/>
        </w:rPr>
        <w:t xml:space="preserve">, but who can say whether the resumption of the kingdom (after the current dispensation closes) will not be a continuation of the “blade” stage? </w:t>
      </w:r>
      <w:r w:rsidR="000437BA" w:rsidRPr="006267EC">
        <w:rPr>
          <w:rFonts w:ascii="Times New Roman" w:hAnsi="Times New Roman" w:cs="Times New Roman"/>
          <w:bCs/>
          <w:sz w:val="28"/>
          <w:szCs w:val="28"/>
        </w:rPr>
        <w:t>Or will it be the “head” stage?</w:t>
      </w:r>
      <w:r w:rsidR="001E519D" w:rsidRPr="006267EC">
        <w:rPr>
          <w:rFonts w:ascii="Times New Roman" w:hAnsi="Times New Roman" w:cs="Times New Roman"/>
          <w:bCs/>
          <w:sz w:val="28"/>
          <w:szCs w:val="28"/>
        </w:rPr>
        <w:t xml:space="preserve"> The “ripe head stage” would coincide with the angelic harvest, just before the </w:t>
      </w:r>
      <w:r w:rsidR="001E519D" w:rsidRPr="006267EC">
        <w:rPr>
          <w:rFonts w:ascii="Times New Roman" w:hAnsi="Times New Roman" w:cs="Times New Roman"/>
          <w:bCs/>
          <w:i/>
          <w:iCs/>
          <w:sz w:val="28"/>
          <w:szCs w:val="28"/>
        </w:rPr>
        <w:t>Parousia</w:t>
      </w:r>
      <w:r w:rsidR="001E519D" w:rsidRPr="006267EC">
        <w:rPr>
          <w:rFonts w:ascii="Times New Roman" w:hAnsi="Times New Roman" w:cs="Times New Roman"/>
          <w:bCs/>
          <w:sz w:val="28"/>
          <w:szCs w:val="28"/>
        </w:rPr>
        <w:t>.</w:t>
      </w:r>
    </w:p>
    <w:p w:rsidR="00B12CAD" w:rsidRDefault="00B12CAD" w:rsidP="00B12CAD">
      <w:pPr>
        <w:pStyle w:val="ListParagraph"/>
        <w:ind w:left="0"/>
        <w:contextualSpacing w:val="0"/>
        <w:rPr>
          <w:rFonts w:ascii="Times New Roman" w:hAnsi="Times New Roman" w:cs="Times New Roman"/>
          <w:b/>
          <w:sz w:val="40"/>
          <w:szCs w:val="40"/>
        </w:rPr>
      </w:pPr>
      <w:r w:rsidRPr="00B12CAD">
        <w:rPr>
          <w:rFonts w:ascii="Times New Roman" w:hAnsi="Times New Roman" w:cs="Times New Roman"/>
          <w:b/>
          <w:sz w:val="40"/>
          <w:szCs w:val="40"/>
        </w:rPr>
        <w:t>Mustard Seed –</w:t>
      </w:r>
    </w:p>
    <w:p w:rsidR="000437BA" w:rsidRPr="006267EC" w:rsidRDefault="000437BA" w:rsidP="00606B84">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This parable was spoken </w:t>
      </w:r>
      <w:r w:rsidR="00606B84" w:rsidRPr="006267EC">
        <w:rPr>
          <w:rFonts w:ascii="Times New Roman" w:hAnsi="Times New Roman" w:cs="Times New Roman"/>
          <w:bCs/>
          <w:sz w:val="28"/>
          <w:szCs w:val="28"/>
        </w:rPr>
        <w:t>with</w:t>
      </w:r>
      <w:r w:rsidRPr="006267EC">
        <w:rPr>
          <w:rFonts w:ascii="Times New Roman" w:hAnsi="Times New Roman" w:cs="Times New Roman"/>
          <w:bCs/>
          <w:sz w:val="28"/>
          <w:szCs w:val="28"/>
        </w:rPr>
        <w:t xml:space="preserve"> a single</w:t>
      </w:r>
      <w:r w:rsidR="000721DE" w:rsidRPr="006267EC">
        <w:rPr>
          <w:rFonts w:ascii="Times New Roman" w:hAnsi="Times New Roman" w:cs="Times New Roman"/>
          <w:bCs/>
          <w:sz w:val="28"/>
          <w:szCs w:val="28"/>
        </w:rPr>
        <w:t>, complex</w:t>
      </w:r>
      <w:r w:rsidRPr="006267EC">
        <w:rPr>
          <w:rFonts w:ascii="Times New Roman" w:hAnsi="Times New Roman" w:cs="Times New Roman"/>
          <w:bCs/>
          <w:sz w:val="28"/>
          <w:szCs w:val="28"/>
        </w:rPr>
        <w:t xml:space="preserve"> sentence –</w:t>
      </w:r>
    </w:p>
    <w:p w:rsidR="000437BA" w:rsidRPr="006267EC" w:rsidRDefault="000437BA" w:rsidP="00996ACE">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 kingdom of the heavens </w:t>
      </w:r>
      <w:r w:rsidRPr="006267EC">
        <w:rPr>
          <w:rFonts w:ascii="Times New Roman" w:hAnsi="Times New Roman" w:cs="Times New Roman"/>
          <w:b/>
          <w:sz w:val="28"/>
          <w:szCs w:val="28"/>
        </w:rPr>
        <w:t>is like</w:t>
      </w:r>
      <w:r w:rsidRPr="006267EC">
        <w:rPr>
          <w:rFonts w:ascii="Times New Roman" w:hAnsi="Times New Roman" w:cs="Times New Roman"/>
          <w:bCs/>
          <w:sz w:val="28"/>
          <w:szCs w:val="28"/>
        </w:rPr>
        <w:t xml:space="preserve"> a seed of mustard, which a man having taken, sowed in his field, which is smaller, indeed, than all the seeds, but whenever it may be grown is greater than the herbs, </w:t>
      </w:r>
      <w:r w:rsidR="000721DE" w:rsidRPr="006267EC">
        <w:rPr>
          <w:rFonts w:ascii="Times New Roman" w:hAnsi="Times New Roman" w:cs="Times New Roman"/>
          <w:bCs/>
          <w:sz w:val="28"/>
          <w:szCs w:val="28"/>
        </w:rPr>
        <w:t xml:space="preserve">and it becomes a </w:t>
      </w:r>
      <w:r w:rsidR="000721DE" w:rsidRPr="006267EC">
        <w:rPr>
          <w:rFonts w:ascii="Times New Roman" w:hAnsi="Times New Roman" w:cs="Times New Roman"/>
          <w:bCs/>
          <w:sz w:val="28"/>
          <w:szCs w:val="28"/>
          <w:u w:val="single"/>
        </w:rPr>
        <w:t>tree</w:t>
      </w:r>
      <w:r w:rsidR="000721DE" w:rsidRPr="006267EC">
        <w:rPr>
          <w:rFonts w:ascii="Times New Roman" w:hAnsi="Times New Roman" w:cs="Times New Roman"/>
          <w:bCs/>
          <w:sz w:val="28"/>
          <w:szCs w:val="28"/>
        </w:rPr>
        <w:t xml:space="preserve"> so that </w:t>
      </w:r>
      <w:r w:rsidR="000721DE" w:rsidRPr="006267EC">
        <w:rPr>
          <w:rFonts w:ascii="Times New Roman" w:hAnsi="Times New Roman" w:cs="Times New Roman"/>
          <w:bCs/>
          <w:sz w:val="28"/>
          <w:szCs w:val="28"/>
          <w:u w:val="single"/>
        </w:rPr>
        <w:t xml:space="preserve">the birds of the </w:t>
      </w:r>
      <w:r w:rsidR="00996ACE" w:rsidRPr="006267EC">
        <w:rPr>
          <w:rFonts w:ascii="Times New Roman" w:hAnsi="Times New Roman" w:cs="Times New Roman"/>
          <w:bCs/>
          <w:sz w:val="28"/>
          <w:szCs w:val="28"/>
          <w:u w:val="single"/>
        </w:rPr>
        <w:t>heaven</w:t>
      </w:r>
      <w:r w:rsidR="000721DE" w:rsidRPr="006267EC">
        <w:rPr>
          <w:rFonts w:ascii="Times New Roman" w:hAnsi="Times New Roman" w:cs="Times New Roman"/>
          <w:bCs/>
          <w:sz w:val="28"/>
          <w:szCs w:val="28"/>
        </w:rPr>
        <w:t xml:space="preserve"> come and nest in its branches.”    Mat.13:31</w:t>
      </w:r>
      <w:r w:rsidR="00996ACE" w:rsidRPr="006267EC">
        <w:rPr>
          <w:rFonts w:ascii="Times New Roman" w:hAnsi="Times New Roman" w:cs="Times New Roman"/>
          <w:bCs/>
          <w:sz w:val="28"/>
          <w:szCs w:val="28"/>
        </w:rPr>
        <w:t>-32</w:t>
      </w:r>
    </w:p>
    <w:p w:rsidR="00F84C28" w:rsidRPr="006267EC" w:rsidRDefault="00094C3C" w:rsidP="00D10027">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 point of the Mustard Seed </w:t>
      </w:r>
      <w:r w:rsidR="00F84C28" w:rsidRPr="006267EC">
        <w:rPr>
          <w:rFonts w:ascii="Times New Roman" w:hAnsi="Times New Roman" w:cs="Times New Roman"/>
          <w:bCs/>
          <w:sz w:val="28"/>
          <w:szCs w:val="28"/>
        </w:rPr>
        <w:t>is</w:t>
      </w:r>
      <w:r w:rsidR="006133F8" w:rsidRPr="006267EC">
        <w:rPr>
          <w:rFonts w:ascii="Times New Roman" w:hAnsi="Times New Roman" w:cs="Times New Roman"/>
          <w:bCs/>
          <w:sz w:val="28"/>
          <w:szCs w:val="28"/>
        </w:rPr>
        <w:t xml:space="preserve"> that</w:t>
      </w:r>
      <w:r w:rsidR="00352A07" w:rsidRPr="006267EC">
        <w:rPr>
          <w:rFonts w:ascii="Times New Roman" w:hAnsi="Times New Roman" w:cs="Times New Roman"/>
          <w:bCs/>
          <w:sz w:val="28"/>
          <w:szCs w:val="28"/>
        </w:rPr>
        <w:t>,</w:t>
      </w:r>
      <w:r w:rsidR="006133F8" w:rsidRPr="006267EC">
        <w:rPr>
          <w:rFonts w:ascii="Times New Roman" w:hAnsi="Times New Roman" w:cs="Times New Roman"/>
          <w:bCs/>
          <w:sz w:val="28"/>
          <w:szCs w:val="28"/>
        </w:rPr>
        <w:t xml:space="preserve"> even </w:t>
      </w:r>
      <w:r w:rsidR="0064275B" w:rsidRPr="006267EC">
        <w:rPr>
          <w:rFonts w:ascii="Times New Roman" w:hAnsi="Times New Roman" w:cs="Times New Roman"/>
          <w:bCs/>
          <w:sz w:val="28"/>
          <w:szCs w:val="28"/>
        </w:rPr>
        <w:t xml:space="preserve">as </w:t>
      </w:r>
      <w:r w:rsidR="006133F8" w:rsidRPr="006267EC">
        <w:rPr>
          <w:rFonts w:ascii="Times New Roman" w:hAnsi="Times New Roman" w:cs="Times New Roman"/>
          <w:bCs/>
          <w:sz w:val="28"/>
          <w:szCs w:val="28"/>
        </w:rPr>
        <w:t>a small beginning can yield a great result</w:t>
      </w:r>
      <w:r w:rsidR="0064275B" w:rsidRPr="006267EC">
        <w:rPr>
          <w:rFonts w:ascii="Times New Roman" w:hAnsi="Times New Roman" w:cs="Times New Roman"/>
          <w:bCs/>
          <w:sz w:val="28"/>
          <w:szCs w:val="28"/>
        </w:rPr>
        <w:t>, t</w:t>
      </w:r>
      <w:r w:rsidR="00F30124" w:rsidRPr="006267EC">
        <w:rPr>
          <w:rFonts w:ascii="Times New Roman" w:hAnsi="Times New Roman" w:cs="Times New Roman"/>
          <w:bCs/>
          <w:sz w:val="28"/>
          <w:szCs w:val="28"/>
        </w:rPr>
        <w:t xml:space="preserve">he kingdom of the heavens will grow in like fashion. </w:t>
      </w:r>
      <w:r w:rsidR="00F84C28" w:rsidRPr="006267EC">
        <w:rPr>
          <w:rFonts w:ascii="Times New Roman" w:hAnsi="Times New Roman" w:cs="Times New Roman"/>
          <w:bCs/>
          <w:sz w:val="28"/>
          <w:szCs w:val="28"/>
        </w:rPr>
        <w:t xml:space="preserve">God does not require hyped-up campaigns to achieve His plans. In fact, He prefers to use “the foolish things of the world” (1 Cor.1:27) to achieve His ends. </w:t>
      </w:r>
      <w:r w:rsidR="000721DE" w:rsidRPr="006267EC">
        <w:rPr>
          <w:rFonts w:ascii="Times New Roman" w:hAnsi="Times New Roman" w:cs="Times New Roman"/>
          <w:bCs/>
          <w:sz w:val="28"/>
          <w:szCs w:val="28"/>
        </w:rPr>
        <w:t xml:space="preserve">I believe we are </w:t>
      </w:r>
      <w:r w:rsidR="00662EBF" w:rsidRPr="006267EC">
        <w:rPr>
          <w:rFonts w:ascii="Times New Roman" w:hAnsi="Times New Roman" w:cs="Times New Roman"/>
          <w:bCs/>
          <w:sz w:val="28"/>
          <w:szCs w:val="28"/>
        </w:rPr>
        <w:t xml:space="preserve">also </w:t>
      </w:r>
      <w:r w:rsidR="000721DE" w:rsidRPr="006267EC">
        <w:rPr>
          <w:rFonts w:ascii="Times New Roman" w:hAnsi="Times New Roman" w:cs="Times New Roman"/>
          <w:bCs/>
          <w:sz w:val="28"/>
          <w:szCs w:val="28"/>
        </w:rPr>
        <w:t>meant to associate “faith as a seed of mustard” (Mat.17:20)</w:t>
      </w:r>
      <w:r w:rsidR="00D10027" w:rsidRPr="006267EC">
        <w:rPr>
          <w:rFonts w:ascii="Times New Roman" w:hAnsi="Times New Roman" w:cs="Times New Roman"/>
          <w:bCs/>
          <w:sz w:val="28"/>
          <w:szCs w:val="28"/>
        </w:rPr>
        <w:t xml:space="preserve"> with this parable</w:t>
      </w:r>
      <w:r w:rsidR="000721DE" w:rsidRPr="006267EC">
        <w:rPr>
          <w:rFonts w:ascii="Times New Roman" w:hAnsi="Times New Roman" w:cs="Times New Roman"/>
          <w:bCs/>
          <w:sz w:val="28"/>
          <w:szCs w:val="28"/>
        </w:rPr>
        <w:t xml:space="preserve">. Viewing that faith in its simplicity might make it appear insignificant, but its effect would be mountain-moving – great, like the </w:t>
      </w:r>
      <w:r w:rsidR="000721DE" w:rsidRPr="006267EC">
        <w:rPr>
          <w:rFonts w:ascii="Times New Roman" w:hAnsi="Times New Roman" w:cs="Times New Roman"/>
          <w:bCs/>
          <w:sz w:val="28"/>
          <w:szCs w:val="28"/>
          <w:u w:val="single"/>
        </w:rPr>
        <w:t>tree</w:t>
      </w:r>
      <w:r w:rsidR="000721DE" w:rsidRPr="006267EC">
        <w:rPr>
          <w:rFonts w:ascii="Times New Roman" w:hAnsi="Times New Roman" w:cs="Times New Roman"/>
          <w:bCs/>
          <w:sz w:val="28"/>
          <w:szCs w:val="28"/>
        </w:rPr>
        <w:t xml:space="preserve"> of this parable.</w:t>
      </w:r>
    </w:p>
    <w:p w:rsidR="001675DB" w:rsidRPr="006267EC" w:rsidRDefault="00D94266" w:rsidP="00352A07">
      <w:pPr>
        <w:pStyle w:val="ListParagraph"/>
        <w:widowControl w:val="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lastRenderedPageBreak/>
        <w:t>The great tree that grew out of th</w:t>
      </w:r>
      <w:r w:rsidR="00F84C28" w:rsidRPr="006267EC">
        <w:rPr>
          <w:rFonts w:ascii="Times New Roman" w:hAnsi="Times New Roman" w:cs="Times New Roman"/>
          <w:bCs/>
          <w:sz w:val="28"/>
          <w:szCs w:val="28"/>
        </w:rPr>
        <w:t>e Mustard</w:t>
      </w:r>
      <w:r w:rsidRPr="006267EC">
        <w:rPr>
          <w:rFonts w:ascii="Times New Roman" w:hAnsi="Times New Roman" w:cs="Times New Roman"/>
          <w:bCs/>
          <w:sz w:val="28"/>
          <w:szCs w:val="28"/>
        </w:rPr>
        <w:t xml:space="preserve"> </w:t>
      </w:r>
      <w:r w:rsidR="00F84C28" w:rsidRPr="006267EC">
        <w:rPr>
          <w:rFonts w:ascii="Times New Roman" w:hAnsi="Times New Roman" w:cs="Times New Roman"/>
          <w:bCs/>
          <w:sz w:val="28"/>
          <w:szCs w:val="28"/>
        </w:rPr>
        <w:t>S</w:t>
      </w:r>
      <w:r w:rsidRPr="006267EC">
        <w:rPr>
          <w:rFonts w:ascii="Times New Roman" w:hAnsi="Times New Roman" w:cs="Times New Roman"/>
          <w:bCs/>
          <w:sz w:val="28"/>
          <w:szCs w:val="28"/>
        </w:rPr>
        <w:t>eed will be the kingdom of the heavens</w:t>
      </w:r>
      <w:r w:rsidR="00F84C28" w:rsidRPr="006267EC">
        <w:rPr>
          <w:rFonts w:ascii="Times New Roman" w:hAnsi="Times New Roman" w:cs="Times New Roman"/>
          <w:bCs/>
          <w:sz w:val="28"/>
          <w:szCs w:val="28"/>
        </w:rPr>
        <w:t xml:space="preserve"> come to fruition</w:t>
      </w:r>
      <w:r w:rsidRPr="006267EC">
        <w:rPr>
          <w:rFonts w:ascii="Times New Roman" w:hAnsi="Times New Roman" w:cs="Times New Roman"/>
          <w:bCs/>
          <w:sz w:val="28"/>
          <w:szCs w:val="28"/>
        </w:rPr>
        <w:t>. The significance of “</w:t>
      </w:r>
      <w:r w:rsidRPr="006267EC">
        <w:rPr>
          <w:rFonts w:ascii="Times New Roman" w:hAnsi="Times New Roman" w:cs="Times New Roman"/>
          <w:bCs/>
          <w:sz w:val="28"/>
          <w:szCs w:val="28"/>
          <w:u w:val="single"/>
        </w:rPr>
        <w:t>the birds of the heaven</w:t>
      </w:r>
      <w:r w:rsidRPr="006267EC">
        <w:rPr>
          <w:rFonts w:ascii="Times New Roman" w:hAnsi="Times New Roman" w:cs="Times New Roman"/>
          <w:bCs/>
          <w:sz w:val="28"/>
          <w:szCs w:val="28"/>
        </w:rPr>
        <w:t xml:space="preserve">” in its branches is twofold, and can be drawn from OT parables. </w:t>
      </w:r>
    </w:p>
    <w:p w:rsidR="00E45629" w:rsidRPr="006267EC" w:rsidRDefault="00D94266" w:rsidP="00996ACE">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First, Pharaoh was likened to Assyria</w:t>
      </w:r>
      <w:r w:rsidR="00096D24" w:rsidRPr="006267EC">
        <w:rPr>
          <w:rFonts w:ascii="Times New Roman" w:hAnsi="Times New Roman" w:cs="Times New Roman"/>
          <w:bCs/>
          <w:sz w:val="28"/>
          <w:szCs w:val="28"/>
        </w:rPr>
        <w:t xml:space="preserve"> (or</w:t>
      </w:r>
      <w:r w:rsidR="008C0885" w:rsidRPr="006267EC">
        <w:rPr>
          <w:rFonts w:ascii="Times New Roman" w:hAnsi="Times New Roman" w:cs="Times New Roman"/>
          <w:bCs/>
          <w:sz w:val="28"/>
          <w:szCs w:val="28"/>
        </w:rPr>
        <w:t xml:space="preserve"> a</w:t>
      </w:r>
      <w:r w:rsidR="00096D24" w:rsidRPr="006267EC">
        <w:rPr>
          <w:rFonts w:ascii="Times New Roman" w:hAnsi="Times New Roman" w:cs="Times New Roman"/>
          <w:bCs/>
          <w:sz w:val="28"/>
          <w:szCs w:val="28"/>
        </w:rPr>
        <w:t xml:space="preserve"> “box-tree”, suggests </w:t>
      </w:r>
      <w:r w:rsidR="00096D24" w:rsidRPr="006267EC">
        <w:rPr>
          <w:rFonts w:ascii="Times New Roman" w:hAnsi="Times New Roman" w:cs="Times New Roman"/>
          <w:bCs/>
          <w:i/>
          <w:sz w:val="28"/>
          <w:szCs w:val="28"/>
        </w:rPr>
        <w:t>Companion Bible</w:t>
      </w:r>
      <w:r w:rsidR="00096D24" w:rsidRPr="006267EC">
        <w:rPr>
          <w:rFonts w:ascii="Times New Roman" w:hAnsi="Times New Roman" w:cs="Times New Roman"/>
          <w:bCs/>
          <w:sz w:val="28"/>
          <w:szCs w:val="28"/>
        </w:rPr>
        <w:t xml:space="preserve"> note, p.1150)</w:t>
      </w:r>
      <w:r w:rsidR="0052401A"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w:t>
      </w:r>
      <w:r w:rsidR="000C7548" w:rsidRPr="006267EC">
        <w:rPr>
          <w:rFonts w:ascii="Times New Roman" w:hAnsi="Times New Roman" w:cs="Times New Roman"/>
          <w:bCs/>
          <w:sz w:val="28"/>
          <w:szCs w:val="28"/>
        </w:rPr>
        <w:t xml:space="preserve">as </w:t>
      </w:r>
      <w:r w:rsidRPr="006267EC">
        <w:rPr>
          <w:rFonts w:ascii="Times New Roman" w:hAnsi="Times New Roman" w:cs="Times New Roman"/>
          <w:bCs/>
          <w:sz w:val="28"/>
          <w:szCs w:val="28"/>
        </w:rPr>
        <w:t>a cedar in Lebanon</w:t>
      </w:r>
      <w:r w:rsidR="001675DB" w:rsidRPr="006267EC">
        <w:rPr>
          <w:rFonts w:ascii="Times New Roman" w:hAnsi="Times New Roman" w:cs="Times New Roman"/>
          <w:bCs/>
          <w:sz w:val="28"/>
          <w:szCs w:val="28"/>
        </w:rPr>
        <w:t>. This was</w:t>
      </w:r>
      <w:r w:rsidRPr="006267EC">
        <w:rPr>
          <w:rFonts w:ascii="Times New Roman" w:hAnsi="Times New Roman" w:cs="Times New Roman"/>
          <w:bCs/>
          <w:sz w:val="28"/>
          <w:szCs w:val="28"/>
        </w:rPr>
        <w:t xml:space="preserve"> a tree that grew greater than all the trees in Eden, so that “the birds of the heaven” sheltered in its branches and the beasts of the field came under its shadow (Eze.31:6)</w:t>
      </w:r>
      <w:r w:rsidR="001675DB"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w:t>
      </w:r>
      <w:r w:rsidR="001675DB" w:rsidRPr="006267EC">
        <w:rPr>
          <w:rFonts w:ascii="Times New Roman" w:hAnsi="Times New Roman" w:cs="Times New Roman"/>
          <w:bCs/>
          <w:sz w:val="28"/>
          <w:szCs w:val="28"/>
        </w:rPr>
        <w:t xml:space="preserve">And </w:t>
      </w:r>
      <w:r w:rsidRPr="006267EC">
        <w:rPr>
          <w:rFonts w:ascii="Times New Roman" w:hAnsi="Times New Roman" w:cs="Times New Roman"/>
          <w:bCs/>
          <w:sz w:val="28"/>
          <w:szCs w:val="28"/>
        </w:rPr>
        <w:t xml:space="preserve">even “all great nations” came under it. </w:t>
      </w:r>
      <w:r w:rsidR="00C5002D" w:rsidRPr="006267EC">
        <w:rPr>
          <w:rFonts w:ascii="Times New Roman" w:hAnsi="Times New Roman" w:cs="Times New Roman"/>
          <w:bCs/>
          <w:sz w:val="28"/>
          <w:szCs w:val="28"/>
        </w:rPr>
        <w:t>The</w:t>
      </w:r>
      <w:r w:rsidRPr="006267EC">
        <w:rPr>
          <w:rFonts w:ascii="Times New Roman" w:hAnsi="Times New Roman" w:cs="Times New Roman"/>
          <w:bCs/>
          <w:sz w:val="28"/>
          <w:szCs w:val="28"/>
        </w:rPr>
        <w:t xml:space="preserve"> </w:t>
      </w:r>
      <w:r w:rsidR="001675DB" w:rsidRPr="006267EC">
        <w:rPr>
          <w:rFonts w:ascii="Times New Roman" w:hAnsi="Times New Roman" w:cs="Times New Roman"/>
          <w:bCs/>
          <w:sz w:val="28"/>
          <w:szCs w:val="28"/>
        </w:rPr>
        <w:t>immediate sense</w:t>
      </w:r>
      <w:r w:rsidRPr="006267EC">
        <w:rPr>
          <w:rFonts w:ascii="Times New Roman" w:hAnsi="Times New Roman" w:cs="Times New Roman"/>
          <w:bCs/>
          <w:sz w:val="28"/>
          <w:szCs w:val="28"/>
        </w:rPr>
        <w:t xml:space="preserve"> </w:t>
      </w:r>
      <w:r w:rsidR="00C5002D" w:rsidRPr="006267EC">
        <w:rPr>
          <w:rFonts w:ascii="Times New Roman" w:hAnsi="Times New Roman" w:cs="Times New Roman"/>
          <w:bCs/>
          <w:sz w:val="28"/>
          <w:szCs w:val="28"/>
        </w:rPr>
        <w:t>w</w:t>
      </w:r>
      <w:r w:rsidR="00B22A53" w:rsidRPr="006267EC">
        <w:rPr>
          <w:rFonts w:ascii="Times New Roman" w:hAnsi="Times New Roman" w:cs="Times New Roman"/>
          <w:bCs/>
          <w:sz w:val="28"/>
          <w:szCs w:val="28"/>
        </w:rPr>
        <w:t xml:space="preserve">ould </w:t>
      </w:r>
      <w:r w:rsidR="00752F25" w:rsidRPr="006267EC">
        <w:rPr>
          <w:rFonts w:ascii="Times New Roman" w:hAnsi="Times New Roman" w:cs="Times New Roman"/>
          <w:bCs/>
          <w:sz w:val="28"/>
          <w:szCs w:val="28"/>
        </w:rPr>
        <w:t>apply this to</w:t>
      </w:r>
      <w:r w:rsidRPr="006267EC">
        <w:rPr>
          <w:rFonts w:ascii="Times New Roman" w:hAnsi="Times New Roman" w:cs="Times New Roman"/>
          <w:bCs/>
          <w:sz w:val="28"/>
          <w:szCs w:val="28"/>
        </w:rPr>
        <w:t xml:space="preserve"> the dominion of Adam over the various domains of the creation (Gen.1:26, </w:t>
      </w:r>
      <w:r w:rsidR="00B12CAD" w:rsidRPr="006267EC">
        <w:rPr>
          <w:rFonts w:ascii="Times New Roman" w:hAnsi="Times New Roman" w:cs="Times New Roman"/>
          <w:bCs/>
          <w:sz w:val="28"/>
          <w:szCs w:val="28"/>
        </w:rPr>
        <w:t>first</w:t>
      </w:r>
      <w:r w:rsidRPr="006267EC">
        <w:rPr>
          <w:rFonts w:ascii="Times New Roman" w:hAnsi="Times New Roman" w:cs="Times New Roman"/>
          <w:bCs/>
          <w:sz w:val="28"/>
          <w:szCs w:val="28"/>
        </w:rPr>
        <w:t xml:space="preserve"> occ. of “the birds of the heaven”). But the</w:t>
      </w:r>
      <w:r w:rsidR="00B22A53" w:rsidRPr="006267EC">
        <w:rPr>
          <w:rFonts w:ascii="Times New Roman" w:hAnsi="Times New Roman" w:cs="Times New Roman"/>
          <w:bCs/>
          <w:sz w:val="28"/>
          <w:szCs w:val="28"/>
        </w:rPr>
        <w:t xml:space="preserve"> greater significance</w:t>
      </w:r>
      <w:r w:rsidRPr="006267EC">
        <w:rPr>
          <w:rFonts w:ascii="Times New Roman" w:hAnsi="Times New Roman" w:cs="Times New Roman"/>
          <w:bCs/>
          <w:sz w:val="28"/>
          <w:szCs w:val="28"/>
        </w:rPr>
        <w:t xml:space="preserve"> was the political </w:t>
      </w:r>
      <w:r w:rsidR="00B22A53" w:rsidRPr="006267EC">
        <w:rPr>
          <w:rFonts w:ascii="Times New Roman" w:hAnsi="Times New Roman" w:cs="Times New Roman"/>
          <w:bCs/>
          <w:sz w:val="28"/>
          <w:szCs w:val="28"/>
        </w:rPr>
        <w:t>nature</w:t>
      </w:r>
      <w:r w:rsidRPr="006267EC">
        <w:rPr>
          <w:rFonts w:ascii="Times New Roman" w:hAnsi="Times New Roman" w:cs="Times New Roman"/>
          <w:bCs/>
          <w:sz w:val="28"/>
          <w:szCs w:val="28"/>
        </w:rPr>
        <w:t xml:space="preserve"> of all great nations coming under its shadow. </w:t>
      </w:r>
    </w:p>
    <w:p w:rsidR="0032672C" w:rsidRPr="006267EC" w:rsidRDefault="00382A74" w:rsidP="00996ACE">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Much</w:t>
      </w:r>
      <w:r w:rsidR="00D94266" w:rsidRPr="006267EC">
        <w:rPr>
          <w:rFonts w:ascii="Times New Roman" w:hAnsi="Times New Roman" w:cs="Times New Roman"/>
          <w:bCs/>
          <w:sz w:val="28"/>
          <w:szCs w:val="28"/>
        </w:rPr>
        <w:t xml:space="preserve"> the same prophecy came to Nebuchadrezzar in the form of a dream of a </w:t>
      </w:r>
      <w:r w:rsidR="00892694" w:rsidRPr="006267EC">
        <w:rPr>
          <w:rFonts w:ascii="Times New Roman" w:hAnsi="Times New Roman" w:cs="Times New Roman"/>
          <w:bCs/>
          <w:sz w:val="28"/>
          <w:szCs w:val="28"/>
        </w:rPr>
        <w:t>tree of great height that could be seen to the ends of the earth. In its branches dwelt “the birds of the heaven” and the beasts of the field were under it. Daniel interpreted this dream as the extension of Nebuchadnezzar’s dominion “to the end of the earth” (Dan</w:t>
      </w:r>
      <w:r w:rsidR="001675DB" w:rsidRPr="006267EC">
        <w:rPr>
          <w:rFonts w:ascii="Times New Roman" w:hAnsi="Times New Roman" w:cs="Times New Roman"/>
          <w:bCs/>
          <w:sz w:val="28"/>
          <w:szCs w:val="28"/>
        </w:rPr>
        <w:t xml:space="preserve">iel chapter </w:t>
      </w:r>
      <w:r w:rsidR="00892694" w:rsidRPr="006267EC">
        <w:rPr>
          <w:rFonts w:ascii="Times New Roman" w:hAnsi="Times New Roman" w:cs="Times New Roman"/>
          <w:bCs/>
          <w:sz w:val="28"/>
          <w:szCs w:val="28"/>
        </w:rPr>
        <w:t xml:space="preserve">4). Both </w:t>
      </w:r>
      <w:r w:rsidR="00E45629" w:rsidRPr="006267EC">
        <w:rPr>
          <w:rFonts w:ascii="Times New Roman" w:hAnsi="Times New Roman" w:cs="Times New Roman"/>
          <w:bCs/>
          <w:sz w:val="28"/>
          <w:szCs w:val="28"/>
        </w:rPr>
        <w:t xml:space="preserve">Ezekiel’s and Daniel’s </w:t>
      </w:r>
      <w:r w:rsidR="00892694" w:rsidRPr="006267EC">
        <w:rPr>
          <w:rFonts w:ascii="Times New Roman" w:hAnsi="Times New Roman" w:cs="Times New Roman"/>
          <w:bCs/>
          <w:sz w:val="28"/>
          <w:szCs w:val="28"/>
        </w:rPr>
        <w:t xml:space="preserve">visions were of great kingdoms, </w:t>
      </w:r>
      <w:r w:rsidR="001675DB" w:rsidRPr="006267EC">
        <w:rPr>
          <w:rFonts w:ascii="Times New Roman" w:hAnsi="Times New Roman" w:cs="Times New Roman"/>
          <w:bCs/>
          <w:sz w:val="28"/>
          <w:szCs w:val="28"/>
        </w:rPr>
        <w:t>and</w:t>
      </w:r>
      <w:r w:rsidR="00892694" w:rsidRPr="006267EC">
        <w:rPr>
          <w:rFonts w:ascii="Times New Roman" w:hAnsi="Times New Roman" w:cs="Times New Roman"/>
          <w:bCs/>
          <w:sz w:val="28"/>
          <w:szCs w:val="28"/>
        </w:rPr>
        <w:t xml:space="preserve"> both visions included the</w:t>
      </w:r>
      <w:r w:rsidR="00C06AFE" w:rsidRPr="006267EC">
        <w:rPr>
          <w:rFonts w:ascii="Times New Roman" w:hAnsi="Times New Roman" w:cs="Times New Roman"/>
          <w:bCs/>
          <w:sz w:val="28"/>
          <w:szCs w:val="28"/>
        </w:rPr>
        <w:t>ir</w:t>
      </w:r>
      <w:r w:rsidR="00892694" w:rsidRPr="006267EC">
        <w:rPr>
          <w:rFonts w:ascii="Times New Roman" w:hAnsi="Times New Roman" w:cs="Times New Roman"/>
          <w:bCs/>
          <w:sz w:val="28"/>
          <w:szCs w:val="28"/>
        </w:rPr>
        <w:t xml:space="preserve"> trees </w:t>
      </w:r>
      <w:r w:rsidR="00B22A53" w:rsidRPr="006267EC">
        <w:rPr>
          <w:rFonts w:ascii="Times New Roman" w:hAnsi="Times New Roman" w:cs="Times New Roman"/>
          <w:bCs/>
          <w:sz w:val="28"/>
          <w:szCs w:val="28"/>
        </w:rPr>
        <w:t xml:space="preserve">eventually </w:t>
      </w:r>
      <w:r w:rsidR="00892694" w:rsidRPr="006267EC">
        <w:rPr>
          <w:rFonts w:ascii="Times New Roman" w:hAnsi="Times New Roman" w:cs="Times New Roman"/>
          <w:bCs/>
          <w:sz w:val="28"/>
          <w:szCs w:val="28"/>
        </w:rPr>
        <w:t>being cut down, so the</w:t>
      </w:r>
      <w:r w:rsidR="00B22A53" w:rsidRPr="006267EC">
        <w:rPr>
          <w:rFonts w:ascii="Times New Roman" w:hAnsi="Times New Roman" w:cs="Times New Roman"/>
          <w:bCs/>
          <w:sz w:val="28"/>
          <w:szCs w:val="28"/>
        </w:rPr>
        <w:t>se</w:t>
      </w:r>
      <w:r w:rsidR="00892694" w:rsidRPr="006267EC">
        <w:rPr>
          <w:rFonts w:ascii="Times New Roman" w:hAnsi="Times New Roman" w:cs="Times New Roman"/>
          <w:bCs/>
          <w:sz w:val="28"/>
          <w:szCs w:val="28"/>
        </w:rPr>
        <w:t xml:space="preserve"> kingdoms were temporary. In contrast, the Mustard Tree hosts “</w:t>
      </w:r>
      <w:r w:rsidR="00892694" w:rsidRPr="006267EC">
        <w:rPr>
          <w:rFonts w:ascii="Times New Roman" w:hAnsi="Times New Roman" w:cs="Times New Roman"/>
          <w:bCs/>
          <w:sz w:val="28"/>
          <w:szCs w:val="28"/>
          <w:u w:val="single"/>
        </w:rPr>
        <w:t>the birds of the heaven</w:t>
      </w:r>
      <w:r w:rsidR="00892694" w:rsidRPr="006267EC">
        <w:rPr>
          <w:rFonts w:ascii="Times New Roman" w:hAnsi="Times New Roman" w:cs="Times New Roman"/>
          <w:bCs/>
          <w:sz w:val="28"/>
          <w:szCs w:val="28"/>
        </w:rPr>
        <w:t>”</w:t>
      </w:r>
      <w:r w:rsidR="001D0377" w:rsidRPr="006267EC">
        <w:rPr>
          <w:rFonts w:ascii="Times New Roman" w:hAnsi="Times New Roman" w:cs="Times New Roman"/>
          <w:bCs/>
          <w:sz w:val="28"/>
          <w:szCs w:val="28"/>
        </w:rPr>
        <w:t>,</w:t>
      </w:r>
      <w:r w:rsidR="00892694" w:rsidRPr="006267EC">
        <w:rPr>
          <w:rFonts w:ascii="Times New Roman" w:hAnsi="Times New Roman" w:cs="Times New Roman"/>
          <w:bCs/>
          <w:sz w:val="28"/>
          <w:szCs w:val="28"/>
        </w:rPr>
        <w:t xml:space="preserve"> but</w:t>
      </w:r>
      <w:r w:rsidR="001D0377" w:rsidRPr="006267EC">
        <w:rPr>
          <w:rFonts w:ascii="Times New Roman" w:hAnsi="Times New Roman" w:cs="Times New Roman"/>
          <w:bCs/>
          <w:sz w:val="28"/>
          <w:szCs w:val="28"/>
        </w:rPr>
        <w:t xml:space="preserve"> it</w:t>
      </w:r>
      <w:r w:rsidR="00892694" w:rsidRPr="006267EC">
        <w:rPr>
          <w:rFonts w:ascii="Times New Roman" w:hAnsi="Times New Roman" w:cs="Times New Roman"/>
          <w:bCs/>
          <w:sz w:val="28"/>
          <w:szCs w:val="28"/>
        </w:rPr>
        <w:t xml:space="preserve"> is not cut down. This will be a long-lasting kingdom, not to be destroyed. Compare the kingdom of the “God of heavens”</w:t>
      </w:r>
      <w:r w:rsidR="005B595A" w:rsidRPr="006267EC">
        <w:rPr>
          <w:rFonts w:ascii="Times New Roman" w:hAnsi="Times New Roman" w:cs="Times New Roman"/>
          <w:bCs/>
          <w:sz w:val="28"/>
          <w:szCs w:val="28"/>
        </w:rPr>
        <w:t>, which Daniel interpreted from Nebuchadrezzar’s earlier dream (Dan.2:44). Based on these OT parallels, “</w:t>
      </w:r>
      <w:r w:rsidR="005B595A" w:rsidRPr="006267EC">
        <w:rPr>
          <w:rFonts w:ascii="Times New Roman" w:hAnsi="Times New Roman" w:cs="Times New Roman"/>
          <w:bCs/>
          <w:sz w:val="28"/>
          <w:szCs w:val="28"/>
          <w:u w:val="single"/>
        </w:rPr>
        <w:t>the birds of the heaven</w:t>
      </w:r>
      <w:r w:rsidR="005B595A" w:rsidRPr="006267EC">
        <w:rPr>
          <w:rFonts w:ascii="Times New Roman" w:hAnsi="Times New Roman" w:cs="Times New Roman"/>
          <w:bCs/>
          <w:sz w:val="28"/>
          <w:szCs w:val="28"/>
        </w:rPr>
        <w:t xml:space="preserve">” in the Mustard Tree </w:t>
      </w:r>
      <w:r w:rsidR="00B22A53" w:rsidRPr="006267EC">
        <w:rPr>
          <w:rFonts w:ascii="Times New Roman" w:hAnsi="Times New Roman" w:cs="Times New Roman"/>
          <w:bCs/>
          <w:sz w:val="28"/>
          <w:szCs w:val="28"/>
        </w:rPr>
        <w:t>represent</w:t>
      </w:r>
      <w:r w:rsidR="005B595A" w:rsidRPr="006267EC">
        <w:rPr>
          <w:rFonts w:ascii="Times New Roman" w:hAnsi="Times New Roman" w:cs="Times New Roman"/>
          <w:bCs/>
          <w:sz w:val="28"/>
          <w:szCs w:val="28"/>
        </w:rPr>
        <w:t xml:space="preserve"> </w:t>
      </w:r>
      <w:r w:rsidR="0032672C" w:rsidRPr="006267EC">
        <w:rPr>
          <w:rFonts w:ascii="Times New Roman" w:hAnsi="Times New Roman" w:cs="Times New Roman"/>
          <w:bCs/>
          <w:sz w:val="28"/>
          <w:szCs w:val="28"/>
        </w:rPr>
        <w:t xml:space="preserve">“all </w:t>
      </w:r>
      <w:r w:rsidR="005B595A" w:rsidRPr="006267EC">
        <w:rPr>
          <w:rFonts w:ascii="Times New Roman" w:hAnsi="Times New Roman" w:cs="Times New Roman"/>
          <w:bCs/>
          <w:sz w:val="28"/>
          <w:szCs w:val="28"/>
        </w:rPr>
        <w:t>the great nations</w:t>
      </w:r>
      <w:r w:rsidR="0032672C" w:rsidRPr="006267EC">
        <w:rPr>
          <w:rFonts w:ascii="Times New Roman" w:hAnsi="Times New Roman" w:cs="Times New Roman"/>
          <w:bCs/>
          <w:sz w:val="28"/>
          <w:szCs w:val="28"/>
        </w:rPr>
        <w:t>”</w:t>
      </w:r>
      <w:r w:rsidR="005B595A" w:rsidRPr="006267EC">
        <w:rPr>
          <w:rFonts w:ascii="Times New Roman" w:hAnsi="Times New Roman" w:cs="Times New Roman"/>
          <w:bCs/>
          <w:sz w:val="28"/>
          <w:szCs w:val="28"/>
        </w:rPr>
        <w:t xml:space="preserve"> that the earlier tree visions </w:t>
      </w:r>
      <w:r w:rsidR="00F30124" w:rsidRPr="006267EC">
        <w:rPr>
          <w:rFonts w:ascii="Times New Roman" w:hAnsi="Times New Roman" w:cs="Times New Roman"/>
          <w:bCs/>
          <w:sz w:val="28"/>
          <w:szCs w:val="28"/>
        </w:rPr>
        <w:t>included</w:t>
      </w:r>
      <w:r w:rsidR="005B595A" w:rsidRPr="006267EC">
        <w:rPr>
          <w:rFonts w:ascii="Times New Roman" w:hAnsi="Times New Roman" w:cs="Times New Roman"/>
          <w:bCs/>
          <w:sz w:val="28"/>
          <w:szCs w:val="28"/>
        </w:rPr>
        <w:t xml:space="preserve">. </w:t>
      </w:r>
    </w:p>
    <w:p w:rsidR="006831B5" w:rsidRPr="006267EC" w:rsidRDefault="00752F25" w:rsidP="00352A07">
      <w:pPr>
        <w:pStyle w:val="ListParagraph"/>
        <w:spacing w:after="40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Some have interpreted</w:t>
      </w:r>
      <w:r w:rsidR="005B595A" w:rsidRPr="006267EC">
        <w:rPr>
          <w:rFonts w:ascii="Times New Roman" w:hAnsi="Times New Roman" w:cs="Times New Roman"/>
          <w:bCs/>
          <w:sz w:val="28"/>
          <w:szCs w:val="28"/>
        </w:rPr>
        <w:t xml:space="preserve"> the birds </w:t>
      </w:r>
      <w:r w:rsidRPr="006267EC">
        <w:rPr>
          <w:rFonts w:ascii="Times New Roman" w:hAnsi="Times New Roman" w:cs="Times New Roman"/>
          <w:bCs/>
          <w:sz w:val="28"/>
          <w:szCs w:val="28"/>
        </w:rPr>
        <w:t xml:space="preserve">in </w:t>
      </w:r>
      <w:r w:rsidR="00D10027" w:rsidRPr="006267EC">
        <w:rPr>
          <w:rFonts w:ascii="Times New Roman" w:hAnsi="Times New Roman" w:cs="Times New Roman"/>
          <w:bCs/>
          <w:sz w:val="28"/>
          <w:szCs w:val="28"/>
        </w:rPr>
        <w:t>Mustard Seed</w:t>
      </w:r>
      <w:r w:rsidR="005B595A"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based on</w:t>
      </w:r>
      <w:r w:rsidR="005B595A" w:rsidRPr="006267EC">
        <w:rPr>
          <w:rFonts w:ascii="Times New Roman" w:hAnsi="Times New Roman" w:cs="Times New Roman"/>
          <w:bCs/>
          <w:sz w:val="28"/>
          <w:szCs w:val="28"/>
        </w:rPr>
        <w:t xml:space="preserve"> the Parable of the Sower, where the wayside s</w:t>
      </w:r>
      <w:r w:rsidR="001D0377" w:rsidRPr="006267EC">
        <w:rPr>
          <w:rFonts w:ascii="Times New Roman" w:hAnsi="Times New Roman" w:cs="Times New Roman"/>
          <w:bCs/>
          <w:sz w:val="28"/>
          <w:szCs w:val="28"/>
        </w:rPr>
        <w:t>eed</w:t>
      </w:r>
      <w:r w:rsidR="005B595A" w:rsidRPr="006267EC">
        <w:rPr>
          <w:rFonts w:ascii="Times New Roman" w:hAnsi="Times New Roman" w:cs="Times New Roman"/>
          <w:bCs/>
          <w:sz w:val="28"/>
          <w:szCs w:val="28"/>
        </w:rPr>
        <w:t xml:space="preserve"> is eaten by “the birds” (Mat.13:4, </w:t>
      </w:r>
      <w:r w:rsidR="00637919" w:rsidRPr="006267EC">
        <w:rPr>
          <w:rFonts w:ascii="Times New Roman" w:hAnsi="Times New Roman" w:cs="Times New Roman"/>
          <w:bCs/>
          <w:sz w:val="28"/>
          <w:szCs w:val="28"/>
        </w:rPr>
        <w:t>or</w:t>
      </w:r>
      <w:r w:rsidR="005B595A" w:rsidRPr="006267EC">
        <w:rPr>
          <w:rFonts w:ascii="Times New Roman" w:hAnsi="Times New Roman" w:cs="Times New Roman"/>
          <w:bCs/>
          <w:sz w:val="28"/>
          <w:szCs w:val="28"/>
        </w:rPr>
        <w:t xml:space="preserve"> “the birds of the heaven” in Luk.8:5). </w:t>
      </w:r>
      <w:r w:rsidR="00422B53" w:rsidRPr="006267EC">
        <w:rPr>
          <w:rFonts w:ascii="Times New Roman" w:hAnsi="Times New Roman" w:cs="Times New Roman"/>
          <w:bCs/>
          <w:sz w:val="28"/>
          <w:szCs w:val="28"/>
        </w:rPr>
        <w:t>The</w:t>
      </w:r>
      <w:r w:rsidR="005B595A" w:rsidRPr="006267EC">
        <w:rPr>
          <w:rFonts w:ascii="Times New Roman" w:hAnsi="Times New Roman" w:cs="Times New Roman"/>
          <w:bCs/>
          <w:sz w:val="28"/>
          <w:szCs w:val="28"/>
        </w:rPr>
        <w:t xml:space="preserve"> birds </w:t>
      </w:r>
      <w:r w:rsidR="00422B53" w:rsidRPr="006267EC">
        <w:rPr>
          <w:rFonts w:ascii="Times New Roman" w:hAnsi="Times New Roman" w:cs="Times New Roman"/>
          <w:bCs/>
          <w:sz w:val="28"/>
          <w:szCs w:val="28"/>
        </w:rPr>
        <w:t xml:space="preserve">in Sower </w:t>
      </w:r>
      <w:r w:rsidR="005B595A" w:rsidRPr="006267EC">
        <w:rPr>
          <w:rFonts w:ascii="Times New Roman" w:hAnsi="Times New Roman" w:cs="Times New Roman"/>
          <w:bCs/>
          <w:sz w:val="28"/>
          <w:szCs w:val="28"/>
        </w:rPr>
        <w:t>are afterward explained to be “the wicked one”</w:t>
      </w:r>
      <w:r w:rsidR="00D01CDA" w:rsidRPr="006267EC">
        <w:rPr>
          <w:rFonts w:ascii="Times New Roman" w:hAnsi="Times New Roman" w:cs="Times New Roman"/>
          <w:bCs/>
          <w:sz w:val="28"/>
          <w:szCs w:val="28"/>
        </w:rPr>
        <w:t>,</w:t>
      </w:r>
      <w:r w:rsidR="005B595A" w:rsidRPr="006267EC">
        <w:rPr>
          <w:rFonts w:ascii="Times New Roman" w:hAnsi="Times New Roman" w:cs="Times New Roman"/>
          <w:bCs/>
          <w:sz w:val="28"/>
          <w:szCs w:val="28"/>
        </w:rPr>
        <w:t xml:space="preserve"> snatching away the word of the kingdom. </w:t>
      </w:r>
      <w:r w:rsidR="0032672C" w:rsidRPr="006267EC">
        <w:rPr>
          <w:rFonts w:ascii="Times New Roman" w:hAnsi="Times New Roman" w:cs="Times New Roman"/>
          <w:bCs/>
          <w:sz w:val="28"/>
          <w:szCs w:val="28"/>
        </w:rPr>
        <w:t xml:space="preserve">Which of these interpretations is the more viable? Well, the birds in Sower are thwarting the kingdom, while the birds of Mustard Seed do not attempt to eat the seed, but come to rest in its branches after it has matured. </w:t>
      </w:r>
      <w:r w:rsidR="00114DD2" w:rsidRPr="006267EC">
        <w:rPr>
          <w:rFonts w:ascii="Times New Roman" w:hAnsi="Times New Roman" w:cs="Times New Roman"/>
          <w:bCs/>
          <w:sz w:val="28"/>
          <w:szCs w:val="28"/>
        </w:rPr>
        <w:t xml:space="preserve">So the birds in the </w:t>
      </w:r>
      <w:r w:rsidRPr="006267EC">
        <w:rPr>
          <w:rFonts w:ascii="Times New Roman" w:hAnsi="Times New Roman" w:cs="Times New Roman"/>
          <w:bCs/>
          <w:sz w:val="28"/>
          <w:szCs w:val="28"/>
        </w:rPr>
        <w:t xml:space="preserve">Mustard Tree </w:t>
      </w:r>
      <w:r w:rsidR="00114DD2" w:rsidRPr="006267EC">
        <w:rPr>
          <w:rFonts w:ascii="Times New Roman" w:hAnsi="Times New Roman" w:cs="Times New Roman"/>
          <w:bCs/>
          <w:sz w:val="28"/>
          <w:szCs w:val="28"/>
        </w:rPr>
        <w:t>branches</w:t>
      </w:r>
      <w:r w:rsidR="0032672C" w:rsidRPr="006267EC">
        <w:rPr>
          <w:rFonts w:ascii="Times New Roman" w:hAnsi="Times New Roman" w:cs="Times New Roman"/>
          <w:bCs/>
          <w:sz w:val="28"/>
          <w:szCs w:val="28"/>
        </w:rPr>
        <w:t xml:space="preserve"> </w:t>
      </w:r>
      <w:r w:rsidR="00422B53" w:rsidRPr="006267EC">
        <w:rPr>
          <w:rFonts w:ascii="Times New Roman" w:hAnsi="Times New Roman" w:cs="Times New Roman"/>
          <w:bCs/>
          <w:sz w:val="28"/>
          <w:szCs w:val="28"/>
        </w:rPr>
        <w:t>appear to be</w:t>
      </w:r>
      <w:r w:rsidR="0032672C"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 xml:space="preserve">enjoying </w:t>
      </w:r>
      <w:r w:rsidR="009A1348" w:rsidRPr="006267EC">
        <w:rPr>
          <w:rFonts w:ascii="Times New Roman" w:hAnsi="Times New Roman" w:cs="Times New Roman"/>
          <w:bCs/>
          <w:sz w:val="28"/>
          <w:szCs w:val="28"/>
        </w:rPr>
        <w:t xml:space="preserve">the </w:t>
      </w:r>
      <w:r w:rsidR="00B34BB4" w:rsidRPr="006267EC">
        <w:rPr>
          <w:rFonts w:ascii="Times New Roman" w:hAnsi="Times New Roman" w:cs="Times New Roman"/>
          <w:bCs/>
          <w:sz w:val="28"/>
          <w:szCs w:val="28"/>
        </w:rPr>
        <w:t>millennial</w:t>
      </w:r>
      <w:r w:rsidR="009A1348" w:rsidRPr="006267EC">
        <w:rPr>
          <w:rFonts w:ascii="Times New Roman" w:hAnsi="Times New Roman" w:cs="Times New Roman"/>
          <w:bCs/>
          <w:sz w:val="28"/>
          <w:szCs w:val="28"/>
        </w:rPr>
        <w:t xml:space="preserve"> </w:t>
      </w:r>
      <w:r w:rsidR="0032672C" w:rsidRPr="006267EC">
        <w:rPr>
          <w:rFonts w:ascii="Times New Roman" w:hAnsi="Times New Roman" w:cs="Times New Roman"/>
          <w:bCs/>
          <w:sz w:val="28"/>
          <w:szCs w:val="28"/>
        </w:rPr>
        <w:t xml:space="preserve">peace </w:t>
      </w:r>
      <w:r w:rsidR="00B22A53" w:rsidRPr="006267EC">
        <w:rPr>
          <w:rFonts w:ascii="Times New Roman" w:hAnsi="Times New Roman" w:cs="Times New Roman"/>
          <w:bCs/>
          <w:sz w:val="28"/>
          <w:szCs w:val="28"/>
        </w:rPr>
        <w:t xml:space="preserve">that Messiah’s kingdom will bring to the </w:t>
      </w:r>
      <w:r w:rsidRPr="006267EC">
        <w:rPr>
          <w:rFonts w:ascii="Times New Roman" w:hAnsi="Times New Roman" w:cs="Times New Roman"/>
          <w:bCs/>
          <w:sz w:val="28"/>
          <w:szCs w:val="28"/>
        </w:rPr>
        <w:t>nations</w:t>
      </w:r>
      <w:r w:rsidR="009A1348" w:rsidRPr="006267EC">
        <w:rPr>
          <w:rFonts w:ascii="Times New Roman" w:hAnsi="Times New Roman" w:cs="Times New Roman"/>
          <w:bCs/>
          <w:sz w:val="28"/>
          <w:szCs w:val="28"/>
        </w:rPr>
        <w:t>.</w:t>
      </w:r>
    </w:p>
    <w:p w:rsidR="00B12CAD" w:rsidRPr="00B12CAD" w:rsidRDefault="00B12CAD" w:rsidP="00B12CAD">
      <w:pPr>
        <w:pStyle w:val="ListParagraph"/>
        <w:ind w:left="0" w:firstLine="90"/>
        <w:contextualSpacing w:val="0"/>
        <w:rPr>
          <w:rFonts w:ascii="Times New Roman" w:hAnsi="Times New Roman" w:cs="Times New Roman"/>
          <w:b/>
          <w:sz w:val="40"/>
          <w:szCs w:val="40"/>
        </w:rPr>
      </w:pPr>
      <w:r w:rsidRPr="00B12CAD">
        <w:rPr>
          <w:rFonts w:ascii="Times New Roman" w:hAnsi="Times New Roman" w:cs="Times New Roman"/>
          <w:b/>
          <w:sz w:val="40"/>
          <w:szCs w:val="40"/>
        </w:rPr>
        <w:lastRenderedPageBreak/>
        <w:t>Leaven –</w:t>
      </w:r>
    </w:p>
    <w:p w:rsidR="0085310F" w:rsidRPr="006267EC" w:rsidRDefault="0085310F" w:rsidP="0085310F">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This parable was </w:t>
      </w:r>
      <w:r w:rsidR="00606B84" w:rsidRPr="006267EC">
        <w:rPr>
          <w:rFonts w:ascii="Times New Roman" w:hAnsi="Times New Roman" w:cs="Times New Roman"/>
          <w:bCs/>
          <w:sz w:val="28"/>
          <w:szCs w:val="28"/>
        </w:rPr>
        <w:t xml:space="preserve">also </w:t>
      </w:r>
      <w:r w:rsidRPr="006267EC">
        <w:rPr>
          <w:rFonts w:ascii="Times New Roman" w:hAnsi="Times New Roman" w:cs="Times New Roman"/>
          <w:bCs/>
          <w:sz w:val="28"/>
          <w:szCs w:val="28"/>
        </w:rPr>
        <w:t>given in a single sentence –</w:t>
      </w:r>
    </w:p>
    <w:p w:rsidR="0085310F" w:rsidRPr="006267EC" w:rsidRDefault="0085310F" w:rsidP="0085310F">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 kingdom of the heavens </w:t>
      </w:r>
      <w:r w:rsidRPr="006267EC">
        <w:rPr>
          <w:rFonts w:ascii="Times New Roman" w:hAnsi="Times New Roman" w:cs="Times New Roman"/>
          <w:b/>
          <w:sz w:val="28"/>
          <w:szCs w:val="28"/>
        </w:rPr>
        <w:t>is like</w:t>
      </w:r>
      <w:r w:rsidRPr="006267EC">
        <w:rPr>
          <w:rFonts w:ascii="Times New Roman" w:hAnsi="Times New Roman" w:cs="Times New Roman"/>
          <w:bCs/>
          <w:sz w:val="28"/>
          <w:szCs w:val="28"/>
        </w:rPr>
        <w:t xml:space="preserve"> leaven, which a woman having taken hid in three measures of flour, until when </w:t>
      </w:r>
      <w:r w:rsidRPr="006267EC">
        <w:rPr>
          <w:rFonts w:ascii="Times New Roman" w:hAnsi="Times New Roman" w:cs="Times New Roman"/>
          <w:bCs/>
          <w:i/>
          <w:iCs/>
          <w:sz w:val="28"/>
          <w:szCs w:val="28"/>
        </w:rPr>
        <w:t>the</w:t>
      </w:r>
      <w:r w:rsidRPr="006267EC">
        <w:rPr>
          <w:rFonts w:ascii="Times New Roman" w:hAnsi="Times New Roman" w:cs="Times New Roman"/>
          <w:bCs/>
          <w:sz w:val="28"/>
          <w:szCs w:val="28"/>
        </w:rPr>
        <w:t xml:space="preserve"> whole was leavened.”    Mat.13:33</w:t>
      </w:r>
    </w:p>
    <w:p w:rsidR="0085310F" w:rsidRPr="006267EC" w:rsidRDefault="00422B53" w:rsidP="00382A74">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Now</w:t>
      </w:r>
      <w:r w:rsidR="009A1348" w:rsidRPr="006267EC">
        <w:rPr>
          <w:rFonts w:ascii="Times New Roman" w:hAnsi="Times New Roman" w:cs="Times New Roman"/>
          <w:bCs/>
          <w:sz w:val="28"/>
          <w:szCs w:val="28"/>
        </w:rPr>
        <w:t xml:space="preserve"> </w:t>
      </w:r>
      <w:r w:rsidR="001D0377" w:rsidRPr="006267EC">
        <w:rPr>
          <w:rFonts w:ascii="Times New Roman" w:hAnsi="Times New Roman" w:cs="Times New Roman"/>
          <w:bCs/>
          <w:sz w:val="28"/>
          <w:szCs w:val="28"/>
        </w:rPr>
        <w:t>“</w:t>
      </w:r>
      <w:r w:rsidR="009A1348" w:rsidRPr="006267EC">
        <w:rPr>
          <w:rFonts w:ascii="Times New Roman" w:hAnsi="Times New Roman" w:cs="Times New Roman"/>
          <w:bCs/>
          <w:sz w:val="28"/>
          <w:szCs w:val="28"/>
        </w:rPr>
        <w:t>leaven</w:t>
      </w:r>
      <w:r w:rsidR="001D0377" w:rsidRPr="006267EC">
        <w:rPr>
          <w:rFonts w:ascii="Times New Roman" w:hAnsi="Times New Roman" w:cs="Times New Roman"/>
          <w:bCs/>
          <w:sz w:val="28"/>
          <w:szCs w:val="28"/>
        </w:rPr>
        <w:t>”</w:t>
      </w:r>
      <w:r w:rsidR="009A1348" w:rsidRPr="006267EC">
        <w:rPr>
          <w:rFonts w:ascii="Times New Roman" w:hAnsi="Times New Roman" w:cs="Times New Roman"/>
          <w:bCs/>
          <w:sz w:val="28"/>
          <w:szCs w:val="28"/>
        </w:rPr>
        <w:t xml:space="preserve"> had an OT significance to those first listeners. </w:t>
      </w:r>
      <w:r w:rsidR="006133F8" w:rsidRPr="006267EC">
        <w:rPr>
          <w:rFonts w:ascii="Times New Roman" w:hAnsi="Times New Roman" w:cs="Times New Roman"/>
          <w:bCs/>
          <w:sz w:val="28"/>
          <w:szCs w:val="28"/>
        </w:rPr>
        <w:t>T</w:t>
      </w:r>
      <w:r w:rsidR="00094C3C" w:rsidRPr="006267EC">
        <w:rPr>
          <w:rFonts w:ascii="Times New Roman" w:hAnsi="Times New Roman" w:cs="Times New Roman"/>
          <w:bCs/>
          <w:sz w:val="28"/>
          <w:szCs w:val="28"/>
        </w:rPr>
        <w:t xml:space="preserve">he </w:t>
      </w:r>
      <w:r w:rsidR="006133F8" w:rsidRPr="006267EC">
        <w:rPr>
          <w:rFonts w:ascii="Times New Roman" w:hAnsi="Times New Roman" w:cs="Times New Roman"/>
          <w:bCs/>
          <w:sz w:val="28"/>
          <w:szCs w:val="28"/>
        </w:rPr>
        <w:t xml:space="preserve">use of </w:t>
      </w:r>
      <w:r w:rsidR="001D0377" w:rsidRPr="006267EC">
        <w:rPr>
          <w:rFonts w:ascii="Times New Roman" w:hAnsi="Times New Roman" w:cs="Times New Roman"/>
          <w:bCs/>
          <w:sz w:val="28"/>
          <w:szCs w:val="28"/>
        </w:rPr>
        <w:t>l</w:t>
      </w:r>
      <w:r w:rsidR="00094C3C" w:rsidRPr="006267EC">
        <w:rPr>
          <w:rFonts w:ascii="Times New Roman" w:hAnsi="Times New Roman" w:cs="Times New Roman"/>
          <w:bCs/>
          <w:sz w:val="28"/>
          <w:szCs w:val="28"/>
        </w:rPr>
        <w:t xml:space="preserve">eaven </w:t>
      </w:r>
      <w:r w:rsidR="006133F8" w:rsidRPr="006267EC">
        <w:rPr>
          <w:rFonts w:ascii="Times New Roman" w:hAnsi="Times New Roman" w:cs="Times New Roman"/>
          <w:bCs/>
          <w:sz w:val="28"/>
          <w:szCs w:val="28"/>
        </w:rPr>
        <w:t>under the Mosaic Law</w:t>
      </w:r>
      <w:r w:rsidR="00094C3C" w:rsidRPr="006267EC">
        <w:rPr>
          <w:rFonts w:ascii="Times New Roman" w:hAnsi="Times New Roman" w:cs="Times New Roman"/>
          <w:bCs/>
          <w:sz w:val="28"/>
          <w:szCs w:val="28"/>
        </w:rPr>
        <w:t xml:space="preserve"> </w:t>
      </w:r>
      <w:r w:rsidR="006133F8" w:rsidRPr="006267EC">
        <w:rPr>
          <w:rFonts w:ascii="Times New Roman" w:hAnsi="Times New Roman" w:cs="Times New Roman"/>
          <w:bCs/>
          <w:sz w:val="28"/>
          <w:szCs w:val="28"/>
        </w:rPr>
        <w:t>was ceremonially restricted during Passover week. In fact</w:t>
      </w:r>
      <w:r w:rsidR="001D0377" w:rsidRPr="006267EC">
        <w:rPr>
          <w:rFonts w:ascii="Times New Roman" w:hAnsi="Times New Roman" w:cs="Times New Roman"/>
          <w:bCs/>
          <w:sz w:val="28"/>
          <w:szCs w:val="28"/>
        </w:rPr>
        <w:t>,</w:t>
      </w:r>
      <w:r w:rsidR="006133F8" w:rsidRPr="006267EC">
        <w:rPr>
          <w:rFonts w:ascii="Times New Roman" w:hAnsi="Times New Roman" w:cs="Times New Roman"/>
          <w:bCs/>
          <w:sz w:val="28"/>
          <w:szCs w:val="28"/>
        </w:rPr>
        <w:t xml:space="preserve"> </w:t>
      </w:r>
      <w:r w:rsidR="003052DD" w:rsidRPr="006267EC">
        <w:rPr>
          <w:rFonts w:ascii="Times New Roman" w:hAnsi="Times New Roman" w:cs="Times New Roman"/>
          <w:bCs/>
          <w:sz w:val="28"/>
          <w:szCs w:val="28"/>
        </w:rPr>
        <w:t>any</w:t>
      </w:r>
      <w:r w:rsidR="006133F8" w:rsidRPr="006267EC">
        <w:rPr>
          <w:rFonts w:ascii="Times New Roman" w:hAnsi="Times New Roman" w:cs="Times New Roman"/>
          <w:bCs/>
          <w:sz w:val="28"/>
          <w:szCs w:val="28"/>
        </w:rPr>
        <w:t xml:space="preserve"> use of leaven </w:t>
      </w:r>
      <w:r w:rsidR="009A1348" w:rsidRPr="006267EC">
        <w:rPr>
          <w:rFonts w:ascii="Times New Roman" w:hAnsi="Times New Roman" w:cs="Times New Roman"/>
          <w:bCs/>
          <w:sz w:val="28"/>
          <w:szCs w:val="28"/>
        </w:rPr>
        <w:t>during the</w:t>
      </w:r>
      <w:r w:rsidR="006133F8" w:rsidRPr="006267EC">
        <w:rPr>
          <w:rFonts w:ascii="Times New Roman" w:hAnsi="Times New Roman" w:cs="Times New Roman"/>
          <w:bCs/>
          <w:sz w:val="28"/>
          <w:szCs w:val="28"/>
        </w:rPr>
        <w:t xml:space="preserve"> </w:t>
      </w:r>
      <w:r w:rsidR="009A1348" w:rsidRPr="006267EC">
        <w:rPr>
          <w:rFonts w:ascii="Times New Roman" w:hAnsi="Times New Roman" w:cs="Times New Roman"/>
          <w:bCs/>
          <w:sz w:val="28"/>
          <w:szCs w:val="28"/>
        </w:rPr>
        <w:t>Passover</w:t>
      </w:r>
      <w:r w:rsidR="006133F8" w:rsidRPr="006267EC">
        <w:rPr>
          <w:rFonts w:ascii="Times New Roman" w:hAnsi="Times New Roman" w:cs="Times New Roman"/>
          <w:bCs/>
          <w:sz w:val="28"/>
          <w:szCs w:val="28"/>
        </w:rPr>
        <w:t xml:space="preserve"> </w:t>
      </w:r>
      <w:r w:rsidR="009A1348" w:rsidRPr="006267EC">
        <w:rPr>
          <w:rFonts w:ascii="Times New Roman" w:hAnsi="Times New Roman" w:cs="Times New Roman"/>
          <w:bCs/>
          <w:sz w:val="28"/>
          <w:szCs w:val="28"/>
        </w:rPr>
        <w:t>season</w:t>
      </w:r>
      <w:r w:rsidR="006133F8" w:rsidRPr="006267EC">
        <w:rPr>
          <w:rFonts w:ascii="Times New Roman" w:hAnsi="Times New Roman" w:cs="Times New Roman"/>
          <w:bCs/>
          <w:sz w:val="28"/>
          <w:szCs w:val="28"/>
        </w:rPr>
        <w:t xml:space="preserve"> would render its user “cut off” from the nation (Exo.12:15). The grain offering was </w:t>
      </w:r>
      <w:r w:rsidR="00967CB5" w:rsidRPr="006267EC">
        <w:rPr>
          <w:rFonts w:ascii="Times New Roman" w:hAnsi="Times New Roman" w:cs="Times New Roman"/>
          <w:bCs/>
          <w:sz w:val="28"/>
          <w:szCs w:val="28"/>
        </w:rPr>
        <w:t xml:space="preserve">always </w:t>
      </w:r>
      <w:r w:rsidR="006133F8" w:rsidRPr="006267EC">
        <w:rPr>
          <w:rFonts w:ascii="Times New Roman" w:hAnsi="Times New Roman" w:cs="Times New Roman"/>
          <w:bCs/>
          <w:sz w:val="28"/>
          <w:szCs w:val="28"/>
        </w:rPr>
        <w:t>to be made without leaven (Lev.2:11).</w:t>
      </w:r>
      <w:r w:rsidR="000B1B48" w:rsidRPr="006267EC">
        <w:rPr>
          <w:rFonts w:ascii="Times New Roman" w:hAnsi="Times New Roman" w:cs="Times New Roman"/>
          <w:bCs/>
          <w:sz w:val="28"/>
          <w:szCs w:val="28"/>
        </w:rPr>
        <w:t xml:space="preserve"> </w:t>
      </w:r>
      <w:r w:rsidR="009A1348" w:rsidRPr="006267EC">
        <w:rPr>
          <w:rFonts w:ascii="Times New Roman" w:hAnsi="Times New Roman" w:cs="Times New Roman"/>
          <w:bCs/>
          <w:sz w:val="28"/>
          <w:szCs w:val="28"/>
        </w:rPr>
        <w:t>In the NT, a</w:t>
      </w:r>
      <w:r w:rsidR="000B1B48" w:rsidRPr="006267EC">
        <w:rPr>
          <w:rFonts w:ascii="Times New Roman" w:hAnsi="Times New Roman" w:cs="Times New Roman"/>
          <w:bCs/>
          <w:sz w:val="28"/>
          <w:szCs w:val="28"/>
        </w:rPr>
        <w:t xml:space="preserve"> warning against “the leaven of the Pharisees and Sadducees” (Mat.16:6) was a denouncement of the falsehood and hypocrisy of their doctrine (Mat.16:12; Luk.12:1). Further, Paul would later teach </w:t>
      </w:r>
      <w:r w:rsidR="00CE6227" w:rsidRPr="006267EC">
        <w:rPr>
          <w:rFonts w:ascii="Times New Roman" w:hAnsi="Times New Roman" w:cs="Times New Roman"/>
          <w:bCs/>
          <w:sz w:val="28"/>
          <w:szCs w:val="28"/>
        </w:rPr>
        <w:t>about</w:t>
      </w:r>
      <w:r w:rsidR="000B1B48" w:rsidRPr="006267EC">
        <w:rPr>
          <w:rFonts w:ascii="Times New Roman" w:hAnsi="Times New Roman" w:cs="Times New Roman"/>
          <w:bCs/>
          <w:sz w:val="28"/>
          <w:szCs w:val="28"/>
        </w:rPr>
        <w:t xml:space="preserve"> the “leaven of evil and wickedness” (1 Cor.5:8). And “a little leaven leavens the whole lump” in Gal.5:9 </w:t>
      </w:r>
      <w:r w:rsidR="00967CB5" w:rsidRPr="006267EC">
        <w:rPr>
          <w:rFonts w:ascii="Times New Roman" w:hAnsi="Times New Roman" w:cs="Times New Roman"/>
          <w:bCs/>
          <w:sz w:val="28"/>
          <w:szCs w:val="28"/>
        </w:rPr>
        <w:t>wa</w:t>
      </w:r>
      <w:r w:rsidR="000B1B48" w:rsidRPr="006267EC">
        <w:rPr>
          <w:rFonts w:ascii="Times New Roman" w:hAnsi="Times New Roman" w:cs="Times New Roman"/>
          <w:bCs/>
          <w:sz w:val="28"/>
          <w:szCs w:val="28"/>
        </w:rPr>
        <w:t>s i</w:t>
      </w:r>
      <w:r w:rsidR="00967CB5" w:rsidRPr="006267EC">
        <w:rPr>
          <w:rFonts w:ascii="Times New Roman" w:hAnsi="Times New Roman" w:cs="Times New Roman"/>
          <w:bCs/>
          <w:sz w:val="28"/>
          <w:szCs w:val="28"/>
        </w:rPr>
        <w:t>mpli</w:t>
      </w:r>
      <w:r w:rsidR="000B1B48" w:rsidRPr="006267EC">
        <w:rPr>
          <w:rFonts w:ascii="Times New Roman" w:hAnsi="Times New Roman" w:cs="Times New Roman"/>
          <w:bCs/>
          <w:sz w:val="28"/>
          <w:szCs w:val="28"/>
        </w:rPr>
        <w:t xml:space="preserve">ed to be </w:t>
      </w:r>
      <w:r w:rsidRPr="006267EC">
        <w:rPr>
          <w:rFonts w:ascii="Times New Roman" w:hAnsi="Times New Roman" w:cs="Times New Roman"/>
          <w:bCs/>
          <w:sz w:val="28"/>
          <w:szCs w:val="28"/>
        </w:rPr>
        <w:t xml:space="preserve">the dynamics of </w:t>
      </w:r>
      <w:r w:rsidR="000B1B48" w:rsidRPr="006267EC">
        <w:rPr>
          <w:rFonts w:ascii="Times New Roman" w:hAnsi="Times New Roman" w:cs="Times New Roman"/>
          <w:bCs/>
          <w:sz w:val="28"/>
          <w:szCs w:val="28"/>
        </w:rPr>
        <w:t xml:space="preserve">untruth (v.7). </w:t>
      </w:r>
      <w:r w:rsidR="0085310F" w:rsidRPr="006267EC">
        <w:rPr>
          <w:rFonts w:ascii="Times New Roman" w:hAnsi="Times New Roman" w:cs="Times New Roman"/>
          <w:bCs/>
          <w:sz w:val="28"/>
          <w:szCs w:val="28"/>
        </w:rPr>
        <w:t>So a</w:t>
      </w:r>
      <w:r w:rsidR="000B1B48" w:rsidRPr="006267EC">
        <w:rPr>
          <w:rFonts w:ascii="Times New Roman" w:hAnsi="Times New Roman" w:cs="Times New Roman"/>
          <w:bCs/>
          <w:sz w:val="28"/>
          <w:szCs w:val="28"/>
        </w:rPr>
        <w:t>mong the Jews</w:t>
      </w:r>
      <w:r w:rsidR="00967CB5" w:rsidRPr="006267EC">
        <w:rPr>
          <w:rFonts w:ascii="Times New Roman" w:hAnsi="Times New Roman" w:cs="Times New Roman"/>
          <w:bCs/>
          <w:sz w:val="28"/>
          <w:szCs w:val="28"/>
        </w:rPr>
        <w:t>,</w:t>
      </w:r>
      <w:r w:rsidR="000B1B48" w:rsidRPr="006267EC">
        <w:rPr>
          <w:rFonts w:ascii="Times New Roman" w:hAnsi="Times New Roman" w:cs="Times New Roman"/>
          <w:bCs/>
          <w:sz w:val="28"/>
          <w:szCs w:val="28"/>
        </w:rPr>
        <w:t xml:space="preserve"> leaven was a well-established metaphor for evil. </w:t>
      </w:r>
    </w:p>
    <w:p w:rsidR="00094C3C" w:rsidRPr="006267EC" w:rsidRDefault="0085310F" w:rsidP="0052401A">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A common</w:t>
      </w:r>
      <w:r w:rsidR="00CA1B80" w:rsidRPr="006267EC">
        <w:rPr>
          <w:rFonts w:ascii="Times New Roman" w:hAnsi="Times New Roman" w:cs="Times New Roman"/>
          <w:bCs/>
          <w:sz w:val="28"/>
          <w:szCs w:val="28"/>
        </w:rPr>
        <w:t>, modern</w:t>
      </w:r>
      <w:r w:rsidRPr="006267EC">
        <w:rPr>
          <w:rFonts w:ascii="Times New Roman" w:hAnsi="Times New Roman" w:cs="Times New Roman"/>
          <w:bCs/>
          <w:sz w:val="28"/>
          <w:szCs w:val="28"/>
        </w:rPr>
        <w:t xml:space="preserve"> interpretation of</w:t>
      </w:r>
      <w:r w:rsidR="000B1B48" w:rsidRPr="006267EC">
        <w:rPr>
          <w:rFonts w:ascii="Times New Roman" w:hAnsi="Times New Roman" w:cs="Times New Roman"/>
          <w:bCs/>
          <w:sz w:val="28"/>
          <w:szCs w:val="28"/>
        </w:rPr>
        <w:t xml:space="preserve"> this leaven of the parable</w:t>
      </w:r>
      <w:r w:rsidR="00600822" w:rsidRPr="006267EC">
        <w:rPr>
          <w:rFonts w:ascii="Times New Roman" w:hAnsi="Times New Roman" w:cs="Times New Roman"/>
          <w:bCs/>
          <w:sz w:val="28"/>
          <w:szCs w:val="28"/>
        </w:rPr>
        <w:t xml:space="preserve"> interprets it as evil. The</w:t>
      </w:r>
      <w:r w:rsidR="000B1B48" w:rsidRPr="006267EC">
        <w:rPr>
          <w:rFonts w:ascii="Times New Roman" w:hAnsi="Times New Roman" w:cs="Times New Roman"/>
          <w:bCs/>
          <w:sz w:val="28"/>
          <w:szCs w:val="28"/>
        </w:rPr>
        <w:t xml:space="preserve"> woman “hid</w:t>
      </w:r>
      <w:r w:rsidR="00600822" w:rsidRPr="006267EC">
        <w:rPr>
          <w:rFonts w:ascii="Times New Roman" w:hAnsi="Times New Roman" w:cs="Times New Roman"/>
          <w:bCs/>
          <w:sz w:val="28"/>
          <w:szCs w:val="28"/>
        </w:rPr>
        <w:t xml:space="preserve"> </w:t>
      </w:r>
      <w:r w:rsidR="00600822" w:rsidRPr="006267EC">
        <w:rPr>
          <w:rFonts w:ascii="Times New Roman" w:hAnsi="Times New Roman" w:cs="Times New Roman"/>
          <w:bCs/>
          <w:i/>
          <w:sz w:val="28"/>
          <w:szCs w:val="28"/>
        </w:rPr>
        <w:t>it</w:t>
      </w:r>
      <w:r w:rsidR="000B1B48" w:rsidRPr="006267EC">
        <w:rPr>
          <w:rFonts w:ascii="Times New Roman" w:hAnsi="Times New Roman" w:cs="Times New Roman"/>
          <w:bCs/>
          <w:sz w:val="28"/>
          <w:szCs w:val="28"/>
        </w:rPr>
        <w:t xml:space="preserve"> in” (Gk. </w:t>
      </w:r>
      <w:r w:rsidR="000B1B48" w:rsidRPr="006267EC">
        <w:rPr>
          <w:rFonts w:ascii="Times New Roman" w:hAnsi="Times New Roman" w:cs="Times New Roman"/>
          <w:bCs/>
          <w:i/>
          <w:iCs/>
          <w:sz w:val="28"/>
          <w:szCs w:val="28"/>
        </w:rPr>
        <w:t>e</w:t>
      </w:r>
      <w:r w:rsidR="00D54F10" w:rsidRPr="006267EC">
        <w:rPr>
          <w:rFonts w:ascii="Times New Roman" w:hAnsi="Times New Roman" w:cs="Times New Roman"/>
          <w:bCs/>
          <w:i/>
          <w:iCs/>
          <w:sz w:val="28"/>
          <w:szCs w:val="28"/>
        </w:rPr>
        <w:t>g</w:t>
      </w:r>
      <w:r w:rsidR="000B1B48" w:rsidRPr="006267EC">
        <w:rPr>
          <w:rFonts w:ascii="Times New Roman" w:hAnsi="Times New Roman" w:cs="Times New Roman"/>
          <w:bCs/>
          <w:i/>
          <w:iCs/>
          <w:sz w:val="28"/>
          <w:szCs w:val="28"/>
        </w:rPr>
        <w:t>kruptō</w:t>
      </w:r>
      <w:r w:rsidR="00967CB5" w:rsidRPr="006267EC">
        <w:rPr>
          <w:rFonts w:ascii="Times New Roman" w:hAnsi="Times New Roman" w:cs="Times New Roman"/>
          <w:bCs/>
          <w:i/>
          <w:iCs/>
          <w:sz w:val="28"/>
          <w:szCs w:val="28"/>
        </w:rPr>
        <w:t xml:space="preserve">, </w:t>
      </w:r>
      <w:r w:rsidR="00967CB5" w:rsidRPr="006267EC">
        <w:rPr>
          <w:rFonts w:ascii="Times New Roman" w:hAnsi="Times New Roman" w:cs="Times New Roman"/>
          <w:bCs/>
          <w:sz w:val="28"/>
          <w:szCs w:val="28"/>
        </w:rPr>
        <w:t>“encrypted in” we might say</w:t>
      </w:r>
      <w:r w:rsidR="000B1B48" w:rsidRPr="006267EC">
        <w:rPr>
          <w:rFonts w:ascii="Times New Roman" w:hAnsi="Times New Roman" w:cs="Times New Roman"/>
          <w:bCs/>
          <w:sz w:val="28"/>
          <w:szCs w:val="28"/>
        </w:rPr>
        <w:t>)</w:t>
      </w:r>
      <w:r w:rsidR="00967CB5" w:rsidRPr="006267EC">
        <w:rPr>
          <w:rFonts w:ascii="Times New Roman" w:hAnsi="Times New Roman" w:cs="Times New Roman"/>
          <w:bCs/>
          <w:sz w:val="28"/>
          <w:szCs w:val="28"/>
        </w:rPr>
        <w:t xml:space="preserve"> the flour</w:t>
      </w:r>
      <w:r w:rsidR="00600822" w:rsidRPr="006267EC">
        <w:rPr>
          <w:rFonts w:ascii="Times New Roman" w:hAnsi="Times New Roman" w:cs="Times New Roman"/>
          <w:bCs/>
          <w:sz w:val="28"/>
          <w:szCs w:val="28"/>
        </w:rPr>
        <w:t>,</w:t>
      </w:r>
      <w:r w:rsidR="00967CB5" w:rsidRPr="006267EC">
        <w:rPr>
          <w:rFonts w:ascii="Times New Roman" w:hAnsi="Times New Roman" w:cs="Times New Roman"/>
          <w:bCs/>
          <w:sz w:val="28"/>
          <w:szCs w:val="28"/>
        </w:rPr>
        <w:t xml:space="preserve"> until its leavening effect could be seen in the fully baked loaf</w:t>
      </w:r>
      <w:r w:rsidR="00600822" w:rsidRPr="006267EC">
        <w:rPr>
          <w:rFonts w:ascii="Times New Roman" w:hAnsi="Times New Roman" w:cs="Times New Roman"/>
          <w:bCs/>
          <w:sz w:val="28"/>
          <w:szCs w:val="28"/>
        </w:rPr>
        <w:t>.</w:t>
      </w:r>
      <w:r w:rsidR="00967CB5" w:rsidRPr="006267EC">
        <w:rPr>
          <w:rFonts w:ascii="Times New Roman" w:hAnsi="Times New Roman" w:cs="Times New Roman"/>
          <w:bCs/>
          <w:sz w:val="28"/>
          <w:szCs w:val="28"/>
        </w:rPr>
        <w:t xml:space="preserve"> </w:t>
      </w:r>
      <w:r w:rsidR="00600822" w:rsidRPr="006267EC">
        <w:rPr>
          <w:rFonts w:ascii="Times New Roman" w:hAnsi="Times New Roman" w:cs="Times New Roman"/>
          <w:bCs/>
          <w:sz w:val="28"/>
          <w:szCs w:val="28"/>
        </w:rPr>
        <w:t>This would mean</w:t>
      </w:r>
      <w:r w:rsidR="00967CB5"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 xml:space="preserve">that </w:t>
      </w:r>
      <w:r w:rsidR="00967CB5" w:rsidRPr="006267EC">
        <w:rPr>
          <w:rFonts w:ascii="Times New Roman" w:hAnsi="Times New Roman" w:cs="Times New Roman"/>
          <w:bCs/>
          <w:sz w:val="28"/>
          <w:szCs w:val="28"/>
        </w:rPr>
        <w:t>a hidden component of evil</w:t>
      </w:r>
      <w:r w:rsidRPr="006267EC">
        <w:rPr>
          <w:rFonts w:ascii="Times New Roman" w:hAnsi="Times New Roman" w:cs="Times New Roman"/>
          <w:bCs/>
          <w:sz w:val="28"/>
          <w:szCs w:val="28"/>
        </w:rPr>
        <w:t xml:space="preserve"> will </w:t>
      </w:r>
      <w:r w:rsidR="00382A74" w:rsidRPr="006267EC">
        <w:rPr>
          <w:rFonts w:ascii="Times New Roman" w:hAnsi="Times New Roman" w:cs="Times New Roman"/>
          <w:bCs/>
          <w:sz w:val="28"/>
          <w:szCs w:val="28"/>
        </w:rPr>
        <w:t xml:space="preserve">be </w:t>
      </w:r>
      <w:r w:rsidRPr="006267EC">
        <w:rPr>
          <w:rFonts w:ascii="Times New Roman" w:hAnsi="Times New Roman" w:cs="Times New Roman"/>
          <w:bCs/>
          <w:sz w:val="28"/>
          <w:szCs w:val="28"/>
        </w:rPr>
        <w:t>matur</w:t>
      </w:r>
      <w:r w:rsidR="00382A74" w:rsidRPr="006267EC">
        <w:rPr>
          <w:rFonts w:ascii="Times New Roman" w:hAnsi="Times New Roman" w:cs="Times New Roman"/>
          <w:bCs/>
          <w:sz w:val="28"/>
          <w:szCs w:val="28"/>
        </w:rPr>
        <w:t>ing</w:t>
      </w:r>
      <w:r w:rsidRPr="006267EC">
        <w:rPr>
          <w:rFonts w:ascii="Times New Roman" w:hAnsi="Times New Roman" w:cs="Times New Roman"/>
          <w:bCs/>
          <w:sz w:val="28"/>
          <w:szCs w:val="28"/>
        </w:rPr>
        <w:t>,</w:t>
      </w:r>
      <w:r w:rsidR="00967CB5" w:rsidRPr="006267EC">
        <w:rPr>
          <w:rFonts w:ascii="Times New Roman" w:hAnsi="Times New Roman" w:cs="Times New Roman"/>
          <w:bCs/>
          <w:sz w:val="28"/>
          <w:szCs w:val="28"/>
        </w:rPr>
        <w:t xml:space="preserve"> </w:t>
      </w:r>
      <w:r w:rsidR="009A1348" w:rsidRPr="006267EC">
        <w:rPr>
          <w:rFonts w:ascii="Times New Roman" w:hAnsi="Times New Roman" w:cs="Times New Roman"/>
          <w:bCs/>
          <w:sz w:val="28"/>
          <w:szCs w:val="28"/>
        </w:rPr>
        <w:t>contemporaneous with</w:t>
      </w:r>
      <w:r w:rsidR="00967CB5" w:rsidRPr="006267EC">
        <w:rPr>
          <w:rFonts w:ascii="Times New Roman" w:hAnsi="Times New Roman" w:cs="Times New Roman"/>
          <w:bCs/>
          <w:sz w:val="28"/>
          <w:szCs w:val="28"/>
        </w:rPr>
        <w:t xml:space="preserve"> the </w:t>
      </w:r>
      <w:r w:rsidRPr="006267EC">
        <w:rPr>
          <w:rFonts w:ascii="Times New Roman" w:hAnsi="Times New Roman" w:cs="Times New Roman"/>
          <w:bCs/>
          <w:sz w:val="28"/>
          <w:szCs w:val="28"/>
        </w:rPr>
        <w:t>growth</w:t>
      </w:r>
      <w:r w:rsidR="00967CB5" w:rsidRPr="006267EC">
        <w:rPr>
          <w:rFonts w:ascii="Times New Roman" w:hAnsi="Times New Roman" w:cs="Times New Roman"/>
          <w:bCs/>
          <w:sz w:val="28"/>
          <w:szCs w:val="28"/>
        </w:rPr>
        <w:t xml:space="preserve"> of the kingdom. We c</w:t>
      </w:r>
      <w:r w:rsidR="0052401A" w:rsidRPr="006267EC">
        <w:rPr>
          <w:rFonts w:ascii="Times New Roman" w:hAnsi="Times New Roman" w:cs="Times New Roman"/>
          <w:bCs/>
          <w:sz w:val="28"/>
          <w:szCs w:val="28"/>
        </w:rPr>
        <w:t>an</w:t>
      </w:r>
      <w:r w:rsidR="00967CB5" w:rsidRPr="006267EC">
        <w:rPr>
          <w:rFonts w:ascii="Times New Roman" w:hAnsi="Times New Roman" w:cs="Times New Roman"/>
          <w:bCs/>
          <w:sz w:val="28"/>
          <w:szCs w:val="28"/>
        </w:rPr>
        <w:t xml:space="preserve"> easily connect this with Paul’s later prophecy of “the </w:t>
      </w:r>
      <w:r w:rsidR="00325864" w:rsidRPr="006267EC">
        <w:rPr>
          <w:rFonts w:ascii="Times New Roman" w:hAnsi="Times New Roman" w:cs="Times New Roman"/>
          <w:bCs/>
          <w:sz w:val="28"/>
          <w:szCs w:val="28"/>
        </w:rPr>
        <w:t>S</w:t>
      </w:r>
      <w:r w:rsidR="00967CB5" w:rsidRPr="006267EC">
        <w:rPr>
          <w:rFonts w:ascii="Times New Roman" w:hAnsi="Times New Roman" w:cs="Times New Roman"/>
          <w:bCs/>
          <w:sz w:val="28"/>
          <w:szCs w:val="28"/>
        </w:rPr>
        <w:t xml:space="preserve">ecret of </w:t>
      </w:r>
      <w:r w:rsidR="00325864" w:rsidRPr="006267EC">
        <w:rPr>
          <w:rFonts w:ascii="Times New Roman" w:hAnsi="Times New Roman" w:cs="Times New Roman"/>
          <w:bCs/>
          <w:sz w:val="28"/>
          <w:szCs w:val="28"/>
        </w:rPr>
        <w:t>L</w:t>
      </w:r>
      <w:r w:rsidR="00967CB5" w:rsidRPr="006267EC">
        <w:rPr>
          <w:rFonts w:ascii="Times New Roman" w:hAnsi="Times New Roman" w:cs="Times New Roman"/>
          <w:bCs/>
          <w:sz w:val="28"/>
          <w:szCs w:val="28"/>
        </w:rPr>
        <w:t xml:space="preserve">awlessness” and the </w:t>
      </w:r>
      <w:r w:rsidR="00B12CAD" w:rsidRPr="006267EC">
        <w:rPr>
          <w:rFonts w:ascii="Times New Roman" w:hAnsi="Times New Roman" w:cs="Times New Roman"/>
          <w:bCs/>
          <w:sz w:val="28"/>
          <w:szCs w:val="28"/>
        </w:rPr>
        <w:t xml:space="preserve">ultimate </w:t>
      </w:r>
      <w:r w:rsidR="00967CB5" w:rsidRPr="006267EC">
        <w:rPr>
          <w:rFonts w:ascii="Times New Roman" w:hAnsi="Times New Roman" w:cs="Times New Roman"/>
          <w:bCs/>
          <w:sz w:val="28"/>
          <w:szCs w:val="28"/>
        </w:rPr>
        <w:t>revelation of “the lawless one” (2 Th.2:7-8).</w:t>
      </w:r>
    </w:p>
    <w:p w:rsidR="00D54F10" w:rsidRPr="006267EC" w:rsidRDefault="00D54F10" w:rsidP="0039633F">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In support of this interpretation one might include the </w:t>
      </w:r>
      <w:r w:rsidRPr="006267EC">
        <w:rPr>
          <w:rFonts w:ascii="Times New Roman" w:hAnsi="Times New Roman" w:cs="Times New Roman"/>
          <w:bCs/>
          <w:i/>
          <w:iCs/>
          <w:sz w:val="28"/>
          <w:szCs w:val="28"/>
        </w:rPr>
        <w:t>LXX</w:t>
      </w:r>
      <w:r w:rsidRPr="006267EC">
        <w:rPr>
          <w:rFonts w:ascii="Times New Roman" w:hAnsi="Times New Roman" w:cs="Times New Roman"/>
          <w:bCs/>
          <w:sz w:val="28"/>
          <w:szCs w:val="28"/>
        </w:rPr>
        <w:t xml:space="preserve"> texts </w:t>
      </w:r>
      <w:r w:rsidR="00684032" w:rsidRPr="006267EC">
        <w:rPr>
          <w:rFonts w:ascii="Times New Roman" w:hAnsi="Times New Roman" w:cs="Times New Roman"/>
          <w:bCs/>
          <w:sz w:val="28"/>
          <w:szCs w:val="28"/>
        </w:rPr>
        <w:t xml:space="preserve">that also </w:t>
      </w:r>
      <w:r w:rsidRPr="006267EC">
        <w:rPr>
          <w:rFonts w:ascii="Times New Roman" w:hAnsi="Times New Roman" w:cs="Times New Roman"/>
          <w:bCs/>
          <w:sz w:val="28"/>
          <w:szCs w:val="28"/>
        </w:rPr>
        <w:t>us</w:t>
      </w:r>
      <w:r w:rsidR="00684032" w:rsidRPr="006267EC">
        <w:rPr>
          <w:rFonts w:ascii="Times New Roman" w:hAnsi="Times New Roman" w:cs="Times New Roman"/>
          <w:bCs/>
          <w:sz w:val="28"/>
          <w:szCs w:val="28"/>
        </w:rPr>
        <w:t>e</w:t>
      </w:r>
      <w:r w:rsidRPr="006267EC">
        <w:rPr>
          <w:rFonts w:ascii="Times New Roman" w:hAnsi="Times New Roman" w:cs="Times New Roman"/>
          <w:bCs/>
          <w:sz w:val="28"/>
          <w:szCs w:val="28"/>
        </w:rPr>
        <w:t xml:space="preserve"> </w:t>
      </w:r>
      <w:r w:rsidRPr="006267EC">
        <w:rPr>
          <w:rFonts w:ascii="Times New Roman" w:hAnsi="Times New Roman" w:cs="Times New Roman"/>
          <w:bCs/>
          <w:i/>
          <w:iCs/>
          <w:sz w:val="28"/>
          <w:szCs w:val="28"/>
        </w:rPr>
        <w:t xml:space="preserve">egkruptō – </w:t>
      </w:r>
      <w:r w:rsidRPr="006267EC">
        <w:rPr>
          <w:rFonts w:ascii="Times New Roman" w:hAnsi="Times New Roman" w:cs="Times New Roman"/>
          <w:bCs/>
          <w:sz w:val="28"/>
          <w:szCs w:val="28"/>
        </w:rPr>
        <w:t xml:space="preserve">Jos.7:21-22 (Achan </w:t>
      </w:r>
      <w:r w:rsidRPr="006267EC">
        <w:rPr>
          <w:rFonts w:ascii="Times New Roman" w:hAnsi="Times New Roman" w:cs="Times New Roman"/>
          <w:bCs/>
          <w:sz w:val="28"/>
          <w:szCs w:val="28"/>
          <w:u w:val="single"/>
        </w:rPr>
        <w:t>hiding</w:t>
      </w:r>
      <w:r w:rsidRPr="006267EC">
        <w:rPr>
          <w:rFonts w:ascii="Times New Roman" w:hAnsi="Times New Roman" w:cs="Times New Roman"/>
          <w:bCs/>
          <w:sz w:val="28"/>
          <w:szCs w:val="28"/>
        </w:rPr>
        <w:t xml:space="preserve"> the forbidden spoils of Jericho), Hos.13:12 (sin of Ephraim), Amo.9:3 (</w:t>
      </w:r>
      <w:r w:rsidR="0039633F" w:rsidRPr="006267EC">
        <w:rPr>
          <w:rFonts w:ascii="Times New Roman" w:hAnsi="Times New Roman" w:cs="Times New Roman"/>
          <w:bCs/>
          <w:sz w:val="28"/>
          <w:szCs w:val="28"/>
        </w:rPr>
        <w:t xml:space="preserve">if those sinning </w:t>
      </w:r>
      <w:r w:rsidR="00182B71" w:rsidRPr="006267EC">
        <w:rPr>
          <w:rFonts w:ascii="Times New Roman" w:hAnsi="Times New Roman" w:cs="Times New Roman"/>
          <w:bCs/>
          <w:sz w:val="28"/>
          <w:szCs w:val="28"/>
        </w:rPr>
        <w:t xml:space="preserve">with </w:t>
      </w:r>
      <w:r w:rsidR="0039633F" w:rsidRPr="006267EC">
        <w:rPr>
          <w:rFonts w:ascii="Times New Roman" w:hAnsi="Times New Roman" w:cs="Times New Roman"/>
          <w:bCs/>
          <w:sz w:val="28"/>
          <w:szCs w:val="28"/>
        </w:rPr>
        <w:t xml:space="preserve">the </w:t>
      </w:r>
      <w:r w:rsidR="00182B71" w:rsidRPr="006267EC">
        <w:rPr>
          <w:rFonts w:ascii="Times New Roman" w:hAnsi="Times New Roman" w:cs="Times New Roman"/>
          <w:bCs/>
          <w:sz w:val="28"/>
          <w:szCs w:val="28"/>
        </w:rPr>
        <w:t>“</w:t>
      </w:r>
      <w:r w:rsidR="0039633F" w:rsidRPr="006267EC">
        <w:rPr>
          <w:rFonts w:ascii="Times New Roman" w:hAnsi="Times New Roman" w:cs="Times New Roman"/>
          <w:bCs/>
          <w:sz w:val="28"/>
          <w:szCs w:val="28"/>
        </w:rPr>
        <w:t>guilt</w:t>
      </w:r>
      <w:r w:rsidR="00182B71" w:rsidRPr="006267EC">
        <w:rPr>
          <w:rFonts w:ascii="Times New Roman" w:hAnsi="Times New Roman" w:cs="Times New Roman"/>
          <w:bCs/>
          <w:sz w:val="28"/>
          <w:szCs w:val="28"/>
        </w:rPr>
        <w:t>”</w:t>
      </w:r>
      <w:r w:rsidR="0039633F" w:rsidRPr="006267EC">
        <w:rPr>
          <w:rFonts w:ascii="Times New Roman" w:hAnsi="Times New Roman" w:cs="Times New Roman"/>
          <w:bCs/>
          <w:sz w:val="28"/>
          <w:szCs w:val="28"/>
        </w:rPr>
        <w:t xml:space="preserve"> of Samaria </w:t>
      </w:r>
      <w:r w:rsidR="0039633F" w:rsidRPr="006267EC">
        <w:rPr>
          <w:rFonts w:ascii="Times New Roman" w:hAnsi="Times New Roman" w:cs="Times New Roman"/>
          <w:bCs/>
          <w:sz w:val="28"/>
          <w:szCs w:val="28"/>
          <w:u w:val="single"/>
        </w:rPr>
        <w:t>were to hide</w:t>
      </w:r>
      <w:r w:rsidR="0039633F" w:rsidRPr="006267EC">
        <w:rPr>
          <w:rFonts w:ascii="Times New Roman" w:hAnsi="Times New Roman" w:cs="Times New Roman"/>
          <w:bCs/>
          <w:sz w:val="28"/>
          <w:szCs w:val="28"/>
        </w:rPr>
        <w:t>, Yahweh would find them)</w:t>
      </w:r>
      <w:r w:rsidRPr="006267EC">
        <w:rPr>
          <w:rFonts w:ascii="Times New Roman" w:hAnsi="Times New Roman" w:cs="Times New Roman"/>
          <w:bCs/>
          <w:sz w:val="28"/>
          <w:szCs w:val="28"/>
        </w:rPr>
        <w:t xml:space="preserve">, Eze.4:12 (his symbolic baking of the barley cake </w:t>
      </w:r>
      <w:r w:rsidR="0039633F" w:rsidRPr="006267EC">
        <w:rPr>
          <w:rFonts w:ascii="Times New Roman" w:hAnsi="Times New Roman" w:cs="Times New Roman"/>
          <w:bCs/>
          <w:sz w:val="28"/>
          <w:szCs w:val="28"/>
        </w:rPr>
        <w:t xml:space="preserve">mixed </w:t>
      </w:r>
      <w:r w:rsidRPr="006267EC">
        <w:rPr>
          <w:rFonts w:ascii="Times New Roman" w:hAnsi="Times New Roman" w:cs="Times New Roman"/>
          <w:bCs/>
          <w:sz w:val="28"/>
          <w:szCs w:val="28"/>
        </w:rPr>
        <w:t>with human filth).</w:t>
      </w:r>
      <w:r w:rsidR="00CA1B80" w:rsidRPr="006267EC">
        <w:rPr>
          <w:rFonts w:ascii="Times New Roman" w:hAnsi="Times New Roman" w:cs="Times New Roman"/>
          <w:bCs/>
          <w:sz w:val="28"/>
          <w:szCs w:val="28"/>
        </w:rPr>
        <w:t xml:space="preserve"> But can this really be the “secret of the kingdom” conveyed by the Parable of the Leaven? If we transpose th</w:t>
      </w:r>
      <w:r w:rsidR="00600822" w:rsidRPr="006267EC">
        <w:rPr>
          <w:rFonts w:ascii="Times New Roman" w:hAnsi="Times New Roman" w:cs="Times New Roman"/>
          <w:bCs/>
          <w:sz w:val="28"/>
          <w:szCs w:val="28"/>
        </w:rPr>
        <w:t>is meaning of</w:t>
      </w:r>
      <w:r w:rsidR="00CA1B80" w:rsidRPr="006267EC">
        <w:rPr>
          <w:rFonts w:ascii="Times New Roman" w:hAnsi="Times New Roman" w:cs="Times New Roman"/>
          <w:bCs/>
          <w:sz w:val="28"/>
          <w:szCs w:val="28"/>
        </w:rPr>
        <w:t xml:space="preserve"> “leaven” in</w:t>
      </w:r>
      <w:r w:rsidR="0097571B" w:rsidRPr="006267EC">
        <w:rPr>
          <w:rFonts w:ascii="Times New Roman" w:hAnsi="Times New Roman" w:cs="Times New Roman"/>
          <w:bCs/>
          <w:sz w:val="28"/>
          <w:szCs w:val="28"/>
        </w:rPr>
        <w:t>to</w:t>
      </w:r>
      <w:r w:rsidR="00CA1B80" w:rsidRPr="006267EC">
        <w:rPr>
          <w:rFonts w:ascii="Times New Roman" w:hAnsi="Times New Roman" w:cs="Times New Roman"/>
          <w:bCs/>
          <w:sz w:val="28"/>
          <w:szCs w:val="28"/>
        </w:rPr>
        <w:t xml:space="preserve"> the first clause of Mat.13:33, it would become, “the kingdom of the heavens is like </w:t>
      </w:r>
      <w:r w:rsidR="00CA1B80" w:rsidRPr="006267EC">
        <w:rPr>
          <w:rFonts w:ascii="Times New Roman" w:hAnsi="Times New Roman" w:cs="Times New Roman"/>
          <w:b/>
          <w:sz w:val="28"/>
          <w:szCs w:val="28"/>
        </w:rPr>
        <w:t>evil</w:t>
      </w:r>
      <w:r w:rsidR="00CA1B80" w:rsidRPr="006267EC">
        <w:rPr>
          <w:rFonts w:ascii="Times New Roman" w:hAnsi="Times New Roman" w:cs="Times New Roman"/>
          <w:bCs/>
          <w:sz w:val="28"/>
          <w:szCs w:val="28"/>
        </w:rPr>
        <w:t>”.</w:t>
      </w:r>
      <w:r w:rsidR="00E303A2" w:rsidRPr="006267EC">
        <w:rPr>
          <w:rFonts w:ascii="Times New Roman" w:hAnsi="Times New Roman" w:cs="Times New Roman"/>
          <w:bCs/>
          <w:sz w:val="28"/>
          <w:szCs w:val="28"/>
        </w:rPr>
        <w:t xml:space="preserve"> But this sounds preposterous.</w:t>
      </w:r>
    </w:p>
    <w:p w:rsidR="0045765B" w:rsidRPr="006267EC" w:rsidRDefault="0085310F" w:rsidP="00315FEE">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However, an alternate understanding </w:t>
      </w:r>
      <w:r w:rsidR="00E303A2" w:rsidRPr="006267EC">
        <w:rPr>
          <w:rFonts w:ascii="Times New Roman" w:hAnsi="Times New Roman" w:cs="Times New Roman"/>
          <w:bCs/>
          <w:sz w:val="28"/>
          <w:szCs w:val="28"/>
        </w:rPr>
        <w:t xml:space="preserve">of the leaven </w:t>
      </w:r>
      <w:r w:rsidRPr="006267EC">
        <w:rPr>
          <w:rFonts w:ascii="Times New Roman" w:hAnsi="Times New Roman" w:cs="Times New Roman"/>
          <w:bCs/>
          <w:sz w:val="28"/>
          <w:szCs w:val="28"/>
        </w:rPr>
        <w:t xml:space="preserve">can be gained from the Mosaic Feasts – particularly Pentecost. While the grain offering of Firstfruits was </w:t>
      </w:r>
      <w:r w:rsidRPr="006267EC">
        <w:rPr>
          <w:rFonts w:ascii="Times New Roman" w:hAnsi="Times New Roman" w:cs="Times New Roman"/>
          <w:bCs/>
          <w:sz w:val="28"/>
          <w:szCs w:val="28"/>
        </w:rPr>
        <w:lastRenderedPageBreak/>
        <w:t>offered without leaven, the grain offering of Pentecost was a second first-fruits offered with leaven. T</w:t>
      </w:r>
      <w:r w:rsidR="00F303CF" w:rsidRPr="006267EC">
        <w:rPr>
          <w:rFonts w:ascii="Times New Roman" w:hAnsi="Times New Roman" w:cs="Times New Roman"/>
          <w:bCs/>
          <w:sz w:val="28"/>
          <w:szCs w:val="28"/>
        </w:rPr>
        <w:t xml:space="preserve">he </w:t>
      </w:r>
      <w:r w:rsidR="0052401A" w:rsidRPr="006267EC">
        <w:rPr>
          <w:rFonts w:ascii="Times New Roman" w:hAnsi="Times New Roman" w:cs="Times New Roman"/>
          <w:bCs/>
          <w:sz w:val="28"/>
          <w:szCs w:val="28"/>
        </w:rPr>
        <w:t>significance</w:t>
      </w:r>
      <w:r w:rsidR="00F303CF" w:rsidRPr="006267EC">
        <w:rPr>
          <w:rFonts w:ascii="Times New Roman" w:hAnsi="Times New Roman" w:cs="Times New Roman"/>
          <w:bCs/>
          <w:sz w:val="28"/>
          <w:szCs w:val="28"/>
        </w:rPr>
        <w:t xml:space="preserve"> here applied to Christ the First-fruit (the sinless offering) and </w:t>
      </w:r>
      <w:r w:rsidR="00684032" w:rsidRPr="006267EC">
        <w:rPr>
          <w:rFonts w:ascii="Times New Roman" w:hAnsi="Times New Roman" w:cs="Times New Roman"/>
          <w:bCs/>
          <w:sz w:val="28"/>
          <w:szCs w:val="28"/>
        </w:rPr>
        <w:t>a</w:t>
      </w:r>
      <w:r w:rsidR="00F303CF" w:rsidRPr="006267EC">
        <w:rPr>
          <w:rFonts w:ascii="Times New Roman" w:hAnsi="Times New Roman" w:cs="Times New Roman"/>
          <w:bCs/>
          <w:sz w:val="28"/>
          <w:szCs w:val="28"/>
        </w:rPr>
        <w:t xml:space="preserve"> first-fruit of men (an offering that included </w:t>
      </w:r>
      <w:r w:rsidR="00382A74" w:rsidRPr="006267EC">
        <w:rPr>
          <w:rFonts w:ascii="Times New Roman" w:hAnsi="Times New Roman" w:cs="Times New Roman"/>
          <w:bCs/>
          <w:sz w:val="28"/>
          <w:szCs w:val="28"/>
        </w:rPr>
        <w:t>fallen men</w:t>
      </w:r>
      <w:r w:rsidR="00F303CF" w:rsidRPr="006267EC">
        <w:rPr>
          <w:rFonts w:ascii="Times New Roman" w:hAnsi="Times New Roman" w:cs="Times New Roman"/>
          <w:bCs/>
          <w:sz w:val="28"/>
          <w:szCs w:val="28"/>
        </w:rPr>
        <w:t xml:space="preserve">). Thus, the leavened loaf was the initial kingdom </w:t>
      </w:r>
      <w:r w:rsidR="0039633F" w:rsidRPr="006267EC">
        <w:rPr>
          <w:rFonts w:ascii="Times New Roman" w:hAnsi="Times New Roman" w:cs="Times New Roman"/>
          <w:bCs/>
          <w:sz w:val="28"/>
          <w:szCs w:val="28"/>
        </w:rPr>
        <w:t xml:space="preserve">phase </w:t>
      </w:r>
      <w:r w:rsidR="00F303CF" w:rsidRPr="006267EC">
        <w:rPr>
          <w:rFonts w:ascii="Times New Roman" w:hAnsi="Times New Roman" w:cs="Times New Roman"/>
          <w:bCs/>
          <w:sz w:val="28"/>
          <w:szCs w:val="28"/>
        </w:rPr>
        <w:t xml:space="preserve">in which men in the flesh were the participants. I prefer this </w:t>
      </w:r>
      <w:r w:rsidR="00D54F10" w:rsidRPr="006267EC">
        <w:rPr>
          <w:rFonts w:ascii="Times New Roman" w:hAnsi="Times New Roman" w:cs="Times New Roman"/>
          <w:bCs/>
          <w:sz w:val="28"/>
          <w:szCs w:val="28"/>
        </w:rPr>
        <w:t xml:space="preserve">simpler </w:t>
      </w:r>
      <w:r w:rsidR="00F303CF" w:rsidRPr="006267EC">
        <w:rPr>
          <w:rFonts w:ascii="Times New Roman" w:hAnsi="Times New Roman" w:cs="Times New Roman"/>
          <w:bCs/>
          <w:sz w:val="28"/>
          <w:szCs w:val="28"/>
        </w:rPr>
        <w:t xml:space="preserve">interpretation. Its prophetic significance was of the kingdom in its premillennial phase – i.e., </w:t>
      </w:r>
      <w:r w:rsidR="00E303A2" w:rsidRPr="006267EC">
        <w:rPr>
          <w:rFonts w:ascii="Times New Roman" w:hAnsi="Times New Roman" w:cs="Times New Roman"/>
          <w:bCs/>
          <w:sz w:val="28"/>
          <w:szCs w:val="28"/>
        </w:rPr>
        <w:t xml:space="preserve">the </w:t>
      </w:r>
      <w:r w:rsidR="00F303CF" w:rsidRPr="006267EC">
        <w:rPr>
          <w:rFonts w:ascii="Times New Roman" w:hAnsi="Times New Roman" w:cs="Times New Roman"/>
          <w:bCs/>
          <w:sz w:val="28"/>
          <w:szCs w:val="28"/>
        </w:rPr>
        <w:t>Acts period</w:t>
      </w:r>
      <w:r w:rsidR="0052401A" w:rsidRPr="006267EC">
        <w:rPr>
          <w:rFonts w:ascii="Times New Roman" w:hAnsi="Times New Roman" w:cs="Times New Roman"/>
          <w:bCs/>
          <w:sz w:val="28"/>
          <w:szCs w:val="28"/>
        </w:rPr>
        <w:t>,</w:t>
      </w:r>
      <w:r w:rsidR="00F303CF" w:rsidRPr="006267EC">
        <w:rPr>
          <w:rFonts w:ascii="Times New Roman" w:hAnsi="Times New Roman" w:cs="Times New Roman"/>
          <w:bCs/>
          <w:sz w:val="28"/>
          <w:szCs w:val="28"/>
        </w:rPr>
        <w:t xml:space="preserve"> and its continuation </w:t>
      </w:r>
      <w:r w:rsidR="0052401A" w:rsidRPr="006267EC">
        <w:rPr>
          <w:rFonts w:ascii="Times New Roman" w:hAnsi="Times New Roman" w:cs="Times New Roman"/>
          <w:bCs/>
          <w:sz w:val="28"/>
          <w:szCs w:val="28"/>
        </w:rPr>
        <w:t xml:space="preserve">up </w:t>
      </w:r>
      <w:r w:rsidR="00F303CF" w:rsidRPr="006267EC">
        <w:rPr>
          <w:rFonts w:ascii="Times New Roman" w:hAnsi="Times New Roman" w:cs="Times New Roman"/>
          <w:bCs/>
          <w:sz w:val="28"/>
          <w:szCs w:val="28"/>
        </w:rPr>
        <w:t xml:space="preserve">to the </w:t>
      </w:r>
      <w:r w:rsidR="00F303CF" w:rsidRPr="006267EC">
        <w:rPr>
          <w:rFonts w:ascii="Times New Roman" w:hAnsi="Times New Roman" w:cs="Times New Roman"/>
          <w:bCs/>
          <w:i/>
          <w:iCs/>
          <w:sz w:val="28"/>
          <w:szCs w:val="28"/>
        </w:rPr>
        <w:t>Sunteleia</w:t>
      </w:r>
      <w:r w:rsidR="00F303CF" w:rsidRPr="006267EC">
        <w:rPr>
          <w:rFonts w:ascii="Times New Roman" w:hAnsi="Times New Roman" w:cs="Times New Roman"/>
          <w:bCs/>
          <w:sz w:val="28"/>
          <w:szCs w:val="28"/>
        </w:rPr>
        <w:t>.</w:t>
      </w:r>
      <w:r w:rsidR="00315FEE" w:rsidRPr="006267EC">
        <w:rPr>
          <w:rFonts w:ascii="Times New Roman" w:hAnsi="Times New Roman" w:cs="Times New Roman"/>
          <w:bCs/>
          <w:sz w:val="28"/>
          <w:szCs w:val="28"/>
        </w:rPr>
        <w:t xml:space="preserve"> </w:t>
      </w:r>
    </w:p>
    <w:p w:rsidR="0085310F" w:rsidRPr="006267EC" w:rsidRDefault="00315FEE" w:rsidP="00600822">
      <w:pPr>
        <w:pStyle w:val="ListParagraph"/>
        <w:spacing w:after="40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Thayer (p.273) suggests that the power of the metaphors of leaven and leavening (Gk. </w:t>
      </w:r>
      <w:r w:rsidRPr="006267EC">
        <w:rPr>
          <w:rFonts w:ascii="Times New Roman" w:hAnsi="Times New Roman" w:cs="Times New Roman"/>
          <w:bCs/>
          <w:i/>
          <w:iCs/>
          <w:sz w:val="28"/>
          <w:szCs w:val="28"/>
        </w:rPr>
        <w:t>zumē</w:t>
      </w:r>
      <w:r w:rsidRPr="006267EC">
        <w:rPr>
          <w:rFonts w:ascii="Times New Roman" w:hAnsi="Times New Roman" w:cs="Times New Roman"/>
          <w:bCs/>
          <w:sz w:val="28"/>
          <w:szCs w:val="28"/>
        </w:rPr>
        <w:t xml:space="preserve"> and </w:t>
      </w:r>
      <w:r w:rsidRPr="006267EC">
        <w:rPr>
          <w:rFonts w:ascii="Times New Roman" w:hAnsi="Times New Roman" w:cs="Times New Roman"/>
          <w:bCs/>
          <w:i/>
          <w:iCs/>
          <w:sz w:val="28"/>
          <w:szCs w:val="28"/>
        </w:rPr>
        <w:t>zumoō</w:t>
      </w:r>
      <w:r w:rsidRPr="006267EC">
        <w:rPr>
          <w:rFonts w:ascii="Times New Roman" w:hAnsi="Times New Roman" w:cs="Times New Roman"/>
          <w:bCs/>
          <w:sz w:val="28"/>
          <w:szCs w:val="28"/>
        </w:rPr>
        <w:t xml:space="preserve">, respectively) is the ability for their effect to spread, as would become evident in the well-done loaf. So this growth effect of something hidden in the loaf was equivalent to the unseen power by which God would add to His church. That growth effect was also the lesson of the Parables of Mustard Seed and How Seed Grows. </w:t>
      </w:r>
      <w:r w:rsidR="0045765B" w:rsidRPr="006267EC">
        <w:rPr>
          <w:rFonts w:ascii="Times New Roman" w:hAnsi="Times New Roman" w:cs="Times New Roman"/>
          <w:bCs/>
          <w:sz w:val="28"/>
          <w:szCs w:val="28"/>
        </w:rPr>
        <w:t xml:space="preserve">God’s enablement of men by </w:t>
      </w:r>
      <w:r w:rsidR="0097571B" w:rsidRPr="006267EC">
        <w:rPr>
          <w:rFonts w:ascii="Times New Roman" w:hAnsi="Times New Roman" w:cs="Times New Roman"/>
          <w:bCs/>
          <w:sz w:val="28"/>
          <w:szCs w:val="28"/>
        </w:rPr>
        <w:t>His H</w:t>
      </w:r>
      <w:r w:rsidR="0045765B" w:rsidRPr="006267EC">
        <w:rPr>
          <w:rFonts w:ascii="Times New Roman" w:hAnsi="Times New Roman" w:cs="Times New Roman"/>
          <w:bCs/>
          <w:sz w:val="28"/>
          <w:szCs w:val="28"/>
        </w:rPr>
        <w:t xml:space="preserve">oly </w:t>
      </w:r>
      <w:r w:rsidR="0097571B" w:rsidRPr="006267EC">
        <w:rPr>
          <w:rFonts w:ascii="Times New Roman" w:hAnsi="Times New Roman" w:cs="Times New Roman"/>
          <w:bCs/>
          <w:sz w:val="28"/>
          <w:szCs w:val="28"/>
        </w:rPr>
        <w:t>S</w:t>
      </w:r>
      <w:r w:rsidR="0045765B" w:rsidRPr="006267EC">
        <w:rPr>
          <w:rFonts w:ascii="Times New Roman" w:hAnsi="Times New Roman" w:cs="Times New Roman"/>
          <w:bCs/>
          <w:sz w:val="28"/>
          <w:szCs w:val="28"/>
        </w:rPr>
        <w:t xml:space="preserve">pirit was at the heart of Leaven’s secret. </w:t>
      </w:r>
      <w:r w:rsidRPr="006267EC">
        <w:rPr>
          <w:rFonts w:ascii="Times New Roman" w:hAnsi="Times New Roman" w:cs="Times New Roman"/>
          <w:bCs/>
          <w:sz w:val="28"/>
          <w:szCs w:val="28"/>
        </w:rPr>
        <w:t>The sinister kingdom of Satan growing alongside God’s kingdom was the lesson of Tares, and to a lesser extent Sower</w:t>
      </w:r>
      <w:r w:rsidR="00C5491E" w:rsidRPr="006267EC">
        <w:rPr>
          <w:rFonts w:ascii="Times New Roman" w:hAnsi="Times New Roman" w:cs="Times New Roman"/>
          <w:bCs/>
          <w:sz w:val="28"/>
          <w:szCs w:val="28"/>
        </w:rPr>
        <w:t>, but not Leaven</w:t>
      </w:r>
      <w:r w:rsidRPr="006267EC">
        <w:rPr>
          <w:rFonts w:ascii="Times New Roman" w:hAnsi="Times New Roman" w:cs="Times New Roman"/>
          <w:bCs/>
          <w:sz w:val="28"/>
          <w:szCs w:val="28"/>
        </w:rPr>
        <w:t>.</w:t>
      </w:r>
    </w:p>
    <w:p w:rsidR="00B12CAD" w:rsidRPr="00B12CAD" w:rsidRDefault="00B12CAD" w:rsidP="0089505C">
      <w:pPr>
        <w:pStyle w:val="ListParagraph"/>
        <w:ind w:left="0"/>
        <w:contextualSpacing w:val="0"/>
        <w:rPr>
          <w:rFonts w:ascii="Times New Roman" w:hAnsi="Times New Roman" w:cs="Times New Roman"/>
          <w:b/>
          <w:sz w:val="40"/>
          <w:szCs w:val="40"/>
        </w:rPr>
      </w:pPr>
      <w:r w:rsidRPr="00B12CAD">
        <w:rPr>
          <w:rFonts w:ascii="Times New Roman" w:hAnsi="Times New Roman" w:cs="Times New Roman"/>
          <w:b/>
          <w:sz w:val="40"/>
          <w:szCs w:val="40"/>
        </w:rPr>
        <w:t>Hid Treasure –</w:t>
      </w:r>
    </w:p>
    <w:p w:rsidR="003E4005" w:rsidRPr="006267EC" w:rsidRDefault="00967CB5" w:rsidP="0039633F">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A “</w:t>
      </w:r>
      <w:r w:rsidRPr="006267EC">
        <w:rPr>
          <w:rFonts w:ascii="Times New Roman" w:hAnsi="Times New Roman" w:cs="Times New Roman"/>
          <w:bCs/>
          <w:sz w:val="28"/>
          <w:szCs w:val="28"/>
          <w:u w:val="single"/>
        </w:rPr>
        <w:t>treasure</w:t>
      </w:r>
      <w:r w:rsidRPr="006267EC">
        <w:rPr>
          <w:rFonts w:ascii="Times New Roman" w:hAnsi="Times New Roman" w:cs="Times New Roman"/>
          <w:bCs/>
          <w:sz w:val="28"/>
          <w:szCs w:val="28"/>
        </w:rPr>
        <w:t xml:space="preserve"> hidden (Gk. </w:t>
      </w:r>
      <w:r w:rsidRPr="006267EC">
        <w:rPr>
          <w:rFonts w:ascii="Times New Roman" w:hAnsi="Times New Roman" w:cs="Times New Roman"/>
          <w:bCs/>
          <w:i/>
          <w:iCs/>
          <w:sz w:val="28"/>
          <w:szCs w:val="28"/>
        </w:rPr>
        <w:t>kruptō</w:t>
      </w:r>
      <w:r w:rsidRPr="006267EC">
        <w:rPr>
          <w:rFonts w:ascii="Times New Roman" w:hAnsi="Times New Roman" w:cs="Times New Roman"/>
          <w:bCs/>
          <w:sz w:val="28"/>
          <w:szCs w:val="28"/>
        </w:rPr>
        <w:t xml:space="preserve">, </w:t>
      </w:r>
      <w:r w:rsidR="00CE6227" w:rsidRPr="006267EC">
        <w:rPr>
          <w:rFonts w:ascii="Times New Roman" w:hAnsi="Times New Roman" w:cs="Times New Roman"/>
          <w:bCs/>
          <w:sz w:val="28"/>
          <w:szCs w:val="28"/>
        </w:rPr>
        <w:t>a</w:t>
      </w:r>
      <w:r w:rsidRPr="006267EC">
        <w:rPr>
          <w:rFonts w:ascii="Times New Roman" w:hAnsi="Times New Roman" w:cs="Times New Roman"/>
          <w:bCs/>
          <w:sz w:val="28"/>
          <w:szCs w:val="28"/>
        </w:rPr>
        <w:t xml:space="preserve"> less intensive</w:t>
      </w:r>
      <w:r w:rsidR="00CE6227" w:rsidRPr="006267EC">
        <w:rPr>
          <w:rFonts w:ascii="Times New Roman" w:hAnsi="Times New Roman" w:cs="Times New Roman"/>
          <w:bCs/>
          <w:sz w:val="28"/>
          <w:szCs w:val="28"/>
        </w:rPr>
        <w:t xml:space="preserve"> form</w:t>
      </w:r>
      <w:r w:rsidR="00B12CAD" w:rsidRPr="006267EC">
        <w:rPr>
          <w:rFonts w:ascii="Times New Roman" w:hAnsi="Times New Roman" w:cs="Times New Roman"/>
          <w:bCs/>
          <w:sz w:val="28"/>
          <w:szCs w:val="28"/>
        </w:rPr>
        <w:t xml:space="preserve"> than </w:t>
      </w:r>
      <w:r w:rsidR="00B12CAD" w:rsidRPr="006267EC">
        <w:rPr>
          <w:rFonts w:ascii="Times New Roman" w:hAnsi="Times New Roman" w:cs="Times New Roman"/>
          <w:bCs/>
          <w:i/>
          <w:iCs/>
          <w:sz w:val="28"/>
          <w:szCs w:val="28"/>
        </w:rPr>
        <w:t>e</w:t>
      </w:r>
      <w:r w:rsidR="0039633F" w:rsidRPr="006267EC">
        <w:rPr>
          <w:rFonts w:ascii="Times New Roman" w:hAnsi="Times New Roman" w:cs="Times New Roman"/>
          <w:bCs/>
          <w:i/>
          <w:iCs/>
          <w:sz w:val="28"/>
          <w:szCs w:val="28"/>
        </w:rPr>
        <w:t>g</w:t>
      </w:r>
      <w:r w:rsidR="00B12CAD" w:rsidRPr="006267EC">
        <w:rPr>
          <w:rFonts w:ascii="Times New Roman" w:hAnsi="Times New Roman" w:cs="Times New Roman"/>
          <w:bCs/>
          <w:i/>
          <w:iCs/>
          <w:sz w:val="28"/>
          <w:szCs w:val="28"/>
        </w:rPr>
        <w:t>kruptō</w:t>
      </w:r>
      <w:r w:rsidRPr="006267EC">
        <w:rPr>
          <w:rFonts w:ascii="Times New Roman" w:hAnsi="Times New Roman" w:cs="Times New Roman"/>
          <w:bCs/>
          <w:sz w:val="28"/>
          <w:szCs w:val="28"/>
        </w:rPr>
        <w:t>) in the field” would not evoke the same understanding as the</w:t>
      </w:r>
      <w:r w:rsidR="001D0377" w:rsidRPr="006267EC">
        <w:rPr>
          <w:rFonts w:ascii="Times New Roman" w:hAnsi="Times New Roman" w:cs="Times New Roman"/>
          <w:bCs/>
          <w:sz w:val="28"/>
          <w:szCs w:val="28"/>
        </w:rPr>
        <w:t xml:space="preserve"> hidden</w:t>
      </w:r>
      <w:r w:rsidRPr="006267EC">
        <w:rPr>
          <w:rFonts w:ascii="Times New Roman" w:hAnsi="Times New Roman" w:cs="Times New Roman"/>
          <w:bCs/>
          <w:sz w:val="28"/>
          <w:szCs w:val="28"/>
        </w:rPr>
        <w:t xml:space="preserve"> leaven.</w:t>
      </w:r>
      <w:r w:rsidR="005924B1" w:rsidRPr="006267EC">
        <w:rPr>
          <w:rFonts w:ascii="Times New Roman" w:hAnsi="Times New Roman" w:cs="Times New Roman"/>
          <w:bCs/>
          <w:sz w:val="28"/>
          <w:szCs w:val="28"/>
        </w:rPr>
        <w:t xml:space="preserve"> Jesus had </w:t>
      </w:r>
      <w:r w:rsidR="006831B5" w:rsidRPr="006267EC">
        <w:rPr>
          <w:rFonts w:ascii="Times New Roman" w:hAnsi="Times New Roman" w:cs="Times New Roman"/>
          <w:bCs/>
          <w:sz w:val="28"/>
          <w:szCs w:val="28"/>
        </w:rPr>
        <w:t xml:space="preserve">earlier </w:t>
      </w:r>
      <w:r w:rsidR="005924B1" w:rsidRPr="006267EC">
        <w:rPr>
          <w:rFonts w:ascii="Times New Roman" w:hAnsi="Times New Roman" w:cs="Times New Roman"/>
          <w:bCs/>
          <w:sz w:val="28"/>
          <w:szCs w:val="28"/>
        </w:rPr>
        <w:t xml:space="preserve">taught </w:t>
      </w:r>
      <w:r w:rsidR="006831B5" w:rsidRPr="006267EC">
        <w:rPr>
          <w:rFonts w:ascii="Times New Roman" w:hAnsi="Times New Roman" w:cs="Times New Roman"/>
          <w:bCs/>
          <w:sz w:val="28"/>
          <w:szCs w:val="28"/>
        </w:rPr>
        <w:t>these things</w:t>
      </w:r>
      <w:r w:rsidR="005924B1" w:rsidRPr="006267EC">
        <w:rPr>
          <w:rFonts w:ascii="Times New Roman" w:hAnsi="Times New Roman" w:cs="Times New Roman"/>
          <w:bCs/>
          <w:sz w:val="28"/>
          <w:szCs w:val="28"/>
        </w:rPr>
        <w:t xml:space="preserve"> – </w:t>
      </w:r>
    </w:p>
    <w:p w:rsidR="005924B1" w:rsidRPr="006267EC" w:rsidRDefault="005924B1" w:rsidP="005924B1">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“For where your </w:t>
      </w:r>
      <w:r w:rsidRPr="006267EC">
        <w:rPr>
          <w:rFonts w:ascii="Times New Roman" w:hAnsi="Times New Roman" w:cs="Times New Roman"/>
          <w:bCs/>
          <w:sz w:val="28"/>
          <w:szCs w:val="28"/>
          <w:u w:val="single"/>
        </w:rPr>
        <w:t>treasure</w:t>
      </w:r>
      <w:r w:rsidRPr="006267EC">
        <w:rPr>
          <w:rFonts w:ascii="Times New Roman" w:hAnsi="Times New Roman" w:cs="Times New Roman"/>
          <w:bCs/>
          <w:sz w:val="28"/>
          <w:szCs w:val="28"/>
        </w:rPr>
        <w:t xml:space="preserve"> is, there will be also your heart.”    Mat.6:21</w:t>
      </w:r>
    </w:p>
    <w:p w:rsidR="005924B1" w:rsidRPr="006267EC" w:rsidRDefault="005924B1" w:rsidP="005924B1">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 good man from the </w:t>
      </w:r>
      <w:r w:rsidRPr="006267EC">
        <w:rPr>
          <w:rFonts w:ascii="Times New Roman" w:hAnsi="Times New Roman" w:cs="Times New Roman"/>
          <w:bCs/>
          <w:sz w:val="28"/>
          <w:szCs w:val="28"/>
          <w:u w:val="single"/>
        </w:rPr>
        <w:t>good treasure</w:t>
      </w:r>
      <w:r w:rsidRPr="006267EC">
        <w:rPr>
          <w:rFonts w:ascii="Times New Roman" w:hAnsi="Times New Roman" w:cs="Times New Roman"/>
          <w:bCs/>
          <w:sz w:val="28"/>
          <w:szCs w:val="28"/>
        </w:rPr>
        <w:t xml:space="preserve"> takes out good things, and the evil man from the </w:t>
      </w:r>
      <w:r w:rsidRPr="006267EC">
        <w:rPr>
          <w:rFonts w:ascii="Times New Roman" w:hAnsi="Times New Roman" w:cs="Times New Roman"/>
          <w:bCs/>
          <w:sz w:val="28"/>
          <w:szCs w:val="28"/>
          <w:u w:val="single"/>
        </w:rPr>
        <w:t>evil treasure</w:t>
      </w:r>
      <w:r w:rsidRPr="006267EC">
        <w:rPr>
          <w:rFonts w:ascii="Times New Roman" w:hAnsi="Times New Roman" w:cs="Times New Roman"/>
          <w:bCs/>
          <w:sz w:val="28"/>
          <w:szCs w:val="28"/>
        </w:rPr>
        <w:t xml:space="preserve"> takes out evil things.”     Mat.12:35</w:t>
      </w:r>
    </w:p>
    <w:p w:rsidR="00422B53" w:rsidRPr="006267EC" w:rsidRDefault="00422B53" w:rsidP="00600822">
      <w:pPr>
        <w:pStyle w:val="ListParagraph"/>
        <w:spacing w:after="400"/>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Seeing that</w:t>
      </w:r>
      <w:r w:rsidR="005924B1" w:rsidRPr="006267EC">
        <w:rPr>
          <w:rFonts w:ascii="Times New Roman" w:hAnsi="Times New Roman" w:cs="Times New Roman"/>
          <w:bCs/>
          <w:sz w:val="28"/>
          <w:szCs w:val="28"/>
        </w:rPr>
        <w:t xml:space="preserve"> th</w:t>
      </w:r>
      <w:r w:rsidRPr="006267EC">
        <w:rPr>
          <w:rFonts w:ascii="Times New Roman" w:hAnsi="Times New Roman" w:cs="Times New Roman"/>
          <w:bCs/>
          <w:sz w:val="28"/>
          <w:szCs w:val="28"/>
        </w:rPr>
        <w:t>is</w:t>
      </w:r>
      <w:r w:rsidR="005924B1" w:rsidRPr="006267EC">
        <w:rPr>
          <w:rFonts w:ascii="Times New Roman" w:hAnsi="Times New Roman" w:cs="Times New Roman"/>
          <w:bCs/>
          <w:sz w:val="28"/>
          <w:szCs w:val="28"/>
        </w:rPr>
        <w:t xml:space="preserve"> earlier </w:t>
      </w:r>
      <w:r w:rsidR="003052DD" w:rsidRPr="006267EC">
        <w:rPr>
          <w:rFonts w:ascii="Times New Roman" w:hAnsi="Times New Roman" w:cs="Times New Roman"/>
          <w:bCs/>
          <w:sz w:val="28"/>
          <w:szCs w:val="28"/>
        </w:rPr>
        <w:t>“</w:t>
      </w:r>
      <w:r w:rsidR="005924B1" w:rsidRPr="006267EC">
        <w:rPr>
          <w:rFonts w:ascii="Times New Roman" w:hAnsi="Times New Roman" w:cs="Times New Roman"/>
          <w:bCs/>
          <w:sz w:val="28"/>
          <w:szCs w:val="28"/>
        </w:rPr>
        <w:t>treasure</w:t>
      </w:r>
      <w:r w:rsidR="003052DD" w:rsidRPr="006267EC">
        <w:rPr>
          <w:rFonts w:ascii="Times New Roman" w:hAnsi="Times New Roman" w:cs="Times New Roman"/>
          <w:bCs/>
          <w:sz w:val="28"/>
          <w:szCs w:val="28"/>
        </w:rPr>
        <w:t>”</w:t>
      </w:r>
      <w:r w:rsidR="0089505C" w:rsidRPr="006267EC">
        <w:rPr>
          <w:rFonts w:ascii="Times New Roman" w:hAnsi="Times New Roman" w:cs="Times New Roman"/>
          <w:bCs/>
          <w:sz w:val="28"/>
          <w:szCs w:val="28"/>
        </w:rPr>
        <w:t xml:space="preserve"> teaching</w:t>
      </w:r>
      <w:r w:rsidR="005924B1" w:rsidRPr="006267EC">
        <w:rPr>
          <w:rFonts w:ascii="Times New Roman" w:hAnsi="Times New Roman" w:cs="Times New Roman"/>
          <w:bCs/>
          <w:sz w:val="28"/>
          <w:szCs w:val="28"/>
        </w:rPr>
        <w:t xml:space="preserve"> dealt with a man’s most cherished things, that application would certainly apply to the Hid Treasure</w:t>
      </w:r>
      <w:r w:rsidRPr="006267EC">
        <w:rPr>
          <w:rFonts w:ascii="Times New Roman" w:hAnsi="Times New Roman" w:cs="Times New Roman"/>
          <w:bCs/>
          <w:sz w:val="28"/>
          <w:szCs w:val="28"/>
        </w:rPr>
        <w:t>. The treasure of kingdom knowledge was</w:t>
      </w:r>
      <w:r w:rsidR="005924B1" w:rsidRPr="006267EC">
        <w:rPr>
          <w:rFonts w:ascii="Times New Roman" w:hAnsi="Times New Roman" w:cs="Times New Roman"/>
          <w:bCs/>
          <w:sz w:val="28"/>
          <w:szCs w:val="28"/>
        </w:rPr>
        <w:t xml:space="preserve"> something which</w:t>
      </w:r>
      <w:r w:rsidR="006831B5" w:rsidRPr="006267EC">
        <w:rPr>
          <w:rFonts w:ascii="Times New Roman" w:hAnsi="Times New Roman" w:cs="Times New Roman"/>
          <w:bCs/>
          <w:sz w:val="28"/>
          <w:szCs w:val="28"/>
        </w:rPr>
        <w:t>,</w:t>
      </w:r>
      <w:r w:rsidR="005924B1" w:rsidRPr="006267EC">
        <w:rPr>
          <w:rFonts w:ascii="Times New Roman" w:hAnsi="Times New Roman" w:cs="Times New Roman"/>
          <w:bCs/>
          <w:sz w:val="28"/>
          <w:szCs w:val="28"/>
        </w:rPr>
        <w:t xml:space="preserve"> when a man finds it</w:t>
      </w:r>
      <w:r w:rsidR="006831B5" w:rsidRPr="006267EC">
        <w:rPr>
          <w:rFonts w:ascii="Times New Roman" w:hAnsi="Times New Roman" w:cs="Times New Roman"/>
          <w:bCs/>
          <w:sz w:val="28"/>
          <w:szCs w:val="28"/>
        </w:rPr>
        <w:t>,</w:t>
      </w:r>
      <w:r w:rsidR="005924B1" w:rsidRPr="006267EC">
        <w:rPr>
          <w:rFonts w:ascii="Times New Roman" w:hAnsi="Times New Roman" w:cs="Times New Roman"/>
          <w:bCs/>
          <w:sz w:val="28"/>
          <w:szCs w:val="28"/>
        </w:rPr>
        <w:t xml:space="preserve"> he cherishes it</w:t>
      </w:r>
      <w:r w:rsidR="00C06AFE" w:rsidRPr="006267EC">
        <w:rPr>
          <w:rFonts w:ascii="Times New Roman" w:hAnsi="Times New Roman" w:cs="Times New Roman"/>
          <w:bCs/>
          <w:sz w:val="28"/>
          <w:szCs w:val="28"/>
        </w:rPr>
        <w:t xml:space="preserve"> in his heart</w:t>
      </w:r>
      <w:r w:rsidR="005924B1" w:rsidRPr="006267EC">
        <w:rPr>
          <w:rFonts w:ascii="Times New Roman" w:hAnsi="Times New Roman" w:cs="Times New Roman"/>
          <w:bCs/>
          <w:sz w:val="28"/>
          <w:szCs w:val="28"/>
        </w:rPr>
        <w:t xml:space="preserve"> above all (</w:t>
      </w:r>
      <w:r w:rsidR="00C06AFE" w:rsidRPr="006267EC">
        <w:rPr>
          <w:rFonts w:ascii="Times New Roman" w:hAnsi="Times New Roman" w:cs="Times New Roman"/>
          <w:bCs/>
          <w:sz w:val="28"/>
          <w:szCs w:val="28"/>
        </w:rPr>
        <w:t xml:space="preserve">and </w:t>
      </w:r>
      <w:r w:rsidR="005924B1" w:rsidRPr="006267EC">
        <w:rPr>
          <w:rFonts w:ascii="Times New Roman" w:hAnsi="Times New Roman" w:cs="Times New Roman"/>
          <w:bCs/>
          <w:sz w:val="28"/>
          <w:szCs w:val="28"/>
        </w:rPr>
        <w:t xml:space="preserve">hides it again </w:t>
      </w:r>
      <w:r w:rsidR="00182B71" w:rsidRPr="006267EC">
        <w:rPr>
          <w:rFonts w:ascii="Times New Roman" w:hAnsi="Times New Roman" w:cs="Times New Roman"/>
          <w:bCs/>
          <w:sz w:val="28"/>
          <w:szCs w:val="28"/>
        </w:rPr>
        <w:t xml:space="preserve">– i.e., </w:t>
      </w:r>
      <w:r w:rsidR="00C06AFE" w:rsidRPr="006267EC">
        <w:rPr>
          <w:rFonts w:ascii="Times New Roman" w:hAnsi="Times New Roman" w:cs="Times New Roman"/>
          <w:bCs/>
          <w:sz w:val="28"/>
          <w:szCs w:val="28"/>
        </w:rPr>
        <w:t>preserve</w:t>
      </w:r>
      <w:r w:rsidR="00182B71" w:rsidRPr="006267EC">
        <w:rPr>
          <w:rFonts w:ascii="Times New Roman" w:hAnsi="Times New Roman" w:cs="Times New Roman"/>
          <w:bCs/>
          <w:sz w:val="28"/>
          <w:szCs w:val="28"/>
        </w:rPr>
        <w:t xml:space="preserve">s it </w:t>
      </w:r>
      <w:r w:rsidR="005924B1" w:rsidRPr="006267EC">
        <w:rPr>
          <w:rFonts w:ascii="Times New Roman" w:hAnsi="Times New Roman" w:cs="Times New Roman"/>
          <w:bCs/>
          <w:sz w:val="28"/>
          <w:szCs w:val="28"/>
        </w:rPr>
        <w:t>in his heart), and sacrifices everything for it.</w:t>
      </w:r>
      <w:r w:rsidR="00AB0D81" w:rsidRPr="006267EC">
        <w:rPr>
          <w:rFonts w:ascii="Times New Roman" w:hAnsi="Times New Roman" w:cs="Times New Roman"/>
          <w:bCs/>
          <w:sz w:val="28"/>
          <w:szCs w:val="28"/>
        </w:rPr>
        <w:t xml:space="preserve"> </w:t>
      </w:r>
    </w:p>
    <w:p w:rsidR="00CB67D6" w:rsidRDefault="00CB67D6" w:rsidP="00D01CDA">
      <w:pPr>
        <w:pStyle w:val="ListParagraph"/>
        <w:ind w:left="0"/>
        <w:contextualSpacing w:val="0"/>
        <w:rPr>
          <w:rFonts w:ascii="Times New Roman" w:hAnsi="Times New Roman" w:cs="Times New Roman"/>
          <w:b/>
          <w:sz w:val="40"/>
          <w:szCs w:val="40"/>
        </w:rPr>
      </w:pPr>
    </w:p>
    <w:p w:rsidR="0089505C" w:rsidRPr="0089505C" w:rsidRDefault="0089505C" w:rsidP="00D01CDA">
      <w:pPr>
        <w:pStyle w:val="ListParagraph"/>
        <w:ind w:left="0"/>
        <w:contextualSpacing w:val="0"/>
        <w:rPr>
          <w:rFonts w:ascii="Times New Roman" w:hAnsi="Times New Roman" w:cs="Times New Roman"/>
          <w:b/>
          <w:sz w:val="40"/>
          <w:szCs w:val="40"/>
        </w:rPr>
      </w:pPr>
      <w:r w:rsidRPr="0089505C">
        <w:rPr>
          <w:rFonts w:ascii="Times New Roman" w:hAnsi="Times New Roman" w:cs="Times New Roman"/>
          <w:b/>
          <w:sz w:val="40"/>
          <w:szCs w:val="40"/>
        </w:rPr>
        <w:lastRenderedPageBreak/>
        <w:t>Pearl of Great Price –</w:t>
      </w:r>
    </w:p>
    <w:p w:rsidR="00C5491E" w:rsidRPr="006267EC" w:rsidRDefault="005924B1" w:rsidP="00600822">
      <w:pPr>
        <w:tabs>
          <w:tab w:val="right" w:pos="8640"/>
          <w:tab w:val="left" w:pos="9180"/>
        </w:tabs>
        <w:spacing w:after="400"/>
        <w:ind w:firstLine="360"/>
        <w:rPr>
          <w:rFonts w:ascii="Times New Roman" w:hAnsi="Times New Roman" w:cs="Times New Roman"/>
          <w:bCs/>
          <w:sz w:val="28"/>
          <w:szCs w:val="28"/>
        </w:rPr>
      </w:pPr>
      <w:r w:rsidRPr="006267EC">
        <w:rPr>
          <w:rFonts w:ascii="Times New Roman" w:hAnsi="Times New Roman" w:cs="Times New Roman"/>
          <w:bCs/>
          <w:sz w:val="28"/>
          <w:szCs w:val="28"/>
        </w:rPr>
        <w:t>The lesson of the Pearl of Great Price is the same as that of the Hid Treasure. The merchant, above all, was seeking good pearls.</w:t>
      </w:r>
      <w:r w:rsidR="00467979" w:rsidRPr="006267EC">
        <w:rPr>
          <w:rFonts w:ascii="Times New Roman" w:hAnsi="Times New Roman" w:cs="Times New Roman"/>
          <w:bCs/>
          <w:sz w:val="28"/>
          <w:szCs w:val="28"/>
        </w:rPr>
        <w:t xml:space="preserve"> Having found one very precious pearl, he sacrificed everything for it. </w:t>
      </w:r>
    </w:p>
    <w:p w:rsidR="005924B1" w:rsidRPr="006267EC" w:rsidRDefault="00467979" w:rsidP="00600822">
      <w:pPr>
        <w:tabs>
          <w:tab w:val="right" w:pos="8640"/>
          <w:tab w:val="left" w:pos="9180"/>
        </w:tabs>
        <w:spacing w:after="400"/>
        <w:ind w:firstLine="360"/>
        <w:rPr>
          <w:rFonts w:ascii="Times New Roman" w:hAnsi="Times New Roman" w:cs="Times New Roman"/>
          <w:bCs/>
          <w:sz w:val="28"/>
          <w:szCs w:val="28"/>
        </w:rPr>
      </w:pPr>
      <w:r w:rsidRPr="006267EC">
        <w:rPr>
          <w:rFonts w:ascii="Times New Roman" w:hAnsi="Times New Roman" w:cs="Times New Roman"/>
          <w:bCs/>
          <w:sz w:val="28"/>
          <w:szCs w:val="28"/>
        </w:rPr>
        <w:t>Could there be a connection between his “one pearl”, and New Jerusalem’s twelve gates, each of “one pearl”? That is probably reading too much into the parable</w:t>
      </w:r>
      <w:r w:rsidR="006831B5"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standing by itself, but John’s later prophecy may </w:t>
      </w:r>
      <w:r w:rsidR="00AB0D81" w:rsidRPr="006267EC">
        <w:rPr>
          <w:rFonts w:ascii="Times New Roman" w:hAnsi="Times New Roman" w:cs="Times New Roman"/>
          <w:bCs/>
          <w:sz w:val="28"/>
          <w:szCs w:val="28"/>
        </w:rPr>
        <w:t xml:space="preserve">have </w:t>
      </w:r>
      <w:r w:rsidRPr="006267EC">
        <w:rPr>
          <w:rFonts w:ascii="Times New Roman" w:hAnsi="Times New Roman" w:cs="Times New Roman"/>
          <w:bCs/>
          <w:sz w:val="28"/>
          <w:szCs w:val="28"/>
        </w:rPr>
        <w:t>buil</w:t>
      </w:r>
      <w:r w:rsidR="00AB0D81" w:rsidRPr="006267EC">
        <w:rPr>
          <w:rFonts w:ascii="Times New Roman" w:hAnsi="Times New Roman" w:cs="Times New Roman"/>
          <w:bCs/>
          <w:sz w:val="28"/>
          <w:szCs w:val="28"/>
        </w:rPr>
        <w:t>t</w:t>
      </w:r>
      <w:r w:rsidRPr="006267EC">
        <w:rPr>
          <w:rFonts w:ascii="Times New Roman" w:hAnsi="Times New Roman" w:cs="Times New Roman"/>
          <w:bCs/>
          <w:sz w:val="28"/>
          <w:szCs w:val="28"/>
        </w:rPr>
        <w:t xml:space="preserve"> </w:t>
      </w:r>
      <w:r w:rsidR="00AB0D81" w:rsidRPr="006267EC">
        <w:rPr>
          <w:rFonts w:ascii="Times New Roman" w:hAnsi="Times New Roman" w:cs="Times New Roman"/>
          <w:bCs/>
          <w:sz w:val="28"/>
          <w:szCs w:val="28"/>
        </w:rPr>
        <w:t>up</w:t>
      </w:r>
      <w:r w:rsidRPr="006267EC">
        <w:rPr>
          <w:rFonts w:ascii="Times New Roman" w:hAnsi="Times New Roman" w:cs="Times New Roman"/>
          <w:bCs/>
          <w:sz w:val="28"/>
          <w:szCs w:val="28"/>
        </w:rPr>
        <w:t>on th</w:t>
      </w:r>
      <w:r w:rsidR="0089505C" w:rsidRPr="006267EC">
        <w:rPr>
          <w:rFonts w:ascii="Times New Roman" w:hAnsi="Times New Roman" w:cs="Times New Roman"/>
          <w:bCs/>
          <w:sz w:val="28"/>
          <w:szCs w:val="28"/>
        </w:rPr>
        <w:t>is</w:t>
      </w:r>
      <w:r w:rsidRPr="006267EC">
        <w:rPr>
          <w:rFonts w:ascii="Times New Roman" w:hAnsi="Times New Roman" w:cs="Times New Roman"/>
          <w:bCs/>
          <w:sz w:val="28"/>
          <w:szCs w:val="28"/>
        </w:rPr>
        <w:t xml:space="preserve"> parabolic image. </w:t>
      </w:r>
      <w:r w:rsidR="00227E70" w:rsidRPr="006267EC">
        <w:rPr>
          <w:rFonts w:ascii="Times New Roman" w:hAnsi="Times New Roman" w:cs="Times New Roman"/>
          <w:bCs/>
          <w:sz w:val="28"/>
          <w:szCs w:val="28"/>
        </w:rPr>
        <w:t xml:space="preserve">Note that New Jerusalem will belong to Overcomers – it will </w:t>
      </w:r>
      <w:r w:rsidR="00ED6A56" w:rsidRPr="006267EC">
        <w:rPr>
          <w:rFonts w:ascii="Times New Roman" w:hAnsi="Times New Roman" w:cs="Times New Roman"/>
          <w:bCs/>
          <w:sz w:val="28"/>
          <w:szCs w:val="28"/>
        </w:rPr>
        <w:t xml:space="preserve">certainly </w:t>
      </w:r>
      <w:r w:rsidR="00227E70" w:rsidRPr="006267EC">
        <w:rPr>
          <w:rFonts w:ascii="Times New Roman" w:hAnsi="Times New Roman" w:cs="Times New Roman"/>
          <w:bCs/>
          <w:sz w:val="28"/>
          <w:szCs w:val="28"/>
        </w:rPr>
        <w:t xml:space="preserve">be a Pearl of Great Value to them. But </w:t>
      </w:r>
      <w:r w:rsidR="00182B71" w:rsidRPr="006267EC">
        <w:rPr>
          <w:rFonts w:ascii="Times New Roman" w:hAnsi="Times New Roman" w:cs="Times New Roman"/>
          <w:bCs/>
          <w:sz w:val="28"/>
          <w:szCs w:val="28"/>
        </w:rPr>
        <w:t xml:space="preserve">could </w:t>
      </w:r>
      <w:r w:rsidR="00227E70" w:rsidRPr="006267EC">
        <w:rPr>
          <w:rFonts w:ascii="Times New Roman" w:hAnsi="Times New Roman" w:cs="Times New Roman"/>
          <w:bCs/>
          <w:sz w:val="28"/>
          <w:szCs w:val="28"/>
        </w:rPr>
        <w:t xml:space="preserve">there </w:t>
      </w:r>
      <w:r w:rsidR="00182B71" w:rsidRPr="006267EC">
        <w:rPr>
          <w:rFonts w:ascii="Times New Roman" w:hAnsi="Times New Roman" w:cs="Times New Roman"/>
          <w:bCs/>
          <w:sz w:val="28"/>
          <w:szCs w:val="28"/>
        </w:rPr>
        <w:t>be</w:t>
      </w:r>
      <w:r w:rsidR="00227E70" w:rsidRPr="006267EC">
        <w:rPr>
          <w:rFonts w:ascii="Times New Roman" w:hAnsi="Times New Roman" w:cs="Times New Roman"/>
          <w:bCs/>
          <w:sz w:val="28"/>
          <w:szCs w:val="28"/>
        </w:rPr>
        <w:t xml:space="preserve"> a pearl </w:t>
      </w:r>
      <w:r w:rsidR="0029352F" w:rsidRPr="006267EC">
        <w:rPr>
          <w:rFonts w:ascii="Times New Roman" w:hAnsi="Times New Roman" w:cs="Times New Roman"/>
          <w:bCs/>
          <w:sz w:val="28"/>
          <w:szCs w:val="28"/>
        </w:rPr>
        <w:t xml:space="preserve">of lesser value </w:t>
      </w:r>
      <w:r w:rsidR="00227E70" w:rsidRPr="006267EC">
        <w:rPr>
          <w:rFonts w:ascii="Times New Roman" w:hAnsi="Times New Roman" w:cs="Times New Roman"/>
          <w:bCs/>
          <w:sz w:val="28"/>
          <w:szCs w:val="28"/>
        </w:rPr>
        <w:t>that an Israelite might cherish</w:t>
      </w:r>
      <w:r w:rsidR="00182B71" w:rsidRPr="006267EC">
        <w:rPr>
          <w:rFonts w:ascii="Times New Roman" w:hAnsi="Times New Roman" w:cs="Times New Roman"/>
          <w:bCs/>
          <w:sz w:val="28"/>
          <w:szCs w:val="28"/>
        </w:rPr>
        <w:t>?</w:t>
      </w:r>
      <w:r w:rsidR="00227E70" w:rsidRPr="006267EC">
        <w:rPr>
          <w:rFonts w:ascii="Times New Roman" w:hAnsi="Times New Roman" w:cs="Times New Roman"/>
          <w:bCs/>
          <w:sz w:val="28"/>
          <w:szCs w:val="28"/>
        </w:rPr>
        <w:t xml:space="preserve"> </w:t>
      </w:r>
      <w:r w:rsidR="00182B71" w:rsidRPr="006267EC">
        <w:rPr>
          <w:rFonts w:ascii="Times New Roman" w:hAnsi="Times New Roman" w:cs="Times New Roman"/>
          <w:bCs/>
          <w:sz w:val="28"/>
          <w:szCs w:val="28"/>
        </w:rPr>
        <w:t>I am here suggesting</w:t>
      </w:r>
      <w:r w:rsidR="00227E70" w:rsidRPr="006267EC">
        <w:rPr>
          <w:rFonts w:ascii="Times New Roman" w:hAnsi="Times New Roman" w:cs="Times New Roman"/>
          <w:bCs/>
          <w:sz w:val="28"/>
          <w:szCs w:val="28"/>
        </w:rPr>
        <w:t xml:space="preserve"> an inheritance in earthly Jerusalem during the kingdom (more on this in the </w:t>
      </w:r>
      <w:r w:rsidR="0029352F" w:rsidRPr="006267EC">
        <w:rPr>
          <w:rFonts w:ascii="Times New Roman" w:hAnsi="Times New Roman" w:cs="Times New Roman"/>
          <w:bCs/>
          <w:sz w:val="28"/>
          <w:szCs w:val="28"/>
        </w:rPr>
        <w:t>chapter</w:t>
      </w:r>
      <w:r w:rsidR="00227E70" w:rsidRPr="006267EC">
        <w:rPr>
          <w:rFonts w:ascii="Times New Roman" w:hAnsi="Times New Roman" w:cs="Times New Roman"/>
          <w:bCs/>
          <w:sz w:val="28"/>
          <w:szCs w:val="28"/>
        </w:rPr>
        <w:t xml:space="preserve"> </w:t>
      </w:r>
      <w:r w:rsidR="00227E70" w:rsidRPr="006267EC">
        <w:rPr>
          <w:rFonts w:ascii="Times New Roman" w:hAnsi="Times New Roman" w:cs="Times New Roman"/>
          <w:b/>
          <w:bCs/>
          <w:sz w:val="28"/>
          <w:szCs w:val="28"/>
        </w:rPr>
        <w:t>Restoration of the Kingdom – What? Where? When?</w:t>
      </w:r>
      <w:r w:rsidR="00227E70" w:rsidRPr="006267EC">
        <w:rPr>
          <w:rFonts w:ascii="Times New Roman" w:hAnsi="Times New Roman" w:cs="Times New Roman"/>
          <w:sz w:val="28"/>
          <w:szCs w:val="28"/>
        </w:rPr>
        <w:t>).</w:t>
      </w:r>
    </w:p>
    <w:p w:rsidR="0089505C" w:rsidRPr="0089505C" w:rsidRDefault="0089505C" w:rsidP="0089505C">
      <w:pPr>
        <w:pStyle w:val="ListParagraph"/>
        <w:ind w:left="0"/>
        <w:contextualSpacing w:val="0"/>
        <w:rPr>
          <w:rFonts w:ascii="Times New Roman" w:hAnsi="Times New Roman" w:cs="Times New Roman"/>
          <w:b/>
          <w:sz w:val="40"/>
          <w:szCs w:val="40"/>
        </w:rPr>
      </w:pPr>
      <w:r w:rsidRPr="0089505C">
        <w:rPr>
          <w:rFonts w:ascii="Times New Roman" w:hAnsi="Times New Roman" w:cs="Times New Roman"/>
          <w:b/>
          <w:sz w:val="40"/>
          <w:szCs w:val="40"/>
        </w:rPr>
        <w:t>Dragnet –</w:t>
      </w:r>
    </w:p>
    <w:p w:rsidR="001D0377" w:rsidRPr="006267EC" w:rsidRDefault="001D0377" w:rsidP="008137C7">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 lesson of the Dragnet is </w:t>
      </w:r>
      <w:r w:rsidR="00325864" w:rsidRPr="006267EC">
        <w:rPr>
          <w:rFonts w:ascii="Times New Roman" w:hAnsi="Times New Roman" w:cs="Times New Roman"/>
          <w:bCs/>
          <w:sz w:val="28"/>
          <w:szCs w:val="28"/>
        </w:rPr>
        <w:t xml:space="preserve">much </w:t>
      </w:r>
      <w:r w:rsidRPr="006267EC">
        <w:rPr>
          <w:rFonts w:ascii="Times New Roman" w:hAnsi="Times New Roman" w:cs="Times New Roman"/>
          <w:bCs/>
          <w:sz w:val="28"/>
          <w:szCs w:val="28"/>
        </w:rPr>
        <w:t>the same as that of the Tares. A haul (harvest) is brought in; the good separated from the bad; and the bad destroyed.</w:t>
      </w:r>
      <w:r w:rsidR="00593D40" w:rsidRPr="006267EC">
        <w:rPr>
          <w:rFonts w:ascii="Times New Roman" w:hAnsi="Times New Roman" w:cs="Times New Roman"/>
          <w:bCs/>
          <w:sz w:val="28"/>
          <w:szCs w:val="28"/>
        </w:rPr>
        <w:t xml:space="preserve"> Again, the angels will be the gatherers, and the bad “will be cast into the </w:t>
      </w:r>
      <w:r w:rsidR="00B953FF" w:rsidRPr="006267EC">
        <w:rPr>
          <w:rFonts w:ascii="Times New Roman" w:hAnsi="Times New Roman" w:cs="Times New Roman"/>
          <w:bCs/>
          <w:sz w:val="28"/>
          <w:szCs w:val="28"/>
        </w:rPr>
        <w:t>F</w:t>
      </w:r>
      <w:r w:rsidR="00593D40" w:rsidRPr="006267EC">
        <w:rPr>
          <w:rFonts w:ascii="Times New Roman" w:hAnsi="Times New Roman" w:cs="Times New Roman"/>
          <w:bCs/>
          <w:sz w:val="28"/>
          <w:szCs w:val="28"/>
        </w:rPr>
        <w:t xml:space="preserve">urnace of </w:t>
      </w:r>
      <w:r w:rsidR="00B953FF" w:rsidRPr="006267EC">
        <w:rPr>
          <w:rFonts w:ascii="Times New Roman" w:hAnsi="Times New Roman" w:cs="Times New Roman"/>
          <w:bCs/>
          <w:sz w:val="28"/>
          <w:szCs w:val="28"/>
        </w:rPr>
        <w:t>F</w:t>
      </w:r>
      <w:r w:rsidR="00593D40" w:rsidRPr="006267EC">
        <w:rPr>
          <w:rFonts w:ascii="Times New Roman" w:hAnsi="Times New Roman" w:cs="Times New Roman"/>
          <w:bCs/>
          <w:sz w:val="28"/>
          <w:szCs w:val="28"/>
        </w:rPr>
        <w:t xml:space="preserve">ire – there will be the </w:t>
      </w:r>
      <w:r w:rsidR="00B953FF" w:rsidRPr="006267EC">
        <w:rPr>
          <w:rFonts w:ascii="Times New Roman" w:hAnsi="Times New Roman" w:cs="Times New Roman"/>
          <w:bCs/>
          <w:sz w:val="28"/>
          <w:szCs w:val="28"/>
        </w:rPr>
        <w:t>W</w:t>
      </w:r>
      <w:r w:rsidR="00593D40" w:rsidRPr="006267EC">
        <w:rPr>
          <w:rFonts w:ascii="Times New Roman" w:hAnsi="Times New Roman" w:cs="Times New Roman"/>
          <w:bCs/>
          <w:sz w:val="28"/>
          <w:szCs w:val="28"/>
        </w:rPr>
        <w:t xml:space="preserve">eeping and the </w:t>
      </w:r>
      <w:r w:rsidR="00B953FF" w:rsidRPr="006267EC">
        <w:rPr>
          <w:rFonts w:ascii="Times New Roman" w:hAnsi="Times New Roman" w:cs="Times New Roman"/>
          <w:bCs/>
          <w:sz w:val="28"/>
          <w:szCs w:val="28"/>
        </w:rPr>
        <w:t>G</w:t>
      </w:r>
      <w:r w:rsidR="00593D40" w:rsidRPr="006267EC">
        <w:rPr>
          <w:rFonts w:ascii="Times New Roman" w:hAnsi="Times New Roman" w:cs="Times New Roman"/>
          <w:bCs/>
          <w:sz w:val="28"/>
          <w:szCs w:val="28"/>
        </w:rPr>
        <w:t xml:space="preserve">nashing of </w:t>
      </w:r>
      <w:r w:rsidR="00B953FF" w:rsidRPr="006267EC">
        <w:rPr>
          <w:rFonts w:ascii="Times New Roman" w:hAnsi="Times New Roman" w:cs="Times New Roman"/>
          <w:bCs/>
          <w:sz w:val="28"/>
          <w:szCs w:val="28"/>
        </w:rPr>
        <w:t>T</w:t>
      </w:r>
      <w:r w:rsidR="00593D40" w:rsidRPr="006267EC">
        <w:rPr>
          <w:rFonts w:ascii="Times New Roman" w:hAnsi="Times New Roman" w:cs="Times New Roman"/>
          <w:bCs/>
          <w:sz w:val="28"/>
          <w:szCs w:val="28"/>
        </w:rPr>
        <w:t>eeth”. Exactly the same ending as for Tares.</w:t>
      </w:r>
    </w:p>
    <w:p w:rsidR="00ED6A56" w:rsidRPr="006267EC" w:rsidRDefault="00BA7631" w:rsidP="002E77F6">
      <w:pPr>
        <w:pStyle w:val="ListParagraph"/>
        <w:spacing w:after="40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Then</w:t>
      </w:r>
      <w:r w:rsidR="00ED6A56" w:rsidRPr="006267EC">
        <w:rPr>
          <w:rFonts w:ascii="Times New Roman" w:hAnsi="Times New Roman" w:cs="Times New Roman"/>
          <w:bCs/>
          <w:sz w:val="28"/>
          <w:szCs w:val="28"/>
        </w:rPr>
        <w:t xml:space="preserve"> note what Jesus said in His conclusion to these seven </w:t>
      </w:r>
      <w:r w:rsidR="00182B71" w:rsidRPr="006267EC">
        <w:rPr>
          <w:rFonts w:ascii="Times New Roman" w:hAnsi="Times New Roman" w:cs="Times New Roman"/>
          <w:bCs/>
          <w:sz w:val="28"/>
          <w:szCs w:val="28"/>
        </w:rPr>
        <w:t>“secrets of the kingdom</w:t>
      </w:r>
      <w:r w:rsidR="002E77F6" w:rsidRPr="006267EC">
        <w:rPr>
          <w:rFonts w:ascii="Times New Roman" w:hAnsi="Times New Roman" w:cs="Times New Roman"/>
          <w:bCs/>
          <w:sz w:val="28"/>
          <w:szCs w:val="28"/>
        </w:rPr>
        <w:t xml:space="preserve"> of the heavens</w:t>
      </w:r>
      <w:r w:rsidR="00182B71" w:rsidRPr="006267EC">
        <w:rPr>
          <w:rFonts w:ascii="Times New Roman" w:hAnsi="Times New Roman" w:cs="Times New Roman"/>
          <w:bCs/>
          <w:sz w:val="28"/>
          <w:szCs w:val="28"/>
        </w:rPr>
        <w:t xml:space="preserve">” </w:t>
      </w:r>
      <w:r w:rsidR="00ED6A56" w:rsidRPr="006267EC">
        <w:rPr>
          <w:rFonts w:ascii="Times New Roman" w:hAnsi="Times New Roman" w:cs="Times New Roman"/>
          <w:bCs/>
          <w:sz w:val="28"/>
          <w:szCs w:val="28"/>
        </w:rPr>
        <w:t>in Matthew</w:t>
      </w:r>
      <w:r w:rsidR="00182B71" w:rsidRPr="006267EC">
        <w:rPr>
          <w:rFonts w:ascii="Times New Roman" w:hAnsi="Times New Roman" w:cs="Times New Roman"/>
          <w:bCs/>
          <w:sz w:val="28"/>
          <w:szCs w:val="28"/>
        </w:rPr>
        <w:t xml:space="preserve"> </w:t>
      </w:r>
      <w:r w:rsidR="00ED6A56" w:rsidRPr="006267EC">
        <w:rPr>
          <w:rFonts w:ascii="Times New Roman" w:hAnsi="Times New Roman" w:cs="Times New Roman"/>
          <w:bCs/>
          <w:sz w:val="28"/>
          <w:szCs w:val="28"/>
        </w:rPr>
        <w:t xml:space="preserve">– </w:t>
      </w:r>
    </w:p>
    <w:p w:rsidR="00ED6A56" w:rsidRPr="0089505C" w:rsidRDefault="00ED6A56" w:rsidP="00ED6A56">
      <w:pPr>
        <w:pStyle w:val="ListParagraph"/>
        <w:ind w:left="0"/>
        <w:contextualSpacing w:val="0"/>
        <w:rPr>
          <w:rFonts w:ascii="Times New Roman" w:hAnsi="Times New Roman" w:cs="Times New Roman"/>
          <w:b/>
          <w:sz w:val="40"/>
          <w:szCs w:val="40"/>
        </w:rPr>
      </w:pPr>
      <w:r w:rsidRPr="0089505C">
        <w:rPr>
          <w:rFonts w:ascii="Times New Roman" w:hAnsi="Times New Roman" w:cs="Times New Roman"/>
          <w:b/>
          <w:sz w:val="40"/>
          <w:szCs w:val="40"/>
        </w:rPr>
        <w:t>Discipled Scribe –</w:t>
      </w:r>
    </w:p>
    <w:p w:rsidR="00ED6A56" w:rsidRPr="006267EC" w:rsidRDefault="00ED6A56" w:rsidP="00ED6A56">
      <w:pPr>
        <w:pStyle w:val="ListParagraph"/>
        <w:ind w:left="360"/>
        <w:contextualSpacing w:val="0"/>
        <w:rPr>
          <w:rFonts w:ascii="Times New Roman" w:hAnsi="Times New Roman" w:cs="Times New Roman"/>
          <w:bCs/>
          <w:sz w:val="28"/>
          <w:szCs w:val="28"/>
        </w:rPr>
      </w:pPr>
      <w:r>
        <w:rPr>
          <w:rFonts w:ascii="Times New Roman" w:hAnsi="Times New Roman" w:cs="Times New Roman"/>
          <w:bCs/>
          <w:sz w:val="32"/>
          <w:szCs w:val="32"/>
        </w:rPr>
        <w:t>“</w:t>
      </w:r>
      <w:r w:rsidRPr="006267EC">
        <w:rPr>
          <w:rFonts w:ascii="Times New Roman" w:hAnsi="Times New Roman" w:cs="Times New Roman"/>
          <w:bCs/>
          <w:sz w:val="28"/>
          <w:szCs w:val="28"/>
        </w:rPr>
        <w:t xml:space="preserve">And He said to them, ‘Therefore every scribe, having been discipled in the kingdom of the heavens, </w:t>
      </w:r>
      <w:r w:rsidRPr="006267EC">
        <w:rPr>
          <w:rFonts w:ascii="Times New Roman" w:hAnsi="Times New Roman" w:cs="Times New Roman"/>
          <w:b/>
          <w:sz w:val="28"/>
          <w:szCs w:val="28"/>
        </w:rPr>
        <w:t>is like</w:t>
      </w:r>
      <w:r w:rsidRPr="006267EC">
        <w:rPr>
          <w:rFonts w:ascii="Times New Roman" w:hAnsi="Times New Roman" w:cs="Times New Roman"/>
          <w:bCs/>
          <w:sz w:val="28"/>
          <w:szCs w:val="28"/>
        </w:rPr>
        <w:t xml:space="preserve"> a man, a householder who takes out from his </w:t>
      </w:r>
      <w:r w:rsidRPr="006267EC">
        <w:rPr>
          <w:rFonts w:ascii="Times New Roman" w:hAnsi="Times New Roman" w:cs="Times New Roman"/>
          <w:bCs/>
          <w:sz w:val="28"/>
          <w:szCs w:val="28"/>
          <w:u w:val="single"/>
        </w:rPr>
        <w:t>treasury</w:t>
      </w:r>
      <w:r w:rsidRPr="006267EC">
        <w:rPr>
          <w:rFonts w:ascii="Times New Roman" w:hAnsi="Times New Roman" w:cs="Times New Roman"/>
          <w:bCs/>
          <w:sz w:val="28"/>
          <w:szCs w:val="28"/>
        </w:rPr>
        <w:t xml:space="preserve"> new things and old.”     Mat.13:52</w:t>
      </w:r>
    </w:p>
    <w:p w:rsidR="00BA7631" w:rsidRPr="006267EC" w:rsidRDefault="00ED6A56" w:rsidP="002E77F6">
      <w:pPr>
        <w:pStyle w:val="ListParagraph"/>
        <w:spacing w:after="400"/>
        <w:ind w:left="0"/>
        <w:contextualSpacing w:val="0"/>
        <w:rPr>
          <w:rFonts w:ascii="Times New Roman" w:hAnsi="Times New Roman" w:cs="Times New Roman"/>
          <w:sz w:val="28"/>
          <w:szCs w:val="28"/>
        </w:rPr>
      </w:pPr>
      <w:r w:rsidRPr="006267EC">
        <w:rPr>
          <w:rFonts w:ascii="Times New Roman" w:hAnsi="Times New Roman" w:cs="Times New Roman"/>
          <w:bCs/>
          <w:sz w:val="28"/>
          <w:szCs w:val="28"/>
        </w:rPr>
        <w:t xml:space="preserve">This statement closes the seven parables with an eighth – the discipled scribe </w:t>
      </w:r>
      <w:r w:rsidRPr="006267EC">
        <w:rPr>
          <w:rFonts w:ascii="Times New Roman" w:hAnsi="Times New Roman" w:cs="Times New Roman"/>
          <w:b/>
          <w:sz w:val="28"/>
          <w:szCs w:val="28"/>
        </w:rPr>
        <w:t>is like</w:t>
      </w:r>
      <w:r w:rsidRPr="006267EC">
        <w:rPr>
          <w:rFonts w:ascii="Times New Roman" w:hAnsi="Times New Roman" w:cs="Times New Roman"/>
          <w:bCs/>
          <w:sz w:val="28"/>
          <w:szCs w:val="28"/>
        </w:rPr>
        <w:t xml:space="preserve"> a householder taking account of his cherished goods – the new (Jesus’ teachings) and the old (established doctrine of the law and the prophets). And note </w:t>
      </w:r>
      <w:r w:rsidRPr="006267EC">
        <w:rPr>
          <w:rFonts w:ascii="Times New Roman" w:hAnsi="Times New Roman" w:cs="Times New Roman"/>
          <w:bCs/>
          <w:sz w:val="28"/>
          <w:szCs w:val="28"/>
        </w:rPr>
        <w:lastRenderedPageBreak/>
        <w:t>how Jesus interwove the new (His parables) with the old (quotes from Isa.6:9-10 and Psa.78:2) in His discourses of Matthew chapter 13. I discussed the</w:t>
      </w:r>
      <w:r w:rsidR="00BA7631" w:rsidRPr="006267EC">
        <w:rPr>
          <w:rFonts w:ascii="Times New Roman" w:hAnsi="Times New Roman" w:cs="Times New Roman"/>
          <w:bCs/>
          <w:sz w:val="28"/>
          <w:szCs w:val="28"/>
        </w:rPr>
        <w:t xml:space="preserve"> Christological</w:t>
      </w:r>
      <w:r w:rsidRPr="006267EC">
        <w:rPr>
          <w:rFonts w:ascii="Times New Roman" w:hAnsi="Times New Roman" w:cs="Times New Roman"/>
          <w:bCs/>
          <w:sz w:val="28"/>
          <w:szCs w:val="28"/>
        </w:rPr>
        <w:t xml:space="preserve"> application of Psa.78:2 in the earlier </w:t>
      </w:r>
      <w:r w:rsidR="00B47037" w:rsidRPr="006267EC">
        <w:rPr>
          <w:rFonts w:ascii="Times New Roman" w:hAnsi="Times New Roman" w:cs="Times New Roman"/>
          <w:bCs/>
          <w:sz w:val="28"/>
          <w:szCs w:val="28"/>
        </w:rPr>
        <w:t>chapter</w:t>
      </w:r>
      <w:r w:rsidRPr="006267EC">
        <w:rPr>
          <w:rFonts w:ascii="Times New Roman" w:hAnsi="Times New Roman" w:cs="Times New Roman"/>
          <w:bCs/>
          <w:sz w:val="28"/>
          <w:szCs w:val="28"/>
        </w:rPr>
        <w:t xml:space="preserve">, </w:t>
      </w:r>
      <w:r w:rsidRPr="006267EC">
        <w:rPr>
          <w:rFonts w:ascii="Times New Roman" w:hAnsi="Times New Roman" w:cs="Times New Roman"/>
          <w:b/>
          <w:sz w:val="28"/>
          <w:szCs w:val="28"/>
        </w:rPr>
        <w:t>Christ in the Old Testament, and the New</w:t>
      </w:r>
      <w:r w:rsidR="00293A0F" w:rsidRPr="006267EC">
        <w:rPr>
          <w:rFonts w:ascii="Times New Roman" w:hAnsi="Times New Roman" w:cs="Times New Roman"/>
          <w:sz w:val="28"/>
          <w:szCs w:val="28"/>
        </w:rPr>
        <w:t>. Although Jesus had much condemnation for the official scribes, as hypocrites, here I believe He was addressing His average follower as a kind of “scribe”, i.e., a scholar in the word of God with an inclination t</w:t>
      </w:r>
      <w:r w:rsidR="00E3026C" w:rsidRPr="006267EC">
        <w:rPr>
          <w:rFonts w:ascii="Times New Roman" w:hAnsi="Times New Roman" w:cs="Times New Roman"/>
          <w:sz w:val="28"/>
          <w:szCs w:val="28"/>
        </w:rPr>
        <w:t>oward the truth of the kingdom. In this sense, every student of God’s word is a “scribe”.</w:t>
      </w:r>
    </w:p>
    <w:p w:rsidR="00EF7582" w:rsidRPr="00EF7582" w:rsidRDefault="00ED6A56" w:rsidP="00293A0F">
      <w:pPr>
        <w:pStyle w:val="ListParagraph"/>
        <w:spacing w:after="400"/>
        <w:ind w:left="0"/>
        <w:contextualSpacing w:val="0"/>
        <w:rPr>
          <w:rFonts w:ascii="Times New Roman" w:hAnsi="Times New Roman" w:cs="Times New Roman"/>
          <w:b/>
          <w:sz w:val="40"/>
          <w:szCs w:val="40"/>
        </w:rPr>
      </w:pPr>
      <w:r>
        <w:rPr>
          <w:rFonts w:ascii="Times New Roman" w:hAnsi="Times New Roman" w:cs="Times New Roman"/>
          <w:bCs/>
          <w:sz w:val="32"/>
          <w:szCs w:val="32"/>
        </w:rPr>
        <w:t>.</w:t>
      </w:r>
      <w:r w:rsidR="00EF7582" w:rsidRPr="00EF7582">
        <w:rPr>
          <w:rFonts w:ascii="Times New Roman" w:hAnsi="Times New Roman" w:cs="Times New Roman"/>
          <w:b/>
          <w:sz w:val="40"/>
          <w:szCs w:val="40"/>
        </w:rPr>
        <w:t>An Analysis of Matthew 13</w:t>
      </w:r>
    </w:p>
    <w:p w:rsidR="00073572" w:rsidRPr="006267EC" w:rsidRDefault="00073572" w:rsidP="00AB0D81">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In summary, then, what are the great lessons of Matthew 13?</w:t>
      </w:r>
    </w:p>
    <w:p w:rsidR="00CE6227" w:rsidRPr="006267EC" w:rsidRDefault="00CE6227" w:rsidP="008D2A3E">
      <w:pPr>
        <w:pStyle w:val="ListParagraph"/>
        <w:numPr>
          <w:ilvl w:val="0"/>
          <w:numId w:val="26"/>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only a remnant will receive and be productive in the word of the kingdom</w:t>
      </w:r>
      <w:r w:rsidR="00932E1A" w:rsidRPr="006267EC">
        <w:rPr>
          <w:rFonts w:ascii="Times New Roman" w:hAnsi="Times New Roman" w:cs="Times New Roman"/>
          <w:bCs/>
          <w:sz w:val="28"/>
          <w:szCs w:val="28"/>
        </w:rPr>
        <w:t xml:space="preserve"> – the rest will </w:t>
      </w:r>
      <w:r w:rsidR="002738A3" w:rsidRPr="006267EC">
        <w:rPr>
          <w:rFonts w:ascii="Times New Roman" w:hAnsi="Times New Roman" w:cs="Times New Roman"/>
          <w:bCs/>
          <w:sz w:val="28"/>
          <w:szCs w:val="28"/>
        </w:rPr>
        <w:t>either not perceive the word, or lack the tenacity to persevere in it</w:t>
      </w:r>
    </w:p>
    <w:p w:rsidR="00B953FF" w:rsidRPr="006267EC" w:rsidRDefault="00B953FF" w:rsidP="008D2A3E">
      <w:pPr>
        <w:pStyle w:val="ListParagraph"/>
        <w:numPr>
          <w:ilvl w:val="0"/>
          <w:numId w:val="26"/>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the remnant will cherish what they have found, and they will be greatly rewarded – those who are excluded will gnash their teeth (in anger)</w:t>
      </w:r>
      <w:r w:rsidR="00E3026C"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when they </w:t>
      </w:r>
      <w:r w:rsidR="00FE2A9D" w:rsidRPr="006267EC">
        <w:rPr>
          <w:rFonts w:ascii="Times New Roman" w:hAnsi="Times New Roman" w:cs="Times New Roman"/>
          <w:bCs/>
          <w:sz w:val="28"/>
          <w:szCs w:val="28"/>
        </w:rPr>
        <w:t>realize</w:t>
      </w:r>
      <w:r w:rsidRPr="006267EC">
        <w:rPr>
          <w:rFonts w:ascii="Times New Roman" w:hAnsi="Times New Roman" w:cs="Times New Roman"/>
          <w:bCs/>
          <w:sz w:val="28"/>
          <w:szCs w:val="28"/>
        </w:rPr>
        <w:t xml:space="preserve"> what they have lost</w:t>
      </w:r>
    </w:p>
    <w:p w:rsidR="00B953FF" w:rsidRPr="006267EC" w:rsidRDefault="00B953FF" w:rsidP="008D2A3E">
      <w:pPr>
        <w:pStyle w:val="ListParagraph"/>
        <w:numPr>
          <w:ilvl w:val="0"/>
          <w:numId w:val="26"/>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the kingdom will grow from small beginnings</w:t>
      </w:r>
      <w:r w:rsidR="00E0553F" w:rsidRPr="006267EC">
        <w:rPr>
          <w:rFonts w:ascii="Times New Roman" w:hAnsi="Times New Roman" w:cs="Times New Roman"/>
          <w:bCs/>
          <w:sz w:val="28"/>
          <w:szCs w:val="28"/>
        </w:rPr>
        <w:t xml:space="preserve"> to become great</w:t>
      </w:r>
      <w:r w:rsidRPr="006267EC">
        <w:rPr>
          <w:rFonts w:ascii="Times New Roman" w:hAnsi="Times New Roman" w:cs="Times New Roman"/>
          <w:bCs/>
          <w:sz w:val="28"/>
          <w:szCs w:val="28"/>
        </w:rPr>
        <w:t>, but will require some time to mature</w:t>
      </w:r>
    </w:p>
    <w:p w:rsidR="00ED6A56" w:rsidRPr="006267EC" w:rsidRDefault="00ED6A56" w:rsidP="008D2A3E">
      <w:pPr>
        <w:pStyle w:val="ListParagraph"/>
        <w:numPr>
          <w:ilvl w:val="0"/>
          <w:numId w:val="26"/>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the devil’s kingdom will grow alongside God’s kingdom, until harvest-time</w:t>
      </w:r>
    </w:p>
    <w:p w:rsidR="00B953FF" w:rsidRPr="006267EC" w:rsidRDefault="00B953FF" w:rsidP="008D2A3E">
      <w:pPr>
        <w:pStyle w:val="ListParagraph"/>
        <w:numPr>
          <w:ilvl w:val="0"/>
          <w:numId w:val="26"/>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the secrets of the OT prophets have already foretold these things</w:t>
      </w:r>
      <w:r w:rsidR="006F431D" w:rsidRPr="006267EC">
        <w:rPr>
          <w:rFonts w:ascii="Times New Roman" w:hAnsi="Times New Roman" w:cs="Times New Roman"/>
          <w:bCs/>
          <w:sz w:val="28"/>
          <w:szCs w:val="28"/>
        </w:rPr>
        <w:t xml:space="preserve"> – the new builds upon the old</w:t>
      </w:r>
    </w:p>
    <w:p w:rsidR="001D394C" w:rsidRPr="006267EC" w:rsidRDefault="001D394C" w:rsidP="00B03F41">
      <w:pPr>
        <w:pStyle w:val="ListParagraph"/>
        <w:widowControl w:val="0"/>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Concerning the productive remnant, we might </w:t>
      </w:r>
      <w:r w:rsidR="00E3026C" w:rsidRPr="006267EC">
        <w:rPr>
          <w:rFonts w:ascii="Times New Roman" w:hAnsi="Times New Roman" w:cs="Times New Roman"/>
          <w:bCs/>
          <w:sz w:val="28"/>
          <w:szCs w:val="28"/>
        </w:rPr>
        <w:t>assum</w:t>
      </w:r>
      <w:r w:rsidRPr="006267EC">
        <w:rPr>
          <w:rFonts w:ascii="Times New Roman" w:hAnsi="Times New Roman" w:cs="Times New Roman"/>
          <w:bCs/>
          <w:sz w:val="28"/>
          <w:szCs w:val="28"/>
        </w:rPr>
        <w:t xml:space="preserve">e that the Sower typically aims his seed at the well-plowed ground. So the wasted seed would be a very small remnant of his seed. It is doubtful whether this analogy applies, because the Lord did not include it in His explanation. Perhaps it is only true that it is what one would </w:t>
      </w:r>
      <w:r w:rsidR="00E3026C" w:rsidRPr="006267EC">
        <w:rPr>
          <w:rFonts w:ascii="Times New Roman" w:hAnsi="Times New Roman" w:cs="Times New Roman"/>
          <w:bCs/>
          <w:sz w:val="28"/>
          <w:szCs w:val="28"/>
        </w:rPr>
        <w:t>expect of a normal farmer</w:t>
      </w:r>
      <w:r w:rsidRPr="006267EC">
        <w:rPr>
          <w:rFonts w:ascii="Times New Roman" w:hAnsi="Times New Roman" w:cs="Times New Roman"/>
          <w:bCs/>
          <w:sz w:val="28"/>
          <w:szCs w:val="28"/>
        </w:rPr>
        <w:t>.</w:t>
      </w:r>
      <w:r w:rsidR="00E3026C" w:rsidRPr="006267EC">
        <w:rPr>
          <w:rFonts w:ascii="Times New Roman" w:hAnsi="Times New Roman" w:cs="Times New Roman"/>
          <w:bCs/>
          <w:sz w:val="28"/>
          <w:szCs w:val="28"/>
        </w:rPr>
        <w:t xml:space="preserve"> But the parabolic farmer seems to have aimed his seed aimlessly – i.e., so that all might hear. This would leave none with the excuse, “But You gave me no seed!”</w:t>
      </w:r>
    </w:p>
    <w:p w:rsidR="00412458" w:rsidRPr="006267EC" w:rsidRDefault="00412458" w:rsidP="00412458">
      <w:pPr>
        <w:pStyle w:val="ListParagraph"/>
        <w:widowControl w:val="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lastRenderedPageBreak/>
        <w:t xml:space="preserve">It might help to wrap up Matthew 13 with a broad diagram of the action going on in it (see next page). Here are some of the high points in the diagram – </w:t>
      </w:r>
    </w:p>
    <w:p w:rsidR="00412458" w:rsidRPr="006267EC" w:rsidRDefault="00412458" w:rsidP="00412458">
      <w:pPr>
        <w:pStyle w:val="ListParagraph"/>
        <w:numPr>
          <w:ilvl w:val="0"/>
          <w:numId w:val="27"/>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Jesus spoke 4 parables outside to the crowds</w:t>
      </w:r>
    </w:p>
    <w:p w:rsidR="00412458" w:rsidRPr="006267EC" w:rsidRDefault="00412458" w:rsidP="00412458">
      <w:pPr>
        <w:pStyle w:val="ListParagraph"/>
        <w:numPr>
          <w:ilvl w:val="0"/>
          <w:numId w:val="27"/>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He spoke another 4 parables “in the house” to His disciples</w:t>
      </w:r>
    </w:p>
    <w:p w:rsidR="00412458" w:rsidRPr="006267EC" w:rsidRDefault="00412458" w:rsidP="00412458">
      <w:pPr>
        <w:pStyle w:val="ListParagraph"/>
        <w:numPr>
          <w:ilvl w:val="0"/>
          <w:numId w:val="27"/>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the disciples asked for 2 explanations – Sower and Tares – both of these dealt with sowings, but Tares revealed the sinister side of Satan’s sowing – Sower was expounded outside, but Tares “in the house”</w:t>
      </w:r>
    </w:p>
    <w:p w:rsidR="00412458" w:rsidRPr="006267EC" w:rsidRDefault="00412458" w:rsidP="00412458">
      <w:pPr>
        <w:pStyle w:val="ListParagraph"/>
        <w:widowControl w:val="0"/>
        <w:numPr>
          <w:ilvl w:val="0"/>
          <w:numId w:val="27"/>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the warning, “One having ears, hear!”, was first given outside and then “in the house” – although the disciples were a privileged group, they were not excluded from this warning (note how Judas Iscariot did not “hear”)</w:t>
      </w:r>
    </w:p>
    <w:p w:rsidR="00412458" w:rsidRPr="006267EC" w:rsidRDefault="00412458" w:rsidP="00412458">
      <w:pPr>
        <w:pStyle w:val="ListParagraph"/>
        <w:numPr>
          <w:ilvl w:val="0"/>
          <w:numId w:val="27"/>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 reason for these parables was to reveal to the disciples “the secrets of the kingdom”, “things hidden since world’s overthrow” </w:t>
      </w:r>
    </w:p>
    <w:p w:rsidR="00412458" w:rsidRPr="006267EC" w:rsidRDefault="00412458" w:rsidP="00412458">
      <w:pPr>
        <w:pStyle w:val="ListParagraph"/>
        <w:numPr>
          <w:ilvl w:val="0"/>
          <w:numId w:val="27"/>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the “discipled scribe” will treasure up the old (fulfillment of prophecies, like Isa.6:9-10 and Psa.78:2) and the new (Jesus’ teachings)</w:t>
      </w:r>
    </w:p>
    <w:p w:rsidR="00412458" w:rsidRPr="006267EC" w:rsidRDefault="00412458" w:rsidP="00105D88">
      <w:pPr>
        <w:rPr>
          <w:rFonts w:ascii="Times New Roman" w:hAnsi="Times New Roman" w:cs="Times New Roman"/>
          <w:bCs/>
          <w:sz w:val="28"/>
          <w:szCs w:val="28"/>
        </w:rPr>
      </w:pPr>
      <w:r w:rsidRPr="006267EC">
        <w:rPr>
          <w:rFonts w:ascii="Times New Roman" w:hAnsi="Times New Roman" w:cs="Times New Roman"/>
          <w:bCs/>
          <w:sz w:val="28"/>
          <w:szCs w:val="28"/>
        </w:rPr>
        <w:t>This was a cryptic beginning of Jesus’ parabolic teaching concerning “the secrets of the kingdom”, but it included some important points that should be remembered alongside the rest of His parables. And it included the use of these important words:</w:t>
      </w:r>
    </w:p>
    <w:p w:rsidR="00D43EC2" w:rsidRPr="006267EC" w:rsidRDefault="00D43EC2" w:rsidP="00D43EC2">
      <w:pPr>
        <w:pStyle w:val="ListParagraph"/>
        <w:numPr>
          <w:ilvl w:val="0"/>
          <w:numId w:val="27"/>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hear (</w:t>
      </w:r>
      <w:r w:rsidRPr="006267EC">
        <w:rPr>
          <w:rFonts w:ascii="Times New Roman" w:hAnsi="Times New Roman" w:cs="Times New Roman"/>
          <w:bCs/>
          <w:i/>
          <w:iCs/>
          <w:sz w:val="28"/>
          <w:szCs w:val="28"/>
        </w:rPr>
        <w:t>akuō</w:t>
      </w:r>
      <w:r w:rsidRPr="006267EC">
        <w:rPr>
          <w:rFonts w:ascii="Times New Roman" w:hAnsi="Times New Roman" w:cs="Times New Roman"/>
          <w:bCs/>
          <w:sz w:val="28"/>
          <w:szCs w:val="28"/>
        </w:rPr>
        <w:t>) – 16; hearing (</w:t>
      </w:r>
      <w:r w:rsidRPr="006267EC">
        <w:rPr>
          <w:rFonts w:ascii="Times New Roman" w:hAnsi="Times New Roman" w:cs="Times New Roman"/>
          <w:bCs/>
          <w:i/>
          <w:iCs/>
          <w:sz w:val="28"/>
          <w:szCs w:val="28"/>
        </w:rPr>
        <w:t>akoē</w:t>
      </w:r>
      <w:r w:rsidRPr="006267EC">
        <w:rPr>
          <w:rFonts w:ascii="Times New Roman" w:hAnsi="Times New Roman" w:cs="Times New Roman"/>
          <w:bCs/>
          <w:sz w:val="28"/>
          <w:szCs w:val="28"/>
        </w:rPr>
        <w:t>) – 1</w:t>
      </w:r>
    </w:p>
    <w:p w:rsidR="00D43EC2" w:rsidRPr="006267EC" w:rsidRDefault="00D43EC2" w:rsidP="00D43EC2">
      <w:pPr>
        <w:pStyle w:val="ListParagraph"/>
        <w:numPr>
          <w:ilvl w:val="0"/>
          <w:numId w:val="27"/>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see (</w:t>
      </w:r>
      <w:r w:rsidRPr="006267EC">
        <w:rPr>
          <w:rFonts w:ascii="Times New Roman" w:hAnsi="Times New Roman" w:cs="Times New Roman"/>
          <w:bCs/>
          <w:i/>
          <w:iCs/>
          <w:sz w:val="28"/>
          <w:szCs w:val="28"/>
        </w:rPr>
        <w:t>blepō</w:t>
      </w:r>
      <w:r w:rsidRPr="006267EC">
        <w:rPr>
          <w:rFonts w:ascii="Times New Roman" w:hAnsi="Times New Roman" w:cs="Times New Roman"/>
          <w:bCs/>
          <w:sz w:val="28"/>
          <w:szCs w:val="28"/>
        </w:rPr>
        <w:t>) – 7; perceive, visualize (</w:t>
      </w:r>
      <w:r w:rsidRPr="006267EC">
        <w:rPr>
          <w:rFonts w:ascii="Times New Roman" w:hAnsi="Times New Roman" w:cs="Times New Roman"/>
          <w:bCs/>
          <w:i/>
          <w:iCs/>
          <w:sz w:val="28"/>
          <w:szCs w:val="28"/>
        </w:rPr>
        <w:t>eidon</w:t>
      </w:r>
      <w:r w:rsidRPr="006267EC">
        <w:rPr>
          <w:rFonts w:ascii="Times New Roman" w:hAnsi="Times New Roman" w:cs="Times New Roman"/>
          <w:bCs/>
          <w:sz w:val="28"/>
          <w:szCs w:val="28"/>
        </w:rPr>
        <w:t>) 4</w:t>
      </w:r>
    </w:p>
    <w:p w:rsidR="00D43EC2" w:rsidRPr="006267EC" w:rsidRDefault="00D43EC2" w:rsidP="00D43EC2">
      <w:pPr>
        <w:pStyle w:val="ListParagraph"/>
        <w:numPr>
          <w:ilvl w:val="0"/>
          <w:numId w:val="27"/>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understand (</w:t>
      </w:r>
      <w:r w:rsidRPr="006267EC">
        <w:rPr>
          <w:rFonts w:ascii="Times New Roman" w:hAnsi="Times New Roman" w:cs="Times New Roman"/>
          <w:bCs/>
          <w:i/>
          <w:iCs/>
          <w:sz w:val="28"/>
          <w:szCs w:val="28"/>
        </w:rPr>
        <w:t>suniēmi</w:t>
      </w:r>
      <w:r w:rsidRPr="006267EC">
        <w:rPr>
          <w:rFonts w:ascii="Times New Roman" w:hAnsi="Times New Roman" w:cs="Times New Roman"/>
          <w:bCs/>
          <w:sz w:val="28"/>
          <w:szCs w:val="28"/>
        </w:rPr>
        <w:t>) – 6</w:t>
      </w:r>
    </w:p>
    <w:p w:rsidR="00D43EC2" w:rsidRPr="006267EC" w:rsidRDefault="00D43EC2" w:rsidP="00D43EC2">
      <w:pPr>
        <w:pStyle w:val="ListParagraph"/>
        <w:numPr>
          <w:ilvl w:val="0"/>
          <w:numId w:val="27"/>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heart (</w:t>
      </w:r>
      <w:r w:rsidRPr="006267EC">
        <w:rPr>
          <w:rFonts w:ascii="Times New Roman" w:hAnsi="Times New Roman" w:cs="Times New Roman"/>
          <w:bCs/>
          <w:i/>
          <w:iCs/>
          <w:sz w:val="28"/>
          <w:szCs w:val="28"/>
        </w:rPr>
        <w:t>kardia</w:t>
      </w:r>
      <w:r w:rsidRPr="006267EC">
        <w:rPr>
          <w:rFonts w:ascii="Times New Roman" w:hAnsi="Times New Roman" w:cs="Times New Roman"/>
          <w:bCs/>
          <w:sz w:val="28"/>
          <w:szCs w:val="28"/>
        </w:rPr>
        <w:t>) – 3</w:t>
      </w:r>
    </w:p>
    <w:p w:rsidR="00D43EC2" w:rsidRPr="006267EC" w:rsidRDefault="00D43EC2" w:rsidP="00D43EC2">
      <w:pPr>
        <w:pStyle w:val="ListParagraph"/>
        <w:numPr>
          <w:ilvl w:val="0"/>
          <w:numId w:val="27"/>
        </w:numPr>
        <w:spacing w:after="400"/>
        <w:contextualSpacing w:val="0"/>
        <w:rPr>
          <w:rFonts w:ascii="Times New Roman" w:hAnsi="Times New Roman" w:cs="Times New Roman"/>
          <w:bCs/>
          <w:sz w:val="28"/>
          <w:szCs w:val="28"/>
        </w:rPr>
      </w:pPr>
      <w:r w:rsidRPr="006267EC">
        <w:rPr>
          <w:rFonts w:ascii="Times New Roman" w:hAnsi="Times New Roman" w:cs="Times New Roman"/>
          <w:bCs/>
          <w:sz w:val="28"/>
          <w:szCs w:val="28"/>
        </w:rPr>
        <w:t>parable, proverb (</w:t>
      </w:r>
      <w:r w:rsidRPr="006267EC">
        <w:rPr>
          <w:rFonts w:ascii="Times New Roman" w:hAnsi="Times New Roman" w:cs="Times New Roman"/>
          <w:bCs/>
          <w:i/>
          <w:iCs/>
          <w:sz w:val="28"/>
          <w:szCs w:val="28"/>
        </w:rPr>
        <w:t>parabolē</w:t>
      </w:r>
      <w:r w:rsidRPr="006267EC">
        <w:rPr>
          <w:rFonts w:ascii="Times New Roman" w:hAnsi="Times New Roman" w:cs="Times New Roman"/>
          <w:bCs/>
          <w:sz w:val="28"/>
          <w:szCs w:val="28"/>
        </w:rPr>
        <w:t>) – 12</w:t>
      </w:r>
    </w:p>
    <w:p w:rsidR="00B953FF" w:rsidRPr="00293A0F" w:rsidRDefault="00B953FF" w:rsidP="00293A0F">
      <w:pPr>
        <w:pStyle w:val="ListParagraph"/>
        <w:numPr>
          <w:ilvl w:val="0"/>
          <w:numId w:val="27"/>
        </w:numPr>
        <w:contextualSpacing w:val="0"/>
        <w:rPr>
          <w:rFonts w:ascii="Times New Roman" w:hAnsi="Times New Roman" w:cs="Times New Roman"/>
          <w:bCs/>
          <w:sz w:val="32"/>
          <w:szCs w:val="32"/>
        </w:rPr>
        <w:sectPr w:rsidR="00B953FF" w:rsidRPr="00293A0F" w:rsidSect="00B228AF">
          <w:headerReference w:type="default" r:id="rId44"/>
          <w:footerReference w:type="default" r:id="rId45"/>
          <w:pgSz w:w="12240" w:h="15840"/>
          <w:pgMar w:top="1440" w:right="1440" w:bottom="1440" w:left="1440" w:header="720" w:footer="720" w:gutter="0"/>
          <w:cols w:space="720"/>
          <w:docGrid w:linePitch="360"/>
        </w:sectPr>
      </w:pPr>
    </w:p>
    <w:p w:rsidR="0050671B" w:rsidRPr="0050671B" w:rsidRDefault="00325864" w:rsidP="0050671B">
      <w:pPr>
        <w:spacing w:after="0" w:line="259" w:lineRule="auto"/>
        <w:ind w:left="-720"/>
        <w:rPr>
          <w:rFonts w:ascii="Times New Roman" w:hAnsi="Times New Roman" w:cs="Times New Roman"/>
          <w:sz w:val="28"/>
          <w:szCs w:val="28"/>
        </w:rPr>
      </w:pPr>
      <w:r>
        <w:rPr>
          <w:rFonts w:ascii="Times New Roman" w:hAnsi="Times New Roman" w:cs="Times New Roman"/>
          <w:sz w:val="28"/>
          <w:szCs w:val="28"/>
        </w:rPr>
        <w:lastRenderedPageBreak/>
        <w:t>Mat.13:</w:t>
      </w:r>
      <w:r w:rsidR="0050671B" w:rsidRPr="0050671B">
        <w:rPr>
          <w:rFonts w:ascii="Times New Roman" w:hAnsi="Times New Roman" w:cs="Times New Roman"/>
          <w:sz w:val="28"/>
          <w:szCs w:val="28"/>
        </w:rPr>
        <w:t xml:space="preserve">1-2 </w:t>
      </w:r>
      <w:r w:rsidR="0050671B" w:rsidRPr="0050671B">
        <w:rPr>
          <w:rFonts w:ascii="Times New Roman" w:hAnsi="Times New Roman" w:cs="Times New Roman"/>
          <w:b/>
          <w:bCs/>
          <w:sz w:val="28"/>
          <w:szCs w:val="28"/>
        </w:rPr>
        <w:t>Narrative:</w:t>
      </w:r>
      <w:r w:rsidR="0050671B" w:rsidRPr="0050671B">
        <w:rPr>
          <w:rFonts w:ascii="Times New Roman" w:hAnsi="Times New Roman" w:cs="Times New Roman"/>
          <w:sz w:val="28"/>
          <w:szCs w:val="28"/>
        </w:rPr>
        <w:t xml:space="preserve"> </w:t>
      </w:r>
    </w:p>
    <w:p w:rsidR="0050671B" w:rsidRPr="0050671B" w:rsidRDefault="0050671B" w:rsidP="0050671B">
      <w:pPr>
        <w:spacing w:after="0" w:line="259" w:lineRule="auto"/>
        <w:rPr>
          <w:rFonts w:ascii="Times New Roman" w:hAnsi="Times New Roman" w:cs="Times New Roman"/>
          <w:sz w:val="28"/>
          <w:szCs w:val="28"/>
        </w:rPr>
      </w:pPr>
      <w:r w:rsidRPr="0050671B">
        <w:rPr>
          <w:rFonts w:ascii="Times New Roman" w:hAnsi="Times New Roman" w:cs="Times New Roman"/>
          <w:sz w:val="28"/>
          <w:szCs w:val="28"/>
          <w:u w:val="single"/>
        </w:rPr>
        <w:t>Action</w:t>
      </w:r>
      <w:r w:rsidRPr="0050671B">
        <w:rPr>
          <w:rFonts w:ascii="Times New Roman" w:hAnsi="Times New Roman" w:cs="Times New Roman"/>
          <w:sz w:val="28"/>
          <w:szCs w:val="28"/>
        </w:rPr>
        <w:t xml:space="preserve">: Jesus went out of the house, </w:t>
      </w:r>
    </w:p>
    <w:p w:rsidR="0050671B" w:rsidRPr="0050671B" w:rsidRDefault="0050671B" w:rsidP="0050671B">
      <w:pPr>
        <w:spacing w:after="160" w:line="259" w:lineRule="auto"/>
        <w:ind w:left="-720" w:firstLine="720"/>
        <w:rPr>
          <w:rFonts w:ascii="Times New Roman" w:hAnsi="Times New Roman" w:cs="Times New Roman"/>
          <w:sz w:val="28"/>
          <w:szCs w:val="28"/>
        </w:rPr>
      </w:pPr>
      <w:r w:rsidRPr="0050671B">
        <w:rPr>
          <w:rFonts w:ascii="Times New Roman" w:hAnsi="Times New Roman" w:cs="Times New Roman"/>
          <w:sz w:val="28"/>
          <w:szCs w:val="28"/>
          <w:u w:val="single"/>
        </w:rPr>
        <w:t>Speech</w:t>
      </w:r>
      <w:r w:rsidRPr="0050671B">
        <w:rPr>
          <w:rFonts w:ascii="Times New Roman" w:hAnsi="Times New Roman" w:cs="Times New Roman"/>
          <w:sz w:val="28"/>
          <w:szCs w:val="28"/>
        </w:rPr>
        <w:t>: and spoke to the crowds in parables</w:t>
      </w:r>
    </w:p>
    <w:p w:rsidR="0050671B" w:rsidRPr="0050671B" w:rsidRDefault="0050671B" w:rsidP="0050671B">
      <w:pPr>
        <w:spacing w:after="0" w:line="259" w:lineRule="auto"/>
        <w:ind w:left="-180"/>
        <w:rPr>
          <w:rFonts w:ascii="Times New Roman" w:hAnsi="Times New Roman" w:cs="Times New Roman"/>
          <w:b/>
          <w:bCs/>
          <w:sz w:val="28"/>
          <w:szCs w:val="28"/>
        </w:rPr>
      </w:pPr>
      <w:r w:rsidRPr="0050671B">
        <w:rPr>
          <w:rFonts w:ascii="Times New Roman" w:hAnsi="Times New Roman" w:cs="Times New Roman"/>
          <w:sz w:val="28"/>
          <w:szCs w:val="28"/>
        </w:rPr>
        <w:t xml:space="preserve">3-9 </w:t>
      </w:r>
      <w:r w:rsidRPr="00660928">
        <w:rPr>
          <w:rFonts w:ascii="Times New Roman" w:hAnsi="Times New Roman" w:cs="Times New Roman"/>
          <w:b/>
          <w:bCs/>
          <w:color w:val="C00000"/>
          <w:sz w:val="28"/>
          <w:szCs w:val="28"/>
        </w:rPr>
        <w:t>Jesus to crowds:</w:t>
      </w:r>
      <w:r w:rsidRPr="0050671B">
        <w:rPr>
          <w:rFonts w:ascii="Times New Roman" w:hAnsi="Times New Roman" w:cs="Times New Roman"/>
          <w:b/>
          <w:bCs/>
          <w:sz w:val="28"/>
          <w:szCs w:val="28"/>
        </w:rPr>
        <w:t xml:space="preserve"> </w:t>
      </w:r>
    </w:p>
    <w:p w:rsidR="0050671B" w:rsidRPr="0050671B" w:rsidRDefault="0050671B" w:rsidP="0050671B">
      <w:pPr>
        <w:spacing w:after="0" w:line="259" w:lineRule="auto"/>
        <w:ind w:left="270"/>
        <w:rPr>
          <w:rFonts w:ascii="Times New Roman" w:hAnsi="Times New Roman" w:cs="Times New Roman"/>
          <w:sz w:val="28"/>
          <w:szCs w:val="28"/>
        </w:rPr>
      </w:pPr>
      <w:r w:rsidRPr="0050671B">
        <w:rPr>
          <w:rFonts w:ascii="Times New Roman" w:hAnsi="Times New Roman" w:cs="Times New Roman"/>
          <w:sz w:val="28"/>
          <w:szCs w:val="28"/>
          <w:u w:val="single"/>
        </w:rPr>
        <w:t>Speech</w:t>
      </w:r>
      <w:r w:rsidRPr="0050671B">
        <w:rPr>
          <w:rFonts w:ascii="Times New Roman" w:hAnsi="Times New Roman" w:cs="Times New Roman"/>
          <w:sz w:val="28"/>
          <w:szCs w:val="28"/>
        </w:rPr>
        <w:t>: Parable of the Sower (1)</w:t>
      </w:r>
    </w:p>
    <w:p w:rsidR="0050671B" w:rsidRPr="0050671B" w:rsidRDefault="0050671B" w:rsidP="0050671B">
      <w:pPr>
        <w:spacing w:after="160" w:line="259" w:lineRule="auto"/>
        <w:ind w:left="270"/>
        <w:rPr>
          <w:rFonts w:ascii="Times New Roman" w:hAnsi="Times New Roman" w:cs="Times New Roman"/>
          <w:sz w:val="28"/>
          <w:szCs w:val="28"/>
        </w:rPr>
      </w:pPr>
      <w:r w:rsidRPr="0050671B">
        <w:rPr>
          <w:rFonts w:ascii="Times New Roman" w:hAnsi="Times New Roman" w:cs="Times New Roman"/>
          <w:sz w:val="28"/>
          <w:szCs w:val="28"/>
          <w:u w:val="single"/>
        </w:rPr>
        <w:t>Warning</w:t>
      </w:r>
      <w:r w:rsidRPr="0050671B">
        <w:rPr>
          <w:rFonts w:ascii="Times New Roman" w:hAnsi="Times New Roman" w:cs="Times New Roman"/>
          <w:sz w:val="28"/>
          <w:szCs w:val="28"/>
        </w:rPr>
        <w:t>: “One having ears, hear!”</w:t>
      </w:r>
    </w:p>
    <w:p w:rsidR="0050671B" w:rsidRPr="0050671B" w:rsidRDefault="0050671B" w:rsidP="0050671B">
      <w:pPr>
        <w:spacing w:after="160" w:line="259" w:lineRule="auto"/>
        <w:ind w:left="180"/>
        <w:rPr>
          <w:rFonts w:ascii="Times New Roman" w:hAnsi="Times New Roman" w:cs="Times New Roman"/>
          <w:sz w:val="28"/>
          <w:szCs w:val="28"/>
        </w:rPr>
      </w:pPr>
      <w:r w:rsidRPr="0050671B">
        <w:rPr>
          <w:rFonts w:ascii="Times New Roman" w:hAnsi="Times New Roman" w:cs="Times New Roman"/>
          <w:sz w:val="28"/>
          <w:szCs w:val="28"/>
        </w:rPr>
        <w:t xml:space="preserve">10 </w:t>
      </w:r>
      <w:r w:rsidRPr="00660928">
        <w:rPr>
          <w:rFonts w:ascii="Times New Roman" w:hAnsi="Times New Roman" w:cs="Times New Roman"/>
          <w:b/>
          <w:bCs/>
          <w:color w:val="0070C0"/>
          <w:sz w:val="28"/>
          <w:szCs w:val="28"/>
        </w:rPr>
        <w:t>Disciples ask Jesus</w:t>
      </w:r>
      <w:r w:rsidRPr="00C45C7E">
        <w:rPr>
          <w:rFonts w:ascii="Times New Roman" w:hAnsi="Times New Roman" w:cs="Times New Roman"/>
          <w:sz w:val="28"/>
          <w:szCs w:val="28"/>
        </w:rPr>
        <w:t>:</w:t>
      </w:r>
      <w:r w:rsidRPr="0050671B">
        <w:rPr>
          <w:rFonts w:ascii="Times New Roman" w:hAnsi="Times New Roman" w:cs="Times New Roman"/>
          <w:sz w:val="28"/>
          <w:szCs w:val="28"/>
        </w:rPr>
        <w:t xml:space="preserve"> “Why do You speak to them in parables?”</w:t>
      </w:r>
    </w:p>
    <w:p w:rsidR="0050671B" w:rsidRPr="0050671B" w:rsidRDefault="0050671B" w:rsidP="0050671B">
      <w:pPr>
        <w:spacing w:after="0" w:line="259" w:lineRule="auto"/>
        <w:ind w:left="540"/>
        <w:rPr>
          <w:rFonts w:ascii="Times New Roman" w:hAnsi="Times New Roman" w:cs="Times New Roman"/>
          <w:sz w:val="28"/>
          <w:szCs w:val="28"/>
        </w:rPr>
      </w:pPr>
      <w:r w:rsidRPr="0050671B">
        <w:rPr>
          <w:rFonts w:ascii="Times New Roman" w:hAnsi="Times New Roman" w:cs="Times New Roman"/>
          <w:sz w:val="28"/>
          <w:szCs w:val="28"/>
        </w:rPr>
        <w:t xml:space="preserve">11-23 </w:t>
      </w:r>
      <w:r w:rsidRPr="00660928">
        <w:rPr>
          <w:rFonts w:ascii="Times New Roman" w:hAnsi="Times New Roman" w:cs="Times New Roman"/>
          <w:b/>
          <w:bCs/>
          <w:color w:val="00B050"/>
          <w:sz w:val="28"/>
          <w:szCs w:val="28"/>
        </w:rPr>
        <w:t>Jesus to Disciples:</w:t>
      </w:r>
      <w:r w:rsidRPr="00660928">
        <w:rPr>
          <w:rFonts w:ascii="Times New Roman" w:hAnsi="Times New Roman" w:cs="Times New Roman"/>
          <w:color w:val="00B050"/>
          <w:sz w:val="28"/>
          <w:szCs w:val="28"/>
        </w:rPr>
        <w:t xml:space="preserve"> </w:t>
      </w:r>
    </w:p>
    <w:p w:rsidR="0050671B" w:rsidRPr="0050671B" w:rsidRDefault="0050671B" w:rsidP="0050671B">
      <w:pPr>
        <w:spacing w:after="0" w:line="259" w:lineRule="auto"/>
        <w:ind w:left="1260"/>
        <w:rPr>
          <w:rFonts w:ascii="Times New Roman" w:hAnsi="Times New Roman" w:cs="Times New Roman"/>
          <w:sz w:val="28"/>
          <w:szCs w:val="28"/>
        </w:rPr>
      </w:pPr>
      <w:r w:rsidRPr="0050671B">
        <w:rPr>
          <w:rFonts w:ascii="Times New Roman" w:hAnsi="Times New Roman" w:cs="Times New Roman"/>
          <w:sz w:val="28"/>
          <w:szCs w:val="28"/>
          <w:u w:val="single"/>
        </w:rPr>
        <w:t>Reason</w:t>
      </w:r>
      <w:r w:rsidRPr="0050671B">
        <w:rPr>
          <w:rFonts w:ascii="Times New Roman" w:hAnsi="Times New Roman" w:cs="Times New Roman"/>
          <w:sz w:val="28"/>
          <w:szCs w:val="28"/>
        </w:rPr>
        <w:t>: for you, “the secrets of the kingdom of the heavens”</w:t>
      </w:r>
      <w:r w:rsidR="00A91C5A">
        <w:rPr>
          <w:rFonts w:ascii="Times New Roman" w:hAnsi="Times New Roman" w:cs="Times New Roman"/>
          <w:sz w:val="28"/>
          <w:szCs w:val="28"/>
        </w:rPr>
        <w:t>;</w:t>
      </w:r>
      <w:r w:rsidRPr="0050671B">
        <w:rPr>
          <w:rFonts w:ascii="Times New Roman" w:hAnsi="Times New Roman" w:cs="Times New Roman"/>
          <w:sz w:val="28"/>
          <w:szCs w:val="28"/>
        </w:rPr>
        <w:t xml:space="preserve"> </w:t>
      </w:r>
      <w:r w:rsidR="00A91C5A" w:rsidRPr="0050671B">
        <w:rPr>
          <w:rFonts w:ascii="Times New Roman" w:hAnsi="Times New Roman" w:cs="Times New Roman"/>
          <w:sz w:val="28"/>
          <w:szCs w:val="28"/>
        </w:rPr>
        <w:t xml:space="preserve">not </w:t>
      </w:r>
      <w:r w:rsidRPr="0050671B">
        <w:rPr>
          <w:rFonts w:ascii="Times New Roman" w:hAnsi="Times New Roman" w:cs="Times New Roman"/>
          <w:sz w:val="28"/>
          <w:szCs w:val="28"/>
        </w:rPr>
        <w:t xml:space="preserve">for them </w:t>
      </w:r>
    </w:p>
    <w:p w:rsidR="0050671B" w:rsidRPr="0050671B" w:rsidRDefault="0050671B" w:rsidP="00782996">
      <w:pPr>
        <w:spacing w:after="0" w:line="259" w:lineRule="auto"/>
        <w:ind w:left="1260"/>
        <w:rPr>
          <w:rFonts w:ascii="Times New Roman" w:hAnsi="Times New Roman" w:cs="Times New Roman"/>
          <w:sz w:val="28"/>
          <w:szCs w:val="28"/>
        </w:rPr>
      </w:pPr>
      <w:r w:rsidRPr="0050671B">
        <w:rPr>
          <w:rFonts w:ascii="Times New Roman" w:hAnsi="Times New Roman" w:cs="Times New Roman"/>
          <w:sz w:val="28"/>
          <w:szCs w:val="28"/>
          <w:u w:val="single"/>
        </w:rPr>
        <w:t>Prophecy</w:t>
      </w:r>
      <w:r w:rsidRPr="0050671B">
        <w:rPr>
          <w:rFonts w:ascii="Times New Roman" w:hAnsi="Times New Roman" w:cs="Times New Roman"/>
          <w:sz w:val="28"/>
          <w:szCs w:val="28"/>
        </w:rPr>
        <w:t xml:space="preserve">: Isa.6:9-10 filled </w:t>
      </w:r>
      <w:r w:rsidR="00782996">
        <w:rPr>
          <w:rFonts w:ascii="Times New Roman" w:hAnsi="Times New Roman" w:cs="Times New Roman"/>
          <w:sz w:val="28"/>
          <w:szCs w:val="28"/>
        </w:rPr>
        <w:t>up</w:t>
      </w:r>
    </w:p>
    <w:p w:rsidR="0050671B" w:rsidRPr="0050671B" w:rsidRDefault="0050671B" w:rsidP="0050671B">
      <w:pPr>
        <w:spacing w:after="0" w:line="259" w:lineRule="auto"/>
        <w:ind w:left="1260"/>
        <w:rPr>
          <w:rFonts w:ascii="Times New Roman" w:hAnsi="Times New Roman" w:cs="Times New Roman"/>
          <w:sz w:val="28"/>
          <w:szCs w:val="28"/>
        </w:rPr>
      </w:pPr>
      <w:r w:rsidRPr="0050671B">
        <w:rPr>
          <w:rFonts w:ascii="Times New Roman" w:hAnsi="Times New Roman" w:cs="Times New Roman"/>
          <w:sz w:val="28"/>
          <w:szCs w:val="28"/>
          <w:u w:val="single"/>
        </w:rPr>
        <w:t>Disciples’ Privilege</w:t>
      </w:r>
      <w:r w:rsidRPr="0050671B">
        <w:rPr>
          <w:rFonts w:ascii="Times New Roman" w:hAnsi="Times New Roman" w:cs="Times New Roman"/>
          <w:sz w:val="28"/>
          <w:szCs w:val="28"/>
        </w:rPr>
        <w:t>: to see and hear what was denied to many prophets and righteous ones</w:t>
      </w:r>
    </w:p>
    <w:p w:rsidR="0050671B" w:rsidRPr="0050671B" w:rsidRDefault="0050671B" w:rsidP="0050671B">
      <w:pPr>
        <w:spacing w:after="160" w:line="259" w:lineRule="auto"/>
        <w:ind w:left="1260"/>
        <w:rPr>
          <w:rFonts w:ascii="Times New Roman" w:hAnsi="Times New Roman" w:cs="Times New Roman"/>
          <w:sz w:val="28"/>
          <w:szCs w:val="28"/>
        </w:rPr>
      </w:pPr>
      <w:r w:rsidRPr="0050671B">
        <w:rPr>
          <w:rFonts w:ascii="Times New Roman" w:hAnsi="Times New Roman" w:cs="Times New Roman"/>
          <w:sz w:val="28"/>
          <w:szCs w:val="28"/>
          <w:u w:val="single"/>
        </w:rPr>
        <w:t>Exposition</w:t>
      </w:r>
      <w:r w:rsidRPr="0050671B">
        <w:rPr>
          <w:rFonts w:ascii="Times New Roman" w:hAnsi="Times New Roman" w:cs="Times New Roman"/>
          <w:sz w:val="28"/>
          <w:szCs w:val="28"/>
        </w:rPr>
        <w:t>: Parable of the Sower</w:t>
      </w:r>
    </w:p>
    <w:p w:rsidR="0050671B" w:rsidRPr="0050671B" w:rsidRDefault="0050671B" w:rsidP="0050671B">
      <w:pPr>
        <w:spacing w:after="160" w:line="259" w:lineRule="auto"/>
        <w:ind w:left="-180"/>
        <w:rPr>
          <w:rFonts w:ascii="Times New Roman" w:hAnsi="Times New Roman" w:cs="Times New Roman"/>
          <w:sz w:val="28"/>
          <w:szCs w:val="28"/>
        </w:rPr>
      </w:pPr>
      <w:r w:rsidRPr="0050671B">
        <w:rPr>
          <w:rFonts w:ascii="Times New Roman" w:hAnsi="Times New Roman" w:cs="Times New Roman"/>
          <w:sz w:val="28"/>
          <w:szCs w:val="28"/>
        </w:rPr>
        <w:t xml:space="preserve">24-34 </w:t>
      </w:r>
      <w:r w:rsidRPr="00660928">
        <w:rPr>
          <w:rFonts w:ascii="Times New Roman" w:hAnsi="Times New Roman" w:cs="Times New Roman"/>
          <w:b/>
          <w:bCs/>
          <w:color w:val="C00000"/>
          <w:sz w:val="28"/>
          <w:szCs w:val="28"/>
        </w:rPr>
        <w:t>Jesus to crowds:</w:t>
      </w:r>
      <w:r w:rsidRPr="0050671B">
        <w:rPr>
          <w:rFonts w:ascii="Times New Roman" w:hAnsi="Times New Roman" w:cs="Times New Roman"/>
          <w:sz w:val="28"/>
          <w:szCs w:val="28"/>
        </w:rPr>
        <w:t xml:space="preserve"> parables of Tares, Mustard Seed, Leaven (3)</w:t>
      </w:r>
    </w:p>
    <w:p w:rsidR="0050671B" w:rsidRPr="0050671B" w:rsidRDefault="0050671B" w:rsidP="0050671B">
      <w:pPr>
        <w:spacing w:after="0" w:line="259" w:lineRule="auto"/>
        <w:ind w:left="-720"/>
        <w:rPr>
          <w:rFonts w:ascii="Times New Roman" w:hAnsi="Times New Roman" w:cs="Times New Roman"/>
          <w:b/>
          <w:bCs/>
          <w:sz w:val="28"/>
          <w:szCs w:val="28"/>
        </w:rPr>
      </w:pPr>
      <w:r w:rsidRPr="0050671B">
        <w:rPr>
          <w:rFonts w:ascii="Times New Roman" w:hAnsi="Times New Roman" w:cs="Times New Roman"/>
          <w:sz w:val="28"/>
          <w:szCs w:val="28"/>
        </w:rPr>
        <w:t xml:space="preserve">34-36 </w:t>
      </w:r>
      <w:r w:rsidRPr="0050671B">
        <w:rPr>
          <w:rFonts w:ascii="Times New Roman" w:hAnsi="Times New Roman" w:cs="Times New Roman"/>
          <w:b/>
          <w:bCs/>
          <w:sz w:val="28"/>
          <w:szCs w:val="28"/>
        </w:rPr>
        <w:t xml:space="preserve">Narrative: </w:t>
      </w:r>
    </w:p>
    <w:p w:rsidR="0050671B" w:rsidRPr="0050671B" w:rsidRDefault="0050671B" w:rsidP="0050671B">
      <w:pPr>
        <w:spacing w:after="0" w:line="259" w:lineRule="auto"/>
        <w:ind w:left="90"/>
        <w:rPr>
          <w:rFonts w:ascii="Times New Roman" w:hAnsi="Times New Roman" w:cs="Times New Roman"/>
          <w:sz w:val="28"/>
          <w:szCs w:val="28"/>
        </w:rPr>
      </w:pPr>
      <w:r w:rsidRPr="0050671B">
        <w:rPr>
          <w:rFonts w:ascii="Times New Roman" w:hAnsi="Times New Roman" w:cs="Times New Roman"/>
          <w:sz w:val="28"/>
          <w:szCs w:val="28"/>
          <w:u w:val="single"/>
        </w:rPr>
        <w:t>Speech</w:t>
      </w:r>
      <w:r w:rsidRPr="0050671B">
        <w:rPr>
          <w:rFonts w:ascii="Times New Roman" w:hAnsi="Times New Roman" w:cs="Times New Roman"/>
          <w:sz w:val="28"/>
          <w:szCs w:val="28"/>
        </w:rPr>
        <w:t>: Jesus spoke to the crowds in parables</w:t>
      </w:r>
    </w:p>
    <w:p w:rsidR="0050671B" w:rsidRPr="0050671B" w:rsidRDefault="0050671B" w:rsidP="0050671B">
      <w:pPr>
        <w:spacing w:after="0" w:line="259" w:lineRule="auto"/>
        <w:ind w:left="90"/>
        <w:rPr>
          <w:rFonts w:ascii="Times New Roman" w:hAnsi="Times New Roman" w:cs="Times New Roman"/>
          <w:sz w:val="28"/>
          <w:szCs w:val="28"/>
        </w:rPr>
      </w:pPr>
      <w:r w:rsidRPr="0050671B">
        <w:rPr>
          <w:rFonts w:ascii="Times New Roman" w:hAnsi="Times New Roman" w:cs="Times New Roman"/>
          <w:sz w:val="28"/>
          <w:szCs w:val="28"/>
          <w:u w:val="single"/>
        </w:rPr>
        <w:t>Prophecy</w:t>
      </w:r>
      <w:r w:rsidRPr="0050671B">
        <w:rPr>
          <w:rFonts w:ascii="Times New Roman" w:hAnsi="Times New Roman" w:cs="Times New Roman"/>
          <w:sz w:val="28"/>
          <w:szCs w:val="28"/>
        </w:rPr>
        <w:t>: Psa.78:2 fulfilled</w:t>
      </w:r>
    </w:p>
    <w:p w:rsidR="0050671B" w:rsidRPr="0050671B" w:rsidRDefault="0050671B" w:rsidP="0050671B">
      <w:pPr>
        <w:spacing w:after="0" w:line="259" w:lineRule="auto"/>
        <w:ind w:left="90"/>
        <w:rPr>
          <w:rFonts w:ascii="Times New Roman" w:hAnsi="Times New Roman" w:cs="Times New Roman"/>
          <w:sz w:val="28"/>
          <w:szCs w:val="28"/>
        </w:rPr>
      </w:pPr>
      <w:r w:rsidRPr="0050671B">
        <w:rPr>
          <w:rFonts w:ascii="Times New Roman" w:hAnsi="Times New Roman" w:cs="Times New Roman"/>
          <w:sz w:val="28"/>
          <w:szCs w:val="28"/>
          <w:u w:val="single"/>
        </w:rPr>
        <w:t>Reason</w:t>
      </w:r>
      <w:r w:rsidRPr="0050671B">
        <w:rPr>
          <w:rFonts w:ascii="Times New Roman" w:hAnsi="Times New Roman" w:cs="Times New Roman"/>
          <w:sz w:val="28"/>
          <w:szCs w:val="28"/>
        </w:rPr>
        <w:t>: declare “things hidden from the overthrow of the world”</w:t>
      </w:r>
    </w:p>
    <w:p w:rsidR="0050671B" w:rsidRPr="0050671B" w:rsidRDefault="0050671B" w:rsidP="0050671B">
      <w:pPr>
        <w:spacing w:after="0" w:line="259" w:lineRule="auto"/>
        <w:ind w:left="90"/>
        <w:rPr>
          <w:rFonts w:ascii="Times New Roman" w:hAnsi="Times New Roman" w:cs="Times New Roman"/>
          <w:sz w:val="28"/>
          <w:szCs w:val="28"/>
        </w:rPr>
      </w:pPr>
      <w:r w:rsidRPr="0050671B">
        <w:rPr>
          <w:rFonts w:ascii="Times New Roman" w:hAnsi="Times New Roman" w:cs="Times New Roman"/>
          <w:sz w:val="28"/>
          <w:szCs w:val="28"/>
          <w:u w:val="single"/>
        </w:rPr>
        <w:t>Speech</w:t>
      </w:r>
      <w:r w:rsidRPr="0050671B">
        <w:rPr>
          <w:rFonts w:ascii="Times New Roman" w:hAnsi="Times New Roman" w:cs="Times New Roman"/>
          <w:sz w:val="28"/>
          <w:szCs w:val="28"/>
        </w:rPr>
        <w:t>: Jesus dismissed the crowds,</w:t>
      </w:r>
    </w:p>
    <w:p w:rsidR="0050671B" w:rsidRPr="0050671B" w:rsidRDefault="0050671B" w:rsidP="0050671B">
      <w:pPr>
        <w:spacing w:after="160" w:line="259" w:lineRule="auto"/>
        <w:ind w:left="90"/>
        <w:rPr>
          <w:rFonts w:ascii="Times New Roman" w:hAnsi="Times New Roman" w:cs="Times New Roman"/>
          <w:sz w:val="28"/>
          <w:szCs w:val="28"/>
        </w:rPr>
      </w:pPr>
      <w:r w:rsidRPr="0050671B">
        <w:rPr>
          <w:rFonts w:ascii="Times New Roman" w:hAnsi="Times New Roman" w:cs="Times New Roman"/>
          <w:sz w:val="28"/>
          <w:szCs w:val="28"/>
          <w:u w:val="single"/>
        </w:rPr>
        <w:t>Action</w:t>
      </w:r>
      <w:r w:rsidRPr="0050671B">
        <w:rPr>
          <w:rFonts w:ascii="Times New Roman" w:hAnsi="Times New Roman" w:cs="Times New Roman"/>
          <w:sz w:val="28"/>
          <w:szCs w:val="28"/>
        </w:rPr>
        <w:t>: and went into the house</w:t>
      </w:r>
    </w:p>
    <w:p w:rsidR="0050671B" w:rsidRPr="0050671B" w:rsidRDefault="0050671B" w:rsidP="00BF3627">
      <w:pPr>
        <w:spacing w:after="160" w:line="259" w:lineRule="auto"/>
        <w:ind w:left="270"/>
        <w:rPr>
          <w:rFonts w:ascii="Times New Roman" w:hAnsi="Times New Roman" w:cs="Times New Roman"/>
          <w:sz w:val="28"/>
          <w:szCs w:val="28"/>
        </w:rPr>
      </w:pPr>
      <w:r w:rsidRPr="0050671B">
        <w:rPr>
          <w:rFonts w:ascii="Times New Roman" w:hAnsi="Times New Roman" w:cs="Times New Roman"/>
          <w:sz w:val="28"/>
          <w:szCs w:val="28"/>
        </w:rPr>
        <w:t xml:space="preserve">36 </w:t>
      </w:r>
      <w:r w:rsidRPr="00660928">
        <w:rPr>
          <w:rFonts w:ascii="Times New Roman" w:hAnsi="Times New Roman" w:cs="Times New Roman"/>
          <w:b/>
          <w:bCs/>
          <w:color w:val="0070C0"/>
          <w:sz w:val="28"/>
          <w:szCs w:val="28"/>
        </w:rPr>
        <w:t xml:space="preserve">Disciples </w:t>
      </w:r>
      <w:r w:rsidR="00BF3627" w:rsidRPr="00660928">
        <w:rPr>
          <w:rFonts w:ascii="Times New Roman" w:hAnsi="Times New Roman" w:cs="Times New Roman"/>
          <w:b/>
          <w:bCs/>
          <w:color w:val="0070C0"/>
          <w:sz w:val="28"/>
          <w:szCs w:val="28"/>
        </w:rPr>
        <w:t>ask</w:t>
      </w:r>
      <w:r w:rsidRPr="00660928">
        <w:rPr>
          <w:rFonts w:ascii="Times New Roman" w:hAnsi="Times New Roman" w:cs="Times New Roman"/>
          <w:b/>
          <w:bCs/>
          <w:color w:val="0070C0"/>
          <w:sz w:val="28"/>
          <w:szCs w:val="28"/>
        </w:rPr>
        <w:t xml:space="preserve"> Jesus</w:t>
      </w:r>
      <w:r w:rsidRPr="00C45C7E">
        <w:rPr>
          <w:rFonts w:ascii="Times New Roman" w:hAnsi="Times New Roman" w:cs="Times New Roman"/>
          <w:sz w:val="28"/>
          <w:szCs w:val="28"/>
        </w:rPr>
        <w:t>:</w:t>
      </w:r>
      <w:r w:rsidRPr="0050671B">
        <w:rPr>
          <w:rFonts w:ascii="Times New Roman" w:hAnsi="Times New Roman" w:cs="Times New Roman"/>
          <w:sz w:val="28"/>
          <w:szCs w:val="28"/>
        </w:rPr>
        <w:t xml:space="preserve"> “Explain to us the parable of the Tares”</w:t>
      </w:r>
    </w:p>
    <w:p w:rsidR="0050671B" w:rsidRPr="0050671B" w:rsidRDefault="0050671B" w:rsidP="0050671B">
      <w:pPr>
        <w:spacing w:after="0" w:line="259" w:lineRule="auto"/>
        <w:ind w:left="540"/>
        <w:rPr>
          <w:rFonts w:ascii="Times New Roman" w:hAnsi="Times New Roman" w:cs="Times New Roman"/>
          <w:b/>
          <w:bCs/>
          <w:sz w:val="28"/>
          <w:szCs w:val="28"/>
        </w:rPr>
      </w:pPr>
      <w:r w:rsidRPr="0050671B">
        <w:rPr>
          <w:rFonts w:ascii="Times New Roman" w:hAnsi="Times New Roman" w:cs="Times New Roman"/>
          <w:sz w:val="28"/>
          <w:szCs w:val="28"/>
        </w:rPr>
        <w:t xml:space="preserve">37-51 </w:t>
      </w:r>
      <w:r w:rsidRPr="00660928">
        <w:rPr>
          <w:rFonts w:ascii="Times New Roman" w:hAnsi="Times New Roman" w:cs="Times New Roman"/>
          <w:b/>
          <w:bCs/>
          <w:color w:val="00B050"/>
          <w:sz w:val="28"/>
          <w:szCs w:val="28"/>
        </w:rPr>
        <w:t>Jesus to Disciples:</w:t>
      </w:r>
    </w:p>
    <w:p w:rsidR="0050671B" w:rsidRPr="0050671B" w:rsidRDefault="0050671B" w:rsidP="0050671B">
      <w:pPr>
        <w:spacing w:after="0" w:line="259" w:lineRule="auto"/>
        <w:ind w:left="1350"/>
        <w:rPr>
          <w:rFonts w:ascii="Times New Roman" w:hAnsi="Times New Roman" w:cs="Times New Roman"/>
          <w:sz w:val="28"/>
          <w:szCs w:val="28"/>
        </w:rPr>
      </w:pPr>
      <w:r w:rsidRPr="0050671B">
        <w:rPr>
          <w:rFonts w:ascii="Times New Roman" w:hAnsi="Times New Roman" w:cs="Times New Roman"/>
          <w:sz w:val="28"/>
          <w:szCs w:val="28"/>
          <w:u w:val="single"/>
        </w:rPr>
        <w:t>Exposition</w:t>
      </w:r>
      <w:r w:rsidRPr="0050671B">
        <w:rPr>
          <w:rFonts w:ascii="Times New Roman" w:hAnsi="Times New Roman" w:cs="Times New Roman"/>
          <w:sz w:val="28"/>
          <w:szCs w:val="28"/>
        </w:rPr>
        <w:t>: Parable of the Tares</w:t>
      </w:r>
    </w:p>
    <w:p w:rsidR="0050671B" w:rsidRPr="0050671B" w:rsidRDefault="0050671B" w:rsidP="0050671B">
      <w:pPr>
        <w:spacing w:after="0" w:line="259" w:lineRule="auto"/>
        <w:ind w:left="1350"/>
        <w:rPr>
          <w:rFonts w:ascii="Times New Roman" w:hAnsi="Times New Roman" w:cs="Times New Roman"/>
          <w:sz w:val="28"/>
          <w:szCs w:val="28"/>
        </w:rPr>
      </w:pPr>
      <w:r w:rsidRPr="0050671B">
        <w:rPr>
          <w:rFonts w:ascii="Times New Roman" w:hAnsi="Times New Roman" w:cs="Times New Roman"/>
          <w:sz w:val="28"/>
          <w:szCs w:val="28"/>
          <w:u w:val="single"/>
        </w:rPr>
        <w:t>Warning</w:t>
      </w:r>
      <w:r w:rsidRPr="0050671B">
        <w:rPr>
          <w:rFonts w:ascii="Times New Roman" w:hAnsi="Times New Roman" w:cs="Times New Roman"/>
          <w:sz w:val="28"/>
          <w:szCs w:val="28"/>
        </w:rPr>
        <w:t>: “One having ears, hear!”</w:t>
      </w:r>
    </w:p>
    <w:p w:rsidR="0050671B" w:rsidRPr="0050671B" w:rsidRDefault="0050671B" w:rsidP="0050671B">
      <w:pPr>
        <w:spacing w:after="0" w:line="259" w:lineRule="auto"/>
        <w:ind w:left="1350"/>
        <w:rPr>
          <w:rFonts w:ascii="Times New Roman" w:hAnsi="Times New Roman" w:cs="Times New Roman"/>
          <w:sz w:val="28"/>
          <w:szCs w:val="28"/>
        </w:rPr>
      </w:pPr>
      <w:r w:rsidRPr="0050671B">
        <w:rPr>
          <w:rFonts w:ascii="Times New Roman" w:hAnsi="Times New Roman" w:cs="Times New Roman"/>
          <w:sz w:val="28"/>
          <w:szCs w:val="28"/>
          <w:u w:val="single"/>
        </w:rPr>
        <w:t>Speech</w:t>
      </w:r>
      <w:r w:rsidRPr="0050671B">
        <w:rPr>
          <w:rFonts w:ascii="Times New Roman" w:hAnsi="Times New Roman" w:cs="Times New Roman"/>
          <w:sz w:val="28"/>
          <w:szCs w:val="28"/>
        </w:rPr>
        <w:t>: other parables – Hidden Treasure, Pearl of Great Price, Dragnet (3)</w:t>
      </w:r>
    </w:p>
    <w:p w:rsidR="0050671B" w:rsidRPr="0050671B" w:rsidRDefault="0050671B" w:rsidP="0050671B">
      <w:pPr>
        <w:spacing w:after="160" w:line="259" w:lineRule="auto"/>
        <w:ind w:left="1350"/>
        <w:rPr>
          <w:rFonts w:ascii="Times New Roman" w:hAnsi="Times New Roman" w:cs="Times New Roman"/>
          <w:sz w:val="28"/>
          <w:szCs w:val="28"/>
        </w:rPr>
      </w:pPr>
      <w:r w:rsidRPr="0050671B">
        <w:rPr>
          <w:rFonts w:ascii="Times New Roman" w:hAnsi="Times New Roman" w:cs="Times New Roman"/>
          <w:sz w:val="28"/>
          <w:szCs w:val="28"/>
        </w:rPr>
        <w:t>“Did you understand all these?”</w:t>
      </w:r>
    </w:p>
    <w:p w:rsidR="0050671B" w:rsidRPr="0050671B" w:rsidRDefault="0050671B" w:rsidP="0050671B">
      <w:pPr>
        <w:spacing w:after="160" w:line="259" w:lineRule="auto"/>
        <w:ind w:left="270"/>
        <w:rPr>
          <w:rFonts w:ascii="Times New Roman" w:hAnsi="Times New Roman" w:cs="Times New Roman"/>
          <w:sz w:val="28"/>
          <w:szCs w:val="28"/>
        </w:rPr>
      </w:pPr>
      <w:r w:rsidRPr="0050671B">
        <w:rPr>
          <w:rFonts w:ascii="Times New Roman" w:hAnsi="Times New Roman" w:cs="Times New Roman"/>
          <w:sz w:val="28"/>
          <w:szCs w:val="28"/>
        </w:rPr>
        <w:t xml:space="preserve">51 </w:t>
      </w:r>
      <w:r w:rsidRPr="00660928">
        <w:rPr>
          <w:rFonts w:ascii="Times New Roman" w:hAnsi="Times New Roman" w:cs="Times New Roman"/>
          <w:b/>
          <w:bCs/>
          <w:color w:val="0070C0"/>
          <w:sz w:val="28"/>
          <w:szCs w:val="28"/>
        </w:rPr>
        <w:t>Disciples answer Jesus:</w:t>
      </w:r>
      <w:r w:rsidRPr="0050671B">
        <w:rPr>
          <w:rFonts w:ascii="Times New Roman" w:hAnsi="Times New Roman" w:cs="Times New Roman"/>
          <w:sz w:val="28"/>
          <w:szCs w:val="28"/>
        </w:rPr>
        <w:t xml:space="preserve"> “Yes”</w:t>
      </w:r>
    </w:p>
    <w:p w:rsidR="0050671B" w:rsidRPr="0050671B" w:rsidRDefault="0050671B" w:rsidP="00782996">
      <w:pPr>
        <w:spacing w:after="160" w:line="259" w:lineRule="auto"/>
        <w:ind w:left="540"/>
        <w:rPr>
          <w:rFonts w:ascii="Times New Roman" w:hAnsi="Times New Roman" w:cs="Times New Roman"/>
          <w:sz w:val="28"/>
          <w:szCs w:val="28"/>
        </w:rPr>
      </w:pPr>
      <w:r w:rsidRPr="0050671B">
        <w:rPr>
          <w:rFonts w:ascii="Times New Roman" w:hAnsi="Times New Roman" w:cs="Times New Roman"/>
          <w:sz w:val="28"/>
          <w:szCs w:val="28"/>
        </w:rPr>
        <w:t xml:space="preserve">52 </w:t>
      </w:r>
      <w:r w:rsidRPr="00660928">
        <w:rPr>
          <w:rFonts w:ascii="Times New Roman" w:hAnsi="Times New Roman" w:cs="Times New Roman"/>
          <w:b/>
          <w:bCs/>
          <w:color w:val="00B050"/>
          <w:sz w:val="28"/>
          <w:szCs w:val="28"/>
        </w:rPr>
        <w:t>Jesus to Disciples:</w:t>
      </w:r>
      <w:r w:rsidRPr="0050671B">
        <w:rPr>
          <w:rFonts w:ascii="Times New Roman" w:hAnsi="Times New Roman" w:cs="Times New Roman"/>
          <w:sz w:val="28"/>
          <w:szCs w:val="28"/>
        </w:rPr>
        <w:t xml:space="preserve"> parable of Householder’s Treasury – things old and new (1)</w:t>
      </w:r>
    </w:p>
    <w:p w:rsidR="0050671B" w:rsidRPr="0050671B" w:rsidRDefault="0050671B" w:rsidP="0050671B">
      <w:pPr>
        <w:spacing w:after="0" w:line="259" w:lineRule="auto"/>
        <w:ind w:left="-720"/>
        <w:rPr>
          <w:rFonts w:ascii="Times New Roman" w:hAnsi="Times New Roman" w:cs="Times New Roman"/>
          <w:sz w:val="28"/>
          <w:szCs w:val="28"/>
        </w:rPr>
      </w:pPr>
      <w:r w:rsidRPr="0050671B">
        <w:rPr>
          <w:rFonts w:ascii="Times New Roman" w:hAnsi="Times New Roman" w:cs="Times New Roman"/>
          <w:sz w:val="28"/>
          <w:szCs w:val="28"/>
        </w:rPr>
        <w:t xml:space="preserve">53 </w:t>
      </w:r>
      <w:r w:rsidRPr="0050671B">
        <w:rPr>
          <w:rFonts w:ascii="Times New Roman" w:hAnsi="Times New Roman" w:cs="Times New Roman"/>
          <w:b/>
          <w:bCs/>
          <w:sz w:val="28"/>
          <w:szCs w:val="28"/>
        </w:rPr>
        <w:t>Narrative:</w:t>
      </w:r>
      <w:r w:rsidRPr="0050671B">
        <w:rPr>
          <w:rFonts w:ascii="Times New Roman" w:hAnsi="Times New Roman" w:cs="Times New Roman"/>
          <w:sz w:val="28"/>
          <w:szCs w:val="28"/>
        </w:rPr>
        <w:t xml:space="preserve"> </w:t>
      </w:r>
    </w:p>
    <w:p w:rsidR="0050671B" w:rsidRPr="0050671B" w:rsidRDefault="0050671B" w:rsidP="0050671B">
      <w:pPr>
        <w:spacing w:after="0" w:line="259" w:lineRule="auto"/>
        <w:ind w:left="-360"/>
        <w:rPr>
          <w:rFonts w:ascii="Times New Roman" w:hAnsi="Times New Roman" w:cs="Times New Roman"/>
          <w:sz w:val="28"/>
          <w:szCs w:val="28"/>
        </w:rPr>
      </w:pPr>
      <w:r w:rsidRPr="0050671B">
        <w:rPr>
          <w:rFonts w:ascii="Times New Roman" w:hAnsi="Times New Roman" w:cs="Times New Roman"/>
          <w:sz w:val="28"/>
          <w:szCs w:val="28"/>
          <w:u w:val="single"/>
        </w:rPr>
        <w:t>Speech</w:t>
      </w:r>
      <w:r w:rsidRPr="0050671B">
        <w:rPr>
          <w:rFonts w:ascii="Times New Roman" w:hAnsi="Times New Roman" w:cs="Times New Roman"/>
          <w:sz w:val="28"/>
          <w:szCs w:val="28"/>
        </w:rPr>
        <w:t>: Jesus finished these parables,</w:t>
      </w:r>
    </w:p>
    <w:p w:rsidR="0050671B" w:rsidRPr="00B953FF" w:rsidRDefault="0050671B" w:rsidP="00B953FF">
      <w:pPr>
        <w:spacing w:after="160" w:line="259" w:lineRule="auto"/>
        <w:ind w:left="-360"/>
        <w:rPr>
          <w:rFonts w:ascii="Times New Roman" w:hAnsi="Times New Roman" w:cs="Times New Roman"/>
          <w:sz w:val="28"/>
          <w:szCs w:val="28"/>
        </w:rPr>
        <w:sectPr w:rsidR="0050671B" w:rsidRPr="00B953FF" w:rsidSect="0089505C">
          <w:pgSz w:w="12240" w:h="15840"/>
          <w:pgMar w:top="1440" w:right="864" w:bottom="1440" w:left="1530" w:header="720" w:footer="720" w:gutter="0"/>
          <w:cols w:space="720"/>
          <w:docGrid w:linePitch="360"/>
        </w:sectPr>
      </w:pPr>
      <w:r w:rsidRPr="0050671B">
        <w:rPr>
          <w:rFonts w:ascii="Times New Roman" w:hAnsi="Times New Roman" w:cs="Times New Roman"/>
          <w:sz w:val="28"/>
          <w:szCs w:val="28"/>
          <w:u w:val="single"/>
        </w:rPr>
        <w:t>Action</w:t>
      </w:r>
      <w:r w:rsidR="00B953FF">
        <w:rPr>
          <w:rFonts w:ascii="Times New Roman" w:hAnsi="Times New Roman" w:cs="Times New Roman"/>
          <w:sz w:val="28"/>
          <w:szCs w:val="28"/>
        </w:rPr>
        <w:t>: and departed</w:t>
      </w:r>
    </w:p>
    <w:p w:rsidR="00BF3627" w:rsidRPr="00BF3627" w:rsidRDefault="00BF3627" w:rsidP="00126C88">
      <w:pPr>
        <w:pStyle w:val="ListParagraph"/>
        <w:ind w:left="0"/>
        <w:contextualSpacing w:val="0"/>
        <w:rPr>
          <w:rFonts w:ascii="Times New Roman" w:hAnsi="Times New Roman" w:cs="Times New Roman"/>
          <w:b/>
          <w:sz w:val="40"/>
          <w:szCs w:val="40"/>
        </w:rPr>
      </w:pPr>
      <w:r w:rsidRPr="00BF3627">
        <w:rPr>
          <w:rFonts w:ascii="Times New Roman" w:hAnsi="Times New Roman" w:cs="Times New Roman"/>
          <w:b/>
          <w:sz w:val="40"/>
          <w:szCs w:val="40"/>
        </w:rPr>
        <w:lastRenderedPageBreak/>
        <w:t>Things Defiling M</w:t>
      </w:r>
      <w:r>
        <w:rPr>
          <w:rFonts w:ascii="Times New Roman" w:hAnsi="Times New Roman" w:cs="Times New Roman"/>
          <w:b/>
          <w:sz w:val="40"/>
          <w:szCs w:val="40"/>
        </w:rPr>
        <w:t>e</w:t>
      </w:r>
      <w:r w:rsidRPr="00BF3627">
        <w:rPr>
          <w:rFonts w:ascii="Times New Roman" w:hAnsi="Times New Roman" w:cs="Times New Roman"/>
          <w:b/>
          <w:sz w:val="40"/>
          <w:szCs w:val="40"/>
        </w:rPr>
        <w:t>n, Blind Leaders</w:t>
      </w:r>
      <w:r w:rsidR="00126C88">
        <w:rPr>
          <w:rFonts w:ascii="Times New Roman" w:hAnsi="Times New Roman" w:cs="Times New Roman"/>
          <w:b/>
          <w:sz w:val="40"/>
          <w:szCs w:val="40"/>
        </w:rPr>
        <w:t xml:space="preserve"> –</w:t>
      </w:r>
    </w:p>
    <w:p w:rsidR="00B47B7B" w:rsidRPr="006267EC" w:rsidRDefault="0089505C" w:rsidP="00886812">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T</w:t>
      </w:r>
      <w:r w:rsidR="00B47B7B" w:rsidRPr="006267EC">
        <w:rPr>
          <w:rFonts w:ascii="Times New Roman" w:hAnsi="Times New Roman" w:cs="Times New Roman"/>
          <w:bCs/>
          <w:sz w:val="28"/>
          <w:szCs w:val="28"/>
        </w:rPr>
        <w:t xml:space="preserve">o continue with the </w:t>
      </w:r>
      <w:r w:rsidR="00886812" w:rsidRPr="006267EC">
        <w:rPr>
          <w:rFonts w:ascii="Times New Roman" w:hAnsi="Times New Roman" w:cs="Times New Roman"/>
          <w:bCs/>
          <w:sz w:val="28"/>
          <w:szCs w:val="28"/>
        </w:rPr>
        <w:t>Matthew</w:t>
      </w:r>
      <w:r w:rsidR="00B47B7B" w:rsidRPr="006267EC">
        <w:rPr>
          <w:rFonts w:ascii="Times New Roman" w:hAnsi="Times New Roman" w:cs="Times New Roman"/>
          <w:bCs/>
          <w:sz w:val="28"/>
          <w:szCs w:val="28"/>
        </w:rPr>
        <w:t xml:space="preserve"> parables, we </w:t>
      </w:r>
      <w:r w:rsidR="004600E0" w:rsidRPr="006267EC">
        <w:rPr>
          <w:rFonts w:ascii="Times New Roman" w:hAnsi="Times New Roman" w:cs="Times New Roman"/>
          <w:bCs/>
          <w:sz w:val="28"/>
          <w:szCs w:val="28"/>
        </w:rPr>
        <w:t xml:space="preserve">turn </w:t>
      </w:r>
      <w:r w:rsidR="002E77F6" w:rsidRPr="006267EC">
        <w:rPr>
          <w:rFonts w:ascii="Times New Roman" w:hAnsi="Times New Roman" w:cs="Times New Roman"/>
          <w:bCs/>
          <w:sz w:val="28"/>
          <w:szCs w:val="28"/>
        </w:rPr>
        <w:t xml:space="preserve">ahead </w:t>
      </w:r>
      <w:r w:rsidR="004600E0" w:rsidRPr="006267EC">
        <w:rPr>
          <w:rFonts w:ascii="Times New Roman" w:hAnsi="Times New Roman" w:cs="Times New Roman"/>
          <w:bCs/>
          <w:sz w:val="28"/>
          <w:szCs w:val="28"/>
        </w:rPr>
        <w:t xml:space="preserve">to </w:t>
      </w:r>
      <w:r w:rsidR="00886812" w:rsidRPr="006267EC">
        <w:rPr>
          <w:rFonts w:ascii="Times New Roman" w:hAnsi="Times New Roman" w:cs="Times New Roman"/>
          <w:bCs/>
          <w:sz w:val="28"/>
          <w:szCs w:val="28"/>
        </w:rPr>
        <w:t>chapter</w:t>
      </w:r>
      <w:r w:rsidR="004600E0"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1</w:t>
      </w:r>
      <w:r w:rsidR="004600E0" w:rsidRPr="006267EC">
        <w:rPr>
          <w:rFonts w:ascii="Times New Roman" w:hAnsi="Times New Roman" w:cs="Times New Roman"/>
          <w:bCs/>
          <w:sz w:val="28"/>
          <w:szCs w:val="28"/>
        </w:rPr>
        <w:t>5</w:t>
      </w:r>
      <w:r w:rsidR="0001748E" w:rsidRPr="006267EC">
        <w:rPr>
          <w:rFonts w:ascii="Times New Roman" w:hAnsi="Times New Roman" w:cs="Times New Roman"/>
          <w:bCs/>
          <w:sz w:val="28"/>
          <w:szCs w:val="28"/>
        </w:rPr>
        <w:t xml:space="preserve"> </w:t>
      </w:r>
      <w:r w:rsidR="00B47B7B" w:rsidRPr="006267EC">
        <w:rPr>
          <w:rFonts w:ascii="Times New Roman" w:hAnsi="Times New Roman" w:cs="Times New Roman"/>
          <w:bCs/>
          <w:sz w:val="28"/>
          <w:szCs w:val="28"/>
        </w:rPr>
        <w:t>–</w:t>
      </w:r>
    </w:p>
    <w:p w:rsidR="00B47B7B" w:rsidRPr="006267EC" w:rsidRDefault="0001748E" w:rsidP="00F04AAF">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“And having summoned the crowd, He said to them, ‘Hear and understand! The thing entering the mouth does not defile the man, but the thing going out from the mouth, this defiles the man.’ Then the disciples approaching, said to Him, ‘You know that the Pharisees having hear</w:t>
      </w:r>
      <w:r w:rsidR="00F04AAF" w:rsidRPr="006267EC">
        <w:rPr>
          <w:rFonts w:ascii="Times New Roman" w:hAnsi="Times New Roman" w:cs="Times New Roman"/>
          <w:bCs/>
          <w:sz w:val="28"/>
          <w:szCs w:val="28"/>
        </w:rPr>
        <w:t>d</w:t>
      </w:r>
      <w:r w:rsidRPr="006267EC">
        <w:rPr>
          <w:rFonts w:ascii="Times New Roman" w:hAnsi="Times New Roman" w:cs="Times New Roman"/>
          <w:bCs/>
          <w:sz w:val="28"/>
          <w:szCs w:val="28"/>
        </w:rPr>
        <w:t xml:space="preserve"> the word were scandalized.’ But He having answered, said, ‘Every plant which My heavenly Father did not plant will be uprooted. Leave them. They are </w:t>
      </w:r>
      <w:r w:rsidRPr="006267EC">
        <w:rPr>
          <w:rFonts w:ascii="Times New Roman" w:hAnsi="Times New Roman" w:cs="Times New Roman"/>
          <w:bCs/>
          <w:sz w:val="28"/>
          <w:szCs w:val="28"/>
          <w:u w:val="single"/>
        </w:rPr>
        <w:t>blind leaders of blind ones</w:t>
      </w:r>
      <w:r w:rsidRPr="006267EC">
        <w:rPr>
          <w:rFonts w:ascii="Times New Roman" w:hAnsi="Times New Roman" w:cs="Times New Roman"/>
          <w:bCs/>
          <w:sz w:val="28"/>
          <w:szCs w:val="28"/>
        </w:rPr>
        <w:t>. And if perhaps a blind one should lead a blind one, both will fall into a ditch</w:t>
      </w:r>
      <w:r w:rsidR="00E67038"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w:t>
      </w:r>
      <w:r w:rsidR="00E67038" w:rsidRPr="006267EC">
        <w:rPr>
          <w:rFonts w:ascii="Times New Roman" w:hAnsi="Times New Roman" w:cs="Times New Roman"/>
          <w:bCs/>
          <w:sz w:val="28"/>
          <w:szCs w:val="28"/>
        </w:rPr>
        <w:t xml:space="preserve">Then Peter answering, said, ‘Explain to us </w:t>
      </w:r>
      <w:r w:rsidR="00E67038" w:rsidRPr="006267EC">
        <w:rPr>
          <w:rFonts w:ascii="Times New Roman" w:hAnsi="Times New Roman" w:cs="Times New Roman"/>
          <w:b/>
          <w:sz w:val="28"/>
          <w:szCs w:val="28"/>
          <w:u w:val="single"/>
        </w:rPr>
        <w:t>this parable</w:t>
      </w:r>
      <w:r w:rsidR="00E67038" w:rsidRPr="006267EC">
        <w:rPr>
          <w:rFonts w:ascii="Times New Roman" w:hAnsi="Times New Roman" w:cs="Times New Roman"/>
          <w:bCs/>
          <w:sz w:val="28"/>
          <w:szCs w:val="28"/>
        </w:rPr>
        <w:t>.’ And He said, ‘Are you still also not understanding? Do you not discern that everything entering into the mouth goes into the belly, and is cast out into the latrine? But the things going out from the mouth come out from the heart, and these defile the man. For out of the heart come forth dispute</w:t>
      </w:r>
      <w:r w:rsidR="000D0486" w:rsidRPr="006267EC">
        <w:rPr>
          <w:rFonts w:ascii="Times New Roman" w:hAnsi="Times New Roman" w:cs="Times New Roman"/>
          <w:bCs/>
          <w:sz w:val="28"/>
          <w:szCs w:val="28"/>
        </w:rPr>
        <w:t>s</w:t>
      </w:r>
      <w:r w:rsidR="00E67038" w:rsidRPr="006267EC">
        <w:rPr>
          <w:rFonts w:ascii="Times New Roman" w:hAnsi="Times New Roman" w:cs="Times New Roman"/>
          <w:bCs/>
          <w:sz w:val="28"/>
          <w:szCs w:val="28"/>
        </w:rPr>
        <w:t xml:space="preserve">, evils, murders, adulteries, immoralities, thefts, perjuries, blasphemies. These things are what </w:t>
      </w:r>
      <w:r w:rsidR="00E67038" w:rsidRPr="006267EC">
        <w:rPr>
          <w:rFonts w:ascii="Times New Roman" w:hAnsi="Times New Roman" w:cs="Times New Roman"/>
          <w:bCs/>
          <w:i/>
          <w:iCs/>
          <w:sz w:val="28"/>
          <w:szCs w:val="28"/>
        </w:rPr>
        <w:t>is</w:t>
      </w:r>
      <w:r w:rsidR="00E67038" w:rsidRPr="006267EC">
        <w:rPr>
          <w:rFonts w:ascii="Times New Roman" w:hAnsi="Times New Roman" w:cs="Times New Roman"/>
          <w:bCs/>
          <w:sz w:val="28"/>
          <w:szCs w:val="28"/>
        </w:rPr>
        <w:t xml:space="preserve"> defiling the man, but to eat with unwashed hands does not defile the man.’”</w:t>
      </w:r>
      <w:r w:rsidR="000D0486" w:rsidRPr="006267EC">
        <w:rPr>
          <w:rFonts w:ascii="Times New Roman" w:hAnsi="Times New Roman" w:cs="Times New Roman"/>
          <w:bCs/>
          <w:sz w:val="28"/>
          <w:szCs w:val="28"/>
        </w:rPr>
        <w:t xml:space="preserve">   </w:t>
      </w:r>
      <w:r w:rsidR="00EC6F5C">
        <w:rPr>
          <w:rFonts w:ascii="Times New Roman" w:hAnsi="Times New Roman" w:cs="Times New Roman"/>
          <w:bCs/>
          <w:sz w:val="28"/>
          <w:szCs w:val="28"/>
        </w:rPr>
        <w:t xml:space="preserve"> </w:t>
      </w:r>
      <w:r w:rsidR="000D0486" w:rsidRPr="006267EC">
        <w:rPr>
          <w:rFonts w:ascii="Times New Roman" w:hAnsi="Times New Roman" w:cs="Times New Roman"/>
          <w:bCs/>
          <w:sz w:val="28"/>
          <w:szCs w:val="28"/>
        </w:rPr>
        <w:t>Mat.15:10-20</w:t>
      </w:r>
    </w:p>
    <w:p w:rsidR="002E77F6" w:rsidRPr="006267EC" w:rsidRDefault="000D0486" w:rsidP="00886812">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This teaching of Jesus should be classified as part of the “new”</w:t>
      </w:r>
      <w:r w:rsidR="00747F3D" w:rsidRPr="006267EC">
        <w:rPr>
          <w:rFonts w:ascii="Times New Roman" w:hAnsi="Times New Roman" w:cs="Times New Roman"/>
          <w:bCs/>
          <w:sz w:val="28"/>
          <w:szCs w:val="28"/>
        </w:rPr>
        <w:t xml:space="preserve"> treasury </w:t>
      </w:r>
      <w:r w:rsidR="00062FC7" w:rsidRPr="006267EC">
        <w:rPr>
          <w:rFonts w:ascii="Times New Roman" w:hAnsi="Times New Roman" w:cs="Times New Roman"/>
          <w:bCs/>
          <w:sz w:val="28"/>
          <w:szCs w:val="28"/>
        </w:rPr>
        <w:t xml:space="preserve">of values </w:t>
      </w:r>
      <w:r w:rsidR="00747F3D" w:rsidRPr="006267EC">
        <w:rPr>
          <w:rFonts w:ascii="Times New Roman" w:hAnsi="Times New Roman" w:cs="Times New Roman"/>
          <w:bCs/>
          <w:sz w:val="28"/>
          <w:szCs w:val="28"/>
        </w:rPr>
        <w:t>(Mat.13:52)</w:t>
      </w:r>
      <w:r w:rsidRPr="006267EC">
        <w:rPr>
          <w:rFonts w:ascii="Times New Roman" w:hAnsi="Times New Roman" w:cs="Times New Roman"/>
          <w:bCs/>
          <w:sz w:val="28"/>
          <w:szCs w:val="28"/>
        </w:rPr>
        <w:t>, a completely spiritual definition of the “unclean” state, apart from physical defilement. This showed a keen di</w:t>
      </w:r>
      <w:r w:rsidR="00AF3BBC" w:rsidRPr="006267EC">
        <w:rPr>
          <w:rFonts w:ascii="Times New Roman" w:hAnsi="Times New Roman" w:cs="Times New Roman"/>
          <w:bCs/>
          <w:sz w:val="28"/>
          <w:szCs w:val="28"/>
        </w:rPr>
        <w:t>fference</w:t>
      </w:r>
      <w:r w:rsidRPr="006267EC">
        <w:rPr>
          <w:rFonts w:ascii="Times New Roman" w:hAnsi="Times New Roman" w:cs="Times New Roman"/>
          <w:bCs/>
          <w:sz w:val="28"/>
          <w:szCs w:val="28"/>
        </w:rPr>
        <w:t xml:space="preserve"> between </w:t>
      </w:r>
      <w:r w:rsidR="00AF3BBC" w:rsidRPr="006267EC">
        <w:rPr>
          <w:rFonts w:ascii="Times New Roman" w:hAnsi="Times New Roman" w:cs="Times New Roman"/>
          <w:bCs/>
          <w:sz w:val="28"/>
          <w:szCs w:val="28"/>
        </w:rPr>
        <w:t xml:space="preserve">the </w:t>
      </w:r>
      <w:r w:rsidRPr="006267EC">
        <w:rPr>
          <w:rFonts w:ascii="Times New Roman" w:hAnsi="Times New Roman" w:cs="Times New Roman"/>
          <w:bCs/>
          <w:sz w:val="28"/>
          <w:szCs w:val="28"/>
        </w:rPr>
        <w:t xml:space="preserve">physical laws of </w:t>
      </w:r>
      <w:r w:rsidR="00747F3D" w:rsidRPr="006267EC">
        <w:rPr>
          <w:rFonts w:ascii="Times New Roman" w:hAnsi="Times New Roman" w:cs="Times New Roman"/>
          <w:bCs/>
          <w:sz w:val="28"/>
          <w:szCs w:val="28"/>
        </w:rPr>
        <w:t xml:space="preserve">the </w:t>
      </w:r>
      <w:r w:rsidRPr="006267EC">
        <w:rPr>
          <w:rFonts w:ascii="Times New Roman" w:hAnsi="Times New Roman" w:cs="Times New Roman"/>
          <w:bCs/>
          <w:sz w:val="28"/>
          <w:szCs w:val="28"/>
        </w:rPr>
        <w:t xml:space="preserve">old covenant, </w:t>
      </w:r>
      <w:r w:rsidR="00AF3BBC" w:rsidRPr="006267EC">
        <w:rPr>
          <w:rFonts w:ascii="Times New Roman" w:hAnsi="Times New Roman" w:cs="Times New Roman"/>
          <w:bCs/>
          <w:sz w:val="28"/>
          <w:szCs w:val="28"/>
        </w:rPr>
        <w:t>in distinction from</w:t>
      </w:r>
      <w:r w:rsidRPr="006267EC">
        <w:rPr>
          <w:rFonts w:ascii="Times New Roman" w:hAnsi="Times New Roman" w:cs="Times New Roman"/>
          <w:bCs/>
          <w:sz w:val="28"/>
          <w:szCs w:val="28"/>
        </w:rPr>
        <w:t xml:space="preserve"> the New Covenant “heart” teaching. Most of Israel, including Jesus’ disciples, had physical defilement so ingrained in their thinking that they were </w:t>
      </w:r>
      <w:r w:rsidR="004600E0" w:rsidRPr="006267EC">
        <w:rPr>
          <w:rFonts w:ascii="Times New Roman" w:hAnsi="Times New Roman" w:cs="Times New Roman"/>
          <w:bCs/>
          <w:sz w:val="28"/>
          <w:szCs w:val="28"/>
        </w:rPr>
        <w:t xml:space="preserve">sometimes </w:t>
      </w:r>
      <w:r w:rsidRPr="006267EC">
        <w:rPr>
          <w:rFonts w:ascii="Times New Roman" w:hAnsi="Times New Roman" w:cs="Times New Roman"/>
          <w:bCs/>
          <w:sz w:val="28"/>
          <w:szCs w:val="28"/>
        </w:rPr>
        <w:t xml:space="preserve">blinded to the state of </w:t>
      </w:r>
      <w:r w:rsidR="00886812" w:rsidRPr="006267EC">
        <w:rPr>
          <w:rFonts w:ascii="Times New Roman" w:hAnsi="Times New Roman" w:cs="Times New Roman"/>
          <w:bCs/>
          <w:sz w:val="28"/>
          <w:szCs w:val="28"/>
        </w:rPr>
        <w:t>their own</w:t>
      </w:r>
      <w:r w:rsidRPr="006267EC">
        <w:rPr>
          <w:rFonts w:ascii="Times New Roman" w:hAnsi="Times New Roman" w:cs="Times New Roman"/>
          <w:bCs/>
          <w:sz w:val="28"/>
          <w:szCs w:val="28"/>
        </w:rPr>
        <w:t xml:space="preserve"> heart.</w:t>
      </w:r>
      <w:r w:rsidR="00A60875" w:rsidRPr="006267EC">
        <w:rPr>
          <w:rFonts w:ascii="Times New Roman" w:hAnsi="Times New Roman" w:cs="Times New Roman"/>
          <w:bCs/>
          <w:sz w:val="28"/>
          <w:szCs w:val="28"/>
        </w:rPr>
        <w:t xml:space="preserve"> </w:t>
      </w:r>
    </w:p>
    <w:p w:rsidR="00F17DB5" w:rsidRPr="006267EC" w:rsidRDefault="00490A2B" w:rsidP="002E77F6">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Using the “A is like B” parabolic model, you can observe the similarity </w:t>
      </w:r>
      <w:r w:rsidR="00D05F7B" w:rsidRPr="006267EC">
        <w:rPr>
          <w:rFonts w:ascii="Times New Roman" w:hAnsi="Times New Roman" w:cs="Times New Roman"/>
          <w:bCs/>
          <w:sz w:val="28"/>
          <w:szCs w:val="28"/>
        </w:rPr>
        <w:t>in Things Defiling Men</w:t>
      </w:r>
      <w:r w:rsidRPr="006267EC">
        <w:rPr>
          <w:rFonts w:ascii="Times New Roman" w:hAnsi="Times New Roman" w:cs="Times New Roman"/>
          <w:bCs/>
          <w:sz w:val="28"/>
          <w:szCs w:val="28"/>
        </w:rPr>
        <w:t xml:space="preserve"> between “every plant … uprooted” and the earlier Parable of the Tares</w:t>
      </w:r>
      <w:r w:rsidR="00D9438C" w:rsidRPr="006267EC">
        <w:rPr>
          <w:rFonts w:ascii="Times New Roman" w:hAnsi="Times New Roman" w:cs="Times New Roman"/>
          <w:bCs/>
          <w:sz w:val="28"/>
          <w:szCs w:val="28"/>
        </w:rPr>
        <w:t xml:space="preserve">. </w:t>
      </w:r>
      <w:r w:rsidR="00F17DB5" w:rsidRPr="006267EC">
        <w:rPr>
          <w:rFonts w:ascii="Times New Roman" w:hAnsi="Times New Roman" w:cs="Times New Roman"/>
          <w:bCs/>
          <w:sz w:val="28"/>
          <w:szCs w:val="28"/>
        </w:rPr>
        <w:t>This implied that the Pharisees were “sons of the wicked one”</w:t>
      </w:r>
      <w:r w:rsidR="00612CA6" w:rsidRPr="006267EC">
        <w:rPr>
          <w:rFonts w:ascii="Times New Roman" w:hAnsi="Times New Roman" w:cs="Times New Roman"/>
          <w:bCs/>
          <w:sz w:val="28"/>
          <w:szCs w:val="28"/>
        </w:rPr>
        <w:t>, because “My heavenly Father did not plant” them</w:t>
      </w:r>
      <w:r w:rsidR="00F17DB5" w:rsidRPr="006267EC">
        <w:rPr>
          <w:rFonts w:ascii="Times New Roman" w:hAnsi="Times New Roman" w:cs="Times New Roman"/>
          <w:bCs/>
          <w:sz w:val="28"/>
          <w:szCs w:val="28"/>
        </w:rPr>
        <w:t>.</w:t>
      </w:r>
    </w:p>
    <w:p w:rsidR="000D0486" w:rsidRPr="006267EC" w:rsidRDefault="00A60875" w:rsidP="004600E0">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And note this comparison</w:t>
      </w:r>
      <w:r w:rsidR="004600E0"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w:t>
      </w:r>
    </w:p>
    <w:p w:rsidR="00A60875" w:rsidRPr="006267EC" w:rsidRDefault="00A60875" w:rsidP="008D2A3E">
      <w:pPr>
        <w:pStyle w:val="ListParagraph"/>
        <w:numPr>
          <w:ilvl w:val="0"/>
          <w:numId w:val="29"/>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Matthew 13 used the imperative “hear!”, once for the crowd and once for the </w:t>
      </w:r>
      <w:r w:rsidR="00AF3BBC" w:rsidRPr="006267EC">
        <w:rPr>
          <w:rFonts w:ascii="Times New Roman" w:hAnsi="Times New Roman" w:cs="Times New Roman"/>
          <w:bCs/>
          <w:sz w:val="28"/>
          <w:szCs w:val="28"/>
        </w:rPr>
        <w:t>disciple</w:t>
      </w:r>
      <w:r w:rsidRPr="006267EC">
        <w:rPr>
          <w:rFonts w:ascii="Times New Roman" w:hAnsi="Times New Roman" w:cs="Times New Roman"/>
          <w:bCs/>
          <w:sz w:val="28"/>
          <w:szCs w:val="28"/>
        </w:rPr>
        <w:t>s</w:t>
      </w:r>
    </w:p>
    <w:p w:rsidR="00A60875" w:rsidRPr="006267EC" w:rsidRDefault="00A60875" w:rsidP="008D2A3E">
      <w:pPr>
        <w:pStyle w:val="ListParagraph"/>
        <w:numPr>
          <w:ilvl w:val="0"/>
          <w:numId w:val="29"/>
        </w:numPr>
        <w:contextualSpacing w:val="0"/>
        <w:rPr>
          <w:rFonts w:ascii="Times New Roman" w:hAnsi="Times New Roman" w:cs="Times New Roman"/>
          <w:bCs/>
          <w:sz w:val="28"/>
          <w:szCs w:val="28"/>
        </w:rPr>
      </w:pPr>
      <w:r w:rsidRPr="006267EC">
        <w:rPr>
          <w:rFonts w:ascii="Times New Roman" w:hAnsi="Times New Roman" w:cs="Times New Roman"/>
          <w:bCs/>
          <w:sz w:val="28"/>
          <w:szCs w:val="28"/>
        </w:rPr>
        <w:lastRenderedPageBreak/>
        <w:t>Matthew 15 use</w:t>
      </w:r>
      <w:r w:rsidR="00A91C5A" w:rsidRPr="006267EC">
        <w:rPr>
          <w:rFonts w:ascii="Times New Roman" w:hAnsi="Times New Roman" w:cs="Times New Roman"/>
          <w:bCs/>
          <w:sz w:val="28"/>
          <w:szCs w:val="28"/>
        </w:rPr>
        <w:t>s</w:t>
      </w:r>
      <w:r w:rsidRPr="006267EC">
        <w:rPr>
          <w:rFonts w:ascii="Times New Roman" w:hAnsi="Times New Roman" w:cs="Times New Roman"/>
          <w:bCs/>
          <w:sz w:val="28"/>
          <w:szCs w:val="28"/>
        </w:rPr>
        <w:t xml:space="preserve"> the double imperative “hear and understand!” for the crowd and </w:t>
      </w:r>
      <w:r w:rsidR="00F04AAF" w:rsidRPr="006267EC">
        <w:rPr>
          <w:rFonts w:ascii="Times New Roman" w:hAnsi="Times New Roman" w:cs="Times New Roman"/>
          <w:bCs/>
          <w:sz w:val="28"/>
          <w:szCs w:val="28"/>
        </w:rPr>
        <w:t xml:space="preserve">the </w:t>
      </w:r>
      <w:r w:rsidRPr="006267EC">
        <w:rPr>
          <w:rFonts w:ascii="Times New Roman" w:hAnsi="Times New Roman" w:cs="Times New Roman"/>
          <w:bCs/>
          <w:sz w:val="28"/>
          <w:szCs w:val="28"/>
        </w:rPr>
        <w:t>disciples</w:t>
      </w:r>
      <w:r w:rsidR="004600E0" w:rsidRPr="006267EC">
        <w:rPr>
          <w:rFonts w:ascii="Times New Roman" w:hAnsi="Times New Roman" w:cs="Times New Roman"/>
          <w:bCs/>
          <w:sz w:val="28"/>
          <w:szCs w:val="28"/>
        </w:rPr>
        <w:t xml:space="preserve"> together</w:t>
      </w:r>
    </w:p>
    <w:p w:rsidR="00062FC7" w:rsidRPr="006267EC" w:rsidRDefault="00062FC7" w:rsidP="002E03D9">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Was this defilement parable in any way prophetic? Like the Matthew 13 parables, it expanded upon OT prophecy – especially those that prophesied concerning a new birth and a new heart (e.g., Psa.51:10; Jer.31:33; 32:39-40; Eze.36:26). I believe the burden of </w:t>
      </w:r>
      <w:r w:rsidR="00126C88" w:rsidRPr="006267EC">
        <w:rPr>
          <w:rFonts w:ascii="Times New Roman" w:hAnsi="Times New Roman" w:cs="Times New Roman"/>
          <w:bCs/>
          <w:sz w:val="28"/>
          <w:szCs w:val="28"/>
        </w:rPr>
        <w:t>Jesus’</w:t>
      </w:r>
      <w:r w:rsidRPr="006267EC">
        <w:rPr>
          <w:rFonts w:ascii="Times New Roman" w:hAnsi="Times New Roman" w:cs="Times New Roman"/>
          <w:bCs/>
          <w:sz w:val="28"/>
          <w:szCs w:val="28"/>
        </w:rPr>
        <w:t xml:space="preserve"> spiritual expansions of the law became so great </w:t>
      </w:r>
      <w:r w:rsidR="00A245A1" w:rsidRPr="006267EC">
        <w:rPr>
          <w:rFonts w:ascii="Times New Roman" w:hAnsi="Times New Roman" w:cs="Times New Roman"/>
          <w:bCs/>
          <w:sz w:val="28"/>
          <w:szCs w:val="28"/>
        </w:rPr>
        <w:t xml:space="preserve">as to elicit an astonished “Who then can be saved?” (Mat.19:25). But this was before the outpouring </w:t>
      </w:r>
      <w:r w:rsidR="0055100D" w:rsidRPr="006267EC">
        <w:rPr>
          <w:rFonts w:ascii="Times New Roman" w:hAnsi="Times New Roman" w:cs="Times New Roman"/>
          <w:bCs/>
          <w:sz w:val="28"/>
          <w:szCs w:val="28"/>
        </w:rPr>
        <w:t>by</w:t>
      </w:r>
      <w:r w:rsidR="00A245A1" w:rsidRPr="006267EC">
        <w:rPr>
          <w:rFonts w:ascii="Times New Roman" w:hAnsi="Times New Roman" w:cs="Times New Roman"/>
          <w:bCs/>
          <w:sz w:val="28"/>
          <w:szCs w:val="28"/>
        </w:rPr>
        <w:t xml:space="preserve"> </w:t>
      </w:r>
      <w:r w:rsidR="00F04AAF" w:rsidRPr="006267EC">
        <w:rPr>
          <w:rFonts w:ascii="Times New Roman" w:hAnsi="Times New Roman" w:cs="Times New Roman"/>
          <w:bCs/>
          <w:sz w:val="28"/>
          <w:szCs w:val="28"/>
        </w:rPr>
        <w:t>the H</w:t>
      </w:r>
      <w:r w:rsidR="00A245A1" w:rsidRPr="006267EC">
        <w:rPr>
          <w:rFonts w:ascii="Times New Roman" w:hAnsi="Times New Roman" w:cs="Times New Roman"/>
          <w:bCs/>
          <w:sz w:val="28"/>
          <w:szCs w:val="28"/>
        </w:rPr>
        <w:t xml:space="preserve">oly </w:t>
      </w:r>
      <w:r w:rsidR="003F7331" w:rsidRPr="006267EC">
        <w:rPr>
          <w:rFonts w:ascii="Times New Roman" w:hAnsi="Times New Roman" w:cs="Times New Roman"/>
          <w:bCs/>
          <w:sz w:val="28"/>
          <w:szCs w:val="28"/>
        </w:rPr>
        <w:t>S</w:t>
      </w:r>
      <w:r w:rsidR="00A245A1" w:rsidRPr="006267EC">
        <w:rPr>
          <w:rFonts w:ascii="Times New Roman" w:hAnsi="Times New Roman" w:cs="Times New Roman"/>
          <w:bCs/>
          <w:sz w:val="28"/>
          <w:szCs w:val="28"/>
        </w:rPr>
        <w:t>pirit in Acts 2.</w:t>
      </w:r>
      <w:r w:rsidR="00AC4D1F" w:rsidRPr="006267EC">
        <w:rPr>
          <w:rFonts w:ascii="Times New Roman" w:hAnsi="Times New Roman" w:cs="Times New Roman"/>
          <w:bCs/>
          <w:sz w:val="28"/>
          <w:szCs w:val="28"/>
        </w:rPr>
        <w:t xml:space="preserve"> Even without that </w:t>
      </w:r>
      <w:r w:rsidR="003F7331" w:rsidRPr="006267EC">
        <w:rPr>
          <w:rFonts w:ascii="Times New Roman" w:hAnsi="Times New Roman" w:cs="Times New Roman"/>
          <w:bCs/>
          <w:sz w:val="28"/>
          <w:szCs w:val="28"/>
        </w:rPr>
        <w:t>spiritual enablement</w:t>
      </w:r>
      <w:r w:rsidR="00AC4D1F" w:rsidRPr="006267EC">
        <w:rPr>
          <w:rFonts w:ascii="Times New Roman" w:hAnsi="Times New Roman" w:cs="Times New Roman"/>
          <w:bCs/>
          <w:sz w:val="28"/>
          <w:szCs w:val="28"/>
        </w:rPr>
        <w:t xml:space="preserve">, Peter recognized “You have words of aionian life” (Joh.6:63). </w:t>
      </w:r>
      <w:r w:rsidR="00AF3BBC" w:rsidRPr="006267EC">
        <w:rPr>
          <w:rFonts w:ascii="Times New Roman" w:hAnsi="Times New Roman" w:cs="Times New Roman"/>
          <w:bCs/>
          <w:sz w:val="28"/>
          <w:szCs w:val="28"/>
        </w:rPr>
        <w:t>Despite</w:t>
      </w:r>
      <w:r w:rsidR="00AC4D1F" w:rsidRPr="006267EC">
        <w:rPr>
          <w:rFonts w:ascii="Times New Roman" w:hAnsi="Times New Roman" w:cs="Times New Roman"/>
          <w:bCs/>
          <w:sz w:val="28"/>
          <w:szCs w:val="28"/>
        </w:rPr>
        <w:t xml:space="preserve"> his spiritual </w:t>
      </w:r>
      <w:r w:rsidR="002E03D9" w:rsidRPr="006267EC">
        <w:rPr>
          <w:rFonts w:ascii="Times New Roman" w:hAnsi="Times New Roman" w:cs="Times New Roman"/>
          <w:bCs/>
          <w:sz w:val="28"/>
          <w:szCs w:val="28"/>
        </w:rPr>
        <w:t>immaturity</w:t>
      </w:r>
      <w:r w:rsidR="00AC4D1F" w:rsidRPr="006267EC">
        <w:rPr>
          <w:rFonts w:ascii="Times New Roman" w:hAnsi="Times New Roman" w:cs="Times New Roman"/>
          <w:bCs/>
          <w:sz w:val="28"/>
          <w:szCs w:val="28"/>
        </w:rPr>
        <w:t xml:space="preserve">, Peter </w:t>
      </w:r>
      <w:r w:rsidR="003F7331" w:rsidRPr="006267EC">
        <w:rPr>
          <w:rFonts w:ascii="Times New Roman" w:hAnsi="Times New Roman" w:cs="Times New Roman"/>
          <w:bCs/>
          <w:sz w:val="28"/>
          <w:szCs w:val="28"/>
        </w:rPr>
        <w:t xml:space="preserve">already </w:t>
      </w:r>
      <w:r w:rsidR="00AC4D1F" w:rsidRPr="006267EC">
        <w:rPr>
          <w:rFonts w:ascii="Times New Roman" w:hAnsi="Times New Roman" w:cs="Times New Roman"/>
          <w:bCs/>
          <w:sz w:val="28"/>
          <w:szCs w:val="28"/>
        </w:rPr>
        <w:t>had a hearing ear.</w:t>
      </w:r>
    </w:p>
    <w:p w:rsidR="008A1E90" w:rsidRPr="006267EC" w:rsidRDefault="008A1E90" w:rsidP="002E77F6">
      <w:pPr>
        <w:pStyle w:val="ListParagraph"/>
        <w:spacing w:after="40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Note that </w:t>
      </w:r>
      <w:r w:rsidR="0048038C" w:rsidRPr="006267EC">
        <w:rPr>
          <w:rFonts w:ascii="Times New Roman" w:hAnsi="Times New Roman" w:cs="Times New Roman"/>
          <w:bCs/>
          <w:sz w:val="28"/>
          <w:szCs w:val="28"/>
        </w:rPr>
        <w:t>“</w:t>
      </w:r>
      <w:r w:rsidRPr="006267EC">
        <w:rPr>
          <w:rFonts w:ascii="Times New Roman" w:hAnsi="Times New Roman" w:cs="Times New Roman"/>
          <w:bCs/>
          <w:sz w:val="28"/>
          <w:szCs w:val="28"/>
          <w:u w:val="single"/>
        </w:rPr>
        <w:t>this parable</w:t>
      </w:r>
      <w:r w:rsidRPr="006267EC">
        <w:rPr>
          <w:rFonts w:ascii="Times New Roman" w:hAnsi="Times New Roman" w:cs="Times New Roman"/>
          <w:bCs/>
          <w:sz w:val="28"/>
          <w:szCs w:val="28"/>
        </w:rPr>
        <w:t>” in Mat.15:10-20 contains a part about “</w:t>
      </w:r>
      <w:r w:rsidRPr="006267EC">
        <w:rPr>
          <w:rFonts w:ascii="Times New Roman" w:hAnsi="Times New Roman" w:cs="Times New Roman"/>
          <w:bCs/>
          <w:sz w:val="28"/>
          <w:szCs w:val="28"/>
          <w:u w:val="single"/>
        </w:rPr>
        <w:t>blind leaders of blind ones</w:t>
      </w:r>
      <w:r w:rsidRPr="006267EC">
        <w:rPr>
          <w:rFonts w:ascii="Times New Roman" w:hAnsi="Times New Roman" w:cs="Times New Roman"/>
          <w:bCs/>
          <w:sz w:val="28"/>
          <w:szCs w:val="28"/>
        </w:rPr>
        <w:t>”. This part was singled o</w:t>
      </w:r>
      <w:r w:rsidR="00F16330" w:rsidRPr="006267EC">
        <w:rPr>
          <w:rFonts w:ascii="Times New Roman" w:hAnsi="Times New Roman" w:cs="Times New Roman"/>
          <w:bCs/>
          <w:sz w:val="28"/>
          <w:szCs w:val="28"/>
        </w:rPr>
        <w:t xml:space="preserve">ut as a “parable” </w:t>
      </w:r>
      <w:r w:rsidRPr="006267EC">
        <w:rPr>
          <w:rFonts w:ascii="Times New Roman" w:hAnsi="Times New Roman" w:cs="Times New Roman"/>
          <w:bCs/>
          <w:sz w:val="28"/>
          <w:szCs w:val="28"/>
        </w:rPr>
        <w:t>by Luk.6:</w:t>
      </w:r>
      <w:r w:rsidR="00F16330" w:rsidRPr="006267EC">
        <w:rPr>
          <w:rFonts w:ascii="Times New Roman" w:hAnsi="Times New Roman" w:cs="Times New Roman"/>
          <w:bCs/>
          <w:sz w:val="28"/>
          <w:szCs w:val="28"/>
        </w:rPr>
        <w:t>39</w:t>
      </w:r>
      <w:r w:rsidR="00A90D86" w:rsidRPr="006267EC">
        <w:rPr>
          <w:rFonts w:ascii="Times New Roman" w:hAnsi="Times New Roman" w:cs="Times New Roman"/>
          <w:bCs/>
          <w:sz w:val="28"/>
          <w:szCs w:val="28"/>
        </w:rPr>
        <w:t>, but</w:t>
      </w:r>
      <w:r w:rsidR="00F16330" w:rsidRPr="006267EC">
        <w:rPr>
          <w:rFonts w:ascii="Times New Roman" w:hAnsi="Times New Roman" w:cs="Times New Roman"/>
          <w:bCs/>
          <w:sz w:val="28"/>
          <w:szCs w:val="28"/>
        </w:rPr>
        <w:t xml:space="preserve"> in the form of a question</w:t>
      </w:r>
      <w:r w:rsidR="003F7331" w:rsidRPr="006267EC">
        <w:rPr>
          <w:rFonts w:ascii="Times New Roman" w:hAnsi="Times New Roman" w:cs="Times New Roman"/>
          <w:bCs/>
          <w:sz w:val="28"/>
          <w:szCs w:val="28"/>
        </w:rPr>
        <w:t>. It t</w:t>
      </w:r>
      <w:r w:rsidR="00F16330" w:rsidRPr="006267EC">
        <w:rPr>
          <w:rFonts w:ascii="Times New Roman" w:hAnsi="Times New Roman" w:cs="Times New Roman"/>
          <w:bCs/>
          <w:sz w:val="28"/>
          <w:szCs w:val="28"/>
        </w:rPr>
        <w:t xml:space="preserve">hen continued into its conclusion in </w:t>
      </w:r>
      <w:r w:rsidR="00A90D86" w:rsidRPr="006267EC">
        <w:rPr>
          <w:rFonts w:ascii="Times New Roman" w:hAnsi="Times New Roman" w:cs="Times New Roman"/>
          <w:bCs/>
          <w:sz w:val="28"/>
          <w:szCs w:val="28"/>
        </w:rPr>
        <w:t>6:</w:t>
      </w:r>
      <w:r w:rsidR="00F16330" w:rsidRPr="006267EC">
        <w:rPr>
          <w:rFonts w:ascii="Times New Roman" w:hAnsi="Times New Roman" w:cs="Times New Roman"/>
          <w:bCs/>
          <w:sz w:val="28"/>
          <w:szCs w:val="28"/>
        </w:rPr>
        <w:t xml:space="preserve">40 “a disciple is not above the teacher, but everyone having been trained </w:t>
      </w:r>
      <w:r w:rsidR="00F16330" w:rsidRPr="006267EC">
        <w:rPr>
          <w:rFonts w:ascii="Times New Roman" w:hAnsi="Times New Roman" w:cs="Times New Roman"/>
          <w:b/>
          <w:sz w:val="28"/>
          <w:szCs w:val="28"/>
        </w:rPr>
        <w:t>will be as</w:t>
      </w:r>
      <w:r w:rsidR="00F16330" w:rsidRPr="006267EC">
        <w:rPr>
          <w:rFonts w:ascii="Times New Roman" w:hAnsi="Times New Roman" w:cs="Times New Roman"/>
          <w:bCs/>
          <w:sz w:val="28"/>
          <w:szCs w:val="28"/>
        </w:rPr>
        <w:t xml:space="preserve"> his teacher.”</w:t>
      </w:r>
      <w:r w:rsidR="003F7331" w:rsidRPr="006267EC">
        <w:rPr>
          <w:rFonts w:ascii="Times New Roman" w:hAnsi="Times New Roman" w:cs="Times New Roman"/>
          <w:bCs/>
          <w:sz w:val="28"/>
          <w:szCs w:val="28"/>
        </w:rPr>
        <w:t xml:space="preserve"> (i.e., </w:t>
      </w:r>
      <w:r w:rsidR="00514094" w:rsidRPr="006267EC">
        <w:rPr>
          <w:rFonts w:ascii="Times New Roman" w:hAnsi="Times New Roman" w:cs="Times New Roman"/>
          <w:bCs/>
          <w:sz w:val="28"/>
          <w:szCs w:val="28"/>
        </w:rPr>
        <w:t>‘</w:t>
      </w:r>
      <w:r w:rsidR="003F7331" w:rsidRPr="006267EC">
        <w:rPr>
          <w:rFonts w:ascii="Times New Roman" w:hAnsi="Times New Roman" w:cs="Times New Roman"/>
          <w:bCs/>
          <w:sz w:val="28"/>
          <w:szCs w:val="28"/>
        </w:rPr>
        <w:t>A is like B</w:t>
      </w:r>
      <w:r w:rsidR="00514094" w:rsidRPr="006267EC">
        <w:rPr>
          <w:rFonts w:ascii="Times New Roman" w:hAnsi="Times New Roman" w:cs="Times New Roman"/>
          <w:bCs/>
          <w:sz w:val="28"/>
          <w:szCs w:val="28"/>
        </w:rPr>
        <w:t>’</w:t>
      </w:r>
      <w:r w:rsidR="003F7331" w:rsidRPr="006267EC">
        <w:rPr>
          <w:rFonts w:ascii="Times New Roman" w:hAnsi="Times New Roman" w:cs="Times New Roman"/>
          <w:bCs/>
          <w:sz w:val="28"/>
          <w:szCs w:val="28"/>
        </w:rPr>
        <w:t>).</w:t>
      </w:r>
      <w:r w:rsidR="00F16330" w:rsidRPr="006267EC">
        <w:rPr>
          <w:rFonts w:ascii="Times New Roman" w:hAnsi="Times New Roman" w:cs="Times New Roman"/>
          <w:bCs/>
          <w:sz w:val="28"/>
          <w:szCs w:val="28"/>
        </w:rPr>
        <w:t xml:space="preserve"> If the people were blind, did that not reflect </w:t>
      </w:r>
      <w:r w:rsidR="00683A9C" w:rsidRPr="006267EC">
        <w:rPr>
          <w:rFonts w:ascii="Times New Roman" w:hAnsi="Times New Roman" w:cs="Times New Roman"/>
          <w:bCs/>
          <w:sz w:val="28"/>
          <w:szCs w:val="28"/>
        </w:rPr>
        <w:t>up</w:t>
      </w:r>
      <w:r w:rsidR="00F16330" w:rsidRPr="006267EC">
        <w:rPr>
          <w:rFonts w:ascii="Times New Roman" w:hAnsi="Times New Roman" w:cs="Times New Roman"/>
          <w:bCs/>
          <w:sz w:val="28"/>
          <w:szCs w:val="28"/>
        </w:rPr>
        <w:t>on the vision of their teachers?</w:t>
      </w:r>
    </w:p>
    <w:p w:rsidR="00126C88" w:rsidRDefault="00AF3BBC" w:rsidP="00AF3BBC">
      <w:pPr>
        <w:pStyle w:val="ListParagraph"/>
        <w:ind w:left="0"/>
        <w:contextualSpacing w:val="0"/>
        <w:rPr>
          <w:rFonts w:ascii="Times New Roman" w:hAnsi="Times New Roman" w:cs="Times New Roman"/>
          <w:b/>
          <w:sz w:val="40"/>
          <w:szCs w:val="40"/>
        </w:rPr>
      </w:pPr>
      <w:r w:rsidRPr="00AF3BBC">
        <w:rPr>
          <w:rFonts w:ascii="Times New Roman" w:hAnsi="Times New Roman" w:cs="Times New Roman"/>
          <w:b/>
          <w:sz w:val="40"/>
          <w:szCs w:val="40"/>
        </w:rPr>
        <w:t>Two Children</w:t>
      </w:r>
      <w:r w:rsidR="00A91C5A">
        <w:rPr>
          <w:rFonts w:ascii="Times New Roman" w:hAnsi="Times New Roman" w:cs="Times New Roman"/>
          <w:b/>
          <w:sz w:val="40"/>
          <w:szCs w:val="40"/>
        </w:rPr>
        <w:t>’s Answers</w:t>
      </w:r>
      <w:r w:rsidRPr="00AF3BBC">
        <w:rPr>
          <w:rFonts w:ascii="Times New Roman" w:hAnsi="Times New Roman" w:cs="Times New Roman"/>
          <w:b/>
          <w:sz w:val="40"/>
          <w:szCs w:val="40"/>
        </w:rPr>
        <w:t xml:space="preserve"> – “</w:t>
      </w:r>
      <w:r>
        <w:rPr>
          <w:rFonts w:ascii="Times New Roman" w:hAnsi="Times New Roman" w:cs="Times New Roman"/>
          <w:b/>
          <w:sz w:val="40"/>
          <w:szCs w:val="40"/>
        </w:rPr>
        <w:t>No</w:t>
      </w:r>
      <w:r w:rsidRPr="00AF3BBC">
        <w:rPr>
          <w:rFonts w:ascii="Times New Roman" w:hAnsi="Times New Roman" w:cs="Times New Roman"/>
          <w:b/>
          <w:sz w:val="40"/>
          <w:szCs w:val="40"/>
        </w:rPr>
        <w:t>” and “</w:t>
      </w:r>
      <w:r>
        <w:rPr>
          <w:rFonts w:ascii="Times New Roman" w:hAnsi="Times New Roman" w:cs="Times New Roman"/>
          <w:b/>
          <w:sz w:val="40"/>
          <w:szCs w:val="40"/>
        </w:rPr>
        <w:t>Yes</w:t>
      </w:r>
      <w:r w:rsidRPr="00AF3BBC">
        <w:rPr>
          <w:rFonts w:ascii="Times New Roman" w:hAnsi="Times New Roman" w:cs="Times New Roman"/>
          <w:b/>
          <w:sz w:val="40"/>
          <w:szCs w:val="40"/>
        </w:rPr>
        <w:t>”</w:t>
      </w:r>
      <w:r w:rsidR="00126C88">
        <w:rPr>
          <w:rFonts w:ascii="Times New Roman" w:hAnsi="Times New Roman" w:cs="Times New Roman"/>
          <w:b/>
          <w:sz w:val="40"/>
          <w:szCs w:val="40"/>
        </w:rPr>
        <w:t xml:space="preserve"> –</w:t>
      </w:r>
    </w:p>
    <w:p w:rsidR="00A245A1" w:rsidRPr="006267EC" w:rsidRDefault="00A245A1" w:rsidP="00D05F7B">
      <w:pPr>
        <w:pStyle w:val="ListParagraph"/>
        <w:widowControl w:val="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Matthew chapter 21 continues </w:t>
      </w:r>
      <w:r w:rsidR="004600E0" w:rsidRPr="006267EC">
        <w:rPr>
          <w:rFonts w:ascii="Times New Roman" w:hAnsi="Times New Roman" w:cs="Times New Roman"/>
          <w:bCs/>
          <w:sz w:val="28"/>
          <w:szCs w:val="28"/>
        </w:rPr>
        <w:t>the</w:t>
      </w:r>
      <w:r w:rsidRPr="006267EC">
        <w:rPr>
          <w:rFonts w:ascii="Times New Roman" w:hAnsi="Times New Roman" w:cs="Times New Roman"/>
          <w:bCs/>
          <w:sz w:val="28"/>
          <w:szCs w:val="28"/>
        </w:rPr>
        <w:t xml:space="preserve"> parables, </w:t>
      </w:r>
      <w:r w:rsidR="00D9438C" w:rsidRPr="006267EC">
        <w:rPr>
          <w:rFonts w:ascii="Times New Roman" w:hAnsi="Times New Roman" w:cs="Times New Roman"/>
          <w:bCs/>
          <w:sz w:val="28"/>
          <w:szCs w:val="28"/>
        </w:rPr>
        <w:t xml:space="preserve">although </w:t>
      </w:r>
      <w:r w:rsidRPr="006267EC">
        <w:rPr>
          <w:rFonts w:ascii="Times New Roman" w:hAnsi="Times New Roman" w:cs="Times New Roman"/>
          <w:bCs/>
          <w:sz w:val="28"/>
          <w:szCs w:val="28"/>
        </w:rPr>
        <w:t xml:space="preserve">the first of </w:t>
      </w:r>
      <w:r w:rsidR="00D9438C" w:rsidRPr="006267EC">
        <w:rPr>
          <w:rFonts w:ascii="Times New Roman" w:hAnsi="Times New Roman" w:cs="Times New Roman"/>
          <w:bCs/>
          <w:sz w:val="28"/>
          <w:szCs w:val="28"/>
        </w:rPr>
        <w:t>them</w:t>
      </w:r>
      <w:r w:rsidRPr="006267EC">
        <w:rPr>
          <w:rFonts w:ascii="Times New Roman" w:hAnsi="Times New Roman" w:cs="Times New Roman"/>
          <w:bCs/>
          <w:sz w:val="28"/>
          <w:szCs w:val="28"/>
        </w:rPr>
        <w:t xml:space="preserve"> </w:t>
      </w:r>
      <w:r w:rsidR="003F7331" w:rsidRPr="006267EC">
        <w:rPr>
          <w:rFonts w:ascii="Times New Roman" w:hAnsi="Times New Roman" w:cs="Times New Roman"/>
          <w:bCs/>
          <w:sz w:val="28"/>
          <w:szCs w:val="28"/>
        </w:rPr>
        <w:t>wa</w:t>
      </w:r>
      <w:r w:rsidRPr="006267EC">
        <w:rPr>
          <w:rFonts w:ascii="Times New Roman" w:hAnsi="Times New Roman" w:cs="Times New Roman"/>
          <w:bCs/>
          <w:sz w:val="28"/>
          <w:szCs w:val="28"/>
        </w:rPr>
        <w:t>s not called such</w:t>
      </w:r>
      <w:r w:rsidR="00AC4D1F" w:rsidRPr="006267EC">
        <w:rPr>
          <w:rFonts w:ascii="Times New Roman" w:hAnsi="Times New Roman" w:cs="Times New Roman"/>
          <w:bCs/>
          <w:sz w:val="28"/>
          <w:szCs w:val="28"/>
        </w:rPr>
        <w:t xml:space="preserve">, </w:t>
      </w:r>
      <w:r w:rsidR="00F16330" w:rsidRPr="006267EC">
        <w:rPr>
          <w:rFonts w:ascii="Times New Roman" w:hAnsi="Times New Roman" w:cs="Times New Roman"/>
          <w:bCs/>
          <w:sz w:val="28"/>
          <w:szCs w:val="28"/>
        </w:rPr>
        <w:t>until after</w:t>
      </w:r>
      <w:r w:rsidR="00AC4D1F" w:rsidRPr="006267EC">
        <w:rPr>
          <w:rFonts w:ascii="Times New Roman" w:hAnsi="Times New Roman" w:cs="Times New Roman"/>
          <w:bCs/>
          <w:sz w:val="28"/>
          <w:szCs w:val="28"/>
        </w:rPr>
        <w:t xml:space="preserve"> it was spoken</w:t>
      </w:r>
      <w:r w:rsidRPr="006267EC">
        <w:rPr>
          <w:rFonts w:ascii="Times New Roman" w:hAnsi="Times New Roman" w:cs="Times New Roman"/>
          <w:bCs/>
          <w:sz w:val="28"/>
          <w:szCs w:val="28"/>
        </w:rPr>
        <w:t xml:space="preserve"> –</w:t>
      </w:r>
    </w:p>
    <w:p w:rsidR="00A245A1" w:rsidRPr="006267EC" w:rsidRDefault="00A245A1" w:rsidP="00D05F7B">
      <w:pPr>
        <w:pStyle w:val="ListParagraph"/>
        <w:widowControl w:val="0"/>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w:t>
      </w:r>
      <w:r w:rsidR="005E16B2"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But what does it seem to you? A man had two children, and approaching the first, he said, </w:t>
      </w:r>
      <w:r w:rsidR="005E16B2" w:rsidRPr="006267EC">
        <w:rPr>
          <w:rFonts w:ascii="Times New Roman" w:hAnsi="Times New Roman" w:cs="Times New Roman"/>
          <w:bCs/>
          <w:sz w:val="28"/>
          <w:szCs w:val="28"/>
        </w:rPr>
        <w:t>“</w:t>
      </w:r>
      <w:r w:rsidRPr="006267EC">
        <w:rPr>
          <w:rFonts w:ascii="Times New Roman" w:hAnsi="Times New Roman" w:cs="Times New Roman"/>
          <w:bCs/>
          <w:sz w:val="28"/>
          <w:szCs w:val="28"/>
        </w:rPr>
        <w:t>Child, go today, work in the vineyard.</w:t>
      </w:r>
      <w:r w:rsidR="005E16B2" w:rsidRPr="006267EC">
        <w:rPr>
          <w:rFonts w:ascii="Times New Roman" w:hAnsi="Times New Roman" w:cs="Times New Roman"/>
          <w:bCs/>
          <w:sz w:val="28"/>
          <w:szCs w:val="28"/>
        </w:rPr>
        <w:t xml:space="preserve">” And answering, he said, “I will not.” But later, regretting, he went. Then approaching the second, he said likewise. And he answering, said, “I </w:t>
      </w:r>
      <w:r w:rsidR="0048038C" w:rsidRPr="006267EC">
        <w:rPr>
          <w:rFonts w:ascii="Times New Roman" w:hAnsi="Times New Roman" w:cs="Times New Roman"/>
          <w:bCs/>
          <w:i/>
          <w:iCs/>
          <w:sz w:val="28"/>
          <w:szCs w:val="28"/>
        </w:rPr>
        <w:t>go</w:t>
      </w:r>
      <w:r w:rsidR="005E16B2" w:rsidRPr="006267EC">
        <w:rPr>
          <w:rFonts w:ascii="Times New Roman" w:hAnsi="Times New Roman" w:cs="Times New Roman"/>
          <w:bCs/>
          <w:sz w:val="28"/>
          <w:szCs w:val="28"/>
        </w:rPr>
        <w:t>, sir”, and he did not go. Which of the two did the will of the father?’ They say, ‘the first.’ Jesus said to them, ‘</w:t>
      </w:r>
      <w:r w:rsidR="005E16B2" w:rsidRPr="006267EC">
        <w:rPr>
          <w:rFonts w:ascii="Times New Roman" w:hAnsi="Times New Roman" w:cs="Times New Roman"/>
          <w:b/>
          <w:sz w:val="28"/>
          <w:szCs w:val="28"/>
          <w:u w:val="double"/>
        </w:rPr>
        <w:t>Amen</w:t>
      </w:r>
      <w:r w:rsidR="005E16B2" w:rsidRPr="006267EC">
        <w:rPr>
          <w:rFonts w:ascii="Times New Roman" w:hAnsi="Times New Roman" w:cs="Times New Roman"/>
          <w:bCs/>
          <w:sz w:val="28"/>
          <w:szCs w:val="28"/>
        </w:rPr>
        <w:t>, I say to you that the tax-collectors and the prostitutes go before you into the kingdom of God</w:t>
      </w:r>
      <w:r w:rsidR="00CB5B32" w:rsidRPr="006267EC">
        <w:rPr>
          <w:rFonts w:ascii="Times New Roman" w:hAnsi="Times New Roman" w:cs="Times New Roman"/>
          <w:bCs/>
          <w:sz w:val="28"/>
          <w:szCs w:val="28"/>
        </w:rPr>
        <w:t xml:space="preserve">. For John came to you by way of righteousness and you believed him not. But the tax-collectors and the prostitutes believed him, but seeing </w:t>
      </w:r>
      <w:r w:rsidR="003F7331" w:rsidRPr="006267EC">
        <w:rPr>
          <w:rFonts w:ascii="Times New Roman" w:hAnsi="Times New Roman" w:cs="Times New Roman"/>
          <w:bCs/>
          <w:i/>
          <w:iCs/>
          <w:sz w:val="28"/>
          <w:szCs w:val="28"/>
        </w:rPr>
        <w:t>tha</w:t>
      </w:r>
      <w:r w:rsidR="00CB5B32" w:rsidRPr="006267EC">
        <w:rPr>
          <w:rFonts w:ascii="Times New Roman" w:hAnsi="Times New Roman" w:cs="Times New Roman"/>
          <w:bCs/>
          <w:i/>
          <w:iCs/>
          <w:sz w:val="28"/>
          <w:szCs w:val="28"/>
        </w:rPr>
        <w:t>t</w:t>
      </w:r>
      <w:r w:rsidR="00CB5B32" w:rsidRPr="006267EC">
        <w:rPr>
          <w:rFonts w:ascii="Times New Roman" w:hAnsi="Times New Roman" w:cs="Times New Roman"/>
          <w:bCs/>
          <w:sz w:val="28"/>
          <w:szCs w:val="28"/>
        </w:rPr>
        <w:t>, neither did you regret later to believe him.’”    Mat.21:28-32</w:t>
      </w:r>
    </w:p>
    <w:p w:rsidR="00CB5B32" w:rsidRPr="006267EC" w:rsidRDefault="00CB5B32" w:rsidP="00CB5B32">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lastRenderedPageBreak/>
        <w:t xml:space="preserve">The </w:t>
      </w:r>
      <w:r w:rsidR="00617EB1" w:rsidRPr="006267EC">
        <w:rPr>
          <w:rFonts w:ascii="Times New Roman" w:hAnsi="Times New Roman" w:cs="Times New Roman"/>
          <w:bCs/>
          <w:sz w:val="28"/>
          <w:szCs w:val="28"/>
        </w:rPr>
        <w:t>crux</w:t>
      </w:r>
      <w:r w:rsidRPr="006267EC">
        <w:rPr>
          <w:rFonts w:ascii="Times New Roman" w:hAnsi="Times New Roman" w:cs="Times New Roman"/>
          <w:bCs/>
          <w:sz w:val="28"/>
          <w:szCs w:val="28"/>
        </w:rPr>
        <w:t xml:space="preserve"> of this parable to the chief priests and elders of the people was so pointed, they could not have missed it – “You </w:t>
      </w:r>
      <w:r w:rsidRPr="006267EC">
        <w:rPr>
          <w:rFonts w:ascii="Times New Roman" w:hAnsi="Times New Roman" w:cs="Times New Roman"/>
          <w:b/>
          <w:sz w:val="28"/>
          <w:szCs w:val="28"/>
        </w:rPr>
        <w:t>are like</w:t>
      </w:r>
      <w:r w:rsidRPr="006267EC">
        <w:rPr>
          <w:rFonts w:ascii="Times New Roman" w:hAnsi="Times New Roman" w:cs="Times New Roman"/>
          <w:bCs/>
          <w:sz w:val="28"/>
          <w:szCs w:val="28"/>
        </w:rPr>
        <w:t xml:space="preserve"> the chi</w:t>
      </w:r>
      <w:r w:rsidR="00511C12" w:rsidRPr="006267EC">
        <w:rPr>
          <w:rFonts w:ascii="Times New Roman" w:hAnsi="Times New Roman" w:cs="Times New Roman"/>
          <w:bCs/>
          <w:sz w:val="28"/>
          <w:szCs w:val="28"/>
        </w:rPr>
        <w:t>ld who said ‘yes’, but did ‘no’</w:t>
      </w:r>
      <w:r w:rsidRPr="006267EC">
        <w:rPr>
          <w:rFonts w:ascii="Times New Roman" w:hAnsi="Times New Roman" w:cs="Times New Roman"/>
          <w:bCs/>
          <w:sz w:val="28"/>
          <w:szCs w:val="28"/>
        </w:rPr>
        <w:t>”</w:t>
      </w:r>
      <w:r w:rsidR="00511C12" w:rsidRPr="006267EC">
        <w:rPr>
          <w:rFonts w:ascii="Times New Roman" w:hAnsi="Times New Roman" w:cs="Times New Roman"/>
          <w:bCs/>
          <w:sz w:val="28"/>
          <w:szCs w:val="28"/>
        </w:rPr>
        <w:t xml:space="preserve"> – i.e., hypocrites.</w:t>
      </w:r>
    </w:p>
    <w:p w:rsidR="00CC62E7" w:rsidRPr="006267EC" w:rsidRDefault="00CC62E7" w:rsidP="00617EB1">
      <w:pPr>
        <w:pStyle w:val="ListParagraph"/>
        <w:spacing w:after="40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 </w:t>
      </w:r>
      <w:r w:rsidR="00617EB1" w:rsidRPr="006267EC">
        <w:rPr>
          <w:rFonts w:ascii="Times New Roman" w:hAnsi="Times New Roman" w:cs="Times New Roman"/>
          <w:bCs/>
          <w:sz w:val="28"/>
          <w:szCs w:val="28"/>
        </w:rPr>
        <w:t>lesson</w:t>
      </w:r>
      <w:r w:rsidRPr="006267EC">
        <w:rPr>
          <w:rFonts w:ascii="Times New Roman" w:hAnsi="Times New Roman" w:cs="Times New Roman"/>
          <w:bCs/>
          <w:sz w:val="28"/>
          <w:szCs w:val="28"/>
        </w:rPr>
        <w:t xml:space="preserve"> of this parable was principally moral, but it did signal the growing opposition of the leadership of Israel. That opposition led to the crucifixion of Christ, and to the rejection and persecution of His apostles and min</w:t>
      </w:r>
      <w:r w:rsidR="0022385E" w:rsidRPr="006267EC">
        <w:rPr>
          <w:rFonts w:ascii="Times New Roman" w:hAnsi="Times New Roman" w:cs="Times New Roman"/>
          <w:bCs/>
          <w:sz w:val="28"/>
          <w:szCs w:val="28"/>
        </w:rPr>
        <w:t>i</w:t>
      </w:r>
      <w:r w:rsidRPr="006267EC">
        <w:rPr>
          <w:rFonts w:ascii="Times New Roman" w:hAnsi="Times New Roman" w:cs="Times New Roman"/>
          <w:bCs/>
          <w:sz w:val="28"/>
          <w:szCs w:val="28"/>
        </w:rPr>
        <w:t>sters during Acts</w:t>
      </w:r>
      <w:r w:rsidR="00F70E65" w:rsidRPr="006267EC">
        <w:rPr>
          <w:rFonts w:ascii="Times New Roman" w:hAnsi="Times New Roman" w:cs="Times New Roman"/>
          <w:bCs/>
          <w:sz w:val="28"/>
          <w:szCs w:val="28"/>
        </w:rPr>
        <w:t>.</w:t>
      </w:r>
      <w:r w:rsidR="00FC43F8" w:rsidRPr="006267EC">
        <w:rPr>
          <w:rFonts w:ascii="Times New Roman" w:hAnsi="Times New Roman" w:cs="Times New Roman"/>
          <w:bCs/>
          <w:sz w:val="28"/>
          <w:szCs w:val="28"/>
        </w:rPr>
        <w:t xml:space="preserve"> Is there not a message here for end-time Israel also? Given that the apostasy Paul warned about has not happened yet (2 Th.2:3), this parable has a future moral-prophetic significance too.</w:t>
      </w:r>
    </w:p>
    <w:p w:rsidR="005D1D9D" w:rsidRPr="005D1D9D" w:rsidRDefault="005D1D9D" w:rsidP="00B90BBA">
      <w:pPr>
        <w:pStyle w:val="ListParagraph"/>
        <w:ind w:left="0"/>
        <w:contextualSpacing w:val="0"/>
        <w:rPr>
          <w:rFonts w:ascii="Times New Roman" w:hAnsi="Times New Roman" w:cs="Times New Roman"/>
          <w:b/>
          <w:sz w:val="40"/>
          <w:szCs w:val="40"/>
        </w:rPr>
      </w:pPr>
      <w:r w:rsidRPr="005D1D9D">
        <w:rPr>
          <w:rFonts w:ascii="Times New Roman" w:hAnsi="Times New Roman" w:cs="Times New Roman"/>
          <w:b/>
          <w:sz w:val="40"/>
          <w:szCs w:val="40"/>
        </w:rPr>
        <w:t>Leased Vineyard</w:t>
      </w:r>
      <w:r>
        <w:rPr>
          <w:rFonts w:ascii="Times New Roman" w:hAnsi="Times New Roman" w:cs="Times New Roman"/>
          <w:b/>
          <w:sz w:val="40"/>
          <w:szCs w:val="40"/>
        </w:rPr>
        <w:t>, Rejected Stone</w:t>
      </w:r>
      <w:r w:rsidR="00B90BBA">
        <w:rPr>
          <w:rFonts w:ascii="Times New Roman" w:hAnsi="Times New Roman" w:cs="Times New Roman"/>
          <w:b/>
          <w:sz w:val="40"/>
          <w:szCs w:val="40"/>
        </w:rPr>
        <w:t xml:space="preserve"> –</w:t>
      </w:r>
    </w:p>
    <w:p w:rsidR="00CB5B32" w:rsidRPr="006267EC" w:rsidRDefault="00CB5B32" w:rsidP="00CB5B32">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Jesus followed immediately with </w:t>
      </w:r>
      <w:r w:rsidR="00906731" w:rsidRPr="006267EC">
        <w:rPr>
          <w:rFonts w:ascii="Times New Roman" w:hAnsi="Times New Roman" w:cs="Times New Roman"/>
          <w:bCs/>
          <w:sz w:val="28"/>
          <w:szCs w:val="28"/>
        </w:rPr>
        <w:t>“</w:t>
      </w:r>
      <w:r w:rsidR="00906731" w:rsidRPr="006267EC">
        <w:rPr>
          <w:rFonts w:ascii="Times New Roman" w:hAnsi="Times New Roman" w:cs="Times New Roman"/>
          <w:bCs/>
          <w:sz w:val="28"/>
          <w:szCs w:val="28"/>
          <w:u w:val="single"/>
        </w:rPr>
        <w:t>another parable</w:t>
      </w:r>
      <w:r w:rsidR="00906731" w:rsidRPr="006267EC">
        <w:rPr>
          <w:rFonts w:ascii="Times New Roman" w:hAnsi="Times New Roman" w:cs="Times New Roman"/>
          <w:bCs/>
          <w:sz w:val="28"/>
          <w:szCs w:val="28"/>
        </w:rPr>
        <w:t>” –</w:t>
      </w:r>
    </w:p>
    <w:p w:rsidR="007A0408" w:rsidRPr="006267EC" w:rsidRDefault="00906731" w:rsidP="003F7331">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w:t>
      </w:r>
      <w:r w:rsidR="00CF29C6"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Hear (imper.) </w:t>
      </w:r>
      <w:r w:rsidRPr="006267EC">
        <w:rPr>
          <w:rFonts w:ascii="Times New Roman" w:hAnsi="Times New Roman" w:cs="Times New Roman"/>
          <w:b/>
          <w:sz w:val="28"/>
          <w:szCs w:val="28"/>
          <w:u w:val="single"/>
        </w:rPr>
        <w:t>another</w:t>
      </w:r>
      <w:r w:rsidR="00B90BBA" w:rsidRPr="006267EC">
        <w:rPr>
          <w:rFonts w:ascii="Times New Roman" w:hAnsi="Times New Roman" w:cs="Times New Roman"/>
          <w:bCs/>
          <w:sz w:val="28"/>
          <w:szCs w:val="28"/>
          <w:u w:val="single"/>
        </w:rPr>
        <w:t xml:space="preserve"> </w:t>
      </w:r>
      <w:r w:rsidR="00713EAE" w:rsidRPr="006267EC">
        <w:rPr>
          <w:rFonts w:ascii="Times New Roman" w:hAnsi="Times New Roman" w:cs="Times New Roman"/>
          <w:b/>
          <w:sz w:val="28"/>
          <w:szCs w:val="28"/>
          <w:u w:val="single"/>
        </w:rPr>
        <w:t>parable</w:t>
      </w:r>
      <w:r w:rsidR="00713EAE" w:rsidRPr="006267EC">
        <w:rPr>
          <w:rFonts w:ascii="Times New Roman" w:hAnsi="Times New Roman" w:cs="Times New Roman"/>
          <w:bCs/>
          <w:sz w:val="28"/>
          <w:szCs w:val="28"/>
        </w:rPr>
        <w:t xml:space="preserve"> </w:t>
      </w:r>
      <w:r w:rsidR="00B90BBA" w:rsidRPr="006267EC">
        <w:rPr>
          <w:rFonts w:ascii="Times New Roman" w:hAnsi="Times New Roman" w:cs="Times New Roman"/>
          <w:bCs/>
          <w:sz w:val="28"/>
          <w:szCs w:val="28"/>
        </w:rPr>
        <w:t xml:space="preserve">(i.e., after </w:t>
      </w:r>
      <w:r w:rsidR="00B90BBA" w:rsidRPr="006267EC">
        <w:rPr>
          <w:rFonts w:ascii="Times New Roman" w:hAnsi="Times New Roman" w:cs="Times New Roman"/>
          <w:b/>
          <w:bCs/>
          <w:sz w:val="28"/>
          <w:szCs w:val="28"/>
        </w:rPr>
        <w:t>Two Children</w:t>
      </w:r>
      <w:r w:rsidR="00A531F3" w:rsidRPr="006267EC">
        <w:rPr>
          <w:rFonts w:ascii="Times New Roman" w:hAnsi="Times New Roman" w:cs="Times New Roman"/>
          <w:b/>
          <w:bCs/>
          <w:sz w:val="28"/>
          <w:szCs w:val="28"/>
        </w:rPr>
        <w:t>’s Answers</w:t>
      </w:r>
      <w:r w:rsidR="003F7331" w:rsidRPr="006267EC">
        <w:rPr>
          <w:rFonts w:ascii="Times New Roman" w:hAnsi="Times New Roman" w:cs="Times New Roman"/>
          <w:bCs/>
          <w:sz w:val="28"/>
          <w:szCs w:val="28"/>
        </w:rPr>
        <w:t>, above</w:t>
      </w:r>
      <w:r w:rsidR="00B90BBA" w:rsidRPr="006267EC">
        <w:rPr>
          <w:rFonts w:ascii="Times New Roman" w:hAnsi="Times New Roman" w:cs="Times New Roman"/>
          <w:bCs/>
          <w:sz w:val="28"/>
          <w:szCs w:val="28"/>
        </w:rPr>
        <w:t>)</w:t>
      </w:r>
      <w:r w:rsidRPr="006267EC">
        <w:rPr>
          <w:rFonts w:ascii="Times New Roman" w:hAnsi="Times New Roman" w:cs="Times New Roman"/>
          <w:bCs/>
          <w:sz w:val="28"/>
          <w:szCs w:val="28"/>
        </w:rPr>
        <w:t>. There was a man, a householder who</w:t>
      </w:r>
      <w:r w:rsidR="003B5ABD" w:rsidRPr="006267EC">
        <w:rPr>
          <w:rFonts w:ascii="Times New Roman" w:hAnsi="Times New Roman" w:cs="Times New Roman"/>
          <w:bCs/>
          <w:sz w:val="28"/>
          <w:szCs w:val="28"/>
        </w:rPr>
        <w:t xml:space="preserve"> planted a </w:t>
      </w:r>
      <w:r w:rsidR="003B5ABD" w:rsidRPr="006267EC">
        <w:rPr>
          <w:rFonts w:ascii="Times New Roman" w:hAnsi="Times New Roman" w:cs="Times New Roman"/>
          <w:bCs/>
          <w:sz w:val="28"/>
          <w:szCs w:val="28"/>
          <w:u w:val="single"/>
        </w:rPr>
        <w:t>vineyard</w:t>
      </w:r>
      <w:r w:rsidR="003B5ABD" w:rsidRPr="006267EC">
        <w:rPr>
          <w:rFonts w:ascii="Times New Roman" w:hAnsi="Times New Roman" w:cs="Times New Roman"/>
          <w:bCs/>
          <w:sz w:val="28"/>
          <w:szCs w:val="28"/>
        </w:rPr>
        <w:t xml:space="preserve">, and put a fence around it, and dug a wine-press in it, and built a watch-tower, and leased it to farmers, and went away. Now when the season of the fruit drew near, he sent his servants to the </w:t>
      </w:r>
      <w:r w:rsidR="003B5ABD" w:rsidRPr="006267EC">
        <w:rPr>
          <w:rFonts w:ascii="Times New Roman" w:hAnsi="Times New Roman" w:cs="Times New Roman"/>
          <w:bCs/>
          <w:sz w:val="28"/>
          <w:szCs w:val="28"/>
          <w:u w:val="single"/>
        </w:rPr>
        <w:t>farmers</w:t>
      </w:r>
      <w:r w:rsidR="003B5ABD" w:rsidRPr="006267EC">
        <w:rPr>
          <w:rFonts w:ascii="Times New Roman" w:hAnsi="Times New Roman" w:cs="Times New Roman"/>
          <w:bCs/>
          <w:sz w:val="28"/>
          <w:szCs w:val="28"/>
        </w:rPr>
        <w:t xml:space="preserve"> to receive his fruits. And the farmers having taken his servants, indeed they beat one, and they killed one, and they stoned one. Again he sent other servants, more than the former, and they did to them likewise. Then, last, he sent to them his son, saying, </w:t>
      </w:r>
      <w:r w:rsidR="009D207E" w:rsidRPr="006267EC">
        <w:rPr>
          <w:rFonts w:ascii="Times New Roman" w:hAnsi="Times New Roman" w:cs="Times New Roman"/>
          <w:bCs/>
          <w:sz w:val="28"/>
          <w:szCs w:val="28"/>
        </w:rPr>
        <w:t>‘T</w:t>
      </w:r>
      <w:r w:rsidR="003B5ABD" w:rsidRPr="006267EC">
        <w:rPr>
          <w:rFonts w:ascii="Times New Roman" w:hAnsi="Times New Roman" w:cs="Times New Roman"/>
          <w:bCs/>
          <w:sz w:val="28"/>
          <w:szCs w:val="28"/>
        </w:rPr>
        <w:t>hey will respect my son.’ But the farmers, seeing the son, said among themselves, ‘</w:t>
      </w:r>
      <w:r w:rsidR="00CF29C6" w:rsidRPr="006267EC">
        <w:rPr>
          <w:rFonts w:ascii="Times New Roman" w:hAnsi="Times New Roman" w:cs="Times New Roman"/>
          <w:bCs/>
          <w:sz w:val="28"/>
          <w:szCs w:val="28"/>
        </w:rPr>
        <w:t xml:space="preserve">This is </w:t>
      </w:r>
      <w:r w:rsidR="00CF29C6" w:rsidRPr="006267EC">
        <w:rPr>
          <w:rFonts w:ascii="Times New Roman" w:hAnsi="Times New Roman" w:cs="Times New Roman"/>
          <w:bCs/>
          <w:sz w:val="28"/>
          <w:szCs w:val="28"/>
          <w:u w:val="single"/>
        </w:rPr>
        <w:t>the heir</w:t>
      </w:r>
      <w:r w:rsidR="00CF29C6" w:rsidRPr="006267EC">
        <w:rPr>
          <w:rFonts w:ascii="Times New Roman" w:hAnsi="Times New Roman" w:cs="Times New Roman"/>
          <w:bCs/>
          <w:sz w:val="28"/>
          <w:szCs w:val="28"/>
        </w:rPr>
        <w:t xml:space="preserve">. </w:t>
      </w:r>
      <w:r w:rsidR="003B5ABD" w:rsidRPr="006267EC">
        <w:rPr>
          <w:rFonts w:ascii="Times New Roman" w:hAnsi="Times New Roman" w:cs="Times New Roman"/>
          <w:bCs/>
          <w:sz w:val="28"/>
          <w:szCs w:val="28"/>
        </w:rPr>
        <w:t>Come</w:t>
      </w:r>
      <w:r w:rsidR="00CF29C6" w:rsidRPr="006267EC">
        <w:rPr>
          <w:rFonts w:ascii="Times New Roman" w:hAnsi="Times New Roman" w:cs="Times New Roman"/>
          <w:bCs/>
          <w:sz w:val="28"/>
          <w:szCs w:val="28"/>
        </w:rPr>
        <w:t xml:space="preserve">, let us kill him and we should have his </w:t>
      </w:r>
      <w:r w:rsidR="00CF29C6" w:rsidRPr="006267EC">
        <w:rPr>
          <w:rFonts w:ascii="Times New Roman" w:hAnsi="Times New Roman" w:cs="Times New Roman"/>
          <w:bCs/>
          <w:sz w:val="28"/>
          <w:szCs w:val="28"/>
          <w:u w:val="single"/>
        </w:rPr>
        <w:t>inheritance</w:t>
      </w:r>
      <w:r w:rsidR="00CF29C6" w:rsidRPr="006267EC">
        <w:rPr>
          <w:rFonts w:ascii="Times New Roman" w:hAnsi="Times New Roman" w:cs="Times New Roman"/>
          <w:bCs/>
          <w:sz w:val="28"/>
          <w:szCs w:val="28"/>
        </w:rPr>
        <w:t xml:space="preserve">.’ And having taken him, they cast </w:t>
      </w:r>
      <w:r w:rsidR="00CF29C6" w:rsidRPr="006267EC">
        <w:rPr>
          <w:rFonts w:ascii="Times New Roman" w:hAnsi="Times New Roman" w:cs="Times New Roman"/>
          <w:bCs/>
          <w:i/>
          <w:iCs/>
          <w:sz w:val="28"/>
          <w:szCs w:val="28"/>
        </w:rPr>
        <w:t>him</w:t>
      </w:r>
      <w:r w:rsidR="00CF29C6" w:rsidRPr="006267EC">
        <w:rPr>
          <w:rFonts w:ascii="Times New Roman" w:hAnsi="Times New Roman" w:cs="Times New Roman"/>
          <w:bCs/>
          <w:sz w:val="28"/>
          <w:szCs w:val="28"/>
        </w:rPr>
        <w:t xml:space="preserve"> outside the vineyard and killed </w:t>
      </w:r>
      <w:r w:rsidR="00CF29C6" w:rsidRPr="006267EC">
        <w:rPr>
          <w:rFonts w:ascii="Times New Roman" w:hAnsi="Times New Roman" w:cs="Times New Roman"/>
          <w:bCs/>
          <w:i/>
          <w:iCs/>
          <w:sz w:val="28"/>
          <w:szCs w:val="28"/>
        </w:rPr>
        <w:t>him</w:t>
      </w:r>
      <w:r w:rsidR="00CF29C6" w:rsidRPr="006267EC">
        <w:rPr>
          <w:rFonts w:ascii="Times New Roman" w:hAnsi="Times New Roman" w:cs="Times New Roman"/>
          <w:bCs/>
          <w:sz w:val="28"/>
          <w:szCs w:val="28"/>
        </w:rPr>
        <w:t>. Therefore, whenever the master of the vineyard may come, what will he do to those farmers?’ They say to Him, ‘</w:t>
      </w:r>
      <w:r w:rsidR="00CF29C6" w:rsidRPr="006267EC">
        <w:rPr>
          <w:rFonts w:ascii="Times New Roman" w:hAnsi="Times New Roman" w:cs="Times New Roman"/>
          <w:bCs/>
          <w:sz w:val="28"/>
          <w:szCs w:val="28"/>
          <w:u w:val="single"/>
        </w:rPr>
        <w:t>He will destroy those wicked ones</w:t>
      </w:r>
      <w:r w:rsidR="00CF29C6" w:rsidRPr="006267EC">
        <w:rPr>
          <w:rFonts w:ascii="Times New Roman" w:hAnsi="Times New Roman" w:cs="Times New Roman"/>
          <w:bCs/>
          <w:sz w:val="28"/>
          <w:szCs w:val="28"/>
        </w:rPr>
        <w:t xml:space="preserve"> wickedly, and he will lease the vineyard to </w:t>
      </w:r>
      <w:r w:rsidR="00CF29C6" w:rsidRPr="006267EC">
        <w:rPr>
          <w:rFonts w:ascii="Times New Roman" w:hAnsi="Times New Roman" w:cs="Times New Roman"/>
          <w:bCs/>
          <w:sz w:val="28"/>
          <w:szCs w:val="28"/>
          <w:u w:val="single"/>
        </w:rPr>
        <w:t>other farmers</w:t>
      </w:r>
      <w:r w:rsidR="00CF29C6" w:rsidRPr="006267EC">
        <w:rPr>
          <w:rFonts w:ascii="Times New Roman" w:hAnsi="Times New Roman" w:cs="Times New Roman"/>
          <w:bCs/>
          <w:sz w:val="28"/>
          <w:szCs w:val="28"/>
        </w:rPr>
        <w:t xml:space="preserve"> who will repay to him the fruits in their seasons.’ Jesus says to them, ‘Have you never read in the scriptures, “</w:t>
      </w:r>
      <w:r w:rsidR="00CF29C6" w:rsidRPr="006267EC">
        <w:rPr>
          <w:rFonts w:ascii="Times New Roman" w:hAnsi="Times New Roman" w:cs="Times New Roman"/>
          <w:bCs/>
          <w:sz w:val="28"/>
          <w:szCs w:val="28"/>
          <w:u w:val="double"/>
        </w:rPr>
        <w:t xml:space="preserve">A stone which the builders rejected, this became for head of a corner. </w:t>
      </w:r>
      <w:r w:rsidR="007A0408" w:rsidRPr="006267EC">
        <w:rPr>
          <w:rFonts w:ascii="Times New Roman" w:hAnsi="Times New Roman" w:cs="Times New Roman"/>
          <w:bCs/>
          <w:sz w:val="28"/>
          <w:szCs w:val="28"/>
          <w:u w:val="double"/>
        </w:rPr>
        <w:t>It came from the Lord and is wonderful in our eyes</w:t>
      </w:r>
      <w:r w:rsidR="007A0408" w:rsidRPr="006267EC">
        <w:rPr>
          <w:rFonts w:ascii="Times New Roman" w:hAnsi="Times New Roman" w:cs="Times New Roman"/>
          <w:bCs/>
          <w:sz w:val="28"/>
          <w:szCs w:val="28"/>
        </w:rPr>
        <w:t xml:space="preserve">.”?’ Therefore I say to you that the kingdom of God will be taken from </w:t>
      </w:r>
      <w:r w:rsidR="003407D4" w:rsidRPr="006267EC">
        <w:rPr>
          <w:rFonts w:ascii="Times New Roman" w:hAnsi="Times New Roman" w:cs="Times New Roman"/>
          <w:bCs/>
          <w:sz w:val="28"/>
          <w:szCs w:val="28"/>
        </w:rPr>
        <w:t>you,</w:t>
      </w:r>
      <w:r w:rsidR="007A0408" w:rsidRPr="006267EC">
        <w:rPr>
          <w:rFonts w:ascii="Times New Roman" w:hAnsi="Times New Roman" w:cs="Times New Roman"/>
          <w:bCs/>
          <w:sz w:val="28"/>
          <w:szCs w:val="28"/>
        </w:rPr>
        <w:t xml:space="preserve"> and it will be given to a nation performing the fruits of it. And the one having fallen on this stone will be </w:t>
      </w:r>
      <w:r w:rsidR="007A0408" w:rsidRPr="006267EC">
        <w:rPr>
          <w:rFonts w:ascii="Times New Roman" w:hAnsi="Times New Roman" w:cs="Times New Roman"/>
          <w:bCs/>
          <w:sz w:val="28"/>
          <w:szCs w:val="28"/>
          <w:u w:val="single"/>
        </w:rPr>
        <w:t>smashed</w:t>
      </w:r>
      <w:r w:rsidR="007A0408" w:rsidRPr="006267EC">
        <w:rPr>
          <w:rFonts w:ascii="Times New Roman" w:hAnsi="Times New Roman" w:cs="Times New Roman"/>
          <w:bCs/>
          <w:sz w:val="28"/>
          <w:szCs w:val="28"/>
        </w:rPr>
        <w:t xml:space="preserve">, and upon whomever it may fall it will </w:t>
      </w:r>
      <w:r w:rsidR="007A0408" w:rsidRPr="006267EC">
        <w:rPr>
          <w:rFonts w:ascii="Times New Roman" w:hAnsi="Times New Roman" w:cs="Times New Roman"/>
          <w:bCs/>
          <w:sz w:val="28"/>
          <w:szCs w:val="28"/>
          <w:u w:val="single"/>
        </w:rPr>
        <w:t>crush</w:t>
      </w:r>
      <w:r w:rsidR="007A0408" w:rsidRPr="006267EC">
        <w:rPr>
          <w:rFonts w:ascii="Times New Roman" w:hAnsi="Times New Roman" w:cs="Times New Roman"/>
          <w:bCs/>
          <w:sz w:val="28"/>
          <w:szCs w:val="28"/>
        </w:rPr>
        <w:t xml:space="preserve"> him.’ And the chief priests and the Pharisees having heard these </w:t>
      </w:r>
      <w:r w:rsidR="007A0408" w:rsidRPr="006267EC">
        <w:rPr>
          <w:rFonts w:ascii="Times New Roman" w:hAnsi="Times New Roman" w:cs="Times New Roman"/>
          <w:b/>
          <w:sz w:val="28"/>
          <w:szCs w:val="28"/>
        </w:rPr>
        <w:t>parables</w:t>
      </w:r>
      <w:r w:rsidR="00713EAE" w:rsidRPr="006267EC">
        <w:rPr>
          <w:rFonts w:ascii="Times New Roman" w:hAnsi="Times New Roman" w:cs="Times New Roman"/>
          <w:sz w:val="28"/>
          <w:szCs w:val="28"/>
        </w:rPr>
        <w:t>,</w:t>
      </w:r>
      <w:r w:rsidR="007A0408" w:rsidRPr="006267EC">
        <w:rPr>
          <w:rFonts w:ascii="Times New Roman" w:hAnsi="Times New Roman" w:cs="Times New Roman"/>
          <w:bCs/>
          <w:sz w:val="28"/>
          <w:szCs w:val="28"/>
        </w:rPr>
        <w:t xml:space="preserve"> </w:t>
      </w:r>
      <w:r w:rsidR="00713EAE" w:rsidRPr="006267EC">
        <w:rPr>
          <w:rFonts w:ascii="Times New Roman" w:hAnsi="Times New Roman" w:cs="Times New Roman"/>
          <w:bCs/>
          <w:sz w:val="28"/>
          <w:szCs w:val="28"/>
        </w:rPr>
        <w:t xml:space="preserve">they </w:t>
      </w:r>
      <w:r w:rsidR="007A0408" w:rsidRPr="006267EC">
        <w:rPr>
          <w:rFonts w:ascii="Times New Roman" w:hAnsi="Times New Roman" w:cs="Times New Roman"/>
          <w:bCs/>
          <w:sz w:val="28"/>
          <w:szCs w:val="28"/>
        </w:rPr>
        <w:t xml:space="preserve">knew that He speaks concerning them.”   </w:t>
      </w:r>
      <w:r w:rsidR="00B90BBA" w:rsidRPr="006267EC">
        <w:rPr>
          <w:rFonts w:ascii="Times New Roman" w:hAnsi="Times New Roman" w:cs="Times New Roman"/>
          <w:bCs/>
          <w:sz w:val="28"/>
          <w:szCs w:val="28"/>
        </w:rPr>
        <w:t xml:space="preserve"> </w:t>
      </w:r>
      <w:r w:rsidR="007A0408" w:rsidRPr="006267EC">
        <w:rPr>
          <w:rFonts w:ascii="Times New Roman" w:hAnsi="Times New Roman" w:cs="Times New Roman"/>
          <w:bCs/>
          <w:sz w:val="28"/>
          <w:szCs w:val="28"/>
        </w:rPr>
        <w:t>Mat.21:33-45</w:t>
      </w:r>
    </w:p>
    <w:p w:rsidR="007A0408" w:rsidRPr="006267EC" w:rsidRDefault="007A0408" w:rsidP="00152BFA">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lastRenderedPageBreak/>
        <w:t xml:space="preserve">Both these parables were so pointed, that their </w:t>
      </w:r>
      <w:r w:rsidR="00D016CB" w:rsidRPr="006267EC">
        <w:rPr>
          <w:rFonts w:ascii="Times New Roman" w:hAnsi="Times New Roman" w:cs="Times New Roman"/>
          <w:bCs/>
          <w:sz w:val="28"/>
          <w:szCs w:val="28"/>
        </w:rPr>
        <w:t>barb</w:t>
      </w:r>
      <w:r w:rsidRPr="006267EC">
        <w:rPr>
          <w:rFonts w:ascii="Times New Roman" w:hAnsi="Times New Roman" w:cs="Times New Roman"/>
          <w:bCs/>
          <w:sz w:val="28"/>
          <w:szCs w:val="28"/>
        </w:rPr>
        <w:t xml:space="preserve"> could not </w:t>
      </w:r>
      <w:r w:rsidR="005D1D9D" w:rsidRPr="006267EC">
        <w:rPr>
          <w:rFonts w:ascii="Times New Roman" w:hAnsi="Times New Roman" w:cs="Times New Roman"/>
          <w:bCs/>
          <w:sz w:val="28"/>
          <w:szCs w:val="28"/>
        </w:rPr>
        <w:t xml:space="preserve">have </w:t>
      </w:r>
      <w:r w:rsidRPr="006267EC">
        <w:rPr>
          <w:rFonts w:ascii="Times New Roman" w:hAnsi="Times New Roman" w:cs="Times New Roman"/>
          <w:bCs/>
          <w:sz w:val="28"/>
          <w:szCs w:val="28"/>
        </w:rPr>
        <w:t>be</w:t>
      </w:r>
      <w:r w:rsidR="005D1D9D" w:rsidRPr="006267EC">
        <w:rPr>
          <w:rFonts w:ascii="Times New Roman" w:hAnsi="Times New Roman" w:cs="Times New Roman"/>
          <w:bCs/>
          <w:sz w:val="28"/>
          <w:szCs w:val="28"/>
        </w:rPr>
        <w:t>en</w:t>
      </w:r>
      <w:r w:rsidRPr="006267EC">
        <w:rPr>
          <w:rFonts w:ascii="Times New Roman" w:hAnsi="Times New Roman" w:cs="Times New Roman"/>
          <w:bCs/>
          <w:sz w:val="28"/>
          <w:szCs w:val="28"/>
        </w:rPr>
        <w:t xml:space="preserve"> missed by educated men</w:t>
      </w:r>
      <w:r w:rsidR="003F7331" w:rsidRPr="006267EC">
        <w:rPr>
          <w:rFonts w:ascii="Times New Roman" w:hAnsi="Times New Roman" w:cs="Times New Roman"/>
          <w:bCs/>
          <w:sz w:val="28"/>
          <w:szCs w:val="28"/>
        </w:rPr>
        <w:t>, like the priests and Pharisees</w:t>
      </w:r>
      <w:r w:rsidRPr="006267EC">
        <w:rPr>
          <w:rFonts w:ascii="Times New Roman" w:hAnsi="Times New Roman" w:cs="Times New Roman"/>
          <w:bCs/>
          <w:sz w:val="28"/>
          <w:szCs w:val="28"/>
        </w:rPr>
        <w:t xml:space="preserve">. </w:t>
      </w:r>
      <w:r w:rsidR="00D016CB" w:rsidRPr="006267EC">
        <w:rPr>
          <w:rFonts w:ascii="Times New Roman" w:hAnsi="Times New Roman" w:cs="Times New Roman"/>
          <w:sz w:val="28"/>
          <w:szCs w:val="28"/>
        </w:rPr>
        <w:t>The “</w:t>
      </w:r>
      <w:r w:rsidR="00D016CB" w:rsidRPr="006267EC">
        <w:rPr>
          <w:rFonts w:ascii="Times New Roman" w:hAnsi="Times New Roman" w:cs="Times New Roman"/>
          <w:sz w:val="28"/>
          <w:szCs w:val="28"/>
          <w:u w:val="single"/>
        </w:rPr>
        <w:t>vineyard</w:t>
      </w:r>
      <w:r w:rsidR="00D016CB" w:rsidRPr="006267EC">
        <w:rPr>
          <w:rFonts w:ascii="Times New Roman" w:hAnsi="Times New Roman" w:cs="Times New Roman"/>
          <w:sz w:val="28"/>
          <w:szCs w:val="28"/>
        </w:rPr>
        <w:t xml:space="preserve">”, </w:t>
      </w:r>
      <w:r w:rsidR="00C977C4" w:rsidRPr="006267EC">
        <w:rPr>
          <w:rFonts w:ascii="Times New Roman" w:hAnsi="Times New Roman" w:cs="Times New Roman"/>
          <w:sz w:val="28"/>
          <w:szCs w:val="28"/>
        </w:rPr>
        <w:t xml:space="preserve">which was to be </w:t>
      </w:r>
      <w:r w:rsidR="00D016CB" w:rsidRPr="006267EC">
        <w:rPr>
          <w:rFonts w:ascii="Times New Roman" w:hAnsi="Times New Roman" w:cs="Times New Roman"/>
          <w:sz w:val="28"/>
          <w:szCs w:val="28"/>
        </w:rPr>
        <w:t>the son’s “</w:t>
      </w:r>
      <w:r w:rsidR="00D016CB" w:rsidRPr="006267EC">
        <w:rPr>
          <w:rFonts w:ascii="Times New Roman" w:hAnsi="Times New Roman" w:cs="Times New Roman"/>
          <w:sz w:val="28"/>
          <w:szCs w:val="28"/>
          <w:u w:val="single"/>
        </w:rPr>
        <w:t>inheritance</w:t>
      </w:r>
      <w:r w:rsidR="00D016CB" w:rsidRPr="006267EC">
        <w:rPr>
          <w:rFonts w:ascii="Times New Roman" w:hAnsi="Times New Roman" w:cs="Times New Roman"/>
          <w:sz w:val="28"/>
          <w:szCs w:val="28"/>
        </w:rPr>
        <w:t>”, was th</w:t>
      </w:r>
      <w:r w:rsidR="00152BFA" w:rsidRPr="006267EC">
        <w:rPr>
          <w:rFonts w:ascii="Times New Roman" w:hAnsi="Times New Roman" w:cs="Times New Roman"/>
          <w:sz w:val="28"/>
          <w:szCs w:val="28"/>
        </w:rPr>
        <w:t>e</w:t>
      </w:r>
      <w:r w:rsidR="00D016CB" w:rsidRPr="006267EC">
        <w:rPr>
          <w:rFonts w:ascii="Times New Roman" w:hAnsi="Times New Roman" w:cs="Times New Roman"/>
          <w:sz w:val="28"/>
          <w:szCs w:val="28"/>
        </w:rPr>
        <w:t xml:space="preserve"> kingdom of God</w:t>
      </w:r>
      <w:r w:rsidR="00152BFA" w:rsidRPr="006267EC">
        <w:rPr>
          <w:rFonts w:ascii="Times New Roman" w:hAnsi="Times New Roman" w:cs="Times New Roman"/>
          <w:sz w:val="28"/>
          <w:szCs w:val="28"/>
        </w:rPr>
        <w:t>.</w:t>
      </w:r>
      <w:r w:rsidR="00D016CB" w:rsidRPr="006267EC">
        <w:rPr>
          <w:rFonts w:ascii="Times New Roman" w:hAnsi="Times New Roman" w:cs="Times New Roman"/>
          <w:sz w:val="28"/>
          <w:szCs w:val="28"/>
        </w:rPr>
        <w:t xml:space="preserve"> </w:t>
      </w:r>
      <w:r w:rsidR="00152BFA" w:rsidRPr="006267EC">
        <w:rPr>
          <w:rFonts w:ascii="Times New Roman" w:hAnsi="Times New Roman" w:cs="Times New Roman"/>
          <w:sz w:val="28"/>
          <w:szCs w:val="28"/>
        </w:rPr>
        <w:t>And</w:t>
      </w:r>
      <w:r w:rsidR="00D016CB" w:rsidRPr="006267EC">
        <w:rPr>
          <w:rFonts w:ascii="Times New Roman" w:hAnsi="Times New Roman" w:cs="Times New Roman"/>
          <w:sz w:val="28"/>
          <w:szCs w:val="28"/>
        </w:rPr>
        <w:t xml:space="preserve"> the leaders of Israel were its caretakers, the “</w:t>
      </w:r>
      <w:r w:rsidR="00D016CB" w:rsidRPr="006267EC">
        <w:rPr>
          <w:rFonts w:ascii="Times New Roman" w:hAnsi="Times New Roman" w:cs="Times New Roman"/>
          <w:sz w:val="28"/>
          <w:szCs w:val="28"/>
          <w:u w:val="single"/>
        </w:rPr>
        <w:t>farmers</w:t>
      </w:r>
      <w:r w:rsidR="00D016CB" w:rsidRPr="006267EC">
        <w:rPr>
          <w:rFonts w:ascii="Times New Roman" w:hAnsi="Times New Roman" w:cs="Times New Roman"/>
          <w:sz w:val="28"/>
          <w:szCs w:val="28"/>
        </w:rPr>
        <w:t xml:space="preserve">”. </w:t>
      </w:r>
      <w:r w:rsidR="00B90BBA" w:rsidRPr="006267EC">
        <w:rPr>
          <w:rFonts w:ascii="Times New Roman" w:hAnsi="Times New Roman" w:cs="Times New Roman"/>
          <w:bCs/>
          <w:sz w:val="28"/>
          <w:szCs w:val="28"/>
        </w:rPr>
        <w:t>And l</w:t>
      </w:r>
      <w:r w:rsidRPr="006267EC">
        <w:rPr>
          <w:rFonts w:ascii="Times New Roman" w:hAnsi="Times New Roman" w:cs="Times New Roman"/>
          <w:bCs/>
          <w:sz w:val="28"/>
          <w:szCs w:val="28"/>
        </w:rPr>
        <w:t>ike the tenant farmers</w:t>
      </w:r>
      <w:r w:rsidR="00B90BBA" w:rsidRPr="006267EC">
        <w:rPr>
          <w:rFonts w:ascii="Times New Roman" w:hAnsi="Times New Roman" w:cs="Times New Roman"/>
          <w:bCs/>
          <w:sz w:val="28"/>
          <w:szCs w:val="28"/>
        </w:rPr>
        <w:t xml:space="preserve"> of the parable</w:t>
      </w:r>
      <w:r w:rsidRPr="006267EC">
        <w:rPr>
          <w:rFonts w:ascii="Times New Roman" w:hAnsi="Times New Roman" w:cs="Times New Roman"/>
          <w:bCs/>
          <w:sz w:val="28"/>
          <w:szCs w:val="28"/>
        </w:rPr>
        <w:t>, the</w:t>
      </w:r>
      <w:r w:rsidR="00B90BBA" w:rsidRPr="006267EC">
        <w:rPr>
          <w:rFonts w:ascii="Times New Roman" w:hAnsi="Times New Roman" w:cs="Times New Roman"/>
          <w:bCs/>
          <w:sz w:val="28"/>
          <w:szCs w:val="28"/>
        </w:rPr>
        <w:t>se</w:t>
      </w:r>
      <w:r w:rsidRPr="006267EC">
        <w:rPr>
          <w:rFonts w:ascii="Times New Roman" w:hAnsi="Times New Roman" w:cs="Times New Roman"/>
          <w:bCs/>
          <w:sz w:val="28"/>
          <w:szCs w:val="28"/>
        </w:rPr>
        <w:t xml:space="preserve"> leaders wanted to kill </w:t>
      </w:r>
      <w:r w:rsidR="00713EAE" w:rsidRPr="006267EC">
        <w:rPr>
          <w:rFonts w:ascii="Times New Roman" w:hAnsi="Times New Roman" w:cs="Times New Roman"/>
          <w:bCs/>
          <w:sz w:val="28"/>
          <w:szCs w:val="28"/>
        </w:rPr>
        <w:t>Jesus</w:t>
      </w:r>
      <w:r w:rsidRPr="006267EC">
        <w:rPr>
          <w:rFonts w:ascii="Times New Roman" w:hAnsi="Times New Roman" w:cs="Times New Roman"/>
          <w:bCs/>
          <w:sz w:val="28"/>
          <w:szCs w:val="28"/>
        </w:rPr>
        <w:t>, the Heir (Mat.21:46)</w:t>
      </w:r>
      <w:r w:rsidR="00A92033" w:rsidRPr="006267EC">
        <w:rPr>
          <w:rFonts w:ascii="Times New Roman" w:hAnsi="Times New Roman" w:cs="Times New Roman"/>
          <w:bCs/>
          <w:sz w:val="28"/>
          <w:szCs w:val="28"/>
        </w:rPr>
        <w:t>.</w:t>
      </w:r>
      <w:r w:rsidR="00D016CB" w:rsidRPr="006267EC">
        <w:rPr>
          <w:rFonts w:ascii="Times New Roman" w:hAnsi="Times New Roman" w:cs="Times New Roman"/>
          <w:bCs/>
          <w:sz w:val="28"/>
          <w:szCs w:val="28"/>
        </w:rPr>
        <w:t xml:space="preserve"> And like Nathan’s parable to David (2 Sam.12:1-7), this parable provoked a </w:t>
      </w:r>
      <w:r w:rsidR="006108DA" w:rsidRPr="006267EC">
        <w:rPr>
          <w:rFonts w:ascii="Times New Roman" w:hAnsi="Times New Roman" w:cs="Times New Roman"/>
          <w:bCs/>
          <w:sz w:val="28"/>
          <w:szCs w:val="28"/>
        </w:rPr>
        <w:t xml:space="preserve">word of </w:t>
      </w:r>
      <w:r w:rsidR="00D016CB" w:rsidRPr="006267EC">
        <w:rPr>
          <w:rFonts w:ascii="Times New Roman" w:hAnsi="Times New Roman" w:cs="Times New Roman"/>
          <w:bCs/>
          <w:sz w:val="28"/>
          <w:szCs w:val="28"/>
        </w:rPr>
        <w:t xml:space="preserve">condemnation </w:t>
      </w:r>
      <w:r w:rsidR="00C20EF3" w:rsidRPr="006267EC">
        <w:rPr>
          <w:rFonts w:ascii="Times New Roman" w:hAnsi="Times New Roman" w:cs="Times New Roman"/>
          <w:bCs/>
          <w:sz w:val="28"/>
          <w:szCs w:val="28"/>
        </w:rPr>
        <w:t xml:space="preserve">from its hearers </w:t>
      </w:r>
      <w:r w:rsidR="00D016CB" w:rsidRPr="006267EC">
        <w:rPr>
          <w:rFonts w:ascii="Times New Roman" w:hAnsi="Times New Roman" w:cs="Times New Roman"/>
          <w:bCs/>
          <w:sz w:val="28"/>
          <w:szCs w:val="28"/>
        </w:rPr>
        <w:t>(</w:t>
      </w:r>
      <w:r w:rsidR="003F7331" w:rsidRPr="006267EC">
        <w:rPr>
          <w:rFonts w:ascii="Times New Roman" w:hAnsi="Times New Roman" w:cs="Times New Roman"/>
          <w:bCs/>
          <w:sz w:val="28"/>
          <w:szCs w:val="28"/>
        </w:rPr>
        <w:t>but not with</w:t>
      </w:r>
      <w:r w:rsidR="00D016CB" w:rsidRPr="006267EC">
        <w:rPr>
          <w:rFonts w:ascii="Times New Roman" w:hAnsi="Times New Roman" w:cs="Times New Roman"/>
          <w:bCs/>
          <w:sz w:val="28"/>
          <w:szCs w:val="28"/>
        </w:rPr>
        <w:t xml:space="preserve"> David</w:t>
      </w:r>
      <w:r w:rsidR="00B90BBA" w:rsidRPr="006267EC">
        <w:rPr>
          <w:rFonts w:ascii="Times New Roman" w:hAnsi="Times New Roman" w:cs="Times New Roman"/>
          <w:bCs/>
          <w:sz w:val="28"/>
          <w:szCs w:val="28"/>
        </w:rPr>
        <w:t>’s</w:t>
      </w:r>
      <w:r w:rsidR="00D016CB" w:rsidRPr="006267EC">
        <w:rPr>
          <w:rFonts w:ascii="Times New Roman" w:hAnsi="Times New Roman" w:cs="Times New Roman"/>
          <w:bCs/>
          <w:sz w:val="28"/>
          <w:szCs w:val="28"/>
        </w:rPr>
        <w:t xml:space="preserve"> </w:t>
      </w:r>
      <w:r w:rsidR="006108DA" w:rsidRPr="006267EC">
        <w:rPr>
          <w:rFonts w:ascii="Times New Roman" w:hAnsi="Times New Roman" w:cs="Times New Roman"/>
          <w:bCs/>
          <w:sz w:val="28"/>
          <w:szCs w:val="28"/>
        </w:rPr>
        <w:t>self-</w:t>
      </w:r>
      <w:r w:rsidR="00D016CB" w:rsidRPr="006267EC">
        <w:rPr>
          <w:rFonts w:ascii="Times New Roman" w:hAnsi="Times New Roman" w:cs="Times New Roman"/>
          <w:bCs/>
          <w:sz w:val="28"/>
          <w:szCs w:val="28"/>
        </w:rPr>
        <w:t>repentance).</w:t>
      </w:r>
    </w:p>
    <w:p w:rsidR="00B47B7B" w:rsidRPr="006267EC" w:rsidRDefault="00A92033" w:rsidP="002E03D9">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bCs/>
          <w:sz w:val="28"/>
          <w:szCs w:val="28"/>
        </w:rPr>
        <w:t xml:space="preserve">The </w:t>
      </w:r>
      <w:r w:rsidR="00A531F3" w:rsidRPr="006267EC">
        <w:rPr>
          <w:rFonts w:ascii="Times New Roman" w:hAnsi="Times New Roman" w:cs="Times New Roman"/>
          <w:bCs/>
          <w:sz w:val="28"/>
          <w:szCs w:val="28"/>
        </w:rPr>
        <w:t>double-</w:t>
      </w:r>
      <w:r w:rsidRPr="006267EC">
        <w:rPr>
          <w:rFonts w:ascii="Times New Roman" w:hAnsi="Times New Roman" w:cs="Times New Roman"/>
          <w:bCs/>
          <w:sz w:val="28"/>
          <w:szCs w:val="28"/>
        </w:rPr>
        <w:t xml:space="preserve">underlined portion in the Parable of the Vineyard is quoted verbatim from the </w:t>
      </w:r>
      <w:r w:rsidRPr="006267EC">
        <w:rPr>
          <w:rFonts w:ascii="Times New Roman" w:hAnsi="Times New Roman" w:cs="Times New Roman"/>
          <w:bCs/>
          <w:i/>
          <w:iCs/>
          <w:sz w:val="28"/>
          <w:szCs w:val="28"/>
        </w:rPr>
        <w:t>LXX</w:t>
      </w:r>
      <w:r w:rsidRPr="006267EC">
        <w:rPr>
          <w:rFonts w:ascii="Times New Roman" w:hAnsi="Times New Roman" w:cs="Times New Roman"/>
          <w:bCs/>
          <w:sz w:val="28"/>
          <w:szCs w:val="28"/>
        </w:rPr>
        <w:t xml:space="preserve"> of Psa.118:22-23. This was a Messianic prophecy that I did not include in the previous </w:t>
      </w:r>
      <w:r w:rsidR="002E03D9" w:rsidRPr="006267EC">
        <w:rPr>
          <w:rFonts w:ascii="Times New Roman" w:hAnsi="Times New Roman" w:cs="Times New Roman"/>
          <w:bCs/>
          <w:sz w:val="28"/>
          <w:szCs w:val="28"/>
        </w:rPr>
        <w:t>chapter</w:t>
      </w:r>
      <w:r w:rsidRPr="006267EC">
        <w:rPr>
          <w:rFonts w:ascii="Times New Roman" w:hAnsi="Times New Roman" w:cs="Times New Roman"/>
          <w:bCs/>
          <w:sz w:val="28"/>
          <w:szCs w:val="28"/>
        </w:rPr>
        <w:t xml:space="preserve">, </w:t>
      </w:r>
      <w:r w:rsidRPr="006267EC">
        <w:rPr>
          <w:rFonts w:ascii="Times New Roman" w:hAnsi="Times New Roman" w:cs="Times New Roman"/>
          <w:b/>
          <w:bCs/>
          <w:sz w:val="28"/>
          <w:szCs w:val="28"/>
        </w:rPr>
        <w:t>Christ in the Old Testament, and the New</w:t>
      </w:r>
      <w:r w:rsidRPr="006267EC">
        <w:rPr>
          <w:rFonts w:ascii="Times New Roman" w:hAnsi="Times New Roman" w:cs="Times New Roman"/>
          <w:sz w:val="28"/>
          <w:szCs w:val="28"/>
        </w:rPr>
        <w:t xml:space="preserve">. This </w:t>
      </w:r>
      <w:r w:rsidR="00CD6901" w:rsidRPr="006267EC">
        <w:rPr>
          <w:rFonts w:ascii="Times New Roman" w:hAnsi="Times New Roman" w:cs="Times New Roman"/>
          <w:sz w:val="28"/>
          <w:szCs w:val="28"/>
        </w:rPr>
        <w:t xml:space="preserve">“have you never read?”, taken from OT prophecy, </w:t>
      </w:r>
      <w:r w:rsidRPr="006267EC">
        <w:rPr>
          <w:rFonts w:ascii="Times New Roman" w:hAnsi="Times New Roman" w:cs="Times New Roman"/>
          <w:sz w:val="28"/>
          <w:szCs w:val="28"/>
        </w:rPr>
        <w:t xml:space="preserve">must have </w:t>
      </w:r>
      <w:r w:rsidR="00CD6901" w:rsidRPr="006267EC">
        <w:rPr>
          <w:rFonts w:ascii="Times New Roman" w:hAnsi="Times New Roman" w:cs="Times New Roman"/>
          <w:sz w:val="28"/>
          <w:szCs w:val="28"/>
        </w:rPr>
        <w:t>been like</w:t>
      </w:r>
      <w:r w:rsidRPr="006267EC">
        <w:rPr>
          <w:rFonts w:ascii="Times New Roman" w:hAnsi="Times New Roman" w:cs="Times New Roman"/>
          <w:sz w:val="28"/>
          <w:szCs w:val="28"/>
        </w:rPr>
        <w:t xml:space="preserve"> salt to </w:t>
      </w:r>
      <w:r w:rsidR="00CD6901" w:rsidRPr="006267EC">
        <w:rPr>
          <w:rFonts w:ascii="Times New Roman" w:hAnsi="Times New Roman" w:cs="Times New Roman"/>
          <w:sz w:val="28"/>
          <w:szCs w:val="28"/>
        </w:rPr>
        <w:t xml:space="preserve">the </w:t>
      </w:r>
      <w:r w:rsidRPr="006267EC">
        <w:rPr>
          <w:rFonts w:ascii="Times New Roman" w:hAnsi="Times New Roman" w:cs="Times New Roman"/>
          <w:sz w:val="28"/>
          <w:szCs w:val="28"/>
        </w:rPr>
        <w:t xml:space="preserve">wound that </w:t>
      </w:r>
      <w:r w:rsidR="00EB46B5" w:rsidRPr="006267EC">
        <w:rPr>
          <w:rFonts w:ascii="Times New Roman" w:hAnsi="Times New Roman" w:cs="Times New Roman"/>
          <w:sz w:val="28"/>
          <w:szCs w:val="28"/>
        </w:rPr>
        <w:t xml:space="preserve">the </w:t>
      </w:r>
      <w:r w:rsidRPr="006267EC">
        <w:rPr>
          <w:rFonts w:ascii="Times New Roman" w:hAnsi="Times New Roman" w:cs="Times New Roman"/>
          <w:sz w:val="28"/>
          <w:szCs w:val="28"/>
        </w:rPr>
        <w:t>parable itself had made in these leaders. Moreover, He applied their own response, “</w:t>
      </w:r>
      <w:r w:rsidRPr="006267EC">
        <w:rPr>
          <w:rFonts w:ascii="Times New Roman" w:hAnsi="Times New Roman" w:cs="Times New Roman"/>
          <w:sz w:val="28"/>
          <w:szCs w:val="28"/>
          <w:u w:val="single"/>
        </w:rPr>
        <w:t>He will destroy those wicked ones</w:t>
      </w:r>
      <w:r w:rsidRPr="006267EC">
        <w:rPr>
          <w:rFonts w:ascii="Times New Roman" w:hAnsi="Times New Roman" w:cs="Times New Roman"/>
          <w:sz w:val="28"/>
          <w:szCs w:val="28"/>
        </w:rPr>
        <w:t xml:space="preserve">”, to His </w:t>
      </w:r>
      <w:r w:rsidR="00CD6901" w:rsidRPr="006267EC">
        <w:rPr>
          <w:rFonts w:ascii="Times New Roman" w:hAnsi="Times New Roman" w:cs="Times New Roman"/>
          <w:sz w:val="28"/>
          <w:szCs w:val="28"/>
        </w:rPr>
        <w:t xml:space="preserve">own </w:t>
      </w:r>
      <w:r w:rsidRPr="006267EC">
        <w:rPr>
          <w:rFonts w:ascii="Times New Roman" w:hAnsi="Times New Roman" w:cs="Times New Roman"/>
          <w:sz w:val="28"/>
          <w:szCs w:val="28"/>
        </w:rPr>
        <w:t xml:space="preserve">extension of the </w:t>
      </w:r>
      <w:r w:rsidR="00CD6901" w:rsidRPr="006267EC">
        <w:rPr>
          <w:rFonts w:ascii="Times New Roman" w:hAnsi="Times New Roman" w:cs="Times New Roman"/>
          <w:sz w:val="28"/>
          <w:szCs w:val="28"/>
        </w:rPr>
        <w:t>R</w:t>
      </w:r>
      <w:r w:rsidRPr="006267EC">
        <w:rPr>
          <w:rFonts w:ascii="Times New Roman" w:hAnsi="Times New Roman" w:cs="Times New Roman"/>
          <w:sz w:val="28"/>
          <w:szCs w:val="28"/>
        </w:rPr>
        <w:t xml:space="preserve">ejected </w:t>
      </w:r>
      <w:r w:rsidR="00CD6901" w:rsidRPr="006267EC">
        <w:rPr>
          <w:rFonts w:ascii="Times New Roman" w:hAnsi="Times New Roman" w:cs="Times New Roman"/>
          <w:sz w:val="28"/>
          <w:szCs w:val="28"/>
        </w:rPr>
        <w:t>S</w:t>
      </w:r>
      <w:r w:rsidRPr="006267EC">
        <w:rPr>
          <w:rFonts w:ascii="Times New Roman" w:hAnsi="Times New Roman" w:cs="Times New Roman"/>
          <w:sz w:val="28"/>
          <w:szCs w:val="28"/>
        </w:rPr>
        <w:t>tone prophecy</w:t>
      </w:r>
      <w:r w:rsidR="00CD6901" w:rsidRPr="006267EC">
        <w:rPr>
          <w:rFonts w:ascii="Times New Roman" w:hAnsi="Times New Roman" w:cs="Times New Roman"/>
          <w:sz w:val="28"/>
          <w:szCs w:val="28"/>
        </w:rPr>
        <w:t xml:space="preserve"> – it will “</w:t>
      </w:r>
      <w:r w:rsidR="00CD6901" w:rsidRPr="006267EC">
        <w:rPr>
          <w:rFonts w:ascii="Times New Roman" w:hAnsi="Times New Roman" w:cs="Times New Roman"/>
          <w:sz w:val="28"/>
          <w:szCs w:val="28"/>
          <w:u w:val="single"/>
        </w:rPr>
        <w:t>smash</w:t>
      </w:r>
      <w:r w:rsidR="00CD6901" w:rsidRPr="006267EC">
        <w:rPr>
          <w:rFonts w:ascii="Times New Roman" w:hAnsi="Times New Roman" w:cs="Times New Roman"/>
          <w:sz w:val="28"/>
          <w:szCs w:val="28"/>
        </w:rPr>
        <w:t>” and “</w:t>
      </w:r>
      <w:r w:rsidR="00CD6901" w:rsidRPr="006267EC">
        <w:rPr>
          <w:rFonts w:ascii="Times New Roman" w:hAnsi="Times New Roman" w:cs="Times New Roman"/>
          <w:sz w:val="28"/>
          <w:szCs w:val="28"/>
          <w:u w:val="single"/>
        </w:rPr>
        <w:t>crush</w:t>
      </w:r>
      <w:r w:rsidR="00CD6901" w:rsidRPr="006267EC">
        <w:rPr>
          <w:rFonts w:ascii="Times New Roman" w:hAnsi="Times New Roman" w:cs="Times New Roman"/>
          <w:sz w:val="28"/>
          <w:szCs w:val="28"/>
        </w:rPr>
        <w:t>”. Like the “discipled scribe” of Matthew 13, this takes from both “old” and “new”.</w:t>
      </w:r>
      <w:r w:rsidR="00264074" w:rsidRPr="006267EC">
        <w:rPr>
          <w:rFonts w:ascii="Times New Roman" w:hAnsi="Times New Roman" w:cs="Times New Roman"/>
          <w:sz w:val="28"/>
          <w:szCs w:val="28"/>
        </w:rPr>
        <w:t xml:space="preserve"> The imagery of a crushing stone </w:t>
      </w:r>
      <w:r w:rsidR="00152BFA" w:rsidRPr="006267EC">
        <w:rPr>
          <w:rFonts w:ascii="Times New Roman" w:hAnsi="Times New Roman" w:cs="Times New Roman"/>
          <w:sz w:val="28"/>
          <w:szCs w:val="28"/>
        </w:rPr>
        <w:t>might</w:t>
      </w:r>
      <w:r w:rsidR="00264074" w:rsidRPr="006267EC">
        <w:rPr>
          <w:rFonts w:ascii="Times New Roman" w:hAnsi="Times New Roman" w:cs="Times New Roman"/>
          <w:sz w:val="28"/>
          <w:szCs w:val="28"/>
        </w:rPr>
        <w:t xml:space="preserve"> also </w:t>
      </w:r>
      <w:r w:rsidR="00152BFA" w:rsidRPr="006267EC">
        <w:rPr>
          <w:rFonts w:ascii="Times New Roman" w:hAnsi="Times New Roman" w:cs="Times New Roman"/>
          <w:sz w:val="28"/>
          <w:szCs w:val="28"/>
        </w:rPr>
        <w:t xml:space="preserve">have </w:t>
      </w:r>
      <w:r w:rsidR="00264074" w:rsidRPr="006267EC">
        <w:rPr>
          <w:rFonts w:ascii="Times New Roman" w:hAnsi="Times New Roman" w:cs="Times New Roman"/>
          <w:sz w:val="28"/>
          <w:szCs w:val="28"/>
        </w:rPr>
        <w:t>remind</w:t>
      </w:r>
      <w:r w:rsidR="00152BFA" w:rsidRPr="006267EC">
        <w:rPr>
          <w:rFonts w:ascii="Times New Roman" w:hAnsi="Times New Roman" w:cs="Times New Roman"/>
          <w:sz w:val="28"/>
          <w:szCs w:val="28"/>
        </w:rPr>
        <w:t>ed</w:t>
      </w:r>
      <w:r w:rsidR="00264074" w:rsidRPr="006267EC">
        <w:rPr>
          <w:rFonts w:ascii="Times New Roman" w:hAnsi="Times New Roman" w:cs="Times New Roman"/>
          <w:sz w:val="28"/>
          <w:szCs w:val="28"/>
        </w:rPr>
        <w:t xml:space="preserve"> the scribe, literate in the scriptures, of the stone of Dan.2:44-45</w:t>
      </w:r>
      <w:r w:rsidR="00392278" w:rsidRPr="006267EC">
        <w:rPr>
          <w:rFonts w:ascii="Times New Roman" w:hAnsi="Times New Roman" w:cs="Times New Roman"/>
          <w:sz w:val="28"/>
          <w:szCs w:val="28"/>
        </w:rPr>
        <w:t>,</w:t>
      </w:r>
      <w:r w:rsidR="00264074" w:rsidRPr="006267EC">
        <w:rPr>
          <w:rFonts w:ascii="Times New Roman" w:hAnsi="Times New Roman" w:cs="Times New Roman"/>
          <w:sz w:val="28"/>
          <w:szCs w:val="28"/>
        </w:rPr>
        <w:t xml:space="preserve"> which was God’s kingdom crushing all the kingdoms of men.</w:t>
      </w:r>
      <w:r w:rsidR="0063627D" w:rsidRPr="006267EC">
        <w:rPr>
          <w:rFonts w:ascii="Times New Roman" w:hAnsi="Times New Roman" w:cs="Times New Roman"/>
          <w:sz w:val="28"/>
          <w:szCs w:val="28"/>
        </w:rPr>
        <w:t xml:space="preserve"> </w:t>
      </w:r>
      <w:r w:rsidR="00C20EF3" w:rsidRPr="006267EC">
        <w:rPr>
          <w:rFonts w:ascii="Times New Roman" w:hAnsi="Times New Roman" w:cs="Times New Roman"/>
          <w:sz w:val="28"/>
          <w:szCs w:val="28"/>
        </w:rPr>
        <w:t>These Jewish leaders were treating their religious</w:t>
      </w:r>
      <w:r w:rsidR="0022385E" w:rsidRPr="006267EC">
        <w:rPr>
          <w:rFonts w:ascii="Times New Roman" w:hAnsi="Times New Roman" w:cs="Times New Roman"/>
          <w:sz w:val="28"/>
          <w:szCs w:val="28"/>
        </w:rPr>
        <w:t xml:space="preserve"> stewardship like a</w:t>
      </w:r>
      <w:r w:rsidR="00C20EF3" w:rsidRPr="006267EC">
        <w:rPr>
          <w:rFonts w:ascii="Times New Roman" w:hAnsi="Times New Roman" w:cs="Times New Roman"/>
          <w:sz w:val="28"/>
          <w:szCs w:val="28"/>
        </w:rPr>
        <w:t xml:space="preserve"> fiefdom</w:t>
      </w:r>
      <w:r w:rsidR="0022385E" w:rsidRPr="006267EC">
        <w:rPr>
          <w:rFonts w:ascii="Times New Roman" w:hAnsi="Times New Roman" w:cs="Times New Roman"/>
          <w:sz w:val="28"/>
          <w:szCs w:val="28"/>
        </w:rPr>
        <w:t>,</w:t>
      </w:r>
      <w:r w:rsidR="00C20EF3" w:rsidRPr="006267EC">
        <w:rPr>
          <w:rFonts w:ascii="Times New Roman" w:hAnsi="Times New Roman" w:cs="Times New Roman"/>
          <w:sz w:val="28"/>
          <w:szCs w:val="28"/>
        </w:rPr>
        <w:t xml:space="preserve"> a kingdom in rivalry with God’s kingdom.</w:t>
      </w:r>
    </w:p>
    <w:p w:rsidR="005D1D9D" w:rsidRPr="006267EC" w:rsidRDefault="005D1D9D" w:rsidP="00283FCA">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Luk</w:t>
      </w:r>
      <w:r w:rsidR="00283FCA" w:rsidRPr="006267EC">
        <w:rPr>
          <w:rFonts w:ascii="Times New Roman" w:hAnsi="Times New Roman" w:cs="Times New Roman"/>
          <w:sz w:val="28"/>
          <w:szCs w:val="28"/>
        </w:rPr>
        <w:t>.20:9-19</w:t>
      </w:r>
      <w:r w:rsidRPr="006267EC">
        <w:rPr>
          <w:rFonts w:ascii="Times New Roman" w:hAnsi="Times New Roman" w:cs="Times New Roman"/>
          <w:sz w:val="28"/>
          <w:szCs w:val="28"/>
        </w:rPr>
        <w:t xml:space="preserve"> relate</w:t>
      </w:r>
      <w:r w:rsidR="00283FCA" w:rsidRPr="006267EC">
        <w:rPr>
          <w:rFonts w:ascii="Times New Roman" w:hAnsi="Times New Roman" w:cs="Times New Roman"/>
          <w:sz w:val="28"/>
          <w:szCs w:val="28"/>
        </w:rPr>
        <w:t>s</w:t>
      </w:r>
      <w:r w:rsidRPr="006267EC">
        <w:rPr>
          <w:rFonts w:ascii="Times New Roman" w:hAnsi="Times New Roman" w:cs="Times New Roman"/>
          <w:sz w:val="28"/>
          <w:szCs w:val="28"/>
        </w:rPr>
        <w:t xml:space="preserve"> a variation of this parable, but with these differences –</w:t>
      </w:r>
    </w:p>
    <w:p w:rsidR="005D1D9D" w:rsidRPr="006267EC" w:rsidRDefault="005D1D9D" w:rsidP="008D2A3E">
      <w:pPr>
        <w:pStyle w:val="ListParagraph"/>
        <w:numPr>
          <w:ilvl w:val="0"/>
          <w:numId w:val="32"/>
        </w:numPr>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3 servants were sent for the fruits, each in succession, and each </w:t>
      </w:r>
      <w:r w:rsidR="00541383" w:rsidRPr="006267EC">
        <w:rPr>
          <w:rFonts w:ascii="Times New Roman" w:hAnsi="Times New Roman" w:cs="Times New Roman"/>
          <w:sz w:val="28"/>
          <w:szCs w:val="28"/>
        </w:rPr>
        <w:t xml:space="preserve">was </w:t>
      </w:r>
      <w:r w:rsidRPr="006267EC">
        <w:rPr>
          <w:rFonts w:ascii="Times New Roman" w:hAnsi="Times New Roman" w:cs="Times New Roman"/>
          <w:sz w:val="28"/>
          <w:szCs w:val="28"/>
        </w:rPr>
        <w:t>beaten by the farmers</w:t>
      </w:r>
    </w:p>
    <w:p w:rsidR="005D1D9D" w:rsidRPr="006267EC" w:rsidRDefault="005D1D9D" w:rsidP="008D2A3E">
      <w:pPr>
        <w:pStyle w:val="ListParagraph"/>
        <w:numPr>
          <w:ilvl w:val="0"/>
          <w:numId w:val="32"/>
        </w:numPr>
        <w:contextualSpacing w:val="0"/>
        <w:rPr>
          <w:rFonts w:ascii="Times New Roman" w:hAnsi="Times New Roman" w:cs="Times New Roman"/>
          <w:sz w:val="28"/>
          <w:szCs w:val="28"/>
        </w:rPr>
      </w:pPr>
      <w:r w:rsidRPr="006267EC">
        <w:rPr>
          <w:rFonts w:ascii="Times New Roman" w:hAnsi="Times New Roman" w:cs="Times New Roman"/>
          <w:sz w:val="28"/>
          <w:szCs w:val="28"/>
        </w:rPr>
        <w:t>Jesus answered His own question – “he will destroy those farmers and give the vineyard to others”</w:t>
      </w:r>
    </w:p>
    <w:p w:rsidR="00283FCA" w:rsidRPr="006267EC" w:rsidRDefault="00283FCA" w:rsidP="008D2A3E">
      <w:pPr>
        <w:pStyle w:val="ListParagraph"/>
        <w:numPr>
          <w:ilvl w:val="0"/>
          <w:numId w:val="32"/>
        </w:numPr>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to which </w:t>
      </w:r>
      <w:r w:rsidR="002A1A45" w:rsidRPr="006267EC">
        <w:rPr>
          <w:rFonts w:ascii="Times New Roman" w:hAnsi="Times New Roman" w:cs="Times New Roman"/>
          <w:sz w:val="28"/>
          <w:szCs w:val="28"/>
        </w:rPr>
        <w:t>His audience</w:t>
      </w:r>
      <w:r w:rsidRPr="006267EC">
        <w:rPr>
          <w:rFonts w:ascii="Times New Roman" w:hAnsi="Times New Roman" w:cs="Times New Roman"/>
          <w:sz w:val="28"/>
          <w:szCs w:val="28"/>
        </w:rPr>
        <w:t xml:space="preserve"> answered, “May it not be!”</w:t>
      </w:r>
    </w:p>
    <w:p w:rsidR="00283FCA" w:rsidRPr="006267EC" w:rsidRDefault="00283FCA" w:rsidP="00152BFA">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Although different in some details, this was essentially the same parable spoken on </w:t>
      </w:r>
      <w:r w:rsidR="00152BFA" w:rsidRPr="006267EC">
        <w:rPr>
          <w:rFonts w:ascii="Times New Roman" w:hAnsi="Times New Roman" w:cs="Times New Roman"/>
          <w:sz w:val="28"/>
          <w:szCs w:val="28"/>
        </w:rPr>
        <w:t>an</w:t>
      </w:r>
      <w:r w:rsidRPr="006267EC">
        <w:rPr>
          <w:rFonts w:ascii="Times New Roman" w:hAnsi="Times New Roman" w:cs="Times New Roman"/>
          <w:sz w:val="28"/>
          <w:szCs w:val="28"/>
        </w:rPr>
        <w:t xml:space="preserve">other occasion. In Matthew the crowd seems to have answered Him, while in Luke it </w:t>
      </w:r>
      <w:r w:rsidR="0056584F" w:rsidRPr="006267EC">
        <w:rPr>
          <w:rFonts w:ascii="Times New Roman" w:hAnsi="Times New Roman" w:cs="Times New Roman"/>
          <w:sz w:val="28"/>
          <w:szCs w:val="28"/>
        </w:rPr>
        <w:t>must have been</w:t>
      </w:r>
      <w:r w:rsidRPr="006267EC">
        <w:rPr>
          <w:rFonts w:ascii="Times New Roman" w:hAnsi="Times New Roman" w:cs="Times New Roman"/>
          <w:sz w:val="28"/>
          <w:szCs w:val="28"/>
        </w:rPr>
        <w:t xml:space="preserve"> the leaders who said</w:t>
      </w:r>
      <w:r w:rsidR="0056584F" w:rsidRPr="006267EC">
        <w:rPr>
          <w:rFonts w:ascii="Times New Roman" w:hAnsi="Times New Roman" w:cs="Times New Roman"/>
          <w:sz w:val="28"/>
          <w:szCs w:val="28"/>
        </w:rPr>
        <w:t>,</w:t>
      </w:r>
      <w:r w:rsidRPr="006267EC">
        <w:rPr>
          <w:rFonts w:ascii="Times New Roman" w:hAnsi="Times New Roman" w:cs="Times New Roman"/>
          <w:sz w:val="28"/>
          <w:szCs w:val="28"/>
        </w:rPr>
        <w:t xml:space="preserve"> “May it not be!”.</w:t>
      </w:r>
      <w:r w:rsidR="00C20EF3" w:rsidRPr="006267EC">
        <w:rPr>
          <w:rFonts w:ascii="Times New Roman" w:hAnsi="Times New Roman" w:cs="Times New Roman"/>
          <w:sz w:val="28"/>
          <w:szCs w:val="28"/>
        </w:rPr>
        <w:t xml:space="preserve"> They had gotten the point</w:t>
      </w:r>
      <w:r w:rsidR="0001503C">
        <w:rPr>
          <w:rFonts w:ascii="Times New Roman" w:hAnsi="Times New Roman" w:cs="Times New Roman"/>
          <w:sz w:val="28"/>
          <w:szCs w:val="28"/>
        </w:rPr>
        <w:t xml:space="preserve"> that they were the farmers.</w:t>
      </w:r>
    </w:p>
    <w:p w:rsidR="00E86D85" w:rsidRPr="006267EC" w:rsidRDefault="00E86D85" w:rsidP="00F70E65">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This parable was certainly prophetic concerning the Jews killing their own Messiah</w:t>
      </w:r>
      <w:r w:rsidR="00D23211" w:rsidRPr="006267EC">
        <w:rPr>
          <w:rFonts w:ascii="Times New Roman" w:hAnsi="Times New Roman" w:cs="Times New Roman"/>
          <w:sz w:val="28"/>
          <w:szCs w:val="28"/>
        </w:rPr>
        <w:t>, and their ensuing punishment</w:t>
      </w:r>
      <w:r w:rsidRPr="006267EC">
        <w:rPr>
          <w:rFonts w:ascii="Times New Roman" w:hAnsi="Times New Roman" w:cs="Times New Roman"/>
          <w:sz w:val="28"/>
          <w:szCs w:val="28"/>
        </w:rPr>
        <w:t xml:space="preserve">. </w:t>
      </w:r>
      <w:r w:rsidR="00D23211" w:rsidRPr="006267EC">
        <w:rPr>
          <w:rFonts w:ascii="Times New Roman" w:hAnsi="Times New Roman" w:cs="Times New Roman"/>
          <w:sz w:val="28"/>
          <w:szCs w:val="28"/>
        </w:rPr>
        <w:t xml:space="preserve">“He will destroy those wicked ones” may </w:t>
      </w:r>
      <w:r w:rsidR="00D23211" w:rsidRPr="006267EC">
        <w:rPr>
          <w:rFonts w:ascii="Times New Roman" w:hAnsi="Times New Roman" w:cs="Times New Roman"/>
          <w:sz w:val="28"/>
          <w:szCs w:val="28"/>
        </w:rPr>
        <w:lastRenderedPageBreak/>
        <w:t xml:space="preserve">have been a preview of AD 70. However, by AD 70 </w:t>
      </w:r>
      <w:r w:rsidR="00987F4A" w:rsidRPr="006267EC">
        <w:rPr>
          <w:rFonts w:ascii="Times New Roman" w:hAnsi="Times New Roman" w:cs="Times New Roman"/>
          <w:sz w:val="28"/>
          <w:szCs w:val="28"/>
        </w:rPr>
        <w:t>how m</w:t>
      </w:r>
      <w:r w:rsidR="00D23211" w:rsidRPr="006267EC">
        <w:rPr>
          <w:rFonts w:ascii="Times New Roman" w:hAnsi="Times New Roman" w:cs="Times New Roman"/>
          <w:sz w:val="28"/>
          <w:szCs w:val="28"/>
        </w:rPr>
        <w:t xml:space="preserve">any of that Jewish leadership </w:t>
      </w:r>
      <w:r w:rsidR="0096121F" w:rsidRPr="006267EC">
        <w:rPr>
          <w:rFonts w:ascii="Times New Roman" w:hAnsi="Times New Roman" w:cs="Times New Roman"/>
          <w:sz w:val="28"/>
          <w:szCs w:val="28"/>
        </w:rPr>
        <w:t xml:space="preserve">were </w:t>
      </w:r>
      <w:r w:rsidR="00D23211" w:rsidRPr="006267EC">
        <w:rPr>
          <w:rFonts w:ascii="Times New Roman" w:hAnsi="Times New Roman" w:cs="Times New Roman"/>
          <w:sz w:val="28"/>
          <w:szCs w:val="28"/>
        </w:rPr>
        <w:t>still alive to be destroyed? W</w:t>
      </w:r>
      <w:r w:rsidRPr="006267EC">
        <w:rPr>
          <w:rFonts w:ascii="Times New Roman" w:hAnsi="Times New Roman" w:cs="Times New Roman"/>
          <w:sz w:val="28"/>
          <w:szCs w:val="28"/>
        </w:rPr>
        <w:t>ith Jesus</w:t>
      </w:r>
      <w:r w:rsidR="00D23211" w:rsidRPr="006267EC">
        <w:rPr>
          <w:rFonts w:ascii="Times New Roman" w:hAnsi="Times New Roman" w:cs="Times New Roman"/>
          <w:sz w:val="28"/>
          <w:szCs w:val="28"/>
        </w:rPr>
        <w:t>’</w:t>
      </w:r>
      <w:r w:rsidRPr="006267EC">
        <w:rPr>
          <w:rFonts w:ascii="Times New Roman" w:hAnsi="Times New Roman" w:cs="Times New Roman"/>
          <w:sz w:val="28"/>
          <w:szCs w:val="28"/>
        </w:rPr>
        <w:t xml:space="preserve"> further citation</w:t>
      </w:r>
      <w:r w:rsidR="00D23211" w:rsidRPr="006267EC">
        <w:rPr>
          <w:rFonts w:ascii="Times New Roman" w:hAnsi="Times New Roman" w:cs="Times New Roman"/>
          <w:sz w:val="28"/>
          <w:szCs w:val="28"/>
        </w:rPr>
        <w:t xml:space="preserve"> from Psalm 72, the “rejected stone” reinforced the main lesson of Leased Vineyard</w:t>
      </w:r>
      <w:r w:rsidR="00CE1221" w:rsidRPr="006267EC">
        <w:rPr>
          <w:rFonts w:ascii="Times New Roman" w:hAnsi="Times New Roman" w:cs="Times New Roman"/>
          <w:sz w:val="28"/>
          <w:szCs w:val="28"/>
        </w:rPr>
        <w:t xml:space="preserve"> – they would kill “</w:t>
      </w:r>
      <w:r w:rsidR="00CE1221" w:rsidRPr="006267EC">
        <w:rPr>
          <w:rFonts w:ascii="Times New Roman" w:hAnsi="Times New Roman" w:cs="Times New Roman"/>
          <w:sz w:val="28"/>
          <w:szCs w:val="28"/>
          <w:u w:val="single"/>
        </w:rPr>
        <w:t>the Heir</w:t>
      </w:r>
      <w:r w:rsidR="00D23211" w:rsidRPr="006267EC">
        <w:rPr>
          <w:rFonts w:ascii="Times New Roman" w:hAnsi="Times New Roman" w:cs="Times New Roman"/>
          <w:sz w:val="28"/>
          <w:szCs w:val="28"/>
        </w:rPr>
        <w:t>.</w:t>
      </w:r>
      <w:r w:rsidR="00CE1221" w:rsidRPr="006267EC">
        <w:rPr>
          <w:rFonts w:ascii="Times New Roman" w:hAnsi="Times New Roman" w:cs="Times New Roman"/>
          <w:sz w:val="28"/>
          <w:szCs w:val="28"/>
        </w:rPr>
        <w:t>”</w:t>
      </w:r>
      <w:r w:rsidR="00D23211" w:rsidRPr="006267EC">
        <w:rPr>
          <w:rFonts w:ascii="Times New Roman" w:hAnsi="Times New Roman" w:cs="Times New Roman"/>
          <w:sz w:val="28"/>
          <w:szCs w:val="28"/>
        </w:rPr>
        <w:t xml:space="preserve"> </w:t>
      </w:r>
      <w:r w:rsidR="00CE1221" w:rsidRPr="006267EC">
        <w:rPr>
          <w:rFonts w:ascii="Times New Roman" w:hAnsi="Times New Roman" w:cs="Times New Roman"/>
          <w:sz w:val="28"/>
          <w:szCs w:val="28"/>
        </w:rPr>
        <w:t>B</w:t>
      </w:r>
      <w:r w:rsidR="00D23211" w:rsidRPr="006267EC">
        <w:rPr>
          <w:rFonts w:ascii="Times New Roman" w:hAnsi="Times New Roman" w:cs="Times New Roman"/>
          <w:sz w:val="28"/>
          <w:szCs w:val="28"/>
        </w:rPr>
        <w:t xml:space="preserve">ut </w:t>
      </w:r>
      <w:r w:rsidR="00CE1221" w:rsidRPr="006267EC">
        <w:rPr>
          <w:rFonts w:ascii="Times New Roman" w:hAnsi="Times New Roman" w:cs="Times New Roman"/>
          <w:sz w:val="28"/>
          <w:szCs w:val="28"/>
        </w:rPr>
        <w:t xml:space="preserve">Psalm 72 had this added turn-about – </w:t>
      </w:r>
      <w:r w:rsidR="00D23211" w:rsidRPr="006267EC">
        <w:rPr>
          <w:rFonts w:ascii="Times New Roman" w:hAnsi="Times New Roman" w:cs="Times New Roman"/>
          <w:sz w:val="28"/>
          <w:szCs w:val="28"/>
        </w:rPr>
        <w:t xml:space="preserve"> “</w:t>
      </w:r>
      <w:r w:rsidR="00D23211" w:rsidRPr="006267EC">
        <w:rPr>
          <w:rFonts w:ascii="Times New Roman" w:hAnsi="Times New Roman" w:cs="Times New Roman"/>
          <w:sz w:val="28"/>
          <w:szCs w:val="28"/>
          <w:u w:val="single"/>
        </w:rPr>
        <w:t>the Heir</w:t>
      </w:r>
      <w:r w:rsidR="00D23211" w:rsidRPr="006267EC">
        <w:rPr>
          <w:rFonts w:ascii="Times New Roman" w:hAnsi="Times New Roman" w:cs="Times New Roman"/>
          <w:sz w:val="28"/>
          <w:szCs w:val="28"/>
        </w:rPr>
        <w:t>”, although killed, would still become “</w:t>
      </w:r>
      <w:r w:rsidR="00D23211" w:rsidRPr="006267EC">
        <w:rPr>
          <w:rFonts w:ascii="Times New Roman" w:hAnsi="Times New Roman" w:cs="Times New Roman"/>
          <w:sz w:val="28"/>
          <w:szCs w:val="28"/>
          <w:u w:val="double"/>
        </w:rPr>
        <w:t>Head of the corner</w:t>
      </w:r>
      <w:r w:rsidR="00D23211" w:rsidRPr="006267EC">
        <w:rPr>
          <w:rFonts w:ascii="Times New Roman" w:hAnsi="Times New Roman" w:cs="Times New Roman"/>
          <w:sz w:val="28"/>
          <w:szCs w:val="28"/>
        </w:rPr>
        <w:t>”.</w:t>
      </w:r>
      <w:r w:rsidR="00CE1221" w:rsidRPr="006267EC">
        <w:rPr>
          <w:rFonts w:ascii="Times New Roman" w:hAnsi="Times New Roman" w:cs="Times New Roman"/>
          <w:sz w:val="28"/>
          <w:szCs w:val="28"/>
        </w:rPr>
        <w:t xml:space="preserve"> This could only be accomplished </w:t>
      </w:r>
      <w:r w:rsidR="0012587A" w:rsidRPr="006267EC">
        <w:rPr>
          <w:rFonts w:ascii="Times New Roman" w:hAnsi="Times New Roman" w:cs="Times New Roman"/>
          <w:sz w:val="28"/>
          <w:szCs w:val="28"/>
        </w:rPr>
        <w:t>through</w:t>
      </w:r>
      <w:r w:rsidR="00CE1221" w:rsidRPr="006267EC">
        <w:rPr>
          <w:rFonts w:ascii="Times New Roman" w:hAnsi="Times New Roman" w:cs="Times New Roman"/>
          <w:sz w:val="28"/>
          <w:szCs w:val="28"/>
        </w:rPr>
        <w:t xml:space="preserve"> resurrection.</w:t>
      </w:r>
      <w:r w:rsidR="00F70E65" w:rsidRPr="006267EC">
        <w:rPr>
          <w:rFonts w:ascii="Times New Roman" w:hAnsi="Times New Roman" w:cs="Times New Roman"/>
          <w:sz w:val="28"/>
          <w:szCs w:val="28"/>
        </w:rPr>
        <w:t xml:space="preserve"> </w:t>
      </w:r>
      <w:r w:rsidR="00C977C4" w:rsidRPr="006267EC">
        <w:rPr>
          <w:rFonts w:ascii="Times New Roman" w:hAnsi="Times New Roman" w:cs="Times New Roman"/>
          <w:sz w:val="28"/>
          <w:szCs w:val="28"/>
        </w:rPr>
        <w:t xml:space="preserve">The </w:t>
      </w:r>
      <w:r w:rsidR="00051E64" w:rsidRPr="006267EC">
        <w:rPr>
          <w:rFonts w:ascii="Times New Roman" w:hAnsi="Times New Roman" w:cs="Times New Roman"/>
          <w:sz w:val="28"/>
          <w:szCs w:val="28"/>
        </w:rPr>
        <w:t>R</w:t>
      </w:r>
      <w:r w:rsidR="00C977C4" w:rsidRPr="006267EC">
        <w:rPr>
          <w:rFonts w:ascii="Times New Roman" w:hAnsi="Times New Roman" w:cs="Times New Roman"/>
          <w:sz w:val="28"/>
          <w:szCs w:val="28"/>
        </w:rPr>
        <w:t>ock of this cornerstone could not really be destroyed.</w:t>
      </w:r>
    </w:p>
    <w:p w:rsidR="00F70E65" w:rsidRPr="006267EC" w:rsidRDefault="00F70E65" w:rsidP="00617EB1">
      <w:pPr>
        <w:pStyle w:val="ListParagraph"/>
        <w:spacing w:after="400"/>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Some will be inclined to </w:t>
      </w:r>
      <w:r w:rsidR="00A531F3" w:rsidRPr="006267EC">
        <w:rPr>
          <w:rFonts w:ascii="Times New Roman" w:hAnsi="Times New Roman" w:cs="Times New Roman"/>
          <w:sz w:val="28"/>
          <w:szCs w:val="28"/>
        </w:rPr>
        <w:t>understand</w:t>
      </w:r>
      <w:r w:rsidRPr="006267EC">
        <w:rPr>
          <w:rFonts w:ascii="Times New Roman" w:hAnsi="Times New Roman" w:cs="Times New Roman"/>
          <w:sz w:val="28"/>
          <w:szCs w:val="28"/>
        </w:rPr>
        <w:t xml:space="preserve"> </w:t>
      </w:r>
      <w:r w:rsidR="00A531F3" w:rsidRPr="006267EC">
        <w:rPr>
          <w:rFonts w:ascii="Times New Roman" w:hAnsi="Times New Roman" w:cs="Times New Roman"/>
          <w:sz w:val="28"/>
          <w:szCs w:val="28"/>
        </w:rPr>
        <w:t xml:space="preserve">the Gentiles as </w:t>
      </w:r>
      <w:r w:rsidRPr="006267EC">
        <w:rPr>
          <w:rFonts w:ascii="Times New Roman" w:hAnsi="Times New Roman" w:cs="Times New Roman"/>
          <w:sz w:val="28"/>
          <w:szCs w:val="28"/>
        </w:rPr>
        <w:t>the “</w:t>
      </w:r>
      <w:r w:rsidRPr="006267EC">
        <w:rPr>
          <w:rFonts w:ascii="Times New Roman" w:hAnsi="Times New Roman" w:cs="Times New Roman"/>
          <w:sz w:val="28"/>
          <w:szCs w:val="28"/>
          <w:u w:val="single"/>
        </w:rPr>
        <w:t>other farmers</w:t>
      </w:r>
      <w:r w:rsidRPr="006267EC">
        <w:rPr>
          <w:rFonts w:ascii="Times New Roman" w:hAnsi="Times New Roman" w:cs="Times New Roman"/>
          <w:sz w:val="28"/>
          <w:szCs w:val="28"/>
        </w:rPr>
        <w:t xml:space="preserve">”. But even Paul, the </w:t>
      </w:r>
      <w:r w:rsidR="009518AE" w:rsidRPr="006267EC">
        <w:rPr>
          <w:rFonts w:ascii="Times New Roman" w:hAnsi="Times New Roman" w:cs="Times New Roman"/>
          <w:sz w:val="28"/>
          <w:szCs w:val="28"/>
        </w:rPr>
        <w:t>“</w:t>
      </w:r>
      <w:r w:rsidRPr="006267EC">
        <w:rPr>
          <w:rFonts w:ascii="Times New Roman" w:hAnsi="Times New Roman" w:cs="Times New Roman"/>
          <w:sz w:val="28"/>
          <w:szCs w:val="28"/>
        </w:rPr>
        <w:t>apostle of nations</w:t>
      </w:r>
      <w:r w:rsidR="009518AE" w:rsidRPr="006267EC">
        <w:rPr>
          <w:rFonts w:ascii="Times New Roman" w:hAnsi="Times New Roman" w:cs="Times New Roman"/>
          <w:sz w:val="28"/>
          <w:szCs w:val="28"/>
        </w:rPr>
        <w:t>” (Rom.11:13)</w:t>
      </w:r>
      <w:r w:rsidRPr="006267EC">
        <w:rPr>
          <w:rFonts w:ascii="Times New Roman" w:hAnsi="Times New Roman" w:cs="Times New Roman"/>
          <w:sz w:val="28"/>
          <w:szCs w:val="28"/>
        </w:rPr>
        <w:t xml:space="preserve"> during Acts, preached to “the Jew first” throughout that time right up to his </w:t>
      </w:r>
      <w:r w:rsidR="002A1A45" w:rsidRPr="006267EC">
        <w:rPr>
          <w:rFonts w:ascii="Times New Roman" w:hAnsi="Times New Roman" w:cs="Times New Roman"/>
          <w:sz w:val="28"/>
          <w:szCs w:val="28"/>
        </w:rPr>
        <w:t>preaching to</w:t>
      </w:r>
      <w:r w:rsidRPr="006267EC">
        <w:rPr>
          <w:rFonts w:ascii="Times New Roman" w:hAnsi="Times New Roman" w:cs="Times New Roman"/>
          <w:sz w:val="28"/>
          <w:szCs w:val="28"/>
        </w:rPr>
        <w:t xml:space="preserve"> the Roman Jews in Acts 28. The dispensation of the secret following Acts had nothing to do with the vineyard of Israel</w:t>
      </w:r>
      <w:r w:rsidR="009518AE" w:rsidRPr="006267EC">
        <w:rPr>
          <w:rFonts w:ascii="Times New Roman" w:hAnsi="Times New Roman" w:cs="Times New Roman"/>
          <w:sz w:val="28"/>
          <w:szCs w:val="28"/>
        </w:rPr>
        <w:t xml:space="preserve"> – Gentiles today are not the “</w:t>
      </w:r>
      <w:r w:rsidR="009518AE" w:rsidRPr="006267EC">
        <w:rPr>
          <w:rFonts w:ascii="Times New Roman" w:hAnsi="Times New Roman" w:cs="Times New Roman"/>
          <w:sz w:val="28"/>
          <w:szCs w:val="28"/>
          <w:u w:val="single"/>
        </w:rPr>
        <w:t>other farmers</w:t>
      </w:r>
      <w:r w:rsidR="009518AE" w:rsidRPr="006267EC">
        <w:rPr>
          <w:rFonts w:ascii="Times New Roman" w:hAnsi="Times New Roman" w:cs="Times New Roman"/>
          <w:sz w:val="28"/>
          <w:szCs w:val="28"/>
        </w:rPr>
        <w:t>”. The “</w:t>
      </w:r>
      <w:r w:rsidR="009518AE" w:rsidRPr="006267EC">
        <w:rPr>
          <w:rFonts w:ascii="Times New Roman" w:hAnsi="Times New Roman" w:cs="Times New Roman"/>
          <w:sz w:val="28"/>
          <w:szCs w:val="28"/>
          <w:u w:val="single"/>
        </w:rPr>
        <w:t>other farmers</w:t>
      </w:r>
      <w:r w:rsidR="009518AE" w:rsidRPr="006267EC">
        <w:rPr>
          <w:rFonts w:ascii="Times New Roman" w:hAnsi="Times New Roman" w:cs="Times New Roman"/>
          <w:sz w:val="28"/>
          <w:szCs w:val="28"/>
        </w:rPr>
        <w:t>” were the Messianic Christians of the Acts period, who replaced the old leadership as “sons of the kingdom”.</w:t>
      </w:r>
      <w:r w:rsidR="00A531F3" w:rsidRPr="006267EC">
        <w:rPr>
          <w:rFonts w:ascii="Times New Roman" w:hAnsi="Times New Roman" w:cs="Times New Roman"/>
          <w:sz w:val="28"/>
          <w:szCs w:val="28"/>
        </w:rPr>
        <w:t xml:space="preserve"> These included Jewish believers, Samaritans, and </w:t>
      </w:r>
      <w:r w:rsidR="0051012C" w:rsidRPr="006267EC">
        <w:rPr>
          <w:rFonts w:ascii="Times New Roman" w:hAnsi="Times New Roman" w:cs="Times New Roman"/>
          <w:sz w:val="28"/>
          <w:szCs w:val="28"/>
        </w:rPr>
        <w:t xml:space="preserve">lax </w:t>
      </w:r>
      <w:r w:rsidR="00A531F3" w:rsidRPr="006267EC">
        <w:rPr>
          <w:rFonts w:ascii="Times New Roman" w:hAnsi="Times New Roman" w:cs="Times New Roman"/>
          <w:sz w:val="28"/>
          <w:szCs w:val="28"/>
        </w:rPr>
        <w:t>Jews of the diaspora.</w:t>
      </w:r>
    </w:p>
    <w:p w:rsidR="00B90BBA" w:rsidRDefault="00D95371" w:rsidP="0056584F">
      <w:pPr>
        <w:pStyle w:val="ListParagraph"/>
        <w:ind w:left="0"/>
        <w:contextualSpacing w:val="0"/>
        <w:rPr>
          <w:rFonts w:ascii="Times New Roman" w:hAnsi="Times New Roman" w:cs="Times New Roman"/>
          <w:b/>
          <w:bCs/>
          <w:sz w:val="40"/>
          <w:szCs w:val="40"/>
        </w:rPr>
      </w:pPr>
      <w:r>
        <w:rPr>
          <w:rFonts w:ascii="Times New Roman" w:hAnsi="Times New Roman" w:cs="Times New Roman"/>
          <w:b/>
          <w:bCs/>
          <w:sz w:val="40"/>
          <w:szCs w:val="40"/>
        </w:rPr>
        <w:t>Wedding</w:t>
      </w:r>
      <w:r w:rsidR="0056584F" w:rsidRPr="0056584F">
        <w:rPr>
          <w:rFonts w:ascii="Times New Roman" w:hAnsi="Times New Roman" w:cs="Times New Roman"/>
          <w:b/>
          <w:bCs/>
          <w:sz w:val="40"/>
          <w:szCs w:val="40"/>
        </w:rPr>
        <w:t>-Feast</w:t>
      </w:r>
      <w:r w:rsidR="00B90BBA">
        <w:rPr>
          <w:rFonts w:ascii="Times New Roman" w:hAnsi="Times New Roman" w:cs="Times New Roman"/>
          <w:b/>
          <w:bCs/>
          <w:sz w:val="40"/>
          <w:szCs w:val="40"/>
        </w:rPr>
        <w:t xml:space="preserve"> –</w:t>
      </w:r>
    </w:p>
    <w:p w:rsidR="00B47B7B" w:rsidRPr="006267EC" w:rsidRDefault="006C6BD4" w:rsidP="0056584F">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 </w:t>
      </w:r>
      <w:r w:rsidR="0056584F" w:rsidRPr="006267EC">
        <w:rPr>
          <w:rFonts w:ascii="Times New Roman" w:hAnsi="Times New Roman" w:cs="Times New Roman"/>
          <w:bCs/>
          <w:sz w:val="28"/>
          <w:szCs w:val="28"/>
        </w:rPr>
        <w:t>discourse</w:t>
      </w:r>
      <w:r w:rsidRPr="006267EC">
        <w:rPr>
          <w:rFonts w:ascii="Times New Roman" w:hAnsi="Times New Roman" w:cs="Times New Roman"/>
          <w:bCs/>
          <w:sz w:val="28"/>
          <w:szCs w:val="28"/>
        </w:rPr>
        <w:t xml:space="preserve"> from Matthew 21 continues right into chapter 22 –</w:t>
      </w:r>
    </w:p>
    <w:p w:rsidR="0088230B" w:rsidRPr="006267EC" w:rsidRDefault="006C6BD4" w:rsidP="0088230B">
      <w:pPr>
        <w:pStyle w:val="ListParagraph"/>
        <w:spacing w:after="0"/>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“And having answered, Jesus spoke to them again in </w:t>
      </w:r>
      <w:r w:rsidRPr="006267EC">
        <w:rPr>
          <w:rFonts w:ascii="Times New Roman" w:hAnsi="Times New Roman" w:cs="Times New Roman"/>
          <w:b/>
          <w:sz w:val="28"/>
          <w:szCs w:val="28"/>
        </w:rPr>
        <w:t>parables</w:t>
      </w:r>
      <w:r w:rsidRPr="006267EC">
        <w:rPr>
          <w:rFonts w:ascii="Times New Roman" w:hAnsi="Times New Roman" w:cs="Times New Roman"/>
          <w:bCs/>
          <w:sz w:val="28"/>
          <w:szCs w:val="28"/>
        </w:rPr>
        <w:t xml:space="preserve">, saying, ‘The kingdom of the heavens </w:t>
      </w:r>
      <w:r w:rsidRPr="006267EC">
        <w:rPr>
          <w:rFonts w:ascii="Times New Roman" w:hAnsi="Times New Roman" w:cs="Times New Roman"/>
          <w:b/>
          <w:sz w:val="28"/>
          <w:szCs w:val="28"/>
        </w:rPr>
        <w:t>is like</w:t>
      </w:r>
      <w:r w:rsidRPr="006267EC">
        <w:rPr>
          <w:rFonts w:ascii="Times New Roman" w:hAnsi="Times New Roman" w:cs="Times New Roman"/>
          <w:bCs/>
          <w:sz w:val="28"/>
          <w:szCs w:val="28"/>
        </w:rPr>
        <w:t xml:space="preserve"> a man, a king who made a wedding-feast for his son. </w:t>
      </w:r>
      <w:r w:rsidR="00493A9E" w:rsidRPr="006267EC">
        <w:rPr>
          <w:rFonts w:ascii="Times New Roman" w:hAnsi="Times New Roman" w:cs="Times New Roman"/>
          <w:bCs/>
          <w:sz w:val="28"/>
          <w:szCs w:val="28"/>
        </w:rPr>
        <w:t>And he sent his servants to call those invited (lit. ‘</w:t>
      </w:r>
      <w:r w:rsidR="00D016CB" w:rsidRPr="006267EC">
        <w:rPr>
          <w:rFonts w:ascii="Times New Roman" w:hAnsi="Times New Roman" w:cs="Times New Roman"/>
          <w:bCs/>
          <w:sz w:val="28"/>
          <w:szCs w:val="28"/>
        </w:rPr>
        <w:t xml:space="preserve">the </w:t>
      </w:r>
      <w:r w:rsidR="00493A9E" w:rsidRPr="006267EC">
        <w:rPr>
          <w:rFonts w:ascii="Times New Roman" w:hAnsi="Times New Roman" w:cs="Times New Roman"/>
          <w:bCs/>
          <w:sz w:val="28"/>
          <w:szCs w:val="28"/>
        </w:rPr>
        <w:t>called’) to the wedding-feast</w:t>
      </w:r>
      <w:r w:rsidR="00EC7FE0" w:rsidRPr="006267EC">
        <w:rPr>
          <w:rFonts w:ascii="Times New Roman" w:hAnsi="Times New Roman" w:cs="Times New Roman"/>
          <w:bCs/>
          <w:sz w:val="28"/>
          <w:szCs w:val="28"/>
        </w:rPr>
        <w:t xml:space="preserve"> and they did not want to come. Again he sent other servants, saying, </w:t>
      </w:r>
      <w:r w:rsidR="00C45C7E" w:rsidRPr="006267EC">
        <w:rPr>
          <w:rFonts w:ascii="Times New Roman" w:hAnsi="Times New Roman" w:cs="Times New Roman"/>
          <w:bCs/>
          <w:sz w:val="28"/>
          <w:szCs w:val="28"/>
        </w:rPr>
        <w:t>“</w:t>
      </w:r>
      <w:r w:rsidR="00EC7FE0" w:rsidRPr="006267EC">
        <w:rPr>
          <w:rFonts w:ascii="Times New Roman" w:hAnsi="Times New Roman" w:cs="Times New Roman"/>
          <w:bCs/>
          <w:sz w:val="28"/>
          <w:szCs w:val="28"/>
        </w:rPr>
        <w:t xml:space="preserve">Tell the invited, ‘Behold, I have prepared my dinner, my oxen and my fatted cattle having been slaughtered, and all things </w:t>
      </w:r>
      <w:r w:rsidR="00EC7FE0" w:rsidRPr="006267EC">
        <w:rPr>
          <w:rFonts w:ascii="Times New Roman" w:hAnsi="Times New Roman" w:cs="Times New Roman"/>
          <w:bCs/>
          <w:i/>
          <w:iCs/>
          <w:sz w:val="28"/>
          <w:szCs w:val="28"/>
        </w:rPr>
        <w:t>are</w:t>
      </w:r>
      <w:r w:rsidR="00EC7FE0" w:rsidRPr="006267EC">
        <w:rPr>
          <w:rFonts w:ascii="Times New Roman" w:hAnsi="Times New Roman" w:cs="Times New Roman"/>
          <w:bCs/>
          <w:sz w:val="28"/>
          <w:szCs w:val="28"/>
        </w:rPr>
        <w:t xml:space="preserve"> ready. Come to the wedding-feast.’” But they having disregarded </w:t>
      </w:r>
      <w:r w:rsidR="00EC7FE0" w:rsidRPr="006267EC">
        <w:rPr>
          <w:rFonts w:ascii="Times New Roman" w:hAnsi="Times New Roman" w:cs="Times New Roman"/>
          <w:bCs/>
          <w:i/>
          <w:iCs/>
          <w:sz w:val="28"/>
          <w:szCs w:val="28"/>
        </w:rPr>
        <w:t>it</w:t>
      </w:r>
      <w:r w:rsidR="00EC7FE0" w:rsidRPr="006267EC">
        <w:rPr>
          <w:rFonts w:ascii="Times New Roman" w:hAnsi="Times New Roman" w:cs="Times New Roman"/>
          <w:bCs/>
          <w:sz w:val="28"/>
          <w:szCs w:val="28"/>
        </w:rPr>
        <w:t>, went away, one indeed to his own farm, and one concerning his business. And the rest having seized his servants, mistreated and killed them.</w:t>
      </w:r>
      <w:r w:rsidR="002C00EC" w:rsidRPr="006267EC">
        <w:rPr>
          <w:rFonts w:ascii="Times New Roman" w:hAnsi="Times New Roman" w:cs="Times New Roman"/>
          <w:bCs/>
          <w:sz w:val="28"/>
          <w:szCs w:val="28"/>
        </w:rPr>
        <w:t xml:space="preserve"> But the king was furious, and sending his army, he destroyed </w:t>
      </w:r>
      <w:r w:rsidR="002C00EC" w:rsidRPr="006267EC">
        <w:rPr>
          <w:rFonts w:ascii="Times New Roman" w:hAnsi="Times New Roman" w:cs="Times New Roman"/>
          <w:bCs/>
          <w:sz w:val="28"/>
          <w:szCs w:val="28"/>
          <w:u w:val="single"/>
        </w:rPr>
        <w:t>those murderers</w:t>
      </w:r>
      <w:r w:rsidR="002C00EC" w:rsidRPr="006267EC">
        <w:rPr>
          <w:rFonts w:ascii="Times New Roman" w:hAnsi="Times New Roman" w:cs="Times New Roman"/>
          <w:bCs/>
          <w:sz w:val="28"/>
          <w:szCs w:val="28"/>
        </w:rPr>
        <w:t xml:space="preserve"> and burned down their city. Then he says to his servants, “The wedding-feast is indeed ready, but those invited were not worthy. Therefore, go upon the fanning out of the roads, and whoever you should find call to the wedding-feast.</w:t>
      </w:r>
      <w:r w:rsidR="005009D7" w:rsidRPr="006267EC">
        <w:rPr>
          <w:rFonts w:ascii="Times New Roman" w:hAnsi="Times New Roman" w:cs="Times New Roman"/>
          <w:bCs/>
          <w:sz w:val="28"/>
          <w:szCs w:val="28"/>
        </w:rPr>
        <w:t xml:space="preserve">” And those servants having gone out into the roads, they gathered together all whom they found, both bad and good, and the wedding feast was filled with guests. But the king having entered to take </w:t>
      </w:r>
      <w:r w:rsidR="005009D7" w:rsidRPr="006267EC">
        <w:rPr>
          <w:rFonts w:ascii="Times New Roman" w:hAnsi="Times New Roman" w:cs="Times New Roman"/>
          <w:bCs/>
          <w:sz w:val="28"/>
          <w:szCs w:val="28"/>
        </w:rPr>
        <w:lastRenderedPageBreak/>
        <w:t xml:space="preserve">note of the guests, saw there a man not clothed </w:t>
      </w:r>
      <w:r w:rsidR="005009D7" w:rsidRPr="006267EC">
        <w:rPr>
          <w:rFonts w:ascii="Times New Roman" w:hAnsi="Times New Roman" w:cs="Times New Roman"/>
          <w:bCs/>
          <w:i/>
          <w:iCs/>
          <w:sz w:val="28"/>
          <w:szCs w:val="28"/>
        </w:rPr>
        <w:t>with</w:t>
      </w:r>
      <w:r w:rsidR="005009D7" w:rsidRPr="006267EC">
        <w:rPr>
          <w:rFonts w:ascii="Times New Roman" w:hAnsi="Times New Roman" w:cs="Times New Roman"/>
          <w:bCs/>
          <w:sz w:val="28"/>
          <w:szCs w:val="28"/>
        </w:rPr>
        <w:t xml:space="preserve"> a </w:t>
      </w:r>
      <w:r w:rsidR="005009D7" w:rsidRPr="006267EC">
        <w:rPr>
          <w:rFonts w:ascii="Times New Roman" w:hAnsi="Times New Roman" w:cs="Times New Roman"/>
          <w:b/>
          <w:sz w:val="28"/>
          <w:szCs w:val="28"/>
          <w:u w:val="single"/>
        </w:rPr>
        <w:t>wedding garment</w:t>
      </w:r>
      <w:r w:rsidR="005009D7" w:rsidRPr="006267EC">
        <w:rPr>
          <w:rFonts w:ascii="Times New Roman" w:hAnsi="Times New Roman" w:cs="Times New Roman"/>
          <w:bCs/>
          <w:sz w:val="28"/>
          <w:szCs w:val="28"/>
        </w:rPr>
        <w:t>. And he says to him, “</w:t>
      </w:r>
      <w:r w:rsidR="005009D7" w:rsidRPr="006267EC">
        <w:rPr>
          <w:rFonts w:ascii="Times New Roman" w:hAnsi="Times New Roman" w:cs="Times New Roman"/>
          <w:bCs/>
          <w:sz w:val="28"/>
          <w:szCs w:val="28"/>
          <w:u w:val="single"/>
        </w:rPr>
        <w:t>Friend</w:t>
      </w:r>
      <w:r w:rsidR="005009D7" w:rsidRPr="006267EC">
        <w:rPr>
          <w:rFonts w:ascii="Times New Roman" w:hAnsi="Times New Roman" w:cs="Times New Roman"/>
          <w:bCs/>
          <w:sz w:val="28"/>
          <w:szCs w:val="28"/>
        </w:rPr>
        <w:t xml:space="preserve">, how did you enter here not having a </w:t>
      </w:r>
      <w:r w:rsidR="005009D7" w:rsidRPr="006267EC">
        <w:rPr>
          <w:rFonts w:ascii="Times New Roman" w:hAnsi="Times New Roman" w:cs="Times New Roman"/>
          <w:bCs/>
          <w:sz w:val="28"/>
          <w:szCs w:val="28"/>
          <w:u w:val="single"/>
        </w:rPr>
        <w:t>wedding garment</w:t>
      </w:r>
      <w:r w:rsidR="005009D7" w:rsidRPr="006267EC">
        <w:rPr>
          <w:rFonts w:ascii="Times New Roman" w:hAnsi="Times New Roman" w:cs="Times New Roman"/>
          <w:bCs/>
          <w:sz w:val="28"/>
          <w:szCs w:val="28"/>
        </w:rPr>
        <w:t>?” But he was put to silence. Then the king said to the servants, “</w:t>
      </w:r>
      <w:r w:rsidR="005009D7" w:rsidRPr="006267EC">
        <w:rPr>
          <w:rFonts w:ascii="Times New Roman" w:hAnsi="Times New Roman" w:cs="Times New Roman"/>
          <w:bCs/>
          <w:sz w:val="28"/>
          <w:szCs w:val="28"/>
          <w:u w:val="single"/>
        </w:rPr>
        <w:t>Bind him foot and hand</w:t>
      </w:r>
      <w:r w:rsidR="005009D7" w:rsidRPr="006267EC">
        <w:rPr>
          <w:rFonts w:ascii="Times New Roman" w:hAnsi="Times New Roman" w:cs="Times New Roman"/>
          <w:bCs/>
          <w:sz w:val="28"/>
          <w:szCs w:val="28"/>
        </w:rPr>
        <w:t xml:space="preserve">. Throw him out into </w:t>
      </w:r>
      <w:r w:rsidR="005009D7" w:rsidRPr="006267EC">
        <w:rPr>
          <w:rFonts w:ascii="Times New Roman" w:hAnsi="Times New Roman" w:cs="Times New Roman"/>
          <w:bCs/>
          <w:sz w:val="28"/>
          <w:szCs w:val="28"/>
          <w:u w:val="single"/>
        </w:rPr>
        <w:t xml:space="preserve">the </w:t>
      </w:r>
      <w:r w:rsidR="00790159" w:rsidRPr="006267EC">
        <w:rPr>
          <w:rFonts w:ascii="Times New Roman" w:hAnsi="Times New Roman" w:cs="Times New Roman"/>
          <w:bCs/>
          <w:sz w:val="28"/>
          <w:szCs w:val="28"/>
          <w:u w:val="single"/>
        </w:rPr>
        <w:t>O</w:t>
      </w:r>
      <w:r w:rsidR="005009D7" w:rsidRPr="006267EC">
        <w:rPr>
          <w:rFonts w:ascii="Times New Roman" w:hAnsi="Times New Roman" w:cs="Times New Roman"/>
          <w:bCs/>
          <w:sz w:val="28"/>
          <w:szCs w:val="28"/>
          <w:u w:val="single"/>
        </w:rPr>
        <w:t xml:space="preserve">uter </w:t>
      </w:r>
      <w:r w:rsidR="00790159" w:rsidRPr="006267EC">
        <w:rPr>
          <w:rFonts w:ascii="Times New Roman" w:hAnsi="Times New Roman" w:cs="Times New Roman"/>
          <w:bCs/>
          <w:sz w:val="28"/>
          <w:szCs w:val="28"/>
          <w:u w:val="single"/>
        </w:rPr>
        <w:t>D</w:t>
      </w:r>
      <w:r w:rsidR="005009D7" w:rsidRPr="006267EC">
        <w:rPr>
          <w:rFonts w:ascii="Times New Roman" w:hAnsi="Times New Roman" w:cs="Times New Roman"/>
          <w:bCs/>
          <w:sz w:val="28"/>
          <w:szCs w:val="28"/>
          <w:u w:val="single"/>
        </w:rPr>
        <w:t>arkness</w:t>
      </w:r>
      <w:r w:rsidR="005009D7" w:rsidRPr="006267EC">
        <w:rPr>
          <w:rFonts w:ascii="Times New Roman" w:hAnsi="Times New Roman" w:cs="Times New Roman"/>
          <w:bCs/>
          <w:sz w:val="28"/>
          <w:szCs w:val="28"/>
        </w:rPr>
        <w:t xml:space="preserve">. There will be </w:t>
      </w:r>
      <w:r w:rsidR="005009D7" w:rsidRPr="006267EC">
        <w:rPr>
          <w:rFonts w:ascii="Times New Roman" w:hAnsi="Times New Roman" w:cs="Times New Roman"/>
          <w:bCs/>
          <w:sz w:val="28"/>
          <w:szCs w:val="28"/>
          <w:u w:val="single"/>
        </w:rPr>
        <w:t xml:space="preserve">the </w:t>
      </w:r>
      <w:r w:rsidR="00152BFA" w:rsidRPr="006267EC">
        <w:rPr>
          <w:rFonts w:ascii="Times New Roman" w:hAnsi="Times New Roman" w:cs="Times New Roman"/>
          <w:bCs/>
          <w:sz w:val="28"/>
          <w:szCs w:val="28"/>
          <w:u w:val="single"/>
        </w:rPr>
        <w:t>W</w:t>
      </w:r>
      <w:r w:rsidR="005009D7" w:rsidRPr="006267EC">
        <w:rPr>
          <w:rFonts w:ascii="Times New Roman" w:hAnsi="Times New Roman" w:cs="Times New Roman"/>
          <w:bCs/>
          <w:sz w:val="28"/>
          <w:szCs w:val="28"/>
          <w:u w:val="single"/>
        </w:rPr>
        <w:t xml:space="preserve">eeping and the </w:t>
      </w:r>
      <w:r w:rsidR="00152BFA" w:rsidRPr="006267EC">
        <w:rPr>
          <w:rFonts w:ascii="Times New Roman" w:hAnsi="Times New Roman" w:cs="Times New Roman"/>
          <w:bCs/>
          <w:sz w:val="28"/>
          <w:szCs w:val="28"/>
          <w:u w:val="single"/>
        </w:rPr>
        <w:t>G</w:t>
      </w:r>
      <w:r w:rsidR="005009D7" w:rsidRPr="006267EC">
        <w:rPr>
          <w:rFonts w:ascii="Times New Roman" w:hAnsi="Times New Roman" w:cs="Times New Roman"/>
          <w:bCs/>
          <w:sz w:val="28"/>
          <w:szCs w:val="28"/>
          <w:u w:val="single"/>
        </w:rPr>
        <w:t xml:space="preserve">nashing of </w:t>
      </w:r>
      <w:r w:rsidR="00152BFA" w:rsidRPr="006267EC">
        <w:rPr>
          <w:rFonts w:ascii="Times New Roman" w:hAnsi="Times New Roman" w:cs="Times New Roman"/>
          <w:bCs/>
          <w:sz w:val="28"/>
          <w:szCs w:val="28"/>
          <w:u w:val="single"/>
        </w:rPr>
        <w:t>T</w:t>
      </w:r>
      <w:r w:rsidR="005009D7" w:rsidRPr="006267EC">
        <w:rPr>
          <w:rFonts w:ascii="Times New Roman" w:hAnsi="Times New Roman" w:cs="Times New Roman"/>
          <w:bCs/>
          <w:sz w:val="28"/>
          <w:szCs w:val="28"/>
          <w:u w:val="single"/>
        </w:rPr>
        <w:t>eeth</w:t>
      </w:r>
      <w:r w:rsidR="005009D7" w:rsidRPr="006267EC">
        <w:rPr>
          <w:rFonts w:ascii="Times New Roman" w:hAnsi="Times New Roman" w:cs="Times New Roman"/>
          <w:bCs/>
          <w:sz w:val="28"/>
          <w:szCs w:val="28"/>
        </w:rPr>
        <w:t>.</w:t>
      </w:r>
      <w:r w:rsidR="00B57484" w:rsidRPr="006267EC">
        <w:rPr>
          <w:rFonts w:ascii="Times New Roman" w:hAnsi="Times New Roman" w:cs="Times New Roman"/>
          <w:bCs/>
          <w:sz w:val="28"/>
          <w:szCs w:val="28"/>
        </w:rPr>
        <w:t>”</w:t>
      </w:r>
      <w:r w:rsidR="005009D7" w:rsidRPr="006267EC">
        <w:rPr>
          <w:rFonts w:ascii="Times New Roman" w:hAnsi="Times New Roman" w:cs="Times New Roman"/>
          <w:bCs/>
          <w:sz w:val="28"/>
          <w:szCs w:val="28"/>
        </w:rPr>
        <w:t xml:space="preserve"> For </w:t>
      </w:r>
      <w:r w:rsidR="005009D7" w:rsidRPr="006267EC">
        <w:rPr>
          <w:rFonts w:ascii="Times New Roman" w:hAnsi="Times New Roman" w:cs="Times New Roman"/>
          <w:bCs/>
          <w:sz w:val="28"/>
          <w:szCs w:val="28"/>
          <w:u w:val="single"/>
        </w:rPr>
        <w:t>many are called, but few chosen</w:t>
      </w:r>
      <w:r w:rsidR="005009D7" w:rsidRPr="006267EC">
        <w:rPr>
          <w:rFonts w:ascii="Times New Roman" w:hAnsi="Times New Roman" w:cs="Times New Roman"/>
          <w:bCs/>
          <w:sz w:val="28"/>
          <w:szCs w:val="28"/>
        </w:rPr>
        <w:t>.</w:t>
      </w:r>
      <w:r w:rsidR="00B57484" w:rsidRPr="006267EC">
        <w:rPr>
          <w:rFonts w:ascii="Times New Roman" w:hAnsi="Times New Roman" w:cs="Times New Roman"/>
          <w:bCs/>
          <w:sz w:val="28"/>
          <w:szCs w:val="28"/>
        </w:rPr>
        <w:t>’”</w:t>
      </w:r>
      <w:r w:rsidR="001D14C6" w:rsidRPr="006267EC">
        <w:rPr>
          <w:rFonts w:ascii="Times New Roman" w:hAnsi="Times New Roman" w:cs="Times New Roman"/>
          <w:bCs/>
          <w:sz w:val="28"/>
          <w:szCs w:val="28"/>
        </w:rPr>
        <w:t xml:space="preserve"> </w:t>
      </w:r>
    </w:p>
    <w:p w:rsidR="00F36D50" w:rsidRPr="006267EC" w:rsidRDefault="0088230B" w:rsidP="001D14C6">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ab/>
      </w:r>
      <w:r w:rsidRPr="006267EC">
        <w:rPr>
          <w:rFonts w:ascii="Times New Roman" w:hAnsi="Times New Roman" w:cs="Times New Roman"/>
          <w:bCs/>
          <w:sz w:val="28"/>
          <w:szCs w:val="28"/>
        </w:rPr>
        <w:tab/>
      </w:r>
      <w:r w:rsidRPr="006267EC">
        <w:rPr>
          <w:rFonts w:ascii="Times New Roman" w:hAnsi="Times New Roman" w:cs="Times New Roman"/>
          <w:bCs/>
          <w:sz w:val="28"/>
          <w:szCs w:val="28"/>
        </w:rPr>
        <w:tab/>
      </w:r>
      <w:r w:rsidRPr="006267EC">
        <w:rPr>
          <w:rFonts w:ascii="Times New Roman" w:hAnsi="Times New Roman" w:cs="Times New Roman"/>
          <w:bCs/>
          <w:sz w:val="28"/>
          <w:szCs w:val="28"/>
        </w:rPr>
        <w:tab/>
      </w:r>
      <w:r w:rsidRPr="006267EC">
        <w:rPr>
          <w:rFonts w:ascii="Times New Roman" w:hAnsi="Times New Roman" w:cs="Times New Roman"/>
          <w:bCs/>
          <w:sz w:val="28"/>
          <w:szCs w:val="28"/>
        </w:rPr>
        <w:tab/>
      </w:r>
      <w:r w:rsidRPr="006267EC">
        <w:rPr>
          <w:rFonts w:ascii="Times New Roman" w:hAnsi="Times New Roman" w:cs="Times New Roman"/>
          <w:bCs/>
          <w:sz w:val="28"/>
          <w:szCs w:val="28"/>
        </w:rPr>
        <w:tab/>
      </w:r>
      <w:r w:rsidRPr="006267EC">
        <w:rPr>
          <w:rFonts w:ascii="Times New Roman" w:hAnsi="Times New Roman" w:cs="Times New Roman"/>
          <w:bCs/>
          <w:sz w:val="28"/>
          <w:szCs w:val="28"/>
        </w:rPr>
        <w:tab/>
      </w:r>
      <w:r w:rsidRPr="006267EC">
        <w:rPr>
          <w:rFonts w:ascii="Times New Roman" w:hAnsi="Times New Roman" w:cs="Times New Roman"/>
          <w:bCs/>
          <w:sz w:val="28"/>
          <w:szCs w:val="28"/>
        </w:rPr>
        <w:tab/>
      </w:r>
      <w:r w:rsidRPr="006267EC">
        <w:rPr>
          <w:rFonts w:ascii="Times New Roman" w:hAnsi="Times New Roman" w:cs="Times New Roman"/>
          <w:bCs/>
          <w:sz w:val="28"/>
          <w:szCs w:val="28"/>
        </w:rPr>
        <w:tab/>
      </w:r>
      <w:r w:rsidRPr="006267EC">
        <w:rPr>
          <w:rFonts w:ascii="Times New Roman" w:hAnsi="Times New Roman" w:cs="Times New Roman"/>
          <w:bCs/>
          <w:sz w:val="28"/>
          <w:szCs w:val="28"/>
        </w:rPr>
        <w:tab/>
      </w:r>
      <w:r w:rsidR="001D14C6" w:rsidRPr="006267EC">
        <w:rPr>
          <w:rFonts w:ascii="Times New Roman" w:hAnsi="Times New Roman" w:cs="Times New Roman"/>
          <w:bCs/>
          <w:sz w:val="28"/>
          <w:szCs w:val="28"/>
        </w:rPr>
        <w:t>Mat.22:1-14</w:t>
      </w:r>
      <w:r w:rsidR="00B57484" w:rsidRPr="006267EC">
        <w:rPr>
          <w:rFonts w:ascii="Times New Roman" w:hAnsi="Times New Roman" w:cs="Times New Roman"/>
          <w:bCs/>
          <w:sz w:val="28"/>
          <w:szCs w:val="28"/>
        </w:rPr>
        <w:t xml:space="preserve"> </w:t>
      </w:r>
    </w:p>
    <w:p w:rsidR="00B47B7B" w:rsidRPr="006267EC" w:rsidRDefault="00D7614F" w:rsidP="0032210A">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Let us focus first on the conclusion of this tale – “</w:t>
      </w:r>
      <w:r w:rsidRPr="006267EC">
        <w:rPr>
          <w:rFonts w:ascii="Times New Roman" w:hAnsi="Times New Roman" w:cs="Times New Roman"/>
          <w:bCs/>
          <w:sz w:val="28"/>
          <w:szCs w:val="28"/>
          <w:u w:val="single"/>
        </w:rPr>
        <w:t>many are called</w:t>
      </w:r>
      <w:r w:rsidR="002E11D1" w:rsidRPr="006267EC">
        <w:rPr>
          <w:rFonts w:ascii="Times New Roman" w:hAnsi="Times New Roman" w:cs="Times New Roman"/>
          <w:bCs/>
          <w:sz w:val="28"/>
          <w:szCs w:val="28"/>
          <w:u w:val="single"/>
        </w:rPr>
        <w:t xml:space="preserve">, but few </w:t>
      </w:r>
      <w:r w:rsidRPr="006267EC">
        <w:rPr>
          <w:rFonts w:ascii="Times New Roman" w:hAnsi="Times New Roman" w:cs="Times New Roman"/>
          <w:bCs/>
          <w:sz w:val="28"/>
          <w:szCs w:val="28"/>
          <w:u w:val="single"/>
        </w:rPr>
        <w:t>chosen</w:t>
      </w:r>
      <w:r w:rsidRPr="006267EC">
        <w:rPr>
          <w:rFonts w:ascii="Times New Roman" w:hAnsi="Times New Roman" w:cs="Times New Roman"/>
          <w:bCs/>
          <w:sz w:val="28"/>
          <w:szCs w:val="28"/>
        </w:rPr>
        <w:t xml:space="preserve">”. </w:t>
      </w:r>
      <w:r w:rsidR="006A62F1" w:rsidRPr="006267EC">
        <w:rPr>
          <w:rFonts w:ascii="Times New Roman" w:hAnsi="Times New Roman" w:cs="Times New Roman"/>
          <w:bCs/>
          <w:sz w:val="28"/>
          <w:szCs w:val="28"/>
        </w:rPr>
        <w:t xml:space="preserve">Later revelation calls </w:t>
      </w:r>
      <w:r w:rsidR="00C05824" w:rsidRPr="006267EC">
        <w:rPr>
          <w:rFonts w:ascii="Times New Roman" w:hAnsi="Times New Roman" w:cs="Times New Roman"/>
          <w:bCs/>
          <w:sz w:val="28"/>
          <w:szCs w:val="28"/>
        </w:rPr>
        <w:t>another</w:t>
      </w:r>
      <w:r w:rsidR="009104F1"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 xml:space="preserve">gathering </w:t>
      </w:r>
      <w:r w:rsidR="009104F1" w:rsidRPr="006267EC">
        <w:rPr>
          <w:rFonts w:ascii="Times New Roman" w:hAnsi="Times New Roman" w:cs="Times New Roman"/>
          <w:bCs/>
          <w:sz w:val="28"/>
          <w:szCs w:val="28"/>
        </w:rPr>
        <w:t xml:space="preserve">the “wedding-feast of the Lamb” (Rev.19:7-9), </w:t>
      </w:r>
      <w:r w:rsidR="006A62F1" w:rsidRPr="006267EC">
        <w:rPr>
          <w:rFonts w:ascii="Times New Roman" w:hAnsi="Times New Roman" w:cs="Times New Roman"/>
          <w:bCs/>
          <w:sz w:val="28"/>
          <w:szCs w:val="28"/>
        </w:rPr>
        <w:t>where</w:t>
      </w:r>
      <w:r w:rsidR="009104F1" w:rsidRPr="006267EC">
        <w:rPr>
          <w:rFonts w:ascii="Times New Roman" w:hAnsi="Times New Roman" w:cs="Times New Roman"/>
          <w:bCs/>
          <w:sz w:val="28"/>
          <w:szCs w:val="28"/>
        </w:rPr>
        <w:t xml:space="preserve"> all those present were “called”. However, they were not necessarily </w:t>
      </w:r>
      <w:r w:rsidR="009104F1" w:rsidRPr="006267EC">
        <w:rPr>
          <w:rFonts w:ascii="Times New Roman" w:hAnsi="Times New Roman" w:cs="Times New Roman"/>
          <w:bCs/>
          <w:i/>
          <w:iCs/>
          <w:sz w:val="28"/>
          <w:szCs w:val="28"/>
        </w:rPr>
        <w:t>all</w:t>
      </w:r>
      <w:r w:rsidR="009104F1" w:rsidRPr="006267EC">
        <w:rPr>
          <w:rFonts w:ascii="Times New Roman" w:hAnsi="Times New Roman" w:cs="Times New Roman"/>
          <w:bCs/>
          <w:sz w:val="28"/>
          <w:szCs w:val="28"/>
        </w:rPr>
        <w:t xml:space="preserve"> </w:t>
      </w:r>
      <w:r w:rsidR="002E11D1" w:rsidRPr="006267EC">
        <w:rPr>
          <w:rFonts w:ascii="Times New Roman" w:hAnsi="Times New Roman" w:cs="Times New Roman"/>
          <w:bCs/>
          <w:sz w:val="28"/>
          <w:szCs w:val="28"/>
        </w:rPr>
        <w:t xml:space="preserve">those </w:t>
      </w:r>
      <w:r w:rsidR="009104F1" w:rsidRPr="006267EC">
        <w:rPr>
          <w:rFonts w:ascii="Times New Roman" w:hAnsi="Times New Roman" w:cs="Times New Roman"/>
          <w:bCs/>
          <w:sz w:val="28"/>
          <w:szCs w:val="28"/>
        </w:rPr>
        <w:t xml:space="preserve">who </w:t>
      </w:r>
      <w:r w:rsidR="0012587A" w:rsidRPr="006267EC">
        <w:rPr>
          <w:rFonts w:ascii="Times New Roman" w:hAnsi="Times New Roman" w:cs="Times New Roman"/>
          <w:bCs/>
          <w:sz w:val="28"/>
          <w:szCs w:val="28"/>
        </w:rPr>
        <w:t>had been</w:t>
      </w:r>
      <w:r w:rsidR="009104F1" w:rsidRPr="006267EC">
        <w:rPr>
          <w:rFonts w:ascii="Times New Roman" w:hAnsi="Times New Roman" w:cs="Times New Roman"/>
          <w:bCs/>
          <w:sz w:val="28"/>
          <w:szCs w:val="28"/>
        </w:rPr>
        <w:t xml:space="preserve"> called. Rev.17:14 says those with Him will be “called, chosen and faithful”, and th</w:t>
      </w:r>
      <w:r w:rsidR="002E11D1" w:rsidRPr="006267EC">
        <w:rPr>
          <w:rFonts w:ascii="Times New Roman" w:hAnsi="Times New Roman" w:cs="Times New Roman"/>
          <w:bCs/>
          <w:sz w:val="28"/>
          <w:szCs w:val="28"/>
        </w:rPr>
        <w:t>is</w:t>
      </w:r>
      <w:r w:rsidR="009104F1" w:rsidRPr="006267EC">
        <w:rPr>
          <w:rFonts w:ascii="Times New Roman" w:hAnsi="Times New Roman" w:cs="Times New Roman"/>
          <w:bCs/>
          <w:sz w:val="28"/>
          <w:szCs w:val="28"/>
        </w:rPr>
        <w:t xml:space="preserve"> seems to narrow down the </w:t>
      </w:r>
      <w:r w:rsidR="00A77E69" w:rsidRPr="006267EC">
        <w:rPr>
          <w:rFonts w:ascii="Times New Roman" w:hAnsi="Times New Roman" w:cs="Times New Roman"/>
          <w:bCs/>
          <w:sz w:val="28"/>
          <w:szCs w:val="28"/>
        </w:rPr>
        <w:t xml:space="preserve">acceptable </w:t>
      </w:r>
      <w:r w:rsidR="00242391" w:rsidRPr="006267EC">
        <w:rPr>
          <w:rFonts w:ascii="Times New Roman" w:hAnsi="Times New Roman" w:cs="Times New Roman"/>
          <w:bCs/>
          <w:sz w:val="28"/>
          <w:szCs w:val="28"/>
        </w:rPr>
        <w:t xml:space="preserve">attendees at </w:t>
      </w:r>
      <w:r w:rsidR="00C05824" w:rsidRPr="006267EC">
        <w:rPr>
          <w:rFonts w:ascii="Times New Roman" w:hAnsi="Times New Roman" w:cs="Times New Roman"/>
          <w:bCs/>
          <w:sz w:val="28"/>
          <w:szCs w:val="28"/>
        </w:rPr>
        <w:t>that</w:t>
      </w:r>
      <w:r w:rsidR="00242391" w:rsidRPr="006267EC">
        <w:rPr>
          <w:rFonts w:ascii="Times New Roman" w:hAnsi="Times New Roman" w:cs="Times New Roman"/>
          <w:bCs/>
          <w:sz w:val="28"/>
          <w:szCs w:val="28"/>
        </w:rPr>
        <w:t xml:space="preserve"> wedding-feast.</w:t>
      </w:r>
    </w:p>
    <w:p w:rsidR="001D3A1F" w:rsidRPr="006267EC" w:rsidRDefault="00D7614F" w:rsidP="00A77E69">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In the Parable of the Wedding-Feast, t</w:t>
      </w:r>
      <w:r w:rsidR="00C738D3" w:rsidRPr="006267EC">
        <w:rPr>
          <w:rFonts w:ascii="Times New Roman" w:hAnsi="Times New Roman" w:cs="Times New Roman"/>
          <w:bCs/>
          <w:sz w:val="28"/>
          <w:szCs w:val="28"/>
        </w:rPr>
        <w:t xml:space="preserve">he destruction of the murderers and </w:t>
      </w:r>
      <w:r w:rsidR="002E11D1" w:rsidRPr="006267EC">
        <w:rPr>
          <w:rFonts w:ascii="Times New Roman" w:hAnsi="Times New Roman" w:cs="Times New Roman"/>
          <w:bCs/>
          <w:sz w:val="28"/>
          <w:szCs w:val="28"/>
        </w:rPr>
        <w:t xml:space="preserve">the </w:t>
      </w:r>
      <w:r w:rsidR="00C738D3" w:rsidRPr="006267EC">
        <w:rPr>
          <w:rFonts w:ascii="Times New Roman" w:hAnsi="Times New Roman" w:cs="Times New Roman"/>
          <w:bCs/>
          <w:sz w:val="28"/>
          <w:szCs w:val="28"/>
        </w:rPr>
        <w:t xml:space="preserve">burning of their city </w:t>
      </w:r>
      <w:r w:rsidR="00560600" w:rsidRPr="006267EC">
        <w:rPr>
          <w:rFonts w:ascii="Times New Roman" w:hAnsi="Times New Roman" w:cs="Times New Roman"/>
          <w:bCs/>
          <w:sz w:val="28"/>
          <w:szCs w:val="28"/>
        </w:rPr>
        <w:t>appears to</w:t>
      </w:r>
      <w:r w:rsidR="00C738D3" w:rsidRPr="006267EC">
        <w:rPr>
          <w:rFonts w:ascii="Times New Roman" w:hAnsi="Times New Roman" w:cs="Times New Roman"/>
          <w:bCs/>
          <w:sz w:val="28"/>
          <w:szCs w:val="28"/>
        </w:rPr>
        <w:t xml:space="preserve"> be a prophecy of the AD 70 destruction of Jerusalem. Jesus’ warning on the way to Calvary, “Daughters of Jerusalem, weep not for Me, but for yourselves weep, and for your children.” (Luk.23:28), seemed to be fulfilled at AD</w:t>
      </w:r>
      <w:r w:rsidR="00560600" w:rsidRPr="006267EC">
        <w:rPr>
          <w:rFonts w:ascii="Times New Roman" w:hAnsi="Times New Roman" w:cs="Times New Roman"/>
          <w:bCs/>
          <w:sz w:val="28"/>
          <w:szCs w:val="28"/>
        </w:rPr>
        <w:t xml:space="preserve"> </w:t>
      </w:r>
      <w:r w:rsidR="00C738D3" w:rsidRPr="006267EC">
        <w:rPr>
          <w:rFonts w:ascii="Times New Roman" w:hAnsi="Times New Roman" w:cs="Times New Roman"/>
          <w:bCs/>
          <w:sz w:val="28"/>
          <w:szCs w:val="28"/>
        </w:rPr>
        <w:t>70. And there were other distinct prophecies, like “there will not be left stone upon stone, that will not be thrown down”</w:t>
      </w:r>
      <w:r w:rsidR="00A91655" w:rsidRPr="006267EC">
        <w:rPr>
          <w:rFonts w:ascii="Times New Roman" w:hAnsi="Times New Roman" w:cs="Times New Roman"/>
          <w:bCs/>
          <w:sz w:val="28"/>
          <w:szCs w:val="28"/>
        </w:rPr>
        <w:t xml:space="preserve">, and also “whenever you should see Jerusalem surrounded by armies, then know that its destruction has drawn near” </w:t>
      </w:r>
      <w:r w:rsidRPr="006267EC">
        <w:rPr>
          <w:rFonts w:ascii="Times New Roman" w:hAnsi="Times New Roman" w:cs="Times New Roman"/>
          <w:bCs/>
          <w:sz w:val="28"/>
          <w:szCs w:val="28"/>
        </w:rPr>
        <w:t>(Luk.21:6, 20)</w:t>
      </w:r>
      <w:r w:rsidR="00DA4E32"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w:t>
      </w:r>
      <w:r w:rsidR="00DA4E32" w:rsidRPr="006267EC">
        <w:rPr>
          <w:rFonts w:ascii="Times New Roman" w:hAnsi="Times New Roman" w:cs="Times New Roman"/>
          <w:bCs/>
          <w:sz w:val="28"/>
          <w:szCs w:val="28"/>
        </w:rPr>
        <w:t>D</w:t>
      </w:r>
      <w:r w:rsidR="00A91655" w:rsidRPr="006267EC">
        <w:rPr>
          <w:rFonts w:ascii="Times New Roman" w:hAnsi="Times New Roman" w:cs="Times New Roman"/>
          <w:bCs/>
          <w:sz w:val="28"/>
          <w:szCs w:val="28"/>
        </w:rPr>
        <w:t xml:space="preserve">id Jesus mean AD 70 by </w:t>
      </w:r>
      <w:r w:rsidR="00C05824" w:rsidRPr="006267EC">
        <w:rPr>
          <w:rFonts w:ascii="Times New Roman" w:hAnsi="Times New Roman" w:cs="Times New Roman"/>
          <w:bCs/>
          <w:sz w:val="28"/>
          <w:szCs w:val="28"/>
        </w:rPr>
        <w:t xml:space="preserve">all </w:t>
      </w:r>
      <w:r w:rsidR="00A91655" w:rsidRPr="006267EC">
        <w:rPr>
          <w:rFonts w:ascii="Times New Roman" w:hAnsi="Times New Roman" w:cs="Times New Roman"/>
          <w:bCs/>
          <w:sz w:val="28"/>
          <w:szCs w:val="28"/>
        </w:rPr>
        <w:t xml:space="preserve">these? I believe we can see in AD 70 a typical fulfillment, but not an exhaustive one. </w:t>
      </w:r>
      <w:r w:rsidR="00FF3D6A" w:rsidRPr="006267EC">
        <w:rPr>
          <w:rFonts w:ascii="Times New Roman" w:hAnsi="Times New Roman" w:cs="Times New Roman"/>
          <w:bCs/>
          <w:sz w:val="28"/>
          <w:szCs w:val="28"/>
        </w:rPr>
        <w:t>While a “not left stone upon stone” destruction may have applied to the Temple in AD 70, it did not apply to the whole city at that time.</w:t>
      </w:r>
    </w:p>
    <w:p w:rsidR="00C738D3" w:rsidRPr="006267EC" w:rsidRDefault="00D7614F" w:rsidP="00A77E69">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What circumstances surrounded</w:t>
      </w:r>
      <w:r w:rsidR="00A91655" w:rsidRPr="006267EC">
        <w:rPr>
          <w:rFonts w:ascii="Times New Roman" w:hAnsi="Times New Roman" w:cs="Times New Roman"/>
          <w:bCs/>
          <w:sz w:val="28"/>
          <w:szCs w:val="28"/>
        </w:rPr>
        <w:t xml:space="preserve"> the angelic harvest of </w:t>
      </w:r>
      <w:r w:rsidR="00FF3D6A" w:rsidRPr="006267EC">
        <w:rPr>
          <w:rFonts w:ascii="Times New Roman" w:hAnsi="Times New Roman" w:cs="Times New Roman"/>
          <w:bCs/>
          <w:sz w:val="28"/>
          <w:szCs w:val="28"/>
        </w:rPr>
        <w:t xml:space="preserve">faithful ones in </w:t>
      </w:r>
      <w:r w:rsidR="00A91655" w:rsidRPr="006267EC">
        <w:rPr>
          <w:rFonts w:ascii="Times New Roman" w:hAnsi="Times New Roman" w:cs="Times New Roman"/>
          <w:bCs/>
          <w:sz w:val="28"/>
          <w:szCs w:val="28"/>
        </w:rPr>
        <w:t>the other parables? “</w:t>
      </w:r>
      <w:r w:rsidR="00A91655" w:rsidRPr="006267EC">
        <w:rPr>
          <w:rFonts w:ascii="Times New Roman" w:hAnsi="Times New Roman" w:cs="Times New Roman"/>
          <w:bCs/>
          <w:sz w:val="28"/>
          <w:szCs w:val="28"/>
          <w:u w:val="single"/>
        </w:rPr>
        <w:t xml:space="preserve">The </w:t>
      </w:r>
      <w:r w:rsidR="00DE76CC" w:rsidRPr="006267EC">
        <w:rPr>
          <w:rFonts w:ascii="Times New Roman" w:hAnsi="Times New Roman" w:cs="Times New Roman"/>
          <w:bCs/>
          <w:sz w:val="28"/>
          <w:szCs w:val="28"/>
          <w:u w:val="single"/>
        </w:rPr>
        <w:t>W</w:t>
      </w:r>
      <w:r w:rsidR="00A91655" w:rsidRPr="006267EC">
        <w:rPr>
          <w:rFonts w:ascii="Times New Roman" w:hAnsi="Times New Roman" w:cs="Times New Roman"/>
          <w:bCs/>
          <w:sz w:val="28"/>
          <w:szCs w:val="28"/>
          <w:u w:val="single"/>
        </w:rPr>
        <w:t xml:space="preserve">eeping and the </w:t>
      </w:r>
      <w:r w:rsidR="00DE76CC" w:rsidRPr="006267EC">
        <w:rPr>
          <w:rFonts w:ascii="Times New Roman" w:hAnsi="Times New Roman" w:cs="Times New Roman"/>
          <w:bCs/>
          <w:sz w:val="28"/>
          <w:szCs w:val="28"/>
          <w:u w:val="single"/>
        </w:rPr>
        <w:t>G</w:t>
      </w:r>
      <w:r w:rsidR="00A91655" w:rsidRPr="006267EC">
        <w:rPr>
          <w:rFonts w:ascii="Times New Roman" w:hAnsi="Times New Roman" w:cs="Times New Roman"/>
          <w:bCs/>
          <w:sz w:val="28"/>
          <w:szCs w:val="28"/>
          <w:u w:val="single"/>
        </w:rPr>
        <w:t xml:space="preserve">nashing of </w:t>
      </w:r>
      <w:r w:rsidR="00DE76CC" w:rsidRPr="006267EC">
        <w:rPr>
          <w:rFonts w:ascii="Times New Roman" w:hAnsi="Times New Roman" w:cs="Times New Roman"/>
          <w:bCs/>
          <w:sz w:val="28"/>
          <w:szCs w:val="28"/>
          <w:u w:val="single"/>
        </w:rPr>
        <w:t>T</w:t>
      </w:r>
      <w:r w:rsidR="00A91655" w:rsidRPr="006267EC">
        <w:rPr>
          <w:rFonts w:ascii="Times New Roman" w:hAnsi="Times New Roman" w:cs="Times New Roman"/>
          <w:bCs/>
          <w:sz w:val="28"/>
          <w:szCs w:val="28"/>
          <w:u w:val="single"/>
        </w:rPr>
        <w:t>eeth</w:t>
      </w:r>
      <w:r w:rsidR="00A91655" w:rsidRPr="006267EC">
        <w:rPr>
          <w:rFonts w:ascii="Times New Roman" w:hAnsi="Times New Roman" w:cs="Times New Roman"/>
          <w:bCs/>
          <w:sz w:val="28"/>
          <w:szCs w:val="28"/>
        </w:rPr>
        <w:t>” will be the result of a ju</w:t>
      </w:r>
      <w:r w:rsidR="002E11D1" w:rsidRPr="006267EC">
        <w:rPr>
          <w:rFonts w:ascii="Times New Roman" w:hAnsi="Times New Roman" w:cs="Times New Roman"/>
          <w:bCs/>
          <w:sz w:val="28"/>
          <w:szCs w:val="28"/>
        </w:rPr>
        <w:t>ridic</w:t>
      </w:r>
      <w:r w:rsidR="00A91655" w:rsidRPr="006267EC">
        <w:rPr>
          <w:rFonts w:ascii="Times New Roman" w:hAnsi="Times New Roman" w:cs="Times New Roman"/>
          <w:bCs/>
          <w:sz w:val="28"/>
          <w:szCs w:val="28"/>
        </w:rPr>
        <w:t xml:space="preserve">al condemnation, like that of </w:t>
      </w:r>
      <w:r w:rsidR="00C977C4" w:rsidRPr="006267EC">
        <w:rPr>
          <w:rFonts w:ascii="Times New Roman" w:hAnsi="Times New Roman" w:cs="Times New Roman"/>
          <w:bCs/>
          <w:sz w:val="28"/>
          <w:szCs w:val="28"/>
        </w:rPr>
        <w:t xml:space="preserve">some </w:t>
      </w:r>
      <w:r w:rsidR="00A91655" w:rsidRPr="006267EC">
        <w:rPr>
          <w:rFonts w:ascii="Times New Roman" w:hAnsi="Times New Roman" w:cs="Times New Roman"/>
          <w:bCs/>
          <w:sz w:val="28"/>
          <w:szCs w:val="28"/>
        </w:rPr>
        <w:t xml:space="preserve">nations in Mat.25:31-46. </w:t>
      </w:r>
      <w:r w:rsidR="00494312" w:rsidRPr="006267EC">
        <w:rPr>
          <w:rFonts w:ascii="Times New Roman" w:hAnsi="Times New Roman" w:cs="Times New Roman"/>
          <w:bCs/>
          <w:sz w:val="28"/>
          <w:szCs w:val="28"/>
        </w:rPr>
        <w:t>Whenever did Jesus and the Twelve sit in such a judgment</w:t>
      </w:r>
      <w:r w:rsidR="00B858AF" w:rsidRPr="006267EC">
        <w:rPr>
          <w:rFonts w:ascii="Times New Roman" w:hAnsi="Times New Roman" w:cs="Times New Roman"/>
          <w:bCs/>
          <w:sz w:val="28"/>
          <w:szCs w:val="28"/>
        </w:rPr>
        <w:t xml:space="preserve"> of Israel</w:t>
      </w:r>
      <w:r w:rsidR="00494312" w:rsidRPr="006267EC">
        <w:rPr>
          <w:rFonts w:ascii="Times New Roman" w:hAnsi="Times New Roman" w:cs="Times New Roman"/>
          <w:bCs/>
          <w:sz w:val="28"/>
          <w:szCs w:val="28"/>
        </w:rPr>
        <w:t xml:space="preserve">? </w:t>
      </w:r>
      <w:r w:rsidR="00A91655" w:rsidRPr="006267EC">
        <w:rPr>
          <w:rFonts w:ascii="Times New Roman" w:hAnsi="Times New Roman" w:cs="Times New Roman"/>
          <w:bCs/>
          <w:sz w:val="28"/>
          <w:szCs w:val="28"/>
        </w:rPr>
        <w:t xml:space="preserve">If Jesus had </w:t>
      </w:r>
      <w:r w:rsidR="002E11D1" w:rsidRPr="006267EC">
        <w:rPr>
          <w:rFonts w:ascii="Times New Roman" w:hAnsi="Times New Roman" w:cs="Times New Roman"/>
          <w:bCs/>
          <w:sz w:val="28"/>
          <w:szCs w:val="28"/>
        </w:rPr>
        <w:t>wanted</w:t>
      </w:r>
      <w:r w:rsidR="00A91655" w:rsidRPr="006267EC">
        <w:rPr>
          <w:rFonts w:ascii="Times New Roman" w:hAnsi="Times New Roman" w:cs="Times New Roman"/>
          <w:bCs/>
          <w:sz w:val="28"/>
          <w:szCs w:val="28"/>
        </w:rPr>
        <w:t xml:space="preserve"> to be understood as prophesying the end-times </w:t>
      </w:r>
      <w:r w:rsidR="00A77E69" w:rsidRPr="006267EC">
        <w:rPr>
          <w:rFonts w:ascii="Times New Roman" w:hAnsi="Times New Roman" w:cs="Times New Roman"/>
          <w:bCs/>
          <w:sz w:val="28"/>
          <w:szCs w:val="28"/>
        </w:rPr>
        <w:t>being</w:t>
      </w:r>
      <w:r w:rsidR="00A91655" w:rsidRPr="006267EC">
        <w:rPr>
          <w:rFonts w:ascii="Times New Roman" w:hAnsi="Times New Roman" w:cs="Times New Roman"/>
          <w:bCs/>
          <w:sz w:val="28"/>
          <w:szCs w:val="28"/>
        </w:rPr>
        <w:t xml:space="preserve"> AD 70, He could have made this clear by saying, “whenever you should see Jerusalem surrounded by </w:t>
      </w:r>
      <w:r w:rsidR="00A91655" w:rsidRPr="006267EC">
        <w:rPr>
          <w:rFonts w:ascii="Times New Roman" w:hAnsi="Times New Roman" w:cs="Times New Roman"/>
          <w:b/>
          <w:sz w:val="28"/>
          <w:szCs w:val="28"/>
        </w:rPr>
        <w:t>Roman</w:t>
      </w:r>
      <w:r w:rsidRPr="006267EC">
        <w:rPr>
          <w:rFonts w:ascii="Times New Roman" w:hAnsi="Times New Roman" w:cs="Times New Roman"/>
          <w:bCs/>
          <w:sz w:val="28"/>
          <w:szCs w:val="28"/>
        </w:rPr>
        <w:t xml:space="preserve"> armie</w:t>
      </w:r>
      <w:r w:rsidR="00A91655" w:rsidRPr="006267EC">
        <w:rPr>
          <w:rFonts w:ascii="Times New Roman" w:hAnsi="Times New Roman" w:cs="Times New Roman"/>
          <w:bCs/>
          <w:sz w:val="28"/>
          <w:szCs w:val="28"/>
        </w:rPr>
        <w:t xml:space="preserve">s”. But as I have demonstrated earlier, Rome cannot be the two </w:t>
      </w:r>
      <w:r w:rsidR="006031C2" w:rsidRPr="006267EC">
        <w:rPr>
          <w:rFonts w:ascii="Times New Roman" w:hAnsi="Times New Roman" w:cs="Times New Roman"/>
          <w:bCs/>
          <w:sz w:val="28"/>
          <w:szCs w:val="28"/>
        </w:rPr>
        <w:t xml:space="preserve">iron </w:t>
      </w:r>
      <w:r w:rsidR="00A91655" w:rsidRPr="006267EC">
        <w:rPr>
          <w:rFonts w:ascii="Times New Roman" w:hAnsi="Times New Roman" w:cs="Times New Roman"/>
          <w:bCs/>
          <w:sz w:val="28"/>
          <w:szCs w:val="28"/>
        </w:rPr>
        <w:t>legs of Nebuchadrezzar’s dream.</w:t>
      </w:r>
      <w:r w:rsidR="00A01E46" w:rsidRPr="006267EC">
        <w:rPr>
          <w:rFonts w:ascii="Times New Roman" w:hAnsi="Times New Roman" w:cs="Times New Roman"/>
          <w:bCs/>
          <w:sz w:val="28"/>
          <w:szCs w:val="28"/>
        </w:rPr>
        <w:t xml:space="preserve"> The Roman legions were but a shadow of things to come.</w:t>
      </w:r>
    </w:p>
    <w:p w:rsidR="00524FC9" w:rsidRPr="006267EC" w:rsidRDefault="00524FC9" w:rsidP="0032210A">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lastRenderedPageBreak/>
        <w:t xml:space="preserve">The burning of the murderers’ city in the parable precedes a second calling of guests. If we </w:t>
      </w:r>
      <w:r w:rsidR="007102A2" w:rsidRPr="006267EC">
        <w:rPr>
          <w:rFonts w:ascii="Times New Roman" w:hAnsi="Times New Roman" w:cs="Times New Roman"/>
          <w:bCs/>
          <w:sz w:val="28"/>
          <w:szCs w:val="28"/>
        </w:rPr>
        <w:t>adhere</w:t>
      </w:r>
      <w:r w:rsidRPr="006267EC">
        <w:rPr>
          <w:rFonts w:ascii="Times New Roman" w:hAnsi="Times New Roman" w:cs="Times New Roman"/>
          <w:bCs/>
          <w:sz w:val="28"/>
          <w:szCs w:val="28"/>
        </w:rPr>
        <w:t xml:space="preserve"> to the chronology of the story, </w:t>
      </w:r>
      <w:r w:rsidR="00BB6CE6" w:rsidRPr="006267EC">
        <w:rPr>
          <w:rFonts w:ascii="Times New Roman" w:hAnsi="Times New Roman" w:cs="Times New Roman"/>
          <w:bCs/>
          <w:sz w:val="28"/>
          <w:szCs w:val="28"/>
        </w:rPr>
        <w:t xml:space="preserve">and assume the burning of the city happened in AD 70, </w:t>
      </w:r>
      <w:r w:rsidRPr="006267EC">
        <w:rPr>
          <w:rFonts w:ascii="Times New Roman" w:hAnsi="Times New Roman" w:cs="Times New Roman"/>
          <w:bCs/>
          <w:sz w:val="28"/>
          <w:szCs w:val="28"/>
        </w:rPr>
        <w:t xml:space="preserve">then the second calling must be </w:t>
      </w:r>
      <w:r w:rsidR="00FF3D6A" w:rsidRPr="006267EC">
        <w:rPr>
          <w:rFonts w:ascii="Times New Roman" w:hAnsi="Times New Roman" w:cs="Times New Roman"/>
          <w:bCs/>
          <w:sz w:val="28"/>
          <w:szCs w:val="28"/>
        </w:rPr>
        <w:t>for</w:t>
      </w:r>
      <w:r w:rsidR="004E7487" w:rsidRPr="006267EC">
        <w:rPr>
          <w:rFonts w:ascii="Times New Roman" w:hAnsi="Times New Roman" w:cs="Times New Roman"/>
          <w:bCs/>
          <w:sz w:val="28"/>
          <w:szCs w:val="28"/>
        </w:rPr>
        <w:t xml:space="preserve"> a time </w:t>
      </w:r>
      <w:r w:rsidRPr="006267EC">
        <w:rPr>
          <w:rFonts w:ascii="Times New Roman" w:hAnsi="Times New Roman" w:cs="Times New Roman"/>
          <w:bCs/>
          <w:sz w:val="28"/>
          <w:szCs w:val="28"/>
        </w:rPr>
        <w:t xml:space="preserve">future to us, because the dispensation of the secret has </w:t>
      </w:r>
      <w:r w:rsidR="00FF3D6A" w:rsidRPr="006267EC">
        <w:rPr>
          <w:rFonts w:ascii="Times New Roman" w:hAnsi="Times New Roman" w:cs="Times New Roman"/>
          <w:bCs/>
          <w:sz w:val="28"/>
          <w:szCs w:val="28"/>
        </w:rPr>
        <w:t xml:space="preserve">since </w:t>
      </w:r>
      <w:r w:rsidR="00AF2E28" w:rsidRPr="006267EC">
        <w:rPr>
          <w:rFonts w:ascii="Times New Roman" w:hAnsi="Times New Roman" w:cs="Times New Roman"/>
          <w:bCs/>
          <w:sz w:val="28"/>
          <w:szCs w:val="28"/>
        </w:rPr>
        <w:t>intervened</w:t>
      </w:r>
      <w:r w:rsidR="004E7487"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w:t>
      </w:r>
      <w:r w:rsidR="00AF2E28" w:rsidRPr="006267EC">
        <w:rPr>
          <w:rFonts w:ascii="Times New Roman" w:hAnsi="Times New Roman" w:cs="Times New Roman"/>
          <w:bCs/>
          <w:sz w:val="28"/>
          <w:szCs w:val="28"/>
        </w:rPr>
        <w:t>N</w:t>
      </w:r>
      <w:r w:rsidRPr="006267EC">
        <w:rPr>
          <w:rFonts w:ascii="Times New Roman" w:hAnsi="Times New Roman" w:cs="Times New Roman"/>
          <w:bCs/>
          <w:sz w:val="28"/>
          <w:szCs w:val="28"/>
        </w:rPr>
        <w:t xml:space="preserve">o one has been </w:t>
      </w:r>
      <w:r w:rsidR="00F36D50" w:rsidRPr="006267EC">
        <w:rPr>
          <w:rFonts w:ascii="Times New Roman" w:hAnsi="Times New Roman" w:cs="Times New Roman"/>
          <w:bCs/>
          <w:sz w:val="28"/>
          <w:szCs w:val="28"/>
        </w:rPr>
        <w:t>“</w:t>
      </w:r>
      <w:r w:rsidRPr="006267EC">
        <w:rPr>
          <w:rFonts w:ascii="Times New Roman" w:hAnsi="Times New Roman" w:cs="Times New Roman"/>
          <w:bCs/>
          <w:sz w:val="28"/>
          <w:szCs w:val="28"/>
        </w:rPr>
        <w:t>called</w:t>
      </w:r>
      <w:r w:rsidR="00F36D50"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to Israel’s kingdom since about AD 62</w:t>
      </w:r>
      <w:r w:rsidR="001D14C6" w:rsidRPr="006267EC">
        <w:rPr>
          <w:rFonts w:ascii="Times New Roman" w:hAnsi="Times New Roman" w:cs="Times New Roman"/>
          <w:bCs/>
          <w:sz w:val="28"/>
          <w:szCs w:val="28"/>
        </w:rPr>
        <w:t xml:space="preserve"> (</w:t>
      </w:r>
      <w:r w:rsidR="0032210A" w:rsidRPr="006267EC">
        <w:rPr>
          <w:rFonts w:ascii="Times New Roman" w:hAnsi="Times New Roman" w:cs="Times New Roman"/>
          <w:bCs/>
          <w:sz w:val="28"/>
          <w:szCs w:val="28"/>
        </w:rPr>
        <w:t>e</w:t>
      </w:r>
      <w:r w:rsidR="001D14C6" w:rsidRPr="006267EC">
        <w:rPr>
          <w:rFonts w:ascii="Times New Roman" w:hAnsi="Times New Roman" w:cs="Times New Roman"/>
          <w:bCs/>
          <w:sz w:val="28"/>
          <w:szCs w:val="28"/>
        </w:rPr>
        <w:t xml:space="preserve">nd of </w:t>
      </w:r>
      <w:r w:rsidR="00D85667" w:rsidRPr="006267EC">
        <w:rPr>
          <w:rFonts w:ascii="Times New Roman" w:hAnsi="Times New Roman" w:cs="Times New Roman"/>
          <w:bCs/>
          <w:sz w:val="28"/>
          <w:szCs w:val="28"/>
        </w:rPr>
        <w:t xml:space="preserve">the </w:t>
      </w:r>
      <w:r w:rsidR="001D14C6" w:rsidRPr="006267EC">
        <w:rPr>
          <w:rFonts w:ascii="Times New Roman" w:hAnsi="Times New Roman" w:cs="Times New Roman"/>
          <w:bCs/>
          <w:sz w:val="28"/>
          <w:szCs w:val="28"/>
        </w:rPr>
        <w:t>Acts period)</w:t>
      </w:r>
      <w:r w:rsidRPr="006267EC">
        <w:rPr>
          <w:rFonts w:ascii="Times New Roman" w:hAnsi="Times New Roman" w:cs="Times New Roman"/>
          <w:bCs/>
          <w:sz w:val="28"/>
          <w:szCs w:val="28"/>
        </w:rPr>
        <w:t>.</w:t>
      </w:r>
      <w:r w:rsidR="00BB6CE6" w:rsidRPr="006267EC">
        <w:rPr>
          <w:rFonts w:ascii="Times New Roman" w:hAnsi="Times New Roman" w:cs="Times New Roman"/>
          <w:bCs/>
          <w:sz w:val="28"/>
          <w:szCs w:val="28"/>
        </w:rPr>
        <w:t xml:space="preserve"> Also note that the king burned the city in revenge for his murdered servants – nothing was said about his </w:t>
      </w:r>
      <w:r w:rsidR="00B858AF" w:rsidRPr="006267EC">
        <w:rPr>
          <w:rFonts w:ascii="Times New Roman" w:hAnsi="Times New Roman" w:cs="Times New Roman"/>
          <w:bCs/>
          <w:sz w:val="28"/>
          <w:szCs w:val="28"/>
        </w:rPr>
        <w:t xml:space="preserve">murdered </w:t>
      </w:r>
      <w:r w:rsidR="00BB6CE6" w:rsidRPr="006267EC">
        <w:rPr>
          <w:rFonts w:ascii="Times New Roman" w:hAnsi="Times New Roman" w:cs="Times New Roman"/>
          <w:bCs/>
          <w:sz w:val="28"/>
          <w:szCs w:val="28"/>
        </w:rPr>
        <w:t xml:space="preserve">son in this </w:t>
      </w:r>
      <w:r w:rsidR="00B858AF" w:rsidRPr="006267EC">
        <w:rPr>
          <w:rFonts w:ascii="Times New Roman" w:hAnsi="Times New Roman" w:cs="Times New Roman"/>
          <w:bCs/>
          <w:sz w:val="28"/>
          <w:szCs w:val="28"/>
        </w:rPr>
        <w:t xml:space="preserve">parable or its </w:t>
      </w:r>
      <w:r w:rsidR="00BB6CE6" w:rsidRPr="006267EC">
        <w:rPr>
          <w:rFonts w:ascii="Times New Roman" w:hAnsi="Times New Roman" w:cs="Times New Roman"/>
          <w:bCs/>
          <w:sz w:val="28"/>
          <w:szCs w:val="28"/>
        </w:rPr>
        <w:t>judgment.</w:t>
      </w:r>
    </w:p>
    <w:p w:rsidR="00CB6C28" w:rsidRPr="006267EC" w:rsidRDefault="00CB6C28" w:rsidP="001D14C6">
      <w:pPr>
        <w:autoSpaceDE w:val="0"/>
        <w:autoSpaceDN w:val="0"/>
        <w:adjustRightInd w:val="0"/>
        <w:ind w:firstLine="360"/>
        <w:rPr>
          <w:rFonts w:ascii="Times New Roman" w:hAnsi="Times New Roman" w:cs="Times New Roman"/>
          <w:bCs/>
          <w:sz w:val="28"/>
          <w:szCs w:val="28"/>
        </w:rPr>
      </w:pPr>
      <w:r w:rsidRPr="006267EC">
        <w:rPr>
          <w:rFonts w:ascii="Times New Roman" w:hAnsi="Times New Roman" w:cs="Times New Roman"/>
          <w:bCs/>
          <w:sz w:val="28"/>
          <w:szCs w:val="28"/>
        </w:rPr>
        <w:t>Why was the inappropriately attired guest called, “</w:t>
      </w:r>
      <w:r w:rsidRPr="006267EC">
        <w:rPr>
          <w:rFonts w:ascii="Times New Roman" w:hAnsi="Times New Roman" w:cs="Times New Roman"/>
          <w:bCs/>
          <w:sz w:val="28"/>
          <w:szCs w:val="28"/>
          <w:u w:val="single"/>
        </w:rPr>
        <w:t>Friend</w:t>
      </w:r>
      <w:r w:rsidRPr="006267EC">
        <w:rPr>
          <w:rFonts w:ascii="Times New Roman" w:hAnsi="Times New Roman" w:cs="Times New Roman"/>
          <w:bCs/>
          <w:sz w:val="28"/>
          <w:szCs w:val="28"/>
        </w:rPr>
        <w:t xml:space="preserve">”? This is </w:t>
      </w:r>
      <w:r w:rsidR="002E11D1" w:rsidRPr="006267EC">
        <w:rPr>
          <w:rFonts w:ascii="Times New Roman" w:hAnsi="Times New Roman" w:cs="Times New Roman"/>
          <w:bCs/>
          <w:sz w:val="28"/>
          <w:szCs w:val="28"/>
        </w:rPr>
        <w:t xml:space="preserve">the </w:t>
      </w:r>
      <w:r w:rsidRPr="006267EC">
        <w:rPr>
          <w:rFonts w:ascii="Times New Roman" w:hAnsi="Times New Roman" w:cs="Times New Roman"/>
          <w:bCs/>
          <w:sz w:val="28"/>
          <w:szCs w:val="28"/>
        </w:rPr>
        <w:t xml:space="preserve">Gk. </w:t>
      </w:r>
      <w:r w:rsidRPr="006267EC">
        <w:rPr>
          <w:rFonts w:ascii="Times New Roman" w:hAnsi="Times New Roman" w:cs="Times New Roman"/>
          <w:bCs/>
          <w:i/>
          <w:iCs/>
          <w:sz w:val="28"/>
          <w:szCs w:val="28"/>
        </w:rPr>
        <w:t>he</w:t>
      </w:r>
      <w:r w:rsidR="00A65C48" w:rsidRPr="006267EC">
        <w:rPr>
          <w:rFonts w:ascii="Times New Roman" w:hAnsi="Times New Roman" w:cs="Times New Roman"/>
          <w:bCs/>
          <w:i/>
          <w:iCs/>
          <w:sz w:val="28"/>
          <w:szCs w:val="28"/>
        </w:rPr>
        <w:t>t</w:t>
      </w:r>
      <w:r w:rsidRPr="006267EC">
        <w:rPr>
          <w:rFonts w:ascii="Times New Roman" w:hAnsi="Times New Roman" w:cs="Times New Roman"/>
          <w:bCs/>
          <w:i/>
          <w:iCs/>
          <w:sz w:val="28"/>
          <w:szCs w:val="28"/>
        </w:rPr>
        <w:t>airos</w:t>
      </w:r>
      <w:r w:rsidRPr="006267EC">
        <w:rPr>
          <w:rFonts w:ascii="Times New Roman" w:hAnsi="Times New Roman" w:cs="Times New Roman"/>
          <w:bCs/>
          <w:sz w:val="28"/>
          <w:szCs w:val="28"/>
        </w:rPr>
        <w:t xml:space="preserve">, </w:t>
      </w:r>
      <w:r w:rsidR="00DA4E32" w:rsidRPr="006267EC">
        <w:rPr>
          <w:rFonts w:ascii="Times New Roman" w:hAnsi="Times New Roman" w:cs="Times New Roman"/>
          <w:bCs/>
          <w:sz w:val="28"/>
          <w:szCs w:val="28"/>
        </w:rPr>
        <w:t>which Thayer denotes as “a comrade, mate, partner” (p.254). It is</w:t>
      </w:r>
      <w:r w:rsidRPr="006267EC">
        <w:rPr>
          <w:rFonts w:ascii="Times New Roman" w:hAnsi="Times New Roman" w:cs="Times New Roman"/>
          <w:bCs/>
          <w:sz w:val="28"/>
          <w:szCs w:val="28"/>
        </w:rPr>
        <w:t xml:space="preserve"> not the more intimate</w:t>
      </w:r>
      <w:r w:rsidR="00B858AF" w:rsidRPr="006267EC">
        <w:rPr>
          <w:rFonts w:ascii="Times New Roman" w:hAnsi="Times New Roman" w:cs="Times New Roman"/>
          <w:bCs/>
          <w:sz w:val="28"/>
          <w:szCs w:val="28"/>
        </w:rPr>
        <w:t xml:space="preserve"> friend, </w:t>
      </w:r>
      <w:r w:rsidRPr="006267EC">
        <w:rPr>
          <w:rFonts w:ascii="Times New Roman" w:hAnsi="Times New Roman" w:cs="Times New Roman"/>
          <w:bCs/>
          <w:sz w:val="28"/>
          <w:szCs w:val="28"/>
        </w:rPr>
        <w:t xml:space="preserve"> </w:t>
      </w:r>
      <w:r w:rsidRPr="006267EC">
        <w:rPr>
          <w:rFonts w:ascii="Times New Roman" w:hAnsi="Times New Roman" w:cs="Times New Roman"/>
          <w:bCs/>
          <w:i/>
          <w:iCs/>
          <w:sz w:val="28"/>
          <w:szCs w:val="28"/>
        </w:rPr>
        <w:t>philos</w:t>
      </w:r>
      <w:r w:rsidRPr="006267EC">
        <w:rPr>
          <w:rFonts w:ascii="Times New Roman" w:hAnsi="Times New Roman" w:cs="Times New Roman"/>
          <w:bCs/>
          <w:sz w:val="28"/>
          <w:szCs w:val="28"/>
        </w:rPr>
        <w:t xml:space="preserve">. It seemed to have been a courteous opening, but the guest’s silence brought on the rough treatment of </w:t>
      </w:r>
      <w:r w:rsidR="00EE5A0B" w:rsidRPr="006267EC">
        <w:rPr>
          <w:rFonts w:ascii="Times New Roman" w:hAnsi="Times New Roman" w:cs="Times New Roman"/>
          <w:bCs/>
          <w:sz w:val="28"/>
          <w:szCs w:val="28"/>
        </w:rPr>
        <w:t>“</w:t>
      </w:r>
      <w:r w:rsidRPr="006267EC">
        <w:rPr>
          <w:rFonts w:ascii="Times New Roman" w:hAnsi="Times New Roman" w:cs="Times New Roman"/>
          <w:bCs/>
          <w:sz w:val="28"/>
          <w:szCs w:val="28"/>
          <w:u w:val="single"/>
        </w:rPr>
        <w:t>b</w:t>
      </w:r>
      <w:r w:rsidR="00D85667" w:rsidRPr="006267EC">
        <w:rPr>
          <w:rFonts w:ascii="Times New Roman" w:hAnsi="Times New Roman" w:cs="Times New Roman"/>
          <w:bCs/>
          <w:sz w:val="28"/>
          <w:szCs w:val="28"/>
          <w:u w:val="single"/>
        </w:rPr>
        <w:t>ind him</w:t>
      </w:r>
      <w:r w:rsidRPr="006267EC">
        <w:rPr>
          <w:rFonts w:ascii="Times New Roman" w:hAnsi="Times New Roman" w:cs="Times New Roman"/>
          <w:bCs/>
          <w:sz w:val="28"/>
          <w:szCs w:val="28"/>
          <w:u w:val="single"/>
        </w:rPr>
        <w:t xml:space="preserve"> foot and hand</w:t>
      </w:r>
      <w:r w:rsidRPr="006267EC">
        <w:rPr>
          <w:rFonts w:ascii="Times New Roman" w:hAnsi="Times New Roman" w:cs="Times New Roman"/>
          <w:bCs/>
          <w:sz w:val="28"/>
          <w:szCs w:val="28"/>
        </w:rPr>
        <w:t>”.</w:t>
      </w:r>
      <w:r w:rsidR="00EE5A0B" w:rsidRPr="006267EC">
        <w:rPr>
          <w:rFonts w:ascii="Times New Roman" w:hAnsi="Times New Roman" w:cs="Times New Roman"/>
          <w:bCs/>
          <w:sz w:val="28"/>
          <w:szCs w:val="28"/>
        </w:rPr>
        <w:t xml:space="preserve"> </w:t>
      </w:r>
      <w:r w:rsidR="00EE5A0B" w:rsidRPr="006267EC">
        <w:rPr>
          <w:rFonts w:ascii="Times New Roman" w:hAnsi="Times New Roman" w:cs="Times New Roman"/>
          <w:bCs/>
          <w:i/>
          <w:iCs/>
          <w:sz w:val="28"/>
          <w:szCs w:val="28"/>
        </w:rPr>
        <w:t>He</w:t>
      </w:r>
      <w:r w:rsidR="00A65C48" w:rsidRPr="006267EC">
        <w:rPr>
          <w:rFonts w:ascii="Times New Roman" w:hAnsi="Times New Roman" w:cs="Times New Roman"/>
          <w:bCs/>
          <w:i/>
          <w:iCs/>
          <w:sz w:val="28"/>
          <w:szCs w:val="28"/>
        </w:rPr>
        <w:t>t</w:t>
      </w:r>
      <w:r w:rsidR="00EE5A0B" w:rsidRPr="006267EC">
        <w:rPr>
          <w:rFonts w:ascii="Times New Roman" w:hAnsi="Times New Roman" w:cs="Times New Roman"/>
          <w:bCs/>
          <w:i/>
          <w:iCs/>
          <w:sz w:val="28"/>
          <w:szCs w:val="28"/>
        </w:rPr>
        <w:t>airos</w:t>
      </w:r>
      <w:r w:rsidR="00EE5A0B" w:rsidRPr="006267EC">
        <w:rPr>
          <w:rFonts w:ascii="Times New Roman" w:hAnsi="Times New Roman" w:cs="Times New Roman"/>
          <w:bCs/>
          <w:sz w:val="28"/>
          <w:szCs w:val="28"/>
        </w:rPr>
        <w:t xml:space="preserve"> is also the word with which Jesus greeted His betrayer in Gethsemane</w:t>
      </w:r>
      <w:r w:rsidR="008F6B49" w:rsidRPr="006267EC">
        <w:rPr>
          <w:rFonts w:ascii="Times New Roman" w:hAnsi="Times New Roman" w:cs="Times New Roman"/>
          <w:bCs/>
          <w:sz w:val="28"/>
          <w:szCs w:val="28"/>
        </w:rPr>
        <w:t xml:space="preserve">. </w:t>
      </w:r>
      <w:r w:rsidR="002E4957" w:rsidRPr="006267EC">
        <w:rPr>
          <w:rFonts w:ascii="Times New Roman" w:hAnsi="Times New Roman" w:cs="Times New Roman"/>
          <w:bCs/>
          <w:sz w:val="28"/>
          <w:szCs w:val="28"/>
        </w:rPr>
        <w:t xml:space="preserve">While Judas might have been a </w:t>
      </w:r>
      <w:r w:rsidR="002E4957" w:rsidRPr="006267EC">
        <w:rPr>
          <w:rFonts w:ascii="Times New Roman" w:hAnsi="Times New Roman" w:cs="Times New Roman"/>
          <w:bCs/>
          <w:i/>
          <w:iCs/>
          <w:sz w:val="28"/>
          <w:szCs w:val="28"/>
        </w:rPr>
        <w:t>philos</w:t>
      </w:r>
      <w:r w:rsidR="002E4957" w:rsidRPr="006267EC">
        <w:rPr>
          <w:rFonts w:ascii="Times New Roman" w:hAnsi="Times New Roman" w:cs="Times New Roman"/>
          <w:bCs/>
          <w:sz w:val="28"/>
          <w:szCs w:val="28"/>
        </w:rPr>
        <w:t xml:space="preserve"> had </w:t>
      </w:r>
      <w:r w:rsidR="001D14C6" w:rsidRPr="006267EC">
        <w:rPr>
          <w:rFonts w:ascii="Times New Roman" w:hAnsi="Times New Roman" w:cs="Times New Roman"/>
          <w:bCs/>
          <w:sz w:val="28"/>
          <w:szCs w:val="28"/>
        </w:rPr>
        <w:t xml:space="preserve">he </w:t>
      </w:r>
      <w:r w:rsidR="002E4957" w:rsidRPr="006267EC">
        <w:rPr>
          <w:rFonts w:ascii="Times New Roman" w:hAnsi="Times New Roman" w:cs="Times New Roman"/>
          <w:bCs/>
          <w:sz w:val="28"/>
          <w:szCs w:val="28"/>
        </w:rPr>
        <w:t>remained faithful, Jesus addressed him like a mere acquaintance</w:t>
      </w:r>
      <w:r w:rsidR="00BD5B37" w:rsidRPr="006267EC">
        <w:rPr>
          <w:rFonts w:ascii="Times New Roman" w:hAnsi="Times New Roman" w:cs="Times New Roman"/>
          <w:bCs/>
          <w:sz w:val="28"/>
          <w:szCs w:val="28"/>
        </w:rPr>
        <w:t>.</w:t>
      </w:r>
    </w:p>
    <w:p w:rsidR="005E3269" w:rsidRPr="006267EC" w:rsidRDefault="005E3269" w:rsidP="00F36D50">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As to being bound “</w:t>
      </w:r>
      <w:r w:rsidRPr="006267EC">
        <w:rPr>
          <w:rFonts w:ascii="Times New Roman" w:hAnsi="Times New Roman" w:cs="Times New Roman"/>
          <w:bCs/>
          <w:sz w:val="28"/>
          <w:szCs w:val="28"/>
          <w:u w:val="single"/>
        </w:rPr>
        <w:t>foot and hand</w:t>
      </w:r>
      <w:r w:rsidRPr="006267EC">
        <w:rPr>
          <w:rFonts w:ascii="Times New Roman" w:hAnsi="Times New Roman" w:cs="Times New Roman"/>
          <w:bCs/>
          <w:sz w:val="28"/>
          <w:szCs w:val="28"/>
        </w:rPr>
        <w:t>”, th</w:t>
      </w:r>
      <w:r w:rsidR="008F6B49" w:rsidRPr="006267EC">
        <w:rPr>
          <w:rFonts w:ascii="Times New Roman" w:hAnsi="Times New Roman" w:cs="Times New Roman"/>
          <w:bCs/>
          <w:sz w:val="28"/>
          <w:szCs w:val="28"/>
        </w:rPr>
        <w:t>is</w:t>
      </w:r>
      <w:r w:rsidRPr="006267EC">
        <w:rPr>
          <w:rFonts w:ascii="Times New Roman" w:hAnsi="Times New Roman" w:cs="Times New Roman"/>
          <w:bCs/>
          <w:sz w:val="28"/>
          <w:szCs w:val="28"/>
        </w:rPr>
        <w:t xml:space="preserve"> is the order of words in the G</w:t>
      </w:r>
      <w:r w:rsidR="008F6B49" w:rsidRPr="006267EC">
        <w:rPr>
          <w:rFonts w:ascii="Times New Roman" w:hAnsi="Times New Roman" w:cs="Times New Roman"/>
          <w:bCs/>
          <w:sz w:val="28"/>
          <w:szCs w:val="28"/>
        </w:rPr>
        <w:t>reek text</w:t>
      </w:r>
      <w:r w:rsidRPr="006267EC">
        <w:rPr>
          <w:rFonts w:ascii="Times New Roman" w:hAnsi="Times New Roman" w:cs="Times New Roman"/>
          <w:bCs/>
          <w:sz w:val="28"/>
          <w:szCs w:val="28"/>
        </w:rPr>
        <w:t xml:space="preserve">. The usual order in Scripture in speaking of these is </w:t>
      </w:r>
      <w:r w:rsidR="00C05824"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hand </w:t>
      </w:r>
      <w:r w:rsidR="00C05824" w:rsidRPr="006267EC">
        <w:rPr>
          <w:rFonts w:ascii="Times New Roman" w:hAnsi="Times New Roman" w:cs="Times New Roman"/>
          <w:bCs/>
          <w:sz w:val="28"/>
          <w:szCs w:val="28"/>
        </w:rPr>
        <w:t>and</w:t>
      </w:r>
      <w:r w:rsidRPr="006267EC">
        <w:rPr>
          <w:rFonts w:ascii="Times New Roman" w:hAnsi="Times New Roman" w:cs="Times New Roman"/>
          <w:bCs/>
          <w:sz w:val="28"/>
          <w:szCs w:val="28"/>
        </w:rPr>
        <w:t xml:space="preserve"> foot</w:t>
      </w:r>
      <w:r w:rsidR="00C05824"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w:t>
      </w:r>
      <w:r w:rsidR="00F36D50" w:rsidRPr="006267EC">
        <w:rPr>
          <w:rFonts w:ascii="Times New Roman" w:hAnsi="Times New Roman" w:cs="Times New Roman"/>
          <w:bCs/>
          <w:sz w:val="28"/>
          <w:szCs w:val="28"/>
        </w:rPr>
        <w:t>But</w:t>
      </w:r>
      <w:r w:rsidR="00524FC9" w:rsidRPr="006267EC">
        <w:rPr>
          <w:rFonts w:ascii="Times New Roman" w:hAnsi="Times New Roman" w:cs="Times New Roman"/>
          <w:bCs/>
          <w:sz w:val="28"/>
          <w:szCs w:val="28"/>
        </w:rPr>
        <w:t xml:space="preserve"> note</w:t>
      </w:r>
      <w:r w:rsidRPr="006267EC">
        <w:rPr>
          <w:rFonts w:ascii="Times New Roman" w:hAnsi="Times New Roman" w:cs="Times New Roman"/>
          <w:bCs/>
          <w:sz w:val="28"/>
          <w:szCs w:val="28"/>
        </w:rPr>
        <w:t xml:space="preserve"> </w:t>
      </w:r>
      <w:r w:rsidR="001C1CF8" w:rsidRPr="006267EC">
        <w:rPr>
          <w:rFonts w:ascii="Times New Roman" w:hAnsi="Times New Roman" w:cs="Times New Roman"/>
          <w:bCs/>
          <w:sz w:val="28"/>
          <w:szCs w:val="28"/>
        </w:rPr>
        <w:t xml:space="preserve">how </w:t>
      </w:r>
      <w:r w:rsidRPr="006267EC">
        <w:rPr>
          <w:rFonts w:ascii="Times New Roman" w:hAnsi="Times New Roman" w:cs="Times New Roman"/>
          <w:bCs/>
          <w:sz w:val="28"/>
          <w:szCs w:val="28"/>
        </w:rPr>
        <w:t xml:space="preserve">the raising of Lazarus includes that he “was bound, the foot and the hand” (Joh.11:44). Were we intended to make this association with the unattired guest in Wedding-Feast, that he was being bound for burial? </w:t>
      </w:r>
      <w:r w:rsidR="00D85667" w:rsidRPr="006267EC">
        <w:rPr>
          <w:rFonts w:ascii="Times New Roman" w:hAnsi="Times New Roman" w:cs="Times New Roman"/>
          <w:bCs/>
          <w:sz w:val="28"/>
          <w:szCs w:val="28"/>
        </w:rPr>
        <w:t>But t</w:t>
      </w:r>
      <w:r w:rsidRPr="006267EC">
        <w:rPr>
          <w:rFonts w:ascii="Times New Roman" w:hAnsi="Times New Roman" w:cs="Times New Roman"/>
          <w:bCs/>
          <w:sz w:val="28"/>
          <w:szCs w:val="28"/>
        </w:rPr>
        <w:t xml:space="preserve">hat would make his </w:t>
      </w:r>
      <w:r w:rsidRPr="006267EC">
        <w:rPr>
          <w:rFonts w:ascii="Times New Roman" w:hAnsi="Times New Roman" w:cs="Times New Roman"/>
          <w:bCs/>
          <w:i/>
          <w:iCs/>
          <w:sz w:val="28"/>
          <w:szCs w:val="28"/>
        </w:rPr>
        <w:t>faux-pas</w:t>
      </w:r>
      <w:r w:rsidRPr="006267EC">
        <w:rPr>
          <w:rFonts w:ascii="Times New Roman" w:hAnsi="Times New Roman" w:cs="Times New Roman"/>
          <w:bCs/>
          <w:sz w:val="28"/>
          <w:szCs w:val="28"/>
        </w:rPr>
        <w:t xml:space="preserve"> guilty of death, the same as the </w:t>
      </w:r>
      <w:r w:rsidR="00BB6CE6" w:rsidRPr="006267EC">
        <w:rPr>
          <w:rFonts w:ascii="Times New Roman" w:hAnsi="Times New Roman" w:cs="Times New Roman"/>
          <w:bCs/>
          <w:sz w:val="28"/>
          <w:szCs w:val="28"/>
        </w:rPr>
        <w:t>servants</w:t>
      </w:r>
      <w:r w:rsidRPr="006267EC">
        <w:rPr>
          <w:rFonts w:ascii="Times New Roman" w:hAnsi="Times New Roman" w:cs="Times New Roman"/>
          <w:bCs/>
          <w:sz w:val="28"/>
          <w:szCs w:val="28"/>
        </w:rPr>
        <w:t>’ murderers. If death will be the universal sentence for every</w:t>
      </w:r>
      <w:r w:rsidR="005444DD" w:rsidRPr="006267EC">
        <w:rPr>
          <w:rFonts w:ascii="Times New Roman" w:hAnsi="Times New Roman" w:cs="Times New Roman"/>
          <w:bCs/>
          <w:sz w:val="28"/>
          <w:szCs w:val="28"/>
        </w:rPr>
        <w:t xml:space="preserve"> type of</w:t>
      </w:r>
      <w:r w:rsidRPr="006267EC">
        <w:rPr>
          <w:rFonts w:ascii="Times New Roman" w:hAnsi="Times New Roman" w:cs="Times New Roman"/>
          <w:bCs/>
          <w:sz w:val="28"/>
          <w:szCs w:val="28"/>
        </w:rPr>
        <w:t xml:space="preserve"> malefactor during the “last days”, then the answer to </w:t>
      </w:r>
      <w:r w:rsidR="00126E98" w:rsidRPr="006267EC">
        <w:rPr>
          <w:rFonts w:ascii="Times New Roman" w:hAnsi="Times New Roman" w:cs="Times New Roman"/>
          <w:bCs/>
          <w:sz w:val="28"/>
          <w:szCs w:val="28"/>
        </w:rPr>
        <w:t>“Who then can be saved?” would have to be, “Few</w:t>
      </w:r>
      <w:r w:rsidR="00A77E69"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w:t>
      </w:r>
      <w:r w:rsidR="00A77E69" w:rsidRPr="006267EC">
        <w:rPr>
          <w:rFonts w:ascii="Times New Roman" w:hAnsi="Times New Roman" w:cs="Times New Roman"/>
          <w:bCs/>
          <w:sz w:val="28"/>
          <w:szCs w:val="28"/>
        </w:rPr>
        <w:t>indeed,</w:t>
      </w:r>
      <w:r w:rsidRPr="006267EC">
        <w:rPr>
          <w:rFonts w:ascii="Times New Roman" w:hAnsi="Times New Roman" w:cs="Times New Roman"/>
          <w:bCs/>
          <w:sz w:val="28"/>
          <w:szCs w:val="28"/>
        </w:rPr>
        <w:t xml:space="preserve"> can be saved.”</w:t>
      </w:r>
      <w:r w:rsidR="00315FFB" w:rsidRPr="006267EC">
        <w:rPr>
          <w:rFonts w:ascii="Times New Roman" w:hAnsi="Times New Roman" w:cs="Times New Roman"/>
          <w:bCs/>
          <w:sz w:val="28"/>
          <w:szCs w:val="28"/>
        </w:rPr>
        <w:t xml:space="preserve"> This conclusion seems extreme, even though only a remnant will inherit the kingdom. Drawing again on Zec.13:8-9, two-thirds in the land will be cut off and die, while the one-third is refined by the fire. </w:t>
      </w:r>
      <w:r w:rsidR="00AF2E28" w:rsidRPr="006267EC">
        <w:rPr>
          <w:rFonts w:ascii="Times New Roman" w:hAnsi="Times New Roman" w:cs="Times New Roman"/>
          <w:bCs/>
          <w:sz w:val="28"/>
          <w:szCs w:val="28"/>
        </w:rPr>
        <w:t xml:space="preserve">I have previously offered the </w:t>
      </w:r>
      <w:r w:rsidR="00041810" w:rsidRPr="006267EC">
        <w:rPr>
          <w:rFonts w:ascii="Times New Roman" w:hAnsi="Times New Roman" w:cs="Times New Roman"/>
          <w:bCs/>
          <w:sz w:val="28"/>
          <w:szCs w:val="28"/>
        </w:rPr>
        <w:t>sugges</w:t>
      </w:r>
      <w:r w:rsidR="00AF2E28" w:rsidRPr="006267EC">
        <w:rPr>
          <w:rFonts w:ascii="Times New Roman" w:hAnsi="Times New Roman" w:cs="Times New Roman"/>
          <w:bCs/>
          <w:sz w:val="28"/>
          <w:szCs w:val="28"/>
        </w:rPr>
        <w:t>tion of interpreting the “third” ordinally, rather than cardinally. I</w:t>
      </w:r>
      <w:r w:rsidR="00315FFB" w:rsidRPr="006267EC">
        <w:rPr>
          <w:rFonts w:ascii="Times New Roman" w:hAnsi="Times New Roman" w:cs="Times New Roman"/>
          <w:bCs/>
          <w:sz w:val="28"/>
          <w:szCs w:val="28"/>
        </w:rPr>
        <w:t xml:space="preserve">f the secondary guests from the byways </w:t>
      </w:r>
      <w:r w:rsidR="008E4341" w:rsidRPr="006267EC">
        <w:rPr>
          <w:rFonts w:ascii="Times New Roman" w:hAnsi="Times New Roman" w:cs="Times New Roman"/>
          <w:bCs/>
          <w:sz w:val="28"/>
          <w:szCs w:val="28"/>
        </w:rPr>
        <w:t>are understood as</w:t>
      </w:r>
      <w:r w:rsidR="00315FFB" w:rsidRPr="006267EC">
        <w:rPr>
          <w:rFonts w:ascii="Times New Roman" w:hAnsi="Times New Roman" w:cs="Times New Roman"/>
          <w:bCs/>
          <w:sz w:val="28"/>
          <w:szCs w:val="28"/>
        </w:rPr>
        <w:t xml:space="preserve"> the diaspora, </w:t>
      </w:r>
      <w:r w:rsidR="00790159" w:rsidRPr="006267EC">
        <w:rPr>
          <w:rFonts w:ascii="Times New Roman" w:hAnsi="Times New Roman" w:cs="Times New Roman"/>
          <w:bCs/>
          <w:sz w:val="28"/>
          <w:szCs w:val="28"/>
        </w:rPr>
        <w:t>Zechariah’s</w:t>
      </w:r>
      <w:r w:rsidR="00315FFB" w:rsidRPr="006267EC">
        <w:rPr>
          <w:rFonts w:ascii="Times New Roman" w:hAnsi="Times New Roman" w:cs="Times New Roman"/>
          <w:bCs/>
          <w:sz w:val="28"/>
          <w:szCs w:val="28"/>
        </w:rPr>
        <w:t xml:space="preserve"> </w:t>
      </w:r>
      <w:r w:rsidR="002E11D1" w:rsidRPr="006267EC">
        <w:rPr>
          <w:rFonts w:ascii="Times New Roman" w:hAnsi="Times New Roman" w:cs="Times New Roman"/>
          <w:bCs/>
          <w:sz w:val="28"/>
          <w:szCs w:val="28"/>
        </w:rPr>
        <w:t xml:space="preserve">“one third” </w:t>
      </w:r>
      <w:r w:rsidR="00315FFB" w:rsidRPr="006267EC">
        <w:rPr>
          <w:rFonts w:ascii="Times New Roman" w:hAnsi="Times New Roman" w:cs="Times New Roman"/>
          <w:bCs/>
          <w:sz w:val="28"/>
          <w:szCs w:val="28"/>
        </w:rPr>
        <w:t>figure may not apply to them</w:t>
      </w:r>
      <w:r w:rsidR="00D95371" w:rsidRPr="006267EC">
        <w:rPr>
          <w:rFonts w:ascii="Times New Roman" w:hAnsi="Times New Roman" w:cs="Times New Roman"/>
          <w:bCs/>
          <w:sz w:val="28"/>
          <w:szCs w:val="28"/>
        </w:rPr>
        <w:t xml:space="preserve"> at all</w:t>
      </w:r>
      <w:r w:rsidR="00315FFB" w:rsidRPr="006267EC">
        <w:rPr>
          <w:rFonts w:ascii="Times New Roman" w:hAnsi="Times New Roman" w:cs="Times New Roman"/>
          <w:bCs/>
          <w:sz w:val="28"/>
          <w:szCs w:val="28"/>
        </w:rPr>
        <w:t xml:space="preserve">. </w:t>
      </w:r>
      <w:r w:rsidR="00B858AF" w:rsidRPr="006267EC">
        <w:rPr>
          <w:rFonts w:ascii="Times New Roman" w:hAnsi="Times New Roman" w:cs="Times New Roman"/>
          <w:bCs/>
          <w:sz w:val="28"/>
          <w:szCs w:val="28"/>
        </w:rPr>
        <w:t>T</w:t>
      </w:r>
      <w:r w:rsidR="00315FFB" w:rsidRPr="006267EC">
        <w:rPr>
          <w:rFonts w:ascii="Times New Roman" w:hAnsi="Times New Roman" w:cs="Times New Roman"/>
          <w:bCs/>
          <w:sz w:val="28"/>
          <w:szCs w:val="28"/>
        </w:rPr>
        <w:t xml:space="preserve">he next paragraph may shed more light on the careless guest’s </w:t>
      </w:r>
      <w:r w:rsidR="00126E98" w:rsidRPr="006267EC">
        <w:rPr>
          <w:rFonts w:ascii="Times New Roman" w:hAnsi="Times New Roman" w:cs="Times New Roman"/>
          <w:bCs/>
          <w:sz w:val="28"/>
          <w:szCs w:val="28"/>
        </w:rPr>
        <w:t>outcome</w:t>
      </w:r>
      <w:r w:rsidR="00315FFB" w:rsidRPr="006267EC">
        <w:rPr>
          <w:rFonts w:ascii="Times New Roman" w:hAnsi="Times New Roman" w:cs="Times New Roman"/>
          <w:bCs/>
          <w:sz w:val="28"/>
          <w:szCs w:val="28"/>
        </w:rPr>
        <w:t>.</w:t>
      </w:r>
    </w:p>
    <w:p w:rsidR="00A01E46" w:rsidRPr="006267EC" w:rsidRDefault="00A01E46" w:rsidP="00D95371">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What about being cast into </w:t>
      </w:r>
      <w:r w:rsidR="008F6B49" w:rsidRPr="006267EC">
        <w:rPr>
          <w:rFonts w:ascii="Times New Roman" w:hAnsi="Times New Roman" w:cs="Times New Roman"/>
          <w:bCs/>
          <w:sz w:val="28"/>
          <w:szCs w:val="28"/>
        </w:rPr>
        <w:t>“</w:t>
      </w:r>
      <w:r w:rsidRPr="006267EC">
        <w:rPr>
          <w:rFonts w:ascii="Times New Roman" w:hAnsi="Times New Roman" w:cs="Times New Roman"/>
          <w:bCs/>
          <w:sz w:val="28"/>
          <w:szCs w:val="28"/>
          <w:u w:val="single"/>
        </w:rPr>
        <w:t xml:space="preserve">the </w:t>
      </w:r>
      <w:r w:rsidR="00790159" w:rsidRPr="006267EC">
        <w:rPr>
          <w:rFonts w:ascii="Times New Roman" w:hAnsi="Times New Roman" w:cs="Times New Roman"/>
          <w:bCs/>
          <w:sz w:val="28"/>
          <w:szCs w:val="28"/>
          <w:u w:val="single"/>
        </w:rPr>
        <w:t>O</w:t>
      </w:r>
      <w:r w:rsidRPr="006267EC">
        <w:rPr>
          <w:rFonts w:ascii="Times New Roman" w:hAnsi="Times New Roman" w:cs="Times New Roman"/>
          <w:bCs/>
          <w:sz w:val="28"/>
          <w:szCs w:val="28"/>
          <w:u w:val="single"/>
        </w:rPr>
        <w:t xml:space="preserve">uter </w:t>
      </w:r>
      <w:r w:rsidR="00790159" w:rsidRPr="006267EC">
        <w:rPr>
          <w:rFonts w:ascii="Times New Roman" w:hAnsi="Times New Roman" w:cs="Times New Roman"/>
          <w:bCs/>
          <w:sz w:val="28"/>
          <w:szCs w:val="28"/>
          <w:u w:val="single"/>
        </w:rPr>
        <w:t>D</w:t>
      </w:r>
      <w:r w:rsidRPr="006267EC">
        <w:rPr>
          <w:rFonts w:ascii="Times New Roman" w:hAnsi="Times New Roman" w:cs="Times New Roman"/>
          <w:bCs/>
          <w:sz w:val="28"/>
          <w:szCs w:val="28"/>
          <w:u w:val="single"/>
        </w:rPr>
        <w:t>arkness</w:t>
      </w:r>
      <w:r w:rsidRPr="006267EC">
        <w:rPr>
          <w:rFonts w:ascii="Times New Roman" w:hAnsi="Times New Roman" w:cs="Times New Roman"/>
          <w:bCs/>
          <w:sz w:val="28"/>
          <w:szCs w:val="28"/>
        </w:rPr>
        <w:t xml:space="preserve">”? The </w:t>
      </w:r>
      <w:r w:rsidR="008F6B49" w:rsidRPr="006267EC">
        <w:rPr>
          <w:rFonts w:ascii="Times New Roman" w:hAnsi="Times New Roman" w:cs="Times New Roman"/>
          <w:bCs/>
          <w:sz w:val="28"/>
          <w:szCs w:val="28"/>
        </w:rPr>
        <w:t>Greek</w:t>
      </w:r>
      <w:r w:rsidRPr="006267EC">
        <w:rPr>
          <w:rFonts w:ascii="Times New Roman" w:hAnsi="Times New Roman" w:cs="Times New Roman"/>
          <w:bCs/>
          <w:sz w:val="28"/>
          <w:szCs w:val="28"/>
        </w:rPr>
        <w:t xml:space="preserve"> </w:t>
      </w:r>
      <w:r w:rsidR="00B858AF" w:rsidRPr="006267EC">
        <w:rPr>
          <w:rFonts w:ascii="Times New Roman" w:hAnsi="Times New Roman" w:cs="Times New Roman"/>
          <w:bCs/>
          <w:sz w:val="28"/>
          <w:szCs w:val="28"/>
        </w:rPr>
        <w:t>translate</w:t>
      </w:r>
      <w:r w:rsidRPr="006267EC">
        <w:rPr>
          <w:rFonts w:ascii="Times New Roman" w:hAnsi="Times New Roman" w:cs="Times New Roman"/>
          <w:bCs/>
          <w:sz w:val="28"/>
          <w:szCs w:val="28"/>
        </w:rPr>
        <w:t xml:space="preserve">s literally “the </w:t>
      </w:r>
      <w:r w:rsidR="00D95371" w:rsidRPr="006267EC">
        <w:rPr>
          <w:rFonts w:ascii="Times New Roman" w:hAnsi="Times New Roman" w:cs="Times New Roman"/>
          <w:bCs/>
          <w:sz w:val="28"/>
          <w:szCs w:val="28"/>
        </w:rPr>
        <w:t>D</w:t>
      </w:r>
      <w:r w:rsidRPr="006267EC">
        <w:rPr>
          <w:rFonts w:ascii="Times New Roman" w:hAnsi="Times New Roman" w:cs="Times New Roman"/>
          <w:bCs/>
          <w:sz w:val="28"/>
          <w:szCs w:val="28"/>
        </w:rPr>
        <w:t xml:space="preserve">arkness the </w:t>
      </w:r>
      <w:r w:rsidR="00D95371" w:rsidRPr="006267EC">
        <w:rPr>
          <w:rFonts w:ascii="Times New Roman" w:hAnsi="Times New Roman" w:cs="Times New Roman"/>
          <w:bCs/>
          <w:sz w:val="28"/>
          <w:szCs w:val="28"/>
        </w:rPr>
        <w:t>O</w:t>
      </w:r>
      <w:r w:rsidRPr="006267EC">
        <w:rPr>
          <w:rFonts w:ascii="Times New Roman" w:hAnsi="Times New Roman" w:cs="Times New Roman"/>
          <w:bCs/>
          <w:sz w:val="28"/>
          <w:szCs w:val="28"/>
        </w:rPr>
        <w:t xml:space="preserve">uter” – both definite articles make this term </w:t>
      </w:r>
      <w:r w:rsidR="00494312" w:rsidRPr="006267EC">
        <w:rPr>
          <w:rFonts w:ascii="Times New Roman" w:hAnsi="Times New Roman" w:cs="Times New Roman"/>
          <w:bCs/>
          <w:sz w:val="28"/>
          <w:szCs w:val="28"/>
        </w:rPr>
        <w:t xml:space="preserve">very </w:t>
      </w:r>
      <w:r w:rsidRPr="006267EC">
        <w:rPr>
          <w:rFonts w:ascii="Times New Roman" w:hAnsi="Times New Roman" w:cs="Times New Roman"/>
          <w:bCs/>
          <w:sz w:val="28"/>
          <w:szCs w:val="28"/>
        </w:rPr>
        <w:t>emphatic. What can it refer to? Matthew’s Gospel uses this same expression two other times –</w:t>
      </w:r>
    </w:p>
    <w:p w:rsidR="00A01E46" w:rsidRPr="006267EC" w:rsidRDefault="00A01E46" w:rsidP="00987F4A">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lastRenderedPageBreak/>
        <w:t xml:space="preserve">“But I say to you that many from east and west will come, and recline (at table) with Abraham and Isaac and Jacob in the kingdom of the heavens. But the sons of the kingdom will be thrown out into </w:t>
      </w:r>
      <w:r w:rsidRPr="006267EC">
        <w:rPr>
          <w:rFonts w:ascii="Times New Roman" w:hAnsi="Times New Roman" w:cs="Times New Roman"/>
          <w:b/>
          <w:bCs/>
          <w:sz w:val="28"/>
          <w:szCs w:val="28"/>
        </w:rPr>
        <w:t xml:space="preserve">the </w:t>
      </w:r>
      <w:r w:rsidR="00D83A76" w:rsidRPr="006267EC">
        <w:rPr>
          <w:rFonts w:ascii="Times New Roman" w:hAnsi="Times New Roman" w:cs="Times New Roman"/>
          <w:b/>
          <w:bCs/>
          <w:sz w:val="28"/>
          <w:szCs w:val="28"/>
        </w:rPr>
        <w:t>O</w:t>
      </w:r>
      <w:r w:rsidRPr="006267EC">
        <w:rPr>
          <w:rFonts w:ascii="Times New Roman" w:hAnsi="Times New Roman" w:cs="Times New Roman"/>
          <w:b/>
          <w:bCs/>
          <w:sz w:val="28"/>
          <w:szCs w:val="28"/>
        </w:rPr>
        <w:t xml:space="preserve">uter </w:t>
      </w:r>
      <w:r w:rsidR="00D83A76" w:rsidRPr="006267EC">
        <w:rPr>
          <w:rFonts w:ascii="Times New Roman" w:hAnsi="Times New Roman" w:cs="Times New Roman"/>
          <w:b/>
          <w:bCs/>
          <w:sz w:val="28"/>
          <w:szCs w:val="28"/>
        </w:rPr>
        <w:t>D</w:t>
      </w:r>
      <w:r w:rsidRPr="006267EC">
        <w:rPr>
          <w:rFonts w:ascii="Times New Roman" w:hAnsi="Times New Roman" w:cs="Times New Roman"/>
          <w:b/>
          <w:bCs/>
          <w:sz w:val="28"/>
          <w:szCs w:val="28"/>
        </w:rPr>
        <w:t>arkness</w:t>
      </w:r>
      <w:r w:rsidRPr="006267EC">
        <w:rPr>
          <w:rFonts w:ascii="Times New Roman" w:hAnsi="Times New Roman" w:cs="Times New Roman"/>
          <w:bCs/>
          <w:sz w:val="28"/>
          <w:szCs w:val="28"/>
        </w:rPr>
        <w:t xml:space="preserve">. There will be </w:t>
      </w:r>
      <w:r w:rsidRPr="006267EC">
        <w:rPr>
          <w:rFonts w:ascii="Times New Roman" w:hAnsi="Times New Roman" w:cs="Times New Roman"/>
          <w:bCs/>
          <w:sz w:val="28"/>
          <w:szCs w:val="28"/>
          <w:u w:val="single"/>
        </w:rPr>
        <w:t xml:space="preserve">the </w:t>
      </w:r>
      <w:r w:rsidR="00D95371" w:rsidRPr="006267EC">
        <w:rPr>
          <w:rFonts w:ascii="Times New Roman" w:hAnsi="Times New Roman" w:cs="Times New Roman"/>
          <w:bCs/>
          <w:sz w:val="28"/>
          <w:szCs w:val="28"/>
          <w:u w:val="single"/>
        </w:rPr>
        <w:t>W</w:t>
      </w:r>
      <w:r w:rsidRPr="006267EC">
        <w:rPr>
          <w:rFonts w:ascii="Times New Roman" w:hAnsi="Times New Roman" w:cs="Times New Roman"/>
          <w:bCs/>
          <w:sz w:val="28"/>
          <w:szCs w:val="28"/>
          <w:u w:val="single"/>
        </w:rPr>
        <w:t xml:space="preserve">eeping and the </w:t>
      </w:r>
      <w:r w:rsidR="00D95371" w:rsidRPr="006267EC">
        <w:rPr>
          <w:rFonts w:ascii="Times New Roman" w:hAnsi="Times New Roman" w:cs="Times New Roman"/>
          <w:bCs/>
          <w:sz w:val="28"/>
          <w:szCs w:val="28"/>
          <w:u w:val="single"/>
        </w:rPr>
        <w:t>G</w:t>
      </w:r>
      <w:r w:rsidRPr="006267EC">
        <w:rPr>
          <w:rFonts w:ascii="Times New Roman" w:hAnsi="Times New Roman" w:cs="Times New Roman"/>
          <w:bCs/>
          <w:sz w:val="28"/>
          <w:szCs w:val="28"/>
          <w:u w:val="single"/>
        </w:rPr>
        <w:t xml:space="preserve">nashing of </w:t>
      </w:r>
      <w:r w:rsidR="00D95371" w:rsidRPr="006267EC">
        <w:rPr>
          <w:rFonts w:ascii="Times New Roman" w:hAnsi="Times New Roman" w:cs="Times New Roman"/>
          <w:bCs/>
          <w:sz w:val="28"/>
          <w:szCs w:val="28"/>
          <w:u w:val="single"/>
        </w:rPr>
        <w:t>T</w:t>
      </w:r>
      <w:r w:rsidRPr="006267EC">
        <w:rPr>
          <w:rFonts w:ascii="Times New Roman" w:hAnsi="Times New Roman" w:cs="Times New Roman"/>
          <w:bCs/>
          <w:sz w:val="28"/>
          <w:szCs w:val="28"/>
          <w:u w:val="single"/>
        </w:rPr>
        <w:t>eeth</w:t>
      </w:r>
      <w:r w:rsidRPr="006267EC">
        <w:rPr>
          <w:rFonts w:ascii="Times New Roman" w:hAnsi="Times New Roman" w:cs="Times New Roman"/>
          <w:bCs/>
          <w:sz w:val="28"/>
          <w:szCs w:val="28"/>
        </w:rPr>
        <w:t>.”     Mat.8:11-12</w:t>
      </w:r>
    </w:p>
    <w:p w:rsidR="00F053E9" w:rsidRPr="006267EC" w:rsidRDefault="00A01E46" w:rsidP="00841DD8">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Th</w:t>
      </w:r>
      <w:r w:rsidR="001C1CF8" w:rsidRPr="006267EC">
        <w:rPr>
          <w:rFonts w:ascii="Times New Roman" w:hAnsi="Times New Roman" w:cs="Times New Roman"/>
          <w:bCs/>
          <w:sz w:val="28"/>
          <w:szCs w:val="28"/>
        </w:rPr>
        <w:t>is same</w:t>
      </w:r>
      <w:r w:rsidR="00041810" w:rsidRPr="006267EC">
        <w:rPr>
          <w:rFonts w:ascii="Times New Roman" w:hAnsi="Times New Roman" w:cs="Times New Roman"/>
          <w:bCs/>
          <w:sz w:val="28"/>
          <w:szCs w:val="28"/>
        </w:rPr>
        <w:t xml:space="preserve"> judgment </w:t>
      </w:r>
      <w:r w:rsidRPr="006267EC">
        <w:rPr>
          <w:rFonts w:ascii="Times New Roman" w:hAnsi="Times New Roman" w:cs="Times New Roman"/>
          <w:bCs/>
          <w:sz w:val="28"/>
          <w:szCs w:val="28"/>
        </w:rPr>
        <w:t>is also the lot of “the worthless servant” (Mat.25:30) in the Parable of the Talents.</w:t>
      </w:r>
      <w:r w:rsidR="000F3C01" w:rsidRPr="006267EC">
        <w:rPr>
          <w:rFonts w:ascii="Times New Roman" w:hAnsi="Times New Roman" w:cs="Times New Roman"/>
          <w:bCs/>
          <w:sz w:val="28"/>
          <w:szCs w:val="28"/>
        </w:rPr>
        <w:t xml:space="preserve"> In Talents, it is the useless servant who gets cast out, </w:t>
      </w:r>
      <w:r w:rsidR="00D7614F" w:rsidRPr="006267EC">
        <w:rPr>
          <w:rFonts w:ascii="Times New Roman" w:hAnsi="Times New Roman" w:cs="Times New Roman"/>
          <w:bCs/>
          <w:sz w:val="28"/>
          <w:szCs w:val="28"/>
        </w:rPr>
        <w:t xml:space="preserve">but </w:t>
      </w:r>
      <w:r w:rsidR="000F3C01" w:rsidRPr="006267EC">
        <w:rPr>
          <w:rFonts w:ascii="Times New Roman" w:hAnsi="Times New Roman" w:cs="Times New Roman"/>
          <w:bCs/>
          <w:sz w:val="28"/>
          <w:szCs w:val="28"/>
        </w:rPr>
        <w:t xml:space="preserve">in </w:t>
      </w:r>
      <w:r w:rsidR="00841DD8" w:rsidRPr="006267EC">
        <w:rPr>
          <w:rFonts w:ascii="Times New Roman" w:hAnsi="Times New Roman" w:cs="Times New Roman"/>
          <w:bCs/>
          <w:sz w:val="28"/>
          <w:szCs w:val="28"/>
        </w:rPr>
        <w:t>Wedding</w:t>
      </w:r>
      <w:r w:rsidR="000F3C01" w:rsidRPr="006267EC">
        <w:rPr>
          <w:rFonts w:ascii="Times New Roman" w:hAnsi="Times New Roman" w:cs="Times New Roman"/>
          <w:bCs/>
          <w:sz w:val="28"/>
          <w:szCs w:val="28"/>
        </w:rPr>
        <w:t xml:space="preserve">-Feast, it was not the </w:t>
      </w:r>
      <w:r w:rsidR="00D7614F" w:rsidRPr="006267EC">
        <w:rPr>
          <w:rFonts w:ascii="Times New Roman" w:hAnsi="Times New Roman" w:cs="Times New Roman"/>
          <w:bCs/>
          <w:sz w:val="28"/>
          <w:szCs w:val="28"/>
        </w:rPr>
        <w:t>judgment</w:t>
      </w:r>
      <w:r w:rsidR="000F3C01" w:rsidRPr="006267EC">
        <w:rPr>
          <w:rFonts w:ascii="Times New Roman" w:hAnsi="Times New Roman" w:cs="Times New Roman"/>
          <w:bCs/>
          <w:sz w:val="28"/>
          <w:szCs w:val="28"/>
        </w:rPr>
        <w:t xml:space="preserve"> of the murder</w:t>
      </w:r>
      <w:r w:rsidR="00D7614F" w:rsidRPr="006267EC">
        <w:rPr>
          <w:rFonts w:ascii="Times New Roman" w:hAnsi="Times New Roman" w:cs="Times New Roman"/>
          <w:bCs/>
          <w:sz w:val="28"/>
          <w:szCs w:val="28"/>
        </w:rPr>
        <w:t>er</w:t>
      </w:r>
      <w:r w:rsidR="000F3C01" w:rsidRPr="006267EC">
        <w:rPr>
          <w:rFonts w:ascii="Times New Roman" w:hAnsi="Times New Roman" w:cs="Times New Roman"/>
          <w:bCs/>
          <w:sz w:val="28"/>
          <w:szCs w:val="28"/>
        </w:rPr>
        <w:t>s, but of the secondary attendee who attended carelessly</w:t>
      </w:r>
      <w:r w:rsidR="007E6861" w:rsidRPr="006267EC">
        <w:rPr>
          <w:rFonts w:ascii="Times New Roman" w:hAnsi="Times New Roman" w:cs="Times New Roman"/>
          <w:bCs/>
          <w:sz w:val="28"/>
          <w:szCs w:val="28"/>
        </w:rPr>
        <w:t xml:space="preserve"> (perhaps </w:t>
      </w:r>
      <w:r w:rsidR="00494312" w:rsidRPr="006267EC">
        <w:rPr>
          <w:rFonts w:ascii="Times New Roman" w:hAnsi="Times New Roman" w:cs="Times New Roman"/>
          <w:bCs/>
          <w:sz w:val="28"/>
          <w:szCs w:val="28"/>
        </w:rPr>
        <w:t>complacently</w:t>
      </w:r>
      <w:r w:rsidR="007E6861" w:rsidRPr="006267EC">
        <w:rPr>
          <w:rFonts w:ascii="Times New Roman" w:hAnsi="Times New Roman" w:cs="Times New Roman"/>
          <w:bCs/>
          <w:sz w:val="28"/>
          <w:szCs w:val="28"/>
        </w:rPr>
        <w:t>)</w:t>
      </w:r>
      <w:r w:rsidR="000F3C01" w:rsidRPr="006267EC">
        <w:rPr>
          <w:rFonts w:ascii="Times New Roman" w:hAnsi="Times New Roman" w:cs="Times New Roman"/>
          <w:bCs/>
          <w:sz w:val="28"/>
          <w:szCs w:val="28"/>
        </w:rPr>
        <w:t xml:space="preserve">. For some who are expelled from the kingdom, destruction will be their judgment, but for others who </w:t>
      </w:r>
      <w:r w:rsidR="003F450E" w:rsidRPr="006267EC">
        <w:rPr>
          <w:rFonts w:ascii="Times New Roman" w:hAnsi="Times New Roman" w:cs="Times New Roman"/>
          <w:bCs/>
          <w:sz w:val="28"/>
          <w:szCs w:val="28"/>
        </w:rPr>
        <w:t>a</w:t>
      </w:r>
      <w:r w:rsidR="000F3C01" w:rsidRPr="006267EC">
        <w:rPr>
          <w:rFonts w:ascii="Times New Roman" w:hAnsi="Times New Roman" w:cs="Times New Roman"/>
          <w:bCs/>
          <w:sz w:val="28"/>
          <w:szCs w:val="28"/>
        </w:rPr>
        <w:t>re invited to take their place it will be “</w:t>
      </w:r>
      <w:r w:rsidR="000F3C01" w:rsidRPr="006267EC">
        <w:rPr>
          <w:rFonts w:ascii="Times New Roman" w:hAnsi="Times New Roman" w:cs="Times New Roman"/>
          <w:bCs/>
          <w:sz w:val="28"/>
          <w:szCs w:val="28"/>
          <w:u w:val="single"/>
        </w:rPr>
        <w:t xml:space="preserve">the </w:t>
      </w:r>
      <w:r w:rsidR="00D83A76" w:rsidRPr="006267EC">
        <w:rPr>
          <w:rFonts w:ascii="Times New Roman" w:hAnsi="Times New Roman" w:cs="Times New Roman"/>
          <w:bCs/>
          <w:sz w:val="28"/>
          <w:szCs w:val="28"/>
          <w:u w:val="single"/>
        </w:rPr>
        <w:t>O</w:t>
      </w:r>
      <w:r w:rsidR="000F3C01" w:rsidRPr="006267EC">
        <w:rPr>
          <w:rFonts w:ascii="Times New Roman" w:hAnsi="Times New Roman" w:cs="Times New Roman"/>
          <w:bCs/>
          <w:sz w:val="28"/>
          <w:szCs w:val="28"/>
          <w:u w:val="single"/>
        </w:rPr>
        <w:t xml:space="preserve">uter </w:t>
      </w:r>
      <w:r w:rsidR="00D83A76" w:rsidRPr="006267EC">
        <w:rPr>
          <w:rFonts w:ascii="Times New Roman" w:hAnsi="Times New Roman" w:cs="Times New Roman"/>
          <w:bCs/>
          <w:sz w:val="28"/>
          <w:szCs w:val="28"/>
          <w:u w:val="single"/>
        </w:rPr>
        <w:t>D</w:t>
      </w:r>
      <w:r w:rsidR="000F3C01" w:rsidRPr="006267EC">
        <w:rPr>
          <w:rFonts w:ascii="Times New Roman" w:hAnsi="Times New Roman" w:cs="Times New Roman"/>
          <w:bCs/>
          <w:sz w:val="28"/>
          <w:szCs w:val="28"/>
          <w:u w:val="single"/>
        </w:rPr>
        <w:t>arkness</w:t>
      </w:r>
      <w:r w:rsidR="000F3C01" w:rsidRPr="006267EC">
        <w:rPr>
          <w:rFonts w:ascii="Times New Roman" w:hAnsi="Times New Roman" w:cs="Times New Roman"/>
          <w:bCs/>
          <w:sz w:val="28"/>
          <w:szCs w:val="28"/>
        </w:rPr>
        <w:t>”. What exactly is th</w:t>
      </w:r>
      <w:r w:rsidR="00315FFB" w:rsidRPr="006267EC">
        <w:rPr>
          <w:rFonts w:ascii="Times New Roman" w:hAnsi="Times New Roman" w:cs="Times New Roman"/>
          <w:bCs/>
          <w:sz w:val="28"/>
          <w:szCs w:val="28"/>
        </w:rPr>
        <w:t>e</w:t>
      </w:r>
      <w:r w:rsidR="000F3C01" w:rsidRPr="006267EC">
        <w:rPr>
          <w:rFonts w:ascii="Times New Roman" w:hAnsi="Times New Roman" w:cs="Times New Roman"/>
          <w:bCs/>
          <w:sz w:val="28"/>
          <w:szCs w:val="28"/>
        </w:rPr>
        <w:t xml:space="preserve"> </w:t>
      </w:r>
      <w:r w:rsidR="00315FFB" w:rsidRPr="006267EC">
        <w:rPr>
          <w:rFonts w:ascii="Times New Roman" w:hAnsi="Times New Roman" w:cs="Times New Roman"/>
          <w:bCs/>
          <w:sz w:val="28"/>
          <w:szCs w:val="28"/>
        </w:rPr>
        <w:t>difference</w:t>
      </w:r>
      <w:r w:rsidR="000F3C01" w:rsidRPr="006267EC">
        <w:rPr>
          <w:rFonts w:ascii="Times New Roman" w:hAnsi="Times New Roman" w:cs="Times New Roman"/>
          <w:bCs/>
          <w:sz w:val="28"/>
          <w:szCs w:val="28"/>
        </w:rPr>
        <w:t xml:space="preserve">? </w:t>
      </w:r>
    </w:p>
    <w:p w:rsidR="00A01E46" w:rsidRPr="006267EC" w:rsidRDefault="00A77E69" w:rsidP="00A77E69">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Some</w:t>
      </w:r>
      <w:r w:rsidR="00F053E9" w:rsidRPr="006267EC">
        <w:rPr>
          <w:rFonts w:ascii="Times New Roman" w:hAnsi="Times New Roman" w:cs="Times New Roman"/>
          <w:bCs/>
          <w:sz w:val="28"/>
          <w:szCs w:val="28"/>
        </w:rPr>
        <w:t xml:space="preserve"> think no punishment for sin can be too severe</w:t>
      </w:r>
      <w:r w:rsidRPr="006267EC">
        <w:rPr>
          <w:rFonts w:ascii="Times New Roman" w:hAnsi="Times New Roman" w:cs="Times New Roman"/>
          <w:bCs/>
          <w:sz w:val="28"/>
          <w:szCs w:val="28"/>
        </w:rPr>
        <w:t>, and such</w:t>
      </w:r>
      <w:r w:rsidR="00F053E9" w:rsidRPr="006267EC">
        <w:rPr>
          <w:rFonts w:ascii="Times New Roman" w:hAnsi="Times New Roman" w:cs="Times New Roman"/>
          <w:bCs/>
          <w:sz w:val="28"/>
          <w:szCs w:val="28"/>
        </w:rPr>
        <w:t xml:space="preserve"> </w:t>
      </w:r>
      <w:r w:rsidR="00841DD8" w:rsidRPr="006267EC">
        <w:rPr>
          <w:rFonts w:ascii="Times New Roman" w:hAnsi="Times New Roman" w:cs="Times New Roman"/>
          <w:bCs/>
          <w:sz w:val="28"/>
          <w:szCs w:val="28"/>
        </w:rPr>
        <w:t xml:space="preserve">want to </w:t>
      </w:r>
      <w:r w:rsidR="00F053E9" w:rsidRPr="006267EC">
        <w:rPr>
          <w:rFonts w:ascii="Times New Roman" w:hAnsi="Times New Roman" w:cs="Times New Roman"/>
          <w:bCs/>
          <w:sz w:val="28"/>
          <w:szCs w:val="28"/>
        </w:rPr>
        <w:t>make “</w:t>
      </w:r>
      <w:r w:rsidR="00F053E9" w:rsidRPr="006267EC">
        <w:rPr>
          <w:rFonts w:ascii="Times New Roman" w:hAnsi="Times New Roman" w:cs="Times New Roman"/>
          <w:bCs/>
          <w:sz w:val="28"/>
          <w:szCs w:val="28"/>
          <w:u w:val="single"/>
        </w:rPr>
        <w:t xml:space="preserve">the </w:t>
      </w:r>
      <w:r w:rsidR="00D83A76" w:rsidRPr="006267EC">
        <w:rPr>
          <w:rFonts w:ascii="Times New Roman" w:hAnsi="Times New Roman" w:cs="Times New Roman"/>
          <w:bCs/>
          <w:sz w:val="28"/>
          <w:szCs w:val="28"/>
          <w:u w:val="single"/>
        </w:rPr>
        <w:t>O</w:t>
      </w:r>
      <w:r w:rsidR="00F053E9" w:rsidRPr="006267EC">
        <w:rPr>
          <w:rFonts w:ascii="Times New Roman" w:hAnsi="Times New Roman" w:cs="Times New Roman"/>
          <w:bCs/>
          <w:sz w:val="28"/>
          <w:szCs w:val="28"/>
          <w:u w:val="single"/>
        </w:rPr>
        <w:t xml:space="preserve">uter </w:t>
      </w:r>
      <w:r w:rsidR="00D83A76" w:rsidRPr="006267EC">
        <w:rPr>
          <w:rFonts w:ascii="Times New Roman" w:hAnsi="Times New Roman" w:cs="Times New Roman"/>
          <w:bCs/>
          <w:sz w:val="28"/>
          <w:szCs w:val="28"/>
          <w:u w:val="single"/>
        </w:rPr>
        <w:t>D</w:t>
      </w:r>
      <w:r w:rsidR="00F053E9" w:rsidRPr="006267EC">
        <w:rPr>
          <w:rFonts w:ascii="Times New Roman" w:hAnsi="Times New Roman" w:cs="Times New Roman"/>
          <w:bCs/>
          <w:sz w:val="28"/>
          <w:szCs w:val="28"/>
          <w:u w:val="single"/>
        </w:rPr>
        <w:t>arkness</w:t>
      </w:r>
      <w:r w:rsidR="00F053E9" w:rsidRPr="006267EC">
        <w:rPr>
          <w:rFonts w:ascii="Times New Roman" w:hAnsi="Times New Roman" w:cs="Times New Roman"/>
          <w:bCs/>
          <w:sz w:val="28"/>
          <w:szCs w:val="28"/>
        </w:rPr>
        <w:t xml:space="preserve">” </w:t>
      </w:r>
      <w:r w:rsidR="003F450E" w:rsidRPr="006267EC">
        <w:rPr>
          <w:rFonts w:ascii="Times New Roman" w:hAnsi="Times New Roman" w:cs="Times New Roman"/>
          <w:bCs/>
          <w:sz w:val="28"/>
          <w:szCs w:val="28"/>
        </w:rPr>
        <w:t xml:space="preserve">into </w:t>
      </w:r>
      <w:r w:rsidR="00F053E9" w:rsidRPr="006267EC">
        <w:rPr>
          <w:rFonts w:ascii="Times New Roman" w:hAnsi="Times New Roman" w:cs="Times New Roman"/>
          <w:bCs/>
          <w:sz w:val="28"/>
          <w:szCs w:val="28"/>
        </w:rPr>
        <w:t xml:space="preserve">a synonym for eternal damnation in hellfire. I am not of that </w:t>
      </w:r>
      <w:r w:rsidR="00D327E9" w:rsidRPr="006267EC">
        <w:rPr>
          <w:rFonts w:ascii="Times New Roman" w:hAnsi="Times New Roman" w:cs="Times New Roman"/>
          <w:bCs/>
          <w:sz w:val="28"/>
          <w:szCs w:val="28"/>
        </w:rPr>
        <w:t>mind-set</w:t>
      </w:r>
      <w:r w:rsidR="00F053E9" w:rsidRPr="006267EC">
        <w:rPr>
          <w:rFonts w:ascii="Times New Roman" w:hAnsi="Times New Roman" w:cs="Times New Roman"/>
          <w:bCs/>
          <w:sz w:val="28"/>
          <w:szCs w:val="28"/>
        </w:rPr>
        <w:t xml:space="preserve">. </w:t>
      </w:r>
      <w:r w:rsidR="000F3C01" w:rsidRPr="006267EC">
        <w:rPr>
          <w:rFonts w:ascii="Times New Roman" w:hAnsi="Times New Roman" w:cs="Times New Roman"/>
          <w:bCs/>
          <w:sz w:val="28"/>
          <w:szCs w:val="28"/>
        </w:rPr>
        <w:t xml:space="preserve">Mat.8:11-12 </w:t>
      </w:r>
      <w:r w:rsidR="00F053E9" w:rsidRPr="006267EC">
        <w:rPr>
          <w:rFonts w:ascii="Times New Roman" w:hAnsi="Times New Roman" w:cs="Times New Roman"/>
          <w:bCs/>
          <w:sz w:val="28"/>
          <w:szCs w:val="28"/>
        </w:rPr>
        <w:t xml:space="preserve">above </w:t>
      </w:r>
      <w:r w:rsidR="000F3C01" w:rsidRPr="006267EC">
        <w:rPr>
          <w:rFonts w:ascii="Times New Roman" w:hAnsi="Times New Roman" w:cs="Times New Roman"/>
          <w:bCs/>
          <w:sz w:val="28"/>
          <w:szCs w:val="28"/>
        </w:rPr>
        <w:t xml:space="preserve">makes it </w:t>
      </w:r>
      <w:r w:rsidR="00D7614F" w:rsidRPr="006267EC">
        <w:rPr>
          <w:rFonts w:ascii="Times New Roman" w:hAnsi="Times New Roman" w:cs="Times New Roman"/>
          <w:bCs/>
          <w:sz w:val="28"/>
          <w:szCs w:val="28"/>
        </w:rPr>
        <w:t>rather</w:t>
      </w:r>
      <w:r w:rsidR="000F3C01" w:rsidRPr="006267EC">
        <w:rPr>
          <w:rFonts w:ascii="Times New Roman" w:hAnsi="Times New Roman" w:cs="Times New Roman"/>
          <w:bCs/>
          <w:sz w:val="28"/>
          <w:szCs w:val="28"/>
        </w:rPr>
        <w:t xml:space="preserve"> clear </w:t>
      </w:r>
      <w:r w:rsidR="00524FC9" w:rsidRPr="006267EC">
        <w:rPr>
          <w:rFonts w:ascii="Times New Roman" w:hAnsi="Times New Roman" w:cs="Times New Roman"/>
          <w:bCs/>
          <w:sz w:val="28"/>
          <w:szCs w:val="28"/>
        </w:rPr>
        <w:t xml:space="preserve">to me </w:t>
      </w:r>
      <w:r w:rsidR="000F3C01" w:rsidRPr="006267EC">
        <w:rPr>
          <w:rFonts w:ascii="Times New Roman" w:hAnsi="Times New Roman" w:cs="Times New Roman"/>
          <w:bCs/>
          <w:sz w:val="28"/>
          <w:szCs w:val="28"/>
        </w:rPr>
        <w:t xml:space="preserve">that </w:t>
      </w:r>
      <w:r w:rsidR="00F053E9" w:rsidRPr="006267EC">
        <w:rPr>
          <w:rFonts w:ascii="Times New Roman" w:hAnsi="Times New Roman" w:cs="Times New Roman"/>
          <w:bCs/>
          <w:sz w:val="28"/>
          <w:szCs w:val="28"/>
        </w:rPr>
        <w:t>“</w:t>
      </w:r>
      <w:r w:rsidR="00F053E9" w:rsidRPr="006267EC">
        <w:rPr>
          <w:rFonts w:ascii="Times New Roman" w:hAnsi="Times New Roman" w:cs="Times New Roman"/>
          <w:bCs/>
          <w:sz w:val="28"/>
          <w:szCs w:val="28"/>
          <w:u w:val="single"/>
        </w:rPr>
        <w:t xml:space="preserve">the </w:t>
      </w:r>
      <w:r w:rsidR="00D83A76" w:rsidRPr="006267EC">
        <w:rPr>
          <w:rFonts w:ascii="Times New Roman" w:hAnsi="Times New Roman" w:cs="Times New Roman"/>
          <w:bCs/>
          <w:sz w:val="28"/>
          <w:szCs w:val="28"/>
          <w:u w:val="single"/>
        </w:rPr>
        <w:t>O</w:t>
      </w:r>
      <w:r w:rsidR="00F053E9" w:rsidRPr="006267EC">
        <w:rPr>
          <w:rFonts w:ascii="Times New Roman" w:hAnsi="Times New Roman" w:cs="Times New Roman"/>
          <w:bCs/>
          <w:sz w:val="28"/>
          <w:szCs w:val="28"/>
          <w:u w:val="single"/>
        </w:rPr>
        <w:t xml:space="preserve">uter </w:t>
      </w:r>
      <w:r w:rsidR="00D83A76" w:rsidRPr="006267EC">
        <w:rPr>
          <w:rFonts w:ascii="Times New Roman" w:hAnsi="Times New Roman" w:cs="Times New Roman"/>
          <w:bCs/>
          <w:sz w:val="28"/>
          <w:szCs w:val="28"/>
          <w:u w:val="single"/>
        </w:rPr>
        <w:t>D</w:t>
      </w:r>
      <w:r w:rsidR="00F053E9" w:rsidRPr="006267EC">
        <w:rPr>
          <w:rFonts w:ascii="Times New Roman" w:hAnsi="Times New Roman" w:cs="Times New Roman"/>
          <w:bCs/>
          <w:sz w:val="28"/>
          <w:szCs w:val="28"/>
          <w:u w:val="single"/>
        </w:rPr>
        <w:t>arkness</w:t>
      </w:r>
      <w:r w:rsidR="00F053E9" w:rsidRPr="006267EC">
        <w:rPr>
          <w:rFonts w:ascii="Times New Roman" w:hAnsi="Times New Roman" w:cs="Times New Roman"/>
          <w:bCs/>
          <w:sz w:val="28"/>
          <w:szCs w:val="28"/>
        </w:rPr>
        <w:t>”</w:t>
      </w:r>
      <w:r w:rsidR="000F3C01" w:rsidRPr="006267EC">
        <w:rPr>
          <w:rFonts w:ascii="Times New Roman" w:hAnsi="Times New Roman" w:cs="Times New Roman"/>
          <w:bCs/>
          <w:sz w:val="28"/>
          <w:szCs w:val="28"/>
        </w:rPr>
        <w:t xml:space="preserve"> is ex</w:t>
      </w:r>
      <w:r w:rsidR="00F053E9" w:rsidRPr="006267EC">
        <w:rPr>
          <w:rFonts w:ascii="Times New Roman" w:hAnsi="Times New Roman" w:cs="Times New Roman"/>
          <w:bCs/>
          <w:sz w:val="28"/>
          <w:szCs w:val="28"/>
        </w:rPr>
        <w:t>pul</w:t>
      </w:r>
      <w:r w:rsidR="000F3C01" w:rsidRPr="006267EC">
        <w:rPr>
          <w:rFonts w:ascii="Times New Roman" w:hAnsi="Times New Roman" w:cs="Times New Roman"/>
          <w:bCs/>
          <w:sz w:val="28"/>
          <w:szCs w:val="28"/>
        </w:rPr>
        <w:t xml:space="preserve">sion from the </w:t>
      </w:r>
      <w:r w:rsidR="00D83A76" w:rsidRPr="006267EC">
        <w:rPr>
          <w:rFonts w:ascii="Times New Roman" w:hAnsi="Times New Roman" w:cs="Times New Roman"/>
          <w:bCs/>
          <w:sz w:val="28"/>
          <w:szCs w:val="28"/>
        </w:rPr>
        <w:t xml:space="preserve">long expected </w:t>
      </w:r>
      <w:r w:rsidR="000F3C01" w:rsidRPr="006267EC">
        <w:rPr>
          <w:rFonts w:ascii="Times New Roman" w:hAnsi="Times New Roman" w:cs="Times New Roman"/>
          <w:bCs/>
          <w:sz w:val="28"/>
          <w:szCs w:val="28"/>
        </w:rPr>
        <w:t xml:space="preserve">kingdom. </w:t>
      </w:r>
      <w:r w:rsidR="00B858AF" w:rsidRPr="006267EC">
        <w:rPr>
          <w:rFonts w:ascii="Times New Roman" w:hAnsi="Times New Roman" w:cs="Times New Roman"/>
          <w:bCs/>
          <w:sz w:val="28"/>
          <w:szCs w:val="28"/>
        </w:rPr>
        <w:t xml:space="preserve">“The Outer Darkness” is the “east and west” from which the replacement guests will come. </w:t>
      </w:r>
      <w:r w:rsidR="000F3C01" w:rsidRPr="006267EC">
        <w:rPr>
          <w:rFonts w:ascii="Times New Roman" w:hAnsi="Times New Roman" w:cs="Times New Roman"/>
          <w:bCs/>
          <w:sz w:val="28"/>
          <w:szCs w:val="28"/>
        </w:rPr>
        <w:t xml:space="preserve">The kingdom </w:t>
      </w:r>
      <w:r w:rsidRPr="006267EC">
        <w:rPr>
          <w:rFonts w:ascii="Times New Roman" w:hAnsi="Times New Roman" w:cs="Times New Roman"/>
          <w:bCs/>
          <w:sz w:val="28"/>
          <w:szCs w:val="28"/>
        </w:rPr>
        <w:t xml:space="preserve">administration </w:t>
      </w:r>
      <w:r w:rsidR="000F3C01" w:rsidRPr="006267EC">
        <w:rPr>
          <w:rFonts w:ascii="Times New Roman" w:hAnsi="Times New Roman" w:cs="Times New Roman"/>
          <w:bCs/>
          <w:sz w:val="28"/>
          <w:szCs w:val="28"/>
        </w:rPr>
        <w:t xml:space="preserve">will be </w:t>
      </w:r>
      <w:r w:rsidR="00F053E9" w:rsidRPr="006267EC">
        <w:rPr>
          <w:rFonts w:ascii="Times New Roman" w:hAnsi="Times New Roman" w:cs="Times New Roman"/>
          <w:bCs/>
          <w:sz w:val="28"/>
          <w:szCs w:val="28"/>
        </w:rPr>
        <w:t>“</w:t>
      </w:r>
      <w:r w:rsidR="000F3C01" w:rsidRPr="006267EC">
        <w:rPr>
          <w:rFonts w:ascii="Times New Roman" w:hAnsi="Times New Roman" w:cs="Times New Roman"/>
          <w:bCs/>
          <w:sz w:val="28"/>
          <w:szCs w:val="28"/>
        </w:rPr>
        <w:t>light</w:t>
      </w:r>
      <w:r w:rsidR="00F053E9" w:rsidRPr="006267EC">
        <w:rPr>
          <w:rFonts w:ascii="Times New Roman" w:hAnsi="Times New Roman" w:cs="Times New Roman"/>
          <w:bCs/>
          <w:sz w:val="28"/>
          <w:szCs w:val="28"/>
        </w:rPr>
        <w:t>”</w:t>
      </w:r>
      <w:r w:rsidR="000F3C01" w:rsidRPr="006267EC">
        <w:rPr>
          <w:rFonts w:ascii="Times New Roman" w:hAnsi="Times New Roman" w:cs="Times New Roman"/>
          <w:bCs/>
          <w:sz w:val="28"/>
          <w:szCs w:val="28"/>
        </w:rPr>
        <w:t>, but out among the nations will be this outer darkness</w:t>
      </w:r>
      <w:r w:rsidRPr="006267EC">
        <w:rPr>
          <w:rFonts w:ascii="Times New Roman" w:hAnsi="Times New Roman" w:cs="Times New Roman"/>
          <w:bCs/>
          <w:sz w:val="28"/>
          <w:szCs w:val="28"/>
        </w:rPr>
        <w:t xml:space="preserve"> (relatively)</w:t>
      </w:r>
      <w:r w:rsidR="000F3C01" w:rsidRPr="006267EC">
        <w:rPr>
          <w:rFonts w:ascii="Times New Roman" w:hAnsi="Times New Roman" w:cs="Times New Roman"/>
          <w:bCs/>
          <w:sz w:val="28"/>
          <w:szCs w:val="28"/>
        </w:rPr>
        <w:t>. Even OT prophecy foresaw this –</w:t>
      </w:r>
    </w:p>
    <w:p w:rsidR="000F3C01" w:rsidRPr="006267EC" w:rsidRDefault="000F3C01" w:rsidP="000F3C01">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“Arise, </w:t>
      </w:r>
      <w:r w:rsidRPr="006267EC">
        <w:rPr>
          <w:rFonts w:ascii="Times New Roman" w:hAnsi="Times New Roman" w:cs="Times New Roman"/>
          <w:bCs/>
          <w:sz w:val="28"/>
          <w:szCs w:val="28"/>
          <w:u w:val="single"/>
        </w:rPr>
        <w:t>become day</w:t>
      </w:r>
      <w:r w:rsidRPr="006267EC">
        <w:rPr>
          <w:rFonts w:ascii="Times New Roman" w:hAnsi="Times New Roman" w:cs="Times New Roman"/>
          <w:bCs/>
          <w:sz w:val="28"/>
          <w:szCs w:val="28"/>
        </w:rPr>
        <w:t xml:space="preserve">, for your </w:t>
      </w:r>
      <w:r w:rsidRPr="006267EC">
        <w:rPr>
          <w:rFonts w:ascii="Times New Roman" w:hAnsi="Times New Roman" w:cs="Times New Roman"/>
          <w:bCs/>
          <w:sz w:val="28"/>
          <w:szCs w:val="28"/>
          <w:u w:val="single"/>
        </w:rPr>
        <w:t>daybreak</w:t>
      </w:r>
      <w:r w:rsidRPr="006267EC">
        <w:rPr>
          <w:rFonts w:ascii="Times New Roman" w:hAnsi="Times New Roman" w:cs="Times New Roman"/>
          <w:bCs/>
          <w:sz w:val="28"/>
          <w:szCs w:val="28"/>
        </w:rPr>
        <w:t xml:space="preserve"> has come, and </w:t>
      </w:r>
      <w:r w:rsidRPr="006267EC">
        <w:rPr>
          <w:rFonts w:ascii="Times New Roman" w:hAnsi="Times New Roman" w:cs="Times New Roman"/>
          <w:bCs/>
          <w:i/>
          <w:sz w:val="28"/>
          <w:szCs w:val="28"/>
        </w:rPr>
        <w:t>the</w:t>
      </w:r>
      <w:r w:rsidRPr="006267EC">
        <w:rPr>
          <w:rFonts w:ascii="Times New Roman" w:hAnsi="Times New Roman" w:cs="Times New Roman"/>
          <w:bCs/>
          <w:sz w:val="28"/>
          <w:szCs w:val="28"/>
        </w:rPr>
        <w:t xml:space="preserve"> glory of </w:t>
      </w:r>
      <w:r w:rsidR="00AF431D"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 xml:space="preserve">Yahweh has shined upon you. </w:t>
      </w:r>
      <w:r w:rsidR="00903DDB" w:rsidRPr="006267EC">
        <w:rPr>
          <w:rFonts w:ascii="Times New Roman" w:hAnsi="Times New Roman" w:cs="Times New Roman"/>
          <w:bCs/>
          <w:sz w:val="28"/>
          <w:szCs w:val="28"/>
        </w:rPr>
        <w:t xml:space="preserve">For, </w:t>
      </w:r>
      <w:r w:rsidR="00903DDB" w:rsidRPr="006267EC">
        <w:rPr>
          <w:rFonts w:ascii="Times New Roman" w:hAnsi="Times New Roman" w:cs="Times New Roman"/>
          <w:b/>
          <w:bCs/>
          <w:sz w:val="28"/>
          <w:szCs w:val="28"/>
          <w:u w:val="double"/>
        </w:rPr>
        <w:t>behold</w:t>
      </w:r>
      <w:r w:rsidR="00903DDB" w:rsidRPr="006267EC">
        <w:rPr>
          <w:rFonts w:ascii="Times New Roman" w:hAnsi="Times New Roman" w:cs="Times New Roman"/>
          <w:bCs/>
          <w:sz w:val="28"/>
          <w:szCs w:val="28"/>
        </w:rPr>
        <w:t xml:space="preserve">, </w:t>
      </w:r>
      <w:r w:rsidR="00903DDB" w:rsidRPr="006267EC">
        <w:rPr>
          <w:rFonts w:ascii="Times New Roman" w:hAnsi="Times New Roman" w:cs="Times New Roman"/>
          <w:b/>
          <w:bCs/>
          <w:sz w:val="28"/>
          <w:szCs w:val="28"/>
        </w:rPr>
        <w:t>the darkness</w:t>
      </w:r>
      <w:r w:rsidR="00903DDB" w:rsidRPr="006267EC">
        <w:rPr>
          <w:rFonts w:ascii="Times New Roman" w:hAnsi="Times New Roman" w:cs="Times New Roman"/>
          <w:bCs/>
          <w:sz w:val="28"/>
          <w:szCs w:val="28"/>
        </w:rPr>
        <w:t xml:space="preserve"> covers </w:t>
      </w:r>
      <w:r w:rsidR="00903DDB" w:rsidRPr="006267EC">
        <w:rPr>
          <w:rFonts w:ascii="Times New Roman" w:hAnsi="Times New Roman" w:cs="Times New Roman"/>
          <w:bCs/>
          <w:i/>
          <w:sz w:val="28"/>
          <w:szCs w:val="28"/>
        </w:rPr>
        <w:t>the</w:t>
      </w:r>
      <w:r w:rsidR="00903DDB" w:rsidRPr="006267EC">
        <w:rPr>
          <w:rFonts w:ascii="Times New Roman" w:hAnsi="Times New Roman" w:cs="Times New Roman"/>
          <w:bCs/>
          <w:sz w:val="28"/>
          <w:szCs w:val="28"/>
        </w:rPr>
        <w:t xml:space="preserve"> earth, and </w:t>
      </w:r>
      <w:r w:rsidR="00903DDB" w:rsidRPr="006267EC">
        <w:rPr>
          <w:rFonts w:ascii="Times New Roman" w:hAnsi="Times New Roman" w:cs="Times New Roman"/>
          <w:b/>
          <w:sz w:val="28"/>
          <w:szCs w:val="28"/>
        </w:rPr>
        <w:t>heavy cloud</w:t>
      </w:r>
      <w:r w:rsidR="00903DDB" w:rsidRPr="006267EC">
        <w:rPr>
          <w:rFonts w:ascii="Times New Roman" w:hAnsi="Times New Roman" w:cs="Times New Roman"/>
          <w:bCs/>
          <w:sz w:val="28"/>
          <w:szCs w:val="28"/>
        </w:rPr>
        <w:t xml:space="preserve"> </w:t>
      </w:r>
      <w:r w:rsidR="00903DDB" w:rsidRPr="006267EC">
        <w:rPr>
          <w:rFonts w:ascii="Times New Roman" w:hAnsi="Times New Roman" w:cs="Times New Roman"/>
          <w:bCs/>
          <w:i/>
          <w:sz w:val="28"/>
          <w:szCs w:val="28"/>
        </w:rPr>
        <w:t>covers</w:t>
      </w:r>
      <w:r w:rsidR="00903DDB" w:rsidRPr="006267EC">
        <w:rPr>
          <w:rFonts w:ascii="Times New Roman" w:hAnsi="Times New Roman" w:cs="Times New Roman"/>
          <w:bCs/>
          <w:sz w:val="28"/>
          <w:szCs w:val="28"/>
        </w:rPr>
        <w:t xml:space="preserve"> peoples. But </w:t>
      </w:r>
      <w:r w:rsidR="00903DDB" w:rsidRPr="006267EC">
        <w:rPr>
          <w:rFonts w:ascii="Times New Roman" w:hAnsi="Times New Roman" w:cs="Times New Roman"/>
          <w:bCs/>
          <w:sz w:val="28"/>
          <w:szCs w:val="28"/>
          <w:u w:val="single"/>
        </w:rPr>
        <w:t xml:space="preserve">upon you Yahweh will </w:t>
      </w:r>
      <w:r w:rsidR="00370295" w:rsidRPr="006267EC">
        <w:rPr>
          <w:rFonts w:ascii="Times New Roman" w:hAnsi="Times New Roman" w:cs="Times New Roman"/>
          <w:bCs/>
          <w:sz w:val="28"/>
          <w:szCs w:val="28"/>
          <w:u w:val="single"/>
        </w:rPr>
        <w:t>shine,</w:t>
      </w:r>
      <w:r w:rsidR="00903DDB" w:rsidRPr="006267EC">
        <w:rPr>
          <w:rFonts w:ascii="Times New Roman" w:hAnsi="Times New Roman" w:cs="Times New Roman"/>
          <w:bCs/>
          <w:sz w:val="28"/>
          <w:szCs w:val="28"/>
        </w:rPr>
        <w:t xml:space="preserve"> and His glory will be seen over you.”     Isa.60:1-2</w:t>
      </w:r>
    </w:p>
    <w:p w:rsidR="00D72D80" w:rsidRPr="006267EC" w:rsidRDefault="00903DDB" w:rsidP="00457B13">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I have perhaps been </w:t>
      </w:r>
      <w:r w:rsidR="003F450E" w:rsidRPr="006267EC">
        <w:rPr>
          <w:rFonts w:ascii="Times New Roman" w:hAnsi="Times New Roman" w:cs="Times New Roman"/>
          <w:bCs/>
          <w:sz w:val="28"/>
          <w:szCs w:val="28"/>
        </w:rPr>
        <w:t>too</w:t>
      </w:r>
      <w:r w:rsidRPr="006267EC">
        <w:rPr>
          <w:rFonts w:ascii="Times New Roman" w:hAnsi="Times New Roman" w:cs="Times New Roman"/>
          <w:bCs/>
          <w:sz w:val="28"/>
          <w:szCs w:val="28"/>
        </w:rPr>
        <w:t xml:space="preserve"> literal </w:t>
      </w:r>
      <w:r w:rsidR="00457B13" w:rsidRPr="006267EC">
        <w:rPr>
          <w:rFonts w:ascii="Times New Roman" w:hAnsi="Times New Roman" w:cs="Times New Roman"/>
          <w:bCs/>
          <w:sz w:val="28"/>
          <w:szCs w:val="28"/>
        </w:rPr>
        <w:t>in translating</w:t>
      </w:r>
      <w:r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u w:val="single"/>
        </w:rPr>
        <w:t>become day</w:t>
      </w:r>
      <w:r w:rsidRPr="006267EC">
        <w:rPr>
          <w:rFonts w:ascii="Times New Roman" w:hAnsi="Times New Roman" w:cs="Times New Roman"/>
          <w:bCs/>
          <w:sz w:val="28"/>
          <w:szCs w:val="28"/>
        </w:rPr>
        <w:t>” and “</w:t>
      </w:r>
      <w:r w:rsidRPr="006267EC">
        <w:rPr>
          <w:rFonts w:ascii="Times New Roman" w:hAnsi="Times New Roman" w:cs="Times New Roman"/>
          <w:bCs/>
          <w:sz w:val="28"/>
          <w:szCs w:val="28"/>
          <w:u w:val="single"/>
        </w:rPr>
        <w:t>daybreak</w:t>
      </w:r>
      <w:r w:rsidRPr="006267EC">
        <w:rPr>
          <w:rFonts w:ascii="Times New Roman" w:hAnsi="Times New Roman" w:cs="Times New Roman"/>
          <w:bCs/>
          <w:sz w:val="28"/>
          <w:szCs w:val="28"/>
        </w:rPr>
        <w:t xml:space="preserve">”, but I wanted to </w:t>
      </w:r>
      <w:r w:rsidR="001C1CF8" w:rsidRPr="006267EC">
        <w:rPr>
          <w:rFonts w:ascii="Times New Roman" w:hAnsi="Times New Roman" w:cs="Times New Roman"/>
          <w:bCs/>
          <w:sz w:val="28"/>
          <w:szCs w:val="28"/>
        </w:rPr>
        <w:t>make clear</w:t>
      </w:r>
      <w:r w:rsidRPr="006267EC">
        <w:rPr>
          <w:rFonts w:ascii="Times New Roman" w:hAnsi="Times New Roman" w:cs="Times New Roman"/>
          <w:bCs/>
          <w:sz w:val="28"/>
          <w:szCs w:val="28"/>
        </w:rPr>
        <w:t xml:space="preserve"> the Heb</w:t>
      </w:r>
      <w:r w:rsidR="003F450E" w:rsidRPr="006267EC">
        <w:rPr>
          <w:rFonts w:ascii="Times New Roman" w:hAnsi="Times New Roman" w:cs="Times New Roman"/>
          <w:bCs/>
          <w:sz w:val="28"/>
          <w:szCs w:val="28"/>
        </w:rPr>
        <w:t>rew</w:t>
      </w:r>
      <w:r w:rsidRPr="006267EC">
        <w:rPr>
          <w:rFonts w:ascii="Times New Roman" w:hAnsi="Times New Roman" w:cs="Times New Roman"/>
          <w:bCs/>
          <w:sz w:val="28"/>
          <w:szCs w:val="28"/>
        </w:rPr>
        <w:t xml:space="preserve"> use of these metaphors. Also, it is “</w:t>
      </w:r>
      <w:r w:rsidRPr="006267EC">
        <w:rPr>
          <w:rFonts w:ascii="Times New Roman" w:hAnsi="Times New Roman" w:cs="Times New Roman"/>
          <w:b/>
          <w:bCs/>
          <w:sz w:val="28"/>
          <w:szCs w:val="28"/>
          <w:u w:val="single"/>
        </w:rPr>
        <w:t>the</w:t>
      </w:r>
      <w:r w:rsidRPr="006267EC">
        <w:rPr>
          <w:rFonts w:ascii="Times New Roman" w:hAnsi="Times New Roman" w:cs="Times New Roman"/>
          <w:b/>
          <w:bCs/>
          <w:sz w:val="28"/>
          <w:szCs w:val="28"/>
        </w:rPr>
        <w:t xml:space="preserve"> darkness</w:t>
      </w:r>
      <w:r w:rsidRPr="006267EC">
        <w:rPr>
          <w:rFonts w:ascii="Times New Roman" w:hAnsi="Times New Roman" w:cs="Times New Roman"/>
          <w:bCs/>
          <w:sz w:val="28"/>
          <w:szCs w:val="28"/>
        </w:rPr>
        <w:t xml:space="preserve">” (definite article) in </w:t>
      </w:r>
      <w:r w:rsidR="00F053E9" w:rsidRPr="006267EC">
        <w:rPr>
          <w:rFonts w:ascii="Times New Roman" w:hAnsi="Times New Roman" w:cs="Times New Roman"/>
          <w:bCs/>
          <w:sz w:val="28"/>
          <w:szCs w:val="28"/>
        </w:rPr>
        <w:t xml:space="preserve">the </w:t>
      </w:r>
      <w:r w:rsidRPr="006267EC">
        <w:rPr>
          <w:rFonts w:ascii="Times New Roman" w:hAnsi="Times New Roman" w:cs="Times New Roman"/>
          <w:bCs/>
          <w:sz w:val="28"/>
          <w:szCs w:val="28"/>
        </w:rPr>
        <w:t>Hebrew</w:t>
      </w:r>
      <w:r w:rsidR="00F053E9" w:rsidRPr="006267EC">
        <w:rPr>
          <w:rFonts w:ascii="Times New Roman" w:hAnsi="Times New Roman" w:cs="Times New Roman"/>
          <w:bCs/>
          <w:sz w:val="28"/>
          <w:szCs w:val="28"/>
        </w:rPr>
        <w:t xml:space="preserve"> of Isa.60:1-2</w:t>
      </w:r>
      <w:r w:rsidRPr="006267EC">
        <w:rPr>
          <w:rFonts w:ascii="Times New Roman" w:hAnsi="Times New Roman" w:cs="Times New Roman"/>
          <w:bCs/>
          <w:sz w:val="28"/>
          <w:szCs w:val="28"/>
        </w:rPr>
        <w:t xml:space="preserve">. </w:t>
      </w:r>
      <w:r w:rsidR="00DD14BE" w:rsidRPr="006267EC">
        <w:rPr>
          <w:rFonts w:ascii="Times New Roman" w:hAnsi="Times New Roman" w:cs="Times New Roman"/>
          <w:bCs/>
          <w:sz w:val="28"/>
          <w:szCs w:val="28"/>
        </w:rPr>
        <w:t xml:space="preserve">Now </w:t>
      </w:r>
      <w:r w:rsidR="00D72D80" w:rsidRPr="006267EC">
        <w:rPr>
          <w:rFonts w:ascii="Times New Roman" w:hAnsi="Times New Roman" w:cs="Times New Roman"/>
          <w:bCs/>
          <w:sz w:val="28"/>
          <w:szCs w:val="28"/>
        </w:rPr>
        <w:t>Jesus said of Himself –</w:t>
      </w:r>
    </w:p>
    <w:p w:rsidR="00D72D80" w:rsidRPr="006267EC" w:rsidRDefault="00D72D80" w:rsidP="00DA6FED">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“I am the light of the world. The one following Me will in no wise walk about in </w:t>
      </w:r>
      <w:r w:rsidRPr="006267EC">
        <w:rPr>
          <w:rFonts w:ascii="Times New Roman" w:hAnsi="Times New Roman" w:cs="Times New Roman"/>
          <w:b/>
          <w:bCs/>
          <w:sz w:val="28"/>
          <w:szCs w:val="28"/>
        </w:rPr>
        <w:t>the darkness</w:t>
      </w:r>
      <w:r w:rsidRPr="006267EC">
        <w:rPr>
          <w:rFonts w:ascii="Times New Roman" w:hAnsi="Times New Roman" w:cs="Times New Roman"/>
          <w:bCs/>
          <w:sz w:val="28"/>
          <w:szCs w:val="28"/>
        </w:rPr>
        <w:t xml:space="preserve">, but he will have the </w:t>
      </w:r>
      <w:r w:rsidR="002104AF" w:rsidRPr="006267EC">
        <w:rPr>
          <w:rFonts w:ascii="Times New Roman" w:hAnsi="Times New Roman" w:cs="Times New Roman"/>
          <w:bCs/>
          <w:sz w:val="28"/>
          <w:szCs w:val="28"/>
        </w:rPr>
        <w:t>L</w:t>
      </w:r>
      <w:r w:rsidRPr="006267EC">
        <w:rPr>
          <w:rFonts w:ascii="Times New Roman" w:hAnsi="Times New Roman" w:cs="Times New Roman"/>
          <w:bCs/>
          <w:sz w:val="28"/>
          <w:szCs w:val="28"/>
        </w:rPr>
        <w:t xml:space="preserve">ight of </w:t>
      </w:r>
      <w:r w:rsidR="002104AF" w:rsidRPr="006267EC">
        <w:rPr>
          <w:rFonts w:ascii="Times New Roman" w:hAnsi="Times New Roman" w:cs="Times New Roman"/>
          <w:bCs/>
          <w:sz w:val="28"/>
          <w:szCs w:val="28"/>
        </w:rPr>
        <w:t>L</w:t>
      </w:r>
      <w:r w:rsidRPr="006267EC">
        <w:rPr>
          <w:rFonts w:ascii="Times New Roman" w:hAnsi="Times New Roman" w:cs="Times New Roman"/>
          <w:bCs/>
          <w:sz w:val="28"/>
          <w:szCs w:val="28"/>
        </w:rPr>
        <w:t>ife.”</w:t>
      </w:r>
      <w:r w:rsidR="00DA6FED">
        <w:rPr>
          <w:rFonts w:ascii="Times New Roman" w:hAnsi="Times New Roman" w:cs="Times New Roman"/>
          <w:bCs/>
          <w:sz w:val="28"/>
          <w:szCs w:val="28"/>
        </w:rPr>
        <w:t xml:space="preserve">     </w:t>
      </w:r>
      <w:r w:rsidR="00DA6FED" w:rsidRPr="006267EC">
        <w:rPr>
          <w:rFonts w:ascii="Times New Roman" w:hAnsi="Times New Roman" w:cs="Times New Roman"/>
          <w:bCs/>
          <w:sz w:val="28"/>
          <w:szCs w:val="28"/>
        </w:rPr>
        <w:t>Joh.8:12</w:t>
      </w:r>
    </w:p>
    <w:p w:rsidR="00903DDB" w:rsidRPr="006267EC" w:rsidRDefault="00903DDB" w:rsidP="00903DDB">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In keeping with this lightened state of the kingdom, we have already seen how a “sun of righteousness” will rise for </w:t>
      </w:r>
      <w:r w:rsidR="00D72D80" w:rsidRPr="006267EC">
        <w:rPr>
          <w:rFonts w:ascii="Times New Roman" w:hAnsi="Times New Roman" w:cs="Times New Roman"/>
          <w:bCs/>
          <w:sz w:val="28"/>
          <w:szCs w:val="28"/>
        </w:rPr>
        <w:t xml:space="preserve">those fearing Yahweh’s name (Mal.4:2). The </w:t>
      </w:r>
      <w:r w:rsidR="00D72D80" w:rsidRPr="006267EC">
        <w:rPr>
          <w:rFonts w:ascii="Times New Roman" w:hAnsi="Times New Roman" w:cs="Times New Roman"/>
          <w:bCs/>
          <w:sz w:val="28"/>
          <w:szCs w:val="28"/>
        </w:rPr>
        <w:lastRenderedPageBreak/>
        <w:t xml:space="preserve">indications </w:t>
      </w:r>
      <w:r w:rsidR="00783527" w:rsidRPr="006267EC">
        <w:rPr>
          <w:rFonts w:ascii="Times New Roman" w:hAnsi="Times New Roman" w:cs="Times New Roman"/>
          <w:bCs/>
          <w:sz w:val="28"/>
          <w:szCs w:val="28"/>
        </w:rPr>
        <w:t xml:space="preserve">from various prophecies </w:t>
      </w:r>
      <w:r w:rsidR="00D72D80" w:rsidRPr="006267EC">
        <w:rPr>
          <w:rFonts w:ascii="Times New Roman" w:hAnsi="Times New Roman" w:cs="Times New Roman"/>
          <w:bCs/>
          <w:sz w:val="28"/>
          <w:szCs w:val="28"/>
        </w:rPr>
        <w:t xml:space="preserve">we have reviewed thus far indicate both a physical </w:t>
      </w:r>
      <w:r w:rsidR="001B273C" w:rsidRPr="006267EC">
        <w:rPr>
          <w:rFonts w:ascii="Times New Roman" w:hAnsi="Times New Roman" w:cs="Times New Roman"/>
          <w:bCs/>
          <w:sz w:val="28"/>
          <w:szCs w:val="28"/>
        </w:rPr>
        <w:t xml:space="preserve">(“pillar of fire”, </w:t>
      </w:r>
      <w:r w:rsidR="001B273C" w:rsidRPr="006267EC">
        <w:rPr>
          <w:rFonts w:ascii="Times New Roman" w:hAnsi="Times New Roman" w:cs="Times New Roman"/>
          <w:bCs/>
          <w:i/>
          <w:sz w:val="28"/>
          <w:szCs w:val="28"/>
        </w:rPr>
        <w:t>shekinah</w:t>
      </w:r>
      <w:r w:rsidR="001B273C" w:rsidRPr="006267EC">
        <w:rPr>
          <w:rFonts w:ascii="Times New Roman" w:hAnsi="Times New Roman" w:cs="Times New Roman"/>
          <w:bCs/>
          <w:sz w:val="28"/>
          <w:szCs w:val="28"/>
        </w:rPr>
        <w:t xml:space="preserve">) </w:t>
      </w:r>
      <w:r w:rsidR="00D72D80" w:rsidRPr="006267EC">
        <w:rPr>
          <w:rFonts w:ascii="Times New Roman" w:hAnsi="Times New Roman" w:cs="Times New Roman"/>
          <w:bCs/>
          <w:sz w:val="28"/>
          <w:szCs w:val="28"/>
        </w:rPr>
        <w:t>and a spiritual aspect of “the light”.</w:t>
      </w:r>
    </w:p>
    <w:p w:rsidR="00DD14BE" w:rsidRPr="006267EC" w:rsidRDefault="00F053E9" w:rsidP="00CA0903">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I</w:t>
      </w:r>
      <w:r w:rsidR="00783527" w:rsidRPr="006267EC">
        <w:rPr>
          <w:rFonts w:ascii="Times New Roman" w:hAnsi="Times New Roman" w:cs="Times New Roman"/>
          <w:bCs/>
          <w:sz w:val="28"/>
          <w:szCs w:val="28"/>
        </w:rPr>
        <w:t xml:space="preserve">t is a popular interpretation </w:t>
      </w:r>
      <w:r w:rsidR="00CA0903" w:rsidRPr="006267EC">
        <w:rPr>
          <w:rFonts w:ascii="Times New Roman" w:hAnsi="Times New Roman" w:cs="Times New Roman"/>
          <w:bCs/>
          <w:sz w:val="28"/>
          <w:szCs w:val="28"/>
        </w:rPr>
        <w:t>of some</w:t>
      </w:r>
      <w:r w:rsidR="00783527" w:rsidRPr="006267EC">
        <w:rPr>
          <w:rFonts w:ascii="Times New Roman" w:hAnsi="Times New Roman" w:cs="Times New Roman"/>
          <w:bCs/>
          <w:sz w:val="28"/>
          <w:szCs w:val="28"/>
        </w:rPr>
        <w:t xml:space="preserve"> covenant theologians to view “</w:t>
      </w:r>
      <w:r w:rsidR="00783527" w:rsidRPr="006267EC">
        <w:rPr>
          <w:rFonts w:ascii="Times New Roman" w:hAnsi="Times New Roman" w:cs="Times New Roman"/>
          <w:bCs/>
          <w:sz w:val="28"/>
          <w:szCs w:val="28"/>
          <w:u w:val="single"/>
        </w:rPr>
        <w:t>those murderers</w:t>
      </w:r>
      <w:r w:rsidR="00783527" w:rsidRPr="006267EC">
        <w:rPr>
          <w:rFonts w:ascii="Times New Roman" w:hAnsi="Times New Roman" w:cs="Times New Roman"/>
          <w:bCs/>
          <w:sz w:val="28"/>
          <w:szCs w:val="28"/>
        </w:rPr>
        <w:t xml:space="preserve">” </w:t>
      </w:r>
      <w:r w:rsidR="00041810" w:rsidRPr="006267EC">
        <w:rPr>
          <w:rFonts w:ascii="Times New Roman" w:hAnsi="Times New Roman" w:cs="Times New Roman"/>
          <w:bCs/>
          <w:sz w:val="28"/>
          <w:szCs w:val="28"/>
        </w:rPr>
        <w:t>in</w:t>
      </w:r>
      <w:r w:rsidR="00783527" w:rsidRPr="006267EC">
        <w:rPr>
          <w:rFonts w:ascii="Times New Roman" w:hAnsi="Times New Roman" w:cs="Times New Roman"/>
          <w:bCs/>
          <w:sz w:val="28"/>
          <w:szCs w:val="28"/>
        </w:rPr>
        <w:t xml:space="preserve"> the Parable of the </w:t>
      </w:r>
      <w:r w:rsidR="00457B13" w:rsidRPr="006267EC">
        <w:rPr>
          <w:rFonts w:ascii="Times New Roman" w:hAnsi="Times New Roman" w:cs="Times New Roman"/>
          <w:bCs/>
          <w:sz w:val="28"/>
          <w:szCs w:val="28"/>
        </w:rPr>
        <w:t>Wedding</w:t>
      </w:r>
      <w:r w:rsidR="00783527" w:rsidRPr="006267EC">
        <w:rPr>
          <w:rFonts w:ascii="Times New Roman" w:hAnsi="Times New Roman" w:cs="Times New Roman"/>
          <w:bCs/>
          <w:sz w:val="28"/>
          <w:szCs w:val="28"/>
        </w:rPr>
        <w:t>-Feast as the Jews</w:t>
      </w:r>
      <w:r w:rsidR="00791E5A" w:rsidRPr="006267EC">
        <w:rPr>
          <w:rFonts w:ascii="Times New Roman" w:hAnsi="Times New Roman" w:cs="Times New Roman"/>
          <w:bCs/>
          <w:sz w:val="28"/>
          <w:szCs w:val="28"/>
        </w:rPr>
        <w:t xml:space="preserve"> in general</w:t>
      </w:r>
      <w:r w:rsidR="00D85667" w:rsidRPr="006267EC">
        <w:rPr>
          <w:rFonts w:ascii="Times New Roman" w:hAnsi="Times New Roman" w:cs="Times New Roman"/>
          <w:bCs/>
          <w:sz w:val="28"/>
          <w:szCs w:val="28"/>
        </w:rPr>
        <w:t>;</w:t>
      </w:r>
      <w:r w:rsidR="00783527" w:rsidRPr="006267EC">
        <w:rPr>
          <w:rFonts w:ascii="Times New Roman" w:hAnsi="Times New Roman" w:cs="Times New Roman"/>
          <w:bCs/>
          <w:sz w:val="28"/>
          <w:szCs w:val="28"/>
        </w:rPr>
        <w:t xml:space="preserve"> “those Christ-killers”</w:t>
      </w:r>
      <w:r w:rsidR="002104AF" w:rsidRPr="006267EC">
        <w:rPr>
          <w:rFonts w:ascii="Times New Roman" w:hAnsi="Times New Roman" w:cs="Times New Roman"/>
          <w:bCs/>
          <w:sz w:val="28"/>
          <w:szCs w:val="28"/>
        </w:rPr>
        <w:t xml:space="preserve"> is what they really mean</w:t>
      </w:r>
      <w:r w:rsidR="00783527" w:rsidRPr="006267EC">
        <w:rPr>
          <w:rFonts w:ascii="Times New Roman" w:hAnsi="Times New Roman" w:cs="Times New Roman"/>
          <w:bCs/>
          <w:sz w:val="28"/>
          <w:szCs w:val="28"/>
        </w:rPr>
        <w:t xml:space="preserve">. Their view of the secondary guests is that the covenant was taken from Israel and given to the nations. I will have </w:t>
      </w:r>
      <w:r w:rsidR="00DD14BE" w:rsidRPr="006267EC">
        <w:rPr>
          <w:rFonts w:ascii="Times New Roman" w:hAnsi="Times New Roman" w:cs="Times New Roman"/>
          <w:bCs/>
          <w:sz w:val="28"/>
          <w:szCs w:val="28"/>
        </w:rPr>
        <w:t>more</w:t>
      </w:r>
      <w:r w:rsidR="00783527" w:rsidRPr="006267EC">
        <w:rPr>
          <w:rFonts w:ascii="Times New Roman" w:hAnsi="Times New Roman" w:cs="Times New Roman"/>
          <w:bCs/>
          <w:sz w:val="28"/>
          <w:szCs w:val="28"/>
        </w:rPr>
        <w:t xml:space="preserve"> to say on th</w:t>
      </w:r>
      <w:r w:rsidR="00DD14BE" w:rsidRPr="006267EC">
        <w:rPr>
          <w:rFonts w:ascii="Times New Roman" w:hAnsi="Times New Roman" w:cs="Times New Roman"/>
          <w:bCs/>
          <w:sz w:val="28"/>
          <w:szCs w:val="28"/>
        </w:rPr>
        <w:t xml:space="preserve">is </w:t>
      </w:r>
      <w:r w:rsidR="00783527" w:rsidRPr="006267EC">
        <w:rPr>
          <w:rFonts w:ascii="Times New Roman" w:hAnsi="Times New Roman" w:cs="Times New Roman"/>
          <w:bCs/>
          <w:sz w:val="28"/>
          <w:szCs w:val="28"/>
        </w:rPr>
        <w:t xml:space="preserve">in a later </w:t>
      </w:r>
      <w:r w:rsidR="00D85667" w:rsidRPr="006267EC">
        <w:rPr>
          <w:rFonts w:ascii="Times New Roman" w:hAnsi="Times New Roman" w:cs="Times New Roman"/>
          <w:bCs/>
          <w:sz w:val="28"/>
          <w:szCs w:val="28"/>
        </w:rPr>
        <w:t>chapter</w:t>
      </w:r>
      <w:r w:rsidR="00783527" w:rsidRPr="006267EC">
        <w:rPr>
          <w:rFonts w:ascii="Times New Roman" w:hAnsi="Times New Roman" w:cs="Times New Roman"/>
          <w:bCs/>
          <w:sz w:val="28"/>
          <w:szCs w:val="28"/>
        </w:rPr>
        <w:t xml:space="preserve">, </w:t>
      </w:r>
      <w:r w:rsidR="00783527" w:rsidRPr="006267EC">
        <w:rPr>
          <w:rFonts w:ascii="Times New Roman" w:hAnsi="Times New Roman" w:cs="Times New Roman"/>
          <w:b/>
          <w:bCs/>
          <w:sz w:val="28"/>
          <w:szCs w:val="28"/>
        </w:rPr>
        <w:t>Failure to Rightly Divide</w:t>
      </w:r>
      <w:r w:rsidR="00783527" w:rsidRPr="006267EC">
        <w:rPr>
          <w:rFonts w:ascii="Times New Roman" w:hAnsi="Times New Roman" w:cs="Times New Roman"/>
          <w:bCs/>
          <w:sz w:val="28"/>
          <w:szCs w:val="28"/>
        </w:rPr>
        <w:t xml:space="preserve">. My view is that “the highways” guests </w:t>
      </w:r>
      <w:r w:rsidR="00F25CB1" w:rsidRPr="006267EC">
        <w:rPr>
          <w:rFonts w:ascii="Times New Roman" w:hAnsi="Times New Roman" w:cs="Times New Roman"/>
          <w:bCs/>
          <w:sz w:val="28"/>
          <w:szCs w:val="28"/>
        </w:rPr>
        <w:t xml:space="preserve">here, like the other “nation” in the Leased Vineyard, </w:t>
      </w:r>
      <w:r w:rsidR="00050E07" w:rsidRPr="006267EC">
        <w:rPr>
          <w:rFonts w:ascii="Times New Roman" w:hAnsi="Times New Roman" w:cs="Times New Roman"/>
          <w:bCs/>
          <w:sz w:val="28"/>
          <w:szCs w:val="28"/>
        </w:rPr>
        <w:t>represented</w:t>
      </w:r>
      <w:r w:rsidR="00783527" w:rsidRPr="006267EC">
        <w:rPr>
          <w:rFonts w:ascii="Times New Roman" w:hAnsi="Times New Roman" w:cs="Times New Roman"/>
          <w:bCs/>
          <w:sz w:val="28"/>
          <w:szCs w:val="28"/>
        </w:rPr>
        <w:t xml:space="preserve"> the Jewish diaspora, whom the Jerusalem elite held in low esteem.</w:t>
      </w:r>
      <w:r w:rsidR="00050E07" w:rsidRPr="006267EC">
        <w:rPr>
          <w:rFonts w:ascii="Times New Roman" w:hAnsi="Times New Roman" w:cs="Times New Roman"/>
          <w:bCs/>
          <w:sz w:val="28"/>
          <w:szCs w:val="28"/>
        </w:rPr>
        <w:t xml:space="preserve"> These were not as diligent in keeping the Law of Moses, as those closer to Jerusalem</w:t>
      </w:r>
      <w:r w:rsidR="00F25CB1" w:rsidRPr="006267EC">
        <w:rPr>
          <w:rFonts w:ascii="Times New Roman" w:hAnsi="Times New Roman" w:cs="Times New Roman"/>
          <w:bCs/>
          <w:sz w:val="28"/>
          <w:szCs w:val="28"/>
        </w:rPr>
        <w:t xml:space="preserve"> were</w:t>
      </w:r>
      <w:r w:rsidR="00050E07" w:rsidRPr="006267EC">
        <w:rPr>
          <w:rFonts w:ascii="Times New Roman" w:hAnsi="Times New Roman" w:cs="Times New Roman"/>
          <w:bCs/>
          <w:sz w:val="28"/>
          <w:szCs w:val="28"/>
        </w:rPr>
        <w:t xml:space="preserve">. However, the </w:t>
      </w:r>
      <w:r w:rsidR="00457B13" w:rsidRPr="006267EC">
        <w:rPr>
          <w:rFonts w:ascii="Times New Roman" w:hAnsi="Times New Roman" w:cs="Times New Roman"/>
          <w:bCs/>
          <w:sz w:val="28"/>
          <w:szCs w:val="28"/>
        </w:rPr>
        <w:t>Wedding</w:t>
      </w:r>
      <w:r w:rsidRPr="006267EC">
        <w:rPr>
          <w:rFonts w:ascii="Times New Roman" w:hAnsi="Times New Roman" w:cs="Times New Roman"/>
          <w:bCs/>
          <w:sz w:val="28"/>
          <w:szCs w:val="28"/>
        </w:rPr>
        <w:t xml:space="preserve">-Feast </w:t>
      </w:r>
      <w:r w:rsidR="00050E07" w:rsidRPr="006267EC">
        <w:rPr>
          <w:rFonts w:ascii="Times New Roman" w:hAnsi="Times New Roman" w:cs="Times New Roman"/>
          <w:bCs/>
          <w:sz w:val="28"/>
          <w:szCs w:val="28"/>
        </w:rPr>
        <w:t xml:space="preserve">king’s expectation that all </w:t>
      </w:r>
      <w:r w:rsidR="00F25CB1" w:rsidRPr="006267EC">
        <w:rPr>
          <w:rFonts w:ascii="Times New Roman" w:hAnsi="Times New Roman" w:cs="Times New Roman"/>
          <w:bCs/>
          <w:sz w:val="28"/>
          <w:szCs w:val="28"/>
        </w:rPr>
        <w:t>sh</w:t>
      </w:r>
      <w:r w:rsidR="00050E07" w:rsidRPr="006267EC">
        <w:rPr>
          <w:rFonts w:ascii="Times New Roman" w:hAnsi="Times New Roman" w:cs="Times New Roman"/>
          <w:bCs/>
          <w:sz w:val="28"/>
          <w:szCs w:val="28"/>
        </w:rPr>
        <w:t xml:space="preserve">ould wear a wedding garment shows there was still a certain formality expected of those </w:t>
      </w:r>
      <w:r w:rsidR="009D4A3F" w:rsidRPr="006267EC">
        <w:rPr>
          <w:rFonts w:ascii="Times New Roman" w:hAnsi="Times New Roman" w:cs="Times New Roman"/>
          <w:bCs/>
          <w:sz w:val="28"/>
          <w:szCs w:val="28"/>
        </w:rPr>
        <w:t>replacement guests</w:t>
      </w:r>
      <w:r w:rsidR="00050E07" w:rsidRPr="006267EC">
        <w:rPr>
          <w:rFonts w:ascii="Times New Roman" w:hAnsi="Times New Roman" w:cs="Times New Roman"/>
          <w:bCs/>
          <w:sz w:val="28"/>
          <w:szCs w:val="28"/>
        </w:rPr>
        <w:t xml:space="preserve"> – </w:t>
      </w:r>
      <w:r w:rsidR="00CA0903" w:rsidRPr="006267EC">
        <w:rPr>
          <w:rFonts w:ascii="Times New Roman" w:hAnsi="Times New Roman" w:cs="Times New Roman"/>
          <w:bCs/>
          <w:sz w:val="28"/>
          <w:szCs w:val="28"/>
        </w:rPr>
        <w:t>this</w:t>
      </w:r>
      <w:r w:rsidR="00050E07" w:rsidRPr="006267EC">
        <w:rPr>
          <w:rFonts w:ascii="Times New Roman" w:hAnsi="Times New Roman" w:cs="Times New Roman"/>
          <w:bCs/>
          <w:sz w:val="28"/>
          <w:szCs w:val="28"/>
        </w:rPr>
        <w:t xml:space="preserve"> was not a “come as you are” celebration. </w:t>
      </w:r>
      <w:r w:rsidR="00791E5A" w:rsidRPr="006267EC">
        <w:rPr>
          <w:rFonts w:ascii="Times New Roman" w:hAnsi="Times New Roman" w:cs="Times New Roman"/>
          <w:bCs/>
          <w:sz w:val="28"/>
          <w:szCs w:val="28"/>
        </w:rPr>
        <w:t>And I have earlier shown</w:t>
      </w:r>
      <w:r w:rsidR="00041810" w:rsidRPr="006267EC">
        <w:rPr>
          <w:rFonts w:ascii="Times New Roman" w:hAnsi="Times New Roman" w:cs="Times New Roman"/>
          <w:bCs/>
          <w:sz w:val="28"/>
          <w:szCs w:val="28"/>
        </w:rPr>
        <w:t xml:space="preserve"> that</w:t>
      </w:r>
      <w:r w:rsidR="008E4341" w:rsidRPr="006267EC">
        <w:rPr>
          <w:rFonts w:ascii="Times New Roman" w:hAnsi="Times New Roman" w:cs="Times New Roman"/>
          <w:bCs/>
          <w:sz w:val="28"/>
          <w:szCs w:val="28"/>
        </w:rPr>
        <w:t>,</w:t>
      </w:r>
      <w:r w:rsidR="00791E5A" w:rsidRPr="006267EC">
        <w:rPr>
          <w:rFonts w:ascii="Times New Roman" w:hAnsi="Times New Roman" w:cs="Times New Roman"/>
          <w:bCs/>
          <w:sz w:val="28"/>
          <w:szCs w:val="28"/>
        </w:rPr>
        <w:t xml:space="preserve"> </w:t>
      </w:r>
      <w:r w:rsidR="00BB6CE6" w:rsidRPr="006267EC">
        <w:rPr>
          <w:rFonts w:ascii="Times New Roman" w:hAnsi="Times New Roman" w:cs="Times New Roman"/>
          <w:bCs/>
          <w:sz w:val="28"/>
          <w:szCs w:val="28"/>
        </w:rPr>
        <w:t>using</w:t>
      </w:r>
      <w:r w:rsidR="00791E5A" w:rsidRPr="006267EC">
        <w:rPr>
          <w:rFonts w:ascii="Times New Roman" w:hAnsi="Times New Roman" w:cs="Times New Roman"/>
          <w:bCs/>
          <w:sz w:val="28"/>
          <w:szCs w:val="28"/>
        </w:rPr>
        <w:t xml:space="preserve"> </w:t>
      </w:r>
      <w:r w:rsidR="00041810" w:rsidRPr="006267EC">
        <w:rPr>
          <w:rFonts w:ascii="Times New Roman" w:hAnsi="Times New Roman" w:cs="Times New Roman"/>
          <w:bCs/>
          <w:sz w:val="28"/>
          <w:szCs w:val="28"/>
        </w:rPr>
        <w:t>an AD</w:t>
      </w:r>
      <w:r w:rsidR="00BB6CE6" w:rsidRPr="006267EC">
        <w:rPr>
          <w:rFonts w:ascii="Times New Roman" w:hAnsi="Times New Roman" w:cs="Times New Roman"/>
          <w:bCs/>
          <w:sz w:val="28"/>
          <w:szCs w:val="28"/>
        </w:rPr>
        <w:t xml:space="preserve"> 70</w:t>
      </w:r>
      <w:r w:rsidR="00791E5A" w:rsidRPr="006267EC">
        <w:rPr>
          <w:rFonts w:ascii="Times New Roman" w:hAnsi="Times New Roman" w:cs="Times New Roman"/>
          <w:bCs/>
          <w:sz w:val="28"/>
          <w:szCs w:val="28"/>
        </w:rPr>
        <w:t xml:space="preserve"> chronology </w:t>
      </w:r>
      <w:r w:rsidR="00ED50F8" w:rsidRPr="006267EC">
        <w:rPr>
          <w:rFonts w:ascii="Times New Roman" w:hAnsi="Times New Roman" w:cs="Times New Roman"/>
          <w:bCs/>
          <w:sz w:val="28"/>
          <w:szCs w:val="28"/>
        </w:rPr>
        <w:t>for</w:t>
      </w:r>
      <w:r w:rsidR="00791E5A" w:rsidRPr="006267EC">
        <w:rPr>
          <w:rFonts w:ascii="Times New Roman" w:hAnsi="Times New Roman" w:cs="Times New Roman"/>
          <w:bCs/>
          <w:sz w:val="28"/>
          <w:szCs w:val="28"/>
        </w:rPr>
        <w:t xml:space="preserve"> the burned down city, this diaspora </w:t>
      </w:r>
      <w:r w:rsidR="00D327E9" w:rsidRPr="006267EC">
        <w:rPr>
          <w:rFonts w:ascii="Times New Roman" w:hAnsi="Times New Roman" w:cs="Times New Roman"/>
          <w:bCs/>
          <w:sz w:val="28"/>
          <w:szCs w:val="28"/>
        </w:rPr>
        <w:t>cannot be called during</w:t>
      </w:r>
      <w:r w:rsidR="002104AF" w:rsidRPr="006267EC">
        <w:rPr>
          <w:rFonts w:ascii="Times New Roman" w:hAnsi="Times New Roman" w:cs="Times New Roman"/>
          <w:bCs/>
          <w:sz w:val="28"/>
          <w:szCs w:val="28"/>
        </w:rPr>
        <w:t xml:space="preserve"> our current dispensation</w:t>
      </w:r>
      <w:r w:rsidR="00041810" w:rsidRPr="006267EC">
        <w:rPr>
          <w:rFonts w:ascii="Times New Roman" w:hAnsi="Times New Roman" w:cs="Times New Roman"/>
          <w:bCs/>
          <w:sz w:val="28"/>
          <w:szCs w:val="28"/>
        </w:rPr>
        <w:t>, but must follow it.</w:t>
      </w:r>
    </w:p>
    <w:p w:rsidR="001A30E1" w:rsidRPr="006267EC" w:rsidRDefault="001A30E1" w:rsidP="00C27DBC">
      <w:pPr>
        <w:pStyle w:val="ListParagraph"/>
        <w:spacing w:after="40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How should we understand the </w:t>
      </w:r>
      <w:r w:rsidR="00E17AAD" w:rsidRPr="006267EC">
        <w:rPr>
          <w:rFonts w:ascii="Times New Roman" w:hAnsi="Times New Roman" w:cs="Times New Roman"/>
          <w:bCs/>
          <w:sz w:val="28"/>
          <w:szCs w:val="28"/>
        </w:rPr>
        <w:t>“</w:t>
      </w:r>
      <w:r w:rsidRPr="006267EC">
        <w:rPr>
          <w:rFonts w:ascii="Times New Roman" w:hAnsi="Times New Roman" w:cs="Times New Roman"/>
          <w:bCs/>
          <w:sz w:val="28"/>
          <w:szCs w:val="28"/>
          <w:u w:val="single"/>
        </w:rPr>
        <w:t>wedding garment</w:t>
      </w:r>
      <w:r w:rsidR="00E17AAD"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that the guest should have had</w:t>
      </w:r>
      <w:r w:rsidR="00E17AAD" w:rsidRPr="006267EC">
        <w:rPr>
          <w:rFonts w:ascii="Times New Roman" w:hAnsi="Times New Roman" w:cs="Times New Roman"/>
          <w:bCs/>
          <w:sz w:val="28"/>
          <w:szCs w:val="28"/>
        </w:rPr>
        <w:t xml:space="preserve"> on</w:t>
      </w:r>
      <w:r w:rsidRPr="006267EC">
        <w:rPr>
          <w:rFonts w:ascii="Times New Roman" w:hAnsi="Times New Roman" w:cs="Times New Roman"/>
          <w:bCs/>
          <w:sz w:val="28"/>
          <w:szCs w:val="28"/>
        </w:rPr>
        <w:t>? Clothing and being clothed upon are Biblical metaphors for qualities a person is endowed with, and</w:t>
      </w:r>
      <w:r w:rsidR="00B007E4" w:rsidRPr="006267EC">
        <w:rPr>
          <w:rFonts w:ascii="Times New Roman" w:hAnsi="Times New Roman" w:cs="Times New Roman"/>
          <w:bCs/>
          <w:sz w:val="28"/>
          <w:szCs w:val="28"/>
        </w:rPr>
        <w:t xml:space="preserve"> especially</w:t>
      </w:r>
      <w:r w:rsidRPr="006267EC">
        <w:rPr>
          <w:rFonts w:ascii="Times New Roman" w:hAnsi="Times New Roman" w:cs="Times New Roman"/>
          <w:bCs/>
          <w:sz w:val="28"/>
          <w:szCs w:val="28"/>
        </w:rPr>
        <w:t xml:space="preserve"> </w:t>
      </w:r>
      <w:r w:rsidR="00E17AAD" w:rsidRPr="006267EC">
        <w:rPr>
          <w:rFonts w:ascii="Times New Roman" w:hAnsi="Times New Roman" w:cs="Times New Roman"/>
          <w:bCs/>
          <w:sz w:val="28"/>
          <w:szCs w:val="28"/>
        </w:rPr>
        <w:t xml:space="preserve">their </w:t>
      </w:r>
      <w:r w:rsidRPr="006267EC">
        <w:rPr>
          <w:rFonts w:ascii="Times New Roman" w:hAnsi="Times New Roman" w:cs="Times New Roman"/>
          <w:bCs/>
          <w:sz w:val="28"/>
          <w:szCs w:val="28"/>
        </w:rPr>
        <w:t xml:space="preserve">deeds. For example, in Zec.3:3-4 Joshua’s </w:t>
      </w:r>
      <w:r w:rsidR="00B007E4" w:rsidRPr="006267EC">
        <w:rPr>
          <w:rFonts w:ascii="Times New Roman" w:hAnsi="Times New Roman" w:cs="Times New Roman"/>
          <w:bCs/>
          <w:sz w:val="28"/>
          <w:szCs w:val="28"/>
        </w:rPr>
        <w:t xml:space="preserve">being </w:t>
      </w:r>
      <w:r w:rsidRPr="006267EC">
        <w:rPr>
          <w:rFonts w:ascii="Times New Roman" w:hAnsi="Times New Roman" w:cs="Times New Roman"/>
          <w:bCs/>
          <w:sz w:val="28"/>
          <w:szCs w:val="28"/>
        </w:rPr>
        <w:t>remov</w:t>
      </w:r>
      <w:r w:rsidR="00B007E4" w:rsidRPr="006267EC">
        <w:rPr>
          <w:rFonts w:ascii="Times New Roman" w:hAnsi="Times New Roman" w:cs="Times New Roman"/>
          <w:bCs/>
          <w:sz w:val="28"/>
          <w:szCs w:val="28"/>
        </w:rPr>
        <w:t>ed</w:t>
      </w:r>
      <w:r w:rsidRPr="006267EC">
        <w:rPr>
          <w:rFonts w:ascii="Times New Roman" w:hAnsi="Times New Roman" w:cs="Times New Roman"/>
          <w:bCs/>
          <w:sz w:val="28"/>
          <w:szCs w:val="28"/>
        </w:rPr>
        <w:t xml:space="preserve"> of “filthy garments” w</w:t>
      </w:r>
      <w:r w:rsidR="00B007E4" w:rsidRPr="006267EC">
        <w:rPr>
          <w:rFonts w:ascii="Times New Roman" w:hAnsi="Times New Roman" w:cs="Times New Roman"/>
          <w:bCs/>
          <w:sz w:val="28"/>
          <w:szCs w:val="28"/>
        </w:rPr>
        <w:t>as</w:t>
      </w:r>
      <w:r w:rsidRPr="006267EC">
        <w:rPr>
          <w:rFonts w:ascii="Times New Roman" w:hAnsi="Times New Roman" w:cs="Times New Roman"/>
          <w:bCs/>
          <w:sz w:val="28"/>
          <w:szCs w:val="28"/>
        </w:rPr>
        <w:t xml:space="preserve"> equivalent to “I have taken away your iniquity”. Therefore, we </w:t>
      </w:r>
      <w:r w:rsidR="00D03538" w:rsidRPr="006267EC">
        <w:rPr>
          <w:rFonts w:ascii="Times New Roman" w:hAnsi="Times New Roman" w:cs="Times New Roman"/>
          <w:bCs/>
          <w:sz w:val="28"/>
          <w:szCs w:val="28"/>
        </w:rPr>
        <w:t>sh</w:t>
      </w:r>
      <w:r w:rsidRPr="006267EC">
        <w:rPr>
          <w:rFonts w:ascii="Times New Roman" w:hAnsi="Times New Roman" w:cs="Times New Roman"/>
          <w:bCs/>
          <w:sz w:val="28"/>
          <w:szCs w:val="28"/>
        </w:rPr>
        <w:t xml:space="preserve">ould understand </w:t>
      </w:r>
      <w:r w:rsidR="00EC6978" w:rsidRPr="006267EC">
        <w:rPr>
          <w:rFonts w:ascii="Times New Roman" w:hAnsi="Times New Roman" w:cs="Times New Roman"/>
          <w:bCs/>
          <w:sz w:val="28"/>
          <w:szCs w:val="28"/>
        </w:rPr>
        <w:t xml:space="preserve">that </w:t>
      </w:r>
      <w:r w:rsidRPr="006267EC">
        <w:rPr>
          <w:rFonts w:ascii="Times New Roman" w:hAnsi="Times New Roman" w:cs="Times New Roman"/>
          <w:bCs/>
          <w:sz w:val="28"/>
          <w:szCs w:val="28"/>
        </w:rPr>
        <w:t xml:space="preserve">the Wedding-Feast guest </w:t>
      </w:r>
      <w:r w:rsidR="00C27DBC" w:rsidRPr="006267EC">
        <w:rPr>
          <w:rFonts w:ascii="Times New Roman" w:hAnsi="Times New Roman" w:cs="Times New Roman"/>
          <w:bCs/>
          <w:sz w:val="28"/>
          <w:szCs w:val="28"/>
        </w:rPr>
        <w:t xml:space="preserve">was </w:t>
      </w:r>
      <w:r w:rsidR="00B007E4" w:rsidRPr="006267EC">
        <w:rPr>
          <w:rFonts w:ascii="Times New Roman" w:hAnsi="Times New Roman" w:cs="Times New Roman"/>
          <w:bCs/>
          <w:sz w:val="28"/>
          <w:szCs w:val="28"/>
        </w:rPr>
        <w:t>tr</w:t>
      </w:r>
      <w:r w:rsidR="00C27DBC" w:rsidRPr="006267EC">
        <w:rPr>
          <w:rFonts w:ascii="Times New Roman" w:hAnsi="Times New Roman" w:cs="Times New Roman"/>
          <w:bCs/>
          <w:sz w:val="28"/>
          <w:szCs w:val="28"/>
        </w:rPr>
        <w:t>ying</w:t>
      </w:r>
      <w:r w:rsidR="00B007E4" w:rsidRPr="006267EC">
        <w:rPr>
          <w:rFonts w:ascii="Times New Roman" w:hAnsi="Times New Roman" w:cs="Times New Roman"/>
          <w:bCs/>
          <w:sz w:val="28"/>
          <w:szCs w:val="28"/>
        </w:rPr>
        <w:t xml:space="preserve"> to </w:t>
      </w:r>
      <w:r w:rsidR="00D85667" w:rsidRPr="006267EC">
        <w:rPr>
          <w:rFonts w:ascii="Times New Roman" w:hAnsi="Times New Roman" w:cs="Times New Roman"/>
          <w:bCs/>
          <w:sz w:val="28"/>
          <w:szCs w:val="28"/>
        </w:rPr>
        <w:t>slip into kingdom,</w:t>
      </w:r>
      <w:r w:rsidRPr="006267EC">
        <w:rPr>
          <w:rFonts w:ascii="Times New Roman" w:hAnsi="Times New Roman" w:cs="Times New Roman"/>
          <w:bCs/>
          <w:sz w:val="28"/>
          <w:szCs w:val="28"/>
        </w:rPr>
        <w:t xml:space="preserve"> short </w:t>
      </w:r>
      <w:r w:rsidR="00B007E4" w:rsidRPr="006267EC">
        <w:rPr>
          <w:rFonts w:ascii="Times New Roman" w:hAnsi="Times New Roman" w:cs="Times New Roman"/>
          <w:bCs/>
          <w:sz w:val="28"/>
          <w:szCs w:val="28"/>
        </w:rPr>
        <w:t>of</w:t>
      </w:r>
      <w:r w:rsidRPr="006267EC">
        <w:rPr>
          <w:rFonts w:ascii="Times New Roman" w:hAnsi="Times New Roman" w:cs="Times New Roman"/>
          <w:bCs/>
          <w:sz w:val="28"/>
          <w:szCs w:val="28"/>
        </w:rPr>
        <w:t xml:space="preserve"> deeds fit for the </w:t>
      </w:r>
      <w:r w:rsidR="00E17AAD" w:rsidRPr="006267EC">
        <w:rPr>
          <w:rFonts w:ascii="Times New Roman" w:hAnsi="Times New Roman" w:cs="Times New Roman"/>
          <w:bCs/>
          <w:sz w:val="28"/>
          <w:szCs w:val="28"/>
        </w:rPr>
        <w:t>kingdom</w:t>
      </w:r>
      <w:r w:rsidRPr="006267EC">
        <w:rPr>
          <w:rFonts w:ascii="Times New Roman" w:hAnsi="Times New Roman" w:cs="Times New Roman"/>
          <w:bCs/>
          <w:sz w:val="28"/>
          <w:szCs w:val="28"/>
        </w:rPr>
        <w:t xml:space="preserve">, rather than </w:t>
      </w:r>
      <w:r w:rsidR="00EC6978" w:rsidRPr="006267EC">
        <w:rPr>
          <w:rFonts w:ascii="Times New Roman" w:hAnsi="Times New Roman" w:cs="Times New Roman"/>
          <w:bCs/>
          <w:sz w:val="28"/>
          <w:szCs w:val="28"/>
        </w:rPr>
        <w:t xml:space="preserve">as </w:t>
      </w:r>
      <w:r w:rsidRPr="006267EC">
        <w:rPr>
          <w:rFonts w:ascii="Times New Roman" w:hAnsi="Times New Roman" w:cs="Times New Roman"/>
          <w:bCs/>
          <w:sz w:val="28"/>
          <w:szCs w:val="28"/>
        </w:rPr>
        <w:t xml:space="preserve">a breach of </w:t>
      </w:r>
      <w:r w:rsidR="00B007E4" w:rsidRPr="006267EC">
        <w:rPr>
          <w:rFonts w:ascii="Times New Roman" w:hAnsi="Times New Roman" w:cs="Times New Roman"/>
          <w:bCs/>
          <w:sz w:val="28"/>
          <w:szCs w:val="28"/>
        </w:rPr>
        <w:t>nuptial</w:t>
      </w:r>
      <w:r w:rsidR="00BA46DC"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etiquette.</w:t>
      </w:r>
      <w:r w:rsidR="008E4341" w:rsidRPr="006267EC">
        <w:rPr>
          <w:rFonts w:ascii="Times New Roman" w:hAnsi="Times New Roman" w:cs="Times New Roman"/>
          <w:bCs/>
          <w:sz w:val="28"/>
          <w:szCs w:val="28"/>
        </w:rPr>
        <w:t xml:space="preserve"> Merely being “called” is not sufficient to enter the kingdom – one must be found “faithful” </w:t>
      </w:r>
      <w:r w:rsidR="00ED50F8" w:rsidRPr="006267EC">
        <w:rPr>
          <w:rFonts w:ascii="Times New Roman" w:hAnsi="Times New Roman" w:cs="Times New Roman"/>
          <w:bCs/>
          <w:sz w:val="28"/>
          <w:szCs w:val="28"/>
        </w:rPr>
        <w:t xml:space="preserve">too </w:t>
      </w:r>
      <w:r w:rsidR="008E4341" w:rsidRPr="006267EC">
        <w:rPr>
          <w:rFonts w:ascii="Times New Roman" w:hAnsi="Times New Roman" w:cs="Times New Roman"/>
          <w:bCs/>
          <w:sz w:val="28"/>
          <w:szCs w:val="28"/>
        </w:rPr>
        <w:t>(Rev.17:14).</w:t>
      </w:r>
    </w:p>
    <w:p w:rsidR="009D4A3F" w:rsidRDefault="00DD14BE" w:rsidP="00D52939">
      <w:pPr>
        <w:pStyle w:val="ListParagraph"/>
        <w:ind w:left="0"/>
        <w:contextualSpacing w:val="0"/>
        <w:rPr>
          <w:rFonts w:ascii="Times New Roman" w:hAnsi="Times New Roman" w:cs="Times New Roman"/>
          <w:b/>
          <w:sz w:val="40"/>
          <w:szCs w:val="40"/>
        </w:rPr>
      </w:pPr>
      <w:r w:rsidRPr="00DD14BE">
        <w:rPr>
          <w:rFonts w:ascii="Times New Roman" w:hAnsi="Times New Roman" w:cs="Times New Roman"/>
          <w:b/>
          <w:sz w:val="40"/>
          <w:szCs w:val="40"/>
        </w:rPr>
        <w:t>Fig Tree</w:t>
      </w:r>
      <w:r w:rsidR="009D4A3F">
        <w:rPr>
          <w:rFonts w:ascii="Times New Roman" w:hAnsi="Times New Roman" w:cs="Times New Roman"/>
          <w:b/>
          <w:sz w:val="40"/>
          <w:szCs w:val="40"/>
        </w:rPr>
        <w:t xml:space="preserve"> –</w:t>
      </w:r>
    </w:p>
    <w:p w:rsidR="00B47B7B" w:rsidRPr="006267EC" w:rsidRDefault="000A3AC9" w:rsidP="00041810">
      <w:pPr>
        <w:pStyle w:val="ListParagraph"/>
        <w:widowControl w:val="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A</w:t>
      </w:r>
      <w:r w:rsidR="00057C18" w:rsidRPr="006267EC">
        <w:rPr>
          <w:rFonts w:ascii="Times New Roman" w:hAnsi="Times New Roman" w:cs="Times New Roman"/>
          <w:bCs/>
          <w:sz w:val="28"/>
          <w:szCs w:val="28"/>
        </w:rPr>
        <w:t xml:space="preserve"> very short parable follows the great end-time prophecy of Matthew chapter 24. It was an illustration of how to know when those </w:t>
      </w:r>
      <w:r w:rsidR="00D135B8" w:rsidRPr="006267EC">
        <w:rPr>
          <w:rFonts w:ascii="Times New Roman" w:hAnsi="Times New Roman" w:cs="Times New Roman"/>
          <w:bCs/>
          <w:sz w:val="28"/>
          <w:szCs w:val="28"/>
        </w:rPr>
        <w:t xml:space="preserve">end-time </w:t>
      </w:r>
      <w:r w:rsidR="00E44BA4" w:rsidRPr="006267EC">
        <w:rPr>
          <w:rFonts w:ascii="Times New Roman" w:hAnsi="Times New Roman" w:cs="Times New Roman"/>
          <w:bCs/>
          <w:sz w:val="28"/>
          <w:szCs w:val="28"/>
        </w:rPr>
        <w:t>event</w:t>
      </w:r>
      <w:r w:rsidR="00057C18" w:rsidRPr="006267EC">
        <w:rPr>
          <w:rFonts w:ascii="Times New Roman" w:hAnsi="Times New Roman" w:cs="Times New Roman"/>
          <w:bCs/>
          <w:sz w:val="28"/>
          <w:szCs w:val="28"/>
        </w:rPr>
        <w:t>s were nearing</w:t>
      </w:r>
      <w:r w:rsidR="00A074C3">
        <w:rPr>
          <w:rFonts w:ascii="Times New Roman" w:hAnsi="Times New Roman" w:cs="Times New Roman"/>
          <w:bCs/>
          <w:sz w:val="28"/>
          <w:szCs w:val="28"/>
        </w:rPr>
        <w:t>:</w:t>
      </w:r>
    </w:p>
    <w:p w:rsidR="00057C18" w:rsidRPr="006267EC" w:rsidRDefault="00057C18" w:rsidP="00057C18">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“But from the fig tree learn the </w:t>
      </w:r>
      <w:r w:rsidRPr="006267EC">
        <w:rPr>
          <w:rFonts w:ascii="Times New Roman" w:hAnsi="Times New Roman" w:cs="Times New Roman"/>
          <w:b/>
          <w:sz w:val="28"/>
          <w:szCs w:val="28"/>
        </w:rPr>
        <w:t>parable</w:t>
      </w:r>
      <w:r w:rsidRPr="006267EC">
        <w:rPr>
          <w:rFonts w:ascii="Times New Roman" w:hAnsi="Times New Roman" w:cs="Times New Roman"/>
          <w:bCs/>
          <w:sz w:val="28"/>
          <w:szCs w:val="28"/>
        </w:rPr>
        <w:t xml:space="preserve">. When its branch already may become leafy, and may put out </w:t>
      </w:r>
      <w:r w:rsidRPr="006267EC">
        <w:rPr>
          <w:rFonts w:ascii="Times New Roman" w:hAnsi="Times New Roman" w:cs="Times New Roman"/>
          <w:bCs/>
          <w:sz w:val="28"/>
          <w:szCs w:val="28"/>
          <w:u w:val="single"/>
        </w:rPr>
        <w:t>leaves</w:t>
      </w:r>
      <w:r w:rsidRPr="006267EC">
        <w:rPr>
          <w:rFonts w:ascii="Times New Roman" w:hAnsi="Times New Roman" w:cs="Times New Roman"/>
          <w:bCs/>
          <w:sz w:val="28"/>
          <w:szCs w:val="28"/>
        </w:rPr>
        <w:t xml:space="preserve">, you know that summer </w:t>
      </w:r>
      <w:r w:rsidRPr="006267EC">
        <w:rPr>
          <w:rFonts w:ascii="Times New Roman" w:hAnsi="Times New Roman" w:cs="Times New Roman"/>
          <w:bCs/>
          <w:i/>
          <w:iCs/>
          <w:sz w:val="28"/>
          <w:szCs w:val="28"/>
        </w:rPr>
        <w:t>is</w:t>
      </w:r>
      <w:r w:rsidRPr="006267EC">
        <w:rPr>
          <w:rFonts w:ascii="Times New Roman" w:hAnsi="Times New Roman" w:cs="Times New Roman"/>
          <w:bCs/>
          <w:sz w:val="28"/>
          <w:szCs w:val="28"/>
        </w:rPr>
        <w:t xml:space="preserve"> near. Thus also, when you should see </w:t>
      </w:r>
      <w:r w:rsidRPr="006267EC">
        <w:rPr>
          <w:rFonts w:ascii="Times New Roman" w:hAnsi="Times New Roman" w:cs="Times New Roman"/>
          <w:b/>
          <w:sz w:val="28"/>
          <w:szCs w:val="28"/>
          <w:u w:val="single"/>
        </w:rPr>
        <w:t xml:space="preserve">all these </w:t>
      </w:r>
      <w:r w:rsidRPr="006267EC">
        <w:rPr>
          <w:rFonts w:ascii="Times New Roman" w:hAnsi="Times New Roman" w:cs="Times New Roman"/>
          <w:b/>
          <w:i/>
          <w:iCs/>
          <w:sz w:val="28"/>
          <w:szCs w:val="28"/>
          <w:u w:val="single"/>
        </w:rPr>
        <w:t>things</w:t>
      </w:r>
      <w:r w:rsidRPr="006267EC">
        <w:rPr>
          <w:rFonts w:ascii="Times New Roman" w:hAnsi="Times New Roman" w:cs="Times New Roman"/>
          <w:bCs/>
          <w:sz w:val="28"/>
          <w:szCs w:val="28"/>
        </w:rPr>
        <w:t>, know that it is near, at the door</w:t>
      </w:r>
      <w:r w:rsidR="003E0FB1" w:rsidRPr="006267EC">
        <w:rPr>
          <w:rFonts w:ascii="Times New Roman" w:hAnsi="Times New Roman" w:cs="Times New Roman"/>
          <w:bCs/>
          <w:sz w:val="28"/>
          <w:szCs w:val="28"/>
        </w:rPr>
        <w:t>s</w:t>
      </w:r>
      <w:r w:rsidRPr="006267EC">
        <w:rPr>
          <w:rFonts w:ascii="Times New Roman" w:hAnsi="Times New Roman" w:cs="Times New Roman"/>
          <w:bCs/>
          <w:sz w:val="28"/>
          <w:szCs w:val="28"/>
        </w:rPr>
        <w:t>.”     Mat.24:32-33</w:t>
      </w:r>
      <w:r w:rsidR="001C62F0" w:rsidRPr="006267EC">
        <w:rPr>
          <w:rFonts w:ascii="Times New Roman" w:hAnsi="Times New Roman" w:cs="Times New Roman"/>
          <w:bCs/>
          <w:sz w:val="28"/>
          <w:szCs w:val="28"/>
        </w:rPr>
        <w:t xml:space="preserve"> (also Luk.21:29-32)</w:t>
      </w:r>
    </w:p>
    <w:p w:rsidR="002B5CE4" w:rsidRPr="006267EC" w:rsidRDefault="00A60538" w:rsidP="00A747EF">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lastRenderedPageBreak/>
        <w:t>As the harvest follows not long after the greening of crops, so the kingdom</w:t>
      </w:r>
      <w:r w:rsidR="003867C8" w:rsidRPr="006267EC">
        <w:rPr>
          <w:rFonts w:ascii="Times New Roman" w:hAnsi="Times New Roman" w:cs="Times New Roman"/>
          <w:bCs/>
          <w:sz w:val="28"/>
          <w:szCs w:val="28"/>
        </w:rPr>
        <w:t xml:space="preserve"> </w:t>
      </w:r>
      <w:r w:rsidR="001C62F0" w:rsidRPr="006267EC">
        <w:rPr>
          <w:rFonts w:ascii="Times New Roman" w:hAnsi="Times New Roman" w:cs="Times New Roman"/>
          <w:bCs/>
          <w:sz w:val="28"/>
          <w:szCs w:val="28"/>
        </w:rPr>
        <w:t xml:space="preserve">would come </w:t>
      </w:r>
      <w:r w:rsidR="00781728" w:rsidRPr="006267EC">
        <w:rPr>
          <w:rFonts w:ascii="Times New Roman" w:hAnsi="Times New Roman" w:cs="Times New Roman"/>
          <w:bCs/>
          <w:sz w:val="28"/>
          <w:szCs w:val="28"/>
        </w:rPr>
        <w:t>after</w:t>
      </w:r>
      <w:r w:rsidR="003867C8" w:rsidRPr="006267EC">
        <w:rPr>
          <w:rFonts w:ascii="Times New Roman" w:hAnsi="Times New Roman" w:cs="Times New Roman"/>
          <w:bCs/>
          <w:sz w:val="28"/>
          <w:szCs w:val="28"/>
        </w:rPr>
        <w:t xml:space="preserve"> the signs Jesus </w:t>
      </w:r>
      <w:r w:rsidR="00E44BA4" w:rsidRPr="006267EC">
        <w:rPr>
          <w:rFonts w:ascii="Times New Roman" w:hAnsi="Times New Roman" w:cs="Times New Roman"/>
          <w:bCs/>
          <w:sz w:val="28"/>
          <w:szCs w:val="28"/>
        </w:rPr>
        <w:t>said</w:t>
      </w:r>
      <w:r w:rsidR="003867C8" w:rsidRPr="006267EC">
        <w:rPr>
          <w:rFonts w:ascii="Times New Roman" w:hAnsi="Times New Roman" w:cs="Times New Roman"/>
          <w:bCs/>
          <w:sz w:val="28"/>
          <w:szCs w:val="28"/>
        </w:rPr>
        <w:t xml:space="preserve"> to look for. </w:t>
      </w:r>
      <w:r w:rsidR="00057C18" w:rsidRPr="006267EC">
        <w:rPr>
          <w:rFonts w:ascii="Times New Roman" w:hAnsi="Times New Roman" w:cs="Times New Roman"/>
          <w:bCs/>
          <w:sz w:val="28"/>
          <w:szCs w:val="28"/>
        </w:rPr>
        <w:t>And wh</w:t>
      </w:r>
      <w:r w:rsidR="00B71D79" w:rsidRPr="006267EC">
        <w:rPr>
          <w:rFonts w:ascii="Times New Roman" w:hAnsi="Times New Roman" w:cs="Times New Roman"/>
          <w:bCs/>
          <w:sz w:val="28"/>
          <w:szCs w:val="28"/>
        </w:rPr>
        <w:t>at set of</w:t>
      </w:r>
      <w:r w:rsidR="00057C18" w:rsidRPr="006267EC">
        <w:rPr>
          <w:rFonts w:ascii="Times New Roman" w:hAnsi="Times New Roman" w:cs="Times New Roman"/>
          <w:bCs/>
          <w:sz w:val="28"/>
          <w:szCs w:val="28"/>
        </w:rPr>
        <w:t xml:space="preserve"> “</w:t>
      </w:r>
      <w:r w:rsidR="00057C18" w:rsidRPr="006267EC">
        <w:rPr>
          <w:rFonts w:ascii="Times New Roman" w:hAnsi="Times New Roman" w:cs="Times New Roman"/>
          <w:bCs/>
          <w:sz w:val="28"/>
          <w:szCs w:val="28"/>
          <w:u w:val="single"/>
        </w:rPr>
        <w:t xml:space="preserve">all </w:t>
      </w:r>
      <w:r w:rsidR="006F3532" w:rsidRPr="006267EC">
        <w:rPr>
          <w:rFonts w:ascii="Times New Roman" w:hAnsi="Times New Roman" w:cs="Times New Roman"/>
          <w:bCs/>
          <w:sz w:val="28"/>
          <w:szCs w:val="28"/>
          <w:u w:val="single"/>
        </w:rPr>
        <w:t xml:space="preserve">these </w:t>
      </w:r>
      <w:r w:rsidR="00057C18" w:rsidRPr="006267EC">
        <w:rPr>
          <w:rFonts w:ascii="Times New Roman" w:hAnsi="Times New Roman" w:cs="Times New Roman"/>
          <w:bCs/>
          <w:sz w:val="28"/>
          <w:szCs w:val="28"/>
          <w:u w:val="single"/>
        </w:rPr>
        <w:t>things</w:t>
      </w:r>
      <w:r w:rsidR="00057C18" w:rsidRPr="006267EC">
        <w:rPr>
          <w:rFonts w:ascii="Times New Roman" w:hAnsi="Times New Roman" w:cs="Times New Roman"/>
          <w:bCs/>
          <w:sz w:val="28"/>
          <w:szCs w:val="28"/>
        </w:rPr>
        <w:t>” were they to see</w:t>
      </w:r>
      <w:r w:rsidR="009452E4" w:rsidRPr="006267EC">
        <w:rPr>
          <w:rFonts w:ascii="Times New Roman" w:hAnsi="Times New Roman" w:cs="Times New Roman"/>
          <w:bCs/>
          <w:sz w:val="28"/>
          <w:szCs w:val="28"/>
        </w:rPr>
        <w:t>,</w:t>
      </w:r>
      <w:r w:rsidR="00057C18" w:rsidRPr="006267EC">
        <w:rPr>
          <w:rFonts w:ascii="Times New Roman" w:hAnsi="Times New Roman" w:cs="Times New Roman"/>
          <w:bCs/>
          <w:sz w:val="28"/>
          <w:szCs w:val="28"/>
        </w:rPr>
        <w:t xml:space="preserve"> </w:t>
      </w:r>
      <w:r w:rsidR="00A747EF" w:rsidRPr="006267EC">
        <w:rPr>
          <w:rFonts w:ascii="Times New Roman" w:hAnsi="Times New Roman" w:cs="Times New Roman"/>
          <w:bCs/>
          <w:sz w:val="28"/>
          <w:szCs w:val="28"/>
        </w:rPr>
        <w:t>like</w:t>
      </w:r>
      <w:r w:rsidR="00057C18" w:rsidRPr="006267EC">
        <w:rPr>
          <w:rFonts w:ascii="Times New Roman" w:hAnsi="Times New Roman" w:cs="Times New Roman"/>
          <w:bCs/>
          <w:sz w:val="28"/>
          <w:szCs w:val="28"/>
        </w:rPr>
        <w:t xml:space="preserve"> “</w:t>
      </w:r>
      <w:r w:rsidR="00057C18" w:rsidRPr="006267EC">
        <w:rPr>
          <w:rFonts w:ascii="Times New Roman" w:hAnsi="Times New Roman" w:cs="Times New Roman"/>
          <w:bCs/>
          <w:sz w:val="28"/>
          <w:szCs w:val="28"/>
          <w:u w:val="single"/>
        </w:rPr>
        <w:t>leaves</w:t>
      </w:r>
      <w:r w:rsidR="00057C18" w:rsidRPr="006267EC">
        <w:rPr>
          <w:rFonts w:ascii="Times New Roman" w:hAnsi="Times New Roman" w:cs="Times New Roman"/>
          <w:bCs/>
          <w:sz w:val="28"/>
          <w:szCs w:val="28"/>
        </w:rPr>
        <w:t xml:space="preserve">” on the </w:t>
      </w:r>
      <w:r w:rsidR="009452E4" w:rsidRPr="006267EC">
        <w:rPr>
          <w:rFonts w:ascii="Times New Roman" w:hAnsi="Times New Roman" w:cs="Times New Roman"/>
          <w:bCs/>
          <w:sz w:val="28"/>
          <w:szCs w:val="28"/>
        </w:rPr>
        <w:t>fig</w:t>
      </w:r>
      <w:r w:rsidR="00141B55" w:rsidRPr="006267EC">
        <w:rPr>
          <w:rFonts w:ascii="Times New Roman" w:hAnsi="Times New Roman" w:cs="Times New Roman"/>
          <w:bCs/>
          <w:sz w:val="28"/>
          <w:szCs w:val="28"/>
        </w:rPr>
        <w:t xml:space="preserve"> </w:t>
      </w:r>
      <w:r w:rsidR="00057C18" w:rsidRPr="006267EC">
        <w:rPr>
          <w:rFonts w:ascii="Times New Roman" w:hAnsi="Times New Roman" w:cs="Times New Roman"/>
          <w:bCs/>
          <w:sz w:val="28"/>
          <w:szCs w:val="28"/>
        </w:rPr>
        <w:t xml:space="preserve">tree of His coming? </w:t>
      </w:r>
    </w:p>
    <w:p w:rsidR="00057C18" w:rsidRPr="006267EC" w:rsidRDefault="00057C18" w:rsidP="00A747EF">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Just these –</w:t>
      </w:r>
    </w:p>
    <w:p w:rsidR="00057C18" w:rsidRPr="006267EC" w:rsidRDefault="00057C18" w:rsidP="008D2A3E">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many coming in Jesus’ name, claiming to be </w:t>
      </w:r>
      <w:r w:rsidR="00D135B8" w:rsidRPr="006267EC">
        <w:rPr>
          <w:rFonts w:ascii="Times New Roman" w:hAnsi="Times New Roman" w:cs="Times New Roman"/>
          <w:bCs/>
          <w:sz w:val="28"/>
          <w:szCs w:val="28"/>
        </w:rPr>
        <w:t xml:space="preserve">the </w:t>
      </w:r>
      <w:r w:rsidRPr="006267EC">
        <w:rPr>
          <w:rFonts w:ascii="Times New Roman" w:hAnsi="Times New Roman" w:cs="Times New Roman"/>
          <w:bCs/>
          <w:sz w:val="28"/>
          <w:szCs w:val="28"/>
        </w:rPr>
        <w:t>Christ</w:t>
      </w:r>
      <w:r w:rsidR="001C62F0" w:rsidRPr="006267EC">
        <w:rPr>
          <w:rFonts w:ascii="Times New Roman" w:hAnsi="Times New Roman" w:cs="Times New Roman"/>
          <w:bCs/>
          <w:sz w:val="28"/>
          <w:szCs w:val="28"/>
        </w:rPr>
        <w:t xml:space="preserve"> (</w:t>
      </w:r>
      <w:r w:rsidR="00680CD1" w:rsidRPr="006267EC">
        <w:rPr>
          <w:rFonts w:ascii="Times New Roman" w:hAnsi="Times New Roman" w:cs="Times New Roman"/>
          <w:bCs/>
          <w:sz w:val="28"/>
          <w:szCs w:val="28"/>
        </w:rPr>
        <w:t xml:space="preserve">Mat.24:4-5; </w:t>
      </w:r>
      <w:r w:rsidR="001C62F0" w:rsidRPr="006267EC">
        <w:rPr>
          <w:rFonts w:ascii="Times New Roman" w:hAnsi="Times New Roman" w:cs="Times New Roman"/>
          <w:bCs/>
          <w:sz w:val="28"/>
          <w:szCs w:val="28"/>
        </w:rPr>
        <w:t>Luk.21:8)</w:t>
      </w:r>
    </w:p>
    <w:p w:rsidR="00057C18" w:rsidRPr="006267EC" w:rsidRDefault="009D2A17" w:rsidP="008D2A3E">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reports of wars, and rumors of wars</w:t>
      </w:r>
      <w:r w:rsidR="001C62F0" w:rsidRPr="006267EC">
        <w:rPr>
          <w:rFonts w:ascii="Times New Roman" w:hAnsi="Times New Roman" w:cs="Times New Roman"/>
          <w:bCs/>
          <w:sz w:val="28"/>
          <w:szCs w:val="28"/>
        </w:rPr>
        <w:t xml:space="preserve"> (</w:t>
      </w:r>
      <w:r w:rsidR="00680CD1" w:rsidRPr="006267EC">
        <w:rPr>
          <w:rFonts w:ascii="Times New Roman" w:hAnsi="Times New Roman" w:cs="Times New Roman"/>
          <w:bCs/>
          <w:sz w:val="28"/>
          <w:szCs w:val="28"/>
        </w:rPr>
        <w:t xml:space="preserve">Mat.24:6-7; </w:t>
      </w:r>
      <w:r w:rsidR="001C62F0" w:rsidRPr="006267EC">
        <w:rPr>
          <w:rFonts w:ascii="Times New Roman" w:hAnsi="Times New Roman" w:cs="Times New Roman"/>
          <w:bCs/>
          <w:sz w:val="28"/>
          <w:szCs w:val="28"/>
        </w:rPr>
        <w:t>Luk.21:9-10)</w:t>
      </w:r>
    </w:p>
    <w:p w:rsidR="009D2A17" w:rsidRPr="006267EC" w:rsidRDefault="009D2A17" w:rsidP="008D2A3E">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famines, pestilences and earthquakes in various places</w:t>
      </w:r>
      <w:r w:rsidR="004E532E" w:rsidRPr="006267EC">
        <w:rPr>
          <w:rFonts w:ascii="Times New Roman" w:hAnsi="Times New Roman" w:cs="Times New Roman"/>
          <w:bCs/>
          <w:sz w:val="28"/>
          <w:szCs w:val="28"/>
        </w:rPr>
        <w:t xml:space="preserve"> (</w:t>
      </w:r>
      <w:r w:rsidR="00680CD1" w:rsidRPr="006267EC">
        <w:rPr>
          <w:rFonts w:ascii="Times New Roman" w:hAnsi="Times New Roman" w:cs="Times New Roman"/>
          <w:bCs/>
          <w:sz w:val="28"/>
          <w:szCs w:val="28"/>
        </w:rPr>
        <w:t xml:space="preserve">Mat.24:7; </w:t>
      </w:r>
      <w:r w:rsidR="004E532E" w:rsidRPr="006267EC">
        <w:rPr>
          <w:rFonts w:ascii="Times New Roman" w:hAnsi="Times New Roman" w:cs="Times New Roman"/>
          <w:bCs/>
          <w:sz w:val="28"/>
          <w:szCs w:val="28"/>
        </w:rPr>
        <w:t>Luk.21:11)</w:t>
      </w:r>
    </w:p>
    <w:p w:rsidR="009D2A17" w:rsidRPr="006267EC" w:rsidRDefault="009D2A17" w:rsidP="008D2A3E">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Jesus’ disciples being afflicted and hated by all the nations</w:t>
      </w:r>
      <w:r w:rsidR="00680CD1" w:rsidRPr="006267EC">
        <w:rPr>
          <w:rFonts w:ascii="Times New Roman" w:hAnsi="Times New Roman" w:cs="Times New Roman"/>
          <w:bCs/>
          <w:sz w:val="28"/>
          <w:szCs w:val="28"/>
        </w:rPr>
        <w:t xml:space="preserve"> (Mat.24:9)</w:t>
      </w:r>
    </w:p>
    <w:p w:rsidR="009D2A17" w:rsidRPr="006267EC" w:rsidRDefault="009D2A17" w:rsidP="008D2A3E">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many scandalized, delivering up and hating one another (NOTE: </w:t>
      </w:r>
      <w:r w:rsidR="00E17AAD" w:rsidRPr="006267EC">
        <w:rPr>
          <w:rFonts w:ascii="Times New Roman" w:hAnsi="Times New Roman" w:cs="Times New Roman"/>
          <w:bCs/>
          <w:sz w:val="28"/>
          <w:szCs w:val="28"/>
        </w:rPr>
        <w:t xml:space="preserve">Jews </w:t>
      </w:r>
      <w:r w:rsidRPr="006267EC">
        <w:rPr>
          <w:rFonts w:ascii="Times New Roman" w:hAnsi="Times New Roman" w:cs="Times New Roman"/>
          <w:bCs/>
          <w:sz w:val="28"/>
          <w:szCs w:val="28"/>
        </w:rPr>
        <w:t xml:space="preserve">hated within the Nation, </w:t>
      </w:r>
      <w:r w:rsidR="009452E4" w:rsidRPr="006267EC">
        <w:rPr>
          <w:rFonts w:ascii="Times New Roman" w:hAnsi="Times New Roman" w:cs="Times New Roman"/>
          <w:bCs/>
          <w:sz w:val="28"/>
          <w:szCs w:val="28"/>
        </w:rPr>
        <w:t xml:space="preserve">and </w:t>
      </w:r>
      <w:r w:rsidRPr="006267EC">
        <w:rPr>
          <w:rFonts w:ascii="Times New Roman" w:hAnsi="Times New Roman" w:cs="Times New Roman"/>
          <w:bCs/>
          <w:sz w:val="28"/>
          <w:szCs w:val="28"/>
        </w:rPr>
        <w:t>hated by all the nations</w:t>
      </w:r>
      <w:r w:rsidR="004E532E" w:rsidRPr="006267EC">
        <w:rPr>
          <w:rFonts w:ascii="Times New Roman" w:hAnsi="Times New Roman" w:cs="Times New Roman"/>
          <w:bCs/>
          <w:sz w:val="28"/>
          <w:szCs w:val="28"/>
        </w:rPr>
        <w:t xml:space="preserve">; </w:t>
      </w:r>
      <w:r w:rsidR="00680CD1" w:rsidRPr="006267EC">
        <w:rPr>
          <w:rFonts w:ascii="Times New Roman" w:hAnsi="Times New Roman" w:cs="Times New Roman"/>
          <w:bCs/>
          <w:sz w:val="28"/>
          <w:szCs w:val="28"/>
        </w:rPr>
        <w:t xml:space="preserve">Mat.24:10; </w:t>
      </w:r>
      <w:r w:rsidR="004E532E" w:rsidRPr="006267EC">
        <w:rPr>
          <w:rFonts w:ascii="Times New Roman" w:hAnsi="Times New Roman" w:cs="Times New Roman"/>
          <w:bCs/>
          <w:sz w:val="28"/>
          <w:szCs w:val="28"/>
        </w:rPr>
        <w:t>Luk.21:12-17</w:t>
      </w:r>
      <w:r w:rsidRPr="006267EC">
        <w:rPr>
          <w:rFonts w:ascii="Times New Roman" w:hAnsi="Times New Roman" w:cs="Times New Roman"/>
          <w:bCs/>
          <w:sz w:val="28"/>
          <w:szCs w:val="28"/>
        </w:rPr>
        <w:t>)</w:t>
      </w:r>
    </w:p>
    <w:p w:rsidR="009D2A17" w:rsidRPr="006267EC" w:rsidRDefault="009D2A17" w:rsidP="008D2A3E">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many false-prophets deceiving many</w:t>
      </w:r>
      <w:r w:rsidR="00680CD1" w:rsidRPr="006267EC">
        <w:rPr>
          <w:rFonts w:ascii="Times New Roman" w:hAnsi="Times New Roman" w:cs="Times New Roman"/>
          <w:bCs/>
          <w:sz w:val="28"/>
          <w:szCs w:val="28"/>
        </w:rPr>
        <w:t xml:space="preserve"> (Mat.24:11)</w:t>
      </w:r>
    </w:p>
    <w:p w:rsidR="009D2A17" w:rsidRPr="006267EC" w:rsidRDefault="009D2A17" w:rsidP="008D2A3E">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lawlessness abounding, love of many dying out (“growing cold”</w:t>
      </w:r>
      <w:r w:rsidR="00F73A24" w:rsidRPr="006267EC">
        <w:rPr>
          <w:rFonts w:ascii="Times New Roman" w:hAnsi="Times New Roman" w:cs="Times New Roman"/>
          <w:bCs/>
          <w:sz w:val="28"/>
          <w:szCs w:val="28"/>
        </w:rPr>
        <w:t>; Mat.24:12</w:t>
      </w:r>
      <w:r w:rsidRPr="006267EC">
        <w:rPr>
          <w:rFonts w:ascii="Times New Roman" w:hAnsi="Times New Roman" w:cs="Times New Roman"/>
          <w:bCs/>
          <w:sz w:val="28"/>
          <w:szCs w:val="28"/>
        </w:rPr>
        <w:t>)</w:t>
      </w:r>
    </w:p>
    <w:p w:rsidR="009D2A17" w:rsidRPr="006267EC" w:rsidRDefault="009D2A17" w:rsidP="008D2A3E">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the gospel of the kingdom heralded to all the nations</w:t>
      </w:r>
      <w:r w:rsidR="00F73A24" w:rsidRPr="006267EC">
        <w:rPr>
          <w:rFonts w:ascii="Times New Roman" w:hAnsi="Times New Roman" w:cs="Times New Roman"/>
          <w:bCs/>
          <w:sz w:val="28"/>
          <w:szCs w:val="28"/>
        </w:rPr>
        <w:t xml:space="preserve"> (Mat.24:14)</w:t>
      </w:r>
    </w:p>
    <w:p w:rsidR="009D2A17" w:rsidRPr="006267EC" w:rsidRDefault="009D2A17" w:rsidP="008D2A3E">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Daniel’s “abomination of desolation” standing in the holy place</w:t>
      </w:r>
      <w:r w:rsidR="00F73A24" w:rsidRPr="006267EC">
        <w:rPr>
          <w:rFonts w:ascii="Times New Roman" w:hAnsi="Times New Roman" w:cs="Times New Roman"/>
          <w:bCs/>
          <w:sz w:val="28"/>
          <w:szCs w:val="28"/>
        </w:rPr>
        <w:t xml:space="preserve"> (Mat.24:15)</w:t>
      </w:r>
    </w:p>
    <w:p w:rsidR="001C62F0" w:rsidRPr="006267EC" w:rsidRDefault="004E532E" w:rsidP="008D2A3E">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Jerusalem surrounded by armies (Luk.21:20-21)</w:t>
      </w:r>
    </w:p>
    <w:p w:rsidR="004E532E" w:rsidRPr="006267EC" w:rsidRDefault="004E532E" w:rsidP="008D2A3E">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Jerusalem trodden by nations (Luk.21:24)</w:t>
      </w:r>
    </w:p>
    <w:p w:rsidR="009D2A17" w:rsidRPr="006267EC" w:rsidRDefault="009D2A17" w:rsidP="008D2A3E">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tribulation greater than any since world’s beginning</w:t>
      </w:r>
      <w:r w:rsidR="00F73A24" w:rsidRPr="006267EC">
        <w:rPr>
          <w:rFonts w:ascii="Times New Roman" w:hAnsi="Times New Roman" w:cs="Times New Roman"/>
          <w:bCs/>
          <w:sz w:val="28"/>
          <w:szCs w:val="28"/>
        </w:rPr>
        <w:t xml:space="preserve"> (Mat.24:21-22)</w:t>
      </w:r>
    </w:p>
    <w:p w:rsidR="009D2A17" w:rsidRPr="006267EC" w:rsidRDefault="009D2A17" w:rsidP="008D2A3E">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false christs and false prophets show</w:t>
      </w:r>
      <w:r w:rsidR="003F450E" w:rsidRPr="006267EC">
        <w:rPr>
          <w:rFonts w:ascii="Times New Roman" w:hAnsi="Times New Roman" w:cs="Times New Roman"/>
          <w:bCs/>
          <w:sz w:val="28"/>
          <w:szCs w:val="28"/>
        </w:rPr>
        <w:t>ing</w:t>
      </w:r>
      <w:r w:rsidRPr="006267EC">
        <w:rPr>
          <w:rFonts w:ascii="Times New Roman" w:hAnsi="Times New Roman" w:cs="Times New Roman"/>
          <w:bCs/>
          <w:sz w:val="28"/>
          <w:szCs w:val="28"/>
        </w:rPr>
        <w:t xml:space="preserve"> great signs and wonders</w:t>
      </w:r>
      <w:r w:rsidR="00F73A24" w:rsidRPr="006267EC">
        <w:rPr>
          <w:rFonts w:ascii="Times New Roman" w:hAnsi="Times New Roman" w:cs="Times New Roman"/>
          <w:bCs/>
          <w:sz w:val="28"/>
          <w:szCs w:val="28"/>
        </w:rPr>
        <w:t xml:space="preserve"> (Mat.24:23-26)</w:t>
      </w:r>
    </w:p>
    <w:p w:rsidR="009D2A17" w:rsidRPr="006267EC" w:rsidRDefault="009D2A17" w:rsidP="008D2A3E">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a lightning-like coming of the Son of </w:t>
      </w:r>
      <w:r w:rsidR="00B52CF8" w:rsidRPr="006267EC">
        <w:rPr>
          <w:rFonts w:ascii="Times New Roman" w:hAnsi="Times New Roman" w:cs="Times New Roman"/>
          <w:bCs/>
          <w:sz w:val="28"/>
          <w:szCs w:val="28"/>
        </w:rPr>
        <w:t>M</w:t>
      </w:r>
      <w:r w:rsidRPr="006267EC">
        <w:rPr>
          <w:rFonts w:ascii="Times New Roman" w:hAnsi="Times New Roman" w:cs="Times New Roman"/>
          <w:bCs/>
          <w:sz w:val="28"/>
          <w:szCs w:val="28"/>
        </w:rPr>
        <w:t>an</w:t>
      </w:r>
      <w:r w:rsidR="00680CD1" w:rsidRPr="006267EC">
        <w:rPr>
          <w:rFonts w:ascii="Times New Roman" w:hAnsi="Times New Roman" w:cs="Times New Roman"/>
          <w:bCs/>
          <w:sz w:val="28"/>
          <w:szCs w:val="28"/>
        </w:rPr>
        <w:t xml:space="preserve"> (</w:t>
      </w:r>
      <w:r w:rsidR="00F73A24" w:rsidRPr="006267EC">
        <w:rPr>
          <w:rFonts w:ascii="Times New Roman" w:hAnsi="Times New Roman" w:cs="Times New Roman"/>
          <w:bCs/>
          <w:sz w:val="28"/>
          <w:szCs w:val="28"/>
        </w:rPr>
        <w:t xml:space="preserve">Mat.24:27; </w:t>
      </w:r>
      <w:r w:rsidR="0084725A" w:rsidRPr="006267EC">
        <w:rPr>
          <w:rFonts w:ascii="Times New Roman" w:hAnsi="Times New Roman" w:cs="Times New Roman"/>
          <w:bCs/>
          <w:sz w:val="28"/>
          <w:szCs w:val="28"/>
        </w:rPr>
        <w:t xml:space="preserve">Luk.17:24; </w:t>
      </w:r>
      <w:r w:rsidR="00680CD1" w:rsidRPr="006267EC">
        <w:rPr>
          <w:rFonts w:ascii="Times New Roman" w:hAnsi="Times New Roman" w:cs="Times New Roman"/>
          <w:bCs/>
          <w:sz w:val="28"/>
          <w:szCs w:val="28"/>
        </w:rPr>
        <w:t>cp. Luk.21:27)</w:t>
      </w:r>
    </w:p>
    <w:p w:rsidR="009D2A17" w:rsidRPr="006267EC" w:rsidRDefault="009D2A17" w:rsidP="008D2A3E">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sun, moon and stars darkened – powers of heaven shaken</w:t>
      </w:r>
      <w:r w:rsidR="004E532E" w:rsidRPr="006267EC">
        <w:rPr>
          <w:rFonts w:ascii="Times New Roman" w:hAnsi="Times New Roman" w:cs="Times New Roman"/>
          <w:bCs/>
          <w:sz w:val="28"/>
          <w:szCs w:val="28"/>
        </w:rPr>
        <w:t xml:space="preserve"> (</w:t>
      </w:r>
      <w:r w:rsidR="00F73A24" w:rsidRPr="006267EC">
        <w:rPr>
          <w:rFonts w:ascii="Times New Roman" w:hAnsi="Times New Roman" w:cs="Times New Roman"/>
          <w:bCs/>
          <w:sz w:val="28"/>
          <w:szCs w:val="28"/>
        </w:rPr>
        <w:t xml:space="preserve">Mat.24:29; </w:t>
      </w:r>
      <w:r w:rsidR="004E532E" w:rsidRPr="006267EC">
        <w:rPr>
          <w:rFonts w:ascii="Times New Roman" w:hAnsi="Times New Roman" w:cs="Times New Roman"/>
          <w:bCs/>
          <w:sz w:val="28"/>
          <w:szCs w:val="28"/>
        </w:rPr>
        <w:t>Luk.21:11, 25-26)</w:t>
      </w:r>
    </w:p>
    <w:p w:rsidR="009D2A17" w:rsidRPr="006267EC" w:rsidRDefault="009D2A17" w:rsidP="008D2A3E">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lastRenderedPageBreak/>
        <w:t>a great sound of trumpet</w:t>
      </w:r>
      <w:r w:rsidR="00F73A24" w:rsidRPr="006267EC">
        <w:rPr>
          <w:rFonts w:ascii="Times New Roman" w:hAnsi="Times New Roman" w:cs="Times New Roman"/>
          <w:bCs/>
          <w:sz w:val="28"/>
          <w:szCs w:val="28"/>
        </w:rPr>
        <w:t>, and angels gathering the chosen ones (Mat.24:31)</w:t>
      </w:r>
    </w:p>
    <w:p w:rsidR="006F3532" w:rsidRPr="006267EC" w:rsidRDefault="006F3532" w:rsidP="00324AA4">
      <w:pPr>
        <w:pStyle w:val="ListParagraph"/>
        <w:spacing w:after="400"/>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If even half of these things appeared in some form, I might say, “Grow alarmed</w:t>
      </w:r>
      <w:r w:rsidR="00B50885" w:rsidRPr="006267EC">
        <w:rPr>
          <w:rFonts w:ascii="Times New Roman" w:hAnsi="Times New Roman" w:cs="Times New Roman"/>
          <w:bCs/>
          <w:sz w:val="28"/>
          <w:szCs w:val="28"/>
        </w:rPr>
        <w:t xml:space="preserve"> </w:t>
      </w:r>
      <w:r w:rsidR="00C45C7E" w:rsidRPr="006267EC">
        <w:rPr>
          <w:rFonts w:ascii="Times New Roman" w:hAnsi="Times New Roman" w:cs="Times New Roman"/>
          <w:bCs/>
          <w:sz w:val="28"/>
          <w:szCs w:val="28"/>
        </w:rPr>
        <w:t>–</w:t>
      </w:r>
      <w:r w:rsidR="00B50885" w:rsidRPr="006267EC">
        <w:rPr>
          <w:rFonts w:ascii="Times New Roman" w:hAnsi="Times New Roman" w:cs="Times New Roman"/>
          <w:bCs/>
          <w:sz w:val="28"/>
          <w:szCs w:val="28"/>
        </w:rPr>
        <w:t xml:space="preserve"> w</w:t>
      </w:r>
      <w:r w:rsidRPr="006267EC">
        <w:rPr>
          <w:rFonts w:ascii="Times New Roman" w:hAnsi="Times New Roman" w:cs="Times New Roman"/>
          <w:bCs/>
          <w:sz w:val="28"/>
          <w:szCs w:val="28"/>
        </w:rPr>
        <w:t>e are near</w:t>
      </w:r>
      <w:r w:rsidR="009452E4" w:rsidRPr="006267EC">
        <w:rPr>
          <w:rFonts w:ascii="Times New Roman" w:hAnsi="Times New Roman" w:cs="Times New Roman"/>
          <w:bCs/>
          <w:sz w:val="28"/>
          <w:szCs w:val="28"/>
        </w:rPr>
        <w:t>ing</w:t>
      </w:r>
      <w:r w:rsidRPr="006267EC">
        <w:rPr>
          <w:rFonts w:ascii="Times New Roman" w:hAnsi="Times New Roman" w:cs="Times New Roman"/>
          <w:bCs/>
          <w:sz w:val="28"/>
          <w:szCs w:val="28"/>
        </w:rPr>
        <w:t xml:space="preserve"> the beginning of the end-time.” A </w:t>
      </w:r>
      <w:r w:rsidR="00A747EF" w:rsidRPr="006267EC">
        <w:rPr>
          <w:rFonts w:ascii="Times New Roman" w:hAnsi="Times New Roman" w:cs="Times New Roman"/>
          <w:bCs/>
          <w:sz w:val="28"/>
          <w:szCs w:val="28"/>
        </w:rPr>
        <w:t>t</w:t>
      </w:r>
      <w:r w:rsidRPr="006267EC">
        <w:rPr>
          <w:rFonts w:ascii="Times New Roman" w:hAnsi="Times New Roman" w:cs="Times New Roman"/>
          <w:bCs/>
          <w:sz w:val="28"/>
          <w:szCs w:val="28"/>
        </w:rPr>
        <w:t xml:space="preserve">eacher of preterism would have to show me how </w:t>
      </w:r>
      <w:r w:rsidR="009452E4" w:rsidRPr="006267EC">
        <w:rPr>
          <w:rFonts w:ascii="Times New Roman" w:hAnsi="Times New Roman" w:cs="Times New Roman"/>
          <w:bCs/>
          <w:sz w:val="28"/>
          <w:szCs w:val="28"/>
        </w:rPr>
        <w:t xml:space="preserve">that </w:t>
      </w:r>
      <w:r w:rsidR="00AF431D" w:rsidRPr="006267EC">
        <w:rPr>
          <w:rFonts w:ascii="Times New Roman" w:hAnsi="Times New Roman" w:cs="Times New Roman"/>
          <w:bCs/>
          <w:sz w:val="28"/>
          <w:szCs w:val="28"/>
        </w:rPr>
        <w:t xml:space="preserve">whole </w:t>
      </w:r>
      <w:r w:rsidR="00141B55" w:rsidRPr="006267EC">
        <w:rPr>
          <w:rFonts w:ascii="Times New Roman" w:hAnsi="Times New Roman" w:cs="Times New Roman"/>
          <w:bCs/>
          <w:sz w:val="28"/>
          <w:szCs w:val="28"/>
        </w:rPr>
        <w:t xml:space="preserve">array </w:t>
      </w:r>
      <w:r w:rsidR="009452E4" w:rsidRPr="006267EC">
        <w:rPr>
          <w:rFonts w:ascii="Times New Roman" w:hAnsi="Times New Roman" w:cs="Times New Roman"/>
          <w:bCs/>
          <w:sz w:val="28"/>
          <w:szCs w:val="28"/>
        </w:rPr>
        <w:t>of things above</w:t>
      </w:r>
      <w:r w:rsidRPr="006267EC">
        <w:rPr>
          <w:rFonts w:ascii="Times New Roman" w:hAnsi="Times New Roman" w:cs="Times New Roman"/>
          <w:bCs/>
          <w:sz w:val="28"/>
          <w:szCs w:val="28"/>
        </w:rPr>
        <w:t xml:space="preserve"> </w:t>
      </w:r>
      <w:r w:rsidR="00141B55" w:rsidRPr="006267EC">
        <w:rPr>
          <w:rFonts w:ascii="Times New Roman" w:hAnsi="Times New Roman" w:cs="Times New Roman"/>
          <w:bCs/>
          <w:sz w:val="28"/>
          <w:szCs w:val="28"/>
        </w:rPr>
        <w:t>h</w:t>
      </w:r>
      <w:r w:rsidR="009452E4" w:rsidRPr="006267EC">
        <w:rPr>
          <w:rFonts w:ascii="Times New Roman" w:hAnsi="Times New Roman" w:cs="Times New Roman"/>
          <w:bCs/>
          <w:sz w:val="28"/>
          <w:szCs w:val="28"/>
        </w:rPr>
        <w:t>as</w:t>
      </w:r>
      <w:r w:rsidRPr="006267EC">
        <w:rPr>
          <w:rFonts w:ascii="Times New Roman" w:hAnsi="Times New Roman" w:cs="Times New Roman"/>
          <w:bCs/>
          <w:sz w:val="28"/>
          <w:szCs w:val="28"/>
        </w:rPr>
        <w:t xml:space="preserve"> </w:t>
      </w:r>
      <w:r w:rsidR="00141B55" w:rsidRPr="006267EC">
        <w:rPr>
          <w:rFonts w:ascii="Times New Roman" w:hAnsi="Times New Roman" w:cs="Times New Roman"/>
          <w:bCs/>
          <w:sz w:val="28"/>
          <w:szCs w:val="28"/>
        </w:rPr>
        <w:t xml:space="preserve">been </w:t>
      </w:r>
      <w:r w:rsidRPr="006267EC">
        <w:rPr>
          <w:rFonts w:ascii="Times New Roman" w:hAnsi="Times New Roman" w:cs="Times New Roman"/>
          <w:bCs/>
          <w:sz w:val="28"/>
          <w:szCs w:val="28"/>
        </w:rPr>
        <w:t>fulfilled.</w:t>
      </w:r>
      <w:r w:rsidR="002243B7" w:rsidRPr="006267EC">
        <w:rPr>
          <w:rFonts w:ascii="Times New Roman" w:hAnsi="Times New Roman" w:cs="Times New Roman"/>
          <w:bCs/>
          <w:sz w:val="28"/>
          <w:szCs w:val="28"/>
        </w:rPr>
        <w:t xml:space="preserve"> Fig Tree was a parabolic lesson on watchfulness </w:t>
      </w:r>
      <w:r w:rsidR="00141B55" w:rsidRPr="006267EC">
        <w:rPr>
          <w:rFonts w:ascii="Times New Roman" w:hAnsi="Times New Roman" w:cs="Times New Roman"/>
          <w:bCs/>
          <w:sz w:val="28"/>
          <w:szCs w:val="28"/>
        </w:rPr>
        <w:t>in answer to the disciples’ question,</w:t>
      </w:r>
      <w:r w:rsidR="002243B7" w:rsidRPr="006267EC">
        <w:rPr>
          <w:rFonts w:ascii="Times New Roman" w:hAnsi="Times New Roman" w:cs="Times New Roman"/>
          <w:bCs/>
          <w:sz w:val="28"/>
          <w:szCs w:val="28"/>
        </w:rPr>
        <w:t xml:space="preserve"> “</w:t>
      </w:r>
      <w:r w:rsidR="00141B55" w:rsidRPr="006267EC">
        <w:rPr>
          <w:rFonts w:ascii="Times New Roman" w:hAnsi="Times New Roman" w:cs="Times New Roman"/>
          <w:bCs/>
          <w:sz w:val="28"/>
          <w:szCs w:val="28"/>
        </w:rPr>
        <w:t>when will these things be?</w:t>
      </w:r>
      <w:r w:rsidR="002243B7" w:rsidRPr="006267EC">
        <w:rPr>
          <w:rFonts w:ascii="Times New Roman" w:hAnsi="Times New Roman" w:cs="Times New Roman"/>
          <w:bCs/>
          <w:sz w:val="28"/>
          <w:szCs w:val="28"/>
        </w:rPr>
        <w:t>”</w:t>
      </w:r>
      <w:r w:rsidR="003F450E" w:rsidRPr="006267EC">
        <w:rPr>
          <w:rFonts w:ascii="Times New Roman" w:hAnsi="Times New Roman" w:cs="Times New Roman"/>
          <w:bCs/>
          <w:sz w:val="28"/>
          <w:szCs w:val="28"/>
        </w:rPr>
        <w:t xml:space="preserve"> </w:t>
      </w:r>
      <w:r w:rsidR="002243B7" w:rsidRPr="006267EC">
        <w:rPr>
          <w:rFonts w:ascii="Times New Roman" w:hAnsi="Times New Roman" w:cs="Times New Roman"/>
          <w:bCs/>
          <w:sz w:val="28"/>
          <w:szCs w:val="28"/>
        </w:rPr>
        <w:t>(Mat.24:3).</w:t>
      </w:r>
      <w:r w:rsidR="00141B55" w:rsidRPr="006267EC">
        <w:rPr>
          <w:rFonts w:ascii="Times New Roman" w:hAnsi="Times New Roman" w:cs="Times New Roman"/>
          <w:bCs/>
          <w:sz w:val="28"/>
          <w:szCs w:val="28"/>
        </w:rPr>
        <w:t xml:space="preserve"> It also buttressed Jesus’ warning, “Beware </w:t>
      </w:r>
      <w:r w:rsidR="00141B55" w:rsidRPr="006267EC">
        <w:rPr>
          <w:rFonts w:ascii="Times New Roman" w:hAnsi="Times New Roman" w:cs="Times New Roman"/>
          <w:bCs/>
          <w:i/>
          <w:iCs/>
          <w:sz w:val="28"/>
          <w:szCs w:val="28"/>
        </w:rPr>
        <w:t>that</w:t>
      </w:r>
      <w:r w:rsidR="00141B55" w:rsidRPr="006267EC">
        <w:rPr>
          <w:rFonts w:ascii="Times New Roman" w:hAnsi="Times New Roman" w:cs="Times New Roman"/>
          <w:bCs/>
          <w:sz w:val="28"/>
          <w:szCs w:val="28"/>
        </w:rPr>
        <w:t xml:space="preserve"> no one may deceive you.” (Mat.24:4).</w:t>
      </w:r>
      <w:r w:rsidR="00EE522C" w:rsidRPr="006267EC">
        <w:rPr>
          <w:rFonts w:ascii="Times New Roman" w:hAnsi="Times New Roman" w:cs="Times New Roman"/>
          <w:bCs/>
          <w:sz w:val="28"/>
          <w:szCs w:val="28"/>
        </w:rPr>
        <w:t xml:space="preserve"> Insofar as preterism teaches that Jesus’ </w:t>
      </w:r>
      <w:r w:rsidR="00EE522C" w:rsidRPr="006267EC">
        <w:rPr>
          <w:rFonts w:ascii="Times New Roman" w:hAnsi="Times New Roman" w:cs="Times New Roman"/>
          <w:bCs/>
          <w:i/>
          <w:iCs/>
          <w:sz w:val="28"/>
          <w:szCs w:val="28"/>
        </w:rPr>
        <w:t>Parousia</w:t>
      </w:r>
      <w:r w:rsidR="00EE522C" w:rsidRPr="006267EC">
        <w:rPr>
          <w:rFonts w:ascii="Times New Roman" w:hAnsi="Times New Roman" w:cs="Times New Roman"/>
          <w:bCs/>
          <w:sz w:val="28"/>
          <w:szCs w:val="28"/>
        </w:rPr>
        <w:t xml:space="preserve"> has </w:t>
      </w:r>
      <w:r w:rsidR="0067446A" w:rsidRPr="006267EC">
        <w:rPr>
          <w:rFonts w:ascii="Times New Roman" w:hAnsi="Times New Roman" w:cs="Times New Roman"/>
          <w:bCs/>
          <w:sz w:val="28"/>
          <w:szCs w:val="28"/>
        </w:rPr>
        <w:t xml:space="preserve">already </w:t>
      </w:r>
      <w:r w:rsidR="00EE522C" w:rsidRPr="006267EC">
        <w:rPr>
          <w:rFonts w:ascii="Times New Roman" w:hAnsi="Times New Roman" w:cs="Times New Roman"/>
          <w:bCs/>
          <w:sz w:val="28"/>
          <w:szCs w:val="28"/>
        </w:rPr>
        <w:t xml:space="preserve">come, </w:t>
      </w:r>
      <w:r w:rsidR="00D135B8" w:rsidRPr="006267EC">
        <w:rPr>
          <w:rFonts w:ascii="Times New Roman" w:hAnsi="Times New Roman" w:cs="Times New Roman"/>
          <w:bCs/>
          <w:sz w:val="28"/>
          <w:szCs w:val="28"/>
        </w:rPr>
        <w:t>but</w:t>
      </w:r>
      <w:r w:rsidR="00EE522C" w:rsidRPr="006267EC">
        <w:rPr>
          <w:rFonts w:ascii="Times New Roman" w:hAnsi="Times New Roman" w:cs="Times New Roman"/>
          <w:bCs/>
          <w:sz w:val="28"/>
          <w:szCs w:val="28"/>
        </w:rPr>
        <w:t xml:space="preserve"> the Fig-Tree has not shown all those </w:t>
      </w:r>
      <w:r w:rsidR="00BA46DC" w:rsidRPr="006267EC">
        <w:rPr>
          <w:rFonts w:ascii="Times New Roman" w:hAnsi="Times New Roman" w:cs="Times New Roman"/>
          <w:bCs/>
          <w:sz w:val="28"/>
          <w:szCs w:val="28"/>
        </w:rPr>
        <w:t>“</w:t>
      </w:r>
      <w:r w:rsidR="00EE522C" w:rsidRPr="006267EC">
        <w:rPr>
          <w:rFonts w:ascii="Times New Roman" w:hAnsi="Times New Roman" w:cs="Times New Roman"/>
          <w:bCs/>
          <w:sz w:val="28"/>
          <w:szCs w:val="28"/>
          <w:u w:val="single"/>
        </w:rPr>
        <w:t>leaves</w:t>
      </w:r>
      <w:r w:rsidR="00BA46DC" w:rsidRPr="006267EC">
        <w:rPr>
          <w:rFonts w:ascii="Times New Roman" w:hAnsi="Times New Roman" w:cs="Times New Roman"/>
          <w:bCs/>
          <w:sz w:val="28"/>
          <w:szCs w:val="28"/>
        </w:rPr>
        <w:t>”</w:t>
      </w:r>
      <w:r w:rsidR="00EE522C" w:rsidRPr="006267EC">
        <w:rPr>
          <w:rFonts w:ascii="Times New Roman" w:hAnsi="Times New Roman" w:cs="Times New Roman"/>
          <w:bCs/>
          <w:sz w:val="28"/>
          <w:szCs w:val="28"/>
        </w:rPr>
        <w:t>, it is a deception.</w:t>
      </w:r>
      <w:r w:rsidR="008B03AC" w:rsidRPr="006267EC">
        <w:rPr>
          <w:rFonts w:ascii="Times New Roman" w:hAnsi="Times New Roman" w:cs="Times New Roman"/>
          <w:bCs/>
          <w:sz w:val="28"/>
          <w:szCs w:val="28"/>
        </w:rPr>
        <w:t xml:space="preserve"> Note that through all this end-time discussion there are multiple mentions of “all the nations”, but not a single reference to Rome. That is a singular omission.</w:t>
      </w:r>
    </w:p>
    <w:p w:rsidR="003E68B2" w:rsidRDefault="003E68B2" w:rsidP="009452E4">
      <w:pPr>
        <w:pStyle w:val="ListParagraph"/>
        <w:ind w:left="0"/>
        <w:contextualSpacing w:val="0"/>
        <w:rPr>
          <w:rFonts w:ascii="Times New Roman" w:hAnsi="Times New Roman" w:cs="Times New Roman"/>
          <w:b/>
          <w:sz w:val="40"/>
          <w:szCs w:val="40"/>
        </w:rPr>
      </w:pPr>
      <w:r>
        <w:rPr>
          <w:rFonts w:ascii="Times New Roman" w:hAnsi="Times New Roman" w:cs="Times New Roman"/>
          <w:b/>
          <w:sz w:val="40"/>
          <w:szCs w:val="40"/>
        </w:rPr>
        <w:t>A House Divided</w:t>
      </w:r>
      <w:r w:rsidR="00630B35">
        <w:rPr>
          <w:rFonts w:ascii="Times New Roman" w:hAnsi="Times New Roman" w:cs="Times New Roman"/>
          <w:b/>
          <w:sz w:val="40"/>
          <w:szCs w:val="40"/>
        </w:rPr>
        <w:t xml:space="preserve"> –</w:t>
      </w:r>
    </w:p>
    <w:p w:rsidR="003E68B2" w:rsidRPr="006267EC" w:rsidRDefault="003E68B2" w:rsidP="00F852D6">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Mark uniquely calls this next discourse “parable”, although its </w:t>
      </w:r>
      <w:r w:rsidR="00F852D6" w:rsidRPr="006267EC">
        <w:rPr>
          <w:rFonts w:ascii="Times New Roman" w:hAnsi="Times New Roman" w:cs="Times New Roman"/>
          <w:bCs/>
          <w:sz w:val="28"/>
          <w:szCs w:val="28"/>
        </w:rPr>
        <w:t>parallel teaching</w:t>
      </w:r>
      <w:r w:rsidRPr="006267EC">
        <w:rPr>
          <w:rFonts w:ascii="Times New Roman" w:hAnsi="Times New Roman" w:cs="Times New Roman"/>
          <w:bCs/>
          <w:sz w:val="28"/>
          <w:szCs w:val="28"/>
        </w:rPr>
        <w:t xml:space="preserve"> in Matthew and Luke </w:t>
      </w:r>
      <w:r w:rsidR="00F852D6" w:rsidRPr="006267EC">
        <w:rPr>
          <w:rFonts w:ascii="Times New Roman" w:hAnsi="Times New Roman" w:cs="Times New Roman"/>
          <w:bCs/>
          <w:sz w:val="28"/>
          <w:szCs w:val="28"/>
        </w:rPr>
        <w:t xml:space="preserve">is not called such </w:t>
      </w:r>
      <w:r w:rsidRPr="006267EC">
        <w:rPr>
          <w:rFonts w:ascii="Times New Roman" w:hAnsi="Times New Roman" w:cs="Times New Roman"/>
          <w:bCs/>
          <w:sz w:val="28"/>
          <w:szCs w:val="28"/>
        </w:rPr>
        <w:t>–</w:t>
      </w:r>
    </w:p>
    <w:p w:rsidR="003E68B2" w:rsidRPr="006267EC" w:rsidRDefault="003E68B2" w:rsidP="003E68B2">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“And the scribes who were descending from Jerusalem said, ‘He has Beelzeboul’ and ‘By the ruler of the demons He casts out the demons.’ Then having summoned them, He was speaking to them </w:t>
      </w:r>
      <w:r w:rsidRPr="006267EC">
        <w:rPr>
          <w:rFonts w:ascii="Times New Roman" w:hAnsi="Times New Roman" w:cs="Times New Roman"/>
          <w:b/>
          <w:sz w:val="28"/>
          <w:szCs w:val="28"/>
        </w:rPr>
        <w:t>in parables</w:t>
      </w:r>
      <w:r w:rsidRPr="006267EC">
        <w:rPr>
          <w:rFonts w:ascii="Times New Roman" w:hAnsi="Times New Roman" w:cs="Times New Roman"/>
          <w:bCs/>
          <w:sz w:val="28"/>
          <w:szCs w:val="28"/>
        </w:rPr>
        <w:t>, ‘How can Satan cast out Satan? And if a kingdom should be divided against itself, that kingdom cannot be established. And if a house is divided against itself, that house cannot be established.</w:t>
      </w:r>
      <w:r w:rsidR="00FB2E51" w:rsidRPr="006267EC">
        <w:rPr>
          <w:rFonts w:ascii="Times New Roman" w:hAnsi="Times New Roman" w:cs="Times New Roman"/>
          <w:bCs/>
          <w:sz w:val="28"/>
          <w:szCs w:val="28"/>
        </w:rPr>
        <w:t xml:space="preserve"> And if Satan arose against himself and was divided, he cannot stand but has an end. But no one can enter into the house of the strong </w:t>
      </w:r>
      <w:r w:rsidR="00FB2E51" w:rsidRPr="006267EC">
        <w:rPr>
          <w:rFonts w:ascii="Times New Roman" w:hAnsi="Times New Roman" w:cs="Times New Roman"/>
          <w:bCs/>
          <w:i/>
          <w:iCs/>
          <w:sz w:val="28"/>
          <w:szCs w:val="28"/>
        </w:rPr>
        <w:t>man</w:t>
      </w:r>
      <w:r w:rsidR="00FB2E51" w:rsidRPr="006267EC">
        <w:rPr>
          <w:rFonts w:ascii="Times New Roman" w:hAnsi="Times New Roman" w:cs="Times New Roman"/>
          <w:bCs/>
          <w:sz w:val="28"/>
          <w:szCs w:val="28"/>
        </w:rPr>
        <w:t xml:space="preserve"> to plunder his vessels, except first he should bind the strong one, and then he will plunder his house. </w:t>
      </w:r>
      <w:r w:rsidR="00FB2E51" w:rsidRPr="006267EC">
        <w:rPr>
          <w:rFonts w:ascii="Times New Roman" w:hAnsi="Times New Roman" w:cs="Times New Roman"/>
          <w:b/>
          <w:sz w:val="28"/>
          <w:szCs w:val="28"/>
          <w:u w:val="double"/>
        </w:rPr>
        <w:t>Amen</w:t>
      </w:r>
      <w:r w:rsidR="00FB2E51" w:rsidRPr="006267EC">
        <w:rPr>
          <w:rFonts w:ascii="Times New Roman" w:hAnsi="Times New Roman" w:cs="Times New Roman"/>
          <w:bCs/>
          <w:sz w:val="28"/>
          <w:szCs w:val="28"/>
        </w:rPr>
        <w:t xml:space="preserve">, I say to you that all the sins will be forgiven to the sons of men, and the blasphemies, however much they may blaspheme. But whoever may blaspheme toward the Holy Spirit, it has not forgiveness until the age, but it is liable as an </w:t>
      </w:r>
      <w:r w:rsidR="00FB2E51" w:rsidRPr="006267EC">
        <w:rPr>
          <w:rFonts w:ascii="Times New Roman" w:hAnsi="Times New Roman" w:cs="Times New Roman"/>
          <w:b/>
          <w:bCs/>
          <w:sz w:val="28"/>
          <w:szCs w:val="28"/>
          <w:u w:val="single"/>
        </w:rPr>
        <w:t>age-abiding sin</w:t>
      </w:r>
      <w:r w:rsidR="00FB2E51" w:rsidRPr="006267EC">
        <w:rPr>
          <w:rFonts w:ascii="Times New Roman" w:hAnsi="Times New Roman" w:cs="Times New Roman"/>
          <w:bCs/>
          <w:sz w:val="28"/>
          <w:szCs w:val="28"/>
        </w:rPr>
        <w:t xml:space="preserve">.”   </w:t>
      </w:r>
      <w:r w:rsidR="005B3365">
        <w:rPr>
          <w:rFonts w:ascii="Times New Roman" w:hAnsi="Times New Roman" w:cs="Times New Roman"/>
          <w:bCs/>
          <w:sz w:val="28"/>
          <w:szCs w:val="28"/>
        </w:rPr>
        <w:t xml:space="preserve"> </w:t>
      </w:r>
      <w:r w:rsidR="00FB2E51" w:rsidRPr="006267EC">
        <w:rPr>
          <w:rFonts w:ascii="Times New Roman" w:hAnsi="Times New Roman" w:cs="Times New Roman"/>
          <w:bCs/>
          <w:sz w:val="28"/>
          <w:szCs w:val="28"/>
        </w:rPr>
        <w:t>Mar.3:22-29</w:t>
      </w:r>
    </w:p>
    <w:p w:rsidR="00FB2E51" w:rsidRPr="006267EC" w:rsidRDefault="004A5DD1" w:rsidP="00B71D79">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Jesus not only showed the self-contradiction of the scribes’ charge against Him, but he used the occasion to point out the seriousness of their </w:t>
      </w:r>
      <w:r w:rsidR="001D751C" w:rsidRPr="006267EC">
        <w:rPr>
          <w:rFonts w:ascii="Times New Roman" w:hAnsi="Times New Roman" w:cs="Times New Roman"/>
          <w:bCs/>
          <w:sz w:val="28"/>
          <w:szCs w:val="28"/>
        </w:rPr>
        <w:t>“</w:t>
      </w:r>
      <w:r w:rsidRPr="006267EC">
        <w:rPr>
          <w:rFonts w:ascii="Times New Roman" w:hAnsi="Times New Roman" w:cs="Times New Roman"/>
          <w:bCs/>
          <w:sz w:val="28"/>
          <w:szCs w:val="28"/>
          <w:u w:val="single"/>
        </w:rPr>
        <w:t>age-abiding sin</w:t>
      </w:r>
      <w:r w:rsidR="001D751C"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The Matthew account of this </w:t>
      </w:r>
      <w:r w:rsidR="00EF2117" w:rsidRPr="006267EC">
        <w:rPr>
          <w:rFonts w:ascii="Times New Roman" w:hAnsi="Times New Roman" w:cs="Times New Roman"/>
          <w:bCs/>
          <w:sz w:val="28"/>
          <w:szCs w:val="28"/>
        </w:rPr>
        <w:t>confrontation also says</w:t>
      </w:r>
      <w:r w:rsidRPr="006267EC">
        <w:rPr>
          <w:rFonts w:ascii="Times New Roman" w:hAnsi="Times New Roman" w:cs="Times New Roman"/>
          <w:bCs/>
          <w:sz w:val="28"/>
          <w:szCs w:val="28"/>
        </w:rPr>
        <w:t xml:space="preserve"> that their sin would not be forgiven, “neither in this age, nor in the coming one” (12:32) – this “coming one” </w:t>
      </w:r>
      <w:r w:rsidR="00F852D6" w:rsidRPr="006267EC">
        <w:rPr>
          <w:rFonts w:ascii="Times New Roman" w:hAnsi="Times New Roman" w:cs="Times New Roman"/>
          <w:bCs/>
          <w:sz w:val="28"/>
          <w:szCs w:val="28"/>
        </w:rPr>
        <w:t>being</w:t>
      </w:r>
      <w:r w:rsidRPr="006267EC">
        <w:rPr>
          <w:rFonts w:ascii="Times New Roman" w:hAnsi="Times New Roman" w:cs="Times New Roman"/>
          <w:bCs/>
          <w:sz w:val="28"/>
          <w:szCs w:val="28"/>
        </w:rPr>
        <w:t xml:space="preserve"> the kingdom age.</w:t>
      </w:r>
      <w:r w:rsidR="007B2271" w:rsidRPr="006267EC">
        <w:rPr>
          <w:rFonts w:ascii="Times New Roman" w:hAnsi="Times New Roman" w:cs="Times New Roman"/>
          <w:bCs/>
          <w:sz w:val="28"/>
          <w:szCs w:val="28"/>
        </w:rPr>
        <w:t xml:space="preserve"> </w:t>
      </w:r>
      <w:r w:rsidR="00324AA4" w:rsidRPr="006267EC">
        <w:rPr>
          <w:rFonts w:ascii="Times New Roman" w:hAnsi="Times New Roman" w:cs="Times New Roman"/>
          <w:bCs/>
          <w:sz w:val="28"/>
          <w:szCs w:val="28"/>
        </w:rPr>
        <w:t>And t</w:t>
      </w:r>
      <w:r w:rsidR="007B2271" w:rsidRPr="006267EC">
        <w:rPr>
          <w:rFonts w:ascii="Times New Roman" w:hAnsi="Times New Roman" w:cs="Times New Roman"/>
          <w:bCs/>
          <w:sz w:val="28"/>
          <w:szCs w:val="28"/>
        </w:rPr>
        <w:t xml:space="preserve">he </w:t>
      </w:r>
      <w:r w:rsidR="00EF2117" w:rsidRPr="006267EC">
        <w:rPr>
          <w:rFonts w:ascii="Times New Roman" w:hAnsi="Times New Roman" w:cs="Times New Roman"/>
          <w:bCs/>
          <w:sz w:val="28"/>
          <w:szCs w:val="28"/>
        </w:rPr>
        <w:t xml:space="preserve">parallel </w:t>
      </w:r>
      <w:r w:rsidR="007B2271" w:rsidRPr="006267EC">
        <w:rPr>
          <w:rFonts w:ascii="Times New Roman" w:hAnsi="Times New Roman" w:cs="Times New Roman"/>
          <w:bCs/>
          <w:sz w:val="28"/>
          <w:szCs w:val="28"/>
        </w:rPr>
        <w:t xml:space="preserve">accounts add “he who is not with Me is </w:t>
      </w:r>
      <w:r w:rsidR="007B2271" w:rsidRPr="006267EC">
        <w:rPr>
          <w:rFonts w:ascii="Times New Roman" w:hAnsi="Times New Roman" w:cs="Times New Roman"/>
          <w:bCs/>
          <w:sz w:val="28"/>
          <w:szCs w:val="28"/>
        </w:rPr>
        <w:lastRenderedPageBreak/>
        <w:t xml:space="preserve">against Me” (Mat.12:30; Luk.11:23), indicating that the division was not </w:t>
      </w:r>
      <w:r w:rsidR="008172B7" w:rsidRPr="006267EC">
        <w:rPr>
          <w:rFonts w:ascii="Times New Roman" w:hAnsi="Times New Roman" w:cs="Times New Roman"/>
          <w:bCs/>
          <w:sz w:val="28"/>
          <w:szCs w:val="28"/>
        </w:rPr>
        <w:t>with</w:t>
      </w:r>
      <w:r w:rsidR="007B2271" w:rsidRPr="006267EC">
        <w:rPr>
          <w:rFonts w:ascii="Times New Roman" w:hAnsi="Times New Roman" w:cs="Times New Roman"/>
          <w:bCs/>
          <w:sz w:val="28"/>
          <w:szCs w:val="28"/>
        </w:rPr>
        <w:t xml:space="preserve">in Satan’s house, but between God’s house and Satan’s. </w:t>
      </w:r>
    </w:p>
    <w:p w:rsidR="003867C8" w:rsidRPr="006267EC" w:rsidRDefault="003867C8" w:rsidP="003867C8">
      <w:pPr>
        <w:pStyle w:val="ListParagraph"/>
        <w:spacing w:after="40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Concerning the Markan “age-abiding sin”, it might be understood in the sense of a man’s “age” or life-time (Thayer, </w:t>
      </w:r>
      <w:r w:rsidRPr="006267EC">
        <w:rPr>
          <w:rFonts w:ascii="Times New Roman" w:hAnsi="Times New Roman" w:cs="Times New Roman"/>
          <w:bCs/>
          <w:i/>
          <w:sz w:val="28"/>
          <w:szCs w:val="28"/>
        </w:rPr>
        <w:t>aiōn</w:t>
      </w:r>
      <w:r w:rsidRPr="006267EC">
        <w:rPr>
          <w:rFonts w:ascii="Times New Roman" w:hAnsi="Times New Roman" w:cs="Times New Roman"/>
          <w:bCs/>
          <w:sz w:val="28"/>
          <w:szCs w:val="28"/>
        </w:rPr>
        <w:t>, def.1 at the very top of p.19)</w:t>
      </w:r>
      <w:r w:rsidR="00EE7EF9" w:rsidRPr="006267EC">
        <w:rPr>
          <w:rFonts w:ascii="Times New Roman" w:hAnsi="Times New Roman" w:cs="Times New Roman"/>
          <w:bCs/>
          <w:sz w:val="28"/>
          <w:szCs w:val="28"/>
        </w:rPr>
        <w:t>. This sense might align it to Cain’s very great sin, for which he bore the mark for the rest of his life-time. Whether Cain ever went back to the tent “door” (Gen.4:7) to offer the correct sin-offering we are not told. Instead, he seemed inclined toward self-</w:t>
      </w:r>
      <w:r w:rsidR="00414E65" w:rsidRPr="006267EC">
        <w:rPr>
          <w:rFonts w:ascii="Times New Roman" w:hAnsi="Times New Roman" w:cs="Times New Roman"/>
          <w:bCs/>
          <w:sz w:val="28"/>
          <w:szCs w:val="28"/>
        </w:rPr>
        <w:t>justification</w:t>
      </w:r>
      <w:r w:rsidR="00EE7EF9" w:rsidRPr="006267EC">
        <w:rPr>
          <w:rFonts w:ascii="Times New Roman" w:hAnsi="Times New Roman" w:cs="Times New Roman"/>
          <w:bCs/>
          <w:sz w:val="28"/>
          <w:szCs w:val="28"/>
        </w:rPr>
        <w:t xml:space="preserve">, as if </w:t>
      </w:r>
      <w:r w:rsidR="00EE7EF9" w:rsidRPr="006267EC">
        <w:rPr>
          <w:rFonts w:ascii="Times New Roman" w:hAnsi="Times New Roman" w:cs="Times New Roman"/>
          <w:bCs/>
          <w:i/>
          <w:sz w:val="28"/>
          <w:szCs w:val="28"/>
        </w:rPr>
        <w:t>he</w:t>
      </w:r>
      <w:r w:rsidR="00EE7EF9" w:rsidRPr="006267EC">
        <w:rPr>
          <w:rFonts w:ascii="Times New Roman" w:hAnsi="Times New Roman" w:cs="Times New Roman"/>
          <w:bCs/>
          <w:sz w:val="28"/>
          <w:szCs w:val="28"/>
        </w:rPr>
        <w:t xml:space="preserve"> were the victim. This was likely a first terrible example of the cauterizing of conscience that Paul warned against (1 Tim.4:2).</w:t>
      </w:r>
    </w:p>
    <w:p w:rsidR="00164103" w:rsidRPr="00164103" w:rsidRDefault="00164103" w:rsidP="00164103">
      <w:pPr>
        <w:pStyle w:val="ListParagraph"/>
        <w:spacing w:after="0"/>
        <w:ind w:left="0"/>
        <w:contextualSpacing w:val="0"/>
        <w:rPr>
          <w:rFonts w:ascii="Times New Roman" w:hAnsi="Times New Roman" w:cs="Times New Roman"/>
          <w:b/>
          <w:sz w:val="40"/>
          <w:szCs w:val="40"/>
        </w:rPr>
      </w:pPr>
      <w:r w:rsidRPr="00164103">
        <w:rPr>
          <w:rFonts w:ascii="Times New Roman" w:hAnsi="Times New Roman" w:cs="Times New Roman"/>
          <w:b/>
          <w:sz w:val="40"/>
          <w:szCs w:val="40"/>
        </w:rPr>
        <w:t>Fast vs. F</w:t>
      </w:r>
      <w:r>
        <w:rPr>
          <w:rFonts w:ascii="Times New Roman" w:hAnsi="Times New Roman" w:cs="Times New Roman"/>
          <w:b/>
          <w:sz w:val="40"/>
          <w:szCs w:val="40"/>
        </w:rPr>
        <w:t>e</w:t>
      </w:r>
      <w:r w:rsidRPr="00164103">
        <w:rPr>
          <w:rFonts w:ascii="Times New Roman" w:hAnsi="Times New Roman" w:cs="Times New Roman"/>
          <w:b/>
          <w:sz w:val="40"/>
          <w:szCs w:val="40"/>
        </w:rPr>
        <w:t>ast;</w:t>
      </w:r>
    </w:p>
    <w:p w:rsidR="00B50885" w:rsidRDefault="009452E4" w:rsidP="00F65E43">
      <w:pPr>
        <w:pStyle w:val="ListParagraph"/>
        <w:ind w:left="0"/>
        <w:contextualSpacing w:val="0"/>
        <w:rPr>
          <w:rFonts w:ascii="Times New Roman" w:hAnsi="Times New Roman" w:cs="Times New Roman"/>
          <w:b/>
          <w:sz w:val="40"/>
          <w:szCs w:val="40"/>
        </w:rPr>
      </w:pPr>
      <w:r w:rsidRPr="009452E4">
        <w:rPr>
          <w:rFonts w:ascii="Times New Roman" w:hAnsi="Times New Roman" w:cs="Times New Roman"/>
          <w:b/>
          <w:sz w:val="40"/>
          <w:szCs w:val="40"/>
        </w:rPr>
        <w:t>Patches, Wineskins – Old vs. New</w:t>
      </w:r>
      <w:r w:rsidR="00B50885">
        <w:rPr>
          <w:rFonts w:ascii="Times New Roman" w:hAnsi="Times New Roman" w:cs="Times New Roman"/>
          <w:b/>
          <w:sz w:val="40"/>
          <w:szCs w:val="40"/>
        </w:rPr>
        <w:t xml:space="preserve"> –</w:t>
      </w:r>
    </w:p>
    <w:p w:rsidR="001A7EFB" w:rsidRPr="006267EC" w:rsidRDefault="002243B7" w:rsidP="00B71D79">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Luke introduces parables not recorded in Matthew and Mark. </w:t>
      </w:r>
      <w:r w:rsidR="00164EE7" w:rsidRPr="006267EC">
        <w:rPr>
          <w:rFonts w:ascii="Times New Roman" w:hAnsi="Times New Roman" w:cs="Times New Roman"/>
          <w:bCs/>
          <w:sz w:val="28"/>
          <w:szCs w:val="28"/>
        </w:rPr>
        <w:t xml:space="preserve">While </w:t>
      </w:r>
      <w:r w:rsidR="00165423" w:rsidRPr="006267EC">
        <w:rPr>
          <w:rFonts w:ascii="Times New Roman" w:hAnsi="Times New Roman" w:cs="Times New Roman"/>
          <w:bCs/>
          <w:sz w:val="28"/>
          <w:szCs w:val="28"/>
        </w:rPr>
        <w:t xml:space="preserve">the </w:t>
      </w:r>
      <w:r w:rsidR="00390E60" w:rsidRPr="006267EC">
        <w:rPr>
          <w:rFonts w:ascii="Times New Roman" w:hAnsi="Times New Roman" w:cs="Times New Roman"/>
          <w:bCs/>
          <w:sz w:val="28"/>
          <w:szCs w:val="28"/>
        </w:rPr>
        <w:t>Gospel of Luke</w:t>
      </w:r>
      <w:r w:rsidR="00164EE7" w:rsidRPr="006267EC">
        <w:rPr>
          <w:rFonts w:ascii="Times New Roman" w:hAnsi="Times New Roman" w:cs="Times New Roman"/>
          <w:bCs/>
          <w:sz w:val="28"/>
          <w:szCs w:val="28"/>
        </w:rPr>
        <w:t xml:space="preserve"> does use the word “parable”</w:t>
      </w:r>
      <w:r w:rsidR="00390E60" w:rsidRPr="006267EC">
        <w:rPr>
          <w:rFonts w:ascii="Times New Roman" w:hAnsi="Times New Roman" w:cs="Times New Roman"/>
          <w:bCs/>
          <w:sz w:val="28"/>
          <w:szCs w:val="28"/>
        </w:rPr>
        <w:t xml:space="preserve"> at times</w:t>
      </w:r>
      <w:r w:rsidR="00B50885" w:rsidRPr="006267EC">
        <w:rPr>
          <w:rFonts w:ascii="Times New Roman" w:hAnsi="Times New Roman" w:cs="Times New Roman"/>
          <w:bCs/>
          <w:sz w:val="28"/>
          <w:szCs w:val="28"/>
        </w:rPr>
        <w:t>,</w:t>
      </w:r>
      <w:r w:rsidR="00164EE7" w:rsidRPr="006267EC">
        <w:rPr>
          <w:rFonts w:ascii="Times New Roman" w:hAnsi="Times New Roman" w:cs="Times New Roman"/>
          <w:bCs/>
          <w:sz w:val="28"/>
          <w:szCs w:val="28"/>
        </w:rPr>
        <w:t xml:space="preserve"> in </w:t>
      </w:r>
      <w:r w:rsidR="00390E60" w:rsidRPr="006267EC">
        <w:rPr>
          <w:rFonts w:ascii="Times New Roman" w:hAnsi="Times New Roman" w:cs="Times New Roman"/>
          <w:bCs/>
          <w:sz w:val="28"/>
          <w:szCs w:val="28"/>
        </w:rPr>
        <w:t>other</w:t>
      </w:r>
      <w:r w:rsidR="00164EE7" w:rsidRPr="006267EC">
        <w:rPr>
          <w:rFonts w:ascii="Times New Roman" w:hAnsi="Times New Roman" w:cs="Times New Roman"/>
          <w:bCs/>
          <w:sz w:val="28"/>
          <w:szCs w:val="28"/>
        </w:rPr>
        <w:t xml:space="preserve"> </w:t>
      </w:r>
      <w:r w:rsidR="00B50885" w:rsidRPr="006267EC">
        <w:rPr>
          <w:rFonts w:ascii="Times New Roman" w:hAnsi="Times New Roman" w:cs="Times New Roman"/>
          <w:bCs/>
          <w:sz w:val="28"/>
          <w:szCs w:val="28"/>
        </w:rPr>
        <w:t>instanc</w:t>
      </w:r>
      <w:r w:rsidR="00164EE7" w:rsidRPr="006267EC">
        <w:rPr>
          <w:rFonts w:ascii="Times New Roman" w:hAnsi="Times New Roman" w:cs="Times New Roman"/>
          <w:bCs/>
          <w:sz w:val="28"/>
          <w:szCs w:val="28"/>
        </w:rPr>
        <w:t xml:space="preserve">es </w:t>
      </w:r>
      <w:r w:rsidR="008C769B" w:rsidRPr="006267EC">
        <w:rPr>
          <w:rFonts w:ascii="Times New Roman" w:hAnsi="Times New Roman" w:cs="Times New Roman"/>
          <w:bCs/>
          <w:sz w:val="28"/>
          <w:szCs w:val="28"/>
        </w:rPr>
        <w:t>the Lord</w:t>
      </w:r>
      <w:r w:rsidR="00164EE7" w:rsidRPr="006267EC">
        <w:rPr>
          <w:rFonts w:ascii="Times New Roman" w:hAnsi="Times New Roman" w:cs="Times New Roman"/>
          <w:bCs/>
          <w:sz w:val="28"/>
          <w:szCs w:val="28"/>
        </w:rPr>
        <w:t xml:space="preserve"> introduce</w:t>
      </w:r>
      <w:r w:rsidR="00390E60" w:rsidRPr="006267EC">
        <w:rPr>
          <w:rFonts w:ascii="Times New Roman" w:hAnsi="Times New Roman" w:cs="Times New Roman"/>
          <w:bCs/>
          <w:sz w:val="28"/>
          <w:szCs w:val="28"/>
        </w:rPr>
        <w:t>d</w:t>
      </w:r>
      <w:r w:rsidR="00164EE7" w:rsidRPr="006267EC">
        <w:rPr>
          <w:rFonts w:ascii="Times New Roman" w:hAnsi="Times New Roman" w:cs="Times New Roman"/>
          <w:bCs/>
          <w:sz w:val="28"/>
          <w:szCs w:val="28"/>
        </w:rPr>
        <w:t xml:space="preserve"> His </w:t>
      </w:r>
      <w:r w:rsidR="00165423" w:rsidRPr="006267EC">
        <w:rPr>
          <w:rFonts w:ascii="Times New Roman" w:hAnsi="Times New Roman" w:cs="Times New Roman"/>
          <w:bCs/>
          <w:sz w:val="28"/>
          <w:szCs w:val="28"/>
        </w:rPr>
        <w:t>parabolic teaching</w:t>
      </w:r>
      <w:r w:rsidR="00164EE7" w:rsidRPr="006267EC">
        <w:rPr>
          <w:rFonts w:ascii="Times New Roman" w:hAnsi="Times New Roman" w:cs="Times New Roman"/>
          <w:bCs/>
          <w:sz w:val="28"/>
          <w:szCs w:val="28"/>
        </w:rPr>
        <w:t xml:space="preserve"> with </w:t>
      </w:r>
      <w:r w:rsidR="0034275E" w:rsidRPr="006267EC">
        <w:rPr>
          <w:rFonts w:ascii="Times New Roman" w:hAnsi="Times New Roman" w:cs="Times New Roman"/>
          <w:bCs/>
          <w:sz w:val="28"/>
          <w:szCs w:val="28"/>
        </w:rPr>
        <w:t xml:space="preserve">the formula </w:t>
      </w:r>
      <w:r w:rsidR="00164EE7" w:rsidRPr="006267EC">
        <w:rPr>
          <w:rFonts w:ascii="Times New Roman" w:hAnsi="Times New Roman" w:cs="Times New Roman"/>
          <w:bCs/>
          <w:sz w:val="28"/>
          <w:szCs w:val="28"/>
        </w:rPr>
        <w:t xml:space="preserve">“a </w:t>
      </w:r>
      <w:r w:rsidR="00164EE7" w:rsidRPr="006267EC">
        <w:rPr>
          <w:rFonts w:ascii="Times New Roman" w:hAnsi="Times New Roman" w:cs="Times New Roman"/>
          <w:bCs/>
          <w:sz w:val="28"/>
          <w:szCs w:val="28"/>
          <w:u w:val="single"/>
        </w:rPr>
        <w:t>certain</w:t>
      </w:r>
      <w:r w:rsidR="00164EE7" w:rsidRPr="006267EC">
        <w:rPr>
          <w:rFonts w:ascii="Times New Roman" w:hAnsi="Times New Roman" w:cs="Times New Roman"/>
          <w:bCs/>
          <w:sz w:val="28"/>
          <w:szCs w:val="28"/>
        </w:rPr>
        <w:t xml:space="preserve"> man” (</w:t>
      </w:r>
      <w:r w:rsidR="00390E60" w:rsidRPr="006267EC">
        <w:rPr>
          <w:rFonts w:ascii="Times New Roman" w:hAnsi="Times New Roman" w:cs="Times New Roman"/>
          <w:bCs/>
          <w:sz w:val="28"/>
          <w:szCs w:val="28"/>
        </w:rPr>
        <w:t xml:space="preserve">Gk. </w:t>
      </w:r>
      <w:r w:rsidR="00164EE7" w:rsidRPr="006267EC">
        <w:rPr>
          <w:rFonts w:ascii="Times New Roman" w:hAnsi="Times New Roman" w:cs="Times New Roman"/>
          <w:bCs/>
          <w:i/>
          <w:iCs/>
          <w:sz w:val="28"/>
          <w:szCs w:val="28"/>
        </w:rPr>
        <w:t xml:space="preserve">anthrōpos </w:t>
      </w:r>
      <w:r w:rsidR="00164EE7" w:rsidRPr="006267EC">
        <w:rPr>
          <w:rFonts w:ascii="Times New Roman" w:hAnsi="Times New Roman" w:cs="Times New Roman"/>
          <w:bCs/>
          <w:i/>
          <w:iCs/>
          <w:sz w:val="28"/>
          <w:szCs w:val="28"/>
          <w:u w:val="single"/>
        </w:rPr>
        <w:t>tis</w:t>
      </w:r>
      <w:r w:rsidR="00164EE7" w:rsidRPr="006267EC">
        <w:rPr>
          <w:rFonts w:ascii="Times New Roman" w:hAnsi="Times New Roman" w:cs="Times New Roman"/>
          <w:bCs/>
          <w:sz w:val="28"/>
          <w:szCs w:val="28"/>
        </w:rPr>
        <w:t xml:space="preserve">). </w:t>
      </w:r>
      <w:r w:rsidR="0034275E" w:rsidRPr="006267EC">
        <w:rPr>
          <w:rFonts w:ascii="Times New Roman" w:hAnsi="Times New Roman" w:cs="Times New Roman"/>
          <w:bCs/>
          <w:sz w:val="28"/>
          <w:szCs w:val="28"/>
        </w:rPr>
        <w:t xml:space="preserve">Of the </w:t>
      </w:r>
      <w:r w:rsidR="00164EE7" w:rsidRPr="006267EC">
        <w:rPr>
          <w:rFonts w:ascii="Times New Roman" w:hAnsi="Times New Roman" w:cs="Times New Roman"/>
          <w:bCs/>
          <w:sz w:val="28"/>
          <w:szCs w:val="28"/>
        </w:rPr>
        <w:t xml:space="preserve">“certain man” parables </w:t>
      </w:r>
      <w:r w:rsidR="00390E60" w:rsidRPr="006267EC">
        <w:rPr>
          <w:rFonts w:ascii="Times New Roman" w:hAnsi="Times New Roman" w:cs="Times New Roman"/>
          <w:bCs/>
          <w:sz w:val="28"/>
          <w:szCs w:val="28"/>
        </w:rPr>
        <w:t xml:space="preserve">in Luke </w:t>
      </w:r>
      <w:r w:rsidR="0040122D" w:rsidRPr="006267EC">
        <w:rPr>
          <w:rFonts w:ascii="Times New Roman" w:hAnsi="Times New Roman" w:cs="Times New Roman"/>
          <w:bCs/>
          <w:sz w:val="28"/>
          <w:szCs w:val="28"/>
        </w:rPr>
        <w:t>(</w:t>
      </w:r>
      <w:r w:rsidR="00164EE7" w:rsidRPr="006267EC">
        <w:rPr>
          <w:rFonts w:ascii="Times New Roman" w:hAnsi="Times New Roman" w:cs="Times New Roman"/>
          <w:bCs/>
          <w:sz w:val="28"/>
          <w:szCs w:val="28"/>
        </w:rPr>
        <w:t>there are eight of them</w:t>
      </w:r>
      <w:r w:rsidR="0040122D" w:rsidRPr="006267EC">
        <w:rPr>
          <w:rFonts w:ascii="Times New Roman" w:hAnsi="Times New Roman" w:cs="Times New Roman"/>
          <w:bCs/>
          <w:sz w:val="28"/>
          <w:szCs w:val="28"/>
        </w:rPr>
        <w:t>)</w:t>
      </w:r>
      <w:r w:rsidR="00164EE7" w:rsidRPr="006267EC">
        <w:rPr>
          <w:rFonts w:ascii="Times New Roman" w:hAnsi="Times New Roman" w:cs="Times New Roman"/>
          <w:bCs/>
          <w:sz w:val="28"/>
          <w:szCs w:val="28"/>
        </w:rPr>
        <w:t xml:space="preserve"> two also use the word “parable”</w:t>
      </w:r>
      <w:r w:rsidR="0034275E" w:rsidRPr="006267EC">
        <w:rPr>
          <w:rFonts w:ascii="Times New Roman" w:hAnsi="Times New Roman" w:cs="Times New Roman"/>
          <w:bCs/>
          <w:sz w:val="28"/>
          <w:szCs w:val="28"/>
        </w:rPr>
        <w:t>.</w:t>
      </w:r>
      <w:r w:rsidR="00164EE7" w:rsidRPr="006267EC">
        <w:rPr>
          <w:rFonts w:ascii="Times New Roman" w:hAnsi="Times New Roman" w:cs="Times New Roman"/>
          <w:bCs/>
          <w:sz w:val="28"/>
          <w:szCs w:val="28"/>
        </w:rPr>
        <w:t xml:space="preserve"> </w:t>
      </w:r>
      <w:r w:rsidR="0034275E" w:rsidRPr="006267EC">
        <w:rPr>
          <w:rFonts w:ascii="Times New Roman" w:hAnsi="Times New Roman" w:cs="Times New Roman"/>
          <w:bCs/>
          <w:sz w:val="28"/>
          <w:szCs w:val="28"/>
        </w:rPr>
        <w:t>So</w:t>
      </w:r>
      <w:r w:rsidR="00164EE7" w:rsidRPr="006267EC">
        <w:rPr>
          <w:rFonts w:ascii="Times New Roman" w:hAnsi="Times New Roman" w:cs="Times New Roman"/>
          <w:bCs/>
          <w:sz w:val="28"/>
          <w:szCs w:val="28"/>
        </w:rPr>
        <w:t xml:space="preserve"> this provides the grounds for calling the other six </w:t>
      </w:r>
      <w:r w:rsidR="00165423" w:rsidRPr="006267EC">
        <w:rPr>
          <w:rFonts w:ascii="Times New Roman" w:hAnsi="Times New Roman" w:cs="Times New Roman"/>
          <w:bCs/>
          <w:sz w:val="28"/>
          <w:szCs w:val="28"/>
        </w:rPr>
        <w:t>“</w:t>
      </w:r>
      <w:r w:rsidR="00164EE7" w:rsidRPr="006267EC">
        <w:rPr>
          <w:rFonts w:ascii="Times New Roman" w:hAnsi="Times New Roman" w:cs="Times New Roman"/>
          <w:bCs/>
          <w:sz w:val="28"/>
          <w:szCs w:val="28"/>
        </w:rPr>
        <w:t>parables</w:t>
      </w:r>
      <w:r w:rsidR="00165423" w:rsidRPr="006267EC">
        <w:rPr>
          <w:rFonts w:ascii="Times New Roman" w:hAnsi="Times New Roman" w:cs="Times New Roman"/>
          <w:bCs/>
          <w:sz w:val="28"/>
          <w:szCs w:val="28"/>
        </w:rPr>
        <w:t>”</w:t>
      </w:r>
      <w:r w:rsidR="00442B5D" w:rsidRPr="006267EC">
        <w:rPr>
          <w:rFonts w:ascii="Times New Roman" w:hAnsi="Times New Roman" w:cs="Times New Roman"/>
          <w:bCs/>
          <w:sz w:val="28"/>
          <w:szCs w:val="28"/>
        </w:rPr>
        <w:t xml:space="preserve"> too</w:t>
      </w:r>
      <w:r w:rsidR="00164EE7" w:rsidRPr="006267EC">
        <w:rPr>
          <w:rFonts w:ascii="Times New Roman" w:hAnsi="Times New Roman" w:cs="Times New Roman"/>
          <w:bCs/>
          <w:sz w:val="28"/>
          <w:szCs w:val="28"/>
        </w:rPr>
        <w:t xml:space="preserve">. </w:t>
      </w:r>
      <w:r w:rsidR="000851C0" w:rsidRPr="006267EC">
        <w:rPr>
          <w:rFonts w:ascii="Times New Roman" w:hAnsi="Times New Roman" w:cs="Times New Roman"/>
          <w:bCs/>
          <w:sz w:val="28"/>
          <w:szCs w:val="28"/>
        </w:rPr>
        <w:t>The Gk.</w:t>
      </w:r>
      <w:r w:rsidR="00164EE7" w:rsidRPr="006267EC">
        <w:rPr>
          <w:rFonts w:ascii="Times New Roman" w:hAnsi="Times New Roman" w:cs="Times New Roman"/>
          <w:bCs/>
          <w:sz w:val="28"/>
          <w:szCs w:val="28"/>
        </w:rPr>
        <w:t xml:space="preserve"> </w:t>
      </w:r>
      <w:r w:rsidR="00164EE7" w:rsidRPr="006267EC">
        <w:rPr>
          <w:rFonts w:ascii="Times New Roman" w:hAnsi="Times New Roman" w:cs="Times New Roman"/>
          <w:bCs/>
          <w:i/>
          <w:iCs/>
          <w:sz w:val="28"/>
          <w:szCs w:val="28"/>
        </w:rPr>
        <w:t>tis</w:t>
      </w:r>
      <w:r w:rsidR="00164EE7" w:rsidRPr="006267EC">
        <w:rPr>
          <w:rFonts w:ascii="Times New Roman" w:hAnsi="Times New Roman" w:cs="Times New Roman"/>
          <w:bCs/>
          <w:sz w:val="28"/>
          <w:szCs w:val="28"/>
        </w:rPr>
        <w:t xml:space="preserve"> </w:t>
      </w:r>
      <w:r w:rsidR="002F5E78" w:rsidRPr="006267EC">
        <w:rPr>
          <w:rFonts w:ascii="Times New Roman" w:hAnsi="Times New Roman" w:cs="Times New Roman"/>
          <w:bCs/>
          <w:sz w:val="28"/>
          <w:szCs w:val="28"/>
        </w:rPr>
        <w:t>can be either</w:t>
      </w:r>
      <w:r w:rsidR="00164EE7" w:rsidRPr="006267EC">
        <w:rPr>
          <w:rFonts w:ascii="Times New Roman" w:hAnsi="Times New Roman" w:cs="Times New Roman"/>
          <w:bCs/>
          <w:sz w:val="28"/>
          <w:szCs w:val="28"/>
        </w:rPr>
        <w:t xml:space="preserve"> an indefinite </w:t>
      </w:r>
      <w:r w:rsidR="002F5E78" w:rsidRPr="006267EC">
        <w:rPr>
          <w:rFonts w:ascii="Times New Roman" w:hAnsi="Times New Roman" w:cs="Times New Roman"/>
          <w:bCs/>
          <w:sz w:val="28"/>
          <w:szCs w:val="28"/>
        </w:rPr>
        <w:t>or</w:t>
      </w:r>
      <w:r w:rsidR="00164EE7" w:rsidRPr="006267EC">
        <w:rPr>
          <w:rFonts w:ascii="Times New Roman" w:hAnsi="Times New Roman" w:cs="Times New Roman"/>
          <w:bCs/>
          <w:sz w:val="28"/>
          <w:szCs w:val="28"/>
        </w:rPr>
        <w:t xml:space="preserve"> an interrogative pronoun – its position and context usually determine which</w:t>
      </w:r>
      <w:r w:rsidR="004F50CB" w:rsidRPr="006267EC">
        <w:rPr>
          <w:rFonts w:ascii="Times New Roman" w:hAnsi="Times New Roman" w:cs="Times New Roman"/>
          <w:bCs/>
          <w:sz w:val="28"/>
          <w:szCs w:val="28"/>
        </w:rPr>
        <w:t xml:space="preserve"> </w:t>
      </w:r>
      <w:r w:rsidR="00165423" w:rsidRPr="006267EC">
        <w:rPr>
          <w:rFonts w:ascii="Times New Roman" w:hAnsi="Times New Roman" w:cs="Times New Roman"/>
          <w:bCs/>
          <w:sz w:val="28"/>
          <w:szCs w:val="28"/>
        </w:rPr>
        <w:t xml:space="preserve">of these </w:t>
      </w:r>
      <w:r w:rsidR="004F50CB" w:rsidRPr="006267EC">
        <w:rPr>
          <w:rFonts w:ascii="Times New Roman" w:hAnsi="Times New Roman" w:cs="Times New Roman"/>
          <w:bCs/>
          <w:sz w:val="28"/>
          <w:szCs w:val="28"/>
        </w:rPr>
        <w:t>it is</w:t>
      </w:r>
      <w:r w:rsidR="00164EE7" w:rsidRPr="006267EC">
        <w:rPr>
          <w:rFonts w:ascii="Times New Roman" w:hAnsi="Times New Roman" w:cs="Times New Roman"/>
          <w:bCs/>
          <w:sz w:val="28"/>
          <w:szCs w:val="28"/>
        </w:rPr>
        <w:t>. If we include the Lost Sheep parable, which begins with the question “What man…?” (</w:t>
      </w:r>
      <w:r w:rsidR="00390E60" w:rsidRPr="006267EC">
        <w:rPr>
          <w:rFonts w:ascii="Times New Roman" w:hAnsi="Times New Roman" w:cs="Times New Roman"/>
          <w:bCs/>
          <w:sz w:val="28"/>
          <w:szCs w:val="28"/>
        </w:rPr>
        <w:t xml:space="preserve">Gk. </w:t>
      </w:r>
      <w:r w:rsidR="00164EE7" w:rsidRPr="006267EC">
        <w:rPr>
          <w:rFonts w:ascii="Times New Roman" w:hAnsi="Times New Roman" w:cs="Times New Roman"/>
          <w:bCs/>
          <w:i/>
          <w:iCs/>
          <w:sz w:val="28"/>
          <w:szCs w:val="28"/>
        </w:rPr>
        <w:t>tis anthrōpos</w:t>
      </w:r>
      <w:r w:rsidR="00164EE7" w:rsidRPr="006267EC">
        <w:rPr>
          <w:rFonts w:ascii="Times New Roman" w:hAnsi="Times New Roman" w:cs="Times New Roman"/>
          <w:bCs/>
          <w:sz w:val="28"/>
          <w:szCs w:val="28"/>
        </w:rPr>
        <w:t xml:space="preserve">), then we have nine such </w:t>
      </w:r>
      <w:r w:rsidR="00C91DC1" w:rsidRPr="006267EC">
        <w:rPr>
          <w:rFonts w:ascii="Times New Roman" w:hAnsi="Times New Roman" w:cs="Times New Roman"/>
          <w:bCs/>
          <w:sz w:val="28"/>
          <w:szCs w:val="28"/>
        </w:rPr>
        <w:t>“</w:t>
      </w:r>
      <w:r w:rsidR="00164EE7" w:rsidRPr="006267EC">
        <w:rPr>
          <w:rFonts w:ascii="Times New Roman" w:hAnsi="Times New Roman" w:cs="Times New Roman"/>
          <w:bCs/>
          <w:sz w:val="28"/>
          <w:szCs w:val="28"/>
        </w:rPr>
        <w:t>What Man</w:t>
      </w:r>
      <w:r w:rsidR="00C91DC1" w:rsidRPr="006267EC">
        <w:rPr>
          <w:rFonts w:ascii="Times New Roman" w:hAnsi="Times New Roman" w:cs="Times New Roman"/>
          <w:bCs/>
          <w:sz w:val="28"/>
          <w:szCs w:val="28"/>
        </w:rPr>
        <w:t>”</w:t>
      </w:r>
      <w:r w:rsidR="00164EE7" w:rsidRPr="006267EC">
        <w:rPr>
          <w:rFonts w:ascii="Times New Roman" w:hAnsi="Times New Roman" w:cs="Times New Roman"/>
          <w:bCs/>
          <w:sz w:val="28"/>
          <w:szCs w:val="28"/>
        </w:rPr>
        <w:t>/</w:t>
      </w:r>
      <w:r w:rsidR="00C91DC1" w:rsidRPr="006267EC">
        <w:rPr>
          <w:rFonts w:ascii="Times New Roman" w:hAnsi="Times New Roman" w:cs="Times New Roman"/>
          <w:bCs/>
          <w:sz w:val="28"/>
          <w:szCs w:val="28"/>
        </w:rPr>
        <w:t>”</w:t>
      </w:r>
      <w:r w:rsidR="00164EE7" w:rsidRPr="006267EC">
        <w:rPr>
          <w:rFonts w:ascii="Times New Roman" w:hAnsi="Times New Roman" w:cs="Times New Roman"/>
          <w:bCs/>
          <w:sz w:val="28"/>
          <w:szCs w:val="28"/>
        </w:rPr>
        <w:t>Certain</w:t>
      </w:r>
      <w:r w:rsidR="00C91DC1" w:rsidRPr="006267EC">
        <w:rPr>
          <w:rFonts w:ascii="Times New Roman" w:hAnsi="Times New Roman" w:cs="Times New Roman"/>
          <w:bCs/>
          <w:sz w:val="28"/>
          <w:szCs w:val="28"/>
        </w:rPr>
        <w:t xml:space="preserve"> Man”</w:t>
      </w:r>
      <w:r w:rsidR="00164EE7" w:rsidRPr="006267EC">
        <w:rPr>
          <w:rFonts w:ascii="Times New Roman" w:hAnsi="Times New Roman" w:cs="Times New Roman"/>
          <w:bCs/>
          <w:sz w:val="28"/>
          <w:szCs w:val="28"/>
        </w:rPr>
        <w:t xml:space="preserve"> parables, three of which use the word “parable” as well.</w:t>
      </w:r>
      <w:r w:rsidR="004F50CB" w:rsidRPr="006267EC">
        <w:rPr>
          <w:rFonts w:ascii="Times New Roman" w:hAnsi="Times New Roman" w:cs="Times New Roman"/>
          <w:bCs/>
          <w:sz w:val="28"/>
          <w:szCs w:val="28"/>
        </w:rPr>
        <w:t xml:space="preserve"> Nine is the number signifying judgment (see </w:t>
      </w:r>
      <w:r w:rsidR="004F50CB" w:rsidRPr="006267EC">
        <w:rPr>
          <w:rFonts w:ascii="Times New Roman" w:hAnsi="Times New Roman" w:cs="Times New Roman"/>
          <w:bCs/>
          <w:i/>
          <w:iCs/>
          <w:sz w:val="28"/>
          <w:szCs w:val="28"/>
        </w:rPr>
        <w:t>Number</w:t>
      </w:r>
      <w:r w:rsidR="004F50CB" w:rsidRPr="006267EC">
        <w:rPr>
          <w:rFonts w:ascii="Times New Roman" w:hAnsi="Times New Roman" w:cs="Times New Roman"/>
          <w:bCs/>
          <w:sz w:val="28"/>
          <w:szCs w:val="28"/>
        </w:rPr>
        <w:t xml:space="preserve">, </w:t>
      </w:r>
      <w:r w:rsidR="006C1C67" w:rsidRPr="006267EC">
        <w:rPr>
          <w:rFonts w:ascii="Times New Roman" w:hAnsi="Times New Roman" w:cs="Times New Roman"/>
          <w:bCs/>
          <w:sz w:val="28"/>
          <w:szCs w:val="28"/>
        </w:rPr>
        <w:t>p.235</w:t>
      </w:r>
      <w:r w:rsidR="004F50CB" w:rsidRPr="006267EC">
        <w:rPr>
          <w:rFonts w:ascii="Times New Roman" w:hAnsi="Times New Roman" w:cs="Times New Roman"/>
          <w:bCs/>
          <w:sz w:val="28"/>
          <w:szCs w:val="28"/>
        </w:rPr>
        <w:t xml:space="preserve">), and that rather confirms that these illustrative stories </w:t>
      </w:r>
      <w:r w:rsidR="0040122D" w:rsidRPr="006267EC">
        <w:rPr>
          <w:rFonts w:ascii="Times New Roman" w:hAnsi="Times New Roman" w:cs="Times New Roman"/>
          <w:bCs/>
          <w:sz w:val="28"/>
          <w:szCs w:val="28"/>
        </w:rPr>
        <w:t>carried with them</w:t>
      </w:r>
      <w:r w:rsidR="004F50CB" w:rsidRPr="006267EC">
        <w:rPr>
          <w:rFonts w:ascii="Times New Roman" w:hAnsi="Times New Roman" w:cs="Times New Roman"/>
          <w:bCs/>
          <w:sz w:val="28"/>
          <w:szCs w:val="28"/>
        </w:rPr>
        <w:t xml:space="preserve"> judgment warnings. As warnings of judgment, they took a page right out of OT prophecy (refer back to the earlier </w:t>
      </w:r>
      <w:r w:rsidR="00850DEE" w:rsidRPr="006267EC">
        <w:rPr>
          <w:rFonts w:ascii="Times New Roman" w:hAnsi="Times New Roman" w:cs="Times New Roman"/>
          <w:bCs/>
          <w:sz w:val="28"/>
          <w:szCs w:val="28"/>
        </w:rPr>
        <w:t>chapter</w:t>
      </w:r>
      <w:r w:rsidR="004F50CB" w:rsidRPr="006267EC">
        <w:rPr>
          <w:rFonts w:ascii="Times New Roman" w:hAnsi="Times New Roman" w:cs="Times New Roman"/>
          <w:bCs/>
          <w:sz w:val="28"/>
          <w:szCs w:val="28"/>
        </w:rPr>
        <w:t xml:space="preserve">, </w:t>
      </w:r>
      <w:r w:rsidR="004F50CB" w:rsidRPr="006267EC">
        <w:rPr>
          <w:rFonts w:ascii="Times New Roman" w:hAnsi="Times New Roman" w:cs="Times New Roman"/>
          <w:b/>
          <w:sz w:val="28"/>
          <w:szCs w:val="28"/>
        </w:rPr>
        <w:t>The Stick and the Carrot</w:t>
      </w:r>
      <w:r w:rsidR="004F50CB" w:rsidRPr="006267EC">
        <w:rPr>
          <w:rFonts w:ascii="Times New Roman" w:hAnsi="Times New Roman" w:cs="Times New Roman"/>
          <w:bCs/>
          <w:sz w:val="28"/>
          <w:szCs w:val="28"/>
        </w:rPr>
        <w:t>).</w:t>
      </w:r>
    </w:p>
    <w:p w:rsidR="002243B7" w:rsidRPr="006267EC" w:rsidRDefault="00E402D0" w:rsidP="00690FD0">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The</w:t>
      </w:r>
      <w:r w:rsidR="002243B7" w:rsidRPr="006267EC">
        <w:rPr>
          <w:rFonts w:ascii="Times New Roman" w:hAnsi="Times New Roman" w:cs="Times New Roman"/>
          <w:bCs/>
          <w:sz w:val="28"/>
          <w:szCs w:val="28"/>
        </w:rPr>
        <w:t xml:space="preserve"> first </w:t>
      </w:r>
      <w:r w:rsidRPr="006267EC">
        <w:rPr>
          <w:rFonts w:ascii="Times New Roman" w:hAnsi="Times New Roman" w:cs="Times New Roman"/>
          <w:bCs/>
          <w:sz w:val="28"/>
          <w:szCs w:val="28"/>
        </w:rPr>
        <w:t xml:space="preserve">uniquely Lukan parable </w:t>
      </w:r>
      <w:r w:rsidR="002243B7" w:rsidRPr="006267EC">
        <w:rPr>
          <w:rFonts w:ascii="Times New Roman" w:hAnsi="Times New Roman" w:cs="Times New Roman"/>
          <w:bCs/>
          <w:sz w:val="28"/>
          <w:szCs w:val="28"/>
        </w:rPr>
        <w:t>was</w:t>
      </w:r>
      <w:r w:rsidR="000E72C7" w:rsidRPr="006267EC">
        <w:rPr>
          <w:rFonts w:ascii="Times New Roman" w:hAnsi="Times New Roman" w:cs="Times New Roman"/>
          <w:bCs/>
          <w:sz w:val="28"/>
          <w:szCs w:val="28"/>
        </w:rPr>
        <w:t xml:space="preserve"> this </w:t>
      </w:r>
      <w:r w:rsidR="004D3DE4" w:rsidRPr="006267EC">
        <w:rPr>
          <w:rFonts w:ascii="Times New Roman" w:hAnsi="Times New Roman" w:cs="Times New Roman"/>
          <w:bCs/>
          <w:sz w:val="28"/>
          <w:szCs w:val="28"/>
        </w:rPr>
        <w:t xml:space="preserve">one, </w:t>
      </w:r>
      <w:r w:rsidR="00540B6C" w:rsidRPr="006267EC">
        <w:rPr>
          <w:rFonts w:ascii="Times New Roman" w:hAnsi="Times New Roman" w:cs="Times New Roman"/>
          <w:bCs/>
          <w:sz w:val="28"/>
          <w:szCs w:val="28"/>
        </w:rPr>
        <w:t xml:space="preserve">here </w:t>
      </w:r>
      <w:r w:rsidR="004D3DE4" w:rsidRPr="006267EC">
        <w:rPr>
          <w:rFonts w:ascii="Times New Roman" w:hAnsi="Times New Roman" w:cs="Times New Roman"/>
          <w:bCs/>
          <w:sz w:val="28"/>
          <w:szCs w:val="28"/>
        </w:rPr>
        <w:t>with</w:t>
      </w:r>
      <w:r w:rsidR="000E72C7" w:rsidRPr="006267EC">
        <w:rPr>
          <w:rFonts w:ascii="Times New Roman" w:hAnsi="Times New Roman" w:cs="Times New Roman"/>
          <w:bCs/>
          <w:sz w:val="28"/>
          <w:szCs w:val="28"/>
        </w:rPr>
        <w:t xml:space="preserve"> its </w:t>
      </w:r>
      <w:r w:rsidR="00690FD0" w:rsidRPr="006267EC">
        <w:rPr>
          <w:rFonts w:ascii="Times New Roman" w:hAnsi="Times New Roman" w:cs="Times New Roman"/>
          <w:bCs/>
          <w:sz w:val="28"/>
          <w:szCs w:val="28"/>
        </w:rPr>
        <w:t>introduction –</w:t>
      </w:r>
    </w:p>
    <w:p w:rsidR="00546279" w:rsidRPr="006267EC" w:rsidRDefault="002243B7" w:rsidP="00442B5D">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w:t>
      </w:r>
      <w:r w:rsidR="000E72C7" w:rsidRPr="006267EC">
        <w:rPr>
          <w:rFonts w:ascii="Times New Roman" w:hAnsi="Times New Roman" w:cs="Times New Roman"/>
          <w:bCs/>
          <w:sz w:val="28"/>
          <w:szCs w:val="28"/>
        </w:rPr>
        <w:t>And they said to Him, ‘The disciples of John fast frequently and make supplications, likewise also those of the Pharisees. But You</w:t>
      </w:r>
      <w:r w:rsidR="00442B5D" w:rsidRPr="006267EC">
        <w:rPr>
          <w:rFonts w:ascii="Times New Roman" w:hAnsi="Times New Roman" w:cs="Times New Roman"/>
          <w:bCs/>
          <w:sz w:val="28"/>
          <w:szCs w:val="28"/>
        </w:rPr>
        <w:t>rs</w:t>
      </w:r>
      <w:r w:rsidR="000E72C7" w:rsidRPr="006267EC">
        <w:rPr>
          <w:rFonts w:ascii="Times New Roman" w:hAnsi="Times New Roman" w:cs="Times New Roman"/>
          <w:bCs/>
          <w:sz w:val="28"/>
          <w:szCs w:val="28"/>
        </w:rPr>
        <w:t xml:space="preserve"> eat and drink.’ Then Jesus said to them, ‘Can the friends (lit. “sons”) of the wedding do fasting, while the bridegroom is with them? But days will also come, when the bridegroom may be taken away from them. Then they will fast in those days. Then He also spoke to them a </w:t>
      </w:r>
      <w:r w:rsidR="000E72C7" w:rsidRPr="006267EC">
        <w:rPr>
          <w:rFonts w:ascii="Times New Roman" w:hAnsi="Times New Roman" w:cs="Times New Roman"/>
          <w:b/>
          <w:sz w:val="28"/>
          <w:szCs w:val="28"/>
        </w:rPr>
        <w:t>parable</w:t>
      </w:r>
      <w:r w:rsidR="000E72C7" w:rsidRPr="006267EC">
        <w:rPr>
          <w:rFonts w:ascii="Times New Roman" w:hAnsi="Times New Roman" w:cs="Times New Roman"/>
          <w:bCs/>
          <w:sz w:val="28"/>
          <w:szCs w:val="28"/>
        </w:rPr>
        <w:t>, ‘</w:t>
      </w:r>
      <w:r w:rsidR="002D69E9" w:rsidRPr="006267EC">
        <w:rPr>
          <w:rFonts w:ascii="Times New Roman" w:hAnsi="Times New Roman" w:cs="Times New Roman"/>
          <w:bCs/>
          <w:sz w:val="28"/>
          <w:szCs w:val="28"/>
        </w:rPr>
        <w:t xml:space="preserve">No one puts a cut-out patch from a new </w:t>
      </w:r>
      <w:r w:rsidR="002D69E9" w:rsidRPr="006267EC">
        <w:rPr>
          <w:rFonts w:ascii="Times New Roman" w:hAnsi="Times New Roman" w:cs="Times New Roman"/>
          <w:bCs/>
          <w:sz w:val="28"/>
          <w:szCs w:val="28"/>
        </w:rPr>
        <w:lastRenderedPageBreak/>
        <w:t xml:space="preserve">garment upon an old garment, but if indeed even the new cut-out, the patch which is from the new, will not even agree with the old. And no one puts new wine into old skins, but if indeed the new wine will burst the skins, and it will pour out, and the skins will be lost. But new wine must be poured into new skins. And no one having drunk old </w:t>
      </w:r>
      <w:r w:rsidR="002D69E9" w:rsidRPr="006267EC">
        <w:rPr>
          <w:rFonts w:ascii="Times New Roman" w:hAnsi="Times New Roman" w:cs="Times New Roman"/>
          <w:bCs/>
          <w:i/>
          <w:iCs/>
          <w:sz w:val="28"/>
          <w:szCs w:val="28"/>
        </w:rPr>
        <w:t>wine</w:t>
      </w:r>
      <w:r w:rsidR="002D69E9" w:rsidRPr="006267EC">
        <w:rPr>
          <w:rFonts w:ascii="Times New Roman" w:hAnsi="Times New Roman" w:cs="Times New Roman"/>
          <w:bCs/>
          <w:sz w:val="28"/>
          <w:szCs w:val="28"/>
        </w:rPr>
        <w:t xml:space="preserve"> wants new</w:t>
      </w:r>
      <w:r w:rsidR="00546279" w:rsidRPr="006267EC">
        <w:rPr>
          <w:rFonts w:ascii="Times New Roman" w:hAnsi="Times New Roman" w:cs="Times New Roman"/>
          <w:bCs/>
          <w:sz w:val="28"/>
          <w:szCs w:val="28"/>
        </w:rPr>
        <w:t>, for he says, “the old is good.”’”     Luk.5:33-39</w:t>
      </w:r>
    </w:p>
    <w:p w:rsidR="002243B7" w:rsidRPr="006267EC" w:rsidRDefault="00546279" w:rsidP="0034275E">
      <w:pPr>
        <w:tabs>
          <w:tab w:val="right" w:pos="8640"/>
          <w:tab w:val="left" w:pos="9180"/>
        </w:tabs>
        <w:spacing w:after="400"/>
        <w:rPr>
          <w:rFonts w:ascii="Times New Roman" w:hAnsi="Times New Roman" w:cs="Times New Roman"/>
          <w:sz w:val="28"/>
          <w:szCs w:val="28"/>
        </w:rPr>
      </w:pPr>
      <w:r w:rsidRPr="006267EC">
        <w:rPr>
          <w:rFonts w:ascii="Times New Roman" w:hAnsi="Times New Roman" w:cs="Times New Roman"/>
          <w:bCs/>
          <w:sz w:val="28"/>
          <w:szCs w:val="28"/>
        </w:rPr>
        <w:t>The illustrations of garment-patch, wine into skin</w:t>
      </w:r>
      <w:r w:rsidR="00132026" w:rsidRPr="006267EC">
        <w:rPr>
          <w:rFonts w:ascii="Times New Roman" w:hAnsi="Times New Roman" w:cs="Times New Roman"/>
          <w:bCs/>
          <w:sz w:val="28"/>
          <w:szCs w:val="28"/>
        </w:rPr>
        <w:t>s</w:t>
      </w:r>
      <w:r w:rsidRPr="006267EC">
        <w:rPr>
          <w:rFonts w:ascii="Times New Roman" w:hAnsi="Times New Roman" w:cs="Times New Roman"/>
          <w:bCs/>
          <w:sz w:val="28"/>
          <w:szCs w:val="28"/>
        </w:rPr>
        <w:t xml:space="preserve">, and desire for the old wine all pointed to why discipleship under Jesus was different from John’s. But </w:t>
      </w:r>
      <w:r w:rsidR="005C77F8" w:rsidRPr="006267EC">
        <w:rPr>
          <w:rFonts w:ascii="Times New Roman" w:hAnsi="Times New Roman" w:cs="Times New Roman"/>
          <w:bCs/>
          <w:sz w:val="28"/>
          <w:szCs w:val="28"/>
        </w:rPr>
        <w:t>He was also pointing</w:t>
      </w:r>
      <w:r w:rsidRPr="006267EC">
        <w:rPr>
          <w:rFonts w:ascii="Times New Roman" w:hAnsi="Times New Roman" w:cs="Times New Roman"/>
          <w:bCs/>
          <w:sz w:val="28"/>
          <w:szCs w:val="28"/>
        </w:rPr>
        <w:t xml:space="preserve"> ahead to the </w:t>
      </w:r>
      <w:r w:rsidR="00E402D0" w:rsidRPr="006267EC">
        <w:rPr>
          <w:rFonts w:ascii="Times New Roman" w:hAnsi="Times New Roman" w:cs="Times New Roman"/>
          <w:bCs/>
          <w:sz w:val="28"/>
          <w:szCs w:val="28"/>
        </w:rPr>
        <w:t>discipline</w:t>
      </w:r>
      <w:r w:rsidRPr="006267EC">
        <w:rPr>
          <w:rFonts w:ascii="Times New Roman" w:hAnsi="Times New Roman" w:cs="Times New Roman"/>
          <w:bCs/>
          <w:sz w:val="28"/>
          <w:szCs w:val="28"/>
        </w:rPr>
        <w:t xml:space="preserve"> change that awaited His departure from them. Here Luke was bridging a gap</w:t>
      </w:r>
      <w:r w:rsidR="002F5E78"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w:t>
      </w:r>
      <w:r w:rsidR="002F5E78" w:rsidRPr="006267EC">
        <w:rPr>
          <w:rFonts w:ascii="Times New Roman" w:hAnsi="Times New Roman" w:cs="Times New Roman"/>
          <w:bCs/>
          <w:sz w:val="28"/>
          <w:szCs w:val="28"/>
        </w:rPr>
        <w:t>indicating what</w:t>
      </w:r>
      <w:r w:rsidR="00B50885"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practice</w:t>
      </w:r>
      <w:r w:rsidR="00B50885" w:rsidRPr="006267EC">
        <w:rPr>
          <w:rFonts w:ascii="Times New Roman" w:hAnsi="Times New Roman" w:cs="Times New Roman"/>
          <w:bCs/>
          <w:sz w:val="28"/>
          <w:szCs w:val="28"/>
        </w:rPr>
        <w:t>s</w:t>
      </w:r>
      <w:r w:rsidRPr="006267EC">
        <w:rPr>
          <w:rFonts w:ascii="Times New Roman" w:hAnsi="Times New Roman" w:cs="Times New Roman"/>
          <w:bCs/>
          <w:sz w:val="28"/>
          <w:szCs w:val="28"/>
        </w:rPr>
        <w:t xml:space="preserve"> would apply during Acts, the su</w:t>
      </w:r>
      <w:r w:rsidR="00132026" w:rsidRPr="006267EC">
        <w:rPr>
          <w:rFonts w:ascii="Times New Roman" w:hAnsi="Times New Roman" w:cs="Times New Roman"/>
          <w:bCs/>
          <w:sz w:val="28"/>
          <w:szCs w:val="28"/>
        </w:rPr>
        <w:t xml:space="preserve">bject of his </w:t>
      </w:r>
      <w:r w:rsidR="00BE0BE2" w:rsidRPr="006267EC">
        <w:rPr>
          <w:rFonts w:ascii="Times New Roman" w:hAnsi="Times New Roman" w:cs="Times New Roman"/>
          <w:bCs/>
          <w:sz w:val="28"/>
          <w:szCs w:val="28"/>
        </w:rPr>
        <w:t>next</w:t>
      </w:r>
      <w:r w:rsidR="00132026" w:rsidRPr="006267EC">
        <w:rPr>
          <w:rFonts w:ascii="Times New Roman" w:hAnsi="Times New Roman" w:cs="Times New Roman"/>
          <w:bCs/>
          <w:sz w:val="28"/>
          <w:szCs w:val="28"/>
        </w:rPr>
        <w:t xml:space="preserve"> treatise</w:t>
      </w:r>
      <w:r w:rsidR="002F5E78" w:rsidRPr="006267EC">
        <w:rPr>
          <w:rFonts w:ascii="Times New Roman" w:hAnsi="Times New Roman" w:cs="Times New Roman"/>
          <w:bCs/>
          <w:sz w:val="28"/>
          <w:szCs w:val="28"/>
        </w:rPr>
        <w:t>.</w:t>
      </w:r>
      <w:r w:rsidR="00132026" w:rsidRPr="006267EC">
        <w:rPr>
          <w:rFonts w:ascii="Times New Roman" w:hAnsi="Times New Roman" w:cs="Times New Roman"/>
          <w:bCs/>
          <w:sz w:val="28"/>
          <w:szCs w:val="28"/>
        </w:rPr>
        <w:t xml:space="preserve"> </w:t>
      </w:r>
      <w:r w:rsidR="002F5E78" w:rsidRPr="006267EC">
        <w:rPr>
          <w:rFonts w:ascii="Times New Roman" w:hAnsi="Times New Roman" w:cs="Times New Roman"/>
          <w:bCs/>
          <w:sz w:val="28"/>
          <w:szCs w:val="28"/>
        </w:rPr>
        <w:t xml:space="preserve">Acts </w:t>
      </w:r>
      <w:r w:rsidR="00132026" w:rsidRPr="006267EC">
        <w:rPr>
          <w:rFonts w:ascii="Times New Roman" w:hAnsi="Times New Roman" w:cs="Times New Roman"/>
          <w:bCs/>
          <w:sz w:val="28"/>
          <w:szCs w:val="28"/>
        </w:rPr>
        <w:t>contin</w:t>
      </w:r>
      <w:r w:rsidR="002F5E78" w:rsidRPr="006267EC">
        <w:rPr>
          <w:rFonts w:ascii="Times New Roman" w:hAnsi="Times New Roman" w:cs="Times New Roman"/>
          <w:bCs/>
          <w:sz w:val="28"/>
          <w:szCs w:val="28"/>
        </w:rPr>
        <w:t>ued</w:t>
      </w:r>
      <w:r w:rsidR="00132026" w:rsidRPr="006267EC">
        <w:rPr>
          <w:rFonts w:ascii="Times New Roman" w:hAnsi="Times New Roman" w:cs="Times New Roman"/>
          <w:bCs/>
          <w:sz w:val="28"/>
          <w:szCs w:val="28"/>
        </w:rPr>
        <w:t xml:space="preserve"> </w:t>
      </w:r>
      <w:r w:rsidR="004D3DE4" w:rsidRPr="006267EC">
        <w:rPr>
          <w:rFonts w:ascii="Times New Roman" w:hAnsi="Times New Roman" w:cs="Times New Roman"/>
          <w:bCs/>
          <w:sz w:val="28"/>
          <w:szCs w:val="28"/>
        </w:rPr>
        <w:t xml:space="preserve">to record </w:t>
      </w:r>
      <w:r w:rsidRPr="006267EC">
        <w:rPr>
          <w:rFonts w:ascii="Times New Roman" w:hAnsi="Times New Roman" w:cs="Times New Roman"/>
          <w:bCs/>
          <w:sz w:val="28"/>
          <w:szCs w:val="28"/>
        </w:rPr>
        <w:t>“what Jesus began to do” (Acts 1:1)</w:t>
      </w:r>
      <w:r w:rsidR="002F5E78" w:rsidRPr="006267EC">
        <w:rPr>
          <w:rFonts w:ascii="Times New Roman" w:hAnsi="Times New Roman" w:cs="Times New Roman"/>
          <w:bCs/>
          <w:sz w:val="28"/>
          <w:szCs w:val="28"/>
        </w:rPr>
        <w:t xml:space="preserve"> in the Gospel of Luke</w:t>
      </w:r>
      <w:r w:rsidRPr="006267EC">
        <w:rPr>
          <w:rFonts w:ascii="Times New Roman" w:hAnsi="Times New Roman" w:cs="Times New Roman"/>
          <w:bCs/>
          <w:sz w:val="28"/>
          <w:szCs w:val="28"/>
        </w:rPr>
        <w:t>.</w:t>
      </w:r>
      <w:r w:rsidR="002D69E9"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 xml:space="preserve">But note that the introduction </w:t>
      </w:r>
      <w:r w:rsidR="00507562" w:rsidRPr="006267EC">
        <w:rPr>
          <w:rFonts w:ascii="Times New Roman" w:hAnsi="Times New Roman" w:cs="Times New Roman"/>
          <w:bCs/>
          <w:sz w:val="28"/>
          <w:szCs w:val="28"/>
        </w:rPr>
        <w:t xml:space="preserve">to the parable </w:t>
      </w:r>
      <w:r w:rsidR="00132026" w:rsidRPr="006267EC">
        <w:rPr>
          <w:rFonts w:ascii="Times New Roman" w:hAnsi="Times New Roman" w:cs="Times New Roman"/>
          <w:bCs/>
          <w:sz w:val="28"/>
          <w:szCs w:val="28"/>
        </w:rPr>
        <w:t xml:space="preserve">above </w:t>
      </w:r>
      <w:r w:rsidRPr="006267EC">
        <w:rPr>
          <w:rFonts w:ascii="Times New Roman" w:hAnsi="Times New Roman" w:cs="Times New Roman"/>
          <w:bCs/>
          <w:sz w:val="28"/>
          <w:szCs w:val="28"/>
        </w:rPr>
        <w:t xml:space="preserve">included a metaphorical illustration (itself a parabolic form) of </w:t>
      </w:r>
      <w:r w:rsidR="00164103" w:rsidRPr="006267EC">
        <w:rPr>
          <w:rFonts w:ascii="Times New Roman" w:hAnsi="Times New Roman" w:cs="Times New Roman"/>
          <w:bCs/>
          <w:sz w:val="28"/>
          <w:szCs w:val="28"/>
        </w:rPr>
        <w:t xml:space="preserve">a </w:t>
      </w:r>
      <w:r w:rsidRPr="006267EC">
        <w:rPr>
          <w:rFonts w:ascii="Times New Roman" w:hAnsi="Times New Roman" w:cs="Times New Roman"/>
          <w:bCs/>
          <w:sz w:val="28"/>
          <w:szCs w:val="28"/>
        </w:rPr>
        <w:t xml:space="preserve">Wedding as </w:t>
      </w:r>
      <w:r w:rsidR="00850DEE" w:rsidRPr="006267EC">
        <w:rPr>
          <w:rFonts w:ascii="Times New Roman" w:hAnsi="Times New Roman" w:cs="Times New Roman"/>
          <w:bCs/>
          <w:sz w:val="28"/>
          <w:szCs w:val="28"/>
        </w:rPr>
        <w:t xml:space="preserve">a </w:t>
      </w:r>
      <w:r w:rsidRPr="006267EC">
        <w:rPr>
          <w:rFonts w:ascii="Times New Roman" w:hAnsi="Times New Roman" w:cs="Times New Roman"/>
          <w:bCs/>
          <w:sz w:val="28"/>
          <w:szCs w:val="28"/>
        </w:rPr>
        <w:t xml:space="preserve">Feast, </w:t>
      </w:r>
      <w:r w:rsidR="005C77F8" w:rsidRPr="006267EC">
        <w:rPr>
          <w:rFonts w:ascii="Times New Roman" w:hAnsi="Times New Roman" w:cs="Times New Roman"/>
          <w:bCs/>
          <w:sz w:val="28"/>
          <w:szCs w:val="28"/>
        </w:rPr>
        <w:t xml:space="preserve">and </w:t>
      </w:r>
      <w:r w:rsidRPr="006267EC">
        <w:rPr>
          <w:rFonts w:ascii="Times New Roman" w:hAnsi="Times New Roman" w:cs="Times New Roman"/>
          <w:bCs/>
          <w:sz w:val="28"/>
          <w:szCs w:val="28"/>
        </w:rPr>
        <w:t xml:space="preserve">not </w:t>
      </w:r>
      <w:r w:rsidR="005C77F8" w:rsidRPr="006267EC">
        <w:rPr>
          <w:rFonts w:ascii="Times New Roman" w:hAnsi="Times New Roman" w:cs="Times New Roman"/>
          <w:bCs/>
          <w:sz w:val="28"/>
          <w:szCs w:val="28"/>
        </w:rPr>
        <w:t xml:space="preserve">a </w:t>
      </w:r>
      <w:r w:rsidRPr="006267EC">
        <w:rPr>
          <w:rFonts w:ascii="Times New Roman" w:hAnsi="Times New Roman" w:cs="Times New Roman"/>
          <w:bCs/>
          <w:sz w:val="28"/>
          <w:szCs w:val="28"/>
        </w:rPr>
        <w:t>Fast.</w:t>
      </w:r>
      <w:r w:rsidR="00132026" w:rsidRPr="006267EC">
        <w:rPr>
          <w:rFonts w:ascii="Times New Roman" w:hAnsi="Times New Roman" w:cs="Times New Roman"/>
          <w:bCs/>
          <w:sz w:val="28"/>
          <w:szCs w:val="28"/>
        </w:rPr>
        <w:t xml:space="preserve"> The figure of the Feast will </w:t>
      </w:r>
      <w:r w:rsidR="00E402D0" w:rsidRPr="006267EC">
        <w:rPr>
          <w:rFonts w:ascii="Times New Roman" w:hAnsi="Times New Roman" w:cs="Times New Roman"/>
          <w:bCs/>
          <w:sz w:val="28"/>
          <w:szCs w:val="28"/>
        </w:rPr>
        <w:t>apply</w:t>
      </w:r>
      <w:r w:rsidR="00132026" w:rsidRPr="006267EC">
        <w:rPr>
          <w:rFonts w:ascii="Times New Roman" w:hAnsi="Times New Roman" w:cs="Times New Roman"/>
          <w:bCs/>
          <w:sz w:val="28"/>
          <w:szCs w:val="28"/>
        </w:rPr>
        <w:t xml:space="preserve"> at a future time in the kingdom – </w:t>
      </w:r>
      <w:r w:rsidR="00B34BB4" w:rsidRPr="006267EC">
        <w:rPr>
          <w:rFonts w:ascii="Times New Roman" w:hAnsi="Times New Roman" w:cs="Times New Roman"/>
          <w:bCs/>
          <w:sz w:val="28"/>
          <w:szCs w:val="28"/>
        </w:rPr>
        <w:t>millennial</w:t>
      </w:r>
      <w:r w:rsidR="00132026" w:rsidRPr="006267EC">
        <w:rPr>
          <w:rFonts w:ascii="Times New Roman" w:hAnsi="Times New Roman" w:cs="Times New Roman"/>
          <w:bCs/>
          <w:sz w:val="28"/>
          <w:szCs w:val="28"/>
        </w:rPr>
        <w:t xml:space="preserve"> conditions for true sons of the kingdom will differ </w:t>
      </w:r>
      <w:r w:rsidR="00164103" w:rsidRPr="006267EC">
        <w:rPr>
          <w:rFonts w:ascii="Times New Roman" w:hAnsi="Times New Roman" w:cs="Times New Roman"/>
          <w:bCs/>
          <w:sz w:val="28"/>
          <w:szCs w:val="28"/>
        </w:rPr>
        <w:t>yet again</w:t>
      </w:r>
      <w:r w:rsidR="00132026" w:rsidRPr="006267EC">
        <w:rPr>
          <w:rFonts w:ascii="Times New Roman" w:hAnsi="Times New Roman" w:cs="Times New Roman"/>
          <w:bCs/>
          <w:sz w:val="28"/>
          <w:szCs w:val="28"/>
        </w:rPr>
        <w:t xml:space="preserve"> from the Acts period. I will explore this more fully in a </w:t>
      </w:r>
      <w:r w:rsidR="00C91DC1" w:rsidRPr="006267EC">
        <w:rPr>
          <w:rFonts w:ascii="Times New Roman" w:hAnsi="Times New Roman" w:cs="Times New Roman"/>
          <w:bCs/>
          <w:sz w:val="28"/>
          <w:szCs w:val="28"/>
        </w:rPr>
        <w:t>later</w:t>
      </w:r>
      <w:r w:rsidR="00132026" w:rsidRPr="006267EC">
        <w:rPr>
          <w:rFonts w:ascii="Times New Roman" w:hAnsi="Times New Roman" w:cs="Times New Roman"/>
          <w:bCs/>
          <w:sz w:val="28"/>
          <w:szCs w:val="28"/>
        </w:rPr>
        <w:t xml:space="preserve"> </w:t>
      </w:r>
      <w:r w:rsidR="00850DEE" w:rsidRPr="006267EC">
        <w:rPr>
          <w:rFonts w:ascii="Times New Roman" w:hAnsi="Times New Roman" w:cs="Times New Roman"/>
          <w:bCs/>
          <w:sz w:val="28"/>
          <w:szCs w:val="28"/>
        </w:rPr>
        <w:t>chapter</w:t>
      </w:r>
      <w:r w:rsidR="00132026" w:rsidRPr="006267EC">
        <w:rPr>
          <w:rFonts w:ascii="Times New Roman" w:hAnsi="Times New Roman" w:cs="Times New Roman"/>
          <w:bCs/>
          <w:sz w:val="28"/>
          <w:szCs w:val="28"/>
        </w:rPr>
        <w:t xml:space="preserve">, </w:t>
      </w:r>
      <w:r w:rsidR="008A1E90" w:rsidRPr="006267EC">
        <w:rPr>
          <w:rFonts w:ascii="Times New Roman" w:hAnsi="Times New Roman" w:cs="Times New Roman"/>
          <w:b/>
          <w:bCs/>
          <w:sz w:val="28"/>
          <w:szCs w:val="28"/>
        </w:rPr>
        <w:t>Restoration of the Kingdom – What? Where? When?</w:t>
      </w:r>
      <w:r w:rsidR="00442B5D" w:rsidRPr="006267EC">
        <w:rPr>
          <w:rFonts w:ascii="Times New Roman" w:hAnsi="Times New Roman" w:cs="Times New Roman"/>
          <w:b/>
          <w:bCs/>
          <w:sz w:val="28"/>
          <w:szCs w:val="28"/>
        </w:rPr>
        <w:t xml:space="preserve"> </w:t>
      </w:r>
      <w:r w:rsidR="00442B5D" w:rsidRPr="006267EC">
        <w:rPr>
          <w:rFonts w:ascii="Times New Roman" w:hAnsi="Times New Roman" w:cs="Times New Roman"/>
          <w:sz w:val="28"/>
          <w:szCs w:val="28"/>
        </w:rPr>
        <w:t>The “Fast” conditions applied to times of testing and tribulation. This was the prophetic meaning</w:t>
      </w:r>
      <w:r w:rsidR="003D3ADC" w:rsidRPr="006267EC">
        <w:rPr>
          <w:rFonts w:ascii="Times New Roman" w:hAnsi="Times New Roman" w:cs="Times New Roman"/>
          <w:sz w:val="28"/>
          <w:szCs w:val="28"/>
        </w:rPr>
        <w:t xml:space="preserve"> here</w:t>
      </w:r>
      <w:r w:rsidR="00442B5D" w:rsidRPr="006267EC">
        <w:rPr>
          <w:rFonts w:ascii="Times New Roman" w:hAnsi="Times New Roman" w:cs="Times New Roman"/>
          <w:sz w:val="28"/>
          <w:szCs w:val="28"/>
        </w:rPr>
        <w:t>, an application to the Acts-period and beyond (</w:t>
      </w:r>
      <w:r w:rsidR="00354891" w:rsidRPr="006267EC">
        <w:rPr>
          <w:rFonts w:ascii="Times New Roman" w:hAnsi="Times New Roman" w:cs="Times New Roman"/>
          <w:sz w:val="28"/>
          <w:szCs w:val="28"/>
        </w:rPr>
        <w:t xml:space="preserve">Daniel’s final </w:t>
      </w:r>
      <w:r w:rsidR="003D3ADC" w:rsidRPr="006267EC">
        <w:rPr>
          <w:rFonts w:ascii="Times New Roman" w:hAnsi="Times New Roman" w:cs="Times New Roman"/>
          <w:sz w:val="28"/>
          <w:szCs w:val="28"/>
        </w:rPr>
        <w:t>“</w:t>
      </w:r>
      <w:r w:rsidR="00354891" w:rsidRPr="006267EC">
        <w:rPr>
          <w:rFonts w:ascii="Times New Roman" w:hAnsi="Times New Roman" w:cs="Times New Roman"/>
          <w:sz w:val="28"/>
          <w:szCs w:val="28"/>
        </w:rPr>
        <w:t>seven</w:t>
      </w:r>
      <w:r w:rsidR="003D3ADC" w:rsidRPr="006267EC">
        <w:rPr>
          <w:rFonts w:ascii="Times New Roman" w:hAnsi="Times New Roman" w:cs="Times New Roman"/>
          <w:sz w:val="28"/>
          <w:szCs w:val="28"/>
        </w:rPr>
        <w:t>”</w:t>
      </w:r>
      <w:r w:rsidR="00354891" w:rsidRPr="006267EC">
        <w:rPr>
          <w:rFonts w:ascii="Times New Roman" w:hAnsi="Times New Roman" w:cs="Times New Roman"/>
          <w:sz w:val="28"/>
          <w:szCs w:val="28"/>
        </w:rPr>
        <w:t xml:space="preserve">, </w:t>
      </w:r>
      <w:r w:rsidR="00442B5D" w:rsidRPr="006267EC">
        <w:rPr>
          <w:rFonts w:ascii="Times New Roman" w:hAnsi="Times New Roman" w:cs="Times New Roman"/>
          <w:sz w:val="28"/>
          <w:szCs w:val="28"/>
        </w:rPr>
        <w:t xml:space="preserve">after the current </w:t>
      </w:r>
      <w:r w:rsidR="00690FD0" w:rsidRPr="006267EC">
        <w:rPr>
          <w:rFonts w:ascii="Times New Roman" w:hAnsi="Times New Roman" w:cs="Times New Roman"/>
          <w:sz w:val="28"/>
          <w:szCs w:val="28"/>
        </w:rPr>
        <w:t>“</w:t>
      </w:r>
      <w:r w:rsidR="00442B5D" w:rsidRPr="006267EC">
        <w:rPr>
          <w:rFonts w:ascii="Times New Roman" w:hAnsi="Times New Roman" w:cs="Times New Roman"/>
          <w:sz w:val="28"/>
          <w:szCs w:val="28"/>
        </w:rPr>
        <w:t>dispensation</w:t>
      </w:r>
      <w:r w:rsidR="00690FD0" w:rsidRPr="006267EC">
        <w:rPr>
          <w:rFonts w:ascii="Times New Roman" w:hAnsi="Times New Roman" w:cs="Times New Roman"/>
          <w:sz w:val="28"/>
          <w:szCs w:val="28"/>
        </w:rPr>
        <w:t xml:space="preserve"> of the grace of God” closes</w:t>
      </w:r>
      <w:r w:rsidR="00442B5D" w:rsidRPr="006267EC">
        <w:rPr>
          <w:rFonts w:ascii="Times New Roman" w:hAnsi="Times New Roman" w:cs="Times New Roman"/>
          <w:sz w:val="28"/>
          <w:szCs w:val="28"/>
        </w:rPr>
        <w:t>).</w:t>
      </w:r>
    </w:p>
    <w:p w:rsidR="00F65E43" w:rsidRDefault="00F65E43" w:rsidP="00F65E43">
      <w:pPr>
        <w:pStyle w:val="ListParagraph"/>
        <w:ind w:left="0"/>
        <w:contextualSpacing w:val="0"/>
        <w:rPr>
          <w:rFonts w:ascii="Times New Roman" w:hAnsi="Times New Roman" w:cs="Times New Roman"/>
          <w:b/>
          <w:sz w:val="40"/>
          <w:szCs w:val="40"/>
        </w:rPr>
      </w:pPr>
      <w:r>
        <w:rPr>
          <w:rFonts w:ascii="Times New Roman" w:hAnsi="Times New Roman" w:cs="Times New Roman"/>
          <w:b/>
          <w:sz w:val="40"/>
          <w:szCs w:val="40"/>
        </w:rPr>
        <w:t>Two Debtors</w:t>
      </w:r>
      <w:r w:rsidR="00CB3F96">
        <w:rPr>
          <w:rFonts w:ascii="Times New Roman" w:hAnsi="Times New Roman" w:cs="Times New Roman"/>
          <w:b/>
          <w:bCs/>
          <w:sz w:val="40"/>
          <w:szCs w:val="40"/>
        </w:rPr>
        <w:t xml:space="preserve"> –</w:t>
      </w:r>
    </w:p>
    <w:p w:rsidR="00F65E43" w:rsidRPr="006267EC" w:rsidRDefault="00F65E43" w:rsidP="000204C3">
      <w:pPr>
        <w:pStyle w:val="ListParagraph"/>
        <w:widowControl w:val="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This teaching includes the phrase</w:t>
      </w:r>
      <w:r w:rsidR="0098209F" w:rsidRPr="006267EC">
        <w:rPr>
          <w:rFonts w:ascii="Times New Roman" w:hAnsi="Times New Roman" w:cs="Times New Roman"/>
          <w:bCs/>
          <w:sz w:val="28"/>
          <w:szCs w:val="28"/>
        </w:rPr>
        <w:t>s “</w:t>
      </w:r>
      <w:r w:rsidR="0098209F" w:rsidRPr="006267EC">
        <w:rPr>
          <w:rFonts w:ascii="Times New Roman" w:hAnsi="Times New Roman" w:cs="Times New Roman"/>
          <w:bCs/>
          <w:sz w:val="28"/>
          <w:szCs w:val="28"/>
          <w:u w:val="single"/>
        </w:rPr>
        <w:t xml:space="preserve">a certain </w:t>
      </w:r>
      <w:r w:rsidR="0098209F" w:rsidRPr="006267EC">
        <w:rPr>
          <w:rFonts w:ascii="Times New Roman" w:hAnsi="Times New Roman" w:cs="Times New Roman"/>
          <w:bCs/>
          <w:i/>
          <w:sz w:val="28"/>
          <w:szCs w:val="28"/>
          <w:u w:val="single"/>
        </w:rPr>
        <w:t>thing</w:t>
      </w:r>
      <w:r w:rsidR="0098209F" w:rsidRPr="006267EC">
        <w:rPr>
          <w:rFonts w:ascii="Times New Roman" w:hAnsi="Times New Roman" w:cs="Times New Roman"/>
          <w:bCs/>
          <w:sz w:val="28"/>
          <w:szCs w:val="28"/>
        </w:rPr>
        <w:t>” and</w:t>
      </w:r>
      <w:r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u w:val="single"/>
        </w:rPr>
        <w:t>a certain creditor</w:t>
      </w:r>
      <w:r w:rsidRPr="006267EC">
        <w:rPr>
          <w:rFonts w:ascii="Times New Roman" w:hAnsi="Times New Roman" w:cs="Times New Roman"/>
          <w:bCs/>
          <w:sz w:val="28"/>
          <w:szCs w:val="28"/>
        </w:rPr>
        <w:t>”</w:t>
      </w:r>
      <w:r w:rsidR="006B33CC"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w:t>
      </w:r>
      <w:r w:rsidR="006B33CC" w:rsidRPr="006267EC">
        <w:rPr>
          <w:rFonts w:ascii="Times New Roman" w:hAnsi="Times New Roman" w:cs="Times New Roman"/>
          <w:bCs/>
          <w:sz w:val="28"/>
          <w:szCs w:val="28"/>
        </w:rPr>
        <w:t>O</w:t>
      </w:r>
      <w:r w:rsidRPr="006267EC">
        <w:rPr>
          <w:rFonts w:ascii="Times New Roman" w:hAnsi="Times New Roman" w:cs="Times New Roman"/>
          <w:bCs/>
          <w:sz w:val="28"/>
          <w:szCs w:val="28"/>
        </w:rPr>
        <w:t>n that basis it is close enough to Luke’s “certain man”</w:t>
      </w:r>
      <w:r w:rsidR="007C5F12" w:rsidRPr="006267EC">
        <w:rPr>
          <w:rFonts w:ascii="Times New Roman" w:hAnsi="Times New Roman" w:cs="Times New Roman"/>
          <w:bCs/>
          <w:sz w:val="28"/>
          <w:szCs w:val="28"/>
        </w:rPr>
        <w:t xml:space="preserve"> keynote, to be included in the parables he records.</w:t>
      </w:r>
    </w:p>
    <w:p w:rsidR="00527ABC" w:rsidRPr="006267EC" w:rsidRDefault="007C5F12" w:rsidP="00C91DC1">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“But the Pharisee who </w:t>
      </w:r>
      <w:r w:rsidR="00540B6C" w:rsidRPr="006267EC">
        <w:rPr>
          <w:rFonts w:ascii="Times New Roman" w:hAnsi="Times New Roman" w:cs="Times New Roman"/>
          <w:bCs/>
          <w:sz w:val="28"/>
          <w:szCs w:val="28"/>
        </w:rPr>
        <w:t>invit</w:t>
      </w:r>
      <w:r w:rsidRPr="006267EC">
        <w:rPr>
          <w:rFonts w:ascii="Times New Roman" w:hAnsi="Times New Roman" w:cs="Times New Roman"/>
          <w:bCs/>
          <w:sz w:val="28"/>
          <w:szCs w:val="28"/>
        </w:rPr>
        <w:t xml:space="preserve">ed Him, having seen </w:t>
      </w:r>
      <w:r w:rsidRPr="006267EC">
        <w:rPr>
          <w:rFonts w:ascii="Times New Roman" w:hAnsi="Times New Roman" w:cs="Times New Roman"/>
          <w:bCs/>
          <w:i/>
          <w:iCs/>
          <w:sz w:val="28"/>
          <w:szCs w:val="28"/>
        </w:rPr>
        <w:t>it</w:t>
      </w:r>
      <w:r w:rsidRPr="006267EC">
        <w:rPr>
          <w:rFonts w:ascii="Times New Roman" w:hAnsi="Times New Roman" w:cs="Times New Roman"/>
          <w:bCs/>
          <w:sz w:val="28"/>
          <w:szCs w:val="28"/>
        </w:rPr>
        <w:t xml:space="preserve">, said within himself, saying, ‘If This One were a prophet, He were knowing whoever and what kind of woman who touches him, that she is a sinner.’ </w:t>
      </w:r>
      <w:r w:rsidR="00DA4B21" w:rsidRPr="006267EC">
        <w:rPr>
          <w:rFonts w:ascii="Times New Roman" w:hAnsi="Times New Roman" w:cs="Times New Roman"/>
          <w:bCs/>
          <w:sz w:val="28"/>
          <w:szCs w:val="28"/>
        </w:rPr>
        <w:t xml:space="preserve">And Jesus having answered, said to him, ‘Simon, I have a </w:t>
      </w:r>
      <w:r w:rsidR="00DA4B21" w:rsidRPr="006267EC">
        <w:rPr>
          <w:rFonts w:ascii="Times New Roman" w:hAnsi="Times New Roman" w:cs="Times New Roman"/>
          <w:bCs/>
          <w:sz w:val="28"/>
          <w:szCs w:val="28"/>
          <w:u w:val="single"/>
        </w:rPr>
        <w:t xml:space="preserve">certain </w:t>
      </w:r>
      <w:r w:rsidR="00DA4B21" w:rsidRPr="006267EC">
        <w:rPr>
          <w:rFonts w:ascii="Times New Roman" w:hAnsi="Times New Roman" w:cs="Times New Roman"/>
          <w:bCs/>
          <w:i/>
          <w:sz w:val="28"/>
          <w:szCs w:val="28"/>
          <w:u w:val="single"/>
        </w:rPr>
        <w:t>thing</w:t>
      </w:r>
      <w:r w:rsidR="00DA4B21" w:rsidRPr="006267EC">
        <w:rPr>
          <w:rFonts w:ascii="Times New Roman" w:hAnsi="Times New Roman" w:cs="Times New Roman"/>
          <w:bCs/>
          <w:sz w:val="28"/>
          <w:szCs w:val="28"/>
        </w:rPr>
        <w:t xml:space="preserve"> to say to you.’ And he says, ‘Teacher, speak.’ </w:t>
      </w:r>
      <w:r w:rsidR="006A177F" w:rsidRPr="006267EC">
        <w:rPr>
          <w:rFonts w:ascii="Times New Roman" w:hAnsi="Times New Roman" w:cs="Times New Roman"/>
          <w:bCs/>
          <w:sz w:val="28"/>
          <w:szCs w:val="28"/>
        </w:rPr>
        <w:t xml:space="preserve">‘There were two debtors to </w:t>
      </w:r>
      <w:r w:rsidR="006A177F" w:rsidRPr="006267EC">
        <w:rPr>
          <w:rFonts w:ascii="Times New Roman" w:hAnsi="Times New Roman" w:cs="Times New Roman"/>
          <w:b/>
          <w:sz w:val="28"/>
          <w:szCs w:val="28"/>
          <w:u w:val="single"/>
        </w:rPr>
        <w:t>a certain creditor</w:t>
      </w:r>
      <w:r w:rsidR="006A177F" w:rsidRPr="006267EC">
        <w:rPr>
          <w:rFonts w:ascii="Times New Roman" w:hAnsi="Times New Roman" w:cs="Times New Roman"/>
          <w:bCs/>
          <w:sz w:val="28"/>
          <w:szCs w:val="28"/>
        </w:rPr>
        <w:t xml:space="preserve">. The one was owing five hundred denarii, and the other fifty. Their not having </w:t>
      </w:r>
      <w:r w:rsidR="006A177F" w:rsidRPr="006267EC">
        <w:rPr>
          <w:rFonts w:ascii="Times New Roman" w:hAnsi="Times New Roman" w:cs="Times New Roman"/>
          <w:bCs/>
          <w:i/>
          <w:iCs/>
          <w:sz w:val="28"/>
          <w:szCs w:val="28"/>
        </w:rPr>
        <w:t>anything</w:t>
      </w:r>
      <w:r w:rsidR="006A177F" w:rsidRPr="006267EC">
        <w:rPr>
          <w:rFonts w:ascii="Times New Roman" w:hAnsi="Times New Roman" w:cs="Times New Roman"/>
          <w:bCs/>
          <w:sz w:val="28"/>
          <w:szCs w:val="28"/>
        </w:rPr>
        <w:t xml:space="preserve"> to pay, he forgave both. Therefore, which of them will love him more?</w:t>
      </w:r>
      <w:r w:rsidR="00AF5786" w:rsidRPr="006267EC">
        <w:rPr>
          <w:rFonts w:ascii="Times New Roman" w:hAnsi="Times New Roman" w:cs="Times New Roman"/>
          <w:bCs/>
          <w:sz w:val="28"/>
          <w:szCs w:val="28"/>
        </w:rPr>
        <w:t>’</w:t>
      </w:r>
      <w:r w:rsidR="006A177F" w:rsidRPr="006267EC">
        <w:rPr>
          <w:rFonts w:ascii="Times New Roman" w:hAnsi="Times New Roman" w:cs="Times New Roman"/>
          <w:bCs/>
          <w:sz w:val="28"/>
          <w:szCs w:val="28"/>
        </w:rPr>
        <w:t xml:space="preserve"> </w:t>
      </w:r>
      <w:r w:rsidR="00AF5786" w:rsidRPr="006267EC">
        <w:rPr>
          <w:rFonts w:ascii="Times New Roman" w:hAnsi="Times New Roman" w:cs="Times New Roman"/>
          <w:bCs/>
          <w:sz w:val="28"/>
          <w:szCs w:val="28"/>
        </w:rPr>
        <w:t xml:space="preserve">Simon answering, said, ‘I suppose </w:t>
      </w:r>
      <w:r w:rsidR="00FC14D2" w:rsidRPr="006267EC">
        <w:rPr>
          <w:rFonts w:ascii="Times New Roman" w:hAnsi="Times New Roman" w:cs="Times New Roman"/>
          <w:bCs/>
          <w:sz w:val="28"/>
          <w:szCs w:val="28"/>
        </w:rPr>
        <w:t>that</w:t>
      </w:r>
      <w:r w:rsidR="00AF5786" w:rsidRPr="006267EC">
        <w:rPr>
          <w:rFonts w:ascii="Times New Roman" w:hAnsi="Times New Roman" w:cs="Times New Roman"/>
          <w:bCs/>
          <w:sz w:val="28"/>
          <w:szCs w:val="28"/>
        </w:rPr>
        <w:t xml:space="preserve"> to the one he forgave the more.’ And He said to him, ‘You </w:t>
      </w:r>
      <w:r w:rsidR="00AF5786" w:rsidRPr="006267EC">
        <w:rPr>
          <w:rFonts w:ascii="Times New Roman" w:hAnsi="Times New Roman" w:cs="Times New Roman"/>
          <w:bCs/>
          <w:sz w:val="28"/>
          <w:szCs w:val="28"/>
        </w:rPr>
        <w:lastRenderedPageBreak/>
        <w:t xml:space="preserve">judged rightly.’ And turning to the woman, He said to Simon, ‘You see this woman. I entered into your house. You gave Me no water upon </w:t>
      </w:r>
      <w:r w:rsidR="00AF5786" w:rsidRPr="006267EC">
        <w:rPr>
          <w:rFonts w:ascii="Times New Roman" w:hAnsi="Times New Roman" w:cs="Times New Roman"/>
          <w:bCs/>
          <w:i/>
          <w:iCs/>
          <w:sz w:val="28"/>
          <w:szCs w:val="28"/>
        </w:rPr>
        <w:t>the</w:t>
      </w:r>
      <w:r w:rsidR="00AF5786" w:rsidRPr="006267EC">
        <w:rPr>
          <w:rFonts w:ascii="Times New Roman" w:hAnsi="Times New Roman" w:cs="Times New Roman"/>
          <w:bCs/>
          <w:sz w:val="28"/>
          <w:szCs w:val="28"/>
        </w:rPr>
        <w:t xml:space="preserve"> feet</w:t>
      </w:r>
      <w:r w:rsidR="00FA0560" w:rsidRPr="006267EC">
        <w:rPr>
          <w:rFonts w:ascii="Times New Roman" w:hAnsi="Times New Roman" w:cs="Times New Roman"/>
          <w:bCs/>
          <w:sz w:val="28"/>
          <w:szCs w:val="28"/>
        </w:rPr>
        <w:t xml:space="preserve">, but she rained upon My feet with the tears, and with her hair wiped </w:t>
      </w:r>
      <w:r w:rsidR="00FA0560" w:rsidRPr="006267EC">
        <w:rPr>
          <w:rFonts w:ascii="Times New Roman" w:hAnsi="Times New Roman" w:cs="Times New Roman"/>
          <w:bCs/>
          <w:i/>
          <w:iCs/>
          <w:sz w:val="28"/>
          <w:szCs w:val="28"/>
        </w:rPr>
        <w:t>them</w:t>
      </w:r>
      <w:r w:rsidR="00FA0560" w:rsidRPr="006267EC">
        <w:rPr>
          <w:rFonts w:ascii="Times New Roman" w:hAnsi="Times New Roman" w:cs="Times New Roman"/>
          <w:bCs/>
          <w:sz w:val="28"/>
          <w:szCs w:val="28"/>
        </w:rPr>
        <w:t xml:space="preserve">. </w:t>
      </w:r>
      <w:r w:rsidR="008C4366" w:rsidRPr="006267EC">
        <w:rPr>
          <w:rFonts w:ascii="Times New Roman" w:hAnsi="Times New Roman" w:cs="Times New Roman"/>
          <w:bCs/>
          <w:sz w:val="28"/>
          <w:szCs w:val="28"/>
        </w:rPr>
        <w:t xml:space="preserve">You gave Me no kiss, but she, from when I entered, has not ceased kissing My feet. You did not anoint My head with oil, but she anointed My feet with perfume. </w:t>
      </w:r>
      <w:r w:rsidR="00527ABC" w:rsidRPr="006267EC">
        <w:rPr>
          <w:rFonts w:ascii="Times New Roman" w:hAnsi="Times New Roman" w:cs="Times New Roman"/>
          <w:bCs/>
          <w:sz w:val="28"/>
          <w:szCs w:val="28"/>
        </w:rPr>
        <w:t xml:space="preserve">On which account I say to you, her many sins have been forgiven because she loved much. But to whom little is forgiven, little does he love.’” </w:t>
      </w:r>
      <w:r w:rsidR="00C91DC1" w:rsidRPr="006267EC">
        <w:rPr>
          <w:rFonts w:ascii="Times New Roman" w:hAnsi="Times New Roman" w:cs="Times New Roman"/>
          <w:bCs/>
          <w:sz w:val="28"/>
          <w:szCs w:val="28"/>
        </w:rPr>
        <w:t xml:space="preserve">  </w:t>
      </w:r>
      <w:r w:rsidR="00FC14D2">
        <w:rPr>
          <w:rFonts w:ascii="Times New Roman" w:hAnsi="Times New Roman" w:cs="Times New Roman"/>
          <w:bCs/>
          <w:sz w:val="28"/>
          <w:szCs w:val="28"/>
        </w:rPr>
        <w:t xml:space="preserve"> </w:t>
      </w:r>
      <w:r w:rsidR="00C91DC1" w:rsidRPr="006267EC">
        <w:rPr>
          <w:rFonts w:ascii="Times New Roman" w:hAnsi="Times New Roman" w:cs="Times New Roman"/>
          <w:bCs/>
          <w:sz w:val="28"/>
          <w:szCs w:val="28"/>
        </w:rPr>
        <w:t xml:space="preserve"> </w:t>
      </w:r>
      <w:r w:rsidR="00527ABC" w:rsidRPr="006267EC">
        <w:rPr>
          <w:rFonts w:ascii="Times New Roman" w:hAnsi="Times New Roman" w:cs="Times New Roman"/>
          <w:bCs/>
          <w:sz w:val="28"/>
          <w:szCs w:val="28"/>
        </w:rPr>
        <w:t>Luk.7:39-47</w:t>
      </w:r>
    </w:p>
    <w:p w:rsidR="008F412A" w:rsidRPr="006267EC" w:rsidRDefault="000608A1" w:rsidP="0010410D">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Nothing</w:t>
      </w:r>
      <w:r w:rsidR="00CC111F" w:rsidRPr="006267EC">
        <w:rPr>
          <w:rFonts w:ascii="Times New Roman" w:hAnsi="Times New Roman" w:cs="Times New Roman"/>
          <w:bCs/>
          <w:sz w:val="28"/>
          <w:szCs w:val="28"/>
        </w:rPr>
        <w:t xml:space="preserve"> is said of Simon’s motives in inviting Jesus to dinner</w:t>
      </w:r>
      <w:r w:rsidRPr="006267EC">
        <w:rPr>
          <w:rFonts w:ascii="Times New Roman" w:hAnsi="Times New Roman" w:cs="Times New Roman"/>
          <w:bCs/>
          <w:sz w:val="28"/>
          <w:szCs w:val="28"/>
        </w:rPr>
        <w:t>.</w:t>
      </w:r>
      <w:r w:rsidR="00CC111F" w:rsidRPr="006267EC">
        <w:rPr>
          <w:rFonts w:ascii="Times New Roman" w:hAnsi="Times New Roman" w:cs="Times New Roman"/>
          <w:bCs/>
          <w:sz w:val="28"/>
          <w:szCs w:val="28"/>
        </w:rPr>
        <w:t xml:space="preserve"> Possibly he was curious about this Man, reputed to be a prophet. </w:t>
      </w:r>
      <w:r w:rsidR="0010410D" w:rsidRPr="006267EC">
        <w:rPr>
          <w:rFonts w:ascii="Times New Roman" w:hAnsi="Times New Roman" w:cs="Times New Roman"/>
          <w:bCs/>
          <w:sz w:val="28"/>
          <w:szCs w:val="28"/>
        </w:rPr>
        <w:t>G</w:t>
      </w:r>
      <w:r w:rsidRPr="006267EC">
        <w:rPr>
          <w:rFonts w:ascii="Times New Roman" w:hAnsi="Times New Roman" w:cs="Times New Roman"/>
          <w:bCs/>
          <w:sz w:val="28"/>
          <w:szCs w:val="28"/>
        </w:rPr>
        <w:t xml:space="preserve">iving a dinner </w:t>
      </w:r>
      <w:r w:rsidR="0010410D" w:rsidRPr="006267EC">
        <w:rPr>
          <w:rFonts w:ascii="Times New Roman" w:hAnsi="Times New Roman" w:cs="Times New Roman"/>
          <w:bCs/>
          <w:sz w:val="28"/>
          <w:szCs w:val="28"/>
        </w:rPr>
        <w:t>usually require</w:t>
      </w:r>
      <w:r w:rsidRPr="006267EC">
        <w:rPr>
          <w:rFonts w:ascii="Times New Roman" w:hAnsi="Times New Roman" w:cs="Times New Roman"/>
          <w:bCs/>
          <w:sz w:val="28"/>
          <w:szCs w:val="28"/>
        </w:rPr>
        <w:t xml:space="preserve">d some degree of wealth. </w:t>
      </w:r>
      <w:r w:rsidR="00CC111F" w:rsidRPr="006267EC">
        <w:rPr>
          <w:rFonts w:ascii="Times New Roman" w:hAnsi="Times New Roman" w:cs="Times New Roman"/>
          <w:bCs/>
          <w:sz w:val="28"/>
          <w:szCs w:val="28"/>
        </w:rPr>
        <w:t xml:space="preserve">Jesus was given no special attention by Simon, so He was likely </w:t>
      </w:r>
      <w:r w:rsidR="0010410D" w:rsidRPr="006267EC">
        <w:rPr>
          <w:rFonts w:ascii="Times New Roman" w:hAnsi="Times New Roman" w:cs="Times New Roman"/>
          <w:bCs/>
          <w:i/>
          <w:iCs/>
          <w:sz w:val="28"/>
          <w:szCs w:val="28"/>
        </w:rPr>
        <w:t>not</w:t>
      </w:r>
      <w:r w:rsidR="0010410D" w:rsidRPr="006267EC">
        <w:rPr>
          <w:rFonts w:ascii="Times New Roman" w:hAnsi="Times New Roman" w:cs="Times New Roman"/>
          <w:bCs/>
          <w:sz w:val="28"/>
          <w:szCs w:val="28"/>
        </w:rPr>
        <w:t xml:space="preserve"> </w:t>
      </w:r>
      <w:r w:rsidR="00CC111F" w:rsidRPr="006267EC">
        <w:rPr>
          <w:rFonts w:ascii="Times New Roman" w:hAnsi="Times New Roman" w:cs="Times New Roman"/>
          <w:bCs/>
          <w:sz w:val="28"/>
          <w:szCs w:val="28"/>
        </w:rPr>
        <w:t xml:space="preserve">the guest of honor. </w:t>
      </w:r>
    </w:p>
    <w:p w:rsidR="00527ABC" w:rsidRPr="006267EC" w:rsidRDefault="00380035" w:rsidP="0040122D">
      <w:pPr>
        <w:pStyle w:val="ListParagraph"/>
        <w:spacing w:after="40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There </w:t>
      </w:r>
      <w:r w:rsidR="0034275E" w:rsidRPr="006267EC">
        <w:rPr>
          <w:rFonts w:ascii="Times New Roman" w:hAnsi="Times New Roman" w:cs="Times New Roman"/>
          <w:bCs/>
          <w:sz w:val="28"/>
          <w:szCs w:val="28"/>
        </w:rPr>
        <w:t>is</w:t>
      </w:r>
      <w:r w:rsidRPr="006267EC">
        <w:rPr>
          <w:rFonts w:ascii="Times New Roman" w:hAnsi="Times New Roman" w:cs="Times New Roman"/>
          <w:bCs/>
          <w:sz w:val="28"/>
          <w:szCs w:val="28"/>
        </w:rPr>
        <w:t xml:space="preserve"> even a secondary conclusion that we might draw from the real-life situation here, comparing the Pharisee with the sinner-woman. To whom much is </w:t>
      </w:r>
      <w:r w:rsidRPr="006267EC">
        <w:rPr>
          <w:rFonts w:ascii="Times New Roman" w:hAnsi="Times New Roman" w:cs="Times New Roman"/>
          <w:bCs/>
          <w:i/>
          <w:iCs/>
          <w:sz w:val="28"/>
          <w:szCs w:val="28"/>
        </w:rPr>
        <w:t>forgiven</w:t>
      </w:r>
      <w:r w:rsidRPr="006267EC">
        <w:rPr>
          <w:rFonts w:ascii="Times New Roman" w:hAnsi="Times New Roman" w:cs="Times New Roman"/>
          <w:bCs/>
          <w:sz w:val="28"/>
          <w:szCs w:val="28"/>
        </w:rPr>
        <w:t xml:space="preserve"> we should find much love, but not so readily to whom much is </w:t>
      </w:r>
      <w:r w:rsidRPr="006267EC">
        <w:rPr>
          <w:rFonts w:ascii="Times New Roman" w:hAnsi="Times New Roman" w:cs="Times New Roman"/>
          <w:bCs/>
          <w:i/>
          <w:iCs/>
          <w:sz w:val="28"/>
          <w:szCs w:val="28"/>
        </w:rPr>
        <w:t>given</w:t>
      </w:r>
      <w:r w:rsidRPr="006267EC">
        <w:rPr>
          <w:rFonts w:ascii="Times New Roman" w:hAnsi="Times New Roman" w:cs="Times New Roman"/>
          <w:bCs/>
          <w:sz w:val="28"/>
          <w:szCs w:val="28"/>
        </w:rPr>
        <w:t xml:space="preserve">. </w:t>
      </w:r>
      <w:r w:rsidR="00614A05" w:rsidRPr="006267EC">
        <w:rPr>
          <w:rFonts w:ascii="Times New Roman" w:hAnsi="Times New Roman" w:cs="Times New Roman"/>
          <w:bCs/>
          <w:sz w:val="28"/>
          <w:szCs w:val="28"/>
        </w:rPr>
        <w:t xml:space="preserve">The rich are often self-absorbed and smug, but not thankful to God for their blessings. </w:t>
      </w:r>
      <w:r w:rsidRPr="006267EC">
        <w:rPr>
          <w:rFonts w:ascii="Times New Roman" w:hAnsi="Times New Roman" w:cs="Times New Roman"/>
          <w:bCs/>
          <w:sz w:val="28"/>
          <w:szCs w:val="28"/>
        </w:rPr>
        <w:t xml:space="preserve">The next parable speaks to </w:t>
      </w:r>
      <w:r w:rsidR="00614A05" w:rsidRPr="006267EC">
        <w:rPr>
          <w:rFonts w:ascii="Times New Roman" w:hAnsi="Times New Roman" w:cs="Times New Roman"/>
          <w:bCs/>
          <w:sz w:val="28"/>
          <w:szCs w:val="28"/>
        </w:rPr>
        <w:t>such a</w:t>
      </w:r>
      <w:r w:rsidRPr="006267EC">
        <w:rPr>
          <w:rFonts w:ascii="Times New Roman" w:hAnsi="Times New Roman" w:cs="Times New Roman"/>
          <w:bCs/>
          <w:sz w:val="28"/>
          <w:szCs w:val="28"/>
        </w:rPr>
        <w:t xml:space="preserve"> case.</w:t>
      </w:r>
      <w:r w:rsidR="00D2202A" w:rsidRPr="006267EC">
        <w:rPr>
          <w:rFonts w:ascii="Times New Roman" w:hAnsi="Times New Roman" w:cs="Times New Roman"/>
          <w:bCs/>
          <w:sz w:val="28"/>
          <w:szCs w:val="28"/>
        </w:rPr>
        <w:t xml:space="preserve"> </w:t>
      </w:r>
    </w:p>
    <w:p w:rsidR="00B50885" w:rsidRDefault="00164103" w:rsidP="00164103">
      <w:pPr>
        <w:tabs>
          <w:tab w:val="right" w:pos="8640"/>
          <w:tab w:val="left" w:pos="9180"/>
        </w:tabs>
        <w:rPr>
          <w:rFonts w:ascii="Times New Roman" w:hAnsi="Times New Roman" w:cs="Times New Roman"/>
          <w:b/>
          <w:bCs/>
          <w:sz w:val="40"/>
          <w:szCs w:val="40"/>
        </w:rPr>
      </w:pPr>
      <w:r w:rsidRPr="00164103">
        <w:rPr>
          <w:rFonts w:ascii="Times New Roman" w:hAnsi="Times New Roman" w:cs="Times New Roman"/>
          <w:b/>
          <w:bCs/>
          <w:sz w:val="40"/>
          <w:szCs w:val="40"/>
        </w:rPr>
        <w:t>Self-Satisfied Rich Man</w:t>
      </w:r>
      <w:r w:rsidR="00B50885">
        <w:rPr>
          <w:rFonts w:ascii="Times New Roman" w:hAnsi="Times New Roman" w:cs="Times New Roman"/>
          <w:b/>
          <w:bCs/>
          <w:sz w:val="40"/>
          <w:szCs w:val="40"/>
        </w:rPr>
        <w:t xml:space="preserve"> –</w:t>
      </w:r>
    </w:p>
    <w:p w:rsidR="00F7791F" w:rsidRPr="006267EC" w:rsidRDefault="00F7791F" w:rsidP="00F7791F">
      <w:pPr>
        <w:tabs>
          <w:tab w:val="right" w:pos="8640"/>
          <w:tab w:val="left" w:pos="9180"/>
        </w:tabs>
        <w:ind w:firstLine="360"/>
        <w:rPr>
          <w:rFonts w:ascii="Times New Roman" w:hAnsi="Times New Roman" w:cs="Times New Roman"/>
          <w:sz w:val="28"/>
          <w:szCs w:val="28"/>
        </w:rPr>
      </w:pPr>
      <w:r w:rsidRPr="006267EC">
        <w:rPr>
          <w:rFonts w:ascii="Times New Roman" w:hAnsi="Times New Roman" w:cs="Times New Roman"/>
          <w:sz w:val="28"/>
          <w:szCs w:val="28"/>
        </w:rPr>
        <w:t>Luke 12 has this unique parable, given here with its preamble –</w:t>
      </w:r>
    </w:p>
    <w:p w:rsidR="00F7791F" w:rsidRPr="006267EC" w:rsidRDefault="00F7791F" w:rsidP="004D3DE4">
      <w:pPr>
        <w:tabs>
          <w:tab w:val="right" w:pos="8640"/>
          <w:tab w:val="left" w:pos="9180"/>
        </w:tabs>
        <w:ind w:left="360"/>
        <w:rPr>
          <w:rFonts w:ascii="Times New Roman" w:hAnsi="Times New Roman" w:cs="Times New Roman"/>
          <w:sz w:val="28"/>
          <w:szCs w:val="28"/>
        </w:rPr>
      </w:pPr>
      <w:r w:rsidRPr="006267EC">
        <w:rPr>
          <w:rFonts w:ascii="Times New Roman" w:hAnsi="Times New Roman" w:cs="Times New Roman"/>
          <w:sz w:val="28"/>
          <w:szCs w:val="28"/>
        </w:rPr>
        <w:t>“</w:t>
      </w:r>
      <w:r w:rsidR="008C6F90" w:rsidRPr="006267EC">
        <w:rPr>
          <w:rFonts w:ascii="Times New Roman" w:hAnsi="Times New Roman" w:cs="Times New Roman"/>
          <w:sz w:val="28"/>
          <w:szCs w:val="28"/>
        </w:rPr>
        <w:t xml:space="preserve">Then said one from the crowd to Him, ‘Teacher, tell my brother to divide with me the inheritance.’ But He said to him, ‘Man, who appointed Me </w:t>
      </w:r>
      <w:r w:rsidR="004D3DE4" w:rsidRPr="006267EC">
        <w:rPr>
          <w:rFonts w:ascii="Times New Roman" w:hAnsi="Times New Roman" w:cs="Times New Roman"/>
          <w:sz w:val="28"/>
          <w:szCs w:val="28"/>
        </w:rPr>
        <w:t xml:space="preserve">a </w:t>
      </w:r>
      <w:r w:rsidR="008C6F90" w:rsidRPr="006267EC">
        <w:rPr>
          <w:rFonts w:ascii="Times New Roman" w:hAnsi="Times New Roman" w:cs="Times New Roman"/>
          <w:sz w:val="28"/>
          <w:szCs w:val="28"/>
        </w:rPr>
        <w:t xml:space="preserve">judge or divider over you?’ Then He said to them, ‘Take heed and guard because of every envy, because one’s life is not in the overflowing out of his possessions.’ Then He spoke a </w:t>
      </w:r>
      <w:r w:rsidR="008C6F90" w:rsidRPr="006267EC">
        <w:rPr>
          <w:rFonts w:ascii="Times New Roman" w:hAnsi="Times New Roman" w:cs="Times New Roman"/>
          <w:b/>
          <w:bCs/>
          <w:sz w:val="28"/>
          <w:szCs w:val="28"/>
        </w:rPr>
        <w:t>parable</w:t>
      </w:r>
      <w:r w:rsidR="008C6F90" w:rsidRPr="006267EC">
        <w:rPr>
          <w:rFonts w:ascii="Times New Roman" w:hAnsi="Times New Roman" w:cs="Times New Roman"/>
          <w:sz w:val="28"/>
          <w:szCs w:val="28"/>
        </w:rPr>
        <w:t xml:space="preserve"> to them, saying, ‘The land of a </w:t>
      </w:r>
      <w:r w:rsidR="008C6F90" w:rsidRPr="006267EC">
        <w:rPr>
          <w:rFonts w:ascii="Times New Roman" w:hAnsi="Times New Roman" w:cs="Times New Roman"/>
          <w:b/>
          <w:bCs/>
          <w:sz w:val="28"/>
          <w:szCs w:val="28"/>
        </w:rPr>
        <w:t>certain man</w:t>
      </w:r>
      <w:r w:rsidR="008C6F90" w:rsidRPr="006267EC">
        <w:rPr>
          <w:rFonts w:ascii="Times New Roman" w:hAnsi="Times New Roman" w:cs="Times New Roman"/>
          <w:sz w:val="28"/>
          <w:szCs w:val="28"/>
        </w:rPr>
        <w:t xml:space="preserve"> of plenty yielded well, and he reasoned within himself, saying, “</w:t>
      </w:r>
      <w:r w:rsidR="00B95BE0" w:rsidRPr="006267EC">
        <w:rPr>
          <w:rFonts w:ascii="Times New Roman" w:hAnsi="Times New Roman" w:cs="Times New Roman"/>
          <w:sz w:val="28"/>
          <w:szCs w:val="28"/>
        </w:rPr>
        <w:t>What should I do, because I have not where I will gather my crops.” And he said, “This I will do. I will pull down my granaries and will build greater ones. And I will gather there</w:t>
      </w:r>
      <w:r w:rsidR="008C6F90" w:rsidRPr="006267EC">
        <w:rPr>
          <w:rFonts w:ascii="Times New Roman" w:hAnsi="Times New Roman" w:cs="Times New Roman"/>
          <w:sz w:val="28"/>
          <w:szCs w:val="28"/>
        </w:rPr>
        <w:t xml:space="preserve"> </w:t>
      </w:r>
      <w:r w:rsidR="00B95BE0" w:rsidRPr="006267EC">
        <w:rPr>
          <w:rFonts w:ascii="Times New Roman" w:hAnsi="Times New Roman" w:cs="Times New Roman"/>
          <w:sz w:val="28"/>
          <w:szCs w:val="28"/>
        </w:rPr>
        <w:t xml:space="preserve">all my grain and my goods. And I will say to myself, ‘Self, you have many goods stored up for many years. Refresh yourself. Eat, drink, be glad.’” But God said to him, “Senseless one, this night is demanded from you your life. Then </w:t>
      </w:r>
      <w:r w:rsidR="004D3DE4" w:rsidRPr="006267EC">
        <w:rPr>
          <w:rFonts w:ascii="Times New Roman" w:hAnsi="Times New Roman" w:cs="Times New Roman"/>
          <w:sz w:val="28"/>
          <w:szCs w:val="28"/>
        </w:rPr>
        <w:t>for</w:t>
      </w:r>
      <w:r w:rsidR="00B95BE0" w:rsidRPr="006267EC">
        <w:rPr>
          <w:rFonts w:ascii="Times New Roman" w:hAnsi="Times New Roman" w:cs="Times New Roman"/>
          <w:sz w:val="28"/>
          <w:szCs w:val="28"/>
        </w:rPr>
        <w:t xml:space="preserve"> whom will be the things you prepared?”</w:t>
      </w:r>
      <w:r w:rsidR="00CA1976" w:rsidRPr="006267EC">
        <w:rPr>
          <w:rFonts w:ascii="Times New Roman" w:hAnsi="Times New Roman" w:cs="Times New Roman"/>
          <w:sz w:val="28"/>
          <w:szCs w:val="28"/>
        </w:rPr>
        <w:t xml:space="preserve"> Thus </w:t>
      </w:r>
      <w:r w:rsidR="00CA1976" w:rsidRPr="006267EC">
        <w:rPr>
          <w:rFonts w:ascii="Times New Roman" w:hAnsi="Times New Roman" w:cs="Times New Roman"/>
          <w:i/>
          <w:iCs/>
          <w:sz w:val="28"/>
          <w:szCs w:val="28"/>
        </w:rPr>
        <w:t>is</w:t>
      </w:r>
      <w:r w:rsidR="00CA1976" w:rsidRPr="006267EC">
        <w:rPr>
          <w:rFonts w:ascii="Times New Roman" w:hAnsi="Times New Roman" w:cs="Times New Roman"/>
          <w:sz w:val="28"/>
          <w:szCs w:val="28"/>
        </w:rPr>
        <w:t xml:space="preserve"> the one </w:t>
      </w:r>
      <w:r w:rsidR="00CA1976" w:rsidRPr="006267EC">
        <w:rPr>
          <w:rFonts w:ascii="Times New Roman" w:hAnsi="Times New Roman" w:cs="Times New Roman"/>
          <w:sz w:val="28"/>
          <w:szCs w:val="28"/>
          <w:u w:val="single"/>
        </w:rPr>
        <w:t>treasuring</w:t>
      </w:r>
      <w:r w:rsidR="00CA1976" w:rsidRPr="006267EC">
        <w:rPr>
          <w:rFonts w:ascii="Times New Roman" w:hAnsi="Times New Roman" w:cs="Times New Roman"/>
          <w:sz w:val="28"/>
          <w:szCs w:val="28"/>
        </w:rPr>
        <w:t xml:space="preserve"> up for himself, and not growing rich toward God.’”</w:t>
      </w:r>
      <w:r w:rsidR="008C6F90" w:rsidRPr="006267EC">
        <w:rPr>
          <w:rFonts w:ascii="Times New Roman" w:hAnsi="Times New Roman" w:cs="Times New Roman"/>
          <w:sz w:val="28"/>
          <w:szCs w:val="28"/>
        </w:rPr>
        <w:t xml:space="preserve">     Luk.12:13</w:t>
      </w:r>
      <w:r w:rsidR="00CA1976" w:rsidRPr="006267EC">
        <w:rPr>
          <w:rFonts w:ascii="Times New Roman" w:hAnsi="Times New Roman" w:cs="Times New Roman"/>
          <w:sz w:val="28"/>
          <w:szCs w:val="28"/>
        </w:rPr>
        <w:t>-21</w:t>
      </w:r>
    </w:p>
    <w:p w:rsidR="00CA1976" w:rsidRPr="006267EC" w:rsidRDefault="00CA1976" w:rsidP="00E44722">
      <w:pPr>
        <w:tabs>
          <w:tab w:val="right" w:pos="8640"/>
          <w:tab w:val="left" w:pos="9180"/>
        </w:tabs>
        <w:rPr>
          <w:rFonts w:ascii="Times New Roman" w:hAnsi="Times New Roman" w:cs="Times New Roman"/>
          <w:sz w:val="28"/>
          <w:szCs w:val="28"/>
        </w:rPr>
      </w:pPr>
      <w:r w:rsidRPr="006267EC">
        <w:rPr>
          <w:rFonts w:ascii="Times New Roman" w:hAnsi="Times New Roman" w:cs="Times New Roman"/>
          <w:sz w:val="28"/>
          <w:szCs w:val="28"/>
        </w:rPr>
        <w:lastRenderedPageBreak/>
        <w:t xml:space="preserve">This seems to </w:t>
      </w:r>
      <w:r w:rsidR="00834B31" w:rsidRPr="006267EC">
        <w:rPr>
          <w:rFonts w:ascii="Times New Roman" w:hAnsi="Times New Roman" w:cs="Times New Roman"/>
          <w:sz w:val="28"/>
          <w:szCs w:val="28"/>
        </w:rPr>
        <w:t>contain</w:t>
      </w:r>
      <w:r w:rsidRPr="006267EC">
        <w:rPr>
          <w:rFonts w:ascii="Times New Roman" w:hAnsi="Times New Roman" w:cs="Times New Roman"/>
          <w:sz w:val="28"/>
          <w:szCs w:val="28"/>
        </w:rPr>
        <w:t xml:space="preserve"> the gist of the parable, although the sermon continued </w:t>
      </w:r>
      <w:r w:rsidR="00723616" w:rsidRPr="006267EC">
        <w:rPr>
          <w:rFonts w:ascii="Times New Roman" w:hAnsi="Times New Roman" w:cs="Times New Roman"/>
          <w:sz w:val="28"/>
          <w:szCs w:val="28"/>
        </w:rPr>
        <w:t>in the same vein</w:t>
      </w:r>
      <w:r w:rsidRPr="006267EC">
        <w:rPr>
          <w:rFonts w:ascii="Times New Roman" w:hAnsi="Times New Roman" w:cs="Times New Roman"/>
          <w:sz w:val="28"/>
          <w:szCs w:val="28"/>
        </w:rPr>
        <w:t xml:space="preserve"> through much of chapter 12. Note the reference again to </w:t>
      </w:r>
      <w:r w:rsidRPr="006267EC">
        <w:rPr>
          <w:rFonts w:ascii="Times New Roman" w:hAnsi="Times New Roman" w:cs="Times New Roman"/>
          <w:sz w:val="28"/>
          <w:szCs w:val="28"/>
          <w:u w:val="single"/>
        </w:rPr>
        <w:t>treasure</w:t>
      </w:r>
      <w:r w:rsidRPr="006267EC">
        <w:rPr>
          <w:rFonts w:ascii="Times New Roman" w:hAnsi="Times New Roman" w:cs="Times New Roman"/>
          <w:sz w:val="28"/>
          <w:szCs w:val="28"/>
        </w:rPr>
        <w:t xml:space="preserve">, a strong theme throughout Matthew’s Gospel and the parables he </w:t>
      </w:r>
      <w:r w:rsidR="00723616" w:rsidRPr="006267EC">
        <w:rPr>
          <w:rFonts w:ascii="Times New Roman" w:hAnsi="Times New Roman" w:cs="Times New Roman"/>
          <w:sz w:val="28"/>
          <w:szCs w:val="28"/>
        </w:rPr>
        <w:t>recorded</w:t>
      </w:r>
      <w:r w:rsidRPr="006267EC">
        <w:rPr>
          <w:rFonts w:ascii="Times New Roman" w:hAnsi="Times New Roman" w:cs="Times New Roman"/>
          <w:sz w:val="28"/>
          <w:szCs w:val="28"/>
        </w:rPr>
        <w:t xml:space="preserve">. I would </w:t>
      </w:r>
      <w:r w:rsidR="004D3DE4" w:rsidRPr="006267EC">
        <w:rPr>
          <w:rFonts w:ascii="Times New Roman" w:hAnsi="Times New Roman" w:cs="Times New Roman"/>
          <w:sz w:val="28"/>
          <w:szCs w:val="28"/>
        </w:rPr>
        <w:t>summarize</w:t>
      </w:r>
      <w:r w:rsidRPr="006267EC">
        <w:rPr>
          <w:rFonts w:ascii="Times New Roman" w:hAnsi="Times New Roman" w:cs="Times New Roman"/>
          <w:sz w:val="28"/>
          <w:szCs w:val="28"/>
        </w:rPr>
        <w:t xml:space="preserve"> the points below from the parable of the Self-</w:t>
      </w:r>
      <w:r w:rsidR="006927FA" w:rsidRPr="006267EC">
        <w:rPr>
          <w:rFonts w:ascii="Times New Roman" w:hAnsi="Times New Roman" w:cs="Times New Roman"/>
          <w:sz w:val="28"/>
          <w:szCs w:val="28"/>
        </w:rPr>
        <w:t>S</w:t>
      </w:r>
      <w:r w:rsidRPr="006267EC">
        <w:rPr>
          <w:rFonts w:ascii="Times New Roman" w:hAnsi="Times New Roman" w:cs="Times New Roman"/>
          <w:sz w:val="28"/>
          <w:szCs w:val="28"/>
        </w:rPr>
        <w:t>atisfied Rich Man</w:t>
      </w:r>
      <w:r w:rsidR="004D3DE4" w:rsidRPr="006267EC">
        <w:rPr>
          <w:rFonts w:ascii="Times New Roman" w:hAnsi="Times New Roman" w:cs="Times New Roman"/>
          <w:sz w:val="28"/>
          <w:szCs w:val="28"/>
        </w:rPr>
        <w:t>, and its after-context</w:t>
      </w:r>
      <w:r w:rsidRPr="006267EC">
        <w:rPr>
          <w:rFonts w:ascii="Times New Roman" w:hAnsi="Times New Roman" w:cs="Times New Roman"/>
          <w:sz w:val="28"/>
          <w:szCs w:val="28"/>
        </w:rPr>
        <w:t xml:space="preserve"> </w:t>
      </w:r>
      <w:r w:rsidR="008F412A" w:rsidRPr="006267EC">
        <w:rPr>
          <w:rFonts w:ascii="Times New Roman" w:hAnsi="Times New Roman" w:cs="Times New Roman"/>
          <w:sz w:val="28"/>
          <w:szCs w:val="28"/>
        </w:rPr>
        <w:t xml:space="preserve">(not </w:t>
      </w:r>
      <w:r w:rsidR="00B56084" w:rsidRPr="006267EC">
        <w:rPr>
          <w:rFonts w:ascii="Times New Roman" w:hAnsi="Times New Roman" w:cs="Times New Roman"/>
          <w:sz w:val="28"/>
          <w:szCs w:val="28"/>
        </w:rPr>
        <w:t>quo</w:t>
      </w:r>
      <w:r w:rsidR="008F412A" w:rsidRPr="006267EC">
        <w:rPr>
          <w:rFonts w:ascii="Times New Roman" w:hAnsi="Times New Roman" w:cs="Times New Roman"/>
          <w:sz w:val="28"/>
          <w:szCs w:val="28"/>
        </w:rPr>
        <w:t>ted</w:t>
      </w:r>
      <w:r w:rsidR="00E44722" w:rsidRPr="006267EC">
        <w:rPr>
          <w:rFonts w:ascii="Times New Roman" w:hAnsi="Times New Roman" w:cs="Times New Roman"/>
          <w:sz w:val="28"/>
          <w:szCs w:val="28"/>
        </w:rPr>
        <w:t xml:space="preserve"> above</w:t>
      </w:r>
      <w:r w:rsidR="008F412A" w:rsidRPr="006267EC">
        <w:rPr>
          <w:rFonts w:ascii="Times New Roman" w:hAnsi="Times New Roman" w:cs="Times New Roman"/>
          <w:sz w:val="28"/>
          <w:szCs w:val="28"/>
        </w:rPr>
        <w:t>):</w:t>
      </w:r>
    </w:p>
    <w:p w:rsidR="00CA1976" w:rsidRPr="006267EC" w:rsidRDefault="006927FA" w:rsidP="008D2A3E">
      <w:pPr>
        <w:numPr>
          <w:ilvl w:val="0"/>
          <w:numId w:val="31"/>
        </w:numPr>
        <w:rPr>
          <w:rFonts w:ascii="Times New Roman" w:hAnsi="Times New Roman" w:cs="Times New Roman"/>
          <w:sz w:val="28"/>
          <w:szCs w:val="28"/>
        </w:rPr>
      </w:pPr>
      <w:r w:rsidRPr="006267EC">
        <w:rPr>
          <w:rFonts w:ascii="Times New Roman" w:hAnsi="Times New Roman" w:cs="Times New Roman"/>
          <w:sz w:val="28"/>
          <w:szCs w:val="28"/>
        </w:rPr>
        <w:t>do not worry about food and raiment; life is greater than food, the body than raiment (12:22-23)</w:t>
      </w:r>
    </w:p>
    <w:p w:rsidR="006927FA" w:rsidRPr="006267EC" w:rsidRDefault="006927FA" w:rsidP="008D2A3E">
      <w:pPr>
        <w:numPr>
          <w:ilvl w:val="0"/>
          <w:numId w:val="31"/>
        </w:numPr>
        <w:rPr>
          <w:rFonts w:ascii="Times New Roman" w:hAnsi="Times New Roman" w:cs="Times New Roman"/>
          <w:sz w:val="28"/>
          <w:szCs w:val="28"/>
        </w:rPr>
      </w:pPr>
      <w:r w:rsidRPr="006267EC">
        <w:rPr>
          <w:rFonts w:ascii="Times New Roman" w:hAnsi="Times New Roman" w:cs="Times New Roman"/>
          <w:sz w:val="28"/>
          <w:szCs w:val="28"/>
        </w:rPr>
        <w:t>God feeds ravens; you differ much from the birds (12:24</w:t>
      </w:r>
      <w:r w:rsidR="004D3DE4" w:rsidRPr="006267EC">
        <w:rPr>
          <w:rFonts w:ascii="Times New Roman" w:hAnsi="Times New Roman" w:cs="Times New Roman"/>
          <w:sz w:val="28"/>
          <w:szCs w:val="28"/>
        </w:rPr>
        <w:t>)</w:t>
      </w:r>
    </w:p>
    <w:p w:rsidR="006927FA" w:rsidRPr="006267EC" w:rsidRDefault="006927FA" w:rsidP="008D2A3E">
      <w:pPr>
        <w:numPr>
          <w:ilvl w:val="0"/>
          <w:numId w:val="31"/>
        </w:numPr>
        <w:rPr>
          <w:rFonts w:ascii="Times New Roman" w:hAnsi="Times New Roman" w:cs="Times New Roman"/>
          <w:sz w:val="28"/>
          <w:szCs w:val="28"/>
        </w:rPr>
      </w:pPr>
      <w:r w:rsidRPr="006267EC">
        <w:rPr>
          <w:rFonts w:ascii="Times New Roman" w:hAnsi="Times New Roman" w:cs="Times New Roman"/>
          <w:sz w:val="28"/>
          <w:szCs w:val="28"/>
        </w:rPr>
        <w:t>lilies neither toil nor spin, but they out-glory Solomon (12:27)</w:t>
      </w:r>
    </w:p>
    <w:p w:rsidR="006927FA" w:rsidRPr="006267EC" w:rsidRDefault="006927FA" w:rsidP="008D2A3E">
      <w:pPr>
        <w:numPr>
          <w:ilvl w:val="0"/>
          <w:numId w:val="31"/>
        </w:numPr>
        <w:rPr>
          <w:rFonts w:ascii="Times New Roman" w:hAnsi="Times New Roman" w:cs="Times New Roman"/>
          <w:sz w:val="28"/>
          <w:szCs w:val="28"/>
        </w:rPr>
      </w:pPr>
      <w:r w:rsidRPr="006267EC">
        <w:rPr>
          <w:rFonts w:ascii="Times New Roman" w:hAnsi="Times New Roman" w:cs="Times New Roman"/>
          <w:sz w:val="28"/>
          <w:szCs w:val="28"/>
        </w:rPr>
        <w:t>seek not what to eat or drink; worry not; your Father knows you need them (12:29-30)</w:t>
      </w:r>
    </w:p>
    <w:p w:rsidR="006927FA" w:rsidRPr="006267EC" w:rsidRDefault="006927FA" w:rsidP="008D2A3E">
      <w:pPr>
        <w:numPr>
          <w:ilvl w:val="0"/>
          <w:numId w:val="31"/>
        </w:numPr>
        <w:rPr>
          <w:rFonts w:ascii="Times New Roman" w:hAnsi="Times New Roman" w:cs="Times New Roman"/>
          <w:sz w:val="28"/>
          <w:szCs w:val="28"/>
        </w:rPr>
      </w:pPr>
      <w:r w:rsidRPr="006267EC">
        <w:rPr>
          <w:rFonts w:ascii="Times New Roman" w:hAnsi="Times New Roman" w:cs="Times New Roman"/>
          <w:sz w:val="28"/>
          <w:szCs w:val="28"/>
        </w:rPr>
        <w:t>seek His kingdom, and all these things will be added (12:31)</w:t>
      </w:r>
    </w:p>
    <w:p w:rsidR="006927FA" w:rsidRPr="006267EC" w:rsidRDefault="006927FA" w:rsidP="008D2A3E">
      <w:pPr>
        <w:numPr>
          <w:ilvl w:val="0"/>
          <w:numId w:val="31"/>
        </w:numPr>
        <w:rPr>
          <w:rFonts w:ascii="Times New Roman" w:hAnsi="Times New Roman" w:cs="Times New Roman"/>
          <w:sz w:val="28"/>
          <w:szCs w:val="28"/>
        </w:rPr>
      </w:pPr>
      <w:r w:rsidRPr="006267EC">
        <w:rPr>
          <w:rFonts w:ascii="Times New Roman" w:hAnsi="Times New Roman" w:cs="Times New Roman"/>
          <w:sz w:val="28"/>
          <w:szCs w:val="28"/>
        </w:rPr>
        <w:t xml:space="preserve">fear not – your Father’s good pleasure </w:t>
      </w:r>
      <w:r w:rsidR="00010426" w:rsidRPr="006267EC">
        <w:rPr>
          <w:rFonts w:ascii="Times New Roman" w:hAnsi="Times New Roman" w:cs="Times New Roman"/>
          <w:sz w:val="28"/>
          <w:szCs w:val="28"/>
        </w:rPr>
        <w:t xml:space="preserve">is </w:t>
      </w:r>
      <w:r w:rsidRPr="006267EC">
        <w:rPr>
          <w:rFonts w:ascii="Times New Roman" w:hAnsi="Times New Roman" w:cs="Times New Roman"/>
          <w:sz w:val="28"/>
          <w:szCs w:val="28"/>
        </w:rPr>
        <w:t>to give you the kingdom (12:32)</w:t>
      </w:r>
    </w:p>
    <w:p w:rsidR="00AB09C7" w:rsidRPr="006267EC" w:rsidRDefault="00AB09C7" w:rsidP="008D2A3E">
      <w:pPr>
        <w:numPr>
          <w:ilvl w:val="0"/>
          <w:numId w:val="31"/>
        </w:numPr>
        <w:rPr>
          <w:rFonts w:ascii="Times New Roman" w:hAnsi="Times New Roman" w:cs="Times New Roman"/>
          <w:sz w:val="28"/>
          <w:szCs w:val="28"/>
        </w:rPr>
      </w:pPr>
      <w:r w:rsidRPr="006267EC">
        <w:rPr>
          <w:rFonts w:ascii="Times New Roman" w:hAnsi="Times New Roman" w:cs="Times New Roman"/>
          <w:sz w:val="28"/>
          <w:szCs w:val="28"/>
        </w:rPr>
        <w:t xml:space="preserve">sell your possessions and give to the needy – make for yourselves inexhaustible, indestructible </w:t>
      </w:r>
      <w:r w:rsidRPr="006267EC">
        <w:rPr>
          <w:rFonts w:ascii="Times New Roman" w:hAnsi="Times New Roman" w:cs="Times New Roman"/>
          <w:sz w:val="28"/>
          <w:szCs w:val="28"/>
          <w:u w:val="single"/>
        </w:rPr>
        <w:t>treasure</w:t>
      </w:r>
      <w:r w:rsidRPr="006267EC">
        <w:rPr>
          <w:rFonts w:ascii="Times New Roman" w:hAnsi="Times New Roman" w:cs="Times New Roman"/>
          <w:sz w:val="28"/>
          <w:szCs w:val="28"/>
        </w:rPr>
        <w:t xml:space="preserve"> in the heavens (12:33)</w:t>
      </w:r>
    </w:p>
    <w:p w:rsidR="00AB09C7" w:rsidRPr="006267EC" w:rsidRDefault="00AB09C7" w:rsidP="008D2A3E">
      <w:pPr>
        <w:numPr>
          <w:ilvl w:val="0"/>
          <w:numId w:val="31"/>
        </w:numPr>
        <w:rPr>
          <w:rFonts w:ascii="Times New Roman" w:hAnsi="Times New Roman" w:cs="Times New Roman"/>
          <w:sz w:val="28"/>
          <w:szCs w:val="28"/>
        </w:rPr>
      </w:pPr>
      <w:r w:rsidRPr="006267EC">
        <w:rPr>
          <w:rFonts w:ascii="Times New Roman" w:hAnsi="Times New Roman" w:cs="Times New Roman"/>
          <w:sz w:val="28"/>
          <w:szCs w:val="28"/>
        </w:rPr>
        <w:t xml:space="preserve">“for where your </w:t>
      </w:r>
      <w:r w:rsidRPr="006267EC">
        <w:rPr>
          <w:rFonts w:ascii="Times New Roman" w:hAnsi="Times New Roman" w:cs="Times New Roman"/>
          <w:sz w:val="28"/>
          <w:szCs w:val="28"/>
          <w:u w:val="single"/>
        </w:rPr>
        <w:t>treasure</w:t>
      </w:r>
      <w:r w:rsidRPr="006267EC">
        <w:rPr>
          <w:rFonts w:ascii="Times New Roman" w:hAnsi="Times New Roman" w:cs="Times New Roman"/>
          <w:sz w:val="28"/>
          <w:szCs w:val="28"/>
        </w:rPr>
        <w:t xml:space="preserve"> is, there also your heart will be” (12:34)</w:t>
      </w:r>
    </w:p>
    <w:p w:rsidR="00AB09C7" w:rsidRPr="006267EC" w:rsidRDefault="00AB09C7" w:rsidP="008D2A3E">
      <w:pPr>
        <w:numPr>
          <w:ilvl w:val="0"/>
          <w:numId w:val="31"/>
        </w:numPr>
        <w:rPr>
          <w:rFonts w:ascii="Times New Roman" w:hAnsi="Times New Roman" w:cs="Times New Roman"/>
          <w:sz w:val="28"/>
          <w:szCs w:val="28"/>
        </w:rPr>
      </w:pPr>
      <w:r w:rsidRPr="006267EC">
        <w:rPr>
          <w:rFonts w:ascii="Times New Roman" w:hAnsi="Times New Roman" w:cs="Times New Roman"/>
          <w:sz w:val="28"/>
          <w:szCs w:val="28"/>
        </w:rPr>
        <w:t xml:space="preserve">INSTEAD: </w:t>
      </w:r>
      <w:r w:rsidR="002E350E" w:rsidRPr="006267EC">
        <w:rPr>
          <w:rFonts w:ascii="Times New Roman" w:hAnsi="Times New Roman" w:cs="Times New Roman"/>
          <w:sz w:val="28"/>
          <w:szCs w:val="28"/>
        </w:rPr>
        <w:t xml:space="preserve">keep </w:t>
      </w:r>
      <w:r w:rsidRPr="006267EC">
        <w:rPr>
          <w:rFonts w:ascii="Times New Roman" w:hAnsi="Times New Roman" w:cs="Times New Roman"/>
          <w:sz w:val="28"/>
          <w:szCs w:val="28"/>
        </w:rPr>
        <w:t>waist girded, lamps burning (12:35)</w:t>
      </w:r>
    </w:p>
    <w:p w:rsidR="006B5F3B" w:rsidRPr="006267EC" w:rsidRDefault="00AB09C7" w:rsidP="00C9150E">
      <w:pPr>
        <w:rPr>
          <w:rFonts w:ascii="Times New Roman" w:hAnsi="Times New Roman" w:cs="Times New Roman"/>
          <w:sz w:val="28"/>
          <w:szCs w:val="28"/>
        </w:rPr>
      </w:pPr>
      <w:r w:rsidRPr="006267EC">
        <w:rPr>
          <w:rFonts w:ascii="Times New Roman" w:hAnsi="Times New Roman" w:cs="Times New Roman"/>
          <w:sz w:val="28"/>
          <w:szCs w:val="28"/>
        </w:rPr>
        <w:t xml:space="preserve">These were instructions appropriate </w:t>
      </w:r>
      <w:r w:rsidR="005E08D2" w:rsidRPr="006267EC">
        <w:rPr>
          <w:rFonts w:ascii="Times New Roman" w:hAnsi="Times New Roman" w:cs="Times New Roman"/>
          <w:sz w:val="28"/>
          <w:szCs w:val="28"/>
        </w:rPr>
        <w:t>for</w:t>
      </w:r>
      <w:r w:rsidRPr="006267EC">
        <w:rPr>
          <w:rFonts w:ascii="Times New Roman" w:hAnsi="Times New Roman" w:cs="Times New Roman"/>
          <w:sz w:val="28"/>
          <w:szCs w:val="28"/>
        </w:rPr>
        <w:t xml:space="preserve"> expectancy of the kingdom – they were not meant for our dispensation</w:t>
      </w:r>
      <w:r w:rsidR="00010426" w:rsidRPr="006267EC">
        <w:rPr>
          <w:rFonts w:ascii="Times New Roman" w:hAnsi="Times New Roman" w:cs="Times New Roman"/>
          <w:sz w:val="28"/>
          <w:szCs w:val="28"/>
        </w:rPr>
        <w:t>, so</w:t>
      </w:r>
      <w:r w:rsidRPr="006267EC">
        <w:rPr>
          <w:rFonts w:ascii="Times New Roman" w:hAnsi="Times New Roman" w:cs="Times New Roman"/>
          <w:sz w:val="28"/>
          <w:szCs w:val="28"/>
        </w:rPr>
        <w:t xml:space="preserve"> </w:t>
      </w:r>
      <w:r w:rsidR="00C9150E" w:rsidRPr="006267EC">
        <w:rPr>
          <w:rFonts w:ascii="Times New Roman" w:hAnsi="Times New Roman" w:cs="Times New Roman"/>
          <w:sz w:val="28"/>
          <w:szCs w:val="28"/>
        </w:rPr>
        <w:t xml:space="preserve">you must </w:t>
      </w:r>
      <w:r w:rsidRPr="006267EC">
        <w:rPr>
          <w:rFonts w:ascii="Times New Roman" w:hAnsi="Times New Roman" w:cs="Times New Roman"/>
          <w:sz w:val="28"/>
          <w:szCs w:val="28"/>
        </w:rPr>
        <w:t>rightly divide them</w:t>
      </w:r>
      <w:r w:rsidR="002E350E" w:rsidRPr="006267EC">
        <w:rPr>
          <w:rFonts w:ascii="Times New Roman" w:hAnsi="Times New Roman" w:cs="Times New Roman"/>
          <w:sz w:val="28"/>
          <w:szCs w:val="28"/>
        </w:rPr>
        <w:t xml:space="preserve"> (2 Tim.2:15)</w:t>
      </w:r>
      <w:r w:rsidRPr="006267EC">
        <w:rPr>
          <w:rFonts w:ascii="Times New Roman" w:hAnsi="Times New Roman" w:cs="Times New Roman"/>
          <w:sz w:val="28"/>
          <w:szCs w:val="28"/>
        </w:rPr>
        <w:t xml:space="preserve">. </w:t>
      </w:r>
      <w:r w:rsidR="002E350E" w:rsidRPr="006267EC">
        <w:rPr>
          <w:rFonts w:ascii="Times New Roman" w:hAnsi="Times New Roman" w:cs="Times New Roman"/>
          <w:sz w:val="28"/>
          <w:szCs w:val="28"/>
        </w:rPr>
        <w:t>Today, i</w:t>
      </w:r>
      <w:r w:rsidRPr="006267EC">
        <w:rPr>
          <w:rFonts w:ascii="Times New Roman" w:hAnsi="Times New Roman" w:cs="Times New Roman"/>
          <w:sz w:val="28"/>
          <w:szCs w:val="28"/>
        </w:rPr>
        <w:t>f you toil not</w:t>
      </w:r>
      <w:r w:rsidR="00834B31" w:rsidRPr="006267EC">
        <w:rPr>
          <w:rFonts w:ascii="Times New Roman" w:hAnsi="Times New Roman" w:cs="Times New Roman"/>
          <w:sz w:val="28"/>
          <w:szCs w:val="28"/>
        </w:rPr>
        <w:t>,</w:t>
      </w:r>
      <w:r w:rsidRPr="006267EC">
        <w:rPr>
          <w:rFonts w:ascii="Times New Roman" w:hAnsi="Times New Roman" w:cs="Times New Roman"/>
          <w:sz w:val="28"/>
          <w:szCs w:val="28"/>
        </w:rPr>
        <w:t xml:space="preserve"> like the “lilies of the field”</w:t>
      </w:r>
      <w:r w:rsidR="00834B31" w:rsidRPr="006267EC">
        <w:rPr>
          <w:rFonts w:ascii="Times New Roman" w:hAnsi="Times New Roman" w:cs="Times New Roman"/>
          <w:sz w:val="28"/>
          <w:szCs w:val="28"/>
        </w:rPr>
        <w:t>,</w:t>
      </w:r>
      <w:r w:rsidRPr="006267EC">
        <w:rPr>
          <w:rFonts w:ascii="Times New Roman" w:hAnsi="Times New Roman" w:cs="Times New Roman"/>
          <w:sz w:val="28"/>
          <w:szCs w:val="28"/>
        </w:rPr>
        <w:t xml:space="preserve"> and give all your possessions away, you are likely to starve. God does provide what we need</w:t>
      </w:r>
      <w:r w:rsidR="00B21629" w:rsidRPr="006267EC">
        <w:rPr>
          <w:rFonts w:ascii="Times New Roman" w:hAnsi="Times New Roman" w:cs="Times New Roman"/>
          <w:sz w:val="28"/>
          <w:szCs w:val="28"/>
        </w:rPr>
        <w:t xml:space="preserve"> today</w:t>
      </w:r>
      <w:r w:rsidRPr="006267EC">
        <w:rPr>
          <w:rFonts w:ascii="Times New Roman" w:hAnsi="Times New Roman" w:cs="Times New Roman"/>
          <w:sz w:val="28"/>
          <w:szCs w:val="28"/>
        </w:rPr>
        <w:t xml:space="preserve">, but not by miraculous provision. He gives us </w:t>
      </w:r>
      <w:r w:rsidR="006B5F3B" w:rsidRPr="006267EC">
        <w:rPr>
          <w:rFonts w:ascii="Times New Roman" w:hAnsi="Times New Roman" w:cs="Times New Roman"/>
          <w:sz w:val="28"/>
          <w:szCs w:val="28"/>
        </w:rPr>
        <w:t>steady</w:t>
      </w:r>
      <w:r w:rsidRPr="006267EC">
        <w:rPr>
          <w:rFonts w:ascii="Times New Roman" w:hAnsi="Times New Roman" w:cs="Times New Roman"/>
          <w:sz w:val="28"/>
          <w:szCs w:val="28"/>
        </w:rPr>
        <w:t xml:space="preserve"> endurance to press on with our daily toils. </w:t>
      </w:r>
      <w:r w:rsidR="00911669" w:rsidRPr="006267EC">
        <w:rPr>
          <w:rFonts w:ascii="Times New Roman" w:hAnsi="Times New Roman" w:cs="Times New Roman"/>
          <w:sz w:val="28"/>
          <w:szCs w:val="28"/>
        </w:rPr>
        <w:t xml:space="preserve">Paul’s post-Acts instruction to believers included, “if any does not care for his own, and especially </w:t>
      </w:r>
      <w:r w:rsidR="00911669" w:rsidRPr="006267EC">
        <w:rPr>
          <w:rFonts w:ascii="Times New Roman" w:hAnsi="Times New Roman" w:cs="Times New Roman"/>
          <w:i/>
          <w:iCs/>
          <w:sz w:val="28"/>
          <w:szCs w:val="28"/>
        </w:rPr>
        <w:t>his</w:t>
      </w:r>
      <w:r w:rsidR="00911669" w:rsidRPr="006267EC">
        <w:rPr>
          <w:rFonts w:ascii="Times New Roman" w:hAnsi="Times New Roman" w:cs="Times New Roman"/>
          <w:sz w:val="28"/>
          <w:szCs w:val="28"/>
        </w:rPr>
        <w:t xml:space="preserve"> household, he has denied the faith and is worse than unbelieving” (1 Tim.5:8)</w:t>
      </w:r>
      <w:r w:rsidR="00010426" w:rsidRPr="006267EC">
        <w:rPr>
          <w:rFonts w:ascii="Times New Roman" w:hAnsi="Times New Roman" w:cs="Times New Roman"/>
          <w:sz w:val="28"/>
          <w:szCs w:val="28"/>
        </w:rPr>
        <w:t>.</w:t>
      </w:r>
      <w:r w:rsidR="002E350E" w:rsidRPr="006267EC">
        <w:rPr>
          <w:rFonts w:ascii="Times New Roman" w:hAnsi="Times New Roman" w:cs="Times New Roman"/>
          <w:sz w:val="28"/>
          <w:szCs w:val="28"/>
        </w:rPr>
        <w:t xml:space="preserve"> </w:t>
      </w:r>
      <w:r w:rsidR="00010426" w:rsidRPr="006267EC">
        <w:rPr>
          <w:rFonts w:ascii="Times New Roman" w:hAnsi="Times New Roman" w:cs="Times New Roman"/>
          <w:sz w:val="28"/>
          <w:szCs w:val="28"/>
        </w:rPr>
        <w:t>Th</w:t>
      </w:r>
      <w:r w:rsidR="00D16B27" w:rsidRPr="006267EC">
        <w:rPr>
          <w:rFonts w:ascii="Times New Roman" w:hAnsi="Times New Roman" w:cs="Times New Roman"/>
          <w:sz w:val="28"/>
          <w:szCs w:val="28"/>
        </w:rPr>
        <w:t>at</w:t>
      </w:r>
      <w:r w:rsidR="00010426" w:rsidRPr="006267EC">
        <w:rPr>
          <w:rFonts w:ascii="Times New Roman" w:hAnsi="Times New Roman" w:cs="Times New Roman"/>
          <w:sz w:val="28"/>
          <w:szCs w:val="28"/>
        </w:rPr>
        <w:t xml:space="preserve"> </w:t>
      </w:r>
      <w:r w:rsidR="006F4D9D" w:rsidRPr="006267EC">
        <w:rPr>
          <w:rFonts w:ascii="Times New Roman" w:hAnsi="Times New Roman" w:cs="Times New Roman"/>
          <w:sz w:val="28"/>
          <w:szCs w:val="28"/>
        </w:rPr>
        <w:t>“</w:t>
      </w:r>
      <w:r w:rsidR="00010426" w:rsidRPr="006267EC">
        <w:rPr>
          <w:rFonts w:ascii="Times New Roman" w:hAnsi="Times New Roman" w:cs="Times New Roman"/>
          <w:sz w:val="28"/>
          <w:szCs w:val="28"/>
        </w:rPr>
        <w:t xml:space="preserve">care </w:t>
      </w:r>
      <w:r w:rsidR="006F4D9D" w:rsidRPr="006267EC">
        <w:rPr>
          <w:rFonts w:ascii="Times New Roman" w:hAnsi="Times New Roman" w:cs="Times New Roman"/>
          <w:sz w:val="28"/>
          <w:szCs w:val="28"/>
        </w:rPr>
        <w:t xml:space="preserve">for his own” </w:t>
      </w:r>
      <w:r w:rsidR="00010426" w:rsidRPr="006267EC">
        <w:rPr>
          <w:rFonts w:ascii="Times New Roman" w:hAnsi="Times New Roman" w:cs="Times New Roman"/>
          <w:sz w:val="28"/>
          <w:szCs w:val="28"/>
        </w:rPr>
        <w:t>require</w:t>
      </w:r>
      <w:r w:rsidR="003A1F18" w:rsidRPr="006267EC">
        <w:rPr>
          <w:rFonts w:ascii="Times New Roman" w:hAnsi="Times New Roman" w:cs="Times New Roman"/>
          <w:sz w:val="28"/>
          <w:szCs w:val="28"/>
        </w:rPr>
        <w:t>s</w:t>
      </w:r>
      <w:r w:rsidR="00010426" w:rsidRPr="006267EC">
        <w:rPr>
          <w:rFonts w:ascii="Times New Roman" w:hAnsi="Times New Roman" w:cs="Times New Roman"/>
          <w:sz w:val="28"/>
          <w:szCs w:val="28"/>
        </w:rPr>
        <w:t xml:space="preserve"> </w:t>
      </w:r>
      <w:r w:rsidR="002E350E" w:rsidRPr="006267EC">
        <w:rPr>
          <w:rFonts w:ascii="Times New Roman" w:hAnsi="Times New Roman" w:cs="Times New Roman"/>
          <w:sz w:val="28"/>
          <w:szCs w:val="28"/>
        </w:rPr>
        <w:t>toil</w:t>
      </w:r>
      <w:r w:rsidR="00911669" w:rsidRPr="006267EC">
        <w:rPr>
          <w:rFonts w:ascii="Times New Roman" w:hAnsi="Times New Roman" w:cs="Times New Roman"/>
          <w:sz w:val="28"/>
          <w:szCs w:val="28"/>
        </w:rPr>
        <w:t xml:space="preserve">. </w:t>
      </w:r>
      <w:r w:rsidR="00D16B27" w:rsidRPr="006267EC">
        <w:rPr>
          <w:rFonts w:ascii="Times New Roman" w:hAnsi="Times New Roman" w:cs="Times New Roman"/>
          <w:sz w:val="28"/>
          <w:szCs w:val="28"/>
        </w:rPr>
        <w:t>However</w:t>
      </w:r>
      <w:r w:rsidR="006B5F3B" w:rsidRPr="006267EC">
        <w:rPr>
          <w:rFonts w:ascii="Times New Roman" w:hAnsi="Times New Roman" w:cs="Times New Roman"/>
          <w:sz w:val="28"/>
          <w:szCs w:val="28"/>
        </w:rPr>
        <w:t xml:space="preserve">, we </w:t>
      </w:r>
      <w:r w:rsidR="004829BB" w:rsidRPr="006267EC">
        <w:rPr>
          <w:rFonts w:ascii="Times New Roman" w:hAnsi="Times New Roman" w:cs="Times New Roman"/>
          <w:sz w:val="28"/>
          <w:szCs w:val="28"/>
        </w:rPr>
        <w:t>must</w:t>
      </w:r>
      <w:r w:rsidR="006B5F3B" w:rsidRPr="006267EC">
        <w:rPr>
          <w:rFonts w:ascii="Times New Roman" w:hAnsi="Times New Roman" w:cs="Times New Roman"/>
          <w:sz w:val="28"/>
          <w:szCs w:val="28"/>
        </w:rPr>
        <w:t xml:space="preserve"> </w:t>
      </w:r>
      <w:r w:rsidR="006F4D9D" w:rsidRPr="006267EC">
        <w:rPr>
          <w:rFonts w:ascii="Times New Roman" w:hAnsi="Times New Roman" w:cs="Times New Roman"/>
          <w:sz w:val="28"/>
          <w:szCs w:val="28"/>
        </w:rPr>
        <w:t>not use</w:t>
      </w:r>
      <w:r w:rsidR="006B5F3B" w:rsidRPr="006267EC">
        <w:rPr>
          <w:rFonts w:ascii="Times New Roman" w:hAnsi="Times New Roman" w:cs="Times New Roman"/>
          <w:sz w:val="28"/>
          <w:szCs w:val="28"/>
        </w:rPr>
        <w:t xml:space="preserve"> that toil</w:t>
      </w:r>
      <w:r w:rsidR="006F4D9D" w:rsidRPr="006267EC">
        <w:rPr>
          <w:rFonts w:ascii="Times New Roman" w:hAnsi="Times New Roman" w:cs="Times New Roman"/>
          <w:sz w:val="28"/>
          <w:szCs w:val="28"/>
        </w:rPr>
        <w:t xml:space="preserve"> as an excuse for</w:t>
      </w:r>
      <w:r w:rsidR="002D29FC" w:rsidRPr="006267EC">
        <w:rPr>
          <w:rFonts w:ascii="Times New Roman" w:hAnsi="Times New Roman" w:cs="Times New Roman"/>
          <w:sz w:val="28"/>
          <w:szCs w:val="28"/>
        </w:rPr>
        <w:t xml:space="preserve"> neglecting</w:t>
      </w:r>
      <w:r w:rsidR="006B5F3B" w:rsidRPr="006267EC">
        <w:rPr>
          <w:rFonts w:ascii="Times New Roman" w:hAnsi="Times New Roman" w:cs="Times New Roman"/>
          <w:sz w:val="28"/>
          <w:szCs w:val="28"/>
        </w:rPr>
        <w:t xml:space="preserve"> </w:t>
      </w:r>
      <w:r w:rsidR="006B5F3B" w:rsidRPr="006267EC">
        <w:rPr>
          <w:rFonts w:ascii="Times New Roman" w:hAnsi="Times New Roman" w:cs="Times New Roman"/>
          <w:i/>
          <w:iCs/>
          <w:sz w:val="28"/>
          <w:szCs w:val="28"/>
        </w:rPr>
        <w:t>our</w:t>
      </w:r>
      <w:r w:rsidR="006B5F3B" w:rsidRPr="006267EC">
        <w:rPr>
          <w:rFonts w:ascii="Times New Roman" w:hAnsi="Times New Roman" w:cs="Times New Roman"/>
          <w:sz w:val="28"/>
          <w:szCs w:val="28"/>
        </w:rPr>
        <w:t xml:space="preserve"> spiritual </w:t>
      </w:r>
      <w:r w:rsidR="008F412A" w:rsidRPr="006267EC">
        <w:rPr>
          <w:rFonts w:ascii="Times New Roman" w:hAnsi="Times New Roman" w:cs="Times New Roman"/>
          <w:sz w:val="28"/>
          <w:szCs w:val="28"/>
        </w:rPr>
        <w:t>“</w:t>
      </w:r>
      <w:r w:rsidR="008F412A" w:rsidRPr="006267EC">
        <w:rPr>
          <w:rFonts w:ascii="Times New Roman" w:hAnsi="Times New Roman" w:cs="Times New Roman"/>
          <w:sz w:val="28"/>
          <w:szCs w:val="28"/>
          <w:u w:val="single"/>
        </w:rPr>
        <w:t>treasure</w:t>
      </w:r>
      <w:r w:rsidR="008F412A" w:rsidRPr="006267EC">
        <w:rPr>
          <w:rFonts w:ascii="Times New Roman" w:hAnsi="Times New Roman" w:cs="Times New Roman"/>
          <w:sz w:val="28"/>
          <w:szCs w:val="28"/>
        </w:rPr>
        <w:t xml:space="preserve">” </w:t>
      </w:r>
      <w:r w:rsidR="006B5F3B" w:rsidRPr="006267EC">
        <w:rPr>
          <w:rFonts w:ascii="Times New Roman" w:hAnsi="Times New Roman" w:cs="Times New Roman"/>
          <w:sz w:val="28"/>
          <w:szCs w:val="28"/>
        </w:rPr>
        <w:t>work.</w:t>
      </w:r>
      <w:r w:rsidR="004829BB" w:rsidRPr="006267EC">
        <w:rPr>
          <w:rFonts w:ascii="Times New Roman" w:hAnsi="Times New Roman" w:cs="Times New Roman"/>
          <w:sz w:val="28"/>
          <w:szCs w:val="28"/>
        </w:rPr>
        <w:t xml:space="preserve"> We should do both.</w:t>
      </w:r>
    </w:p>
    <w:p w:rsidR="00AB09C7" w:rsidRPr="006267EC" w:rsidRDefault="002E4E18" w:rsidP="00AF1B4B">
      <w:pPr>
        <w:spacing w:after="400"/>
        <w:ind w:firstLine="360"/>
        <w:rPr>
          <w:rFonts w:ascii="Times New Roman" w:hAnsi="Times New Roman" w:cs="Times New Roman"/>
          <w:sz w:val="28"/>
          <w:szCs w:val="28"/>
        </w:rPr>
      </w:pPr>
      <w:r w:rsidRPr="006267EC">
        <w:rPr>
          <w:rFonts w:ascii="Times New Roman" w:hAnsi="Times New Roman" w:cs="Times New Roman"/>
          <w:sz w:val="28"/>
          <w:szCs w:val="28"/>
        </w:rPr>
        <w:t>I</w:t>
      </w:r>
      <w:r w:rsidR="00911669" w:rsidRPr="006267EC">
        <w:rPr>
          <w:rFonts w:ascii="Times New Roman" w:hAnsi="Times New Roman" w:cs="Times New Roman"/>
          <w:sz w:val="28"/>
          <w:szCs w:val="28"/>
        </w:rPr>
        <w:t xml:space="preserve">n Luke 12 the repeated emphasis </w:t>
      </w:r>
      <w:r w:rsidR="00B21629" w:rsidRPr="006267EC">
        <w:rPr>
          <w:rFonts w:ascii="Times New Roman" w:hAnsi="Times New Roman" w:cs="Times New Roman"/>
          <w:sz w:val="28"/>
          <w:szCs w:val="28"/>
        </w:rPr>
        <w:t xml:space="preserve">is </w:t>
      </w:r>
      <w:r w:rsidR="00911669" w:rsidRPr="006267EC">
        <w:rPr>
          <w:rFonts w:ascii="Times New Roman" w:hAnsi="Times New Roman" w:cs="Times New Roman"/>
          <w:sz w:val="28"/>
          <w:szCs w:val="28"/>
        </w:rPr>
        <w:t>on the heart-</w:t>
      </w:r>
      <w:r w:rsidR="00911669" w:rsidRPr="006267EC">
        <w:rPr>
          <w:rFonts w:ascii="Times New Roman" w:hAnsi="Times New Roman" w:cs="Times New Roman"/>
          <w:sz w:val="28"/>
          <w:szCs w:val="28"/>
          <w:u w:val="single"/>
        </w:rPr>
        <w:t>treasure</w:t>
      </w:r>
      <w:r w:rsidR="00911669" w:rsidRPr="006267EC">
        <w:rPr>
          <w:rFonts w:ascii="Times New Roman" w:hAnsi="Times New Roman" w:cs="Times New Roman"/>
          <w:sz w:val="28"/>
          <w:szCs w:val="28"/>
        </w:rPr>
        <w:t xml:space="preserve">, </w:t>
      </w:r>
      <w:r w:rsidRPr="006267EC">
        <w:rPr>
          <w:rFonts w:ascii="Times New Roman" w:hAnsi="Times New Roman" w:cs="Times New Roman"/>
          <w:sz w:val="28"/>
          <w:szCs w:val="28"/>
        </w:rPr>
        <w:t xml:space="preserve">the </w:t>
      </w:r>
      <w:r w:rsidR="00911669" w:rsidRPr="006267EC">
        <w:rPr>
          <w:rFonts w:ascii="Times New Roman" w:hAnsi="Times New Roman" w:cs="Times New Roman"/>
          <w:sz w:val="28"/>
          <w:szCs w:val="28"/>
        </w:rPr>
        <w:t xml:space="preserve">true riches in the kingdom. Luk.12:35 is the turning point of the discourse – instead of worrying </w:t>
      </w:r>
      <w:r w:rsidR="00911669" w:rsidRPr="006267EC">
        <w:rPr>
          <w:rFonts w:ascii="Times New Roman" w:hAnsi="Times New Roman" w:cs="Times New Roman"/>
          <w:sz w:val="28"/>
          <w:szCs w:val="28"/>
        </w:rPr>
        <w:lastRenderedPageBreak/>
        <w:t xml:space="preserve">about things </w:t>
      </w:r>
      <w:r w:rsidR="00083587" w:rsidRPr="006267EC">
        <w:rPr>
          <w:rFonts w:ascii="Times New Roman" w:hAnsi="Times New Roman" w:cs="Times New Roman"/>
          <w:sz w:val="28"/>
          <w:szCs w:val="28"/>
        </w:rPr>
        <w:t>that are under</w:t>
      </w:r>
      <w:r w:rsidR="00911669" w:rsidRPr="006267EC">
        <w:rPr>
          <w:rFonts w:ascii="Times New Roman" w:hAnsi="Times New Roman" w:cs="Times New Roman"/>
          <w:sz w:val="28"/>
          <w:szCs w:val="28"/>
        </w:rPr>
        <w:t xml:space="preserve"> </w:t>
      </w:r>
      <w:r w:rsidR="006B5F3B" w:rsidRPr="006267EC">
        <w:rPr>
          <w:rFonts w:ascii="Times New Roman" w:hAnsi="Times New Roman" w:cs="Times New Roman"/>
          <w:sz w:val="28"/>
          <w:szCs w:val="28"/>
        </w:rPr>
        <w:t>the</w:t>
      </w:r>
      <w:r w:rsidR="00911669" w:rsidRPr="006267EC">
        <w:rPr>
          <w:rFonts w:ascii="Times New Roman" w:hAnsi="Times New Roman" w:cs="Times New Roman"/>
          <w:sz w:val="28"/>
          <w:szCs w:val="28"/>
        </w:rPr>
        <w:t xml:space="preserve"> Father’s care, be on your guard</w:t>
      </w:r>
      <w:r w:rsidR="00083587" w:rsidRPr="006267EC">
        <w:rPr>
          <w:rFonts w:ascii="Times New Roman" w:hAnsi="Times New Roman" w:cs="Times New Roman"/>
          <w:sz w:val="28"/>
          <w:szCs w:val="28"/>
        </w:rPr>
        <w:t>.</w:t>
      </w:r>
      <w:r w:rsidR="00010426" w:rsidRPr="006267EC">
        <w:rPr>
          <w:rFonts w:ascii="Times New Roman" w:hAnsi="Times New Roman" w:cs="Times New Roman"/>
          <w:sz w:val="28"/>
          <w:szCs w:val="28"/>
        </w:rPr>
        <w:t xml:space="preserve"> </w:t>
      </w:r>
      <w:r w:rsidR="00083587" w:rsidRPr="006267EC">
        <w:rPr>
          <w:rFonts w:ascii="Times New Roman" w:hAnsi="Times New Roman" w:cs="Times New Roman"/>
          <w:sz w:val="28"/>
          <w:szCs w:val="28"/>
        </w:rPr>
        <w:t>W</w:t>
      </w:r>
      <w:r w:rsidR="00010426" w:rsidRPr="006267EC">
        <w:rPr>
          <w:rFonts w:ascii="Times New Roman" w:hAnsi="Times New Roman" w:cs="Times New Roman"/>
          <w:sz w:val="28"/>
          <w:szCs w:val="28"/>
        </w:rPr>
        <w:t>atch</w:t>
      </w:r>
      <w:r w:rsidR="00911669" w:rsidRPr="006267EC">
        <w:rPr>
          <w:rFonts w:ascii="Times New Roman" w:hAnsi="Times New Roman" w:cs="Times New Roman"/>
          <w:sz w:val="28"/>
          <w:szCs w:val="28"/>
        </w:rPr>
        <w:t xml:space="preserve"> and </w:t>
      </w:r>
      <w:r w:rsidR="00010426" w:rsidRPr="006267EC">
        <w:rPr>
          <w:rFonts w:ascii="Times New Roman" w:hAnsi="Times New Roman" w:cs="Times New Roman"/>
          <w:sz w:val="28"/>
          <w:szCs w:val="28"/>
        </w:rPr>
        <w:t xml:space="preserve">be </w:t>
      </w:r>
      <w:r w:rsidR="00911669" w:rsidRPr="006267EC">
        <w:rPr>
          <w:rFonts w:ascii="Times New Roman" w:hAnsi="Times New Roman" w:cs="Times New Roman"/>
          <w:sz w:val="28"/>
          <w:szCs w:val="28"/>
        </w:rPr>
        <w:t>ready for the kingdom</w:t>
      </w:r>
      <w:r w:rsidR="00083587" w:rsidRPr="006267EC">
        <w:rPr>
          <w:rFonts w:ascii="Times New Roman" w:hAnsi="Times New Roman" w:cs="Times New Roman"/>
          <w:sz w:val="28"/>
          <w:szCs w:val="28"/>
        </w:rPr>
        <w:t xml:space="preserve"> – these were the things to care</w:t>
      </w:r>
      <w:r w:rsidR="006B5F3B" w:rsidRPr="006267EC">
        <w:rPr>
          <w:rFonts w:ascii="Times New Roman" w:hAnsi="Times New Roman" w:cs="Times New Roman"/>
          <w:sz w:val="28"/>
          <w:szCs w:val="28"/>
        </w:rPr>
        <w:t xml:space="preserve"> for</w:t>
      </w:r>
      <w:r w:rsidR="00083587" w:rsidRPr="006267EC">
        <w:rPr>
          <w:rFonts w:ascii="Times New Roman" w:hAnsi="Times New Roman" w:cs="Times New Roman"/>
          <w:sz w:val="28"/>
          <w:szCs w:val="28"/>
        </w:rPr>
        <w:t xml:space="preserve">, </w:t>
      </w:r>
      <w:r w:rsidR="006B5F3B" w:rsidRPr="006267EC">
        <w:rPr>
          <w:rFonts w:ascii="Times New Roman" w:hAnsi="Times New Roman" w:cs="Times New Roman"/>
          <w:sz w:val="28"/>
          <w:szCs w:val="28"/>
        </w:rPr>
        <w:t>and</w:t>
      </w:r>
      <w:r w:rsidR="00083587" w:rsidRPr="006267EC">
        <w:rPr>
          <w:rFonts w:ascii="Times New Roman" w:hAnsi="Times New Roman" w:cs="Times New Roman"/>
          <w:sz w:val="28"/>
          <w:szCs w:val="28"/>
        </w:rPr>
        <w:t xml:space="preserve"> worry about</w:t>
      </w:r>
      <w:r w:rsidR="00911669" w:rsidRPr="006267EC">
        <w:rPr>
          <w:rFonts w:ascii="Times New Roman" w:hAnsi="Times New Roman" w:cs="Times New Roman"/>
          <w:sz w:val="28"/>
          <w:szCs w:val="28"/>
        </w:rPr>
        <w:t>.</w:t>
      </w:r>
      <w:r w:rsidR="00834B31" w:rsidRPr="006267EC">
        <w:rPr>
          <w:rFonts w:ascii="Times New Roman" w:hAnsi="Times New Roman" w:cs="Times New Roman"/>
          <w:sz w:val="28"/>
          <w:szCs w:val="28"/>
        </w:rPr>
        <w:t xml:space="preserve"> This parable was prophetic in a manner similar to Matthew chapter 24. Instead of preparing for earthly riches, prepare for the kingdom. It </w:t>
      </w:r>
      <w:r w:rsidR="004829BB" w:rsidRPr="006267EC">
        <w:rPr>
          <w:rFonts w:ascii="Times New Roman" w:hAnsi="Times New Roman" w:cs="Times New Roman"/>
          <w:sz w:val="28"/>
          <w:szCs w:val="28"/>
        </w:rPr>
        <w:t>could</w:t>
      </w:r>
      <w:r w:rsidR="00834B31" w:rsidRPr="006267EC">
        <w:rPr>
          <w:rFonts w:ascii="Times New Roman" w:hAnsi="Times New Roman" w:cs="Times New Roman"/>
          <w:sz w:val="28"/>
          <w:szCs w:val="28"/>
        </w:rPr>
        <w:t xml:space="preserve"> </w:t>
      </w:r>
      <w:r w:rsidR="002D5794" w:rsidRPr="006267EC">
        <w:rPr>
          <w:rFonts w:ascii="Times New Roman" w:hAnsi="Times New Roman" w:cs="Times New Roman"/>
          <w:sz w:val="28"/>
          <w:szCs w:val="28"/>
        </w:rPr>
        <w:t>com</w:t>
      </w:r>
      <w:r w:rsidR="00834B31" w:rsidRPr="006267EC">
        <w:rPr>
          <w:rFonts w:ascii="Times New Roman" w:hAnsi="Times New Roman" w:cs="Times New Roman"/>
          <w:sz w:val="28"/>
          <w:szCs w:val="28"/>
        </w:rPr>
        <w:t>e sooner than you think</w:t>
      </w:r>
      <w:r w:rsidR="00C9150E" w:rsidRPr="006267EC">
        <w:rPr>
          <w:rFonts w:ascii="Times New Roman" w:hAnsi="Times New Roman" w:cs="Times New Roman"/>
          <w:sz w:val="28"/>
          <w:szCs w:val="28"/>
        </w:rPr>
        <w:t xml:space="preserve"> – th</w:t>
      </w:r>
      <w:r w:rsidR="00AF1B4B" w:rsidRPr="006267EC">
        <w:rPr>
          <w:rFonts w:ascii="Times New Roman" w:hAnsi="Times New Roman" w:cs="Times New Roman"/>
          <w:sz w:val="28"/>
          <w:szCs w:val="28"/>
        </w:rPr>
        <w:t>is</w:t>
      </w:r>
      <w:r w:rsidR="00C9150E" w:rsidRPr="006267EC">
        <w:rPr>
          <w:rFonts w:ascii="Times New Roman" w:hAnsi="Times New Roman" w:cs="Times New Roman"/>
          <w:sz w:val="28"/>
          <w:szCs w:val="28"/>
        </w:rPr>
        <w:t xml:space="preserve"> was the warning for that day</w:t>
      </w:r>
      <w:r w:rsidR="00834B31" w:rsidRPr="006267EC">
        <w:rPr>
          <w:rFonts w:ascii="Times New Roman" w:hAnsi="Times New Roman" w:cs="Times New Roman"/>
          <w:sz w:val="28"/>
          <w:szCs w:val="28"/>
        </w:rPr>
        <w:t>.</w:t>
      </w:r>
    </w:p>
    <w:p w:rsidR="00D16B27" w:rsidRDefault="003A1F18" w:rsidP="00010426">
      <w:pPr>
        <w:rPr>
          <w:rFonts w:ascii="Times New Roman" w:hAnsi="Times New Roman" w:cs="Times New Roman"/>
          <w:b/>
          <w:bCs/>
          <w:sz w:val="40"/>
          <w:szCs w:val="40"/>
        </w:rPr>
      </w:pPr>
      <w:r w:rsidRPr="003A1F18">
        <w:rPr>
          <w:rFonts w:ascii="Times New Roman" w:hAnsi="Times New Roman" w:cs="Times New Roman"/>
          <w:b/>
          <w:bCs/>
          <w:sz w:val="40"/>
          <w:szCs w:val="40"/>
        </w:rPr>
        <w:t>Good Samaritan</w:t>
      </w:r>
      <w:r w:rsidR="00D16B27">
        <w:rPr>
          <w:rFonts w:ascii="Times New Roman" w:hAnsi="Times New Roman" w:cs="Times New Roman"/>
          <w:b/>
          <w:bCs/>
          <w:sz w:val="40"/>
          <w:szCs w:val="40"/>
        </w:rPr>
        <w:t xml:space="preserve"> –</w:t>
      </w:r>
    </w:p>
    <w:p w:rsidR="00083587" w:rsidRPr="006267EC" w:rsidRDefault="003A1F18" w:rsidP="002E4E18">
      <w:pPr>
        <w:ind w:firstLine="360"/>
        <w:rPr>
          <w:rFonts w:ascii="Times New Roman" w:hAnsi="Times New Roman" w:cs="Times New Roman"/>
          <w:sz w:val="28"/>
          <w:szCs w:val="28"/>
        </w:rPr>
      </w:pPr>
      <w:r w:rsidRPr="006267EC">
        <w:rPr>
          <w:rFonts w:ascii="Times New Roman" w:hAnsi="Times New Roman" w:cs="Times New Roman"/>
          <w:sz w:val="28"/>
          <w:szCs w:val="28"/>
        </w:rPr>
        <w:t>The account of the Good Samaritan lacks the word “parable”</w:t>
      </w:r>
      <w:r w:rsidR="00083587" w:rsidRPr="006267EC">
        <w:rPr>
          <w:rFonts w:ascii="Times New Roman" w:hAnsi="Times New Roman" w:cs="Times New Roman"/>
          <w:sz w:val="28"/>
          <w:szCs w:val="28"/>
        </w:rPr>
        <w:t xml:space="preserve">. </w:t>
      </w:r>
      <w:r w:rsidR="006B5F3B" w:rsidRPr="006267EC">
        <w:rPr>
          <w:rFonts w:ascii="Times New Roman" w:hAnsi="Times New Roman" w:cs="Times New Roman"/>
          <w:sz w:val="28"/>
          <w:szCs w:val="28"/>
        </w:rPr>
        <w:t xml:space="preserve">Some of </w:t>
      </w:r>
      <w:r w:rsidR="00083587" w:rsidRPr="006267EC">
        <w:rPr>
          <w:rFonts w:ascii="Times New Roman" w:hAnsi="Times New Roman" w:cs="Times New Roman"/>
          <w:sz w:val="28"/>
          <w:szCs w:val="28"/>
        </w:rPr>
        <w:t xml:space="preserve">Luke’s parabolic tales </w:t>
      </w:r>
      <w:r w:rsidR="008128A7" w:rsidRPr="006267EC">
        <w:rPr>
          <w:rFonts w:ascii="Times New Roman" w:hAnsi="Times New Roman" w:cs="Times New Roman"/>
          <w:sz w:val="28"/>
          <w:szCs w:val="28"/>
        </w:rPr>
        <w:t>open with</w:t>
      </w:r>
      <w:r w:rsidR="00083587" w:rsidRPr="006267EC">
        <w:rPr>
          <w:rFonts w:ascii="Times New Roman" w:hAnsi="Times New Roman" w:cs="Times New Roman"/>
          <w:sz w:val="28"/>
          <w:szCs w:val="28"/>
        </w:rPr>
        <w:t xml:space="preserve"> the signature phrase, “a </w:t>
      </w:r>
      <w:r w:rsidR="00083587" w:rsidRPr="006267EC">
        <w:rPr>
          <w:rFonts w:ascii="Times New Roman" w:hAnsi="Times New Roman" w:cs="Times New Roman"/>
          <w:b/>
          <w:bCs/>
          <w:sz w:val="28"/>
          <w:szCs w:val="28"/>
        </w:rPr>
        <w:t>certain man</w:t>
      </w:r>
      <w:r w:rsidR="00083587" w:rsidRPr="006267EC">
        <w:rPr>
          <w:rFonts w:ascii="Times New Roman" w:hAnsi="Times New Roman" w:cs="Times New Roman"/>
          <w:sz w:val="28"/>
          <w:szCs w:val="28"/>
        </w:rPr>
        <w:t>…”, so we can infer from this phrase</w:t>
      </w:r>
      <w:r w:rsidR="003020C7" w:rsidRPr="006267EC">
        <w:rPr>
          <w:rFonts w:ascii="Times New Roman" w:hAnsi="Times New Roman" w:cs="Times New Roman"/>
          <w:sz w:val="28"/>
          <w:szCs w:val="28"/>
        </w:rPr>
        <w:t>,</w:t>
      </w:r>
      <w:r w:rsidR="00083587" w:rsidRPr="006267EC">
        <w:rPr>
          <w:rFonts w:ascii="Times New Roman" w:hAnsi="Times New Roman" w:cs="Times New Roman"/>
          <w:sz w:val="28"/>
          <w:szCs w:val="28"/>
        </w:rPr>
        <w:t xml:space="preserve"> where</w:t>
      </w:r>
      <w:r w:rsidR="002E4E18" w:rsidRPr="006267EC">
        <w:rPr>
          <w:rFonts w:ascii="Times New Roman" w:hAnsi="Times New Roman" w:cs="Times New Roman"/>
          <w:sz w:val="28"/>
          <w:szCs w:val="28"/>
        </w:rPr>
        <w:t>ver it occurs</w:t>
      </w:r>
      <w:r w:rsidR="00083587" w:rsidRPr="006267EC">
        <w:rPr>
          <w:rFonts w:ascii="Times New Roman" w:hAnsi="Times New Roman" w:cs="Times New Roman"/>
          <w:sz w:val="28"/>
          <w:szCs w:val="28"/>
        </w:rPr>
        <w:t xml:space="preserve"> in Luke</w:t>
      </w:r>
      <w:r w:rsidR="003020C7" w:rsidRPr="006267EC">
        <w:rPr>
          <w:rFonts w:ascii="Times New Roman" w:hAnsi="Times New Roman" w:cs="Times New Roman"/>
          <w:sz w:val="28"/>
          <w:szCs w:val="28"/>
        </w:rPr>
        <w:t>,</w:t>
      </w:r>
      <w:r w:rsidR="00083587" w:rsidRPr="006267EC">
        <w:rPr>
          <w:rFonts w:ascii="Times New Roman" w:hAnsi="Times New Roman" w:cs="Times New Roman"/>
          <w:sz w:val="28"/>
          <w:szCs w:val="28"/>
        </w:rPr>
        <w:t xml:space="preserve"> that a parable is following.</w:t>
      </w:r>
    </w:p>
    <w:p w:rsidR="00954D7A" w:rsidRDefault="003A1F18" w:rsidP="00954D7A">
      <w:pPr>
        <w:spacing w:after="0"/>
        <w:ind w:left="360"/>
        <w:rPr>
          <w:rFonts w:ascii="Times New Roman" w:hAnsi="Times New Roman" w:cs="Times New Roman"/>
          <w:sz w:val="28"/>
          <w:szCs w:val="28"/>
        </w:rPr>
      </w:pPr>
      <w:r w:rsidRPr="006267EC">
        <w:rPr>
          <w:rFonts w:ascii="Times New Roman" w:hAnsi="Times New Roman" w:cs="Times New Roman"/>
          <w:sz w:val="28"/>
          <w:szCs w:val="28"/>
        </w:rPr>
        <w:t>“</w:t>
      </w:r>
      <w:r w:rsidR="00083587" w:rsidRPr="006267EC">
        <w:rPr>
          <w:rFonts w:ascii="Times New Roman" w:hAnsi="Times New Roman" w:cs="Times New Roman"/>
          <w:sz w:val="28"/>
          <w:szCs w:val="28"/>
        </w:rPr>
        <w:t xml:space="preserve">But he wanting to justify himself said to Jesus, ‘And who is my neighbor?’ </w:t>
      </w:r>
      <w:r w:rsidR="00231826" w:rsidRPr="006267EC">
        <w:rPr>
          <w:rFonts w:ascii="Times New Roman" w:hAnsi="Times New Roman" w:cs="Times New Roman"/>
          <w:sz w:val="28"/>
          <w:szCs w:val="28"/>
        </w:rPr>
        <w:t xml:space="preserve">Jesus, answering, said, ‘A </w:t>
      </w:r>
      <w:r w:rsidR="00231826" w:rsidRPr="006267EC">
        <w:rPr>
          <w:rFonts w:ascii="Times New Roman" w:hAnsi="Times New Roman" w:cs="Times New Roman"/>
          <w:b/>
          <w:bCs/>
          <w:sz w:val="28"/>
          <w:szCs w:val="28"/>
        </w:rPr>
        <w:t>certain man</w:t>
      </w:r>
      <w:r w:rsidR="00231826" w:rsidRPr="006267EC">
        <w:rPr>
          <w:rFonts w:ascii="Times New Roman" w:hAnsi="Times New Roman" w:cs="Times New Roman"/>
          <w:sz w:val="28"/>
          <w:szCs w:val="28"/>
        </w:rPr>
        <w:t xml:space="preserve"> descended from Jerusalem into Jericho, and he fell among thieves, who having stripped him and having laid blows </w:t>
      </w:r>
      <w:r w:rsidR="00231826" w:rsidRPr="006267EC">
        <w:rPr>
          <w:rFonts w:ascii="Times New Roman" w:hAnsi="Times New Roman" w:cs="Times New Roman"/>
          <w:i/>
          <w:iCs/>
          <w:sz w:val="28"/>
          <w:szCs w:val="28"/>
        </w:rPr>
        <w:t>on him</w:t>
      </w:r>
      <w:r w:rsidR="00231826" w:rsidRPr="006267EC">
        <w:rPr>
          <w:rFonts w:ascii="Times New Roman" w:hAnsi="Times New Roman" w:cs="Times New Roman"/>
          <w:sz w:val="28"/>
          <w:szCs w:val="28"/>
        </w:rPr>
        <w:t xml:space="preserve">, went away, having left him half-dead. But by chance </w:t>
      </w:r>
      <w:r w:rsidR="00231826" w:rsidRPr="006267EC">
        <w:rPr>
          <w:rFonts w:ascii="Times New Roman" w:hAnsi="Times New Roman" w:cs="Times New Roman"/>
          <w:sz w:val="28"/>
          <w:szCs w:val="28"/>
          <w:u w:val="single"/>
        </w:rPr>
        <w:t>a certain priest</w:t>
      </w:r>
      <w:r w:rsidR="00231826" w:rsidRPr="006267EC">
        <w:rPr>
          <w:rFonts w:ascii="Times New Roman" w:hAnsi="Times New Roman" w:cs="Times New Roman"/>
          <w:sz w:val="28"/>
          <w:szCs w:val="28"/>
        </w:rPr>
        <w:t xml:space="preserve"> came down that way, and having seen him went by opposite </w:t>
      </w:r>
      <w:r w:rsidR="00231826" w:rsidRPr="006267EC">
        <w:rPr>
          <w:rFonts w:ascii="Times New Roman" w:hAnsi="Times New Roman" w:cs="Times New Roman"/>
          <w:i/>
          <w:iCs/>
          <w:sz w:val="28"/>
          <w:szCs w:val="28"/>
        </w:rPr>
        <w:t>him</w:t>
      </w:r>
      <w:r w:rsidR="00231826" w:rsidRPr="006267EC">
        <w:rPr>
          <w:rFonts w:ascii="Times New Roman" w:hAnsi="Times New Roman" w:cs="Times New Roman"/>
          <w:sz w:val="28"/>
          <w:szCs w:val="28"/>
        </w:rPr>
        <w:t xml:space="preserve">. And likewise even a Levite, having come down to the place, and having seen, went by opposite </w:t>
      </w:r>
      <w:r w:rsidR="00231826" w:rsidRPr="006267EC">
        <w:rPr>
          <w:rFonts w:ascii="Times New Roman" w:hAnsi="Times New Roman" w:cs="Times New Roman"/>
          <w:i/>
          <w:iCs/>
          <w:sz w:val="28"/>
          <w:szCs w:val="28"/>
        </w:rPr>
        <w:t>him</w:t>
      </w:r>
      <w:r w:rsidR="00231826" w:rsidRPr="006267EC">
        <w:rPr>
          <w:rFonts w:ascii="Times New Roman" w:hAnsi="Times New Roman" w:cs="Times New Roman"/>
          <w:sz w:val="28"/>
          <w:szCs w:val="28"/>
        </w:rPr>
        <w:t xml:space="preserve">. But </w:t>
      </w:r>
      <w:r w:rsidR="00231826" w:rsidRPr="006267EC">
        <w:rPr>
          <w:rFonts w:ascii="Times New Roman" w:hAnsi="Times New Roman" w:cs="Times New Roman"/>
          <w:sz w:val="28"/>
          <w:szCs w:val="28"/>
          <w:u w:val="single"/>
        </w:rPr>
        <w:t>a certain Samaritan</w:t>
      </w:r>
      <w:r w:rsidR="00231826" w:rsidRPr="006267EC">
        <w:rPr>
          <w:rFonts w:ascii="Times New Roman" w:hAnsi="Times New Roman" w:cs="Times New Roman"/>
          <w:sz w:val="28"/>
          <w:szCs w:val="28"/>
        </w:rPr>
        <w:t>, traveling, came down to him</w:t>
      </w:r>
      <w:r w:rsidR="0053292D" w:rsidRPr="006267EC">
        <w:rPr>
          <w:rFonts w:ascii="Times New Roman" w:hAnsi="Times New Roman" w:cs="Times New Roman"/>
          <w:sz w:val="28"/>
          <w:szCs w:val="28"/>
        </w:rPr>
        <w:t xml:space="preserve">, and having seen, he had pity on </w:t>
      </w:r>
      <w:r w:rsidR="0053292D" w:rsidRPr="006267EC">
        <w:rPr>
          <w:rFonts w:ascii="Times New Roman" w:hAnsi="Times New Roman" w:cs="Times New Roman"/>
          <w:i/>
          <w:iCs/>
          <w:sz w:val="28"/>
          <w:szCs w:val="28"/>
        </w:rPr>
        <w:t>him</w:t>
      </w:r>
      <w:r w:rsidR="0053292D" w:rsidRPr="006267EC">
        <w:rPr>
          <w:rFonts w:ascii="Times New Roman" w:hAnsi="Times New Roman" w:cs="Times New Roman"/>
          <w:sz w:val="28"/>
          <w:szCs w:val="28"/>
        </w:rPr>
        <w:t xml:space="preserve">. </w:t>
      </w:r>
      <w:r w:rsidR="00691501" w:rsidRPr="006267EC">
        <w:rPr>
          <w:rFonts w:ascii="Times New Roman" w:hAnsi="Times New Roman" w:cs="Times New Roman"/>
          <w:sz w:val="28"/>
          <w:szCs w:val="28"/>
        </w:rPr>
        <w:t xml:space="preserve">And having approached, he bandaged his wounds, pouring on oil and wine. And placing him upon his own mount, he led him to an inn and cared for him. And tomorrow, departing, he gave two denarii to the inn-keeper and said, </w:t>
      </w:r>
      <w:r w:rsidR="00282169" w:rsidRPr="006267EC">
        <w:rPr>
          <w:rFonts w:ascii="Times New Roman" w:hAnsi="Times New Roman" w:cs="Times New Roman"/>
          <w:sz w:val="28"/>
          <w:szCs w:val="28"/>
        </w:rPr>
        <w:t>“</w:t>
      </w:r>
      <w:r w:rsidR="00691501" w:rsidRPr="006267EC">
        <w:rPr>
          <w:rFonts w:ascii="Times New Roman" w:hAnsi="Times New Roman" w:cs="Times New Roman"/>
          <w:sz w:val="28"/>
          <w:szCs w:val="28"/>
        </w:rPr>
        <w:t>Look after him, and whatever more you might spend I will repay you at my returning.</w:t>
      </w:r>
      <w:r w:rsidR="00282169" w:rsidRPr="006267EC">
        <w:rPr>
          <w:rFonts w:ascii="Times New Roman" w:hAnsi="Times New Roman" w:cs="Times New Roman"/>
          <w:sz w:val="28"/>
          <w:szCs w:val="28"/>
        </w:rPr>
        <w:t>”</w:t>
      </w:r>
      <w:r w:rsidR="00691501" w:rsidRPr="006267EC">
        <w:rPr>
          <w:rFonts w:ascii="Times New Roman" w:hAnsi="Times New Roman" w:cs="Times New Roman"/>
          <w:sz w:val="28"/>
          <w:szCs w:val="28"/>
        </w:rPr>
        <w:t xml:space="preserve"> Which of these, of the three, do you suppose became a neighbor to him who fell among the thieves?</w:t>
      </w:r>
      <w:r w:rsidR="00282169" w:rsidRPr="006267EC">
        <w:rPr>
          <w:rFonts w:ascii="Times New Roman" w:hAnsi="Times New Roman" w:cs="Times New Roman"/>
          <w:sz w:val="28"/>
          <w:szCs w:val="28"/>
        </w:rPr>
        <w:t xml:space="preserve">’ And he said, ‘The one having practiced </w:t>
      </w:r>
      <w:r w:rsidR="00B56084" w:rsidRPr="006267EC">
        <w:rPr>
          <w:rFonts w:ascii="Times New Roman" w:hAnsi="Times New Roman" w:cs="Times New Roman"/>
          <w:sz w:val="28"/>
          <w:szCs w:val="28"/>
        </w:rPr>
        <w:t>M</w:t>
      </w:r>
      <w:r w:rsidR="00282169" w:rsidRPr="006267EC">
        <w:rPr>
          <w:rFonts w:ascii="Times New Roman" w:hAnsi="Times New Roman" w:cs="Times New Roman"/>
          <w:sz w:val="28"/>
          <w:szCs w:val="28"/>
        </w:rPr>
        <w:t>ercy with him.’ And Jesus said to him, ‘Go</w:t>
      </w:r>
      <w:r w:rsidR="005E08D2" w:rsidRPr="006267EC">
        <w:rPr>
          <w:rFonts w:ascii="Times New Roman" w:hAnsi="Times New Roman" w:cs="Times New Roman"/>
          <w:sz w:val="28"/>
          <w:szCs w:val="28"/>
        </w:rPr>
        <w:t>,</w:t>
      </w:r>
      <w:r w:rsidR="00282169" w:rsidRPr="006267EC">
        <w:rPr>
          <w:rFonts w:ascii="Times New Roman" w:hAnsi="Times New Roman" w:cs="Times New Roman"/>
          <w:sz w:val="28"/>
          <w:szCs w:val="28"/>
        </w:rPr>
        <w:t xml:space="preserve"> and </w:t>
      </w:r>
      <w:r w:rsidR="005E08D2" w:rsidRPr="006267EC">
        <w:rPr>
          <w:rFonts w:ascii="Times New Roman" w:hAnsi="Times New Roman" w:cs="Times New Roman"/>
          <w:sz w:val="28"/>
          <w:szCs w:val="28"/>
        </w:rPr>
        <w:t xml:space="preserve">you </w:t>
      </w:r>
      <w:r w:rsidR="00282169" w:rsidRPr="006267EC">
        <w:rPr>
          <w:rFonts w:ascii="Times New Roman" w:hAnsi="Times New Roman" w:cs="Times New Roman"/>
          <w:sz w:val="28"/>
          <w:szCs w:val="28"/>
        </w:rPr>
        <w:t xml:space="preserve">do likewise.’”     </w:t>
      </w:r>
    </w:p>
    <w:p w:rsidR="003A1F18" w:rsidRPr="006267EC" w:rsidRDefault="00282169" w:rsidP="00954D7A">
      <w:pPr>
        <w:ind w:left="6840" w:firstLine="360"/>
        <w:rPr>
          <w:rFonts w:ascii="Times New Roman" w:hAnsi="Times New Roman" w:cs="Times New Roman"/>
          <w:sz w:val="28"/>
          <w:szCs w:val="28"/>
        </w:rPr>
      </w:pPr>
      <w:r w:rsidRPr="006267EC">
        <w:rPr>
          <w:rFonts w:ascii="Times New Roman" w:hAnsi="Times New Roman" w:cs="Times New Roman"/>
          <w:sz w:val="28"/>
          <w:szCs w:val="28"/>
        </w:rPr>
        <w:t>Luk.10:29-37</w:t>
      </w:r>
    </w:p>
    <w:p w:rsidR="00282169" w:rsidRPr="006267EC" w:rsidRDefault="00282169" w:rsidP="00C9150E">
      <w:pPr>
        <w:spacing w:after="400"/>
        <w:rPr>
          <w:rFonts w:ascii="Times New Roman" w:hAnsi="Times New Roman" w:cs="Times New Roman"/>
          <w:sz w:val="28"/>
          <w:szCs w:val="28"/>
        </w:rPr>
      </w:pPr>
      <w:r w:rsidRPr="006267EC">
        <w:rPr>
          <w:rFonts w:ascii="Times New Roman" w:hAnsi="Times New Roman" w:cs="Times New Roman"/>
          <w:sz w:val="28"/>
          <w:szCs w:val="28"/>
        </w:rPr>
        <w:t xml:space="preserve">In portraying a despised Samaritan as the hero of this tale, and Jewish </w:t>
      </w:r>
      <w:r w:rsidR="00F17D14" w:rsidRPr="006267EC">
        <w:rPr>
          <w:rFonts w:ascii="Times New Roman" w:hAnsi="Times New Roman" w:cs="Times New Roman"/>
          <w:sz w:val="28"/>
          <w:szCs w:val="28"/>
        </w:rPr>
        <w:t>ruler</w:t>
      </w:r>
      <w:r w:rsidRPr="006267EC">
        <w:rPr>
          <w:rFonts w:ascii="Times New Roman" w:hAnsi="Times New Roman" w:cs="Times New Roman"/>
          <w:sz w:val="28"/>
          <w:szCs w:val="28"/>
        </w:rPr>
        <w:t xml:space="preserve">s as self-centered and uncaring, Jesus was turning the tables on his </w:t>
      </w:r>
      <w:r w:rsidR="00C9150E" w:rsidRPr="006267EC">
        <w:rPr>
          <w:rFonts w:ascii="Times New Roman" w:hAnsi="Times New Roman" w:cs="Times New Roman"/>
          <w:sz w:val="28"/>
          <w:szCs w:val="28"/>
        </w:rPr>
        <w:t xml:space="preserve">religious </w:t>
      </w:r>
      <w:r w:rsidRPr="006267EC">
        <w:rPr>
          <w:rFonts w:ascii="Times New Roman" w:hAnsi="Times New Roman" w:cs="Times New Roman"/>
          <w:sz w:val="28"/>
          <w:szCs w:val="28"/>
        </w:rPr>
        <w:t xml:space="preserve">opponents. Luke’s portrayal of Samaritans is divided. A Samaritan village rejected Jesus because of His intent to go to Jerusalem (Luk.9:52) – </w:t>
      </w:r>
      <w:r w:rsidR="00B56084" w:rsidRPr="006267EC">
        <w:rPr>
          <w:rFonts w:ascii="Times New Roman" w:hAnsi="Times New Roman" w:cs="Times New Roman"/>
          <w:sz w:val="28"/>
          <w:szCs w:val="28"/>
        </w:rPr>
        <w:t>in those days</w:t>
      </w:r>
      <w:r w:rsidRPr="006267EC">
        <w:rPr>
          <w:rFonts w:ascii="Times New Roman" w:hAnsi="Times New Roman" w:cs="Times New Roman"/>
          <w:sz w:val="28"/>
          <w:szCs w:val="28"/>
        </w:rPr>
        <w:t xml:space="preserve"> there were hard feelings on both sides of th</w:t>
      </w:r>
      <w:r w:rsidR="003A0B93" w:rsidRPr="006267EC">
        <w:rPr>
          <w:rFonts w:ascii="Times New Roman" w:hAnsi="Times New Roman" w:cs="Times New Roman"/>
          <w:sz w:val="28"/>
          <w:szCs w:val="28"/>
        </w:rPr>
        <w:t>eir</w:t>
      </w:r>
      <w:r w:rsidRPr="006267EC">
        <w:rPr>
          <w:rFonts w:ascii="Times New Roman" w:hAnsi="Times New Roman" w:cs="Times New Roman"/>
          <w:sz w:val="28"/>
          <w:szCs w:val="28"/>
        </w:rPr>
        <w:t xml:space="preserve"> religious </w:t>
      </w:r>
      <w:r w:rsidR="002E4E18" w:rsidRPr="006267EC">
        <w:rPr>
          <w:rFonts w:ascii="Times New Roman" w:hAnsi="Times New Roman" w:cs="Times New Roman"/>
          <w:sz w:val="28"/>
          <w:szCs w:val="28"/>
        </w:rPr>
        <w:t>fence</w:t>
      </w:r>
      <w:r w:rsidRPr="006267EC">
        <w:rPr>
          <w:rFonts w:ascii="Times New Roman" w:hAnsi="Times New Roman" w:cs="Times New Roman"/>
          <w:sz w:val="28"/>
          <w:szCs w:val="28"/>
        </w:rPr>
        <w:t xml:space="preserve">. Then in the Luke-only account of Jesus cleansing ten lepers, it was the lone Samaritan who came back to give Him thanks. The Apostle John had a particular mission to Samaria (Acts </w:t>
      </w:r>
      <w:r w:rsidR="00A82889" w:rsidRPr="006267EC">
        <w:rPr>
          <w:rFonts w:ascii="Times New Roman" w:hAnsi="Times New Roman" w:cs="Times New Roman"/>
          <w:sz w:val="28"/>
          <w:szCs w:val="28"/>
        </w:rPr>
        <w:t>8:14, 25</w:t>
      </w:r>
      <w:r w:rsidRPr="006267EC">
        <w:rPr>
          <w:rFonts w:ascii="Times New Roman" w:hAnsi="Times New Roman" w:cs="Times New Roman"/>
          <w:sz w:val="28"/>
          <w:szCs w:val="28"/>
        </w:rPr>
        <w:t>), and the whole fourth chapter of his Gospel is devoted to Jesus</w:t>
      </w:r>
      <w:r w:rsidR="00A82889" w:rsidRPr="006267EC">
        <w:rPr>
          <w:rFonts w:ascii="Times New Roman" w:hAnsi="Times New Roman" w:cs="Times New Roman"/>
          <w:sz w:val="28"/>
          <w:szCs w:val="28"/>
        </w:rPr>
        <w:t>’</w:t>
      </w:r>
      <w:r w:rsidRPr="006267EC">
        <w:rPr>
          <w:rFonts w:ascii="Times New Roman" w:hAnsi="Times New Roman" w:cs="Times New Roman"/>
          <w:sz w:val="28"/>
          <w:szCs w:val="28"/>
        </w:rPr>
        <w:t xml:space="preserve"> ministry </w:t>
      </w:r>
      <w:r w:rsidR="00A82889" w:rsidRPr="006267EC">
        <w:rPr>
          <w:rFonts w:ascii="Times New Roman" w:hAnsi="Times New Roman" w:cs="Times New Roman"/>
          <w:sz w:val="28"/>
          <w:szCs w:val="28"/>
        </w:rPr>
        <w:t xml:space="preserve">at Sychar and </w:t>
      </w:r>
      <w:r w:rsidR="00A82889" w:rsidRPr="006267EC">
        <w:rPr>
          <w:rFonts w:ascii="Times New Roman" w:hAnsi="Times New Roman" w:cs="Times New Roman"/>
          <w:sz w:val="28"/>
          <w:szCs w:val="28"/>
        </w:rPr>
        <w:lastRenderedPageBreak/>
        <w:t>the</w:t>
      </w:r>
      <w:r w:rsidR="00152271" w:rsidRPr="006267EC">
        <w:rPr>
          <w:rFonts w:ascii="Times New Roman" w:hAnsi="Times New Roman" w:cs="Times New Roman"/>
          <w:sz w:val="28"/>
          <w:szCs w:val="28"/>
        </w:rPr>
        <w:t xml:space="preserve"> Samaritans’</w:t>
      </w:r>
      <w:r w:rsidR="00A82889" w:rsidRPr="006267EC">
        <w:rPr>
          <w:rFonts w:ascii="Times New Roman" w:hAnsi="Times New Roman" w:cs="Times New Roman"/>
          <w:sz w:val="28"/>
          <w:szCs w:val="28"/>
        </w:rPr>
        <w:t xml:space="preserve"> </w:t>
      </w:r>
      <w:r w:rsidR="002E4E18" w:rsidRPr="006267EC">
        <w:rPr>
          <w:rFonts w:ascii="Times New Roman" w:hAnsi="Times New Roman" w:cs="Times New Roman"/>
          <w:sz w:val="28"/>
          <w:szCs w:val="28"/>
        </w:rPr>
        <w:t>warm</w:t>
      </w:r>
      <w:r w:rsidR="00A82889" w:rsidRPr="006267EC">
        <w:rPr>
          <w:rFonts w:ascii="Times New Roman" w:hAnsi="Times New Roman" w:cs="Times New Roman"/>
          <w:sz w:val="28"/>
          <w:szCs w:val="28"/>
        </w:rPr>
        <w:t xml:space="preserve"> reception of Him. Seeing that Acts could be called “Luke II”, Luke’s singling out this parable in his Gospel provides favorable background for later apostolic missions</w:t>
      </w:r>
      <w:r w:rsidR="00E81E4A" w:rsidRPr="006267EC">
        <w:rPr>
          <w:rFonts w:ascii="Times New Roman" w:hAnsi="Times New Roman" w:cs="Times New Roman"/>
          <w:sz w:val="28"/>
          <w:szCs w:val="28"/>
        </w:rPr>
        <w:t xml:space="preserve"> to Samaria</w:t>
      </w:r>
      <w:r w:rsidR="00A82889" w:rsidRPr="006267EC">
        <w:rPr>
          <w:rFonts w:ascii="Times New Roman" w:hAnsi="Times New Roman" w:cs="Times New Roman"/>
          <w:sz w:val="28"/>
          <w:szCs w:val="28"/>
        </w:rPr>
        <w:t>. But I would not call this prophetic – merely preparat</w:t>
      </w:r>
      <w:r w:rsidR="003020C7" w:rsidRPr="006267EC">
        <w:rPr>
          <w:rFonts w:ascii="Times New Roman" w:hAnsi="Times New Roman" w:cs="Times New Roman"/>
          <w:sz w:val="28"/>
          <w:szCs w:val="28"/>
        </w:rPr>
        <w:t>ory</w:t>
      </w:r>
      <w:r w:rsidR="00A82889" w:rsidRPr="006267EC">
        <w:rPr>
          <w:rFonts w:ascii="Times New Roman" w:hAnsi="Times New Roman" w:cs="Times New Roman"/>
          <w:sz w:val="28"/>
          <w:szCs w:val="28"/>
        </w:rPr>
        <w:t xml:space="preserve">, at best. If “Galilee of the nations” represented the Jerusalemic view of Galilee, how much lower </w:t>
      </w:r>
      <w:r w:rsidR="00E81E4A" w:rsidRPr="006267EC">
        <w:rPr>
          <w:rFonts w:ascii="Times New Roman" w:hAnsi="Times New Roman" w:cs="Times New Roman"/>
          <w:sz w:val="28"/>
          <w:szCs w:val="28"/>
        </w:rPr>
        <w:t xml:space="preserve">was </w:t>
      </w:r>
      <w:r w:rsidR="00A82889" w:rsidRPr="006267EC">
        <w:rPr>
          <w:rFonts w:ascii="Times New Roman" w:hAnsi="Times New Roman" w:cs="Times New Roman"/>
          <w:sz w:val="28"/>
          <w:szCs w:val="28"/>
        </w:rPr>
        <w:t>their view of Samaria</w:t>
      </w:r>
      <w:r w:rsidR="003A0B93" w:rsidRPr="006267EC">
        <w:rPr>
          <w:rFonts w:ascii="Times New Roman" w:hAnsi="Times New Roman" w:cs="Times New Roman"/>
          <w:sz w:val="28"/>
          <w:szCs w:val="28"/>
        </w:rPr>
        <w:t>?</w:t>
      </w:r>
      <w:r w:rsidR="002871F3" w:rsidRPr="006267EC">
        <w:rPr>
          <w:rFonts w:ascii="Times New Roman" w:hAnsi="Times New Roman" w:cs="Times New Roman"/>
          <w:sz w:val="28"/>
          <w:szCs w:val="28"/>
        </w:rPr>
        <w:t xml:space="preserve"> Luke’s writings do reflect an outward-from-Jerusalem </w:t>
      </w:r>
      <w:r w:rsidR="00A82889" w:rsidRPr="006267EC">
        <w:rPr>
          <w:rFonts w:ascii="Times New Roman" w:hAnsi="Times New Roman" w:cs="Times New Roman"/>
          <w:sz w:val="28"/>
          <w:szCs w:val="28"/>
        </w:rPr>
        <w:t>focus.</w:t>
      </w:r>
      <w:r w:rsidR="003A0B93" w:rsidRPr="006267EC">
        <w:rPr>
          <w:rFonts w:ascii="Times New Roman" w:hAnsi="Times New Roman" w:cs="Times New Roman"/>
          <w:sz w:val="28"/>
          <w:szCs w:val="28"/>
        </w:rPr>
        <w:t xml:space="preserve"> </w:t>
      </w:r>
      <w:r w:rsidR="002871F3" w:rsidRPr="006267EC">
        <w:rPr>
          <w:rFonts w:ascii="Times New Roman" w:hAnsi="Times New Roman" w:cs="Times New Roman"/>
          <w:sz w:val="28"/>
          <w:szCs w:val="28"/>
        </w:rPr>
        <w:t xml:space="preserve">And </w:t>
      </w:r>
      <w:r w:rsidR="003A0B93" w:rsidRPr="006267EC">
        <w:rPr>
          <w:rFonts w:ascii="Times New Roman" w:hAnsi="Times New Roman" w:cs="Times New Roman"/>
          <w:sz w:val="28"/>
          <w:szCs w:val="28"/>
        </w:rPr>
        <w:t>Good Samaritan seems to presage Luke’</w:t>
      </w:r>
      <w:r w:rsidR="002871F3" w:rsidRPr="006267EC">
        <w:rPr>
          <w:rFonts w:ascii="Times New Roman" w:hAnsi="Times New Roman" w:cs="Times New Roman"/>
          <w:sz w:val="28"/>
          <w:szCs w:val="28"/>
        </w:rPr>
        <w:t>s</w:t>
      </w:r>
      <w:r w:rsidR="003A0B93" w:rsidRPr="006267EC">
        <w:rPr>
          <w:rFonts w:ascii="Times New Roman" w:hAnsi="Times New Roman" w:cs="Times New Roman"/>
          <w:sz w:val="28"/>
          <w:szCs w:val="28"/>
        </w:rPr>
        <w:t xml:space="preserve"> </w:t>
      </w:r>
      <w:r w:rsidR="002871F3" w:rsidRPr="006267EC">
        <w:rPr>
          <w:rFonts w:ascii="Times New Roman" w:hAnsi="Times New Roman" w:cs="Times New Roman"/>
          <w:sz w:val="28"/>
          <w:szCs w:val="28"/>
        </w:rPr>
        <w:t xml:space="preserve">record of the </w:t>
      </w:r>
      <w:r w:rsidR="003A0B93" w:rsidRPr="006267EC">
        <w:rPr>
          <w:rFonts w:ascii="Times New Roman" w:hAnsi="Times New Roman" w:cs="Times New Roman"/>
          <w:sz w:val="28"/>
          <w:szCs w:val="28"/>
        </w:rPr>
        <w:t>Acts period ministry</w:t>
      </w:r>
      <w:r w:rsidR="002871F3" w:rsidRPr="006267EC">
        <w:rPr>
          <w:rFonts w:ascii="Times New Roman" w:hAnsi="Times New Roman" w:cs="Times New Roman"/>
          <w:sz w:val="28"/>
          <w:szCs w:val="28"/>
        </w:rPr>
        <w:t xml:space="preserve"> </w:t>
      </w:r>
      <w:r w:rsidR="00017F19" w:rsidRPr="006267EC">
        <w:rPr>
          <w:rFonts w:ascii="Times New Roman" w:hAnsi="Times New Roman" w:cs="Times New Roman"/>
          <w:sz w:val="28"/>
          <w:szCs w:val="28"/>
        </w:rPr>
        <w:t xml:space="preserve">toward Samaria </w:t>
      </w:r>
      <w:r w:rsidR="006B33CC" w:rsidRPr="006267EC">
        <w:rPr>
          <w:rFonts w:ascii="Times New Roman" w:hAnsi="Times New Roman" w:cs="Times New Roman"/>
          <w:sz w:val="28"/>
          <w:szCs w:val="28"/>
        </w:rPr>
        <w:t>by</w:t>
      </w:r>
      <w:r w:rsidR="002871F3" w:rsidRPr="006267EC">
        <w:rPr>
          <w:rFonts w:ascii="Times New Roman" w:hAnsi="Times New Roman" w:cs="Times New Roman"/>
          <w:sz w:val="28"/>
          <w:szCs w:val="28"/>
        </w:rPr>
        <w:t xml:space="preserve"> the </w:t>
      </w:r>
      <w:r w:rsidR="00F17D14" w:rsidRPr="006267EC">
        <w:rPr>
          <w:rFonts w:ascii="Times New Roman" w:hAnsi="Times New Roman" w:cs="Times New Roman"/>
          <w:sz w:val="28"/>
          <w:szCs w:val="28"/>
        </w:rPr>
        <w:t>Apostles Peter and John</w:t>
      </w:r>
      <w:r w:rsidR="003A0B93" w:rsidRPr="006267EC">
        <w:rPr>
          <w:rFonts w:ascii="Times New Roman" w:hAnsi="Times New Roman" w:cs="Times New Roman"/>
          <w:sz w:val="28"/>
          <w:szCs w:val="28"/>
        </w:rPr>
        <w:t>.</w:t>
      </w:r>
    </w:p>
    <w:p w:rsidR="00A06475" w:rsidRDefault="00010426" w:rsidP="00010426">
      <w:pPr>
        <w:rPr>
          <w:rFonts w:ascii="Times New Roman" w:hAnsi="Times New Roman" w:cs="Times New Roman"/>
          <w:b/>
          <w:bCs/>
          <w:sz w:val="40"/>
          <w:szCs w:val="40"/>
        </w:rPr>
      </w:pPr>
      <w:r w:rsidRPr="0009014E">
        <w:rPr>
          <w:rFonts w:ascii="Times New Roman" w:hAnsi="Times New Roman" w:cs="Times New Roman"/>
          <w:b/>
          <w:bCs/>
          <w:sz w:val="40"/>
          <w:szCs w:val="40"/>
        </w:rPr>
        <w:t>Seating Arrangements</w:t>
      </w:r>
      <w:r w:rsidR="00A06475">
        <w:rPr>
          <w:rFonts w:ascii="Times New Roman" w:hAnsi="Times New Roman" w:cs="Times New Roman"/>
          <w:b/>
          <w:bCs/>
          <w:sz w:val="40"/>
          <w:szCs w:val="40"/>
        </w:rPr>
        <w:t xml:space="preserve"> –</w:t>
      </w:r>
    </w:p>
    <w:p w:rsidR="00010426" w:rsidRPr="006267EC" w:rsidRDefault="00010426" w:rsidP="00010426">
      <w:pPr>
        <w:ind w:firstLine="360"/>
        <w:rPr>
          <w:rFonts w:ascii="Times New Roman" w:hAnsi="Times New Roman" w:cs="Times New Roman"/>
          <w:sz w:val="28"/>
          <w:szCs w:val="28"/>
        </w:rPr>
      </w:pPr>
      <w:r w:rsidRPr="006267EC">
        <w:rPr>
          <w:rFonts w:ascii="Times New Roman" w:hAnsi="Times New Roman" w:cs="Times New Roman"/>
          <w:sz w:val="28"/>
          <w:szCs w:val="28"/>
        </w:rPr>
        <w:t>Here is another parable unique to Luke –</w:t>
      </w:r>
    </w:p>
    <w:p w:rsidR="00722835" w:rsidRPr="006267EC" w:rsidRDefault="00010426" w:rsidP="00954D7A">
      <w:pPr>
        <w:ind w:left="360"/>
        <w:rPr>
          <w:rFonts w:ascii="Times New Roman" w:hAnsi="Times New Roman" w:cs="Times New Roman"/>
          <w:sz w:val="28"/>
          <w:szCs w:val="28"/>
        </w:rPr>
      </w:pPr>
      <w:r w:rsidRPr="006267EC">
        <w:rPr>
          <w:rFonts w:ascii="Times New Roman" w:hAnsi="Times New Roman" w:cs="Times New Roman"/>
          <w:sz w:val="28"/>
          <w:szCs w:val="28"/>
        </w:rPr>
        <w:t>“</w:t>
      </w:r>
      <w:r w:rsidR="0009014E" w:rsidRPr="006267EC">
        <w:rPr>
          <w:rFonts w:ascii="Times New Roman" w:hAnsi="Times New Roman" w:cs="Times New Roman"/>
          <w:sz w:val="28"/>
          <w:szCs w:val="28"/>
        </w:rPr>
        <w:t xml:space="preserve">Then He spoke a </w:t>
      </w:r>
      <w:r w:rsidR="0009014E" w:rsidRPr="006267EC">
        <w:rPr>
          <w:rFonts w:ascii="Times New Roman" w:hAnsi="Times New Roman" w:cs="Times New Roman"/>
          <w:b/>
          <w:bCs/>
          <w:sz w:val="28"/>
          <w:szCs w:val="28"/>
        </w:rPr>
        <w:t>parable</w:t>
      </w:r>
      <w:r w:rsidR="0009014E" w:rsidRPr="006267EC">
        <w:rPr>
          <w:rFonts w:ascii="Times New Roman" w:hAnsi="Times New Roman" w:cs="Times New Roman"/>
          <w:sz w:val="28"/>
          <w:szCs w:val="28"/>
        </w:rPr>
        <w:t xml:space="preserve"> to those invited (lit. ‘the called’), noting how they were choosing the seats of honor, saying to them, ‘When you may be invited by anyone to a wedding-feast, you should not sit down in the seat of honor, lest one more honored than you was invited by him. And having come, the one having invited you and him will say to you, ‘Give place to this one</w:t>
      </w:r>
      <w:r w:rsidR="00522566" w:rsidRPr="006267EC">
        <w:rPr>
          <w:rFonts w:ascii="Times New Roman" w:hAnsi="Times New Roman" w:cs="Times New Roman"/>
          <w:sz w:val="28"/>
          <w:szCs w:val="28"/>
        </w:rPr>
        <w:t xml:space="preserve">,’ and then you will begin with shame to take the last place. But whenever you are invited, going, sit at the last place, so that whenever he </w:t>
      </w:r>
      <w:r w:rsidR="002871F3" w:rsidRPr="006267EC">
        <w:rPr>
          <w:rFonts w:ascii="Times New Roman" w:hAnsi="Times New Roman" w:cs="Times New Roman"/>
          <w:sz w:val="28"/>
          <w:szCs w:val="28"/>
        </w:rPr>
        <w:t xml:space="preserve">may </w:t>
      </w:r>
      <w:r w:rsidR="00522566" w:rsidRPr="006267EC">
        <w:rPr>
          <w:rFonts w:ascii="Times New Roman" w:hAnsi="Times New Roman" w:cs="Times New Roman"/>
          <w:sz w:val="28"/>
          <w:szCs w:val="28"/>
        </w:rPr>
        <w:t>come who invited you will say to you, ‘</w:t>
      </w:r>
      <w:r w:rsidR="00522566" w:rsidRPr="006267EC">
        <w:rPr>
          <w:rFonts w:ascii="Times New Roman" w:hAnsi="Times New Roman" w:cs="Times New Roman"/>
          <w:sz w:val="28"/>
          <w:szCs w:val="28"/>
          <w:u w:val="single"/>
        </w:rPr>
        <w:t>Friend</w:t>
      </w:r>
      <w:r w:rsidR="00522566" w:rsidRPr="006267EC">
        <w:rPr>
          <w:rFonts w:ascii="Times New Roman" w:hAnsi="Times New Roman" w:cs="Times New Roman"/>
          <w:sz w:val="28"/>
          <w:szCs w:val="28"/>
        </w:rPr>
        <w:t xml:space="preserve">, move up higher.’ Then there will be </w:t>
      </w:r>
      <w:r w:rsidR="00AC199A" w:rsidRPr="006267EC">
        <w:rPr>
          <w:rFonts w:ascii="Times New Roman" w:hAnsi="Times New Roman" w:cs="Times New Roman"/>
          <w:sz w:val="28"/>
          <w:szCs w:val="28"/>
        </w:rPr>
        <w:t>to</w:t>
      </w:r>
      <w:r w:rsidR="00522566" w:rsidRPr="006267EC">
        <w:rPr>
          <w:rFonts w:ascii="Times New Roman" w:hAnsi="Times New Roman" w:cs="Times New Roman"/>
          <w:sz w:val="28"/>
          <w:szCs w:val="28"/>
        </w:rPr>
        <w:t xml:space="preserve"> you honor</w:t>
      </w:r>
      <w:r w:rsidR="00AC199A" w:rsidRPr="006267EC">
        <w:rPr>
          <w:rFonts w:ascii="Times New Roman" w:hAnsi="Times New Roman" w:cs="Times New Roman"/>
          <w:sz w:val="28"/>
          <w:szCs w:val="28"/>
        </w:rPr>
        <w:t>,</w:t>
      </w:r>
      <w:r w:rsidR="00522566" w:rsidRPr="006267EC">
        <w:rPr>
          <w:rFonts w:ascii="Times New Roman" w:hAnsi="Times New Roman" w:cs="Times New Roman"/>
          <w:sz w:val="28"/>
          <w:szCs w:val="28"/>
        </w:rPr>
        <w:t xml:space="preserve"> before all those reclining with you. Because anyone who is exalting himself will be humbled, and one humbling himself will be exalted.”  </w:t>
      </w:r>
      <w:r w:rsidR="00BE1DC6" w:rsidRPr="006267EC">
        <w:rPr>
          <w:rFonts w:ascii="Times New Roman" w:hAnsi="Times New Roman" w:cs="Times New Roman"/>
          <w:sz w:val="28"/>
          <w:szCs w:val="28"/>
        </w:rPr>
        <w:t xml:space="preserve"> </w:t>
      </w:r>
      <w:r w:rsidR="00954D7A">
        <w:rPr>
          <w:rFonts w:ascii="Times New Roman" w:hAnsi="Times New Roman" w:cs="Times New Roman"/>
          <w:sz w:val="28"/>
          <w:szCs w:val="28"/>
        </w:rPr>
        <w:t xml:space="preserve">  </w:t>
      </w:r>
      <w:r w:rsidR="00954D7A" w:rsidRPr="006267EC">
        <w:rPr>
          <w:rFonts w:ascii="Times New Roman" w:hAnsi="Times New Roman" w:cs="Times New Roman"/>
          <w:sz w:val="28"/>
          <w:szCs w:val="28"/>
        </w:rPr>
        <w:t>Luk.14:7-11</w:t>
      </w:r>
    </w:p>
    <w:p w:rsidR="00522566" w:rsidRPr="006267EC" w:rsidRDefault="00522566" w:rsidP="00C9150E">
      <w:pPr>
        <w:spacing w:after="400"/>
        <w:rPr>
          <w:rFonts w:ascii="Times New Roman" w:hAnsi="Times New Roman" w:cs="Times New Roman"/>
          <w:sz w:val="28"/>
          <w:szCs w:val="28"/>
        </w:rPr>
      </w:pPr>
      <w:r w:rsidRPr="006267EC">
        <w:rPr>
          <w:rFonts w:ascii="Times New Roman" w:hAnsi="Times New Roman" w:cs="Times New Roman"/>
          <w:sz w:val="28"/>
          <w:szCs w:val="28"/>
        </w:rPr>
        <w:t xml:space="preserve">This parable is very clear in its point – it pictured for its hearers </w:t>
      </w:r>
      <w:r w:rsidR="00A85562" w:rsidRPr="006267EC">
        <w:rPr>
          <w:rFonts w:ascii="Times New Roman" w:hAnsi="Times New Roman" w:cs="Times New Roman"/>
          <w:sz w:val="28"/>
          <w:szCs w:val="28"/>
        </w:rPr>
        <w:t xml:space="preserve">the case just witnessed by all </w:t>
      </w:r>
      <w:r w:rsidR="00722835" w:rsidRPr="006267EC">
        <w:rPr>
          <w:rFonts w:ascii="Times New Roman" w:hAnsi="Times New Roman" w:cs="Times New Roman"/>
          <w:sz w:val="28"/>
          <w:szCs w:val="28"/>
        </w:rPr>
        <w:t>who were taking their seats at a supper</w:t>
      </w:r>
      <w:r w:rsidR="00A85562" w:rsidRPr="006267EC">
        <w:rPr>
          <w:rFonts w:ascii="Times New Roman" w:hAnsi="Times New Roman" w:cs="Times New Roman"/>
          <w:sz w:val="28"/>
          <w:szCs w:val="28"/>
        </w:rPr>
        <w:t xml:space="preserve">. The issue seems to have been commonplace, but the </w:t>
      </w:r>
      <w:r w:rsidR="00F17D14" w:rsidRPr="006267EC">
        <w:rPr>
          <w:rFonts w:ascii="Times New Roman" w:hAnsi="Times New Roman" w:cs="Times New Roman"/>
          <w:sz w:val="28"/>
          <w:szCs w:val="28"/>
        </w:rPr>
        <w:t xml:space="preserve">grand </w:t>
      </w:r>
      <w:r w:rsidR="00A85562" w:rsidRPr="006267EC">
        <w:rPr>
          <w:rFonts w:ascii="Times New Roman" w:hAnsi="Times New Roman" w:cs="Times New Roman"/>
          <w:sz w:val="28"/>
          <w:szCs w:val="28"/>
        </w:rPr>
        <w:t xml:space="preserve">lesson for the kingdom </w:t>
      </w:r>
      <w:r w:rsidR="00F17D14" w:rsidRPr="006267EC">
        <w:rPr>
          <w:rFonts w:ascii="Times New Roman" w:hAnsi="Times New Roman" w:cs="Times New Roman"/>
          <w:sz w:val="28"/>
          <w:szCs w:val="28"/>
        </w:rPr>
        <w:t xml:space="preserve">(the humble being exalted) </w:t>
      </w:r>
      <w:r w:rsidR="00A85562" w:rsidRPr="006267EC">
        <w:rPr>
          <w:rFonts w:ascii="Times New Roman" w:hAnsi="Times New Roman" w:cs="Times New Roman"/>
          <w:sz w:val="28"/>
          <w:szCs w:val="28"/>
        </w:rPr>
        <w:t>taught the opposite of what men were prone to practice.</w:t>
      </w:r>
      <w:r w:rsidR="0040021A" w:rsidRPr="006267EC">
        <w:rPr>
          <w:rFonts w:ascii="Times New Roman" w:hAnsi="Times New Roman" w:cs="Times New Roman"/>
          <w:sz w:val="28"/>
          <w:szCs w:val="28"/>
        </w:rPr>
        <w:t xml:space="preserve"> Even the Twelve were not unaffected by pride of place (Luk.9:46).</w:t>
      </w:r>
      <w:r w:rsidR="00722835" w:rsidRPr="006267EC">
        <w:rPr>
          <w:rFonts w:ascii="Times New Roman" w:hAnsi="Times New Roman" w:cs="Times New Roman"/>
          <w:sz w:val="28"/>
          <w:szCs w:val="28"/>
        </w:rPr>
        <w:t xml:space="preserve"> The “</w:t>
      </w:r>
      <w:r w:rsidR="00722835" w:rsidRPr="006267EC">
        <w:rPr>
          <w:rFonts w:ascii="Times New Roman" w:hAnsi="Times New Roman" w:cs="Times New Roman"/>
          <w:sz w:val="28"/>
          <w:szCs w:val="28"/>
          <w:u w:val="single"/>
        </w:rPr>
        <w:t>friend</w:t>
      </w:r>
      <w:r w:rsidR="00722835" w:rsidRPr="006267EC">
        <w:rPr>
          <w:rFonts w:ascii="Times New Roman" w:hAnsi="Times New Roman" w:cs="Times New Roman"/>
          <w:sz w:val="28"/>
          <w:szCs w:val="28"/>
        </w:rPr>
        <w:t>” addressed in this tale was a</w:t>
      </w:r>
      <w:r w:rsidR="005259DB" w:rsidRPr="006267EC">
        <w:rPr>
          <w:rFonts w:ascii="Times New Roman" w:hAnsi="Times New Roman" w:cs="Times New Roman"/>
          <w:sz w:val="28"/>
          <w:szCs w:val="28"/>
        </w:rPr>
        <w:t xml:space="preserve"> Gk.</w:t>
      </w:r>
      <w:r w:rsidR="00722835" w:rsidRPr="006267EC">
        <w:rPr>
          <w:rFonts w:ascii="Times New Roman" w:hAnsi="Times New Roman" w:cs="Times New Roman"/>
          <w:sz w:val="28"/>
          <w:szCs w:val="28"/>
        </w:rPr>
        <w:t xml:space="preserve"> </w:t>
      </w:r>
      <w:r w:rsidR="00722835" w:rsidRPr="006267EC">
        <w:rPr>
          <w:rFonts w:ascii="Times New Roman" w:hAnsi="Times New Roman" w:cs="Times New Roman"/>
          <w:i/>
          <w:iCs/>
          <w:sz w:val="28"/>
          <w:szCs w:val="28"/>
        </w:rPr>
        <w:t>philos</w:t>
      </w:r>
      <w:r w:rsidR="00722835" w:rsidRPr="006267EC">
        <w:rPr>
          <w:rFonts w:ascii="Times New Roman" w:hAnsi="Times New Roman" w:cs="Times New Roman"/>
          <w:sz w:val="28"/>
          <w:szCs w:val="28"/>
        </w:rPr>
        <w:t>, as one might expect of an honored guest at dinner.</w:t>
      </w:r>
    </w:p>
    <w:p w:rsidR="00A06475" w:rsidRDefault="00A85562" w:rsidP="00522566">
      <w:pPr>
        <w:rPr>
          <w:rFonts w:ascii="Times New Roman" w:hAnsi="Times New Roman" w:cs="Times New Roman"/>
          <w:b/>
          <w:bCs/>
          <w:sz w:val="40"/>
          <w:szCs w:val="40"/>
        </w:rPr>
      </w:pPr>
      <w:r w:rsidRPr="00A85562">
        <w:rPr>
          <w:rFonts w:ascii="Times New Roman" w:hAnsi="Times New Roman" w:cs="Times New Roman"/>
          <w:b/>
          <w:bCs/>
          <w:sz w:val="40"/>
          <w:szCs w:val="40"/>
        </w:rPr>
        <w:t>Great Supper</w:t>
      </w:r>
      <w:r w:rsidR="00A06475">
        <w:rPr>
          <w:rFonts w:ascii="Times New Roman" w:hAnsi="Times New Roman" w:cs="Times New Roman"/>
          <w:b/>
          <w:bCs/>
          <w:sz w:val="40"/>
          <w:szCs w:val="40"/>
        </w:rPr>
        <w:t xml:space="preserve"> –</w:t>
      </w:r>
    </w:p>
    <w:p w:rsidR="00A85562" w:rsidRPr="006267EC" w:rsidRDefault="00A85562" w:rsidP="00F17D14">
      <w:pPr>
        <w:ind w:firstLine="360"/>
        <w:rPr>
          <w:rFonts w:ascii="Times New Roman" w:hAnsi="Times New Roman" w:cs="Times New Roman"/>
          <w:sz w:val="28"/>
          <w:szCs w:val="28"/>
        </w:rPr>
      </w:pPr>
      <w:r w:rsidRPr="006267EC">
        <w:rPr>
          <w:rFonts w:ascii="Times New Roman" w:hAnsi="Times New Roman" w:cs="Times New Roman"/>
          <w:sz w:val="28"/>
          <w:szCs w:val="28"/>
        </w:rPr>
        <w:t xml:space="preserve">The Great Supper illustration picks right up where Seating Arrangements leaves off. Therefore, it appears as a continuation of that previous parable. Although it may seem to be a Lukan parallel to </w:t>
      </w:r>
      <w:r w:rsidR="002E4E18" w:rsidRPr="006267EC">
        <w:rPr>
          <w:rFonts w:ascii="Times New Roman" w:hAnsi="Times New Roman" w:cs="Times New Roman"/>
          <w:sz w:val="28"/>
          <w:szCs w:val="28"/>
        </w:rPr>
        <w:t>Wedding</w:t>
      </w:r>
      <w:r w:rsidRPr="006267EC">
        <w:rPr>
          <w:rFonts w:ascii="Times New Roman" w:hAnsi="Times New Roman" w:cs="Times New Roman"/>
          <w:sz w:val="28"/>
          <w:szCs w:val="28"/>
        </w:rPr>
        <w:t xml:space="preserve">-Feast, it does not have </w:t>
      </w:r>
      <w:r w:rsidR="00AC199A" w:rsidRPr="006267EC">
        <w:rPr>
          <w:rFonts w:ascii="Times New Roman" w:hAnsi="Times New Roman" w:cs="Times New Roman"/>
          <w:sz w:val="28"/>
          <w:szCs w:val="28"/>
        </w:rPr>
        <w:t>the</w:t>
      </w:r>
      <w:r w:rsidRPr="006267EC">
        <w:rPr>
          <w:rFonts w:ascii="Times New Roman" w:hAnsi="Times New Roman" w:cs="Times New Roman"/>
          <w:sz w:val="28"/>
          <w:szCs w:val="28"/>
        </w:rPr>
        <w:t xml:space="preserve"> severe </w:t>
      </w:r>
      <w:r w:rsidRPr="006267EC">
        <w:rPr>
          <w:rFonts w:ascii="Times New Roman" w:hAnsi="Times New Roman" w:cs="Times New Roman"/>
          <w:sz w:val="28"/>
          <w:szCs w:val="28"/>
        </w:rPr>
        <w:lastRenderedPageBreak/>
        <w:t>judicial outcome</w:t>
      </w:r>
      <w:r w:rsidR="00630E04" w:rsidRPr="006267EC">
        <w:rPr>
          <w:rFonts w:ascii="Times New Roman" w:hAnsi="Times New Roman" w:cs="Times New Roman"/>
          <w:sz w:val="28"/>
          <w:szCs w:val="28"/>
        </w:rPr>
        <w:t xml:space="preserve"> of Wedding-Feast</w:t>
      </w:r>
      <w:r w:rsidRPr="006267EC">
        <w:rPr>
          <w:rFonts w:ascii="Times New Roman" w:hAnsi="Times New Roman" w:cs="Times New Roman"/>
          <w:sz w:val="28"/>
          <w:szCs w:val="28"/>
        </w:rPr>
        <w:t>.</w:t>
      </w:r>
      <w:r w:rsidR="00572882" w:rsidRPr="006267EC">
        <w:rPr>
          <w:rFonts w:ascii="Times New Roman" w:hAnsi="Times New Roman" w:cs="Times New Roman"/>
          <w:sz w:val="28"/>
          <w:szCs w:val="28"/>
        </w:rPr>
        <w:t xml:space="preserve"> It seems rather to be prophetic of what would follow in the Acts period</w:t>
      </w:r>
      <w:r w:rsidR="00967486" w:rsidRPr="006267EC">
        <w:rPr>
          <w:rFonts w:ascii="Times New Roman" w:hAnsi="Times New Roman" w:cs="Times New Roman"/>
          <w:sz w:val="28"/>
          <w:szCs w:val="28"/>
        </w:rPr>
        <w:t>, but j</w:t>
      </w:r>
      <w:r w:rsidR="00572882" w:rsidRPr="006267EC">
        <w:rPr>
          <w:rFonts w:ascii="Times New Roman" w:hAnsi="Times New Roman" w:cs="Times New Roman"/>
          <w:sz w:val="28"/>
          <w:szCs w:val="28"/>
        </w:rPr>
        <w:t>udge this for yourself.</w:t>
      </w:r>
      <w:r w:rsidR="00A70E69" w:rsidRPr="006267EC">
        <w:rPr>
          <w:rFonts w:ascii="Times New Roman" w:hAnsi="Times New Roman" w:cs="Times New Roman"/>
          <w:sz w:val="28"/>
          <w:szCs w:val="28"/>
        </w:rPr>
        <w:t xml:space="preserve"> </w:t>
      </w:r>
      <w:r w:rsidR="00083587" w:rsidRPr="006267EC">
        <w:rPr>
          <w:rFonts w:ascii="Times New Roman" w:hAnsi="Times New Roman" w:cs="Times New Roman"/>
          <w:sz w:val="28"/>
          <w:szCs w:val="28"/>
        </w:rPr>
        <w:t>We can discern th</w:t>
      </w:r>
      <w:r w:rsidR="00AC199A" w:rsidRPr="006267EC">
        <w:rPr>
          <w:rFonts w:ascii="Times New Roman" w:hAnsi="Times New Roman" w:cs="Times New Roman"/>
          <w:sz w:val="28"/>
          <w:szCs w:val="28"/>
        </w:rPr>
        <w:t>at it</w:t>
      </w:r>
      <w:r w:rsidR="00083587" w:rsidRPr="006267EC">
        <w:rPr>
          <w:rFonts w:ascii="Times New Roman" w:hAnsi="Times New Roman" w:cs="Times New Roman"/>
          <w:sz w:val="28"/>
          <w:szCs w:val="28"/>
        </w:rPr>
        <w:t xml:space="preserve"> is a parable, because it starts with the Lukan formula “</w:t>
      </w:r>
      <w:r w:rsidR="00083587" w:rsidRPr="006267EC">
        <w:rPr>
          <w:rFonts w:ascii="Times New Roman" w:hAnsi="Times New Roman" w:cs="Times New Roman"/>
          <w:sz w:val="28"/>
          <w:szCs w:val="28"/>
          <w:u w:val="single"/>
        </w:rPr>
        <w:t xml:space="preserve">a </w:t>
      </w:r>
      <w:r w:rsidR="00083587" w:rsidRPr="006267EC">
        <w:rPr>
          <w:rFonts w:ascii="Times New Roman" w:hAnsi="Times New Roman" w:cs="Times New Roman"/>
          <w:b/>
          <w:bCs/>
          <w:sz w:val="28"/>
          <w:szCs w:val="28"/>
          <w:u w:val="single"/>
        </w:rPr>
        <w:t>certain man</w:t>
      </w:r>
      <w:r w:rsidR="00083587" w:rsidRPr="006267EC">
        <w:rPr>
          <w:rFonts w:ascii="Times New Roman" w:hAnsi="Times New Roman" w:cs="Times New Roman"/>
          <w:sz w:val="28"/>
          <w:szCs w:val="28"/>
        </w:rPr>
        <w:t xml:space="preserve">”. I include here the </w:t>
      </w:r>
      <w:r w:rsidR="00F17D14" w:rsidRPr="006267EC">
        <w:rPr>
          <w:rFonts w:ascii="Times New Roman" w:hAnsi="Times New Roman" w:cs="Times New Roman"/>
          <w:sz w:val="28"/>
          <w:szCs w:val="28"/>
        </w:rPr>
        <w:t>introduction</w:t>
      </w:r>
      <w:r w:rsidR="00083587" w:rsidRPr="006267EC">
        <w:rPr>
          <w:rFonts w:ascii="Times New Roman" w:hAnsi="Times New Roman" w:cs="Times New Roman"/>
          <w:sz w:val="28"/>
          <w:szCs w:val="28"/>
        </w:rPr>
        <w:t>, which shows why th</w:t>
      </w:r>
      <w:r w:rsidR="00D82C65" w:rsidRPr="006267EC">
        <w:rPr>
          <w:rFonts w:ascii="Times New Roman" w:hAnsi="Times New Roman" w:cs="Times New Roman"/>
          <w:sz w:val="28"/>
          <w:szCs w:val="28"/>
        </w:rPr>
        <w:t>is</w:t>
      </w:r>
      <w:r w:rsidR="00083587" w:rsidRPr="006267EC">
        <w:rPr>
          <w:rFonts w:ascii="Times New Roman" w:hAnsi="Times New Roman" w:cs="Times New Roman"/>
          <w:sz w:val="28"/>
          <w:szCs w:val="28"/>
        </w:rPr>
        <w:t xml:space="preserve"> parable was spoken.</w:t>
      </w:r>
    </w:p>
    <w:p w:rsidR="00A85562" w:rsidRPr="006267EC" w:rsidRDefault="00A85562" w:rsidP="00857A22">
      <w:pPr>
        <w:ind w:left="360"/>
        <w:rPr>
          <w:rFonts w:ascii="Times New Roman" w:hAnsi="Times New Roman" w:cs="Times New Roman"/>
          <w:sz w:val="28"/>
          <w:szCs w:val="28"/>
        </w:rPr>
      </w:pPr>
      <w:r w:rsidRPr="006267EC">
        <w:rPr>
          <w:rFonts w:ascii="Times New Roman" w:hAnsi="Times New Roman" w:cs="Times New Roman"/>
          <w:sz w:val="28"/>
          <w:szCs w:val="28"/>
        </w:rPr>
        <w:t xml:space="preserve">“Then He also said to the one having invited Him, ‘Whenever you make a lunch or supper, do not summon your friends, nor your brothers, nor your relatives, nor rich neighbors, lest they also should invite you back and there </w:t>
      </w:r>
      <w:r w:rsidR="00E548C0" w:rsidRPr="006267EC">
        <w:rPr>
          <w:rFonts w:ascii="Times New Roman" w:hAnsi="Times New Roman" w:cs="Times New Roman"/>
          <w:sz w:val="28"/>
          <w:szCs w:val="28"/>
        </w:rPr>
        <w:t xml:space="preserve">should </w:t>
      </w:r>
      <w:r w:rsidRPr="006267EC">
        <w:rPr>
          <w:rFonts w:ascii="Times New Roman" w:hAnsi="Times New Roman" w:cs="Times New Roman"/>
          <w:sz w:val="28"/>
          <w:szCs w:val="28"/>
        </w:rPr>
        <w:t xml:space="preserve">come to you </w:t>
      </w:r>
      <w:r w:rsidR="00612C62" w:rsidRPr="006267EC">
        <w:rPr>
          <w:rFonts w:ascii="Times New Roman" w:hAnsi="Times New Roman" w:cs="Times New Roman"/>
          <w:sz w:val="28"/>
          <w:szCs w:val="28"/>
        </w:rPr>
        <w:t xml:space="preserve">a </w:t>
      </w:r>
      <w:r w:rsidRPr="006267EC">
        <w:rPr>
          <w:rFonts w:ascii="Times New Roman" w:hAnsi="Times New Roman" w:cs="Times New Roman"/>
          <w:sz w:val="28"/>
          <w:szCs w:val="28"/>
        </w:rPr>
        <w:t>repay</w:t>
      </w:r>
      <w:r w:rsidR="00E548C0" w:rsidRPr="006267EC">
        <w:rPr>
          <w:rFonts w:ascii="Times New Roman" w:hAnsi="Times New Roman" w:cs="Times New Roman"/>
          <w:sz w:val="28"/>
          <w:szCs w:val="28"/>
        </w:rPr>
        <w:t xml:space="preserve">ment. But whenever you make a banquet, invite poor, crippled, lame and blind ones. And you will be happy, because they have not </w:t>
      </w:r>
      <w:r w:rsidR="00E548C0" w:rsidRPr="006267EC">
        <w:rPr>
          <w:rFonts w:ascii="Times New Roman" w:hAnsi="Times New Roman" w:cs="Times New Roman"/>
          <w:i/>
          <w:iCs/>
          <w:sz w:val="28"/>
          <w:szCs w:val="28"/>
        </w:rPr>
        <w:t>means</w:t>
      </w:r>
      <w:r w:rsidR="00E548C0" w:rsidRPr="006267EC">
        <w:rPr>
          <w:rFonts w:ascii="Times New Roman" w:hAnsi="Times New Roman" w:cs="Times New Roman"/>
          <w:sz w:val="28"/>
          <w:szCs w:val="28"/>
        </w:rPr>
        <w:t xml:space="preserve"> to repay you. For it will be repaid to you in </w:t>
      </w:r>
      <w:r w:rsidR="00E548C0" w:rsidRPr="006267EC">
        <w:rPr>
          <w:rFonts w:ascii="Times New Roman" w:hAnsi="Times New Roman" w:cs="Times New Roman"/>
          <w:sz w:val="28"/>
          <w:szCs w:val="28"/>
          <w:u w:val="single"/>
        </w:rPr>
        <w:t>the resurrection of the just</w:t>
      </w:r>
      <w:r w:rsidR="00E548C0" w:rsidRPr="006267EC">
        <w:rPr>
          <w:rFonts w:ascii="Times New Roman" w:hAnsi="Times New Roman" w:cs="Times New Roman"/>
          <w:sz w:val="28"/>
          <w:szCs w:val="28"/>
        </w:rPr>
        <w:t>.’ But one of those reclining, having heard these things, said to Him, ‘</w:t>
      </w:r>
      <w:r w:rsidR="00E548C0" w:rsidRPr="006267EC">
        <w:rPr>
          <w:rFonts w:ascii="Times New Roman" w:hAnsi="Times New Roman" w:cs="Times New Roman"/>
          <w:sz w:val="28"/>
          <w:szCs w:val="28"/>
          <w:u w:val="single"/>
        </w:rPr>
        <w:t xml:space="preserve">Happy </w:t>
      </w:r>
      <w:r w:rsidR="00E548C0" w:rsidRPr="006267EC">
        <w:rPr>
          <w:rFonts w:ascii="Times New Roman" w:hAnsi="Times New Roman" w:cs="Times New Roman"/>
          <w:i/>
          <w:iCs/>
          <w:sz w:val="28"/>
          <w:szCs w:val="28"/>
          <w:u w:val="single"/>
        </w:rPr>
        <w:t>will be</w:t>
      </w:r>
      <w:r w:rsidR="00E548C0" w:rsidRPr="006267EC">
        <w:rPr>
          <w:rFonts w:ascii="Times New Roman" w:hAnsi="Times New Roman" w:cs="Times New Roman"/>
          <w:sz w:val="28"/>
          <w:szCs w:val="28"/>
          <w:u w:val="single"/>
        </w:rPr>
        <w:t xml:space="preserve"> whoever eats bread in the kingdom of God</w:t>
      </w:r>
      <w:r w:rsidR="00E548C0" w:rsidRPr="006267EC">
        <w:rPr>
          <w:rFonts w:ascii="Times New Roman" w:hAnsi="Times New Roman" w:cs="Times New Roman"/>
          <w:sz w:val="28"/>
          <w:szCs w:val="28"/>
        </w:rPr>
        <w:t>.’ Then He said to him, ‘</w:t>
      </w:r>
      <w:r w:rsidR="00E548C0" w:rsidRPr="006267EC">
        <w:rPr>
          <w:rFonts w:ascii="Times New Roman" w:hAnsi="Times New Roman" w:cs="Times New Roman"/>
          <w:sz w:val="28"/>
          <w:szCs w:val="28"/>
          <w:u w:val="single"/>
        </w:rPr>
        <w:t xml:space="preserve">A </w:t>
      </w:r>
      <w:r w:rsidR="00E548C0" w:rsidRPr="006267EC">
        <w:rPr>
          <w:rFonts w:ascii="Times New Roman" w:hAnsi="Times New Roman" w:cs="Times New Roman"/>
          <w:b/>
          <w:bCs/>
          <w:sz w:val="28"/>
          <w:szCs w:val="28"/>
          <w:u w:val="single"/>
        </w:rPr>
        <w:t>certain man</w:t>
      </w:r>
      <w:r w:rsidR="00E548C0" w:rsidRPr="006267EC">
        <w:rPr>
          <w:rFonts w:ascii="Times New Roman" w:hAnsi="Times New Roman" w:cs="Times New Roman"/>
          <w:sz w:val="28"/>
          <w:szCs w:val="28"/>
        </w:rPr>
        <w:t xml:space="preserve"> made a great supper and invited many. And he sent his servant at the hour of the supper to say to those invited, ‘</w:t>
      </w:r>
      <w:r w:rsidR="00EB3E68" w:rsidRPr="006267EC">
        <w:rPr>
          <w:rFonts w:ascii="Times New Roman" w:hAnsi="Times New Roman" w:cs="Times New Roman"/>
          <w:sz w:val="28"/>
          <w:szCs w:val="28"/>
        </w:rPr>
        <w:t xml:space="preserve">Come, because now they are ready.’ And they all from the first began to excuse themselves. The first said to him, ‘I bought a farm, and necessarily I </w:t>
      </w:r>
      <w:r w:rsidR="00EB3E68" w:rsidRPr="006267EC">
        <w:rPr>
          <w:rFonts w:ascii="Times New Roman" w:hAnsi="Times New Roman" w:cs="Times New Roman"/>
          <w:i/>
          <w:iCs/>
          <w:sz w:val="28"/>
          <w:szCs w:val="28"/>
        </w:rPr>
        <w:t>am</w:t>
      </w:r>
      <w:r w:rsidR="00EB3E68" w:rsidRPr="006267EC">
        <w:rPr>
          <w:rFonts w:ascii="Times New Roman" w:hAnsi="Times New Roman" w:cs="Times New Roman"/>
          <w:sz w:val="28"/>
          <w:szCs w:val="28"/>
        </w:rPr>
        <w:t xml:space="preserve"> going out to see it. I ask you, have me excused.’ </w:t>
      </w:r>
      <w:r w:rsidR="0063461C" w:rsidRPr="006267EC">
        <w:rPr>
          <w:rFonts w:ascii="Times New Roman" w:hAnsi="Times New Roman" w:cs="Times New Roman"/>
          <w:sz w:val="28"/>
          <w:szCs w:val="28"/>
        </w:rPr>
        <w:t>And another said, ‘I bought five yoke of oxen, and I go to prove them. I ask you, have me excused.’ And another said, ‘I married a wife, and therefore I cannot come.’ And the servant coming by, announced these things to his master. Then, being angry, the householder said to his servant, ‘Go out quickly into the ways and streets of the city, and bring in here the poor and cripple</w:t>
      </w:r>
      <w:r w:rsidR="00A70E69" w:rsidRPr="006267EC">
        <w:rPr>
          <w:rFonts w:ascii="Times New Roman" w:hAnsi="Times New Roman" w:cs="Times New Roman"/>
          <w:sz w:val="28"/>
          <w:szCs w:val="28"/>
        </w:rPr>
        <w:t>d</w:t>
      </w:r>
      <w:r w:rsidR="0063461C" w:rsidRPr="006267EC">
        <w:rPr>
          <w:rFonts w:ascii="Times New Roman" w:hAnsi="Times New Roman" w:cs="Times New Roman"/>
          <w:sz w:val="28"/>
          <w:szCs w:val="28"/>
        </w:rPr>
        <w:t xml:space="preserve"> and blind ones and lame ones</w:t>
      </w:r>
      <w:r w:rsidR="004C227D" w:rsidRPr="006267EC">
        <w:rPr>
          <w:rFonts w:ascii="Times New Roman" w:hAnsi="Times New Roman" w:cs="Times New Roman"/>
          <w:sz w:val="28"/>
          <w:szCs w:val="28"/>
        </w:rPr>
        <w:t xml:space="preserve">. And the servant said, ‘Master, what you commanded has come to pass, and still there is room.’ And the master said to the servant, ‘Go out into the ways and the hedges and </w:t>
      </w:r>
      <w:r w:rsidR="004C227D" w:rsidRPr="006267EC">
        <w:rPr>
          <w:rFonts w:ascii="Times New Roman" w:hAnsi="Times New Roman" w:cs="Times New Roman"/>
          <w:sz w:val="28"/>
          <w:szCs w:val="28"/>
          <w:u w:val="single"/>
        </w:rPr>
        <w:t>force</w:t>
      </w:r>
      <w:r w:rsidR="004C227D" w:rsidRPr="006267EC">
        <w:rPr>
          <w:rFonts w:ascii="Times New Roman" w:hAnsi="Times New Roman" w:cs="Times New Roman"/>
          <w:sz w:val="28"/>
          <w:szCs w:val="28"/>
        </w:rPr>
        <w:t xml:space="preserve"> </w:t>
      </w:r>
      <w:r w:rsidR="004C227D" w:rsidRPr="006267EC">
        <w:rPr>
          <w:rFonts w:ascii="Times New Roman" w:hAnsi="Times New Roman" w:cs="Times New Roman"/>
          <w:i/>
          <w:iCs/>
          <w:sz w:val="28"/>
          <w:szCs w:val="28"/>
        </w:rPr>
        <w:t>them</w:t>
      </w:r>
      <w:r w:rsidR="004C227D" w:rsidRPr="006267EC">
        <w:rPr>
          <w:rFonts w:ascii="Times New Roman" w:hAnsi="Times New Roman" w:cs="Times New Roman"/>
          <w:sz w:val="28"/>
          <w:szCs w:val="28"/>
        </w:rPr>
        <w:t xml:space="preserve"> </w:t>
      </w:r>
      <w:r w:rsidR="004C227D" w:rsidRPr="006267EC">
        <w:rPr>
          <w:rFonts w:ascii="Times New Roman" w:hAnsi="Times New Roman" w:cs="Times New Roman"/>
          <w:sz w:val="28"/>
          <w:szCs w:val="28"/>
          <w:u w:val="single"/>
        </w:rPr>
        <w:t>to come</w:t>
      </w:r>
      <w:r w:rsidR="004C227D" w:rsidRPr="006267EC">
        <w:rPr>
          <w:rFonts w:ascii="Times New Roman" w:hAnsi="Times New Roman" w:cs="Times New Roman"/>
          <w:sz w:val="28"/>
          <w:szCs w:val="28"/>
        </w:rPr>
        <w:t xml:space="preserve"> in, so that my house may be filled. For I say to you that none of those men, those having been invited, will taste</w:t>
      </w:r>
      <w:r w:rsidR="00203DFE" w:rsidRPr="006267EC">
        <w:rPr>
          <w:rFonts w:ascii="Times New Roman" w:hAnsi="Times New Roman" w:cs="Times New Roman"/>
          <w:sz w:val="28"/>
          <w:szCs w:val="28"/>
        </w:rPr>
        <w:t xml:space="preserve"> my supper.’ </w:t>
      </w:r>
      <w:r w:rsidR="00E548C0" w:rsidRPr="006267EC">
        <w:rPr>
          <w:rFonts w:ascii="Times New Roman" w:hAnsi="Times New Roman" w:cs="Times New Roman"/>
          <w:sz w:val="28"/>
          <w:szCs w:val="28"/>
        </w:rPr>
        <w:t>”</w:t>
      </w:r>
      <w:r w:rsidR="00857A22">
        <w:rPr>
          <w:rFonts w:ascii="Times New Roman" w:hAnsi="Times New Roman" w:cs="Times New Roman"/>
          <w:sz w:val="28"/>
          <w:szCs w:val="28"/>
        </w:rPr>
        <w:t xml:space="preserve">     </w:t>
      </w:r>
      <w:r w:rsidR="00857A22" w:rsidRPr="006267EC">
        <w:rPr>
          <w:rFonts w:ascii="Times New Roman" w:hAnsi="Times New Roman" w:cs="Times New Roman"/>
          <w:sz w:val="28"/>
          <w:szCs w:val="28"/>
        </w:rPr>
        <w:t>Luk.14:12-24</w:t>
      </w:r>
    </w:p>
    <w:p w:rsidR="00630E04" w:rsidRPr="006267EC" w:rsidRDefault="00203DFE" w:rsidP="00630E04">
      <w:pPr>
        <w:ind w:firstLine="360"/>
        <w:rPr>
          <w:rFonts w:ascii="Times New Roman" w:hAnsi="Times New Roman" w:cs="Times New Roman"/>
          <w:sz w:val="28"/>
          <w:szCs w:val="28"/>
        </w:rPr>
      </w:pPr>
      <w:r w:rsidRPr="006267EC">
        <w:rPr>
          <w:rFonts w:ascii="Times New Roman" w:hAnsi="Times New Roman" w:cs="Times New Roman"/>
          <w:sz w:val="28"/>
          <w:szCs w:val="28"/>
        </w:rPr>
        <w:t xml:space="preserve">The lesson of the Great Supper illuminated the </w:t>
      </w:r>
      <w:r w:rsidR="00A70E69" w:rsidRPr="006267EC">
        <w:rPr>
          <w:rFonts w:ascii="Times New Roman" w:hAnsi="Times New Roman" w:cs="Times New Roman"/>
          <w:sz w:val="28"/>
          <w:szCs w:val="28"/>
        </w:rPr>
        <w:t>bystander</w:t>
      </w:r>
      <w:r w:rsidRPr="006267EC">
        <w:rPr>
          <w:rFonts w:ascii="Times New Roman" w:hAnsi="Times New Roman" w:cs="Times New Roman"/>
          <w:sz w:val="28"/>
          <w:szCs w:val="28"/>
        </w:rPr>
        <w:t>’s remark, “</w:t>
      </w:r>
      <w:r w:rsidRPr="006267EC">
        <w:rPr>
          <w:rFonts w:ascii="Times New Roman" w:hAnsi="Times New Roman" w:cs="Times New Roman"/>
          <w:sz w:val="28"/>
          <w:szCs w:val="28"/>
          <w:u w:val="single"/>
        </w:rPr>
        <w:t>Happy will be whoever eats bread in the kingdom of God</w:t>
      </w:r>
      <w:r w:rsidRPr="006267EC">
        <w:rPr>
          <w:rFonts w:ascii="Times New Roman" w:hAnsi="Times New Roman" w:cs="Times New Roman"/>
          <w:sz w:val="28"/>
          <w:szCs w:val="28"/>
        </w:rPr>
        <w:t>.” Jesus</w:t>
      </w:r>
      <w:r w:rsidR="005425E5" w:rsidRPr="006267EC">
        <w:rPr>
          <w:rFonts w:ascii="Times New Roman" w:hAnsi="Times New Roman" w:cs="Times New Roman"/>
          <w:sz w:val="28"/>
          <w:szCs w:val="28"/>
        </w:rPr>
        <w:t>’ parable</w:t>
      </w:r>
      <w:r w:rsidRPr="006267EC">
        <w:rPr>
          <w:rFonts w:ascii="Times New Roman" w:hAnsi="Times New Roman" w:cs="Times New Roman"/>
          <w:sz w:val="28"/>
          <w:szCs w:val="28"/>
        </w:rPr>
        <w:t xml:space="preserve"> explained that </w:t>
      </w:r>
      <w:r w:rsidR="00A70E69" w:rsidRPr="006267EC">
        <w:rPr>
          <w:rFonts w:ascii="Times New Roman" w:hAnsi="Times New Roman" w:cs="Times New Roman"/>
          <w:sz w:val="28"/>
          <w:szCs w:val="28"/>
        </w:rPr>
        <w:t xml:space="preserve">the </w:t>
      </w:r>
      <w:r w:rsidRPr="006267EC">
        <w:rPr>
          <w:rFonts w:ascii="Times New Roman" w:hAnsi="Times New Roman" w:cs="Times New Roman"/>
          <w:sz w:val="28"/>
          <w:szCs w:val="28"/>
        </w:rPr>
        <w:t xml:space="preserve">“whoever” </w:t>
      </w:r>
      <w:r w:rsidR="007A02FD" w:rsidRPr="006267EC">
        <w:rPr>
          <w:rFonts w:ascii="Times New Roman" w:hAnsi="Times New Roman" w:cs="Times New Roman"/>
          <w:sz w:val="28"/>
          <w:szCs w:val="28"/>
        </w:rPr>
        <w:t>could be</w:t>
      </w:r>
      <w:r w:rsidRPr="006267EC">
        <w:rPr>
          <w:rFonts w:ascii="Times New Roman" w:hAnsi="Times New Roman" w:cs="Times New Roman"/>
          <w:sz w:val="28"/>
          <w:szCs w:val="28"/>
        </w:rPr>
        <w:t xml:space="preserve"> just about anyone who was not </w:t>
      </w:r>
      <w:r w:rsidR="000E30BA" w:rsidRPr="006267EC">
        <w:rPr>
          <w:rFonts w:ascii="Times New Roman" w:hAnsi="Times New Roman" w:cs="Times New Roman"/>
          <w:sz w:val="28"/>
          <w:szCs w:val="28"/>
        </w:rPr>
        <w:t xml:space="preserve">originally </w:t>
      </w:r>
      <w:r w:rsidRPr="006267EC">
        <w:rPr>
          <w:rFonts w:ascii="Times New Roman" w:hAnsi="Times New Roman" w:cs="Times New Roman"/>
          <w:sz w:val="28"/>
          <w:szCs w:val="28"/>
        </w:rPr>
        <w:t>invited.</w:t>
      </w:r>
      <w:r w:rsidRPr="006267EC">
        <w:rPr>
          <w:rFonts w:ascii="Times New Roman" w:hAnsi="Times New Roman" w:cs="Times New Roman"/>
          <w:color w:val="FF0000"/>
          <w:sz w:val="28"/>
          <w:szCs w:val="28"/>
        </w:rPr>
        <w:t xml:space="preserve"> </w:t>
      </w:r>
      <w:r w:rsidRPr="006267EC">
        <w:rPr>
          <w:rFonts w:ascii="Times New Roman" w:hAnsi="Times New Roman" w:cs="Times New Roman"/>
          <w:sz w:val="28"/>
          <w:szCs w:val="28"/>
        </w:rPr>
        <w:t xml:space="preserve">Furthermore, some </w:t>
      </w:r>
      <w:r w:rsidR="00612C62" w:rsidRPr="006267EC">
        <w:rPr>
          <w:rFonts w:ascii="Times New Roman" w:hAnsi="Times New Roman" w:cs="Times New Roman"/>
          <w:sz w:val="28"/>
          <w:szCs w:val="28"/>
        </w:rPr>
        <w:t xml:space="preserve">of these </w:t>
      </w:r>
      <w:r w:rsidRPr="006267EC">
        <w:rPr>
          <w:rFonts w:ascii="Times New Roman" w:hAnsi="Times New Roman" w:cs="Times New Roman"/>
          <w:sz w:val="28"/>
          <w:szCs w:val="28"/>
        </w:rPr>
        <w:t xml:space="preserve">would have to be </w:t>
      </w:r>
      <w:r w:rsidRPr="006267EC">
        <w:rPr>
          <w:rFonts w:ascii="Times New Roman" w:hAnsi="Times New Roman" w:cs="Times New Roman"/>
          <w:sz w:val="28"/>
          <w:szCs w:val="28"/>
          <w:u w:val="single"/>
        </w:rPr>
        <w:t>compelled to come</w:t>
      </w:r>
      <w:r w:rsidRPr="006267EC">
        <w:rPr>
          <w:rFonts w:ascii="Times New Roman" w:hAnsi="Times New Roman" w:cs="Times New Roman"/>
          <w:sz w:val="28"/>
          <w:szCs w:val="28"/>
        </w:rPr>
        <w:t xml:space="preserve">, </w:t>
      </w:r>
      <w:r w:rsidR="00A70E69" w:rsidRPr="006267EC">
        <w:rPr>
          <w:rFonts w:ascii="Times New Roman" w:hAnsi="Times New Roman" w:cs="Times New Roman"/>
          <w:sz w:val="28"/>
          <w:szCs w:val="28"/>
        </w:rPr>
        <w:t xml:space="preserve">and </w:t>
      </w:r>
      <w:r w:rsidRPr="006267EC">
        <w:rPr>
          <w:rFonts w:ascii="Times New Roman" w:hAnsi="Times New Roman" w:cs="Times New Roman"/>
          <w:sz w:val="28"/>
          <w:szCs w:val="28"/>
        </w:rPr>
        <w:t xml:space="preserve">perhaps </w:t>
      </w:r>
      <w:r w:rsidR="00C961A7" w:rsidRPr="006267EC">
        <w:rPr>
          <w:rFonts w:ascii="Times New Roman" w:hAnsi="Times New Roman" w:cs="Times New Roman"/>
          <w:sz w:val="28"/>
          <w:szCs w:val="28"/>
        </w:rPr>
        <w:t xml:space="preserve">compulsion would be needed </w:t>
      </w:r>
      <w:r w:rsidRPr="006267EC">
        <w:rPr>
          <w:rFonts w:ascii="Times New Roman" w:hAnsi="Times New Roman" w:cs="Times New Roman"/>
          <w:sz w:val="28"/>
          <w:szCs w:val="28"/>
        </w:rPr>
        <w:t xml:space="preserve">because they had no </w:t>
      </w:r>
      <w:r w:rsidR="00E81E4A" w:rsidRPr="006267EC">
        <w:rPr>
          <w:rFonts w:ascii="Times New Roman" w:hAnsi="Times New Roman" w:cs="Times New Roman"/>
          <w:sz w:val="28"/>
          <w:szCs w:val="28"/>
        </w:rPr>
        <w:t xml:space="preserve">prior </w:t>
      </w:r>
      <w:r w:rsidR="00A70E69" w:rsidRPr="006267EC">
        <w:rPr>
          <w:rFonts w:ascii="Times New Roman" w:hAnsi="Times New Roman" w:cs="Times New Roman"/>
          <w:sz w:val="28"/>
          <w:szCs w:val="28"/>
        </w:rPr>
        <w:t>acquaintance</w:t>
      </w:r>
      <w:r w:rsidRPr="006267EC">
        <w:rPr>
          <w:rFonts w:ascii="Times New Roman" w:hAnsi="Times New Roman" w:cs="Times New Roman"/>
          <w:sz w:val="28"/>
          <w:szCs w:val="28"/>
        </w:rPr>
        <w:t xml:space="preserve"> </w:t>
      </w:r>
      <w:r w:rsidR="00E81E4A" w:rsidRPr="006267EC">
        <w:rPr>
          <w:rFonts w:ascii="Times New Roman" w:hAnsi="Times New Roman" w:cs="Times New Roman"/>
          <w:sz w:val="28"/>
          <w:szCs w:val="28"/>
        </w:rPr>
        <w:t>with</w:t>
      </w:r>
      <w:r w:rsidR="00057C9A" w:rsidRPr="006267EC">
        <w:rPr>
          <w:rFonts w:ascii="Times New Roman" w:hAnsi="Times New Roman" w:cs="Times New Roman"/>
          <w:sz w:val="28"/>
          <w:szCs w:val="28"/>
        </w:rPr>
        <w:t xml:space="preserve"> the master or his </w:t>
      </w:r>
      <w:r w:rsidR="00F17D14" w:rsidRPr="006267EC">
        <w:rPr>
          <w:rFonts w:ascii="Times New Roman" w:hAnsi="Times New Roman" w:cs="Times New Roman"/>
          <w:sz w:val="28"/>
          <w:szCs w:val="28"/>
        </w:rPr>
        <w:t>generosity</w:t>
      </w:r>
      <w:r w:rsidR="00057C9A" w:rsidRPr="006267EC">
        <w:rPr>
          <w:rFonts w:ascii="Times New Roman" w:hAnsi="Times New Roman" w:cs="Times New Roman"/>
          <w:sz w:val="28"/>
          <w:szCs w:val="28"/>
        </w:rPr>
        <w:t>. The invited guests who had better things to do w</w:t>
      </w:r>
      <w:r w:rsidR="000E30BA" w:rsidRPr="006267EC">
        <w:rPr>
          <w:rFonts w:ascii="Times New Roman" w:hAnsi="Times New Roman" w:cs="Times New Roman"/>
          <w:sz w:val="28"/>
          <w:szCs w:val="28"/>
        </w:rPr>
        <w:t>ere</w:t>
      </w:r>
      <w:r w:rsidR="00057C9A" w:rsidRPr="006267EC">
        <w:rPr>
          <w:rFonts w:ascii="Times New Roman" w:hAnsi="Times New Roman" w:cs="Times New Roman"/>
          <w:sz w:val="28"/>
          <w:szCs w:val="28"/>
        </w:rPr>
        <w:t xml:space="preserve"> the leaders of Israel who rejected Jesus Christ. Their punishment was </w:t>
      </w:r>
      <w:r w:rsidR="00E81E4A" w:rsidRPr="006267EC">
        <w:rPr>
          <w:rFonts w:ascii="Times New Roman" w:hAnsi="Times New Roman" w:cs="Times New Roman"/>
          <w:sz w:val="28"/>
          <w:szCs w:val="28"/>
        </w:rPr>
        <w:t xml:space="preserve">merely </w:t>
      </w:r>
      <w:r w:rsidR="00057C9A" w:rsidRPr="006267EC">
        <w:rPr>
          <w:rFonts w:ascii="Times New Roman" w:hAnsi="Times New Roman" w:cs="Times New Roman"/>
          <w:sz w:val="28"/>
          <w:szCs w:val="28"/>
        </w:rPr>
        <w:t xml:space="preserve">exclusion from the supper. In this illustration, there is no mention of weeping and gnashing, </w:t>
      </w:r>
      <w:r w:rsidR="00057C9A" w:rsidRPr="006267EC">
        <w:rPr>
          <w:rFonts w:ascii="Times New Roman" w:hAnsi="Times New Roman" w:cs="Times New Roman"/>
          <w:sz w:val="28"/>
          <w:szCs w:val="28"/>
        </w:rPr>
        <w:lastRenderedPageBreak/>
        <w:t xml:space="preserve">outer darkness, or furnace of fire. If they had proven themselves unworthy, the master </w:t>
      </w:r>
      <w:r w:rsidR="00A70E69" w:rsidRPr="006267EC">
        <w:rPr>
          <w:rFonts w:ascii="Times New Roman" w:hAnsi="Times New Roman" w:cs="Times New Roman"/>
          <w:sz w:val="28"/>
          <w:szCs w:val="28"/>
        </w:rPr>
        <w:t>would yet fill his supper with</w:t>
      </w:r>
      <w:r w:rsidR="00057C9A" w:rsidRPr="006267EC">
        <w:rPr>
          <w:rFonts w:ascii="Times New Roman" w:hAnsi="Times New Roman" w:cs="Times New Roman"/>
          <w:sz w:val="28"/>
          <w:szCs w:val="28"/>
        </w:rPr>
        <w:t xml:space="preserve"> </w:t>
      </w:r>
      <w:r w:rsidR="00E81E4A" w:rsidRPr="006267EC">
        <w:rPr>
          <w:rFonts w:ascii="Times New Roman" w:hAnsi="Times New Roman" w:cs="Times New Roman"/>
          <w:sz w:val="28"/>
          <w:szCs w:val="28"/>
        </w:rPr>
        <w:t xml:space="preserve">the </w:t>
      </w:r>
      <w:r w:rsidR="00057C9A" w:rsidRPr="006267EC">
        <w:rPr>
          <w:rFonts w:ascii="Times New Roman" w:hAnsi="Times New Roman" w:cs="Times New Roman"/>
          <w:sz w:val="28"/>
          <w:szCs w:val="28"/>
        </w:rPr>
        <w:t>“unworthy</w:t>
      </w:r>
      <w:r w:rsidR="00A70E69" w:rsidRPr="006267EC">
        <w:rPr>
          <w:rFonts w:ascii="Times New Roman" w:hAnsi="Times New Roman" w:cs="Times New Roman"/>
          <w:sz w:val="28"/>
          <w:szCs w:val="28"/>
        </w:rPr>
        <w:t xml:space="preserve"> ones</w:t>
      </w:r>
      <w:r w:rsidR="00057C9A" w:rsidRPr="006267EC">
        <w:rPr>
          <w:rFonts w:ascii="Times New Roman" w:hAnsi="Times New Roman" w:cs="Times New Roman"/>
          <w:sz w:val="28"/>
          <w:szCs w:val="28"/>
        </w:rPr>
        <w:t xml:space="preserve">” in their eyes. </w:t>
      </w:r>
      <w:r w:rsidR="007464B1" w:rsidRPr="006267EC">
        <w:rPr>
          <w:rFonts w:ascii="Times New Roman" w:hAnsi="Times New Roman" w:cs="Times New Roman"/>
          <w:sz w:val="28"/>
          <w:szCs w:val="28"/>
        </w:rPr>
        <w:t>As this was not a wedding-feast, no wedding garments were looked for – this supper was truly “come as you are”, without any “</w:t>
      </w:r>
      <w:r w:rsidR="001E742C" w:rsidRPr="006267EC">
        <w:rPr>
          <w:rFonts w:ascii="Times New Roman" w:hAnsi="Times New Roman" w:cs="Times New Roman"/>
          <w:sz w:val="28"/>
          <w:szCs w:val="28"/>
        </w:rPr>
        <w:t>ritu</w:t>
      </w:r>
      <w:r w:rsidR="007464B1" w:rsidRPr="006267EC">
        <w:rPr>
          <w:rFonts w:ascii="Times New Roman" w:hAnsi="Times New Roman" w:cs="Times New Roman"/>
          <w:sz w:val="28"/>
          <w:szCs w:val="28"/>
        </w:rPr>
        <w:t xml:space="preserve">al” requirements. </w:t>
      </w:r>
    </w:p>
    <w:p w:rsidR="00203DFE" w:rsidRPr="006267EC" w:rsidRDefault="00057C9A" w:rsidP="00630E04">
      <w:pPr>
        <w:ind w:firstLine="360"/>
        <w:rPr>
          <w:rFonts w:ascii="Times New Roman" w:hAnsi="Times New Roman" w:cs="Times New Roman"/>
          <w:sz w:val="28"/>
          <w:szCs w:val="28"/>
        </w:rPr>
      </w:pPr>
      <w:r w:rsidRPr="006267EC">
        <w:rPr>
          <w:rFonts w:ascii="Times New Roman" w:hAnsi="Times New Roman" w:cs="Times New Roman"/>
          <w:sz w:val="28"/>
          <w:szCs w:val="28"/>
        </w:rPr>
        <w:t>Luke may have written his Gospel and Acts</w:t>
      </w:r>
      <w:r w:rsidR="00572882" w:rsidRPr="006267EC">
        <w:rPr>
          <w:rFonts w:ascii="Times New Roman" w:hAnsi="Times New Roman" w:cs="Times New Roman"/>
          <w:sz w:val="28"/>
          <w:szCs w:val="28"/>
        </w:rPr>
        <w:t>,</w:t>
      </w:r>
      <w:r w:rsidRPr="006267EC">
        <w:rPr>
          <w:rFonts w:ascii="Times New Roman" w:hAnsi="Times New Roman" w:cs="Times New Roman"/>
          <w:sz w:val="28"/>
          <w:szCs w:val="28"/>
        </w:rPr>
        <w:t xml:space="preserve"> one right after the other. H</w:t>
      </w:r>
      <w:r w:rsidR="00E81E4A" w:rsidRPr="006267EC">
        <w:rPr>
          <w:rFonts w:ascii="Times New Roman" w:hAnsi="Times New Roman" w:cs="Times New Roman"/>
          <w:sz w:val="28"/>
          <w:szCs w:val="28"/>
        </w:rPr>
        <w:t>is</w:t>
      </w:r>
      <w:r w:rsidRPr="006267EC">
        <w:rPr>
          <w:rFonts w:ascii="Times New Roman" w:hAnsi="Times New Roman" w:cs="Times New Roman"/>
          <w:sz w:val="28"/>
          <w:szCs w:val="28"/>
        </w:rPr>
        <w:t xml:space="preserve"> </w:t>
      </w:r>
      <w:r w:rsidR="00E81E4A" w:rsidRPr="006267EC">
        <w:rPr>
          <w:rFonts w:ascii="Times New Roman" w:hAnsi="Times New Roman" w:cs="Times New Roman"/>
          <w:sz w:val="28"/>
          <w:szCs w:val="28"/>
        </w:rPr>
        <w:t>colleague</w:t>
      </w:r>
      <w:r w:rsidRPr="006267EC">
        <w:rPr>
          <w:rFonts w:ascii="Times New Roman" w:hAnsi="Times New Roman" w:cs="Times New Roman"/>
          <w:sz w:val="28"/>
          <w:szCs w:val="28"/>
        </w:rPr>
        <w:t xml:space="preserve"> Paul</w:t>
      </w:r>
      <w:r w:rsidR="00E81E4A" w:rsidRPr="006267EC">
        <w:rPr>
          <w:rFonts w:ascii="Times New Roman" w:hAnsi="Times New Roman" w:cs="Times New Roman"/>
          <w:sz w:val="28"/>
          <w:szCs w:val="28"/>
        </w:rPr>
        <w:t xml:space="preserve"> </w:t>
      </w:r>
      <w:r w:rsidRPr="006267EC">
        <w:rPr>
          <w:rFonts w:ascii="Times New Roman" w:hAnsi="Times New Roman" w:cs="Times New Roman"/>
          <w:sz w:val="28"/>
          <w:szCs w:val="28"/>
        </w:rPr>
        <w:t>had shaken the dust of judgment from his feet against Jews</w:t>
      </w:r>
      <w:r w:rsidR="00A60E46" w:rsidRPr="006267EC">
        <w:rPr>
          <w:rFonts w:ascii="Times New Roman" w:hAnsi="Times New Roman" w:cs="Times New Roman"/>
          <w:sz w:val="28"/>
          <w:szCs w:val="28"/>
        </w:rPr>
        <w:t xml:space="preserve"> in various places</w:t>
      </w:r>
      <w:r w:rsidRPr="006267EC">
        <w:rPr>
          <w:rFonts w:ascii="Times New Roman" w:hAnsi="Times New Roman" w:cs="Times New Roman"/>
          <w:sz w:val="28"/>
          <w:szCs w:val="28"/>
        </w:rPr>
        <w:t>, having said</w:t>
      </w:r>
      <w:r w:rsidR="00612C62" w:rsidRPr="006267EC">
        <w:rPr>
          <w:rFonts w:ascii="Times New Roman" w:hAnsi="Times New Roman" w:cs="Times New Roman"/>
          <w:sz w:val="28"/>
          <w:szCs w:val="28"/>
        </w:rPr>
        <w:t xml:space="preserve"> on one occasion:</w:t>
      </w:r>
    </w:p>
    <w:p w:rsidR="00057C9A" w:rsidRPr="006267EC" w:rsidRDefault="00057C9A" w:rsidP="00057C9A">
      <w:pPr>
        <w:ind w:left="360"/>
        <w:rPr>
          <w:rFonts w:ascii="Times New Roman" w:hAnsi="Times New Roman" w:cs="Times New Roman"/>
          <w:sz w:val="28"/>
          <w:szCs w:val="28"/>
        </w:rPr>
      </w:pPr>
      <w:r w:rsidRPr="006267EC">
        <w:rPr>
          <w:rFonts w:ascii="Times New Roman" w:hAnsi="Times New Roman" w:cs="Times New Roman"/>
          <w:sz w:val="28"/>
          <w:szCs w:val="28"/>
        </w:rPr>
        <w:t>“It was necessary to have been spoken to you first the word of God. Since you reject it and judge yourselves not worthy of the aionian life, behold, we turn to the nations.”     Acts 13:46</w:t>
      </w:r>
    </w:p>
    <w:p w:rsidR="00057C9A" w:rsidRPr="006267EC" w:rsidRDefault="00C961A7" w:rsidP="00BE1DC6">
      <w:pPr>
        <w:rPr>
          <w:rFonts w:ascii="Times New Roman" w:hAnsi="Times New Roman" w:cs="Times New Roman"/>
          <w:sz w:val="28"/>
          <w:szCs w:val="28"/>
        </w:rPr>
      </w:pPr>
      <w:r w:rsidRPr="006267EC">
        <w:rPr>
          <w:rFonts w:ascii="Times New Roman" w:hAnsi="Times New Roman" w:cs="Times New Roman"/>
          <w:sz w:val="28"/>
          <w:szCs w:val="28"/>
        </w:rPr>
        <w:t xml:space="preserve">This was Paul, doing as the servant in </w:t>
      </w:r>
      <w:r w:rsidR="005259DB" w:rsidRPr="006267EC">
        <w:rPr>
          <w:rFonts w:ascii="Times New Roman" w:hAnsi="Times New Roman" w:cs="Times New Roman"/>
          <w:sz w:val="28"/>
          <w:szCs w:val="28"/>
        </w:rPr>
        <w:t xml:space="preserve">the </w:t>
      </w:r>
      <w:r w:rsidRPr="006267EC">
        <w:rPr>
          <w:rFonts w:ascii="Times New Roman" w:hAnsi="Times New Roman" w:cs="Times New Roman"/>
          <w:sz w:val="28"/>
          <w:szCs w:val="28"/>
        </w:rPr>
        <w:t>Great Supper</w:t>
      </w:r>
      <w:r w:rsidR="00C6011C" w:rsidRPr="006267EC">
        <w:rPr>
          <w:rFonts w:ascii="Times New Roman" w:hAnsi="Times New Roman" w:cs="Times New Roman"/>
          <w:sz w:val="28"/>
          <w:szCs w:val="28"/>
        </w:rPr>
        <w:t xml:space="preserve"> did</w:t>
      </w:r>
      <w:r w:rsidRPr="006267EC">
        <w:rPr>
          <w:rFonts w:ascii="Times New Roman" w:hAnsi="Times New Roman" w:cs="Times New Roman"/>
          <w:sz w:val="28"/>
          <w:szCs w:val="28"/>
        </w:rPr>
        <w:t xml:space="preserve">. </w:t>
      </w:r>
      <w:r w:rsidR="00612C62" w:rsidRPr="006267EC">
        <w:rPr>
          <w:rFonts w:ascii="Times New Roman" w:hAnsi="Times New Roman" w:cs="Times New Roman"/>
          <w:sz w:val="28"/>
          <w:szCs w:val="28"/>
        </w:rPr>
        <w:t>Paul</w:t>
      </w:r>
      <w:r w:rsidRPr="006267EC">
        <w:rPr>
          <w:rFonts w:ascii="Times New Roman" w:hAnsi="Times New Roman" w:cs="Times New Roman"/>
          <w:sz w:val="28"/>
          <w:szCs w:val="28"/>
        </w:rPr>
        <w:t xml:space="preserve"> explained further that his mission to the nations was “to make them</w:t>
      </w:r>
      <w:r w:rsidR="00A70E69" w:rsidRPr="006267EC">
        <w:rPr>
          <w:rFonts w:ascii="Times New Roman" w:hAnsi="Times New Roman" w:cs="Times New Roman"/>
          <w:sz w:val="28"/>
          <w:szCs w:val="28"/>
        </w:rPr>
        <w:t xml:space="preserve"> (Jews)</w:t>
      </w:r>
      <w:r w:rsidRPr="006267EC">
        <w:rPr>
          <w:rFonts w:ascii="Times New Roman" w:hAnsi="Times New Roman" w:cs="Times New Roman"/>
          <w:sz w:val="28"/>
          <w:szCs w:val="28"/>
        </w:rPr>
        <w:t xml:space="preserve"> jealous” (Rom.11:11</w:t>
      </w:r>
      <w:r w:rsidR="00572882" w:rsidRPr="006267EC">
        <w:rPr>
          <w:rFonts w:ascii="Times New Roman" w:hAnsi="Times New Roman" w:cs="Times New Roman"/>
          <w:sz w:val="28"/>
          <w:szCs w:val="28"/>
        </w:rPr>
        <w:t>, 14</w:t>
      </w:r>
      <w:r w:rsidRPr="006267EC">
        <w:rPr>
          <w:rFonts w:ascii="Times New Roman" w:hAnsi="Times New Roman" w:cs="Times New Roman"/>
          <w:sz w:val="28"/>
          <w:szCs w:val="28"/>
        </w:rPr>
        <w:t xml:space="preserve">). I suspect that </w:t>
      </w:r>
      <w:r w:rsidR="00A06475" w:rsidRPr="006267EC">
        <w:rPr>
          <w:rFonts w:ascii="Times New Roman" w:hAnsi="Times New Roman" w:cs="Times New Roman"/>
          <w:sz w:val="28"/>
          <w:szCs w:val="28"/>
        </w:rPr>
        <w:t>the</w:t>
      </w:r>
      <w:r w:rsidRPr="006267EC">
        <w:rPr>
          <w:rFonts w:ascii="Times New Roman" w:hAnsi="Times New Roman" w:cs="Times New Roman"/>
          <w:sz w:val="28"/>
          <w:szCs w:val="28"/>
        </w:rPr>
        <w:t xml:space="preserve"> Jewish leaders, </w:t>
      </w:r>
      <w:r w:rsidR="00A70E69" w:rsidRPr="006267EC">
        <w:rPr>
          <w:rFonts w:ascii="Times New Roman" w:hAnsi="Times New Roman" w:cs="Times New Roman"/>
          <w:sz w:val="28"/>
          <w:szCs w:val="28"/>
        </w:rPr>
        <w:t xml:space="preserve">on </w:t>
      </w:r>
      <w:r w:rsidRPr="006267EC">
        <w:rPr>
          <w:rFonts w:ascii="Times New Roman" w:hAnsi="Times New Roman" w:cs="Times New Roman"/>
          <w:sz w:val="28"/>
          <w:szCs w:val="28"/>
        </w:rPr>
        <w:t xml:space="preserve">hearing </w:t>
      </w:r>
      <w:r w:rsidR="00E81E4A" w:rsidRPr="006267EC">
        <w:rPr>
          <w:rFonts w:ascii="Times New Roman" w:hAnsi="Times New Roman" w:cs="Times New Roman"/>
          <w:sz w:val="28"/>
          <w:szCs w:val="28"/>
        </w:rPr>
        <w:t>this parable</w:t>
      </w:r>
      <w:r w:rsidR="00BE1DC6" w:rsidRPr="006267EC">
        <w:rPr>
          <w:rFonts w:ascii="Times New Roman" w:hAnsi="Times New Roman" w:cs="Times New Roman"/>
          <w:sz w:val="28"/>
          <w:szCs w:val="28"/>
        </w:rPr>
        <w:t xml:space="preserve"> of Jesus</w:t>
      </w:r>
      <w:r w:rsidRPr="006267EC">
        <w:rPr>
          <w:rFonts w:ascii="Times New Roman" w:hAnsi="Times New Roman" w:cs="Times New Roman"/>
          <w:sz w:val="28"/>
          <w:szCs w:val="28"/>
        </w:rPr>
        <w:t>, were provoked – whether with a godly jealousy depended on the</w:t>
      </w:r>
      <w:r w:rsidR="00BE1DC6" w:rsidRPr="006267EC">
        <w:rPr>
          <w:rFonts w:ascii="Times New Roman" w:hAnsi="Times New Roman" w:cs="Times New Roman"/>
          <w:sz w:val="28"/>
          <w:szCs w:val="28"/>
        </w:rPr>
        <w:t>ir</w:t>
      </w:r>
      <w:r w:rsidRPr="006267EC">
        <w:rPr>
          <w:rFonts w:ascii="Times New Roman" w:hAnsi="Times New Roman" w:cs="Times New Roman"/>
          <w:sz w:val="28"/>
          <w:szCs w:val="28"/>
        </w:rPr>
        <w:t xml:space="preserve"> state of heart.</w:t>
      </w:r>
      <w:r w:rsidR="00572882" w:rsidRPr="006267EC">
        <w:rPr>
          <w:rFonts w:ascii="Times New Roman" w:hAnsi="Times New Roman" w:cs="Times New Roman"/>
          <w:sz w:val="28"/>
          <w:szCs w:val="28"/>
        </w:rPr>
        <w:t xml:space="preserve"> </w:t>
      </w:r>
      <w:r w:rsidR="00A70E69" w:rsidRPr="006267EC">
        <w:rPr>
          <w:rFonts w:ascii="Times New Roman" w:hAnsi="Times New Roman" w:cs="Times New Roman"/>
          <w:sz w:val="28"/>
          <w:szCs w:val="28"/>
        </w:rPr>
        <w:t>Paul</w:t>
      </w:r>
      <w:r w:rsidR="00572882" w:rsidRPr="006267EC">
        <w:rPr>
          <w:rFonts w:ascii="Times New Roman" w:hAnsi="Times New Roman" w:cs="Times New Roman"/>
          <w:sz w:val="28"/>
          <w:szCs w:val="28"/>
        </w:rPr>
        <w:t xml:space="preserve"> described this </w:t>
      </w:r>
      <w:r w:rsidR="00A70E69" w:rsidRPr="006267EC">
        <w:rPr>
          <w:rFonts w:ascii="Times New Roman" w:hAnsi="Times New Roman" w:cs="Times New Roman"/>
          <w:sz w:val="28"/>
          <w:szCs w:val="28"/>
        </w:rPr>
        <w:t xml:space="preserve">provocative </w:t>
      </w:r>
      <w:r w:rsidR="00572882" w:rsidRPr="006267EC">
        <w:rPr>
          <w:rFonts w:ascii="Times New Roman" w:hAnsi="Times New Roman" w:cs="Times New Roman"/>
          <w:sz w:val="28"/>
          <w:szCs w:val="28"/>
        </w:rPr>
        <w:t>use of the nations as a “secret” (Rom.11:25). While Romans chapter 11 unveils th</w:t>
      </w:r>
      <w:r w:rsidR="001E742C" w:rsidRPr="006267EC">
        <w:rPr>
          <w:rFonts w:ascii="Times New Roman" w:hAnsi="Times New Roman" w:cs="Times New Roman"/>
          <w:sz w:val="28"/>
          <w:szCs w:val="28"/>
        </w:rPr>
        <w:t>e</w:t>
      </w:r>
      <w:r w:rsidR="00572882" w:rsidRPr="006267EC">
        <w:rPr>
          <w:rFonts w:ascii="Times New Roman" w:hAnsi="Times New Roman" w:cs="Times New Roman"/>
          <w:sz w:val="28"/>
          <w:szCs w:val="28"/>
        </w:rPr>
        <w:t xml:space="preserve"> secret of Israel’s blindness, I think we may detect a </w:t>
      </w:r>
      <w:r w:rsidR="000B6A03" w:rsidRPr="006267EC">
        <w:rPr>
          <w:rFonts w:ascii="Times New Roman" w:hAnsi="Times New Roman" w:cs="Times New Roman"/>
          <w:sz w:val="28"/>
          <w:szCs w:val="28"/>
        </w:rPr>
        <w:t>preview</w:t>
      </w:r>
      <w:r w:rsidR="00572882" w:rsidRPr="006267EC">
        <w:rPr>
          <w:rFonts w:ascii="Times New Roman" w:hAnsi="Times New Roman" w:cs="Times New Roman"/>
          <w:sz w:val="28"/>
          <w:szCs w:val="28"/>
        </w:rPr>
        <w:t xml:space="preserve"> of that secret in the Great Supper.</w:t>
      </w:r>
      <w:r w:rsidR="00612C62" w:rsidRPr="006267EC">
        <w:rPr>
          <w:rFonts w:ascii="Times New Roman" w:hAnsi="Times New Roman" w:cs="Times New Roman"/>
          <w:sz w:val="28"/>
          <w:szCs w:val="28"/>
        </w:rPr>
        <w:t xml:space="preserve"> Therefore, it was prophetic of the Acts period.</w:t>
      </w:r>
      <w:r w:rsidR="004652E1" w:rsidRPr="006267EC">
        <w:rPr>
          <w:rFonts w:ascii="Times New Roman" w:hAnsi="Times New Roman" w:cs="Times New Roman"/>
          <w:sz w:val="28"/>
          <w:szCs w:val="28"/>
        </w:rPr>
        <w:t xml:space="preserve"> This was emphatically not the secret concerning the nations having independent blessings “in the heavenlies” apart from Israel’s covenants. That </w:t>
      </w:r>
      <w:r w:rsidR="000E30BA" w:rsidRPr="006267EC">
        <w:rPr>
          <w:rFonts w:ascii="Times New Roman" w:hAnsi="Times New Roman" w:cs="Times New Roman"/>
          <w:sz w:val="28"/>
          <w:szCs w:val="28"/>
        </w:rPr>
        <w:t xml:space="preserve">later </w:t>
      </w:r>
      <w:r w:rsidR="004652E1" w:rsidRPr="006267EC">
        <w:rPr>
          <w:rFonts w:ascii="Times New Roman" w:hAnsi="Times New Roman" w:cs="Times New Roman"/>
          <w:sz w:val="28"/>
          <w:szCs w:val="28"/>
        </w:rPr>
        <w:t xml:space="preserve">secret, withheld from “the sons of men” “in other ages”, was especially revealed to Paul and his entourage of “apostles and prophets” (Eph.3:5) </w:t>
      </w:r>
      <w:r w:rsidR="00E61E8A">
        <w:rPr>
          <w:rFonts w:ascii="Times New Roman" w:hAnsi="Times New Roman" w:cs="Times New Roman"/>
          <w:sz w:val="28"/>
          <w:szCs w:val="28"/>
        </w:rPr>
        <w:t xml:space="preserve">following </w:t>
      </w:r>
      <w:r w:rsidR="004652E1" w:rsidRPr="006267EC">
        <w:rPr>
          <w:rFonts w:ascii="Times New Roman" w:hAnsi="Times New Roman" w:cs="Times New Roman"/>
          <w:sz w:val="28"/>
          <w:szCs w:val="28"/>
        </w:rPr>
        <w:t>Acts.</w:t>
      </w:r>
    </w:p>
    <w:p w:rsidR="006B7D0E" w:rsidRPr="006267EC" w:rsidRDefault="006B7D0E" w:rsidP="005259DB">
      <w:pPr>
        <w:ind w:firstLine="360"/>
        <w:rPr>
          <w:rFonts w:ascii="Times New Roman" w:hAnsi="Times New Roman" w:cs="Times New Roman"/>
          <w:sz w:val="28"/>
          <w:szCs w:val="28"/>
        </w:rPr>
      </w:pPr>
      <w:r w:rsidRPr="006267EC">
        <w:rPr>
          <w:rFonts w:ascii="Times New Roman" w:hAnsi="Times New Roman" w:cs="Times New Roman"/>
          <w:sz w:val="28"/>
          <w:szCs w:val="28"/>
        </w:rPr>
        <w:t xml:space="preserve">The reward for charitable suppers for the poor and lame will be paid at </w:t>
      </w:r>
      <w:r w:rsidRPr="006267EC">
        <w:rPr>
          <w:rFonts w:ascii="Times New Roman" w:hAnsi="Times New Roman" w:cs="Times New Roman"/>
          <w:sz w:val="28"/>
          <w:szCs w:val="28"/>
          <w:u w:val="single"/>
        </w:rPr>
        <w:t>the resurrection of the just</w:t>
      </w:r>
      <w:r w:rsidRPr="006267EC">
        <w:rPr>
          <w:rFonts w:ascii="Times New Roman" w:hAnsi="Times New Roman" w:cs="Times New Roman"/>
          <w:sz w:val="28"/>
          <w:szCs w:val="28"/>
        </w:rPr>
        <w:t>. Paul defended himself before Felix saying his doctrine was orthodox in that he taught a “resurrection … of both just and unjust” (Acts 24:15). One can d</w:t>
      </w:r>
      <w:r w:rsidR="00612C62" w:rsidRPr="006267EC">
        <w:rPr>
          <w:rFonts w:ascii="Times New Roman" w:hAnsi="Times New Roman" w:cs="Times New Roman"/>
          <w:sz w:val="28"/>
          <w:szCs w:val="28"/>
        </w:rPr>
        <w:t>erive</w:t>
      </w:r>
      <w:r w:rsidRPr="006267EC">
        <w:rPr>
          <w:rFonts w:ascii="Times New Roman" w:hAnsi="Times New Roman" w:cs="Times New Roman"/>
          <w:sz w:val="28"/>
          <w:szCs w:val="28"/>
        </w:rPr>
        <w:t xml:space="preserve"> this </w:t>
      </w:r>
      <w:r w:rsidR="000E0348" w:rsidRPr="006267EC">
        <w:rPr>
          <w:rFonts w:ascii="Times New Roman" w:hAnsi="Times New Roman" w:cs="Times New Roman"/>
          <w:sz w:val="28"/>
          <w:szCs w:val="28"/>
        </w:rPr>
        <w:t xml:space="preserve">doctrine </w:t>
      </w:r>
      <w:r w:rsidRPr="006267EC">
        <w:rPr>
          <w:rFonts w:ascii="Times New Roman" w:hAnsi="Times New Roman" w:cs="Times New Roman"/>
          <w:sz w:val="28"/>
          <w:szCs w:val="28"/>
        </w:rPr>
        <w:t>from the prophet Daniel, who spoke of “aionian righteousness” (9:24)</w:t>
      </w:r>
      <w:r w:rsidR="005259DB"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5259DB" w:rsidRPr="006267EC">
        <w:rPr>
          <w:rFonts w:ascii="Times New Roman" w:hAnsi="Times New Roman" w:cs="Times New Roman"/>
          <w:sz w:val="28"/>
          <w:szCs w:val="28"/>
        </w:rPr>
        <w:t>as well as</w:t>
      </w:r>
      <w:r w:rsidRPr="006267EC">
        <w:rPr>
          <w:rFonts w:ascii="Times New Roman" w:hAnsi="Times New Roman" w:cs="Times New Roman"/>
          <w:sz w:val="28"/>
          <w:szCs w:val="28"/>
        </w:rPr>
        <w:t xml:space="preserve"> </w:t>
      </w:r>
      <w:r w:rsidR="00967486" w:rsidRPr="006267EC">
        <w:rPr>
          <w:rFonts w:ascii="Times New Roman" w:hAnsi="Times New Roman" w:cs="Times New Roman"/>
          <w:sz w:val="28"/>
          <w:szCs w:val="28"/>
        </w:rPr>
        <w:t xml:space="preserve">an </w:t>
      </w:r>
      <w:r w:rsidRPr="006267EC">
        <w:rPr>
          <w:rFonts w:ascii="Times New Roman" w:hAnsi="Times New Roman" w:cs="Times New Roman"/>
          <w:sz w:val="28"/>
          <w:szCs w:val="28"/>
        </w:rPr>
        <w:t>awak</w:t>
      </w:r>
      <w:r w:rsidR="00FB4040" w:rsidRPr="006267EC">
        <w:rPr>
          <w:rFonts w:ascii="Times New Roman" w:hAnsi="Times New Roman" w:cs="Times New Roman"/>
          <w:sz w:val="28"/>
          <w:szCs w:val="28"/>
        </w:rPr>
        <w:t>en</w:t>
      </w:r>
      <w:r w:rsidRPr="006267EC">
        <w:rPr>
          <w:rFonts w:ascii="Times New Roman" w:hAnsi="Times New Roman" w:cs="Times New Roman"/>
          <w:sz w:val="28"/>
          <w:szCs w:val="28"/>
        </w:rPr>
        <w:t xml:space="preserve">ing </w:t>
      </w:r>
      <w:r w:rsidR="00967486" w:rsidRPr="006267EC">
        <w:rPr>
          <w:rFonts w:ascii="Times New Roman" w:hAnsi="Times New Roman" w:cs="Times New Roman"/>
          <w:sz w:val="28"/>
          <w:szCs w:val="28"/>
        </w:rPr>
        <w:t xml:space="preserve">– some </w:t>
      </w:r>
      <w:r w:rsidRPr="006267EC">
        <w:rPr>
          <w:rFonts w:ascii="Times New Roman" w:hAnsi="Times New Roman" w:cs="Times New Roman"/>
          <w:sz w:val="28"/>
          <w:szCs w:val="28"/>
        </w:rPr>
        <w:t>to “aionian life”</w:t>
      </w:r>
      <w:r w:rsidR="00967486"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967486" w:rsidRPr="006267EC">
        <w:rPr>
          <w:rFonts w:ascii="Times New Roman" w:hAnsi="Times New Roman" w:cs="Times New Roman"/>
          <w:sz w:val="28"/>
          <w:szCs w:val="28"/>
        </w:rPr>
        <w:t xml:space="preserve">and some to </w:t>
      </w:r>
      <w:r w:rsidR="00E81E4A" w:rsidRPr="006267EC">
        <w:rPr>
          <w:rFonts w:ascii="Times New Roman" w:hAnsi="Times New Roman" w:cs="Times New Roman"/>
          <w:sz w:val="28"/>
          <w:szCs w:val="28"/>
        </w:rPr>
        <w:t>“</w:t>
      </w:r>
      <w:r w:rsidR="00967486" w:rsidRPr="006267EC">
        <w:rPr>
          <w:rFonts w:ascii="Times New Roman" w:hAnsi="Times New Roman" w:cs="Times New Roman"/>
          <w:sz w:val="28"/>
          <w:szCs w:val="28"/>
        </w:rPr>
        <w:t>reproach and aionian abhorrence</w:t>
      </w:r>
      <w:r w:rsidR="00E81E4A" w:rsidRPr="006267EC">
        <w:rPr>
          <w:rFonts w:ascii="Times New Roman" w:hAnsi="Times New Roman" w:cs="Times New Roman"/>
          <w:sz w:val="28"/>
          <w:szCs w:val="28"/>
        </w:rPr>
        <w:t>”</w:t>
      </w:r>
      <w:r w:rsidR="00967486" w:rsidRPr="006267EC">
        <w:rPr>
          <w:rFonts w:ascii="Times New Roman" w:hAnsi="Times New Roman" w:cs="Times New Roman"/>
          <w:sz w:val="28"/>
          <w:szCs w:val="28"/>
        </w:rPr>
        <w:t xml:space="preserve">. </w:t>
      </w:r>
      <w:r w:rsidRPr="006267EC">
        <w:rPr>
          <w:rFonts w:ascii="Times New Roman" w:hAnsi="Times New Roman" w:cs="Times New Roman"/>
          <w:sz w:val="28"/>
          <w:szCs w:val="28"/>
        </w:rPr>
        <w:t>(Dan.12:2).</w:t>
      </w:r>
    </w:p>
    <w:p w:rsidR="00A60E46" w:rsidRPr="006267EC" w:rsidRDefault="00A60E46" w:rsidP="002A6C71">
      <w:pPr>
        <w:spacing w:after="400"/>
        <w:ind w:firstLine="360"/>
        <w:rPr>
          <w:rFonts w:ascii="Times New Roman" w:hAnsi="Times New Roman" w:cs="Times New Roman"/>
          <w:sz w:val="28"/>
          <w:szCs w:val="28"/>
        </w:rPr>
      </w:pPr>
      <w:r w:rsidRPr="006267EC">
        <w:rPr>
          <w:rFonts w:ascii="Times New Roman" w:hAnsi="Times New Roman" w:cs="Times New Roman"/>
          <w:sz w:val="28"/>
          <w:szCs w:val="28"/>
        </w:rPr>
        <w:t xml:space="preserve">Great Supper might appear to be a modification of </w:t>
      </w:r>
      <w:r w:rsidR="003924A7" w:rsidRPr="006267EC">
        <w:rPr>
          <w:rFonts w:ascii="Times New Roman" w:hAnsi="Times New Roman" w:cs="Times New Roman"/>
          <w:sz w:val="28"/>
          <w:szCs w:val="28"/>
        </w:rPr>
        <w:t>Wedding</w:t>
      </w:r>
      <w:r w:rsidRPr="006267EC">
        <w:rPr>
          <w:rFonts w:ascii="Times New Roman" w:hAnsi="Times New Roman" w:cs="Times New Roman"/>
          <w:sz w:val="28"/>
          <w:szCs w:val="28"/>
        </w:rPr>
        <w:t xml:space="preserve">-Feast, </w:t>
      </w:r>
      <w:r w:rsidR="003924A7" w:rsidRPr="006267EC">
        <w:rPr>
          <w:rFonts w:ascii="Times New Roman" w:hAnsi="Times New Roman" w:cs="Times New Roman"/>
          <w:sz w:val="28"/>
          <w:szCs w:val="28"/>
        </w:rPr>
        <w:t xml:space="preserve">but that is only in an outward </w:t>
      </w:r>
      <w:r w:rsidR="00967486" w:rsidRPr="006267EC">
        <w:rPr>
          <w:rFonts w:ascii="Times New Roman" w:hAnsi="Times New Roman" w:cs="Times New Roman"/>
          <w:sz w:val="28"/>
          <w:szCs w:val="28"/>
        </w:rPr>
        <w:t>sense. The details differ, and the conclusion is quite different</w:t>
      </w:r>
      <w:r w:rsidRPr="006267EC">
        <w:rPr>
          <w:rFonts w:ascii="Times New Roman" w:hAnsi="Times New Roman" w:cs="Times New Roman"/>
          <w:sz w:val="28"/>
          <w:szCs w:val="28"/>
        </w:rPr>
        <w:t>. Luke has several parables unique to him, and his selection</w:t>
      </w:r>
      <w:r w:rsidR="005259DB" w:rsidRPr="006267EC">
        <w:rPr>
          <w:rFonts w:ascii="Times New Roman" w:hAnsi="Times New Roman" w:cs="Times New Roman"/>
          <w:sz w:val="28"/>
          <w:szCs w:val="28"/>
        </w:rPr>
        <w:t>, by the Holy Spirit’s guidance,</w:t>
      </w:r>
      <w:r w:rsidRPr="006267EC">
        <w:rPr>
          <w:rFonts w:ascii="Times New Roman" w:hAnsi="Times New Roman" w:cs="Times New Roman"/>
          <w:sz w:val="28"/>
          <w:szCs w:val="28"/>
        </w:rPr>
        <w:t xml:space="preserve"> was </w:t>
      </w:r>
      <w:r w:rsidR="00967486" w:rsidRPr="006267EC">
        <w:rPr>
          <w:rFonts w:ascii="Times New Roman" w:hAnsi="Times New Roman" w:cs="Times New Roman"/>
          <w:sz w:val="28"/>
          <w:szCs w:val="28"/>
        </w:rPr>
        <w:t xml:space="preserve">likely </w:t>
      </w:r>
      <w:r w:rsidRPr="006267EC">
        <w:rPr>
          <w:rFonts w:ascii="Times New Roman" w:hAnsi="Times New Roman" w:cs="Times New Roman"/>
          <w:sz w:val="28"/>
          <w:szCs w:val="28"/>
        </w:rPr>
        <w:t xml:space="preserve">geared to his </w:t>
      </w:r>
      <w:r w:rsidR="009C1B92" w:rsidRPr="006267EC">
        <w:rPr>
          <w:rFonts w:ascii="Times New Roman" w:hAnsi="Times New Roman" w:cs="Times New Roman"/>
          <w:sz w:val="28"/>
          <w:szCs w:val="28"/>
        </w:rPr>
        <w:t xml:space="preserve">Jewish </w:t>
      </w:r>
      <w:r w:rsidRPr="006267EC">
        <w:rPr>
          <w:rFonts w:ascii="Times New Roman" w:hAnsi="Times New Roman" w:cs="Times New Roman"/>
          <w:sz w:val="28"/>
          <w:szCs w:val="28"/>
        </w:rPr>
        <w:t>diaspora/</w:t>
      </w:r>
      <w:r w:rsidR="00B237E8" w:rsidRPr="006267EC">
        <w:rPr>
          <w:rFonts w:ascii="Times New Roman" w:hAnsi="Times New Roman" w:cs="Times New Roman"/>
          <w:sz w:val="28"/>
          <w:szCs w:val="28"/>
        </w:rPr>
        <w:t xml:space="preserve">engrafted </w:t>
      </w:r>
      <w:r w:rsidRPr="006267EC">
        <w:rPr>
          <w:rFonts w:ascii="Times New Roman" w:hAnsi="Times New Roman" w:cs="Times New Roman"/>
          <w:sz w:val="28"/>
          <w:szCs w:val="28"/>
        </w:rPr>
        <w:t xml:space="preserve">nations readership. </w:t>
      </w:r>
    </w:p>
    <w:p w:rsidR="00A60E46" w:rsidRDefault="00A60E46" w:rsidP="000B6A03">
      <w:pPr>
        <w:rPr>
          <w:rFonts w:ascii="Times New Roman" w:hAnsi="Times New Roman" w:cs="Times New Roman"/>
          <w:b/>
          <w:bCs/>
          <w:sz w:val="40"/>
          <w:szCs w:val="40"/>
        </w:rPr>
      </w:pPr>
      <w:r w:rsidRPr="00A60E46">
        <w:rPr>
          <w:rFonts w:ascii="Times New Roman" w:hAnsi="Times New Roman" w:cs="Times New Roman"/>
          <w:b/>
          <w:bCs/>
          <w:sz w:val="40"/>
          <w:szCs w:val="40"/>
        </w:rPr>
        <w:lastRenderedPageBreak/>
        <w:t>Lost Sheep, Lost Coin</w:t>
      </w:r>
      <w:r w:rsidR="000B6A03">
        <w:rPr>
          <w:rFonts w:ascii="Times New Roman" w:hAnsi="Times New Roman" w:cs="Times New Roman"/>
          <w:b/>
          <w:bCs/>
          <w:sz w:val="40"/>
          <w:szCs w:val="40"/>
        </w:rPr>
        <w:t xml:space="preserve"> –</w:t>
      </w:r>
    </w:p>
    <w:p w:rsidR="00A60E46" w:rsidRPr="006267EC" w:rsidRDefault="000B6A03" w:rsidP="00A60E46">
      <w:pPr>
        <w:ind w:firstLine="360"/>
        <w:rPr>
          <w:rFonts w:ascii="Times New Roman" w:hAnsi="Times New Roman" w:cs="Times New Roman"/>
          <w:sz w:val="28"/>
          <w:szCs w:val="28"/>
        </w:rPr>
      </w:pPr>
      <w:r w:rsidRPr="006267EC">
        <w:rPr>
          <w:rFonts w:ascii="Times New Roman" w:hAnsi="Times New Roman" w:cs="Times New Roman"/>
          <w:sz w:val="28"/>
          <w:szCs w:val="28"/>
        </w:rPr>
        <w:t>T</w:t>
      </w:r>
      <w:r w:rsidR="0047048B" w:rsidRPr="006267EC">
        <w:rPr>
          <w:rFonts w:ascii="Times New Roman" w:hAnsi="Times New Roman" w:cs="Times New Roman"/>
          <w:sz w:val="28"/>
          <w:szCs w:val="28"/>
        </w:rPr>
        <w:t xml:space="preserve">his is actually a double parable that emphasizes its conclusion twice, so I have underlined that </w:t>
      </w:r>
      <w:r w:rsidR="00706B99" w:rsidRPr="006267EC">
        <w:rPr>
          <w:rFonts w:ascii="Times New Roman" w:hAnsi="Times New Roman" w:cs="Times New Roman"/>
          <w:sz w:val="28"/>
          <w:szCs w:val="28"/>
        </w:rPr>
        <w:t xml:space="preserve">conclusion </w:t>
      </w:r>
      <w:r w:rsidR="006529F4" w:rsidRPr="006267EC">
        <w:rPr>
          <w:rFonts w:ascii="Times New Roman" w:hAnsi="Times New Roman" w:cs="Times New Roman"/>
          <w:sz w:val="28"/>
          <w:szCs w:val="28"/>
        </w:rPr>
        <w:t xml:space="preserve">in both places </w:t>
      </w:r>
      <w:r w:rsidR="0047048B" w:rsidRPr="006267EC">
        <w:rPr>
          <w:rFonts w:ascii="Times New Roman" w:hAnsi="Times New Roman" w:cs="Times New Roman"/>
          <w:sz w:val="28"/>
          <w:szCs w:val="28"/>
        </w:rPr>
        <w:t>–</w:t>
      </w:r>
    </w:p>
    <w:p w:rsidR="00DD509A" w:rsidRPr="006267EC" w:rsidRDefault="0047048B" w:rsidP="00A010E6">
      <w:pPr>
        <w:ind w:left="360"/>
        <w:rPr>
          <w:rFonts w:ascii="Times New Roman" w:hAnsi="Times New Roman" w:cs="Times New Roman"/>
          <w:sz w:val="28"/>
          <w:szCs w:val="28"/>
        </w:rPr>
      </w:pPr>
      <w:r w:rsidRPr="006267EC">
        <w:rPr>
          <w:rFonts w:ascii="Times New Roman" w:hAnsi="Times New Roman" w:cs="Times New Roman"/>
          <w:sz w:val="28"/>
          <w:szCs w:val="28"/>
        </w:rPr>
        <w:t>“</w:t>
      </w:r>
      <w:r w:rsidR="0084339B" w:rsidRPr="006267EC">
        <w:rPr>
          <w:rFonts w:ascii="Times New Roman" w:hAnsi="Times New Roman" w:cs="Times New Roman"/>
          <w:sz w:val="28"/>
          <w:szCs w:val="28"/>
        </w:rPr>
        <w:t>Then there were drawing near to Him the tax-collectors and the sinners to hear Him. And both the Pharisees and the scribes grumbled (</w:t>
      </w:r>
      <w:r w:rsidR="009528C1" w:rsidRPr="006267EC">
        <w:rPr>
          <w:rFonts w:ascii="Times New Roman" w:hAnsi="Times New Roman" w:cs="Times New Roman"/>
          <w:sz w:val="28"/>
          <w:szCs w:val="28"/>
        </w:rPr>
        <w:t>‘</w:t>
      </w:r>
      <w:r w:rsidR="0084339B" w:rsidRPr="006267EC">
        <w:rPr>
          <w:rFonts w:ascii="Times New Roman" w:hAnsi="Times New Roman" w:cs="Times New Roman"/>
          <w:sz w:val="28"/>
          <w:szCs w:val="28"/>
        </w:rPr>
        <w:t>murmured</w:t>
      </w:r>
      <w:r w:rsidR="009528C1" w:rsidRPr="006267EC">
        <w:rPr>
          <w:rFonts w:ascii="Times New Roman" w:hAnsi="Times New Roman" w:cs="Times New Roman"/>
          <w:sz w:val="28"/>
          <w:szCs w:val="28"/>
        </w:rPr>
        <w:t>’</w:t>
      </w:r>
      <w:r w:rsidR="0084339B" w:rsidRPr="006267EC">
        <w:rPr>
          <w:rFonts w:ascii="Times New Roman" w:hAnsi="Times New Roman" w:cs="Times New Roman"/>
          <w:sz w:val="28"/>
          <w:szCs w:val="28"/>
        </w:rPr>
        <w:t xml:space="preserve">), saying, ‘This One accepts sinners and eats with them.’ </w:t>
      </w:r>
    </w:p>
    <w:p w:rsidR="0047048B" w:rsidRPr="006267EC" w:rsidRDefault="0084339B" w:rsidP="00A010E6">
      <w:pPr>
        <w:ind w:left="360"/>
        <w:rPr>
          <w:rFonts w:ascii="Times New Roman" w:hAnsi="Times New Roman" w:cs="Times New Roman"/>
          <w:sz w:val="28"/>
          <w:szCs w:val="28"/>
        </w:rPr>
      </w:pPr>
      <w:r w:rsidRPr="006267EC">
        <w:rPr>
          <w:rFonts w:ascii="Times New Roman" w:hAnsi="Times New Roman" w:cs="Times New Roman"/>
          <w:sz w:val="28"/>
          <w:szCs w:val="28"/>
        </w:rPr>
        <w:t xml:space="preserve">Then He spoke this </w:t>
      </w:r>
      <w:r w:rsidRPr="006267EC">
        <w:rPr>
          <w:rFonts w:ascii="Times New Roman" w:hAnsi="Times New Roman" w:cs="Times New Roman"/>
          <w:b/>
          <w:bCs/>
          <w:sz w:val="28"/>
          <w:szCs w:val="28"/>
        </w:rPr>
        <w:t>parable</w:t>
      </w:r>
      <w:r w:rsidRPr="006267EC">
        <w:rPr>
          <w:rFonts w:ascii="Times New Roman" w:hAnsi="Times New Roman" w:cs="Times New Roman"/>
          <w:sz w:val="28"/>
          <w:szCs w:val="28"/>
        </w:rPr>
        <w:t xml:space="preserve"> to them, saying, ‘</w:t>
      </w:r>
      <w:r w:rsidRPr="006267EC">
        <w:rPr>
          <w:rFonts w:ascii="Times New Roman" w:hAnsi="Times New Roman" w:cs="Times New Roman"/>
          <w:b/>
          <w:bCs/>
          <w:sz w:val="28"/>
          <w:szCs w:val="28"/>
        </w:rPr>
        <w:t>What man</w:t>
      </w:r>
      <w:r w:rsidRPr="006267EC">
        <w:rPr>
          <w:rFonts w:ascii="Times New Roman" w:hAnsi="Times New Roman" w:cs="Times New Roman"/>
          <w:sz w:val="28"/>
          <w:szCs w:val="28"/>
        </w:rPr>
        <w:t xml:space="preserve"> of you, having a hundred sheep and losing one of them, does not abandon the ninety-nine in the wilderness</w:t>
      </w:r>
      <w:r w:rsidR="00F71849" w:rsidRPr="006267EC">
        <w:rPr>
          <w:rFonts w:ascii="Times New Roman" w:hAnsi="Times New Roman" w:cs="Times New Roman"/>
          <w:sz w:val="28"/>
          <w:szCs w:val="28"/>
        </w:rPr>
        <w:t xml:space="preserve"> and goes after the lost one until he should find it? And having found </w:t>
      </w:r>
      <w:r w:rsidR="00F71849" w:rsidRPr="006267EC">
        <w:rPr>
          <w:rFonts w:ascii="Times New Roman" w:hAnsi="Times New Roman" w:cs="Times New Roman"/>
          <w:i/>
          <w:iCs/>
          <w:sz w:val="28"/>
          <w:szCs w:val="28"/>
        </w:rPr>
        <w:t>it</w:t>
      </w:r>
      <w:r w:rsidR="00F71849" w:rsidRPr="006267EC">
        <w:rPr>
          <w:rFonts w:ascii="Times New Roman" w:hAnsi="Times New Roman" w:cs="Times New Roman"/>
          <w:sz w:val="28"/>
          <w:szCs w:val="28"/>
        </w:rPr>
        <w:t xml:space="preserve"> he puts </w:t>
      </w:r>
      <w:r w:rsidR="00F71849" w:rsidRPr="006267EC">
        <w:rPr>
          <w:rFonts w:ascii="Times New Roman" w:hAnsi="Times New Roman" w:cs="Times New Roman"/>
          <w:i/>
          <w:iCs/>
          <w:sz w:val="28"/>
          <w:szCs w:val="28"/>
        </w:rPr>
        <w:t>it</w:t>
      </w:r>
      <w:r w:rsidR="00F71849" w:rsidRPr="006267EC">
        <w:rPr>
          <w:rFonts w:ascii="Times New Roman" w:hAnsi="Times New Roman" w:cs="Times New Roman"/>
          <w:sz w:val="28"/>
          <w:szCs w:val="28"/>
        </w:rPr>
        <w:t xml:space="preserve"> upon his shoulders, rejoicing. And having come into the house, he summons the friends and the neighbors, saying to them, ‘Rejoice with me, for I found my sheep which </w:t>
      </w:r>
      <w:r w:rsidR="00F71849" w:rsidRPr="006267EC">
        <w:rPr>
          <w:rFonts w:ascii="Times New Roman" w:hAnsi="Times New Roman" w:cs="Times New Roman"/>
          <w:i/>
          <w:iCs/>
          <w:sz w:val="28"/>
          <w:szCs w:val="28"/>
        </w:rPr>
        <w:t>was</w:t>
      </w:r>
      <w:r w:rsidR="00F71849" w:rsidRPr="006267EC">
        <w:rPr>
          <w:rFonts w:ascii="Times New Roman" w:hAnsi="Times New Roman" w:cs="Times New Roman"/>
          <w:sz w:val="28"/>
          <w:szCs w:val="28"/>
        </w:rPr>
        <w:t xml:space="preserve"> lost.’ I say to you that likewise </w:t>
      </w:r>
      <w:r w:rsidR="00F71849" w:rsidRPr="006267EC">
        <w:rPr>
          <w:rFonts w:ascii="Times New Roman" w:hAnsi="Times New Roman" w:cs="Times New Roman"/>
          <w:sz w:val="28"/>
          <w:szCs w:val="28"/>
          <w:u w:val="single"/>
        </w:rPr>
        <w:t xml:space="preserve">there will be </w:t>
      </w:r>
      <w:r w:rsidR="00C038CD" w:rsidRPr="006267EC">
        <w:rPr>
          <w:rFonts w:ascii="Times New Roman" w:hAnsi="Times New Roman" w:cs="Times New Roman"/>
          <w:i/>
          <w:iCs/>
          <w:sz w:val="28"/>
          <w:szCs w:val="28"/>
          <w:u w:val="single"/>
        </w:rPr>
        <w:t>more</w:t>
      </w:r>
      <w:r w:rsidR="00C038CD" w:rsidRPr="006267EC">
        <w:rPr>
          <w:rFonts w:ascii="Times New Roman" w:hAnsi="Times New Roman" w:cs="Times New Roman"/>
          <w:sz w:val="28"/>
          <w:szCs w:val="28"/>
          <w:u w:val="single"/>
        </w:rPr>
        <w:t xml:space="preserve"> </w:t>
      </w:r>
      <w:r w:rsidR="00F71849" w:rsidRPr="006267EC">
        <w:rPr>
          <w:rFonts w:ascii="Times New Roman" w:hAnsi="Times New Roman" w:cs="Times New Roman"/>
          <w:sz w:val="28"/>
          <w:szCs w:val="28"/>
          <w:u w:val="single"/>
        </w:rPr>
        <w:t>joy in the heaven over one sinner repenting, than over ninety nine righteous who have not need of repentance</w:t>
      </w:r>
      <w:r w:rsidR="00F71849" w:rsidRPr="006267EC">
        <w:rPr>
          <w:rFonts w:ascii="Times New Roman" w:hAnsi="Times New Roman" w:cs="Times New Roman"/>
          <w:sz w:val="28"/>
          <w:szCs w:val="28"/>
        </w:rPr>
        <w:t xml:space="preserve">. Or </w:t>
      </w:r>
      <w:r w:rsidR="00F71849" w:rsidRPr="006267EC">
        <w:rPr>
          <w:rFonts w:ascii="Times New Roman" w:hAnsi="Times New Roman" w:cs="Times New Roman"/>
          <w:b/>
          <w:bCs/>
          <w:sz w:val="28"/>
          <w:szCs w:val="28"/>
        </w:rPr>
        <w:t>what woman</w:t>
      </w:r>
      <w:r w:rsidR="00F71849" w:rsidRPr="006267EC">
        <w:rPr>
          <w:rFonts w:ascii="Times New Roman" w:hAnsi="Times New Roman" w:cs="Times New Roman"/>
          <w:sz w:val="28"/>
          <w:szCs w:val="28"/>
        </w:rPr>
        <w:t xml:space="preserve"> having ten drachmas, if she should lose one drachma, does she not light a lamp and sweep the house thoroughly until when she should find </w:t>
      </w:r>
      <w:r w:rsidR="00F71849" w:rsidRPr="006267EC">
        <w:rPr>
          <w:rFonts w:ascii="Times New Roman" w:hAnsi="Times New Roman" w:cs="Times New Roman"/>
          <w:i/>
          <w:iCs/>
          <w:sz w:val="28"/>
          <w:szCs w:val="28"/>
        </w:rPr>
        <w:t>it</w:t>
      </w:r>
      <w:r w:rsidR="00F71849" w:rsidRPr="006267EC">
        <w:rPr>
          <w:rFonts w:ascii="Times New Roman" w:hAnsi="Times New Roman" w:cs="Times New Roman"/>
          <w:sz w:val="28"/>
          <w:szCs w:val="28"/>
        </w:rPr>
        <w:t xml:space="preserve">? And having found </w:t>
      </w:r>
      <w:r w:rsidR="00F71849" w:rsidRPr="006267EC">
        <w:rPr>
          <w:rFonts w:ascii="Times New Roman" w:hAnsi="Times New Roman" w:cs="Times New Roman"/>
          <w:i/>
          <w:iCs/>
          <w:sz w:val="28"/>
          <w:szCs w:val="28"/>
        </w:rPr>
        <w:t>it</w:t>
      </w:r>
      <w:r w:rsidR="00F71849" w:rsidRPr="006267EC">
        <w:rPr>
          <w:rFonts w:ascii="Times New Roman" w:hAnsi="Times New Roman" w:cs="Times New Roman"/>
          <w:sz w:val="28"/>
          <w:szCs w:val="28"/>
        </w:rPr>
        <w:t xml:space="preserve">, she summons the friends and neighbors, saying, ‘Rejoice with me </w:t>
      </w:r>
      <w:r w:rsidR="00A010E6" w:rsidRPr="006267EC">
        <w:rPr>
          <w:rFonts w:ascii="Times New Roman" w:hAnsi="Times New Roman" w:cs="Times New Roman"/>
          <w:sz w:val="28"/>
          <w:szCs w:val="28"/>
        </w:rPr>
        <w:t xml:space="preserve">because I found the drachma which I lost.’ Likewise, I say to you, </w:t>
      </w:r>
      <w:r w:rsidR="00A010E6" w:rsidRPr="006267EC">
        <w:rPr>
          <w:rFonts w:ascii="Times New Roman" w:hAnsi="Times New Roman" w:cs="Times New Roman"/>
          <w:sz w:val="28"/>
          <w:szCs w:val="28"/>
          <w:u w:val="single"/>
        </w:rPr>
        <w:t>there comes joy before the angels of God over one sinner repenting</w:t>
      </w:r>
      <w:r w:rsidR="00A010E6" w:rsidRPr="006267EC">
        <w:rPr>
          <w:rFonts w:ascii="Times New Roman" w:hAnsi="Times New Roman" w:cs="Times New Roman"/>
          <w:sz w:val="28"/>
          <w:szCs w:val="28"/>
        </w:rPr>
        <w:t>.”     Luk.15:1-10</w:t>
      </w:r>
    </w:p>
    <w:p w:rsidR="00A010E6" w:rsidRPr="006267EC" w:rsidRDefault="000E0348" w:rsidP="002A6C71">
      <w:pPr>
        <w:spacing w:after="400"/>
        <w:rPr>
          <w:rFonts w:ascii="Times New Roman" w:hAnsi="Times New Roman" w:cs="Times New Roman"/>
          <w:sz w:val="28"/>
          <w:szCs w:val="28"/>
        </w:rPr>
      </w:pPr>
      <w:r w:rsidRPr="006267EC">
        <w:rPr>
          <w:rFonts w:ascii="Times New Roman" w:hAnsi="Times New Roman" w:cs="Times New Roman"/>
          <w:sz w:val="28"/>
          <w:szCs w:val="28"/>
        </w:rPr>
        <w:t>S</w:t>
      </w:r>
      <w:r w:rsidR="00A010E6" w:rsidRPr="006267EC">
        <w:rPr>
          <w:rFonts w:ascii="Times New Roman" w:hAnsi="Times New Roman" w:cs="Times New Roman"/>
          <w:sz w:val="28"/>
          <w:szCs w:val="28"/>
        </w:rPr>
        <w:t xml:space="preserve">inners and tax-collectors, </w:t>
      </w:r>
      <w:r w:rsidRPr="006267EC">
        <w:rPr>
          <w:rFonts w:ascii="Times New Roman" w:hAnsi="Times New Roman" w:cs="Times New Roman"/>
          <w:sz w:val="28"/>
          <w:szCs w:val="28"/>
        </w:rPr>
        <w:t xml:space="preserve">who were </w:t>
      </w:r>
      <w:r w:rsidR="00A010E6" w:rsidRPr="006267EC">
        <w:rPr>
          <w:rFonts w:ascii="Times New Roman" w:hAnsi="Times New Roman" w:cs="Times New Roman"/>
          <w:sz w:val="28"/>
          <w:szCs w:val="28"/>
        </w:rPr>
        <w:t>despised by the “righteous” Pharisees and scribes, were coming to hear Jesus</w:t>
      </w:r>
      <w:r w:rsidR="006A7D3C" w:rsidRPr="006267EC">
        <w:rPr>
          <w:rFonts w:ascii="Times New Roman" w:hAnsi="Times New Roman" w:cs="Times New Roman"/>
          <w:sz w:val="28"/>
          <w:szCs w:val="28"/>
        </w:rPr>
        <w:t xml:space="preserve"> and </w:t>
      </w:r>
      <w:r w:rsidRPr="006267EC">
        <w:rPr>
          <w:rFonts w:ascii="Times New Roman" w:hAnsi="Times New Roman" w:cs="Times New Roman"/>
          <w:sz w:val="28"/>
          <w:szCs w:val="28"/>
        </w:rPr>
        <w:t xml:space="preserve">actually </w:t>
      </w:r>
      <w:r w:rsidR="006A7D3C" w:rsidRPr="006267EC">
        <w:rPr>
          <w:rFonts w:ascii="Times New Roman" w:hAnsi="Times New Roman" w:cs="Times New Roman"/>
          <w:sz w:val="28"/>
          <w:szCs w:val="28"/>
        </w:rPr>
        <w:t>repenting at His preaching</w:t>
      </w:r>
      <w:r w:rsidRPr="006267EC">
        <w:rPr>
          <w:rFonts w:ascii="Times New Roman" w:hAnsi="Times New Roman" w:cs="Times New Roman"/>
          <w:sz w:val="28"/>
          <w:szCs w:val="28"/>
        </w:rPr>
        <w:t>. This fact</w:t>
      </w:r>
      <w:r w:rsidR="006A7D3C" w:rsidRPr="006267EC">
        <w:rPr>
          <w:rFonts w:ascii="Times New Roman" w:hAnsi="Times New Roman" w:cs="Times New Roman"/>
          <w:sz w:val="28"/>
          <w:szCs w:val="28"/>
        </w:rPr>
        <w:t xml:space="preserve"> seems to have been lost on the</w:t>
      </w:r>
      <w:r w:rsidR="002752C6" w:rsidRPr="006267EC">
        <w:rPr>
          <w:rFonts w:ascii="Times New Roman" w:hAnsi="Times New Roman" w:cs="Times New Roman"/>
          <w:sz w:val="28"/>
          <w:szCs w:val="28"/>
        </w:rPr>
        <w:t>se</w:t>
      </w:r>
      <w:r w:rsidR="006A7D3C" w:rsidRPr="006267EC">
        <w:rPr>
          <w:rFonts w:ascii="Times New Roman" w:hAnsi="Times New Roman" w:cs="Times New Roman"/>
          <w:sz w:val="28"/>
          <w:szCs w:val="28"/>
        </w:rPr>
        <w:t xml:space="preserve"> blind guides. They prefer</w:t>
      </w:r>
      <w:r w:rsidRPr="006267EC">
        <w:rPr>
          <w:rFonts w:ascii="Times New Roman" w:hAnsi="Times New Roman" w:cs="Times New Roman"/>
          <w:sz w:val="28"/>
          <w:szCs w:val="28"/>
        </w:rPr>
        <w:t>red</w:t>
      </w:r>
      <w:r w:rsidR="006A7D3C" w:rsidRPr="006267EC">
        <w:rPr>
          <w:rFonts w:ascii="Times New Roman" w:hAnsi="Times New Roman" w:cs="Times New Roman"/>
          <w:sz w:val="28"/>
          <w:szCs w:val="28"/>
        </w:rPr>
        <w:t xml:space="preserve"> </w:t>
      </w:r>
      <w:r w:rsidR="008C6F6C" w:rsidRPr="006267EC">
        <w:rPr>
          <w:rFonts w:ascii="Times New Roman" w:hAnsi="Times New Roman" w:cs="Times New Roman"/>
          <w:sz w:val="28"/>
          <w:szCs w:val="28"/>
        </w:rPr>
        <w:t>feeling superior to</w:t>
      </w:r>
      <w:r w:rsidR="006A7D3C" w:rsidRPr="006267EC">
        <w:rPr>
          <w:rFonts w:ascii="Times New Roman" w:hAnsi="Times New Roman" w:cs="Times New Roman"/>
          <w:sz w:val="28"/>
          <w:szCs w:val="28"/>
        </w:rPr>
        <w:t xml:space="preserve"> sinners, </w:t>
      </w:r>
      <w:r w:rsidR="00706B99" w:rsidRPr="006267EC">
        <w:rPr>
          <w:rFonts w:ascii="Times New Roman" w:hAnsi="Times New Roman" w:cs="Times New Roman"/>
          <w:sz w:val="28"/>
          <w:szCs w:val="28"/>
        </w:rPr>
        <w:t xml:space="preserve">rather </w:t>
      </w:r>
      <w:r w:rsidR="006A7D3C" w:rsidRPr="006267EC">
        <w:rPr>
          <w:rFonts w:ascii="Times New Roman" w:hAnsi="Times New Roman" w:cs="Times New Roman"/>
          <w:sz w:val="28"/>
          <w:szCs w:val="28"/>
        </w:rPr>
        <w:t>than try</w:t>
      </w:r>
      <w:r w:rsidR="002752C6" w:rsidRPr="006267EC">
        <w:rPr>
          <w:rFonts w:ascii="Times New Roman" w:hAnsi="Times New Roman" w:cs="Times New Roman"/>
          <w:sz w:val="28"/>
          <w:szCs w:val="28"/>
        </w:rPr>
        <w:t>ing</w:t>
      </w:r>
      <w:r w:rsidR="006A7D3C" w:rsidRPr="006267EC">
        <w:rPr>
          <w:rFonts w:ascii="Times New Roman" w:hAnsi="Times New Roman" w:cs="Times New Roman"/>
          <w:sz w:val="28"/>
          <w:szCs w:val="28"/>
        </w:rPr>
        <w:t xml:space="preserve"> to convert them to righteousness. Seeing that the righteousness of the Pharisees fell short of acceptance for the kingdom (Mat.5:20), they were </w:t>
      </w:r>
      <w:r w:rsidR="002752C6" w:rsidRPr="006267EC">
        <w:rPr>
          <w:rFonts w:ascii="Times New Roman" w:hAnsi="Times New Roman" w:cs="Times New Roman"/>
          <w:sz w:val="28"/>
          <w:szCs w:val="28"/>
        </w:rPr>
        <w:t xml:space="preserve">certainly </w:t>
      </w:r>
      <w:r w:rsidR="006A7D3C" w:rsidRPr="006267EC">
        <w:rPr>
          <w:rFonts w:ascii="Times New Roman" w:hAnsi="Times New Roman" w:cs="Times New Roman"/>
          <w:sz w:val="28"/>
          <w:szCs w:val="28"/>
        </w:rPr>
        <w:t xml:space="preserve">in no position to </w:t>
      </w:r>
      <w:r w:rsidR="006D1E4F" w:rsidRPr="006267EC">
        <w:rPr>
          <w:rFonts w:ascii="Times New Roman" w:hAnsi="Times New Roman" w:cs="Times New Roman"/>
          <w:sz w:val="28"/>
          <w:szCs w:val="28"/>
        </w:rPr>
        <w:t>correct</w:t>
      </w:r>
      <w:r w:rsidR="006A7D3C" w:rsidRPr="006267EC">
        <w:rPr>
          <w:rFonts w:ascii="Times New Roman" w:hAnsi="Times New Roman" w:cs="Times New Roman"/>
          <w:sz w:val="28"/>
          <w:szCs w:val="28"/>
        </w:rPr>
        <w:t xml:space="preserve"> sinners.</w:t>
      </w:r>
      <w:r w:rsidR="000B6A03" w:rsidRPr="006267EC">
        <w:rPr>
          <w:rFonts w:ascii="Times New Roman" w:hAnsi="Times New Roman" w:cs="Times New Roman"/>
          <w:sz w:val="28"/>
          <w:szCs w:val="28"/>
        </w:rPr>
        <w:t xml:space="preserve"> If there was anything prophetic in these parables, they may have pre</w:t>
      </w:r>
      <w:r w:rsidR="003E2201" w:rsidRPr="006267EC">
        <w:rPr>
          <w:rFonts w:ascii="Times New Roman" w:hAnsi="Times New Roman" w:cs="Times New Roman"/>
          <w:sz w:val="28"/>
          <w:szCs w:val="28"/>
        </w:rPr>
        <w:t>view</w:t>
      </w:r>
      <w:r w:rsidR="000B6A03" w:rsidRPr="006267EC">
        <w:rPr>
          <w:rFonts w:ascii="Times New Roman" w:hAnsi="Times New Roman" w:cs="Times New Roman"/>
          <w:sz w:val="28"/>
          <w:szCs w:val="28"/>
        </w:rPr>
        <w:t xml:space="preserve">ed Paul’s apostleship </w:t>
      </w:r>
      <w:r w:rsidR="00D46E70" w:rsidRPr="006267EC">
        <w:rPr>
          <w:rFonts w:ascii="Times New Roman" w:hAnsi="Times New Roman" w:cs="Times New Roman"/>
          <w:sz w:val="28"/>
          <w:szCs w:val="28"/>
        </w:rPr>
        <w:t>to</w:t>
      </w:r>
      <w:r w:rsidR="000B6A03" w:rsidRPr="006267EC">
        <w:rPr>
          <w:rFonts w:ascii="Times New Roman" w:hAnsi="Times New Roman" w:cs="Times New Roman"/>
          <w:sz w:val="28"/>
          <w:szCs w:val="28"/>
        </w:rPr>
        <w:t xml:space="preserve"> </w:t>
      </w:r>
      <w:r w:rsidR="00712208" w:rsidRPr="006267EC">
        <w:rPr>
          <w:rFonts w:ascii="Times New Roman" w:hAnsi="Times New Roman" w:cs="Times New Roman"/>
          <w:sz w:val="28"/>
          <w:szCs w:val="28"/>
        </w:rPr>
        <w:t xml:space="preserve">the </w:t>
      </w:r>
      <w:r w:rsidR="00D46E70" w:rsidRPr="006267EC">
        <w:rPr>
          <w:rFonts w:ascii="Times New Roman" w:hAnsi="Times New Roman" w:cs="Times New Roman"/>
          <w:sz w:val="28"/>
          <w:szCs w:val="28"/>
        </w:rPr>
        <w:t>d</w:t>
      </w:r>
      <w:r w:rsidR="00712208" w:rsidRPr="006267EC">
        <w:rPr>
          <w:rFonts w:ascii="Times New Roman" w:hAnsi="Times New Roman" w:cs="Times New Roman"/>
          <w:sz w:val="28"/>
          <w:szCs w:val="28"/>
        </w:rPr>
        <w:t>iaspora of Israel (</w:t>
      </w:r>
      <w:r w:rsidR="000B6A03" w:rsidRPr="006267EC">
        <w:rPr>
          <w:rFonts w:ascii="Times New Roman" w:hAnsi="Times New Roman" w:cs="Times New Roman"/>
          <w:sz w:val="28"/>
          <w:szCs w:val="28"/>
        </w:rPr>
        <w:t>“the lost”</w:t>
      </w:r>
      <w:r w:rsidR="00712208" w:rsidRPr="006267EC">
        <w:rPr>
          <w:rFonts w:ascii="Times New Roman" w:hAnsi="Times New Roman" w:cs="Times New Roman"/>
          <w:sz w:val="28"/>
          <w:szCs w:val="28"/>
        </w:rPr>
        <w:t>)</w:t>
      </w:r>
      <w:r w:rsidR="00825CD6" w:rsidRPr="006267EC">
        <w:rPr>
          <w:rFonts w:ascii="Times New Roman" w:hAnsi="Times New Roman" w:cs="Times New Roman"/>
          <w:sz w:val="28"/>
          <w:szCs w:val="28"/>
        </w:rPr>
        <w:t xml:space="preserve"> during </w:t>
      </w:r>
      <w:r w:rsidR="005259DB" w:rsidRPr="006267EC">
        <w:rPr>
          <w:rFonts w:ascii="Times New Roman" w:hAnsi="Times New Roman" w:cs="Times New Roman"/>
          <w:sz w:val="28"/>
          <w:szCs w:val="28"/>
        </w:rPr>
        <w:t xml:space="preserve">the </w:t>
      </w:r>
      <w:r w:rsidR="00825CD6" w:rsidRPr="006267EC">
        <w:rPr>
          <w:rFonts w:ascii="Times New Roman" w:hAnsi="Times New Roman" w:cs="Times New Roman"/>
          <w:sz w:val="28"/>
          <w:szCs w:val="28"/>
        </w:rPr>
        <w:t>Acts</w:t>
      </w:r>
      <w:r w:rsidR="005259DB" w:rsidRPr="006267EC">
        <w:rPr>
          <w:rFonts w:ascii="Times New Roman" w:hAnsi="Times New Roman" w:cs="Times New Roman"/>
          <w:sz w:val="28"/>
          <w:szCs w:val="28"/>
        </w:rPr>
        <w:t xml:space="preserve"> period</w:t>
      </w:r>
      <w:r w:rsidR="000B6A03" w:rsidRPr="006267EC">
        <w:rPr>
          <w:rFonts w:ascii="Times New Roman" w:hAnsi="Times New Roman" w:cs="Times New Roman"/>
          <w:sz w:val="28"/>
          <w:szCs w:val="28"/>
        </w:rPr>
        <w:t>.</w:t>
      </w:r>
    </w:p>
    <w:p w:rsidR="006B7D0E" w:rsidRDefault="006B7D0E" w:rsidP="000B6A03">
      <w:pPr>
        <w:rPr>
          <w:rFonts w:ascii="Times New Roman" w:hAnsi="Times New Roman" w:cs="Times New Roman"/>
          <w:b/>
          <w:bCs/>
          <w:sz w:val="40"/>
          <w:szCs w:val="40"/>
        </w:rPr>
      </w:pPr>
      <w:r w:rsidRPr="00020C13">
        <w:rPr>
          <w:rFonts w:ascii="Times New Roman" w:hAnsi="Times New Roman" w:cs="Times New Roman"/>
          <w:b/>
          <w:bCs/>
          <w:sz w:val="40"/>
          <w:szCs w:val="40"/>
        </w:rPr>
        <w:t>Prodigal Son</w:t>
      </w:r>
      <w:r w:rsidR="000B6A03">
        <w:rPr>
          <w:rFonts w:ascii="Times New Roman" w:hAnsi="Times New Roman" w:cs="Times New Roman"/>
          <w:b/>
          <w:bCs/>
          <w:sz w:val="40"/>
          <w:szCs w:val="40"/>
        </w:rPr>
        <w:t xml:space="preserve"> –</w:t>
      </w:r>
    </w:p>
    <w:p w:rsidR="00020C13" w:rsidRPr="006267EC" w:rsidRDefault="00020C13" w:rsidP="00825863">
      <w:pPr>
        <w:ind w:firstLine="360"/>
        <w:rPr>
          <w:rFonts w:ascii="Times New Roman" w:hAnsi="Times New Roman" w:cs="Times New Roman"/>
          <w:sz w:val="28"/>
          <w:szCs w:val="28"/>
        </w:rPr>
      </w:pPr>
      <w:r w:rsidRPr="006267EC">
        <w:rPr>
          <w:rFonts w:ascii="Times New Roman" w:hAnsi="Times New Roman" w:cs="Times New Roman"/>
          <w:sz w:val="28"/>
          <w:szCs w:val="28"/>
        </w:rPr>
        <w:t>Following Lost Sheep is an unbroken succession of illustrative stories, daisy-chained</w:t>
      </w:r>
      <w:r w:rsidR="00825863" w:rsidRPr="006267EC">
        <w:rPr>
          <w:rFonts w:ascii="Times New Roman" w:hAnsi="Times New Roman" w:cs="Times New Roman"/>
          <w:sz w:val="28"/>
          <w:szCs w:val="28"/>
        </w:rPr>
        <w:t xml:space="preserve"> as it were</w:t>
      </w:r>
      <w:r w:rsidRPr="006267EC">
        <w:rPr>
          <w:rFonts w:ascii="Times New Roman" w:hAnsi="Times New Roman" w:cs="Times New Roman"/>
          <w:sz w:val="28"/>
          <w:szCs w:val="28"/>
        </w:rPr>
        <w:t xml:space="preserve">. None of these is called “parable” but their linkage back to Lost </w:t>
      </w:r>
      <w:r w:rsidRPr="006267EC">
        <w:rPr>
          <w:rFonts w:ascii="Times New Roman" w:hAnsi="Times New Roman" w:cs="Times New Roman"/>
          <w:sz w:val="28"/>
          <w:szCs w:val="28"/>
        </w:rPr>
        <w:lastRenderedPageBreak/>
        <w:t>Sheep implies they are a succession of parables. They have that parabolic look and feel</w:t>
      </w:r>
      <w:r w:rsidR="000E0348" w:rsidRPr="006267EC">
        <w:rPr>
          <w:rFonts w:ascii="Times New Roman" w:hAnsi="Times New Roman" w:cs="Times New Roman"/>
          <w:sz w:val="28"/>
          <w:szCs w:val="28"/>
        </w:rPr>
        <w:t xml:space="preserve">, and two of them use the signature phrase “a </w:t>
      </w:r>
      <w:r w:rsidR="000E0348" w:rsidRPr="006267EC">
        <w:rPr>
          <w:rFonts w:ascii="Times New Roman" w:hAnsi="Times New Roman" w:cs="Times New Roman"/>
          <w:b/>
          <w:bCs/>
          <w:sz w:val="28"/>
          <w:szCs w:val="28"/>
        </w:rPr>
        <w:t>certain man</w:t>
      </w:r>
      <w:r w:rsidR="000E0348" w:rsidRPr="006267EC">
        <w:rPr>
          <w:rFonts w:ascii="Times New Roman" w:hAnsi="Times New Roman" w:cs="Times New Roman"/>
          <w:sz w:val="28"/>
          <w:szCs w:val="28"/>
        </w:rPr>
        <w:t>”.</w:t>
      </w:r>
      <w:r w:rsidRPr="006267EC">
        <w:rPr>
          <w:rFonts w:ascii="Times New Roman" w:hAnsi="Times New Roman" w:cs="Times New Roman"/>
          <w:sz w:val="28"/>
          <w:szCs w:val="28"/>
        </w:rPr>
        <w:t xml:space="preserve"> Although not so strongly linked </w:t>
      </w:r>
      <w:r w:rsidR="00825863" w:rsidRPr="006267EC">
        <w:rPr>
          <w:rFonts w:ascii="Times New Roman" w:hAnsi="Times New Roman" w:cs="Times New Roman"/>
          <w:sz w:val="28"/>
          <w:szCs w:val="28"/>
        </w:rPr>
        <w:t>by</w:t>
      </w:r>
      <w:r w:rsidRPr="006267EC">
        <w:rPr>
          <w:rFonts w:ascii="Times New Roman" w:hAnsi="Times New Roman" w:cs="Times New Roman"/>
          <w:sz w:val="28"/>
          <w:szCs w:val="28"/>
        </w:rPr>
        <w:t xml:space="preserve"> </w:t>
      </w:r>
      <w:r w:rsidR="00825863" w:rsidRPr="006267EC">
        <w:rPr>
          <w:rFonts w:ascii="Times New Roman" w:hAnsi="Times New Roman" w:cs="Times New Roman"/>
          <w:sz w:val="28"/>
          <w:szCs w:val="28"/>
        </w:rPr>
        <w:t>propinquity</w:t>
      </w:r>
      <w:r w:rsidRPr="006267EC">
        <w:rPr>
          <w:rFonts w:ascii="Times New Roman" w:hAnsi="Times New Roman" w:cs="Times New Roman"/>
          <w:sz w:val="28"/>
          <w:szCs w:val="28"/>
        </w:rPr>
        <w:t xml:space="preserve">, Rich Man and Lazarus has a strong </w:t>
      </w:r>
      <w:r w:rsidR="00E81E4A" w:rsidRPr="006267EC">
        <w:rPr>
          <w:rFonts w:ascii="Times New Roman" w:hAnsi="Times New Roman" w:cs="Times New Roman"/>
          <w:sz w:val="28"/>
          <w:szCs w:val="28"/>
        </w:rPr>
        <w:t>stylist</w:t>
      </w:r>
      <w:r w:rsidRPr="006267EC">
        <w:rPr>
          <w:rFonts w:ascii="Times New Roman" w:hAnsi="Times New Roman" w:cs="Times New Roman"/>
          <w:sz w:val="28"/>
          <w:szCs w:val="28"/>
        </w:rPr>
        <w:t xml:space="preserve">ic tie to Embezzling Steward.  </w:t>
      </w:r>
      <w:r w:rsidR="00C038CD" w:rsidRPr="006267EC">
        <w:rPr>
          <w:rFonts w:ascii="Times New Roman" w:hAnsi="Times New Roman" w:cs="Times New Roman"/>
          <w:sz w:val="28"/>
          <w:szCs w:val="28"/>
        </w:rPr>
        <w:t>Prodigal Son</w:t>
      </w:r>
      <w:r w:rsidRPr="006267EC">
        <w:rPr>
          <w:rFonts w:ascii="Times New Roman" w:hAnsi="Times New Roman" w:cs="Times New Roman"/>
          <w:sz w:val="28"/>
          <w:szCs w:val="28"/>
        </w:rPr>
        <w:t xml:space="preserve"> follows –</w:t>
      </w:r>
    </w:p>
    <w:p w:rsidR="00020C13" w:rsidRPr="006267EC" w:rsidRDefault="00020C13" w:rsidP="00264F8A">
      <w:pPr>
        <w:ind w:left="360"/>
        <w:rPr>
          <w:rFonts w:ascii="Times New Roman" w:hAnsi="Times New Roman" w:cs="Times New Roman"/>
          <w:sz w:val="28"/>
          <w:szCs w:val="28"/>
        </w:rPr>
      </w:pPr>
      <w:r w:rsidRPr="006267EC">
        <w:rPr>
          <w:rFonts w:ascii="Times New Roman" w:hAnsi="Times New Roman" w:cs="Times New Roman"/>
          <w:sz w:val="28"/>
          <w:szCs w:val="28"/>
        </w:rPr>
        <w:t>“</w:t>
      </w:r>
      <w:r w:rsidR="009F241A" w:rsidRPr="006267EC">
        <w:rPr>
          <w:rFonts w:ascii="Times New Roman" w:hAnsi="Times New Roman" w:cs="Times New Roman"/>
          <w:sz w:val="28"/>
          <w:szCs w:val="28"/>
        </w:rPr>
        <w:t xml:space="preserve">Then He said, ‘A </w:t>
      </w:r>
      <w:r w:rsidR="009F241A" w:rsidRPr="006267EC">
        <w:rPr>
          <w:rFonts w:ascii="Times New Roman" w:hAnsi="Times New Roman" w:cs="Times New Roman"/>
          <w:b/>
          <w:bCs/>
          <w:sz w:val="28"/>
          <w:szCs w:val="28"/>
        </w:rPr>
        <w:t>certain man</w:t>
      </w:r>
      <w:r w:rsidR="009F241A" w:rsidRPr="006267EC">
        <w:rPr>
          <w:rFonts w:ascii="Times New Roman" w:hAnsi="Times New Roman" w:cs="Times New Roman"/>
          <w:sz w:val="28"/>
          <w:szCs w:val="28"/>
        </w:rPr>
        <w:t xml:space="preserve"> had two sons. </w:t>
      </w:r>
      <w:r w:rsidR="00C5522B" w:rsidRPr="006267EC">
        <w:rPr>
          <w:rFonts w:ascii="Times New Roman" w:hAnsi="Times New Roman" w:cs="Times New Roman"/>
          <w:sz w:val="28"/>
          <w:szCs w:val="28"/>
        </w:rPr>
        <w:t xml:space="preserve">And the younger said to the father, ‘Father, give me the share of the property falling </w:t>
      </w:r>
      <w:r w:rsidR="00C5522B" w:rsidRPr="006267EC">
        <w:rPr>
          <w:rFonts w:ascii="Times New Roman" w:hAnsi="Times New Roman" w:cs="Times New Roman"/>
          <w:i/>
          <w:iCs/>
          <w:sz w:val="28"/>
          <w:szCs w:val="28"/>
        </w:rPr>
        <w:t>to me</w:t>
      </w:r>
      <w:r w:rsidR="00C5522B" w:rsidRPr="006267EC">
        <w:rPr>
          <w:rFonts w:ascii="Times New Roman" w:hAnsi="Times New Roman" w:cs="Times New Roman"/>
          <w:sz w:val="28"/>
          <w:szCs w:val="28"/>
        </w:rPr>
        <w:t>.’ The</w:t>
      </w:r>
      <w:r w:rsidR="00C038CD" w:rsidRPr="006267EC">
        <w:rPr>
          <w:rFonts w:ascii="Times New Roman" w:hAnsi="Times New Roman" w:cs="Times New Roman"/>
          <w:sz w:val="28"/>
          <w:szCs w:val="28"/>
        </w:rPr>
        <w:t>n</w:t>
      </w:r>
      <w:r w:rsidR="00C5522B" w:rsidRPr="006267EC">
        <w:rPr>
          <w:rFonts w:ascii="Times New Roman" w:hAnsi="Times New Roman" w:cs="Times New Roman"/>
          <w:sz w:val="28"/>
          <w:szCs w:val="28"/>
        </w:rPr>
        <w:t xml:space="preserve"> he distributed to him the livelihood. And after not many days, having gathered</w:t>
      </w:r>
      <w:r w:rsidR="00C038CD" w:rsidRPr="006267EC">
        <w:rPr>
          <w:rFonts w:ascii="Times New Roman" w:hAnsi="Times New Roman" w:cs="Times New Roman"/>
          <w:sz w:val="28"/>
          <w:szCs w:val="28"/>
        </w:rPr>
        <w:t xml:space="preserve"> </w:t>
      </w:r>
      <w:r w:rsidR="00C038CD" w:rsidRPr="006267EC">
        <w:rPr>
          <w:rFonts w:ascii="Times New Roman" w:hAnsi="Times New Roman" w:cs="Times New Roman"/>
          <w:i/>
          <w:iCs/>
          <w:sz w:val="28"/>
          <w:szCs w:val="28"/>
        </w:rPr>
        <w:t>it</w:t>
      </w:r>
      <w:r w:rsidR="00C5522B" w:rsidRPr="006267EC">
        <w:rPr>
          <w:rFonts w:ascii="Times New Roman" w:hAnsi="Times New Roman" w:cs="Times New Roman"/>
          <w:sz w:val="28"/>
          <w:szCs w:val="28"/>
        </w:rPr>
        <w:t>, the younger son left home for a distant country, and t</w:t>
      </w:r>
      <w:r w:rsidR="002D6765" w:rsidRPr="006267EC">
        <w:rPr>
          <w:rFonts w:ascii="Times New Roman" w:hAnsi="Times New Roman" w:cs="Times New Roman"/>
          <w:sz w:val="28"/>
          <w:szCs w:val="28"/>
        </w:rPr>
        <w:t xml:space="preserve">here he squandered his property, living recklessly. But his having spent </w:t>
      </w:r>
      <w:r w:rsidR="002D6765" w:rsidRPr="006267EC">
        <w:rPr>
          <w:rFonts w:ascii="Times New Roman" w:hAnsi="Times New Roman" w:cs="Times New Roman"/>
          <w:i/>
          <w:iCs/>
          <w:sz w:val="28"/>
          <w:szCs w:val="28"/>
        </w:rPr>
        <w:t>it</w:t>
      </w:r>
      <w:r w:rsidR="002D6765" w:rsidRPr="006267EC">
        <w:rPr>
          <w:rFonts w:ascii="Times New Roman" w:hAnsi="Times New Roman" w:cs="Times New Roman"/>
          <w:sz w:val="28"/>
          <w:szCs w:val="28"/>
        </w:rPr>
        <w:t xml:space="preserve"> all, there came a mighty famine upon that country, and he began to lack. And having gone, he was joined to one of the citizens of that country, and he sent him into his fields to feed hogs. And he lusted to feed</w:t>
      </w:r>
      <w:r w:rsidR="000E0348" w:rsidRPr="006267EC">
        <w:rPr>
          <w:rFonts w:ascii="Times New Roman" w:hAnsi="Times New Roman" w:cs="Times New Roman"/>
          <w:sz w:val="28"/>
          <w:szCs w:val="28"/>
        </w:rPr>
        <w:t xml:space="preserve"> on</w:t>
      </w:r>
      <w:r w:rsidR="002D6765" w:rsidRPr="006267EC">
        <w:rPr>
          <w:rFonts w:ascii="Times New Roman" w:hAnsi="Times New Roman" w:cs="Times New Roman"/>
          <w:sz w:val="28"/>
          <w:szCs w:val="28"/>
        </w:rPr>
        <w:t xml:space="preserve"> wh</w:t>
      </w:r>
      <w:r w:rsidR="000E0348" w:rsidRPr="006267EC">
        <w:rPr>
          <w:rFonts w:ascii="Times New Roman" w:hAnsi="Times New Roman" w:cs="Times New Roman"/>
          <w:sz w:val="28"/>
          <w:szCs w:val="28"/>
        </w:rPr>
        <w:t>at</w:t>
      </w:r>
      <w:r w:rsidR="002D6765" w:rsidRPr="006267EC">
        <w:rPr>
          <w:rFonts w:ascii="Times New Roman" w:hAnsi="Times New Roman" w:cs="Times New Roman"/>
          <w:sz w:val="28"/>
          <w:szCs w:val="28"/>
        </w:rPr>
        <w:t xml:space="preserve"> the hogs were eating, and no one gave him </w:t>
      </w:r>
      <w:r w:rsidR="002D6765" w:rsidRPr="006267EC">
        <w:rPr>
          <w:rFonts w:ascii="Times New Roman" w:hAnsi="Times New Roman" w:cs="Times New Roman"/>
          <w:i/>
          <w:iCs/>
          <w:sz w:val="28"/>
          <w:szCs w:val="28"/>
        </w:rPr>
        <w:t>anything</w:t>
      </w:r>
      <w:r w:rsidR="002D6765" w:rsidRPr="006267EC">
        <w:rPr>
          <w:rFonts w:ascii="Times New Roman" w:hAnsi="Times New Roman" w:cs="Times New Roman"/>
          <w:sz w:val="28"/>
          <w:szCs w:val="28"/>
        </w:rPr>
        <w:t xml:space="preserve">. But having come to himself, he said, ‘How many laborers of my father abound </w:t>
      </w:r>
      <w:r w:rsidR="002D6765" w:rsidRPr="006267EC">
        <w:rPr>
          <w:rFonts w:ascii="Times New Roman" w:hAnsi="Times New Roman" w:cs="Times New Roman"/>
          <w:i/>
          <w:iCs/>
          <w:sz w:val="28"/>
          <w:szCs w:val="28"/>
        </w:rPr>
        <w:t>in</w:t>
      </w:r>
      <w:r w:rsidR="002D6765" w:rsidRPr="006267EC">
        <w:rPr>
          <w:rFonts w:ascii="Times New Roman" w:hAnsi="Times New Roman" w:cs="Times New Roman"/>
          <w:sz w:val="28"/>
          <w:szCs w:val="28"/>
        </w:rPr>
        <w:t xml:space="preserve"> bread, but I perish here from hunger? Rising up, I will go to my father and will say to him, “Father, </w:t>
      </w:r>
      <w:r w:rsidR="000C1DBC" w:rsidRPr="006267EC">
        <w:rPr>
          <w:rFonts w:ascii="Times New Roman" w:hAnsi="Times New Roman" w:cs="Times New Roman"/>
          <w:sz w:val="28"/>
          <w:szCs w:val="28"/>
        </w:rPr>
        <w:t>I sinned toward the heaven and before you. I am no longer worthy to be called your son. Make me as one of your laborers.”</w:t>
      </w:r>
      <w:r w:rsidR="002D6765" w:rsidRPr="006267EC">
        <w:rPr>
          <w:rFonts w:ascii="Times New Roman" w:hAnsi="Times New Roman" w:cs="Times New Roman"/>
          <w:sz w:val="28"/>
          <w:szCs w:val="28"/>
        </w:rPr>
        <w:t xml:space="preserve">’ </w:t>
      </w:r>
      <w:r w:rsidR="000C1DBC" w:rsidRPr="006267EC">
        <w:rPr>
          <w:rFonts w:ascii="Times New Roman" w:hAnsi="Times New Roman" w:cs="Times New Roman"/>
          <w:sz w:val="28"/>
          <w:szCs w:val="28"/>
        </w:rPr>
        <w:t xml:space="preserve">And having arisen, he went to his father. But yet his being far off, his father saw him and had pity. And having run, he fell upon his neck and kissed him. </w:t>
      </w:r>
      <w:r w:rsidR="000E0348" w:rsidRPr="006267EC">
        <w:rPr>
          <w:rFonts w:ascii="Times New Roman" w:hAnsi="Times New Roman" w:cs="Times New Roman"/>
          <w:sz w:val="28"/>
          <w:szCs w:val="28"/>
        </w:rPr>
        <w:t>And the son said to him, ‘Father, I sinned toward the heaven and before you.</w:t>
      </w:r>
      <w:r w:rsidR="00071946" w:rsidRPr="006267EC">
        <w:rPr>
          <w:rFonts w:ascii="Times New Roman" w:hAnsi="Times New Roman" w:cs="Times New Roman"/>
          <w:sz w:val="28"/>
          <w:szCs w:val="28"/>
        </w:rPr>
        <w:t xml:space="preserve"> I am no longer worthy to be called your son.</w:t>
      </w:r>
      <w:r w:rsidR="000E0348" w:rsidRPr="006267EC">
        <w:rPr>
          <w:rFonts w:ascii="Times New Roman" w:hAnsi="Times New Roman" w:cs="Times New Roman"/>
          <w:sz w:val="28"/>
          <w:szCs w:val="28"/>
        </w:rPr>
        <w:t>’</w:t>
      </w:r>
      <w:r w:rsidR="00071946" w:rsidRPr="006267EC">
        <w:rPr>
          <w:rFonts w:ascii="Times New Roman" w:hAnsi="Times New Roman" w:cs="Times New Roman"/>
          <w:sz w:val="28"/>
          <w:szCs w:val="28"/>
        </w:rPr>
        <w:t xml:space="preserve"> But the father said to his servants, ‘Quickly, bring out the former robe and clothe him. And bring a ring for his hand, and sandals for the feet. And bring the fattened calf. Kill </w:t>
      </w:r>
      <w:r w:rsidR="00071946" w:rsidRPr="006267EC">
        <w:rPr>
          <w:rFonts w:ascii="Times New Roman" w:hAnsi="Times New Roman" w:cs="Times New Roman"/>
          <w:i/>
          <w:iCs/>
          <w:sz w:val="28"/>
          <w:szCs w:val="28"/>
        </w:rPr>
        <w:t>it</w:t>
      </w:r>
      <w:r w:rsidR="00071946" w:rsidRPr="006267EC">
        <w:rPr>
          <w:rFonts w:ascii="Times New Roman" w:hAnsi="Times New Roman" w:cs="Times New Roman"/>
          <w:sz w:val="28"/>
          <w:szCs w:val="28"/>
        </w:rPr>
        <w:t xml:space="preserve"> and, having eaten, we should celebrate, because this my son was dead, and he lived again. He was lost, and has been found.’ And they began to celebrate.</w:t>
      </w:r>
      <w:r w:rsidR="000E0348" w:rsidRPr="006267EC">
        <w:rPr>
          <w:rFonts w:ascii="Times New Roman" w:hAnsi="Times New Roman" w:cs="Times New Roman"/>
          <w:sz w:val="28"/>
          <w:szCs w:val="28"/>
        </w:rPr>
        <w:t xml:space="preserve"> </w:t>
      </w:r>
      <w:r w:rsidR="00071946" w:rsidRPr="006267EC">
        <w:rPr>
          <w:rFonts w:ascii="Times New Roman" w:hAnsi="Times New Roman" w:cs="Times New Roman"/>
          <w:sz w:val="28"/>
          <w:szCs w:val="28"/>
        </w:rPr>
        <w:t xml:space="preserve">But his older son was in the field, and as he </w:t>
      </w:r>
      <w:r w:rsidR="00264F8A" w:rsidRPr="006267EC">
        <w:rPr>
          <w:rFonts w:ascii="Times New Roman" w:hAnsi="Times New Roman" w:cs="Times New Roman"/>
          <w:i/>
          <w:iCs/>
          <w:sz w:val="28"/>
          <w:szCs w:val="28"/>
        </w:rPr>
        <w:t>wa</w:t>
      </w:r>
      <w:r w:rsidR="00071946" w:rsidRPr="006267EC">
        <w:rPr>
          <w:rFonts w:ascii="Times New Roman" w:hAnsi="Times New Roman" w:cs="Times New Roman"/>
          <w:i/>
          <w:iCs/>
          <w:sz w:val="28"/>
          <w:szCs w:val="28"/>
        </w:rPr>
        <w:t>s</w:t>
      </w:r>
      <w:r w:rsidR="00071946" w:rsidRPr="006267EC">
        <w:rPr>
          <w:rFonts w:ascii="Times New Roman" w:hAnsi="Times New Roman" w:cs="Times New Roman"/>
          <w:sz w:val="28"/>
          <w:szCs w:val="28"/>
        </w:rPr>
        <w:t xml:space="preserve"> coming, he drew near the house. He heard music and dancing.</w:t>
      </w:r>
      <w:r w:rsidR="00516756" w:rsidRPr="006267EC">
        <w:rPr>
          <w:rFonts w:ascii="Times New Roman" w:hAnsi="Times New Roman" w:cs="Times New Roman"/>
          <w:sz w:val="28"/>
          <w:szCs w:val="28"/>
        </w:rPr>
        <w:t xml:space="preserve"> And having summoned one of the boys, he questioned what these things might be. And he said to him, ‘Because your brother has come, your father also slaughtered the fattened calf, because he received him back, being sound.’ But he was angry and did not want to come in. And the father having come out, he appealed to him. Then answering, he said to his father, ‘Behold, so many years I am serving you, and never did I neglect your commandment. And you never gave me a goat, so that </w:t>
      </w:r>
      <w:r w:rsidR="003600CA" w:rsidRPr="006267EC">
        <w:rPr>
          <w:rFonts w:ascii="Times New Roman" w:hAnsi="Times New Roman" w:cs="Times New Roman"/>
          <w:sz w:val="28"/>
          <w:szCs w:val="28"/>
        </w:rPr>
        <w:t xml:space="preserve">I might celebrate with my friends. But when this son of yours, having consumed your livelihood with prostitutes, came, you slaughtered for him the fattened calf.’ </w:t>
      </w:r>
      <w:r w:rsidR="003600CA" w:rsidRPr="006267EC">
        <w:rPr>
          <w:rFonts w:ascii="Times New Roman" w:hAnsi="Times New Roman" w:cs="Times New Roman"/>
          <w:sz w:val="28"/>
          <w:szCs w:val="28"/>
        </w:rPr>
        <w:lastRenderedPageBreak/>
        <w:t xml:space="preserve">And he said to him, ‘Child, you are always with me, and all that </w:t>
      </w:r>
      <w:r w:rsidR="003600CA" w:rsidRPr="006267EC">
        <w:rPr>
          <w:rFonts w:ascii="Times New Roman" w:hAnsi="Times New Roman" w:cs="Times New Roman"/>
          <w:i/>
          <w:iCs/>
          <w:sz w:val="28"/>
          <w:szCs w:val="28"/>
        </w:rPr>
        <w:t>is</w:t>
      </w:r>
      <w:r w:rsidR="003600CA" w:rsidRPr="006267EC">
        <w:rPr>
          <w:rFonts w:ascii="Times New Roman" w:hAnsi="Times New Roman" w:cs="Times New Roman"/>
          <w:sz w:val="28"/>
          <w:szCs w:val="28"/>
        </w:rPr>
        <w:t xml:space="preserve"> mine is yours. But it was necessary to celebrate and rejoice, because this your brother was dead and lived, and having been lost he was even found.’”</w:t>
      </w:r>
      <w:r w:rsidR="000C1DBC" w:rsidRPr="006267EC">
        <w:rPr>
          <w:rFonts w:ascii="Times New Roman" w:hAnsi="Times New Roman" w:cs="Times New Roman"/>
          <w:sz w:val="28"/>
          <w:szCs w:val="28"/>
        </w:rPr>
        <w:t xml:space="preserve">     Luk.15:11-32</w:t>
      </w:r>
    </w:p>
    <w:p w:rsidR="003600CA" w:rsidRPr="006267EC" w:rsidRDefault="003600CA" w:rsidP="00471FB8">
      <w:pPr>
        <w:rPr>
          <w:rFonts w:ascii="Times New Roman" w:hAnsi="Times New Roman" w:cs="Times New Roman"/>
          <w:sz w:val="28"/>
          <w:szCs w:val="28"/>
        </w:rPr>
      </w:pPr>
      <w:r w:rsidRPr="006267EC">
        <w:rPr>
          <w:rFonts w:ascii="Times New Roman" w:hAnsi="Times New Roman" w:cs="Times New Roman"/>
          <w:sz w:val="28"/>
          <w:szCs w:val="28"/>
        </w:rPr>
        <w:t xml:space="preserve">If the prodigal son had returned to his father to demand more possessions, so that he might continue in his dissolute ways, what might a righteous father have done? He would </w:t>
      </w:r>
      <w:r w:rsidR="00F6664F" w:rsidRPr="006267EC">
        <w:rPr>
          <w:rFonts w:ascii="Times New Roman" w:hAnsi="Times New Roman" w:cs="Times New Roman"/>
          <w:sz w:val="28"/>
          <w:szCs w:val="28"/>
        </w:rPr>
        <w:t xml:space="preserve">likely </w:t>
      </w:r>
      <w:r w:rsidRPr="006267EC">
        <w:rPr>
          <w:rFonts w:ascii="Times New Roman" w:hAnsi="Times New Roman" w:cs="Times New Roman"/>
          <w:sz w:val="28"/>
          <w:szCs w:val="28"/>
        </w:rPr>
        <w:t xml:space="preserve">have turned him away as if he were “no son of mine”. </w:t>
      </w:r>
      <w:r w:rsidR="00471FB8" w:rsidRPr="006267EC">
        <w:rPr>
          <w:rFonts w:ascii="Times New Roman" w:hAnsi="Times New Roman" w:cs="Times New Roman"/>
          <w:sz w:val="28"/>
          <w:szCs w:val="28"/>
        </w:rPr>
        <w:t xml:space="preserve">But the prodigal came back repentant, </w:t>
      </w:r>
      <w:r w:rsidR="008B5CA0" w:rsidRPr="006267EC">
        <w:rPr>
          <w:rFonts w:ascii="Times New Roman" w:hAnsi="Times New Roman" w:cs="Times New Roman"/>
          <w:sz w:val="28"/>
          <w:szCs w:val="28"/>
        </w:rPr>
        <w:t xml:space="preserve">and humbled, </w:t>
      </w:r>
      <w:r w:rsidR="00471FB8" w:rsidRPr="006267EC">
        <w:rPr>
          <w:rFonts w:ascii="Times New Roman" w:hAnsi="Times New Roman" w:cs="Times New Roman"/>
          <w:sz w:val="28"/>
          <w:szCs w:val="28"/>
        </w:rPr>
        <w:t xml:space="preserve">willing to receive the lowest position in his father’s household. He admitted his sin before God, and before his father. That attitude of heart gained his father’s acceptance – back from the dead, </w:t>
      </w:r>
      <w:r w:rsidR="00825863" w:rsidRPr="006267EC">
        <w:rPr>
          <w:rFonts w:ascii="Times New Roman" w:hAnsi="Times New Roman" w:cs="Times New Roman"/>
          <w:sz w:val="28"/>
          <w:szCs w:val="28"/>
        </w:rPr>
        <w:t xml:space="preserve">from </w:t>
      </w:r>
      <w:r w:rsidR="00471FB8" w:rsidRPr="006267EC">
        <w:rPr>
          <w:rFonts w:ascii="Times New Roman" w:hAnsi="Times New Roman" w:cs="Times New Roman"/>
          <w:sz w:val="28"/>
          <w:szCs w:val="28"/>
        </w:rPr>
        <w:t>the lost. The prodigal son’s manner of life had been extreme, perhaps to prove an extreme point – no matter the sin, God would always be willing to forgive.</w:t>
      </w:r>
      <w:r w:rsidR="00DD509A" w:rsidRPr="006267EC">
        <w:rPr>
          <w:rFonts w:ascii="Times New Roman" w:hAnsi="Times New Roman" w:cs="Times New Roman"/>
          <w:sz w:val="28"/>
          <w:szCs w:val="28"/>
        </w:rPr>
        <w:t xml:space="preserve"> For example, He forgave King David both murder and adultery.</w:t>
      </w:r>
    </w:p>
    <w:p w:rsidR="00471FB8" w:rsidRPr="006267EC" w:rsidRDefault="00471FB8" w:rsidP="008B5CA0">
      <w:pPr>
        <w:widowControl w:val="0"/>
        <w:ind w:firstLine="360"/>
        <w:rPr>
          <w:rFonts w:ascii="Times New Roman" w:hAnsi="Times New Roman" w:cs="Times New Roman"/>
          <w:sz w:val="28"/>
          <w:szCs w:val="28"/>
        </w:rPr>
      </w:pPr>
      <w:r w:rsidRPr="006267EC">
        <w:rPr>
          <w:rFonts w:ascii="Times New Roman" w:hAnsi="Times New Roman" w:cs="Times New Roman"/>
          <w:sz w:val="28"/>
          <w:szCs w:val="28"/>
        </w:rPr>
        <w:t>Although this parable ma</w:t>
      </w:r>
      <w:r w:rsidR="00E52FCE" w:rsidRPr="006267EC">
        <w:rPr>
          <w:rFonts w:ascii="Times New Roman" w:hAnsi="Times New Roman" w:cs="Times New Roman"/>
          <w:sz w:val="28"/>
          <w:szCs w:val="28"/>
        </w:rPr>
        <w:t>d</w:t>
      </w:r>
      <w:r w:rsidRPr="006267EC">
        <w:rPr>
          <w:rFonts w:ascii="Times New Roman" w:hAnsi="Times New Roman" w:cs="Times New Roman"/>
          <w:sz w:val="28"/>
          <w:szCs w:val="28"/>
        </w:rPr>
        <w:t>e a very moral point</w:t>
      </w:r>
      <w:r w:rsidR="00813C79" w:rsidRPr="006267EC">
        <w:rPr>
          <w:rFonts w:ascii="Times New Roman" w:hAnsi="Times New Roman" w:cs="Times New Roman"/>
          <w:sz w:val="28"/>
          <w:szCs w:val="28"/>
        </w:rPr>
        <w:t xml:space="preserve"> about </w:t>
      </w:r>
      <w:r w:rsidR="008B5CA0" w:rsidRPr="006267EC">
        <w:rPr>
          <w:rFonts w:ascii="Times New Roman" w:hAnsi="Times New Roman" w:cs="Times New Roman"/>
          <w:sz w:val="28"/>
          <w:szCs w:val="28"/>
        </w:rPr>
        <w:t>repentance</w:t>
      </w:r>
      <w:r w:rsidRPr="006267EC">
        <w:rPr>
          <w:rFonts w:ascii="Times New Roman" w:hAnsi="Times New Roman" w:cs="Times New Roman"/>
          <w:sz w:val="28"/>
          <w:szCs w:val="28"/>
        </w:rPr>
        <w:t xml:space="preserve">, it was also prophetic. Recall the Jewish attitude, as portrayed even </w:t>
      </w:r>
      <w:r w:rsidR="00DD509A" w:rsidRPr="006267EC">
        <w:rPr>
          <w:rFonts w:ascii="Times New Roman" w:hAnsi="Times New Roman" w:cs="Times New Roman"/>
          <w:sz w:val="28"/>
          <w:szCs w:val="28"/>
        </w:rPr>
        <w:t>by</w:t>
      </w:r>
      <w:r w:rsidRPr="006267EC">
        <w:rPr>
          <w:rFonts w:ascii="Times New Roman" w:hAnsi="Times New Roman" w:cs="Times New Roman"/>
          <w:sz w:val="28"/>
          <w:szCs w:val="28"/>
        </w:rPr>
        <w:t xml:space="preserve"> </w:t>
      </w:r>
      <w:r w:rsidR="008B5CA0" w:rsidRPr="006267EC">
        <w:rPr>
          <w:rFonts w:ascii="Times New Roman" w:hAnsi="Times New Roman" w:cs="Times New Roman"/>
          <w:sz w:val="28"/>
          <w:szCs w:val="28"/>
        </w:rPr>
        <w:t xml:space="preserve">Paul in </w:t>
      </w:r>
      <w:r w:rsidRPr="006267EC">
        <w:rPr>
          <w:rFonts w:ascii="Times New Roman" w:hAnsi="Times New Roman" w:cs="Times New Roman"/>
          <w:sz w:val="28"/>
          <w:szCs w:val="28"/>
        </w:rPr>
        <w:t>Scripture –</w:t>
      </w:r>
    </w:p>
    <w:p w:rsidR="00471FB8" w:rsidRPr="006267EC" w:rsidRDefault="00471FB8" w:rsidP="008B5CA0">
      <w:pPr>
        <w:widowControl w:val="0"/>
        <w:ind w:firstLine="360"/>
        <w:rPr>
          <w:rFonts w:ascii="Times New Roman" w:hAnsi="Times New Roman" w:cs="Times New Roman"/>
          <w:sz w:val="28"/>
          <w:szCs w:val="28"/>
        </w:rPr>
      </w:pPr>
      <w:r w:rsidRPr="006267EC">
        <w:rPr>
          <w:rFonts w:ascii="Times New Roman" w:hAnsi="Times New Roman" w:cs="Times New Roman"/>
          <w:sz w:val="28"/>
          <w:szCs w:val="28"/>
        </w:rPr>
        <w:t xml:space="preserve">“We </w:t>
      </w:r>
      <w:r w:rsidRPr="006267EC">
        <w:rPr>
          <w:rFonts w:ascii="Times New Roman" w:hAnsi="Times New Roman" w:cs="Times New Roman"/>
          <w:i/>
          <w:iCs/>
          <w:sz w:val="28"/>
          <w:szCs w:val="28"/>
        </w:rPr>
        <w:t>are</w:t>
      </w:r>
      <w:r w:rsidRPr="006267EC">
        <w:rPr>
          <w:rFonts w:ascii="Times New Roman" w:hAnsi="Times New Roman" w:cs="Times New Roman"/>
          <w:sz w:val="28"/>
          <w:szCs w:val="28"/>
        </w:rPr>
        <w:t xml:space="preserve"> by nature Jews, and not sinners from the nations.”   Gal.2:15</w:t>
      </w:r>
    </w:p>
    <w:p w:rsidR="00D14A6B" w:rsidRPr="006267EC" w:rsidRDefault="00D14A6B" w:rsidP="00434C62">
      <w:pPr>
        <w:widowControl w:val="0"/>
        <w:spacing w:after="400"/>
        <w:rPr>
          <w:rFonts w:ascii="Times New Roman" w:hAnsi="Times New Roman" w:cs="Times New Roman"/>
          <w:sz w:val="28"/>
          <w:szCs w:val="28"/>
        </w:rPr>
      </w:pPr>
      <w:r w:rsidRPr="006267EC">
        <w:rPr>
          <w:rFonts w:ascii="Times New Roman" w:hAnsi="Times New Roman" w:cs="Times New Roman"/>
          <w:sz w:val="28"/>
          <w:szCs w:val="28"/>
        </w:rPr>
        <w:t>Would not “the secrets of the kingdom of the heavens” (“things concealed from the overthrow of the world”) have also included the Acts period secret of Israel’s blindness and the engrafted nations (Rom.11:16-25)</w:t>
      </w:r>
      <w:r w:rsidR="00EA7466"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C038CD" w:rsidRPr="006267EC">
        <w:rPr>
          <w:rFonts w:ascii="Times New Roman" w:hAnsi="Times New Roman" w:cs="Times New Roman"/>
          <w:sz w:val="28"/>
          <w:szCs w:val="28"/>
        </w:rPr>
        <w:t>T</w:t>
      </w:r>
      <w:r w:rsidRPr="006267EC">
        <w:rPr>
          <w:rFonts w:ascii="Times New Roman" w:hAnsi="Times New Roman" w:cs="Times New Roman"/>
          <w:sz w:val="28"/>
          <w:szCs w:val="28"/>
        </w:rPr>
        <w:t>h</w:t>
      </w:r>
      <w:r w:rsidR="003004CC" w:rsidRPr="006267EC">
        <w:rPr>
          <w:rFonts w:ascii="Times New Roman" w:hAnsi="Times New Roman" w:cs="Times New Roman"/>
          <w:sz w:val="28"/>
          <w:szCs w:val="28"/>
        </w:rPr>
        <w:t>is</w:t>
      </w:r>
      <w:r w:rsidR="00EA7466" w:rsidRPr="006267EC">
        <w:rPr>
          <w:rFonts w:ascii="Times New Roman" w:hAnsi="Times New Roman" w:cs="Times New Roman"/>
          <w:sz w:val="28"/>
          <w:szCs w:val="28"/>
        </w:rPr>
        <w:t xml:space="preserve"> latter secret</w:t>
      </w:r>
      <w:r w:rsidRPr="006267EC">
        <w:rPr>
          <w:rFonts w:ascii="Times New Roman" w:hAnsi="Times New Roman" w:cs="Times New Roman"/>
          <w:sz w:val="28"/>
          <w:szCs w:val="28"/>
        </w:rPr>
        <w:t xml:space="preserve"> </w:t>
      </w:r>
      <w:r w:rsidR="00C038CD" w:rsidRPr="006267EC">
        <w:rPr>
          <w:rFonts w:ascii="Times New Roman" w:hAnsi="Times New Roman" w:cs="Times New Roman"/>
          <w:sz w:val="28"/>
          <w:szCs w:val="28"/>
        </w:rPr>
        <w:t xml:space="preserve">was </w:t>
      </w:r>
      <w:r w:rsidR="00EA7466" w:rsidRPr="006267EC">
        <w:rPr>
          <w:rFonts w:ascii="Times New Roman" w:hAnsi="Times New Roman" w:cs="Times New Roman"/>
          <w:sz w:val="28"/>
          <w:szCs w:val="28"/>
        </w:rPr>
        <w:t>also</w:t>
      </w:r>
      <w:r w:rsidRPr="006267EC">
        <w:rPr>
          <w:rFonts w:ascii="Times New Roman" w:hAnsi="Times New Roman" w:cs="Times New Roman"/>
          <w:sz w:val="28"/>
          <w:szCs w:val="28"/>
        </w:rPr>
        <w:t xml:space="preserve"> “having been silenced for age-times” (Rom.16:25)</w:t>
      </w:r>
      <w:r w:rsidR="00EA7466" w:rsidRPr="006267EC">
        <w:rPr>
          <w:rFonts w:ascii="Times New Roman" w:hAnsi="Times New Roman" w:cs="Times New Roman"/>
          <w:sz w:val="28"/>
          <w:szCs w:val="28"/>
        </w:rPr>
        <w:t>.</w:t>
      </w:r>
      <w:r w:rsidRPr="006267EC">
        <w:rPr>
          <w:rFonts w:ascii="Times New Roman" w:hAnsi="Times New Roman" w:cs="Times New Roman"/>
          <w:sz w:val="28"/>
          <w:szCs w:val="28"/>
        </w:rPr>
        <w:t xml:space="preserve"> Prodigal Son was a preview of the </w:t>
      </w:r>
      <w:r w:rsidR="00EA7466" w:rsidRPr="006267EC">
        <w:rPr>
          <w:rFonts w:ascii="Times New Roman" w:hAnsi="Times New Roman" w:cs="Times New Roman"/>
          <w:sz w:val="28"/>
          <w:szCs w:val="28"/>
        </w:rPr>
        <w:t xml:space="preserve">lax </w:t>
      </w:r>
      <w:r w:rsidR="00264F8A" w:rsidRPr="006267EC">
        <w:rPr>
          <w:rFonts w:ascii="Times New Roman" w:hAnsi="Times New Roman" w:cs="Times New Roman"/>
          <w:sz w:val="28"/>
          <w:szCs w:val="28"/>
        </w:rPr>
        <w:t>Jewish diaspora</w:t>
      </w:r>
      <w:r w:rsidRPr="006267EC">
        <w:rPr>
          <w:rFonts w:ascii="Times New Roman" w:hAnsi="Times New Roman" w:cs="Times New Roman"/>
          <w:sz w:val="28"/>
          <w:szCs w:val="28"/>
        </w:rPr>
        <w:t xml:space="preserve"> “living again”, “being found”.</w:t>
      </w:r>
      <w:r w:rsidR="00B57469" w:rsidRPr="006267EC">
        <w:rPr>
          <w:rFonts w:ascii="Times New Roman" w:hAnsi="Times New Roman" w:cs="Times New Roman"/>
          <w:sz w:val="28"/>
          <w:szCs w:val="28"/>
        </w:rPr>
        <w:t xml:space="preserve"> </w:t>
      </w:r>
      <w:r w:rsidR="00264F8A" w:rsidRPr="006267EC">
        <w:rPr>
          <w:rFonts w:ascii="Times New Roman" w:hAnsi="Times New Roman" w:cs="Times New Roman"/>
          <w:sz w:val="28"/>
          <w:szCs w:val="28"/>
        </w:rPr>
        <w:t xml:space="preserve">Despite </w:t>
      </w:r>
      <w:r w:rsidR="00C038CD" w:rsidRPr="006267EC">
        <w:rPr>
          <w:rFonts w:ascii="Times New Roman" w:hAnsi="Times New Roman" w:cs="Times New Roman"/>
          <w:sz w:val="28"/>
          <w:szCs w:val="28"/>
        </w:rPr>
        <w:t xml:space="preserve">the </w:t>
      </w:r>
      <w:r w:rsidR="00264F8A" w:rsidRPr="006267EC">
        <w:rPr>
          <w:rFonts w:ascii="Times New Roman" w:hAnsi="Times New Roman" w:cs="Times New Roman"/>
          <w:sz w:val="28"/>
          <w:szCs w:val="28"/>
        </w:rPr>
        <w:t>synagogues in many nations,</w:t>
      </w:r>
      <w:r w:rsidR="00B57469" w:rsidRPr="006267EC">
        <w:rPr>
          <w:rFonts w:ascii="Times New Roman" w:hAnsi="Times New Roman" w:cs="Times New Roman"/>
          <w:sz w:val="28"/>
          <w:szCs w:val="28"/>
        </w:rPr>
        <w:t xml:space="preserve"> the</w:t>
      </w:r>
      <w:r w:rsidR="00264F8A" w:rsidRPr="006267EC">
        <w:rPr>
          <w:rFonts w:ascii="Times New Roman" w:hAnsi="Times New Roman" w:cs="Times New Roman"/>
          <w:sz w:val="28"/>
          <w:szCs w:val="28"/>
        </w:rPr>
        <w:t>re were</w:t>
      </w:r>
      <w:r w:rsidR="00B57469" w:rsidRPr="006267EC">
        <w:rPr>
          <w:rFonts w:ascii="Times New Roman" w:hAnsi="Times New Roman" w:cs="Times New Roman"/>
          <w:sz w:val="28"/>
          <w:szCs w:val="28"/>
        </w:rPr>
        <w:t xml:space="preserve"> prodigal Jews of the diaspora, whose life among the “Greeks” </w:t>
      </w:r>
      <w:r w:rsidR="0009690D" w:rsidRPr="006267EC">
        <w:rPr>
          <w:rFonts w:ascii="Times New Roman" w:hAnsi="Times New Roman" w:cs="Times New Roman"/>
          <w:sz w:val="28"/>
          <w:szCs w:val="28"/>
        </w:rPr>
        <w:t xml:space="preserve">had </w:t>
      </w:r>
      <w:r w:rsidR="00B57469" w:rsidRPr="006267EC">
        <w:rPr>
          <w:rFonts w:ascii="Times New Roman" w:hAnsi="Times New Roman" w:cs="Times New Roman"/>
          <w:sz w:val="28"/>
          <w:szCs w:val="28"/>
        </w:rPr>
        <w:t xml:space="preserve">converted them to the Greek lifestyle. Among them were Timothy’s father, who failed to have </w:t>
      </w:r>
      <w:r w:rsidR="00C038CD" w:rsidRPr="006267EC">
        <w:rPr>
          <w:rFonts w:ascii="Times New Roman" w:hAnsi="Times New Roman" w:cs="Times New Roman"/>
          <w:sz w:val="28"/>
          <w:szCs w:val="28"/>
        </w:rPr>
        <w:t>Timothy</w:t>
      </w:r>
      <w:r w:rsidR="00B57469" w:rsidRPr="006267EC">
        <w:rPr>
          <w:rFonts w:ascii="Times New Roman" w:hAnsi="Times New Roman" w:cs="Times New Roman"/>
          <w:sz w:val="28"/>
          <w:szCs w:val="28"/>
        </w:rPr>
        <w:t xml:space="preserve"> circumcised, as Mosaic Law prescribed. “Galilee of the nations” (Mat.4:15) conveys a sense of this far-away-ness </w:t>
      </w:r>
      <w:r w:rsidR="008A077A" w:rsidRPr="006267EC">
        <w:rPr>
          <w:rFonts w:ascii="Times New Roman" w:hAnsi="Times New Roman" w:cs="Times New Roman"/>
          <w:sz w:val="28"/>
          <w:szCs w:val="28"/>
        </w:rPr>
        <w:t xml:space="preserve">in the heart of </w:t>
      </w:r>
      <w:r w:rsidR="00264F8A" w:rsidRPr="006267EC">
        <w:rPr>
          <w:rFonts w:ascii="Times New Roman" w:hAnsi="Times New Roman" w:cs="Times New Roman"/>
          <w:sz w:val="28"/>
          <w:szCs w:val="28"/>
        </w:rPr>
        <w:t xml:space="preserve">some </w:t>
      </w:r>
      <w:r w:rsidR="008A077A" w:rsidRPr="006267EC">
        <w:rPr>
          <w:rFonts w:ascii="Times New Roman" w:hAnsi="Times New Roman" w:cs="Times New Roman"/>
          <w:sz w:val="28"/>
          <w:szCs w:val="28"/>
        </w:rPr>
        <w:t>far-away Jews.</w:t>
      </w:r>
    </w:p>
    <w:p w:rsidR="00825CD6" w:rsidRDefault="00C16E49" w:rsidP="00B57469">
      <w:pPr>
        <w:rPr>
          <w:rFonts w:ascii="Times New Roman" w:hAnsi="Times New Roman" w:cs="Times New Roman"/>
          <w:b/>
          <w:bCs/>
          <w:sz w:val="40"/>
          <w:szCs w:val="40"/>
        </w:rPr>
      </w:pPr>
      <w:r>
        <w:rPr>
          <w:rFonts w:ascii="Times New Roman" w:hAnsi="Times New Roman" w:cs="Times New Roman"/>
          <w:b/>
          <w:bCs/>
          <w:sz w:val="40"/>
          <w:szCs w:val="40"/>
        </w:rPr>
        <w:t>Embezzling Steward</w:t>
      </w:r>
      <w:r w:rsidR="00825CD6">
        <w:rPr>
          <w:rFonts w:ascii="Times New Roman" w:hAnsi="Times New Roman" w:cs="Times New Roman"/>
          <w:b/>
          <w:bCs/>
          <w:sz w:val="40"/>
          <w:szCs w:val="40"/>
        </w:rPr>
        <w:t xml:space="preserve"> –</w:t>
      </w:r>
    </w:p>
    <w:p w:rsidR="00C16E49" w:rsidRPr="006267EC" w:rsidRDefault="00C16E49" w:rsidP="00F6664F">
      <w:pPr>
        <w:widowControl w:val="0"/>
        <w:ind w:firstLine="360"/>
        <w:rPr>
          <w:rFonts w:ascii="Times New Roman" w:hAnsi="Times New Roman" w:cs="Times New Roman"/>
          <w:sz w:val="28"/>
          <w:szCs w:val="28"/>
        </w:rPr>
      </w:pPr>
      <w:r w:rsidRPr="006267EC">
        <w:rPr>
          <w:rFonts w:ascii="Times New Roman" w:hAnsi="Times New Roman" w:cs="Times New Roman"/>
          <w:sz w:val="28"/>
          <w:szCs w:val="28"/>
        </w:rPr>
        <w:t xml:space="preserve">Embezzling Steward picks up without a break from Prodigal Son, so it appears to be a second parable in succession. </w:t>
      </w:r>
      <w:r w:rsidR="00F6664F" w:rsidRPr="006267EC">
        <w:rPr>
          <w:rFonts w:ascii="Times New Roman" w:hAnsi="Times New Roman" w:cs="Times New Roman"/>
          <w:sz w:val="28"/>
          <w:szCs w:val="28"/>
        </w:rPr>
        <w:t>It also</w:t>
      </w:r>
      <w:r w:rsidRPr="006267EC">
        <w:rPr>
          <w:rFonts w:ascii="Times New Roman" w:hAnsi="Times New Roman" w:cs="Times New Roman"/>
          <w:sz w:val="28"/>
          <w:szCs w:val="28"/>
        </w:rPr>
        <w:t xml:space="preserve"> uses the Lukan parabolic </w:t>
      </w:r>
      <w:r w:rsidR="006D2F8F" w:rsidRPr="006267EC">
        <w:rPr>
          <w:rFonts w:ascii="Times New Roman" w:hAnsi="Times New Roman" w:cs="Times New Roman"/>
          <w:sz w:val="28"/>
          <w:szCs w:val="28"/>
        </w:rPr>
        <w:t>formula</w:t>
      </w:r>
      <w:r w:rsidRPr="006267EC">
        <w:rPr>
          <w:rFonts w:ascii="Times New Roman" w:hAnsi="Times New Roman" w:cs="Times New Roman"/>
          <w:sz w:val="28"/>
          <w:szCs w:val="28"/>
        </w:rPr>
        <w:t xml:space="preserve"> “</w:t>
      </w:r>
      <w:r w:rsidRPr="006267EC">
        <w:rPr>
          <w:rFonts w:ascii="Times New Roman" w:hAnsi="Times New Roman" w:cs="Times New Roman"/>
          <w:sz w:val="28"/>
          <w:szCs w:val="28"/>
          <w:u w:val="single"/>
        </w:rPr>
        <w:t xml:space="preserve">a </w:t>
      </w:r>
      <w:r w:rsidRPr="006267EC">
        <w:rPr>
          <w:rFonts w:ascii="Times New Roman" w:hAnsi="Times New Roman" w:cs="Times New Roman"/>
          <w:b/>
          <w:bCs/>
          <w:sz w:val="28"/>
          <w:szCs w:val="28"/>
          <w:u w:val="single"/>
        </w:rPr>
        <w:t>certain man</w:t>
      </w:r>
      <w:r w:rsidRPr="006267EC">
        <w:rPr>
          <w:rFonts w:ascii="Times New Roman" w:hAnsi="Times New Roman" w:cs="Times New Roman"/>
          <w:sz w:val="28"/>
          <w:szCs w:val="28"/>
        </w:rPr>
        <w:t>”.</w:t>
      </w:r>
    </w:p>
    <w:p w:rsidR="00E52FCE" w:rsidRPr="006267EC" w:rsidRDefault="00E52FCE" w:rsidP="00825863">
      <w:pPr>
        <w:ind w:left="360"/>
        <w:rPr>
          <w:rFonts w:ascii="Times New Roman" w:hAnsi="Times New Roman" w:cs="Times New Roman"/>
          <w:sz w:val="28"/>
          <w:szCs w:val="28"/>
        </w:rPr>
      </w:pPr>
      <w:r w:rsidRPr="006267EC">
        <w:rPr>
          <w:rFonts w:ascii="Times New Roman" w:hAnsi="Times New Roman" w:cs="Times New Roman"/>
          <w:sz w:val="28"/>
          <w:szCs w:val="28"/>
        </w:rPr>
        <w:lastRenderedPageBreak/>
        <w:t>“Then He also said to the disciples, “</w:t>
      </w:r>
      <w:r w:rsidRPr="006267EC">
        <w:rPr>
          <w:rFonts w:ascii="Times New Roman" w:hAnsi="Times New Roman" w:cs="Times New Roman"/>
          <w:sz w:val="28"/>
          <w:szCs w:val="28"/>
          <w:u w:val="single"/>
        </w:rPr>
        <w:t xml:space="preserve">A </w:t>
      </w:r>
      <w:r w:rsidRPr="006267EC">
        <w:rPr>
          <w:rFonts w:ascii="Times New Roman" w:hAnsi="Times New Roman" w:cs="Times New Roman"/>
          <w:b/>
          <w:bCs/>
          <w:sz w:val="28"/>
          <w:szCs w:val="28"/>
          <w:u w:val="single"/>
        </w:rPr>
        <w:t>certain man</w:t>
      </w:r>
      <w:r w:rsidRPr="006267EC">
        <w:rPr>
          <w:rFonts w:ascii="Times New Roman" w:hAnsi="Times New Roman" w:cs="Times New Roman"/>
          <w:sz w:val="28"/>
          <w:szCs w:val="28"/>
        </w:rPr>
        <w:t xml:space="preserve"> was rich, who had a steward. And this one accused him as squandering his possessions. And having called him, he said to him, ‘What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this I hear about you? Render the account of your stewardship, for you can no longer be steward.’ Then the steward said within himself, ‘</w:t>
      </w:r>
      <w:r w:rsidR="00EF2AED" w:rsidRPr="006267EC">
        <w:rPr>
          <w:rFonts w:ascii="Times New Roman" w:hAnsi="Times New Roman" w:cs="Times New Roman"/>
          <w:sz w:val="28"/>
          <w:szCs w:val="28"/>
        </w:rPr>
        <w:t>What shall I do, because my master is taking away the stewardship from me. I am not able to dig. I am ashamed to beg. I recognize what to do, so that whenever I should be removed from the stewardship, they may receive me into their houses.’ And he summoned each one of his master’s debtors. He said to the first, ‘How much do you owe my master?’ And he said, ‘A hundred measures of oil.’ So he said to him, ‘Take your account and having sat, quickly write fifty.’ Next he said to another, ‘And how much do you owe?’ So he said, ‘</w:t>
      </w:r>
      <w:r w:rsidR="007719E8" w:rsidRPr="006267EC">
        <w:rPr>
          <w:rFonts w:ascii="Times New Roman" w:hAnsi="Times New Roman" w:cs="Times New Roman"/>
          <w:sz w:val="28"/>
          <w:szCs w:val="28"/>
        </w:rPr>
        <w:t xml:space="preserve">A hundred measures of wheat.’ He says to him, ‘Take your account and write eighty.’ And the master praised the </w:t>
      </w:r>
      <w:r w:rsidR="00C149B3" w:rsidRPr="006267EC">
        <w:rPr>
          <w:rFonts w:ascii="Times New Roman" w:hAnsi="Times New Roman" w:cs="Times New Roman"/>
          <w:sz w:val="28"/>
          <w:szCs w:val="28"/>
        </w:rPr>
        <w:t>S</w:t>
      </w:r>
      <w:r w:rsidR="007719E8" w:rsidRPr="006267EC">
        <w:rPr>
          <w:rFonts w:ascii="Times New Roman" w:hAnsi="Times New Roman" w:cs="Times New Roman"/>
          <w:sz w:val="28"/>
          <w:szCs w:val="28"/>
        </w:rPr>
        <w:t xml:space="preserve">teward of </w:t>
      </w:r>
      <w:r w:rsidR="00C149B3" w:rsidRPr="006267EC">
        <w:rPr>
          <w:rFonts w:ascii="Times New Roman" w:hAnsi="Times New Roman" w:cs="Times New Roman"/>
          <w:sz w:val="28"/>
          <w:szCs w:val="28"/>
        </w:rPr>
        <w:t>I</w:t>
      </w:r>
      <w:r w:rsidR="007719E8" w:rsidRPr="006267EC">
        <w:rPr>
          <w:rFonts w:ascii="Times New Roman" w:hAnsi="Times New Roman" w:cs="Times New Roman"/>
          <w:sz w:val="28"/>
          <w:szCs w:val="28"/>
        </w:rPr>
        <w:t xml:space="preserve">njustice, because he did shrewdly – because </w:t>
      </w:r>
      <w:r w:rsidR="007719E8" w:rsidRPr="006267EC">
        <w:rPr>
          <w:rFonts w:ascii="Times New Roman" w:hAnsi="Times New Roman" w:cs="Times New Roman"/>
          <w:sz w:val="28"/>
          <w:szCs w:val="28"/>
          <w:u w:val="single"/>
        </w:rPr>
        <w:t>the sons of this age</w:t>
      </w:r>
      <w:r w:rsidR="007719E8" w:rsidRPr="006267EC">
        <w:rPr>
          <w:rFonts w:ascii="Times New Roman" w:hAnsi="Times New Roman" w:cs="Times New Roman"/>
          <w:sz w:val="28"/>
          <w:szCs w:val="28"/>
        </w:rPr>
        <w:t xml:space="preserve"> are shrewder than </w:t>
      </w:r>
      <w:r w:rsidR="007719E8" w:rsidRPr="006267EC">
        <w:rPr>
          <w:rFonts w:ascii="Times New Roman" w:hAnsi="Times New Roman" w:cs="Times New Roman"/>
          <w:sz w:val="28"/>
          <w:szCs w:val="28"/>
          <w:u w:val="single"/>
        </w:rPr>
        <w:t xml:space="preserve">the </w:t>
      </w:r>
      <w:r w:rsidR="00C149B3" w:rsidRPr="006267EC">
        <w:rPr>
          <w:rFonts w:ascii="Times New Roman" w:hAnsi="Times New Roman" w:cs="Times New Roman"/>
          <w:sz w:val="28"/>
          <w:szCs w:val="28"/>
          <w:u w:val="single"/>
        </w:rPr>
        <w:t>S</w:t>
      </w:r>
      <w:r w:rsidR="007719E8" w:rsidRPr="006267EC">
        <w:rPr>
          <w:rFonts w:ascii="Times New Roman" w:hAnsi="Times New Roman" w:cs="Times New Roman"/>
          <w:sz w:val="28"/>
          <w:szCs w:val="28"/>
          <w:u w:val="single"/>
        </w:rPr>
        <w:t xml:space="preserve">ons of </w:t>
      </w:r>
      <w:r w:rsidR="00C149B3" w:rsidRPr="006267EC">
        <w:rPr>
          <w:rFonts w:ascii="Times New Roman" w:hAnsi="Times New Roman" w:cs="Times New Roman"/>
          <w:sz w:val="28"/>
          <w:szCs w:val="28"/>
          <w:u w:val="single"/>
        </w:rPr>
        <w:t>L</w:t>
      </w:r>
      <w:r w:rsidR="007719E8" w:rsidRPr="006267EC">
        <w:rPr>
          <w:rFonts w:ascii="Times New Roman" w:hAnsi="Times New Roman" w:cs="Times New Roman"/>
          <w:sz w:val="28"/>
          <w:szCs w:val="28"/>
          <w:u w:val="single"/>
        </w:rPr>
        <w:t>ight</w:t>
      </w:r>
      <w:r w:rsidR="007719E8" w:rsidRPr="006267EC">
        <w:rPr>
          <w:rFonts w:ascii="Times New Roman" w:hAnsi="Times New Roman" w:cs="Times New Roman"/>
          <w:sz w:val="28"/>
          <w:szCs w:val="28"/>
        </w:rPr>
        <w:t xml:space="preserve"> among </w:t>
      </w:r>
      <w:r w:rsidR="007719E8" w:rsidRPr="006267EC">
        <w:rPr>
          <w:rFonts w:ascii="Times New Roman" w:hAnsi="Times New Roman" w:cs="Times New Roman"/>
          <w:b/>
          <w:bCs/>
          <w:sz w:val="28"/>
          <w:szCs w:val="28"/>
        </w:rPr>
        <w:t xml:space="preserve">their own </w:t>
      </w:r>
      <w:r w:rsidR="007719E8" w:rsidRPr="006267EC">
        <w:rPr>
          <w:rFonts w:ascii="Times New Roman" w:hAnsi="Times New Roman" w:cs="Times New Roman"/>
          <w:b/>
          <w:bCs/>
          <w:sz w:val="28"/>
          <w:szCs w:val="28"/>
          <w:u w:val="single"/>
        </w:rPr>
        <w:t>generation</w:t>
      </w:r>
      <w:r w:rsidR="007719E8" w:rsidRPr="006267EC">
        <w:rPr>
          <w:rFonts w:ascii="Times New Roman" w:hAnsi="Times New Roman" w:cs="Times New Roman"/>
          <w:sz w:val="28"/>
          <w:szCs w:val="28"/>
        </w:rPr>
        <w:t>. And I say to you, ‘Make friends for yourselves by</w:t>
      </w:r>
      <w:r w:rsidR="004506EE" w:rsidRPr="006267EC">
        <w:rPr>
          <w:rFonts w:ascii="Times New Roman" w:hAnsi="Times New Roman" w:cs="Times New Roman"/>
          <w:sz w:val="28"/>
          <w:szCs w:val="28"/>
        </w:rPr>
        <w:t xml:space="preserve"> means of</w:t>
      </w:r>
      <w:r w:rsidR="007719E8" w:rsidRPr="006267EC">
        <w:rPr>
          <w:rFonts w:ascii="Times New Roman" w:hAnsi="Times New Roman" w:cs="Times New Roman"/>
          <w:sz w:val="28"/>
          <w:szCs w:val="28"/>
        </w:rPr>
        <w:t xml:space="preserve"> the </w:t>
      </w:r>
      <w:r w:rsidR="00C149B3" w:rsidRPr="006267EC">
        <w:rPr>
          <w:rFonts w:ascii="Times New Roman" w:hAnsi="Times New Roman" w:cs="Times New Roman"/>
          <w:sz w:val="28"/>
          <w:szCs w:val="28"/>
        </w:rPr>
        <w:t>M</w:t>
      </w:r>
      <w:r w:rsidR="007719E8" w:rsidRPr="006267EC">
        <w:rPr>
          <w:rFonts w:ascii="Times New Roman" w:hAnsi="Times New Roman" w:cs="Times New Roman"/>
          <w:sz w:val="28"/>
          <w:szCs w:val="28"/>
        </w:rPr>
        <w:t xml:space="preserve">ammon of </w:t>
      </w:r>
      <w:r w:rsidR="00C149B3" w:rsidRPr="006267EC">
        <w:rPr>
          <w:rFonts w:ascii="Times New Roman" w:hAnsi="Times New Roman" w:cs="Times New Roman"/>
          <w:sz w:val="28"/>
          <w:szCs w:val="28"/>
        </w:rPr>
        <w:t>I</w:t>
      </w:r>
      <w:r w:rsidR="007719E8" w:rsidRPr="006267EC">
        <w:rPr>
          <w:rFonts w:ascii="Times New Roman" w:hAnsi="Times New Roman" w:cs="Times New Roman"/>
          <w:sz w:val="28"/>
          <w:szCs w:val="28"/>
        </w:rPr>
        <w:t>njustice, so that whenever he should fail, they may receive you into the age-abiding tents.’”     Luk.16:1-9</w:t>
      </w:r>
    </w:p>
    <w:p w:rsidR="007719E8" w:rsidRPr="006267EC" w:rsidRDefault="007719E8" w:rsidP="00D46E70">
      <w:pPr>
        <w:rPr>
          <w:rFonts w:ascii="Times New Roman" w:hAnsi="Times New Roman" w:cs="Times New Roman"/>
          <w:sz w:val="28"/>
          <w:szCs w:val="28"/>
        </w:rPr>
      </w:pPr>
      <w:r w:rsidRPr="006267EC">
        <w:rPr>
          <w:rFonts w:ascii="Times New Roman" w:hAnsi="Times New Roman" w:cs="Times New Roman"/>
          <w:sz w:val="28"/>
          <w:szCs w:val="28"/>
        </w:rPr>
        <w:t>I have paused here</w:t>
      </w:r>
      <w:r w:rsidR="00B974A1" w:rsidRPr="006267EC">
        <w:rPr>
          <w:rFonts w:ascii="Times New Roman" w:hAnsi="Times New Roman" w:cs="Times New Roman"/>
          <w:sz w:val="28"/>
          <w:szCs w:val="28"/>
        </w:rPr>
        <w:t xml:space="preserve"> to make </w:t>
      </w:r>
      <w:r w:rsidR="00264F8A" w:rsidRPr="006267EC">
        <w:rPr>
          <w:rFonts w:ascii="Times New Roman" w:hAnsi="Times New Roman" w:cs="Times New Roman"/>
          <w:sz w:val="28"/>
          <w:szCs w:val="28"/>
        </w:rPr>
        <w:t>som</w:t>
      </w:r>
      <w:r w:rsidR="00B974A1" w:rsidRPr="006267EC">
        <w:rPr>
          <w:rFonts w:ascii="Times New Roman" w:hAnsi="Times New Roman" w:cs="Times New Roman"/>
          <w:sz w:val="28"/>
          <w:szCs w:val="28"/>
        </w:rPr>
        <w:t xml:space="preserve">e remarks. What master would praise such a double-dealing steward? Would that not also reflect on </w:t>
      </w:r>
      <w:r w:rsidR="00D46E70" w:rsidRPr="006267EC">
        <w:rPr>
          <w:rFonts w:ascii="Times New Roman" w:hAnsi="Times New Roman" w:cs="Times New Roman"/>
          <w:sz w:val="28"/>
          <w:szCs w:val="28"/>
        </w:rPr>
        <w:t>such a</w:t>
      </w:r>
      <w:r w:rsidR="00B974A1" w:rsidRPr="006267EC">
        <w:rPr>
          <w:rFonts w:ascii="Times New Roman" w:hAnsi="Times New Roman" w:cs="Times New Roman"/>
          <w:sz w:val="28"/>
          <w:szCs w:val="28"/>
        </w:rPr>
        <w:t xml:space="preserve"> master’s unjust view of the world? That might be a possible conclusion, if the lesson of the parable stopped here</w:t>
      </w:r>
      <w:r w:rsidR="00936B2D" w:rsidRPr="006267EC">
        <w:rPr>
          <w:rFonts w:ascii="Times New Roman" w:hAnsi="Times New Roman" w:cs="Times New Roman"/>
          <w:sz w:val="28"/>
          <w:szCs w:val="28"/>
        </w:rPr>
        <w:t>.</w:t>
      </w:r>
      <w:r w:rsidR="00B974A1" w:rsidRPr="006267EC">
        <w:rPr>
          <w:rFonts w:ascii="Times New Roman" w:hAnsi="Times New Roman" w:cs="Times New Roman"/>
          <w:sz w:val="28"/>
          <w:szCs w:val="28"/>
        </w:rPr>
        <w:t xml:space="preserve"> </w:t>
      </w:r>
      <w:r w:rsidR="00936B2D" w:rsidRPr="006267EC">
        <w:rPr>
          <w:rFonts w:ascii="Times New Roman" w:hAnsi="Times New Roman" w:cs="Times New Roman"/>
          <w:sz w:val="28"/>
          <w:szCs w:val="28"/>
        </w:rPr>
        <w:t>U</w:t>
      </w:r>
      <w:r w:rsidR="00D46E70" w:rsidRPr="006267EC">
        <w:rPr>
          <w:rFonts w:ascii="Times New Roman" w:hAnsi="Times New Roman" w:cs="Times New Roman"/>
          <w:sz w:val="28"/>
          <w:szCs w:val="28"/>
        </w:rPr>
        <w:t xml:space="preserve">p to this point, </w:t>
      </w:r>
      <w:r w:rsidR="00B974A1" w:rsidRPr="006267EC">
        <w:rPr>
          <w:rFonts w:ascii="Times New Roman" w:hAnsi="Times New Roman" w:cs="Times New Roman"/>
          <w:sz w:val="28"/>
          <w:szCs w:val="28"/>
        </w:rPr>
        <w:t xml:space="preserve">Jesus seemed to be praising unjust greed. But this </w:t>
      </w:r>
      <w:r w:rsidR="00CA6EF6" w:rsidRPr="006267EC">
        <w:rPr>
          <w:rFonts w:ascii="Times New Roman" w:hAnsi="Times New Roman" w:cs="Times New Roman"/>
          <w:sz w:val="28"/>
          <w:szCs w:val="28"/>
        </w:rPr>
        <w:t xml:space="preserve">parable </w:t>
      </w:r>
      <w:r w:rsidR="00DD509A" w:rsidRPr="006267EC">
        <w:rPr>
          <w:rFonts w:ascii="Times New Roman" w:hAnsi="Times New Roman" w:cs="Times New Roman"/>
          <w:sz w:val="28"/>
          <w:szCs w:val="28"/>
        </w:rPr>
        <w:t xml:space="preserve">was </w:t>
      </w:r>
      <w:r w:rsidR="00B974A1" w:rsidRPr="006267EC">
        <w:rPr>
          <w:rFonts w:ascii="Times New Roman" w:hAnsi="Times New Roman" w:cs="Times New Roman"/>
          <w:sz w:val="28"/>
          <w:szCs w:val="28"/>
        </w:rPr>
        <w:t xml:space="preserve">spoken in irony, like </w:t>
      </w:r>
      <w:r w:rsidR="00264F8A" w:rsidRPr="006267EC">
        <w:rPr>
          <w:rFonts w:ascii="Times New Roman" w:hAnsi="Times New Roman" w:cs="Times New Roman"/>
          <w:sz w:val="28"/>
          <w:szCs w:val="28"/>
        </w:rPr>
        <w:t xml:space="preserve">the prophet </w:t>
      </w:r>
      <w:r w:rsidR="00B974A1" w:rsidRPr="006267EC">
        <w:rPr>
          <w:rFonts w:ascii="Times New Roman" w:hAnsi="Times New Roman" w:cs="Times New Roman"/>
          <w:sz w:val="28"/>
          <w:szCs w:val="28"/>
        </w:rPr>
        <w:t>Micaiah’s word to Ahab, “Go and prosper.”</w:t>
      </w:r>
    </w:p>
    <w:p w:rsidR="00B974A1" w:rsidRPr="006267EC" w:rsidRDefault="00B974A1" w:rsidP="005457F8">
      <w:pPr>
        <w:ind w:firstLine="360"/>
        <w:rPr>
          <w:rFonts w:ascii="Times New Roman" w:hAnsi="Times New Roman" w:cs="Times New Roman"/>
          <w:sz w:val="28"/>
          <w:szCs w:val="28"/>
        </w:rPr>
      </w:pPr>
      <w:r w:rsidRPr="006267EC">
        <w:rPr>
          <w:rFonts w:ascii="Times New Roman" w:hAnsi="Times New Roman" w:cs="Times New Roman"/>
          <w:sz w:val="28"/>
          <w:szCs w:val="28"/>
        </w:rPr>
        <w:t xml:space="preserve">The </w:t>
      </w:r>
      <w:r w:rsidR="00DD509A" w:rsidRPr="006267EC">
        <w:rPr>
          <w:rFonts w:ascii="Times New Roman" w:hAnsi="Times New Roman" w:cs="Times New Roman"/>
          <w:sz w:val="28"/>
          <w:szCs w:val="28"/>
        </w:rPr>
        <w:t>“</w:t>
      </w:r>
      <w:r w:rsidRPr="006267EC">
        <w:rPr>
          <w:rFonts w:ascii="Times New Roman" w:hAnsi="Times New Roman" w:cs="Times New Roman"/>
          <w:bCs/>
          <w:sz w:val="28"/>
          <w:szCs w:val="28"/>
          <w:u w:val="single"/>
        </w:rPr>
        <w:t>generation</w:t>
      </w:r>
      <w:r w:rsidR="00DD509A"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DD509A" w:rsidRPr="006267EC">
        <w:rPr>
          <w:rFonts w:ascii="Times New Roman" w:hAnsi="Times New Roman" w:cs="Times New Roman"/>
          <w:sz w:val="28"/>
          <w:szCs w:val="28"/>
        </w:rPr>
        <w:t>of th</w:t>
      </w:r>
      <w:r w:rsidR="00936B2D" w:rsidRPr="006267EC">
        <w:rPr>
          <w:rFonts w:ascii="Times New Roman" w:hAnsi="Times New Roman" w:cs="Times New Roman"/>
          <w:sz w:val="28"/>
          <w:szCs w:val="28"/>
        </w:rPr>
        <w:t>is</w:t>
      </w:r>
      <w:r w:rsidR="00DD509A" w:rsidRPr="006267EC">
        <w:rPr>
          <w:rFonts w:ascii="Times New Roman" w:hAnsi="Times New Roman" w:cs="Times New Roman"/>
          <w:sz w:val="28"/>
          <w:szCs w:val="28"/>
        </w:rPr>
        <w:t xml:space="preserve"> parable </w:t>
      </w:r>
      <w:r w:rsidRPr="006267EC">
        <w:rPr>
          <w:rFonts w:ascii="Times New Roman" w:hAnsi="Times New Roman" w:cs="Times New Roman"/>
          <w:sz w:val="28"/>
          <w:szCs w:val="28"/>
        </w:rPr>
        <w:t>has two parties: “</w:t>
      </w:r>
      <w:r w:rsidRPr="006267EC">
        <w:rPr>
          <w:rFonts w:ascii="Times New Roman" w:hAnsi="Times New Roman" w:cs="Times New Roman"/>
          <w:sz w:val="28"/>
          <w:szCs w:val="28"/>
          <w:u w:val="single"/>
        </w:rPr>
        <w:t>the sons of this age</w:t>
      </w:r>
      <w:r w:rsidRPr="006267EC">
        <w:rPr>
          <w:rFonts w:ascii="Times New Roman" w:hAnsi="Times New Roman" w:cs="Times New Roman"/>
          <w:sz w:val="28"/>
          <w:szCs w:val="28"/>
        </w:rPr>
        <w:t>” (shrewd ones) and “</w:t>
      </w:r>
      <w:r w:rsidRPr="006267EC">
        <w:rPr>
          <w:rFonts w:ascii="Times New Roman" w:hAnsi="Times New Roman" w:cs="Times New Roman"/>
          <w:sz w:val="28"/>
          <w:szCs w:val="28"/>
          <w:u w:val="single"/>
        </w:rPr>
        <w:t xml:space="preserve">the </w:t>
      </w:r>
      <w:r w:rsidR="00C149B3" w:rsidRPr="006267EC">
        <w:rPr>
          <w:rFonts w:ascii="Times New Roman" w:hAnsi="Times New Roman" w:cs="Times New Roman"/>
          <w:sz w:val="28"/>
          <w:szCs w:val="28"/>
          <w:u w:val="single"/>
        </w:rPr>
        <w:t>S</w:t>
      </w:r>
      <w:r w:rsidRPr="006267EC">
        <w:rPr>
          <w:rFonts w:ascii="Times New Roman" w:hAnsi="Times New Roman" w:cs="Times New Roman"/>
          <w:sz w:val="28"/>
          <w:szCs w:val="28"/>
          <w:u w:val="single"/>
        </w:rPr>
        <w:t xml:space="preserve">ons of </w:t>
      </w:r>
      <w:r w:rsidR="00C149B3" w:rsidRPr="006267EC">
        <w:rPr>
          <w:rFonts w:ascii="Times New Roman" w:hAnsi="Times New Roman" w:cs="Times New Roman"/>
          <w:sz w:val="28"/>
          <w:szCs w:val="28"/>
          <w:u w:val="single"/>
        </w:rPr>
        <w:t>L</w:t>
      </w:r>
      <w:r w:rsidRPr="006267EC">
        <w:rPr>
          <w:rFonts w:ascii="Times New Roman" w:hAnsi="Times New Roman" w:cs="Times New Roman"/>
          <w:sz w:val="28"/>
          <w:szCs w:val="28"/>
          <w:u w:val="single"/>
        </w:rPr>
        <w:t>ight</w:t>
      </w:r>
      <w:r w:rsidRPr="006267EC">
        <w:rPr>
          <w:rFonts w:ascii="Times New Roman" w:hAnsi="Times New Roman" w:cs="Times New Roman"/>
          <w:sz w:val="28"/>
          <w:szCs w:val="28"/>
        </w:rPr>
        <w:t>”</w:t>
      </w:r>
      <w:r w:rsidR="005457F8" w:rsidRPr="006267EC">
        <w:rPr>
          <w:rFonts w:ascii="Times New Roman" w:hAnsi="Times New Roman" w:cs="Times New Roman"/>
          <w:sz w:val="28"/>
          <w:szCs w:val="28"/>
        </w:rPr>
        <w:t xml:space="preserve"> (honest ones)</w:t>
      </w:r>
      <w:r w:rsidR="0028084F" w:rsidRPr="006267EC">
        <w:rPr>
          <w:rFonts w:ascii="Times New Roman" w:hAnsi="Times New Roman" w:cs="Times New Roman"/>
          <w:sz w:val="28"/>
          <w:szCs w:val="28"/>
        </w:rPr>
        <w:t xml:space="preserve">. The contrast </w:t>
      </w:r>
      <w:r w:rsidR="005457F8" w:rsidRPr="006267EC">
        <w:rPr>
          <w:rFonts w:ascii="Times New Roman" w:hAnsi="Times New Roman" w:cs="Times New Roman"/>
          <w:sz w:val="28"/>
          <w:szCs w:val="28"/>
        </w:rPr>
        <w:t>is</w:t>
      </w:r>
      <w:r w:rsidR="0028084F" w:rsidRPr="006267EC">
        <w:rPr>
          <w:rFonts w:ascii="Times New Roman" w:hAnsi="Times New Roman" w:cs="Times New Roman"/>
          <w:sz w:val="28"/>
          <w:szCs w:val="28"/>
        </w:rPr>
        <w:t xml:space="preserve"> between the back-room dealer and one who deals in the open (cp. Luk.12:1-3). </w:t>
      </w:r>
      <w:r w:rsidR="00B157C1" w:rsidRPr="006267EC">
        <w:rPr>
          <w:rFonts w:ascii="Times New Roman" w:hAnsi="Times New Roman" w:cs="Times New Roman"/>
          <w:sz w:val="28"/>
          <w:szCs w:val="28"/>
        </w:rPr>
        <w:t>M</w:t>
      </w:r>
      <w:r w:rsidR="0028084F" w:rsidRPr="006267EC">
        <w:rPr>
          <w:rFonts w:ascii="Times New Roman" w:hAnsi="Times New Roman" w:cs="Times New Roman"/>
          <w:sz w:val="28"/>
          <w:szCs w:val="28"/>
        </w:rPr>
        <w:t>aster and steward alike in this tale admired the back-room deal. But Jesus’ lesson continued –</w:t>
      </w:r>
    </w:p>
    <w:p w:rsidR="0028084F" w:rsidRPr="006267EC" w:rsidRDefault="0028084F" w:rsidP="003B51C3">
      <w:pPr>
        <w:ind w:left="360"/>
        <w:rPr>
          <w:rFonts w:ascii="Times New Roman" w:hAnsi="Times New Roman" w:cs="Times New Roman"/>
          <w:sz w:val="28"/>
          <w:szCs w:val="28"/>
        </w:rPr>
      </w:pPr>
      <w:r w:rsidRPr="006267EC">
        <w:rPr>
          <w:rFonts w:ascii="Times New Roman" w:hAnsi="Times New Roman" w:cs="Times New Roman"/>
          <w:sz w:val="28"/>
          <w:szCs w:val="28"/>
        </w:rPr>
        <w:t>“The one faithful in</w:t>
      </w:r>
      <w:r w:rsidR="004506EE" w:rsidRPr="006267EC">
        <w:rPr>
          <w:rFonts w:ascii="Times New Roman" w:hAnsi="Times New Roman" w:cs="Times New Roman"/>
          <w:sz w:val="28"/>
          <w:szCs w:val="28"/>
        </w:rPr>
        <w:t xml:space="preserve"> least is also faithful in much, and the one unjust in least is also unjust in much. Therefore, if you have not become faithful in the unjust mammon, who will entrust you with the true? And if you did not become faithful in </w:t>
      </w:r>
      <w:r w:rsidR="00BF4837" w:rsidRPr="006267EC">
        <w:rPr>
          <w:rFonts w:ascii="Times New Roman" w:hAnsi="Times New Roman" w:cs="Times New Roman"/>
          <w:sz w:val="28"/>
          <w:szCs w:val="28"/>
        </w:rPr>
        <w:t xml:space="preserve">what </w:t>
      </w:r>
      <w:r w:rsidR="00BF4837" w:rsidRPr="006267EC">
        <w:rPr>
          <w:rFonts w:ascii="Times New Roman" w:hAnsi="Times New Roman" w:cs="Times New Roman"/>
          <w:i/>
          <w:iCs/>
          <w:sz w:val="28"/>
          <w:szCs w:val="28"/>
        </w:rPr>
        <w:t>is</w:t>
      </w:r>
      <w:r w:rsidR="00BF4837" w:rsidRPr="006267EC">
        <w:rPr>
          <w:rFonts w:ascii="Times New Roman" w:hAnsi="Times New Roman" w:cs="Times New Roman"/>
          <w:sz w:val="28"/>
          <w:szCs w:val="28"/>
        </w:rPr>
        <w:t xml:space="preserve"> another’s, who will give you what </w:t>
      </w:r>
      <w:r w:rsidR="00BF4837" w:rsidRPr="006267EC">
        <w:rPr>
          <w:rFonts w:ascii="Times New Roman" w:hAnsi="Times New Roman" w:cs="Times New Roman"/>
          <w:i/>
          <w:iCs/>
          <w:sz w:val="28"/>
          <w:szCs w:val="28"/>
        </w:rPr>
        <w:t>is</w:t>
      </w:r>
      <w:r w:rsidR="00BF4837" w:rsidRPr="006267EC">
        <w:rPr>
          <w:rFonts w:ascii="Times New Roman" w:hAnsi="Times New Roman" w:cs="Times New Roman"/>
          <w:sz w:val="28"/>
          <w:szCs w:val="28"/>
        </w:rPr>
        <w:t xml:space="preserve"> yours? A servant cannot at all serve two masters. For either he hates the one and loves the other, or he holds to the one and despises the other. You cannot serve God and mammon.’ </w:t>
      </w:r>
      <w:r w:rsidR="00BF4837" w:rsidRPr="006267EC">
        <w:rPr>
          <w:rFonts w:ascii="Times New Roman" w:hAnsi="Times New Roman" w:cs="Times New Roman"/>
          <w:sz w:val="28"/>
          <w:szCs w:val="28"/>
        </w:rPr>
        <w:lastRenderedPageBreak/>
        <w:t xml:space="preserve">But the Pharisees, being </w:t>
      </w:r>
      <w:r w:rsidR="00BF4837" w:rsidRPr="006267EC">
        <w:rPr>
          <w:rFonts w:ascii="Times New Roman" w:hAnsi="Times New Roman" w:cs="Times New Roman"/>
          <w:sz w:val="28"/>
          <w:szCs w:val="28"/>
          <w:u w:val="single"/>
        </w:rPr>
        <w:t>lovers of money</w:t>
      </w:r>
      <w:r w:rsidR="00181B91" w:rsidRPr="006267EC">
        <w:rPr>
          <w:rFonts w:ascii="Times New Roman" w:hAnsi="Times New Roman" w:cs="Times New Roman"/>
          <w:sz w:val="28"/>
          <w:szCs w:val="28"/>
        </w:rPr>
        <w:t xml:space="preserve"> (Gk. </w:t>
      </w:r>
      <w:r w:rsidR="00181B91" w:rsidRPr="006267EC">
        <w:rPr>
          <w:rFonts w:ascii="Times New Roman" w:hAnsi="Times New Roman" w:cs="Times New Roman"/>
          <w:i/>
          <w:iCs/>
          <w:sz w:val="28"/>
          <w:szCs w:val="28"/>
        </w:rPr>
        <w:t>philarguros</w:t>
      </w:r>
      <w:r w:rsidR="00181B91" w:rsidRPr="006267EC">
        <w:rPr>
          <w:rFonts w:ascii="Times New Roman" w:hAnsi="Times New Roman" w:cs="Times New Roman"/>
          <w:sz w:val="28"/>
          <w:szCs w:val="28"/>
        </w:rPr>
        <w:t>)</w:t>
      </w:r>
      <w:r w:rsidR="00BF4837" w:rsidRPr="006267EC">
        <w:rPr>
          <w:rFonts w:ascii="Times New Roman" w:hAnsi="Times New Roman" w:cs="Times New Roman"/>
          <w:sz w:val="28"/>
          <w:szCs w:val="28"/>
        </w:rPr>
        <w:t>, heard all these things, and they ridiculed Him.</w:t>
      </w:r>
      <w:r w:rsidR="00FF1937" w:rsidRPr="006267EC">
        <w:rPr>
          <w:rFonts w:ascii="Times New Roman" w:hAnsi="Times New Roman" w:cs="Times New Roman"/>
          <w:sz w:val="28"/>
          <w:szCs w:val="28"/>
        </w:rPr>
        <w:t xml:space="preserve"> And He said to them, “You are those justifying yourselves before men</w:t>
      </w:r>
      <w:r w:rsidR="00D17B93" w:rsidRPr="006267EC">
        <w:rPr>
          <w:rFonts w:ascii="Times New Roman" w:hAnsi="Times New Roman" w:cs="Times New Roman"/>
          <w:sz w:val="28"/>
          <w:szCs w:val="28"/>
        </w:rPr>
        <w:t xml:space="preserve">, but God recognizes your hearts, because what </w:t>
      </w:r>
      <w:r w:rsidR="00D17B93" w:rsidRPr="006267EC">
        <w:rPr>
          <w:rFonts w:ascii="Times New Roman" w:hAnsi="Times New Roman" w:cs="Times New Roman"/>
          <w:i/>
          <w:iCs/>
          <w:sz w:val="28"/>
          <w:szCs w:val="28"/>
        </w:rPr>
        <w:t>is</w:t>
      </w:r>
      <w:r w:rsidR="00D17B93" w:rsidRPr="006267EC">
        <w:rPr>
          <w:rFonts w:ascii="Times New Roman" w:hAnsi="Times New Roman" w:cs="Times New Roman"/>
          <w:sz w:val="28"/>
          <w:szCs w:val="28"/>
        </w:rPr>
        <w:t xml:space="preserve"> exalted among men is abomination before God. </w:t>
      </w:r>
      <w:r w:rsidR="00BF4837" w:rsidRPr="006267EC">
        <w:rPr>
          <w:rFonts w:ascii="Times New Roman" w:hAnsi="Times New Roman" w:cs="Times New Roman"/>
          <w:sz w:val="28"/>
          <w:szCs w:val="28"/>
        </w:rPr>
        <w:t>”     Luk.16:10-1</w:t>
      </w:r>
      <w:r w:rsidR="00FF1937" w:rsidRPr="006267EC">
        <w:rPr>
          <w:rFonts w:ascii="Times New Roman" w:hAnsi="Times New Roman" w:cs="Times New Roman"/>
          <w:sz w:val="28"/>
          <w:szCs w:val="28"/>
        </w:rPr>
        <w:t>5</w:t>
      </w:r>
    </w:p>
    <w:p w:rsidR="00712D93" w:rsidRPr="006267EC" w:rsidRDefault="00DD509A" w:rsidP="005457F8">
      <w:pPr>
        <w:rPr>
          <w:rFonts w:ascii="Times New Roman" w:hAnsi="Times New Roman" w:cs="Times New Roman"/>
          <w:sz w:val="28"/>
          <w:szCs w:val="28"/>
        </w:rPr>
      </w:pPr>
      <w:r w:rsidRPr="006267EC">
        <w:rPr>
          <w:rFonts w:ascii="Times New Roman" w:hAnsi="Times New Roman" w:cs="Times New Roman"/>
          <w:sz w:val="28"/>
          <w:szCs w:val="28"/>
        </w:rPr>
        <w:t>Jesus’</w:t>
      </w:r>
      <w:r w:rsidR="00BF4837" w:rsidRPr="006267EC">
        <w:rPr>
          <w:rFonts w:ascii="Times New Roman" w:hAnsi="Times New Roman" w:cs="Times New Roman"/>
          <w:sz w:val="28"/>
          <w:szCs w:val="28"/>
        </w:rPr>
        <w:t xml:space="preserve"> irony and concluding clarification were not lost on the Pharisees, who were trying to serve two masters, but in the process were </w:t>
      </w:r>
      <w:r w:rsidR="00B157C1" w:rsidRPr="006267EC">
        <w:rPr>
          <w:rFonts w:ascii="Times New Roman" w:hAnsi="Times New Roman" w:cs="Times New Roman"/>
          <w:sz w:val="28"/>
          <w:szCs w:val="28"/>
        </w:rPr>
        <w:t xml:space="preserve">really </w:t>
      </w:r>
      <w:r w:rsidR="00BF4837" w:rsidRPr="006267EC">
        <w:rPr>
          <w:rFonts w:ascii="Times New Roman" w:hAnsi="Times New Roman" w:cs="Times New Roman"/>
          <w:sz w:val="28"/>
          <w:szCs w:val="28"/>
        </w:rPr>
        <w:t xml:space="preserve">despising God. </w:t>
      </w:r>
      <w:r w:rsidR="00712D93" w:rsidRPr="006267EC">
        <w:rPr>
          <w:rFonts w:ascii="Times New Roman" w:hAnsi="Times New Roman" w:cs="Times New Roman"/>
          <w:sz w:val="28"/>
          <w:szCs w:val="28"/>
        </w:rPr>
        <w:t>And t</w:t>
      </w:r>
      <w:r w:rsidR="00BF4837" w:rsidRPr="006267EC">
        <w:rPr>
          <w:rFonts w:ascii="Times New Roman" w:hAnsi="Times New Roman" w:cs="Times New Roman"/>
          <w:sz w:val="28"/>
          <w:szCs w:val="28"/>
        </w:rPr>
        <w:t xml:space="preserve">hey proved it by ridiculing Jesus. </w:t>
      </w:r>
      <w:r w:rsidR="005457F8" w:rsidRPr="006267EC">
        <w:rPr>
          <w:rFonts w:ascii="Times New Roman" w:hAnsi="Times New Roman" w:cs="Times New Roman"/>
          <w:sz w:val="28"/>
          <w:szCs w:val="28"/>
        </w:rPr>
        <w:t>Then</w:t>
      </w:r>
      <w:r w:rsidR="00712D93" w:rsidRPr="006267EC">
        <w:rPr>
          <w:rFonts w:ascii="Times New Roman" w:hAnsi="Times New Roman" w:cs="Times New Roman"/>
          <w:sz w:val="28"/>
          <w:szCs w:val="28"/>
        </w:rPr>
        <w:t xml:space="preserve"> there are the </w:t>
      </w:r>
      <w:r w:rsidRPr="006267EC">
        <w:rPr>
          <w:rFonts w:ascii="Times New Roman" w:hAnsi="Times New Roman" w:cs="Times New Roman"/>
          <w:sz w:val="28"/>
          <w:szCs w:val="28"/>
        </w:rPr>
        <w:t xml:space="preserve">all-too-visible </w:t>
      </w:r>
      <w:r w:rsidR="00712D93" w:rsidRPr="006267EC">
        <w:rPr>
          <w:rFonts w:ascii="Times New Roman" w:hAnsi="Times New Roman" w:cs="Times New Roman"/>
          <w:sz w:val="28"/>
          <w:szCs w:val="28"/>
        </w:rPr>
        <w:t>“righteous” deeds done before men, which may not match the heart-deeds as they appear before God.</w:t>
      </w:r>
    </w:p>
    <w:p w:rsidR="00BF4837" w:rsidRPr="006267EC" w:rsidRDefault="00BF4837" w:rsidP="00EB21FA">
      <w:pPr>
        <w:ind w:firstLine="360"/>
        <w:rPr>
          <w:rFonts w:ascii="Times New Roman" w:hAnsi="Times New Roman" w:cs="Times New Roman"/>
          <w:sz w:val="28"/>
          <w:szCs w:val="28"/>
        </w:rPr>
      </w:pPr>
      <w:r w:rsidRPr="006267EC">
        <w:rPr>
          <w:rFonts w:ascii="Times New Roman" w:hAnsi="Times New Roman" w:cs="Times New Roman"/>
          <w:sz w:val="28"/>
          <w:szCs w:val="28"/>
        </w:rPr>
        <w:t xml:space="preserve">Serving money as a master is a pitfall for every dispensation and stewardship of God. </w:t>
      </w:r>
      <w:r w:rsidR="00181B91" w:rsidRPr="006267EC">
        <w:rPr>
          <w:rFonts w:ascii="Times New Roman" w:hAnsi="Times New Roman" w:cs="Times New Roman"/>
          <w:sz w:val="28"/>
          <w:szCs w:val="28"/>
        </w:rPr>
        <w:t xml:space="preserve">In his last letter to us, Paul explicitly </w:t>
      </w:r>
      <w:r w:rsidR="00EB21FA" w:rsidRPr="006267EC">
        <w:rPr>
          <w:rFonts w:ascii="Times New Roman" w:hAnsi="Times New Roman" w:cs="Times New Roman"/>
          <w:sz w:val="28"/>
          <w:szCs w:val="28"/>
        </w:rPr>
        <w:t>warne</w:t>
      </w:r>
      <w:r w:rsidR="00181B91" w:rsidRPr="006267EC">
        <w:rPr>
          <w:rFonts w:ascii="Times New Roman" w:hAnsi="Times New Roman" w:cs="Times New Roman"/>
          <w:sz w:val="28"/>
          <w:szCs w:val="28"/>
        </w:rPr>
        <w:t>d –</w:t>
      </w:r>
    </w:p>
    <w:p w:rsidR="00181B91" w:rsidRPr="006267EC" w:rsidRDefault="00181B91" w:rsidP="00181B91">
      <w:pPr>
        <w:ind w:left="360"/>
        <w:rPr>
          <w:rFonts w:ascii="Times New Roman" w:hAnsi="Times New Roman" w:cs="Times New Roman"/>
          <w:sz w:val="28"/>
          <w:szCs w:val="28"/>
        </w:rPr>
      </w:pPr>
      <w:r w:rsidRPr="006267EC">
        <w:rPr>
          <w:rFonts w:ascii="Times New Roman" w:hAnsi="Times New Roman" w:cs="Times New Roman"/>
          <w:sz w:val="28"/>
          <w:szCs w:val="28"/>
        </w:rPr>
        <w:t xml:space="preserve">“For men will be lovers of self, </w:t>
      </w:r>
      <w:r w:rsidRPr="006267EC">
        <w:rPr>
          <w:rFonts w:ascii="Times New Roman" w:hAnsi="Times New Roman" w:cs="Times New Roman"/>
          <w:sz w:val="28"/>
          <w:szCs w:val="28"/>
          <w:u w:val="single"/>
        </w:rPr>
        <w:t>lovers of money</w:t>
      </w:r>
      <w:r w:rsidRPr="006267EC">
        <w:rPr>
          <w:rFonts w:ascii="Times New Roman" w:hAnsi="Times New Roman" w:cs="Times New Roman"/>
          <w:sz w:val="28"/>
          <w:szCs w:val="28"/>
        </w:rPr>
        <w:t xml:space="preserve"> (Gk. </w:t>
      </w:r>
      <w:r w:rsidRPr="006267EC">
        <w:rPr>
          <w:rFonts w:ascii="Times New Roman" w:hAnsi="Times New Roman" w:cs="Times New Roman"/>
          <w:i/>
          <w:iCs/>
          <w:sz w:val="28"/>
          <w:szCs w:val="28"/>
        </w:rPr>
        <w:t>philarguros</w:t>
      </w:r>
      <w:r w:rsidRPr="006267EC">
        <w:rPr>
          <w:rFonts w:ascii="Times New Roman" w:hAnsi="Times New Roman" w:cs="Times New Roman"/>
          <w:sz w:val="28"/>
          <w:szCs w:val="28"/>
        </w:rPr>
        <w:t xml:space="preserve">), boasters, arrogant, blasphemers, rebellious to parents …”   </w:t>
      </w:r>
      <w:r w:rsidR="00A4295C">
        <w:rPr>
          <w:rFonts w:ascii="Times New Roman" w:hAnsi="Times New Roman" w:cs="Times New Roman"/>
          <w:sz w:val="28"/>
          <w:szCs w:val="28"/>
        </w:rPr>
        <w:t xml:space="preserve">  </w:t>
      </w:r>
      <w:r w:rsidRPr="006267EC">
        <w:rPr>
          <w:rFonts w:ascii="Times New Roman" w:hAnsi="Times New Roman" w:cs="Times New Roman"/>
          <w:sz w:val="28"/>
          <w:szCs w:val="28"/>
        </w:rPr>
        <w:t>2 Tim.3:2</w:t>
      </w:r>
    </w:p>
    <w:p w:rsidR="002E0B0C" w:rsidRPr="006267EC" w:rsidRDefault="00181B91" w:rsidP="002E0B0C">
      <w:pPr>
        <w:rPr>
          <w:rFonts w:ascii="Times New Roman" w:hAnsi="Times New Roman" w:cs="Times New Roman"/>
          <w:b/>
          <w:bCs/>
          <w:sz w:val="28"/>
          <w:szCs w:val="28"/>
        </w:rPr>
      </w:pPr>
      <w:r w:rsidRPr="006267EC">
        <w:rPr>
          <w:rFonts w:ascii="Times New Roman" w:hAnsi="Times New Roman" w:cs="Times New Roman"/>
          <w:sz w:val="28"/>
          <w:szCs w:val="28"/>
        </w:rPr>
        <w:t>This was part of Paul’s “last days”, “difficult seasons” prophecy for our dispensation of grace</w:t>
      </w:r>
      <w:r w:rsidR="00BD0DD3" w:rsidRPr="006267EC">
        <w:rPr>
          <w:rFonts w:ascii="Times New Roman" w:hAnsi="Times New Roman" w:cs="Times New Roman"/>
          <w:sz w:val="28"/>
          <w:szCs w:val="28"/>
        </w:rPr>
        <w:t xml:space="preserve"> (Eph.3:2)</w:t>
      </w:r>
      <w:r w:rsidRPr="006267EC">
        <w:rPr>
          <w:rFonts w:ascii="Times New Roman" w:hAnsi="Times New Roman" w:cs="Times New Roman"/>
          <w:sz w:val="28"/>
          <w:szCs w:val="28"/>
        </w:rPr>
        <w:t xml:space="preserve">. I will have more to say on this in </w:t>
      </w:r>
      <w:r w:rsidR="002E0B0C" w:rsidRPr="006267EC">
        <w:rPr>
          <w:rFonts w:ascii="Times New Roman" w:hAnsi="Times New Roman" w:cs="Times New Roman"/>
          <w:sz w:val="28"/>
          <w:szCs w:val="28"/>
        </w:rPr>
        <w:t>the later</w:t>
      </w:r>
      <w:r w:rsidRPr="006267EC">
        <w:rPr>
          <w:rFonts w:ascii="Times New Roman" w:hAnsi="Times New Roman" w:cs="Times New Roman"/>
          <w:sz w:val="28"/>
          <w:szCs w:val="28"/>
        </w:rPr>
        <w:t xml:space="preserve"> </w:t>
      </w:r>
      <w:r w:rsidR="006D2F8F" w:rsidRPr="006267EC">
        <w:rPr>
          <w:rFonts w:ascii="Times New Roman" w:hAnsi="Times New Roman" w:cs="Times New Roman"/>
          <w:sz w:val="28"/>
          <w:szCs w:val="28"/>
        </w:rPr>
        <w:t>chapter</w:t>
      </w:r>
      <w:r w:rsidRPr="006267EC">
        <w:rPr>
          <w:rFonts w:ascii="Times New Roman" w:hAnsi="Times New Roman" w:cs="Times New Roman"/>
          <w:sz w:val="28"/>
          <w:szCs w:val="28"/>
        </w:rPr>
        <w:t xml:space="preserve">, </w:t>
      </w:r>
      <w:r w:rsidRPr="006267EC">
        <w:rPr>
          <w:rFonts w:ascii="Times New Roman" w:hAnsi="Times New Roman" w:cs="Times New Roman"/>
          <w:b/>
          <w:bCs/>
          <w:sz w:val="28"/>
          <w:szCs w:val="28"/>
        </w:rPr>
        <w:t xml:space="preserve">Is Today Part of “the Coming Age”? </w:t>
      </w:r>
    </w:p>
    <w:p w:rsidR="00181B91" w:rsidRPr="006267EC" w:rsidRDefault="002E0B0C" w:rsidP="00D00D10">
      <w:pPr>
        <w:spacing w:after="400"/>
        <w:ind w:firstLine="360"/>
        <w:rPr>
          <w:rFonts w:ascii="Times New Roman" w:hAnsi="Times New Roman" w:cs="Times New Roman"/>
          <w:sz w:val="28"/>
          <w:szCs w:val="28"/>
        </w:rPr>
      </w:pPr>
      <w:r w:rsidRPr="006267EC">
        <w:rPr>
          <w:rFonts w:ascii="Times New Roman" w:hAnsi="Times New Roman" w:cs="Times New Roman"/>
          <w:sz w:val="28"/>
          <w:szCs w:val="28"/>
        </w:rPr>
        <w:t>C</w:t>
      </w:r>
      <w:r w:rsidR="00181B91" w:rsidRPr="006267EC">
        <w:rPr>
          <w:rFonts w:ascii="Times New Roman" w:hAnsi="Times New Roman" w:cs="Times New Roman"/>
          <w:sz w:val="28"/>
          <w:szCs w:val="28"/>
        </w:rPr>
        <w:t xml:space="preserve">oncerning Israel’s </w:t>
      </w:r>
      <w:r w:rsidR="000D4A3D" w:rsidRPr="006267EC">
        <w:rPr>
          <w:rFonts w:ascii="Times New Roman" w:hAnsi="Times New Roman" w:cs="Times New Roman"/>
          <w:i/>
          <w:iCs/>
          <w:sz w:val="28"/>
          <w:szCs w:val="28"/>
        </w:rPr>
        <w:t>S</w:t>
      </w:r>
      <w:r w:rsidR="00181B91" w:rsidRPr="006267EC">
        <w:rPr>
          <w:rFonts w:ascii="Times New Roman" w:hAnsi="Times New Roman" w:cs="Times New Roman"/>
          <w:i/>
          <w:iCs/>
          <w:sz w:val="28"/>
          <w:szCs w:val="28"/>
        </w:rPr>
        <w:t>unteleia</w:t>
      </w:r>
      <w:r w:rsidR="00181B91" w:rsidRPr="006267EC">
        <w:rPr>
          <w:rFonts w:ascii="Times New Roman" w:hAnsi="Times New Roman" w:cs="Times New Roman"/>
          <w:sz w:val="28"/>
          <w:szCs w:val="28"/>
        </w:rPr>
        <w:t xml:space="preserve">, there </w:t>
      </w:r>
      <w:r w:rsidR="005457F8" w:rsidRPr="006267EC">
        <w:rPr>
          <w:rFonts w:ascii="Times New Roman" w:hAnsi="Times New Roman" w:cs="Times New Roman"/>
          <w:sz w:val="28"/>
          <w:szCs w:val="28"/>
        </w:rPr>
        <w:t>may be</w:t>
      </w:r>
      <w:r w:rsidR="00181B91" w:rsidRPr="006267EC">
        <w:rPr>
          <w:rFonts w:ascii="Times New Roman" w:hAnsi="Times New Roman" w:cs="Times New Roman"/>
          <w:sz w:val="28"/>
          <w:szCs w:val="28"/>
        </w:rPr>
        <w:t xml:space="preserve"> </w:t>
      </w:r>
      <w:r w:rsidR="00851680" w:rsidRPr="006267EC">
        <w:rPr>
          <w:rFonts w:ascii="Times New Roman" w:hAnsi="Times New Roman" w:cs="Times New Roman"/>
          <w:sz w:val="28"/>
          <w:szCs w:val="28"/>
        </w:rPr>
        <w:t xml:space="preserve">a hint of </w:t>
      </w:r>
      <w:r w:rsidR="00181B91" w:rsidRPr="006267EC">
        <w:rPr>
          <w:rFonts w:ascii="Times New Roman" w:hAnsi="Times New Roman" w:cs="Times New Roman"/>
          <w:sz w:val="28"/>
          <w:szCs w:val="28"/>
        </w:rPr>
        <w:t xml:space="preserve">prophecy in </w:t>
      </w:r>
      <w:r w:rsidR="00C64435" w:rsidRPr="006267EC">
        <w:rPr>
          <w:rFonts w:ascii="Times New Roman" w:hAnsi="Times New Roman" w:cs="Times New Roman"/>
          <w:sz w:val="28"/>
          <w:szCs w:val="28"/>
        </w:rPr>
        <w:t xml:space="preserve">the lesson of Embezzling Steward. How will the False Prophet of Revelation be able to wield his influence in end-time Israel without the complicity of Jewish hypocritical leaders, and the approval or indulgence of others trying to serve multiple masters? A great lesson for </w:t>
      </w:r>
      <w:r w:rsidR="00E11ABA" w:rsidRPr="006267EC">
        <w:rPr>
          <w:rFonts w:ascii="Times New Roman" w:hAnsi="Times New Roman" w:cs="Times New Roman"/>
          <w:sz w:val="28"/>
          <w:szCs w:val="28"/>
        </w:rPr>
        <w:t xml:space="preserve">the </w:t>
      </w:r>
      <w:r w:rsidR="000D4A3D" w:rsidRPr="006267EC">
        <w:rPr>
          <w:rFonts w:ascii="Times New Roman" w:hAnsi="Times New Roman" w:cs="Times New Roman"/>
          <w:sz w:val="28"/>
          <w:szCs w:val="28"/>
        </w:rPr>
        <w:t>O</w:t>
      </w:r>
      <w:r w:rsidR="00C64435" w:rsidRPr="006267EC">
        <w:rPr>
          <w:rFonts w:ascii="Times New Roman" w:hAnsi="Times New Roman" w:cs="Times New Roman"/>
          <w:sz w:val="28"/>
          <w:szCs w:val="28"/>
        </w:rPr>
        <w:t xml:space="preserve">vercomers of </w:t>
      </w:r>
      <w:r w:rsidR="00E11ABA" w:rsidRPr="006267EC">
        <w:rPr>
          <w:rFonts w:ascii="Times New Roman" w:hAnsi="Times New Roman" w:cs="Times New Roman"/>
          <w:sz w:val="28"/>
          <w:szCs w:val="28"/>
        </w:rPr>
        <w:t>Israel</w:t>
      </w:r>
      <w:r w:rsidR="00CB12BA" w:rsidRPr="006267EC">
        <w:rPr>
          <w:rFonts w:ascii="Times New Roman" w:hAnsi="Times New Roman" w:cs="Times New Roman"/>
          <w:sz w:val="28"/>
          <w:szCs w:val="28"/>
        </w:rPr>
        <w:t xml:space="preserve"> is</w:t>
      </w:r>
      <w:r w:rsidR="00C64435" w:rsidRPr="006267EC">
        <w:rPr>
          <w:rFonts w:ascii="Times New Roman" w:hAnsi="Times New Roman" w:cs="Times New Roman"/>
          <w:sz w:val="28"/>
          <w:szCs w:val="28"/>
        </w:rPr>
        <w:t xml:space="preserve"> – they will be required to serve the One Master</w:t>
      </w:r>
      <w:r w:rsidR="00DD509A" w:rsidRPr="006267EC">
        <w:rPr>
          <w:rFonts w:ascii="Times New Roman" w:hAnsi="Times New Roman" w:cs="Times New Roman"/>
          <w:sz w:val="28"/>
          <w:szCs w:val="28"/>
        </w:rPr>
        <w:t xml:space="preserve"> unequivocally</w:t>
      </w:r>
      <w:r w:rsidR="00C64435" w:rsidRPr="006267EC">
        <w:rPr>
          <w:rFonts w:ascii="Times New Roman" w:hAnsi="Times New Roman" w:cs="Times New Roman"/>
          <w:sz w:val="28"/>
          <w:szCs w:val="28"/>
        </w:rPr>
        <w:t>.</w:t>
      </w:r>
      <w:r w:rsidR="00BD0DD3" w:rsidRPr="006267EC">
        <w:rPr>
          <w:rFonts w:ascii="Times New Roman" w:hAnsi="Times New Roman" w:cs="Times New Roman"/>
          <w:sz w:val="28"/>
          <w:szCs w:val="28"/>
        </w:rPr>
        <w:t xml:space="preserve"> Also note that the riches of latter-day Babylon will become a magnet for many (Rev.18:11).</w:t>
      </w:r>
    </w:p>
    <w:p w:rsidR="00A653FE" w:rsidRDefault="00712D93" w:rsidP="00712D93">
      <w:pPr>
        <w:rPr>
          <w:rFonts w:ascii="Times New Roman" w:hAnsi="Times New Roman" w:cs="Times New Roman"/>
          <w:b/>
          <w:bCs/>
          <w:sz w:val="40"/>
          <w:szCs w:val="40"/>
        </w:rPr>
      </w:pPr>
      <w:r>
        <w:rPr>
          <w:rFonts w:ascii="Times New Roman" w:hAnsi="Times New Roman" w:cs="Times New Roman"/>
          <w:b/>
          <w:bCs/>
          <w:sz w:val="40"/>
          <w:szCs w:val="40"/>
        </w:rPr>
        <w:t>Rich Man and Lazarus</w:t>
      </w:r>
      <w:r w:rsidR="00A653FE">
        <w:rPr>
          <w:rFonts w:ascii="Times New Roman" w:hAnsi="Times New Roman" w:cs="Times New Roman"/>
          <w:b/>
          <w:bCs/>
          <w:sz w:val="40"/>
          <w:szCs w:val="40"/>
        </w:rPr>
        <w:t xml:space="preserve"> –</w:t>
      </w:r>
    </w:p>
    <w:p w:rsidR="00C64435" w:rsidRPr="006267EC" w:rsidRDefault="00C64435" w:rsidP="00F6664F">
      <w:pPr>
        <w:ind w:firstLine="270"/>
        <w:rPr>
          <w:rFonts w:ascii="Times New Roman" w:hAnsi="Times New Roman" w:cs="Times New Roman"/>
          <w:sz w:val="28"/>
          <w:szCs w:val="28"/>
        </w:rPr>
      </w:pPr>
      <w:r w:rsidRPr="006267EC">
        <w:rPr>
          <w:rFonts w:ascii="Times New Roman" w:hAnsi="Times New Roman" w:cs="Times New Roman"/>
          <w:sz w:val="28"/>
          <w:szCs w:val="28"/>
        </w:rPr>
        <w:t>The next lesson in Luke chapter 16</w:t>
      </w:r>
      <w:r w:rsidR="00712D93" w:rsidRPr="006267EC">
        <w:rPr>
          <w:rFonts w:ascii="Times New Roman" w:hAnsi="Times New Roman" w:cs="Times New Roman"/>
          <w:sz w:val="28"/>
          <w:szCs w:val="28"/>
        </w:rPr>
        <w:t xml:space="preserve"> is full of irony, </w:t>
      </w:r>
      <w:r w:rsidR="007348B8" w:rsidRPr="006267EC">
        <w:rPr>
          <w:rFonts w:ascii="Times New Roman" w:hAnsi="Times New Roman" w:cs="Times New Roman"/>
          <w:sz w:val="28"/>
          <w:szCs w:val="28"/>
        </w:rPr>
        <w:t>as well as</w:t>
      </w:r>
      <w:r w:rsidR="00712D93" w:rsidRPr="006267EC">
        <w:rPr>
          <w:rFonts w:ascii="Times New Roman" w:hAnsi="Times New Roman" w:cs="Times New Roman"/>
          <w:sz w:val="28"/>
          <w:szCs w:val="28"/>
        </w:rPr>
        <w:t xml:space="preserve"> some veiled truths. The ironic aspect deals with a lesson crafted right out of Pharisaic </w:t>
      </w:r>
      <w:r w:rsidR="00DD509A" w:rsidRPr="006267EC">
        <w:rPr>
          <w:rFonts w:ascii="Times New Roman" w:hAnsi="Times New Roman" w:cs="Times New Roman"/>
          <w:sz w:val="28"/>
          <w:szCs w:val="28"/>
        </w:rPr>
        <w:t>lor</w:t>
      </w:r>
      <w:r w:rsidR="00712D93" w:rsidRPr="006267EC">
        <w:rPr>
          <w:rFonts w:ascii="Times New Roman" w:hAnsi="Times New Roman" w:cs="Times New Roman"/>
          <w:sz w:val="28"/>
          <w:szCs w:val="28"/>
        </w:rPr>
        <w:t>e concerning Abraham’s bosom</w:t>
      </w:r>
      <w:r w:rsidR="000D4A3D" w:rsidRPr="006267EC">
        <w:rPr>
          <w:rFonts w:ascii="Times New Roman" w:hAnsi="Times New Roman" w:cs="Times New Roman"/>
          <w:sz w:val="28"/>
          <w:szCs w:val="28"/>
        </w:rPr>
        <w:t>,</w:t>
      </w:r>
      <w:r w:rsidR="00712D93" w:rsidRPr="006267EC">
        <w:rPr>
          <w:rFonts w:ascii="Times New Roman" w:hAnsi="Times New Roman" w:cs="Times New Roman"/>
          <w:sz w:val="28"/>
          <w:szCs w:val="28"/>
        </w:rPr>
        <w:t xml:space="preserve"> and </w:t>
      </w:r>
      <w:r w:rsidR="00936B2D" w:rsidRPr="006267EC">
        <w:rPr>
          <w:rFonts w:ascii="Times New Roman" w:hAnsi="Times New Roman" w:cs="Times New Roman"/>
          <w:sz w:val="28"/>
          <w:szCs w:val="28"/>
        </w:rPr>
        <w:t xml:space="preserve">supposed </w:t>
      </w:r>
      <w:r w:rsidR="00712D93" w:rsidRPr="006267EC">
        <w:rPr>
          <w:rFonts w:ascii="Times New Roman" w:hAnsi="Times New Roman" w:cs="Times New Roman"/>
          <w:sz w:val="28"/>
          <w:szCs w:val="28"/>
        </w:rPr>
        <w:t xml:space="preserve">rewards and punishments </w:t>
      </w:r>
      <w:r w:rsidR="000D4A3D" w:rsidRPr="006267EC">
        <w:rPr>
          <w:rFonts w:ascii="Times New Roman" w:hAnsi="Times New Roman" w:cs="Times New Roman"/>
          <w:sz w:val="28"/>
          <w:szCs w:val="28"/>
        </w:rPr>
        <w:t xml:space="preserve">in </w:t>
      </w:r>
      <w:r w:rsidR="00F6664F" w:rsidRPr="006267EC">
        <w:rPr>
          <w:rFonts w:ascii="Times New Roman" w:hAnsi="Times New Roman" w:cs="Times New Roman"/>
          <w:sz w:val="28"/>
          <w:szCs w:val="28"/>
        </w:rPr>
        <w:t xml:space="preserve">a </w:t>
      </w:r>
      <w:r w:rsidR="00936B2D" w:rsidRPr="006267EC">
        <w:rPr>
          <w:rFonts w:ascii="Times New Roman" w:hAnsi="Times New Roman" w:cs="Times New Roman"/>
          <w:sz w:val="28"/>
          <w:szCs w:val="28"/>
        </w:rPr>
        <w:t xml:space="preserve">judgment </w:t>
      </w:r>
      <w:r w:rsidR="00712D93" w:rsidRPr="006267EC">
        <w:rPr>
          <w:rFonts w:ascii="Times New Roman" w:hAnsi="Times New Roman" w:cs="Times New Roman"/>
          <w:sz w:val="28"/>
          <w:szCs w:val="28"/>
        </w:rPr>
        <w:t>hereafter</w:t>
      </w:r>
      <w:r w:rsidR="005457F8" w:rsidRPr="006267EC">
        <w:rPr>
          <w:rFonts w:ascii="Times New Roman" w:hAnsi="Times New Roman" w:cs="Times New Roman"/>
          <w:sz w:val="28"/>
          <w:szCs w:val="28"/>
        </w:rPr>
        <w:t>.</w:t>
      </w:r>
      <w:r w:rsidR="00712D93" w:rsidRPr="006267EC">
        <w:rPr>
          <w:rFonts w:ascii="Times New Roman" w:hAnsi="Times New Roman" w:cs="Times New Roman"/>
          <w:sz w:val="28"/>
          <w:szCs w:val="28"/>
        </w:rPr>
        <w:t xml:space="preserve"> </w:t>
      </w:r>
      <w:r w:rsidR="005457F8" w:rsidRPr="006267EC">
        <w:rPr>
          <w:rFonts w:ascii="Times New Roman" w:hAnsi="Times New Roman" w:cs="Times New Roman"/>
          <w:sz w:val="28"/>
          <w:szCs w:val="28"/>
        </w:rPr>
        <w:t>F</w:t>
      </w:r>
      <w:r w:rsidR="00712D93" w:rsidRPr="006267EC">
        <w:rPr>
          <w:rFonts w:ascii="Times New Roman" w:hAnsi="Times New Roman" w:cs="Times New Roman"/>
          <w:sz w:val="28"/>
          <w:szCs w:val="28"/>
        </w:rPr>
        <w:t>or more detail on this</w:t>
      </w:r>
      <w:r w:rsidR="005457F8" w:rsidRPr="006267EC">
        <w:rPr>
          <w:rFonts w:ascii="Times New Roman" w:hAnsi="Times New Roman" w:cs="Times New Roman"/>
          <w:sz w:val="28"/>
          <w:szCs w:val="28"/>
        </w:rPr>
        <w:t>,</w:t>
      </w:r>
      <w:r w:rsidR="00712D93" w:rsidRPr="006267EC">
        <w:rPr>
          <w:rFonts w:ascii="Times New Roman" w:hAnsi="Times New Roman" w:cs="Times New Roman"/>
          <w:sz w:val="28"/>
          <w:szCs w:val="28"/>
        </w:rPr>
        <w:t xml:space="preserve"> consult </w:t>
      </w:r>
      <w:r w:rsidR="00C513FF" w:rsidRPr="006267EC">
        <w:rPr>
          <w:rFonts w:ascii="Times New Roman" w:hAnsi="Times New Roman" w:cs="Times New Roman"/>
          <w:sz w:val="28"/>
          <w:szCs w:val="28"/>
        </w:rPr>
        <w:t xml:space="preserve">Bullinger’s </w:t>
      </w:r>
      <w:r w:rsidR="00C513FF" w:rsidRPr="006267EC">
        <w:rPr>
          <w:rFonts w:ascii="Times New Roman" w:hAnsi="Times New Roman" w:cs="Times New Roman"/>
          <w:i/>
          <w:iCs/>
          <w:sz w:val="28"/>
          <w:szCs w:val="28"/>
        </w:rPr>
        <w:t>The Rich Man and Lazarus</w:t>
      </w:r>
      <w:r w:rsidR="00712D93" w:rsidRPr="006267EC">
        <w:rPr>
          <w:rFonts w:ascii="Times New Roman" w:hAnsi="Times New Roman" w:cs="Times New Roman"/>
          <w:sz w:val="28"/>
          <w:szCs w:val="28"/>
        </w:rPr>
        <w:t xml:space="preserve">. </w:t>
      </w:r>
      <w:r w:rsidR="005457F8" w:rsidRPr="006267EC">
        <w:rPr>
          <w:rFonts w:ascii="Times New Roman" w:hAnsi="Times New Roman" w:cs="Times New Roman"/>
          <w:sz w:val="28"/>
          <w:szCs w:val="28"/>
        </w:rPr>
        <w:t>This parable</w:t>
      </w:r>
      <w:r w:rsidR="00D13B5E" w:rsidRPr="006267EC">
        <w:rPr>
          <w:rFonts w:ascii="Times New Roman" w:hAnsi="Times New Roman" w:cs="Times New Roman"/>
          <w:sz w:val="28"/>
          <w:szCs w:val="28"/>
        </w:rPr>
        <w:t xml:space="preserve"> also </w:t>
      </w:r>
      <w:r w:rsidR="00DD509A" w:rsidRPr="006267EC">
        <w:rPr>
          <w:rFonts w:ascii="Times New Roman" w:hAnsi="Times New Roman" w:cs="Times New Roman"/>
          <w:sz w:val="28"/>
          <w:szCs w:val="28"/>
        </w:rPr>
        <w:t>pierced</w:t>
      </w:r>
      <w:r w:rsidR="00D13B5E" w:rsidRPr="006267EC">
        <w:rPr>
          <w:rFonts w:ascii="Times New Roman" w:hAnsi="Times New Roman" w:cs="Times New Roman"/>
          <w:sz w:val="28"/>
          <w:szCs w:val="28"/>
        </w:rPr>
        <w:t xml:space="preserve"> the Pharisees because of their love of money. This is another “</w:t>
      </w:r>
      <w:r w:rsidR="00D13B5E" w:rsidRPr="006267EC">
        <w:rPr>
          <w:rFonts w:ascii="Times New Roman" w:hAnsi="Times New Roman" w:cs="Times New Roman"/>
          <w:b/>
          <w:bCs/>
          <w:sz w:val="28"/>
          <w:szCs w:val="28"/>
          <w:u w:val="single"/>
        </w:rPr>
        <w:t>certain man</w:t>
      </w:r>
      <w:r w:rsidR="00D13B5E" w:rsidRPr="006267EC">
        <w:rPr>
          <w:rFonts w:ascii="Times New Roman" w:hAnsi="Times New Roman" w:cs="Times New Roman"/>
          <w:sz w:val="28"/>
          <w:szCs w:val="28"/>
        </w:rPr>
        <w:t>” type of parable, but it has a preamble important to its great lesson</w:t>
      </w:r>
      <w:r w:rsidR="000664A9" w:rsidRPr="006267EC">
        <w:rPr>
          <w:rFonts w:ascii="Times New Roman" w:hAnsi="Times New Roman" w:cs="Times New Roman"/>
          <w:sz w:val="28"/>
          <w:szCs w:val="28"/>
        </w:rPr>
        <w:t xml:space="preserve"> </w:t>
      </w:r>
      <w:r w:rsidR="000664A9" w:rsidRPr="006267EC">
        <w:rPr>
          <w:rFonts w:ascii="Times New Roman" w:hAnsi="Times New Roman" w:cs="Times New Roman"/>
          <w:b/>
          <w:bCs/>
          <w:sz w:val="28"/>
          <w:szCs w:val="28"/>
        </w:rPr>
        <w:t>–</w:t>
      </w:r>
    </w:p>
    <w:p w:rsidR="00D13B5E" w:rsidRPr="006267EC" w:rsidRDefault="00D13B5E" w:rsidP="005A4EB8">
      <w:pPr>
        <w:ind w:left="360"/>
        <w:rPr>
          <w:rFonts w:ascii="Times New Roman" w:hAnsi="Times New Roman" w:cs="Times New Roman"/>
          <w:sz w:val="28"/>
          <w:szCs w:val="28"/>
        </w:rPr>
      </w:pPr>
      <w:r w:rsidRPr="006267EC">
        <w:rPr>
          <w:rFonts w:ascii="Times New Roman" w:hAnsi="Times New Roman" w:cs="Times New Roman"/>
          <w:sz w:val="28"/>
          <w:szCs w:val="28"/>
        </w:rPr>
        <w:lastRenderedPageBreak/>
        <w:t>“</w:t>
      </w:r>
      <w:r w:rsidRPr="006267EC">
        <w:rPr>
          <w:rFonts w:ascii="Times New Roman" w:hAnsi="Times New Roman" w:cs="Times New Roman"/>
          <w:sz w:val="28"/>
          <w:szCs w:val="28"/>
          <w:u w:val="single"/>
        </w:rPr>
        <w:t>The law and the prophets</w:t>
      </w:r>
      <w:r w:rsidRPr="006267EC">
        <w:rPr>
          <w:rFonts w:ascii="Times New Roman" w:hAnsi="Times New Roman" w:cs="Times New Roman"/>
          <w:sz w:val="28"/>
          <w:szCs w:val="28"/>
        </w:rPr>
        <w:t xml:space="preserve"> </w:t>
      </w:r>
      <w:r w:rsidRPr="006267EC">
        <w:rPr>
          <w:rFonts w:ascii="Times New Roman" w:hAnsi="Times New Roman" w:cs="Times New Roman"/>
          <w:i/>
          <w:iCs/>
          <w:sz w:val="28"/>
          <w:szCs w:val="28"/>
        </w:rPr>
        <w:t>are</w:t>
      </w:r>
      <w:r w:rsidRPr="006267EC">
        <w:rPr>
          <w:rFonts w:ascii="Times New Roman" w:hAnsi="Times New Roman" w:cs="Times New Roman"/>
          <w:sz w:val="28"/>
          <w:szCs w:val="28"/>
        </w:rPr>
        <w:t xml:space="preserve"> up until John. From th</w:t>
      </w:r>
      <w:r w:rsidR="005A4EB8" w:rsidRPr="006267EC">
        <w:rPr>
          <w:rFonts w:ascii="Times New Roman" w:hAnsi="Times New Roman" w:cs="Times New Roman"/>
          <w:sz w:val="28"/>
          <w:szCs w:val="28"/>
        </w:rPr>
        <w:t>at time</w:t>
      </w:r>
      <w:r w:rsidRPr="006267EC">
        <w:rPr>
          <w:rFonts w:ascii="Times New Roman" w:hAnsi="Times New Roman" w:cs="Times New Roman"/>
          <w:sz w:val="28"/>
          <w:szCs w:val="28"/>
        </w:rPr>
        <w:t xml:space="preserve">, the kingdom of God is being proclaimed, and everyone is forcing themselves into it. </w:t>
      </w:r>
      <w:r w:rsidR="005A4EB8" w:rsidRPr="006267EC">
        <w:rPr>
          <w:rFonts w:ascii="Times New Roman" w:hAnsi="Times New Roman" w:cs="Times New Roman"/>
          <w:sz w:val="28"/>
          <w:szCs w:val="28"/>
        </w:rPr>
        <w:t xml:space="preserve">But it is easier the heaven and the earth to pass away, than one pen-stroke of the law to fall. Everyone who divorces his wife and marries another commits adultery. And one divorced </w:t>
      </w:r>
      <w:r w:rsidR="00F0724E" w:rsidRPr="006267EC">
        <w:rPr>
          <w:rFonts w:ascii="Times New Roman" w:hAnsi="Times New Roman" w:cs="Times New Roman"/>
          <w:sz w:val="28"/>
          <w:szCs w:val="28"/>
        </w:rPr>
        <w:t xml:space="preserve">from a husband, marrying, commits adultery. </w:t>
      </w:r>
    </w:p>
    <w:p w:rsidR="00F0724E" w:rsidRPr="006267EC" w:rsidRDefault="00F0724E" w:rsidP="00E36B57">
      <w:pPr>
        <w:ind w:left="360"/>
        <w:rPr>
          <w:rFonts w:ascii="Times New Roman" w:hAnsi="Times New Roman" w:cs="Times New Roman"/>
          <w:sz w:val="28"/>
          <w:szCs w:val="28"/>
        </w:rPr>
      </w:pPr>
      <w:r w:rsidRPr="006267EC">
        <w:rPr>
          <w:rFonts w:ascii="Times New Roman" w:hAnsi="Times New Roman" w:cs="Times New Roman"/>
          <w:sz w:val="28"/>
          <w:szCs w:val="28"/>
        </w:rPr>
        <w:t xml:space="preserve">But a </w:t>
      </w:r>
      <w:r w:rsidRPr="006267EC">
        <w:rPr>
          <w:rFonts w:ascii="Times New Roman" w:hAnsi="Times New Roman" w:cs="Times New Roman"/>
          <w:b/>
          <w:bCs/>
          <w:sz w:val="28"/>
          <w:szCs w:val="28"/>
          <w:u w:val="single"/>
        </w:rPr>
        <w:t>certain man</w:t>
      </w:r>
      <w:r w:rsidRPr="006267EC">
        <w:rPr>
          <w:rFonts w:ascii="Times New Roman" w:hAnsi="Times New Roman" w:cs="Times New Roman"/>
          <w:sz w:val="28"/>
          <w:szCs w:val="28"/>
        </w:rPr>
        <w:t xml:space="preserve"> was rich and dressed himself </w:t>
      </w:r>
      <w:r w:rsidRPr="006267EC">
        <w:rPr>
          <w:rFonts w:ascii="Times New Roman" w:hAnsi="Times New Roman" w:cs="Times New Roman"/>
          <w:i/>
          <w:iCs/>
          <w:sz w:val="28"/>
          <w:szCs w:val="28"/>
        </w:rPr>
        <w:t>in</w:t>
      </w:r>
      <w:r w:rsidRPr="006267EC">
        <w:rPr>
          <w:rFonts w:ascii="Times New Roman" w:hAnsi="Times New Roman" w:cs="Times New Roman"/>
          <w:sz w:val="28"/>
          <w:szCs w:val="28"/>
        </w:rPr>
        <w:t xml:space="preserve"> purple and linen, celebrating splendidly every day. And a </w:t>
      </w:r>
      <w:r w:rsidRPr="006267EC">
        <w:rPr>
          <w:rFonts w:ascii="Times New Roman" w:hAnsi="Times New Roman" w:cs="Times New Roman"/>
          <w:bCs/>
          <w:sz w:val="28"/>
          <w:szCs w:val="28"/>
          <w:u w:val="single"/>
        </w:rPr>
        <w:t>certain</w:t>
      </w:r>
      <w:r w:rsidRPr="006267EC">
        <w:rPr>
          <w:rFonts w:ascii="Times New Roman" w:hAnsi="Times New Roman" w:cs="Times New Roman"/>
          <w:sz w:val="28"/>
          <w:szCs w:val="28"/>
          <w:u w:val="single"/>
        </w:rPr>
        <w:t xml:space="preserve"> </w:t>
      </w:r>
      <w:r w:rsidRPr="006267EC">
        <w:rPr>
          <w:rFonts w:ascii="Times New Roman" w:hAnsi="Times New Roman" w:cs="Times New Roman"/>
          <w:bCs/>
          <w:sz w:val="28"/>
          <w:szCs w:val="28"/>
          <w:u w:val="single"/>
        </w:rPr>
        <w:t>poor one</w:t>
      </w:r>
      <w:r w:rsidRPr="006267EC">
        <w:rPr>
          <w:rFonts w:ascii="Times New Roman" w:hAnsi="Times New Roman" w:cs="Times New Roman"/>
          <w:sz w:val="28"/>
          <w:szCs w:val="28"/>
        </w:rPr>
        <w:t>, by name of Lazarus, had been put near his gate, having been covered with sores, and lusting to be satisfied from the things falling from the rich one’s table. But even the dogs, coming, licked his sores. And it came to pass the poor one dying and he being carried away by the angels</w:t>
      </w:r>
      <w:r w:rsidR="00A33F3C" w:rsidRPr="006267EC">
        <w:rPr>
          <w:rFonts w:ascii="Times New Roman" w:hAnsi="Times New Roman" w:cs="Times New Roman"/>
          <w:sz w:val="28"/>
          <w:szCs w:val="28"/>
        </w:rPr>
        <w:t xml:space="preserve"> into the bosom of Abraham. The rich one also died and was buried. And in the Hades, having lifted up his eyes, being in torments, he sees Abraham far off, and Lazarus in his bosom. And he, having called, said, ‘Father Abraham, have mercy on me and send Lazarus, so that he might dip the tip of his finger </w:t>
      </w:r>
      <w:r w:rsidR="00A33F3C" w:rsidRPr="006267EC">
        <w:rPr>
          <w:rFonts w:ascii="Times New Roman" w:hAnsi="Times New Roman" w:cs="Times New Roman"/>
          <w:i/>
          <w:iCs/>
          <w:sz w:val="28"/>
          <w:szCs w:val="28"/>
        </w:rPr>
        <w:t>in</w:t>
      </w:r>
      <w:r w:rsidR="00A33F3C" w:rsidRPr="006267EC">
        <w:rPr>
          <w:rFonts w:ascii="Times New Roman" w:hAnsi="Times New Roman" w:cs="Times New Roman"/>
          <w:sz w:val="28"/>
          <w:szCs w:val="28"/>
        </w:rPr>
        <w:t xml:space="preserve"> water and cool my tongue, because I am pained in this flame.’ But Abraham said, ‘Child, remember that you received your good things in your life, and Lazarus likewise the bad things. But now he is encouraged, but you are pained.</w:t>
      </w:r>
      <w:r w:rsidR="0063783B" w:rsidRPr="006267EC">
        <w:rPr>
          <w:rFonts w:ascii="Times New Roman" w:hAnsi="Times New Roman" w:cs="Times New Roman"/>
          <w:sz w:val="28"/>
          <w:szCs w:val="28"/>
        </w:rPr>
        <w:t xml:space="preserve"> And with all these</w:t>
      </w:r>
      <w:r w:rsidR="00CA3362" w:rsidRPr="006267EC">
        <w:rPr>
          <w:rFonts w:ascii="Times New Roman" w:hAnsi="Times New Roman" w:cs="Times New Roman"/>
          <w:sz w:val="28"/>
          <w:szCs w:val="28"/>
        </w:rPr>
        <w:t xml:space="preserve"> things</w:t>
      </w:r>
      <w:r w:rsidR="0063783B" w:rsidRPr="006267EC">
        <w:rPr>
          <w:rFonts w:ascii="Times New Roman" w:hAnsi="Times New Roman" w:cs="Times New Roman"/>
          <w:sz w:val="28"/>
          <w:szCs w:val="28"/>
        </w:rPr>
        <w:t>, between us and you a great chasm has been established, so that those wanting to c</w:t>
      </w:r>
      <w:r w:rsidR="00125766" w:rsidRPr="006267EC">
        <w:rPr>
          <w:rFonts w:ascii="Times New Roman" w:hAnsi="Times New Roman" w:cs="Times New Roman"/>
          <w:sz w:val="28"/>
          <w:szCs w:val="28"/>
        </w:rPr>
        <w:t>ome</w:t>
      </w:r>
      <w:r w:rsidR="0063783B" w:rsidRPr="006267EC">
        <w:rPr>
          <w:rFonts w:ascii="Times New Roman" w:hAnsi="Times New Roman" w:cs="Times New Roman"/>
          <w:sz w:val="28"/>
          <w:szCs w:val="28"/>
        </w:rPr>
        <w:t xml:space="preserve"> over from here to you cannot, neither from the</w:t>
      </w:r>
      <w:r w:rsidR="00125766" w:rsidRPr="006267EC">
        <w:rPr>
          <w:rFonts w:ascii="Times New Roman" w:hAnsi="Times New Roman" w:cs="Times New Roman"/>
          <w:sz w:val="28"/>
          <w:szCs w:val="28"/>
        </w:rPr>
        <w:t>re to us might they cross over.’ Then he said, ‘Therefore, I beg you, father, that you would send him to my father’s house</w:t>
      </w:r>
      <w:r w:rsidR="006B108F" w:rsidRPr="006267EC">
        <w:rPr>
          <w:rFonts w:ascii="Times New Roman" w:hAnsi="Times New Roman" w:cs="Times New Roman"/>
          <w:sz w:val="28"/>
          <w:szCs w:val="28"/>
        </w:rPr>
        <w:t>, for I have five brothers, so that he might warn them, lest they might also co</w:t>
      </w:r>
      <w:r w:rsidR="000D7322" w:rsidRPr="006267EC">
        <w:rPr>
          <w:rFonts w:ascii="Times New Roman" w:hAnsi="Times New Roman" w:cs="Times New Roman"/>
          <w:sz w:val="28"/>
          <w:szCs w:val="28"/>
        </w:rPr>
        <w:t xml:space="preserve">me into this place of the pain.’ But Abraham says, ‘They have </w:t>
      </w:r>
      <w:r w:rsidR="000D7322" w:rsidRPr="006267EC">
        <w:rPr>
          <w:rFonts w:ascii="Times New Roman" w:hAnsi="Times New Roman" w:cs="Times New Roman"/>
          <w:sz w:val="28"/>
          <w:szCs w:val="28"/>
          <w:u w:val="single"/>
        </w:rPr>
        <w:t>Moses and the prophets</w:t>
      </w:r>
      <w:r w:rsidR="000D7322" w:rsidRPr="006267EC">
        <w:rPr>
          <w:rFonts w:ascii="Times New Roman" w:hAnsi="Times New Roman" w:cs="Times New Roman"/>
          <w:sz w:val="28"/>
          <w:szCs w:val="28"/>
        </w:rPr>
        <w:t xml:space="preserve">. Let them hear them.’ But he said, ‘No indeed, father Abraham, but if someone should go to them from the dead, they will repent.’ But he said to him, ‘If they hear not Moses and the prophets, neither will they be persuaded if someone should rise from </w:t>
      </w:r>
      <w:r w:rsidR="000D7322" w:rsidRPr="006267EC">
        <w:rPr>
          <w:rFonts w:ascii="Times New Roman" w:hAnsi="Times New Roman" w:cs="Times New Roman"/>
          <w:i/>
          <w:iCs/>
          <w:sz w:val="28"/>
          <w:szCs w:val="28"/>
        </w:rPr>
        <w:t>the</w:t>
      </w:r>
      <w:r w:rsidR="000D7322" w:rsidRPr="006267EC">
        <w:rPr>
          <w:rFonts w:ascii="Times New Roman" w:hAnsi="Times New Roman" w:cs="Times New Roman"/>
          <w:sz w:val="28"/>
          <w:szCs w:val="28"/>
        </w:rPr>
        <w:t xml:space="preserve"> dead.’</w:t>
      </w:r>
      <w:r w:rsidR="00E36B57" w:rsidRPr="006267EC">
        <w:rPr>
          <w:rFonts w:ascii="Times New Roman" w:hAnsi="Times New Roman" w:cs="Times New Roman"/>
          <w:sz w:val="28"/>
          <w:szCs w:val="28"/>
        </w:rPr>
        <w:t xml:space="preserve"> Then He said to His disciples, ‘It is impossible </w:t>
      </w:r>
      <w:r w:rsidR="00E36B57" w:rsidRPr="006267EC">
        <w:rPr>
          <w:rFonts w:ascii="Times New Roman" w:hAnsi="Times New Roman" w:cs="Times New Roman"/>
          <w:i/>
          <w:iCs/>
          <w:sz w:val="28"/>
          <w:szCs w:val="28"/>
        </w:rPr>
        <w:t>for</w:t>
      </w:r>
      <w:r w:rsidR="00E36B57" w:rsidRPr="006267EC">
        <w:rPr>
          <w:rFonts w:ascii="Times New Roman" w:hAnsi="Times New Roman" w:cs="Times New Roman"/>
          <w:sz w:val="28"/>
          <w:szCs w:val="28"/>
        </w:rPr>
        <w:t xml:space="preserve"> the stumbling-stones not to come. However, </w:t>
      </w:r>
      <w:r w:rsidR="00E36B57" w:rsidRPr="006267EC">
        <w:rPr>
          <w:rFonts w:ascii="Times New Roman" w:hAnsi="Times New Roman" w:cs="Times New Roman"/>
          <w:b/>
          <w:bCs/>
          <w:sz w:val="28"/>
          <w:szCs w:val="28"/>
          <w:u w:val="double"/>
        </w:rPr>
        <w:t>woe</w:t>
      </w:r>
      <w:r w:rsidR="00E36B57" w:rsidRPr="006267EC">
        <w:rPr>
          <w:rFonts w:ascii="Times New Roman" w:hAnsi="Times New Roman" w:cs="Times New Roman"/>
          <w:sz w:val="28"/>
          <w:szCs w:val="28"/>
        </w:rPr>
        <w:t xml:space="preserve"> </w:t>
      </w:r>
      <w:r w:rsidR="00E36B57" w:rsidRPr="006267EC">
        <w:rPr>
          <w:rFonts w:ascii="Times New Roman" w:hAnsi="Times New Roman" w:cs="Times New Roman"/>
          <w:i/>
          <w:iCs/>
          <w:sz w:val="28"/>
          <w:szCs w:val="28"/>
        </w:rPr>
        <w:t>to one</w:t>
      </w:r>
      <w:r w:rsidR="00E36B57" w:rsidRPr="006267EC">
        <w:rPr>
          <w:rFonts w:ascii="Times New Roman" w:hAnsi="Times New Roman" w:cs="Times New Roman"/>
          <w:sz w:val="28"/>
          <w:szCs w:val="28"/>
        </w:rPr>
        <w:t xml:space="preserve"> through whom they come.’</w:t>
      </w:r>
      <w:r w:rsidR="000D7322" w:rsidRPr="006267EC">
        <w:rPr>
          <w:rFonts w:ascii="Times New Roman" w:hAnsi="Times New Roman" w:cs="Times New Roman"/>
          <w:sz w:val="28"/>
          <w:szCs w:val="28"/>
        </w:rPr>
        <w:t>”     Luk.16:</w:t>
      </w:r>
      <w:r w:rsidR="00E36B57" w:rsidRPr="006267EC">
        <w:rPr>
          <w:rFonts w:ascii="Times New Roman" w:hAnsi="Times New Roman" w:cs="Times New Roman"/>
          <w:sz w:val="28"/>
          <w:szCs w:val="28"/>
        </w:rPr>
        <w:t>16-17:1</w:t>
      </w:r>
    </w:p>
    <w:p w:rsidR="00D13B5E" w:rsidRPr="006267EC" w:rsidRDefault="00E36B57" w:rsidP="00E36B57">
      <w:pPr>
        <w:rPr>
          <w:rFonts w:ascii="Times New Roman" w:hAnsi="Times New Roman" w:cs="Times New Roman"/>
          <w:sz w:val="28"/>
          <w:szCs w:val="28"/>
        </w:rPr>
      </w:pPr>
      <w:r w:rsidRPr="006267EC">
        <w:rPr>
          <w:rFonts w:ascii="Times New Roman" w:hAnsi="Times New Roman" w:cs="Times New Roman"/>
          <w:sz w:val="28"/>
          <w:szCs w:val="28"/>
        </w:rPr>
        <w:t xml:space="preserve">We should analyze this carefully in view of </w:t>
      </w:r>
      <w:r w:rsidR="00E11ABA" w:rsidRPr="006267EC">
        <w:rPr>
          <w:rFonts w:ascii="Times New Roman" w:hAnsi="Times New Roman" w:cs="Times New Roman"/>
          <w:sz w:val="28"/>
          <w:szCs w:val="28"/>
        </w:rPr>
        <w:t xml:space="preserve">the </w:t>
      </w:r>
      <w:r w:rsidRPr="006267EC">
        <w:rPr>
          <w:rFonts w:ascii="Times New Roman" w:hAnsi="Times New Roman" w:cs="Times New Roman"/>
          <w:sz w:val="28"/>
          <w:szCs w:val="28"/>
        </w:rPr>
        <w:t>context here and elsewhere.</w:t>
      </w:r>
    </w:p>
    <w:p w:rsidR="00E36B57" w:rsidRPr="006267EC" w:rsidRDefault="00E36B57" w:rsidP="008D2A3E">
      <w:pPr>
        <w:numPr>
          <w:ilvl w:val="0"/>
          <w:numId w:val="33"/>
        </w:numPr>
        <w:spacing w:after="0"/>
        <w:rPr>
          <w:rFonts w:ascii="Times New Roman" w:hAnsi="Times New Roman" w:cs="Times New Roman"/>
          <w:sz w:val="28"/>
          <w:szCs w:val="28"/>
        </w:rPr>
      </w:pPr>
      <w:r w:rsidRPr="006267EC">
        <w:rPr>
          <w:rFonts w:ascii="Times New Roman" w:hAnsi="Times New Roman" w:cs="Times New Roman"/>
          <w:sz w:val="28"/>
          <w:szCs w:val="28"/>
        </w:rPr>
        <w:t>Pharisees were typically lovers of riches</w:t>
      </w:r>
    </w:p>
    <w:p w:rsidR="00E36B57" w:rsidRPr="006267EC" w:rsidRDefault="00E36B57" w:rsidP="008D2A3E">
      <w:pPr>
        <w:numPr>
          <w:ilvl w:val="1"/>
          <w:numId w:val="33"/>
        </w:numPr>
        <w:rPr>
          <w:rFonts w:ascii="Times New Roman" w:hAnsi="Times New Roman" w:cs="Times New Roman"/>
          <w:sz w:val="28"/>
          <w:szCs w:val="28"/>
        </w:rPr>
      </w:pPr>
      <w:r w:rsidRPr="006267EC">
        <w:rPr>
          <w:rFonts w:ascii="Times New Roman" w:hAnsi="Times New Roman" w:cs="Times New Roman"/>
          <w:sz w:val="28"/>
          <w:szCs w:val="28"/>
        </w:rPr>
        <w:t xml:space="preserve">the parable starts with a rich </w:t>
      </w:r>
      <w:r w:rsidR="007348B8" w:rsidRPr="006267EC">
        <w:rPr>
          <w:rFonts w:ascii="Times New Roman" w:hAnsi="Times New Roman" w:cs="Times New Roman"/>
          <w:sz w:val="28"/>
          <w:szCs w:val="28"/>
        </w:rPr>
        <w:t>man</w:t>
      </w:r>
      <w:r w:rsidRPr="006267EC">
        <w:rPr>
          <w:rFonts w:ascii="Times New Roman" w:hAnsi="Times New Roman" w:cs="Times New Roman"/>
          <w:sz w:val="28"/>
          <w:szCs w:val="28"/>
        </w:rPr>
        <w:t xml:space="preserve">, </w:t>
      </w:r>
      <w:r w:rsidR="00E56E4D" w:rsidRPr="006267EC">
        <w:rPr>
          <w:rFonts w:ascii="Times New Roman" w:hAnsi="Times New Roman" w:cs="Times New Roman"/>
          <w:sz w:val="28"/>
          <w:szCs w:val="28"/>
        </w:rPr>
        <w:t xml:space="preserve">ostensibly </w:t>
      </w:r>
      <w:r w:rsidRPr="006267EC">
        <w:rPr>
          <w:rFonts w:ascii="Times New Roman" w:hAnsi="Times New Roman" w:cs="Times New Roman"/>
          <w:sz w:val="28"/>
          <w:szCs w:val="28"/>
        </w:rPr>
        <w:t>their hero</w:t>
      </w:r>
    </w:p>
    <w:p w:rsidR="00E36B57" w:rsidRPr="006267EC" w:rsidRDefault="00E36B57" w:rsidP="008D2A3E">
      <w:pPr>
        <w:numPr>
          <w:ilvl w:val="0"/>
          <w:numId w:val="33"/>
        </w:numPr>
        <w:spacing w:after="0"/>
        <w:rPr>
          <w:rFonts w:ascii="Times New Roman" w:hAnsi="Times New Roman" w:cs="Times New Roman"/>
          <w:sz w:val="28"/>
          <w:szCs w:val="28"/>
        </w:rPr>
      </w:pPr>
      <w:r w:rsidRPr="006267EC">
        <w:rPr>
          <w:rFonts w:ascii="Times New Roman" w:hAnsi="Times New Roman" w:cs="Times New Roman"/>
          <w:sz w:val="28"/>
          <w:szCs w:val="28"/>
        </w:rPr>
        <w:lastRenderedPageBreak/>
        <w:t>Pharisees taught false doctrines – “guard you</w:t>
      </w:r>
      <w:r w:rsidR="00F74870" w:rsidRPr="006267EC">
        <w:rPr>
          <w:rFonts w:ascii="Times New Roman" w:hAnsi="Times New Roman" w:cs="Times New Roman"/>
          <w:sz w:val="28"/>
          <w:szCs w:val="28"/>
        </w:rPr>
        <w:t>rselves</w:t>
      </w:r>
      <w:r w:rsidRPr="006267EC">
        <w:rPr>
          <w:rFonts w:ascii="Times New Roman" w:hAnsi="Times New Roman" w:cs="Times New Roman"/>
          <w:sz w:val="28"/>
          <w:szCs w:val="28"/>
        </w:rPr>
        <w:t xml:space="preserve"> from the leaven, which is the hypocrisy of the Pharisees” (Luk.12:1)</w:t>
      </w:r>
    </w:p>
    <w:p w:rsidR="00E56E4D" w:rsidRPr="006267EC" w:rsidRDefault="00E56E4D" w:rsidP="008D2A3E">
      <w:pPr>
        <w:numPr>
          <w:ilvl w:val="1"/>
          <w:numId w:val="33"/>
        </w:numPr>
        <w:spacing w:after="0"/>
        <w:rPr>
          <w:rFonts w:ascii="Times New Roman" w:hAnsi="Times New Roman" w:cs="Times New Roman"/>
          <w:sz w:val="28"/>
          <w:szCs w:val="28"/>
        </w:rPr>
      </w:pPr>
      <w:r w:rsidRPr="006267EC">
        <w:rPr>
          <w:rFonts w:ascii="Times New Roman" w:hAnsi="Times New Roman" w:cs="Times New Roman"/>
          <w:sz w:val="28"/>
          <w:szCs w:val="28"/>
        </w:rPr>
        <w:t xml:space="preserve">one such </w:t>
      </w:r>
      <w:r w:rsidR="00F6664F" w:rsidRPr="006267EC">
        <w:rPr>
          <w:rFonts w:ascii="Times New Roman" w:hAnsi="Times New Roman" w:cs="Times New Roman"/>
          <w:sz w:val="28"/>
          <w:szCs w:val="28"/>
        </w:rPr>
        <w:t xml:space="preserve">doctrine </w:t>
      </w:r>
      <w:r w:rsidRPr="006267EC">
        <w:rPr>
          <w:rFonts w:ascii="Times New Roman" w:hAnsi="Times New Roman" w:cs="Times New Roman"/>
          <w:sz w:val="28"/>
          <w:szCs w:val="28"/>
        </w:rPr>
        <w:t xml:space="preserve">was </w:t>
      </w:r>
      <w:r w:rsidR="00F6664F" w:rsidRPr="006267EC">
        <w:rPr>
          <w:rFonts w:ascii="Times New Roman" w:hAnsi="Times New Roman" w:cs="Times New Roman"/>
          <w:sz w:val="28"/>
          <w:szCs w:val="28"/>
        </w:rPr>
        <w:t xml:space="preserve">the </w:t>
      </w:r>
      <w:r w:rsidRPr="006267EC">
        <w:rPr>
          <w:rFonts w:ascii="Times New Roman" w:hAnsi="Times New Roman" w:cs="Times New Roman"/>
          <w:sz w:val="28"/>
          <w:szCs w:val="28"/>
        </w:rPr>
        <w:t>immortality of souls, and conscious torment in the Grave (“Hades”)</w:t>
      </w:r>
      <w:r w:rsidR="00D64D0E" w:rsidRPr="006267EC">
        <w:rPr>
          <w:rFonts w:ascii="Times New Roman" w:hAnsi="Times New Roman" w:cs="Times New Roman"/>
          <w:sz w:val="28"/>
          <w:szCs w:val="28"/>
        </w:rPr>
        <w:t xml:space="preserve"> –</w:t>
      </w:r>
      <w:r w:rsidR="007348B8" w:rsidRPr="006267EC">
        <w:rPr>
          <w:rFonts w:ascii="Times New Roman" w:hAnsi="Times New Roman" w:cs="Times New Roman"/>
          <w:sz w:val="28"/>
          <w:szCs w:val="28"/>
        </w:rPr>
        <w:t xml:space="preserve"> </w:t>
      </w:r>
      <w:r w:rsidR="008D1EE6" w:rsidRPr="006267EC">
        <w:rPr>
          <w:rFonts w:ascii="Times New Roman" w:hAnsi="Times New Roman" w:cs="Times New Roman"/>
          <w:sz w:val="28"/>
          <w:szCs w:val="28"/>
        </w:rPr>
        <w:t>teaching</w:t>
      </w:r>
      <w:r w:rsidR="007348B8" w:rsidRPr="006267EC">
        <w:rPr>
          <w:rFonts w:ascii="Times New Roman" w:hAnsi="Times New Roman" w:cs="Times New Roman"/>
          <w:sz w:val="28"/>
          <w:szCs w:val="28"/>
        </w:rPr>
        <w:t>s</w:t>
      </w:r>
      <w:r w:rsidR="00161C0D" w:rsidRPr="006267EC">
        <w:rPr>
          <w:rFonts w:ascii="Times New Roman" w:hAnsi="Times New Roman" w:cs="Times New Roman"/>
          <w:sz w:val="28"/>
          <w:szCs w:val="28"/>
        </w:rPr>
        <w:t xml:space="preserve"> </w:t>
      </w:r>
      <w:r w:rsidR="00D64D0E" w:rsidRPr="006267EC">
        <w:rPr>
          <w:rFonts w:ascii="Times New Roman" w:hAnsi="Times New Roman" w:cs="Times New Roman"/>
          <w:sz w:val="28"/>
          <w:szCs w:val="28"/>
        </w:rPr>
        <w:t>borrowed from Plato</w:t>
      </w:r>
    </w:p>
    <w:p w:rsidR="00E56E4D" w:rsidRPr="006267EC" w:rsidRDefault="00E56E4D" w:rsidP="008D2A3E">
      <w:pPr>
        <w:numPr>
          <w:ilvl w:val="1"/>
          <w:numId w:val="33"/>
        </w:numPr>
        <w:spacing w:after="0"/>
        <w:rPr>
          <w:rFonts w:ascii="Times New Roman" w:hAnsi="Times New Roman" w:cs="Times New Roman"/>
          <w:sz w:val="28"/>
          <w:szCs w:val="28"/>
        </w:rPr>
      </w:pPr>
      <w:r w:rsidRPr="006267EC">
        <w:rPr>
          <w:rFonts w:ascii="Times New Roman" w:hAnsi="Times New Roman" w:cs="Times New Roman"/>
          <w:sz w:val="28"/>
          <w:szCs w:val="28"/>
        </w:rPr>
        <w:t>this gave the parable part of its ironic twist</w:t>
      </w:r>
    </w:p>
    <w:p w:rsidR="00CA3362" w:rsidRPr="006267EC" w:rsidRDefault="00CA3362" w:rsidP="008D2A3E">
      <w:pPr>
        <w:numPr>
          <w:ilvl w:val="1"/>
          <w:numId w:val="33"/>
        </w:numPr>
        <w:rPr>
          <w:rFonts w:ascii="Times New Roman" w:hAnsi="Times New Roman" w:cs="Times New Roman"/>
          <w:sz w:val="28"/>
          <w:szCs w:val="28"/>
        </w:rPr>
      </w:pPr>
      <w:r w:rsidRPr="006267EC">
        <w:rPr>
          <w:rFonts w:ascii="Times New Roman" w:hAnsi="Times New Roman" w:cs="Times New Roman"/>
          <w:sz w:val="28"/>
          <w:szCs w:val="28"/>
        </w:rPr>
        <w:t xml:space="preserve">the conclusion at 17:1 implicated the Pharisees as a source of </w:t>
      </w:r>
      <w:r w:rsidR="00F6664F" w:rsidRPr="006267EC">
        <w:rPr>
          <w:rFonts w:ascii="Times New Roman" w:hAnsi="Times New Roman" w:cs="Times New Roman"/>
          <w:sz w:val="28"/>
          <w:szCs w:val="28"/>
        </w:rPr>
        <w:t xml:space="preserve">doctrinal </w:t>
      </w:r>
      <w:r w:rsidRPr="006267EC">
        <w:rPr>
          <w:rFonts w:ascii="Times New Roman" w:hAnsi="Times New Roman" w:cs="Times New Roman"/>
          <w:sz w:val="28"/>
          <w:szCs w:val="28"/>
        </w:rPr>
        <w:t>stumbling-stones</w:t>
      </w:r>
    </w:p>
    <w:p w:rsidR="00E56E4D" w:rsidRPr="006267EC" w:rsidRDefault="00E56E4D" w:rsidP="008D2A3E">
      <w:pPr>
        <w:numPr>
          <w:ilvl w:val="0"/>
          <w:numId w:val="33"/>
        </w:numPr>
        <w:spacing w:after="0"/>
        <w:rPr>
          <w:rFonts w:ascii="Times New Roman" w:hAnsi="Times New Roman" w:cs="Times New Roman"/>
          <w:sz w:val="28"/>
          <w:szCs w:val="28"/>
        </w:rPr>
      </w:pPr>
      <w:r w:rsidRPr="006267EC">
        <w:rPr>
          <w:rFonts w:ascii="Times New Roman" w:hAnsi="Times New Roman" w:cs="Times New Roman"/>
          <w:sz w:val="28"/>
          <w:szCs w:val="28"/>
        </w:rPr>
        <w:t>the preamble endorsed the immutability of the Law</w:t>
      </w:r>
    </w:p>
    <w:p w:rsidR="00E56E4D" w:rsidRPr="006267EC" w:rsidRDefault="00E56E4D" w:rsidP="008D2A3E">
      <w:pPr>
        <w:numPr>
          <w:ilvl w:val="1"/>
          <w:numId w:val="33"/>
        </w:numPr>
        <w:spacing w:after="0"/>
        <w:rPr>
          <w:rFonts w:ascii="Times New Roman" w:hAnsi="Times New Roman" w:cs="Times New Roman"/>
          <w:sz w:val="28"/>
          <w:szCs w:val="28"/>
        </w:rPr>
      </w:pPr>
      <w:r w:rsidRPr="006267EC">
        <w:rPr>
          <w:rFonts w:ascii="Times New Roman" w:hAnsi="Times New Roman" w:cs="Times New Roman"/>
          <w:sz w:val="28"/>
          <w:szCs w:val="28"/>
        </w:rPr>
        <w:t xml:space="preserve">the parable </w:t>
      </w:r>
      <w:r w:rsidR="004A6AD3" w:rsidRPr="006267EC">
        <w:rPr>
          <w:rFonts w:ascii="Times New Roman" w:hAnsi="Times New Roman" w:cs="Times New Roman"/>
          <w:sz w:val="28"/>
          <w:szCs w:val="28"/>
        </w:rPr>
        <w:t xml:space="preserve">and its preamble </w:t>
      </w:r>
      <w:r w:rsidRPr="006267EC">
        <w:rPr>
          <w:rFonts w:ascii="Times New Roman" w:hAnsi="Times New Roman" w:cs="Times New Roman"/>
          <w:sz w:val="28"/>
          <w:szCs w:val="28"/>
        </w:rPr>
        <w:t>twice-endorsed “</w:t>
      </w:r>
      <w:r w:rsidRPr="006267EC">
        <w:rPr>
          <w:rFonts w:ascii="Times New Roman" w:hAnsi="Times New Roman" w:cs="Times New Roman"/>
          <w:sz w:val="28"/>
          <w:szCs w:val="28"/>
          <w:u w:val="single"/>
        </w:rPr>
        <w:t>the Law</w:t>
      </w:r>
      <w:r w:rsidR="004A6AD3" w:rsidRPr="006267EC">
        <w:rPr>
          <w:rFonts w:ascii="Times New Roman" w:hAnsi="Times New Roman" w:cs="Times New Roman"/>
          <w:sz w:val="28"/>
          <w:szCs w:val="28"/>
          <w:u w:val="single"/>
        </w:rPr>
        <w:t xml:space="preserve"> (or Moses)</w:t>
      </w:r>
      <w:r w:rsidRPr="006267EC">
        <w:rPr>
          <w:rFonts w:ascii="Times New Roman" w:hAnsi="Times New Roman" w:cs="Times New Roman"/>
          <w:sz w:val="28"/>
          <w:szCs w:val="28"/>
          <w:u w:val="single"/>
        </w:rPr>
        <w:t xml:space="preserve"> and the prophets</w:t>
      </w:r>
      <w:r w:rsidRPr="006267EC">
        <w:rPr>
          <w:rFonts w:ascii="Times New Roman" w:hAnsi="Times New Roman" w:cs="Times New Roman"/>
          <w:sz w:val="28"/>
          <w:szCs w:val="28"/>
        </w:rPr>
        <w:t>”</w:t>
      </w:r>
    </w:p>
    <w:p w:rsidR="00E56E4D" w:rsidRPr="006267EC" w:rsidRDefault="00E56E4D" w:rsidP="008D2A3E">
      <w:pPr>
        <w:numPr>
          <w:ilvl w:val="1"/>
          <w:numId w:val="33"/>
        </w:numPr>
        <w:spacing w:after="0"/>
        <w:rPr>
          <w:rFonts w:ascii="Times New Roman" w:hAnsi="Times New Roman" w:cs="Times New Roman"/>
          <w:sz w:val="28"/>
          <w:szCs w:val="28"/>
        </w:rPr>
      </w:pPr>
      <w:r w:rsidRPr="006267EC">
        <w:rPr>
          <w:rFonts w:ascii="Times New Roman" w:hAnsi="Times New Roman" w:cs="Times New Roman"/>
          <w:sz w:val="28"/>
          <w:szCs w:val="28"/>
        </w:rPr>
        <w:t xml:space="preserve">Jesus </w:t>
      </w:r>
      <w:r w:rsidR="00851680" w:rsidRPr="006267EC">
        <w:rPr>
          <w:rFonts w:ascii="Times New Roman" w:hAnsi="Times New Roman" w:cs="Times New Roman"/>
          <w:sz w:val="28"/>
          <w:szCs w:val="28"/>
        </w:rPr>
        <w:t xml:space="preserve">elsewhere </w:t>
      </w:r>
      <w:r w:rsidRPr="006267EC">
        <w:rPr>
          <w:rFonts w:ascii="Times New Roman" w:hAnsi="Times New Roman" w:cs="Times New Roman"/>
          <w:sz w:val="28"/>
          <w:szCs w:val="28"/>
        </w:rPr>
        <w:t xml:space="preserve">exposed their hypocrisy with “if you were believing Moses,  you were perhaps believing Me, for that one wrote about Me”  </w:t>
      </w:r>
      <w:r w:rsidR="0098796F" w:rsidRPr="006267EC">
        <w:rPr>
          <w:rFonts w:ascii="Times New Roman" w:hAnsi="Times New Roman" w:cs="Times New Roman"/>
          <w:sz w:val="28"/>
          <w:szCs w:val="28"/>
        </w:rPr>
        <w:t>(</w:t>
      </w:r>
      <w:r w:rsidRPr="006267EC">
        <w:rPr>
          <w:rFonts w:ascii="Times New Roman" w:hAnsi="Times New Roman" w:cs="Times New Roman"/>
          <w:sz w:val="28"/>
          <w:szCs w:val="28"/>
        </w:rPr>
        <w:t>Joh.5:46</w:t>
      </w:r>
      <w:r w:rsidR="0098796F" w:rsidRPr="006267EC">
        <w:rPr>
          <w:rFonts w:ascii="Times New Roman" w:hAnsi="Times New Roman" w:cs="Times New Roman"/>
          <w:sz w:val="28"/>
          <w:szCs w:val="28"/>
        </w:rPr>
        <w:t>)</w:t>
      </w:r>
    </w:p>
    <w:p w:rsidR="00DC1793" w:rsidRPr="006267EC" w:rsidRDefault="00DC1793" w:rsidP="008D2A3E">
      <w:pPr>
        <w:numPr>
          <w:ilvl w:val="1"/>
          <w:numId w:val="33"/>
        </w:numPr>
        <w:rPr>
          <w:rFonts w:ascii="Times New Roman" w:hAnsi="Times New Roman" w:cs="Times New Roman"/>
          <w:sz w:val="28"/>
          <w:szCs w:val="28"/>
        </w:rPr>
      </w:pPr>
      <w:r w:rsidRPr="006267EC">
        <w:rPr>
          <w:rFonts w:ascii="Times New Roman" w:hAnsi="Times New Roman" w:cs="Times New Roman"/>
          <w:sz w:val="28"/>
          <w:szCs w:val="28"/>
        </w:rPr>
        <w:t xml:space="preserve">those trying to force </w:t>
      </w:r>
      <w:r w:rsidR="00CE3E57" w:rsidRPr="006267EC">
        <w:rPr>
          <w:rFonts w:ascii="Times New Roman" w:hAnsi="Times New Roman" w:cs="Times New Roman"/>
          <w:sz w:val="28"/>
          <w:szCs w:val="28"/>
        </w:rPr>
        <w:t xml:space="preserve">themselves into </w:t>
      </w:r>
      <w:r w:rsidRPr="006267EC">
        <w:rPr>
          <w:rFonts w:ascii="Times New Roman" w:hAnsi="Times New Roman" w:cs="Times New Roman"/>
          <w:sz w:val="28"/>
          <w:szCs w:val="28"/>
        </w:rPr>
        <w:t>the kingdom were ignoring what the law said</w:t>
      </w:r>
    </w:p>
    <w:p w:rsidR="00E56E4D" w:rsidRPr="006267EC" w:rsidRDefault="00E0279B" w:rsidP="008D2A3E">
      <w:pPr>
        <w:numPr>
          <w:ilvl w:val="0"/>
          <w:numId w:val="33"/>
        </w:numPr>
        <w:spacing w:after="0"/>
        <w:rPr>
          <w:rFonts w:ascii="Times New Roman" w:hAnsi="Times New Roman" w:cs="Times New Roman"/>
          <w:sz w:val="28"/>
          <w:szCs w:val="28"/>
        </w:rPr>
      </w:pPr>
      <w:r w:rsidRPr="006267EC">
        <w:rPr>
          <w:rFonts w:ascii="Times New Roman" w:hAnsi="Times New Roman" w:cs="Times New Roman"/>
          <w:sz w:val="28"/>
          <w:szCs w:val="28"/>
        </w:rPr>
        <w:t xml:space="preserve">if they did not believe Moses, neither would they believe if one </w:t>
      </w:r>
      <w:r w:rsidR="00E22EEA" w:rsidRPr="006267EC">
        <w:rPr>
          <w:rFonts w:ascii="Times New Roman" w:hAnsi="Times New Roman" w:cs="Times New Roman"/>
          <w:sz w:val="28"/>
          <w:szCs w:val="28"/>
        </w:rPr>
        <w:t xml:space="preserve">should </w:t>
      </w:r>
      <w:r w:rsidRPr="006267EC">
        <w:rPr>
          <w:rFonts w:ascii="Times New Roman" w:hAnsi="Times New Roman" w:cs="Times New Roman"/>
          <w:sz w:val="28"/>
          <w:szCs w:val="28"/>
        </w:rPr>
        <w:t>r</w:t>
      </w:r>
      <w:r w:rsidR="00E22EEA" w:rsidRPr="006267EC">
        <w:rPr>
          <w:rFonts w:ascii="Times New Roman" w:hAnsi="Times New Roman" w:cs="Times New Roman"/>
          <w:sz w:val="28"/>
          <w:szCs w:val="28"/>
        </w:rPr>
        <w:t>i</w:t>
      </w:r>
      <w:r w:rsidRPr="006267EC">
        <w:rPr>
          <w:rFonts w:ascii="Times New Roman" w:hAnsi="Times New Roman" w:cs="Times New Roman"/>
          <w:sz w:val="28"/>
          <w:szCs w:val="28"/>
        </w:rPr>
        <w:t>se from the dead</w:t>
      </w:r>
    </w:p>
    <w:p w:rsidR="00E0279B" w:rsidRPr="006267EC" w:rsidRDefault="00E0279B" w:rsidP="008D2A3E">
      <w:pPr>
        <w:numPr>
          <w:ilvl w:val="1"/>
          <w:numId w:val="33"/>
        </w:numPr>
        <w:rPr>
          <w:rFonts w:ascii="Times New Roman" w:hAnsi="Times New Roman" w:cs="Times New Roman"/>
          <w:sz w:val="28"/>
          <w:szCs w:val="28"/>
        </w:rPr>
      </w:pPr>
      <w:r w:rsidRPr="006267EC">
        <w:rPr>
          <w:rFonts w:ascii="Times New Roman" w:hAnsi="Times New Roman" w:cs="Times New Roman"/>
          <w:sz w:val="28"/>
          <w:szCs w:val="28"/>
        </w:rPr>
        <w:t xml:space="preserve">this was prophetic: while the Pharisees did teach resurrection, neither the raising of </w:t>
      </w:r>
      <w:r w:rsidR="007348B8" w:rsidRPr="006267EC">
        <w:rPr>
          <w:rFonts w:ascii="Times New Roman" w:hAnsi="Times New Roman" w:cs="Times New Roman"/>
          <w:sz w:val="28"/>
          <w:szCs w:val="28"/>
        </w:rPr>
        <w:t>a</w:t>
      </w:r>
      <w:r w:rsidR="00161C0D" w:rsidRPr="006267EC">
        <w:rPr>
          <w:rFonts w:ascii="Times New Roman" w:hAnsi="Times New Roman" w:cs="Times New Roman"/>
          <w:sz w:val="28"/>
          <w:szCs w:val="28"/>
        </w:rPr>
        <w:t xml:space="preserve"> real-life </w:t>
      </w:r>
      <w:r w:rsidRPr="006267EC">
        <w:rPr>
          <w:rFonts w:ascii="Times New Roman" w:hAnsi="Times New Roman" w:cs="Times New Roman"/>
          <w:sz w:val="28"/>
          <w:szCs w:val="28"/>
        </w:rPr>
        <w:t>Lazarus, nor that of Christ, was able to convince most of them</w:t>
      </w:r>
      <w:r w:rsidR="004255E7" w:rsidRPr="006267EC">
        <w:rPr>
          <w:rFonts w:ascii="Times New Roman" w:hAnsi="Times New Roman" w:cs="Times New Roman"/>
          <w:sz w:val="28"/>
          <w:szCs w:val="28"/>
        </w:rPr>
        <w:t xml:space="preserve"> (Joh.12:9-10)</w:t>
      </w:r>
    </w:p>
    <w:p w:rsidR="00E0279B" w:rsidRPr="006267EC" w:rsidRDefault="00E0279B" w:rsidP="008D2A3E">
      <w:pPr>
        <w:numPr>
          <w:ilvl w:val="0"/>
          <w:numId w:val="33"/>
        </w:numPr>
        <w:spacing w:after="0"/>
        <w:rPr>
          <w:rFonts w:ascii="Times New Roman" w:hAnsi="Times New Roman" w:cs="Times New Roman"/>
          <w:sz w:val="28"/>
          <w:szCs w:val="28"/>
        </w:rPr>
      </w:pPr>
      <w:r w:rsidRPr="006267EC">
        <w:rPr>
          <w:rFonts w:ascii="Times New Roman" w:hAnsi="Times New Roman" w:cs="Times New Roman"/>
          <w:sz w:val="28"/>
          <w:szCs w:val="28"/>
        </w:rPr>
        <w:t>reward and punishment</w:t>
      </w:r>
    </w:p>
    <w:p w:rsidR="00E0279B" w:rsidRPr="006267EC" w:rsidRDefault="00E0279B" w:rsidP="00E11ABA">
      <w:pPr>
        <w:numPr>
          <w:ilvl w:val="1"/>
          <w:numId w:val="33"/>
        </w:numPr>
        <w:rPr>
          <w:rFonts w:ascii="Times New Roman" w:hAnsi="Times New Roman" w:cs="Times New Roman"/>
          <w:sz w:val="28"/>
          <w:szCs w:val="28"/>
        </w:rPr>
      </w:pPr>
      <w:r w:rsidRPr="006267EC">
        <w:rPr>
          <w:rFonts w:ascii="Times New Roman" w:hAnsi="Times New Roman" w:cs="Times New Roman"/>
          <w:sz w:val="28"/>
          <w:szCs w:val="28"/>
        </w:rPr>
        <w:t>this was also an ironic twist – the rich one was punished (only because he was rich) and the poor one rewarded – how they conducted their lives is not discussed</w:t>
      </w:r>
      <w:r w:rsidR="003F6F0C" w:rsidRPr="006267EC">
        <w:rPr>
          <w:rFonts w:ascii="Times New Roman" w:hAnsi="Times New Roman" w:cs="Times New Roman"/>
          <w:sz w:val="28"/>
          <w:szCs w:val="28"/>
        </w:rPr>
        <w:t>, except perhaps that the rich man was stingy</w:t>
      </w:r>
      <w:r w:rsidR="004255E7" w:rsidRPr="006267EC">
        <w:rPr>
          <w:rFonts w:ascii="Times New Roman" w:hAnsi="Times New Roman" w:cs="Times New Roman"/>
          <w:sz w:val="28"/>
          <w:szCs w:val="28"/>
        </w:rPr>
        <w:t xml:space="preserve"> –</w:t>
      </w:r>
      <w:r w:rsidR="004B1F85" w:rsidRPr="006267EC">
        <w:rPr>
          <w:rFonts w:ascii="Times New Roman" w:hAnsi="Times New Roman" w:cs="Times New Roman"/>
          <w:sz w:val="28"/>
          <w:szCs w:val="28"/>
        </w:rPr>
        <w:t xml:space="preserve"> </w:t>
      </w:r>
      <w:r w:rsidR="004255E7" w:rsidRPr="006267EC">
        <w:rPr>
          <w:rFonts w:ascii="Times New Roman" w:hAnsi="Times New Roman" w:cs="Times New Roman"/>
          <w:sz w:val="28"/>
          <w:szCs w:val="28"/>
        </w:rPr>
        <w:t xml:space="preserve">righteous (just) </w:t>
      </w:r>
      <w:r w:rsidR="00E11ABA" w:rsidRPr="006267EC">
        <w:rPr>
          <w:rFonts w:ascii="Times New Roman" w:hAnsi="Times New Roman" w:cs="Times New Roman"/>
          <w:sz w:val="28"/>
          <w:szCs w:val="28"/>
        </w:rPr>
        <w:t>deeds were</w:t>
      </w:r>
      <w:r w:rsidR="004B1F85" w:rsidRPr="006267EC">
        <w:rPr>
          <w:rFonts w:ascii="Times New Roman" w:hAnsi="Times New Roman" w:cs="Times New Roman"/>
          <w:sz w:val="28"/>
          <w:szCs w:val="28"/>
        </w:rPr>
        <w:t xml:space="preserve"> not even considered</w:t>
      </w:r>
      <w:r w:rsidR="004255E7" w:rsidRPr="006267EC">
        <w:rPr>
          <w:rFonts w:ascii="Times New Roman" w:hAnsi="Times New Roman" w:cs="Times New Roman"/>
          <w:sz w:val="28"/>
          <w:szCs w:val="28"/>
        </w:rPr>
        <w:t xml:space="preserve"> in the story</w:t>
      </w:r>
    </w:p>
    <w:p w:rsidR="00E0279B" w:rsidRPr="006267EC" w:rsidRDefault="00E0279B" w:rsidP="008D2A3E">
      <w:pPr>
        <w:numPr>
          <w:ilvl w:val="0"/>
          <w:numId w:val="33"/>
        </w:numPr>
        <w:spacing w:after="0"/>
        <w:rPr>
          <w:rFonts w:ascii="Times New Roman" w:hAnsi="Times New Roman" w:cs="Times New Roman"/>
          <w:sz w:val="28"/>
          <w:szCs w:val="28"/>
        </w:rPr>
      </w:pPr>
      <w:r w:rsidRPr="006267EC">
        <w:rPr>
          <w:rFonts w:ascii="Times New Roman" w:hAnsi="Times New Roman" w:cs="Times New Roman"/>
          <w:sz w:val="28"/>
          <w:szCs w:val="28"/>
        </w:rPr>
        <w:t>“bosom of Abraham”</w:t>
      </w:r>
    </w:p>
    <w:p w:rsidR="00E0279B" w:rsidRPr="006267EC" w:rsidRDefault="00E0279B" w:rsidP="008D2A3E">
      <w:pPr>
        <w:numPr>
          <w:ilvl w:val="1"/>
          <w:numId w:val="33"/>
        </w:numPr>
        <w:spacing w:after="0"/>
        <w:rPr>
          <w:rFonts w:ascii="Times New Roman" w:hAnsi="Times New Roman" w:cs="Times New Roman"/>
          <w:sz w:val="28"/>
          <w:szCs w:val="28"/>
        </w:rPr>
      </w:pPr>
      <w:r w:rsidRPr="006267EC">
        <w:rPr>
          <w:rFonts w:ascii="Times New Roman" w:hAnsi="Times New Roman" w:cs="Times New Roman"/>
          <w:sz w:val="28"/>
          <w:szCs w:val="28"/>
        </w:rPr>
        <w:t xml:space="preserve">this terminology </w:t>
      </w:r>
      <w:r w:rsidR="00E22EEA" w:rsidRPr="006267EC">
        <w:rPr>
          <w:rFonts w:ascii="Times New Roman" w:hAnsi="Times New Roman" w:cs="Times New Roman"/>
          <w:sz w:val="28"/>
          <w:szCs w:val="28"/>
        </w:rPr>
        <w:t>wa</w:t>
      </w:r>
      <w:r w:rsidRPr="006267EC">
        <w:rPr>
          <w:rFonts w:ascii="Times New Roman" w:hAnsi="Times New Roman" w:cs="Times New Roman"/>
          <w:sz w:val="28"/>
          <w:szCs w:val="28"/>
        </w:rPr>
        <w:t>s direct from Pharisaic teaching</w:t>
      </w:r>
    </w:p>
    <w:p w:rsidR="00E0279B" w:rsidRPr="006267EC" w:rsidRDefault="00E0279B" w:rsidP="008D2A3E">
      <w:pPr>
        <w:numPr>
          <w:ilvl w:val="1"/>
          <w:numId w:val="33"/>
        </w:numPr>
        <w:rPr>
          <w:rFonts w:ascii="Times New Roman" w:hAnsi="Times New Roman" w:cs="Times New Roman"/>
          <w:sz w:val="28"/>
          <w:szCs w:val="28"/>
        </w:rPr>
      </w:pPr>
      <w:r w:rsidRPr="006267EC">
        <w:rPr>
          <w:rFonts w:ascii="Times New Roman" w:hAnsi="Times New Roman" w:cs="Times New Roman"/>
          <w:sz w:val="28"/>
          <w:szCs w:val="28"/>
        </w:rPr>
        <w:t xml:space="preserve">but </w:t>
      </w:r>
      <w:r w:rsidR="00851680" w:rsidRPr="006267EC">
        <w:rPr>
          <w:rFonts w:ascii="Times New Roman" w:hAnsi="Times New Roman" w:cs="Times New Roman"/>
          <w:sz w:val="28"/>
          <w:szCs w:val="28"/>
        </w:rPr>
        <w:t>it also</w:t>
      </w:r>
      <w:r w:rsidRPr="006267EC">
        <w:rPr>
          <w:rFonts w:ascii="Times New Roman" w:hAnsi="Times New Roman" w:cs="Times New Roman"/>
          <w:sz w:val="28"/>
          <w:szCs w:val="28"/>
        </w:rPr>
        <w:t xml:space="preserve"> confirm</w:t>
      </w:r>
      <w:r w:rsidR="00E22EEA" w:rsidRPr="006267EC">
        <w:rPr>
          <w:rFonts w:ascii="Times New Roman" w:hAnsi="Times New Roman" w:cs="Times New Roman"/>
          <w:sz w:val="28"/>
          <w:szCs w:val="28"/>
        </w:rPr>
        <w:t>ed</w:t>
      </w:r>
      <w:r w:rsidRPr="006267EC">
        <w:rPr>
          <w:rFonts w:ascii="Times New Roman" w:hAnsi="Times New Roman" w:cs="Times New Roman"/>
          <w:sz w:val="28"/>
          <w:szCs w:val="28"/>
        </w:rPr>
        <w:t xml:space="preserve"> a prophecy set forth </w:t>
      </w:r>
      <w:r w:rsidR="00D64D0E" w:rsidRPr="006267EC">
        <w:rPr>
          <w:rFonts w:ascii="Times New Roman" w:hAnsi="Times New Roman" w:cs="Times New Roman"/>
          <w:sz w:val="28"/>
          <w:szCs w:val="28"/>
        </w:rPr>
        <w:t>below</w:t>
      </w:r>
      <w:r w:rsidRPr="006267EC">
        <w:rPr>
          <w:rFonts w:ascii="Times New Roman" w:hAnsi="Times New Roman" w:cs="Times New Roman"/>
          <w:sz w:val="28"/>
          <w:szCs w:val="28"/>
        </w:rPr>
        <w:t xml:space="preserve"> (next bullet)</w:t>
      </w:r>
    </w:p>
    <w:p w:rsidR="00E0279B" w:rsidRPr="006267EC" w:rsidRDefault="003D17F6" w:rsidP="008D2A3E">
      <w:pPr>
        <w:numPr>
          <w:ilvl w:val="0"/>
          <w:numId w:val="33"/>
        </w:numPr>
        <w:spacing w:after="0"/>
        <w:rPr>
          <w:rFonts w:ascii="Times New Roman" w:hAnsi="Times New Roman" w:cs="Times New Roman"/>
          <w:sz w:val="28"/>
          <w:szCs w:val="28"/>
        </w:rPr>
      </w:pPr>
      <w:r w:rsidRPr="006267EC">
        <w:rPr>
          <w:rFonts w:ascii="Times New Roman" w:hAnsi="Times New Roman" w:cs="Times New Roman"/>
          <w:sz w:val="28"/>
          <w:szCs w:val="28"/>
        </w:rPr>
        <w:t xml:space="preserve">prophetic </w:t>
      </w:r>
      <w:r w:rsidR="00E0279B" w:rsidRPr="006267EC">
        <w:rPr>
          <w:rFonts w:ascii="Times New Roman" w:hAnsi="Times New Roman" w:cs="Times New Roman"/>
          <w:sz w:val="28"/>
          <w:szCs w:val="28"/>
        </w:rPr>
        <w:t>kingdom truth</w:t>
      </w:r>
    </w:p>
    <w:p w:rsidR="00E0279B" w:rsidRPr="006267EC" w:rsidRDefault="00E0279B" w:rsidP="008D2A3E">
      <w:pPr>
        <w:numPr>
          <w:ilvl w:val="1"/>
          <w:numId w:val="33"/>
        </w:numPr>
        <w:spacing w:after="0"/>
        <w:rPr>
          <w:rFonts w:ascii="Times New Roman" w:hAnsi="Times New Roman" w:cs="Times New Roman"/>
          <w:sz w:val="28"/>
          <w:szCs w:val="28"/>
        </w:rPr>
      </w:pPr>
      <w:r w:rsidRPr="006267EC">
        <w:rPr>
          <w:rFonts w:ascii="Times New Roman" w:hAnsi="Times New Roman" w:cs="Times New Roman"/>
          <w:sz w:val="28"/>
          <w:szCs w:val="28"/>
        </w:rPr>
        <w:t xml:space="preserve">many from east and west will recline with Abraham </w:t>
      </w:r>
      <w:r w:rsidR="0098796F" w:rsidRPr="006267EC">
        <w:rPr>
          <w:rFonts w:ascii="Times New Roman" w:hAnsi="Times New Roman" w:cs="Times New Roman"/>
          <w:sz w:val="28"/>
          <w:szCs w:val="28"/>
        </w:rPr>
        <w:t xml:space="preserve">in the kingdom </w:t>
      </w:r>
      <w:r w:rsidRPr="006267EC">
        <w:rPr>
          <w:rFonts w:ascii="Times New Roman" w:hAnsi="Times New Roman" w:cs="Times New Roman"/>
          <w:sz w:val="28"/>
          <w:szCs w:val="28"/>
        </w:rPr>
        <w:t>(Mat.8:11), but sons of the kingdom</w:t>
      </w:r>
      <w:r w:rsidR="002C0645" w:rsidRPr="006267EC">
        <w:rPr>
          <w:rFonts w:ascii="Times New Roman" w:hAnsi="Times New Roman" w:cs="Times New Roman"/>
          <w:sz w:val="28"/>
          <w:szCs w:val="28"/>
        </w:rPr>
        <w:t xml:space="preserve"> will be rejected</w:t>
      </w:r>
      <w:r w:rsidRPr="006267EC">
        <w:rPr>
          <w:rFonts w:ascii="Times New Roman" w:hAnsi="Times New Roman" w:cs="Times New Roman"/>
          <w:sz w:val="28"/>
          <w:szCs w:val="28"/>
        </w:rPr>
        <w:t xml:space="preserve"> in</w:t>
      </w:r>
      <w:r w:rsidR="002C0645" w:rsidRPr="006267EC">
        <w:rPr>
          <w:rFonts w:ascii="Times New Roman" w:hAnsi="Times New Roman" w:cs="Times New Roman"/>
          <w:sz w:val="28"/>
          <w:szCs w:val="28"/>
        </w:rPr>
        <w:t>to</w:t>
      </w:r>
      <w:r w:rsidRPr="006267EC">
        <w:rPr>
          <w:rFonts w:ascii="Times New Roman" w:hAnsi="Times New Roman" w:cs="Times New Roman"/>
          <w:sz w:val="28"/>
          <w:szCs w:val="28"/>
        </w:rPr>
        <w:t xml:space="preserve"> the </w:t>
      </w:r>
      <w:r w:rsidR="00161C0D" w:rsidRPr="006267EC">
        <w:rPr>
          <w:rFonts w:ascii="Times New Roman" w:hAnsi="Times New Roman" w:cs="Times New Roman"/>
          <w:sz w:val="28"/>
          <w:szCs w:val="28"/>
        </w:rPr>
        <w:t>O</w:t>
      </w:r>
      <w:r w:rsidRPr="006267EC">
        <w:rPr>
          <w:rFonts w:ascii="Times New Roman" w:hAnsi="Times New Roman" w:cs="Times New Roman"/>
          <w:sz w:val="28"/>
          <w:szCs w:val="28"/>
        </w:rPr>
        <w:t xml:space="preserve">uter </w:t>
      </w:r>
      <w:r w:rsidR="00161C0D" w:rsidRPr="006267EC">
        <w:rPr>
          <w:rFonts w:ascii="Times New Roman" w:hAnsi="Times New Roman" w:cs="Times New Roman"/>
          <w:sz w:val="28"/>
          <w:szCs w:val="28"/>
        </w:rPr>
        <w:t>D</w:t>
      </w:r>
      <w:r w:rsidRPr="006267EC">
        <w:rPr>
          <w:rFonts w:ascii="Times New Roman" w:hAnsi="Times New Roman" w:cs="Times New Roman"/>
          <w:sz w:val="28"/>
          <w:szCs w:val="28"/>
        </w:rPr>
        <w:t xml:space="preserve">arkness, the </w:t>
      </w:r>
      <w:r w:rsidR="0094763D" w:rsidRPr="006267EC">
        <w:rPr>
          <w:rFonts w:ascii="Times New Roman" w:hAnsi="Times New Roman" w:cs="Times New Roman"/>
          <w:sz w:val="28"/>
          <w:szCs w:val="28"/>
        </w:rPr>
        <w:t>W</w:t>
      </w:r>
      <w:r w:rsidRPr="006267EC">
        <w:rPr>
          <w:rFonts w:ascii="Times New Roman" w:hAnsi="Times New Roman" w:cs="Times New Roman"/>
          <w:sz w:val="28"/>
          <w:szCs w:val="28"/>
        </w:rPr>
        <w:t xml:space="preserve">eeping and the </w:t>
      </w:r>
      <w:r w:rsidR="0094763D" w:rsidRPr="006267EC">
        <w:rPr>
          <w:rFonts w:ascii="Times New Roman" w:hAnsi="Times New Roman" w:cs="Times New Roman"/>
          <w:sz w:val="28"/>
          <w:szCs w:val="28"/>
        </w:rPr>
        <w:t>G</w:t>
      </w:r>
      <w:r w:rsidRPr="006267EC">
        <w:rPr>
          <w:rFonts w:ascii="Times New Roman" w:hAnsi="Times New Roman" w:cs="Times New Roman"/>
          <w:sz w:val="28"/>
          <w:szCs w:val="28"/>
        </w:rPr>
        <w:t>nashing</w:t>
      </w:r>
    </w:p>
    <w:p w:rsidR="00E0279B" w:rsidRPr="006267EC" w:rsidRDefault="003D17F6" w:rsidP="008D2A3E">
      <w:pPr>
        <w:numPr>
          <w:ilvl w:val="1"/>
          <w:numId w:val="33"/>
        </w:numPr>
        <w:spacing w:after="0"/>
        <w:rPr>
          <w:rFonts w:ascii="Times New Roman" w:hAnsi="Times New Roman" w:cs="Times New Roman"/>
          <w:sz w:val="28"/>
          <w:szCs w:val="28"/>
        </w:rPr>
      </w:pPr>
      <w:r w:rsidRPr="006267EC">
        <w:rPr>
          <w:rFonts w:ascii="Times New Roman" w:hAnsi="Times New Roman" w:cs="Times New Roman"/>
          <w:sz w:val="28"/>
          <w:szCs w:val="28"/>
        </w:rPr>
        <w:lastRenderedPageBreak/>
        <w:t xml:space="preserve">the rich man in Hades, in pain, </w:t>
      </w:r>
      <w:r w:rsidR="000F6A3D" w:rsidRPr="006267EC">
        <w:rPr>
          <w:rFonts w:ascii="Times New Roman" w:hAnsi="Times New Roman" w:cs="Times New Roman"/>
          <w:sz w:val="28"/>
          <w:szCs w:val="28"/>
        </w:rPr>
        <w:t xml:space="preserve">loosely </w:t>
      </w:r>
      <w:r w:rsidRPr="006267EC">
        <w:rPr>
          <w:rFonts w:ascii="Times New Roman" w:hAnsi="Times New Roman" w:cs="Times New Roman"/>
          <w:sz w:val="28"/>
          <w:szCs w:val="28"/>
        </w:rPr>
        <w:t>reflect</w:t>
      </w:r>
      <w:r w:rsidR="008D1EE6" w:rsidRPr="006267EC">
        <w:rPr>
          <w:rFonts w:ascii="Times New Roman" w:hAnsi="Times New Roman" w:cs="Times New Roman"/>
          <w:sz w:val="28"/>
          <w:szCs w:val="28"/>
        </w:rPr>
        <w:t>s</w:t>
      </w:r>
      <w:r w:rsidRPr="006267EC">
        <w:rPr>
          <w:rFonts w:ascii="Times New Roman" w:hAnsi="Times New Roman" w:cs="Times New Roman"/>
          <w:sz w:val="28"/>
          <w:szCs w:val="28"/>
        </w:rPr>
        <w:t xml:space="preserve"> the </w:t>
      </w:r>
      <w:r w:rsidR="0098796F" w:rsidRPr="006267EC">
        <w:rPr>
          <w:rFonts w:ascii="Times New Roman" w:hAnsi="Times New Roman" w:cs="Times New Roman"/>
          <w:sz w:val="28"/>
          <w:szCs w:val="28"/>
        </w:rPr>
        <w:t xml:space="preserve">future </w:t>
      </w:r>
      <w:r w:rsidRPr="006267EC">
        <w:rPr>
          <w:rFonts w:ascii="Times New Roman" w:hAnsi="Times New Roman" w:cs="Times New Roman"/>
          <w:sz w:val="28"/>
          <w:szCs w:val="28"/>
        </w:rPr>
        <w:t xml:space="preserve">experience of the Jewish </w:t>
      </w:r>
      <w:r w:rsidR="008D1EE6" w:rsidRPr="006267EC">
        <w:rPr>
          <w:rFonts w:ascii="Times New Roman" w:hAnsi="Times New Roman" w:cs="Times New Roman"/>
          <w:sz w:val="28"/>
          <w:szCs w:val="28"/>
        </w:rPr>
        <w:t>plu</w:t>
      </w:r>
      <w:r w:rsidR="00BC6BA8" w:rsidRPr="006267EC">
        <w:rPr>
          <w:rFonts w:ascii="Times New Roman" w:hAnsi="Times New Roman" w:cs="Times New Roman"/>
          <w:sz w:val="28"/>
          <w:szCs w:val="28"/>
        </w:rPr>
        <w:t>tocracy</w:t>
      </w:r>
      <w:r w:rsidRPr="006267EC">
        <w:rPr>
          <w:rFonts w:ascii="Times New Roman" w:hAnsi="Times New Roman" w:cs="Times New Roman"/>
          <w:sz w:val="28"/>
          <w:szCs w:val="28"/>
        </w:rPr>
        <w:t xml:space="preserve"> when the kingdom arrives</w:t>
      </w:r>
      <w:r w:rsidR="00851680" w:rsidRPr="006267EC">
        <w:rPr>
          <w:rFonts w:ascii="Times New Roman" w:hAnsi="Times New Roman" w:cs="Times New Roman"/>
          <w:sz w:val="28"/>
          <w:szCs w:val="28"/>
        </w:rPr>
        <w:t xml:space="preserve"> – </w:t>
      </w:r>
      <w:r w:rsidR="008D1EE6" w:rsidRPr="006267EC">
        <w:rPr>
          <w:rFonts w:ascii="Times New Roman" w:hAnsi="Times New Roman" w:cs="Times New Roman"/>
          <w:sz w:val="28"/>
          <w:szCs w:val="28"/>
        </w:rPr>
        <w:t>however,</w:t>
      </w:r>
      <w:r w:rsidR="00851680" w:rsidRPr="006267EC">
        <w:rPr>
          <w:rFonts w:ascii="Times New Roman" w:hAnsi="Times New Roman" w:cs="Times New Roman"/>
          <w:sz w:val="28"/>
          <w:szCs w:val="28"/>
        </w:rPr>
        <w:t xml:space="preserve"> when prophetic “flames” and “oven” appear in the day of the Lord, the chaff will be consumed</w:t>
      </w:r>
      <w:r w:rsidR="00B674B8" w:rsidRPr="006267EC">
        <w:rPr>
          <w:rFonts w:ascii="Times New Roman" w:hAnsi="Times New Roman" w:cs="Times New Roman"/>
          <w:sz w:val="28"/>
          <w:szCs w:val="28"/>
        </w:rPr>
        <w:t xml:space="preserve"> (destroyed)</w:t>
      </w:r>
      <w:r w:rsidR="000F6A3D" w:rsidRPr="006267EC">
        <w:rPr>
          <w:rFonts w:ascii="Times New Roman" w:hAnsi="Times New Roman" w:cs="Times New Roman"/>
          <w:sz w:val="28"/>
          <w:szCs w:val="28"/>
        </w:rPr>
        <w:t>, not tormented forever</w:t>
      </w:r>
    </w:p>
    <w:p w:rsidR="003D17F6" w:rsidRPr="006267EC" w:rsidRDefault="003D17F6" w:rsidP="008D2A3E">
      <w:pPr>
        <w:numPr>
          <w:ilvl w:val="1"/>
          <w:numId w:val="33"/>
        </w:numPr>
        <w:spacing w:after="0"/>
        <w:rPr>
          <w:rFonts w:ascii="Times New Roman" w:hAnsi="Times New Roman" w:cs="Times New Roman"/>
          <w:sz w:val="28"/>
          <w:szCs w:val="28"/>
        </w:rPr>
      </w:pPr>
      <w:r w:rsidRPr="006267EC">
        <w:rPr>
          <w:rFonts w:ascii="Times New Roman" w:hAnsi="Times New Roman" w:cs="Times New Roman"/>
          <w:sz w:val="28"/>
          <w:szCs w:val="28"/>
        </w:rPr>
        <w:t xml:space="preserve">like the Syrophenician woman, </w:t>
      </w:r>
      <w:r w:rsidR="00BE3815" w:rsidRPr="006267EC">
        <w:rPr>
          <w:rFonts w:ascii="Times New Roman" w:hAnsi="Times New Roman" w:cs="Times New Roman"/>
          <w:sz w:val="28"/>
          <w:szCs w:val="28"/>
        </w:rPr>
        <w:t xml:space="preserve">herself </w:t>
      </w:r>
      <w:r w:rsidR="00DC1793" w:rsidRPr="006267EC">
        <w:rPr>
          <w:rFonts w:ascii="Times New Roman" w:hAnsi="Times New Roman" w:cs="Times New Roman"/>
          <w:sz w:val="28"/>
          <w:szCs w:val="28"/>
        </w:rPr>
        <w:t>a</w:t>
      </w:r>
      <w:r w:rsidRPr="006267EC">
        <w:rPr>
          <w:rFonts w:ascii="Times New Roman" w:hAnsi="Times New Roman" w:cs="Times New Roman"/>
          <w:sz w:val="28"/>
          <w:szCs w:val="28"/>
        </w:rPr>
        <w:t xml:space="preserve"> </w:t>
      </w:r>
      <w:r w:rsidR="00BE3815" w:rsidRPr="006267EC">
        <w:rPr>
          <w:rFonts w:ascii="Times New Roman" w:hAnsi="Times New Roman" w:cs="Times New Roman"/>
          <w:sz w:val="28"/>
          <w:szCs w:val="28"/>
        </w:rPr>
        <w:t xml:space="preserve">Gentile </w:t>
      </w:r>
      <w:r w:rsidR="00DC1793" w:rsidRPr="006267EC">
        <w:rPr>
          <w:rFonts w:ascii="Times New Roman" w:hAnsi="Times New Roman" w:cs="Times New Roman"/>
          <w:sz w:val="28"/>
          <w:szCs w:val="28"/>
        </w:rPr>
        <w:t>“</w:t>
      </w:r>
      <w:r w:rsidRPr="006267EC">
        <w:rPr>
          <w:rFonts w:ascii="Times New Roman" w:hAnsi="Times New Roman" w:cs="Times New Roman"/>
          <w:sz w:val="28"/>
          <w:szCs w:val="28"/>
        </w:rPr>
        <w:t>dog</w:t>
      </w:r>
      <w:r w:rsidR="00DC1793" w:rsidRPr="006267EC">
        <w:rPr>
          <w:rFonts w:ascii="Times New Roman" w:hAnsi="Times New Roman" w:cs="Times New Roman"/>
          <w:sz w:val="28"/>
          <w:szCs w:val="28"/>
        </w:rPr>
        <w:t>”</w:t>
      </w:r>
      <w:r w:rsidRPr="006267EC">
        <w:rPr>
          <w:rFonts w:ascii="Times New Roman" w:hAnsi="Times New Roman" w:cs="Times New Roman"/>
          <w:sz w:val="28"/>
          <w:szCs w:val="28"/>
        </w:rPr>
        <w:t xml:space="preserve">, who would have been satisfied with crumbs falling from the Master’s table (Mar.7:24-29), Lazarus </w:t>
      </w:r>
      <w:r w:rsidR="000F6A3D" w:rsidRPr="006267EC">
        <w:rPr>
          <w:rFonts w:ascii="Times New Roman" w:hAnsi="Times New Roman" w:cs="Times New Roman"/>
          <w:sz w:val="28"/>
          <w:szCs w:val="28"/>
        </w:rPr>
        <w:t>before death</w:t>
      </w:r>
      <w:r w:rsidRPr="006267EC">
        <w:rPr>
          <w:rFonts w:ascii="Times New Roman" w:hAnsi="Times New Roman" w:cs="Times New Roman"/>
          <w:sz w:val="28"/>
          <w:szCs w:val="28"/>
        </w:rPr>
        <w:t xml:space="preserve"> was in the company of dogs and desired a few </w:t>
      </w:r>
      <w:r w:rsidR="004255E7" w:rsidRPr="006267EC">
        <w:rPr>
          <w:rFonts w:ascii="Times New Roman" w:hAnsi="Times New Roman" w:cs="Times New Roman"/>
          <w:sz w:val="28"/>
          <w:szCs w:val="28"/>
        </w:rPr>
        <w:t>table-scrap</w:t>
      </w:r>
      <w:r w:rsidRPr="006267EC">
        <w:rPr>
          <w:rFonts w:ascii="Times New Roman" w:hAnsi="Times New Roman" w:cs="Times New Roman"/>
          <w:sz w:val="28"/>
          <w:szCs w:val="28"/>
        </w:rPr>
        <w:t>s – this presaged kingdom blessings being announced among the nations</w:t>
      </w:r>
      <w:r w:rsidR="004255E7" w:rsidRPr="006267EC">
        <w:rPr>
          <w:rFonts w:ascii="Times New Roman" w:hAnsi="Times New Roman" w:cs="Times New Roman"/>
          <w:sz w:val="28"/>
          <w:szCs w:val="28"/>
        </w:rPr>
        <w:t xml:space="preserve"> (diaspora Jews and Gentiles)</w:t>
      </w:r>
    </w:p>
    <w:p w:rsidR="00DC1793" w:rsidRPr="006267EC" w:rsidRDefault="00DC1793" w:rsidP="00CE3E57">
      <w:pPr>
        <w:numPr>
          <w:ilvl w:val="1"/>
          <w:numId w:val="33"/>
        </w:numPr>
        <w:spacing w:after="0"/>
        <w:rPr>
          <w:rFonts w:ascii="Times New Roman" w:hAnsi="Times New Roman" w:cs="Times New Roman"/>
          <w:sz w:val="28"/>
          <w:szCs w:val="28"/>
        </w:rPr>
      </w:pPr>
      <w:r w:rsidRPr="006267EC">
        <w:rPr>
          <w:rFonts w:ascii="Times New Roman" w:hAnsi="Times New Roman" w:cs="Times New Roman"/>
          <w:sz w:val="28"/>
          <w:szCs w:val="28"/>
        </w:rPr>
        <w:t xml:space="preserve">being gathered by angels was partly true, but </w:t>
      </w:r>
      <w:r w:rsidR="00BC6BA8" w:rsidRPr="006267EC">
        <w:rPr>
          <w:rFonts w:ascii="Times New Roman" w:hAnsi="Times New Roman" w:cs="Times New Roman"/>
          <w:sz w:val="28"/>
          <w:szCs w:val="28"/>
        </w:rPr>
        <w:t xml:space="preserve">the </w:t>
      </w:r>
      <w:r w:rsidRPr="006267EC">
        <w:rPr>
          <w:rFonts w:ascii="Times New Roman" w:hAnsi="Times New Roman" w:cs="Times New Roman"/>
          <w:sz w:val="28"/>
          <w:szCs w:val="28"/>
        </w:rPr>
        <w:t xml:space="preserve">gathering for </w:t>
      </w:r>
      <w:r w:rsidR="004A6AD3" w:rsidRPr="006267EC">
        <w:rPr>
          <w:rFonts w:ascii="Times New Roman" w:hAnsi="Times New Roman" w:cs="Times New Roman"/>
          <w:sz w:val="28"/>
          <w:szCs w:val="28"/>
        </w:rPr>
        <w:t>“</w:t>
      </w:r>
      <w:r w:rsidRPr="006267EC">
        <w:rPr>
          <w:rFonts w:ascii="Times New Roman" w:hAnsi="Times New Roman" w:cs="Times New Roman"/>
          <w:sz w:val="28"/>
          <w:szCs w:val="28"/>
        </w:rPr>
        <w:t>Abraham’s bosom</w:t>
      </w:r>
      <w:r w:rsidR="004A6AD3" w:rsidRPr="006267EC">
        <w:rPr>
          <w:rFonts w:ascii="Times New Roman" w:hAnsi="Times New Roman" w:cs="Times New Roman"/>
          <w:sz w:val="28"/>
          <w:szCs w:val="28"/>
        </w:rPr>
        <w:t>”</w:t>
      </w:r>
      <w:r w:rsidRPr="006267EC">
        <w:rPr>
          <w:rFonts w:ascii="Times New Roman" w:hAnsi="Times New Roman" w:cs="Times New Roman"/>
          <w:sz w:val="28"/>
          <w:szCs w:val="28"/>
        </w:rPr>
        <w:t xml:space="preserve"> was Pharisaic </w:t>
      </w:r>
      <w:r w:rsidR="00FF6277" w:rsidRPr="006267EC">
        <w:rPr>
          <w:rFonts w:ascii="Times New Roman" w:hAnsi="Times New Roman" w:cs="Times New Roman"/>
          <w:sz w:val="28"/>
          <w:szCs w:val="28"/>
        </w:rPr>
        <w:t>fable</w:t>
      </w:r>
      <w:r w:rsidRPr="006267EC">
        <w:rPr>
          <w:rFonts w:ascii="Times New Roman" w:hAnsi="Times New Roman" w:cs="Times New Roman"/>
          <w:sz w:val="28"/>
          <w:szCs w:val="28"/>
        </w:rPr>
        <w:t xml:space="preserve"> – the </w:t>
      </w:r>
      <w:r w:rsidR="003F6F0C" w:rsidRPr="006267EC">
        <w:rPr>
          <w:rFonts w:ascii="Times New Roman" w:hAnsi="Times New Roman" w:cs="Times New Roman"/>
          <w:sz w:val="28"/>
          <w:szCs w:val="28"/>
        </w:rPr>
        <w:t xml:space="preserve">angelic </w:t>
      </w:r>
      <w:r w:rsidRPr="006267EC">
        <w:rPr>
          <w:rFonts w:ascii="Times New Roman" w:hAnsi="Times New Roman" w:cs="Times New Roman"/>
          <w:sz w:val="28"/>
          <w:szCs w:val="28"/>
        </w:rPr>
        <w:t xml:space="preserve">gathering </w:t>
      </w:r>
      <w:r w:rsidR="00CA3362" w:rsidRPr="006267EC">
        <w:rPr>
          <w:rFonts w:ascii="Times New Roman" w:hAnsi="Times New Roman" w:cs="Times New Roman"/>
          <w:sz w:val="28"/>
          <w:szCs w:val="28"/>
        </w:rPr>
        <w:t xml:space="preserve">of the </w:t>
      </w:r>
      <w:r w:rsidR="003F6F0C" w:rsidRPr="006267EC">
        <w:rPr>
          <w:rFonts w:ascii="Times New Roman" w:hAnsi="Times New Roman" w:cs="Times New Roman"/>
          <w:i/>
          <w:iCs/>
          <w:sz w:val="28"/>
          <w:szCs w:val="28"/>
        </w:rPr>
        <w:t>S</w:t>
      </w:r>
      <w:r w:rsidR="00CA3362" w:rsidRPr="006267EC">
        <w:rPr>
          <w:rFonts w:ascii="Times New Roman" w:hAnsi="Times New Roman" w:cs="Times New Roman"/>
          <w:i/>
          <w:iCs/>
          <w:sz w:val="28"/>
          <w:szCs w:val="28"/>
        </w:rPr>
        <w:t>unteleia</w:t>
      </w:r>
      <w:r w:rsidR="00CA3362" w:rsidRPr="006267EC">
        <w:rPr>
          <w:rFonts w:ascii="Times New Roman" w:hAnsi="Times New Roman" w:cs="Times New Roman"/>
          <w:sz w:val="28"/>
          <w:szCs w:val="28"/>
        </w:rPr>
        <w:t xml:space="preserve"> will be</w:t>
      </w:r>
      <w:r w:rsidRPr="006267EC">
        <w:rPr>
          <w:rFonts w:ascii="Times New Roman" w:hAnsi="Times New Roman" w:cs="Times New Roman"/>
          <w:sz w:val="28"/>
          <w:szCs w:val="28"/>
        </w:rPr>
        <w:t xml:space="preserve"> a prelude to judgment</w:t>
      </w:r>
      <w:r w:rsidR="00BC6BA8" w:rsidRPr="006267EC">
        <w:rPr>
          <w:rFonts w:ascii="Times New Roman" w:hAnsi="Times New Roman" w:cs="Times New Roman"/>
          <w:sz w:val="28"/>
          <w:szCs w:val="28"/>
        </w:rPr>
        <w:t>, which is as lacking in this parable</w:t>
      </w:r>
      <w:r w:rsidR="00BE3815" w:rsidRPr="006267EC">
        <w:rPr>
          <w:rFonts w:ascii="Times New Roman" w:hAnsi="Times New Roman" w:cs="Times New Roman"/>
          <w:sz w:val="28"/>
          <w:szCs w:val="28"/>
        </w:rPr>
        <w:t xml:space="preserve"> </w:t>
      </w:r>
      <w:r w:rsidR="00BC6BA8" w:rsidRPr="006267EC">
        <w:rPr>
          <w:rFonts w:ascii="Times New Roman" w:hAnsi="Times New Roman" w:cs="Times New Roman"/>
          <w:sz w:val="28"/>
          <w:szCs w:val="28"/>
        </w:rPr>
        <w:t xml:space="preserve">as </w:t>
      </w:r>
      <w:r w:rsidR="00FF6277" w:rsidRPr="006267EC">
        <w:rPr>
          <w:rFonts w:ascii="Times New Roman" w:hAnsi="Times New Roman" w:cs="Times New Roman"/>
          <w:sz w:val="28"/>
          <w:szCs w:val="28"/>
        </w:rPr>
        <w:t xml:space="preserve">is </w:t>
      </w:r>
      <w:r w:rsidR="00BC6BA8" w:rsidRPr="006267EC">
        <w:rPr>
          <w:rFonts w:ascii="Times New Roman" w:hAnsi="Times New Roman" w:cs="Times New Roman"/>
          <w:sz w:val="28"/>
          <w:szCs w:val="28"/>
        </w:rPr>
        <w:t xml:space="preserve">justice </w:t>
      </w:r>
      <w:r w:rsidR="00B674B8" w:rsidRPr="006267EC">
        <w:rPr>
          <w:rFonts w:ascii="Times New Roman" w:hAnsi="Times New Roman" w:cs="Times New Roman"/>
          <w:sz w:val="28"/>
          <w:szCs w:val="28"/>
        </w:rPr>
        <w:t>(another ironic twist)</w:t>
      </w:r>
    </w:p>
    <w:p w:rsidR="004A6AD3" w:rsidRPr="006267EC" w:rsidRDefault="008D1EE6" w:rsidP="008D2A3E">
      <w:pPr>
        <w:numPr>
          <w:ilvl w:val="1"/>
          <w:numId w:val="33"/>
        </w:numPr>
        <w:rPr>
          <w:rFonts w:ascii="Times New Roman" w:hAnsi="Times New Roman" w:cs="Times New Roman"/>
          <w:sz w:val="28"/>
          <w:szCs w:val="28"/>
        </w:rPr>
      </w:pPr>
      <w:r w:rsidRPr="006267EC">
        <w:rPr>
          <w:rFonts w:ascii="Times New Roman" w:hAnsi="Times New Roman" w:cs="Times New Roman"/>
          <w:sz w:val="28"/>
          <w:szCs w:val="28"/>
        </w:rPr>
        <w:t>Also</w:t>
      </w:r>
      <w:r w:rsidR="004A6AD3" w:rsidRPr="006267EC">
        <w:rPr>
          <w:rFonts w:ascii="Times New Roman" w:hAnsi="Times New Roman" w:cs="Times New Roman"/>
          <w:sz w:val="28"/>
          <w:szCs w:val="28"/>
        </w:rPr>
        <w:t xml:space="preserve">, it is possible to interpret </w:t>
      </w:r>
      <w:r w:rsidR="00CE3E57" w:rsidRPr="006267EC">
        <w:rPr>
          <w:rFonts w:ascii="Times New Roman" w:hAnsi="Times New Roman" w:cs="Times New Roman"/>
          <w:sz w:val="28"/>
          <w:szCs w:val="28"/>
        </w:rPr>
        <w:t>the character of “</w:t>
      </w:r>
      <w:r w:rsidR="004A6AD3" w:rsidRPr="006267EC">
        <w:rPr>
          <w:rFonts w:ascii="Times New Roman" w:hAnsi="Times New Roman" w:cs="Times New Roman"/>
          <w:sz w:val="28"/>
          <w:szCs w:val="28"/>
        </w:rPr>
        <w:t>Lazarus</w:t>
      </w:r>
      <w:r w:rsidR="00CE3E57" w:rsidRPr="006267EC">
        <w:rPr>
          <w:rFonts w:ascii="Times New Roman" w:hAnsi="Times New Roman" w:cs="Times New Roman"/>
          <w:sz w:val="28"/>
          <w:szCs w:val="28"/>
        </w:rPr>
        <w:t>”</w:t>
      </w:r>
      <w:r w:rsidR="004A6AD3" w:rsidRPr="006267EC">
        <w:rPr>
          <w:rFonts w:ascii="Times New Roman" w:hAnsi="Times New Roman" w:cs="Times New Roman"/>
          <w:sz w:val="28"/>
          <w:szCs w:val="28"/>
        </w:rPr>
        <w:t xml:space="preserve"> as the prophetic outcasts of Israel being accepted into the kingdom (</w:t>
      </w:r>
      <w:r w:rsidR="00982BC1" w:rsidRPr="006267EC">
        <w:rPr>
          <w:rFonts w:ascii="Times New Roman" w:hAnsi="Times New Roman" w:cs="Times New Roman"/>
          <w:sz w:val="28"/>
          <w:szCs w:val="28"/>
        </w:rPr>
        <w:t>Jer.30:17; Mic.4:6-7)</w:t>
      </w:r>
    </w:p>
    <w:p w:rsidR="0057765B" w:rsidRPr="006267EC" w:rsidRDefault="00287F13" w:rsidP="00E11ABA">
      <w:pPr>
        <w:ind w:firstLine="360"/>
        <w:rPr>
          <w:rFonts w:ascii="Times New Roman" w:hAnsi="Times New Roman" w:cs="Times New Roman"/>
          <w:sz w:val="28"/>
          <w:szCs w:val="28"/>
        </w:rPr>
      </w:pPr>
      <w:r w:rsidRPr="006267EC">
        <w:rPr>
          <w:rFonts w:ascii="Times New Roman" w:hAnsi="Times New Roman" w:cs="Times New Roman"/>
          <w:sz w:val="28"/>
          <w:szCs w:val="28"/>
        </w:rPr>
        <w:t xml:space="preserve">To interpret Rich Man and Lazarus as non-parable is to treat it as face-value doctrine, </w:t>
      </w:r>
      <w:r w:rsidR="00C7706D" w:rsidRPr="006267EC">
        <w:rPr>
          <w:rFonts w:ascii="Times New Roman" w:hAnsi="Times New Roman" w:cs="Times New Roman"/>
          <w:sz w:val="28"/>
          <w:szCs w:val="28"/>
        </w:rPr>
        <w:t xml:space="preserve">and to </w:t>
      </w:r>
      <w:r w:rsidRPr="006267EC">
        <w:rPr>
          <w:rFonts w:ascii="Times New Roman" w:hAnsi="Times New Roman" w:cs="Times New Roman"/>
          <w:sz w:val="28"/>
          <w:szCs w:val="28"/>
        </w:rPr>
        <w:t>endors</w:t>
      </w:r>
      <w:r w:rsidR="00C7706D" w:rsidRPr="006267EC">
        <w:rPr>
          <w:rFonts w:ascii="Times New Roman" w:hAnsi="Times New Roman" w:cs="Times New Roman"/>
          <w:sz w:val="28"/>
          <w:szCs w:val="28"/>
        </w:rPr>
        <w:t>e</w:t>
      </w:r>
      <w:r w:rsidRPr="006267EC">
        <w:rPr>
          <w:rFonts w:ascii="Times New Roman" w:hAnsi="Times New Roman" w:cs="Times New Roman"/>
          <w:sz w:val="28"/>
          <w:szCs w:val="28"/>
        </w:rPr>
        <w:t xml:space="preserve"> it as a proof-text for a fiery burning cauldron for anyone whose </w:t>
      </w:r>
      <w:r w:rsidR="00E11ABA" w:rsidRPr="006267EC">
        <w:rPr>
          <w:rFonts w:ascii="Times New Roman" w:hAnsi="Times New Roman" w:cs="Times New Roman"/>
          <w:sz w:val="28"/>
          <w:szCs w:val="28"/>
        </w:rPr>
        <w:t>life</w:t>
      </w:r>
      <w:r w:rsidRPr="006267EC">
        <w:rPr>
          <w:rFonts w:ascii="Times New Roman" w:hAnsi="Times New Roman" w:cs="Times New Roman"/>
          <w:sz w:val="28"/>
          <w:szCs w:val="28"/>
        </w:rPr>
        <w:t xml:space="preserve"> fall</w:t>
      </w:r>
      <w:r w:rsidR="00E11ABA" w:rsidRPr="006267EC">
        <w:rPr>
          <w:rFonts w:ascii="Times New Roman" w:hAnsi="Times New Roman" w:cs="Times New Roman"/>
          <w:sz w:val="28"/>
          <w:szCs w:val="28"/>
        </w:rPr>
        <w:t>s</w:t>
      </w:r>
      <w:r w:rsidRPr="006267EC">
        <w:rPr>
          <w:rFonts w:ascii="Times New Roman" w:hAnsi="Times New Roman" w:cs="Times New Roman"/>
          <w:sz w:val="28"/>
          <w:szCs w:val="28"/>
        </w:rPr>
        <w:t xml:space="preserve"> short of </w:t>
      </w:r>
      <w:r w:rsidR="0057765B" w:rsidRPr="006267EC">
        <w:rPr>
          <w:rFonts w:ascii="Times New Roman" w:hAnsi="Times New Roman" w:cs="Times New Roman"/>
          <w:sz w:val="28"/>
          <w:szCs w:val="28"/>
        </w:rPr>
        <w:t xml:space="preserve">entry to the </w:t>
      </w:r>
      <w:r w:rsidRPr="006267EC">
        <w:rPr>
          <w:rFonts w:ascii="Times New Roman" w:hAnsi="Times New Roman" w:cs="Times New Roman"/>
          <w:sz w:val="28"/>
          <w:szCs w:val="28"/>
        </w:rPr>
        <w:t>kingdom (“heaven”</w:t>
      </w:r>
      <w:r w:rsidR="0057765B" w:rsidRPr="006267EC">
        <w:rPr>
          <w:rFonts w:ascii="Times New Roman" w:hAnsi="Times New Roman" w:cs="Times New Roman"/>
          <w:sz w:val="28"/>
          <w:szCs w:val="28"/>
        </w:rPr>
        <w:t xml:space="preserve">, as some </w:t>
      </w:r>
      <w:r w:rsidR="00CE3E57" w:rsidRPr="006267EC">
        <w:rPr>
          <w:rFonts w:ascii="Times New Roman" w:hAnsi="Times New Roman" w:cs="Times New Roman"/>
          <w:sz w:val="28"/>
          <w:szCs w:val="28"/>
        </w:rPr>
        <w:t>would call it</w:t>
      </w:r>
      <w:r w:rsidRPr="006267EC">
        <w:rPr>
          <w:rFonts w:ascii="Times New Roman" w:hAnsi="Times New Roman" w:cs="Times New Roman"/>
          <w:sz w:val="28"/>
          <w:szCs w:val="28"/>
        </w:rPr>
        <w:t xml:space="preserve">). </w:t>
      </w:r>
      <w:r w:rsidR="0057765B" w:rsidRPr="006267EC">
        <w:rPr>
          <w:rFonts w:ascii="Times New Roman" w:hAnsi="Times New Roman" w:cs="Times New Roman"/>
          <w:sz w:val="28"/>
          <w:szCs w:val="28"/>
        </w:rPr>
        <w:t>And i</w:t>
      </w:r>
      <w:r w:rsidRPr="006267EC">
        <w:rPr>
          <w:rFonts w:ascii="Times New Roman" w:hAnsi="Times New Roman" w:cs="Times New Roman"/>
          <w:sz w:val="28"/>
          <w:szCs w:val="28"/>
        </w:rPr>
        <w:t xml:space="preserve">f you believe that, then examine yourself to see if you live up to every work that Jesus taught for gaining the kingdom. Yes, I said “gaining”, because most of His teaching was works-based. </w:t>
      </w:r>
      <w:r w:rsidR="0057765B" w:rsidRPr="006267EC">
        <w:rPr>
          <w:rFonts w:ascii="Times New Roman" w:hAnsi="Times New Roman" w:cs="Times New Roman"/>
          <w:sz w:val="28"/>
          <w:szCs w:val="28"/>
        </w:rPr>
        <w:t xml:space="preserve">Jesus was addressing believers – some were armchair believers, and some were heart-doers. </w:t>
      </w:r>
    </w:p>
    <w:p w:rsidR="00287F13" w:rsidRPr="006267EC" w:rsidRDefault="00287F13" w:rsidP="00EB21FA">
      <w:pPr>
        <w:ind w:firstLine="360"/>
        <w:rPr>
          <w:rFonts w:ascii="Times New Roman" w:hAnsi="Times New Roman" w:cs="Times New Roman"/>
          <w:sz w:val="28"/>
          <w:szCs w:val="28"/>
        </w:rPr>
      </w:pPr>
      <w:r w:rsidRPr="006267EC">
        <w:rPr>
          <w:rFonts w:ascii="Times New Roman" w:hAnsi="Times New Roman" w:cs="Times New Roman"/>
          <w:sz w:val="28"/>
          <w:szCs w:val="28"/>
        </w:rPr>
        <w:t xml:space="preserve">Moses disobeyed God in one instance and was denied entry to the kingdom of his day. Is Moses in </w:t>
      </w:r>
      <w:r w:rsidR="00C7706D" w:rsidRPr="006267EC">
        <w:rPr>
          <w:rFonts w:ascii="Times New Roman" w:hAnsi="Times New Roman" w:cs="Times New Roman"/>
          <w:sz w:val="28"/>
          <w:szCs w:val="28"/>
        </w:rPr>
        <w:t>“</w:t>
      </w:r>
      <w:r w:rsidRPr="006267EC">
        <w:rPr>
          <w:rFonts w:ascii="Times New Roman" w:hAnsi="Times New Roman" w:cs="Times New Roman"/>
          <w:sz w:val="28"/>
          <w:szCs w:val="28"/>
        </w:rPr>
        <w:t>hell</w:t>
      </w:r>
      <w:r w:rsidR="00C7706D" w:rsidRPr="006267EC">
        <w:rPr>
          <w:rFonts w:ascii="Times New Roman" w:hAnsi="Times New Roman" w:cs="Times New Roman"/>
          <w:sz w:val="28"/>
          <w:szCs w:val="28"/>
        </w:rPr>
        <w:t>”</w:t>
      </w:r>
      <w:r w:rsidRPr="006267EC">
        <w:rPr>
          <w:rFonts w:ascii="Times New Roman" w:hAnsi="Times New Roman" w:cs="Times New Roman"/>
          <w:sz w:val="28"/>
          <w:szCs w:val="28"/>
        </w:rPr>
        <w:t xml:space="preserve"> right now</w:t>
      </w:r>
      <w:r w:rsidR="00F2076F" w:rsidRPr="006267EC">
        <w:rPr>
          <w:rFonts w:ascii="Times New Roman" w:hAnsi="Times New Roman" w:cs="Times New Roman"/>
          <w:sz w:val="28"/>
          <w:szCs w:val="28"/>
        </w:rPr>
        <w:t>, suffering</w:t>
      </w:r>
      <w:r w:rsidRPr="006267EC">
        <w:rPr>
          <w:rFonts w:ascii="Times New Roman" w:hAnsi="Times New Roman" w:cs="Times New Roman"/>
          <w:sz w:val="28"/>
          <w:szCs w:val="28"/>
        </w:rPr>
        <w:t xml:space="preserve"> for that infraction? </w:t>
      </w:r>
      <w:r w:rsidR="00C901F7" w:rsidRPr="006267EC">
        <w:rPr>
          <w:rFonts w:ascii="Times New Roman" w:hAnsi="Times New Roman" w:cs="Times New Roman"/>
          <w:sz w:val="28"/>
          <w:szCs w:val="28"/>
        </w:rPr>
        <w:t>That can hardly be true, seeing he</w:t>
      </w:r>
      <w:r w:rsidRPr="006267EC">
        <w:rPr>
          <w:rFonts w:ascii="Times New Roman" w:hAnsi="Times New Roman" w:cs="Times New Roman"/>
          <w:sz w:val="28"/>
          <w:szCs w:val="28"/>
        </w:rPr>
        <w:t xml:space="preserve"> was </w:t>
      </w:r>
      <w:r w:rsidR="007D606D" w:rsidRPr="006267EC">
        <w:rPr>
          <w:rFonts w:ascii="Times New Roman" w:hAnsi="Times New Roman" w:cs="Times New Roman"/>
          <w:sz w:val="28"/>
          <w:szCs w:val="28"/>
        </w:rPr>
        <w:t xml:space="preserve">included </w:t>
      </w:r>
      <w:r w:rsidRPr="006267EC">
        <w:rPr>
          <w:rFonts w:ascii="Times New Roman" w:hAnsi="Times New Roman" w:cs="Times New Roman"/>
          <w:sz w:val="28"/>
          <w:szCs w:val="28"/>
        </w:rPr>
        <w:t>in the Transfiguration vision, talking with Jesus about His resurrection</w:t>
      </w:r>
      <w:r w:rsidR="00EB21FA" w:rsidRPr="006267EC">
        <w:rPr>
          <w:rFonts w:ascii="Times New Roman" w:hAnsi="Times New Roman" w:cs="Times New Roman"/>
          <w:sz w:val="28"/>
          <w:szCs w:val="28"/>
        </w:rPr>
        <w:t>.</w:t>
      </w:r>
      <w:r w:rsidRPr="006267EC">
        <w:rPr>
          <w:rFonts w:ascii="Times New Roman" w:hAnsi="Times New Roman" w:cs="Times New Roman"/>
          <w:sz w:val="28"/>
          <w:szCs w:val="28"/>
        </w:rPr>
        <w:t xml:space="preserve"> If you compare Rich Man and Lazarus with everything else taught in Scripture concerning the nature of Sheol/Hades (the Grave) and </w:t>
      </w:r>
      <w:r w:rsidR="0057765B" w:rsidRPr="006267EC">
        <w:rPr>
          <w:rFonts w:ascii="Times New Roman" w:hAnsi="Times New Roman" w:cs="Times New Roman"/>
          <w:sz w:val="28"/>
          <w:szCs w:val="28"/>
        </w:rPr>
        <w:t xml:space="preserve">of </w:t>
      </w:r>
      <w:r w:rsidR="0057765B" w:rsidRPr="006267EC">
        <w:rPr>
          <w:rFonts w:ascii="Times New Roman" w:hAnsi="Times New Roman" w:cs="Times New Roman"/>
          <w:i/>
          <w:iCs/>
          <w:sz w:val="28"/>
          <w:szCs w:val="28"/>
        </w:rPr>
        <w:t>nephesh/psuchē</w:t>
      </w:r>
      <w:r w:rsidR="0057765B" w:rsidRPr="006267EC">
        <w:rPr>
          <w:rFonts w:ascii="Times New Roman" w:hAnsi="Times New Roman" w:cs="Times New Roman"/>
          <w:sz w:val="28"/>
          <w:szCs w:val="28"/>
        </w:rPr>
        <w:t xml:space="preserve"> (Life, or Self), you will see what a mass of contradiction it introduces. That was part of the Pharisaic stumbling-stone that this parable </w:t>
      </w:r>
      <w:r w:rsidR="007D606D" w:rsidRPr="006267EC">
        <w:rPr>
          <w:rFonts w:ascii="Times New Roman" w:hAnsi="Times New Roman" w:cs="Times New Roman"/>
          <w:sz w:val="28"/>
          <w:szCs w:val="28"/>
        </w:rPr>
        <w:t>wa</w:t>
      </w:r>
      <w:r w:rsidR="0057765B" w:rsidRPr="006267EC">
        <w:rPr>
          <w:rFonts w:ascii="Times New Roman" w:hAnsi="Times New Roman" w:cs="Times New Roman"/>
          <w:sz w:val="28"/>
          <w:szCs w:val="28"/>
        </w:rPr>
        <w:t>s a taunt of. I will leave this parable on the following note –</w:t>
      </w:r>
    </w:p>
    <w:p w:rsidR="0057765B" w:rsidRPr="006267EC" w:rsidRDefault="0057765B" w:rsidP="007D606D">
      <w:pPr>
        <w:spacing w:after="0"/>
        <w:ind w:left="360"/>
        <w:rPr>
          <w:rFonts w:ascii="Times New Roman" w:hAnsi="Times New Roman" w:cs="Times New Roman"/>
          <w:sz w:val="28"/>
          <w:szCs w:val="28"/>
        </w:rPr>
      </w:pPr>
      <w:r w:rsidRPr="006267EC">
        <w:rPr>
          <w:rFonts w:ascii="Times New Roman" w:hAnsi="Times New Roman" w:cs="Times New Roman"/>
          <w:sz w:val="28"/>
          <w:szCs w:val="28"/>
        </w:rPr>
        <w:t xml:space="preserve">“The wicked plots against the just, And gnashes at him with his teeth.  </w:t>
      </w:r>
      <w:r w:rsidRPr="006267EC">
        <w:rPr>
          <w:rFonts w:ascii="Times New Roman" w:hAnsi="Times New Roman" w:cs="Times New Roman"/>
          <w:b/>
          <w:sz w:val="28"/>
          <w:szCs w:val="28"/>
        </w:rPr>
        <w:t>The Lord laughs at him</w:t>
      </w:r>
      <w:r w:rsidRPr="006267EC">
        <w:rPr>
          <w:rFonts w:ascii="Times New Roman" w:hAnsi="Times New Roman" w:cs="Times New Roman"/>
          <w:sz w:val="28"/>
          <w:szCs w:val="28"/>
        </w:rPr>
        <w:t>, For He sees that his day is coming.</w:t>
      </w:r>
      <w:r w:rsidR="007D606D" w:rsidRPr="006267EC">
        <w:rPr>
          <w:rFonts w:ascii="Times New Roman" w:hAnsi="Times New Roman" w:cs="Times New Roman"/>
          <w:sz w:val="28"/>
          <w:szCs w:val="28"/>
        </w:rPr>
        <w:t xml:space="preserve">”  </w:t>
      </w:r>
      <w:r w:rsidR="00F276F4" w:rsidRPr="006267EC">
        <w:rPr>
          <w:rFonts w:ascii="Times New Roman" w:hAnsi="Times New Roman" w:cs="Times New Roman"/>
          <w:sz w:val="28"/>
          <w:szCs w:val="28"/>
        </w:rPr>
        <w:t>Psa. 37:12-13  (</w:t>
      </w:r>
      <w:r w:rsidR="00F276F4" w:rsidRPr="00EA0918">
        <w:rPr>
          <w:rFonts w:ascii="Times New Roman" w:hAnsi="Times New Roman" w:cs="Times New Roman"/>
          <w:i/>
          <w:iCs/>
          <w:sz w:val="20"/>
          <w:szCs w:val="20"/>
        </w:rPr>
        <w:t>NKJV</w:t>
      </w:r>
      <w:r w:rsidR="00F276F4" w:rsidRPr="006267EC">
        <w:rPr>
          <w:rFonts w:ascii="Times New Roman" w:hAnsi="Times New Roman" w:cs="Times New Roman"/>
          <w:sz w:val="28"/>
          <w:szCs w:val="28"/>
        </w:rPr>
        <w:t>)</w:t>
      </w:r>
    </w:p>
    <w:p w:rsidR="007D606D" w:rsidRPr="006267EC" w:rsidRDefault="007D606D" w:rsidP="007D606D">
      <w:pPr>
        <w:ind w:left="360"/>
        <w:rPr>
          <w:rFonts w:ascii="Times New Roman" w:hAnsi="Times New Roman" w:cs="Times New Roman"/>
          <w:sz w:val="28"/>
          <w:szCs w:val="28"/>
        </w:rPr>
      </w:pPr>
      <w:r w:rsidRPr="006267EC">
        <w:rPr>
          <w:rFonts w:ascii="Times New Roman" w:hAnsi="Times New Roman" w:cs="Times New Roman"/>
          <w:sz w:val="28"/>
          <w:szCs w:val="28"/>
        </w:rPr>
        <w:lastRenderedPageBreak/>
        <w:tab/>
      </w:r>
      <w:r w:rsidRPr="006267EC">
        <w:rPr>
          <w:rFonts w:ascii="Times New Roman" w:hAnsi="Times New Roman" w:cs="Times New Roman"/>
          <w:sz w:val="28"/>
          <w:szCs w:val="28"/>
        </w:rPr>
        <w:tab/>
      </w:r>
      <w:r w:rsidRPr="006267EC">
        <w:rPr>
          <w:rFonts w:ascii="Times New Roman" w:hAnsi="Times New Roman" w:cs="Times New Roman"/>
          <w:sz w:val="28"/>
          <w:szCs w:val="28"/>
        </w:rPr>
        <w:tab/>
      </w:r>
      <w:r w:rsidRPr="006267EC">
        <w:rPr>
          <w:rFonts w:ascii="Times New Roman" w:hAnsi="Times New Roman" w:cs="Times New Roman"/>
          <w:sz w:val="28"/>
          <w:szCs w:val="28"/>
        </w:rPr>
        <w:tab/>
      </w:r>
      <w:r w:rsidRPr="006267EC">
        <w:rPr>
          <w:rFonts w:ascii="Times New Roman" w:hAnsi="Times New Roman" w:cs="Times New Roman"/>
          <w:sz w:val="28"/>
          <w:szCs w:val="28"/>
        </w:rPr>
        <w:tab/>
      </w:r>
      <w:r w:rsidRPr="006267EC">
        <w:rPr>
          <w:rFonts w:ascii="Times New Roman" w:hAnsi="Times New Roman" w:cs="Times New Roman"/>
          <w:sz w:val="28"/>
          <w:szCs w:val="28"/>
        </w:rPr>
        <w:tab/>
      </w:r>
      <w:r w:rsidRPr="006267EC">
        <w:rPr>
          <w:rFonts w:ascii="Times New Roman" w:hAnsi="Times New Roman" w:cs="Times New Roman"/>
          <w:sz w:val="28"/>
          <w:szCs w:val="28"/>
        </w:rPr>
        <w:tab/>
      </w:r>
      <w:r w:rsidRPr="006267EC">
        <w:rPr>
          <w:rFonts w:ascii="Times New Roman" w:hAnsi="Times New Roman" w:cs="Times New Roman"/>
          <w:sz w:val="28"/>
          <w:szCs w:val="28"/>
        </w:rPr>
        <w:tab/>
      </w:r>
    </w:p>
    <w:p w:rsidR="00B674B8" w:rsidRPr="006267EC" w:rsidRDefault="007D606D" w:rsidP="005B14F7">
      <w:pPr>
        <w:spacing w:after="400"/>
        <w:rPr>
          <w:rFonts w:ascii="Times New Roman" w:hAnsi="Times New Roman" w:cs="Times New Roman"/>
          <w:sz w:val="28"/>
          <w:szCs w:val="28"/>
        </w:rPr>
      </w:pPr>
      <w:r w:rsidRPr="006267EC">
        <w:rPr>
          <w:rFonts w:ascii="Times New Roman" w:hAnsi="Times New Roman" w:cs="Times New Roman"/>
          <w:sz w:val="28"/>
          <w:szCs w:val="28"/>
        </w:rPr>
        <w:t>Rich Man and Lazarus was a parable spoken in derision.</w:t>
      </w:r>
    </w:p>
    <w:p w:rsidR="004B1F85" w:rsidRDefault="00352E01" w:rsidP="0098796F">
      <w:pPr>
        <w:rPr>
          <w:rFonts w:ascii="Times New Roman" w:hAnsi="Times New Roman" w:cs="Times New Roman"/>
          <w:b/>
          <w:bCs/>
          <w:sz w:val="40"/>
          <w:szCs w:val="40"/>
        </w:rPr>
      </w:pPr>
      <w:r>
        <w:rPr>
          <w:rFonts w:ascii="Times New Roman" w:hAnsi="Times New Roman" w:cs="Times New Roman"/>
          <w:b/>
          <w:bCs/>
          <w:sz w:val="40"/>
          <w:szCs w:val="40"/>
        </w:rPr>
        <w:t>Unjust Judge</w:t>
      </w:r>
      <w:r w:rsidR="004B1F85">
        <w:rPr>
          <w:rFonts w:ascii="Times New Roman" w:hAnsi="Times New Roman" w:cs="Times New Roman"/>
          <w:b/>
          <w:bCs/>
          <w:sz w:val="40"/>
          <w:szCs w:val="40"/>
        </w:rPr>
        <w:t xml:space="preserve"> –</w:t>
      </w:r>
    </w:p>
    <w:p w:rsidR="0098796F" w:rsidRPr="006267EC" w:rsidRDefault="0098796F" w:rsidP="003064C8">
      <w:pPr>
        <w:ind w:firstLine="360"/>
        <w:rPr>
          <w:rFonts w:ascii="Times New Roman" w:hAnsi="Times New Roman" w:cs="Times New Roman"/>
          <w:sz w:val="28"/>
          <w:szCs w:val="28"/>
        </w:rPr>
      </w:pPr>
      <w:r w:rsidRPr="006267EC">
        <w:rPr>
          <w:rFonts w:ascii="Times New Roman" w:hAnsi="Times New Roman" w:cs="Times New Roman"/>
          <w:sz w:val="28"/>
          <w:szCs w:val="28"/>
        </w:rPr>
        <w:t xml:space="preserve">This next parable appears to have a </w:t>
      </w:r>
      <w:r w:rsidR="003064C8" w:rsidRPr="006267EC">
        <w:rPr>
          <w:rFonts w:ascii="Times New Roman" w:hAnsi="Times New Roman" w:cs="Times New Roman"/>
          <w:sz w:val="28"/>
          <w:szCs w:val="28"/>
        </w:rPr>
        <w:t>simple</w:t>
      </w:r>
      <w:r w:rsidRPr="006267EC">
        <w:rPr>
          <w:rFonts w:ascii="Times New Roman" w:hAnsi="Times New Roman" w:cs="Times New Roman"/>
          <w:sz w:val="28"/>
          <w:szCs w:val="28"/>
        </w:rPr>
        <w:t xml:space="preserve"> point only –</w:t>
      </w:r>
    </w:p>
    <w:p w:rsidR="0098796F" w:rsidRPr="006267EC" w:rsidRDefault="0098796F" w:rsidP="00B674B8">
      <w:pPr>
        <w:ind w:left="360"/>
        <w:rPr>
          <w:rFonts w:ascii="Times New Roman" w:hAnsi="Times New Roman" w:cs="Times New Roman"/>
          <w:sz w:val="28"/>
          <w:szCs w:val="28"/>
        </w:rPr>
      </w:pPr>
      <w:r w:rsidRPr="006267EC">
        <w:rPr>
          <w:rFonts w:ascii="Times New Roman" w:hAnsi="Times New Roman" w:cs="Times New Roman"/>
          <w:sz w:val="28"/>
          <w:szCs w:val="28"/>
        </w:rPr>
        <w:t xml:space="preserve">“Then He spoke a </w:t>
      </w:r>
      <w:r w:rsidRPr="006267EC">
        <w:rPr>
          <w:rFonts w:ascii="Times New Roman" w:hAnsi="Times New Roman" w:cs="Times New Roman"/>
          <w:b/>
          <w:bCs/>
          <w:sz w:val="28"/>
          <w:szCs w:val="28"/>
        </w:rPr>
        <w:t>parable</w:t>
      </w:r>
      <w:r w:rsidRPr="006267EC">
        <w:rPr>
          <w:rFonts w:ascii="Times New Roman" w:hAnsi="Times New Roman" w:cs="Times New Roman"/>
          <w:sz w:val="28"/>
          <w:szCs w:val="28"/>
        </w:rPr>
        <w:t xml:space="preserve"> to them for it being necessary always </w:t>
      </w:r>
      <w:r w:rsidRPr="006267EC">
        <w:rPr>
          <w:rFonts w:ascii="Times New Roman" w:hAnsi="Times New Roman" w:cs="Times New Roman"/>
          <w:i/>
          <w:iCs/>
          <w:sz w:val="28"/>
          <w:szCs w:val="28"/>
        </w:rPr>
        <w:t>for</w:t>
      </w:r>
      <w:r w:rsidRPr="006267EC">
        <w:rPr>
          <w:rFonts w:ascii="Times New Roman" w:hAnsi="Times New Roman" w:cs="Times New Roman"/>
          <w:sz w:val="28"/>
          <w:szCs w:val="28"/>
        </w:rPr>
        <w:t xml:space="preserve"> them to pray, and not to become discouraged</w:t>
      </w:r>
      <w:r w:rsidR="00B674B8" w:rsidRPr="006267EC">
        <w:rPr>
          <w:rFonts w:ascii="Times New Roman" w:hAnsi="Times New Roman" w:cs="Times New Roman"/>
          <w:sz w:val="28"/>
          <w:szCs w:val="28"/>
        </w:rPr>
        <w:t>, saying,</w:t>
      </w:r>
    </w:p>
    <w:p w:rsidR="00B674B8" w:rsidRPr="006267EC" w:rsidRDefault="00B674B8" w:rsidP="00324F30">
      <w:pPr>
        <w:ind w:left="360"/>
        <w:rPr>
          <w:rFonts w:ascii="Times New Roman" w:hAnsi="Times New Roman" w:cs="Times New Roman"/>
          <w:sz w:val="28"/>
          <w:szCs w:val="28"/>
        </w:rPr>
      </w:pPr>
      <w:r w:rsidRPr="006267EC">
        <w:rPr>
          <w:rFonts w:ascii="Times New Roman" w:hAnsi="Times New Roman" w:cs="Times New Roman"/>
          <w:sz w:val="28"/>
          <w:szCs w:val="28"/>
        </w:rPr>
        <w:t xml:space="preserve">‘A </w:t>
      </w:r>
      <w:r w:rsidRPr="006267EC">
        <w:rPr>
          <w:rFonts w:ascii="Times New Roman" w:hAnsi="Times New Roman" w:cs="Times New Roman"/>
          <w:b/>
          <w:bCs/>
          <w:sz w:val="28"/>
          <w:szCs w:val="28"/>
          <w:u w:val="single"/>
        </w:rPr>
        <w:t>certain judge</w:t>
      </w:r>
      <w:r w:rsidRPr="006267EC">
        <w:rPr>
          <w:rFonts w:ascii="Times New Roman" w:hAnsi="Times New Roman" w:cs="Times New Roman"/>
          <w:sz w:val="28"/>
          <w:szCs w:val="28"/>
        </w:rPr>
        <w:t xml:space="preserve"> was in a </w:t>
      </w:r>
      <w:r w:rsidRPr="006267EC">
        <w:rPr>
          <w:rFonts w:ascii="Times New Roman" w:hAnsi="Times New Roman" w:cs="Times New Roman"/>
          <w:bCs/>
          <w:sz w:val="28"/>
          <w:szCs w:val="28"/>
          <w:u w:val="single"/>
        </w:rPr>
        <w:t>certain</w:t>
      </w:r>
      <w:r w:rsidRPr="006267EC">
        <w:rPr>
          <w:rFonts w:ascii="Times New Roman" w:hAnsi="Times New Roman" w:cs="Times New Roman"/>
          <w:sz w:val="28"/>
          <w:szCs w:val="28"/>
          <w:u w:val="single"/>
        </w:rPr>
        <w:t xml:space="preserve"> </w:t>
      </w:r>
      <w:r w:rsidRPr="006267EC">
        <w:rPr>
          <w:rFonts w:ascii="Times New Roman" w:hAnsi="Times New Roman" w:cs="Times New Roman"/>
          <w:bCs/>
          <w:sz w:val="28"/>
          <w:szCs w:val="28"/>
          <w:u w:val="single"/>
        </w:rPr>
        <w:t>city</w:t>
      </w:r>
      <w:r w:rsidRPr="006267EC">
        <w:rPr>
          <w:rFonts w:ascii="Times New Roman" w:hAnsi="Times New Roman" w:cs="Times New Roman"/>
          <w:sz w:val="28"/>
          <w:szCs w:val="28"/>
        </w:rPr>
        <w:t xml:space="preserve">, fearing not God and respecting not man. </w:t>
      </w:r>
      <w:r w:rsidR="00ED4127" w:rsidRPr="006267EC">
        <w:rPr>
          <w:rFonts w:ascii="Times New Roman" w:hAnsi="Times New Roman" w:cs="Times New Roman"/>
          <w:sz w:val="28"/>
          <w:szCs w:val="28"/>
        </w:rPr>
        <w:t xml:space="preserve">Then there was a widow in that city, and she was coming to him saying, “Give me justice from my adversary.” </w:t>
      </w:r>
      <w:r w:rsidR="00372F40" w:rsidRPr="006267EC">
        <w:rPr>
          <w:rFonts w:ascii="Times New Roman" w:hAnsi="Times New Roman" w:cs="Times New Roman"/>
          <w:sz w:val="28"/>
          <w:szCs w:val="28"/>
        </w:rPr>
        <w:t>And he was not wanting to for a time. But after these things he said within himself, “Even if I fear not God, nor respect man, on account of this widow’s bringing me trouble, I will give her justice, lest her coming continually wear me out.”</w:t>
      </w:r>
      <w:r w:rsidR="003064C8" w:rsidRPr="006267EC">
        <w:rPr>
          <w:rFonts w:ascii="Times New Roman" w:hAnsi="Times New Roman" w:cs="Times New Roman"/>
          <w:sz w:val="28"/>
          <w:szCs w:val="28"/>
        </w:rPr>
        <w:t>’</w:t>
      </w:r>
      <w:r w:rsidR="00372F40" w:rsidRPr="006267EC">
        <w:rPr>
          <w:rFonts w:ascii="Times New Roman" w:hAnsi="Times New Roman" w:cs="Times New Roman"/>
          <w:sz w:val="28"/>
          <w:szCs w:val="28"/>
        </w:rPr>
        <w:t xml:space="preserve"> Then the Lord said, </w:t>
      </w:r>
      <w:r w:rsidR="003064C8" w:rsidRPr="006267EC">
        <w:rPr>
          <w:rFonts w:ascii="Times New Roman" w:hAnsi="Times New Roman" w:cs="Times New Roman"/>
          <w:sz w:val="28"/>
          <w:szCs w:val="28"/>
        </w:rPr>
        <w:t>‘</w:t>
      </w:r>
      <w:r w:rsidR="00372F40" w:rsidRPr="006267EC">
        <w:rPr>
          <w:rFonts w:ascii="Times New Roman" w:hAnsi="Times New Roman" w:cs="Times New Roman"/>
          <w:sz w:val="28"/>
          <w:szCs w:val="28"/>
        </w:rPr>
        <w:t xml:space="preserve">Hear what the </w:t>
      </w:r>
      <w:r w:rsidR="00324F30" w:rsidRPr="006267EC">
        <w:rPr>
          <w:rFonts w:ascii="Times New Roman" w:hAnsi="Times New Roman" w:cs="Times New Roman"/>
          <w:sz w:val="28"/>
          <w:szCs w:val="28"/>
        </w:rPr>
        <w:t>J</w:t>
      </w:r>
      <w:r w:rsidR="00372F40" w:rsidRPr="006267EC">
        <w:rPr>
          <w:rFonts w:ascii="Times New Roman" w:hAnsi="Times New Roman" w:cs="Times New Roman"/>
          <w:sz w:val="28"/>
          <w:szCs w:val="28"/>
        </w:rPr>
        <w:t xml:space="preserve">udge of </w:t>
      </w:r>
      <w:r w:rsidR="00324F30" w:rsidRPr="006267EC">
        <w:rPr>
          <w:rFonts w:ascii="Times New Roman" w:hAnsi="Times New Roman" w:cs="Times New Roman"/>
          <w:sz w:val="28"/>
          <w:szCs w:val="28"/>
        </w:rPr>
        <w:t>I</w:t>
      </w:r>
      <w:r w:rsidR="00372F40" w:rsidRPr="006267EC">
        <w:rPr>
          <w:rFonts w:ascii="Times New Roman" w:hAnsi="Times New Roman" w:cs="Times New Roman"/>
          <w:sz w:val="28"/>
          <w:szCs w:val="28"/>
        </w:rPr>
        <w:t>njustice says.</w:t>
      </w:r>
      <w:r w:rsidR="003064C8" w:rsidRPr="006267EC">
        <w:rPr>
          <w:rFonts w:ascii="Times New Roman" w:hAnsi="Times New Roman" w:cs="Times New Roman"/>
          <w:sz w:val="28"/>
          <w:szCs w:val="28"/>
        </w:rPr>
        <w:t xml:space="preserve"> And will not God render the just verdict of His chosen ones, of their crying out to Him day and night, even as He bears patiently with them? I say to you that He will render their just verdict speedily. However, the Son of </w:t>
      </w:r>
      <w:r w:rsidR="00B52CF8" w:rsidRPr="006267EC">
        <w:rPr>
          <w:rFonts w:ascii="Times New Roman" w:hAnsi="Times New Roman" w:cs="Times New Roman"/>
          <w:sz w:val="28"/>
          <w:szCs w:val="28"/>
        </w:rPr>
        <w:t>M</w:t>
      </w:r>
      <w:r w:rsidR="003064C8" w:rsidRPr="006267EC">
        <w:rPr>
          <w:rFonts w:ascii="Times New Roman" w:hAnsi="Times New Roman" w:cs="Times New Roman"/>
          <w:sz w:val="28"/>
          <w:szCs w:val="28"/>
        </w:rPr>
        <w:t>an coming, will He find the faith upon the earth?’”     Luk.18:1-8</w:t>
      </w:r>
    </w:p>
    <w:p w:rsidR="00CE6052" w:rsidRPr="006267EC" w:rsidRDefault="003064C8" w:rsidP="00DB044A">
      <w:pPr>
        <w:rPr>
          <w:rFonts w:ascii="Times New Roman" w:hAnsi="Times New Roman" w:cs="Times New Roman"/>
          <w:sz w:val="28"/>
          <w:szCs w:val="28"/>
        </w:rPr>
      </w:pPr>
      <w:r w:rsidRPr="006267EC">
        <w:rPr>
          <w:rFonts w:ascii="Times New Roman" w:hAnsi="Times New Roman" w:cs="Times New Roman"/>
          <w:sz w:val="28"/>
          <w:szCs w:val="28"/>
        </w:rPr>
        <w:t xml:space="preserve">This seems to be the point – at Christ’s return, will He find such faith (“the faith”) as was shown by the widow of the parable? </w:t>
      </w:r>
      <w:r w:rsidR="00DB044A" w:rsidRPr="006267EC">
        <w:rPr>
          <w:rFonts w:ascii="Times New Roman" w:hAnsi="Times New Roman" w:cs="Times New Roman"/>
          <w:sz w:val="28"/>
          <w:szCs w:val="28"/>
        </w:rPr>
        <w:t>Just b</w:t>
      </w:r>
      <w:r w:rsidRPr="006267EC">
        <w:rPr>
          <w:rFonts w:ascii="Times New Roman" w:hAnsi="Times New Roman" w:cs="Times New Roman"/>
          <w:sz w:val="28"/>
          <w:szCs w:val="28"/>
        </w:rPr>
        <w:t>y asking the question, Jesus</w:t>
      </w:r>
      <w:r w:rsidR="00F2076F" w:rsidRPr="006267EC">
        <w:rPr>
          <w:rFonts w:ascii="Times New Roman" w:hAnsi="Times New Roman" w:cs="Times New Roman"/>
          <w:sz w:val="28"/>
          <w:szCs w:val="28"/>
        </w:rPr>
        <w:t xml:space="preserve"> rather</w:t>
      </w:r>
      <w:r w:rsidRPr="006267EC">
        <w:rPr>
          <w:rFonts w:ascii="Times New Roman" w:hAnsi="Times New Roman" w:cs="Times New Roman"/>
          <w:sz w:val="28"/>
          <w:szCs w:val="28"/>
        </w:rPr>
        <w:t xml:space="preserve"> implied “not much”.</w:t>
      </w:r>
      <w:r w:rsidR="0090717C" w:rsidRPr="006267EC">
        <w:rPr>
          <w:rFonts w:ascii="Times New Roman" w:hAnsi="Times New Roman" w:cs="Times New Roman"/>
          <w:sz w:val="28"/>
          <w:szCs w:val="28"/>
        </w:rPr>
        <w:t xml:space="preserve"> Do men persist in their search for human justice? Then they ought to persist even more for divine justice. </w:t>
      </w:r>
      <w:r w:rsidR="00CE6052" w:rsidRPr="006267EC">
        <w:rPr>
          <w:rFonts w:ascii="Times New Roman" w:hAnsi="Times New Roman" w:cs="Times New Roman"/>
          <w:sz w:val="28"/>
          <w:szCs w:val="28"/>
        </w:rPr>
        <w:t>He spoke this parable for encouragement during the days of trial before His return.</w:t>
      </w:r>
      <w:r w:rsidR="00C97315" w:rsidRPr="006267EC">
        <w:rPr>
          <w:rFonts w:ascii="Times New Roman" w:hAnsi="Times New Roman" w:cs="Times New Roman"/>
          <w:sz w:val="28"/>
          <w:szCs w:val="28"/>
        </w:rPr>
        <w:t xml:space="preserve"> This will likely be a time when human justice becomes so corrupt as to incite </w:t>
      </w:r>
      <w:r w:rsidR="008D1EE6" w:rsidRPr="006267EC">
        <w:rPr>
          <w:rFonts w:ascii="Times New Roman" w:hAnsi="Times New Roman" w:cs="Times New Roman"/>
          <w:sz w:val="28"/>
          <w:szCs w:val="28"/>
        </w:rPr>
        <w:t xml:space="preserve">a </w:t>
      </w:r>
      <w:r w:rsidR="00C97315" w:rsidRPr="006267EC">
        <w:rPr>
          <w:rFonts w:ascii="Times New Roman" w:hAnsi="Times New Roman" w:cs="Times New Roman"/>
          <w:sz w:val="28"/>
          <w:szCs w:val="28"/>
        </w:rPr>
        <w:t>wholesale cynicism.</w:t>
      </w:r>
    </w:p>
    <w:p w:rsidR="003064C8" w:rsidRPr="006267EC" w:rsidRDefault="0090717C" w:rsidP="005B14F7">
      <w:pPr>
        <w:spacing w:after="400"/>
        <w:ind w:firstLine="360"/>
        <w:rPr>
          <w:rFonts w:ascii="Times New Roman" w:hAnsi="Times New Roman" w:cs="Times New Roman"/>
          <w:b/>
          <w:bCs/>
          <w:sz w:val="28"/>
          <w:szCs w:val="28"/>
        </w:rPr>
      </w:pPr>
      <w:r w:rsidRPr="006267EC">
        <w:rPr>
          <w:rFonts w:ascii="Times New Roman" w:hAnsi="Times New Roman" w:cs="Times New Roman"/>
          <w:sz w:val="28"/>
          <w:szCs w:val="28"/>
        </w:rPr>
        <w:t xml:space="preserve">And remember that Mosaic Law had a particular regard for justice toward the widow and the orphan (e.g., Deu.10:17-18). I suspect Jesus chose a widow as protagonist in this parable with that </w:t>
      </w:r>
      <w:r w:rsidR="00DB044A" w:rsidRPr="006267EC">
        <w:rPr>
          <w:rFonts w:ascii="Times New Roman" w:hAnsi="Times New Roman" w:cs="Times New Roman"/>
          <w:sz w:val="28"/>
          <w:szCs w:val="28"/>
        </w:rPr>
        <w:t xml:space="preserve">legal </w:t>
      </w:r>
      <w:r w:rsidR="00BD7EA8" w:rsidRPr="006267EC">
        <w:rPr>
          <w:rFonts w:ascii="Times New Roman" w:hAnsi="Times New Roman" w:cs="Times New Roman"/>
          <w:sz w:val="28"/>
          <w:szCs w:val="28"/>
        </w:rPr>
        <w:t>emphasis</w:t>
      </w:r>
      <w:r w:rsidRPr="006267EC">
        <w:rPr>
          <w:rFonts w:ascii="Times New Roman" w:hAnsi="Times New Roman" w:cs="Times New Roman"/>
          <w:sz w:val="28"/>
          <w:szCs w:val="28"/>
        </w:rPr>
        <w:t xml:space="preserve"> in mind.</w:t>
      </w:r>
    </w:p>
    <w:p w:rsidR="004B1F85" w:rsidRDefault="00CE6052" w:rsidP="003F6F0C">
      <w:pPr>
        <w:widowControl w:val="0"/>
        <w:rPr>
          <w:rFonts w:ascii="Times New Roman" w:hAnsi="Times New Roman" w:cs="Times New Roman"/>
          <w:b/>
          <w:bCs/>
          <w:sz w:val="40"/>
          <w:szCs w:val="40"/>
        </w:rPr>
      </w:pPr>
      <w:r w:rsidRPr="00C901F7">
        <w:rPr>
          <w:rFonts w:ascii="Times New Roman" w:hAnsi="Times New Roman" w:cs="Times New Roman"/>
          <w:b/>
          <w:bCs/>
          <w:sz w:val="40"/>
          <w:szCs w:val="40"/>
        </w:rPr>
        <w:t>Pharisee</w:t>
      </w:r>
      <w:r>
        <w:rPr>
          <w:rFonts w:ascii="Times New Roman" w:hAnsi="Times New Roman" w:cs="Times New Roman"/>
          <w:b/>
          <w:bCs/>
          <w:sz w:val="40"/>
          <w:szCs w:val="40"/>
        </w:rPr>
        <w:t xml:space="preserve"> and Publican</w:t>
      </w:r>
      <w:r w:rsidR="00CB3F96">
        <w:rPr>
          <w:rFonts w:ascii="Times New Roman" w:hAnsi="Times New Roman" w:cs="Times New Roman"/>
          <w:b/>
          <w:bCs/>
          <w:sz w:val="40"/>
          <w:szCs w:val="40"/>
        </w:rPr>
        <w:t xml:space="preserve"> –</w:t>
      </w:r>
    </w:p>
    <w:p w:rsidR="00A85562" w:rsidRPr="006267EC" w:rsidRDefault="00CE6052" w:rsidP="003F6F0C">
      <w:pPr>
        <w:widowControl w:val="0"/>
        <w:ind w:firstLine="360"/>
        <w:rPr>
          <w:rFonts w:ascii="Times New Roman" w:hAnsi="Times New Roman" w:cs="Times New Roman"/>
          <w:sz w:val="28"/>
          <w:szCs w:val="28"/>
        </w:rPr>
      </w:pPr>
      <w:r w:rsidRPr="006267EC">
        <w:rPr>
          <w:rFonts w:ascii="Times New Roman" w:hAnsi="Times New Roman" w:cs="Times New Roman"/>
          <w:sz w:val="28"/>
          <w:szCs w:val="28"/>
        </w:rPr>
        <w:t xml:space="preserve">The parable of </w:t>
      </w:r>
      <w:r w:rsidR="00352E01" w:rsidRPr="006267EC">
        <w:rPr>
          <w:rFonts w:ascii="Times New Roman" w:hAnsi="Times New Roman" w:cs="Times New Roman"/>
          <w:sz w:val="28"/>
          <w:szCs w:val="28"/>
        </w:rPr>
        <w:t>the Unjust Judge</w:t>
      </w:r>
      <w:r w:rsidRPr="006267EC">
        <w:rPr>
          <w:rFonts w:ascii="Times New Roman" w:hAnsi="Times New Roman" w:cs="Times New Roman"/>
          <w:sz w:val="28"/>
          <w:szCs w:val="28"/>
        </w:rPr>
        <w:t xml:space="preserve"> led right into the next </w:t>
      </w:r>
      <w:r w:rsidR="00CD1595" w:rsidRPr="006267EC">
        <w:rPr>
          <w:rFonts w:ascii="Times New Roman" w:hAnsi="Times New Roman" w:cs="Times New Roman"/>
          <w:sz w:val="28"/>
          <w:szCs w:val="28"/>
        </w:rPr>
        <w:t>parable</w:t>
      </w:r>
      <w:r w:rsidRPr="006267EC">
        <w:rPr>
          <w:rFonts w:ascii="Times New Roman" w:hAnsi="Times New Roman" w:cs="Times New Roman"/>
          <w:sz w:val="28"/>
          <w:szCs w:val="28"/>
        </w:rPr>
        <w:t>, about attitude in prayer –</w:t>
      </w:r>
    </w:p>
    <w:p w:rsidR="00E301EA" w:rsidRPr="006267EC" w:rsidRDefault="00CE6052" w:rsidP="00D46A2A">
      <w:pPr>
        <w:ind w:left="360"/>
        <w:rPr>
          <w:rFonts w:ascii="Times New Roman" w:hAnsi="Times New Roman" w:cs="Times New Roman"/>
          <w:sz w:val="28"/>
          <w:szCs w:val="28"/>
        </w:rPr>
      </w:pPr>
      <w:r w:rsidRPr="006267EC">
        <w:rPr>
          <w:rFonts w:ascii="Times New Roman" w:hAnsi="Times New Roman" w:cs="Times New Roman"/>
          <w:sz w:val="28"/>
          <w:szCs w:val="28"/>
        </w:rPr>
        <w:lastRenderedPageBreak/>
        <w:t>“Then He also spoke th</w:t>
      </w:r>
      <w:r w:rsidR="00A00A11" w:rsidRPr="006267EC">
        <w:rPr>
          <w:rFonts w:ascii="Times New Roman" w:hAnsi="Times New Roman" w:cs="Times New Roman"/>
          <w:sz w:val="28"/>
          <w:szCs w:val="28"/>
        </w:rPr>
        <w:t>is</w:t>
      </w:r>
      <w:r w:rsidRPr="006267EC">
        <w:rPr>
          <w:rFonts w:ascii="Times New Roman" w:hAnsi="Times New Roman" w:cs="Times New Roman"/>
          <w:sz w:val="28"/>
          <w:szCs w:val="28"/>
        </w:rPr>
        <w:t xml:space="preserve"> </w:t>
      </w:r>
      <w:r w:rsidRPr="006267EC">
        <w:rPr>
          <w:rFonts w:ascii="Times New Roman" w:hAnsi="Times New Roman" w:cs="Times New Roman"/>
          <w:b/>
          <w:bCs/>
          <w:sz w:val="28"/>
          <w:szCs w:val="28"/>
        </w:rPr>
        <w:t>parable</w:t>
      </w:r>
      <w:r w:rsidRPr="006267EC">
        <w:rPr>
          <w:rFonts w:ascii="Times New Roman" w:hAnsi="Times New Roman" w:cs="Times New Roman"/>
          <w:sz w:val="28"/>
          <w:szCs w:val="28"/>
        </w:rPr>
        <w:t xml:space="preserve"> to </w:t>
      </w:r>
      <w:r w:rsidR="003F6F0C" w:rsidRPr="006267EC">
        <w:rPr>
          <w:rFonts w:ascii="Times New Roman" w:hAnsi="Times New Roman" w:cs="Times New Roman"/>
          <w:sz w:val="28"/>
          <w:szCs w:val="28"/>
          <w:u w:val="single"/>
        </w:rPr>
        <w:t>certain ones</w:t>
      </w:r>
      <w:r w:rsidRPr="006267EC">
        <w:rPr>
          <w:rFonts w:ascii="Times New Roman" w:hAnsi="Times New Roman" w:cs="Times New Roman"/>
          <w:sz w:val="28"/>
          <w:szCs w:val="28"/>
        </w:rPr>
        <w:t>, those having been persuaded in themselves that they are righteous, but despising the rest. ‘Two men ascended into the temple to pray, the one a Pharisee, and the other a tax-collector.</w:t>
      </w:r>
      <w:r w:rsidR="00610910" w:rsidRPr="006267EC">
        <w:rPr>
          <w:rFonts w:ascii="Times New Roman" w:hAnsi="Times New Roman" w:cs="Times New Roman"/>
          <w:sz w:val="28"/>
          <w:szCs w:val="28"/>
        </w:rPr>
        <w:t xml:space="preserve"> The Pharisee having stood, was praying this to himself, “God, I thank You that I am not like the rest of men – greedy, unjust, adulterers, or even as this tax-collector.</w:t>
      </w:r>
      <w:r w:rsidR="004D3FF7" w:rsidRPr="006267EC">
        <w:rPr>
          <w:rFonts w:ascii="Times New Roman" w:hAnsi="Times New Roman" w:cs="Times New Roman"/>
          <w:sz w:val="28"/>
          <w:szCs w:val="28"/>
        </w:rPr>
        <w:t xml:space="preserve"> I fast twice a week. I give a tenth of all, as much as I gain.</w:t>
      </w:r>
      <w:r w:rsidR="00610910"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4D3FF7" w:rsidRPr="006267EC">
        <w:rPr>
          <w:rFonts w:ascii="Times New Roman" w:hAnsi="Times New Roman" w:cs="Times New Roman"/>
          <w:sz w:val="28"/>
          <w:szCs w:val="28"/>
        </w:rPr>
        <w:t xml:space="preserve">But the tax-collector having stood far off, was desiring not to even raise the eyes toward the heaven, but he was beating his breast, saying, “God, be merciful to me the sinner.” I say to you, </w:t>
      </w:r>
      <w:r w:rsidR="00E301EA" w:rsidRPr="006267EC">
        <w:rPr>
          <w:rFonts w:ascii="Times New Roman" w:hAnsi="Times New Roman" w:cs="Times New Roman"/>
          <w:sz w:val="28"/>
          <w:szCs w:val="28"/>
        </w:rPr>
        <w:t>t</w:t>
      </w:r>
      <w:r w:rsidR="004D3FF7" w:rsidRPr="006267EC">
        <w:rPr>
          <w:rFonts w:ascii="Times New Roman" w:hAnsi="Times New Roman" w:cs="Times New Roman"/>
          <w:sz w:val="28"/>
          <w:szCs w:val="28"/>
        </w:rPr>
        <w:t>his one descended, justified, into his house</w:t>
      </w:r>
      <w:r w:rsidR="00E301EA" w:rsidRPr="006267EC">
        <w:rPr>
          <w:rFonts w:ascii="Times New Roman" w:hAnsi="Times New Roman" w:cs="Times New Roman"/>
          <w:sz w:val="28"/>
          <w:szCs w:val="28"/>
        </w:rPr>
        <w:t xml:space="preserve"> rather than </w:t>
      </w:r>
      <w:r w:rsidR="00E301EA" w:rsidRPr="006267EC">
        <w:rPr>
          <w:rFonts w:ascii="Times New Roman" w:hAnsi="Times New Roman" w:cs="Times New Roman"/>
          <w:i/>
          <w:iCs/>
          <w:sz w:val="28"/>
          <w:szCs w:val="28"/>
        </w:rPr>
        <w:t>the</w:t>
      </w:r>
      <w:r w:rsidR="00E301EA" w:rsidRPr="006267EC">
        <w:rPr>
          <w:rFonts w:ascii="Times New Roman" w:hAnsi="Times New Roman" w:cs="Times New Roman"/>
          <w:sz w:val="28"/>
          <w:szCs w:val="28"/>
        </w:rPr>
        <w:t xml:space="preserve"> other. Because everyone exalting himself will be humbled, but the one humbling himself will be exalted.’”     </w:t>
      </w:r>
      <w:r w:rsidR="00D46A2A" w:rsidRPr="006267EC">
        <w:rPr>
          <w:rFonts w:ascii="Times New Roman" w:hAnsi="Times New Roman" w:cs="Times New Roman"/>
          <w:sz w:val="28"/>
          <w:szCs w:val="28"/>
        </w:rPr>
        <w:t>Luk.18:9-14</w:t>
      </w:r>
    </w:p>
    <w:p w:rsidR="00BE342C" w:rsidRPr="006267EC" w:rsidRDefault="00B94732" w:rsidP="005B14F7">
      <w:pPr>
        <w:widowControl w:val="0"/>
        <w:rPr>
          <w:rFonts w:ascii="Times New Roman" w:hAnsi="Times New Roman" w:cs="Times New Roman"/>
          <w:sz w:val="28"/>
          <w:szCs w:val="28"/>
        </w:rPr>
      </w:pPr>
      <w:r w:rsidRPr="006267EC">
        <w:rPr>
          <w:rFonts w:ascii="Times New Roman" w:hAnsi="Times New Roman" w:cs="Times New Roman"/>
          <w:sz w:val="28"/>
          <w:szCs w:val="28"/>
        </w:rPr>
        <w:t>Previously,</w:t>
      </w:r>
      <w:r w:rsidR="00BE342C" w:rsidRPr="006267EC">
        <w:rPr>
          <w:rFonts w:ascii="Times New Roman" w:hAnsi="Times New Roman" w:cs="Times New Roman"/>
          <w:sz w:val="28"/>
          <w:szCs w:val="28"/>
        </w:rPr>
        <w:t xml:space="preserve"> Good Samaritan had taught a lesson that a Samaritan should be treated as a neighbor, and therefore as loved </w:t>
      </w:r>
      <w:r w:rsidR="00CD1595" w:rsidRPr="006267EC">
        <w:rPr>
          <w:rFonts w:ascii="Times New Roman" w:hAnsi="Times New Roman" w:cs="Times New Roman"/>
          <w:sz w:val="28"/>
          <w:szCs w:val="28"/>
        </w:rPr>
        <w:t>“</w:t>
      </w:r>
      <w:r w:rsidR="00BE342C" w:rsidRPr="006267EC">
        <w:rPr>
          <w:rFonts w:ascii="Times New Roman" w:hAnsi="Times New Roman" w:cs="Times New Roman"/>
          <w:sz w:val="28"/>
          <w:szCs w:val="28"/>
        </w:rPr>
        <w:t xml:space="preserve">as yourself”. But a Samaritan </w:t>
      </w:r>
      <w:r w:rsidR="00CD1841" w:rsidRPr="006267EC">
        <w:rPr>
          <w:rFonts w:ascii="Times New Roman" w:hAnsi="Times New Roman" w:cs="Times New Roman"/>
          <w:sz w:val="28"/>
          <w:szCs w:val="28"/>
        </w:rPr>
        <w:t xml:space="preserve">was viewed by the Jews as a cultist would be today – outside the faith. On the other hand, a tax-collecting Jew was welcome in the Temple. Should he not also be loved as a neighbor, “as oneself”? </w:t>
      </w:r>
      <w:r w:rsidR="00E22EEA" w:rsidRPr="006267EC">
        <w:rPr>
          <w:rFonts w:ascii="Times New Roman" w:hAnsi="Times New Roman" w:cs="Times New Roman"/>
          <w:sz w:val="28"/>
          <w:szCs w:val="28"/>
        </w:rPr>
        <w:t xml:space="preserve">This parable had the same concluding lesson as Seating Arrangements </w:t>
      </w:r>
      <w:r w:rsidR="00A74FA9" w:rsidRPr="006267EC">
        <w:rPr>
          <w:rFonts w:ascii="Times New Roman" w:hAnsi="Times New Roman" w:cs="Times New Roman"/>
          <w:sz w:val="28"/>
          <w:szCs w:val="28"/>
        </w:rPr>
        <w:t>–</w:t>
      </w:r>
      <w:r w:rsidR="00E22EEA" w:rsidRPr="006267EC">
        <w:rPr>
          <w:rFonts w:ascii="Times New Roman" w:hAnsi="Times New Roman" w:cs="Times New Roman"/>
          <w:sz w:val="28"/>
          <w:szCs w:val="28"/>
        </w:rPr>
        <w:t xml:space="preserve"> </w:t>
      </w:r>
      <w:r w:rsidR="00A74FA9" w:rsidRPr="006267EC">
        <w:rPr>
          <w:rFonts w:ascii="Times New Roman" w:hAnsi="Times New Roman" w:cs="Times New Roman"/>
          <w:sz w:val="28"/>
          <w:szCs w:val="28"/>
        </w:rPr>
        <w:t>the reversal of rewards</w:t>
      </w:r>
      <w:r w:rsidR="007F3109" w:rsidRPr="006267EC">
        <w:rPr>
          <w:rFonts w:ascii="Times New Roman" w:hAnsi="Times New Roman" w:cs="Times New Roman"/>
          <w:sz w:val="28"/>
          <w:szCs w:val="28"/>
        </w:rPr>
        <w:t>,</w:t>
      </w:r>
      <w:r w:rsidR="00A74FA9" w:rsidRPr="006267EC">
        <w:rPr>
          <w:rFonts w:ascii="Times New Roman" w:hAnsi="Times New Roman" w:cs="Times New Roman"/>
          <w:sz w:val="28"/>
          <w:szCs w:val="28"/>
        </w:rPr>
        <w:t xml:space="preserve"> for the humble and the proud.</w:t>
      </w:r>
    </w:p>
    <w:p w:rsidR="003E18B6" w:rsidRPr="006267EC" w:rsidRDefault="004B1F85" w:rsidP="00DC1160">
      <w:pPr>
        <w:ind w:firstLine="360"/>
        <w:rPr>
          <w:rFonts w:ascii="Times New Roman" w:hAnsi="Times New Roman" w:cs="Times New Roman"/>
          <w:sz w:val="28"/>
          <w:szCs w:val="28"/>
        </w:rPr>
      </w:pPr>
      <w:r w:rsidRPr="006267EC">
        <w:rPr>
          <w:rFonts w:ascii="Times New Roman" w:hAnsi="Times New Roman" w:cs="Times New Roman"/>
          <w:sz w:val="28"/>
          <w:szCs w:val="28"/>
        </w:rPr>
        <w:t xml:space="preserve">After this </w:t>
      </w:r>
      <w:r w:rsidR="00A74FA9" w:rsidRPr="006267EC">
        <w:rPr>
          <w:rFonts w:ascii="Times New Roman" w:hAnsi="Times New Roman" w:cs="Times New Roman"/>
          <w:sz w:val="28"/>
          <w:szCs w:val="28"/>
        </w:rPr>
        <w:t xml:space="preserve">parable </w:t>
      </w:r>
      <w:r w:rsidRPr="006267EC">
        <w:rPr>
          <w:rFonts w:ascii="Times New Roman" w:hAnsi="Times New Roman" w:cs="Times New Roman"/>
          <w:sz w:val="28"/>
          <w:szCs w:val="28"/>
        </w:rPr>
        <w:t>came</w:t>
      </w:r>
      <w:r w:rsidR="003E18B6" w:rsidRPr="006267EC">
        <w:rPr>
          <w:rFonts w:ascii="Times New Roman" w:hAnsi="Times New Roman" w:cs="Times New Roman"/>
          <w:sz w:val="28"/>
          <w:szCs w:val="28"/>
        </w:rPr>
        <w:t xml:space="preserve"> a demonstration of youthful exuberance, which annoyed the disciples and led to </w:t>
      </w:r>
      <w:r w:rsidR="00DC1160" w:rsidRPr="006267EC">
        <w:rPr>
          <w:rFonts w:ascii="Times New Roman" w:hAnsi="Times New Roman" w:cs="Times New Roman"/>
          <w:sz w:val="28"/>
          <w:szCs w:val="28"/>
        </w:rPr>
        <w:t>their</w:t>
      </w:r>
      <w:r w:rsidR="003E18B6" w:rsidRPr="006267EC">
        <w:rPr>
          <w:rFonts w:ascii="Times New Roman" w:hAnsi="Times New Roman" w:cs="Times New Roman"/>
          <w:sz w:val="28"/>
          <w:szCs w:val="28"/>
        </w:rPr>
        <w:t xml:space="preserve"> rebuke</w:t>
      </w:r>
      <w:r w:rsidR="00A74FA9" w:rsidRPr="006267EC">
        <w:rPr>
          <w:rFonts w:ascii="Times New Roman" w:hAnsi="Times New Roman" w:cs="Times New Roman"/>
          <w:sz w:val="28"/>
          <w:szCs w:val="28"/>
        </w:rPr>
        <w:t xml:space="preserve"> of the children</w:t>
      </w:r>
      <w:r w:rsidR="003E18B6" w:rsidRPr="006267EC">
        <w:rPr>
          <w:rFonts w:ascii="Times New Roman" w:hAnsi="Times New Roman" w:cs="Times New Roman"/>
          <w:sz w:val="28"/>
          <w:szCs w:val="28"/>
        </w:rPr>
        <w:t xml:space="preserve"> –</w:t>
      </w:r>
    </w:p>
    <w:p w:rsidR="003E18B6" w:rsidRPr="006267EC" w:rsidRDefault="003E18B6" w:rsidP="003E18B6">
      <w:pPr>
        <w:ind w:left="360"/>
        <w:rPr>
          <w:rFonts w:ascii="Times New Roman" w:hAnsi="Times New Roman" w:cs="Times New Roman"/>
          <w:sz w:val="28"/>
          <w:szCs w:val="28"/>
        </w:rPr>
      </w:pPr>
      <w:r w:rsidRPr="006267EC">
        <w:rPr>
          <w:rFonts w:ascii="Times New Roman" w:hAnsi="Times New Roman" w:cs="Times New Roman"/>
          <w:sz w:val="28"/>
          <w:szCs w:val="28"/>
        </w:rPr>
        <w:t xml:space="preserve">“And they presented to Him even the infants, so that He might touch them. But having seen </w:t>
      </w:r>
      <w:r w:rsidRPr="006267EC">
        <w:rPr>
          <w:rFonts w:ascii="Times New Roman" w:hAnsi="Times New Roman" w:cs="Times New Roman"/>
          <w:i/>
          <w:iCs/>
          <w:sz w:val="28"/>
          <w:szCs w:val="28"/>
        </w:rPr>
        <w:t>it</w:t>
      </w:r>
      <w:r w:rsidRPr="006267EC">
        <w:rPr>
          <w:rFonts w:ascii="Times New Roman" w:hAnsi="Times New Roman" w:cs="Times New Roman"/>
          <w:sz w:val="28"/>
          <w:szCs w:val="28"/>
        </w:rPr>
        <w:t xml:space="preserve">, the disciples were rebuking them. But Jesus summoned them, saying, ‘Let the children come to Me, and do not hinder them, for of such as these is the kingdom of God. </w:t>
      </w:r>
      <w:r w:rsidRPr="006267EC">
        <w:rPr>
          <w:rFonts w:ascii="Times New Roman" w:hAnsi="Times New Roman" w:cs="Times New Roman"/>
          <w:b/>
          <w:bCs/>
          <w:sz w:val="28"/>
          <w:szCs w:val="28"/>
          <w:u w:val="double"/>
        </w:rPr>
        <w:t>Amen</w:t>
      </w:r>
      <w:r w:rsidRPr="006267EC">
        <w:rPr>
          <w:rFonts w:ascii="Times New Roman" w:hAnsi="Times New Roman" w:cs="Times New Roman"/>
          <w:sz w:val="28"/>
          <w:szCs w:val="28"/>
        </w:rPr>
        <w:t xml:space="preserve">, I say to you, whoever does not accept the kingdom of God </w:t>
      </w:r>
      <w:r w:rsidRPr="006267EC">
        <w:rPr>
          <w:rFonts w:ascii="Times New Roman" w:hAnsi="Times New Roman" w:cs="Times New Roman"/>
          <w:b/>
          <w:bCs/>
          <w:sz w:val="28"/>
          <w:szCs w:val="28"/>
        </w:rPr>
        <w:t xml:space="preserve">like </w:t>
      </w:r>
      <w:r w:rsidRPr="006267EC">
        <w:rPr>
          <w:rFonts w:ascii="Times New Roman" w:hAnsi="Times New Roman" w:cs="Times New Roman"/>
          <w:sz w:val="28"/>
          <w:szCs w:val="28"/>
        </w:rPr>
        <w:t>a child should by no means enter into it.’”    Luk.18:15-17</w:t>
      </w:r>
    </w:p>
    <w:p w:rsidR="003E18B6" w:rsidRPr="006267EC" w:rsidRDefault="003E18B6" w:rsidP="005B14F7">
      <w:pPr>
        <w:spacing w:after="400"/>
        <w:rPr>
          <w:rFonts w:ascii="Times New Roman" w:hAnsi="Times New Roman" w:cs="Times New Roman"/>
          <w:sz w:val="28"/>
          <w:szCs w:val="28"/>
        </w:rPr>
      </w:pPr>
      <w:r w:rsidRPr="006267EC">
        <w:rPr>
          <w:rFonts w:ascii="Times New Roman" w:hAnsi="Times New Roman" w:cs="Times New Roman"/>
          <w:sz w:val="28"/>
          <w:szCs w:val="28"/>
        </w:rPr>
        <w:t xml:space="preserve">So </w:t>
      </w:r>
      <w:r w:rsidR="000D45D4" w:rsidRPr="006267EC">
        <w:rPr>
          <w:rFonts w:ascii="Times New Roman" w:hAnsi="Times New Roman" w:cs="Times New Roman"/>
          <w:sz w:val="28"/>
          <w:szCs w:val="28"/>
        </w:rPr>
        <w:t xml:space="preserve">even </w:t>
      </w:r>
      <w:r w:rsidRPr="006267EC">
        <w:rPr>
          <w:rFonts w:ascii="Times New Roman" w:hAnsi="Times New Roman" w:cs="Times New Roman"/>
          <w:sz w:val="28"/>
          <w:szCs w:val="28"/>
        </w:rPr>
        <w:t xml:space="preserve">the maturest </w:t>
      </w:r>
      <w:r w:rsidR="000D45D4" w:rsidRPr="006267EC">
        <w:rPr>
          <w:rFonts w:ascii="Times New Roman" w:hAnsi="Times New Roman" w:cs="Times New Roman"/>
          <w:sz w:val="28"/>
          <w:szCs w:val="28"/>
        </w:rPr>
        <w:t>of me</w:t>
      </w:r>
      <w:r w:rsidRPr="006267EC">
        <w:rPr>
          <w:rFonts w:ascii="Times New Roman" w:hAnsi="Times New Roman" w:cs="Times New Roman"/>
          <w:sz w:val="28"/>
          <w:szCs w:val="28"/>
        </w:rPr>
        <w:t xml:space="preserve">n should come like a humble sinner (the publican), and like a </w:t>
      </w:r>
      <w:r w:rsidR="00DC1160" w:rsidRPr="006267EC">
        <w:rPr>
          <w:rFonts w:ascii="Times New Roman" w:hAnsi="Times New Roman" w:cs="Times New Roman"/>
          <w:sz w:val="28"/>
          <w:szCs w:val="28"/>
        </w:rPr>
        <w:t xml:space="preserve">simple </w:t>
      </w:r>
      <w:r w:rsidRPr="006267EC">
        <w:rPr>
          <w:rFonts w:ascii="Times New Roman" w:hAnsi="Times New Roman" w:cs="Times New Roman"/>
          <w:sz w:val="28"/>
          <w:szCs w:val="28"/>
        </w:rPr>
        <w:t>child.</w:t>
      </w:r>
      <w:r w:rsidR="004B1F85" w:rsidRPr="006267EC">
        <w:rPr>
          <w:rFonts w:ascii="Times New Roman" w:hAnsi="Times New Roman" w:cs="Times New Roman"/>
          <w:sz w:val="28"/>
          <w:szCs w:val="28"/>
        </w:rPr>
        <w:t xml:space="preserve"> The lesson here was </w:t>
      </w:r>
      <w:r w:rsidR="00A74FA9" w:rsidRPr="006267EC">
        <w:rPr>
          <w:rFonts w:ascii="Times New Roman" w:hAnsi="Times New Roman" w:cs="Times New Roman"/>
          <w:sz w:val="28"/>
          <w:szCs w:val="28"/>
        </w:rPr>
        <w:t xml:space="preserve">initially </w:t>
      </w:r>
      <w:r w:rsidR="004B1F85" w:rsidRPr="006267EC">
        <w:rPr>
          <w:rFonts w:ascii="Times New Roman" w:hAnsi="Times New Roman" w:cs="Times New Roman"/>
          <w:sz w:val="28"/>
          <w:szCs w:val="28"/>
        </w:rPr>
        <w:t xml:space="preserve">moral, </w:t>
      </w:r>
      <w:r w:rsidR="00A74FA9" w:rsidRPr="006267EC">
        <w:rPr>
          <w:rFonts w:ascii="Times New Roman" w:hAnsi="Times New Roman" w:cs="Times New Roman"/>
          <w:sz w:val="28"/>
          <w:szCs w:val="28"/>
        </w:rPr>
        <w:t>but also</w:t>
      </w:r>
      <w:r w:rsidR="004B1F85" w:rsidRPr="006267EC">
        <w:rPr>
          <w:rFonts w:ascii="Times New Roman" w:hAnsi="Times New Roman" w:cs="Times New Roman"/>
          <w:sz w:val="28"/>
          <w:szCs w:val="28"/>
        </w:rPr>
        <w:t xml:space="preserve"> prophetic</w:t>
      </w:r>
      <w:r w:rsidR="00A74FA9" w:rsidRPr="006267EC">
        <w:rPr>
          <w:rFonts w:ascii="Times New Roman" w:hAnsi="Times New Roman" w:cs="Times New Roman"/>
          <w:sz w:val="28"/>
          <w:szCs w:val="28"/>
        </w:rPr>
        <w:t xml:space="preserve"> of who might be accepted in the kingdom of God.</w:t>
      </w:r>
    </w:p>
    <w:p w:rsidR="004B1F85" w:rsidRDefault="00BD76F1" w:rsidP="007D4E52">
      <w:pPr>
        <w:rPr>
          <w:rFonts w:ascii="Times New Roman" w:hAnsi="Times New Roman" w:cs="Times New Roman"/>
          <w:b/>
          <w:bCs/>
          <w:sz w:val="40"/>
          <w:szCs w:val="40"/>
        </w:rPr>
      </w:pPr>
      <w:r>
        <w:rPr>
          <w:rFonts w:ascii="Times New Roman" w:hAnsi="Times New Roman" w:cs="Times New Roman"/>
          <w:b/>
          <w:bCs/>
          <w:sz w:val="40"/>
          <w:szCs w:val="40"/>
        </w:rPr>
        <w:t>Ten Minas</w:t>
      </w:r>
      <w:r w:rsidR="004B1F85">
        <w:rPr>
          <w:rFonts w:ascii="Times New Roman" w:hAnsi="Times New Roman" w:cs="Times New Roman"/>
          <w:b/>
          <w:bCs/>
          <w:sz w:val="40"/>
          <w:szCs w:val="40"/>
        </w:rPr>
        <w:t xml:space="preserve"> –</w:t>
      </w:r>
    </w:p>
    <w:p w:rsidR="00BD76F1" w:rsidRPr="003E5D42" w:rsidRDefault="00BD76F1" w:rsidP="00B94732">
      <w:pPr>
        <w:ind w:firstLine="360"/>
        <w:rPr>
          <w:rFonts w:ascii="Times New Roman" w:hAnsi="Times New Roman" w:cs="Times New Roman"/>
          <w:sz w:val="28"/>
          <w:szCs w:val="28"/>
        </w:rPr>
      </w:pPr>
      <w:r w:rsidRPr="003E5D42">
        <w:rPr>
          <w:rFonts w:ascii="Times New Roman" w:hAnsi="Times New Roman" w:cs="Times New Roman"/>
          <w:sz w:val="28"/>
          <w:szCs w:val="28"/>
        </w:rPr>
        <w:t xml:space="preserve">I </w:t>
      </w:r>
      <w:r w:rsidR="00B94732" w:rsidRPr="003E5D42">
        <w:rPr>
          <w:rFonts w:ascii="Times New Roman" w:hAnsi="Times New Roman" w:cs="Times New Roman"/>
          <w:sz w:val="28"/>
          <w:szCs w:val="28"/>
        </w:rPr>
        <w:t>considered</w:t>
      </w:r>
      <w:r w:rsidRPr="003E5D42">
        <w:rPr>
          <w:rFonts w:ascii="Times New Roman" w:hAnsi="Times New Roman" w:cs="Times New Roman"/>
          <w:sz w:val="28"/>
          <w:szCs w:val="28"/>
        </w:rPr>
        <w:t xml:space="preserve"> whether to comment on this Lukan parable under Talents (</w:t>
      </w:r>
      <w:r w:rsidR="001A7EFB" w:rsidRPr="003E5D42">
        <w:rPr>
          <w:rFonts w:ascii="Times New Roman" w:hAnsi="Times New Roman" w:cs="Times New Roman"/>
          <w:sz w:val="28"/>
          <w:szCs w:val="28"/>
        </w:rPr>
        <w:t>below</w:t>
      </w:r>
      <w:r w:rsidRPr="003E5D42">
        <w:rPr>
          <w:rFonts w:ascii="Times New Roman" w:hAnsi="Times New Roman" w:cs="Times New Roman"/>
          <w:sz w:val="28"/>
          <w:szCs w:val="28"/>
        </w:rPr>
        <w:t>). But its details differed sufficiently</w:t>
      </w:r>
      <w:r w:rsidR="001A7EFB" w:rsidRPr="003E5D42">
        <w:rPr>
          <w:rFonts w:ascii="Times New Roman" w:hAnsi="Times New Roman" w:cs="Times New Roman"/>
          <w:sz w:val="28"/>
          <w:szCs w:val="28"/>
        </w:rPr>
        <w:t>, so</w:t>
      </w:r>
      <w:r w:rsidRPr="003E5D42">
        <w:rPr>
          <w:rFonts w:ascii="Times New Roman" w:hAnsi="Times New Roman" w:cs="Times New Roman"/>
          <w:sz w:val="28"/>
          <w:szCs w:val="28"/>
        </w:rPr>
        <w:t xml:space="preserve"> that it seemed to warrant </w:t>
      </w:r>
      <w:r w:rsidR="00C60CDA" w:rsidRPr="003E5D42">
        <w:rPr>
          <w:rFonts w:ascii="Times New Roman" w:hAnsi="Times New Roman" w:cs="Times New Roman"/>
          <w:sz w:val="28"/>
          <w:szCs w:val="28"/>
        </w:rPr>
        <w:t>separate</w:t>
      </w:r>
      <w:r w:rsidRPr="003E5D42">
        <w:rPr>
          <w:rFonts w:ascii="Times New Roman" w:hAnsi="Times New Roman" w:cs="Times New Roman"/>
          <w:sz w:val="28"/>
          <w:szCs w:val="28"/>
        </w:rPr>
        <w:t xml:space="preserve"> treatment</w:t>
      </w:r>
      <w:r w:rsidR="001628FF" w:rsidRPr="003E5D42">
        <w:rPr>
          <w:rFonts w:ascii="Times New Roman" w:hAnsi="Times New Roman" w:cs="Times New Roman"/>
          <w:sz w:val="28"/>
          <w:szCs w:val="28"/>
        </w:rPr>
        <w:t xml:space="preserve"> </w:t>
      </w:r>
      <w:r w:rsidR="001628FF" w:rsidRPr="003E5D42">
        <w:rPr>
          <w:rFonts w:ascii="Times New Roman" w:hAnsi="Times New Roman" w:cs="Times New Roman"/>
          <w:sz w:val="28"/>
          <w:szCs w:val="28"/>
        </w:rPr>
        <w:lastRenderedPageBreak/>
        <w:t xml:space="preserve">– especially regarding its prophetic aspects. Further, Talents was spoken </w:t>
      </w:r>
      <w:r w:rsidR="007D4E52" w:rsidRPr="003E5D42">
        <w:rPr>
          <w:rFonts w:ascii="Times New Roman" w:hAnsi="Times New Roman" w:cs="Times New Roman"/>
          <w:sz w:val="28"/>
          <w:szCs w:val="28"/>
        </w:rPr>
        <w:t>at the temple in Jerusalem, while Ten Minas was taught “</w:t>
      </w:r>
      <w:r w:rsidR="007D4E52" w:rsidRPr="003E5D42">
        <w:rPr>
          <w:rFonts w:ascii="Times New Roman" w:hAnsi="Times New Roman" w:cs="Times New Roman"/>
          <w:sz w:val="28"/>
          <w:szCs w:val="28"/>
          <w:u w:val="thick"/>
        </w:rPr>
        <w:t>near Jerusalem</w:t>
      </w:r>
      <w:r w:rsidR="007D4E52" w:rsidRPr="003E5D42">
        <w:rPr>
          <w:rFonts w:ascii="Times New Roman" w:hAnsi="Times New Roman" w:cs="Times New Roman"/>
          <w:sz w:val="28"/>
          <w:szCs w:val="28"/>
        </w:rPr>
        <w:t>” (in Jericho).</w:t>
      </w:r>
    </w:p>
    <w:p w:rsidR="007D4E52" w:rsidRPr="003E5D42" w:rsidRDefault="007D4E52" w:rsidP="00250EE2">
      <w:pPr>
        <w:ind w:left="360"/>
        <w:rPr>
          <w:rFonts w:ascii="Times New Roman" w:hAnsi="Times New Roman" w:cs="Times New Roman"/>
          <w:sz w:val="28"/>
          <w:szCs w:val="28"/>
        </w:rPr>
      </w:pPr>
      <w:r w:rsidRPr="003E5D42">
        <w:rPr>
          <w:rFonts w:ascii="Times New Roman" w:hAnsi="Times New Roman" w:cs="Times New Roman"/>
          <w:sz w:val="28"/>
          <w:szCs w:val="28"/>
        </w:rPr>
        <w:t xml:space="preserve">“And their hearing these things, adding, He spoke a </w:t>
      </w:r>
      <w:r w:rsidRPr="003E5D42">
        <w:rPr>
          <w:rFonts w:ascii="Times New Roman" w:hAnsi="Times New Roman" w:cs="Times New Roman"/>
          <w:b/>
          <w:bCs/>
          <w:sz w:val="28"/>
          <w:szCs w:val="28"/>
        </w:rPr>
        <w:t>parable</w:t>
      </w:r>
      <w:r w:rsidRPr="003E5D42">
        <w:rPr>
          <w:rFonts w:ascii="Times New Roman" w:hAnsi="Times New Roman" w:cs="Times New Roman"/>
          <w:sz w:val="28"/>
          <w:szCs w:val="28"/>
        </w:rPr>
        <w:t xml:space="preserve">, </w:t>
      </w:r>
      <w:r w:rsidRPr="003E5D42">
        <w:rPr>
          <w:rFonts w:ascii="Times New Roman" w:hAnsi="Times New Roman" w:cs="Times New Roman"/>
          <w:sz w:val="28"/>
          <w:szCs w:val="28"/>
          <w:u w:val="single"/>
        </w:rPr>
        <w:t xml:space="preserve">on account of His being </w:t>
      </w:r>
      <w:r w:rsidRPr="003E5D42">
        <w:rPr>
          <w:rFonts w:ascii="Times New Roman" w:hAnsi="Times New Roman" w:cs="Times New Roman"/>
          <w:sz w:val="28"/>
          <w:szCs w:val="28"/>
          <w:u w:val="thick"/>
        </w:rPr>
        <w:t>near Jerusalem</w:t>
      </w:r>
      <w:r w:rsidRPr="003E5D42">
        <w:rPr>
          <w:rFonts w:ascii="Times New Roman" w:hAnsi="Times New Roman" w:cs="Times New Roman"/>
          <w:sz w:val="28"/>
          <w:szCs w:val="28"/>
          <w:u w:val="single"/>
        </w:rPr>
        <w:t>, and their supposing that immediately the kingdom of God is about to appear</w:t>
      </w:r>
      <w:r w:rsidRPr="003E5D42">
        <w:rPr>
          <w:rFonts w:ascii="Times New Roman" w:hAnsi="Times New Roman" w:cs="Times New Roman"/>
          <w:sz w:val="28"/>
          <w:szCs w:val="28"/>
        </w:rPr>
        <w:t xml:space="preserve">. Therefore He said, </w:t>
      </w:r>
      <w:r w:rsidR="00E02596" w:rsidRPr="003E5D42">
        <w:rPr>
          <w:rFonts w:ascii="Times New Roman" w:hAnsi="Times New Roman" w:cs="Times New Roman"/>
          <w:sz w:val="28"/>
          <w:szCs w:val="28"/>
        </w:rPr>
        <w:t>‘</w:t>
      </w:r>
      <w:r w:rsidRPr="003E5D42">
        <w:rPr>
          <w:rFonts w:ascii="Times New Roman" w:hAnsi="Times New Roman" w:cs="Times New Roman"/>
          <w:sz w:val="28"/>
          <w:szCs w:val="28"/>
          <w:u w:val="single"/>
        </w:rPr>
        <w:t xml:space="preserve">A </w:t>
      </w:r>
      <w:r w:rsidRPr="003E5D42">
        <w:rPr>
          <w:rFonts w:ascii="Times New Roman" w:hAnsi="Times New Roman" w:cs="Times New Roman"/>
          <w:b/>
          <w:bCs/>
          <w:sz w:val="28"/>
          <w:szCs w:val="28"/>
          <w:u w:val="single"/>
        </w:rPr>
        <w:t>certain man</w:t>
      </w:r>
      <w:r w:rsidRPr="003E5D42">
        <w:rPr>
          <w:rFonts w:ascii="Times New Roman" w:hAnsi="Times New Roman" w:cs="Times New Roman"/>
          <w:sz w:val="28"/>
          <w:szCs w:val="28"/>
        </w:rPr>
        <w:t xml:space="preserve">, high-born, went into a </w:t>
      </w:r>
      <w:r w:rsidRPr="003E5D42">
        <w:rPr>
          <w:rFonts w:ascii="Times New Roman" w:hAnsi="Times New Roman" w:cs="Times New Roman"/>
          <w:sz w:val="28"/>
          <w:szCs w:val="28"/>
          <w:u w:val="single"/>
        </w:rPr>
        <w:t>distant country</w:t>
      </w:r>
      <w:r w:rsidRPr="003E5D42">
        <w:rPr>
          <w:rFonts w:ascii="Times New Roman" w:hAnsi="Times New Roman" w:cs="Times New Roman"/>
          <w:sz w:val="28"/>
          <w:szCs w:val="28"/>
        </w:rPr>
        <w:t xml:space="preserve"> to receive for himself a kingdom, and to return. </w:t>
      </w:r>
      <w:r w:rsidR="00E02596" w:rsidRPr="003E5D42">
        <w:rPr>
          <w:rFonts w:ascii="Times New Roman" w:hAnsi="Times New Roman" w:cs="Times New Roman"/>
          <w:sz w:val="28"/>
          <w:szCs w:val="28"/>
        </w:rPr>
        <w:t xml:space="preserve">Then calling his own ten servants, he gave them ten minas and said to them, “Trade in it </w:t>
      </w:r>
      <w:r w:rsidR="00E02596" w:rsidRPr="003E5D42">
        <w:rPr>
          <w:rFonts w:ascii="Times New Roman" w:hAnsi="Times New Roman" w:cs="Times New Roman"/>
          <w:i/>
          <w:iCs/>
          <w:sz w:val="28"/>
          <w:szCs w:val="28"/>
        </w:rPr>
        <w:t xml:space="preserve">till </w:t>
      </w:r>
      <w:r w:rsidR="00E02596" w:rsidRPr="003E5D42">
        <w:rPr>
          <w:rFonts w:ascii="Times New Roman" w:hAnsi="Times New Roman" w:cs="Times New Roman"/>
          <w:sz w:val="28"/>
          <w:szCs w:val="28"/>
        </w:rPr>
        <w:t>I come.” But his citizens hated him and sent a delegation after him, saying, “We do not want this one to reign over us.” And it came to pass on his returning, having received the kingdom, he even said, calling to him his servants to whom he had given the money, so that he might know what they profited</w:t>
      </w:r>
      <w:r w:rsidR="00CF450A" w:rsidRPr="003E5D42">
        <w:rPr>
          <w:rFonts w:ascii="Times New Roman" w:hAnsi="Times New Roman" w:cs="Times New Roman"/>
          <w:sz w:val="28"/>
          <w:szCs w:val="28"/>
        </w:rPr>
        <w:t xml:space="preserve">. Then </w:t>
      </w:r>
      <w:r w:rsidR="00250EE2" w:rsidRPr="003E5D42">
        <w:rPr>
          <w:rFonts w:ascii="Times New Roman" w:hAnsi="Times New Roman" w:cs="Times New Roman"/>
          <w:sz w:val="28"/>
          <w:szCs w:val="28"/>
        </w:rPr>
        <w:t xml:space="preserve">the first </w:t>
      </w:r>
      <w:r w:rsidR="00CF450A" w:rsidRPr="003E5D42">
        <w:rPr>
          <w:rFonts w:ascii="Times New Roman" w:hAnsi="Times New Roman" w:cs="Times New Roman"/>
          <w:sz w:val="28"/>
          <w:szCs w:val="28"/>
        </w:rPr>
        <w:t xml:space="preserve">came near, saying, “Master, your mina profited ten minas.” And he said to him, “Well done, good servant, because you became faithful in </w:t>
      </w:r>
      <w:r w:rsidR="00CF450A" w:rsidRPr="003E5D42">
        <w:rPr>
          <w:rFonts w:ascii="Times New Roman" w:hAnsi="Times New Roman" w:cs="Times New Roman"/>
          <w:i/>
          <w:iCs/>
          <w:sz w:val="28"/>
          <w:szCs w:val="28"/>
        </w:rPr>
        <w:t>the</w:t>
      </w:r>
      <w:r w:rsidR="00CF450A" w:rsidRPr="003E5D42">
        <w:rPr>
          <w:rFonts w:ascii="Times New Roman" w:hAnsi="Times New Roman" w:cs="Times New Roman"/>
          <w:sz w:val="28"/>
          <w:szCs w:val="28"/>
        </w:rPr>
        <w:t xml:space="preserve"> least, be having authority up above ten cities.” And the second came, saying, “Your mina, master, made five minas.” Then he said also to this one, “You even become up above five cities.” And the other came, saying, “Master, behold your mina, which I have kept stored away in a handkerchief. For I was fearing you, that you are a hard man. </w:t>
      </w:r>
      <w:r w:rsidR="00833F08" w:rsidRPr="003E5D42">
        <w:rPr>
          <w:rFonts w:ascii="Times New Roman" w:hAnsi="Times New Roman" w:cs="Times New Roman"/>
          <w:sz w:val="28"/>
          <w:szCs w:val="28"/>
        </w:rPr>
        <w:t>You remove what you did not lay down, and you harvest what you did not s</w:t>
      </w:r>
      <w:r w:rsidR="004B1F85" w:rsidRPr="003E5D42">
        <w:rPr>
          <w:rFonts w:ascii="Times New Roman" w:hAnsi="Times New Roman" w:cs="Times New Roman"/>
          <w:sz w:val="28"/>
          <w:szCs w:val="28"/>
        </w:rPr>
        <w:t>o</w:t>
      </w:r>
      <w:r w:rsidR="00833F08" w:rsidRPr="003E5D42">
        <w:rPr>
          <w:rFonts w:ascii="Times New Roman" w:hAnsi="Times New Roman" w:cs="Times New Roman"/>
          <w:sz w:val="28"/>
          <w:szCs w:val="28"/>
        </w:rPr>
        <w:t>w.</w:t>
      </w:r>
      <w:r w:rsidR="00CF450A" w:rsidRPr="003E5D42">
        <w:rPr>
          <w:rFonts w:ascii="Times New Roman" w:hAnsi="Times New Roman" w:cs="Times New Roman"/>
          <w:sz w:val="28"/>
          <w:szCs w:val="28"/>
        </w:rPr>
        <w:t xml:space="preserve">” </w:t>
      </w:r>
      <w:r w:rsidR="00833F08" w:rsidRPr="003E5D42">
        <w:rPr>
          <w:rFonts w:ascii="Times New Roman" w:hAnsi="Times New Roman" w:cs="Times New Roman"/>
          <w:sz w:val="28"/>
          <w:szCs w:val="28"/>
        </w:rPr>
        <w:t>He says to him, “Out of your mouth I judge you, wicked servant. You had known that I am a hard man, removing what I did not lay down, and harvesting what I did not sow. Then why did you not put my money on the trading-table? And I, having come, might have collected it with interest.</w:t>
      </w:r>
      <w:r w:rsidR="00F1610C" w:rsidRPr="003E5D42">
        <w:rPr>
          <w:rFonts w:ascii="Times New Roman" w:hAnsi="Times New Roman" w:cs="Times New Roman"/>
          <w:sz w:val="28"/>
          <w:szCs w:val="28"/>
        </w:rPr>
        <w:t xml:space="preserve">” And he said to those standing by, “Remove from him the mina, and give </w:t>
      </w:r>
      <w:r w:rsidR="00F1610C" w:rsidRPr="003E5D42">
        <w:rPr>
          <w:rFonts w:ascii="Times New Roman" w:hAnsi="Times New Roman" w:cs="Times New Roman"/>
          <w:i/>
          <w:iCs/>
          <w:sz w:val="28"/>
          <w:szCs w:val="28"/>
        </w:rPr>
        <w:t>it</w:t>
      </w:r>
      <w:r w:rsidR="00F1610C" w:rsidRPr="003E5D42">
        <w:rPr>
          <w:rFonts w:ascii="Times New Roman" w:hAnsi="Times New Roman" w:cs="Times New Roman"/>
          <w:sz w:val="28"/>
          <w:szCs w:val="28"/>
        </w:rPr>
        <w:t xml:space="preserve"> to the one having the ten minas.</w:t>
      </w:r>
      <w:r w:rsidR="00D96EF3" w:rsidRPr="003E5D42">
        <w:rPr>
          <w:rFonts w:ascii="Times New Roman" w:hAnsi="Times New Roman" w:cs="Times New Roman"/>
          <w:sz w:val="28"/>
          <w:szCs w:val="28"/>
        </w:rPr>
        <w:t xml:space="preserve">” And they said to him, “Master, he has ten minas </w:t>
      </w:r>
      <w:r w:rsidR="00D96EF3" w:rsidRPr="003E5D42">
        <w:rPr>
          <w:rFonts w:ascii="Times New Roman" w:hAnsi="Times New Roman" w:cs="Times New Roman"/>
          <w:i/>
          <w:iCs/>
          <w:sz w:val="28"/>
          <w:szCs w:val="28"/>
        </w:rPr>
        <w:t>already</w:t>
      </w:r>
      <w:r w:rsidR="00D96EF3" w:rsidRPr="003E5D42">
        <w:rPr>
          <w:rFonts w:ascii="Times New Roman" w:hAnsi="Times New Roman" w:cs="Times New Roman"/>
          <w:sz w:val="28"/>
          <w:szCs w:val="28"/>
        </w:rPr>
        <w:t>.”</w:t>
      </w:r>
      <w:r w:rsidR="00912578" w:rsidRPr="003E5D42">
        <w:rPr>
          <w:rFonts w:ascii="Times New Roman" w:hAnsi="Times New Roman" w:cs="Times New Roman"/>
          <w:sz w:val="28"/>
          <w:szCs w:val="28"/>
        </w:rPr>
        <w:t xml:space="preserve"> I say to you “To everyone who has</w:t>
      </w:r>
      <w:r w:rsidR="00C60CDA" w:rsidRPr="003E5D42">
        <w:rPr>
          <w:rFonts w:ascii="Times New Roman" w:hAnsi="Times New Roman" w:cs="Times New Roman"/>
          <w:sz w:val="28"/>
          <w:szCs w:val="28"/>
        </w:rPr>
        <w:t>, it</w:t>
      </w:r>
      <w:r w:rsidR="00912578" w:rsidRPr="003E5D42">
        <w:rPr>
          <w:rFonts w:ascii="Times New Roman" w:hAnsi="Times New Roman" w:cs="Times New Roman"/>
          <w:sz w:val="28"/>
          <w:szCs w:val="28"/>
        </w:rPr>
        <w:t xml:space="preserve"> will be given. But from him who has not</w:t>
      </w:r>
      <w:r w:rsidR="00C113DD" w:rsidRPr="003E5D42">
        <w:rPr>
          <w:rFonts w:ascii="Times New Roman" w:hAnsi="Times New Roman" w:cs="Times New Roman"/>
          <w:sz w:val="28"/>
          <w:szCs w:val="28"/>
        </w:rPr>
        <w:t>,</w:t>
      </w:r>
      <w:r w:rsidR="00912578" w:rsidRPr="003E5D42">
        <w:rPr>
          <w:rFonts w:ascii="Times New Roman" w:hAnsi="Times New Roman" w:cs="Times New Roman"/>
          <w:sz w:val="28"/>
          <w:szCs w:val="28"/>
        </w:rPr>
        <w:t xml:space="preserve"> even what he has will be removed. But those enemies of mine, those not wishing me to reign over them, bring them here and slaughter them in front of me.”’ And having said these things, He went ahead, ascending to Jerusalem.”     Luk.19:11-28</w:t>
      </w:r>
    </w:p>
    <w:p w:rsidR="00912578" w:rsidRPr="003E5D42" w:rsidRDefault="005A209A" w:rsidP="00F97BC9">
      <w:pPr>
        <w:rPr>
          <w:rFonts w:ascii="Times New Roman" w:hAnsi="Times New Roman" w:cs="Times New Roman"/>
          <w:sz w:val="28"/>
          <w:szCs w:val="28"/>
        </w:rPr>
      </w:pPr>
      <w:r w:rsidRPr="003E5D42">
        <w:rPr>
          <w:rFonts w:ascii="Times New Roman" w:hAnsi="Times New Roman" w:cs="Times New Roman"/>
          <w:sz w:val="28"/>
          <w:szCs w:val="28"/>
        </w:rPr>
        <w:t>Ten Minas is called “</w:t>
      </w:r>
      <w:r w:rsidRPr="003E5D42">
        <w:rPr>
          <w:rFonts w:ascii="Times New Roman" w:hAnsi="Times New Roman" w:cs="Times New Roman"/>
          <w:b/>
          <w:bCs/>
          <w:sz w:val="28"/>
          <w:szCs w:val="28"/>
        </w:rPr>
        <w:t>parable</w:t>
      </w:r>
      <w:r w:rsidRPr="003E5D42">
        <w:rPr>
          <w:rFonts w:ascii="Times New Roman" w:hAnsi="Times New Roman" w:cs="Times New Roman"/>
          <w:sz w:val="28"/>
          <w:szCs w:val="28"/>
        </w:rPr>
        <w:t>”, as well as using the Lukan formula “</w:t>
      </w:r>
      <w:r w:rsidRPr="003E5D42">
        <w:rPr>
          <w:rFonts w:ascii="Times New Roman" w:hAnsi="Times New Roman" w:cs="Times New Roman"/>
          <w:sz w:val="28"/>
          <w:szCs w:val="28"/>
          <w:u w:val="single"/>
        </w:rPr>
        <w:t xml:space="preserve">a </w:t>
      </w:r>
      <w:r w:rsidRPr="003E5D42">
        <w:rPr>
          <w:rFonts w:ascii="Times New Roman" w:hAnsi="Times New Roman" w:cs="Times New Roman"/>
          <w:b/>
          <w:bCs/>
          <w:sz w:val="28"/>
          <w:szCs w:val="28"/>
          <w:u w:val="single"/>
        </w:rPr>
        <w:t>certain man</w:t>
      </w:r>
      <w:r w:rsidRPr="003E5D42">
        <w:rPr>
          <w:rFonts w:ascii="Times New Roman" w:hAnsi="Times New Roman" w:cs="Times New Roman"/>
          <w:sz w:val="28"/>
          <w:szCs w:val="28"/>
        </w:rPr>
        <w:t>”</w:t>
      </w:r>
      <w:r w:rsidR="00F97BC9" w:rsidRPr="003E5D42">
        <w:rPr>
          <w:rFonts w:ascii="Times New Roman" w:hAnsi="Times New Roman" w:cs="Times New Roman"/>
          <w:sz w:val="28"/>
          <w:szCs w:val="28"/>
        </w:rPr>
        <w:t>,</w:t>
      </w:r>
      <w:r w:rsidRPr="003E5D42">
        <w:rPr>
          <w:rFonts w:ascii="Times New Roman" w:hAnsi="Times New Roman" w:cs="Times New Roman"/>
          <w:sz w:val="28"/>
          <w:szCs w:val="28"/>
        </w:rPr>
        <w:t xml:space="preserve"> </w:t>
      </w:r>
      <w:r w:rsidR="00F97BC9" w:rsidRPr="003E5D42">
        <w:rPr>
          <w:rFonts w:ascii="Times New Roman" w:hAnsi="Times New Roman" w:cs="Times New Roman"/>
          <w:sz w:val="28"/>
          <w:szCs w:val="28"/>
        </w:rPr>
        <w:t xml:space="preserve">sharing </w:t>
      </w:r>
      <w:r w:rsidR="009902DE" w:rsidRPr="003E5D42">
        <w:rPr>
          <w:rFonts w:ascii="Times New Roman" w:hAnsi="Times New Roman" w:cs="Times New Roman"/>
          <w:sz w:val="28"/>
          <w:szCs w:val="28"/>
        </w:rPr>
        <w:t xml:space="preserve">both </w:t>
      </w:r>
      <w:r w:rsidR="00F97BC9" w:rsidRPr="003E5D42">
        <w:rPr>
          <w:rFonts w:ascii="Times New Roman" w:hAnsi="Times New Roman" w:cs="Times New Roman"/>
          <w:sz w:val="28"/>
          <w:szCs w:val="28"/>
        </w:rPr>
        <w:t xml:space="preserve">these characteristics with </w:t>
      </w:r>
      <w:r w:rsidR="00EB53BC" w:rsidRPr="003E5D42">
        <w:rPr>
          <w:rFonts w:ascii="Times New Roman" w:hAnsi="Times New Roman" w:cs="Times New Roman"/>
          <w:sz w:val="28"/>
          <w:szCs w:val="28"/>
        </w:rPr>
        <w:t xml:space="preserve">the </w:t>
      </w:r>
      <w:r w:rsidR="00F97BC9" w:rsidRPr="003E5D42">
        <w:rPr>
          <w:rFonts w:ascii="Times New Roman" w:hAnsi="Times New Roman" w:cs="Times New Roman"/>
          <w:sz w:val="28"/>
          <w:szCs w:val="28"/>
        </w:rPr>
        <w:t>Self-Satisfied Rich Man</w:t>
      </w:r>
      <w:r w:rsidRPr="003E5D42">
        <w:rPr>
          <w:rFonts w:ascii="Times New Roman" w:hAnsi="Times New Roman" w:cs="Times New Roman"/>
          <w:sz w:val="28"/>
          <w:szCs w:val="28"/>
        </w:rPr>
        <w:t>.</w:t>
      </w:r>
    </w:p>
    <w:p w:rsidR="00516464" w:rsidRPr="003E5D42" w:rsidRDefault="005A209A" w:rsidP="00516464">
      <w:pPr>
        <w:ind w:firstLine="360"/>
        <w:rPr>
          <w:rFonts w:ascii="Times New Roman" w:hAnsi="Times New Roman" w:cs="Times New Roman"/>
          <w:sz w:val="28"/>
          <w:szCs w:val="28"/>
        </w:rPr>
      </w:pPr>
      <w:r w:rsidRPr="003E5D42">
        <w:rPr>
          <w:rFonts w:ascii="Times New Roman" w:hAnsi="Times New Roman" w:cs="Times New Roman"/>
          <w:sz w:val="28"/>
          <w:szCs w:val="28"/>
        </w:rPr>
        <w:t xml:space="preserve">We saw in Rich Man and Lazarus how “The law and the prophets </w:t>
      </w:r>
      <w:r w:rsidRPr="003E5D42">
        <w:rPr>
          <w:rFonts w:ascii="Times New Roman" w:hAnsi="Times New Roman" w:cs="Times New Roman"/>
          <w:i/>
          <w:iCs/>
          <w:sz w:val="28"/>
          <w:szCs w:val="28"/>
        </w:rPr>
        <w:t>are</w:t>
      </w:r>
      <w:r w:rsidRPr="003E5D42">
        <w:rPr>
          <w:rFonts w:ascii="Times New Roman" w:hAnsi="Times New Roman" w:cs="Times New Roman"/>
          <w:sz w:val="28"/>
          <w:szCs w:val="28"/>
        </w:rPr>
        <w:t xml:space="preserve"> up until John. From that time, the kingdom of God is being proclaimed, and everyone is </w:t>
      </w:r>
      <w:r w:rsidRPr="003E5D42">
        <w:rPr>
          <w:rFonts w:ascii="Times New Roman" w:hAnsi="Times New Roman" w:cs="Times New Roman"/>
          <w:sz w:val="28"/>
          <w:szCs w:val="28"/>
        </w:rPr>
        <w:lastRenderedPageBreak/>
        <w:t xml:space="preserve">forcing themselves into it.” </w:t>
      </w:r>
      <w:r w:rsidR="00516464" w:rsidRPr="003E5D42">
        <w:rPr>
          <w:rFonts w:ascii="Times New Roman" w:hAnsi="Times New Roman" w:cs="Times New Roman"/>
          <w:sz w:val="28"/>
          <w:szCs w:val="28"/>
        </w:rPr>
        <w:t xml:space="preserve">Similarly, </w:t>
      </w:r>
      <w:r w:rsidRPr="003E5D42">
        <w:rPr>
          <w:rFonts w:ascii="Times New Roman" w:hAnsi="Times New Roman" w:cs="Times New Roman"/>
          <w:sz w:val="28"/>
          <w:szCs w:val="28"/>
        </w:rPr>
        <w:t>Jesus told Ten Minas for this specific reason, “</w:t>
      </w:r>
      <w:r w:rsidRPr="003E5D42">
        <w:rPr>
          <w:rFonts w:ascii="Times New Roman" w:hAnsi="Times New Roman" w:cs="Times New Roman"/>
          <w:sz w:val="28"/>
          <w:szCs w:val="28"/>
          <w:u w:val="single"/>
        </w:rPr>
        <w:t>on account of His being near Jerusalem, and their supposing that immediately the kingdom of God is about to appear</w:t>
      </w:r>
      <w:r w:rsidRPr="003E5D42">
        <w:rPr>
          <w:rFonts w:ascii="Times New Roman" w:hAnsi="Times New Roman" w:cs="Times New Roman"/>
          <w:sz w:val="28"/>
          <w:szCs w:val="28"/>
        </w:rPr>
        <w:t xml:space="preserve">”. </w:t>
      </w:r>
      <w:r w:rsidR="00AE30DF" w:rsidRPr="003E5D42">
        <w:rPr>
          <w:rFonts w:ascii="Times New Roman" w:hAnsi="Times New Roman" w:cs="Times New Roman"/>
          <w:sz w:val="28"/>
          <w:szCs w:val="28"/>
        </w:rPr>
        <w:t xml:space="preserve">That supposition was wrong, and Jesus was already committed to </w:t>
      </w:r>
      <w:r w:rsidR="00D561C4" w:rsidRPr="003E5D42">
        <w:rPr>
          <w:rFonts w:ascii="Times New Roman" w:hAnsi="Times New Roman" w:cs="Times New Roman"/>
          <w:sz w:val="28"/>
          <w:szCs w:val="28"/>
        </w:rPr>
        <w:t>H</w:t>
      </w:r>
      <w:r w:rsidR="00AE30DF" w:rsidRPr="003E5D42">
        <w:rPr>
          <w:rFonts w:ascii="Times New Roman" w:hAnsi="Times New Roman" w:cs="Times New Roman"/>
          <w:sz w:val="28"/>
          <w:szCs w:val="28"/>
        </w:rPr>
        <w:t>is crucifixion.</w:t>
      </w:r>
    </w:p>
    <w:p w:rsidR="00AE1405" w:rsidRPr="003E5D42" w:rsidRDefault="00250EE2" w:rsidP="009068B2">
      <w:pPr>
        <w:ind w:firstLine="360"/>
        <w:rPr>
          <w:rFonts w:ascii="Times New Roman" w:hAnsi="Times New Roman" w:cs="Times New Roman"/>
          <w:sz w:val="28"/>
          <w:szCs w:val="28"/>
        </w:rPr>
      </w:pPr>
      <w:r w:rsidRPr="003E5D42">
        <w:rPr>
          <w:rFonts w:ascii="Times New Roman" w:hAnsi="Times New Roman" w:cs="Times New Roman"/>
          <w:sz w:val="28"/>
          <w:szCs w:val="28"/>
        </w:rPr>
        <w:t>O</w:t>
      </w:r>
      <w:r w:rsidR="005A209A" w:rsidRPr="003E5D42">
        <w:rPr>
          <w:rFonts w:ascii="Times New Roman" w:hAnsi="Times New Roman" w:cs="Times New Roman"/>
          <w:sz w:val="28"/>
          <w:szCs w:val="28"/>
        </w:rPr>
        <w:t xml:space="preserve">bviously </w:t>
      </w:r>
      <w:r w:rsidRPr="003E5D42">
        <w:rPr>
          <w:rFonts w:ascii="Times New Roman" w:hAnsi="Times New Roman" w:cs="Times New Roman"/>
          <w:sz w:val="28"/>
          <w:szCs w:val="28"/>
        </w:rPr>
        <w:t xml:space="preserve">Jesus </w:t>
      </w:r>
      <w:r w:rsidR="005A209A" w:rsidRPr="003E5D42">
        <w:rPr>
          <w:rFonts w:ascii="Times New Roman" w:hAnsi="Times New Roman" w:cs="Times New Roman"/>
          <w:sz w:val="28"/>
          <w:szCs w:val="28"/>
        </w:rPr>
        <w:t xml:space="preserve">meant Himself </w:t>
      </w:r>
      <w:r w:rsidRPr="003E5D42">
        <w:rPr>
          <w:rFonts w:ascii="Times New Roman" w:hAnsi="Times New Roman" w:cs="Times New Roman"/>
          <w:sz w:val="28"/>
          <w:szCs w:val="28"/>
        </w:rPr>
        <w:t>as</w:t>
      </w:r>
      <w:r w:rsidR="005A209A" w:rsidRPr="003E5D42">
        <w:rPr>
          <w:rFonts w:ascii="Times New Roman" w:hAnsi="Times New Roman" w:cs="Times New Roman"/>
          <w:sz w:val="28"/>
          <w:szCs w:val="28"/>
        </w:rPr>
        <w:t xml:space="preserve"> the master in this tale. </w:t>
      </w:r>
      <w:r w:rsidR="00AE1405" w:rsidRPr="003E5D42">
        <w:rPr>
          <w:rFonts w:ascii="Times New Roman" w:hAnsi="Times New Roman" w:cs="Times New Roman"/>
          <w:sz w:val="28"/>
          <w:szCs w:val="28"/>
        </w:rPr>
        <w:t xml:space="preserve">His going to a </w:t>
      </w:r>
      <w:r w:rsidR="00AE1405" w:rsidRPr="003E5D42">
        <w:rPr>
          <w:rFonts w:ascii="Times New Roman" w:hAnsi="Times New Roman" w:cs="Times New Roman"/>
          <w:sz w:val="28"/>
          <w:szCs w:val="28"/>
          <w:u w:val="single"/>
        </w:rPr>
        <w:t>distant country</w:t>
      </w:r>
      <w:r w:rsidR="00AE1405" w:rsidRPr="003E5D42">
        <w:rPr>
          <w:rFonts w:ascii="Times New Roman" w:hAnsi="Times New Roman" w:cs="Times New Roman"/>
          <w:sz w:val="28"/>
          <w:szCs w:val="28"/>
        </w:rPr>
        <w:t xml:space="preserve"> to receive a kingdom had a real life parallel with their current </w:t>
      </w:r>
      <w:r w:rsidR="006768A6" w:rsidRPr="003E5D42">
        <w:rPr>
          <w:rFonts w:ascii="Times New Roman" w:hAnsi="Times New Roman" w:cs="Times New Roman"/>
          <w:sz w:val="28"/>
          <w:szCs w:val="28"/>
        </w:rPr>
        <w:t xml:space="preserve">earthly </w:t>
      </w:r>
      <w:r w:rsidR="00AE1405" w:rsidRPr="003E5D42">
        <w:rPr>
          <w:rFonts w:ascii="Times New Roman" w:hAnsi="Times New Roman" w:cs="Times New Roman"/>
          <w:sz w:val="28"/>
          <w:szCs w:val="28"/>
        </w:rPr>
        <w:t>rulership.</w:t>
      </w:r>
      <w:r w:rsidR="004A41C8" w:rsidRPr="003E5D42">
        <w:rPr>
          <w:rFonts w:ascii="Times New Roman" w:hAnsi="Times New Roman" w:cs="Times New Roman"/>
          <w:sz w:val="28"/>
          <w:szCs w:val="28"/>
        </w:rPr>
        <w:t xml:space="preserve"> From the time of Herod the Great to the current Herod Antipas, the “kings” of Judea reigned at the consent of the Roman emperor. And the senior Herod traveled several times to the “distant country” of Rome to cultivate his alliances. What was lost on His hearers that day was that Jesus’ “distant country” and the source of His authority was the Father’s throne in heaven.</w:t>
      </w:r>
    </w:p>
    <w:p w:rsidR="005A209A" w:rsidRPr="003E5D42" w:rsidRDefault="00516464" w:rsidP="009068B2">
      <w:pPr>
        <w:ind w:firstLine="360"/>
        <w:rPr>
          <w:rFonts w:ascii="Times New Roman" w:hAnsi="Times New Roman" w:cs="Times New Roman"/>
          <w:sz w:val="28"/>
          <w:szCs w:val="28"/>
        </w:rPr>
      </w:pPr>
      <w:r w:rsidRPr="003E5D42">
        <w:rPr>
          <w:rFonts w:ascii="Times New Roman" w:hAnsi="Times New Roman" w:cs="Times New Roman"/>
          <w:sz w:val="28"/>
          <w:szCs w:val="28"/>
        </w:rPr>
        <w:t xml:space="preserve">There is a duality here </w:t>
      </w:r>
      <w:r w:rsidR="00955DEB" w:rsidRPr="003E5D42">
        <w:rPr>
          <w:rFonts w:ascii="Times New Roman" w:hAnsi="Times New Roman" w:cs="Times New Roman"/>
          <w:sz w:val="28"/>
          <w:szCs w:val="28"/>
        </w:rPr>
        <w:t xml:space="preserve">in Minas </w:t>
      </w:r>
      <w:r w:rsidRPr="003E5D42">
        <w:rPr>
          <w:rFonts w:ascii="Times New Roman" w:hAnsi="Times New Roman" w:cs="Times New Roman"/>
          <w:sz w:val="28"/>
          <w:szCs w:val="28"/>
        </w:rPr>
        <w:t xml:space="preserve">that is not in Talents – </w:t>
      </w:r>
      <w:r w:rsidR="00955DEB" w:rsidRPr="003E5D42">
        <w:rPr>
          <w:rFonts w:ascii="Times New Roman" w:hAnsi="Times New Roman" w:cs="Times New Roman"/>
          <w:sz w:val="28"/>
          <w:szCs w:val="28"/>
        </w:rPr>
        <w:t>th</w:t>
      </w:r>
      <w:r w:rsidRPr="003E5D42">
        <w:rPr>
          <w:rFonts w:ascii="Times New Roman" w:hAnsi="Times New Roman" w:cs="Times New Roman"/>
          <w:sz w:val="28"/>
          <w:szCs w:val="28"/>
        </w:rPr>
        <w:t xml:space="preserve">e </w:t>
      </w:r>
      <w:r w:rsidR="00955DEB" w:rsidRPr="003E5D42">
        <w:rPr>
          <w:rFonts w:ascii="Times New Roman" w:hAnsi="Times New Roman" w:cs="Times New Roman"/>
          <w:sz w:val="28"/>
          <w:szCs w:val="28"/>
        </w:rPr>
        <w:t xml:space="preserve">future king </w:t>
      </w:r>
      <w:r w:rsidRPr="003E5D42">
        <w:rPr>
          <w:rFonts w:ascii="Times New Roman" w:hAnsi="Times New Roman" w:cs="Times New Roman"/>
          <w:sz w:val="28"/>
          <w:szCs w:val="28"/>
        </w:rPr>
        <w:t xml:space="preserve">has servants serving </w:t>
      </w:r>
      <w:r w:rsidR="00955DEB" w:rsidRPr="003E5D42">
        <w:rPr>
          <w:rFonts w:ascii="Times New Roman" w:hAnsi="Times New Roman" w:cs="Times New Roman"/>
          <w:sz w:val="28"/>
          <w:szCs w:val="28"/>
        </w:rPr>
        <w:t>h</w:t>
      </w:r>
      <w:r w:rsidRPr="003E5D42">
        <w:rPr>
          <w:rFonts w:ascii="Times New Roman" w:hAnsi="Times New Roman" w:cs="Times New Roman"/>
          <w:sz w:val="28"/>
          <w:szCs w:val="28"/>
        </w:rPr>
        <w:t xml:space="preserve">im, but citizens of the kingdom </w:t>
      </w:r>
      <w:r w:rsidR="00955DEB" w:rsidRPr="003E5D42">
        <w:rPr>
          <w:rFonts w:ascii="Times New Roman" w:hAnsi="Times New Roman" w:cs="Times New Roman"/>
          <w:sz w:val="28"/>
          <w:szCs w:val="28"/>
        </w:rPr>
        <w:t>h</w:t>
      </w:r>
      <w:r w:rsidRPr="003E5D42">
        <w:rPr>
          <w:rFonts w:ascii="Times New Roman" w:hAnsi="Times New Roman" w:cs="Times New Roman"/>
          <w:sz w:val="28"/>
          <w:szCs w:val="28"/>
        </w:rPr>
        <w:t xml:space="preserve">e </w:t>
      </w:r>
      <w:r w:rsidR="00C901F7" w:rsidRPr="003E5D42">
        <w:rPr>
          <w:rFonts w:ascii="Times New Roman" w:hAnsi="Times New Roman" w:cs="Times New Roman"/>
          <w:sz w:val="28"/>
          <w:szCs w:val="28"/>
        </w:rPr>
        <w:t>is about to</w:t>
      </w:r>
      <w:r w:rsidRPr="003E5D42">
        <w:rPr>
          <w:rFonts w:ascii="Times New Roman" w:hAnsi="Times New Roman" w:cs="Times New Roman"/>
          <w:sz w:val="28"/>
          <w:szCs w:val="28"/>
        </w:rPr>
        <w:t xml:space="preserve"> acquire </w:t>
      </w:r>
      <w:r w:rsidR="00F97BC9" w:rsidRPr="003E5D42">
        <w:rPr>
          <w:rFonts w:ascii="Times New Roman" w:hAnsi="Times New Roman" w:cs="Times New Roman"/>
          <w:sz w:val="28"/>
          <w:szCs w:val="28"/>
        </w:rPr>
        <w:t xml:space="preserve">are </w:t>
      </w:r>
      <w:r w:rsidRPr="003E5D42">
        <w:rPr>
          <w:rFonts w:ascii="Times New Roman" w:hAnsi="Times New Roman" w:cs="Times New Roman"/>
          <w:sz w:val="28"/>
          <w:szCs w:val="28"/>
        </w:rPr>
        <w:t xml:space="preserve">hating </w:t>
      </w:r>
      <w:r w:rsidR="00955DEB" w:rsidRPr="003E5D42">
        <w:rPr>
          <w:rFonts w:ascii="Times New Roman" w:hAnsi="Times New Roman" w:cs="Times New Roman"/>
          <w:sz w:val="28"/>
          <w:szCs w:val="28"/>
        </w:rPr>
        <w:t>h</w:t>
      </w:r>
      <w:r w:rsidRPr="003E5D42">
        <w:rPr>
          <w:rFonts w:ascii="Times New Roman" w:hAnsi="Times New Roman" w:cs="Times New Roman"/>
          <w:sz w:val="28"/>
          <w:szCs w:val="28"/>
        </w:rPr>
        <w:t xml:space="preserve">im. These </w:t>
      </w:r>
      <w:r w:rsidR="00EB53BC" w:rsidRPr="003E5D42">
        <w:rPr>
          <w:rFonts w:ascii="Times New Roman" w:hAnsi="Times New Roman" w:cs="Times New Roman"/>
          <w:sz w:val="28"/>
          <w:szCs w:val="28"/>
        </w:rPr>
        <w:t xml:space="preserve">rebellious </w:t>
      </w:r>
      <w:r w:rsidRPr="003E5D42">
        <w:rPr>
          <w:rFonts w:ascii="Times New Roman" w:hAnsi="Times New Roman" w:cs="Times New Roman"/>
          <w:sz w:val="28"/>
          <w:szCs w:val="28"/>
        </w:rPr>
        <w:t>citizens will be destroyed, but the servants rewarded</w:t>
      </w:r>
      <w:r w:rsidR="00EF1F46" w:rsidRPr="003E5D42">
        <w:rPr>
          <w:rFonts w:ascii="Times New Roman" w:hAnsi="Times New Roman" w:cs="Times New Roman"/>
          <w:sz w:val="28"/>
          <w:szCs w:val="28"/>
        </w:rPr>
        <w:t xml:space="preserve"> or</w:t>
      </w:r>
      <w:r w:rsidRPr="003E5D42">
        <w:rPr>
          <w:rFonts w:ascii="Times New Roman" w:hAnsi="Times New Roman" w:cs="Times New Roman"/>
          <w:sz w:val="28"/>
          <w:szCs w:val="28"/>
        </w:rPr>
        <w:t xml:space="preserve"> punished, on the basis of their service to </w:t>
      </w:r>
      <w:r w:rsidR="00955DEB" w:rsidRPr="003E5D42">
        <w:rPr>
          <w:rFonts w:ascii="Times New Roman" w:hAnsi="Times New Roman" w:cs="Times New Roman"/>
          <w:sz w:val="28"/>
          <w:szCs w:val="28"/>
        </w:rPr>
        <w:t>h</w:t>
      </w:r>
      <w:r w:rsidRPr="003E5D42">
        <w:rPr>
          <w:rFonts w:ascii="Times New Roman" w:hAnsi="Times New Roman" w:cs="Times New Roman"/>
          <w:sz w:val="28"/>
          <w:szCs w:val="28"/>
        </w:rPr>
        <w:t xml:space="preserve">im. Some will be winners, some losers, and the enemy-citizens executed. This </w:t>
      </w:r>
      <w:r w:rsidR="00C113DD" w:rsidRPr="003E5D42">
        <w:rPr>
          <w:rFonts w:ascii="Times New Roman" w:hAnsi="Times New Roman" w:cs="Times New Roman"/>
          <w:sz w:val="28"/>
          <w:szCs w:val="28"/>
        </w:rPr>
        <w:t>lift</w:t>
      </w:r>
      <w:r w:rsidRPr="003E5D42">
        <w:rPr>
          <w:rFonts w:ascii="Times New Roman" w:hAnsi="Times New Roman" w:cs="Times New Roman"/>
          <w:sz w:val="28"/>
          <w:szCs w:val="28"/>
        </w:rPr>
        <w:t xml:space="preserve">s some of the shadows from OT prophecies </w:t>
      </w:r>
      <w:r w:rsidR="00EF1F46" w:rsidRPr="003E5D42">
        <w:rPr>
          <w:rFonts w:ascii="Times New Roman" w:hAnsi="Times New Roman" w:cs="Times New Roman"/>
          <w:sz w:val="28"/>
          <w:szCs w:val="28"/>
        </w:rPr>
        <w:t>about</w:t>
      </w:r>
      <w:r w:rsidRPr="003E5D42">
        <w:rPr>
          <w:rFonts w:ascii="Times New Roman" w:hAnsi="Times New Roman" w:cs="Times New Roman"/>
          <w:sz w:val="28"/>
          <w:szCs w:val="28"/>
        </w:rPr>
        <w:t xml:space="preserve"> the final controversy with “Zion” (i.e., both Jerusalem and the Land)</w:t>
      </w:r>
      <w:r w:rsidR="00521176" w:rsidRPr="003E5D42">
        <w:rPr>
          <w:rFonts w:ascii="Times New Roman" w:hAnsi="Times New Roman" w:cs="Times New Roman"/>
          <w:sz w:val="28"/>
          <w:szCs w:val="28"/>
        </w:rPr>
        <w:t>.</w:t>
      </w:r>
      <w:r w:rsidRPr="003E5D42">
        <w:rPr>
          <w:rFonts w:ascii="Times New Roman" w:hAnsi="Times New Roman" w:cs="Times New Roman"/>
          <w:sz w:val="28"/>
          <w:szCs w:val="28"/>
        </w:rPr>
        <w:t xml:space="preserve"> Jesus Christ will be the central figure in the </w:t>
      </w:r>
      <w:r w:rsidR="003B4FE7" w:rsidRPr="003E5D42">
        <w:rPr>
          <w:rFonts w:ascii="Times New Roman" w:hAnsi="Times New Roman" w:cs="Times New Roman"/>
          <w:sz w:val="28"/>
          <w:szCs w:val="28"/>
        </w:rPr>
        <w:t>unfolding</w:t>
      </w:r>
      <w:r w:rsidRPr="003E5D42">
        <w:rPr>
          <w:rFonts w:ascii="Times New Roman" w:hAnsi="Times New Roman" w:cs="Times New Roman"/>
          <w:sz w:val="28"/>
          <w:szCs w:val="28"/>
        </w:rPr>
        <w:t xml:space="preserve"> of these final events. </w:t>
      </w:r>
      <w:r w:rsidR="004E5467" w:rsidRPr="003E5D42">
        <w:rPr>
          <w:rFonts w:ascii="Times New Roman" w:hAnsi="Times New Roman" w:cs="Times New Roman"/>
          <w:sz w:val="28"/>
          <w:szCs w:val="28"/>
        </w:rPr>
        <w:t xml:space="preserve">Note how the master leaves, receives a kingdom, then returns and has a reckoning with his stewards after an interval of investment has passed. </w:t>
      </w:r>
      <w:r w:rsidR="004F6C7F" w:rsidRPr="003E5D42">
        <w:rPr>
          <w:rFonts w:ascii="Times New Roman" w:hAnsi="Times New Roman" w:cs="Times New Roman"/>
          <w:sz w:val="28"/>
          <w:szCs w:val="28"/>
        </w:rPr>
        <w:t xml:space="preserve">Prophetically, these pointed to </w:t>
      </w:r>
      <w:r w:rsidR="004F6C7F" w:rsidRPr="003E5D42">
        <w:rPr>
          <w:rFonts w:ascii="Times New Roman" w:hAnsi="Times New Roman" w:cs="Times New Roman"/>
          <w:i/>
          <w:iCs/>
          <w:sz w:val="28"/>
          <w:szCs w:val="28"/>
        </w:rPr>
        <w:t>postponement</w:t>
      </w:r>
      <w:r w:rsidR="004F6C7F" w:rsidRPr="003E5D42">
        <w:rPr>
          <w:rFonts w:ascii="Times New Roman" w:hAnsi="Times New Roman" w:cs="Times New Roman"/>
          <w:sz w:val="28"/>
          <w:szCs w:val="28"/>
        </w:rPr>
        <w:t xml:space="preserve"> of the </w:t>
      </w:r>
      <w:r w:rsidR="003B4FE7" w:rsidRPr="003E5D42">
        <w:rPr>
          <w:rFonts w:ascii="Times New Roman" w:hAnsi="Times New Roman" w:cs="Times New Roman"/>
          <w:sz w:val="28"/>
          <w:szCs w:val="28"/>
        </w:rPr>
        <w:t>matured</w:t>
      </w:r>
      <w:r w:rsidR="004F6C7F" w:rsidRPr="003E5D42">
        <w:rPr>
          <w:rFonts w:ascii="Times New Roman" w:hAnsi="Times New Roman" w:cs="Times New Roman"/>
          <w:sz w:val="28"/>
          <w:szCs w:val="28"/>
        </w:rPr>
        <w:t xml:space="preserve"> kingdom</w:t>
      </w:r>
      <w:r w:rsidR="003B4FE7" w:rsidRPr="003E5D42">
        <w:rPr>
          <w:rFonts w:ascii="Times New Roman" w:hAnsi="Times New Roman" w:cs="Times New Roman"/>
          <w:sz w:val="28"/>
          <w:szCs w:val="28"/>
        </w:rPr>
        <w:t xml:space="preserve"> until man’s service was completed</w:t>
      </w:r>
      <w:r w:rsidR="004F6C7F" w:rsidRPr="003E5D42">
        <w:rPr>
          <w:rFonts w:ascii="Times New Roman" w:hAnsi="Times New Roman" w:cs="Times New Roman"/>
          <w:sz w:val="28"/>
          <w:szCs w:val="28"/>
        </w:rPr>
        <w:t xml:space="preserve">. </w:t>
      </w:r>
      <w:r w:rsidRPr="003E5D42">
        <w:rPr>
          <w:rFonts w:ascii="Times New Roman" w:hAnsi="Times New Roman" w:cs="Times New Roman"/>
          <w:sz w:val="28"/>
          <w:szCs w:val="28"/>
        </w:rPr>
        <w:t xml:space="preserve">If any is inclined to read the AD 70 </w:t>
      </w:r>
      <w:r w:rsidR="00F97BC9" w:rsidRPr="003E5D42">
        <w:rPr>
          <w:rFonts w:ascii="Times New Roman" w:hAnsi="Times New Roman" w:cs="Times New Roman"/>
          <w:sz w:val="28"/>
          <w:szCs w:val="28"/>
        </w:rPr>
        <w:t xml:space="preserve">Jerusalem </w:t>
      </w:r>
      <w:r w:rsidRPr="003E5D42">
        <w:rPr>
          <w:rFonts w:ascii="Times New Roman" w:hAnsi="Times New Roman" w:cs="Times New Roman"/>
          <w:sz w:val="28"/>
          <w:szCs w:val="28"/>
        </w:rPr>
        <w:t xml:space="preserve">climax into Ten Minas, I would agree that it </w:t>
      </w:r>
      <w:r w:rsidR="0067571D" w:rsidRPr="003E5D42">
        <w:rPr>
          <w:rFonts w:ascii="Times New Roman" w:hAnsi="Times New Roman" w:cs="Times New Roman"/>
          <w:sz w:val="28"/>
          <w:szCs w:val="28"/>
        </w:rPr>
        <w:t>may be</w:t>
      </w:r>
      <w:r w:rsidRPr="003E5D42">
        <w:rPr>
          <w:rFonts w:ascii="Times New Roman" w:hAnsi="Times New Roman" w:cs="Times New Roman"/>
          <w:sz w:val="28"/>
          <w:szCs w:val="28"/>
        </w:rPr>
        <w:t xml:space="preserve"> a typical fulfillment only, </w:t>
      </w:r>
      <w:r w:rsidR="00521176" w:rsidRPr="003E5D42">
        <w:rPr>
          <w:rFonts w:ascii="Times New Roman" w:hAnsi="Times New Roman" w:cs="Times New Roman"/>
          <w:sz w:val="28"/>
          <w:szCs w:val="28"/>
        </w:rPr>
        <w:t xml:space="preserve">typical </w:t>
      </w:r>
      <w:r w:rsidRPr="003E5D42">
        <w:rPr>
          <w:rFonts w:ascii="Times New Roman" w:hAnsi="Times New Roman" w:cs="Times New Roman"/>
          <w:sz w:val="28"/>
          <w:szCs w:val="28"/>
        </w:rPr>
        <w:t>of a much greater controversy at the end-of-the-age.</w:t>
      </w:r>
    </w:p>
    <w:p w:rsidR="003B2032" w:rsidRPr="003E5D42" w:rsidRDefault="003B2032" w:rsidP="0067571D">
      <w:pPr>
        <w:ind w:firstLine="360"/>
        <w:rPr>
          <w:rFonts w:ascii="Times New Roman" w:hAnsi="Times New Roman" w:cs="Times New Roman"/>
          <w:sz w:val="28"/>
          <w:szCs w:val="28"/>
        </w:rPr>
      </w:pPr>
      <w:r w:rsidRPr="003E5D42">
        <w:rPr>
          <w:rFonts w:ascii="Times New Roman" w:hAnsi="Times New Roman" w:cs="Times New Roman"/>
          <w:sz w:val="28"/>
          <w:szCs w:val="28"/>
        </w:rPr>
        <w:t>Another difference between Minas and Talents is that the Minas seem to have been distributed evenly among ten servants, whereas the Talents were distributed to “</w:t>
      </w:r>
      <w:r w:rsidRPr="003E5D42">
        <w:rPr>
          <w:rFonts w:ascii="Times New Roman" w:hAnsi="Times New Roman" w:cs="Times New Roman"/>
          <w:bCs/>
          <w:sz w:val="28"/>
          <w:szCs w:val="28"/>
        </w:rPr>
        <w:t xml:space="preserve">each according to his own ability”. It </w:t>
      </w:r>
      <w:r w:rsidR="00521176" w:rsidRPr="003E5D42">
        <w:rPr>
          <w:rFonts w:ascii="Times New Roman" w:hAnsi="Times New Roman" w:cs="Times New Roman"/>
          <w:bCs/>
          <w:sz w:val="28"/>
          <w:szCs w:val="28"/>
        </w:rPr>
        <w:t>appear</w:t>
      </w:r>
      <w:r w:rsidRPr="003E5D42">
        <w:rPr>
          <w:rFonts w:ascii="Times New Roman" w:hAnsi="Times New Roman" w:cs="Times New Roman"/>
          <w:bCs/>
          <w:sz w:val="28"/>
          <w:szCs w:val="28"/>
        </w:rPr>
        <w:t xml:space="preserve">s that the </w:t>
      </w:r>
      <w:r w:rsidR="00250EE2" w:rsidRPr="003E5D42">
        <w:rPr>
          <w:rFonts w:ascii="Times New Roman" w:hAnsi="Times New Roman" w:cs="Times New Roman"/>
          <w:bCs/>
          <w:sz w:val="28"/>
          <w:szCs w:val="28"/>
        </w:rPr>
        <w:t>investment</w:t>
      </w:r>
      <w:r w:rsidRPr="003E5D42">
        <w:rPr>
          <w:rFonts w:ascii="Times New Roman" w:hAnsi="Times New Roman" w:cs="Times New Roman"/>
          <w:bCs/>
          <w:sz w:val="28"/>
          <w:szCs w:val="28"/>
        </w:rPr>
        <w:t xml:space="preserve">s </w:t>
      </w:r>
      <w:r w:rsidR="0067571D" w:rsidRPr="003E5D42">
        <w:rPr>
          <w:rFonts w:ascii="Times New Roman" w:hAnsi="Times New Roman" w:cs="Times New Roman"/>
          <w:bCs/>
          <w:sz w:val="28"/>
          <w:szCs w:val="28"/>
        </w:rPr>
        <w:t>of</w:t>
      </w:r>
      <w:r w:rsidRPr="003E5D42">
        <w:rPr>
          <w:rFonts w:ascii="Times New Roman" w:hAnsi="Times New Roman" w:cs="Times New Roman"/>
          <w:bCs/>
          <w:sz w:val="28"/>
          <w:szCs w:val="28"/>
        </w:rPr>
        <w:t xml:space="preserve"> each </w:t>
      </w:r>
      <w:r w:rsidR="00521176" w:rsidRPr="003E5D42">
        <w:rPr>
          <w:rFonts w:ascii="Times New Roman" w:hAnsi="Times New Roman" w:cs="Times New Roman"/>
          <w:bCs/>
          <w:sz w:val="28"/>
          <w:szCs w:val="28"/>
        </w:rPr>
        <w:t>parabl</w:t>
      </w:r>
      <w:r w:rsidRPr="003E5D42">
        <w:rPr>
          <w:rFonts w:ascii="Times New Roman" w:hAnsi="Times New Roman" w:cs="Times New Roman"/>
          <w:bCs/>
          <w:sz w:val="28"/>
          <w:szCs w:val="28"/>
        </w:rPr>
        <w:t>e represented something different</w:t>
      </w:r>
      <w:r w:rsidR="00EC1AE1" w:rsidRPr="003E5D42">
        <w:rPr>
          <w:rFonts w:ascii="Times New Roman" w:hAnsi="Times New Roman" w:cs="Times New Roman"/>
          <w:bCs/>
          <w:sz w:val="28"/>
          <w:szCs w:val="28"/>
        </w:rPr>
        <w:t xml:space="preserve"> – equal shares of the Minas versus shares of the Talents proportionate to ability. </w:t>
      </w:r>
      <w:r w:rsidR="006768A6" w:rsidRPr="003E5D42">
        <w:rPr>
          <w:rFonts w:ascii="Times New Roman" w:hAnsi="Times New Roman" w:cs="Times New Roman"/>
          <w:bCs/>
          <w:sz w:val="28"/>
          <w:szCs w:val="28"/>
        </w:rPr>
        <w:t xml:space="preserve">However, the profits in Minas were disproportionate to their investment. </w:t>
      </w:r>
      <w:r w:rsidR="00EC1AE1" w:rsidRPr="003E5D42">
        <w:rPr>
          <w:rFonts w:ascii="Times New Roman" w:hAnsi="Times New Roman" w:cs="Times New Roman"/>
          <w:bCs/>
          <w:sz w:val="28"/>
          <w:szCs w:val="28"/>
        </w:rPr>
        <w:t xml:space="preserve">Perhaps there is a </w:t>
      </w:r>
      <w:r w:rsidR="00627A5F" w:rsidRPr="003E5D42">
        <w:rPr>
          <w:rFonts w:ascii="Times New Roman" w:hAnsi="Times New Roman" w:cs="Times New Roman"/>
          <w:bCs/>
          <w:sz w:val="28"/>
          <w:szCs w:val="28"/>
        </w:rPr>
        <w:t>comparative lesson</w:t>
      </w:r>
      <w:r w:rsidR="00EC1AE1" w:rsidRPr="003E5D42">
        <w:rPr>
          <w:rFonts w:ascii="Times New Roman" w:hAnsi="Times New Roman" w:cs="Times New Roman"/>
          <w:bCs/>
          <w:sz w:val="28"/>
          <w:szCs w:val="28"/>
        </w:rPr>
        <w:t xml:space="preserve"> here o</w:t>
      </w:r>
      <w:r w:rsidR="00C113DD" w:rsidRPr="003E5D42">
        <w:rPr>
          <w:rFonts w:ascii="Times New Roman" w:hAnsi="Times New Roman" w:cs="Times New Roman"/>
          <w:bCs/>
          <w:sz w:val="28"/>
          <w:szCs w:val="28"/>
        </w:rPr>
        <w:t>f</w:t>
      </w:r>
      <w:r w:rsidR="00EC1AE1" w:rsidRPr="003E5D42">
        <w:rPr>
          <w:rFonts w:ascii="Times New Roman" w:hAnsi="Times New Roman" w:cs="Times New Roman"/>
          <w:bCs/>
          <w:sz w:val="28"/>
          <w:szCs w:val="28"/>
        </w:rPr>
        <w:t xml:space="preserve"> an election out of an election</w:t>
      </w:r>
      <w:r w:rsidR="00140A12" w:rsidRPr="003E5D42">
        <w:rPr>
          <w:rFonts w:ascii="Times New Roman" w:hAnsi="Times New Roman" w:cs="Times New Roman"/>
          <w:bCs/>
          <w:sz w:val="28"/>
          <w:szCs w:val="28"/>
        </w:rPr>
        <w:t>. T</w:t>
      </w:r>
      <w:r w:rsidR="00D03BEF" w:rsidRPr="003E5D42">
        <w:rPr>
          <w:rFonts w:ascii="Times New Roman" w:hAnsi="Times New Roman" w:cs="Times New Roman"/>
          <w:bCs/>
          <w:sz w:val="28"/>
          <w:szCs w:val="28"/>
        </w:rPr>
        <w:t xml:space="preserve">he Talents group seems more privileged than the Minas group. Similarly, the </w:t>
      </w:r>
      <w:r w:rsidR="00EF1F46" w:rsidRPr="003E5D42">
        <w:rPr>
          <w:rFonts w:ascii="Times New Roman" w:hAnsi="Times New Roman" w:cs="Times New Roman"/>
          <w:bCs/>
          <w:sz w:val="28"/>
          <w:szCs w:val="28"/>
        </w:rPr>
        <w:t>secondary</w:t>
      </w:r>
      <w:r w:rsidR="00D03BEF" w:rsidRPr="003E5D42">
        <w:rPr>
          <w:rFonts w:ascii="Times New Roman" w:hAnsi="Times New Roman" w:cs="Times New Roman"/>
          <w:bCs/>
          <w:sz w:val="28"/>
          <w:szCs w:val="28"/>
        </w:rPr>
        <w:t xml:space="preserve"> guests of the </w:t>
      </w:r>
      <w:r w:rsidR="00521176" w:rsidRPr="003E5D42">
        <w:rPr>
          <w:rFonts w:ascii="Times New Roman" w:hAnsi="Times New Roman" w:cs="Times New Roman"/>
          <w:bCs/>
          <w:sz w:val="28"/>
          <w:szCs w:val="28"/>
        </w:rPr>
        <w:t>Wedding</w:t>
      </w:r>
      <w:r w:rsidR="00D03BEF" w:rsidRPr="003E5D42">
        <w:rPr>
          <w:rFonts w:ascii="Times New Roman" w:hAnsi="Times New Roman" w:cs="Times New Roman"/>
          <w:bCs/>
          <w:sz w:val="28"/>
          <w:szCs w:val="28"/>
        </w:rPr>
        <w:t>-Feast are held more accountable than the uninvited guests of the Great Supper.</w:t>
      </w:r>
      <w:r w:rsidR="00EC1AE1" w:rsidRPr="003E5D42">
        <w:rPr>
          <w:rFonts w:ascii="Times New Roman" w:hAnsi="Times New Roman" w:cs="Times New Roman"/>
          <w:bCs/>
          <w:sz w:val="28"/>
          <w:szCs w:val="28"/>
        </w:rPr>
        <w:t xml:space="preserve"> </w:t>
      </w:r>
      <w:r w:rsidR="00364261" w:rsidRPr="003E5D42">
        <w:rPr>
          <w:rFonts w:ascii="Times New Roman" w:hAnsi="Times New Roman" w:cs="Times New Roman"/>
          <w:bCs/>
          <w:sz w:val="28"/>
          <w:szCs w:val="28"/>
        </w:rPr>
        <w:t xml:space="preserve">The answer as to “Why </w:t>
      </w:r>
      <w:r w:rsidR="00364261" w:rsidRPr="003E5D42">
        <w:rPr>
          <w:rFonts w:ascii="Times New Roman" w:hAnsi="Times New Roman" w:cs="Times New Roman"/>
          <w:bCs/>
          <w:sz w:val="28"/>
          <w:szCs w:val="28"/>
        </w:rPr>
        <w:lastRenderedPageBreak/>
        <w:t>these differences?” may lie in the respective first-readers of Matthew and Luke. Even as the Jerusalem Council on the “Gentile” question (Acts 15) made few dogmatic demands on believers from the nations, Luke’s intended readership fell into this category</w:t>
      </w:r>
      <w:r w:rsidR="003B4FE7" w:rsidRPr="003E5D42">
        <w:rPr>
          <w:rFonts w:ascii="Times New Roman" w:hAnsi="Times New Roman" w:cs="Times New Roman"/>
          <w:bCs/>
          <w:sz w:val="28"/>
          <w:szCs w:val="28"/>
        </w:rPr>
        <w:t xml:space="preserve"> to a great extent</w:t>
      </w:r>
      <w:r w:rsidR="00364261" w:rsidRPr="003E5D42">
        <w:rPr>
          <w:rFonts w:ascii="Times New Roman" w:hAnsi="Times New Roman" w:cs="Times New Roman"/>
          <w:bCs/>
          <w:sz w:val="28"/>
          <w:szCs w:val="28"/>
        </w:rPr>
        <w:t>. On the other hand, i</w:t>
      </w:r>
      <w:r w:rsidR="009902DE" w:rsidRPr="003E5D42">
        <w:rPr>
          <w:rFonts w:ascii="Times New Roman" w:hAnsi="Times New Roman" w:cs="Times New Roman"/>
          <w:bCs/>
          <w:sz w:val="28"/>
          <w:szCs w:val="28"/>
        </w:rPr>
        <w:t>nsofar as</w:t>
      </w:r>
      <w:r w:rsidR="00364261" w:rsidRPr="003E5D42">
        <w:rPr>
          <w:rFonts w:ascii="Times New Roman" w:hAnsi="Times New Roman" w:cs="Times New Roman"/>
          <w:bCs/>
          <w:sz w:val="28"/>
          <w:szCs w:val="28"/>
        </w:rPr>
        <w:t xml:space="preserve"> Matthew directed his Gospel toward the Jews, they were a people of privilege – as even the “apostle of nations” (Rom.11:3) taught in Rom.3:1-2.</w:t>
      </w:r>
      <w:r w:rsidR="00140A12" w:rsidRPr="003E5D42">
        <w:rPr>
          <w:rFonts w:ascii="Times New Roman" w:hAnsi="Times New Roman" w:cs="Times New Roman"/>
          <w:bCs/>
          <w:sz w:val="28"/>
          <w:szCs w:val="28"/>
        </w:rPr>
        <w:t xml:space="preserve"> While Peter directed his epistles to the Jewish diaspora (1 Pet.1:1), calling them a “holy priesthood” and a “royal priesthood” (</w:t>
      </w:r>
      <w:r w:rsidR="00140A12" w:rsidRPr="003E5D42">
        <w:rPr>
          <w:rFonts w:ascii="Times New Roman" w:hAnsi="Times New Roman" w:cs="Times New Roman"/>
          <w:bCs/>
          <w:i/>
          <w:iCs/>
          <w:sz w:val="28"/>
          <w:szCs w:val="28"/>
        </w:rPr>
        <w:t>KJV</w:t>
      </w:r>
      <w:r w:rsidR="00140A12" w:rsidRPr="003E5D42">
        <w:rPr>
          <w:rFonts w:ascii="Times New Roman" w:hAnsi="Times New Roman" w:cs="Times New Roman"/>
          <w:bCs/>
          <w:sz w:val="28"/>
          <w:szCs w:val="28"/>
        </w:rPr>
        <w:t xml:space="preserve">, 1 Pet.2:5, 9), Paul </w:t>
      </w:r>
      <w:r w:rsidR="00C113DD" w:rsidRPr="003E5D42">
        <w:rPr>
          <w:rFonts w:ascii="Times New Roman" w:hAnsi="Times New Roman" w:cs="Times New Roman"/>
          <w:bCs/>
          <w:sz w:val="28"/>
          <w:szCs w:val="28"/>
        </w:rPr>
        <w:t>never</w:t>
      </w:r>
      <w:r w:rsidR="00140A12" w:rsidRPr="003E5D42">
        <w:rPr>
          <w:rFonts w:ascii="Times New Roman" w:hAnsi="Times New Roman" w:cs="Times New Roman"/>
          <w:bCs/>
          <w:sz w:val="28"/>
          <w:szCs w:val="28"/>
        </w:rPr>
        <w:t xml:space="preserve"> </w:t>
      </w:r>
      <w:r w:rsidR="003E340F" w:rsidRPr="003E5D42">
        <w:rPr>
          <w:rFonts w:ascii="Times New Roman" w:hAnsi="Times New Roman" w:cs="Times New Roman"/>
          <w:bCs/>
          <w:sz w:val="28"/>
          <w:szCs w:val="28"/>
        </w:rPr>
        <w:t xml:space="preserve">claimed priesthood nor </w:t>
      </w:r>
      <w:r w:rsidR="00140A12" w:rsidRPr="003E5D42">
        <w:rPr>
          <w:rFonts w:ascii="Times New Roman" w:hAnsi="Times New Roman" w:cs="Times New Roman"/>
          <w:bCs/>
          <w:sz w:val="28"/>
          <w:szCs w:val="28"/>
        </w:rPr>
        <w:t>address</w:t>
      </w:r>
      <w:r w:rsidR="00C113DD" w:rsidRPr="003E5D42">
        <w:rPr>
          <w:rFonts w:ascii="Times New Roman" w:hAnsi="Times New Roman" w:cs="Times New Roman"/>
          <w:bCs/>
          <w:sz w:val="28"/>
          <w:szCs w:val="28"/>
        </w:rPr>
        <w:t>ed</w:t>
      </w:r>
      <w:r w:rsidR="00140A12" w:rsidRPr="003E5D42">
        <w:rPr>
          <w:rFonts w:ascii="Times New Roman" w:hAnsi="Times New Roman" w:cs="Times New Roman"/>
          <w:bCs/>
          <w:sz w:val="28"/>
          <w:szCs w:val="28"/>
        </w:rPr>
        <w:t xml:space="preserve"> anyone as “priest”, although he acknowledged his </w:t>
      </w:r>
      <w:r w:rsidR="00AE30DF" w:rsidRPr="003E5D42">
        <w:rPr>
          <w:rFonts w:ascii="Times New Roman" w:hAnsi="Times New Roman" w:cs="Times New Roman"/>
          <w:bCs/>
          <w:sz w:val="28"/>
          <w:szCs w:val="28"/>
        </w:rPr>
        <w:t xml:space="preserve">own </w:t>
      </w:r>
      <w:r w:rsidR="00140A12" w:rsidRPr="003E5D42">
        <w:rPr>
          <w:rFonts w:ascii="Times New Roman" w:hAnsi="Times New Roman" w:cs="Times New Roman"/>
          <w:bCs/>
          <w:sz w:val="28"/>
          <w:szCs w:val="28"/>
        </w:rPr>
        <w:t>mission to “the Jew first”.</w:t>
      </w:r>
    </w:p>
    <w:p w:rsidR="006C56C4" w:rsidRPr="003E5D42" w:rsidRDefault="006C56C4" w:rsidP="003B4FE7">
      <w:pPr>
        <w:ind w:firstLine="360"/>
        <w:rPr>
          <w:rFonts w:ascii="Times New Roman" w:hAnsi="Times New Roman" w:cs="Times New Roman"/>
          <w:sz w:val="28"/>
          <w:szCs w:val="28"/>
        </w:rPr>
      </w:pPr>
      <w:r w:rsidRPr="003E5D42">
        <w:rPr>
          <w:rFonts w:ascii="Times New Roman" w:hAnsi="Times New Roman" w:cs="Times New Roman"/>
          <w:sz w:val="28"/>
          <w:szCs w:val="28"/>
        </w:rPr>
        <w:t xml:space="preserve">Luke’s </w:t>
      </w:r>
      <w:r w:rsidR="00026987" w:rsidRPr="003E5D42">
        <w:rPr>
          <w:rFonts w:ascii="Times New Roman" w:hAnsi="Times New Roman" w:cs="Times New Roman"/>
          <w:sz w:val="28"/>
          <w:szCs w:val="28"/>
        </w:rPr>
        <w:t xml:space="preserve">Gospel </w:t>
      </w:r>
      <w:r w:rsidRPr="003E5D42">
        <w:rPr>
          <w:rFonts w:ascii="Times New Roman" w:hAnsi="Times New Roman" w:cs="Times New Roman"/>
          <w:sz w:val="28"/>
          <w:szCs w:val="28"/>
        </w:rPr>
        <w:t xml:space="preserve">account follows </w:t>
      </w:r>
      <w:r w:rsidR="00954778" w:rsidRPr="003E5D42">
        <w:rPr>
          <w:rFonts w:ascii="Times New Roman" w:hAnsi="Times New Roman" w:cs="Times New Roman"/>
          <w:sz w:val="28"/>
          <w:szCs w:val="28"/>
        </w:rPr>
        <w:t xml:space="preserve">the </w:t>
      </w:r>
      <w:r w:rsidRPr="003E5D42">
        <w:rPr>
          <w:rFonts w:ascii="Times New Roman" w:hAnsi="Times New Roman" w:cs="Times New Roman"/>
          <w:sz w:val="28"/>
          <w:szCs w:val="28"/>
        </w:rPr>
        <w:t xml:space="preserve">Ten Minas </w:t>
      </w:r>
      <w:r w:rsidR="00EF1F46" w:rsidRPr="003E5D42">
        <w:rPr>
          <w:rFonts w:ascii="Times New Roman" w:hAnsi="Times New Roman" w:cs="Times New Roman"/>
          <w:sz w:val="28"/>
          <w:szCs w:val="28"/>
        </w:rPr>
        <w:t xml:space="preserve">parable </w:t>
      </w:r>
      <w:r w:rsidRPr="003E5D42">
        <w:rPr>
          <w:rFonts w:ascii="Times New Roman" w:hAnsi="Times New Roman" w:cs="Times New Roman"/>
          <w:sz w:val="28"/>
          <w:szCs w:val="28"/>
        </w:rPr>
        <w:t xml:space="preserve">with </w:t>
      </w:r>
      <w:r w:rsidR="004F6C7F" w:rsidRPr="003E5D42">
        <w:rPr>
          <w:rFonts w:ascii="Times New Roman" w:hAnsi="Times New Roman" w:cs="Times New Roman"/>
          <w:sz w:val="28"/>
          <w:szCs w:val="28"/>
        </w:rPr>
        <w:t>Jesus’</w:t>
      </w:r>
      <w:r w:rsidRPr="003E5D42">
        <w:rPr>
          <w:rFonts w:ascii="Times New Roman" w:hAnsi="Times New Roman" w:cs="Times New Roman"/>
          <w:sz w:val="28"/>
          <w:szCs w:val="28"/>
        </w:rPr>
        <w:t xml:space="preserve"> “Triumphal Entry”, so called. </w:t>
      </w:r>
      <w:r w:rsidR="003B4FE7" w:rsidRPr="003E5D42">
        <w:rPr>
          <w:rFonts w:ascii="Times New Roman" w:hAnsi="Times New Roman" w:cs="Times New Roman"/>
          <w:sz w:val="28"/>
          <w:szCs w:val="28"/>
        </w:rPr>
        <w:t>But i</w:t>
      </w:r>
      <w:r w:rsidRPr="003E5D42">
        <w:rPr>
          <w:rFonts w:ascii="Times New Roman" w:hAnsi="Times New Roman" w:cs="Times New Roman"/>
          <w:sz w:val="28"/>
          <w:szCs w:val="28"/>
        </w:rPr>
        <w:t xml:space="preserve">t was hardly a triumph by any standard, and certainly not the Roman standard, </w:t>
      </w:r>
      <w:r w:rsidR="00954778" w:rsidRPr="003E5D42">
        <w:rPr>
          <w:rFonts w:ascii="Times New Roman" w:hAnsi="Times New Roman" w:cs="Times New Roman"/>
          <w:sz w:val="28"/>
          <w:szCs w:val="28"/>
        </w:rPr>
        <w:t>from whom</w:t>
      </w:r>
      <w:r w:rsidRPr="003E5D42">
        <w:rPr>
          <w:rFonts w:ascii="Times New Roman" w:hAnsi="Times New Roman" w:cs="Times New Roman"/>
          <w:sz w:val="28"/>
          <w:szCs w:val="28"/>
        </w:rPr>
        <w:t xml:space="preserve"> the word “triumph” originated. A triumph was a celebration of a victor after vanquishing his enemies. </w:t>
      </w:r>
      <w:r w:rsidR="00497E2D" w:rsidRPr="003E5D42">
        <w:rPr>
          <w:rFonts w:ascii="Times New Roman" w:hAnsi="Times New Roman" w:cs="Times New Roman"/>
          <w:sz w:val="28"/>
          <w:szCs w:val="28"/>
        </w:rPr>
        <w:t>The Roman victor</w:t>
      </w:r>
      <w:r w:rsidRPr="003E5D42">
        <w:rPr>
          <w:rFonts w:ascii="Times New Roman" w:hAnsi="Times New Roman" w:cs="Times New Roman"/>
          <w:sz w:val="28"/>
          <w:szCs w:val="28"/>
        </w:rPr>
        <w:t xml:space="preserve"> was given a crown and a glorious reception before his citizens. Jesus entered Jerusalem, neither a victor over His enemies, nor celebrating His glory. Instead He entered </w:t>
      </w:r>
      <w:r w:rsidR="00954778" w:rsidRPr="003E5D42">
        <w:rPr>
          <w:rFonts w:ascii="Times New Roman" w:hAnsi="Times New Roman" w:cs="Times New Roman"/>
          <w:sz w:val="28"/>
          <w:szCs w:val="28"/>
        </w:rPr>
        <w:t xml:space="preserve">as </w:t>
      </w:r>
      <w:r w:rsidRPr="003E5D42">
        <w:rPr>
          <w:rFonts w:ascii="Times New Roman" w:hAnsi="Times New Roman" w:cs="Times New Roman"/>
          <w:sz w:val="28"/>
          <w:szCs w:val="28"/>
        </w:rPr>
        <w:t xml:space="preserve">a mourner – </w:t>
      </w:r>
    </w:p>
    <w:p w:rsidR="006C56C4" w:rsidRPr="003E5D42" w:rsidRDefault="006C56C4" w:rsidP="000534FF">
      <w:pPr>
        <w:ind w:left="360"/>
        <w:rPr>
          <w:rFonts w:ascii="Times New Roman" w:hAnsi="Times New Roman" w:cs="Times New Roman"/>
          <w:sz w:val="28"/>
          <w:szCs w:val="28"/>
        </w:rPr>
      </w:pPr>
      <w:r w:rsidRPr="003E5D42">
        <w:rPr>
          <w:rFonts w:ascii="Times New Roman" w:hAnsi="Times New Roman" w:cs="Times New Roman"/>
          <w:sz w:val="28"/>
          <w:szCs w:val="28"/>
        </w:rPr>
        <w:t>“And as He drew near, having seen the city, He wept over it</w:t>
      </w:r>
      <w:r w:rsidR="00360897" w:rsidRPr="003E5D42">
        <w:rPr>
          <w:rFonts w:ascii="Times New Roman" w:hAnsi="Times New Roman" w:cs="Times New Roman"/>
          <w:sz w:val="28"/>
          <w:szCs w:val="28"/>
        </w:rPr>
        <w:t>, saying, ‘If you knew in this day, even you, the things for peace, but now they have been hidden from your eyes. Because days will come upon you – even your enemies will set up a barricade to</w:t>
      </w:r>
      <w:r w:rsidR="00497E2D" w:rsidRPr="003E5D42">
        <w:rPr>
          <w:rFonts w:ascii="Times New Roman" w:hAnsi="Times New Roman" w:cs="Times New Roman"/>
          <w:sz w:val="28"/>
          <w:szCs w:val="28"/>
        </w:rPr>
        <w:t>ward</w:t>
      </w:r>
      <w:r w:rsidR="00360897" w:rsidRPr="003E5D42">
        <w:rPr>
          <w:rFonts w:ascii="Times New Roman" w:hAnsi="Times New Roman" w:cs="Times New Roman"/>
          <w:sz w:val="28"/>
          <w:szCs w:val="28"/>
        </w:rPr>
        <w:t xml:space="preserve"> you, and they will surround you, and they will distress you on all sides. And they will raze you and your children within you, and </w:t>
      </w:r>
      <w:r w:rsidR="00360897" w:rsidRPr="003E5D42">
        <w:rPr>
          <w:rFonts w:ascii="Times New Roman" w:hAnsi="Times New Roman" w:cs="Times New Roman"/>
          <w:sz w:val="28"/>
          <w:szCs w:val="28"/>
          <w:u w:val="single"/>
        </w:rPr>
        <w:t xml:space="preserve">they will not leave </w:t>
      </w:r>
      <w:r w:rsidR="00B148C8" w:rsidRPr="003E5D42">
        <w:rPr>
          <w:rFonts w:ascii="Times New Roman" w:hAnsi="Times New Roman" w:cs="Times New Roman"/>
          <w:sz w:val="28"/>
          <w:szCs w:val="28"/>
          <w:u w:val="single"/>
        </w:rPr>
        <w:t xml:space="preserve">a </w:t>
      </w:r>
      <w:r w:rsidR="00360897" w:rsidRPr="003E5D42">
        <w:rPr>
          <w:rFonts w:ascii="Times New Roman" w:hAnsi="Times New Roman" w:cs="Times New Roman"/>
          <w:sz w:val="28"/>
          <w:szCs w:val="28"/>
          <w:u w:val="single"/>
        </w:rPr>
        <w:t xml:space="preserve">stone upon </w:t>
      </w:r>
      <w:r w:rsidR="00B148C8" w:rsidRPr="003E5D42">
        <w:rPr>
          <w:rFonts w:ascii="Times New Roman" w:hAnsi="Times New Roman" w:cs="Times New Roman"/>
          <w:sz w:val="28"/>
          <w:szCs w:val="28"/>
          <w:u w:val="single"/>
        </w:rPr>
        <w:t xml:space="preserve">a </w:t>
      </w:r>
      <w:r w:rsidR="00360897" w:rsidRPr="003E5D42">
        <w:rPr>
          <w:rFonts w:ascii="Times New Roman" w:hAnsi="Times New Roman" w:cs="Times New Roman"/>
          <w:sz w:val="28"/>
          <w:szCs w:val="28"/>
          <w:u w:val="single"/>
        </w:rPr>
        <w:t>stone</w:t>
      </w:r>
      <w:r w:rsidR="00360897" w:rsidRPr="003E5D42">
        <w:rPr>
          <w:rFonts w:ascii="Times New Roman" w:hAnsi="Times New Roman" w:cs="Times New Roman"/>
          <w:sz w:val="28"/>
          <w:szCs w:val="28"/>
        </w:rPr>
        <w:t xml:space="preserve"> within you, because you recognized not the season of your </w:t>
      </w:r>
      <w:r w:rsidR="00282BF5" w:rsidRPr="003E5D42">
        <w:rPr>
          <w:rFonts w:ascii="Times New Roman" w:hAnsi="Times New Roman" w:cs="Times New Roman"/>
          <w:sz w:val="28"/>
          <w:szCs w:val="28"/>
          <w:u w:val="single"/>
        </w:rPr>
        <w:t>oversight</w:t>
      </w:r>
      <w:r w:rsidR="00360897" w:rsidRPr="003E5D42">
        <w:rPr>
          <w:rFonts w:ascii="Times New Roman" w:hAnsi="Times New Roman" w:cs="Times New Roman"/>
          <w:sz w:val="28"/>
          <w:szCs w:val="28"/>
        </w:rPr>
        <w:t>.</w:t>
      </w:r>
      <w:r w:rsidR="00282BF5" w:rsidRPr="003E5D42">
        <w:rPr>
          <w:rFonts w:ascii="Times New Roman" w:hAnsi="Times New Roman" w:cs="Times New Roman"/>
          <w:sz w:val="28"/>
          <w:szCs w:val="28"/>
        </w:rPr>
        <w:t>’”</w:t>
      </w:r>
      <w:r w:rsidRPr="003E5D42">
        <w:rPr>
          <w:rFonts w:ascii="Times New Roman" w:hAnsi="Times New Roman" w:cs="Times New Roman"/>
          <w:sz w:val="28"/>
          <w:szCs w:val="28"/>
        </w:rPr>
        <w:t xml:space="preserve"> </w:t>
      </w:r>
      <w:r w:rsidR="00360897" w:rsidRPr="003E5D42">
        <w:rPr>
          <w:rFonts w:ascii="Times New Roman" w:hAnsi="Times New Roman" w:cs="Times New Roman"/>
          <w:sz w:val="28"/>
          <w:szCs w:val="28"/>
        </w:rPr>
        <w:t xml:space="preserve">    Luk.19:41</w:t>
      </w:r>
      <w:r w:rsidR="00282BF5" w:rsidRPr="003E5D42">
        <w:rPr>
          <w:rFonts w:ascii="Times New Roman" w:hAnsi="Times New Roman" w:cs="Times New Roman"/>
          <w:sz w:val="28"/>
          <w:szCs w:val="28"/>
        </w:rPr>
        <w:t>-44</w:t>
      </w:r>
    </w:p>
    <w:p w:rsidR="005B36EA" w:rsidRPr="003E5D42" w:rsidRDefault="005B36EA" w:rsidP="00EB53BC">
      <w:pPr>
        <w:rPr>
          <w:rFonts w:ascii="Times New Roman" w:hAnsi="Times New Roman" w:cs="Times New Roman"/>
          <w:sz w:val="28"/>
          <w:szCs w:val="28"/>
        </w:rPr>
      </w:pPr>
      <w:r w:rsidRPr="003E5D42">
        <w:rPr>
          <w:rFonts w:ascii="Times New Roman" w:hAnsi="Times New Roman" w:cs="Times New Roman"/>
          <w:sz w:val="28"/>
          <w:szCs w:val="28"/>
        </w:rPr>
        <w:t xml:space="preserve">First note that the </w:t>
      </w:r>
      <w:r w:rsidRPr="003E5D42">
        <w:rPr>
          <w:rFonts w:ascii="Times New Roman" w:hAnsi="Times New Roman" w:cs="Times New Roman"/>
          <w:i/>
          <w:iCs/>
          <w:sz w:val="28"/>
          <w:szCs w:val="28"/>
        </w:rPr>
        <w:t>KJV</w:t>
      </w:r>
      <w:r w:rsidRPr="003E5D42">
        <w:rPr>
          <w:rFonts w:ascii="Times New Roman" w:hAnsi="Times New Roman" w:cs="Times New Roman"/>
          <w:sz w:val="28"/>
          <w:szCs w:val="28"/>
        </w:rPr>
        <w:t xml:space="preserve"> has preferred “visitation” to my “</w:t>
      </w:r>
      <w:r w:rsidRPr="003E5D42">
        <w:rPr>
          <w:rFonts w:ascii="Times New Roman" w:hAnsi="Times New Roman" w:cs="Times New Roman"/>
          <w:sz w:val="28"/>
          <w:szCs w:val="28"/>
          <w:u w:val="single"/>
        </w:rPr>
        <w:t>oversight</w:t>
      </w:r>
      <w:r w:rsidRPr="003E5D42">
        <w:rPr>
          <w:rFonts w:ascii="Times New Roman" w:hAnsi="Times New Roman" w:cs="Times New Roman"/>
          <w:sz w:val="28"/>
          <w:szCs w:val="28"/>
        </w:rPr>
        <w:t xml:space="preserve">” (Gk. </w:t>
      </w:r>
      <w:r w:rsidRPr="003E5D42">
        <w:rPr>
          <w:rFonts w:ascii="Times New Roman" w:hAnsi="Times New Roman" w:cs="Times New Roman"/>
          <w:i/>
          <w:iCs/>
          <w:sz w:val="28"/>
          <w:szCs w:val="28"/>
        </w:rPr>
        <w:t>episkopē</w:t>
      </w:r>
      <w:r w:rsidRPr="003E5D42">
        <w:rPr>
          <w:rFonts w:ascii="Times New Roman" w:hAnsi="Times New Roman" w:cs="Times New Roman"/>
          <w:sz w:val="28"/>
          <w:szCs w:val="28"/>
        </w:rPr>
        <w:t xml:space="preserve">) above. </w:t>
      </w:r>
      <w:r w:rsidR="00EB53BC" w:rsidRPr="003E5D42">
        <w:rPr>
          <w:rFonts w:ascii="Times New Roman" w:hAnsi="Times New Roman" w:cs="Times New Roman"/>
          <w:sz w:val="28"/>
          <w:szCs w:val="28"/>
        </w:rPr>
        <w:t>S</w:t>
      </w:r>
      <w:r w:rsidRPr="003E5D42">
        <w:rPr>
          <w:rFonts w:ascii="Times New Roman" w:hAnsi="Times New Roman" w:cs="Times New Roman"/>
          <w:sz w:val="28"/>
          <w:szCs w:val="28"/>
        </w:rPr>
        <w:t>ome</w:t>
      </w:r>
      <w:r w:rsidR="00EB53BC" w:rsidRPr="003E5D42">
        <w:rPr>
          <w:rFonts w:ascii="Times New Roman" w:hAnsi="Times New Roman" w:cs="Times New Roman"/>
          <w:sz w:val="28"/>
          <w:szCs w:val="28"/>
        </w:rPr>
        <w:t xml:space="preserve"> have interpreted </w:t>
      </w:r>
      <w:r w:rsidR="00497E2D" w:rsidRPr="003E5D42">
        <w:rPr>
          <w:rFonts w:ascii="Times New Roman" w:hAnsi="Times New Roman" w:cs="Times New Roman"/>
          <w:sz w:val="28"/>
          <w:szCs w:val="28"/>
        </w:rPr>
        <w:t xml:space="preserve">that </w:t>
      </w:r>
      <w:r w:rsidRPr="003E5D42">
        <w:rPr>
          <w:rFonts w:ascii="Times New Roman" w:hAnsi="Times New Roman" w:cs="Times New Roman"/>
          <w:sz w:val="28"/>
          <w:szCs w:val="28"/>
        </w:rPr>
        <w:t xml:space="preserve">Jesus’ incarnation </w:t>
      </w:r>
      <w:r w:rsidR="00497E2D" w:rsidRPr="003E5D42">
        <w:rPr>
          <w:rFonts w:ascii="Times New Roman" w:hAnsi="Times New Roman" w:cs="Times New Roman"/>
          <w:sz w:val="28"/>
          <w:szCs w:val="28"/>
        </w:rPr>
        <w:t>w</w:t>
      </w:r>
      <w:r w:rsidRPr="003E5D42">
        <w:rPr>
          <w:rFonts w:ascii="Times New Roman" w:hAnsi="Times New Roman" w:cs="Times New Roman"/>
          <w:sz w:val="28"/>
          <w:szCs w:val="28"/>
        </w:rPr>
        <w:t>as th</w:t>
      </w:r>
      <w:r w:rsidR="00DA6095" w:rsidRPr="003E5D42">
        <w:rPr>
          <w:rFonts w:ascii="Times New Roman" w:hAnsi="Times New Roman" w:cs="Times New Roman"/>
          <w:sz w:val="28"/>
          <w:szCs w:val="28"/>
        </w:rPr>
        <w:t>at</w:t>
      </w:r>
      <w:r w:rsidRPr="003E5D42">
        <w:rPr>
          <w:rFonts w:ascii="Times New Roman" w:hAnsi="Times New Roman" w:cs="Times New Roman"/>
          <w:sz w:val="28"/>
          <w:szCs w:val="28"/>
        </w:rPr>
        <w:t xml:space="preserve"> “visitation”. But trace the </w:t>
      </w:r>
      <w:r w:rsidRPr="003E5D42">
        <w:rPr>
          <w:rFonts w:ascii="Times New Roman" w:hAnsi="Times New Roman" w:cs="Times New Roman"/>
          <w:i/>
          <w:iCs/>
          <w:sz w:val="28"/>
          <w:szCs w:val="28"/>
        </w:rPr>
        <w:t>LXX</w:t>
      </w:r>
      <w:r w:rsidRPr="003E5D42">
        <w:rPr>
          <w:rFonts w:ascii="Times New Roman" w:hAnsi="Times New Roman" w:cs="Times New Roman"/>
          <w:sz w:val="28"/>
          <w:szCs w:val="28"/>
        </w:rPr>
        <w:t xml:space="preserve"> use of </w:t>
      </w:r>
      <w:r w:rsidRPr="003E5D42">
        <w:rPr>
          <w:rFonts w:ascii="Times New Roman" w:hAnsi="Times New Roman" w:cs="Times New Roman"/>
          <w:i/>
          <w:iCs/>
          <w:sz w:val="28"/>
          <w:szCs w:val="28"/>
        </w:rPr>
        <w:t>episkopē</w:t>
      </w:r>
      <w:r w:rsidRPr="003E5D42">
        <w:rPr>
          <w:rFonts w:ascii="Times New Roman" w:hAnsi="Times New Roman" w:cs="Times New Roman"/>
          <w:sz w:val="28"/>
          <w:szCs w:val="28"/>
        </w:rPr>
        <w:t xml:space="preserve">, which is often a translation of Heb. </w:t>
      </w:r>
      <w:r w:rsidRPr="003E5D42">
        <w:rPr>
          <w:rFonts w:ascii="Times New Roman" w:hAnsi="Times New Roman" w:cs="Times New Roman"/>
          <w:i/>
          <w:iCs/>
          <w:sz w:val="28"/>
          <w:szCs w:val="28"/>
        </w:rPr>
        <w:t>pâqad</w:t>
      </w:r>
      <w:r w:rsidRPr="003E5D42">
        <w:rPr>
          <w:rFonts w:ascii="Times New Roman" w:hAnsi="Times New Roman" w:cs="Times New Roman"/>
          <w:sz w:val="28"/>
          <w:szCs w:val="28"/>
        </w:rPr>
        <w:t xml:space="preserve">. In the prophets (e.g., Jer.6:15), the </w:t>
      </w:r>
      <w:r w:rsidRPr="003E5D42">
        <w:rPr>
          <w:rFonts w:ascii="Times New Roman" w:hAnsi="Times New Roman" w:cs="Times New Roman"/>
          <w:i/>
          <w:iCs/>
          <w:sz w:val="28"/>
          <w:szCs w:val="28"/>
        </w:rPr>
        <w:t>KJV</w:t>
      </w:r>
      <w:r w:rsidRPr="003E5D42">
        <w:rPr>
          <w:rFonts w:ascii="Times New Roman" w:hAnsi="Times New Roman" w:cs="Times New Roman"/>
          <w:sz w:val="28"/>
          <w:szCs w:val="28"/>
        </w:rPr>
        <w:t xml:space="preserve"> tends to translate this as “visitation”, </w:t>
      </w:r>
      <w:r w:rsidR="001A7A3D" w:rsidRPr="003E5D42">
        <w:rPr>
          <w:rFonts w:ascii="Times New Roman" w:hAnsi="Times New Roman" w:cs="Times New Roman"/>
          <w:sz w:val="28"/>
          <w:szCs w:val="28"/>
        </w:rPr>
        <w:t>but</w:t>
      </w:r>
      <w:r w:rsidRPr="003E5D42">
        <w:rPr>
          <w:rFonts w:ascii="Times New Roman" w:hAnsi="Times New Roman" w:cs="Times New Roman"/>
          <w:sz w:val="28"/>
          <w:szCs w:val="28"/>
        </w:rPr>
        <w:t xml:space="preserve"> the </w:t>
      </w:r>
      <w:r w:rsidRPr="003E5D42">
        <w:rPr>
          <w:rFonts w:ascii="Times New Roman" w:hAnsi="Times New Roman" w:cs="Times New Roman"/>
          <w:i/>
          <w:iCs/>
          <w:sz w:val="28"/>
          <w:szCs w:val="28"/>
        </w:rPr>
        <w:t>NKJV</w:t>
      </w:r>
      <w:r w:rsidRPr="003E5D42">
        <w:rPr>
          <w:rFonts w:ascii="Times New Roman" w:hAnsi="Times New Roman" w:cs="Times New Roman"/>
          <w:sz w:val="28"/>
          <w:szCs w:val="28"/>
        </w:rPr>
        <w:t xml:space="preserve"> as “punishment” – it is th</w:t>
      </w:r>
      <w:r w:rsidR="00DA6095" w:rsidRPr="003E5D42">
        <w:rPr>
          <w:rFonts w:ascii="Times New Roman" w:hAnsi="Times New Roman" w:cs="Times New Roman"/>
          <w:sz w:val="28"/>
          <w:szCs w:val="28"/>
        </w:rPr>
        <w:t>is</w:t>
      </w:r>
      <w:r w:rsidRPr="003E5D42">
        <w:rPr>
          <w:rFonts w:ascii="Times New Roman" w:hAnsi="Times New Roman" w:cs="Times New Roman"/>
          <w:sz w:val="28"/>
          <w:szCs w:val="28"/>
        </w:rPr>
        <w:t xml:space="preserve"> latter sense that Jesus was in</w:t>
      </w:r>
      <w:r w:rsidR="002D3554" w:rsidRPr="003E5D42">
        <w:rPr>
          <w:rFonts w:ascii="Times New Roman" w:hAnsi="Times New Roman" w:cs="Times New Roman"/>
          <w:sz w:val="28"/>
          <w:szCs w:val="28"/>
        </w:rPr>
        <w:t xml:space="preserve">ferring </w:t>
      </w:r>
      <w:r w:rsidRPr="003E5D42">
        <w:rPr>
          <w:rFonts w:ascii="Times New Roman" w:hAnsi="Times New Roman" w:cs="Times New Roman"/>
          <w:sz w:val="28"/>
          <w:szCs w:val="28"/>
        </w:rPr>
        <w:t>by “their oversight” in Luk.19:44.</w:t>
      </w:r>
      <w:r w:rsidR="00D03BEF" w:rsidRPr="003E5D42">
        <w:rPr>
          <w:rFonts w:ascii="Times New Roman" w:hAnsi="Times New Roman" w:cs="Times New Roman"/>
          <w:sz w:val="28"/>
          <w:szCs w:val="28"/>
        </w:rPr>
        <w:t xml:space="preserve"> </w:t>
      </w:r>
      <w:r w:rsidR="00954778" w:rsidRPr="003E5D42">
        <w:rPr>
          <w:rFonts w:ascii="Times New Roman" w:hAnsi="Times New Roman" w:cs="Times New Roman"/>
          <w:sz w:val="28"/>
          <w:szCs w:val="28"/>
        </w:rPr>
        <w:t>Here i</w:t>
      </w:r>
      <w:r w:rsidR="00D03BEF" w:rsidRPr="003E5D42">
        <w:rPr>
          <w:rFonts w:ascii="Times New Roman" w:hAnsi="Times New Roman" w:cs="Times New Roman"/>
          <w:sz w:val="28"/>
          <w:szCs w:val="28"/>
        </w:rPr>
        <w:t>t was not</w:t>
      </w:r>
      <w:r w:rsidR="003B4FE7" w:rsidRPr="003E5D42">
        <w:rPr>
          <w:rFonts w:ascii="Times New Roman" w:hAnsi="Times New Roman" w:cs="Times New Roman"/>
          <w:sz w:val="28"/>
          <w:szCs w:val="28"/>
        </w:rPr>
        <w:t xml:space="preserve"> so much</w:t>
      </w:r>
      <w:r w:rsidR="00D03BEF" w:rsidRPr="003E5D42">
        <w:rPr>
          <w:rFonts w:ascii="Times New Roman" w:hAnsi="Times New Roman" w:cs="Times New Roman"/>
          <w:sz w:val="28"/>
          <w:szCs w:val="28"/>
        </w:rPr>
        <w:t xml:space="preserve"> “the acceptable year” </w:t>
      </w:r>
      <w:r w:rsidR="003B4FE7" w:rsidRPr="003E5D42">
        <w:rPr>
          <w:rFonts w:ascii="Times New Roman" w:hAnsi="Times New Roman" w:cs="Times New Roman"/>
          <w:sz w:val="28"/>
          <w:szCs w:val="28"/>
        </w:rPr>
        <w:t xml:space="preserve">that </w:t>
      </w:r>
      <w:r w:rsidR="00D03BEF" w:rsidRPr="003E5D42">
        <w:rPr>
          <w:rFonts w:ascii="Times New Roman" w:hAnsi="Times New Roman" w:cs="Times New Roman"/>
          <w:sz w:val="28"/>
          <w:szCs w:val="28"/>
        </w:rPr>
        <w:t>they had failed to recognize, but the looming punishment</w:t>
      </w:r>
      <w:r w:rsidR="003B4FE7" w:rsidRPr="003E5D42">
        <w:rPr>
          <w:rFonts w:ascii="Times New Roman" w:hAnsi="Times New Roman" w:cs="Times New Roman"/>
          <w:sz w:val="28"/>
          <w:szCs w:val="28"/>
        </w:rPr>
        <w:t xml:space="preserve"> (“the day of vengeance”)</w:t>
      </w:r>
      <w:r w:rsidR="000D17F2" w:rsidRPr="003E5D42">
        <w:rPr>
          <w:rFonts w:ascii="Times New Roman" w:hAnsi="Times New Roman" w:cs="Times New Roman"/>
          <w:sz w:val="28"/>
          <w:szCs w:val="28"/>
        </w:rPr>
        <w:t xml:space="preserve"> that all the prophets up to John the Baptist had warned </w:t>
      </w:r>
      <w:r w:rsidR="001A7A3D" w:rsidRPr="003E5D42">
        <w:rPr>
          <w:rFonts w:ascii="Times New Roman" w:hAnsi="Times New Roman" w:cs="Times New Roman"/>
          <w:sz w:val="28"/>
          <w:szCs w:val="28"/>
        </w:rPr>
        <w:t>was coming</w:t>
      </w:r>
      <w:r w:rsidR="00D03BEF" w:rsidRPr="003E5D42">
        <w:rPr>
          <w:rFonts w:ascii="Times New Roman" w:hAnsi="Times New Roman" w:cs="Times New Roman"/>
          <w:sz w:val="28"/>
          <w:szCs w:val="28"/>
        </w:rPr>
        <w:t>.</w:t>
      </w:r>
    </w:p>
    <w:p w:rsidR="000D17F2" w:rsidRPr="003E5D42" w:rsidRDefault="003E340F" w:rsidP="001A7A3D">
      <w:pPr>
        <w:spacing w:after="160"/>
        <w:ind w:firstLine="360"/>
        <w:rPr>
          <w:rFonts w:ascii="Times New Roman" w:hAnsi="Times New Roman" w:cs="Times New Roman"/>
          <w:sz w:val="28"/>
          <w:szCs w:val="28"/>
        </w:rPr>
      </w:pPr>
      <w:r w:rsidRPr="003E5D42">
        <w:rPr>
          <w:rFonts w:ascii="Times New Roman" w:hAnsi="Times New Roman" w:cs="Times New Roman"/>
          <w:sz w:val="28"/>
          <w:szCs w:val="28"/>
        </w:rPr>
        <w:lastRenderedPageBreak/>
        <w:t xml:space="preserve">Many would understand </w:t>
      </w:r>
      <w:r w:rsidR="00282BF5" w:rsidRPr="003E5D42">
        <w:rPr>
          <w:rFonts w:ascii="Times New Roman" w:hAnsi="Times New Roman" w:cs="Times New Roman"/>
          <w:sz w:val="28"/>
          <w:szCs w:val="28"/>
        </w:rPr>
        <w:t xml:space="preserve">Luke’s selection of teachings and acts of Jesus </w:t>
      </w:r>
      <w:r w:rsidRPr="003E5D42">
        <w:rPr>
          <w:rFonts w:ascii="Times New Roman" w:hAnsi="Times New Roman" w:cs="Times New Roman"/>
          <w:sz w:val="28"/>
          <w:szCs w:val="28"/>
        </w:rPr>
        <w:t>t</w:t>
      </w:r>
      <w:r w:rsidR="00282BF5" w:rsidRPr="003E5D42">
        <w:rPr>
          <w:rFonts w:ascii="Times New Roman" w:hAnsi="Times New Roman" w:cs="Times New Roman"/>
          <w:sz w:val="28"/>
          <w:szCs w:val="28"/>
        </w:rPr>
        <w:t>o cast an eye toward AD 70 events. But He said nothing here that was not in the OT prophets. Th</w:t>
      </w:r>
      <w:r w:rsidR="00497E2D" w:rsidRPr="003E5D42">
        <w:rPr>
          <w:rFonts w:ascii="Times New Roman" w:hAnsi="Times New Roman" w:cs="Times New Roman"/>
          <w:sz w:val="28"/>
          <w:szCs w:val="28"/>
        </w:rPr>
        <w:t>is</w:t>
      </w:r>
      <w:r w:rsidR="00282BF5" w:rsidRPr="003E5D42">
        <w:rPr>
          <w:rFonts w:ascii="Times New Roman" w:hAnsi="Times New Roman" w:cs="Times New Roman"/>
          <w:sz w:val="28"/>
          <w:szCs w:val="28"/>
        </w:rPr>
        <w:t xml:space="preserve"> </w:t>
      </w:r>
      <w:r w:rsidR="005B36EA" w:rsidRPr="003E5D42">
        <w:rPr>
          <w:rFonts w:ascii="Times New Roman" w:hAnsi="Times New Roman" w:cs="Times New Roman"/>
          <w:sz w:val="28"/>
          <w:szCs w:val="28"/>
        </w:rPr>
        <w:t>blindness toward</w:t>
      </w:r>
      <w:r w:rsidR="00282BF5" w:rsidRPr="003E5D42">
        <w:rPr>
          <w:rFonts w:ascii="Times New Roman" w:hAnsi="Times New Roman" w:cs="Times New Roman"/>
          <w:sz w:val="28"/>
          <w:szCs w:val="28"/>
        </w:rPr>
        <w:t xml:space="preserve"> </w:t>
      </w:r>
      <w:r w:rsidR="005B36EA" w:rsidRPr="003E5D42">
        <w:rPr>
          <w:rFonts w:ascii="Times New Roman" w:hAnsi="Times New Roman" w:cs="Times New Roman"/>
          <w:sz w:val="28"/>
          <w:szCs w:val="28"/>
        </w:rPr>
        <w:t>their</w:t>
      </w:r>
      <w:r w:rsidR="00282BF5" w:rsidRPr="003E5D42">
        <w:rPr>
          <w:rFonts w:ascii="Times New Roman" w:hAnsi="Times New Roman" w:cs="Times New Roman"/>
          <w:sz w:val="28"/>
          <w:szCs w:val="28"/>
        </w:rPr>
        <w:t xml:space="preserve"> “</w:t>
      </w:r>
      <w:r w:rsidR="00282BF5" w:rsidRPr="003E5D42">
        <w:rPr>
          <w:rFonts w:ascii="Times New Roman" w:hAnsi="Times New Roman" w:cs="Times New Roman"/>
          <w:sz w:val="28"/>
          <w:szCs w:val="28"/>
          <w:u w:val="single"/>
        </w:rPr>
        <w:t>oversight</w:t>
      </w:r>
      <w:r w:rsidR="00282BF5" w:rsidRPr="003E5D42">
        <w:rPr>
          <w:rFonts w:ascii="Times New Roman" w:hAnsi="Times New Roman" w:cs="Times New Roman"/>
          <w:sz w:val="28"/>
          <w:szCs w:val="28"/>
        </w:rPr>
        <w:t>” was met with “Father, forgive them for they know not what they do.” (</w:t>
      </w:r>
      <w:r w:rsidR="00282BF5" w:rsidRPr="003E5D42">
        <w:rPr>
          <w:rFonts w:ascii="Times New Roman" w:hAnsi="Times New Roman" w:cs="Times New Roman"/>
          <w:i/>
          <w:iCs/>
          <w:sz w:val="28"/>
          <w:szCs w:val="28"/>
        </w:rPr>
        <w:t>KJV</w:t>
      </w:r>
      <w:r w:rsidR="00282BF5" w:rsidRPr="003E5D42">
        <w:rPr>
          <w:rFonts w:ascii="Times New Roman" w:hAnsi="Times New Roman" w:cs="Times New Roman"/>
          <w:sz w:val="28"/>
          <w:szCs w:val="28"/>
        </w:rPr>
        <w:t>, Luk.23:34). There followed the Acts period</w:t>
      </w:r>
      <w:r w:rsidR="00657258" w:rsidRPr="003E5D42">
        <w:rPr>
          <w:rFonts w:ascii="Times New Roman" w:hAnsi="Times New Roman" w:cs="Times New Roman"/>
          <w:sz w:val="28"/>
          <w:szCs w:val="28"/>
        </w:rPr>
        <w:t xml:space="preserve"> and </w:t>
      </w:r>
      <w:r w:rsidR="00D03BEF" w:rsidRPr="003E5D42">
        <w:rPr>
          <w:rFonts w:ascii="Times New Roman" w:hAnsi="Times New Roman" w:cs="Times New Roman"/>
          <w:sz w:val="28"/>
          <w:szCs w:val="28"/>
        </w:rPr>
        <w:t xml:space="preserve">an </w:t>
      </w:r>
      <w:r w:rsidR="00657258" w:rsidRPr="003E5D42">
        <w:rPr>
          <w:rFonts w:ascii="Times New Roman" w:hAnsi="Times New Roman" w:cs="Times New Roman"/>
          <w:sz w:val="28"/>
          <w:szCs w:val="28"/>
        </w:rPr>
        <w:t xml:space="preserve">even greater ministry to Jews throughout the inhabited world (Gk. </w:t>
      </w:r>
      <w:r w:rsidR="00657258" w:rsidRPr="003E5D42">
        <w:rPr>
          <w:rFonts w:ascii="Times New Roman" w:hAnsi="Times New Roman" w:cs="Times New Roman"/>
          <w:i/>
          <w:iCs/>
          <w:sz w:val="28"/>
          <w:szCs w:val="28"/>
        </w:rPr>
        <w:t>oikoumenē</w:t>
      </w:r>
      <w:r w:rsidR="00657258" w:rsidRPr="003E5D42">
        <w:rPr>
          <w:rFonts w:ascii="Times New Roman" w:hAnsi="Times New Roman" w:cs="Times New Roman"/>
          <w:sz w:val="28"/>
          <w:szCs w:val="28"/>
        </w:rPr>
        <w:t xml:space="preserve">). Even at the final rejection event by the Jews at Rome, Paul spoke futuristically of only one thing – “the saving instrument of God was sent to the nations, and they </w:t>
      </w:r>
      <w:r w:rsidR="00657258" w:rsidRPr="003E5D42">
        <w:rPr>
          <w:rFonts w:ascii="Times New Roman" w:hAnsi="Times New Roman" w:cs="Times New Roman"/>
          <w:b/>
          <w:bCs/>
          <w:sz w:val="28"/>
          <w:szCs w:val="28"/>
        </w:rPr>
        <w:t>will hear</w:t>
      </w:r>
      <w:r w:rsidR="00657258" w:rsidRPr="003E5D42">
        <w:rPr>
          <w:rFonts w:ascii="Times New Roman" w:hAnsi="Times New Roman" w:cs="Times New Roman"/>
          <w:sz w:val="28"/>
          <w:szCs w:val="28"/>
        </w:rPr>
        <w:t xml:space="preserve">” </w:t>
      </w:r>
      <w:r w:rsidR="002D3554" w:rsidRPr="003E5D42">
        <w:rPr>
          <w:rFonts w:ascii="Times New Roman" w:hAnsi="Times New Roman" w:cs="Times New Roman"/>
          <w:sz w:val="28"/>
          <w:szCs w:val="28"/>
        </w:rPr>
        <w:t xml:space="preserve">the </w:t>
      </w:r>
      <w:r w:rsidR="00657258" w:rsidRPr="003E5D42">
        <w:rPr>
          <w:rFonts w:ascii="Times New Roman" w:hAnsi="Times New Roman" w:cs="Times New Roman"/>
          <w:sz w:val="28"/>
          <w:szCs w:val="28"/>
        </w:rPr>
        <w:t xml:space="preserve">“heralding </w:t>
      </w:r>
      <w:r w:rsidR="00497E2D" w:rsidRPr="003E5D42">
        <w:rPr>
          <w:rFonts w:ascii="Times New Roman" w:hAnsi="Times New Roman" w:cs="Times New Roman"/>
          <w:i/>
          <w:iCs/>
          <w:sz w:val="28"/>
          <w:szCs w:val="28"/>
        </w:rPr>
        <w:t>of</w:t>
      </w:r>
      <w:r w:rsidR="00497E2D" w:rsidRPr="003E5D42">
        <w:rPr>
          <w:rFonts w:ascii="Times New Roman" w:hAnsi="Times New Roman" w:cs="Times New Roman"/>
          <w:sz w:val="28"/>
          <w:szCs w:val="28"/>
        </w:rPr>
        <w:t xml:space="preserve"> </w:t>
      </w:r>
      <w:r w:rsidR="00657258" w:rsidRPr="003E5D42">
        <w:rPr>
          <w:rFonts w:ascii="Times New Roman" w:hAnsi="Times New Roman" w:cs="Times New Roman"/>
          <w:sz w:val="28"/>
          <w:szCs w:val="28"/>
        </w:rPr>
        <w:t>the kingdom of God” (Acts 28:28, 31). We are still reading Luke here</w:t>
      </w:r>
      <w:r w:rsidR="001A6326" w:rsidRPr="003E5D42">
        <w:rPr>
          <w:rFonts w:ascii="Times New Roman" w:hAnsi="Times New Roman" w:cs="Times New Roman"/>
          <w:sz w:val="28"/>
          <w:szCs w:val="28"/>
        </w:rPr>
        <w:t xml:space="preserve"> at the end of Acts</w:t>
      </w:r>
      <w:r w:rsidR="00657258" w:rsidRPr="003E5D42">
        <w:rPr>
          <w:rFonts w:ascii="Times New Roman" w:hAnsi="Times New Roman" w:cs="Times New Roman"/>
          <w:sz w:val="28"/>
          <w:szCs w:val="28"/>
        </w:rPr>
        <w:t xml:space="preserve">, but there is no doom-saying </w:t>
      </w:r>
      <w:r w:rsidR="002D3554" w:rsidRPr="003E5D42">
        <w:rPr>
          <w:rFonts w:ascii="Times New Roman" w:hAnsi="Times New Roman" w:cs="Times New Roman"/>
          <w:sz w:val="28"/>
          <w:szCs w:val="28"/>
        </w:rPr>
        <w:t xml:space="preserve">prophecy </w:t>
      </w:r>
      <w:r w:rsidR="00657258" w:rsidRPr="003E5D42">
        <w:rPr>
          <w:rFonts w:ascii="Times New Roman" w:hAnsi="Times New Roman" w:cs="Times New Roman"/>
          <w:sz w:val="28"/>
          <w:szCs w:val="28"/>
        </w:rPr>
        <w:t>against Jerusalem or Judaism.</w:t>
      </w:r>
      <w:r w:rsidR="00497E2D" w:rsidRPr="003E5D42">
        <w:rPr>
          <w:rFonts w:ascii="Times New Roman" w:hAnsi="Times New Roman" w:cs="Times New Roman"/>
          <w:sz w:val="28"/>
          <w:szCs w:val="28"/>
        </w:rPr>
        <w:t xml:space="preserve"> Even in the years following Acts, when Paul was given the stewardship of </w:t>
      </w:r>
      <w:r w:rsidR="00EF1F46" w:rsidRPr="003E5D42">
        <w:rPr>
          <w:rFonts w:ascii="Times New Roman" w:hAnsi="Times New Roman" w:cs="Times New Roman"/>
          <w:sz w:val="28"/>
          <w:szCs w:val="28"/>
        </w:rPr>
        <w:t>“</w:t>
      </w:r>
      <w:r w:rsidR="00497E2D" w:rsidRPr="003E5D42">
        <w:rPr>
          <w:rFonts w:ascii="Times New Roman" w:hAnsi="Times New Roman" w:cs="Times New Roman"/>
          <w:sz w:val="28"/>
          <w:szCs w:val="28"/>
        </w:rPr>
        <w:t>the secret</w:t>
      </w:r>
      <w:r w:rsidR="00EF1F46" w:rsidRPr="003E5D42">
        <w:rPr>
          <w:rFonts w:ascii="Times New Roman" w:hAnsi="Times New Roman" w:cs="Times New Roman"/>
          <w:sz w:val="28"/>
          <w:szCs w:val="28"/>
        </w:rPr>
        <w:t>”</w:t>
      </w:r>
      <w:r w:rsidR="00497E2D" w:rsidRPr="003E5D42">
        <w:rPr>
          <w:rFonts w:ascii="Times New Roman" w:hAnsi="Times New Roman" w:cs="Times New Roman"/>
          <w:sz w:val="28"/>
          <w:szCs w:val="28"/>
        </w:rPr>
        <w:t xml:space="preserve"> – </w:t>
      </w:r>
      <w:r w:rsidR="003B2032" w:rsidRPr="003E5D42">
        <w:rPr>
          <w:rFonts w:ascii="Times New Roman" w:hAnsi="Times New Roman" w:cs="Times New Roman"/>
          <w:sz w:val="28"/>
          <w:szCs w:val="28"/>
        </w:rPr>
        <w:t xml:space="preserve">the secret </w:t>
      </w:r>
      <w:r w:rsidR="00497E2D" w:rsidRPr="003E5D42">
        <w:rPr>
          <w:rFonts w:ascii="Times New Roman" w:hAnsi="Times New Roman" w:cs="Times New Roman"/>
          <w:sz w:val="28"/>
          <w:szCs w:val="28"/>
        </w:rPr>
        <w:t xml:space="preserve">that God had a previously hidden plan regarding </w:t>
      </w:r>
      <w:r w:rsidR="00D03BEF" w:rsidRPr="003E5D42">
        <w:rPr>
          <w:rFonts w:ascii="Times New Roman" w:hAnsi="Times New Roman" w:cs="Times New Roman"/>
          <w:sz w:val="28"/>
          <w:szCs w:val="28"/>
        </w:rPr>
        <w:t xml:space="preserve">His </w:t>
      </w:r>
      <w:r w:rsidR="00497E2D" w:rsidRPr="003E5D42">
        <w:rPr>
          <w:rFonts w:ascii="Times New Roman" w:hAnsi="Times New Roman" w:cs="Times New Roman"/>
          <w:sz w:val="28"/>
          <w:szCs w:val="28"/>
        </w:rPr>
        <w:t xml:space="preserve">blessing for the nations – there is nothing said about the imminent destruction of Jerusalem. </w:t>
      </w:r>
      <w:r w:rsidR="001A6326" w:rsidRPr="003E5D42">
        <w:rPr>
          <w:rFonts w:ascii="Times New Roman" w:hAnsi="Times New Roman" w:cs="Times New Roman"/>
          <w:sz w:val="28"/>
          <w:szCs w:val="28"/>
        </w:rPr>
        <w:t>While</w:t>
      </w:r>
      <w:r w:rsidR="00497E2D" w:rsidRPr="003E5D42">
        <w:rPr>
          <w:rFonts w:ascii="Times New Roman" w:hAnsi="Times New Roman" w:cs="Times New Roman"/>
          <w:sz w:val="28"/>
          <w:szCs w:val="28"/>
        </w:rPr>
        <w:t xml:space="preserve"> believing Jew and Greek were made </w:t>
      </w:r>
      <w:r w:rsidR="001A6326" w:rsidRPr="003E5D42">
        <w:rPr>
          <w:rFonts w:ascii="Times New Roman" w:hAnsi="Times New Roman" w:cs="Times New Roman"/>
          <w:sz w:val="28"/>
          <w:szCs w:val="28"/>
        </w:rPr>
        <w:t>“</w:t>
      </w:r>
      <w:r w:rsidR="00497E2D" w:rsidRPr="003E5D42">
        <w:rPr>
          <w:rFonts w:ascii="Times New Roman" w:hAnsi="Times New Roman" w:cs="Times New Roman"/>
          <w:sz w:val="28"/>
          <w:szCs w:val="28"/>
        </w:rPr>
        <w:t>one body</w:t>
      </w:r>
      <w:r w:rsidR="001A6326" w:rsidRPr="003E5D42">
        <w:rPr>
          <w:rFonts w:ascii="Times New Roman" w:hAnsi="Times New Roman" w:cs="Times New Roman"/>
          <w:sz w:val="28"/>
          <w:szCs w:val="28"/>
        </w:rPr>
        <w:t>”</w:t>
      </w:r>
      <w:r w:rsidR="00497E2D" w:rsidRPr="003E5D42">
        <w:rPr>
          <w:rFonts w:ascii="Times New Roman" w:hAnsi="Times New Roman" w:cs="Times New Roman"/>
          <w:sz w:val="28"/>
          <w:szCs w:val="28"/>
        </w:rPr>
        <w:t xml:space="preserve"> </w:t>
      </w:r>
      <w:r w:rsidR="00E372E3" w:rsidRPr="003E5D42">
        <w:rPr>
          <w:rFonts w:ascii="Times New Roman" w:hAnsi="Times New Roman" w:cs="Times New Roman"/>
          <w:sz w:val="28"/>
          <w:szCs w:val="28"/>
        </w:rPr>
        <w:t>by</w:t>
      </w:r>
      <w:r w:rsidR="00497E2D" w:rsidRPr="003E5D42">
        <w:rPr>
          <w:rFonts w:ascii="Times New Roman" w:hAnsi="Times New Roman" w:cs="Times New Roman"/>
          <w:sz w:val="28"/>
          <w:szCs w:val="28"/>
        </w:rPr>
        <w:t xml:space="preserve"> this plan, </w:t>
      </w:r>
      <w:r w:rsidR="00E372E3" w:rsidRPr="003E5D42">
        <w:rPr>
          <w:rFonts w:ascii="Times New Roman" w:hAnsi="Times New Roman" w:cs="Times New Roman"/>
          <w:sz w:val="28"/>
          <w:szCs w:val="28"/>
        </w:rPr>
        <w:t>the</w:t>
      </w:r>
      <w:r w:rsidR="00497E2D" w:rsidRPr="003E5D42">
        <w:rPr>
          <w:rFonts w:ascii="Times New Roman" w:hAnsi="Times New Roman" w:cs="Times New Roman"/>
          <w:sz w:val="28"/>
          <w:szCs w:val="28"/>
        </w:rPr>
        <w:t xml:space="preserve"> </w:t>
      </w:r>
      <w:r w:rsidR="000D17F2" w:rsidRPr="003E5D42">
        <w:rPr>
          <w:rFonts w:ascii="Times New Roman" w:hAnsi="Times New Roman" w:cs="Times New Roman"/>
          <w:sz w:val="28"/>
          <w:szCs w:val="28"/>
        </w:rPr>
        <w:t xml:space="preserve">old </w:t>
      </w:r>
      <w:r w:rsidR="003B2032" w:rsidRPr="003E5D42">
        <w:rPr>
          <w:rFonts w:ascii="Times New Roman" w:hAnsi="Times New Roman" w:cs="Times New Roman"/>
          <w:sz w:val="28"/>
          <w:szCs w:val="28"/>
        </w:rPr>
        <w:t xml:space="preserve">majority of </w:t>
      </w:r>
      <w:r w:rsidR="00497E2D" w:rsidRPr="003E5D42">
        <w:rPr>
          <w:rFonts w:ascii="Times New Roman" w:hAnsi="Times New Roman" w:cs="Times New Roman"/>
          <w:sz w:val="28"/>
          <w:szCs w:val="28"/>
        </w:rPr>
        <w:t xml:space="preserve">disbelieving Jews were given an epithet, “the </w:t>
      </w:r>
      <w:r w:rsidR="00954778" w:rsidRPr="003E5D42">
        <w:rPr>
          <w:rFonts w:ascii="Times New Roman" w:hAnsi="Times New Roman" w:cs="Times New Roman"/>
          <w:sz w:val="28"/>
          <w:szCs w:val="28"/>
        </w:rPr>
        <w:t>S</w:t>
      </w:r>
      <w:r w:rsidR="00497E2D" w:rsidRPr="003E5D42">
        <w:rPr>
          <w:rFonts w:ascii="Times New Roman" w:hAnsi="Times New Roman" w:cs="Times New Roman"/>
          <w:sz w:val="28"/>
          <w:szCs w:val="28"/>
        </w:rPr>
        <w:t xml:space="preserve">ons of the </w:t>
      </w:r>
      <w:r w:rsidR="00954778" w:rsidRPr="003E5D42">
        <w:rPr>
          <w:rFonts w:ascii="Times New Roman" w:hAnsi="Times New Roman" w:cs="Times New Roman"/>
          <w:sz w:val="28"/>
          <w:szCs w:val="28"/>
        </w:rPr>
        <w:t>R</w:t>
      </w:r>
      <w:r w:rsidR="00497E2D" w:rsidRPr="003E5D42">
        <w:rPr>
          <w:rFonts w:ascii="Times New Roman" w:hAnsi="Times New Roman" w:cs="Times New Roman"/>
          <w:sz w:val="28"/>
          <w:szCs w:val="28"/>
        </w:rPr>
        <w:t>ebellion</w:t>
      </w:r>
      <w:r w:rsidR="00E372E3" w:rsidRPr="003E5D42">
        <w:rPr>
          <w:rFonts w:ascii="Times New Roman" w:hAnsi="Times New Roman" w:cs="Times New Roman"/>
          <w:sz w:val="28"/>
          <w:szCs w:val="28"/>
        </w:rPr>
        <w:t>” (Eph.2:2; 5:6; Col.3:6)</w:t>
      </w:r>
      <w:r w:rsidR="003B2032" w:rsidRPr="003E5D42">
        <w:rPr>
          <w:rFonts w:ascii="Times New Roman" w:hAnsi="Times New Roman" w:cs="Times New Roman"/>
          <w:sz w:val="28"/>
          <w:szCs w:val="28"/>
        </w:rPr>
        <w:t>.</w:t>
      </w:r>
      <w:r w:rsidR="00E372E3" w:rsidRPr="003E5D42">
        <w:rPr>
          <w:rFonts w:ascii="Times New Roman" w:hAnsi="Times New Roman" w:cs="Times New Roman"/>
          <w:sz w:val="28"/>
          <w:szCs w:val="28"/>
        </w:rPr>
        <w:t xml:space="preserve"> </w:t>
      </w:r>
      <w:r w:rsidR="000D17F2" w:rsidRPr="003E5D42">
        <w:rPr>
          <w:rFonts w:ascii="Times New Roman" w:hAnsi="Times New Roman" w:cs="Times New Roman"/>
          <w:sz w:val="28"/>
          <w:szCs w:val="28"/>
        </w:rPr>
        <w:t>T</w:t>
      </w:r>
      <w:r w:rsidR="003B2032" w:rsidRPr="003E5D42">
        <w:rPr>
          <w:rFonts w:ascii="Times New Roman" w:hAnsi="Times New Roman" w:cs="Times New Roman"/>
          <w:sz w:val="28"/>
          <w:szCs w:val="28"/>
        </w:rPr>
        <w:t>his</w:t>
      </w:r>
      <w:r w:rsidR="00E372E3" w:rsidRPr="003E5D42">
        <w:rPr>
          <w:rFonts w:ascii="Times New Roman" w:hAnsi="Times New Roman" w:cs="Times New Roman"/>
          <w:sz w:val="28"/>
          <w:szCs w:val="28"/>
        </w:rPr>
        <w:t xml:space="preserve"> was a reference back to the rebellion of Dathan (Num.17:10, Heb. </w:t>
      </w:r>
      <w:r w:rsidR="00E372E3" w:rsidRPr="003E5D42">
        <w:rPr>
          <w:rFonts w:ascii="Times New Roman" w:hAnsi="Times New Roman" w:cs="Times New Roman"/>
          <w:i/>
          <w:iCs/>
          <w:sz w:val="28"/>
          <w:szCs w:val="28"/>
        </w:rPr>
        <w:t>b</w:t>
      </w:r>
      <w:r w:rsidR="00E372E3" w:rsidRPr="003E5D42">
        <w:rPr>
          <w:rFonts w:ascii="Times New Roman" w:hAnsi="Times New Roman" w:cs="Times New Roman"/>
          <w:i/>
          <w:iCs/>
          <w:sz w:val="28"/>
          <w:szCs w:val="28"/>
          <w:vertAlign w:val="subscript"/>
        </w:rPr>
        <w:t>e</w:t>
      </w:r>
      <w:r w:rsidR="00E372E3" w:rsidRPr="003E5D42">
        <w:rPr>
          <w:rFonts w:ascii="Times New Roman" w:hAnsi="Times New Roman" w:cs="Times New Roman"/>
          <w:i/>
          <w:iCs/>
          <w:sz w:val="28"/>
          <w:szCs w:val="28"/>
        </w:rPr>
        <w:t>nêy merîy</w:t>
      </w:r>
      <w:r w:rsidR="00E372E3" w:rsidRPr="003E5D42">
        <w:rPr>
          <w:rFonts w:ascii="Times New Roman" w:hAnsi="Times New Roman" w:cs="Times New Roman"/>
          <w:sz w:val="28"/>
          <w:szCs w:val="28"/>
        </w:rPr>
        <w:t xml:space="preserve">), and not </w:t>
      </w:r>
      <w:r w:rsidR="003B2032" w:rsidRPr="003E5D42">
        <w:rPr>
          <w:rFonts w:ascii="Times New Roman" w:hAnsi="Times New Roman" w:cs="Times New Roman"/>
          <w:sz w:val="28"/>
          <w:szCs w:val="28"/>
        </w:rPr>
        <w:t xml:space="preserve">to </w:t>
      </w:r>
      <w:r w:rsidR="00E372E3" w:rsidRPr="003E5D42">
        <w:rPr>
          <w:rFonts w:ascii="Times New Roman" w:hAnsi="Times New Roman" w:cs="Times New Roman"/>
          <w:sz w:val="28"/>
          <w:szCs w:val="28"/>
        </w:rPr>
        <w:t xml:space="preserve">any </w:t>
      </w:r>
      <w:r w:rsidR="00D03BEF" w:rsidRPr="003E5D42">
        <w:rPr>
          <w:rFonts w:ascii="Times New Roman" w:hAnsi="Times New Roman" w:cs="Times New Roman"/>
          <w:sz w:val="28"/>
          <w:szCs w:val="28"/>
        </w:rPr>
        <w:t xml:space="preserve">current </w:t>
      </w:r>
      <w:r w:rsidR="00E372E3" w:rsidRPr="003E5D42">
        <w:rPr>
          <w:rFonts w:ascii="Times New Roman" w:hAnsi="Times New Roman" w:cs="Times New Roman"/>
          <w:sz w:val="28"/>
          <w:szCs w:val="28"/>
        </w:rPr>
        <w:t>trouble with Rome.</w:t>
      </w:r>
      <w:r w:rsidR="007A02FD" w:rsidRPr="003E5D42">
        <w:rPr>
          <w:rFonts w:ascii="Times New Roman" w:hAnsi="Times New Roman" w:cs="Times New Roman"/>
          <w:sz w:val="28"/>
          <w:szCs w:val="28"/>
        </w:rPr>
        <w:t xml:space="preserve"> If “the </w:t>
      </w:r>
      <w:r w:rsidR="00954778" w:rsidRPr="003E5D42">
        <w:rPr>
          <w:rFonts w:ascii="Times New Roman" w:hAnsi="Times New Roman" w:cs="Times New Roman"/>
          <w:sz w:val="28"/>
          <w:szCs w:val="28"/>
        </w:rPr>
        <w:t>S</w:t>
      </w:r>
      <w:r w:rsidR="007A02FD" w:rsidRPr="003E5D42">
        <w:rPr>
          <w:rFonts w:ascii="Times New Roman" w:hAnsi="Times New Roman" w:cs="Times New Roman"/>
          <w:sz w:val="28"/>
          <w:szCs w:val="28"/>
        </w:rPr>
        <w:t xml:space="preserve">ons of the </w:t>
      </w:r>
      <w:r w:rsidR="00954778" w:rsidRPr="003E5D42">
        <w:rPr>
          <w:rFonts w:ascii="Times New Roman" w:hAnsi="Times New Roman" w:cs="Times New Roman"/>
          <w:sz w:val="28"/>
          <w:szCs w:val="28"/>
        </w:rPr>
        <w:t>R</w:t>
      </w:r>
      <w:r w:rsidR="007A02FD" w:rsidRPr="003E5D42">
        <w:rPr>
          <w:rFonts w:ascii="Times New Roman" w:hAnsi="Times New Roman" w:cs="Times New Roman"/>
          <w:sz w:val="28"/>
          <w:szCs w:val="28"/>
        </w:rPr>
        <w:t>ebellion” title was an inference that what happened to Dathan’s crowd also threatened the current generation of disbelieving Jews, it would not have been a new revelation. Throughout the OT prophets w</w:t>
      </w:r>
      <w:r w:rsidR="00D03BEF" w:rsidRPr="003E5D42">
        <w:rPr>
          <w:rFonts w:ascii="Times New Roman" w:hAnsi="Times New Roman" w:cs="Times New Roman"/>
          <w:sz w:val="28"/>
          <w:szCs w:val="28"/>
        </w:rPr>
        <w:t>e find</w:t>
      </w:r>
      <w:r w:rsidR="007A02FD" w:rsidRPr="003E5D42">
        <w:rPr>
          <w:rFonts w:ascii="Times New Roman" w:hAnsi="Times New Roman" w:cs="Times New Roman"/>
          <w:sz w:val="28"/>
          <w:szCs w:val="28"/>
        </w:rPr>
        <w:t xml:space="preserve"> this same warning of catastrophe, if the people did not turn back to the Lord – review the previous </w:t>
      </w:r>
      <w:r w:rsidR="009902DE" w:rsidRPr="003E5D42">
        <w:rPr>
          <w:rFonts w:ascii="Times New Roman" w:hAnsi="Times New Roman" w:cs="Times New Roman"/>
          <w:sz w:val="28"/>
          <w:szCs w:val="28"/>
        </w:rPr>
        <w:t>chapter</w:t>
      </w:r>
      <w:r w:rsidR="007A02FD" w:rsidRPr="003E5D42">
        <w:rPr>
          <w:rFonts w:ascii="Times New Roman" w:hAnsi="Times New Roman" w:cs="Times New Roman"/>
          <w:sz w:val="28"/>
          <w:szCs w:val="28"/>
        </w:rPr>
        <w:t xml:space="preserve">, </w:t>
      </w:r>
      <w:r w:rsidR="007A02FD" w:rsidRPr="003E5D42">
        <w:rPr>
          <w:rFonts w:ascii="Times New Roman" w:hAnsi="Times New Roman" w:cs="Times New Roman"/>
          <w:b/>
          <w:bCs/>
          <w:sz w:val="28"/>
          <w:szCs w:val="28"/>
        </w:rPr>
        <w:t>The Stick and the Carrot</w:t>
      </w:r>
      <w:r w:rsidR="007A02FD" w:rsidRPr="003E5D42">
        <w:rPr>
          <w:rFonts w:ascii="Times New Roman" w:hAnsi="Times New Roman" w:cs="Times New Roman"/>
          <w:sz w:val="28"/>
          <w:szCs w:val="28"/>
        </w:rPr>
        <w:t xml:space="preserve">. </w:t>
      </w:r>
      <w:r w:rsidR="000D17F2" w:rsidRPr="003E5D42">
        <w:rPr>
          <w:rFonts w:ascii="Times New Roman" w:hAnsi="Times New Roman" w:cs="Times New Roman"/>
          <w:sz w:val="28"/>
          <w:szCs w:val="28"/>
        </w:rPr>
        <w:t xml:space="preserve">Of course, we can see in the AD 70 disaster a typical fulfillment of what </w:t>
      </w:r>
      <w:r w:rsidR="00954778" w:rsidRPr="003E5D42">
        <w:rPr>
          <w:rFonts w:ascii="Times New Roman" w:hAnsi="Times New Roman" w:cs="Times New Roman"/>
          <w:sz w:val="28"/>
          <w:szCs w:val="28"/>
        </w:rPr>
        <w:t>will be</w:t>
      </w:r>
      <w:r w:rsidR="000D17F2" w:rsidRPr="003E5D42">
        <w:rPr>
          <w:rFonts w:ascii="Times New Roman" w:hAnsi="Times New Roman" w:cs="Times New Roman"/>
          <w:sz w:val="28"/>
          <w:szCs w:val="28"/>
        </w:rPr>
        <w:t xml:space="preserve"> its </w:t>
      </w:r>
      <w:r w:rsidR="001A6326" w:rsidRPr="003E5D42">
        <w:rPr>
          <w:rFonts w:ascii="Times New Roman" w:hAnsi="Times New Roman" w:cs="Times New Roman"/>
          <w:sz w:val="28"/>
          <w:szCs w:val="28"/>
        </w:rPr>
        <w:t xml:space="preserve">eventual, </w:t>
      </w:r>
      <w:r w:rsidR="000D17F2" w:rsidRPr="003E5D42">
        <w:rPr>
          <w:rFonts w:ascii="Times New Roman" w:hAnsi="Times New Roman" w:cs="Times New Roman"/>
          <w:sz w:val="28"/>
          <w:szCs w:val="28"/>
        </w:rPr>
        <w:t xml:space="preserve">final fulfillment. </w:t>
      </w:r>
      <w:r w:rsidR="009902DE" w:rsidRPr="003E5D42">
        <w:rPr>
          <w:rFonts w:ascii="Times New Roman" w:hAnsi="Times New Roman" w:cs="Times New Roman"/>
          <w:sz w:val="28"/>
          <w:szCs w:val="28"/>
        </w:rPr>
        <w:t>And note further</w:t>
      </w:r>
      <w:r w:rsidR="00B148C8" w:rsidRPr="003E5D42">
        <w:rPr>
          <w:rFonts w:ascii="Times New Roman" w:hAnsi="Times New Roman" w:cs="Times New Roman"/>
          <w:sz w:val="28"/>
          <w:szCs w:val="28"/>
        </w:rPr>
        <w:t>, that Luke 19’s “</w:t>
      </w:r>
      <w:r w:rsidR="00B148C8" w:rsidRPr="003E5D42">
        <w:rPr>
          <w:rFonts w:ascii="Times New Roman" w:hAnsi="Times New Roman" w:cs="Times New Roman"/>
          <w:sz w:val="28"/>
          <w:szCs w:val="28"/>
          <w:u w:val="single"/>
        </w:rPr>
        <w:t>they will not leave a stone upon a stone</w:t>
      </w:r>
      <w:r w:rsidR="00B148C8" w:rsidRPr="003E5D42">
        <w:rPr>
          <w:rFonts w:ascii="Times New Roman" w:hAnsi="Times New Roman" w:cs="Times New Roman"/>
          <w:sz w:val="28"/>
          <w:szCs w:val="28"/>
        </w:rPr>
        <w:t>” pertains to the city</w:t>
      </w:r>
      <w:r w:rsidR="00493C2C" w:rsidRPr="003E5D42">
        <w:rPr>
          <w:rFonts w:ascii="Times New Roman" w:hAnsi="Times New Roman" w:cs="Times New Roman"/>
          <w:sz w:val="28"/>
          <w:szCs w:val="28"/>
        </w:rPr>
        <w:t xml:space="preserve">, </w:t>
      </w:r>
      <w:r w:rsidR="001A7A3D" w:rsidRPr="003E5D42">
        <w:rPr>
          <w:rFonts w:ascii="Times New Roman" w:hAnsi="Times New Roman" w:cs="Times New Roman"/>
          <w:sz w:val="28"/>
          <w:szCs w:val="28"/>
        </w:rPr>
        <w:t xml:space="preserve">and </w:t>
      </w:r>
      <w:r w:rsidR="00493C2C" w:rsidRPr="003E5D42">
        <w:rPr>
          <w:rFonts w:ascii="Times New Roman" w:hAnsi="Times New Roman" w:cs="Times New Roman"/>
          <w:sz w:val="28"/>
          <w:szCs w:val="28"/>
        </w:rPr>
        <w:t>not the Temple</w:t>
      </w:r>
      <w:r w:rsidR="00B148C8" w:rsidRPr="003E5D42">
        <w:rPr>
          <w:rFonts w:ascii="Times New Roman" w:hAnsi="Times New Roman" w:cs="Times New Roman"/>
          <w:sz w:val="28"/>
          <w:szCs w:val="28"/>
        </w:rPr>
        <w:t>. But the Romans did not systematically raze Jerusalem in AD 70.</w:t>
      </w:r>
      <w:r w:rsidR="00345032" w:rsidRPr="003E5D42">
        <w:rPr>
          <w:rFonts w:ascii="Times New Roman" w:hAnsi="Times New Roman" w:cs="Times New Roman"/>
          <w:sz w:val="28"/>
          <w:szCs w:val="28"/>
        </w:rPr>
        <w:t xml:space="preserve"> Nebuchadrezzar seems to have done that in ancient times, but not Titus.</w:t>
      </w:r>
    </w:p>
    <w:p w:rsidR="00282BF5" w:rsidRPr="003E5D42" w:rsidRDefault="007A02FD" w:rsidP="00493C2C">
      <w:pPr>
        <w:spacing w:after="400"/>
        <w:ind w:firstLine="360"/>
        <w:rPr>
          <w:rFonts w:ascii="Times New Roman" w:hAnsi="Times New Roman" w:cs="Times New Roman"/>
          <w:sz w:val="28"/>
          <w:szCs w:val="28"/>
        </w:rPr>
      </w:pPr>
      <w:r w:rsidRPr="003E5D42">
        <w:rPr>
          <w:rFonts w:ascii="Times New Roman" w:hAnsi="Times New Roman" w:cs="Times New Roman"/>
          <w:sz w:val="28"/>
          <w:szCs w:val="28"/>
        </w:rPr>
        <w:t xml:space="preserve">I will </w:t>
      </w:r>
      <w:r w:rsidR="004F6C7F" w:rsidRPr="003E5D42">
        <w:rPr>
          <w:rFonts w:ascii="Times New Roman" w:hAnsi="Times New Roman" w:cs="Times New Roman"/>
          <w:sz w:val="28"/>
          <w:szCs w:val="28"/>
        </w:rPr>
        <w:t>elaborate</w:t>
      </w:r>
      <w:r w:rsidRPr="003E5D42">
        <w:rPr>
          <w:rFonts w:ascii="Times New Roman" w:hAnsi="Times New Roman" w:cs="Times New Roman"/>
          <w:sz w:val="28"/>
          <w:szCs w:val="28"/>
        </w:rPr>
        <w:t xml:space="preserve"> further </w:t>
      </w:r>
      <w:r w:rsidR="004F6C7F" w:rsidRPr="003E5D42">
        <w:rPr>
          <w:rFonts w:ascii="Times New Roman" w:hAnsi="Times New Roman" w:cs="Times New Roman"/>
          <w:sz w:val="28"/>
          <w:szCs w:val="28"/>
        </w:rPr>
        <w:t xml:space="preserve">on </w:t>
      </w:r>
      <w:r w:rsidRPr="003E5D42">
        <w:rPr>
          <w:rFonts w:ascii="Times New Roman" w:hAnsi="Times New Roman" w:cs="Times New Roman"/>
          <w:sz w:val="28"/>
          <w:szCs w:val="28"/>
        </w:rPr>
        <w:t xml:space="preserve">the relationship today between “the </w:t>
      </w:r>
      <w:r w:rsidR="00954778" w:rsidRPr="003E5D42">
        <w:rPr>
          <w:rFonts w:ascii="Times New Roman" w:hAnsi="Times New Roman" w:cs="Times New Roman"/>
          <w:sz w:val="28"/>
          <w:szCs w:val="28"/>
        </w:rPr>
        <w:t>B</w:t>
      </w:r>
      <w:r w:rsidRPr="003E5D42">
        <w:rPr>
          <w:rFonts w:ascii="Times New Roman" w:hAnsi="Times New Roman" w:cs="Times New Roman"/>
          <w:sz w:val="28"/>
          <w:szCs w:val="28"/>
        </w:rPr>
        <w:t xml:space="preserve">ody of Christ” and “the circumcision” in the </w:t>
      </w:r>
      <w:r w:rsidR="001A6326" w:rsidRPr="003E5D42">
        <w:rPr>
          <w:rFonts w:ascii="Times New Roman" w:hAnsi="Times New Roman" w:cs="Times New Roman"/>
          <w:sz w:val="28"/>
          <w:szCs w:val="28"/>
        </w:rPr>
        <w:t>later</w:t>
      </w:r>
      <w:r w:rsidRPr="003E5D42">
        <w:rPr>
          <w:rFonts w:ascii="Times New Roman" w:hAnsi="Times New Roman" w:cs="Times New Roman"/>
          <w:sz w:val="28"/>
          <w:szCs w:val="28"/>
        </w:rPr>
        <w:t xml:space="preserve"> </w:t>
      </w:r>
      <w:r w:rsidR="009902DE" w:rsidRPr="003E5D42">
        <w:rPr>
          <w:rFonts w:ascii="Times New Roman" w:hAnsi="Times New Roman" w:cs="Times New Roman"/>
          <w:sz w:val="28"/>
          <w:szCs w:val="28"/>
        </w:rPr>
        <w:t>chapter</w:t>
      </w:r>
      <w:r w:rsidRPr="003E5D42">
        <w:rPr>
          <w:rFonts w:ascii="Times New Roman" w:hAnsi="Times New Roman" w:cs="Times New Roman"/>
          <w:sz w:val="28"/>
          <w:szCs w:val="28"/>
        </w:rPr>
        <w:t xml:space="preserve">, </w:t>
      </w:r>
      <w:r w:rsidRPr="003E5D42">
        <w:rPr>
          <w:rFonts w:ascii="Times New Roman" w:hAnsi="Times New Roman" w:cs="Times New Roman"/>
          <w:b/>
          <w:bCs/>
          <w:sz w:val="28"/>
          <w:szCs w:val="28"/>
        </w:rPr>
        <w:t>Failure to Rightly Divide</w:t>
      </w:r>
      <w:r w:rsidRPr="003E5D42">
        <w:rPr>
          <w:rFonts w:ascii="Times New Roman" w:hAnsi="Times New Roman" w:cs="Times New Roman"/>
          <w:sz w:val="28"/>
          <w:szCs w:val="28"/>
        </w:rPr>
        <w:t>.</w:t>
      </w:r>
    </w:p>
    <w:p w:rsidR="00851FB3" w:rsidRDefault="00851FB3" w:rsidP="00DA6095">
      <w:pPr>
        <w:rPr>
          <w:rFonts w:ascii="Times New Roman" w:hAnsi="Times New Roman" w:cs="Times New Roman"/>
          <w:b/>
          <w:bCs/>
          <w:sz w:val="40"/>
          <w:szCs w:val="40"/>
        </w:rPr>
      </w:pPr>
      <w:r w:rsidRPr="00851FB3">
        <w:rPr>
          <w:rFonts w:ascii="Times New Roman" w:hAnsi="Times New Roman" w:cs="Times New Roman"/>
          <w:b/>
          <w:bCs/>
          <w:sz w:val="40"/>
          <w:szCs w:val="40"/>
        </w:rPr>
        <w:t>Shepherd and Sheep</w:t>
      </w:r>
      <w:r w:rsidR="00DA6095">
        <w:rPr>
          <w:rFonts w:ascii="Times New Roman" w:hAnsi="Times New Roman" w:cs="Times New Roman"/>
          <w:b/>
          <w:bCs/>
          <w:sz w:val="40"/>
          <w:szCs w:val="40"/>
        </w:rPr>
        <w:t xml:space="preserve"> –</w:t>
      </w:r>
    </w:p>
    <w:p w:rsidR="00851FB3" w:rsidRPr="003E5D42" w:rsidRDefault="00851FB3" w:rsidP="005C0C23">
      <w:pPr>
        <w:ind w:firstLine="360"/>
        <w:rPr>
          <w:rFonts w:ascii="Times New Roman" w:hAnsi="Times New Roman" w:cs="Times New Roman"/>
          <w:sz w:val="28"/>
          <w:szCs w:val="28"/>
        </w:rPr>
      </w:pPr>
      <w:r w:rsidRPr="003E5D42">
        <w:rPr>
          <w:rFonts w:ascii="Times New Roman" w:hAnsi="Times New Roman" w:cs="Times New Roman"/>
          <w:sz w:val="28"/>
          <w:szCs w:val="28"/>
        </w:rPr>
        <w:t xml:space="preserve">Turning now to John’s Gospel, we take note </w:t>
      </w:r>
      <w:r w:rsidR="005C0C23" w:rsidRPr="003E5D42">
        <w:rPr>
          <w:rFonts w:ascii="Times New Roman" w:hAnsi="Times New Roman" w:cs="Times New Roman"/>
          <w:sz w:val="28"/>
          <w:szCs w:val="28"/>
        </w:rPr>
        <w:t>of</w:t>
      </w:r>
      <w:r w:rsidRPr="003E5D42">
        <w:rPr>
          <w:rFonts w:ascii="Times New Roman" w:hAnsi="Times New Roman" w:cs="Times New Roman"/>
          <w:sz w:val="28"/>
          <w:szCs w:val="28"/>
        </w:rPr>
        <w:t xml:space="preserve"> his emphasis on the “signs” of Jesus’ Messiahship. </w:t>
      </w:r>
      <w:r w:rsidR="003E340F" w:rsidRPr="003E5D42">
        <w:rPr>
          <w:rFonts w:ascii="Times New Roman" w:hAnsi="Times New Roman" w:cs="Times New Roman"/>
          <w:sz w:val="28"/>
          <w:szCs w:val="28"/>
        </w:rPr>
        <w:t>John</w:t>
      </w:r>
      <w:r w:rsidR="008F5BEB" w:rsidRPr="003E5D42">
        <w:rPr>
          <w:rFonts w:ascii="Times New Roman" w:hAnsi="Times New Roman" w:cs="Times New Roman"/>
          <w:sz w:val="28"/>
          <w:szCs w:val="28"/>
        </w:rPr>
        <w:t xml:space="preserve"> does not repeat the parables of Matthew, Mark or Luke, but he presents two teaching discourses of Jesus as “proverbs” (Gk. </w:t>
      </w:r>
      <w:r w:rsidR="008F5BEB" w:rsidRPr="003E5D42">
        <w:rPr>
          <w:rFonts w:ascii="Times New Roman" w:hAnsi="Times New Roman" w:cs="Times New Roman"/>
          <w:i/>
          <w:iCs/>
          <w:sz w:val="28"/>
          <w:szCs w:val="28"/>
        </w:rPr>
        <w:t>paroimia</w:t>
      </w:r>
      <w:r w:rsidR="008F5BEB" w:rsidRPr="003E5D42">
        <w:rPr>
          <w:rFonts w:ascii="Times New Roman" w:hAnsi="Times New Roman" w:cs="Times New Roman"/>
          <w:sz w:val="28"/>
          <w:szCs w:val="28"/>
        </w:rPr>
        <w:t xml:space="preserve">). The </w:t>
      </w:r>
      <w:r w:rsidR="008F5BEB" w:rsidRPr="003E5D42">
        <w:rPr>
          <w:rFonts w:ascii="Times New Roman" w:hAnsi="Times New Roman" w:cs="Times New Roman"/>
          <w:sz w:val="28"/>
          <w:szCs w:val="28"/>
        </w:rPr>
        <w:lastRenderedPageBreak/>
        <w:t xml:space="preserve">Heb. </w:t>
      </w:r>
      <w:r w:rsidR="008F5BEB" w:rsidRPr="003E5D42">
        <w:rPr>
          <w:rFonts w:ascii="Times New Roman" w:hAnsi="Times New Roman" w:cs="Times New Roman"/>
          <w:i/>
          <w:iCs/>
          <w:sz w:val="28"/>
          <w:szCs w:val="28"/>
        </w:rPr>
        <w:t>mâshâl</w:t>
      </w:r>
      <w:r w:rsidR="008F5BEB" w:rsidRPr="003E5D42">
        <w:rPr>
          <w:rFonts w:ascii="Times New Roman" w:hAnsi="Times New Roman" w:cs="Times New Roman"/>
          <w:sz w:val="28"/>
          <w:szCs w:val="28"/>
        </w:rPr>
        <w:t xml:space="preserve"> is rendered in the </w:t>
      </w:r>
      <w:r w:rsidR="008F5BEB" w:rsidRPr="003E5D42">
        <w:rPr>
          <w:rFonts w:ascii="Times New Roman" w:hAnsi="Times New Roman" w:cs="Times New Roman"/>
          <w:i/>
          <w:iCs/>
          <w:sz w:val="28"/>
          <w:szCs w:val="28"/>
        </w:rPr>
        <w:t>LXX</w:t>
      </w:r>
      <w:r w:rsidR="008F5BEB" w:rsidRPr="003E5D42">
        <w:rPr>
          <w:rFonts w:ascii="Times New Roman" w:hAnsi="Times New Roman" w:cs="Times New Roman"/>
          <w:sz w:val="28"/>
          <w:szCs w:val="28"/>
        </w:rPr>
        <w:t xml:space="preserve"> of </w:t>
      </w:r>
      <w:r w:rsidR="00DA6095" w:rsidRPr="003E5D42">
        <w:rPr>
          <w:rFonts w:ascii="Times New Roman" w:hAnsi="Times New Roman" w:cs="Times New Roman"/>
          <w:sz w:val="28"/>
          <w:szCs w:val="28"/>
        </w:rPr>
        <w:t xml:space="preserve">the book of </w:t>
      </w:r>
      <w:r w:rsidR="008F5BEB" w:rsidRPr="003E5D42">
        <w:rPr>
          <w:rFonts w:ascii="Times New Roman" w:hAnsi="Times New Roman" w:cs="Times New Roman"/>
          <w:sz w:val="28"/>
          <w:szCs w:val="28"/>
        </w:rPr>
        <w:t xml:space="preserve">Proverbs </w:t>
      </w:r>
      <w:r w:rsidR="008D584C" w:rsidRPr="003E5D42">
        <w:rPr>
          <w:rFonts w:ascii="Times New Roman" w:hAnsi="Times New Roman" w:cs="Times New Roman"/>
          <w:sz w:val="28"/>
          <w:szCs w:val="28"/>
        </w:rPr>
        <w:t>by</w:t>
      </w:r>
      <w:r w:rsidR="008F5BEB" w:rsidRPr="003E5D42">
        <w:rPr>
          <w:rFonts w:ascii="Times New Roman" w:hAnsi="Times New Roman" w:cs="Times New Roman"/>
          <w:sz w:val="28"/>
          <w:szCs w:val="28"/>
        </w:rPr>
        <w:t xml:space="preserve"> both </w:t>
      </w:r>
      <w:r w:rsidR="008F5BEB" w:rsidRPr="003E5D42">
        <w:rPr>
          <w:rFonts w:ascii="Times New Roman" w:hAnsi="Times New Roman" w:cs="Times New Roman"/>
          <w:i/>
          <w:iCs/>
          <w:sz w:val="28"/>
          <w:szCs w:val="28"/>
        </w:rPr>
        <w:t>parabolē</w:t>
      </w:r>
      <w:r w:rsidR="008F5BEB" w:rsidRPr="003E5D42">
        <w:rPr>
          <w:rFonts w:ascii="Times New Roman" w:hAnsi="Times New Roman" w:cs="Times New Roman"/>
          <w:sz w:val="28"/>
          <w:szCs w:val="28"/>
        </w:rPr>
        <w:t xml:space="preserve"> and </w:t>
      </w:r>
      <w:r w:rsidR="008F5BEB" w:rsidRPr="003E5D42">
        <w:rPr>
          <w:rFonts w:ascii="Times New Roman" w:hAnsi="Times New Roman" w:cs="Times New Roman"/>
          <w:i/>
          <w:iCs/>
          <w:sz w:val="28"/>
          <w:szCs w:val="28"/>
        </w:rPr>
        <w:t>paroimia</w:t>
      </w:r>
      <w:r w:rsidR="008F5BEB" w:rsidRPr="003E5D42">
        <w:rPr>
          <w:rFonts w:ascii="Times New Roman" w:hAnsi="Times New Roman" w:cs="Times New Roman"/>
          <w:sz w:val="28"/>
          <w:szCs w:val="28"/>
        </w:rPr>
        <w:t xml:space="preserve">. So I will treat John’s </w:t>
      </w:r>
      <w:r w:rsidR="008F5BEB" w:rsidRPr="003E5D42">
        <w:rPr>
          <w:rFonts w:ascii="Times New Roman" w:hAnsi="Times New Roman" w:cs="Times New Roman"/>
          <w:i/>
          <w:iCs/>
          <w:sz w:val="28"/>
          <w:szCs w:val="28"/>
        </w:rPr>
        <w:t xml:space="preserve">paroimia </w:t>
      </w:r>
      <w:r w:rsidR="003E340F" w:rsidRPr="003E5D42">
        <w:rPr>
          <w:rFonts w:ascii="Times New Roman" w:hAnsi="Times New Roman" w:cs="Times New Roman"/>
          <w:iCs/>
          <w:sz w:val="28"/>
          <w:szCs w:val="28"/>
        </w:rPr>
        <w:t xml:space="preserve">teachings </w:t>
      </w:r>
      <w:r w:rsidR="008F5BEB" w:rsidRPr="003E5D42">
        <w:rPr>
          <w:rFonts w:ascii="Times New Roman" w:hAnsi="Times New Roman" w:cs="Times New Roman"/>
          <w:sz w:val="28"/>
          <w:szCs w:val="28"/>
        </w:rPr>
        <w:t>like parables in this survey.</w:t>
      </w:r>
      <w:r w:rsidR="000E2D18" w:rsidRPr="003E5D42">
        <w:rPr>
          <w:rFonts w:ascii="Times New Roman" w:hAnsi="Times New Roman" w:cs="Times New Roman"/>
          <w:sz w:val="28"/>
          <w:szCs w:val="28"/>
        </w:rPr>
        <w:t xml:space="preserve"> </w:t>
      </w:r>
    </w:p>
    <w:p w:rsidR="00851FB3" w:rsidRPr="003E5D42" w:rsidRDefault="00A96C23" w:rsidP="008D584C">
      <w:pPr>
        <w:ind w:firstLine="360"/>
        <w:rPr>
          <w:rFonts w:ascii="Times New Roman" w:hAnsi="Times New Roman" w:cs="Times New Roman"/>
          <w:sz w:val="28"/>
          <w:szCs w:val="28"/>
        </w:rPr>
      </w:pPr>
      <w:r w:rsidRPr="003E5D42">
        <w:rPr>
          <w:rFonts w:ascii="Times New Roman" w:hAnsi="Times New Roman" w:cs="Times New Roman"/>
          <w:sz w:val="28"/>
          <w:szCs w:val="28"/>
        </w:rPr>
        <w:t xml:space="preserve">The preamble </w:t>
      </w:r>
      <w:r w:rsidR="008D584C" w:rsidRPr="003E5D42">
        <w:rPr>
          <w:rFonts w:ascii="Times New Roman" w:hAnsi="Times New Roman" w:cs="Times New Roman"/>
          <w:sz w:val="28"/>
          <w:szCs w:val="28"/>
        </w:rPr>
        <w:t>concerning</w:t>
      </w:r>
      <w:r w:rsidRPr="003E5D42">
        <w:rPr>
          <w:rFonts w:ascii="Times New Roman" w:hAnsi="Times New Roman" w:cs="Times New Roman"/>
          <w:sz w:val="28"/>
          <w:szCs w:val="28"/>
        </w:rPr>
        <w:t xml:space="preserve"> blind Pharisees establishes </w:t>
      </w:r>
      <w:r w:rsidR="005C0C23" w:rsidRPr="003E5D42">
        <w:rPr>
          <w:rFonts w:ascii="Times New Roman" w:hAnsi="Times New Roman" w:cs="Times New Roman"/>
          <w:sz w:val="28"/>
          <w:szCs w:val="28"/>
        </w:rPr>
        <w:t xml:space="preserve">a </w:t>
      </w:r>
      <w:r w:rsidRPr="003E5D42">
        <w:rPr>
          <w:rFonts w:ascii="Times New Roman" w:hAnsi="Times New Roman" w:cs="Times New Roman"/>
          <w:sz w:val="28"/>
          <w:szCs w:val="28"/>
        </w:rPr>
        <w:t xml:space="preserve">context for this </w:t>
      </w:r>
      <w:r w:rsidR="008D584C" w:rsidRPr="003E5D42">
        <w:rPr>
          <w:rFonts w:ascii="Times New Roman" w:hAnsi="Times New Roman" w:cs="Times New Roman"/>
          <w:sz w:val="28"/>
          <w:szCs w:val="28"/>
        </w:rPr>
        <w:t xml:space="preserve">first </w:t>
      </w:r>
      <w:r w:rsidRPr="003E5D42">
        <w:rPr>
          <w:rFonts w:ascii="Times New Roman" w:hAnsi="Times New Roman" w:cs="Times New Roman"/>
          <w:b/>
          <w:sz w:val="28"/>
          <w:szCs w:val="28"/>
          <w:u w:val="single"/>
        </w:rPr>
        <w:t>proverb</w:t>
      </w:r>
      <w:r w:rsidRPr="003E5D42">
        <w:rPr>
          <w:rFonts w:ascii="Times New Roman" w:hAnsi="Times New Roman" w:cs="Times New Roman"/>
          <w:sz w:val="28"/>
          <w:szCs w:val="28"/>
        </w:rPr>
        <w:t xml:space="preserve"> –</w:t>
      </w:r>
    </w:p>
    <w:p w:rsidR="00A96C23" w:rsidRPr="003E5D42" w:rsidRDefault="00A96C23" w:rsidP="00A96C23">
      <w:pPr>
        <w:ind w:left="360"/>
        <w:rPr>
          <w:rFonts w:ascii="Times New Roman" w:hAnsi="Times New Roman" w:cs="Times New Roman"/>
          <w:sz w:val="28"/>
          <w:szCs w:val="28"/>
        </w:rPr>
      </w:pPr>
      <w:r w:rsidRPr="003E5D42">
        <w:rPr>
          <w:rFonts w:ascii="Times New Roman" w:hAnsi="Times New Roman" w:cs="Times New Roman"/>
          <w:sz w:val="28"/>
          <w:szCs w:val="28"/>
        </w:rPr>
        <w:t xml:space="preserve">“Then Jesus said, ‘For judgment I came into this world, so that those not seeing might see, and those seeing might become blind.’ </w:t>
      </w:r>
      <w:r w:rsidRPr="003E5D42">
        <w:rPr>
          <w:rFonts w:ascii="Times New Roman" w:hAnsi="Times New Roman" w:cs="Times New Roman"/>
          <w:i/>
          <w:iCs/>
          <w:sz w:val="28"/>
          <w:szCs w:val="28"/>
        </w:rPr>
        <w:t>Some</w:t>
      </w:r>
      <w:r w:rsidRPr="003E5D42">
        <w:rPr>
          <w:rFonts w:ascii="Times New Roman" w:hAnsi="Times New Roman" w:cs="Times New Roman"/>
          <w:sz w:val="28"/>
          <w:szCs w:val="28"/>
        </w:rPr>
        <w:t xml:space="preserve"> of the Pharisees having heard these things, those being with Him, even said to Him, ‘Are we also blind?’ Jesus said to them, ‘If you were blind, </w:t>
      </w:r>
      <w:r w:rsidR="00F00117" w:rsidRPr="003E5D42">
        <w:rPr>
          <w:rFonts w:ascii="Times New Roman" w:hAnsi="Times New Roman" w:cs="Times New Roman"/>
          <w:sz w:val="28"/>
          <w:szCs w:val="28"/>
        </w:rPr>
        <w:t>you were not having sin. But now you say, “We see.” Your sin remains.’</w:t>
      </w:r>
    </w:p>
    <w:p w:rsidR="000E2D18" w:rsidRPr="003E5D42" w:rsidRDefault="00F00117" w:rsidP="000E2D18">
      <w:pPr>
        <w:ind w:left="360"/>
        <w:rPr>
          <w:rFonts w:ascii="Times New Roman" w:hAnsi="Times New Roman" w:cs="Times New Roman"/>
          <w:sz w:val="28"/>
          <w:szCs w:val="28"/>
        </w:rPr>
      </w:pPr>
      <w:r w:rsidRPr="003E5D42">
        <w:rPr>
          <w:rFonts w:ascii="Times New Roman" w:hAnsi="Times New Roman" w:cs="Times New Roman"/>
          <w:sz w:val="28"/>
          <w:szCs w:val="28"/>
        </w:rPr>
        <w:t>‘</w:t>
      </w:r>
      <w:r w:rsidRPr="003E5D42">
        <w:rPr>
          <w:rFonts w:ascii="Times New Roman" w:hAnsi="Times New Roman" w:cs="Times New Roman"/>
          <w:b/>
          <w:bCs/>
          <w:sz w:val="28"/>
          <w:szCs w:val="28"/>
          <w:u w:val="double"/>
        </w:rPr>
        <w:t>Amen</w:t>
      </w:r>
      <w:r w:rsidRPr="003E5D42">
        <w:rPr>
          <w:rFonts w:ascii="Times New Roman" w:hAnsi="Times New Roman" w:cs="Times New Roman"/>
          <w:sz w:val="28"/>
          <w:szCs w:val="28"/>
        </w:rPr>
        <w:t xml:space="preserve">, </w:t>
      </w:r>
      <w:r w:rsidRPr="003E5D42">
        <w:rPr>
          <w:rFonts w:ascii="Times New Roman" w:hAnsi="Times New Roman" w:cs="Times New Roman"/>
          <w:b/>
          <w:bCs/>
          <w:sz w:val="28"/>
          <w:szCs w:val="28"/>
          <w:u w:val="double"/>
        </w:rPr>
        <w:t>amen</w:t>
      </w:r>
      <w:r w:rsidRPr="003E5D42">
        <w:rPr>
          <w:rFonts w:ascii="Times New Roman" w:hAnsi="Times New Roman" w:cs="Times New Roman"/>
          <w:sz w:val="28"/>
          <w:szCs w:val="28"/>
        </w:rPr>
        <w:t>, I say to you, “The one not entering by the gate into the fold of the sheep, but ascending another way, this one is a thief and robber.</w:t>
      </w:r>
      <w:r w:rsidR="00623FC2" w:rsidRPr="003E5D42">
        <w:rPr>
          <w:rFonts w:ascii="Times New Roman" w:hAnsi="Times New Roman" w:cs="Times New Roman"/>
          <w:sz w:val="28"/>
          <w:szCs w:val="28"/>
        </w:rPr>
        <w:t xml:space="preserve"> But the one entering by the gate is shepherd of the sheep. To this one the gatekeeper opens, and the sheep hear his voice, and he calls his own sheep by name, and he leads them out. </w:t>
      </w:r>
      <w:r w:rsidR="000E2D18" w:rsidRPr="003E5D42">
        <w:rPr>
          <w:rFonts w:ascii="Times New Roman" w:hAnsi="Times New Roman" w:cs="Times New Roman"/>
          <w:sz w:val="28"/>
          <w:szCs w:val="28"/>
        </w:rPr>
        <w:t>Whenever he drives out all his own, he goes before them, and the sheep follow him because they know his voice. And they will by no means follow another, but they will flee from him because they know not the voice of the others.</w:t>
      </w:r>
      <w:r w:rsidR="008D584C" w:rsidRPr="003E5D42">
        <w:rPr>
          <w:rFonts w:ascii="Times New Roman" w:hAnsi="Times New Roman" w:cs="Times New Roman"/>
          <w:sz w:val="28"/>
          <w:szCs w:val="28"/>
        </w:rPr>
        <w:t>’</w:t>
      </w:r>
      <w:r w:rsidR="000E2D18" w:rsidRPr="003E5D42">
        <w:rPr>
          <w:rFonts w:ascii="Times New Roman" w:hAnsi="Times New Roman" w:cs="Times New Roman"/>
          <w:sz w:val="28"/>
          <w:szCs w:val="28"/>
        </w:rPr>
        <w:t xml:space="preserve"> Jesus spoke this </w:t>
      </w:r>
      <w:r w:rsidR="000E2D18" w:rsidRPr="003E5D42">
        <w:rPr>
          <w:rFonts w:ascii="Times New Roman" w:hAnsi="Times New Roman" w:cs="Times New Roman"/>
          <w:b/>
          <w:bCs/>
          <w:sz w:val="28"/>
          <w:szCs w:val="28"/>
          <w:u w:val="single"/>
        </w:rPr>
        <w:t>proverb</w:t>
      </w:r>
      <w:r w:rsidR="000E2D18" w:rsidRPr="003E5D42">
        <w:rPr>
          <w:rFonts w:ascii="Times New Roman" w:hAnsi="Times New Roman" w:cs="Times New Roman"/>
          <w:sz w:val="28"/>
          <w:szCs w:val="28"/>
        </w:rPr>
        <w:t xml:space="preserve"> to them, but those ones did not recognize what things they were which He was speaking to them.”     Joh.9:39-10:6</w:t>
      </w:r>
    </w:p>
    <w:p w:rsidR="000E2D18" w:rsidRPr="003E5D42" w:rsidRDefault="000E2D18" w:rsidP="000E2D18">
      <w:pPr>
        <w:rPr>
          <w:rFonts w:ascii="Times New Roman" w:hAnsi="Times New Roman" w:cs="Times New Roman"/>
          <w:sz w:val="28"/>
          <w:szCs w:val="28"/>
        </w:rPr>
      </w:pPr>
      <w:r w:rsidRPr="003E5D42">
        <w:rPr>
          <w:rFonts w:ascii="Times New Roman" w:hAnsi="Times New Roman" w:cs="Times New Roman"/>
          <w:sz w:val="28"/>
          <w:szCs w:val="28"/>
        </w:rPr>
        <w:t xml:space="preserve">Because of their lack of understanding, He continued with the </w:t>
      </w:r>
      <w:r w:rsidR="000219DE" w:rsidRPr="003E5D42">
        <w:rPr>
          <w:rFonts w:ascii="Times New Roman" w:hAnsi="Times New Roman" w:cs="Times New Roman"/>
          <w:sz w:val="28"/>
          <w:szCs w:val="28"/>
        </w:rPr>
        <w:t xml:space="preserve">following </w:t>
      </w:r>
      <w:r w:rsidRPr="003E5D42">
        <w:rPr>
          <w:rFonts w:ascii="Times New Roman" w:hAnsi="Times New Roman" w:cs="Times New Roman"/>
          <w:sz w:val="28"/>
          <w:szCs w:val="28"/>
        </w:rPr>
        <w:t>illustration, making it more personal –</w:t>
      </w:r>
    </w:p>
    <w:p w:rsidR="000E2D18" w:rsidRPr="003E5D42" w:rsidRDefault="00C53FCE" w:rsidP="00C53FCE">
      <w:pPr>
        <w:ind w:left="360"/>
        <w:rPr>
          <w:rFonts w:ascii="Times New Roman" w:hAnsi="Times New Roman" w:cs="Times New Roman"/>
          <w:sz w:val="28"/>
          <w:szCs w:val="28"/>
        </w:rPr>
      </w:pPr>
      <w:r w:rsidRPr="003E5D42">
        <w:rPr>
          <w:rFonts w:ascii="Times New Roman" w:hAnsi="Times New Roman" w:cs="Times New Roman"/>
          <w:sz w:val="28"/>
          <w:szCs w:val="28"/>
        </w:rPr>
        <w:t>“Therefore, Jesus said further, ‘</w:t>
      </w:r>
      <w:r w:rsidRPr="003E5D42">
        <w:rPr>
          <w:rFonts w:ascii="Times New Roman" w:hAnsi="Times New Roman" w:cs="Times New Roman"/>
          <w:b/>
          <w:bCs/>
          <w:sz w:val="28"/>
          <w:szCs w:val="28"/>
          <w:u w:val="double"/>
        </w:rPr>
        <w:t>Amen</w:t>
      </w:r>
      <w:r w:rsidRPr="003E5D42">
        <w:rPr>
          <w:rFonts w:ascii="Times New Roman" w:hAnsi="Times New Roman" w:cs="Times New Roman"/>
          <w:sz w:val="28"/>
          <w:szCs w:val="28"/>
        </w:rPr>
        <w:t xml:space="preserve">, </w:t>
      </w:r>
      <w:r w:rsidRPr="003E5D42">
        <w:rPr>
          <w:rFonts w:ascii="Times New Roman" w:hAnsi="Times New Roman" w:cs="Times New Roman"/>
          <w:b/>
          <w:bCs/>
          <w:sz w:val="28"/>
          <w:szCs w:val="28"/>
          <w:u w:val="double"/>
        </w:rPr>
        <w:t>amen</w:t>
      </w:r>
      <w:r w:rsidRPr="003E5D42">
        <w:rPr>
          <w:rFonts w:ascii="Times New Roman" w:hAnsi="Times New Roman" w:cs="Times New Roman"/>
          <w:sz w:val="28"/>
          <w:szCs w:val="28"/>
        </w:rPr>
        <w:t xml:space="preserve">, I say to you that I am the door of the sheep. All whoever came before Me are thieves and robbers, but the sheep did not hear them. I am the door. If any should enter by Me, he will be saved, and go out, and come in, and find pasture. </w:t>
      </w:r>
      <w:r w:rsidR="00205AE1" w:rsidRPr="003E5D42">
        <w:rPr>
          <w:rFonts w:ascii="Times New Roman" w:hAnsi="Times New Roman" w:cs="Times New Roman"/>
          <w:sz w:val="28"/>
          <w:szCs w:val="28"/>
        </w:rPr>
        <w:t xml:space="preserve">The thief does not come except in order that he might steal and slaughter and destroy. I came in order that they may have life, and have </w:t>
      </w:r>
      <w:r w:rsidR="00205AE1" w:rsidRPr="003E5D42">
        <w:rPr>
          <w:rFonts w:ascii="Times New Roman" w:hAnsi="Times New Roman" w:cs="Times New Roman"/>
          <w:i/>
          <w:iCs/>
          <w:sz w:val="28"/>
          <w:szCs w:val="28"/>
        </w:rPr>
        <w:t>it</w:t>
      </w:r>
      <w:r w:rsidR="00205AE1" w:rsidRPr="003E5D42">
        <w:rPr>
          <w:rFonts w:ascii="Times New Roman" w:hAnsi="Times New Roman" w:cs="Times New Roman"/>
          <w:sz w:val="28"/>
          <w:szCs w:val="28"/>
        </w:rPr>
        <w:t xml:space="preserve"> abundantly.</w:t>
      </w:r>
      <w:r w:rsidR="00C74DD9" w:rsidRPr="003E5D42">
        <w:rPr>
          <w:rFonts w:ascii="Times New Roman" w:hAnsi="Times New Roman" w:cs="Times New Roman"/>
          <w:sz w:val="28"/>
          <w:szCs w:val="28"/>
        </w:rPr>
        <w:t xml:space="preserve"> I am the good shepherd. The good shepherd puts (aside) his life for the sheep. But the laborer, not being a shepherd, whose are not the very sheep, sees the wolf coming and leaves the sheep and flees. And the wolf seizes and scatters them, because he is a laborer, and it is no concern to him about the sheep. I am the good </w:t>
      </w:r>
      <w:r w:rsidR="000D380F" w:rsidRPr="003E5D42">
        <w:rPr>
          <w:rFonts w:ascii="Times New Roman" w:hAnsi="Times New Roman" w:cs="Times New Roman"/>
          <w:sz w:val="28"/>
          <w:szCs w:val="28"/>
        </w:rPr>
        <w:t>shepherd,</w:t>
      </w:r>
      <w:r w:rsidR="00C74DD9" w:rsidRPr="003E5D42">
        <w:rPr>
          <w:rFonts w:ascii="Times New Roman" w:hAnsi="Times New Roman" w:cs="Times New Roman"/>
          <w:sz w:val="28"/>
          <w:szCs w:val="28"/>
        </w:rPr>
        <w:t xml:space="preserve"> and I recognize what </w:t>
      </w:r>
      <w:r w:rsidR="00C74DD9" w:rsidRPr="003E5D42">
        <w:rPr>
          <w:rFonts w:ascii="Times New Roman" w:hAnsi="Times New Roman" w:cs="Times New Roman"/>
          <w:i/>
          <w:iCs/>
          <w:sz w:val="28"/>
          <w:szCs w:val="28"/>
        </w:rPr>
        <w:t>are</w:t>
      </w:r>
      <w:r w:rsidR="00C74DD9" w:rsidRPr="003E5D42">
        <w:rPr>
          <w:rFonts w:ascii="Times New Roman" w:hAnsi="Times New Roman" w:cs="Times New Roman"/>
          <w:sz w:val="28"/>
          <w:szCs w:val="28"/>
        </w:rPr>
        <w:t xml:space="preserve"> Mine, </w:t>
      </w:r>
      <w:r w:rsidR="0093001D" w:rsidRPr="003E5D42">
        <w:rPr>
          <w:rFonts w:ascii="Times New Roman" w:hAnsi="Times New Roman" w:cs="Times New Roman"/>
          <w:sz w:val="28"/>
          <w:szCs w:val="28"/>
        </w:rPr>
        <w:t>and what are Mine recognize Me.’”    Joh.10:7-18</w:t>
      </w:r>
    </w:p>
    <w:p w:rsidR="0093001D" w:rsidRPr="003E5D42" w:rsidRDefault="0093001D" w:rsidP="00FC315E">
      <w:pPr>
        <w:rPr>
          <w:rFonts w:ascii="Times New Roman" w:hAnsi="Times New Roman" w:cs="Times New Roman"/>
          <w:sz w:val="28"/>
          <w:szCs w:val="28"/>
        </w:rPr>
      </w:pPr>
      <w:r w:rsidRPr="003E5D42">
        <w:rPr>
          <w:rFonts w:ascii="Times New Roman" w:hAnsi="Times New Roman" w:cs="Times New Roman"/>
          <w:sz w:val="28"/>
          <w:szCs w:val="28"/>
        </w:rPr>
        <w:lastRenderedPageBreak/>
        <w:t xml:space="preserve">The first part of the </w:t>
      </w:r>
      <w:r w:rsidRPr="003E5D42">
        <w:rPr>
          <w:rFonts w:ascii="Times New Roman" w:hAnsi="Times New Roman" w:cs="Times New Roman"/>
          <w:b/>
          <w:sz w:val="28"/>
          <w:szCs w:val="28"/>
        </w:rPr>
        <w:t>proverb</w:t>
      </w:r>
      <w:r w:rsidRPr="003E5D42">
        <w:rPr>
          <w:rFonts w:ascii="Times New Roman" w:hAnsi="Times New Roman" w:cs="Times New Roman"/>
          <w:sz w:val="28"/>
          <w:szCs w:val="28"/>
        </w:rPr>
        <w:t xml:space="preserve"> contrasted between the shepherd and the thief</w:t>
      </w:r>
      <w:r w:rsidR="001A6326" w:rsidRPr="003E5D42">
        <w:rPr>
          <w:rFonts w:ascii="Times New Roman" w:hAnsi="Times New Roman" w:cs="Times New Roman"/>
          <w:sz w:val="28"/>
          <w:szCs w:val="28"/>
        </w:rPr>
        <w:t>,</w:t>
      </w:r>
      <w:r w:rsidRPr="003E5D42">
        <w:rPr>
          <w:rFonts w:ascii="Times New Roman" w:hAnsi="Times New Roman" w:cs="Times New Roman"/>
          <w:sz w:val="28"/>
          <w:szCs w:val="28"/>
        </w:rPr>
        <w:t xml:space="preserve"> and the </w:t>
      </w:r>
      <w:r w:rsidR="005C0C23" w:rsidRPr="003E5D42">
        <w:rPr>
          <w:rFonts w:ascii="Times New Roman" w:hAnsi="Times New Roman" w:cs="Times New Roman"/>
          <w:sz w:val="28"/>
          <w:szCs w:val="28"/>
        </w:rPr>
        <w:t>per</w:t>
      </w:r>
      <w:r w:rsidRPr="003E5D42">
        <w:rPr>
          <w:rFonts w:ascii="Times New Roman" w:hAnsi="Times New Roman" w:cs="Times New Roman"/>
          <w:sz w:val="28"/>
          <w:szCs w:val="28"/>
        </w:rPr>
        <w:t xml:space="preserve">ception </w:t>
      </w:r>
      <w:r w:rsidR="005C0C23" w:rsidRPr="003E5D42">
        <w:rPr>
          <w:rFonts w:ascii="Times New Roman" w:hAnsi="Times New Roman" w:cs="Times New Roman"/>
          <w:sz w:val="28"/>
          <w:szCs w:val="28"/>
        </w:rPr>
        <w:t xml:space="preserve">of these two </w:t>
      </w:r>
      <w:r w:rsidR="003E340F" w:rsidRPr="003E5D42">
        <w:rPr>
          <w:rFonts w:ascii="Times New Roman" w:hAnsi="Times New Roman" w:cs="Times New Roman"/>
          <w:sz w:val="28"/>
          <w:szCs w:val="28"/>
        </w:rPr>
        <w:t xml:space="preserve">roles </w:t>
      </w:r>
      <w:r w:rsidRPr="003E5D42">
        <w:rPr>
          <w:rFonts w:ascii="Times New Roman" w:hAnsi="Times New Roman" w:cs="Times New Roman"/>
          <w:sz w:val="28"/>
          <w:szCs w:val="28"/>
        </w:rPr>
        <w:t>by the sheep</w:t>
      </w:r>
      <w:r w:rsidR="00F7109D" w:rsidRPr="003E5D42">
        <w:rPr>
          <w:rFonts w:ascii="Times New Roman" w:hAnsi="Times New Roman" w:cs="Times New Roman"/>
          <w:sz w:val="28"/>
          <w:szCs w:val="28"/>
        </w:rPr>
        <w:t xml:space="preserve"> themselves</w:t>
      </w:r>
      <w:r w:rsidRPr="003E5D42">
        <w:rPr>
          <w:rFonts w:ascii="Times New Roman" w:hAnsi="Times New Roman" w:cs="Times New Roman"/>
          <w:sz w:val="28"/>
          <w:szCs w:val="28"/>
        </w:rPr>
        <w:t>. The figure of a shepherd as spiritual guide should have been familiar to all who were schooled in the Scriptures</w:t>
      </w:r>
      <w:r w:rsidR="00FC315E" w:rsidRPr="003E5D42">
        <w:rPr>
          <w:rFonts w:ascii="Times New Roman" w:hAnsi="Times New Roman" w:cs="Times New Roman"/>
          <w:sz w:val="28"/>
          <w:szCs w:val="28"/>
        </w:rPr>
        <w:t xml:space="preserve">, particularly </w:t>
      </w:r>
      <w:r w:rsidR="003E340F" w:rsidRPr="003E5D42">
        <w:rPr>
          <w:rFonts w:ascii="Times New Roman" w:hAnsi="Times New Roman" w:cs="Times New Roman"/>
          <w:sz w:val="28"/>
          <w:szCs w:val="28"/>
        </w:rPr>
        <w:t xml:space="preserve">in </w:t>
      </w:r>
      <w:r w:rsidR="00793DCF" w:rsidRPr="003E5D42">
        <w:rPr>
          <w:rFonts w:ascii="Times New Roman" w:hAnsi="Times New Roman" w:cs="Times New Roman"/>
          <w:sz w:val="28"/>
          <w:szCs w:val="28"/>
        </w:rPr>
        <w:t xml:space="preserve">the book of </w:t>
      </w:r>
      <w:r w:rsidR="00FC315E" w:rsidRPr="003E5D42">
        <w:rPr>
          <w:rFonts w:ascii="Times New Roman" w:hAnsi="Times New Roman" w:cs="Times New Roman"/>
          <w:sz w:val="28"/>
          <w:szCs w:val="28"/>
        </w:rPr>
        <w:t>Jeremiah.</w:t>
      </w:r>
      <w:r w:rsidRPr="003E5D42">
        <w:rPr>
          <w:rFonts w:ascii="Times New Roman" w:hAnsi="Times New Roman" w:cs="Times New Roman"/>
          <w:sz w:val="28"/>
          <w:szCs w:val="28"/>
        </w:rPr>
        <w:t xml:space="preserve"> </w:t>
      </w:r>
    </w:p>
    <w:p w:rsidR="0093001D" w:rsidRPr="003E5D42" w:rsidRDefault="0093001D" w:rsidP="0093001D">
      <w:pPr>
        <w:ind w:left="360"/>
        <w:rPr>
          <w:rFonts w:ascii="Times New Roman" w:hAnsi="Times New Roman" w:cs="Times New Roman"/>
          <w:sz w:val="28"/>
          <w:szCs w:val="28"/>
        </w:rPr>
      </w:pPr>
      <w:r w:rsidRPr="003E5D42">
        <w:rPr>
          <w:rFonts w:ascii="Times New Roman" w:hAnsi="Times New Roman" w:cs="Times New Roman"/>
          <w:sz w:val="28"/>
          <w:szCs w:val="28"/>
        </w:rPr>
        <w:t xml:space="preserve">“And I will give you shepherds according to My heart, and they will pasture you </w:t>
      </w:r>
      <w:r w:rsidR="00785852" w:rsidRPr="003E5D42">
        <w:rPr>
          <w:rFonts w:ascii="Times New Roman" w:hAnsi="Times New Roman" w:cs="Times New Roman"/>
          <w:i/>
          <w:iCs/>
          <w:sz w:val="28"/>
          <w:szCs w:val="28"/>
        </w:rPr>
        <w:t>on</w:t>
      </w:r>
      <w:r w:rsidR="00785852" w:rsidRPr="003E5D42">
        <w:rPr>
          <w:rFonts w:ascii="Times New Roman" w:hAnsi="Times New Roman" w:cs="Times New Roman"/>
          <w:sz w:val="28"/>
          <w:szCs w:val="28"/>
        </w:rPr>
        <w:t xml:space="preserve"> </w:t>
      </w:r>
      <w:r w:rsidRPr="003E5D42">
        <w:rPr>
          <w:rFonts w:ascii="Times New Roman" w:hAnsi="Times New Roman" w:cs="Times New Roman"/>
          <w:sz w:val="28"/>
          <w:szCs w:val="28"/>
        </w:rPr>
        <w:t>knowledge and insight.”     Jer.3:15</w:t>
      </w:r>
    </w:p>
    <w:p w:rsidR="0093001D" w:rsidRPr="003E5D42" w:rsidRDefault="0093001D" w:rsidP="0093001D">
      <w:pPr>
        <w:rPr>
          <w:rFonts w:ascii="Times New Roman" w:hAnsi="Times New Roman" w:cs="Times New Roman"/>
          <w:sz w:val="28"/>
          <w:szCs w:val="28"/>
        </w:rPr>
      </w:pPr>
      <w:r w:rsidRPr="003E5D42">
        <w:rPr>
          <w:rFonts w:ascii="Times New Roman" w:hAnsi="Times New Roman" w:cs="Times New Roman"/>
          <w:sz w:val="28"/>
          <w:szCs w:val="28"/>
        </w:rPr>
        <w:t xml:space="preserve">The book of Jeremiah is full of such allusions. So one must wonder why Jesus’ hearers were so dull-witted. </w:t>
      </w:r>
      <w:r w:rsidR="006A091A" w:rsidRPr="003E5D42">
        <w:rPr>
          <w:rFonts w:ascii="Times New Roman" w:hAnsi="Times New Roman" w:cs="Times New Roman"/>
          <w:sz w:val="28"/>
          <w:szCs w:val="28"/>
        </w:rPr>
        <w:t>Perhaps they had not read the prophets with enough devotion.</w:t>
      </w:r>
    </w:p>
    <w:p w:rsidR="006A091A" w:rsidRPr="003E5D42" w:rsidRDefault="006A091A" w:rsidP="00FC315E">
      <w:pPr>
        <w:ind w:firstLine="360"/>
        <w:rPr>
          <w:rFonts w:ascii="Times New Roman" w:hAnsi="Times New Roman" w:cs="Times New Roman"/>
          <w:sz w:val="28"/>
          <w:szCs w:val="28"/>
        </w:rPr>
      </w:pPr>
      <w:r w:rsidRPr="003E5D42">
        <w:rPr>
          <w:rFonts w:ascii="Times New Roman" w:hAnsi="Times New Roman" w:cs="Times New Roman"/>
          <w:sz w:val="28"/>
          <w:szCs w:val="28"/>
        </w:rPr>
        <w:t xml:space="preserve">In the second part of the </w:t>
      </w:r>
      <w:r w:rsidRPr="003E5D42">
        <w:rPr>
          <w:rFonts w:ascii="Times New Roman" w:hAnsi="Times New Roman" w:cs="Times New Roman"/>
          <w:b/>
          <w:sz w:val="28"/>
          <w:szCs w:val="28"/>
        </w:rPr>
        <w:t>proverb</w:t>
      </w:r>
      <w:r w:rsidRPr="003E5D42">
        <w:rPr>
          <w:rFonts w:ascii="Times New Roman" w:hAnsi="Times New Roman" w:cs="Times New Roman"/>
          <w:sz w:val="28"/>
          <w:szCs w:val="28"/>
        </w:rPr>
        <w:t>, Jesus spoke plainly that He was both “the gate” (the correct access to the sheep) as opposed to some other way</w:t>
      </w:r>
      <w:r w:rsidR="00FC315E" w:rsidRPr="003E5D42">
        <w:rPr>
          <w:rFonts w:ascii="Times New Roman" w:hAnsi="Times New Roman" w:cs="Times New Roman"/>
          <w:sz w:val="28"/>
          <w:szCs w:val="28"/>
        </w:rPr>
        <w:t>;</w:t>
      </w:r>
      <w:r w:rsidRPr="003E5D42">
        <w:rPr>
          <w:rFonts w:ascii="Times New Roman" w:hAnsi="Times New Roman" w:cs="Times New Roman"/>
          <w:sz w:val="28"/>
          <w:szCs w:val="28"/>
        </w:rPr>
        <w:t xml:space="preserve"> and</w:t>
      </w:r>
      <w:r w:rsidR="00FC315E" w:rsidRPr="003E5D42">
        <w:rPr>
          <w:rFonts w:ascii="Times New Roman" w:hAnsi="Times New Roman" w:cs="Times New Roman"/>
          <w:sz w:val="28"/>
          <w:szCs w:val="28"/>
        </w:rPr>
        <w:t xml:space="preserve"> He was</w:t>
      </w:r>
      <w:r w:rsidRPr="003E5D42">
        <w:rPr>
          <w:rFonts w:ascii="Times New Roman" w:hAnsi="Times New Roman" w:cs="Times New Roman"/>
          <w:sz w:val="28"/>
          <w:szCs w:val="28"/>
        </w:rPr>
        <w:t xml:space="preserve"> “the good shepherd” as opposed to the careless “hireling” (</w:t>
      </w:r>
      <w:r w:rsidRPr="003E5D42">
        <w:rPr>
          <w:rFonts w:ascii="Times New Roman" w:hAnsi="Times New Roman" w:cs="Times New Roman"/>
          <w:i/>
          <w:iCs/>
          <w:sz w:val="28"/>
          <w:szCs w:val="28"/>
        </w:rPr>
        <w:t>KJV</w:t>
      </w:r>
      <w:r w:rsidRPr="003E5D42">
        <w:rPr>
          <w:rFonts w:ascii="Times New Roman" w:hAnsi="Times New Roman" w:cs="Times New Roman"/>
          <w:sz w:val="28"/>
          <w:szCs w:val="28"/>
        </w:rPr>
        <w:t>). This demonstrates that God’s revelation can provide multiple levels of meaning. However, if not divinely guided, we are apt to put a fanciful explanation on veiled revelation. This is why the method of “comparing spiritual</w:t>
      </w:r>
      <w:r w:rsidR="005C0C23" w:rsidRPr="003E5D42">
        <w:rPr>
          <w:rFonts w:ascii="Times New Roman" w:hAnsi="Times New Roman" w:cs="Times New Roman"/>
          <w:sz w:val="28"/>
          <w:szCs w:val="28"/>
        </w:rPr>
        <w:t xml:space="preserve"> </w:t>
      </w:r>
      <w:r w:rsidR="005C0C23" w:rsidRPr="003E5D42">
        <w:rPr>
          <w:rFonts w:ascii="Times New Roman" w:hAnsi="Times New Roman" w:cs="Times New Roman"/>
          <w:i/>
          <w:iCs/>
          <w:sz w:val="28"/>
          <w:szCs w:val="28"/>
        </w:rPr>
        <w:t>thing</w:t>
      </w:r>
      <w:r w:rsidRPr="003E5D42">
        <w:rPr>
          <w:rFonts w:ascii="Times New Roman" w:hAnsi="Times New Roman" w:cs="Times New Roman"/>
          <w:i/>
          <w:iCs/>
          <w:sz w:val="28"/>
          <w:szCs w:val="28"/>
        </w:rPr>
        <w:t>s</w:t>
      </w:r>
      <w:r w:rsidRPr="003E5D42">
        <w:rPr>
          <w:rFonts w:ascii="Times New Roman" w:hAnsi="Times New Roman" w:cs="Times New Roman"/>
          <w:sz w:val="28"/>
          <w:szCs w:val="28"/>
        </w:rPr>
        <w:t xml:space="preserve"> with spiritual</w:t>
      </w:r>
      <w:r w:rsidR="005C0C23" w:rsidRPr="003E5D42">
        <w:rPr>
          <w:rFonts w:ascii="Times New Roman" w:hAnsi="Times New Roman" w:cs="Times New Roman"/>
          <w:sz w:val="28"/>
          <w:szCs w:val="28"/>
        </w:rPr>
        <w:t xml:space="preserve"> </w:t>
      </w:r>
      <w:r w:rsidR="00A045CA" w:rsidRPr="003E5D42">
        <w:rPr>
          <w:rFonts w:ascii="Times New Roman" w:hAnsi="Times New Roman" w:cs="Times New Roman"/>
          <w:i/>
          <w:iCs/>
          <w:sz w:val="28"/>
          <w:szCs w:val="28"/>
        </w:rPr>
        <w:t>thing</w:t>
      </w:r>
      <w:r w:rsidR="005C0C23" w:rsidRPr="003E5D42">
        <w:rPr>
          <w:rFonts w:ascii="Times New Roman" w:hAnsi="Times New Roman" w:cs="Times New Roman"/>
          <w:i/>
          <w:iCs/>
          <w:sz w:val="28"/>
          <w:szCs w:val="28"/>
        </w:rPr>
        <w:t>s</w:t>
      </w:r>
      <w:r w:rsidRPr="003E5D42">
        <w:rPr>
          <w:rFonts w:ascii="Times New Roman" w:hAnsi="Times New Roman" w:cs="Times New Roman"/>
          <w:sz w:val="28"/>
          <w:szCs w:val="28"/>
        </w:rPr>
        <w:t xml:space="preserve">” (1 Cor.2:13) is so vital to spiritual </w:t>
      </w:r>
      <w:r w:rsidR="008454FE" w:rsidRPr="003E5D42">
        <w:rPr>
          <w:rFonts w:ascii="Times New Roman" w:hAnsi="Times New Roman" w:cs="Times New Roman"/>
          <w:sz w:val="28"/>
          <w:szCs w:val="28"/>
        </w:rPr>
        <w:t>understanding</w:t>
      </w:r>
      <w:r w:rsidRPr="003E5D42">
        <w:rPr>
          <w:rFonts w:ascii="Times New Roman" w:hAnsi="Times New Roman" w:cs="Times New Roman"/>
          <w:sz w:val="28"/>
          <w:szCs w:val="28"/>
        </w:rPr>
        <w:t>. Inadvertently, we may become spiritually retarded with man’s wisdom, instead of the Holy Spirit’s teaching.</w:t>
      </w:r>
      <w:r w:rsidR="00F83FC4" w:rsidRPr="003E5D42">
        <w:rPr>
          <w:rFonts w:ascii="Times New Roman" w:hAnsi="Times New Roman" w:cs="Times New Roman"/>
          <w:sz w:val="28"/>
          <w:szCs w:val="28"/>
        </w:rPr>
        <w:t xml:space="preserve"> We who have the completed Scriptures have much treasure with which to make these </w:t>
      </w:r>
      <w:r w:rsidR="00F7109D" w:rsidRPr="003E5D42">
        <w:rPr>
          <w:rFonts w:ascii="Times New Roman" w:hAnsi="Times New Roman" w:cs="Times New Roman"/>
          <w:sz w:val="28"/>
          <w:szCs w:val="28"/>
        </w:rPr>
        <w:t xml:space="preserve">spiritual </w:t>
      </w:r>
      <w:r w:rsidR="00F83FC4" w:rsidRPr="003E5D42">
        <w:rPr>
          <w:rFonts w:ascii="Times New Roman" w:hAnsi="Times New Roman" w:cs="Times New Roman"/>
          <w:sz w:val="28"/>
          <w:szCs w:val="28"/>
        </w:rPr>
        <w:t>comparisons.</w:t>
      </w:r>
    </w:p>
    <w:p w:rsidR="000219DE" w:rsidRPr="003E5D42" w:rsidRDefault="000219DE" w:rsidP="006A091A">
      <w:pPr>
        <w:ind w:firstLine="360"/>
        <w:rPr>
          <w:rFonts w:ascii="Times New Roman" w:hAnsi="Times New Roman" w:cs="Times New Roman"/>
          <w:sz w:val="28"/>
          <w:szCs w:val="28"/>
        </w:rPr>
      </w:pPr>
      <w:r w:rsidRPr="003E5D42">
        <w:rPr>
          <w:rFonts w:ascii="Times New Roman" w:hAnsi="Times New Roman" w:cs="Times New Roman"/>
          <w:sz w:val="28"/>
          <w:szCs w:val="28"/>
        </w:rPr>
        <w:t xml:space="preserve">These </w:t>
      </w:r>
      <w:r w:rsidR="00F7109D" w:rsidRPr="003E5D42">
        <w:rPr>
          <w:rFonts w:ascii="Times New Roman" w:hAnsi="Times New Roman" w:cs="Times New Roman"/>
          <w:sz w:val="28"/>
          <w:szCs w:val="28"/>
        </w:rPr>
        <w:t xml:space="preserve">pastoral </w:t>
      </w:r>
      <w:r w:rsidRPr="003E5D42">
        <w:rPr>
          <w:rFonts w:ascii="Times New Roman" w:hAnsi="Times New Roman" w:cs="Times New Roman"/>
          <w:sz w:val="28"/>
          <w:szCs w:val="28"/>
        </w:rPr>
        <w:t xml:space="preserve">teachings </w:t>
      </w:r>
      <w:r w:rsidR="00C3530B" w:rsidRPr="003E5D42">
        <w:rPr>
          <w:rFonts w:ascii="Times New Roman" w:hAnsi="Times New Roman" w:cs="Times New Roman"/>
          <w:sz w:val="28"/>
          <w:szCs w:val="28"/>
        </w:rPr>
        <w:t xml:space="preserve">of Jesus </w:t>
      </w:r>
      <w:r w:rsidR="00385A41" w:rsidRPr="003E5D42">
        <w:rPr>
          <w:rFonts w:ascii="Times New Roman" w:hAnsi="Times New Roman" w:cs="Times New Roman"/>
          <w:sz w:val="28"/>
          <w:szCs w:val="28"/>
        </w:rPr>
        <w:t xml:space="preserve">also </w:t>
      </w:r>
      <w:r w:rsidRPr="003E5D42">
        <w:rPr>
          <w:rFonts w:ascii="Times New Roman" w:hAnsi="Times New Roman" w:cs="Times New Roman"/>
          <w:sz w:val="28"/>
          <w:szCs w:val="28"/>
        </w:rPr>
        <w:t>build upon the prophet Jeremiah</w:t>
      </w:r>
      <w:r w:rsidR="00C3530B" w:rsidRPr="003E5D42">
        <w:rPr>
          <w:rFonts w:ascii="Times New Roman" w:hAnsi="Times New Roman" w:cs="Times New Roman"/>
          <w:sz w:val="28"/>
          <w:szCs w:val="28"/>
        </w:rPr>
        <w:t>,</w:t>
      </w:r>
      <w:r w:rsidR="00D75E66" w:rsidRPr="003E5D42">
        <w:rPr>
          <w:rFonts w:ascii="Times New Roman" w:hAnsi="Times New Roman" w:cs="Times New Roman"/>
          <w:sz w:val="28"/>
          <w:szCs w:val="28"/>
        </w:rPr>
        <w:t xml:space="preserve"> here</w:t>
      </w:r>
      <w:r w:rsidRPr="003E5D42">
        <w:rPr>
          <w:rFonts w:ascii="Times New Roman" w:hAnsi="Times New Roman" w:cs="Times New Roman"/>
          <w:sz w:val="28"/>
          <w:szCs w:val="28"/>
        </w:rPr>
        <w:t xml:space="preserve"> –</w:t>
      </w:r>
    </w:p>
    <w:p w:rsidR="000D380F" w:rsidRDefault="000219DE" w:rsidP="000D380F">
      <w:pPr>
        <w:spacing w:after="0"/>
        <w:ind w:left="360"/>
        <w:rPr>
          <w:rFonts w:ascii="Times New Roman" w:hAnsi="Times New Roman" w:cs="Times New Roman"/>
          <w:sz w:val="28"/>
          <w:szCs w:val="28"/>
        </w:rPr>
      </w:pPr>
      <w:r w:rsidRPr="003E5D42">
        <w:rPr>
          <w:rFonts w:ascii="Times New Roman" w:hAnsi="Times New Roman" w:cs="Times New Roman"/>
          <w:sz w:val="28"/>
          <w:szCs w:val="28"/>
        </w:rPr>
        <w:t>“</w:t>
      </w:r>
      <w:r w:rsidR="003448A3" w:rsidRPr="003E5D42">
        <w:rPr>
          <w:rFonts w:ascii="Times New Roman" w:hAnsi="Times New Roman" w:cs="Times New Roman"/>
          <w:b/>
          <w:bCs/>
          <w:sz w:val="28"/>
          <w:szCs w:val="28"/>
          <w:u w:val="double"/>
        </w:rPr>
        <w:t>Hah</w:t>
      </w:r>
      <w:r w:rsidRPr="003E5D42">
        <w:rPr>
          <w:rFonts w:ascii="Times New Roman" w:hAnsi="Times New Roman" w:cs="Times New Roman"/>
          <w:sz w:val="28"/>
          <w:szCs w:val="28"/>
        </w:rPr>
        <w:t>, shepherds destroying and scattering</w:t>
      </w:r>
      <w:r w:rsidR="00C6668C" w:rsidRPr="003E5D42">
        <w:rPr>
          <w:rFonts w:ascii="Times New Roman" w:hAnsi="Times New Roman" w:cs="Times New Roman"/>
          <w:sz w:val="28"/>
          <w:szCs w:val="28"/>
        </w:rPr>
        <w:t xml:space="preserve"> the flock of My pasture – an utterance of Yahweh. Therefore, thus said Yahweh, Elohim of Israel, against the shepherds, those shepherding My people, ‘You have scattered My flock and </w:t>
      </w:r>
      <w:r w:rsidR="00253BC6" w:rsidRPr="003E5D42">
        <w:rPr>
          <w:rFonts w:ascii="Times New Roman" w:hAnsi="Times New Roman" w:cs="Times New Roman"/>
          <w:sz w:val="28"/>
          <w:szCs w:val="28"/>
        </w:rPr>
        <w:t>driven</w:t>
      </w:r>
      <w:r w:rsidR="00C6668C" w:rsidRPr="003E5D42">
        <w:rPr>
          <w:rFonts w:ascii="Times New Roman" w:hAnsi="Times New Roman" w:cs="Times New Roman"/>
          <w:sz w:val="28"/>
          <w:szCs w:val="28"/>
        </w:rPr>
        <w:t xml:space="preserve"> them out and have not attended them. </w:t>
      </w:r>
      <w:r w:rsidR="00C6668C" w:rsidRPr="003E5D42">
        <w:rPr>
          <w:rFonts w:ascii="Times New Roman" w:hAnsi="Times New Roman" w:cs="Times New Roman"/>
          <w:b/>
          <w:bCs/>
          <w:sz w:val="28"/>
          <w:szCs w:val="28"/>
          <w:u w:val="double"/>
        </w:rPr>
        <w:t>Behold</w:t>
      </w:r>
      <w:r w:rsidR="00C6668C" w:rsidRPr="003E5D42">
        <w:rPr>
          <w:rFonts w:ascii="Times New Roman" w:hAnsi="Times New Roman" w:cs="Times New Roman"/>
          <w:sz w:val="28"/>
          <w:szCs w:val="28"/>
        </w:rPr>
        <w:t xml:space="preserve">, I </w:t>
      </w:r>
      <w:r w:rsidR="00C6668C" w:rsidRPr="003E5D42">
        <w:rPr>
          <w:rFonts w:ascii="Times New Roman" w:hAnsi="Times New Roman" w:cs="Times New Roman"/>
          <w:i/>
          <w:iCs/>
          <w:sz w:val="28"/>
          <w:szCs w:val="28"/>
        </w:rPr>
        <w:t>am</w:t>
      </w:r>
      <w:r w:rsidR="00C6668C" w:rsidRPr="003E5D42">
        <w:rPr>
          <w:rFonts w:ascii="Times New Roman" w:hAnsi="Times New Roman" w:cs="Times New Roman"/>
          <w:sz w:val="28"/>
          <w:szCs w:val="28"/>
        </w:rPr>
        <w:t xml:space="preserve"> visiting upon you </w:t>
      </w:r>
      <w:r w:rsidR="00C6668C" w:rsidRPr="003E5D42">
        <w:rPr>
          <w:rFonts w:ascii="Times New Roman" w:hAnsi="Times New Roman" w:cs="Times New Roman"/>
          <w:i/>
          <w:iCs/>
          <w:sz w:val="28"/>
          <w:szCs w:val="28"/>
        </w:rPr>
        <w:t>the</w:t>
      </w:r>
      <w:r w:rsidR="00C6668C" w:rsidRPr="003E5D42">
        <w:rPr>
          <w:rFonts w:ascii="Times New Roman" w:hAnsi="Times New Roman" w:cs="Times New Roman"/>
          <w:sz w:val="28"/>
          <w:szCs w:val="28"/>
        </w:rPr>
        <w:t xml:space="preserve"> evil of your deeds.’ – an utterance of Yahweh. ‘But I will gather </w:t>
      </w:r>
      <w:r w:rsidR="00C6668C" w:rsidRPr="003E5D42">
        <w:rPr>
          <w:rFonts w:ascii="Times New Roman" w:hAnsi="Times New Roman" w:cs="Times New Roman"/>
          <w:i/>
          <w:iCs/>
          <w:sz w:val="28"/>
          <w:szCs w:val="28"/>
        </w:rPr>
        <w:t>the</w:t>
      </w:r>
      <w:r w:rsidR="00C6668C" w:rsidRPr="003E5D42">
        <w:rPr>
          <w:rFonts w:ascii="Times New Roman" w:hAnsi="Times New Roman" w:cs="Times New Roman"/>
          <w:sz w:val="28"/>
          <w:szCs w:val="28"/>
        </w:rPr>
        <w:t xml:space="preserve"> remainder of My flock from all the lands where I have </w:t>
      </w:r>
      <w:r w:rsidR="00253BC6" w:rsidRPr="003E5D42">
        <w:rPr>
          <w:rFonts w:ascii="Times New Roman" w:hAnsi="Times New Roman" w:cs="Times New Roman"/>
          <w:sz w:val="28"/>
          <w:szCs w:val="28"/>
        </w:rPr>
        <w:t>driven</w:t>
      </w:r>
      <w:r w:rsidR="00C6668C" w:rsidRPr="003E5D42">
        <w:rPr>
          <w:rFonts w:ascii="Times New Roman" w:hAnsi="Times New Roman" w:cs="Times New Roman"/>
          <w:sz w:val="28"/>
          <w:szCs w:val="28"/>
        </w:rPr>
        <w:t xml:space="preserve"> them</w:t>
      </w:r>
      <w:r w:rsidR="00253BC6" w:rsidRPr="003E5D42">
        <w:rPr>
          <w:rFonts w:ascii="Times New Roman" w:hAnsi="Times New Roman" w:cs="Times New Roman"/>
          <w:sz w:val="28"/>
          <w:szCs w:val="28"/>
        </w:rPr>
        <w:t xml:space="preserve"> there, and I will return them to their pen. And they will be fruitful and increase. And I will raise up over them shepherds, and they will pasture them. And they will no longer fear nor be dismayed nor be visited (</w:t>
      </w:r>
      <w:r w:rsidR="003448A3" w:rsidRPr="003E5D42">
        <w:rPr>
          <w:rFonts w:ascii="Times New Roman" w:hAnsi="Times New Roman" w:cs="Times New Roman"/>
          <w:sz w:val="28"/>
          <w:szCs w:val="28"/>
        </w:rPr>
        <w:t>‘</w:t>
      </w:r>
      <w:r w:rsidR="00253BC6" w:rsidRPr="003E5D42">
        <w:rPr>
          <w:rFonts w:ascii="Times New Roman" w:hAnsi="Times New Roman" w:cs="Times New Roman"/>
          <w:sz w:val="28"/>
          <w:szCs w:val="28"/>
        </w:rPr>
        <w:t>punished</w:t>
      </w:r>
      <w:r w:rsidR="003448A3" w:rsidRPr="003E5D42">
        <w:rPr>
          <w:rFonts w:ascii="Times New Roman" w:hAnsi="Times New Roman" w:cs="Times New Roman"/>
          <w:sz w:val="28"/>
          <w:szCs w:val="28"/>
        </w:rPr>
        <w:t>’</w:t>
      </w:r>
      <w:r w:rsidR="00253BC6" w:rsidRPr="003E5D42">
        <w:rPr>
          <w:rFonts w:ascii="Times New Roman" w:hAnsi="Times New Roman" w:cs="Times New Roman"/>
          <w:sz w:val="28"/>
          <w:szCs w:val="28"/>
        </w:rPr>
        <w:t xml:space="preserve">).’ – an utterance of Yahweh.”     </w:t>
      </w:r>
    </w:p>
    <w:p w:rsidR="000219DE" w:rsidRPr="003E5D42" w:rsidRDefault="00253BC6" w:rsidP="000D380F">
      <w:pPr>
        <w:ind w:left="7560" w:firstLine="360"/>
        <w:rPr>
          <w:rFonts w:ascii="Times New Roman" w:hAnsi="Times New Roman" w:cs="Times New Roman"/>
          <w:sz w:val="28"/>
          <w:szCs w:val="28"/>
        </w:rPr>
      </w:pPr>
      <w:r w:rsidRPr="003E5D42">
        <w:rPr>
          <w:rFonts w:ascii="Times New Roman" w:hAnsi="Times New Roman" w:cs="Times New Roman"/>
          <w:sz w:val="28"/>
          <w:szCs w:val="28"/>
        </w:rPr>
        <w:t>Jer.23:1-4</w:t>
      </w:r>
    </w:p>
    <w:p w:rsidR="00253BC6" w:rsidRPr="003E5D42" w:rsidRDefault="00C3530B" w:rsidP="00493C2C">
      <w:pPr>
        <w:spacing w:after="400"/>
        <w:rPr>
          <w:rFonts w:ascii="Times New Roman" w:hAnsi="Times New Roman" w:cs="Times New Roman"/>
          <w:sz w:val="28"/>
          <w:szCs w:val="28"/>
        </w:rPr>
      </w:pPr>
      <w:r w:rsidRPr="003E5D42">
        <w:rPr>
          <w:rFonts w:ascii="Times New Roman" w:hAnsi="Times New Roman" w:cs="Times New Roman"/>
          <w:sz w:val="28"/>
          <w:szCs w:val="28"/>
        </w:rPr>
        <w:lastRenderedPageBreak/>
        <w:t>The v</w:t>
      </w:r>
      <w:r w:rsidR="00253BC6" w:rsidRPr="003E5D42">
        <w:rPr>
          <w:rFonts w:ascii="Times New Roman" w:hAnsi="Times New Roman" w:cs="Times New Roman"/>
          <w:sz w:val="28"/>
          <w:szCs w:val="28"/>
        </w:rPr>
        <w:t>erses follow</w:t>
      </w:r>
      <w:r w:rsidRPr="003E5D42">
        <w:rPr>
          <w:rFonts w:ascii="Times New Roman" w:hAnsi="Times New Roman" w:cs="Times New Roman"/>
          <w:sz w:val="28"/>
          <w:szCs w:val="28"/>
        </w:rPr>
        <w:t>ing</w:t>
      </w:r>
      <w:r w:rsidR="00253BC6" w:rsidRPr="003E5D42">
        <w:rPr>
          <w:rFonts w:ascii="Times New Roman" w:hAnsi="Times New Roman" w:cs="Times New Roman"/>
          <w:sz w:val="28"/>
          <w:szCs w:val="28"/>
        </w:rPr>
        <w:t xml:space="preserve"> </w:t>
      </w:r>
      <w:r w:rsidR="00F7109D" w:rsidRPr="003E5D42">
        <w:rPr>
          <w:rFonts w:ascii="Times New Roman" w:hAnsi="Times New Roman" w:cs="Times New Roman"/>
          <w:sz w:val="28"/>
          <w:szCs w:val="28"/>
        </w:rPr>
        <w:t>in Jeremiah 23</w:t>
      </w:r>
      <w:r w:rsidRPr="003E5D42">
        <w:rPr>
          <w:rFonts w:ascii="Times New Roman" w:hAnsi="Times New Roman" w:cs="Times New Roman"/>
          <w:sz w:val="28"/>
          <w:szCs w:val="28"/>
        </w:rPr>
        <w:t xml:space="preserve"> point to</w:t>
      </w:r>
      <w:r w:rsidR="00253BC6" w:rsidRPr="003E5D42">
        <w:rPr>
          <w:rFonts w:ascii="Times New Roman" w:hAnsi="Times New Roman" w:cs="Times New Roman"/>
          <w:sz w:val="28"/>
          <w:szCs w:val="28"/>
        </w:rPr>
        <w:t xml:space="preserve"> Yahweh</w:t>
      </w:r>
      <w:r w:rsidR="00BB0F58" w:rsidRPr="003E5D42">
        <w:rPr>
          <w:rFonts w:ascii="Times New Roman" w:hAnsi="Times New Roman" w:cs="Times New Roman"/>
          <w:sz w:val="28"/>
          <w:szCs w:val="28"/>
        </w:rPr>
        <w:t>’s</w:t>
      </w:r>
      <w:r w:rsidR="00253BC6" w:rsidRPr="003E5D42">
        <w:rPr>
          <w:rFonts w:ascii="Times New Roman" w:hAnsi="Times New Roman" w:cs="Times New Roman"/>
          <w:sz w:val="28"/>
          <w:szCs w:val="28"/>
        </w:rPr>
        <w:t xml:space="preserve"> saving Judah and Israel by a “Branch of righteousness</w:t>
      </w:r>
      <w:r w:rsidR="00BB0F58" w:rsidRPr="003E5D42">
        <w:rPr>
          <w:rFonts w:ascii="Times New Roman" w:hAnsi="Times New Roman" w:cs="Times New Roman"/>
          <w:sz w:val="28"/>
          <w:szCs w:val="28"/>
        </w:rPr>
        <w:t>”</w:t>
      </w:r>
      <w:r w:rsidR="00253BC6" w:rsidRPr="003E5D42">
        <w:rPr>
          <w:rFonts w:ascii="Times New Roman" w:hAnsi="Times New Roman" w:cs="Times New Roman"/>
          <w:sz w:val="28"/>
          <w:szCs w:val="28"/>
        </w:rPr>
        <w:t>, leading them “from the north country and from all the countries where I had driven them. And they shall dwell in their own land.</w:t>
      </w:r>
      <w:r w:rsidR="00C45C7E" w:rsidRPr="003E5D42">
        <w:rPr>
          <w:rFonts w:ascii="Times New Roman" w:hAnsi="Times New Roman" w:cs="Times New Roman"/>
          <w:sz w:val="28"/>
          <w:szCs w:val="28"/>
        </w:rPr>
        <w:t>”</w:t>
      </w:r>
      <w:r w:rsidR="00BB0F58" w:rsidRPr="003E5D42">
        <w:rPr>
          <w:rFonts w:ascii="Times New Roman" w:hAnsi="Times New Roman" w:cs="Times New Roman"/>
          <w:sz w:val="28"/>
          <w:szCs w:val="28"/>
        </w:rPr>
        <w:t xml:space="preserve"> (</w:t>
      </w:r>
      <w:r w:rsidR="00BB0F58" w:rsidRPr="003E5D42">
        <w:rPr>
          <w:rFonts w:ascii="Times New Roman" w:hAnsi="Times New Roman" w:cs="Times New Roman"/>
          <w:i/>
          <w:iCs/>
          <w:sz w:val="28"/>
          <w:szCs w:val="28"/>
        </w:rPr>
        <w:t>NKJV</w:t>
      </w:r>
      <w:r w:rsidR="00BB0F58" w:rsidRPr="003E5D42">
        <w:rPr>
          <w:rFonts w:ascii="Times New Roman" w:hAnsi="Times New Roman" w:cs="Times New Roman"/>
          <w:sz w:val="28"/>
          <w:szCs w:val="28"/>
        </w:rPr>
        <w:t xml:space="preserve">). I believe Jesus’ </w:t>
      </w:r>
      <w:r w:rsidR="00BB0F58" w:rsidRPr="003E5D42">
        <w:rPr>
          <w:rFonts w:ascii="Times New Roman" w:hAnsi="Times New Roman" w:cs="Times New Roman"/>
          <w:b/>
          <w:sz w:val="28"/>
          <w:szCs w:val="28"/>
        </w:rPr>
        <w:t>proverb</w:t>
      </w:r>
      <w:r w:rsidR="00BB0F58" w:rsidRPr="003E5D42">
        <w:rPr>
          <w:rFonts w:ascii="Times New Roman" w:hAnsi="Times New Roman" w:cs="Times New Roman"/>
          <w:sz w:val="28"/>
          <w:szCs w:val="28"/>
        </w:rPr>
        <w:t xml:space="preserve"> was meant to build upon Jeremiah 23. The gathering of this remnant “flock” from the North is still future.</w:t>
      </w:r>
      <w:r w:rsidR="00A50865" w:rsidRPr="003E5D42">
        <w:rPr>
          <w:rFonts w:ascii="Times New Roman" w:hAnsi="Times New Roman" w:cs="Times New Roman"/>
          <w:sz w:val="28"/>
          <w:szCs w:val="28"/>
        </w:rPr>
        <w:t xml:space="preserve"> The scattering of the flock, the dispersion of Israel, was often a just punishment from Yahweh for their sins – but the leaders’ sins were more culpable than the sins of the flock. When the nation had good kings</w:t>
      </w:r>
      <w:r w:rsidR="001316DD" w:rsidRPr="003E5D42">
        <w:rPr>
          <w:rFonts w:ascii="Times New Roman" w:hAnsi="Times New Roman" w:cs="Times New Roman"/>
          <w:sz w:val="28"/>
          <w:szCs w:val="28"/>
        </w:rPr>
        <w:t xml:space="preserve"> in the past</w:t>
      </w:r>
      <w:r w:rsidR="00A50865" w:rsidRPr="003E5D42">
        <w:rPr>
          <w:rFonts w:ascii="Times New Roman" w:hAnsi="Times New Roman" w:cs="Times New Roman"/>
          <w:sz w:val="28"/>
          <w:szCs w:val="28"/>
        </w:rPr>
        <w:t xml:space="preserve">, it benefited from their </w:t>
      </w:r>
      <w:r w:rsidR="00385A41" w:rsidRPr="003E5D42">
        <w:rPr>
          <w:rFonts w:ascii="Times New Roman" w:hAnsi="Times New Roman" w:cs="Times New Roman"/>
          <w:sz w:val="28"/>
          <w:szCs w:val="28"/>
        </w:rPr>
        <w:t>leadership</w:t>
      </w:r>
      <w:r w:rsidR="00A50865" w:rsidRPr="003E5D42">
        <w:rPr>
          <w:rFonts w:ascii="Times New Roman" w:hAnsi="Times New Roman" w:cs="Times New Roman"/>
          <w:sz w:val="28"/>
          <w:szCs w:val="28"/>
        </w:rPr>
        <w:t xml:space="preserve"> </w:t>
      </w:r>
      <w:r w:rsidR="00785852" w:rsidRPr="003E5D42">
        <w:rPr>
          <w:rFonts w:ascii="Times New Roman" w:hAnsi="Times New Roman" w:cs="Times New Roman"/>
          <w:sz w:val="28"/>
          <w:szCs w:val="28"/>
        </w:rPr>
        <w:t>of</w:t>
      </w:r>
      <w:r w:rsidR="00A50865" w:rsidRPr="003E5D42">
        <w:rPr>
          <w:rFonts w:ascii="Times New Roman" w:hAnsi="Times New Roman" w:cs="Times New Roman"/>
          <w:sz w:val="28"/>
          <w:szCs w:val="28"/>
        </w:rPr>
        <w:t xml:space="preserve"> intolerance </w:t>
      </w:r>
      <w:r w:rsidR="00785852" w:rsidRPr="003E5D42">
        <w:rPr>
          <w:rFonts w:ascii="Times New Roman" w:hAnsi="Times New Roman" w:cs="Times New Roman"/>
          <w:sz w:val="28"/>
          <w:szCs w:val="28"/>
        </w:rPr>
        <w:t>toward</w:t>
      </w:r>
      <w:r w:rsidR="00A50865" w:rsidRPr="003E5D42">
        <w:rPr>
          <w:rFonts w:ascii="Times New Roman" w:hAnsi="Times New Roman" w:cs="Times New Roman"/>
          <w:sz w:val="28"/>
          <w:szCs w:val="28"/>
        </w:rPr>
        <w:t xml:space="preserve"> idolatr</w:t>
      </w:r>
      <w:r w:rsidR="00942F77" w:rsidRPr="003E5D42">
        <w:rPr>
          <w:rFonts w:ascii="Times New Roman" w:hAnsi="Times New Roman" w:cs="Times New Roman"/>
          <w:sz w:val="28"/>
          <w:szCs w:val="28"/>
        </w:rPr>
        <w:t>y and injustice</w:t>
      </w:r>
      <w:r w:rsidR="00A50865" w:rsidRPr="003E5D42">
        <w:rPr>
          <w:rFonts w:ascii="Times New Roman" w:hAnsi="Times New Roman" w:cs="Times New Roman"/>
          <w:sz w:val="28"/>
          <w:szCs w:val="28"/>
        </w:rPr>
        <w:t>.</w:t>
      </w:r>
    </w:p>
    <w:p w:rsidR="00851FB3" w:rsidRDefault="00F83FC4" w:rsidP="00BB0F58">
      <w:pPr>
        <w:rPr>
          <w:rFonts w:ascii="Times New Roman" w:hAnsi="Times New Roman" w:cs="Times New Roman"/>
          <w:b/>
          <w:bCs/>
          <w:sz w:val="40"/>
          <w:szCs w:val="40"/>
        </w:rPr>
      </w:pPr>
      <w:r w:rsidRPr="00F83FC4">
        <w:rPr>
          <w:rFonts w:ascii="Times New Roman" w:hAnsi="Times New Roman" w:cs="Times New Roman"/>
          <w:b/>
          <w:bCs/>
          <w:sz w:val="40"/>
          <w:szCs w:val="40"/>
        </w:rPr>
        <w:t>Grief and Joy of Childbirth</w:t>
      </w:r>
      <w:r w:rsidR="00BB0F58">
        <w:rPr>
          <w:rFonts w:ascii="Times New Roman" w:hAnsi="Times New Roman" w:cs="Times New Roman"/>
          <w:b/>
          <w:bCs/>
          <w:sz w:val="40"/>
          <w:szCs w:val="40"/>
        </w:rPr>
        <w:t xml:space="preserve"> –</w:t>
      </w:r>
    </w:p>
    <w:p w:rsidR="00F83FC4" w:rsidRPr="003E5D42" w:rsidRDefault="00F83FC4" w:rsidP="00F83FC4">
      <w:pPr>
        <w:ind w:firstLine="360"/>
        <w:rPr>
          <w:rFonts w:ascii="Times New Roman" w:hAnsi="Times New Roman" w:cs="Times New Roman"/>
          <w:sz w:val="28"/>
          <w:szCs w:val="28"/>
        </w:rPr>
      </w:pPr>
      <w:r w:rsidRPr="003E5D42">
        <w:rPr>
          <w:rFonts w:ascii="Times New Roman" w:hAnsi="Times New Roman" w:cs="Times New Roman"/>
          <w:sz w:val="28"/>
          <w:szCs w:val="28"/>
        </w:rPr>
        <w:t xml:space="preserve">This was John’s only other </w:t>
      </w:r>
      <w:r w:rsidRPr="003E5D42">
        <w:rPr>
          <w:rFonts w:ascii="Times New Roman" w:hAnsi="Times New Roman" w:cs="Times New Roman"/>
          <w:b/>
          <w:sz w:val="28"/>
          <w:szCs w:val="28"/>
          <w:u w:val="single"/>
        </w:rPr>
        <w:t>proverb</w:t>
      </w:r>
      <w:r w:rsidRPr="003E5D42">
        <w:rPr>
          <w:rFonts w:ascii="Times New Roman" w:hAnsi="Times New Roman" w:cs="Times New Roman"/>
          <w:sz w:val="28"/>
          <w:szCs w:val="28"/>
        </w:rPr>
        <w:t xml:space="preserve"> –</w:t>
      </w:r>
    </w:p>
    <w:p w:rsidR="009E5AF6" w:rsidRPr="003E5D42" w:rsidRDefault="00F83FC4" w:rsidP="00F32F2A">
      <w:pPr>
        <w:widowControl w:val="0"/>
        <w:spacing w:after="240"/>
        <w:ind w:left="360"/>
        <w:rPr>
          <w:rFonts w:ascii="Times New Roman" w:hAnsi="Times New Roman" w:cs="Times New Roman"/>
          <w:sz w:val="28"/>
          <w:szCs w:val="28"/>
        </w:rPr>
      </w:pPr>
      <w:r w:rsidRPr="003E5D42">
        <w:rPr>
          <w:rFonts w:ascii="Times New Roman" w:hAnsi="Times New Roman" w:cs="Times New Roman"/>
          <w:sz w:val="28"/>
          <w:szCs w:val="28"/>
        </w:rPr>
        <w:t>“Jesus having known that they were wanting to ask Him</w:t>
      </w:r>
      <w:r w:rsidR="00BB7420" w:rsidRPr="003E5D42">
        <w:rPr>
          <w:rFonts w:ascii="Times New Roman" w:hAnsi="Times New Roman" w:cs="Times New Roman"/>
          <w:sz w:val="28"/>
          <w:szCs w:val="28"/>
        </w:rPr>
        <w:t xml:space="preserve">, then He said to them, ‘Concerning this you are seeking with one another, because I said, “A little </w:t>
      </w:r>
      <w:r w:rsidR="00BB7420" w:rsidRPr="003E5D42">
        <w:rPr>
          <w:rFonts w:ascii="Times New Roman" w:hAnsi="Times New Roman" w:cs="Times New Roman"/>
          <w:i/>
          <w:iCs/>
          <w:sz w:val="28"/>
          <w:szCs w:val="28"/>
        </w:rPr>
        <w:t>while</w:t>
      </w:r>
      <w:r w:rsidR="00BB7420" w:rsidRPr="003E5D42">
        <w:rPr>
          <w:rFonts w:ascii="Times New Roman" w:hAnsi="Times New Roman" w:cs="Times New Roman"/>
          <w:sz w:val="28"/>
          <w:szCs w:val="28"/>
        </w:rPr>
        <w:t xml:space="preserve"> and you do not see Me, and </w:t>
      </w:r>
      <w:r w:rsidR="00D60CBD" w:rsidRPr="003E5D42">
        <w:rPr>
          <w:rFonts w:ascii="Times New Roman" w:hAnsi="Times New Roman" w:cs="Times New Roman"/>
          <w:sz w:val="28"/>
          <w:szCs w:val="28"/>
        </w:rPr>
        <w:t>yet</w:t>
      </w:r>
      <w:r w:rsidR="00BB7420" w:rsidRPr="003E5D42">
        <w:rPr>
          <w:rFonts w:ascii="Times New Roman" w:hAnsi="Times New Roman" w:cs="Times New Roman"/>
          <w:sz w:val="28"/>
          <w:szCs w:val="28"/>
        </w:rPr>
        <w:t xml:space="preserve"> a little </w:t>
      </w:r>
      <w:r w:rsidR="00BB7420" w:rsidRPr="003E5D42">
        <w:rPr>
          <w:rFonts w:ascii="Times New Roman" w:hAnsi="Times New Roman" w:cs="Times New Roman"/>
          <w:i/>
          <w:iCs/>
          <w:sz w:val="28"/>
          <w:szCs w:val="28"/>
        </w:rPr>
        <w:t>while</w:t>
      </w:r>
      <w:r w:rsidR="00BB7420" w:rsidRPr="003E5D42">
        <w:rPr>
          <w:rFonts w:ascii="Times New Roman" w:hAnsi="Times New Roman" w:cs="Times New Roman"/>
          <w:sz w:val="28"/>
          <w:szCs w:val="28"/>
        </w:rPr>
        <w:t xml:space="preserve"> and you will see Me.” </w:t>
      </w:r>
      <w:r w:rsidR="00BB7420" w:rsidRPr="003E5D42">
        <w:rPr>
          <w:rFonts w:ascii="Times New Roman" w:hAnsi="Times New Roman" w:cs="Times New Roman"/>
          <w:b/>
          <w:bCs/>
          <w:sz w:val="28"/>
          <w:szCs w:val="28"/>
          <w:u w:val="double"/>
        </w:rPr>
        <w:t>Amen</w:t>
      </w:r>
      <w:r w:rsidR="00BB7420" w:rsidRPr="003E5D42">
        <w:rPr>
          <w:rFonts w:ascii="Times New Roman" w:hAnsi="Times New Roman" w:cs="Times New Roman"/>
          <w:sz w:val="28"/>
          <w:szCs w:val="28"/>
        </w:rPr>
        <w:t xml:space="preserve">, </w:t>
      </w:r>
      <w:r w:rsidR="00BB7420" w:rsidRPr="003E5D42">
        <w:rPr>
          <w:rFonts w:ascii="Times New Roman" w:hAnsi="Times New Roman" w:cs="Times New Roman"/>
          <w:b/>
          <w:bCs/>
          <w:sz w:val="28"/>
          <w:szCs w:val="28"/>
          <w:u w:val="double"/>
        </w:rPr>
        <w:t>amen</w:t>
      </w:r>
      <w:r w:rsidR="00BB7420" w:rsidRPr="003E5D42">
        <w:rPr>
          <w:rFonts w:ascii="Times New Roman" w:hAnsi="Times New Roman" w:cs="Times New Roman"/>
          <w:sz w:val="28"/>
          <w:szCs w:val="28"/>
        </w:rPr>
        <w:t xml:space="preserve">, I say to you that you will weep and mourn, but the world will rejoice. You </w:t>
      </w:r>
      <w:r w:rsidR="00BB7420" w:rsidRPr="003E5D42">
        <w:rPr>
          <w:rFonts w:ascii="Times New Roman" w:hAnsi="Times New Roman" w:cs="Times New Roman"/>
          <w:sz w:val="28"/>
          <w:szCs w:val="28"/>
          <w:u w:val="single"/>
        </w:rPr>
        <w:t>will be grieved</w:t>
      </w:r>
      <w:r w:rsidR="00BB7420" w:rsidRPr="003E5D42">
        <w:rPr>
          <w:rFonts w:ascii="Times New Roman" w:hAnsi="Times New Roman" w:cs="Times New Roman"/>
          <w:sz w:val="28"/>
          <w:szCs w:val="28"/>
        </w:rPr>
        <w:t xml:space="preserve">, but your grief will become for joy. </w:t>
      </w:r>
      <w:r w:rsidR="00CE77AD" w:rsidRPr="003E5D42">
        <w:rPr>
          <w:rFonts w:ascii="Times New Roman" w:hAnsi="Times New Roman" w:cs="Times New Roman"/>
          <w:sz w:val="28"/>
          <w:szCs w:val="28"/>
        </w:rPr>
        <w:t xml:space="preserve">The woman, whenever she may </w:t>
      </w:r>
      <w:r w:rsidR="00842B14" w:rsidRPr="003E5D42">
        <w:rPr>
          <w:rFonts w:ascii="Times New Roman" w:hAnsi="Times New Roman" w:cs="Times New Roman"/>
          <w:sz w:val="28"/>
          <w:szCs w:val="28"/>
        </w:rPr>
        <w:t>ha</w:t>
      </w:r>
      <w:r w:rsidR="00CE77AD" w:rsidRPr="003E5D42">
        <w:rPr>
          <w:rFonts w:ascii="Times New Roman" w:hAnsi="Times New Roman" w:cs="Times New Roman"/>
          <w:sz w:val="28"/>
          <w:szCs w:val="28"/>
        </w:rPr>
        <w:t>ve birth</w:t>
      </w:r>
      <w:r w:rsidR="00842B14" w:rsidRPr="003E5D42">
        <w:rPr>
          <w:rFonts w:ascii="Times New Roman" w:hAnsi="Times New Roman" w:cs="Times New Roman"/>
          <w:sz w:val="28"/>
          <w:szCs w:val="28"/>
        </w:rPr>
        <w:t>-pangs</w:t>
      </w:r>
      <w:r w:rsidR="00CE77AD" w:rsidRPr="003E5D42">
        <w:rPr>
          <w:rFonts w:ascii="Times New Roman" w:hAnsi="Times New Roman" w:cs="Times New Roman"/>
          <w:sz w:val="28"/>
          <w:szCs w:val="28"/>
        </w:rPr>
        <w:t xml:space="preserve">, </w:t>
      </w:r>
      <w:r w:rsidR="00842B14" w:rsidRPr="003E5D42">
        <w:rPr>
          <w:rFonts w:ascii="Times New Roman" w:hAnsi="Times New Roman" w:cs="Times New Roman"/>
          <w:sz w:val="28"/>
          <w:szCs w:val="28"/>
          <w:u w:val="single"/>
        </w:rPr>
        <w:t>has grief</w:t>
      </w:r>
      <w:r w:rsidR="00842B14" w:rsidRPr="003E5D42">
        <w:rPr>
          <w:rFonts w:ascii="Times New Roman" w:hAnsi="Times New Roman" w:cs="Times New Roman"/>
          <w:sz w:val="28"/>
          <w:szCs w:val="28"/>
        </w:rPr>
        <w:t xml:space="preserve">, because her hour has come. But whenever she may bear the child, she no longer remembers the suffering on account of the joy that a man has been born into the world. Therefore now, indeed, you also </w:t>
      </w:r>
      <w:r w:rsidR="00842B14" w:rsidRPr="003E5D42">
        <w:rPr>
          <w:rFonts w:ascii="Times New Roman" w:hAnsi="Times New Roman" w:cs="Times New Roman"/>
          <w:sz w:val="28"/>
          <w:szCs w:val="28"/>
          <w:u w:val="single"/>
        </w:rPr>
        <w:t>have grief</w:t>
      </w:r>
      <w:r w:rsidR="00842B14" w:rsidRPr="003E5D42">
        <w:rPr>
          <w:rFonts w:ascii="Times New Roman" w:hAnsi="Times New Roman" w:cs="Times New Roman"/>
          <w:sz w:val="28"/>
          <w:szCs w:val="28"/>
        </w:rPr>
        <w:t xml:space="preserve">, but </w:t>
      </w:r>
      <w:r w:rsidR="00842B14" w:rsidRPr="003E5D42">
        <w:rPr>
          <w:rFonts w:ascii="Times New Roman" w:hAnsi="Times New Roman" w:cs="Times New Roman"/>
          <w:sz w:val="28"/>
          <w:szCs w:val="28"/>
          <w:u w:val="single"/>
        </w:rPr>
        <w:t>I will see you again, and your heart will rejoice, and your joy no one takes from you</w:t>
      </w:r>
      <w:r w:rsidR="00842B14" w:rsidRPr="003E5D42">
        <w:rPr>
          <w:rFonts w:ascii="Times New Roman" w:hAnsi="Times New Roman" w:cs="Times New Roman"/>
          <w:sz w:val="28"/>
          <w:szCs w:val="28"/>
        </w:rPr>
        <w:t>. And in that day you will not ask Me anything (lit. ‘</w:t>
      </w:r>
      <w:r w:rsidR="00F32F2A" w:rsidRPr="003E5D42">
        <w:rPr>
          <w:rFonts w:ascii="Times New Roman" w:hAnsi="Times New Roman" w:cs="Times New Roman"/>
          <w:sz w:val="28"/>
          <w:szCs w:val="28"/>
        </w:rPr>
        <w:t xml:space="preserve">not ask Me </w:t>
      </w:r>
      <w:r w:rsidR="00842B14" w:rsidRPr="003E5D42">
        <w:rPr>
          <w:rFonts w:ascii="Times New Roman" w:hAnsi="Times New Roman" w:cs="Times New Roman"/>
          <w:sz w:val="28"/>
          <w:szCs w:val="28"/>
        </w:rPr>
        <w:t xml:space="preserve">nothing’). </w:t>
      </w:r>
      <w:r w:rsidR="00D60CBD" w:rsidRPr="003E5D42">
        <w:rPr>
          <w:rFonts w:ascii="Times New Roman" w:hAnsi="Times New Roman" w:cs="Times New Roman"/>
          <w:b/>
          <w:bCs/>
          <w:sz w:val="28"/>
          <w:szCs w:val="28"/>
          <w:u w:val="double"/>
        </w:rPr>
        <w:t>Amen</w:t>
      </w:r>
      <w:r w:rsidR="00D60CBD" w:rsidRPr="003E5D42">
        <w:rPr>
          <w:rFonts w:ascii="Times New Roman" w:hAnsi="Times New Roman" w:cs="Times New Roman"/>
          <w:sz w:val="28"/>
          <w:szCs w:val="28"/>
        </w:rPr>
        <w:t xml:space="preserve">, </w:t>
      </w:r>
      <w:r w:rsidR="00D60CBD" w:rsidRPr="003E5D42">
        <w:rPr>
          <w:rFonts w:ascii="Times New Roman" w:hAnsi="Times New Roman" w:cs="Times New Roman"/>
          <w:b/>
          <w:bCs/>
          <w:sz w:val="28"/>
          <w:szCs w:val="28"/>
          <w:u w:val="double"/>
        </w:rPr>
        <w:t>amen</w:t>
      </w:r>
      <w:r w:rsidR="00842B14" w:rsidRPr="003E5D42">
        <w:rPr>
          <w:rFonts w:ascii="Times New Roman" w:hAnsi="Times New Roman" w:cs="Times New Roman"/>
          <w:sz w:val="28"/>
          <w:szCs w:val="28"/>
        </w:rPr>
        <w:t>, I say to you, if you should</w:t>
      </w:r>
      <w:r w:rsidR="00F615DF" w:rsidRPr="003E5D42">
        <w:rPr>
          <w:rFonts w:ascii="Times New Roman" w:hAnsi="Times New Roman" w:cs="Times New Roman"/>
          <w:sz w:val="28"/>
          <w:szCs w:val="28"/>
        </w:rPr>
        <w:t xml:space="preserve"> ask</w:t>
      </w:r>
      <w:r w:rsidR="00842B14" w:rsidRPr="003E5D42">
        <w:rPr>
          <w:rFonts w:ascii="Times New Roman" w:hAnsi="Times New Roman" w:cs="Times New Roman"/>
          <w:sz w:val="28"/>
          <w:szCs w:val="28"/>
        </w:rPr>
        <w:t xml:space="preserve"> anything of the Father in My name</w:t>
      </w:r>
      <w:r w:rsidR="00F615DF" w:rsidRPr="003E5D42">
        <w:rPr>
          <w:rFonts w:ascii="Times New Roman" w:hAnsi="Times New Roman" w:cs="Times New Roman"/>
          <w:sz w:val="28"/>
          <w:szCs w:val="28"/>
        </w:rPr>
        <w:t xml:space="preserve">, He will give </w:t>
      </w:r>
      <w:r w:rsidR="00F615DF" w:rsidRPr="003E5D42">
        <w:rPr>
          <w:rFonts w:ascii="Times New Roman" w:hAnsi="Times New Roman" w:cs="Times New Roman"/>
          <w:i/>
          <w:iCs/>
          <w:sz w:val="28"/>
          <w:szCs w:val="28"/>
        </w:rPr>
        <w:t>it</w:t>
      </w:r>
      <w:r w:rsidR="00F615DF" w:rsidRPr="003E5D42">
        <w:rPr>
          <w:rFonts w:ascii="Times New Roman" w:hAnsi="Times New Roman" w:cs="Times New Roman"/>
          <w:sz w:val="28"/>
          <w:szCs w:val="28"/>
        </w:rPr>
        <w:t xml:space="preserve"> to you. Until now you have not asked anything in My name. Ask and you will receive, so that your joy may be filled (or ‘fulfilled’). These things I have spoken to you in a </w:t>
      </w:r>
      <w:r w:rsidR="00F615DF" w:rsidRPr="003E5D42">
        <w:rPr>
          <w:rFonts w:ascii="Times New Roman" w:hAnsi="Times New Roman" w:cs="Times New Roman"/>
          <w:b/>
          <w:bCs/>
          <w:sz w:val="28"/>
          <w:szCs w:val="28"/>
          <w:u w:val="single"/>
        </w:rPr>
        <w:t>proverb</w:t>
      </w:r>
      <w:r w:rsidR="00F615DF" w:rsidRPr="003E5D42">
        <w:rPr>
          <w:rFonts w:ascii="Times New Roman" w:hAnsi="Times New Roman" w:cs="Times New Roman"/>
          <w:sz w:val="28"/>
          <w:szCs w:val="28"/>
        </w:rPr>
        <w:t xml:space="preserve">. An hour comes when I will no longer speak to you in </w:t>
      </w:r>
      <w:r w:rsidR="00F615DF" w:rsidRPr="003E5D42">
        <w:rPr>
          <w:rFonts w:ascii="Times New Roman" w:hAnsi="Times New Roman" w:cs="Times New Roman"/>
          <w:b/>
          <w:bCs/>
          <w:sz w:val="28"/>
          <w:szCs w:val="28"/>
          <w:u w:val="single"/>
        </w:rPr>
        <w:t>proverbs</w:t>
      </w:r>
      <w:r w:rsidR="00F615DF" w:rsidRPr="003E5D42">
        <w:rPr>
          <w:rFonts w:ascii="Times New Roman" w:hAnsi="Times New Roman" w:cs="Times New Roman"/>
          <w:sz w:val="28"/>
          <w:szCs w:val="28"/>
        </w:rPr>
        <w:t xml:space="preserve">, but I will proclaim to you concerning the Father with </w:t>
      </w:r>
      <w:r w:rsidR="00F7109D" w:rsidRPr="003E5D42">
        <w:rPr>
          <w:rFonts w:ascii="Times New Roman" w:hAnsi="Times New Roman" w:cs="Times New Roman"/>
          <w:sz w:val="28"/>
          <w:szCs w:val="28"/>
        </w:rPr>
        <w:t>frank</w:t>
      </w:r>
      <w:r w:rsidR="00F615DF" w:rsidRPr="003E5D42">
        <w:rPr>
          <w:rFonts w:ascii="Times New Roman" w:hAnsi="Times New Roman" w:cs="Times New Roman"/>
          <w:sz w:val="28"/>
          <w:szCs w:val="28"/>
        </w:rPr>
        <w:t>ness (</w:t>
      </w:r>
      <w:r w:rsidR="00F615DF" w:rsidRPr="003E5D42">
        <w:rPr>
          <w:rFonts w:ascii="Times New Roman" w:hAnsi="Times New Roman" w:cs="Times New Roman"/>
          <w:i/>
          <w:iCs/>
          <w:sz w:val="28"/>
          <w:szCs w:val="28"/>
        </w:rPr>
        <w:t>KJV</w:t>
      </w:r>
      <w:r w:rsidR="00F615DF" w:rsidRPr="003E5D42">
        <w:rPr>
          <w:rFonts w:ascii="Times New Roman" w:hAnsi="Times New Roman" w:cs="Times New Roman"/>
          <w:sz w:val="28"/>
          <w:szCs w:val="28"/>
        </w:rPr>
        <w:t xml:space="preserve">, ‘plainly’). In that day you will ask in My name, and I say not to you that I will request the Father </w:t>
      </w:r>
      <w:r w:rsidR="00D60CBD" w:rsidRPr="003E5D42">
        <w:rPr>
          <w:rFonts w:ascii="Times New Roman" w:hAnsi="Times New Roman" w:cs="Times New Roman"/>
          <w:sz w:val="28"/>
          <w:szCs w:val="28"/>
        </w:rPr>
        <w:t>on</w:t>
      </w:r>
      <w:r w:rsidR="00F615DF" w:rsidRPr="003E5D42">
        <w:rPr>
          <w:rFonts w:ascii="Times New Roman" w:hAnsi="Times New Roman" w:cs="Times New Roman"/>
          <w:sz w:val="28"/>
          <w:szCs w:val="28"/>
        </w:rPr>
        <w:t xml:space="preserve"> you</w:t>
      </w:r>
      <w:r w:rsidR="00D60CBD" w:rsidRPr="003E5D42">
        <w:rPr>
          <w:rFonts w:ascii="Times New Roman" w:hAnsi="Times New Roman" w:cs="Times New Roman"/>
          <w:sz w:val="28"/>
          <w:szCs w:val="28"/>
        </w:rPr>
        <w:t>r behalf</w:t>
      </w:r>
      <w:r w:rsidR="00F615DF" w:rsidRPr="003E5D42">
        <w:rPr>
          <w:rFonts w:ascii="Times New Roman" w:hAnsi="Times New Roman" w:cs="Times New Roman"/>
          <w:sz w:val="28"/>
          <w:szCs w:val="28"/>
        </w:rPr>
        <w:t>.</w:t>
      </w:r>
      <w:r w:rsidR="00D60CBD" w:rsidRPr="003E5D42">
        <w:rPr>
          <w:rFonts w:ascii="Times New Roman" w:hAnsi="Times New Roman" w:cs="Times New Roman"/>
          <w:sz w:val="28"/>
          <w:szCs w:val="28"/>
        </w:rPr>
        <w:t xml:space="preserve"> For the Father Himself loves you, because you have loved Me, and have believed that I came out from (beside) God. I came out from (beside) the Father and I have come into the world. Yet I leave the world and go to the Father.’ His disciples say, ‘Look! Now You speak with </w:t>
      </w:r>
      <w:r w:rsidR="005268B2" w:rsidRPr="003E5D42">
        <w:rPr>
          <w:rFonts w:ascii="Times New Roman" w:hAnsi="Times New Roman" w:cs="Times New Roman"/>
          <w:sz w:val="28"/>
          <w:szCs w:val="28"/>
        </w:rPr>
        <w:t>frank</w:t>
      </w:r>
      <w:r w:rsidR="00D60CBD" w:rsidRPr="003E5D42">
        <w:rPr>
          <w:rFonts w:ascii="Times New Roman" w:hAnsi="Times New Roman" w:cs="Times New Roman"/>
          <w:sz w:val="28"/>
          <w:szCs w:val="28"/>
        </w:rPr>
        <w:t xml:space="preserve">ness, and You </w:t>
      </w:r>
      <w:r w:rsidR="00D60CBD" w:rsidRPr="003E5D42">
        <w:rPr>
          <w:rFonts w:ascii="Times New Roman" w:hAnsi="Times New Roman" w:cs="Times New Roman"/>
          <w:sz w:val="28"/>
          <w:szCs w:val="28"/>
        </w:rPr>
        <w:lastRenderedPageBreak/>
        <w:t xml:space="preserve">speak </w:t>
      </w:r>
      <w:r w:rsidR="00D60CBD" w:rsidRPr="003E5D42">
        <w:rPr>
          <w:rFonts w:ascii="Times New Roman" w:hAnsi="Times New Roman" w:cs="Times New Roman"/>
          <w:b/>
          <w:bCs/>
          <w:sz w:val="28"/>
          <w:szCs w:val="28"/>
          <w:u w:val="single"/>
        </w:rPr>
        <w:t>proverbs</w:t>
      </w:r>
      <w:r w:rsidR="00D60CBD" w:rsidRPr="003E5D42">
        <w:rPr>
          <w:rFonts w:ascii="Times New Roman" w:hAnsi="Times New Roman" w:cs="Times New Roman"/>
          <w:sz w:val="28"/>
          <w:szCs w:val="28"/>
        </w:rPr>
        <w:t xml:space="preserve"> not at all.’”</w:t>
      </w:r>
      <w:r w:rsidR="009E5AF6" w:rsidRPr="003E5D42">
        <w:rPr>
          <w:rFonts w:ascii="Times New Roman" w:hAnsi="Times New Roman" w:cs="Times New Roman"/>
          <w:sz w:val="28"/>
          <w:szCs w:val="28"/>
        </w:rPr>
        <w:tab/>
        <w:t>Joh.16:19-29</w:t>
      </w:r>
    </w:p>
    <w:p w:rsidR="009E5AF6" w:rsidRPr="003E5D42" w:rsidRDefault="00D60CBD" w:rsidP="009E5AF6">
      <w:pPr>
        <w:rPr>
          <w:rFonts w:ascii="Times New Roman" w:hAnsi="Times New Roman" w:cs="Times New Roman"/>
          <w:sz w:val="28"/>
          <w:szCs w:val="28"/>
        </w:rPr>
      </w:pPr>
      <w:r w:rsidRPr="003E5D42">
        <w:rPr>
          <w:rFonts w:ascii="Times New Roman" w:hAnsi="Times New Roman" w:cs="Times New Roman"/>
          <w:sz w:val="28"/>
          <w:szCs w:val="28"/>
        </w:rPr>
        <w:t xml:space="preserve">The </w:t>
      </w:r>
      <w:r w:rsidRPr="003E5D42">
        <w:rPr>
          <w:rFonts w:ascii="Times New Roman" w:hAnsi="Times New Roman" w:cs="Times New Roman"/>
          <w:b/>
          <w:sz w:val="28"/>
          <w:szCs w:val="28"/>
          <w:u w:val="single"/>
        </w:rPr>
        <w:t>proverb</w:t>
      </w:r>
      <w:r w:rsidRPr="003E5D42">
        <w:rPr>
          <w:rFonts w:ascii="Times New Roman" w:hAnsi="Times New Roman" w:cs="Times New Roman"/>
          <w:sz w:val="28"/>
          <w:szCs w:val="28"/>
        </w:rPr>
        <w:t xml:space="preserve"> of the states of mind, before and after childbirth, applied to the effect that the Savior’s going away (</w:t>
      </w:r>
      <w:r w:rsidR="009625B3" w:rsidRPr="003E5D42">
        <w:rPr>
          <w:rFonts w:ascii="Times New Roman" w:hAnsi="Times New Roman" w:cs="Times New Roman"/>
          <w:sz w:val="28"/>
          <w:szCs w:val="28"/>
        </w:rPr>
        <w:t xml:space="preserve">His </w:t>
      </w:r>
      <w:r w:rsidRPr="003E5D42">
        <w:rPr>
          <w:rFonts w:ascii="Times New Roman" w:hAnsi="Times New Roman" w:cs="Times New Roman"/>
          <w:sz w:val="28"/>
          <w:szCs w:val="28"/>
        </w:rPr>
        <w:t>death</w:t>
      </w:r>
      <w:r w:rsidR="009625B3" w:rsidRPr="003E5D42">
        <w:rPr>
          <w:rFonts w:ascii="Times New Roman" w:hAnsi="Times New Roman" w:cs="Times New Roman"/>
          <w:sz w:val="28"/>
          <w:szCs w:val="28"/>
        </w:rPr>
        <w:t>, ascension</w:t>
      </w:r>
      <w:r w:rsidRPr="003E5D42">
        <w:rPr>
          <w:rFonts w:ascii="Times New Roman" w:hAnsi="Times New Roman" w:cs="Times New Roman"/>
          <w:sz w:val="28"/>
          <w:szCs w:val="28"/>
        </w:rPr>
        <w:t>)</w:t>
      </w:r>
      <w:r w:rsidR="009625B3" w:rsidRPr="003E5D42">
        <w:rPr>
          <w:rFonts w:ascii="Times New Roman" w:hAnsi="Times New Roman" w:cs="Times New Roman"/>
          <w:sz w:val="28"/>
          <w:szCs w:val="28"/>
        </w:rPr>
        <w:t xml:space="preserve"> and returning (His </w:t>
      </w:r>
      <w:r w:rsidR="009E5AF6" w:rsidRPr="003E5D42">
        <w:rPr>
          <w:rFonts w:ascii="Times New Roman" w:hAnsi="Times New Roman" w:cs="Times New Roman"/>
          <w:i/>
          <w:iCs/>
          <w:sz w:val="28"/>
          <w:szCs w:val="28"/>
        </w:rPr>
        <w:t>Parousia</w:t>
      </w:r>
      <w:r w:rsidR="009625B3" w:rsidRPr="003E5D42">
        <w:rPr>
          <w:rFonts w:ascii="Times New Roman" w:hAnsi="Times New Roman" w:cs="Times New Roman"/>
          <w:sz w:val="28"/>
          <w:szCs w:val="28"/>
        </w:rPr>
        <w:t xml:space="preserve">) would have for them. </w:t>
      </w:r>
    </w:p>
    <w:p w:rsidR="009625B3" w:rsidRPr="003E5D42" w:rsidRDefault="009625B3" w:rsidP="009E5AF6">
      <w:pPr>
        <w:ind w:firstLine="360"/>
        <w:rPr>
          <w:rFonts w:ascii="Times New Roman" w:hAnsi="Times New Roman" w:cs="Times New Roman"/>
          <w:sz w:val="28"/>
          <w:szCs w:val="28"/>
        </w:rPr>
      </w:pPr>
      <w:r w:rsidRPr="003E5D42">
        <w:rPr>
          <w:rFonts w:ascii="Times New Roman" w:hAnsi="Times New Roman" w:cs="Times New Roman"/>
          <w:sz w:val="28"/>
          <w:szCs w:val="28"/>
        </w:rPr>
        <w:t xml:space="preserve">What was still hidden was how the Holy Spirit </w:t>
      </w:r>
      <w:r w:rsidR="00B60E20" w:rsidRPr="003E5D42">
        <w:rPr>
          <w:rFonts w:ascii="Times New Roman" w:hAnsi="Times New Roman" w:cs="Times New Roman"/>
          <w:sz w:val="28"/>
          <w:szCs w:val="28"/>
        </w:rPr>
        <w:t>at</w:t>
      </w:r>
      <w:r w:rsidRPr="003E5D42">
        <w:rPr>
          <w:rFonts w:ascii="Times New Roman" w:hAnsi="Times New Roman" w:cs="Times New Roman"/>
          <w:sz w:val="28"/>
          <w:szCs w:val="28"/>
        </w:rPr>
        <w:t xml:space="preserve"> Acts 2 would bring </w:t>
      </w:r>
      <w:r w:rsidR="00B60E20" w:rsidRPr="003E5D42">
        <w:rPr>
          <w:rFonts w:ascii="Times New Roman" w:hAnsi="Times New Roman" w:cs="Times New Roman"/>
          <w:sz w:val="28"/>
          <w:szCs w:val="28"/>
        </w:rPr>
        <w:t>Jesus’</w:t>
      </w:r>
      <w:r w:rsidRPr="003E5D42">
        <w:rPr>
          <w:rFonts w:ascii="Times New Roman" w:hAnsi="Times New Roman" w:cs="Times New Roman"/>
          <w:sz w:val="28"/>
          <w:szCs w:val="28"/>
        </w:rPr>
        <w:t xml:space="preserve"> resurrection to bear in their lives. </w:t>
      </w:r>
      <w:r w:rsidR="00C3530B" w:rsidRPr="003E5D42">
        <w:rPr>
          <w:rFonts w:ascii="Times New Roman" w:hAnsi="Times New Roman" w:cs="Times New Roman"/>
          <w:sz w:val="28"/>
          <w:szCs w:val="28"/>
        </w:rPr>
        <w:t xml:space="preserve">The apostle </w:t>
      </w:r>
      <w:r w:rsidRPr="003E5D42">
        <w:rPr>
          <w:rFonts w:ascii="Times New Roman" w:hAnsi="Times New Roman" w:cs="Times New Roman"/>
          <w:sz w:val="28"/>
          <w:szCs w:val="28"/>
        </w:rPr>
        <w:t xml:space="preserve">John had earlier recounted </w:t>
      </w:r>
      <w:r w:rsidR="003448A3" w:rsidRPr="003E5D42">
        <w:rPr>
          <w:rFonts w:ascii="Times New Roman" w:hAnsi="Times New Roman" w:cs="Times New Roman"/>
          <w:sz w:val="28"/>
          <w:szCs w:val="28"/>
        </w:rPr>
        <w:t>Jesus’</w:t>
      </w:r>
      <w:r w:rsidRPr="003E5D42">
        <w:rPr>
          <w:rFonts w:ascii="Times New Roman" w:hAnsi="Times New Roman" w:cs="Times New Roman"/>
          <w:sz w:val="28"/>
          <w:szCs w:val="28"/>
        </w:rPr>
        <w:t xml:space="preserve"> lesson to Nicodemus –</w:t>
      </w:r>
    </w:p>
    <w:p w:rsidR="00D60CBD" w:rsidRPr="003E5D42" w:rsidRDefault="009625B3" w:rsidP="009625B3">
      <w:pPr>
        <w:ind w:left="360"/>
        <w:rPr>
          <w:rFonts w:ascii="Times New Roman" w:hAnsi="Times New Roman" w:cs="Times New Roman"/>
          <w:sz w:val="28"/>
          <w:szCs w:val="28"/>
        </w:rPr>
      </w:pPr>
      <w:r w:rsidRPr="003E5D42">
        <w:rPr>
          <w:rFonts w:ascii="Times New Roman" w:hAnsi="Times New Roman" w:cs="Times New Roman"/>
          <w:sz w:val="28"/>
          <w:szCs w:val="28"/>
        </w:rPr>
        <w:t>“</w:t>
      </w:r>
      <w:r w:rsidRPr="003E5D42">
        <w:rPr>
          <w:rFonts w:ascii="Times New Roman" w:hAnsi="Times New Roman" w:cs="Times New Roman"/>
          <w:b/>
          <w:bCs/>
          <w:sz w:val="28"/>
          <w:szCs w:val="28"/>
          <w:u w:val="double"/>
        </w:rPr>
        <w:t>Amen</w:t>
      </w:r>
      <w:r w:rsidRPr="003E5D42">
        <w:rPr>
          <w:rFonts w:ascii="Times New Roman" w:hAnsi="Times New Roman" w:cs="Times New Roman"/>
          <w:sz w:val="28"/>
          <w:szCs w:val="28"/>
        </w:rPr>
        <w:t xml:space="preserve">, </w:t>
      </w:r>
      <w:r w:rsidRPr="003E5D42">
        <w:rPr>
          <w:rFonts w:ascii="Times New Roman" w:hAnsi="Times New Roman" w:cs="Times New Roman"/>
          <w:b/>
          <w:bCs/>
          <w:sz w:val="28"/>
          <w:szCs w:val="28"/>
          <w:u w:val="double"/>
        </w:rPr>
        <w:t>amen</w:t>
      </w:r>
      <w:r w:rsidRPr="003E5D42">
        <w:rPr>
          <w:rFonts w:ascii="Times New Roman" w:hAnsi="Times New Roman" w:cs="Times New Roman"/>
          <w:sz w:val="28"/>
          <w:szCs w:val="28"/>
        </w:rPr>
        <w:t xml:space="preserve">, I say to you, unless one should </w:t>
      </w:r>
      <w:r w:rsidRPr="003E5D42">
        <w:rPr>
          <w:rFonts w:ascii="Times New Roman" w:hAnsi="Times New Roman" w:cs="Times New Roman"/>
          <w:sz w:val="28"/>
          <w:szCs w:val="28"/>
          <w:u w:val="single"/>
        </w:rPr>
        <w:t>be born from above</w:t>
      </w:r>
      <w:r w:rsidRPr="003E5D42">
        <w:rPr>
          <w:rFonts w:ascii="Times New Roman" w:hAnsi="Times New Roman" w:cs="Times New Roman"/>
          <w:sz w:val="28"/>
          <w:szCs w:val="28"/>
        </w:rPr>
        <w:t>, he cannot see the kingdom of God.”     Joh.3:3</w:t>
      </w:r>
    </w:p>
    <w:p w:rsidR="003453BE" w:rsidRPr="003E5D42" w:rsidRDefault="003453BE" w:rsidP="005268B2">
      <w:pPr>
        <w:ind w:firstLine="360"/>
        <w:rPr>
          <w:rFonts w:ascii="Times New Roman" w:hAnsi="Times New Roman" w:cs="Times New Roman"/>
          <w:sz w:val="28"/>
          <w:szCs w:val="28"/>
        </w:rPr>
      </w:pPr>
      <w:r w:rsidRPr="003E5D42">
        <w:rPr>
          <w:rFonts w:ascii="Times New Roman" w:hAnsi="Times New Roman" w:cs="Times New Roman"/>
          <w:sz w:val="28"/>
          <w:szCs w:val="28"/>
        </w:rPr>
        <w:t xml:space="preserve">This text is usually applied to the great “born again” event of Acts 2. However, </w:t>
      </w:r>
      <w:r w:rsidRPr="003E5D42">
        <w:rPr>
          <w:rFonts w:ascii="Times New Roman" w:hAnsi="Times New Roman" w:cs="Times New Roman"/>
          <w:i/>
          <w:iCs/>
          <w:sz w:val="28"/>
          <w:szCs w:val="28"/>
        </w:rPr>
        <w:t>seeing</w:t>
      </w:r>
      <w:r w:rsidRPr="003E5D42">
        <w:rPr>
          <w:rFonts w:ascii="Times New Roman" w:hAnsi="Times New Roman" w:cs="Times New Roman"/>
          <w:sz w:val="28"/>
          <w:szCs w:val="28"/>
        </w:rPr>
        <w:t xml:space="preserve"> the kingdom in Mar.9:1 and Luk.9:27 is reserved for certain ones who “may not taste death until perhaps” they may see it. I assume the 3 texts speak with one voice, so </w:t>
      </w:r>
      <w:r w:rsidR="005268B2" w:rsidRPr="003E5D42">
        <w:rPr>
          <w:rFonts w:ascii="Times New Roman" w:hAnsi="Times New Roman" w:cs="Times New Roman"/>
          <w:sz w:val="28"/>
          <w:szCs w:val="28"/>
        </w:rPr>
        <w:t>“</w:t>
      </w:r>
      <w:r w:rsidRPr="003E5D42">
        <w:rPr>
          <w:rFonts w:ascii="Times New Roman" w:hAnsi="Times New Roman" w:cs="Times New Roman"/>
          <w:sz w:val="28"/>
          <w:szCs w:val="28"/>
          <w:u w:val="single"/>
        </w:rPr>
        <w:t>being born from above</w:t>
      </w:r>
      <w:r w:rsidRPr="003E5D42">
        <w:rPr>
          <w:rFonts w:ascii="Times New Roman" w:hAnsi="Times New Roman" w:cs="Times New Roman"/>
          <w:sz w:val="28"/>
          <w:szCs w:val="28"/>
        </w:rPr>
        <w:t xml:space="preserve">” must mean either resurrection, or the </w:t>
      </w:r>
      <w:r w:rsidR="00DF2CC4" w:rsidRPr="003E5D42">
        <w:rPr>
          <w:rFonts w:ascii="Times New Roman" w:hAnsi="Times New Roman" w:cs="Times New Roman"/>
          <w:sz w:val="28"/>
          <w:szCs w:val="28"/>
        </w:rPr>
        <w:t xml:space="preserve">equivalent physical </w:t>
      </w:r>
      <w:r w:rsidRPr="003E5D42">
        <w:rPr>
          <w:rFonts w:ascii="Times New Roman" w:hAnsi="Times New Roman" w:cs="Times New Roman"/>
          <w:sz w:val="28"/>
          <w:szCs w:val="28"/>
        </w:rPr>
        <w:t xml:space="preserve">change </w:t>
      </w:r>
      <w:r w:rsidR="00CC7EB0" w:rsidRPr="003E5D42">
        <w:rPr>
          <w:rFonts w:ascii="Times New Roman" w:hAnsi="Times New Roman" w:cs="Times New Roman"/>
          <w:sz w:val="28"/>
          <w:szCs w:val="28"/>
        </w:rPr>
        <w:t xml:space="preserve">that some may experience without “tasting death” </w:t>
      </w:r>
      <w:r w:rsidRPr="003E5D42">
        <w:rPr>
          <w:rFonts w:ascii="Times New Roman" w:hAnsi="Times New Roman" w:cs="Times New Roman"/>
          <w:sz w:val="28"/>
          <w:szCs w:val="28"/>
        </w:rPr>
        <w:t>(1 Cor.15:51).</w:t>
      </w:r>
    </w:p>
    <w:p w:rsidR="009625B3" w:rsidRPr="003E5D42" w:rsidRDefault="00F95629" w:rsidP="00F95629">
      <w:pPr>
        <w:ind w:firstLine="360"/>
        <w:rPr>
          <w:rFonts w:ascii="Times New Roman" w:hAnsi="Times New Roman" w:cs="Times New Roman"/>
          <w:sz w:val="28"/>
          <w:szCs w:val="28"/>
        </w:rPr>
      </w:pPr>
      <w:r w:rsidRPr="003E5D42">
        <w:rPr>
          <w:rFonts w:ascii="Times New Roman" w:hAnsi="Times New Roman" w:cs="Times New Roman"/>
          <w:sz w:val="28"/>
          <w:szCs w:val="28"/>
        </w:rPr>
        <w:t>Although</w:t>
      </w:r>
      <w:r w:rsidR="00C02ED6" w:rsidRPr="003E5D42">
        <w:rPr>
          <w:rFonts w:ascii="Times New Roman" w:hAnsi="Times New Roman" w:cs="Times New Roman"/>
          <w:sz w:val="28"/>
          <w:szCs w:val="28"/>
        </w:rPr>
        <w:t xml:space="preserve"> t</w:t>
      </w:r>
      <w:r w:rsidR="00781276" w:rsidRPr="003E5D42">
        <w:rPr>
          <w:rFonts w:ascii="Times New Roman" w:hAnsi="Times New Roman" w:cs="Times New Roman"/>
          <w:sz w:val="28"/>
          <w:szCs w:val="28"/>
        </w:rPr>
        <w:t xml:space="preserve">here was </w:t>
      </w:r>
      <w:r w:rsidRPr="003E5D42">
        <w:rPr>
          <w:rFonts w:ascii="Times New Roman" w:hAnsi="Times New Roman" w:cs="Times New Roman"/>
          <w:sz w:val="28"/>
          <w:szCs w:val="28"/>
        </w:rPr>
        <w:t xml:space="preserve">a certain </w:t>
      </w:r>
      <w:r w:rsidR="00781276" w:rsidRPr="003E5D42">
        <w:rPr>
          <w:rFonts w:ascii="Times New Roman" w:hAnsi="Times New Roman" w:cs="Times New Roman"/>
          <w:sz w:val="28"/>
          <w:szCs w:val="28"/>
        </w:rPr>
        <w:t xml:space="preserve">rejoicing when the disciples saw their resurrected Lord (Joh.20:20), it was not the “filled” joy that </w:t>
      </w:r>
      <w:r w:rsidR="003453BE" w:rsidRPr="003E5D42">
        <w:rPr>
          <w:rFonts w:ascii="Times New Roman" w:hAnsi="Times New Roman" w:cs="Times New Roman"/>
          <w:sz w:val="28"/>
          <w:szCs w:val="28"/>
        </w:rPr>
        <w:t xml:space="preserve">Jesus spoke </w:t>
      </w:r>
      <w:r w:rsidR="00DF2CC4" w:rsidRPr="003E5D42">
        <w:rPr>
          <w:rFonts w:ascii="Times New Roman" w:hAnsi="Times New Roman" w:cs="Times New Roman"/>
          <w:sz w:val="28"/>
          <w:szCs w:val="28"/>
        </w:rPr>
        <w:t>about</w:t>
      </w:r>
      <w:r w:rsidR="003453BE" w:rsidRPr="003E5D42">
        <w:rPr>
          <w:rFonts w:ascii="Times New Roman" w:hAnsi="Times New Roman" w:cs="Times New Roman"/>
          <w:sz w:val="28"/>
          <w:szCs w:val="28"/>
        </w:rPr>
        <w:t xml:space="preserve"> in John 16.</w:t>
      </w:r>
      <w:r w:rsidR="004D585E" w:rsidRPr="003E5D42">
        <w:rPr>
          <w:rFonts w:ascii="Times New Roman" w:hAnsi="Times New Roman" w:cs="Times New Roman"/>
          <w:sz w:val="28"/>
          <w:szCs w:val="28"/>
        </w:rPr>
        <w:t xml:space="preserve"> Note how Peter was </w:t>
      </w:r>
      <w:r w:rsidR="004D585E" w:rsidRPr="003E5D42">
        <w:rPr>
          <w:rFonts w:ascii="Times New Roman" w:hAnsi="Times New Roman" w:cs="Times New Roman"/>
          <w:sz w:val="28"/>
          <w:szCs w:val="28"/>
          <w:u w:val="single"/>
        </w:rPr>
        <w:t>grieved</w:t>
      </w:r>
      <w:r w:rsidR="004D585E" w:rsidRPr="003E5D42">
        <w:rPr>
          <w:rFonts w:ascii="Times New Roman" w:hAnsi="Times New Roman" w:cs="Times New Roman"/>
          <w:sz w:val="28"/>
          <w:szCs w:val="28"/>
        </w:rPr>
        <w:t xml:space="preserve"> </w:t>
      </w:r>
      <w:r w:rsidR="000D52B8" w:rsidRPr="003E5D42">
        <w:rPr>
          <w:rFonts w:ascii="Times New Roman" w:hAnsi="Times New Roman" w:cs="Times New Roman"/>
          <w:sz w:val="28"/>
          <w:szCs w:val="28"/>
        </w:rPr>
        <w:t>when</w:t>
      </w:r>
      <w:r w:rsidR="004D585E" w:rsidRPr="003E5D42">
        <w:rPr>
          <w:rFonts w:ascii="Times New Roman" w:hAnsi="Times New Roman" w:cs="Times New Roman"/>
          <w:sz w:val="28"/>
          <w:szCs w:val="28"/>
        </w:rPr>
        <w:t xml:space="preserve"> </w:t>
      </w:r>
      <w:r w:rsidR="004D585E" w:rsidRPr="003E5D42">
        <w:rPr>
          <w:rFonts w:ascii="Times New Roman" w:hAnsi="Times New Roman" w:cs="Times New Roman"/>
          <w:sz w:val="28"/>
          <w:szCs w:val="28"/>
          <w:u w:val="single"/>
        </w:rPr>
        <w:t>the resurrected Lord</w:t>
      </w:r>
      <w:r w:rsidR="000D52B8" w:rsidRPr="003E5D42">
        <w:rPr>
          <w:rFonts w:ascii="Times New Roman" w:hAnsi="Times New Roman" w:cs="Times New Roman"/>
          <w:sz w:val="28"/>
          <w:szCs w:val="28"/>
          <w:u w:val="single"/>
        </w:rPr>
        <w:t xml:space="preserve"> saw him</w:t>
      </w:r>
      <w:r w:rsidR="000D52B8" w:rsidRPr="003E5D42">
        <w:rPr>
          <w:rFonts w:ascii="Times New Roman" w:hAnsi="Times New Roman" w:cs="Times New Roman"/>
          <w:sz w:val="28"/>
          <w:szCs w:val="28"/>
        </w:rPr>
        <w:t xml:space="preserve"> and asked</w:t>
      </w:r>
      <w:r w:rsidR="004D585E" w:rsidRPr="003E5D42">
        <w:rPr>
          <w:rFonts w:ascii="Times New Roman" w:hAnsi="Times New Roman" w:cs="Times New Roman"/>
          <w:sz w:val="28"/>
          <w:szCs w:val="28"/>
        </w:rPr>
        <w:t xml:space="preserve"> him three times, “do you love Me?” (Joh.21:17). </w:t>
      </w:r>
      <w:r w:rsidR="000D52B8" w:rsidRPr="003E5D42">
        <w:rPr>
          <w:rFonts w:ascii="Times New Roman" w:hAnsi="Times New Roman" w:cs="Times New Roman"/>
          <w:sz w:val="28"/>
          <w:szCs w:val="28"/>
        </w:rPr>
        <w:t>The “filled” joy will come after deliverance from Tribulation grief and th</w:t>
      </w:r>
      <w:r w:rsidR="0056435D" w:rsidRPr="003E5D42">
        <w:rPr>
          <w:rFonts w:ascii="Times New Roman" w:hAnsi="Times New Roman" w:cs="Times New Roman"/>
          <w:sz w:val="28"/>
          <w:szCs w:val="28"/>
        </w:rPr>
        <w:t>at generation’s</w:t>
      </w:r>
      <w:r w:rsidR="000D52B8" w:rsidRPr="003E5D42">
        <w:rPr>
          <w:rFonts w:ascii="Times New Roman" w:hAnsi="Times New Roman" w:cs="Times New Roman"/>
          <w:sz w:val="28"/>
          <w:szCs w:val="28"/>
        </w:rPr>
        <w:t xml:space="preserve"> entrance </w:t>
      </w:r>
      <w:r w:rsidR="00CC7EB0" w:rsidRPr="003E5D42">
        <w:rPr>
          <w:rFonts w:ascii="Times New Roman" w:hAnsi="Times New Roman" w:cs="Times New Roman"/>
          <w:sz w:val="28"/>
          <w:szCs w:val="28"/>
        </w:rPr>
        <w:t>in</w:t>
      </w:r>
      <w:r w:rsidR="000D52B8" w:rsidRPr="003E5D42">
        <w:rPr>
          <w:rFonts w:ascii="Times New Roman" w:hAnsi="Times New Roman" w:cs="Times New Roman"/>
          <w:sz w:val="28"/>
          <w:szCs w:val="28"/>
        </w:rPr>
        <w:t>to the kingdom.</w:t>
      </w:r>
    </w:p>
    <w:p w:rsidR="004D585E" w:rsidRPr="003E5D42" w:rsidRDefault="004D585E" w:rsidP="005F666E">
      <w:pPr>
        <w:spacing w:after="400"/>
        <w:ind w:firstLine="360"/>
        <w:rPr>
          <w:rFonts w:ascii="Times New Roman" w:hAnsi="Times New Roman" w:cs="Times New Roman"/>
          <w:sz w:val="28"/>
          <w:szCs w:val="28"/>
        </w:rPr>
      </w:pPr>
      <w:r w:rsidRPr="003E5D42">
        <w:rPr>
          <w:rFonts w:ascii="Times New Roman" w:hAnsi="Times New Roman" w:cs="Times New Roman"/>
          <w:sz w:val="28"/>
          <w:szCs w:val="28"/>
        </w:rPr>
        <w:t xml:space="preserve">We have already examined several OT prophecies that used the birth </w:t>
      </w:r>
      <w:r w:rsidR="00DB7328" w:rsidRPr="003E5D42">
        <w:rPr>
          <w:rFonts w:ascii="Times New Roman" w:hAnsi="Times New Roman" w:cs="Times New Roman"/>
          <w:sz w:val="28"/>
          <w:szCs w:val="28"/>
        </w:rPr>
        <w:t>metaphor</w:t>
      </w:r>
      <w:r w:rsidRPr="003E5D42">
        <w:rPr>
          <w:rFonts w:ascii="Times New Roman" w:hAnsi="Times New Roman" w:cs="Times New Roman"/>
          <w:sz w:val="28"/>
          <w:szCs w:val="28"/>
        </w:rPr>
        <w:t xml:space="preserve"> in connection with </w:t>
      </w:r>
      <w:r w:rsidR="005276DF" w:rsidRPr="003E5D42">
        <w:rPr>
          <w:rFonts w:ascii="Times New Roman" w:hAnsi="Times New Roman" w:cs="Times New Roman"/>
          <w:sz w:val="28"/>
          <w:szCs w:val="28"/>
        </w:rPr>
        <w:t>the day of the Lord (e.g., Isa.66:5-10). This will be</w:t>
      </w:r>
      <w:r w:rsidR="00EA1603" w:rsidRPr="003E5D42">
        <w:rPr>
          <w:rFonts w:ascii="Times New Roman" w:hAnsi="Times New Roman" w:cs="Times New Roman"/>
          <w:sz w:val="28"/>
          <w:szCs w:val="28"/>
        </w:rPr>
        <w:t>come</w:t>
      </w:r>
      <w:r w:rsidR="005276DF" w:rsidRPr="003E5D42">
        <w:rPr>
          <w:rFonts w:ascii="Times New Roman" w:hAnsi="Times New Roman" w:cs="Times New Roman"/>
          <w:sz w:val="28"/>
          <w:szCs w:val="28"/>
        </w:rPr>
        <w:t xml:space="preserve"> the rebirth of </w:t>
      </w:r>
      <w:r w:rsidR="00C02ED6" w:rsidRPr="003E5D42">
        <w:rPr>
          <w:rFonts w:ascii="Times New Roman" w:hAnsi="Times New Roman" w:cs="Times New Roman"/>
          <w:sz w:val="28"/>
          <w:szCs w:val="28"/>
        </w:rPr>
        <w:t xml:space="preserve">the </w:t>
      </w:r>
      <w:r w:rsidR="00D1455F" w:rsidRPr="003E5D42">
        <w:rPr>
          <w:rFonts w:ascii="Times New Roman" w:hAnsi="Times New Roman" w:cs="Times New Roman"/>
          <w:sz w:val="28"/>
          <w:szCs w:val="28"/>
        </w:rPr>
        <w:t>redeemed</w:t>
      </w:r>
      <w:r w:rsidR="003448A3" w:rsidRPr="003E5D42">
        <w:rPr>
          <w:rFonts w:ascii="Times New Roman" w:hAnsi="Times New Roman" w:cs="Times New Roman"/>
          <w:sz w:val="28"/>
          <w:szCs w:val="28"/>
        </w:rPr>
        <w:t xml:space="preserve"> </w:t>
      </w:r>
      <w:r w:rsidR="00C02ED6" w:rsidRPr="003E5D42">
        <w:rPr>
          <w:rFonts w:ascii="Times New Roman" w:hAnsi="Times New Roman" w:cs="Times New Roman"/>
          <w:sz w:val="28"/>
          <w:szCs w:val="28"/>
        </w:rPr>
        <w:t>Nation</w:t>
      </w:r>
      <w:r w:rsidR="005276DF" w:rsidRPr="003E5D42">
        <w:rPr>
          <w:rFonts w:ascii="Times New Roman" w:hAnsi="Times New Roman" w:cs="Times New Roman"/>
          <w:sz w:val="28"/>
          <w:szCs w:val="28"/>
        </w:rPr>
        <w:t xml:space="preserve">, through suffering </w:t>
      </w:r>
      <w:r w:rsidR="00EA1603" w:rsidRPr="003E5D42">
        <w:rPr>
          <w:rFonts w:ascii="Times New Roman" w:hAnsi="Times New Roman" w:cs="Times New Roman"/>
          <w:sz w:val="28"/>
          <w:szCs w:val="28"/>
        </w:rPr>
        <w:t>in</w:t>
      </w:r>
      <w:r w:rsidR="005276DF" w:rsidRPr="003E5D42">
        <w:rPr>
          <w:rFonts w:ascii="Times New Roman" w:hAnsi="Times New Roman" w:cs="Times New Roman"/>
          <w:sz w:val="28"/>
          <w:szCs w:val="28"/>
        </w:rPr>
        <w:t>to joy.</w:t>
      </w:r>
    </w:p>
    <w:p w:rsidR="00BB0F58" w:rsidRPr="00BB0F58" w:rsidRDefault="00BB0F58" w:rsidP="00BB0F58">
      <w:pPr>
        <w:ind w:firstLine="90"/>
        <w:rPr>
          <w:rFonts w:ascii="Times New Roman" w:hAnsi="Times New Roman" w:cs="Times New Roman"/>
          <w:b/>
          <w:bCs/>
          <w:sz w:val="40"/>
          <w:szCs w:val="40"/>
        </w:rPr>
      </w:pPr>
      <w:r w:rsidRPr="00BB0F58">
        <w:rPr>
          <w:rFonts w:ascii="Times New Roman" w:hAnsi="Times New Roman" w:cs="Times New Roman"/>
          <w:b/>
          <w:bCs/>
          <w:sz w:val="40"/>
          <w:szCs w:val="40"/>
        </w:rPr>
        <w:t>Christ as High Priest –</w:t>
      </w:r>
    </w:p>
    <w:p w:rsidR="005276DF" w:rsidRPr="003E5D42" w:rsidRDefault="005276DF" w:rsidP="00C3530B">
      <w:pPr>
        <w:widowControl w:val="0"/>
        <w:ind w:firstLine="360"/>
        <w:rPr>
          <w:rFonts w:ascii="Times New Roman" w:hAnsi="Times New Roman" w:cs="Times New Roman"/>
          <w:sz w:val="28"/>
          <w:szCs w:val="28"/>
        </w:rPr>
      </w:pPr>
      <w:r w:rsidRPr="003E5D42">
        <w:rPr>
          <w:rFonts w:ascii="Times New Roman" w:hAnsi="Times New Roman" w:cs="Times New Roman"/>
          <w:sz w:val="28"/>
          <w:szCs w:val="28"/>
        </w:rPr>
        <w:t xml:space="preserve">There are </w:t>
      </w:r>
      <w:r w:rsidR="00CC7EB0" w:rsidRPr="003E5D42">
        <w:rPr>
          <w:rFonts w:ascii="Times New Roman" w:hAnsi="Times New Roman" w:cs="Times New Roman"/>
          <w:sz w:val="28"/>
          <w:szCs w:val="28"/>
        </w:rPr>
        <w:t>still</w:t>
      </w:r>
      <w:r w:rsidRPr="003E5D42">
        <w:rPr>
          <w:rFonts w:ascii="Times New Roman" w:hAnsi="Times New Roman" w:cs="Times New Roman"/>
          <w:sz w:val="28"/>
          <w:szCs w:val="28"/>
        </w:rPr>
        <w:t xml:space="preserve"> two examples of </w:t>
      </w:r>
      <w:r w:rsidRPr="003E5D42">
        <w:rPr>
          <w:rFonts w:ascii="Times New Roman" w:hAnsi="Times New Roman" w:cs="Times New Roman"/>
          <w:b/>
          <w:sz w:val="28"/>
          <w:szCs w:val="28"/>
          <w:u w:val="single"/>
        </w:rPr>
        <w:t>parables</w:t>
      </w:r>
      <w:r w:rsidRPr="003E5D42">
        <w:rPr>
          <w:rFonts w:ascii="Times New Roman" w:hAnsi="Times New Roman" w:cs="Times New Roman"/>
          <w:sz w:val="28"/>
          <w:szCs w:val="28"/>
        </w:rPr>
        <w:t xml:space="preserve"> outside </w:t>
      </w:r>
      <w:r w:rsidR="000F1B91" w:rsidRPr="003E5D42">
        <w:rPr>
          <w:rFonts w:ascii="Times New Roman" w:hAnsi="Times New Roman" w:cs="Times New Roman"/>
          <w:sz w:val="28"/>
          <w:szCs w:val="28"/>
        </w:rPr>
        <w:t xml:space="preserve">of the Gospel accounts. </w:t>
      </w:r>
      <w:r w:rsidR="00B62CD7" w:rsidRPr="003E5D42">
        <w:rPr>
          <w:rFonts w:ascii="Times New Roman" w:hAnsi="Times New Roman" w:cs="Times New Roman"/>
          <w:sz w:val="28"/>
          <w:szCs w:val="28"/>
        </w:rPr>
        <w:t>The first of t</w:t>
      </w:r>
      <w:r w:rsidR="000F1B91" w:rsidRPr="003E5D42">
        <w:rPr>
          <w:rFonts w:ascii="Times New Roman" w:hAnsi="Times New Roman" w:cs="Times New Roman"/>
          <w:sz w:val="28"/>
          <w:szCs w:val="28"/>
        </w:rPr>
        <w:t xml:space="preserve">hese </w:t>
      </w:r>
      <w:r w:rsidR="00B62CD7" w:rsidRPr="003E5D42">
        <w:rPr>
          <w:rFonts w:ascii="Times New Roman" w:hAnsi="Times New Roman" w:cs="Times New Roman"/>
          <w:sz w:val="28"/>
          <w:szCs w:val="28"/>
        </w:rPr>
        <w:t>is</w:t>
      </w:r>
      <w:r w:rsidR="000F1B91" w:rsidRPr="003E5D42">
        <w:rPr>
          <w:rFonts w:ascii="Times New Roman" w:hAnsi="Times New Roman" w:cs="Times New Roman"/>
          <w:sz w:val="28"/>
          <w:szCs w:val="28"/>
        </w:rPr>
        <w:t xml:space="preserve"> –</w:t>
      </w:r>
    </w:p>
    <w:p w:rsidR="007B168D" w:rsidRPr="003E5D42" w:rsidRDefault="000F1B91" w:rsidP="007B168D">
      <w:pPr>
        <w:spacing w:after="0"/>
        <w:ind w:left="360"/>
        <w:rPr>
          <w:rFonts w:ascii="Times New Roman" w:hAnsi="Times New Roman" w:cs="Times New Roman"/>
          <w:sz w:val="28"/>
          <w:szCs w:val="28"/>
        </w:rPr>
      </w:pPr>
      <w:r w:rsidRPr="003E5D42">
        <w:rPr>
          <w:rFonts w:ascii="Times New Roman" w:hAnsi="Times New Roman" w:cs="Times New Roman"/>
          <w:sz w:val="28"/>
          <w:szCs w:val="28"/>
        </w:rPr>
        <w:t xml:space="preserve">“But thus these things having been prepared, indeed the priests entered into the first tent by all </w:t>
      </w:r>
      <w:r w:rsidRPr="003E5D42">
        <w:rPr>
          <w:rFonts w:ascii="Times New Roman" w:hAnsi="Times New Roman" w:cs="Times New Roman"/>
          <w:i/>
          <w:iCs/>
          <w:sz w:val="28"/>
          <w:szCs w:val="28"/>
        </w:rPr>
        <w:t>of them</w:t>
      </w:r>
      <w:r w:rsidRPr="003E5D42">
        <w:rPr>
          <w:rFonts w:ascii="Times New Roman" w:hAnsi="Times New Roman" w:cs="Times New Roman"/>
          <w:sz w:val="28"/>
          <w:szCs w:val="28"/>
        </w:rPr>
        <w:t xml:space="preserve">, accomplishing the services. But into the second, the high priest only, once a year, </w:t>
      </w:r>
      <w:r w:rsidRPr="003E5D42">
        <w:rPr>
          <w:rFonts w:ascii="Times New Roman" w:hAnsi="Times New Roman" w:cs="Times New Roman"/>
          <w:i/>
          <w:iCs/>
          <w:sz w:val="28"/>
          <w:szCs w:val="28"/>
        </w:rPr>
        <w:t>entered</w:t>
      </w:r>
      <w:r w:rsidRPr="003E5D42">
        <w:rPr>
          <w:rFonts w:ascii="Times New Roman" w:hAnsi="Times New Roman" w:cs="Times New Roman"/>
          <w:sz w:val="28"/>
          <w:szCs w:val="28"/>
        </w:rPr>
        <w:t xml:space="preserve">, not without blood, which he offers on his own behalf and for the people’s sins of ignorance, the Holy Spirit indicating </w:t>
      </w:r>
      <w:r w:rsidRPr="003E5D42">
        <w:rPr>
          <w:rFonts w:ascii="Times New Roman" w:hAnsi="Times New Roman" w:cs="Times New Roman"/>
          <w:sz w:val="28"/>
          <w:szCs w:val="28"/>
        </w:rPr>
        <w:lastRenderedPageBreak/>
        <w:t>this: the way of the Holies having not yet been revealed</w:t>
      </w:r>
      <w:r w:rsidR="008F2257" w:rsidRPr="003E5D42">
        <w:rPr>
          <w:rFonts w:ascii="Times New Roman" w:hAnsi="Times New Roman" w:cs="Times New Roman"/>
          <w:sz w:val="28"/>
          <w:szCs w:val="28"/>
        </w:rPr>
        <w:t xml:space="preserve">, while the first tent having stood, which </w:t>
      </w:r>
      <w:r w:rsidR="008F2257" w:rsidRPr="003E5D42">
        <w:rPr>
          <w:rFonts w:ascii="Times New Roman" w:hAnsi="Times New Roman" w:cs="Times New Roman"/>
          <w:i/>
          <w:iCs/>
          <w:sz w:val="28"/>
          <w:szCs w:val="28"/>
        </w:rPr>
        <w:t>is</w:t>
      </w:r>
      <w:r w:rsidR="008F2257" w:rsidRPr="003E5D42">
        <w:rPr>
          <w:rFonts w:ascii="Times New Roman" w:hAnsi="Times New Roman" w:cs="Times New Roman"/>
          <w:sz w:val="28"/>
          <w:szCs w:val="28"/>
        </w:rPr>
        <w:t xml:space="preserve"> a </w:t>
      </w:r>
      <w:r w:rsidR="008F2257" w:rsidRPr="003E5D42">
        <w:rPr>
          <w:rFonts w:ascii="Times New Roman" w:hAnsi="Times New Roman" w:cs="Times New Roman"/>
          <w:b/>
          <w:bCs/>
          <w:sz w:val="28"/>
          <w:szCs w:val="28"/>
          <w:u w:val="single"/>
        </w:rPr>
        <w:t>parable</w:t>
      </w:r>
      <w:r w:rsidR="008F2257" w:rsidRPr="003E5D42">
        <w:rPr>
          <w:rFonts w:ascii="Times New Roman" w:hAnsi="Times New Roman" w:cs="Times New Roman"/>
          <w:sz w:val="28"/>
          <w:szCs w:val="28"/>
        </w:rPr>
        <w:t xml:space="preserve"> for the season which has arrived, according to which both gifts and sacrifices are offered, not able to make perfect the worshipers according to conscience – only with foods and drinks and different baptisms, regulations of flesh until a season of reformation being imposed. But Christ </w:t>
      </w:r>
      <w:r w:rsidR="008F2257" w:rsidRPr="003E5D42">
        <w:rPr>
          <w:rFonts w:ascii="Times New Roman" w:hAnsi="Times New Roman" w:cs="Times New Roman"/>
          <w:sz w:val="28"/>
          <w:szCs w:val="28"/>
          <w:u w:val="single"/>
        </w:rPr>
        <w:t>having come beside</w:t>
      </w:r>
      <w:r w:rsidR="00B144AC" w:rsidRPr="003E5D42">
        <w:rPr>
          <w:rFonts w:ascii="Times New Roman" w:hAnsi="Times New Roman" w:cs="Times New Roman"/>
          <w:sz w:val="28"/>
          <w:szCs w:val="28"/>
        </w:rPr>
        <w:t xml:space="preserve"> (Gk. </w:t>
      </w:r>
      <w:r w:rsidR="00B144AC" w:rsidRPr="003E5D42">
        <w:rPr>
          <w:rFonts w:ascii="Times New Roman" w:hAnsi="Times New Roman" w:cs="Times New Roman"/>
          <w:i/>
          <w:sz w:val="28"/>
          <w:szCs w:val="28"/>
        </w:rPr>
        <w:t>paraginomai</w:t>
      </w:r>
      <w:r w:rsidR="00B144AC" w:rsidRPr="003E5D42">
        <w:rPr>
          <w:rFonts w:ascii="Times New Roman" w:hAnsi="Times New Roman" w:cs="Times New Roman"/>
          <w:sz w:val="28"/>
          <w:szCs w:val="28"/>
        </w:rPr>
        <w:t>)</w:t>
      </w:r>
      <w:r w:rsidR="008F2257" w:rsidRPr="003E5D42">
        <w:rPr>
          <w:rFonts w:ascii="Times New Roman" w:hAnsi="Times New Roman" w:cs="Times New Roman"/>
          <w:sz w:val="28"/>
          <w:szCs w:val="28"/>
        </w:rPr>
        <w:t>, a high priest of the good things to come, by the greater and more perfect tent, not hand-made, that is</w:t>
      </w:r>
      <w:r w:rsidR="00EA1603" w:rsidRPr="003E5D42">
        <w:rPr>
          <w:rFonts w:ascii="Times New Roman" w:hAnsi="Times New Roman" w:cs="Times New Roman"/>
          <w:sz w:val="28"/>
          <w:szCs w:val="28"/>
        </w:rPr>
        <w:t>,</w:t>
      </w:r>
      <w:r w:rsidR="008F2257" w:rsidRPr="003E5D42">
        <w:rPr>
          <w:rFonts w:ascii="Times New Roman" w:hAnsi="Times New Roman" w:cs="Times New Roman"/>
          <w:sz w:val="28"/>
          <w:szCs w:val="28"/>
        </w:rPr>
        <w:t xml:space="preserve"> not of this creation, not by blood of goats and calves, but by His own blood, He entered once for all </w:t>
      </w:r>
      <w:r w:rsidR="00B62CD7" w:rsidRPr="003E5D42">
        <w:rPr>
          <w:rFonts w:ascii="Times New Roman" w:hAnsi="Times New Roman" w:cs="Times New Roman"/>
          <w:sz w:val="28"/>
          <w:szCs w:val="28"/>
        </w:rPr>
        <w:t>into the Holies, having obtained aionian liberation</w:t>
      </w:r>
      <w:r w:rsidR="008F2257" w:rsidRPr="003E5D42">
        <w:rPr>
          <w:rFonts w:ascii="Times New Roman" w:hAnsi="Times New Roman" w:cs="Times New Roman"/>
          <w:sz w:val="28"/>
          <w:szCs w:val="28"/>
        </w:rPr>
        <w:t>.</w:t>
      </w:r>
      <w:r w:rsidR="00B62CD7" w:rsidRPr="003E5D42">
        <w:rPr>
          <w:rFonts w:ascii="Times New Roman" w:hAnsi="Times New Roman" w:cs="Times New Roman"/>
          <w:sz w:val="28"/>
          <w:szCs w:val="28"/>
        </w:rPr>
        <w:t>”</w:t>
      </w:r>
    </w:p>
    <w:p w:rsidR="000F1B91" w:rsidRPr="003E5D42" w:rsidRDefault="00B62CD7" w:rsidP="00C04C32">
      <w:pPr>
        <w:ind w:left="7560"/>
        <w:rPr>
          <w:rFonts w:ascii="Times New Roman" w:hAnsi="Times New Roman" w:cs="Times New Roman"/>
          <w:sz w:val="28"/>
          <w:szCs w:val="28"/>
        </w:rPr>
      </w:pPr>
      <w:r w:rsidRPr="003E5D42">
        <w:rPr>
          <w:rFonts w:ascii="Times New Roman" w:hAnsi="Times New Roman" w:cs="Times New Roman"/>
          <w:sz w:val="28"/>
          <w:szCs w:val="28"/>
        </w:rPr>
        <w:t>Heb.9:9-12</w:t>
      </w:r>
    </w:p>
    <w:p w:rsidR="00B62CD7" w:rsidRPr="003E5D42" w:rsidRDefault="00B62CD7" w:rsidP="00DF1208">
      <w:pPr>
        <w:spacing w:after="400"/>
        <w:rPr>
          <w:rFonts w:ascii="Times New Roman" w:hAnsi="Times New Roman" w:cs="Times New Roman"/>
          <w:sz w:val="28"/>
          <w:szCs w:val="28"/>
        </w:rPr>
      </w:pPr>
      <w:r w:rsidRPr="003E5D42">
        <w:rPr>
          <w:rFonts w:ascii="Times New Roman" w:hAnsi="Times New Roman" w:cs="Times New Roman"/>
          <w:sz w:val="28"/>
          <w:szCs w:val="28"/>
        </w:rPr>
        <w:t xml:space="preserve">I have cut the discourse short, but the above portion should suffice to show how Mosaic Law concerning the Tent </w:t>
      </w:r>
      <w:r w:rsidR="0072450B" w:rsidRPr="003E5D42">
        <w:rPr>
          <w:rFonts w:ascii="Times New Roman" w:hAnsi="Times New Roman" w:cs="Times New Roman"/>
          <w:sz w:val="28"/>
          <w:szCs w:val="28"/>
        </w:rPr>
        <w:t xml:space="preserve">and its services </w:t>
      </w:r>
      <w:r w:rsidRPr="003E5D42">
        <w:rPr>
          <w:rFonts w:ascii="Times New Roman" w:hAnsi="Times New Roman" w:cs="Times New Roman"/>
          <w:sz w:val="28"/>
          <w:szCs w:val="28"/>
        </w:rPr>
        <w:t>was a shadow and “</w:t>
      </w:r>
      <w:r w:rsidRPr="003E5D42">
        <w:rPr>
          <w:rFonts w:ascii="Times New Roman" w:hAnsi="Times New Roman" w:cs="Times New Roman"/>
          <w:sz w:val="28"/>
          <w:szCs w:val="28"/>
          <w:u w:val="single"/>
        </w:rPr>
        <w:t>pa</w:t>
      </w:r>
      <w:r w:rsidR="00F2417F" w:rsidRPr="003E5D42">
        <w:rPr>
          <w:rFonts w:ascii="Times New Roman" w:hAnsi="Times New Roman" w:cs="Times New Roman"/>
          <w:sz w:val="28"/>
          <w:szCs w:val="28"/>
          <w:u w:val="single"/>
        </w:rPr>
        <w:t>rable</w:t>
      </w:r>
      <w:r w:rsidRPr="003E5D42">
        <w:rPr>
          <w:rFonts w:ascii="Times New Roman" w:hAnsi="Times New Roman" w:cs="Times New Roman"/>
          <w:sz w:val="28"/>
          <w:szCs w:val="28"/>
        </w:rPr>
        <w:t xml:space="preserve">” of things to come. We can find much in Moses that was prophetic of what Christ would accomplish, and this particular example is termed a </w:t>
      </w:r>
      <w:r w:rsidR="00F2417F" w:rsidRPr="003E5D42">
        <w:rPr>
          <w:rFonts w:ascii="Times New Roman" w:hAnsi="Times New Roman" w:cs="Times New Roman"/>
          <w:sz w:val="28"/>
          <w:szCs w:val="28"/>
        </w:rPr>
        <w:t>“</w:t>
      </w:r>
      <w:r w:rsidRPr="003E5D42">
        <w:rPr>
          <w:rFonts w:ascii="Times New Roman" w:hAnsi="Times New Roman" w:cs="Times New Roman"/>
          <w:sz w:val="28"/>
          <w:szCs w:val="28"/>
          <w:u w:val="single"/>
        </w:rPr>
        <w:t>parable</w:t>
      </w:r>
      <w:r w:rsidR="00F2417F" w:rsidRPr="003E5D42">
        <w:rPr>
          <w:rFonts w:ascii="Times New Roman" w:hAnsi="Times New Roman" w:cs="Times New Roman"/>
          <w:sz w:val="28"/>
          <w:szCs w:val="28"/>
        </w:rPr>
        <w:t>”</w:t>
      </w:r>
      <w:r w:rsidRPr="003E5D42">
        <w:rPr>
          <w:rFonts w:ascii="Times New Roman" w:hAnsi="Times New Roman" w:cs="Times New Roman"/>
          <w:sz w:val="28"/>
          <w:szCs w:val="28"/>
        </w:rPr>
        <w:t xml:space="preserve">. The </w:t>
      </w:r>
      <w:r w:rsidR="0072450B" w:rsidRPr="003E5D42">
        <w:rPr>
          <w:rFonts w:ascii="Times New Roman" w:hAnsi="Times New Roman" w:cs="Times New Roman"/>
          <w:sz w:val="28"/>
          <w:szCs w:val="28"/>
        </w:rPr>
        <w:t xml:space="preserve">Mosaic </w:t>
      </w:r>
      <w:r w:rsidRPr="003E5D42">
        <w:rPr>
          <w:rFonts w:ascii="Times New Roman" w:hAnsi="Times New Roman" w:cs="Times New Roman"/>
          <w:sz w:val="28"/>
          <w:szCs w:val="28"/>
        </w:rPr>
        <w:t xml:space="preserve">Tent and its offerings </w:t>
      </w:r>
      <w:r w:rsidRPr="003E5D42">
        <w:rPr>
          <w:rFonts w:ascii="Times New Roman" w:hAnsi="Times New Roman" w:cs="Times New Roman"/>
          <w:b/>
          <w:bCs/>
          <w:sz w:val="28"/>
          <w:szCs w:val="28"/>
        </w:rPr>
        <w:t>were like</w:t>
      </w:r>
      <w:r w:rsidRPr="003E5D42">
        <w:rPr>
          <w:rFonts w:ascii="Times New Roman" w:hAnsi="Times New Roman" w:cs="Times New Roman"/>
          <w:sz w:val="28"/>
          <w:szCs w:val="28"/>
        </w:rPr>
        <w:t xml:space="preserve"> the heavenly Holies and the offering of the blood of Christ.</w:t>
      </w:r>
      <w:r w:rsidR="00B144AC" w:rsidRPr="003E5D42">
        <w:rPr>
          <w:rFonts w:ascii="Times New Roman" w:hAnsi="Times New Roman" w:cs="Times New Roman"/>
          <w:sz w:val="28"/>
          <w:szCs w:val="28"/>
        </w:rPr>
        <w:t xml:space="preserve"> Note the implication of two coexisting covenants for the Acts period, by the “</w:t>
      </w:r>
      <w:r w:rsidR="0056435D" w:rsidRPr="003E5D42">
        <w:rPr>
          <w:rFonts w:ascii="Times New Roman" w:hAnsi="Times New Roman" w:cs="Times New Roman"/>
          <w:sz w:val="28"/>
          <w:szCs w:val="28"/>
        </w:rPr>
        <w:t xml:space="preserve">having </w:t>
      </w:r>
      <w:r w:rsidR="00B144AC" w:rsidRPr="003E5D42">
        <w:rPr>
          <w:rFonts w:ascii="Times New Roman" w:hAnsi="Times New Roman" w:cs="Times New Roman"/>
          <w:sz w:val="28"/>
          <w:szCs w:val="28"/>
        </w:rPr>
        <w:t>com</w:t>
      </w:r>
      <w:r w:rsidR="0056435D" w:rsidRPr="003E5D42">
        <w:rPr>
          <w:rFonts w:ascii="Times New Roman" w:hAnsi="Times New Roman" w:cs="Times New Roman"/>
          <w:sz w:val="28"/>
          <w:szCs w:val="28"/>
        </w:rPr>
        <w:t>e</w:t>
      </w:r>
      <w:r w:rsidR="00B144AC" w:rsidRPr="003E5D42">
        <w:rPr>
          <w:rFonts w:ascii="Times New Roman" w:hAnsi="Times New Roman" w:cs="Times New Roman"/>
          <w:sz w:val="28"/>
          <w:szCs w:val="28"/>
        </w:rPr>
        <w:t xml:space="preserve"> beside” of Christ the High Priest.</w:t>
      </w:r>
      <w:r w:rsidR="001072FD" w:rsidRPr="003E5D42">
        <w:rPr>
          <w:rFonts w:ascii="Times New Roman" w:hAnsi="Times New Roman" w:cs="Times New Roman"/>
          <w:sz w:val="28"/>
          <w:szCs w:val="28"/>
        </w:rPr>
        <w:t xml:space="preserve"> That is, the New Covenant was instituted and grew in prominence, while the Old Covenant was vanishing away (Heb.8:13).</w:t>
      </w:r>
      <w:r w:rsidR="00C85381" w:rsidRPr="003E5D42">
        <w:rPr>
          <w:rFonts w:ascii="Times New Roman" w:hAnsi="Times New Roman" w:cs="Times New Roman"/>
          <w:sz w:val="28"/>
          <w:szCs w:val="28"/>
        </w:rPr>
        <w:t xml:space="preserve"> In the interim (Acts period) they existed side by side.</w:t>
      </w:r>
    </w:p>
    <w:p w:rsidR="000B5D7B" w:rsidRDefault="000B5D7B" w:rsidP="00B62CD7">
      <w:pPr>
        <w:rPr>
          <w:rFonts w:ascii="Times New Roman" w:hAnsi="Times New Roman" w:cs="Times New Roman"/>
          <w:b/>
          <w:bCs/>
          <w:sz w:val="40"/>
          <w:szCs w:val="40"/>
        </w:rPr>
      </w:pPr>
    </w:p>
    <w:p w:rsidR="00BB0F58" w:rsidRPr="003C46A3" w:rsidRDefault="00BB0F58" w:rsidP="00B62CD7">
      <w:pPr>
        <w:rPr>
          <w:rFonts w:ascii="Times New Roman" w:hAnsi="Times New Roman" w:cs="Times New Roman"/>
          <w:b/>
          <w:bCs/>
          <w:sz w:val="40"/>
          <w:szCs w:val="40"/>
        </w:rPr>
      </w:pPr>
      <w:r w:rsidRPr="003C46A3">
        <w:rPr>
          <w:rFonts w:ascii="Times New Roman" w:hAnsi="Times New Roman" w:cs="Times New Roman"/>
          <w:b/>
          <w:bCs/>
          <w:sz w:val="40"/>
          <w:szCs w:val="40"/>
        </w:rPr>
        <w:t>Abraham’s Offering of Isaac –</w:t>
      </w:r>
    </w:p>
    <w:p w:rsidR="00B62CD7" w:rsidRPr="003E5D42" w:rsidRDefault="00B62CD7" w:rsidP="001316DD">
      <w:pPr>
        <w:ind w:firstLine="360"/>
        <w:rPr>
          <w:rFonts w:ascii="Times New Roman" w:hAnsi="Times New Roman" w:cs="Times New Roman"/>
          <w:sz w:val="28"/>
          <w:szCs w:val="28"/>
        </w:rPr>
      </w:pPr>
      <w:r w:rsidRPr="003E5D42">
        <w:rPr>
          <w:rFonts w:ascii="Times New Roman" w:hAnsi="Times New Roman" w:cs="Times New Roman"/>
          <w:sz w:val="28"/>
          <w:szCs w:val="28"/>
        </w:rPr>
        <w:t xml:space="preserve">And the last </w:t>
      </w:r>
      <w:r w:rsidR="001316DD" w:rsidRPr="003E5D42">
        <w:rPr>
          <w:rFonts w:ascii="Times New Roman" w:hAnsi="Times New Roman" w:cs="Times New Roman"/>
          <w:sz w:val="28"/>
          <w:szCs w:val="28"/>
        </w:rPr>
        <w:t>lesson</w:t>
      </w:r>
      <w:r w:rsidRPr="003E5D42">
        <w:rPr>
          <w:rFonts w:ascii="Times New Roman" w:hAnsi="Times New Roman" w:cs="Times New Roman"/>
          <w:sz w:val="28"/>
          <w:szCs w:val="28"/>
        </w:rPr>
        <w:t xml:space="preserve"> labelled “</w:t>
      </w:r>
      <w:r w:rsidRPr="003E5D42">
        <w:rPr>
          <w:rFonts w:ascii="Times New Roman" w:hAnsi="Times New Roman" w:cs="Times New Roman"/>
          <w:b/>
          <w:sz w:val="28"/>
          <w:szCs w:val="28"/>
          <w:u w:val="single"/>
        </w:rPr>
        <w:t>parable</w:t>
      </w:r>
      <w:r w:rsidRPr="003E5D42">
        <w:rPr>
          <w:rFonts w:ascii="Times New Roman" w:hAnsi="Times New Roman" w:cs="Times New Roman"/>
          <w:sz w:val="28"/>
          <w:szCs w:val="28"/>
        </w:rPr>
        <w:t>” in the Bible</w:t>
      </w:r>
      <w:r w:rsidR="00AF4FB1" w:rsidRPr="003E5D42">
        <w:rPr>
          <w:rFonts w:ascii="Times New Roman" w:hAnsi="Times New Roman" w:cs="Times New Roman"/>
          <w:sz w:val="28"/>
          <w:szCs w:val="28"/>
        </w:rPr>
        <w:t xml:space="preserve"> is here</w:t>
      </w:r>
      <w:r w:rsidRPr="003E5D42">
        <w:rPr>
          <w:rFonts w:ascii="Times New Roman" w:hAnsi="Times New Roman" w:cs="Times New Roman"/>
          <w:sz w:val="28"/>
          <w:szCs w:val="28"/>
        </w:rPr>
        <w:t xml:space="preserve"> –</w:t>
      </w:r>
    </w:p>
    <w:p w:rsidR="00B62CD7" w:rsidRPr="003E5D42" w:rsidRDefault="00B62CD7" w:rsidP="00B10F04">
      <w:pPr>
        <w:ind w:left="360"/>
        <w:rPr>
          <w:rFonts w:ascii="Times New Roman" w:hAnsi="Times New Roman" w:cs="Times New Roman"/>
          <w:sz w:val="28"/>
          <w:szCs w:val="28"/>
        </w:rPr>
      </w:pPr>
      <w:r w:rsidRPr="003E5D42">
        <w:rPr>
          <w:rFonts w:ascii="Times New Roman" w:hAnsi="Times New Roman" w:cs="Times New Roman"/>
          <w:sz w:val="28"/>
          <w:szCs w:val="28"/>
        </w:rPr>
        <w:t>“By faith Abraham, being tested, offered Isaac</w:t>
      </w:r>
      <w:r w:rsidR="00B10F04" w:rsidRPr="003E5D42">
        <w:rPr>
          <w:rFonts w:ascii="Times New Roman" w:hAnsi="Times New Roman" w:cs="Times New Roman"/>
          <w:sz w:val="28"/>
          <w:szCs w:val="28"/>
        </w:rPr>
        <w:t xml:space="preserve">, and he who received the promises was offering the only-begotten, to whom it was said, ‘In Isaac will be called your seed’, having reckoned that God was able to raise </w:t>
      </w:r>
      <w:r w:rsidR="00B10F04" w:rsidRPr="003E5D42">
        <w:rPr>
          <w:rFonts w:ascii="Times New Roman" w:hAnsi="Times New Roman" w:cs="Times New Roman"/>
          <w:i/>
          <w:iCs/>
          <w:sz w:val="28"/>
          <w:szCs w:val="28"/>
        </w:rPr>
        <w:t>him</w:t>
      </w:r>
      <w:r w:rsidR="00B10F04" w:rsidRPr="003E5D42">
        <w:rPr>
          <w:rFonts w:ascii="Times New Roman" w:hAnsi="Times New Roman" w:cs="Times New Roman"/>
          <w:sz w:val="28"/>
          <w:szCs w:val="28"/>
        </w:rPr>
        <w:t xml:space="preserve"> even from </w:t>
      </w:r>
      <w:r w:rsidR="00B10F04" w:rsidRPr="003E5D42">
        <w:rPr>
          <w:rFonts w:ascii="Times New Roman" w:hAnsi="Times New Roman" w:cs="Times New Roman"/>
          <w:i/>
          <w:iCs/>
          <w:sz w:val="28"/>
          <w:szCs w:val="28"/>
        </w:rPr>
        <w:t>the</w:t>
      </w:r>
      <w:r w:rsidR="00B10F04" w:rsidRPr="003E5D42">
        <w:rPr>
          <w:rFonts w:ascii="Times New Roman" w:hAnsi="Times New Roman" w:cs="Times New Roman"/>
          <w:sz w:val="28"/>
          <w:szCs w:val="28"/>
        </w:rPr>
        <w:t xml:space="preserve"> dead, from where he even received him in a </w:t>
      </w:r>
      <w:r w:rsidR="00B10F04" w:rsidRPr="003E5D42">
        <w:rPr>
          <w:rFonts w:ascii="Times New Roman" w:hAnsi="Times New Roman" w:cs="Times New Roman"/>
          <w:b/>
          <w:bCs/>
          <w:sz w:val="28"/>
          <w:szCs w:val="28"/>
          <w:u w:val="single"/>
        </w:rPr>
        <w:t>parable</w:t>
      </w:r>
      <w:r w:rsidR="00B10F04" w:rsidRPr="003E5D42">
        <w:rPr>
          <w:rFonts w:ascii="Times New Roman" w:hAnsi="Times New Roman" w:cs="Times New Roman"/>
          <w:sz w:val="28"/>
          <w:szCs w:val="28"/>
        </w:rPr>
        <w:t>.”     Heb.11:17-19</w:t>
      </w:r>
    </w:p>
    <w:p w:rsidR="00B10F04" w:rsidRPr="003E5D42" w:rsidRDefault="00B10F04" w:rsidP="00DF1208">
      <w:pPr>
        <w:spacing w:after="360"/>
        <w:rPr>
          <w:rFonts w:ascii="Times New Roman" w:hAnsi="Times New Roman" w:cs="Times New Roman"/>
          <w:sz w:val="28"/>
          <w:szCs w:val="28"/>
        </w:rPr>
      </w:pPr>
      <w:r w:rsidRPr="003E5D42">
        <w:rPr>
          <w:rFonts w:ascii="Times New Roman" w:hAnsi="Times New Roman" w:cs="Times New Roman"/>
          <w:sz w:val="28"/>
          <w:szCs w:val="28"/>
        </w:rPr>
        <w:t xml:space="preserve">Ostensibly, Abraham’s receiving Isaac back alive </w:t>
      </w:r>
      <w:r w:rsidRPr="003E5D42">
        <w:rPr>
          <w:rFonts w:ascii="Times New Roman" w:hAnsi="Times New Roman" w:cs="Times New Roman"/>
          <w:b/>
          <w:bCs/>
          <w:sz w:val="28"/>
          <w:szCs w:val="28"/>
        </w:rPr>
        <w:t>was like</w:t>
      </w:r>
      <w:r w:rsidRPr="003E5D42">
        <w:rPr>
          <w:rFonts w:ascii="Times New Roman" w:hAnsi="Times New Roman" w:cs="Times New Roman"/>
          <w:sz w:val="28"/>
          <w:szCs w:val="28"/>
        </w:rPr>
        <w:t xml:space="preserve"> receiving him back from the dead. I think we might derive a further </w:t>
      </w:r>
      <w:r w:rsidR="0072450B" w:rsidRPr="003E5D42">
        <w:rPr>
          <w:rFonts w:ascii="Times New Roman" w:hAnsi="Times New Roman" w:cs="Times New Roman"/>
          <w:sz w:val="28"/>
          <w:szCs w:val="28"/>
        </w:rPr>
        <w:t>lesson</w:t>
      </w:r>
      <w:r w:rsidRPr="003E5D42">
        <w:rPr>
          <w:rFonts w:ascii="Times New Roman" w:hAnsi="Times New Roman" w:cs="Times New Roman"/>
          <w:sz w:val="28"/>
          <w:szCs w:val="28"/>
        </w:rPr>
        <w:t xml:space="preserve"> and say that the Abraham-Isaac experience on Moriah </w:t>
      </w:r>
      <w:r w:rsidRPr="003E5D42">
        <w:rPr>
          <w:rFonts w:ascii="Times New Roman" w:hAnsi="Times New Roman" w:cs="Times New Roman"/>
          <w:b/>
          <w:bCs/>
          <w:sz w:val="28"/>
          <w:szCs w:val="28"/>
        </w:rPr>
        <w:t>was like</w:t>
      </w:r>
      <w:r w:rsidRPr="003E5D42">
        <w:rPr>
          <w:rFonts w:ascii="Times New Roman" w:hAnsi="Times New Roman" w:cs="Times New Roman"/>
          <w:sz w:val="28"/>
          <w:szCs w:val="28"/>
        </w:rPr>
        <w:t xml:space="preserve"> the Father receiving the Son back from the dead. This may be an implicit parable behind </w:t>
      </w:r>
      <w:r w:rsidR="0072450B" w:rsidRPr="003E5D42">
        <w:rPr>
          <w:rFonts w:ascii="Times New Roman" w:hAnsi="Times New Roman" w:cs="Times New Roman"/>
          <w:sz w:val="28"/>
          <w:szCs w:val="28"/>
        </w:rPr>
        <w:t>Abraham’</w:t>
      </w:r>
      <w:r w:rsidRPr="003E5D42">
        <w:rPr>
          <w:rFonts w:ascii="Times New Roman" w:hAnsi="Times New Roman" w:cs="Times New Roman"/>
          <w:sz w:val="28"/>
          <w:szCs w:val="28"/>
        </w:rPr>
        <w:t>s great example of faith.</w:t>
      </w:r>
      <w:r w:rsidR="00711236" w:rsidRPr="003E5D42">
        <w:rPr>
          <w:rFonts w:ascii="Times New Roman" w:hAnsi="Times New Roman" w:cs="Times New Roman"/>
          <w:sz w:val="28"/>
          <w:szCs w:val="28"/>
        </w:rPr>
        <w:t xml:space="preserve"> </w:t>
      </w:r>
      <w:r w:rsidR="00711236" w:rsidRPr="003E5D42">
        <w:rPr>
          <w:rFonts w:ascii="Times New Roman" w:hAnsi="Times New Roman" w:cs="Times New Roman"/>
          <w:sz w:val="28"/>
          <w:szCs w:val="28"/>
        </w:rPr>
        <w:lastRenderedPageBreak/>
        <w:t xml:space="preserve">And a similar </w:t>
      </w:r>
      <w:r w:rsidR="00C85381" w:rsidRPr="003E5D42">
        <w:rPr>
          <w:rFonts w:ascii="Times New Roman" w:hAnsi="Times New Roman" w:cs="Times New Roman"/>
          <w:sz w:val="28"/>
          <w:szCs w:val="28"/>
        </w:rPr>
        <w:t>example of</w:t>
      </w:r>
      <w:r w:rsidR="00711236" w:rsidRPr="003E5D42">
        <w:rPr>
          <w:rFonts w:ascii="Times New Roman" w:hAnsi="Times New Roman" w:cs="Times New Roman"/>
          <w:sz w:val="28"/>
          <w:szCs w:val="28"/>
        </w:rPr>
        <w:t xml:space="preserve"> being </w:t>
      </w:r>
      <w:r w:rsidR="00711236" w:rsidRPr="003E5D42">
        <w:rPr>
          <w:rFonts w:ascii="Times New Roman" w:hAnsi="Times New Roman" w:cs="Times New Roman"/>
          <w:b/>
          <w:bCs/>
          <w:sz w:val="28"/>
          <w:szCs w:val="28"/>
        </w:rPr>
        <w:t>like</w:t>
      </w:r>
      <w:r w:rsidR="00711236" w:rsidRPr="003E5D42">
        <w:rPr>
          <w:rFonts w:ascii="Times New Roman" w:hAnsi="Times New Roman" w:cs="Times New Roman"/>
          <w:sz w:val="28"/>
          <w:szCs w:val="28"/>
        </w:rPr>
        <w:t xml:space="preserve"> receiving one from the dead </w:t>
      </w:r>
      <w:r w:rsidR="006C7D1B" w:rsidRPr="003E5D42">
        <w:rPr>
          <w:rFonts w:ascii="Times New Roman" w:hAnsi="Times New Roman" w:cs="Times New Roman"/>
          <w:sz w:val="28"/>
          <w:szCs w:val="28"/>
        </w:rPr>
        <w:t>is found also in</w:t>
      </w:r>
      <w:r w:rsidR="001316DD" w:rsidRPr="003E5D42">
        <w:rPr>
          <w:rFonts w:ascii="Times New Roman" w:hAnsi="Times New Roman" w:cs="Times New Roman"/>
          <w:sz w:val="28"/>
          <w:szCs w:val="28"/>
        </w:rPr>
        <w:t xml:space="preserve"> the</w:t>
      </w:r>
      <w:r w:rsidR="006C7D1B" w:rsidRPr="003E5D42">
        <w:rPr>
          <w:rFonts w:ascii="Times New Roman" w:hAnsi="Times New Roman" w:cs="Times New Roman"/>
          <w:sz w:val="28"/>
          <w:szCs w:val="28"/>
        </w:rPr>
        <w:t xml:space="preserve"> Prodigal Son, “this my son was dead</w:t>
      </w:r>
      <w:r w:rsidR="007E404A" w:rsidRPr="003E5D42">
        <w:rPr>
          <w:rFonts w:ascii="Times New Roman" w:hAnsi="Times New Roman" w:cs="Times New Roman"/>
          <w:sz w:val="28"/>
          <w:szCs w:val="28"/>
        </w:rPr>
        <w:t>, and is alive again</w:t>
      </w:r>
      <w:r w:rsidR="006C7D1B" w:rsidRPr="003E5D42">
        <w:rPr>
          <w:rFonts w:ascii="Times New Roman" w:hAnsi="Times New Roman" w:cs="Times New Roman"/>
          <w:sz w:val="28"/>
          <w:szCs w:val="28"/>
        </w:rPr>
        <w:t>”</w:t>
      </w:r>
      <w:r w:rsidR="007E404A" w:rsidRPr="003E5D42">
        <w:rPr>
          <w:rFonts w:ascii="Times New Roman" w:hAnsi="Times New Roman" w:cs="Times New Roman"/>
          <w:sz w:val="28"/>
          <w:szCs w:val="28"/>
        </w:rPr>
        <w:t xml:space="preserve"> (Luk.15:24, </w:t>
      </w:r>
      <w:r w:rsidR="007E404A" w:rsidRPr="003E5D42">
        <w:rPr>
          <w:rFonts w:ascii="Times New Roman" w:hAnsi="Times New Roman" w:cs="Times New Roman"/>
          <w:i/>
          <w:iCs/>
          <w:sz w:val="28"/>
          <w:szCs w:val="28"/>
        </w:rPr>
        <w:t>KJV</w:t>
      </w:r>
      <w:r w:rsidR="007E404A" w:rsidRPr="003E5D42">
        <w:rPr>
          <w:rFonts w:ascii="Times New Roman" w:hAnsi="Times New Roman" w:cs="Times New Roman"/>
          <w:sz w:val="28"/>
          <w:szCs w:val="28"/>
        </w:rPr>
        <w:t>)</w:t>
      </w:r>
      <w:r w:rsidR="006C7D1B" w:rsidRPr="003E5D42">
        <w:rPr>
          <w:rFonts w:ascii="Times New Roman" w:hAnsi="Times New Roman" w:cs="Times New Roman"/>
          <w:sz w:val="28"/>
          <w:szCs w:val="28"/>
        </w:rPr>
        <w:t>.</w:t>
      </w:r>
      <w:r w:rsidR="002A23CC" w:rsidRPr="003E5D42">
        <w:rPr>
          <w:rFonts w:ascii="Times New Roman" w:hAnsi="Times New Roman" w:cs="Times New Roman"/>
          <w:sz w:val="28"/>
          <w:szCs w:val="28"/>
        </w:rPr>
        <w:t xml:space="preserve"> But of course the wayward son was not a Messianic figure, unless we apply it to believers who had the Acts period anointing (2 Cor.1:21).</w:t>
      </w:r>
    </w:p>
    <w:p w:rsidR="00010426" w:rsidRPr="00010426" w:rsidRDefault="003C46A3" w:rsidP="00C16E49">
      <w:pPr>
        <w:rPr>
          <w:rFonts w:ascii="Times New Roman" w:hAnsi="Times New Roman" w:cs="Times New Roman"/>
          <w:b/>
          <w:bCs/>
          <w:sz w:val="40"/>
          <w:szCs w:val="40"/>
        </w:rPr>
      </w:pPr>
      <w:r>
        <w:rPr>
          <w:rFonts w:ascii="Times New Roman" w:hAnsi="Times New Roman" w:cs="Times New Roman"/>
          <w:b/>
          <w:bCs/>
          <w:sz w:val="40"/>
          <w:szCs w:val="40"/>
        </w:rPr>
        <w:t xml:space="preserve">The </w:t>
      </w:r>
      <w:r w:rsidR="00010426" w:rsidRPr="00010426">
        <w:rPr>
          <w:rFonts w:ascii="Times New Roman" w:hAnsi="Times New Roman" w:cs="Times New Roman"/>
          <w:b/>
          <w:bCs/>
          <w:sz w:val="40"/>
          <w:szCs w:val="40"/>
        </w:rPr>
        <w:t>Less</w:t>
      </w:r>
      <w:r w:rsidR="00C16E49">
        <w:rPr>
          <w:rFonts w:ascii="Times New Roman" w:hAnsi="Times New Roman" w:cs="Times New Roman"/>
          <w:b/>
          <w:bCs/>
          <w:sz w:val="40"/>
          <w:szCs w:val="40"/>
        </w:rPr>
        <w:t>er</w:t>
      </w:r>
      <w:r w:rsidR="00010426" w:rsidRPr="00010426">
        <w:rPr>
          <w:rFonts w:ascii="Times New Roman" w:hAnsi="Times New Roman" w:cs="Times New Roman"/>
          <w:b/>
          <w:bCs/>
          <w:sz w:val="40"/>
          <w:szCs w:val="40"/>
        </w:rPr>
        <w:t xml:space="preserve"> Parables:</w:t>
      </w:r>
    </w:p>
    <w:p w:rsidR="00B47B7B" w:rsidRPr="003E5D42" w:rsidRDefault="00F2261B" w:rsidP="005A6180">
      <w:pPr>
        <w:pStyle w:val="ListParagraph"/>
        <w:spacing w:after="400"/>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The next examples are what </w:t>
      </w:r>
      <w:r w:rsidR="00CC7EB0" w:rsidRPr="003E5D42">
        <w:rPr>
          <w:rFonts w:ascii="Times New Roman" w:hAnsi="Times New Roman" w:cs="Times New Roman"/>
          <w:bCs/>
          <w:sz w:val="28"/>
          <w:szCs w:val="28"/>
        </w:rPr>
        <w:t>I am calling</w:t>
      </w:r>
      <w:r w:rsidRPr="003E5D42">
        <w:rPr>
          <w:rFonts w:ascii="Times New Roman" w:hAnsi="Times New Roman" w:cs="Times New Roman"/>
          <w:bCs/>
          <w:sz w:val="28"/>
          <w:szCs w:val="28"/>
        </w:rPr>
        <w:t xml:space="preserve"> “Lesser Parables”, some of which </w:t>
      </w:r>
      <w:r w:rsidR="00F83FC4" w:rsidRPr="003E5D42">
        <w:rPr>
          <w:rFonts w:ascii="Times New Roman" w:hAnsi="Times New Roman" w:cs="Times New Roman"/>
          <w:bCs/>
          <w:sz w:val="28"/>
          <w:szCs w:val="28"/>
        </w:rPr>
        <w:t>were given</w:t>
      </w:r>
      <w:r w:rsidRPr="003E5D42">
        <w:rPr>
          <w:rFonts w:ascii="Times New Roman" w:hAnsi="Times New Roman" w:cs="Times New Roman"/>
          <w:bCs/>
          <w:sz w:val="28"/>
          <w:szCs w:val="28"/>
        </w:rPr>
        <w:t xml:space="preserve"> </w:t>
      </w:r>
      <w:r w:rsidR="00F83FC4" w:rsidRPr="003E5D42">
        <w:rPr>
          <w:rFonts w:ascii="Times New Roman" w:hAnsi="Times New Roman" w:cs="Times New Roman"/>
          <w:bCs/>
          <w:sz w:val="28"/>
          <w:szCs w:val="28"/>
        </w:rPr>
        <w:t xml:space="preserve">well </w:t>
      </w:r>
      <w:r w:rsidRPr="003E5D42">
        <w:rPr>
          <w:rFonts w:ascii="Times New Roman" w:hAnsi="Times New Roman" w:cs="Times New Roman"/>
          <w:bCs/>
          <w:sz w:val="28"/>
          <w:szCs w:val="28"/>
        </w:rPr>
        <w:t xml:space="preserve">before </w:t>
      </w:r>
      <w:r w:rsidR="002A23CC" w:rsidRPr="003E5D42">
        <w:rPr>
          <w:rFonts w:ascii="Times New Roman" w:hAnsi="Times New Roman" w:cs="Times New Roman"/>
          <w:bCs/>
          <w:sz w:val="28"/>
          <w:szCs w:val="28"/>
        </w:rPr>
        <w:t>Matthew 13 and</w:t>
      </w:r>
      <w:r w:rsidR="00EA1603" w:rsidRPr="003E5D42">
        <w:rPr>
          <w:rFonts w:ascii="Times New Roman" w:hAnsi="Times New Roman" w:cs="Times New Roman"/>
          <w:bCs/>
          <w:sz w:val="28"/>
          <w:szCs w:val="28"/>
        </w:rPr>
        <w:t xml:space="preserve"> </w:t>
      </w:r>
      <w:r w:rsidR="00D11ADA" w:rsidRPr="003E5D42">
        <w:rPr>
          <w:rFonts w:ascii="Times New Roman" w:hAnsi="Times New Roman" w:cs="Times New Roman"/>
          <w:bCs/>
          <w:sz w:val="28"/>
          <w:szCs w:val="28"/>
        </w:rPr>
        <w:t xml:space="preserve">the </w:t>
      </w:r>
      <w:r w:rsidR="00442A5A" w:rsidRPr="003E5D42">
        <w:rPr>
          <w:rFonts w:ascii="Times New Roman" w:hAnsi="Times New Roman" w:cs="Times New Roman"/>
          <w:bCs/>
          <w:sz w:val="28"/>
          <w:szCs w:val="28"/>
        </w:rPr>
        <w:t>disciples’</w:t>
      </w:r>
      <w:r w:rsidRPr="003E5D42">
        <w:rPr>
          <w:rFonts w:ascii="Times New Roman" w:hAnsi="Times New Roman" w:cs="Times New Roman"/>
          <w:bCs/>
          <w:sz w:val="28"/>
          <w:szCs w:val="28"/>
        </w:rPr>
        <w:t xml:space="preserve"> question, “Why do you speak to them in parables?” </w:t>
      </w:r>
      <w:r w:rsidR="00A85562" w:rsidRPr="003E5D42">
        <w:rPr>
          <w:rFonts w:ascii="Times New Roman" w:hAnsi="Times New Roman" w:cs="Times New Roman"/>
          <w:bCs/>
          <w:sz w:val="28"/>
          <w:szCs w:val="28"/>
        </w:rPr>
        <w:t>Some</w:t>
      </w:r>
      <w:r w:rsidRPr="003E5D42">
        <w:rPr>
          <w:rFonts w:ascii="Times New Roman" w:hAnsi="Times New Roman" w:cs="Times New Roman"/>
          <w:bCs/>
          <w:sz w:val="28"/>
          <w:szCs w:val="28"/>
        </w:rPr>
        <w:t xml:space="preserve"> </w:t>
      </w:r>
      <w:r w:rsidR="0009014E" w:rsidRPr="003E5D42">
        <w:rPr>
          <w:rFonts w:ascii="Times New Roman" w:hAnsi="Times New Roman" w:cs="Times New Roman"/>
          <w:bCs/>
          <w:sz w:val="28"/>
          <w:szCs w:val="28"/>
        </w:rPr>
        <w:t xml:space="preserve">do </w:t>
      </w:r>
      <w:r w:rsidRPr="003E5D42">
        <w:rPr>
          <w:rFonts w:ascii="Times New Roman" w:hAnsi="Times New Roman" w:cs="Times New Roman"/>
          <w:bCs/>
          <w:sz w:val="28"/>
          <w:szCs w:val="28"/>
        </w:rPr>
        <w:t xml:space="preserve">have the classic parabolic form, “A is like B”, but they are not called by the </w:t>
      </w:r>
      <w:r w:rsidR="007E404A" w:rsidRPr="003E5D42">
        <w:rPr>
          <w:rFonts w:ascii="Times New Roman" w:hAnsi="Times New Roman" w:cs="Times New Roman"/>
          <w:bCs/>
          <w:sz w:val="28"/>
          <w:szCs w:val="28"/>
        </w:rPr>
        <w:t>name</w:t>
      </w:r>
      <w:r w:rsidRPr="003E5D42">
        <w:rPr>
          <w:rFonts w:ascii="Times New Roman" w:hAnsi="Times New Roman" w:cs="Times New Roman"/>
          <w:bCs/>
          <w:sz w:val="28"/>
          <w:szCs w:val="28"/>
        </w:rPr>
        <w:t xml:space="preserve"> “parable”. They were meant to expand upon kingdom teaching, and to make it easier to </w:t>
      </w:r>
      <w:r w:rsidR="00315213" w:rsidRPr="003E5D42">
        <w:rPr>
          <w:rFonts w:ascii="Times New Roman" w:hAnsi="Times New Roman" w:cs="Times New Roman"/>
          <w:bCs/>
          <w:sz w:val="28"/>
          <w:szCs w:val="28"/>
        </w:rPr>
        <w:t>understand</w:t>
      </w:r>
      <w:r w:rsidRPr="003E5D42">
        <w:rPr>
          <w:rFonts w:ascii="Times New Roman" w:hAnsi="Times New Roman" w:cs="Times New Roman"/>
          <w:bCs/>
          <w:sz w:val="28"/>
          <w:szCs w:val="28"/>
        </w:rPr>
        <w:t xml:space="preserve">. </w:t>
      </w:r>
      <w:r w:rsidR="0072450B" w:rsidRPr="003E5D42">
        <w:rPr>
          <w:rFonts w:ascii="Times New Roman" w:hAnsi="Times New Roman" w:cs="Times New Roman"/>
          <w:bCs/>
          <w:sz w:val="28"/>
          <w:szCs w:val="28"/>
        </w:rPr>
        <w:t>T</w:t>
      </w:r>
      <w:r w:rsidRPr="003E5D42">
        <w:rPr>
          <w:rFonts w:ascii="Times New Roman" w:hAnsi="Times New Roman" w:cs="Times New Roman"/>
          <w:bCs/>
          <w:sz w:val="28"/>
          <w:szCs w:val="28"/>
        </w:rPr>
        <w:t xml:space="preserve">hese examples deserve to </w:t>
      </w:r>
      <w:r w:rsidR="00815665" w:rsidRPr="003E5D42">
        <w:rPr>
          <w:rFonts w:ascii="Times New Roman" w:hAnsi="Times New Roman" w:cs="Times New Roman"/>
          <w:bCs/>
          <w:sz w:val="28"/>
          <w:szCs w:val="28"/>
        </w:rPr>
        <w:t xml:space="preserve">be </w:t>
      </w:r>
      <w:r w:rsidR="00315213" w:rsidRPr="003E5D42">
        <w:rPr>
          <w:rFonts w:ascii="Times New Roman" w:hAnsi="Times New Roman" w:cs="Times New Roman"/>
          <w:bCs/>
          <w:sz w:val="28"/>
          <w:szCs w:val="28"/>
        </w:rPr>
        <w:t>called</w:t>
      </w:r>
      <w:r w:rsidR="00815665" w:rsidRPr="003E5D42">
        <w:rPr>
          <w:rFonts w:ascii="Times New Roman" w:hAnsi="Times New Roman" w:cs="Times New Roman"/>
          <w:bCs/>
          <w:sz w:val="28"/>
          <w:szCs w:val="28"/>
        </w:rPr>
        <w:t xml:space="preserve"> </w:t>
      </w:r>
      <w:r w:rsidR="00315213" w:rsidRPr="003E5D42">
        <w:rPr>
          <w:rFonts w:ascii="Times New Roman" w:hAnsi="Times New Roman" w:cs="Times New Roman"/>
          <w:bCs/>
          <w:sz w:val="28"/>
          <w:szCs w:val="28"/>
        </w:rPr>
        <w:t>“</w:t>
      </w:r>
      <w:r w:rsidR="00815665" w:rsidRPr="003E5D42">
        <w:rPr>
          <w:rFonts w:ascii="Times New Roman" w:hAnsi="Times New Roman" w:cs="Times New Roman"/>
          <w:bCs/>
          <w:sz w:val="28"/>
          <w:szCs w:val="28"/>
        </w:rPr>
        <w:t>clarifying the kingdom</w:t>
      </w:r>
      <w:r w:rsidR="00315213" w:rsidRPr="003E5D42">
        <w:rPr>
          <w:rFonts w:ascii="Times New Roman" w:hAnsi="Times New Roman" w:cs="Times New Roman"/>
          <w:bCs/>
          <w:sz w:val="28"/>
          <w:szCs w:val="28"/>
        </w:rPr>
        <w:t>”</w:t>
      </w:r>
      <w:r w:rsidR="00D11ADA" w:rsidRPr="003E5D42">
        <w:rPr>
          <w:rFonts w:ascii="Times New Roman" w:hAnsi="Times New Roman" w:cs="Times New Roman"/>
          <w:bCs/>
          <w:sz w:val="28"/>
          <w:szCs w:val="28"/>
        </w:rPr>
        <w:t>, rather than cloaking its meaning</w:t>
      </w:r>
      <w:r w:rsidR="00B419B7" w:rsidRPr="003E5D42">
        <w:rPr>
          <w:rFonts w:ascii="Times New Roman" w:hAnsi="Times New Roman" w:cs="Times New Roman"/>
          <w:bCs/>
          <w:sz w:val="28"/>
          <w:szCs w:val="28"/>
        </w:rPr>
        <w:t xml:space="preserve"> in secrecy</w:t>
      </w:r>
      <w:r w:rsidR="00815665" w:rsidRPr="003E5D42">
        <w:rPr>
          <w:rFonts w:ascii="Times New Roman" w:hAnsi="Times New Roman" w:cs="Times New Roman"/>
          <w:bCs/>
          <w:sz w:val="28"/>
          <w:szCs w:val="28"/>
        </w:rPr>
        <w:t>. Like the previous set of “Greater Parables”, I will take these mostly in canonical order.</w:t>
      </w:r>
    </w:p>
    <w:p w:rsidR="001628FF" w:rsidRDefault="001628FF" w:rsidP="003C46A3">
      <w:pPr>
        <w:pStyle w:val="ListParagraph"/>
        <w:ind w:left="0"/>
        <w:contextualSpacing w:val="0"/>
        <w:rPr>
          <w:rFonts w:ascii="Times New Roman" w:hAnsi="Times New Roman" w:cs="Times New Roman"/>
          <w:b/>
          <w:bCs/>
          <w:sz w:val="40"/>
          <w:szCs w:val="40"/>
        </w:rPr>
      </w:pPr>
      <w:r>
        <w:rPr>
          <w:rFonts w:ascii="Times New Roman" w:hAnsi="Times New Roman" w:cs="Times New Roman"/>
          <w:b/>
          <w:bCs/>
          <w:sz w:val="40"/>
          <w:szCs w:val="40"/>
        </w:rPr>
        <w:t>Bedrock</w:t>
      </w:r>
      <w:r w:rsidRPr="00010426">
        <w:rPr>
          <w:rFonts w:ascii="Times New Roman" w:hAnsi="Times New Roman" w:cs="Times New Roman"/>
          <w:b/>
          <w:bCs/>
          <w:sz w:val="40"/>
          <w:szCs w:val="40"/>
        </w:rPr>
        <w:t xml:space="preserve"> </w:t>
      </w:r>
      <w:r>
        <w:rPr>
          <w:rFonts w:ascii="Times New Roman" w:hAnsi="Times New Roman" w:cs="Times New Roman"/>
          <w:b/>
          <w:bCs/>
          <w:sz w:val="40"/>
          <w:szCs w:val="40"/>
        </w:rPr>
        <w:t>Builder</w:t>
      </w:r>
      <w:r w:rsidR="003C46A3">
        <w:rPr>
          <w:rFonts w:ascii="Times New Roman" w:hAnsi="Times New Roman" w:cs="Times New Roman"/>
          <w:b/>
          <w:bCs/>
          <w:sz w:val="40"/>
          <w:szCs w:val="40"/>
        </w:rPr>
        <w:t xml:space="preserve"> –</w:t>
      </w:r>
    </w:p>
    <w:p w:rsidR="007D606D" w:rsidRPr="003E5D42" w:rsidRDefault="007D606D" w:rsidP="007D606D">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This first </w:t>
      </w:r>
      <w:r w:rsidR="00082EF5" w:rsidRPr="003E5D42">
        <w:rPr>
          <w:rFonts w:ascii="Times New Roman" w:hAnsi="Times New Roman" w:cs="Times New Roman"/>
          <w:bCs/>
          <w:sz w:val="28"/>
          <w:szCs w:val="28"/>
        </w:rPr>
        <w:t xml:space="preserve">“lesser parable” </w:t>
      </w:r>
      <w:r w:rsidRPr="003E5D42">
        <w:rPr>
          <w:rFonts w:ascii="Times New Roman" w:hAnsi="Times New Roman" w:cs="Times New Roman"/>
          <w:bCs/>
          <w:sz w:val="28"/>
          <w:szCs w:val="28"/>
        </w:rPr>
        <w:t xml:space="preserve">example is from Matthew – </w:t>
      </w:r>
    </w:p>
    <w:p w:rsidR="00815665" w:rsidRPr="003E5D42" w:rsidRDefault="00815665" w:rsidP="00D21D86">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w:t>
      </w:r>
      <w:r w:rsidRPr="003E5D42">
        <w:rPr>
          <w:rFonts w:ascii="Times New Roman" w:hAnsi="Times New Roman" w:cs="Times New Roman"/>
          <w:bCs/>
          <w:sz w:val="28"/>
          <w:szCs w:val="28"/>
          <w:u w:val="single"/>
        </w:rPr>
        <w:t>Therefore</w:t>
      </w:r>
      <w:r w:rsidRPr="003E5D42">
        <w:rPr>
          <w:rFonts w:ascii="Times New Roman" w:hAnsi="Times New Roman" w:cs="Times New Roman"/>
          <w:bCs/>
          <w:sz w:val="28"/>
          <w:szCs w:val="28"/>
        </w:rPr>
        <w:t xml:space="preserve">, anyone who hears these sayings of Mine, and does them, </w:t>
      </w:r>
      <w:r w:rsidRPr="003E5D42">
        <w:rPr>
          <w:rFonts w:ascii="Times New Roman" w:hAnsi="Times New Roman" w:cs="Times New Roman"/>
          <w:b/>
          <w:sz w:val="28"/>
          <w:szCs w:val="28"/>
        </w:rPr>
        <w:t>will be like</w:t>
      </w:r>
      <w:r w:rsidRPr="003E5D42">
        <w:rPr>
          <w:rFonts w:ascii="Times New Roman" w:hAnsi="Times New Roman" w:cs="Times New Roman"/>
          <w:bCs/>
          <w:sz w:val="28"/>
          <w:szCs w:val="28"/>
        </w:rPr>
        <w:t xml:space="preserve"> a thoughtful man who built his house upon the bedrock. And the rain </w:t>
      </w:r>
      <w:r w:rsidR="002C64F2" w:rsidRPr="003E5D42">
        <w:rPr>
          <w:rFonts w:ascii="Times New Roman" w:hAnsi="Times New Roman" w:cs="Times New Roman"/>
          <w:bCs/>
          <w:sz w:val="28"/>
          <w:szCs w:val="28"/>
        </w:rPr>
        <w:t>descended,</w:t>
      </w:r>
      <w:r w:rsidRPr="003E5D42">
        <w:rPr>
          <w:rFonts w:ascii="Times New Roman" w:hAnsi="Times New Roman" w:cs="Times New Roman"/>
          <w:bCs/>
          <w:sz w:val="28"/>
          <w:szCs w:val="28"/>
        </w:rPr>
        <w:t xml:space="preserve"> and </w:t>
      </w:r>
      <w:r w:rsidRPr="003E5D42">
        <w:rPr>
          <w:rFonts w:ascii="Times New Roman" w:hAnsi="Times New Roman" w:cs="Times New Roman"/>
          <w:bCs/>
          <w:sz w:val="28"/>
          <w:szCs w:val="28"/>
          <w:u w:val="single"/>
        </w:rPr>
        <w:t>the floods</w:t>
      </w:r>
      <w:r w:rsidRPr="003E5D42">
        <w:rPr>
          <w:rFonts w:ascii="Times New Roman" w:hAnsi="Times New Roman" w:cs="Times New Roman"/>
          <w:bCs/>
          <w:sz w:val="28"/>
          <w:szCs w:val="28"/>
        </w:rPr>
        <w:t xml:space="preserve"> came and the winds blew, and they beat upon that house, but it did not fall, for it had been founded upon the bedrock. But everyone hearing these sayings of Mine and does them not, </w:t>
      </w:r>
      <w:r w:rsidRPr="003E5D42">
        <w:rPr>
          <w:rFonts w:ascii="Times New Roman" w:hAnsi="Times New Roman" w:cs="Times New Roman"/>
          <w:b/>
          <w:sz w:val="28"/>
          <w:szCs w:val="28"/>
        </w:rPr>
        <w:t>will be like</w:t>
      </w:r>
      <w:r w:rsidRPr="003E5D42">
        <w:rPr>
          <w:rFonts w:ascii="Times New Roman" w:hAnsi="Times New Roman" w:cs="Times New Roman"/>
          <w:bCs/>
          <w:sz w:val="28"/>
          <w:szCs w:val="28"/>
        </w:rPr>
        <w:t xml:space="preserve"> a man, a fool who built his house upon the sand. </w:t>
      </w:r>
      <w:r w:rsidR="004274C1" w:rsidRPr="003E5D42">
        <w:rPr>
          <w:rFonts w:ascii="Times New Roman" w:hAnsi="Times New Roman" w:cs="Times New Roman"/>
          <w:bCs/>
          <w:sz w:val="28"/>
          <w:szCs w:val="28"/>
        </w:rPr>
        <w:t xml:space="preserve">And the rain </w:t>
      </w:r>
      <w:r w:rsidR="002C64F2" w:rsidRPr="003E5D42">
        <w:rPr>
          <w:rFonts w:ascii="Times New Roman" w:hAnsi="Times New Roman" w:cs="Times New Roman"/>
          <w:bCs/>
          <w:sz w:val="28"/>
          <w:szCs w:val="28"/>
        </w:rPr>
        <w:t>descended,</w:t>
      </w:r>
      <w:r w:rsidR="004274C1" w:rsidRPr="003E5D42">
        <w:rPr>
          <w:rFonts w:ascii="Times New Roman" w:hAnsi="Times New Roman" w:cs="Times New Roman"/>
          <w:bCs/>
          <w:sz w:val="28"/>
          <w:szCs w:val="28"/>
        </w:rPr>
        <w:t xml:space="preserve"> and the floods came and the winds blew, and they beat upon that house, and it did fall. And its fall was great.”     Mat.7:24-27</w:t>
      </w:r>
    </w:p>
    <w:p w:rsidR="00D21D86" w:rsidRPr="003E5D42" w:rsidRDefault="004274C1" w:rsidP="00F2417F">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This was actually a triple parable, </w:t>
      </w:r>
      <w:r w:rsidR="008A77D6" w:rsidRPr="003E5D42">
        <w:rPr>
          <w:rFonts w:ascii="Times New Roman" w:hAnsi="Times New Roman" w:cs="Times New Roman"/>
          <w:bCs/>
          <w:sz w:val="28"/>
          <w:szCs w:val="28"/>
        </w:rPr>
        <w:t xml:space="preserve">also </w:t>
      </w:r>
      <w:r w:rsidRPr="003E5D42">
        <w:rPr>
          <w:rFonts w:ascii="Times New Roman" w:hAnsi="Times New Roman" w:cs="Times New Roman"/>
          <w:bCs/>
          <w:sz w:val="28"/>
          <w:szCs w:val="28"/>
        </w:rPr>
        <w:t xml:space="preserve">making comparisons between a thoughtful man and a foolish man. </w:t>
      </w:r>
      <w:r w:rsidR="00D21D86" w:rsidRPr="003E5D42">
        <w:rPr>
          <w:rFonts w:ascii="Times New Roman" w:hAnsi="Times New Roman" w:cs="Times New Roman"/>
          <w:bCs/>
          <w:sz w:val="28"/>
          <w:szCs w:val="28"/>
        </w:rPr>
        <w:t xml:space="preserve">This secondary comparison takes us back to the book of Proverbs, </w:t>
      </w:r>
      <w:r w:rsidR="00F2417F" w:rsidRPr="003E5D42">
        <w:rPr>
          <w:rFonts w:ascii="Times New Roman" w:hAnsi="Times New Roman" w:cs="Times New Roman"/>
          <w:bCs/>
          <w:sz w:val="28"/>
          <w:szCs w:val="28"/>
        </w:rPr>
        <w:t>with its many</w:t>
      </w:r>
      <w:r w:rsidR="00D21D86" w:rsidRPr="003E5D42">
        <w:rPr>
          <w:rFonts w:ascii="Times New Roman" w:hAnsi="Times New Roman" w:cs="Times New Roman"/>
          <w:bCs/>
          <w:sz w:val="28"/>
          <w:szCs w:val="28"/>
        </w:rPr>
        <w:t xml:space="preserve"> </w:t>
      </w:r>
      <w:r w:rsidR="008454FE" w:rsidRPr="003E5D42">
        <w:rPr>
          <w:rFonts w:ascii="Times New Roman" w:hAnsi="Times New Roman" w:cs="Times New Roman"/>
          <w:bCs/>
          <w:sz w:val="28"/>
          <w:szCs w:val="28"/>
        </w:rPr>
        <w:t>“</w:t>
      </w:r>
      <w:r w:rsidR="00D21D86" w:rsidRPr="003E5D42">
        <w:rPr>
          <w:rFonts w:ascii="Times New Roman" w:hAnsi="Times New Roman" w:cs="Times New Roman"/>
          <w:bCs/>
          <w:sz w:val="28"/>
          <w:szCs w:val="28"/>
        </w:rPr>
        <w:t>wise</w:t>
      </w:r>
      <w:r w:rsidR="008454FE" w:rsidRPr="003E5D42">
        <w:rPr>
          <w:rFonts w:ascii="Times New Roman" w:hAnsi="Times New Roman" w:cs="Times New Roman"/>
          <w:bCs/>
          <w:sz w:val="28"/>
          <w:szCs w:val="28"/>
        </w:rPr>
        <w:t>”</w:t>
      </w:r>
      <w:r w:rsidR="008A77D6" w:rsidRPr="003E5D42">
        <w:rPr>
          <w:rFonts w:ascii="Times New Roman" w:hAnsi="Times New Roman" w:cs="Times New Roman"/>
          <w:bCs/>
          <w:sz w:val="28"/>
          <w:szCs w:val="28"/>
        </w:rPr>
        <w:t xml:space="preserve"> v</w:t>
      </w:r>
      <w:r w:rsidR="00F10C2D" w:rsidRPr="003E5D42">
        <w:rPr>
          <w:rFonts w:ascii="Times New Roman" w:hAnsi="Times New Roman" w:cs="Times New Roman"/>
          <w:bCs/>
          <w:sz w:val="28"/>
          <w:szCs w:val="28"/>
        </w:rPr>
        <w:t>ersus</w:t>
      </w:r>
      <w:r w:rsidR="008A77D6" w:rsidRPr="003E5D42">
        <w:rPr>
          <w:rFonts w:ascii="Times New Roman" w:hAnsi="Times New Roman" w:cs="Times New Roman"/>
          <w:bCs/>
          <w:sz w:val="28"/>
          <w:szCs w:val="28"/>
        </w:rPr>
        <w:t xml:space="preserve"> </w:t>
      </w:r>
      <w:r w:rsidR="008454FE" w:rsidRPr="003E5D42">
        <w:rPr>
          <w:rFonts w:ascii="Times New Roman" w:hAnsi="Times New Roman" w:cs="Times New Roman"/>
          <w:bCs/>
          <w:sz w:val="28"/>
          <w:szCs w:val="28"/>
        </w:rPr>
        <w:t>“</w:t>
      </w:r>
      <w:r w:rsidR="00D21D86" w:rsidRPr="003E5D42">
        <w:rPr>
          <w:rFonts w:ascii="Times New Roman" w:hAnsi="Times New Roman" w:cs="Times New Roman"/>
          <w:bCs/>
          <w:sz w:val="28"/>
          <w:szCs w:val="28"/>
        </w:rPr>
        <w:t>fool</w:t>
      </w:r>
      <w:r w:rsidR="008454FE" w:rsidRPr="003E5D42">
        <w:rPr>
          <w:rFonts w:ascii="Times New Roman" w:hAnsi="Times New Roman" w:cs="Times New Roman"/>
          <w:bCs/>
          <w:sz w:val="28"/>
          <w:szCs w:val="28"/>
        </w:rPr>
        <w:t>”</w:t>
      </w:r>
      <w:r w:rsidR="00D21D86" w:rsidRPr="003E5D42">
        <w:rPr>
          <w:rFonts w:ascii="Times New Roman" w:hAnsi="Times New Roman" w:cs="Times New Roman"/>
          <w:bCs/>
          <w:sz w:val="28"/>
          <w:szCs w:val="28"/>
        </w:rPr>
        <w:t xml:space="preserve"> comparisons.</w:t>
      </w:r>
    </w:p>
    <w:p w:rsidR="0072450B" w:rsidRPr="003E5D42" w:rsidRDefault="004274C1" w:rsidP="005A6180">
      <w:pPr>
        <w:pStyle w:val="ListParagraph"/>
        <w:spacing w:after="400"/>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The initial “</w:t>
      </w:r>
      <w:r w:rsidRPr="003E5D42">
        <w:rPr>
          <w:rFonts w:ascii="Times New Roman" w:hAnsi="Times New Roman" w:cs="Times New Roman"/>
          <w:bCs/>
          <w:sz w:val="28"/>
          <w:szCs w:val="28"/>
          <w:u w:val="single"/>
        </w:rPr>
        <w:t>therefore</w:t>
      </w:r>
      <w:r w:rsidRPr="003E5D42">
        <w:rPr>
          <w:rFonts w:ascii="Times New Roman" w:hAnsi="Times New Roman" w:cs="Times New Roman"/>
          <w:bCs/>
          <w:sz w:val="28"/>
          <w:szCs w:val="28"/>
        </w:rPr>
        <w:t xml:space="preserve">” links this parable back to Jesus’ previous teaching that not everyone crying “Lord, Lord” – and loudly boasting their works – will enter the kingdom of the heavens. The “bedrock” (Gk. </w:t>
      </w:r>
      <w:r w:rsidRPr="003E5D42">
        <w:rPr>
          <w:rFonts w:ascii="Times New Roman" w:hAnsi="Times New Roman" w:cs="Times New Roman"/>
          <w:bCs/>
          <w:i/>
          <w:iCs/>
          <w:sz w:val="28"/>
          <w:szCs w:val="28"/>
        </w:rPr>
        <w:t>petra</w:t>
      </w:r>
      <w:r w:rsidRPr="003E5D42">
        <w:rPr>
          <w:rFonts w:ascii="Times New Roman" w:hAnsi="Times New Roman" w:cs="Times New Roman"/>
          <w:bCs/>
          <w:sz w:val="28"/>
          <w:szCs w:val="28"/>
        </w:rPr>
        <w:t xml:space="preserve">) that the </w:t>
      </w:r>
      <w:r w:rsidR="00442A5A" w:rsidRPr="003E5D42">
        <w:rPr>
          <w:rFonts w:ascii="Times New Roman" w:hAnsi="Times New Roman" w:cs="Times New Roman"/>
          <w:bCs/>
          <w:sz w:val="28"/>
          <w:szCs w:val="28"/>
        </w:rPr>
        <w:t>thoughtful</w:t>
      </w:r>
      <w:r w:rsidRPr="003E5D42">
        <w:rPr>
          <w:rFonts w:ascii="Times New Roman" w:hAnsi="Times New Roman" w:cs="Times New Roman"/>
          <w:bCs/>
          <w:sz w:val="28"/>
          <w:szCs w:val="28"/>
        </w:rPr>
        <w:t xml:space="preserve"> man </w:t>
      </w:r>
      <w:r w:rsidRPr="003E5D42">
        <w:rPr>
          <w:rFonts w:ascii="Times New Roman" w:hAnsi="Times New Roman" w:cs="Times New Roman"/>
          <w:bCs/>
          <w:sz w:val="28"/>
          <w:szCs w:val="28"/>
        </w:rPr>
        <w:lastRenderedPageBreak/>
        <w:t xml:space="preserve">built upon would </w:t>
      </w:r>
      <w:r w:rsidR="008702E8" w:rsidRPr="003E5D42">
        <w:rPr>
          <w:rFonts w:ascii="Times New Roman" w:hAnsi="Times New Roman" w:cs="Times New Roman"/>
          <w:bCs/>
          <w:sz w:val="28"/>
          <w:szCs w:val="28"/>
        </w:rPr>
        <w:t xml:space="preserve">have to </w:t>
      </w:r>
      <w:r w:rsidRPr="003E5D42">
        <w:rPr>
          <w:rFonts w:ascii="Times New Roman" w:hAnsi="Times New Roman" w:cs="Times New Roman"/>
          <w:bCs/>
          <w:sz w:val="28"/>
          <w:szCs w:val="28"/>
        </w:rPr>
        <w:t>be the same bedrock that Christ would build His assembly upon – that is, Himself (Mat.16:18; 1 Cor.</w:t>
      </w:r>
      <w:r w:rsidR="00442A5A" w:rsidRPr="003E5D42">
        <w:rPr>
          <w:rFonts w:ascii="Times New Roman" w:hAnsi="Times New Roman" w:cs="Times New Roman"/>
          <w:bCs/>
          <w:sz w:val="28"/>
          <w:szCs w:val="28"/>
        </w:rPr>
        <w:t>10:4</w:t>
      </w:r>
      <w:r w:rsidR="00722653" w:rsidRPr="003E5D42">
        <w:rPr>
          <w:rFonts w:ascii="Times New Roman" w:hAnsi="Times New Roman" w:cs="Times New Roman"/>
          <w:bCs/>
          <w:sz w:val="28"/>
          <w:szCs w:val="28"/>
        </w:rPr>
        <w:t xml:space="preserve"> </w:t>
      </w:r>
      <w:r w:rsidR="001C512C">
        <w:rPr>
          <w:rFonts w:ascii="Times New Roman" w:hAnsi="Times New Roman" w:cs="Times New Roman"/>
          <w:bCs/>
          <w:sz w:val="28"/>
          <w:szCs w:val="28"/>
        </w:rPr>
        <w:t xml:space="preserve">- </w:t>
      </w:r>
      <w:r w:rsidR="00722653" w:rsidRPr="003E5D42">
        <w:rPr>
          <w:rFonts w:ascii="Times New Roman" w:hAnsi="Times New Roman" w:cs="Times New Roman"/>
          <w:bCs/>
          <w:sz w:val="28"/>
          <w:szCs w:val="28"/>
        </w:rPr>
        <w:t xml:space="preserve">both use </w:t>
      </w:r>
      <w:r w:rsidR="00722653" w:rsidRPr="003E5D42">
        <w:rPr>
          <w:rFonts w:ascii="Times New Roman" w:hAnsi="Times New Roman" w:cs="Times New Roman"/>
          <w:bCs/>
          <w:i/>
          <w:sz w:val="28"/>
          <w:szCs w:val="28"/>
        </w:rPr>
        <w:t>petra</w:t>
      </w:r>
      <w:r w:rsidR="00722653" w:rsidRPr="003E5D42">
        <w:rPr>
          <w:rFonts w:ascii="Times New Roman" w:hAnsi="Times New Roman" w:cs="Times New Roman"/>
          <w:bCs/>
          <w:sz w:val="28"/>
          <w:szCs w:val="28"/>
        </w:rPr>
        <w:t xml:space="preserve"> for “rock”, rather than </w:t>
      </w:r>
      <w:r w:rsidR="00722653" w:rsidRPr="003E5D42">
        <w:rPr>
          <w:rFonts w:ascii="Times New Roman" w:hAnsi="Times New Roman" w:cs="Times New Roman"/>
          <w:bCs/>
          <w:i/>
          <w:sz w:val="28"/>
          <w:szCs w:val="28"/>
        </w:rPr>
        <w:t>petros</w:t>
      </w:r>
      <w:r w:rsidR="00442A5A" w:rsidRPr="003E5D42">
        <w:rPr>
          <w:rFonts w:ascii="Times New Roman" w:hAnsi="Times New Roman" w:cs="Times New Roman"/>
          <w:bCs/>
          <w:sz w:val="28"/>
          <w:szCs w:val="28"/>
        </w:rPr>
        <w:t>). No other foundation will be fit for the kingdom.</w:t>
      </w:r>
      <w:r w:rsidR="00315213" w:rsidRPr="003E5D42">
        <w:rPr>
          <w:rFonts w:ascii="Times New Roman" w:hAnsi="Times New Roman" w:cs="Times New Roman"/>
          <w:bCs/>
          <w:sz w:val="28"/>
          <w:szCs w:val="28"/>
        </w:rPr>
        <w:t xml:space="preserve"> </w:t>
      </w:r>
      <w:r w:rsidR="00E51669" w:rsidRPr="003E5D42">
        <w:rPr>
          <w:rFonts w:ascii="Times New Roman" w:hAnsi="Times New Roman" w:cs="Times New Roman"/>
          <w:bCs/>
          <w:sz w:val="28"/>
          <w:szCs w:val="28"/>
        </w:rPr>
        <w:t xml:space="preserve">This parable was </w:t>
      </w:r>
      <w:r w:rsidR="00957B37" w:rsidRPr="003E5D42">
        <w:rPr>
          <w:rFonts w:ascii="Times New Roman" w:hAnsi="Times New Roman" w:cs="Times New Roman"/>
          <w:bCs/>
          <w:sz w:val="28"/>
          <w:szCs w:val="28"/>
        </w:rPr>
        <w:t xml:space="preserve">mostly </w:t>
      </w:r>
      <w:r w:rsidR="00E51669" w:rsidRPr="003E5D42">
        <w:rPr>
          <w:rFonts w:ascii="Times New Roman" w:hAnsi="Times New Roman" w:cs="Times New Roman"/>
          <w:bCs/>
          <w:sz w:val="28"/>
          <w:szCs w:val="28"/>
        </w:rPr>
        <w:t>hortatory</w:t>
      </w:r>
      <w:r w:rsidR="00957B37" w:rsidRPr="003E5D42">
        <w:rPr>
          <w:rFonts w:ascii="Times New Roman" w:hAnsi="Times New Roman" w:cs="Times New Roman"/>
          <w:bCs/>
          <w:sz w:val="28"/>
          <w:szCs w:val="28"/>
        </w:rPr>
        <w:t>.</w:t>
      </w:r>
      <w:r w:rsidR="00E51669" w:rsidRPr="003E5D42">
        <w:rPr>
          <w:rFonts w:ascii="Times New Roman" w:hAnsi="Times New Roman" w:cs="Times New Roman"/>
          <w:bCs/>
          <w:sz w:val="28"/>
          <w:szCs w:val="28"/>
        </w:rPr>
        <w:t xml:space="preserve"> </w:t>
      </w:r>
      <w:r w:rsidR="00957B37" w:rsidRPr="003E5D42">
        <w:rPr>
          <w:rFonts w:ascii="Times New Roman" w:hAnsi="Times New Roman" w:cs="Times New Roman"/>
          <w:bCs/>
          <w:sz w:val="28"/>
          <w:szCs w:val="28"/>
        </w:rPr>
        <w:t>But there was some</w:t>
      </w:r>
      <w:r w:rsidR="00E51669" w:rsidRPr="003E5D42">
        <w:rPr>
          <w:rFonts w:ascii="Times New Roman" w:hAnsi="Times New Roman" w:cs="Times New Roman"/>
          <w:bCs/>
          <w:sz w:val="28"/>
          <w:szCs w:val="28"/>
        </w:rPr>
        <w:t xml:space="preserve"> prophetic</w:t>
      </w:r>
      <w:r w:rsidR="00957B37" w:rsidRPr="003E5D42">
        <w:rPr>
          <w:rFonts w:ascii="Times New Roman" w:hAnsi="Times New Roman" w:cs="Times New Roman"/>
          <w:bCs/>
          <w:sz w:val="28"/>
          <w:szCs w:val="28"/>
        </w:rPr>
        <w:t xml:space="preserve"> significance to “the floods”, and the Great Tribulation </w:t>
      </w:r>
      <w:r w:rsidR="006E3528" w:rsidRPr="003E5D42">
        <w:rPr>
          <w:rFonts w:ascii="Times New Roman" w:hAnsi="Times New Roman" w:cs="Times New Roman"/>
          <w:bCs/>
          <w:sz w:val="28"/>
          <w:szCs w:val="28"/>
        </w:rPr>
        <w:t xml:space="preserve">“flood” </w:t>
      </w:r>
      <w:r w:rsidR="00957B37" w:rsidRPr="003E5D42">
        <w:rPr>
          <w:rFonts w:ascii="Times New Roman" w:hAnsi="Times New Roman" w:cs="Times New Roman"/>
          <w:bCs/>
          <w:sz w:val="28"/>
          <w:szCs w:val="28"/>
        </w:rPr>
        <w:t>expected within the lifetimes of some of the parable hearers</w:t>
      </w:r>
      <w:r w:rsidR="00816614" w:rsidRPr="003E5D42">
        <w:rPr>
          <w:rFonts w:ascii="Times New Roman" w:hAnsi="Times New Roman" w:cs="Times New Roman"/>
          <w:bCs/>
          <w:sz w:val="28"/>
          <w:szCs w:val="28"/>
        </w:rPr>
        <w:t xml:space="preserve"> (see </w:t>
      </w:r>
      <w:r w:rsidR="006E3528" w:rsidRPr="003E5D42">
        <w:rPr>
          <w:rFonts w:ascii="Times New Roman" w:hAnsi="Times New Roman" w:cs="Times New Roman"/>
          <w:bCs/>
          <w:i/>
          <w:sz w:val="28"/>
          <w:szCs w:val="28"/>
        </w:rPr>
        <w:t>KJV</w:t>
      </w:r>
      <w:r w:rsidR="006E3528" w:rsidRPr="003E5D42">
        <w:rPr>
          <w:rFonts w:ascii="Times New Roman" w:hAnsi="Times New Roman" w:cs="Times New Roman"/>
          <w:bCs/>
          <w:sz w:val="28"/>
          <w:szCs w:val="28"/>
        </w:rPr>
        <w:t xml:space="preserve"> </w:t>
      </w:r>
      <w:r w:rsidR="00816614" w:rsidRPr="003E5D42">
        <w:rPr>
          <w:rFonts w:ascii="Times New Roman" w:hAnsi="Times New Roman" w:cs="Times New Roman"/>
          <w:bCs/>
          <w:sz w:val="28"/>
          <w:szCs w:val="28"/>
        </w:rPr>
        <w:t>Rev.12:15-16)</w:t>
      </w:r>
      <w:r w:rsidR="00E51669" w:rsidRPr="003E5D42">
        <w:rPr>
          <w:rFonts w:ascii="Times New Roman" w:hAnsi="Times New Roman" w:cs="Times New Roman"/>
          <w:bCs/>
          <w:sz w:val="28"/>
          <w:szCs w:val="28"/>
        </w:rPr>
        <w:t>.</w:t>
      </w:r>
      <w:r w:rsidR="00C85381" w:rsidRPr="003E5D42">
        <w:rPr>
          <w:rFonts w:ascii="Times New Roman" w:hAnsi="Times New Roman" w:cs="Times New Roman"/>
          <w:bCs/>
          <w:sz w:val="28"/>
          <w:szCs w:val="28"/>
        </w:rPr>
        <w:t xml:space="preserve"> A believer would stand or fall based on his building upon this Bedrock. Recall that not all the seed sown in the parable of the Sower would bear fruit.</w:t>
      </w:r>
    </w:p>
    <w:p w:rsidR="00520BA5" w:rsidRDefault="00520BA5" w:rsidP="00F10C2D">
      <w:pPr>
        <w:pStyle w:val="ListParagraph"/>
        <w:ind w:left="0"/>
        <w:contextualSpacing w:val="0"/>
        <w:rPr>
          <w:rFonts w:ascii="Times New Roman" w:hAnsi="Times New Roman" w:cs="Times New Roman"/>
          <w:b/>
          <w:bCs/>
          <w:sz w:val="40"/>
          <w:szCs w:val="40"/>
        </w:rPr>
      </w:pPr>
      <w:r>
        <w:rPr>
          <w:rFonts w:ascii="Times New Roman" w:hAnsi="Times New Roman" w:cs="Times New Roman"/>
          <w:b/>
          <w:bCs/>
          <w:sz w:val="40"/>
          <w:szCs w:val="40"/>
        </w:rPr>
        <w:t>Children Piping</w:t>
      </w:r>
      <w:r w:rsidR="00F10C2D">
        <w:rPr>
          <w:rFonts w:ascii="Times New Roman" w:hAnsi="Times New Roman" w:cs="Times New Roman"/>
          <w:b/>
          <w:bCs/>
          <w:sz w:val="40"/>
          <w:szCs w:val="40"/>
        </w:rPr>
        <w:t xml:space="preserve"> –</w:t>
      </w:r>
    </w:p>
    <w:p w:rsidR="00CA0C6D" w:rsidRPr="003E5D42" w:rsidRDefault="00CA0C6D" w:rsidP="00CA0C6D">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Another example taken from Matthew 11 –</w:t>
      </w:r>
    </w:p>
    <w:p w:rsidR="00CA0C6D" w:rsidRPr="003E5D42" w:rsidRDefault="00CA0C6D" w:rsidP="00261890">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“But to what </w:t>
      </w:r>
      <w:r w:rsidRPr="003E5D42">
        <w:rPr>
          <w:rFonts w:ascii="Times New Roman" w:hAnsi="Times New Roman" w:cs="Times New Roman"/>
          <w:b/>
          <w:sz w:val="28"/>
          <w:szCs w:val="28"/>
        </w:rPr>
        <w:t>will I liken</w:t>
      </w:r>
      <w:r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u w:val="single"/>
        </w:rPr>
        <w:t>this generation</w:t>
      </w:r>
      <w:r w:rsidRPr="003E5D42">
        <w:rPr>
          <w:rFonts w:ascii="Times New Roman" w:hAnsi="Times New Roman" w:cs="Times New Roman"/>
          <w:bCs/>
          <w:sz w:val="28"/>
          <w:szCs w:val="28"/>
        </w:rPr>
        <w:t xml:space="preserve">? It </w:t>
      </w:r>
      <w:r w:rsidRPr="003E5D42">
        <w:rPr>
          <w:rFonts w:ascii="Times New Roman" w:hAnsi="Times New Roman" w:cs="Times New Roman"/>
          <w:b/>
          <w:sz w:val="28"/>
          <w:szCs w:val="28"/>
        </w:rPr>
        <w:t>is like</w:t>
      </w:r>
      <w:r w:rsidRPr="003E5D42">
        <w:rPr>
          <w:rFonts w:ascii="Times New Roman" w:hAnsi="Times New Roman" w:cs="Times New Roman"/>
          <w:bCs/>
          <w:sz w:val="28"/>
          <w:szCs w:val="28"/>
        </w:rPr>
        <w:t xml:space="preserve"> children sitting in the markets, who calling to the others, say, ‘We played the flute to you and you did not dance; we mourned and you did not wail.’ For John came neither eating nor drinking, and they say, ‘He has a demon.’ The Son of </w:t>
      </w:r>
      <w:r w:rsidR="00261890" w:rsidRPr="003E5D42">
        <w:rPr>
          <w:rFonts w:ascii="Times New Roman" w:hAnsi="Times New Roman" w:cs="Times New Roman"/>
          <w:bCs/>
          <w:sz w:val="28"/>
          <w:szCs w:val="28"/>
        </w:rPr>
        <w:t>M</w:t>
      </w:r>
      <w:r w:rsidRPr="003E5D42">
        <w:rPr>
          <w:rFonts w:ascii="Times New Roman" w:hAnsi="Times New Roman" w:cs="Times New Roman"/>
          <w:bCs/>
          <w:sz w:val="28"/>
          <w:szCs w:val="28"/>
        </w:rPr>
        <w:t>an came eating and drinking, and they say, ‘Behold a man, a glutton and drunkard, friend of tax-collectors and sinners.’</w:t>
      </w:r>
      <w:r w:rsidR="00C10844" w:rsidRPr="003E5D42">
        <w:rPr>
          <w:rFonts w:ascii="Times New Roman" w:hAnsi="Times New Roman" w:cs="Times New Roman"/>
          <w:bCs/>
          <w:sz w:val="28"/>
          <w:szCs w:val="28"/>
        </w:rPr>
        <w:t xml:space="preserve"> And wisdom was justified by its work.”     Mat.11:16-19</w:t>
      </w:r>
    </w:p>
    <w:p w:rsidR="00DB776B" w:rsidRPr="003E5D42" w:rsidRDefault="00DB776B" w:rsidP="005A6180">
      <w:pPr>
        <w:pStyle w:val="ListParagraph"/>
        <w:spacing w:after="40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The equivalent parable in Luk.7:31-35 ends with, “And wisdom was justified by all its children”, making the conclusion very barbed, indeed</w:t>
      </w:r>
      <w:r w:rsidR="00816614"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w:t>
      </w:r>
      <w:r w:rsidR="00816614" w:rsidRPr="003E5D42">
        <w:rPr>
          <w:rFonts w:ascii="Times New Roman" w:hAnsi="Times New Roman" w:cs="Times New Roman"/>
          <w:bCs/>
          <w:sz w:val="28"/>
          <w:szCs w:val="28"/>
          <w:u w:val="single"/>
        </w:rPr>
        <w:t>T</w:t>
      </w:r>
      <w:r w:rsidRPr="003E5D42">
        <w:rPr>
          <w:rFonts w:ascii="Times New Roman" w:hAnsi="Times New Roman" w:cs="Times New Roman"/>
          <w:bCs/>
          <w:sz w:val="28"/>
          <w:szCs w:val="28"/>
          <w:u w:val="single"/>
        </w:rPr>
        <w:t>his generation</w:t>
      </w:r>
      <w:r w:rsidRPr="003E5D42">
        <w:rPr>
          <w:rFonts w:ascii="Times New Roman" w:hAnsi="Times New Roman" w:cs="Times New Roman"/>
          <w:bCs/>
          <w:sz w:val="28"/>
          <w:szCs w:val="28"/>
        </w:rPr>
        <w:t>” was a gang of self-justifying, hypocritical children who want</w:t>
      </w:r>
      <w:r w:rsidR="00C85381" w:rsidRPr="003E5D42">
        <w:rPr>
          <w:rFonts w:ascii="Times New Roman" w:hAnsi="Times New Roman" w:cs="Times New Roman"/>
          <w:bCs/>
          <w:sz w:val="28"/>
          <w:szCs w:val="28"/>
        </w:rPr>
        <w:t>ed</w:t>
      </w:r>
      <w:r w:rsidRPr="003E5D42">
        <w:rPr>
          <w:rFonts w:ascii="Times New Roman" w:hAnsi="Times New Roman" w:cs="Times New Roman"/>
          <w:bCs/>
          <w:sz w:val="28"/>
          <w:szCs w:val="28"/>
        </w:rPr>
        <w:t xml:space="preserve"> the game played only their way. In Luk.7:30 it is stated clearly that “the Pharisees and the lawyers rejected the will of God” in regard to John’s baptism. If they rejected “My messenger”</w:t>
      </w:r>
      <w:r w:rsidR="00585D1F"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they would also reject “the Messenger of the covenant”</w:t>
      </w:r>
      <w:r w:rsidR="00BE1DDB" w:rsidRPr="003E5D42">
        <w:rPr>
          <w:rFonts w:ascii="Times New Roman" w:hAnsi="Times New Roman" w:cs="Times New Roman"/>
          <w:bCs/>
          <w:sz w:val="28"/>
          <w:szCs w:val="28"/>
        </w:rPr>
        <w:t xml:space="preserve"> (Mal.3:1)</w:t>
      </w:r>
      <w:r w:rsidRPr="003E5D42">
        <w:rPr>
          <w:rFonts w:ascii="Times New Roman" w:hAnsi="Times New Roman" w:cs="Times New Roman"/>
          <w:bCs/>
          <w:sz w:val="28"/>
          <w:szCs w:val="28"/>
        </w:rPr>
        <w:t>.</w:t>
      </w:r>
      <w:r w:rsidR="00E51669" w:rsidRPr="003E5D42">
        <w:rPr>
          <w:rFonts w:ascii="Times New Roman" w:hAnsi="Times New Roman" w:cs="Times New Roman"/>
          <w:bCs/>
          <w:sz w:val="28"/>
          <w:szCs w:val="28"/>
        </w:rPr>
        <w:t xml:space="preserve"> The message was moral, </w:t>
      </w:r>
      <w:r w:rsidR="00816614" w:rsidRPr="003E5D42">
        <w:rPr>
          <w:rFonts w:ascii="Times New Roman" w:hAnsi="Times New Roman" w:cs="Times New Roman"/>
          <w:bCs/>
          <w:sz w:val="28"/>
          <w:szCs w:val="28"/>
        </w:rPr>
        <w:t>with a</w:t>
      </w:r>
      <w:r w:rsidR="00E51669" w:rsidRPr="003E5D42">
        <w:rPr>
          <w:rFonts w:ascii="Times New Roman" w:hAnsi="Times New Roman" w:cs="Times New Roman"/>
          <w:bCs/>
          <w:sz w:val="28"/>
          <w:szCs w:val="28"/>
        </w:rPr>
        <w:t xml:space="preserve"> prophetic</w:t>
      </w:r>
      <w:r w:rsidR="00816614" w:rsidRPr="003E5D42">
        <w:rPr>
          <w:rFonts w:ascii="Times New Roman" w:hAnsi="Times New Roman" w:cs="Times New Roman"/>
          <w:bCs/>
          <w:sz w:val="28"/>
          <w:szCs w:val="28"/>
        </w:rPr>
        <w:t xml:space="preserve"> </w:t>
      </w:r>
      <w:r w:rsidR="006E3528" w:rsidRPr="003E5D42">
        <w:rPr>
          <w:rFonts w:ascii="Times New Roman" w:hAnsi="Times New Roman" w:cs="Times New Roman"/>
          <w:bCs/>
          <w:sz w:val="28"/>
          <w:szCs w:val="28"/>
        </w:rPr>
        <w:t>nuance</w:t>
      </w:r>
      <w:r w:rsidR="00816614" w:rsidRPr="003E5D42">
        <w:rPr>
          <w:rFonts w:ascii="Times New Roman" w:hAnsi="Times New Roman" w:cs="Times New Roman"/>
          <w:bCs/>
          <w:sz w:val="28"/>
          <w:szCs w:val="28"/>
        </w:rPr>
        <w:t xml:space="preserve"> concerning the great division that would come between faithful and apostate Israel during the end-time</w:t>
      </w:r>
      <w:r w:rsidR="00E51669" w:rsidRPr="003E5D42">
        <w:rPr>
          <w:rFonts w:ascii="Times New Roman" w:hAnsi="Times New Roman" w:cs="Times New Roman"/>
          <w:bCs/>
          <w:sz w:val="28"/>
          <w:szCs w:val="28"/>
        </w:rPr>
        <w:t>.</w:t>
      </w:r>
    </w:p>
    <w:p w:rsidR="00107CE4" w:rsidRDefault="00107CE4" w:rsidP="00107CE4">
      <w:pPr>
        <w:pStyle w:val="ListParagraph"/>
        <w:ind w:left="0"/>
        <w:contextualSpacing w:val="0"/>
        <w:rPr>
          <w:rFonts w:ascii="Times New Roman" w:hAnsi="Times New Roman" w:cs="Times New Roman"/>
          <w:b/>
          <w:bCs/>
          <w:sz w:val="40"/>
          <w:szCs w:val="40"/>
        </w:rPr>
      </w:pPr>
      <w:r>
        <w:rPr>
          <w:rFonts w:ascii="Times New Roman" w:hAnsi="Times New Roman" w:cs="Times New Roman"/>
          <w:b/>
          <w:bCs/>
          <w:sz w:val="40"/>
          <w:szCs w:val="40"/>
        </w:rPr>
        <w:t>Humble Child –</w:t>
      </w:r>
    </w:p>
    <w:p w:rsidR="00107CE4" w:rsidRPr="003E5D42" w:rsidRDefault="00107CE4" w:rsidP="00107CE4">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This simple illustration occurs in Matthew 18 –</w:t>
      </w:r>
    </w:p>
    <w:p w:rsidR="00107CE4" w:rsidRPr="003E5D42" w:rsidRDefault="00107CE4" w:rsidP="00201ABA">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“In that hour the disciples approached Jesus, saying, ‘</w:t>
      </w:r>
      <w:r w:rsidR="00914483" w:rsidRPr="003E5D42">
        <w:rPr>
          <w:rFonts w:ascii="Times New Roman" w:hAnsi="Times New Roman" w:cs="Times New Roman"/>
          <w:bCs/>
          <w:sz w:val="28"/>
          <w:szCs w:val="28"/>
        </w:rPr>
        <w:t>Who, then, is greater in the kingdom of the heavens?’ And having called a child, He stood him in the midst of them and said to them, ‘</w:t>
      </w:r>
      <w:r w:rsidR="00914483" w:rsidRPr="003E5D42">
        <w:rPr>
          <w:rFonts w:ascii="Times New Roman" w:hAnsi="Times New Roman" w:cs="Times New Roman"/>
          <w:b/>
          <w:sz w:val="28"/>
          <w:szCs w:val="28"/>
          <w:u w:val="double"/>
        </w:rPr>
        <w:t>Amen</w:t>
      </w:r>
      <w:r w:rsidR="00914483" w:rsidRPr="003E5D42">
        <w:rPr>
          <w:rFonts w:ascii="Times New Roman" w:hAnsi="Times New Roman" w:cs="Times New Roman"/>
          <w:bCs/>
          <w:sz w:val="28"/>
          <w:szCs w:val="28"/>
        </w:rPr>
        <w:t xml:space="preserve">, I say to you, unless you may be turned </w:t>
      </w:r>
      <w:r w:rsidR="00914483" w:rsidRPr="003E5D42">
        <w:rPr>
          <w:rFonts w:ascii="Times New Roman" w:hAnsi="Times New Roman" w:cs="Times New Roman"/>
          <w:bCs/>
          <w:sz w:val="28"/>
          <w:szCs w:val="28"/>
        </w:rPr>
        <w:lastRenderedPageBreak/>
        <w:t xml:space="preserve">and may </w:t>
      </w:r>
      <w:r w:rsidR="00914483" w:rsidRPr="003E5D42">
        <w:rPr>
          <w:rFonts w:ascii="Times New Roman" w:hAnsi="Times New Roman" w:cs="Times New Roman"/>
          <w:b/>
          <w:sz w:val="28"/>
          <w:szCs w:val="28"/>
        </w:rPr>
        <w:t xml:space="preserve">become </w:t>
      </w:r>
      <w:r w:rsidR="00201ABA" w:rsidRPr="003E5D42">
        <w:rPr>
          <w:rFonts w:ascii="Times New Roman" w:hAnsi="Times New Roman" w:cs="Times New Roman"/>
          <w:b/>
          <w:sz w:val="28"/>
          <w:szCs w:val="28"/>
        </w:rPr>
        <w:t>like</w:t>
      </w:r>
      <w:r w:rsidR="00914483" w:rsidRPr="003E5D42">
        <w:rPr>
          <w:rFonts w:ascii="Times New Roman" w:hAnsi="Times New Roman" w:cs="Times New Roman"/>
          <w:bCs/>
          <w:sz w:val="28"/>
          <w:szCs w:val="28"/>
        </w:rPr>
        <w:t xml:space="preserve"> </w:t>
      </w:r>
      <w:r w:rsidR="008B6C3E" w:rsidRPr="003E5D42">
        <w:rPr>
          <w:rFonts w:ascii="Times New Roman" w:hAnsi="Times New Roman" w:cs="Times New Roman"/>
          <w:b/>
          <w:sz w:val="28"/>
          <w:szCs w:val="28"/>
        </w:rPr>
        <w:t>the children</w:t>
      </w:r>
      <w:r w:rsidR="008B6C3E" w:rsidRPr="003E5D42">
        <w:rPr>
          <w:rFonts w:ascii="Times New Roman" w:hAnsi="Times New Roman" w:cs="Times New Roman"/>
          <w:bCs/>
          <w:sz w:val="28"/>
          <w:szCs w:val="28"/>
        </w:rPr>
        <w:t xml:space="preserve">, you may in no wise enter into the kingdom of the heavens. Therefore, whoever will humble himself </w:t>
      </w:r>
      <w:r w:rsidR="008B6C3E" w:rsidRPr="003E5D42">
        <w:rPr>
          <w:rFonts w:ascii="Times New Roman" w:hAnsi="Times New Roman" w:cs="Times New Roman"/>
          <w:b/>
          <w:sz w:val="28"/>
          <w:szCs w:val="28"/>
        </w:rPr>
        <w:t>as this child</w:t>
      </w:r>
      <w:r w:rsidR="008B6C3E" w:rsidRPr="003E5D42">
        <w:rPr>
          <w:rFonts w:ascii="Times New Roman" w:hAnsi="Times New Roman" w:cs="Times New Roman"/>
          <w:bCs/>
          <w:sz w:val="28"/>
          <w:szCs w:val="28"/>
        </w:rPr>
        <w:t xml:space="preserve">, this one is greater in the kingdom of the heavens. And whoever may receive one such child for My name, receives Me. But whoever may cause to stumble one of these little ones who </w:t>
      </w:r>
      <w:r w:rsidR="008B6C3E" w:rsidRPr="003E5D42">
        <w:rPr>
          <w:rFonts w:ascii="Times New Roman" w:hAnsi="Times New Roman" w:cs="Times New Roman"/>
          <w:bCs/>
          <w:i/>
          <w:iCs/>
          <w:sz w:val="28"/>
          <w:szCs w:val="28"/>
        </w:rPr>
        <w:t>are</w:t>
      </w:r>
      <w:r w:rsidR="008B6C3E" w:rsidRPr="003E5D42">
        <w:rPr>
          <w:rFonts w:ascii="Times New Roman" w:hAnsi="Times New Roman" w:cs="Times New Roman"/>
          <w:bCs/>
          <w:sz w:val="28"/>
          <w:szCs w:val="28"/>
        </w:rPr>
        <w:t xml:space="preserve"> believing in Me, it is better for him that a donkey’s millstone be hung around his neck and he be drowned in the depths of the sea. </w:t>
      </w:r>
      <w:r w:rsidR="008B6C3E" w:rsidRPr="003E5D42">
        <w:rPr>
          <w:rFonts w:ascii="Times New Roman" w:hAnsi="Times New Roman" w:cs="Times New Roman"/>
          <w:b/>
          <w:sz w:val="28"/>
          <w:szCs w:val="28"/>
          <w:u w:val="double"/>
        </w:rPr>
        <w:t>Woe</w:t>
      </w:r>
      <w:r w:rsidR="008B6C3E" w:rsidRPr="003E5D42">
        <w:rPr>
          <w:rFonts w:ascii="Times New Roman" w:hAnsi="Times New Roman" w:cs="Times New Roman"/>
          <w:bCs/>
          <w:sz w:val="28"/>
          <w:szCs w:val="28"/>
        </w:rPr>
        <w:t xml:space="preserve"> to the world because of the stumbling-stones</w:t>
      </w:r>
      <w:r w:rsidR="00B915F9" w:rsidRPr="003E5D42">
        <w:rPr>
          <w:rFonts w:ascii="Times New Roman" w:hAnsi="Times New Roman" w:cs="Times New Roman"/>
          <w:bCs/>
          <w:sz w:val="28"/>
          <w:szCs w:val="28"/>
        </w:rPr>
        <w:t xml:space="preserve">. For necessarily the stumbling-stones </w:t>
      </w:r>
      <w:r w:rsidR="00B915F9" w:rsidRPr="003E5D42">
        <w:rPr>
          <w:rFonts w:ascii="Times New Roman" w:hAnsi="Times New Roman" w:cs="Times New Roman"/>
          <w:bCs/>
          <w:i/>
          <w:iCs/>
          <w:sz w:val="28"/>
          <w:szCs w:val="28"/>
        </w:rPr>
        <w:t>are</w:t>
      </w:r>
      <w:r w:rsidR="00B915F9" w:rsidRPr="003E5D42">
        <w:rPr>
          <w:rFonts w:ascii="Times New Roman" w:hAnsi="Times New Roman" w:cs="Times New Roman"/>
          <w:bCs/>
          <w:sz w:val="28"/>
          <w:szCs w:val="28"/>
        </w:rPr>
        <w:t xml:space="preserve"> to come, yet </w:t>
      </w:r>
      <w:r w:rsidR="00B915F9" w:rsidRPr="003E5D42">
        <w:rPr>
          <w:rFonts w:ascii="Times New Roman" w:hAnsi="Times New Roman" w:cs="Times New Roman"/>
          <w:b/>
          <w:sz w:val="28"/>
          <w:szCs w:val="28"/>
          <w:u w:val="double"/>
        </w:rPr>
        <w:t>woe</w:t>
      </w:r>
      <w:r w:rsidR="00B915F9" w:rsidRPr="003E5D42">
        <w:rPr>
          <w:rFonts w:ascii="Times New Roman" w:hAnsi="Times New Roman" w:cs="Times New Roman"/>
          <w:bCs/>
          <w:sz w:val="28"/>
          <w:szCs w:val="28"/>
        </w:rPr>
        <w:t xml:space="preserve"> to the man through whom the stumbling-stone comes.’”     Mat.18:1-7 </w:t>
      </w:r>
    </w:p>
    <w:p w:rsidR="00107CE4" w:rsidRPr="003E5D42" w:rsidRDefault="00B915F9" w:rsidP="00B915F9">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The lesson here was taken from a child’s world into the adult world. The greater sin is to him who teaches sin, and the greater error to him who teaches error. And who were tossing these stumbling-stones in the way of men believing in Him? Mainly they were the Pharisees, chief priests and scribes – that exclusive club of guardians of the law.</w:t>
      </w:r>
    </w:p>
    <w:p w:rsidR="00B915F9" w:rsidRPr="003E5D42" w:rsidRDefault="00B915F9" w:rsidP="005A6180">
      <w:pPr>
        <w:pStyle w:val="ListParagraph"/>
        <w:spacing w:after="400"/>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The conclusion that it is better to be drowned </w:t>
      </w:r>
      <w:r w:rsidR="001726F1" w:rsidRPr="003E5D42">
        <w:rPr>
          <w:rFonts w:ascii="Times New Roman" w:hAnsi="Times New Roman" w:cs="Times New Roman"/>
          <w:bCs/>
          <w:sz w:val="28"/>
          <w:szCs w:val="28"/>
        </w:rPr>
        <w:t xml:space="preserve">with a millstone </w:t>
      </w:r>
      <w:r w:rsidRPr="003E5D42">
        <w:rPr>
          <w:rFonts w:ascii="Times New Roman" w:hAnsi="Times New Roman" w:cs="Times New Roman"/>
          <w:bCs/>
          <w:sz w:val="28"/>
          <w:szCs w:val="28"/>
        </w:rPr>
        <w:t xml:space="preserve">than to be </w:t>
      </w:r>
      <w:r w:rsidR="00201ABA" w:rsidRPr="003E5D42">
        <w:rPr>
          <w:rFonts w:ascii="Times New Roman" w:hAnsi="Times New Roman" w:cs="Times New Roman"/>
          <w:bCs/>
          <w:sz w:val="28"/>
          <w:szCs w:val="28"/>
        </w:rPr>
        <w:t xml:space="preserve">like these </w:t>
      </w:r>
      <w:r w:rsidR="001726F1" w:rsidRPr="003E5D42">
        <w:rPr>
          <w:rFonts w:ascii="Times New Roman" w:hAnsi="Times New Roman" w:cs="Times New Roman"/>
          <w:bCs/>
          <w:sz w:val="28"/>
          <w:szCs w:val="28"/>
        </w:rPr>
        <w:t>stumbling-stones</w:t>
      </w:r>
      <w:r w:rsidR="00201ABA" w:rsidRPr="003E5D42">
        <w:rPr>
          <w:rFonts w:ascii="Times New Roman" w:hAnsi="Times New Roman" w:cs="Times New Roman"/>
          <w:bCs/>
          <w:sz w:val="28"/>
          <w:szCs w:val="28"/>
        </w:rPr>
        <w:t xml:space="preserve"> is similar to Jesus teaching about discarding a “right eye” or a “right hand” that causes self-stumbling (Mat.5:29-30). And we saw in the conclusion of Tares the angels gathering out of the kingdom all things causing stumbling (Mat.13:41). The </w:t>
      </w:r>
      <w:r w:rsidR="00DE37B7" w:rsidRPr="003E5D42">
        <w:rPr>
          <w:rFonts w:ascii="Times New Roman" w:hAnsi="Times New Roman" w:cs="Times New Roman"/>
          <w:bCs/>
          <w:sz w:val="28"/>
          <w:szCs w:val="28"/>
        </w:rPr>
        <w:t xml:space="preserve">religious </w:t>
      </w:r>
      <w:r w:rsidR="00201ABA" w:rsidRPr="003E5D42">
        <w:rPr>
          <w:rFonts w:ascii="Times New Roman" w:hAnsi="Times New Roman" w:cs="Times New Roman"/>
          <w:bCs/>
          <w:sz w:val="28"/>
          <w:szCs w:val="28"/>
        </w:rPr>
        <w:t>rulers were the chief offenders</w:t>
      </w:r>
      <w:r w:rsidR="00E51669" w:rsidRPr="003E5D42">
        <w:rPr>
          <w:rFonts w:ascii="Times New Roman" w:hAnsi="Times New Roman" w:cs="Times New Roman"/>
          <w:bCs/>
          <w:sz w:val="28"/>
          <w:szCs w:val="28"/>
        </w:rPr>
        <w:t>, and they were being warned here that they were failing to “make the grade” for kingdom entry</w:t>
      </w:r>
      <w:r w:rsidR="00201ABA" w:rsidRPr="003E5D42">
        <w:rPr>
          <w:rFonts w:ascii="Times New Roman" w:hAnsi="Times New Roman" w:cs="Times New Roman"/>
          <w:bCs/>
          <w:sz w:val="28"/>
          <w:szCs w:val="28"/>
        </w:rPr>
        <w:t>.</w:t>
      </w:r>
    </w:p>
    <w:p w:rsidR="00520BA5" w:rsidRDefault="00520BA5" w:rsidP="00F10C2D">
      <w:pPr>
        <w:pStyle w:val="ListParagraph"/>
        <w:ind w:left="0"/>
        <w:contextualSpacing w:val="0"/>
        <w:rPr>
          <w:rFonts w:ascii="Times New Roman" w:hAnsi="Times New Roman" w:cs="Times New Roman"/>
          <w:b/>
          <w:bCs/>
          <w:sz w:val="40"/>
          <w:szCs w:val="40"/>
        </w:rPr>
      </w:pPr>
      <w:r>
        <w:rPr>
          <w:rFonts w:ascii="Times New Roman" w:hAnsi="Times New Roman" w:cs="Times New Roman"/>
          <w:b/>
          <w:bCs/>
          <w:sz w:val="40"/>
          <w:szCs w:val="40"/>
        </w:rPr>
        <w:t>Unforgiving Debtor</w:t>
      </w:r>
      <w:r w:rsidR="00F10C2D">
        <w:rPr>
          <w:rFonts w:ascii="Times New Roman" w:hAnsi="Times New Roman" w:cs="Times New Roman"/>
          <w:b/>
          <w:bCs/>
          <w:sz w:val="40"/>
          <w:szCs w:val="40"/>
        </w:rPr>
        <w:t xml:space="preserve"> –</w:t>
      </w:r>
    </w:p>
    <w:p w:rsidR="00F2261B" w:rsidRPr="003E5D42" w:rsidRDefault="00F2261B" w:rsidP="00A05918">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The next </w:t>
      </w:r>
      <w:r w:rsidR="00A05918" w:rsidRPr="003E5D42">
        <w:rPr>
          <w:rFonts w:ascii="Times New Roman" w:hAnsi="Times New Roman" w:cs="Times New Roman"/>
          <w:bCs/>
          <w:sz w:val="28"/>
          <w:szCs w:val="28"/>
        </w:rPr>
        <w:t>“lesser”</w:t>
      </w:r>
      <w:r w:rsidRPr="003E5D42">
        <w:rPr>
          <w:rFonts w:ascii="Times New Roman" w:hAnsi="Times New Roman" w:cs="Times New Roman"/>
          <w:bCs/>
          <w:sz w:val="28"/>
          <w:szCs w:val="28"/>
        </w:rPr>
        <w:t xml:space="preserve"> parable </w:t>
      </w:r>
      <w:r w:rsidR="00107CE4" w:rsidRPr="003E5D42">
        <w:rPr>
          <w:rFonts w:ascii="Times New Roman" w:hAnsi="Times New Roman" w:cs="Times New Roman"/>
          <w:bCs/>
          <w:sz w:val="28"/>
          <w:szCs w:val="28"/>
        </w:rPr>
        <w:t xml:space="preserve">also </w:t>
      </w:r>
      <w:r w:rsidRPr="003E5D42">
        <w:rPr>
          <w:rFonts w:ascii="Times New Roman" w:hAnsi="Times New Roman" w:cs="Times New Roman"/>
          <w:bCs/>
          <w:sz w:val="28"/>
          <w:szCs w:val="28"/>
        </w:rPr>
        <w:t xml:space="preserve">occurs in </w:t>
      </w:r>
      <w:r w:rsidR="00F10C2D" w:rsidRPr="003E5D42">
        <w:rPr>
          <w:rFonts w:ascii="Times New Roman" w:hAnsi="Times New Roman" w:cs="Times New Roman"/>
          <w:bCs/>
          <w:sz w:val="28"/>
          <w:szCs w:val="28"/>
        </w:rPr>
        <w:t xml:space="preserve">Matthew </w:t>
      </w:r>
      <w:r w:rsidRPr="003E5D42">
        <w:rPr>
          <w:rFonts w:ascii="Times New Roman" w:hAnsi="Times New Roman" w:cs="Times New Roman"/>
          <w:bCs/>
          <w:sz w:val="28"/>
          <w:szCs w:val="28"/>
        </w:rPr>
        <w:t>chapter 18. It was a parabolic response to Peter’s question –</w:t>
      </w:r>
    </w:p>
    <w:p w:rsidR="00F2261B" w:rsidRPr="003E5D42" w:rsidRDefault="00F2261B" w:rsidP="005A6180">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“Then Peter approaching, said to Him, ‘Lord, how often will my brother sin against me, and I will forgive him – </w:t>
      </w:r>
      <w:r w:rsidRPr="003E5D42">
        <w:rPr>
          <w:rFonts w:ascii="Times New Roman" w:hAnsi="Times New Roman" w:cs="Times New Roman"/>
          <w:bCs/>
          <w:sz w:val="28"/>
          <w:szCs w:val="28"/>
          <w:u w:val="single"/>
        </w:rPr>
        <w:t>up to seven times</w:t>
      </w:r>
      <w:r w:rsidRPr="003E5D42">
        <w:rPr>
          <w:rFonts w:ascii="Times New Roman" w:hAnsi="Times New Roman" w:cs="Times New Roman"/>
          <w:bCs/>
          <w:sz w:val="28"/>
          <w:szCs w:val="28"/>
        </w:rPr>
        <w:t>?’ Jesus says to him, ‘I say not to you up to seven times, but up to seventy times seven</w:t>
      </w:r>
      <w:r w:rsidR="004765CC" w:rsidRPr="003E5D42">
        <w:rPr>
          <w:rFonts w:ascii="Times New Roman" w:hAnsi="Times New Roman" w:cs="Times New Roman"/>
          <w:bCs/>
          <w:sz w:val="28"/>
          <w:szCs w:val="28"/>
        </w:rPr>
        <w:t xml:space="preserve"> (</w:t>
      </w:r>
      <w:r w:rsidR="004765CC" w:rsidRPr="003E5D42">
        <w:rPr>
          <w:rFonts w:ascii="Times New Roman" w:hAnsi="Times New Roman" w:cs="Times New Roman"/>
          <w:bCs/>
          <w:sz w:val="28"/>
          <w:szCs w:val="28"/>
          <w:u w:val="single"/>
        </w:rPr>
        <w:t>Comment</w:t>
      </w:r>
      <w:r w:rsidR="004765CC" w:rsidRPr="003E5D42">
        <w:rPr>
          <w:rFonts w:ascii="Times New Roman" w:hAnsi="Times New Roman" w:cs="Times New Roman"/>
          <w:bCs/>
          <w:sz w:val="28"/>
          <w:szCs w:val="28"/>
        </w:rPr>
        <w:t xml:space="preserve">: </w:t>
      </w:r>
      <w:r w:rsidR="006E3528" w:rsidRPr="003E5D42">
        <w:rPr>
          <w:rFonts w:ascii="Times New Roman" w:hAnsi="Times New Roman" w:cs="Times New Roman"/>
          <w:bCs/>
          <w:sz w:val="28"/>
          <w:szCs w:val="28"/>
        </w:rPr>
        <w:t xml:space="preserve">the </w:t>
      </w:r>
      <w:r w:rsidR="004A1B82" w:rsidRPr="003E5D42">
        <w:rPr>
          <w:rFonts w:ascii="Times New Roman" w:hAnsi="Times New Roman" w:cs="Times New Roman"/>
          <w:bCs/>
          <w:sz w:val="28"/>
          <w:szCs w:val="28"/>
        </w:rPr>
        <w:t xml:space="preserve">Gk. </w:t>
      </w:r>
      <w:r w:rsidR="004765CC" w:rsidRPr="003E5D42">
        <w:rPr>
          <w:rFonts w:ascii="Times New Roman" w:hAnsi="Times New Roman" w:cs="Times New Roman"/>
          <w:bCs/>
          <w:sz w:val="28"/>
          <w:szCs w:val="28"/>
        </w:rPr>
        <w:t>expression may mean ‘seventy-seven times’)</w:t>
      </w:r>
      <w:r w:rsidRPr="003E5D42">
        <w:rPr>
          <w:rFonts w:ascii="Times New Roman" w:hAnsi="Times New Roman" w:cs="Times New Roman"/>
          <w:bCs/>
          <w:sz w:val="28"/>
          <w:szCs w:val="28"/>
        </w:rPr>
        <w:t xml:space="preserve">. Therefore, </w:t>
      </w:r>
      <w:r w:rsidRPr="003E5D42">
        <w:rPr>
          <w:rFonts w:ascii="Times New Roman" w:hAnsi="Times New Roman" w:cs="Times New Roman"/>
          <w:bCs/>
          <w:sz w:val="28"/>
          <w:szCs w:val="28"/>
          <w:u w:val="single"/>
        </w:rPr>
        <w:t xml:space="preserve">the kingdom of the heavens </w:t>
      </w:r>
      <w:r w:rsidRPr="003E5D42">
        <w:rPr>
          <w:rFonts w:ascii="Times New Roman" w:hAnsi="Times New Roman" w:cs="Times New Roman"/>
          <w:b/>
          <w:sz w:val="28"/>
          <w:szCs w:val="28"/>
          <w:u w:val="single"/>
        </w:rPr>
        <w:t>is like</w:t>
      </w:r>
      <w:r w:rsidRPr="003E5D42">
        <w:rPr>
          <w:rFonts w:ascii="Times New Roman" w:hAnsi="Times New Roman" w:cs="Times New Roman"/>
          <w:bCs/>
          <w:sz w:val="28"/>
          <w:szCs w:val="28"/>
        </w:rPr>
        <w:t xml:space="preserve"> a man, a king, who wanted to settle a matter with his servants. And his beginning to settle </w:t>
      </w:r>
      <w:r w:rsidRPr="003E5D42">
        <w:rPr>
          <w:rFonts w:ascii="Times New Roman" w:hAnsi="Times New Roman" w:cs="Times New Roman"/>
          <w:bCs/>
          <w:i/>
          <w:iCs/>
          <w:sz w:val="28"/>
          <w:szCs w:val="28"/>
        </w:rPr>
        <w:t>it</w:t>
      </w:r>
      <w:r w:rsidRPr="003E5D42">
        <w:rPr>
          <w:rFonts w:ascii="Times New Roman" w:hAnsi="Times New Roman" w:cs="Times New Roman"/>
          <w:bCs/>
          <w:sz w:val="28"/>
          <w:szCs w:val="28"/>
        </w:rPr>
        <w:t xml:space="preserve">, was brought to him one debtor of </w:t>
      </w:r>
      <w:r w:rsidRPr="003E5D42">
        <w:rPr>
          <w:rFonts w:ascii="Times New Roman" w:hAnsi="Times New Roman" w:cs="Times New Roman"/>
          <w:b/>
          <w:bCs/>
          <w:sz w:val="28"/>
          <w:szCs w:val="28"/>
        </w:rPr>
        <w:t>ten thousand talents</w:t>
      </w:r>
      <w:r w:rsidRPr="003E5D42">
        <w:rPr>
          <w:rFonts w:ascii="Times New Roman" w:hAnsi="Times New Roman" w:cs="Times New Roman"/>
          <w:bCs/>
          <w:sz w:val="28"/>
          <w:szCs w:val="28"/>
        </w:rPr>
        <w:t xml:space="preserve">. But his not having </w:t>
      </w:r>
      <w:r w:rsidRPr="003E5D42">
        <w:rPr>
          <w:rFonts w:ascii="Times New Roman" w:hAnsi="Times New Roman" w:cs="Times New Roman"/>
          <w:bCs/>
          <w:i/>
          <w:iCs/>
          <w:sz w:val="28"/>
          <w:szCs w:val="28"/>
        </w:rPr>
        <w:t>means</w:t>
      </w:r>
      <w:r w:rsidRPr="003E5D42">
        <w:rPr>
          <w:rFonts w:ascii="Times New Roman" w:hAnsi="Times New Roman" w:cs="Times New Roman"/>
          <w:bCs/>
          <w:sz w:val="28"/>
          <w:szCs w:val="28"/>
        </w:rPr>
        <w:t xml:space="preserve"> to repay, the master commanded </w:t>
      </w:r>
      <w:r w:rsidRPr="003E5D42">
        <w:rPr>
          <w:rFonts w:ascii="Times New Roman" w:hAnsi="Times New Roman" w:cs="Times New Roman"/>
          <w:bCs/>
          <w:sz w:val="28"/>
          <w:szCs w:val="28"/>
        </w:rPr>
        <w:lastRenderedPageBreak/>
        <w:t>him to be sold, and the wife and the children, and all as much as he has, and to repay. Therefore, the servant having fallen, was kneeling to him, saying, “Be patient with me, and I will repay you all.” But, having pity, the master of that servant released him, and he forgave him the debt. But that servant having gone out, he found one of his fellow-servants, who was owing him a hundred denarii</w:t>
      </w:r>
      <w:r w:rsidR="00A05918" w:rsidRPr="003E5D42">
        <w:rPr>
          <w:rFonts w:ascii="Times New Roman" w:hAnsi="Times New Roman" w:cs="Times New Roman"/>
          <w:bCs/>
          <w:sz w:val="28"/>
          <w:szCs w:val="28"/>
        </w:rPr>
        <w:t xml:space="preserve"> (</w:t>
      </w:r>
      <w:r w:rsidR="00A05918" w:rsidRPr="003E5D42">
        <w:rPr>
          <w:rFonts w:ascii="Times New Roman" w:hAnsi="Times New Roman" w:cs="Times New Roman"/>
          <w:bCs/>
          <w:sz w:val="28"/>
          <w:szCs w:val="28"/>
          <w:u w:val="single"/>
        </w:rPr>
        <w:t>Comment</w:t>
      </w:r>
      <w:r w:rsidR="00A05918" w:rsidRPr="003E5D42">
        <w:rPr>
          <w:rFonts w:ascii="Times New Roman" w:hAnsi="Times New Roman" w:cs="Times New Roman"/>
          <w:bCs/>
          <w:sz w:val="28"/>
          <w:szCs w:val="28"/>
        </w:rPr>
        <w:t xml:space="preserve">: according to Epiphanius, this equaled </w:t>
      </w:r>
      <w:r w:rsidR="005A6180" w:rsidRPr="003E5D42">
        <w:rPr>
          <w:rFonts w:ascii="Times New Roman" w:hAnsi="Times New Roman" w:cs="Times New Roman"/>
          <w:b/>
          <w:bCs/>
          <w:sz w:val="28"/>
          <w:szCs w:val="28"/>
        </w:rPr>
        <w:t>one</w:t>
      </w:r>
      <w:r w:rsidR="00A05918" w:rsidRPr="003E5D42">
        <w:rPr>
          <w:rFonts w:ascii="Times New Roman" w:hAnsi="Times New Roman" w:cs="Times New Roman"/>
          <w:bCs/>
          <w:sz w:val="28"/>
          <w:szCs w:val="28"/>
        </w:rPr>
        <w:t xml:space="preserve"> </w:t>
      </w:r>
      <w:r w:rsidR="00A05918" w:rsidRPr="003E5D42">
        <w:rPr>
          <w:rFonts w:ascii="Times New Roman" w:hAnsi="Times New Roman" w:cs="Times New Roman"/>
          <w:b/>
          <w:bCs/>
          <w:sz w:val="28"/>
          <w:szCs w:val="28"/>
        </w:rPr>
        <w:t>talent</w:t>
      </w:r>
      <w:r w:rsidR="00A05918"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And having seized him, he was choking </w:t>
      </w:r>
      <w:r w:rsidRPr="003E5D42">
        <w:rPr>
          <w:rFonts w:ascii="Times New Roman" w:hAnsi="Times New Roman" w:cs="Times New Roman"/>
          <w:bCs/>
          <w:i/>
          <w:iCs/>
          <w:sz w:val="28"/>
          <w:szCs w:val="28"/>
        </w:rPr>
        <w:t>him</w:t>
      </w:r>
      <w:r w:rsidRPr="003E5D42">
        <w:rPr>
          <w:rFonts w:ascii="Times New Roman" w:hAnsi="Times New Roman" w:cs="Times New Roman"/>
          <w:bCs/>
          <w:sz w:val="28"/>
          <w:szCs w:val="28"/>
        </w:rPr>
        <w:t xml:space="preserve">, saying, “Repay whatever you owe.” Therefore, his fellow-servant having fallen, begged him, saying, “Be patient with me and I will repay you.” And he was not willing, but having gone away, he threw him into prison until he should repay what </w:t>
      </w:r>
      <w:r w:rsidRPr="003E5D42">
        <w:rPr>
          <w:rFonts w:ascii="Times New Roman" w:hAnsi="Times New Roman" w:cs="Times New Roman"/>
          <w:bCs/>
          <w:i/>
          <w:iCs/>
          <w:sz w:val="28"/>
          <w:szCs w:val="28"/>
        </w:rPr>
        <w:t>is</w:t>
      </w:r>
      <w:r w:rsidRPr="003E5D42">
        <w:rPr>
          <w:rFonts w:ascii="Times New Roman" w:hAnsi="Times New Roman" w:cs="Times New Roman"/>
          <w:bCs/>
          <w:sz w:val="28"/>
          <w:szCs w:val="28"/>
        </w:rPr>
        <w:t xml:space="preserve"> obligated. Therefore, his fellow-servants having seen what was going on were greatly distressed, and having come, they reported to their master all that </w:t>
      </w:r>
      <w:r w:rsidRPr="003E5D42">
        <w:rPr>
          <w:rFonts w:ascii="Times New Roman" w:hAnsi="Times New Roman" w:cs="Times New Roman"/>
          <w:bCs/>
          <w:i/>
          <w:iCs/>
          <w:sz w:val="28"/>
          <w:szCs w:val="28"/>
        </w:rPr>
        <w:t>was</w:t>
      </w:r>
      <w:r w:rsidRPr="003E5D42">
        <w:rPr>
          <w:rFonts w:ascii="Times New Roman" w:hAnsi="Times New Roman" w:cs="Times New Roman"/>
          <w:bCs/>
          <w:sz w:val="28"/>
          <w:szCs w:val="28"/>
        </w:rPr>
        <w:t xml:space="preserve"> going on. Then his master having summoned him, says to him, “Wicked servant, all that debt I forgave you, because you begged me. Should you not also have shown mercy to your fellow-servant, as I also showed mercy to you?” And his master having grown angry, delivered him to the torturers until when he should repay all that </w:t>
      </w:r>
      <w:r w:rsidRPr="003E5D42">
        <w:rPr>
          <w:rFonts w:ascii="Times New Roman" w:hAnsi="Times New Roman" w:cs="Times New Roman"/>
          <w:bCs/>
          <w:i/>
          <w:iCs/>
          <w:sz w:val="28"/>
          <w:szCs w:val="28"/>
        </w:rPr>
        <w:t>was</w:t>
      </w:r>
      <w:r w:rsidRPr="003E5D42">
        <w:rPr>
          <w:rFonts w:ascii="Times New Roman" w:hAnsi="Times New Roman" w:cs="Times New Roman"/>
          <w:bCs/>
          <w:sz w:val="28"/>
          <w:szCs w:val="28"/>
        </w:rPr>
        <w:t xml:space="preserve"> obligated. Thus even My heavenly Father will do to you, if perhaps you should not forgive each one his brother, from your hearts.’     Mat.18:21-35</w:t>
      </w:r>
    </w:p>
    <w:p w:rsidR="00F2261B" w:rsidRPr="003E5D42" w:rsidRDefault="00F2261B" w:rsidP="005A6180">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Firstly, note the parabolic form, “the </w:t>
      </w:r>
      <w:r w:rsidRPr="003E5D42">
        <w:rPr>
          <w:rFonts w:ascii="Times New Roman" w:hAnsi="Times New Roman" w:cs="Times New Roman"/>
          <w:bCs/>
          <w:sz w:val="28"/>
          <w:szCs w:val="28"/>
          <w:u w:val="single"/>
        </w:rPr>
        <w:t xml:space="preserve">kingdom of the heavens </w:t>
      </w:r>
      <w:r w:rsidRPr="003E5D42">
        <w:rPr>
          <w:rFonts w:ascii="Times New Roman" w:hAnsi="Times New Roman" w:cs="Times New Roman"/>
          <w:b/>
          <w:sz w:val="28"/>
          <w:szCs w:val="28"/>
          <w:u w:val="single"/>
        </w:rPr>
        <w:t>is like</w:t>
      </w:r>
      <w:r w:rsidRPr="003E5D42">
        <w:rPr>
          <w:rFonts w:ascii="Times New Roman" w:hAnsi="Times New Roman" w:cs="Times New Roman"/>
          <w:bCs/>
          <w:sz w:val="28"/>
          <w:szCs w:val="28"/>
        </w:rPr>
        <w:t>…” The word “parable” does not appear in the narrative, but it is one, nonetheless.</w:t>
      </w:r>
    </w:p>
    <w:p w:rsidR="00F2261B" w:rsidRPr="003E5D42" w:rsidRDefault="00F2261B" w:rsidP="00585D1F">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This was the Lord’s direct response to Peter’s question about forgiveness. In one respect it resembled Daniel’s request for restoration of the kingdom (Dan.9:1-3) – </w:t>
      </w:r>
      <w:r w:rsidR="00E47800" w:rsidRPr="003E5D42">
        <w:rPr>
          <w:rFonts w:ascii="Times New Roman" w:hAnsi="Times New Roman" w:cs="Times New Roman"/>
          <w:bCs/>
          <w:sz w:val="28"/>
          <w:szCs w:val="28"/>
        </w:rPr>
        <w:t xml:space="preserve">and the response: </w:t>
      </w:r>
      <w:r w:rsidRPr="003E5D42">
        <w:rPr>
          <w:rFonts w:ascii="Times New Roman" w:hAnsi="Times New Roman" w:cs="Times New Roman"/>
          <w:bCs/>
          <w:sz w:val="28"/>
          <w:szCs w:val="28"/>
        </w:rPr>
        <w:t xml:space="preserve">not seventy </w:t>
      </w:r>
      <w:r w:rsidR="005C33AD" w:rsidRPr="003E5D42">
        <w:rPr>
          <w:rFonts w:ascii="Times New Roman" w:hAnsi="Times New Roman" w:cs="Times New Roman"/>
          <w:bCs/>
          <w:sz w:val="28"/>
          <w:szCs w:val="28"/>
        </w:rPr>
        <w:t>“</w:t>
      </w:r>
      <w:r w:rsidRPr="003E5D42">
        <w:rPr>
          <w:rFonts w:ascii="Times New Roman" w:hAnsi="Times New Roman" w:cs="Times New Roman"/>
          <w:bCs/>
          <w:sz w:val="28"/>
          <w:szCs w:val="28"/>
        </w:rPr>
        <w:t>times</w:t>
      </w:r>
      <w:r w:rsidR="005C33AD"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(i.e., </w:t>
      </w:r>
      <w:r w:rsidR="005C33AD" w:rsidRPr="003E5D42">
        <w:rPr>
          <w:rFonts w:ascii="Times New Roman" w:hAnsi="Times New Roman" w:cs="Times New Roman"/>
          <w:bCs/>
          <w:sz w:val="28"/>
          <w:szCs w:val="28"/>
        </w:rPr>
        <w:t>‘</w:t>
      </w:r>
      <w:r w:rsidRPr="003E5D42">
        <w:rPr>
          <w:rFonts w:ascii="Times New Roman" w:hAnsi="Times New Roman" w:cs="Times New Roman"/>
          <w:bCs/>
          <w:sz w:val="28"/>
          <w:szCs w:val="28"/>
        </w:rPr>
        <w:t>years</w:t>
      </w:r>
      <w:r w:rsidR="005C33AD" w:rsidRPr="003E5D42">
        <w:rPr>
          <w:rFonts w:ascii="Times New Roman" w:hAnsi="Times New Roman" w:cs="Times New Roman"/>
          <w:bCs/>
          <w:sz w:val="28"/>
          <w:szCs w:val="28"/>
        </w:rPr>
        <w:t>’</w:t>
      </w:r>
      <w:r w:rsidRPr="003E5D42">
        <w:rPr>
          <w:rFonts w:ascii="Times New Roman" w:hAnsi="Times New Roman" w:cs="Times New Roman"/>
          <w:bCs/>
          <w:sz w:val="28"/>
          <w:szCs w:val="28"/>
        </w:rPr>
        <w:t>), but “seventy sevens”. The answer received must have been as difficult for Peter as it had been for Daniel. I imagine that Peter might have thought that his suggestion of “</w:t>
      </w:r>
      <w:r w:rsidRPr="003E5D42">
        <w:rPr>
          <w:rFonts w:ascii="Times New Roman" w:hAnsi="Times New Roman" w:cs="Times New Roman"/>
          <w:bCs/>
          <w:sz w:val="28"/>
          <w:szCs w:val="28"/>
          <w:u w:val="single"/>
        </w:rPr>
        <w:t>up to seven times</w:t>
      </w:r>
      <w:r w:rsidRPr="003E5D42">
        <w:rPr>
          <w:rFonts w:ascii="Times New Roman" w:hAnsi="Times New Roman" w:cs="Times New Roman"/>
          <w:bCs/>
          <w:sz w:val="28"/>
          <w:szCs w:val="28"/>
        </w:rPr>
        <w:t xml:space="preserve">” was very magnanimous. Not so, according to kingdom standards. At that point, Peter had not </w:t>
      </w:r>
      <w:r w:rsidR="00585D1F" w:rsidRPr="003E5D42">
        <w:rPr>
          <w:rFonts w:ascii="Times New Roman" w:hAnsi="Times New Roman" w:cs="Times New Roman"/>
          <w:bCs/>
          <w:sz w:val="28"/>
          <w:szCs w:val="28"/>
        </w:rPr>
        <w:t xml:space="preserve">yet </w:t>
      </w:r>
      <w:r w:rsidRPr="003E5D42">
        <w:rPr>
          <w:rFonts w:ascii="Times New Roman" w:hAnsi="Times New Roman" w:cs="Times New Roman"/>
          <w:bCs/>
          <w:sz w:val="28"/>
          <w:szCs w:val="28"/>
        </w:rPr>
        <w:t xml:space="preserve">taken to heart </w:t>
      </w:r>
      <w:r w:rsidR="00E47800" w:rsidRPr="003E5D42">
        <w:rPr>
          <w:rFonts w:ascii="Times New Roman" w:hAnsi="Times New Roman" w:cs="Times New Roman"/>
          <w:bCs/>
          <w:sz w:val="28"/>
          <w:szCs w:val="28"/>
        </w:rPr>
        <w:t>what he had heard</w:t>
      </w:r>
      <w:r w:rsidRPr="003E5D42">
        <w:rPr>
          <w:rFonts w:ascii="Times New Roman" w:hAnsi="Times New Roman" w:cs="Times New Roman"/>
          <w:bCs/>
          <w:sz w:val="28"/>
          <w:szCs w:val="28"/>
        </w:rPr>
        <w:t xml:space="preserve"> </w:t>
      </w:r>
      <w:r w:rsidR="00585D1F" w:rsidRPr="003E5D42">
        <w:rPr>
          <w:rFonts w:ascii="Times New Roman" w:hAnsi="Times New Roman" w:cs="Times New Roman"/>
          <w:bCs/>
          <w:sz w:val="28"/>
          <w:szCs w:val="28"/>
        </w:rPr>
        <w:t>in</w:t>
      </w:r>
      <w:r w:rsidRPr="003E5D42">
        <w:rPr>
          <w:rFonts w:ascii="Times New Roman" w:hAnsi="Times New Roman" w:cs="Times New Roman"/>
          <w:bCs/>
          <w:sz w:val="28"/>
          <w:szCs w:val="28"/>
        </w:rPr>
        <w:t xml:space="preserve"> the Sermon on the Mount – </w:t>
      </w:r>
    </w:p>
    <w:p w:rsidR="004D195B" w:rsidRDefault="00F2261B" w:rsidP="004D195B">
      <w:pPr>
        <w:pStyle w:val="ListParagraph"/>
        <w:spacing w:after="0"/>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“But I say to you that everyone being angry at his brother will be liable to the judgment. And whoever may say to his brother, ‘Raca!’, will be liable to the sanhedrin. And whoever may say, ‘Fool!’, will be liable to the Gehenna of </w:t>
      </w:r>
      <w:r w:rsidR="001E00AA" w:rsidRPr="003E5D42">
        <w:rPr>
          <w:rFonts w:ascii="Times New Roman" w:hAnsi="Times New Roman" w:cs="Times New Roman"/>
          <w:bCs/>
          <w:sz w:val="28"/>
          <w:szCs w:val="28"/>
        </w:rPr>
        <w:t>F</w:t>
      </w:r>
      <w:r w:rsidRPr="003E5D42">
        <w:rPr>
          <w:rFonts w:ascii="Times New Roman" w:hAnsi="Times New Roman" w:cs="Times New Roman"/>
          <w:bCs/>
          <w:sz w:val="28"/>
          <w:szCs w:val="28"/>
        </w:rPr>
        <w:t xml:space="preserve">ire. Therefore, if you should bring your gift to the altar, and there you should recall that your brother has anything against you, leave your gift there before the altar and go away. First be reconciled to your brother. Then having come, present </w:t>
      </w:r>
      <w:r w:rsidRPr="003E5D42">
        <w:rPr>
          <w:rFonts w:ascii="Times New Roman" w:hAnsi="Times New Roman" w:cs="Times New Roman"/>
          <w:bCs/>
          <w:sz w:val="28"/>
          <w:szCs w:val="28"/>
        </w:rPr>
        <w:lastRenderedPageBreak/>
        <w:t xml:space="preserve">your gift. Be coming to terms with your opponent, while you are with him in the way, lest the opponent should deliver you to the judge, and the judge to the attendant. Then you will be thrown into prison. </w:t>
      </w:r>
      <w:r w:rsidRPr="003E5D42">
        <w:rPr>
          <w:rFonts w:ascii="Times New Roman" w:hAnsi="Times New Roman" w:cs="Times New Roman"/>
          <w:b/>
          <w:sz w:val="28"/>
          <w:szCs w:val="28"/>
          <w:u w:val="double"/>
        </w:rPr>
        <w:t>Amen</w:t>
      </w:r>
      <w:r w:rsidRPr="003E5D42">
        <w:rPr>
          <w:rFonts w:ascii="Times New Roman" w:hAnsi="Times New Roman" w:cs="Times New Roman"/>
          <w:bCs/>
          <w:sz w:val="28"/>
          <w:szCs w:val="28"/>
        </w:rPr>
        <w:t xml:space="preserve">, I say to you, ‘You may in no wise come out from there until you may have paid the last penny.’”     </w:t>
      </w:r>
    </w:p>
    <w:p w:rsidR="00F2261B" w:rsidRPr="003E5D42" w:rsidRDefault="00F2261B" w:rsidP="004D195B">
      <w:pPr>
        <w:pStyle w:val="ListParagraph"/>
        <w:ind w:left="756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Mat.5:22-26 </w:t>
      </w:r>
    </w:p>
    <w:p w:rsidR="00A05918" w:rsidRPr="003E5D42" w:rsidRDefault="00F2261B" w:rsidP="00D75D7E">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This was part of the </w:t>
      </w:r>
      <w:r w:rsidR="00A05918" w:rsidRPr="003E5D42">
        <w:rPr>
          <w:rFonts w:ascii="Times New Roman" w:hAnsi="Times New Roman" w:cs="Times New Roman"/>
          <w:bCs/>
          <w:sz w:val="28"/>
          <w:szCs w:val="28"/>
        </w:rPr>
        <w:t>justice</w:t>
      </w:r>
      <w:r w:rsidRPr="003E5D42">
        <w:rPr>
          <w:rFonts w:ascii="Times New Roman" w:hAnsi="Times New Roman" w:cs="Times New Roman"/>
          <w:bCs/>
          <w:sz w:val="28"/>
          <w:szCs w:val="28"/>
        </w:rPr>
        <w:t xml:space="preserve"> standard of the kingdom</w:t>
      </w:r>
      <w:r w:rsidR="00A05918"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as it were, an extreme of forgiveness compared to current norms – even compared to Peter’s </w:t>
      </w:r>
      <w:r w:rsidR="001E00AA" w:rsidRPr="003E5D42">
        <w:rPr>
          <w:rFonts w:ascii="Times New Roman" w:hAnsi="Times New Roman" w:cs="Times New Roman"/>
          <w:bCs/>
          <w:sz w:val="28"/>
          <w:szCs w:val="28"/>
        </w:rPr>
        <w:t xml:space="preserve">proposed </w:t>
      </w:r>
      <w:r w:rsidR="002E4455" w:rsidRPr="003E5D42">
        <w:rPr>
          <w:rFonts w:ascii="Times New Roman" w:hAnsi="Times New Roman" w:cs="Times New Roman"/>
          <w:bCs/>
          <w:sz w:val="28"/>
          <w:szCs w:val="28"/>
        </w:rPr>
        <w:t>generosity</w:t>
      </w:r>
      <w:r w:rsidRPr="003E5D42">
        <w:rPr>
          <w:rFonts w:ascii="Times New Roman" w:hAnsi="Times New Roman" w:cs="Times New Roman"/>
          <w:bCs/>
          <w:sz w:val="28"/>
          <w:szCs w:val="28"/>
        </w:rPr>
        <w:t xml:space="preserve">. </w:t>
      </w:r>
      <w:r w:rsidR="00A05918" w:rsidRPr="003E5D42">
        <w:rPr>
          <w:rFonts w:ascii="Times New Roman" w:hAnsi="Times New Roman" w:cs="Times New Roman"/>
          <w:bCs/>
          <w:sz w:val="28"/>
          <w:szCs w:val="28"/>
        </w:rPr>
        <w:t>Note that the servant owing this huge debt (it must have seemed unpayable to the hearers of the parable) begged only for an extension of the debt. Instead, his master forg</w:t>
      </w:r>
      <w:r w:rsidR="00D75D7E" w:rsidRPr="003E5D42">
        <w:rPr>
          <w:rFonts w:ascii="Times New Roman" w:hAnsi="Times New Roman" w:cs="Times New Roman"/>
          <w:bCs/>
          <w:sz w:val="28"/>
          <w:szCs w:val="28"/>
        </w:rPr>
        <w:t xml:space="preserve">ave him the debt outright. This, too, must </w:t>
      </w:r>
      <w:r w:rsidR="00A05918" w:rsidRPr="003E5D42">
        <w:rPr>
          <w:rFonts w:ascii="Times New Roman" w:hAnsi="Times New Roman" w:cs="Times New Roman"/>
          <w:bCs/>
          <w:sz w:val="28"/>
          <w:szCs w:val="28"/>
        </w:rPr>
        <w:t>have seemed almost unthinkable</w:t>
      </w:r>
      <w:r w:rsidR="00ED3FFE" w:rsidRPr="003E5D42">
        <w:rPr>
          <w:rFonts w:ascii="Times New Roman" w:hAnsi="Times New Roman" w:cs="Times New Roman"/>
          <w:bCs/>
          <w:sz w:val="28"/>
          <w:szCs w:val="28"/>
        </w:rPr>
        <w:t xml:space="preserve"> to the hearers.</w:t>
      </w:r>
    </w:p>
    <w:p w:rsidR="00F2261B" w:rsidRPr="003E5D42" w:rsidRDefault="00F2261B" w:rsidP="007041B4">
      <w:pPr>
        <w:pStyle w:val="ListParagraph"/>
        <w:spacing w:after="400"/>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The “brother” throughout  Matthew’s Gospel meant “brother Israelite”. “The Gehenna of </w:t>
      </w:r>
      <w:r w:rsidR="001E00AA" w:rsidRPr="003E5D42">
        <w:rPr>
          <w:rFonts w:ascii="Times New Roman" w:hAnsi="Times New Roman" w:cs="Times New Roman"/>
          <w:bCs/>
          <w:sz w:val="28"/>
          <w:szCs w:val="28"/>
        </w:rPr>
        <w:t>F</w:t>
      </w:r>
      <w:r w:rsidRPr="003E5D42">
        <w:rPr>
          <w:rFonts w:ascii="Times New Roman" w:hAnsi="Times New Roman" w:cs="Times New Roman"/>
          <w:bCs/>
          <w:sz w:val="28"/>
          <w:szCs w:val="28"/>
        </w:rPr>
        <w:t xml:space="preserve">ire” and “the </w:t>
      </w:r>
      <w:r w:rsidR="002E4455" w:rsidRPr="003E5D42">
        <w:rPr>
          <w:rFonts w:ascii="Times New Roman" w:hAnsi="Times New Roman" w:cs="Times New Roman"/>
          <w:bCs/>
          <w:sz w:val="28"/>
          <w:szCs w:val="28"/>
        </w:rPr>
        <w:t>F</w:t>
      </w:r>
      <w:r w:rsidRPr="003E5D42">
        <w:rPr>
          <w:rFonts w:ascii="Times New Roman" w:hAnsi="Times New Roman" w:cs="Times New Roman"/>
          <w:bCs/>
          <w:sz w:val="28"/>
          <w:szCs w:val="28"/>
        </w:rPr>
        <w:t xml:space="preserve">urnace of </w:t>
      </w:r>
      <w:r w:rsidR="002E4455" w:rsidRPr="003E5D42">
        <w:rPr>
          <w:rFonts w:ascii="Times New Roman" w:hAnsi="Times New Roman" w:cs="Times New Roman"/>
          <w:bCs/>
          <w:sz w:val="28"/>
          <w:szCs w:val="28"/>
        </w:rPr>
        <w:t>F</w:t>
      </w:r>
      <w:r w:rsidRPr="003E5D42">
        <w:rPr>
          <w:rFonts w:ascii="Times New Roman" w:hAnsi="Times New Roman" w:cs="Times New Roman"/>
          <w:bCs/>
          <w:sz w:val="28"/>
          <w:szCs w:val="28"/>
        </w:rPr>
        <w:t>ire” both pointed toward the fiery destruction, awaiting many in the day of the Lord. If the code of conduct that the Lord demanded seem</w:t>
      </w:r>
      <w:r w:rsidR="007041B4" w:rsidRPr="003E5D42">
        <w:rPr>
          <w:rFonts w:ascii="Times New Roman" w:hAnsi="Times New Roman" w:cs="Times New Roman"/>
          <w:bCs/>
          <w:sz w:val="28"/>
          <w:szCs w:val="28"/>
        </w:rPr>
        <w:t>ed</w:t>
      </w:r>
      <w:r w:rsidRPr="003E5D42">
        <w:rPr>
          <w:rFonts w:ascii="Times New Roman" w:hAnsi="Times New Roman" w:cs="Times New Roman"/>
          <w:bCs/>
          <w:sz w:val="28"/>
          <w:szCs w:val="28"/>
        </w:rPr>
        <w:t xml:space="preserve"> tough, that was the rigor they were expected to train for, if they wanted a place </w:t>
      </w:r>
      <w:r w:rsidR="004F4B98" w:rsidRPr="003E5D42">
        <w:rPr>
          <w:rFonts w:ascii="Times New Roman" w:hAnsi="Times New Roman" w:cs="Times New Roman"/>
          <w:bCs/>
          <w:sz w:val="28"/>
          <w:szCs w:val="28"/>
        </w:rPr>
        <w:t xml:space="preserve">of honor </w:t>
      </w:r>
      <w:r w:rsidRPr="003E5D42">
        <w:rPr>
          <w:rFonts w:ascii="Times New Roman" w:hAnsi="Times New Roman" w:cs="Times New Roman"/>
          <w:bCs/>
          <w:sz w:val="28"/>
          <w:szCs w:val="28"/>
        </w:rPr>
        <w:t xml:space="preserve">in the kingdom. The Twelve were promised twelve thrones in the kingdom, but there was </w:t>
      </w:r>
      <w:r w:rsidR="00263716" w:rsidRPr="003E5D42">
        <w:rPr>
          <w:rFonts w:ascii="Times New Roman" w:hAnsi="Times New Roman" w:cs="Times New Roman"/>
          <w:bCs/>
          <w:sz w:val="28"/>
          <w:szCs w:val="28"/>
        </w:rPr>
        <w:t xml:space="preserve">an </w:t>
      </w:r>
      <w:r w:rsidRPr="003E5D42">
        <w:rPr>
          <w:rFonts w:ascii="Times New Roman" w:hAnsi="Times New Roman" w:cs="Times New Roman"/>
          <w:bCs/>
          <w:sz w:val="28"/>
          <w:szCs w:val="28"/>
        </w:rPr>
        <w:t>implied</w:t>
      </w:r>
      <w:r w:rsidR="009C0AA2" w:rsidRPr="003E5D42">
        <w:rPr>
          <w:rFonts w:ascii="Times New Roman" w:hAnsi="Times New Roman" w:cs="Times New Roman"/>
          <w:bCs/>
          <w:sz w:val="28"/>
          <w:szCs w:val="28"/>
        </w:rPr>
        <w:t xml:space="preserve"> provision of</w:t>
      </w:r>
      <w:r w:rsidRPr="003E5D42">
        <w:rPr>
          <w:rFonts w:ascii="Times New Roman" w:hAnsi="Times New Roman" w:cs="Times New Roman"/>
          <w:bCs/>
          <w:sz w:val="28"/>
          <w:szCs w:val="28"/>
        </w:rPr>
        <w:t xml:space="preserve"> heart-felt compliance with all the rest of the kingdom teaching. This included some very “hard sayings” of the Lord. The fact that Judas fell from his place (Acts 1:20) shows that th</w:t>
      </w:r>
      <w:r w:rsidR="00E47800" w:rsidRPr="003E5D42">
        <w:rPr>
          <w:rFonts w:ascii="Times New Roman" w:hAnsi="Times New Roman" w:cs="Times New Roman"/>
          <w:bCs/>
          <w:sz w:val="28"/>
          <w:szCs w:val="28"/>
        </w:rPr>
        <w:t>e “Twelve Thrones”</w:t>
      </w:r>
      <w:r w:rsidRPr="003E5D42">
        <w:rPr>
          <w:rFonts w:ascii="Times New Roman" w:hAnsi="Times New Roman" w:cs="Times New Roman"/>
          <w:bCs/>
          <w:sz w:val="28"/>
          <w:szCs w:val="28"/>
        </w:rPr>
        <w:t xml:space="preserve"> </w:t>
      </w:r>
      <w:r w:rsidR="008D569B" w:rsidRPr="003E5D42">
        <w:rPr>
          <w:rFonts w:ascii="Times New Roman" w:hAnsi="Times New Roman" w:cs="Times New Roman"/>
          <w:bCs/>
          <w:sz w:val="28"/>
          <w:szCs w:val="28"/>
        </w:rPr>
        <w:t xml:space="preserve">(Mat.19:28) </w:t>
      </w:r>
      <w:r w:rsidRPr="003E5D42">
        <w:rPr>
          <w:rFonts w:ascii="Times New Roman" w:hAnsi="Times New Roman" w:cs="Times New Roman"/>
          <w:bCs/>
          <w:sz w:val="28"/>
          <w:szCs w:val="28"/>
        </w:rPr>
        <w:t>was a contingent promise</w:t>
      </w:r>
      <w:r w:rsidR="002E4455" w:rsidRPr="003E5D42">
        <w:rPr>
          <w:rFonts w:ascii="Times New Roman" w:hAnsi="Times New Roman" w:cs="Times New Roman"/>
          <w:bCs/>
          <w:sz w:val="28"/>
          <w:szCs w:val="28"/>
        </w:rPr>
        <w:t xml:space="preserve"> as far as the individuals </w:t>
      </w:r>
      <w:r w:rsidR="00576630" w:rsidRPr="003E5D42">
        <w:rPr>
          <w:rFonts w:ascii="Times New Roman" w:hAnsi="Times New Roman" w:cs="Times New Roman"/>
          <w:bCs/>
          <w:sz w:val="28"/>
          <w:szCs w:val="28"/>
        </w:rPr>
        <w:t xml:space="preserve">assigned to them </w:t>
      </w:r>
      <w:r w:rsidR="002E4455" w:rsidRPr="003E5D42">
        <w:rPr>
          <w:rFonts w:ascii="Times New Roman" w:hAnsi="Times New Roman" w:cs="Times New Roman"/>
          <w:bCs/>
          <w:sz w:val="28"/>
          <w:szCs w:val="28"/>
        </w:rPr>
        <w:t>were concerned</w:t>
      </w:r>
      <w:r w:rsidRPr="003E5D42">
        <w:rPr>
          <w:rFonts w:ascii="Times New Roman" w:hAnsi="Times New Roman" w:cs="Times New Roman"/>
          <w:bCs/>
          <w:sz w:val="28"/>
          <w:szCs w:val="28"/>
        </w:rPr>
        <w:t>.</w:t>
      </w:r>
    </w:p>
    <w:p w:rsidR="00520BA5" w:rsidRDefault="00520BA5" w:rsidP="00F61DC5">
      <w:pPr>
        <w:pStyle w:val="ListParagraph"/>
        <w:ind w:left="0"/>
        <w:contextualSpacing w:val="0"/>
        <w:rPr>
          <w:rFonts w:ascii="Times New Roman" w:hAnsi="Times New Roman" w:cs="Times New Roman"/>
          <w:b/>
          <w:sz w:val="40"/>
          <w:szCs w:val="40"/>
        </w:rPr>
      </w:pPr>
      <w:r w:rsidRPr="00520BA5">
        <w:rPr>
          <w:rFonts w:ascii="Times New Roman" w:hAnsi="Times New Roman" w:cs="Times New Roman"/>
          <w:b/>
          <w:sz w:val="40"/>
          <w:szCs w:val="40"/>
        </w:rPr>
        <w:t>Workers’ Wages</w:t>
      </w:r>
      <w:r w:rsidR="00F61DC5">
        <w:rPr>
          <w:rFonts w:ascii="Times New Roman" w:hAnsi="Times New Roman" w:cs="Times New Roman"/>
          <w:b/>
          <w:sz w:val="40"/>
          <w:szCs w:val="40"/>
        </w:rPr>
        <w:t xml:space="preserve"> –</w:t>
      </w:r>
    </w:p>
    <w:p w:rsidR="00387BBB" w:rsidRPr="003E5D42" w:rsidRDefault="00387BBB" w:rsidP="00A05918">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Another parable of the “lesser” class is found in Matthew 20 –</w:t>
      </w:r>
    </w:p>
    <w:p w:rsidR="00387BBB" w:rsidRPr="003E5D42" w:rsidRDefault="00387BBB" w:rsidP="00585936">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w:t>
      </w:r>
      <w:r w:rsidRPr="003E5D42">
        <w:rPr>
          <w:rFonts w:ascii="Times New Roman" w:hAnsi="Times New Roman" w:cs="Times New Roman"/>
          <w:bCs/>
          <w:sz w:val="28"/>
          <w:szCs w:val="28"/>
          <w:u w:val="single"/>
        </w:rPr>
        <w:t>For</w:t>
      </w:r>
      <w:r w:rsidRPr="003E5D42">
        <w:rPr>
          <w:rFonts w:ascii="Times New Roman" w:hAnsi="Times New Roman" w:cs="Times New Roman"/>
          <w:bCs/>
          <w:sz w:val="28"/>
          <w:szCs w:val="28"/>
        </w:rPr>
        <w:t xml:space="preserve"> the kingdom of the heavens </w:t>
      </w:r>
      <w:r w:rsidRPr="003E5D42">
        <w:rPr>
          <w:rFonts w:ascii="Times New Roman" w:hAnsi="Times New Roman" w:cs="Times New Roman"/>
          <w:b/>
          <w:sz w:val="28"/>
          <w:szCs w:val="28"/>
        </w:rPr>
        <w:t>is like</w:t>
      </w:r>
      <w:r w:rsidRPr="003E5D42">
        <w:rPr>
          <w:rFonts w:ascii="Times New Roman" w:hAnsi="Times New Roman" w:cs="Times New Roman"/>
          <w:bCs/>
          <w:sz w:val="28"/>
          <w:szCs w:val="28"/>
        </w:rPr>
        <w:t xml:space="preserve"> a man, a householder</w:t>
      </w:r>
      <w:r w:rsidR="00255191" w:rsidRPr="003E5D42">
        <w:rPr>
          <w:rFonts w:ascii="Times New Roman" w:hAnsi="Times New Roman" w:cs="Times New Roman"/>
          <w:bCs/>
          <w:sz w:val="28"/>
          <w:szCs w:val="28"/>
        </w:rPr>
        <w:t xml:space="preserve">, who went out at early morning to hire workers for his vineyard. And having agreed with the workers for a denarius a day, he sent them into his vineyard. And having gone out about </w:t>
      </w:r>
      <w:r w:rsidR="00255191" w:rsidRPr="003E5D42">
        <w:rPr>
          <w:rFonts w:ascii="Times New Roman" w:hAnsi="Times New Roman" w:cs="Times New Roman"/>
          <w:bCs/>
          <w:i/>
          <w:iCs/>
          <w:sz w:val="28"/>
          <w:szCs w:val="28"/>
        </w:rPr>
        <w:t>the</w:t>
      </w:r>
      <w:r w:rsidR="00255191" w:rsidRPr="003E5D42">
        <w:rPr>
          <w:rFonts w:ascii="Times New Roman" w:hAnsi="Times New Roman" w:cs="Times New Roman"/>
          <w:bCs/>
          <w:sz w:val="28"/>
          <w:szCs w:val="28"/>
        </w:rPr>
        <w:t xml:space="preserve"> third hour, he saw others having stood idle in the marketplace. And he said to these, </w:t>
      </w:r>
      <w:r w:rsidR="00486044" w:rsidRPr="003E5D42">
        <w:rPr>
          <w:rFonts w:ascii="Times New Roman" w:hAnsi="Times New Roman" w:cs="Times New Roman"/>
          <w:bCs/>
          <w:sz w:val="28"/>
          <w:szCs w:val="28"/>
        </w:rPr>
        <w:t>‘</w:t>
      </w:r>
      <w:r w:rsidR="00255191" w:rsidRPr="003E5D42">
        <w:rPr>
          <w:rFonts w:ascii="Times New Roman" w:hAnsi="Times New Roman" w:cs="Times New Roman"/>
          <w:bCs/>
          <w:sz w:val="28"/>
          <w:szCs w:val="28"/>
        </w:rPr>
        <w:t>Go, you also into the vineyard, and whatev</w:t>
      </w:r>
      <w:r w:rsidR="00486044" w:rsidRPr="003E5D42">
        <w:rPr>
          <w:rFonts w:ascii="Times New Roman" w:hAnsi="Times New Roman" w:cs="Times New Roman"/>
          <w:bCs/>
          <w:sz w:val="28"/>
          <w:szCs w:val="28"/>
        </w:rPr>
        <w:t>er may be just I will give you.’ And they went. Again having gone out</w:t>
      </w:r>
      <w:r w:rsidR="00255191" w:rsidRPr="003E5D42">
        <w:rPr>
          <w:rFonts w:ascii="Times New Roman" w:hAnsi="Times New Roman" w:cs="Times New Roman"/>
          <w:bCs/>
          <w:sz w:val="28"/>
          <w:szCs w:val="28"/>
        </w:rPr>
        <w:t xml:space="preserve"> </w:t>
      </w:r>
      <w:r w:rsidR="00486044" w:rsidRPr="003E5D42">
        <w:rPr>
          <w:rFonts w:ascii="Times New Roman" w:hAnsi="Times New Roman" w:cs="Times New Roman"/>
          <w:bCs/>
          <w:sz w:val="28"/>
          <w:szCs w:val="28"/>
        </w:rPr>
        <w:t xml:space="preserve">about </w:t>
      </w:r>
      <w:r w:rsidR="00486044" w:rsidRPr="003E5D42">
        <w:rPr>
          <w:rFonts w:ascii="Times New Roman" w:hAnsi="Times New Roman" w:cs="Times New Roman"/>
          <w:bCs/>
          <w:i/>
          <w:iCs/>
          <w:sz w:val="28"/>
          <w:szCs w:val="28"/>
        </w:rPr>
        <w:t>the</w:t>
      </w:r>
      <w:r w:rsidR="00486044" w:rsidRPr="003E5D42">
        <w:rPr>
          <w:rFonts w:ascii="Times New Roman" w:hAnsi="Times New Roman" w:cs="Times New Roman"/>
          <w:bCs/>
          <w:sz w:val="28"/>
          <w:szCs w:val="28"/>
        </w:rPr>
        <w:t xml:space="preserve"> sixth and </w:t>
      </w:r>
      <w:r w:rsidR="00486044" w:rsidRPr="003E5D42">
        <w:rPr>
          <w:rFonts w:ascii="Times New Roman" w:hAnsi="Times New Roman" w:cs="Times New Roman"/>
          <w:bCs/>
          <w:i/>
          <w:iCs/>
          <w:sz w:val="28"/>
          <w:szCs w:val="28"/>
        </w:rPr>
        <w:t>the</w:t>
      </w:r>
      <w:r w:rsidR="00486044" w:rsidRPr="003E5D42">
        <w:rPr>
          <w:rFonts w:ascii="Times New Roman" w:hAnsi="Times New Roman" w:cs="Times New Roman"/>
          <w:bCs/>
          <w:sz w:val="28"/>
          <w:szCs w:val="28"/>
        </w:rPr>
        <w:t xml:space="preserve"> ninth hour, he did likewise. And about the eleventh </w:t>
      </w:r>
      <w:r w:rsidR="00486044" w:rsidRPr="003E5D42">
        <w:rPr>
          <w:rFonts w:ascii="Times New Roman" w:hAnsi="Times New Roman" w:cs="Times New Roman"/>
          <w:bCs/>
          <w:i/>
          <w:iCs/>
          <w:sz w:val="28"/>
          <w:szCs w:val="28"/>
        </w:rPr>
        <w:t>hour</w:t>
      </w:r>
      <w:r w:rsidR="00486044" w:rsidRPr="003E5D42">
        <w:rPr>
          <w:rFonts w:ascii="Times New Roman" w:hAnsi="Times New Roman" w:cs="Times New Roman"/>
          <w:bCs/>
          <w:sz w:val="28"/>
          <w:szCs w:val="28"/>
        </w:rPr>
        <w:t xml:space="preserve"> having gone out, he found others having stood, and he says to them, ‘Why have you stood here the </w:t>
      </w:r>
      <w:r w:rsidR="00486044" w:rsidRPr="003E5D42">
        <w:rPr>
          <w:rFonts w:ascii="Times New Roman" w:hAnsi="Times New Roman" w:cs="Times New Roman"/>
          <w:bCs/>
          <w:sz w:val="28"/>
          <w:szCs w:val="28"/>
        </w:rPr>
        <w:lastRenderedPageBreak/>
        <w:t>whole day idle?’ They say to him, ‘Because no one hired us.’ He says to them, ‘Go, you also into the vineyard.’ And it having become evening, the master of the vineyard says to his foreman, ‘Call the workers</w:t>
      </w:r>
      <w:r w:rsidR="005638FF" w:rsidRPr="003E5D42">
        <w:rPr>
          <w:rFonts w:ascii="Times New Roman" w:hAnsi="Times New Roman" w:cs="Times New Roman"/>
          <w:bCs/>
          <w:sz w:val="28"/>
          <w:szCs w:val="28"/>
        </w:rPr>
        <w:t xml:space="preserve"> and render to them the pay, beginning from the last up to the first.’</w:t>
      </w:r>
      <w:r w:rsidR="00510247">
        <w:rPr>
          <w:rFonts w:ascii="Times New Roman" w:hAnsi="Times New Roman" w:cs="Times New Roman"/>
          <w:bCs/>
          <w:sz w:val="28"/>
          <w:szCs w:val="28"/>
        </w:rPr>
        <w:t>”</w:t>
      </w:r>
      <w:r w:rsidR="005638FF" w:rsidRPr="003E5D42">
        <w:rPr>
          <w:rFonts w:ascii="Times New Roman" w:hAnsi="Times New Roman" w:cs="Times New Roman"/>
          <w:bCs/>
          <w:sz w:val="28"/>
          <w:szCs w:val="28"/>
        </w:rPr>
        <w:t xml:space="preserve">     Mat.20:1-</w:t>
      </w:r>
      <w:r w:rsidR="00585936" w:rsidRPr="003E5D42">
        <w:rPr>
          <w:rFonts w:ascii="Times New Roman" w:hAnsi="Times New Roman" w:cs="Times New Roman"/>
          <w:bCs/>
          <w:sz w:val="28"/>
          <w:szCs w:val="28"/>
        </w:rPr>
        <w:t>8</w:t>
      </w:r>
      <w:r w:rsidR="005638FF" w:rsidRPr="003E5D42">
        <w:rPr>
          <w:rFonts w:ascii="Times New Roman" w:hAnsi="Times New Roman" w:cs="Times New Roman"/>
          <w:bCs/>
          <w:sz w:val="28"/>
          <w:szCs w:val="28"/>
        </w:rPr>
        <w:t xml:space="preserve"> </w:t>
      </w:r>
    </w:p>
    <w:p w:rsidR="00DE5273" w:rsidRPr="003E5D42" w:rsidRDefault="00DE5273" w:rsidP="00CD252C">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The beginning “</w:t>
      </w:r>
      <w:r w:rsidRPr="003E5D42">
        <w:rPr>
          <w:rFonts w:ascii="Times New Roman" w:hAnsi="Times New Roman" w:cs="Times New Roman"/>
          <w:bCs/>
          <w:sz w:val="28"/>
          <w:szCs w:val="28"/>
          <w:u w:val="single"/>
        </w:rPr>
        <w:t>For</w:t>
      </w:r>
      <w:r w:rsidRPr="003E5D42">
        <w:rPr>
          <w:rFonts w:ascii="Times New Roman" w:hAnsi="Times New Roman" w:cs="Times New Roman"/>
          <w:bCs/>
          <w:sz w:val="28"/>
          <w:szCs w:val="28"/>
        </w:rPr>
        <w:t xml:space="preserve">” links this illustration back to the Lord’s previous statement that “Many first </w:t>
      </w:r>
      <w:r w:rsidRPr="003E5D42">
        <w:rPr>
          <w:rFonts w:ascii="Times New Roman" w:hAnsi="Times New Roman" w:cs="Times New Roman"/>
          <w:bCs/>
          <w:i/>
          <w:iCs/>
          <w:sz w:val="28"/>
          <w:szCs w:val="28"/>
        </w:rPr>
        <w:t>ones</w:t>
      </w:r>
      <w:r w:rsidRPr="003E5D42">
        <w:rPr>
          <w:rFonts w:ascii="Times New Roman" w:hAnsi="Times New Roman" w:cs="Times New Roman"/>
          <w:bCs/>
          <w:sz w:val="28"/>
          <w:szCs w:val="28"/>
        </w:rPr>
        <w:t xml:space="preserve"> will be last, and last </w:t>
      </w:r>
      <w:r w:rsidRPr="003E5D42">
        <w:rPr>
          <w:rFonts w:ascii="Times New Roman" w:hAnsi="Times New Roman" w:cs="Times New Roman"/>
          <w:bCs/>
          <w:i/>
          <w:iCs/>
          <w:sz w:val="28"/>
          <w:szCs w:val="28"/>
        </w:rPr>
        <w:t>ones</w:t>
      </w:r>
      <w:r w:rsidRPr="003E5D42">
        <w:rPr>
          <w:rFonts w:ascii="Times New Roman" w:hAnsi="Times New Roman" w:cs="Times New Roman"/>
          <w:bCs/>
          <w:sz w:val="28"/>
          <w:szCs w:val="28"/>
        </w:rPr>
        <w:t xml:space="preserve"> first.” (19:3</w:t>
      </w:r>
      <w:r w:rsidR="00CD252C" w:rsidRPr="003E5D42">
        <w:rPr>
          <w:rFonts w:ascii="Times New Roman" w:hAnsi="Times New Roman" w:cs="Times New Roman"/>
          <w:bCs/>
          <w:sz w:val="28"/>
          <w:szCs w:val="28"/>
        </w:rPr>
        <w:t>0</w:t>
      </w:r>
      <w:r w:rsidRPr="003E5D42">
        <w:rPr>
          <w:rFonts w:ascii="Times New Roman" w:hAnsi="Times New Roman" w:cs="Times New Roman"/>
          <w:bCs/>
          <w:sz w:val="28"/>
          <w:szCs w:val="28"/>
        </w:rPr>
        <w:t>).</w:t>
      </w:r>
      <w:r w:rsidR="00A41460" w:rsidRPr="003E5D42">
        <w:rPr>
          <w:rFonts w:ascii="Times New Roman" w:hAnsi="Times New Roman" w:cs="Times New Roman"/>
          <w:bCs/>
          <w:sz w:val="28"/>
          <w:szCs w:val="28"/>
        </w:rPr>
        <w:t xml:space="preserve"> </w:t>
      </w:r>
      <w:r w:rsidR="004B060E" w:rsidRPr="003E5D42">
        <w:rPr>
          <w:rFonts w:ascii="Times New Roman" w:hAnsi="Times New Roman" w:cs="Times New Roman"/>
          <w:bCs/>
          <w:sz w:val="28"/>
          <w:szCs w:val="28"/>
        </w:rPr>
        <w:t>The parable and its conclusion were the response</w:t>
      </w:r>
      <w:r w:rsidR="00A41460" w:rsidRPr="003E5D42">
        <w:rPr>
          <w:rFonts w:ascii="Times New Roman" w:hAnsi="Times New Roman" w:cs="Times New Roman"/>
          <w:bCs/>
          <w:sz w:val="28"/>
          <w:szCs w:val="28"/>
        </w:rPr>
        <w:t xml:space="preserve"> to </w:t>
      </w:r>
      <w:r w:rsidR="004B060E" w:rsidRPr="003E5D42">
        <w:rPr>
          <w:rFonts w:ascii="Times New Roman" w:hAnsi="Times New Roman" w:cs="Times New Roman"/>
          <w:bCs/>
          <w:sz w:val="28"/>
          <w:szCs w:val="28"/>
        </w:rPr>
        <w:t>a</w:t>
      </w:r>
      <w:r w:rsidR="00A41460" w:rsidRPr="003E5D42">
        <w:rPr>
          <w:rFonts w:ascii="Times New Roman" w:hAnsi="Times New Roman" w:cs="Times New Roman"/>
          <w:bCs/>
          <w:sz w:val="28"/>
          <w:szCs w:val="28"/>
        </w:rPr>
        <w:t xml:space="preserve"> conversation that began –</w:t>
      </w:r>
    </w:p>
    <w:p w:rsidR="00A41460" w:rsidRPr="003E5D42" w:rsidRDefault="00A41460" w:rsidP="003C5A98">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“And, behold, one having approached Him, said, ‘Teacher, what good should I do in order that I might have aionian life?’ Then He said to him, ‘What do you ask Me concerning the good? Good is one. But if you want to enter into the </w:t>
      </w:r>
      <w:r w:rsidR="002E4455" w:rsidRPr="003E5D42">
        <w:rPr>
          <w:rFonts w:ascii="Times New Roman" w:hAnsi="Times New Roman" w:cs="Times New Roman"/>
          <w:bCs/>
          <w:sz w:val="28"/>
          <w:szCs w:val="28"/>
        </w:rPr>
        <w:t>L</w:t>
      </w:r>
      <w:r w:rsidRPr="003E5D42">
        <w:rPr>
          <w:rFonts w:ascii="Times New Roman" w:hAnsi="Times New Roman" w:cs="Times New Roman"/>
          <w:bCs/>
          <w:sz w:val="28"/>
          <w:szCs w:val="28"/>
        </w:rPr>
        <w:t>ife, keep the commandments.’ He says to Him, ‘Which?’ Then Jesus said, ‘</w:t>
      </w:r>
      <w:r w:rsidR="000A062D" w:rsidRPr="003E5D42">
        <w:rPr>
          <w:rFonts w:ascii="Times New Roman" w:hAnsi="Times New Roman" w:cs="Times New Roman"/>
          <w:bCs/>
          <w:sz w:val="28"/>
          <w:szCs w:val="28"/>
        </w:rPr>
        <w:t xml:space="preserve">This – you will not murder, you will not commit adultery, you will not steal, you will not perjure, honor the father and the mother, and you will love your neighbor as yourself.’ The young man says to Him, ‘All these I have guarded. What still do I lack?’ Jesus said to him, ‘If you want to be </w:t>
      </w:r>
      <w:r w:rsidR="000A062D" w:rsidRPr="003E5D42">
        <w:rPr>
          <w:rFonts w:ascii="Times New Roman" w:hAnsi="Times New Roman" w:cs="Times New Roman"/>
          <w:bCs/>
          <w:sz w:val="28"/>
          <w:szCs w:val="28"/>
          <w:u w:val="single"/>
        </w:rPr>
        <w:t>perfect</w:t>
      </w:r>
      <w:r w:rsidR="000A062D" w:rsidRPr="003E5D42">
        <w:rPr>
          <w:rFonts w:ascii="Times New Roman" w:hAnsi="Times New Roman" w:cs="Times New Roman"/>
          <w:bCs/>
          <w:sz w:val="28"/>
          <w:szCs w:val="28"/>
        </w:rPr>
        <w:t xml:space="preserve">, go, sell your possessions and give to the poor, and you will have </w:t>
      </w:r>
      <w:r w:rsidR="000A062D" w:rsidRPr="003E5D42">
        <w:rPr>
          <w:rFonts w:ascii="Times New Roman" w:hAnsi="Times New Roman" w:cs="Times New Roman"/>
          <w:bCs/>
          <w:sz w:val="28"/>
          <w:szCs w:val="28"/>
          <w:u w:val="single"/>
        </w:rPr>
        <w:t>treasure</w:t>
      </w:r>
      <w:r w:rsidR="000A062D" w:rsidRPr="003E5D42">
        <w:rPr>
          <w:rFonts w:ascii="Times New Roman" w:hAnsi="Times New Roman" w:cs="Times New Roman"/>
          <w:bCs/>
          <w:sz w:val="28"/>
          <w:szCs w:val="28"/>
        </w:rPr>
        <w:t xml:space="preserve"> </w:t>
      </w:r>
      <w:r w:rsidR="000A062D" w:rsidRPr="003E5D42">
        <w:rPr>
          <w:rFonts w:ascii="Times New Roman" w:hAnsi="Times New Roman" w:cs="Times New Roman"/>
          <w:bCs/>
          <w:sz w:val="28"/>
          <w:szCs w:val="28"/>
          <w:u w:val="single"/>
        </w:rPr>
        <w:t xml:space="preserve">in </w:t>
      </w:r>
      <w:r w:rsidR="000A062D" w:rsidRPr="003E5D42">
        <w:rPr>
          <w:rFonts w:ascii="Times New Roman" w:hAnsi="Times New Roman" w:cs="Times New Roman"/>
          <w:bCs/>
          <w:i/>
          <w:iCs/>
          <w:sz w:val="28"/>
          <w:szCs w:val="28"/>
          <w:u w:val="single"/>
        </w:rPr>
        <w:t>the</w:t>
      </w:r>
      <w:r w:rsidR="000A062D" w:rsidRPr="003E5D42">
        <w:rPr>
          <w:rFonts w:ascii="Times New Roman" w:hAnsi="Times New Roman" w:cs="Times New Roman"/>
          <w:bCs/>
          <w:sz w:val="28"/>
          <w:szCs w:val="28"/>
          <w:u w:val="single"/>
        </w:rPr>
        <w:t xml:space="preserve"> heavens</w:t>
      </w:r>
      <w:r w:rsidR="000A062D" w:rsidRPr="003E5D42">
        <w:rPr>
          <w:rFonts w:ascii="Times New Roman" w:hAnsi="Times New Roman" w:cs="Times New Roman"/>
          <w:bCs/>
          <w:sz w:val="28"/>
          <w:szCs w:val="28"/>
        </w:rPr>
        <w:t>, and come, follow Me.’ But the young man having heard the word, went away grieving, for he was having many possessions. Then Jesus said to His disciples, “</w:t>
      </w:r>
      <w:r w:rsidR="000A062D" w:rsidRPr="003E5D42">
        <w:rPr>
          <w:rFonts w:ascii="Times New Roman" w:hAnsi="Times New Roman" w:cs="Times New Roman"/>
          <w:b/>
          <w:sz w:val="28"/>
          <w:szCs w:val="28"/>
          <w:u w:val="double"/>
        </w:rPr>
        <w:t>Amen</w:t>
      </w:r>
      <w:r w:rsidR="000A062D" w:rsidRPr="003E5D42">
        <w:rPr>
          <w:rFonts w:ascii="Times New Roman" w:hAnsi="Times New Roman" w:cs="Times New Roman"/>
          <w:bCs/>
          <w:sz w:val="28"/>
          <w:szCs w:val="28"/>
        </w:rPr>
        <w:t xml:space="preserve">, </w:t>
      </w:r>
      <w:r w:rsidR="005F4394" w:rsidRPr="003E5D42">
        <w:rPr>
          <w:rFonts w:ascii="Times New Roman" w:hAnsi="Times New Roman" w:cs="Times New Roman"/>
          <w:bCs/>
          <w:sz w:val="28"/>
          <w:szCs w:val="28"/>
        </w:rPr>
        <w:t xml:space="preserve">I say to you that a rich one with difficulty will enter into the kingdom of the heavens. And furthermore, I say to you, it is easier for a camel to go through </w:t>
      </w:r>
      <w:r w:rsidR="005F4394" w:rsidRPr="003E5D42">
        <w:rPr>
          <w:rFonts w:ascii="Times New Roman" w:hAnsi="Times New Roman" w:cs="Times New Roman"/>
          <w:bCs/>
          <w:i/>
          <w:iCs/>
          <w:sz w:val="28"/>
          <w:szCs w:val="28"/>
        </w:rPr>
        <w:t>the</w:t>
      </w:r>
      <w:r w:rsidR="005F4394" w:rsidRPr="003E5D42">
        <w:rPr>
          <w:rFonts w:ascii="Times New Roman" w:hAnsi="Times New Roman" w:cs="Times New Roman"/>
          <w:bCs/>
          <w:sz w:val="28"/>
          <w:szCs w:val="28"/>
        </w:rPr>
        <w:t xml:space="preserve"> </w:t>
      </w:r>
      <w:r w:rsidR="003C5A98" w:rsidRPr="003E5D42">
        <w:rPr>
          <w:rFonts w:ascii="Times New Roman" w:hAnsi="Times New Roman" w:cs="Times New Roman"/>
          <w:bCs/>
          <w:sz w:val="28"/>
          <w:szCs w:val="28"/>
        </w:rPr>
        <w:t>hole</w:t>
      </w:r>
      <w:r w:rsidR="005F4394" w:rsidRPr="003E5D42">
        <w:rPr>
          <w:rFonts w:ascii="Times New Roman" w:hAnsi="Times New Roman" w:cs="Times New Roman"/>
          <w:bCs/>
          <w:sz w:val="28"/>
          <w:szCs w:val="28"/>
        </w:rPr>
        <w:t xml:space="preserve"> of a needle, than a rich one to enter into the kingdom of God.’</w:t>
      </w:r>
      <w:r w:rsidR="00C55F93" w:rsidRPr="003E5D42">
        <w:rPr>
          <w:rFonts w:ascii="Times New Roman" w:hAnsi="Times New Roman" w:cs="Times New Roman"/>
          <w:bCs/>
          <w:sz w:val="28"/>
          <w:szCs w:val="28"/>
        </w:rPr>
        <w:t xml:space="preserve"> Then the disciples</w:t>
      </w:r>
      <w:r w:rsidR="00520BA5" w:rsidRPr="003E5D42">
        <w:rPr>
          <w:rFonts w:ascii="Times New Roman" w:hAnsi="Times New Roman" w:cs="Times New Roman"/>
          <w:bCs/>
          <w:sz w:val="28"/>
          <w:szCs w:val="28"/>
        </w:rPr>
        <w:t>,</w:t>
      </w:r>
      <w:r w:rsidR="00C55F93" w:rsidRPr="003E5D42">
        <w:rPr>
          <w:rFonts w:ascii="Times New Roman" w:hAnsi="Times New Roman" w:cs="Times New Roman"/>
          <w:bCs/>
          <w:sz w:val="28"/>
          <w:szCs w:val="28"/>
        </w:rPr>
        <w:t xml:space="preserve"> having heard</w:t>
      </w:r>
      <w:r w:rsidR="00520BA5" w:rsidRPr="003E5D42">
        <w:rPr>
          <w:rFonts w:ascii="Times New Roman" w:hAnsi="Times New Roman" w:cs="Times New Roman"/>
          <w:bCs/>
          <w:sz w:val="28"/>
          <w:szCs w:val="28"/>
        </w:rPr>
        <w:t>,</w:t>
      </w:r>
      <w:r w:rsidR="00C55F93" w:rsidRPr="003E5D42">
        <w:rPr>
          <w:rFonts w:ascii="Times New Roman" w:hAnsi="Times New Roman" w:cs="Times New Roman"/>
          <w:bCs/>
          <w:sz w:val="28"/>
          <w:szCs w:val="28"/>
        </w:rPr>
        <w:t xml:space="preserve"> were greatly astonished, saying, ‘Who, then, is able to be saved?’ But Jesus having looked, said to them, ‘With men this is impossible, but </w:t>
      </w:r>
      <w:r w:rsidR="00C55F93" w:rsidRPr="003E5D42">
        <w:rPr>
          <w:rFonts w:ascii="Times New Roman" w:hAnsi="Times New Roman" w:cs="Times New Roman"/>
          <w:bCs/>
          <w:sz w:val="28"/>
          <w:szCs w:val="28"/>
          <w:u w:val="single"/>
        </w:rPr>
        <w:t xml:space="preserve">with God all things </w:t>
      </w:r>
      <w:r w:rsidR="00C55F93" w:rsidRPr="003E5D42">
        <w:rPr>
          <w:rFonts w:ascii="Times New Roman" w:hAnsi="Times New Roman" w:cs="Times New Roman"/>
          <w:bCs/>
          <w:i/>
          <w:iCs/>
          <w:sz w:val="28"/>
          <w:szCs w:val="28"/>
          <w:u w:val="single"/>
        </w:rPr>
        <w:t>are</w:t>
      </w:r>
      <w:r w:rsidR="00C55F93" w:rsidRPr="003E5D42">
        <w:rPr>
          <w:rFonts w:ascii="Times New Roman" w:hAnsi="Times New Roman" w:cs="Times New Roman"/>
          <w:bCs/>
          <w:sz w:val="28"/>
          <w:szCs w:val="28"/>
          <w:u w:val="single"/>
        </w:rPr>
        <w:t xml:space="preserve"> possible</w:t>
      </w:r>
      <w:r w:rsidR="00C55F93" w:rsidRPr="003E5D42">
        <w:rPr>
          <w:rFonts w:ascii="Times New Roman" w:hAnsi="Times New Roman" w:cs="Times New Roman"/>
          <w:bCs/>
          <w:sz w:val="28"/>
          <w:szCs w:val="28"/>
        </w:rPr>
        <w:t>.’ Then Peter having answered, said to Him, ‘We left all things and followed You. What, then, will be for us?’ Then Jesus said to them, ‘</w:t>
      </w:r>
      <w:r w:rsidR="00C55F93" w:rsidRPr="003E5D42">
        <w:rPr>
          <w:rFonts w:ascii="Times New Roman" w:hAnsi="Times New Roman" w:cs="Times New Roman"/>
          <w:b/>
          <w:sz w:val="28"/>
          <w:szCs w:val="28"/>
          <w:u w:val="double"/>
        </w:rPr>
        <w:t>Amen</w:t>
      </w:r>
      <w:r w:rsidR="00C55F93" w:rsidRPr="003E5D42">
        <w:rPr>
          <w:rFonts w:ascii="Times New Roman" w:hAnsi="Times New Roman" w:cs="Times New Roman"/>
          <w:bCs/>
          <w:sz w:val="28"/>
          <w:szCs w:val="28"/>
        </w:rPr>
        <w:t>, I say to you</w:t>
      </w:r>
      <w:r w:rsidR="00F61DC5" w:rsidRPr="003E5D42">
        <w:rPr>
          <w:rFonts w:ascii="Times New Roman" w:hAnsi="Times New Roman" w:cs="Times New Roman"/>
          <w:bCs/>
          <w:sz w:val="28"/>
          <w:szCs w:val="28"/>
        </w:rPr>
        <w:t>,</w:t>
      </w:r>
      <w:r w:rsidR="00C55F93" w:rsidRPr="003E5D42">
        <w:rPr>
          <w:rFonts w:ascii="Times New Roman" w:hAnsi="Times New Roman" w:cs="Times New Roman"/>
          <w:bCs/>
          <w:sz w:val="28"/>
          <w:szCs w:val="28"/>
        </w:rPr>
        <w:t xml:space="preserve"> that you who have followed Me, in the </w:t>
      </w:r>
      <w:r w:rsidR="00C55F93" w:rsidRPr="003E5D42">
        <w:rPr>
          <w:rFonts w:ascii="Times New Roman" w:hAnsi="Times New Roman" w:cs="Times New Roman"/>
          <w:b/>
          <w:sz w:val="28"/>
          <w:szCs w:val="28"/>
          <w:u w:val="single"/>
        </w:rPr>
        <w:t>re-birth</w:t>
      </w:r>
      <w:r w:rsidR="00C55F93" w:rsidRPr="003E5D42">
        <w:rPr>
          <w:rFonts w:ascii="Times New Roman" w:hAnsi="Times New Roman" w:cs="Times New Roman"/>
          <w:bCs/>
          <w:sz w:val="28"/>
          <w:szCs w:val="28"/>
        </w:rPr>
        <w:t xml:space="preserve"> when the Son of </w:t>
      </w:r>
      <w:r w:rsidR="00261890" w:rsidRPr="003E5D42">
        <w:rPr>
          <w:rFonts w:ascii="Times New Roman" w:hAnsi="Times New Roman" w:cs="Times New Roman"/>
          <w:bCs/>
          <w:sz w:val="28"/>
          <w:szCs w:val="28"/>
        </w:rPr>
        <w:t>M</w:t>
      </w:r>
      <w:r w:rsidR="00C55F93" w:rsidRPr="003E5D42">
        <w:rPr>
          <w:rFonts w:ascii="Times New Roman" w:hAnsi="Times New Roman" w:cs="Times New Roman"/>
          <w:bCs/>
          <w:sz w:val="28"/>
          <w:szCs w:val="28"/>
        </w:rPr>
        <w:t>an sits upon the throne of His glory, you will also sit upon twelve thrones, judging the twelve tribes of Israel.</w:t>
      </w:r>
      <w:r w:rsidR="009B6391" w:rsidRPr="003E5D42">
        <w:rPr>
          <w:rFonts w:ascii="Times New Roman" w:hAnsi="Times New Roman" w:cs="Times New Roman"/>
          <w:bCs/>
          <w:sz w:val="28"/>
          <w:szCs w:val="28"/>
        </w:rPr>
        <w:t xml:space="preserve"> And everyone, whoever left houses or brothers or sisters or fathers or mothers or children or fields, for the sake of My name will receive a hundredfold, and </w:t>
      </w:r>
      <w:r w:rsidR="009B6391" w:rsidRPr="003E5D42">
        <w:rPr>
          <w:rFonts w:ascii="Times New Roman" w:hAnsi="Times New Roman" w:cs="Times New Roman"/>
          <w:b/>
          <w:bCs/>
          <w:sz w:val="28"/>
          <w:szCs w:val="28"/>
          <w:u w:val="single"/>
        </w:rPr>
        <w:t>will inherit aionian life</w:t>
      </w:r>
      <w:r w:rsidR="009B6391" w:rsidRPr="003E5D42">
        <w:rPr>
          <w:rFonts w:ascii="Times New Roman" w:hAnsi="Times New Roman" w:cs="Times New Roman"/>
          <w:bCs/>
          <w:sz w:val="28"/>
          <w:szCs w:val="28"/>
        </w:rPr>
        <w:t>.</w:t>
      </w:r>
      <w:r w:rsidR="00BB1290" w:rsidRPr="003E5D42">
        <w:rPr>
          <w:rFonts w:ascii="Times New Roman" w:hAnsi="Times New Roman" w:cs="Times New Roman"/>
          <w:bCs/>
          <w:sz w:val="28"/>
          <w:szCs w:val="28"/>
        </w:rPr>
        <w:t xml:space="preserve"> But many </w:t>
      </w:r>
      <w:r w:rsidR="00BB1290" w:rsidRPr="003E5D42">
        <w:rPr>
          <w:rFonts w:ascii="Times New Roman" w:hAnsi="Times New Roman" w:cs="Times New Roman"/>
          <w:bCs/>
          <w:sz w:val="28"/>
          <w:szCs w:val="28"/>
          <w:u w:val="single"/>
        </w:rPr>
        <w:t>first will be last, and last first</w:t>
      </w:r>
      <w:r w:rsidR="00BB1290" w:rsidRPr="003E5D42">
        <w:rPr>
          <w:rFonts w:ascii="Times New Roman" w:hAnsi="Times New Roman" w:cs="Times New Roman"/>
          <w:bCs/>
          <w:sz w:val="28"/>
          <w:szCs w:val="28"/>
        </w:rPr>
        <w:t>.</w:t>
      </w:r>
      <w:r w:rsidR="009B6391" w:rsidRPr="003E5D42">
        <w:rPr>
          <w:rFonts w:ascii="Times New Roman" w:hAnsi="Times New Roman" w:cs="Times New Roman"/>
          <w:bCs/>
          <w:sz w:val="28"/>
          <w:szCs w:val="28"/>
        </w:rPr>
        <w:t>’”     Mat.19:16-</w:t>
      </w:r>
      <w:r w:rsidR="00BB1290" w:rsidRPr="003E5D42">
        <w:rPr>
          <w:rFonts w:ascii="Times New Roman" w:hAnsi="Times New Roman" w:cs="Times New Roman"/>
          <w:bCs/>
          <w:sz w:val="28"/>
          <w:szCs w:val="28"/>
        </w:rPr>
        <w:t>30</w:t>
      </w:r>
    </w:p>
    <w:p w:rsidR="00585936" w:rsidRPr="003E5D42" w:rsidRDefault="009B6391" w:rsidP="00B94A99">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The discourses with the rich young man and </w:t>
      </w:r>
      <w:r w:rsidR="002E4455" w:rsidRPr="003E5D42">
        <w:rPr>
          <w:rFonts w:ascii="Times New Roman" w:hAnsi="Times New Roman" w:cs="Times New Roman"/>
          <w:bCs/>
          <w:sz w:val="28"/>
          <w:szCs w:val="28"/>
        </w:rPr>
        <w:t xml:space="preserve">the </w:t>
      </w:r>
      <w:r w:rsidRPr="003E5D42">
        <w:rPr>
          <w:rFonts w:ascii="Times New Roman" w:hAnsi="Times New Roman" w:cs="Times New Roman"/>
          <w:bCs/>
          <w:sz w:val="28"/>
          <w:szCs w:val="28"/>
        </w:rPr>
        <w:t xml:space="preserve">disciples, and the ensuing parabolic illustration were about works and rewards. The first point of the </w:t>
      </w:r>
      <w:r w:rsidRPr="003E5D42">
        <w:rPr>
          <w:rFonts w:ascii="Times New Roman" w:hAnsi="Times New Roman" w:cs="Times New Roman"/>
          <w:bCs/>
          <w:sz w:val="28"/>
          <w:szCs w:val="28"/>
        </w:rPr>
        <w:lastRenderedPageBreak/>
        <w:t>discussion was that salvation (aionian life – kingdom life) was only possible with God –</w:t>
      </w:r>
      <w:r w:rsidR="005328C8"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 xml:space="preserve">works </w:t>
      </w:r>
      <w:r w:rsidR="005328C8" w:rsidRPr="003E5D42">
        <w:rPr>
          <w:rFonts w:ascii="Times New Roman" w:hAnsi="Times New Roman" w:cs="Times New Roman"/>
          <w:bCs/>
          <w:sz w:val="28"/>
          <w:szCs w:val="28"/>
        </w:rPr>
        <w:t xml:space="preserve">of man </w:t>
      </w:r>
      <w:r w:rsidRPr="003E5D42">
        <w:rPr>
          <w:rFonts w:ascii="Times New Roman" w:hAnsi="Times New Roman" w:cs="Times New Roman"/>
          <w:bCs/>
          <w:sz w:val="28"/>
          <w:szCs w:val="28"/>
        </w:rPr>
        <w:t xml:space="preserve">cannot attain it. </w:t>
      </w:r>
      <w:r w:rsidR="002E4455" w:rsidRPr="003E5D42">
        <w:rPr>
          <w:rFonts w:ascii="Times New Roman" w:hAnsi="Times New Roman" w:cs="Times New Roman"/>
          <w:bCs/>
          <w:sz w:val="28"/>
          <w:szCs w:val="28"/>
        </w:rPr>
        <w:t xml:space="preserve">But </w:t>
      </w:r>
      <w:r w:rsidR="006A4296" w:rsidRPr="003E5D42">
        <w:rPr>
          <w:rFonts w:ascii="Times New Roman" w:hAnsi="Times New Roman" w:cs="Times New Roman"/>
          <w:bCs/>
          <w:sz w:val="28"/>
          <w:szCs w:val="28"/>
        </w:rPr>
        <w:t>in addition to</w:t>
      </w:r>
      <w:r w:rsidR="002E4455" w:rsidRPr="003E5D42">
        <w:rPr>
          <w:rFonts w:ascii="Times New Roman" w:hAnsi="Times New Roman" w:cs="Times New Roman"/>
          <w:bCs/>
          <w:sz w:val="28"/>
          <w:szCs w:val="28"/>
        </w:rPr>
        <w:t xml:space="preserve"> that</w:t>
      </w:r>
      <w:r w:rsidR="006A4296" w:rsidRPr="003E5D42">
        <w:rPr>
          <w:rFonts w:ascii="Times New Roman" w:hAnsi="Times New Roman" w:cs="Times New Roman"/>
          <w:bCs/>
          <w:sz w:val="28"/>
          <w:szCs w:val="28"/>
        </w:rPr>
        <w:t xml:space="preserve"> salvation</w:t>
      </w:r>
      <w:r w:rsidRPr="003E5D42">
        <w:rPr>
          <w:rFonts w:ascii="Times New Roman" w:hAnsi="Times New Roman" w:cs="Times New Roman"/>
          <w:bCs/>
          <w:sz w:val="28"/>
          <w:szCs w:val="28"/>
        </w:rPr>
        <w:t xml:space="preserve">, a man will be rewarded for his works. </w:t>
      </w:r>
    </w:p>
    <w:p w:rsidR="00585936" w:rsidRPr="003E5D42" w:rsidRDefault="00585936" w:rsidP="00585936">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The parable </w:t>
      </w:r>
      <w:r w:rsidR="004B060E" w:rsidRPr="003E5D42">
        <w:rPr>
          <w:rFonts w:ascii="Times New Roman" w:hAnsi="Times New Roman" w:cs="Times New Roman"/>
          <w:bCs/>
          <w:sz w:val="28"/>
          <w:szCs w:val="28"/>
        </w:rPr>
        <w:t xml:space="preserve">of Workers’ Wage </w:t>
      </w:r>
      <w:r w:rsidRPr="003E5D42">
        <w:rPr>
          <w:rFonts w:ascii="Times New Roman" w:hAnsi="Times New Roman" w:cs="Times New Roman"/>
          <w:bCs/>
          <w:sz w:val="28"/>
          <w:szCs w:val="28"/>
        </w:rPr>
        <w:t xml:space="preserve">continued </w:t>
      </w:r>
      <w:r w:rsidR="00CD252C" w:rsidRPr="003E5D42">
        <w:rPr>
          <w:rFonts w:ascii="Times New Roman" w:hAnsi="Times New Roman" w:cs="Times New Roman"/>
          <w:bCs/>
          <w:sz w:val="28"/>
          <w:szCs w:val="28"/>
        </w:rPr>
        <w:t xml:space="preserve">to its conclusion </w:t>
      </w:r>
      <w:r w:rsidRPr="003E5D42">
        <w:rPr>
          <w:rFonts w:ascii="Times New Roman" w:hAnsi="Times New Roman" w:cs="Times New Roman"/>
          <w:bCs/>
          <w:sz w:val="28"/>
          <w:szCs w:val="28"/>
        </w:rPr>
        <w:t>–</w:t>
      </w:r>
    </w:p>
    <w:p w:rsidR="00585936" w:rsidRPr="003E5D42" w:rsidRDefault="00585936" w:rsidP="008760F8">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“And having come those concerning the eleventh hour, they received a denarius apiece. </w:t>
      </w:r>
      <w:r w:rsidR="00D637E6" w:rsidRPr="003E5D42">
        <w:rPr>
          <w:rFonts w:ascii="Times New Roman" w:hAnsi="Times New Roman" w:cs="Times New Roman"/>
          <w:bCs/>
          <w:sz w:val="28"/>
          <w:szCs w:val="28"/>
        </w:rPr>
        <w:t xml:space="preserve">And the first having come, they supposed that they will receive more, and they also received the denarius apiece. But having received </w:t>
      </w:r>
      <w:r w:rsidR="00D637E6" w:rsidRPr="003E5D42">
        <w:rPr>
          <w:rFonts w:ascii="Times New Roman" w:hAnsi="Times New Roman" w:cs="Times New Roman"/>
          <w:bCs/>
          <w:i/>
          <w:iCs/>
          <w:sz w:val="28"/>
          <w:szCs w:val="28"/>
        </w:rPr>
        <w:t>it</w:t>
      </w:r>
      <w:r w:rsidR="00D637E6" w:rsidRPr="003E5D42">
        <w:rPr>
          <w:rFonts w:ascii="Times New Roman" w:hAnsi="Times New Roman" w:cs="Times New Roman"/>
          <w:bCs/>
          <w:sz w:val="28"/>
          <w:szCs w:val="28"/>
        </w:rPr>
        <w:t>, they were murmuring against the householder, saying, ‘These last ones worked one hour and you made them equal to us, who bore the burden of the day and the heat.’ But he having answered one of them said, ‘</w:t>
      </w:r>
      <w:r w:rsidR="00C513FF" w:rsidRPr="003E5D42">
        <w:rPr>
          <w:rFonts w:ascii="Times New Roman" w:hAnsi="Times New Roman" w:cs="Times New Roman"/>
          <w:bCs/>
          <w:sz w:val="28"/>
          <w:szCs w:val="28"/>
          <w:u w:val="single"/>
        </w:rPr>
        <w:t>Friend</w:t>
      </w:r>
      <w:r w:rsidR="00C513FF" w:rsidRPr="003E5D42">
        <w:rPr>
          <w:rFonts w:ascii="Times New Roman" w:hAnsi="Times New Roman" w:cs="Times New Roman"/>
          <w:bCs/>
          <w:sz w:val="28"/>
          <w:szCs w:val="28"/>
        </w:rPr>
        <w:t xml:space="preserve">, </w:t>
      </w:r>
      <w:r w:rsidR="00BB1290" w:rsidRPr="003E5D42">
        <w:rPr>
          <w:rFonts w:ascii="Times New Roman" w:hAnsi="Times New Roman" w:cs="Times New Roman"/>
          <w:bCs/>
          <w:sz w:val="28"/>
          <w:szCs w:val="28"/>
        </w:rPr>
        <w:t>I do you not an injustice. Did you not</w:t>
      </w:r>
      <w:r w:rsidR="00853FC2" w:rsidRPr="003E5D42">
        <w:rPr>
          <w:rFonts w:ascii="Times New Roman" w:hAnsi="Times New Roman" w:cs="Times New Roman"/>
          <w:bCs/>
          <w:sz w:val="28"/>
          <w:szCs w:val="28"/>
        </w:rPr>
        <w:t>,</w:t>
      </w:r>
      <w:r w:rsidR="00BB1290" w:rsidRPr="003E5D42">
        <w:rPr>
          <w:rFonts w:ascii="Times New Roman" w:hAnsi="Times New Roman" w:cs="Times New Roman"/>
          <w:bCs/>
          <w:sz w:val="28"/>
          <w:szCs w:val="28"/>
        </w:rPr>
        <w:t xml:space="preserve"> </w:t>
      </w:r>
      <w:r w:rsidR="00CD252C" w:rsidRPr="003E5D42">
        <w:rPr>
          <w:rFonts w:ascii="Times New Roman" w:hAnsi="Times New Roman" w:cs="Times New Roman"/>
          <w:bCs/>
          <w:sz w:val="28"/>
          <w:szCs w:val="28"/>
        </w:rPr>
        <w:t>indeed</w:t>
      </w:r>
      <w:r w:rsidR="00853FC2" w:rsidRPr="003E5D42">
        <w:rPr>
          <w:rFonts w:ascii="Times New Roman" w:hAnsi="Times New Roman" w:cs="Times New Roman"/>
          <w:bCs/>
          <w:sz w:val="28"/>
          <w:szCs w:val="28"/>
        </w:rPr>
        <w:t>,</w:t>
      </w:r>
      <w:r w:rsidR="00BB1290" w:rsidRPr="003E5D42">
        <w:rPr>
          <w:rFonts w:ascii="Times New Roman" w:hAnsi="Times New Roman" w:cs="Times New Roman"/>
          <w:bCs/>
          <w:sz w:val="28"/>
          <w:szCs w:val="28"/>
        </w:rPr>
        <w:t xml:space="preserve"> agree with me </w:t>
      </w:r>
      <w:r w:rsidR="00BB1290" w:rsidRPr="003E5D42">
        <w:rPr>
          <w:rFonts w:ascii="Times New Roman" w:hAnsi="Times New Roman" w:cs="Times New Roman"/>
          <w:bCs/>
          <w:i/>
          <w:iCs/>
          <w:sz w:val="28"/>
          <w:szCs w:val="28"/>
        </w:rPr>
        <w:t>for</w:t>
      </w:r>
      <w:r w:rsidR="00BB1290" w:rsidRPr="003E5D42">
        <w:rPr>
          <w:rFonts w:ascii="Times New Roman" w:hAnsi="Times New Roman" w:cs="Times New Roman"/>
          <w:bCs/>
          <w:sz w:val="28"/>
          <w:szCs w:val="28"/>
        </w:rPr>
        <w:t xml:space="preserve"> a denarius? Take what </w:t>
      </w:r>
      <w:r w:rsidR="00BB1290" w:rsidRPr="003E5D42">
        <w:rPr>
          <w:rFonts w:ascii="Times New Roman" w:hAnsi="Times New Roman" w:cs="Times New Roman"/>
          <w:bCs/>
          <w:i/>
          <w:iCs/>
          <w:sz w:val="28"/>
          <w:szCs w:val="28"/>
        </w:rPr>
        <w:t xml:space="preserve">is </w:t>
      </w:r>
      <w:r w:rsidR="00BB1290" w:rsidRPr="003E5D42">
        <w:rPr>
          <w:rFonts w:ascii="Times New Roman" w:hAnsi="Times New Roman" w:cs="Times New Roman"/>
          <w:bCs/>
          <w:sz w:val="28"/>
          <w:szCs w:val="28"/>
        </w:rPr>
        <w:t xml:space="preserve">yours and go away. But I want to give to this last one, even as to you. Or is it not permitted to me to do what I want with what </w:t>
      </w:r>
      <w:r w:rsidR="00BB1290" w:rsidRPr="003E5D42">
        <w:rPr>
          <w:rFonts w:ascii="Times New Roman" w:hAnsi="Times New Roman" w:cs="Times New Roman"/>
          <w:bCs/>
          <w:i/>
          <w:iCs/>
          <w:sz w:val="28"/>
          <w:szCs w:val="28"/>
        </w:rPr>
        <w:t>is</w:t>
      </w:r>
      <w:r w:rsidR="00BB1290" w:rsidRPr="003E5D42">
        <w:rPr>
          <w:rFonts w:ascii="Times New Roman" w:hAnsi="Times New Roman" w:cs="Times New Roman"/>
          <w:bCs/>
          <w:sz w:val="28"/>
          <w:szCs w:val="28"/>
        </w:rPr>
        <w:t xml:space="preserve"> mine? Or is your eye evil because I am good?’ So the </w:t>
      </w:r>
      <w:r w:rsidR="00BB1290" w:rsidRPr="003E5D42">
        <w:rPr>
          <w:rFonts w:ascii="Times New Roman" w:hAnsi="Times New Roman" w:cs="Times New Roman"/>
          <w:bCs/>
          <w:sz w:val="28"/>
          <w:szCs w:val="28"/>
          <w:u w:val="single"/>
        </w:rPr>
        <w:t>last will be first and the first last</w:t>
      </w:r>
      <w:r w:rsidR="00BB1290" w:rsidRPr="003E5D42">
        <w:rPr>
          <w:rFonts w:ascii="Times New Roman" w:hAnsi="Times New Roman" w:cs="Times New Roman"/>
          <w:bCs/>
          <w:sz w:val="28"/>
          <w:szCs w:val="28"/>
        </w:rPr>
        <w:t xml:space="preserve">.” </w:t>
      </w:r>
      <w:r w:rsidR="008760F8">
        <w:rPr>
          <w:rFonts w:ascii="Times New Roman" w:hAnsi="Times New Roman" w:cs="Times New Roman"/>
          <w:bCs/>
          <w:sz w:val="28"/>
          <w:szCs w:val="28"/>
        </w:rPr>
        <w:t xml:space="preserve">    </w:t>
      </w:r>
      <w:r w:rsidR="008760F8" w:rsidRPr="003E5D42">
        <w:rPr>
          <w:rFonts w:ascii="Times New Roman" w:hAnsi="Times New Roman" w:cs="Times New Roman"/>
          <w:bCs/>
          <w:sz w:val="28"/>
          <w:szCs w:val="28"/>
        </w:rPr>
        <w:t>Mat.20:9-16</w:t>
      </w:r>
    </w:p>
    <w:p w:rsidR="002467C1" w:rsidRPr="003E5D42" w:rsidRDefault="00C513FF" w:rsidP="00F0084B">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Although there is a dispute with </w:t>
      </w:r>
      <w:r w:rsidR="00ED63EC" w:rsidRPr="003E5D42">
        <w:rPr>
          <w:rFonts w:ascii="Times New Roman" w:hAnsi="Times New Roman" w:cs="Times New Roman"/>
          <w:bCs/>
          <w:sz w:val="28"/>
          <w:szCs w:val="28"/>
        </w:rPr>
        <w:t xml:space="preserve">the </w:t>
      </w:r>
      <w:r w:rsidRPr="003E5D42">
        <w:rPr>
          <w:rFonts w:ascii="Times New Roman" w:hAnsi="Times New Roman" w:cs="Times New Roman"/>
          <w:bCs/>
          <w:sz w:val="28"/>
          <w:szCs w:val="28"/>
        </w:rPr>
        <w:t>one addressed “</w:t>
      </w:r>
      <w:r w:rsidRPr="003E5D42">
        <w:rPr>
          <w:rFonts w:ascii="Times New Roman" w:hAnsi="Times New Roman" w:cs="Times New Roman"/>
          <w:bCs/>
          <w:sz w:val="28"/>
          <w:szCs w:val="28"/>
          <w:u w:val="single"/>
        </w:rPr>
        <w:t>Friend</w:t>
      </w:r>
      <w:r w:rsidRPr="003E5D42">
        <w:rPr>
          <w:rFonts w:ascii="Times New Roman" w:hAnsi="Times New Roman" w:cs="Times New Roman"/>
          <w:bCs/>
          <w:sz w:val="28"/>
          <w:szCs w:val="28"/>
        </w:rPr>
        <w:t xml:space="preserve">” (Gk. </w:t>
      </w:r>
      <w:r w:rsidRPr="003E5D42">
        <w:rPr>
          <w:rFonts w:ascii="Times New Roman" w:hAnsi="Times New Roman" w:cs="Times New Roman"/>
          <w:bCs/>
          <w:i/>
          <w:iCs/>
          <w:sz w:val="28"/>
          <w:szCs w:val="28"/>
        </w:rPr>
        <w:t>hetairos</w:t>
      </w:r>
      <w:r w:rsidR="00B94A99" w:rsidRPr="003E5D42">
        <w:rPr>
          <w:rFonts w:ascii="Times New Roman" w:hAnsi="Times New Roman" w:cs="Times New Roman"/>
          <w:bCs/>
          <w:sz w:val="28"/>
          <w:szCs w:val="28"/>
        </w:rPr>
        <w:t>,</w:t>
      </w:r>
      <w:r w:rsidR="00B94A99" w:rsidRPr="003E5D42">
        <w:rPr>
          <w:rFonts w:ascii="Times New Roman" w:hAnsi="Times New Roman" w:cs="Times New Roman"/>
          <w:bCs/>
          <w:i/>
          <w:iCs/>
          <w:sz w:val="28"/>
          <w:szCs w:val="28"/>
        </w:rPr>
        <w:t xml:space="preserve"> </w:t>
      </w:r>
      <w:r w:rsidR="00B94A99" w:rsidRPr="003E5D42">
        <w:rPr>
          <w:rFonts w:ascii="Times New Roman" w:hAnsi="Times New Roman" w:cs="Times New Roman"/>
          <w:bCs/>
          <w:sz w:val="28"/>
          <w:szCs w:val="28"/>
        </w:rPr>
        <w:t xml:space="preserve">as in the Parable of </w:t>
      </w:r>
      <w:r w:rsidR="00DC1612" w:rsidRPr="003E5D42">
        <w:rPr>
          <w:rFonts w:ascii="Times New Roman" w:hAnsi="Times New Roman" w:cs="Times New Roman"/>
          <w:bCs/>
          <w:sz w:val="28"/>
          <w:szCs w:val="28"/>
        </w:rPr>
        <w:t>the Wedding-Feast</w:t>
      </w:r>
      <w:r w:rsidRPr="003E5D42">
        <w:rPr>
          <w:rFonts w:ascii="Times New Roman" w:hAnsi="Times New Roman" w:cs="Times New Roman"/>
          <w:bCs/>
          <w:sz w:val="28"/>
          <w:szCs w:val="28"/>
        </w:rPr>
        <w:t>), he still gets his wage</w:t>
      </w:r>
      <w:r w:rsidR="008D569B" w:rsidRPr="003E5D42">
        <w:rPr>
          <w:rFonts w:ascii="Times New Roman" w:hAnsi="Times New Roman" w:cs="Times New Roman"/>
          <w:bCs/>
          <w:sz w:val="28"/>
          <w:szCs w:val="28"/>
        </w:rPr>
        <w:t xml:space="preserve"> (reward)</w:t>
      </w:r>
      <w:r w:rsidRPr="003E5D42">
        <w:rPr>
          <w:rFonts w:ascii="Times New Roman" w:hAnsi="Times New Roman" w:cs="Times New Roman"/>
          <w:bCs/>
          <w:sz w:val="28"/>
          <w:szCs w:val="28"/>
        </w:rPr>
        <w:t xml:space="preserve">. There was no injustice done to him. This one differed from the “friend” addressed in </w:t>
      </w:r>
      <w:r w:rsidR="00ED63EC" w:rsidRPr="003E5D42">
        <w:rPr>
          <w:rFonts w:ascii="Times New Roman" w:hAnsi="Times New Roman" w:cs="Times New Roman"/>
          <w:bCs/>
          <w:sz w:val="28"/>
          <w:szCs w:val="28"/>
        </w:rPr>
        <w:t>Wedding</w:t>
      </w:r>
      <w:r w:rsidRPr="003E5D42">
        <w:rPr>
          <w:rFonts w:ascii="Times New Roman" w:hAnsi="Times New Roman" w:cs="Times New Roman"/>
          <w:bCs/>
          <w:sz w:val="28"/>
          <w:szCs w:val="28"/>
        </w:rPr>
        <w:t xml:space="preserve">-Feast, who was speechless, and cast out as unworthy. </w:t>
      </w:r>
      <w:r w:rsidR="002467C1" w:rsidRPr="003E5D42">
        <w:rPr>
          <w:rFonts w:ascii="Times New Roman" w:hAnsi="Times New Roman" w:cs="Times New Roman"/>
          <w:bCs/>
          <w:sz w:val="28"/>
          <w:szCs w:val="28"/>
        </w:rPr>
        <w:t xml:space="preserve">The conclusion of this parable </w:t>
      </w:r>
      <w:r w:rsidR="004B060E" w:rsidRPr="003E5D42">
        <w:rPr>
          <w:rFonts w:ascii="Times New Roman" w:hAnsi="Times New Roman" w:cs="Times New Roman"/>
          <w:bCs/>
          <w:sz w:val="28"/>
          <w:szCs w:val="28"/>
        </w:rPr>
        <w:t>was the same as</w:t>
      </w:r>
      <w:r w:rsidR="002467C1" w:rsidRPr="003E5D42">
        <w:rPr>
          <w:rFonts w:ascii="Times New Roman" w:hAnsi="Times New Roman" w:cs="Times New Roman"/>
          <w:bCs/>
          <w:sz w:val="28"/>
          <w:szCs w:val="28"/>
        </w:rPr>
        <w:t xml:space="preserve"> the lesson of chapter 19 on the reward for those who left comfortable </w:t>
      </w:r>
      <w:r w:rsidR="00FA21F8" w:rsidRPr="003E5D42">
        <w:rPr>
          <w:rFonts w:ascii="Times New Roman" w:hAnsi="Times New Roman" w:cs="Times New Roman"/>
          <w:bCs/>
          <w:sz w:val="28"/>
          <w:szCs w:val="28"/>
        </w:rPr>
        <w:t>circumstance</w:t>
      </w:r>
      <w:r w:rsidR="002467C1" w:rsidRPr="003E5D42">
        <w:rPr>
          <w:rFonts w:ascii="Times New Roman" w:hAnsi="Times New Roman" w:cs="Times New Roman"/>
          <w:bCs/>
          <w:sz w:val="28"/>
          <w:szCs w:val="28"/>
        </w:rPr>
        <w:t>s to follow Him</w:t>
      </w:r>
      <w:r w:rsidR="004B060E" w:rsidRPr="003E5D42">
        <w:rPr>
          <w:rFonts w:ascii="Times New Roman" w:hAnsi="Times New Roman" w:cs="Times New Roman"/>
          <w:bCs/>
          <w:sz w:val="28"/>
          <w:szCs w:val="28"/>
        </w:rPr>
        <w:t>. But it changed</w:t>
      </w:r>
      <w:r w:rsidR="00E679A2" w:rsidRPr="003E5D42">
        <w:rPr>
          <w:rFonts w:ascii="Times New Roman" w:hAnsi="Times New Roman" w:cs="Times New Roman"/>
          <w:bCs/>
          <w:sz w:val="28"/>
          <w:szCs w:val="28"/>
        </w:rPr>
        <w:t xml:space="preserve"> </w:t>
      </w:r>
      <w:r w:rsidR="002467C1" w:rsidRPr="003E5D42">
        <w:rPr>
          <w:rFonts w:ascii="Times New Roman" w:hAnsi="Times New Roman" w:cs="Times New Roman"/>
          <w:bCs/>
          <w:sz w:val="28"/>
          <w:szCs w:val="28"/>
        </w:rPr>
        <w:t>“</w:t>
      </w:r>
      <w:r w:rsidR="002467C1" w:rsidRPr="003E5D42">
        <w:rPr>
          <w:rFonts w:ascii="Times New Roman" w:hAnsi="Times New Roman" w:cs="Times New Roman"/>
          <w:bCs/>
          <w:sz w:val="28"/>
          <w:szCs w:val="28"/>
          <w:u w:val="single"/>
        </w:rPr>
        <w:t>first will be last, and last first</w:t>
      </w:r>
      <w:r w:rsidR="002467C1" w:rsidRPr="003E5D42">
        <w:rPr>
          <w:rFonts w:ascii="Times New Roman" w:hAnsi="Times New Roman" w:cs="Times New Roman"/>
          <w:bCs/>
          <w:sz w:val="28"/>
          <w:szCs w:val="28"/>
        </w:rPr>
        <w:t xml:space="preserve">” </w:t>
      </w:r>
      <w:r w:rsidR="00E679A2" w:rsidRPr="003E5D42">
        <w:rPr>
          <w:rFonts w:ascii="Times New Roman" w:hAnsi="Times New Roman" w:cs="Times New Roman"/>
          <w:bCs/>
          <w:sz w:val="28"/>
          <w:szCs w:val="28"/>
        </w:rPr>
        <w:t>into</w:t>
      </w:r>
      <w:r w:rsidR="002467C1" w:rsidRPr="003E5D42">
        <w:rPr>
          <w:rFonts w:ascii="Times New Roman" w:hAnsi="Times New Roman" w:cs="Times New Roman"/>
          <w:bCs/>
          <w:sz w:val="28"/>
          <w:szCs w:val="28"/>
        </w:rPr>
        <w:t xml:space="preserve"> “</w:t>
      </w:r>
      <w:r w:rsidR="002467C1" w:rsidRPr="003E5D42">
        <w:rPr>
          <w:rFonts w:ascii="Times New Roman" w:hAnsi="Times New Roman" w:cs="Times New Roman"/>
          <w:bCs/>
          <w:sz w:val="28"/>
          <w:szCs w:val="28"/>
          <w:u w:val="single"/>
        </w:rPr>
        <w:t>last will be first, and first last</w:t>
      </w:r>
      <w:r w:rsidR="002467C1" w:rsidRPr="003E5D42">
        <w:rPr>
          <w:rFonts w:ascii="Times New Roman" w:hAnsi="Times New Roman" w:cs="Times New Roman"/>
          <w:bCs/>
          <w:sz w:val="28"/>
          <w:szCs w:val="28"/>
        </w:rPr>
        <w:t>”. Not only does each statement reverse the order</w:t>
      </w:r>
      <w:r w:rsidR="002013AA" w:rsidRPr="003E5D42">
        <w:rPr>
          <w:rFonts w:ascii="Times New Roman" w:hAnsi="Times New Roman" w:cs="Times New Roman"/>
          <w:bCs/>
          <w:sz w:val="28"/>
          <w:szCs w:val="28"/>
        </w:rPr>
        <w:t xml:space="preserve"> of man’s expectation</w:t>
      </w:r>
      <w:r w:rsidR="002467C1" w:rsidRPr="003E5D42">
        <w:rPr>
          <w:rFonts w:ascii="Times New Roman" w:hAnsi="Times New Roman" w:cs="Times New Roman"/>
          <w:bCs/>
          <w:sz w:val="28"/>
          <w:szCs w:val="28"/>
        </w:rPr>
        <w:t xml:space="preserve">, but the restatement at the end of the parable reverses the </w:t>
      </w:r>
      <w:r w:rsidR="00F0084B" w:rsidRPr="003E5D42">
        <w:rPr>
          <w:rFonts w:ascii="Times New Roman" w:hAnsi="Times New Roman" w:cs="Times New Roman"/>
          <w:bCs/>
          <w:sz w:val="28"/>
          <w:szCs w:val="28"/>
        </w:rPr>
        <w:t>expression itself</w:t>
      </w:r>
      <w:r w:rsidR="002467C1" w:rsidRPr="003E5D42">
        <w:rPr>
          <w:rFonts w:ascii="Times New Roman" w:hAnsi="Times New Roman" w:cs="Times New Roman"/>
          <w:bCs/>
          <w:sz w:val="28"/>
          <w:szCs w:val="28"/>
        </w:rPr>
        <w:t xml:space="preserve">. </w:t>
      </w:r>
      <w:r w:rsidR="004B060E" w:rsidRPr="003E5D42">
        <w:rPr>
          <w:rFonts w:ascii="Times New Roman" w:hAnsi="Times New Roman" w:cs="Times New Roman"/>
          <w:bCs/>
          <w:sz w:val="28"/>
          <w:szCs w:val="28"/>
        </w:rPr>
        <w:t xml:space="preserve">Presented in </w:t>
      </w:r>
      <w:r w:rsidR="009562F4" w:rsidRPr="003E5D42">
        <w:rPr>
          <w:rFonts w:ascii="Times New Roman" w:hAnsi="Times New Roman" w:cs="Times New Roman"/>
          <w:bCs/>
          <w:sz w:val="28"/>
          <w:szCs w:val="28"/>
        </w:rPr>
        <w:t>this dual-way</w:t>
      </w:r>
      <w:r w:rsidR="004B060E" w:rsidRPr="003E5D42">
        <w:rPr>
          <w:rFonts w:ascii="Times New Roman" w:hAnsi="Times New Roman" w:cs="Times New Roman"/>
          <w:bCs/>
          <w:sz w:val="28"/>
          <w:szCs w:val="28"/>
        </w:rPr>
        <w:t>, the lesson was even more emphatic</w:t>
      </w:r>
      <w:r w:rsidR="002467C1" w:rsidRPr="003E5D42">
        <w:rPr>
          <w:rFonts w:ascii="Times New Roman" w:hAnsi="Times New Roman" w:cs="Times New Roman"/>
          <w:bCs/>
          <w:sz w:val="28"/>
          <w:szCs w:val="28"/>
        </w:rPr>
        <w:t>.</w:t>
      </w:r>
    </w:p>
    <w:p w:rsidR="00853FC2" w:rsidRPr="003E5D42" w:rsidRDefault="009B6391" w:rsidP="001A7848">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The </w:t>
      </w:r>
      <w:r w:rsidR="002467C1" w:rsidRPr="003E5D42">
        <w:rPr>
          <w:rFonts w:ascii="Times New Roman" w:hAnsi="Times New Roman" w:cs="Times New Roman"/>
          <w:bCs/>
          <w:sz w:val="28"/>
          <w:szCs w:val="28"/>
        </w:rPr>
        <w:t>lesson</w:t>
      </w:r>
      <w:r w:rsidRPr="003E5D42">
        <w:rPr>
          <w:rFonts w:ascii="Times New Roman" w:hAnsi="Times New Roman" w:cs="Times New Roman"/>
          <w:bCs/>
          <w:sz w:val="28"/>
          <w:szCs w:val="28"/>
        </w:rPr>
        <w:t xml:space="preserve"> of the Workers’ Wage seems twofold. God will reward each a just reward, according to what He </w:t>
      </w:r>
      <w:r w:rsidR="00615FFB" w:rsidRPr="003E5D42">
        <w:rPr>
          <w:rFonts w:ascii="Times New Roman" w:hAnsi="Times New Roman" w:cs="Times New Roman"/>
          <w:bCs/>
          <w:sz w:val="28"/>
          <w:szCs w:val="28"/>
        </w:rPr>
        <w:t xml:space="preserve">has </w:t>
      </w:r>
      <w:r w:rsidRPr="003E5D42">
        <w:rPr>
          <w:rFonts w:ascii="Times New Roman" w:hAnsi="Times New Roman" w:cs="Times New Roman"/>
          <w:bCs/>
          <w:sz w:val="28"/>
          <w:szCs w:val="28"/>
        </w:rPr>
        <w:t xml:space="preserve">promised. Some will seem to be rewarded above their measure – the Twelve had abandoned all, and were promised thrones. I suspect others had abandoned all too, but there </w:t>
      </w:r>
      <w:r w:rsidR="00F61DC5" w:rsidRPr="003E5D42">
        <w:rPr>
          <w:rFonts w:ascii="Times New Roman" w:hAnsi="Times New Roman" w:cs="Times New Roman"/>
          <w:bCs/>
          <w:sz w:val="28"/>
          <w:szCs w:val="28"/>
        </w:rPr>
        <w:t>seem to be</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only</w:t>
      </w:r>
      <w:r w:rsidRPr="003E5D42">
        <w:rPr>
          <w:rFonts w:ascii="Times New Roman" w:hAnsi="Times New Roman" w:cs="Times New Roman"/>
          <w:bCs/>
          <w:sz w:val="28"/>
          <w:szCs w:val="28"/>
        </w:rPr>
        <w:t xml:space="preserve"> twelve of those special trib</w:t>
      </w:r>
      <w:r w:rsidR="00520BA5" w:rsidRPr="003E5D42">
        <w:rPr>
          <w:rFonts w:ascii="Times New Roman" w:hAnsi="Times New Roman" w:cs="Times New Roman"/>
          <w:bCs/>
          <w:sz w:val="28"/>
          <w:szCs w:val="28"/>
        </w:rPr>
        <w:t>un</w:t>
      </w:r>
      <w:r w:rsidRPr="003E5D42">
        <w:rPr>
          <w:rFonts w:ascii="Times New Roman" w:hAnsi="Times New Roman" w:cs="Times New Roman"/>
          <w:bCs/>
          <w:sz w:val="28"/>
          <w:szCs w:val="28"/>
        </w:rPr>
        <w:t>al</w:t>
      </w:r>
      <w:r w:rsidR="00520BA5" w:rsidRPr="003E5D42">
        <w:rPr>
          <w:rFonts w:ascii="Times New Roman" w:hAnsi="Times New Roman" w:cs="Times New Roman"/>
          <w:bCs/>
          <w:sz w:val="28"/>
          <w:szCs w:val="28"/>
        </w:rPr>
        <w:t>s</w:t>
      </w:r>
      <w:r w:rsidR="005328C8"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and </w:t>
      </w:r>
      <w:r w:rsidR="00F51611" w:rsidRPr="003E5D42">
        <w:rPr>
          <w:rFonts w:ascii="Times New Roman" w:hAnsi="Times New Roman" w:cs="Times New Roman"/>
          <w:bCs/>
          <w:sz w:val="28"/>
          <w:szCs w:val="28"/>
        </w:rPr>
        <w:t xml:space="preserve">the sovereign </w:t>
      </w:r>
      <w:r w:rsidRPr="003E5D42">
        <w:rPr>
          <w:rFonts w:ascii="Times New Roman" w:hAnsi="Times New Roman" w:cs="Times New Roman"/>
          <w:bCs/>
          <w:sz w:val="28"/>
          <w:szCs w:val="28"/>
        </w:rPr>
        <w:t xml:space="preserve">God has done the choosing. </w:t>
      </w:r>
      <w:r w:rsidR="00CF12CC" w:rsidRPr="003E5D42">
        <w:rPr>
          <w:rFonts w:ascii="Times New Roman" w:hAnsi="Times New Roman" w:cs="Times New Roman"/>
          <w:bCs/>
          <w:sz w:val="28"/>
          <w:szCs w:val="28"/>
        </w:rPr>
        <w:t xml:space="preserve">However, </w:t>
      </w:r>
      <w:r w:rsidR="000F5D93" w:rsidRPr="003E5D42">
        <w:rPr>
          <w:rFonts w:ascii="Times New Roman" w:hAnsi="Times New Roman" w:cs="Times New Roman"/>
          <w:bCs/>
          <w:sz w:val="28"/>
          <w:szCs w:val="28"/>
        </w:rPr>
        <w:t>those</w:t>
      </w:r>
      <w:r w:rsidR="00CF12CC" w:rsidRPr="003E5D42">
        <w:rPr>
          <w:rFonts w:ascii="Times New Roman" w:hAnsi="Times New Roman" w:cs="Times New Roman"/>
          <w:bCs/>
          <w:sz w:val="28"/>
          <w:szCs w:val="28"/>
        </w:rPr>
        <w:t xml:space="preserve"> who have given up all are said to “reign with Him” (Rev.20:6</w:t>
      </w:r>
      <w:r w:rsidR="005328C8" w:rsidRPr="003E5D42">
        <w:rPr>
          <w:rFonts w:ascii="Times New Roman" w:hAnsi="Times New Roman" w:cs="Times New Roman"/>
          <w:bCs/>
          <w:sz w:val="28"/>
          <w:szCs w:val="28"/>
        </w:rPr>
        <w:t>), so a</w:t>
      </w:r>
      <w:r w:rsidR="00CF12CC" w:rsidRPr="003E5D42">
        <w:rPr>
          <w:rFonts w:ascii="Times New Roman" w:hAnsi="Times New Roman" w:cs="Times New Roman"/>
          <w:bCs/>
          <w:sz w:val="28"/>
          <w:szCs w:val="28"/>
        </w:rPr>
        <w:t xml:space="preserve"> fitting reward will come to all. The rich young man sensed he still lacked something, and Jesus told him how he could be “complete”, “</w:t>
      </w:r>
      <w:r w:rsidR="00CF12CC" w:rsidRPr="003E5D42">
        <w:rPr>
          <w:rFonts w:ascii="Times New Roman" w:hAnsi="Times New Roman" w:cs="Times New Roman"/>
          <w:bCs/>
          <w:sz w:val="28"/>
          <w:szCs w:val="28"/>
          <w:u w:val="single"/>
        </w:rPr>
        <w:t>perfect</w:t>
      </w:r>
      <w:r w:rsidR="00CF12CC" w:rsidRPr="003E5D42">
        <w:rPr>
          <w:rFonts w:ascii="Times New Roman" w:hAnsi="Times New Roman" w:cs="Times New Roman"/>
          <w:bCs/>
          <w:sz w:val="28"/>
          <w:szCs w:val="28"/>
        </w:rPr>
        <w:t>”</w:t>
      </w:r>
      <w:r w:rsidR="005328C8" w:rsidRPr="003E5D42">
        <w:rPr>
          <w:rFonts w:ascii="Times New Roman" w:hAnsi="Times New Roman" w:cs="Times New Roman"/>
          <w:bCs/>
          <w:sz w:val="28"/>
          <w:szCs w:val="28"/>
        </w:rPr>
        <w:t>, and thus get “</w:t>
      </w:r>
      <w:r w:rsidR="005328C8" w:rsidRPr="003E5D42">
        <w:rPr>
          <w:rFonts w:ascii="Times New Roman" w:hAnsi="Times New Roman" w:cs="Times New Roman"/>
          <w:bCs/>
          <w:sz w:val="28"/>
          <w:szCs w:val="28"/>
          <w:u w:val="single"/>
        </w:rPr>
        <w:t xml:space="preserve">treasures in </w:t>
      </w:r>
      <w:r w:rsidR="008E637E" w:rsidRPr="003E5D42">
        <w:rPr>
          <w:rFonts w:ascii="Times New Roman" w:hAnsi="Times New Roman" w:cs="Times New Roman"/>
          <w:bCs/>
          <w:i/>
          <w:sz w:val="28"/>
          <w:szCs w:val="28"/>
          <w:u w:val="single"/>
        </w:rPr>
        <w:t>the</w:t>
      </w:r>
      <w:r w:rsidR="008E637E" w:rsidRPr="003E5D42">
        <w:rPr>
          <w:rFonts w:ascii="Times New Roman" w:hAnsi="Times New Roman" w:cs="Times New Roman"/>
          <w:bCs/>
          <w:sz w:val="28"/>
          <w:szCs w:val="28"/>
          <w:u w:val="single"/>
        </w:rPr>
        <w:t xml:space="preserve"> </w:t>
      </w:r>
      <w:r w:rsidR="005328C8" w:rsidRPr="003E5D42">
        <w:rPr>
          <w:rFonts w:ascii="Times New Roman" w:hAnsi="Times New Roman" w:cs="Times New Roman"/>
          <w:bCs/>
          <w:sz w:val="28"/>
          <w:szCs w:val="28"/>
          <w:u w:val="single"/>
        </w:rPr>
        <w:lastRenderedPageBreak/>
        <w:t>heavens</w:t>
      </w:r>
      <w:r w:rsidR="005328C8" w:rsidRPr="003E5D42">
        <w:rPr>
          <w:rFonts w:ascii="Times New Roman" w:hAnsi="Times New Roman" w:cs="Times New Roman"/>
          <w:bCs/>
          <w:sz w:val="28"/>
          <w:szCs w:val="28"/>
        </w:rPr>
        <w:t>”</w:t>
      </w:r>
      <w:r w:rsidR="00CF12CC" w:rsidRPr="003E5D42">
        <w:rPr>
          <w:rFonts w:ascii="Times New Roman" w:hAnsi="Times New Roman" w:cs="Times New Roman"/>
          <w:bCs/>
          <w:sz w:val="28"/>
          <w:szCs w:val="28"/>
        </w:rPr>
        <w:t xml:space="preserve">. </w:t>
      </w:r>
      <w:r w:rsidR="005328C8" w:rsidRPr="003E5D42">
        <w:rPr>
          <w:rFonts w:ascii="Times New Roman" w:hAnsi="Times New Roman" w:cs="Times New Roman"/>
          <w:bCs/>
          <w:sz w:val="28"/>
          <w:szCs w:val="28"/>
        </w:rPr>
        <w:t>These “</w:t>
      </w:r>
      <w:r w:rsidR="005328C8" w:rsidRPr="003E5D42">
        <w:rPr>
          <w:rFonts w:ascii="Times New Roman" w:hAnsi="Times New Roman" w:cs="Times New Roman"/>
          <w:bCs/>
          <w:sz w:val="28"/>
          <w:szCs w:val="28"/>
          <w:u w:val="single"/>
        </w:rPr>
        <w:t>treasures</w:t>
      </w:r>
      <w:r w:rsidR="005328C8" w:rsidRPr="003E5D42">
        <w:rPr>
          <w:rFonts w:ascii="Times New Roman" w:hAnsi="Times New Roman" w:cs="Times New Roman"/>
          <w:bCs/>
          <w:sz w:val="28"/>
          <w:szCs w:val="28"/>
        </w:rPr>
        <w:t xml:space="preserve">” </w:t>
      </w:r>
      <w:r w:rsidR="00DC1612" w:rsidRPr="003E5D42">
        <w:rPr>
          <w:rFonts w:ascii="Times New Roman" w:hAnsi="Times New Roman" w:cs="Times New Roman"/>
          <w:bCs/>
          <w:sz w:val="28"/>
          <w:szCs w:val="28"/>
        </w:rPr>
        <w:t>of the “</w:t>
      </w:r>
      <w:r w:rsidR="00DC1612" w:rsidRPr="003E5D42">
        <w:rPr>
          <w:rFonts w:ascii="Times New Roman" w:hAnsi="Times New Roman" w:cs="Times New Roman"/>
          <w:bCs/>
          <w:sz w:val="28"/>
          <w:szCs w:val="28"/>
          <w:u w:val="single"/>
        </w:rPr>
        <w:t>perfect</w:t>
      </w:r>
      <w:r w:rsidR="00DC1612" w:rsidRPr="003E5D42">
        <w:rPr>
          <w:rFonts w:ascii="Times New Roman" w:hAnsi="Times New Roman" w:cs="Times New Roman"/>
          <w:bCs/>
          <w:sz w:val="28"/>
          <w:szCs w:val="28"/>
        </w:rPr>
        <w:t xml:space="preserve">” </w:t>
      </w:r>
      <w:r w:rsidR="00615FFB" w:rsidRPr="003E5D42">
        <w:rPr>
          <w:rFonts w:ascii="Times New Roman" w:hAnsi="Times New Roman" w:cs="Times New Roman"/>
          <w:bCs/>
          <w:sz w:val="28"/>
          <w:szCs w:val="28"/>
        </w:rPr>
        <w:t>might</w:t>
      </w:r>
      <w:r w:rsidR="005328C8" w:rsidRPr="003E5D42">
        <w:rPr>
          <w:rFonts w:ascii="Times New Roman" w:hAnsi="Times New Roman" w:cs="Times New Roman"/>
          <w:bCs/>
          <w:sz w:val="28"/>
          <w:szCs w:val="28"/>
        </w:rPr>
        <w:t xml:space="preserve"> </w:t>
      </w:r>
      <w:r w:rsidR="00FA21F8" w:rsidRPr="003E5D42">
        <w:rPr>
          <w:rFonts w:ascii="Times New Roman" w:hAnsi="Times New Roman" w:cs="Times New Roman"/>
          <w:bCs/>
          <w:sz w:val="28"/>
          <w:szCs w:val="28"/>
        </w:rPr>
        <w:t xml:space="preserve">have </w:t>
      </w:r>
      <w:r w:rsidR="00F0084B" w:rsidRPr="003E5D42">
        <w:rPr>
          <w:rFonts w:ascii="Times New Roman" w:hAnsi="Times New Roman" w:cs="Times New Roman"/>
          <w:bCs/>
          <w:sz w:val="28"/>
          <w:szCs w:val="28"/>
        </w:rPr>
        <w:t>served as</w:t>
      </w:r>
      <w:r w:rsidR="005328C8" w:rsidRPr="003E5D42">
        <w:rPr>
          <w:rFonts w:ascii="Times New Roman" w:hAnsi="Times New Roman" w:cs="Times New Roman"/>
          <w:bCs/>
          <w:sz w:val="28"/>
          <w:szCs w:val="28"/>
        </w:rPr>
        <w:t xml:space="preserve"> a reminder of the earlier parables – Hid Treasure (Mat.13:44) and Discipled Scribe (Mat.13:52). </w:t>
      </w:r>
    </w:p>
    <w:p w:rsidR="009B6391" w:rsidRPr="003E5D42" w:rsidRDefault="00CF12CC" w:rsidP="003C5A98">
      <w:pPr>
        <w:pStyle w:val="ListParagraph"/>
        <w:spacing w:after="400"/>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Jesus’ comment on the rich entering the kingdom only with great difficulty was confirmation of the Parable of the Sower – the thorny-ground seed would be choked with cares and riches. The disciples</w:t>
      </w:r>
      <w:r w:rsidR="00C513FF"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astonishment over this realization was met with – “</w:t>
      </w:r>
      <w:r w:rsidRPr="003E5D42">
        <w:rPr>
          <w:rFonts w:ascii="Times New Roman" w:hAnsi="Times New Roman" w:cs="Times New Roman"/>
          <w:bCs/>
          <w:sz w:val="28"/>
          <w:szCs w:val="28"/>
          <w:u w:val="single"/>
        </w:rPr>
        <w:t xml:space="preserve">with God all things </w:t>
      </w:r>
      <w:r w:rsidRPr="003E5D42">
        <w:rPr>
          <w:rFonts w:ascii="Times New Roman" w:hAnsi="Times New Roman" w:cs="Times New Roman"/>
          <w:bCs/>
          <w:i/>
          <w:sz w:val="28"/>
          <w:szCs w:val="28"/>
          <w:u w:val="single"/>
        </w:rPr>
        <w:t>are</w:t>
      </w:r>
      <w:r w:rsidRPr="003E5D42">
        <w:rPr>
          <w:rFonts w:ascii="Times New Roman" w:hAnsi="Times New Roman" w:cs="Times New Roman"/>
          <w:bCs/>
          <w:sz w:val="28"/>
          <w:szCs w:val="28"/>
          <w:u w:val="single"/>
        </w:rPr>
        <w:t xml:space="preserve"> possible</w:t>
      </w:r>
      <w:r w:rsidRPr="003E5D42">
        <w:rPr>
          <w:rFonts w:ascii="Times New Roman" w:hAnsi="Times New Roman" w:cs="Times New Roman"/>
          <w:bCs/>
          <w:sz w:val="28"/>
          <w:szCs w:val="28"/>
        </w:rPr>
        <w:t xml:space="preserve">” and </w:t>
      </w:r>
      <w:r w:rsidR="00F61DC5" w:rsidRPr="003E5D42">
        <w:rPr>
          <w:rFonts w:ascii="Times New Roman" w:hAnsi="Times New Roman" w:cs="Times New Roman"/>
          <w:bCs/>
          <w:sz w:val="28"/>
          <w:szCs w:val="28"/>
        </w:rPr>
        <w:t xml:space="preserve">also </w:t>
      </w:r>
      <w:r w:rsidRPr="003E5D42">
        <w:rPr>
          <w:rFonts w:ascii="Times New Roman" w:hAnsi="Times New Roman" w:cs="Times New Roman"/>
          <w:bCs/>
          <w:sz w:val="28"/>
          <w:szCs w:val="28"/>
        </w:rPr>
        <w:t>the “</w:t>
      </w:r>
      <w:r w:rsidRPr="003E5D42">
        <w:rPr>
          <w:rFonts w:ascii="Times New Roman" w:hAnsi="Times New Roman" w:cs="Times New Roman"/>
          <w:bCs/>
          <w:sz w:val="28"/>
          <w:szCs w:val="28"/>
          <w:u w:val="single"/>
        </w:rPr>
        <w:t>re-birth</w:t>
      </w:r>
      <w:r w:rsidRPr="003E5D42">
        <w:rPr>
          <w:rFonts w:ascii="Times New Roman" w:hAnsi="Times New Roman" w:cs="Times New Roman"/>
          <w:bCs/>
          <w:sz w:val="28"/>
          <w:szCs w:val="28"/>
        </w:rPr>
        <w:t>”</w:t>
      </w:r>
      <w:r w:rsidR="00F85284" w:rsidRPr="003E5D42">
        <w:rPr>
          <w:rFonts w:ascii="Times New Roman" w:hAnsi="Times New Roman" w:cs="Times New Roman"/>
          <w:bCs/>
          <w:sz w:val="28"/>
          <w:szCs w:val="28"/>
        </w:rPr>
        <w:t xml:space="preserve"> (Gk. </w:t>
      </w:r>
      <w:r w:rsidR="00F85284" w:rsidRPr="003E5D42">
        <w:rPr>
          <w:rFonts w:ascii="Times New Roman" w:hAnsi="Times New Roman" w:cs="Times New Roman"/>
          <w:bCs/>
          <w:i/>
          <w:iCs/>
          <w:sz w:val="28"/>
          <w:szCs w:val="28"/>
        </w:rPr>
        <w:t>paliggenesia</w:t>
      </w:r>
      <w:r w:rsidR="00F85284" w:rsidRPr="003E5D42">
        <w:rPr>
          <w:rFonts w:ascii="Times New Roman" w:hAnsi="Times New Roman" w:cs="Times New Roman"/>
          <w:bCs/>
          <w:sz w:val="28"/>
          <w:szCs w:val="28"/>
        </w:rPr>
        <w:t xml:space="preserve">). </w:t>
      </w:r>
      <w:r w:rsidR="0094155B" w:rsidRPr="003E5D42">
        <w:rPr>
          <w:rFonts w:ascii="Times New Roman" w:hAnsi="Times New Roman" w:cs="Times New Roman"/>
          <w:bCs/>
          <w:sz w:val="28"/>
          <w:szCs w:val="28"/>
        </w:rPr>
        <w:t>T</w:t>
      </w:r>
      <w:r w:rsidR="00F85284" w:rsidRPr="003E5D42">
        <w:rPr>
          <w:rFonts w:ascii="Times New Roman" w:hAnsi="Times New Roman" w:cs="Times New Roman"/>
          <w:bCs/>
          <w:sz w:val="28"/>
          <w:szCs w:val="28"/>
        </w:rPr>
        <w:t>he context here would make “</w:t>
      </w:r>
      <w:r w:rsidR="00F85284" w:rsidRPr="003E5D42">
        <w:rPr>
          <w:rFonts w:ascii="Times New Roman" w:hAnsi="Times New Roman" w:cs="Times New Roman"/>
          <w:b/>
          <w:sz w:val="28"/>
          <w:szCs w:val="28"/>
          <w:u w:val="single"/>
        </w:rPr>
        <w:t>re-birth</w:t>
      </w:r>
      <w:r w:rsidR="00F85284" w:rsidRPr="003E5D42">
        <w:rPr>
          <w:rFonts w:ascii="Times New Roman" w:hAnsi="Times New Roman" w:cs="Times New Roman"/>
          <w:bCs/>
          <w:sz w:val="28"/>
          <w:szCs w:val="28"/>
        </w:rPr>
        <w:t xml:space="preserve">” mean resurrection, </w:t>
      </w:r>
      <w:r w:rsidR="00F95263" w:rsidRPr="003E5D42">
        <w:rPr>
          <w:rFonts w:ascii="Times New Roman" w:hAnsi="Times New Roman" w:cs="Times New Roman"/>
          <w:bCs/>
          <w:sz w:val="28"/>
          <w:szCs w:val="28"/>
        </w:rPr>
        <w:t xml:space="preserve">because they </w:t>
      </w:r>
      <w:r w:rsidR="00F95263" w:rsidRPr="003E5D42">
        <w:rPr>
          <w:rFonts w:ascii="Times New Roman" w:hAnsi="Times New Roman" w:cs="Times New Roman"/>
          <w:b/>
          <w:sz w:val="28"/>
          <w:szCs w:val="28"/>
          <w:u w:val="single"/>
        </w:rPr>
        <w:t>will inherit aionian life</w:t>
      </w:r>
      <w:r w:rsidR="00F85284" w:rsidRPr="003E5D42">
        <w:rPr>
          <w:rFonts w:ascii="Times New Roman" w:hAnsi="Times New Roman" w:cs="Times New Roman"/>
          <w:bCs/>
          <w:sz w:val="28"/>
          <w:szCs w:val="28"/>
        </w:rPr>
        <w:t xml:space="preserve">. </w:t>
      </w:r>
      <w:r w:rsidR="00F95263" w:rsidRPr="003E5D42">
        <w:rPr>
          <w:rFonts w:ascii="Times New Roman" w:hAnsi="Times New Roman" w:cs="Times New Roman"/>
          <w:bCs/>
          <w:sz w:val="28"/>
          <w:szCs w:val="28"/>
        </w:rPr>
        <w:t>And we know from 1 Cor.15:50 “that flesh and blood cannot inherit the kingdom of God”.</w:t>
      </w:r>
    </w:p>
    <w:p w:rsidR="000F5D93" w:rsidRDefault="003B1A6F" w:rsidP="00F95263">
      <w:pPr>
        <w:pStyle w:val="ListParagraph"/>
        <w:ind w:left="0"/>
        <w:contextualSpacing w:val="0"/>
        <w:rPr>
          <w:rFonts w:ascii="Times New Roman" w:hAnsi="Times New Roman" w:cs="Times New Roman"/>
          <w:b/>
          <w:sz w:val="40"/>
          <w:szCs w:val="40"/>
        </w:rPr>
      </w:pPr>
      <w:r>
        <w:rPr>
          <w:rFonts w:ascii="Times New Roman" w:hAnsi="Times New Roman" w:cs="Times New Roman"/>
          <w:b/>
          <w:sz w:val="40"/>
          <w:szCs w:val="40"/>
        </w:rPr>
        <w:t>Householder and Thief</w:t>
      </w:r>
      <w:r w:rsidR="00F95263">
        <w:rPr>
          <w:rFonts w:ascii="Times New Roman" w:hAnsi="Times New Roman" w:cs="Times New Roman"/>
          <w:b/>
          <w:sz w:val="40"/>
          <w:szCs w:val="40"/>
        </w:rPr>
        <w:t xml:space="preserve"> –</w:t>
      </w:r>
    </w:p>
    <w:p w:rsidR="00ED3FFE" w:rsidRPr="003E5D42" w:rsidRDefault="00ED3FFE" w:rsidP="00F45594">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The “lesser” parable of Ten Virgins ha</w:t>
      </w:r>
      <w:r w:rsidR="00A82674" w:rsidRPr="003E5D42">
        <w:rPr>
          <w:rFonts w:ascii="Times New Roman" w:hAnsi="Times New Roman" w:cs="Times New Roman"/>
          <w:bCs/>
          <w:sz w:val="28"/>
          <w:szCs w:val="28"/>
        </w:rPr>
        <w:t>s</w:t>
      </w:r>
      <w:r w:rsidRPr="003E5D42">
        <w:rPr>
          <w:rFonts w:ascii="Times New Roman" w:hAnsi="Times New Roman" w:cs="Times New Roman"/>
          <w:bCs/>
          <w:sz w:val="28"/>
          <w:szCs w:val="28"/>
        </w:rPr>
        <w:t xml:space="preserve"> a preamble that it buil</w:t>
      </w:r>
      <w:r w:rsidR="00A82674" w:rsidRPr="003E5D42">
        <w:rPr>
          <w:rFonts w:ascii="Times New Roman" w:hAnsi="Times New Roman" w:cs="Times New Roman"/>
          <w:bCs/>
          <w:sz w:val="28"/>
          <w:szCs w:val="28"/>
        </w:rPr>
        <w:t>ds</w:t>
      </w:r>
      <w:r w:rsidRPr="003E5D42">
        <w:rPr>
          <w:rFonts w:ascii="Times New Roman" w:hAnsi="Times New Roman" w:cs="Times New Roman"/>
          <w:bCs/>
          <w:sz w:val="28"/>
          <w:szCs w:val="28"/>
        </w:rPr>
        <w:t xml:space="preserve"> upon. </w:t>
      </w:r>
      <w:r w:rsidR="0094155B" w:rsidRPr="003E5D42">
        <w:rPr>
          <w:rFonts w:ascii="Times New Roman" w:hAnsi="Times New Roman" w:cs="Times New Roman"/>
          <w:bCs/>
          <w:sz w:val="28"/>
          <w:szCs w:val="28"/>
        </w:rPr>
        <w:t>T</w:t>
      </w:r>
      <w:r w:rsidRPr="003E5D42">
        <w:rPr>
          <w:rFonts w:ascii="Times New Roman" w:hAnsi="Times New Roman" w:cs="Times New Roman"/>
          <w:bCs/>
          <w:sz w:val="28"/>
          <w:szCs w:val="28"/>
        </w:rPr>
        <w:t xml:space="preserve">his </w:t>
      </w:r>
      <w:r w:rsidR="003B1A6F" w:rsidRPr="003E5D42">
        <w:rPr>
          <w:rFonts w:ascii="Times New Roman" w:hAnsi="Times New Roman" w:cs="Times New Roman"/>
          <w:bCs/>
          <w:sz w:val="28"/>
          <w:szCs w:val="28"/>
        </w:rPr>
        <w:t>introduction</w:t>
      </w:r>
      <w:r w:rsidRPr="003E5D42">
        <w:rPr>
          <w:rFonts w:ascii="Times New Roman" w:hAnsi="Times New Roman" w:cs="Times New Roman"/>
          <w:bCs/>
          <w:sz w:val="28"/>
          <w:szCs w:val="28"/>
        </w:rPr>
        <w:t xml:space="preserve"> stemmed from </w:t>
      </w:r>
      <w:r w:rsidR="00F45594" w:rsidRPr="003E5D42">
        <w:rPr>
          <w:rFonts w:ascii="Times New Roman" w:hAnsi="Times New Roman" w:cs="Times New Roman"/>
          <w:bCs/>
          <w:sz w:val="28"/>
          <w:szCs w:val="28"/>
        </w:rPr>
        <w:t>the lesson</w:t>
      </w:r>
      <w:r w:rsidRPr="003E5D42">
        <w:rPr>
          <w:rFonts w:ascii="Times New Roman" w:hAnsi="Times New Roman" w:cs="Times New Roman"/>
          <w:bCs/>
          <w:sz w:val="28"/>
          <w:szCs w:val="28"/>
        </w:rPr>
        <w:t xml:space="preserve"> of </w:t>
      </w:r>
      <w:r w:rsidR="00F45594" w:rsidRPr="003E5D42">
        <w:rPr>
          <w:rFonts w:ascii="Times New Roman" w:hAnsi="Times New Roman" w:cs="Times New Roman"/>
          <w:bCs/>
          <w:sz w:val="28"/>
          <w:szCs w:val="28"/>
        </w:rPr>
        <w:t>Jesus’</w:t>
      </w:r>
      <w:r w:rsidRPr="003E5D42">
        <w:rPr>
          <w:rFonts w:ascii="Times New Roman" w:hAnsi="Times New Roman" w:cs="Times New Roman"/>
          <w:bCs/>
          <w:sz w:val="28"/>
          <w:szCs w:val="28"/>
        </w:rPr>
        <w:t xml:space="preserve"> end-time prophecy in Matthew chapter 24 – “Watch!” (Mat.24:42). </w:t>
      </w:r>
      <w:r w:rsidR="0094155B" w:rsidRPr="003E5D42">
        <w:rPr>
          <w:rFonts w:ascii="Times New Roman" w:hAnsi="Times New Roman" w:cs="Times New Roman"/>
          <w:bCs/>
          <w:sz w:val="28"/>
          <w:szCs w:val="28"/>
        </w:rPr>
        <w:t xml:space="preserve">That word “watch” is </w:t>
      </w:r>
      <w:r w:rsidR="00F45594" w:rsidRPr="003E5D42">
        <w:rPr>
          <w:rFonts w:ascii="Times New Roman" w:hAnsi="Times New Roman" w:cs="Times New Roman"/>
          <w:bCs/>
          <w:sz w:val="28"/>
          <w:szCs w:val="28"/>
        </w:rPr>
        <w:t xml:space="preserve">also </w:t>
      </w:r>
      <w:r w:rsidR="0094155B" w:rsidRPr="003E5D42">
        <w:rPr>
          <w:rFonts w:ascii="Times New Roman" w:hAnsi="Times New Roman" w:cs="Times New Roman"/>
          <w:bCs/>
          <w:sz w:val="28"/>
          <w:szCs w:val="28"/>
        </w:rPr>
        <w:t>the byword of the lesson that followed –</w:t>
      </w:r>
    </w:p>
    <w:p w:rsidR="00ED3FFE" w:rsidRPr="003E5D42" w:rsidRDefault="00ED3FFE" w:rsidP="00CD252C">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“But know this, that if the householder had known what watch (i.e., hour of the night) the thief comes, he would have been alert and not allowed his house to have been broken into. Therefore, you also </w:t>
      </w:r>
      <w:r w:rsidRPr="003E5D42">
        <w:rPr>
          <w:rFonts w:ascii="Times New Roman" w:hAnsi="Times New Roman" w:cs="Times New Roman"/>
          <w:b/>
          <w:sz w:val="28"/>
          <w:szCs w:val="28"/>
        </w:rPr>
        <w:t>become ready</w:t>
      </w:r>
      <w:r w:rsidRPr="003E5D42">
        <w:rPr>
          <w:rFonts w:ascii="Times New Roman" w:hAnsi="Times New Roman" w:cs="Times New Roman"/>
          <w:bCs/>
          <w:sz w:val="28"/>
          <w:szCs w:val="28"/>
        </w:rPr>
        <w:t xml:space="preserve">, because the hour you do not imagine, the Son of </w:t>
      </w:r>
      <w:r w:rsidR="005F4B28" w:rsidRPr="003E5D42">
        <w:rPr>
          <w:rFonts w:ascii="Times New Roman" w:hAnsi="Times New Roman" w:cs="Times New Roman"/>
          <w:bCs/>
          <w:sz w:val="28"/>
          <w:szCs w:val="28"/>
        </w:rPr>
        <w:t>M</w:t>
      </w:r>
      <w:r w:rsidRPr="003E5D42">
        <w:rPr>
          <w:rFonts w:ascii="Times New Roman" w:hAnsi="Times New Roman" w:cs="Times New Roman"/>
          <w:bCs/>
          <w:sz w:val="28"/>
          <w:szCs w:val="28"/>
        </w:rPr>
        <w:t xml:space="preserve">an comes. </w:t>
      </w:r>
      <w:r w:rsidR="00D7650A" w:rsidRPr="003E5D42">
        <w:rPr>
          <w:rFonts w:ascii="Times New Roman" w:hAnsi="Times New Roman" w:cs="Times New Roman"/>
          <w:bCs/>
          <w:sz w:val="28"/>
          <w:szCs w:val="28"/>
        </w:rPr>
        <w:t xml:space="preserve">Who, then, is the faithful and thoughtful servant, whom the master appointed over his household to give them the food in season? Happy </w:t>
      </w:r>
      <w:r w:rsidR="00D7650A" w:rsidRPr="003E5D42">
        <w:rPr>
          <w:rFonts w:ascii="Times New Roman" w:hAnsi="Times New Roman" w:cs="Times New Roman"/>
          <w:bCs/>
          <w:i/>
          <w:iCs/>
          <w:sz w:val="28"/>
          <w:szCs w:val="28"/>
        </w:rPr>
        <w:t>will be</w:t>
      </w:r>
      <w:r w:rsidR="00D7650A" w:rsidRPr="003E5D42">
        <w:rPr>
          <w:rFonts w:ascii="Times New Roman" w:hAnsi="Times New Roman" w:cs="Times New Roman"/>
          <w:bCs/>
          <w:sz w:val="28"/>
          <w:szCs w:val="28"/>
        </w:rPr>
        <w:t xml:space="preserve"> that servant whom, his master having come, </w:t>
      </w:r>
      <w:r w:rsidR="00CD252C" w:rsidRPr="003E5D42">
        <w:rPr>
          <w:rFonts w:ascii="Times New Roman" w:hAnsi="Times New Roman" w:cs="Times New Roman"/>
          <w:bCs/>
          <w:sz w:val="28"/>
          <w:szCs w:val="28"/>
        </w:rPr>
        <w:t xml:space="preserve">he </w:t>
      </w:r>
      <w:r w:rsidR="00D7650A" w:rsidRPr="003E5D42">
        <w:rPr>
          <w:rFonts w:ascii="Times New Roman" w:hAnsi="Times New Roman" w:cs="Times New Roman"/>
          <w:bCs/>
          <w:sz w:val="28"/>
          <w:szCs w:val="28"/>
        </w:rPr>
        <w:t xml:space="preserve">will find so doing. </w:t>
      </w:r>
      <w:r w:rsidR="00D7650A" w:rsidRPr="003E5D42">
        <w:rPr>
          <w:rFonts w:ascii="Times New Roman" w:hAnsi="Times New Roman" w:cs="Times New Roman"/>
          <w:b/>
          <w:sz w:val="28"/>
          <w:szCs w:val="28"/>
          <w:u w:val="double"/>
        </w:rPr>
        <w:t>Amen</w:t>
      </w:r>
      <w:r w:rsidR="00D7650A" w:rsidRPr="003E5D42">
        <w:rPr>
          <w:rFonts w:ascii="Times New Roman" w:hAnsi="Times New Roman" w:cs="Times New Roman"/>
          <w:bCs/>
          <w:sz w:val="28"/>
          <w:szCs w:val="28"/>
        </w:rPr>
        <w:t xml:space="preserve">, I say to you that he will appoint him over all his possessions. But if that evil servant should say in his heart, ‘My master delays’, and he may have begun to beat his fellow-servants, and he may eat and drink with the drunken, the master of that servant will come in a day which he expects not, and </w:t>
      </w:r>
      <w:r w:rsidR="006D0095" w:rsidRPr="003E5D42">
        <w:rPr>
          <w:rFonts w:ascii="Times New Roman" w:hAnsi="Times New Roman" w:cs="Times New Roman"/>
          <w:bCs/>
          <w:sz w:val="28"/>
          <w:szCs w:val="28"/>
        </w:rPr>
        <w:t xml:space="preserve">in </w:t>
      </w:r>
      <w:r w:rsidR="00D7650A" w:rsidRPr="003E5D42">
        <w:rPr>
          <w:rFonts w:ascii="Times New Roman" w:hAnsi="Times New Roman" w:cs="Times New Roman"/>
          <w:bCs/>
          <w:sz w:val="28"/>
          <w:szCs w:val="28"/>
        </w:rPr>
        <w:t>an hour which he knows not.</w:t>
      </w:r>
      <w:r w:rsidR="006D0095" w:rsidRPr="003E5D42">
        <w:rPr>
          <w:rFonts w:ascii="Times New Roman" w:hAnsi="Times New Roman" w:cs="Times New Roman"/>
          <w:bCs/>
          <w:sz w:val="28"/>
          <w:szCs w:val="28"/>
        </w:rPr>
        <w:t xml:space="preserve"> And he will cut him in two, and he will set his portion with the hypocrites. There will be the </w:t>
      </w:r>
      <w:r w:rsidR="009C48E5" w:rsidRPr="003E5D42">
        <w:rPr>
          <w:rFonts w:ascii="Times New Roman" w:hAnsi="Times New Roman" w:cs="Times New Roman"/>
          <w:bCs/>
          <w:sz w:val="28"/>
          <w:szCs w:val="28"/>
          <w:u w:val="single"/>
        </w:rPr>
        <w:t>W</w:t>
      </w:r>
      <w:r w:rsidR="006D0095" w:rsidRPr="003E5D42">
        <w:rPr>
          <w:rFonts w:ascii="Times New Roman" w:hAnsi="Times New Roman" w:cs="Times New Roman"/>
          <w:bCs/>
          <w:sz w:val="28"/>
          <w:szCs w:val="28"/>
          <w:u w:val="single"/>
        </w:rPr>
        <w:t xml:space="preserve">eeping and the </w:t>
      </w:r>
      <w:r w:rsidR="009C48E5" w:rsidRPr="003E5D42">
        <w:rPr>
          <w:rFonts w:ascii="Times New Roman" w:hAnsi="Times New Roman" w:cs="Times New Roman"/>
          <w:bCs/>
          <w:sz w:val="28"/>
          <w:szCs w:val="28"/>
          <w:u w:val="single"/>
        </w:rPr>
        <w:t>G</w:t>
      </w:r>
      <w:r w:rsidR="006D0095" w:rsidRPr="003E5D42">
        <w:rPr>
          <w:rFonts w:ascii="Times New Roman" w:hAnsi="Times New Roman" w:cs="Times New Roman"/>
          <w:bCs/>
          <w:sz w:val="28"/>
          <w:szCs w:val="28"/>
          <w:u w:val="single"/>
        </w:rPr>
        <w:t xml:space="preserve">nashing of </w:t>
      </w:r>
      <w:r w:rsidR="009C48E5" w:rsidRPr="003E5D42">
        <w:rPr>
          <w:rFonts w:ascii="Times New Roman" w:hAnsi="Times New Roman" w:cs="Times New Roman"/>
          <w:bCs/>
          <w:sz w:val="28"/>
          <w:szCs w:val="28"/>
          <w:u w:val="single"/>
        </w:rPr>
        <w:t>T</w:t>
      </w:r>
      <w:r w:rsidR="006D0095" w:rsidRPr="003E5D42">
        <w:rPr>
          <w:rFonts w:ascii="Times New Roman" w:hAnsi="Times New Roman" w:cs="Times New Roman"/>
          <w:bCs/>
          <w:sz w:val="28"/>
          <w:szCs w:val="28"/>
          <w:u w:val="single"/>
        </w:rPr>
        <w:t>eeth</w:t>
      </w:r>
      <w:r w:rsidR="006D0095" w:rsidRPr="003E5D42">
        <w:rPr>
          <w:rFonts w:ascii="Times New Roman" w:hAnsi="Times New Roman" w:cs="Times New Roman"/>
          <w:bCs/>
          <w:sz w:val="28"/>
          <w:szCs w:val="28"/>
        </w:rPr>
        <w:t>.”     Mat.24:43-51</w:t>
      </w:r>
    </w:p>
    <w:p w:rsidR="006D0095" w:rsidRPr="003E5D42" w:rsidRDefault="006D0095" w:rsidP="00CD252C">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w:t>
      </w:r>
      <w:r w:rsidRPr="003E5D42">
        <w:rPr>
          <w:rFonts w:ascii="Times New Roman" w:hAnsi="Times New Roman" w:cs="Times New Roman"/>
          <w:bCs/>
          <w:sz w:val="28"/>
          <w:szCs w:val="28"/>
          <w:u w:val="single"/>
        </w:rPr>
        <w:t xml:space="preserve">The </w:t>
      </w:r>
      <w:r w:rsidR="009C48E5" w:rsidRPr="003E5D42">
        <w:rPr>
          <w:rFonts w:ascii="Times New Roman" w:hAnsi="Times New Roman" w:cs="Times New Roman"/>
          <w:bCs/>
          <w:sz w:val="28"/>
          <w:szCs w:val="28"/>
          <w:u w:val="single"/>
        </w:rPr>
        <w:t>W</w:t>
      </w:r>
      <w:r w:rsidRPr="003E5D42">
        <w:rPr>
          <w:rFonts w:ascii="Times New Roman" w:hAnsi="Times New Roman" w:cs="Times New Roman"/>
          <w:bCs/>
          <w:sz w:val="28"/>
          <w:szCs w:val="28"/>
          <w:u w:val="single"/>
        </w:rPr>
        <w:t xml:space="preserve">eeping and the </w:t>
      </w:r>
      <w:r w:rsidR="009C48E5" w:rsidRPr="003E5D42">
        <w:rPr>
          <w:rFonts w:ascii="Times New Roman" w:hAnsi="Times New Roman" w:cs="Times New Roman"/>
          <w:bCs/>
          <w:sz w:val="28"/>
          <w:szCs w:val="28"/>
          <w:u w:val="single"/>
        </w:rPr>
        <w:t>G</w:t>
      </w:r>
      <w:r w:rsidRPr="003E5D42">
        <w:rPr>
          <w:rFonts w:ascii="Times New Roman" w:hAnsi="Times New Roman" w:cs="Times New Roman"/>
          <w:bCs/>
          <w:sz w:val="28"/>
          <w:szCs w:val="28"/>
          <w:u w:val="single"/>
        </w:rPr>
        <w:t xml:space="preserve">nashing of </w:t>
      </w:r>
      <w:r w:rsidR="009C48E5" w:rsidRPr="003E5D42">
        <w:rPr>
          <w:rFonts w:ascii="Times New Roman" w:hAnsi="Times New Roman" w:cs="Times New Roman"/>
          <w:bCs/>
          <w:sz w:val="28"/>
          <w:szCs w:val="28"/>
          <w:u w:val="single"/>
        </w:rPr>
        <w:t>T</w:t>
      </w:r>
      <w:r w:rsidRPr="003E5D42">
        <w:rPr>
          <w:rFonts w:ascii="Times New Roman" w:hAnsi="Times New Roman" w:cs="Times New Roman"/>
          <w:bCs/>
          <w:sz w:val="28"/>
          <w:szCs w:val="28"/>
          <w:u w:val="single"/>
        </w:rPr>
        <w:t>eeth</w:t>
      </w:r>
      <w:r w:rsidRPr="003E5D42">
        <w:rPr>
          <w:rFonts w:ascii="Times New Roman" w:hAnsi="Times New Roman" w:cs="Times New Roman"/>
          <w:bCs/>
          <w:sz w:val="28"/>
          <w:szCs w:val="28"/>
        </w:rPr>
        <w:t>” links this warning with Tares, Dragnet and Wedding-Feast. All of these parables were getting at the issue of expulsion from the kingdom from different perspectives. The Tares were a sowing of the wicked one</w:t>
      </w:r>
      <w:r w:rsidR="00F52E9C"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Dragnet gathered everything, good and bad</w:t>
      </w:r>
      <w:r w:rsidR="00F52E9C" w:rsidRPr="003E5D42">
        <w:rPr>
          <w:rFonts w:ascii="Times New Roman" w:hAnsi="Times New Roman" w:cs="Times New Roman"/>
          <w:bCs/>
          <w:sz w:val="28"/>
          <w:szCs w:val="28"/>
        </w:rPr>
        <w:t xml:space="preserve">. In Wedding-Feast it was </w:t>
      </w:r>
      <w:r w:rsidR="00F52E9C" w:rsidRPr="003E5D42">
        <w:rPr>
          <w:rFonts w:ascii="Times New Roman" w:hAnsi="Times New Roman" w:cs="Times New Roman"/>
          <w:bCs/>
          <w:sz w:val="28"/>
          <w:szCs w:val="28"/>
        </w:rPr>
        <w:lastRenderedPageBreak/>
        <w:t xml:space="preserve">not a murderer but an unprepared guest who was thrown out. Here in </w:t>
      </w:r>
      <w:r w:rsidR="003B1A6F" w:rsidRPr="003E5D42">
        <w:rPr>
          <w:rFonts w:ascii="Times New Roman" w:hAnsi="Times New Roman" w:cs="Times New Roman"/>
          <w:bCs/>
          <w:sz w:val="28"/>
          <w:szCs w:val="28"/>
        </w:rPr>
        <w:t>Householder and Thief</w:t>
      </w:r>
      <w:r w:rsidR="00F52E9C" w:rsidRPr="003E5D42">
        <w:rPr>
          <w:rFonts w:ascii="Times New Roman" w:hAnsi="Times New Roman" w:cs="Times New Roman"/>
          <w:bCs/>
          <w:sz w:val="28"/>
          <w:szCs w:val="28"/>
        </w:rPr>
        <w:t xml:space="preserve">, it is the unalert, slothful, </w:t>
      </w:r>
      <w:r w:rsidR="0094155B" w:rsidRPr="003E5D42">
        <w:rPr>
          <w:rFonts w:ascii="Times New Roman" w:hAnsi="Times New Roman" w:cs="Times New Roman"/>
          <w:bCs/>
          <w:sz w:val="28"/>
          <w:szCs w:val="28"/>
        </w:rPr>
        <w:t>bullying</w:t>
      </w:r>
      <w:r w:rsidR="00F52E9C" w:rsidRPr="003E5D42">
        <w:rPr>
          <w:rFonts w:ascii="Times New Roman" w:hAnsi="Times New Roman" w:cs="Times New Roman"/>
          <w:bCs/>
          <w:sz w:val="28"/>
          <w:szCs w:val="28"/>
        </w:rPr>
        <w:t xml:space="preserve"> servant who misses out.</w:t>
      </w:r>
    </w:p>
    <w:p w:rsidR="00687871" w:rsidRPr="003E5D42" w:rsidRDefault="002E350E" w:rsidP="00F45594">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It is noteworthy that Luk.12:39-4</w:t>
      </w:r>
      <w:r w:rsidR="00687871" w:rsidRPr="003E5D42">
        <w:rPr>
          <w:rFonts w:ascii="Times New Roman" w:hAnsi="Times New Roman" w:cs="Times New Roman"/>
          <w:bCs/>
          <w:sz w:val="28"/>
          <w:szCs w:val="28"/>
        </w:rPr>
        <w:t>8</w:t>
      </w:r>
      <w:r w:rsidRPr="003E5D42">
        <w:rPr>
          <w:rFonts w:ascii="Times New Roman" w:hAnsi="Times New Roman" w:cs="Times New Roman"/>
          <w:bCs/>
          <w:sz w:val="28"/>
          <w:szCs w:val="28"/>
        </w:rPr>
        <w:t xml:space="preserve"> </w:t>
      </w:r>
      <w:r w:rsidR="00C86D1C" w:rsidRPr="003E5D42">
        <w:rPr>
          <w:rFonts w:ascii="Times New Roman" w:hAnsi="Times New Roman" w:cs="Times New Roman"/>
          <w:bCs/>
          <w:sz w:val="28"/>
          <w:szCs w:val="28"/>
        </w:rPr>
        <w:t>ha</w:t>
      </w:r>
      <w:r w:rsidRPr="003E5D42">
        <w:rPr>
          <w:rFonts w:ascii="Times New Roman" w:hAnsi="Times New Roman" w:cs="Times New Roman"/>
          <w:bCs/>
          <w:sz w:val="28"/>
          <w:szCs w:val="28"/>
        </w:rPr>
        <w:t xml:space="preserve">s a </w:t>
      </w:r>
      <w:r w:rsidR="00687871" w:rsidRPr="003E5D42">
        <w:rPr>
          <w:rFonts w:ascii="Times New Roman" w:hAnsi="Times New Roman" w:cs="Times New Roman"/>
          <w:bCs/>
          <w:sz w:val="28"/>
          <w:szCs w:val="28"/>
        </w:rPr>
        <w:t>different</w:t>
      </w:r>
      <w:r w:rsidRPr="003E5D42">
        <w:rPr>
          <w:rFonts w:ascii="Times New Roman" w:hAnsi="Times New Roman" w:cs="Times New Roman"/>
          <w:bCs/>
          <w:sz w:val="28"/>
          <w:szCs w:val="28"/>
        </w:rPr>
        <w:t xml:space="preserve"> version of this, and at its </w:t>
      </w:r>
      <w:r w:rsidR="00687871" w:rsidRPr="003E5D42">
        <w:rPr>
          <w:rFonts w:ascii="Times New Roman" w:hAnsi="Times New Roman" w:cs="Times New Roman"/>
          <w:bCs/>
          <w:sz w:val="28"/>
          <w:szCs w:val="28"/>
        </w:rPr>
        <w:t>beginning</w:t>
      </w:r>
      <w:r w:rsidRPr="003E5D42">
        <w:rPr>
          <w:rFonts w:ascii="Times New Roman" w:hAnsi="Times New Roman" w:cs="Times New Roman"/>
          <w:bCs/>
          <w:sz w:val="28"/>
          <w:szCs w:val="28"/>
        </w:rPr>
        <w:t xml:space="preserve">, Peter </w:t>
      </w:r>
      <w:r w:rsidR="00687871" w:rsidRPr="003E5D42">
        <w:rPr>
          <w:rFonts w:ascii="Times New Roman" w:hAnsi="Times New Roman" w:cs="Times New Roman"/>
          <w:bCs/>
          <w:sz w:val="28"/>
          <w:szCs w:val="28"/>
        </w:rPr>
        <w:t>interrupte</w:t>
      </w:r>
      <w:r w:rsidRPr="003E5D42">
        <w:rPr>
          <w:rFonts w:ascii="Times New Roman" w:hAnsi="Times New Roman" w:cs="Times New Roman"/>
          <w:bCs/>
          <w:sz w:val="28"/>
          <w:szCs w:val="28"/>
        </w:rPr>
        <w:t xml:space="preserve">d, “Lord, do You speak </w:t>
      </w:r>
      <w:r w:rsidRPr="003E5D42">
        <w:rPr>
          <w:rFonts w:ascii="Times New Roman" w:hAnsi="Times New Roman" w:cs="Times New Roman"/>
          <w:b/>
          <w:sz w:val="28"/>
          <w:szCs w:val="28"/>
          <w:u w:val="single"/>
        </w:rPr>
        <w:t>this parable</w:t>
      </w:r>
      <w:r w:rsidRPr="003E5D42">
        <w:rPr>
          <w:rFonts w:ascii="Times New Roman" w:hAnsi="Times New Roman" w:cs="Times New Roman"/>
          <w:bCs/>
          <w:sz w:val="28"/>
          <w:szCs w:val="28"/>
        </w:rPr>
        <w:t xml:space="preserve"> to us, or to all.” </w:t>
      </w:r>
      <w:r w:rsidR="00687871" w:rsidRPr="003E5D42">
        <w:rPr>
          <w:rFonts w:ascii="Times New Roman" w:hAnsi="Times New Roman" w:cs="Times New Roman"/>
          <w:bCs/>
          <w:sz w:val="28"/>
          <w:szCs w:val="28"/>
        </w:rPr>
        <w:t>But Jesus just continued to the conclusion –</w:t>
      </w:r>
    </w:p>
    <w:p w:rsidR="00065ACB" w:rsidRPr="003E5D42" w:rsidRDefault="00687871" w:rsidP="00065ACB">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“But that servant, the one having known the desire of his lord and not having prepared, nor having done</w:t>
      </w:r>
      <w:r w:rsidR="00C76E90" w:rsidRPr="003E5D42">
        <w:rPr>
          <w:rFonts w:ascii="Times New Roman" w:hAnsi="Times New Roman" w:cs="Times New Roman"/>
          <w:bCs/>
          <w:sz w:val="28"/>
          <w:szCs w:val="28"/>
        </w:rPr>
        <w:t xml:space="preserve"> according to his desire, will be beaten many </w:t>
      </w:r>
      <w:r w:rsidR="00C76E90" w:rsidRPr="003E5D42">
        <w:rPr>
          <w:rFonts w:ascii="Times New Roman" w:hAnsi="Times New Roman" w:cs="Times New Roman"/>
          <w:bCs/>
          <w:i/>
          <w:sz w:val="28"/>
          <w:szCs w:val="28"/>
        </w:rPr>
        <w:t>times</w:t>
      </w:r>
      <w:r w:rsidR="00C76E90" w:rsidRPr="003E5D42">
        <w:rPr>
          <w:rFonts w:ascii="Times New Roman" w:hAnsi="Times New Roman" w:cs="Times New Roman"/>
          <w:bCs/>
          <w:sz w:val="28"/>
          <w:szCs w:val="28"/>
        </w:rPr>
        <w:t xml:space="preserve">. But the one not having known, and having done things worthy of blows, will be beaten few </w:t>
      </w:r>
      <w:r w:rsidR="00C76E90" w:rsidRPr="003E5D42">
        <w:rPr>
          <w:rFonts w:ascii="Times New Roman" w:hAnsi="Times New Roman" w:cs="Times New Roman"/>
          <w:bCs/>
          <w:i/>
          <w:sz w:val="28"/>
          <w:szCs w:val="28"/>
        </w:rPr>
        <w:t>times</w:t>
      </w:r>
      <w:r w:rsidR="00C76E90" w:rsidRPr="003E5D42">
        <w:rPr>
          <w:rFonts w:ascii="Times New Roman" w:hAnsi="Times New Roman" w:cs="Times New Roman"/>
          <w:bCs/>
          <w:sz w:val="28"/>
          <w:szCs w:val="28"/>
        </w:rPr>
        <w:t xml:space="preserve">. And everyone to whom </w:t>
      </w:r>
      <w:r w:rsidR="00C76E90" w:rsidRPr="003E5D42">
        <w:rPr>
          <w:rFonts w:ascii="Times New Roman" w:hAnsi="Times New Roman" w:cs="Times New Roman"/>
          <w:bCs/>
          <w:sz w:val="28"/>
          <w:szCs w:val="28"/>
          <w:u w:val="single"/>
        </w:rPr>
        <w:t>much</w:t>
      </w:r>
      <w:r w:rsidR="00C76E90" w:rsidRPr="003E5D42">
        <w:rPr>
          <w:rFonts w:ascii="Times New Roman" w:hAnsi="Times New Roman" w:cs="Times New Roman"/>
          <w:bCs/>
          <w:sz w:val="28"/>
          <w:szCs w:val="28"/>
        </w:rPr>
        <w:t xml:space="preserve"> was </w:t>
      </w:r>
      <w:r w:rsidR="00C76E90" w:rsidRPr="003E5D42">
        <w:rPr>
          <w:rFonts w:ascii="Times New Roman" w:hAnsi="Times New Roman" w:cs="Times New Roman"/>
          <w:bCs/>
          <w:sz w:val="28"/>
          <w:szCs w:val="28"/>
          <w:u w:val="single"/>
        </w:rPr>
        <w:t>given</w:t>
      </w:r>
      <w:r w:rsidR="00C76E90" w:rsidRPr="003E5D42">
        <w:rPr>
          <w:rFonts w:ascii="Times New Roman" w:hAnsi="Times New Roman" w:cs="Times New Roman"/>
          <w:bCs/>
          <w:sz w:val="28"/>
          <w:szCs w:val="28"/>
        </w:rPr>
        <w:t>, much will be required from him. And to whom much was committed, more they will ask of him.”</w:t>
      </w:r>
      <w:r w:rsidR="00065ACB">
        <w:rPr>
          <w:rFonts w:ascii="Times New Roman" w:hAnsi="Times New Roman" w:cs="Times New Roman"/>
          <w:bCs/>
          <w:sz w:val="28"/>
          <w:szCs w:val="28"/>
        </w:rPr>
        <w:t xml:space="preserve">     </w:t>
      </w:r>
      <w:r w:rsidR="00065ACB" w:rsidRPr="003E5D42">
        <w:rPr>
          <w:rFonts w:ascii="Times New Roman" w:hAnsi="Times New Roman" w:cs="Times New Roman"/>
          <w:bCs/>
          <w:sz w:val="28"/>
          <w:szCs w:val="28"/>
        </w:rPr>
        <w:t>Luk.12:47-48</w:t>
      </w:r>
    </w:p>
    <w:p w:rsidR="00C76E90" w:rsidRPr="003E5D42" w:rsidRDefault="00C76E90" w:rsidP="00C76E90">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I believe the main point here was moral: don’t take your privileges for granted. Peter’s question seems a bit sensitive as to whether </w:t>
      </w:r>
      <w:r w:rsidR="00C753B0" w:rsidRPr="003E5D42">
        <w:rPr>
          <w:rFonts w:ascii="Times New Roman" w:hAnsi="Times New Roman" w:cs="Times New Roman"/>
          <w:bCs/>
          <w:sz w:val="28"/>
          <w:szCs w:val="28"/>
        </w:rPr>
        <w:t>“this parable” was singling out Jesus’ inner circle. The Lord’s answer was general and inclusive of all – the knowledgeable and the ignorant.</w:t>
      </w:r>
    </w:p>
    <w:p w:rsidR="0041104A" w:rsidRPr="003E5D42" w:rsidRDefault="00366F74" w:rsidP="00F45594">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The disciples got everything explained (not to say they always </w:t>
      </w:r>
      <w:r w:rsidR="0094155B" w:rsidRPr="003E5D42">
        <w:rPr>
          <w:rFonts w:ascii="Times New Roman" w:hAnsi="Times New Roman" w:cs="Times New Roman"/>
          <w:bCs/>
          <w:sz w:val="28"/>
          <w:szCs w:val="28"/>
        </w:rPr>
        <w:t xml:space="preserve">fully </w:t>
      </w:r>
      <w:r w:rsidRPr="003E5D42">
        <w:rPr>
          <w:rFonts w:ascii="Times New Roman" w:hAnsi="Times New Roman" w:cs="Times New Roman"/>
          <w:bCs/>
          <w:sz w:val="28"/>
          <w:szCs w:val="28"/>
        </w:rPr>
        <w:t xml:space="preserve">understood), </w:t>
      </w:r>
      <w:r w:rsidR="003B1A6F" w:rsidRPr="003E5D42">
        <w:rPr>
          <w:rFonts w:ascii="Times New Roman" w:hAnsi="Times New Roman" w:cs="Times New Roman"/>
          <w:bCs/>
          <w:sz w:val="28"/>
          <w:szCs w:val="28"/>
        </w:rPr>
        <w:t xml:space="preserve">while </w:t>
      </w:r>
      <w:r w:rsidRPr="003E5D42">
        <w:rPr>
          <w:rFonts w:ascii="Times New Roman" w:hAnsi="Times New Roman" w:cs="Times New Roman"/>
          <w:bCs/>
          <w:sz w:val="28"/>
          <w:szCs w:val="28"/>
        </w:rPr>
        <w:t xml:space="preserve">those outside were under the veil of Isa.6:9-10. Of course after </w:t>
      </w:r>
      <w:r w:rsidR="003A7818" w:rsidRPr="003E5D42">
        <w:rPr>
          <w:rFonts w:ascii="Times New Roman" w:hAnsi="Times New Roman" w:cs="Times New Roman"/>
          <w:bCs/>
          <w:sz w:val="28"/>
          <w:szCs w:val="28"/>
        </w:rPr>
        <w:t>Pentecost</w:t>
      </w:r>
      <w:r w:rsidRPr="003E5D42">
        <w:rPr>
          <w:rFonts w:ascii="Times New Roman" w:hAnsi="Times New Roman" w:cs="Times New Roman"/>
          <w:bCs/>
          <w:sz w:val="28"/>
          <w:szCs w:val="28"/>
        </w:rPr>
        <w:t xml:space="preserve">, </w:t>
      </w:r>
      <w:r w:rsidR="00243105" w:rsidRPr="003E5D42">
        <w:rPr>
          <w:rFonts w:ascii="Times New Roman" w:hAnsi="Times New Roman" w:cs="Times New Roman"/>
          <w:bCs/>
          <w:sz w:val="28"/>
          <w:szCs w:val="28"/>
        </w:rPr>
        <w:t xml:space="preserve">everything was made known – </w:t>
      </w:r>
      <w:r w:rsidRPr="003E5D42">
        <w:rPr>
          <w:rFonts w:ascii="Times New Roman" w:hAnsi="Times New Roman" w:cs="Times New Roman"/>
          <w:bCs/>
          <w:sz w:val="28"/>
          <w:szCs w:val="28"/>
        </w:rPr>
        <w:t xml:space="preserve">the Gospels, Acts, early Epistles and Revelation were </w:t>
      </w:r>
      <w:r w:rsidR="00243105" w:rsidRPr="003E5D42">
        <w:rPr>
          <w:rFonts w:ascii="Times New Roman" w:hAnsi="Times New Roman" w:cs="Times New Roman"/>
          <w:bCs/>
          <w:sz w:val="28"/>
          <w:szCs w:val="28"/>
        </w:rPr>
        <w:t xml:space="preserve">all </w:t>
      </w:r>
      <w:r w:rsidRPr="003E5D42">
        <w:rPr>
          <w:rFonts w:ascii="Times New Roman" w:hAnsi="Times New Roman" w:cs="Times New Roman"/>
          <w:bCs/>
          <w:sz w:val="28"/>
          <w:szCs w:val="28"/>
        </w:rPr>
        <w:t>published</w:t>
      </w:r>
      <w:r w:rsidR="00AA029C" w:rsidRPr="003E5D42">
        <w:rPr>
          <w:rFonts w:ascii="Times New Roman" w:hAnsi="Times New Roman" w:cs="Times New Roman"/>
          <w:bCs/>
          <w:sz w:val="28"/>
          <w:szCs w:val="28"/>
        </w:rPr>
        <w:t xml:space="preserve"> and in the open</w:t>
      </w:r>
      <w:r w:rsidRPr="003E5D42">
        <w:rPr>
          <w:rFonts w:ascii="Times New Roman" w:hAnsi="Times New Roman" w:cs="Times New Roman"/>
          <w:bCs/>
          <w:sz w:val="28"/>
          <w:szCs w:val="28"/>
        </w:rPr>
        <w:t xml:space="preserve">. All who cared to associate with “the way” had access to the fullness of </w:t>
      </w:r>
      <w:r w:rsidR="00BF0AA4" w:rsidRPr="003E5D42">
        <w:rPr>
          <w:rFonts w:ascii="Times New Roman" w:hAnsi="Times New Roman" w:cs="Times New Roman"/>
          <w:bCs/>
          <w:sz w:val="28"/>
          <w:szCs w:val="28"/>
        </w:rPr>
        <w:t xml:space="preserve">kingdom </w:t>
      </w:r>
      <w:r w:rsidRPr="003E5D42">
        <w:rPr>
          <w:rFonts w:ascii="Times New Roman" w:hAnsi="Times New Roman" w:cs="Times New Roman"/>
          <w:bCs/>
          <w:sz w:val="28"/>
          <w:szCs w:val="28"/>
        </w:rPr>
        <w:t>truth</w:t>
      </w:r>
      <w:r w:rsidR="00E019D3" w:rsidRPr="003E5D42">
        <w:rPr>
          <w:rFonts w:ascii="Times New Roman" w:hAnsi="Times New Roman" w:cs="Times New Roman"/>
          <w:bCs/>
          <w:sz w:val="28"/>
          <w:szCs w:val="28"/>
        </w:rPr>
        <w:t>, including its secrets</w:t>
      </w:r>
      <w:r w:rsidRPr="003E5D42">
        <w:rPr>
          <w:rFonts w:ascii="Times New Roman" w:hAnsi="Times New Roman" w:cs="Times New Roman"/>
          <w:bCs/>
          <w:sz w:val="28"/>
          <w:szCs w:val="28"/>
        </w:rPr>
        <w:t xml:space="preserve">. </w:t>
      </w:r>
      <w:r w:rsidR="001014AB" w:rsidRPr="003E5D42">
        <w:rPr>
          <w:rFonts w:ascii="Times New Roman" w:hAnsi="Times New Roman" w:cs="Times New Roman"/>
          <w:bCs/>
          <w:sz w:val="28"/>
          <w:szCs w:val="28"/>
        </w:rPr>
        <w:t>The r</w:t>
      </w:r>
      <w:r w:rsidRPr="003E5D42">
        <w:rPr>
          <w:rFonts w:ascii="Times New Roman" w:hAnsi="Times New Roman" w:cs="Times New Roman"/>
          <w:bCs/>
          <w:sz w:val="28"/>
          <w:szCs w:val="28"/>
        </w:rPr>
        <w:t>estrict</w:t>
      </w:r>
      <w:r w:rsidR="003B1A6F" w:rsidRPr="003E5D42">
        <w:rPr>
          <w:rFonts w:ascii="Times New Roman" w:hAnsi="Times New Roman" w:cs="Times New Roman"/>
          <w:bCs/>
          <w:sz w:val="28"/>
          <w:szCs w:val="28"/>
        </w:rPr>
        <w:t>ed</w:t>
      </w:r>
      <w:r w:rsidRPr="003E5D42">
        <w:rPr>
          <w:rFonts w:ascii="Times New Roman" w:hAnsi="Times New Roman" w:cs="Times New Roman"/>
          <w:bCs/>
          <w:sz w:val="28"/>
          <w:szCs w:val="28"/>
        </w:rPr>
        <w:t xml:space="preserve"> access </w:t>
      </w:r>
      <w:r w:rsidR="00A15640" w:rsidRPr="003E5D42">
        <w:rPr>
          <w:rFonts w:ascii="Times New Roman" w:hAnsi="Times New Roman" w:cs="Times New Roman"/>
          <w:bCs/>
          <w:sz w:val="28"/>
          <w:szCs w:val="28"/>
        </w:rPr>
        <w:t xml:space="preserve">to secrets of the kingdom </w:t>
      </w:r>
      <w:r w:rsidR="001014AB" w:rsidRPr="003E5D42">
        <w:rPr>
          <w:rFonts w:ascii="Times New Roman" w:hAnsi="Times New Roman" w:cs="Times New Roman"/>
          <w:bCs/>
          <w:sz w:val="28"/>
          <w:szCs w:val="28"/>
        </w:rPr>
        <w:t xml:space="preserve">from Matthew 13 </w:t>
      </w:r>
      <w:r w:rsidRPr="003E5D42">
        <w:rPr>
          <w:rFonts w:ascii="Times New Roman" w:hAnsi="Times New Roman" w:cs="Times New Roman"/>
          <w:bCs/>
          <w:sz w:val="28"/>
          <w:szCs w:val="28"/>
        </w:rPr>
        <w:t xml:space="preserve">up to </w:t>
      </w:r>
      <w:r w:rsidR="00F45594" w:rsidRPr="003E5D42">
        <w:rPr>
          <w:rFonts w:ascii="Times New Roman" w:hAnsi="Times New Roman" w:cs="Times New Roman"/>
          <w:bCs/>
          <w:sz w:val="28"/>
          <w:szCs w:val="28"/>
        </w:rPr>
        <w:t>the Great Pentecost</w:t>
      </w:r>
      <w:r w:rsidRPr="003E5D42">
        <w:rPr>
          <w:rFonts w:ascii="Times New Roman" w:hAnsi="Times New Roman" w:cs="Times New Roman"/>
          <w:bCs/>
          <w:sz w:val="28"/>
          <w:szCs w:val="28"/>
        </w:rPr>
        <w:t xml:space="preserve"> </w:t>
      </w:r>
      <w:r w:rsidR="00F45594" w:rsidRPr="003E5D42">
        <w:rPr>
          <w:rFonts w:ascii="Times New Roman" w:hAnsi="Times New Roman" w:cs="Times New Roman"/>
          <w:bCs/>
          <w:sz w:val="28"/>
          <w:szCs w:val="28"/>
        </w:rPr>
        <w:t xml:space="preserve">of Acts 2 </w:t>
      </w:r>
      <w:r w:rsidRPr="003E5D42">
        <w:rPr>
          <w:rFonts w:ascii="Times New Roman" w:hAnsi="Times New Roman" w:cs="Times New Roman"/>
          <w:bCs/>
          <w:sz w:val="28"/>
          <w:szCs w:val="28"/>
        </w:rPr>
        <w:t>did not apply afterward.</w:t>
      </w:r>
      <w:r w:rsidR="00C753B0" w:rsidRPr="003E5D42">
        <w:rPr>
          <w:rFonts w:ascii="Times New Roman" w:hAnsi="Times New Roman" w:cs="Times New Roman"/>
          <w:bCs/>
          <w:sz w:val="28"/>
          <w:szCs w:val="28"/>
        </w:rPr>
        <w:t xml:space="preserve"> Therefore, the heightened responsibility for the “</w:t>
      </w:r>
      <w:r w:rsidR="00C753B0" w:rsidRPr="003E5D42">
        <w:rPr>
          <w:rFonts w:ascii="Times New Roman" w:hAnsi="Times New Roman" w:cs="Times New Roman"/>
          <w:bCs/>
          <w:sz w:val="28"/>
          <w:szCs w:val="28"/>
          <w:u w:val="single"/>
        </w:rPr>
        <w:t>much … given</w:t>
      </w:r>
      <w:r w:rsidR="00C753B0" w:rsidRPr="003E5D42">
        <w:rPr>
          <w:rFonts w:ascii="Times New Roman" w:hAnsi="Times New Roman" w:cs="Times New Roman"/>
          <w:bCs/>
          <w:sz w:val="28"/>
          <w:szCs w:val="28"/>
        </w:rPr>
        <w:t xml:space="preserve">” must have fallen to a </w:t>
      </w:r>
      <w:r w:rsidR="00AA029C" w:rsidRPr="003E5D42">
        <w:rPr>
          <w:rFonts w:ascii="Times New Roman" w:hAnsi="Times New Roman" w:cs="Times New Roman"/>
          <w:bCs/>
          <w:sz w:val="28"/>
          <w:szCs w:val="28"/>
        </w:rPr>
        <w:t xml:space="preserve">great </w:t>
      </w:r>
      <w:r w:rsidR="00C753B0" w:rsidRPr="003E5D42">
        <w:rPr>
          <w:rFonts w:ascii="Times New Roman" w:hAnsi="Times New Roman" w:cs="Times New Roman"/>
          <w:bCs/>
          <w:sz w:val="28"/>
          <w:szCs w:val="28"/>
        </w:rPr>
        <w:t xml:space="preserve">degree on all Israel of that generation. I can imagine that even the </w:t>
      </w:r>
      <w:r w:rsidR="00D0457B" w:rsidRPr="003E5D42">
        <w:rPr>
          <w:rFonts w:ascii="Times New Roman" w:hAnsi="Times New Roman" w:cs="Times New Roman"/>
          <w:bCs/>
          <w:sz w:val="28"/>
          <w:szCs w:val="28"/>
        </w:rPr>
        <w:t xml:space="preserve">Jewish </w:t>
      </w:r>
      <w:r w:rsidR="00C753B0" w:rsidRPr="003E5D42">
        <w:rPr>
          <w:rFonts w:ascii="Times New Roman" w:hAnsi="Times New Roman" w:cs="Times New Roman"/>
          <w:bCs/>
          <w:sz w:val="28"/>
          <w:szCs w:val="28"/>
        </w:rPr>
        <w:t>scribes of the Acts period must have read what the apostles wrote, in order to find legal points to accuse them on.</w:t>
      </w:r>
    </w:p>
    <w:p w:rsidR="002364CE" w:rsidRPr="003E5D42" w:rsidRDefault="002364CE" w:rsidP="00F45594">
      <w:pPr>
        <w:pStyle w:val="ListParagraph"/>
        <w:ind w:left="0" w:firstLine="360"/>
        <w:contextualSpacing w:val="0"/>
        <w:rPr>
          <w:rFonts w:ascii="Times New Roman" w:hAnsi="Times New Roman" w:cs="Times New Roman"/>
          <w:b/>
          <w:bCs/>
          <w:sz w:val="28"/>
          <w:szCs w:val="28"/>
        </w:rPr>
      </w:pPr>
      <w:r w:rsidRPr="003E5D42">
        <w:rPr>
          <w:rFonts w:ascii="Times New Roman" w:hAnsi="Times New Roman" w:cs="Times New Roman"/>
          <w:bCs/>
          <w:sz w:val="28"/>
          <w:szCs w:val="28"/>
        </w:rPr>
        <w:t>Take note that some of those who will be excluded from the kingdom will be worthy of corporal punishments, varying according to culpability (knowledge vs. ignorance)</w:t>
      </w:r>
      <w:r w:rsidR="00BC7D1B" w:rsidRPr="003E5D42">
        <w:rPr>
          <w:rFonts w:ascii="Times New Roman" w:hAnsi="Times New Roman" w:cs="Times New Roman"/>
          <w:bCs/>
          <w:sz w:val="28"/>
          <w:szCs w:val="28"/>
        </w:rPr>
        <w:t xml:space="preserve">. These Israelites must pass bodily into the kingdom age, beaten, disgraced and disinherited. If </w:t>
      </w:r>
      <w:r w:rsidR="000532D6" w:rsidRPr="003E5D42">
        <w:rPr>
          <w:rFonts w:ascii="Times New Roman" w:hAnsi="Times New Roman" w:cs="Times New Roman"/>
          <w:bCs/>
          <w:sz w:val="28"/>
          <w:szCs w:val="28"/>
        </w:rPr>
        <w:t xml:space="preserve">you think </w:t>
      </w:r>
      <w:r w:rsidR="00BC7D1B" w:rsidRPr="003E5D42">
        <w:rPr>
          <w:rFonts w:ascii="Times New Roman" w:hAnsi="Times New Roman" w:cs="Times New Roman"/>
          <w:bCs/>
          <w:sz w:val="28"/>
          <w:szCs w:val="28"/>
        </w:rPr>
        <w:t xml:space="preserve">this sounds a bit outrageous for the opening of the kingdom age, then do you believe that a </w:t>
      </w:r>
      <w:r w:rsidR="00611317" w:rsidRPr="003E5D42">
        <w:rPr>
          <w:rFonts w:ascii="Times New Roman" w:hAnsi="Times New Roman" w:cs="Times New Roman"/>
          <w:bCs/>
          <w:sz w:val="28"/>
          <w:szCs w:val="28"/>
        </w:rPr>
        <w:t xml:space="preserve">physical </w:t>
      </w:r>
      <w:r w:rsidR="00BC7D1B" w:rsidRPr="003E5D42">
        <w:rPr>
          <w:rFonts w:ascii="Times New Roman" w:hAnsi="Times New Roman" w:cs="Times New Roman"/>
          <w:bCs/>
          <w:sz w:val="28"/>
          <w:szCs w:val="28"/>
        </w:rPr>
        <w:t xml:space="preserve">beating will be an unjust punishment for those who unjustly applied </w:t>
      </w:r>
      <w:r w:rsidR="000532D6" w:rsidRPr="003E5D42">
        <w:rPr>
          <w:rFonts w:ascii="Times New Roman" w:hAnsi="Times New Roman" w:cs="Times New Roman"/>
          <w:bCs/>
          <w:sz w:val="28"/>
          <w:szCs w:val="28"/>
        </w:rPr>
        <w:t>“stripes above measure” (</w:t>
      </w:r>
      <w:r w:rsidR="000532D6" w:rsidRPr="003E5D42">
        <w:rPr>
          <w:rFonts w:ascii="Times New Roman" w:hAnsi="Times New Roman" w:cs="Times New Roman"/>
          <w:bCs/>
          <w:i/>
          <w:sz w:val="28"/>
          <w:szCs w:val="28"/>
        </w:rPr>
        <w:t>KJV</w:t>
      </w:r>
      <w:r w:rsidR="000532D6" w:rsidRPr="003E5D42">
        <w:rPr>
          <w:rFonts w:ascii="Times New Roman" w:hAnsi="Times New Roman" w:cs="Times New Roman"/>
          <w:bCs/>
          <w:sz w:val="28"/>
          <w:szCs w:val="28"/>
        </w:rPr>
        <w:t xml:space="preserve">, 2 </w:t>
      </w:r>
      <w:r w:rsidR="000532D6" w:rsidRPr="003E5D42">
        <w:rPr>
          <w:rFonts w:ascii="Times New Roman" w:hAnsi="Times New Roman" w:cs="Times New Roman"/>
          <w:bCs/>
          <w:sz w:val="28"/>
          <w:szCs w:val="28"/>
        </w:rPr>
        <w:lastRenderedPageBreak/>
        <w:t>Cor.11:23</w:t>
      </w:r>
      <w:r w:rsidR="004400CE" w:rsidRPr="003E5D42">
        <w:rPr>
          <w:rFonts w:ascii="Times New Roman" w:hAnsi="Times New Roman" w:cs="Times New Roman"/>
          <w:bCs/>
          <w:sz w:val="28"/>
          <w:szCs w:val="28"/>
        </w:rPr>
        <w:t>-25</w:t>
      </w:r>
      <w:r w:rsidR="000532D6" w:rsidRPr="003E5D42">
        <w:rPr>
          <w:rFonts w:ascii="Times New Roman" w:hAnsi="Times New Roman" w:cs="Times New Roman"/>
          <w:bCs/>
          <w:sz w:val="28"/>
          <w:szCs w:val="28"/>
        </w:rPr>
        <w:t>) to faithful servants like Paul?</w:t>
      </w:r>
      <w:r w:rsidR="004400CE" w:rsidRPr="003E5D42">
        <w:rPr>
          <w:rFonts w:ascii="Times New Roman" w:hAnsi="Times New Roman" w:cs="Times New Roman"/>
          <w:bCs/>
          <w:sz w:val="28"/>
          <w:szCs w:val="28"/>
        </w:rPr>
        <w:t xml:space="preserve"> And where Paul spoke of being “beaten with rods”, he use</w:t>
      </w:r>
      <w:r w:rsidR="00611317" w:rsidRPr="003E5D42">
        <w:rPr>
          <w:rFonts w:ascii="Times New Roman" w:hAnsi="Times New Roman" w:cs="Times New Roman"/>
          <w:bCs/>
          <w:sz w:val="28"/>
          <w:szCs w:val="28"/>
        </w:rPr>
        <w:t>d</w:t>
      </w:r>
      <w:r w:rsidR="004400CE" w:rsidRPr="003E5D42">
        <w:rPr>
          <w:rFonts w:ascii="Times New Roman" w:hAnsi="Times New Roman" w:cs="Times New Roman"/>
          <w:bCs/>
          <w:sz w:val="28"/>
          <w:szCs w:val="28"/>
        </w:rPr>
        <w:t xml:space="preserve"> the Gk. verb </w:t>
      </w:r>
      <w:r w:rsidR="004400CE" w:rsidRPr="003E5D42">
        <w:rPr>
          <w:rFonts w:ascii="Times New Roman" w:hAnsi="Times New Roman" w:cs="Times New Roman"/>
          <w:bCs/>
          <w:i/>
          <w:sz w:val="28"/>
          <w:szCs w:val="28"/>
        </w:rPr>
        <w:t>rhabdiz</w:t>
      </w:r>
      <w:r w:rsidR="005404CB" w:rsidRPr="003E5D42">
        <w:rPr>
          <w:rFonts w:ascii="Times New Roman" w:hAnsi="Times New Roman" w:cs="Times New Roman"/>
          <w:bCs/>
          <w:i/>
          <w:sz w:val="28"/>
          <w:szCs w:val="28"/>
        </w:rPr>
        <w:t>ō</w:t>
      </w:r>
      <w:r w:rsidR="005404CB" w:rsidRPr="003E5D42">
        <w:rPr>
          <w:rFonts w:ascii="Times New Roman" w:hAnsi="Times New Roman" w:cs="Times New Roman"/>
          <w:bCs/>
          <w:sz w:val="28"/>
          <w:szCs w:val="28"/>
        </w:rPr>
        <w:t>, which relates to the shepherd</w:t>
      </w:r>
      <w:r w:rsidR="00EE78F3" w:rsidRPr="003E5D42">
        <w:rPr>
          <w:rFonts w:ascii="Times New Roman" w:hAnsi="Times New Roman" w:cs="Times New Roman"/>
          <w:bCs/>
          <w:sz w:val="28"/>
          <w:szCs w:val="28"/>
        </w:rPr>
        <w:t>’</w:t>
      </w:r>
      <w:r w:rsidR="005404CB" w:rsidRPr="003E5D42">
        <w:rPr>
          <w:rFonts w:ascii="Times New Roman" w:hAnsi="Times New Roman" w:cs="Times New Roman"/>
          <w:bCs/>
          <w:sz w:val="28"/>
          <w:szCs w:val="28"/>
        </w:rPr>
        <w:t xml:space="preserve">s “staff”, </w:t>
      </w:r>
      <w:r w:rsidR="005404CB" w:rsidRPr="003E5D42">
        <w:rPr>
          <w:rFonts w:ascii="Times New Roman" w:hAnsi="Times New Roman" w:cs="Times New Roman"/>
          <w:bCs/>
          <w:i/>
          <w:sz w:val="28"/>
          <w:szCs w:val="28"/>
        </w:rPr>
        <w:t>rhabdos</w:t>
      </w:r>
      <w:r w:rsidR="005404CB" w:rsidRPr="003E5D42">
        <w:rPr>
          <w:rFonts w:ascii="Times New Roman" w:hAnsi="Times New Roman" w:cs="Times New Roman"/>
          <w:bCs/>
          <w:sz w:val="28"/>
          <w:szCs w:val="28"/>
        </w:rPr>
        <w:t>. Recall that it is with an “iron staff” (</w:t>
      </w:r>
      <w:r w:rsidR="005404CB" w:rsidRPr="003E5D42">
        <w:rPr>
          <w:rFonts w:ascii="Times New Roman" w:hAnsi="Times New Roman" w:cs="Times New Roman"/>
          <w:bCs/>
          <w:i/>
          <w:sz w:val="28"/>
          <w:szCs w:val="28"/>
        </w:rPr>
        <w:t>rhabdos sidēra</w:t>
      </w:r>
      <w:r w:rsidR="005404CB" w:rsidRPr="003E5D42">
        <w:rPr>
          <w:rFonts w:ascii="Times New Roman" w:hAnsi="Times New Roman" w:cs="Times New Roman"/>
          <w:bCs/>
          <w:sz w:val="28"/>
          <w:szCs w:val="28"/>
        </w:rPr>
        <w:t>) that the Overcomers and Jesus will rule during the Millennium (Rev.2:27; 19:15). If this sounds harsh to our 21</w:t>
      </w:r>
      <w:r w:rsidR="005404CB" w:rsidRPr="003E5D42">
        <w:rPr>
          <w:rFonts w:ascii="Times New Roman" w:hAnsi="Times New Roman" w:cs="Times New Roman"/>
          <w:bCs/>
          <w:sz w:val="28"/>
          <w:szCs w:val="28"/>
          <w:vertAlign w:val="superscript"/>
        </w:rPr>
        <w:t>st</w:t>
      </w:r>
      <w:r w:rsidR="005404CB" w:rsidRPr="003E5D42">
        <w:rPr>
          <w:rFonts w:ascii="Times New Roman" w:hAnsi="Times New Roman" w:cs="Times New Roman"/>
          <w:bCs/>
          <w:sz w:val="28"/>
          <w:szCs w:val="28"/>
        </w:rPr>
        <w:t xml:space="preserve"> century ears, </w:t>
      </w:r>
      <w:r w:rsidR="00A40875" w:rsidRPr="003E5D42">
        <w:rPr>
          <w:rFonts w:ascii="Times New Roman" w:hAnsi="Times New Roman" w:cs="Times New Roman"/>
          <w:bCs/>
          <w:sz w:val="28"/>
          <w:szCs w:val="28"/>
        </w:rPr>
        <w:t xml:space="preserve">can you imagine anything harsher than the unjust tyrannies of men these past </w:t>
      </w:r>
      <w:r w:rsidR="00B002ED" w:rsidRPr="003E5D42">
        <w:rPr>
          <w:rFonts w:ascii="Times New Roman" w:hAnsi="Times New Roman" w:cs="Times New Roman"/>
          <w:bCs/>
          <w:sz w:val="28"/>
          <w:szCs w:val="28"/>
        </w:rPr>
        <w:t xml:space="preserve">two </w:t>
      </w:r>
      <w:r w:rsidR="00A40875" w:rsidRPr="003E5D42">
        <w:rPr>
          <w:rFonts w:ascii="Times New Roman" w:hAnsi="Times New Roman" w:cs="Times New Roman"/>
          <w:bCs/>
          <w:sz w:val="28"/>
          <w:szCs w:val="28"/>
        </w:rPr>
        <w:t xml:space="preserve">millennia? We know that the Millennium will be ruled with justice, and punishment of egregious sin and rebellion will have their place in God’s demonstration to mankind during the kingdom age. For more on the “iron staff”, see </w:t>
      </w:r>
      <w:r w:rsidR="00B002ED" w:rsidRPr="003E5D42">
        <w:rPr>
          <w:rFonts w:ascii="Times New Roman" w:hAnsi="Times New Roman" w:cs="Times New Roman"/>
          <w:bCs/>
          <w:sz w:val="28"/>
          <w:szCs w:val="28"/>
        </w:rPr>
        <w:t xml:space="preserve">the </w:t>
      </w:r>
      <w:r w:rsidR="00A40875" w:rsidRPr="003E5D42">
        <w:rPr>
          <w:rFonts w:ascii="Times New Roman" w:hAnsi="Times New Roman" w:cs="Times New Roman"/>
          <w:bCs/>
          <w:sz w:val="28"/>
          <w:szCs w:val="28"/>
        </w:rPr>
        <w:t xml:space="preserve">later chapter, </w:t>
      </w:r>
      <w:r w:rsidR="00A40875" w:rsidRPr="003E5D42">
        <w:rPr>
          <w:rFonts w:ascii="Times New Roman" w:hAnsi="Times New Roman" w:cs="Times New Roman"/>
          <w:b/>
          <w:bCs/>
          <w:sz w:val="28"/>
          <w:szCs w:val="28"/>
        </w:rPr>
        <w:t>Restoration of the Kingdom – What? Where? When?</w:t>
      </w:r>
    </w:p>
    <w:p w:rsidR="006A091B" w:rsidRPr="003E5D42" w:rsidRDefault="006A091B" w:rsidP="0050163A">
      <w:pPr>
        <w:pStyle w:val="ListParagraph"/>
        <w:spacing w:after="400"/>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The Householder and Thief parable is a “Watch!” </w:t>
      </w:r>
      <w:r w:rsidR="00B002ED" w:rsidRPr="003E5D42">
        <w:rPr>
          <w:rFonts w:ascii="Times New Roman" w:hAnsi="Times New Roman" w:cs="Times New Roman"/>
          <w:bCs/>
          <w:sz w:val="28"/>
          <w:szCs w:val="28"/>
        </w:rPr>
        <w:t>lesson</w:t>
      </w:r>
      <w:r w:rsidRPr="003E5D42">
        <w:rPr>
          <w:rFonts w:ascii="Times New Roman" w:hAnsi="Times New Roman" w:cs="Times New Roman"/>
          <w:bCs/>
          <w:sz w:val="28"/>
          <w:szCs w:val="28"/>
        </w:rPr>
        <w:t xml:space="preserve"> that relates to the </w:t>
      </w:r>
      <w:r w:rsidRPr="003E5D42">
        <w:rPr>
          <w:rFonts w:ascii="Times New Roman" w:hAnsi="Times New Roman" w:cs="Times New Roman"/>
          <w:bCs/>
          <w:i/>
          <w:iCs/>
          <w:sz w:val="28"/>
          <w:szCs w:val="28"/>
        </w:rPr>
        <w:t xml:space="preserve">Sunteleia </w:t>
      </w:r>
      <w:r w:rsidRPr="003E5D42">
        <w:rPr>
          <w:rFonts w:ascii="Times New Roman" w:hAnsi="Times New Roman" w:cs="Times New Roman"/>
          <w:bCs/>
          <w:sz w:val="28"/>
          <w:szCs w:val="28"/>
        </w:rPr>
        <w:t>prophecies.</w:t>
      </w:r>
      <w:r w:rsidR="00BC7D1B" w:rsidRPr="003E5D42">
        <w:rPr>
          <w:rFonts w:ascii="Times New Roman" w:hAnsi="Times New Roman" w:cs="Times New Roman"/>
          <w:bCs/>
          <w:sz w:val="28"/>
          <w:szCs w:val="28"/>
        </w:rPr>
        <w:t xml:space="preserve"> We might </w:t>
      </w:r>
      <w:r w:rsidR="009D79C7" w:rsidRPr="003E5D42">
        <w:rPr>
          <w:rFonts w:ascii="Times New Roman" w:hAnsi="Times New Roman" w:cs="Times New Roman"/>
          <w:bCs/>
          <w:sz w:val="28"/>
          <w:szCs w:val="28"/>
        </w:rPr>
        <w:t xml:space="preserve">also </w:t>
      </w:r>
      <w:r w:rsidR="00BC7D1B" w:rsidRPr="003E5D42">
        <w:rPr>
          <w:rFonts w:ascii="Times New Roman" w:hAnsi="Times New Roman" w:cs="Times New Roman"/>
          <w:bCs/>
          <w:sz w:val="28"/>
          <w:szCs w:val="28"/>
        </w:rPr>
        <w:t>classify such parables as “wake up” calls</w:t>
      </w:r>
      <w:r w:rsidR="00A40875" w:rsidRPr="003E5D42">
        <w:rPr>
          <w:rFonts w:ascii="Times New Roman" w:hAnsi="Times New Roman" w:cs="Times New Roman"/>
          <w:bCs/>
          <w:sz w:val="28"/>
          <w:szCs w:val="28"/>
        </w:rPr>
        <w:t xml:space="preserve"> to sleepy servants</w:t>
      </w:r>
      <w:r w:rsidR="00BC7D1B" w:rsidRPr="003E5D42">
        <w:rPr>
          <w:rFonts w:ascii="Times New Roman" w:hAnsi="Times New Roman" w:cs="Times New Roman"/>
          <w:bCs/>
          <w:sz w:val="28"/>
          <w:szCs w:val="28"/>
        </w:rPr>
        <w:t>.</w:t>
      </w:r>
    </w:p>
    <w:p w:rsidR="0094155B" w:rsidRDefault="0094155B" w:rsidP="0094155B">
      <w:pPr>
        <w:pStyle w:val="ListParagraph"/>
        <w:ind w:left="0"/>
        <w:contextualSpacing w:val="0"/>
        <w:rPr>
          <w:rFonts w:ascii="Times New Roman" w:hAnsi="Times New Roman" w:cs="Times New Roman"/>
          <w:bCs/>
          <w:sz w:val="32"/>
          <w:szCs w:val="32"/>
        </w:rPr>
      </w:pPr>
      <w:r w:rsidRPr="000F5D93">
        <w:rPr>
          <w:rFonts w:ascii="Times New Roman" w:hAnsi="Times New Roman" w:cs="Times New Roman"/>
          <w:b/>
          <w:sz w:val="40"/>
          <w:szCs w:val="40"/>
        </w:rPr>
        <w:t>Ten Virgins</w:t>
      </w:r>
      <w:r>
        <w:rPr>
          <w:rFonts w:ascii="Times New Roman" w:hAnsi="Times New Roman" w:cs="Times New Roman"/>
          <w:b/>
          <w:sz w:val="40"/>
          <w:szCs w:val="40"/>
        </w:rPr>
        <w:t xml:space="preserve"> –</w:t>
      </w:r>
    </w:p>
    <w:p w:rsidR="00B47B7B" w:rsidRPr="003E5D42" w:rsidRDefault="0041104A" w:rsidP="0041104A">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The watchword “</w:t>
      </w:r>
      <w:r w:rsidR="00861BFE" w:rsidRPr="003E5D42">
        <w:rPr>
          <w:rFonts w:ascii="Times New Roman" w:hAnsi="Times New Roman" w:cs="Times New Roman"/>
          <w:b/>
          <w:bCs/>
          <w:sz w:val="28"/>
          <w:szCs w:val="28"/>
          <w:u w:val="single"/>
        </w:rPr>
        <w:t>w</w:t>
      </w:r>
      <w:r w:rsidR="00F52E9C" w:rsidRPr="003E5D42">
        <w:rPr>
          <w:rFonts w:ascii="Times New Roman" w:hAnsi="Times New Roman" w:cs="Times New Roman"/>
          <w:b/>
          <w:bCs/>
          <w:sz w:val="28"/>
          <w:szCs w:val="28"/>
          <w:u w:val="single"/>
        </w:rPr>
        <w:t>atch</w:t>
      </w:r>
      <w:r w:rsidRPr="003E5D42">
        <w:rPr>
          <w:rFonts w:ascii="Times New Roman" w:hAnsi="Times New Roman" w:cs="Times New Roman"/>
          <w:bCs/>
          <w:sz w:val="28"/>
          <w:szCs w:val="28"/>
        </w:rPr>
        <w:t>”</w:t>
      </w:r>
      <w:r w:rsidR="00F52E9C"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c</w:t>
      </w:r>
      <w:r w:rsidR="00F52E9C" w:rsidRPr="003E5D42">
        <w:rPr>
          <w:rFonts w:ascii="Times New Roman" w:hAnsi="Times New Roman" w:cs="Times New Roman"/>
          <w:bCs/>
          <w:sz w:val="28"/>
          <w:szCs w:val="28"/>
        </w:rPr>
        <w:t xml:space="preserve">ontinues right into </w:t>
      </w:r>
      <w:r w:rsidRPr="003E5D42">
        <w:rPr>
          <w:rFonts w:ascii="Times New Roman" w:hAnsi="Times New Roman" w:cs="Times New Roman"/>
          <w:bCs/>
          <w:sz w:val="28"/>
          <w:szCs w:val="28"/>
        </w:rPr>
        <w:t>Ten Virgins</w:t>
      </w:r>
      <w:r w:rsidR="00F52E9C" w:rsidRPr="003E5D42">
        <w:rPr>
          <w:rFonts w:ascii="Times New Roman" w:hAnsi="Times New Roman" w:cs="Times New Roman"/>
          <w:bCs/>
          <w:sz w:val="28"/>
          <w:szCs w:val="28"/>
        </w:rPr>
        <w:t xml:space="preserve"> –</w:t>
      </w:r>
    </w:p>
    <w:p w:rsidR="00F52E9C" w:rsidRPr="003E5D42" w:rsidRDefault="00F52E9C" w:rsidP="00F45594">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“Then the kingdom of the heavens </w:t>
      </w:r>
      <w:r w:rsidRPr="003E5D42">
        <w:rPr>
          <w:rFonts w:ascii="Times New Roman" w:hAnsi="Times New Roman" w:cs="Times New Roman"/>
          <w:b/>
          <w:sz w:val="28"/>
          <w:szCs w:val="28"/>
        </w:rPr>
        <w:t>will be like</w:t>
      </w:r>
      <w:r w:rsidR="001859F2" w:rsidRPr="003E5D42">
        <w:rPr>
          <w:rFonts w:ascii="Times New Roman" w:hAnsi="Times New Roman" w:cs="Times New Roman"/>
          <w:b/>
          <w:sz w:val="28"/>
          <w:szCs w:val="28"/>
        </w:rPr>
        <w:t>ned to</w:t>
      </w:r>
      <w:r w:rsidRPr="003E5D42">
        <w:rPr>
          <w:rFonts w:ascii="Times New Roman" w:hAnsi="Times New Roman" w:cs="Times New Roman"/>
          <w:bCs/>
          <w:sz w:val="28"/>
          <w:szCs w:val="28"/>
        </w:rPr>
        <w:t xml:space="preserve"> ten virgins who, having taken their lamps, went out to the meeting of the bridegroom. And five of them were foolish and five thoughtful. For the foolish having taken their lamps, took no oil with them, but the thoughtful took oil in the vessels</w:t>
      </w:r>
      <w:r w:rsidR="00335204" w:rsidRPr="003E5D42">
        <w:rPr>
          <w:rFonts w:ascii="Times New Roman" w:hAnsi="Times New Roman" w:cs="Times New Roman"/>
          <w:bCs/>
          <w:sz w:val="28"/>
          <w:szCs w:val="28"/>
        </w:rPr>
        <w:t xml:space="preserve"> with their lamps</w:t>
      </w:r>
      <w:r w:rsidRPr="003E5D42">
        <w:rPr>
          <w:rFonts w:ascii="Times New Roman" w:hAnsi="Times New Roman" w:cs="Times New Roman"/>
          <w:bCs/>
          <w:sz w:val="28"/>
          <w:szCs w:val="28"/>
        </w:rPr>
        <w:t xml:space="preserve">. </w:t>
      </w:r>
      <w:r w:rsidR="00335204" w:rsidRPr="003E5D42">
        <w:rPr>
          <w:rFonts w:ascii="Times New Roman" w:hAnsi="Times New Roman" w:cs="Times New Roman"/>
          <w:bCs/>
          <w:sz w:val="28"/>
          <w:szCs w:val="28"/>
        </w:rPr>
        <w:t xml:space="preserve">But </w:t>
      </w:r>
      <w:r w:rsidR="00335204" w:rsidRPr="003E5D42">
        <w:rPr>
          <w:rFonts w:ascii="Times New Roman" w:hAnsi="Times New Roman" w:cs="Times New Roman"/>
          <w:bCs/>
          <w:i/>
          <w:iCs/>
          <w:sz w:val="28"/>
          <w:szCs w:val="28"/>
        </w:rPr>
        <w:t>as</w:t>
      </w:r>
      <w:r w:rsidR="00335204" w:rsidRPr="003E5D42">
        <w:rPr>
          <w:rFonts w:ascii="Times New Roman" w:hAnsi="Times New Roman" w:cs="Times New Roman"/>
          <w:bCs/>
          <w:sz w:val="28"/>
          <w:szCs w:val="28"/>
        </w:rPr>
        <w:t xml:space="preserve"> the bridegroom </w:t>
      </w:r>
      <w:r w:rsidR="00335204" w:rsidRPr="003E5D42">
        <w:rPr>
          <w:rFonts w:ascii="Times New Roman" w:hAnsi="Times New Roman" w:cs="Times New Roman"/>
          <w:bCs/>
          <w:i/>
          <w:iCs/>
          <w:sz w:val="28"/>
          <w:szCs w:val="28"/>
        </w:rPr>
        <w:t>was</w:t>
      </w:r>
      <w:r w:rsidR="00335204" w:rsidRPr="003E5D42">
        <w:rPr>
          <w:rFonts w:ascii="Times New Roman" w:hAnsi="Times New Roman" w:cs="Times New Roman"/>
          <w:bCs/>
          <w:sz w:val="28"/>
          <w:szCs w:val="28"/>
        </w:rPr>
        <w:t xml:space="preserve"> delaying, they all grew drowsy and were asleep. And </w:t>
      </w:r>
      <w:r w:rsidR="00335204" w:rsidRPr="003E5D42">
        <w:rPr>
          <w:rFonts w:ascii="Times New Roman" w:hAnsi="Times New Roman" w:cs="Times New Roman"/>
          <w:bCs/>
          <w:i/>
          <w:iCs/>
          <w:sz w:val="28"/>
          <w:szCs w:val="28"/>
        </w:rPr>
        <w:t>at</w:t>
      </w:r>
      <w:r w:rsidR="00335204" w:rsidRPr="003E5D42">
        <w:rPr>
          <w:rFonts w:ascii="Times New Roman" w:hAnsi="Times New Roman" w:cs="Times New Roman"/>
          <w:bCs/>
          <w:sz w:val="28"/>
          <w:szCs w:val="28"/>
        </w:rPr>
        <w:t xml:space="preserve"> midnight a shout came, ‘Behold the bridegroom. Go out to meeting </w:t>
      </w:r>
      <w:r w:rsidR="00335204" w:rsidRPr="003E5D42">
        <w:rPr>
          <w:rFonts w:ascii="Times New Roman" w:hAnsi="Times New Roman" w:cs="Times New Roman"/>
          <w:bCs/>
          <w:i/>
          <w:iCs/>
          <w:sz w:val="28"/>
          <w:szCs w:val="28"/>
        </w:rPr>
        <w:t>him</w:t>
      </w:r>
      <w:r w:rsidR="00335204" w:rsidRPr="003E5D42">
        <w:rPr>
          <w:rFonts w:ascii="Times New Roman" w:hAnsi="Times New Roman" w:cs="Times New Roman"/>
          <w:bCs/>
          <w:sz w:val="28"/>
          <w:szCs w:val="28"/>
        </w:rPr>
        <w:t xml:space="preserve">.’ Then all those virgins arose and trimmed their lamps. But the foolish said to the thoughtful, ‘Give us from your oil, for our lamps are extinguished.’ But the </w:t>
      </w:r>
      <w:r w:rsidR="00335204" w:rsidRPr="003E5D42">
        <w:rPr>
          <w:rFonts w:ascii="Times New Roman" w:hAnsi="Times New Roman" w:cs="Times New Roman"/>
          <w:b/>
          <w:bCs/>
          <w:sz w:val="28"/>
          <w:szCs w:val="28"/>
          <w:u w:val="single"/>
        </w:rPr>
        <w:t>thoughtful</w:t>
      </w:r>
      <w:r w:rsidR="00335204" w:rsidRPr="003E5D42">
        <w:rPr>
          <w:rFonts w:ascii="Times New Roman" w:hAnsi="Times New Roman" w:cs="Times New Roman"/>
          <w:bCs/>
          <w:sz w:val="28"/>
          <w:szCs w:val="28"/>
        </w:rPr>
        <w:t xml:space="preserve"> answered, saying, ‘</w:t>
      </w:r>
      <w:r w:rsidR="00F45594" w:rsidRPr="003E5D42">
        <w:rPr>
          <w:rFonts w:ascii="Times New Roman" w:hAnsi="Times New Roman" w:cs="Times New Roman"/>
          <w:bCs/>
          <w:sz w:val="28"/>
          <w:szCs w:val="28"/>
        </w:rPr>
        <w:t>L</w:t>
      </w:r>
      <w:r w:rsidR="00334D56" w:rsidRPr="003E5D42">
        <w:rPr>
          <w:rFonts w:ascii="Times New Roman" w:hAnsi="Times New Roman" w:cs="Times New Roman"/>
          <w:bCs/>
          <w:sz w:val="28"/>
          <w:szCs w:val="28"/>
        </w:rPr>
        <w:t>est there in no wise should be enough for us and for you</w:t>
      </w:r>
      <w:r w:rsidR="00F45594" w:rsidRPr="003E5D42">
        <w:rPr>
          <w:rFonts w:ascii="Times New Roman" w:hAnsi="Times New Roman" w:cs="Times New Roman"/>
          <w:bCs/>
          <w:sz w:val="28"/>
          <w:szCs w:val="28"/>
        </w:rPr>
        <w:t>,</w:t>
      </w:r>
      <w:r w:rsidR="00334D56" w:rsidRPr="003E5D42">
        <w:rPr>
          <w:rFonts w:ascii="Times New Roman" w:hAnsi="Times New Roman" w:cs="Times New Roman"/>
          <w:bCs/>
          <w:sz w:val="28"/>
          <w:szCs w:val="28"/>
        </w:rPr>
        <w:t xml:space="preserve"> </w:t>
      </w:r>
      <w:r w:rsidR="00F45594" w:rsidRPr="003E5D42">
        <w:rPr>
          <w:rFonts w:ascii="Times New Roman" w:hAnsi="Times New Roman" w:cs="Times New Roman"/>
          <w:bCs/>
          <w:sz w:val="28"/>
          <w:szCs w:val="28"/>
        </w:rPr>
        <w:t>g</w:t>
      </w:r>
      <w:r w:rsidR="00334D56" w:rsidRPr="003E5D42">
        <w:rPr>
          <w:rFonts w:ascii="Times New Roman" w:hAnsi="Times New Roman" w:cs="Times New Roman"/>
          <w:bCs/>
          <w:sz w:val="28"/>
          <w:szCs w:val="28"/>
        </w:rPr>
        <w:t xml:space="preserve">o rather to the sellers and buy for yourselves.’ But </w:t>
      </w:r>
      <w:r w:rsidR="006A091B" w:rsidRPr="003E5D42">
        <w:rPr>
          <w:rFonts w:ascii="Times New Roman" w:hAnsi="Times New Roman" w:cs="Times New Roman"/>
          <w:bCs/>
          <w:i/>
          <w:iCs/>
          <w:sz w:val="28"/>
          <w:szCs w:val="28"/>
        </w:rPr>
        <w:t>during</w:t>
      </w:r>
      <w:r w:rsidR="00334D56" w:rsidRPr="003E5D42">
        <w:rPr>
          <w:rFonts w:ascii="Times New Roman" w:hAnsi="Times New Roman" w:cs="Times New Roman"/>
          <w:bCs/>
          <w:sz w:val="28"/>
          <w:szCs w:val="28"/>
        </w:rPr>
        <w:t xml:space="preserve"> their going away to buy, the bridegroom came, and those </w:t>
      </w:r>
      <w:r w:rsidR="00334D56" w:rsidRPr="003E5D42">
        <w:rPr>
          <w:rFonts w:ascii="Times New Roman" w:hAnsi="Times New Roman" w:cs="Times New Roman"/>
          <w:bCs/>
          <w:i/>
          <w:iCs/>
          <w:sz w:val="28"/>
          <w:szCs w:val="28"/>
        </w:rPr>
        <w:t>who were</w:t>
      </w:r>
      <w:r w:rsidR="00334D56" w:rsidRPr="003E5D42">
        <w:rPr>
          <w:rFonts w:ascii="Times New Roman" w:hAnsi="Times New Roman" w:cs="Times New Roman"/>
          <w:bCs/>
          <w:sz w:val="28"/>
          <w:szCs w:val="28"/>
        </w:rPr>
        <w:t xml:space="preserve"> </w:t>
      </w:r>
      <w:r w:rsidR="00334D56" w:rsidRPr="003E5D42">
        <w:rPr>
          <w:rFonts w:ascii="Times New Roman" w:hAnsi="Times New Roman" w:cs="Times New Roman"/>
          <w:b/>
          <w:sz w:val="28"/>
          <w:szCs w:val="28"/>
          <w:u w:val="single"/>
        </w:rPr>
        <w:t>ready</w:t>
      </w:r>
      <w:r w:rsidR="00334D56" w:rsidRPr="003E5D42">
        <w:rPr>
          <w:rFonts w:ascii="Times New Roman" w:hAnsi="Times New Roman" w:cs="Times New Roman"/>
          <w:bCs/>
          <w:sz w:val="28"/>
          <w:szCs w:val="28"/>
        </w:rPr>
        <w:t xml:space="preserve"> went in with him into the wedding-feast, and the door was shut. But later the remaining virgins come also, saying, ‘Lord, lord, open to us.’ But he having answered, said, ‘</w:t>
      </w:r>
      <w:r w:rsidR="00334D56" w:rsidRPr="003E5D42">
        <w:rPr>
          <w:rFonts w:ascii="Times New Roman" w:hAnsi="Times New Roman" w:cs="Times New Roman"/>
          <w:b/>
          <w:sz w:val="28"/>
          <w:szCs w:val="28"/>
          <w:u w:val="double"/>
        </w:rPr>
        <w:t>Amen</w:t>
      </w:r>
      <w:r w:rsidR="00334D56" w:rsidRPr="003E5D42">
        <w:rPr>
          <w:rFonts w:ascii="Times New Roman" w:hAnsi="Times New Roman" w:cs="Times New Roman"/>
          <w:bCs/>
          <w:sz w:val="28"/>
          <w:szCs w:val="28"/>
        </w:rPr>
        <w:t>, I say to you, I know you not.’</w:t>
      </w:r>
      <w:r w:rsidR="00B75C1F" w:rsidRPr="003E5D42">
        <w:rPr>
          <w:rFonts w:ascii="Times New Roman" w:hAnsi="Times New Roman" w:cs="Times New Roman"/>
          <w:bCs/>
          <w:sz w:val="28"/>
          <w:szCs w:val="28"/>
        </w:rPr>
        <w:t xml:space="preserve"> Therefore, </w:t>
      </w:r>
      <w:r w:rsidR="00B75C1F" w:rsidRPr="003E5D42">
        <w:rPr>
          <w:rFonts w:ascii="Times New Roman" w:hAnsi="Times New Roman" w:cs="Times New Roman"/>
          <w:b/>
          <w:sz w:val="28"/>
          <w:szCs w:val="28"/>
          <w:u w:val="single"/>
        </w:rPr>
        <w:t>watch</w:t>
      </w:r>
      <w:r w:rsidR="00B75C1F" w:rsidRPr="003E5D42">
        <w:rPr>
          <w:rFonts w:ascii="Times New Roman" w:hAnsi="Times New Roman" w:cs="Times New Roman"/>
          <w:bCs/>
          <w:sz w:val="28"/>
          <w:szCs w:val="28"/>
        </w:rPr>
        <w:t>, because you know nei</w:t>
      </w:r>
      <w:r w:rsidR="00CB172A" w:rsidRPr="003E5D42">
        <w:rPr>
          <w:rFonts w:ascii="Times New Roman" w:hAnsi="Times New Roman" w:cs="Times New Roman"/>
          <w:bCs/>
          <w:sz w:val="28"/>
          <w:szCs w:val="28"/>
        </w:rPr>
        <w:t>ther the day no</w:t>
      </w:r>
      <w:r w:rsidR="003A7818" w:rsidRPr="003E5D42">
        <w:rPr>
          <w:rFonts w:ascii="Times New Roman" w:hAnsi="Times New Roman" w:cs="Times New Roman"/>
          <w:bCs/>
          <w:sz w:val="28"/>
          <w:szCs w:val="28"/>
        </w:rPr>
        <w:t>r</w:t>
      </w:r>
      <w:r w:rsidR="002B203A" w:rsidRPr="003E5D42">
        <w:rPr>
          <w:rFonts w:ascii="Times New Roman" w:hAnsi="Times New Roman" w:cs="Times New Roman"/>
          <w:bCs/>
          <w:sz w:val="28"/>
          <w:szCs w:val="28"/>
        </w:rPr>
        <w:t xml:space="preserve"> the hour.”  </w:t>
      </w:r>
      <w:r w:rsidR="00B53A3A">
        <w:rPr>
          <w:rFonts w:ascii="Times New Roman" w:hAnsi="Times New Roman" w:cs="Times New Roman"/>
          <w:bCs/>
          <w:sz w:val="28"/>
          <w:szCs w:val="28"/>
        </w:rPr>
        <w:t xml:space="preserve">   </w:t>
      </w:r>
      <w:r w:rsidR="00B75C1F" w:rsidRPr="003E5D42">
        <w:rPr>
          <w:rFonts w:ascii="Times New Roman" w:hAnsi="Times New Roman" w:cs="Times New Roman"/>
          <w:bCs/>
          <w:sz w:val="28"/>
          <w:szCs w:val="28"/>
        </w:rPr>
        <w:t>Mat.25:1-13</w:t>
      </w:r>
    </w:p>
    <w:p w:rsidR="00B47B7B" w:rsidRPr="003E5D42" w:rsidRDefault="002E677D" w:rsidP="00A82DC0">
      <w:pPr>
        <w:pStyle w:val="ListParagraph"/>
        <w:spacing w:after="40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lastRenderedPageBreak/>
        <w:t xml:space="preserve">The message of Ten Virgins is very </w:t>
      </w:r>
      <w:r w:rsidR="00CB172A" w:rsidRPr="003E5D42">
        <w:rPr>
          <w:rFonts w:ascii="Times New Roman" w:hAnsi="Times New Roman" w:cs="Times New Roman"/>
          <w:bCs/>
          <w:sz w:val="28"/>
          <w:szCs w:val="28"/>
        </w:rPr>
        <w:t>straightforward</w:t>
      </w:r>
      <w:r w:rsidRPr="003E5D42">
        <w:rPr>
          <w:rFonts w:ascii="Times New Roman" w:hAnsi="Times New Roman" w:cs="Times New Roman"/>
          <w:bCs/>
          <w:sz w:val="28"/>
          <w:szCs w:val="28"/>
        </w:rPr>
        <w:t xml:space="preserve"> – be watchful, </w:t>
      </w:r>
      <w:r w:rsidR="009C28B9" w:rsidRPr="003E5D42">
        <w:rPr>
          <w:rFonts w:ascii="Times New Roman" w:hAnsi="Times New Roman" w:cs="Times New Roman"/>
          <w:bCs/>
          <w:sz w:val="28"/>
          <w:szCs w:val="28"/>
        </w:rPr>
        <w:t>“</w:t>
      </w:r>
      <w:r w:rsidRPr="003E5D42">
        <w:rPr>
          <w:rFonts w:ascii="Times New Roman" w:hAnsi="Times New Roman" w:cs="Times New Roman"/>
          <w:bCs/>
          <w:sz w:val="28"/>
          <w:szCs w:val="28"/>
          <w:u w:val="single"/>
        </w:rPr>
        <w:t>ready</w:t>
      </w:r>
      <w:r w:rsidR="009C28B9"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and </w:t>
      </w:r>
      <w:r w:rsidR="009C28B9" w:rsidRPr="003E5D42">
        <w:rPr>
          <w:rFonts w:ascii="Times New Roman" w:hAnsi="Times New Roman" w:cs="Times New Roman"/>
          <w:bCs/>
          <w:sz w:val="28"/>
          <w:szCs w:val="28"/>
        </w:rPr>
        <w:t>“</w:t>
      </w:r>
      <w:r w:rsidRPr="003E5D42">
        <w:rPr>
          <w:rFonts w:ascii="Times New Roman" w:hAnsi="Times New Roman" w:cs="Times New Roman"/>
          <w:bCs/>
          <w:sz w:val="28"/>
          <w:szCs w:val="28"/>
          <w:u w:val="single"/>
        </w:rPr>
        <w:t>thoughtful</w:t>
      </w:r>
      <w:r w:rsidR="009C28B9" w:rsidRPr="003E5D42">
        <w:rPr>
          <w:rFonts w:ascii="Times New Roman" w:hAnsi="Times New Roman" w:cs="Times New Roman"/>
          <w:bCs/>
          <w:sz w:val="28"/>
          <w:szCs w:val="28"/>
        </w:rPr>
        <w:t>”</w:t>
      </w:r>
      <w:r w:rsidRPr="003E5D42">
        <w:rPr>
          <w:rFonts w:ascii="Times New Roman" w:hAnsi="Times New Roman" w:cs="Times New Roman"/>
          <w:bCs/>
          <w:sz w:val="28"/>
          <w:szCs w:val="28"/>
        </w:rPr>
        <w:t>.</w:t>
      </w:r>
      <w:r w:rsidR="00BF0AA4" w:rsidRPr="003E5D42">
        <w:rPr>
          <w:rFonts w:ascii="Times New Roman" w:hAnsi="Times New Roman" w:cs="Times New Roman"/>
          <w:bCs/>
          <w:sz w:val="28"/>
          <w:szCs w:val="28"/>
        </w:rPr>
        <w:t xml:space="preserve"> They would not know the precise time of the Lord’s </w:t>
      </w:r>
      <w:r w:rsidR="00BF0AA4" w:rsidRPr="003E5D42">
        <w:rPr>
          <w:rFonts w:ascii="Times New Roman" w:hAnsi="Times New Roman" w:cs="Times New Roman"/>
          <w:bCs/>
          <w:i/>
          <w:iCs/>
          <w:sz w:val="28"/>
          <w:szCs w:val="28"/>
        </w:rPr>
        <w:t>Parousia</w:t>
      </w:r>
      <w:r w:rsidR="00BF0AA4" w:rsidRPr="003E5D42">
        <w:rPr>
          <w:rFonts w:ascii="Times New Roman" w:hAnsi="Times New Roman" w:cs="Times New Roman"/>
          <w:bCs/>
          <w:sz w:val="28"/>
          <w:szCs w:val="28"/>
        </w:rPr>
        <w:t>, so it was needful for them to be ever-</w:t>
      </w:r>
      <w:r w:rsidR="00BF0AA4" w:rsidRPr="003E5D42">
        <w:rPr>
          <w:rFonts w:ascii="Times New Roman" w:hAnsi="Times New Roman" w:cs="Times New Roman"/>
          <w:bCs/>
          <w:sz w:val="28"/>
          <w:szCs w:val="28"/>
          <w:u w:val="single"/>
        </w:rPr>
        <w:t>ready</w:t>
      </w:r>
      <w:r w:rsidR="00BF0AA4" w:rsidRPr="003E5D42">
        <w:rPr>
          <w:rFonts w:ascii="Times New Roman" w:hAnsi="Times New Roman" w:cs="Times New Roman"/>
          <w:bCs/>
          <w:sz w:val="28"/>
          <w:szCs w:val="28"/>
        </w:rPr>
        <w:t>.</w:t>
      </w:r>
      <w:r w:rsidR="008662E3" w:rsidRPr="003E5D42">
        <w:rPr>
          <w:rFonts w:ascii="Times New Roman" w:hAnsi="Times New Roman" w:cs="Times New Roman"/>
          <w:bCs/>
          <w:sz w:val="28"/>
          <w:szCs w:val="28"/>
        </w:rPr>
        <w:t xml:space="preserve"> This parable was framed like Solomon’s proverbs </w:t>
      </w:r>
      <w:r w:rsidR="00E019D3" w:rsidRPr="003E5D42">
        <w:rPr>
          <w:rFonts w:ascii="Times New Roman" w:hAnsi="Times New Roman" w:cs="Times New Roman"/>
          <w:bCs/>
          <w:sz w:val="28"/>
          <w:szCs w:val="28"/>
        </w:rPr>
        <w:t xml:space="preserve">and Bedrock Builder, </w:t>
      </w:r>
      <w:r w:rsidR="008662E3" w:rsidRPr="003E5D42">
        <w:rPr>
          <w:rFonts w:ascii="Times New Roman" w:hAnsi="Times New Roman" w:cs="Times New Roman"/>
          <w:bCs/>
          <w:sz w:val="28"/>
          <w:szCs w:val="28"/>
        </w:rPr>
        <w:t>comparing wise and foolish</w:t>
      </w:r>
      <w:r w:rsidR="00467090" w:rsidRPr="003E5D42">
        <w:rPr>
          <w:rFonts w:ascii="Times New Roman" w:hAnsi="Times New Roman" w:cs="Times New Roman"/>
          <w:bCs/>
          <w:sz w:val="28"/>
          <w:szCs w:val="28"/>
        </w:rPr>
        <w:t xml:space="preserve"> courses of action</w:t>
      </w:r>
      <w:r w:rsidR="008662E3" w:rsidRPr="003E5D42">
        <w:rPr>
          <w:rFonts w:ascii="Times New Roman" w:hAnsi="Times New Roman" w:cs="Times New Roman"/>
          <w:bCs/>
          <w:sz w:val="28"/>
          <w:szCs w:val="28"/>
        </w:rPr>
        <w:t>.</w:t>
      </w:r>
      <w:r w:rsidR="009C28B9" w:rsidRPr="003E5D42">
        <w:rPr>
          <w:rFonts w:ascii="Times New Roman" w:hAnsi="Times New Roman" w:cs="Times New Roman"/>
          <w:bCs/>
          <w:sz w:val="28"/>
          <w:szCs w:val="28"/>
        </w:rPr>
        <w:t xml:space="preserve"> One can also see in this parable </w:t>
      </w:r>
      <w:r w:rsidR="00861BFE" w:rsidRPr="003E5D42">
        <w:rPr>
          <w:rFonts w:ascii="Times New Roman" w:hAnsi="Times New Roman" w:cs="Times New Roman"/>
          <w:bCs/>
          <w:sz w:val="28"/>
          <w:szCs w:val="28"/>
        </w:rPr>
        <w:t>the</w:t>
      </w:r>
      <w:r w:rsidR="009C28B9" w:rsidRPr="003E5D42">
        <w:rPr>
          <w:rFonts w:ascii="Times New Roman" w:hAnsi="Times New Roman" w:cs="Times New Roman"/>
          <w:bCs/>
          <w:sz w:val="28"/>
          <w:szCs w:val="28"/>
        </w:rPr>
        <w:t xml:space="preserve"> warning of the “watchman” in Eze.3:17-21</w:t>
      </w:r>
      <w:r w:rsidR="00EE78F3" w:rsidRPr="003E5D42">
        <w:rPr>
          <w:rFonts w:ascii="Times New Roman" w:hAnsi="Times New Roman" w:cs="Times New Roman"/>
          <w:bCs/>
          <w:sz w:val="28"/>
          <w:szCs w:val="28"/>
        </w:rPr>
        <w:t>.</w:t>
      </w:r>
    </w:p>
    <w:p w:rsidR="00C87527" w:rsidRDefault="0041104A" w:rsidP="00C87527">
      <w:pPr>
        <w:pStyle w:val="ListParagraph"/>
        <w:ind w:left="0"/>
        <w:contextualSpacing w:val="0"/>
        <w:rPr>
          <w:rFonts w:ascii="Times New Roman" w:hAnsi="Times New Roman" w:cs="Times New Roman"/>
          <w:bCs/>
          <w:sz w:val="32"/>
          <w:szCs w:val="32"/>
        </w:rPr>
      </w:pPr>
      <w:r w:rsidRPr="0041104A">
        <w:rPr>
          <w:rFonts w:ascii="Times New Roman" w:hAnsi="Times New Roman" w:cs="Times New Roman"/>
          <w:b/>
          <w:sz w:val="40"/>
          <w:szCs w:val="40"/>
        </w:rPr>
        <w:t>Talents</w:t>
      </w:r>
      <w:r w:rsidR="00C87527">
        <w:rPr>
          <w:rFonts w:ascii="Times New Roman" w:hAnsi="Times New Roman" w:cs="Times New Roman"/>
          <w:b/>
          <w:sz w:val="40"/>
          <w:szCs w:val="40"/>
        </w:rPr>
        <w:t xml:space="preserve"> –</w:t>
      </w:r>
    </w:p>
    <w:p w:rsidR="002E677D" w:rsidRPr="003E5D42" w:rsidRDefault="002E677D" w:rsidP="0050163A">
      <w:pPr>
        <w:pStyle w:val="ListParagraph"/>
        <w:widowControl w:val="0"/>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Ten Virgins continues without a gap into Talents, which I have already commented on</w:t>
      </w:r>
      <w:r w:rsidR="00DA4B59" w:rsidRPr="003E5D42">
        <w:rPr>
          <w:rFonts w:ascii="Times New Roman" w:hAnsi="Times New Roman" w:cs="Times New Roman"/>
          <w:bCs/>
          <w:sz w:val="28"/>
          <w:szCs w:val="28"/>
        </w:rPr>
        <w:t xml:space="preserve"> a little</w:t>
      </w:r>
      <w:r w:rsidRPr="003E5D42">
        <w:rPr>
          <w:rFonts w:ascii="Times New Roman" w:hAnsi="Times New Roman" w:cs="Times New Roman"/>
          <w:bCs/>
          <w:sz w:val="28"/>
          <w:szCs w:val="28"/>
        </w:rPr>
        <w:t>. Talents actually falls into the “lesser” parable group, because it begins with –</w:t>
      </w:r>
    </w:p>
    <w:p w:rsidR="002E677D" w:rsidRPr="003E5D42" w:rsidRDefault="002E677D" w:rsidP="002E677D">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“For</w:t>
      </w:r>
      <w:r w:rsidR="005A674A" w:rsidRPr="003E5D42">
        <w:rPr>
          <w:rFonts w:ascii="Times New Roman" w:hAnsi="Times New Roman" w:cs="Times New Roman"/>
          <w:bCs/>
          <w:sz w:val="28"/>
          <w:szCs w:val="28"/>
        </w:rPr>
        <w:t xml:space="preserve"> </w:t>
      </w:r>
      <w:r w:rsidR="005A674A" w:rsidRPr="003E5D42">
        <w:rPr>
          <w:rFonts w:ascii="Times New Roman" w:hAnsi="Times New Roman" w:cs="Times New Roman"/>
          <w:bCs/>
          <w:i/>
          <w:iCs/>
          <w:sz w:val="28"/>
          <w:szCs w:val="28"/>
          <w:u w:val="single"/>
        </w:rPr>
        <w:t>it is</w:t>
      </w:r>
      <w:r w:rsidRPr="003E5D42">
        <w:rPr>
          <w:rFonts w:ascii="Times New Roman" w:hAnsi="Times New Roman" w:cs="Times New Roman"/>
          <w:bCs/>
          <w:sz w:val="28"/>
          <w:szCs w:val="28"/>
        </w:rPr>
        <w:t xml:space="preserve"> </w:t>
      </w:r>
      <w:r w:rsidRPr="003E5D42">
        <w:rPr>
          <w:rFonts w:ascii="Times New Roman" w:hAnsi="Times New Roman" w:cs="Times New Roman"/>
          <w:b/>
          <w:sz w:val="28"/>
          <w:szCs w:val="28"/>
        </w:rPr>
        <w:t>just as</w:t>
      </w:r>
      <w:r w:rsidRPr="003E5D42">
        <w:rPr>
          <w:rFonts w:ascii="Times New Roman" w:hAnsi="Times New Roman" w:cs="Times New Roman"/>
          <w:bCs/>
          <w:sz w:val="28"/>
          <w:szCs w:val="28"/>
        </w:rPr>
        <w:t xml:space="preserve"> (Gk. </w:t>
      </w:r>
      <w:r w:rsidRPr="003E5D42">
        <w:rPr>
          <w:rFonts w:ascii="Times New Roman" w:hAnsi="Times New Roman" w:cs="Times New Roman"/>
          <w:bCs/>
          <w:i/>
          <w:iCs/>
          <w:sz w:val="28"/>
          <w:szCs w:val="28"/>
        </w:rPr>
        <w:t>hōsper</w:t>
      </w:r>
      <w:r w:rsidRPr="003E5D42">
        <w:rPr>
          <w:rFonts w:ascii="Times New Roman" w:hAnsi="Times New Roman" w:cs="Times New Roman"/>
          <w:bCs/>
          <w:sz w:val="28"/>
          <w:szCs w:val="28"/>
        </w:rPr>
        <w:t>) a man going away called his own servants and delivered to them his possessions.”     Mat.25:14</w:t>
      </w:r>
    </w:p>
    <w:p w:rsidR="002E677D" w:rsidRPr="003E5D42" w:rsidRDefault="002E677D" w:rsidP="00A15640">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The </w:t>
      </w:r>
      <w:r w:rsidR="002D17CB" w:rsidRPr="003E5D42">
        <w:rPr>
          <w:rFonts w:ascii="Times New Roman" w:hAnsi="Times New Roman" w:cs="Times New Roman"/>
          <w:bCs/>
          <w:sz w:val="28"/>
          <w:szCs w:val="28"/>
        </w:rPr>
        <w:t xml:space="preserve">phrase </w:t>
      </w:r>
      <w:r w:rsidRPr="003E5D42">
        <w:rPr>
          <w:rFonts w:ascii="Times New Roman" w:hAnsi="Times New Roman" w:cs="Times New Roman"/>
          <w:bCs/>
          <w:sz w:val="28"/>
          <w:szCs w:val="28"/>
        </w:rPr>
        <w:t>“just as” links Talents back to Ten Virgins, and the theme is similar –</w:t>
      </w:r>
      <w:r w:rsidR="00375485"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 xml:space="preserve">be prepared at the </w:t>
      </w:r>
      <w:r w:rsidR="00493A19" w:rsidRPr="003E5D42">
        <w:rPr>
          <w:rFonts w:ascii="Times New Roman" w:hAnsi="Times New Roman" w:cs="Times New Roman"/>
          <w:bCs/>
          <w:sz w:val="28"/>
          <w:szCs w:val="28"/>
        </w:rPr>
        <w:t>M</w:t>
      </w:r>
      <w:r w:rsidRPr="003E5D42">
        <w:rPr>
          <w:rFonts w:ascii="Times New Roman" w:hAnsi="Times New Roman" w:cs="Times New Roman"/>
          <w:bCs/>
          <w:sz w:val="28"/>
          <w:szCs w:val="28"/>
        </w:rPr>
        <w:t>aster</w:t>
      </w:r>
      <w:r w:rsidR="00CB172A" w:rsidRPr="003E5D42">
        <w:rPr>
          <w:rFonts w:ascii="Times New Roman" w:hAnsi="Times New Roman" w:cs="Times New Roman"/>
          <w:bCs/>
          <w:sz w:val="28"/>
          <w:szCs w:val="28"/>
        </w:rPr>
        <w:t>’</w:t>
      </w:r>
      <w:r w:rsidRPr="003E5D42">
        <w:rPr>
          <w:rFonts w:ascii="Times New Roman" w:hAnsi="Times New Roman" w:cs="Times New Roman"/>
          <w:bCs/>
          <w:sz w:val="28"/>
          <w:szCs w:val="28"/>
        </w:rPr>
        <w:t>s coming.</w:t>
      </w:r>
      <w:r w:rsidR="00D936E1" w:rsidRPr="003E5D42">
        <w:rPr>
          <w:rFonts w:ascii="Times New Roman" w:hAnsi="Times New Roman" w:cs="Times New Roman"/>
          <w:bCs/>
          <w:sz w:val="28"/>
          <w:szCs w:val="28"/>
        </w:rPr>
        <w:t xml:space="preserve"> I have already shown </w:t>
      </w:r>
      <w:r w:rsidR="00A92CEA" w:rsidRPr="003E5D42">
        <w:rPr>
          <w:rFonts w:ascii="Times New Roman" w:hAnsi="Times New Roman" w:cs="Times New Roman"/>
          <w:bCs/>
          <w:sz w:val="28"/>
          <w:szCs w:val="28"/>
        </w:rPr>
        <w:t>a</w:t>
      </w:r>
      <w:r w:rsidR="00D936E1" w:rsidRPr="003E5D42">
        <w:rPr>
          <w:rFonts w:ascii="Times New Roman" w:hAnsi="Times New Roman" w:cs="Times New Roman"/>
          <w:bCs/>
          <w:sz w:val="28"/>
          <w:szCs w:val="28"/>
        </w:rPr>
        <w:t xml:space="preserve"> similarity of </w:t>
      </w:r>
      <w:r w:rsidR="00A92CEA" w:rsidRPr="003E5D42">
        <w:rPr>
          <w:rFonts w:ascii="Times New Roman" w:hAnsi="Times New Roman" w:cs="Times New Roman"/>
          <w:bCs/>
          <w:sz w:val="28"/>
          <w:szCs w:val="28"/>
        </w:rPr>
        <w:t xml:space="preserve">the </w:t>
      </w:r>
      <w:r w:rsidR="00D936E1" w:rsidRPr="003E5D42">
        <w:rPr>
          <w:rFonts w:ascii="Times New Roman" w:hAnsi="Times New Roman" w:cs="Times New Roman"/>
          <w:bCs/>
          <w:sz w:val="28"/>
          <w:szCs w:val="28"/>
        </w:rPr>
        <w:t xml:space="preserve">lessons </w:t>
      </w:r>
      <w:r w:rsidR="00A15640" w:rsidRPr="003E5D42">
        <w:rPr>
          <w:rFonts w:ascii="Times New Roman" w:hAnsi="Times New Roman" w:cs="Times New Roman"/>
          <w:bCs/>
          <w:sz w:val="28"/>
          <w:szCs w:val="28"/>
        </w:rPr>
        <w:t>in</w:t>
      </w:r>
      <w:r w:rsidR="00D936E1" w:rsidRPr="003E5D42">
        <w:rPr>
          <w:rFonts w:ascii="Times New Roman" w:hAnsi="Times New Roman" w:cs="Times New Roman"/>
          <w:bCs/>
          <w:sz w:val="28"/>
          <w:szCs w:val="28"/>
        </w:rPr>
        <w:t xml:space="preserve"> Sower and Talents</w:t>
      </w:r>
      <w:r w:rsidR="00DA4B59" w:rsidRPr="003E5D42">
        <w:rPr>
          <w:rFonts w:ascii="Times New Roman" w:hAnsi="Times New Roman" w:cs="Times New Roman"/>
          <w:bCs/>
          <w:sz w:val="28"/>
          <w:szCs w:val="28"/>
        </w:rPr>
        <w:t>, due to their conclusions</w:t>
      </w:r>
      <w:r w:rsidR="00D936E1" w:rsidRPr="003E5D42">
        <w:rPr>
          <w:rFonts w:ascii="Times New Roman" w:hAnsi="Times New Roman" w:cs="Times New Roman"/>
          <w:bCs/>
          <w:sz w:val="28"/>
          <w:szCs w:val="28"/>
        </w:rPr>
        <w:t xml:space="preserve"> –</w:t>
      </w:r>
    </w:p>
    <w:p w:rsidR="00D936E1" w:rsidRPr="003E5D42" w:rsidRDefault="00D936E1" w:rsidP="00B53A3A">
      <w:pPr>
        <w:pStyle w:val="ListParagraph"/>
        <w:ind w:left="360"/>
        <w:contextualSpacing w:val="0"/>
        <w:rPr>
          <w:rFonts w:ascii="Times New Roman" w:hAnsi="Times New Roman" w:cs="Times New Roman"/>
          <w:sz w:val="28"/>
          <w:szCs w:val="28"/>
        </w:rPr>
      </w:pPr>
      <w:r w:rsidRPr="003E5D42">
        <w:rPr>
          <w:rFonts w:ascii="Times New Roman" w:hAnsi="Times New Roman" w:cs="Times New Roman"/>
          <w:sz w:val="28"/>
          <w:szCs w:val="28"/>
        </w:rPr>
        <w:t>“For whoever has, to him will be given, and he will be overflowed. But he who has not, even what he has will be taken away from him.”</w:t>
      </w:r>
      <w:r w:rsidR="00B53A3A">
        <w:rPr>
          <w:rFonts w:ascii="Times New Roman" w:hAnsi="Times New Roman" w:cs="Times New Roman"/>
          <w:sz w:val="28"/>
          <w:szCs w:val="28"/>
        </w:rPr>
        <w:t xml:space="preserve">     </w:t>
      </w:r>
      <w:r w:rsidR="00B53A3A" w:rsidRPr="003E5D42">
        <w:rPr>
          <w:rFonts w:ascii="Times New Roman" w:hAnsi="Times New Roman" w:cs="Times New Roman"/>
          <w:sz w:val="28"/>
          <w:szCs w:val="28"/>
        </w:rPr>
        <w:t>Mat.13:12 (Sower)</w:t>
      </w:r>
    </w:p>
    <w:p w:rsidR="00D936E1" w:rsidRPr="003E5D42" w:rsidRDefault="00D936E1" w:rsidP="00D936E1">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“To </w:t>
      </w:r>
      <w:r w:rsidR="001A6573" w:rsidRPr="003E5D42">
        <w:rPr>
          <w:rFonts w:ascii="Times New Roman" w:hAnsi="Times New Roman" w:cs="Times New Roman"/>
          <w:bCs/>
          <w:sz w:val="28"/>
          <w:szCs w:val="28"/>
        </w:rPr>
        <w:t>every</w:t>
      </w:r>
      <w:r w:rsidRPr="003E5D42">
        <w:rPr>
          <w:rFonts w:ascii="Times New Roman" w:hAnsi="Times New Roman" w:cs="Times New Roman"/>
          <w:bCs/>
          <w:sz w:val="28"/>
          <w:szCs w:val="28"/>
        </w:rPr>
        <w:t xml:space="preserve">one having, </w:t>
      </w:r>
      <w:r w:rsidR="001A6573" w:rsidRPr="003E5D42">
        <w:rPr>
          <w:rFonts w:ascii="Times New Roman" w:hAnsi="Times New Roman" w:cs="Times New Roman"/>
          <w:bCs/>
          <w:i/>
          <w:sz w:val="28"/>
          <w:szCs w:val="28"/>
        </w:rPr>
        <w:t>it</w:t>
      </w:r>
      <w:r w:rsidRPr="003E5D42">
        <w:rPr>
          <w:rFonts w:ascii="Times New Roman" w:hAnsi="Times New Roman" w:cs="Times New Roman"/>
          <w:bCs/>
          <w:sz w:val="28"/>
          <w:szCs w:val="28"/>
        </w:rPr>
        <w:t xml:space="preserve"> will be given, and he will be overflowed. But </w:t>
      </w:r>
      <w:r w:rsidR="001A6573" w:rsidRPr="003E5D42">
        <w:rPr>
          <w:rFonts w:ascii="Times New Roman" w:hAnsi="Times New Roman" w:cs="Times New Roman"/>
          <w:bCs/>
          <w:sz w:val="28"/>
          <w:szCs w:val="28"/>
        </w:rPr>
        <w:t>of</w:t>
      </w:r>
      <w:r w:rsidRPr="003E5D42">
        <w:rPr>
          <w:rFonts w:ascii="Times New Roman" w:hAnsi="Times New Roman" w:cs="Times New Roman"/>
          <w:bCs/>
          <w:sz w:val="28"/>
          <w:szCs w:val="28"/>
        </w:rPr>
        <w:t xml:space="preserve"> the one not having, even what he has will be taken away from him.”     Mat.25:</w:t>
      </w:r>
      <w:r w:rsidR="001A6573" w:rsidRPr="003E5D42">
        <w:rPr>
          <w:rFonts w:ascii="Times New Roman" w:hAnsi="Times New Roman" w:cs="Times New Roman"/>
          <w:bCs/>
          <w:sz w:val="28"/>
          <w:szCs w:val="28"/>
        </w:rPr>
        <w:t>29</w:t>
      </w:r>
      <w:r w:rsidR="008F18C3" w:rsidRPr="003E5D42">
        <w:rPr>
          <w:rFonts w:ascii="Times New Roman" w:hAnsi="Times New Roman" w:cs="Times New Roman"/>
          <w:bCs/>
          <w:sz w:val="28"/>
          <w:szCs w:val="28"/>
        </w:rPr>
        <w:t xml:space="preserve"> (Talents)</w:t>
      </w:r>
    </w:p>
    <w:p w:rsidR="00D936E1" w:rsidRPr="003E5D42" w:rsidRDefault="00D936E1" w:rsidP="00E4724F">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Further, Talents and Wedding-Feast both depict a casting out </w:t>
      </w:r>
      <w:r w:rsidR="007036B7" w:rsidRPr="003E5D42">
        <w:rPr>
          <w:rFonts w:ascii="Times New Roman" w:hAnsi="Times New Roman" w:cs="Times New Roman"/>
          <w:bCs/>
          <w:sz w:val="28"/>
          <w:szCs w:val="28"/>
        </w:rPr>
        <w:t>“</w:t>
      </w:r>
      <w:r w:rsidRPr="003E5D42">
        <w:rPr>
          <w:rFonts w:ascii="Times New Roman" w:hAnsi="Times New Roman" w:cs="Times New Roman"/>
          <w:bCs/>
          <w:sz w:val="28"/>
          <w:szCs w:val="28"/>
          <w:u w:val="single"/>
        </w:rPr>
        <w:t xml:space="preserve">into the </w:t>
      </w:r>
      <w:r w:rsidR="00E4724F" w:rsidRPr="003E5D42">
        <w:rPr>
          <w:rFonts w:ascii="Times New Roman" w:hAnsi="Times New Roman" w:cs="Times New Roman"/>
          <w:bCs/>
          <w:sz w:val="28"/>
          <w:szCs w:val="28"/>
          <w:u w:val="single"/>
        </w:rPr>
        <w:t>O</w:t>
      </w:r>
      <w:r w:rsidRPr="003E5D42">
        <w:rPr>
          <w:rFonts w:ascii="Times New Roman" w:hAnsi="Times New Roman" w:cs="Times New Roman"/>
          <w:bCs/>
          <w:sz w:val="28"/>
          <w:szCs w:val="28"/>
          <w:u w:val="single"/>
        </w:rPr>
        <w:t xml:space="preserve">uter </w:t>
      </w:r>
      <w:r w:rsidR="00E4724F" w:rsidRPr="003E5D42">
        <w:rPr>
          <w:rFonts w:ascii="Times New Roman" w:hAnsi="Times New Roman" w:cs="Times New Roman"/>
          <w:bCs/>
          <w:sz w:val="28"/>
          <w:szCs w:val="28"/>
          <w:u w:val="single"/>
        </w:rPr>
        <w:t>D</w:t>
      </w:r>
      <w:r w:rsidRPr="003E5D42">
        <w:rPr>
          <w:rFonts w:ascii="Times New Roman" w:hAnsi="Times New Roman" w:cs="Times New Roman"/>
          <w:bCs/>
          <w:sz w:val="28"/>
          <w:szCs w:val="28"/>
          <w:u w:val="single"/>
        </w:rPr>
        <w:t>arkness</w:t>
      </w:r>
      <w:r w:rsidRPr="003E5D42">
        <w:rPr>
          <w:rFonts w:ascii="Times New Roman" w:hAnsi="Times New Roman" w:cs="Times New Roman"/>
          <w:bCs/>
          <w:sz w:val="28"/>
          <w:szCs w:val="28"/>
        </w:rPr>
        <w:t xml:space="preserve">” – </w:t>
      </w:r>
      <w:r w:rsidR="00861BFE" w:rsidRPr="003E5D42">
        <w:rPr>
          <w:rFonts w:ascii="Times New Roman" w:hAnsi="Times New Roman" w:cs="Times New Roman"/>
          <w:bCs/>
          <w:sz w:val="28"/>
          <w:szCs w:val="28"/>
        </w:rPr>
        <w:t xml:space="preserve">i.e., </w:t>
      </w:r>
      <w:r w:rsidRPr="003E5D42">
        <w:rPr>
          <w:rFonts w:ascii="Times New Roman" w:hAnsi="Times New Roman" w:cs="Times New Roman"/>
          <w:bCs/>
          <w:sz w:val="28"/>
          <w:szCs w:val="28"/>
        </w:rPr>
        <w:t>exclusion from the kingdom.</w:t>
      </w:r>
      <w:r w:rsidR="00375485" w:rsidRPr="003E5D42">
        <w:rPr>
          <w:rFonts w:ascii="Times New Roman" w:hAnsi="Times New Roman" w:cs="Times New Roman"/>
          <w:bCs/>
          <w:sz w:val="28"/>
          <w:szCs w:val="28"/>
        </w:rPr>
        <w:t xml:space="preserve"> </w:t>
      </w:r>
      <w:r w:rsidR="001628FF" w:rsidRPr="003E5D42">
        <w:rPr>
          <w:rFonts w:ascii="Times New Roman" w:hAnsi="Times New Roman" w:cs="Times New Roman"/>
          <w:bCs/>
          <w:sz w:val="28"/>
          <w:szCs w:val="28"/>
        </w:rPr>
        <w:t>Wh</w:t>
      </w:r>
      <w:r w:rsidR="00417AB2" w:rsidRPr="003E5D42">
        <w:rPr>
          <w:rFonts w:ascii="Times New Roman" w:hAnsi="Times New Roman" w:cs="Times New Roman"/>
          <w:bCs/>
          <w:sz w:val="28"/>
          <w:szCs w:val="28"/>
        </w:rPr>
        <w:t>ile</w:t>
      </w:r>
      <w:r w:rsidR="001628FF" w:rsidRPr="003E5D42">
        <w:rPr>
          <w:rFonts w:ascii="Times New Roman" w:hAnsi="Times New Roman" w:cs="Times New Roman"/>
          <w:bCs/>
          <w:sz w:val="28"/>
          <w:szCs w:val="28"/>
        </w:rPr>
        <w:t xml:space="preserve"> the </w:t>
      </w:r>
      <w:r w:rsidR="001628FF" w:rsidRPr="003E5D42">
        <w:rPr>
          <w:rFonts w:ascii="Times New Roman" w:hAnsi="Times New Roman" w:cs="Times New Roman"/>
          <w:bCs/>
          <w:i/>
          <w:iCs/>
          <w:sz w:val="28"/>
          <w:szCs w:val="28"/>
        </w:rPr>
        <w:t>KJV</w:t>
      </w:r>
      <w:r w:rsidR="001628FF" w:rsidRPr="003E5D42">
        <w:rPr>
          <w:rFonts w:ascii="Times New Roman" w:hAnsi="Times New Roman" w:cs="Times New Roman"/>
          <w:bCs/>
          <w:sz w:val="28"/>
          <w:szCs w:val="28"/>
        </w:rPr>
        <w:t xml:space="preserve"> supplies an ellipsis</w:t>
      </w:r>
      <w:r w:rsidR="00417AB2" w:rsidRPr="003E5D42">
        <w:rPr>
          <w:rFonts w:ascii="Times New Roman" w:hAnsi="Times New Roman" w:cs="Times New Roman"/>
          <w:bCs/>
          <w:sz w:val="28"/>
          <w:szCs w:val="28"/>
        </w:rPr>
        <w:t xml:space="preserve"> here</w:t>
      </w:r>
      <w:r w:rsidR="001628FF" w:rsidRPr="003E5D42">
        <w:rPr>
          <w:rFonts w:ascii="Times New Roman" w:hAnsi="Times New Roman" w:cs="Times New Roman"/>
          <w:bCs/>
          <w:sz w:val="28"/>
          <w:szCs w:val="28"/>
        </w:rPr>
        <w:t xml:space="preserve"> “</w:t>
      </w:r>
      <w:r w:rsidR="001628FF" w:rsidRPr="003E5D42">
        <w:rPr>
          <w:rFonts w:ascii="Times New Roman" w:hAnsi="Times New Roman" w:cs="Times New Roman"/>
          <w:bCs/>
          <w:i/>
          <w:iCs/>
          <w:sz w:val="28"/>
          <w:szCs w:val="28"/>
        </w:rPr>
        <w:t>the kingdom of heaven is</w:t>
      </w:r>
      <w:r w:rsidR="00BB48E3" w:rsidRPr="003E5D42">
        <w:rPr>
          <w:rFonts w:ascii="Times New Roman" w:hAnsi="Times New Roman" w:cs="Times New Roman"/>
          <w:bCs/>
          <w:sz w:val="28"/>
          <w:szCs w:val="28"/>
        </w:rPr>
        <w:t>”, I have simplified this to “</w:t>
      </w:r>
      <w:r w:rsidR="00BB48E3" w:rsidRPr="003E5D42">
        <w:rPr>
          <w:rFonts w:ascii="Times New Roman" w:hAnsi="Times New Roman" w:cs="Times New Roman"/>
          <w:bCs/>
          <w:i/>
          <w:iCs/>
          <w:sz w:val="28"/>
          <w:szCs w:val="28"/>
          <w:u w:val="single"/>
        </w:rPr>
        <w:t>it is</w:t>
      </w:r>
      <w:r w:rsidR="00BB48E3" w:rsidRPr="003E5D42">
        <w:rPr>
          <w:rFonts w:ascii="Times New Roman" w:hAnsi="Times New Roman" w:cs="Times New Roman"/>
          <w:bCs/>
          <w:sz w:val="28"/>
          <w:szCs w:val="28"/>
        </w:rPr>
        <w:t xml:space="preserve">”. </w:t>
      </w:r>
      <w:r w:rsidR="00375485" w:rsidRPr="003E5D42">
        <w:rPr>
          <w:rFonts w:ascii="Times New Roman" w:hAnsi="Times New Roman" w:cs="Times New Roman"/>
          <w:bCs/>
          <w:sz w:val="28"/>
          <w:szCs w:val="28"/>
        </w:rPr>
        <w:t>Here is the full parable of Talents –</w:t>
      </w:r>
    </w:p>
    <w:p w:rsidR="00A92CEA" w:rsidRPr="003E5D42" w:rsidRDefault="00375485" w:rsidP="00ED53F7">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“For</w:t>
      </w:r>
      <w:r w:rsidR="001628FF" w:rsidRPr="003E5D42">
        <w:rPr>
          <w:rFonts w:ascii="Times New Roman" w:hAnsi="Times New Roman" w:cs="Times New Roman"/>
          <w:bCs/>
          <w:sz w:val="28"/>
          <w:szCs w:val="28"/>
        </w:rPr>
        <w:t xml:space="preserve"> </w:t>
      </w:r>
      <w:r w:rsidR="001628FF" w:rsidRPr="003E5D42">
        <w:rPr>
          <w:rFonts w:ascii="Times New Roman" w:hAnsi="Times New Roman" w:cs="Times New Roman"/>
          <w:bCs/>
          <w:i/>
          <w:iCs/>
          <w:sz w:val="28"/>
          <w:szCs w:val="28"/>
          <w:u w:val="single"/>
        </w:rPr>
        <w:t>it is</w:t>
      </w:r>
      <w:r w:rsidRPr="003E5D42">
        <w:rPr>
          <w:rFonts w:ascii="Times New Roman" w:hAnsi="Times New Roman" w:cs="Times New Roman"/>
          <w:bCs/>
          <w:sz w:val="28"/>
          <w:szCs w:val="28"/>
        </w:rPr>
        <w:t xml:space="preserve"> </w:t>
      </w:r>
      <w:r w:rsidRPr="003E5D42">
        <w:rPr>
          <w:rFonts w:ascii="Times New Roman" w:hAnsi="Times New Roman" w:cs="Times New Roman"/>
          <w:b/>
          <w:sz w:val="28"/>
          <w:szCs w:val="28"/>
        </w:rPr>
        <w:t>just as</w:t>
      </w:r>
      <w:r w:rsidRPr="003E5D42">
        <w:rPr>
          <w:rFonts w:ascii="Times New Roman" w:hAnsi="Times New Roman" w:cs="Times New Roman"/>
          <w:bCs/>
          <w:sz w:val="28"/>
          <w:szCs w:val="28"/>
        </w:rPr>
        <w:t xml:space="preserve"> (Gk. </w:t>
      </w:r>
      <w:r w:rsidRPr="003E5D42">
        <w:rPr>
          <w:rFonts w:ascii="Times New Roman" w:hAnsi="Times New Roman" w:cs="Times New Roman"/>
          <w:bCs/>
          <w:i/>
          <w:iCs/>
          <w:sz w:val="28"/>
          <w:szCs w:val="28"/>
        </w:rPr>
        <w:t>hōsper</w:t>
      </w:r>
      <w:r w:rsidRPr="003E5D42">
        <w:rPr>
          <w:rFonts w:ascii="Times New Roman" w:hAnsi="Times New Roman" w:cs="Times New Roman"/>
          <w:bCs/>
          <w:sz w:val="28"/>
          <w:szCs w:val="28"/>
        </w:rPr>
        <w:t xml:space="preserve">) a man going away called his own servants and delivered to them his possessions. And to </w:t>
      </w:r>
      <w:r w:rsidR="004E285C" w:rsidRPr="003E5D42">
        <w:rPr>
          <w:rFonts w:ascii="Times New Roman" w:hAnsi="Times New Roman" w:cs="Times New Roman"/>
          <w:bCs/>
          <w:sz w:val="28"/>
          <w:szCs w:val="28"/>
        </w:rPr>
        <w:t>one</w:t>
      </w:r>
      <w:r w:rsidRPr="003E5D42">
        <w:rPr>
          <w:rFonts w:ascii="Times New Roman" w:hAnsi="Times New Roman" w:cs="Times New Roman"/>
          <w:bCs/>
          <w:sz w:val="28"/>
          <w:szCs w:val="28"/>
        </w:rPr>
        <w:t xml:space="preserve"> indeed he gave five talents, and to </w:t>
      </w:r>
      <w:r w:rsidR="004E285C" w:rsidRPr="003E5D42">
        <w:rPr>
          <w:rFonts w:ascii="Times New Roman" w:hAnsi="Times New Roman" w:cs="Times New Roman"/>
          <w:bCs/>
          <w:sz w:val="28"/>
          <w:szCs w:val="28"/>
        </w:rPr>
        <w:t>one</w:t>
      </w:r>
      <w:r w:rsidRPr="003E5D42">
        <w:rPr>
          <w:rFonts w:ascii="Times New Roman" w:hAnsi="Times New Roman" w:cs="Times New Roman"/>
          <w:bCs/>
          <w:sz w:val="28"/>
          <w:szCs w:val="28"/>
        </w:rPr>
        <w:t xml:space="preserve"> two, and to </w:t>
      </w:r>
      <w:r w:rsidR="004E285C" w:rsidRPr="003E5D42">
        <w:rPr>
          <w:rFonts w:ascii="Times New Roman" w:hAnsi="Times New Roman" w:cs="Times New Roman"/>
          <w:bCs/>
          <w:sz w:val="28"/>
          <w:szCs w:val="28"/>
        </w:rPr>
        <w:t>one</w:t>
      </w:r>
      <w:r w:rsidRPr="003E5D42">
        <w:rPr>
          <w:rFonts w:ascii="Times New Roman" w:hAnsi="Times New Roman" w:cs="Times New Roman"/>
          <w:bCs/>
          <w:sz w:val="28"/>
          <w:szCs w:val="28"/>
        </w:rPr>
        <w:t xml:space="preserve"> one, each according to his own ability, and he went away immediately. The one having received the five talents, having gone, he worked with them and gained five others. Likewise</w:t>
      </w:r>
      <w:r w:rsidR="004E285C"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the one </w:t>
      </w:r>
      <w:r w:rsidRPr="003E5D42">
        <w:rPr>
          <w:rFonts w:ascii="Times New Roman" w:hAnsi="Times New Roman" w:cs="Times New Roman"/>
          <w:bCs/>
          <w:i/>
          <w:iCs/>
          <w:sz w:val="28"/>
          <w:szCs w:val="28"/>
        </w:rPr>
        <w:t>having</w:t>
      </w:r>
      <w:r w:rsidRPr="003E5D42">
        <w:rPr>
          <w:rFonts w:ascii="Times New Roman" w:hAnsi="Times New Roman" w:cs="Times New Roman"/>
          <w:bCs/>
          <w:sz w:val="28"/>
          <w:szCs w:val="28"/>
        </w:rPr>
        <w:t xml:space="preserve"> two gained two others. </w:t>
      </w:r>
      <w:r w:rsidR="00913D9D" w:rsidRPr="003E5D42">
        <w:rPr>
          <w:rFonts w:ascii="Times New Roman" w:hAnsi="Times New Roman" w:cs="Times New Roman"/>
          <w:bCs/>
          <w:sz w:val="28"/>
          <w:szCs w:val="28"/>
        </w:rPr>
        <w:t xml:space="preserve">But he having received the one, having gone away, he dug </w:t>
      </w:r>
      <w:r w:rsidR="00913D9D" w:rsidRPr="003E5D42">
        <w:rPr>
          <w:rFonts w:ascii="Times New Roman" w:hAnsi="Times New Roman" w:cs="Times New Roman"/>
          <w:bCs/>
          <w:i/>
          <w:iCs/>
          <w:sz w:val="28"/>
          <w:szCs w:val="28"/>
        </w:rPr>
        <w:t>the</w:t>
      </w:r>
      <w:r w:rsidR="00913D9D" w:rsidRPr="003E5D42">
        <w:rPr>
          <w:rFonts w:ascii="Times New Roman" w:hAnsi="Times New Roman" w:cs="Times New Roman"/>
          <w:bCs/>
          <w:sz w:val="28"/>
          <w:szCs w:val="28"/>
        </w:rPr>
        <w:t xml:space="preserve"> earth and </w:t>
      </w:r>
      <w:r w:rsidR="00913D9D" w:rsidRPr="003E5D42">
        <w:rPr>
          <w:rFonts w:ascii="Times New Roman" w:hAnsi="Times New Roman" w:cs="Times New Roman"/>
          <w:bCs/>
          <w:sz w:val="28"/>
          <w:szCs w:val="28"/>
        </w:rPr>
        <w:lastRenderedPageBreak/>
        <w:t xml:space="preserve">hid his master’s money. Then after much time the master of those servants comes and settles </w:t>
      </w:r>
      <w:r w:rsidR="00913D9D" w:rsidRPr="003E5D42">
        <w:rPr>
          <w:rFonts w:ascii="Times New Roman" w:hAnsi="Times New Roman" w:cs="Times New Roman"/>
          <w:bCs/>
          <w:i/>
          <w:iCs/>
          <w:sz w:val="28"/>
          <w:szCs w:val="28"/>
        </w:rPr>
        <w:t>the</w:t>
      </w:r>
      <w:r w:rsidR="00913D9D" w:rsidRPr="003E5D42">
        <w:rPr>
          <w:rFonts w:ascii="Times New Roman" w:hAnsi="Times New Roman" w:cs="Times New Roman"/>
          <w:bCs/>
          <w:sz w:val="28"/>
          <w:szCs w:val="28"/>
        </w:rPr>
        <w:t xml:space="preserve"> matter with them. And having approached, the one having received the five talents presented five other talents, saying, ‘Master, you delivered to me five talents. </w:t>
      </w:r>
      <w:r w:rsidR="00AA4246" w:rsidRPr="003E5D42">
        <w:rPr>
          <w:rFonts w:ascii="Times New Roman" w:hAnsi="Times New Roman" w:cs="Times New Roman"/>
          <w:bCs/>
          <w:sz w:val="28"/>
          <w:szCs w:val="28"/>
        </w:rPr>
        <w:t>Look</w:t>
      </w:r>
      <w:r w:rsidR="00913D9D" w:rsidRPr="003E5D42">
        <w:rPr>
          <w:rFonts w:ascii="Times New Roman" w:hAnsi="Times New Roman" w:cs="Times New Roman"/>
          <w:bCs/>
          <w:sz w:val="28"/>
          <w:szCs w:val="28"/>
        </w:rPr>
        <w:t xml:space="preserve">, I gained five other talents.’ His master said to him, ‘Well done, good and faithful </w:t>
      </w:r>
      <w:r w:rsidR="00AA4246" w:rsidRPr="003E5D42">
        <w:rPr>
          <w:rFonts w:ascii="Times New Roman" w:hAnsi="Times New Roman" w:cs="Times New Roman"/>
          <w:bCs/>
          <w:sz w:val="28"/>
          <w:szCs w:val="28"/>
        </w:rPr>
        <w:t xml:space="preserve">servant. You were faithful over a few </w:t>
      </w:r>
      <w:r w:rsidR="00AA4246" w:rsidRPr="003E5D42">
        <w:rPr>
          <w:rFonts w:ascii="Times New Roman" w:hAnsi="Times New Roman" w:cs="Times New Roman"/>
          <w:bCs/>
          <w:i/>
          <w:iCs/>
          <w:sz w:val="28"/>
          <w:szCs w:val="28"/>
        </w:rPr>
        <w:t>things</w:t>
      </w:r>
      <w:r w:rsidR="00AA4246" w:rsidRPr="003E5D42">
        <w:rPr>
          <w:rFonts w:ascii="Times New Roman" w:hAnsi="Times New Roman" w:cs="Times New Roman"/>
          <w:bCs/>
          <w:sz w:val="28"/>
          <w:szCs w:val="28"/>
        </w:rPr>
        <w:t>. I will appoint you over many. Enter into the joy of your master.’ Having approached also</w:t>
      </w:r>
      <w:r w:rsidR="006A091B" w:rsidRPr="003E5D42">
        <w:rPr>
          <w:rFonts w:ascii="Times New Roman" w:hAnsi="Times New Roman" w:cs="Times New Roman"/>
          <w:bCs/>
          <w:sz w:val="28"/>
          <w:szCs w:val="28"/>
        </w:rPr>
        <w:t>,</w:t>
      </w:r>
      <w:r w:rsidR="00AA4246" w:rsidRPr="003E5D42">
        <w:rPr>
          <w:rFonts w:ascii="Times New Roman" w:hAnsi="Times New Roman" w:cs="Times New Roman"/>
          <w:bCs/>
          <w:sz w:val="28"/>
          <w:szCs w:val="28"/>
        </w:rPr>
        <w:t xml:space="preserve"> he </w:t>
      </w:r>
      <w:r w:rsidR="00AA4246" w:rsidRPr="003E5D42">
        <w:rPr>
          <w:rFonts w:ascii="Times New Roman" w:hAnsi="Times New Roman" w:cs="Times New Roman"/>
          <w:bCs/>
          <w:i/>
          <w:iCs/>
          <w:sz w:val="28"/>
          <w:szCs w:val="28"/>
        </w:rPr>
        <w:t>having received</w:t>
      </w:r>
      <w:r w:rsidR="00AA4246" w:rsidRPr="003E5D42">
        <w:rPr>
          <w:rFonts w:ascii="Times New Roman" w:hAnsi="Times New Roman" w:cs="Times New Roman"/>
          <w:bCs/>
          <w:sz w:val="28"/>
          <w:szCs w:val="28"/>
        </w:rPr>
        <w:t xml:space="preserve"> the two talents said, ‘Master, you delivered to me two talents. Look, I gained two other talents.’ His master said to him, ‘Well done, good and faithful servant. You were faithful over a few </w:t>
      </w:r>
      <w:r w:rsidR="00AA4246" w:rsidRPr="003E5D42">
        <w:rPr>
          <w:rFonts w:ascii="Times New Roman" w:hAnsi="Times New Roman" w:cs="Times New Roman"/>
          <w:bCs/>
          <w:i/>
          <w:iCs/>
          <w:sz w:val="28"/>
          <w:szCs w:val="28"/>
        </w:rPr>
        <w:t>things</w:t>
      </w:r>
      <w:r w:rsidR="00AA4246" w:rsidRPr="003E5D42">
        <w:rPr>
          <w:rFonts w:ascii="Times New Roman" w:hAnsi="Times New Roman" w:cs="Times New Roman"/>
          <w:bCs/>
          <w:sz w:val="28"/>
          <w:szCs w:val="28"/>
        </w:rPr>
        <w:t xml:space="preserve">. I will appoint you over many. Enter into the joy of your master.’ Then also he having received the one talent, </w:t>
      </w:r>
      <w:r w:rsidR="002902D0" w:rsidRPr="003E5D42">
        <w:rPr>
          <w:rFonts w:ascii="Times New Roman" w:hAnsi="Times New Roman" w:cs="Times New Roman"/>
          <w:bCs/>
          <w:sz w:val="28"/>
          <w:szCs w:val="28"/>
        </w:rPr>
        <w:t>approaching,</w:t>
      </w:r>
      <w:r w:rsidR="00AA4246" w:rsidRPr="003E5D42">
        <w:rPr>
          <w:rFonts w:ascii="Times New Roman" w:hAnsi="Times New Roman" w:cs="Times New Roman"/>
          <w:bCs/>
          <w:sz w:val="28"/>
          <w:szCs w:val="28"/>
        </w:rPr>
        <w:t xml:space="preserve"> said, ‘Master, I knew you, that you are a hard man, reaping where you did not s</w:t>
      </w:r>
      <w:r w:rsidR="004C6969" w:rsidRPr="003E5D42">
        <w:rPr>
          <w:rFonts w:ascii="Times New Roman" w:hAnsi="Times New Roman" w:cs="Times New Roman"/>
          <w:bCs/>
          <w:sz w:val="28"/>
          <w:szCs w:val="28"/>
        </w:rPr>
        <w:t>o</w:t>
      </w:r>
      <w:r w:rsidR="00AA4246" w:rsidRPr="003E5D42">
        <w:rPr>
          <w:rFonts w:ascii="Times New Roman" w:hAnsi="Times New Roman" w:cs="Times New Roman"/>
          <w:bCs/>
          <w:sz w:val="28"/>
          <w:szCs w:val="28"/>
        </w:rPr>
        <w:t xml:space="preserve">w, and gathering where you did not scatter. And having feared, having gone away, I hid your talent in the earth. Look, </w:t>
      </w:r>
      <w:r w:rsidR="00093930" w:rsidRPr="003E5D42">
        <w:rPr>
          <w:rFonts w:ascii="Times New Roman" w:hAnsi="Times New Roman" w:cs="Times New Roman"/>
          <w:bCs/>
          <w:sz w:val="28"/>
          <w:szCs w:val="28"/>
        </w:rPr>
        <w:t xml:space="preserve">you have what </w:t>
      </w:r>
      <w:r w:rsidR="00093930" w:rsidRPr="003E5D42">
        <w:rPr>
          <w:rFonts w:ascii="Times New Roman" w:hAnsi="Times New Roman" w:cs="Times New Roman"/>
          <w:bCs/>
          <w:i/>
          <w:iCs/>
          <w:sz w:val="28"/>
          <w:szCs w:val="28"/>
        </w:rPr>
        <w:t>was</w:t>
      </w:r>
      <w:r w:rsidR="00093930" w:rsidRPr="003E5D42">
        <w:rPr>
          <w:rFonts w:ascii="Times New Roman" w:hAnsi="Times New Roman" w:cs="Times New Roman"/>
          <w:bCs/>
          <w:sz w:val="28"/>
          <w:szCs w:val="28"/>
        </w:rPr>
        <w:t xml:space="preserve"> yours.’ But his master having answered, said to him, ‘Wicked and lazy servant, you had known that I reap where I sowed not, and gather where I scattered not. Therefore, you should have </w:t>
      </w:r>
      <w:r w:rsidR="004E285C" w:rsidRPr="003E5D42">
        <w:rPr>
          <w:rFonts w:ascii="Times New Roman" w:hAnsi="Times New Roman" w:cs="Times New Roman"/>
          <w:bCs/>
          <w:sz w:val="28"/>
          <w:szCs w:val="28"/>
        </w:rPr>
        <w:t>put</w:t>
      </w:r>
      <w:r w:rsidR="00093930" w:rsidRPr="003E5D42">
        <w:rPr>
          <w:rFonts w:ascii="Times New Roman" w:hAnsi="Times New Roman" w:cs="Times New Roman"/>
          <w:bCs/>
          <w:sz w:val="28"/>
          <w:szCs w:val="28"/>
        </w:rPr>
        <w:t xml:space="preserve"> my money </w:t>
      </w:r>
      <w:r w:rsidR="004E285C" w:rsidRPr="003E5D42">
        <w:rPr>
          <w:rFonts w:ascii="Times New Roman" w:hAnsi="Times New Roman" w:cs="Times New Roman"/>
          <w:bCs/>
          <w:sz w:val="28"/>
          <w:szCs w:val="28"/>
        </w:rPr>
        <w:t>with</w:t>
      </w:r>
      <w:r w:rsidR="00093930" w:rsidRPr="003E5D42">
        <w:rPr>
          <w:rFonts w:ascii="Times New Roman" w:hAnsi="Times New Roman" w:cs="Times New Roman"/>
          <w:bCs/>
          <w:sz w:val="28"/>
          <w:szCs w:val="28"/>
        </w:rPr>
        <w:t xml:space="preserve"> the bankers, and having come, I might have received what </w:t>
      </w:r>
      <w:r w:rsidR="00093930" w:rsidRPr="003E5D42">
        <w:rPr>
          <w:rFonts w:ascii="Times New Roman" w:hAnsi="Times New Roman" w:cs="Times New Roman"/>
          <w:bCs/>
          <w:i/>
          <w:iCs/>
          <w:sz w:val="28"/>
          <w:szCs w:val="28"/>
        </w:rPr>
        <w:t>was</w:t>
      </w:r>
      <w:r w:rsidR="00093930" w:rsidRPr="003E5D42">
        <w:rPr>
          <w:rFonts w:ascii="Times New Roman" w:hAnsi="Times New Roman" w:cs="Times New Roman"/>
          <w:bCs/>
          <w:sz w:val="28"/>
          <w:szCs w:val="28"/>
        </w:rPr>
        <w:t xml:space="preserve"> mine with interest. Therefore, take away from him the talent and give </w:t>
      </w:r>
      <w:r w:rsidR="00093930" w:rsidRPr="003E5D42">
        <w:rPr>
          <w:rFonts w:ascii="Times New Roman" w:hAnsi="Times New Roman" w:cs="Times New Roman"/>
          <w:bCs/>
          <w:i/>
          <w:iCs/>
          <w:sz w:val="28"/>
          <w:szCs w:val="28"/>
        </w:rPr>
        <w:t>it</w:t>
      </w:r>
      <w:r w:rsidR="00093930" w:rsidRPr="003E5D42">
        <w:rPr>
          <w:rFonts w:ascii="Times New Roman" w:hAnsi="Times New Roman" w:cs="Times New Roman"/>
          <w:bCs/>
          <w:sz w:val="28"/>
          <w:szCs w:val="28"/>
        </w:rPr>
        <w:t xml:space="preserve"> to the one having the ten talents. For to </w:t>
      </w:r>
      <w:r w:rsidR="00C34CFD" w:rsidRPr="003E5D42">
        <w:rPr>
          <w:rFonts w:ascii="Times New Roman" w:hAnsi="Times New Roman" w:cs="Times New Roman"/>
          <w:bCs/>
          <w:sz w:val="28"/>
          <w:szCs w:val="28"/>
        </w:rPr>
        <w:t>every</w:t>
      </w:r>
      <w:r w:rsidR="00093930" w:rsidRPr="003E5D42">
        <w:rPr>
          <w:rFonts w:ascii="Times New Roman" w:hAnsi="Times New Roman" w:cs="Times New Roman"/>
          <w:bCs/>
          <w:sz w:val="28"/>
          <w:szCs w:val="28"/>
        </w:rPr>
        <w:t xml:space="preserve">one having, </w:t>
      </w:r>
      <w:r w:rsidR="00C34CFD" w:rsidRPr="003E5D42">
        <w:rPr>
          <w:rFonts w:ascii="Times New Roman" w:hAnsi="Times New Roman" w:cs="Times New Roman"/>
          <w:bCs/>
          <w:i/>
          <w:sz w:val="28"/>
          <w:szCs w:val="28"/>
        </w:rPr>
        <w:t>it</w:t>
      </w:r>
      <w:r w:rsidR="00093930" w:rsidRPr="003E5D42">
        <w:rPr>
          <w:rFonts w:ascii="Times New Roman" w:hAnsi="Times New Roman" w:cs="Times New Roman"/>
          <w:bCs/>
          <w:i/>
          <w:sz w:val="28"/>
          <w:szCs w:val="28"/>
        </w:rPr>
        <w:t xml:space="preserve"> </w:t>
      </w:r>
      <w:r w:rsidR="00093930" w:rsidRPr="003E5D42">
        <w:rPr>
          <w:rFonts w:ascii="Times New Roman" w:hAnsi="Times New Roman" w:cs="Times New Roman"/>
          <w:bCs/>
          <w:sz w:val="28"/>
          <w:szCs w:val="28"/>
        </w:rPr>
        <w:t xml:space="preserve">will be given and he will be overflowed. But </w:t>
      </w:r>
      <w:r w:rsidR="008B0F39" w:rsidRPr="003E5D42">
        <w:rPr>
          <w:rFonts w:ascii="Times New Roman" w:hAnsi="Times New Roman" w:cs="Times New Roman"/>
          <w:bCs/>
          <w:sz w:val="28"/>
          <w:szCs w:val="28"/>
        </w:rPr>
        <w:t xml:space="preserve">of </w:t>
      </w:r>
      <w:r w:rsidR="00093930" w:rsidRPr="003E5D42">
        <w:rPr>
          <w:rFonts w:ascii="Times New Roman" w:hAnsi="Times New Roman" w:cs="Times New Roman"/>
          <w:bCs/>
          <w:sz w:val="28"/>
          <w:szCs w:val="28"/>
        </w:rPr>
        <w:t xml:space="preserve">the one not having, even what he has will be taken away from him. And throw out the worthless servant </w:t>
      </w:r>
      <w:r w:rsidR="00093930" w:rsidRPr="003E5D42">
        <w:rPr>
          <w:rFonts w:ascii="Times New Roman" w:hAnsi="Times New Roman" w:cs="Times New Roman"/>
          <w:bCs/>
          <w:sz w:val="28"/>
          <w:szCs w:val="28"/>
          <w:u w:val="single"/>
        </w:rPr>
        <w:t xml:space="preserve">into the </w:t>
      </w:r>
      <w:r w:rsidR="00E4724F" w:rsidRPr="003E5D42">
        <w:rPr>
          <w:rFonts w:ascii="Times New Roman" w:hAnsi="Times New Roman" w:cs="Times New Roman"/>
          <w:bCs/>
          <w:sz w:val="28"/>
          <w:szCs w:val="28"/>
          <w:u w:val="single"/>
        </w:rPr>
        <w:t>O</w:t>
      </w:r>
      <w:r w:rsidR="00093930" w:rsidRPr="003E5D42">
        <w:rPr>
          <w:rFonts w:ascii="Times New Roman" w:hAnsi="Times New Roman" w:cs="Times New Roman"/>
          <w:bCs/>
          <w:sz w:val="28"/>
          <w:szCs w:val="28"/>
          <w:u w:val="single"/>
        </w:rPr>
        <w:t xml:space="preserve">uter </w:t>
      </w:r>
      <w:r w:rsidR="00E4724F" w:rsidRPr="003E5D42">
        <w:rPr>
          <w:rFonts w:ascii="Times New Roman" w:hAnsi="Times New Roman" w:cs="Times New Roman"/>
          <w:bCs/>
          <w:sz w:val="28"/>
          <w:szCs w:val="28"/>
          <w:u w:val="single"/>
        </w:rPr>
        <w:t>D</w:t>
      </w:r>
      <w:r w:rsidR="00093930" w:rsidRPr="003E5D42">
        <w:rPr>
          <w:rFonts w:ascii="Times New Roman" w:hAnsi="Times New Roman" w:cs="Times New Roman"/>
          <w:bCs/>
          <w:sz w:val="28"/>
          <w:szCs w:val="28"/>
          <w:u w:val="single"/>
        </w:rPr>
        <w:t>arkness</w:t>
      </w:r>
      <w:r w:rsidR="00093930" w:rsidRPr="003E5D42">
        <w:rPr>
          <w:rFonts w:ascii="Times New Roman" w:hAnsi="Times New Roman" w:cs="Times New Roman"/>
          <w:bCs/>
          <w:sz w:val="28"/>
          <w:szCs w:val="28"/>
        </w:rPr>
        <w:t xml:space="preserve">. There will be the </w:t>
      </w:r>
      <w:r w:rsidR="008555F1" w:rsidRPr="003E5D42">
        <w:rPr>
          <w:rFonts w:ascii="Times New Roman" w:hAnsi="Times New Roman" w:cs="Times New Roman"/>
          <w:bCs/>
          <w:sz w:val="28"/>
          <w:szCs w:val="28"/>
        </w:rPr>
        <w:t>W</w:t>
      </w:r>
      <w:r w:rsidR="00093930" w:rsidRPr="003E5D42">
        <w:rPr>
          <w:rFonts w:ascii="Times New Roman" w:hAnsi="Times New Roman" w:cs="Times New Roman"/>
          <w:bCs/>
          <w:sz w:val="28"/>
          <w:szCs w:val="28"/>
        </w:rPr>
        <w:t xml:space="preserve">eeping and the </w:t>
      </w:r>
      <w:r w:rsidR="008555F1" w:rsidRPr="003E5D42">
        <w:rPr>
          <w:rFonts w:ascii="Times New Roman" w:hAnsi="Times New Roman" w:cs="Times New Roman"/>
          <w:bCs/>
          <w:sz w:val="28"/>
          <w:szCs w:val="28"/>
        </w:rPr>
        <w:t>G</w:t>
      </w:r>
      <w:r w:rsidR="00093930" w:rsidRPr="003E5D42">
        <w:rPr>
          <w:rFonts w:ascii="Times New Roman" w:hAnsi="Times New Roman" w:cs="Times New Roman"/>
          <w:bCs/>
          <w:sz w:val="28"/>
          <w:szCs w:val="28"/>
        </w:rPr>
        <w:t xml:space="preserve">nashing of </w:t>
      </w:r>
      <w:r w:rsidR="008555F1" w:rsidRPr="003E5D42">
        <w:rPr>
          <w:rFonts w:ascii="Times New Roman" w:hAnsi="Times New Roman" w:cs="Times New Roman"/>
          <w:bCs/>
          <w:sz w:val="28"/>
          <w:szCs w:val="28"/>
        </w:rPr>
        <w:t>T</w:t>
      </w:r>
      <w:r w:rsidR="00093930" w:rsidRPr="003E5D42">
        <w:rPr>
          <w:rFonts w:ascii="Times New Roman" w:hAnsi="Times New Roman" w:cs="Times New Roman"/>
          <w:bCs/>
          <w:sz w:val="28"/>
          <w:szCs w:val="28"/>
        </w:rPr>
        <w:t>eeth.</w:t>
      </w:r>
      <w:r w:rsidR="00C70E1F"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w:t>
      </w:r>
      <w:r w:rsidR="008555F1" w:rsidRPr="003E5D42">
        <w:rPr>
          <w:rFonts w:ascii="Times New Roman" w:hAnsi="Times New Roman" w:cs="Times New Roman"/>
          <w:bCs/>
          <w:sz w:val="28"/>
          <w:szCs w:val="28"/>
        </w:rPr>
        <w:t xml:space="preserve"> </w:t>
      </w:r>
      <w:r w:rsidR="00ED53F7">
        <w:rPr>
          <w:rFonts w:ascii="Times New Roman" w:hAnsi="Times New Roman" w:cs="Times New Roman"/>
          <w:bCs/>
          <w:sz w:val="28"/>
          <w:szCs w:val="28"/>
        </w:rPr>
        <w:t xml:space="preserve"> </w:t>
      </w:r>
      <w:r w:rsidR="00ED53F7" w:rsidRPr="003E5D42">
        <w:rPr>
          <w:rFonts w:ascii="Times New Roman" w:hAnsi="Times New Roman" w:cs="Times New Roman"/>
          <w:bCs/>
          <w:sz w:val="28"/>
          <w:szCs w:val="28"/>
        </w:rPr>
        <w:t>Mat.25:14-30</w:t>
      </w:r>
    </w:p>
    <w:p w:rsidR="00C70E1F" w:rsidRPr="003E5D42" w:rsidRDefault="00A92CEA" w:rsidP="00ED53F7">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ab/>
      </w:r>
      <w:r w:rsidR="00C70E1F" w:rsidRPr="003E5D42">
        <w:rPr>
          <w:rFonts w:ascii="Times New Roman" w:hAnsi="Times New Roman" w:cs="Times New Roman"/>
          <w:bCs/>
          <w:sz w:val="28"/>
          <w:szCs w:val="28"/>
        </w:rPr>
        <w:t>In the case of the five virgins without oil, they were unprepared due to thoughtless</w:t>
      </w:r>
      <w:r w:rsidR="008E325B" w:rsidRPr="003E5D42">
        <w:rPr>
          <w:rFonts w:ascii="Times New Roman" w:hAnsi="Times New Roman" w:cs="Times New Roman"/>
          <w:bCs/>
          <w:sz w:val="28"/>
          <w:szCs w:val="28"/>
        </w:rPr>
        <w:t xml:space="preserve"> folly</w:t>
      </w:r>
      <w:r w:rsidR="00C70E1F" w:rsidRPr="003E5D42">
        <w:rPr>
          <w:rFonts w:ascii="Times New Roman" w:hAnsi="Times New Roman" w:cs="Times New Roman"/>
          <w:bCs/>
          <w:sz w:val="28"/>
          <w:szCs w:val="28"/>
        </w:rPr>
        <w:t xml:space="preserve">, </w:t>
      </w:r>
      <w:r w:rsidR="006A4515" w:rsidRPr="003E5D42">
        <w:rPr>
          <w:rFonts w:ascii="Times New Roman" w:hAnsi="Times New Roman" w:cs="Times New Roman"/>
          <w:bCs/>
          <w:sz w:val="28"/>
          <w:szCs w:val="28"/>
        </w:rPr>
        <w:t>and</w:t>
      </w:r>
      <w:r w:rsidR="00C70E1F" w:rsidRPr="003E5D42">
        <w:rPr>
          <w:rFonts w:ascii="Times New Roman" w:hAnsi="Times New Roman" w:cs="Times New Roman"/>
          <w:bCs/>
          <w:sz w:val="28"/>
          <w:szCs w:val="28"/>
        </w:rPr>
        <w:t xml:space="preserve"> perhaps </w:t>
      </w:r>
      <w:r w:rsidR="008E325B" w:rsidRPr="003E5D42">
        <w:rPr>
          <w:rFonts w:ascii="Times New Roman" w:hAnsi="Times New Roman" w:cs="Times New Roman"/>
          <w:bCs/>
          <w:sz w:val="28"/>
          <w:szCs w:val="28"/>
        </w:rPr>
        <w:t xml:space="preserve">also </w:t>
      </w:r>
      <w:r w:rsidR="00C70E1F" w:rsidRPr="003E5D42">
        <w:rPr>
          <w:rFonts w:ascii="Times New Roman" w:hAnsi="Times New Roman" w:cs="Times New Roman"/>
          <w:bCs/>
          <w:sz w:val="28"/>
          <w:szCs w:val="28"/>
        </w:rPr>
        <w:t>laziness. The one-talent servant was called “lazy” by his master, but there was something more. He seemed to resent his service, calling hi</w:t>
      </w:r>
      <w:r w:rsidR="000855B1" w:rsidRPr="003E5D42">
        <w:rPr>
          <w:rFonts w:ascii="Times New Roman" w:hAnsi="Times New Roman" w:cs="Times New Roman"/>
          <w:bCs/>
          <w:sz w:val="28"/>
          <w:szCs w:val="28"/>
        </w:rPr>
        <w:t>s master</w:t>
      </w:r>
      <w:r w:rsidR="00C70E1F" w:rsidRPr="003E5D42">
        <w:rPr>
          <w:rFonts w:ascii="Times New Roman" w:hAnsi="Times New Roman" w:cs="Times New Roman"/>
          <w:bCs/>
          <w:sz w:val="28"/>
          <w:szCs w:val="28"/>
        </w:rPr>
        <w:t xml:space="preserve"> a “hard man” and implying </w:t>
      </w:r>
      <w:r w:rsidR="00D0457B" w:rsidRPr="003E5D42">
        <w:rPr>
          <w:rFonts w:ascii="Times New Roman" w:hAnsi="Times New Roman" w:cs="Times New Roman"/>
          <w:bCs/>
          <w:sz w:val="28"/>
          <w:szCs w:val="28"/>
        </w:rPr>
        <w:t xml:space="preserve">that </w:t>
      </w:r>
      <w:r w:rsidR="00C70E1F" w:rsidRPr="003E5D42">
        <w:rPr>
          <w:rFonts w:ascii="Times New Roman" w:hAnsi="Times New Roman" w:cs="Times New Roman"/>
          <w:bCs/>
          <w:sz w:val="28"/>
          <w:szCs w:val="28"/>
        </w:rPr>
        <w:t>h</w:t>
      </w:r>
      <w:r w:rsidR="000855B1" w:rsidRPr="003E5D42">
        <w:rPr>
          <w:rFonts w:ascii="Times New Roman" w:hAnsi="Times New Roman" w:cs="Times New Roman"/>
          <w:bCs/>
          <w:sz w:val="28"/>
          <w:szCs w:val="28"/>
        </w:rPr>
        <w:t>e</w:t>
      </w:r>
      <w:r w:rsidR="006A4515" w:rsidRPr="003E5D42">
        <w:rPr>
          <w:rFonts w:ascii="Times New Roman" w:hAnsi="Times New Roman" w:cs="Times New Roman"/>
          <w:bCs/>
          <w:sz w:val="28"/>
          <w:szCs w:val="28"/>
        </w:rPr>
        <w:t xml:space="preserve"> </w:t>
      </w:r>
      <w:r w:rsidR="00C70E1F" w:rsidRPr="003E5D42">
        <w:rPr>
          <w:rFonts w:ascii="Times New Roman" w:hAnsi="Times New Roman" w:cs="Times New Roman"/>
          <w:bCs/>
          <w:sz w:val="28"/>
          <w:szCs w:val="28"/>
        </w:rPr>
        <w:t xml:space="preserve">was greedy. Both cases, whatever their lack of motivation, showed a lack of zeal in service. The five virgins were excluded from the marriage-feast (kingdom), while the one-talent servant was expelled </w:t>
      </w:r>
      <w:r w:rsidR="004C6969" w:rsidRPr="003E5D42">
        <w:rPr>
          <w:rFonts w:ascii="Times New Roman" w:hAnsi="Times New Roman" w:cs="Times New Roman"/>
          <w:bCs/>
          <w:sz w:val="28"/>
          <w:szCs w:val="28"/>
          <w:u w:val="single"/>
        </w:rPr>
        <w:t>into the outer darkness</w:t>
      </w:r>
      <w:r w:rsidR="00C70E1F" w:rsidRPr="003E5D42">
        <w:rPr>
          <w:rFonts w:ascii="Times New Roman" w:hAnsi="Times New Roman" w:cs="Times New Roman"/>
          <w:bCs/>
          <w:sz w:val="28"/>
          <w:szCs w:val="28"/>
        </w:rPr>
        <w:t xml:space="preserve"> (</w:t>
      </w:r>
      <w:r w:rsidR="004C6969" w:rsidRPr="003E5D42">
        <w:rPr>
          <w:rFonts w:ascii="Times New Roman" w:hAnsi="Times New Roman" w:cs="Times New Roman"/>
          <w:bCs/>
          <w:sz w:val="28"/>
          <w:szCs w:val="28"/>
        </w:rPr>
        <w:t xml:space="preserve">outside </w:t>
      </w:r>
      <w:r w:rsidR="00C70E1F" w:rsidRPr="003E5D42">
        <w:rPr>
          <w:rFonts w:ascii="Times New Roman" w:hAnsi="Times New Roman" w:cs="Times New Roman"/>
          <w:bCs/>
          <w:sz w:val="28"/>
          <w:szCs w:val="28"/>
        </w:rPr>
        <w:t xml:space="preserve">the </w:t>
      </w:r>
      <w:r w:rsidRPr="003E5D42">
        <w:rPr>
          <w:rFonts w:ascii="Times New Roman" w:hAnsi="Times New Roman" w:cs="Times New Roman"/>
          <w:bCs/>
          <w:sz w:val="28"/>
          <w:szCs w:val="28"/>
        </w:rPr>
        <w:t>kingdom</w:t>
      </w:r>
      <w:r w:rsidR="00C70E1F" w:rsidRPr="003E5D42">
        <w:rPr>
          <w:rFonts w:ascii="Times New Roman" w:hAnsi="Times New Roman" w:cs="Times New Roman"/>
          <w:bCs/>
          <w:sz w:val="28"/>
          <w:szCs w:val="28"/>
        </w:rPr>
        <w:t xml:space="preserve">). </w:t>
      </w:r>
      <w:r w:rsidR="004C6969" w:rsidRPr="003E5D42">
        <w:rPr>
          <w:rFonts w:ascii="Times New Roman" w:hAnsi="Times New Roman" w:cs="Times New Roman"/>
          <w:bCs/>
          <w:sz w:val="28"/>
          <w:szCs w:val="28"/>
        </w:rPr>
        <w:t xml:space="preserve">Note that none of these were ordinary people, especially in Talents. They were servants in positions of trust, with duties to perform and rewards to be expected. The one-talent servant was like Esau, </w:t>
      </w:r>
      <w:r w:rsidR="0055051D" w:rsidRPr="003E5D42">
        <w:rPr>
          <w:rFonts w:ascii="Times New Roman" w:hAnsi="Times New Roman" w:cs="Times New Roman"/>
          <w:bCs/>
          <w:sz w:val="28"/>
          <w:szCs w:val="28"/>
        </w:rPr>
        <w:t>who so disregarded his inheritance that he sold it for a bowl of soup. Esau’s “great and exceeding bitter cry” (</w:t>
      </w:r>
      <w:r w:rsidR="0055051D" w:rsidRPr="003E5D42">
        <w:rPr>
          <w:rFonts w:ascii="Times New Roman" w:hAnsi="Times New Roman" w:cs="Times New Roman"/>
          <w:bCs/>
          <w:i/>
          <w:iCs/>
          <w:sz w:val="28"/>
          <w:szCs w:val="28"/>
        </w:rPr>
        <w:t>KJV</w:t>
      </w:r>
      <w:r w:rsidR="0055051D" w:rsidRPr="003E5D42">
        <w:rPr>
          <w:rFonts w:ascii="Times New Roman" w:hAnsi="Times New Roman" w:cs="Times New Roman"/>
          <w:bCs/>
          <w:sz w:val="28"/>
          <w:szCs w:val="28"/>
        </w:rPr>
        <w:t>, Gen.27:34) is an early example of weeping and gnashing of teeth.</w:t>
      </w:r>
    </w:p>
    <w:p w:rsidR="00FD5AA0" w:rsidRPr="00FD5AA0" w:rsidRDefault="00FD5AA0" w:rsidP="00FD5AA0">
      <w:pPr>
        <w:pStyle w:val="ListParagraph"/>
        <w:ind w:left="0"/>
        <w:contextualSpacing w:val="0"/>
        <w:rPr>
          <w:rFonts w:ascii="Times New Roman" w:hAnsi="Times New Roman" w:cs="Times New Roman"/>
          <w:b/>
          <w:sz w:val="40"/>
          <w:szCs w:val="40"/>
        </w:rPr>
      </w:pPr>
      <w:r w:rsidRPr="00FD5AA0">
        <w:rPr>
          <w:rFonts w:ascii="Times New Roman" w:hAnsi="Times New Roman" w:cs="Times New Roman"/>
          <w:b/>
          <w:sz w:val="40"/>
          <w:szCs w:val="40"/>
        </w:rPr>
        <w:lastRenderedPageBreak/>
        <w:t>Summation</w:t>
      </w:r>
    </w:p>
    <w:p w:rsidR="005A674A" w:rsidRPr="003E5D42" w:rsidRDefault="00FC01CC" w:rsidP="00F906F1">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The following table captures a condensed view of the Greater and Lesser Parable</w:t>
      </w:r>
      <w:r w:rsidR="00585936" w:rsidRPr="003E5D42">
        <w:rPr>
          <w:rFonts w:ascii="Times New Roman" w:hAnsi="Times New Roman" w:cs="Times New Roman"/>
          <w:bCs/>
          <w:sz w:val="28"/>
          <w:szCs w:val="28"/>
        </w:rPr>
        <w:t>s</w:t>
      </w:r>
      <w:r w:rsidRPr="003E5D42">
        <w:rPr>
          <w:rFonts w:ascii="Times New Roman" w:hAnsi="Times New Roman" w:cs="Times New Roman"/>
          <w:bCs/>
          <w:sz w:val="28"/>
          <w:szCs w:val="28"/>
        </w:rPr>
        <w:t>:</w:t>
      </w:r>
    </w:p>
    <w:p w:rsidR="00D0457B" w:rsidRPr="003E5D42" w:rsidRDefault="00D0457B" w:rsidP="00F906F1">
      <w:pPr>
        <w:pStyle w:val="ListParagraph"/>
        <w:ind w:left="0" w:firstLine="360"/>
        <w:contextualSpacing w:val="0"/>
        <w:rPr>
          <w:rFonts w:ascii="Times New Roman" w:hAnsi="Times New Roman" w:cs="Times New Roman"/>
          <w:bCs/>
          <w:sz w:val="28"/>
          <w:szCs w:val="28"/>
        </w:rPr>
      </w:pPr>
    </w:p>
    <w:tbl>
      <w:tblPr>
        <w:tblW w:w="113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5"/>
        <w:gridCol w:w="2376"/>
        <w:gridCol w:w="603"/>
        <w:gridCol w:w="603"/>
        <w:gridCol w:w="1668"/>
        <w:gridCol w:w="2905"/>
      </w:tblGrid>
      <w:tr w:rsidR="0058523F" w:rsidRPr="003E5D42" w:rsidTr="008E3251">
        <w:trPr>
          <w:cantSplit/>
          <w:trHeight w:val="1223"/>
          <w:tblHeader/>
        </w:trPr>
        <w:tc>
          <w:tcPr>
            <w:tcW w:w="3256" w:type="dxa"/>
          </w:tcPr>
          <w:p w:rsidR="0058523F" w:rsidRPr="003E5D42" w:rsidRDefault="0058523F" w:rsidP="00E41BC2">
            <w:pPr>
              <w:pStyle w:val="ListParagraph"/>
              <w:spacing w:after="0"/>
              <w:ind w:left="0"/>
              <w:contextualSpacing w:val="0"/>
              <w:jc w:val="center"/>
              <w:rPr>
                <w:rFonts w:ascii="Times New Roman" w:hAnsi="Times New Roman" w:cs="Times New Roman"/>
                <w:b/>
                <w:sz w:val="28"/>
                <w:szCs w:val="28"/>
              </w:rPr>
            </w:pPr>
            <w:r w:rsidRPr="003E5D42">
              <w:rPr>
                <w:rFonts w:ascii="Times New Roman" w:hAnsi="Times New Roman" w:cs="Times New Roman"/>
                <w:b/>
                <w:sz w:val="28"/>
                <w:szCs w:val="28"/>
              </w:rPr>
              <w:t>Title</w:t>
            </w:r>
          </w:p>
          <w:p w:rsidR="0058523F" w:rsidRPr="003E5D42" w:rsidRDefault="0089781B" w:rsidP="00DB5BDB">
            <w:pPr>
              <w:pStyle w:val="ListParagraph"/>
              <w:spacing w:after="0"/>
              <w:ind w:left="0"/>
              <w:contextualSpacing w:val="0"/>
              <w:jc w:val="center"/>
              <w:rPr>
                <w:rFonts w:ascii="Times New Roman" w:hAnsi="Times New Roman" w:cs="Times New Roman"/>
                <w:b/>
                <w:color w:val="00B050"/>
                <w:sz w:val="28"/>
                <w:szCs w:val="28"/>
              </w:rPr>
            </w:pPr>
            <w:r w:rsidRPr="003E5D42">
              <w:rPr>
                <w:rFonts w:ascii="Times New Roman" w:hAnsi="Times New Roman" w:cs="Times New Roman"/>
                <w:b/>
                <w:sz w:val="28"/>
                <w:szCs w:val="28"/>
              </w:rPr>
              <w:t>(</w:t>
            </w:r>
            <w:r w:rsidR="0058523F" w:rsidRPr="003E5D42">
              <w:rPr>
                <w:rFonts w:ascii="Times New Roman" w:hAnsi="Times New Roman" w:cs="Times New Roman"/>
                <w:b/>
                <w:color w:val="00B050"/>
                <w:sz w:val="28"/>
                <w:szCs w:val="28"/>
              </w:rPr>
              <w:t>Greater</w:t>
            </w:r>
            <w:r w:rsidR="00C33C5F" w:rsidRPr="003E5D42">
              <w:rPr>
                <w:rFonts w:ascii="Times New Roman" w:hAnsi="Times New Roman" w:cs="Times New Roman"/>
                <w:b/>
                <w:sz w:val="28"/>
                <w:szCs w:val="28"/>
              </w:rPr>
              <w:t>,</w:t>
            </w:r>
          </w:p>
          <w:p w:rsidR="0058523F" w:rsidRPr="003E5D42" w:rsidRDefault="0058523F" w:rsidP="00E41BC2">
            <w:pPr>
              <w:pStyle w:val="ListParagraph"/>
              <w:spacing w:after="0"/>
              <w:ind w:left="0"/>
              <w:contextualSpacing w:val="0"/>
              <w:jc w:val="center"/>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Lesser</w:t>
            </w:r>
            <w:r w:rsidR="0089781B" w:rsidRPr="003E5D42">
              <w:rPr>
                <w:rFonts w:ascii="Times New Roman" w:hAnsi="Times New Roman" w:cs="Times New Roman"/>
                <w:b/>
                <w:sz w:val="28"/>
                <w:szCs w:val="28"/>
              </w:rPr>
              <w:t>)</w:t>
            </w:r>
          </w:p>
        </w:tc>
        <w:tc>
          <w:tcPr>
            <w:tcW w:w="2428" w:type="dxa"/>
          </w:tcPr>
          <w:p w:rsidR="0058523F" w:rsidRPr="003E5D42" w:rsidRDefault="0058523F" w:rsidP="00E41BC2">
            <w:pPr>
              <w:pStyle w:val="ListParagraph"/>
              <w:spacing w:after="0"/>
              <w:ind w:left="0"/>
              <w:contextualSpacing w:val="0"/>
              <w:jc w:val="center"/>
              <w:rPr>
                <w:rFonts w:ascii="Times New Roman" w:hAnsi="Times New Roman" w:cs="Times New Roman"/>
                <w:b/>
                <w:sz w:val="28"/>
                <w:szCs w:val="28"/>
              </w:rPr>
            </w:pPr>
            <w:r w:rsidRPr="003E5D42">
              <w:rPr>
                <w:rFonts w:ascii="Times New Roman" w:hAnsi="Times New Roman" w:cs="Times New Roman"/>
                <w:b/>
                <w:sz w:val="28"/>
                <w:szCs w:val="28"/>
              </w:rPr>
              <w:t>Reference</w:t>
            </w:r>
          </w:p>
          <w:p w:rsidR="0058523F" w:rsidRPr="003E5D42" w:rsidRDefault="0089781B" w:rsidP="00E41BC2">
            <w:pPr>
              <w:pStyle w:val="ListParagraph"/>
              <w:spacing w:after="0"/>
              <w:ind w:left="0"/>
              <w:contextualSpacing w:val="0"/>
              <w:jc w:val="center"/>
              <w:rPr>
                <w:rFonts w:ascii="Times New Roman" w:hAnsi="Times New Roman" w:cs="Times New Roman"/>
                <w:b/>
                <w:color w:val="FF0000"/>
                <w:sz w:val="28"/>
                <w:szCs w:val="28"/>
              </w:rPr>
            </w:pPr>
            <w:r w:rsidRPr="003E5D42">
              <w:rPr>
                <w:rFonts w:ascii="Times New Roman" w:hAnsi="Times New Roman" w:cs="Times New Roman"/>
                <w:b/>
                <w:sz w:val="28"/>
                <w:szCs w:val="28"/>
              </w:rPr>
              <w:t>(</w:t>
            </w:r>
            <w:r w:rsidR="0058523F" w:rsidRPr="003E5D42">
              <w:rPr>
                <w:rFonts w:ascii="Times New Roman" w:hAnsi="Times New Roman" w:cs="Times New Roman"/>
                <w:b/>
                <w:color w:val="FF0000"/>
                <w:sz w:val="28"/>
                <w:szCs w:val="28"/>
              </w:rPr>
              <w:t xml:space="preserve">Secrets of </w:t>
            </w:r>
            <w:r w:rsidRPr="003E5D42">
              <w:rPr>
                <w:rFonts w:ascii="Times New Roman" w:hAnsi="Times New Roman" w:cs="Times New Roman"/>
                <w:b/>
                <w:color w:val="FF0000"/>
                <w:sz w:val="28"/>
                <w:szCs w:val="28"/>
              </w:rPr>
              <w:t xml:space="preserve">the </w:t>
            </w:r>
            <w:r w:rsidR="0058523F" w:rsidRPr="003E5D42">
              <w:rPr>
                <w:rFonts w:ascii="Times New Roman" w:hAnsi="Times New Roman" w:cs="Times New Roman"/>
                <w:b/>
                <w:color w:val="FF0000"/>
                <w:sz w:val="28"/>
                <w:szCs w:val="28"/>
              </w:rPr>
              <w:t>Kingdom</w:t>
            </w:r>
            <w:r w:rsidRPr="003E5D42">
              <w:rPr>
                <w:rFonts w:ascii="Times New Roman" w:hAnsi="Times New Roman" w:cs="Times New Roman"/>
                <w:b/>
                <w:sz w:val="28"/>
                <w:szCs w:val="28"/>
              </w:rPr>
              <w:t>)</w:t>
            </w:r>
          </w:p>
        </w:tc>
        <w:tc>
          <w:tcPr>
            <w:tcW w:w="487" w:type="dxa"/>
            <w:textDirection w:val="btLr"/>
            <w:vAlign w:val="center"/>
          </w:tcPr>
          <w:p w:rsidR="0058523F" w:rsidRPr="003E5D42" w:rsidRDefault="0058523F" w:rsidP="00E41BC2">
            <w:pPr>
              <w:pStyle w:val="ListParagraph"/>
              <w:spacing w:after="0"/>
              <w:ind w:left="113" w:right="113"/>
              <w:contextualSpacing w:val="0"/>
              <w:jc w:val="center"/>
              <w:rPr>
                <w:rFonts w:ascii="Times New Roman" w:hAnsi="Times New Roman" w:cs="Times New Roman"/>
                <w:b/>
                <w:sz w:val="28"/>
                <w:szCs w:val="28"/>
              </w:rPr>
            </w:pPr>
            <w:r w:rsidRPr="003E5D42">
              <w:rPr>
                <w:rFonts w:ascii="Times New Roman" w:hAnsi="Times New Roman" w:cs="Times New Roman"/>
                <w:b/>
                <w:sz w:val="28"/>
                <w:szCs w:val="28"/>
              </w:rPr>
              <w:t>to crowd</w:t>
            </w:r>
          </w:p>
        </w:tc>
        <w:tc>
          <w:tcPr>
            <w:tcW w:w="507" w:type="dxa"/>
            <w:textDirection w:val="btLr"/>
            <w:vAlign w:val="center"/>
          </w:tcPr>
          <w:p w:rsidR="0058523F" w:rsidRPr="003E5D42" w:rsidRDefault="0058523F" w:rsidP="00E41BC2">
            <w:pPr>
              <w:pStyle w:val="ListParagraph"/>
              <w:spacing w:after="0"/>
              <w:ind w:left="113" w:right="113"/>
              <w:contextualSpacing w:val="0"/>
              <w:jc w:val="center"/>
              <w:rPr>
                <w:rFonts w:ascii="Times New Roman" w:hAnsi="Times New Roman" w:cs="Times New Roman"/>
                <w:b/>
                <w:sz w:val="28"/>
                <w:szCs w:val="28"/>
              </w:rPr>
            </w:pPr>
            <w:r w:rsidRPr="003E5D42">
              <w:rPr>
                <w:rFonts w:ascii="Times New Roman" w:hAnsi="Times New Roman" w:cs="Times New Roman"/>
                <w:b/>
                <w:sz w:val="28"/>
                <w:szCs w:val="28"/>
              </w:rPr>
              <w:t>to disciples</w:t>
            </w:r>
          </w:p>
        </w:tc>
        <w:tc>
          <w:tcPr>
            <w:tcW w:w="1692" w:type="dxa"/>
          </w:tcPr>
          <w:p w:rsidR="0058523F" w:rsidRPr="003E5D42" w:rsidRDefault="0058523F" w:rsidP="00E41BC2">
            <w:pPr>
              <w:pStyle w:val="ListParagraph"/>
              <w:spacing w:after="0"/>
              <w:ind w:left="0"/>
              <w:contextualSpacing w:val="0"/>
              <w:jc w:val="center"/>
              <w:rPr>
                <w:rFonts w:ascii="Times New Roman" w:hAnsi="Times New Roman" w:cs="Times New Roman"/>
                <w:b/>
                <w:sz w:val="28"/>
                <w:szCs w:val="28"/>
              </w:rPr>
            </w:pPr>
            <w:r w:rsidRPr="003E5D42">
              <w:rPr>
                <w:rFonts w:ascii="Times New Roman" w:hAnsi="Times New Roman" w:cs="Times New Roman"/>
                <w:b/>
                <w:sz w:val="28"/>
                <w:szCs w:val="28"/>
              </w:rPr>
              <w:t>Key word or phrase</w:t>
            </w:r>
          </w:p>
        </w:tc>
        <w:tc>
          <w:tcPr>
            <w:tcW w:w="2970" w:type="dxa"/>
          </w:tcPr>
          <w:p w:rsidR="0058523F" w:rsidRPr="003E5D42" w:rsidRDefault="0058523F" w:rsidP="00E41BC2">
            <w:pPr>
              <w:pStyle w:val="ListParagraph"/>
              <w:spacing w:after="0"/>
              <w:ind w:left="0"/>
              <w:contextualSpacing w:val="0"/>
              <w:jc w:val="center"/>
              <w:rPr>
                <w:rFonts w:ascii="Times New Roman" w:hAnsi="Times New Roman" w:cs="Times New Roman"/>
                <w:b/>
                <w:sz w:val="28"/>
                <w:szCs w:val="28"/>
              </w:rPr>
            </w:pPr>
            <w:r w:rsidRPr="003E5D42">
              <w:rPr>
                <w:rFonts w:ascii="Times New Roman" w:hAnsi="Times New Roman" w:cs="Times New Roman"/>
                <w:b/>
                <w:sz w:val="28"/>
                <w:szCs w:val="28"/>
              </w:rPr>
              <w:t>Prophetic Significance</w:t>
            </w:r>
          </w:p>
        </w:tc>
      </w:tr>
      <w:tr w:rsidR="0058523F" w:rsidRPr="003E5D42" w:rsidTr="008E3251">
        <w:trPr>
          <w:cantSplit/>
          <w:trHeight w:val="530"/>
        </w:trPr>
        <w:tc>
          <w:tcPr>
            <w:tcW w:w="3256" w:type="dxa"/>
            <w:vAlign w:val="center"/>
          </w:tcPr>
          <w:p w:rsidR="0058523F" w:rsidRPr="003E5D42" w:rsidRDefault="0058523F" w:rsidP="001A7EFB">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Sower</w:t>
            </w:r>
          </w:p>
        </w:tc>
        <w:tc>
          <w:tcPr>
            <w:tcW w:w="2428" w:type="dxa"/>
            <w:vAlign w:val="center"/>
          </w:tcPr>
          <w:p w:rsidR="0058523F" w:rsidRPr="003E5D42" w:rsidRDefault="0058523F" w:rsidP="001A7EFB">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Mat.13:3-9</w:t>
            </w:r>
          </w:p>
        </w:tc>
        <w:tc>
          <w:tcPr>
            <w:tcW w:w="487" w:type="dxa"/>
            <w:vAlign w:val="center"/>
          </w:tcPr>
          <w:p w:rsidR="0058523F" w:rsidRPr="003E5D42" w:rsidRDefault="0058523F" w:rsidP="001A7EFB">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textDirection w:val="btLr"/>
            <w:vAlign w:val="center"/>
          </w:tcPr>
          <w:p w:rsidR="0058523F" w:rsidRPr="003E5D42" w:rsidRDefault="0058523F" w:rsidP="001A7EFB">
            <w:pPr>
              <w:pStyle w:val="ListParagraph"/>
              <w:spacing w:after="0"/>
              <w:ind w:left="113" w:right="113"/>
              <w:contextualSpacing w:val="0"/>
              <w:rPr>
                <w:rFonts w:ascii="Times New Roman" w:hAnsi="Times New Roman" w:cs="Times New Roman"/>
                <w:bCs/>
                <w:sz w:val="28"/>
                <w:szCs w:val="28"/>
              </w:rPr>
            </w:pPr>
          </w:p>
        </w:tc>
        <w:tc>
          <w:tcPr>
            <w:tcW w:w="1692" w:type="dxa"/>
            <w:vAlign w:val="center"/>
          </w:tcPr>
          <w:p w:rsidR="0058523F" w:rsidRPr="003E5D42" w:rsidRDefault="0058523F" w:rsidP="001A7EFB">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rsidR="0058523F" w:rsidRPr="003E5D42" w:rsidRDefault="002744C0" w:rsidP="001A7EFB">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Acts-period; Daniel’s final “seven”</w:t>
            </w:r>
          </w:p>
        </w:tc>
      </w:tr>
      <w:tr w:rsidR="0058523F" w:rsidRPr="003E5D42" w:rsidTr="008E3251">
        <w:tc>
          <w:tcPr>
            <w:tcW w:w="3256" w:type="dxa"/>
            <w:vAlign w:val="center"/>
          </w:tcPr>
          <w:p w:rsidR="0058523F" w:rsidRPr="003E5D42" w:rsidRDefault="0058523F" w:rsidP="00E31E0F">
            <w:pPr>
              <w:pStyle w:val="ListParagraph"/>
              <w:spacing w:after="0"/>
              <w:ind w:left="0"/>
              <w:contextualSpacing w:val="0"/>
              <w:jc w:val="right"/>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Sower, explained</w:t>
            </w:r>
          </w:p>
        </w:tc>
        <w:tc>
          <w:tcPr>
            <w:tcW w:w="2428" w:type="dxa"/>
            <w:vAlign w:val="center"/>
          </w:tcPr>
          <w:p w:rsidR="0058523F" w:rsidRPr="003E5D42" w:rsidRDefault="0058523F" w:rsidP="001A7EFB">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Mat.13:18-23</w:t>
            </w:r>
          </w:p>
        </w:tc>
        <w:tc>
          <w:tcPr>
            <w:tcW w:w="487" w:type="dxa"/>
            <w:vAlign w:val="center"/>
          </w:tcPr>
          <w:p w:rsidR="0058523F" w:rsidRPr="003E5D42" w:rsidRDefault="0058523F" w:rsidP="001A7EFB">
            <w:pPr>
              <w:pStyle w:val="ListParagraph"/>
              <w:spacing w:after="0"/>
              <w:ind w:left="0"/>
              <w:contextualSpacing w:val="0"/>
              <w:rPr>
                <w:rFonts w:ascii="Times New Roman" w:hAnsi="Times New Roman" w:cs="Times New Roman"/>
                <w:bCs/>
                <w:sz w:val="28"/>
                <w:szCs w:val="28"/>
              </w:rPr>
            </w:pPr>
          </w:p>
        </w:tc>
        <w:tc>
          <w:tcPr>
            <w:tcW w:w="507" w:type="dxa"/>
            <w:vAlign w:val="center"/>
          </w:tcPr>
          <w:p w:rsidR="0058523F" w:rsidRPr="003E5D42" w:rsidRDefault="0058523F" w:rsidP="001A7EFB">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rsidR="0058523F" w:rsidRPr="003E5D42" w:rsidRDefault="0058523F" w:rsidP="001A7EFB">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rsidR="0058523F" w:rsidRPr="003E5D42" w:rsidRDefault="00E47EF0" w:rsidP="00E47EF0">
            <w:pPr>
              <w:pStyle w:val="ListParagraph"/>
              <w:spacing w:after="0"/>
              <w:ind w:left="0"/>
              <w:contextualSpacing w:val="0"/>
              <w:jc w:val="center"/>
              <w:rPr>
                <w:rFonts w:ascii="Times New Roman" w:hAnsi="Times New Roman" w:cs="Times New Roman"/>
                <w:bCs/>
                <w:sz w:val="28"/>
                <w:szCs w:val="28"/>
              </w:rPr>
            </w:pPr>
            <w:r w:rsidRPr="003E5D42">
              <w:rPr>
                <w:rFonts w:ascii="Times New Roman" w:hAnsi="Times New Roman" w:cs="Times New Roman"/>
                <w:bCs/>
                <w:sz w:val="28"/>
                <w:szCs w:val="28"/>
              </w:rPr>
              <w:t>….</w:t>
            </w:r>
          </w:p>
        </w:tc>
      </w:tr>
      <w:tr w:rsidR="0058523F" w:rsidRPr="003E5D42" w:rsidTr="008E3251">
        <w:tc>
          <w:tcPr>
            <w:tcW w:w="3256" w:type="dxa"/>
            <w:vAlign w:val="center"/>
          </w:tcPr>
          <w:p w:rsidR="0058523F" w:rsidRPr="003E5D42" w:rsidRDefault="0058523F" w:rsidP="001A7EFB">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Tares</w:t>
            </w:r>
          </w:p>
        </w:tc>
        <w:tc>
          <w:tcPr>
            <w:tcW w:w="2428" w:type="dxa"/>
            <w:vAlign w:val="center"/>
          </w:tcPr>
          <w:p w:rsidR="0058523F" w:rsidRPr="003E5D42" w:rsidRDefault="0058523F" w:rsidP="001A7EFB">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Mat.13:24-30</w:t>
            </w:r>
          </w:p>
        </w:tc>
        <w:tc>
          <w:tcPr>
            <w:tcW w:w="487" w:type="dxa"/>
            <w:vAlign w:val="center"/>
          </w:tcPr>
          <w:p w:rsidR="0058523F" w:rsidRPr="003E5D42" w:rsidRDefault="0058523F" w:rsidP="001A7EFB">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rsidR="0058523F" w:rsidRPr="003E5D42" w:rsidRDefault="0058523F" w:rsidP="001A7EFB">
            <w:pPr>
              <w:pStyle w:val="ListParagraph"/>
              <w:spacing w:after="0"/>
              <w:ind w:left="0"/>
              <w:contextualSpacing w:val="0"/>
              <w:rPr>
                <w:rFonts w:ascii="Times New Roman" w:hAnsi="Times New Roman" w:cs="Times New Roman"/>
                <w:bCs/>
                <w:sz w:val="28"/>
                <w:szCs w:val="28"/>
              </w:rPr>
            </w:pPr>
          </w:p>
        </w:tc>
        <w:tc>
          <w:tcPr>
            <w:tcW w:w="1692" w:type="dxa"/>
            <w:vAlign w:val="center"/>
          </w:tcPr>
          <w:p w:rsidR="0058523F" w:rsidRPr="003E5D42" w:rsidRDefault="0058523F" w:rsidP="001A7EFB">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rsidR="0058523F" w:rsidRPr="003E5D42" w:rsidRDefault="002744C0" w:rsidP="001A7EFB">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Acts-period; Daniel’s final “seven”; judgment</w:t>
            </w:r>
          </w:p>
        </w:tc>
      </w:tr>
      <w:tr w:rsidR="0058523F" w:rsidRPr="003E5D42" w:rsidTr="008E3251">
        <w:tc>
          <w:tcPr>
            <w:tcW w:w="3256" w:type="dxa"/>
            <w:vAlign w:val="center"/>
          </w:tcPr>
          <w:p w:rsidR="0058523F" w:rsidRPr="003E5D42" w:rsidRDefault="0058523F" w:rsidP="001A7EFB">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Tares, explained</w:t>
            </w:r>
          </w:p>
        </w:tc>
        <w:tc>
          <w:tcPr>
            <w:tcW w:w="2428" w:type="dxa"/>
            <w:vAlign w:val="center"/>
          </w:tcPr>
          <w:p w:rsidR="0058523F" w:rsidRPr="003E5D42" w:rsidRDefault="0058523F" w:rsidP="001A7EFB">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Mat.13:36-43</w:t>
            </w:r>
          </w:p>
        </w:tc>
        <w:tc>
          <w:tcPr>
            <w:tcW w:w="487" w:type="dxa"/>
            <w:vAlign w:val="center"/>
          </w:tcPr>
          <w:p w:rsidR="0058523F" w:rsidRPr="003E5D42" w:rsidRDefault="0058523F" w:rsidP="001A7EFB">
            <w:pPr>
              <w:pStyle w:val="ListParagraph"/>
              <w:spacing w:after="0"/>
              <w:ind w:left="0"/>
              <w:contextualSpacing w:val="0"/>
              <w:rPr>
                <w:rFonts w:ascii="Times New Roman" w:hAnsi="Times New Roman" w:cs="Times New Roman"/>
                <w:bCs/>
                <w:sz w:val="28"/>
                <w:szCs w:val="28"/>
              </w:rPr>
            </w:pPr>
          </w:p>
        </w:tc>
        <w:tc>
          <w:tcPr>
            <w:tcW w:w="507" w:type="dxa"/>
            <w:vAlign w:val="center"/>
          </w:tcPr>
          <w:p w:rsidR="0058523F" w:rsidRPr="003E5D42" w:rsidRDefault="0058523F" w:rsidP="001A7EFB">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rsidR="0058523F" w:rsidRPr="003E5D42" w:rsidRDefault="0058523F" w:rsidP="001A7EFB">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rsidR="0058523F" w:rsidRPr="003E5D42" w:rsidRDefault="00E47EF0" w:rsidP="00E47EF0">
            <w:pPr>
              <w:pStyle w:val="ListParagraph"/>
              <w:spacing w:after="0"/>
              <w:ind w:left="0"/>
              <w:contextualSpacing w:val="0"/>
              <w:jc w:val="center"/>
              <w:rPr>
                <w:rFonts w:ascii="Times New Roman" w:hAnsi="Times New Roman" w:cs="Times New Roman"/>
                <w:bCs/>
                <w:sz w:val="28"/>
                <w:szCs w:val="28"/>
              </w:rPr>
            </w:pPr>
            <w:r w:rsidRPr="003E5D42">
              <w:rPr>
                <w:rFonts w:ascii="Times New Roman" w:hAnsi="Times New Roman" w:cs="Times New Roman"/>
                <w:bCs/>
                <w:sz w:val="28"/>
                <w:szCs w:val="28"/>
              </w:rPr>
              <w:t>….</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How Seed Grows</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Mar.4:26-29</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is…as</w:t>
            </w:r>
          </w:p>
        </w:tc>
        <w:tc>
          <w:tcPr>
            <w:tcW w:w="2970" w:type="dxa"/>
          </w:tcPr>
          <w:p w:rsidR="001E519D" w:rsidRPr="003E5D42" w:rsidRDefault="001E519D" w:rsidP="00370CB0">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Acts-period</w:t>
            </w:r>
            <w:r w:rsidR="00370CB0"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w:t>
            </w:r>
            <w:r w:rsidR="002902D0" w:rsidRPr="003E5D42">
              <w:rPr>
                <w:rFonts w:ascii="Times New Roman" w:hAnsi="Times New Roman" w:cs="Times New Roman"/>
                <w:bCs/>
                <w:sz w:val="28"/>
                <w:szCs w:val="28"/>
              </w:rPr>
              <w:t>premillennial</w:t>
            </w:r>
            <w:r w:rsidR="00370CB0" w:rsidRPr="003E5D42">
              <w:rPr>
                <w:rFonts w:ascii="Times New Roman" w:hAnsi="Times New Roman" w:cs="Times New Roman"/>
                <w:bCs/>
                <w:sz w:val="28"/>
                <w:szCs w:val="28"/>
              </w:rPr>
              <w:t xml:space="preserve">, </w:t>
            </w:r>
            <w:r w:rsidR="00370CB0" w:rsidRPr="003E5D42">
              <w:rPr>
                <w:rFonts w:ascii="Times New Roman" w:hAnsi="Times New Roman" w:cs="Times New Roman"/>
                <w:bCs/>
                <w:i/>
                <w:iCs/>
                <w:sz w:val="28"/>
                <w:szCs w:val="28"/>
              </w:rPr>
              <w:t>Sunteleia</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Mustard Seed</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Mat.13:31-32</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Acts-period; salvation of nations; Millennium</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Leaven</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Mat.13:33</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Acts-period; Daniel’s final “seven”</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Hid Treasure</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Mat.13:44</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premillennial attitude</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Pearl of Great Price</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Mat.13:45-46</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premillennial attitude</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Dragnet</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Mat.13:47-50</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premillennial judgment</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Discipled Scribe</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Mat.13:52</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is like</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premillennial attitude</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Things Defiling a Man</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Mat.15:10-14</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this parable</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New Covenant purity – Acts-period &amp; beyond</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jc w:val="right"/>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Things Defiling, explained</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Mat.15:15-20</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this parable</w:t>
            </w:r>
          </w:p>
        </w:tc>
        <w:tc>
          <w:tcPr>
            <w:tcW w:w="2970" w:type="dxa"/>
          </w:tcPr>
          <w:p w:rsidR="001E519D" w:rsidRPr="003E5D42" w:rsidRDefault="00E47EF0" w:rsidP="00E47EF0">
            <w:pPr>
              <w:pStyle w:val="ListParagraph"/>
              <w:spacing w:after="0"/>
              <w:ind w:left="0"/>
              <w:contextualSpacing w:val="0"/>
              <w:jc w:val="center"/>
              <w:rPr>
                <w:rFonts w:ascii="Times New Roman" w:hAnsi="Times New Roman" w:cs="Times New Roman"/>
                <w:bCs/>
                <w:sz w:val="28"/>
                <w:szCs w:val="28"/>
              </w:rPr>
            </w:pPr>
            <w:r w:rsidRPr="003E5D42">
              <w:rPr>
                <w:rFonts w:ascii="Times New Roman" w:hAnsi="Times New Roman" w:cs="Times New Roman"/>
                <w:bCs/>
                <w:sz w:val="28"/>
                <w:szCs w:val="28"/>
              </w:rPr>
              <w:t>….</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jc w:val="right"/>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 contains Blind Leaders</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Luk.6:39-40</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parable</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Acts-period; Daniel’s final “seven”</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Two Children – Yes and No</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Mat.21:28-32</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prior to “another parable”</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lastRenderedPageBreak/>
              <w:t>Leased Vineyard</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Mat.21:33-35</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another parable</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Crucifixion; Acts-period; Daniel’s final “seven”; judgment</w:t>
            </w:r>
          </w:p>
        </w:tc>
      </w:tr>
      <w:tr w:rsidR="001E519D" w:rsidRPr="003E5D42" w:rsidTr="008E3251">
        <w:trPr>
          <w:cantSplit/>
        </w:trPr>
        <w:tc>
          <w:tcPr>
            <w:tcW w:w="3256" w:type="dxa"/>
            <w:vAlign w:val="center"/>
          </w:tcPr>
          <w:p w:rsidR="001E519D" w:rsidRPr="003E5D42" w:rsidRDefault="001E519D" w:rsidP="001E519D">
            <w:pPr>
              <w:pStyle w:val="ListParagraph"/>
              <w:spacing w:after="0"/>
              <w:ind w:left="0"/>
              <w:contextualSpacing w:val="0"/>
              <w:jc w:val="right"/>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 Luke’s variant</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Luk.20:9-19</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this parable</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Crucifixion; Acts-period; Daniel’s final “seven”; judgment</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Wedding-Feast</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Mat.22:1-14</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Acts-period; Daniel’s final “seven”; judgment</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Fig Tree</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Mat.24:32-33</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the parable</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Tribulation; </w:t>
            </w:r>
            <w:r w:rsidRPr="003E5D42">
              <w:rPr>
                <w:rFonts w:ascii="Times New Roman" w:hAnsi="Times New Roman" w:cs="Times New Roman"/>
                <w:bCs/>
                <w:i/>
                <w:iCs/>
                <w:sz w:val="28"/>
                <w:szCs w:val="28"/>
              </w:rPr>
              <w:t>Parousia</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House Divided</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Mar.3:23-29</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behind the Secret of Lawlessness</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Patches, Skins – Old and New</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Luk.5:36-39</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parable</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New Covenant supersession of Old</w:t>
            </w:r>
          </w:p>
        </w:tc>
      </w:tr>
      <w:tr w:rsidR="001E519D" w:rsidRPr="003E5D42" w:rsidTr="008E3251">
        <w:trPr>
          <w:cantSplit/>
        </w:trPr>
        <w:tc>
          <w:tcPr>
            <w:tcW w:w="3256" w:type="dxa"/>
            <w:vAlign w:val="center"/>
          </w:tcPr>
          <w:p w:rsidR="001E519D" w:rsidRPr="003E5D42" w:rsidRDefault="001E519D" w:rsidP="001E519D">
            <w:pPr>
              <w:pStyle w:val="ListParagraph"/>
              <w:spacing w:after="0"/>
              <w:ind w:left="0"/>
              <w:contextualSpacing w:val="0"/>
              <w:jc w:val="right"/>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 Wedding as Feast, not Fast</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Luk.5:33-35</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preamble to </w:t>
            </w:r>
            <w:r w:rsidR="00D61A8D" w:rsidRPr="003E5D42">
              <w:rPr>
                <w:rFonts w:ascii="Times New Roman" w:hAnsi="Times New Roman" w:cs="Times New Roman"/>
                <w:bCs/>
                <w:sz w:val="28"/>
                <w:szCs w:val="28"/>
              </w:rPr>
              <w:t xml:space="preserve">a </w:t>
            </w:r>
            <w:r w:rsidRPr="003E5D42">
              <w:rPr>
                <w:rFonts w:ascii="Times New Roman" w:hAnsi="Times New Roman" w:cs="Times New Roman"/>
                <w:bCs/>
                <w:sz w:val="28"/>
                <w:szCs w:val="28"/>
              </w:rPr>
              <w:t>parable</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Millennium</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Two Debtors</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Luk.7:39-47</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certain creditor</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Good Samaritan</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Luk.10:29-37</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certain man</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Self-Satisfied Rich Man</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Luk.12:13-21</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parable, certain man</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Seating Arrangements</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Luk.14:7-11</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certain man</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Great Supper</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Luk.14:12-24</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certain man</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Acts period</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Lost Sheep, Lost Coin</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Luk.15:1-10; </w:t>
            </w:r>
            <w:r w:rsidRPr="003E5D42">
              <w:rPr>
                <w:rFonts w:ascii="Times New Roman" w:hAnsi="Times New Roman" w:cs="Times New Roman"/>
                <w:bCs/>
                <w:i/>
                <w:iCs/>
                <w:sz w:val="28"/>
                <w:szCs w:val="28"/>
              </w:rPr>
              <w:t>Mat.18:12-14</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this parable, what man, what woman</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God’s joy over repentance</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lastRenderedPageBreak/>
              <w:t>Prodigal Son</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Luk.15:11-32</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certain man</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God’s joy over repentance</w:t>
            </w:r>
          </w:p>
        </w:tc>
      </w:tr>
      <w:tr w:rsidR="001E519D" w:rsidRPr="003E5D42" w:rsidTr="008E3251">
        <w:trPr>
          <w:cantSplit/>
        </w:trPr>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Embezzling Steward</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Luk.16:1-12</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certain man</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diligence in Tribulation – Acts &amp; final “seven”</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jc w:val="right"/>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 postscript Two Masters</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Luk.16:13-14</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part 2 of the above</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Rich Man and Lazarus</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Luk.16:19-31</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certain man</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vs. doctrine of Pharisees</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jc w:val="right"/>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 concluding lesson</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Luk.17:1</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2970" w:type="dxa"/>
          </w:tcPr>
          <w:p w:rsidR="001E519D" w:rsidRPr="003E5D42" w:rsidRDefault="00E47EF0" w:rsidP="00E47EF0">
            <w:pPr>
              <w:pStyle w:val="ListParagraph"/>
              <w:spacing w:after="0"/>
              <w:ind w:left="0"/>
              <w:contextualSpacing w:val="0"/>
              <w:jc w:val="center"/>
              <w:rPr>
                <w:rFonts w:ascii="Times New Roman" w:hAnsi="Times New Roman" w:cs="Times New Roman"/>
                <w:bCs/>
                <w:sz w:val="28"/>
                <w:szCs w:val="28"/>
              </w:rPr>
            </w:pPr>
            <w:r w:rsidRPr="003E5D42">
              <w:rPr>
                <w:rFonts w:ascii="Times New Roman" w:hAnsi="Times New Roman" w:cs="Times New Roman"/>
                <w:bCs/>
                <w:sz w:val="28"/>
                <w:szCs w:val="28"/>
              </w:rPr>
              <w:t>.…</w:t>
            </w:r>
          </w:p>
        </w:tc>
      </w:tr>
      <w:tr w:rsidR="001E519D" w:rsidRPr="003E5D42" w:rsidTr="008E3251">
        <w:tc>
          <w:tcPr>
            <w:tcW w:w="3256" w:type="dxa"/>
            <w:vAlign w:val="center"/>
          </w:tcPr>
          <w:p w:rsidR="001E519D" w:rsidRPr="003E5D42" w:rsidRDefault="00352E01"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Unjust Judge</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Luk.18:1-8</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parable</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Pharisee and Publican</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Luk.18:9-14</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this parable</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jc w:val="right"/>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 postscript Children of the Kingdom</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Luk.18:15-17</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part 2 of the above</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rsidTr="008E3251">
        <w:trPr>
          <w:cantSplit/>
        </w:trPr>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Ten Minas</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Luk.19:11-28</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parable, certain man</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vigilance during Tribulation; </w:t>
            </w:r>
            <w:r w:rsidRPr="003E5D42">
              <w:rPr>
                <w:rFonts w:ascii="Times New Roman" w:hAnsi="Times New Roman" w:cs="Times New Roman"/>
                <w:bCs/>
                <w:i/>
                <w:iCs/>
                <w:sz w:val="28"/>
                <w:szCs w:val="28"/>
              </w:rPr>
              <w:t>Parousia</w:t>
            </w:r>
            <w:r w:rsidRPr="003E5D42">
              <w:rPr>
                <w:rFonts w:ascii="Times New Roman" w:hAnsi="Times New Roman" w:cs="Times New Roman"/>
                <w:bCs/>
                <w:sz w:val="28"/>
                <w:szCs w:val="28"/>
              </w:rPr>
              <w:t xml:space="preserve"> judgment</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Shepherd and Sheep</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Joh.9:39–10:6</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the proverb</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the 2 kingdoms compared:</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jc w:val="right"/>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 explained, includes Good Shepherd</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Joh.10:7-18</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Good Shepherd’s vs. hireling’s</w:t>
            </w:r>
            <w:r w:rsidR="00D61A8D" w:rsidRPr="003E5D42">
              <w:rPr>
                <w:rFonts w:ascii="Times New Roman" w:hAnsi="Times New Roman" w:cs="Times New Roman"/>
                <w:bCs/>
                <w:sz w:val="28"/>
                <w:szCs w:val="28"/>
              </w:rPr>
              <w:t xml:space="preserve"> attitude</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Grief and Joy of Childbirth</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Joh.16:19-29</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proverbs</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Crucifixion &amp; resurrection; ascension &amp; </w:t>
            </w:r>
            <w:r w:rsidRPr="003E5D42">
              <w:rPr>
                <w:rFonts w:ascii="Times New Roman" w:hAnsi="Times New Roman" w:cs="Times New Roman"/>
                <w:bCs/>
                <w:i/>
                <w:iCs/>
                <w:sz w:val="28"/>
                <w:szCs w:val="28"/>
              </w:rPr>
              <w:t>Parousia</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Bedrock Builder</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Mat.7:24-27</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will be like</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moral edification for Acts-period &amp; final </w:t>
            </w:r>
            <w:r w:rsidRPr="003E5D42">
              <w:rPr>
                <w:rFonts w:ascii="Times New Roman" w:hAnsi="Times New Roman" w:cs="Times New Roman"/>
                <w:bCs/>
                <w:sz w:val="28"/>
                <w:szCs w:val="28"/>
              </w:rPr>
              <w:lastRenderedPageBreak/>
              <w:t>“seven”</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70C0"/>
                <w:sz w:val="28"/>
                <w:szCs w:val="28"/>
              </w:rPr>
            </w:pPr>
            <w:r w:rsidRPr="003E5D42">
              <w:rPr>
                <w:rFonts w:ascii="Times New Roman" w:hAnsi="Times New Roman" w:cs="Times New Roman"/>
                <w:b/>
                <w:color w:val="0070C0"/>
                <w:sz w:val="28"/>
                <w:szCs w:val="28"/>
              </w:rPr>
              <w:lastRenderedPageBreak/>
              <w:t>Children Piping</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Mat.11:16-19</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will liken</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Humble Child</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Mat.18:1-7</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become like</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Unforgiving Debtor</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Mat.18:21-25</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is likened</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rsidTr="008E3251">
        <w:trPr>
          <w:cantSplit/>
        </w:trPr>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Workers’ Wages</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Mat.20:1-16</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is like</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God’s sovereignty in rewarding</w:t>
            </w:r>
          </w:p>
        </w:tc>
      </w:tr>
      <w:tr w:rsidR="001E519D" w:rsidRPr="003E5D42" w:rsidTr="008E3251">
        <w:trPr>
          <w:cantSplit/>
        </w:trPr>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Householder and Thief</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Mat.24:43-51; Luk.12:35-41 </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like, parable</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vigilance during Tribulation; </w:t>
            </w:r>
            <w:r w:rsidRPr="003E5D42">
              <w:rPr>
                <w:rFonts w:ascii="Times New Roman" w:hAnsi="Times New Roman" w:cs="Times New Roman"/>
                <w:bCs/>
                <w:i/>
                <w:iCs/>
                <w:sz w:val="28"/>
                <w:szCs w:val="28"/>
              </w:rPr>
              <w:t>Parousia</w:t>
            </w:r>
            <w:r w:rsidRPr="003E5D42">
              <w:rPr>
                <w:rFonts w:ascii="Times New Roman" w:hAnsi="Times New Roman" w:cs="Times New Roman"/>
                <w:bCs/>
                <w:sz w:val="28"/>
                <w:szCs w:val="28"/>
              </w:rPr>
              <w:t xml:space="preserve"> judgment</w:t>
            </w:r>
          </w:p>
        </w:tc>
      </w:tr>
      <w:tr w:rsidR="001E519D" w:rsidRPr="003E5D42" w:rsidTr="008E3251">
        <w:trPr>
          <w:cantSplit/>
        </w:trPr>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Ten Virgins</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Mat.25:1-13</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will be like</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vigilance during Tribulation; </w:t>
            </w:r>
            <w:r w:rsidRPr="003E5D42">
              <w:rPr>
                <w:rFonts w:ascii="Times New Roman" w:hAnsi="Times New Roman" w:cs="Times New Roman"/>
                <w:bCs/>
                <w:i/>
                <w:iCs/>
                <w:sz w:val="28"/>
                <w:szCs w:val="28"/>
              </w:rPr>
              <w:t>Parousia</w:t>
            </w:r>
            <w:r w:rsidRPr="003E5D42">
              <w:rPr>
                <w:rFonts w:ascii="Times New Roman" w:hAnsi="Times New Roman" w:cs="Times New Roman"/>
                <w:bCs/>
                <w:sz w:val="28"/>
                <w:szCs w:val="28"/>
              </w:rPr>
              <w:t xml:space="preserve"> judgment</w:t>
            </w:r>
          </w:p>
        </w:tc>
      </w:tr>
      <w:tr w:rsidR="001E519D" w:rsidRPr="003E5D42" w:rsidTr="008E3251">
        <w:tc>
          <w:tcPr>
            <w:tcW w:w="3256" w:type="dxa"/>
            <w:vAlign w:val="center"/>
          </w:tcPr>
          <w:p w:rsidR="001E519D" w:rsidRPr="003E5D42" w:rsidRDefault="001E519D" w:rsidP="001E519D">
            <w:pPr>
              <w:pStyle w:val="ListParagraph"/>
              <w:spacing w:after="0"/>
              <w:ind w:left="0"/>
              <w:contextualSpacing w:val="0"/>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Talents</w:t>
            </w:r>
          </w:p>
        </w:tc>
        <w:tc>
          <w:tcPr>
            <w:tcW w:w="2428"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Mat.25:14-30</w:t>
            </w:r>
          </w:p>
        </w:tc>
        <w:tc>
          <w:tcPr>
            <w:tcW w:w="48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just as</w:t>
            </w:r>
          </w:p>
        </w:tc>
        <w:tc>
          <w:tcPr>
            <w:tcW w:w="2970" w:type="dxa"/>
          </w:tcPr>
          <w:p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diligence during Tribulation; </w:t>
            </w:r>
            <w:r w:rsidRPr="003E5D42">
              <w:rPr>
                <w:rFonts w:ascii="Times New Roman" w:hAnsi="Times New Roman" w:cs="Times New Roman"/>
                <w:bCs/>
                <w:i/>
                <w:iCs/>
                <w:sz w:val="28"/>
                <w:szCs w:val="28"/>
              </w:rPr>
              <w:t>Parousia</w:t>
            </w:r>
            <w:r w:rsidRPr="003E5D42">
              <w:rPr>
                <w:rFonts w:ascii="Times New Roman" w:hAnsi="Times New Roman" w:cs="Times New Roman"/>
                <w:bCs/>
                <w:sz w:val="28"/>
                <w:szCs w:val="28"/>
              </w:rPr>
              <w:t xml:space="preserve"> judgment</w:t>
            </w:r>
          </w:p>
        </w:tc>
      </w:tr>
    </w:tbl>
    <w:p w:rsidR="00B47B7B" w:rsidRPr="003E5D42" w:rsidRDefault="00F906F1" w:rsidP="008B0F39">
      <w:pPr>
        <w:pStyle w:val="ListParagraph"/>
        <w:spacing w:before="240"/>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Do you think this exhausts the Lord’s parabolic teaching? Take note how the extended Luk.15:1-10 version of Lost Sheep describes it as “this parable”, but the shorter Mat.18:12-14 account does not. But because of the</w:t>
      </w:r>
      <w:r w:rsidR="007E6A36" w:rsidRPr="003E5D42">
        <w:rPr>
          <w:rFonts w:ascii="Times New Roman" w:hAnsi="Times New Roman" w:cs="Times New Roman"/>
          <w:bCs/>
          <w:sz w:val="28"/>
          <w:szCs w:val="28"/>
        </w:rPr>
        <w:t>se</w:t>
      </w:r>
      <w:r w:rsidRPr="003E5D42">
        <w:rPr>
          <w:rFonts w:ascii="Times New Roman" w:hAnsi="Times New Roman" w:cs="Times New Roman"/>
          <w:bCs/>
          <w:sz w:val="28"/>
          <w:szCs w:val="28"/>
        </w:rPr>
        <w:t xml:space="preserve"> parallel accounts</w:t>
      </w:r>
      <w:r w:rsidR="007E6A36"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it is surely safe to say that Lost Sheep of Mat.18:12-14 is also a parable. Here are more examples with an explicit or implicit comparison in the “A is like B” mode –</w:t>
      </w:r>
    </w:p>
    <w:p w:rsidR="00744375" w:rsidRPr="003E5D42" w:rsidRDefault="00744375" w:rsidP="008D2A3E">
      <w:pPr>
        <w:pStyle w:val="ListParagraph"/>
        <w:numPr>
          <w:ilvl w:val="0"/>
          <w:numId w:val="34"/>
        </w:numPr>
        <w:contextualSpacing w:val="0"/>
        <w:rPr>
          <w:rFonts w:ascii="Times New Roman" w:hAnsi="Times New Roman" w:cs="Times New Roman"/>
          <w:bCs/>
          <w:sz w:val="28"/>
          <w:szCs w:val="28"/>
        </w:rPr>
      </w:pPr>
      <w:r w:rsidRPr="003E5D42">
        <w:rPr>
          <w:rFonts w:ascii="Times New Roman" w:hAnsi="Times New Roman" w:cs="Times New Roman"/>
          <w:bCs/>
          <w:sz w:val="28"/>
          <w:szCs w:val="28"/>
        </w:rPr>
        <w:t>“the lamp of the body is the eye” (Mat.6:</w:t>
      </w:r>
      <w:r w:rsidR="000536B8" w:rsidRPr="003E5D42">
        <w:rPr>
          <w:rFonts w:ascii="Times New Roman" w:hAnsi="Times New Roman" w:cs="Times New Roman"/>
          <w:bCs/>
          <w:sz w:val="28"/>
          <w:szCs w:val="28"/>
        </w:rPr>
        <w:t>22-23)</w:t>
      </w:r>
    </w:p>
    <w:p w:rsidR="000536B8" w:rsidRPr="003E5D42" w:rsidRDefault="008B0F39" w:rsidP="008D2A3E">
      <w:pPr>
        <w:pStyle w:val="ListParagraph"/>
        <w:numPr>
          <w:ilvl w:val="0"/>
          <w:numId w:val="34"/>
        </w:numPr>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no one can serve </w:t>
      </w:r>
      <w:r w:rsidR="000536B8" w:rsidRPr="003E5D42">
        <w:rPr>
          <w:rFonts w:ascii="Times New Roman" w:hAnsi="Times New Roman" w:cs="Times New Roman"/>
          <w:bCs/>
          <w:sz w:val="28"/>
          <w:szCs w:val="28"/>
        </w:rPr>
        <w:t xml:space="preserve">two masters (Mat.6:24) – note that this was </w:t>
      </w:r>
      <w:r w:rsidR="00043739" w:rsidRPr="003E5D42">
        <w:rPr>
          <w:rFonts w:ascii="Times New Roman" w:hAnsi="Times New Roman" w:cs="Times New Roman"/>
          <w:bCs/>
          <w:sz w:val="28"/>
          <w:szCs w:val="28"/>
        </w:rPr>
        <w:t xml:space="preserve">also </w:t>
      </w:r>
      <w:r w:rsidR="000536B8" w:rsidRPr="003E5D42">
        <w:rPr>
          <w:rFonts w:ascii="Times New Roman" w:hAnsi="Times New Roman" w:cs="Times New Roman"/>
          <w:bCs/>
          <w:sz w:val="28"/>
          <w:szCs w:val="28"/>
        </w:rPr>
        <w:t xml:space="preserve">a lesson of the parable of the Embezzling Servant (Luk.16:13) </w:t>
      </w:r>
    </w:p>
    <w:p w:rsidR="00744375" w:rsidRPr="003E5D42" w:rsidRDefault="00744375" w:rsidP="008D2A3E">
      <w:pPr>
        <w:pStyle w:val="ListParagraph"/>
        <w:numPr>
          <w:ilvl w:val="0"/>
          <w:numId w:val="34"/>
        </w:numPr>
        <w:contextualSpacing w:val="0"/>
        <w:rPr>
          <w:rFonts w:ascii="Times New Roman" w:hAnsi="Times New Roman" w:cs="Times New Roman"/>
          <w:bCs/>
          <w:sz w:val="28"/>
          <w:szCs w:val="28"/>
        </w:rPr>
      </w:pPr>
      <w:r w:rsidRPr="003E5D42">
        <w:rPr>
          <w:rFonts w:ascii="Times New Roman" w:hAnsi="Times New Roman" w:cs="Times New Roman"/>
          <w:bCs/>
          <w:sz w:val="28"/>
          <w:szCs w:val="28"/>
        </w:rPr>
        <w:lastRenderedPageBreak/>
        <w:t>“look at the birds of the sky” (Mat.6:26</w:t>
      </w:r>
      <w:r w:rsidR="00916B84" w:rsidRPr="003E5D42">
        <w:rPr>
          <w:rFonts w:ascii="Times New Roman" w:hAnsi="Times New Roman" w:cs="Times New Roman"/>
          <w:bCs/>
          <w:sz w:val="28"/>
          <w:szCs w:val="28"/>
        </w:rPr>
        <w:t>)</w:t>
      </w:r>
    </w:p>
    <w:p w:rsidR="00916B84" w:rsidRPr="003E5D42" w:rsidRDefault="00916B84" w:rsidP="008D2A3E">
      <w:pPr>
        <w:pStyle w:val="ListParagraph"/>
        <w:numPr>
          <w:ilvl w:val="0"/>
          <w:numId w:val="34"/>
        </w:numPr>
        <w:contextualSpacing w:val="0"/>
        <w:rPr>
          <w:rFonts w:ascii="Times New Roman" w:hAnsi="Times New Roman" w:cs="Times New Roman"/>
          <w:bCs/>
          <w:sz w:val="28"/>
          <w:szCs w:val="28"/>
        </w:rPr>
      </w:pPr>
      <w:r w:rsidRPr="003E5D42">
        <w:rPr>
          <w:rFonts w:ascii="Times New Roman" w:hAnsi="Times New Roman" w:cs="Times New Roman"/>
          <w:bCs/>
          <w:sz w:val="28"/>
          <w:szCs w:val="28"/>
        </w:rPr>
        <w:t>“consider the lilies of the field” (Mat.6:28-30)</w:t>
      </w:r>
    </w:p>
    <w:p w:rsidR="00F906F1" w:rsidRPr="003E5D42" w:rsidRDefault="00F906F1" w:rsidP="008D2A3E">
      <w:pPr>
        <w:pStyle w:val="ListParagraph"/>
        <w:numPr>
          <w:ilvl w:val="0"/>
          <w:numId w:val="34"/>
        </w:numPr>
        <w:contextualSpacing w:val="0"/>
        <w:rPr>
          <w:rFonts w:ascii="Times New Roman" w:hAnsi="Times New Roman" w:cs="Times New Roman"/>
          <w:bCs/>
          <w:sz w:val="28"/>
          <w:szCs w:val="28"/>
        </w:rPr>
      </w:pPr>
      <w:r w:rsidRPr="003E5D42">
        <w:rPr>
          <w:rFonts w:ascii="Times New Roman" w:hAnsi="Times New Roman" w:cs="Times New Roman"/>
          <w:bCs/>
          <w:sz w:val="28"/>
          <w:szCs w:val="28"/>
        </w:rPr>
        <w:t>the “speck” and the “plank” in the eye (Mat.7:3-5)</w:t>
      </w:r>
    </w:p>
    <w:p w:rsidR="00F906F1" w:rsidRPr="003E5D42" w:rsidRDefault="00BD1D58" w:rsidP="008D2A3E">
      <w:pPr>
        <w:pStyle w:val="ListParagraph"/>
        <w:numPr>
          <w:ilvl w:val="0"/>
          <w:numId w:val="34"/>
        </w:numPr>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giving </w:t>
      </w:r>
      <w:r w:rsidR="00F906F1" w:rsidRPr="003E5D42">
        <w:rPr>
          <w:rFonts w:ascii="Times New Roman" w:hAnsi="Times New Roman" w:cs="Times New Roman"/>
          <w:bCs/>
          <w:sz w:val="28"/>
          <w:szCs w:val="28"/>
        </w:rPr>
        <w:t xml:space="preserve">the “holy to dogs” and </w:t>
      </w:r>
      <w:r w:rsidRPr="003E5D42">
        <w:rPr>
          <w:rFonts w:ascii="Times New Roman" w:hAnsi="Times New Roman" w:cs="Times New Roman"/>
          <w:bCs/>
          <w:sz w:val="28"/>
          <w:szCs w:val="28"/>
        </w:rPr>
        <w:t xml:space="preserve">casting </w:t>
      </w:r>
      <w:r w:rsidR="00F906F1" w:rsidRPr="003E5D42">
        <w:rPr>
          <w:rFonts w:ascii="Times New Roman" w:hAnsi="Times New Roman" w:cs="Times New Roman"/>
          <w:bCs/>
          <w:sz w:val="28"/>
          <w:szCs w:val="28"/>
        </w:rPr>
        <w:t>“pearls before swine” (Mat.7:6)</w:t>
      </w:r>
    </w:p>
    <w:p w:rsidR="002869F6" w:rsidRPr="003E5D42" w:rsidRDefault="002869F6" w:rsidP="008D2A3E">
      <w:pPr>
        <w:pStyle w:val="ListParagraph"/>
        <w:numPr>
          <w:ilvl w:val="0"/>
          <w:numId w:val="34"/>
        </w:numPr>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a stone for bread, a serpent for a fish (Mat.7:9-11) </w:t>
      </w:r>
      <w:r w:rsidR="00C45C7E" w:rsidRPr="003E5D42">
        <w:rPr>
          <w:rFonts w:ascii="Times New Roman" w:hAnsi="Times New Roman" w:cs="Times New Roman"/>
          <w:bCs/>
          <w:sz w:val="28"/>
          <w:szCs w:val="28"/>
        </w:rPr>
        <w:t>–</w:t>
      </w:r>
      <w:r w:rsidR="00BD1D58"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“what man</w:t>
      </w:r>
      <w:r w:rsidR="00043739" w:rsidRPr="003E5D42">
        <w:rPr>
          <w:rFonts w:ascii="Times New Roman" w:hAnsi="Times New Roman" w:cs="Times New Roman"/>
          <w:bCs/>
          <w:sz w:val="28"/>
          <w:szCs w:val="28"/>
        </w:rPr>
        <w:t>?</w:t>
      </w:r>
      <w:r w:rsidRPr="003E5D42">
        <w:rPr>
          <w:rFonts w:ascii="Times New Roman" w:hAnsi="Times New Roman" w:cs="Times New Roman"/>
          <w:bCs/>
          <w:sz w:val="28"/>
          <w:szCs w:val="28"/>
        </w:rPr>
        <w:t>” (</w:t>
      </w:r>
      <w:r w:rsidR="0061451C" w:rsidRPr="003E5D42">
        <w:rPr>
          <w:rFonts w:ascii="Times New Roman" w:hAnsi="Times New Roman" w:cs="Times New Roman"/>
          <w:bCs/>
          <w:sz w:val="28"/>
          <w:szCs w:val="28"/>
        </w:rPr>
        <w:t xml:space="preserve">Gk. </w:t>
      </w:r>
      <w:r w:rsidRPr="003E5D42">
        <w:rPr>
          <w:rFonts w:ascii="Times New Roman" w:hAnsi="Times New Roman" w:cs="Times New Roman"/>
          <w:bCs/>
          <w:i/>
          <w:iCs/>
          <w:sz w:val="28"/>
          <w:szCs w:val="28"/>
        </w:rPr>
        <w:t>tis anthrōpos</w:t>
      </w:r>
      <w:r w:rsidRPr="003E5D42">
        <w:rPr>
          <w:rFonts w:ascii="Times New Roman" w:hAnsi="Times New Roman" w:cs="Times New Roman"/>
          <w:bCs/>
          <w:sz w:val="28"/>
          <w:szCs w:val="28"/>
        </w:rPr>
        <w:t>)</w:t>
      </w:r>
    </w:p>
    <w:p w:rsidR="00BD1D58" w:rsidRPr="003E5D42" w:rsidRDefault="00BD1D58" w:rsidP="008D2A3E">
      <w:pPr>
        <w:pStyle w:val="ListParagraph"/>
        <w:numPr>
          <w:ilvl w:val="0"/>
          <w:numId w:val="34"/>
        </w:numPr>
        <w:contextualSpacing w:val="0"/>
        <w:rPr>
          <w:rFonts w:ascii="Times New Roman" w:hAnsi="Times New Roman" w:cs="Times New Roman"/>
          <w:bCs/>
          <w:sz w:val="28"/>
          <w:szCs w:val="28"/>
        </w:rPr>
      </w:pPr>
      <w:r w:rsidRPr="003E5D42">
        <w:rPr>
          <w:rFonts w:ascii="Times New Roman" w:hAnsi="Times New Roman" w:cs="Times New Roman"/>
          <w:bCs/>
          <w:sz w:val="28"/>
          <w:szCs w:val="28"/>
        </w:rPr>
        <w:t>“the narrow gate” (Mat.7:13-14)</w:t>
      </w:r>
    </w:p>
    <w:p w:rsidR="00BD1D58" w:rsidRPr="003E5D42" w:rsidRDefault="00BD1D58" w:rsidP="008D2A3E">
      <w:pPr>
        <w:pStyle w:val="ListParagraph"/>
        <w:numPr>
          <w:ilvl w:val="0"/>
          <w:numId w:val="34"/>
        </w:numPr>
        <w:contextualSpacing w:val="0"/>
        <w:rPr>
          <w:rFonts w:ascii="Times New Roman" w:hAnsi="Times New Roman" w:cs="Times New Roman"/>
          <w:bCs/>
          <w:sz w:val="28"/>
          <w:szCs w:val="28"/>
        </w:rPr>
      </w:pPr>
      <w:r w:rsidRPr="003E5D42">
        <w:rPr>
          <w:rFonts w:ascii="Times New Roman" w:hAnsi="Times New Roman" w:cs="Times New Roman"/>
          <w:bCs/>
          <w:sz w:val="28"/>
          <w:szCs w:val="28"/>
        </w:rPr>
        <w:t>wolves in sheep’s clothing (Mat.7:15)</w:t>
      </w:r>
    </w:p>
    <w:p w:rsidR="00BD1D58" w:rsidRPr="003E5D42" w:rsidRDefault="00BD1D58" w:rsidP="008D2A3E">
      <w:pPr>
        <w:pStyle w:val="ListParagraph"/>
        <w:numPr>
          <w:ilvl w:val="0"/>
          <w:numId w:val="34"/>
        </w:numPr>
        <w:contextualSpacing w:val="0"/>
        <w:rPr>
          <w:rFonts w:ascii="Times New Roman" w:hAnsi="Times New Roman" w:cs="Times New Roman"/>
          <w:bCs/>
          <w:sz w:val="28"/>
          <w:szCs w:val="28"/>
        </w:rPr>
      </w:pPr>
      <w:r w:rsidRPr="003E5D42">
        <w:rPr>
          <w:rFonts w:ascii="Times New Roman" w:hAnsi="Times New Roman" w:cs="Times New Roman"/>
          <w:bCs/>
          <w:sz w:val="28"/>
          <w:szCs w:val="28"/>
        </w:rPr>
        <w:t>know them by their fruits (Mat.7:16-20)</w:t>
      </w:r>
    </w:p>
    <w:p w:rsidR="00916B84" w:rsidRPr="003E5D42" w:rsidRDefault="00916B84" w:rsidP="00916B84">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 have culled these examples from just two chapters in Matthew. Is it any wonder, then, that the disciples recognized Sower as a parable, without being told so?</w:t>
      </w:r>
      <w:r w:rsidR="001D2BE4" w:rsidRPr="003E5D42">
        <w:rPr>
          <w:rFonts w:ascii="Times New Roman" w:hAnsi="Times New Roman" w:cs="Times New Roman"/>
          <w:bCs/>
          <w:sz w:val="28"/>
          <w:szCs w:val="28"/>
        </w:rPr>
        <w:t xml:space="preserve"> </w:t>
      </w:r>
    </w:p>
    <w:p w:rsidR="001D2BE4" w:rsidRPr="003E5D42" w:rsidRDefault="001D2BE4" w:rsidP="001D2BE4">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Then consider some of the “hard sayings” of John’s Gospel, such as –</w:t>
      </w:r>
    </w:p>
    <w:p w:rsidR="001D2BE4" w:rsidRPr="003E5D42" w:rsidRDefault="001D2BE4" w:rsidP="0061451C">
      <w:pPr>
        <w:pStyle w:val="ListParagraph"/>
        <w:numPr>
          <w:ilvl w:val="0"/>
          <w:numId w:val="35"/>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“I am the bread of life” and much more in Joh.6:47-63</w:t>
      </w:r>
      <w:r w:rsidR="00322D17" w:rsidRPr="003E5D42">
        <w:rPr>
          <w:rFonts w:ascii="Times New Roman" w:hAnsi="Times New Roman" w:cs="Times New Roman"/>
          <w:bCs/>
          <w:sz w:val="28"/>
          <w:szCs w:val="28"/>
        </w:rPr>
        <w:t xml:space="preserve"> – compare </w:t>
      </w:r>
      <w:r w:rsidR="00C87527" w:rsidRPr="003E5D42">
        <w:rPr>
          <w:rFonts w:ascii="Times New Roman" w:hAnsi="Times New Roman" w:cs="Times New Roman"/>
          <w:bCs/>
          <w:sz w:val="28"/>
          <w:szCs w:val="28"/>
        </w:rPr>
        <w:t xml:space="preserve">this </w:t>
      </w:r>
      <w:r w:rsidR="00322D17" w:rsidRPr="003E5D42">
        <w:rPr>
          <w:rFonts w:ascii="Times New Roman" w:hAnsi="Times New Roman" w:cs="Times New Roman"/>
          <w:bCs/>
          <w:sz w:val="28"/>
          <w:szCs w:val="28"/>
        </w:rPr>
        <w:t xml:space="preserve">to “Take. Eat. This is My body.” </w:t>
      </w:r>
      <w:r w:rsidR="0061451C" w:rsidRPr="003E5D42">
        <w:rPr>
          <w:rFonts w:ascii="Times New Roman" w:hAnsi="Times New Roman" w:cs="Times New Roman"/>
          <w:bCs/>
          <w:sz w:val="28"/>
          <w:szCs w:val="28"/>
        </w:rPr>
        <w:t>i</w:t>
      </w:r>
      <w:r w:rsidR="00322D17" w:rsidRPr="003E5D42">
        <w:rPr>
          <w:rFonts w:ascii="Times New Roman" w:hAnsi="Times New Roman" w:cs="Times New Roman"/>
          <w:bCs/>
          <w:sz w:val="28"/>
          <w:szCs w:val="28"/>
        </w:rPr>
        <w:t>n Mat.26:26</w:t>
      </w:r>
    </w:p>
    <w:p w:rsidR="001D2BE4" w:rsidRPr="003E5D42" w:rsidRDefault="001D2BE4" w:rsidP="008D2A3E">
      <w:pPr>
        <w:pStyle w:val="ListParagraph"/>
        <w:numPr>
          <w:ilvl w:val="0"/>
          <w:numId w:val="35"/>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“you know where I am from” and “where I am</w:t>
      </w:r>
      <w:r w:rsidR="00C87527"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you cannot come” in Joh.7:26-36</w:t>
      </w:r>
    </w:p>
    <w:p w:rsidR="001D2BE4" w:rsidRPr="003E5D42" w:rsidRDefault="001D2BE4" w:rsidP="008D2A3E">
      <w:pPr>
        <w:pStyle w:val="ListParagraph"/>
        <w:numPr>
          <w:ilvl w:val="0"/>
          <w:numId w:val="35"/>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“I am the light of the world” in Joh.8:12</w:t>
      </w:r>
      <w:r w:rsidR="006C797A" w:rsidRPr="003E5D42">
        <w:rPr>
          <w:rFonts w:ascii="Times New Roman" w:hAnsi="Times New Roman" w:cs="Times New Roman"/>
          <w:bCs/>
          <w:sz w:val="28"/>
          <w:szCs w:val="28"/>
        </w:rPr>
        <w:t>; 9:5</w:t>
      </w:r>
    </w:p>
    <w:p w:rsidR="001D2BE4" w:rsidRPr="003E5D42" w:rsidRDefault="001D2BE4" w:rsidP="008D2A3E">
      <w:pPr>
        <w:pStyle w:val="ListParagraph"/>
        <w:numPr>
          <w:ilvl w:val="0"/>
          <w:numId w:val="35"/>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“I am from above” in Joh.8:23</w:t>
      </w:r>
    </w:p>
    <w:p w:rsidR="001D2BE4" w:rsidRPr="003E5D42" w:rsidRDefault="006C797A" w:rsidP="008D2A3E">
      <w:pPr>
        <w:pStyle w:val="ListParagraph"/>
        <w:numPr>
          <w:ilvl w:val="0"/>
          <w:numId w:val="35"/>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“before Abraham came to be, I am” in Joh.9:1</w:t>
      </w:r>
    </w:p>
    <w:p w:rsidR="006C797A" w:rsidRPr="003E5D42" w:rsidRDefault="006C797A" w:rsidP="008D2A3E">
      <w:pPr>
        <w:pStyle w:val="ListParagraph"/>
        <w:numPr>
          <w:ilvl w:val="0"/>
          <w:numId w:val="35"/>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“I am the resurrection and the life” in Joh.11:25</w:t>
      </w:r>
    </w:p>
    <w:p w:rsidR="006C797A" w:rsidRPr="003E5D42" w:rsidRDefault="006C797A" w:rsidP="008D2A3E">
      <w:pPr>
        <w:pStyle w:val="ListParagraph"/>
        <w:numPr>
          <w:ilvl w:val="0"/>
          <w:numId w:val="35"/>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“if I am lifted up from the earth” in Joh.12:32-36</w:t>
      </w:r>
    </w:p>
    <w:p w:rsidR="006C797A" w:rsidRPr="003E5D42" w:rsidRDefault="006C797A" w:rsidP="008D2A3E">
      <w:pPr>
        <w:pStyle w:val="ListParagraph"/>
        <w:numPr>
          <w:ilvl w:val="0"/>
          <w:numId w:val="35"/>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“where I am going you cannot follow Me now” in Joh.13:36</w:t>
      </w:r>
    </w:p>
    <w:p w:rsidR="006C797A" w:rsidRPr="003E5D42" w:rsidRDefault="006C797A" w:rsidP="008D2A3E">
      <w:pPr>
        <w:pStyle w:val="ListParagraph"/>
        <w:numPr>
          <w:ilvl w:val="0"/>
          <w:numId w:val="35"/>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“I am the way and the truth and the life” in Joh.14:</w:t>
      </w:r>
      <w:r w:rsidR="00322D17" w:rsidRPr="003E5D42">
        <w:rPr>
          <w:rFonts w:ascii="Times New Roman" w:hAnsi="Times New Roman" w:cs="Times New Roman"/>
          <w:bCs/>
          <w:sz w:val="28"/>
          <w:szCs w:val="28"/>
        </w:rPr>
        <w:t>6</w:t>
      </w:r>
    </w:p>
    <w:p w:rsidR="00322D17" w:rsidRPr="003E5D42" w:rsidRDefault="00322D17" w:rsidP="008D2A3E">
      <w:pPr>
        <w:pStyle w:val="ListParagraph"/>
        <w:numPr>
          <w:ilvl w:val="0"/>
          <w:numId w:val="35"/>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lastRenderedPageBreak/>
        <w:t>“I am the true vine” in Joh.15:1-8</w:t>
      </w:r>
    </w:p>
    <w:p w:rsidR="001D2BE4" w:rsidRPr="003E5D42" w:rsidRDefault="001D2BE4" w:rsidP="008D2A3E">
      <w:pPr>
        <w:pStyle w:val="ListParagraph"/>
        <w:numPr>
          <w:ilvl w:val="0"/>
          <w:numId w:val="35"/>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In fact, all the “I am” statements of Christ point</w:t>
      </w:r>
      <w:r w:rsidR="00322D17" w:rsidRPr="003E5D42">
        <w:rPr>
          <w:rFonts w:ascii="Times New Roman" w:hAnsi="Times New Roman" w:cs="Times New Roman"/>
          <w:bCs/>
          <w:sz w:val="28"/>
          <w:szCs w:val="28"/>
        </w:rPr>
        <w:t>ed</w:t>
      </w:r>
      <w:r w:rsidRPr="003E5D42">
        <w:rPr>
          <w:rFonts w:ascii="Times New Roman" w:hAnsi="Times New Roman" w:cs="Times New Roman"/>
          <w:bCs/>
          <w:sz w:val="28"/>
          <w:szCs w:val="28"/>
        </w:rPr>
        <w:t xml:space="preserve"> to His identity</w:t>
      </w:r>
      <w:r w:rsidR="00C87527"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w:t>
      </w:r>
      <w:r w:rsidR="00043739" w:rsidRPr="003E5D42">
        <w:rPr>
          <w:rFonts w:ascii="Times New Roman" w:hAnsi="Times New Roman" w:cs="Times New Roman"/>
          <w:bCs/>
          <w:sz w:val="28"/>
          <w:szCs w:val="28"/>
        </w:rPr>
        <w:t>in harmony with</w:t>
      </w:r>
      <w:r w:rsidR="00C87527"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Exo.3:14</w:t>
      </w:r>
    </w:p>
    <w:p w:rsidR="00322D17" w:rsidRPr="003E5D42" w:rsidRDefault="00322D17" w:rsidP="003F688E">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Many of these examples were metaphorical. </w:t>
      </w:r>
      <w:r w:rsidR="002171E7" w:rsidRPr="003E5D42">
        <w:rPr>
          <w:rFonts w:ascii="Times New Roman" w:hAnsi="Times New Roman" w:cs="Times New Roman"/>
          <w:bCs/>
          <w:sz w:val="28"/>
          <w:szCs w:val="28"/>
        </w:rPr>
        <w:t>T</w:t>
      </w:r>
      <w:r w:rsidRPr="003E5D42">
        <w:rPr>
          <w:rFonts w:ascii="Times New Roman" w:hAnsi="Times New Roman" w:cs="Times New Roman"/>
          <w:bCs/>
          <w:sz w:val="28"/>
          <w:szCs w:val="28"/>
        </w:rPr>
        <w:t xml:space="preserve">he nature of </w:t>
      </w:r>
      <w:r w:rsidR="00C87527" w:rsidRPr="003E5D42">
        <w:rPr>
          <w:rFonts w:ascii="Times New Roman" w:hAnsi="Times New Roman" w:cs="Times New Roman"/>
          <w:bCs/>
          <w:sz w:val="28"/>
          <w:szCs w:val="28"/>
        </w:rPr>
        <w:t>a</w:t>
      </w:r>
      <w:r w:rsidRPr="003E5D42">
        <w:rPr>
          <w:rFonts w:ascii="Times New Roman" w:hAnsi="Times New Roman" w:cs="Times New Roman"/>
          <w:bCs/>
          <w:sz w:val="28"/>
          <w:szCs w:val="28"/>
        </w:rPr>
        <w:t xml:space="preserve"> parable is </w:t>
      </w:r>
      <w:r w:rsidR="00C87527" w:rsidRPr="003E5D42">
        <w:rPr>
          <w:rFonts w:ascii="Times New Roman" w:hAnsi="Times New Roman" w:cs="Times New Roman"/>
          <w:bCs/>
          <w:sz w:val="28"/>
          <w:szCs w:val="28"/>
        </w:rPr>
        <w:t xml:space="preserve">typically </w:t>
      </w:r>
      <w:r w:rsidRPr="003E5D42">
        <w:rPr>
          <w:rFonts w:ascii="Times New Roman" w:hAnsi="Times New Roman" w:cs="Times New Roman"/>
          <w:bCs/>
          <w:sz w:val="28"/>
          <w:szCs w:val="28"/>
        </w:rPr>
        <w:t>the figure Simile</w:t>
      </w:r>
      <w:r w:rsidR="002F7B5D" w:rsidRPr="003E5D42">
        <w:rPr>
          <w:rFonts w:ascii="Times New Roman" w:hAnsi="Times New Roman" w:cs="Times New Roman"/>
          <w:bCs/>
          <w:sz w:val="28"/>
          <w:szCs w:val="28"/>
        </w:rPr>
        <w:t xml:space="preserve"> (</w:t>
      </w:r>
      <w:r w:rsidR="002F7B5D" w:rsidRPr="003E5D42">
        <w:rPr>
          <w:rFonts w:ascii="Times New Roman" w:hAnsi="Times New Roman" w:cs="Times New Roman"/>
          <w:bCs/>
          <w:i/>
          <w:iCs/>
          <w:sz w:val="28"/>
          <w:szCs w:val="28"/>
        </w:rPr>
        <w:t>Figures</w:t>
      </w:r>
      <w:r w:rsidR="002F7B5D" w:rsidRPr="003E5D42">
        <w:rPr>
          <w:rFonts w:ascii="Times New Roman" w:hAnsi="Times New Roman" w:cs="Times New Roman"/>
          <w:bCs/>
          <w:sz w:val="28"/>
          <w:szCs w:val="28"/>
        </w:rPr>
        <w:t>, p.726)</w:t>
      </w:r>
      <w:r w:rsidRPr="003E5D42">
        <w:rPr>
          <w:rFonts w:ascii="Times New Roman" w:hAnsi="Times New Roman" w:cs="Times New Roman"/>
          <w:bCs/>
          <w:sz w:val="28"/>
          <w:szCs w:val="28"/>
        </w:rPr>
        <w:t xml:space="preserve">, but does that differ greatly from </w:t>
      </w:r>
      <w:r w:rsidR="00C87527" w:rsidRPr="003E5D42">
        <w:rPr>
          <w:rFonts w:ascii="Times New Roman" w:hAnsi="Times New Roman" w:cs="Times New Roman"/>
          <w:bCs/>
          <w:sz w:val="28"/>
          <w:szCs w:val="28"/>
        </w:rPr>
        <w:t xml:space="preserve">a </w:t>
      </w:r>
      <w:r w:rsidRPr="003E5D42">
        <w:rPr>
          <w:rFonts w:ascii="Times New Roman" w:hAnsi="Times New Roman" w:cs="Times New Roman"/>
          <w:bCs/>
          <w:sz w:val="28"/>
          <w:szCs w:val="28"/>
        </w:rPr>
        <w:t>Metaphor</w:t>
      </w:r>
      <w:r w:rsidR="002F7B5D" w:rsidRPr="003E5D42">
        <w:rPr>
          <w:rFonts w:ascii="Times New Roman" w:hAnsi="Times New Roman" w:cs="Times New Roman"/>
          <w:bCs/>
          <w:sz w:val="28"/>
          <w:szCs w:val="28"/>
        </w:rPr>
        <w:t xml:space="preserve"> (</w:t>
      </w:r>
      <w:r w:rsidR="002F7B5D" w:rsidRPr="003E5D42">
        <w:rPr>
          <w:rFonts w:ascii="Times New Roman" w:hAnsi="Times New Roman" w:cs="Times New Roman"/>
          <w:bCs/>
          <w:i/>
          <w:iCs/>
          <w:sz w:val="28"/>
          <w:szCs w:val="28"/>
        </w:rPr>
        <w:t>Figures</w:t>
      </w:r>
      <w:r w:rsidR="002F7B5D" w:rsidRPr="003E5D42">
        <w:rPr>
          <w:rFonts w:ascii="Times New Roman" w:hAnsi="Times New Roman" w:cs="Times New Roman"/>
          <w:bCs/>
          <w:sz w:val="28"/>
          <w:szCs w:val="28"/>
        </w:rPr>
        <w:t>, p.738)</w:t>
      </w:r>
      <w:r w:rsidRPr="003E5D42">
        <w:rPr>
          <w:rFonts w:ascii="Times New Roman" w:hAnsi="Times New Roman" w:cs="Times New Roman"/>
          <w:bCs/>
          <w:sz w:val="28"/>
          <w:szCs w:val="28"/>
        </w:rPr>
        <w:t xml:space="preserve">? Both figures are of the same class – </w:t>
      </w:r>
      <w:r w:rsidR="003F688E" w:rsidRPr="003E5D42">
        <w:rPr>
          <w:rFonts w:ascii="Times New Roman" w:hAnsi="Times New Roman" w:cs="Times New Roman"/>
          <w:bCs/>
          <w:sz w:val="28"/>
          <w:szCs w:val="28"/>
        </w:rPr>
        <w:t>the</w:t>
      </w:r>
      <w:r w:rsidRPr="003E5D42">
        <w:rPr>
          <w:rFonts w:ascii="Times New Roman" w:hAnsi="Times New Roman" w:cs="Times New Roman"/>
          <w:bCs/>
          <w:sz w:val="28"/>
          <w:szCs w:val="28"/>
        </w:rPr>
        <w:t xml:space="preserve"> </w:t>
      </w:r>
      <w:r w:rsidR="002F7B5D" w:rsidRPr="003E5D42">
        <w:rPr>
          <w:rFonts w:ascii="Times New Roman" w:hAnsi="Times New Roman" w:cs="Times New Roman"/>
          <w:bCs/>
          <w:sz w:val="28"/>
          <w:szCs w:val="28"/>
        </w:rPr>
        <w:t>addit</w:t>
      </w:r>
      <w:r w:rsidRPr="003E5D42">
        <w:rPr>
          <w:rFonts w:ascii="Times New Roman" w:hAnsi="Times New Roman" w:cs="Times New Roman"/>
          <w:bCs/>
          <w:sz w:val="28"/>
          <w:szCs w:val="28"/>
        </w:rPr>
        <w:t xml:space="preserve">ion </w:t>
      </w:r>
      <w:r w:rsidR="00C87527" w:rsidRPr="003E5D42">
        <w:rPr>
          <w:rFonts w:ascii="Times New Roman" w:hAnsi="Times New Roman" w:cs="Times New Roman"/>
          <w:bCs/>
          <w:sz w:val="28"/>
          <w:szCs w:val="28"/>
        </w:rPr>
        <w:t xml:space="preserve">of characteristics </w:t>
      </w:r>
      <w:r w:rsidRPr="003E5D42">
        <w:rPr>
          <w:rFonts w:ascii="Times New Roman" w:hAnsi="Times New Roman" w:cs="Times New Roman"/>
          <w:bCs/>
          <w:sz w:val="28"/>
          <w:szCs w:val="28"/>
        </w:rPr>
        <w:t>in order to make a more graphic illustration.</w:t>
      </w:r>
    </w:p>
    <w:p w:rsidR="00B726EB" w:rsidRPr="003E5D42" w:rsidRDefault="00916B84" w:rsidP="008B0F39">
      <w:pPr>
        <w:pStyle w:val="ListParagraph"/>
        <w:spacing w:after="0"/>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The parables of Jesus covered a lot of ground. Some of them were inspirational examples to encourage lives worthy of the kingdom. Others point</w:t>
      </w:r>
      <w:r w:rsidR="007E5110" w:rsidRPr="003E5D42">
        <w:rPr>
          <w:rFonts w:ascii="Times New Roman" w:hAnsi="Times New Roman" w:cs="Times New Roman"/>
          <w:bCs/>
          <w:sz w:val="28"/>
          <w:szCs w:val="28"/>
        </w:rPr>
        <w:t>ed</w:t>
      </w:r>
      <w:r w:rsidRPr="003E5D42">
        <w:rPr>
          <w:rFonts w:ascii="Times New Roman" w:hAnsi="Times New Roman" w:cs="Times New Roman"/>
          <w:bCs/>
          <w:sz w:val="28"/>
          <w:szCs w:val="28"/>
        </w:rPr>
        <w:t xml:space="preserve"> to the next phase after Christ’s death, resurrection and ascension</w:t>
      </w:r>
      <w:r w:rsidR="00EC28CB"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w:t>
      </w:r>
      <w:r w:rsidR="00EC28CB" w:rsidRPr="003E5D42">
        <w:rPr>
          <w:rFonts w:ascii="Times New Roman" w:hAnsi="Times New Roman" w:cs="Times New Roman"/>
          <w:bCs/>
          <w:sz w:val="28"/>
          <w:szCs w:val="28"/>
        </w:rPr>
        <w:t>This was</w:t>
      </w:r>
      <w:r w:rsidRPr="003E5D42">
        <w:rPr>
          <w:rFonts w:ascii="Times New Roman" w:hAnsi="Times New Roman" w:cs="Times New Roman"/>
          <w:bCs/>
          <w:sz w:val="28"/>
          <w:szCs w:val="28"/>
        </w:rPr>
        <w:t xml:space="preserve"> </w:t>
      </w:r>
      <w:r w:rsidR="007E5110" w:rsidRPr="003E5D42">
        <w:rPr>
          <w:rFonts w:ascii="Times New Roman" w:hAnsi="Times New Roman" w:cs="Times New Roman"/>
          <w:bCs/>
          <w:sz w:val="28"/>
          <w:szCs w:val="28"/>
        </w:rPr>
        <w:t>a period of gracious forgiveness</w:t>
      </w:r>
      <w:r w:rsidR="00EC28CB" w:rsidRPr="003E5D42">
        <w:rPr>
          <w:rFonts w:ascii="Times New Roman" w:hAnsi="Times New Roman" w:cs="Times New Roman"/>
          <w:bCs/>
          <w:sz w:val="28"/>
          <w:szCs w:val="28"/>
        </w:rPr>
        <w:t xml:space="preserve"> –</w:t>
      </w:r>
      <w:r w:rsidR="007E5110"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 xml:space="preserve">the Acts period </w:t>
      </w:r>
      <w:r w:rsidR="002171E7" w:rsidRPr="003E5D42">
        <w:rPr>
          <w:rFonts w:ascii="Times New Roman" w:hAnsi="Times New Roman" w:cs="Times New Roman"/>
          <w:bCs/>
          <w:sz w:val="28"/>
          <w:szCs w:val="28"/>
        </w:rPr>
        <w:t xml:space="preserve">early harvest and </w:t>
      </w:r>
      <w:r w:rsidR="00E47EF0" w:rsidRPr="003E5D42">
        <w:rPr>
          <w:rFonts w:ascii="Times New Roman" w:hAnsi="Times New Roman" w:cs="Times New Roman"/>
          <w:bCs/>
          <w:sz w:val="28"/>
          <w:szCs w:val="28"/>
        </w:rPr>
        <w:t>calling</w:t>
      </w:r>
      <w:r w:rsidRPr="003E5D42">
        <w:rPr>
          <w:rFonts w:ascii="Times New Roman" w:hAnsi="Times New Roman" w:cs="Times New Roman"/>
          <w:bCs/>
          <w:sz w:val="28"/>
          <w:szCs w:val="28"/>
        </w:rPr>
        <w:t xml:space="preserve"> of a remnant, </w:t>
      </w:r>
      <w:r w:rsidR="007E5110" w:rsidRPr="003E5D42">
        <w:rPr>
          <w:rFonts w:ascii="Times New Roman" w:hAnsi="Times New Roman" w:cs="Times New Roman"/>
          <w:bCs/>
          <w:sz w:val="28"/>
          <w:szCs w:val="28"/>
        </w:rPr>
        <w:t xml:space="preserve">and </w:t>
      </w:r>
      <w:r w:rsidRPr="003E5D42">
        <w:rPr>
          <w:rFonts w:ascii="Times New Roman" w:hAnsi="Times New Roman" w:cs="Times New Roman"/>
          <w:bCs/>
          <w:sz w:val="28"/>
          <w:szCs w:val="28"/>
        </w:rPr>
        <w:t xml:space="preserve">the fulfillment of the </w:t>
      </w:r>
      <w:r w:rsidR="00743D83" w:rsidRPr="003E5D42">
        <w:rPr>
          <w:rFonts w:ascii="Times New Roman" w:hAnsi="Times New Roman" w:cs="Times New Roman"/>
          <w:bCs/>
          <w:sz w:val="28"/>
          <w:szCs w:val="28"/>
        </w:rPr>
        <w:t>early</w:t>
      </w:r>
      <w:r w:rsidRPr="003E5D42">
        <w:rPr>
          <w:rFonts w:ascii="Times New Roman" w:hAnsi="Times New Roman" w:cs="Times New Roman"/>
          <w:bCs/>
          <w:sz w:val="28"/>
          <w:szCs w:val="28"/>
        </w:rPr>
        <w:t xml:space="preserve"> part of Joe</w:t>
      </w:r>
      <w:r w:rsidR="008B0F39" w:rsidRPr="003E5D42">
        <w:rPr>
          <w:rFonts w:ascii="Times New Roman" w:hAnsi="Times New Roman" w:cs="Times New Roman"/>
          <w:bCs/>
          <w:sz w:val="28"/>
          <w:szCs w:val="28"/>
        </w:rPr>
        <w:t xml:space="preserve">l </w:t>
      </w:r>
      <w:r w:rsidRPr="003E5D42">
        <w:rPr>
          <w:rFonts w:ascii="Times New Roman" w:hAnsi="Times New Roman" w:cs="Times New Roman"/>
          <w:bCs/>
          <w:sz w:val="28"/>
          <w:szCs w:val="28"/>
        </w:rPr>
        <w:t>2:</w:t>
      </w:r>
      <w:r w:rsidR="007E5110" w:rsidRPr="003E5D42">
        <w:rPr>
          <w:rFonts w:ascii="Times New Roman" w:hAnsi="Times New Roman" w:cs="Times New Roman"/>
          <w:bCs/>
          <w:sz w:val="28"/>
          <w:szCs w:val="28"/>
        </w:rPr>
        <w:t xml:space="preserve">28-32. Then there were those </w:t>
      </w:r>
      <w:r w:rsidR="00B726EB" w:rsidRPr="003E5D42">
        <w:rPr>
          <w:rFonts w:ascii="Times New Roman" w:hAnsi="Times New Roman" w:cs="Times New Roman"/>
          <w:bCs/>
          <w:sz w:val="28"/>
          <w:szCs w:val="28"/>
        </w:rPr>
        <w:t xml:space="preserve">parables </w:t>
      </w:r>
      <w:r w:rsidR="007E5110" w:rsidRPr="003E5D42">
        <w:rPr>
          <w:rFonts w:ascii="Times New Roman" w:hAnsi="Times New Roman" w:cs="Times New Roman"/>
          <w:bCs/>
          <w:sz w:val="28"/>
          <w:szCs w:val="28"/>
        </w:rPr>
        <w:t xml:space="preserve">of Matthew 13 revealing “the secrets of the kingdom” – </w:t>
      </w:r>
      <w:r w:rsidR="00963164" w:rsidRPr="003E5D42">
        <w:rPr>
          <w:rFonts w:ascii="Times New Roman" w:hAnsi="Times New Roman" w:cs="Times New Roman"/>
          <w:bCs/>
          <w:sz w:val="28"/>
          <w:szCs w:val="28"/>
        </w:rPr>
        <w:t xml:space="preserve">including </w:t>
      </w:r>
      <w:r w:rsidR="007E5110" w:rsidRPr="003E5D42">
        <w:rPr>
          <w:rFonts w:ascii="Times New Roman" w:hAnsi="Times New Roman" w:cs="Times New Roman"/>
          <w:bCs/>
          <w:sz w:val="28"/>
          <w:szCs w:val="28"/>
        </w:rPr>
        <w:t xml:space="preserve">its aspects of failure, punishment, and the </w:t>
      </w:r>
      <w:r w:rsidR="00C33C5F" w:rsidRPr="003E5D42">
        <w:rPr>
          <w:rFonts w:ascii="Times New Roman" w:hAnsi="Times New Roman" w:cs="Times New Roman"/>
          <w:bCs/>
          <w:sz w:val="28"/>
          <w:szCs w:val="28"/>
        </w:rPr>
        <w:t>culmination</w:t>
      </w:r>
      <w:r w:rsidR="007E5110" w:rsidRPr="003E5D42">
        <w:rPr>
          <w:rFonts w:ascii="Times New Roman" w:hAnsi="Times New Roman" w:cs="Times New Roman"/>
          <w:bCs/>
          <w:sz w:val="28"/>
          <w:szCs w:val="28"/>
        </w:rPr>
        <w:t xml:space="preserve"> of Satan’s kingdom. </w:t>
      </w:r>
      <w:r w:rsidR="002171E7" w:rsidRPr="003E5D42">
        <w:rPr>
          <w:rFonts w:ascii="Times New Roman" w:hAnsi="Times New Roman" w:cs="Times New Roman"/>
          <w:bCs/>
          <w:sz w:val="28"/>
          <w:szCs w:val="28"/>
        </w:rPr>
        <w:t>Finally,</w:t>
      </w:r>
      <w:r w:rsidR="007E5110" w:rsidRPr="003E5D42">
        <w:rPr>
          <w:rFonts w:ascii="Times New Roman" w:hAnsi="Times New Roman" w:cs="Times New Roman"/>
          <w:bCs/>
          <w:sz w:val="28"/>
          <w:szCs w:val="28"/>
        </w:rPr>
        <w:t xml:space="preserve"> there were the </w:t>
      </w:r>
      <w:r w:rsidR="007E5110" w:rsidRPr="003E5D42">
        <w:rPr>
          <w:rFonts w:ascii="Times New Roman" w:hAnsi="Times New Roman" w:cs="Times New Roman"/>
          <w:bCs/>
          <w:i/>
          <w:iCs/>
          <w:sz w:val="28"/>
          <w:szCs w:val="28"/>
        </w:rPr>
        <w:t>Sunteleia</w:t>
      </w:r>
      <w:r w:rsidR="007E5110" w:rsidRPr="003E5D42">
        <w:rPr>
          <w:rFonts w:ascii="Times New Roman" w:hAnsi="Times New Roman" w:cs="Times New Roman"/>
          <w:bCs/>
          <w:sz w:val="28"/>
          <w:szCs w:val="28"/>
        </w:rPr>
        <w:t xml:space="preserve"> parables of Matthew 24-25. The Acts have come and gone, but the </w:t>
      </w:r>
      <w:r w:rsidR="002F7B5D" w:rsidRPr="003E5D42">
        <w:rPr>
          <w:rFonts w:ascii="Times New Roman" w:hAnsi="Times New Roman" w:cs="Times New Roman"/>
          <w:bCs/>
          <w:sz w:val="28"/>
          <w:szCs w:val="28"/>
        </w:rPr>
        <w:t>growt</w:t>
      </w:r>
      <w:r w:rsidR="002171E7" w:rsidRPr="003E5D42">
        <w:rPr>
          <w:rFonts w:ascii="Times New Roman" w:hAnsi="Times New Roman" w:cs="Times New Roman"/>
          <w:bCs/>
          <w:sz w:val="28"/>
          <w:szCs w:val="28"/>
        </w:rPr>
        <w:t xml:space="preserve">h of the </w:t>
      </w:r>
      <w:r w:rsidR="00082EF5" w:rsidRPr="003E5D42">
        <w:rPr>
          <w:rFonts w:ascii="Times New Roman" w:hAnsi="Times New Roman" w:cs="Times New Roman"/>
          <w:bCs/>
          <w:sz w:val="28"/>
          <w:szCs w:val="28"/>
        </w:rPr>
        <w:t xml:space="preserve">two </w:t>
      </w:r>
      <w:r w:rsidR="002171E7" w:rsidRPr="003E5D42">
        <w:rPr>
          <w:rFonts w:ascii="Times New Roman" w:hAnsi="Times New Roman" w:cs="Times New Roman"/>
          <w:bCs/>
          <w:sz w:val="28"/>
          <w:szCs w:val="28"/>
        </w:rPr>
        <w:t>kingdom</w:t>
      </w:r>
      <w:r w:rsidR="00082EF5" w:rsidRPr="003E5D42">
        <w:rPr>
          <w:rFonts w:ascii="Times New Roman" w:hAnsi="Times New Roman" w:cs="Times New Roman"/>
          <w:bCs/>
          <w:sz w:val="28"/>
          <w:szCs w:val="28"/>
        </w:rPr>
        <w:t xml:space="preserve">s </w:t>
      </w:r>
      <w:r w:rsidR="00BA2C96" w:rsidRPr="003E5D42">
        <w:rPr>
          <w:rFonts w:ascii="Times New Roman" w:hAnsi="Times New Roman" w:cs="Times New Roman"/>
          <w:bCs/>
          <w:sz w:val="28"/>
          <w:szCs w:val="28"/>
        </w:rPr>
        <w:t xml:space="preserve">on earth </w:t>
      </w:r>
      <w:r w:rsidR="00082EF5" w:rsidRPr="003E5D42">
        <w:rPr>
          <w:rFonts w:ascii="Times New Roman" w:hAnsi="Times New Roman" w:cs="Times New Roman"/>
          <w:bCs/>
          <w:sz w:val="28"/>
          <w:szCs w:val="28"/>
        </w:rPr>
        <w:t>(Christ’s and Satan’s)</w:t>
      </w:r>
      <w:r w:rsidR="002171E7" w:rsidRPr="003E5D42">
        <w:rPr>
          <w:rFonts w:ascii="Times New Roman" w:hAnsi="Times New Roman" w:cs="Times New Roman"/>
          <w:bCs/>
          <w:sz w:val="28"/>
          <w:szCs w:val="28"/>
        </w:rPr>
        <w:t xml:space="preserve"> </w:t>
      </w:r>
      <w:r w:rsidR="002F7B5D" w:rsidRPr="003E5D42">
        <w:rPr>
          <w:rFonts w:ascii="Times New Roman" w:hAnsi="Times New Roman" w:cs="Times New Roman"/>
          <w:bCs/>
          <w:sz w:val="28"/>
          <w:szCs w:val="28"/>
        </w:rPr>
        <w:t xml:space="preserve">and the </w:t>
      </w:r>
      <w:r w:rsidR="007E5110" w:rsidRPr="003E5D42">
        <w:rPr>
          <w:rFonts w:ascii="Times New Roman" w:hAnsi="Times New Roman" w:cs="Times New Roman"/>
          <w:bCs/>
          <w:i/>
          <w:iCs/>
          <w:sz w:val="28"/>
          <w:szCs w:val="28"/>
        </w:rPr>
        <w:t>Sunteleia</w:t>
      </w:r>
      <w:r w:rsidR="007E5110" w:rsidRPr="003E5D42">
        <w:rPr>
          <w:rFonts w:ascii="Times New Roman" w:hAnsi="Times New Roman" w:cs="Times New Roman"/>
          <w:bCs/>
          <w:sz w:val="28"/>
          <w:szCs w:val="28"/>
        </w:rPr>
        <w:t xml:space="preserve"> </w:t>
      </w:r>
      <w:r w:rsidR="003F688E" w:rsidRPr="003E5D42">
        <w:rPr>
          <w:rFonts w:ascii="Times New Roman" w:hAnsi="Times New Roman" w:cs="Times New Roman"/>
          <w:bCs/>
          <w:sz w:val="28"/>
          <w:szCs w:val="28"/>
        </w:rPr>
        <w:t>are still to come</w:t>
      </w:r>
      <w:r w:rsidR="007E5110" w:rsidRPr="003E5D42">
        <w:rPr>
          <w:rFonts w:ascii="Times New Roman" w:hAnsi="Times New Roman" w:cs="Times New Roman"/>
          <w:bCs/>
          <w:sz w:val="28"/>
          <w:szCs w:val="28"/>
        </w:rPr>
        <w:t>.</w:t>
      </w:r>
    </w:p>
    <w:p w:rsidR="002171E7" w:rsidRPr="003E5D42" w:rsidRDefault="002171E7" w:rsidP="007E5110">
      <w:pPr>
        <w:pStyle w:val="ListParagraph"/>
        <w:ind w:left="0"/>
        <w:contextualSpacing w:val="0"/>
        <w:rPr>
          <w:rFonts w:ascii="Times New Roman" w:hAnsi="Times New Roman" w:cs="Times New Roman"/>
          <w:bCs/>
          <w:sz w:val="28"/>
          <w:szCs w:val="28"/>
        </w:rPr>
      </w:pPr>
    </w:p>
    <w:p w:rsidR="006936DF" w:rsidRDefault="006936DF" w:rsidP="007E5110">
      <w:pPr>
        <w:pStyle w:val="ListParagraph"/>
        <w:ind w:left="0"/>
        <w:contextualSpacing w:val="0"/>
        <w:jc w:val="center"/>
        <w:rPr>
          <w:rFonts w:ascii="Times New Roman" w:hAnsi="Times New Roman" w:cs="Times New Roman"/>
          <w:b/>
          <w:bCs/>
          <w:sz w:val="48"/>
          <w:szCs w:val="48"/>
        </w:rPr>
        <w:sectPr w:rsidR="006936DF" w:rsidSect="00CE6D59">
          <w:pgSz w:w="12240" w:h="15840"/>
          <w:pgMar w:top="1440" w:right="1440" w:bottom="1440" w:left="1440" w:header="720" w:footer="720" w:gutter="0"/>
          <w:cols w:space="720"/>
          <w:docGrid w:linePitch="360"/>
        </w:sectPr>
      </w:pPr>
    </w:p>
    <w:p w:rsidR="00916B84" w:rsidRPr="007E5110" w:rsidRDefault="007E5110" w:rsidP="007E5110">
      <w:pPr>
        <w:pStyle w:val="ListParagraph"/>
        <w:ind w:left="0"/>
        <w:contextualSpacing w:val="0"/>
        <w:jc w:val="center"/>
        <w:rPr>
          <w:rFonts w:ascii="Times New Roman" w:hAnsi="Times New Roman" w:cs="Times New Roman"/>
          <w:b/>
          <w:bCs/>
          <w:sz w:val="48"/>
          <w:szCs w:val="48"/>
        </w:rPr>
      </w:pPr>
      <w:r w:rsidRPr="007E5110">
        <w:rPr>
          <w:rFonts w:ascii="Times New Roman" w:hAnsi="Times New Roman" w:cs="Times New Roman"/>
          <w:b/>
          <w:bCs/>
          <w:sz w:val="48"/>
          <w:szCs w:val="48"/>
        </w:rPr>
        <w:lastRenderedPageBreak/>
        <w:t>Conditions of the “Rapture”</w:t>
      </w:r>
    </w:p>
    <w:p w:rsidR="005D368D" w:rsidRPr="003E5D42" w:rsidRDefault="007E5110" w:rsidP="00FF6544">
      <w:pPr>
        <w:pStyle w:val="ListParagraph"/>
        <w:spacing w:after="400"/>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Note that I have put “Rapture” in quotes. It is so-called by man, but </w:t>
      </w:r>
      <w:r w:rsidR="00C67FD3" w:rsidRPr="003E5D42">
        <w:rPr>
          <w:rFonts w:ascii="Times New Roman" w:hAnsi="Times New Roman" w:cs="Times New Roman"/>
          <w:bCs/>
          <w:sz w:val="28"/>
          <w:szCs w:val="28"/>
        </w:rPr>
        <w:t>th</w:t>
      </w:r>
      <w:r w:rsidR="004933A7" w:rsidRPr="003E5D42">
        <w:rPr>
          <w:rFonts w:ascii="Times New Roman" w:hAnsi="Times New Roman" w:cs="Times New Roman"/>
          <w:bCs/>
          <w:sz w:val="28"/>
          <w:szCs w:val="28"/>
        </w:rPr>
        <w:t>at</w:t>
      </w:r>
      <w:r w:rsidR="00C67FD3" w:rsidRPr="003E5D42">
        <w:rPr>
          <w:rFonts w:ascii="Times New Roman" w:hAnsi="Times New Roman" w:cs="Times New Roman"/>
          <w:bCs/>
          <w:sz w:val="28"/>
          <w:szCs w:val="28"/>
        </w:rPr>
        <w:t xml:space="preserve"> word</w:t>
      </w:r>
      <w:r w:rsidRPr="003E5D42">
        <w:rPr>
          <w:rFonts w:ascii="Times New Roman" w:hAnsi="Times New Roman" w:cs="Times New Roman"/>
          <w:bCs/>
          <w:sz w:val="28"/>
          <w:szCs w:val="28"/>
        </w:rPr>
        <w:t xml:space="preserve"> is not </w:t>
      </w:r>
      <w:r w:rsidR="00DE3E0D" w:rsidRPr="003E5D42">
        <w:rPr>
          <w:rFonts w:ascii="Times New Roman" w:hAnsi="Times New Roman" w:cs="Times New Roman"/>
          <w:bCs/>
          <w:sz w:val="28"/>
          <w:szCs w:val="28"/>
        </w:rPr>
        <w:t xml:space="preserve">to be </w:t>
      </w:r>
      <w:r w:rsidRPr="003E5D42">
        <w:rPr>
          <w:rFonts w:ascii="Times New Roman" w:hAnsi="Times New Roman" w:cs="Times New Roman"/>
          <w:bCs/>
          <w:sz w:val="28"/>
          <w:szCs w:val="28"/>
        </w:rPr>
        <w:t xml:space="preserve">found in </w:t>
      </w:r>
      <w:r w:rsidR="00224EAC" w:rsidRPr="003E5D42">
        <w:rPr>
          <w:rFonts w:ascii="Times New Roman" w:hAnsi="Times New Roman" w:cs="Times New Roman"/>
          <w:bCs/>
          <w:sz w:val="28"/>
          <w:szCs w:val="28"/>
        </w:rPr>
        <w:t xml:space="preserve">the </w:t>
      </w:r>
      <w:r w:rsidRPr="003E5D42">
        <w:rPr>
          <w:rFonts w:ascii="Times New Roman" w:hAnsi="Times New Roman" w:cs="Times New Roman"/>
          <w:bCs/>
          <w:sz w:val="28"/>
          <w:szCs w:val="28"/>
        </w:rPr>
        <w:t>Scripture</w:t>
      </w:r>
      <w:r w:rsidR="00DE3E0D" w:rsidRPr="003E5D42">
        <w:rPr>
          <w:rFonts w:ascii="Times New Roman" w:hAnsi="Times New Roman" w:cs="Times New Roman"/>
          <w:bCs/>
          <w:sz w:val="28"/>
          <w:szCs w:val="28"/>
        </w:rPr>
        <w:t xml:space="preserve"> where most people imagine </w:t>
      </w:r>
      <w:r w:rsidR="003D7C03" w:rsidRPr="003E5D42">
        <w:rPr>
          <w:rFonts w:ascii="Times New Roman" w:hAnsi="Times New Roman" w:cs="Times New Roman"/>
          <w:bCs/>
          <w:sz w:val="28"/>
          <w:szCs w:val="28"/>
        </w:rPr>
        <w:t>“the Rapture”</w:t>
      </w:r>
      <w:r w:rsidR="00DE3E0D" w:rsidRPr="003E5D42">
        <w:rPr>
          <w:rFonts w:ascii="Times New Roman" w:hAnsi="Times New Roman" w:cs="Times New Roman"/>
          <w:bCs/>
          <w:sz w:val="28"/>
          <w:szCs w:val="28"/>
        </w:rPr>
        <w:t xml:space="preserve"> to be</w:t>
      </w:r>
      <w:r w:rsidR="003D7C03" w:rsidRPr="003E5D42">
        <w:rPr>
          <w:rFonts w:ascii="Times New Roman" w:hAnsi="Times New Roman" w:cs="Times New Roman"/>
          <w:bCs/>
          <w:sz w:val="28"/>
          <w:szCs w:val="28"/>
        </w:rPr>
        <w:t xml:space="preserve"> depicted</w:t>
      </w:r>
      <w:r w:rsidRPr="003E5D42">
        <w:rPr>
          <w:rFonts w:ascii="Times New Roman" w:hAnsi="Times New Roman" w:cs="Times New Roman"/>
          <w:bCs/>
          <w:sz w:val="28"/>
          <w:szCs w:val="28"/>
        </w:rPr>
        <w:t xml:space="preserve">. </w:t>
      </w:r>
      <w:r w:rsidR="00753CC6" w:rsidRPr="003E5D42">
        <w:rPr>
          <w:rFonts w:ascii="Times New Roman" w:hAnsi="Times New Roman" w:cs="Times New Roman"/>
          <w:bCs/>
          <w:sz w:val="28"/>
          <w:szCs w:val="28"/>
        </w:rPr>
        <w:t xml:space="preserve">To many, </w:t>
      </w:r>
      <w:r w:rsidR="00082EF5" w:rsidRPr="003E5D42">
        <w:rPr>
          <w:rFonts w:ascii="Times New Roman" w:hAnsi="Times New Roman" w:cs="Times New Roman"/>
          <w:bCs/>
          <w:sz w:val="28"/>
          <w:szCs w:val="28"/>
        </w:rPr>
        <w:t>a r</w:t>
      </w:r>
      <w:r w:rsidR="005D368D" w:rsidRPr="003E5D42">
        <w:rPr>
          <w:rFonts w:ascii="Times New Roman" w:hAnsi="Times New Roman" w:cs="Times New Roman"/>
          <w:bCs/>
          <w:sz w:val="28"/>
          <w:szCs w:val="28"/>
        </w:rPr>
        <w:t xml:space="preserve">apture implies </w:t>
      </w:r>
      <w:r w:rsidR="00286442" w:rsidRPr="003E5D42">
        <w:rPr>
          <w:rFonts w:ascii="Times New Roman" w:hAnsi="Times New Roman" w:cs="Times New Roman"/>
          <w:bCs/>
          <w:sz w:val="28"/>
          <w:szCs w:val="28"/>
        </w:rPr>
        <w:t>“</w:t>
      </w:r>
      <w:r w:rsidR="005D368D" w:rsidRPr="003E5D42">
        <w:rPr>
          <w:rFonts w:ascii="Times New Roman" w:hAnsi="Times New Roman" w:cs="Times New Roman"/>
          <w:bCs/>
          <w:sz w:val="28"/>
          <w:szCs w:val="28"/>
        </w:rPr>
        <w:t>being beside oneself</w:t>
      </w:r>
      <w:r w:rsidR="002171E7" w:rsidRPr="003E5D42">
        <w:rPr>
          <w:rFonts w:ascii="Times New Roman" w:hAnsi="Times New Roman" w:cs="Times New Roman"/>
          <w:bCs/>
          <w:sz w:val="28"/>
          <w:szCs w:val="28"/>
        </w:rPr>
        <w:t>”</w:t>
      </w:r>
      <w:r w:rsidR="005D368D" w:rsidRPr="003E5D42">
        <w:rPr>
          <w:rFonts w:ascii="Times New Roman" w:hAnsi="Times New Roman" w:cs="Times New Roman"/>
          <w:bCs/>
          <w:sz w:val="28"/>
          <w:szCs w:val="28"/>
        </w:rPr>
        <w:t xml:space="preserve">. That </w:t>
      </w:r>
      <w:r w:rsidR="00A210DF" w:rsidRPr="003E5D42">
        <w:rPr>
          <w:rFonts w:ascii="Times New Roman" w:hAnsi="Times New Roman" w:cs="Times New Roman"/>
          <w:bCs/>
          <w:sz w:val="28"/>
          <w:szCs w:val="28"/>
        </w:rPr>
        <w:t xml:space="preserve">condition </w:t>
      </w:r>
      <w:r w:rsidR="00B726EB" w:rsidRPr="003E5D42">
        <w:rPr>
          <w:rFonts w:ascii="Times New Roman" w:hAnsi="Times New Roman" w:cs="Times New Roman"/>
          <w:bCs/>
          <w:sz w:val="28"/>
          <w:szCs w:val="28"/>
        </w:rPr>
        <w:t>could be due to some</w:t>
      </w:r>
      <w:r w:rsidR="005D368D" w:rsidRPr="003E5D42">
        <w:rPr>
          <w:rFonts w:ascii="Times New Roman" w:hAnsi="Times New Roman" w:cs="Times New Roman"/>
          <w:bCs/>
          <w:sz w:val="28"/>
          <w:szCs w:val="28"/>
        </w:rPr>
        <w:t xml:space="preserve"> sort of </w:t>
      </w:r>
      <w:r w:rsidR="00A77495" w:rsidRPr="003E5D42">
        <w:rPr>
          <w:rFonts w:ascii="Times New Roman" w:hAnsi="Times New Roman" w:cs="Times New Roman"/>
          <w:bCs/>
          <w:sz w:val="28"/>
          <w:szCs w:val="28"/>
        </w:rPr>
        <w:t>parapsychological experience</w:t>
      </w:r>
      <w:r w:rsidR="00D236C0" w:rsidRPr="003E5D42">
        <w:rPr>
          <w:rFonts w:ascii="Times New Roman" w:hAnsi="Times New Roman" w:cs="Times New Roman"/>
          <w:bCs/>
          <w:sz w:val="28"/>
          <w:szCs w:val="28"/>
        </w:rPr>
        <w:t>.</w:t>
      </w:r>
      <w:r w:rsidR="005D368D" w:rsidRPr="003E5D42">
        <w:rPr>
          <w:rFonts w:ascii="Times New Roman" w:hAnsi="Times New Roman" w:cs="Times New Roman"/>
          <w:bCs/>
          <w:sz w:val="28"/>
          <w:szCs w:val="28"/>
        </w:rPr>
        <w:t xml:space="preserve"> </w:t>
      </w:r>
      <w:r w:rsidR="00224EAC" w:rsidRPr="003E5D42">
        <w:rPr>
          <w:rFonts w:ascii="Times New Roman" w:hAnsi="Times New Roman" w:cs="Times New Roman"/>
          <w:bCs/>
          <w:sz w:val="28"/>
          <w:szCs w:val="28"/>
        </w:rPr>
        <w:t>And</w:t>
      </w:r>
      <w:r w:rsidR="00DE3E0D" w:rsidRPr="003E5D42">
        <w:rPr>
          <w:rFonts w:ascii="Times New Roman" w:hAnsi="Times New Roman" w:cs="Times New Roman"/>
          <w:bCs/>
          <w:sz w:val="28"/>
          <w:szCs w:val="28"/>
        </w:rPr>
        <w:t xml:space="preserve"> then, insanity is sometimes called “being beside oneself”. </w:t>
      </w:r>
      <w:r w:rsidR="005D6E20" w:rsidRPr="003E5D42">
        <w:rPr>
          <w:rFonts w:ascii="Times New Roman" w:hAnsi="Times New Roman" w:cs="Times New Roman"/>
          <w:bCs/>
          <w:sz w:val="28"/>
          <w:szCs w:val="28"/>
        </w:rPr>
        <w:t>A</w:t>
      </w:r>
      <w:r w:rsidR="00DE3E0D" w:rsidRPr="003E5D42">
        <w:rPr>
          <w:rFonts w:ascii="Times New Roman" w:hAnsi="Times New Roman" w:cs="Times New Roman"/>
          <w:bCs/>
          <w:sz w:val="28"/>
          <w:szCs w:val="28"/>
        </w:rPr>
        <w:t>gain</w:t>
      </w:r>
      <w:r w:rsidR="005D6E20" w:rsidRPr="003E5D42">
        <w:rPr>
          <w:rFonts w:ascii="Times New Roman" w:hAnsi="Times New Roman" w:cs="Times New Roman"/>
          <w:bCs/>
          <w:sz w:val="28"/>
          <w:szCs w:val="28"/>
        </w:rPr>
        <w:t>, I</w:t>
      </w:r>
      <w:r w:rsidR="00DE3E0D" w:rsidRPr="003E5D42">
        <w:rPr>
          <w:rFonts w:ascii="Times New Roman" w:hAnsi="Times New Roman" w:cs="Times New Roman"/>
          <w:bCs/>
          <w:sz w:val="28"/>
          <w:szCs w:val="28"/>
        </w:rPr>
        <w:t xml:space="preserve"> </w:t>
      </w:r>
      <w:r w:rsidR="005D368D" w:rsidRPr="003E5D42">
        <w:rPr>
          <w:rFonts w:ascii="Times New Roman" w:hAnsi="Times New Roman" w:cs="Times New Roman"/>
          <w:bCs/>
          <w:sz w:val="28"/>
          <w:szCs w:val="28"/>
        </w:rPr>
        <w:t xml:space="preserve">recommend </w:t>
      </w:r>
      <w:r w:rsidR="00E923FC" w:rsidRPr="003E5D42">
        <w:rPr>
          <w:rFonts w:ascii="Times New Roman" w:hAnsi="Times New Roman" w:cs="Times New Roman"/>
          <w:bCs/>
          <w:sz w:val="28"/>
          <w:szCs w:val="28"/>
        </w:rPr>
        <w:t xml:space="preserve">reading </w:t>
      </w:r>
      <w:r w:rsidR="005D368D" w:rsidRPr="003E5D42">
        <w:rPr>
          <w:rFonts w:ascii="Times New Roman" w:hAnsi="Times New Roman" w:cs="Times New Roman"/>
          <w:bCs/>
          <w:sz w:val="28"/>
          <w:szCs w:val="28"/>
        </w:rPr>
        <w:t xml:space="preserve">Bullinger’s </w:t>
      </w:r>
      <w:r w:rsidR="005D368D" w:rsidRPr="003E5D42">
        <w:rPr>
          <w:rFonts w:ascii="Times New Roman" w:hAnsi="Times New Roman" w:cs="Times New Roman"/>
          <w:bCs/>
          <w:i/>
          <w:iCs/>
          <w:sz w:val="28"/>
          <w:szCs w:val="28"/>
        </w:rPr>
        <w:t>The Rich Man and Lazarus</w:t>
      </w:r>
      <w:r w:rsidR="005D368D" w:rsidRPr="003E5D42">
        <w:rPr>
          <w:rFonts w:ascii="Times New Roman" w:hAnsi="Times New Roman" w:cs="Times New Roman"/>
          <w:bCs/>
          <w:sz w:val="28"/>
          <w:szCs w:val="28"/>
        </w:rPr>
        <w:t xml:space="preserve">, in which he </w:t>
      </w:r>
      <w:r w:rsidR="00224EAC" w:rsidRPr="003E5D42">
        <w:rPr>
          <w:rFonts w:ascii="Times New Roman" w:hAnsi="Times New Roman" w:cs="Times New Roman"/>
          <w:bCs/>
          <w:sz w:val="28"/>
          <w:szCs w:val="28"/>
        </w:rPr>
        <w:t xml:space="preserve">strongly </w:t>
      </w:r>
      <w:r w:rsidR="004933A7" w:rsidRPr="003E5D42">
        <w:rPr>
          <w:rFonts w:ascii="Times New Roman" w:hAnsi="Times New Roman" w:cs="Times New Roman"/>
          <w:bCs/>
          <w:sz w:val="28"/>
          <w:szCs w:val="28"/>
        </w:rPr>
        <w:t>denounc</w:t>
      </w:r>
      <w:r w:rsidR="005D368D" w:rsidRPr="003E5D42">
        <w:rPr>
          <w:rFonts w:ascii="Times New Roman" w:hAnsi="Times New Roman" w:cs="Times New Roman"/>
          <w:bCs/>
          <w:sz w:val="28"/>
          <w:szCs w:val="28"/>
        </w:rPr>
        <w:t>ed all the con</w:t>
      </w:r>
      <w:r w:rsidR="002171E7" w:rsidRPr="003E5D42">
        <w:rPr>
          <w:rFonts w:ascii="Times New Roman" w:hAnsi="Times New Roman" w:cs="Times New Roman"/>
          <w:bCs/>
          <w:sz w:val="28"/>
          <w:szCs w:val="28"/>
        </w:rPr>
        <w:t>jura</w:t>
      </w:r>
      <w:r w:rsidR="005D368D" w:rsidRPr="003E5D42">
        <w:rPr>
          <w:rFonts w:ascii="Times New Roman" w:hAnsi="Times New Roman" w:cs="Times New Roman"/>
          <w:bCs/>
          <w:sz w:val="28"/>
          <w:szCs w:val="28"/>
        </w:rPr>
        <w:t xml:space="preserve">tions of the spiritists of his day. Do you think spiritism is dead </w:t>
      </w:r>
      <w:r w:rsidR="00224EAC" w:rsidRPr="003E5D42">
        <w:rPr>
          <w:rFonts w:ascii="Times New Roman" w:hAnsi="Times New Roman" w:cs="Times New Roman"/>
          <w:bCs/>
          <w:sz w:val="28"/>
          <w:szCs w:val="28"/>
        </w:rPr>
        <w:t>today</w:t>
      </w:r>
      <w:r w:rsidR="005D368D" w:rsidRPr="003E5D42">
        <w:rPr>
          <w:rFonts w:ascii="Times New Roman" w:hAnsi="Times New Roman" w:cs="Times New Roman"/>
          <w:bCs/>
          <w:sz w:val="28"/>
          <w:szCs w:val="28"/>
        </w:rPr>
        <w:t xml:space="preserve">? </w:t>
      </w:r>
      <w:r w:rsidR="00F3683C" w:rsidRPr="003E5D42">
        <w:rPr>
          <w:rFonts w:ascii="Times New Roman" w:hAnsi="Times New Roman" w:cs="Times New Roman"/>
          <w:bCs/>
          <w:sz w:val="28"/>
          <w:szCs w:val="28"/>
        </w:rPr>
        <w:t>I urge you to t</w:t>
      </w:r>
      <w:r w:rsidR="005D368D" w:rsidRPr="003E5D42">
        <w:rPr>
          <w:rFonts w:ascii="Times New Roman" w:hAnsi="Times New Roman" w:cs="Times New Roman"/>
          <w:bCs/>
          <w:sz w:val="28"/>
          <w:szCs w:val="28"/>
        </w:rPr>
        <w:t xml:space="preserve">hink again. </w:t>
      </w:r>
    </w:p>
    <w:p w:rsidR="00783F83" w:rsidRPr="008B5A33" w:rsidRDefault="00DE3E0D" w:rsidP="00783F83">
      <w:pPr>
        <w:pStyle w:val="ListParagraph"/>
        <w:ind w:left="0"/>
        <w:contextualSpacing w:val="0"/>
        <w:rPr>
          <w:rFonts w:ascii="Times New Roman" w:hAnsi="Times New Roman" w:cs="Times New Roman"/>
          <w:b/>
          <w:sz w:val="40"/>
          <w:szCs w:val="40"/>
        </w:rPr>
      </w:pPr>
      <w:r w:rsidRPr="008B5A33">
        <w:rPr>
          <w:rFonts w:ascii="Times New Roman" w:hAnsi="Times New Roman" w:cs="Times New Roman"/>
          <w:b/>
          <w:sz w:val="40"/>
          <w:szCs w:val="40"/>
        </w:rPr>
        <w:t>Defi</w:t>
      </w:r>
      <w:r w:rsidR="00783F83" w:rsidRPr="008B5A33">
        <w:rPr>
          <w:rFonts w:ascii="Times New Roman" w:hAnsi="Times New Roman" w:cs="Times New Roman"/>
          <w:b/>
          <w:sz w:val="40"/>
          <w:szCs w:val="40"/>
        </w:rPr>
        <w:t xml:space="preserve">ning </w:t>
      </w:r>
      <w:r w:rsidR="009F201B" w:rsidRPr="008B5A33">
        <w:rPr>
          <w:rFonts w:ascii="Times New Roman" w:hAnsi="Times New Roman" w:cs="Times New Roman"/>
          <w:b/>
          <w:sz w:val="40"/>
          <w:szCs w:val="40"/>
        </w:rPr>
        <w:t xml:space="preserve">the Word </w:t>
      </w:r>
      <w:r w:rsidR="00783F83" w:rsidRPr="008B5A33">
        <w:rPr>
          <w:rFonts w:ascii="Times New Roman" w:hAnsi="Times New Roman" w:cs="Times New Roman"/>
          <w:b/>
          <w:sz w:val="40"/>
          <w:szCs w:val="40"/>
        </w:rPr>
        <w:t>“Rapture”</w:t>
      </w:r>
    </w:p>
    <w:p w:rsidR="002171E7" w:rsidRPr="003E5D42" w:rsidRDefault="002171E7" w:rsidP="002171E7">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Here is how </w:t>
      </w:r>
      <w:r w:rsidRPr="003E5D42">
        <w:rPr>
          <w:rFonts w:ascii="Times New Roman" w:hAnsi="Times New Roman" w:cs="Times New Roman"/>
          <w:bCs/>
          <w:i/>
          <w:iCs/>
          <w:sz w:val="28"/>
          <w:szCs w:val="28"/>
        </w:rPr>
        <w:t>Webster’s</w:t>
      </w:r>
      <w:r w:rsidRPr="003E5D42">
        <w:rPr>
          <w:rFonts w:ascii="Times New Roman" w:hAnsi="Times New Roman" w:cs="Times New Roman"/>
          <w:bCs/>
          <w:sz w:val="28"/>
          <w:szCs w:val="28"/>
        </w:rPr>
        <w:t xml:space="preserve"> defines “rapture” –</w:t>
      </w:r>
    </w:p>
    <w:p w:rsidR="002171E7" w:rsidRPr="003E5D42" w:rsidRDefault="002171E7" w:rsidP="002171E7">
      <w:pPr>
        <w:pStyle w:val="ListParagraph"/>
        <w:ind w:left="810" w:hanging="450"/>
        <w:contextualSpacing w:val="0"/>
        <w:rPr>
          <w:rFonts w:ascii="Times New Roman" w:hAnsi="Times New Roman" w:cs="Times New Roman"/>
          <w:bCs/>
          <w:sz w:val="28"/>
          <w:szCs w:val="28"/>
        </w:rPr>
      </w:pPr>
      <w:r w:rsidRPr="003E5D42">
        <w:rPr>
          <w:rFonts w:ascii="Times New Roman" w:hAnsi="Times New Roman" w:cs="Times New Roman"/>
          <w:bCs/>
          <w:sz w:val="28"/>
          <w:szCs w:val="28"/>
        </w:rPr>
        <w:t>1a. a state or experience of being carried away by overwhelming emotion</w:t>
      </w:r>
    </w:p>
    <w:p w:rsidR="002171E7" w:rsidRPr="003E5D42" w:rsidRDefault="002171E7" w:rsidP="002171E7">
      <w:pPr>
        <w:pStyle w:val="ListParagraph"/>
        <w:ind w:left="810" w:hanging="450"/>
        <w:contextualSpacing w:val="0"/>
        <w:rPr>
          <w:rFonts w:ascii="Times New Roman" w:hAnsi="Times New Roman" w:cs="Times New Roman"/>
          <w:bCs/>
          <w:sz w:val="28"/>
          <w:szCs w:val="28"/>
        </w:rPr>
      </w:pPr>
      <w:r w:rsidRPr="003E5D42">
        <w:rPr>
          <w:rFonts w:ascii="Times New Roman" w:hAnsi="Times New Roman" w:cs="Times New Roman"/>
          <w:bCs/>
          <w:sz w:val="28"/>
          <w:szCs w:val="28"/>
        </w:rPr>
        <w:t>1b. a mystical experience in which the spirit is exalted to a knowledge of divine things</w:t>
      </w:r>
    </w:p>
    <w:p w:rsidR="002171E7" w:rsidRPr="003E5D42" w:rsidRDefault="002171E7" w:rsidP="002171E7">
      <w:pPr>
        <w:pStyle w:val="ListParagraph"/>
        <w:ind w:left="810" w:hanging="450"/>
        <w:contextualSpacing w:val="0"/>
        <w:rPr>
          <w:rFonts w:ascii="Times New Roman" w:hAnsi="Times New Roman" w:cs="Times New Roman"/>
          <w:bCs/>
          <w:sz w:val="28"/>
          <w:szCs w:val="28"/>
        </w:rPr>
      </w:pPr>
      <w:r w:rsidRPr="003E5D42">
        <w:rPr>
          <w:rFonts w:ascii="Times New Roman" w:hAnsi="Times New Roman" w:cs="Times New Roman"/>
          <w:bCs/>
          <w:sz w:val="28"/>
          <w:szCs w:val="28"/>
        </w:rPr>
        <w:t>2.</w:t>
      </w:r>
      <w:r w:rsidR="00E711A9" w:rsidRPr="003E5D42">
        <w:rPr>
          <w:rFonts w:ascii="Times New Roman" w:hAnsi="Times New Roman" w:cs="Times New Roman"/>
          <w:bCs/>
          <w:sz w:val="28"/>
          <w:szCs w:val="28"/>
        </w:rPr>
        <w:t xml:space="preserve"> an expression or manifestation of ecstasy or passion</w:t>
      </w:r>
    </w:p>
    <w:p w:rsidR="00E711A9" w:rsidRPr="003E5D42" w:rsidRDefault="00E711A9" w:rsidP="002171E7">
      <w:pPr>
        <w:pStyle w:val="ListParagraph"/>
        <w:ind w:left="810" w:hanging="450"/>
        <w:contextualSpacing w:val="0"/>
        <w:rPr>
          <w:rFonts w:ascii="Times New Roman" w:hAnsi="Times New Roman" w:cs="Times New Roman"/>
          <w:bCs/>
          <w:sz w:val="28"/>
          <w:szCs w:val="28"/>
        </w:rPr>
      </w:pPr>
      <w:r w:rsidRPr="003E5D42">
        <w:rPr>
          <w:rFonts w:ascii="Times New Roman" w:hAnsi="Times New Roman" w:cs="Times New Roman"/>
          <w:bCs/>
          <w:sz w:val="28"/>
          <w:szCs w:val="28"/>
        </w:rPr>
        <w:t>Syn. See ECSTASY</w:t>
      </w:r>
    </w:p>
    <w:p w:rsidR="00E711A9" w:rsidRPr="003E5D42" w:rsidRDefault="00E711A9" w:rsidP="00DB70AA">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Definition</w:t>
      </w:r>
      <w:r w:rsidR="00851794" w:rsidRPr="003E5D42">
        <w:rPr>
          <w:rFonts w:ascii="Times New Roman" w:hAnsi="Times New Roman" w:cs="Times New Roman"/>
          <w:bCs/>
          <w:sz w:val="28"/>
          <w:szCs w:val="28"/>
        </w:rPr>
        <w:t>s</w:t>
      </w:r>
      <w:r w:rsidRPr="003E5D42">
        <w:rPr>
          <w:rFonts w:ascii="Times New Roman" w:hAnsi="Times New Roman" w:cs="Times New Roman"/>
          <w:bCs/>
          <w:sz w:val="28"/>
          <w:szCs w:val="28"/>
        </w:rPr>
        <w:t xml:space="preserve"> 1a. </w:t>
      </w:r>
      <w:r w:rsidR="00851794" w:rsidRPr="003E5D42">
        <w:rPr>
          <w:rFonts w:ascii="Times New Roman" w:hAnsi="Times New Roman" w:cs="Times New Roman"/>
          <w:bCs/>
          <w:sz w:val="28"/>
          <w:szCs w:val="28"/>
        </w:rPr>
        <w:t xml:space="preserve">and 2 </w:t>
      </w:r>
      <w:r w:rsidRPr="003E5D42">
        <w:rPr>
          <w:rFonts w:ascii="Times New Roman" w:hAnsi="Times New Roman" w:cs="Times New Roman"/>
          <w:bCs/>
          <w:sz w:val="28"/>
          <w:szCs w:val="28"/>
        </w:rPr>
        <w:t xml:space="preserve">seem to be what some Christians mean by “the Rapture” – i.e., </w:t>
      </w:r>
      <w:r w:rsidR="00DB70AA" w:rsidRPr="003E5D42">
        <w:rPr>
          <w:rFonts w:ascii="Times New Roman" w:hAnsi="Times New Roman" w:cs="Times New Roman"/>
          <w:bCs/>
          <w:sz w:val="28"/>
          <w:szCs w:val="28"/>
        </w:rPr>
        <w:t>the</w:t>
      </w:r>
      <w:r w:rsidRPr="003E5D42">
        <w:rPr>
          <w:rFonts w:ascii="Times New Roman" w:hAnsi="Times New Roman" w:cs="Times New Roman"/>
          <w:bCs/>
          <w:sz w:val="28"/>
          <w:szCs w:val="28"/>
        </w:rPr>
        <w:t xml:space="preserve"> </w:t>
      </w:r>
      <w:r w:rsidR="00BF5FC1" w:rsidRPr="003E5D42">
        <w:rPr>
          <w:rFonts w:ascii="Times New Roman" w:hAnsi="Times New Roman" w:cs="Times New Roman"/>
          <w:b/>
          <w:sz w:val="28"/>
          <w:szCs w:val="28"/>
        </w:rPr>
        <w:t>overwhelming</w:t>
      </w:r>
      <w:r w:rsidR="00BF5FC1"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emotional ecstasy</w:t>
      </w:r>
      <w:r w:rsidR="00DB70AA" w:rsidRPr="003E5D42">
        <w:rPr>
          <w:rFonts w:ascii="Times New Roman" w:hAnsi="Times New Roman" w:cs="Times New Roman"/>
          <w:bCs/>
          <w:sz w:val="28"/>
          <w:szCs w:val="28"/>
        </w:rPr>
        <w:t xml:space="preserve"> that accompanies being carried away in body (to be with the Lord)</w:t>
      </w:r>
      <w:r w:rsidRPr="003E5D42">
        <w:rPr>
          <w:rFonts w:ascii="Times New Roman" w:hAnsi="Times New Roman" w:cs="Times New Roman"/>
          <w:bCs/>
          <w:sz w:val="28"/>
          <w:szCs w:val="28"/>
        </w:rPr>
        <w:t>.</w:t>
      </w:r>
    </w:p>
    <w:p w:rsidR="0002034B" w:rsidRPr="003E5D42" w:rsidRDefault="0002034B" w:rsidP="00AF5477">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Scripture does use </w:t>
      </w:r>
      <w:r w:rsidR="00851794" w:rsidRPr="003E5D42">
        <w:rPr>
          <w:rFonts w:ascii="Times New Roman" w:hAnsi="Times New Roman" w:cs="Times New Roman"/>
          <w:bCs/>
          <w:sz w:val="28"/>
          <w:szCs w:val="28"/>
        </w:rPr>
        <w:t>word</w:t>
      </w:r>
      <w:r w:rsidRPr="003E5D42">
        <w:rPr>
          <w:rFonts w:ascii="Times New Roman" w:hAnsi="Times New Roman" w:cs="Times New Roman"/>
          <w:bCs/>
          <w:sz w:val="28"/>
          <w:szCs w:val="28"/>
        </w:rPr>
        <w:t xml:space="preserve">s that </w:t>
      </w:r>
      <w:r w:rsidR="00753CC6" w:rsidRPr="003E5D42">
        <w:rPr>
          <w:rFonts w:ascii="Times New Roman" w:hAnsi="Times New Roman" w:cs="Times New Roman"/>
          <w:bCs/>
          <w:i/>
          <w:iCs/>
          <w:sz w:val="28"/>
          <w:szCs w:val="28"/>
        </w:rPr>
        <w:t xml:space="preserve">might </w:t>
      </w:r>
      <w:r w:rsidR="00753CC6" w:rsidRPr="003E5D42">
        <w:rPr>
          <w:rFonts w:ascii="Times New Roman" w:hAnsi="Times New Roman" w:cs="Times New Roman"/>
          <w:bCs/>
          <w:sz w:val="28"/>
          <w:szCs w:val="28"/>
        </w:rPr>
        <w:t>be</w:t>
      </w:r>
      <w:r w:rsidRPr="003E5D42">
        <w:rPr>
          <w:rFonts w:ascii="Times New Roman" w:hAnsi="Times New Roman" w:cs="Times New Roman"/>
          <w:bCs/>
          <w:sz w:val="28"/>
          <w:szCs w:val="28"/>
        </w:rPr>
        <w:t xml:space="preserve"> used to convey </w:t>
      </w:r>
      <w:r w:rsidR="00BB7F72" w:rsidRPr="003E5D42">
        <w:rPr>
          <w:rFonts w:ascii="Times New Roman" w:hAnsi="Times New Roman" w:cs="Times New Roman"/>
          <w:bCs/>
          <w:sz w:val="28"/>
          <w:szCs w:val="28"/>
        </w:rPr>
        <w:t>“</w:t>
      </w:r>
      <w:r w:rsidRPr="003E5D42">
        <w:rPr>
          <w:rFonts w:ascii="Times New Roman" w:hAnsi="Times New Roman" w:cs="Times New Roman"/>
          <w:bCs/>
          <w:sz w:val="28"/>
          <w:szCs w:val="28"/>
        </w:rPr>
        <w:t>ecstasy</w:t>
      </w:r>
      <w:r w:rsidR="00BB7F72"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The Gk. </w:t>
      </w:r>
      <w:r w:rsidRPr="003E5D42">
        <w:rPr>
          <w:rFonts w:ascii="Times New Roman" w:hAnsi="Times New Roman" w:cs="Times New Roman"/>
          <w:bCs/>
          <w:i/>
          <w:iCs/>
          <w:sz w:val="28"/>
          <w:szCs w:val="28"/>
        </w:rPr>
        <w:t>ekstasis</w:t>
      </w:r>
      <w:r w:rsidRPr="003E5D42">
        <w:rPr>
          <w:rFonts w:ascii="Times New Roman" w:hAnsi="Times New Roman" w:cs="Times New Roman"/>
          <w:bCs/>
          <w:sz w:val="28"/>
          <w:szCs w:val="28"/>
        </w:rPr>
        <w:t xml:space="preserve"> is the noun form, and </w:t>
      </w:r>
      <w:r w:rsidRPr="003E5D42">
        <w:rPr>
          <w:rFonts w:ascii="Times New Roman" w:hAnsi="Times New Roman" w:cs="Times New Roman"/>
          <w:bCs/>
          <w:i/>
          <w:iCs/>
          <w:sz w:val="28"/>
          <w:szCs w:val="28"/>
        </w:rPr>
        <w:t>existēmi</w:t>
      </w:r>
      <w:r w:rsidRPr="003E5D42">
        <w:rPr>
          <w:rFonts w:ascii="Times New Roman" w:hAnsi="Times New Roman" w:cs="Times New Roman"/>
          <w:bCs/>
          <w:sz w:val="28"/>
          <w:szCs w:val="28"/>
        </w:rPr>
        <w:t xml:space="preserve"> is </w:t>
      </w:r>
      <w:r w:rsidR="00AF5477" w:rsidRPr="003E5D42">
        <w:rPr>
          <w:rFonts w:ascii="Times New Roman" w:hAnsi="Times New Roman" w:cs="Times New Roman"/>
          <w:bCs/>
          <w:sz w:val="28"/>
          <w:szCs w:val="28"/>
        </w:rPr>
        <w:t>its</w:t>
      </w:r>
      <w:r w:rsidRPr="003E5D42">
        <w:rPr>
          <w:rFonts w:ascii="Times New Roman" w:hAnsi="Times New Roman" w:cs="Times New Roman"/>
          <w:bCs/>
          <w:sz w:val="28"/>
          <w:szCs w:val="28"/>
        </w:rPr>
        <w:t xml:space="preserve"> </w:t>
      </w:r>
      <w:r w:rsidR="009C6EE8" w:rsidRPr="003E5D42">
        <w:rPr>
          <w:rFonts w:ascii="Times New Roman" w:hAnsi="Times New Roman" w:cs="Times New Roman"/>
          <w:bCs/>
          <w:sz w:val="28"/>
          <w:szCs w:val="28"/>
        </w:rPr>
        <w:t xml:space="preserve">corresponding </w:t>
      </w:r>
      <w:r w:rsidRPr="003E5D42">
        <w:rPr>
          <w:rFonts w:ascii="Times New Roman" w:hAnsi="Times New Roman" w:cs="Times New Roman"/>
          <w:bCs/>
          <w:sz w:val="28"/>
          <w:szCs w:val="28"/>
        </w:rPr>
        <w:t xml:space="preserve">verb. </w:t>
      </w:r>
      <w:r w:rsidRPr="003E5D42">
        <w:rPr>
          <w:rFonts w:ascii="Times New Roman" w:hAnsi="Times New Roman" w:cs="Times New Roman"/>
          <w:bCs/>
          <w:i/>
          <w:iCs/>
          <w:sz w:val="28"/>
          <w:szCs w:val="28"/>
        </w:rPr>
        <w:t>Thayer</w:t>
      </w:r>
      <w:r w:rsidRPr="003E5D42">
        <w:rPr>
          <w:rFonts w:ascii="Times New Roman" w:hAnsi="Times New Roman" w:cs="Times New Roman"/>
          <w:bCs/>
          <w:sz w:val="28"/>
          <w:szCs w:val="28"/>
        </w:rPr>
        <w:t xml:space="preserve"> is some help in showing how pagans and </w:t>
      </w:r>
      <w:r w:rsidR="008620E1" w:rsidRPr="003E5D42">
        <w:rPr>
          <w:rFonts w:ascii="Times New Roman" w:hAnsi="Times New Roman" w:cs="Times New Roman"/>
          <w:bCs/>
          <w:sz w:val="28"/>
          <w:szCs w:val="28"/>
        </w:rPr>
        <w:t>the</w:t>
      </w:r>
      <w:r w:rsidRPr="003E5D42">
        <w:rPr>
          <w:rFonts w:ascii="Times New Roman" w:hAnsi="Times New Roman" w:cs="Times New Roman"/>
          <w:bCs/>
          <w:sz w:val="28"/>
          <w:szCs w:val="28"/>
        </w:rPr>
        <w:t xml:space="preserve"> Jewish mystic Philo used these words. Under </w:t>
      </w:r>
      <w:r w:rsidRPr="003E5D42">
        <w:rPr>
          <w:rFonts w:ascii="Times New Roman" w:hAnsi="Times New Roman" w:cs="Times New Roman"/>
          <w:bCs/>
          <w:i/>
          <w:iCs/>
          <w:sz w:val="28"/>
          <w:szCs w:val="28"/>
        </w:rPr>
        <w:t>ekstasis</w:t>
      </w:r>
      <w:r w:rsidRPr="003E5D42">
        <w:rPr>
          <w:rFonts w:ascii="Times New Roman" w:hAnsi="Times New Roman" w:cs="Times New Roman"/>
          <w:bCs/>
          <w:sz w:val="28"/>
          <w:szCs w:val="28"/>
        </w:rPr>
        <w:t xml:space="preserve">, </w:t>
      </w:r>
      <w:r w:rsidR="00286442" w:rsidRPr="003E5D42">
        <w:rPr>
          <w:rFonts w:ascii="Times New Roman" w:hAnsi="Times New Roman" w:cs="Times New Roman"/>
          <w:bCs/>
          <w:i/>
          <w:sz w:val="28"/>
          <w:szCs w:val="28"/>
        </w:rPr>
        <w:t>Thayer</w:t>
      </w:r>
      <w:r w:rsidR="00286442" w:rsidRPr="003E5D42">
        <w:rPr>
          <w:rFonts w:ascii="Times New Roman" w:hAnsi="Times New Roman" w:cs="Times New Roman"/>
          <w:bCs/>
          <w:sz w:val="28"/>
          <w:szCs w:val="28"/>
        </w:rPr>
        <w:t xml:space="preserve"> gives </w:t>
      </w:r>
      <w:r w:rsidRPr="003E5D42">
        <w:rPr>
          <w:rFonts w:ascii="Times New Roman" w:hAnsi="Times New Roman" w:cs="Times New Roman"/>
          <w:bCs/>
          <w:sz w:val="28"/>
          <w:szCs w:val="28"/>
        </w:rPr>
        <w:t>these definitions:</w:t>
      </w:r>
    </w:p>
    <w:p w:rsidR="0002034B" w:rsidRPr="003E5D42" w:rsidRDefault="0002034B" w:rsidP="009C0680">
      <w:pPr>
        <w:pStyle w:val="ListParagraph"/>
        <w:numPr>
          <w:ilvl w:val="1"/>
          <w:numId w:val="23"/>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univ</w:t>
      </w:r>
      <w:r w:rsidR="00BF5FC1" w:rsidRPr="003E5D42">
        <w:rPr>
          <w:rFonts w:ascii="Times New Roman" w:hAnsi="Times New Roman" w:cs="Times New Roman"/>
          <w:bCs/>
          <w:sz w:val="28"/>
          <w:szCs w:val="28"/>
        </w:rPr>
        <w:t>ersally</w:t>
      </w:r>
      <w:r w:rsidRPr="003E5D42">
        <w:rPr>
          <w:rFonts w:ascii="Times New Roman" w:hAnsi="Times New Roman" w:cs="Times New Roman"/>
          <w:bCs/>
          <w:sz w:val="28"/>
          <w:szCs w:val="28"/>
        </w:rPr>
        <w:t xml:space="preserve"> in Gr</w:t>
      </w:r>
      <w:r w:rsidR="00BF5FC1" w:rsidRPr="003E5D42">
        <w:rPr>
          <w:rFonts w:ascii="Times New Roman" w:hAnsi="Times New Roman" w:cs="Times New Roman"/>
          <w:bCs/>
          <w:sz w:val="28"/>
          <w:szCs w:val="28"/>
        </w:rPr>
        <w:t>ee</w:t>
      </w:r>
      <w:r w:rsidRPr="003E5D42">
        <w:rPr>
          <w:rFonts w:ascii="Times New Roman" w:hAnsi="Times New Roman" w:cs="Times New Roman"/>
          <w:bCs/>
          <w:sz w:val="28"/>
          <w:szCs w:val="28"/>
        </w:rPr>
        <w:t>k writ</w:t>
      </w:r>
      <w:r w:rsidR="0086445A" w:rsidRPr="003E5D42">
        <w:rPr>
          <w:rFonts w:ascii="Times New Roman" w:hAnsi="Times New Roman" w:cs="Times New Roman"/>
          <w:bCs/>
          <w:sz w:val="28"/>
          <w:szCs w:val="28"/>
        </w:rPr>
        <w:t>ers</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any casting down of a thing from its proper place or state</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displacement</w:t>
      </w:r>
      <w:r w:rsidRPr="003E5D42">
        <w:rPr>
          <w:rFonts w:ascii="Times New Roman" w:hAnsi="Times New Roman" w:cs="Times New Roman"/>
          <w:bCs/>
          <w:sz w:val="28"/>
          <w:szCs w:val="28"/>
        </w:rPr>
        <w:t>, (Aristot</w:t>
      </w:r>
      <w:r w:rsidR="00AA5F58" w:rsidRPr="003E5D42">
        <w:rPr>
          <w:rFonts w:ascii="Times New Roman" w:hAnsi="Times New Roman" w:cs="Times New Roman"/>
          <w:bCs/>
          <w:sz w:val="28"/>
          <w:szCs w:val="28"/>
        </w:rPr>
        <w:t>le</w:t>
      </w:r>
      <w:r w:rsidRPr="003E5D42">
        <w:rPr>
          <w:rFonts w:ascii="Times New Roman" w:hAnsi="Times New Roman" w:cs="Times New Roman"/>
          <w:bCs/>
          <w:sz w:val="28"/>
          <w:szCs w:val="28"/>
        </w:rPr>
        <w:t>, Plut</w:t>
      </w:r>
      <w:r w:rsidR="00AA5F58" w:rsidRPr="003E5D42">
        <w:rPr>
          <w:rFonts w:ascii="Times New Roman" w:hAnsi="Times New Roman" w:cs="Times New Roman"/>
          <w:bCs/>
          <w:sz w:val="28"/>
          <w:szCs w:val="28"/>
        </w:rPr>
        <w:t>arch</w:t>
      </w:r>
      <w:r w:rsidRPr="003E5D42">
        <w:rPr>
          <w:rFonts w:ascii="Times New Roman" w:hAnsi="Times New Roman" w:cs="Times New Roman"/>
          <w:bCs/>
          <w:sz w:val="28"/>
          <w:szCs w:val="28"/>
        </w:rPr>
        <w:t>).</w:t>
      </w:r>
    </w:p>
    <w:p w:rsidR="0002034B" w:rsidRPr="003E5D42" w:rsidRDefault="0002034B" w:rsidP="008D2A3E">
      <w:pPr>
        <w:pStyle w:val="ListParagraph"/>
        <w:numPr>
          <w:ilvl w:val="1"/>
          <w:numId w:val="23"/>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a throwing of the mind out of its normal state, alienation of mind, whether such as makes a lunatic (</w:t>
      </w:r>
      <w:r w:rsidRPr="003E5D42">
        <w:rPr>
          <w:rFonts w:ascii="Times New Roman" w:hAnsi="Times New Roman" w:cs="Times New Roman"/>
          <w:bCs/>
          <w:i/>
          <w:iCs/>
          <w:sz w:val="28"/>
          <w:szCs w:val="28"/>
        </w:rPr>
        <w:t>dianoias</w:t>
      </w:r>
      <w:r w:rsidRPr="003E5D42">
        <w:rPr>
          <w:rFonts w:ascii="Times New Roman" w:hAnsi="Times New Roman" w:cs="Times New Roman"/>
          <w:bCs/>
          <w:sz w:val="28"/>
          <w:szCs w:val="28"/>
        </w:rPr>
        <w:t xml:space="preserve">, Deut. </w:t>
      </w:r>
      <w:r w:rsidR="00C45C7E" w:rsidRPr="003E5D42">
        <w:rPr>
          <w:rFonts w:ascii="Times New Roman" w:hAnsi="Times New Roman" w:cs="Times New Roman"/>
          <w:bCs/>
          <w:sz w:val="28"/>
          <w:szCs w:val="28"/>
        </w:rPr>
        <w:t>X</w:t>
      </w:r>
      <w:r w:rsidRPr="003E5D42">
        <w:rPr>
          <w:rFonts w:ascii="Times New Roman" w:hAnsi="Times New Roman" w:cs="Times New Roman"/>
          <w:bCs/>
          <w:sz w:val="28"/>
          <w:szCs w:val="28"/>
        </w:rPr>
        <w:t xml:space="preserve">xviii. 28 ; </w:t>
      </w:r>
      <w:r w:rsidRPr="003E5D42">
        <w:rPr>
          <w:rFonts w:ascii="Times New Roman" w:hAnsi="Times New Roman" w:cs="Times New Roman"/>
          <w:bCs/>
          <w:i/>
          <w:iCs/>
          <w:sz w:val="28"/>
          <w:szCs w:val="28"/>
        </w:rPr>
        <w:t>tōn logismōn</w:t>
      </w:r>
      <w:r w:rsidRPr="003E5D42">
        <w:rPr>
          <w:rFonts w:ascii="Times New Roman" w:hAnsi="Times New Roman" w:cs="Times New Roman"/>
          <w:bCs/>
          <w:sz w:val="28"/>
          <w:szCs w:val="28"/>
        </w:rPr>
        <w:t>, Plut</w:t>
      </w:r>
      <w:r w:rsidR="00AA5F58" w:rsidRPr="003E5D42">
        <w:rPr>
          <w:rFonts w:ascii="Times New Roman" w:hAnsi="Times New Roman" w:cs="Times New Roman"/>
          <w:bCs/>
          <w:sz w:val="28"/>
          <w:szCs w:val="28"/>
        </w:rPr>
        <w:t>arch</w:t>
      </w:r>
      <w:r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lastRenderedPageBreak/>
        <w:t>Sol. 8), or that of the man who by some</w:t>
      </w:r>
      <w:r w:rsidR="00AE1119"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sudden emotion is transported as it were out of himself,</w:t>
      </w:r>
      <w:r w:rsidR="00AE1119"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 xml:space="preserve">so that in this </w:t>
      </w:r>
      <w:r w:rsidRPr="003E5D42">
        <w:rPr>
          <w:rFonts w:ascii="Times New Roman" w:hAnsi="Times New Roman" w:cs="Times New Roman"/>
          <w:b/>
          <w:sz w:val="28"/>
          <w:szCs w:val="28"/>
        </w:rPr>
        <w:t>rapt</w:t>
      </w:r>
      <w:r w:rsidRPr="003E5D42">
        <w:rPr>
          <w:rFonts w:ascii="Times New Roman" w:hAnsi="Times New Roman" w:cs="Times New Roman"/>
          <w:bCs/>
          <w:sz w:val="28"/>
          <w:szCs w:val="28"/>
        </w:rPr>
        <w:t xml:space="preserve"> </w:t>
      </w:r>
      <w:r w:rsidR="00AF5477" w:rsidRPr="003E5D42">
        <w:rPr>
          <w:rFonts w:ascii="Times New Roman" w:hAnsi="Times New Roman" w:cs="Times New Roman"/>
          <w:bCs/>
          <w:sz w:val="28"/>
          <w:szCs w:val="28"/>
        </w:rPr>
        <w:t xml:space="preserve">{my emphasis} </w:t>
      </w:r>
      <w:r w:rsidRPr="003E5D42">
        <w:rPr>
          <w:rFonts w:ascii="Times New Roman" w:hAnsi="Times New Roman" w:cs="Times New Roman"/>
          <w:bCs/>
          <w:sz w:val="28"/>
          <w:szCs w:val="28"/>
        </w:rPr>
        <w:t>condition, although he is awake, his</w:t>
      </w:r>
      <w:r w:rsidR="00AE1119"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mind is so drawn off from all surrounding objects and</w:t>
      </w:r>
      <w:r w:rsidR="00AE1119"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wholly fixed on things divine that he sees nothing but the</w:t>
      </w:r>
      <w:r w:rsidR="00AE1119"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forms and images lying within, and thinks that he perceives</w:t>
      </w:r>
      <w:r w:rsidR="00AE1119"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 xml:space="preserve">with his bodily eyes and ears realities shown </w:t>
      </w:r>
      <w:r w:rsidR="00AE1119" w:rsidRPr="003E5D42">
        <w:rPr>
          <w:rFonts w:ascii="Times New Roman" w:hAnsi="Times New Roman" w:cs="Times New Roman"/>
          <w:bCs/>
          <w:sz w:val="28"/>
          <w:szCs w:val="28"/>
        </w:rPr>
        <w:t>h</w:t>
      </w:r>
      <w:r w:rsidRPr="003E5D42">
        <w:rPr>
          <w:rFonts w:ascii="Times New Roman" w:hAnsi="Times New Roman" w:cs="Times New Roman"/>
          <w:bCs/>
          <w:sz w:val="28"/>
          <w:szCs w:val="28"/>
        </w:rPr>
        <w:t>im</w:t>
      </w:r>
      <w:r w:rsidR="00AE1119"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 xml:space="preserve">by God, (Philo, </w:t>
      </w:r>
      <w:r w:rsidRPr="003E5D42">
        <w:rPr>
          <w:rFonts w:ascii="Times New Roman" w:hAnsi="Times New Roman" w:cs="Times New Roman"/>
          <w:bCs/>
          <w:i/>
          <w:iCs/>
          <w:sz w:val="28"/>
          <w:szCs w:val="28"/>
        </w:rPr>
        <w:t xml:space="preserve">quis rerum divin. </w:t>
      </w:r>
      <w:r w:rsidR="00C45C7E" w:rsidRPr="003E5D42">
        <w:rPr>
          <w:rFonts w:ascii="Times New Roman" w:hAnsi="Times New Roman" w:cs="Times New Roman"/>
          <w:bCs/>
          <w:i/>
          <w:iCs/>
          <w:sz w:val="28"/>
          <w:szCs w:val="28"/>
        </w:rPr>
        <w:t>H</w:t>
      </w:r>
      <w:r w:rsidRPr="003E5D42">
        <w:rPr>
          <w:rFonts w:ascii="Times New Roman" w:hAnsi="Times New Roman" w:cs="Times New Roman"/>
          <w:bCs/>
          <w:i/>
          <w:iCs/>
          <w:sz w:val="28"/>
          <w:szCs w:val="28"/>
        </w:rPr>
        <w:t>eres</w:t>
      </w:r>
      <w:r w:rsidRPr="003E5D42">
        <w:rPr>
          <w:rFonts w:ascii="Times New Roman" w:hAnsi="Times New Roman" w:cs="Times New Roman"/>
          <w:bCs/>
          <w:sz w:val="28"/>
          <w:szCs w:val="28"/>
        </w:rPr>
        <w:t xml:space="preserve"> § 53 [cf. 51 ; B. D.</w:t>
      </w:r>
      <w:r w:rsidR="00AE1119"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 xml:space="preserve">s.v. Trance; Delitzsch, Psychol, v. 5]) : </w:t>
      </w:r>
      <w:r w:rsidRPr="003E5D42">
        <w:rPr>
          <w:rFonts w:ascii="Times New Roman" w:hAnsi="Times New Roman" w:cs="Times New Roman"/>
          <w:bCs/>
          <w:i/>
          <w:iCs/>
          <w:sz w:val="28"/>
          <w:szCs w:val="28"/>
        </w:rPr>
        <w:t>e</w:t>
      </w:r>
      <w:r w:rsidR="00AE1119" w:rsidRPr="003E5D42">
        <w:rPr>
          <w:rFonts w:ascii="Times New Roman" w:hAnsi="Times New Roman" w:cs="Times New Roman"/>
          <w:bCs/>
          <w:i/>
          <w:iCs/>
          <w:sz w:val="28"/>
          <w:szCs w:val="28"/>
        </w:rPr>
        <w:t>p</w:t>
      </w:r>
      <w:r w:rsidRPr="003E5D42">
        <w:rPr>
          <w:rFonts w:ascii="Times New Roman" w:hAnsi="Times New Roman" w:cs="Times New Roman"/>
          <w:bCs/>
          <w:i/>
          <w:iCs/>
          <w:sz w:val="28"/>
          <w:szCs w:val="28"/>
        </w:rPr>
        <w:t>e</w:t>
      </w:r>
      <w:r w:rsidR="00AE1119" w:rsidRPr="003E5D42">
        <w:rPr>
          <w:rFonts w:ascii="Times New Roman" w:hAnsi="Times New Roman" w:cs="Times New Roman"/>
          <w:bCs/>
          <w:i/>
          <w:iCs/>
          <w:sz w:val="28"/>
          <w:szCs w:val="28"/>
        </w:rPr>
        <w:t>p</w:t>
      </w:r>
      <w:r w:rsidRPr="003E5D42">
        <w:rPr>
          <w:rFonts w:ascii="Times New Roman" w:hAnsi="Times New Roman" w:cs="Times New Roman"/>
          <w:bCs/>
          <w:i/>
          <w:iCs/>
          <w:sz w:val="28"/>
          <w:szCs w:val="28"/>
        </w:rPr>
        <w:t>e</w:t>
      </w:r>
      <w:r w:rsidR="00AE1119" w:rsidRPr="003E5D42">
        <w:rPr>
          <w:rFonts w:ascii="Times New Roman" w:hAnsi="Times New Roman" w:cs="Times New Roman"/>
          <w:bCs/>
          <w:i/>
          <w:iCs/>
          <w:sz w:val="28"/>
          <w:szCs w:val="28"/>
        </w:rPr>
        <w:t>s</w:t>
      </w:r>
      <w:r w:rsidRPr="003E5D42">
        <w:rPr>
          <w:rFonts w:ascii="Times New Roman" w:hAnsi="Times New Roman" w:cs="Times New Roman"/>
          <w:bCs/>
          <w:i/>
          <w:iCs/>
          <w:sz w:val="28"/>
          <w:szCs w:val="28"/>
        </w:rPr>
        <w:t>e</w:t>
      </w:r>
      <w:r w:rsidR="00AE1119" w:rsidRPr="003E5D42">
        <w:rPr>
          <w:rFonts w:ascii="Times New Roman" w:hAnsi="Times New Roman" w:cs="Times New Roman"/>
          <w:bCs/>
          <w:i/>
          <w:iCs/>
          <w:sz w:val="28"/>
          <w:szCs w:val="28"/>
        </w:rPr>
        <w:t>n</w:t>
      </w:r>
      <w:r w:rsidRPr="003E5D42">
        <w:rPr>
          <w:rFonts w:ascii="Times New Roman" w:hAnsi="Times New Roman" w:cs="Times New Roman"/>
          <w:bCs/>
          <w:sz w:val="28"/>
          <w:szCs w:val="28"/>
        </w:rPr>
        <w:t xml:space="preserve"> [Rec</w:t>
      </w:r>
      <w:r w:rsidR="00AE1119" w:rsidRPr="003E5D42">
        <w:rPr>
          <w:rFonts w:ascii="Times New Roman" w:hAnsi="Times New Roman" w:cs="Times New Roman"/>
          <w:bCs/>
          <w:sz w:val="28"/>
          <w:szCs w:val="28"/>
        </w:rPr>
        <w:t>.</w:t>
      </w:r>
      <w:r w:rsidRPr="003E5D42">
        <w:rPr>
          <w:rFonts w:ascii="Times New Roman" w:hAnsi="Times New Roman" w:cs="Times New Roman"/>
          <w:bCs/>
          <w:sz w:val="28"/>
          <w:szCs w:val="28"/>
        </w:rPr>
        <w:t>, al.</w:t>
      </w:r>
      <w:r w:rsidR="00AE1119" w:rsidRPr="003E5D42">
        <w:rPr>
          <w:rFonts w:ascii="Times New Roman" w:hAnsi="Times New Roman" w:cs="Times New Roman"/>
          <w:bCs/>
          <w:sz w:val="28"/>
          <w:szCs w:val="28"/>
        </w:rPr>
        <w:t xml:space="preserve"> </w:t>
      </w:r>
      <w:r w:rsidR="00AE1119" w:rsidRPr="003E5D42">
        <w:rPr>
          <w:rFonts w:ascii="Times New Roman" w:hAnsi="Times New Roman" w:cs="Times New Roman"/>
          <w:bCs/>
          <w:i/>
          <w:iCs/>
          <w:sz w:val="28"/>
          <w:szCs w:val="28"/>
        </w:rPr>
        <w:t>egenet</w:t>
      </w:r>
      <w:r w:rsidRPr="003E5D42">
        <w:rPr>
          <w:rFonts w:ascii="Times New Roman" w:hAnsi="Times New Roman" w:cs="Times New Roman"/>
          <w:bCs/>
          <w:i/>
          <w:iCs/>
          <w:sz w:val="28"/>
          <w:szCs w:val="28"/>
        </w:rPr>
        <w:t>o</w:t>
      </w:r>
      <w:r w:rsidRPr="003E5D42">
        <w:rPr>
          <w:rFonts w:ascii="Times New Roman" w:hAnsi="Times New Roman" w:cs="Times New Roman"/>
          <w:bCs/>
          <w:sz w:val="28"/>
          <w:szCs w:val="28"/>
        </w:rPr>
        <w:t xml:space="preserve">] </w:t>
      </w:r>
      <w:r w:rsidR="00AE1119" w:rsidRPr="003E5D42">
        <w:rPr>
          <w:rFonts w:ascii="Times New Roman" w:hAnsi="Times New Roman" w:cs="Times New Roman"/>
          <w:bCs/>
          <w:i/>
          <w:iCs/>
          <w:sz w:val="28"/>
          <w:szCs w:val="28"/>
        </w:rPr>
        <w:t>ep</w:t>
      </w:r>
      <w:r w:rsidR="00C45C7E" w:rsidRPr="003E5D42">
        <w:rPr>
          <w:rFonts w:ascii="Times New Roman" w:hAnsi="Times New Roman" w:cs="Times New Roman"/>
          <w:bCs/>
          <w:i/>
          <w:iCs/>
          <w:sz w:val="28"/>
          <w:szCs w:val="28"/>
        </w:rPr>
        <w:t>’</w:t>
      </w:r>
      <w:r w:rsidRPr="003E5D42">
        <w:rPr>
          <w:rFonts w:ascii="Times New Roman" w:hAnsi="Times New Roman" w:cs="Times New Roman"/>
          <w:bCs/>
          <w:i/>
          <w:iCs/>
          <w:sz w:val="28"/>
          <w:szCs w:val="28"/>
        </w:rPr>
        <w:t xml:space="preserve"> a</w:t>
      </w:r>
      <w:r w:rsidR="00AE1119" w:rsidRPr="003E5D42">
        <w:rPr>
          <w:rFonts w:ascii="Times New Roman" w:hAnsi="Times New Roman" w:cs="Times New Roman"/>
          <w:bCs/>
          <w:i/>
          <w:iCs/>
          <w:sz w:val="28"/>
          <w:szCs w:val="28"/>
        </w:rPr>
        <w:t>ut</w:t>
      </w:r>
      <w:r w:rsidRPr="003E5D42">
        <w:rPr>
          <w:rFonts w:ascii="Times New Roman" w:hAnsi="Times New Roman" w:cs="Times New Roman"/>
          <w:bCs/>
          <w:i/>
          <w:iCs/>
          <w:sz w:val="28"/>
          <w:szCs w:val="28"/>
        </w:rPr>
        <w:t>o</w:t>
      </w:r>
      <w:r w:rsidR="00AE1119" w:rsidRPr="003E5D42">
        <w:rPr>
          <w:rFonts w:ascii="Times New Roman" w:hAnsi="Times New Roman" w:cs="Times New Roman"/>
          <w:bCs/>
          <w:i/>
          <w:iCs/>
          <w:sz w:val="28"/>
          <w:szCs w:val="28"/>
        </w:rPr>
        <w:t>n</w:t>
      </w:r>
      <w:r w:rsidRPr="003E5D42">
        <w:rPr>
          <w:rFonts w:ascii="Times New Roman" w:hAnsi="Times New Roman" w:cs="Times New Roman"/>
          <w:bCs/>
          <w:i/>
          <w:iCs/>
          <w:sz w:val="28"/>
          <w:szCs w:val="28"/>
        </w:rPr>
        <w:t xml:space="preserve"> e</w:t>
      </w:r>
      <w:r w:rsidR="00AE1119" w:rsidRPr="003E5D42">
        <w:rPr>
          <w:rFonts w:ascii="Times New Roman" w:hAnsi="Times New Roman" w:cs="Times New Roman"/>
          <w:bCs/>
          <w:i/>
          <w:iCs/>
          <w:sz w:val="28"/>
          <w:szCs w:val="28"/>
        </w:rPr>
        <w:t>kst</w:t>
      </w:r>
      <w:r w:rsidRPr="003E5D42">
        <w:rPr>
          <w:rFonts w:ascii="Times New Roman" w:hAnsi="Times New Roman" w:cs="Times New Roman"/>
          <w:bCs/>
          <w:i/>
          <w:iCs/>
          <w:sz w:val="28"/>
          <w:szCs w:val="28"/>
        </w:rPr>
        <w:t>a</w:t>
      </w:r>
      <w:r w:rsidR="00AE1119" w:rsidRPr="003E5D42">
        <w:rPr>
          <w:rFonts w:ascii="Times New Roman" w:hAnsi="Times New Roman" w:cs="Times New Roman"/>
          <w:bCs/>
          <w:i/>
          <w:iCs/>
          <w:sz w:val="28"/>
          <w:szCs w:val="28"/>
        </w:rPr>
        <w:t>s</w:t>
      </w:r>
      <w:r w:rsidRPr="003E5D42">
        <w:rPr>
          <w:rFonts w:ascii="Times New Roman" w:hAnsi="Times New Roman" w:cs="Times New Roman"/>
          <w:bCs/>
          <w:i/>
          <w:iCs/>
          <w:sz w:val="28"/>
          <w:szCs w:val="28"/>
        </w:rPr>
        <w:t>is</w:t>
      </w:r>
      <w:r w:rsidRPr="003E5D42">
        <w:rPr>
          <w:rFonts w:ascii="Times New Roman" w:hAnsi="Times New Roman" w:cs="Times New Roman"/>
          <w:bCs/>
          <w:sz w:val="28"/>
          <w:szCs w:val="28"/>
        </w:rPr>
        <w:t>, Acts x. 10 ; (</w:t>
      </w:r>
      <w:r w:rsidR="00AE1119" w:rsidRPr="003E5D42">
        <w:rPr>
          <w:rFonts w:ascii="Times New Roman" w:hAnsi="Times New Roman" w:cs="Times New Roman"/>
          <w:bCs/>
          <w:i/>
          <w:iCs/>
          <w:sz w:val="28"/>
          <w:szCs w:val="28"/>
        </w:rPr>
        <w:t>eiden</w:t>
      </w:r>
      <w:r w:rsidRPr="003E5D42">
        <w:rPr>
          <w:rFonts w:ascii="Times New Roman" w:hAnsi="Times New Roman" w:cs="Times New Roman"/>
          <w:bCs/>
          <w:i/>
          <w:iCs/>
          <w:sz w:val="28"/>
          <w:szCs w:val="28"/>
        </w:rPr>
        <w:t xml:space="preserve"> </w:t>
      </w:r>
      <w:r w:rsidR="00AE1119" w:rsidRPr="003E5D42">
        <w:rPr>
          <w:rFonts w:ascii="Times New Roman" w:hAnsi="Times New Roman" w:cs="Times New Roman"/>
          <w:bCs/>
          <w:i/>
          <w:iCs/>
          <w:sz w:val="28"/>
          <w:szCs w:val="28"/>
        </w:rPr>
        <w:t>en</w:t>
      </w:r>
      <w:r w:rsidRPr="003E5D42">
        <w:rPr>
          <w:rFonts w:ascii="Times New Roman" w:hAnsi="Times New Roman" w:cs="Times New Roman"/>
          <w:bCs/>
          <w:i/>
          <w:iCs/>
          <w:sz w:val="28"/>
          <w:szCs w:val="28"/>
        </w:rPr>
        <w:t xml:space="preserve"> </w:t>
      </w:r>
      <w:r w:rsidR="00AE1119" w:rsidRPr="003E5D42">
        <w:rPr>
          <w:rFonts w:ascii="Times New Roman" w:hAnsi="Times New Roman" w:cs="Times New Roman"/>
          <w:bCs/>
          <w:i/>
          <w:iCs/>
          <w:sz w:val="28"/>
          <w:szCs w:val="28"/>
        </w:rPr>
        <w:t>ekstasei h</w:t>
      </w:r>
      <w:r w:rsidRPr="003E5D42">
        <w:rPr>
          <w:rFonts w:ascii="Times New Roman" w:hAnsi="Times New Roman" w:cs="Times New Roman"/>
          <w:bCs/>
          <w:i/>
          <w:iCs/>
          <w:sz w:val="28"/>
          <w:szCs w:val="28"/>
        </w:rPr>
        <w:t>o</w:t>
      </w:r>
      <w:r w:rsidR="00AE1119" w:rsidRPr="003E5D42">
        <w:rPr>
          <w:rFonts w:ascii="Times New Roman" w:hAnsi="Times New Roman" w:cs="Times New Roman"/>
          <w:bCs/>
          <w:i/>
          <w:iCs/>
          <w:sz w:val="28"/>
          <w:szCs w:val="28"/>
        </w:rPr>
        <w:t>r</w:t>
      </w:r>
      <w:r w:rsidRPr="003E5D42">
        <w:rPr>
          <w:rFonts w:ascii="Times New Roman" w:hAnsi="Times New Roman" w:cs="Times New Roman"/>
          <w:bCs/>
          <w:i/>
          <w:iCs/>
          <w:sz w:val="28"/>
          <w:szCs w:val="28"/>
        </w:rPr>
        <w:t>a</w:t>
      </w:r>
      <w:r w:rsidR="00AE1119" w:rsidRPr="003E5D42">
        <w:rPr>
          <w:rFonts w:ascii="Times New Roman" w:hAnsi="Times New Roman" w:cs="Times New Roman"/>
          <w:bCs/>
          <w:i/>
          <w:iCs/>
          <w:sz w:val="28"/>
          <w:szCs w:val="28"/>
        </w:rPr>
        <w:t>m</w:t>
      </w:r>
      <w:r w:rsidRPr="003E5D42">
        <w:rPr>
          <w:rFonts w:ascii="Times New Roman" w:hAnsi="Times New Roman" w:cs="Times New Roman"/>
          <w:bCs/>
          <w:i/>
          <w:iCs/>
          <w:sz w:val="28"/>
          <w:szCs w:val="28"/>
        </w:rPr>
        <w:t>a</w:t>
      </w:r>
      <w:r w:rsidRPr="003E5D42">
        <w:rPr>
          <w:rFonts w:ascii="Times New Roman" w:hAnsi="Times New Roman" w:cs="Times New Roman"/>
          <w:bCs/>
          <w:sz w:val="28"/>
          <w:szCs w:val="28"/>
        </w:rPr>
        <w:t xml:space="preserve">, Acts xi. 5; </w:t>
      </w:r>
      <w:r w:rsidR="00AE1119" w:rsidRPr="003E5D42">
        <w:rPr>
          <w:rFonts w:ascii="Times New Roman" w:hAnsi="Times New Roman" w:cs="Times New Roman"/>
          <w:bCs/>
          <w:i/>
          <w:iCs/>
          <w:sz w:val="28"/>
          <w:szCs w:val="28"/>
        </w:rPr>
        <w:t>g</w:t>
      </w:r>
      <w:r w:rsidRPr="003E5D42">
        <w:rPr>
          <w:rFonts w:ascii="Times New Roman" w:hAnsi="Times New Roman" w:cs="Times New Roman"/>
          <w:bCs/>
          <w:i/>
          <w:iCs/>
          <w:sz w:val="28"/>
          <w:szCs w:val="28"/>
        </w:rPr>
        <w:t>e</w:t>
      </w:r>
      <w:r w:rsidR="00AE1119" w:rsidRPr="003E5D42">
        <w:rPr>
          <w:rFonts w:ascii="Times New Roman" w:hAnsi="Times New Roman" w:cs="Times New Roman"/>
          <w:bCs/>
          <w:i/>
          <w:iCs/>
          <w:sz w:val="28"/>
          <w:szCs w:val="28"/>
        </w:rPr>
        <w:t>n</w:t>
      </w:r>
      <w:r w:rsidRPr="003E5D42">
        <w:rPr>
          <w:rFonts w:ascii="Times New Roman" w:hAnsi="Times New Roman" w:cs="Times New Roman"/>
          <w:bCs/>
          <w:i/>
          <w:iCs/>
          <w:sz w:val="28"/>
          <w:szCs w:val="28"/>
        </w:rPr>
        <w:t>e</w:t>
      </w:r>
      <w:r w:rsidR="00AE1119" w:rsidRPr="003E5D42">
        <w:rPr>
          <w:rFonts w:ascii="Times New Roman" w:hAnsi="Times New Roman" w:cs="Times New Roman"/>
          <w:bCs/>
          <w:i/>
          <w:iCs/>
          <w:sz w:val="28"/>
          <w:szCs w:val="28"/>
        </w:rPr>
        <w:t>sth</w:t>
      </w:r>
      <w:r w:rsidRPr="003E5D42">
        <w:rPr>
          <w:rFonts w:ascii="Times New Roman" w:hAnsi="Times New Roman" w:cs="Times New Roman"/>
          <w:bCs/>
          <w:i/>
          <w:iCs/>
          <w:sz w:val="28"/>
          <w:szCs w:val="28"/>
        </w:rPr>
        <w:t xml:space="preserve">ai </w:t>
      </w:r>
      <w:r w:rsidR="00AE1119" w:rsidRPr="003E5D42">
        <w:rPr>
          <w:rFonts w:ascii="Times New Roman" w:hAnsi="Times New Roman" w:cs="Times New Roman"/>
          <w:bCs/>
          <w:i/>
          <w:iCs/>
          <w:sz w:val="28"/>
          <w:szCs w:val="28"/>
        </w:rPr>
        <w:t>en</w:t>
      </w:r>
      <w:r w:rsidRPr="003E5D42">
        <w:rPr>
          <w:rFonts w:ascii="Times New Roman" w:hAnsi="Times New Roman" w:cs="Times New Roman"/>
          <w:bCs/>
          <w:sz w:val="28"/>
          <w:szCs w:val="28"/>
        </w:rPr>
        <w:t xml:space="preserve"> </w:t>
      </w:r>
      <w:r w:rsidR="00AE1119" w:rsidRPr="003E5D42">
        <w:rPr>
          <w:rFonts w:ascii="Times New Roman" w:hAnsi="Times New Roman" w:cs="Times New Roman"/>
          <w:bCs/>
          <w:i/>
          <w:iCs/>
          <w:sz w:val="28"/>
          <w:szCs w:val="28"/>
        </w:rPr>
        <w:t>ekstasei</w:t>
      </w:r>
      <w:r w:rsidRPr="003E5D42">
        <w:rPr>
          <w:rFonts w:ascii="Times New Roman" w:hAnsi="Times New Roman" w:cs="Times New Roman"/>
          <w:bCs/>
          <w:sz w:val="28"/>
          <w:szCs w:val="28"/>
        </w:rPr>
        <w:t>, Acts xxii. 1 7, cf.</w:t>
      </w:r>
      <w:r w:rsidR="00AE1119"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2 Co. xii. 2 sq.</w:t>
      </w:r>
    </w:p>
    <w:p w:rsidR="00AE1119" w:rsidRPr="003E5D42" w:rsidRDefault="00BF5FC1" w:rsidP="008D2A3E">
      <w:pPr>
        <w:pStyle w:val="ListParagraph"/>
        <w:numPr>
          <w:ilvl w:val="1"/>
          <w:numId w:val="23"/>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In the O.T</w:t>
      </w:r>
      <w:r w:rsidR="00AE1119" w:rsidRPr="003E5D42">
        <w:rPr>
          <w:rFonts w:ascii="Times New Roman" w:hAnsi="Times New Roman" w:cs="Times New Roman"/>
          <w:bCs/>
          <w:sz w:val="28"/>
          <w:szCs w:val="28"/>
        </w:rPr>
        <w:t>. and the New</w:t>
      </w:r>
      <w:r w:rsidR="0078484A" w:rsidRPr="003E5D42">
        <w:rPr>
          <w:rFonts w:ascii="Times New Roman" w:hAnsi="Times New Roman" w:cs="Times New Roman"/>
          <w:bCs/>
          <w:sz w:val="28"/>
          <w:szCs w:val="28"/>
        </w:rPr>
        <w:t xml:space="preserve"> </w:t>
      </w:r>
      <w:r w:rsidR="00C45C7E" w:rsidRPr="003E5D42">
        <w:rPr>
          <w:rFonts w:ascii="Times New Roman" w:hAnsi="Times New Roman" w:cs="Times New Roman"/>
          <w:bCs/>
          <w:sz w:val="28"/>
          <w:szCs w:val="28"/>
        </w:rPr>
        <w:t>–</w:t>
      </w:r>
      <w:r w:rsidR="00AE1119" w:rsidRPr="003E5D42">
        <w:rPr>
          <w:rFonts w:ascii="Times New Roman" w:hAnsi="Times New Roman" w:cs="Times New Roman"/>
          <w:bCs/>
          <w:sz w:val="28"/>
          <w:szCs w:val="28"/>
        </w:rPr>
        <w:t xml:space="preserve"> </w:t>
      </w:r>
      <w:r w:rsidR="00AE1119" w:rsidRPr="003E5D42">
        <w:rPr>
          <w:rFonts w:ascii="Times New Roman" w:hAnsi="Times New Roman" w:cs="Times New Roman"/>
          <w:b/>
          <w:sz w:val="28"/>
          <w:szCs w:val="28"/>
        </w:rPr>
        <w:t>amazement</w:t>
      </w:r>
      <w:r w:rsidR="00AE1119" w:rsidRPr="003E5D42">
        <w:rPr>
          <w:rFonts w:ascii="Times New Roman" w:hAnsi="Times New Roman" w:cs="Times New Roman"/>
          <w:bCs/>
          <w:sz w:val="28"/>
          <w:szCs w:val="28"/>
        </w:rPr>
        <w:t xml:space="preserve"> </w:t>
      </w:r>
      <w:r w:rsidR="00FF6544" w:rsidRPr="003E5D42">
        <w:rPr>
          <w:rFonts w:ascii="Times New Roman" w:hAnsi="Times New Roman" w:cs="Times New Roman"/>
          <w:bCs/>
          <w:sz w:val="28"/>
          <w:szCs w:val="28"/>
        </w:rPr>
        <w:t xml:space="preserve">{my emphasis} </w:t>
      </w:r>
      <w:r w:rsidR="00AE1119" w:rsidRPr="003E5D42">
        <w:rPr>
          <w:rFonts w:ascii="Times New Roman" w:hAnsi="Times New Roman" w:cs="Times New Roman"/>
          <w:bCs/>
          <w:sz w:val="28"/>
          <w:szCs w:val="28"/>
        </w:rPr>
        <w:t xml:space="preserve">[cf. Longin. 1,4; Stob. </w:t>
      </w:r>
      <w:r w:rsidR="00C45C7E" w:rsidRPr="003E5D42">
        <w:rPr>
          <w:rFonts w:ascii="Times New Roman" w:hAnsi="Times New Roman" w:cs="Times New Roman"/>
          <w:bCs/>
          <w:sz w:val="28"/>
          <w:szCs w:val="28"/>
        </w:rPr>
        <w:t>F</w:t>
      </w:r>
      <w:r w:rsidR="00AE1119" w:rsidRPr="003E5D42">
        <w:rPr>
          <w:rFonts w:ascii="Times New Roman" w:hAnsi="Times New Roman" w:cs="Times New Roman"/>
          <w:bCs/>
          <w:sz w:val="28"/>
          <w:szCs w:val="28"/>
        </w:rPr>
        <w:t xml:space="preserve">lor. </w:t>
      </w:r>
      <w:r w:rsidR="00C45C7E" w:rsidRPr="003E5D42">
        <w:rPr>
          <w:rFonts w:ascii="Times New Roman" w:hAnsi="Times New Roman" w:cs="Times New Roman"/>
          <w:bCs/>
          <w:sz w:val="28"/>
          <w:szCs w:val="28"/>
        </w:rPr>
        <w:t>T</w:t>
      </w:r>
      <w:r w:rsidR="00AE1119" w:rsidRPr="003E5D42">
        <w:rPr>
          <w:rFonts w:ascii="Times New Roman" w:hAnsi="Times New Roman" w:cs="Times New Roman"/>
          <w:bCs/>
          <w:sz w:val="28"/>
          <w:szCs w:val="28"/>
        </w:rPr>
        <w:t>it. 104, 7], the state of one who, either owing to the importance or the novelty of an event, is thrown into a state of blended fear and wonder {</w:t>
      </w:r>
      <w:r w:rsidR="00286442" w:rsidRPr="003E5D42">
        <w:rPr>
          <w:rFonts w:ascii="Times New Roman" w:hAnsi="Times New Roman" w:cs="Times New Roman"/>
          <w:bCs/>
          <w:sz w:val="28"/>
          <w:szCs w:val="28"/>
        </w:rPr>
        <w:t xml:space="preserve">I have not </w:t>
      </w:r>
      <w:r w:rsidR="00BD0534" w:rsidRPr="003E5D42">
        <w:rPr>
          <w:rFonts w:ascii="Times New Roman" w:hAnsi="Times New Roman" w:cs="Times New Roman"/>
          <w:bCs/>
          <w:sz w:val="28"/>
          <w:szCs w:val="28"/>
        </w:rPr>
        <w:t xml:space="preserve">included </w:t>
      </w:r>
      <w:r w:rsidR="00851794" w:rsidRPr="003E5D42">
        <w:rPr>
          <w:rFonts w:ascii="Times New Roman" w:hAnsi="Times New Roman" w:cs="Times New Roman"/>
          <w:bCs/>
          <w:sz w:val="28"/>
          <w:szCs w:val="28"/>
        </w:rPr>
        <w:t>Thayer’</w:t>
      </w:r>
      <w:r w:rsidR="00286442" w:rsidRPr="003E5D42">
        <w:rPr>
          <w:rFonts w:ascii="Times New Roman" w:hAnsi="Times New Roman" w:cs="Times New Roman"/>
          <w:bCs/>
          <w:sz w:val="28"/>
          <w:szCs w:val="28"/>
        </w:rPr>
        <w:t>s examples</w:t>
      </w:r>
      <w:r w:rsidR="00C6497C" w:rsidRPr="003E5D42">
        <w:rPr>
          <w:rFonts w:ascii="Times New Roman" w:hAnsi="Times New Roman" w:cs="Times New Roman"/>
          <w:bCs/>
          <w:sz w:val="28"/>
          <w:szCs w:val="28"/>
        </w:rPr>
        <w:t xml:space="preserve"> here</w:t>
      </w:r>
      <w:r w:rsidR="00AE1119" w:rsidRPr="003E5D42">
        <w:rPr>
          <w:rFonts w:ascii="Times New Roman" w:hAnsi="Times New Roman" w:cs="Times New Roman"/>
          <w:bCs/>
          <w:sz w:val="28"/>
          <w:szCs w:val="28"/>
        </w:rPr>
        <w:t>}</w:t>
      </w:r>
    </w:p>
    <w:p w:rsidR="002922C4" w:rsidRPr="003E5D42" w:rsidRDefault="002922C4" w:rsidP="00BF1F5F">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Thayer’s definition 2 is useful in showing </w:t>
      </w:r>
      <w:r w:rsidR="00DB70AA" w:rsidRPr="003E5D42">
        <w:rPr>
          <w:rFonts w:ascii="Times New Roman" w:hAnsi="Times New Roman" w:cs="Times New Roman"/>
          <w:bCs/>
          <w:sz w:val="28"/>
          <w:szCs w:val="28"/>
        </w:rPr>
        <w:t xml:space="preserve">that </w:t>
      </w:r>
      <w:r w:rsidRPr="003E5D42">
        <w:rPr>
          <w:rFonts w:ascii="Times New Roman" w:hAnsi="Times New Roman" w:cs="Times New Roman"/>
          <w:bCs/>
          <w:sz w:val="28"/>
          <w:szCs w:val="28"/>
        </w:rPr>
        <w:t xml:space="preserve">Bible exposition has become </w:t>
      </w:r>
      <w:r w:rsidR="00DB70AA" w:rsidRPr="003E5D42">
        <w:rPr>
          <w:rFonts w:ascii="Times New Roman" w:hAnsi="Times New Roman" w:cs="Times New Roman"/>
          <w:bCs/>
          <w:sz w:val="28"/>
          <w:szCs w:val="28"/>
        </w:rPr>
        <w:t xml:space="preserve">distorted </w:t>
      </w:r>
      <w:r w:rsidRPr="003E5D42">
        <w:rPr>
          <w:rFonts w:ascii="Times New Roman" w:hAnsi="Times New Roman" w:cs="Times New Roman"/>
          <w:bCs/>
          <w:sz w:val="28"/>
          <w:szCs w:val="28"/>
        </w:rPr>
        <w:t xml:space="preserve">by the mysticism of a few ancient philosophers. Pharisaic teaching on the state of death and the soul/spirit after death was tainted by Platonism, as I pointed out in the </w:t>
      </w:r>
      <w:r w:rsidR="00F118BE" w:rsidRPr="003E5D42">
        <w:rPr>
          <w:rFonts w:ascii="Times New Roman" w:hAnsi="Times New Roman" w:cs="Times New Roman"/>
          <w:bCs/>
          <w:sz w:val="28"/>
          <w:szCs w:val="28"/>
        </w:rPr>
        <w:t xml:space="preserve">section </w:t>
      </w:r>
      <w:r w:rsidR="00F118BE" w:rsidRPr="003E5D42">
        <w:rPr>
          <w:rFonts w:ascii="Times New Roman" w:hAnsi="Times New Roman" w:cs="Times New Roman"/>
          <w:b/>
          <w:bCs/>
          <w:sz w:val="28"/>
          <w:szCs w:val="28"/>
        </w:rPr>
        <w:t>Rich</w:t>
      </w:r>
      <w:r w:rsidRPr="003E5D42">
        <w:rPr>
          <w:rFonts w:ascii="Times New Roman" w:hAnsi="Times New Roman" w:cs="Times New Roman"/>
          <w:b/>
          <w:bCs/>
          <w:sz w:val="28"/>
          <w:szCs w:val="28"/>
        </w:rPr>
        <w:t xml:space="preserve"> Man and Lazarus</w:t>
      </w:r>
      <w:r w:rsidRPr="003E5D42">
        <w:rPr>
          <w:rFonts w:ascii="Times New Roman" w:hAnsi="Times New Roman" w:cs="Times New Roman"/>
          <w:bCs/>
          <w:sz w:val="28"/>
          <w:szCs w:val="28"/>
        </w:rPr>
        <w:t xml:space="preserve">. The Acts-period Jewish mystic Philo had his influence as well. Being taken over by the Divine Spirit </w:t>
      </w:r>
      <w:r w:rsidR="00B91D12" w:rsidRPr="003E5D42">
        <w:rPr>
          <w:rFonts w:ascii="Times New Roman" w:hAnsi="Times New Roman" w:cs="Times New Roman"/>
          <w:bCs/>
          <w:sz w:val="28"/>
          <w:szCs w:val="28"/>
        </w:rPr>
        <w:t>in the manner of</w:t>
      </w:r>
      <w:r w:rsidRPr="003E5D42">
        <w:rPr>
          <w:rFonts w:ascii="Times New Roman" w:hAnsi="Times New Roman" w:cs="Times New Roman"/>
          <w:bCs/>
          <w:sz w:val="28"/>
          <w:szCs w:val="28"/>
        </w:rPr>
        <w:t xml:space="preserve"> definition 2 above is downright “heathenish”, to put it mildly. It is of the </w:t>
      </w:r>
      <w:r w:rsidR="00AF5477" w:rsidRPr="003E5D42">
        <w:rPr>
          <w:rFonts w:ascii="Times New Roman" w:hAnsi="Times New Roman" w:cs="Times New Roman"/>
          <w:bCs/>
          <w:sz w:val="28"/>
          <w:szCs w:val="28"/>
        </w:rPr>
        <w:t xml:space="preserve">same </w:t>
      </w:r>
      <w:r w:rsidRPr="003E5D42">
        <w:rPr>
          <w:rFonts w:ascii="Times New Roman" w:hAnsi="Times New Roman" w:cs="Times New Roman"/>
          <w:bCs/>
          <w:sz w:val="28"/>
          <w:szCs w:val="28"/>
        </w:rPr>
        <w:t xml:space="preserve">character </w:t>
      </w:r>
      <w:r w:rsidR="00AF5477" w:rsidRPr="003E5D42">
        <w:rPr>
          <w:rFonts w:ascii="Times New Roman" w:hAnsi="Times New Roman" w:cs="Times New Roman"/>
          <w:bCs/>
          <w:sz w:val="28"/>
          <w:szCs w:val="28"/>
        </w:rPr>
        <w:t>as</w:t>
      </w:r>
      <w:r w:rsidRPr="003E5D42">
        <w:rPr>
          <w:rFonts w:ascii="Times New Roman" w:hAnsi="Times New Roman" w:cs="Times New Roman"/>
          <w:bCs/>
          <w:sz w:val="28"/>
          <w:szCs w:val="28"/>
        </w:rPr>
        <w:t xml:space="preserve"> demon-possession, which is nowhere described in Scripture as an </w:t>
      </w:r>
      <w:r w:rsidRPr="003E5D42">
        <w:rPr>
          <w:rFonts w:ascii="Times New Roman" w:hAnsi="Times New Roman" w:cs="Times New Roman"/>
          <w:bCs/>
          <w:i/>
          <w:iCs/>
          <w:sz w:val="28"/>
          <w:szCs w:val="28"/>
        </w:rPr>
        <w:t>ekstasis</w:t>
      </w:r>
      <w:r w:rsidRPr="003E5D42">
        <w:rPr>
          <w:rFonts w:ascii="Times New Roman" w:hAnsi="Times New Roman" w:cs="Times New Roman"/>
          <w:bCs/>
          <w:sz w:val="28"/>
          <w:szCs w:val="28"/>
        </w:rPr>
        <w:t xml:space="preserve">, or an activity of </w:t>
      </w:r>
      <w:r w:rsidRPr="003E5D42">
        <w:rPr>
          <w:rFonts w:ascii="Times New Roman" w:hAnsi="Times New Roman" w:cs="Times New Roman"/>
          <w:bCs/>
          <w:i/>
          <w:iCs/>
          <w:sz w:val="28"/>
          <w:szCs w:val="28"/>
        </w:rPr>
        <w:t>existēmi</w:t>
      </w:r>
      <w:r w:rsidRPr="003E5D42">
        <w:rPr>
          <w:rFonts w:ascii="Times New Roman" w:hAnsi="Times New Roman" w:cs="Times New Roman"/>
          <w:bCs/>
          <w:sz w:val="28"/>
          <w:szCs w:val="28"/>
        </w:rPr>
        <w:t xml:space="preserve">. The </w:t>
      </w:r>
      <w:r w:rsidRPr="003E5D42">
        <w:rPr>
          <w:rFonts w:ascii="Times New Roman" w:hAnsi="Times New Roman" w:cs="Times New Roman"/>
          <w:bCs/>
          <w:i/>
          <w:iCs/>
          <w:sz w:val="28"/>
          <w:szCs w:val="28"/>
        </w:rPr>
        <w:t>ekstasis</w:t>
      </w:r>
      <w:r w:rsidRPr="003E5D42">
        <w:rPr>
          <w:rFonts w:ascii="Times New Roman" w:hAnsi="Times New Roman" w:cs="Times New Roman"/>
          <w:bCs/>
          <w:sz w:val="28"/>
          <w:szCs w:val="28"/>
        </w:rPr>
        <w:t xml:space="preserve"> of a saint of God is NOT divine-possession. Here is how </w:t>
      </w:r>
      <w:r w:rsidR="009C0680" w:rsidRPr="003E5D42">
        <w:rPr>
          <w:rFonts w:ascii="Times New Roman" w:hAnsi="Times New Roman" w:cs="Times New Roman"/>
          <w:bCs/>
          <w:sz w:val="28"/>
          <w:szCs w:val="28"/>
        </w:rPr>
        <w:t>receipt of a divine</w:t>
      </w:r>
      <w:r w:rsidRPr="003E5D42">
        <w:rPr>
          <w:rFonts w:ascii="Times New Roman" w:hAnsi="Times New Roman" w:cs="Times New Roman"/>
          <w:bCs/>
          <w:sz w:val="28"/>
          <w:szCs w:val="28"/>
        </w:rPr>
        <w:t xml:space="preserve"> spirit is described –</w:t>
      </w:r>
    </w:p>
    <w:p w:rsidR="002922C4" w:rsidRPr="003E5D42" w:rsidRDefault="00DC57EC" w:rsidP="002922C4">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“And spirits of prophets are subordinated </w:t>
      </w:r>
      <w:r w:rsidR="0078484A" w:rsidRPr="003E5D42">
        <w:rPr>
          <w:rFonts w:ascii="Times New Roman" w:hAnsi="Times New Roman" w:cs="Times New Roman"/>
          <w:bCs/>
          <w:sz w:val="28"/>
          <w:szCs w:val="28"/>
        </w:rPr>
        <w:t>(Gk.</w:t>
      </w:r>
      <w:r w:rsidR="00286442" w:rsidRPr="003E5D42">
        <w:rPr>
          <w:rFonts w:ascii="Times New Roman" w:hAnsi="Times New Roman" w:cs="Times New Roman"/>
          <w:bCs/>
          <w:sz w:val="28"/>
          <w:szCs w:val="28"/>
        </w:rPr>
        <w:t xml:space="preserve"> </w:t>
      </w:r>
      <w:r w:rsidR="00286442" w:rsidRPr="003E5D42">
        <w:rPr>
          <w:rFonts w:ascii="Times New Roman" w:hAnsi="Times New Roman" w:cs="Times New Roman"/>
          <w:bCs/>
          <w:i/>
          <w:sz w:val="28"/>
          <w:szCs w:val="28"/>
        </w:rPr>
        <w:t>hupotassō</w:t>
      </w:r>
      <w:r w:rsidR="00286442"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 xml:space="preserve">to prophets. For God is not </w:t>
      </w:r>
      <w:r w:rsidRPr="003E5D42">
        <w:rPr>
          <w:rFonts w:ascii="Times New Roman" w:hAnsi="Times New Roman" w:cs="Times New Roman"/>
          <w:bCs/>
          <w:i/>
          <w:iCs/>
          <w:sz w:val="28"/>
          <w:szCs w:val="28"/>
        </w:rPr>
        <w:t>a God</w:t>
      </w:r>
      <w:r w:rsidRPr="003E5D42">
        <w:rPr>
          <w:rFonts w:ascii="Times New Roman" w:hAnsi="Times New Roman" w:cs="Times New Roman"/>
          <w:bCs/>
          <w:sz w:val="28"/>
          <w:szCs w:val="28"/>
        </w:rPr>
        <w:t xml:space="preserve"> of insurrection, but of harmony (lit. ‘peace’), as in all the churches of the saints.”   1 Cor.14:32-33</w:t>
      </w:r>
    </w:p>
    <w:p w:rsidR="002910EB" w:rsidRPr="003E5D42" w:rsidRDefault="00DC57EC" w:rsidP="009C0680">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This came at the conclusion of Paul’s upbraiding the Corinthians for their wild insurrectionist meetings, at which they vied with one another for the display of their spiritual gifts. They were out of control, </w:t>
      </w:r>
      <w:r w:rsidR="004D5B2C" w:rsidRPr="003E5D42">
        <w:rPr>
          <w:rFonts w:ascii="Times New Roman" w:hAnsi="Times New Roman" w:cs="Times New Roman"/>
          <w:bCs/>
          <w:sz w:val="28"/>
          <w:szCs w:val="28"/>
        </w:rPr>
        <w:t xml:space="preserve">possibly </w:t>
      </w:r>
      <w:r w:rsidRPr="003E5D42">
        <w:rPr>
          <w:rFonts w:ascii="Times New Roman" w:hAnsi="Times New Roman" w:cs="Times New Roman"/>
          <w:bCs/>
          <w:sz w:val="28"/>
          <w:szCs w:val="28"/>
        </w:rPr>
        <w:t xml:space="preserve">in a way that accorded with the seers of </w:t>
      </w:r>
      <w:r w:rsidR="006A34C6" w:rsidRPr="003E5D42">
        <w:rPr>
          <w:rFonts w:ascii="Times New Roman" w:hAnsi="Times New Roman" w:cs="Times New Roman"/>
          <w:bCs/>
          <w:sz w:val="28"/>
          <w:szCs w:val="28"/>
        </w:rPr>
        <w:t xml:space="preserve">the </w:t>
      </w:r>
      <w:r w:rsidRPr="003E5D42">
        <w:rPr>
          <w:rFonts w:ascii="Times New Roman" w:hAnsi="Times New Roman" w:cs="Times New Roman"/>
          <w:bCs/>
          <w:sz w:val="28"/>
          <w:szCs w:val="28"/>
        </w:rPr>
        <w:t>Greek pagan mysteries</w:t>
      </w:r>
      <w:r w:rsidR="009C0680" w:rsidRPr="003E5D42">
        <w:rPr>
          <w:rFonts w:ascii="Times New Roman" w:hAnsi="Times New Roman" w:cs="Times New Roman"/>
          <w:bCs/>
          <w:sz w:val="28"/>
          <w:szCs w:val="28"/>
        </w:rPr>
        <w:t xml:space="preserve">, or the </w:t>
      </w:r>
      <w:r w:rsidR="008620E1" w:rsidRPr="003E5D42">
        <w:rPr>
          <w:rFonts w:ascii="Times New Roman" w:hAnsi="Times New Roman" w:cs="Times New Roman"/>
          <w:bCs/>
          <w:sz w:val="28"/>
          <w:szCs w:val="28"/>
        </w:rPr>
        <w:t xml:space="preserve">OT </w:t>
      </w:r>
      <w:r w:rsidR="009C0680" w:rsidRPr="003E5D42">
        <w:rPr>
          <w:rFonts w:ascii="Times New Roman" w:hAnsi="Times New Roman" w:cs="Times New Roman"/>
          <w:bCs/>
          <w:sz w:val="28"/>
          <w:szCs w:val="28"/>
        </w:rPr>
        <w:t>priests of Baal (1 Ki.18:26-28)</w:t>
      </w:r>
      <w:r w:rsidRPr="003E5D42">
        <w:rPr>
          <w:rFonts w:ascii="Times New Roman" w:hAnsi="Times New Roman" w:cs="Times New Roman"/>
          <w:bCs/>
          <w:sz w:val="28"/>
          <w:szCs w:val="28"/>
        </w:rPr>
        <w:t xml:space="preserve">. </w:t>
      </w:r>
    </w:p>
    <w:p w:rsidR="00DC57EC" w:rsidRPr="003E5D42" w:rsidRDefault="00DC57EC" w:rsidP="002910EB">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John recalled his vision of the Lord’s </w:t>
      </w:r>
      <w:r w:rsidR="0078484A" w:rsidRPr="003E5D42">
        <w:rPr>
          <w:rFonts w:ascii="Times New Roman" w:hAnsi="Times New Roman" w:cs="Times New Roman"/>
          <w:bCs/>
          <w:i/>
          <w:iCs/>
          <w:sz w:val="28"/>
          <w:szCs w:val="28"/>
        </w:rPr>
        <w:t>Apokalupsis</w:t>
      </w:r>
      <w:r w:rsidRPr="003E5D42">
        <w:rPr>
          <w:rFonts w:ascii="Times New Roman" w:hAnsi="Times New Roman" w:cs="Times New Roman"/>
          <w:bCs/>
          <w:sz w:val="28"/>
          <w:szCs w:val="28"/>
        </w:rPr>
        <w:t xml:space="preserve">, </w:t>
      </w:r>
      <w:r w:rsidR="00C6497C" w:rsidRPr="003E5D42">
        <w:rPr>
          <w:rFonts w:ascii="Times New Roman" w:hAnsi="Times New Roman" w:cs="Times New Roman"/>
          <w:bCs/>
          <w:sz w:val="28"/>
          <w:szCs w:val="28"/>
        </w:rPr>
        <w:t xml:space="preserve">simply </w:t>
      </w:r>
      <w:r w:rsidRPr="003E5D42">
        <w:rPr>
          <w:rFonts w:ascii="Times New Roman" w:hAnsi="Times New Roman" w:cs="Times New Roman"/>
          <w:bCs/>
          <w:sz w:val="28"/>
          <w:szCs w:val="28"/>
        </w:rPr>
        <w:t>thus –</w:t>
      </w:r>
    </w:p>
    <w:p w:rsidR="00DC57EC" w:rsidRPr="003E5D42" w:rsidRDefault="00DC57EC" w:rsidP="00DC57EC">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“I came to be in spirit in the Lord’s day.”     Rev.1:10</w:t>
      </w:r>
    </w:p>
    <w:p w:rsidR="00BF1F5F" w:rsidRPr="003E5D42" w:rsidRDefault="00367BDD" w:rsidP="00FF7804">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lastRenderedPageBreak/>
        <w:t xml:space="preserve">“Came to be” is </w:t>
      </w:r>
      <w:r w:rsidRPr="003E5D42">
        <w:rPr>
          <w:rFonts w:ascii="Times New Roman" w:hAnsi="Times New Roman" w:cs="Times New Roman"/>
          <w:bCs/>
          <w:i/>
          <w:iCs/>
          <w:sz w:val="28"/>
          <w:szCs w:val="28"/>
        </w:rPr>
        <w:t>ginomai</w:t>
      </w:r>
      <w:r w:rsidRPr="003E5D42">
        <w:rPr>
          <w:rFonts w:ascii="Times New Roman" w:hAnsi="Times New Roman" w:cs="Times New Roman"/>
          <w:bCs/>
          <w:sz w:val="28"/>
          <w:szCs w:val="28"/>
        </w:rPr>
        <w:t xml:space="preserve">, which conveys no sense of being carried </w:t>
      </w:r>
      <w:r w:rsidR="00851794" w:rsidRPr="003E5D42">
        <w:rPr>
          <w:rFonts w:ascii="Times New Roman" w:hAnsi="Times New Roman" w:cs="Times New Roman"/>
          <w:bCs/>
          <w:sz w:val="28"/>
          <w:szCs w:val="28"/>
        </w:rPr>
        <w:t xml:space="preserve">or thrown </w:t>
      </w:r>
      <w:r w:rsidRPr="003E5D42">
        <w:rPr>
          <w:rFonts w:ascii="Times New Roman" w:hAnsi="Times New Roman" w:cs="Times New Roman"/>
          <w:bCs/>
          <w:sz w:val="28"/>
          <w:szCs w:val="28"/>
        </w:rPr>
        <w:t xml:space="preserve">outside himself. And according to </w:t>
      </w:r>
      <w:r w:rsidR="00A210DF" w:rsidRPr="003E5D42">
        <w:rPr>
          <w:rFonts w:ascii="Times New Roman" w:hAnsi="Times New Roman" w:cs="Times New Roman"/>
          <w:bCs/>
          <w:sz w:val="28"/>
          <w:szCs w:val="28"/>
        </w:rPr>
        <w:t xml:space="preserve">the principle of </w:t>
      </w:r>
      <w:r w:rsidRPr="003E5D42">
        <w:rPr>
          <w:rFonts w:ascii="Times New Roman" w:hAnsi="Times New Roman" w:cs="Times New Roman"/>
          <w:bCs/>
          <w:sz w:val="28"/>
          <w:szCs w:val="28"/>
        </w:rPr>
        <w:t xml:space="preserve">1 Cor.14:32, </w:t>
      </w:r>
      <w:r w:rsidR="00851794" w:rsidRPr="003E5D42">
        <w:rPr>
          <w:rFonts w:ascii="Times New Roman" w:hAnsi="Times New Roman" w:cs="Times New Roman"/>
          <w:bCs/>
          <w:sz w:val="28"/>
          <w:szCs w:val="28"/>
        </w:rPr>
        <w:t>John</w:t>
      </w:r>
      <w:r w:rsidRPr="003E5D42">
        <w:rPr>
          <w:rFonts w:ascii="Times New Roman" w:hAnsi="Times New Roman" w:cs="Times New Roman"/>
          <w:bCs/>
          <w:sz w:val="28"/>
          <w:szCs w:val="28"/>
        </w:rPr>
        <w:t xml:space="preserve"> was in control of that vision, not the vision in control of him. He was not “beside himself”.</w:t>
      </w:r>
      <w:r w:rsidR="006A34C6" w:rsidRPr="003E5D42">
        <w:rPr>
          <w:rFonts w:ascii="Times New Roman" w:hAnsi="Times New Roman" w:cs="Times New Roman"/>
          <w:bCs/>
          <w:sz w:val="28"/>
          <w:szCs w:val="28"/>
        </w:rPr>
        <w:t xml:space="preserve"> </w:t>
      </w:r>
    </w:p>
    <w:p w:rsidR="00367BDD" w:rsidRPr="003E5D42" w:rsidRDefault="006A34C6" w:rsidP="00A5551B">
      <w:pPr>
        <w:pStyle w:val="ListParagraph"/>
        <w:spacing w:after="400"/>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When the Twelve were together on that pivotal Pentecost they heard a sound, “like a rushing violent wind”. Then they saw a vision of tongues “like fire”. </w:t>
      </w:r>
      <w:r w:rsidR="00FF7804" w:rsidRPr="003E5D42">
        <w:rPr>
          <w:rFonts w:ascii="Times New Roman" w:hAnsi="Times New Roman" w:cs="Times New Roman"/>
          <w:bCs/>
          <w:sz w:val="28"/>
          <w:szCs w:val="28"/>
        </w:rPr>
        <w:t>Finally</w:t>
      </w:r>
      <w:r w:rsidRPr="003E5D42">
        <w:rPr>
          <w:rFonts w:ascii="Times New Roman" w:hAnsi="Times New Roman" w:cs="Times New Roman"/>
          <w:bCs/>
          <w:sz w:val="28"/>
          <w:szCs w:val="28"/>
        </w:rPr>
        <w:t xml:space="preserve"> they “were filled of holy spirit”, and they spoke with other tongues. But they were n</w:t>
      </w:r>
      <w:r w:rsidR="001A19D9" w:rsidRPr="003E5D42">
        <w:rPr>
          <w:rFonts w:ascii="Times New Roman" w:hAnsi="Times New Roman" w:cs="Times New Roman"/>
          <w:bCs/>
          <w:sz w:val="28"/>
          <w:szCs w:val="28"/>
        </w:rPr>
        <w:t xml:space="preserve">ot carried away by these things, </w:t>
      </w:r>
      <w:r w:rsidR="008A5C21" w:rsidRPr="003E5D42">
        <w:rPr>
          <w:rFonts w:ascii="Times New Roman" w:hAnsi="Times New Roman" w:cs="Times New Roman"/>
          <w:bCs/>
          <w:sz w:val="28"/>
          <w:szCs w:val="28"/>
        </w:rPr>
        <w:t xml:space="preserve">because </w:t>
      </w:r>
      <w:r w:rsidR="001A19D9" w:rsidRPr="003E5D42">
        <w:rPr>
          <w:rFonts w:ascii="Times New Roman" w:hAnsi="Times New Roman" w:cs="Times New Roman"/>
          <w:bCs/>
          <w:sz w:val="28"/>
          <w:szCs w:val="28"/>
        </w:rPr>
        <w:t>they were aware of the crowd’s reaction, including their mockery about the Apostles’ being full of wine (Acts 2:1-15).</w:t>
      </w:r>
    </w:p>
    <w:p w:rsidR="00A5551B" w:rsidRPr="00A5551B" w:rsidRDefault="00A5551B" w:rsidP="00A5551B">
      <w:pPr>
        <w:pStyle w:val="ListParagraph"/>
        <w:ind w:left="0"/>
        <w:contextualSpacing w:val="0"/>
        <w:rPr>
          <w:rFonts w:ascii="Times New Roman" w:hAnsi="Times New Roman" w:cs="Times New Roman"/>
          <w:b/>
          <w:sz w:val="40"/>
          <w:szCs w:val="40"/>
        </w:rPr>
      </w:pPr>
      <w:r w:rsidRPr="00A5551B">
        <w:rPr>
          <w:rFonts w:ascii="Times New Roman" w:hAnsi="Times New Roman" w:cs="Times New Roman"/>
          <w:b/>
          <w:sz w:val="40"/>
          <w:szCs w:val="40"/>
        </w:rPr>
        <w:t xml:space="preserve">The Best Definition </w:t>
      </w:r>
      <w:r>
        <w:rPr>
          <w:rFonts w:ascii="Times New Roman" w:hAnsi="Times New Roman" w:cs="Times New Roman"/>
          <w:b/>
          <w:sz w:val="40"/>
          <w:szCs w:val="40"/>
        </w:rPr>
        <w:t>–</w:t>
      </w:r>
      <w:r w:rsidRPr="00A5551B">
        <w:rPr>
          <w:rFonts w:ascii="Times New Roman" w:hAnsi="Times New Roman" w:cs="Times New Roman"/>
          <w:b/>
          <w:sz w:val="40"/>
          <w:szCs w:val="40"/>
        </w:rPr>
        <w:t xml:space="preserve"> </w:t>
      </w:r>
      <w:r>
        <w:rPr>
          <w:rFonts w:ascii="Times New Roman" w:hAnsi="Times New Roman" w:cs="Times New Roman"/>
          <w:b/>
          <w:sz w:val="40"/>
          <w:szCs w:val="40"/>
        </w:rPr>
        <w:t>“</w:t>
      </w:r>
      <w:r w:rsidRPr="00A5551B">
        <w:rPr>
          <w:rFonts w:ascii="Times New Roman" w:hAnsi="Times New Roman" w:cs="Times New Roman"/>
          <w:b/>
          <w:sz w:val="40"/>
          <w:szCs w:val="40"/>
        </w:rPr>
        <w:t>Amazement</w:t>
      </w:r>
      <w:r>
        <w:rPr>
          <w:rFonts w:ascii="Times New Roman" w:hAnsi="Times New Roman" w:cs="Times New Roman"/>
          <w:b/>
          <w:sz w:val="40"/>
          <w:szCs w:val="40"/>
        </w:rPr>
        <w:t>”</w:t>
      </w:r>
    </w:p>
    <w:p w:rsidR="00367BDD" w:rsidRPr="003E5D42" w:rsidRDefault="00367BDD" w:rsidP="005B7360">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I believe that Thayer’s definition 3 adequately conveys the </w:t>
      </w:r>
      <w:r w:rsidR="0078484A" w:rsidRPr="003E5D42">
        <w:rPr>
          <w:rFonts w:ascii="Times New Roman" w:hAnsi="Times New Roman" w:cs="Times New Roman"/>
          <w:bCs/>
          <w:sz w:val="28"/>
          <w:szCs w:val="28"/>
        </w:rPr>
        <w:t xml:space="preserve">Biblical </w:t>
      </w:r>
      <w:r w:rsidRPr="003E5D42">
        <w:rPr>
          <w:rFonts w:ascii="Times New Roman" w:hAnsi="Times New Roman" w:cs="Times New Roman"/>
          <w:bCs/>
          <w:sz w:val="28"/>
          <w:szCs w:val="28"/>
        </w:rPr>
        <w:t xml:space="preserve">meaning of </w:t>
      </w:r>
      <w:r w:rsidRPr="003E5D42">
        <w:rPr>
          <w:rFonts w:ascii="Times New Roman" w:hAnsi="Times New Roman" w:cs="Times New Roman"/>
          <w:bCs/>
          <w:i/>
          <w:iCs/>
          <w:sz w:val="28"/>
          <w:szCs w:val="28"/>
        </w:rPr>
        <w:t>ekstasis</w:t>
      </w:r>
      <w:r w:rsidRPr="003E5D42">
        <w:rPr>
          <w:rFonts w:ascii="Times New Roman" w:hAnsi="Times New Roman" w:cs="Times New Roman"/>
          <w:bCs/>
          <w:sz w:val="28"/>
          <w:szCs w:val="28"/>
        </w:rPr>
        <w:t xml:space="preserve"> and </w:t>
      </w:r>
      <w:r w:rsidRPr="003E5D42">
        <w:rPr>
          <w:rFonts w:ascii="Times New Roman" w:hAnsi="Times New Roman" w:cs="Times New Roman"/>
          <w:bCs/>
          <w:i/>
          <w:iCs/>
          <w:sz w:val="28"/>
          <w:szCs w:val="28"/>
        </w:rPr>
        <w:t>existēmi</w:t>
      </w:r>
      <w:r w:rsidRPr="003E5D42">
        <w:rPr>
          <w:rFonts w:ascii="Times New Roman" w:hAnsi="Times New Roman" w:cs="Times New Roman"/>
          <w:bCs/>
          <w:sz w:val="28"/>
          <w:szCs w:val="28"/>
        </w:rPr>
        <w:t xml:space="preserve"> – a state of mind of amazement and wonder, yes, but not </w:t>
      </w:r>
      <w:r w:rsidR="008A5C21" w:rsidRPr="003E5D42">
        <w:rPr>
          <w:rFonts w:ascii="Times New Roman" w:hAnsi="Times New Roman" w:cs="Times New Roman"/>
          <w:bCs/>
          <w:sz w:val="28"/>
          <w:szCs w:val="28"/>
        </w:rPr>
        <w:t xml:space="preserve">overwhelmed or </w:t>
      </w:r>
      <w:r w:rsidRPr="003E5D42">
        <w:rPr>
          <w:rFonts w:ascii="Times New Roman" w:hAnsi="Times New Roman" w:cs="Times New Roman"/>
          <w:bCs/>
          <w:sz w:val="28"/>
          <w:szCs w:val="28"/>
        </w:rPr>
        <w:t>carried away by it.</w:t>
      </w:r>
      <w:r w:rsidR="006A34C6" w:rsidRPr="003E5D42">
        <w:rPr>
          <w:rFonts w:ascii="Times New Roman" w:hAnsi="Times New Roman" w:cs="Times New Roman"/>
          <w:bCs/>
          <w:sz w:val="28"/>
          <w:szCs w:val="28"/>
        </w:rPr>
        <w:t xml:space="preserve"> Here is a s</w:t>
      </w:r>
      <w:r w:rsidR="005B7360" w:rsidRPr="003E5D42">
        <w:rPr>
          <w:rFonts w:ascii="Times New Roman" w:hAnsi="Times New Roman" w:cs="Times New Roman"/>
          <w:bCs/>
          <w:sz w:val="28"/>
          <w:szCs w:val="28"/>
        </w:rPr>
        <w:t>ampling</w:t>
      </w:r>
      <w:r w:rsidR="006A34C6" w:rsidRPr="003E5D42">
        <w:rPr>
          <w:rFonts w:ascii="Times New Roman" w:hAnsi="Times New Roman" w:cs="Times New Roman"/>
          <w:bCs/>
          <w:sz w:val="28"/>
          <w:szCs w:val="28"/>
        </w:rPr>
        <w:t xml:space="preserve"> of NT occurrences</w:t>
      </w:r>
      <w:r w:rsidR="00FF6544" w:rsidRPr="003E5D42">
        <w:rPr>
          <w:rFonts w:ascii="Times New Roman" w:hAnsi="Times New Roman" w:cs="Times New Roman"/>
          <w:bCs/>
          <w:sz w:val="28"/>
          <w:szCs w:val="28"/>
        </w:rPr>
        <w:t>, quoted</w:t>
      </w:r>
      <w:r w:rsidR="006A34C6" w:rsidRPr="003E5D42">
        <w:rPr>
          <w:rFonts w:ascii="Times New Roman" w:hAnsi="Times New Roman" w:cs="Times New Roman"/>
          <w:bCs/>
          <w:sz w:val="28"/>
          <w:szCs w:val="28"/>
        </w:rPr>
        <w:t xml:space="preserve"> </w:t>
      </w:r>
      <w:r w:rsidR="001A19D9" w:rsidRPr="003E5D42">
        <w:rPr>
          <w:rFonts w:ascii="Times New Roman" w:hAnsi="Times New Roman" w:cs="Times New Roman"/>
          <w:bCs/>
          <w:sz w:val="28"/>
          <w:szCs w:val="28"/>
        </w:rPr>
        <w:t xml:space="preserve">from the </w:t>
      </w:r>
      <w:r w:rsidR="001A19D9" w:rsidRPr="003E5D42">
        <w:rPr>
          <w:rFonts w:ascii="Times New Roman" w:hAnsi="Times New Roman" w:cs="Times New Roman"/>
          <w:bCs/>
          <w:i/>
          <w:iCs/>
          <w:sz w:val="28"/>
          <w:szCs w:val="28"/>
        </w:rPr>
        <w:t>KJV</w:t>
      </w:r>
      <w:r w:rsidR="001A19D9" w:rsidRPr="003E5D42">
        <w:rPr>
          <w:rFonts w:ascii="Times New Roman" w:hAnsi="Times New Roman" w:cs="Times New Roman"/>
          <w:bCs/>
          <w:sz w:val="28"/>
          <w:szCs w:val="28"/>
        </w:rPr>
        <w:t xml:space="preserve"> </w:t>
      </w:r>
      <w:r w:rsidR="006A34C6" w:rsidRPr="003E5D42">
        <w:rPr>
          <w:rFonts w:ascii="Times New Roman" w:hAnsi="Times New Roman" w:cs="Times New Roman"/>
          <w:bCs/>
          <w:sz w:val="28"/>
          <w:szCs w:val="28"/>
        </w:rPr>
        <w:t>–</w:t>
      </w:r>
    </w:p>
    <w:p w:rsidR="001A19D9" w:rsidRPr="003E5D42" w:rsidRDefault="001A19D9" w:rsidP="001A19D9">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“And all the people </w:t>
      </w:r>
      <w:r w:rsidRPr="003E5D42">
        <w:rPr>
          <w:rFonts w:ascii="Times New Roman" w:hAnsi="Times New Roman" w:cs="Times New Roman"/>
          <w:b/>
          <w:sz w:val="28"/>
          <w:szCs w:val="28"/>
        </w:rPr>
        <w:t>were amazed</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existēmi</w:t>
      </w:r>
      <w:r w:rsidRPr="003E5D42">
        <w:rPr>
          <w:rFonts w:ascii="Times New Roman" w:hAnsi="Times New Roman" w:cs="Times New Roman"/>
          <w:bCs/>
          <w:sz w:val="28"/>
          <w:szCs w:val="28"/>
        </w:rPr>
        <w:t>), and said, Is not this the son of David?”    Mat.12:23</w:t>
      </w:r>
    </w:p>
    <w:p w:rsidR="001A19D9" w:rsidRPr="003E5D42" w:rsidRDefault="001A19D9" w:rsidP="003A3DEF">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“And immediately he arose, took up the bed, and went forth before them all; insomuch that they </w:t>
      </w:r>
      <w:r w:rsidRPr="003E5D42">
        <w:rPr>
          <w:rFonts w:ascii="Times New Roman" w:hAnsi="Times New Roman" w:cs="Times New Roman"/>
          <w:b/>
          <w:sz w:val="28"/>
          <w:szCs w:val="28"/>
        </w:rPr>
        <w:t>were</w:t>
      </w:r>
      <w:r w:rsidRPr="003E5D42">
        <w:rPr>
          <w:rFonts w:ascii="Times New Roman" w:hAnsi="Times New Roman" w:cs="Times New Roman"/>
          <w:bCs/>
          <w:sz w:val="28"/>
          <w:szCs w:val="28"/>
        </w:rPr>
        <w:t xml:space="preserve"> all </w:t>
      </w:r>
      <w:r w:rsidRPr="003E5D42">
        <w:rPr>
          <w:rFonts w:ascii="Times New Roman" w:hAnsi="Times New Roman" w:cs="Times New Roman"/>
          <w:b/>
          <w:sz w:val="28"/>
          <w:szCs w:val="28"/>
        </w:rPr>
        <w:t>amazed</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existēmi</w:t>
      </w:r>
      <w:r w:rsidRPr="003E5D42">
        <w:rPr>
          <w:rFonts w:ascii="Times New Roman" w:hAnsi="Times New Roman" w:cs="Times New Roman"/>
          <w:bCs/>
          <w:sz w:val="28"/>
          <w:szCs w:val="28"/>
        </w:rPr>
        <w:t>), and glorified God, saying, We never saw it on this fashion.”     Mar.2:12</w:t>
      </w:r>
    </w:p>
    <w:p w:rsidR="003A3DEF" w:rsidRPr="003E5D42" w:rsidRDefault="003A3DEF" w:rsidP="003A3DEF">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“And when his friends heard </w:t>
      </w:r>
      <w:r w:rsidRPr="003E5D42">
        <w:rPr>
          <w:rFonts w:ascii="Times New Roman" w:hAnsi="Times New Roman" w:cs="Times New Roman"/>
          <w:bCs/>
          <w:i/>
          <w:iCs/>
          <w:sz w:val="28"/>
          <w:szCs w:val="28"/>
        </w:rPr>
        <w:t>of it</w:t>
      </w:r>
      <w:r w:rsidRPr="003E5D42">
        <w:rPr>
          <w:rFonts w:ascii="Times New Roman" w:hAnsi="Times New Roman" w:cs="Times New Roman"/>
          <w:bCs/>
          <w:sz w:val="28"/>
          <w:szCs w:val="28"/>
        </w:rPr>
        <w:t xml:space="preserve">, they went out to lay hold on him: for they said, He </w:t>
      </w:r>
      <w:r w:rsidRPr="003E5D42">
        <w:rPr>
          <w:rFonts w:ascii="Times New Roman" w:hAnsi="Times New Roman" w:cs="Times New Roman"/>
          <w:b/>
          <w:sz w:val="28"/>
          <w:szCs w:val="28"/>
        </w:rPr>
        <w:t>is beside himself</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existēmi</w:t>
      </w:r>
      <w:r w:rsidRPr="003E5D42">
        <w:rPr>
          <w:rFonts w:ascii="Times New Roman" w:hAnsi="Times New Roman" w:cs="Times New Roman"/>
          <w:bCs/>
          <w:sz w:val="28"/>
          <w:szCs w:val="28"/>
        </w:rPr>
        <w:t>).”     Mar.3:21</w:t>
      </w:r>
    </w:p>
    <w:p w:rsidR="005B7360" w:rsidRPr="003E5D42" w:rsidRDefault="003A3DEF" w:rsidP="005B7360">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w:t>
      </w:r>
      <w:r w:rsidR="005B7360" w:rsidRPr="003E5D42">
        <w:rPr>
          <w:rFonts w:ascii="Times New Roman" w:hAnsi="Times New Roman" w:cs="Times New Roman"/>
          <w:bCs/>
          <w:sz w:val="28"/>
          <w:szCs w:val="28"/>
        </w:rPr>
        <w:t xml:space="preserve">And straightway the damsel arose, and walked; for she was </w:t>
      </w:r>
      <w:r w:rsidR="005B7360" w:rsidRPr="003E5D42">
        <w:rPr>
          <w:rFonts w:ascii="Times New Roman" w:hAnsi="Times New Roman" w:cs="Times New Roman"/>
          <w:bCs/>
          <w:i/>
          <w:iCs/>
          <w:sz w:val="28"/>
          <w:szCs w:val="28"/>
        </w:rPr>
        <w:t xml:space="preserve">of the age </w:t>
      </w:r>
      <w:r w:rsidR="005B7360" w:rsidRPr="003E5D42">
        <w:rPr>
          <w:rFonts w:ascii="Times New Roman" w:hAnsi="Times New Roman" w:cs="Times New Roman"/>
          <w:bCs/>
          <w:sz w:val="28"/>
          <w:szCs w:val="28"/>
        </w:rPr>
        <w:t xml:space="preserve">of twelve years. And they </w:t>
      </w:r>
      <w:r w:rsidR="005B7360" w:rsidRPr="003E5D42">
        <w:rPr>
          <w:rFonts w:ascii="Times New Roman" w:hAnsi="Times New Roman" w:cs="Times New Roman"/>
          <w:b/>
          <w:sz w:val="28"/>
          <w:szCs w:val="28"/>
        </w:rPr>
        <w:t>were astonished</w:t>
      </w:r>
      <w:r w:rsidR="005B7360" w:rsidRPr="003E5D42">
        <w:rPr>
          <w:rFonts w:ascii="Times New Roman" w:hAnsi="Times New Roman" w:cs="Times New Roman"/>
          <w:bCs/>
          <w:sz w:val="28"/>
          <w:szCs w:val="28"/>
        </w:rPr>
        <w:t xml:space="preserve"> (</w:t>
      </w:r>
      <w:r w:rsidR="005B7360" w:rsidRPr="003E5D42">
        <w:rPr>
          <w:rFonts w:ascii="Times New Roman" w:hAnsi="Times New Roman" w:cs="Times New Roman"/>
          <w:bCs/>
          <w:i/>
          <w:iCs/>
          <w:sz w:val="28"/>
          <w:szCs w:val="28"/>
        </w:rPr>
        <w:t>existēmi</w:t>
      </w:r>
      <w:r w:rsidR="005B7360" w:rsidRPr="003E5D42">
        <w:rPr>
          <w:rFonts w:ascii="Times New Roman" w:hAnsi="Times New Roman" w:cs="Times New Roman"/>
          <w:bCs/>
          <w:sz w:val="28"/>
          <w:szCs w:val="28"/>
        </w:rPr>
        <w:t xml:space="preserve">) with a great </w:t>
      </w:r>
      <w:r w:rsidR="005B7360" w:rsidRPr="003E5D42">
        <w:rPr>
          <w:rFonts w:ascii="Times New Roman" w:hAnsi="Times New Roman" w:cs="Times New Roman"/>
          <w:b/>
          <w:sz w:val="28"/>
          <w:szCs w:val="28"/>
        </w:rPr>
        <w:t>astonishment</w:t>
      </w:r>
      <w:r w:rsidR="005B7360" w:rsidRPr="003E5D42">
        <w:rPr>
          <w:rFonts w:ascii="Times New Roman" w:hAnsi="Times New Roman" w:cs="Times New Roman"/>
          <w:bCs/>
          <w:sz w:val="28"/>
          <w:szCs w:val="28"/>
        </w:rPr>
        <w:t xml:space="preserve"> (</w:t>
      </w:r>
      <w:r w:rsidR="005B7360" w:rsidRPr="003E5D42">
        <w:rPr>
          <w:rFonts w:ascii="Times New Roman" w:hAnsi="Times New Roman" w:cs="Times New Roman"/>
          <w:bCs/>
          <w:i/>
          <w:iCs/>
          <w:sz w:val="28"/>
          <w:szCs w:val="28"/>
        </w:rPr>
        <w:t>ekstasis</w:t>
      </w:r>
      <w:r w:rsidR="005B7360" w:rsidRPr="003E5D42">
        <w:rPr>
          <w:rFonts w:ascii="Times New Roman" w:hAnsi="Times New Roman" w:cs="Times New Roman"/>
          <w:bCs/>
          <w:sz w:val="28"/>
          <w:szCs w:val="28"/>
        </w:rPr>
        <w:t>).”     Mar.5:42</w:t>
      </w:r>
    </w:p>
    <w:p w:rsidR="005B7360" w:rsidRPr="003E5D42" w:rsidRDefault="005B7360" w:rsidP="005B7360">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“So they went out quickly and fled from the tomb, for they trembled and </w:t>
      </w:r>
      <w:r w:rsidRPr="003E5D42">
        <w:rPr>
          <w:rFonts w:ascii="Times New Roman" w:hAnsi="Times New Roman" w:cs="Times New Roman"/>
          <w:b/>
          <w:sz w:val="28"/>
          <w:szCs w:val="28"/>
        </w:rPr>
        <w:t>were amazed</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ekstasis</w:t>
      </w:r>
      <w:r w:rsidRPr="003E5D42">
        <w:rPr>
          <w:rFonts w:ascii="Times New Roman" w:hAnsi="Times New Roman" w:cs="Times New Roman"/>
          <w:bCs/>
          <w:sz w:val="28"/>
          <w:szCs w:val="28"/>
        </w:rPr>
        <w:t>). And they said nothing to anyone, for they were afraid.”     Mar.16:8</w:t>
      </w:r>
    </w:p>
    <w:p w:rsidR="005B7360" w:rsidRPr="003E5D42" w:rsidRDefault="005B7360" w:rsidP="005B7360">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“And all that heard him </w:t>
      </w:r>
      <w:r w:rsidRPr="003E5D42">
        <w:rPr>
          <w:rFonts w:ascii="Times New Roman" w:hAnsi="Times New Roman" w:cs="Times New Roman"/>
          <w:b/>
          <w:sz w:val="28"/>
          <w:szCs w:val="28"/>
        </w:rPr>
        <w:t>were astonished</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existēmi</w:t>
      </w:r>
      <w:r w:rsidRPr="003E5D42">
        <w:rPr>
          <w:rFonts w:ascii="Times New Roman" w:hAnsi="Times New Roman" w:cs="Times New Roman"/>
          <w:bCs/>
          <w:sz w:val="28"/>
          <w:szCs w:val="28"/>
        </w:rPr>
        <w:t>) at his understanding and answers.”     Luk.2:47</w:t>
      </w:r>
    </w:p>
    <w:p w:rsidR="005B7360" w:rsidRPr="003E5D42" w:rsidRDefault="005B7360" w:rsidP="00935345">
      <w:pPr>
        <w:pStyle w:val="ListParagraph"/>
        <w:spacing w:after="120"/>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lastRenderedPageBreak/>
        <w:t xml:space="preserve">“And they </w:t>
      </w:r>
      <w:r w:rsidRPr="003E5D42">
        <w:rPr>
          <w:rFonts w:ascii="Times New Roman" w:hAnsi="Times New Roman" w:cs="Times New Roman"/>
          <w:b/>
          <w:sz w:val="28"/>
          <w:szCs w:val="28"/>
        </w:rPr>
        <w:t>were</w:t>
      </w:r>
      <w:r w:rsidRPr="003E5D42">
        <w:rPr>
          <w:rFonts w:ascii="Times New Roman" w:hAnsi="Times New Roman" w:cs="Times New Roman"/>
          <w:bCs/>
          <w:sz w:val="28"/>
          <w:szCs w:val="28"/>
        </w:rPr>
        <w:t xml:space="preserve"> all </w:t>
      </w:r>
      <w:r w:rsidRPr="003E5D42">
        <w:rPr>
          <w:rFonts w:ascii="Times New Roman" w:hAnsi="Times New Roman" w:cs="Times New Roman"/>
          <w:b/>
          <w:sz w:val="28"/>
          <w:szCs w:val="28"/>
        </w:rPr>
        <w:t>amazed</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existēmi</w:t>
      </w:r>
      <w:r w:rsidRPr="003E5D42">
        <w:rPr>
          <w:rFonts w:ascii="Times New Roman" w:hAnsi="Times New Roman" w:cs="Times New Roman"/>
          <w:bCs/>
          <w:sz w:val="28"/>
          <w:szCs w:val="28"/>
        </w:rPr>
        <w:t xml:space="preserve">), and they glorified God, and were filled with fear, saying, We have seen strange things to day.”     </w:t>
      </w:r>
      <w:r w:rsidR="00935345" w:rsidRPr="003E5D42">
        <w:rPr>
          <w:rFonts w:ascii="Times New Roman" w:hAnsi="Times New Roman" w:cs="Times New Roman"/>
          <w:bCs/>
          <w:sz w:val="28"/>
          <w:szCs w:val="28"/>
        </w:rPr>
        <w:t>Luk.5:26</w:t>
      </w:r>
    </w:p>
    <w:p w:rsidR="005B7360" w:rsidRPr="003E5D42" w:rsidRDefault="005B7360" w:rsidP="00935345">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“And they </w:t>
      </w:r>
      <w:r w:rsidRPr="003E5D42">
        <w:rPr>
          <w:rFonts w:ascii="Times New Roman" w:hAnsi="Times New Roman" w:cs="Times New Roman"/>
          <w:b/>
          <w:sz w:val="28"/>
          <w:szCs w:val="28"/>
        </w:rPr>
        <w:t>were</w:t>
      </w:r>
      <w:r w:rsidRPr="003E5D42">
        <w:rPr>
          <w:rFonts w:ascii="Times New Roman" w:hAnsi="Times New Roman" w:cs="Times New Roman"/>
          <w:bCs/>
          <w:sz w:val="28"/>
          <w:szCs w:val="28"/>
        </w:rPr>
        <w:t xml:space="preserve"> all </w:t>
      </w:r>
      <w:r w:rsidRPr="003E5D42">
        <w:rPr>
          <w:rFonts w:ascii="Times New Roman" w:hAnsi="Times New Roman" w:cs="Times New Roman"/>
          <w:b/>
          <w:sz w:val="28"/>
          <w:szCs w:val="28"/>
        </w:rPr>
        <w:t>amazed</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existēmi</w:t>
      </w:r>
      <w:r w:rsidRPr="003E5D42">
        <w:rPr>
          <w:rFonts w:ascii="Times New Roman" w:hAnsi="Times New Roman" w:cs="Times New Roman"/>
          <w:bCs/>
          <w:sz w:val="28"/>
          <w:szCs w:val="28"/>
        </w:rPr>
        <w:t xml:space="preserve">) and </w:t>
      </w:r>
      <w:r w:rsidR="00FC4C45" w:rsidRPr="003E5D42">
        <w:rPr>
          <w:rFonts w:ascii="Times New Roman" w:hAnsi="Times New Roman" w:cs="Times New Roman"/>
          <w:b/>
          <w:sz w:val="28"/>
          <w:szCs w:val="28"/>
        </w:rPr>
        <w:t>marveled</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thaumazō</w:t>
      </w:r>
      <w:r w:rsidRPr="003E5D42">
        <w:rPr>
          <w:rFonts w:ascii="Times New Roman" w:hAnsi="Times New Roman" w:cs="Times New Roman"/>
          <w:bCs/>
          <w:sz w:val="28"/>
          <w:szCs w:val="28"/>
        </w:rPr>
        <w:t xml:space="preserve">), saying one to another, Behold, are not all these which speak </w:t>
      </w:r>
      <w:r w:rsidR="00FC4C45" w:rsidRPr="003E5D42">
        <w:rPr>
          <w:rFonts w:ascii="Times New Roman" w:hAnsi="Times New Roman" w:cs="Times New Roman"/>
          <w:bCs/>
          <w:sz w:val="28"/>
          <w:szCs w:val="28"/>
        </w:rPr>
        <w:t>Galileans</w:t>
      </w:r>
      <w:r w:rsidRPr="003E5D42">
        <w:rPr>
          <w:rFonts w:ascii="Times New Roman" w:hAnsi="Times New Roman" w:cs="Times New Roman"/>
          <w:bCs/>
          <w:sz w:val="28"/>
          <w:szCs w:val="28"/>
        </w:rPr>
        <w:t>?</w:t>
      </w:r>
      <w:r w:rsidR="00117CB9" w:rsidRPr="003E5D42">
        <w:rPr>
          <w:rFonts w:ascii="Times New Roman" w:hAnsi="Times New Roman" w:cs="Times New Roman"/>
          <w:bCs/>
          <w:sz w:val="28"/>
          <w:szCs w:val="28"/>
        </w:rPr>
        <w:t xml:space="preserve"> … And they </w:t>
      </w:r>
      <w:r w:rsidR="00117CB9" w:rsidRPr="003E5D42">
        <w:rPr>
          <w:rFonts w:ascii="Times New Roman" w:hAnsi="Times New Roman" w:cs="Times New Roman"/>
          <w:b/>
          <w:sz w:val="28"/>
          <w:szCs w:val="28"/>
        </w:rPr>
        <w:t>were</w:t>
      </w:r>
      <w:r w:rsidR="00117CB9" w:rsidRPr="003E5D42">
        <w:rPr>
          <w:rFonts w:ascii="Times New Roman" w:hAnsi="Times New Roman" w:cs="Times New Roman"/>
          <w:bCs/>
          <w:sz w:val="28"/>
          <w:szCs w:val="28"/>
        </w:rPr>
        <w:t xml:space="preserve"> all </w:t>
      </w:r>
      <w:r w:rsidR="00117CB9" w:rsidRPr="003E5D42">
        <w:rPr>
          <w:rFonts w:ascii="Times New Roman" w:hAnsi="Times New Roman" w:cs="Times New Roman"/>
          <w:b/>
          <w:sz w:val="28"/>
          <w:szCs w:val="28"/>
        </w:rPr>
        <w:t>amazed</w:t>
      </w:r>
      <w:r w:rsidR="00117CB9" w:rsidRPr="003E5D42">
        <w:rPr>
          <w:rFonts w:ascii="Times New Roman" w:hAnsi="Times New Roman" w:cs="Times New Roman"/>
          <w:bCs/>
          <w:sz w:val="28"/>
          <w:szCs w:val="28"/>
        </w:rPr>
        <w:t xml:space="preserve"> (</w:t>
      </w:r>
      <w:r w:rsidR="00117CB9" w:rsidRPr="003E5D42">
        <w:rPr>
          <w:rFonts w:ascii="Times New Roman" w:hAnsi="Times New Roman" w:cs="Times New Roman"/>
          <w:bCs/>
          <w:i/>
          <w:iCs/>
          <w:sz w:val="28"/>
          <w:szCs w:val="28"/>
        </w:rPr>
        <w:t>existēmi</w:t>
      </w:r>
      <w:r w:rsidR="00117CB9" w:rsidRPr="003E5D42">
        <w:rPr>
          <w:rFonts w:ascii="Times New Roman" w:hAnsi="Times New Roman" w:cs="Times New Roman"/>
          <w:bCs/>
          <w:sz w:val="28"/>
          <w:szCs w:val="28"/>
        </w:rPr>
        <w:t xml:space="preserve">), and </w:t>
      </w:r>
      <w:r w:rsidR="00117CB9" w:rsidRPr="003E5D42">
        <w:rPr>
          <w:rFonts w:ascii="Times New Roman" w:hAnsi="Times New Roman" w:cs="Times New Roman"/>
          <w:b/>
          <w:sz w:val="28"/>
          <w:szCs w:val="28"/>
        </w:rPr>
        <w:t>were in doubt</w:t>
      </w:r>
      <w:r w:rsidR="00117CB9" w:rsidRPr="003E5D42">
        <w:rPr>
          <w:rFonts w:ascii="Times New Roman" w:hAnsi="Times New Roman" w:cs="Times New Roman"/>
          <w:bCs/>
          <w:sz w:val="28"/>
          <w:szCs w:val="28"/>
        </w:rPr>
        <w:t xml:space="preserve"> (</w:t>
      </w:r>
      <w:r w:rsidR="00117CB9" w:rsidRPr="003E5D42">
        <w:rPr>
          <w:rFonts w:ascii="Times New Roman" w:hAnsi="Times New Roman" w:cs="Times New Roman"/>
          <w:bCs/>
          <w:i/>
          <w:iCs/>
          <w:sz w:val="28"/>
          <w:szCs w:val="28"/>
        </w:rPr>
        <w:t>NKJV</w:t>
      </w:r>
      <w:r w:rsidR="00117CB9" w:rsidRPr="003E5D42">
        <w:rPr>
          <w:rFonts w:ascii="Times New Roman" w:hAnsi="Times New Roman" w:cs="Times New Roman"/>
          <w:bCs/>
          <w:sz w:val="28"/>
          <w:szCs w:val="28"/>
        </w:rPr>
        <w:t xml:space="preserve">, ‘perplexed’, Gk. </w:t>
      </w:r>
      <w:r w:rsidR="00117CB9" w:rsidRPr="003E5D42">
        <w:rPr>
          <w:rFonts w:ascii="Times New Roman" w:hAnsi="Times New Roman" w:cs="Times New Roman"/>
          <w:bCs/>
          <w:i/>
          <w:iCs/>
          <w:sz w:val="28"/>
          <w:szCs w:val="28"/>
        </w:rPr>
        <w:t>diaporeō</w:t>
      </w:r>
      <w:r w:rsidR="00117CB9" w:rsidRPr="003E5D42">
        <w:rPr>
          <w:rFonts w:ascii="Times New Roman" w:hAnsi="Times New Roman" w:cs="Times New Roman"/>
          <w:bCs/>
          <w:sz w:val="28"/>
          <w:szCs w:val="28"/>
        </w:rPr>
        <w:t>) saying one to another, What meaneth this?</w:t>
      </w:r>
      <w:r w:rsidRPr="003E5D42">
        <w:rPr>
          <w:rFonts w:ascii="Times New Roman" w:hAnsi="Times New Roman" w:cs="Times New Roman"/>
          <w:bCs/>
          <w:sz w:val="28"/>
          <w:szCs w:val="28"/>
        </w:rPr>
        <w:t>”     Acts 2:7</w:t>
      </w:r>
      <w:r w:rsidR="00117CB9" w:rsidRPr="003E5D42">
        <w:rPr>
          <w:rFonts w:ascii="Times New Roman" w:hAnsi="Times New Roman" w:cs="Times New Roman"/>
          <w:bCs/>
          <w:sz w:val="28"/>
          <w:szCs w:val="28"/>
        </w:rPr>
        <w:t>, 12</w:t>
      </w:r>
    </w:p>
    <w:p w:rsidR="00117CB9" w:rsidRPr="003E5D42" w:rsidRDefault="005B7360" w:rsidP="00935345">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w:t>
      </w:r>
      <w:r w:rsidR="00117CB9" w:rsidRPr="003E5D42">
        <w:rPr>
          <w:rFonts w:ascii="Times New Roman" w:hAnsi="Times New Roman" w:cs="Times New Roman"/>
          <w:bCs/>
          <w:sz w:val="28"/>
          <w:szCs w:val="28"/>
        </w:rPr>
        <w:t xml:space="preserve">And they knew that it was he which sat for alms at the Beautiful </w:t>
      </w:r>
      <w:r w:rsidR="00890C41" w:rsidRPr="003E5D42">
        <w:rPr>
          <w:rFonts w:ascii="Times New Roman" w:hAnsi="Times New Roman" w:cs="Times New Roman"/>
          <w:bCs/>
          <w:sz w:val="28"/>
          <w:szCs w:val="28"/>
        </w:rPr>
        <w:t>G</w:t>
      </w:r>
      <w:r w:rsidR="00117CB9" w:rsidRPr="003E5D42">
        <w:rPr>
          <w:rFonts w:ascii="Times New Roman" w:hAnsi="Times New Roman" w:cs="Times New Roman"/>
          <w:bCs/>
          <w:sz w:val="28"/>
          <w:szCs w:val="28"/>
        </w:rPr>
        <w:t xml:space="preserve">ate of the temple: and they were filled with </w:t>
      </w:r>
      <w:r w:rsidR="00117CB9" w:rsidRPr="003E5D42">
        <w:rPr>
          <w:rFonts w:ascii="Times New Roman" w:hAnsi="Times New Roman" w:cs="Times New Roman"/>
          <w:b/>
          <w:sz w:val="28"/>
          <w:szCs w:val="28"/>
        </w:rPr>
        <w:t>wonder</w:t>
      </w:r>
      <w:r w:rsidR="00117CB9" w:rsidRPr="003E5D42">
        <w:rPr>
          <w:rFonts w:ascii="Times New Roman" w:hAnsi="Times New Roman" w:cs="Times New Roman"/>
          <w:bCs/>
          <w:sz w:val="28"/>
          <w:szCs w:val="28"/>
        </w:rPr>
        <w:t xml:space="preserve"> (</w:t>
      </w:r>
      <w:r w:rsidR="00117CB9" w:rsidRPr="003E5D42">
        <w:rPr>
          <w:rFonts w:ascii="Times New Roman" w:hAnsi="Times New Roman" w:cs="Times New Roman"/>
          <w:bCs/>
          <w:i/>
          <w:iCs/>
          <w:sz w:val="28"/>
          <w:szCs w:val="28"/>
        </w:rPr>
        <w:t>thaubos</w:t>
      </w:r>
      <w:r w:rsidR="00117CB9" w:rsidRPr="003E5D42">
        <w:rPr>
          <w:rFonts w:ascii="Times New Roman" w:hAnsi="Times New Roman" w:cs="Times New Roman"/>
          <w:bCs/>
          <w:sz w:val="28"/>
          <w:szCs w:val="28"/>
        </w:rPr>
        <w:t xml:space="preserve">) and </w:t>
      </w:r>
      <w:r w:rsidR="00117CB9" w:rsidRPr="003E5D42">
        <w:rPr>
          <w:rFonts w:ascii="Times New Roman" w:hAnsi="Times New Roman" w:cs="Times New Roman"/>
          <w:b/>
          <w:sz w:val="28"/>
          <w:szCs w:val="28"/>
        </w:rPr>
        <w:t>amazement</w:t>
      </w:r>
      <w:r w:rsidR="00117CB9" w:rsidRPr="003E5D42">
        <w:rPr>
          <w:rFonts w:ascii="Times New Roman" w:hAnsi="Times New Roman" w:cs="Times New Roman"/>
          <w:bCs/>
          <w:sz w:val="28"/>
          <w:szCs w:val="28"/>
        </w:rPr>
        <w:t xml:space="preserve"> (</w:t>
      </w:r>
      <w:r w:rsidR="00117CB9" w:rsidRPr="003E5D42">
        <w:rPr>
          <w:rFonts w:ascii="Times New Roman" w:hAnsi="Times New Roman" w:cs="Times New Roman"/>
          <w:bCs/>
          <w:i/>
          <w:iCs/>
          <w:sz w:val="28"/>
          <w:szCs w:val="28"/>
        </w:rPr>
        <w:t>ekstasis</w:t>
      </w:r>
      <w:r w:rsidR="00117CB9" w:rsidRPr="003E5D42">
        <w:rPr>
          <w:rFonts w:ascii="Times New Roman" w:hAnsi="Times New Roman" w:cs="Times New Roman"/>
          <w:bCs/>
          <w:sz w:val="28"/>
          <w:szCs w:val="28"/>
        </w:rPr>
        <w:t>) at that which had happened unto him.”</w:t>
      </w:r>
      <w:r w:rsidR="00935345">
        <w:rPr>
          <w:rFonts w:ascii="Times New Roman" w:hAnsi="Times New Roman" w:cs="Times New Roman"/>
          <w:bCs/>
          <w:sz w:val="28"/>
          <w:szCs w:val="28"/>
        </w:rPr>
        <w:t xml:space="preserve">     </w:t>
      </w:r>
      <w:r w:rsidR="00935345" w:rsidRPr="003E5D42">
        <w:rPr>
          <w:rFonts w:ascii="Times New Roman" w:hAnsi="Times New Roman" w:cs="Times New Roman"/>
          <w:bCs/>
          <w:sz w:val="28"/>
          <w:szCs w:val="28"/>
        </w:rPr>
        <w:t>Acts 3:10</w:t>
      </w:r>
    </w:p>
    <w:p w:rsidR="00117CB9" w:rsidRPr="003E5D42" w:rsidRDefault="00117CB9" w:rsidP="005D6E20">
      <w:pPr>
        <w:pStyle w:val="ListParagraph"/>
        <w:widowControl w:val="0"/>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“But all that heard </w:t>
      </w:r>
      <w:r w:rsidRPr="003E5D42">
        <w:rPr>
          <w:rFonts w:ascii="Times New Roman" w:hAnsi="Times New Roman" w:cs="Times New Roman"/>
          <w:bCs/>
          <w:i/>
          <w:iCs/>
          <w:sz w:val="28"/>
          <w:szCs w:val="28"/>
        </w:rPr>
        <w:t xml:space="preserve">him </w:t>
      </w:r>
      <w:r w:rsidRPr="003E5D42">
        <w:rPr>
          <w:rFonts w:ascii="Times New Roman" w:hAnsi="Times New Roman" w:cs="Times New Roman"/>
          <w:b/>
          <w:sz w:val="28"/>
          <w:szCs w:val="28"/>
        </w:rPr>
        <w:t>were</w:t>
      </w:r>
      <w:r w:rsidRPr="003E5D42">
        <w:rPr>
          <w:rFonts w:ascii="Times New Roman" w:hAnsi="Times New Roman" w:cs="Times New Roman"/>
          <w:bCs/>
          <w:sz w:val="28"/>
          <w:szCs w:val="28"/>
        </w:rPr>
        <w:t xml:space="preserve"> </w:t>
      </w:r>
      <w:r w:rsidRPr="003E5D42">
        <w:rPr>
          <w:rFonts w:ascii="Times New Roman" w:hAnsi="Times New Roman" w:cs="Times New Roman"/>
          <w:b/>
          <w:sz w:val="28"/>
          <w:szCs w:val="28"/>
        </w:rPr>
        <w:t>amazed</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existēmi</w:t>
      </w:r>
      <w:r w:rsidRPr="003E5D42">
        <w:rPr>
          <w:rFonts w:ascii="Times New Roman" w:hAnsi="Times New Roman" w:cs="Times New Roman"/>
          <w:bCs/>
          <w:sz w:val="28"/>
          <w:szCs w:val="28"/>
        </w:rPr>
        <w:t>), and said; Is not this he that destroyed them which called on this name in Jerusalem, and came hither for that intent, that he might bring them bound unto the chief priests?”     Acts 9:21</w:t>
      </w:r>
    </w:p>
    <w:p w:rsidR="00117CB9" w:rsidRPr="003E5D42" w:rsidRDefault="00117CB9" w:rsidP="00423AA9">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“I was in the city of Joppa praying: and in a </w:t>
      </w:r>
      <w:r w:rsidRPr="003E5D42">
        <w:rPr>
          <w:rFonts w:ascii="Times New Roman" w:hAnsi="Times New Roman" w:cs="Times New Roman"/>
          <w:b/>
          <w:sz w:val="28"/>
          <w:szCs w:val="28"/>
        </w:rPr>
        <w:t>trance</w:t>
      </w:r>
      <w:r w:rsidRPr="003E5D42">
        <w:rPr>
          <w:rFonts w:ascii="Times New Roman" w:hAnsi="Times New Roman" w:cs="Times New Roman"/>
          <w:bCs/>
          <w:sz w:val="28"/>
          <w:szCs w:val="28"/>
        </w:rPr>
        <w:t xml:space="preserve"> </w:t>
      </w:r>
      <w:r w:rsidR="00423AA9" w:rsidRPr="003E5D42">
        <w:rPr>
          <w:rFonts w:ascii="Times New Roman" w:hAnsi="Times New Roman" w:cs="Times New Roman"/>
          <w:bCs/>
          <w:sz w:val="28"/>
          <w:szCs w:val="28"/>
        </w:rPr>
        <w:t>(</w:t>
      </w:r>
      <w:r w:rsidR="00423AA9" w:rsidRPr="003E5D42">
        <w:rPr>
          <w:rFonts w:ascii="Times New Roman" w:hAnsi="Times New Roman" w:cs="Times New Roman"/>
          <w:bCs/>
          <w:i/>
          <w:iCs/>
          <w:sz w:val="28"/>
          <w:szCs w:val="28"/>
        </w:rPr>
        <w:t>ekstasis</w:t>
      </w:r>
      <w:r w:rsidR="00423AA9"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I saw a vision, A certain vessel descend, as it had been a great sheet, let down from heaven by four corners; and it came even to me:”     Acts 1</w:t>
      </w:r>
      <w:r w:rsidR="00423AA9" w:rsidRPr="003E5D42">
        <w:rPr>
          <w:rFonts w:ascii="Times New Roman" w:hAnsi="Times New Roman" w:cs="Times New Roman"/>
          <w:bCs/>
          <w:sz w:val="28"/>
          <w:szCs w:val="28"/>
        </w:rPr>
        <w:t>1</w:t>
      </w:r>
      <w:r w:rsidRPr="003E5D42">
        <w:rPr>
          <w:rFonts w:ascii="Times New Roman" w:hAnsi="Times New Roman" w:cs="Times New Roman"/>
          <w:bCs/>
          <w:sz w:val="28"/>
          <w:szCs w:val="28"/>
        </w:rPr>
        <w:t>:</w:t>
      </w:r>
      <w:r w:rsidR="00423AA9" w:rsidRPr="003E5D42">
        <w:rPr>
          <w:rFonts w:ascii="Times New Roman" w:hAnsi="Times New Roman" w:cs="Times New Roman"/>
          <w:bCs/>
          <w:sz w:val="28"/>
          <w:szCs w:val="28"/>
        </w:rPr>
        <w:t>5</w:t>
      </w:r>
    </w:p>
    <w:p w:rsidR="00935345" w:rsidRDefault="00FF7804" w:rsidP="008E171E">
      <w:pPr>
        <w:pStyle w:val="ListParagraph"/>
        <w:spacing w:after="0"/>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“But they said to her, ‘</w:t>
      </w:r>
      <w:r w:rsidRPr="003E5D42">
        <w:rPr>
          <w:rFonts w:ascii="Times New Roman" w:hAnsi="Times New Roman" w:cs="Times New Roman"/>
          <w:bCs/>
          <w:sz w:val="28"/>
          <w:szCs w:val="28"/>
          <w:u w:val="single"/>
        </w:rPr>
        <w:t>You are mad</w:t>
      </w:r>
      <w:r w:rsidR="0078484A" w:rsidRPr="003E5D42">
        <w:rPr>
          <w:rFonts w:ascii="Times New Roman" w:hAnsi="Times New Roman" w:cs="Times New Roman"/>
          <w:bCs/>
          <w:sz w:val="28"/>
          <w:szCs w:val="28"/>
        </w:rPr>
        <w:t>’ (Gk.</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mainomai</w:t>
      </w:r>
      <w:r w:rsidRPr="003E5D42">
        <w:rPr>
          <w:rFonts w:ascii="Times New Roman" w:hAnsi="Times New Roman" w:cs="Times New Roman"/>
          <w:bCs/>
          <w:sz w:val="28"/>
          <w:szCs w:val="28"/>
        </w:rPr>
        <w:t xml:space="preserve">), but she was insisting it to have been thus. But they were saying, ‘It is his angel.’ But Peter continued knocking, and having opened, they saw him and </w:t>
      </w:r>
      <w:r w:rsidRPr="003E5D42">
        <w:rPr>
          <w:rFonts w:ascii="Times New Roman" w:hAnsi="Times New Roman" w:cs="Times New Roman"/>
          <w:b/>
          <w:sz w:val="28"/>
          <w:szCs w:val="28"/>
        </w:rPr>
        <w:t>were a</w:t>
      </w:r>
      <w:r w:rsidR="008E171E" w:rsidRPr="003E5D42">
        <w:rPr>
          <w:rFonts w:ascii="Times New Roman" w:hAnsi="Times New Roman" w:cs="Times New Roman"/>
          <w:b/>
          <w:sz w:val="28"/>
          <w:szCs w:val="28"/>
        </w:rPr>
        <w:t>maz</w:t>
      </w:r>
      <w:r w:rsidRPr="003E5D42">
        <w:rPr>
          <w:rFonts w:ascii="Times New Roman" w:hAnsi="Times New Roman" w:cs="Times New Roman"/>
          <w:b/>
          <w:sz w:val="28"/>
          <w:szCs w:val="28"/>
        </w:rPr>
        <w:t>ed</w:t>
      </w:r>
      <w:r w:rsidRPr="003E5D42">
        <w:rPr>
          <w:rFonts w:ascii="Times New Roman" w:hAnsi="Times New Roman" w:cs="Times New Roman"/>
          <w:bCs/>
          <w:sz w:val="28"/>
          <w:szCs w:val="28"/>
        </w:rPr>
        <w:t xml:space="preserve"> </w:t>
      </w:r>
      <w:r w:rsidR="008E171E" w:rsidRPr="003E5D42">
        <w:rPr>
          <w:rFonts w:ascii="Times New Roman" w:hAnsi="Times New Roman" w:cs="Times New Roman"/>
          <w:bCs/>
          <w:sz w:val="28"/>
          <w:szCs w:val="28"/>
        </w:rPr>
        <w:t>(</w:t>
      </w:r>
      <w:r w:rsidR="008E171E" w:rsidRPr="003E5D42">
        <w:rPr>
          <w:rFonts w:ascii="Times New Roman" w:hAnsi="Times New Roman" w:cs="Times New Roman"/>
          <w:bCs/>
          <w:i/>
          <w:iCs/>
          <w:sz w:val="28"/>
          <w:szCs w:val="28"/>
        </w:rPr>
        <w:t>existēmi</w:t>
      </w:r>
      <w:r w:rsidR="008E171E" w:rsidRPr="003E5D42">
        <w:rPr>
          <w:rFonts w:ascii="Times New Roman" w:hAnsi="Times New Roman" w:cs="Times New Roman"/>
          <w:bCs/>
          <w:sz w:val="28"/>
          <w:szCs w:val="28"/>
        </w:rPr>
        <w:t xml:space="preserve">).”   </w:t>
      </w:r>
    </w:p>
    <w:p w:rsidR="00FF7804" w:rsidRPr="003E5D42" w:rsidRDefault="008E171E" w:rsidP="00935345">
      <w:pPr>
        <w:pStyle w:val="ListParagraph"/>
        <w:ind w:left="684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Acts 12:15-16</w:t>
      </w:r>
    </w:p>
    <w:p w:rsidR="008E171E" w:rsidRPr="003E5D42" w:rsidRDefault="008E171E" w:rsidP="008E171E">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u w:val="single"/>
        </w:rPr>
        <w:t>NOTE</w:t>
      </w:r>
      <w:r w:rsidRPr="003E5D42">
        <w:rPr>
          <w:rFonts w:ascii="Times New Roman" w:hAnsi="Times New Roman" w:cs="Times New Roman"/>
          <w:bCs/>
          <w:sz w:val="28"/>
          <w:szCs w:val="28"/>
        </w:rPr>
        <w:t>: This text shows the difference between being beside oneself (madness) and being amazed. ‘</w:t>
      </w:r>
      <w:r w:rsidRPr="003E5D42">
        <w:rPr>
          <w:rFonts w:ascii="Times New Roman" w:hAnsi="Times New Roman" w:cs="Times New Roman"/>
          <w:bCs/>
          <w:sz w:val="28"/>
          <w:szCs w:val="28"/>
          <w:u w:val="single"/>
        </w:rPr>
        <w:t>You are mad</w:t>
      </w:r>
      <w:r w:rsidRPr="003E5D42">
        <w:rPr>
          <w:rFonts w:ascii="Times New Roman" w:hAnsi="Times New Roman" w:cs="Times New Roman"/>
          <w:bCs/>
          <w:sz w:val="28"/>
          <w:szCs w:val="28"/>
        </w:rPr>
        <w:t>’ is the same exclamation Festus made after hearing Paul preach (Acts 26:24)</w:t>
      </w:r>
      <w:r w:rsidR="005020A7" w:rsidRPr="003E5D42">
        <w:rPr>
          <w:rFonts w:ascii="Times New Roman" w:hAnsi="Times New Roman" w:cs="Times New Roman"/>
          <w:bCs/>
          <w:sz w:val="28"/>
          <w:szCs w:val="28"/>
        </w:rPr>
        <w:t>, but I sense he was trying to excuse himself from</w:t>
      </w:r>
      <w:r w:rsidR="00890C41" w:rsidRPr="003E5D42">
        <w:rPr>
          <w:rFonts w:ascii="Times New Roman" w:hAnsi="Times New Roman" w:cs="Times New Roman"/>
          <w:bCs/>
          <w:sz w:val="28"/>
          <w:szCs w:val="28"/>
        </w:rPr>
        <w:t xml:space="preserve"> his own </w:t>
      </w:r>
      <w:r w:rsidR="005020A7" w:rsidRPr="003E5D42">
        <w:rPr>
          <w:rFonts w:ascii="Times New Roman" w:hAnsi="Times New Roman" w:cs="Times New Roman"/>
          <w:bCs/>
          <w:sz w:val="28"/>
          <w:szCs w:val="28"/>
        </w:rPr>
        <w:t>culpability as an unjust judge</w:t>
      </w:r>
      <w:r w:rsidRPr="003E5D42">
        <w:rPr>
          <w:rFonts w:ascii="Times New Roman" w:hAnsi="Times New Roman" w:cs="Times New Roman"/>
          <w:bCs/>
          <w:sz w:val="28"/>
          <w:szCs w:val="28"/>
        </w:rPr>
        <w:t>.</w:t>
      </w:r>
    </w:p>
    <w:p w:rsidR="00423AA9" w:rsidRPr="003E5D42" w:rsidRDefault="00423AA9" w:rsidP="00423AA9">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“And it came to pass, that, when I was come again to Jerusalem, even while I prayed in the temple, I was in a </w:t>
      </w:r>
      <w:r w:rsidRPr="003E5D42">
        <w:rPr>
          <w:rFonts w:ascii="Times New Roman" w:hAnsi="Times New Roman" w:cs="Times New Roman"/>
          <w:b/>
          <w:sz w:val="28"/>
          <w:szCs w:val="28"/>
        </w:rPr>
        <w:t>trance</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ekstasis</w:t>
      </w:r>
      <w:r w:rsidRPr="003E5D42">
        <w:rPr>
          <w:rFonts w:ascii="Times New Roman" w:hAnsi="Times New Roman" w:cs="Times New Roman"/>
          <w:bCs/>
          <w:sz w:val="28"/>
          <w:szCs w:val="28"/>
        </w:rPr>
        <w:t xml:space="preserve">)” </w:t>
      </w:r>
      <w:r w:rsidR="00935345">
        <w:rPr>
          <w:rFonts w:ascii="Times New Roman" w:hAnsi="Times New Roman" w:cs="Times New Roman"/>
          <w:bCs/>
          <w:sz w:val="28"/>
          <w:szCs w:val="28"/>
        </w:rPr>
        <w:t xml:space="preserve">    </w:t>
      </w:r>
      <w:r w:rsidRPr="003E5D42">
        <w:rPr>
          <w:rFonts w:ascii="Times New Roman" w:hAnsi="Times New Roman" w:cs="Times New Roman"/>
          <w:bCs/>
          <w:sz w:val="28"/>
          <w:szCs w:val="28"/>
        </w:rPr>
        <w:t>Acts 22:17</w:t>
      </w:r>
    </w:p>
    <w:p w:rsidR="00423AA9" w:rsidRPr="003E5D42" w:rsidRDefault="00423AA9" w:rsidP="00423AA9">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“For whether </w:t>
      </w:r>
      <w:r w:rsidRPr="003E5D42">
        <w:rPr>
          <w:rFonts w:ascii="Times New Roman" w:hAnsi="Times New Roman" w:cs="Times New Roman"/>
          <w:b/>
          <w:sz w:val="28"/>
          <w:szCs w:val="28"/>
        </w:rPr>
        <w:t>we be beside ourselves</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existēmi</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 xml:space="preserve">it is </w:t>
      </w:r>
      <w:r w:rsidRPr="003E5D42">
        <w:rPr>
          <w:rFonts w:ascii="Times New Roman" w:hAnsi="Times New Roman" w:cs="Times New Roman"/>
          <w:bCs/>
          <w:sz w:val="28"/>
          <w:szCs w:val="28"/>
        </w:rPr>
        <w:t xml:space="preserve">to God: or whether we be sober, </w:t>
      </w:r>
      <w:r w:rsidRPr="003E5D42">
        <w:rPr>
          <w:rFonts w:ascii="Times New Roman" w:hAnsi="Times New Roman" w:cs="Times New Roman"/>
          <w:bCs/>
          <w:i/>
          <w:iCs/>
          <w:sz w:val="28"/>
          <w:szCs w:val="28"/>
        </w:rPr>
        <w:t xml:space="preserve">it is </w:t>
      </w:r>
      <w:r w:rsidRPr="003E5D42">
        <w:rPr>
          <w:rFonts w:ascii="Times New Roman" w:hAnsi="Times New Roman" w:cs="Times New Roman"/>
          <w:bCs/>
          <w:sz w:val="28"/>
          <w:szCs w:val="28"/>
        </w:rPr>
        <w:t>for your cause.”     2 Cor.5:13</w:t>
      </w:r>
    </w:p>
    <w:p w:rsidR="00423AA9" w:rsidRPr="003E5D42" w:rsidRDefault="00423AA9" w:rsidP="000A77D2">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I wanted to use the </w:t>
      </w:r>
      <w:r w:rsidRPr="003E5D42">
        <w:rPr>
          <w:rFonts w:ascii="Times New Roman" w:hAnsi="Times New Roman" w:cs="Times New Roman"/>
          <w:bCs/>
          <w:i/>
          <w:iCs/>
          <w:sz w:val="28"/>
          <w:szCs w:val="28"/>
        </w:rPr>
        <w:t>KJV</w:t>
      </w:r>
      <w:r w:rsidRPr="003E5D42">
        <w:rPr>
          <w:rFonts w:ascii="Times New Roman" w:hAnsi="Times New Roman" w:cs="Times New Roman"/>
          <w:bCs/>
          <w:sz w:val="28"/>
          <w:szCs w:val="28"/>
        </w:rPr>
        <w:t xml:space="preserve">, to show just how tainted Christian doctrine has become by </w:t>
      </w:r>
      <w:r w:rsidR="0078484A" w:rsidRPr="003E5D42">
        <w:rPr>
          <w:rFonts w:ascii="Times New Roman" w:hAnsi="Times New Roman" w:cs="Times New Roman"/>
          <w:bCs/>
          <w:sz w:val="28"/>
          <w:szCs w:val="28"/>
        </w:rPr>
        <w:t xml:space="preserve">these heathenish </w:t>
      </w:r>
      <w:r w:rsidRPr="003E5D42">
        <w:rPr>
          <w:rFonts w:ascii="Times New Roman" w:hAnsi="Times New Roman" w:cs="Times New Roman"/>
          <w:bCs/>
          <w:sz w:val="28"/>
          <w:szCs w:val="28"/>
        </w:rPr>
        <w:t>mysticisms.</w:t>
      </w:r>
    </w:p>
    <w:p w:rsidR="00423AA9" w:rsidRPr="003E5D42" w:rsidRDefault="00423AA9" w:rsidP="000A77D2">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lastRenderedPageBreak/>
        <w:t>Of first note, when the crowds witnessed strange things, they were not beside themselves but “amazed” or “astonished”, and this was typically accompanied by “wonder”, “fear”, or “confusion”. I do not think any would label these as “abnormal psychological states”. Yet when Jesus did strange things, and Peter and Paul had visions</w:t>
      </w:r>
      <w:r w:rsidR="000A77D2"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w:t>
      </w:r>
      <w:r w:rsidR="000A77D2" w:rsidRPr="003E5D42">
        <w:rPr>
          <w:rFonts w:ascii="Times New Roman" w:hAnsi="Times New Roman" w:cs="Times New Roman"/>
          <w:bCs/>
          <w:sz w:val="28"/>
          <w:szCs w:val="28"/>
        </w:rPr>
        <w:t xml:space="preserve">the </w:t>
      </w:r>
      <w:r w:rsidR="00800230" w:rsidRPr="003E5D42">
        <w:rPr>
          <w:rFonts w:ascii="Times New Roman" w:hAnsi="Times New Roman" w:cs="Times New Roman"/>
          <w:bCs/>
          <w:i/>
          <w:iCs/>
          <w:sz w:val="28"/>
          <w:szCs w:val="28"/>
        </w:rPr>
        <w:t>KJV</w:t>
      </w:r>
      <w:r w:rsidR="00800230" w:rsidRPr="003E5D42">
        <w:rPr>
          <w:rFonts w:ascii="Times New Roman" w:hAnsi="Times New Roman" w:cs="Times New Roman"/>
          <w:bCs/>
          <w:sz w:val="28"/>
          <w:szCs w:val="28"/>
        </w:rPr>
        <w:t xml:space="preserve"> </w:t>
      </w:r>
      <w:r w:rsidR="000A77D2" w:rsidRPr="003E5D42">
        <w:rPr>
          <w:rFonts w:ascii="Times New Roman" w:hAnsi="Times New Roman" w:cs="Times New Roman"/>
          <w:bCs/>
          <w:sz w:val="28"/>
          <w:szCs w:val="28"/>
        </w:rPr>
        <w:t>translators describe</w:t>
      </w:r>
      <w:r w:rsidR="00800230" w:rsidRPr="003E5D42">
        <w:rPr>
          <w:rFonts w:ascii="Times New Roman" w:hAnsi="Times New Roman" w:cs="Times New Roman"/>
          <w:bCs/>
          <w:sz w:val="28"/>
          <w:szCs w:val="28"/>
        </w:rPr>
        <w:t>d</w:t>
      </w:r>
      <w:r w:rsidR="000A77D2" w:rsidRPr="003E5D42">
        <w:rPr>
          <w:rFonts w:ascii="Times New Roman" w:hAnsi="Times New Roman" w:cs="Times New Roman"/>
          <w:bCs/>
          <w:sz w:val="28"/>
          <w:szCs w:val="28"/>
        </w:rPr>
        <w:t xml:space="preserve"> them as</w:t>
      </w:r>
      <w:r w:rsidRPr="003E5D42">
        <w:rPr>
          <w:rFonts w:ascii="Times New Roman" w:hAnsi="Times New Roman" w:cs="Times New Roman"/>
          <w:bCs/>
          <w:sz w:val="28"/>
          <w:szCs w:val="28"/>
        </w:rPr>
        <w:t xml:space="preserve"> either “beside themselves” or “</w:t>
      </w:r>
      <w:r w:rsidRPr="003E5D42">
        <w:rPr>
          <w:rFonts w:ascii="Times New Roman" w:hAnsi="Times New Roman" w:cs="Times New Roman"/>
          <w:bCs/>
          <w:i/>
          <w:iCs/>
          <w:sz w:val="28"/>
          <w:szCs w:val="28"/>
        </w:rPr>
        <w:t>fell</w:t>
      </w:r>
      <w:r w:rsidRPr="003E5D42">
        <w:rPr>
          <w:rFonts w:ascii="Times New Roman" w:hAnsi="Times New Roman" w:cs="Times New Roman"/>
          <w:bCs/>
          <w:sz w:val="28"/>
          <w:szCs w:val="28"/>
        </w:rPr>
        <w:t xml:space="preserve"> into a trance”.</w:t>
      </w:r>
      <w:r w:rsidR="007A13C3" w:rsidRPr="003E5D42">
        <w:rPr>
          <w:rFonts w:ascii="Times New Roman" w:hAnsi="Times New Roman" w:cs="Times New Roman"/>
          <w:bCs/>
          <w:sz w:val="28"/>
          <w:szCs w:val="28"/>
        </w:rPr>
        <w:t xml:space="preserve"> But take note –</w:t>
      </w:r>
    </w:p>
    <w:p w:rsidR="007A13C3" w:rsidRPr="003E5D42" w:rsidRDefault="000A77D2" w:rsidP="008D2A3E">
      <w:pPr>
        <w:pStyle w:val="ListParagraph"/>
        <w:numPr>
          <w:ilvl w:val="0"/>
          <w:numId w:val="36"/>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W</w:t>
      </w:r>
      <w:r w:rsidR="007A13C3" w:rsidRPr="003E5D42">
        <w:rPr>
          <w:rFonts w:ascii="Times New Roman" w:hAnsi="Times New Roman" w:cs="Times New Roman"/>
          <w:bCs/>
          <w:sz w:val="28"/>
          <w:szCs w:val="28"/>
        </w:rPr>
        <w:t xml:space="preserve">hen the Twelve “were filled of holy spirit” on that Pentecost, they were not </w:t>
      </w:r>
      <w:r w:rsidR="007A13C3" w:rsidRPr="003E5D42">
        <w:rPr>
          <w:rFonts w:ascii="Times New Roman" w:hAnsi="Times New Roman" w:cs="Times New Roman"/>
          <w:bCs/>
          <w:i/>
          <w:iCs/>
          <w:sz w:val="28"/>
          <w:szCs w:val="28"/>
        </w:rPr>
        <w:t>en ekstasis</w:t>
      </w:r>
      <w:r w:rsidR="007A13C3" w:rsidRPr="003E5D42">
        <w:rPr>
          <w:rFonts w:ascii="Times New Roman" w:hAnsi="Times New Roman" w:cs="Times New Roman"/>
          <w:bCs/>
          <w:sz w:val="28"/>
          <w:szCs w:val="28"/>
        </w:rPr>
        <w:t xml:space="preserve">, but it was the crowds who </w:t>
      </w:r>
      <w:r w:rsidR="007A13C3" w:rsidRPr="003E5D42">
        <w:rPr>
          <w:rFonts w:ascii="Times New Roman" w:hAnsi="Times New Roman" w:cs="Times New Roman"/>
          <w:b/>
          <w:sz w:val="28"/>
          <w:szCs w:val="28"/>
        </w:rPr>
        <w:t>were amazed</w:t>
      </w:r>
      <w:r w:rsidR="007A13C3" w:rsidRPr="003E5D42">
        <w:rPr>
          <w:rFonts w:ascii="Times New Roman" w:hAnsi="Times New Roman" w:cs="Times New Roman"/>
          <w:bCs/>
          <w:sz w:val="28"/>
          <w:szCs w:val="28"/>
        </w:rPr>
        <w:t xml:space="preserve"> and </w:t>
      </w:r>
      <w:r w:rsidR="007A13C3" w:rsidRPr="003E5D42">
        <w:rPr>
          <w:rFonts w:ascii="Times New Roman" w:hAnsi="Times New Roman" w:cs="Times New Roman"/>
          <w:b/>
          <w:sz w:val="28"/>
          <w:szCs w:val="28"/>
        </w:rPr>
        <w:t>confused</w:t>
      </w:r>
      <w:r w:rsidRPr="003E5D42">
        <w:rPr>
          <w:rFonts w:ascii="Times New Roman" w:hAnsi="Times New Roman" w:cs="Times New Roman"/>
          <w:bCs/>
          <w:sz w:val="28"/>
          <w:szCs w:val="28"/>
        </w:rPr>
        <w:t>.</w:t>
      </w:r>
    </w:p>
    <w:p w:rsidR="007A13C3" w:rsidRPr="003E5D42" w:rsidRDefault="000A77D2" w:rsidP="000D5D15">
      <w:pPr>
        <w:pStyle w:val="ListParagraph"/>
        <w:numPr>
          <w:ilvl w:val="0"/>
          <w:numId w:val="36"/>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L</w:t>
      </w:r>
      <w:r w:rsidR="007A13C3" w:rsidRPr="003E5D42">
        <w:rPr>
          <w:rFonts w:ascii="Times New Roman" w:hAnsi="Times New Roman" w:cs="Times New Roman"/>
          <w:bCs/>
          <w:sz w:val="28"/>
          <w:szCs w:val="28"/>
        </w:rPr>
        <w:t xml:space="preserve">iterally what Peter said at Acts 11:5 was, “and I saw a vision in </w:t>
      </w:r>
      <w:r w:rsidR="007A13C3" w:rsidRPr="003E5D42">
        <w:rPr>
          <w:rFonts w:ascii="Times New Roman" w:hAnsi="Times New Roman" w:cs="Times New Roman"/>
          <w:b/>
          <w:sz w:val="28"/>
          <w:szCs w:val="28"/>
        </w:rPr>
        <w:t>amazement</w:t>
      </w:r>
      <w:r w:rsidR="007A13C3" w:rsidRPr="003E5D42">
        <w:rPr>
          <w:rFonts w:ascii="Times New Roman" w:hAnsi="Times New Roman" w:cs="Times New Roman"/>
          <w:bCs/>
          <w:sz w:val="28"/>
          <w:szCs w:val="28"/>
        </w:rPr>
        <w:t xml:space="preserve">” – the earlier </w:t>
      </w:r>
      <w:r w:rsidR="007A13C3" w:rsidRPr="003E5D42">
        <w:rPr>
          <w:rFonts w:ascii="Times New Roman" w:hAnsi="Times New Roman" w:cs="Times New Roman"/>
          <w:bCs/>
          <w:i/>
          <w:sz w:val="28"/>
          <w:szCs w:val="28"/>
        </w:rPr>
        <w:t>KJV</w:t>
      </w:r>
      <w:r w:rsidR="007A13C3" w:rsidRPr="003E5D42">
        <w:rPr>
          <w:rFonts w:ascii="Times New Roman" w:hAnsi="Times New Roman" w:cs="Times New Roman"/>
          <w:bCs/>
          <w:sz w:val="28"/>
          <w:szCs w:val="28"/>
        </w:rPr>
        <w:t xml:space="preserve"> account says, “he fell into a trance and saw” </w:t>
      </w:r>
      <w:r w:rsidR="00FC4C45" w:rsidRPr="003E5D42">
        <w:rPr>
          <w:rFonts w:ascii="Times New Roman" w:hAnsi="Times New Roman" w:cs="Times New Roman"/>
          <w:bCs/>
          <w:sz w:val="28"/>
          <w:szCs w:val="28"/>
        </w:rPr>
        <w:t>(</w:t>
      </w:r>
      <w:r w:rsidR="007A13C3" w:rsidRPr="003E5D42">
        <w:rPr>
          <w:rFonts w:ascii="Times New Roman" w:hAnsi="Times New Roman" w:cs="Times New Roman"/>
          <w:bCs/>
          <w:sz w:val="28"/>
          <w:szCs w:val="28"/>
        </w:rPr>
        <w:t>Acts 10:10-11</w:t>
      </w:r>
      <w:r w:rsidR="00FC4C45" w:rsidRPr="003E5D42">
        <w:rPr>
          <w:rFonts w:ascii="Times New Roman" w:hAnsi="Times New Roman" w:cs="Times New Roman"/>
          <w:bCs/>
          <w:sz w:val="28"/>
          <w:szCs w:val="28"/>
        </w:rPr>
        <w:t>)</w:t>
      </w:r>
      <w:r w:rsidR="007A13C3" w:rsidRPr="003E5D42">
        <w:rPr>
          <w:rFonts w:ascii="Times New Roman" w:hAnsi="Times New Roman" w:cs="Times New Roman"/>
          <w:bCs/>
          <w:sz w:val="28"/>
          <w:szCs w:val="28"/>
        </w:rPr>
        <w:t>, where “fell” translates</w:t>
      </w:r>
      <w:r w:rsidR="00E157DC" w:rsidRPr="003E5D42">
        <w:rPr>
          <w:rFonts w:ascii="Times New Roman" w:hAnsi="Times New Roman" w:cs="Times New Roman"/>
          <w:bCs/>
          <w:sz w:val="28"/>
          <w:szCs w:val="28"/>
        </w:rPr>
        <w:t xml:space="preserve"> Gk.</w:t>
      </w:r>
      <w:r w:rsidR="007A13C3" w:rsidRPr="003E5D42">
        <w:rPr>
          <w:rFonts w:ascii="Times New Roman" w:hAnsi="Times New Roman" w:cs="Times New Roman"/>
          <w:bCs/>
          <w:sz w:val="28"/>
          <w:szCs w:val="28"/>
        </w:rPr>
        <w:t xml:space="preserve"> </w:t>
      </w:r>
      <w:r w:rsidR="007A13C3" w:rsidRPr="003E5D42">
        <w:rPr>
          <w:rFonts w:ascii="Times New Roman" w:hAnsi="Times New Roman" w:cs="Times New Roman"/>
          <w:bCs/>
          <w:i/>
          <w:iCs/>
          <w:sz w:val="28"/>
          <w:szCs w:val="28"/>
          <w:u w:val="single"/>
        </w:rPr>
        <w:t>ginomai</w:t>
      </w:r>
      <w:r w:rsidR="007A13C3" w:rsidRPr="003E5D42">
        <w:rPr>
          <w:rFonts w:ascii="Times New Roman" w:hAnsi="Times New Roman" w:cs="Times New Roman"/>
          <w:bCs/>
          <w:sz w:val="28"/>
          <w:szCs w:val="28"/>
        </w:rPr>
        <w:t xml:space="preserve"> – that is, “he </w:t>
      </w:r>
      <w:r w:rsidR="007A13C3" w:rsidRPr="003E5D42">
        <w:rPr>
          <w:rFonts w:ascii="Times New Roman" w:hAnsi="Times New Roman" w:cs="Times New Roman"/>
          <w:bCs/>
          <w:sz w:val="28"/>
          <w:szCs w:val="28"/>
          <w:u w:val="single"/>
        </w:rPr>
        <w:t>came to be</w:t>
      </w:r>
      <w:r w:rsidR="007A13C3" w:rsidRPr="003E5D42">
        <w:rPr>
          <w:rFonts w:ascii="Times New Roman" w:hAnsi="Times New Roman" w:cs="Times New Roman"/>
          <w:bCs/>
          <w:sz w:val="28"/>
          <w:szCs w:val="28"/>
        </w:rPr>
        <w:t xml:space="preserve"> in amazement” because of what he saw</w:t>
      </w:r>
      <w:r w:rsidRPr="003E5D42">
        <w:rPr>
          <w:rFonts w:ascii="Times New Roman" w:hAnsi="Times New Roman" w:cs="Times New Roman"/>
          <w:bCs/>
          <w:sz w:val="28"/>
          <w:szCs w:val="28"/>
        </w:rPr>
        <w:t>.</w:t>
      </w:r>
    </w:p>
    <w:p w:rsidR="00C05D24" w:rsidRPr="003E5D42" w:rsidRDefault="000A77D2" w:rsidP="00E157DC">
      <w:pPr>
        <w:pStyle w:val="ListParagraph"/>
        <w:numPr>
          <w:ilvl w:val="0"/>
          <w:numId w:val="36"/>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W</w:t>
      </w:r>
      <w:r w:rsidR="007A13C3" w:rsidRPr="003E5D42">
        <w:rPr>
          <w:rFonts w:ascii="Times New Roman" w:hAnsi="Times New Roman" w:cs="Times New Roman"/>
          <w:bCs/>
          <w:sz w:val="28"/>
          <w:szCs w:val="28"/>
        </w:rPr>
        <w:t>hen Paul was</w:t>
      </w:r>
      <w:r w:rsidR="00C05D24" w:rsidRPr="003E5D42">
        <w:rPr>
          <w:rFonts w:ascii="Times New Roman" w:hAnsi="Times New Roman" w:cs="Times New Roman"/>
          <w:bCs/>
          <w:sz w:val="28"/>
          <w:szCs w:val="28"/>
        </w:rPr>
        <w:t xml:space="preserve"> praying in the Temple, he also “came to be (</w:t>
      </w:r>
      <w:r w:rsidR="00C05D24" w:rsidRPr="003E5D42">
        <w:rPr>
          <w:rFonts w:ascii="Times New Roman" w:hAnsi="Times New Roman" w:cs="Times New Roman"/>
          <w:bCs/>
          <w:i/>
          <w:iCs/>
          <w:sz w:val="28"/>
          <w:szCs w:val="28"/>
        </w:rPr>
        <w:t>ginomai</w:t>
      </w:r>
      <w:r w:rsidR="00C05D24" w:rsidRPr="003E5D42">
        <w:rPr>
          <w:rFonts w:ascii="Times New Roman" w:hAnsi="Times New Roman" w:cs="Times New Roman"/>
          <w:bCs/>
          <w:sz w:val="28"/>
          <w:szCs w:val="28"/>
        </w:rPr>
        <w:t xml:space="preserve">) in </w:t>
      </w:r>
      <w:r w:rsidR="00C05D24" w:rsidRPr="003E5D42">
        <w:rPr>
          <w:rFonts w:ascii="Times New Roman" w:hAnsi="Times New Roman" w:cs="Times New Roman"/>
          <w:b/>
          <w:sz w:val="28"/>
          <w:szCs w:val="28"/>
        </w:rPr>
        <w:t>amazement</w:t>
      </w:r>
      <w:r w:rsidR="00C05D24" w:rsidRPr="003E5D42">
        <w:rPr>
          <w:rFonts w:ascii="Times New Roman" w:hAnsi="Times New Roman" w:cs="Times New Roman"/>
          <w:bCs/>
          <w:sz w:val="28"/>
          <w:szCs w:val="28"/>
        </w:rPr>
        <w:t>” because he saw and spoke with the Lord – take note that he spoke cogently to the Lord, and not with the mutterings of mediums</w:t>
      </w:r>
      <w:r w:rsidR="00E157DC" w:rsidRPr="003E5D42">
        <w:rPr>
          <w:rFonts w:ascii="Times New Roman" w:hAnsi="Times New Roman" w:cs="Times New Roman"/>
          <w:bCs/>
          <w:sz w:val="28"/>
          <w:szCs w:val="28"/>
        </w:rPr>
        <w:t>.</w:t>
      </w:r>
      <w:r w:rsidR="00C05D24" w:rsidRPr="003E5D42">
        <w:rPr>
          <w:rFonts w:ascii="Times New Roman" w:hAnsi="Times New Roman" w:cs="Times New Roman"/>
          <w:bCs/>
          <w:sz w:val="28"/>
          <w:szCs w:val="28"/>
        </w:rPr>
        <w:t xml:space="preserve"> </w:t>
      </w:r>
      <w:r w:rsidR="00E157DC" w:rsidRPr="003E5D42">
        <w:rPr>
          <w:rFonts w:ascii="Times New Roman" w:hAnsi="Times New Roman" w:cs="Times New Roman"/>
          <w:bCs/>
          <w:sz w:val="28"/>
          <w:szCs w:val="28"/>
        </w:rPr>
        <w:t>R</w:t>
      </w:r>
      <w:r w:rsidR="00C05D24" w:rsidRPr="003E5D42">
        <w:rPr>
          <w:rFonts w:ascii="Times New Roman" w:hAnsi="Times New Roman" w:cs="Times New Roman"/>
          <w:bCs/>
          <w:sz w:val="28"/>
          <w:szCs w:val="28"/>
        </w:rPr>
        <w:t xml:space="preserve">ecall the lesson of Isa.8:19, “And when they say to you, </w:t>
      </w:r>
      <w:r w:rsidR="00DA5C5A" w:rsidRPr="003E5D42">
        <w:rPr>
          <w:rFonts w:ascii="Times New Roman" w:hAnsi="Times New Roman" w:cs="Times New Roman"/>
          <w:bCs/>
          <w:sz w:val="28"/>
          <w:szCs w:val="28"/>
        </w:rPr>
        <w:t>‘</w:t>
      </w:r>
      <w:r w:rsidR="00C05D24" w:rsidRPr="003E5D42">
        <w:rPr>
          <w:rFonts w:ascii="Times New Roman" w:hAnsi="Times New Roman" w:cs="Times New Roman"/>
          <w:bCs/>
          <w:sz w:val="28"/>
          <w:szCs w:val="28"/>
        </w:rPr>
        <w:t>Seek those who are mediums and wizards, who whisper and mutter,</w:t>
      </w:r>
      <w:r w:rsidR="00DA5C5A" w:rsidRPr="003E5D42">
        <w:rPr>
          <w:rFonts w:ascii="Times New Roman" w:hAnsi="Times New Roman" w:cs="Times New Roman"/>
          <w:bCs/>
          <w:sz w:val="28"/>
          <w:szCs w:val="28"/>
        </w:rPr>
        <w:t>’</w:t>
      </w:r>
      <w:r w:rsidR="00C05D24" w:rsidRPr="003E5D42">
        <w:rPr>
          <w:rFonts w:ascii="Times New Roman" w:hAnsi="Times New Roman" w:cs="Times New Roman"/>
          <w:bCs/>
          <w:sz w:val="28"/>
          <w:szCs w:val="28"/>
        </w:rPr>
        <w:t xml:space="preserve"> should not a people seek their God? </w:t>
      </w:r>
      <w:r w:rsidR="00C05D24" w:rsidRPr="003E5D42">
        <w:rPr>
          <w:rFonts w:ascii="Times New Roman" w:hAnsi="Times New Roman" w:cs="Times New Roman"/>
          <w:bCs/>
          <w:i/>
          <w:iCs/>
          <w:sz w:val="28"/>
          <w:szCs w:val="28"/>
        </w:rPr>
        <w:t xml:space="preserve">Should they seek </w:t>
      </w:r>
      <w:r w:rsidR="00C05D24" w:rsidRPr="003E5D42">
        <w:rPr>
          <w:rFonts w:ascii="Times New Roman" w:hAnsi="Times New Roman" w:cs="Times New Roman"/>
          <w:bCs/>
          <w:sz w:val="28"/>
          <w:szCs w:val="28"/>
        </w:rPr>
        <w:t>the dead on behalf of the living?” (</w:t>
      </w:r>
      <w:r w:rsidR="00C05D24" w:rsidRPr="003E5D42">
        <w:rPr>
          <w:rFonts w:ascii="Times New Roman" w:hAnsi="Times New Roman" w:cs="Times New Roman"/>
          <w:bCs/>
          <w:i/>
          <w:iCs/>
          <w:sz w:val="28"/>
          <w:szCs w:val="28"/>
        </w:rPr>
        <w:t>NKJV</w:t>
      </w:r>
      <w:r w:rsidR="00C05D24" w:rsidRPr="003E5D42">
        <w:rPr>
          <w:rFonts w:ascii="Times New Roman" w:hAnsi="Times New Roman" w:cs="Times New Roman"/>
          <w:bCs/>
          <w:sz w:val="28"/>
          <w:szCs w:val="28"/>
        </w:rPr>
        <w:t>)</w:t>
      </w:r>
      <w:r w:rsidRPr="003E5D42">
        <w:rPr>
          <w:rFonts w:ascii="Times New Roman" w:hAnsi="Times New Roman" w:cs="Times New Roman"/>
          <w:bCs/>
          <w:sz w:val="28"/>
          <w:szCs w:val="28"/>
        </w:rPr>
        <w:t>.</w:t>
      </w:r>
    </w:p>
    <w:p w:rsidR="00C05D24" w:rsidRPr="003E5D42" w:rsidRDefault="00C05D24" w:rsidP="008D2A3E">
      <w:pPr>
        <w:pStyle w:val="ListParagraph"/>
        <w:numPr>
          <w:ilvl w:val="0"/>
          <w:numId w:val="36"/>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I would make a secondary point from Isa.8:19 above, </w:t>
      </w:r>
      <w:r w:rsidR="001A560D" w:rsidRPr="003E5D42">
        <w:rPr>
          <w:rFonts w:ascii="Times New Roman" w:hAnsi="Times New Roman" w:cs="Times New Roman"/>
          <w:bCs/>
          <w:sz w:val="28"/>
          <w:szCs w:val="28"/>
        </w:rPr>
        <w:t xml:space="preserve">that mediums have not the power to bring up the dead – Saul’s consultation at Endor was a </w:t>
      </w:r>
      <w:r w:rsidR="00C12ADA" w:rsidRPr="003E5D42">
        <w:rPr>
          <w:rFonts w:ascii="Times New Roman" w:hAnsi="Times New Roman" w:cs="Times New Roman"/>
          <w:bCs/>
          <w:sz w:val="28"/>
          <w:szCs w:val="28"/>
        </w:rPr>
        <w:t xml:space="preserve">deceptive </w:t>
      </w:r>
      <w:r w:rsidR="001A560D" w:rsidRPr="003E5D42">
        <w:rPr>
          <w:rFonts w:ascii="Times New Roman" w:hAnsi="Times New Roman" w:cs="Times New Roman"/>
          <w:bCs/>
          <w:sz w:val="28"/>
          <w:szCs w:val="28"/>
        </w:rPr>
        <w:t>hoax – “the dead know not anything” (Ecc.9:5)</w:t>
      </w:r>
      <w:r w:rsidR="000A77D2" w:rsidRPr="003E5D42">
        <w:rPr>
          <w:rFonts w:ascii="Times New Roman" w:hAnsi="Times New Roman" w:cs="Times New Roman"/>
          <w:bCs/>
          <w:sz w:val="28"/>
          <w:szCs w:val="28"/>
        </w:rPr>
        <w:t>.</w:t>
      </w:r>
      <w:r w:rsidR="00800230" w:rsidRPr="003E5D42">
        <w:rPr>
          <w:rFonts w:ascii="Times New Roman" w:hAnsi="Times New Roman" w:cs="Times New Roman"/>
          <w:bCs/>
          <w:sz w:val="28"/>
          <w:szCs w:val="28"/>
        </w:rPr>
        <w:t xml:space="preserve"> To believe otherwise is to </w:t>
      </w:r>
      <w:r w:rsidR="00800230" w:rsidRPr="003E5D42">
        <w:rPr>
          <w:rFonts w:ascii="Times New Roman" w:hAnsi="Times New Roman" w:cs="Times New Roman"/>
          <w:bCs/>
          <w:i/>
          <w:iCs/>
          <w:sz w:val="28"/>
          <w:szCs w:val="28"/>
        </w:rPr>
        <w:t>believe in</w:t>
      </w:r>
      <w:r w:rsidR="00800230" w:rsidRPr="003E5D42">
        <w:rPr>
          <w:rFonts w:ascii="Times New Roman" w:hAnsi="Times New Roman" w:cs="Times New Roman"/>
          <w:bCs/>
          <w:sz w:val="28"/>
          <w:szCs w:val="28"/>
        </w:rPr>
        <w:t xml:space="preserve"> spiritism.</w:t>
      </w:r>
    </w:p>
    <w:p w:rsidR="001A560D" w:rsidRPr="003E5D42" w:rsidRDefault="000A77D2" w:rsidP="008D2A3E">
      <w:pPr>
        <w:pStyle w:val="ListParagraph"/>
        <w:numPr>
          <w:ilvl w:val="0"/>
          <w:numId w:val="36"/>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W</w:t>
      </w:r>
      <w:r w:rsidR="001A560D" w:rsidRPr="003E5D42">
        <w:rPr>
          <w:rFonts w:ascii="Times New Roman" w:hAnsi="Times New Roman" w:cs="Times New Roman"/>
          <w:bCs/>
          <w:sz w:val="28"/>
          <w:szCs w:val="28"/>
        </w:rPr>
        <w:t>hy were those of Mar.5:42 only and emphatically “</w:t>
      </w:r>
      <w:r w:rsidR="001A560D" w:rsidRPr="003E5D42">
        <w:rPr>
          <w:rFonts w:ascii="Times New Roman" w:hAnsi="Times New Roman" w:cs="Times New Roman"/>
          <w:b/>
          <w:sz w:val="28"/>
          <w:szCs w:val="28"/>
        </w:rPr>
        <w:t>astonished</w:t>
      </w:r>
      <w:r w:rsidR="001A560D" w:rsidRPr="003E5D42">
        <w:rPr>
          <w:rFonts w:ascii="Times New Roman" w:hAnsi="Times New Roman" w:cs="Times New Roman"/>
          <w:bCs/>
          <w:sz w:val="28"/>
          <w:szCs w:val="28"/>
        </w:rPr>
        <w:t xml:space="preserve"> with a great </w:t>
      </w:r>
      <w:r w:rsidR="001A560D" w:rsidRPr="003E5D42">
        <w:rPr>
          <w:rFonts w:ascii="Times New Roman" w:hAnsi="Times New Roman" w:cs="Times New Roman"/>
          <w:b/>
          <w:sz w:val="28"/>
          <w:szCs w:val="28"/>
        </w:rPr>
        <w:t>astonishment</w:t>
      </w:r>
      <w:r w:rsidR="001A560D" w:rsidRPr="003E5D42">
        <w:rPr>
          <w:rFonts w:ascii="Times New Roman" w:hAnsi="Times New Roman" w:cs="Times New Roman"/>
          <w:bCs/>
          <w:sz w:val="28"/>
          <w:szCs w:val="28"/>
        </w:rPr>
        <w:t>”, and not beside themselves?</w:t>
      </w:r>
      <w:r w:rsidRPr="003E5D42">
        <w:rPr>
          <w:rFonts w:ascii="Times New Roman" w:hAnsi="Times New Roman" w:cs="Times New Roman"/>
          <w:bCs/>
          <w:sz w:val="28"/>
          <w:szCs w:val="28"/>
        </w:rPr>
        <w:t xml:space="preserve"> Do you see the inconsistency in translating these words?</w:t>
      </w:r>
    </w:p>
    <w:p w:rsidR="007A13C3" w:rsidRPr="003E5D42" w:rsidRDefault="001A560D" w:rsidP="008D2A3E">
      <w:pPr>
        <w:pStyle w:val="ListParagraph"/>
        <w:numPr>
          <w:ilvl w:val="0"/>
          <w:numId w:val="36"/>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I </w:t>
      </w:r>
      <w:r w:rsidR="00BD1E6B" w:rsidRPr="003E5D42">
        <w:rPr>
          <w:rFonts w:ascii="Times New Roman" w:hAnsi="Times New Roman" w:cs="Times New Roman"/>
          <w:bCs/>
          <w:sz w:val="28"/>
          <w:szCs w:val="28"/>
        </w:rPr>
        <w:t xml:space="preserve">will </w:t>
      </w:r>
      <w:r w:rsidRPr="003E5D42">
        <w:rPr>
          <w:rFonts w:ascii="Times New Roman" w:hAnsi="Times New Roman" w:cs="Times New Roman"/>
          <w:bCs/>
          <w:sz w:val="28"/>
          <w:szCs w:val="28"/>
        </w:rPr>
        <w:t xml:space="preserve">deal </w:t>
      </w:r>
      <w:r w:rsidR="00FC4C45" w:rsidRPr="003E5D42">
        <w:rPr>
          <w:rFonts w:ascii="Times New Roman" w:hAnsi="Times New Roman" w:cs="Times New Roman"/>
          <w:bCs/>
          <w:sz w:val="28"/>
          <w:szCs w:val="28"/>
        </w:rPr>
        <w:t xml:space="preserve">later </w:t>
      </w:r>
      <w:r w:rsidRPr="003E5D42">
        <w:rPr>
          <w:rFonts w:ascii="Times New Roman" w:hAnsi="Times New Roman" w:cs="Times New Roman"/>
          <w:bCs/>
          <w:sz w:val="28"/>
          <w:szCs w:val="28"/>
        </w:rPr>
        <w:t xml:space="preserve">with what Paul meant in </w:t>
      </w:r>
      <w:r w:rsidR="00FC4C45" w:rsidRPr="003E5D42">
        <w:rPr>
          <w:rFonts w:ascii="Times New Roman" w:hAnsi="Times New Roman" w:cs="Times New Roman"/>
          <w:bCs/>
          <w:sz w:val="28"/>
          <w:szCs w:val="28"/>
        </w:rPr>
        <w:t xml:space="preserve">the </w:t>
      </w:r>
      <w:r w:rsidRPr="003E5D42">
        <w:rPr>
          <w:rFonts w:ascii="Times New Roman" w:hAnsi="Times New Roman" w:cs="Times New Roman"/>
          <w:bCs/>
          <w:sz w:val="28"/>
          <w:szCs w:val="28"/>
        </w:rPr>
        <w:t>2 Cor.5:13</w:t>
      </w:r>
      <w:r w:rsidR="00FC4C45" w:rsidRPr="003E5D42">
        <w:rPr>
          <w:rFonts w:ascii="Times New Roman" w:hAnsi="Times New Roman" w:cs="Times New Roman"/>
          <w:bCs/>
          <w:sz w:val="28"/>
          <w:szCs w:val="28"/>
        </w:rPr>
        <w:t xml:space="preserve"> example</w:t>
      </w:r>
      <w:r w:rsidR="00A9138E" w:rsidRPr="003E5D42">
        <w:rPr>
          <w:rFonts w:ascii="Times New Roman" w:hAnsi="Times New Roman" w:cs="Times New Roman"/>
          <w:bCs/>
          <w:sz w:val="28"/>
          <w:szCs w:val="28"/>
        </w:rPr>
        <w:t>, because</w:t>
      </w:r>
      <w:r w:rsidRPr="003E5D42">
        <w:rPr>
          <w:rFonts w:ascii="Times New Roman" w:hAnsi="Times New Roman" w:cs="Times New Roman"/>
          <w:bCs/>
          <w:sz w:val="28"/>
          <w:szCs w:val="28"/>
        </w:rPr>
        <w:t xml:space="preserve"> it requires a contextual study</w:t>
      </w:r>
      <w:r w:rsidR="000A77D2" w:rsidRPr="003E5D42">
        <w:rPr>
          <w:rFonts w:ascii="Times New Roman" w:hAnsi="Times New Roman" w:cs="Times New Roman"/>
          <w:bCs/>
          <w:sz w:val="28"/>
          <w:szCs w:val="28"/>
        </w:rPr>
        <w:t>.</w:t>
      </w:r>
    </w:p>
    <w:p w:rsidR="001A560D" w:rsidRPr="003E5D42" w:rsidRDefault="000A77D2" w:rsidP="00237D14">
      <w:pPr>
        <w:pStyle w:val="ListParagraph"/>
        <w:numPr>
          <w:ilvl w:val="0"/>
          <w:numId w:val="36"/>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M</w:t>
      </w:r>
      <w:r w:rsidR="001A560D" w:rsidRPr="003E5D42">
        <w:rPr>
          <w:rFonts w:ascii="Times New Roman" w:hAnsi="Times New Roman" w:cs="Times New Roman"/>
          <w:bCs/>
          <w:sz w:val="28"/>
          <w:szCs w:val="28"/>
        </w:rPr>
        <w:t xml:space="preserve">y conclusion from all occurrences of </w:t>
      </w:r>
      <w:r w:rsidR="001A560D" w:rsidRPr="003E5D42">
        <w:rPr>
          <w:rFonts w:ascii="Times New Roman" w:hAnsi="Times New Roman" w:cs="Times New Roman"/>
          <w:bCs/>
          <w:i/>
          <w:iCs/>
          <w:sz w:val="28"/>
          <w:szCs w:val="28"/>
        </w:rPr>
        <w:t>ekstasis</w:t>
      </w:r>
      <w:r w:rsidR="001A560D" w:rsidRPr="003E5D42">
        <w:rPr>
          <w:rFonts w:ascii="Times New Roman" w:hAnsi="Times New Roman" w:cs="Times New Roman"/>
          <w:bCs/>
          <w:sz w:val="28"/>
          <w:szCs w:val="28"/>
        </w:rPr>
        <w:t xml:space="preserve"> and </w:t>
      </w:r>
      <w:r w:rsidR="001A560D" w:rsidRPr="003E5D42">
        <w:rPr>
          <w:rFonts w:ascii="Times New Roman" w:hAnsi="Times New Roman" w:cs="Times New Roman"/>
          <w:bCs/>
          <w:i/>
          <w:iCs/>
          <w:sz w:val="28"/>
          <w:szCs w:val="28"/>
        </w:rPr>
        <w:t>existēmi</w:t>
      </w:r>
      <w:r w:rsidR="001A560D" w:rsidRPr="003E5D42">
        <w:rPr>
          <w:rFonts w:ascii="Times New Roman" w:hAnsi="Times New Roman" w:cs="Times New Roman"/>
          <w:bCs/>
          <w:sz w:val="28"/>
          <w:szCs w:val="28"/>
        </w:rPr>
        <w:t xml:space="preserve"> are that they mean “amazement”, or “astonishment” – the Gk. should be consistently translated thus</w:t>
      </w:r>
      <w:r w:rsidRPr="003E5D42">
        <w:rPr>
          <w:rFonts w:ascii="Times New Roman" w:hAnsi="Times New Roman" w:cs="Times New Roman"/>
          <w:bCs/>
          <w:sz w:val="28"/>
          <w:szCs w:val="28"/>
        </w:rPr>
        <w:t>.</w:t>
      </w:r>
    </w:p>
    <w:p w:rsidR="001A560D" w:rsidRPr="003E5D42" w:rsidRDefault="000A77D2" w:rsidP="00E157DC">
      <w:pPr>
        <w:pStyle w:val="ListParagraph"/>
        <w:numPr>
          <w:ilvl w:val="0"/>
          <w:numId w:val="36"/>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lastRenderedPageBreak/>
        <w:t>N</w:t>
      </w:r>
      <w:r w:rsidR="001A560D" w:rsidRPr="003E5D42">
        <w:rPr>
          <w:rFonts w:ascii="Times New Roman" w:hAnsi="Times New Roman" w:cs="Times New Roman"/>
          <w:bCs/>
          <w:sz w:val="28"/>
          <w:szCs w:val="28"/>
        </w:rPr>
        <w:t xml:space="preserve">ote that </w:t>
      </w:r>
      <w:r w:rsidR="001A560D" w:rsidRPr="003E5D42">
        <w:rPr>
          <w:rFonts w:ascii="Times New Roman" w:hAnsi="Times New Roman" w:cs="Times New Roman"/>
          <w:bCs/>
          <w:i/>
          <w:iCs/>
          <w:sz w:val="28"/>
          <w:szCs w:val="28"/>
        </w:rPr>
        <w:t>ekstasis</w:t>
      </w:r>
      <w:r w:rsidR="001A560D" w:rsidRPr="003E5D42">
        <w:rPr>
          <w:rFonts w:ascii="Times New Roman" w:hAnsi="Times New Roman" w:cs="Times New Roman"/>
          <w:bCs/>
          <w:sz w:val="28"/>
          <w:szCs w:val="28"/>
        </w:rPr>
        <w:t xml:space="preserve"> and </w:t>
      </w:r>
      <w:r w:rsidR="001A560D" w:rsidRPr="003E5D42">
        <w:rPr>
          <w:rFonts w:ascii="Times New Roman" w:hAnsi="Times New Roman" w:cs="Times New Roman"/>
          <w:bCs/>
          <w:i/>
          <w:iCs/>
          <w:sz w:val="28"/>
          <w:szCs w:val="28"/>
        </w:rPr>
        <w:t>existēmi</w:t>
      </w:r>
      <w:r w:rsidR="001A560D" w:rsidRPr="003E5D42">
        <w:rPr>
          <w:rFonts w:ascii="Times New Roman" w:hAnsi="Times New Roman" w:cs="Times New Roman"/>
          <w:bCs/>
          <w:sz w:val="28"/>
          <w:szCs w:val="28"/>
        </w:rPr>
        <w:t xml:space="preserve"> </w:t>
      </w:r>
      <w:r w:rsidR="00C62CE9" w:rsidRPr="003E5D42">
        <w:rPr>
          <w:rFonts w:ascii="Times New Roman" w:hAnsi="Times New Roman" w:cs="Times New Roman"/>
          <w:bCs/>
          <w:sz w:val="28"/>
          <w:szCs w:val="28"/>
        </w:rPr>
        <w:t xml:space="preserve">are not used </w:t>
      </w:r>
      <w:r w:rsidR="001A560D" w:rsidRPr="003E5D42">
        <w:rPr>
          <w:rFonts w:ascii="Times New Roman" w:hAnsi="Times New Roman" w:cs="Times New Roman"/>
          <w:bCs/>
          <w:sz w:val="28"/>
          <w:szCs w:val="28"/>
        </w:rPr>
        <w:t>in a</w:t>
      </w:r>
      <w:r w:rsidR="00DB78F1" w:rsidRPr="003E5D42">
        <w:rPr>
          <w:rFonts w:ascii="Times New Roman" w:hAnsi="Times New Roman" w:cs="Times New Roman"/>
          <w:bCs/>
          <w:sz w:val="28"/>
          <w:szCs w:val="28"/>
        </w:rPr>
        <w:t>ny of the</w:t>
      </w:r>
      <w:r w:rsidR="001A560D" w:rsidRPr="003E5D42">
        <w:rPr>
          <w:rFonts w:ascii="Times New Roman" w:hAnsi="Times New Roman" w:cs="Times New Roman"/>
          <w:bCs/>
          <w:sz w:val="28"/>
          <w:szCs w:val="28"/>
        </w:rPr>
        <w:t xml:space="preserve"> three accounts of the Transfiguration vision</w:t>
      </w:r>
      <w:r w:rsidR="00C62CE9" w:rsidRPr="003E5D42">
        <w:rPr>
          <w:rFonts w:ascii="Times New Roman" w:hAnsi="Times New Roman" w:cs="Times New Roman"/>
          <w:bCs/>
          <w:sz w:val="28"/>
          <w:szCs w:val="28"/>
        </w:rPr>
        <w:t xml:space="preserve"> (Mat.17:1-9; Mar.9:2-9; Luk.9:28-36), but the</w:t>
      </w:r>
      <w:r w:rsidR="00C12ADA" w:rsidRPr="003E5D42">
        <w:rPr>
          <w:rFonts w:ascii="Times New Roman" w:hAnsi="Times New Roman" w:cs="Times New Roman"/>
          <w:bCs/>
          <w:sz w:val="28"/>
          <w:szCs w:val="28"/>
        </w:rPr>
        <w:t xml:space="preserve"> three Apostles</w:t>
      </w:r>
      <w:r w:rsidR="00C62CE9" w:rsidRPr="003E5D42">
        <w:rPr>
          <w:rFonts w:ascii="Times New Roman" w:hAnsi="Times New Roman" w:cs="Times New Roman"/>
          <w:bCs/>
          <w:sz w:val="28"/>
          <w:szCs w:val="28"/>
        </w:rPr>
        <w:t xml:space="preserve"> were afraid – the Lukan version says they were at first heavy with sleep, then became fully awake, so this was no dream</w:t>
      </w:r>
      <w:r w:rsidR="00E157DC" w:rsidRPr="003E5D42">
        <w:rPr>
          <w:rFonts w:ascii="Times New Roman" w:hAnsi="Times New Roman" w:cs="Times New Roman"/>
          <w:bCs/>
          <w:sz w:val="28"/>
          <w:szCs w:val="28"/>
        </w:rPr>
        <w:t xml:space="preserve"> vision</w:t>
      </w:r>
      <w:r w:rsidR="00C62CE9" w:rsidRPr="003E5D42">
        <w:rPr>
          <w:rFonts w:ascii="Times New Roman" w:hAnsi="Times New Roman" w:cs="Times New Roman"/>
          <w:bCs/>
          <w:sz w:val="28"/>
          <w:szCs w:val="28"/>
        </w:rPr>
        <w:t xml:space="preserve"> for Peter, James and John</w:t>
      </w:r>
      <w:r w:rsidRPr="003E5D42">
        <w:rPr>
          <w:rFonts w:ascii="Times New Roman" w:hAnsi="Times New Roman" w:cs="Times New Roman"/>
          <w:bCs/>
          <w:sz w:val="28"/>
          <w:szCs w:val="28"/>
        </w:rPr>
        <w:t>.</w:t>
      </w:r>
    </w:p>
    <w:p w:rsidR="00C62CE9" w:rsidRPr="003E5D42" w:rsidRDefault="000A77D2" w:rsidP="008D2A3E">
      <w:pPr>
        <w:pStyle w:val="ListParagraph"/>
        <w:numPr>
          <w:ilvl w:val="0"/>
          <w:numId w:val="36"/>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N</w:t>
      </w:r>
      <w:r w:rsidR="00C62CE9" w:rsidRPr="003E5D42">
        <w:rPr>
          <w:rFonts w:ascii="Times New Roman" w:hAnsi="Times New Roman" w:cs="Times New Roman"/>
          <w:bCs/>
          <w:sz w:val="28"/>
          <w:szCs w:val="28"/>
        </w:rPr>
        <w:t xml:space="preserve">either </w:t>
      </w:r>
      <w:r w:rsidR="00C62CE9" w:rsidRPr="003E5D42">
        <w:rPr>
          <w:rFonts w:ascii="Times New Roman" w:hAnsi="Times New Roman" w:cs="Times New Roman"/>
          <w:bCs/>
          <w:i/>
          <w:iCs/>
          <w:sz w:val="28"/>
          <w:szCs w:val="28"/>
        </w:rPr>
        <w:t>ekstasis</w:t>
      </w:r>
      <w:r w:rsidR="00C62CE9" w:rsidRPr="003E5D42">
        <w:rPr>
          <w:rFonts w:ascii="Times New Roman" w:hAnsi="Times New Roman" w:cs="Times New Roman"/>
          <w:bCs/>
          <w:sz w:val="28"/>
          <w:szCs w:val="28"/>
        </w:rPr>
        <w:t xml:space="preserve"> </w:t>
      </w:r>
      <w:r w:rsidR="00BD1E6B" w:rsidRPr="003E5D42">
        <w:rPr>
          <w:rFonts w:ascii="Times New Roman" w:hAnsi="Times New Roman" w:cs="Times New Roman"/>
          <w:bCs/>
          <w:sz w:val="28"/>
          <w:szCs w:val="28"/>
        </w:rPr>
        <w:t>nor</w:t>
      </w:r>
      <w:r w:rsidR="00C62CE9" w:rsidRPr="003E5D42">
        <w:rPr>
          <w:rFonts w:ascii="Times New Roman" w:hAnsi="Times New Roman" w:cs="Times New Roman"/>
          <w:bCs/>
          <w:sz w:val="28"/>
          <w:szCs w:val="28"/>
        </w:rPr>
        <w:t xml:space="preserve"> </w:t>
      </w:r>
      <w:r w:rsidR="00C62CE9" w:rsidRPr="003E5D42">
        <w:rPr>
          <w:rFonts w:ascii="Times New Roman" w:hAnsi="Times New Roman" w:cs="Times New Roman"/>
          <w:bCs/>
          <w:i/>
          <w:iCs/>
          <w:sz w:val="28"/>
          <w:szCs w:val="28"/>
        </w:rPr>
        <w:t>existēmi</w:t>
      </w:r>
      <w:r w:rsidR="00C62CE9" w:rsidRPr="003E5D42">
        <w:rPr>
          <w:rFonts w:ascii="Times New Roman" w:hAnsi="Times New Roman" w:cs="Times New Roman"/>
          <w:bCs/>
          <w:sz w:val="28"/>
          <w:szCs w:val="28"/>
        </w:rPr>
        <w:t xml:space="preserve"> are used in the Revelation – </w:t>
      </w:r>
      <w:r w:rsidR="00C12ADA" w:rsidRPr="003E5D42">
        <w:rPr>
          <w:rFonts w:ascii="Times New Roman" w:hAnsi="Times New Roman" w:cs="Times New Roman"/>
          <w:bCs/>
          <w:sz w:val="28"/>
          <w:szCs w:val="28"/>
        </w:rPr>
        <w:t xml:space="preserve">but </w:t>
      </w:r>
      <w:r w:rsidR="00C62CE9" w:rsidRPr="003E5D42">
        <w:rPr>
          <w:rFonts w:ascii="Times New Roman" w:hAnsi="Times New Roman" w:cs="Times New Roman"/>
          <w:bCs/>
          <w:sz w:val="28"/>
          <w:szCs w:val="28"/>
        </w:rPr>
        <w:t>John did express the following –</w:t>
      </w:r>
    </w:p>
    <w:p w:rsidR="00C62CE9" w:rsidRPr="003E5D42" w:rsidRDefault="00C62CE9" w:rsidP="008D2A3E">
      <w:pPr>
        <w:pStyle w:val="ListParagraph"/>
        <w:numPr>
          <w:ilvl w:val="1"/>
          <w:numId w:val="36"/>
        </w:numPr>
        <w:ind w:left="1080"/>
        <w:contextualSpacing w:val="0"/>
        <w:rPr>
          <w:rFonts w:ascii="Times New Roman" w:hAnsi="Times New Roman" w:cs="Times New Roman"/>
          <w:bCs/>
          <w:sz w:val="28"/>
          <w:szCs w:val="28"/>
        </w:rPr>
      </w:pPr>
      <w:r w:rsidRPr="003E5D42">
        <w:rPr>
          <w:rFonts w:ascii="Times New Roman" w:hAnsi="Times New Roman" w:cs="Times New Roman"/>
          <w:bCs/>
          <w:sz w:val="28"/>
          <w:szCs w:val="28"/>
        </w:rPr>
        <w:t>“I fell … like a corpse” but was told</w:t>
      </w:r>
      <w:r w:rsidR="008D3411" w:rsidRPr="003E5D42">
        <w:rPr>
          <w:rFonts w:ascii="Times New Roman" w:hAnsi="Times New Roman" w:cs="Times New Roman"/>
          <w:bCs/>
          <w:sz w:val="28"/>
          <w:szCs w:val="28"/>
        </w:rPr>
        <w:t xml:space="preserve"> by the Lord </w:t>
      </w:r>
      <w:r w:rsidRPr="003E5D42">
        <w:rPr>
          <w:rFonts w:ascii="Times New Roman" w:hAnsi="Times New Roman" w:cs="Times New Roman"/>
          <w:bCs/>
          <w:sz w:val="28"/>
          <w:szCs w:val="28"/>
        </w:rPr>
        <w:t xml:space="preserve"> “</w:t>
      </w:r>
      <w:r w:rsidR="008D3411" w:rsidRPr="003E5D42">
        <w:rPr>
          <w:rFonts w:ascii="Times New Roman" w:hAnsi="Times New Roman" w:cs="Times New Roman"/>
          <w:bCs/>
          <w:sz w:val="28"/>
          <w:szCs w:val="28"/>
        </w:rPr>
        <w:t>fear not” (1:17)</w:t>
      </w:r>
    </w:p>
    <w:p w:rsidR="008D3411" w:rsidRPr="003E5D42" w:rsidRDefault="008D3411" w:rsidP="008D2A3E">
      <w:pPr>
        <w:pStyle w:val="ListParagraph"/>
        <w:numPr>
          <w:ilvl w:val="1"/>
          <w:numId w:val="36"/>
        </w:numPr>
        <w:ind w:left="1080"/>
        <w:contextualSpacing w:val="0"/>
        <w:rPr>
          <w:rFonts w:ascii="Times New Roman" w:hAnsi="Times New Roman" w:cs="Times New Roman"/>
          <w:bCs/>
          <w:sz w:val="28"/>
          <w:szCs w:val="28"/>
        </w:rPr>
      </w:pPr>
      <w:r w:rsidRPr="003E5D42">
        <w:rPr>
          <w:rFonts w:ascii="Times New Roman" w:hAnsi="Times New Roman" w:cs="Times New Roman"/>
          <w:bCs/>
          <w:sz w:val="28"/>
          <w:szCs w:val="28"/>
        </w:rPr>
        <w:t>“I wept much” because no one was found to open the scroll (5:4)</w:t>
      </w:r>
    </w:p>
    <w:p w:rsidR="008D3411" w:rsidRPr="003E5D42" w:rsidRDefault="008D3411" w:rsidP="008D2A3E">
      <w:pPr>
        <w:pStyle w:val="ListParagraph"/>
        <w:numPr>
          <w:ilvl w:val="1"/>
          <w:numId w:val="36"/>
        </w:numPr>
        <w:ind w:left="1080"/>
        <w:contextualSpacing w:val="0"/>
        <w:rPr>
          <w:rFonts w:ascii="Times New Roman" w:hAnsi="Times New Roman" w:cs="Times New Roman"/>
          <w:bCs/>
          <w:sz w:val="28"/>
          <w:szCs w:val="28"/>
        </w:rPr>
      </w:pPr>
      <w:r w:rsidRPr="003E5D42">
        <w:rPr>
          <w:rFonts w:ascii="Times New Roman" w:hAnsi="Times New Roman" w:cs="Times New Roman"/>
          <w:bCs/>
          <w:sz w:val="28"/>
          <w:szCs w:val="28"/>
        </w:rPr>
        <w:t>“having seen her, I wondered a great wonder” (17:6)</w:t>
      </w:r>
    </w:p>
    <w:p w:rsidR="008D3411" w:rsidRPr="003E5D42" w:rsidRDefault="008D3411" w:rsidP="008D2A3E">
      <w:pPr>
        <w:pStyle w:val="ListParagraph"/>
        <w:numPr>
          <w:ilvl w:val="1"/>
          <w:numId w:val="36"/>
        </w:numPr>
        <w:ind w:left="1080"/>
        <w:contextualSpacing w:val="0"/>
        <w:rPr>
          <w:rFonts w:ascii="Times New Roman" w:hAnsi="Times New Roman" w:cs="Times New Roman"/>
          <w:bCs/>
          <w:sz w:val="28"/>
          <w:szCs w:val="28"/>
        </w:rPr>
      </w:pPr>
      <w:r w:rsidRPr="003E5D42">
        <w:rPr>
          <w:rFonts w:ascii="Times New Roman" w:hAnsi="Times New Roman" w:cs="Times New Roman"/>
          <w:bCs/>
          <w:sz w:val="28"/>
          <w:szCs w:val="28"/>
        </w:rPr>
        <w:t>“I fell in front of his feet to worship him”</w:t>
      </w:r>
      <w:r w:rsidR="00007F97"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and </w:t>
      </w:r>
      <w:r w:rsidR="008A161D" w:rsidRPr="003E5D42">
        <w:rPr>
          <w:rFonts w:ascii="Times New Roman" w:hAnsi="Times New Roman" w:cs="Times New Roman"/>
          <w:bCs/>
          <w:sz w:val="28"/>
          <w:szCs w:val="28"/>
        </w:rPr>
        <w:t xml:space="preserve">the angel’s response “Do it not!” (19:10; also 22:8-9) – apparently John did not know </w:t>
      </w:r>
      <w:r w:rsidR="00DB78F1" w:rsidRPr="003E5D42">
        <w:rPr>
          <w:rFonts w:ascii="Times New Roman" w:hAnsi="Times New Roman" w:cs="Times New Roman"/>
          <w:bCs/>
          <w:sz w:val="28"/>
          <w:szCs w:val="28"/>
        </w:rPr>
        <w:t xml:space="preserve">the </w:t>
      </w:r>
      <w:r w:rsidR="008A161D" w:rsidRPr="003E5D42">
        <w:rPr>
          <w:rFonts w:ascii="Times New Roman" w:hAnsi="Times New Roman" w:cs="Times New Roman"/>
          <w:bCs/>
          <w:sz w:val="28"/>
          <w:szCs w:val="28"/>
        </w:rPr>
        <w:t xml:space="preserve">proper etiquette </w:t>
      </w:r>
      <w:r w:rsidR="00E157DC" w:rsidRPr="003E5D42">
        <w:rPr>
          <w:rFonts w:ascii="Times New Roman" w:hAnsi="Times New Roman" w:cs="Times New Roman"/>
          <w:bCs/>
          <w:sz w:val="28"/>
          <w:szCs w:val="28"/>
        </w:rPr>
        <w:t xml:space="preserve">to exercise </w:t>
      </w:r>
      <w:r w:rsidR="008A161D" w:rsidRPr="003E5D42">
        <w:rPr>
          <w:rFonts w:ascii="Times New Roman" w:hAnsi="Times New Roman" w:cs="Times New Roman"/>
          <w:bCs/>
          <w:sz w:val="28"/>
          <w:szCs w:val="28"/>
        </w:rPr>
        <w:t>with angels</w:t>
      </w:r>
    </w:p>
    <w:p w:rsidR="008A161D" w:rsidRPr="003E5D42" w:rsidRDefault="008A161D" w:rsidP="00E157DC">
      <w:pPr>
        <w:pStyle w:val="ListParagraph"/>
        <w:numPr>
          <w:ilvl w:val="1"/>
          <w:numId w:val="36"/>
        </w:numPr>
        <w:ind w:left="1080"/>
        <w:contextualSpacing w:val="0"/>
        <w:rPr>
          <w:rFonts w:ascii="Times New Roman" w:hAnsi="Times New Roman" w:cs="Times New Roman"/>
          <w:bCs/>
          <w:sz w:val="28"/>
          <w:szCs w:val="28"/>
        </w:rPr>
      </w:pPr>
      <w:r w:rsidRPr="003E5D42">
        <w:rPr>
          <w:rFonts w:ascii="Times New Roman" w:hAnsi="Times New Roman" w:cs="Times New Roman"/>
          <w:bCs/>
          <w:sz w:val="28"/>
          <w:szCs w:val="28"/>
        </w:rPr>
        <w:t>What is “astonishment” to me is that</w:t>
      </w:r>
      <w:r w:rsidR="00C12ADA"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for all that John saw, heard, ate, and testified in this book, he showed so little emotion about it. Apparently the Lord’s encouragement at 1:17 braced him for </w:t>
      </w:r>
      <w:r w:rsidR="00CC4E16" w:rsidRPr="003E5D42">
        <w:rPr>
          <w:rFonts w:ascii="Times New Roman" w:hAnsi="Times New Roman" w:cs="Times New Roman"/>
          <w:bCs/>
          <w:sz w:val="28"/>
          <w:szCs w:val="28"/>
        </w:rPr>
        <w:t>his</w:t>
      </w:r>
      <w:r w:rsidRPr="003E5D42">
        <w:rPr>
          <w:rFonts w:ascii="Times New Roman" w:hAnsi="Times New Roman" w:cs="Times New Roman"/>
          <w:bCs/>
          <w:sz w:val="28"/>
          <w:szCs w:val="28"/>
        </w:rPr>
        <w:t xml:space="preserve"> </w:t>
      </w:r>
      <w:r w:rsidR="00E157DC" w:rsidRPr="003E5D42">
        <w:rPr>
          <w:rFonts w:ascii="Times New Roman" w:hAnsi="Times New Roman" w:cs="Times New Roman"/>
          <w:bCs/>
          <w:sz w:val="28"/>
          <w:szCs w:val="28"/>
        </w:rPr>
        <w:t>out-of-the-ordinary</w:t>
      </w:r>
      <w:r w:rsidRPr="003E5D42">
        <w:rPr>
          <w:rFonts w:ascii="Times New Roman" w:hAnsi="Times New Roman" w:cs="Times New Roman"/>
          <w:bCs/>
          <w:sz w:val="28"/>
          <w:szCs w:val="28"/>
        </w:rPr>
        <w:t xml:space="preserve"> </w:t>
      </w:r>
      <w:r w:rsidR="00FC4C45" w:rsidRPr="003E5D42">
        <w:rPr>
          <w:rFonts w:ascii="Times New Roman" w:hAnsi="Times New Roman" w:cs="Times New Roman"/>
          <w:bCs/>
          <w:sz w:val="28"/>
          <w:szCs w:val="28"/>
        </w:rPr>
        <w:t xml:space="preserve">visionary </w:t>
      </w:r>
      <w:r w:rsidRPr="003E5D42">
        <w:rPr>
          <w:rFonts w:ascii="Times New Roman" w:hAnsi="Times New Roman" w:cs="Times New Roman"/>
          <w:bCs/>
          <w:sz w:val="28"/>
          <w:szCs w:val="28"/>
        </w:rPr>
        <w:t>experience</w:t>
      </w:r>
      <w:r w:rsidR="002D7593" w:rsidRPr="003E5D42">
        <w:rPr>
          <w:rFonts w:ascii="Times New Roman" w:hAnsi="Times New Roman" w:cs="Times New Roman"/>
          <w:bCs/>
          <w:sz w:val="28"/>
          <w:szCs w:val="28"/>
        </w:rPr>
        <w:t>.</w:t>
      </w:r>
    </w:p>
    <w:p w:rsidR="00E82FF1" w:rsidRPr="003E5D42" w:rsidRDefault="00E82FF1" w:rsidP="00562CD4">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Because of its </w:t>
      </w:r>
      <w:r w:rsidR="00007F97" w:rsidRPr="003E5D42">
        <w:rPr>
          <w:rFonts w:ascii="Times New Roman" w:hAnsi="Times New Roman" w:cs="Times New Roman"/>
          <w:bCs/>
          <w:sz w:val="28"/>
          <w:szCs w:val="28"/>
        </w:rPr>
        <w:t xml:space="preserve">contextual </w:t>
      </w:r>
      <w:r w:rsidR="00562CD4" w:rsidRPr="003E5D42">
        <w:rPr>
          <w:rFonts w:ascii="Times New Roman" w:hAnsi="Times New Roman" w:cs="Times New Roman"/>
          <w:bCs/>
          <w:sz w:val="28"/>
          <w:szCs w:val="28"/>
        </w:rPr>
        <w:t>closeness to “be present with the Lord”      (2 Cor.5:8)</w:t>
      </w:r>
      <w:r w:rsidRPr="003E5D42">
        <w:rPr>
          <w:rFonts w:ascii="Times New Roman" w:hAnsi="Times New Roman" w:cs="Times New Roman"/>
          <w:bCs/>
          <w:sz w:val="28"/>
          <w:szCs w:val="28"/>
        </w:rPr>
        <w:t xml:space="preserve">, this one text might give some credence to a </w:t>
      </w:r>
      <w:r w:rsidR="00C12ADA" w:rsidRPr="003E5D42">
        <w:rPr>
          <w:rFonts w:ascii="Times New Roman" w:hAnsi="Times New Roman" w:cs="Times New Roman"/>
          <w:bCs/>
          <w:sz w:val="28"/>
          <w:szCs w:val="28"/>
        </w:rPr>
        <w:t>“</w:t>
      </w:r>
      <w:r w:rsidRPr="003E5D42">
        <w:rPr>
          <w:rFonts w:ascii="Times New Roman" w:hAnsi="Times New Roman" w:cs="Times New Roman"/>
          <w:bCs/>
          <w:sz w:val="28"/>
          <w:szCs w:val="28"/>
        </w:rPr>
        <w:t>raptur</w:t>
      </w:r>
      <w:r w:rsidR="00C12ADA" w:rsidRPr="003E5D42">
        <w:rPr>
          <w:rFonts w:ascii="Times New Roman" w:hAnsi="Times New Roman" w:cs="Times New Roman"/>
          <w:bCs/>
          <w:sz w:val="28"/>
          <w:szCs w:val="28"/>
        </w:rPr>
        <w:t>e” at</w:t>
      </w:r>
      <w:r w:rsidRPr="003E5D42">
        <w:rPr>
          <w:rFonts w:ascii="Times New Roman" w:hAnsi="Times New Roman" w:cs="Times New Roman"/>
          <w:bCs/>
          <w:sz w:val="28"/>
          <w:szCs w:val="28"/>
        </w:rPr>
        <w:t xml:space="preserve"> resurrection –</w:t>
      </w:r>
    </w:p>
    <w:p w:rsidR="00E82FF1" w:rsidRPr="003E5D42" w:rsidRDefault="00E82FF1" w:rsidP="00CC4E16">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“For if </w:t>
      </w:r>
      <w:r w:rsidRPr="003E5D42">
        <w:rPr>
          <w:rFonts w:ascii="Times New Roman" w:hAnsi="Times New Roman" w:cs="Times New Roman"/>
          <w:b/>
          <w:sz w:val="28"/>
          <w:szCs w:val="28"/>
        </w:rPr>
        <w:t>we are beside ourselves</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 xml:space="preserve">it is </w:t>
      </w:r>
      <w:r w:rsidRPr="003E5D42">
        <w:rPr>
          <w:rFonts w:ascii="Times New Roman" w:hAnsi="Times New Roman" w:cs="Times New Roman"/>
          <w:bCs/>
          <w:sz w:val="28"/>
          <w:szCs w:val="28"/>
        </w:rPr>
        <w:t xml:space="preserve">for God; or if </w:t>
      </w:r>
      <w:r w:rsidRPr="003E5D42">
        <w:rPr>
          <w:rFonts w:ascii="Times New Roman" w:hAnsi="Times New Roman" w:cs="Times New Roman"/>
          <w:b/>
          <w:sz w:val="28"/>
          <w:szCs w:val="28"/>
        </w:rPr>
        <w:t>we are of sound mind</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 xml:space="preserve">it is </w:t>
      </w:r>
      <w:r w:rsidRPr="003E5D42">
        <w:rPr>
          <w:rFonts w:ascii="Times New Roman" w:hAnsi="Times New Roman" w:cs="Times New Roman"/>
          <w:bCs/>
          <w:sz w:val="28"/>
          <w:szCs w:val="28"/>
        </w:rPr>
        <w:t>for you.”     2 Cor.5:13 (</w:t>
      </w:r>
      <w:r w:rsidRPr="003E5D42">
        <w:rPr>
          <w:rFonts w:ascii="Times New Roman" w:hAnsi="Times New Roman" w:cs="Times New Roman"/>
          <w:bCs/>
          <w:i/>
          <w:iCs/>
          <w:sz w:val="28"/>
          <w:szCs w:val="28"/>
        </w:rPr>
        <w:t>KJV</w:t>
      </w:r>
      <w:r w:rsidRPr="003E5D42">
        <w:rPr>
          <w:rFonts w:ascii="Times New Roman" w:hAnsi="Times New Roman" w:cs="Times New Roman"/>
          <w:bCs/>
          <w:sz w:val="28"/>
          <w:szCs w:val="28"/>
        </w:rPr>
        <w:t>)</w:t>
      </w:r>
    </w:p>
    <w:p w:rsidR="00E82FF1" w:rsidRPr="003E5D42" w:rsidRDefault="00E82FF1" w:rsidP="00562CD4">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The </w:t>
      </w:r>
      <w:r w:rsidRPr="003E5D42">
        <w:rPr>
          <w:rFonts w:ascii="Times New Roman" w:hAnsi="Times New Roman" w:cs="Times New Roman"/>
          <w:bCs/>
          <w:i/>
          <w:iCs/>
          <w:sz w:val="28"/>
          <w:szCs w:val="28"/>
        </w:rPr>
        <w:t>KJV</w:t>
      </w:r>
      <w:r w:rsidRPr="003E5D42">
        <w:rPr>
          <w:rFonts w:ascii="Times New Roman" w:hAnsi="Times New Roman" w:cs="Times New Roman"/>
          <w:bCs/>
          <w:sz w:val="28"/>
          <w:szCs w:val="28"/>
        </w:rPr>
        <w:t xml:space="preserve"> </w:t>
      </w:r>
      <w:r w:rsidR="00C12ADA" w:rsidRPr="003E5D42">
        <w:rPr>
          <w:rFonts w:ascii="Times New Roman" w:hAnsi="Times New Roman" w:cs="Times New Roman"/>
          <w:bCs/>
          <w:sz w:val="28"/>
          <w:szCs w:val="28"/>
        </w:rPr>
        <w:t xml:space="preserve">may </w:t>
      </w:r>
      <w:r w:rsidRPr="003E5D42">
        <w:rPr>
          <w:rFonts w:ascii="Times New Roman" w:hAnsi="Times New Roman" w:cs="Times New Roman"/>
          <w:bCs/>
          <w:sz w:val="28"/>
          <w:szCs w:val="28"/>
        </w:rPr>
        <w:t xml:space="preserve">seem correct in using “we are beside ourselves” here for </w:t>
      </w:r>
      <w:r w:rsidRPr="003E5D42">
        <w:rPr>
          <w:rFonts w:ascii="Times New Roman" w:hAnsi="Times New Roman" w:cs="Times New Roman"/>
          <w:bCs/>
          <w:i/>
          <w:iCs/>
          <w:sz w:val="28"/>
          <w:szCs w:val="28"/>
        </w:rPr>
        <w:t>existēmi</w:t>
      </w:r>
      <w:r w:rsidRPr="003E5D42">
        <w:rPr>
          <w:rFonts w:ascii="Times New Roman" w:hAnsi="Times New Roman" w:cs="Times New Roman"/>
          <w:bCs/>
          <w:sz w:val="28"/>
          <w:szCs w:val="28"/>
        </w:rPr>
        <w:t xml:space="preserve">, </w:t>
      </w:r>
      <w:r w:rsidR="00562CD4" w:rsidRPr="003E5D42">
        <w:rPr>
          <w:rFonts w:ascii="Times New Roman" w:hAnsi="Times New Roman" w:cs="Times New Roman"/>
          <w:bCs/>
          <w:sz w:val="28"/>
          <w:szCs w:val="28"/>
        </w:rPr>
        <w:t>but the</w:t>
      </w:r>
      <w:r w:rsidRPr="003E5D42">
        <w:rPr>
          <w:rFonts w:ascii="Times New Roman" w:hAnsi="Times New Roman" w:cs="Times New Roman"/>
          <w:bCs/>
          <w:sz w:val="28"/>
          <w:szCs w:val="28"/>
        </w:rPr>
        <w:t xml:space="preserve"> contrast </w:t>
      </w:r>
      <w:r w:rsidR="00562CD4" w:rsidRPr="003E5D42">
        <w:rPr>
          <w:rFonts w:ascii="Times New Roman" w:hAnsi="Times New Roman" w:cs="Times New Roman"/>
          <w:bCs/>
          <w:sz w:val="28"/>
          <w:szCs w:val="28"/>
        </w:rPr>
        <w:t xml:space="preserve">is </w:t>
      </w:r>
      <w:r w:rsidRPr="003E5D42">
        <w:rPr>
          <w:rFonts w:ascii="Times New Roman" w:hAnsi="Times New Roman" w:cs="Times New Roman"/>
          <w:bCs/>
          <w:sz w:val="28"/>
          <w:szCs w:val="28"/>
        </w:rPr>
        <w:t xml:space="preserve">with “we are of sound mind”, Gk. </w:t>
      </w:r>
      <w:r w:rsidRPr="003E5D42">
        <w:rPr>
          <w:rFonts w:ascii="Times New Roman" w:hAnsi="Times New Roman" w:cs="Times New Roman"/>
          <w:bCs/>
          <w:i/>
          <w:iCs/>
          <w:sz w:val="28"/>
          <w:szCs w:val="28"/>
        </w:rPr>
        <w:t>sōphroneō</w:t>
      </w:r>
      <w:r w:rsidRPr="003E5D42">
        <w:rPr>
          <w:rFonts w:ascii="Times New Roman" w:hAnsi="Times New Roman" w:cs="Times New Roman"/>
          <w:bCs/>
          <w:sz w:val="28"/>
          <w:szCs w:val="28"/>
        </w:rPr>
        <w:t xml:space="preserve"> (</w:t>
      </w:r>
      <w:r w:rsidRPr="003E5D42">
        <w:rPr>
          <w:rFonts w:ascii="Times New Roman" w:hAnsi="Times New Roman" w:cs="Times New Roman"/>
          <w:b/>
          <w:bCs/>
          <w:sz w:val="28"/>
          <w:szCs w:val="28"/>
        </w:rPr>
        <w:t>wise-</w:t>
      </w:r>
      <w:r w:rsidRPr="003E5D42">
        <w:rPr>
          <w:rFonts w:ascii="Times New Roman" w:hAnsi="Times New Roman" w:cs="Times New Roman"/>
          <w:bCs/>
          <w:sz w:val="28"/>
          <w:szCs w:val="28"/>
        </w:rPr>
        <w:t xml:space="preserve"> or </w:t>
      </w:r>
      <w:r w:rsidRPr="003E5D42">
        <w:rPr>
          <w:rFonts w:ascii="Times New Roman" w:hAnsi="Times New Roman" w:cs="Times New Roman"/>
          <w:b/>
          <w:bCs/>
          <w:sz w:val="28"/>
          <w:szCs w:val="28"/>
        </w:rPr>
        <w:t>sober-minded</w:t>
      </w:r>
      <w:r w:rsidRPr="003E5D42">
        <w:rPr>
          <w:rFonts w:ascii="Times New Roman" w:hAnsi="Times New Roman" w:cs="Times New Roman"/>
          <w:bCs/>
          <w:sz w:val="28"/>
          <w:szCs w:val="28"/>
        </w:rPr>
        <w:t xml:space="preserve">). </w:t>
      </w:r>
      <w:r w:rsidR="00562CD4" w:rsidRPr="003E5D42">
        <w:rPr>
          <w:rFonts w:ascii="Times New Roman" w:hAnsi="Times New Roman" w:cs="Times New Roman"/>
          <w:bCs/>
          <w:sz w:val="28"/>
          <w:szCs w:val="28"/>
        </w:rPr>
        <w:t>A</w:t>
      </w:r>
      <w:r w:rsidRPr="003E5D42">
        <w:rPr>
          <w:rFonts w:ascii="Times New Roman" w:hAnsi="Times New Roman" w:cs="Times New Roman"/>
          <w:bCs/>
          <w:sz w:val="28"/>
          <w:szCs w:val="28"/>
        </w:rPr>
        <w:t xml:space="preserve">nyone interpreting this text should first examine </w:t>
      </w:r>
      <w:r w:rsidR="00562CD4" w:rsidRPr="003E5D42">
        <w:rPr>
          <w:rFonts w:ascii="Times New Roman" w:hAnsi="Times New Roman" w:cs="Times New Roman"/>
          <w:bCs/>
          <w:sz w:val="28"/>
          <w:szCs w:val="28"/>
        </w:rPr>
        <w:t xml:space="preserve">more of </w:t>
      </w:r>
      <w:r w:rsidRPr="003E5D42">
        <w:rPr>
          <w:rFonts w:ascii="Times New Roman" w:hAnsi="Times New Roman" w:cs="Times New Roman"/>
          <w:bCs/>
          <w:sz w:val="28"/>
          <w:szCs w:val="28"/>
        </w:rPr>
        <w:t>the context –</w:t>
      </w:r>
    </w:p>
    <w:p w:rsidR="00E82FF1" w:rsidRPr="00A2046F" w:rsidRDefault="00E82FF1" w:rsidP="00CC4E16">
      <w:pPr>
        <w:pStyle w:val="ListParagraph"/>
        <w:numPr>
          <w:ilvl w:val="0"/>
          <w:numId w:val="36"/>
        </w:numPr>
        <w:spacing w:after="0"/>
        <w:ind w:left="720"/>
        <w:contextualSpacing w:val="0"/>
        <w:rPr>
          <w:rFonts w:ascii="Times New Roman" w:hAnsi="Times New Roman" w:cs="Times New Roman"/>
          <w:bCs/>
          <w:sz w:val="28"/>
          <w:szCs w:val="28"/>
        </w:rPr>
      </w:pPr>
      <w:r w:rsidRPr="00A2046F">
        <w:rPr>
          <w:rFonts w:ascii="Times New Roman" w:hAnsi="Times New Roman" w:cs="Times New Roman"/>
          <w:bCs/>
          <w:sz w:val="28"/>
          <w:szCs w:val="28"/>
        </w:rPr>
        <w:t xml:space="preserve">“For </w:t>
      </w:r>
      <w:r w:rsidRPr="00A2046F">
        <w:rPr>
          <w:rFonts w:ascii="Times New Roman" w:hAnsi="Times New Roman" w:cs="Times New Roman"/>
          <w:bCs/>
          <w:sz w:val="28"/>
          <w:szCs w:val="28"/>
          <w:u w:val="single"/>
        </w:rPr>
        <w:t>we commend not ourselves</w:t>
      </w:r>
      <w:r w:rsidRPr="00A2046F">
        <w:rPr>
          <w:rFonts w:ascii="Times New Roman" w:hAnsi="Times New Roman" w:cs="Times New Roman"/>
          <w:bCs/>
          <w:sz w:val="28"/>
          <w:szCs w:val="28"/>
        </w:rPr>
        <w:t xml:space="preserve"> again unto you, but give you occasion to glory on our behalf, that ye may have somewhat to </w:t>
      </w:r>
      <w:r w:rsidRPr="00A2046F">
        <w:rPr>
          <w:rFonts w:ascii="Times New Roman" w:hAnsi="Times New Roman" w:cs="Times New Roman"/>
          <w:bCs/>
          <w:i/>
          <w:iCs/>
          <w:sz w:val="28"/>
          <w:szCs w:val="28"/>
        </w:rPr>
        <w:t xml:space="preserve">answer </w:t>
      </w:r>
      <w:r w:rsidRPr="00A2046F">
        <w:rPr>
          <w:rFonts w:ascii="Times New Roman" w:hAnsi="Times New Roman" w:cs="Times New Roman"/>
          <w:bCs/>
          <w:sz w:val="28"/>
          <w:szCs w:val="28"/>
        </w:rPr>
        <w:t>them which glory in appearance, and not in heart.”     2 Cor.5:12 (</w:t>
      </w:r>
      <w:r w:rsidRPr="00A2046F">
        <w:rPr>
          <w:rFonts w:ascii="Times New Roman" w:hAnsi="Times New Roman" w:cs="Times New Roman"/>
          <w:bCs/>
          <w:i/>
          <w:iCs/>
          <w:sz w:val="28"/>
          <w:szCs w:val="28"/>
        </w:rPr>
        <w:t>KJV</w:t>
      </w:r>
      <w:r w:rsidRPr="00A2046F">
        <w:rPr>
          <w:rFonts w:ascii="Times New Roman" w:hAnsi="Times New Roman" w:cs="Times New Roman"/>
          <w:bCs/>
          <w:sz w:val="28"/>
          <w:szCs w:val="28"/>
        </w:rPr>
        <w:t>)</w:t>
      </w:r>
    </w:p>
    <w:p w:rsidR="00E82FF1" w:rsidRPr="003E5D42" w:rsidRDefault="00E82FF1" w:rsidP="008D2A3E">
      <w:pPr>
        <w:pStyle w:val="ListParagraph"/>
        <w:numPr>
          <w:ilvl w:val="0"/>
          <w:numId w:val="36"/>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lastRenderedPageBreak/>
        <w:t>Paul speaks of “</w:t>
      </w:r>
      <w:r w:rsidRPr="003E5D42">
        <w:rPr>
          <w:rFonts w:ascii="Times New Roman" w:hAnsi="Times New Roman" w:cs="Times New Roman"/>
          <w:bCs/>
          <w:sz w:val="28"/>
          <w:szCs w:val="28"/>
          <w:u w:val="single"/>
        </w:rPr>
        <w:t>commending ourselves</w:t>
      </w:r>
      <w:r w:rsidRPr="003E5D42">
        <w:rPr>
          <w:rFonts w:ascii="Times New Roman" w:hAnsi="Times New Roman" w:cs="Times New Roman"/>
          <w:bCs/>
          <w:sz w:val="28"/>
          <w:szCs w:val="28"/>
        </w:rPr>
        <w:t>” or others “</w:t>
      </w:r>
      <w:r w:rsidRPr="003E5D42">
        <w:rPr>
          <w:rFonts w:ascii="Times New Roman" w:hAnsi="Times New Roman" w:cs="Times New Roman"/>
          <w:bCs/>
          <w:sz w:val="28"/>
          <w:szCs w:val="28"/>
          <w:u w:val="single"/>
        </w:rPr>
        <w:t>commending themselves</w:t>
      </w:r>
      <w:r w:rsidRPr="003E5D42">
        <w:rPr>
          <w:rFonts w:ascii="Times New Roman" w:hAnsi="Times New Roman" w:cs="Times New Roman"/>
          <w:bCs/>
          <w:sz w:val="28"/>
          <w:szCs w:val="28"/>
        </w:rPr>
        <w:t xml:space="preserve">” throughout this epistle (3:1; 4:2; 5:12; 6:4; 10:12, 18; 12:11). Now focus on these two </w:t>
      </w:r>
      <w:r w:rsidR="00FC4C45" w:rsidRPr="003E5D42">
        <w:rPr>
          <w:rFonts w:ascii="Times New Roman" w:hAnsi="Times New Roman" w:cs="Times New Roman"/>
          <w:bCs/>
          <w:sz w:val="28"/>
          <w:szCs w:val="28"/>
        </w:rPr>
        <w:t xml:space="preserve">texts </w:t>
      </w:r>
      <w:r w:rsidRPr="003E5D42">
        <w:rPr>
          <w:rFonts w:ascii="Times New Roman" w:hAnsi="Times New Roman" w:cs="Times New Roman"/>
          <w:bCs/>
          <w:sz w:val="28"/>
          <w:szCs w:val="28"/>
        </w:rPr>
        <w:t>–</w:t>
      </w:r>
    </w:p>
    <w:p w:rsidR="00A2046F" w:rsidRDefault="00E82FF1" w:rsidP="00A2046F">
      <w:pPr>
        <w:pStyle w:val="ListParagraph"/>
        <w:numPr>
          <w:ilvl w:val="1"/>
          <w:numId w:val="36"/>
        </w:numPr>
        <w:spacing w:after="0"/>
        <w:ind w:left="108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“For we dare not make ourselves of the number, or </w:t>
      </w:r>
      <w:r w:rsidRPr="003E5D42">
        <w:rPr>
          <w:rFonts w:ascii="Times New Roman" w:hAnsi="Times New Roman" w:cs="Times New Roman"/>
          <w:bCs/>
          <w:sz w:val="28"/>
          <w:szCs w:val="28"/>
          <w:u w:val="single"/>
        </w:rPr>
        <w:t>compare ourselves</w:t>
      </w:r>
      <w:r w:rsidRPr="003E5D42">
        <w:rPr>
          <w:rFonts w:ascii="Times New Roman" w:hAnsi="Times New Roman" w:cs="Times New Roman"/>
          <w:bCs/>
          <w:sz w:val="28"/>
          <w:szCs w:val="28"/>
        </w:rPr>
        <w:t xml:space="preserve"> with some that </w:t>
      </w:r>
      <w:r w:rsidRPr="003E5D42">
        <w:rPr>
          <w:rFonts w:ascii="Times New Roman" w:hAnsi="Times New Roman" w:cs="Times New Roman"/>
          <w:bCs/>
          <w:sz w:val="28"/>
          <w:szCs w:val="28"/>
          <w:u w:val="single"/>
        </w:rPr>
        <w:t>commend themselves</w:t>
      </w:r>
      <w:r w:rsidRPr="003E5D42">
        <w:rPr>
          <w:rFonts w:ascii="Times New Roman" w:hAnsi="Times New Roman" w:cs="Times New Roman"/>
          <w:bCs/>
          <w:sz w:val="28"/>
          <w:szCs w:val="28"/>
        </w:rPr>
        <w:t xml:space="preserve">: but they measuring themselves by themselves, and comparing themselves among themselves, are </w:t>
      </w:r>
      <w:r w:rsidRPr="003E5D42">
        <w:rPr>
          <w:rFonts w:ascii="Times New Roman" w:hAnsi="Times New Roman" w:cs="Times New Roman"/>
          <w:b/>
          <w:sz w:val="28"/>
          <w:szCs w:val="28"/>
        </w:rPr>
        <w:t>not wise</w:t>
      </w:r>
      <w:r w:rsidRPr="003E5D42">
        <w:rPr>
          <w:rFonts w:ascii="Times New Roman" w:hAnsi="Times New Roman" w:cs="Times New Roman"/>
          <w:bCs/>
          <w:sz w:val="28"/>
          <w:szCs w:val="28"/>
        </w:rPr>
        <w:t xml:space="preserve">.” </w:t>
      </w:r>
    </w:p>
    <w:p w:rsidR="00E82FF1" w:rsidRPr="00A2046F" w:rsidRDefault="00E82FF1" w:rsidP="00A2046F">
      <w:pPr>
        <w:ind w:left="720"/>
        <w:rPr>
          <w:rFonts w:ascii="Times New Roman" w:hAnsi="Times New Roman" w:cs="Times New Roman"/>
          <w:bCs/>
          <w:sz w:val="28"/>
          <w:szCs w:val="28"/>
        </w:rPr>
      </w:pPr>
      <w:r w:rsidRPr="00A2046F">
        <w:rPr>
          <w:rFonts w:ascii="Times New Roman" w:hAnsi="Times New Roman" w:cs="Times New Roman"/>
          <w:bCs/>
          <w:sz w:val="28"/>
          <w:szCs w:val="28"/>
        </w:rPr>
        <w:t xml:space="preserve">    </w:t>
      </w:r>
      <w:r w:rsidR="00A2046F">
        <w:rPr>
          <w:rFonts w:ascii="Times New Roman" w:hAnsi="Times New Roman" w:cs="Times New Roman"/>
          <w:bCs/>
          <w:sz w:val="28"/>
          <w:szCs w:val="28"/>
        </w:rPr>
        <w:tab/>
      </w:r>
      <w:r w:rsidR="00A2046F">
        <w:rPr>
          <w:rFonts w:ascii="Times New Roman" w:hAnsi="Times New Roman" w:cs="Times New Roman"/>
          <w:bCs/>
          <w:sz w:val="28"/>
          <w:szCs w:val="28"/>
        </w:rPr>
        <w:tab/>
      </w:r>
      <w:r w:rsidR="00A2046F">
        <w:rPr>
          <w:rFonts w:ascii="Times New Roman" w:hAnsi="Times New Roman" w:cs="Times New Roman"/>
          <w:bCs/>
          <w:sz w:val="28"/>
          <w:szCs w:val="28"/>
        </w:rPr>
        <w:tab/>
      </w:r>
      <w:r w:rsidR="00A2046F">
        <w:rPr>
          <w:rFonts w:ascii="Times New Roman" w:hAnsi="Times New Roman" w:cs="Times New Roman"/>
          <w:bCs/>
          <w:sz w:val="28"/>
          <w:szCs w:val="28"/>
        </w:rPr>
        <w:tab/>
      </w:r>
      <w:r w:rsidR="00A2046F">
        <w:rPr>
          <w:rFonts w:ascii="Times New Roman" w:hAnsi="Times New Roman" w:cs="Times New Roman"/>
          <w:bCs/>
          <w:sz w:val="28"/>
          <w:szCs w:val="28"/>
        </w:rPr>
        <w:tab/>
      </w:r>
      <w:r w:rsidR="00A2046F">
        <w:rPr>
          <w:rFonts w:ascii="Times New Roman" w:hAnsi="Times New Roman" w:cs="Times New Roman"/>
          <w:bCs/>
          <w:sz w:val="28"/>
          <w:szCs w:val="28"/>
        </w:rPr>
        <w:tab/>
      </w:r>
      <w:r w:rsidR="00A2046F">
        <w:rPr>
          <w:rFonts w:ascii="Times New Roman" w:hAnsi="Times New Roman" w:cs="Times New Roman"/>
          <w:bCs/>
          <w:sz w:val="28"/>
          <w:szCs w:val="28"/>
        </w:rPr>
        <w:tab/>
      </w:r>
      <w:r w:rsidR="00A2046F">
        <w:rPr>
          <w:rFonts w:ascii="Times New Roman" w:hAnsi="Times New Roman" w:cs="Times New Roman"/>
          <w:bCs/>
          <w:sz w:val="28"/>
          <w:szCs w:val="28"/>
        </w:rPr>
        <w:tab/>
      </w:r>
      <w:r w:rsidR="00A2046F">
        <w:rPr>
          <w:rFonts w:ascii="Times New Roman" w:hAnsi="Times New Roman" w:cs="Times New Roman"/>
          <w:bCs/>
          <w:sz w:val="28"/>
          <w:szCs w:val="28"/>
        </w:rPr>
        <w:tab/>
      </w:r>
      <w:r w:rsidRPr="00A2046F">
        <w:rPr>
          <w:rFonts w:ascii="Times New Roman" w:hAnsi="Times New Roman" w:cs="Times New Roman"/>
          <w:bCs/>
          <w:sz w:val="28"/>
          <w:szCs w:val="28"/>
        </w:rPr>
        <w:t>2 Cor.10:12 (</w:t>
      </w:r>
      <w:r w:rsidRPr="00A2046F">
        <w:rPr>
          <w:rFonts w:ascii="Times New Roman" w:hAnsi="Times New Roman" w:cs="Times New Roman"/>
          <w:bCs/>
          <w:i/>
          <w:iCs/>
          <w:sz w:val="28"/>
          <w:szCs w:val="28"/>
        </w:rPr>
        <w:t>KJV</w:t>
      </w:r>
      <w:r w:rsidRPr="00A2046F">
        <w:rPr>
          <w:rFonts w:ascii="Times New Roman" w:hAnsi="Times New Roman" w:cs="Times New Roman"/>
          <w:bCs/>
          <w:sz w:val="28"/>
          <w:szCs w:val="28"/>
        </w:rPr>
        <w:t>)</w:t>
      </w:r>
    </w:p>
    <w:p w:rsidR="00E82FF1" w:rsidRPr="003E5D42" w:rsidRDefault="00E82FF1" w:rsidP="008D2A3E">
      <w:pPr>
        <w:pStyle w:val="ListParagraph"/>
        <w:numPr>
          <w:ilvl w:val="1"/>
          <w:numId w:val="36"/>
        </w:numPr>
        <w:ind w:left="108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“I am become a </w:t>
      </w:r>
      <w:r w:rsidRPr="003E5D42">
        <w:rPr>
          <w:rFonts w:ascii="Times New Roman" w:hAnsi="Times New Roman" w:cs="Times New Roman"/>
          <w:b/>
          <w:sz w:val="28"/>
          <w:szCs w:val="28"/>
        </w:rPr>
        <w:t>fool</w:t>
      </w:r>
      <w:r w:rsidRPr="003E5D42">
        <w:rPr>
          <w:rFonts w:ascii="Times New Roman" w:hAnsi="Times New Roman" w:cs="Times New Roman"/>
          <w:bCs/>
          <w:sz w:val="28"/>
          <w:szCs w:val="28"/>
        </w:rPr>
        <w:t xml:space="preserve"> (Gk. </w:t>
      </w:r>
      <w:r w:rsidRPr="003E5D42">
        <w:rPr>
          <w:rFonts w:ascii="Times New Roman" w:hAnsi="Times New Roman" w:cs="Times New Roman"/>
          <w:bCs/>
          <w:i/>
          <w:iCs/>
          <w:sz w:val="28"/>
          <w:szCs w:val="28"/>
        </w:rPr>
        <w:t>aphrōn</w:t>
      </w:r>
      <w:r w:rsidRPr="003E5D42">
        <w:rPr>
          <w:rFonts w:ascii="Times New Roman" w:hAnsi="Times New Roman" w:cs="Times New Roman"/>
          <w:bCs/>
          <w:sz w:val="28"/>
          <w:szCs w:val="28"/>
        </w:rPr>
        <w:t xml:space="preserve">, </w:t>
      </w:r>
      <w:r w:rsidR="00CC4E16" w:rsidRPr="003E5D42">
        <w:rPr>
          <w:rFonts w:ascii="Times New Roman" w:hAnsi="Times New Roman" w:cs="Times New Roman"/>
          <w:bCs/>
          <w:sz w:val="28"/>
          <w:szCs w:val="28"/>
        </w:rPr>
        <w:t>‘</w:t>
      </w:r>
      <w:r w:rsidRPr="003E5D42">
        <w:rPr>
          <w:rFonts w:ascii="Times New Roman" w:hAnsi="Times New Roman" w:cs="Times New Roman"/>
          <w:bCs/>
          <w:sz w:val="28"/>
          <w:szCs w:val="28"/>
        </w:rPr>
        <w:t>un-minded</w:t>
      </w:r>
      <w:r w:rsidR="00CC4E16"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in glorying (i.e., ‘boasting’); ye have compelled me: for </w:t>
      </w:r>
      <w:r w:rsidRPr="003E5D42">
        <w:rPr>
          <w:rFonts w:ascii="Times New Roman" w:hAnsi="Times New Roman" w:cs="Times New Roman"/>
          <w:bCs/>
          <w:sz w:val="28"/>
          <w:szCs w:val="28"/>
          <w:u w:val="single"/>
        </w:rPr>
        <w:t>I ought to have been commended of you</w:t>
      </w:r>
      <w:r w:rsidRPr="003E5D42">
        <w:rPr>
          <w:rFonts w:ascii="Times New Roman" w:hAnsi="Times New Roman" w:cs="Times New Roman"/>
          <w:bCs/>
          <w:sz w:val="28"/>
          <w:szCs w:val="28"/>
        </w:rPr>
        <w:t>: for in nothing am I behind the very chiefest apostles, though I be nothing.”    2 Cor.12:11 (</w:t>
      </w:r>
      <w:r w:rsidRPr="003E5D42">
        <w:rPr>
          <w:rFonts w:ascii="Times New Roman" w:hAnsi="Times New Roman" w:cs="Times New Roman"/>
          <w:bCs/>
          <w:i/>
          <w:iCs/>
          <w:sz w:val="28"/>
          <w:szCs w:val="28"/>
        </w:rPr>
        <w:t>KJV</w:t>
      </w:r>
      <w:r w:rsidRPr="003E5D42">
        <w:rPr>
          <w:rFonts w:ascii="Times New Roman" w:hAnsi="Times New Roman" w:cs="Times New Roman"/>
          <w:bCs/>
          <w:sz w:val="28"/>
          <w:szCs w:val="28"/>
        </w:rPr>
        <w:t>)</w:t>
      </w:r>
    </w:p>
    <w:p w:rsidR="00E82FF1" w:rsidRPr="003E5D42" w:rsidRDefault="00E82FF1" w:rsidP="008D2A3E">
      <w:pPr>
        <w:pStyle w:val="ListParagraph"/>
        <w:numPr>
          <w:ilvl w:val="0"/>
          <w:numId w:val="36"/>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The intervening chapter 11 is full of Paul’s boasting, which he introduced as “folly” in v.1 (Gk. </w:t>
      </w:r>
      <w:r w:rsidRPr="003E5D42">
        <w:rPr>
          <w:rFonts w:ascii="Times New Roman" w:hAnsi="Times New Roman" w:cs="Times New Roman"/>
          <w:bCs/>
          <w:i/>
          <w:iCs/>
          <w:sz w:val="28"/>
          <w:szCs w:val="28"/>
        </w:rPr>
        <w:t>aphrosunē</w:t>
      </w:r>
      <w:r w:rsidRPr="003E5D42">
        <w:rPr>
          <w:rFonts w:ascii="Times New Roman" w:hAnsi="Times New Roman" w:cs="Times New Roman"/>
          <w:bCs/>
          <w:sz w:val="28"/>
          <w:szCs w:val="28"/>
        </w:rPr>
        <w:t>, lit. “un-mindedness”). The context determines that Paul’s</w:t>
      </w:r>
      <w:r w:rsidR="005E46E2" w:rsidRPr="003E5D42">
        <w:rPr>
          <w:rFonts w:ascii="Times New Roman" w:hAnsi="Times New Roman" w:cs="Times New Roman"/>
          <w:bCs/>
          <w:sz w:val="28"/>
          <w:szCs w:val="28"/>
        </w:rPr>
        <w:t xml:space="preserve"> company</w:t>
      </w:r>
      <w:r w:rsidRPr="003E5D42">
        <w:rPr>
          <w:rFonts w:ascii="Times New Roman" w:hAnsi="Times New Roman" w:cs="Times New Roman"/>
          <w:bCs/>
          <w:sz w:val="28"/>
          <w:szCs w:val="28"/>
        </w:rPr>
        <w:t xml:space="preserve"> </w:t>
      </w:r>
      <w:r w:rsidR="005E46E2" w:rsidRPr="003E5D42">
        <w:rPr>
          <w:rFonts w:ascii="Times New Roman" w:hAnsi="Times New Roman" w:cs="Times New Roman"/>
          <w:bCs/>
          <w:sz w:val="28"/>
          <w:szCs w:val="28"/>
        </w:rPr>
        <w:t xml:space="preserve">being </w:t>
      </w:r>
      <w:r w:rsidRPr="003E5D42">
        <w:rPr>
          <w:rFonts w:ascii="Times New Roman" w:hAnsi="Times New Roman" w:cs="Times New Roman"/>
          <w:bCs/>
          <w:sz w:val="28"/>
          <w:szCs w:val="28"/>
        </w:rPr>
        <w:t>“</w:t>
      </w:r>
      <w:r w:rsidR="005E46E2" w:rsidRPr="003E5D42">
        <w:rPr>
          <w:rFonts w:ascii="Times New Roman" w:hAnsi="Times New Roman" w:cs="Times New Roman"/>
          <w:bCs/>
          <w:sz w:val="28"/>
          <w:szCs w:val="28"/>
        </w:rPr>
        <w:t>beside ourselves</w:t>
      </w:r>
      <w:r w:rsidRPr="003E5D42">
        <w:rPr>
          <w:rFonts w:ascii="Times New Roman" w:hAnsi="Times New Roman" w:cs="Times New Roman"/>
          <w:bCs/>
          <w:sz w:val="28"/>
          <w:szCs w:val="28"/>
        </w:rPr>
        <w:t xml:space="preserve">” to God in 2 Cor.5:13 was due to </w:t>
      </w:r>
      <w:r w:rsidR="005E46E2" w:rsidRPr="003E5D42">
        <w:rPr>
          <w:rFonts w:ascii="Times New Roman" w:hAnsi="Times New Roman" w:cs="Times New Roman"/>
          <w:bCs/>
          <w:sz w:val="28"/>
          <w:szCs w:val="28"/>
        </w:rPr>
        <w:t>their</w:t>
      </w:r>
      <w:r w:rsidRPr="003E5D42">
        <w:rPr>
          <w:rFonts w:ascii="Times New Roman" w:hAnsi="Times New Roman" w:cs="Times New Roman"/>
          <w:bCs/>
          <w:sz w:val="28"/>
          <w:szCs w:val="28"/>
        </w:rPr>
        <w:t xml:space="preserve"> being forced by the Corinthians into the “un-mindedness” of boasting. It had nothing to do with </w:t>
      </w:r>
      <w:r w:rsidR="005E46E2" w:rsidRPr="003E5D42">
        <w:rPr>
          <w:rFonts w:ascii="Times New Roman" w:hAnsi="Times New Roman" w:cs="Times New Roman"/>
          <w:bCs/>
          <w:sz w:val="28"/>
          <w:szCs w:val="28"/>
        </w:rPr>
        <w:t>some</w:t>
      </w:r>
      <w:r w:rsidRPr="003E5D42">
        <w:rPr>
          <w:rFonts w:ascii="Times New Roman" w:hAnsi="Times New Roman" w:cs="Times New Roman"/>
          <w:bCs/>
          <w:sz w:val="28"/>
          <w:szCs w:val="28"/>
        </w:rPr>
        <w:t xml:space="preserve"> </w:t>
      </w:r>
      <w:r w:rsidR="00007F97" w:rsidRPr="003E5D42">
        <w:rPr>
          <w:rFonts w:ascii="Times New Roman" w:hAnsi="Times New Roman" w:cs="Times New Roman"/>
          <w:bCs/>
          <w:sz w:val="28"/>
          <w:szCs w:val="28"/>
        </w:rPr>
        <w:t xml:space="preserve">emotional </w:t>
      </w:r>
      <w:r w:rsidRPr="003E5D42">
        <w:rPr>
          <w:rFonts w:ascii="Times New Roman" w:hAnsi="Times New Roman" w:cs="Times New Roman"/>
          <w:bCs/>
          <w:sz w:val="28"/>
          <w:szCs w:val="28"/>
        </w:rPr>
        <w:t xml:space="preserve">anticipation of being “clothed upon” (2 Cor.5:4) in the day of the Lord. That is, there was no hint of </w:t>
      </w:r>
      <w:r w:rsidR="00275377" w:rsidRPr="003E5D42">
        <w:rPr>
          <w:rFonts w:ascii="Times New Roman" w:hAnsi="Times New Roman" w:cs="Times New Roman"/>
          <w:bCs/>
          <w:sz w:val="28"/>
          <w:szCs w:val="28"/>
        </w:rPr>
        <w:t xml:space="preserve">a so-called </w:t>
      </w:r>
      <w:r w:rsidR="00007F97" w:rsidRPr="003E5D42">
        <w:rPr>
          <w:rFonts w:ascii="Times New Roman" w:hAnsi="Times New Roman" w:cs="Times New Roman"/>
          <w:bCs/>
          <w:sz w:val="28"/>
          <w:szCs w:val="28"/>
        </w:rPr>
        <w:t>“</w:t>
      </w:r>
      <w:r w:rsidRPr="003E5D42">
        <w:rPr>
          <w:rFonts w:ascii="Times New Roman" w:hAnsi="Times New Roman" w:cs="Times New Roman"/>
          <w:bCs/>
          <w:sz w:val="28"/>
          <w:szCs w:val="28"/>
        </w:rPr>
        <w:t>rapture</w:t>
      </w:r>
      <w:r w:rsidR="00007F97"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in his remark.</w:t>
      </w:r>
    </w:p>
    <w:p w:rsidR="00E82FF1" w:rsidRPr="003E5D42" w:rsidRDefault="00E82FF1" w:rsidP="00C53E7F">
      <w:pPr>
        <w:ind w:firstLine="360"/>
        <w:rPr>
          <w:rFonts w:ascii="Times New Roman" w:hAnsi="Times New Roman" w:cs="Times New Roman"/>
          <w:bCs/>
          <w:sz w:val="28"/>
          <w:szCs w:val="28"/>
        </w:rPr>
      </w:pPr>
      <w:r w:rsidRPr="003E5D42">
        <w:rPr>
          <w:rFonts w:ascii="Times New Roman" w:hAnsi="Times New Roman" w:cs="Times New Roman"/>
          <w:bCs/>
          <w:sz w:val="28"/>
          <w:szCs w:val="28"/>
        </w:rPr>
        <w:t xml:space="preserve">Then again, Paul’s experience of visions </w:t>
      </w:r>
      <w:r w:rsidR="00C53E7F" w:rsidRPr="003E5D42">
        <w:rPr>
          <w:rFonts w:ascii="Times New Roman" w:hAnsi="Times New Roman" w:cs="Times New Roman"/>
          <w:bCs/>
          <w:sz w:val="28"/>
          <w:szCs w:val="28"/>
        </w:rPr>
        <w:t>per</w:t>
      </w:r>
      <w:r w:rsidRPr="003E5D42">
        <w:rPr>
          <w:rFonts w:ascii="Times New Roman" w:hAnsi="Times New Roman" w:cs="Times New Roman"/>
          <w:bCs/>
          <w:sz w:val="28"/>
          <w:szCs w:val="28"/>
        </w:rPr>
        <w:t xml:space="preserve"> 2 Cor.12:1-5 </w:t>
      </w:r>
      <w:r w:rsidR="00007F97" w:rsidRPr="003E5D42">
        <w:rPr>
          <w:rFonts w:ascii="Times New Roman" w:hAnsi="Times New Roman" w:cs="Times New Roman"/>
          <w:bCs/>
          <w:sz w:val="28"/>
          <w:szCs w:val="28"/>
        </w:rPr>
        <w:t>might</w:t>
      </w:r>
      <w:r w:rsidRPr="003E5D42">
        <w:rPr>
          <w:rFonts w:ascii="Times New Roman" w:hAnsi="Times New Roman" w:cs="Times New Roman"/>
          <w:bCs/>
          <w:sz w:val="28"/>
          <w:szCs w:val="28"/>
        </w:rPr>
        <w:t xml:space="preserve"> be described </w:t>
      </w:r>
      <w:r w:rsidR="006750DC" w:rsidRPr="003E5D42">
        <w:rPr>
          <w:rFonts w:ascii="Times New Roman" w:hAnsi="Times New Roman" w:cs="Times New Roman"/>
          <w:bCs/>
          <w:sz w:val="28"/>
          <w:szCs w:val="28"/>
        </w:rPr>
        <w:t xml:space="preserve">by some </w:t>
      </w:r>
      <w:r w:rsidRPr="003E5D42">
        <w:rPr>
          <w:rFonts w:ascii="Times New Roman" w:hAnsi="Times New Roman" w:cs="Times New Roman"/>
          <w:bCs/>
          <w:sz w:val="28"/>
          <w:szCs w:val="28"/>
        </w:rPr>
        <w:t>as rapturous – he could not tell whether he was in or out of his body, so strong were the</w:t>
      </w:r>
      <w:r w:rsidR="00562CD4" w:rsidRPr="003E5D42">
        <w:rPr>
          <w:rFonts w:ascii="Times New Roman" w:hAnsi="Times New Roman" w:cs="Times New Roman"/>
          <w:bCs/>
          <w:sz w:val="28"/>
          <w:szCs w:val="28"/>
        </w:rPr>
        <w:t>se</w:t>
      </w:r>
      <w:r w:rsidRPr="003E5D42">
        <w:rPr>
          <w:rFonts w:ascii="Times New Roman" w:hAnsi="Times New Roman" w:cs="Times New Roman"/>
          <w:bCs/>
          <w:sz w:val="28"/>
          <w:szCs w:val="28"/>
        </w:rPr>
        <w:t xml:space="preserve"> visions. I can imagine that John m</w:t>
      </w:r>
      <w:r w:rsidR="00426F7E" w:rsidRPr="003E5D42">
        <w:rPr>
          <w:rFonts w:ascii="Times New Roman" w:hAnsi="Times New Roman" w:cs="Times New Roman"/>
          <w:bCs/>
          <w:sz w:val="28"/>
          <w:szCs w:val="28"/>
        </w:rPr>
        <w:t>ay</w:t>
      </w:r>
      <w:r w:rsidRPr="003E5D42">
        <w:rPr>
          <w:rFonts w:ascii="Times New Roman" w:hAnsi="Times New Roman" w:cs="Times New Roman"/>
          <w:bCs/>
          <w:sz w:val="28"/>
          <w:szCs w:val="28"/>
        </w:rPr>
        <w:t xml:space="preserve"> </w:t>
      </w:r>
      <w:r w:rsidR="0077416B" w:rsidRPr="003E5D42">
        <w:rPr>
          <w:rFonts w:ascii="Times New Roman" w:hAnsi="Times New Roman" w:cs="Times New Roman"/>
          <w:bCs/>
          <w:sz w:val="28"/>
          <w:szCs w:val="28"/>
        </w:rPr>
        <w:t xml:space="preserve">also </w:t>
      </w:r>
      <w:r w:rsidRPr="003E5D42">
        <w:rPr>
          <w:rFonts w:ascii="Times New Roman" w:hAnsi="Times New Roman" w:cs="Times New Roman"/>
          <w:bCs/>
          <w:sz w:val="28"/>
          <w:szCs w:val="28"/>
        </w:rPr>
        <w:t>have experienced this</w:t>
      </w:r>
      <w:r w:rsidR="00C53E7F"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w:t>
      </w:r>
      <w:r w:rsidR="00DA5C5A" w:rsidRPr="003E5D42">
        <w:rPr>
          <w:rFonts w:ascii="Times New Roman" w:hAnsi="Times New Roman" w:cs="Times New Roman"/>
          <w:bCs/>
          <w:sz w:val="28"/>
          <w:szCs w:val="28"/>
        </w:rPr>
        <w:t>by</w:t>
      </w:r>
      <w:r w:rsidRPr="003E5D42">
        <w:rPr>
          <w:rFonts w:ascii="Times New Roman" w:hAnsi="Times New Roman" w:cs="Times New Roman"/>
          <w:bCs/>
          <w:sz w:val="28"/>
          <w:szCs w:val="28"/>
        </w:rPr>
        <w:t xml:space="preserve"> his being “in spirit on the Lord’s day” (Rev.1:10). Neither Paul nor John described his visions in any way as rapturous, or even joyful. They “went” </w:t>
      </w:r>
      <w:r w:rsidR="00CC4E16" w:rsidRPr="003E5D42">
        <w:rPr>
          <w:rFonts w:ascii="Times New Roman" w:hAnsi="Times New Roman" w:cs="Times New Roman"/>
          <w:bCs/>
          <w:sz w:val="28"/>
          <w:szCs w:val="28"/>
        </w:rPr>
        <w:t>(</w:t>
      </w:r>
      <w:r w:rsidR="008C3E92" w:rsidRPr="003E5D42">
        <w:rPr>
          <w:rFonts w:ascii="Times New Roman" w:hAnsi="Times New Roman" w:cs="Times New Roman"/>
          <w:bCs/>
          <w:sz w:val="28"/>
          <w:szCs w:val="28"/>
        </w:rPr>
        <w:t xml:space="preserve">Gk. </w:t>
      </w:r>
      <w:r w:rsidR="00CC4E16" w:rsidRPr="003E5D42">
        <w:rPr>
          <w:rFonts w:ascii="Times New Roman" w:hAnsi="Times New Roman" w:cs="Times New Roman"/>
          <w:bCs/>
          <w:i/>
          <w:iCs/>
          <w:sz w:val="28"/>
          <w:szCs w:val="28"/>
        </w:rPr>
        <w:t>ginomai</w:t>
      </w:r>
      <w:r w:rsidR="00CC4E16" w:rsidRPr="003E5D42">
        <w:rPr>
          <w:rFonts w:ascii="Times New Roman" w:hAnsi="Times New Roman" w:cs="Times New Roman"/>
          <w:bCs/>
          <w:sz w:val="28"/>
          <w:szCs w:val="28"/>
        </w:rPr>
        <w:t>, ‘c</w:t>
      </w:r>
      <w:r w:rsidR="00562CD4" w:rsidRPr="003E5D42">
        <w:rPr>
          <w:rFonts w:ascii="Times New Roman" w:hAnsi="Times New Roman" w:cs="Times New Roman"/>
          <w:bCs/>
          <w:sz w:val="28"/>
          <w:szCs w:val="28"/>
        </w:rPr>
        <w:t>a</w:t>
      </w:r>
      <w:r w:rsidR="00CC4E16" w:rsidRPr="003E5D42">
        <w:rPr>
          <w:rFonts w:ascii="Times New Roman" w:hAnsi="Times New Roman" w:cs="Times New Roman"/>
          <w:bCs/>
          <w:sz w:val="28"/>
          <w:szCs w:val="28"/>
        </w:rPr>
        <w:t>me to</w:t>
      </w:r>
      <w:r w:rsidR="00562CD4" w:rsidRPr="003E5D42">
        <w:rPr>
          <w:rFonts w:ascii="Times New Roman" w:hAnsi="Times New Roman" w:cs="Times New Roman"/>
          <w:bCs/>
          <w:sz w:val="28"/>
          <w:szCs w:val="28"/>
        </w:rPr>
        <w:t xml:space="preserve"> be</w:t>
      </w:r>
      <w:r w:rsidR="00CC4E16" w:rsidRPr="003E5D42">
        <w:rPr>
          <w:rFonts w:ascii="Times New Roman" w:hAnsi="Times New Roman" w:cs="Times New Roman"/>
          <w:bCs/>
          <w:sz w:val="28"/>
          <w:szCs w:val="28"/>
        </w:rPr>
        <w:t>’, ‘bec</w:t>
      </w:r>
      <w:r w:rsidR="00562CD4" w:rsidRPr="003E5D42">
        <w:rPr>
          <w:rFonts w:ascii="Times New Roman" w:hAnsi="Times New Roman" w:cs="Times New Roman"/>
          <w:bCs/>
          <w:sz w:val="28"/>
          <w:szCs w:val="28"/>
        </w:rPr>
        <w:t>a</w:t>
      </w:r>
      <w:r w:rsidR="00CC4E16" w:rsidRPr="003E5D42">
        <w:rPr>
          <w:rFonts w:ascii="Times New Roman" w:hAnsi="Times New Roman" w:cs="Times New Roman"/>
          <w:bCs/>
          <w:sz w:val="28"/>
          <w:szCs w:val="28"/>
        </w:rPr>
        <w:t xml:space="preserve">me’) </w:t>
      </w:r>
      <w:r w:rsidRPr="003E5D42">
        <w:rPr>
          <w:rFonts w:ascii="Times New Roman" w:hAnsi="Times New Roman" w:cs="Times New Roman"/>
          <w:bCs/>
          <w:sz w:val="28"/>
          <w:szCs w:val="28"/>
        </w:rPr>
        <w:t>obediently where the Lord took them. Paul boasted in his God-given visions, but not in himself because of them.</w:t>
      </w:r>
      <w:r w:rsidR="00474E9D" w:rsidRPr="003E5D42">
        <w:rPr>
          <w:rFonts w:ascii="Times New Roman" w:hAnsi="Times New Roman" w:cs="Times New Roman"/>
          <w:bCs/>
          <w:sz w:val="28"/>
          <w:szCs w:val="28"/>
        </w:rPr>
        <w:t xml:space="preserve"> He may not have been aware of his body during </w:t>
      </w:r>
      <w:r w:rsidR="000D5D15" w:rsidRPr="003E5D42">
        <w:rPr>
          <w:rFonts w:ascii="Times New Roman" w:hAnsi="Times New Roman" w:cs="Times New Roman"/>
          <w:bCs/>
          <w:sz w:val="28"/>
          <w:szCs w:val="28"/>
        </w:rPr>
        <w:t xml:space="preserve">the </w:t>
      </w:r>
      <w:r w:rsidR="00474E9D" w:rsidRPr="003E5D42">
        <w:rPr>
          <w:rFonts w:ascii="Times New Roman" w:hAnsi="Times New Roman" w:cs="Times New Roman"/>
          <w:bCs/>
          <w:sz w:val="28"/>
          <w:szCs w:val="28"/>
        </w:rPr>
        <w:t>visions, but he was mentally in control. I think the English word “focus” may be apt. Have you ever been so focused on a thought</w:t>
      </w:r>
      <w:r w:rsidR="00800230" w:rsidRPr="003E5D42">
        <w:rPr>
          <w:rFonts w:ascii="Times New Roman" w:hAnsi="Times New Roman" w:cs="Times New Roman"/>
          <w:bCs/>
          <w:sz w:val="28"/>
          <w:szCs w:val="28"/>
        </w:rPr>
        <w:t>,</w:t>
      </w:r>
      <w:r w:rsidR="00474E9D" w:rsidRPr="003E5D42">
        <w:rPr>
          <w:rFonts w:ascii="Times New Roman" w:hAnsi="Times New Roman" w:cs="Times New Roman"/>
          <w:bCs/>
          <w:sz w:val="28"/>
          <w:szCs w:val="28"/>
        </w:rPr>
        <w:t xml:space="preserve"> that you were unaware of your surroundings? Yet you did not fall out of your chair or crash your automobile</w:t>
      </w:r>
      <w:r w:rsidR="00147689" w:rsidRPr="003E5D42">
        <w:rPr>
          <w:rFonts w:ascii="Times New Roman" w:hAnsi="Times New Roman" w:cs="Times New Roman"/>
          <w:bCs/>
          <w:sz w:val="28"/>
          <w:szCs w:val="28"/>
        </w:rPr>
        <w:t xml:space="preserve"> for all of that mental focus</w:t>
      </w:r>
      <w:r w:rsidR="00474E9D" w:rsidRPr="003E5D42">
        <w:rPr>
          <w:rFonts w:ascii="Times New Roman" w:hAnsi="Times New Roman" w:cs="Times New Roman"/>
          <w:bCs/>
          <w:sz w:val="28"/>
          <w:szCs w:val="28"/>
        </w:rPr>
        <w:t xml:space="preserve">. </w:t>
      </w:r>
      <w:r w:rsidR="00B06B20" w:rsidRPr="003E5D42">
        <w:rPr>
          <w:rFonts w:ascii="Times New Roman" w:hAnsi="Times New Roman" w:cs="Times New Roman"/>
          <w:bCs/>
          <w:sz w:val="28"/>
          <w:szCs w:val="28"/>
        </w:rPr>
        <w:t>Then would you label that focus as a “rapture”?</w:t>
      </w:r>
      <w:r w:rsidR="00474E9D" w:rsidRPr="003E5D42">
        <w:rPr>
          <w:rFonts w:ascii="Times New Roman" w:hAnsi="Times New Roman" w:cs="Times New Roman"/>
          <w:bCs/>
          <w:sz w:val="28"/>
          <w:szCs w:val="28"/>
        </w:rPr>
        <w:t>.</w:t>
      </w:r>
      <w:r w:rsidR="00B06B20" w:rsidRPr="003E5D42">
        <w:rPr>
          <w:rFonts w:ascii="Times New Roman" w:hAnsi="Times New Roman" w:cs="Times New Roman"/>
          <w:bCs/>
          <w:sz w:val="28"/>
          <w:szCs w:val="28"/>
        </w:rPr>
        <w:t xml:space="preserve"> Sometimes we focus so intently on such innocuous things, they could hardly be called “amazing”, “astonishing” or “wonderful”.</w:t>
      </w:r>
    </w:p>
    <w:p w:rsidR="00007F97" w:rsidRPr="003E5D42" w:rsidRDefault="00CC4E16" w:rsidP="003A4AAC">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lastRenderedPageBreak/>
        <w:t>Concluding then, “astonishment” can be</w:t>
      </w:r>
      <w:r w:rsidR="00800230" w:rsidRPr="003E5D42">
        <w:rPr>
          <w:rFonts w:ascii="Times New Roman" w:hAnsi="Times New Roman" w:cs="Times New Roman"/>
          <w:bCs/>
          <w:sz w:val="28"/>
          <w:szCs w:val="28"/>
        </w:rPr>
        <w:t xml:space="preserve"> a sort of</w:t>
      </w:r>
      <w:r w:rsidRPr="003E5D42">
        <w:rPr>
          <w:rFonts w:ascii="Times New Roman" w:hAnsi="Times New Roman" w:cs="Times New Roman"/>
          <w:bCs/>
          <w:sz w:val="28"/>
          <w:szCs w:val="28"/>
        </w:rPr>
        <w:t xml:space="preserve"> “un-mindedness”. And if this latter sense includes folly, it would mean only that we are not in possession of our higher mind, or self. </w:t>
      </w:r>
      <w:r w:rsidR="002E78A2" w:rsidRPr="003E5D42">
        <w:rPr>
          <w:rFonts w:ascii="Times New Roman" w:hAnsi="Times New Roman" w:cs="Times New Roman"/>
          <w:bCs/>
          <w:sz w:val="28"/>
          <w:szCs w:val="28"/>
        </w:rPr>
        <w:t xml:space="preserve">Why did Solomon in Proverbs repeatedly exhort his son to follow wisdom, and eschew folly? </w:t>
      </w:r>
      <w:r w:rsidRPr="003E5D42">
        <w:rPr>
          <w:rFonts w:ascii="Times New Roman" w:hAnsi="Times New Roman" w:cs="Times New Roman"/>
          <w:bCs/>
          <w:sz w:val="28"/>
          <w:szCs w:val="28"/>
        </w:rPr>
        <w:t>Have you ever mentally kicked yourself in the pants for a stupid act?</w:t>
      </w:r>
      <w:r w:rsidR="002E78A2" w:rsidRPr="003E5D42">
        <w:rPr>
          <w:rFonts w:ascii="Times New Roman" w:hAnsi="Times New Roman" w:cs="Times New Roman"/>
          <w:bCs/>
          <w:sz w:val="28"/>
          <w:szCs w:val="28"/>
        </w:rPr>
        <w:t xml:space="preserve"> </w:t>
      </w:r>
      <w:r w:rsidR="000F4153" w:rsidRPr="003E5D42">
        <w:rPr>
          <w:rFonts w:ascii="Times New Roman" w:hAnsi="Times New Roman" w:cs="Times New Roman"/>
          <w:bCs/>
          <w:sz w:val="28"/>
          <w:szCs w:val="28"/>
        </w:rPr>
        <w:t>Later, you may have said to yourself, “I must have been out of my mind to do that!”</w:t>
      </w:r>
      <w:r w:rsidR="0077416B" w:rsidRPr="003E5D42">
        <w:rPr>
          <w:rFonts w:ascii="Times New Roman" w:hAnsi="Times New Roman" w:cs="Times New Roman"/>
          <w:bCs/>
          <w:sz w:val="28"/>
          <w:szCs w:val="28"/>
        </w:rPr>
        <w:t xml:space="preserve"> But you were not really out of your mind.</w:t>
      </w:r>
      <w:r w:rsidR="00F260F0" w:rsidRPr="003E5D42">
        <w:rPr>
          <w:rFonts w:ascii="Times New Roman" w:hAnsi="Times New Roman" w:cs="Times New Roman"/>
          <w:bCs/>
          <w:sz w:val="28"/>
          <w:szCs w:val="28"/>
        </w:rPr>
        <w:t xml:space="preserve"> </w:t>
      </w:r>
      <w:r w:rsidR="003A4AAC" w:rsidRPr="003E5D42">
        <w:rPr>
          <w:rFonts w:ascii="Times New Roman" w:hAnsi="Times New Roman" w:cs="Times New Roman"/>
          <w:bCs/>
          <w:sz w:val="28"/>
          <w:szCs w:val="28"/>
        </w:rPr>
        <w:t>That</w:t>
      </w:r>
      <w:r w:rsidR="008C3E92" w:rsidRPr="003E5D42">
        <w:rPr>
          <w:rFonts w:ascii="Times New Roman" w:hAnsi="Times New Roman" w:cs="Times New Roman"/>
          <w:bCs/>
          <w:sz w:val="28"/>
          <w:szCs w:val="28"/>
        </w:rPr>
        <w:t xml:space="preserve"> is just a customary hyperbole of our day.</w:t>
      </w:r>
    </w:p>
    <w:p w:rsidR="00B06B20" w:rsidRPr="003E5D42" w:rsidRDefault="00B06B20" w:rsidP="003A4AAC">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And our popular myths about hypnosis make it out to be a trance-like state, which it is not. Rather, hypnosis is a very relaxed state in which the subject retains complete self-awareness.</w:t>
      </w:r>
    </w:p>
    <w:p w:rsidR="00CC4E16" w:rsidRPr="003E5D42" w:rsidRDefault="002E78A2" w:rsidP="00A21AB2">
      <w:pPr>
        <w:pStyle w:val="ListParagraph"/>
        <w:spacing w:after="400"/>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My </w:t>
      </w:r>
      <w:r w:rsidR="00E639AC" w:rsidRPr="003E5D42">
        <w:rPr>
          <w:rFonts w:ascii="Times New Roman" w:hAnsi="Times New Roman" w:cs="Times New Roman"/>
          <w:bCs/>
          <w:sz w:val="28"/>
          <w:szCs w:val="28"/>
        </w:rPr>
        <w:t>warning</w:t>
      </w:r>
      <w:r w:rsidRPr="003E5D42">
        <w:rPr>
          <w:rFonts w:ascii="Times New Roman" w:hAnsi="Times New Roman" w:cs="Times New Roman"/>
          <w:bCs/>
          <w:sz w:val="28"/>
          <w:szCs w:val="28"/>
        </w:rPr>
        <w:t xml:space="preserve"> here would be, “Beware concerning ‘trances’ – they are a device of mediums, </w:t>
      </w:r>
      <w:r w:rsidR="00007F97" w:rsidRPr="003E5D42">
        <w:rPr>
          <w:rFonts w:ascii="Times New Roman" w:hAnsi="Times New Roman" w:cs="Times New Roman"/>
          <w:bCs/>
          <w:sz w:val="28"/>
          <w:szCs w:val="28"/>
        </w:rPr>
        <w:t xml:space="preserve">that is, </w:t>
      </w:r>
      <w:r w:rsidRPr="003E5D42">
        <w:rPr>
          <w:rFonts w:ascii="Times New Roman" w:hAnsi="Times New Roman" w:cs="Times New Roman"/>
          <w:bCs/>
          <w:sz w:val="28"/>
          <w:szCs w:val="28"/>
        </w:rPr>
        <w:t>those with ‘familiar spirits’”. A true spirit of prophecy, as practiced during the Acts period, was under the control of the prophet, literally “subordinated” to him. This is the opposite of spiritism, in which the medium is subordinated to his “control”</w:t>
      </w:r>
      <w:r w:rsidR="00F260F0" w:rsidRPr="003E5D42">
        <w:rPr>
          <w:rFonts w:ascii="Times New Roman" w:hAnsi="Times New Roman" w:cs="Times New Roman"/>
          <w:bCs/>
          <w:sz w:val="28"/>
          <w:szCs w:val="28"/>
        </w:rPr>
        <w:t xml:space="preserve"> (</w:t>
      </w:r>
      <w:r w:rsidR="00C53E7F" w:rsidRPr="003E5D42">
        <w:rPr>
          <w:rFonts w:ascii="Times New Roman" w:hAnsi="Times New Roman" w:cs="Times New Roman"/>
          <w:bCs/>
          <w:sz w:val="28"/>
          <w:szCs w:val="28"/>
        </w:rPr>
        <w:t>that is</w:t>
      </w:r>
      <w:r w:rsidR="00F260F0" w:rsidRPr="003E5D42">
        <w:rPr>
          <w:rFonts w:ascii="Times New Roman" w:hAnsi="Times New Roman" w:cs="Times New Roman"/>
          <w:bCs/>
          <w:sz w:val="28"/>
          <w:szCs w:val="28"/>
        </w:rPr>
        <w:t xml:space="preserve">, </w:t>
      </w:r>
      <w:r w:rsidR="000D5D15" w:rsidRPr="003E5D42">
        <w:rPr>
          <w:rFonts w:ascii="Times New Roman" w:hAnsi="Times New Roman" w:cs="Times New Roman"/>
          <w:bCs/>
          <w:sz w:val="28"/>
          <w:szCs w:val="28"/>
        </w:rPr>
        <w:t xml:space="preserve">a </w:t>
      </w:r>
      <w:r w:rsidR="00F260F0" w:rsidRPr="003E5D42">
        <w:rPr>
          <w:rFonts w:ascii="Times New Roman" w:hAnsi="Times New Roman" w:cs="Times New Roman"/>
          <w:bCs/>
          <w:sz w:val="28"/>
          <w:szCs w:val="28"/>
        </w:rPr>
        <w:t>demon)</w:t>
      </w:r>
      <w:r w:rsidRPr="003E5D42">
        <w:rPr>
          <w:rFonts w:ascii="Times New Roman" w:hAnsi="Times New Roman" w:cs="Times New Roman"/>
          <w:bCs/>
          <w:sz w:val="28"/>
          <w:szCs w:val="28"/>
        </w:rPr>
        <w:t>.</w:t>
      </w:r>
    </w:p>
    <w:p w:rsidR="00A21AB2" w:rsidRPr="00A21AB2" w:rsidRDefault="00A21AB2" w:rsidP="00A21AB2">
      <w:pPr>
        <w:pStyle w:val="ListParagraph"/>
        <w:ind w:left="0"/>
        <w:contextualSpacing w:val="0"/>
        <w:rPr>
          <w:rFonts w:ascii="Times New Roman" w:hAnsi="Times New Roman" w:cs="Times New Roman"/>
          <w:b/>
          <w:sz w:val="40"/>
          <w:szCs w:val="40"/>
        </w:rPr>
      </w:pPr>
      <w:r w:rsidRPr="00A21AB2">
        <w:rPr>
          <w:rFonts w:ascii="Times New Roman" w:hAnsi="Times New Roman" w:cs="Times New Roman"/>
          <w:b/>
          <w:sz w:val="40"/>
          <w:szCs w:val="40"/>
        </w:rPr>
        <w:t>The Experience of Resurrection</w:t>
      </w:r>
    </w:p>
    <w:p w:rsidR="007E5110" w:rsidRPr="003E5D42" w:rsidRDefault="0077416B" w:rsidP="00DB78F1">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T</w:t>
      </w:r>
      <w:r w:rsidR="002E78A2" w:rsidRPr="003E5D42">
        <w:rPr>
          <w:rFonts w:ascii="Times New Roman" w:hAnsi="Times New Roman" w:cs="Times New Roman"/>
          <w:bCs/>
          <w:sz w:val="28"/>
          <w:szCs w:val="28"/>
        </w:rPr>
        <w:t>here are no</w:t>
      </w:r>
      <w:r w:rsidR="00167FB8" w:rsidRPr="003E5D42">
        <w:rPr>
          <w:rFonts w:ascii="Times New Roman" w:hAnsi="Times New Roman" w:cs="Times New Roman"/>
          <w:bCs/>
          <w:sz w:val="28"/>
          <w:szCs w:val="28"/>
        </w:rPr>
        <w:t xml:space="preserve"> reference</w:t>
      </w:r>
      <w:r w:rsidR="002E78A2" w:rsidRPr="003E5D42">
        <w:rPr>
          <w:rFonts w:ascii="Times New Roman" w:hAnsi="Times New Roman" w:cs="Times New Roman"/>
          <w:bCs/>
          <w:sz w:val="28"/>
          <w:szCs w:val="28"/>
        </w:rPr>
        <w:t>s</w:t>
      </w:r>
      <w:r w:rsidR="00167FB8" w:rsidRPr="003E5D42">
        <w:rPr>
          <w:rFonts w:ascii="Times New Roman" w:hAnsi="Times New Roman" w:cs="Times New Roman"/>
          <w:bCs/>
          <w:sz w:val="28"/>
          <w:szCs w:val="28"/>
        </w:rPr>
        <w:t xml:space="preserve"> to </w:t>
      </w:r>
      <w:r w:rsidR="00167FB8" w:rsidRPr="003E5D42">
        <w:rPr>
          <w:rFonts w:ascii="Times New Roman" w:hAnsi="Times New Roman" w:cs="Times New Roman"/>
          <w:bCs/>
          <w:i/>
          <w:iCs/>
          <w:sz w:val="28"/>
          <w:szCs w:val="28"/>
        </w:rPr>
        <w:t>ekstasis</w:t>
      </w:r>
      <w:r w:rsidR="00167FB8" w:rsidRPr="003E5D42">
        <w:rPr>
          <w:rFonts w:ascii="Times New Roman" w:hAnsi="Times New Roman" w:cs="Times New Roman"/>
          <w:bCs/>
          <w:sz w:val="28"/>
          <w:szCs w:val="28"/>
        </w:rPr>
        <w:t xml:space="preserve"> or </w:t>
      </w:r>
      <w:r w:rsidR="00167FB8" w:rsidRPr="003E5D42">
        <w:rPr>
          <w:rFonts w:ascii="Times New Roman" w:hAnsi="Times New Roman" w:cs="Times New Roman"/>
          <w:bCs/>
          <w:i/>
          <w:iCs/>
          <w:sz w:val="28"/>
          <w:szCs w:val="28"/>
        </w:rPr>
        <w:t>existēmi</w:t>
      </w:r>
      <w:r w:rsidR="00167FB8" w:rsidRPr="003E5D42">
        <w:rPr>
          <w:rFonts w:ascii="Times New Roman" w:hAnsi="Times New Roman" w:cs="Times New Roman"/>
          <w:bCs/>
          <w:sz w:val="28"/>
          <w:szCs w:val="28"/>
        </w:rPr>
        <w:t xml:space="preserve"> in connection with resurrection</w:t>
      </w:r>
      <w:r w:rsidR="00426F7E" w:rsidRPr="003E5D42">
        <w:rPr>
          <w:rFonts w:ascii="Times New Roman" w:hAnsi="Times New Roman" w:cs="Times New Roman"/>
          <w:bCs/>
          <w:sz w:val="28"/>
          <w:szCs w:val="28"/>
        </w:rPr>
        <w:t xml:space="preserve"> doctrine</w:t>
      </w:r>
      <w:r w:rsidR="00167FB8" w:rsidRPr="003E5D42">
        <w:rPr>
          <w:rFonts w:ascii="Times New Roman" w:hAnsi="Times New Roman" w:cs="Times New Roman"/>
          <w:bCs/>
          <w:sz w:val="28"/>
          <w:szCs w:val="28"/>
        </w:rPr>
        <w:t xml:space="preserve">, or </w:t>
      </w:r>
      <w:r w:rsidR="002E78A2" w:rsidRPr="003E5D42">
        <w:rPr>
          <w:rFonts w:ascii="Times New Roman" w:hAnsi="Times New Roman" w:cs="Times New Roman"/>
          <w:bCs/>
          <w:sz w:val="28"/>
          <w:szCs w:val="28"/>
        </w:rPr>
        <w:t xml:space="preserve">with </w:t>
      </w:r>
      <w:r w:rsidR="00167FB8" w:rsidRPr="003E5D42">
        <w:rPr>
          <w:rFonts w:ascii="Times New Roman" w:hAnsi="Times New Roman" w:cs="Times New Roman"/>
          <w:bCs/>
          <w:sz w:val="28"/>
          <w:szCs w:val="28"/>
        </w:rPr>
        <w:t xml:space="preserve">meeting the Lord in the air. </w:t>
      </w:r>
      <w:r w:rsidR="007E5110" w:rsidRPr="003E5D42">
        <w:rPr>
          <w:rFonts w:ascii="Times New Roman" w:hAnsi="Times New Roman" w:cs="Times New Roman"/>
          <w:bCs/>
          <w:sz w:val="28"/>
          <w:szCs w:val="28"/>
        </w:rPr>
        <w:t>Yes, there will be joy for those of the former resurrection (Rev.20:5-6). Actually, Rev.20:6 describes the</w:t>
      </w:r>
      <w:r w:rsidR="00007F97" w:rsidRPr="003E5D42">
        <w:rPr>
          <w:rFonts w:ascii="Times New Roman" w:hAnsi="Times New Roman" w:cs="Times New Roman"/>
          <w:bCs/>
          <w:sz w:val="28"/>
          <w:szCs w:val="28"/>
        </w:rPr>
        <w:t>m</w:t>
      </w:r>
      <w:r w:rsidR="007E5110" w:rsidRPr="003E5D42">
        <w:rPr>
          <w:rFonts w:ascii="Times New Roman" w:hAnsi="Times New Roman" w:cs="Times New Roman"/>
          <w:bCs/>
          <w:sz w:val="28"/>
          <w:szCs w:val="28"/>
        </w:rPr>
        <w:t xml:space="preserve"> simply</w:t>
      </w:r>
      <w:r w:rsidR="00007F97" w:rsidRPr="003E5D42">
        <w:rPr>
          <w:rFonts w:ascii="Times New Roman" w:hAnsi="Times New Roman" w:cs="Times New Roman"/>
          <w:bCs/>
          <w:sz w:val="28"/>
          <w:szCs w:val="28"/>
        </w:rPr>
        <w:t xml:space="preserve"> as</w:t>
      </w:r>
      <w:r w:rsidR="007E5110" w:rsidRPr="003E5D42">
        <w:rPr>
          <w:rFonts w:ascii="Times New Roman" w:hAnsi="Times New Roman" w:cs="Times New Roman"/>
          <w:bCs/>
          <w:sz w:val="28"/>
          <w:szCs w:val="28"/>
        </w:rPr>
        <w:t xml:space="preserve"> “happy” (</w:t>
      </w:r>
      <w:r w:rsidR="00B301C4" w:rsidRPr="003E5D42">
        <w:rPr>
          <w:rFonts w:ascii="Times New Roman" w:hAnsi="Times New Roman" w:cs="Times New Roman"/>
          <w:bCs/>
          <w:sz w:val="28"/>
          <w:szCs w:val="28"/>
        </w:rPr>
        <w:t xml:space="preserve">Gk. </w:t>
      </w:r>
      <w:r w:rsidR="007E5110" w:rsidRPr="003E5D42">
        <w:rPr>
          <w:rFonts w:ascii="Times New Roman" w:hAnsi="Times New Roman" w:cs="Times New Roman"/>
          <w:bCs/>
          <w:i/>
          <w:iCs/>
          <w:sz w:val="28"/>
          <w:szCs w:val="28"/>
        </w:rPr>
        <w:t>makarios</w:t>
      </w:r>
      <w:r w:rsidR="007E5110" w:rsidRPr="003E5D42">
        <w:rPr>
          <w:rFonts w:ascii="Times New Roman" w:hAnsi="Times New Roman" w:cs="Times New Roman"/>
          <w:bCs/>
          <w:sz w:val="28"/>
          <w:szCs w:val="28"/>
        </w:rPr>
        <w:t xml:space="preserve">, </w:t>
      </w:r>
      <w:r w:rsidR="007E5110" w:rsidRPr="003E5D42">
        <w:rPr>
          <w:rFonts w:ascii="Times New Roman" w:hAnsi="Times New Roman" w:cs="Times New Roman"/>
          <w:bCs/>
          <w:i/>
          <w:iCs/>
          <w:sz w:val="28"/>
          <w:szCs w:val="28"/>
        </w:rPr>
        <w:t>KJV</w:t>
      </w:r>
      <w:r w:rsidR="007E5110" w:rsidRPr="003E5D42">
        <w:rPr>
          <w:rFonts w:ascii="Times New Roman" w:hAnsi="Times New Roman" w:cs="Times New Roman"/>
          <w:bCs/>
          <w:sz w:val="28"/>
          <w:szCs w:val="28"/>
        </w:rPr>
        <w:t xml:space="preserve"> “blessed”)</w:t>
      </w:r>
      <w:r w:rsidR="005C5968" w:rsidRPr="003E5D42">
        <w:rPr>
          <w:rFonts w:ascii="Times New Roman" w:hAnsi="Times New Roman" w:cs="Times New Roman"/>
          <w:bCs/>
          <w:sz w:val="28"/>
          <w:szCs w:val="28"/>
        </w:rPr>
        <w:t>.</w:t>
      </w:r>
      <w:r w:rsidR="00571F2F" w:rsidRPr="003E5D42">
        <w:rPr>
          <w:rFonts w:ascii="Times New Roman" w:hAnsi="Times New Roman" w:cs="Times New Roman"/>
          <w:bCs/>
          <w:sz w:val="28"/>
          <w:szCs w:val="28"/>
        </w:rPr>
        <w:t xml:space="preserve"> But then, 1 Pet.4:13 describes these resurrected ones to whom </w:t>
      </w:r>
      <w:r w:rsidR="00147689" w:rsidRPr="003E5D42">
        <w:rPr>
          <w:rFonts w:ascii="Times New Roman" w:hAnsi="Times New Roman" w:cs="Times New Roman"/>
          <w:bCs/>
          <w:sz w:val="28"/>
          <w:szCs w:val="28"/>
        </w:rPr>
        <w:t>Christ’</w:t>
      </w:r>
      <w:r w:rsidR="00571F2F" w:rsidRPr="003E5D42">
        <w:rPr>
          <w:rFonts w:ascii="Times New Roman" w:hAnsi="Times New Roman" w:cs="Times New Roman"/>
          <w:bCs/>
          <w:sz w:val="28"/>
          <w:szCs w:val="28"/>
        </w:rPr>
        <w:t xml:space="preserve">s glory is revealed (Gk. </w:t>
      </w:r>
      <w:r w:rsidR="00571F2F" w:rsidRPr="003E5D42">
        <w:rPr>
          <w:rFonts w:ascii="Times New Roman" w:hAnsi="Times New Roman" w:cs="Times New Roman"/>
          <w:bCs/>
          <w:i/>
          <w:sz w:val="28"/>
          <w:szCs w:val="28"/>
        </w:rPr>
        <w:t>apokaluptō</w:t>
      </w:r>
      <w:r w:rsidR="00571F2F" w:rsidRPr="003E5D42">
        <w:rPr>
          <w:rFonts w:ascii="Times New Roman" w:hAnsi="Times New Roman" w:cs="Times New Roman"/>
          <w:bCs/>
          <w:sz w:val="28"/>
          <w:szCs w:val="28"/>
        </w:rPr>
        <w:t xml:space="preserve">), as both rejoicing (Gk. </w:t>
      </w:r>
      <w:r w:rsidR="00571F2F" w:rsidRPr="003E5D42">
        <w:rPr>
          <w:rFonts w:ascii="Times New Roman" w:hAnsi="Times New Roman" w:cs="Times New Roman"/>
          <w:bCs/>
          <w:i/>
          <w:sz w:val="28"/>
          <w:szCs w:val="28"/>
        </w:rPr>
        <w:t>chairō</w:t>
      </w:r>
      <w:r w:rsidR="00571F2F" w:rsidRPr="003E5D42">
        <w:rPr>
          <w:rFonts w:ascii="Times New Roman" w:hAnsi="Times New Roman" w:cs="Times New Roman"/>
          <w:bCs/>
          <w:sz w:val="28"/>
          <w:szCs w:val="28"/>
        </w:rPr>
        <w:t xml:space="preserve">) and exulting (Gk. </w:t>
      </w:r>
      <w:r w:rsidR="00571F2F" w:rsidRPr="003E5D42">
        <w:rPr>
          <w:rFonts w:ascii="Times New Roman" w:hAnsi="Times New Roman" w:cs="Times New Roman"/>
          <w:bCs/>
          <w:i/>
          <w:sz w:val="28"/>
          <w:szCs w:val="28"/>
        </w:rPr>
        <w:t>agalliaiō</w:t>
      </w:r>
      <w:r w:rsidR="00571F2F" w:rsidRPr="003E5D42">
        <w:rPr>
          <w:rFonts w:ascii="Times New Roman" w:hAnsi="Times New Roman" w:cs="Times New Roman"/>
          <w:bCs/>
          <w:sz w:val="28"/>
          <w:szCs w:val="28"/>
        </w:rPr>
        <w:t>). But in Peter</w:t>
      </w:r>
      <w:r w:rsidR="00147689" w:rsidRPr="003E5D42">
        <w:rPr>
          <w:rFonts w:ascii="Times New Roman" w:hAnsi="Times New Roman" w:cs="Times New Roman"/>
          <w:bCs/>
          <w:sz w:val="28"/>
          <w:szCs w:val="28"/>
        </w:rPr>
        <w:t>,</w:t>
      </w:r>
      <w:r w:rsidR="00571F2F" w:rsidRPr="003E5D42">
        <w:rPr>
          <w:rFonts w:ascii="Times New Roman" w:hAnsi="Times New Roman" w:cs="Times New Roman"/>
          <w:bCs/>
          <w:sz w:val="28"/>
          <w:szCs w:val="28"/>
        </w:rPr>
        <w:t xml:space="preserve"> resurrection </w:t>
      </w:r>
      <w:r w:rsidR="00147689" w:rsidRPr="003E5D42">
        <w:rPr>
          <w:rFonts w:ascii="Times New Roman" w:hAnsi="Times New Roman" w:cs="Times New Roman"/>
          <w:bCs/>
          <w:sz w:val="28"/>
          <w:szCs w:val="28"/>
        </w:rPr>
        <w:t>is</w:t>
      </w:r>
      <w:r w:rsidR="00571F2F" w:rsidRPr="003E5D42">
        <w:rPr>
          <w:rFonts w:ascii="Times New Roman" w:hAnsi="Times New Roman" w:cs="Times New Roman"/>
          <w:bCs/>
          <w:sz w:val="28"/>
          <w:szCs w:val="28"/>
        </w:rPr>
        <w:t xml:space="preserve"> an inference and secondary – it is Christ’s Apocalypse and glory that will be the cause of their great joy.</w:t>
      </w:r>
    </w:p>
    <w:p w:rsidR="00F260F0" w:rsidRPr="003E5D42" w:rsidRDefault="002E78A2" w:rsidP="00F260F0">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We might do well to examine</w:t>
      </w:r>
      <w:r w:rsidR="00167FB8" w:rsidRPr="003E5D42">
        <w:rPr>
          <w:rFonts w:ascii="Times New Roman" w:hAnsi="Times New Roman" w:cs="Times New Roman"/>
          <w:bCs/>
          <w:sz w:val="28"/>
          <w:szCs w:val="28"/>
        </w:rPr>
        <w:t xml:space="preserve"> </w:t>
      </w:r>
      <w:r w:rsidR="00C844B7" w:rsidRPr="003E5D42">
        <w:rPr>
          <w:rFonts w:ascii="Times New Roman" w:hAnsi="Times New Roman" w:cs="Times New Roman"/>
          <w:bCs/>
          <w:sz w:val="28"/>
          <w:szCs w:val="28"/>
        </w:rPr>
        <w:t>earthly joy</w:t>
      </w:r>
      <w:r w:rsidR="00F260F0" w:rsidRPr="003E5D42">
        <w:rPr>
          <w:rFonts w:ascii="Times New Roman" w:hAnsi="Times New Roman" w:cs="Times New Roman"/>
          <w:bCs/>
          <w:sz w:val="28"/>
          <w:szCs w:val="28"/>
        </w:rPr>
        <w:t xml:space="preserve"> in Scripture</w:t>
      </w:r>
      <w:r w:rsidRPr="003E5D42">
        <w:rPr>
          <w:rFonts w:ascii="Times New Roman" w:hAnsi="Times New Roman" w:cs="Times New Roman"/>
          <w:bCs/>
          <w:sz w:val="28"/>
          <w:szCs w:val="28"/>
        </w:rPr>
        <w:t>.</w:t>
      </w:r>
      <w:r w:rsidR="00C844B7" w:rsidRPr="003E5D42">
        <w:rPr>
          <w:rFonts w:ascii="Times New Roman" w:hAnsi="Times New Roman" w:cs="Times New Roman"/>
          <w:bCs/>
          <w:sz w:val="28"/>
          <w:szCs w:val="28"/>
        </w:rPr>
        <w:t xml:space="preserve"> When the Magi saw the star again, after visiting Herod, it says “they </w:t>
      </w:r>
      <w:r w:rsidR="00C844B7" w:rsidRPr="003E5D42">
        <w:rPr>
          <w:rFonts w:ascii="Times New Roman" w:hAnsi="Times New Roman" w:cs="Times New Roman"/>
          <w:b/>
          <w:sz w:val="28"/>
          <w:szCs w:val="28"/>
        </w:rPr>
        <w:t>rejoiced</w:t>
      </w:r>
      <w:r w:rsidR="00C844B7" w:rsidRPr="003E5D42">
        <w:rPr>
          <w:rFonts w:ascii="Times New Roman" w:hAnsi="Times New Roman" w:cs="Times New Roman"/>
          <w:bCs/>
          <w:sz w:val="28"/>
          <w:szCs w:val="28"/>
        </w:rPr>
        <w:t xml:space="preserve"> very much a great </w:t>
      </w:r>
      <w:r w:rsidR="00C844B7" w:rsidRPr="003E5D42">
        <w:rPr>
          <w:rFonts w:ascii="Times New Roman" w:hAnsi="Times New Roman" w:cs="Times New Roman"/>
          <w:b/>
          <w:sz w:val="28"/>
          <w:szCs w:val="28"/>
        </w:rPr>
        <w:t>joy</w:t>
      </w:r>
      <w:r w:rsidR="00C844B7" w:rsidRPr="003E5D42">
        <w:rPr>
          <w:rFonts w:ascii="Times New Roman" w:hAnsi="Times New Roman" w:cs="Times New Roman"/>
          <w:bCs/>
          <w:sz w:val="28"/>
          <w:szCs w:val="28"/>
        </w:rPr>
        <w:t xml:space="preserve">” (Mat.2:10). Were they rapturous, or just full of much joy? </w:t>
      </w:r>
    </w:p>
    <w:p w:rsidR="00F260F0" w:rsidRPr="003E5D42" w:rsidRDefault="00C844B7" w:rsidP="00F260F0">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When the true disciple is persecuted, he is “happy”</w:t>
      </w:r>
      <w:r w:rsidR="00007F97" w:rsidRPr="003E5D42">
        <w:rPr>
          <w:rFonts w:ascii="Times New Roman" w:hAnsi="Times New Roman" w:cs="Times New Roman"/>
          <w:bCs/>
          <w:sz w:val="28"/>
          <w:szCs w:val="28"/>
        </w:rPr>
        <w:t xml:space="preserve"> (</w:t>
      </w:r>
      <w:r w:rsidR="008C3E92" w:rsidRPr="003E5D42">
        <w:rPr>
          <w:rFonts w:ascii="Times New Roman" w:hAnsi="Times New Roman" w:cs="Times New Roman"/>
          <w:bCs/>
          <w:sz w:val="28"/>
          <w:szCs w:val="28"/>
        </w:rPr>
        <w:t xml:space="preserve">Gk. </w:t>
      </w:r>
      <w:r w:rsidR="00007F97" w:rsidRPr="003E5D42">
        <w:rPr>
          <w:rFonts w:ascii="Times New Roman" w:hAnsi="Times New Roman" w:cs="Times New Roman"/>
          <w:bCs/>
          <w:i/>
          <w:iCs/>
          <w:sz w:val="28"/>
          <w:szCs w:val="28"/>
        </w:rPr>
        <w:t>makarios</w:t>
      </w:r>
      <w:r w:rsidR="00007F97"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for Jesus instructed </w:t>
      </w:r>
      <w:r w:rsidR="00014259" w:rsidRPr="003E5D42">
        <w:rPr>
          <w:rFonts w:ascii="Times New Roman" w:hAnsi="Times New Roman" w:cs="Times New Roman"/>
          <w:bCs/>
          <w:sz w:val="28"/>
          <w:szCs w:val="28"/>
        </w:rPr>
        <w:t xml:space="preserve">them to </w:t>
      </w:r>
      <w:r w:rsidRPr="003E5D42">
        <w:rPr>
          <w:rFonts w:ascii="Times New Roman" w:hAnsi="Times New Roman" w:cs="Times New Roman"/>
          <w:bCs/>
          <w:sz w:val="28"/>
          <w:szCs w:val="28"/>
        </w:rPr>
        <w:t>“</w:t>
      </w:r>
      <w:r w:rsidRPr="003E5D42">
        <w:rPr>
          <w:rFonts w:ascii="Times New Roman" w:hAnsi="Times New Roman" w:cs="Times New Roman"/>
          <w:b/>
          <w:sz w:val="28"/>
          <w:szCs w:val="28"/>
        </w:rPr>
        <w:t>rejoice</w:t>
      </w:r>
      <w:r w:rsidRPr="003E5D42">
        <w:rPr>
          <w:rFonts w:ascii="Times New Roman" w:hAnsi="Times New Roman" w:cs="Times New Roman"/>
          <w:bCs/>
          <w:sz w:val="28"/>
          <w:szCs w:val="28"/>
        </w:rPr>
        <w:t xml:space="preserve"> and be greatly </w:t>
      </w:r>
      <w:r w:rsidRPr="003E5D42">
        <w:rPr>
          <w:rFonts w:ascii="Times New Roman" w:hAnsi="Times New Roman" w:cs="Times New Roman"/>
          <w:b/>
          <w:sz w:val="28"/>
          <w:szCs w:val="28"/>
        </w:rPr>
        <w:t>glad</w:t>
      </w:r>
      <w:r w:rsidRPr="003E5D42">
        <w:rPr>
          <w:rFonts w:ascii="Times New Roman" w:hAnsi="Times New Roman" w:cs="Times New Roman"/>
          <w:bCs/>
          <w:sz w:val="28"/>
          <w:szCs w:val="28"/>
        </w:rPr>
        <w:t xml:space="preserve">, because your reward </w:t>
      </w:r>
      <w:r w:rsidRPr="003E5D42">
        <w:rPr>
          <w:rFonts w:ascii="Times New Roman" w:hAnsi="Times New Roman" w:cs="Times New Roman"/>
          <w:bCs/>
          <w:i/>
          <w:iCs/>
          <w:sz w:val="28"/>
          <w:szCs w:val="28"/>
        </w:rPr>
        <w:t>is</w:t>
      </w:r>
      <w:r w:rsidRPr="003E5D42">
        <w:rPr>
          <w:rFonts w:ascii="Times New Roman" w:hAnsi="Times New Roman" w:cs="Times New Roman"/>
          <w:bCs/>
          <w:sz w:val="28"/>
          <w:szCs w:val="28"/>
        </w:rPr>
        <w:t xml:space="preserve"> great in the heavens” (Mat.5:11-12). The faithful servant can expect to “enter into the </w:t>
      </w:r>
      <w:r w:rsidRPr="003E5D42">
        <w:rPr>
          <w:rFonts w:ascii="Times New Roman" w:hAnsi="Times New Roman" w:cs="Times New Roman"/>
          <w:b/>
          <w:sz w:val="28"/>
          <w:szCs w:val="28"/>
        </w:rPr>
        <w:t>joy</w:t>
      </w:r>
      <w:r w:rsidRPr="003E5D42">
        <w:rPr>
          <w:rFonts w:ascii="Times New Roman" w:hAnsi="Times New Roman" w:cs="Times New Roman"/>
          <w:bCs/>
          <w:sz w:val="28"/>
          <w:szCs w:val="28"/>
        </w:rPr>
        <w:t xml:space="preserve"> of </w:t>
      </w:r>
      <w:r w:rsidRPr="003E5D42">
        <w:rPr>
          <w:rFonts w:ascii="Times New Roman" w:hAnsi="Times New Roman" w:cs="Times New Roman"/>
          <w:bCs/>
          <w:sz w:val="28"/>
          <w:szCs w:val="28"/>
        </w:rPr>
        <w:lastRenderedPageBreak/>
        <w:t xml:space="preserve">his Lord” (Mat.25:21). The women receiving the angelic message at the tomb of Jesus “went quickly from the tomb with fear and great </w:t>
      </w:r>
      <w:r w:rsidRPr="003E5D42">
        <w:rPr>
          <w:rFonts w:ascii="Times New Roman" w:hAnsi="Times New Roman" w:cs="Times New Roman"/>
          <w:b/>
          <w:sz w:val="28"/>
          <w:szCs w:val="28"/>
        </w:rPr>
        <w:t>joy</w:t>
      </w:r>
      <w:r w:rsidRPr="003E5D42">
        <w:rPr>
          <w:rFonts w:ascii="Times New Roman" w:hAnsi="Times New Roman" w:cs="Times New Roman"/>
          <w:bCs/>
          <w:sz w:val="28"/>
          <w:szCs w:val="28"/>
        </w:rPr>
        <w:t>” (Mat.28:8).</w:t>
      </w:r>
      <w:r w:rsidR="004C7F74" w:rsidRPr="003E5D42">
        <w:rPr>
          <w:rFonts w:ascii="Times New Roman" w:hAnsi="Times New Roman" w:cs="Times New Roman"/>
          <w:bCs/>
          <w:sz w:val="28"/>
          <w:szCs w:val="28"/>
        </w:rPr>
        <w:t xml:space="preserve"> Paul’s company spread news of the conversion of the nations to Phoenicia and Samaria, causing “great </w:t>
      </w:r>
      <w:r w:rsidR="004C7F74" w:rsidRPr="003E5D42">
        <w:rPr>
          <w:rFonts w:ascii="Times New Roman" w:hAnsi="Times New Roman" w:cs="Times New Roman"/>
          <w:b/>
          <w:sz w:val="28"/>
          <w:szCs w:val="28"/>
        </w:rPr>
        <w:t>joy</w:t>
      </w:r>
      <w:r w:rsidR="004C7F74" w:rsidRPr="003E5D42">
        <w:rPr>
          <w:rFonts w:ascii="Times New Roman" w:hAnsi="Times New Roman" w:cs="Times New Roman"/>
          <w:bCs/>
          <w:sz w:val="28"/>
          <w:szCs w:val="28"/>
        </w:rPr>
        <w:t xml:space="preserve">” as they went (Acts 15:3). </w:t>
      </w:r>
    </w:p>
    <w:p w:rsidR="00C844B7" w:rsidRPr="003E5D42" w:rsidRDefault="004C7F74" w:rsidP="00F260F0">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Then John declared that he had “no greater </w:t>
      </w:r>
      <w:r w:rsidRPr="003E5D42">
        <w:rPr>
          <w:rFonts w:ascii="Times New Roman" w:hAnsi="Times New Roman" w:cs="Times New Roman"/>
          <w:b/>
          <w:sz w:val="28"/>
          <w:szCs w:val="28"/>
        </w:rPr>
        <w:t>joy</w:t>
      </w:r>
      <w:r w:rsidRPr="003E5D42">
        <w:rPr>
          <w:rFonts w:ascii="Times New Roman" w:hAnsi="Times New Roman" w:cs="Times New Roman"/>
          <w:bCs/>
          <w:sz w:val="28"/>
          <w:szCs w:val="28"/>
        </w:rPr>
        <w:t xml:space="preserve"> than this, to hear that my children walk in the truth” (3 Joh.1:4). This hardly exhausts the occasions </w:t>
      </w:r>
      <w:r w:rsidR="00014259" w:rsidRPr="003E5D42">
        <w:rPr>
          <w:rFonts w:ascii="Times New Roman" w:hAnsi="Times New Roman" w:cs="Times New Roman"/>
          <w:bCs/>
          <w:sz w:val="28"/>
          <w:szCs w:val="28"/>
        </w:rPr>
        <w:t>i</w:t>
      </w:r>
      <w:r w:rsidRPr="003E5D42">
        <w:rPr>
          <w:rFonts w:ascii="Times New Roman" w:hAnsi="Times New Roman" w:cs="Times New Roman"/>
          <w:bCs/>
          <w:sz w:val="28"/>
          <w:szCs w:val="28"/>
        </w:rPr>
        <w:t xml:space="preserve">n which God’s people in OT or NT would express their joy, even “exceedingly great joy”. </w:t>
      </w:r>
      <w:r w:rsidR="00E82FF1" w:rsidRPr="003E5D42">
        <w:rPr>
          <w:rFonts w:ascii="Times New Roman" w:hAnsi="Times New Roman" w:cs="Times New Roman"/>
          <w:bCs/>
          <w:sz w:val="28"/>
          <w:szCs w:val="28"/>
        </w:rPr>
        <w:t>Might t</w:t>
      </w:r>
      <w:r w:rsidR="00355237" w:rsidRPr="003E5D42">
        <w:rPr>
          <w:rFonts w:ascii="Times New Roman" w:hAnsi="Times New Roman" w:cs="Times New Roman"/>
          <w:bCs/>
          <w:sz w:val="28"/>
          <w:szCs w:val="28"/>
        </w:rPr>
        <w:t>hese pass for rapturous events in the lives of those concerned</w:t>
      </w:r>
      <w:r w:rsidR="00E82FF1" w:rsidRPr="003E5D42">
        <w:rPr>
          <w:rFonts w:ascii="Times New Roman" w:hAnsi="Times New Roman" w:cs="Times New Roman"/>
          <w:bCs/>
          <w:sz w:val="28"/>
          <w:szCs w:val="28"/>
        </w:rPr>
        <w:t>?</w:t>
      </w:r>
      <w:r w:rsidR="00C21386" w:rsidRPr="003E5D42">
        <w:rPr>
          <w:rFonts w:ascii="Times New Roman" w:hAnsi="Times New Roman" w:cs="Times New Roman"/>
          <w:bCs/>
          <w:sz w:val="28"/>
          <w:szCs w:val="28"/>
        </w:rPr>
        <w:t xml:space="preserve"> Well, not in any sense of being beside themselves with joy, or being in a blissful trance.</w:t>
      </w:r>
    </w:p>
    <w:p w:rsidR="00DB5BD1" w:rsidRPr="003E5D42" w:rsidRDefault="00EE4D5F" w:rsidP="00F260F0">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Now examine the principal resurrection texts of the Acts period –      1 Th.4:13-1</w:t>
      </w:r>
      <w:r w:rsidR="00291B2C" w:rsidRPr="003E5D42">
        <w:rPr>
          <w:rFonts w:ascii="Times New Roman" w:hAnsi="Times New Roman" w:cs="Times New Roman"/>
          <w:bCs/>
          <w:sz w:val="28"/>
          <w:szCs w:val="28"/>
        </w:rPr>
        <w:t>8</w:t>
      </w:r>
      <w:r w:rsidRPr="003E5D42">
        <w:rPr>
          <w:rFonts w:ascii="Times New Roman" w:hAnsi="Times New Roman" w:cs="Times New Roman"/>
          <w:bCs/>
          <w:sz w:val="28"/>
          <w:szCs w:val="28"/>
        </w:rPr>
        <w:t xml:space="preserve"> (“meet the Lord in the air”)</w:t>
      </w:r>
      <w:r w:rsidR="00381198" w:rsidRPr="003E5D42">
        <w:rPr>
          <w:rFonts w:ascii="Times New Roman" w:hAnsi="Times New Roman" w:cs="Times New Roman"/>
          <w:bCs/>
          <w:sz w:val="28"/>
          <w:szCs w:val="28"/>
        </w:rPr>
        <w:t xml:space="preserve"> and 1 Th.5:1-11</w:t>
      </w:r>
      <w:r w:rsidRPr="003E5D42">
        <w:rPr>
          <w:rFonts w:ascii="Times New Roman" w:hAnsi="Times New Roman" w:cs="Times New Roman"/>
          <w:bCs/>
          <w:sz w:val="28"/>
          <w:szCs w:val="28"/>
        </w:rPr>
        <w:t>; 1 Cor.15:12-58; 2 Cor.5:1-11; and 2 Th. 2:1-17. Before their resurrection</w:t>
      </w:r>
      <w:r w:rsidR="00E82FF1" w:rsidRPr="003E5D42">
        <w:rPr>
          <w:rFonts w:ascii="Times New Roman" w:hAnsi="Times New Roman" w:cs="Times New Roman"/>
          <w:bCs/>
          <w:sz w:val="28"/>
          <w:szCs w:val="28"/>
        </w:rPr>
        <w:t xml:space="preserve">, </w:t>
      </w:r>
      <w:r w:rsidR="00F260F0" w:rsidRPr="003E5D42">
        <w:rPr>
          <w:rFonts w:ascii="Times New Roman" w:hAnsi="Times New Roman" w:cs="Times New Roman"/>
          <w:bCs/>
          <w:sz w:val="28"/>
          <w:szCs w:val="28"/>
        </w:rPr>
        <w:t>according to</w:t>
      </w:r>
      <w:r w:rsidR="00E82FF1" w:rsidRPr="003E5D42">
        <w:rPr>
          <w:rFonts w:ascii="Times New Roman" w:hAnsi="Times New Roman" w:cs="Times New Roman"/>
          <w:bCs/>
          <w:sz w:val="28"/>
          <w:szCs w:val="28"/>
        </w:rPr>
        <w:t xml:space="preserve"> the</w:t>
      </w:r>
      <w:r w:rsidR="00F260F0" w:rsidRPr="003E5D42">
        <w:rPr>
          <w:rFonts w:ascii="Times New Roman" w:hAnsi="Times New Roman" w:cs="Times New Roman"/>
          <w:bCs/>
          <w:sz w:val="28"/>
          <w:szCs w:val="28"/>
        </w:rPr>
        <w:t>se</w:t>
      </w:r>
      <w:r w:rsidR="00E82FF1" w:rsidRPr="003E5D42">
        <w:rPr>
          <w:rFonts w:ascii="Times New Roman" w:hAnsi="Times New Roman" w:cs="Times New Roman"/>
          <w:bCs/>
          <w:sz w:val="28"/>
          <w:szCs w:val="28"/>
        </w:rPr>
        <w:t xml:space="preserve"> texts</w:t>
      </w:r>
      <w:r w:rsidRPr="003E5D42">
        <w:rPr>
          <w:rFonts w:ascii="Times New Roman" w:hAnsi="Times New Roman" w:cs="Times New Roman"/>
          <w:bCs/>
          <w:sz w:val="28"/>
          <w:szCs w:val="28"/>
        </w:rPr>
        <w:t xml:space="preserve">, believers are described as, or encouraged to be – confident, faithful, in terror, </w:t>
      </w:r>
      <w:r w:rsidR="00014259" w:rsidRPr="003E5D42">
        <w:rPr>
          <w:rFonts w:ascii="Times New Roman" w:hAnsi="Times New Roman" w:cs="Times New Roman"/>
          <w:bCs/>
          <w:sz w:val="28"/>
          <w:szCs w:val="28"/>
        </w:rPr>
        <w:t xml:space="preserve">groaning, </w:t>
      </w:r>
      <w:r w:rsidRPr="003E5D42">
        <w:rPr>
          <w:rFonts w:ascii="Times New Roman" w:hAnsi="Times New Roman" w:cs="Times New Roman"/>
          <w:bCs/>
          <w:sz w:val="28"/>
          <w:szCs w:val="28"/>
        </w:rPr>
        <w:t xml:space="preserve">watchful, sober, comforted, and standing fast. After </w:t>
      </w:r>
      <w:r w:rsidR="001F7DE4" w:rsidRPr="003E5D42">
        <w:rPr>
          <w:rFonts w:ascii="Times New Roman" w:hAnsi="Times New Roman" w:cs="Times New Roman"/>
          <w:bCs/>
          <w:sz w:val="28"/>
          <w:szCs w:val="28"/>
        </w:rPr>
        <w:t xml:space="preserve">one’s </w:t>
      </w:r>
      <w:r w:rsidRPr="003E5D42">
        <w:rPr>
          <w:rFonts w:ascii="Times New Roman" w:hAnsi="Times New Roman" w:cs="Times New Roman"/>
          <w:bCs/>
          <w:sz w:val="28"/>
          <w:szCs w:val="28"/>
        </w:rPr>
        <w:t>resurrection the words “power”, “glory” and “victorious” apply</w:t>
      </w:r>
      <w:r w:rsidR="00776ABA" w:rsidRPr="003E5D42">
        <w:rPr>
          <w:rFonts w:ascii="Times New Roman" w:hAnsi="Times New Roman" w:cs="Times New Roman"/>
          <w:bCs/>
          <w:sz w:val="28"/>
          <w:szCs w:val="28"/>
        </w:rPr>
        <w:t xml:space="preserve">. There is no mention of “joy” </w:t>
      </w:r>
      <w:r w:rsidR="00F051D0" w:rsidRPr="003E5D42">
        <w:rPr>
          <w:rFonts w:ascii="Times New Roman" w:hAnsi="Times New Roman" w:cs="Times New Roman"/>
          <w:bCs/>
          <w:sz w:val="28"/>
          <w:szCs w:val="28"/>
        </w:rPr>
        <w:t xml:space="preserve">or “astonishment” </w:t>
      </w:r>
      <w:r w:rsidR="00776ABA" w:rsidRPr="003E5D42">
        <w:rPr>
          <w:rFonts w:ascii="Times New Roman" w:hAnsi="Times New Roman" w:cs="Times New Roman"/>
          <w:bCs/>
          <w:sz w:val="28"/>
          <w:szCs w:val="28"/>
        </w:rPr>
        <w:t>in these major texts that looked forward to the Lord’s coming.</w:t>
      </w:r>
      <w:r w:rsidR="00E82FF1" w:rsidRPr="003E5D42">
        <w:rPr>
          <w:rFonts w:ascii="Times New Roman" w:hAnsi="Times New Roman" w:cs="Times New Roman"/>
          <w:bCs/>
          <w:sz w:val="28"/>
          <w:szCs w:val="28"/>
        </w:rPr>
        <w:t xml:space="preserve"> That does not mean that believers were joyless in the Acts period, only that the texts make no such association with the resurrection state. In fact, the Scriptures are </w:t>
      </w:r>
      <w:r w:rsidR="000D7956" w:rsidRPr="003E5D42">
        <w:rPr>
          <w:rFonts w:ascii="Times New Roman" w:hAnsi="Times New Roman" w:cs="Times New Roman"/>
          <w:bCs/>
          <w:sz w:val="28"/>
          <w:szCs w:val="28"/>
        </w:rPr>
        <w:t xml:space="preserve">rather </w:t>
      </w:r>
      <w:r w:rsidR="000F4153" w:rsidRPr="003E5D42">
        <w:rPr>
          <w:rFonts w:ascii="Times New Roman" w:hAnsi="Times New Roman" w:cs="Times New Roman"/>
          <w:bCs/>
          <w:sz w:val="28"/>
          <w:szCs w:val="28"/>
        </w:rPr>
        <w:t>lacking</w:t>
      </w:r>
      <w:r w:rsidR="00E82FF1" w:rsidRPr="003E5D42">
        <w:rPr>
          <w:rFonts w:ascii="Times New Roman" w:hAnsi="Times New Roman" w:cs="Times New Roman"/>
          <w:bCs/>
          <w:sz w:val="28"/>
          <w:szCs w:val="28"/>
        </w:rPr>
        <w:t xml:space="preserve"> concerning the believer</w:t>
      </w:r>
      <w:r w:rsidR="006E6D08" w:rsidRPr="003E5D42">
        <w:rPr>
          <w:rFonts w:ascii="Times New Roman" w:hAnsi="Times New Roman" w:cs="Times New Roman"/>
          <w:bCs/>
          <w:sz w:val="28"/>
          <w:szCs w:val="28"/>
        </w:rPr>
        <w:t>’s</w:t>
      </w:r>
      <w:r w:rsidR="00E82FF1" w:rsidRPr="003E5D42">
        <w:rPr>
          <w:rFonts w:ascii="Times New Roman" w:hAnsi="Times New Roman" w:cs="Times New Roman"/>
          <w:bCs/>
          <w:sz w:val="28"/>
          <w:szCs w:val="28"/>
        </w:rPr>
        <w:t xml:space="preserve"> experience </w:t>
      </w:r>
      <w:r w:rsidR="00E82FF1" w:rsidRPr="003E5D42">
        <w:rPr>
          <w:rFonts w:ascii="Times New Roman" w:hAnsi="Times New Roman" w:cs="Times New Roman"/>
          <w:bCs/>
          <w:i/>
          <w:iCs/>
          <w:sz w:val="28"/>
          <w:szCs w:val="28"/>
        </w:rPr>
        <w:t>in this state</w:t>
      </w:r>
      <w:r w:rsidR="00E82FF1" w:rsidRPr="003E5D42">
        <w:rPr>
          <w:rFonts w:ascii="Times New Roman" w:hAnsi="Times New Roman" w:cs="Times New Roman"/>
          <w:bCs/>
          <w:sz w:val="28"/>
          <w:szCs w:val="28"/>
        </w:rPr>
        <w:t xml:space="preserve">. </w:t>
      </w:r>
      <w:r w:rsidR="00DB5BD1" w:rsidRPr="003E5D42">
        <w:rPr>
          <w:rFonts w:ascii="Times New Roman" w:hAnsi="Times New Roman" w:cs="Times New Roman"/>
          <w:bCs/>
          <w:sz w:val="28"/>
          <w:szCs w:val="28"/>
        </w:rPr>
        <w:t xml:space="preserve">John confirms this </w:t>
      </w:r>
      <w:r w:rsidR="000D7956" w:rsidRPr="003E5D42">
        <w:rPr>
          <w:rFonts w:ascii="Times New Roman" w:hAnsi="Times New Roman" w:cs="Times New Roman"/>
          <w:bCs/>
          <w:sz w:val="28"/>
          <w:szCs w:val="28"/>
        </w:rPr>
        <w:t xml:space="preserve">with </w:t>
      </w:r>
      <w:r w:rsidR="00DB5BD1" w:rsidRPr="003E5D42">
        <w:rPr>
          <w:rFonts w:ascii="Times New Roman" w:hAnsi="Times New Roman" w:cs="Times New Roman"/>
          <w:bCs/>
          <w:sz w:val="28"/>
          <w:szCs w:val="28"/>
        </w:rPr>
        <w:t>–</w:t>
      </w:r>
    </w:p>
    <w:p w:rsidR="00DB5BD1" w:rsidRPr="003E5D42" w:rsidRDefault="00DB5BD1" w:rsidP="00DB5BD1">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“Beloved, now we are children of God, but </w:t>
      </w:r>
      <w:r w:rsidRPr="003E5D42">
        <w:rPr>
          <w:rFonts w:ascii="Times New Roman" w:hAnsi="Times New Roman" w:cs="Times New Roman"/>
          <w:b/>
          <w:sz w:val="28"/>
          <w:szCs w:val="28"/>
        </w:rPr>
        <w:t>not yet was it revealed what we will be</w:t>
      </w:r>
      <w:r w:rsidRPr="003E5D42">
        <w:rPr>
          <w:rFonts w:ascii="Times New Roman" w:hAnsi="Times New Roman" w:cs="Times New Roman"/>
          <w:bCs/>
          <w:sz w:val="28"/>
          <w:szCs w:val="28"/>
        </w:rPr>
        <w:t xml:space="preserve">. We know that whenever He may be revealed, we will be like Him, because we will see Him just as He is.”   </w:t>
      </w:r>
      <w:r w:rsidR="004B6B96">
        <w:rPr>
          <w:rFonts w:ascii="Times New Roman" w:hAnsi="Times New Roman" w:cs="Times New Roman"/>
          <w:bCs/>
          <w:sz w:val="28"/>
          <w:szCs w:val="28"/>
        </w:rPr>
        <w:t xml:space="preserve"> </w:t>
      </w:r>
      <w:r w:rsidRPr="003E5D42">
        <w:rPr>
          <w:rFonts w:ascii="Times New Roman" w:hAnsi="Times New Roman" w:cs="Times New Roman"/>
          <w:bCs/>
          <w:sz w:val="28"/>
          <w:szCs w:val="28"/>
        </w:rPr>
        <w:t>1 Jn.3:2</w:t>
      </w:r>
    </w:p>
    <w:p w:rsidR="000D7956" w:rsidRPr="003E5D42" w:rsidRDefault="000D7956" w:rsidP="00DB5BD1">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And Jesus made this comparison –</w:t>
      </w:r>
    </w:p>
    <w:p w:rsidR="000D7956" w:rsidRPr="003E5D42" w:rsidRDefault="000D7956" w:rsidP="000D7956">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“For in the resurrection they neither marry nor give in marriage, but they are </w:t>
      </w:r>
      <w:r w:rsidRPr="003E5D42">
        <w:rPr>
          <w:rFonts w:ascii="Times New Roman" w:hAnsi="Times New Roman" w:cs="Times New Roman"/>
          <w:b/>
          <w:sz w:val="28"/>
          <w:szCs w:val="28"/>
        </w:rPr>
        <w:t>as angels in the heaven</w:t>
      </w:r>
      <w:r w:rsidRPr="003E5D42">
        <w:rPr>
          <w:rFonts w:ascii="Times New Roman" w:hAnsi="Times New Roman" w:cs="Times New Roman"/>
          <w:bCs/>
          <w:sz w:val="28"/>
          <w:szCs w:val="28"/>
        </w:rPr>
        <w:t xml:space="preserve">.”   </w:t>
      </w:r>
      <w:r w:rsidR="004B6B96">
        <w:rPr>
          <w:rFonts w:ascii="Times New Roman" w:hAnsi="Times New Roman" w:cs="Times New Roman"/>
          <w:bCs/>
          <w:sz w:val="28"/>
          <w:szCs w:val="28"/>
        </w:rPr>
        <w:t xml:space="preserve"> </w:t>
      </w:r>
      <w:r w:rsidRPr="003E5D42">
        <w:rPr>
          <w:rFonts w:ascii="Times New Roman" w:hAnsi="Times New Roman" w:cs="Times New Roman"/>
          <w:bCs/>
          <w:sz w:val="28"/>
          <w:szCs w:val="28"/>
        </w:rPr>
        <w:t>Mat.22:30</w:t>
      </w:r>
    </w:p>
    <w:p w:rsidR="000D7956" w:rsidRPr="003E5D42" w:rsidRDefault="000D7956" w:rsidP="000D7956">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But then, what is it like to be an angel?</w:t>
      </w:r>
      <w:r w:rsidR="006E6D08" w:rsidRPr="003E5D42">
        <w:rPr>
          <w:rFonts w:ascii="Times New Roman" w:hAnsi="Times New Roman" w:cs="Times New Roman"/>
          <w:bCs/>
          <w:sz w:val="28"/>
          <w:szCs w:val="28"/>
        </w:rPr>
        <w:t xml:space="preserve"> This is outside the pale of our current experience.</w:t>
      </w:r>
    </w:p>
    <w:p w:rsidR="00EE4D5F" w:rsidRPr="003E5D42" w:rsidRDefault="00E82FF1" w:rsidP="007667D5">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I think th</w:t>
      </w:r>
      <w:r w:rsidR="00145AF0" w:rsidRPr="003E5D42">
        <w:rPr>
          <w:rFonts w:ascii="Times New Roman" w:hAnsi="Times New Roman" w:cs="Times New Roman"/>
          <w:bCs/>
          <w:sz w:val="28"/>
          <w:szCs w:val="28"/>
        </w:rPr>
        <w:t>os</w:t>
      </w:r>
      <w:r w:rsidRPr="003E5D42">
        <w:rPr>
          <w:rFonts w:ascii="Times New Roman" w:hAnsi="Times New Roman" w:cs="Times New Roman"/>
          <w:bCs/>
          <w:sz w:val="28"/>
          <w:szCs w:val="28"/>
        </w:rPr>
        <w:t xml:space="preserve">e believers </w:t>
      </w:r>
      <w:r w:rsidR="00145AF0" w:rsidRPr="003E5D42">
        <w:rPr>
          <w:rFonts w:ascii="Times New Roman" w:hAnsi="Times New Roman" w:cs="Times New Roman"/>
          <w:bCs/>
          <w:sz w:val="28"/>
          <w:szCs w:val="28"/>
        </w:rPr>
        <w:t xml:space="preserve">undergoing tribulation </w:t>
      </w:r>
      <w:r w:rsidR="00F260F0" w:rsidRPr="003E5D42">
        <w:rPr>
          <w:rFonts w:ascii="Times New Roman" w:hAnsi="Times New Roman" w:cs="Times New Roman"/>
          <w:bCs/>
          <w:sz w:val="28"/>
          <w:szCs w:val="28"/>
        </w:rPr>
        <w:t xml:space="preserve">will </w:t>
      </w:r>
      <w:r w:rsidRPr="003E5D42">
        <w:rPr>
          <w:rFonts w:ascii="Times New Roman" w:hAnsi="Times New Roman" w:cs="Times New Roman"/>
          <w:bCs/>
          <w:sz w:val="28"/>
          <w:szCs w:val="28"/>
        </w:rPr>
        <w:t xml:space="preserve">have every expectation of a good reward for their pain and suffering, and </w:t>
      </w:r>
      <w:r w:rsidR="00474E9D" w:rsidRPr="003E5D42">
        <w:rPr>
          <w:rFonts w:ascii="Times New Roman" w:hAnsi="Times New Roman" w:cs="Times New Roman"/>
          <w:bCs/>
          <w:sz w:val="28"/>
          <w:szCs w:val="28"/>
        </w:rPr>
        <w:t xml:space="preserve">for </w:t>
      </w:r>
      <w:r w:rsidRPr="003E5D42">
        <w:rPr>
          <w:rFonts w:ascii="Times New Roman" w:hAnsi="Times New Roman" w:cs="Times New Roman"/>
          <w:bCs/>
          <w:sz w:val="28"/>
          <w:szCs w:val="28"/>
        </w:rPr>
        <w:t xml:space="preserve">good works </w:t>
      </w:r>
      <w:r w:rsidR="00F051D0" w:rsidRPr="003E5D42">
        <w:rPr>
          <w:rFonts w:ascii="Times New Roman" w:hAnsi="Times New Roman" w:cs="Times New Roman"/>
          <w:bCs/>
          <w:sz w:val="28"/>
          <w:szCs w:val="28"/>
        </w:rPr>
        <w:t xml:space="preserve">while </w:t>
      </w:r>
      <w:r w:rsidRPr="003E5D42">
        <w:rPr>
          <w:rFonts w:ascii="Times New Roman" w:hAnsi="Times New Roman" w:cs="Times New Roman"/>
          <w:bCs/>
          <w:sz w:val="28"/>
          <w:szCs w:val="28"/>
        </w:rPr>
        <w:t>in th</w:t>
      </w:r>
      <w:r w:rsidR="00F051D0" w:rsidRPr="003E5D42">
        <w:rPr>
          <w:rFonts w:ascii="Times New Roman" w:hAnsi="Times New Roman" w:cs="Times New Roman"/>
          <w:bCs/>
          <w:sz w:val="28"/>
          <w:szCs w:val="28"/>
        </w:rPr>
        <w:t>e</w:t>
      </w:r>
      <w:r w:rsidRPr="003E5D42">
        <w:rPr>
          <w:rFonts w:ascii="Times New Roman" w:hAnsi="Times New Roman" w:cs="Times New Roman"/>
          <w:bCs/>
          <w:sz w:val="28"/>
          <w:szCs w:val="28"/>
        </w:rPr>
        <w:t xml:space="preserve"> </w:t>
      </w:r>
      <w:r w:rsidR="00F051D0" w:rsidRPr="003E5D42">
        <w:rPr>
          <w:rFonts w:ascii="Times New Roman" w:hAnsi="Times New Roman" w:cs="Times New Roman"/>
          <w:bCs/>
          <w:sz w:val="28"/>
          <w:szCs w:val="28"/>
        </w:rPr>
        <w:t>flesh</w:t>
      </w:r>
      <w:r w:rsidRPr="003E5D42">
        <w:rPr>
          <w:rFonts w:ascii="Times New Roman" w:hAnsi="Times New Roman" w:cs="Times New Roman"/>
          <w:bCs/>
          <w:sz w:val="28"/>
          <w:szCs w:val="28"/>
        </w:rPr>
        <w:t xml:space="preserve">. But how resurrection will be experienced is </w:t>
      </w:r>
      <w:r w:rsidR="00B301C4" w:rsidRPr="003E5D42">
        <w:rPr>
          <w:rFonts w:ascii="Times New Roman" w:hAnsi="Times New Roman" w:cs="Times New Roman"/>
          <w:bCs/>
          <w:sz w:val="28"/>
          <w:szCs w:val="28"/>
        </w:rPr>
        <w:t>still</w:t>
      </w:r>
      <w:r w:rsidRPr="003E5D42">
        <w:rPr>
          <w:rFonts w:ascii="Times New Roman" w:hAnsi="Times New Roman" w:cs="Times New Roman"/>
          <w:bCs/>
          <w:sz w:val="28"/>
          <w:szCs w:val="28"/>
        </w:rPr>
        <w:t xml:space="preserve"> a </w:t>
      </w:r>
      <w:r w:rsidR="007667D5" w:rsidRPr="003E5D42">
        <w:rPr>
          <w:rFonts w:ascii="Times New Roman" w:hAnsi="Times New Roman" w:cs="Times New Roman"/>
          <w:bCs/>
          <w:sz w:val="28"/>
          <w:szCs w:val="28"/>
        </w:rPr>
        <w:t>veiled secret</w:t>
      </w:r>
      <w:r w:rsidRPr="003E5D42">
        <w:rPr>
          <w:rFonts w:ascii="Times New Roman" w:hAnsi="Times New Roman" w:cs="Times New Roman"/>
          <w:bCs/>
          <w:sz w:val="28"/>
          <w:szCs w:val="28"/>
        </w:rPr>
        <w:t xml:space="preserve">. This was </w:t>
      </w:r>
      <w:r w:rsidR="00B301C4" w:rsidRPr="003E5D42">
        <w:rPr>
          <w:rFonts w:ascii="Times New Roman" w:hAnsi="Times New Roman" w:cs="Times New Roman"/>
          <w:bCs/>
          <w:sz w:val="28"/>
          <w:szCs w:val="28"/>
        </w:rPr>
        <w:t xml:space="preserve">and is </w:t>
      </w:r>
      <w:r w:rsidRPr="003E5D42">
        <w:rPr>
          <w:rFonts w:ascii="Times New Roman" w:hAnsi="Times New Roman" w:cs="Times New Roman"/>
          <w:bCs/>
          <w:sz w:val="28"/>
          <w:szCs w:val="28"/>
        </w:rPr>
        <w:t xml:space="preserve">a </w:t>
      </w:r>
      <w:r w:rsidRPr="003E5D42">
        <w:rPr>
          <w:rFonts w:ascii="Times New Roman" w:hAnsi="Times New Roman" w:cs="Times New Roman"/>
          <w:bCs/>
          <w:sz w:val="28"/>
          <w:szCs w:val="28"/>
        </w:rPr>
        <w:lastRenderedPageBreak/>
        <w:t>walk by faith, and not by sight.</w:t>
      </w:r>
      <w:r w:rsidR="000862F1" w:rsidRPr="003E5D42">
        <w:rPr>
          <w:rFonts w:ascii="Times New Roman" w:hAnsi="Times New Roman" w:cs="Times New Roman"/>
          <w:bCs/>
          <w:sz w:val="28"/>
          <w:szCs w:val="28"/>
        </w:rPr>
        <w:t xml:space="preserve"> We in the flesh can at times get out-of-control with our emotions – destructive rage, lustful passion, boundless greed, </w:t>
      </w:r>
      <w:r w:rsidR="0077416B" w:rsidRPr="003E5D42">
        <w:rPr>
          <w:rFonts w:ascii="Times New Roman" w:hAnsi="Times New Roman" w:cs="Times New Roman"/>
          <w:bCs/>
          <w:sz w:val="28"/>
          <w:szCs w:val="28"/>
        </w:rPr>
        <w:t xml:space="preserve">puffed up pride, </w:t>
      </w:r>
      <w:r w:rsidR="002F6991" w:rsidRPr="003E5D42">
        <w:rPr>
          <w:rFonts w:ascii="Times New Roman" w:hAnsi="Times New Roman" w:cs="Times New Roman"/>
          <w:bCs/>
          <w:sz w:val="28"/>
          <w:szCs w:val="28"/>
        </w:rPr>
        <w:t>narcissistic</w:t>
      </w:r>
      <w:r w:rsidR="000862F1" w:rsidRPr="003E5D42">
        <w:rPr>
          <w:rFonts w:ascii="Times New Roman" w:hAnsi="Times New Roman" w:cs="Times New Roman"/>
          <w:bCs/>
          <w:sz w:val="28"/>
          <w:szCs w:val="28"/>
        </w:rPr>
        <w:t xml:space="preserve"> love of self</w:t>
      </w:r>
      <w:r w:rsidR="002F6991" w:rsidRPr="003E5D42">
        <w:rPr>
          <w:rFonts w:ascii="Times New Roman" w:hAnsi="Times New Roman" w:cs="Times New Roman"/>
          <w:bCs/>
          <w:sz w:val="28"/>
          <w:szCs w:val="28"/>
        </w:rPr>
        <w:t>, paralyzing fear</w:t>
      </w:r>
      <w:r w:rsidR="000862F1" w:rsidRPr="003E5D42">
        <w:rPr>
          <w:rFonts w:ascii="Times New Roman" w:hAnsi="Times New Roman" w:cs="Times New Roman"/>
          <w:bCs/>
          <w:sz w:val="28"/>
          <w:szCs w:val="28"/>
        </w:rPr>
        <w:t>. I have little doubt that those in the spiritual body will have these tendencies removed, as they are the result of the law of sin in us</w:t>
      </w:r>
      <w:r w:rsidR="002F6991" w:rsidRPr="003E5D42">
        <w:rPr>
          <w:rFonts w:ascii="Times New Roman" w:hAnsi="Times New Roman" w:cs="Times New Roman"/>
          <w:bCs/>
          <w:sz w:val="28"/>
          <w:szCs w:val="28"/>
        </w:rPr>
        <w:t xml:space="preserve"> (Jam.1:14-15)</w:t>
      </w:r>
      <w:r w:rsidR="000862F1" w:rsidRPr="003E5D42">
        <w:rPr>
          <w:rFonts w:ascii="Times New Roman" w:hAnsi="Times New Roman" w:cs="Times New Roman"/>
          <w:bCs/>
          <w:sz w:val="28"/>
          <w:szCs w:val="28"/>
        </w:rPr>
        <w:t xml:space="preserve">. </w:t>
      </w:r>
      <w:r w:rsidR="002F6991" w:rsidRPr="003E5D42">
        <w:rPr>
          <w:rFonts w:ascii="Times New Roman" w:hAnsi="Times New Roman" w:cs="Times New Roman"/>
          <w:bCs/>
          <w:sz w:val="28"/>
          <w:szCs w:val="28"/>
        </w:rPr>
        <w:t>Rather, I expect</w:t>
      </w:r>
      <w:r w:rsidR="000862F1" w:rsidRPr="003E5D42">
        <w:rPr>
          <w:rFonts w:ascii="Times New Roman" w:hAnsi="Times New Roman" w:cs="Times New Roman"/>
          <w:bCs/>
          <w:sz w:val="28"/>
          <w:szCs w:val="28"/>
        </w:rPr>
        <w:t xml:space="preserve"> the </w:t>
      </w:r>
      <w:r w:rsidR="00B67BC4" w:rsidRPr="003E5D42">
        <w:rPr>
          <w:rFonts w:ascii="Times New Roman" w:hAnsi="Times New Roman" w:cs="Times New Roman"/>
          <w:bCs/>
          <w:sz w:val="28"/>
          <w:szCs w:val="28"/>
        </w:rPr>
        <w:t>self-</w:t>
      </w:r>
      <w:r w:rsidR="002F6991" w:rsidRPr="003E5D42">
        <w:rPr>
          <w:rFonts w:ascii="Times New Roman" w:hAnsi="Times New Roman" w:cs="Times New Roman"/>
          <w:bCs/>
          <w:sz w:val="28"/>
          <w:szCs w:val="28"/>
        </w:rPr>
        <w:t>restraint</w:t>
      </w:r>
      <w:r w:rsidR="000862F1" w:rsidRPr="003E5D42">
        <w:rPr>
          <w:rFonts w:ascii="Times New Roman" w:hAnsi="Times New Roman" w:cs="Times New Roman"/>
          <w:bCs/>
          <w:sz w:val="28"/>
          <w:szCs w:val="28"/>
        </w:rPr>
        <w:t xml:space="preserve"> of </w:t>
      </w:r>
      <w:r w:rsidR="00014F1C" w:rsidRPr="003E5D42">
        <w:rPr>
          <w:rFonts w:ascii="Times New Roman" w:hAnsi="Times New Roman" w:cs="Times New Roman"/>
          <w:bCs/>
          <w:sz w:val="28"/>
          <w:szCs w:val="28"/>
        </w:rPr>
        <w:t xml:space="preserve">a </w:t>
      </w:r>
      <w:r w:rsidR="000862F1" w:rsidRPr="003E5D42">
        <w:rPr>
          <w:rFonts w:ascii="Times New Roman" w:hAnsi="Times New Roman" w:cs="Times New Roman"/>
          <w:bCs/>
          <w:sz w:val="28"/>
          <w:szCs w:val="28"/>
        </w:rPr>
        <w:t>Michael will apply</w:t>
      </w:r>
      <w:r w:rsidR="001573C6" w:rsidRPr="003E5D42">
        <w:rPr>
          <w:rFonts w:ascii="Times New Roman" w:hAnsi="Times New Roman" w:cs="Times New Roman"/>
          <w:bCs/>
          <w:sz w:val="28"/>
          <w:szCs w:val="28"/>
        </w:rPr>
        <w:t xml:space="preserve"> to resurrection</w:t>
      </w:r>
      <w:r w:rsidR="000862F1" w:rsidRPr="003E5D42">
        <w:rPr>
          <w:rFonts w:ascii="Times New Roman" w:hAnsi="Times New Roman" w:cs="Times New Roman"/>
          <w:bCs/>
          <w:sz w:val="28"/>
          <w:szCs w:val="28"/>
        </w:rPr>
        <w:t xml:space="preserve">, </w:t>
      </w:r>
      <w:r w:rsidR="002F6991" w:rsidRPr="003E5D42">
        <w:rPr>
          <w:rFonts w:ascii="Times New Roman" w:hAnsi="Times New Roman" w:cs="Times New Roman"/>
          <w:bCs/>
          <w:sz w:val="28"/>
          <w:szCs w:val="28"/>
        </w:rPr>
        <w:t xml:space="preserve">as </w:t>
      </w:r>
      <w:r w:rsidR="000862F1" w:rsidRPr="003E5D42">
        <w:rPr>
          <w:rFonts w:ascii="Times New Roman" w:hAnsi="Times New Roman" w:cs="Times New Roman"/>
          <w:bCs/>
          <w:sz w:val="28"/>
          <w:szCs w:val="28"/>
        </w:rPr>
        <w:t xml:space="preserve">when he said </w:t>
      </w:r>
      <w:r w:rsidR="00CF4992" w:rsidRPr="003E5D42">
        <w:rPr>
          <w:rFonts w:ascii="Times New Roman" w:hAnsi="Times New Roman" w:cs="Times New Roman"/>
          <w:bCs/>
          <w:sz w:val="28"/>
          <w:szCs w:val="28"/>
        </w:rPr>
        <w:t>succinct</w:t>
      </w:r>
      <w:r w:rsidR="00B67BC4" w:rsidRPr="003E5D42">
        <w:rPr>
          <w:rFonts w:ascii="Times New Roman" w:hAnsi="Times New Roman" w:cs="Times New Roman"/>
          <w:bCs/>
          <w:sz w:val="28"/>
          <w:szCs w:val="28"/>
        </w:rPr>
        <w:t xml:space="preserve">ly </w:t>
      </w:r>
      <w:r w:rsidR="000862F1" w:rsidRPr="003E5D42">
        <w:rPr>
          <w:rFonts w:ascii="Times New Roman" w:hAnsi="Times New Roman" w:cs="Times New Roman"/>
          <w:bCs/>
          <w:sz w:val="28"/>
          <w:szCs w:val="28"/>
        </w:rPr>
        <w:t>to Satan, “The Lord rebuke you.”</w:t>
      </w:r>
      <w:r w:rsidR="00B67BC4" w:rsidRPr="003E5D42">
        <w:rPr>
          <w:rFonts w:ascii="Times New Roman" w:hAnsi="Times New Roman" w:cs="Times New Roman"/>
          <w:bCs/>
          <w:sz w:val="28"/>
          <w:szCs w:val="28"/>
        </w:rPr>
        <w:t xml:space="preserve"> (Jude 1:9)</w:t>
      </w:r>
    </w:p>
    <w:p w:rsidR="006E6D08" w:rsidRPr="003E5D42" w:rsidRDefault="002F6991" w:rsidP="001573C6">
      <w:pPr>
        <w:pStyle w:val="ListParagraph"/>
        <w:spacing w:after="400"/>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We will </w:t>
      </w:r>
      <w:r w:rsidR="00F051D0" w:rsidRPr="003E5D42">
        <w:rPr>
          <w:rFonts w:ascii="Times New Roman" w:hAnsi="Times New Roman" w:cs="Times New Roman"/>
          <w:bCs/>
          <w:sz w:val="28"/>
          <w:szCs w:val="28"/>
        </w:rPr>
        <w:t xml:space="preserve">now </w:t>
      </w:r>
      <w:r w:rsidRPr="003E5D42">
        <w:rPr>
          <w:rFonts w:ascii="Times New Roman" w:hAnsi="Times New Roman" w:cs="Times New Roman"/>
          <w:bCs/>
          <w:sz w:val="28"/>
          <w:szCs w:val="28"/>
        </w:rPr>
        <w:t>examine the principal Acts</w:t>
      </w:r>
      <w:r w:rsidR="0077416B"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period te</w:t>
      </w:r>
      <w:r w:rsidR="007667D5" w:rsidRPr="003E5D42">
        <w:rPr>
          <w:rFonts w:ascii="Times New Roman" w:hAnsi="Times New Roman" w:cs="Times New Roman"/>
          <w:bCs/>
          <w:sz w:val="28"/>
          <w:szCs w:val="28"/>
        </w:rPr>
        <w:t>aching</w:t>
      </w:r>
      <w:r w:rsidRPr="003E5D42">
        <w:rPr>
          <w:rFonts w:ascii="Times New Roman" w:hAnsi="Times New Roman" w:cs="Times New Roman"/>
          <w:bCs/>
          <w:sz w:val="28"/>
          <w:szCs w:val="28"/>
        </w:rPr>
        <w:t xml:space="preserve"> dealing with resurrection </w:t>
      </w:r>
      <w:r w:rsidR="00175917" w:rsidRPr="003E5D42">
        <w:rPr>
          <w:rFonts w:ascii="Times New Roman" w:hAnsi="Times New Roman" w:cs="Times New Roman"/>
          <w:bCs/>
          <w:sz w:val="28"/>
          <w:szCs w:val="28"/>
        </w:rPr>
        <w:t>in</w:t>
      </w:r>
      <w:r w:rsidRPr="003E5D42">
        <w:rPr>
          <w:rFonts w:ascii="Times New Roman" w:hAnsi="Times New Roman" w:cs="Times New Roman"/>
          <w:bCs/>
          <w:sz w:val="28"/>
          <w:szCs w:val="28"/>
        </w:rPr>
        <w:t xml:space="preserve"> the day of the Lord. </w:t>
      </w:r>
    </w:p>
    <w:p w:rsidR="006E6D08" w:rsidRPr="006E6D08" w:rsidRDefault="006E6D08" w:rsidP="006E6D08">
      <w:pPr>
        <w:pStyle w:val="ListParagraph"/>
        <w:ind w:left="0"/>
        <w:contextualSpacing w:val="0"/>
        <w:rPr>
          <w:rFonts w:ascii="Times New Roman" w:hAnsi="Times New Roman" w:cs="Times New Roman"/>
          <w:b/>
          <w:sz w:val="40"/>
          <w:szCs w:val="40"/>
        </w:rPr>
      </w:pPr>
      <w:r w:rsidRPr="006E6D08">
        <w:rPr>
          <w:rFonts w:ascii="Times New Roman" w:hAnsi="Times New Roman" w:cs="Times New Roman"/>
          <w:b/>
          <w:sz w:val="40"/>
          <w:szCs w:val="40"/>
        </w:rPr>
        <w:t>1 Thessalonians 4:13-18</w:t>
      </w:r>
      <w:r w:rsidR="00BF0DAD">
        <w:rPr>
          <w:rFonts w:ascii="Times New Roman" w:hAnsi="Times New Roman" w:cs="Times New Roman"/>
          <w:b/>
          <w:sz w:val="40"/>
          <w:szCs w:val="40"/>
        </w:rPr>
        <w:t xml:space="preserve"> – meet the Lord in the air</w:t>
      </w:r>
    </w:p>
    <w:p w:rsidR="002F6991" w:rsidRPr="007E1813" w:rsidRDefault="006E6D08" w:rsidP="007667D5">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Perhaps</w:t>
      </w:r>
      <w:r w:rsidR="002F6991" w:rsidRPr="007E1813">
        <w:rPr>
          <w:rFonts w:ascii="Times New Roman" w:hAnsi="Times New Roman" w:cs="Times New Roman"/>
          <w:bCs/>
          <w:sz w:val="28"/>
          <w:szCs w:val="28"/>
        </w:rPr>
        <w:t xml:space="preserve"> the most prominent </w:t>
      </w:r>
      <w:r w:rsidRPr="007E1813">
        <w:rPr>
          <w:rFonts w:ascii="Times New Roman" w:hAnsi="Times New Roman" w:cs="Times New Roman"/>
          <w:bCs/>
          <w:sz w:val="28"/>
          <w:szCs w:val="28"/>
        </w:rPr>
        <w:t>resurrection/</w:t>
      </w:r>
      <w:r w:rsidRPr="007E1813">
        <w:rPr>
          <w:rFonts w:ascii="Times New Roman" w:hAnsi="Times New Roman" w:cs="Times New Roman"/>
          <w:bCs/>
          <w:i/>
          <w:iCs/>
          <w:sz w:val="28"/>
          <w:szCs w:val="28"/>
        </w:rPr>
        <w:t>Parousia</w:t>
      </w:r>
      <w:r w:rsidRPr="007E1813">
        <w:rPr>
          <w:rFonts w:ascii="Times New Roman" w:hAnsi="Times New Roman" w:cs="Times New Roman"/>
          <w:bCs/>
          <w:sz w:val="28"/>
          <w:szCs w:val="28"/>
        </w:rPr>
        <w:t xml:space="preserve"> te</w:t>
      </w:r>
      <w:r w:rsidR="007667D5" w:rsidRPr="007E1813">
        <w:rPr>
          <w:rFonts w:ascii="Times New Roman" w:hAnsi="Times New Roman" w:cs="Times New Roman"/>
          <w:bCs/>
          <w:sz w:val="28"/>
          <w:szCs w:val="28"/>
        </w:rPr>
        <w:t>aching</w:t>
      </w:r>
      <w:r w:rsidRPr="007E1813">
        <w:rPr>
          <w:rFonts w:ascii="Times New Roman" w:hAnsi="Times New Roman" w:cs="Times New Roman"/>
          <w:bCs/>
          <w:sz w:val="28"/>
          <w:szCs w:val="28"/>
        </w:rPr>
        <w:t xml:space="preserve"> </w:t>
      </w:r>
      <w:r w:rsidR="002F6991" w:rsidRPr="007E1813">
        <w:rPr>
          <w:rFonts w:ascii="Times New Roman" w:hAnsi="Times New Roman" w:cs="Times New Roman"/>
          <w:bCs/>
          <w:sz w:val="28"/>
          <w:szCs w:val="28"/>
        </w:rPr>
        <w:t xml:space="preserve">is </w:t>
      </w:r>
      <w:r w:rsidRPr="007E1813">
        <w:rPr>
          <w:rFonts w:ascii="Times New Roman" w:hAnsi="Times New Roman" w:cs="Times New Roman"/>
          <w:bCs/>
          <w:sz w:val="28"/>
          <w:szCs w:val="28"/>
        </w:rPr>
        <w:t xml:space="preserve">this </w:t>
      </w:r>
      <w:r w:rsidR="002F6991" w:rsidRPr="007E1813">
        <w:rPr>
          <w:rFonts w:ascii="Times New Roman" w:hAnsi="Times New Roman" w:cs="Times New Roman"/>
          <w:bCs/>
          <w:sz w:val="28"/>
          <w:szCs w:val="28"/>
        </w:rPr>
        <w:t>–</w:t>
      </w:r>
    </w:p>
    <w:p w:rsidR="004B6B96" w:rsidRPr="007E1813" w:rsidRDefault="002F6991" w:rsidP="004B6B96">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w:t>
      </w:r>
      <w:r w:rsidR="00014F1C" w:rsidRPr="007E1813">
        <w:rPr>
          <w:rFonts w:ascii="Times New Roman" w:hAnsi="Times New Roman" w:cs="Times New Roman"/>
          <w:bCs/>
          <w:sz w:val="28"/>
          <w:szCs w:val="28"/>
        </w:rPr>
        <w:t xml:space="preserve">But I do not want you to be ignorant, brothers, concerning those falling asleep, lest you might grieve even as also the rest, those having no hope. For if we believe that Jesus died and arose, thus also God </w:t>
      </w:r>
      <w:r w:rsidR="00014F1C" w:rsidRPr="007E1813">
        <w:rPr>
          <w:rFonts w:ascii="Times New Roman" w:hAnsi="Times New Roman" w:cs="Times New Roman"/>
          <w:bCs/>
          <w:sz w:val="28"/>
          <w:szCs w:val="28"/>
          <w:u w:val="single"/>
        </w:rPr>
        <w:t>will bring</w:t>
      </w:r>
      <w:r w:rsidR="00014F1C" w:rsidRPr="007E1813">
        <w:rPr>
          <w:rFonts w:ascii="Times New Roman" w:hAnsi="Times New Roman" w:cs="Times New Roman"/>
          <w:bCs/>
          <w:sz w:val="28"/>
          <w:szCs w:val="28"/>
        </w:rPr>
        <w:t xml:space="preserve"> those having fallen asleep </w:t>
      </w:r>
      <w:r w:rsidR="000F4153" w:rsidRPr="007E1813">
        <w:rPr>
          <w:rFonts w:ascii="Times New Roman" w:hAnsi="Times New Roman" w:cs="Times New Roman"/>
          <w:bCs/>
          <w:sz w:val="28"/>
          <w:szCs w:val="28"/>
        </w:rPr>
        <w:t>in</w:t>
      </w:r>
      <w:r w:rsidR="00014F1C" w:rsidRPr="007E1813">
        <w:rPr>
          <w:rFonts w:ascii="Times New Roman" w:hAnsi="Times New Roman" w:cs="Times New Roman"/>
          <w:bCs/>
          <w:sz w:val="28"/>
          <w:szCs w:val="28"/>
        </w:rPr>
        <w:t xml:space="preserve"> Jesus, </w:t>
      </w:r>
      <w:r w:rsidR="00014F1C" w:rsidRPr="007E1813">
        <w:rPr>
          <w:rFonts w:ascii="Times New Roman" w:hAnsi="Times New Roman" w:cs="Times New Roman"/>
          <w:bCs/>
          <w:sz w:val="28"/>
          <w:szCs w:val="28"/>
          <w:u w:val="single"/>
        </w:rPr>
        <w:t>with Him</w:t>
      </w:r>
      <w:r w:rsidR="00014F1C" w:rsidRPr="007E1813">
        <w:rPr>
          <w:rFonts w:ascii="Times New Roman" w:hAnsi="Times New Roman" w:cs="Times New Roman"/>
          <w:bCs/>
          <w:sz w:val="28"/>
          <w:szCs w:val="28"/>
        </w:rPr>
        <w:t xml:space="preserve">. </w:t>
      </w:r>
      <w:r w:rsidR="000654CA" w:rsidRPr="007E1813">
        <w:rPr>
          <w:rFonts w:ascii="Times New Roman" w:hAnsi="Times New Roman" w:cs="Times New Roman"/>
          <w:bCs/>
          <w:sz w:val="28"/>
          <w:szCs w:val="28"/>
        </w:rPr>
        <w:t xml:space="preserve">For this we say to you by the Lord’s word, that we the living, </w:t>
      </w:r>
      <w:r w:rsidR="000654CA" w:rsidRPr="007E1813">
        <w:rPr>
          <w:rFonts w:ascii="Times New Roman" w:hAnsi="Times New Roman" w:cs="Times New Roman"/>
          <w:bCs/>
          <w:sz w:val="28"/>
          <w:szCs w:val="28"/>
          <w:u w:val="single"/>
        </w:rPr>
        <w:t xml:space="preserve">those remaining until the </w:t>
      </w:r>
      <w:r w:rsidR="000654CA" w:rsidRPr="007E1813">
        <w:rPr>
          <w:rFonts w:ascii="Times New Roman" w:hAnsi="Times New Roman" w:cs="Times New Roman"/>
          <w:bCs/>
          <w:i/>
          <w:iCs/>
          <w:sz w:val="28"/>
          <w:szCs w:val="28"/>
          <w:u w:val="single"/>
        </w:rPr>
        <w:t>Parousia</w:t>
      </w:r>
      <w:r w:rsidR="000654CA" w:rsidRPr="007E1813">
        <w:rPr>
          <w:rFonts w:ascii="Times New Roman" w:hAnsi="Times New Roman" w:cs="Times New Roman"/>
          <w:bCs/>
          <w:sz w:val="28"/>
          <w:szCs w:val="28"/>
          <w:u w:val="single"/>
        </w:rPr>
        <w:t xml:space="preserve"> of the Lord</w:t>
      </w:r>
      <w:r w:rsidR="000654CA" w:rsidRPr="007E1813">
        <w:rPr>
          <w:rFonts w:ascii="Times New Roman" w:hAnsi="Times New Roman" w:cs="Times New Roman"/>
          <w:bCs/>
          <w:sz w:val="28"/>
          <w:szCs w:val="28"/>
        </w:rPr>
        <w:t xml:space="preserve"> should in no wise come sooner than those having fallen asleep, because the Lord Himself by shout, by voice of archangel, and by God’s trumpet-blast </w:t>
      </w:r>
      <w:r w:rsidR="000654CA" w:rsidRPr="007E1813">
        <w:rPr>
          <w:rFonts w:ascii="Times New Roman" w:hAnsi="Times New Roman" w:cs="Times New Roman"/>
          <w:bCs/>
          <w:sz w:val="28"/>
          <w:szCs w:val="28"/>
          <w:u w:val="single"/>
        </w:rPr>
        <w:t>will descend</w:t>
      </w:r>
      <w:r w:rsidR="000654CA" w:rsidRPr="007E1813">
        <w:rPr>
          <w:rFonts w:ascii="Times New Roman" w:hAnsi="Times New Roman" w:cs="Times New Roman"/>
          <w:bCs/>
          <w:sz w:val="28"/>
          <w:szCs w:val="28"/>
        </w:rPr>
        <w:t xml:space="preserve"> from heaven. And the dead in Christ will rise first. Then we the living, those remaining, together with them, will be caught up </w:t>
      </w:r>
      <w:r w:rsidR="00BF0C09" w:rsidRPr="007E1813">
        <w:rPr>
          <w:rFonts w:ascii="Times New Roman" w:hAnsi="Times New Roman" w:cs="Times New Roman"/>
          <w:bCs/>
          <w:sz w:val="28"/>
          <w:szCs w:val="28"/>
        </w:rPr>
        <w:t>(</w:t>
      </w:r>
      <w:r w:rsidR="001573C6" w:rsidRPr="007E1813">
        <w:rPr>
          <w:rFonts w:ascii="Times New Roman" w:hAnsi="Times New Roman" w:cs="Times New Roman"/>
          <w:bCs/>
          <w:sz w:val="28"/>
          <w:szCs w:val="28"/>
        </w:rPr>
        <w:t xml:space="preserve">Gk. </w:t>
      </w:r>
      <w:r w:rsidR="00BF0C09" w:rsidRPr="007E1813">
        <w:rPr>
          <w:rFonts w:ascii="Times New Roman" w:hAnsi="Times New Roman" w:cs="Times New Roman"/>
          <w:bCs/>
          <w:i/>
          <w:iCs/>
          <w:sz w:val="28"/>
          <w:szCs w:val="28"/>
        </w:rPr>
        <w:t>harpazō</w:t>
      </w:r>
      <w:r w:rsidR="00BF0C09" w:rsidRPr="007E1813">
        <w:rPr>
          <w:rFonts w:ascii="Times New Roman" w:hAnsi="Times New Roman" w:cs="Times New Roman"/>
          <w:bCs/>
          <w:sz w:val="28"/>
          <w:szCs w:val="28"/>
        </w:rPr>
        <w:t xml:space="preserve">) </w:t>
      </w:r>
      <w:r w:rsidR="000654CA" w:rsidRPr="007E1813">
        <w:rPr>
          <w:rFonts w:ascii="Times New Roman" w:hAnsi="Times New Roman" w:cs="Times New Roman"/>
          <w:bCs/>
          <w:sz w:val="28"/>
          <w:szCs w:val="28"/>
        </w:rPr>
        <w:t xml:space="preserve">in </w:t>
      </w:r>
      <w:r w:rsidR="000654CA" w:rsidRPr="007E1813">
        <w:rPr>
          <w:rFonts w:ascii="Times New Roman" w:hAnsi="Times New Roman" w:cs="Times New Roman"/>
          <w:bCs/>
          <w:i/>
          <w:iCs/>
          <w:sz w:val="28"/>
          <w:szCs w:val="28"/>
        </w:rPr>
        <w:t>the</w:t>
      </w:r>
      <w:r w:rsidR="000654CA" w:rsidRPr="007E1813">
        <w:rPr>
          <w:rFonts w:ascii="Times New Roman" w:hAnsi="Times New Roman" w:cs="Times New Roman"/>
          <w:bCs/>
          <w:sz w:val="28"/>
          <w:szCs w:val="28"/>
        </w:rPr>
        <w:t xml:space="preserve"> </w:t>
      </w:r>
      <w:r w:rsidR="000654CA" w:rsidRPr="007E1813">
        <w:rPr>
          <w:rFonts w:ascii="Times New Roman" w:hAnsi="Times New Roman" w:cs="Times New Roman"/>
          <w:b/>
          <w:sz w:val="28"/>
          <w:szCs w:val="28"/>
        </w:rPr>
        <w:t>clouds</w:t>
      </w:r>
      <w:r w:rsidR="000654CA" w:rsidRPr="007E1813">
        <w:rPr>
          <w:rFonts w:ascii="Times New Roman" w:hAnsi="Times New Roman" w:cs="Times New Roman"/>
          <w:bCs/>
          <w:sz w:val="28"/>
          <w:szCs w:val="28"/>
        </w:rPr>
        <w:t xml:space="preserve"> for </w:t>
      </w:r>
      <w:r w:rsidR="000654CA" w:rsidRPr="007E1813">
        <w:rPr>
          <w:rFonts w:ascii="Times New Roman" w:hAnsi="Times New Roman" w:cs="Times New Roman"/>
          <w:bCs/>
          <w:sz w:val="28"/>
          <w:szCs w:val="28"/>
          <w:u w:val="single"/>
        </w:rPr>
        <w:t>meeting the Lord in air</w:t>
      </w:r>
      <w:r w:rsidR="000654CA" w:rsidRPr="007E1813">
        <w:rPr>
          <w:rFonts w:ascii="Times New Roman" w:hAnsi="Times New Roman" w:cs="Times New Roman"/>
          <w:bCs/>
          <w:sz w:val="28"/>
          <w:szCs w:val="28"/>
        </w:rPr>
        <w:t xml:space="preserve">. And </w:t>
      </w:r>
      <w:r w:rsidR="00F72380" w:rsidRPr="007E1813">
        <w:rPr>
          <w:rFonts w:ascii="Times New Roman" w:hAnsi="Times New Roman" w:cs="Times New Roman"/>
          <w:bCs/>
          <w:sz w:val="28"/>
          <w:szCs w:val="28"/>
        </w:rPr>
        <w:t>so</w:t>
      </w:r>
      <w:r w:rsidR="000654CA" w:rsidRPr="007E1813">
        <w:rPr>
          <w:rFonts w:ascii="Times New Roman" w:hAnsi="Times New Roman" w:cs="Times New Roman"/>
          <w:bCs/>
          <w:sz w:val="28"/>
          <w:szCs w:val="28"/>
        </w:rPr>
        <w:t xml:space="preserve"> we will always be with </w:t>
      </w:r>
      <w:r w:rsidR="000654CA" w:rsidRPr="007E1813">
        <w:rPr>
          <w:rFonts w:ascii="Times New Roman" w:hAnsi="Times New Roman" w:cs="Times New Roman"/>
          <w:bCs/>
          <w:i/>
          <w:iCs/>
          <w:sz w:val="28"/>
          <w:szCs w:val="28"/>
        </w:rPr>
        <w:t>the</w:t>
      </w:r>
      <w:r w:rsidR="000654CA" w:rsidRPr="007E1813">
        <w:rPr>
          <w:rFonts w:ascii="Times New Roman" w:hAnsi="Times New Roman" w:cs="Times New Roman"/>
          <w:bCs/>
          <w:sz w:val="28"/>
          <w:szCs w:val="28"/>
        </w:rPr>
        <w:t xml:space="preserve"> Lord.</w:t>
      </w:r>
      <w:r w:rsidR="006B27CF" w:rsidRPr="007E1813">
        <w:rPr>
          <w:rFonts w:ascii="Times New Roman" w:hAnsi="Times New Roman" w:cs="Times New Roman"/>
          <w:bCs/>
          <w:sz w:val="28"/>
          <w:szCs w:val="28"/>
        </w:rPr>
        <w:t xml:space="preserve"> Therefore encourage one another by these words.</w:t>
      </w:r>
      <w:r w:rsidR="000654CA" w:rsidRPr="007E1813">
        <w:rPr>
          <w:rFonts w:ascii="Times New Roman" w:hAnsi="Times New Roman" w:cs="Times New Roman"/>
          <w:bCs/>
          <w:sz w:val="28"/>
          <w:szCs w:val="28"/>
        </w:rPr>
        <w:t xml:space="preserve">” </w:t>
      </w:r>
      <w:r w:rsidR="006B27CF" w:rsidRPr="007E1813">
        <w:rPr>
          <w:rFonts w:ascii="Times New Roman" w:hAnsi="Times New Roman" w:cs="Times New Roman"/>
          <w:bCs/>
          <w:sz w:val="28"/>
          <w:szCs w:val="28"/>
        </w:rPr>
        <w:t xml:space="preserve"> </w:t>
      </w:r>
      <w:r w:rsidR="000654CA" w:rsidRPr="007E1813">
        <w:rPr>
          <w:rFonts w:ascii="Times New Roman" w:hAnsi="Times New Roman" w:cs="Times New Roman"/>
          <w:bCs/>
          <w:sz w:val="28"/>
          <w:szCs w:val="28"/>
        </w:rPr>
        <w:t xml:space="preserve">   </w:t>
      </w:r>
      <w:r w:rsidR="004B6B96" w:rsidRPr="007E1813">
        <w:rPr>
          <w:rFonts w:ascii="Times New Roman" w:hAnsi="Times New Roman" w:cs="Times New Roman"/>
          <w:bCs/>
          <w:sz w:val="28"/>
          <w:szCs w:val="28"/>
        </w:rPr>
        <w:t xml:space="preserve">1 Th.4:13-18 </w:t>
      </w:r>
    </w:p>
    <w:p w:rsidR="00121475" w:rsidRPr="007E1813" w:rsidRDefault="00462114" w:rsidP="00E274FA">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Note</w:t>
      </w:r>
      <w:r w:rsidR="00B67BC4" w:rsidRPr="007E1813">
        <w:rPr>
          <w:rFonts w:ascii="Times New Roman" w:hAnsi="Times New Roman" w:cs="Times New Roman"/>
          <w:bCs/>
          <w:sz w:val="28"/>
          <w:szCs w:val="28"/>
        </w:rPr>
        <w:t xml:space="preserve"> that</w:t>
      </w:r>
      <w:r w:rsidRPr="007E1813">
        <w:rPr>
          <w:rFonts w:ascii="Times New Roman" w:hAnsi="Times New Roman" w:cs="Times New Roman"/>
          <w:bCs/>
          <w:sz w:val="28"/>
          <w:szCs w:val="28"/>
        </w:rPr>
        <w:t xml:space="preserve"> “</w:t>
      </w:r>
      <w:r w:rsidRPr="007E1813">
        <w:rPr>
          <w:rFonts w:ascii="Times New Roman" w:hAnsi="Times New Roman" w:cs="Times New Roman"/>
          <w:bCs/>
          <w:sz w:val="28"/>
          <w:szCs w:val="28"/>
          <w:u w:val="single"/>
        </w:rPr>
        <w:t xml:space="preserve">those remaining until the </w:t>
      </w:r>
      <w:r w:rsidRPr="007E1813">
        <w:rPr>
          <w:rFonts w:ascii="Times New Roman" w:hAnsi="Times New Roman" w:cs="Times New Roman"/>
          <w:bCs/>
          <w:i/>
          <w:iCs/>
          <w:sz w:val="28"/>
          <w:szCs w:val="28"/>
          <w:u w:val="single"/>
        </w:rPr>
        <w:t>Parousia</w:t>
      </w:r>
      <w:r w:rsidRPr="007E1813">
        <w:rPr>
          <w:rFonts w:ascii="Times New Roman" w:hAnsi="Times New Roman" w:cs="Times New Roman"/>
          <w:bCs/>
          <w:sz w:val="28"/>
          <w:szCs w:val="28"/>
          <w:u w:val="single"/>
        </w:rPr>
        <w:t xml:space="preserve"> of the Lord</w:t>
      </w:r>
      <w:r w:rsidRPr="007E1813">
        <w:rPr>
          <w:rFonts w:ascii="Times New Roman" w:hAnsi="Times New Roman" w:cs="Times New Roman"/>
          <w:bCs/>
          <w:sz w:val="28"/>
          <w:szCs w:val="28"/>
        </w:rPr>
        <w:t xml:space="preserve">” establishes the timing of this </w:t>
      </w:r>
      <w:r w:rsidR="0077416B" w:rsidRPr="007E1813">
        <w:rPr>
          <w:rFonts w:ascii="Times New Roman" w:hAnsi="Times New Roman" w:cs="Times New Roman"/>
          <w:bCs/>
          <w:sz w:val="28"/>
          <w:szCs w:val="28"/>
        </w:rPr>
        <w:t xml:space="preserve">resurrection </w:t>
      </w:r>
      <w:r w:rsidRPr="007E1813">
        <w:rPr>
          <w:rFonts w:ascii="Times New Roman" w:hAnsi="Times New Roman" w:cs="Times New Roman"/>
          <w:bCs/>
          <w:sz w:val="28"/>
          <w:szCs w:val="28"/>
        </w:rPr>
        <w:t xml:space="preserve">event. </w:t>
      </w:r>
      <w:r w:rsidR="00FB4B48" w:rsidRPr="007E1813">
        <w:rPr>
          <w:rFonts w:ascii="Times New Roman" w:hAnsi="Times New Roman" w:cs="Times New Roman"/>
          <w:bCs/>
          <w:sz w:val="28"/>
          <w:szCs w:val="28"/>
        </w:rPr>
        <w:t xml:space="preserve">Is there any warrant here for teaching a third coming of Christ? </w:t>
      </w:r>
      <w:r w:rsidR="00C60B03" w:rsidRPr="007E1813">
        <w:rPr>
          <w:rFonts w:ascii="Times New Roman" w:hAnsi="Times New Roman" w:cs="Times New Roman"/>
          <w:bCs/>
          <w:sz w:val="28"/>
          <w:szCs w:val="28"/>
        </w:rPr>
        <w:t xml:space="preserve">The </w:t>
      </w:r>
      <w:r w:rsidR="001F7DE4" w:rsidRPr="007E1813">
        <w:rPr>
          <w:rFonts w:ascii="Times New Roman" w:hAnsi="Times New Roman" w:cs="Times New Roman"/>
          <w:bCs/>
          <w:sz w:val="28"/>
          <w:szCs w:val="28"/>
        </w:rPr>
        <w:t xml:space="preserve">typical </w:t>
      </w:r>
      <w:r w:rsidR="00C60B03" w:rsidRPr="007E1813">
        <w:rPr>
          <w:rFonts w:ascii="Times New Roman" w:hAnsi="Times New Roman" w:cs="Times New Roman"/>
          <w:bCs/>
          <w:sz w:val="28"/>
          <w:szCs w:val="28"/>
        </w:rPr>
        <w:t xml:space="preserve">“Rapture” teaching </w:t>
      </w:r>
      <w:r w:rsidR="00E454BB" w:rsidRPr="007E1813">
        <w:rPr>
          <w:rFonts w:ascii="Times New Roman" w:hAnsi="Times New Roman" w:cs="Times New Roman"/>
          <w:bCs/>
          <w:sz w:val="28"/>
          <w:szCs w:val="28"/>
        </w:rPr>
        <w:t xml:space="preserve">today </w:t>
      </w:r>
      <w:r w:rsidR="00C60B03" w:rsidRPr="007E1813">
        <w:rPr>
          <w:rFonts w:ascii="Times New Roman" w:hAnsi="Times New Roman" w:cs="Times New Roman"/>
          <w:bCs/>
          <w:sz w:val="28"/>
          <w:szCs w:val="28"/>
        </w:rPr>
        <w:t xml:space="preserve">requires </w:t>
      </w:r>
      <w:r w:rsidR="00BE198B" w:rsidRPr="007E1813">
        <w:rPr>
          <w:rFonts w:ascii="Times New Roman" w:hAnsi="Times New Roman" w:cs="Times New Roman"/>
          <w:bCs/>
          <w:sz w:val="28"/>
          <w:szCs w:val="28"/>
        </w:rPr>
        <w:t xml:space="preserve">three comings of Christ. </w:t>
      </w:r>
      <w:r w:rsidR="00FB4B48" w:rsidRPr="007E1813">
        <w:rPr>
          <w:rFonts w:ascii="Times New Roman" w:hAnsi="Times New Roman" w:cs="Times New Roman"/>
          <w:bCs/>
          <w:sz w:val="28"/>
          <w:szCs w:val="28"/>
        </w:rPr>
        <w:t xml:space="preserve">If the living </w:t>
      </w:r>
      <w:r w:rsidR="00DB5BD1" w:rsidRPr="007E1813">
        <w:rPr>
          <w:rFonts w:ascii="Times New Roman" w:hAnsi="Times New Roman" w:cs="Times New Roman"/>
          <w:bCs/>
          <w:sz w:val="28"/>
          <w:szCs w:val="28"/>
        </w:rPr>
        <w:t xml:space="preserve">saints </w:t>
      </w:r>
      <w:r w:rsidR="00275377" w:rsidRPr="007E1813">
        <w:rPr>
          <w:rFonts w:ascii="Times New Roman" w:hAnsi="Times New Roman" w:cs="Times New Roman"/>
          <w:bCs/>
          <w:sz w:val="28"/>
          <w:szCs w:val="28"/>
        </w:rPr>
        <w:t>a</w:t>
      </w:r>
      <w:r w:rsidR="00FB4B48" w:rsidRPr="007E1813">
        <w:rPr>
          <w:rFonts w:ascii="Times New Roman" w:hAnsi="Times New Roman" w:cs="Times New Roman"/>
          <w:bCs/>
          <w:sz w:val="28"/>
          <w:szCs w:val="28"/>
        </w:rPr>
        <w:t xml:space="preserve">re </w:t>
      </w:r>
      <w:r w:rsidR="00F72380" w:rsidRPr="007E1813">
        <w:rPr>
          <w:rFonts w:ascii="Times New Roman" w:hAnsi="Times New Roman" w:cs="Times New Roman"/>
          <w:bCs/>
          <w:sz w:val="28"/>
          <w:szCs w:val="28"/>
        </w:rPr>
        <w:t xml:space="preserve">to be </w:t>
      </w:r>
      <w:r w:rsidR="00FB4B48" w:rsidRPr="007E1813">
        <w:rPr>
          <w:rFonts w:ascii="Times New Roman" w:hAnsi="Times New Roman" w:cs="Times New Roman"/>
          <w:bCs/>
          <w:sz w:val="28"/>
          <w:szCs w:val="28"/>
        </w:rPr>
        <w:t xml:space="preserve">left until the </w:t>
      </w:r>
      <w:r w:rsidR="00FB4B48" w:rsidRPr="007E1813">
        <w:rPr>
          <w:rFonts w:ascii="Times New Roman" w:hAnsi="Times New Roman" w:cs="Times New Roman"/>
          <w:bCs/>
          <w:i/>
          <w:iCs/>
          <w:sz w:val="28"/>
          <w:szCs w:val="28"/>
        </w:rPr>
        <w:t>Parousia</w:t>
      </w:r>
      <w:r w:rsidR="00FB4B48" w:rsidRPr="007E1813">
        <w:rPr>
          <w:rFonts w:ascii="Times New Roman" w:hAnsi="Times New Roman" w:cs="Times New Roman"/>
          <w:bCs/>
          <w:sz w:val="28"/>
          <w:szCs w:val="28"/>
        </w:rPr>
        <w:t xml:space="preserve">, then what does that mean, </w:t>
      </w:r>
      <w:r w:rsidR="00BF02BE" w:rsidRPr="007E1813">
        <w:rPr>
          <w:rFonts w:ascii="Times New Roman" w:hAnsi="Times New Roman" w:cs="Times New Roman"/>
          <w:bCs/>
          <w:sz w:val="28"/>
          <w:szCs w:val="28"/>
        </w:rPr>
        <w:t>except</w:t>
      </w:r>
      <w:r w:rsidR="00FB4B48" w:rsidRPr="007E1813">
        <w:rPr>
          <w:rFonts w:ascii="Times New Roman" w:hAnsi="Times New Roman" w:cs="Times New Roman"/>
          <w:bCs/>
          <w:sz w:val="28"/>
          <w:szCs w:val="28"/>
        </w:rPr>
        <w:t xml:space="preserve"> that they will </w:t>
      </w:r>
      <w:r w:rsidR="00C023A9" w:rsidRPr="007E1813">
        <w:rPr>
          <w:rFonts w:ascii="Times New Roman" w:hAnsi="Times New Roman" w:cs="Times New Roman"/>
          <w:bCs/>
          <w:sz w:val="28"/>
          <w:szCs w:val="28"/>
        </w:rPr>
        <w:t>remain until</w:t>
      </w:r>
      <w:r w:rsidR="00FB4B48" w:rsidRPr="007E1813">
        <w:rPr>
          <w:rFonts w:ascii="Times New Roman" w:hAnsi="Times New Roman" w:cs="Times New Roman"/>
          <w:bCs/>
          <w:sz w:val="28"/>
          <w:szCs w:val="28"/>
        </w:rPr>
        <w:t xml:space="preserve"> Christ</w:t>
      </w:r>
      <w:r w:rsidR="00F72380" w:rsidRPr="007E1813">
        <w:rPr>
          <w:rFonts w:ascii="Times New Roman" w:hAnsi="Times New Roman" w:cs="Times New Roman"/>
          <w:bCs/>
          <w:sz w:val="28"/>
          <w:szCs w:val="28"/>
        </w:rPr>
        <w:t>’s</w:t>
      </w:r>
      <w:r w:rsidR="00FB4B48" w:rsidRPr="007E1813">
        <w:rPr>
          <w:rFonts w:ascii="Times New Roman" w:hAnsi="Times New Roman" w:cs="Times New Roman"/>
          <w:bCs/>
          <w:sz w:val="28"/>
          <w:szCs w:val="28"/>
        </w:rPr>
        <w:t xml:space="preserve"> regal presence on earth. All the prophecies </w:t>
      </w:r>
      <w:r w:rsidR="00F72380" w:rsidRPr="007E1813">
        <w:rPr>
          <w:rFonts w:ascii="Times New Roman" w:hAnsi="Times New Roman" w:cs="Times New Roman"/>
          <w:bCs/>
          <w:sz w:val="28"/>
          <w:szCs w:val="28"/>
        </w:rPr>
        <w:t>expected</w:t>
      </w:r>
      <w:r w:rsidR="00FB4B48" w:rsidRPr="007E1813">
        <w:rPr>
          <w:rFonts w:ascii="Times New Roman" w:hAnsi="Times New Roman" w:cs="Times New Roman"/>
          <w:bCs/>
          <w:sz w:val="28"/>
          <w:szCs w:val="28"/>
        </w:rPr>
        <w:t xml:space="preserve"> this </w:t>
      </w:r>
      <w:r w:rsidR="00FB4B48" w:rsidRPr="007E1813">
        <w:rPr>
          <w:rFonts w:ascii="Times New Roman" w:hAnsi="Times New Roman" w:cs="Times New Roman"/>
          <w:bCs/>
          <w:i/>
          <w:iCs/>
          <w:sz w:val="28"/>
          <w:szCs w:val="28"/>
        </w:rPr>
        <w:t>Parousia</w:t>
      </w:r>
      <w:r w:rsidR="00FB4B48" w:rsidRPr="007E1813">
        <w:rPr>
          <w:rFonts w:ascii="Times New Roman" w:hAnsi="Times New Roman" w:cs="Times New Roman"/>
          <w:bCs/>
          <w:sz w:val="28"/>
          <w:szCs w:val="28"/>
        </w:rPr>
        <w:t xml:space="preserve"> here on earth.</w:t>
      </w:r>
      <w:r w:rsidR="00F72380" w:rsidRPr="007E1813">
        <w:rPr>
          <w:rFonts w:ascii="Times New Roman" w:hAnsi="Times New Roman" w:cs="Times New Roman"/>
          <w:bCs/>
          <w:sz w:val="28"/>
          <w:szCs w:val="28"/>
        </w:rPr>
        <w:t xml:space="preserve"> There is no revelation concerning a heavenly </w:t>
      </w:r>
      <w:r w:rsidR="00F72380" w:rsidRPr="007E1813">
        <w:rPr>
          <w:rFonts w:ascii="Times New Roman" w:hAnsi="Times New Roman" w:cs="Times New Roman"/>
          <w:bCs/>
          <w:i/>
          <w:iCs/>
          <w:sz w:val="28"/>
          <w:szCs w:val="28"/>
        </w:rPr>
        <w:t>Parousia</w:t>
      </w:r>
      <w:r w:rsidR="00F72380" w:rsidRPr="007E1813">
        <w:rPr>
          <w:rFonts w:ascii="Times New Roman" w:hAnsi="Times New Roman" w:cs="Times New Roman"/>
          <w:bCs/>
          <w:sz w:val="28"/>
          <w:szCs w:val="28"/>
        </w:rPr>
        <w:t xml:space="preserve">, or </w:t>
      </w:r>
      <w:r w:rsidR="00C023A9" w:rsidRPr="007E1813">
        <w:rPr>
          <w:rFonts w:ascii="Times New Roman" w:hAnsi="Times New Roman" w:cs="Times New Roman"/>
          <w:bCs/>
          <w:sz w:val="28"/>
          <w:szCs w:val="28"/>
        </w:rPr>
        <w:t>even</w:t>
      </w:r>
      <w:r w:rsidR="00121475" w:rsidRPr="007E1813">
        <w:rPr>
          <w:rFonts w:ascii="Times New Roman" w:hAnsi="Times New Roman" w:cs="Times New Roman"/>
          <w:bCs/>
          <w:sz w:val="28"/>
          <w:szCs w:val="28"/>
        </w:rPr>
        <w:t xml:space="preserve"> </w:t>
      </w:r>
      <w:r w:rsidR="00F72380" w:rsidRPr="007E1813">
        <w:rPr>
          <w:rFonts w:ascii="Times New Roman" w:hAnsi="Times New Roman" w:cs="Times New Roman"/>
          <w:bCs/>
          <w:sz w:val="28"/>
          <w:szCs w:val="28"/>
        </w:rPr>
        <w:t xml:space="preserve">a mid-air </w:t>
      </w:r>
      <w:r w:rsidR="00F72380" w:rsidRPr="007E1813">
        <w:rPr>
          <w:rFonts w:ascii="Times New Roman" w:hAnsi="Times New Roman" w:cs="Times New Roman"/>
          <w:bCs/>
          <w:i/>
          <w:iCs/>
          <w:sz w:val="28"/>
          <w:szCs w:val="28"/>
        </w:rPr>
        <w:t>Parousia</w:t>
      </w:r>
      <w:r w:rsidR="00F72380" w:rsidRPr="007E1813">
        <w:rPr>
          <w:rFonts w:ascii="Times New Roman" w:hAnsi="Times New Roman" w:cs="Times New Roman"/>
          <w:bCs/>
          <w:sz w:val="28"/>
          <w:szCs w:val="28"/>
        </w:rPr>
        <w:t xml:space="preserve">. </w:t>
      </w:r>
      <w:r w:rsidR="00121475" w:rsidRPr="007E1813">
        <w:rPr>
          <w:rFonts w:ascii="Times New Roman" w:hAnsi="Times New Roman" w:cs="Times New Roman"/>
          <w:bCs/>
          <w:sz w:val="28"/>
          <w:szCs w:val="28"/>
        </w:rPr>
        <w:t xml:space="preserve">The kingdom saints will </w:t>
      </w:r>
      <w:r w:rsidR="00121475" w:rsidRPr="007E1813">
        <w:rPr>
          <w:rFonts w:ascii="Times New Roman" w:hAnsi="Times New Roman" w:cs="Times New Roman"/>
          <w:bCs/>
          <w:sz w:val="28"/>
          <w:szCs w:val="28"/>
          <w:u w:val="single"/>
        </w:rPr>
        <w:t>meet</w:t>
      </w:r>
      <w:r w:rsidR="00121475" w:rsidRPr="007E1813">
        <w:rPr>
          <w:rFonts w:ascii="Times New Roman" w:hAnsi="Times New Roman" w:cs="Times New Roman"/>
          <w:bCs/>
          <w:sz w:val="28"/>
          <w:szCs w:val="28"/>
        </w:rPr>
        <w:t xml:space="preserve"> Him “</w:t>
      </w:r>
      <w:r w:rsidR="00121475" w:rsidRPr="007E1813">
        <w:rPr>
          <w:rFonts w:ascii="Times New Roman" w:hAnsi="Times New Roman" w:cs="Times New Roman"/>
          <w:bCs/>
          <w:sz w:val="28"/>
          <w:szCs w:val="28"/>
          <w:u w:val="single"/>
        </w:rPr>
        <w:t>in the air</w:t>
      </w:r>
      <w:r w:rsidR="00121475" w:rsidRPr="007E1813">
        <w:rPr>
          <w:rFonts w:ascii="Times New Roman" w:hAnsi="Times New Roman" w:cs="Times New Roman"/>
          <w:bCs/>
          <w:sz w:val="28"/>
          <w:szCs w:val="28"/>
        </w:rPr>
        <w:t>”, as He is returning to earth</w:t>
      </w:r>
      <w:r w:rsidR="00B45916" w:rsidRPr="007E1813">
        <w:rPr>
          <w:rFonts w:ascii="Times New Roman" w:hAnsi="Times New Roman" w:cs="Times New Roman"/>
          <w:bCs/>
          <w:sz w:val="28"/>
          <w:szCs w:val="28"/>
        </w:rPr>
        <w:t xml:space="preserve"> (“</w:t>
      </w:r>
      <w:r w:rsidR="00BA59F5" w:rsidRPr="007E1813">
        <w:rPr>
          <w:rFonts w:ascii="Times New Roman" w:hAnsi="Times New Roman" w:cs="Times New Roman"/>
          <w:bCs/>
          <w:sz w:val="28"/>
          <w:szCs w:val="28"/>
          <w:u w:val="single"/>
        </w:rPr>
        <w:t xml:space="preserve">will </w:t>
      </w:r>
      <w:r w:rsidR="00B45916" w:rsidRPr="007E1813">
        <w:rPr>
          <w:rFonts w:ascii="Times New Roman" w:hAnsi="Times New Roman" w:cs="Times New Roman"/>
          <w:bCs/>
          <w:sz w:val="28"/>
          <w:szCs w:val="28"/>
          <w:u w:val="single"/>
        </w:rPr>
        <w:t>bring … with Him</w:t>
      </w:r>
      <w:r w:rsidR="00B45916" w:rsidRPr="007E1813">
        <w:rPr>
          <w:rFonts w:ascii="Times New Roman" w:hAnsi="Times New Roman" w:cs="Times New Roman"/>
          <w:bCs/>
          <w:sz w:val="28"/>
          <w:szCs w:val="28"/>
        </w:rPr>
        <w:t>”, “</w:t>
      </w:r>
      <w:r w:rsidR="00B45916" w:rsidRPr="007E1813">
        <w:rPr>
          <w:rFonts w:ascii="Times New Roman" w:hAnsi="Times New Roman" w:cs="Times New Roman"/>
          <w:bCs/>
          <w:sz w:val="28"/>
          <w:szCs w:val="28"/>
          <w:u w:val="single"/>
        </w:rPr>
        <w:t>will descend</w:t>
      </w:r>
      <w:r w:rsidR="00B45916" w:rsidRPr="007E1813">
        <w:rPr>
          <w:rFonts w:ascii="Times New Roman" w:hAnsi="Times New Roman" w:cs="Times New Roman"/>
          <w:bCs/>
          <w:sz w:val="28"/>
          <w:szCs w:val="28"/>
        </w:rPr>
        <w:t>”, but no mention of going back to heaven with them)</w:t>
      </w:r>
      <w:r w:rsidR="00121475" w:rsidRPr="007E1813">
        <w:rPr>
          <w:rFonts w:ascii="Times New Roman" w:hAnsi="Times New Roman" w:cs="Times New Roman"/>
          <w:bCs/>
          <w:sz w:val="28"/>
          <w:szCs w:val="28"/>
        </w:rPr>
        <w:t xml:space="preserve">. His </w:t>
      </w:r>
      <w:r w:rsidR="00121475" w:rsidRPr="007E1813">
        <w:rPr>
          <w:rFonts w:ascii="Times New Roman" w:hAnsi="Times New Roman" w:cs="Times New Roman"/>
          <w:bCs/>
          <w:i/>
          <w:iCs/>
          <w:sz w:val="28"/>
          <w:szCs w:val="28"/>
        </w:rPr>
        <w:t>Parousia</w:t>
      </w:r>
      <w:r w:rsidR="00121475" w:rsidRPr="007E1813">
        <w:rPr>
          <w:rFonts w:ascii="Times New Roman" w:hAnsi="Times New Roman" w:cs="Times New Roman"/>
          <w:bCs/>
          <w:sz w:val="28"/>
          <w:szCs w:val="28"/>
        </w:rPr>
        <w:t xml:space="preserve"> on earth will include </w:t>
      </w:r>
      <w:r w:rsidR="00121475" w:rsidRPr="007E1813">
        <w:rPr>
          <w:rFonts w:ascii="Times New Roman" w:hAnsi="Times New Roman" w:cs="Times New Roman"/>
          <w:bCs/>
          <w:sz w:val="28"/>
          <w:szCs w:val="28"/>
        </w:rPr>
        <w:lastRenderedPageBreak/>
        <w:t xml:space="preserve">His retinue of faithful </w:t>
      </w:r>
      <w:r w:rsidR="00CF4992" w:rsidRPr="007E1813">
        <w:rPr>
          <w:rFonts w:ascii="Times New Roman" w:hAnsi="Times New Roman" w:cs="Times New Roman"/>
          <w:bCs/>
          <w:sz w:val="28"/>
          <w:szCs w:val="28"/>
        </w:rPr>
        <w:t>ministers</w:t>
      </w:r>
      <w:r w:rsidR="00121475" w:rsidRPr="007E1813">
        <w:rPr>
          <w:rFonts w:ascii="Times New Roman" w:hAnsi="Times New Roman" w:cs="Times New Roman"/>
          <w:bCs/>
          <w:sz w:val="28"/>
          <w:szCs w:val="28"/>
        </w:rPr>
        <w:t>, right from the start</w:t>
      </w:r>
      <w:r w:rsidR="00C023A9" w:rsidRPr="007E1813">
        <w:rPr>
          <w:rFonts w:ascii="Times New Roman" w:hAnsi="Times New Roman" w:cs="Times New Roman"/>
          <w:bCs/>
          <w:sz w:val="28"/>
          <w:szCs w:val="28"/>
        </w:rPr>
        <w:t xml:space="preserve"> of His reign</w:t>
      </w:r>
      <w:r w:rsidR="00121475" w:rsidRPr="007E1813">
        <w:rPr>
          <w:rFonts w:ascii="Times New Roman" w:hAnsi="Times New Roman" w:cs="Times New Roman"/>
          <w:bCs/>
          <w:sz w:val="28"/>
          <w:szCs w:val="28"/>
        </w:rPr>
        <w:t>.</w:t>
      </w:r>
      <w:r w:rsidR="000F4153" w:rsidRPr="007E1813">
        <w:rPr>
          <w:rFonts w:ascii="Times New Roman" w:hAnsi="Times New Roman" w:cs="Times New Roman"/>
          <w:bCs/>
          <w:sz w:val="28"/>
          <w:szCs w:val="28"/>
        </w:rPr>
        <w:t xml:space="preserve"> There is no Scriptur</w:t>
      </w:r>
      <w:r w:rsidR="00E274FA" w:rsidRPr="007E1813">
        <w:rPr>
          <w:rFonts w:ascii="Times New Roman" w:hAnsi="Times New Roman" w:cs="Times New Roman"/>
          <w:bCs/>
          <w:sz w:val="28"/>
          <w:szCs w:val="28"/>
        </w:rPr>
        <w:t>al</w:t>
      </w:r>
      <w:r w:rsidR="000F4153" w:rsidRPr="007E1813">
        <w:rPr>
          <w:rFonts w:ascii="Times New Roman" w:hAnsi="Times New Roman" w:cs="Times New Roman"/>
          <w:bCs/>
          <w:sz w:val="28"/>
          <w:szCs w:val="28"/>
        </w:rPr>
        <w:t xml:space="preserve"> basis for believing that this being caught up with the Lord is a rescue </w:t>
      </w:r>
      <w:r w:rsidR="00C023A9" w:rsidRPr="007E1813">
        <w:rPr>
          <w:rFonts w:ascii="Times New Roman" w:hAnsi="Times New Roman" w:cs="Times New Roman"/>
          <w:bCs/>
          <w:sz w:val="28"/>
          <w:szCs w:val="28"/>
        </w:rPr>
        <w:t xml:space="preserve">of the living </w:t>
      </w:r>
      <w:r w:rsidR="000F4153" w:rsidRPr="007E1813">
        <w:rPr>
          <w:rFonts w:ascii="Times New Roman" w:hAnsi="Times New Roman" w:cs="Times New Roman"/>
          <w:bCs/>
          <w:sz w:val="28"/>
          <w:szCs w:val="28"/>
        </w:rPr>
        <w:t>from the Great Tribulation</w:t>
      </w:r>
      <w:r w:rsidR="00C023A9" w:rsidRPr="007E1813">
        <w:rPr>
          <w:rFonts w:ascii="Times New Roman" w:hAnsi="Times New Roman" w:cs="Times New Roman"/>
          <w:bCs/>
          <w:sz w:val="28"/>
          <w:szCs w:val="28"/>
        </w:rPr>
        <w:t xml:space="preserve">. If those saints are not tested by this Tribulation, then they go to the Lord full of dross, and unrefined. If you have skipped to this </w:t>
      </w:r>
      <w:r w:rsidR="00BA59F5" w:rsidRPr="007E1813">
        <w:rPr>
          <w:rFonts w:ascii="Times New Roman" w:hAnsi="Times New Roman" w:cs="Times New Roman"/>
          <w:bCs/>
          <w:sz w:val="28"/>
          <w:szCs w:val="28"/>
        </w:rPr>
        <w:t>chapter</w:t>
      </w:r>
      <w:r w:rsidR="00C023A9" w:rsidRPr="007E1813">
        <w:rPr>
          <w:rFonts w:ascii="Times New Roman" w:hAnsi="Times New Roman" w:cs="Times New Roman"/>
          <w:bCs/>
          <w:sz w:val="28"/>
          <w:szCs w:val="28"/>
        </w:rPr>
        <w:t xml:space="preserve">, then you </w:t>
      </w:r>
      <w:r w:rsidRPr="007E1813">
        <w:rPr>
          <w:rFonts w:ascii="Times New Roman" w:hAnsi="Times New Roman" w:cs="Times New Roman"/>
          <w:bCs/>
          <w:sz w:val="28"/>
          <w:szCs w:val="28"/>
        </w:rPr>
        <w:t xml:space="preserve">may </w:t>
      </w:r>
      <w:r w:rsidR="00C023A9" w:rsidRPr="007E1813">
        <w:rPr>
          <w:rFonts w:ascii="Times New Roman" w:hAnsi="Times New Roman" w:cs="Times New Roman"/>
          <w:bCs/>
          <w:sz w:val="28"/>
          <w:szCs w:val="28"/>
        </w:rPr>
        <w:t xml:space="preserve">have missed my citation and comments on Zechariah chapter 13 in a previous </w:t>
      </w:r>
      <w:r w:rsidR="00BA59F5" w:rsidRPr="007E1813">
        <w:rPr>
          <w:rFonts w:ascii="Times New Roman" w:hAnsi="Times New Roman" w:cs="Times New Roman"/>
          <w:bCs/>
          <w:sz w:val="28"/>
          <w:szCs w:val="28"/>
        </w:rPr>
        <w:t>chapter</w:t>
      </w:r>
      <w:r w:rsidR="00C023A9" w:rsidRPr="007E1813">
        <w:rPr>
          <w:rFonts w:ascii="Times New Roman" w:hAnsi="Times New Roman" w:cs="Times New Roman"/>
          <w:bCs/>
          <w:sz w:val="28"/>
          <w:szCs w:val="28"/>
        </w:rPr>
        <w:t xml:space="preserve">, </w:t>
      </w:r>
      <w:r w:rsidR="00C023A9" w:rsidRPr="007E1813">
        <w:rPr>
          <w:rFonts w:ascii="Times New Roman" w:hAnsi="Times New Roman" w:cs="Times New Roman"/>
          <w:b/>
          <w:bCs/>
          <w:sz w:val="28"/>
          <w:szCs w:val="28"/>
        </w:rPr>
        <w:t>Christ in the Old Testament and the New</w:t>
      </w:r>
      <w:r w:rsidR="00C023A9" w:rsidRPr="007E1813">
        <w:rPr>
          <w:rFonts w:ascii="Times New Roman" w:hAnsi="Times New Roman" w:cs="Times New Roman"/>
          <w:bCs/>
          <w:sz w:val="28"/>
          <w:szCs w:val="28"/>
        </w:rPr>
        <w:t xml:space="preserve"> – specifically, “I will smelt them as smelting the silver, and I will prove them as proving the gold”</w:t>
      </w:r>
      <w:r w:rsidR="00BF02BE" w:rsidRPr="007E1813">
        <w:rPr>
          <w:rFonts w:ascii="Times New Roman" w:hAnsi="Times New Roman" w:cs="Times New Roman"/>
          <w:bCs/>
          <w:sz w:val="28"/>
          <w:szCs w:val="28"/>
        </w:rPr>
        <w:t xml:space="preserve"> (Zec.13:9)</w:t>
      </w:r>
      <w:r w:rsidR="00C023A9" w:rsidRPr="007E1813">
        <w:rPr>
          <w:rFonts w:ascii="Times New Roman" w:hAnsi="Times New Roman" w:cs="Times New Roman"/>
          <w:bCs/>
          <w:sz w:val="28"/>
          <w:szCs w:val="28"/>
        </w:rPr>
        <w:t>.</w:t>
      </w:r>
      <w:r w:rsidR="007A0518" w:rsidRPr="007E1813">
        <w:rPr>
          <w:rFonts w:ascii="Times New Roman" w:hAnsi="Times New Roman" w:cs="Times New Roman"/>
          <w:bCs/>
          <w:sz w:val="28"/>
          <w:szCs w:val="28"/>
        </w:rPr>
        <w:t xml:space="preserve"> </w:t>
      </w:r>
    </w:p>
    <w:p w:rsidR="00B45916" w:rsidRPr="007E1813" w:rsidRDefault="00B45916" w:rsidP="005A1F64">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 </w:t>
      </w:r>
      <w:r w:rsidR="00E274FA" w:rsidRPr="007E1813">
        <w:rPr>
          <w:rFonts w:ascii="Times New Roman" w:hAnsi="Times New Roman" w:cs="Times New Roman"/>
          <w:bCs/>
          <w:sz w:val="28"/>
          <w:szCs w:val="28"/>
        </w:rPr>
        <w:t xml:space="preserve">misguided </w:t>
      </w:r>
      <w:r w:rsidRPr="007E1813">
        <w:rPr>
          <w:rFonts w:ascii="Times New Roman" w:hAnsi="Times New Roman" w:cs="Times New Roman"/>
          <w:bCs/>
          <w:sz w:val="28"/>
          <w:szCs w:val="28"/>
        </w:rPr>
        <w:t xml:space="preserve">attempt </w:t>
      </w:r>
      <w:r w:rsidR="00CF4992" w:rsidRPr="007E1813">
        <w:rPr>
          <w:rFonts w:ascii="Times New Roman" w:hAnsi="Times New Roman" w:cs="Times New Roman"/>
          <w:bCs/>
          <w:sz w:val="28"/>
          <w:szCs w:val="28"/>
        </w:rPr>
        <w:t xml:space="preserve">of some </w:t>
      </w:r>
      <w:r w:rsidRPr="007E1813">
        <w:rPr>
          <w:rFonts w:ascii="Times New Roman" w:hAnsi="Times New Roman" w:cs="Times New Roman"/>
          <w:bCs/>
          <w:sz w:val="28"/>
          <w:szCs w:val="28"/>
        </w:rPr>
        <w:t xml:space="preserve">to “rapture” these saints into heaven is due to </w:t>
      </w:r>
      <w:r w:rsidR="00CF4992" w:rsidRPr="007E1813">
        <w:rPr>
          <w:rFonts w:ascii="Times New Roman" w:hAnsi="Times New Roman" w:cs="Times New Roman"/>
          <w:bCs/>
          <w:sz w:val="28"/>
          <w:szCs w:val="28"/>
        </w:rPr>
        <w:t xml:space="preserve">their </w:t>
      </w:r>
      <w:r w:rsidRPr="007E1813">
        <w:rPr>
          <w:rFonts w:ascii="Times New Roman" w:hAnsi="Times New Roman" w:cs="Times New Roman"/>
          <w:bCs/>
          <w:sz w:val="28"/>
          <w:szCs w:val="28"/>
        </w:rPr>
        <w:t xml:space="preserve">failure to rightly divide Paul’s Acts period gospel (“the hope of Israel”, Acts 28:20) from his post-Acts heavenly gospel (“the hope of His calling … the riches of the glory of His inheritance in the Holies”, Eph.1:18 </w:t>
      </w:r>
      <w:r w:rsidR="005A1F64"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our hope </w:t>
      </w:r>
      <w:r w:rsidR="00BA59F5" w:rsidRPr="007E1813">
        <w:rPr>
          <w:rFonts w:ascii="Times New Roman" w:hAnsi="Times New Roman" w:cs="Times New Roman"/>
          <w:bCs/>
          <w:sz w:val="28"/>
          <w:szCs w:val="28"/>
        </w:rPr>
        <w:t>as</w:t>
      </w:r>
      <w:r w:rsidRPr="007E1813">
        <w:rPr>
          <w:rFonts w:ascii="Times New Roman" w:hAnsi="Times New Roman" w:cs="Times New Roman"/>
          <w:bCs/>
          <w:sz w:val="28"/>
          <w:szCs w:val="28"/>
        </w:rPr>
        <w:t xml:space="preserve"> the Body of Christ).</w:t>
      </w:r>
    </w:p>
    <w:p w:rsidR="00FB4B48" w:rsidRPr="007E1813" w:rsidRDefault="00F72380" w:rsidP="00121475">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Even as He ascended into a </w:t>
      </w:r>
      <w:r w:rsidRPr="007E1813">
        <w:rPr>
          <w:rFonts w:ascii="Times New Roman" w:hAnsi="Times New Roman" w:cs="Times New Roman"/>
          <w:b/>
          <w:bCs/>
          <w:sz w:val="28"/>
          <w:szCs w:val="28"/>
        </w:rPr>
        <w:t>cloud</w:t>
      </w:r>
      <w:r w:rsidRPr="007E1813">
        <w:rPr>
          <w:rFonts w:ascii="Times New Roman" w:hAnsi="Times New Roman" w:cs="Times New Roman"/>
          <w:bCs/>
          <w:sz w:val="28"/>
          <w:szCs w:val="28"/>
        </w:rPr>
        <w:t xml:space="preserve"> (Acts 1:9), Christ will return in like manner (Acts 1:11). The great </w:t>
      </w:r>
      <w:r w:rsidRPr="007E1813">
        <w:rPr>
          <w:rFonts w:ascii="Times New Roman" w:hAnsi="Times New Roman" w:cs="Times New Roman"/>
          <w:bCs/>
          <w:i/>
          <w:iCs/>
          <w:sz w:val="28"/>
          <w:szCs w:val="28"/>
        </w:rPr>
        <w:t>Sunteleia</w:t>
      </w:r>
      <w:r w:rsidRPr="007E1813">
        <w:rPr>
          <w:rFonts w:ascii="Times New Roman" w:hAnsi="Times New Roman" w:cs="Times New Roman"/>
          <w:bCs/>
          <w:sz w:val="28"/>
          <w:szCs w:val="28"/>
        </w:rPr>
        <w:t xml:space="preserve"> prophecies concurred –</w:t>
      </w:r>
    </w:p>
    <w:p w:rsidR="000C4F32" w:rsidRPr="007E1813" w:rsidRDefault="00F72380" w:rsidP="00225153">
      <w:pPr>
        <w:pStyle w:val="ListParagraph"/>
        <w:spacing w:after="0"/>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“And then will appear </w:t>
      </w:r>
      <w:r w:rsidRPr="007E1813">
        <w:rPr>
          <w:rFonts w:ascii="Times New Roman" w:hAnsi="Times New Roman" w:cs="Times New Roman"/>
          <w:b/>
          <w:sz w:val="28"/>
          <w:szCs w:val="28"/>
        </w:rPr>
        <w:t xml:space="preserve">the sign of the Son of </w:t>
      </w:r>
      <w:r w:rsidR="005F4B28" w:rsidRPr="007E1813">
        <w:rPr>
          <w:rFonts w:ascii="Times New Roman" w:hAnsi="Times New Roman" w:cs="Times New Roman"/>
          <w:b/>
          <w:sz w:val="28"/>
          <w:szCs w:val="28"/>
        </w:rPr>
        <w:t>M</w:t>
      </w:r>
      <w:r w:rsidRPr="007E1813">
        <w:rPr>
          <w:rFonts w:ascii="Times New Roman" w:hAnsi="Times New Roman" w:cs="Times New Roman"/>
          <w:b/>
          <w:sz w:val="28"/>
          <w:szCs w:val="28"/>
        </w:rPr>
        <w:t>an in heaven</w:t>
      </w:r>
      <w:r w:rsidRPr="007E1813">
        <w:rPr>
          <w:rFonts w:ascii="Times New Roman" w:hAnsi="Times New Roman" w:cs="Times New Roman"/>
          <w:bCs/>
          <w:sz w:val="28"/>
          <w:szCs w:val="28"/>
        </w:rPr>
        <w:t xml:space="preserve">, and then will mourn all the tribes of the earth, and they will see the Son of </w:t>
      </w:r>
    </w:p>
    <w:p w:rsidR="00AC0E6A" w:rsidRDefault="005F4B28" w:rsidP="00AC0E6A">
      <w:pPr>
        <w:pStyle w:val="ListParagraph"/>
        <w:spacing w:after="0"/>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M</w:t>
      </w:r>
      <w:r w:rsidR="00F72380" w:rsidRPr="007E1813">
        <w:rPr>
          <w:rFonts w:ascii="Times New Roman" w:hAnsi="Times New Roman" w:cs="Times New Roman"/>
          <w:bCs/>
          <w:sz w:val="28"/>
          <w:szCs w:val="28"/>
        </w:rPr>
        <w:t xml:space="preserve">an coming </w:t>
      </w:r>
      <w:r w:rsidR="00943D67" w:rsidRPr="007E1813">
        <w:rPr>
          <w:rFonts w:ascii="Times New Roman" w:hAnsi="Times New Roman" w:cs="Times New Roman"/>
          <w:b/>
          <w:bCs/>
          <w:sz w:val="28"/>
          <w:szCs w:val="28"/>
        </w:rPr>
        <w:t>up</w:t>
      </w:r>
      <w:r w:rsidR="00F72380" w:rsidRPr="007E1813">
        <w:rPr>
          <w:rFonts w:ascii="Times New Roman" w:hAnsi="Times New Roman" w:cs="Times New Roman"/>
          <w:b/>
          <w:bCs/>
          <w:sz w:val="28"/>
          <w:szCs w:val="28"/>
        </w:rPr>
        <w:t xml:space="preserve">on </w:t>
      </w:r>
      <w:r w:rsidR="00F72380" w:rsidRPr="007E1813">
        <w:rPr>
          <w:rFonts w:ascii="Times New Roman" w:hAnsi="Times New Roman" w:cs="Times New Roman"/>
          <w:b/>
          <w:sz w:val="28"/>
          <w:szCs w:val="28"/>
        </w:rPr>
        <w:t>the clouds</w:t>
      </w:r>
      <w:r w:rsidR="00F72380" w:rsidRPr="007E1813">
        <w:rPr>
          <w:rFonts w:ascii="Times New Roman" w:hAnsi="Times New Roman" w:cs="Times New Roman"/>
          <w:bCs/>
          <w:sz w:val="28"/>
          <w:szCs w:val="28"/>
        </w:rPr>
        <w:t xml:space="preserve"> of the heaven with power and great glory.”     </w:t>
      </w:r>
    </w:p>
    <w:p w:rsidR="00F72380" w:rsidRPr="007E1813" w:rsidRDefault="00F72380" w:rsidP="00AC0E6A">
      <w:pPr>
        <w:pStyle w:val="ListParagraph"/>
        <w:ind w:left="756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Mat.24:30</w:t>
      </w:r>
    </w:p>
    <w:p w:rsidR="00943D67" w:rsidRPr="007E1813" w:rsidRDefault="00943D67" w:rsidP="00B32B34">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This coming of the Lord </w:t>
      </w:r>
      <w:r w:rsidR="00AA3E9E" w:rsidRPr="007E1813">
        <w:rPr>
          <w:rFonts w:ascii="Times New Roman" w:hAnsi="Times New Roman" w:cs="Times New Roman"/>
          <w:bCs/>
          <w:sz w:val="28"/>
          <w:szCs w:val="28"/>
        </w:rPr>
        <w:t>“</w:t>
      </w:r>
      <w:r w:rsidRPr="007E1813">
        <w:rPr>
          <w:rFonts w:ascii="Times New Roman" w:hAnsi="Times New Roman" w:cs="Times New Roman"/>
          <w:bCs/>
          <w:sz w:val="28"/>
          <w:szCs w:val="28"/>
          <w:u w:val="single"/>
        </w:rPr>
        <w:t>upon the clouds</w:t>
      </w:r>
      <w:r w:rsidR="00AA3E9E"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is </w:t>
      </w:r>
      <w:r w:rsidR="00121475" w:rsidRPr="007E1813">
        <w:rPr>
          <w:rFonts w:ascii="Times New Roman" w:hAnsi="Times New Roman" w:cs="Times New Roman"/>
          <w:bCs/>
          <w:sz w:val="28"/>
          <w:szCs w:val="28"/>
        </w:rPr>
        <w:t xml:space="preserve">the prelude to </w:t>
      </w:r>
      <w:r w:rsidRPr="007E1813">
        <w:rPr>
          <w:rFonts w:ascii="Times New Roman" w:hAnsi="Times New Roman" w:cs="Times New Roman"/>
          <w:bCs/>
          <w:sz w:val="28"/>
          <w:szCs w:val="28"/>
        </w:rPr>
        <w:t xml:space="preserve">His </w:t>
      </w:r>
      <w:r w:rsidRPr="007E1813">
        <w:rPr>
          <w:rFonts w:ascii="Times New Roman" w:hAnsi="Times New Roman" w:cs="Times New Roman"/>
          <w:bCs/>
          <w:i/>
          <w:iCs/>
          <w:sz w:val="28"/>
          <w:szCs w:val="28"/>
        </w:rPr>
        <w:t>Parousia</w:t>
      </w:r>
      <w:r w:rsidRPr="007E1813">
        <w:rPr>
          <w:rFonts w:ascii="Times New Roman" w:hAnsi="Times New Roman" w:cs="Times New Roman"/>
          <w:bCs/>
          <w:sz w:val="28"/>
          <w:szCs w:val="28"/>
        </w:rPr>
        <w:t xml:space="preserve">, and all earthly tribes will mourn because they know that a great judgment is </w:t>
      </w:r>
      <w:r w:rsidR="00B32B34" w:rsidRPr="007E1813">
        <w:rPr>
          <w:rFonts w:ascii="Times New Roman" w:hAnsi="Times New Roman" w:cs="Times New Roman"/>
          <w:bCs/>
          <w:i/>
          <w:iCs/>
          <w:sz w:val="28"/>
          <w:szCs w:val="28"/>
        </w:rPr>
        <w:t>then</w:t>
      </w:r>
      <w:r w:rsidR="00B32B34" w:rsidRPr="007E1813">
        <w:rPr>
          <w:rFonts w:ascii="Times New Roman" w:hAnsi="Times New Roman" w:cs="Times New Roman"/>
          <w:bCs/>
          <w:sz w:val="28"/>
          <w:szCs w:val="28"/>
        </w:rPr>
        <w:t xml:space="preserve"> </w:t>
      </w:r>
      <w:r w:rsidRPr="007E1813">
        <w:rPr>
          <w:rFonts w:ascii="Times New Roman" w:hAnsi="Times New Roman" w:cs="Times New Roman"/>
          <w:bCs/>
          <w:sz w:val="28"/>
          <w:szCs w:val="28"/>
        </w:rPr>
        <w:t xml:space="preserve">coming </w:t>
      </w:r>
      <w:r w:rsidR="00286442" w:rsidRPr="007E1813">
        <w:rPr>
          <w:rFonts w:ascii="Times New Roman" w:hAnsi="Times New Roman" w:cs="Times New Roman"/>
          <w:bCs/>
          <w:sz w:val="28"/>
          <w:szCs w:val="28"/>
        </w:rPr>
        <w:t>upon</w:t>
      </w:r>
      <w:r w:rsidRPr="007E1813">
        <w:rPr>
          <w:rFonts w:ascii="Times New Roman" w:hAnsi="Times New Roman" w:cs="Times New Roman"/>
          <w:bCs/>
          <w:sz w:val="28"/>
          <w:szCs w:val="28"/>
        </w:rPr>
        <w:t xml:space="preserve"> the earth. The </w:t>
      </w:r>
      <w:r w:rsidR="00B32B34" w:rsidRPr="007E1813">
        <w:rPr>
          <w:rFonts w:ascii="Times New Roman" w:hAnsi="Times New Roman" w:cs="Times New Roman"/>
          <w:bCs/>
          <w:sz w:val="28"/>
          <w:szCs w:val="28"/>
        </w:rPr>
        <w:t>kingdom expectation</w:t>
      </w:r>
      <w:r w:rsidRPr="007E1813">
        <w:rPr>
          <w:rFonts w:ascii="Times New Roman" w:hAnsi="Times New Roman" w:cs="Times New Roman"/>
          <w:bCs/>
          <w:sz w:val="28"/>
          <w:szCs w:val="28"/>
        </w:rPr>
        <w:t xml:space="preserve"> was an earthly hope first, </w:t>
      </w:r>
      <w:r w:rsidR="001351D0" w:rsidRPr="007E1813">
        <w:rPr>
          <w:rFonts w:ascii="Times New Roman" w:hAnsi="Times New Roman" w:cs="Times New Roman"/>
          <w:bCs/>
          <w:sz w:val="28"/>
          <w:szCs w:val="28"/>
        </w:rPr>
        <w:t xml:space="preserve">and for </w:t>
      </w:r>
      <w:r w:rsidR="00BE198B" w:rsidRPr="007E1813">
        <w:rPr>
          <w:rFonts w:ascii="Times New Roman" w:hAnsi="Times New Roman" w:cs="Times New Roman"/>
          <w:bCs/>
          <w:sz w:val="28"/>
          <w:szCs w:val="28"/>
        </w:rPr>
        <w:t xml:space="preserve">the </w:t>
      </w:r>
      <w:r w:rsidR="00FE425B" w:rsidRPr="007E1813">
        <w:rPr>
          <w:rFonts w:ascii="Times New Roman" w:hAnsi="Times New Roman" w:cs="Times New Roman"/>
          <w:bCs/>
          <w:sz w:val="28"/>
          <w:szCs w:val="28"/>
        </w:rPr>
        <w:t>O</w:t>
      </w:r>
      <w:r w:rsidR="00BE198B" w:rsidRPr="007E1813">
        <w:rPr>
          <w:rFonts w:ascii="Times New Roman" w:hAnsi="Times New Roman" w:cs="Times New Roman"/>
          <w:bCs/>
          <w:sz w:val="28"/>
          <w:szCs w:val="28"/>
        </w:rPr>
        <w:t>vercomers</w:t>
      </w:r>
      <w:r w:rsidRPr="007E1813">
        <w:rPr>
          <w:rFonts w:ascii="Times New Roman" w:hAnsi="Times New Roman" w:cs="Times New Roman"/>
          <w:bCs/>
          <w:sz w:val="28"/>
          <w:szCs w:val="28"/>
        </w:rPr>
        <w:t xml:space="preserve"> a heavenly city </w:t>
      </w:r>
      <w:r w:rsidR="00BE198B" w:rsidRPr="007E1813">
        <w:rPr>
          <w:rFonts w:ascii="Times New Roman" w:hAnsi="Times New Roman" w:cs="Times New Roman"/>
          <w:bCs/>
          <w:sz w:val="28"/>
          <w:szCs w:val="28"/>
        </w:rPr>
        <w:t>(which will</w:t>
      </w:r>
      <w:r w:rsidRPr="007E1813">
        <w:rPr>
          <w:rFonts w:ascii="Times New Roman" w:hAnsi="Times New Roman" w:cs="Times New Roman"/>
          <w:bCs/>
          <w:sz w:val="28"/>
          <w:szCs w:val="28"/>
        </w:rPr>
        <w:t xml:space="preserve"> </w:t>
      </w:r>
      <w:r w:rsidR="007A0518" w:rsidRPr="007E1813">
        <w:rPr>
          <w:rFonts w:ascii="Times New Roman" w:hAnsi="Times New Roman" w:cs="Times New Roman"/>
          <w:bCs/>
          <w:sz w:val="28"/>
          <w:szCs w:val="28"/>
        </w:rPr>
        <w:t>descend to earth</w:t>
      </w:r>
      <w:r w:rsidR="00A21AB2" w:rsidRPr="007E1813">
        <w:rPr>
          <w:rFonts w:ascii="Times New Roman" w:hAnsi="Times New Roman" w:cs="Times New Roman"/>
          <w:bCs/>
          <w:sz w:val="28"/>
          <w:szCs w:val="28"/>
        </w:rPr>
        <w:t xml:space="preserve"> later</w:t>
      </w:r>
      <w:r w:rsidR="00BE198B" w:rsidRPr="007E1813">
        <w:rPr>
          <w:rFonts w:ascii="Times New Roman" w:hAnsi="Times New Roman" w:cs="Times New Roman"/>
          <w:bCs/>
          <w:sz w:val="28"/>
          <w:szCs w:val="28"/>
        </w:rPr>
        <w:t>)</w:t>
      </w:r>
      <w:r w:rsidRPr="007E1813">
        <w:rPr>
          <w:rFonts w:ascii="Times New Roman" w:hAnsi="Times New Roman" w:cs="Times New Roman"/>
          <w:bCs/>
          <w:sz w:val="28"/>
          <w:szCs w:val="28"/>
        </w:rPr>
        <w:t>.</w:t>
      </w:r>
      <w:r w:rsidR="000C4F32" w:rsidRPr="007E1813">
        <w:rPr>
          <w:rFonts w:ascii="Times New Roman" w:hAnsi="Times New Roman" w:cs="Times New Roman"/>
          <w:bCs/>
          <w:sz w:val="28"/>
          <w:szCs w:val="28"/>
        </w:rPr>
        <w:t xml:space="preserve"> I will develop this </w:t>
      </w:r>
      <w:r w:rsidR="00CF4992" w:rsidRPr="007E1813">
        <w:rPr>
          <w:rFonts w:ascii="Times New Roman" w:hAnsi="Times New Roman" w:cs="Times New Roman"/>
          <w:bCs/>
          <w:sz w:val="28"/>
          <w:szCs w:val="28"/>
        </w:rPr>
        <w:t xml:space="preserve">heavenly </w:t>
      </w:r>
      <w:r w:rsidR="000C4F32" w:rsidRPr="007E1813">
        <w:rPr>
          <w:rFonts w:ascii="Times New Roman" w:hAnsi="Times New Roman" w:cs="Times New Roman"/>
          <w:bCs/>
          <w:sz w:val="28"/>
          <w:szCs w:val="28"/>
        </w:rPr>
        <w:t xml:space="preserve">theme more fully below in the </w:t>
      </w:r>
      <w:r w:rsidR="00E274FA" w:rsidRPr="007E1813">
        <w:rPr>
          <w:rFonts w:ascii="Times New Roman" w:hAnsi="Times New Roman" w:cs="Times New Roman"/>
          <w:bCs/>
          <w:sz w:val="28"/>
          <w:szCs w:val="28"/>
        </w:rPr>
        <w:t xml:space="preserve">next </w:t>
      </w:r>
      <w:r w:rsidR="00BA59F5" w:rsidRPr="007E1813">
        <w:rPr>
          <w:rFonts w:ascii="Times New Roman" w:hAnsi="Times New Roman" w:cs="Times New Roman"/>
          <w:bCs/>
          <w:sz w:val="28"/>
          <w:szCs w:val="28"/>
        </w:rPr>
        <w:t>chapter</w:t>
      </w:r>
      <w:r w:rsidR="000C4F32" w:rsidRPr="007E1813">
        <w:rPr>
          <w:rFonts w:ascii="Times New Roman" w:hAnsi="Times New Roman" w:cs="Times New Roman"/>
          <w:bCs/>
          <w:sz w:val="28"/>
          <w:szCs w:val="28"/>
        </w:rPr>
        <w:t xml:space="preserve">, </w:t>
      </w:r>
      <w:r w:rsidR="000C4F32" w:rsidRPr="007E1813">
        <w:rPr>
          <w:rFonts w:ascii="Times New Roman" w:hAnsi="Times New Roman" w:cs="Times New Roman"/>
          <w:b/>
          <w:sz w:val="28"/>
          <w:szCs w:val="28"/>
        </w:rPr>
        <w:t>Restoration of the Kingdom – What? Where? When?</w:t>
      </w:r>
    </w:p>
    <w:p w:rsidR="00F91C7A" w:rsidRPr="007E1813" w:rsidRDefault="00BC04B1" w:rsidP="003B4692">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What precisely </w:t>
      </w:r>
      <w:r w:rsidR="00BE198B" w:rsidRPr="007E1813">
        <w:rPr>
          <w:rFonts w:ascii="Times New Roman" w:hAnsi="Times New Roman" w:cs="Times New Roman"/>
          <w:bCs/>
          <w:sz w:val="28"/>
          <w:szCs w:val="28"/>
        </w:rPr>
        <w:t>will be</w:t>
      </w:r>
      <w:r w:rsidRPr="007E1813">
        <w:rPr>
          <w:rFonts w:ascii="Times New Roman" w:hAnsi="Times New Roman" w:cs="Times New Roman"/>
          <w:bCs/>
          <w:sz w:val="28"/>
          <w:szCs w:val="28"/>
        </w:rPr>
        <w:t xml:space="preserve"> “the sign </w:t>
      </w:r>
      <w:r w:rsidR="00C21C1B" w:rsidRPr="007E1813">
        <w:rPr>
          <w:rFonts w:ascii="Times New Roman" w:hAnsi="Times New Roman" w:cs="Times New Roman"/>
          <w:bCs/>
          <w:sz w:val="28"/>
          <w:szCs w:val="28"/>
        </w:rPr>
        <w:t>(Gk.</w:t>
      </w:r>
      <w:r w:rsidR="004458D7" w:rsidRPr="007E1813">
        <w:rPr>
          <w:rFonts w:ascii="Times New Roman" w:hAnsi="Times New Roman" w:cs="Times New Roman"/>
          <w:bCs/>
          <w:sz w:val="28"/>
          <w:szCs w:val="28"/>
        </w:rPr>
        <w:t xml:space="preserve"> noun</w:t>
      </w:r>
      <w:r w:rsidR="00C21C1B" w:rsidRPr="007E1813">
        <w:rPr>
          <w:rFonts w:ascii="Times New Roman" w:hAnsi="Times New Roman" w:cs="Times New Roman"/>
          <w:bCs/>
          <w:sz w:val="28"/>
          <w:szCs w:val="28"/>
        </w:rPr>
        <w:t xml:space="preserve">, </w:t>
      </w:r>
      <w:r w:rsidR="00C21C1B" w:rsidRPr="007E1813">
        <w:rPr>
          <w:rFonts w:ascii="Times New Roman" w:hAnsi="Times New Roman" w:cs="Times New Roman"/>
          <w:bCs/>
          <w:i/>
          <w:iCs/>
          <w:sz w:val="28"/>
          <w:szCs w:val="28"/>
        </w:rPr>
        <w:t>sēmeion</w:t>
      </w:r>
      <w:r w:rsidR="00C21C1B" w:rsidRPr="007E1813">
        <w:rPr>
          <w:rFonts w:ascii="Times New Roman" w:hAnsi="Times New Roman" w:cs="Times New Roman"/>
          <w:bCs/>
          <w:sz w:val="28"/>
          <w:szCs w:val="28"/>
        </w:rPr>
        <w:t xml:space="preserve">) </w:t>
      </w:r>
      <w:r w:rsidRPr="007E1813">
        <w:rPr>
          <w:rFonts w:ascii="Times New Roman" w:hAnsi="Times New Roman" w:cs="Times New Roman"/>
          <w:bCs/>
          <w:sz w:val="28"/>
          <w:szCs w:val="28"/>
        </w:rPr>
        <w:t xml:space="preserve">of the Son of </w:t>
      </w:r>
      <w:r w:rsidR="005F4B28" w:rsidRPr="007E1813">
        <w:rPr>
          <w:rFonts w:ascii="Times New Roman" w:hAnsi="Times New Roman" w:cs="Times New Roman"/>
          <w:bCs/>
          <w:sz w:val="28"/>
          <w:szCs w:val="28"/>
        </w:rPr>
        <w:t>M</w:t>
      </w:r>
      <w:r w:rsidRPr="007E1813">
        <w:rPr>
          <w:rFonts w:ascii="Times New Roman" w:hAnsi="Times New Roman" w:cs="Times New Roman"/>
          <w:bCs/>
          <w:sz w:val="28"/>
          <w:szCs w:val="28"/>
        </w:rPr>
        <w:t>an in heaven”? His appearance “</w:t>
      </w:r>
      <w:r w:rsidRPr="007E1813">
        <w:rPr>
          <w:rFonts w:ascii="Times New Roman" w:hAnsi="Times New Roman" w:cs="Times New Roman"/>
          <w:bCs/>
          <w:sz w:val="28"/>
          <w:szCs w:val="28"/>
          <w:u w:val="single"/>
        </w:rPr>
        <w:t>coming upon the clouds</w:t>
      </w:r>
      <w:r w:rsidRPr="007E1813">
        <w:rPr>
          <w:rFonts w:ascii="Times New Roman" w:hAnsi="Times New Roman" w:cs="Times New Roman"/>
          <w:bCs/>
          <w:sz w:val="28"/>
          <w:szCs w:val="28"/>
        </w:rPr>
        <w:t xml:space="preserve"> of the heaven with power and great glory”. </w:t>
      </w:r>
      <w:r w:rsidR="000C4F32" w:rsidRPr="007E1813">
        <w:rPr>
          <w:rFonts w:ascii="Times New Roman" w:hAnsi="Times New Roman" w:cs="Times New Roman"/>
          <w:bCs/>
          <w:sz w:val="28"/>
          <w:szCs w:val="28"/>
        </w:rPr>
        <w:t>T</w:t>
      </w:r>
      <w:r w:rsidRPr="007E1813">
        <w:rPr>
          <w:rFonts w:ascii="Times New Roman" w:hAnsi="Times New Roman" w:cs="Times New Roman"/>
          <w:bCs/>
          <w:sz w:val="28"/>
          <w:szCs w:val="28"/>
        </w:rPr>
        <w:t>hat would make His sign the same as the sight of Him</w:t>
      </w:r>
      <w:r w:rsidR="000C4F32" w:rsidRPr="007E1813">
        <w:rPr>
          <w:rFonts w:ascii="Times New Roman" w:hAnsi="Times New Roman" w:cs="Times New Roman"/>
          <w:bCs/>
          <w:sz w:val="28"/>
          <w:szCs w:val="28"/>
        </w:rPr>
        <w:t xml:space="preserve"> in the sky</w:t>
      </w:r>
      <w:r w:rsidRPr="007E1813">
        <w:rPr>
          <w:rFonts w:ascii="Times New Roman" w:hAnsi="Times New Roman" w:cs="Times New Roman"/>
          <w:bCs/>
          <w:sz w:val="28"/>
          <w:szCs w:val="28"/>
        </w:rPr>
        <w:t>.</w:t>
      </w:r>
      <w:r w:rsidR="00C21C1B" w:rsidRPr="007E1813">
        <w:rPr>
          <w:rFonts w:ascii="Times New Roman" w:hAnsi="Times New Roman" w:cs="Times New Roman"/>
          <w:bCs/>
          <w:sz w:val="28"/>
          <w:szCs w:val="28"/>
        </w:rPr>
        <w:t xml:space="preserve"> </w:t>
      </w:r>
      <w:r w:rsidR="00F91C7A" w:rsidRPr="007E1813">
        <w:rPr>
          <w:rFonts w:ascii="Times New Roman" w:hAnsi="Times New Roman" w:cs="Times New Roman"/>
          <w:bCs/>
          <w:sz w:val="28"/>
          <w:szCs w:val="28"/>
        </w:rPr>
        <w:t xml:space="preserve">Keep in mind that the whole Olivet Discourse was </w:t>
      </w:r>
      <w:r w:rsidR="00225153" w:rsidRPr="007E1813">
        <w:rPr>
          <w:rFonts w:ascii="Times New Roman" w:hAnsi="Times New Roman" w:cs="Times New Roman"/>
          <w:bCs/>
          <w:sz w:val="28"/>
          <w:szCs w:val="28"/>
        </w:rPr>
        <w:t xml:space="preserve">partly </w:t>
      </w:r>
      <w:r w:rsidR="00F91C7A" w:rsidRPr="007E1813">
        <w:rPr>
          <w:rFonts w:ascii="Times New Roman" w:hAnsi="Times New Roman" w:cs="Times New Roman"/>
          <w:bCs/>
          <w:sz w:val="28"/>
          <w:szCs w:val="28"/>
        </w:rPr>
        <w:t xml:space="preserve">in answer to the disciples’ question, “what </w:t>
      </w:r>
      <w:r w:rsidR="00F91C7A" w:rsidRPr="007E1813">
        <w:rPr>
          <w:rFonts w:ascii="Times New Roman" w:hAnsi="Times New Roman" w:cs="Times New Roman"/>
          <w:bCs/>
          <w:i/>
          <w:iCs/>
          <w:sz w:val="28"/>
          <w:szCs w:val="28"/>
        </w:rPr>
        <w:t>will be</w:t>
      </w:r>
      <w:r w:rsidR="00F91C7A" w:rsidRPr="007E1813">
        <w:rPr>
          <w:rFonts w:ascii="Times New Roman" w:hAnsi="Times New Roman" w:cs="Times New Roman"/>
          <w:bCs/>
          <w:sz w:val="28"/>
          <w:szCs w:val="28"/>
        </w:rPr>
        <w:t xml:space="preserve"> the sign of Your </w:t>
      </w:r>
      <w:r w:rsidR="00F91C7A" w:rsidRPr="007E1813">
        <w:rPr>
          <w:rFonts w:ascii="Times New Roman" w:hAnsi="Times New Roman" w:cs="Times New Roman"/>
          <w:bCs/>
          <w:i/>
          <w:iCs/>
          <w:sz w:val="28"/>
          <w:szCs w:val="28"/>
        </w:rPr>
        <w:t>Parousia</w:t>
      </w:r>
      <w:r w:rsidR="00F91C7A" w:rsidRPr="007E1813">
        <w:rPr>
          <w:rFonts w:ascii="Times New Roman" w:hAnsi="Times New Roman" w:cs="Times New Roman"/>
          <w:bCs/>
          <w:sz w:val="28"/>
          <w:szCs w:val="28"/>
        </w:rPr>
        <w:t>?”</w:t>
      </w:r>
      <w:r w:rsidR="000C4F32" w:rsidRPr="007E1813">
        <w:rPr>
          <w:rFonts w:ascii="Times New Roman" w:hAnsi="Times New Roman" w:cs="Times New Roman"/>
          <w:bCs/>
          <w:sz w:val="28"/>
          <w:szCs w:val="28"/>
        </w:rPr>
        <w:t>.</w:t>
      </w:r>
      <w:r w:rsidR="00015E63" w:rsidRPr="007E1813">
        <w:rPr>
          <w:rFonts w:ascii="Times New Roman" w:hAnsi="Times New Roman" w:cs="Times New Roman"/>
          <w:bCs/>
          <w:sz w:val="28"/>
          <w:szCs w:val="28"/>
        </w:rPr>
        <w:t xml:space="preserve"> </w:t>
      </w:r>
      <w:r w:rsidR="000C4F32" w:rsidRPr="007E1813">
        <w:rPr>
          <w:rFonts w:ascii="Times New Roman" w:hAnsi="Times New Roman" w:cs="Times New Roman"/>
          <w:bCs/>
          <w:sz w:val="28"/>
          <w:szCs w:val="28"/>
        </w:rPr>
        <w:t>S</w:t>
      </w:r>
      <w:r w:rsidR="00015E63" w:rsidRPr="007E1813">
        <w:rPr>
          <w:rFonts w:ascii="Times New Roman" w:hAnsi="Times New Roman" w:cs="Times New Roman"/>
          <w:bCs/>
          <w:sz w:val="28"/>
          <w:szCs w:val="28"/>
        </w:rPr>
        <w:t>o everything spoken in Matthew 24 has th</w:t>
      </w:r>
      <w:r w:rsidR="00790A94" w:rsidRPr="007E1813">
        <w:rPr>
          <w:rFonts w:ascii="Times New Roman" w:hAnsi="Times New Roman" w:cs="Times New Roman"/>
          <w:bCs/>
          <w:sz w:val="28"/>
          <w:szCs w:val="28"/>
        </w:rPr>
        <w:t>e</w:t>
      </w:r>
      <w:r w:rsidR="00015E63" w:rsidRPr="007E1813">
        <w:rPr>
          <w:rFonts w:ascii="Times New Roman" w:hAnsi="Times New Roman" w:cs="Times New Roman"/>
          <w:bCs/>
          <w:sz w:val="28"/>
          <w:szCs w:val="28"/>
        </w:rPr>
        <w:t xml:space="preserve"> significance</w:t>
      </w:r>
      <w:r w:rsidR="00790A94" w:rsidRPr="007E1813">
        <w:rPr>
          <w:rFonts w:ascii="Times New Roman" w:hAnsi="Times New Roman" w:cs="Times New Roman"/>
          <w:bCs/>
          <w:sz w:val="28"/>
          <w:szCs w:val="28"/>
        </w:rPr>
        <w:t xml:space="preserve"> of </w:t>
      </w:r>
      <w:r w:rsidR="003E3B97" w:rsidRPr="007E1813">
        <w:rPr>
          <w:rFonts w:ascii="Times New Roman" w:hAnsi="Times New Roman" w:cs="Times New Roman"/>
          <w:bCs/>
          <w:sz w:val="28"/>
          <w:szCs w:val="28"/>
        </w:rPr>
        <w:t>this</w:t>
      </w:r>
      <w:r w:rsidR="00790A94" w:rsidRPr="007E1813">
        <w:rPr>
          <w:rFonts w:ascii="Times New Roman" w:hAnsi="Times New Roman" w:cs="Times New Roman"/>
          <w:bCs/>
          <w:sz w:val="28"/>
          <w:szCs w:val="28"/>
        </w:rPr>
        <w:t xml:space="preserve"> </w:t>
      </w:r>
      <w:r w:rsidR="003B4692" w:rsidRPr="007E1813">
        <w:rPr>
          <w:rFonts w:ascii="Times New Roman" w:hAnsi="Times New Roman" w:cs="Times New Roman"/>
          <w:bCs/>
          <w:i/>
          <w:iCs/>
          <w:sz w:val="28"/>
          <w:szCs w:val="28"/>
        </w:rPr>
        <w:t>Parousia</w:t>
      </w:r>
      <w:r w:rsidR="003B4692" w:rsidRPr="007E1813">
        <w:rPr>
          <w:rFonts w:ascii="Times New Roman" w:hAnsi="Times New Roman" w:cs="Times New Roman"/>
          <w:bCs/>
          <w:sz w:val="28"/>
          <w:szCs w:val="28"/>
        </w:rPr>
        <w:t xml:space="preserve"> </w:t>
      </w:r>
      <w:r w:rsidR="00790A94" w:rsidRPr="007E1813">
        <w:rPr>
          <w:rFonts w:ascii="Times New Roman" w:hAnsi="Times New Roman" w:cs="Times New Roman"/>
          <w:bCs/>
          <w:sz w:val="28"/>
          <w:szCs w:val="28"/>
        </w:rPr>
        <w:t>“sign”.</w:t>
      </w:r>
    </w:p>
    <w:p w:rsidR="0090727F" w:rsidRPr="007E1813" w:rsidRDefault="00C21C1B" w:rsidP="003B4692">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lastRenderedPageBreak/>
        <w:t>Thayer (p.573) gives</w:t>
      </w:r>
      <w:r w:rsidR="00015E63" w:rsidRPr="007E1813">
        <w:rPr>
          <w:rFonts w:ascii="Times New Roman" w:hAnsi="Times New Roman" w:cs="Times New Roman"/>
          <w:bCs/>
          <w:sz w:val="28"/>
          <w:szCs w:val="28"/>
        </w:rPr>
        <w:t xml:space="preserve"> </w:t>
      </w:r>
      <w:r w:rsidR="00015E63" w:rsidRPr="007E1813">
        <w:rPr>
          <w:rFonts w:ascii="Times New Roman" w:hAnsi="Times New Roman" w:cs="Times New Roman"/>
          <w:bCs/>
          <w:i/>
          <w:iCs/>
          <w:sz w:val="28"/>
          <w:szCs w:val="28"/>
        </w:rPr>
        <w:t>sēmeion</w:t>
      </w:r>
      <w:r w:rsidRPr="007E1813">
        <w:rPr>
          <w:rFonts w:ascii="Times New Roman" w:hAnsi="Times New Roman" w:cs="Times New Roman"/>
          <w:bCs/>
          <w:sz w:val="28"/>
          <w:szCs w:val="28"/>
        </w:rPr>
        <w:t xml:space="preserve"> a general definition of </w:t>
      </w:r>
      <w:r w:rsidRPr="007E1813">
        <w:rPr>
          <w:rFonts w:ascii="Times New Roman" w:hAnsi="Times New Roman" w:cs="Times New Roman"/>
          <w:bCs/>
          <w:i/>
          <w:iCs/>
          <w:sz w:val="28"/>
          <w:szCs w:val="28"/>
        </w:rPr>
        <w:t>a sign, mark, token</w:t>
      </w:r>
      <w:r w:rsidRPr="007E1813">
        <w:rPr>
          <w:rFonts w:ascii="Times New Roman" w:hAnsi="Times New Roman" w:cs="Times New Roman"/>
          <w:bCs/>
          <w:sz w:val="28"/>
          <w:szCs w:val="28"/>
        </w:rPr>
        <w:t xml:space="preserve">, </w:t>
      </w:r>
      <w:r w:rsidR="0090727F" w:rsidRPr="007E1813">
        <w:rPr>
          <w:rFonts w:ascii="Times New Roman" w:hAnsi="Times New Roman" w:cs="Times New Roman"/>
          <w:bCs/>
          <w:sz w:val="28"/>
          <w:szCs w:val="28"/>
        </w:rPr>
        <w:t xml:space="preserve">and </w:t>
      </w:r>
      <w:r w:rsidRPr="007E1813">
        <w:rPr>
          <w:rFonts w:ascii="Times New Roman" w:hAnsi="Times New Roman" w:cs="Times New Roman"/>
          <w:bCs/>
          <w:sz w:val="28"/>
          <w:szCs w:val="28"/>
        </w:rPr>
        <w:t xml:space="preserve">then definition </w:t>
      </w:r>
      <w:r w:rsidR="0090727F"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1)  universally that by which a person or a thing is distinguished </w:t>
      </w:r>
      <w:r w:rsidR="004425EC" w:rsidRPr="007E1813">
        <w:rPr>
          <w:rFonts w:ascii="Times New Roman" w:hAnsi="Times New Roman" w:cs="Times New Roman"/>
          <w:bCs/>
          <w:sz w:val="28"/>
          <w:szCs w:val="28"/>
        </w:rPr>
        <w:t>from others and known</w:t>
      </w:r>
      <w:r w:rsidR="0090727F" w:rsidRPr="007E1813">
        <w:rPr>
          <w:rFonts w:ascii="Times New Roman" w:hAnsi="Times New Roman" w:cs="Times New Roman"/>
          <w:bCs/>
          <w:sz w:val="28"/>
          <w:szCs w:val="28"/>
        </w:rPr>
        <w:t>”</w:t>
      </w:r>
      <w:r w:rsidRPr="007E1813">
        <w:rPr>
          <w:rFonts w:ascii="Times New Roman" w:hAnsi="Times New Roman" w:cs="Times New Roman"/>
          <w:bCs/>
          <w:sz w:val="28"/>
          <w:szCs w:val="28"/>
        </w:rPr>
        <w:t>. Thus, “</w:t>
      </w:r>
      <w:r w:rsidRPr="007E1813">
        <w:rPr>
          <w:rFonts w:ascii="Times New Roman" w:hAnsi="Times New Roman" w:cs="Times New Roman"/>
          <w:bCs/>
          <w:sz w:val="28"/>
          <w:szCs w:val="28"/>
          <w:u w:val="single"/>
        </w:rPr>
        <w:t>coming upon the clouds</w:t>
      </w:r>
      <w:r w:rsidRPr="007E1813">
        <w:rPr>
          <w:rFonts w:ascii="Times New Roman" w:hAnsi="Times New Roman" w:cs="Times New Roman"/>
          <w:bCs/>
          <w:sz w:val="28"/>
          <w:szCs w:val="28"/>
        </w:rPr>
        <w:t xml:space="preserve">” </w:t>
      </w:r>
      <w:r w:rsidR="003B4692" w:rsidRPr="007E1813">
        <w:rPr>
          <w:rFonts w:ascii="Times New Roman" w:hAnsi="Times New Roman" w:cs="Times New Roman"/>
          <w:bCs/>
          <w:sz w:val="28"/>
          <w:szCs w:val="28"/>
        </w:rPr>
        <w:t>will</w:t>
      </w:r>
      <w:r w:rsidRPr="007E1813">
        <w:rPr>
          <w:rFonts w:ascii="Times New Roman" w:hAnsi="Times New Roman" w:cs="Times New Roman"/>
          <w:bCs/>
          <w:sz w:val="28"/>
          <w:szCs w:val="28"/>
        </w:rPr>
        <w:t xml:space="preserve"> be a distinguishing feature of His uniqueness</w:t>
      </w:r>
      <w:r w:rsidR="003B4692" w:rsidRPr="007E1813">
        <w:rPr>
          <w:rFonts w:ascii="Times New Roman" w:hAnsi="Times New Roman" w:cs="Times New Roman"/>
          <w:bCs/>
          <w:sz w:val="28"/>
          <w:szCs w:val="28"/>
        </w:rPr>
        <w:t xml:space="preserve"> at His return</w:t>
      </w:r>
      <w:r w:rsidRPr="007E1813">
        <w:rPr>
          <w:rFonts w:ascii="Times New Roman" w:hAnsi="Times New Roman" w:cs="Times New Roman"/>
          <w:bCs/>
          <w:sz w:val="28"/>
          <w:szCs w:val="28"/>
        </w:rPr>
        <w:t xml:space="preserve">. </w:t>
      </w:r>
    </w:p>
    <w:p w:rsidR="00C21C1B" w:rsidRPr="007E1813" w:rsidRDefault="0090727F" w:rsidP="004425EC">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Consider how</w:t>
      </w:r>
      <w:r w:rsidR="004425EC" w:rsidRPr="007E1813">
        <w:rPr>
          <w:rFonts w:ascii="Times New Roman" w:hAnsi="Times New Roman" w:cs="Times New Roman"/>
          <w:bCs/>
          <w:sz w:val="28"/>
          <w:szCs w:val="28"/>
        </w:rPr>
        <w:t xml:space="preserve"> the signs of the covenants were very distinguishing features</w:t>
      </w:r>
      <w:r w:rsidRPr="007E1813">
        <w:rPr>
          <w:rFonts w:ascii="Times New Roman" w:hAnsi="Times New Roman" w:cs="Times New Roman"/>
          <w:bCs/>
          <w:sz w:val="28"/>
          <w:szCs w:val="28"/>
        </w:rPr>
        <w:t>, not previously in the experience of mankind</w:t>
      </w:r>
      <w:r w:rsidR="004425EC" w:rsidRPr="007E1813">
        <w:rPr>
          <w:rFonts w:ascii="Times New Roman" w:hAnsi="Times New Roman" w:cs="Times New Roman"/>
          <w:bCs/>
          <w:sz w:val="28"/>
          <w:szCs w:val="28"/>
        </w:rPr>
        <w:t xml:space="preserve"> –</w:t>
      </w:r>
    </w:p>
    <w:p w:rsidR="004425EC" w:rsidRPr="007E1813" w:rsidRDefault="001874E7" w:rsidP="008D2A3E">
      <w:pPr>
        <w:pStyle w:val="ListParagraph"/>
        <w:numPr>
          <w:ilvl w:val="0"/>
          <w:numId w:val="37"/>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t</w:t>
      </w:r>
      <w:r w:rsidR="004425EC" w:rsidRPr="007E1813">
        <w:rPr>
          <w:rFonts w:ascii="Times New Roman" w:hAnsi="Times New Roman" w:cs="Times New Roman"/>
          <w:bCs/>
          <w:sz w:val="28"/>
          <w:szCs w:val="28"/>
        </w:rPr>
        <w:t xml:space="preserve">he covenant with Noah, and its sign, </w:t>
      </w:r>
      <w:r w:rsidRPr="007E1813">
        <w:rPr>
          <w:rFonts w:ascii="Times New Roman" w:hAnsi="Times New Roman" w:cs="Times New Roman"/>
          <w:bCs/>
          <w:sz w:val="28"/>
          <w:szCs w:val="28"/>
        </w:rPr>
        <w:t>“My</w:t>
      </w:r>
      <w:r w:rsidR="004425EC" w:rsidRPr="007E1813">
        <w:rPr>
          <w:rFonts w:ascii="Times New Roman" w:hAnsi="Times New Roman" w:cs="Times New Roman"/>
          <w:bCs/>
          <w:sz w:val="28"/>
          <w:szCs w:val="28"/>
        </w:rPr>
        <w:t xml:space="preserve"> bow in the cloud</w:t>
      </w:r>
      <w:r w:rsidRPr="007E1813">
        <w:rPr>
          <w:rFonts w:ascii="Times New Roman" w:hAnsi="Times New Roman" w:cs="Times New Roman"/>
          <w:bCs/>
          <w:sz w:val="28"/>
          <w:szCs w:val="28"/>
        </w:rPr>
        <w:t>” (Gen.9:13) – apparently rainbows did not exist prior to the Flood</w:t>
      </w:r>
    </w:p>
    <w:p w:rsidR="001874E7" w:rsidRPr="007E1813" w:rsidRDefault="001874E7" w:rsidP="009B1DA4">
      <w:pPr>
        <w:pStyle w:val="ListParagraph"/>
        <w:numPr>
          <w:ilvl w:val="0"/>
          <w:numId w:val="37"/>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the covenant with Abraham, and its sign</w:t>
      </w:r>
      <w:r w:rsidR="00145AF0"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circumcision (Gen.17:11) – </w:t>
      </w:r>
      <w:r w:rsidR="009B1DA4" w:rsidRPr="007E1813">
        <w:rPr>
          <w:rFonts w:ascii="Times New Roman" w:hAnsi="Times New Roman" w:cs="Times New Roman"/>
          <w:bCs/>
          <w:sz w:val="28"/>
          <w:szCs w:val="28"/>
        </w:rPr>
        <w:t>nothing like this</w:t>
      </w:r>
      <w:r w:rsidRPr="007E1813">
        <w:rPr>
          <w:rFonts w:ascii="Times New Roman" w:hAnsi="Times New Roman" w:cs="Times New Roman"/>
          <w:bCs/>
          <w:sz w:val="28"/>
          <w:szCs w:val="28"/>
        </w:rPr>
        <w:t xml:space="preserve"> rite </w:t>
      </w:r>
      <w:r w:rsidR="009B1DA4" w:rsidRPr="007E1813">
        <w:rPr>
          <w:rFonts w:ascii="Times New Roman" w:hAnsi="Times New Roman" w:cs="Times New Roman"/>
          <w:bCs/>
          <w:sz w:val="28"/>
          <w:szCs w:val="28"/>
        </w:rPr>
        <w:t>had been practiced before, and it must have seemed shocking</w:t>
      </w:r>
      <w:r w:rsidRPr="007E1813">
        <w:rPr>
          <w:rFonts w:ascii="Times New Roman" w:hAnsi="Times New Roman" w:cs="Times New Roman"/>
          <w:bCs/>
          <w:sz w:val="28"/>
          <w:szCs w:val="28"/>
        </w:rPr>
        <w:t xml:space="preserve"> to the rest of mankind</w:t>
      </w:r>
      <w:r w:rsidR="000C4F32" w:rsidRPr="007E1813">
        <w:rPr>
          <w:rFonts w:ascii="Times New Roman" w:hAnsi="Times New Roman" w:cs="Times New Roman"/>
          <w:bCs/>
          <w:sz w:val="28"/>
          <w:szCs w:val="28"/>
        </w:rPr>
        <w:t xml:space="preserve"> at that time</w:t>
      </w:r>
    </w:p>
    <w:p w:rsidR="001874E7" w:rsidRPr="007E1813" w:rsidRDefault="001874E7" w:rsidP="008D2A3E">
      <w:pPr>
        <w:pStyle w:val="ListParagraph"/>
        <w:numPr>
          <w:ilvl w:val="0"/>
          <w:numId w:val="37"/>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the covenant with Moses, and its sign</w:t>
      </w:r>
      <w:r w:rsidR="00145AF0"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keeping “My sabbaths” (Exo.31:13)</w:t>
      </w:r>
      <w:r w:rsidR="00790A94" w:rsidRPr="007E1813">
        <w:rPr>
          <w:rFonts w:ascii="Times New Roman" w:hAnsi="Times New Roman" w:cs="Times New Roman"/>
          <w:bCs/>
          <w:sz w:val="28"/>
          <w:szCs w:val="28"/>
        </w:rPr>
        <w:t xml:space="preserve">, which included </w:t>
      </w:r>
      <w:r w:rsidR="00AA3E9E" w:rsidRPr="007E1813">
        <w:rPr>
          <w:rFonts w:ascii="Times New Roman" w:hAnsi="Times New Roman" w:cs="Times New Roman"/>
          <w:bCs/>
          <w:sz w:val="28"/>
          <w:szCs w:val="28"/>
        </w:rPr>
        <w:t>the</w:t>
      </w:r>
      <w:r w:rsidR="00790A94" w:rsidRPr="007E1813">
        <w:rPr>
          <w:rFonts w:ascii="Times New Roman" w:hAnsi="Times New Roman" w:cs="Times New Roman"/>
          <w:bCs/>
          <w:sz w:val="28"/>
          <w:szCs w:val="28"/>
        </w:rPr>
        <w:t xml:space="preserve"> </w:t>
      </w:r>
      <w:r w:rsidR="000C4F32" w:rsidRPr="007E1813">
        <w:rPr>
          <w:rFonts w:ascii="Times New Roman" w:hAnsi="Times New Roman" w:cs="Times New Roman"/>
          <w:bCs/>
          <w:sz w:val="28"/>
          <w:szCs w:val="28"/>
        </w:rPr>
        <w:t>special</w:t>
      </w:r>
      <w:r w:rsidR="00790A94" w:rsidRPr="007E1813">
        <w:rPr>
          <w:rFonts w:ascii="Times New Roman" w:hAnsi="Times New Roman" w:cs="Times New Roman"/>
          <w:bCs/>
          <w:sz w:val="28"/>
          <w:szCs w:val="28"/>
        </w:rPr>
        <w:t xml:space="preserve"> feasts</w:t>
      </w:r>
      <w:r w:rsidR="00AA3E9E" w:rsidRPr="007E1813">
        <w:rPr>
          <w:rFonts w:ascii="Times New Roman" w:hAnsi="Times New Roman" w:cs="Times New Roman"/>
          <w:bCs/>
          <w:sz w:val="28"/>
          <w:szCs w:val="28"/>
        </w:rPr>
        <w:t xml:space="preserve"> and their sabbaths</w:t>
      </w:r>
    </w:p>
    <w:p w:rsidR="001874E7" w:rsidRPr="007E1813" w:rsidRDefault="001874E7" w:rsidP="008D2A3E">
      <w:pPr>
        <w:pStyle w:val="ListParagraph"/>
        <w:numPr>
          <w:ilvl w:val="0"/>
          <w:numId w:val="37"/>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the New Covenant with Israel, and its inferred sign</w:t>
      </w:r>
      <w:r w:rsidR="001F7DE4" w:rsidRPr="007E1813">
        <w:rPr>
          <w:rFonts w:ascii="Times New Roman" w:hAnsi="Times New Roman" w:cs="Times New Roman"/>
          <w:bCs/>
          <w:sz w:val="28"/>
          <w:szCs w:val="28"/>
        </w:rPr>
        <w:t xml:space="preserve"> of</w:t>
      </w:r>
      <w:r w:rsidRPr="007E1813">
        <w:rPr>
          <w:rFonts w:ascii="Times New Roman" w:hAnsi="Times New Roman" w:cs="Times New Roman"/>
          <w:bCs/>
          <w:sz w:val="28"/>
          <w:szCs w:val="28"/>
        </w:rPr>
        <w:t xml:space="preserve"> resurrection – “the sign of </w:t>
      </w:r>
      <w:r w:rsidR="00BE198B" w:rsidRPr="007E1813">
        <w:rPr>
          <w:rFonts w:ascii="Times New Roman" w:hAnsi="Times New Roman" w:cs="Times New Roman"/>
          <w:bCs/>
          <w:sz w:val="28"/>
          <w:szCs w:val="28"/>
        </w:rPr>
        <w:t xml:space="preserve">Jonah </w:t>
      </w:r>
      <w:r w:rsidRPr="007E1813">
        <w:rPr>
          <w:rFonts w:ascii="Times New Roman" w:hAnsi="Times New Roman" w:cs="Times New Roman"/>
          <w:bCs/>
          <w:sz w:val="28"/>
          <w:szCs w:val="28"/>
        </w:rPr>
        <w:t>the prophet”</w:t>
      </w:r>
      <w:r w:rsidR="004458D7" w:rsidRPr="007E1813">
        <w:rPr>
          <w:rFonts w:ascii="Times New Roman" w:hAnsi="Times New Roman" w:cs="Times New Roman"/>
          <w:bCs/>
          <w:sz w:val="28"/>
          <w:szCs w:val="28"/>
        </w:rPr>
        <w:t xml:space="preserve"> (Mat.16:4)</w:t>
      </w:r>
    </w:p>
    <w:p w:rsidR="001874E7" w:rsidRPr="007E1813" w:rsidRDefault="001874E7" w:rsidP="0090727F">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When we come to the book of Revelation, </w:t>
      </w:r>
      <w:r w:rsidR="004458D7" w:rsidRPr="007E1813">
        <w:rPr>
          <w:rFonts w:ascii="Times New Roman" w:hAnsi="Times New Roman" w:cs="Times New Roman"/>
          <w:bCs/>
          <w:sz w:val="28"/>
          <w:szCs w:val="28"/>
        </w:rPr>
        <w:t xml:space="preserve">part of </w:t>
      </w:r>
      <w:r w:rsidRPr="007E1813">
        <w:rPr>
          <w:rFonts w:ascii="Times New Roman" w:hAnsi="Times New Roman" w:cs="Times New Roman"/>
          <w:bCs/>
          <w:sz w:val="28"/>
          <w:szCs w:val="28"/>
        </w:rPr>
        <w:t xml:space="preserve">its stated purpose was </w:t>
      </w:r>
      <w:r w:rsidR="004458D7" w:rsidRPr="007E1813">
        <w:rPr>
          <w:rFonts w:ascii="Times New Roman" w:hAnsi="Times New Roman" w:cs="Times New Roman"/>
          <w:bCs/>
          <w:sz w:val="28"/>
          <w:szCs w:val="28"/>
        </w:rPr>
        <w:t xml:space="preserve">“to signify (Gk. verb form </w:t>
      </w:r>
      <w:r w:rsidR="004458D7" w:rsidRPr="007E1813">
        <w:rPr>
          <w:rFonts w:ascii="Times New Roman" w:hAnsi="Times New Roman" w:cs="Times New Roman"/>
          <w:bCs/>
          <w:i/>
          <w:iCs/>
          <w:sz w:val="28"/>
          <w:szCs w:val="28"/>
        </w:rPr>
        <w:t>sēmainō</w:t>
      </w:r>
      <w:r w:rsidR="004458D7" w:rsidRPr="007E1813">
        <w:rPr>
          <w:rFonts w:ascii="Times New Roman" w:hAnsi="Times New Roman" w:cs="Times New Roman"/>
          <w:bCs/>
          <w:sz w:val="28"/>
          <w:szCs w:val="28"/>
        </w:rPr>
        <w:t xml:space="preserve">) </w:t>
      </w:r>
      <w:r w:rsidR="004458D7" w:rsidRPr="007E1813">
        <w:rPr>
          <w:rFonts w:ascii="Times New Roman" w:hAnsi="Times New Roman" w:cs="Times New Roman"/>
          <w:bCs/>
          <w:i/>
          <w:iCs/>
          <w:sz w:val="28"/>
          <w:szCs w:val="28"/>
        </w:rPr>
        <w:t>it</w:t>
      </w:r>
      <w:r w:rsidR="004458D7" w:rsidRPr="007E1813">
        <w:rPr>
          <w:rFonts w:ascii="Times New Roman" w:hAnsi="Times New Roman" w:cs="Times New Roman"/>
          <w:bCs/>
          <w:sz w:val="28"/>
          <w:szCs w:val="28"/>
        </w:rPr>
        <w:t xml:space="preserve"> </w:t>
      </w:r>
      <w:r w:rsidR="005A1F64" w:rsidRPr="007E1813">
        <w:rPr>
          <w:rFonts w:ascii="Times New Roman" w:hAnsi="Times New Roman" w:cs="Times New Roman"/>
          <w:bCs/>
          <w:sz w:val="28"/>
          <w:szCs w:val="28"/>
        </w:rPr>
        <w:t xml:space="preserve">(His unveiling) </w:t>
      </w:r>
      <w:r w:rsidR="004458D7" w:rsidRPr="007E1813">
        <w:rPr>
          <w:rFonts w:ascii="Times New Roman" w:hAnsi="Times New Roman" w:cs="Times New Roman"/>
          <w:bCs/>
          <w:sz w:val="28"/>
          <w:szCs w:val="28"/>
        </w:rPr>
        <w:t xml:space="preserve">… to His servant John”. Thus the whole of Revelation has been defined </w:t>
      </w:r>
      <w:r w:rsidR="0090727F" w:rsidRPr="007E1813">
        <w:rPr>
          <w:rFonts w:ascii="Times New Roman" w:hAnsi="Times New Roman" w:cs="Times New Roman"/>
          <w:bCs/>
          <w:sz w:val="28"/>
          <w:szCs w:val="28"/>
        </w:rPr>
        <w:t xml:space="preserve">for us </w:t>
      </w:r>
      <w:r w:rsidR="004458D7" w:rsidRPr="007E1813">
        <w:rPr>
          <w:rFonts w:ascii="Times New Roman" w:hAnsi="Times New Roman" w:cs="Times New Roman"/>
          <w:bCs/>
          <w:sz w:val="28"/>
          <w:szCs w:val="28"/>
        </w:rPr>
        <w:t>as a “sign”. And it is chock full of significant things. Just look now at these unique things spoken about Jesus’ return to earth –</w:t>
      </w:r>
    </w:p>
    <w:p w:rsidR="004458D7" w:rsidRPr="007E1813" w:rsidRDefault="004458D7" w:rsidP="008D2A3E">
      <w:pPr>
        <w:pStyle w:val="ListParagraph"/>
        <w:numPr>
          <w:ilvl w:val="0"/>
          <w:numId w:val="38"/>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riding a white horse in the sky (Rev.19:11)</w:t>
      </w:r>
    </w:p>
    <w:p w:rsidR="004458D7" w:rsidRPr="007E1813" w:rsidRDefault="00F91C7A" w:rsidP="008D2A3E">
      <w:pPr>
        <w:pStyle w:val="ListParagraph"/>
        <w:numPr>
          <w:ilvl w:val="0"/>
          <w:numId w:val="38"/>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eyes as flames of fire, wearing “many diadems” (19:12) – NOTE: the dragon and the beast w</w:t>
      </w:r>
      <w:r w:rsidR="00462114" w:rsidRPr="007E1813">
        <w:rPr>
          <w:rFonts w:ascii="Times New Roman" w:hAnsi="Times New Roman" w:cs="Times New Roman"/>
          <w:bCs/>
          <w:sz w:val="28"/>
          <w:szCs w:val="28"/>
        </w:rPr>
        <w:t>ear</w:t>
      </w:r>
      <w:r w:rsidRPr="007E1813">
        <w:rPr>
          <w:rFonts w:ascii="Times New Roman" w:hAnsi="Times New Roman" w:cs="Times New Roman"/>
          <w:bCs/>
          <w:sz w:val="28"/>
          <w:szCs w:val="28"/>
        </w:rPr>
        <w:t xml:space="preserve"> only “seven diadems” (12:3; 13:1)</w:t>
      </w:r>
    </w:p>
    <w:p w:rsidR="00F91C7A" w:rsidRPr="007E1813" w:rsidRDefault="00F91C7A" w:rsidP="008D2A3E">
      <w:pPr>
        <w:pStyle w:val="ListParagraph"/>
        <w:numPr>
          <w:ilvl w:val="0"/>
          <w:numId w:val="38"/>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wearing a vesture dipped in blood (19:13)</w:t>
      </w:r>
    </w:p>
    <w:p w:rsidR="00F91C7A" w:rsidRPr="007E1813" w:rsidRDefault="00F91C7A" w:rsidP="008D2A3E">
      <w:pPr>
        <w:pStyle w:val="ListParagraph"/>
        <w:numPr>
          <w:ilvl w:val="0"/>
          <w:numId w:val="38"/>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followed by a heavenly army, also on white horses (19:14)</w:t>
      </w:r>
    </w:p>
    <w:p w:rsidR="00F91C7A" w:rsidRPr="007E1813" w:rsidRDefault="00F91C7A" w:rsidP="008D2A3E">
      <w:pPr>
        <w:pStyle w:val="ListParagraph"/>
        <w:numPr>
          <w:ilvl w:val="0"/>
          <w:numId w:val="38"/>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out of His mouth comes a sharp sword (19:15)</w:t>
      </w:r>
    </w:p>
    <w:p w:rsidR="00F91C7A" w:rsidRPr="007E1813" w:rsidRDefault="00F91C7A" w:rsidP="008D2A3E">
      <w:pPr>
        <w:pStyle w:val="ListParagraph"/>
        <w:numPr>
          <w:ilvl w:val="0"/>
          <w:numId w:val="38"/>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His name written on garment and thigh – “King of kings and Lord of lords” (19:16)</w:t>
      </w:r>
    </w:p>
    <w:p w:rsidR="0090727F" w:rsidRPr="007E1813" w:rsidRDefault="0090727F" w:rsidP="00462114">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lastRenderedPageBreak/>
        <w:t xml:space="preserve">I believe these end-time phenomena </w:t>
      </w:r>
      <w:r w:rsidR="00462114" w:rsidRPr="007E1813">
        <w:rPr>
          <w:rFonts w:ascii="Times New Roman" w:hAnsi="Times New Roman" w:cs="Times New Roman"/>
          <w:bCs/>
          <w:sz w:val="28"/>
          <w:szCs w:val="28"/>
        </w:rPr>
        <w:t>of</w:t>
      </w:r>
      <w:r w:rsidRPr="007E1813">
        <w:rPr>
          <w:rFonts w:ascii="Times New Roman" w:hAnsi="Times New Roman" w:cs="Times New Roman"/>
          <w:bCs/>
          <w:sz w:val="28"/>
          <w:szCs w:val="28"/>
        </w:rPr>
        <w:t xml:space="preserve"> John</w:t>
      </w:r>
      <w:r w:rsidR="00462114" w:rsidRPr="007E1813">
        <w:rPr>
          <w:rFonts w:ascii="Times New Roman" w:hAnsi="Times New Roman" w:cs="Times New Roman"/>
          <w:bCs/>
          <w:sz w:val="28"/>
          <w:szCs w:val="28"/>
        </w:rPr>
        <w:t>’</w:t>
      </w:r>
      <w:r w:rsidRPr="007E1813">
        <w:rPr>
          <w:rFonts w:ascii="Times New Roman" w:hAnsi="Times New Roman" w:cs="Times New Roman"/>
          <w:bCs/>
          <w:sz w:val="28"/>
          <w:szCs w:val="28"/>
        </w:rPr>
        <w:t>s vision will be seen by “all tribes of the earth”, in their mourn</w:t>
      </w:r>
      <w:r w:rsidR="00434176" w:rsidRPr="007E1813">
        <w:rPr>
          <w:rFonts w:ascii="Times New Roman" w:hAnsi="Times New Roman" w:cs="Times New Roman"/>
          <w:bCs/>
          <w:sz w:val="28"/>
          <w:szCs w:val="28"/>
        </w:rPr>
        <w:t>ful</w:t>
      </w:r>
      <w:r w:rsidRPr="007E1813">
        <w:rPr>
          <w:rFonts w:ascii="Times New Roman" w:hAnsi="Times New Roman" w:cs="Times New Roman"/>
          <w:bCs/>
          <w:sz w:val="28"/>
          <w:szCs w:val="28"/>
        </w:rPr>
        <w:t xml:space="preserve"> </w:t>
      </w:r>
      <w:r w:rsidR="00434176" w:rsidRPr="007E1813">
        <w:rPr>
          <w:rFonts w:ascii="Times New Roman" w:hAnsi="Times New Roman" w:cs="Times New Roman"/>
          <w:bCs/>
          <w:sz w:val="28"/>
          <w:szCs w:val="28"/>
        </w:rPr>
        <w:t>“</w:t>
      </w:r>
      <w:r w:rsidRPr="007E1813">
        <w:rPr>
          <w:rFonts w:ascii="Times New Roman" w:hAnsi="Times New Roman" w:cs="Times New Roman"/>
          <w:bCs/>
          <w:sz w:val="28"/>
          <w:szCs w:val="28"/>
        </w:rPr>
        <w:t>welcome</w:t>
      </w:r>
      <w:r w:rsidR="00434176"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of th</w:t>
      </w:r>
      <w:r w:rsidR="00434176" w:rsidRPr="007E1813">
        <w:rPr>
          <w:rFonts w:ascii="Times New Roman" w:hAnsi="Times New Roman" w:cs="Times New Roman"/>
          <w:bCs/>
          <w:sz w:val="28"/>
          <w:szCs w:val="28"/>
        </w:rPr>
        <w:t>e</w:t>
      </w:r>
      <w:r w:rsidRPr="007E1813">
        <w:rPr>
          <w:rFonts w:ascii="Times New Roman" w:hAnsi="Times New Roman" w:cs="Times New Roman"/>
          <w:bCs/>
          <w:sz w:val="28"/>
          <w:szCs w:val="28"/>
        </w:rPr>
        <w:t xml:space="preserve"> King of kings.</w:t>
      </w:r>
    </w:p>
    <w:p w:rsidR="0090727F" w:rsidRPr="007E1813" w:rsidRDefault="0090727F" w:rsidP="0090727F">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The Olivet discourse has another feature that is time-specific –</w:t>
      </w:r>
    </w:p>
    <w:p w:rsidR="0090727F" w:rsidRPr="007E1813" w:rsidRDefault="0090727F" w:rsidP="00AC0E6A">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“Then </w:t>
      </w:r>
      <w:r w:rsidRPr="007E1813">
        <w:rPr>
          <w:rFonts w:ascii="Times New Roman" w:hAnsi="Times New Roman" w:cs="Times New Roman"/>
          <w:b/>
          <w:sz w:val="28"/>
          <w:szCs w:val="28"/>
        </w:rPr>
        <w:t>immediately after</w:t>
      </w:r>
      <w:r w:rsidRPr="007E1813">
        <w:rPr>
          <w:rFonts w:ascii="Times New Roman" w:hAnsi="Times New Roman" w:cs="Times New Roman"/>
          <w:bCs/>
          <w:sz w:val="28"/>
          <w:szCs w:val="28"/>
        </w:rPr>
        <w:t xml:space="preserve"> the tribulation of those days, the sun will become darkened and the moon not give its light</w:t>
      </w:r>
      <w:r w:rsidR="001E0C56" w:rsidRPr="007E1813">
        <w:rPr>
          <w:rFonts w:ascii="Times New Roman" w:hAnsi="Times New Roman" w:cs="Times New Roman"/>
          <w:bCs/>
          <w:sz w:val="28"/>
          <w:szCs w:val="28"/>
        </w:rPr>
        <w:t xml:space="preserve"> and the stars will fall from the heaven, and the powers of the heavens will be shaken.”</w:t>
      </w:r>
      <w:r w:rsidR="00AC0E6A">
        <w:rPr>
          <w:rFonts w:ascii="Times New Roman" w:hAnsi="Times New Roman" w:cs="Times New Roman"/>
          <w:bCs/>
          <w:sz w:val="28"/>
          <w:szCs w:val="28"/>
        </w:rPr>
        <w:t xml:space="preserve">     </w:t>
      </w:r>
      <w:r w:rsidR="00AC0E6A" w:rsidRPr="007E1813">
        <w:rPr>
          <w:rFonts w:ascii="Times New Roman" w:hAnsi="Times New Roman" w:cs="Times New Roman"/>
          <w:bCs/>
          <w:sz w:val="28"/>
          <w:szCs w:val="28"/>
        </w:rPr>
        <w:t>Mat.24:29</w:t>
      </w:r>
    </w:p>
    <w:p w:rsidR="00CE35C0" w:rsidRPr="007E1813" w:rsidRDefault="00462114" w:rsidP="000043E5">
      <w:pPr>
        <w:pStyle w:val="ListParagraph"/>
        <w:spacing w:after="400"/>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F</w:t>
      </w:r>
      <w:r w:rsidR="001E0C56" w:rsidRPr="007E1813">
        <w:rPr>
          <w:rFonts w:ascii="Times New Roman" w:hAnsi="Times New Roman" w:cs="Times New Roman"/>
          <w:bCs/>
          <w:sz w:val="28"/>
          <w:szCs w:val="28"/>
        </w:rPr>
        <w:t xml:space="preserve">rom this we know that the </w:t>
      </w:r>
      <w:r w:rsidR="002236BF" w:rsidRPr="007E1813">
        <w:rPr>
          <w:rFonts w:ascii="Times New Roman" w:hAnsi="Times New Roman" w:cs="Times New Roman"/>
          <w:bCs/>
          <w:sz w:val="28"/>
          <w:szCs w:val="28"/>
        </w:rPr>
        <w:t xml:space="preserve">same </w:t>
      </w:r>
      <w:r w:rsidR="001E0C56" w:rsidRPr="007E1813">
        <w:rPr>
          <w:rFonts w:ascii="Times New Roman" w:hAnsi="Times New Roman" w:cs="Times New Roman"/>
          <w:bCs/>
          <w:sz w:val="28"/>
          <w:szCs w:val="28"/>
        </w:rPr>
        <w:t xml:space="preserve">celestial signs </w:t>
      </w:r>
      <w:r w:rsidR="00FE425B" w:rsidRPr="007E1813">
        <w:rPr>
          <w:rFonts w:ascii="Times New Roman" w:hAnsi="Times New Roman" w:cs="Times New Roman"/>
          <w:bCs/>
          <w:sz w:val="28"/>
          <w:szCs w:val="28"/>
        </w:rPr>
        <w:t>of</w:t>
      </w:r>
      <w:r w:rsidR="001E0C56" w:rsidRPr="007E1813">
        <w:rPr>
          <w:rFonts w:ascii="Times New Roman" w:hAnsi="Times New Roman" w:cs="Times New Roman"/>
          <w:bCs/>
          <w:sz w:val="28"/>
          <w:szCs w:val="28"/>
        </w:rPr>
        <w:t xml:space="preserve"> the OT prophets, notably Joe</w:t>
      </w:r>
      <w:r w:rsidR="001A00AD" w:rsidRPr="007E1813">
        <w:rPr>
          <w:rFonts w:ascii="Times New Roman" w:hAnsi="Times New Roman" w:cs="Times New Roman"/>
          <w:bCs/>
          <w:sz w:val="28"/>
          <w:szCs w:val="28"/>
        </w:rPr>
        <w:t xml:space="preserve">l </w:t>
      </w:r>
      <w:r w:rsidR="001E0C56" w:rsidRPr="007E1813">
        <w:rPr>
          <w:rFonts w:ascii="Times New Roman" w:hAnsi="Times New Roman" w:cs="Times New Roman"/>
          <w:bCs/>
          <w:sz w:val="28"/>
          <w:szCs w:val="28"/>
        </w:rPr>
        <w:t xml:space="preserve">2:10, 31, will </w:t>
      </w:r>
      <w:r w:rsidRPr="007E1813">
        <w:rPr>
          <w:rFonts w:ascii="Times New Roman" w:hAnsi="Times New Roman" w:cs="Times New Roman"/>
          <w:bCs/>
          <w:sz w:val="28"/>
          <w:szCs w:val="28"/>
        </w:rPr>
        <w:t>come</w:t>
      </w:r>
      <w:r w:rsidR="001E0C56" w:rsidRPr="007E1813">
        <w:rPr>
          <w:rFonts w:ascii="Times New Roman" w:hAnsi="Times New Roman" w:cs="Times New Roman"/>
          <w:bCs/>
          <w:sz w:val="28"/>
          <w:szCs w:val="28"/>
        </w:rPr>
        <w:t xml:space="preserve"> right after the Great Tribulation, and then “the sign of the Son of </w:t>
      </w:r>
      <w:r w:rsidR="001120A1" w:rsidRPr="007E1813">
        <w:rPr>
          <w:rFonts w:ascii="Times New Roman" w:hAnsi="Times New Roman" w:cs="Times New Roman"/>
          <w:bCs/>
          <w:sz w:val="28"/>
          <w:szCs w:val="28"/>
        </w:rPr>
        <w:t>M</w:t>
      </w:r>
      <w:r w:rsidR="001E0C56" w:rsidRPr="007E1813">
        <w:rPr>
          <w:rFonts w:ascii="Times New Roman" w:hAnsi="Times New Roman" w:cs="Times New Roman"/>
          <w:bCs/>
          <w:sz w:val="28"/>
          <w:szCs w:val="28"/>
        </w:rPr>
        <w:t>an” will appear in the heaven</w:t>
      </w:r>
      <w:r w:rsidR="00225C3C" w:rsidRPr="007E1813">
        <w:rPr>
          <w:rFonts w:ascii="Times New Roman" w:hAnsi="Times New Roman" w:cs="Times New Roman"/>
          <w:bCs/>
          <w:sz w:val="28"/>
          <w:szCs w:val="28"/>
        </w:rPr>
        <w:t xml:space="preserve"> (‘sky’)</w:t>
      </w:r>
      <w:r w:rsidR="001E0C56" w:rsidRPr="007E1813">
        <w:rPr>
          <w:rFonts w:ascii="Times New Roman" w:hAnsi="Times New Roman" w:cs="Times New Roman"/>
          <w:bCs/>
          <w:sz w:val="28"/>
          <w:szCs w:val="28"/>
        </w:rPr>
        <w:t>. The</w:t>
      </w:r>
      <w:r w:rsidR="003E3B97" w:rsidRPr="007E1813">
        <w:rPr>
          <w:rFonts w:ascii="Times New Roman" w:hAnsi="Times New Roman" w:cs="Times New Roman"/>
          <w:bCs/>
          <w:sz w:val="28"/>
          <w:szCs w:val="28"/>
        </w:rPr>
        <w:t>se</w:t>
      </w:r>
      <w:r w:rsidR="001E0C56" w:rsidRPr="007E1813">
        <w:rPr>
          <w:rFonts w:ascii="Times New Roman" w:hAnsi="Times New Roman" w:cs="Times New Roman"/>
          <w:bCs/>
          <w:sz w:val="28"/>
          <w:szCs w:val="28"/>
        </w:rPr>
        <w:t xml:space="preserve"> celestial signs will signify to the surviving remnant of </w:t>
      </w:r>
      <w:r w:rsidR="00E274FA" w:rsidRPr="007E1813">
        <w:rPr>
          <w:rFonts w:ascii="Times New Roman" w:hAnsi="Times New Roman" w:cs="Times New Roman"/>
          <w:bCs/>
          <w:sz w:val="28"/>
          <w:szCs w:val="28"/>
        </w:rPr>
        <w:t xml:space="preserve">faithful </w:t>
      </w:r>
      <w:r w:rsidR="001E0C56" w:rsidRPr="007E1813">
        <w:rPr>
          <w:rFonts w:ascii="Times New Roman" w:hAnsi="Times New Roman" w:cs="Times New Roman"/>
          <w:bCs/>
          <w:sz w:val="28"/>
          <w:szCs w:val="28"/>
        </w:rPr>
        <w:t xml:space="preserve">Israel that their </w:t>
      </w:r>
      <w:r w:rsidR="003B4692" w:rsidRPr="007E1813">
        <w:rPr>
          <w:rFonts w:ascii="Times New Roman" w:hAnsi="Times New Roman" w:cs="Times New Roman"/>
          <w:bCs/>
          <w:sz w:val="28"/>
          <w:szCs w:val="28"/>
        </w:rPr>
        <w:t>salvation has come at last</w:t>
      </w:r>
      <w:r w:rsidR="001E0C56" w:rsidRPr="007E1813">
        <w:rPr>
          <w:rFonts w:ascii="Times New Roman" w:hAnsi="Times New Roman" w:cs="Times New Roman"/>
          <w:bCs/>
          <w:sz w:val="28"/>
          <w:szCs w:val="28"/>
        </w:rPr>
        <w:t xml:space="preserve">. </w:t>
      </w:r>
    </w:p>
    <w:p w:rsidR="00E30F77" w:rsidRPr="00E30F77" w:rsidRDefault="00E30F77" w:rsidP="003B4692">
      <w:pPr>
        <w:pStyle w:val="ListParagraph"/>
        <w:ind w:left="0"/>
        <w:contextualSpacing w:val="0"/>
        <w:rPr>
          <w:rFonts w:ascii="Times New Roman" w:hAnsi="Times New Roman" w:cs="Times New Roman"/>
          <w:b/>
          <w:sz w:val="40"/>
          <w:szCs w:val="40"/>
        </w:rPr>
      </w:pPr>
      <w:r w:rsidRPr="00E30F77">
        <w:rPr>
          <w:rFonts w:ascii="Times New Roman" w:hAnsi="Times New Roman" w:cs="Times New Roman"/>
          <w:b/>
          <w:sz w:val="40"/>
          <w:szCs w:val="40"/>
        </w:rPr>
        <w:t>The Sign of the Woman</w:t>
      </w:r>
    </w:p>
    <w:p w:rsidR="001E0C56" w:rsidRPr="007E1813" w:rsidRDefault="001E0C56" w:rsidP="00225C3C">
      <w:pPr>
        <w:pStyle w:val="ListParagraph"/>
        <w:widowControl w:val="0"/>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What else is said of that </w:t>
      </w:r>
      <w:r w:rsidR="00AA3E9E" w:rsidRPr="007E1813">
        <w:rPr>
          <w:rFonts w:ascii="Times New Roman" w:hAnsi="Times New Roman" w:cs="Times New Roman"/>
          <w:bCs/>
          <w:sz w:val="28"/>
          <w:szCs w:val="28"/>
        </w:rPr>
        <w:t xml:space="preserve">saved </w:t>
      </w:r>
      <w:r w:rsidRPr="007E1813">
        <w:rPr>
          <w:rFonts w:ascii="Times New Roman" w:hAnsi="Times New Roman" w:cs="Times New Roman"/>
          <w:bCs/>
          <w:sz w:val="28"/>
          <w:szCs w:val="28"/>
        </w:rPr>
        <w:t xml:space="preserve">remnant? At the beginning of their tribulation </w:t>
      </w:r>
      <w:r w:rsidR="001609CE" w:rsidRPr="007E1813">
        <w:rPr>
          <w:rFonts w:ascii="Times New Roman" w:hAnsi="Times New Roman" w:cs="Times New Roman"/>
          <w:bCs/>
          <w:sz w:val="28"/>
          <w:szCs w:val="28"/>
        </w:rPr>
        <w:t>a different</w:t>
      </w:r>
      <w:r w:rsidRPr="007E1813">
        <w:rPr>
          <w:rFonts w:ascii="Times New Roman" w:hAnsi="Times New Roman" w:cs="Times New Roman"/>
          <w:bCs/>
          <w:sz w:val="28"/>
          <w:szCs w:val="28"/>
        </w:rPr>
        <w:t xml:space="preserve"> sign will be given</w:t>
      </w:r>
      <w:r w:rsidR="00167475"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w:t>
      </w:r>
      <w:r w:rsidR="007D1A0C" w:rsidRPr="007E1813">
        <w:rPr>
          <w:rFonts w:ascii="Times New Roman" w:hAnsi="Times New Roman" w:cs="Times New Roman"/>
          <w:bCs/>
          <w:sz w:val="28"/>
          <w:szCs w:val="28"/>
        </w:rPr>
        <w:t xml:space="preserve">I am </w:t>
      </w:r>
      <w:r w:rsidR="00FE425B" w:rsidRPr="007E1813">
        <w:rPr>
          <w:rFonts w:ascii="Times New Roman" w:hAnsi="Times New Roman" w:cs="Times New Roman"/>
          <w:bCs/>
          <w:sz w:val="28"/>
          <w:szCs w:val="28"/>
        </w:rPr>
        <w:t>m</w:t>
      </w:r>
      <w:r w:rsidR="007D1A0C" w:rsidRPr="007E1813">
        <w:rPr>
          <w:rFonts w:ascii="Times New Roman" w:hAnsi="Times New Roman" w:cs="Times New Roman"/>
          <w:bCs/>
          <w:sz w:val="28"/>
          <w:szCs w:val="28"/>
        </w:rPr>
        <w:t xml:space="preserve">aking this diversion </w:t>
      </w:r>
      <w:r w:rsidR="00A87A9E" w:rsidRPr="007E1813">
        <w:rPr>
          <w:rFonts w:ascii="Times New Roman" w:hAnsi="Times New Roman" w:cs="Times New Roman"/>
          <w:bCs/>
          <w:sz w:val="28"/>
          <w:szCs w:val="28"/>
        </w:rPr>
        <w:t>in</w:t>
      </w:r>
      <w:r w:rsidR="007D1A0C" w:rsidRPr="007E1813">
        <w:rPr>
          <w:rFonts w:ascii="Times New Roman" w:hAnsi="Times New Roman" w:cs="Times New Roman"/>
          <w:bCs/>
          <w:sz w:val="28"/>
          <w:szCs w:val="28"/>
        </w:rPr>
        <w:t xml:space="preserve">to Revelation 12, because some </w:t>
      </w:r>
      <w:r w:rsidR="00E274FA" w:rsidRPr="007E1813">
        <w:rPr>
          <w:rFonts w:ascii="Times New Roman" w:hAnsi="Times New Roman" w:cs="Times New Roman"/>
          <w:bCs/>
          <w:sz w:val="28"/>
          <w:szCs w:val="28"/>
        </w:rPr>
        <w:t>have taught that</w:t>
      </w:r>
      <w:r w:rsidR="007D1A0C" w:rsidRPr="007E1813">
        <w:rPr>
          <w:rFonts w:ascii="Times New Roman" w:hAnsi="Times New Roman" w:cs="Times New Roman"/>
          <w:bCs/>
          <w:sz w:val="28"/>
          <w:szCs w:val="28"/>
        </w:rPr>
        <w:t xml:space="preserve"> it </w:t>
      </w:r>
      <w:r w:rsidR="00E30F77" w:rsidRPr="007E1813">
        <w:rPr>
          <w:rFonts w:ascii="Times New Roman" w:hAnsi="Times New Roman" w:cs="Times New Roman"/>
          <w:bCs/>
          <w:sz w:val="28"/>
          <w:szCs w:val="28"/>
        </w:rPr>
        <w:t xml:space="preserve">also </w:t>
      </w:r>
      <w:r w:rsidR="007D1A0C" w:rsidRPr="007E1813">
        <w:rPr>
          <w:rFonts w:ascii="Times New Roman" w:hAnsi="Times New Roman" w:cs="Times New Roman"/>
          <w:bCs/>
          <w:sz w:val="28"/>
          <w:szCs w:val="28"/>
        </w:rPr>
        <w:t>speaks of a “rapture”</w:t>
      </w:r>
      <w:r w:rsidR="001609CE" w:rsidRPr="007E1813">
        <w:rPr>
          <w:rFonts w:ascii="Times New Roman" w:hAnsi="Times New Roman" w:cs="Times New Roman"/>
          <w:bCs/>
          <w:sz w:val="28"/>
          <w:szCs w:val="28"/>
        </w:rPr>
        <w:t xml:space="preserve"> </w:t>
      </w:r>
      <w:r w:rsidRPr="007E1813">
        <w:rPr>
          <w:rFonts w:ascii="Times New Roman" w:hAnsi="Times New Roman" w:cs="Times New Roman"/>
          <w:bCs/>
          <w:sz w:val="28"/>
          <w:szCs w:val="28"/>
        </w:rPr>
        <w:t>–</w:t>
      </w:r>
    </w:p>
    <w:p w:rsidR="00C90878" w:rsidRPr="007E1813" w:rsidRDefault="001E0C56" w:rsidP="00CB4D58">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w:t>
      </w:r>
      <w:r w:rsidR="009B1E20" w:rsidRPr="007E1813">
        <w:rPr>
          <w:rFonts w:ascii="Times New Roman" w:hAnsi="Times New Roman" w:cs="Times New Roman"/>
          <w:bCs/>
          <w:sz w:val="28"/>
          <w:szCs w:val="28"/>
        </w:rPr>
        <w:t xml:space="preserve">Then a </w:t>
      </w:r>
      <w:r w:rsidR="009B1E20" w:rsidRPr="007E1813">
        <w:rPr>
          <w:rFonts w:ascii="Times New Roman" w:hAnsi="Times New Roman" w:cs="Times New Roman"/>
          <w:b/>
          <w:sz w:val="28"/>
          <w:szCs w:val="28"/>
          <w:u w:val="single"/>
        </w:rPr>
        <w:t>great sign</w:t>
      </w:r>
      <w:r w:rsidR="009B1E20" w:rsidRPr="007E1813">
        <w:rPr>
          <w:rFonts w:ascii="Times New Roman" w:hAnsi="Times New Roman" w:cs="Times New Roman"/>
          <w:bCs/>
          <w:sz w:val="28"/>
          <w:szCs w:val="28"/>
        </w:rPr>
        <w:t xml:space="preserve"> appeared in the heaven – a </w:t>
      </w:r>
      <w:r w:rsidR="009B1E20" w:rsidRPr="007E1813">
        <w:rPr>
          <w:rFonts w:ascii="Times New Roman" w:hAnsi="Times New Roman" w:cs="Times New Roman"/>
          <w:bCs/>
          <w:sz w:val="28"/>
          <w:szCs w:val="28"/>
          <w:u w:val="single"/>
        </w:rPr>
        <w:t>woman</w:t>
      </w:r>
      <w:r w:rsidR="009B1E20" w:rsidRPr="007E1813">
        <w:rPr>
          <w:rFonts w:ascii="Times New Roman" w:hAnsi="Times New Roman" w:cs="Times New Roman"/>
          <w:bCs/>
          <w:sz w:val="28"/>
          <w:szCs w:val="28"/>
        </w:rPr>
        <w:t xml:space="preserve"> clothed with the sun, and the moon underneath her feet, and upon her head a crown of twelve stars. And having </w:t>
      </w:r>
      <w:r w:rsidR="009B1E20" w:rsidRPr="007E1813">
        <w:rPr>
          <w:rFonts w:ascii="Times New Roman" w:hAnsi="Times New Roman" w:cs="Times New Roman"/>
          <w:bCs/>
          <w:i/>
          <w:iCs/>
          <w:sz w:val="28"/>
          <w:szCs w:val="28"/>
        </w:rPr>
        <w:t>a child</w:t>
      </w:r>
      <w:r w:rsidR="009B1E20" w:rsidRPr="007E1813">
        <w:rPr>
          <w:rFonts w:ascii="Times New Roman" w:hAnsi="Times New Roman" w:cs="Times New Roman"/>
          <w:bCs/>
          <w:sz w:val="28"/>
          <w:szCs w:val="28"/>
        </w:rPr>
        <w:t xml:space="preserve"> in the womb</w:t>
      </w:r>
      <w:r w:rsidR="00D12728" w:rsidRPr="007E1813">
        <w:rPr>
          <w:rFonts w:ascii="Times New Roman" w:hAnsi="Times New Roman" w:cs="Times New Roman"/>
          <w:bCs/>
          <w:sz w:val="28"/>
          <w:szCs w:val="28"/>
        </w:rPr>
        <w:t xml:space="preserve"> </w:t>
      </w:r>
      <w:r w:rsidR="009B1E20" w:rsidRPr="007E1813">
        <w:rPr>
          <w:rFonts w:ascii="Times New Roman" w:hAnsi="Times New Roman" w:cs="Times New Roman"/>
          <w:bCs/>
          <w:sz w:val="28"/>
          <w:szCs w:val="28"/>
        </w:rPr>
        <w:t xml:space="preserve">and suffering </w:t>
      </w:r>
      <w:r w:rsidR="009B1E20" w:rsidRPr="007E1813">
        <w:rPr>
          <w:rFonts w:ascii="Times New Roman" w:hAnsi="Times New Roman" w:cs="Times New Roman"/>
          <w:b/>
          <w:sz w:val="28"/>
          <w:szCs w:val="28"/>
        </w:rPr>
        <w:t>birth pangs</w:t>
      </w:r>
      <w:r w:rsidR="00D45776" w:rsidRPr="007E1813">
        <w:rPr>
          <w:rFonts w:ascii="Times New Roman" w:hAnsi="Times New Roman" w:cs="Times New Roman"/>
          <w:b/>
          <w:sz w:val="28"/>
          <w:szCs w:val="28"/>
        </w:rPr>
        <w:t xml:space="preserve"> </w:t>
      </w:r>
      <w:r w:rsidR="00D45776" w:rsidRPr="007E1813">
        <w:rPr>
          <w:rFonts w:ascii="Times New Roman" w:hAnsi="Times New Roman" w:cs="Times New Roman"/>
          <w:bCs/>
          <w:sz w:val="28"/>
          <w:szCs w:val="28"/>
        </w:rPr>
        <w:t xml:space="preserve">(Gk. </w:t>
      </w:r>
      <w:r w:rsidR="00D45776" w:rsidRPr="007E1813">
        <w:rPr>
          <w:rFonts w:ascii="Times New Roman" w:hAnsi="Times New Roman" w:cs="Times New Roman"/>
          <w:bCs/>
          <w:i/>
          <w:iCs/>
          <w:sz w:val="28"/>
          <w:szCs w:val="28"/>
        </w:rPr>
        <w:t>ōdinō</w:t>
      </w:r>
      <w:r w:rsidR="00D45776" w:rsidRPr="007E1813">
        <w:rPr>
          <w:rFonts w:ascii="Times New Roman" w:hAnsi="Times New Roman" w:cs="Times New Roman"/>
          <w:bCs/>
          <w:sz w:val="28"/>
          <w:szCs w:val="28"/>
        </w:rPr>
        <w:t>)</w:t>
      </w:r>
      <w:r w:rsidR="009B1E20" w:rsidRPr="007E1813">
        <w:rPr>
          <w:rFonts w:ascii="Times New Roman" w:hAnsi="Times New Roman" w:cs="Times New Roman"/>
          <w:bCs/>
          <w:sz w:val="28"/>
          <w:szCs w:val="28"/>
        </w:rPr>
        <w:t xml:space="preserve">, she cried out, and being tormented she </w:t>
      </w:r>
      <w:r w:rsidR="009B1E20" w:rsidRPr="007E1813">
        <w:rPr>
          <w:rFonts w:ascii="Times New Roman" w:hAnsi="Times New Roman" w:cs="Times New Roman"/>
          <w:b/>
          <w:sz w:val="28"/>
          <w:szCs w:val="28"/>
        </w:rPr>
        <w:t>gave birth</w:t>
      </w:r>
      <w:r w:rsidR="000B1F7A" w:rsidRPr="007E1813">
        <w:rPr>
          <w:rFonts w:ascii="Times New Roman" w:hAnsi="Times New Roman" w:cs="Times New Roman"/>
          <w:bCs/>
          <w:sz w:val="28"/>
          <w:szCs w:val="28"/>
        </w:rPr>
        <w:t xml:space="preserve"> </w:t>
      </w:r>
      <w:r w:rsidR="00BE198B" w:rsidRPr="007E1813">
        <w:rPr>
          <w:rFonts w:ascii="Times New Roman" w:hAnsi="Times New Roman" w:cs="Times New Roman"/>
          <w:sz w:val="28"/>
          <w:szCs w:val="28"/>
        </w:rPr>
        <w:t>(Gk.</w:t>
      </w:r>
      <w:r w:rsidR="000B1F7A" w:rsidRPr="007E1813">
        <w:rPr>
          <w:rFonts w:ascii="Times New Roman" w:hAnsi="Times New Roman" w:cs="Times New Roman"/>
          <w:sz w:val="28"/>
          <w:szCs w:val="28"/>
        </w:rPr>
        <w:t xml:space="preserve"> </w:t>
      </w:r>
      <w:r w:rsidR="000B1F7A" w:rsidRPr="007E1813">
        <w:rPr>
          <w:rFonts w:ascii="Times New Roman" w:hAnsi="Times New Roman" w:cs="Times New Roman"/>
          <w:i/>
          <w:iCs/>
          <w:sz w:val="28"/>
          <w:szCs w:val="28"/>
        </w:rPr>
        <w:t>tiktō</w:t>
      </w:r>
      <w:r w:rsidR="000B1F7A" w:rsidRPr="007E1813">
        <w:rPr>
          <w:rFonts w:ascii="Times New Roman" w:hAnsi="Times New Roman" w:cs="Times New Roman"/>
          <w:sz w:val="28"/>
          <w:szCs w:val="28"/>
        </w:rPr>
        <w:t>)</w:t>
      </w:r>
      <w:r w:rsidR="009B1E20" w:rsidRPr="007E1813">
        <w:rPr>
          <w:rFonts w:ascii="Times New Roman" w:hAnsi="Times New Roman" w:cs="Times New Roman"/>
          <w:bCs/>
          <w:sz w:val="28"/>
          <w:szCs w:val="28"/>
        </w:rPr>
        <w:t>.</w:t>
      </w:r>
      <w:r w:rsidR="00D12728" w:rsidRPr="007E1813">
        <w:rPr>
          <w:rFonts w:ascii="Times New Roman" w:hAnsi="Times New Roman" w:cs="Times New Roman"/>
          <w:bCs/>
          <w:sz w:val="28"/>
          <w:szCs w:val="28"/>
        </w:rPr>
        <w:t xml:space="preserve"> And </w:t>
      </w:r>
      <w:r w:rsidR="00D12728" w:rsidRPr="007E1813">
        <w:rPr>
          <w:rFonts w:ascii="Times New Roman" w:hAnsi="Times New Roman" w:cs="Times New Roman"/>
          <w:b/>
          <w:sz w:val="28"/>
          <w:szCs w:val="28"/>
        </w:rPr>
        <w:t>another sign</w:t>
      </w:r>
      <w:r w:rsidR="00D12728" w:rsidRPr="007E1813">
        <w:rPr>
          <w:rFonts w:ascii="Times New Roman" w:hAnsi="Times New Roman" w:cs="Times New Roman"/>
          <w:bCs/>
          <w:sz w:val="28"/>
          <w:szCs w:val="28"/>
        </w:rPr>
        <w:t xml:space="preserve"> appeared in the heaven</w:t>
      </w:r>
      <w:r w:rsidR="00C627C1" w:rsidRPr="007E1813">
        <w:rPr>
          <w:rFonts w:ascii="Times New Roman" w:hAnsi="Times New Roman" w:cs="Times New Roman"/>
          <w:bCs/>
          <w:sz w:val="28"/>
          <w:szCs w:val="28"/>
        </w:rPr>
        <w:t xml:space="preserve">. And, </w:t>
      </w:r>
      <w:r w:rsidR="00C627C1" w:rsidRPr="007E1813">
        <w:rPr>
          <w:rFonts w:ascii="Times New Roman" w:hAnsi="Times New Roman" w:cs="Times New Roman"/>
          <w:b/>
          <w:sz w:val="28"/>
          <w:szCs w:val="28"/>
          <w:u w:val="double"/>
        </w:rPr>
        <w:t>behold</w:t>
      </w:r>
      <w:r w:rsidR="00C627C1" w:rsidRPr="007E1813">
        <w:rPr>
          <w:rFonts w:ascii="Times New Roman" w:hAnsi="Times New Roman" w:cs="Times New Roman"/>
          <w:bCs/>
          <w:sz w:val="28"/>
          <w:szCs w:val="28"/>
        </w:rPr>
        <w:t>, a great red dragon, having seven heads and ten horns, and upon his heads seven diadems.</w:t>
      </w:r>
      <w:r w:rsidR="008D4091" w:rsidRPr="007E1813">
        <w:rPr>
          <w:rFonts w:ascii="Times New Roman" w:hAnsi="Times New Roman" w:cs="Times New Roman"/>
          <w:bCs/>
          <w:sz w:val="28"/>
          <w:szCs w:val="28"/>
        </w:rPr>
        <w:t xml:space="preserve"> And his tail drag</w:t>
      </w:r>
      <w:r w:rsidR="00CE35C0" w:rsidRPr="007E1813">
        <w:rPr>
          <w:rFonts w:ascii="Times New Roman" w:hAnsi="Times New Roman" w:cs="Times New Roman"/>
          <w:bCs/>
          <w:sz w:val="28"/>
          <w:szCs w:val="28"/>
        </w:rPr>
        <w:t>s</w:t>
      </w:r>
      <w:r w:rsidR="008D4091" w:rsidRPr="007E1813">
        <w:rPr>
          <w:rFonts w:ascii="Times New Roman" w:hAnsi="Times New Roman" w:cs="Times New Roman"/>
          <w:bCs/>
          <w:sz w:val="28"/>
          <w:szCs w:val="28"/>
        </w:rPr>
        <w:t xml:space="preserve"> the third of the stars of the heaven and it threw them into the earth. And the dragon stood before the woman, who is about to </w:t>
      </w:r>
      <w:r w:rsidR="008D4091" w:rsidRPr="007E1813">
        <w:rPr>
          <w:rFonts w:ascii="Times New Roman" w:hAnsi="Times New Roman" w:cs="Times New Roman"/>
          <w:b/>
          <w:sz w:val="28"/>
          <w:szCs w:val="28"/>
        </w:rPr>
        <w:t>give birth</w:t>
      </w:r>
      <w:r w:rsidR="008D4091" w:rsidRPr="007E1813">
        <w:rPr>
          <w:rFonts w:ascii="Times New Roman" w:hAnsi="Times New Roman" w:cs="Times New Roman"/>
          <w:bCs/>
          <w:sz w:val="28"/>
          <w:szCs w:val="28"/>
        </w:rPr>
        <w:t xml:space="preserve">, so that whenever she </w:t>
      </w:r>
      <w:r w:rsidR="008D4091" w:rsidRPr="007E1813">
        <w:rPr>
          <w:rFonts w:ascii="Times New Roman" w:hAnsi="Times New Roman" w:cs="Times New Roman"/>
          <w:b/>
          <w:sz w:val="28"/>
          <w:szCs w:val="28"/>
        </w:rPr>
        <w:t>might give birth</w:t>
      </w:r>
      <w:r w:rsidR="008D4091" w:rsidRPr="007E1813">
        <w:rPr>
          <w:rFonts w:ascii="Times New Roman" w:hAnsi="Times New Roman" w:cs="Times New Roman"/>
          <w:bCs/>
          <w:sz w:val="28"/>
          <w:szCs w:val="28"/>
        </w:rPr>
        <w:t xml:space="preserve"> he might eat up her child. And she </w:t>
      </w:r>
      <w:r w:rsidR="008D4091" w:rsidRPr="007E1813">
        <w:rPr>
          <w:rFonts w:ascii="Times New Roman" w:hAnsi="Times New Roman" w:cs="Times New Roman"/>
          <w:b/>
          <w:sz w:val="28"/>
          <w:szCs w:val="28"/>
        </w:rPr>
        <w:t>gave birth</w:t>
      </w:r>
      <w:r w:rsidR="008D4091" w:rsidRPr="007E1813">
        <w:rPr>
          <w:rFonts w:ascii="Times New Roman" w:hAnsi="Times New Roman" w:cs="Times New Roman"/>
          <w:bCs/>
          <w:sz w:val="28"/>
          <w:szCs w:val="28"/>
        </w:rPr>
        <w:t xml:space="preserve"> to </w:t>
      </w:r>
      <w:r w:rsidR="008D4091" w:rsidRPr="007E1813">
        <w:rPr>
          <w:rFonts w:ascii="Times New Roman" w:hAnsi="Times New Roman" w:cs="Times New Roman"/>
          <w:bCs/>
          <w:sz w:val="28"/>
          <w:szCs w:val="28"/>
          <w:u w:val="single"/>
        </w:rPr>
        <w:t>a son, a male</w:t>
      </w:r>
      <w:r w:rsidR="00C90878" w:rsidRPr="007E1813">
        <w:rPr>
          <w:rFonts w:ascii="Times New Roman" w:hAnsi="Times New Roman" w:cs="Times New Roman"/>
          <w:bCs/>
          <w:sz w:val="28"/>
          <w:szCs w:val="28"/>
        </w:rPr>
        <w:t xml:space="preserve">, who is about to shepherd all the nations </w:t>
      </w:r>
      <w:r w:rsidR="00CB4D58" w:rsidRPr="007E1813">
        <w:rPr>
          <w:rFonts w:ascii="Times New Roman" w:hAnsi="Times New Roman" w:cs="Times New Roman"/>
          <w:bCs/>
          <w:sz w:val="28"/>
          <w:szCs w:val="28"/>
        </w:rPr>
        <w:t>with</w:t>
      </w:r>
      <w:r w:rsidR="00C90878" w:rsidRPr="007E1813">
        <w:rPr>
          <w:rFonts w:ascii="Times New Roman" w:hAnsi="Times New Roman" w:cs="Times New Roman"/>
          <w:bCs/>
          <w:sz w:val="28"/>
          <w:szCs w:val="28"/>
        </w:rPr>
        <w:t xml:space="preserve"> an iron staff. And her </w:t>
      </w:r>
      <w:r w:rsidR="00315023" w:rsidRPr="007E1813">
        <w:rPr>
          <w:rFonts w:ascii="Times New Roman" w:hAnsi="Times New Roman" w:cs="Times New Roman"/>
          <w:bCs/>
          <w:sz w:val="28"/>
          <w:szCs w:val="28"/>
        </w:rPr>
        <w:t>c</w:t>
      </w:r>
      <w:r w:rsidR="00C90878" w:rsidRPr="007E1813">
        <w:rPr>
          <w:rFonts w:ascii="Times New Roman" w:hAnsi="Times New Roman" w:cs="Times New Roman"/>
          <w:bCs/>
          <w:sz w:val="28"/>
          <w:szCs w:val="28"/>
        </w:rPr>
        <w:t>hild was taken away to God and to His throne. And the woman fled into the wilderness, where she has there a place prepared from God, so that there they might feed her a thousand two hundred sixty days.”</w:t>
      </w:r>
      <w:r w:rsidR="00D45776" w:rsidRPr="007E1813">
        <w:rPr>
          <w:rFonts w:ascii="Times New Roman" w:hAnsi="Times New Roman" w:cs="Times New Roman"/>
          <w:bCs/>
          <w:sz w:val="28"/>
          <w:szCs w:val="28"/>
        </w:rPr>
        <w:t xml:space="preserve">     </w:t>
      </w:r>
      <w:r w:rsidR="00C90878" w:rsidRPr="007E1813">
        <w:rPr>
          <w:rFonts w:ascii="Times New Roman" w:hAnsi="Times New Roman" w:cs="Times New Roman"/>
          <w:bCs/>
          <w:sz w:val="28"/>
          <w:szCs w:val="28"/>
        </w:rPr>
        <w:t>Rev.12:1-</w:t>
      </w:r>
      <w:r w:rsidR="00CE35C0" w:rsidRPr="007E1813">
        <w:rPr>
          <w:rFonts w:ascii="Times New Roman" w:hAnsi="Times New Roman" w:cs="Times New Roman"/>
          <w:bCs/>
          <w:sz w:val="28"/>
          <w:szCs w:val="28"/>
        </w:rPr>
        <w:t>6</w:t>
      </w:r>
    </w:p>
    <w:p w:rsidR="00315023" w:rsidRPr="007E1813" w:rsidRDefault="00BE198B" w:rsidP="00A57D0E">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In vision, </w:t>
      </w:r>
      <w:r w:rsidRPr="007E1813">
        <w:rPr>
          <w:rFonts w:ascii="Times New Roman" w:hAnsi="Times New Roman" w:cs="Times New Roman"/>
          <w:b/>
          <w:bCs/>
          <w:sz w:val="28"/>
          <w:szCs w:val="28"/>
        </w:rPr>
        <w:t>a</w:t>
      </w:r>
      <w:r w:rsidR="00CE35C0" w:rsidRPr="007E1813">
        <w:rPr>
          <w:rFonts w:ascii="Times New Roman" w:hAnsi="Times New Roman" w:cs="Times New Roman"/>
          <w:b/>
          <w:bCs/>
          <w:sz w:val="28"/>
          <w:szCs w:val="28"/>
        </w:rPr>
        <w:t>t the beginning</w:t>
      </w:r>
      <w:r w:rsidR="00CE35C0" w:rsidRPr="007E1813">
        <w:rPr>
          <w:rFonts w:ascii="Times New Roman" w:hAnsi="Times New Roman" w:cs="Times New Roman"/>
          <w:bCs/>
          <w:sz w:val="28"/>
          <w:szCs w:val="28"/>
        </w:rPr>
        <w:t xml:space="preserve"> of the tribulation </w:t>
      </w:r>
      <w:r w:rsidR="00315023" w:rsidRPr="007E1813">
        <w:rPr>
          <w:rFonts w:ascii="Times New Roman" w:hAnsi="Times New Roman" w:cs="Times New Roman"/>
          <w:bCs/>
          <w:sz w:val="28"/>
          <w:szCs w:val="28"/>
        </w:rPr>
        <w:t>c</w:t>
      </w:r>
      <w:r w:rsidR="00A57D0E" w:rsidRPr="007E1813">
        <w:rPr>
          <w:rFonts w:ascii="Times New Roman" w:hAnsi="Times New Roman" w:cs="Times New Roman"/>
          <w:bCs/>
          <w:sz w:val="28"/>
          <w:szCs w:val="28"/>
        </w:rPr>
        <w:t>a</w:t>
      </w:r>
      <w:r w:rsidR="00315023" w:rsidRPr="007E1813">
        <w:rPr>
          <w:rFonts w:ascii="Times New Roman" w:hAnsi="Times New Roman" w:cs="Times New Roman"/>
          <w:bCs/>
          <w:sz w:val="28"/>
          <w:szCs w:val="28"/>
        </w:rPr>
        <w:t>me</w:t>
      </w:r>
      <w:r w:rsidR="00CE35C0" w:rsidRPr="007E1813">
        <w:rPr>
          <w:rFonts w:ascii="Times New Roman" w:hAnsi="Times New Roman" w:cs="Times New Roman"/>
          <w:bCs/>
          <w:sz w:val="28"/>
          <w:szCs w:val="28"/>
        </w:rPr>
        <w:t xml:space="preserve"> this “</w:t>
      </w:r>
      <w:r w:rsidR="00CE35C0" w:rsidRPr="007E1813">
        <w:rPr>
          <w:rFonts w:ascii="Times New Roman" w:hAnsi="Times New Roman" w:cs="Times New Roman"/>
          <w:bCs/>
          <w:sz w:val="28"/>
          <w:szCs w:val="28"/>
          <w:u w:val="single"/>
        </w:rPr>
        <w:t>great sign</w:t>
      </w:r>
      <w:r w:rsidR="00CE35C0" w:rsidRPr="007E1813">
        <w:rPr>
          <w:rFonts w:ascii="Times New Roman" w:hAnsi="Times New Roman" w:cs="Times New Roman"/>
          <w:bCs/>
          <w:sz w:val="28"/>
          <w:szCs w:val="28"/>
        </w:rPr>
        <w:t xml:space="preserve">” of a woman associated with sun, moon and stars. Immediately </w:t>
      </w:r>
      <w:r w:rsidR="00CE35C0" w:rsidRPr="007E1813">
        <w:rPr>
          <w:rFonts w:ascii="Times New Roman" w:hAnsi="Times New Roman" w:cs="Times New Roman"/>
          <w:b/>
          <w:bCs/>
          <w:sz w:val="28"/>
          <w:szCs w:val="28"/>
        </w:rPr>
        <w:t xml:space="preserve">after </w:t>
      </w:r>
      <w:r w:rsidR="00CE35C0" w:rsidRPr="007E1813">
        <w:rPr>
          <w:rFonts w:ascii="Times New Roman" w:hAnsi="Times New Roman" w:cs="Times New Roman"/>
          <w:bCs/>
          <w:sz w:val="28"/>
          <w:szCs w:val="28"/>
        </w:rPr>
        <w:t xml:space="preserve">the tribulation will be phenomena in sun, moon and stars that fulfill Joel chapter 2 and precede “the sign </w:t>
      </w:r>
      <w:r w:rsidR="00CE35C0" w:rsidRPr="007E1813">
        <w:rPr>
          <w:rFonts w:ascii="Times New Roman" w:hAnsi="Times New Roman" w:cs="Times New Roman"/>
          <w:bCs/>
          <w:sz w:val="28"/>
          <w:szCs w:val="28"/>
        </w:rPr>
        <w:lastRenderedPageBreak/>
        <w:t xml:space="preserve">of the Son of </w:t>
      </w:r>
      <w:r w:rsidR="001120A1" w:rsidRPr="007E1813">
        <w:rPr>
          <w:rFonts w:ascii="Times New Roman" w:hAnsi="Times New Roman" w:cs="Times New Roman"/>
          <w:bCs/>
          <w:sz w:val="28"/>
          <w:szCs w:val="28"/>
        </w:rPr>
        <w:t>M</w:t>
      </w:r>
      <w:r w:rsidR="00CE35C0" w:rsidRPr="007E1813">
        <w:rPr>
          <w:rFonts w:ascii="Times New Roman" w:hAnsi="Times New Roman" w:cs="Times New Roman"/>
          <w:bCs/>
          <w:sz w:val="28"/>
          <w:szCs w:val="28"/>
        </w:rPr>
        <w:t>an”.</w:t>
      </w:r>
      <w:r w:rsidR="00F02B59" w:rsidRPr="007E1813">
        <w:rPr>
          <w:rFonts w:ascii="Times New Roman" w:hAnsi="Times New Roman" w:cs="Times New Roman"/>
          <w:bCs/>
          <w:sz w:val="28"/>
          <w:szCs w:val="28"/>
        </w:rPr>
        <w:t xml:space="preserve"> Seeing that the lights in the heavens were given “for signs and for appointed times” (Gen.1:14), these must be two applications of their purpose from the beginning.</w:t>
      </w:r>
      <w:r w:rsidR="00CE35C0" w:rsidRPr="007E1813">
        <w:rPr>
          <w:rFonts w:ascii="Times New Roman" w:hAnsi="Times New Roman" w:cs="Times New Roman"/>
          <w:bCs/>
          <w:sz w:val="28"/>
          <w:szCs w:val="28"/>
        </w:rPr>
        <w:t xml:space="preserve"> </w:t>
      </w:r>
      <w:r w:rsidR="00D63900" w:rsidRPr="007E1813">
        <w:rPr>
          <w:rFonts w:ascii="Times New Roman" w:hAnsi="Times New Roman" w:cs="Times New Roman"/>
          <w:bCs/>
          <w:sz w:val="28"/>
          <w:szCs w:val="28"/>
        </w:rPr>
        <w:t xml:space="preserve">The </w:t>
      </w:r>
      <w:r w:rsidR="001C21B2" w:rsidRPr="007E1813">
        <w:rPr>
          <w:rFonts w:ascii="Times New Roman" w:hAnsi="Times New Roman" w:cs="Times New Roman"/>
          <w:bCs/>
          <w:sz w:val="28"/>
          <w:szCs w:val="28"/>
        </w:rPr>
        <w:t>“</w:t>
      </w:r>
      <w:r w:rsidR="00D63900" w:rsidRPr="007E1813">
        <w:rPr>
          <w:rFonts w:ascii="Times New Roman" w:hAnsi="Times New Roman" w:cs="Times New Roman"/>
          <w:bCs/>
          <w:sz w:val="28"/>
          <w:szCs w:val="28"/>
        </w:rPr>
        <w:t>woman</w:t>
      </w:r>
      <w:r w:rsidR="001C21B2" w:rsidRPr="007E1813">
        <w:rPr>
          <w:rFonts w:ascii="Times New Roman" w:hAnsi="Times New Roman" w:cs="Times New Roman"/>
          <w:bCs/>
          <w:sz w:val="28"/>
          <w:szCs w:val="28"/>
        </w:rPr>
        <w:t>”</w:t>
      </w:r>
      <w:r w:rsidR="00D63900" w:rsidRPr="007E1813">
        <w:rPr>
          <w:rFonts w:ascii="Times New Roman" w:hAnsi="Times New Roman" w:cs="Times New Roman"/>
          <w:bCs/>
          <w:sz w:val="28"/>
          <w:szCs w:val="28"/>
        </w:rPr>
        <w:t xml:space="preserve"> appears to be Israel in flight (per Jesus’ instruction in Mat.24:15-16), but</w:t>
      </w:r>
      <w:r w:rsidR="00315023" w:rsidRPr="007E1813">
        <w:rPr>
          <w:rFonts w:ascii="Times New Roman" w:hAnsi="Times New Roman" w:cs="Times New Roman"/>
          <w:bCs/>
          <w:sz w:val="28"/>
          <w:szCs w:val="28"/>
        </w:rPr>
        <w:t xml:space="preserve"> who is the </w:t>
      </w:r>
      <w:r w:rsidR="001C21B2" w:rsidRPr="007E1813">
        <w:rPr>
          <w:rFonts w:ascii="Times New Roman" w:hAnsi="Times New Roman" w:cs="Times New Roman"/>
          <w:bCs/>
          <w:sz w:val="28"/>
          <w:szCs w:val="28"/>
        </w:rPr>
        <w:t>“</w:t>
      </w:r>
      <w:r w:rsidR="001C21B2" w:rsidRPr="007E1813">
        <w:rPr>
          <w:rFonts w:ascii="Times New Roman" w:hAnsi="Times New Roman" w:cs="Times New Roman"/>
          <w:bCs/>
          <w:sz w:val="28"/>
          <w:szCs w:val="28"/>
          <w:u w:val="single"/>
        </w:rPr>
        <w:t>son, a male</w:t>
      </w:r>
      <w:r w:rsidR="001C21B2" w:rsidRPr="007E1813">
        <w:rPr>
          <w:rFonts w:ascii="Times New Roman" w:hAnsi="Times New Roman" w:cs="Times New Roman"/>
          <w:bCs/>
          <w:sz w:val="28"/>
          <w:szCs w:val="28"/>
        </w:rPr>
        <w:t>”</w:t>
      </w:r>
      <w:r w:rsidR="00315023" w:rsidRPr="007E1813">
        <w:rPr>
          <w:rFonts w:ascii="Times New Roman" w:hAnsi="Times New Roman" w:cs="Times New Roman"/>
          <w:bCs/>
          <w:sz w:val="28"/>
          <w:szCs w:val="28"/>
        </w:rPr>
        <w:t xml:space="preserve">? </w:t>
      </w:r>
    </w:p>
    <w:p w:rsidR="00922B53" w:rsidRPr="007E1813" w:rsidRDefault="00315023" w:rsidP="00A87A9E">
      <w:pPr>
        <w:pStyle w:val="ListParagraph"/>
        <w:spacing w:after="400"/>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 </w:t>
      </w:r>
      <w:r w:rsidRPr="007E1813">
        <w:rPr>
          <w:rFonts w:ascii="Times New Roman" w:hAnsi="Times New Roman" w:cs="Times New Roman"/>
          <w:bCs/>
          <w:i/>
          <w:iCs/>
          <w:sz w:val="28"/>
          <w:szCs w:val="28"/>
        </w:rPr>
        <w:t>NKJV</w:t>
      </w:r>
      <w:r w:rsidRPr="007E1813">
        <w:rPr>
          <w:rFonts w:ascii="Times New Roman" w:hAnsi="Times New Roman" w:cs="Times New Roman"/>
          <w:bCs/>
          <w:sz w:val="28"/>
          <w:szCs w:val="28"/>
        </w:rPr>
        <w:t xml:space="preserve"> capitalizes “Child”, implying this is Messiah. The difficulty with th</w:t>
      </w:r>
      <w:r w:rsidR="001A00AD" w:rsidRPr="007E1813">
        <w:rPr>
          <w:rFonts w:ascii="Times New Roman" w:hAnsi="Times New Roman" w:cs="Times New Roman"/>
          <w:bCs/>
          <w:sz w:val="28"/>
          <w:szCs w:val="28"/>
        </w:rPr>
        <w:t>is</w:t>
      </w:r>
      <w:r w:rsidRPr="007E1813">
        <w:rPr>
          <w:rFonts w:ascii="Times New Roman" w:hAnsi="Times New Roman" w:cs="Times New Roman"/>
          <w:bCs/>
          <w:sz w:val="28"/>
          <w:szCs w:val="28"/>
        </w:rPr>
        <w:t xml:space="preserve"> interpretation is that the dragon has just thrown a third of the stars (angels) to earth (Rev.12:</w:t>
      </w:r>
      <w:r w:rsidR="00922B53" w:rsidRPr="007E1813">
        <w:rPr>
          <w:rFonts w:ascii="Times New Roman" w:hAnsi="Times New Roman" w:cs="Times New Roman"/>
          <w:bCs/>
          <w:sz w:val="28"/>
          <w:szCs w:val="28"/>
        </w:rPr>
        <w:t xml:space="preserve">4) before his attack </w:t>
      </w:r>
      <w:r w:rsidR="00A87A9E" w:rsidRPr="007E1813">
        <w:rPr>
          <w:rFonts w:ascii="Times New Roman" w:hAnsi="Times New Roman" w:cs="Times New Roman"/>
          <w:bCs/>
          <w:sz w:val="28"/>
          <w:szCs w:val="28"/>
        </w:rPr>
        <w:t>up</w:t>
      </w:r>
      <w:r w:rsidR="00922B53" w:rsidRPr="007E1813">
        <w:rPr>
          <w:rFonts w:ascii="Times New Roman" w:hAnsi="Times New Roman" w:cs="Times New Roman"/>
          <w:bCs/>
          <w:sz w:val="28"/>
          <w:szCs w:val="28"/>
        </w:rPr>
        <w:t xml:space="preserve">on the woman. After the woman gives birth, the child is </w:t>
      </w:r>
      <w:r w:rsidR="00922B53" w:rsidRPr="007E1813">
        <w:rPr>
          <w:rFonts w:ascii="Times New Roman" w:hAnsi="Times New Roman" w:cs="Times New Roman"/>
          <w:b/>
          <w:sz w:val="28"/>
          <w:szCs w:val="28"/>
        </w:rPr>
        <w:t>taken away</w:t>
      </w:r>
      <w:r w:rsidR="00922B53" w:rsidRPr="007E1813">
        <w:rPr>
          <w:rFonts w:ascii="Times New Roman" w:hAnsi="Times New Roman" w:cs="Times New Roman"/>
          <w:bCs/>
          <w:sz w:val="28"/>
          <w:szCs w:val="28"/>
        </w:rPr>
        <w:t xml:space="preserve"> (Gk., </w:t>
      </w:r>
      <w:r w:rsidR="00922B53" w:rsidRPr="007E1813">
        <w:rPr>
          <w:rFonts w:ascii="Times New Roman" w:hAnsi="Times New Roman" w:cs="Times New Roman"/>
          <w:bCs/>
          <w:i/>
          <w:iCs/>
          <w:sz w:val="28"/>
          <w:szCs w:val="28"/>
        </w:rPr>
        <w:t>harpazō</w:t>
      </w:r>
      <w:r w:rsidR="00922B53" w:rsidRPr="007E1813">
        <w:rPr>
          <w:rFonts w:ascii="Times New Roman" w:hAnsi="Times New Roman" w:cs="Times New Roman"/>
          <w:bCs/>
          <w:sz w:val="28"/>
          <w:szCs w:val="28"/>
        </w:rPr>
        <w:t xml:space="preserve"> – “seized”). Seeing that “the dragon stood before the woman … whenever she might give birth”, the action seems to flow rapidly here. Remember, a keynote of the end-times is their rolling on “swiftly” (</w:t>
      </w:r>
      <w:r w:rsidR="00922B53" w:rsidRPr="007E1813">
        <w:rPr>
          <w:rFonts w:ascii="Times New Roman" w:hAnsi="Times New Roman" w:cs="Times New Roman"/>
          <w:bCs/>
          <w:i/>
          <w:iCs/>
          <w:sz w:val="28"/>
          <w:szCs w:val="28"/>
        </w:rPr>
        <w:t>en tachei</w:t>
      </w:r>
      <w:r w:rsidR="00922B53" w:rsidRPr="007E1813">
        <w:rPr>
          <w:rFonts w:ascii="Times New Roman" w:hAnsi="Times New Roman" w:cs="Times New Roman"/>
          <w:bCs/>
          <w:sz w:val="28"/>
          <w:szCs w:val="28"/>
        </w:rPr>
        <w:t xml:space="preserve">, </w:t>
      </w:r>
      <w:r w:rsidR="00922B53" w:rsidRPr="007E1813">
        <w:rPr>
          <w:rFonts w:ascii="Times New Roman" w:hAnsi="Times New Roman" w:cs="Times New Roman"/>
          <w:bCs/>
          <w:i/>
          <w:iCs/>
          <w:sz w:val="28"/>
          <w:szCs w:val="28"/>
        </w:rPr>
        <w:t>tachu</w:t>
      </w:r>
      <w:r w:rsidR="00922B53" w:rsidRPr="007E1813">
        <w:rPr>
          <w:rFonts w:ascii="Times New Roman" w:hAnsi="Times New Roman" w:cs="Times New Roman"/>
          <w:bCs/>
          <w:sz w:val="28"/>
          <w:szCs w:val="28"/>
        </w:rPr>
        <w:t xml:space="preserve"> – 8 occs. in Rev.)</w:t>
      </w:r>
      <w:r w:rsidR="001F5C8E" w:rsidRPr="007E1813">
        <w:rPr>
          <w:rFonts w:ascii="Times New Roman" w:hAnsi="Times New Roman" w:cs="Times New Roman"/>
          <w:bCs/>
          <w:sz w:val="28"/>
          <w:szCs w:val="28"/>
        </w:rPr>
        <w:t xml:space="preserve">. </w:t>
      </w:r>
      <w:r w:rsidR="0069731A" w:rsidRPr="007E1813">
        <w:rPr>
          <w:rFonts w:ascii="Times New Roman" w:hAnsi="Times New Roman" w:cs="Times New Roman"/>
          <w:bCs/>
          <w:sz w:val="28"/>
          <w:szCs w:val="28"/>
        </w:rPr>
        <w:t>Then w</w:t>
      </w:r>
      <w:r w:rsidR="001F5C8E" w:rsidRPr="007E1813">
        <w:rPr>
          <w:rFonts w:ascii="Times New Roman" w:hAnsi="Times New Roman" w:cs="Times New Roman"/>
          <w:bCs/>
          <w:sz w:val="28"/>
          <w:szCs w:val="28"/>
        </w:rPr>
        <w:t>as the Christ-child taken up to God</w:t>
      </w:r>
      <w:r w:rsidR="001A00AD" w:rsidRPr="007E1813">
        <w:rPr>
          <w:rFonts w:ascii="Times New Roman" w:hAnsi="Times New Roman" w:cs="Times New Roman"/>
          <w:bCs/>
          <w:sz w:val="28"/>
          <w:szCs w:val="28"/>
        </w:rPr>
        <w:t xml:space="preserve"> at birth</w:t>
      </w:r>
      <w:r w:rsidR="001F5C8E" w:rsidRPr="007E1813">
        <w:rPr>
          <w:rFonts w:ascii="Times New Roman" w:hAnsi="Times New Roman" w:cs="Times New Roman"/>
          <w:bCs/>
          <w:sz w:val="28"/>
          <w:szCs w:val="28"/>
        </w:rPr>
        <w:t xml:space="preserve">? </w:t>
      </w:r>
      <w:r w:rsidR="007D1A0C" w:rsidRPr="007E1813">
        <w:rPr>
          <w:rFonts w:ascii="Times New Roman" w:hAnsi="Times New Roman" w:cs="Times New Roman"/>
          <w:bCs/>
          <w:sz w:val="28"/>
          <w:szCs w:val="28"/>
        </w:rPr>
        <w:t>Or w</w:t>
      </w:r>
      <w:r w:rsidR="001F5C8E" w:rsidRPr="007E1813">
        <w:rPr>
          <w:rFonts w:ascii="Times New Roman" w:hAnsi="Times New Roman" w:cs="Times New Roman"/>
          <w:bCs/>
          <w:sz w:val="28"/>
          <w:szCs w:val="28"/>
        </w:rPr>
        <w:t xml:space="preserve">as the resurrected Christ seized away from the dragon to God? Acts 1:9 says He “was lifted up” (Gk., </w:t>
      </w:r>
      <w:r w:rsidR="001F5C8E" w:rsidRPr="007E1813">
        <w:rPr>
          <w:rFonts w:ascii="Times New Roman" w:hAnsi="Times New Roman" w:cs="Times New Roman"/>
          <w:bCs/>
          <w:i/>
          <w:iCs/>
          <w:sz w:val="28"/>
          <w:szCs w:val="28"/>
        </w:rPr>
        <w:t>epairō</w:t>
      </w:r>
      <w:r w:rsidR="001F5C8E" w:rsidRPr="007E1813">
        <w:rPr>
          <w:rFonts w:ascii="Times New Roman" w:hAnsi="Times New Roman" w:cs="Times New Roman"/>
          <w:bCs/>
          <w:sz w:val="28"/>
          <w:szCs w:val="28"/>
        </w:rPr>
        <w:t xml:space="preserve">), and there is no sense He was in any danger. And think about it, can Christ in resurrection </w:t>
      </w:r>
      <w:r w:rsidR="00A57D0E" w:rsidRPr="007E1813">
        <w:rPr>
          <w:rFonts w:ascii="Times New Roman" w:hAnsi="Times New Roman" w:cs="Times New Roman"/>
          <w:bCs/>
          <w:sz w:val="28"/>
          <w:szCs w:val="28"/>
        </w:rPr>
        <w:t xml:space="preserve">be </w:t>
      </w:r>
      <w:r w:rsidR="001F5C8E" w:rsidRPr="007E1813">
        <w:rPr>
          <w:rFonts w:ascii="Times New Roman" w:hAnsi="Times New Roman" w:cs="Times New Roman"/>
          <w:bCs/>
          <w:sz w:val="28"/>
          <w:szCs w:val="28"/>
        </w:rPr>
        <w:t>in any way threatened by Satan? Unthinkable.</w:t>
      </w:r>
      <w:r w:rsidR="0064355B" w:rsidRPr="007E1813">
        <w:rPr>
          <w:rFonts w:ascii="Times New Roman" w:hAnsi="Times New Roman" w:cs="Times New Roman"/>
          <w:bCs/>
          <w:sz w:val="28"/>
          <w:szCs w:val="28"/>
        </w:rPr>
        <w:t xml:space="preserve"> Also, this interpretation would make the “woman”</w:t>
      </w:r>
      <w:r w:rsidR="00367A45" w:rsidRPr="007E1813">
        <w:rPr>
          <w:rFonts w:ascii="Times New Roman" w:hAnsi="Times New Roman" w:cs="Times New Roman"/>
          <w:bCs/>
          <w:sz w:val="28"/>
          <w:szCs w:val="28"/>
        </w:rPr>
        <w:t xml:space="preserve"> His mother</w:t>
      </w:r>
      <w:r w:rsidR="0064355B" w:rsidRPr="007E1813">
        <w:rPr>
          <w:rFonts w:ascii="Times New Roman" w:hAnsi="Times New Roman" w:cs="Times New Roman"/>
          <w:bCs/>
          <w:sz w:val="28"/>
          <w:szCs w:val="28"/>
        </w:rPr>
        <w:t xml:space="preserve"> Miriam – did she flee to the desert after Christ’s ascension? Was she fed there for 1,260 days (</w:t>
      </w:r>
      <w:r w:rsidR="001C21B2" w:rsidRPr="007E1813">
        <w:rPr>
          <w:rFonts w:ascii="Times New Roman" w:hAnsi="Times New Roman" w:cs="Times New Roman"/>
          <w:bCs/>
          <w:sz w:val="28"/>
          <w:szCs w:val="28"/>
        </w:rPr>
        <w:t>Rev.12:</w:t>
      </w:r>
      <w:r w:rsidR="0064355B" w:rsidRPr="007E1813">
        <w:rPr>
          <w:rFonts w:ascii="Times New Roman" w:hAnsi="Times New Roman" w:cs="Times New Roman"/>
          <w:bCs/>
          <w:sz w:val="28"/>
          <w:szCs w:val="28"/>
        </w:rPr>
        <w:t xml:space="preserve">14, and see below concerning the “times”)? Was the dragon enraged with James, Joses, Simon, Judas and the sisters of Jesus (“the rest of her offspring”, </w:t>
      </w:r>
      <w:r w:rsidR="0064355B" w:rsidRPr="007E1813">
        <w:rPr>
          <w:rFonts w:ascii="Times New Roman" w:hAnsi="Times New Roman" w:cs="Times New Roman"/>
          <w:bCs/>
          <w:i/>
          <w:iCs/>
          <w:sz w:val="28"/>
          <w:szCs w:val="28"/>
        </w:rPr>
        <w:t>NKJV</w:t>
      </w:r>
      <w:r w:rsidR="0064355B" w:rsidRPr="007E1813">
        <w:rPr>
          <w:rFonts w:ascii="Times New Roman" w:hAnsi="Times New Roman" w:cs="Times New Roman"/>
          <w:bCs/>
          <w:sz w:val="28"/>
          <w:szCs w:val="28"/>
        </w:rPr>
        <w:t xml:space="preserve"> of </w:t>
      </w:r>
      <w:r w:rsidR="001C21B2" w:rsidRPr="007E1813">
        <w:rPr>
          <w:rFonts w:ascii="Times New Roman" w:hAnsi="Times New Roman" w:cs="Times New Roman"/>
          <w:bCs/>
          <w:sz w:val="28"/>
          <w:szCs w:val="28"/>
        </w:rPr>
        <w:t>Rev.12:</w:t>
      </w:r>
      <w:r w:rsidR="0064355B" w:rsidRPr="007E1813">
        <w:rPr>
          <w:rFonts w:ascii="Times New Roman" w:hAnsi="Times New Roman" w:cs="Times New Roman"/>
          <w:bCs/>
          <w:sz w:val="28"/>
          <w:szCs w:val="28"/>
        </w:rPr>
        <w:t xml:space="preserve">17)? You see how non-sensical this </w:t>
      </w:r>
      <w:r w:rsidR="001B06FD" w:rsidRPr="007E1813">
        <w:rPr>
          <w:rFonts w:ascii="Times New Roman" w:hAnsi="Times New Roman" w:cs="Times New Roman"/>
          <w:bCs/>
          <w:sz w:val="28"/>
          <w:szCs w:val="28"/>
        </w:rPr>
        <w:t xml:space="preserve">Messianic </w:t>
      </w:r>
      <w:r w:rsidR="0064355B" w:rsidRPr="007E1813">
        <w:rPr>
          <w:rFonts w:ascii="Times New Roman" w:hAnsi="Times New Roman" w:cs="Times New Roman"/>
          <w:bCs/>
          <w:sz w:val="28"/>
          <w:szCs w:val="28"/>
        </w:rPr>
        <w:t>interpretation gets.</w:t>
      </w:r>
    </w:p>
    <w:p w:rsidR="009F201B" w:rsidRPr="009F201B" w:rsidRDefault="009F201B" w:rsidP="00090DFC">
      <w:pPr>
        <w:pStyle w:val="ListParagraph"/>
        <w:ind w:left="0"/>
        <w:contextualSpacing w:val="0"/>
        <w:rPr>
          <w:rFonts w:ascii="Times New Roman" w:hAnsi="Times New Roman" w:cs="Times New Roman"/>
          <w:b/>
          <w:sz w:val="40"/>
          <w:szCs w:val="40"/>
        </w:rPr>
      </w:pPr>
      <w:r w:rsidRPr="009F201B">
        <w:rPr>
          <w:rFonts w:ascii="Times New Roman" w:hAnsi="Times New Roman" w:cs="Times New Roman"/>
          <w:b/>
          <w:sz w:val="40"/>
          <w:szCs w:val="40"/>
        </w:rPr>
        <w:t xml:space="preserve">NT Emphasis on </w:t>
      </w:r>
      <w:r w:rsidR="00E30F77">
        <w:rPr>
          <w:rFonts w:ascii="Times New Roman" w:hAnsi="Times New Roman" w:cs="Times New Roman"/>
          <w:b/>
          <w:sz w:val="40"/>
          <w:szCs w:val="40"/>
        </w:rPr>
        <w:t xml:space="preserve">the </w:t>
      </w:r>
      <w:r w:rsidR="00090DFC">
        <w:rPr>
          <w:rFonts w:ascii="Times New Roman" w:hAnsi="Times New Roman" w:cs="Times New Roman"/>
          <w:b/>
          <w:sz w:val="40"/>
          <w:szCs w:val="40"/>
        </w:rPr>
        <w:t>“</w:t>
      </w:r>
      <w:r w:rsidRPr="009F201B">
        <w:rPr>
          <w:rFonts w:ascii="Times New Roman" w:hAnsi="Times New Roman" w:cs="Times New Roman"/>
          <w:b/>
          <w:sz w:val="40"/>
          <w:szCs w:val="40"/>
        </w:rPr>
        <w:t>Overcom</w:t>
      </w:r>
      <w:r w:rsidR="00E30F77">
        <w:rPr>
          <w:rFonts w:ascii="Times New Roman" w:hAnsi="Times New Roman" w:cs="Times New Roman"/>
          <w:b/>
          <w:sz w:val="40"/>
          <w:szCs w:val="40"/>
        </w:rPr>
        <w:t>er</w:t>
      </w:r>
      <w:r w:rsidR="00090DFC">
        <w:rPr>
          <w:rFonts w:ascii="Times New Roman" w:hAnsi="Times New Roman" w:cs="Times New Roman"/>
          <w:b/>
          <w:sz w:val="40"/>
          <w:szCs w:val="40"/>
        </w:rPr>
        <w:t>”</w:t>
      </w:r>
    </w:p>
    <w:p w:rsidR="00CE35C0" w:rsidRPr="007E1813" w:rsidRDefault="00E30F77" w:rsidP="002F1245">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A</w:t>
      </w:r>
      <w:r w:rsidR="001C21B2" w:rsidRPr="007E1813">
        <w:rPr>
          <w:rFonts w:ascii="Times New Roman" w:hAnsi="Times New Roman" w:cs="Times New Roman"/>
          <w:bCs/>
          <w:sz w:val="28"/>
          <w:szCs w:val="28"/>
        </w:rPr>
        <w:t xml:space="preserve"> bett</w:t>
      </w:r>
      <w:r w:rsidRPr="007E1813">
        <w:rPr>
          <w:rFonts w:ascii="Times New Roman" w:hAnsi="Times New Roman" w:cs="Times New Roman"/>
          <w:bCs/>
          <w:sz w:val="28"/>
          <w:szCs w:val="28"/>
        </w:rPr>
        <w:t>er</w:t>
      </w:r>
      <w:r w:rsidR="001F5C8E" w:rsidRPr="007E1813">
        <w:rPr>
          <w:rFonts w:ascii="Times New Roman" w:hAnsi="Times New Roman" w:cs="Times New Roman"/>
          <w:bCs/>
          <w:sz w:val="28"/>
          <w:szCs w:val="28"/>
        </w:rPr>
        <w:t xml:space="preserve"> interpretation is that the child is some portion of Israel, who </w:t>
      </w:r>
      <w:r w:rsidR="00D70E13" w:rsidRPr="007E1813">
        <w:rPr>
          <w:rFonts w:ascii="Times New Roman" w:hAnsi="Times New Roman" w:cs="Times New Roman"/>
          <w:bCs/>
          <w:sz w:val="28"/>
          <w:szCs w:val="28"/>
        </w:rPr>
        <w:t>will be taken up to the heavens</w:t>
      </w:r>
      <w:r w:rsidR="002F1245" w:rsidRPr="007E1813">
        <w:rPr>
          <w:rFonts w:ascii="Times New Roman" w:hAnsi="Times New Roman" w:cs="Times New Roman"/>
          <w:bCs/>
          <w:sz w:val="28"/>
          <w:szCs w:val="28"/>
        </w:rPr>
        <w:t xml:space="preserve"> – the sequence might imply </w:t>
      </w:r>
      <w:r w:rsidR="00D70E13" w:rsidRPr="007E1813">
        <w:rPr>
          <w:rFonts w:ascii="Times New Roman" w:hAnsi="Times New Roman" w:cs="Times New Roman"/>
          <w:bCs/>
          <w:sz w:val="28"/>
          <w:szCs w:val="28"/>
        </w:rPr>
        <w:t>before</w:t>
      </w:r>
      <w:r w:rsidR="00D63900" w:rsidRPr="007E1813">
        <w:rPr>
          <w:rFonts w:ascii="Times New Roman" w:hAnsi="Times New Roman" w:cs="Times New Roman"/>
          <w:bCs/>
          <w:sz w:val="28"/>
          <w:szCs w:val="28"/>
        </w:rPr>
        <w:t xml:space="preserve"> </w:t>
      </w:r>
      <w:r w:rsidR="00470CD1" w:rsidRPr="007E1813">
        <w:rPr>
          <w:rFonts w:ascii="Times New Roman" w:hAnsi="Times New Roman" w:cs="Times New Roman"/>
          <w:bCs/>
          <w:sz w:val="28"/>
          <w:szCs w:val="28"/>
        </w:rPr>
        <w:t xml:space="preserve">both the Tribulation and </w:t>
      </w:r>
      <w:r w:rsidR="00D63900" w:rsidRPr="007E1813">
        <w:rPr>
          <w:rFonts w:ascii="Times New Roman" w:hAnsi="Times New Roman" w:cs="Times New Roman"/>
          <w:bCs/>
          <w:sz w:val="28"/>
          <w:szCs w:val="28"/>
        </w:rPr>
        <w:t xml:space="preserve">the </w:t>
      </w:r>
      <w:r w:rsidR="00D63900" w:rsidRPr="007E1813">
        <w:rPr>
          <w:rFonts w:ascii="Times New Roman" w:hAnsi="Times New Roman" w:cs="Times New Roman"/>
          <w:bCs/>
          <w:i/>
          <w:iCs/>
          <w:sz w:val="28"/>
          <w:szCs w:val="28"/>
        </w:rPr>
        <w:t>Parousia</w:t>
      </w:r>
      <w:r w:rsidR="00D63900" w:rsidRPr="007E1813">
        <w:rPr>
          <w:rFonts w:ascii="Times New Roman" w:hAnsi="Times New Roman" w:cs="Times New Roman"/>
          <w:bCs/>
          <w:sz w:val="28"/>
          <w:szCs w:val="28"/>
        </w:rPr>
        <w:t xml:space="preserve"> event of</w:t>
      </w:r>
      <w:r w:rsidR="00D70E13" w:rsidRPr="007E1813">
        <w:rPr>
          <w:rFonts w:ascii="Times New Roman" w:hAnsi="Times New Roman" w:cs="Times New Roman"/>
          <w:bCs/>
          <w:sz w:val="28"/>
          <w:szCs w:val="28"/>
        </w:rPr>
        <w:t xml:space="preserve"> 1 Th.4:13-17. </w:t>
      </w:r>
      <w:r w:rsidR="00770F0E" w:rsidRPr="007E1813">
        <w:rPr>
          <w:rFonts w:ascii="Times New Roman" w:hAnsi="Times New Roman" w:cs="Times New Roman"/>
          <w:bCs/>
          <w:sz w:val="28"/>
          <w:szCs w:val="28"/>
        </w:rPr>
        <w:t>Note that “taken up” in 1 Th.4:17 is also</w:t>
      </w:r>
      <w:r w:rsidRPr="007E1813">
        <w:rPr>
          <w:rFonts w:ascii="Times New Roman" w:hAnsi="Times New Roman" w:cs="Times New Roman"/>
          <w:bCs/>
          <w:sz w:val="28"/>
          <w:szCs w:val="28"/>
        </w:rPr>
        <w:t xml:space="preserve"> Gk.</w:t>
      </w:r>
      <w:r w:rsidR="00770F0E" w:rsidRPr="007E1813">
        <w:rPr>
          <w:rFonts w:ascii="Times New Roman" w:hAnsi="Times New Roman" w:cs="Times New Roman"/>
          <w:bCs/>
          <w:sz w:val="28"/>
          <w:szCs w:val="28"/>
        </w:rPr>
        <w:t xml:space="preserve"> </w:t>
      </w:r>
      <w:r w:rsidR="00770F0E" w:rsidRPr="007E1813">
        <w:rPr>
          <w:rFonts w:ascii="Times New Roman" w:hAnsi="Times New Roman" w:cs="Times New Roman"/>
          <w:bCs/>
          <w:i/>
          <w:iCs/>
          <w:sz w:val="28"/>
          <w:szCs w:val="28"/>
        </w:rPr>
        <w:t>harpazō</w:t>
      </w:r>
      <w:r w:rsidR="003D59E8" w:rsidRPr="007E1813">
        <w:rPr>
          <w:rFonts w:ascii="Times New Roman" w:hAnsi="Times New Roman" w:cs="Times New Roman"/>
          <w:bCs/>
          <w:iCs/>
          <w:sz w:val="28"/>
          <w:szCs w:val="28"/>
        </w:rPr>
        <w:t>, used in Revelation 12 of the “male”</w:t>
      </w:r>
      <w:r w:rsidR="00770F0E" w:rsidRPr="007E1813">
        <w:rPr>
          <w:rFonts w:ascii="Times New Roman" w:hAnsi="Times New Roman" w:cs="Times New Roman"/>
          <w:bCs/>
          <w:sz w:val="28"/>
          <w:szCs w:val="28"/>
        </w:rPr>
        <w:t>. Th</w:t>
      </w:r>
      <w:r w:rsidR="001D527B" w:rsidRPr="007E1813">
        <w:rPr>
          <w:rFonts w:ascii="Times New Roman" w:hAnsi="Times New Roman" w:cs="Times New Roman"/>
          <w:bCs/>
          <w:sz w:val="28"/>
          <w:szCs w:val="28"/>
        </w:rPr>
        <w:t>is</w:t>
      </w:r>
      <w:r w:rsidR="00770F0E" w:rsidRPr="007E1813">
        <w:rPr>
          <w:rFonts w:ascii="Times New Roman" w:hAnsi="Times New Roman" w:cs="Times New Roman"/>
          <w:bCs/>
          <w:sz w:val="28"/>
          <w:szCs w:val="28"/>
        </w:rPr>
        <w:t xml:space="preserve"> child “is about to shepherd all the nations with an iron staff” (Rev.12:5), and that</w:t>
      </w:r>
      <w:r w:rsidR="002F55EF" w:rsidRPr="007E1813">
        <w:rPr>
          <w:rFonts w:ascii="Times New Roman" w:hAnsi="Times New Roman" w:cs="Times New Roman"/>
          <w:bCs/>
          <w:sz w:val="28"/>
          <w:szCs w:val="28"/>
        </w:rPr>
        <w:t xml:space="preserve"> is also a promise given to the “overcomers” (Rev. 2:26-27, Gk. </w:t>
      </w:r>
      <w:r w:rsidR="002F55EF" w:rsidRPr="007E1813">
        <w:rPr>
          <w:rFonts w:ascii="Times New Roman" w:hAnsi="Times New Roman" w:cs="Times New Roman"/>
          <w:bCs/>
          <w:i/>
          <w:iCs/>
          <w:sz w:val="28"/>
          <w:szCs w:val="28"/>
        </w:rPr>
        <w:t>nikaō</w:t>
      </w:r>
      <w:r w:rsidR="002F55EF" w:rsidRPr="007E1813">
        <w:rPr>
          <w:rFonts w:ascii="Times New Roman" w:hAnsi="Times New Roman" w:cs="Times New Roman"/>
          <w:bCs/>
          <w:sz w:val="28"/>
          <w:szCs w:val="28"/>
        </w:rPr>
        <w:t xml:space="preserve">, lit. </w:t>
      </w:r>
      <w:r w:rsidR="00591CF7" w:rsidRPr="007E1813">
        <w:rPr>
          <w:rFonts w:ascii="Times New Roman" w:hAnsi="Times New Roman" w:cs="Times New Roman"/>
          <w:bCs/>
          <w:sz w:val="28"/>
          <w:szCs w:val="28"/>
        </w:rPr>
        <w:t>“</w:t>
      </w:r>
      <w:r w:rsidR="002F55EF" w:rsidRPr="007E1813">
        <w:rPr>
          <w:rFonts w:ascii="Times New Roman" w:hAnsi="Times New Roman" w:cs="Times New Roman"/>
          <w:bCs/>
          <w:sz w:val="28"/>
          <w:szCs w:val="28"/>
        </w:rPr>
        <w:t>victors”, or “winners</w:t>
      </w:r>
      <w:r w:rsidR="00591CF7" w:rsidRPr="007E1813">
        <w:rPr>
          <w:rFonts w:ascii="Times New Roman" w:hAnsi="Times New Roman" w:cs="Times New Roman"/>
          <w:bCs/>
          <w:sz w:val="28"/>
          <w:szCs w:val="28"/>
        </w:rPr>
        <w:t>”</w:t>
      </w:r>
      <w:r w:rsidR="002F55EF" w:rsidRPr="007E1813">
        <w:rPr>
          <w:rFonts w:ascii="Times New Roman" w:hAnsi="Times New Roman" w:cs="Times New Roman"/>
          <w:bCs/>
          <w:sz w:val="28"/>
          <w:szCs w:val="28"/>
        </w:rPr>
        <w:t>)</w:t>
      </w:r>
      <w:r w:rsidR="001D527B" w:rsidRPr="007E1813">
        <w:rPr>
          <w:rFonts w:ascii="Times New Roman" w:hAnsi="Times New Roman" w:cs="Times New Roman"/>
          <w:bCs/>
          <w:sz w:val="28"/>
          <w:szCs w:val="28"/>
        </w:rPr>
        <w:t xml:space="preserve">. If the </w:t>
      </w:r>
      <w:r w:rsidR="00382720" w:rsidRPr="007E1813">
        <w:rPr>
          <w:rFonts w:ascii="Times New Roman" w:hAnsi="Times New Roman" w:cs="Times New Roman"/>
          <w:bCs/>
          <w:sz w:val="28"/>
          <w:szCs w:val="28"/>
        </w:rPr>
        <w:t>“</w:t>
      </w:r>
      <w:r w:rsidR="001D527B" w:rsidRPr="007E1813">
        <w:rPr>
          <w:rFonts w:ascii="Times New Roman" w:hAnsi="Times New Roman" w:cs="Times New Roman"/>
          <w:bCs/>
          <w:sz w:val="28"/>
          <w:szCs w:val="28"/>
        </w:rPr>
        <w:t>woman</w:t>
      </w:r>
      <w:r w:rsidR="00382720" w:rsidRPr="007E1813">
        <w:rPr>
          <w:rFonts w:ascii="Times New Roman" w:hAnsi="Times New Roman" w:cs="Times New Roman"/>
          <w:bCs/>
          <w:sz w:val="28"/>
          <w:szCs w:val="28"/>
        </w:rPr>
        <w:t>”</w:t>
      </w:r>
      <w:r w:rsidR="001D527B" w:rsidRPr="007E1813">
        <w:rPr>
          <w:rFonts w:ascii="Times New Roman" w:hAnsi="Times New Roman" w:cs="Times New Roman"/>
          <w:bCs/>
          <w:sz w:val="28"/>
          <w:szCs w:val="28"/>
        </w:rPr>
        <w:t xml:space="preserve"> is a collective metaphor representing Israel </w:t>
      </w:r>
      <w:r w:rsidR="00367A45" w:rsidRPr="007E1813">
        <w:rPr>
          <w:rFonts w:ascii="Times New Roman" w:hAnsi="Times New Roman" w:cs="Times New Roman"/>
          <w:bCs/>
          <w:sz w:val="28"/>
          <w:szCs w:val="28"/>
        </w:rPr>
        <w:t>“</w:t>
      </w:r>
      <w:r w:rsidR="001D527B" w:rsidRPr="007E1813">
        <w:rPr>
          <w:rFonts w:ascii="Times New Roman" w:hAnsi="Times New Roman" w:cs="Times New Roman"/>
          <w:bCs/>
          <w:sz w:val="28"/>
          <w:szCs w:val="28"/>
        </w:rPr>
        <w:t xml:space="preserve">in </w:t>
      </w:r>
      <w:r w:rsidR="00367A45" w:rsidRPr="007E1813">
        <w:rPr>
          <w:rFonts w:ascii="Times New Roman" w:hAnsi="Times New Roman" w:cs="Times New Roman"/>
          <w:bCs/>
          <w:sz w:val="28"/>
          <w:szCs w:val="28"/>
        </w:rPr>
        <w:t>labor”</w:t>
      </w:r>
      <w:r w:rsidR="001D527B" w:rsidRPr="007E1813">
        <w:rPr>
          <w:rFonts w:ascii="Times New Roman" w:hAnsi="Times New Roman" w:cs="Times New Roman"/>
          <w:bCs/>
          <w:sz w:val="28"/>
          <w:szCs w:val="28"/>
        </w:rPr>
        <w:t xml:space="preserve">, then it would make sense for the </w:t>
      </w:r>
      <w:r w:rsidR="00382720" w:rsidRPr="007E1813">
        <w:rPr>
          <w:rFonts w:ascii="Times New Roman" w:hAnsi="Times New Roman" w:cs="Times New Roman"/>
          <w:bCs/>
          <w:sz w:val="28"/>
          <w:szCs w:val="28"/>
        </w:rPr>
        <w:t>“</w:t>
      </w:r>
      <w:r w:rsidR="001D527B" w:rsidRPr="007E1813">
        <w:rPr>
          <w:rFonts w:ascii="Times New Roman" w:hAnsi="Times New Roman" w:cs="Times New Roman"/>
          <w:bCs/>
          <w:sz w:val="28"/>
          <w:szCs w:val="28"/>
        </w:rPr>
        <w:t>child</w:t>
      </w:r>
      <w:r w:rsidR="00382720" w:rsidRPr="007E1813">
        <w:rPr>
          <w:rFonts w:ascii="Times New Roman" w:hAnsi="Times New Roman" w:cs="Times New Roman"/>
          <w:bCs/>
          <w:sz w:val="28"/>
          <w:szCs w:val="28"/>
        </w:rPr>
        <w:t>”</w:t>
      </w:r>
      <w:r w:rsidR="001D527B" w:rsidRPr="007E1813">
        <w:rPr>
          <w:rFonts w:ascii="Times New Roman" w:hAnsi="Times New Roman" w:cs="Times New Roman"/>
          <w:bCs/>
          <w:sz w:val="28"/>
          <w:szCs w:val="28"/>
        </w:rPr>
        <w:t xml:space="preserve"> to be a collective metaphor as well.</w:t>
      </w:r>
      <w:r w:rsidR="0059315C" w:rsidRPr="007E1813">
        <w:rPr>
          <w:rFonts w:ascii="Times New Roman" w:hAnsi="Times New Roman" w:cs="Times New Roman"/>
          <w:bCs/>
          <w:sz w:val="28"/>
          <w:szCs w:val="28"/>
        </w:rPr>
        <w:t xml:space="preserve"> Welch proposed that this</w:t>
      </w:r>
      <w:r w:rsidR="009F201B" w:rsidRPr="007E1813">
        <w:rPr>
          <w:rFonts w:ascii="Times New Roman" w:hAnsi="Times New Roman" w:cs="Times New Roman"/>
          <w:bCs/>
          <w:sz w:val="28"/>
          <w:szCs w:val="28"/>
        </w:rPr>
        <w:t xml:space="preserve"> ascending child </w:t>
      </w:r>
      <w:r w:rsidR="0059315C" w:rsidRPr="007E1813">
        <w:rPr>
          <w:rFonts w:ascii="Times New Roman" w:hAnsi="Times New Roman" w:cs="Times New Roman"/>
          <w:bCs/>
          <w:sz w:val="28"/>
          <w:szCs w:val="28"/>
        </w:rPr>
        <w:t>is “the rapture of the overcomers” (</w:t>
      </w:r>
      <w:r w:rsidR="0059315C" w:rsidRPr="007E1813">
        <w:rPr>
          <w:rFonts w:ascii="Times New Roman" w:hAnsi="Times New Roman" w:cs="Times New Roman"/>
          <w:bCs/>
          <w:i/>
          <w:iCs/>
          <w:sz w:val="28"/>
          <w:szCs w:val="28"/>
        </w:rPr>
        <w:t>This Prophecy</w:t>
      </w:r>
      <w:r w:rsidR="0059315C" w:rsidRPr="007E1813">
        <w:rPr>
          <w:rFonts w:ascii="Times New Roman" w:hAnsi="Times New Roman" w:cs="Times New Roman"/>
          <w:bCs/>
          <w:sz w:val="28"/>
          <w:szCs w:val="28"/>
        </w:rPr>
        <w:t>, pp.153-154), an early harvest at the beginning of the Great Tribulation. Can this be correct?</w:t>
      </w:r>
    </w:p>
    <w:p w:rsidR="0059315C" w:rsidRPr="007E1813" w:rsidRDefault="00C65E35" w:rsidP="00596146">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lastRenderedPageBreak/>
        <w:t xml:space="preserve">Here is </w:t>
      </w:r>
      <w:r w:rsidR="003C59A3" w:rsidRPr="007E1813">
        <w:rPr>
          <w:rFonts w:ascii="Times New Roman" w:hAnsi="Times New Roman" w:cs="Times New Roman"/>
          <w:bCs/>
          <w:sz w:val="28"/>
          <w:szCs w:val="28"/>
        </w:rPr>
        <w:t xml:space="preserve">some of </w:t>
      </w:r>
      <w:r w:rsidR="00596146" w:rsidRPr="007E1813">
        <w:rPr>
          <w:rFonts w:ascii="Times New Roman" w:hAnsi="Times New Roman" w:cs="Times New Roman"/>
          <w:bCs/>
          <w:sz w:val="28"/>
          <w:szCs w:val="28"/>
        </w:rPr>
        <w:t>w</w:t>
      </w:r>
      <w:r w:rsidRPr="007E1813">
        <w:rPr>
          <w:rFonts w:ascii="Times New Roman" w:hAnsi="Times New Roman" w:cs="Times New Roman"/>
          <w:bCs/>
          <w:sz w:val="28"/>
          <w:szCs w:val="28"/>
        </w:rPr>
        <w:t>hat is said of the overcomers in Revelation –</w:t>
      </w:r>
    </w:p>
    <w:p w:rsidR="00C65E35" w:rsidRPr="007E1813" w:rsidRDefault="00C65E35" w:rsidP="00CB4D58">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“To the </w:t>
      </w:r>
      <w:r w:rsidRPr="007E1813">
        <w:rPr>
          <w:rFonts w:ascii="Times New Roman" w:hAnsi="Times New Roman" w:cs="Times New Roman"/>
          <w:b/>
          <w:sz w:val="28"/>
          <w:szCs w:val="28"/>
        </w:rPr>
        <w:t>one overcoming</w:t>
      </w:r>
      <w:r w:rsidRPr="007E1813">
        <w:rPr>
          <w:rFonts w:ascii="Times New Roman" w:hAnsi="Times New Roman" w:cs="Times New Roman"/>
          <w:bCs/>
          <w:sz w:val="28"/>
          <w:szCs w:val="28"/>
        </w:rPr>
        <w:t xml:space="preserve"> I will give him to </w:t>
      </w:r>
      <w:r w:rsidRPr="007E1813">
        <w:rPr>
          <w:rFonts w:ascii="Times New Roman" w:hAnsi="Times New Roman" w:cs="Times New Roman"/>
          <w:bCs/>
          <w:sz w:val="28"/>
          <w:szCs w:val="28"/>
          <w:u w:val="single"/>
        </w:rPr>
        <w:t xml:space="preserve">eat from the </w:t>
      </w:r>
      <w:r w:rsidR="00CB4D58" w:rsidRPr="007E1813">
        <w:rPr>
          <w:rFonts w:ascii="Times New Roman" w:hAnsi="Times New Roman" w:cs="Times New Roman"/>
          <w:bCs/>
          <w:sz w:val="28"/>
          <w:szCs w:val="28"/>
          <w:u w:val="single"/>
        </w:rPr>
        <w:t>T</w:t>
      </w:r>
      <w:r w:rsidRPr="007E1813">
        <w:rPr>
          <w:rFonts w:ascii="Times New Roman" w:hAnsi="Times New Roman" w:cs="Times New Roman"/>
          <w:bCs/>
          <w:sz w:val="28"/>
          <w:szCs w:val="28"/>
          <w:u w:val="single"/>
        </w:rPr>
        <w:t xml:space="preserve">ree of </w:t>
      </w:r>
      <w:r w:rsidR="00CB4D58" w:rsidRPr="007E1813">
        <w:rPr>
          <w:rFonts w:ascii="Times New Roman" w:hAnsi="Times New Roman" w:cs="Times New Roman"/>
          <w:bCs/>
          <w:sz w:val="28"/>
          <w:szCs w:val="28"/>
          <w:u w:val="single"/>
        </w:rPr>
        <w:t>L</w:t>
      </w:r>
      <w:r w:rsidRPr="007E1813">
        <w:rPr>
          <w:rFonts w:ascii="Times New Roman" w:hAnsi="Times New Roman" w:cs="Times New Roman"/>
          <w:bCs/>
          <w:sz w:val="28"/>
          <w:szCs w:val="28"/>
          <w:u w:val="single"/>
        </w:rPr>
        <w:t>ife</w:t>
      </w:r>
      <w:r w:rsidRPr="007E1813">
        <w:rPr>
          <w:rFonts w:ascii="Times New Roman" w:hAnsi="Times New Roman" w:cs="Times New Roman"/>
          <w:bCs/>
          <w:sz w:val="28"/>
          <w:szCs w:val="28"/>
        </w:rPr>
        <w:t xml:space="preserve">, which is in </w:t>
      </w:r>
      <w:r w:rsidRPr="007E1813">
        <w:rPr>
          <w:rFonts w:ascii="Times New Roman" w:hAnsi="Times New Roman" w:cs="Times New Roman"/>
          <w:bCs/>
          <w:sz w:val="28"/>
          <w:szCs w:val="28"/>
          <w:u w:val="single"/>
        </w:rPr>
        <w:t>the paradise of God</w:t>
      </w:r>
      <w:r w:rsidRPr="007E1813">
        <w:rPr>
          <w:rFonts w:ascii="Times New Roman" w:hAnsi="Times New Roman" w:cs="Times New Roman"/>
          <w:bCs/>
          <w:sz w:val="28"/>
          <w:szCs w:val="28"/>
        </w:rPr>
        <w:t>”     Rev.2:7</w:t>
      </w:r>
    </w:p>
    <w:p w:rsidR="00C65E35" w:rsidRPr="007E1813" w:rsidRDefault="00C65E35" w:rsidP="00C65E35">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 </w:t>
      </w:r>
      <w:r w:rsidRPr="007E1813">
        <w:rPr>
          <w:rFonts w:ascii="Times New Roman" w:hAnsi="Times New Roman" w:cs="Times New Roman"/>
          <w:b/>
          <w:sz w:val="28"/>
          <w:szCs w:val="28"/>
        </w:rPr>
        <w:t>one overcoming</w:t>
      </w:r>
      <w:r w:rsidRPr="007E1813">
        <w:rPr>
          <w:rFonts w:ascii="Times New Roman" w:hAnsi="Times New Roman" w:cs="Times New Roman"/>
          <w:bCs/>
          <w:sz w:val="28"/>
          <w:szCs w:val="28"/>
        </w:rPr>
        <w:t xml:space="preserve"> should in </w:t>
      </w:r>
      <w:r w:rsidRPr="007E1813">
        <w:rPr>
          <w:rFonts w:ascii="Times New Roman" w:hAnsi="Times New Roman" w:cs="Times New Roman"/>
          <w:bCs/>
          <w:sz w:val="28"/>
          <w:szCs w:val="28"/>
          <w:u w:val="single"/>
        </w:rPr>
        <w:t>no wise be harmed from the second death</w:t>
      </w:r>
      <w:r w:rsidRPr="007E1813">
        <w:rPr>
          <w:rFonts w:ascii="Times New Roman" w:hAnsi="Times New Roman" w:cs="Times New Roman"/>
          <w:bCs/>
          <w:sz w:val="28"/>
          <w:szCs w:val="28"/>
        </w:rPr>
        <w:t>.”     Rev.2:</w:t>
      </w:r>
      <w:r w:rsidR="00691105" w:rsidRPr="007E1813">
        <w:rPr>
          <w:rFonts w:ascii="Times New Roman" w:hAnsi="Times New Roman" w:cs="Times New Roman"/>
          <w:bCs/>
          <w:sz w:val="28"/>
          <w:szCs w:val="28"/>
        </w:rPr>
        <w:t>11</w:t>
      </w:r>
    </w:p>
    <w:p w:rsidR="00691105" w:rsidRPr="007E1813" w:rsidRDefault="00691105" w:rsidP="0016317D">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“To the </w:t>
      </w:r>
      <w:r w:rsidRPr="007E1813">
        <w:rPr>
          <w:rFonts w:ascii="Times New Roman" w:hAnsi="Times New Roman" w:cs="Times New Roman"/>
          <w:b/>
          <w:sz w:val="28"/>
          <w:szCs w:val="28"/>
        </w:rPr>
        <w:t>one overcoming</w:t>
      </w:r>
      <w:r w:rsidRPr="007E1813">
        <w:rPr>
          <w:rFonts w:ascii="Times New Roman" w:hAnsi="Times New Roman" w:cs="Times New Roman"/>
          <w:bCs/>
          <w:sz w:val="28"/>
          <w:szCs w:val="28"/>
        </w:rPr>
        <w:t xml:space="preserve"> I will give him </w:t>
      </w:r>
      <w:r w:rsidRPr="007E1813">
        <w:rPr>
          <w:rFonts w:ascii="Times New Roman" w:hAnsi="Times New Roman" w:cs="Times New Roman"/>
          <w:bCs/>
          <w:sz w:val="28"/>
          <w:szCs w:val="28"/>
          <w:u w:val="single"/>
        </w:rPr>
        <w:t>the hidden manna</w:t>
      </w:r>
      <w:r w:rsidRPr="007E1813">
        <w:rPr>
          <w:rFonts w:ascii="Times New Roman" w:hAnsi="Times New Roman" w:cs="Times New Roman"/>
          <w:bCs/>
          <w:sz w:val="28"/>
          <w:szCs w:val="28"/>
        </w:rPr>
        <w:t xml:space="preserve">.”  </w:t>
      </w:r>
      <w:r w:rsidR="0016317D">
        <w:rPr>
          <w:rFonts w:ascii="Times New Roman" w:hAnsi="Times New Roman" w:cs="Times New Roman"/>
          <w:bCs/>
          <w:sz w:val="28"/>
          <w:szCs w:val="28"/>
        </w:rPr>
        <w:t xml:space="preserve">   </w:t>
      </w:r>
      <w:r w:rsidR="0016317D" w:rsidRPr="007E1813">
        <w:rPr>
          <w:rFonts w:ascii="Times New Roman" w:hAnsi="Times New Roman" w:cs="Times New Roman"/>
          <w:bCs/>
          <w:sz w:val="28"/>
          <w:szCs w:val="28"/>
        </w:rPr>
        <w:t>Rev.2:17</w:t>
      </w:r>
    </w:p>
    <w:p w:rsidR="00691105" w:rsidRPr="007E1813" w:rsidRDefault="00691105" w:rsidP="00691105">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w:t>
      </w:r>
      <w:r w:rsidR="001522BD" w:rsidRPr="007E1813">
        <w:rPr>
          <w:rFonts w:ascii="Times New Roman" w:hAnsi="Times New Roman" w:cs="Times New Roman"/>
          <w:bCs/>
          <w:sz w:val="28"/>
          <w:szCs w:val="28"/>
        </w:rPr>
        <w:t xml:space="preserve">And the </w:t>
      </w:r>
      <w:r w:rsidR="001522BD" w:rsidRPr="007E1813">
        <w:rPr>
          <w:rFonts w:ascii="Times New Roman" w:hAnsi="Times New Roman" w:cs="Times New Roman"/>
          <w:b/>
          <w:sz w:val="28"/>
          <w:szCs w:val="28"/>
        </w:rPr>
        <w:t>one overcoming</w:t>
      </w:r>
      <w:r w:rsidR="001522BD" w:rsidRPr="007E1813">
        <w:rPr>
          <w:rFonts w:ascii="Times New Roman" w:hAnsi="Times New Roman" w:cs="Times New Roman"/>
          <w:bCs/>
          <w:sz w:val="28"/>
          <w:szCs w:val="28"/>
        </w:rPr>
        <w:t xml:space="preserve">, and the one keeping My works to </w:t>
      </w:r>
      <w:r w:rsidR="001522BD" w:rsidRPr="007E1813">
        <w:rPr>
          <w:rFonts w:ascii="Times New Roman" w:hAnsi="Times New Roman" w:cs="Times New Roman"/>
          <w:bCs/>
          <w:i/>
          <w:iCs/>
          <w:sz w:val="28"/>
          <w:szCs w:val="28"/>
        </w:rPr>
        <w:t>the</w:t>
      </w:r>
      <w:r w:rsidR="001522BD" w:rsidRPr="007E1813">
        <w:rPr>
          <w:rFonts w:ascii="Times New Roman" w:hAnsi="Times New Roman" w:cs="Times New Roman"/>
          <w:bCs/>
          <w:sz w:val="28"/>
          <w:szCs w:val="28"/>
        </w:rPr>
        <w:t xml:space="preserve"> end, I will give him authority over the nations. And he will </w:t>
      </w:r>
      <w:r w:rsidR="001522BD" w:rsidRPr="007E1813">
        <w:rPr>
          <w:rFonts w:ascii="Times New Roman" w:hAnsi="Times New Roman" w:cs="Times New Roman"/>
          <w:bCs/>
          <w:sz w:val="28"/>
          <w:szCs w:val="28"/>
          <w:u w:val="single"/>
        </w:rPr>
        <w:t>shepherd them with an iron staff</w:t>
      </w:r>
      <w:r w:rsidR="001522BD" w:rsidRPr="007E1813">
        <w:rPr>
          <w:rFonts w:ascii="Times New Roman" w:hAnsi="Times New Roman" w:cs="Times New Roman"/>
          <w:bCs/>
          <w:sz w:val="28"/>
          <w:szCs w:val="28"/>
        </w:rPr>
        <w:t>.”     Rev.2:26-27</w:t>
      </w:r>
    </w:p>
    <w:p w:rsidR="00691105" w:rsidRPr="007E1813" w:rsidRDefault="00596146" w:rsidP="00A57D0E">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 </w:t>
      </w:r>
      <w:r w:rsidRPr="007E1813">
        <w:rPr>
          <w:rFonts w:ascii="Times New Roman" w:hAnsi="Times New Roman" w:cs="Times New Roman"/>
          <w:b/>
          <w:sz w:val="28"/>
          <w:szCs w:val="28"/>
        </w:rPr>
        <w:t>one overcoming</w:t>
      </w:r>
      <w:r w:rsidRPr="007E1813">
        <w:rPr>
          <w:rFonts w:ascii="Times New Roman" w:hAnsi="Times New Roman" w:cs="Times New Roman"/>
          <w:bCs/>
          <w:sz w:val="28"/>
          <w:szCs w:val="28"/>
        </w:rPr>
        <w:t xml:space="preserve"> thus will don white garments, and I will </w:t>
      </w:r>
      <w:r w:rsidRPr="007E1813">
        <w:rPr>
          <w:rFonts w:ascii="Times New Roman" w:hAnsi="Times New Roman" w:cs="Times New Roman"/>
          <w:bCs/>
          <w:sz w:val="28"/>
          <w:szCs w:val="28"/>
          <w:u w:val="single"/>
        </w:rPr>
        <w:t xml:space="preserve">in no wise wipe out his name from the </w:t>
      </w:r>
      <w:r w:rsidR="00A57D0E" w:rsidRPr="007E1813">
        <w:rPr>
          <w:rFonts w:ascii="Times New Roman" w:hAnsi="Times New Roman" w:cs="Times New Roman"/>
          <w:bCs/>
          <w:sz w:val="28"/>
          <w:szCs w:val="28"/>
          <w:u w:val="single"/>
        </w:rPr>
        <w:t>B</w:t>
      </w:r>
      <w:r w:rsidRPr="007E1813">
        <w:rPr>
          <w:rFonts w:ascii="Times New Roman" w:hAnsi="Times New Roman" w:cs="Times New Roman"/>
          <w:bCs/>
          <w:sz w:val="28"/>
          <w:szCs w:val="28"/>
          <w:u w:val="single"/>
        </w:rPr>
        <w:t xml:space="preserve">ook of </w:t>
      </w:r>
      <w:r w:rsidR="00A57D0E" w:rsidRPr="007E1813">
        <w:rPr>
          <w:rFonts w:ascii="Times New Roman" w:hAnsi="Times New Roman" w:cs="Times New Roman"/>
          <w:bCs/>
          <w:sz w:val="28"/>
          <w:szCs w:val="28"/>
          <w:u w:val="single"/>
        </w:rPr>
        <w:t>L</w:t>
      </w:r>
      <w:r w:rsidRPr="007E1813">
        <w:rPr>
          <w:rFonts w:ascii="Times New Roman" w:hAnsi="Times New Roman" w:cs="Times New Roman"/>
          <w:bCs/>
          <w:sz w:val="28"/>
          <w:szCs w:val="28"/>
          <w:u w:val="single"/>
        </w:rPr>
        <w:t>ife</w:t>
      </w:r>
      <w:r w:rsidRPr="007E1813">
        <w:rPr>
          <w:rFonts w:ascii="Times New Roman" w:hAnsi="Times New Roman" w:cs="Times New Roman"/>
          <w:bCs/>
          <w:sz w:val="28"/>
          <w:szCs w:val="28"/>
        </w:rPr>
        <w:t xml:space="preserve">. And I will </w:t>
      </w:r>
      <w:r w:rsidRPr="007E1813">
        <w:rPr>
          <w:rFonts w:ascii="Times New Roman" w:hAnsi="Times New Roman" w:cs="Times New Roman"/>
          <w:bCs/>
          <w:sz w:val="28"/>
          <w:szCs w:val="28"/>
          <w:u w:val="single"/>
        </w:rPr>
        <w:t>profess his name before My Father, and before His angels</w:t>
      </w:r>
      <w:r w:rsidRPr="007E1813">
        <w:rPr>
          <w:rFonts w:ascii="Times New Roman" w:hAnsi="Times New Roman" w:cs="Times New Roman"/>
          <w:bCs/>
          <w:sz w:val="28"/>
          <w:szCs w:val="28"/>
        </w:rPr>
        <w:t>.”     Rev.3:5</w:t>
      </w:r>
    </w:p>
    <w:p w:rsidR="00BA70F7" w:rsidRPr="007E1813" w:rsidRDefault="00596146" w:rsidP="0016317D">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 </w:t>
      </w:r>
      <w:r w:rsidRPr="007E1813">
        <w:rPr>
          <w:rFonts w:ascii="Times New Roman" w:hAnsi="Times New Roman" w:cs="Times New Roman"/>
          <w:b/>
          <w:sz w:val="28"/>
          <w:szCs w:val="28"/>
        </w:rPr>
        <w:t>one overcoming</w:t>
      </w:r>
      <w:r w:rsidRPr="007E1813">
        <w:rPr>
          <w:rFonts w:ascii="Times New Roman" w:hAnsi="Times New Roman" w:cs="Times New Roman"/>
          <w:bCs/>
          <w:sz w:val="28"/>
          <w:szCs w:val="28"/>
        </w:rPr>
        <w:t xml:space="preserve"> I will make him a column </w:t>
      </w:r>
      <w:r w:rsidRPr="007E1813">
        <w:rPr>
          <w:rFonts w:ascii="Times New Roman" w:hAnsi="Times New Roman" w:cs="Times New Roman"/>
          <w:bCs/>
          <w:sz w:val="28"/>
          <w:szCs w:val="28"/>
          <w:u w:val="single"/>
        </w:rPr>
        <w:t>in the temple of My God</w:t>
      </w:r>
      <w:r w:rsidRPr="007E1813">
        <w:rPr>
          <w:rFonts w:ascii="Times New Roman" w:hAnsi="Times New Roman" w:cs="Times New Roman"/>
          <w:bCs/>
          <w:sz w:val="28"/>
          <w:szCs w:val="28"/>
        </w:rPr>
        <w:t xml:space="preserve">, and he may in no wise go out again. </w:t>
      </w:r>
      <w:r w:rsidR="00BA70F7" w:rsidRPr="007E1813">
        <w:rPr>
          <w:rFonts w:ascii="Times New Roman" w:hAnsi="Times New Roman" w:cs="Times New Roman"/>
          <w:bCs/>
          <w:sz w:val="28"/>
          <w:szCs w:val="28"/>
        </w:rPr>
        <w:t xml:space="preserve">And I will write upon him the name of My God, and </w:t>
      </w:r>
      <w:r w:rsidR="00BA70F7" w:rsidRPr="007E1813">
        <w:rPr>
          <w:rFonts w:ascii="Times New Roman" w:hAnsi="Times New Roman" w:cs="Times New Roman"/>
          <w:bCs/>
          <w:sz w:val="28"/>
          <w:szCs w:val="28"/>
          <w:u w:val="single"/>
        </w:rPr>
        <w:t>the name of the city of My God, the New Jerusalem</w:t>
      </w:r>
      <w:r w:rsidR="00BA70F7" w:rsidRPr="007E1813">
        <w:rPr>
          <w:rFonts w:ascii="Times New Roman" w:hAnsi="Times New Roman" w:cs="Times New Roman"/>
          <w:bCs/>
          <w:sz w:val="28"/>
          <w:szCs w:val="28"/>
        </w:rPr>
        <w:t xml:space="preserve">, which </w:t>
      </w:r>
      <w:r w:rsidR="00BA70F7" w:rsidRPr="007E1813">
        <w:rPr>
          <w:rFonts w:ascii="Times New Roman" w:hAnsi="Times New Roman" w:cs="Times New Roman"/>
          <w:bCs/>
          <w:i/>
          <w:iCs/>
          <w:sz w:val="28"/>
          <w:szCs w:val="28"/>
        </w:rPr>
        <w:t>is</w:t>
      </w:r>
      <w:r w:rsidR="00BA70F7" w:rsidRPr="007E1813">
        <w:rPr>
          <w:rFonts w:ascii="Times New Roman" w:hAnsi="Times New Roman" w:cs="Times New Roman"/>
          <w:bCs/>
          <w:sz w:val="28"/>
          <w:szCs w:val="28"/>
        </w:rPr>
        <w:t xml:space="preserve"> </w:t>
      </w:r>
      <w:r w:rsidR="00BA70F7" w:rsidRPr="007E1813">
        <w:rPr>
          <w:rFonts w:ascii="Times New Roman" w:hAnsi="Times New Roman" w:cs="Times New Roman"/>
          <w:bCs/>
          <w:sz w:val="28"/>
          <w:szCs w:val="28"/>
          <w:u w:val="single"/>
        </w:rPr>
        <w:t>descending from the heaven</w:t>
      </w:r>
      <w:r w:rsidR="00BA70F7" w:rsidRPr="007E1813">
        <w:rPr>
          <w:rFonts w:ascii="Times New Roman" w:hAnsi="Times New Roman" w:cs="Times New Roman"/>
          <w:bCs/>
          <w:sz w:val="28"/>
          <w:szCs w:val="28"/>
        </w:rPr>
        <w:t xml:space="preserve"> from My God.”     </w:t>
      </w:r>
      <w:r w:rsidR="0016317D" w:rsidRPr="007E1813">
        <w:rPr>
          <w:rFonts w:ascii="Times New Roman" w:hAnsi="Times New Roman" w:cs="Times New Roman"/>
          <w:bCs/>
          <w:sz w:val="28"/>
          <w:szCs w:val="28"/>
        </w:rPr>
        <w:t>Rev.3:12</w:t>
      </w:r>
    </w:p>
    <w:p w:rsidR="00BA70F7" w:rsidRPr="007E1813" w:rsidRDefault="00BA70F7" w:rsidP="00BA70F7">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 </w:t>
      </w:r>
      <w:r w:rsidRPr="007E1813">
        <w:rPr>
          <w:rFonts w:ascii="Times New Roman" w:hAnsi="Times New Roman" w:cs="Times New Roman"/>
          <w:b/>
          <w:sz w:val="28"/>
          <w:szCs w:val="28"/>
        </w:rPr>
        <w:t>one overcoming</w:t>
      </w:r>
      <w:r w:rsidRPr="007E1813">
        <w:rPr>
          <w:rFonts w:ascii="Times New Roman" w:hAnsi="Times New Roman" w:cs="Times New Roman"/>
          <w:bCs/>
          <w:sz w:val="28"/>
          <w:szCs w:val="28"/>
        </w:rPr>
        <w:t xml:space="preserve"> I will give him to </w:t>
      </w:r>
      <w:r w:rsidRPr="007E1813">
        <w:rPr>
          <w:rFonts w:ascii="Times New Roman" w:hAnsi="Times New Roman" w:cs="Times New Roman"/>
          <w:bCs/>
          <w:sz w:val="28"/>
          <w:szCs w:val="28"/>
          <w:u w:val="single"/>
        </w:rPr>
        <w:t>sit with Me on My throne</w:t>
      </w:r>
      <w:r w:rsidRPr="007E1813">
        <w:rPr>
          <w:rFonts w:ascii="Times New Roman" w:hAnsi="Times New Roman" w:cs="Times New Roman"/>
          <w:bCs/>
          <w:sz w:val="28"/>
          <w:szCs w:val="28"/>
        </w:rPr>
        <w:t>, as even I overcame and sat with My Father on His throne.”     Rev.3:21</w:t>
      </w:r>
    </w:p>
    <w:p w:rsidR="007D1A0C" w:rsidRPr="007E1813" w:rsidRDefault="00BA70F7" w:rsidP="00A57D0E">
      <w:pPr>
        <w:tabs>
          <w:tab w:val="right" w:pos="8640"/>
          <w:tab w:val="left" w:pos="9180"/>
        </w:tabs>
        <w:spacing w:after="240"/>
        <w:rPr>
          <w:rFonts w:ascii="Times New Roman" w:hAnsi="Times New Roman" w:cs="Times New Roman"/>
          <w:bCs/>
          <w:sz w:val="28"/>
          <w:szCs w:val="28"/>
        </w:rPr>
      </w:pPr>
      <w:r w:rsidRPr="007E1813">
        <w:rPr>
          <w:rFonts w:ascii="Times New Roman" w:hAnsi="Times New Roman" w:cs="Times New Roman"/>
          <w:bCs/>
          <w:sz w:val="28"/>
          <w:szCs w:val="28"/>
        </w:rPr>
        <w:t xml:space="preserve">These </w:t>
      </w:r>
      <w:r w:rsidR="00D22000" w:rsidRPr="007E1813">
        <w:rPr>
          <w:rFonts w:ascii="Times New Roman" w:hAnsi="Times New Roman" w:cs="Times New Roman"/>
          <w:bCs/>
          <w:sz w:val="28"/>
          <w:szCs w:val="28"/>
        </w:rPr>
        <w:t>message</w:t>
      </w:r>
      <w:r w:rsidRPr="007E1813">
        <w:rPr>
          <w:rFonts w:ascii="Times New Roman" w:hAnsi="Times New Roman" w:cs="Times New Roman"/>
          <w:bCs/>
          <w:sz w:val="28"/>
          <w:szCs w:val="28"/>
        </w:rPr>
        <w:t xml:space="preserve">s </w:t>
      </w:r>
      <w:r w:rsidR="00D22000" w:rsidRPr="007E1813">
        <w:rPr>
          <w:rFonts w:ascii="Times New Roman" w:hAnsi="Times New Roman" w:cs="Times New Roman"/>
          <w:bCs/>
          <w:sz w:val="28"/>
          <w:szCs w:val="28"/>
        </w:rPr>
        <w:t xml:space="preserve">to the seven Asian assemblies </w:t>
      </w:r>
      <w:r w:rsidRPr="007E1813">
        <w:rPr>
          <w:rFonts w:ascii="Times New Roman" w:hAnsi="Times New Roman" w:cs="Times New Roman"/>
          <w:bCs/>
          <w:sz w:val="28"/>
          <w:szCs w:val="28"/>
        </w:rPr>
        <w:t xml:space="preserve">speak to the rewards that will be given the overcomers. </w:t>
      </w:r>
      <w:r w:rsidR="003C59A3" w:rsidRPr="007E1813">
        <w:rPr>
          <w:rFonts w:ascii="Times New Roman" w:hAnsi="Times New Roman" w:cs="Times New Roman"/>
          <w:bCs/>
          <w:sz w:val="28"/>
          <w:szCs w:val="28"/>
        </w:rPr>
        <w:t>The defects t</w:t>
      </w:r>
      <w:r w:rsidRPr="007E1813">
        <w:rPr>
          <w:rFonts w:ascii="Times New Roman" w:hAnsi="Times New Roman" w:cs="Times New Roman"/>
          <w:bCs/>
          <w:sz w:val="28"/>
          <w:szCs w:val="28"/>
        </w:rPr>
        <w:t xml:space="preserve">hat each assembly must overcome </w:t>
      </w:r>
      <w:r w:rsidR="003C59A3" w:rsidRPr="007E1813">
        <w:rPr>
          <w:rFonts w:ascii="Times New Roman" w:hAnsi="Times New Roman" w:cs="Times New Roman"/>
          <w:bCs/>
          <w:sz w:val="28"/>
          <w:szCs w:val="28"/>
        </w:rPr>
        <w:t>are</w:t>
      </w:r>
      <w:r w:rsidRPr="007E1813">
        <w:rPr>
          <w:rFonts w:ascii="Times New Roman" w:hAnsi="Times New Roman" w:cs="Times New Roman"/>
          <w:bCs/>
          <w:sz w:val="28"/>
          <w:szCs w:val="28"/>
        </w:rPr>
        <w:t xml:space="preserve"> given prior to the</w:t>
      </w:r>
      <w:r w:rsidR="004F54AE" w:rsidRPr="007E1813">
        <w:rPr>
          <w:rFonts w:ascii="Times New Roman" w:hAnsi="Times New Roman" w:cs="Times New Roman"/>
          <w:bCs/>
          <w:sz w:val="28"/>
          <w:szCs w:val="28"/>
        </w:rPr>
        <w:t>se</w:t>
      </w:r>
      <w:r w:rsidRPr="007E1813">
        <w:rPr>
          <w:rFonts w:ascii="Times New Roman" w:hAnsi="Times New Roman" w:cs="Times New Roman"/>
          <w:bCs/>
          <w:sz w:val="28"/>
          <w:szCs w:val="28"/>
        </w:rPr>
        <w:t xml:space="preserve"> promise</w:t>
      </w:r>
      <w:r w:rsidR="004F54AE" w:rsidRPr="007E1813">
        <w:rPr>
          <w:rFonts w:ascii="Times New Roman" w:hAnsi="Times New Roman" w:cs="Times New Roman"/>
          <w:bCs/>
          <w:sz w:val="28"/>
          <w:szCs w:val="28"/>
        </w:rPr>
        <w:t>s</w:t>
      </w:r>
      <w:r w:rsidRPr="007E1813">
        <w:rPr>
          <w:rFonts w:ascii="Times New Roman" w:hAnsi="Times New Roman" w:cs="Times New Roman"/>
          <w:bCs/>
          <w:sz w:val="28"/>
          <w:szCs w:val="28"/>
        </w:rPr>
        <w:t xml:space="preserve"> of reward. Among the rewards are a “hidden manna” (suggesting the woman’s flight into the wilderness</w:t>
      </w:r>
      <w:r w:rsidR="004F54AE" w:rsidRPr="007E1813">
        <w:rPr>
          <w:rFonts w:ascii="Times New Roman" w:hAnsi="Times New Roman" w:cs="Times New Roman"/>
          <w:bCs/>
          <w:sz w:val="28"/>
          <w:szCs w:val="28"/>
        </w:rPr>
        <w:t>, “and they will feed her”</w:t>
      </w:r>
      <w:r w:rsidRPr="007E1813">
        <w:rPr>
          <w:rFonts w:ascii="Times New Roman" w:hAnsi="Times New Roman" w:cs="Times New Roman"/>
          <w:bCs/>
          <w:sz w:val="28"/>
          <w:szCs w:val="28"/>
        </w:rPr>
        <w:t>)</w:t>
      </w:r>
      <w:r w:rsidR="009A54CE" w:rsidRPr="007E1813">
        <w:rPr>
          <w:rFonts w:ascii="Times New Roman" w:hAnsi="Times New Roman" w:cs="Times New Roman"/>
          <w:bCs/>
          <w:sz w:val="28"/>
          <w:szCs w:val="28"/>
        </w:rPr>
        <w:t xml:space="preserve">, “the tree of life” in a restored Paradise (suggesting restoration of what Adam might have retained for the human race), shepherding with an iron staff (rulership of the nations will require an earthly presence), entry in the </w:t>
      </w:r>
      <w:r w:rsidR="00A57D0E" w:rsidRPr="007E1813">
        <w:rPr>
          <w:rFonts w:ascii="Times New Roman" w:hAnsi="Times New Roman" w:cs="Times New Roman"/>
          <w:bCs/>
          <w:sz w:val="28"/>
          <w:szCs w:val="28"/>
        </w:rPr>
        <w:t>B</w:t>
      </w:r>
      <w:r w:rsidR="009A54CE" w:rsidRPr="007E1813">
        <w:rPr>
          <w:rFonts w:ascii="Times New Roman" w:hAnsi="Times New Roman" w:cs="Times New Roman"/>
          <w:bCs/>
          <w:sz w:val="28"/>
          <w:szCs w:val="28"/>
        </w:rPr>
        <w:t xml:space="preserve">ook of </w:t>
      </w:r>
      <w:r w:rsidR="00A57D0E" w:rsidRPr="007E1813">
        <w:rPr>
          <w:rFonts w:ascii="Times New Roman" w:hAnsi="Times New Roman" w:cs="Times New Roman"/>
          <w:bCs/>
          <w:sz w:val="28"/>
          <w:szCs w:val="28"/>
        </w:rPr>
        <w:t>L</w:t>
      </w:r>
      <w:r w:rsidR="009A54CE" w:rsidRPr="007E1813">
        <w:rPr>
          <w:rFonts w:ascii="Times New Roman" w:hAnsi="Times New Roman" w:cs="Times New Roman"/>
          <w:bCs/>
          <w:sz w:val="28"/>
          <w:szCs w:val="28"/>
        </w:rPr>
        <w:t xml:space="preserve">ife and freedom from the </w:t>
      </w:r>
      <w:r w:rsidR="00A57D0E" w:rsidRPr="007E1813">
        <w:rPr>
          <w:rFonts w:ascii="Times New Roman" w:hAnsi="Times New Roman" w:cs="Times New Roman"/>
          <w:bCs/>
          <w:sz w:val="28"/>
          <w:szCs w:val="28"/>
        </w:rPr>
        <w:t>S</w:t>
      </w:r>
      <w:r w:rsidR="009A54CE" w:rsidRPr="007E1813">
        <w:rPr>
          <w:rFonts w:ascii="Times New Roman" w:hAnsi="Times New Roman" w:cs="Times New Roman"/>
          <w:bCs/>
          <w:sz w:val="28"/>
          <w:szCs w:val="28"/>
        </w:rPr>
        <w:t xml:space="preserve">econd </w:t>
      </w:r>
      <w:r w:rsidR="00A57D0E" w:rsidRPr="007E1813">
        <w:rPr>
          <w:rFonts w:ascii="Times New Roman" w:hAnsi="Times New Roman" w:cs="Times New Roman"/>
          <w:bCs/>
          <w:sz w:val="28"/>
          <w:szCs w:val="28"/>
        </w:rPr>
        <w:t>D</w:t>
      </w:r>
      <w:r w:rsidR="009A54CE" w:rsidRPr="007E1813">
        <w:rPr>
          <w:rFonts w:ascii="Times New Roman" w:hAnsi="Times New Roman" w:cs="Times New Roman"/>
          <w:bCs/>
          <w:sz w:val="28"/>
          <w:szCs w:val="28"/>
        </w:rPr>
        <w:t>eath (the two alternatives</w:t>
      </w:r>
      <w:r w:rsidR="005102C2" w:rsidRPr="007E1813">
        <w:rPr>
          <w:rFonts w:ascii="Times New Roman" w:hAnsi="Times New Roman" w:cs="Times New Roman"/>
          <w:bCs/>
          <w:sz w:val="28"/>
          <w:szCs w:val="28"/>
        </w:rPr>
        <w:t xml:space="preserve"> are limited to these</w:t>
      </w:r>
      <w:r w:rsidR="009A54CE" w:rsidRPr="007E1813">
        <w:rPr>
          <w:rFonts w:ascii="Times New Roman" w:hAnsi="Times New Roman" w:cs="Times New Roman"/>
          <w:bCs/>
          <w:sz w:val="28"/>
          <w:szCs w:val="28"/>
        </w:rPr>
        <w:t xml:space="preserve">: </w:t>
      </w:r>
      <w:r w:rsidR="00A57D0E" w:rsidRPr="007E1813">
        <w:rPr>
          <w:rFonts w:ascii="Times New Roman" w:hAnsi="Times New Roman" w:cs="Times New Roman"/>
          <w:bCs/>
          <w:sz w:val="28"/>
          <w:szCs w:val="28"/>
        </w:rPr>
        <w:t>B</w:t>
      </w:r>
      <w:r w:rsidR="009A54CE" w:rsidRPr="007E1813">
        <w:rPr>
          <w:rFonts w:ascii="Times New Roman" w:hAnsi="Times New Roman" w:cs="Times New Roman"/>
          <w:bCs/>
          <w:sz w:val="28"/>
          <w:szCs w:val="28"/>
        </w:rPr>
        <w:t xml:space="preserve">ook of </w:t>
      </w:r>
      <w:r w:rsidR="00A57D0E" w:rsidRPr="007E1813">
        <w:rPr>
          <w:rFonts w:ascii="Times New Roman" w:hAnsi="Times New Roman" w:cs="Times New Roman"/>
          <w:bCs/>
          <w:sz w:val="28"/>
          <w:szCs w:val="28"/>
        </w:rPr>
        <w:t>L</w:t>
      </w:r>
      <w:r w:rsidR="009A54CE" w:rsidRPr="007E1813">
        <w:rPr>
          <w:rFonts w:ascii="Times New Roman" w:hAnsi="Times New Roman" w:cs="Times New Roman"/>
          <w:bCs/>
          <w:sz w:val="28"/>
          <w:szCs w:val="28"/>
        </w:rPr>
        <w:t xml:space="preserve">ife, or </w:t>
      </w:r>
      <w:r w:rsidR="00A57D0E" w:rsidRPr="007E1813">
        <w:rPr>
          <w:rFonts w:ascii="Times New Roman" w:hAnsi="Times New Roman" w:cs="Times New Roman"/>
          <w:bCs/>
          <w:sz w:val="28"/>
          <w:szCs w:val="28"/>
        </w:rPr>
        <w:t>L</w:t>
      </w:r>
      <w:r w:rsidR="009A54CE" w:rsidRPr="007E1813">
        <w:rPr>
          <w:rFonts w:ascii="Times New Roman" w:hAnsi="Times New Roman" w:cs="Times New Roman"/>
          <w:bCs/>
          <w:sz w:val="28"/>
          <w:szCs w:val="28"/>
        </w:rPr>
        <w:t xml:space="preserve">ake of </w:t>
      </w:r>
      <w:r w:rsidR="00A57D0E" w:rsidRPr="007E1813">
        <w:rPr>
          <w:rFonts w:ascii="Times New Roman" w:hAnsi="Times New Roman" w:cs="Times New Roman"/>
          <w:bCs/>
          <w:sz w:val="28"/>
          <w:szCs w:val="28"/>
        </w:rPr>
        <w:t>F</w:t>
      </w:r>
      <w:r w:rsidR="009A54CE" w:rsidRPr="007E1813">
        <w:rPr>
          <w:rFonts w:ascii="Times New Roman" w:hAnsi="Times New Roman" w:cs="Times New Roman"/>
          <w:bCs/>
          <w:sz w:val="28"/>
          <w:szCs w:val="28"/>
        </w:rPr>
        <w:t xml:space="preserve">ire </w:t>
      </w:r>
      <w:r w:rsidR="00D22000" w:rsidRPr="007E1813">
        <w:rPr>
          <w:rFonts w:ascii="Times New Roman" w:hAnsi="Times New Roman" w:cs="Times New Roman"/>
          <w:bCs/>
          <w:sz w:val="28"/>
          <w:szCs w:val="28"/>
        </w:rPr>
        <w:t>–</w:t>
      </w:r>
      <w:r w:rsidR="009A54CE" w:rsidRPr="007E1813">
        <w:rPr>
          <w:rFonts w:ascii="Times New Roman" w:hAnsi="Times New Roman" w:cs="Times New Roman"/>
          <w:bCs/>
          <w:sz w:val="28"/>
          <w:szCs w:val="28"/>
        </w:rPr>
        <w:t xml:space="preserve"> a judgment of works, Rev.20:15 – cp.1 Cor.3:15), temple membership in New Jerusalem (the hope of Abraham), and reigning with Christ.</w:t>
      </w:r>
      <w:r w:rsidR="00D22000" w:rsidRPr="007E1813">
        <w:rPr>
          <w:rFonts w:ascii="Times New Roman" w:hAnsi="Times New Roman" w:cs="Times New Roman"/>
          <w:bCs/>
          <w:sz w:val="28"/>
          <w:szCs w:val="28"/>
        </w:rPr>
        <w:t xml:space="preserve"> </w:t>
      </w:r>
      <w:r w:rsidR="00A87A9E" w:rsidRPr="007E1813">
        <w:rPr>
          <w:rFonts w:ascii="Times New Roman" w:hAnsi="Times New Roman" w:cs="Times New Roman"/>
          <w:bCs/>
          <w:sz w:val="28"/>
          <w:szCs w:val="28"/>
        </w:rPr>
        <w:t xml:space="preserve">Of these, “the hidden manna” would seem to rule out an early seizure into heaven for </w:t>
      </w:r>
      <w:r w:rsidR="00651716" w:rsidRPr="007E1813">
        <w:rPr>
          <w:rFonts w:ascii="Times New Roman" w:hAnsi="Times New Roman" w:cs="Times New Roman"/>
          <w:bCs/>
          <w:sz w:val="28"/>
          <w:szCs w:val="28"/>
        </w:rPr>
        <w:t xml:space="preserve">the </w:t>
      </w:r>
      <w:r w:rsidR="00A87A9E" w:rsidRPr="007E1813">
        <w:rPr>
          <w:rFonts w:ascii="Times New Roman" w:hAnsi="Times New Roman" w:cs="Times New Roman"/>
          <w:bCs/>
          <w:sz w:val="28"/>
          <w:szCs w:val="28"/>
        </w:rPr>
        <w:t>overcomers.</w:t>
      </w:r>
      <w:r w:rsidR="001C21B2" w:rsidRPr="007E1813">
        <w:rPr>
          <w:rFonts w:ascii="Times New Roman" w:hAnsi="Times New Roman" w:cs="Times New Roman"/>
          <w:bCs/>
          <w:sz w:val="28"/>
          <w:szCs w:val="28"/>
        </w:rPr>
        <w:t xml:space="preserve"> But not only that, what will these Overcomers overcome, if </w:t>
      </w:r>
      <w:r w:rsidR="001C21B2" w:rsidRPr="007E1813">
        <w:rPr>
          <w:rFonts w:ascii="Times New Roman" w:hAnsi="Times New Roman" w:cs="Times New Roman"/>
          <w:bCs/>
          <w:sz w:val="28"/>
          <w:szCs w:val="28"/>
        </w:rPr>
        <w:lastRenderedPageBreak/>
        <w:t>they are seized immediately to heaven after their “birth” as the male-child? That interpretation is just too hasty, or the Overcomer is no overcomer at all.</w:t>
      </w:r>
      <w:r w:rsidR="006C05DA" w:rsidRPr="007E1813">
        <w:rPr>
          <w:rFonts w:ascii="Times New Roman" w:hAnsi="Times New Roman" w:cs="Times New Roman"/>
          <w:bCs/>
          <w:sz w:val="28"/>
          <w:szCs w:val="28"/>
        </w:rPr>
        <w:t xml:space="preserve"> Recall the “smelting” of Zechariah 13.</w:t>
      </w:r>
    </w:p>
    <w:p w:rsidR="00D22000" w:rsidRPr="007E1813" w:rsidRDefault="006C05DA" w:rsidP="00A87A9E">
      <w:pPr>
        <w:tabs>
          <w:tab w:val="right" w:pos="8640"/>
          <w:tab w:val="left" w:pos="9180"/>
        </w:tabs>
        <w:spacing w:after="240"/>
        <w:ind w:firstLine="360"/>
        <w:rPr>
          <w:rFonts w:ascii="Times New Roman" w:hAnsi="Times New Roman" w:cs="Times New Roman"/>
          <w:bCs/>
          <w:sz w:val="28"/>
          <w:szCs w:val="28"/>
        </w:rPr>
      </w:pPr>
      <w:r w:rsidRPr="007E1813">
        <w:rPr>
          <w:rFonts w:ascii="Times New Roman" w:hAnsi="Times New Roman" w:cs="Times New Roman"/>
          <w:bCs/>
          <w:sz w:val="28"/>
          <w:szCs w:val="28"/>
        </w:rPr>
        <w:t>One</w:t>
      </w:r>
      <w:r w:rsidR="00D22000" w:rsidRPr="007E1813">
        <w:rPr>
          <w:rFonts w:ascii="Times New Roman" w:hAnsi="Times New Roman" w:cs="Times New Roman"/>
          <w:bCs/>
          <w:sz w:val="28"/>
          <w:szCs w:val="28"/>
        </w:rPr>
        <w:t xml:space="preserve"> of these rewards </w:t>
      </w:r>
      <w:r w:rsidRPr="007E1813">
        <w:rPr>
          <w:rFonts w:ascii="Times New Roman" w:hAnsi="Times New Roman" w:cs="Times New Roman"/>
          <w:bCs/>
          <w:sz w:val="28"/>
          <w:szCs w:val="28"/>
        </w:rPr>
        <w:t xml:space="preserve">for Overcomers </w:t>
      </w:r>
      <w:r w:rsidR="00D22000" w:rsidRPr="007E1813">
        <w:rPr>
          <w:rFonts w:ascii="Times New Roman" w:hAnsi="Times New Roman" w:cs="Times New Roman"/>
          <w:bCs/>
          <w:sz w:val="28"/>
          <w:szCs w:val="28"/>
        </w:rPr>
        <w:t xml:space="preserve">raises a question about the </w:t>
      </w:r>
      <w:r w:rsidR="00A57D0E" w:rsidRPr="007E1813">
        <w:rPr>
          <w:rFonts w:ascii="Times New Roman" w:hAnsi="Times New Roman" w:cs="Times New Roman"/>
          <w:bCs/>
          <w:sz w:val="28"/>
          <w:szCs w:val="28"/>
        </w:rPr>
        <w:t>T</w:t>
      </w:r>
      <w:r w:rsidR="00D22000" w:rsidRPr="007E1813">
        <w:rPr>
          <w:rFonts w:ascii="Times New Roman" w:hAnsi="Times New Roman" w:cs="Times New Roman"/>
          <w:bCs/>
          <w:sz w:val="28"/>
          <w:szCs w:val="28"/>
        </w:rPr>
        <w:t xml:space="preserve">ree of </w:t>
      </w:r>
      <w:r w:rsidR="00A57D0E" w:rsidRPr="007E1813">
        <w:rPr>
          <w:rFonts w:ascii="Times New Roman" w:hAnsi="Times New Roman" w:cs="Times New Roman"/>
          <w:bCs/>
          <w:sz w:val="28"/>
          <w:szCs w:val="28"/>
        </w:rPr>
        <w:t>L</w:t>
      </w:r>
      <w:r w:rsidR="00D22000" w:rsidRPr="007E1813">
        <w:rPr>
          <w:rFonts w:ascii="Times New Roman" w:hAnsi="Times New Roman" w:cs="Times New Roman"/>
          <w:bCs/>
          <w:sz w:val="28"/>
          <w:szCs w:val="28"/>
        </w:rPr>
        <w:t xml:space="preserve">ife – will one bite of its fruit convey the same deathlessness (Gk. </w:t>
      </w:r>
      <w:r w:rsidR="00D22000" w:rsidRPr="007E1813">
        <w:rPr>
          <w:rFonts w:ascii="Times New Roman" w:hAnsi="Times New Roman" w:cs="Times New Roman"/>
          <w:bCs/>
          <w:i/>
          <w:iCs/>
          <w:sz w:val="28"/>
          <w:szCs w:val="28"/>
        </w:rPr>
        <w:t>athanasia</w:t>
      </w:r>
      <w:r w:rsidR="00D22000" w:rsidRPr="007E1813">
        <w:rPr>
          <w:rFonts w:ascii="Times New Roman" w:hAnsi="Times New Roman" w:cs="Times New Roman"/>
          <w:bCs/>
          <w:sz w:val="28"/>
          <w:szCs w:val="28"/>
        </w:rPr>
        <w:t xml:space="preserve">) that Christ alone has now (1 Tim.6:16)? That </w:t>
      </w:r>
      <w:r w:rsidR="00991767" w:rsidRPr="007E1813">
        <w:rPr>
          <w:rFonts w:ascii="Times New Roman" w:hAnsi="Times New Roman" w:cs="Times New Roman"/>
          <w:bCs/>
          <w:sz w:val="28"/>
          <w:szCs w:val="28"/>
        </w:rPr>
        <w:t xml:space="preserve">deathlessness </w:t>
      </w:r>
      <w:r w:rsidR="00D22000" w:rsidRPr="007E1813">
        <w:rPr>
          <w:rFonts w:ascii="Times New Roman" w:hAnsi="Times New Roman" w:cs="Times New Roman"/>
          <w:bCs/>
          <w:sz w:val="28"/>
          <w:szCs w:val="28"/>
        </w:rPr>
        <w:t>is the end-state of resurrection per 1 Cor.15:53-54 (</w:t>
      </w:r>
      <w:r w:rsidR="00D22000" w:rsidRPr="007E1813">
        <w:rPr>
          <w:rFonts w:ascii="Times New Roman" w:hAnsi="Times New Roman" w:cs="Times New Roman"/>
          <w:bCs/>
          <w:i/>
          <w:iCs/>
          <w:sz w:val="28"/>
          <w:szCs w:val="28"/>
        </w:rPr>
        <w:t>KJV</w:t>
      </w:r>
      <w:r w:rsidR="00D22000" w:rsidRPr="007E1813">
        <w:rPr>
          <w:rFonts w:ascii="Times New Roman" w:hAnsi="Times New Roman" w:cs="Times New Roman"/>
          <w:bCs/>
          <w:sz w:val="28"/>
          <w:szCs w:val="28"/>
        </w:rPr>
        <w:t>, “immortality”)</w:t>
      </w:r>
      <w:r w:rsidR="003C59A3" w:rsidRPr="007E1813">
        <w:rPr>
          <w:rFonts w:ascii="Times New Roman" w:hAnsi="Times New Roman" w:cs="Times New Roman"/>
          <w:bCs/>
          <w:sz w:val="28"/>
          <w:szCs w:val="28"/>
        </w:rPr>
        <w:t xml:space="preserve">. Why is there no mention of “the </w:t>
      </w:r>
      <w:r w:rsidR="00A57D0E" w:rsidRPr="007E1813">
        <w:rPr>
          <w:rFonts w:ascii="Times New Roman" w:hAnsi="Times New Roman" w:cs="Times New Roman"/>
          <w:bCs/>
          <w:sz w:val="28"/>
          <w:szCs w:val="28"/>
        </w:rPr>
        <w:t>T</w:t>
      </w:r>
      <w:r w:rsidR="003C59A3" w:rsidRPr="007E1813">
        <w:rPr>
          <w:rFonts w:ascii="Times New Roman" w:hAnsi="Times New Roman" w:cs="Times New Roman"/>
          <w:bCs/>
          <w:sz w:val="28"/>
          <w:szCs w:val="28"/>
        </w:rPr>
        <w:t xml:space="preserve">ree of </w:t>
      </w:r>
      <w:r w:rsidR="00A57D0E" w:rsidRPr="007E1813">
        <w:rPr>
          <w:rFonts w:ascii="Times New Roman" w:hAnsi="Times New Roman" w:cs="Times New Roman"/>
          <w:bCs/>
          <w:sz w:val="28"/>
          <w:szCs w:val="28"/>
        </w:rPr>
        <w:t>L</w:t>
      </w:r>
      <w:r w:rsidR="003C59A3" w:rsidRPr="007E1813">
        <w:rPr>
          <w:rFonts w:ascii="Times New Roman" w:hAnsi="Times New Roman" w:cs="Times New Roman"/>
          <w:bCs/>
          <w:sz w:val="28"/>
          <w:szCs w:val="28"/>
        </w:rPr>
        <w:t>ife” in that great resurrection chapter, 1 Corinthians 15? I will examine th</w:t>
      </w:r>
      <w:r w:rsidR="0076560F" w:rsidRPr="007E1813">
        <w:rPr>
          <w:rFonts w:ascii="Times New Roman" w:hAnsi="Times New Roman" w:cs="Times New Roman"/>
          <w:bCs/>
          <w:sz w:val="28"/>
          <w:szCs w:val="28"/>
        </w:rPr>
        <w:t>e</w:t>
      </w:r>
      <w:r w:rsidR="003C59A3" w:rsidRPr="007E1813">
        <w:rPr>
          <w:rFonts w:ascii="Times New Roman" w:hAnsi="Times New Roman" w:cs="Times New Roman"/>
          <w:bCs/>
          <w:color w:val="FF0000"/>
          <w:sz w:val="28"/>
          <w:szCs w:val="28"/>
        </w:rPr>
        <w:t xml:space="preserve"> </w:t>
      </w:r>
      <w:r w:rsidR="0076560F" w:rsidRPr="007E1813">
        <w:rPr>
          <w:rFonts w:ascii="Times New Roman" w:hAnsi="Times New Roman" w:cs="Times New Roman"/>
          <w:bCs/>
          <w:sz w:val="28"/>
          <w:szCs w:val="28"/>
        </w:rPr>
        <w:t xml:space="preserve">reasoning behind 1 Corinthians 15 before the end of this </w:t>
      </w:r>
      <w:r w:rsidR="00380BAB" w:rsidRPr="007E1813">
        <w:rPr>
          <w:rFonts w:ascii="Times New Roman" w:hAnsi="Times New Roman" w:cs="Times New Roman"/>
          <w:bCs/>
          <w:sz w:val="28"/>
          <w:szCs w:val="28"/>
        </w:rPr>
        <w:t>chapter</w:t>
      </w:r>
      <w:r w:rsidR="0076560F" w:rsidRPr="007E1813">
        <w:rPr>
          <w:rFonts w:ascii="Times New Roman" w:hAnsi="Times New Roman" w:cs="Times New Roman"/>
          <w:bCs/>
          <w:sz w:val="28"/>
          <w:szCs w:val="28"/>
        </w:rPr>
        <w:t>.</w:t>
      </w:r>
    </w:p>
    <w:p w:rsidR="00BA70F7" w:rsidRPr="007E1813" w:rsidRDefault="00546F63" w:rsidP="00A57D0E">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But </w:t>
      </w:r>
      <w:r w:rsidR="003C59A3" w:rsidRPr="007E1813">
        <w:rPr>
          <w:rFonts w:ascii="Times New Roman" w:hAnsi="Times New Roman" w:cs="Times New Roman"/>
          <w:bCs/>
          <w:sz w:val="28"/>
          <w:szCs w:val="28"/>
        </w:rPr>
        <w:t xml:space="preserve">here is a relevant question </w:t>
      </w:r>
      <w:r w:rsidR="00C45C7E" w:rsidRPr="007E1813">
        <w:rPr>
          <w:rFonts w:ascii="Times New Roman" w:hAnsi="Times New Roman" w:cs="Times New Roman"/>
          <w:bCs/>
          <w:sz w:val="28"/>
          <w:szCs w:val="28"/>
        </w:rPr>
        <w:t>–</w:t>
      </w:r>
      <w:r w:rsidR="003C59A3" w:rsidRPr="007E1813">
        <w:rPr>
          <w:rFonts w:ascii="Times New Roman" w:hAnsi="Times New Roman" w:cs="Times New Roman"/>
          <w:bCs/>
          <w:sz w:val="28"/>
          <w:szCs w:val="28"/>
        </w:rPr>
        <w:t xml:space="preserve"> </w:t>
      </w:r>
      <w:r w:rsidRPr="007E1813">
        <w:rPr>
          <w:rFonts w:ascii="Times New Roman" w:hAnsi="Times New Roman" w:cs="Times New Roman"/>
          <w:bCs/>
          <w:sz w:val="28"/>
          <w:szCs w:val="28"/>
        </w:rPr>
        <w:t xml:space="preserve">why would not the woman fleeing into the wilderness have the promise of these </w:t>
      </w:r>
      <w:r w:rsidR="00D22000" w:rsidRPr="007E1813">
        <w:rPr>
          <w:rFonts w:ascii="Times New Roman" w:hAnsi="Times New Roman" w:cs="Times New Roman"/>
          <w:bCs/>
          <w:sz w:val="28"/>
          <w:szCs w:val="28"/>
        </w:rPr>
        <w:t xml:space="preserve">same </w:t>
      </w:r>
      <w:r w:rsidRPr="007E1813">
        <w:rPr>
          <w:rFonts w:ascii="Times New Roman" w:hAnsi="Times New Roman" w:cs="Times New Roman"/>
          <w:bCs/>
          <w:sz w:val="28"/>
          <w:szCs w:val="28"/>
        </w:rPr>
        <w:t xml:space="preserve">rewards? Is she blotted from the </w:t>
      </w:r>
      <w:r w:rsidR="00A57D0E" w:rsidRPr="007E1813">
        <w:rPr>
          <w:rFonts w:ascii="Times New Roman" w:hAnsi="Times New Roman" w:cs="Times New Roman"/>
          <w:bCs/>
          <w:sz w:val="28"/>
          <w:szCs w:val="28"/>
        </w:rPr>
        <w:t>B</w:t>
      </w:r>
      <w:r w:rsidRPr="007E1813">
        <w:rPr>
          <w:rFonts w:ascii="Times New Roman" w:hAnsi="Times New Roman" w:cs="Times New Roman"/>
          <w:bCs/>
          <w:sz w:val="28"/>
          <w:szCs w:val="28"/>
        </w:rPr>
        <w:t xml:space="preserve">ook of </w:t>
      </w:r>
      <w:r w:rsidR="00A57D0E" w:rsidRPr="007E1813">
        <w:rPr>
          <w:rFonts w:ascii="Times New Roman" w:hAnsi="Times New Roman" w:cs="Times New Roman"/>
          <w:bCs/>
          <w:sz w:val="28"/>
          <w:szCs w:val="28"/>
        </w:rPr>
        <w:t>L</w:t>
      </w:r>
      <w:r w:rsidRPr="007E1813">
        <w:rPr>
          <w:rFonts w:ascii="Times New Roman" w:hAnsi="Times New Roman" w:cs="Times New Roman"/>
          <w:bCs/>
          <w:sz w:val="28"/>
          <w:szCs w:val="28"/>
        </w:rPr>
        <w:t xml:space="preserve">ife and destined for the </w:t>
      </w:r>
      <w:r w:rsidR="00A57D0E" w:rsidRPr="007E1813">
        <w:rPr>
          <w:rFonts w:ascii="Times New Roman" w:hAnsi="Times New Roman" w:cs="Times New Roman"/>
          <w:bCs/>
          <w:sz w:val="28"/>
          <w:szCs w:val="28"/>
        </w:rPr>
        <w:t>L</w:t>
      </w:r>
      <w:r w:rsidRPr="007E1813">
        <w:rPr>
          <w:rFonts w:ascii="Times New Roman" w:hAnsi="Times New Roman" w:cs="Times New Roman"/>
          <w:bCs/>
          <w:sz w:val="28"/>
          <w:szCs w:val="28"/>
        </w:rPr>
        <w:t xml:space="preserve">ake of </w:t>
      </w:r>
      <w:r w:rsidR="00A57D0E" w:rsidRPr="007E1813">
        <w:rPr>
          <w:rFonts w:ascii="Times New Roman" w:hAnsi="Times New Roman" w:cs="Times New Roman"/>
          <w:bCs/>
          <w:sz w:val="28"/>
          <w:szCs w:val="28"/>
        </w:rPr>
        <w:t>F</w:t>
      </w:r>
      <w:r w:rsidRPr="007E1813">
        <w:rPr>
          <w:rFonts w:ascii="Times New Roman" w:hAnsi="Times New Roman" w:cs="Times New Roman"/>
          <w:bCs/>
          <w:sz w:val="28"/>
          <w:szCs w:val="28"/>
        </w:rPr>
        <w:t xml:space="preserve">ire, even </w:t>
      </w:r>
      <w:r w:rsidR="00EB7995" w:rsidRPr="007E1813">
        <w:rPr>
          <w:rFonts w:ascii="Times New Roman" w:hAnsi="Times New Roman" w:cs="Times New Roman"/>
          <w:bCs/>
          <w:sz w:val="28"/>
          <w:szCs w:val="28"/>
        </w:rPr>
        <w:t xml:space="preserve">after </w:t>
      </w:r>
      <w:r w:rsidRPr="007E1813">
        <w:rPr>
          <w:rFonts w:ascii="Times New Roman" w:hAnsi="Times New Roman" w:cs="Times New Roman"/>
          <w:bCs/>
          <w:sz w:val="28"/>
          <w:szCs w:val="28"/>
        </w:rPr>
        <w:t>having suffered through the Great Tribulation? That would make her tribulation seem pointless. Look what else John said about overcoming –</w:t>
      </w:r>
    </w:p>
    <w:p w:rsidR="007A04F6" w:rsidRDefault="00546F63" w:rsidP="007A04F6">
      <w:pPr>
        <w:pStyle w:val="ListParagraph"/>
        <w:spacing w:after="0"/>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“I write to you</w:t>
      </w:r>
      <w:r w:rsidR="00663490"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young men, because you have </w:t>
      </w:r>
      <w:r w:rsidRPr="007E1813">
        <w:rPr>
          <w:rFonts w:ascii="Times New Roman" w:hAnsi="Times New Roman" w:cs="Times New Roman"/>
          <w:b/>
          <w:sz w:val="28"/>
          <w:szCs w:val="28"/>
        </w:rPr>
        <w:t>overcome</w:t>
      </w:r>
      <w:r w:rsidRPr="007E1813">
        <w:rPr>
          <w:rFonts w:ascii="Times New Roman" w:hAnsi="Times New Roman" w:cs="Times New Roman"/>
          <w:bCs/>
          <w:sz w:val="28"/>
          <w:szCs w:val="28"/>
        </w:rPr>
        <w:t xml:space="preserve"> the wicked one.”     </w:t>
      </w:r>
    </w:p>
    <w:p w:rsidR="00546F63" w:rsidRPr="007E1813" w:rsidRDefault="00546F63" w:rsidP="007A04F6">
      <w:pPr>
        <w:pStyle w:val="ListParagraph"/>
        <w:ind w:left="684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1 Jn.2:13, 14</w:t>
      </w:r>
    </w:p>
    <w:p w:rsidR="007A04F6" w:rsidRDefault="00546F63" w:rsidP="007A04F6">
      <w:pPr>
        <w:pStyle w:val="ListParagraph"/>
        <w:spacing w:after="0"/>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w:t>
      </w:r>
      <w:r w:rsidR="006A1477" w:rsidRPr="007E1813">
        <w:rPr>
          <w:rFonts w:ascii="Times New Roman" w:hAnsi="Times New Roman" w:cs="Times New Roman"/>
          <w:bCs/>
          <w:sz w:val="28"/>
          <w:szCs w:val="28"/>
        </w:rPr>
        <w:t xml:space="preserve">You are from God, </w:t>
      </w:r>
      <w:r w:rsidR="00EB7995" w:rsidRPr="007E1813">
        <w:rPr>
          <w:rFonts w:ascii="Times New Roman" w:hAnsi="Times New Roman" w:cs="Times New Roman"/>
          <w:bCs/>
          <w:sz w:val="28"/>
          <w:szCs w:val="28"/>
        </w:rPr>
        <w:t>l</w:t>
      </w:r>
      <w:r w:rsidR="006A1477" w:rsidRPr="007E1813">
        <w:rPr>
          <w:rFonts w:ascii="Times New Roman" w:hAnsi="Times New Roman" w:cs="Times New Roman"/>
          <w:bCs/>
          <w:sz w:val="28"/>
          <w:szCs w:val="28"/>
        </w:rPr>
        <w:t xml:space="preserve">ittle children, and you have </w:t>
      </w:r>
      <w:r w:rsidR="006A1477" w:rsidRPr="007E1813">
        <w:rPr>
          <w:rFonts w:ascii="Times New Roman" w:hAnsi="Times New Roman" w:cs="Times New Roman"/>
          <w:b/>
          <w:sz w:val="28"/>
          <w:szCs w:val="28"/>
        </w:rPr>
        <w:t>overcome</w:t>
      </w:r>
      <w:r w:rsidR="006A1477" w:rsidRPr="007E1813">
        <w:rPr>
          <w:rFonts w:ascii="Times New Roman" w:hAnsi="Times New Roman" w:cs="Times New Roman"/>
          <w:bCs/>
          <w:sz w:val="28"/>
          <w:szCs w:val="28"/>
        </w:rPr>
        <w:t xml:space="preserve"> them (spirits of antichrist), because greater is the One in you, than the one in the world.”     </w:t>
      </w:r>
    </w:p>
    <w:p w:rsidR="00546F63" w:rsidRPr="007E1813" w:rsidRDefault="006A1477" w:rsidP="007A04F6">
      <w:pPr>
        <w:pStyle w:val="ListParagraph"/>
        <w:ind w:left="756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1 Jn.4:4</w:t>
      </w:r>
    </w:p>
    <w:p w:rsidR="007A04F6" w:rsidRDefault="006A1477" w:rsidP="007A04F6">
      <w:pPr>
        <w:pStyle w:val="ListParagraph"/>
        <w:spacing w:after="0"/>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“Because everything which has been born from God </w:t>
      </w:r>
      <w:r w:rsidRPr="007E1813">
        <w:rPr>
          <w:rFonts w:ascii="Times New Roman" w:hAnsi="Times New Roman" w:cs="Times New Roman"/>
          <w:b/>
          <w:sz w:val="28"/>
          <w:szCs w:val="28"/>
        </w:rPr>
        <w:t>overcomes</w:t>
      </w:r>
      <w:r w:rsidR="004C4A04" w:rsidRPr="007E1813">
        <w:rPr>
          <w:rFonts w:ascii="Times New Roman" w:hAnsi="Times New Roman" w:cs="Times New Roman"/>
          <w:bCs/>
          <w:sz w:val="28"/>
          <w:szCs w:val="28"/>
        </w:rPr>
        <w:t xml:space="preserve"> the world. And this is the </w:t>
      </w:r>
      <w:r w:rsidR="004C4A04" w:rsidRPr="007E1813">
        <w:rPr>
          <w:rFonts w:ascii="Times New Roman" w:hAnsi="Times New Roman" w:cs="Times New Roman"/>
          <w:b/>
          <w:sz w:val="28"/>
          <w:szCs w:val="28"/>
        </w:rPr>
        <w:t>victory</w:t>
      </w:r>
      <w:r w:rsidR="004C4A04" w:rsidRPr="007E1813">
        <w:rPr>
          <w:rFonts w:ascii="Times New Roman" w:hAnsi="Times New Roman" w:cs="Times New Roman"/>
          <w:bCs/>
          <w:sz w:val="28"/>
          <w:szCs w:val="28"/>
        </w:rPr>
        <w:t xml:space="preserve"> (Gk. </w:t>
      </w:r>
      <w:r w:rsidR="004C4A04" w:rsidRPr="007E1813">
        <w:rPr>
          <w:rFonts w:ascii="Times New Roman" w:hAnsi="Times New Roman" w:cs="Times New Roman"/>
          <w:bCs/>
          <w:i/>
          <w:iCs/>
          <w:sz w:val="28"/>
          <w:szCs w:val="28"/>
        </w:rPr>
        <w:t>nikē</w:t>
      </w:r>
      <w:r w:rsidR="004C4A04" w:rsidRPr="007E1813">
        <w:rPr>
          <w:rFonts w:ascii="Times New Roman" w:hAnsi="Times New Roman" w:cs="Times New Roman"/>
          <w:bCs/>
          <w:sz w:val="28"/>
          <w:szCs w:val="28"/>
        </w:rPr>
        <w:t xml:space="preserve">) which is </w:t>
      </w:r>
      <w:r w:rsidR="004C4A04" w:rsidRPr="007E1813">
        <w:rPr>
          <w:rFonts w:ascii="Times New Roman" w:hAnsi="Times New Roman" w:cs="Times New Roman"/>
          <w:b/>
          <w:sz w:val="28"/>
          <w:szCs w:val="28"/>
        </w:rPr>
        <w:t>overcoming</w:t>
      </w:r>
      <w:r w:rsidR="004C4A04" w:rsidRPr="007E1813">
        <w:rPr>
          <w:rFonts w:ascii="Times New Roman" w:hAnsi="Times New Roman" w:cs="Times New Roman"/>
          <w:bCs/>
          <w:sz w:val="28"/>
          <w:szCs w:val="28"/>
        </w:rPr>
        <w:t xml:space="preserve"> the world – our faith.”     </w:t>
      </w:r>
    </w:p>
    <w:p w:rsidR="006A1477" w:rsidRPr="007E1813" w:rsidRDefault="004C4A04" w:rsidP="007A04F6">
      <w:pPr>
        <w:pStyle w:val="ListParagraph"/>
        <w:ind w:left="756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1 Jn.5:4</w:t>
      </w:r>
    </w:p>
    <w:p w:rsidR="004C4A04" w:rsidRPr="007E1813" w:rsidRDefault="004C4A04" w:rsidP="004C4A04">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“But who is the one </w:t>
      </w:r>
      <w:r w:rsidRPr="007E1813">
        <w:rPr>
          <w:rFonts w:ascii="Times New Roman" w:hAnsi="Times New Roman" w:cs="Times New Roman"/>
          <w:b/>
          <w:sz w:val="28"/>
          <w:szCs w:val="28"/>
        </w:rPr>
        <w:t>overcoming</w:t>
      </w:r>
      <w:r w:rsidRPr="007E1813">
        <w:rPr>
          <w:rFonts w:ascii="Times New Roman" w:hAnsi="Times New Roman" w:cs="Times New Roman"/>
          <w:bCs/>
          <w:sz w:val="28"/>
          <w:szCs w:val="28"/>
        </w:rPr>
        <w:t xml:space="preserve"> the world, if not the one believing that Jesus is the Son of God?”     1 Jn.5:5</w:t>
      </w:r>
    </w:p>
    <w:p w:rsidR="00663490" w:rsidRPr="007E1813" w:rsidRDefault="004C4A04" w:rsidP="00367A45">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John use</w:t>
      </w:r>
      <w:r w:rsidR="004F54AE" w:rsidRPr="007E1813">
        <w:rPr>
          <w:rFonts w:ascii="Times New Roman" w:hAnsi="Times New Roman" w:cs="Times New Roman"/>
          <w:bCs/>
          <w:sz w:val="28"/>
          <w:szCs w:val="28"/>
        </w:rPr>
        <w:t>d</w:t>
      </w:r>
      <w:r w:rsidRPr="007E1813">
        <w:rPr>
          <w:rFonts w:ascii="Times New Roman" w:hAnsi="Times New Roman" w:cs="Times New Roman"/>
          <w:bCs/>
          <w:sz w:val="28"/>
          <w:szCs w:val="28"/>
        </w:rPr>
        <w:t xml:space="preserve"> a great simplicity of language to make his point</w:t>
      </w:r>
      <w:r w:rsidR="004F54AE" w:rsidRPr="007E1813">
        <w:rPr>
          <w:rFonts w:ascii="Times New Roman" w:hAnsi="Times New Roman" w:cs="Times New Roman"/>
          <w:bCs/>
          <w:sz w:val="28"/>
          <w:szCs w:val="28"/>
        </w:rPr>
        <w:t>s above</w:t>
      </w:r>
      <w:r w:rsidRPr="007E1813">
        <w:rPr>
          <w:rFonts w:ascii="Times New Roman" w:hAnsi="Times New Roman" w:cs="Times New Roman"/>
          <w:bCs/>
          <w:sz w:val="28"/>
          <w:szCs w:val="28"/>
        </w:rPr>
        <w:t xml:space="preserve">. The requirements for overcoming </w:t>
      </w:r>
      <w:r w:rsidR="00ED067B" w:rsidRPr="007E1813">
        <w:rPr>
          <w:rFonts w:ascii="Times New Roman" w:hAnsi="Times New Roman" w:cs="Times New Roman"/>
          <w:bCs/>
          <w:sz w:val="28"/>
          <w:szCs w:val="28"/>
        </w:rPr>
        <w:t xml:space="preserve">in 1 John </w:t>
      </w:r>
      <w:r w:rsidRPr="007E1813">
        <w:rPr>
          <w:rFonts w:ascii="Times New Roman" w:hAnsi="Times New Roman" w:cs="Times New Roman"/>
          <w:bCs/>
          <w:sz w:val="28"/>
          <w:szCs w:val="28"/>
        </w:rPr>
        <w:t>can be boiled down to “</w:t>
      </w:r>
      <w:r w:rsidR="00D22000" w:rsidRPr="007E1813">
        <w:rPr>
          <w:rFonts w:ascii="Times New Roman" w:hAnsi="Times New Roman" w:cs="Times New Roman"/>
          <w:bCs/>
          <w:sz w:val="28"/>
          <w:szCs w:val="28"/>
        </w:rPr>
        <w:t>act according to your faith</w:t>
      </w:r>
      <w:r w:rsidR="00DD3358" w:rsidRPr="007E1813">
        <w:rPr>
          <w:rFonts w:ascii="Times New Roman" w:hAnsi="Times New Roman" w:cs="Times New Roman"/>
          <w:bCs/>
          <w:sz w:val="28"/>
          <w:szCs w:val="28"/>
        </w:rPr>
        <w:t xml:space="preserve"> in Jesus</w:t>
      </w:r>
      <w:r w:rsidRPr="007E1813">
        <w:rPr>
          <w:rFonts w:ascii="Times New Roman" w:hAnsi="Times New Roman" w:cs="Times New Roman"/>
          <w:bCs/>
          <w:sz w:val="28"/>
          <w:szCs w:val="28"/>
        </w:rPr>
        <w:t>, and keep on doing it to the end”.</w:t>
      </w:r>
      <w:r w:rsidR="00087243" w:rsidRPr="007E1813">
        <w:rPr>
          <w:rFonts w:ascii="Times New Roman" w:hAnsi="Times New Roman" w:cs="Times New Roman"/>
          <w:bCs/>
          <w:sz w:val="28"/>
          <w:szCs w:val="28"/>
        </w:rPr>
        <w:t xml:space="preserve"> </w:t>
      </w:r>
      <w:r w:rsidR="00A57D0E" w:rsidRPr="007E1813">
        <w:rPr>
          <w:rFonts w:ascii="Times New Roman" w:hAnsi="Times New Roman" w:cs="Times New Roman"/>
          <w:bCs/>
          <w:sz w:val="28"/>
          <w:szCs w:val="28"/>
        </w:rPr>
        <w:t>Everything</w:t>
      </w:r>
      <w:r w:rsidR="00087243" w:rsidRPr="007E1813">
        <w:rPr>
          <w:rFonts w:ascii="Times New Roman" w:hAnsi="Times New Roman" w:cs="Times New Roman"/>
          <w:bCs/>
          <w:sz w:val="28"/>
          <w:szCs w:val="28"/>
        </w:rPr>
        <w:t xml:space="preserve"> </w:t>
      </w:r>
      <w:r w:rsidR="00D22000" w:rsidRPr="007E1813">
        <w:rPr>
          <w:rFonts w:ascii="Times New Roman" w:hAnsi="Times New Roman" w:cs="Times New Roman"/>
          <w:bCs/>
          <w:sz w:val="28"/>
          <w:szCs w:val="28"/>
        </w:rPr>
        <w:t>indicates</w:t>
      </w:r>
      <w:r w:rsidR="00087243" w:rsidRPr="007E1813">
        <w:rPr>
          <w:rFonts w:ascii="Times New Roman" w:hAnsi="Times New Roman" w:cs="Times New Roman"/>
          <w:bCs/>
          <w:sz w:val="28"/>
          <w:szCs w:val="28"/>
        </w:rPr>
        <w:t xml:space="preserve"> that it will be desirable </w:t>
      </w:r>
      <w:r w:rsidR="00B057FC" w:rsidRPr="007E1813">
        <w:rPr>
          <w:rFonts w:ascii="Times New Roman" w:hAnsi="Times New Roman" w:cs="Times New Roman"/>
          <w:bCs/>
          <w:sz w:val="28"/>
          <w:szCs w:val="28"/>
        </w:rPr>
        <w:t xml:space="preserve">(and possible) </w:t>
      </w:r>
      <w:r w:rsidR="00087243" w:rsidRPr="007E1813">
        <w:rPr>
          <w:rFonts w:ascii="Times New Roman" w:hAnsi="Times New Roman" w:cs="Times New Roman"/>
          <w:bCs/>
          <w:sz w:val="28"/>
          <w:szCs w:val="28"/>
        </w:rPr>
        <w:t xml:space="preserve">for every believer during the end-times to be an overcomer. </w:t>
      </w:r>
      <w:r w:rsidR="00BE3DAD" w:rsidRPr="007E1813">
        <w:rPr>
          <w:rFonts w:ascii="Times New Roman" w:hAnsi="Times New Roman" w:cs="Times New Roman"/>
          <w:bCs/>
          <w:sz w:val="28"/>
          <w:szCs w:val="28"/>
        </w:rPr>
        <w:t xml:space="preserve">Therefore, the “woman” </w:t>
      </w:r>
      <w:r w:rsidR="006C05DA" w:rsidRPr="007E1813">
        <w:rPr>
          <w:rFonts w:ascii="Times New Roman" w:hAnsi="Times New Roman" w:cs="Times New Roman"/>
          <w:bCs/>
          <w:sz w:val="28"/>
          <w:szCs w:val="28"/>
        </w:rPr>
        <w:t xml:space="preserve">of Revelation 12 </w:t>
      </w:r>
      <w:r w:rsidR="00BE3DAD" w:rsidRPr="007E1813">
        <w:rPr>
          <w:rFonts w:ascii="Times New Roman" w:hAnsi="Times New Roman" w:cs="Times New Roman"/>
          <w:bCs/>
          <w:sz w:val="28"/>
          <w:szCs w:val="28"/>
        </w:rPr>
        <w:t xml:space="preserve">also </w:t>
      </w:r>
      <w:r w:rsidR="00367A45" w:rsidRPr="007E1813">
        <w:rPr>
          <w:rFonts w:ascii="Times New Roman" w:hAnsi="Times New Roman" w:cs="Times New Roman"/>
          <w:bCs/>
          <w:sz w:val="28"/>
          <w:szCs w:val="28"/>
        </w:rPr>
        <w:t xml:space="preserve">includes </w:t>
      </w:r>
      <w:r w:rsidR="00BE3DAD" w:rsidRPr="007E1813">
        <w:rPr>
          <w:rFonts w:ascii="Times New Roman" w:hAnsi="Times New Roman" w:cs="Times New Roman"/>
          <w:bCs/>
          <w:sz w:val="28"/>
          <w:szCs w:val="28"/>
        </w:rPr>
        <w:t>these overcomers.</w:t>
      </w:r>
    </w:p>
    <w:p w:rsidR="00BA70F7" w:rsidRPr="007E1813" w:rsidRDefault="008033C4" w:rsidP="00847B2B">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lastRenderedPageBreak/>
        <w:t>Then</w:t>
      </w:r>
      <w:r w:rsidR="00087243" w:rsidRPr="007E1813">
        <w:rPr>
          <w:rFonts w:ascii="Times New Roman" w:hAnsi="Times New Roman" w:cs="Times New Roman"/>
          <w:bCs/>
          <w:sz w:val="28"/>
          <w:szCs w:val="28"/>
        </w:rPr>
        <w:t xml:space="preserve"> what is </w:t>
      </w:r>
      <w:r w:rsidR="00663490" w:rsidRPr="007E1813">
        <w:rPr>
          <w:rFonts w:ascii="Times New Roman" w:hAnsi="Times New Roman" w:cs="Times New Roman"/>
          <w:bCs/>
          <w:sz w:val="28"/>
          <w:szCs w:val="28"/>
        </w:rPr>
        <w:t>it that differentiates</w:t>
      </w:r>
      <w:r w:rsidR="00087243" w:rsidRPr="007E1813">
        <w:rPr>
          <w:rFonts w:ascii="Times New Roman" w:hAnsi="Times New Roman" w:cs="Times New Roman"/>
          <w:bCs/>
          <w:sz w:val="28"/>
          <w:szCs w:val="28"/>
        </w:rPr>
        <w:t xml:space="preserve"> the “</w:t>
      </w:r>
      <w:r w:rsidR="006C05DA" w:rsidRPr="007E1813">
        <w:rPr>
          <w:rFonts w:ascii="Times New Roman" w:hAnsi="Times New Roman" w:cs="Times New Roman"/>
          <w:bCs/>
          <w:sz w:val="28"/>
          <w:szCs w:val="28"/>
        </w:rPr>
        <w:t>male-</w:t>
      </w:r>
      <w:r w:rsidR="00087243" w:rsidRPr="007E1813">
        <w:rPr>
          <w:rFonts w:ascii="Times New Roman" w:hAnsi="Times New Roman" w:cs="Times New Roman"/>
          <w:bCs/>
          <w:sz w:val="28"/>
          <w:szCs w:val="28"/>
        </w:rPr>
        <w:t xml:space="preserve">child” </w:t>
      </w:r>
      <w:r w:rsidR="00663490" w:rsidRPr="007E1813">
        <w:rPr>
          <w:rFonts w:ascii="Times New Roman" w:hAnsi="Times New Roman" w:cs="Times New Roman"/>
          <w:bCs/>
          <w:sz w:val="28"/>
          <w:szCs w:val="28"/>
        </w:rPr>
        <w:t>from the “woman”</w:t>
      </w:r>
      <w:r w:rsidR="009355F5" w:rsidRPr="007E1813">
        <w:rPr>
          <w:rFonts w:ascii="Times New Roman" w:hAnsi="Times New Roman" w:cs="Times New Roman"/>
          <w:bCs/>
          <w:sz w:val="28"/>
          <w:szCs w:val="28"/>
        </w:rPr>
        <w:t xml:space="preserve"> (</w:t>
      </w:r>
      <w:r w:rsidR="001A00AD" w:rsidRPr="007E1813">
        <w:rPr>
          <w:rFonts w:ascii="Times New Roman" w:hAnsi="Times New Roman" w:cs="Times New Roman"/>
          <w:bCs/>
          <w:sz w:val="28"/>
          <w:szCs w:val="28"/>
        </w:rPr>
        <w:t xml:space="preserve">Gk. </w:t>
      </w:r>
      <w:r w:rsidR="009355F5" w:rsidRPr="007E1813">
        <w:rPr>
          <w:rFonts w:ascii="Times New Roman" w:hAnsi="Times New Roman" w:cs="Times New Roman"/>
          <w:bCs/>
          <w:i/>
          <w:iCs/>
          <w:sz w:val="28"/>
          <w:szCs w:val="28"/>
        </w:rPr>
        <w:t>gunē</w:t>
      </w:r>
      <w:r w:rsidR="009355F5" w:rsidRPr="007E1813">
        <w:rPr>
          <w:rFonts w:ascii="Times New Roman" w:hAnsi="Times New Roman" w:cs="Times New Roman"/>
          <w:bCs/>
          <w:sz w:val="28"/>
          <w:szCs w:val="28"/>
        </w:rPr>
        <w:t>)</w:t>
      </w:r>
      <w:r w:rsidR="00663490" w:rsidRPr="007E1813">
        <w:rPr>
          <w:rFonts w:ascii="Times New Roman" w:hAnsi="Times New Roman" w:cs="Times New Roman"/>
          <w:bCs/>
          <w:sz w:val="28"/>
          <w:szCs w:val="28"/>
        </w:rPr>
        <w:t xml:space="preserve"> </w:t>
      </w:r>
      <w:r w:rsidR="00087243" w:rsidRPr="007E1813">
        <w:rPr>
          <w:rFonts w:ascii="Times New Roman" w:hAnsi="Times New Roman" w:cs="Times New Roman"/>
          <w:bCs/>
          <w:sz w:val="28"/>
          <w:szCs w:val="28"/>
        </w:rPr>
        <w:t>of Revelation 12?</w:t>
      </w:r>
      <w:r w:rsidR="00663490" w:rsidRPr="007E1813">
        <w:rPr>
          <w:rFonts w:ascii="Times New Roman" w:hAnsi="Times New Roman" w:cs="Times New Roman"/>
          <w:bCs/>
          <w:sz w:val="28"/>
          <w:szCs w:val="28"/>
        </w:rPr>
        <w:t xml:space="preserve"> The</w:t>
      </w:r>
      <w:r w:rsidR="00D96C19" w:rsidRPr="007E1813">
        <w:rPr>
          <w:rFonts w:ascii="Times New Roman" w:hAnsi="Times New Roman" w:cs="Times New Roman"/>
          <w:bCs/>
          <w:sz w:val="28"/>
          <w:szCs w:val="28"/>
        </w:rPr>
        <w:t xml:space="preserve"> child is first called “a son, a </w:t>
      </w:r>
      <w:r w:rsidR="00D96C19" w:rsidRPr="007E1813">
        <w:rPr>
          <w:rFonts w:ascii="Times New Roman" w:hAnsi="Times New Roman" w:cs="Times New Roman"/>
          <w:b/>
          <w:sz w:val="28"/>
          <w:szCs w:val="28"/>
        </w:rPr>
        <w:t>male</w:t>
      </w:r>
      <w:r w:rsidR="00D96C19" w:rsidRPr="007E1813">
        <w:rPr>
          <w:rFonts w:ascii="Times New Roman" w:hAnsi="Times New Roman" w:cs="Times New Roman"/>
          <w:bCs/>
          <w:sz w:val="28"/>
          <w:szCs w:val="28"/>
        </w:rPr>
        <w:t xml:space="preserve"> (</w:t>
      </w:r>
      <w:r w:rsidR="001A00AD" w:rsidRPr="007E1813">
        <w:rPr>
          <w:rFonts w:ascii="Times New Roman" w:hAnsi="Times New Roman" w:cs="Times New Roman"/>
          <w:bCs/>
          <w:sz w:val="28"/>
          <w:szCs w:val="28"/>
        </w:rPr>
        <w:t xml:space="preserve">Gk. </w:t>
      </w:r>
      <w:r w:rsidR="00D96C19" w:rsidRPr="007E1813">
        <w:rPr>
          <w:rFonts w:ascii="Times New Roman" w:hAnsi="Times New Roman" w:cs="Times New Roman"/>
          <w:bCs/>
          <w:i/>
          <w:iCs/>
          <w:sz w:val="28"/>
          <w:szCs w:val="28"/>
        </w:rPr>
        <w:t>arsēn</w:t>
      </w:r>
      <w:r w:rsidR="00D96C19" w:rsidRPr="007E1813">
        <w:rPr>
          <w:rFonts w:ascii="Times New Roman" w:hAnsi="Times New Roman" w:cs="Times New Roman"/>
          <w:bCs/>
          <w:sz w:val="28"/>
          <w:szCs w:val="28"/>
        </w:rPr>
        <w:t>)”</w:t>
      </w:r>
      <w:r w:rsidR="006D13F4" w:rsidRPr="007E1813">
        <w:rPr>
          <w:rFonts w:ascii="Times New Roman" w:hAnsi="Times New Roman" w:cs="Times New Roman"/>
          <w:bCs/>
          <w:sz w:val="28"/>
          <w:szCs w:val="28"/>
        </w:rPr>
        <w:t xml:space="preserve">, and Luk.2:23 says of </w:t>
      </w:r>
      <w:r w:rsidR="00ED067B" w:rsidRPr="007E1813">
        <w:rPr>
          <w:rFonts w:ascii="Times New Roman" w:hAnsi="Times New Roman" w:cs="Times New Roman"/>
          <w:bCs/>
          <w:sz w:val="28"/>
          <w:szCs w:val="28"/>
        </w:rPr>
        <w:t xml:space="preserve">every </w:t>
      </w:r>
      <w:r w:rsidR="00ED067B" w:rsidRPr="007E1813">
        <w:rPr>
          <w:rFonts w:ascii="Times New Roman" w:hAnsi="Times New Roman" w:cs="Times New Roman"/>
          <w:b/>
          <w:sz w:val="28"/>
          <w:szCs w:val="28"/>
        </w:rPr>
        <w:t>male</w:t>
      </w:r>
      <w:r w:rsidR="00ED067B" w:rsidRPr="007E1813">
        <w:rPr>
          <w:rFonts w:ascii="Times New Roman" w:hAnsi="Times New Roman" w:cs="Times New Roman"/>
          <w:bCs/>
          <w:sz w:val="28"/>
          <w:szCs w:val="28"/>
        </w:rPr>
        <w:t xml:space="preserve"> (</w:t>
      </w:r>
      <w:r w:rsidR="00ED067B" w:rsidRPr="007E1813">
        <w:rPr>
          <w:rFonts w:ascii="Times New Roman" w:hAnsi="Times New Roman" w:cs="Times New Roman"/>
          <w:bCs/>
          <w:i/>
          <w:iCs/>
          <w:sz w:val="28"/>
          <w:szCs w:val="28"/>
        </w:rPr>
        <w:t>arsēn</w:t>
      </w:r>
      <w:r w:rsidR="00ED067B" w:rsidRPr="007E1813">
        <w:rPr>
          <w:rFonts w:ascii="Times New Roman" w:hAnsi="Times New Roman" w:cs="Times New Roman"/>
          <w:bCs/>
          <w:sz w:val="28"/>
          <w:szCs w:val="28"/>
        </w:rPr>
        <w:t>)</w:t>
      </w:r>
      <w:r w:rsidR="006D13F4" w:rsidRPr="007E1813">
        <w:rPr>
          <w:rFonts w:ascii="Times New Roman" w:hAnsi="Times New Roman" w:cs="Times New Roman"/>
          <w:bCs/>
          <w:sz w:val="28"/>
          <w:szCs w:val="28"/>
        </w:rPr>
        <w:t xml:space="preserve"> opening the womb, “he will be called holy to the Lord”. </w:t>
      </w:r>
      <w:r w:rsidR="00470CD1" w:rsidRPr="007E1813">
        <w:rPr>
          <w:rFonts w:ascii="Times New Roman" w:hAnsi="Times New Roman" w:cs="Times New Roman"/>
          <w:bCs/>
          <w:sz w:val="28"/>
          <w:szCs w:val="28"/>
        </w:rPr>
        <w:t>On t</w:t>
      </w:r>
      <w:r w:rsidR="006D13F4" w:rsidRPr="007E1813">
        <w:rPr>
          <w:rFonts w:ascii="Times New Roman" w:hAnsi="Times New Roman" w:cs="Times New Roman"/>
          <w:bCs/>
          <w:sz w:val="28"/>
          <w:szCs w:val="28"/>
        </w:rPr>
        <w:t>his</w:t>
      </w:r>
      <w:r w:rsidR="00470CD1" w:rsidRPr="007E1813">
        <w:rPr>
          <w:rFonts w:ascii="Times New Roman" w:hAnsi="Times New Roman" w:cs="Times New Roman"/>
          <w:bCs/>
          <w:sz w:val="28"/>
          <w:szCs w:val="28"/>
        </w:rPr>
        <w:t xml:space="preserve"> basis, the</w:t>
      </w:r>
      <w:r w:rsidR="006D13F4" w:rsidRPr="007E1813">
        <w:rPr>
          <w:rFonts w:ascii="Times New Roman" w:hAnsi="Times New Roman" w:cs="Times New Roman"/>
          <w:bCs/>
          <w:sz w:val="28"/>
          <w:szCs w:val="28"/>
        </w:rPr>
        <w:t xml:space="preserve"> “child” </w:t>
      </w:r>
      <w:r w:rsidR="00470CD1" w:rsidRPr="007E1813">
        <w:rPr>
          <w:rFonts w:ascii="Times New Roman" w:hAnsi="Times New Roman" w:cs="Times New Roman"/>
          <w:bCs/>
          <w:sz w:val="28"/>
          <w:szCs w:val="28"/>
        </w:rPr>
        <w:t>of Revelation 12 may</w:t>
      </w:r>
      <w:r w:rsidR="006D13F4" w:rsidRPr="007E1813">
        <w:rPr>
          <w:rFonts w:ascii="Times New Roman" w:hAnsi="Times New Roman" w:cs="Times New Roman"/>
          <w:bCs/>
          <w:sz w:val="28"/>
          <w:szCs w:val="28"/>
        </w:rPr>
        <w:t xml:space="preserve"> be the firstborn of </w:t>
      </w:r>
      <w:r w:rsidR="00847B2B" w:rsidRPr="007E1813">
        <w:rPr>
          <w:rFonts w:ascii="Times New Roman" w:hAnsi="Times New Roman" w:cs="Times New Roman"/>
          <w:bCs/>
          <w:sz w:val="28"/>
          <w:szCs w:val="28"/>
        </w:rPr>
        <w:t>a</w:t>
      </w:r>
      <w:r w:rsidR="006D13F4" w:rsidRPr="007E1813">
        <w:rPr>
          <w:rFonts w:ascii="Times New Roman" w:hAnsi="Times New Roman" w:cs="Times New Roman"/>
          <w:bCs/>
          <w:sz w:val="28"/>
          <w:szCs w:val="28"/>
        </w:rPr>
        <w:t xml:space="preserve"> new birth of </w:t>
      </w:r>
      <w:r w:rsidR="00ED067B" w:rsidRPr="007E1813">
        <w:rPr>
          <w:rFonts w:ascii="Times New Roman" w:hAnsi="Times New Roman" w:cs="Times New Roman"/>
          <w:bCs/>
          <w:sz w:val="28"/>
          <w:szCs w:val="28"/>
        </w:rPr>
        <w:t xml:space="preserve">spiritual </w:t>
      </w:r>
      <w:r w:rsidR="006D13F4" w:rsidRPr="007E1813">
        <w:rPr>
          <w:rFonts w:ascii="Times New Roman" w:hAnsi="Times New Roman" w:cs="Times New Roman"/>
          <w:bCs/>
          <w:sz w:val="28"/>
          <w:szCs w:val="28"/>
        </w:rPr>
        <w:t xml:space="preserve">sons, as prophesied of old (e.g., Isa.66:7-8, </w:t>
      </w:r>
      <w:r w:rsidR="00ED067B" w:rsidRPr="007E1813">
        <w:rPr>
          <w:rFonts w:ascii="Times New Roman" w:hAnsi="Times New Roman" w:cs="Times New Roman"/>
          <w:bCs/>
          <w:sz w:val="28"/>
          <w:szCs w:val="28"/>
        </w:rPr>
        <w:t xml:space="preserve">where </w:t>
      </w:r>
      <w:r w:rsidR="006D13F4" w:rsidRPr="007E1813">
        <w:rPr>
          <w:rFonts w:ascii="Times New Roman" w:hAnsi="Times New Roman" w:cs="Times New Roman"/>
          <w:bCs/>
          <w:i/>
          <w:iCs/>
          <w:sz w:val="28"/>
          <w:szCs w:val="28"/>
        </w:rPr>
        <w:t>LXX</w:t>
      </w:r>
      <w:r w:rsidR="006D13F4" w:rsidRPr="007E1813">
        <w:rPr>
          <w:rFonts w:ascii="Times New Roman" w:hAnsi="Times New Roman" w:cs="Times New Roman"/>
          <w:bCs/>
          <w:sz w:val="28"/>
          <w:szCs w:val="28"/>
        </w:rPr>
        <w:t xml:space="preserve"> uses </w:t>
      </w:r>
      <w:r w:rsidR="006D13F4" w:rsidRPr="007E1813">
        <w:rPr>
          <w:rFonts w:ascii="Times New Roman" w:hAnsi="Times New Roman" w:cs="Times New Roman"/>
          <w:bCs/>
          <w:i/>
          <w:iCs/>
          <w:sz w:val="28"/>
          <w:szCs w:val="28"/>
        </w:rPr>
        <w:t xml:space="preserve">arsēn </w:t>
      </w:r>
      <w:r w:rsidR="006D13F4" w:rsidRPr="007E1813">
        <w:rPr>
          <w:rFonts w:ascii="Times New Roman" w:hAnsi="Times New Roman" w:cs="Times New Roman"/>
          <w:bCs/>
          <w:sz w:val="28"/>
          <w:szCs w:val="28"/>
        </w:rPr>
        <w:t xml:space="preserve">for </w:t>
      </w:r>
      <w:r w:rsidR="006D13F4" w:rsidRPr="007E1813">
        <w:rPr>
          <w:rFonts w:ascii="Times New Roman" w:hAnsi="Times New Roman" w:cs="Times New Roman"/>
          <w:bCs/>
          <w:i/>
          <w:iCs/>
          <w:sz w:val="28"/>
          <w:szCs w:val="28"/>
        </w:rPr>
        <w:t>KJV</w:t>
      </w:r>
      <w:r w:rsidR="006D13F4" w:rsidRPr="007E1813">
        <w:rPr>
          <w:rFonts w:ascii="Times New Roman" w:hAnsi="Times New Roman" w:cs="Times New Roman"/>
          <w:bCs/>
          <w:sz w:val="28"/>
          <w:szCs w:val="28"/>
        </w:rPr>
        <w:t>, “male child”)</w:t>
      </w:r>
      <w:r w:rsidR="00CD135E" w:rsidRPr="007E1813">
        <w:rPr>
          <w:rFonts w:ascii="Times New Roman" w:hAnsi="Times New Roman" w:cs="Times New Roman"/>
          <w:bCs/>
          <w:sz w:val="28"/>
          <w:szCs w:val="28"/>
        </w:rPr>
        <w:t>. Of this child it is said –</w:t>
      </w:r>
    </w:p>
    <w:p w:rsidR="007A04F6" w:rsidRDefault="00CD135E" w:rsidP="007A04F6">
      <w:pPr>
        <w:pStyle w:val="ListParagraph"/>
        <w:spacing w:after="0"/>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“And her child was caught up </w:t>
      </w:r>
      <w:r w:rsidR="005A131F" w:rsidRPr="007E1813">
        <w:rPr>
          <w:rFonts w:ascii="Times New Roman" w:hAnsi="Times New Roman" w:cs="Times New Roman"/>
          <w:bCs/>
          <w:sz w:val="28"/>
          <w:szCs w:val="28"/>
        </w:rPr>
        <w:t>(</w:t>
      </w:r>
      <w:r w:rsidR="002C514E" w:rsidRPr="007E1813">
        <w:rPr>
          <w:rFonts w:ascii="Times New Roman" w:hAnsi="Times New Roman" w:cs="Times New Roman"/>
          <w:bCs/>
          <w:sz w:val="28"/>
          <w:szCs w:val="28"/>
        </w:rPr>
        <w:t xml:space="preserve">Gk. </w:t>
      </w:r>
      <w:r w:rsidR="005A131F" w:rsidRPr="007E1813">
        <w:rPr>
          <w:rFonts w:ascii="Times New Roman" w:hAnsi="Times New Roman" w:cs="Times New Roman"/>
          <w:bCs/>
          <w:i/>
          <w:iCs/>
          <w:sz w:val="28"/>
          <w:szCs w:val="28"/>
        </w:rPr>
        <w:t>harpazō</w:t>
      </w:r>
      <w:r w:rsidR="005A131F" w:rsidRPr="007E1813">
        <w:rPr>
          <w:rFonts w:ascii="Times New Roman" w:hAnsi="Times New Roman" w:cs="Times New Roman"/>
          <w:bCs/>
          <w:sz w:val="28"/>
          <w:szCs w:val="28"/>
        </w:rPr>
        <w:t xml:space="preserve">) </w:t>
      </w:r>
      <w:r w:rsidRPr="007E1813">
        <w:rPr>
          <w:rFonts w:ascii="Times New Roman" w:hAnsi="Times New Roman" w:cs="Times New Roman"/>
          <w:bCs/>
          <w:sz w:val="28"/>
          <w:szCs w:val="28"/>
        </w:rPr>
        <w:t xml:space="preserve">to God and </w:t>
      </w:r>
      <w:r w:rsidRPr="007E1813">
        <w:rPr>
          <w:rFonts w:ascii="Times New Roman" w:hAnsi="Times New Roman" w:cs="Times New Roman"/>
          <w:b/>
          <w:sz w:val="28"/>
          <w:szCs w:val="28"/>
        </w:rPr>
        <w:t>to His throne</w:t>
      </w:r>
      <w:r w:rsidRPr="007E1813">
        <w:rPr>
          <w:rFonts w:ascii="Times New Roman" w:hAnsi="Times New Roman" w:cs="Times New Roman"/>
          <w:bCs/>
          <w:sz w:val="28"/>
          <w:szCs w:val="28"/>
        </w:rPr>
        <w:t xml:space="preserve">.”  </w:t>
      </w:r>
      <w:r w:rsidR="002C514E" w:rsidRPr="007E1813">
        <w:rPr>
          <w:rFonts w:ascii="Times New Roman" w:hAnsi="Times New Roman" w:cs="Times New Roman"/>
          <w:bCs/>
          <w:sz w:val="28"/>
          <w:szCs w:val="28"/>
        </w:rPr>
        <w:t xml:space="preserve">  </w:t>
      </w:r>
    </w:p>
    <w:p w:rsidR="00CD135E" w:rsidRPr="007E1813" w:rsidRDefault="00CD135E" w:rsidP="007A04F6">
      <w:pPr>
        <w:pStyle w:val="ListParagraph"/>
        <w:ind w:left="756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Rev.12:5</w:t>
      </w:r>
    </w:p>
    <w:p w:rsidR="00CD135E" w:rsidRPr="007E1813" w:rsidRDefault="00CD135E" w:rsidP="00CB2D68">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But </w:t>
      </w:r>
      <w:r w:rsidR="00470CD1" w:rsidRPr="007E1813">
        <w:rPr>
          <w:rFonts w:ascii="Times New Roman" w:hAnsi="Times New Roman" w:cs="Times New Roman"/>
          <w:bCs/>
          <w:sz w:val="28"/>
          <w:szCs w:val="28"/>
        </w:rPr>
        <w:t>will</w:t>
      </w:r>
      <w:r w:rsidRPr="007E1813">
        <w:rPr>
          <w:rFonts w:ascii="Times New Roman" w:hAnsi="Times New Roman" w:cs="Times New Roman"/>
          <w:bCs/>
          <w:sz w:val="28"/>
          <w:szCs w:val="28"/>
        </w:rPr>
        <w:t xml:space="preserve"> this </w:t>
      </w:r>
      <w:r w:rsidR="00470CD1" w:rsidRPr="007E1813">
        <w:rPr>
          <w:rFonts w:ascii="Times New Roman" w:hAnsi="Times New Roman" w:cs="Times New Roman"/>
          <w:bCs/>
          <w:sz w:val="28"/>
          <w:szCs w:val="28"/>
        </w:rPr>
        <w:t xml:space="preserve">be </w:t>
      </w:r>
      <w:r w:rsidRPr="007E1813">
        <w:rPr>
          <w:rFonts w:ascii="Times New Roman" w:hAnsi="Times New Roman" w:cs="Times New Roman"/>
          <w:bCs/>
          <w:sz w:val="28"/>
          <w:szCs w:val="28"/>
        </w:rPr>
        <w:t xml:space="preserve">immediately after his spiritual birth? That hardly makes sense, given that sitting with Christ </w:t>
      </w:r>
      <w:r w:rsidRPr="007E1813">
        <w:rPr>
          <w:rFonts w:ascii="Times New Roman" w:hAnsi="Times New Roman" w:cs="Times New Roman"/>
          <w:b/>
          <w:sz w:val="28"/>
          <w:szCs w:val="28"/>
        </w:rPr>
        <w:t xml:space="preserve">on </w:t>
      </w:r>
      <w:r w:rsidR="00525C95" w:rsidRPr="007E1813">
        <w:rPr>
          <w:rFonts w:ascii="Times New Roman" w:hAnsi="Times New Roman" w:cs="Times New Roman"/>
          <w:b/>
          <w:sz w:val="28"/>
          <w:szCs w:val="28"/>
        </w:rPr>
        <w:t>His</w:t>
      </w:r>
      <w:r w:rsidRPr="007E1813">
        <w:rPr>
          <w:rFonts w:ascii="Times New Roman" w:hAnsi="Times New Roman" w:cs="Times New Roman"/>
          <w:b/>
          <w:sz w:val="28"/>
          <w:szCs w:val="28"/>
        </w:rPr>
        <w:t xml:space="preserve"> throne</w:t>
      </w:r>
      <w:r w:rsidRPr="007E1813">
        <w:rPr>
          <w:rFonts w:ascii="Times New Roman" w:hAnsi="Times New Roman" w:cs="Times New Roman"/>
          <w:bCs/>
          <w:sz w:val="28"/>
          <w:szCs w:val="28"/>
        </w:rPr>
        <w:t xml:space="preserve"> is a reward for overcomers (Rev.3:21). And what have they overcome, if they are taken away </w:t>
      </w:r>
      <w:r w:rsidRPr="007E1813">
        <w:rPr>
          <w:rFonts w:ascii="Times New Roman" w:hAnsi="Times New Roman" w:cs="Times New Roman"/>
          <w:bCs/>
          <w:i/>
          <w:iCs/>
          <w:sz w:val="28"/>
          <w:szCs w:val="28"/>
        </w:rPr>
        <w:t>before</w:t>
      </w:r>
      <w:r w:rsidRPr="007E1813">
        <w:rPr>
          <w:rFonts w:ascii="Times New Roman" w:hAnsi="Times New Roman" w:cs="Times New Roman"/>
          <w:bCs/>
          <w:sz w:val="28"/>
          <w:szCs w:val="28"/>
        </w:rPr>
        <w:t xml:space="preserve"> being tested?</w:t>
      </w:r>
      <w:r w:rsidR="005A131F" w:rsidRPr="007E1813">
        <w:rPr>
          <w:rFonts w:ascii="Times New Roman" w:hAnsi="Times New Roman" w:cs="Times New Roman"/>
          <w:bCs/>
          <w:sz w:val="28"/>
          <w:szCs w:val="28"/>
        </w:rPr>
        <w:t xml:space="preserve"> </w:t>
      </w:r>
      <w:r w:rsidR="00FB7F6F" w:rsidRPr="007E1813">
        <w:rPr>
          <w:rFonts w:ascii="Times New Roman" w:hAnsi="Times New Roman" w:cs="Times New Roman"/>
          <w:bCs/>
          <w:sz w:val="28"/>
          <w:szCs w:val="28"/>
        </w:rPr>
        <w:t>The</w:t>
      </w:r>
      <w:r w:rsidR="00304D9E" w:rsidRPr="007E1813">
        <w:rPr>
          <w:rFonts w:ascii="Times New Roman" w:hAnsi="Times New Roman" w:cs="Times New Roman"/>
          <w:bCs/>
          <w:sz w:val="28"/>
          <w:szCs w:val="28"/>
        </w:rPr>
        <w:t xml:space="preserve"> </w:t>
      </w:r>
      <w:r w:rsidR="005A131F" w:rsidRPr="007E1813">
        <w:rPr>
          <w:rFonts w:ascii="Times New Roman" w:hAnsi="Times New Roman" w:cs="Times New Roman"/>
          <w:bCs/>
          <w:sz w:val="28"/>
          <w:szCs w:val="28"/>
        </w:rPr>
        <w:t>Rev.12:5</w:t>
      </w:r>
      <w:r w:rsidR="00304D9E" w:rsidRPr="007E1813">
        <w:rPr>
          <w:rFonts w:ascii="Times New Roman" w:hAnsi="Times New Roman" w:cs="Times New Roman"/>
          <w:bCs/>
          <w:sz w:val="28"/>
          <w:szCs w:val="28"/>
        </w:rPr>
        <w:t xml:space="preserve"> citation above</w:t>
      </w:r>
      <w:r w:rsidR="005A131F" w:rsidRPr="007E1813">
        <w:rPr>
          <w:rFonts w:ascii="Times New Roman" w:hAnsi="Times New Roman" w:cs="Times New Roman"/>
          <w:bCs/>
          <w:sz w:val="28"/>
          <w:szCs w:val="28"/>
        </w:rPr>
        <w:t xml:space="preserve"> </w:t>
      </w:r>
      <w:r w:rsidR="00BE3DAD" w:rsidRPr="007E1813">
        <w:rPr>
          <w:rFonts w:ascii="Times New Roman" w:hAnsi="Times New Roman" w:cs="Times New Roman"/>
          <w:bCs/>
          <w:sz w:val="28"/>
          <w:szCs w:val="28"/>
        </w:rPr>
        <w:t xml:space="preserve">has the “male child” being </w:t>
      </w:r>
      <w:r w:rsidR="00304D9E" w:rsidRPr="007E1813">
        <w:rPr>
          <w:rFonts w:ascii="Times New Roman" w:hAnsi="Times New Roman" w:cs="Times New Roman"/>
          <w:bCs/>
          <w:sz w:val="28"/>
          <w:szCs w:val="28"/>
        </w:rPr>
        <w:t>“caught up (</w:t>
      </w:r>
      <w:r w:rsidR="002C514E" w:rsidRPr="007E1813">
        <w:rPr>
          <w:rFonts w:ascii="Times New Roman" w:hAnsi="Times New Roman" w:cs="Times New Roman"/>
          <w:bCs/>
          <w:sz w:val="28"/>
          <w:szCs w:val="28"/>
        </w:rPr>
        <w:t xml:space="preserve">Gk. </w:t>
      </w:r>
      <w:r w:rsidR="00304D9E" w:rsidRPr="007E1813">
        <w:rPr>
          <w:rFonts w:ascii="Times New Roman" w:hAnsi="Times New Roman" w:cs="Times New Roman"/>
          <w:bCs/>
          <w:i/>
          <w:iCs/>
          <w:sz w:val="28"/>
          <w:szCs w:val="28"/>
        </w:rPr>
        <w:t>harpazō</w:t>
      </w:r>
      <w:r w:rsidR="00304D9E" w:rsidRPr="007E1813">
        <w:rPr>
          <w:rFonts w:ascii="Times New Roman" w:hAnsi="Times New Roman" w:cs="Times New Roman"/>
          <w:bCs/>
          <w:sz w:val="28"/>
          <w:szCs w:val="28"/>
        </w:rPr>
        <w:t xml:space="preserve">) </w:t>
      </w:r>
      <w:r w:rsidR="00BE3DAD" w:rsidRPr="007E1813">
        <w:rPr>
          <w:rFonts w:ascii="Times New Roman" w:hAnsi="Times New Roman" w:cs="Times New Roman"/>
          <w:bCs/>
          <w:sz w:val="28"/>
          <w:szCs w:val="28"/>
        </w:rPr>
        <w:t xml:space="preserve">to God and </w:t>
      </w:r>
      <w:r w:rsidR="00BE3DAD" w:rsidRPr="007E1813">
        <w:rPr>
          <w:rFonts w:ascii="Times New Roman" w:hAnsi="Times New Roman" w:cs="Times New Roman"/>
          <w:b/>
          <w:sz w:val="28"/>
          <w:szCs w:val="28"/>
        </w:rPr>
        <w:t>to His throne</w:t>
      </w:r>
      <w:r w:rsidR="00BE3DAD" w:rsidRPr="007E1813">
        <w:rPr>
          <w:rFonts w:ascii="Times New Roman" w:hAnsi="Times New Roman" w:cs="Times New Roman"/>
          <w:bCs/>
          <w:sz w:val="28"/>
          <w:szCs w:val="28"/>
        </w:rPr>
        <w:t>”</w:t>
      </w:r>
      <w:r w:rsidR="009F5E11" w:rsidRPr="007E1813">
        <w:rPr>
          <w:rFonts w:ascii="Times New Roman" w:hAnsi="Times New Roman" w:cs="Times New Roman"/>
          <w:bCs/>
          <w:sz w:val="28"/>
          <w:szCs w:val="28"/>
        </w:rPr>
        <w:t xml:space="preserve">, but the translation “caught up” </w:t>
      </w:r>
      <w:r w:rsidR="00F80055" w:rsidRPr="007E1813">
        <w:rPr>
          <w:rFonts w:ascii="Times New Roman" w:hAnsi="Times New Roman" w:cs="Times New Roman"/>
          <w:bCs/>
          <w:sz w:val="28"/>
          <w:szCs w:val="28"/>
        </w:rPr>
        <w:t>is not entirely accurate</w:t>
      </w:r>
      <w:r w:rsidR="00BE3DAD" w:rsidRPr="007E1813">
        <w:rPr>
          <w:rFonts w:ascii="Times New Roman" w:hAnsi="Times New Roman" w:cs="Times New Roman"/>
          <w:bCs/>
          <w:sz w:val="28"/>
          <w:szCs w:val="28"/>
        </w:rPr>
        <w:t>.</w:t>
      </w:r>
      <w:r w:rsidR="009F5E11" w:rsidRPr="007E1813">
        <w:rPr>
          <w:rFonts w:ascii="Times New Roman" w:hAnsi="Times New Roman" w:cs="Times New Roman"/>
          <w:bCs/>
          <w:sz w:val="28"/>
          <w:szCs w:val="28"/>
        </w:rPr>
        <w:t xml:space="preserve"> There is no “up” in </w:t>
      </w:r>
      <w:r w:rsidR="009F5E11" w:rsidRPr="007E1813">
        <w:rPr>
          <w:rFonts w:ascii="Times New Roman" w:hAnsi="Times New Roman" w:cs="Times New Roman"/>
          <w:bCs/>
          <w:i/>
          <w:iCs/>
          <w:sz w:val="28"/>
          <w:szCs w:val="28"/>
        </w:rPr>
        <w:t>harpazō</w:t>
      </w:r>
      <w:r w:rsidR="009F5E11" w:rsidRPr="007E1813">
        <w:rPr>
          <w:rFonts w:ascii="Times New Roman" w:hAnsi="Times New Roman" w:cs="Times New Roman"/>
          <w:bCs/>
          <w:iCs/>
          <w:sz w:val="28"/>
          <w:szCs w:val="28"/>
        </w:rPr>
        <w:t xml:space="preserve">, as if it had a prefix like </w:t>
      </w:r>
      <w:r w:rsidR="009F5E11" w:rsidRPr="007E1813">
        <w:rPr>
          <w:rFonts w:ascii="Times New Roman" w:hAnsi="Times New Roman" w:cs="Times New Roman"/>
          <w:bCs/>
          <w:i/>
          <w:iCs/>
          <w:sz w:val="28"/>
          <w:szCs w:val="28"/>
        </w:rPr>
        <w:t>ana-</w:t>
      </w:r>
      <w:r w:rsidR="009F5E11" w:rsidRPr="007E1813">
        <w:rPr>
          <w:rFonts w:ascii="Times New Roman" w:hAnsi="Times New Roman" w:cs="Times New Roman"/>
          <w:bCs/>
          <w:iCs/>
          <w:sz w:val="28"/>
          <w:szCs w:val="28"/>
        </w:rPr>
        <w:t xml:space="preserve"> or </w:t>
      </w:r>
      <w:r w:rsidR="009F5E11" w:rsidRPr="007E1813">
        <w:rPr>
          <w:rFonts w:ascii="Times New Roman" w:hAnsi="Times New Roman" w:cs="Times New Roman"/>
          <w:bCs/>
          <w:i/>
          <w:iCs/>
          <w:sz w:val="28"/>
          <w:szCs w:val="28"/>
        </w:rPr>
        <w:t>huper-</w:t>
      </w:r>
      <w:r w:rsidR="009F5E11" w:rsidRPr="007E1813">
        <w:rPr>
          <w:rFonts w:ascii="Times New Roman" w:hAnsi="Times New Roman" w:cs="Times New Roman"/>
          <w:bCs/>
          <w:iCs/>
          <w:sz w:val="28"/>
          <w:szCs w:val="28"/>
        </w:rPr>
        <w:t>. Moulton &amp; Milligan (p.78) cites instances where it means simply “snatch”, or even “plunder”, and they say it is found “often in petitions complaining of robbery”. One gets the sense from Rev.12:5 that God will snatch away a plunder that the dragon expects will be his.</w:t>
      </w:r>
    </w:p>
    <w:p w:rsidR="002C514E" w:rsidRPr="007E1813" w:rsidRDefault="00E376AA" w:rsidP="00DD3358">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Further,</w:t>
      </w:r>
      <w:r w:rsidR="002C514E" w:rsidRPr="007E1813">
        <w:rPr>
          <w:rFonts w:ascii="Times New Roman" w:hAnsi="Times New Roman" w:cs="Times New Roman"/>
          <w:bCs/>
          <w:sz w:val="28"/>
          <w:szCs w:val="28"/>
        </w:rPr>
        <w:t xml:space="preserve"> Revelation 12 does not say of the male child </w:t>
      </w:r>
      <w:r w:rsidR="002C514E" w:rsidRPr="007E1813">
        <w:rPr>
          <w:rFonts w:ascii="Times New Roman" w:hAnsi="Times New Roman" w:cs="Times New Roman"/>
          <w:bCs/>
          <w:i/>
          <w:sz w:val="28"/>
          <w:szCs w:val="28"/>
        </w:rPr>
        <w:t>when</w:t>
      </w:r>
      <w:r w:rsidR="002C514E" w:rsidRPr="007E1813">
        <w:rPr>
          <w:rFonts w:ascii="Times New Roman" w:hAnsi="Times New Roman" w:cs="Times New Roman"/>
          <w:bCs/>
          <w:sz w:val="28"/>
          <w:szCs w:val="28"/>
        </w:rPr>
        <w:t xml:space="preserve"> he will be caught away to God’s throne. Seeing that the heavenly Temple will be “off-limits” until the seventh bowl </w:t>
      </w:r>
      <w:r w:rsidR="00867F20" w:rsidRPr="007E1813">
        <w:rPr>
          <w:rFonts w:ascii="Times New Roman" w:hAnsi="Times New Roman" w:cs="Times New Roman"/>
          <w:bCs/>
          <w:sz w:val="28"/>
          <w:szCs w:val="28"/>
        </w:rPr>
        <w:t>of</w:t>
      </w:r>
      <w:r w:rsidR="002C514E" w:rsidRPr="007E1813">
        <w:rPr>
          <w:rFonts w:ascii="Times New Roman" w:hAnsi="Times New Roman" w:cs="Times New Roman"/>
          <w:bCs/>
          <w:sz w:val="28"/>
          <w:szCs w:val="28"/>
        </w:rPr>
        <w:t xml:space="preserve"> the seventh plague has finished</w:t>
      </w:r>
      <w:r w:rsidR="00CB738E" w:rsidRPr="007E1813">
        <w:rPr>
          <w:rFonts w:ascii="Times New Roman" w:hAnsi="Times New Roman" w:cs="Times New Roman"/>
          <w:bCs/>
          <w:sz w:val="28"/>
          <w:szCs w:val="28"/>
        </w:rPr>
        <w:t xml:space="preserve"> (Rev.15:8)</w:t>
      </w:r>
      <w:r w:rsidR="002C514E" w:rsidRPr="007E1813">
        <w:rPr>
          <w:rFonts w:ascii="Times New Roman" w:hAnsi="Times New Roman" w:cs="Times New Roman"/>
          <w:bCs/>
          <w:sz w:val="28"/>
          <w:szCs w:val="28"/>
        </w:rPr>
        <w:t xml:space="preserve">, this would </w:t>
      </w:r>
      <w:r w:rsidR="00F80055" w:rsidRPr="007E1813">
        <w:rPr>
          <w:rFonts w:ascii="Times New Roman" w:hAnsi="Times New Roman" w:cs="Times New Roman"/>
          <w:bCs/>
          <w:sz w:val="28"/>
          <w:szCs w:val="28"/>
        </w:rPr>
        <w:t>permit</w:t>
      </w:r>
      <w:r w:rsidR="00CB738E" w:rsidRPr="007E1813">
        <w:rPr>
          <w:rFonts w:ascii="Times New Roman" w:hAnsi="Times New Roman" w:cs="Times New Roman"/>
          <w:bCs/>
          <w:sz w:val="28"/>
          <w:szCs w:val="28"/>
        </w:rPr>
        <w:t xml:space="preserve"> the male child </w:t>
      </w:r>
      <w:r w:rsidR="00DD3358" w:rsidRPr="007E1813">
        <w:rPr>
          <w:rFonts w:ascii="Times New Roman" w:hAnsi="Times New Roman" w:cs="Times New Roman"/>
          <w:bCs/>
          <w:sz w:val="28"/>
          <w:szCs w:val="28"/>
        </w:rPr>
        <w:t xml:space="preserve">to be </w:t>
      </w:r>
      <w:r w:rsidR="00CB738E" w:rsidRPr="007E1813">
        <w:rPr>
          <w:rFonts w:ascii="Times New Roman" w:hAnsi="Times New Roman" w:cs="Times New Roman"/>
          <w:bCs/>
          <w:sz w:val="28"/>
          <w:szCs w:val="28"/>
        </w:rPr>
        <w:t>before the t</w:t>
      </w:r>
      <w:r w:rsidR="002C514E" w:rsidRPr="007E1813">
        <w:rPr>
          <w:rFonts w:ascii="Times New Roman" w:hAnsi="Times New Roman" w:cs="Times New Roman"/>
          <w:bCs/>
          <w:sz w:val="28"/>
          <w:szCs w:val="28"/>
        </w:rPr>
        <w:t>hrone</w:t>
      </w:r>
      <w:r w:rsidR="00CB738E" w:rsidRPr="007E1813">
        <w:rPr>
          <w:rFonts w:ascii="Times New Roman" w:hAnsi="Times New Roman" w:cs="Times New Roman"/>
          <w:bCs/>
          <w:sz w:val="28"/>
          <w:szCs w:val="28"/>
        </w:rPr>
        <w:t xml:space="preserve"> only as early as the </w:t>
      </w:r>
      <w:r w:rsidR="00CB738E" w:rsidRPr="007E1813">
        <w:rPr>
          <w:rFonts w:ascii="Times New Roman" w:hAnsi="Times New Roman" w:cs="Times New Roman"/>
          <w:bCs/>
          <w:i/>
          <w:iCs/>
          <w:sz w:val="28"/>
          <w:szCs w:val="28"/>
        </w:rPr>
        <w:t>Parousia</w:t>
      </w:r>
      <w:r w:rsidR="00CB738E" w:rsidRPr="007E1813">
        <w:rPr>
          <w:rFonts w:ascii="Times New Roman" w:hAnsi="Times New Roman" w:cs="Times New Roman"/>
          <w:bCs/>
          <w:sz w:val="28"/>
          <w:szCs w:val="28"/>
        </w:rPr>
        <w:t xml:space="preserve">, but not before. But how long after that they appear </w:t>
      </w:r>
      <w:r w:rsidR="00A54D15" w:rsidRPr="007E1813">
        <w:rPr>
          <w:rFonts w:ascii="Times New Roman" w:hAnsi="Times New Roman" w:cs="Times New Roman"/>
          <w:bCs/>
          <w:sz w:val="28"/>
          <w:szCs w:val="28"/>
        </w:rPr>
        <w:t>before the throne</w:t>
      </w:r>
      <w:r w:rsidR="00CB738E" w:rsidRPr="007E1813">
        <w:rPr>
          <w:rFonts w:ascii="Times New Roman" w:hAnsi="Times New Roman" w:cs="Times New Roman"/>
          <w:bCs/>
          <w:sz w:val="28"/>
          <w:szCs w:val="28"/>
        </w:rPr>
        <w:t xml:space="preserve"> is </w:t>
      </w:r>
      <w:r w:rsidR="00CB738E" w:rsidRPr="007E1813">
        <w:rPr>
          <w:rFonts w:ascii="Times New Roman" w:hAnsi="Times New Roman" w:cs="Times New Roman"/>
          <w:bCs/>
          <w:i/>
          <w:iCs/>
          <w:sz w:val="28"/>
          <w:szCs w:val="28"/>
        </w:rPr>
        <w:t>not</w:t>
      </w:r>
      <w:r w:rsidR="00CB738E" w:rsidRPr="007E1813">
        <w:rPr>
          <w:rFonts w:ascii="Times New Roman" w:hAnsi="Times New Roman" w:cs="Times New Roman"/>
          <w:bCs/>
          <w:sz w:val="28"/>
          <w:szCs w:val="28"/>
        </w:rPr>
        <w:t xml:space="preserve"> stated. There </w:t>
      </w:r>
      <w:r w:rsidR="00DD3358" w:rsidRPr="007E1813">
        <w:rPr>
          <w:rFonts w:ascii="Times New Roman" w:hAnsi="Times New Roman" w:cs="Times New Roman"/>
          <w:bCs/>
          <w:sz w:val="28"/>
          <w:szCs w:val="28"/>
        </w:rPr>
        <w:t>seem</w:t>
      </w:r>
      <w:r w:rsidR="00CB738E" w:rsidRPr="007E1813">
        <w:rPr>
          <w:rFonts w:ascii="Times New Roman" w:hAnsi="Times New Roman" w:cs="Times New Roman"/>
          <w:bCs/>
          <w:sz w:val="28"/>
          <w:szCs w:val="28"/>
        </w:rPr>
        <w:t xml:space="preserve">s to be no way of knowing this timing, </w:t>
      </w:r>
      <w:r w:rsidRPr="007E1813">
        <w:rPr>
          <w:rFonts w:ascii="Times New Roman" w:hAnsi="Times New Roman" w:cs="Times New Roman"/>
          <w:bCs/>
          <w:sz w:val="28"/>
          <w:szCs w:val="28"/>
        </w:rPr>
        <w:t xml:space="preserve">but it would </w:t>
      </w:r>
      <w:r w:rsidR="00F80055" w:rsidRPr="007E1813">
        <w:rPr>
          <w:rFonts w:ascii="Times New Roman" w:hAnsi="Times New Roman" w:cs="Times New Roman"/>
          <w:bCs/>
          <w:sz w:val="28"/>
          <w:szCs w:val="28"/>
        </w:rPr>
        <w:t>likely</w:t>
      </w:r>
      <w:r w:rsidRPr="007E1813">
        <w:rPr>
          <w:rFonts w:ascii="Times New Roman" w:hAnsi="Times New Roman" w:cs="Times New Roman"/>
          <w:bCs/>
          <w:sz w:val="28"/>
          <w:szCs w:val="28"/>
        </w:rPr>
        <w:t xml:space="preserve"> depend on when the Heavenly Jerusalem is open to the </w:t>
      </w:r>
      <w:r w:rsidR="006C05DA" w:rsidRPr="007E1813">
        <w:rPr>
          <w:rFonts w:ascii="Times New Roman" w:hAnsi="Times New Roman" w:cs="Times New Roman"/>
          <w:bCs/>
          <w:sz w:val="28"/>
          <w:szCs w:val="28"/>
        </w:rPr>
        <w:t>O</w:t>
      </w:r>
      <w:r w:rsidRPr="007E1813">
        <w:rPr>
          <w:rFonts w:ascii="Times New Roman" w:hAnsi="Times New Roman" w:cs="Times New Roman"/>
          <w:bCs/>
          <w:sz w:val="28"/>
          <w:szCs w:val="28"/>
        </w:rPr>
        <w:t>vercomers</w:t>
      </w:r>
      <w:r w:rsidR="00CB738E" w:rsidRPr="007E1813">
        <w:rPr>
          <w:rFonts w:ascii="Times New Roman" w:hAnsi="Times New Roman" w:cs="Times New Roman"/>
          <w:bCs/>
          <w:sz w:val="28"/>
          <w:szCs w:val="28"/>
        </w:rPr>
        <w:t>.</w:t>
      </w:r>
      <w:r w:rsidR="00E02B3E" w:rsidRPr="007E1813">
        <w:rPr>
          <w:rFonts w:ascii="Times New Roman" w:hAnsi="Times New Roman" w:cs="Times New Roman"/>
          <w:bCs/>
          <w:sz w:val="28"/>
          <w:szCs w:val="28"/>
        </w:rPr>
        <w:t xml:space="preserve"> This same time restriction must also apply to “the lives of those slain because of the word of God”, who are seen underneath the altar (heavenly) when the fifth seal is opened (Rev.6:</w:t>
      </w:r>
      <w:r w:rsidR="00624C07" w:rsidRPr="007E1813">
        <w:rPr>
          <w:rFonts w:ascii="Times New Roman" w:hAnsi="Times New Roman" w:cs="Times New Roman"/>
          <w:bCs/>
          <w:sz w:val="28"/>
          <w:szCs w:val="28"/>
        </w:rPr>
        <w:t>9)</w:t>
      </w:r>
      <w:r w:rsidR="00E02B3E" w:rsidRPr="007E1813">
        <w:rPr>
          <w:rFonts w:ascii="Times New Roman" w:hAnsi="Times New Roman" w:cs="Times New Roman"/>
          <w:bCs/>
          <w:sz w:val="28"/>
          <w:szCs w:val="28"/>
        </w:rPr>
        <w:t>. They cry out for their blood to be avenged – but this must be compared to Abel’s blood speaking in Heb.12:24. And below the earthly altar was where sacrificial blood was poured out.</w:t>
      </w:r>
      <w:r w:rsidR="00624C07" w:rsidRPr="007E1813">
        <w:rPr>
          <w:rFonts w:ascii="Times New Roman" w:hAnsi="Times New Roman" w:cs="Times New Roman"/>
          <w:bCs/>
          <w:sz w:val="28"/>
          <w:szCs w:val="28"/>
        </w:rPr>
        <w:t xml:space="preserve"> These can hardly be near the throne of God, or anywhere else, before the first resurrection brings them back to life (Rev.20:5-6).</w:t>
      </w:r>
      <w:r w:rsidR="009E7A6F" w:rsidRPr="007E1813">
        <w:rPr>
          <w:rFonts w:ascii="Times New Roman" w:hAnsi="Times New Roman" w:cs="Times New Roman"/>
          <w:bCs/>
          <w:sz w:val="28"/>
          <w:szCs w:val="28"/>
        </w:rPr>
        <w:t xml:space="preserve"> For a fuller treatment of how the book of Revelation deals with time, see the later section </w:t>
      </w:r>
      <w:r w:rsidR="009E7A6F" w:rsidRPr="007E1813">
        <w:rPr>
          <w:rFonts w:ascii="Times New Roman" w:hAnsi="Times New Roman" w:cs="Times New Roman"/>
          <w:b/>
          <w:bCs/>
          <w:sz w:val="28"/>
          <w:szCs w:val="28"/>
        </w:rPr>
        <w:t>Overview of the Revelation: Timing &amp; Tense</w:t>
      </w:r>
      <w:r w:rsidR="009E7A6F" w:rsidRPr="007E1813">
        <w:rPr>
          <w:rFonts w:ascii="Times New Roman" w:hAnsi="Times New Roman" w:cs="Times New Roman"/>
          <w:bCs/>
          <w:sz w:val="28"/>
          <w:szCs w:val="28"/>
        </w:rPr>
        <w:t>.</w:t>
      </w:r>
    </w:p>
    <w:p w:rsidR="00CB738E" w:rsidRPr="007E1813" w:rsidRDefault="006C05DA" w:rsidP="00CB738E">
      <w:pPr>
        <w:pStyle w:val="ListParagraph"/>
        <w:spacing w:after="400"/>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lastRenderedPageBreak/>
        <w:t>Because</w:t>
      </w:r>
      <w:r w:rsidR="00CB738E" w:rsidRPr="007E1813">
        <w:rPr>
          <w:rFonts w:ascii="Times New Roman" w:hAnsi="Times New Roman" w:cs="Times New Roman"/>
          <w:bCs/>
          <w:sz w:val="28"/>
          <w:szCs w:val="28"/>
        </w:rPr>
        <w:t xml:space="preserve"> the child appears to be separate from the woman in </w:t>
      </w:r>
      <w:r w:rsidR="009E7A6F" w:rsidRPr="007E1813">
        <w:rPr>
          <w:rFonts w:ascii="Times New Roman" w:hAnsi="Times New Roman" w:cs="Times New Roman"/>
          <w:bCs/>
          <w:sz w:val="28"/>
          <w:szCs w:val="28"/>
        </w:rPr>
        <w:t xml:space="preserve">the </w:t>
      </w:r>
      <w:r w:rsidR="00CB738E" w:rsidRPr="007E1813">
        <w:rPr>
          <w:rFonts w:ascii="Times New Roman" w:hAnsi="Times New Roman" w:cs="Times New Roman"/>
          <w:bCs/>
          <w:sz w:val="28"/>
          <w:szCs w:val="28"/>
        </w:rPr>
        <w:t xml:space="preserve">vision, they </w:t>
      </w:r>
      <w:r w:rsidRPr="007E1813">
        <w:rPr>
          <w:rFonts w:ascii="Times New Roman" w:hAnsi="Times New Roman" w:cs="Times New Roman"/>
          <w:bCs/>
          <w:sz w:val="28"/>
          <w:szCs w:val="28"/>
        </w:rPr>
        <w:t>likely</w:t>
      </w:r>
      <w:r w:rsidR="00CB738E" w:rsidRPr="007E1813">
        <w:rPr>
          <w:rFonts w:ascii="Times New Roman" w:hAnsi="Times New Roman" w:cs="Times New Roman"/>
          <w:bCs/>
          <w:sz w:val="28"/>
          <w:szCs w:val="28"/>
        </w:rPr>
        <w:t xml:space="preserve"> represent </w:t>
      </w:r>
      <w:r w:rsidRPr="007E1813">
        <w:rPr>
          <w:rFonts w:ascii="Times New Roman" w:hAnsi="Times New Roman" w:cs="Times New Roman"/>
          <w:bCs/>
          <w:sz w:val="28"/>
          <w:szCs w:val="28"/>
        </w:rPr>
        <w:t>two different</w:t>
      </w:r>
      <w:r w:rsidR="00CB738E" w:rsidRPr="007E1813">
        <w:rPr>
          <w:rFonts w:ascii="Times New Roman" w:hAnsi="Times New Roman" w:cs="Times New Roman"/>
          <w:bCs/>
          <w:sz w:val="28"/>
          <w:szCs w:val="28"/>
        </w:rPr>
        <w:t xml:space="preserve"> group</w:t>
      </w:r>
      <w:r w:rsidRPr="007E1813">
        <w:rPr>
          <w:rFonts w:ascii="Times New Roman" w:hAnsi="Times New Roman" w:cs="Times New Roman"/>
          <w:bCs/>
          <w:sz w:val="28"/>
          <w:szCs w:val="28"/>
        </w:rPr>
        <w:t>s</w:t>
      </w:r>
      <w:r w:rsidR="00CB738E" w:rsidRPr="007E1813">
        <w:rPr>
          <w:rFonts w:ascii="Times New Roman" w:hAnsi="Times New Roman" w:cs="Times New Roman"/>
          <w:bCs/>
          <w:sz w:val="28"/>
          <w:szCs w:val="28"/>
        </w:rPr>
        <w:t xml:space="preserve"> of people going through the Great Tribulation.</w:t>
      </w:r>
    </w:p>
    <w:p w:rsidR="005655F9" w:rsidRPr="005655F9" w:rsidRDefault="005655F9" w:rsidP="00BE3DAD">
      <w:pPr>
        <w:pStyle w:val="ListParagraph"/>
        <w:ind w:left="0"/>
        <w:contextualSpacing w:val="0"/>
        <w:rPr>
          <w:rFonts w:ascii="Times New Roman" w:hAnsi="Times New Roman" w:cs="Times New Roman"/>
          <w:b/>
          <w:color w:val="FF0000"/>
          <w:sz w:val="40"/>
          <w:szCs w:val="40"/>
        </w:rPr>
      </w:pPr>
      <w:r w:rsidRPr="005655F9">
        <w:rPr>
          <w:rFonts w:ascii="Times New Roman" w:hAnsi="Times New Roman" w:cs="Times New Roman"/>
          <w:b/>
          <w:sz w:val="40"/>
          <w:szCs w:val="40"/>
        </w:rPr>
        <w:t>The Women in Revelation</w:t>
      </w:r>
    </w:p>
    <w:p w:rsidR="00B6433B" w:rsidRPr="007E1813" w:rsidRDefault="00991767" w:rsidP="00CB738E">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Although I disagree with </w:t>
      </w:r>
      <w:r w:rsidR="00304D9E" w:rsidRPr="007E1813">
        <w:rPr>
          <w:rFonts w:ascii="Times New Roman" w:hAnsi="Times New Roman" w:cs="Times New Roman"/>
          <w:bCs/>
          <w:sz w:val="28"/>
          <w:szCs w:val="28"/>
        </w:rPr>
        <w:t xml:space="preserve">Welch </w:t>
      </w:r>
      <w:r w:rsidRPr="007E1813">
        <w:rPr>
          <w:rFonts w:ascii="Times New Roman" w:hAnsi="Times New Roman" w:cs="Times New Roman"/>
          <w:bCs/>
          <w:sz w:val="28"/>
          <w:szCs w:val="28"/>
        </w:rPr>
        <w:t xml:space="preserve">concerning the “male child”, he </w:t>
      </w:r>
      <w:r w:rsidR="00CB738E" w:rsidRPr="007E1813">
        <w:rPr>
          <w:rFonts w:ascii="Times New Roman" w:hAnsi="Times New Roman" w:cs="Times New Roman"/>
          <w:bCs/>
          <w:sz w:val="28"/>
          <w:szCs w:val="28"/>
        </w:rPr>
        <w:t xml:space="preserve">may be correct </w:t>
      </w:r>
      <w:r w:rsidR="00304D9E" w:rsidRPr="007E1813">
        <w:rPr>
          <w:rFonts w:ascii="Times New Roman" w:hAnsi="Times New Roman" w:cs="Times New Roman"/>
          <w:bCs/>
          <w:sz w:val="28"/>
          <w:szCs w:val="28"/>
        </w:rPr>
        <w:t xml:space="preserve">that “the woman” of Revelation chapter 12 </w:t>
      </w:r>
      <w:r w:rsidR="006E6AD8" w:rsidRPr="007E1813">
        <w:rPr>
          <w:rFonts w:ascii="Times New Roman" w:hAnsi="Times New Roman" w:cs="Times New Roman"/>
          <w:bCs/>
          <w:sz w:val="28"/>
          <w:szCs w:val="28"/>
        </w:rPr>
        <w:t xml:space="preserve">is </w:t>
      </w:r>
      <w:r w:rsidR="009E7A6F" w:rsidRPr="007E1813">
        <w:rPr>
          <w:rFonts w:ascii="Times New Roman" w:hAnsi="Times New Roman" w:cs="Times New Roman"/>
          <w:bCs/>
          <w:sz w:val="28"/>
          <w:szCs w:val="28"/>
        </w:rPr>
        <w:t xml:space="preserve">specifically </w:t>
      </w:r>
      <w:r w:rsidR="006E6AD8" w:rsidRPr="007E1813">
        <w:rPr>
          <w:rFonts w:ascii="Times New Roman" w:hAnsi="Times New Roman" w:cs="Times New Roman"/>
          <w:bCs/>
          <w:sz w:val="28"/>
          <w:szCs w:val="28"/>
        </w:rPr>
        <w:t>Jerusalem</w:t>
      </w:r>
      <w:r w:rsidRPr="007E1813">
        <w:rPr>
          <w:rFonts w:ascii="Times New Roman" w:hAnsi="Times New Roman" w:cs="Times New Roman"/>
          <w:bCs/>
          <w:sz w:val="28"/>
          <w:szCs w:val="28"/>
        </w:rPr>
        <w:t xml:space="preserve"> (</w:t>
      </w:r>
      <w:r w:rsidRPr="007E1813">
        <w:rPr>
          <w:rFonts w:ascii="Times New Roman" w:hAnsi="Times New Roman" w:cs="Times New Roman"/>
          <w:bCs/>
          <w:i/>
          <w:iCs/>
          <w:sz w:val="28"/>
          <w:szCs w:val="28"/>
        </w:rPr>
        <w:t>This Prophecy</w:t>
      </w:r>
      <w:r w:rsidRPr="007E1813">
        <w:rPr>
          <w:rFonts w:ascii="Times New Roman" w:hAnsi="Times New Roman" w:cs="Times New Roman"/>
          <w:bCs/>
          <w:sz w:val="28"/>
          <w:szCs w:val="28"/>
        </w:rPr>
        <w:t>, p.151)</w:t>
      </w:r>
      <w:r w:rsidR="006E6AD8" w:rsidRPr="007E1813">
        <w:rPr>
          <w:rFonts w:ascii="Times New Roman" w:hAnsi="Times New Roman" w:cs="Times New Roman"/>
          <w:bCs/>
          <w:sz w:val="28"/>
          <w:szCs w:val="28"/>
        </w:rPr>
        <w:t xml:space="preserve">. </w:t>
      </w:r>
      <w:r w:rsidR="001D0DD8" w:rsidRPr="007E1813">
        <w:rPr>
          <w:rFonts w:ascii="Times New Roman" w:hAnsi="Times New Roman" w:cs="Times New Roman"/>
          <w:bCs/>
          <w:sz w:val="28"/>
          <w:szCs w:val="28"/>
        </w:rPr>
        <w:t>S</w:t>
      </w:r>
      <w:r w:rsidR="006E6AD8" w:rsidRPr="007E1813">
        <w:rPr>
          <w:rFonts w:ascii="Times New Roman" w:hAnsi="Times New Roman" w:cs="Times New Roman"/>
          <w:bCs/>
          <w:sz w:val="28"/>
          <w:szCs w:val="28"/>
        </w:rPr>
        <w:t xml:space="preserve">he is </w:t>
      </w:r>
      <w:r w:rsidR="006E6AD8" w:rsidRPr="007E1813">
        <w:rPr>
          <w:rFonts w:ascii="Times New Roman" w:hAnsi="Times New Roman" w:cs="Times New Roman"/>
          <w:b/>
          <w:sz w:val="28"/>
          <w:szCs w:val="28"/>
        </w:rPr>
        <w:t>clothed with</w:t>
      </w:r>
      <w:r w:rsidR="006E6AD8" w:rsidRPr="007E1813">
        <w:rPr>
          <w:rFonts w:ascii="Times New Roman" w:hAnsi="Times New Roman" w:cs="Times New Roman"/>
          <w:bCs/>
          <w:sz w:val="28"/>
          <w:szCs w:val="28"/>
        </w:rPr>
        <w:t xml:space="preserve"> (</w:t>
      </w:r>
      <w:r w:rsidR="001D0DD8" w:rsidRPr="007E1813">
        <w:rPr>
          <w:rFonts w:ascii="Times New Roman" w:hAnsi="Times New Roman" w:cs="Times New Roman"/>
          <w:bCs/>
          <w:sz w:val="28"/>
          <w:szCs w:val="28"/>
        </w:rPr>
        <w:t xml:space="preserve">Gk. </w:t>
      </w:r>
      <w:r w:rsidR="006E6AD8" w:rsidRPr="007E1813">
        <w:rPr>
          <w:rFonts w:ascii="Times New Roman" w:hAnsi="Times New Roman" w:cs="Times New Roman"/>
          <w:bCs/>
          <w:i/>
          <w:iCs/>
          <w:sz w:val="28"/>
          <w:szCs w:val="28"/>
        </w:rPr>
        <w:t>periballō</w:t>
      </w:r>
      <w:r w:rsidR="006E6AD8" w:rsidRPr="007E1813">
        <w:rPr>
          <w:rFonts w:ascii="Times New Roman" w:hAnsi="Times New Roman" w:cs="Times New Roman"/>
          <w:bCs/>
          <w:sz w:val="28"/>
          <w:szCs w:val="28"/>
        </w:rPr>
        <w:t xml:space="preserve">) the sun, </w:t>
      </w:r>
      <w:r w:rsidR="001D0DD8" w:rsidRPr="007E1813">
        <w:rPr>
          <w:rFonts w:ascii="Times New Roman" w:hAnsi="Times New Roman" w:cs="Times New Roman"/>
          <w:bCs/>
          <w:sz w:val="28"/>
          <w:szCs w:val="28"/>
        </w:rPr>
        <w:t xml:space="preserve">while </w:t>
      </w:r>
      <w:r w:rsidR="006E6AD8" w:rsidRPr="007E1813">
        <w:rPr>
          <w:rFonts w:ascii="Times New Roman" w:hAnsi="Times New Roman" w:cs="Times New Roman"/>
          <w:bCs/>
          <w:sz w:val="28"/>
          <w:szCs w:val="28"/>
        </w:rPr>
        <w:t xml:space="preserve">the woman (Babylon) of a separate vision </w:t>
      </w:r>
      <w:r w:rsidR="00470CD1" w:rsidRPr="007E1813">
        <w:rPr>
          <w:rFonts w:ascii="Times New Roman" w:hAnsi="Times New Roman" w:cs="Times New Roman"/>
          <w:bCs/>
          <w:sz w:val="28"/>
          <w:szCs w:val="28"/>
        </w:rPr>
        <w:t>i</w:t>
      </w:r>
      <w:r w:rsidR="006E6AD8" w:rsidRPr="007E1813">
        <w:rPr>
          <w:rFonts w:ascii="Times New Roman" w:hAnsi="Times New Roman" w:cs="Times New Roman"/>
          <w:bCs/>
          <w:sz w:val="28"/>
          <w:szCs w:val="28"/>
        </w:rPr>
        <w:t xml:space="preserve">s </w:t>
      </w:r>
      <w:r w:rsidR="006E6AD8" w:rsidRPr="007E1813">
        <w:rPr>
          <w:rFonts w:ascii="Times New Roman" w:hAnsi="Times New Roman" w:cs="Times New Roman"/>
          <w:b/>
          <w:sz w:val="28"/>
          <w:szCs w:val="28"/>
        </w:rPr>
        <w:t>arrayed with</w:t>
      </w:r>
      <w:r w:rsidR="006E6AD8" w:rsidRPr="007E1813">
        <w:rPr>
          <w:rFonts w:ascii="Times New Roman" w:hAnsi="Times New Roman" w:cs="Times New Roman"/>
          <w:bCs/>
          <w:sz w:val="28"/>
          <w:szCs w:val="28"/>
        </w:rPr>
        <w:t xml:space="preserve"> (</w:t>
      </w:r>
      <w:r w:rsidR="006E6AD8" w:rsidRPr="007E1813">
        <w:rPr>
          <w:rFonts w:ascii="Times New Roman" w:hAnsi="Times New Roman" w:cs="Times New Roman"/>
          <w:bCs/>
          <w:i/>
          <w:iCs/>
          <w:sz w:val="28"/>
          <w:szCs w:val="28"/>
        </w:rPr>
        <w:t>periballō</w:t>
      </w:r>
      <w:r w:rsidR="006E6AD8" w:rsidRPr="007E1813">
        <w:rPr>
          <w:rFonts w:ascii="Times New Roman" w:hAnsi="Times New Roman" w:cs="Times New Roman"/>
          <w:bCs/>
          <w:sz w:val="28"/>
          <w:szCs w:val="28"/>
        </w:rPr>
        <w:t xml:space="preserve">) purple and scarlet (Rev.17:4). Chapter 12 </w:t>
      </w:r>
      <w:r w:rsidR="00CB2D68" w:rsidRPr="007E1813">
        <w:rPr>
          <w:rFonts w:ascii="Times New Roman" w:hAnsi="Times New Roman" w:cs="Times New Roman"/>
          <w:bCs/>
          <w:sz w:val="28"/>
          <w:szCs w:val="28"/>
        </w:rPr>
        <w:t>follows</w:t>
      </w:r>
      <w:r w:rsidR="006E6AD8" w:rsidRPr="007E1813">
        <w:rPr>
          <w:rFonts w:ascii="Times New Roman" w:hAnsi="Times New Roman" w:cs="Times New Roman"/>
          <w:bCs/>
          <w:sz w:val="28"/>
          <w:szCs w:val="28"/>
        </w:rPr>
        <w:t xml:space="preserve"> chapter 11, in which the “two witnesses” </w:t>
      </w:r>
      <w:r w:rsidR="00C136DD" w:rsidRPr="007E1813">
        <w:rPr>
          <w:rFonts w:ascii="Times New Roman" w:hAnsi="Times New Roman" w:cs="Times New Roman"/>
          <w:bCs/>
          <w:sz w:val="28"/>
          <w:szCs w:val="28"/>
        </w:rPr>
        <w:t>gi</w:t>
      </w:r>
      <w:r w:rsidR="006E6AD8" w:rsidRPr="007E1813">
        <w:rPr>
          <w:rFonts w:ascii="Times New Roman" w:hAnsi="Times New Roman" w:cs="Times New Roman"/>
          <w:bCs/>
          <w:sz w:val="28"/>
          <w:szCs w:val="28"/>
        </w:rPr>
        <w:t>ve their remarkable testimony and plagues. Theirs is “the holy city” (11:3)</w:t>
      </w:r>
      <w:r w:rsidR="005609B4" w:rsidRPr="007E1813">
        <w:rPr>
          <w:rFonts w:ascii="Times New Roman" w:hAnsi="Times New Roman" w:cs="Times New Roman"/>
          <w:bCs/>
          <w:sz w:val="28"/>
          <w:szCs w:val="28"/>
        </w:rPr>
        <w:t>,</w:t>
      </w:r>
      <w:r w:rsidR="006E6AD8" w:rsidRPr="007E1813">
        <w:rPr>
          <w:rFonts w:ascii="Times New Roman" w:hAnsi="Times New Roman" w:cs="Times New Roman"/>
          <w:bCs/>
          <w:sz w:val="28"/>
          <w:szCs w:val="28"/>
        </w:rPr>
        <w:t xml:space="preserve"> </w:t>
      </w:r>
      <w:r w:rsidR="005609B4" w:rsidRPr="007E1813">
        <w:rPr>
          <w:rFonts w:ascii="Times New Roman" w:hAnsi="Times New Roman" w:cs="Times New Roman"/>
          <w:bCs/>
          <w:sz w:val="28"/>
          <w:szCs w:val="28"/>
        </w:rPr>
        <w:t>even</w:t>
      </w:r>
      <w:r w:rsidR="006E6AD8" w:rsidRPr="007E1813">
        <w:rPr>
          <w:rFonts w:ascii="Times New Roman" w:hAnsi="Times New Roman" w:cs="Times New Roman"/>
          <w:bCs/>
          <w:sz w:val="28"/>
          <w:szCs w:val="28"/>
        </w:rPr>
        <w:t xml:space="preserve"> </w:t>
      </w:r>
      <w:r w:rsidR="000E7120" w:rsidRPr="007E1813">
        <w:rPr>
          <w:rFonts w:ascii="Times New Roman" w:hAnsi="Times New Roman" w:cs="Times New Roman"/>
          <w:bCs/>
          <w:sz w:val="28"/>
          <w:szCs w:val="28"/>
        </w:rPr>
        <w:t>“</w:t>
      </w:r>
      <w:r w:rsidR="006E6AD8" w:rsidRPr="007E1813">
        <w:rPr>
          <w:rFonts w:ascii="Times New Roman" w:hAnsi="Times New Roman" w:cs="Times New Roman"/>
          <w:bCs/>
          <w:sz w:val="28"/>
          <w:szCs w:val="28"/>
        </w:rPr>
        <w:t xml:space="preserve">the </w:t>
      </w:r>
      <w:r w:rsidR="000E7120" w:rsidRPr="007E1813">
        <w:rPr>
          <w:rFonts w:ascii="Times New Roman" w:hAnsi="Times New Roman" w:cs="Times New Roman"/>
          <w:bCs/>
          <w:sz w:val="28"/>
          <w:szCs w:val="28"/>
          <w:u w:val="single"/>
        </w:rPr>
        <w:t>great city</w:t>
      </w:r>
      <w:r w:rsidR="000E7120" w:rsidRPr="007E1813">
        <w:rPr>
          <w:rFonts w:ascii="Times New Roman" w:hAnsi="Times New Roman" w:cs="Times New Roman"/>
          <w:bCs/>
          <w:sz w:val="28"/>
          <w:szCs w:val="28"/>
        </w:rPr>
        <w:t xml:space="preserve"> which is called spiritually Sodom and Egypt, where </w:t>
      </w:r>
      <w:r w:rsidR="005609B4" w:rsidRPr="007E1813">
        <w:rPr>
          <w:rFonts w:ascii="Times New Roman" w:hAnsi="Times New Roman" w:cs="Times New Roman"/>
          <w:bCs/>
          <w:sz w:val="28"/>
          <w:szCs w:val="28"/>
        </w:rPr>
        <w:t>also</w:t>
      </w:r>
      <w:r w:rsidR="000E7120" w:rsidRPr="007E1813">
        <w:rPr>
          <w:rFonts w:ascii="Times New Roman" w:hAnsi="Times New Roman" w:cs="Times New Roman"/>
          <w:bCs/>
          <w:sz w:val="28"/>
          <w:szCs w:val="28"/>
        </w:rPr>
        <w:t xml:space="preserve"> their Lord was crucified” (11:13)</w:t>
      </w:r>
      <w:r w:rsidR="005609B4" w:rsidRPr="007E1813">
        <w:rPr>
          <w:rFonts w:ascii="Times New Roman" w:hAnsi="Times New Roman" w:cs="Times New Roman"/>
          <w:bCs/>
          <w:sz w:val="28"/>
          <w:szCs w:val="28"/>
        </w:rPr>
        <w:t xml:space="preserve"> –</w:t>
      </w:r>
      <w:r w:rsidR="00BE3DAD" w:rsidRPr="007E1813">
        <w:rPr>
          <w:rFonts w:ascii="Times New Roman" w:hAnsi="Times New Roman" w:cs="Times New Roman"/>
          <w:bCs/>
          <w:sz w:val="28"/>
          <w:szCs w:val="28"/>
        </w:rPr>
        <w:t xml:space="preserve"> obviously Old Jerusalem</w:t>
      </w:r>
      <w:r w:rsidR="000E7120" w:rsidRPr="007E1813">
        <w:rPr>
          <w:rFonts w:ascii="Times New Roman" w:hAnsi="Times New Roman" w:cs="Times New Roman"/>
          <w:bCs/>
          <w:sz w:val="28"/>
          <w:szCs w:val="28"/>
        </w:rPr>
        <w:t xml:space="preserve">. The other “great city” is Babylon (16:19, 17:18, 18:10, 16, 18, 19, 21). It seems noteworthy to me that </w:t>
      </w:r>
      <w:r w:rsidR="00BE3DAD" w:rsidRPr="007E1813">
        <w:rPr>
          <w:rFonts w:ascii="Times New Roman" w:hAnsi="Times New Roman" w:cs="Times New Roman"/>
          <w:bCs/>
          <w:sz w:val="28"/>
          <w:szCs w:val="28"/>
        </w:rPr>
        <w:t>O</w:t>
      </w:r>
      <w:r w:rsidR="000E7120" w:rsidRPr="007E1813">
        <w:rPr>
          <w:rFonts w:ascii="Times New Roman" w:hAnsi="Times New Roman" w:cs="Times New Roman"/>
          <w:bCs/>
          <w:sz w:val="28"/>
          <w:szCs w:val="28"/>
        </w:rPr>
        <w:t xml:space="preserve">ld Jerusalem </w:t>
      </w:r>
      <w:r w:rsidR="009E7A6F" w:rsidRPr="007E1813">
        <w:rPr>
          <w:rFonts w:ascii="Times New Roman" w:hAnsi="Times New Roman" w:cs="Times New Roman"/>
          <w:bCs/>
          <w:sz w:val="28"/>
          <w:szCs w:val="28"/>
        </w:rPr>
        <w:t>sh</w:t>
      </w:r>
      <w:r w:rsidR="00CB738E" w:rsidRPr="007E1813">
        <w:rPr>
          <w:rFonts w:ascii="Times New Roman" w:hAnsi="Times New Roman" w:cs="Times New Roman"/>
          <w:bCs/>
          <w:sz w:val="28"/>
          <w:szCs w:val="28"/>
        </w:rPr>
        <w:t>ould be</w:t>
      </w:r>
      <w:r w:rsidR="000E7120" w:rsidRPr="007E1813">
        <w:rPr>
          <w:rFonts w:ascii="Times New Roman" w:hAnsi="Times New Roman" w:cs="Times New Roman"/>
          <w:bCs/>
          <w:sz w:val="28"/>
          <w:szCs w:val="28"/>
        </w:rPr>
        <w:t xml:space="preserve"> depicted with </w:t>
      </w:r>
      <w:r w:rsidR="00A61AE9" w:rsidRPr="007E1813">
        <w:rPr>
          <w:rFonts w:ascii="Times New Roman" w:hAnsi="Times New Roman" w:cs="Times New Roman"/>
          <w:bCs/>
          <w:sz w:val="28"/>
          <w:szCs w:val="28"/>
        </w:rPr>
        <w:t>the</w:t>
      </w:r>
      <w:r w:rsidR="000E7120" w:rsidRPr="007E1813">
        <w:rPr>
          <w:rFonts w:ascii="Times New Roman" w:hAnsi="Times New Roman" w:cs="Times New Roman"/>
          <w:bCs/>
          <w:sz w:val="28"/>
          <w:szCs w:val="28"/>
        </w:rPr>
        <w:t xml:space="preserve"> sign </w:t>
      </w:r>
      <w:r w:rsidR="00A61AE9" w:rsidRPr="007E1813">
        <w:rPr>
          <w:rFonts w:ascii="Times New Roman" w:hAnsi="Times New Roman" w:cs="Times New Roman"/>
          <w:bCs/>
          <w:sz w:val="28"/>
          <w:szCs w:val="28"/>
        </w:rPr>
        <w:t xml:space="preserve">of a woman </w:t>
      </w:r>
      <w:r w:rsidR="000E7120" w:rsidRPr="007E1813">
        <w:rPr>
          <w:rFonts w:ascii="Times New Roman" w:hAnsi="Times New Roman" w:cs="Times New Roman"/>
          <w:bCs/>
          <w:sz w:val="28"/>
          <w:szCs w:val="28"/>
        </w:rPr>
        <w:t>and with epithet</w:t>
      </w:r>
      <w:r w:rsidR="00A61AE9" w:rsidRPr="007E1813">
        <w:rPr>
          <w:rFonts w:ascii="Times New Roman" w:hAnsi="Times New Roman" w:cs="Times New Roman"/>
          <w:bCs/>
          <w:sz w:val="28"/>
          <w:szCs w:val="28"/>
        </w:rPr>
        <w:t>s</w:t>
      </w:r>
      <w:r w:rsidR="000E7120" w:rsidRPr="007E1813">
        <w:rPr>
          <w:rFonts w:ascii="Times New Roman" w:hAnsi="Times New Roman" w:cs="Times New Roman"/>
          <w:bCs/>
          <w:sz w:val="28"/>
          <w:szCs w:val="28"/>
        </w:rPr>
        <w:t xml:space="preserve">, but is not </w:t>
      </w:r>
      <w:r w:rsidR="005102C2" w:rsidRPr="007E1813">
        <w:rPr>
          <w:rFonts w:ascii="Times New Roman" w:hAnsi="Times New Roman" w:cs="Times New Roman"/>
          <w:bCs/>
          <w:sz w:val="28"/>
          <w:szCs w:val="28"/>
        </w:rPr>
        <w:t xml:space="preserve">even </w:t>
      </w:r>
      <w:r w:rsidR="000E7120" w:rsidRPr="007E1813">
        <w:rPr>
          <w:rFonts w:ascii="Times New Roman" w:hAnsi="Times New Roman" w:cs="Times New Roman"/>
          <w:bCs/>
          <w:sz w:val="28"/>
          <w:szCs w:val="28"/>
        </w:rPr>
        <w:t xml:space="preserve">named in Revelation. </w:t>
      </w:r>
      <w:r w:rsidR="00FB7F6F" w:rsidRPr="007E1813">
        <w:rPr>
          <w:rFonts w:ascii="Times New Roman" w:hAnsi="Times New Roman" w:cs="Times New Roman"/>
          <w:bCs/>
          <w:sz w:val="28"/>
          <w:szCs w:val="28"/>
        </w:rPr>
        <w:t xml:space="preserve">In fact, the second </w:t>
      </w:r>
      <w:r w:rsidR="00A61AE9" w:rsidRPr="007E1813">
        <w:rPr>
          <w:rFonts w:ascii="Times New Roman" w:hAnsi="Times New Roman" w:cs="Times New Roman"/>
          <w:bCs/>
          <w:sz w:val="28"/>
          <w:szCs w:val="28"/>
        </w:rPr>
        <w:t>epithet</w:t>
      </w:r>
      <w:r w:rsidR="00FB7F6F" w:rsidRPr="007E1813">
        <w:rPr>
          <w:rFonts w:ascii="Times New Roman" w:hAnsi="Times New Roman" w:cs="Times New Roman"/>
          <w:bCs/>
          <w:sz w:val="28"/>
          <w:szCs w:val="28"/>
        </w:rPr>
        <w:t xml:space="preserve">, “spiritually Sodom and Egypt” is a strong condemnation of the apostasy of the end-times. </w:t>
      </w:r>
      <w:r w:rsidR="00B6433B" w:rsidRPr="007E1813">
        <w:rPr>
          <w:rFonts w:ascii="Times New Roman" w:hAnsi="Times New Roman" w:cs="Times New Roman"/>
          <w:bCs/>
          <w:sz w:val="28"/>
          <w:szCs w:val="28"/>
        </w:rPr>
        <w:t>This un-naming of Old Jerusalem mirrors Hebrews, which names only the heavenly Jerusalem and heavenly Zion (Heb.12:22)</w:t>
      </w:r>
      <w:r w:rsidR="00FA26A7" w:rsidRPr="007E1813">
        <w:rPr>
          <w:rFonts w:ascii="Times New Roman" w:hAnsi="Times New Roman" w:cs="Times New Roman"/>
          <w:bCs/>
          <w:sz w:val="28"/>
          <w:szCs w:val="28"/>
        </w:rPr>
        <w:t xml:space="preserve"> and says further, “for we have not here a continuing city” (Heb.13:14). The writer of Hebrews has already turned his back </w:t>
      </w:r>
      <w:r w:rsidR="00CB2D68" w:rsidRPr="007E1813">
        <w:rPr>
          <w:rFonts w:ascii="Times New Roman" w:hAnsi="Times New Roman" w:cs="Times New Roman"/>
          <w:bCs/>
          <w:sz w:val="28"/>
          <w:szCs w:val="28"/>
        </w:rPr>
        <w:t>on</w:t>
      </w:r>
      <w:r w:rsidR="00FA26A7" w:rsidRPr="007E1813">
        <w:rPr>
          <w:rFonts w:ascii="Times New Roman" w:hAnsi="Times New Roman" w:cs="Times New Roman"/>
          <w:bCs/>
          <w:sz w:val="28"/>
          <w:szCs w:val="28"/>
        </w:rPr>
        <w:t xml:space="preserve"> earthly Jerusalem, because he has set his prospect to overcoming and attaining the New Jerusalem</w:t>
      </w:r>
      <w:r w:rsidR="00CB2D68" w:rsidRPr="007E1813">
        <w:rPr>
          <w:rFonts w:ascii="Times New Roman" w:hAnsi="Times New Roman" w:cs="Times New Roman"/>
          <w:bCs/>
          <w:sz w:val="28"/>
          <w:szCs w:val="28"/>
        </w:rPr>
        <w:t>.</w:t>
      </w:r>
    </w:p>
    <w:p w:rsidR="009355F5" w:rsidRPr="007E1813" w:rsidRDefault="00FA26A7" w:rsidP="001A3BD8">
      <w:pPr>
        <w:pStyle w:val="ListParagraph"/>
        <w:widowControl w:val="0"/>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T</w:t>
      </w:r>
      <w:r w:rsidR="000E7120" w:rsidRPr="007E1813">
        <w:rPr>
          <w:rFonts w:ascii="Times New Roman" w:hAnsi="Times New Roman" w:cs="Times New Roman"/>
          <w:bCs/>
          <w:sz w:val="28"/>
          <w:szCs w:val="28"/>
        </w:rPr>
        <w:t xml:space="preserve">he </w:t>
      </w:r>
      <w:r w:rsidR="00FB7F6F" w:rsidRPr="007E1813">
        <w:rPr>
          <w:rFonts w:ascii="Times New Roman" w:hAnsi="Times New Roman" w:cs="Times New Roman"/>
          <w:bCs/>
          <w:sz w:val="28"/>
          <w:szCs w:val="28"/>
        </w:rPr>
        <w:t>Revelation</w:t>
      </w:r>
      <w:r w:rsidR="000E7120" w:rsidRPr="007E1813">
        <w:rPr>
          <w:rFonts w:ascii="Times New Roman" w:hAnsi="Times New Roman" w:cs="Times New Roman"/>
          <w:bCs/>
          <w:sz w:val="28"/>
          <w:szCs w:val="28"/>
        </w:rPr>
        <w:t xml:space="preserve"> could be called </w:t>
      </w:r>
      <w:r w:rsidR="000E7120" w:rsidRPr="007E1813">
        <w:rPr>
          <w:rFonts w:ascii="Times New Roman" w:hAnsi="Times New Roman" w:cs="Times New Roman"/>
          <w:bCs/>
          <w:i/>
          <w:iCs/>
          <w:sz w:val="28"/>
          <w:szCs w:val="28"/>
        </w:rPr>
        <w:t>A Tale of T</w:t>
      </w:r>
      <w:r w:rsidR="009355F5" w:rsidRPr="007E1813">
        <w:rPr>
          <w:rFonts w:ascii="Times New Roman" w:hAnsi="Times New Roman" w:cs="Times New Roman"/>
          <w:bCs/>
          <w:i/>
          <w:iCs/>
          <w:sz w:val="28"/>
          <w:szCs w:val="28"/>
        </w:rPr>
        <w:t>hree</w:t>
      </w:r>
      <w:r w:rsidR="000E7120" w:rsidRPr="007E1813">
        <w:rPr>
          <w:rFonts w:ascii="Times New Roman" w:hAnsi="Times New Roman" w:cs="Times New Roman"/>
          <w:bCs/>
          <w:i/>
          <w:iCs/>
          <w:sz w:val="28"/>
          <w:szCs w:val="28"/>
        </w:rPr>
        <w:t xml:space="preserve"> Cities</w:t>
      </w:r>
      <w:r w:rsidR="00A61AE9" w:rsidRPr="007E1813">
        <w:rPr>
          <w:rFonts w:ascii="Times New Roman" w:hAnsi="Times New Roman" w:cs="Times New Roman"/>
          <w:bCs/>
          <w:i/>
          <w:iCs/>
          <w:sz w:val="28"/>
          <w:szCs w:val="28"/>
        </w:rPr>
        <w:t xml:space="preserve"> (</w:t>
      </w:r>
      <w:r w:rsidR="00887C94" w:rsidRPr="007E1813">
        <w:rPr>
          <w:rFonts w:ascii="Times New Roman" w:hAnsi="Times New Roman" w:cs="Times New Roman"/>
          <w:bCs/>
          <w:i/>
          <w:iCs/>
          <w:sz w:val="28"/>
          <w:szCs w:val="28"/>
        </w:rPr>
        <w:t xml:space="preserve">or Three </w:t>
      </w:r>
      <w:r w:rsidR="00A61AE9" w:rsidRPr="007E1813">
        <w:rPr>
          <w:rFonts w:ascii="Times New Roman" w:hAnsi="Times New Roman" w:cs="Times New Roman"/>
          <w:bCs/>
          <w:i/>
          <w:iCs/>
          <w:sz w:val="28"/>
          <w:szCs w:val="28"/>
        </w:rPr>
        <w:t>Women)</w:t>
      </w:r>
      <w:r w:rsidR="000E7120" w:rsidRPr="007E1813">
        <w:rPr>
          <w:rFonts w:ascii="Times New Roman" w:hAnsi="Times New Roman" w:cs="Times New Roman"/>
          <w:bCs/>
          <w:sz w:val="28"/>
          <w:szCs w:val="28"/>
        </w:rPr>
        <w:t>, as that is a theme that occupies much of the book.</w:t>
      </w:r>
      <w:r w:rsidR="00194515" w:rsidRPr="007E1813">
        <w:rPr>
          <w:rFonts w:ascii="Times New Roman" w:hAnsi="Times New Roman" w:cs="Times New Roman"/>
          <w:bCs/>
          <w:sz w:val="28"/>
          <w:szCs w:val="28"/>
        </w:rPr>
        <w:t xml:space="preserve"> </w:t>
      </w:r>
      <w:r w:rsidR="009355F5" w:rsidRPr="007E1813">
        <w:rPr>
          <w:rFonts w:ascii="Times New Roman" w:hAnsi="Times New Roman" w:cs="Times New Roman"/>
          <w:bCs/>
          <w:sz w:val="28"/>
          <w:szCs w:val="28"/>
        </w:rPr>
        <w:t>The third city is New Jerusalem, depicted thus –</w:t>
      </w:r>
    </w:p>
    <w:p w:rsidR="009355F5" w:rsidRPr="007E1813" w:rsidRDefault="009355F5" w:rsidP="00887C94">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“the wedding of the Lamb came, and His wife (</w:t>
      </w:r>
      <w:r w:rsidR="001D0DD8" w:rsidRPr="007E1813">
        <w:rPr>
          <w:rFonts w:ascii="Times New Roman" w:hAnsi="Times New Roman" w:cs="Times New Roman"/>
          <w:bCs/>
          <w:sz w:val="28"/>
          <w:szCs w:val="28"/>
        </w:rPr>
        <w:t xml:space="preserve">Gk. </w:t>
      </w:r>
      <w:r w:rsidRPr="007E1813">
        <w:rPr>
          <w:rFonts w:ascii="Times New Roman" w:hAnsi="Times New Roman" w:cs="Times New Roman"/>
          <w:bCs/>
          <w:i/>
          <w:iCs/>
          <w:sz w:val="28"/>
          <w:szCs w:val="28"/>
        </w:rPr>
        <w:t>gunē</w:t>
      </w:r>
      <w:r w:rsidRPr="007E1813">
        <w:rPr>
          <w:rFonts w:ascii="Times New Roman" w:hAnsi="Times New Roman" w:cs="Times New Roman"/>
          <w:bCs/>
          <w:sz w:val="28"/>
          <w:szCs w:val="28"/>
        </w:rPr>
        <w:t>) has readied herself”     Rev.19:7</w:t>
      </w:r>
    </w:p>
    <w:p w:rsidR="009355F5" w:rsidRPr="007E1813" w:rsidRDefault="009355F5" w:rsidP="009355F5">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“the Bride, the Lamb’s wife (</w:t>
      </w:r>
      <w:r w:rsidRPr="007E1813">
        <w:rPr>
          <w:rFonts w:ascii="Times New Roman" w:hAnsi="Times New Roman" w:cs="Times New Roman"/>
          <w:bCs/>
          <w:i/>
          <w:iCs/>
          <w:sz w:val="28"/>
          <w:szCs w:val="28"/>
        </w:rPr>
        <w:t>gunē</w:t>
      </w:r>
      <w:r w:rsidRPr="007E1813">
        <w:rPr>
          <w:rFonts w:ascii="Times New Roman" w:hAnsi="Times New Roman" w:cs="Times New Roman"/>
          <w:bCs/>
          <w:sz w:val="28"/>
          <w:szCs w:val="28"/>
        </w:rPr>
        <w:t>)”     Rev.21:9</w:t>
      </w:r>
    </w:p>
    <w:p w:rsidR="004C2D2A" w:rsidRPr="007E1813" w:rsidRDefault="00C136DD" w:rsidP="00C136DD">
      <w:pPr>
        <w:tabs>
          <w:tab w:val="right" w:pos="8640"/>
          <w:tab w:val="left" w:pos="9180"/>
        </w:tabs>
        <w:rPr>
          <w:rFonts w:ascii="Times New Roman" w:hAnsi="Times New Roman" w:cs="Times New Roman"/>
          <w:b/>
          <w:bCs/>
          <w:sz w:val="28"/>
          <w:szCs w:val="28"/>
        </w:rPr>
      </w:pPr>
      <w:r w:rsidRPr="007E1813">
        <w:rPr>
          <w:rFonts w:ascii="Times New Roman" w:hAnsi="Times New Roman" w:cs="Times New Roman"/>
          <w:bCs/>
          <w:i/>
          <w:iCs/>
          <w:sz w:val="28"/>
          <w:szCs w:val="28"/>
        </w:rPr>
        <w:t>Gunē</w:t>
      </w:r>
      <w:r w:rsidRPr="007E1813">
        <w:rPr>
          <w:rFonts w:ascii="Times New Roman" w:hAnsi="Times New Roman" w:cs="Times New Roman"/>
          <w:bCs/>
          <w:sz w:val="28"/>
          <w:szCs w:val="28"/>
        </w:rPr>
        <w:t xml:space="preserve"> can mean either “woman” or “wife”. </w:t>
      </w:r>
      <w:r w:rsidR="00F1624F" w:rsidRPr="007E1813">
        <w:rPr>
          <w:rFonts w:ascii="Times New Roman" w:hAnsi="Times New Roman" w:cs="Times New Roman"/>
          <w:bCs/>
          <w:sz w:val="28"/>
          <w:szCs w:val="28"/>
        </w:rPr>
        <w:t xml:space="preserve">Note how this </w:t>
      </w:r>
      <w:r w:rsidRPr="007E1813">
        <w:rPr>
          <w:rFonts w:ascii="Times New Roman" w:hAnsi="Times New Roman" w:cs="Times New Roman"/>
          <w:bCs/>
          <w:sz w:val="28"/>
          <w:szCs w:val="28"/>
        </w:rPr>
        <w:t xml:space="preserve">last </w:t>
      </w:r>
      <w:r w:rsidR="00DB5BD1" w:rsidRPr="007E1813">
        <w:rPr>
          <w:rFonts w:ascii="Times New Roman" w:hAnsi="Times New Roman" w:cs="Times New Roman"/>
          <w:bCs/>
          <w:sz w:val="28"/>
          <w:szCs w:val="28"/>
        </w:rPr>
        <w:t>woman</w:t>
      </w:r>
      <w:r w:rsidR="00F1624F" w:rsidRPr="007E1813">
        <w:rPr>
          <w:rFonts w:ascii="Times New Roman" w:hAnsi="Times New Roman" w:cs="Times New Roman"/>
          <w:bCs/>
          <w:sz w:val="28"/>
          <w:szCs w:val="28"/>
        </w:rPr>
        <w:t xml:space="preserve"> will “be </w:t>
      </w:r>
      <w:r w:rsidR="00F1624F" w:rsidRPr="007E1813">
        <w:rPr>
          <w:rFonts w:ascii="Times New Roman" w:hAnsi="Times New Roman" w:cs="Times New Roman"/>
          <w:b/>
          <w:sz w:val="28"/>
          <w:szCs w:val="28"/>
        </w:rPr>
        <w:t>arrayed with</w:t>
      </w:r>
      <w:r w:rsidR="00F1624F" w:rsidRPr="007E1813">
        <w:rPr>
          <w:rFonts w:ascii="Times New Roman" w:hAnsi="Times New Roman" w:cs="Times New Roman"/>
          <w:bCs/>
          <w:sz w:val="28"/>
          <w:szCs w:val="28"/>
        </w:rPr>
        <w:t xml:space="preserve"> (</w:t>
      </w:r>
      <w:r w:rsidR="00CB738E" w:rsidRPr="007E1813">
        <w:rPr>
          <w:rFonts w:ascii="Times New Roman" w:hAnsi="Times New Roman" w:cs="Times New Roman"/>
          <w:bCs/>
          <w:sz w:val="28"/>
          <w:szCs w:val="28"/>
        </w:rPr>
        <w:t xml:space="preserve">Gk. </w:t>
      </w:r>
      <w:r w:rsidR="00F1624F" w:rsidRPr="007E1813">
        <w:rPr>
          <w:rFonts w:ascii="Times New Roman" w:hAnsi="Times New Roman" w:cs="Times New Roman"/>
          <w:bCs/>
          <w:i/>
          <w:iCs/>
          <w:sz w:val="28"/>
          <w:szCs w:val="28"/>
        </w:rPr>
        <w:t>periballō</w:t>
      </w:r>
      <w:r w:rsidR="00F1624F" w:rsidRPr="007E1813">
        <w:rPr>
          <w:rFonts w:ascii="Times New Roman" w:hAnsi="Times New Roman" w:cs="Times New Roman"/>
          <w:bCs/>
          <w:sz w:val="28"/>
          <w:szCs w:val="28"/>
        </w:rPr>
        <w:t xml:space="preserve">) fine linen, bright, pure” (Rev.19:8). </w:t>
      </w:r>
      <w:r w:rsidR="004C2D2A" w:rsidRPr="007E1813">
        <w:rPr>
          <w:rFonts w:ascii="Times New Roman" w:hAnsi="Times New Roman" w:cs="Times New Roman"/>
          <w:bCs/>
          <w:sz w:val="28"/>
          <w:szCs w:val="28"/>
        </w:rPr>
        <w:t xml:space="preserve">I will deal with </w:t>
      </w:r>
      <w:r w:rsidR="004C2D2A" w:rsidRPr="007E1813">
        <w:rPr>
          <w:rFonts w:ascii="Times New Roman" w:hAnsi="Times New Roman" w:cs="Times New Roman"/>
          <w:bCs/>
          <w:sz w:val="28"/>
          <w:szCs w:val="28"/>
        </w:rPr>
        <w:lastRenderedPageBreak/>
        <w:t xml:space="preserve">more particulars of the New Jerusalem in the next </w:t>
      </w:r>
      <w:r w:rsidR="00380BAB" w:rsidRPr="007E1813">
        <w:rPr>
          <w:rFonts w:ascii="Times New Roman" w:hAnsi="Times New Roman" w:cs="Times New Roman"/>
          <w:bCs/>
          <w:sz w:val="28"/>
          <w:szCs w:val="28"/>
        </w:rPr>
        <w:t>chapter</w:t>
      </w:r>
      <w:r w:rsidR="004C2D2A" w:rsidRPr="007E1813">
        <w:rPr>
          <w:rFonts w:ascii="Times New Roman" w:hAnsi="Times New Roman" w:cs="Times New Roman"/>
          <w:bCs/>
          <w:sz w:val="28"/>
          <w:szCs w:val="28"/>
        </w:rPr>
        <w:t xml:space="preserve">, </w:t>
      </w:r>
      <w:r w:rsidR="004C2D2A" w:rsidRPr="007E1813">
        <w:rPr>
          <w:rFonts w:ascii="Times New Roman" w:hAnsi="Times New Roman" w:cs="Times New Roman"/>
          <w:b/>
          <w:bCs/>
          <w:sz w:val="28"/>
          <w:szCs w:val="28"/>
        </w:rPr>
        <w:t>Restoration of the Kingdom – What? Where? When?</w:t>
      </w:r>
    </w:p>
    <w:p w:rsidR="00712E4A" w:rsidRPr="007E1813" w:rsidRDefault="00712E4A" w:rsidP="00712E4A">
      <w:pPr>
        <w:tabs>
          <w:tab w:val="right" w:pos="8640"/>
          <w:tab w:val="left" w:pos="9180"/>
        </w:tabs>
        <w:ind w:firstLine="360"/>
        <w:rPr>
          <w:rFonts w:ascii="Times New Roman" w:hAnsi="Times New Roman" w:cs="Times New Roman"/>
          <w:bCs/>
          <w:sz w:val="28"/>
          <w:szCs w:val="28"/>
        </w:rPr>
      </w:pPr>
      <w:r w:rsidRPr="007E1813">
        <w:rPr>
          <w:rFonts w:ascii="Times New Roman" w:hAnsi="Times New Roman" w:cs="Times New Roman"/>
          <w:bCs/>
          <w:sz w:val="28"/>
          <w:szCs w:val="28"/>
        </w:rPr>
        <w:t>So the woman of Rev.12 is wearing apparel suited to Israel, but more particularly she is old Jerusalem bringing forth a first-fruit to God out of tribulation. Her people eventually become another woman, “the Bride, the Lamb’s wife” – occupants of New Jerusalem. But before this wedding takes place, one of her persecutors will be a third woman, the harlot, Babylon the Great.</w:t>
      </w:r>
    </w:p>
    <w:p w:rsidR="00F1624F" w:rsidRPr="007E1813" w:rsidRDefault="00A4352D" w:rsidP="00B041F7">
      <w:pPr>
        <w:tabs>
          <w:tab w:val="right" w:pos="8640"/>
          <w:tab w:val="left" w:pos="9180"/>
        </w:tabs>
        <w:ind w:firstLine="360"/>
        <w:rPr>
          <w:rFonts w:ascii="Times New Roman" w:hAnsi="Times New Roman" w:cs="Times New Roman"/>
          <w:b/>
          <w:bCs/>
          <w:sz w:val="28"/>
          <w:szCs w:val="28"/>
        </w:rPr>
      </w:pPr>
      <w:r w:rsidRPr="007E1813">
        <w:rPr>
          <w:rFonts w:ascii="Times New Roman" w:hAnsi="Times New Roman" w:cs="Times New Roman"/>
          <w:bCs/>
          <w:sz w:val="28"/>
          <w:szCs w:val="28"/>
        </w:rPr>
        <w:t>Recall</w:t>
      </w:r>
      <w:r w:rsidR="001D0DD8" w:rsidRPr="007E1813">
        <w:rPr>
          <w:rFonts w:ascii="Times New Roman" w:hAnsi="Times New Roman" w:cs="Times New Roman"/>
          <w:bCs/>
          <w:sz w:val="28"/>
          <w:szCs w:val="28"/>
        </w:rPr>
        <w:t xml:space="preserve"> from a previous </w:t>
      </w:r>
      <w:r w:rsidR="00380BAB" w:rsidRPr="007E1813">
        <w:rPr>
          <w:rFonts w:ascii="Times New Roman" w:hAnsi="Times New Roman" w:cs="Times New Roman"/>
          <w:bCs/>
          <w:sz w:val="28"/>
          <w:szCs w:val="28"/>
        </w:rPr>
        <w:t>chapter</w:t>
      </w:r>
      <w:r w:rsidR="001D0DD8" w:rsidRPr="007E1813">
        <w:rPr>
          <w:rFonts w:ascii="Times New Roman" w:hAnsi="Times New Roman" w:cs="Times New Roman"/>
          <w:bCs/>
          <w:sz w:val="28"/>
          <w:szCs w:val="28"/>
        </w:rPr>
        <w:t xml:space="preserve">, </w:t>
      </w:r>
      <w:r w:rsidR="001D0DD8" w:rsidRPr="007E1813">
        <w:rPr>
          <w:rFonts w:ascii="Times New Roman" w:hAnsi="Times New Roman" w:cs="Times New Roman"/>
          <w:b/>
          <w:sz w:val="28"/>
          <w:szCs w:val="28"/>
        </w:rPr>
        <w:t>Christ in the Old Testament, and the New</w:t>
      </w:r>
      <w:r w:rsidR="001D0DD8"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that Yahweh’s wife, Israel, was not called “queen”, but may qualify as “mistress” or “lady of power” (Heb. </w:t>
      </w:r>
      <w:r w:rsidRPr="007E1813">
        <w:rPr>
          <w:rFonts w:ascii="Times New Roman" w:hAnsi="Times New Roman" w:cs="Times New Roman"/>
          <w:bCs/>
          <w:i/>
          <w:iCs/>
          <w:sz w:val="28"/>
          <w:szCs w:val="28"/>
        </w:rPr>
        <w:t>g</w:t>
      </w:r>
      <w:r w:rsidRPr="007E1813">
        <w:rPr>
          <w:rFonts w:ascii="Times New Roman" w:hAnsi="Times New Roman" w:cs="Times New Roman"/>
          <w:bCs/>
          <w:i/>
          <w:iCs/>
          <w:sz w:val="28"/>
          <w:szCs w:val="28"/>
          <w:vertAlign w:val="subscript"/>
        </w:rPr>
        <w:t>e</w:t>
      </w:r>
      <w:r w:rsidRPr="007E1813">
        <w:rPr>
          <w:rFonts w:ascii="Times New Roman" w:hAnsi="Times New Roman" w:cs="Times New Roman"/>
          <w:bCs/>
          <w:i/>
          <w:iCs/>
          <w:sz w:val="28"/>
          <w:szCs w:val="28"/>
        </w:rPr>
        <w:t>bîyrâh</w:t>
      </w:r>
      <w:r w:rsidRPr="007E1813">
        <w:rPr>
          <w:rFonts w:ascii="Times New Roman" w:hAnsi="Times New Roman" w:cs="Times New Roman"/>
          <w:bCs/>
          <w:sz w:val="28"/>
          <w:szCs w:val="28"/>
        </w:rPr>
        <w:t xml:space="preserve">). Such was Sarah in regard to Hagar (Gen.16:4, where the </w:t>
      </w:r>
      <w:r w:rsidRPr="007E1813">
        <w:rPr>
          <w:rFonts w:ascii="Times New Roman" w:hAnsi="Times New Roman" w:cs="Times New Roman"/>
          <w:bCs/>
          <w:i/>
          <w:iCs/>
          <w:sz w:val="28"/>
          <w:szCs w:val="28"/>
        </w:rPr>
        <w:t>LXX</w:t>
      </w:r>
      <w:r w:rsidRPr="007E1813">
        <w:rPr>
          <w:rFonts w:ascii="Times New Roman" w:hAnsi="Times New Roman" w:cs="Times New Roman"/>
          <w:bCs/>
          <w:sz w:val="28"/>
          <w:szCs w:val="28"/>
        </w:rPr>
        <w:t xml:space="preserve"> </w:t>
      </w:r>
      <w:r w:rsidR="00B041F7" w:rsidRPr="007E1813">
        <w:rPr>
          <w:rFonts w:ascii="Times New Roman" w:hAnsi="Times New Roman" w:cs="Times New Roman"/>
          <w:bCs/>
          <w:sz w:val="28"/>
          <w:szCs w:val="28"/>
        </w:rPr>
        <w:t>translat</w:t>
      </w:r>
      <w:r w:rsidRPr="007E1813">
        <w:rPr>
          <w:rFonts w:ascii="Times New Roman" w:hAnsi="Times New Roman" w:cs="Times New Roman"/>
          <w:bCs/>
          <w:sz w:val="28"/>
          <w:szCs w:val="28"/>
        </w:rPr>
        <w:t>es</w:t>
      </w:r>
      <w:r w:rsidR="00B041F7" w:rsidRPr="007E1813">
        <w:rPr>
          <w:rFonts w:ascii="Times New Roman" w:hAnsi="Times New Roman" w:cs="Times New Roman"/>
          <w:bCs/>
          <w:sz w:val="28"/>
          <w:szCs w:val="28"/>
        </w:rPr>
        <w:t xml:space="preserve"> </w:t>
      </w:r>
      <w:r w:rsidR="009E157E" w:rsidRPr="007E1813">
        <w:rPr>
          <w:rFonts w:ascii="Times New Roman" w:hAnsi="Times New Roman" w:cs="Times New Roman"/>
          <w:bCs/>
          <w:i/>
          <w:iCs/>
          <w:sz w:val="28"/>
          <w:szCs w:val="28"/>
        </w:rPr>
        <w:t>g</w:t>
      </w:r>
      <w:r w:rsidR="009E157E" w:rsidRPr="007E1813">
        <w:rPr>
          <w:rFonts w:ascii="Times New Roman" w:hAnsi="Times New Roman" w:cs="Times New Roman"/>
          <w:bCs/>
          <w:i/>
          <w:iCs/>
          <w:sz w:val="28"/>
          <w:szCs w:val="28"/>
          <w:vertAlign w:val="subscript"/>
        </w:rPr>
        <w:t>e</w:t>
      </w:r>
      <w:r w:rsidR="009E157E" w:rsidRPr="007E1813">
        <w:rPr>
          <w:rFonts w:ascii="Times New Roman" w:hAnsi="Times New Roman" w:cs="Times New Roman"/>
          <w:bCs/>
          <w:i/>
          <w:iCs/>
          <w:sz w:val="28"/>
          <w:szCs w:val="28"/>
        </w:rPr>
        <w:t>bîyrâh</w:t>
      </w:r>
      <w:r w:rsidR="00712E4A" w:rsidRPr="007E1813">
        <w:rPr>
          <w:rFonts w:ascii="Times New Roman" w:hAnsi="Times New Roman" w:cs="Times New Roman"/>
          <w:bCs/>
          <w:sz w:val="28"/>
          <w:szCs w:val="28"/>
        </w:rPr>
        <w:t xml:space="preserve"> </w:t>
      </w:r>
      <w:r w:rsidR="00B041F7" w:rsidRPr="007E1813">
        <w:rPr>
          <w:rFonts w:ascii="Times New Roman" w:hAnsi="Times New Roman" w:cs="Times New Roman"/>
          <w:bCs/>
          <w:sz w:val="28"/>
          <w:szCs w:val="28"/>
        </w:rPr>
        <w:t>as</w:t>
      </w:r>
      <w:r w:rsidR="00991767" w:rsidRPr="007E1813">
        <w:rPr>
          <w:rFonts w:ascii="Times New Roman" w:hAnsi="Times New Roman" w:cs="Times New Roman"/>
          <w:bCs/>
          <w:sz w:val="28"/>
          <w:szCs w:val="28"/>
        </w:rPr>
        <w:t xml:space="preserve"> Gk.</w:t>
      </w:r>
      <w:r w:rsidRPr="007E1813">
        <w:rPr>
          <w:rFonts w:ascii="Times New Roman" w:hAnsi="Times New Roman" w:cs="Times New Roman"/>
          <w:bCs/>
          <w:sz w:val="28"/>
          <w:szCs w:val="28"/>
        </w:rPr>
        <w:t xml:space="preserve"> </w:t>
      </w:r>
      <w:r w:rsidRPr="007E1813">
        <w:rPr>
          <w:rFonts w:ascii="Times New Roman" w:hAnsi="Times New Roman" w:cs="Times New Roman"/>
          <w:bCs/>
          <w:i/>
          <w:iCs/>
          <w:sz w:val="28"/>
          <w:szCs w:val="28"/>
        </w:rPr>
        <w:t>kuria</w:t>
      </w:r>
      <w:r w:rsidRPr="007E1813">
        <w:rPr>
          <w:rFonts w:ascii="Times New Roman" w:hAnsi="Times New Roman" w:cs="Times New Roman"/>
          <w:bCs/>
          <w:sz w:val="28"/>
          <w:szCs w:val="28"/>
        </w:rPr>
        <w:t xml:space="preserve">). This helps explain whom John addressed in his second epistle as the “elect </w:t>
      </w:r>
      <w:r w:rsidRPr="007E1813">
        <w:rPr>
          <w:rFonts w:ascii="Times New Roman" w:hAnsi="Times New Roman" w:cs="Times New Roman"/>
          <w:b/>
          <w:sz w:val="28"/>
          <w:szCs w:val="28"/>
        </w:rPr>
        <w:t>lady</w:t>
      </w:r>
      <w:r w:rsidRPr="007E1813">
        <w:rPr>
          <w:rFonts w:ascii="Times New Roman" w:hAnsi="Times New Roman" w:cs="Times New Roman"/>
          <w:bCs/>
          <w:sz w:val="28"/>
          <w:szCs w:val="28"/>
        </w:rPr>
        <w:t xml:space="preserve"> (</w:t>
      </w:r>
      <w:r w:rsidRPr="007E1813">
        <w:rPr>
          <w:rFonts w:ascii="Times New Roman" w:hAnsi="Times New Roman" w:cs="Times New Roman"/>
          <w:bCs/>
          <w:i/>
          <w:iCs/>
          <w:sz w:val="28"/>
          <w:szCs w:val="28"/>
        </w:rPr>
        <w:t>kuria</w:t>
      </w:r>
      <w:r w:rsidRPr="007E1813">
        <w:rPr>
          <w:rFonts w:ascii="Times New Roman" w:hAnsi="Times New Roman" w:cs="Times New Roman"/>
          <w:bCs/>
          <w:sz w:val="28"/>
          <w:szCs w:val="28"/>
        </w:rPr>
        <w:t xml:space="preserve">) and her children” (2 Jn.1:1). As one of the Twelve, John ministered to the circumcision, and he had a special interest in Samaria (Acts 8:14, John chapter 4). Samaria </w:t>
      </w:r>
      <w:r w:rsidR="004C2D2A" w:rsidRPr="007E1813">
        <w:rPr>
          <w:rFonts w:ascii="Times New Roman" w:hAnsi="Times New Roman" w:cs="Times New Roman"/>
          <w:bCs/>
          <w:sz w:val="28"/>
          <w:szCs w:val="28"/>
        </w:rPr>
        <w:t xml:space="preserve">represented the northern kingdom half of Israel, the “elect lady”, while Judea was the southern kingdom and </w:t>
      </w:r>
      <w:r w:rsidR="00890A52" w:rsidRPr="007E1813">
        <w:rPr>
          <w:rFonts w:ascii="Times New Roman" w:hAnsi="Times New Roman" w:cs="Times New Roman"/>
          <w:bCs/>
          <w:sz w:val="28"/>
          <w:szCs w:val="28"/>
        </w:rPr>
        <w:t>Samaria’s</w:t>
      </w:r>
      <w:r w:rsidR="004C2D2A" w:rsidRPr="007E1813">
        <w:rPr>
          <w:rFonts w:ascii="Times New Roman" w:hAnsi="Times New Roman" w:cs="Times New Roman"/>
          <w:bCs/>
          <w:sz w:val="28"/>
          <w:szCs w:val="28"/>
        </w:rPr>
        <w:t xml:space="preserve"> “elect sister” with her children (2 Jn.</w:t>
      </w:r>
      <w:r w:rsidR="00EF2847" w:rsidRPr="007E1813">
        <w:rPr>
          <w:rFonts w:ascii="Times New Roman" w:hAnsi="Times New Roman" w:cs="Times New Roman"/>
          <w:bCs/>
          <w:sz w:val="28"/>
          <w:szCs w:val="28"/>
        </w:rPr>
        <w:t xml:space="preserve"> </w:t>
      </w:r>
      <w:r w:rsidR="004C2D2A" w:rsidRPr="007E1813">
        <w:rPr>
          <w:rFonts w:ascii="Times New Roman" w:hAnsi="Times New Roman" w:cs="Times New Roman"/>
          <w:bCs/>
          <w:sz w:val="28"/>
          <w:szCs w:val="28"/>
        </w:rPr>
        <w:t xml:space="preserve">1:13). The sisterhood of the two kingdoms was well established </w:t>
      </w:r>
      <w:r w:rsidR="00914452" w:rsidRPr="007E1813">
        <w:rPr>
          <w:rFonts w:ascii="Times New Roman" w:hAnsi="Times New Roman" w:cs="Times New Roman"/>
          <w:bCs/>
          <w:sz w:val="28"/>
          <w:szCs w:val="28"/>
        </w:rPr>
        <w:t>by</w:t>
      </w:r>
      <w:r w:rsidR="004C2D2A" w:rsidRPr="007E1813">
        <w:rPr>
          <w:rFonts w:ascii="Times New Roman" w:hAnsi="Times New Roman" w:cs="Times New Roman"/>
          <w:bCs/>
          <w:sz w:val="28"/>
          <w:szCs w:val="28"/>
        </w:rPr>
        <w:t xml:space="preserve"> the parable of the two sisters in Eze.23:2-4. </w:t>
      </w:r>
      <w:r w:rsidR="00B041F7" w:rsidRPr="007E1813">
        <w:rPr>
          <w:rFonts w:ascii="Times New Roman" w:hAnsi="Times New Roman" w:cs="Times New Roman"/>
          <w:bCs/>
          <w:sz w:val="28"/>
          <w:szCs w:val="28"/>
        </w:rPr>
        <w:t xml:space="preserve">By </w:t>
      </w:r>
      <w:r w:rsidR="00887C94" w:rsidRPr="007E1813">
        <w:rPr>
          <w:rFonts w:ascii="Times New Roman" w:hAnsi="Times New Roman" w:cs="Times New Roman"/>
          <w:bCs/>
          <w:sz w:val="28"/>
          <w:szCs w:val="28"/>
        </w:rPr>
        <w:t xml:space="preserve">means of </w:t>
      </w:r>
      <w:r w:rsidR="00B041F7" w:rsidRPr="007E1813">
        <w:rPr>
          <w:rFonts w:ascii="Times New Roman" w:hAnsi="Times New Roman" w:cs="Times New Roman"/>
          <w:bCs/>
          <w:sz w:val="28"/>
          <w:szCs w:val="28"/>
        </w:rPr>
        <w:t xml:space="preserve">this circumlocution, </w:t>
      </w:r>
      <w:r w:rsidR="00707C00" w:rsidRPr="007E1813">
        <w:rPr>
          <w:rFonts w:ascii="Times New Roman" w:hAnsi="Times New Roman" w:cs="Times New Roman"/>
          <w:bCs/>
          <w:i/>
          <w:iCs/>
          <w:sz w:val="28"/>
          <w:szCs w:val="28"/>
        </w:rPr>
        <w:t>kuria</w:t>
      </w:r>
      <w:r w:rsidR="00707C00" w:rsidRPr="007E1813">
        <w:rPr>
          <w:rFonts w:ascii="Times New Roman" w:hAnsi="Times New Roman" w:cs="Times New Roman"/>
          <w:bCs/>
          <w:sz w:val="28"/>
          <w:szCs w:val="28"/>
        </w:rPr>
        <w:t xml:space="preserve">, </w:t>
      </w:r>
      <w:r w:rsidR="00B041F7" w:rsidRPr="007E1813">
        <w:rPr>
          <w:rFonts w:ascii="Times New Roman" w:hAnsi="Times New Roman" w:cs="Times New Roman"/>
          <w:bCs/>
          <w:sz w:val="28"/>
          <w:szCs w:val="28"/>
        </w:rPr>
        <w:t>John was addressing Samari</w:t>
      </w:r>
      <w:r w:rsidR="00A317E8" w:rsidRPr="007E1813">
        <w:rPr>
          <w:rFonts w:ascii="Times New Roman" w:hAnsi="Times New Roman" w:cs="Times New Roman"/>
          <w:bCs/>
          <w:sz w:val="28"/>
          <w:szCs w:val="28"/>
        </w:rPr>
        <w:t>t</w:t>
      </w:r>
      <w:r w:rsidR="00B041F7" w:rsidRPr="007E1813">
        <w:rPr>
          <w:rFonts w:ascii="Times New Roman" w:hAnsi="Times New Roman" w:cs="Times New Roman"/>
          <w:bCs/>
          <w:sz w:val="28"/>
          <w:szCs w:val="28"/>
        </w:rPr>
        <w:t>a</w:t>
      </w:r>
      <w:r w:rsidR="00887C94" w:rsidRPr="007E1813">
        <w:rPr>
          <w:rFonts w:ascii="Times New Roman" w:hAnsi="Times New Roman" w:cs="Times New Roman"/>
          <w:bCs/>
          <w:sz w:val="28"/>
          <w:szCs w:val="28"/>
        </w:rPr>
        <w:t>n believers</w:t>
      </w:r>
      <w:r w:rsidR="00B041F7" w:rsidRPr="007E1813">
        <w:rPr>
          <w:rFonts w:ascii="Times New Roman" w:hAnsi="Times New Roman" w:cs="Times New Roman"/>
          <w:bCs/>
          <w:sz w:val="28"/>
          <w:szCs w:val="28"/>
        </w:rPr>
        <w:t xml:space="preserve"> as part of the Bride, the Lamb’s wife.</w:t>
      </w:r>
    </w:p>
    <w:p w:rsidR="00304D9E" w:rsidRPr="007E1813" w:rsidRDefault="00910C0B" w:rsidP="00F1624F">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T</w:t>
      </w:r>
      <w:r w:rsidR="00194515" w:rsidRPr="007E1813">
        <w:rPr>
          <w:rFonts w:ascii="Times New Roman" w:hAnsi="Times New Roman" w:cs="Times New Roman"/>
          <w:bCs/>
          <w:sz w:val="28"/>
          <w:szCs w:val="28"/>
        </w:rPr>
        <w:t xml:space="preserve">here are </w:t>
      </w:r>
      <w:r w:rsidR="00F37B30" w:rsidRPr="007E1813">
        <w:rPr>
          <w:rFonts w:ascii="Times New Roman" w:hAnsi="Times New Roman" w:cs="Times New Roman"/>
          <w:bCs/>
          <w:sz w:val="28"/>
          <w:szCs w:val="28"/>
        </w:rPr>
        <w:t xml:space="preserve">even </w:t>
      </w:r>
      <w:r w:rsidR="00194515" w:rsidRPr="007E1813">
        <w:rPr>
          <w:rFonts w:ascii="Times New Roman" w:hAnsi="Times New Roman" w:cs="Times New Roman"/>
          <w:bCs/>
          <w:sz w:val="28"/>
          <w:szCs w:val="28"/>
        </w:rPr>
        <w:t>more contrasts</w:t>
      </w:r>
      <w:r w:rsidR="00F37B30" w:rsidRPr="007E1813">
        <w:rPr>
          <w:rFonts w:ascii="Times New Roman" w:hAnsi="Times New Roman" w:cs="Times New Roman"/>
          <w:bCs/>
          <w:sz w:val="28"/>
          <w:szCs w:val="28"/>
        </w:rPr>
        <w:t xml:space="preserve"> between the </w:t>
      </w:r>
      <w:r w:rsidR="00F1624F" w:rsidRPr="007E1813">
        <w:rPr>
          <w:rFonts w:ascii="Times New Roman" w:hAnsi="Times New Roman" w:cs="Times New Roman"/>
          <w:bCs/>
          <w:sz w:val="28"/>
          <w:szCs w:val="28"/>
        </w:rPr>
        <w:t xml:space="preserve">two </w:t>
      </w:r>
      <w:r w:rsidR="00F37B30" w:rsidRPr="007E1813">
        <w:rPr>
          <w:rFonts w:ascii="Times New Roman" w:hAnsi="Times New Roman" w:cs="Times New Roman"/>
          <w:bCs/>
          <w:sz w:val="28"/>
          <w:szCs w:val="28"/>
        </w:rPr>
        <w:t>cities</w:t>
      </w:r>
      <w:r w:rsidR="00F1624F" w:rsidRPr="007E1813">
        <w:rPr>
          <w:rFonts w:ascii="Times New Roman" w:hAnsi="Times New Roman" w:cs="Times New Roman"/>
          <w:bCs/>
          <w:sz w:val="28"/>
          <w:szCs w:val="28"/>
        </w:rPr>
        <w:t>, earthly Jerusalem and Babylon</w:t>
      </w:r>
      <w:r w:rsidR="00194515" w:rsidRPr="007E1813">
        <w:rPr>
          <w:rFonts w:ascii="Times New Roman" w:hAnsi="Times New Roman" w:cs="Times New Roman"/>
          <w:bCs/>
          <w:sz w:val="28"/>
          <w:szCs w:val="28"/>
        </w:rPr>
        <w:t>. The dragon will send a river of water (</w:t>
      </w:r>
      <w:r w:rsidR="00707C00" w:rsidRPr="007E1813">
        <w:rPr>
          <w:rFonts w:ascii="Times New Roman" w:hAnsi="Times New Roman" w:cs="Times New Roman"/>
          <w:bCs/>
          <w:sz w:val="28"/>
          <w:szCs w:val="28"/>
        </w:rPr>
        <w:t xml:space="preserve">Gk. </w:t>
      </w:r>
      <w:r w:rsidR="00194515" w:rsidRPr="007E1813">
        <w:rPr>
          <w:rFonts w:ascii="Times New Roman" w:hAnsi="Times New Roman" w:cs="Times New Roman"/>
          <w:bCs/>
          <w:i/>
          <w:iCs/>
          <w:sz w:val="28"/>
          <w:szCs w:val="28"/>
        </w:rPr>
        <w:t>hudōr</w:t>
      </w:r>
      <w:r w:rsidR="00194515" w:rsidRPr="007E1813">
        <w:rPr>
          <w:rFonts w:ascii="Times New Roman" w:hAnsi="Times New Roman" w:cs="Times New Roman"/>
          <w:bCs/>
          <w:sz w:val="28"/>
          <w:szCs w:val="28"/>
        </w:rPr>
        <w:t>) after the woman he pursues (12:15), while the other woman</w:t>
      </w:r>
      <w:r w:rsidRPr="007E1813">
        <w:rPr>
          <w:rFonts w:ascii="Times New Roman" w:hAnsi="Times New Roman" w:cs="Times New Roman"/>
          <w:bCs/>
          <w:sz w:val="28"/>
          <w:szCs w:val="28"/>
        </w:rPr>
        <w:t xml:space="preserve"> Babylon</w:t>
      </w:r>
      <w:r w:rsidR="00194515" w:rsidRPr="007E1813">
        <w:rPr>
          <w:rFonts w:ascii="Times New Roman" w:hAnsi="Times New Roman" w:cs="Times New Roman"/>
          <w:bCs/>
          <w:sz w:val="28"/>
          <w:szCs w:val="28"/>
        </w:rPr>
        <w:t xml:space="preserve"> “sits upon many waters</w:t>
      </w:r>
      <w:r w:rsidR="00F37B30" w:rsidRPr="007E1813">
        <w:rPr>
          <w:rFonts w:ascii="Times New Roman" w:hAnsi="Times New Roman" w:cs="Times New Roman"/>
          <w:bCs/>
          <w:sz w:val="28"/>
          <w:szCs w:val="28"/>
        </w:rPr>
        <w:t xml:space="preserve"> (</w:t>
      </w:r>
      <w:r w:rsidR="00F37B30" w:rsidRPr="007E1813">
        <w:rPr>
          <w:rFonts w:ascii="Times New Roman" w:hAnsi="Times New Roman" w:cs="Times New Roman"/>
          <w:bCs/>
          <w:i/>
          <w:iCs/>
          <w:sz w:val="28"/>
          <w:szCs w:val="28"/>
        </w:rPr>
        <w:t>hudōr</w:t>
      </w:r>
      <w:r w:rsidR="00F37B30" w:rsidRPr="007E1813">
        <w:rPr>
          <w:rFonts w:ascii="Times New Roman" w:hAnsi="Times New Roman" w:cs="Times New Roman"/>
          <w:bCs/>
          <w:sz w:val="28"/>
          <w:szCs w:val="28"/>
        </w:rPr>
        <w:t>)</w:t>
      </w:r>
      <w:r w:rsidR="00194515" w:rsidRPr="007E1813">
        <w:rPr>
          <w:rFonts w:ascii="Times New Roman" w:hAnsi="Times New Roman" w:cs="Times New Roman"/>
          <w:bCs/>
          <w:sz w:val="28"/>
          <w:szCs w:val="28"/>
        </w:rPr>
        <w:t xml:space="preserve">” (17:1), who are explained to be “peoples and crowds and nations and tongues” (17:15). Could the latter explain the nature </w:t>
      </w:r>
      <w:r w:rsidR="00E17150" w:rsidRPr="007E1813">
        <w:rPr>
          <w:rFonts w:ascii="Times New Roman" w:hAnsi="Times New Roman" w:cs="Times New Roman"/>
          <w:bCs/>
          <w:sz w:val="28"/>
          <w:szCs w:val="28"/>
        </w:rPr>
        <w:t xml:space="preserve">of the “river of water” the dragon </w:t>
      </w:r>
      <w:r w:rsidR="00376E53" w:rsidRPr="007E1813">
        <w:rPr>
          <w:rFonts w:ascii="Times New Roman" w:hAnsi="Times New Roman" w:cs="Times New Roman"/>
          <w:bCs/>
          <w:sz w:val="28"/>
          <w:szCs w:val="28"/>
        </w:rPr>
        <w:t xml:space="preserve">will </w:t>
      </w:r>
      <w:r w:rsidR="00E17150" w:rsidRPr="007E1813">
        <w:rPr>
          <w:rFonts w:ascii="Times New Roman" w:hAnsi="Times New Roman" w:cs="Times New Roman"/>
          <w:bCs/>
          <w:sz w:val="28"/>
          <w:szCs w:val="28"/>
        </w:rPr>
        <w:t>send to sweep away the woman</w:t>
      </w:r>
      <w:r w:rsidRPr="007E1813">
        <w:rPr>
          <w:rFonts w:ascii="Times New Roman" w:hAnsi="Times New Roman" w:cs="Times New Roman"/>
          <w:bCs/>
          <w:sz w:val="28"/>
          <w:szCs w:val="28"/>
        </w:rPr>
        <w:t xml:space="preserve"> he persecutes</w:t>
      </w:r>
      <w:r w:rsidR="00E17150" w:rsidRPr="007E1813">
        <w:rPr>
          <w:rFonts w:ascii="Times New Roman" w:hAnsi="Times New Roman" w:cs="Times New Roman"/>
          <w:bCs/>
          <w:sz w:val="28"/>
          <w:szCs w:val="28"/>
        </w:rPr>
        <w:t xml:space="preserve">? </w:t>
      </w:r>
      <w:r w:rsidR="00F9169E" w:rsidRPr="007E1813">
        <w:rPr>
          <w:rFonts w:ascii="Times New Roman" w:hAnsi="Times New Roman" w:cs="Times New Roman"/>
          <w:bCs/>
          <w:sz w:val="28"/>
          <w:szCs w:val="28"/>
        </w:rPr>
        <w:t>The OT prophets spoke of multiple nations coming against Jerusalem, and especially take note of the hordes coming with Gog</w:t>
      </w:r>
      <w:r w:rsidR="00376E53" w:rsidRPr="007E1813">
        <w:rPr>
          <w:rFonts w:ascii="Times New Roman" w:hAnsi="Times New Roman" w:cs="Times New Roman"/>
          <w:bCs/>
          <w:sz w:val="28"/>
          <w:szCs w:val="28"/>
        </w:rPr>
        <w:t xml:space="preserve"> (</w:t>
      </w:r>
      <w:r w:rsidR="00516D35" w:rsidRPr="007E1813">
        <w:rPr>
          <w:rFonts w:ascii="Times New Roman" w:hAnsi="Times New Roman" w:cs="Times New Roman"/>
          <w:bCs/>
          <w:sz w:val="28"/>
          <w:szCs w:val="28"/>
        </w:rPr>
        <w:t xml:space="preserve">see previous chapter, </w:t>
      </w:r>
      <w:r w:rsidR="00516D35" w:rsidRPr="007E1813">
        <w:rPr>
          <w:rFonts w:ascii="Times New Roman" w:hAnsi="Times New Roman" w:cs="Times New Roman"/>
          <w:b/>
          <w:sz w:val="28"/>
          <w:szCs w:val="28"/>
        </w:rPr>
        <w:t>Where Does Gog of the Land of Magog Fit?</w:t>
      </w:r>
      <w:r w:rsidR="00376E53" w:rsidRPr="007E1813">
        <w:rPr>
          <w:rFonts w:ascii="Times New Roman" w:hAnsi="Times New Roman" w:cs="Times New Roman"/>
          <w:bCs/>
          <w:sz w:val="28"/>
          <w:szCs w:val="28"/>
        </w:rPr>
        <w:t>)</w:t>
      </w:r>
      <w:r w:rsidR="00F9169E" w:rsidRPr="007E1813">
        <w:rPr>
          <w:rFonts w:ascii="Times New Roman" w:hAnsi="Times New Roman" w:cs="Times New Roman"/>
          <w:bCs/>
          <w:sz w:val="28"/>
          <w:szCs w:val="28"/>
        </w:rPr>
        <w:t>. Also, Jesus declared –</w:t>
      </w:r>
    </w:p>
    <w:p w:rsidR="00F9169E" w:rsidRPr="007E1813" w:rsidRDefault="00F9169E" w:rsidP="00C6615F">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“But when you may see Jerusalem surrounded by armies, then recognize that her desolation has drawn near. </w:t>
      </w:r>
      <w:r w:rsidR="001E1077" w:rsidRPr="007E1813">
        <w:rPr>
          <w:rFonts w:ascii="Times New Roman" w:hAnsi="Times New Roman" w:cs="Times New Roman"/>
          <w:bCs/>
          <w:sz w:val="28"/>
          <w:szCs w:val="28"/>
        </w:rPr>
        <w:t>Then let those in Judea flee (</w:t>
      </w:r>
      <w:r w:rsidR="00E04821" w:rsidRPr="007E1813">
        <w:rPr>
          <w:rFonts w:ascii="Times New Roman" w:hAnsi="Times New Roman" w:cs="Times New Roman"/>
          <w:bCs/>
          <w:sz w:val="28"/>
          <w:szCs w:val="28"/>
        </w:rPr>
        <w:t>Gk.</w:t>
      </w:r>
      <w:r w:rsidR="00C6615F" w:rsidRPr="007E1813">
        <w:rPr>
          <w:rFonts w:ascii="Times New Roman" w:hAnsi="Times New Roman" w:cs="Times New Roman"/>
          <w:bCs/>
          <w:sz w:val="28"/>
          <w:szCs w:val="28"/>
        </w:rPr>
        <w:t xml:space="preserve"> </w:t>
      </w:r>
      <w:r w:rsidR="001E1077" w:rsidRPr="007E1813">
        <w:rPr>
          <w:rFonts w:ascii="Times New Roman" w:hAnsi="Times New Roman" w:cs="Times New Roman"/>
          <w:bCs/>
          <w:i/>
          <w:iCs/>
          <w:sz w:val="28"/>
          <w:szCs w:val="28"/>
        </w:rPr>
        <w:t>pheugō</w:t>
      </w:r>
      <w:r w:rsidR="001E1077" w:rsidRPr="007E1813">
        <w:rPr>
          <w:rFonts w:ascii="Times New Roman" w:hAnsi="Times New Roman" w:cs="Times New Roman"/>
          <w:bCs/>
          <w:sz w:val="28"/>
          <w:szCs w:val="28"/>
        </w:rPr>
        <w:t xml:space="preserve">, as </w:t>
      </w:r>
      <w:r w:rsidR="00C6615F" w:rsidRPr="007E1813">
        <w:rPr>
          <w:rFonts w:ascii="Times New Roman" w:hAnsi="Times New Roman" w:cs="Times New Roman"/>
          <w:bCs/>
          <w:sz w:val="28"/>
          <w:szCs w:val="28"/>
        </w:rPr>
        <w:t>the woman in</w:t>
      </w:r>
      <w:r w:rsidR="001E1077" w:rsidRPr="007E1813">
        <w:rPr>
          <w:rFonts w:ascii="Times New Roman" w:hAnsi="Times New Roman" w:cs="Times New Roman"/>
          <w:bCs/>
          <w:sz w:val="28"/>
          <w:szCs w:val="28"/>
        </w:rPr>
        <w:t xml:space="preserve"> Rev.12:6</w:t>
      </w:r>
      <w:r w:rsidR="00C6615F" w:rsidRPr="007E1813">
        <w:rPr>
          <w:rFonts w:ascii="Times New Roman" w:hAnsi="Times New Roman" w:cs="Times New Roman"/>
          <w:bCs/>
          <w:sz w:val="28"/>
          <w:szCs w:val="28"/>
        </w:rPr>
        <w:t xml:space="preserve"> will flee</w:t>
      </w:r>
      <w:r w:rsidR="001E1077" w:rsidRPr="007E1813">
        <w:rPr>
          <w:rFonts w:ascii="Times New Roman" w:hAnsi="Times New Roman" w:cs="Times New Roman"/>
          <w:bCs/>
          <w:sz w:val="28"/>
          <w:szCs w:val="28"/>
        </w:rPr>
        <w:t xml:space="preserve">) into the mountains, and those in the midst of her </w:t>
      </w:r>
      <w:r w:rsidR="001E1077" w:rsidRPr="007E1813">
        <w:rPr>
          <w:rFonts w:ascii="Times New Roman" w:hAnsi="Times New Roman" w:cs="Times New Roman"/>
          <w:bCs/>
          <w:sz w:val="28"/>
          <w:szCs w:val="28"/>
        </w:rPr>
        <w:lastRenderedPageBreak/>
        <w:t xml:space="preserve">go away. And let not those in the territories enter into her. For these are days of vengeance, the fulfilling of </w:t>
      </w:r>
      <w:r w:rsidR="001E1077" w:rsidRPr="007E1813">
        <w:rPr>
          <w:rFonts w:ascii="Times New Roman" w:hAnsi="Times New Roman" w:cs="Times New Roman"/>
          <w:bCs/>
          <w:sz w:val="28"/>
          <w:szCs w:val="28"/>
          <w:u w:val="single"/>
        </w:rPr>
        <w:t>all the things written</w:t>
      </w:r>
      <w:r w:rsidR="001E1077" w:rsidRPr="007E1813">
        <w:rPr>
          <w:rFonts w:ascii="Times New Roman" w:hAnsi="Times New Roman" w:cs="Times New Roman"/>
          <w:bCs/>
          <w:sz w:val="28"/>
          <w:szCs w:val="28"/>
        </w:rPr>
        <w:t xml:space="preserve">.”   </w:t>
      </w:r>
      <w:r w:rsidR="00900689">
        <w:rPr>
          <w:rFonts w:ascii="Times New Roman" w:hAnsi="Times New Roman" w:cs="Times New Roman"/>
          <w:bCs/>
          <w:sz w:val="28"/>
          <w:szCs w:val="28"/>
        </w:rPr>
        <w:t xml:space="preserve">  </w:t>
      </w:r>
      <w:r w:rsidR="001E1077" w:rsidRPr="007E1813">
        <w:rPr>
          <w:rFonts w:ascii="Times New Roman" w:hAnsi="Times New Roman" w:cs="Times New Roman"/>
          <w:bCs/>
          <w:sz w:val="28"/>
          <w:szCs w:val="28"/>
        </w:rPr>
        <w:t>Luk.21:20-22</w:t>
      </w:r>
    </w:p>
    <w:p w:rsidR="00822F14" w:rsidRPr="007E1813" w:rsidRDefault="00822F14" w:rsidP="00822F14">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In order for Luke 21 to fulfill “</w:t>
      </w:r>
      <w:r w:rsidRPr="007E1813">
        <w:rPr>
          <w:rFonts w:ascii="Times New Roman" w:hAnsi="Times New Roman" w:cs="Times New Roman"/>
          <w:bCs/>
          <w:sz w:val="28"/>
          <w:szCs w:val="28"/>
          <w:u w:val="single"/>
        </w:rPr>
        <w:t>all the things written</w:t>
      </w:r>
      <w:r w:rsidRPr="007E1813">
        <w:rPr>
          <w:rFonts w:ascii="Times New Roman" w:hAnsi="Times New Roman" w:cs="Times New Roman"/>
          <w:bCs/>
          <w:sz w:val="28"/>
          <w:szCs w:val="28"/>
        </w:rPr>
        <w:t>”, it necessarily takes us beyond AD 70, as numerous other unfulfilled prophecies must be included in that phrase.</w:t>
      </w:r>
      <w:r w:rsidR="00EF2847" w:rsidRPr="007E1813">
        <w:rPr>
          <w:rFonts w:ascii="Times New Roman" w:hAnsi="Times New Roman" w:cs="Times New Roman"/>
          <w:bCs/>
          <w:sz w:val="28"/>
          <w:szCs w:val="28"/>
        </w:rPr>
        <w:t xml:space="preserve"> It also contradicts any </w:t>
      </w:r>
      <w:r w:rsidR="00516D35" w:rsidRPr="007E1813">
        <w:rPr>
          <w:rFonts w:ascii="Times New Roman" w:hAnsi="Times New Roman" w:cs="Times New Roman"/>
          <w:bCs/>
          <w:sz w:val="28"/>
          <w:szCs w:val="28"/>
        </w:rPr>
        <w:t>proposal</w:t>
      </w:r>
      <w:r w:rsidR="00EF2847" w:rsidRPr="007E1813">
        <w:rPr>
          <w:rFonts w:ascii="Times New Roman" w:hAnsi="Times New Roman" w:cs="Times New Roman"/>
          <w:bCs/>
          <w:sz w:val="28"/>
          <w:szCs w:val="28"/>
        </w:rPr>
        <w:t xml:space="preserve"> that God has rescinded some of His prophecies concerning Israel</w:t>
      </w:r>
      <w:r w:rsidR="00F90FAF" w:rsidRPr="007E1813">
        <w:rPr>
          <w:rFonts w:ascii="Times New Roman" w:hAnsi="Times New Roman" w:cs="Times New Roman"/>
          <w:bCs/>
          <w:sz w:val="28"/>
          <w:szCs w:val="28"/>
        </w:rPr>
        <w:t xml:space="preserve">, unless you believe He has rescinded the </w:t>
      </w:r>
      <w:r w:rsidR="005609B4" w:rsidRPr="007E1813">
        <w:rPr>
          <w:rFonts w:ascii="Times New Roman" w:hAnsi="Times New Roman" w:cs="Times New Roman"/>
          <w:bCs/>
          <w:sz w:val="28"/>
          <w:szCs w:val="28"/>
        </w:rPr>
        <w:t>“</w:t>
      </w:r>
      <w:r w:rsidR="00F90FAF" w:rsidRPr="007E1813">
        <w:rPr>
          <w:rFonts w:ascii="Times New Roman" w:hAnsi="Times New Roman" w:cs="Times New Roman"/>
          <w:bCs/>
          <w:sz w:val="28"/>
          <w:szCs w:val="28"/>
        </w:rPr>
        <w:t>days of vengeance</w:t>
      </w:r>
      <w:r w:rsidR="005609B4" w:rsidRPr="007E1813">
        <w:rPr>
          <w:rFonts w:ascii="Times New Roman" w:hAnsi="Times New Roman" w:cs="Times New Roman"/>
          <w:bCs/>
          <w:sz w:val="28"/>
          <w:szCs w:val="28"/>
        </w:rPr>
        <w:t>”</w:t>
      </w:r>
      <w:r w:rsidR="00F90FAF" w:rsidRPr="007E1813">
        <w:rPr>
          <w:rFonts w:ascii="Times New Roman" w:hAnsi="Times New Roman" w:cs="Times New Roman"/>
          <w:bCs/>
          <w:sz w:val="28"/>
          <w:szCs w:val="28"/>
        </w:rPr>
        <w:t xml:space="preserve"> too</w:t>
      </w:r>
      <w:r w:rsidR="00EF2847" w:rsidRPr="007E1813">
        <w:rPr>
          <w:rFonts w:ascii="Times New Roman" w:hAnsi="Times New Roman" w:cs="Times New Roman"/>
          <w:bCs/>
          <w:sz w:val="28"/>
          <w:szCs w:val="28"/>
        </w:rPr>
        <w:t>.</w:t>
      </w:r>
    </w:p>
    <w:p w:rsidR="008C1664" w:rsidRPr="007E1813" w:rsidRDefault="00376E53" w:rsidP="007C1A9F">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And consider that Babylon, which must </w:t>
      </w:r>
      <w:r w:rsidR="00933AB0" w:rsidRPr="007E1813">
        <w:rPr>
          <w:rFonts w:ascii="Times New Roman" w:hAnsi="Times New Roman" w:cs="Times New Roman"/>
          <w:bCs/>
          <w:sz w:val="28"/>
          <w:szCs w:val="28"/>
        </w:rPr>
        <w:t xml:space="preserve">be </w:t>
      </w:r>
      <w:r w:rsidR="00822F14" w:rsidRPr="007E1813">
        <w:rPr>
          <w:rFonts w:ascii="Times New Roman" w:hAnsi="Times New Roman" w:cs="Times New Roman"/>
          <w:bCs/>
          <w:sz w:val="28"/>
          <w:szCs w:val="28"/>
        </w:rPr>
        <w:t>re</w:t>
      </w:r>
      <w:r w:rsidR="00933AB0" w:rsidRPr="007E1813">
        <w:rPr>
          <w:rFonts w:ascii="Times New Roman" w:hAnsi="Times New Roman" w:cs="Times New Roman"/>
          <w:bCs/>
          <w:sz w:val="28"/>
          <w:szCs w:val="28"/>
        </w:rPr>
        <w:t>built</w:t>
      </w:r>
      <w:r w:rsidRPr="007E1813">
        <w:rPr>
          <w:rFonts w:ascii="Times New Roman" w:hAnsi="Times New Roman" w:cs="Times New Roman"/>
          <w:bCs/>
          <w:sz w:val="28"/>
          <w:szCs w:val="28"/>
        </w:rPr>
        <w:t xml:space="preserve"> on the River Euphrates, will be “drunk f</w:t>
      </w:r>
      <w:r w:rsidR="00933AB0" w:rsidRPr="007E1813">
        <w:rPr>
          <w:rFonts w:ascii="Times New Roman" w:hAnsi="Times New Roman" w:cs="Times New Roman"/>
          <w:bCs/>
          <w:sz w:val="28"/>
          <w:szCs w:val="28"/>
        </w:rPr>
        <w:t>ro</w:t>
      </w:r>
      <w:r w:rsidRPr="007E1813">
        <w:rPr>
          <w:rFonts w:ascii="Times New Roman" w:hAnsi="Times New Roman" w:cs="Times New Roman"/>
          <w:bCs/>
          <w:sz w:val="28"/>
          <w:szCs w:val="28"/>
        </w:rPr>
        <w:t>m the blood of the saints, even from the blood of the witnesses of Jesus” (Rev.17:</w:t>
      </w:r>
      <w:r w:rsidR="00933AB0" w:rsidRPr="007E1813">
        <w:rPr>
          <w:rFonts w:ascii="Times New Roman" w:hAnsi="Times New Roman" w:cs="Times New Roman"/>
          <w:bCs/>
          <w:sz w:val="28"/>
          <w:szCs w:val="28"/>
        </w:rPr>
        <w:t xml:space="preserve">6). </w:t>
      </w:r>
      <w:r w:rsidR="008C1664" w:rsidRPr="007E1813">
        <w:rPr>
          <w:rFonts w:ascii="Times New Roman" w:hAnsi="Times New Roman" w:cs="Times New Roman"/>
          <w:bCs/>
          <w:sz w:val="28"/>
          <w:szCs w:val="28"/>
        </w:rPr>
        <w:t xml:space="preserve">Recall from </w:t>
      </w:r>
      <w:r w:rsidR="002A7965" w:rsidRPr="007E1813">
        <w:rPr>
          <w:rFonts w:ascii="Times New Roman" w:hAnsi="Times New Roman" w:cs="Times New Roman"/>
          <w:bCs/>
          <w:sz w:val="28"/>
          <w:szCs w:val="28"/>
        </w:rPr>
        <w:t>a</w:t>
      </w:r>
      <w:r w:rsidR="008C1664" w:rsidRPr="007E1813">
        <w:rPr>
          <w:rFonts w:ascii="Times New Roman" w:hAnsi="Times New Roman" w:cs="Times New Roman"/>
          <w:bCs/>
          <w:sz w:val="28"/>
          <w:szCs w:val="28"/>
        </w:rPr>
        <w:t xml:space="preserve"> previous </w:t>
      </w:r>
      <w:r w:rsidR="00380BAB" w:rsidRPr="007E1813">
        <w:rPr>
          <w:rFonts w:ascii="Times New Roman" w:hAnsi="Times New Roman" w:cs="Times New Roman"/>
          <w:bCs/>
          <w:sz w:val="28"/>
          <w:szCs w:val="28"/>
        </w:rPr>
        <w:t>chapter</w:t>
      </w:r>
      <w:r w:rsidR="008C1664" w:rsidRPr="007E1813">
        <w:rPr>
          <w:rFonts w:ascii="Times New Roman" w:hAnsi="Times New Roman" w:cs="Times New Roman"/>
          <w:bCs/>
          <w:sz w:val="28"/>
          <w:szCs w:val="28"/>
        </w:rPr>
        <w:t xml:space="preserve">, </w:t>
      </w:r>
      <w:r w:rsidR="008C1664" w:rsidRPr="007E1813">
        <w:rPr>
          <w:rFonts w:ascii="Times New Roman" w:hAnsi="Times New Roman" w:cs="Times New Roman"/>
          <w:b/>
          <w:sz w:val="28"/>
          <w:szCs w:val="28"/>
        </w:rPr>
        <w:t>Partial and Deferred Fulfillments</w:t>
      </w:r>
      <w:r w:rsidR="008C1664" w:rsidRPr="007E1813">
        <w:rPr>
          <w:rFonts w:ascii="Times New Roman" w:hAnsi="Times New Roman" w:cs="Times New Roman"/>
          <w:bCs/>
          <w:sz w:val="28"/>
          <w:szCs w:val="28"/>
        </w:rPr>
        <w:t xml:space="preserve">, that one of the Immanuel prophecies </w:t>
      </w:r>
      <w:r w:rsidR="00F90FAF" w:rsidRPr="007E1813">
        <w:rPr>
          <w:rFonts w:ascii="Times New Roman" w:hAnsi="Times New Roman" w:cs="Times New Roman"/>
          <w:bCs/>
          <w:sz w:val="28"/>
          <w:szCs w:val="28"/>
        </w:rPr>
        <w:t xml:space="preserve">depicted </w:t>
      </w:r>
      <w:r w:rsidR="008C1664" w:rsidRPr="007E1813">
        <w:rPr>
          <w:rFonts w:ascii="Times New Roman" w:hAnsi="Times New Roman" w:cs="Times New Roman"/>
          <w:bCs/>
          <w:sz w:val="28"/>
          <w:szCs w:val="28"/>
        </w:rPr>
        <w:t xml:space="preserve">Assyria as </w:t>
      </w:r>
      <w:r w:rsidR="00397161" w:rsidRPr="007E1813">
        <w:rPr>
          <w:rFonts w:ascii="Times New Roman" w:hAnsi="Times New Roman" w:cs="Times New Roman"/>
          <w:bCs/>
          <w:sz w:val="28"/>
          <w:szCs w:val="28"/>
        </w:rPr>
        <w:t>going over</w:t>
      </w:r>
      <w:r w:rsidR="008C1664" w:rsidRPr="007E1813">
        <w:rPr>
          <w:rFonts w:ascii="Times New Roman" w:hAnsi="Times New Roman" w:cs="Times New Roman"/>
          <w:bCs/>
          <w:sz w:val="28"/>
          <w:szCs w:val="28"/>
        </w:rPr>
        <w:t xml:space="preserve"> his banks </w:t>
      </w:r>
      <w:r w:rsidR="00397161" w:rsidRPr="007E1813">
        <w:rPr>
          <w:rFonts w:ascii="Times New Roman" w:hAnsi="Times New Roman" w:cs="Times New Roman"/>
          <w:bCs/>
          <w:sz w:val="28"/>
          <w:szCs w:val="28"/>
        </w:rPr>
        <w:t xml:space="preserve">and overflowing Judah (Isa.8:7-8). </w:t>
      </w:r>
      <w:r w:rsidR="00873399" w:rsidRPr="007E1813">
        <w:rPr>
          <w:rFonts w:ascii="Times New Roman" w:hAnsi="Times New Roman" w:cs="Times New Roman"/>
          <w:bCs/>
          <w:sz w:val="28"/>
          <w:szCs w:val="28"/>
        </w:rPr>
        <w:t xml:space="preserve">The king of Assyria was given the epithet “the waters of the river, the strong and the many” (from the </w:t>
      </w:r>
      <w:r w:rsidR="00873399" w:rsidRPr="007E1813">
        <w:rPr>
          <w:rFonts w:ascii="Times New Roman" w:hAnsi="Times New Roman" w:cs="Times New Roman"/>
          <w:bCs/>
          <w:i/>
          <w:iCs/>
          <w:sz w:val="28"/>
          <w:szCs w:val="28"/>
        </w:rPr>
        <w:t>LXX</w:t>
      </w:r>
      <w:r w:rsidR="00873399" w:rsidRPr="007E1813">
        <w:rPr>
          <w:rFonts w:ascii="Times New Roman" w:hAnsi="Times New Roman" w:cs="Times New Roman"/>
          <w:bCs/>
          <w:sz w:val="28"/>
          <w:szCs w:val="28"/>
        </w:rPr>
        <w:t xml:space="preserve">). </w:t>
      </w:r>
      <w:r w:rsidR="00380BAB" w:rsidRPr="007E1813">
        <w:rPr>
          <w:rFonts w:ascii="Times New Roman" w:hAnsi="Times New Roman" w:cs="Times New Roman"/>
          <w:bCs/>
          <w:sz w:val="28"/>
          <w:szCs w:val="28"/>
        </w:rPr>
        <w:t xml:space="preserve">Assyria and </w:t>
      </w:r>
      <w:r w:rsidR="00397161" w:rsidRPr="007E1813">
        <w:rPr>
          <w:rFonts w:ascii="Times New Roman" w:hAnsi="Times New Roman" w:cs="Times New Roman"/>
          <w:bCs/>
          <w:sz w:val="28"/>
          <w:szCs w:val="28"/>
        </w:rPr>
        <w:t xml:space="preserve">Babylon were </w:t>
      </w:r>
      <w:r w:rsidR="00096D24" w:rsidRPr="007E1813">
        <w:rPr>
          <w:rFonts w:ascii="Times New Roman" w:hAnsi="Times New Roman" w:cs="Times New Roman"/>
          <w:bCs/>
          <w:sz w:val="28"/>
          <w:szCs w:val="28"/>
        </w:rPr>
        <w:t xml:space="preserve">both in </w:t>
      </w:r>
      <w:r w:rsidR="00397161" w:rsidRPr="007E1813">
        <w:rPr>
          <w:rFonts w:ascii="Times New Roman" w:hAnsi="Times New Roman" w:cs="Times New Roman"/>
          <w:bCs/>
          <w:sz w:val="28"/>
          <w:szCs w:val="28"/>
        </w:rPr>
        <w:t>the plain of Shinar (Mesopotamia</w:t>
      </w:r>
      <w:r w:rsidR="00096D24" w:rsidRPr="007E1813">
        <w:rPr>
          <w:rFonts w:ascii="Times New Roman" w:hAnsi="Times New Roman" w:cs="Times New Roman"/>
          <w:bCs/>
          <w:sz w:val="28"/>
          <w:szCs w:val="28"/>
        </w:rPr>
        <w:t>)</w:t>
      </w:r>
      <w:r w:rsidR="00397161" w:rsidRPr="007E1813">
        <w:rPr>
          <w:rFonts w:ascii="Times New Roman" w:hAnsi="Times New Roman" w:cs="Times New Roman"/>
          <w:bCs/>
          <w:sz w:val="28"/>
          <w:szCs w:val="28"/>
        </w:rPr>
        <w:t>.</w:t>
      </w:r>
      <w:r w:rsidR="00873399" w:rsidRPr="007E1813">
        <w:rPr>
          <w:rFonts w:ascii="Times New Roman" w:hAnsi="Times New Roman" w:cs="Times New Roman"/>
          <w:bCs/>
          <w:sz w:val="28"/>
          <w:szCs w:val="28"/>
        </w:rPr>
        <w:t xml:space="preserve"> </w:t>
      </w:r>
      <w:r w:rsidR="00096D24" w:rsidRPr="007E1813">
        <w:rPr>
          <w:rFonts w:ascii="Times New Roman" w:hAnsi="Times New Roman" w:cs="Times New Roman"/>
          <w:bCs/>
          <w:sz w:val="28"/>
          <w:szCs w:val="28"/>
        </w:rPr>
        <w:t>Like Babel, many Assyrian cities were</w:t>
      </w:r>
      <w:r w:rsidR="00822F14" w:rsidRPr="007E1813">
        <w:rPr>
          <w:rFonts w:ascii="Times New Roman" w:hAnsi="Times New Roman" w:cs="Times New Roman"/>
          <w:bCs/>
          <w:sz w:val="28"/>
          <w:szCs w:val="28"/>
        </w:rPr>
        <w:t xml:space="preserve"> river cities</w:t>
      </w:r>
      <w:r w:rsidR="00873399" w:rsidRPr="007E1813">
        <w:rPr>
          <w:rFonts w:ascii="Times New Roman" w:hAnsi="Times New Roman" w:cs="Times New Roman"/>
          <w:bCs/>
          <w:sz w:val="28"/>
          <w:szCs w:val="28"/>
        </w:rPr>
        <w:t>.</w:t>
      </w:r>
      <w:r w:rsidR="00516D35" w:rsidRPr="007E1813">
        <w:rPr>
          <w:rFonts w:ascii="Times New Roman" w:hAnsi="Times New Roman" w:cs="Times New Roman"/>
          <w:bCs/>
          <w:sz w:val="28"/>
          <w:szCs w:val="28"/>
        </w:rPr>
        <w:t xml:space="preserve"> These Assyrian “waters” may be a component of the “waters” of Rev.12:15 and 17:1.</w:t>
      </w:r>
    </w:p>
    <w:p w:rsidR="00663263" w:rsidRPr="007E1813" w:rsidRDefault="00F37B30" w:rsidP="007C1A9F">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A</w:t>
      </w:r>
      <w:r w:rsidR="00933AB0" w:rsidRPr="007E1813">
        <w:rPr>
          <w:rFonts w:ascii="Times New Roman" w:hAnsi="Times New Roman" w:cs="Times New Roman"/>
          <w:bCs/>
          <w:sz w:val="28"/>
          <w:szCs w:val="28"/>
        </w:rPr>
        <w:t xml:space="preserve"> parenthetical statement in the </w:t>
      </w:r>
      <w:r w:rsidR="00A61AE9" w:rsidRPr="007E1813">
        <w:rPr>
          <w:rFonts w:ascii="Times New Roman" w:hAnsi="Times New Roman" w:cs="Times New Roman"/>
          <w:bCs/>
          <w:sz w:val="28"/>
          <w:szCs w:val="28"/>
        </w:rPr>
        <w:t>middle of Revelation</w:t>
      </w:r>
      <w:r w:rsidR="00933AB0" w:rsidRPr="007E1813">
        <w:rPr>
          <w:rFonts w:ascii="Times New Roman" w:hAnsi="Times New Roman" w:cs="Times New Roman"/>
          <w:bCs/>
          <w:sz w:val="28"/>
          <w:szCs w:val="28"/>
        </w:rPr>
        <w:t xml:space="preserve"> chapter 12 says “And </w:t>
      </w:r>
      <w:r w:rsidR="00933AB0" w:rsidRPr="007E1813">
        <w:rPr>
          <w:rFonts w:ascii="Times New Roman" w:hAnsi="Times New Roman" w:cs="Times New Roman"/>
          <w:bCs/>
          <w:sz w:val="28"/>
          <w:szCs w:val="28"/>
          <w:u w:val="single"/>
        </w:rPr>
        <w:t>they</w:t>
      </w:r>
      <w:r w:rsidR="00933AB0" w:rsidRPr="007E1813">
        <w:rPr>
          <w:rFonts w:ascii="Times New Roman" w:hAnsi="Times New Roman" w:cs="Times New Roman"/>
          <w:bCs/>
          <w:sz w:val="28"/>
          <w:szCs w:val="28"/>
        </w:rPr>
        <w:t xml:space="preserve"> (“our brothers” v.10) overcame </w:t>
      </w:r>
      <w:r w:rsidR="00933AB0" w:rsidRPr="007E1813">
        <w:rPr>
          <w:rFonts w:ascii="Times New Roman" w:hAnsi="Times New Roman" w:cs="Times New Roman"/>
          <w:bCs/>
          <w:sz w:val="28"/>
          <w:szCs w:val="28"/>
          <w:u w:val="single"/>
        </w:rPr>
        <w:t>him</w:t>
      </w:r>
      <w:r w:rsidR="00933AB0" w:rsidRPr="007E1813">
        <w:rPr>
          <w:rFonts w:ascii="Times New Roman" w:hAnsi="Times New Roman" w:cs="Times New Roman"/>
          <w:bCs/>
          <w:sz w:val="28"/>
          <w:szCs w:val="28"/>
        </w:rPr>
        <w:t xml:space="preserve"> (“the accuser” v.10) by the blood of the Lamb and by the word of their witness” (12:11). Babylon will be a great oppressor of Jerusalem, at least until </w:t>
      </w:r>
      <w:r w:rsidRPr="007E1813">
        <w:rPr>
          <w:rFonts w:ascii="Times New Roman" w:hAnsi="Times New Roman" w:cs="Times New Roman"/>
          <w:bCs/>
          <w:sz w:val="28"/>
          <w:szCs w:val="28"/>
        </w:rPr>
        <w:t>Babylon’s</w:t>
      </w:r>
      <w:r w:rsidR="00933AB0" w:rsidRPr="007E1813">
        <w:rPr>
          <w:rFonts w:ascii="Times New Roman" w:hAnsi="Times New Roman" w:cs="Times New Roman"/>
          <w:bCs/>
          <w:sz w:val="28"/>
          <w:szCs w:val="28"/>
        </w:rPr>
        <w:t xml:space="preserve"> destruction. Then the Beast w</w:t>
      </w:r>
      <w:r w:rsidR="00665772" w:rsidRPr="007E1813">
        <w:rPr>
          <w:rFonts w:ascii="Times New Roman" w:hAnsi="Times New Roman" w:cs="Times New Roman"/>
          <w:bCs/>
          <w:sz w:val="28"/>
          <w:szCs w:val="28"/>
        </w:rPr>
        <w:t xml:space="preserve">ill take over this work. “The Beast ascending from the Abyss will </w:t>
      </w:r>
      <w:r w:rsidR="00665772" w:rsidRPr="007E1813">
        <w:rPr>
          <w:rFonts w:ascii="Times New Roman" w:hAnsi="Times New Roman" w:cs="Times New Roman"/>
          <w:b/>
          <w:sz w:val="28"/>
          <w:szCs w:val="28"/>
        </w:rPr>
        <w:t>make war</w:t>
      </w:r>
      <w:r w:rsidR="00665772" w:rsidRPr="007E1813">
        <w:rPr>
          <w:rFonts w:ascii="Times New Roman" w:hAnsi="Times New Roman" w:cs="Times New Roman"/>
          <w:bCs/>
          <w:sz w:val="28"/>
          <w:szCs w:val="28"/>
        </w:rPr>
        <w:t xml:space="preserve"> with </w:t>
      </w:r>
      <w:r w:rsidR="00665772" w:rsidRPr="007E1813">
        <w:rPr>
          <w:rFonts w:ascii="Times New Roman" w:hAnsi="Times New Roman" w:cs="Times New Roman"/>
          <w:bCs/>
          <w:sz w:val="28"/>
          <w:szCs w:val="28"/>
          <w:u w:val="single"/>
        </w:rPr>
        <w:t>them</w:t>
      </w:r>
      <w:r w:rsidR="00665772" w:rsidRPr="007E1813">
        <w:rPr>
          <w:rFonts w:ascii="Times New Roman" w:hAnsi="Times New Roman" w:cs="Times New Roman"/>
          <w:bCs/>
          <w:sz w:val="28"/>
          <w:szCs w:val="28"/>
        </w:rPr>
        <w:t xml:space="preserve"> and overcome </w:t>
      </w:r>
      <w:r w:rsidR="00665772" w:rsidRPr="007E1813">
        <w:rPr>
          <w:rFonts w:ascii="Times New Roman" w:hAnsi="Times New Roman" w:cs="Times New Roman"/>
          <w:bCs/>
          <w:sz w:val="28"/>
          <w:szCs w:val="28"/>
          <w:u w:val="single"/>
        </w:rPr>
        <w:t>them</w:t>
      </w:r>
      <w:r w:rsidR="00665772" w:rsidRPr="007E1813">
        <w:rPr>
          <w:rFonts w:ascii="Times New Roman" w:hAnsi="Times New Roman" w:cs="Times New Roman"/>
          <w:bCs/>
          <w:sz w:val="28"/>
          <w:szCs w:val="28"/>
        </w:rPr>
        <w:t xml:space="preserve"> (the </w:t>
      </w:r>
      <w:r w:rsidR="009E157E" w:rsidRPr="007E1813">
        <w:rPr>
          <w:rFonts w:ascii="Times New Roman" w:hAnsi="Times New Roman" w:cs="Times New Roman"/>
          <w:bCs/>
          <w:sz w:val="28"/>
          <w:szCs w:val="28"/>
        </w:rPr>
        <w:t>T</w:t>
      </w:r>
      <w:r w:rsidR="00665772" w:rsidRPr="007E1813">
        <w:rPr>
          <w:rFonts w:ascii="Times New Roman" w:hAnsi="Times New Roman" w:cs="Times New Roman"/>
          <w:bCs/>
          <w:sz w:val="28"/>
          <w:szCs w:val="28"/>
        </w:rPr>
        <w:t xml:space="preserve">wo </w:t>
      </w:r>
      <w:r w:rsidR="009E157E" w:rsidRPr="007E1813">
        <w:rPr>
          <w:rFonts w:ascii="Times New Roman" w:hAnsi="Times New Roman" w:cs="Times New Roman"/>
          <w:bCs/>
          <w:sz w:val="28"/>
          <w:szCs w:val="28"/>
        </w:rPr>
        <w:t>W</w:t>
      </w:r>
      <w:r w:rsidR="00665772" w:rsidRPr="007E1813">
        <w:rPr>
          <w:rFonts w:ascii="Times New Roman" w:hAnsi="Times New Roman" w:cs="Times New Roman"/>
          <w:bCs/>
          <w:sz w:val="28"/>
          <w:szCs w:val="28"/>
        </w:rPr>
        <w:t xml:space="preserve">itnesses, as they finish their testimony)” (Rev.11:7), even as the dragon will </w:t>
      </w:r>
      <w:r w:rsidR="00665772" w:rsidRPr="007E1813">
        <w:rPr>
          <w:rFonts w:ascii="Times New Roman" w:hAnsi="Times New Roman" w:cs="Times New Roman"/>
          <w:b/>
          <w:sz w:val="28"/>
          <w:szCs w:val="28"/>
        </w:rPr>
        <w:t>make war</w:t>
      </w:r>
      <w:r w:rsidR="00665772" w:rsidRPr="007E1813">
        <w:rPr>
          <w:rFonts w:ascii="Times New Roman" w:hAnsi="Times New Roman" w:cs="Times New Roman"/>
          <w:bCs/>
          <w:sz w:val="28"/>
          <w:szCs w:val="28"/>
        </w:rPr>
        <w:t xml:space="preserve"> with “the rest of her seed” (i.e., the woman’s </w:t>
      </w:r>
      <w:r w:rsidR="00A61AE9" w:rsidRPr="007E1813">
        <w:rPr>
          <w:rFonts w:ascii="Times New Roman" w:hAnsi="Times New Roman" w:cs="Times New Roman"/>
          <w:bCs/>
          <w:sz w:val="28"/>
          <w:szCs w:val="28"/>
        </w:rPr>
        <w:t xml:space="preserve">remnant </w:t>
      </w:r>
      <w:r w:rsidR="00665772" w:rsidRPr="007E1813">
        <w:rPr>
          <w:rFonts w:ascii="Times New Roman" w:hAnsi="Times New Roman" w:cs="Times New Roman"/>
          <w:bCs/>
          <w:sz w:val="28"/>
          <w:szCs w:val="28"/>
        </w:rPr>
        <w:t xml:space="preserve">in Rev.12:17). Considering the whole of Revelation 12, there seem to be two groups born of the woman: a firstborn “male son”, and </w:t>
      </w:r>
      <w:r w:rsidR="00847B2B" w:rsidRPr="007E1813">
        <w:rPr>
          <w:rFonts w:ascii="Times New Roman" w:hAnsi="Times New Roman" w:cs="Times New Roman"/>
          <w:bCs/>
          <w:sz w:val="28"/>
          <w:szCs w:val="28"/>
        </w:rPr>
        <w:t>the</w:t>
      </w:r>
      <w:r w:rsidR="00665772" w:rsidRPr="007E1813">
        <w:rPr>
          <w:rFonts w:ascii="Times New Roman" w:hAnsi="Times New Roman" w:cs="Times New Roman"/>
          <w:bCs/>
          <w:sz w:val="28"/>
          <w:szCs w:val="28"/>
        </w:rPr>
        <w:t xml:space="preserve"> “rest (or remnant) of her seed, who </w:t>
      </w:r>
      <w:r w:rsidR="00665772" w:rsidRPr="007E1813">
        <w:rPr>
          <w:rFonts w:ascii="Times New Roman" w:hAnsi="Times New Roman" w:cs="Times New Roman"/>
          <w:bCs/>
          <w:i/>
          <w:iCs/>
          <w:sz w:val="28"/>
          <w:szCs w:val="28"/>
        </w:rPr>
        <w:t>are</w:t>
      </w:r>
      <w:r w:rsidR="00665772" w:rsidRPr="007E1813">
        <w:rPr>
          <w:rFonts w:ascii="Times New Roman" w:hAnsi="Times New Roman" w:cs="Times New Roman"/>
          <w:bCs/>
          <w:sz w:val="28"/>
          <w:szCs w:val="28"/>
        </w:rPr>
        <w:t xml:space="preserve"> keeping the commandments of God and having the witness of Jesus”.</w:t>
      </w:r>
      <w:r w:rsidR="00F06FD7" w:rsidRPr="007E1813">
        <w:rPr>
          <w:rFonts w:ascii="Times New Roman" w:hAnsi="Times New Roman" w:cs="Times New Roman"/>
          <w:bCs/>
          <w:sz w:val="28"/>
          <w:szCs w:val="28"/>
        </w:rPr>
        <w:t xml:space="preserve"> If these are meant to represent saints of God</w:t>
      </w:r>
      <w:r w:rsidR="0079780A" w:rsidRPr="007E1813">
        <w:rPr>
          <w:rFonts w:ascii="Times New Roman" w:hAnsi="Times New Roman" w:cs="Times New Roman"/>
          <w:bCs/>
          <w:sz w:val="28"/>
          <w:szCs w:val="28"/>
        </w:rPr>
        <w:t>,</w:t>
      </w:r>
      <w:r w:rsidR="00F06FD7" w:rsidRPr="007E1813">
        <w:rPr>
          <w:rFonts w:ascii="Times New Roman" w:hAnsi="Times New Roman" w:cs="Times New Roman"/>
          <w:bCs/>
          <w:sz w:val="28"/>
          <w:szCs w:val="28"/>
        </w:rPr>
        <w:t xml:space="preserve"> </w:t>
      </w:r>
      <w:r w:rsidR="0079780A" w:rsidRPr="007E1813">
        <w:rPr>
          <w:rFonts w:ascii="Times New Roman" w:hAnsi="Times New Roman" w:cs="Times New Roman"/>
          <w:bCs/>
          <w:sz w:val="28"/>
          <w:szCs w:val="28"/>
        </w:rPr>
        <w:t>of early and later</w:t>
      </w:r>
      <w:r w:rsidR="00F06FD7" w:rsidRPr="007E1813">
        <w:rPr>
          <w:rFonts w:ascii="Times New Roman" w:hAnsi="Times New Roman" w:cs="Times New Roman"/>
          <w:bCs/>
          <w:sz w:val="28"/>
          <w:szCs w:val="28"/>
        </w:rPr>
        <w:t xml:space="preserve"> Tribulation</w:t>
      </w:r>
      <w:r w:rsidR="0079780A" w:rsidRPr="007E1813">
        <w:rPr>
          <w:rFonts w:ascii="Times New Roman" w:hAnsi="Times New Roman" w:cs="Times New Roman"/>
          <w:bCs/>
          <w:sz w:val="28"/>
          <w:szCs w:val="28"/>
        </w:rPr>
        <w:t xml:space="preserve"> periods,</w:t>
      </w:r>
      <w:r w:rsidR="00F06FD7" w:rsidRPr="007E1813">
        <w:rPr>
          <w:rFonts w:ascii="Times New Roman" w:hAnsi="Times New Roman" w:cs="Times New Roman"/>
          <w:bCs/>
          <w:sz w:val="28"/>
          <w:szCs w:val="28"/>
        </w:rPr>
        <w:t xml:space="preserve"> then the </w:t>
      </w:r>
      <w:r w:rsidR="009C322A" w:rsidRPr="007E1813">
        <w:rPr>
          <w:rFonts w:ascii="Times New Roman" w:hAnsi="Times New Roman" w:cs="Times New Roman"/>
          <w:bCs/>
          <w:sz w:val="28"/>
          <w:szCs w:val="28"/>
        </w:rPr>
        <w:t>T</w:t>
      </w:r>
      <w:r w:rsidR="00F06FD7" w:rsidRPr="007E1813">
        <w:rPr>
          <w:rFonts w:ascii="Times New Roman" w:hAnsi="Times New Roman" w:cs="Times New Roman"/>
          <w:bCs/>
          <w:sz w:val="28"/>
          <w:szCs w:val="28"/>
        </w:rPr>
        <w:t xml:space="preserve">wo </w:t>
      </w:r>
      <w:r w:rsidR="009C322A" w:rsidRPr="007E1813">
        <w:rPr>
          <w:rFonts w:ascii="Times New Roman" w:hAnsi="Times New Roman" w:cs="Times New Roman"/>
          <w:bCs/>
          <w:sz w:val="28"/>
          <w:szCs w:val="28"/>
        </w:rPr>
        <w:t>W</w:t>
      </w:r>
      <w:r w:rsidR="00F06FD7" w:rsidRPr="007E1813">
        <w:rPr>
          <w:rFonts w:ascii="Times New Roman" w:hAnsi="Times New Roman" w:cs="Times New Roman"/>
          <w:bCs/>
          <w:sz w:val="28"/>
          <w:szCs w:val="28"/>
        </w:rPr>
        <w:t xml:space="preserve">itnesses </w:t>
      </w:r>
      <w:r w:rsidR="004E5881" w:rsidRPr="007E1813">
        <w:rPr>
          <w:rFonts w:ascii="Times New Roman" w:hAnsi="Times New Roman" w:cs="Times New Roman"/>
          <w:bCs/>
          <w:sz w:val="28"/>
          <w:szCs w:val="28"/>
        </w:rPr>
        <w:t xml:space="preserve">could </w:t>
      </w:r>
      <w:r w:rsidR="005609B4" w:rsidRPr="007E1813">
        <w:rPr>
          <w:rFonts w:ascii="Times New Roman" w:hAnsi="Times New Roman" w:cs="Times New Roman"/>
          <w:bCs/>
          <w:sz w:val="28"/>
          <w:szCs w:val="28"/>
        </w:rPr>
        <w:t xml:space="preserve">also </w:t>
      </w:r>
      <w:r w:rsidR="004E5881" w:rsidRPr="007E1813">
        <w:rPr>
          <w:rFonts w:ascii="Times New Roman" w:hAnsi="Times New Roman" w:cs="Times New Roman"/>
          <w:bCs/>
          <w:sz w:val="28"/>
          <w:szCs w:val="28"/>
        </w:rPr>
        <w:t>be part of</w:t>
      </w:r>
      <w:r w:rsidR="00F06FD7" w:rsidRPr="007E1813">
        <w:rPr>
          <w:rFonts w:ascii="Times New Roman" w:hAnsi="Times New Roman" w:cs="Times New Roman"/>
          <w:bCs/>
          <w:sz w:val="28"/>
          <w:szCs w:val="28"/>
        </w:rPr>
        <w:t xml:space="preserve"> the “male son” group. </w:t>
      </w:r>
    </w:p>
    <w:p w:rsidR="00496CCC" w:rsidRPr="007E1813" w:rsidRDefault="00F06FD7" w:rsidP="007C1A9F">
      <w:pPr>
        <w:pStyle w:val="ListParagraph"/>
        <w:spacing w:after="400"/>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 </w:t>
      </w:r>
      <w:r w:rsidR="009C322A" w:rsidRPr="007E1813">
        <w:rPr>
          <w:rFonts w:ascii="Times New Roman" w:hAnsi="Times New Roman" w:cs="Times New Roman"/>
          <w:bCs/>
          <w:sz w:val="28"/>
          <w:szCs w:val="28"/>
        </w:rPr>
        <w:t>T</w:t>
      </w:r>
      <w:r w:rsidRPr="007E1813">
        <w:rPr>
          <w:rFonts w:ascii="Times New Roman" w:hAnsi="Times New Roman" w:cs="Times New Roman"/>
          <w:bCs/>
          <w:sz w:val="28"/>
          <w:szCs w:val="28"/>
        </w:rPr>
        <w:t xml:space="preserve">wo </w:t>
      </w:r>
      <w:r w:rsidR="009C322A" w:rsidRPr="007E1813">
        <w:rPr>
          <w:rFonts w:ascii="Times New Roman" w:hAnsi="Times New Roman" w:cs="Times New Roman"/>
          <w:bCs/>
          <w:sz w:val="28"/>
          <w:szCs w:val="28"/>
        </w:rPr>
        <w:t>W</w:t>
      </w:r>
      <w:r w:rsidRPr="007E1813">
        <w:rPr>
          <w:rFonts w:ascii="Times New Roman" w:hAnsi="Times New Roman" w:cs="Times New Roman"/>
          <w:bCs/>
          <w:sz w:val="28"/>
          <w:szCs w:val="28"/>
        </w:rPr>
        <w:t xml:space="preserve">itnesses will torment </w:t>
      </w:r>
      <w:r w:rsidR="000E4124" w:rsidRPr="007E1813">
        <w:rPr>
          <w:rFonts w:ascii="Times New Roman" w:hAnsi="Times New Roman" w:cs="Times New Roman"/>
          <w:bCs/>
          <w:sz w:val="28"/>
          <w:szCs w:val="28"/>
        </w:rPr>
        <w:t xml:space="preserve">men </w:t>
      </w:r>
      <w:r w:rsidRPr="007E1813">
        <w:rPr>
          <w:rFonts w:ascii="Times New Roman" w:hAnsi="Times New Roman" w:cs="Times New Roman"/>
          <w:bCs/>
          <w:sz w:val="28"/>
          <w:szCs w:val="28"/>
        </w:rPr>
        <w:t xml:space="preserve">with their </w:t>
      </w:r>
      <w:r w:rsidR="00EF2847" w:rsidRPr="007E1813">
        <w:rPr>
          <w:rFonts w:ascii="Times New Roman" w:hAnsi="Times New Roman" w:cs="Times New Roman"/>
          <w:bCs/>
          <w:sz w:val="28"/>
          <w:szCs w:val="28"/>
        </w:rPr>
        <w:t>preaching</w:t>
      </w:r>
      <w:r w:rsidRPr="007E1813">
        <w:rPr>
          <w:rFonts w:ascii="Times New Roman" w:hAnsi="Times New Roman" w:cs="Times New Roman"/>
          <w:bCs/>
          <w:sz w:val="28"/>
          <w:szCs w:val="28"/>
        </w:rPr>
        <w:t xml:space="preserve"> and their plagues, but the world will be mostly unchanged by this. Their death</w:t>
      </w:r>
      <w:r w:rsidR="00E8014A" w:rsidRPr="007E1813">
        <w:rPr>
          <w:rFonts w:ascii="Times New Roman" w:hAnsi="Times New Roman" w:cs="Times New Roman"/>
          <w:bCs/>
          <w:sz w:val="28"/>
          <w:szCs w:val="28"/>
        </w:rPr>
        <w:t xml:space="preserve"> by the Beast will be followed by their resurrection</w:t>
      </w:r>
      <w:r w:rsidR="00F37B30" w:rsidRPr="007E1813">
        <w:rPr>
          <w:rFonts w:ascii="Times New Roman" w:hAnsi="Times New Roman" w:cs="Times New Roman"/>
          <w:bCs/>
          <w:sz w:val="28"/>
          <w:szCs w:val="28"/>
        </w:rPr>
        <w:t>, the first recorded in Revelation</w:t>
      </w:r>
      <w:r w:rsidR="00E8014A" w:rsidRPr="007E1813">
        <w:rPr>
          <w:rFonts w:ascii="Times New Roman" w:hAnsi="Times New Roman" w:cs="Times New Roman"/>
          <w:bCs/>
          <w:sz w:val="28"/>
          <w:szCs w:val="28"/>
        </w:rPr>
        <w:t xml:space="preserve">, and </w:t>
      </w:r>
      <w:r w:rsidR="00663263" w:rsidRPr="007E1813">
        <w:rPr>
          <w:rFonts w:ascii="Times New Roman" w:hAnsi="Times New Roman" w:cs="Times New Roman"/>
          <w:bCs/>
          <w:sz w:val="28"/>
          <w:szCs w:val="28"/>
        </w:rPr>
        <w:t>prior to the “prior resurrection” (Rev.20:5-6). T</w:t>
      </w:r>
      <w:r w:rsidR="00E8014A" w:rsidRPr="007E1813">
        <w:rPr>
          <w:rFonts w:ascii="Times New Roman" w:hAnsi="Times New Roman" w:cs="Times New Roman"/>
          <w:bCs/>
          <w:sz w:val="28"/>
          <w:szCs w:val="28"/>
        </w:rPr>
        <w:t xml:space="preserve">hen </w:t>
      </w:r>
      <w:r w:rsidR="00663263" w:rsidRPr="007E1813">
        <w:rPr>
          <w:rFonts w:ascii="Times New Roman" w:hAnsi="Times New Roman" w:cs="Times New Roman"/>
          <w:bCs/>
          <w:sz w:val="28"/>
          <w:szCs w:val="28"/>
        </w:rPr>
        <w:t xml:space="preserve">follows </w:t>
      </w:r>
      <w:r w:rsidR="00F37B30" w:rsidRPr="007E1813">
        <w:rPr>
          <w:rFonts w:ascii="Times New Roman" w:hAnsi="Times New Roman" w:cs="Times New Roman"/>
          <w:bCs/>
          <w:sz w:val="28"/>
          <w:szCs w:val="28"/>
        </w:rPr>
        <w:t xml:space="preserve">the command, </w:t>
      </w:r>
      <w:r w:rsidR="00E8014A" w:rsidRPr="007E1813">
        <w:rPr>
          <w:rFonts w:ascii="Times New Roman" w:hAnsi="Times New Roman" w:cs="Times New Roman"/>
          <w:bCs/>
          <w:sz w:val="28"/>
          <w:szCs w:val="28"/>
        </w:rPr>
        <w:t xml:space="preserve">“Ascend </w:t>
      </w:r>
      <w:r w:rsidR="00983556" w:rsidRPr="007E1813">
        <w:rPr>
          <w:rFonts w:ascii="Times New Roman" w:hAnsi="Times New Roman" w:cs="Times New Roman"/>
          <w:bCs/>
          <w:sz w:val="28"/>
          <w:szCs w:val="28"/>
        </w:rPr>
        <w:t>(</w:t>
      </w:r>
      <w:r w:rsidR="00DC7E81" w:rsidRPr="007E1813">
        <w:rPr>
          <w:rFonts w:ascii="Times New Roman" w:hAnsi="Times New Roman" w:cs="Times New Roman"/>
          <w:bCs/>
          <w:sz w:val="28"/>
          <w:szCs w:val="28"/>
        </w:rPr>
        <w:t xml:space="preserve">Gk. </w:t>
      </w:r>
      <w:r w:rsidR="00983556" w:rsidRPr="007E1813">
        <w:rPr>
          <w:rFonts w:ascii="Times New Roman" w:hAnsi="Times New Roman" w:cs="Times New Roman"/>
          <w:bCs/>
          <w:i/>
          <w:iCs/>
          <w:sz w:val="28"/>
          <w:szCs w:val="28"/>
        </w:rPr>
        <w:lastRenderedPageBreak/>
        <w:t>anabainō</w:t>
      </w:r>
      <w:r w:rsidR="00983556" w:rsidRPr="007E1813">
        <w:rPr>
          <w:rFonts w:ascii="Times New Roman" w:hAnsi="Times New Roman" w:cs="Times New Roman"/>
          <w:bCs/>
          <w:sz w:val="28"/>
          <w:szCs w:val="28"/>
        </w:rPr>
        <w:t xml:space="preserve">) </w:t>
      </w:r>
      <w:r w:rsidR="00E8014A" w:rsidRPr="007E1813">
        <w:rPr>
          <w:rFonts w:ascii="Times New Roman" w:hAnsi="Times New Roman" w:cs="Times New Roman"/>
          <w:bCs/>
          <w:sz w:val="28"/>
          <w:szCs w:val="28"/>
        </w:rPr>
        <w:t>here</w:t>
      </w:r>
      <w:r w:rsidR="00F37B30" w:rsidRPr="007E1813">
        <w:rPr>
          <w:rFonts w:ascii="Times New Roman" w:hAnsi="Times New Roman" w:cs="Times New Roman"/>
          <w:bCs/>
          <w:sz w:val="28"/>
          <w:szCs w:val="28"/>
        </w:rPr>
        <w:t>”, followed by, “</w:t>
      </w:r>
      <w:r w:rsidR="00E8014A" w:rsidRPr="007E1813">
        <w:rPr>
          <w:rFonts w:ascii="Times New Roman" w:hAnsi="Times New Roman" w:cs="Times New Roman"/>
          <w:bCs/>
          <w:sz w:val="28"/>
          <w:szCs w:val="28"/>
        </w:rPr>
        <w:t xml:space="preserve">And they ascended into the heaven in the cloud” (Rev.11:12). John </w:t>
      </w:r>
      <w:r w:rsidR="004E5881" w:rsidRPr="007E1813">
        <w:rPr>
          <w:rFonts w:ascii="Times New Roman" w:hAnsi="Times New Roman" w:cs="Times New Roman"/>
          <w:b/>
          <w:sz w:val="28"/>
          <w:szCs w:val="28"/>
        </w:rPr>
        <w:t>in spirit</w:t>
      </w:r>
      <w:r w:rsidR="004E5881" w:rsidRPr="007E1813">
        <w:rPr>
          <w:rFonts w:ascii="Times New Roman" w:hAnsi="Times New Roman" w:cs="Times New Roman"/>
          <w:bCs/>
          <w:sz w:val="28"/>
          <w:szCs w:val="28"/>
        </w:rPr>
        <w:t xml:space="preserve"> had</w:t>
      </w:r>
      <w:r w:rsidR="00E8014A" w:rsidRPr="007E1813">
        <w:rPr>
          <w:rFonts w:ascii="Times New Roman" w:hAnsi="Times New Roman" w:cs="Times New Roman"/>
          <w:bCs/>
          <w:sz w:val="28"/>
          <w:szCs w:val="28"/>
        </w:rPr>
        <w:t xml:space="preserve"> </w:t>
      </w:r>
      <w:r w:rsidR="00E63790" w:rsidRPr="007E1813">
        <w:rPr>
          <w:rFonts w:ascii="Times New Roman" w:hAnsi="Times New Roman" w:cs="Times New Roman"/>
          <w:bCs/>
          <w:sz w:val="28"/>
          <w:szCs w:val="28"/>
        </w:rPr>
        <w:t xml:space="preserve">also </w:t>
      </w:r>
      <w:r w:rsidR="004E5881" w:rsidRPr="007E1813">
        <w:rPr>
          <w:rFonts w:ascii="Times New Roman" w:hAnsi="Times New Roman" w:cs="Times New Roman"/>
          <w:bCs/>
          <w:sz w:val="28"/>
          <w:szCs w:val="28"/>
        </w:rPr>
        <w:t xml:space="preserve">been </w:t>
      </w:r>
      <w:r w:rsidR="00E8014A" w:rsidRPr="007E1813">
        <w:rPr>
          <w:rFonts w:ascii="Times New Roman" w:hAnsi="Times New Roman" w:cs="Times New Roman"/>
          <w:bCs/>
          <w:sz w:val="28"/>
          <w:szCs w:val="28"/>
        </w:rPr>
        <w:t xml:space="preserve">told “Ascend </w:t>
      </w:r>
      <w:r w:rsidR="00983556" w:rsidRPr="007E1813">
        <w:rPr>
          <w:rFonts w:ascii="Times New Roman" w:hAnsi="Times New Roman" w:cs="Times New Roman"/>
          <w:bCs/>
          <w:sz w:val="28"/>
          <w:szCs w:val="28"/>
        </w:rPr>
        <w:t>(</w:t>
      </w:r>
      <w:r w:rsidR="00983556" w:rsidRPr="007E1813">
        <w:rPr>
          <w:rFonts w:ascii="Times New Roman" w:hAnsi="Times New Roman" w:cs="Times New Roman"/>
          <w:bCs/>
          <w:i/>
          <w:iCs/>
          <w:sz w:val="28"/>
          <w:szCs w:val="28"/>
        </w:rPr>
        <w:t>anabainō</w:t>
      </w:r>
      <w:r w:rsidR="00983556" w:rsidRPr="007E1813">
        <w:rPr>
          <w:rFonts w:ascii="Times New Roman" w:hAnsi="Times New Roman" w:cs="Times New Roman"/>
          <w:bCs/>
          <w:sz w:val="28"/>
          <w:szCs w:val="28"/>
        </w:rPr>
        <w:t xml:space="preserve">) </w:t>
      </w:r>
      <w:r w:rsidR="00E8014A" w:rsidRPr="007E1813">
        <w:rPr>
          <w:rFonts w:ascii="Times New Roman" w:hAnsi="Times New Roman" w:cs="Times New Roman"/>
          <w:bCs/>
          <w:sz w:val="28"/>
          <w:szCs w:val="28"/>
        </w:rPr>
        <w:t>here” (Rev.4:1)</w:t>
      </w:r>
      <w:r w:rsidR="00E63790" w:rsidRPr="007E1813">
        <w:rPr>
          <w:rFonts w:ascii="Times New Roman" w:hAnsi="Times New Roman" w:cs="Times New Roman"/>
          <w:bCs/>
          <w:sz w:val="28"/>
          <w:szCs w:val="28"/>
        </w:rPr>
        <w:t>,</w:t>
      </w:r>
      <w:r w:rsidR="00E8014A" w:rsidRPr="007E1813">
        <w:rPr>
          <w:rFonts w:ascii="Times New Roman" w:hAnsi="Times New Roman" w:cs="Times New Roman"/>
          <w:bCs/>
          <w:sz w:val="28"/>
          <w:szCs w:val="28"/>
        </w:rPr>
        <w:t xml:space="preserve"> and he did so to see God’s throne. </w:t>
      </w:r>
      <w:r w:rsidR="00FB7F6F" w:rsidRPr="007E1813">
        <w:rPr>
          <w:rFonts w:ascii="Times New Roman" w:hAnsi="Times New Roman" w:cs="Times New Roman"/>
          <w:bCs/>
          <w:sz w:val="28"/>
          <w:szCs w:val="28"/>
        </w:rPr>
        <w:t>But t</w:t>
      </w:r>
      <w:r w:rsidR="00E8014A" w:rsidRPr="007E1813">
        <w:rPr>
          <w:rFonts w:ascii="Times New Roman" w:hAnsi="Times New Roman" w:cs="Times New Roman"/>
          <w:bCs/>
          <w:sz w:val="28"/>
          <w:szCs w:val="28"/>
        </w:rPr>
        <w:t xml:space="preserve">he </w:t>
      </w:r>
      <w:r w:rsidR="009C322A" w:rsidRPr="007E1813">
        <w:rPr>
          <w:rFonts w:ascii="Times New Roman" w:hAnsi="Times New Roman" w:cs="Times New Roman"/>
          <w:bCs/>
          <w:sz w:val="28"/>
          <w:szCs w:val="28"/>
        </w:rPr>
        <w:t>T</w:t>
      </w:r>
      <w:r w:rsidR="00E8014A" w:rsidRPr="007E1813">
        <w:rPr>
          <w:rFonts w:ascii="Times New Roman" w:hAnsi="Times New Roman" w:cs="Times New Roman"/>
          <w:bCs/>
          <w:sz w:val="28"/>
          <w:szCs w:val="28"/>
        </w:rPr>
        <w:t xml:space="preserve">wo </w:t>
      </w:r>
      <w:r w:rsidR="009C322A" w:rsidRPr="007E1813">
        <w:rPr>
          <w:rFonts w:ascii="Times New Roman" w:hAnsi="Times New Roman" w:cs="Times New Roman"/>
          <w:bCs/>
          <w:sz w:val="28"/>
          <w:szCs w:val="28"/>
        </w:rPr>
        <w:t>W</w:t>
      </w:r>
      <w:r w:rsidR="00E8014A" w:rsidRPr="007E1813">
        <w:rPr>
          <w:rFonts w:ascii="Times New Roman" w:hAnsi="Times New Roman" w:cs="Times New Roman"/>
          <w:bCs/>
          <w:sz w:val="28"/>
          <w:szCs w:val="28"/>
        </w:rPr>
        <w:t xml:space="preserve">itnesses </w:t>
      </w:r>
      <w:r w:rsidR="00FB7F6F" w:rsidRPr="007E1813">
        <w:rPr>
          <w:rFonts w:ascii="Times New Roman" w:hAnsi="Times New Roman" w:cs="Times New Roman"/>
          <w:bCs/>
          <w:sz w:val="28"/>
          <w:szCs w:val="28"/>
        </w:rPr>
        <w:t>must</w:t>
      </w:r>
      <w:r w:rsidR="00E8014A" w:rsidRPr="007E1813">
        <w:rPr>
          <w:rFonts w:ascii="Times New Roman" w:hAnsi="Times New Roman" w:cs="Times New Roman"/>
          <w:bCs/>
          <w:sz w:val="28"/>
          <w:szCs w:val="28"/>
        </w:rPr>
        <w:t xml:space="preserve"> ascend </w:t>
      </w:r>
      <w:r w:rsidR="00E8014A" w:rsidRPr="007E1813">
        <w:rPr>
          <w:rFonts w:ascii="Times New Roman" w:hAnsi="Times New Roman" w:cs="Times New Roman"/>
          <w:b/>
          <w:sz w:val="28"/>
          <w:szCs w:val="28"/>
        </w:rPr>
        <w:t>in body</w:t>
      </w:r>
      <w:r w:rsidR="00E8014A" w:rsidRPr="007E1813">
        <w:rPr>
          <w:rFonts w:ascii="Times New Roman" w:hAnsi="Times New Roman" w:cs="Times New Roman"/>
          <w:bCs/>
          <w:sz w:val="28"/>
          <w:szCs w:val="28"/>
        </w:rPr>
        <w:t>, because “their enemies saw them”</w:t>
      </w:r>
      <w:r w:rsidR="00FB7F6F" w:rsidRPr="007E1813">
        <w:rPr>
          <w:rFonts w:ascii="Times New Roman" w:hAnsi="Times New Roman" w:cs="Times New Roman"/>
          <w:bCs/>
          <w:sz w:val="28"/>
          <w:szCs w:val="28"/>
        </w:rPr>
        <w:t xml:space="preserve"> </w:t>
      </w:r>
      <w:r w:rsidR="00F37B30" w:rsidRPr="007E1813">
        <w:rPr>
          <w:rFonts w:ascii="Times New Roman" w:hAnsi="Times New Roman" w:cs="Times New Roman"/>
          <w:bCs/>
          <w:sz w:val="28"/>
          <w:szCs w:val="28"/>
        </w:rPr>
        <w:t>during</w:t>
      </w:r>
      <w:r w:rsidR="00FB7F6F" w:rsidRPr="007E1813">
        <w:rPr>
          <w:rFonts w:ascii="Times New Roman" w:hAnsi="Times New Roman" w:cs="Times New Roman"/>
          <w:bCs/>
          <w:sz w:val="28"/>
          <w:szCs w:val="28"/>
        </w:rPr>
        <w:t xml:space="preserve"> their ascent</w:t>
      </w:r>
      <w:r w:rsidR="00E8014A" w:rsidRPr="007E1813">
        <w:rPr>
          <w:rFonts w:ascii="Times New Roman" w:hAnsi="Times New Roman" w:cs="Times New Roman"/>
          <w:bCs/>
          <w:sz w:val="28"/>
          <w:szCs w:val="28"/>
        </w:rPr>
        <w:t>.</w:t>
      </w:r>
      <w:r w:rsidR="00983556" w:rsidRPr="007E1813">
        <w:rPr>
          <w:rFonts w:ascii="Times New Roman" w:hAnsi="Times New Roman" w:cs="Times New Roman"/>
          <w:bCs/>
          <w:sz w:val="28"/>
          <w:szCs w:val="28"/>
        </w:rPr>
        <w:t xml:space="preserve"> </w:t>
      </w:r>
      <w:r w:rsidR="00873399" w:rsidRPr="007E1813">
        <w:rPr>
          <w:rFonts w:ascii="Times New Roman" w:hAnsi="Times New Roman" w:cs="Times New Roman"/>
          <w:bCs/>
          <w:sz w:val="28"/>
          <w:szCs w:val="28"/>
        </w:rPr>
        <w:t xml:space="preserve">After the ascent of the </w:t>
      </w:r>
      <w:r w:rsidR="009C322A" w:rsidRPr="007E1813">
        <w:rPr>
          <w:rFonts w:ascii="Times New Roman" w:hAnsi="Times New Roman" w:cs="Times New Roman"/>
          <w:bCs/>
          <w:sz w:val="28"/>
          <w:szCs w:val="28"/>
        </w:rPr>
        <w:t>T</w:t>
      </w:r>
      <w:r w:rsidR="00873399" w:rsidRPr="007E1813">
        <w:rPr>
          <w:rFonts w:ascii="Times New Roman" w:hAnsi="Times New Roman" w:cs="Times New Roman"/>
          <w:bCs/>
          <w:sz w:val="28"/>
          <w:szCs w:val="28"/>
        </w:rPr>
        <w:t xml:space="preserve">wo </w:t>
      </w:r>
      <w:r w:rsidR="009C322A" w:rsidRPr="007E1813">
        <w:rPr>
          <w:rFonts w:ascii="Times New Roman" w:hAnsi="Times New Roman" w:cs="Times New Roman"/>
          <w:bCs/>
          <w:sz w:val="28"/>
          <w:szCs w:val="28"/>
        </w:rPr>
        <w:t>W</w:t>
      </w:r>
      <w:r w:rsidR="00873399" w:rsidRPr="007E1813">
        <w:rPr>
          <w:rFonts w:ascii="Times New Roman" w:hAnsi="Times New Roman" w:cs="Times New Roman"/>
          <w:bCs/>
          <w:sz w:val="28"/>
          <w:szCs w:val="28"/>
        </w:rPr>
        <w:t xml:space="preserve">itnesses and the great earthquake which will cause the tenth of the city to fall, “the rest (remnant) </w:t>
      </w:r>
      <w:r w:rsidR="000E70E6" w:rsidRPr="007E1813">
        <w:rPr>
          <w:rFonts w:ascii="Times New Roman" w:hAnsi="Times New Roman" w:cs="Times New Roman"/>
          <w:bCs/>
          <w:sz w:val="28"/>
          <w:szCs w:val="28"/>
        </w:rPr>
        <w:t xml:space="preserve">will </w:t>
      </w:r>
      <w:r w:rsidR="00873399" w:rsidRPr="007E1813">
        <w:rPr>
          <w:rFonts w:ascii="Times New Roman" w:hAnsi="Times New Roman" w:cs="Times New Roman"/>
          <w:bCs/>
          <w:sz w:val="28"/>
          <w:szCs w:val="28"/>
        </w:rPr>
        <w:t>bec</w:t>
      </w:r>
      <w:r w:rsidR="000E70E6" w:rsidRPr="007E1813">
        <w:rPr>
          <w:rFonts w:ascii="Times New Roman" w:hAnsi="Times New Roman" w:cs="Times New Roman"/>
          <w:bCs/>
          <w:sz w:val="28"/>
          <w:szCs w:val="28"/>
        </w:rPr>
        <w:t>o</w:t>
      </w:r>
      <w:r w:rsidR="00873399" w:rsidRPr="007E1813">
        <w:rPr>
          <w:rFonts w:ascii="Times New Roman" w:hAnsi="Times New Roman" w:cs="Times New Roman"/>
          <w:bCs/>
          <w:sz w:val="28"/>
          <w:szCs w:val="28"/>
        </w:rPr>
        <w:t>me terrified and g</w:t>
      </w:r>
      <w:r w:rsidR="000E70E6" w:rsidRPr="007E1813">
        <w:rPr>
          <w:rFonts w:ascii="Times New Roman" w:hAnsi="Times New Roman" w:cs="Times New Roman"/>
          <w:bCs/>
          <w:sz w:val="28"/>
          <w:szCs w:val="28"/>
        </w:rPr>
        <w:t>i</w:t>
      </w:r>
      <w:r w:rsidR="00873399" w:rsidRPr="007E1813">
        <w:rPr>
          <w:rFonts w:ascii="Times New Roman" w:hAnsi="Times New Roman" w:cs="Times New Roman"/>
          <w:bCs/>
          <w:sz w:val="28"/>
          <w:szCs w:val="28"/>
        </w:rPr>
        <w:t xml:space="preserve">ve glory to the God of the heaven” (Rev.11:13). </w:t>
      </w:r>
      <w:r w:rsidR="00A104DA" w:rsidRPr="007E1813">
        <w:rPr>
          <w:rFonts w:ascii="Times New Roman" w:hAnsi="Times New Roman" w:cs="Times New Roman"/>
          <w:bCs/>
          <w:sz w:val="28"/>
          <w:szCs w:val="28"/>
        </w:rPr>
        <w:t xml:space="preserve">Might this be “the remnant of her seed”, those fleeing into the wilderness? Could the stimulus of the </w:t>
      </w:r>
      <w:r w:rsidR="00496CCC" w:rsidRPr="007E1813">
        <w:rPr>
          <w:rFonts w:ascii="Times New Roman" w:hAnsi="Times New Roman" w:cs="Times New Roman"/>
          <w:bCs/>
          <w:sz w:val="28"/>
          <w:szCs w:val="28"/>
        </w:rPr>
        <w:t xml:space="preserve">resurrection of the </w:t>
      </w:r>
      <w:r w:rsidR="009C322A" w:rsidRPr="007E1813">
        <w:rPr>
          <w:rFonts w:ascii="Times New Roman" w:hAnsi="Times New Roman" w:cs="Times New Roman"/>
          <w:bCs/>
          <w:sz w:val="28"/>
          <w:szCs w:val="28"/>
        </w:rPr>
        <w:t>T</w:t>
      </w:r>
      <w:r w:rsidR="00496CCC" w:rsidRPr="007E1813">
        <w:rPr>
          <w:rFonts w:ascii="Times New Roman" w:hAnsi="Times New Roman" w:cs="Times New Roman"/>
          <w:bCs/>
          <w:sz w:val="28"/>
          <w:szCs w:val="28"/>
        </w:rPr>
        <w:t xml:space="preserve">wo </w:t>
      </w:r>
      <w:r w:rsidR="009C322A" w:rsidRPr="007E1813">
        <w:rPr>
          <w:rFonts w:ascii="Times New Roman" w:hAnsi="Times New Roman" w:cs="Times New Roman"/>
          <w:bCs/>
          <w:sz w:val="28"/>
          <w:szCs w:val="28"/>
        </w:rPr>
        <w:t>W</w:t>
      </w:r>
      <w:r w:rsidR="00496CCC" w:rsidRPr="007E1813">
        <w:rPr>
          <w:rFonts w:ascii="Times New Roman" w:hAnsi="Times New Roman" w:cs="Times New Roman"/>
          <w:bCs/>
          <w:sz w:val="28"/>
          <w:szCs w:val="28"/>
        </w:rPr>
        <w:t xml:space="preserve">itnesses and the </w:t>
      </w:r>
      <w:r w:rsidR="00A104DA" w:rsidRPr="007E1813">
        <w:rPr>
          <w:rFonts w:ascii="Times New Roman" w:hAnsi="Times New Roman" w:cs="Times New Roman"/>
          <w:bCs/>
          <w:sz w:val="28"/>
          <w:szCs w:val="28"/>
        </w:rPr>
        <w:t xml:space="preserve">earthquake convince </w:t>
      </w:r>
      <w:r w:rsidR="00074EFB" w:rsidRPr="007E1813">
        <w:rPr>
          <w:rFonts w:ascii="Times New Roman" w:hAnsi="Times New Roman" w:cs="Times New Roman"/>
          <w:bCs/>
          <w:sz w:val="28"/>
          <w:szCs w:val="28"/>
        </w:rPr>
        <w:t xml:space="preserve">some of </w:t>
      </w:r>
      <w:r w:rsidR="00A104DA" w:rsidRPr="007E1813">
        <w:rPr>
          <w:rFonts w:ascii="Times New Roman" w:hAnsi="Times New Roman" w:cs="Times New Roman"/>
          <w:bCs/>
          <w:sz w:val="28"/>
          <w:szCs w:val="28"/>
        </w:rPr>
        <w:t xml:space="preserve">them finally to believe the testimony of the </w:t>
      </w:r>
      <w:r w:rsidR="009C322A" w:rsidRPr="007E1813">
        <w:rPr>
          <w:rFonts w:ascii="Times New Roman" w:hAnsi="Times New Roman" w:cs="Times New Roman"/>
          <w:bCs/>
          <w:sz w:val="28"/>
          <w:szCs w:val="28"/>
        </w:rPr>
        <w:t>T</w:t>
      </w:r>
      <w:r w:rsidR="00A104DA" w:rsidRPr="007E1813">
        <w:rPr>
          <w:rFonts w:ascii="Times New Roman" w:hAnsi="Times New Roman" w:cs="Times New Roman"/>
          <w:bCs/>
          <w:sz w:val="28"/>
          <w:szCs w:val="28"/>
        </w:rPr>
        <w:t xml:space="preserve">wo </w:t>
      </w:r>
      <w:r w:rsidR="009C322A" w:rsidRPr="007E1813">
        <w:rPr>
          <w:rFonts w:ascii="Times New Roman" w:hAnsi="Times New Roman" w:cs="Times New Roman"/>
          <w:bCs/>
          <w:sz w:val="28"/>
          <w:szCs w:val="28"/>
        </w:rPr>
        <w:t>W</w:t>
      </w:r>
      <w:r w:rsidR="00A104DA" w:rsidRPr="007E1813">
        <w:rPr>
          <w:rFonts w:ascii="Times New Roman" w:hAnsi="Times New Roman" w:cs="Times New Roman"/>
          <w:bCs/>
          <w:sz w:val="28"/>
          <w:szCs w:val="28"/>
        </w:rPr>
        <w:t xml:space="preserve">itnesses? </w:t>
      </w:r>
      <w:r w:rsidR="00E04821" w:rsidRPr="007E1813">
        <w:rPr>
          <w:rFonts w:ascii="Times New Roman" w:hAnsi="Times New Roman" w:cs="Times New Roman"/>
          <w:bCs/>
          <w:sz w:val="28"/>
          <w:szCs w:val="28"/>
        </w:rPr>
        <w:t>Will this coincide with</w:t>
      </w:r>
      <w:r w:rsidR="00A104DA" w:rsidRPr="007E1813">
        <w:rPr>
          <w:rFonts w:ascii="Times New Roman" w:hAnsi="Times New Roman" w:cs="Times New Roman"/>
          <w:bCs/>
          <w:sz w:val="28"/>
          <w:szCs w:val="28"/>
        </w:rPr>
        <w:t xml:space="preserve"> the outpouring of God’s spirit </w:t>
      </w:r>
      <w:r w:rsidR="00281B8D" w:rsidRPr="007E1813">
        <w:rPr>
          <w:rFonts w:ascii="Times New Roman" w:hAnsi="Times New Roman" w:cs="Times New Roman"/>
          <w:bCs/>
          <w:sz w:val="28"/>
          <w:szCs w:val="28"/>
        </w:rPr>
        <w:t>up</w:t>
      </w:r>
      <w:r w:rsidR="00A104DA" w:rsidRPr="007E1813">
        <w:rPr>
          <w:rFonts w:ascii="Times New Roman" w:hAnsi="Times New Roman" w:cs="Times New Roman"/>
          <w:bCs/>
          <w:sz w:val="28"/>
          <w:szCs w:val="28"/>
        </w:rPr>
        <w:t xml:space="preserve">on </w:t>
      </w:r>
      <w:r w:rsidR="00E04821" w:rsidRPr="007E1813">
        <w:rPr>
          <w:rFonts w:ascii="Times New Roman" w:hAnsi="Times New Roman" w:cs="Times New Roman"/>
          <w:bCs/>
          <w:sz w:val="28"/>
          <w:szCs w:val="28"/>
        </w:rPr>
        <w:t>a</w:t>
      </w:r>
      <w:r w:rsidR="00A104DA" w:rsidRPr="007E1813">
        <w:rPr>
          <w:rFonts w:ascii="Times New Roman" w:hAnsi="Times New Roman" w:cs="Times New Roman"/>
          <w:bCs/>
          <w:sz w:val="28"/>
          <w:szCs w:val="28"/>
        </w:rPr>
        <w:t xml:space="preserve"> newborn nation? </w:t>
      </w:r>
      <w:r w:rsidR="00EF2847" w:rsidRPr="007E1813">
        <w:rPr>
          <w:rFonts w:ascii="Times New Roman" w:hAnsi="Times New Roman" w:cs="Times New Roman"/>
          <w:bCs/>
          <w:sz w:val="28"/>
          <w:szCs w:val="28"/>
        </w:rPr>
        <w:t xml:space="preserve">Recall that the </w:t>
      </w:r>
      <w:r w:rsidR="001C50C3" w:rsidRPr="007E1813">
        <w:rPr>
          <w:rFonts w:ascii="Times New Roman" w:hAnsi="Times New Roman" w:cs="Times New Roman"/>
          <w:bCs/>
          <w:sz w:val="28"/>
          <w:szCs w:val="28"/>
        </w:rPr>
        <w:t>“</w:t>
      </w:r>
      <w:r w:rsidR="00EF2847" w:rsidRPr="007E1813">
        <w:rPr>
          <w:rFonts w:ascii="Times New Roman" w:hAnsi="Times New Roman" w:cs="Times New Roman"/>
          <w:bCs/>
          <w:sz w:val="28"/>
          <w:szCs w:val="28"/>
        </w:rPr>
        <w:t xml:space="preserve">spirit of </w:t>
      </w:r>
      <w:r w:rsidR="001C50C3" w:rsidRPr="007E1813">
        <w:rPr>
          <w:rFonts w:ascii="Times New Roman" w:hAnsi="Times New Roman" w:cs="Times New Roman"/>
          <w:bCs/>
          <w:sz w:val="28"/>
          <w:szCs w:val="28"/>
        </w:rPr>
        <w:t xml:space="preserve">grace and </w:t>
      </w:r>
      <w:r w:rsidR="00EF2847" w:rsidRPr="007E1813">
        <w:rPr>
          <w:rFonts w:ascii="Times New Roman" w:hAnsi="Times New Roman" w:cs="Times New Roman"/>
          <w:bCs/>
          <w:sz w:val="28"/>
          <w:szCs w:val="28"/>
        </w:rPr>
        <w:t>supplication</w:t>
      </w:r>
      <w:r w:rsidR="001C50C3" w:rsidRPr="007E1813">
        <w:rPr>
          <w:rFonts w:ascii="Times New Roman" w:hAnsi="Times New Roman" w:cs="Times New Roman"/>
          <w:bCs/>
          <w:sz w:val="28"/>
          <w:szCs w:val="28"/>
        </w:rPr>
        <w:t>s” of Zec.12:10 will be poured out upon Jerusalem specifically.</w:t>
      </w:r>
    </w:p>
    <w:p w:rsidR="005655F9" w:rsidRPr="005655F9" w:rsidRDefault="005655F9" w:rsidP="005655F9">
      <w:pPr>
        <w:pStyle w:val="ListParagraph"/>
        <w:ind w:left="0"/>
        <w:contextualSpacing w:val="0"/>
        <w:rPr>
          <w:rFonts w:ascii="Times New Roman" w:hAnsi="Times New Roman" w:cs="Times New Roman"/>
          <w:b/>
          <w:sz w:val="40"/>
          <w:szCs w:val="40"/>
        </w:rPr>
      </w:pPr>
      <w:r w:rsidRPr="005655F9">
        <w:rPr>
          <w:rFonts w:ascii="Times New Roman" w:hAnsi="Times New Roman" w:cs="Times New Roman"/>
          <w:b/>
          <w:sz w:val="40"/>
          <w:szCs w:val="40"/>
        </w:rPr>
        <w:t>The ‘Birth’ in Revelation 12</w:t>
      </w:r>
    </w:p>
    <w:p w:rsidR="00983556" w:rsidRPr="007E1813" w:rsidRDefault="00A104DA" w:rsidP="001A3BD8">
      <w:pPr>
        <w:pStyle w:val="ListParagraph"/>
        <w:widowControl w:val="0"/>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Revelation records the Spirit saying things to each of the seven assemblies, </w:t>
      </w:r>
      <w:r w:rsidR="001C6D56" w:rsidRPr="007E1813">
        <w:rPr>
          <w:rFonts w:ascii="Times New Roman" w:hAnsi="Times New Roman" w:cs="Times New Roman"/>
          <w:bCs/>
          <w:sz w:val="28"/>
          <w:szCs w:val="28"/>
        </w:rPr>
        <w:t xml:space="preserve">and then </w:t>
      </w:r>
      <w:r w:rsidR="00710B96" w:rsidRPr="007E1813">
        <w:rPr>
          <w:rFonts w:ascii="Times New Roman" w:hAnsi="Times New Roman" w:cs="Times New Roman"/>
          <w:bCs/>
          <w:sz w:val="28"/>
          <w:szCs w:val="28"/>
        </w:rPr>
        <w:t>He spoke</w:t>
      </w:r>
      <w:r w:rsidR="001C6D56" w:rsidRPr="007E1813">
        <w:rPr>
          <w:rFonts w:ascii="Times New Roman" w:hAnsi="Times New Roman" w:cs="Times New Roman"/>
          <w:bCs/>
          <w:sz w:val="28"/>
          <w:szCs w:val="28"/>
        </w:rPr>
        <w:t xml:space="preserve"> at Rev.14:13 and 22:17. But there is no reference to an outpouring of spirit on the new nation – we must infer that from other texts</w:t>
      </w:r>
      <w:r w:rsidR="00036159" w:rsidRPr="007E1813">
        <w:rPr>
          <w:rFonts w:ascii="Times New Roman" w:hAnsi="Times New Roman" w:cs="Times New Roman"/>
          <w:bCs/>
          <w:sz w:val="28"/>
          <w:szCs w:val="28"/>
        </w:rPr>
        <w:t>. The giving birth text in Revelation 12 aligns with the</w:t>
      </w:r>
      <w:r w:rsidR="00F232BF" w:rsidRPr="007E1813">
        <w:rPr>
          <w:rFonts w:ascii="Times New Roman" w:hAnsi="Times New Roman" w:cs="Times New Roman"/>
          <w:bCs/>
          <w:sz w:val="28"/>
          <w:szCs w:val="28"/>
        </w:rPr>
        <w:t xml:space="preserve"> following</w:t>
      </w:r>
      <w:r w:rsidR="00036159" w:rsidRPr="007E1813">
        <w:rPr>
          <w:rFonts w:ascii="Times New Roman" w:hAnsi="Times New Roman" w:cs="Times New Roman"/>
          <w:bCs/>
          <w:sz w:val="28"/>
          <w:szCs w:val="28"/>
        </w:rPr>
        <w:t xml:space="preserve"> OT prophecies –</w:t>
      </w:r>
      <w:r w:rsidR="00724966" w:rsidRPr="007E1813">
        <w:rPr>
          <w:rFonts w:ascii="Times New Roman" w:hAnsi="Times New Roman" w:cs="Times New Roman"/>
          <w:bCs/>
          <w:sz w:val="28"/>
          <w:szCs w:val="28"/>
        </w:rPr>
        <w:t xml:space="preserve"> especially note the similarity of the highlighted </w:t>
      </w:r>
      <w:r w:rsidR="00317D30" w:rsidRPr="007E1813">
        <w:rPr>
          <w:rFonts w:ascii="Times New Roman" w:hAnsi="Times New Roman" w:cs="Times New Roman"/>
          <w:b/>
          <w:sz w:val="28"/>
          <w:szCs w:val="28"/>
        </w:rPr>
        <w:t>birth</w:t>
      </w:r>
      <w:r w:rsidR="00317D30" w:rsidRPr="007E1813">
        <w:rPr>
          <w:rFonts w:ascii="Times New Roman" w:hAnsi="Times New Roman" w:cs="Times New Roman"/>
          <w:bCs/>
          <w:sz w:val="28"/>
          <w:szCs w:val="28"/>
        </w:rPr>
        <w:t xml:space="preserve"> </w:t>
      </w:r>
      <w:r w:rsidR="00724966" w:rsidRPr="007E1813">
        <w:rPr>
          <w:rFonts w:ascii="Times New Roman" w:hAnsi="Times New Roman" w:cs="Times New Roman"/>
          <w:bCs/>
          <w:sz w:val="28"/>
          <w:szCs w:val="28"/>
        </w:rPr>
        <w:t xml:space="preserve">words </w:t>
      </w:r>
      <w:r w:rsidR="00C82AB6" w:rsidRPr="007E1813">
        <w:rPr>
          <w:rFonts w:ascii="Times New Roman" w:hAnsi="Times New Roman" w:cs="Times New Roman"/>
          <w:bCs/>
          <w:sz w:val="28"/>
          <w:szCs w:val="28"/>
        </w:rPr>
        <w:t>(and</w:t>
      </w:r>
      <w:r w:rsidR="00724966" w:rsidRPr="007E1813">
        <w:rPr>
          <w:rFonts w:ascii="Times New Roman" w:hAnsi="Times New Roman" w:cs="Times New Roman"/>
          <w:bCs/>
          <w:sz w:val="28"/>
          <w:szCs w:val="28"/>
        </w:rPr>
        <w:t xml:space="preserve"> the</w:t>
      </w:r>
      <w:r w:rsidR="00C82AB6" w:rsidRPr="007E1813">
        <w:rPr>
          <w:rFonts w:ascii="Times New Roman" w:hAnsi="Times New Roman" w:cs="Times New Roman"/>
          <w:bCs/>
          <w:sz w:val="28"/>
          <w:szCs w:val="28"/>
        </w:rPr>
        <w:t>ir</w:t>
      </w:r>
      <w:r w:rsidR="00724966" w:rsidRPr="007E1813">
        <w:rPr>
          <w:rFonts w:ascii="Times New Roman" w:hAnsi="Times New Roman" w:cs="Times New Roman"/>
          <w:bCs/>
          <w:sz w:val="28"/>
          <w:szCs w:val="28"/>
        </w:rPr>
        <w:t xml:space="preserve"> </w:t>
      </w:r>
      <w:r w:rsidR="00724966" w:rsidRPr="007E1813">
        <w:rPr>
          <w:rFonts w:ascii="Times New Roman" w:hAnsi="Times New Roman" w:cs="Times New Roman"/>
          <w:bCs/>
          <w:i/>
          <w:iCs/>
          <w:sz w:val="28"/>
          <w:szCs w:val="28"/>
        </w:rPr>
        <w:t>LXX</w:t>
      </w:r>
      <w:r w:rsidR="00724966" w:rsidRPr="007E1813">
        <w:rPr>
          <w:rFonts w:ascii="Times New Roman" w:hAnsi="Times New Roman" w:cs="Times New Roman"/>
          <w:bCs/>
          <w:sz w:val="28"/>
          <w:szCs w:val="28"/>
        </w:rPr>
        <w:t xml:space="preserve"> </w:t>
      </w:r>
      <w:r w:rsidR="00C82AB6" w:rsidRPr="007E1813">
        <w:rPr>
          <w:rFonts w:ascii="Times New Roman" w:hAnsi="Times New Roman" w:cs="Times New Roman"/>
          <w:bCs/>
          <w:sz w:val="28"/>
          <w:szCs w:val="28"/>
        </w:rPr>
        <w:t xml:space="preserve">equivalents) in the </w:t>
      </w:r>
      <w:r w:rsidR="001C50C3" w:rsidRPr="007E1813">
        <w:rPr>
          <w:rFonts w:ascii="Times New Roman" w:hAnsi="Times New Roman" w:cs="Times New Roman"/>
          <w:bCs/>
          <w:sz w:val="28"/>
          <w:szCs w:val="28"/>
        </w:rPr>
        <w:t xml:space="preserve">texts below </w:t>
      </w:r>
      <w:r w:rsidR="00724966" w:rsidRPr="007E1813">
        <w:rPr>
          <w:rFonts w:ascii="Times New Roman" w:hAnsi="Times New Roman" w:cs="Times New Roman"/>
          <w:bCs/>
          <w:sz w:val="28"/>
          <w:szCs w:val="28"/>
        </w:rPr>
        <w:t xml:space="preserve">to </w:t>
      </w:r>
      <w:r w:rsidR="001C50C3" w:rsidRPr="007E1813">
        <w:rPr>
          <w:rFonts w:ascii="Times New Roman" w:hAnsi="Times New Roman" w:cs="Times New Roman"/>
          <w:bCs/>
          <w:sz w:val="28"/>
          <w:szCs w:val="28"/>
        </w:rPr>
        <w:t xml:space="preserve">the text of </w:t>
      </w:r>
      <w:r w:rsidR="00724966" w:rsidRPr="007E1813">
        <w:rPr>
          <w:rFonts w:ascii="Times New Roman" w:hAnsi="Times New Roman" w:cs="Times New Roman"/>
          <w:bCs/>
          <w:sz w:val="28"/>
          <w:szCs w:val="28"/>
        </w:rPr>
        <w:t>Rev.12:1-6 a few pages back.</w:t>
      </w:r>
    </w:p>
    <w:p w:rsidR="00036159" w:rsidRPr="007E1813" w:rsidRDefault="00036159" w:rsidP="00496CCC">
      <w:pPr>
        <w:pStyle w:val="ListParagraph"/>
        <w:ind w:left="360"/>
        <w:contextualSpacing w:val="0"/>
        <w:rPr>
          <w:rFonts w:ascii="Times New Roman" w:hAnsi="Times New Roman" w:cs="Times New Roman"/>
          <w:sz w:val="28"/>
          <w:szCs w:val="28"/>
        </w:rPr>
      </w:pPr>
      <w:r w:rsidRPr="007E1813">
        <w:rPr>
          <w:rFonts w:ascii="Times New Roman" w:hAnsi="Times New Roman" w:cs="Times New Roman"/>
          <w:bCs/>
          <w:sz w:val="28"/>
          <w:szCs w:val="28"/>
        </w:rPr>
        <w:t>“</w:t>
      </w:r>
      <w:r w:rsidRPr="007E1813">
        <w:rPr>
          <w:rFonts w:ascii="Times New Roman" w:hAnsi="Times New Roman" w:cs="Times New Roman"/>
          <w:sz w:val="28"/>
          <w:szCs w:val="28"/>
        </w:rPr>
        <w:t xml:space="preserve">Now, for what do you shout a shouting? </w:t>
      </w:r>
      <w:r w:rsidRPr="007E1813">
        <w:rPr>
          <w:rFonts w:ascii="Times New Roman" w:hAnsi="Times New Roman" w:cs="Times New Roman"/>
          <w:i/>
          <w:sz w:val="28"/>
          <w:szCs w:val="28"/>
        </w:rPr>
        <w:t xml:space="preserve">That </w:t>
      </w:r>
      <w:r w:rsidRPr="007E1813">
        <w:rPr>
          <w:rFonts w:ascii="Times New Roman" w:hAnsi="Times New Roman" w:cs="Times New Roman"/>
          <w:sz w:val="28"/>
          <w:szCs w:val="28"/>
        </w:rPr>
        <w:t xml:space="preserve">the king </w:t>
      </w:r>
      <w:r w:rsidRPr="007E1813">
        <w:rPr>
          <w:rFonts w:ascii="Times New Roman" w:hAnsi="Times New Roman" w:cs="Times New Roman"/>
          <w:i/>
          <w:sz w:val="28"/>
          <w:szCs w:val="28"/>
        </w:rPr>
        <w:t>is</w:t>
      </w:r>
      <w:r w:rsidRPr="007E1813">
        <w:rPr>
          <w:rFonts w:ascii="Times New Roman" w:hAnsi="Times New Roman" w:cs="Times New Roman"/>
          <w:sz w:val="28"/>
          <w:szCs w:val="28"/>
        </w:rPr>
        <w:t xml:space="preserve"> not among you? Has your counselor perished? For </w:t>
      </w:r>
      <w:r w:rsidRPr="007E1813">
        <w:rPr>
          <w:rFonts w:ascii="Times New Roman" w:hAnsi="Times New Roman" w:cs="Times New Roman"/>
          <w:b/>
          <w:bCs/>
          <w:sz w:val="28"/>
          <w:szCs w:val="28"/>
        </w:rPr>
        <w:t>anguish</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LXX</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ōdin</w:t>
      </w:r>
      <w:r w:rsidRPr="007E1813">
        <w:rPr>
          <w:rFonts w:ascii="Times New Roman" w:hAnsi="Times New Roman" w:cs="Times New Roman"/>
          <w:sz w:val="28"/>
          <w:szCs w:val="28"/>
        </w:rPr>
        <w:t xml:space="preserve">) has taken hold of you like </w:t>
      </w:r>
      <w:r w:rsidRPr="007E1813">
        <w:rPr>
          <w:rFonts w:ascii="Times New Roman" w:hAnsi="Times New Roman" w:cs="Times New Roman"/>
          <w:b/>
          <w:bCs/>
          <w:sz w:val="28"/>
          <w:szCs w:val="28"/>
        </w:rPr>
        <w:t>the birth-pang</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LXX</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tiktō</w:t>
      </w:r>
      <w:r w:rsidRPr="007E1813">
        <w:rPr>
          <w:rFonts w:ascii="Times New Roman" w:hAnsi="Times New Roman" w:cs="Times New Roman"/>
          <w:sz w:val="28"/>
          <w:szCs w:val="28"/>
        </w:rPr>
        <w:t xml:space="preserve">). </w:t>
      </w:r>
      <w:r w:rsidRPr="007E1813">
        <w:rPr>
          <w:rFonts w:ascii="Times New Roman" w:hAnsi="Times New Roman" w:cs="Times New Roman"/>
          <w:b/>
          <w:bCs/>
          <w:sz w:val="28"/>
          <w:szCs w:val="28"/>
        </w:rPr>
        <w:t>Be in labor</w:t>
      </w:r>
      <w:r w:rsidRPr="007E1813">
        <w:rPr>
          <w:rFonts w:ascii="Times New Roman" w:hAnsi="Times New Roman" w:cs="Times New Roman"/>
          <w:sz w:val="28"/>
          <w:szCs w:val="28"/>
        </w:rPr>
        <w:t xml:space="preserve"> </w:t>
      </w:r>
      <w:r w:rsidR="00C93EF8" w:rsidRPr="007E1813">
        <w:rPr>
          <w:rFonts w:ascii="Times New Roman" w:hAnsi="Times New Roman" w:cs="Times New Roman"/>
          <w:sz w:val="28"/>
          <w:szCs w:val="28"/>
        </w:rPr>
        <w:t>(</w:t>
      </w:r>
      <w:r w:rsidR="00C93EF8" w:rsidRPr="007E1813">
        <w:rPr>
          <w:rFonts w:ascii="Times New Roman" w:hAnsi="Times New Roman" w:cs="Times New Roman"/>
          <w:i/>
          <w:iCs/>
          <w:sz w:val="28"/>
          <w:szCs w:val="28"/>
        </w:rPr>
        <w:t>LXX</w:t>
      </w:r>
      <w:r w:rsidR="00C93EF8" w:rsidRPr="007E1813">
        <w:rPr>
          <w:rFonts w:ascii="Times New Roman" w:hAnsi="Times New Roman" w:cs="Times New Roman"/>
          <w:sz w:val="28"/>
          <w:szCs w:val="28"/>
        </w:rPr>
        <w:t xml:space="preserve">, </w:t>
      </w:r>
      <w:r w:rsidR="00C93EF8" w:rsidRPr="007E1813">
        <w:rPr>
          <w:rFonts w:ascii="Times New Roman" w:hAnsi="Times New Roman" w:cs="Times New Roman"/>
          <w:i/>
          <w:iCs/>
          <w:sz w:val="28"/>
          <w:szCs w:val="28"/>
        </w:rPr>
        <w:t>ōdinō</w:t>
      </w:r>
      <w:r w:rsidR="00C93EF8" w:rsidRPr="007E1813">
        <w:rPr>
          <w:rFonts w:ascii="Times New Roman" w:hAnsi="Times New Roman" w:cs="Times New Roman"/>
          <w:sz w:val="28"/>
          <w:szCs w:val="28"/>
        </w:rPr>
        <w:t xml:space="preserve">) </w:t>
      </w:r>
      <w:r w:rsidRPr="007E1813">
        <w:rPr>
          <w:rFonts w:ascii="Times New Roman" w:hAnsi="Times New Roman" w:cs="Times New Roman"/>
          <w:sz w:val="28"/>
          <w:szCs w:val="28"/>
        </w:rPr>
        <w:t xml:space="preserve">and </w:t>
      </w:r>
      <w:r w:rsidRPr="007E1813">
        <w:rPr>
          <w:rFonts w:ascii="Times New Roman" w:hAnsi="Times New Roman" w:cs="Times New Roman"/>
          <w:b/>
          <w:bCs/>
          <w:sz w:val="28"/>
          <w:szCs w:val="28"/>
        </w:rPr>
        <w:t>bring forth</w:t>
      </w:r>
      <w:r w:rsidR="00C93EF8" w:rsidRPr="007E1813">
        <w:rPr>
          <w:rFonts w:ascii="Times New Roman" w:hAnsi="Times New Roman" w:cs="Times New Roman"/>
          <w:sz w:val="28"/>
          <w:szCs w:val="28"/>
        </w:rPr>
        <w:t xml:space="preserve"> (not in </w:t>
      </w:r>
      <w:r w:rsidR="00C93EF8" w:rsidRPr="007E1813">
        <w:rPr>
          <w:rFonts w:ascii="Times New Roman" w:hAnsi="Times New Roman" w:cs="Times New Roman"/>
          <w:i/>
          <w:iCs/>
          <w:sz w:val="28"/>
          <w:szCs w:val="28"/>
        </w:rPr>
        <w:t>LXX</w:t>
      </w:r>
      <w:r w:rsidR="00C93EF8" w:rsidRPr="007E1813">
        <w:rPr>
          <w:rFonts w:ascii="Times New Roman" w:hAnsi="Times New Roman" w:cs="Times New Roman"/>
          <w:sz w:val="28"/>
          <w:szCs w:val="28"/>
        </w:rPr>
        <w:t>)</w:t>
      </w:r>
      <w:r w:rsidRPr="007E1813">
        <w:rPr>
          <w:rFonts w:ascii="Times New Roman" w:hAnsi="Times New Roman" w:cs="Times New Roman"/>
          <w:sz w:val="28"/>
          <w:szCs w:val="28"/>
        </w:rPr>
        <w:t xml:space="preserve">, </w:t>
      </w:r>
      <w:r w:rsidRPr="007E1813">
        <w:rPr>
          <w:rFonts w:ascii="Times New Roman" w:hAnsi="Times New Roman" w:cs="Times New Roman"/>
          <w:bCs/>
          <w:sz w:val="28"/>
          <w:szCs w:val="28"/>
        </w:rPr>
        <w:t>daughter of Zion</w:t>
      </w:r>
      <w:r w:rsidRPr="007E1813">
        <w:rPr>
          <w:rFonts w:ascii="Times New Roman" w:hAnsi="Times New Roman" w:cs="Times New Roman"/>
          <w:sz w:val="28"/>
          <w:szCs w:val="28"/>
        </w:rPr>
        <w:t xml:space="preserve">, as one </w:t>
      </w:r>
      <w:r w:rsidRPr="007E1813">
        <w:rPr>
          <w:rFonts w:ascii="Times New Roman" w:hAnsi="Times New Roman" w:cs="Times New Roman"/>
          <w:b/>
          <w:bCs/>
          <w:sz w:val="28"/>
          <w:szCs w:val="28"/>
        </w:rPr>
        <w:t>bearing</w:t>
      </w:r>
      <w:r w:rsidR="00C93EF8" w:rsidRPr="007E1813">
        <w:rPr>
          <w:rFonts w:ascii="Times New Roman" w:hAnsi="Times New Roman" w:cs="Times New Roman"/>
          <w:sz w:val="28"/>
          <w:szCs w:val="28"/>
        </w:rPr>
        <w:t xml:space="preserve"> (</w:t>
      </w:r>
      <w:r w:rsidR="00C93EF8" w:rsidRPr="007E1813">
        <w:rPr>
          <w:rFonts w:ascii="Times New Roman" w:hAnsi="Times New Roman" w:cs="Times New Roman"/>
          <w:i/>
          <w:iCs/>
          <w:sz w:val="28"/>
          <w:szCs w:val="28"/>
        </w:rPr>
        <w:t>LXX</w:t>
      </w:r>
      <w:r w:rsidR="00C93EF8" w:rsidRPr="007E1813">
        <w:rPr>
          <w:rFonts w:ascii="Times New Roman" w:hAnsi="Times New Roman" w:cs="Times New Roman"/>
          <w:sz w:val="28"/>
          <w:szCs w:val="28"/>
        </w:rPr>
        <w:t xml:space="preserve">, </w:t>
      </w:r>
      <w:r w:rsidR="00C93EF8" w:rsidRPr="007E1813">
        <w:rPr>
          <w:rFonts w:ascii="Times New Roman" w:hAnsi="Times New Roman" w:cs="Times New Roman"/>
          <w:i/>
          <w:iCs/>
          <w:sz w:val="28"/>
          <w:szCs w:val="28"/>
        </w:rPr>
        <w:t>tiktō</w:t>
      </w:r>
      <w:r w:rsidR="00C93EF8" w:rsidRPr="007E1813">
        <w:rPr>
          <w:rFonts w:ascii="Times New Roman" w:hAnsi="Times New Roman" w:cs="Times New Roman"/>
          <w:sz w:val="28"/>
          <w:szCs w:val="28"/>
        </w:rPr>
        <w:t>)</w:t>
      </w:r>
      <w:r w:rsidRPr="007E1813">
        <w:rPr>
          <w:rFonts w:ascii="Times New Roman" w:hAnsi="Times New Roman" w:cs="Times New Roman"/>
          <w:sz w:val="28"/>
          <w:szCs w:val="28"/>
        </w:rPr>
        <w:t xml:space="preserve">, for now </w:t>
      </w:r>
      <w:r w:rsidRPr="007E1813">
        <w:rPr>
          <w:rFonts w:ascii="Times New Roman" w:hAnsi="Times New Roman" w:cs="Times New Roman"/>
          <w:sz w:val="28"/>
          <w:szCs w:val="28"/>
          <w:u w:val="single"/>
        </w:rPr>
        <w:t>you will go out from town and dwell in the open field</w:t>
      </w:r>
      <w:r w:rsidR="000B1F7A" w:rsidRPr="007E1813">
        <w:rPr>
          <w:rFonts w:ascii="Times New Roman" w:hAnsi="Times New Roman" w:cs="Times New Roman"/>
          <w:sz w:val="28"/>
          <w:szCs w:val="28"/>
        </w:rPr>
        <w:t xml:space="preserve"> (or plain)</w:t>
      </w:r>
      <w:r w:rsidRPr="007E1813">
        <w:rPr>
          <w:rFonts w:ascii="Times New Roman" w:hAnsi="Times New Roman" w:cs="Times New Roman"/>
          <w:sz w:val="28"/>
          <w:szCs w:val="28"/>
        </w:rPr>
        <w:t xml:space="preserve">. And you will </w:t>
      </w:r>
      <w:r w:rsidRPr="007E1813">
        <w:rPr>
          <w:rFonts w:ascii="Times New Roman" w:hAnsi="Times New Roman" w:cs="Times New Roman"/>
          <w:sz w:val="28"/>
          <w:szCs w:val="28"/>
          <w:u w:val="single"/>
        </w:rPr>
        <w:t>go as far as Babel</w:t>
      </w:r>
      <w:r w:rsidRPr="007E1813">
        <w:rPr>
          <w:rFonts w:ascii="Times New Roman" w:hAnsi="Times New Roman" w:cs="Times New Roman"/>
          <w:sz w:val="28"/>
          <w:szCs w:val="28"/>
        </w:rPr>
        <w:t xml:space="preserve">, there you will be rescued, there Yahweh will redeem you from </w:t>
      </w:r>
      <w:r w:rsidRPr="007E1813">
        <w:rPr>
          <w:rFonts w:ascii="Times New Roman" w:hAnsi="Times New Roman" w:cs="Times New Roman"/>
          <w:i/>
          <w:sz w:val="28"/>
          <w:szCs w:val="28"/>
        </w:rPr>
        <w:t>the</w:t>
      </w:r>
      <w:r w:rsidRPr="007E1813">
        <w:rPr>
          <w:rFonts w:ascii="Times New Roman" w:hAnsi="Times New Roman" w:cs="Times New Roman"/>
          <w:sz w:val="28"/>
          <w:szCs w:val="28"/>
        </w:rPr>
        <w:t xml:space="preserve"> palm of your enemies.”    Mic.4:9-10</w:t>
      </w:r>
    </w:p>
    <w:p w:rsidR="00A77032" w:rsidRDefault="000B1F7A" w:rsidP="00A77032">
      <w:pPr>
        <w:pStyle w:val="ListParagraph"/>
        <w:spacing w:after="0"/>
        <w:ind w:left="360"/>
        <w:contextualSpacing w:val="0"/>
        <w:rPr>
          <w:rFonts w:ascii="Times New Roman" w:hAnsi="Times New Roman" w:cs="Times New Roman"/>
          <w:bCs/>
          <w:sz w:val="28"/>
          <w:szCs w:val="28"/>
        </w:rPr>
      </w:pPr>
      <w:r w:rsidRPr="007E1813">
        <w:rPr>
          <w:rFonts w:ascii="Times New Roman" w:hAnsi="Times New Roman" w:cs="Times New Roman"/>
          <w:sz w:val="28"/>
          <w:szCs w:val="28"/>
        </w:rPr>
        <w:t xml:space="preserve">“Before that she </w:t>
      </w:r>
      <w:r w:rsidRPr="007E1813">
        <w:rPr>
          <w:rFonts w:ascii="Times New Roman" w:hAnsi="Times New Roman" w:cs="Times New Roman"/>
          <w:b/>
          <w:bCs/>
          <w:sz w:val="28"/>
          <w:szCs w:val="28"/>
        </w:rPr>
        <w:t>writhes</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LXX</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ōdinō</w:t>
      </w:r>
      <w:r w:rsidRPr="007E1813">
        <w:rPr>
          <w:rFonts w:ascii="Times New Roman" w:hAnsi="Times New Roman" w:cs="Times New Roman"/>
          <w:sz w:val="28"/>
          <w:szCs w:val="28"/>
        </w:rPr>
        <w:t xml:space="preserve">), she </w:t>
      </w:r>
      <w:r w:rsidRPr="007E1813">
        <w:rPr>
          <w:rFonts w:ascii="Times New Roman" w:hAnsi="Times New Roman" w:cs="Times New Roman"/>
          <w:b/>
          <w:bCs/>
          <w:sz w:val="28"/>
          <w:szCs w:val="28"/>
        </w:rPr>
        <w:t>gave birth</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LXX</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tiktō</w:t>
      </w:r>
      <w:r w:rsidRPr="007E1813">
        <w:rPr>
          <w:rFonts w:ascii="Times New Roman" w:hAnsi="Times New Roman" w:cs="Times New Roman"/>
          <w:sz w:val="28"/>
          <w:szCs w:val="28"/>
        </w:rPr>
        <w:t xml:space="preserve">). Before that </w:t>
      </w:r>
      <w:r w:rsidRPr="007E1813">
        <w:rPr>
          <w:rFonts w:ascii="Times New Roman" w:hAnsi="Times New Roman" w:cs="Times New Roman"/>
          <w:b/>
          <w:bCs/>
          <w:sz w:val="28"/>
          <w:szCs w:val="28"/>
        </w:rPr>
        <w:t>pain</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LXX</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ōdin</w:t>
      </w:r>
      <w:r w:rsidRPr="007E1813">
        <w:rPr>
          <w:rFonts w:ascii="Times New Roman" w:hAnsi="Times New Roman" w:cs="Times New Roman"/>
          <w:sz w:val="28"/>
          <w:szCs w:val="28"/>
        </w:rPr>
        <w:t xml:space="preserve">) comes to her, she even </w:t>
      </w:r>
      <w:r w:rsidRPr="007E1813">
        <w:rPr>
          <w:rFonts w:ascii="Times New Roman" w:hAnsi="Times New Roman" w:cs="Times New Roman"/>
          <w:b/>
          <w:bCs/>
          <w:sz w:val="28"/>
          <w:szCs w:val="28"/>
        </w:rPr>
        <w:t>gives birth</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LXX</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tiktō</w:t>
      </w:r>
      <w:r w:rsidRPr="007E1813">
        <w:rPr>
          <w:rFonts w:ascii="Times New Roman" w:hAnsi="Times New Roman" w:cs="Times New Roman"/>
          <w:sz w:val="28"/>
          <w:szCs w:val="28"/>
        </w:rPr>
        <w:t xml:space="preserve">) to a </w:t>
      </w:r>
      <w:r w:rsidRPr="007E1813">
        <w:rPr>
          <w:rFonts w:ascii="Times New Roman" w:hAnsi="Times New Roman" w:cs="Times New Roman"/>
          <w:b/>
          <w:bCs/>
          <w:sz w:val="28"/>
          <w:szCs w:val="28"/>
        </w:rPr>
        <w:t>male</w:t>
      </w:r>
      <w:r w:rsidRPr="007E1813">
        <w:rPr>
          <w:rFonts w:ascii="Times New Roman" w:hAnsi="Times New Roman" w:cs="Times New Roman"/>
          <w:sz w:val="28"/>
          <w:szCs w:val="28"/>
        </w:rPr>
        <w:t xml:space="preserve"> </w:t>
      </w:r>
      <w:r w:rsidRPr="007E1813">
        <w:rPr>
          <w:rFonts w:ascii="Times New Roman" w:hAnsi="Times New Roman" w:cs="Times New Roman"/>
          <w:i/>
          <w:sz w:val="28"/>
          <w:szCs w:val="28"/>
        </w:rPr>
        <w:t xml:space="preserve">child </w:t>
      </w:r>
      <w:r w:rsidRPr="007E1813">
        <w:rPr>
          <w:rFonts w:ascii="Times New Roman" w:hAnsi="Times New Roman" w:cs="Times New Roman"/>
          <w:iCs/>
          <w:sz w:val="28"/>
          <w:szCs w:val="28"/>
        </w:rPr>
        <w:t>(</w:t>
      </w:r>
      <w:r w:rsidRPr="007E1813">
        <w:rPr>
          <w:rFonts w:ascii="Times New Roman" w:hAnsi="Times New Roman" w:cs="Times New Roman"/>
          <w:i/>
          <w:sz w:val="28"/>
          <w:szCs w:val="28"/>
        </w:rPr>
        <w:t>LXX</w:t>
      </w:r>
      <w:r w:rsidRPr="007E1813">
        <w:rPr>
          <w:rFonts w:ascii="Times New Roman" w:hAnsi="Times New Roman" w:cs="Times New Roman"/>
          <w:iCs/>
          <w:sz w:val="28"/>
          <w:szCs w:val="28"/>
        </w:rPr>
        <w:t xml:space="preserve">, </w:t>
      </w:r>
      <w:r w:rsidRPr="007E1813">
        <w:rPr>
          <w:rFonts w:ascii="Times New Roman" w:hAnsi="Times New Roman" w:cs="Times New Roman"/>
          <w:i/>
          <w:sz w:val="28"/>
          <w:szCs w:val="28"/>
        </w:rPr>
        <w:t>arsēn</w:t>
      </w:r>
      <w:r w:rsidRPr="007E1813">
        <w:rPr>
          <w:rFonts w:ascii="Times New Roman" w:hAnsi="Times New Roman" w:cs="Times New Roman"/>
          <w:iCs/>
          <w:sz w:val="28"/>
          <w:szCs w:val="28"/>
        </w:rPr>
        <w:t>)</w:t>
      </w:r>
      <w:r w:rsidRPr="007E1813">
        <w:rPr>
          <w:rFonts w:ascii="Times New Roman" w:hAnsi="Times New Roman" w:cs="Times New Roman"/>
          <w:sz w:val="28"/>
          <w:szCs w:val="28"/>
        </w:rPr>
        <w:t xml:space="preserve">. Who has heard </w:t>
      </w:r>
      <w:r w:rsidRPr="007E1813">
        <w:rPr>
          <w:rFonts w:ascii="Times New Roman" w:hAnsi="Times New Roman" w:cs="Times New Roman"/>
          <w:i/>
          <w:sz w:val="28"/>
          <w:szCs w:val="28"/>
        </w:rPr>
        <w:t>anything</w:t>
      </w:r>
      <w:r w:rsidRPr="007E1813">
        <w:rPr>
          <w:rFonts w:ascii="Times New Roman" w:hAnsi="Times New Roman" w:cs="Times New Roman"/>
          <w:sz w:val="28"/>
          <w:szCs w:val="28"/>
        </w:rPr>
        <w:t xml:space="preserve"> like this? Who has seen </w:t>
      </w:r>
      <w:r w:rsidRPr="007E1813">
        <w:rPr>
          <w:rFonts w:ascii="Times New Roman" w:hAnsi="Times New Roman" w:cs="Times New Roman"/>
          <w:i/>
          <w:sz w:val="28"/>
          <w:szCs w:val="28"/>
        </w:rPr>
        <w:t>anything</w:t>
      </w:r>
      <w:r w:rsidRPr="007E1813">
        <w:rPr>
          <w:rFonts w:ascii="Times New Roman" w:hAnsi="Times New Roman" w:cs="Times New Roman"/>
          <w:sz w:val="28"/>
          <w:szCs w:val="28"/>
        </w:rPr>
        <w:t xml:space="preserve"> like these? Will </w:t>
      </w:r>
      <w:r w:rsidRPr="007E1813">
        <w:rPr>
          <w:rFonts w:ascii="Times New Roman" w:hAnsi="Times New Roman" w:cs="Times New Roman"/>
          <w:i/>
          <w:sz w:val="28"/>
          <w:szCs w:val="28"/>
        </w:rPr>
        <w:t>the</w:t>
      </w:r>
      <w:r w:rsidRPr="007E1813">
        <w:rPr>
          <w:rFonts w:ascii="Times New Roman" w:hAnsi="Times New Roman" w:cs="Times New Roman"/>
          <w:sz w:val="28"/>
          <w:szCs w:val="28"/>
        </w:rPr>
        <w:t xml:space="preserve"> earth </w:t>
      </w:r>
      <w:r w:rsidRPr="007E1813">
        <w:rPr>
          <w:rFonts w:ascii="Times New Roman" w:hAnsi="Times New Roman" w:cs="Times New Roman"/>
          <w:b/>
          <w:bCs/>
          <w:sz w:val="28"/>
          <w:szCs w:val="28"/>
        </w:rPr>
        <w:t>travail</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LXX</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ōdinō</w:t>
      </w:r>
      <w:r w:rsidRPr="007E1813">
        <w:rPr>
          <w:rFonts w:ascii="Times New Roman" w:hAnsi="Times New Roman" w:cs="Times New Roman"/>
          <w:sz w:val="28"/>
          <w:szCs w:val="28"/>
        </w:rPr>
        <w:t xml:space="preserve">) in one day, </w:t>
      </w:r>
      <w:r w:rsidRPr="007E1813">
        <w:rPr>
          <w:rFonts w:ascii="Times New Roman" w:hAnsi="Times New Roman" w:cs="Times New Roman"/>
          <w:i/>
          <w:sz w:val="28"/>
          <w:szCs w:val="28"/>
        </w:rPr>
        <w:t>as</w:t>
      </w:r>
      <w:r w:rsidRPr="007E1813">
        <w:rPr>
          <w:rFonts w:ascii="Times New Roman" w:hAnsi="Times New Roman" w:cs="Times New Roman"/>
          <w:sz w:val="28"/>
          <w:szCs w:val="28"/>
        </w:rPr>
        <w:t xml:space="preserve"> if a nation </w:t>
      </w:r>
      <w:r w:rsidRPr="007E1813">
        <w:rPr>
          <w:rFonts w:ascii="Times New Roman" w:hAnsi="Times New Roman" w:cs="Times New Roman"/>
          <w:b/>
          <w:bCs/>
          <w:sz w:val="28"/>
          <w:szCs w:val="28"/>
        </w:rPr>
        <w:t>be brought forth</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LXX</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tiktō</w:t>
      </w:r>
      <w:r w:rsidRPr="007E1813">
        <w:rPr>
          <w:rFonts w:ascii="Times New Roman" w:hAnsi="Times New Roman" w:cs="Times New Roman"/>
          <w:sz w:val="28"/>
          <w:szCs w:val="28"/>
        </w:rPr>
        <w:t xml:space="preserve">) in one stroke? For </w:t>
      </w:r>
      <w:r w:rsidRPr="007E1813">
        <w:rPr>
          <w:rFonts w:ascii="Times New Roman" w:hAnsi="Times New Roman" w:cs="Times New Roman"/>
          <w:i/>
          <w:sz w:val="28"/>
          <w:szCs w:val="28"/>
        </w:rPr>
        <w:t>thus</w:t>
      </w:r>
      <w:r w:rsidRPr="007E1813">
        <w:rPr>
          <w:rFonts w:ascii="Times New Roman" w:hAnsi="Times New Roman" w:cs="Times New Roman"/>
          <w:sz w:val="28"/>
          <w:szCs w:val="28"/>
        </w:rPr>
        <w:t xml:space="preserve"> </w:t>
      </w:r>
      <w:r w:rsidRPr="007E1813">
        <w:rPr>
          <w:rFonts w:ascii="Times New Roman" w:hAnsi="Times New Roman" w:cs="Times New Roman"/>
          <w:bCs/>
          <w:sz w:val="28"/>
          <w:szCs w:val="28"/>
        </w:rPr>
        <w:t xml:space="preserve">Zion </w:t>
      </w:r>
      <w:r w:rsidRPr="007E1813">
        <w:rPr>
          <w:rFonts w:ascii="Times New Roman" w:hAnsi="Times New Roman" w:cs="Times New Roman"/>
          <w:b/>
          <w:sz w:val="28"/>
          <w:szCs w:val="28"/>
        </w:rPr>
        <w:t>travailed</w:t>
      </w:r>
      <w:r w:rsidRPr="007E1813">
        <w:rPr>
          <w:rFonts w:ascii="Times New Roman" w:hAnsi="Times New Roman" w:cs="Times New Roman"/>
          <w:bCs/>
          <w:sz w:val="28"/>
          <w:szCs w:val="28"/>
        </w:rPr>
        <w:t xml:space="preserve"> (</w:t>
      </w:r>
      <w:r w:rsidRPr="007E1813">
        <w:rPr>
          <w:rFonts w:ascii="Times New Roman" w:hAnsi="Times New Roman" w:cs="Times New Roman"/>
          <w:bCs/>
          <w:i/>
          <w:iCs/>
          <w:sz w:val="28"/>
          <w:szCs w:val="28"/>
        </w:rPr>
        <w:t>LXX</w:t>
      </w:r>
      <w:r w:rsidRPr="007E1813">
        <w:rPr>
          <w:rFonts w:ascii="Times New Roman" w:hAnsi="Times New Roman" w:cs="Times New Roman"/>
          <w:bCs/>
          <w:sz w:val="28"/>
          <w:szCs w:val="28"/>
        </w:rPr>
        <w:t xml:space="preserve">, </w:t>
      </w:r>
      <w:r w:rsidRPr="007E1813">
        <w:rPr>
          <w:rFonts w:ascii="Times New Roman" w:hAnsi="Times New Roman" w:cs="Times New Roman"/>
          <w:bCs/>
          <w:i/>
          <w:iCs/>
          <w:sz w:val="28"/>
          <w:szCs w:val="28"/>
        </w:rPr>
        <w:t>ōdinō</w:t>
      </w:r>
      <w:r w:rsidRPr="007E1813">
        <w:rPr>
          <w:rFonts w:ascii="Times New Roman" w:hAnsi="Times New Roman" w:cs="Times New Roman"/>
          <w:bCs/>
          <w:sz w:val="28"/>
          <w:szCs w:val="28"/>
        </w:rPr>
        <w:t xml:space="preserve">), yea, she </w:t>
      </w:r>
      <w:r w:rsidRPr="007E1813">
        <w:rPr>
          <w:rFonts w:ascii="Times New Roman" w:hAnsi="Times New Roman" w:cs="Times New Roman"/>
          <w:b/>
          <w:sz w:val="28"/>
          <w:szCs w:val="28"/>
        </w:rPr>
        <w:t>brought forth</w:t>
      </w:r>
      <w:r w:rsidRPr="007E1813">
        <w:rPr>
          <w:rFonts w:ascii="Times New Roman" w:hAnsi="Times New Roman" w:cs="Times New Roman"/>
          <w:bCs/>
          <w:sz w:val="28"/>
          <w:szCs w:val="28"/>
        </w:rPr>
        <w:t xml:space="preserve"> </w:t>
      </w:r>
      <w:r w:rsidRPr="007E1813">
        <w:rPr>
          <w:rFonts w:ascii="Times New Roman" w:hAnsi="Times New Roman" w:cs="Times New Roman"/>
          <w:sz w:val="28"/>
          <w:szCs w:val="28"/>
        </w:rPr>
        <w:t>(</w:t>
      </w:r>
      <w:r w:rsidRPr="007E1813">
        <w:rPr>
          <w:rFonts w:ascii="Times New Roman" w:hAnsi="Times New Roman" w:cs="Times New Roman"/>
          <w:i/>
          <w:iCs/>
          <w:sz w:val="28"/>
          <w:szCs w:val="28"/>
        </w:rPr>
        <w:t>LXX</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tiktō</w:t>
      </w:r>
      <w:r w:rsidRPr="007E1813">
        <w:rPr>
          <w:rFonts w:ascii="Times New Roman" w:hAnsi="Times New Roman" w:cs="Times New Roman"/>
          <w:sz w:val="28"/>
          <w:szCs w:val="28"/>
        </w:rPr>
        <w:t xml:space="preserve">) </w:t>
      </w:r>
      <w:r w:rsidRPr="007E1813">
        <w:rPr>
          <w:rFonts w:ascii="Times New Roman" w:hAnsi="Times New Roman" w:cs="Times New Roman"/>
          <w:bCs/>
          <w:sz w:val="28"/>
          <w:szCs w:val="28"/>
        </w:rPr>
        <w:t xml:space="preserve">her </w:t>
      </w:r>
      <w:r w:rsidRPr="007E1813">
        <w:rPr>
          <w:rFonts w:ascii="Times New Roman" w:hAnsi="Times New Roman" w:cs="Times New Roman"/>
          <w:b/>
          <w:sz w:val="28"/>
          <w:szCs w:val="28"/>
        </w:rPr>
        <w:t>sons</w:t>
      </w:r>
      <w:r w:rsidRPr="007E1813">
        <w:rPr>
          <w:rFonts w:ascii="Times New Roman" w:hAnsi="Times New Roman" w:cs="Times New Roman"/>
          <w:bCs/>
          <w:sz w:val="28"/>
          <w:szCs w:val="28"/>
        </w:rPr>
        <w:t xml:space="preserve">. ‘Shall I </w:t>
      </w:r>
      <w:r w:rsidRPr="007E1813">
        <w:rPr>
          <w:rFonts w:ascii="Times New Roman" w:hAnsi="Times New Roman" w:cs="Times New Roman"/>
          <w:b/>
          <w:sz w:val="28"/>
          <w:szCs w:val="28"/>
        </w:rPr>
        <w:t>bring to birth</w:t>
      </w:r>
      <w:r w:rsidRPr="007E1813">
        <w:rPr>
          <w:rFonts w:ascii="Times New Roman" w:hAnsi="Times New Roman" w:cs="Times New Roman"/>
          <w:bCs/>
          <w:sz w:val="28"/>
          <w:szCs w:val="28"/>
        </w:rPr>
        <w:t xml:space="preserve"> </w:t>
      </w:r>
      <w:r w:rsidR="00317D30" w:rsidRPr="007E1813">
        <w:rPr>
          <w:rFonts w:ascii="Times New Roman" w:hAnsi="Times New Roman" w:cs="Times New Roman"/>
          <w:bCs/>
          <w:sz w:val="28"/>
          <w:szCs w:val="28"/>
        </w:rPr>
        <w:lastRenderedPageBreak/>
        <w:t>(</w:t>
      </w:r>
      <w:r w:rsidR="00317D30" w:rsidRPr="007E1813">
        <w:rPr>
          <w:rFonts w:ascii="Times New Roman" w:hAnsi="Times New Roman" w:cs="Times New Roman"/>
          <w:bCs/>
          <w:i/>
          <w:iCs/>
          <w:sz w:val="28"/>
          <w:szCs w:val="28"/>
        </w:rPr>
        <w:t>LXX</w:t>
      </w:r>
      <w:r w:rsidR="00317D30" w:rsidRPr="007E1813">
        <w:rPr>
          <w:rFonts w:ascii="Times New Roman" w:hAnsi="Times New Roman" w:cs="Times New Roman"/>
          <w:bCs/>
          <w:sz w:val="28"/>
          <w:szCs w:val="28"/>
        </w:rPr>
        <w:t xml:space="preserve"> text differs) </w:t>
      </w:r>
      <w:r w:rsidRPr="007E1813">
        <w:rPr>
          <w:rFonts w:ascii="Times New Roman" w:hAnsi="Times New Roman" w:cs="Times New Roman"/>
          <w:bCs/>
          <w:sz w:val="28"/>
          <w:szCs w:val="28"/>
        </w:rPr>
        <w:t xml:space="preserve">and not </w:t>
      </w:r>
      <w:r w:rsidRPr="007E1813">
        <w:rPr>
          <w:rFonts w:ascii="Times New Roman" w:hAnsi="Times New Roman" w:cs="Times New Roman"/>
          <w:b/>
          <w:sz w:val="28"/>
          <w:szCs w:val="28"/>
        </w:rPr>
        <w:t>bring forth</w:t>
      </w:r>
      <w:r w:rsidR="00317D30" w:rsidRPr="007E1813">
        <w:rPr>
          <w:rFonts w:ascii="Times New Roman" w:hAnsi="Times New Roman" w:cs="Times New Roman"/>
          <w:b/>
          <w:sz w:val="28"/>
          <w:szCs w:val="28"/>
        </w:rPr>
        <w:t xml:space="preserve"> </w:t>
      </w:r>
      <w:r w:rsidR="00317D30" w:rsidRPr="007E1813">
        <w:rPr>
          <w:rFonts w:ascii="Times New Roman" w:hAnsi="Times New Roman" w:cs="Times New Roman"/>
          <w:bCs/>
          <w:sz w:val="28"/>
          <w:szCs w:val="28"/>
        </w:rPr>
        <w:t>(</w:t>
      </w:r>
      <w:r w:rsidR="00317D30" w:rsidRPr="007E1813">
        <w:rPr>
          <w:rFonts w:ascii="Times New Roman" w:hAnsi="Times New Roman" w:cs="Times New Roman"/>
          <w:bCs/>
          <w:i/>
          <w:iCs/>
          <w:sz w:val="28"/>
          <w:szCs w:val="28"/>
        </w:rPr>
        <w:t>LXX</w:t>
      </w:r>
      <w:r w:rsidR="00317D30" w:rsidRPr="007E1813">
        <w:rPr>
          <w:rFonts w:ascii="Times New Roman" w:hAnsi="Times New Roman" w:cs="Times New Roman"/>
          <w:bCs/>
          <w:sz w:val="28"/>
          <w:szCs w:val="28"/>
        </w:rPr>
        <w:t xml:space="preserve"> text differs)</w:t>
      </w:r>
      <w:r w:rsidRPr="007E1813">
        <w:rPr>
          <w:rFonts w:ascii="Times New Roman" w:hAnsi="Times New Roman" w:cs="Times New Roman"/>
          <w:bCs/>
          <w:sz w:val="28"/>
          <w:szCs w:val="28"/>
        </w:rPr>
        <w:t xml:space="preserve">?’ – says Yahweh. ‘Shall I </w:t>
      </w:r>
      <w:r w:rsidRPr="007E1813">
        <w:rPr>
          <w:rFonts w:ascii="Times New Roman" w:hAnsi="Times New Roman" w:cs="Times New Roman"/>
          <w:bCs/>
          <w:i/>
          <w:sz w:val="28"/>
          <w:szCs w:val="28"/>
        </w:rPr>
        <w:t>be</w:t>
      </w:r>
      <w:r w:rsidRPr="007E1813">
        <w:rPr>
          <w:rFonts w:ascii="Times New Roman" w:hAnsi="Times New Roman" w:cs="Times New Roman"/>
          <w:bCs/>
          <w:sz w:val="28"/>
          <w:szCs w:val="28"/>
        </w:rPr>
        <w:t xml:space="preserve"> </w:t>
      </w:r>
      <w:r w:rsidRPr="007E1813">
        <w:rPr>
          <w:rFonts w:ascii="Times New Roman" w:hAnsi="Times New Roman" w:cs="Times New Roman"/>
          <w:b/>
          <w:sz w:val="28"/>
          <w:szCs w:val="28"/>
        </w:rPr>
        <w:t>bringing forth</w:t>
      </w:r>
      <w:r w:rsidRPr="007E1813">
        <w:rPr>
          <w:rFonts w:ascii="Times New Roman" w:hAnsi="Times New Roman" w:cs="Times New Roman"/>
          <w:bCs/>
          <w:sz w:val="28"/>
          <w:szCs w:val="28"/>
        </w:rPr>
        <w:t xml:space="preserve"> </w:t>
      </w:r>
      <w:r w:rsidR="00317D30" w:rsidRPr="007E1813">
        <w:rPr>
          <w:rFonts w:ascii="Times New Roman" w:hAnsi="Times New Roman" w:cs="Times New Roman"/>
          <w:bCs/>
          <w:sz w:val="28"/>
          <w:szCs w:val="28"/>
        </w:rPr>
        <w:t>(</w:t>
      </w:r>
      <w:r w:rsidR="00317D30" w:rsidRPr="007E1813">
        <w:rPr>
          <w:rFonts w:ascii="Times New Roman" w:hAnsi="Times New Roman" w:cs="Times New Roman"/>
          <w:bCs/>
          <w:i/>
          <w:iCs/>
          <w:sz w:val="28"/>
          <w:szCs w:val="28"/>
        </w:rPr>
        <w:t>LXX, gennaō</w:t>
      </w:r>
      <w:r w:rsidR="00317D30" w:rsidRPr="007E1813">
        <w:rPr>
          <w:rFonts w:ascii="Times New Roman" w:hAnsi="Times New Roman" w:cs="Times New Roman"/>
          <w:bCs/>
          <w:sz w:val="28"/>
          <w:szCs w:val="28"/>
        </w:rPr>
        <w:t xml:space="preserve">) </w:t>
      </w:r>
      <w:r w:rsidRPr="007E1813">
        <w:rPr>
          <w:rFonts w:ascii="Times New Roman" w:hAnsi="Times New Roman" w:cs="Times New Roman"/>
          <w:bCs/>
          <w:sz w:val="28"/>
          <w:szCs w:val="28"/>
        </w:rPr>
        <w:t xml:space="preserve">and shut up </w:t>
      </w:r>
      <w:r w:rsidRPr="007E1813">
        <w:rPr>
          <w:rFonts w:ascii="Times New Roman" w:hAnsi="Times New Roman" w:cs="Times New Roman"/>
          <w:bCs/>
          <w:i/>
          <w:sz w:val="28"/>
          <w:szCs w:val="28"/>
        </w:rPr>
        <w:t>the womb</w:t>
      </w:r>
      <w:r w:rsidRPr="007E1813">
        <w:rPr>
          <w:rFonts w:ascii="Times New Roman" w:hAnsi="Times New Roman" w:cs="Times New Roman"/>
          <w:bCs/>
          <w:sz w:val="28"/>
          <w:szCs w:val="28"/>
        </w:rPr>
        <w:t xml:space="preserve">?’ – says your Elohim. Rejoice with Jerusalem and exult in her, all </w:t>
      </w:r>
      <w:r w:rsidRPr="007E1813">
        <w:rPr>
          <w:rFonts w:ascii="Times New Roman" w:hAnsi="Times New Roman" w:cs="Times New Roman"/>
          <w:bCs/>
          <w:i/>
          <w:sz w:val="28"/>
          <w:szCs w:val="28"/>
        </w:rPr>
        <w:t>of you</w:t>
      </w:r>
      <w:r w:rsidRPr="007E1813">
        <w:rPr>
          <w:rFonts w:ascii="Times New Roman" w:hAnsi="Times New Roman" w:cs="Times New Roman"/>
          <w:bCs/>
          <w:sz w:val="28"/>
          <w:szCs w:val="28"/>
        </w:rPr>
        <w:t xml:space="preserve"> loving her.”     </w:t>
      </w:r>
    </w:p>
    <w:p w:rsidR="000B1F7A" w:rsidRPr="007E1813" w:rsidRDefault="000B1F7A" w:rsidP="00A77032">
      <w:pPr>
        <w:pStyle w:val="ListParagraph"/>
        <w:ind w:left="7560" w:firstLine="360"/>
        <w:contextualSpacing w:val="0"/>
        <w:rPr>
          <w:rFonts w:ascii="Times New Roman" w:hAnsi="Times New Roman" w:cs="Times New Roman"/>
          <w:sz w:val="28"/>
          <w:szCs w:val="28"/>
        </w:rPr>
      </w:pPr>
      <w:r w:rsidRPr="007E1813">
        <w:rPr>
          <w:rFonts w:ascii="Times New Roman" w:hAnsi="Times New Roman" w:cs="Times New Roman"/>
          <w:bCs/>
          <w:sz w:val="28"/>
          <w:szCs w:val="28"/>
        </w:rPr>
        <w:t>Isa.66</w:t>
      </w:r>
      <w:r w:rsidRPr="007E1813">
        <w:rPr>
          <w:rFonts w:ascii="Times New Roman" w:hAnsi="Times New Roman" w:cs="Times New Roman"/>
          <w:sz w:val="28"/>
          <w:szCs w:val="28"/>
        </w:rPr>
        <w:t>:7-10</w:t>
      </w:r>
    </w:p>
    <w:p w:rsidR="00A77032" w:rsidRDefault="000B1F7A" w:rsidP="00A77032">
      <w:pPr>
        <w:pStyle w:val="ListParagraph"/>
        <w:spacing w:after="0"/>
        <w:ind w:left="360"/>
        <w:contextualSpacing w:val="0"/>
        <w:rPr>
          <w:rFonts w:ascii="Times New Roman" w:hAnsi="Times New Roman" w:cs="Times New Roman"/>
          <w:sz w:val="28"/>
          <w:szCs w:val="28"/>
        </w:rPr>
      </w:pPr>
      <w:r w:rsidRPr="007E1813">
        <w:rPr>
          <w:rFonts w:ascii="Times New Roman" w:hAnsi="Times New Roman" w:cs="Times New Roman"/>
          <w:sz w:val="28"/>
          <w:szCs w:val="28"/>
        </w:rPr>
        <w:t>“</w:t>
      </w:r>
      <w:r w:rsidR="00EF7FA3" w:rsidRPr="007E1813">
        <w:rPr>
          <w:rFonts w:ascii="Times New Roman" w:hAnsi="Times New Roman" w:cs="Times New Roman"/>
          <w:sz w:val="28"/>
          <w:szCs w:val="28"/>
        </w:rPr>
        <w:t xml:space="preserve">And these </w:t>
      </w:r>
      <w:r w:rsidR="00EF7FA3" w:rsidRPr="007E1813">
        <w:rPr>
          <w:rFonts w:ascii="Times New Roman" w:hAnsi="Times New Roman" w:cs="Times New Roman"/>
          <w:i/>
          <w:sz w:val="28"/>
          <w:szCs w:val="28"/>
        </w:rPr>
        <w:t>are</w:t>
      </w:r>
      <w:r w:rsidR="00EF7FA3" w:rsidRPr="007E1813">
        <w:rPr>
          <w:rFonts w:ascii="Times New Roman" w:hAnsi="Times New Roman" w:cs="Times New Roman"/>
          <w:sz w:val="28"/>
          <w:szCs w:val="28"/>
        </w:rPr>
        <w:t xml:space="preserve"> the words that Yahweh spoke concerning Israel and concerning Judah. For thus said Yahweh, ‘We have heard a voice of trembling, of terror and not of peace. Ask, now, and see if a </w:t>
      </w:r>
      <w:r w:rsidR="00EF7FA3" w:rsidRPr="007E1813">
        <w:rPr>
          <w:rFonts w:ascii="Times New Roman" w:hAnsi="Times New Roman" w:cs="Times New Roman"/>
          <w:b/>
          <w:bCs/>
          <w:sz w:val="28"/>
          <w:szCs w:val="28"/>
        </w:rPr>
        <w:t>male</w:t>
      </w:r>
      <w:r w:rsidR="00EF7FA3" w:rsidRPr="007E1813">
        <w:rPr>
          <w:rFonts w:ascii="Times New Roman" w:hAnsi="Times New Roman" w:cs="Times New Roman"/>
          <w:sz w:val="28"/>
          <w:szCs w:val="28"/>
        </w:rPr>
        <w:t xml:space="preserve"> </w:t>
      </w:r>
      <w:r w:rsidR="00EF7FA3" w:rsidRPr="007E1813">
        <w:rPr>
          <w:rFonts w:ascii="Times New Roman" w:hAnsi="Times New Roman" w:cs="Times New Roman"/>
          <w:iCs/>
          <w:sz w:val="28"/>
          <w:szCs w:val="28"/>
        </w:rPr>
        <w:t>(</w:t>
      </w:r>
      <w:r w:rsidR="00EF7FA3" w:rsidRPr="007E1813">
        <w:rPr>
          <w:rFonts w:ascii="Times New Roman" w:hAnsi="Times New Roman" w:cs="Times New Roman"/>
          <w:i/>
          <w:sz w:val="28"/>
          <w:szCs w:val="28"/>
        </w:rPr>
        <w:t>LXX</w:t>
      </w:r>
      <w:r w:rsidR="00EF7FA3" w:rsidRPr="007E1813">
        <w:rPr>
          <w:rFonts w:ascii="Times New Roman" w:hAnsi="Times New Roman" w:cs="Times New Roman"/>
          <w:iCs/>
          <w:sz w:val="28"/>
          <w:szCs w:val="28"/>
        </w:rPr>
        <w:t xml:space="preserve">, </w:t>
      </w:r>
      <w:r w:rsidR="00EF7FA3" w:rsidRPr="007E1813">
        <w:rPr>
          <w:rFonts w:ascii="Times New Roman" w:hAnsi="Times New Roman" w:cs="Times New Roman"/>
          <w:i/>
          <w:sz w:val="28"/>
          <w:szCs w:val="28"/>
        </w:rPr>
        <w:t>arsēn</w:t>
      </w:r>
      <w:r w:rsidR="00EF7FA3" w:rsidRPr="007E1813">
        <w:rPr>
          <w:rFonts w:ascii="Times New Roman" w:hAnsi="Times New Roman" w:cs="Times New Roman"/>
          <w:iCs/>
          <w:sz w:val="28"/>
          <w:szCs w:val="28"/>
        </w:rPr>
        <w:t>)</w:t>
      </w:r>
      <w:r w:rsidR="00EF7FA3" w:rsidRPr="007E1813">
        <w:rPr>
          <w:rFonts w:ascii="Times New Roman" w:hAnsi="Times New Roman" w:cs="Times New Roman"/>
          <w:sz w:val="28"/>
          <w:szCs w:val="28"/>
        </w:rPr>
        <w:t xml:space="preserve"> </w:t>
      </w:r>
      <w:r w:rsidR="00EF7FA3" w:rsidRPr="007E1813">
        <w:rPr>
          <w:rFonts w:ascii="Times New Roman" w:hAnsi="Times New Roman" w:cs="Times New Roman"/>
          <w:i/>
          <w:sz w:val="28"/>
          <w:szCs w:val="28"/>
        </w:rPr>
        <w:t>is</w:t>
      </w:r>
      <w:r w:rsidR="00EF7FA3" w:rsidRPr="007E1813">
        <w:rPr>
          <w:rFonts w:ascii="Times New Roman" w:hAnsi="Times New Roman" w:cs="Times New Roman"/>
          <w:sz w:val="28"/>
          <w:szCs w:val="28"/>
        </w:rPr>
        <w:t xml:space="preserve"> </w:t>
      </w:r>
      <w:r w:rsidR="00EF7FA3" w:rsidRPr="007E1813">
        <w:rPr>
          <w:rFonts w:ascii="Times New Roman" w:hAnsi="Times New Roman" w:cs="Times New Roman"/>
          <w:b/>
          <w:bCs/>
          <w:sz w:val="28"/>
          <w:szCs w:val="28"/>
        </w:rPr>
        <w:t>bringing forth</w:t>
      </w:r>
      <w:r w:rsidR="00EF7FA3" w:rsidRPr="007E1813">
        <w:rPr>
          <w:rFonts w:ascii="Times New Roman" w:hAnsi="Times New Roman" w:cs="Times New Roman"/>
          <w:sz w:val="28"/>
          <w:szCs w:val="28"/>
        </w:rPr>
        <w:t xml:space="preserve"> (</w:t>
      </w:r>
      <w:r w:rsidR="00EF7FA3" w:rsidRPr="007E1813">
        <w:rPr>
          <w:rFonts w:ascii="Times New Roman" w:hAnsi="Times New Roman" w:cs="Times New Roman"/>
          <w:i/>
          <w:iCs/>
          <w:sz w:val="28"/>
          <w:szCs w:val="28"/>
        </w:rPr>
        <w:t>LXX</w:t>
      </w:r>
      <w:r w:rsidR="00EF7FA3" w:rsidRPr="007E1813">
        <w:rPr>
          <w:rFonts w:ascii="Times New Roman" w:hAnsi="Times New Roman" w:cs="Times New Roman"/>
          <w:sz w:val="28"/>
          <w:szCs w:val="28"/>
        </w:rPr>
        <w:t xml:space="preserve">, </w:t>
      </w:r>
      <w:r w:rsidR="00EF7FA3" w:rsidRPr="007E1813">
        <w:rPr>
          <w:rFonts w:ascii="Times New Roman" w:hAnsi="Times New Roman" w:cs="Times New Roman"/>
          <w:i/>
          <w:iCs/>
          <w:sz w:val="28"/>
          <w:szCs w:val="28"/>
        </w:rPr>
        <w:t>tiktō</w:t>
      </w:r>
      <w:r w:rsidR="00EF7FA3" w:rsidRPr="007E1813">
        <w:rPr>
          <w:rFonts w:ascii="Times New Roman" w:hAnsi="Times New Roman" w:cs="Times New Roman"/>
          <w:sz w:val="28"/>
          <w:szCs w:val="28"/>
        </w:rPr>
        <w:t xml:space="preserve">). Why have I seen every young man, his hands upon his loins, like her </w:t>
      </w:r>
      <w:r w:rsidR="00EF7FA3" w:rsidRPr="007E1813">
        <w:rPr>
          <w:rFonts w:ascii="Times New Roman" w:hAnsi="Times New Roman" w:cs="Times New Roman"/>
          <w:b/>
          <w:bCs/>
          <w:sz w:val="28"/>
          <w:szCs w:val="28"/>
        </w:rPr>
        <w:t>bringing forth</w:t>
      </w:r>
      <w:r w:rsidR="00EF7FA3" w:rsidRPr="007E1813">
        <w:rPr>
          <w:rFonts w:ascii="Times New Roman" w:hAnsi="Times New Roman" w:cs="Times New Roman"/>
          <w:sz w:val="28"/>
          <w:szCs w:val="28"/>
        </w:rPr>
        <w:t xml:space="preserve"> (not in </w:t>
      </w:r>
      <w:r w:rsidR="00EF7FA3" w:rsidRPr="007E1813">
        <w:rPr>
          <w:rFonts w:ascii="Times New Roman" w:hAnsi="Times New Roman" w:cs="Times New Roman"/>
          <w:i/>
          <w:iCs/>
          <w:sz w:val="28"/>
          <w:szCs w:val="28"/>
        </w:rPr>
        <w:t>LXX</w:t>
      </w:r>
      <w:r w:rsidR="00EF7FA3" w:rsidRPr="007E1813">
        <w:rPr>
          <w:rFonts w:ascii="Times New Roman" w:hAnsi="Times New Roman" w:cs="Times New Roman"/>
          <w:sz w:val="28"/>
          <w:szCs w:val="28"/>
        </w:rPr>
        <w:t xml:space="preserve">), and all faces are turned to pallor? </w:t>
      </w:r>
      <w:r w:rsidR="0010762B" w:rsidRPr="007E1813">
        <w:rPr>
          <w:rFonts w:ascii="Times New Roman" w:hAnsi="Times New Roman" w:cs="Times New Roman"/>
          <w:b/>
          <w:bCs/>
          <w:sz w:val="28"/>
          <w:szCs w:val="28"/>
          <w:u w:val="double"/>
        </w:rPr>
        <w:t>Hah</w:t>
      </w:r>
      <w:r w:rsidR="00EF7FA3" w:rsidRPr="007E1813">
        <w:rPr>
          <w:rFonts w:ascii="Times New Roman" w:hAnsi="Times New Roman" w:cs="Times New Roman"/>
          <w:sz w:val="28"/>
          <w:szCs w:val="28"/>
        </w:rPr>
        <w:t xml:space="preserve">, for great </w:t>
      </w:r>
      <w:r w:rsidR="00EF7FA3" w:rsidRPr="007E1813">
        <w:rPr>
          <w:rFonts w:ascii="Times New Roman" w:hAnsi="Times New Roman" w:cs="Times New Roman"/>
          <w:i/>
          <w:sz w:val="28"/>
          <w:szCs w:val="28"/>
        </w:rPr>
        <w:t>is</w:t>
      </w:r>
      <w:r w:rsidR="00EF7FA3" w:rsidRPr="007E1813">
        <w:rPr>
          <w:rFonts w:ascii="Times New Roman" w:hAnsi="Times New Roman" w:cs="Times New Roman"/>
          <w:sz w:val="28"/>
          <w:szCs w:val="28"/>
        </w:rPr>
        <w:t xml:space="preserve"> that day! Above any like it. Even </w:t>
      </w:r>
      <w:r w:rsidR="00EF7FA3" w:rsidRPr="007E1813">
        <w:rPr>
          <w:rFonts w:ascii="Times New Roman" w:hAnsi="Times New Roman" w:cs="Times New Roman"/>
          <w:sz w:val="28"/>
          <w:szCs w:val="28"/>
          <w:u w:val="single"/>
        </w:rPr>
        <w:t xml:space="preserve">a </w:t>
      </w:r>
      <w:r w:rsidR="00EF7FA3" w:rsidRPr="007E1813">
        <w:rPr>
          <w:rFonts w:ascii="Times New Roman" w:hAnsi="Times New Roman" w:cs="Times New Roman"/>
          <w:bCs/>
          <w:sz w:val="28"/>
          <w:szCs w:val="28"/>
          <w:u w:val="single"/>
        </w:rPr>
        <w:t>time of that distress</w:t>
      </w:r>
      <w:r w:rsidR="00EF7FA3" w:rsidRPr="007E1813">
        <w:rPr>
          <w:rFonts w:ascii="Times New Roman" w:hAnsi="Times New Roman" w:cs="Times New Roman"/>
          <w:sz w:val="28"/>
          <w:szCs w:val="28"/>
          <w:u w:val="single"/>
        </w:rPr>
        <w:t xml:space="preserve"> to Jacob</w:t>
      </w:r>
      <w:r w:rsidR="00EF7FA3" w:rsidRPr="007E1813">
        <w:rPr>
          <w:rFonts w:ascii="Times New Roman" w:hAnsi="Times New Roman" w:cs="Times New Roman"/>
          <w:sz w:val="28"/>
          <w:szCs w:val="28"/>
        </w:rPr>
        <w:t xml:space="preserve">, but he will be saved from it. Then it will come to pass in that day – an utterance of Yahweh of armies – I will break </w:t>
      </w:r>
      <w:r w:rsidR="00EF7FA3" w:rsidRPr="007E1813">
        <w:rPr>
          <w:rFonts w:ascii="Times New Roman" w:hAnsi="Times New Roman" w:cs="Times New Roman"/>
          <w:i/>
          <w:sz w:val="28"/>
          <w:szCs w:val="28"/>
        </w:rPr>
        <w:t>the</w:t>
      </w:r>
      <w:r w:rsidR="00EF7FA3" w:rsidRPr="007E1813">
        <w:rPr>
          <w:rFonts w:ascii="Times New Roman" w:hAnsi="Times New Roman" w:cs="Times New Roman"/>
          <w:sz w:val="28"/>
          <w:szCs w:val="28"/>
        </w:rPr>
        <w:t xml:space="preserve"> yoke from over your neck and I will tear away your chains, and foreigners will not enslave him again. But they will serve Yahweh their Elohim, and David their king, whom I will raise up for them.’</w:t>
      </w:r>
      <w:r w:rsidR="00D45776" w:rsidRPr="007E1813">
        <w:rPr>
          <w:rFonts w:ascii="Times New Roman" w:hAnsi="Times New Roman" w:cs="Times New Roman"/>
          <w:sz w:val="28"/>
          <w:szCs w:val="28"/>
        </w:rPr>
        <w:t xml:space="preserve">”     </w:t>
      </w:r>
    </w:p>
    <w:p w:rsidR="000B1F7A" w:rsidRPr="007E1813" w:rsidRDefault="00D45776" w:rsidP="00A77032">
      <w:pPr>
        <w:pStyle w:val="ListParagraph"/>
        <w:ind w:left="7560" w:firstLine="360"/>
        <w:contextualSpacing w:val="0"/>
        <w:rPr>
          <w:rFonts w:ascii="Times New Roman" w:hAnsi="Times New Roman" w:cs="Times New Roman"/>
          <w:sz w:val="28"/>
          <w:szCs w:val="28"/>
        </w:rPr>
      </w:pPr>
      <w:r w:rsidRPr="007E1813">
        <w:rPr>
          <w:rFonts w:ascii="Times New Roman" w:hAnsi="Times New Roman" w:cs="Times New Roman"/>
          <w:sz w:val="28"/>
          <w:szCs w:val="28"/>
        </w:rPr>
        <w:t>Jer.30:</w:t>
      </w:r>
      <w:r w:rsidR="00EF7FA3" w:rsidRPr="007E1813">
        <w:rPr>
          <w:rFonts w:ascii="Times New Roman" w:hAnsi="Times New Roman" w:cs="Times New Roman"/>
          <w:sz w:val="28"/>
          <w:szCs w:val="28"/>
        </w:rPr>
        <w:t>4-9</w:t>
      </w:r>
    </w:p>
    <w:p w:rsidR="00EF7FA3" w:rsidRPr="007E1813" w:rsidRDefault="009F6BCB" w:rsidP="00EC4F0D">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sz w:val="28"/>
          <w:szCs w:val="28"/>
        </w:rPr>
        <w:t>Note how</w:t>
      </w:r>
      <w:r w:rsidR="001C50C3" w:rsidRPr="007E1813">
        <w:rPr>
          <w:rFonts w:ascii="Times New Roman" w:hAnsi="Times New Roman" w:cs="Times New Roman"/>
          <w:sz w:val="28"/>
          <w:szCs w:val="28"/>
        </w:rPr>
        <w:t xml:space="preserve"> the Micah and Isaiah texts are distinctively Jerusalo-centric.</w:t>
      </w:r>
      <w:r w:rsidRPr="007E1813">
        <w:rPr>
          <w:rFonts w:ascii="Times New Roman" w:hAnsi="Times New Roman" w:cs="Times New Roman"/>
          <w:sz w:val="28"/>
          <w:szCs w:val="28"/>
        </w:rPr>
        <w:t xml:space="preserve"> </w:t>
      </w:r>
      <w:r w:rsidR="001C50C3" w:rsidRPr="007E1813">
        <w:rPr>
          <w:rFonts w:ascii="Times New Roman" w:hAnsi="Times New Roman" w:cs="Times New Roman"/>
          <w:sz w:val="28"/>
          <w:szCs w:val="28"/>
        </w:rPr>
        <w:t xml:space="preserve">The </w:t>
      </w:r>
      <w:r w:rsidRPr="007E1813">
        <w:rPr>
          <w:rFonts w:ascii="Times New Roman" w:hAnsi="Times New Roman" w:cs="Times New Roman"/>
          <w:b/>
          <w:bCs/>
          <w:sz w:val="28"/>
          <w:szCs w:val="28"/>
        </w:rPr>
        <w:t>birth-pains</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ōdin</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ōdinō</w:t>
      </w:r>
      <w:r w:rsidRPr="007E1813">
        <w:rPr>
          <w:rFonts w:ascii="Times New Roman" w:hAnsi="Times New Roman" w:cs="Times New Roman"/>
          <w:sz w:val="28"/>
          <w:szCs w:val="28"/>
        </w:rPr>
        <w:t xml:space="preserve">) and </w:t>
      </w:r>
      <w:r w:rsidRPr="007E1813">
        <w:rPr>
          <w:rFonts w:ascii="Times New Roman" w:hAnsi="Times New Roman" w:cs="Times New Roman"/>
          <w:b/>
          <w:bCs/>
          <w:sz w:val="28"/>
          <w:szCs w:val="28"/>
        </w:rPr>
        <w:t>giving birth</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tiktō</w:t>
      </w:r>
      <w:r w:rsidRPr="007E1813">
        <w:rPr>
          <w:rFonts w:ascii="Times New Roman" w:hAnsi="Times New Roman" w:cs="Times New Roman"/>
          <w:sz w:val="28"/>
          <w:szCs w:val="28"/>
        </w:rPr>
        <w:t xml:space="preserve">) are repeated in these texts – and even more </w:t>
      </w:r>
      <w:r w:rsidR="00281B8D" w:rsidRPr="007E1813">
        <w:rPr>
          <w:rFonts w:ascii="Times New Roman" w:hAnsi="Times New Roman" w:cs="Times New Roman"/>
          <w:sz w:val="28"/>
          <w:szCs w:val="28"/>
        </w:rPr>
        <w:t>abundantly</w:t>
      </w:r>
      <w:r w:rsidRPr="007E1813">
        <w:rPr>
          <w:rFonts w:ascii="Times New Roman" w:hAnsi="Times New Roman" w:cs="Times New Roman"/>
          <w:sz w:val="28"/>
          <w:szCs w:val="28"/>
        </w:rPr>
        <w:t xml:space="preserve"> in the Hebrew </w:t>
      </w:r>
      <w:r w:rsidR="00710B96" w:rsidRPr="007E1813">
        <w:rPr>
          <w:rFonts w:ascii="Times New Roman" w:hAnsi="Times New Roman" w:cs="Times New Roman"/>
          <w:sz w:val="28"/>
          <w:szCs w:val="28"/>
        </w:rPr>
        <w:t>version of them</w:t>
      </w:r>
      <w:r w:rsidRPr="007E1813">
        <w:rPr>
          <w:rFonts w:ascii="Times New Roman" w:hAnsi="Times New Roman" w:cs="Times New Roman"/>
          <w:sz w:val="28"/>
          <w:szCs w:val="28"/>
        </w:rPr>
        <w:t xml:space="preserve">. They are spoken variously </w:t>
      </w:r>
      <w:r w:rsidR="00281B8D" w:rsidRPr="007E1813">
        <w:rPr>
          <w:rFonts w:ascii="Times New Roman" w:hAnsi="Times New Roman" w:cs="Times New Roman"/>
          <w:sz w:val="28"/>
          <w:szCs w:val="28"/>
        </w:rPr>
        <w:t>concerning</w:t>
      </w:r>
      <w:r w:rsidRPr="007E1813">
        <w:rPr>
          <w:rFonts w:ascii="Times New Roman" w:hAnsi="Times New Roman" w:cs="Times New Roman"/>
          <w:sz w:val="28"/>
          <w:szCs w:val="28"/>
        </w:rPr>
        <w:t xml:space="preserve"> a male (</w:t>
      </w:r>
      <w:r w:rsidRPr="007E1813">
        <w:rPr>
          <w:rFonts w:ascii="Times New Roman" w:hAnsi="Times New Roman" w:cs="Times New Roman"/>
          <w:i/>
          <w:iCs/>
          <w:sz w:val="28"/>
          <w:szCs w:val="28"/>
        </w:rPr>
        <w:t>arsēn</w:t>
      </w:r>
      <w:r w:rsidRPr="007E1813">
        <w:rPr>
          <w:rFonts w:ascii="Times New Roman" w:hAnsi="Times New Roman" w:cs="Times New Roman"/>
          <w:sz w:val="28"/>
          <w:szCs w:val="28"/>
        </w:rPr>
        <w:t xml:space="preserve">), Zion, daughter of Zion, Jerusalem, a nation, and the earth giving birth to a male, or to her sons. The nation will be born in a day, in one stroke (i.e., </w:t>
      </w:r>
      <w:r w:rsidR="005D78FC" w:rsidRPr="007E1813">
        <w:rPr>
          <w:rFonts w:ascii="Times New Roman" w:hAnsi="Times New Roman" w:cs="Times New Roman"/>
          <w:sz w:val="28"/>
          <w:szCs w:val="28"/>
        </w:rPr>
        <w:t xml:space="preserve">“in </w:t>
      </w:r>
      <w:r w:rsidRPr="007E1813">
        <w:rPr>
          <w:rFonts w:ascii="Times New Roman" w:hAnsi="Times New Roman" w:cs="Times New Roman"/>
          <w:sz w:val="28"/>
          <w:szCs w:val="28"/>
        </w:rPr>
        <w:t>a moment</w:t>
      </w:r>
      <w:r w:rsidR="005D78FC" w:rsidRPr="007E1813">
        <w:rPr>
          <w:rFonts w:ascii="Times New Roman" w:hAnsi="Times New Roman" w:cs="Times New Roman"/>
          <w:sz w:val="28"/>
          <w:szCs w:val="28"/>
        </w:rPr>
        <w:t>”</w:t>
      </w:r>
      <w:r w:rsidRPr="007E1813">
        <w:rPr>
          <w:rFonts w:ascii="Times New Roman" w:hAnsi="Times New Roman" w:cs="Times New Roman"/>
          <w:sz w:val="28"/>
          <w:szCs w:val="28"/>
        </w:rPr>
        <w:t>).</w:t>
      </w:r>
      <w:r w:rsidR="005D78FC" w:rsidRPr="007E1813">
        <w:rPr>
          <w:rFonts w:ascii="Times New Roman" w:hAnsi="Times New Roman" w:cs="Times New Roman"/>
          <w:sz w:val="28"/>
          <w:szCs w:val="28"/>
        </w:rPr>
        <w:t xml:space="preserve"> This will happen in a time of trembling and terror, “</w:t>
      </w:r>
      <w:r w:rsidR="005D78FC" w:rsidRPr="007E1813">
        <w:rPr>
          <w:rFonts w:ascii="Times New Roman" w:hAnsi="Times New Roman" w:cs="Times New Roman"/>
          <w:sz w:val="28"/>
          <w:szCs w:val="28"/>
          <w:u w:val="single"/>
        </w:rPr>
        <w:t>the time of Jacob’s trouble</w:t>
      </w:r>
      <w:r w:rsidR="005D78FC" w:rsidRPr="007E1813">
        <w:rPr>
          <w:rFonts w:ascii="Times New Roman" w:hAnsi="Times New Roman" w:cs="Times New Roman"/>
          <w:sz w:val="28"/>
          <w:szCs w:val="28"/>
        </w:rPr>
        <w:t>” (</w:t>
      </w:r>
      <w:r w:rsidR="005D78FC" w:rsidRPr="007E1813">
        <w:rPr>
          <w:rFonts w:ascii="Times New Roman" w:hAnsi="Times New Roman" w:cs="Times New Roman"/>
          <w:i/>
          <w:iCs/>
          <w:sz w:val="28"/>
          <w:szCs w:val="28"/>
        </w:rPr>
        <w:t>KJV</w:t>
      </w:r>
      <w:r w:rsidR="005D78FC" w:rsidRPr="007E1813">
        <w:rPr>
          <w:rFonts w:ascii="Times New Roman" w:hAnsi="Times New Roman" w:cs="Times New Roman"/>
          <w:sz w:val="28"/>
          <w:szCs w:val="28"/>
        </w:rPr>
        <w:t xml:space="preserve">), not like any other. </w:t>
      </w:r>
      <w:r w:rsidR="003F1106" w:rsidRPr="007E1813">
        <w:rPr>
          <w:rFonts w:ascii="Times New Roman" w:hAnsi="Times New Roman" w:cs="Times New Roman"/>
          <w:sz w:val="28"/>
          <w:szCs w:val="28"/>
        </w:rPr>
        <w:t xml:space="preserve">Jesus also spoke of wars, famines, pestilences and earthquakes as “a beginning of </w:t>
      </w:r>
      <w:r w:rsidR="003F1106" w:rsidRPr="007E1813">
        <w:rPr>
          <w:rFonts w:ascii="Times New Roman" w:hAnsi="Times New Roman" w:cs="Times New Roman"/>
          <w:b/>
          <w:bCs/>
          <w:sz w:val="28"/>
          <w:szCs w:val="28"/>
        </w:rPr>
        <w:t>birth-pains</w:t>
      </w:r>
      <w:r w:rsidR="003F1106" w:rsidRPr="007E1813">
        <w:rPr>
          <w:rFonts w:ascii="Times New Roman" w:hAnsi="Times New Roman" w:cs="Times New Roman"/>
          <w:sz w:val="28"/>
          <w:szCs w:val="28"/>
        </w:rPr>
        <w:t xml:space="preserve"> (</w:t>
      </w:r>
      <w:r w:rsidR="003F1106" w:rsidRPr="007E1813">
        <w:rPr>
          <w:rFonts w:ascii="Times New Roman" w:hAnsi="Times New Roman" w:cs="Times New Roman"/>
          <w:i/>
          <w:iCs/>
          <w:sz w:val="28"/>
          <w:szCs w:val="28"/>
        </w:rPr>
        <w:t>ōdin</w:t>
      </w:r>
      <w:r w:rsidR="003F1106" w:rsidRPr="007E1813">
        <w:rPr>
          <w:rFonts w:ascii="Times New Roman" w:hAnsi="Times New Roman" w:cs="Times New Roman"/>
          <w:sz w:val="28"/>
          <w:szCs w:val="28"/>
        </w:rPr>
        <w:t xml:space="preserve">)” (Mat.24:7-8), implying that </w:t>
      </w:r>
      <w:r w:rsidR="004E5881" w:rsidRPr="007E1813">
        <w:rPr>
          <w:rFonts w:ascii="Times New Roman" w:hAnsi="Times New Roman" w:cs="Times New Roman"/>
          <w:sz w:val="28"/>
          <w:szCs w:val="28"/>
        </w:rPr>
        <w:t>the remainder</w:t>
      </w:r>
      <w:r w:rsidR="003F1106" w:rsidRPr="007E1813">
        <w:rPr>
          <w:rFonts w:ascii="Times New Roman" w:hAnsi="Times New Roman" w:cs="Times New Roman"/>
          <w:sz w:val="28"/>
          <w:szCs w:val="28"/>
        </w:rPr>
        <w:t xml:space="preserve"> of His </w:t>
      </w:r>
      <w:r w:rsidR="004E5881" w:rsidRPr="007E1813">
        <w:rPr>
          <w:rFonts w:ascii="Times New Roman" w:hAnsi="Times New Roman" w:cs="Times New Roman"/>
          <w:sz w:val="28"/>
          <w:szCs w:val="28"/>
        </w:rPr>
        <w:t>discourse</w:t>
      </w:r>
      <w:r w:rsidR="003F1106" w:rsidRPr="007E1813">
        <w:rPr>
          <w:rFonts w:ascii="Times New Roman" w:hAnsi="Times New Roman" w:cs="Times New Roman"/>
          <w:sz w:val="28"/>
          <w:szCs w:val="28"/>
        </w:rPr>
        <w:t xml:space="preserve"> would be the rest of the birth-pains. </w:t>
      </w:r>
      <w:r w:rsidR="005D78FC" w:rsidRPr="007E1813">
        <w:rPr>
          <w:rFonts w:ascii="Times New Roman" w:hAnsi="Times New Roman" w:cs="Times New Roman"/>
          <w:sz w:val="28"/>
          <w:szCs w:val="28"/>
        </w:rPr>
        <w:t>Micah’s “</w:t>
      </w:r>
      <w:r w:rsidR="005D78FC" w:rsidRPr="007E1813">
        <w:rPr>
          <w:rFonts w:ascii="Times New Roman" w:hAnsi="Times New Roman" w:cs="Times New Roman"/>
          <w:sz w:val="28"/>
          <w:szCs w:val="28"/>
          <w:u w:val="single"/>
        </w:rPr>
        <w:t>you will go out from town and dwell in the open field</w:t>
      </w:r>
      <w:r w:rsidR="005D78FC" w:rsidRPr="007E1813">
        <w:rPr>
          <w:rFonts w:ascii="Times New Roman" w:hAnsi="Times New Roman" w:cs="Times New Roman"/>
          <w:sz w:val="28"/>
          <w:szCs w:val="28"/>
        </w:rPr>
        <w:t xml:space="preserve">” </w:t>
      </w:r>
      <w:r w:rsidR="003F1106" w:rsidRPr="007E1813">
        <w:rPr>
          <w:rFonts w:ascii="Times New Roman" w:hAnsi="Times New Roman" w:cs="Times New Roman"/>
          <w:sz w:val="28"/>
          <w:szCs w:val="28"/>
        </w:rPr>
        <w:t>s</w:t>
      </w:r>
      <w:r w:rsidR="005D78FC" w:rsidRPr="007E1813">
        <w:rPr>
          <w:rFonts w:ascii="Times New Roman" w:hAnsi="Times New Roman" w:cs="Times New Roman"/>
          <w:sz w:val="28"/>
          <w:szCs w:val="28"/>
        </w:rPr>
        <w:t>uggests the woman’s flight into the wilderness (Rev.12:6). But it is also possible to translate</w:t>
      </w:r>
      <w:r w:rsidR="00EF6746" w:rsidRPr="007E1813">
        <w:rPr>
          <w:rFonts w:ascii="Times New Roman" w:hAnsi="Times New Roman" w:cs="Times New Roman"/>
          <w:sz w:val="28"/>
          <w:szCs w:val="28"/>
        </w:rPr>
        <w:t xml:space="preserve"> this as a</w:t>
      </w:r>
      <w:r w:rsidR="005D78FC" w:rsidRPr="007E1813">
        <w:rPr>
          <w:rFonts w:ascii="Times New Roman" w:hAnsi="Times New Roman" w:cs="Times New Roman"/>
          <w:sz w:val="28"/>
          <w:szCs w:val="28"/>
        </w:rPr>
        <w:t xml:space="preserve"> “plain” </w:t>
      </w:r>
      <w:r w:rsidR="00261274" w:rsidRPr="007E1813">
        <w:rPr>
          <w:rFonts w:ascii="Times New Roman" w:hAnsi="Times New Roman" w:cs="Times New Roman"/>
          <w:sz w:val="28"/>
          <w:szCs w:val="28"/>
        </w:rPr>
        <w:t>instead of</w:t>
      </w:r>
      <w:r w:rsidR="005D78FC" w:rsidRPr="007E1813">
        <w:rPr>
          <w:rFonts w:ascii="Times New Roman" w:hAnsi="Times New Roman" w:cs="Times New Roman"/>
          <w:sz w:val="28"/>
          <w:szCs w:val="28"/>
        </w:rPr>
        <w:t xml:space="preserve"> “open field”</w:t>
      </w:r>
      <w:r w:rsidR="00272016" w:rsidRPr="007E1813">
        <w:rPr>
          <w:rFonts w:ascii="Times New Roman" w:hAnsi="Times New Roman" w:cs="Times New Roman"/>
          <w:sz w:val="28"/>
          <w:szCs w:val="28"/>
        </w:rPr>
        <w:t xml:space="preserve"> (</w:t>
      </w:r>
      <w:r w:rsidR="00272016" w:rsidRPr="007E1813">
        <w:rPr>
          <w:rFonts w:ascii="Times New Roman" w:hAnsi="Times New Roman" w:cs="Times New Roman"/>
          <w:i/>
          <w:iCs/>
          <w:sz w:val="28"/>
          <w:szCs w:val="28"/>
        </w:rPr>
        <w:t>LXX</w:t>
      </w:r>
      <w:r w:rsidR="00272016" w:rsidRPr="007E1813">
        <w:rPr>
          <w:rFonts w:ascii="Times New Roman" w:hAnsi="Times New Roman" w:cs="Times New Roman"/>
          <w:sz w:val="28"/>
          <w:szCs w:val="28"/>
        </w:rPr>
        <w:t xml:space="preserve">, </w:t>
      </w:r>
      <w:r w:rsidR="00272016" w:rsidRPr="007E1813">
        <w:rPr>
          <w:rFonts w:ascii="Times New Roman" w:hAnsi="Times New Roman" w:cs="Times New Roman"/>
          <w:i/>
          <w:iCs/>
          <w:sz w:val="28"/>
          <w:szCs w:val="28"/>
        </w:rPr>
        <w:t>pedion</w:t>
      </w:r>
      <w:r w:rsidR="00272016" w:rsidRPr="007E1813">
        <w:rPr>
          <w:rFonts w:ascii="Times New Roman" w:hAnsi="Times New Roman" w:cs="Times New Roman"/>
          <w:sz w:val="28"/>
          <w:szCs w:val="28"/>
        </w:rPr>
        <w:t>)</w:t>
      </w:r>
      <w:r w:rsidR="00DA1E1F" w:rsidRPr="007E1813">
        <w:rPr>
          <w:rFonts w:ascii="Times New Roman" w:hAnsi="Times New Roman" w:cs="Times New Roman"/>
          <w:sz w:val="28"/>
          <w:szCs w:val="28"/>
        </w:rPr>
        <w:t>,</w:t>
      </w:r>
      <w:r w:rsidR="005D78FC" w:rsidRPr="007E1813">
        <w:rPr>
          <w:rFonts w:ascii="Times New Roman" w:hAnsi="Times New Roman" w:cs="Times New Roman"/>
          <w:sz w:val="28"/>
          <w:szCs w:val="28"/>
        </w:rPr>
        <w:t xml:space="preserve"> and </w:t>
      </w:r>
      <w:r w:rsidR="00EF6746" w:rsidRPr="007E1813">
        <w:rPr>
          <w:rFonts w:ascii="Times New Roman" w:hAnsi="Times New Roman" w:cs="Times New Roman"/>
          <w:sz w:val="28"/>
          <w:szCs w:val="28"/>
        </w:rPr>
        <w:t>it</w:t>
      </w:r>
      <w:r w:rsidR="005D78FC" w:rsidRPr="007E1813">
        <w:rPr>
          <w:rFonts w:ascii="Times New Roman" w:hAnsi="Times New Roman" w:cs="Times New Roman"/>
          <w:sz w:val="28"/>
          <w:szCs w:val="28"/>
        </w:rPr>
        <w:t xml:space="preserve"> </w:t>
      </w:r>
      <w:r w:rsidR="00281B8D" w:rsidRPr="007E1813">
        <w:rPr>
          <w:rFonts w:ascii="Times New Roman" w:hAnsi="Times New Roman" w:cs="Times New Roman"/>
          <w:sz w:val="28"/>
          <w:szCs w:val="28"/>
        </w:rPr>
        <w:t>c</w:t>
      </w:r>
      <w:r w:rsidR="005D78FC" w:rsidRPr="007E1813">
        <w:rPr>
          <w:rFonts w:ascii="Times New Roman" w:hAnsi="Times New Roman" w:cs="Times New Roman"/>
          <w:sz w:val="28"/>
          <w:szCs w:val="28"/>
        </w:rPr>
        <w:t xml:space="preserve">ould suggest </w:t>
      </w:r>
      <w:r w:rsidR="00272016" w:rsidRPr="007E1813">
        <w:rPr>
          <w:rFonts w:ascii="Times New Roman" w:hAnsi="Times New Roman" w:cs="Times New Roman"/>
          <w:sz w:val="28"/>
          <w:szCs w:val="28"/>
        </w:rPr>
        <w:t xml:space="preserve">“a </w:t>
      </w:r>
      <w:r w:rsidR="005D78FC" w:rsidRPr="007E1813">
        <w:rPr>
          <w:rFonts w:ascii="Times New Roman" w:hAnsi="Times New Roman" w:cs="Times New Roman"/>
          <w:sz w:val="28"/>
          <w:szCs w:val="28"/>
        </w:rPr>
        <w:t xml:space="preserve">plain </w:t>
      </w:r>
      <w:r w:rsidR="00272016" w:rsidRPr="007E1813">
        <w:rPr>
          <w:rFonts w:ascii="Times New Roman" w:hAnsi="Times New Roman" w:cs="Times New Roman"/>
          <w:sz w:val="28"/>
          <w:szCs w:val="28"/>
        </w:rPr>
        <w:t xml:space="preserve">in the land </w:t>
      </w:r>
      <w:r w:rsidR="005D78FC" w:rsidRPr="007E1813">
        <w:rPr>
          <w:rFonts w:ascii="Times New Roman" w:hAnsi="Times New Roman" w:cs="Times New Roman"/>
          <w:sz w:val="28"/>
          <w:szCs w:val="28"/>
        </w:rPr>
        <w:t>of Shinar</w:t>
      </w:r>
      <w:r w:rsidR="00272016" w:rsidRPr="007E1813">
        <w:rPr>
          <w:rFonts w:ascii="Times New Roman" w:hAnsi="Times New Roman" w:cs="Times New Roman"/>
          <w:sz w:val="28"/>
          <w:szCs w:val="28"/>
        </w:rPr>
        <w:t>” (</w:t>
      </w:r>
      <w:r w:rsidR="00272016" w:rsidRPr="007E1813">
        <w:rPr>
          <w:rFonts w:ascii="Times New Roman" w:hAnsi="Times New Roman" w:cs="Times New Roman"/>
          <w:i/>
          <w:iCs/>
          <w:sz w:val="28"/>
          <w:szCs w:val="28"/>
        </w:rPr>
        <w:t>LXX</w:t>
      </w:r>
      <w:r w:rsidR="00272016" w:rsidRPr="007E1813">
        <w:rPr>
          <w:rFonts w:ascii="Times New Roman" w:hAnsi="Times New Roman" w:cs="Times New Roman"/>
          <w:sz w:val="28"/>
          <w:szCs w:val="28"/>
        </w:rPr>
        <w:t xml:space="preserve"> of Gen.11:2,</w:t>
      </w:r>
      <w:r w:rsidR="00947C93" w:rsidRPr="007E1813">
        <w:rPr>
          <w:rFonts w:ascii="Times New Roman" w:hAnsi="Times New Roman" w:cs="Times New Roman"/>
          <w:sz w:val="28"/>
          <w:szCs w:val="28"/>
        </w:rPr>
        <w:t xml:space="preserve"> where</w:t>
      </w:r>
      <w:r w:rsidR="00272016" w:rsidRPr="007E1813">
        <w:rPr>
          <w:rFonts w:ascii="Times New Roman" w:hAnsi="Times New Roman" w:cs="Times New Roman"/>
          <w:sz w:val="28"/>
          <w:szCs w:val="28"/>
        </w:rPr>
        <w:t xml:space="preserve"> “plain” is</w:t>
      </w:r>
      <w:r w:rsidR="00EF6746" w:rsidRPr="007E1813">
        <w:rPr>
          <w:rFonts w:ascii="Times New Roman" w:hAnsi="Times New Roman" w:cs="Times New Roman"/>
          <w:sz w:val="28"/>
          <w:szCs w:val="28"/>
        </w:rPr>
        <w:t xml:space="preserve"> also </w:t>
      </w:r>
      <w:r w:rsidR="00272016" w:rsidRPr="007E1813">
        <w:rPr>
          <w:rFonts w:ascii="Times New Roman" w:hAnsi="Times New Roman" w:cs="Times New Roman"/>
          <w:i/>
          <w:iCs/>
          <w:sz w:val="28"/>
          <w:szCs w:val="28"/>
        </w:rPr>
        <w:t>pedion</w:t>
      </w:r>
      <w:r w:rsidR="00272016" w:rsidRPr="007E1813">
        <w:rPr>
          <w:rFonts w:ascii="Times New Roman" w:hAnsi="Times New Roman" w:cs="Times New Roman"/>
          <w:sz w:val="28"/>
          <w:szCs w:val="28"/>
        </w:rPr>
        <w:t>)</w:t>
      </w:r>
      <w:r w:rsidR="005D78FC" w:rsidRPr="007E1813">
        <w:rPr>
          <w:rFonts w:ascii="Times New Roman" w:hAnsi="Times New Roman" w:cs="Times New Roman"/>
          <w:sz w:val="28"/>
          <w:szCs w:val="28"/>
        </w:rPr>
        <w:t>, because they will also “</w:t>
      </w:r>
      <w:r w:rsidR="005D78FC" w:rsidRPr="007E1813">
        <w:rPr>
          <w:rFonts w:ascii="Times New Roman" w:hAnsi="Times New Roman" w:cs="Times New Roman"/>
          <w:sz w:val="28"/>
          <w:szCs w:val="28"/>
          <w:u w:val="single"/>
        </w:rPr>
        <w:t>go as far as Babel</w:t>
      </w:r>
      <w:r w:rsidR="005D78FC" w:rsidRPr="007E1813">
        <w:rPr>
          <w:rFonts w:ascii="Times New Roman" w:hAnsi="Times New Roman" w:cs="Times New Roman"/>
          <w:sz w:val="28"/>
          <w:szCs w:val="28"/>
        </w:rPr>
        <w:t>”</w:t>
      </w:r>
      <w:r w:rsidR="00DA1E1F" w:rsidRPr="007E1813">
        <w:rPr>
          <w:rFonts w:ascii="Times New Roman" w:hAnsi="Times New Roman" w:cs="Times New Roman"/>
          <w:sz w:val="28"/>
          <w:szCs w:val="28"/>
        </w:rPr>
        <w:t>.</w:t>
      </w:r>
      <w:r w:rsidR="005D78FC" w:rsidRPr="007E1813">
        <w:rPr>
          <w:rFonts w:ascii="Times New Roman" w:hAnsi="Times New Roman" w:cs="Times New Roman"/>
          <w:sz w:val="28"/>
          <w:szCs w:val="28"/>
        </w:rPr>
        <w:t xml:space="preserve"> </w:t>
      </w:r>
      <w:r w:rsidR="00DA1E1F" w:rsidRPr="007E1813">
        <w:rPr>
          <w:rFonts w:ascii="Times New Roman" w:hAnsi="Times New Roman" w:cs="Times New Roman"/>
          <w:sz w:val="28"/>
          <w:szCs w:val="28"/>
        </w:rPr>
        <w:t>A</w:t>
      </w:r>
      <w:r w:rsidR="005D78FC" w:rsidRPr="007E1813">
        <w:rPr>
          <w:rFonts w:ascii="Times New Roman" w:hAnsi="Times New Roman" w:cs="Times New Roman"/>
          <w:sz w:val="28"/>
          <w:szCs w:val="28"/>
        </w:rPr>
        <w:t xml:space="preserve">nd their rescue from Babel </w:t>
      </w:r>
      <w:r w:rsidR="00EC4F0D" w:rsidRPr="007E1813">
        <w:rPr>
          <w:rFonts w:ascii="Times New Roman" w:hAnsi="Times New Roman" w:cs="Times New Roman"/>
          <w:sz w:val="28"/>
          <w:szCs w:val="28"/>
        </w:rPr>
        <w:t xml:space="preserve">has this NT support </w:t>
      </w:r>
      <w:r w:rsidR="00EC4F0D" w:rsidRPr="007E1813">
        <w:rPr>
          <w:rFonts w:ascii="Times New Roman" w:hAnsi="Times New Roman" w:cs="Times New Roman"/>
          <w:bCs/>
          <w:sz w:val="28"/>
          <w:szCs w:val="28"/>
        </w:rPr>
        <w:t>–</w:t>
      </w:r>
      <w:r w:rsidR="00EC4F0D" w:rsidRPr="007E1813">
        <w:rPr>
          <w:rFonts w:ascii="Times New Roman" w:hAnsi="Times New Roman" w:cs="Times New Roman"/>
          <w:sz w:val="28"/>
          <w:szCs w:val="28"/>
        </w:rPr>
        <w:t xml:space="preserve"> </w:t>
      </w:r>
      <w:r w:rsidR="005D78FC" w:rsidRPr="007E1813">
        <w:rPr>
          <w:rFonts w:ascii="Times New Roman" w:hAnsi="Times New Roman" w:cs="Times New Roman"/>
          <w:sz w:val="28"/>
          <w:szCs w:val="28"/>
        </w:rPr>
        <w:t xml:space="preserve"> “Come out of her (Babylon), My people” (Rev.18:4).</w:t>
      </w:r>
    </w:p>
    <w:p w:rsidR="00376E53" w:rsidRPr="007E1813" w:rsidRDefault="00F00854" w:rsidP="000E28BB">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What </w:t>
      </w:r>
      <w:r w:rsidR="00947C93" w:rsidRPr="007E1813">
        <w:rPr>
          <w:rFonts w:ascii="Times New Roman" w:hAnsi="Times New Roman" w:cs="Times New Roman"/>
          <w:bCs/>
          <w:sz w:val="28"/>
          <w:szCs w:val="28"/>
        </w:rPr>
        <w:t xml:space="preserve">might we conclude </w:t>
      </w:r>
      <w:r w:rsidRPr="007E1813">
        <w:rPr>
          <w:rFonts w:ascii="Times New Roman" w:hAnsi="Times New Roman" w:cs="Times New Roman"/>
          <w:bCs/>
          <w:sz w:val="28"/>
          <w:szCs w:val="28"/>
        </w:rPr>
        <w:t>of t</w:t>
      </w:r>
      <w:r w:rsidR="00983556" w:rsidRPr="007E1813">
        <w:rPr>
          <w:rFonts w:ascii="Times New Roman" w:hAnsi="Times New Roman" w:cs="Times New Roman"/>
          <w:bCs/>
          <w:sz w:val="28"/>
          <w:szCs w:val="28"/>
        </w:rPr>
        <w:t>he child being caught away to the throne in Rev.12:5</w:t>
      </w:r>
      <w:r w:rsidRPr="007E1813">
        <w:rPr>
          <w:rFonts w:ascii="Times New Roman" w:hAnsi="Times New Roman" w:cs="Times New Roman"/>
          <w:bCs/>
          <w:sz w:val="28"/>
          <w:szCs w:val="28"/>
        </w:rPr>
        <w:t>?</w:t>
      </w:r>
      <w:r w:rsidR="00983556" w:rsidRPr="007E1813">
        <w:rPr>
          <w:rFonts w:ascii="Times New Roman" w:hAnsi="Times New Roman" w:cs="Times New Roman"/>
          <w:bCs/>
          <w:sz w:val="28"/>
          <w:szCs w:val="28"/>
        </w:rPr>
        <w:t xml:space="preserve"> </w:t>
      </w:r>
      <w:r w:rsidRPr="007E1813">
        <w:rPr>
          <w:rFonts w:ascii="Times New Roman" w:hAnsi="Times New Roman" w:cs="Times New Roman"/>
          <w:bCs/>
          <w:sz w:val="28"/>
          <w:szCs w:val="28"/>
        </w:rPr>
        <w:t xml:space="preserve">It may </w:t>
      </w:r>
      <w:r w:rsidR="00983556" w:rsidRPr="007E1813">
        <w:rPr>
          <w:rFonts w:ascii="Times New Roman" w:hAnsi="Times New Roman" w:cs="Times New Roman"/>
          <w:bCs/>
          <w:sz w:val="28"/>
          <w:szCs w:val="28"/>
        </w:rPr>
        <w:t xml:space="preserve">suggest </w:t>
      </w:r>
      <w:r w:rsidRPr="007E1813">
        <w:rPr>
          <w:rFonts w:ascii="Times New Roman" w:hAnsi="Times New Roman" w:cs="Times New Roman"/>
          <w:bCs/>
          <w:sz w:val="28"/>
          <w:szCs w:val="28"/>
        </w:rPr>
        <w:t>an early</w:t>
      </w:r>
      <w:r w:rsidR="00983556" w:rsidRPr="007E1813">
        <w:rPr>
          <w:rFonts w:ascii="Times New Roman" w:hAnsi="Times New Roman" w:cs="Times New Roman"/>
          <w:bCs/>
          <w:sz w:val="28"/>
          <w:szCs w:val="28"/>
        </w:rPr>
        <w:t xml:space="preserve"> company of </w:t>
      </w:r>
      <w:r w:rsidRPr="007E1813">
        <w:rPr>
          <w:rFonts w:ascii="Times New Roman" w:hAnsi="Times New Roman" w:cs="Times New Roman"/>
          <w:bCs/>
          <w:sz w:val="28"/>
          <w:szCs w:val="28"/>
        </w:rPr>
        <w:t xml:space="preserve">believers, including </w:t>
      </w:r>
      <w:r w:rsidR="00983556" w:rsidRPr="007E1813">
        <w:rPr>
          <w:rFonts w:ascii="Times New Roman" w:hAnsi="Times New Roman" w:cs="Times New Roman"/>
          <w:bCs/>
          <w:sz w:val="28"/>
          <w:szCs w:val="28"/>
        </w:rPr>
        <w:t xml:space="preserve">the </w:t>
      </w:r>
      <w:r w:rsidR="00184776" w:rsidRPr="007E1813">
        <w:rPr>
          <w:rFonts w:ascii="Times New Roman" w:hAnsi="Times New Roman" w:cs="Times New Roman"/>
          <w:bCs/>
          <w:sz w:val="28"/>
          <w:szCs w:val="28"/>
        </w:rPr>
        <w:t>T</w:t>
      </w:r>
      <w:r w:rsidR="00983556"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00983556" w:rsidRPr="007E1813">
        <w:rPr>
          <w:rFonts w:ascii="Times New Roman" w:hAnsi="Times New Roman" w:cs="Times New Roman"/>
          <w:bCs/>
          <w:sz w:val="28"/>
          <w:szCs w:val="28"/>
        </w:rPr>
        <w:t xml:space="preserve">itnesses </w:t>
      </w:r>
      <w:r w:rsidRPr="007E1813">
        <w:rPr>
          <w:rFonts w:ascii="Times New Roman" w:hAnsi="Times New Roman" w:cs="Times New Roman"/>
          <w:bCs/>
          <w:sz w:val="28"/>
          <w:szCs w:val="28"/>
        </w:rPr>
        <w:t>as</w:t>
      </w:r>
      <w:r w:rsidR="00FB7F6F" w:rsidRPr="007E1813">
        <w:rPr>
          <w:rFonts w:ascii="Times New Roman" w:hAnsi="Times New Roman" w:cs="Times New Roman"/>
          <w:bCs/>
          <w:sz w:val="28"/>
          <w:szCs w:val="28"/>
        </w:rPr>
        <w:t xml:space="preserve"> part of it</w:t>
      </w:r>
      <w:r w:rsidR="00983556" w:rsidRPr="007E1813">
        <w:rPr>
          <w:rFonts w:ascii="Times New Roman" w:hAnsi="Times New Roman" w:cs="Times New Roman"/>
          <w:bCs/>
          <w:sz w:val="28"/>
          <w:szCs w:val="28"/>
        </w:rPr>
        <w:t xml:space="preserve">. </w:t>
      </w:r>
      <w:r w:rsidR="00C4488F" w:rsidRPr="007E1813">
        <w:rPr>
          <w:rFonts w:ascii="Times New Roman" w:hAnsi="Times New Roman" w:cs="Times New Roman"/>
          <w:bCs/>
          <w:sz w:val="28"/>
          <w:szCs w:val="28"/>
        </w:rPr>
        <w:t xml:space="preserve">However, the timing of </w:t>
      </w:r>
      <w:r w:rsidR="000E28BB" w:rsidRPr="007E1813">
        <w:rPr>
          <w:rFonts w:ascii="Times New Roman" w:hAnsi="Times New Roman" w:cs="Times New Roman"/>
          <w:bCs/>
          <w:sz w:val="28"/>
          <w:szCs w:val="28"/>
        </w:rPr>
        <w:t>individual scenes</w:t>
      </w:r>
      <w:r w:rsidR="00C4488F" w:rsidRPr="007E1813">
        <w:rPr>
          <w:rFonts w:ascii="Times New Roman" w:hAnsi="Times New Roman" w:cs="Times New Roman"/>
          <w:bCs/>
          <w:sz w:val="28"/>
          <w:szCs w:val="28"/>
        </w:rPr>
        <w:t xml:space="preserve"> in Revelation is a </w:t>
      </w:r>
      <w:r w:rsidR="00C4488F" w:rsidRPr="007E1813">
        <w:rPr>
          <w:rFonts w:ascii="Times New Roman" w:hAnsi="Times New Roman" w:cs="Times New Roman"/>
          <w:bCs/>
          <w:sz w:val="28"/>
          <w:szCs w:val="28"/>
        </w:rPr>
        <w:lastRenderedPageBreak/>
        <w:t>very difficult issue</w:t>
      </w:r>
      <w:r w:rsidR="00EF6746" w:rsidRPr="007E1813">
        <w:rPr>
          <w:rFonts w:ascii="Times New Roman" w:hAnsi="Times New Roman" w:cs="Times New Roman"/>
          <w:bCs/>
          <w:sz w:val="28"/>
          <w:szCs w:val="28"/>
        </w:rPr>
        <w:t xml:space="preserve"> (see the</w:t>
      </w:r>
      <w:r w:rsidR="00C4488F" w:rsidRPr="007E1813">
        <w:rPr>
          <w:rFonts w:ascii="Times New Roman" w:hAnsi="Times New Roman" w:cs="Times New Roman"/>
          <w:bCs/>
          <w:sz w:val="28"/>
          <w:szCs w:val="28"/>
        </w:rPr>
        <w:t xml:space="preserve"> later </w:t>
      </w:r>
      <w:r w:rsidR="00074EFB" w:rsidRPr="007E1813">
        <w:rPr>
          <w:rFonts w:ascii="Times New Roman" w:hAnsi="Times New Roman" w:cs="Times New Roman"/>
          <w:bCs/>
          <w:sz w:val="28"/>
          <w:szCs w:val="28"/>
        </w:rPr>
        <w:t>chapter</w:t>
      </w:r>
      <w:r w:rsidR="00C4488F" w:rsidRPr="007E1813">
        <w:rPr>
          <w:rFonts w:ascii="Times New Roman" w:hAnsi="Times New Roman" w:cs="Times New Roman"/>
          <w:bCs/>
          <w:sz w:val="28"/>
          <w:szCs w:val="28"/>
        </w:rPr>
        <w:t xml:space="preserve">, </w:t>
      </w:r>
      <w:r w:rsidR="00C4488F" w:rsidRPr="007E1813">
        <w:rPr>
          <w:rFonts w:ascii="Times New Roman" w:hAnsi="Times New Roman" w:cs="Times New Roman"/>
          <w:b/>
          <w:sz w:val="28"/>
          <w:szCs w:val="28"/>
        </w:rPr>
        <w:t>Restoration of the Kingdom – What? Where? When?</w:t>
      </w:r>
      <w:r w:rsidR="00710B96" w:rsidRPr="007E1813">
        <w:rPr>
          <w:rFonts w:ascii="Times New Roman" w:hAnsi="Times New Roman" w:cs="Times New Roman"/>
          <w:b/>
          <w:sz w:val="28"/>
          <w:szCs w:val="28"/>
        </w:rPr>
        <w:t xml:space="preserve"> </w:t>
      </w:r>
      <w:r w:rsidR="00710B96" w:rsidRPr="007E1813">
        <w:rPr>
          <w:rFonts w:ascii="Times New Roman" w:hAnsi="Times New Roman" w:cs="Times New Roman"/>
          <w:sz w:val="28"/>
          <w:szCs w:val="28"/>
        </w:rPr>
        <w:t xml:space="preserve">and its section </w:t>
      </w:r>
      <w:r w:rsidR="00710B96" w:rsidRPr="007E1813">
        <w:rPr>
          <w:rFonts w:ascii="Times New Roman" w:hAnsi="Times New Roman" w:cs="Times New Roman"/>
          <w:b/>
          <w:sz w:val="28"/>
          <w:szCs w:val="28"/>
        </w:rPr>
        <w:t>Overview of the Revelation: Timing &amp; Tense</w:t>
      </w:r>
      <w:r w:rsidR="00EF6746" w:rsidRPr="007E1813">
        <w:rPr>
          <w:rFonts w:ascii="Times New Roman" w:hAnsi="Times New Roman" w:cs="Times New Roman"/>
          <w:sz w:val="28"/>
          <w:szCs w:val="28"/>
        </w:rPr>
        <w:t>)</w:t>
      </w:r>
      <w:r w:rsidR="00710B96" w:rsidRPr="007E1813">
        <w:rPr>
          <w:rFonts w:ascii="Times New Roman" w:hAnsi="Times New Roman" w:cs="Times New Roman"/>
          <w:sz w:val="28"/>
          <w:szCs w:val="28"/>
        </w:rPr>
        <w:t>.</w:t>
      </w:r>
      <w:r w:rsidR="00150176" w:rsidRPr="007E1813">
        <w:rPr>
          <w:rFonts w:ascii="Times New Roman" w:hAnsi="Times New Roman" w:cs="Times New Roman"/>
          <w:b/>
          <w:sz w:val="28"/>
          <w:szCs w:val="28"/>
        </w:rPr>
        <w:t xml:space="preserve"> </w:t>
      </w:r>
      <w:r w:rsidR="00AF461A" w:rsidRPr="007E1813">
        <w:rPr>
          <w:rFonts w:ascii="Times New Roman" w:hAnsi="Times New Roman" w:cs="Times New Roman"/>
          <w:bCs/>
          <w:sz w:val="28"/>
          <w:szCs w:val="28"/>
        </w:rPr>
        <w:t xml:space="preserve">Rev.11:11 reveals that from the death of the </w:t>
      </w:r>
      <w:r w:rsidR="00184776" w:rsidRPr="007E1813">
        <w:rPr>
          <w:rFonts w:ascii="Times New Roman" w:hAnsi="Times New Roman" w:cs="Times New Roman"/>
          <w:bCs/>
          <w:sz w:val="28"/>
          <w:szCs w:val="28"/>
        </w:rPr>
        <w:t>T</w:t>
      </w:r>
      <w:r w:rsidR="00AF461A"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00AF461A" w:rsidRPr="007E1813">
        <w:rPr>
          <w:rFonts w:ascii="Times New Roman" w:hAnsi="Times New Roman" w:cs="Times New Roman"/>
          <w:bCs/>
          <w:sz w:val="28"/>
          <w:szCs w:val="28"/>
        </w:rPr>
        <w:t xml:space="preserve">itnesses until their resurrection will be exactly three and a half days. </w:t>
      </w:r>
      <w:r w:rsidR="00357E6B" w:rsidRPr="007E1813">
        <w:rPr>
          <w:rFonts w:ascii="Times New Roman" w:hAnsi="Times New Roman" w:cs="Times New Roman"/>
          <w:bCs/>
          <w:sz w:val="28"/>
          <w:szCs w:val="28"/>
        </w:rPr>
        <w:t>The heavenly command to “ascend here” seems to come after no great interval – their enemies who previously rejoiced over them</w:t>
      </w:r>
      <w:r w:rsidR="005B2999" w:rsidRPr="007E1813">
        <w:rPr>
          <w:rFonts w:ascii="Times New Roman" w:hAnsi="Times New Roman" w:cs="Times New Roman"/>
          <w:bCs/>
          <w:sz w:val="28"/>
          <w:szCs w:val="28"/>
        </w:rPr>
        <w:t>, now</w:t>
      </w:r>
      <w:r w:rsidR="00952D05" w:rsidRPr="007E1813">
        <w:rPr>
          <w:rFonts w:ascii="Times New Roman" w:hAnsi="Times New Roman" w:cs="Times New Roman"/>
          <w:bCs/>
          <w:sz w:val="28"/>
          <w:szCs w:val="28"/>
        </w:rPr>
        <w:t xml:space="preserve"> watched in fear (Rev.11:12). But was this ascent only into the sky, like Elijah’s departure into the whirlwind, or was it all the way to God’s throne (Rev.12:5)? Rev.11:12 is not clear about that.</w:t>
      </w:r>
      <w:r w:rsidR="00B41BBE" w:rsidRPr="007E1813">
        <w:rPr>
          <w:rFonts w:ascii="Times New Roman" w:hAnsi="Times New Roman" w:cs="Times New Roman"/>
          <w:bCs/>
          <w:sz w:val="28"/>
          <w:szCs w:val="28"/>
        </w:rPr>
        <w:t xml:space="preserve"> It says only that “they ascended into the heaven in the cloud”. </w:t>
      </w:r>
      <w:r w:rsidR="000E28BB" w:rsidRPr="007E1813">
        <w:rPr>
          <w:rFonts w:ascii="Times New Roman" w:hAnsi="Times New Roman" w:cs="Times New Roman"/>
          <w:bCs/>
          <w:sz w:val="28"/>
          <w:szCs w:val="28"/>
        </w:rPr>
        <w:t xml:space="preserve">If they are to go immediately to God’s throne, then they must leave it again sometime after that, because </w:t>
      </w:r>
      <w:r w:rsidR="00B41BBE" w:rsidRPr="007E1813">
        <w:rPr>
          <w:rFonts w:ascii="Times New Roman" w:hAnsi="Times New Roman" w:cs="Times New Roman"/>
          <w:bCs/>
          <w:sz w:val="28"/>
          <w:szCs w:val="28"/>
        </w:rPr>
        <w:t>–</w:t>
      </w:r>
    </w:p>
    <w:p w:rsidR="00B41BBE" w:rsidRPr="007E1813" w:rsidRDefault="00B41BBE" w:rsidP="00311D74">
      <w:pPr>
        <w:pStyle w:val="ListParagraph"/>
        <w:numPr>
          <w:ilvl w:val="0"/>
          <w:numId w:val="85"/>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God’s throne is in His Sanctuary (Rev.7:12), and</w:t>
      </w:r>
    </w:p>
    <w:p w:rsidR="00B41BBE" w:rsidRPr="007E1813" w:rsidRDefault="00D45755" w:rsidP="00311D74">
      <w:pPr>
        <w:pStyle w:val="ListParagraph"/>
        <w:numPr>
          <w:ilvl w:val="0"/>
          <w:numId w:val="85"/>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no one can enter His Sanctuary until the seven last plagues complete the wrath of God (Rev.15:8)</w:t>
      </w:r>
    </w:p>
    <w:p w:rsidR="00D45755" w:rsidRPr="007E1813" w:rsidRDefault="000E28BB" w:rsidP="000E28BB">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The implication is that</w:t>
      </w:r>
      <w:r w:rsidR="00D45755" w:rsidRPr="007E1813">
        <w:rPr>
          <w:rFonts w:ascii="Times New Roman" w:hAnsi="Times New Roman" w:cs="Times New Roman"/>
          <w:bCs/>
          <w:sz w:val="28"/>
          <w:szCs w:val="28"/>
        </w:rPr>
        <w:t xml:space="preserve"> the “male child” </w:t>
      </w:r>
      <w:r w:rsidRPr="007E1813">
        <w:rPr>
          <w:rFonts w:ascii="Times New Roman" w:hAnsi="Times New Roman" w:cs="Times New Roman"/>
          <w:bCs/>
          <w:sz w:val="28"/>
          <w:szCs w:val="28"/>
        </w:rPr>
        <w:t xml:space="preserve">will </w:t>
      </w:r>
      <w:r w:rsidR="00D45755" w:rsidRPr="007E1813">
        <w:rPr>
          <w:rFonts w:ascii="Times New Roman" w:hAnsi="Times New Roman" w:cs="Times New Roman"/>
          <w:bCs/>
          <w:sz w:val="28"/>
          <w:szCs w:val="28"/>
        </w:rPr>
        <w:t>complet</w:t>
      </w:r>
      <w:r w:rsidRPr="007E1813">
        <w:rPr>
          <w:rFonts w:ascii="Times New Roman" w:hAnsi="Times New Roman" w:cs="Times New Roman"/>
          <w:bCs/>
          <w:sz w:val="28"/>
          <w:szCs w:val="28"/>
        </w:rPr>
        <w:t>e</w:t>
      </w:r>
      <w:r w:rsidR="00D45755" w:rsidRPr="007E1813">
        <w:rPr>
          <w:rFonts w:ascii="Times New Roman" w:hAnsi="Times New Roman" w:cs="Times New Roman"/>
          <w:bCs/>
          <w:sz w:val="28"/>
          <w:szCs w:val="28"/>
        </w:rPr>
        <w:t xml:space="preserve"> his journey to the throne very late in the course of the day of vengeance.</w:t>
      </w:r>
    </w:p>
    <w:p w:rsidR="00150176" w:rsidRPr="007E1813" w:rsidRDefault="00D45755" w:rsidP="000E28BB">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Because t</w:t>
      </w:r>
      <w:r w:rsidR="00150176" w:rsidRPr="007E1813">
        <w:rPr>
          <w:rFonts w:ascii="Times New Roman" w:hAnsi="Times New Roman" w:cs="Times New Roman"/>
          <w:bCs/>
          <w:sz w:val="28"/>
          <w:szCs w:val="28"/>
        </w:rPr>
        <w:t xml:space="preserve">he </w:t>
      </w:r>
      <w:r w:rsidR="00184776" w:rsidRPr="007E1813">
        <w:rPr>
          <w:rFonts w:ascii="Times New Roman" w:hAnsi="Times New Roman" w:cs="Times New Roman"/>
          <w:bCs/>
          <w:sz w:val="28"/>
          <w:szCs w:val="28"/>
        </w:rPr>
        <w:t>T</w:t>
      </w:r>
      <w:r w:rsidR="00150176"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00150176" w:rsidRPr="007E1813">
        <w:rPr>
          <w:rFonts w:ascii="Times New Roman" w:hAnsi="Times New Roman" w:cs="Times New Roman"/>
          <w:bCs/>
          <w:sz w:val="28"/>
          <w:szCs w:val="28"/>
        </w:rPr>
        <w:t xml:space="preserve">itnesses will be resurrected before the final three and a half years, where will they be during the Great Tribulation? I have already suggested an association with the “male child” caught away to God’s throne, but that </w:t>
      </w:r>
      <w:r w:rsidR="00446EB3" w:rsidRPr="007E1813">
        <w:rPr>
          <w:rFonts w:ascii="Times New Roman" w:hAnsi="Times New Roman" w:cs="Times New Roman"/>
          <w:bCs/>
          <w:sz w:val="28"/>
          <w:szCs w:val="28"/>
        </w:rPr>
        <w:t xml:space="preserve">ascent to the throne </w:t>
      </w:r>
      <w:r w:rsidRPr="007E1813">
        <w:rPr>
          <w:rFonts w:ascii="Times New Roman" w:hAnsi="Times New Roman" w:cs="Times New Roman"/>
          <w:bCs/>
          <w:sz w:val="28"/>
          <w:szCs w:val="28"/>
        </w:rPr>
        <w:t>must</w:t>
      </w:r>
      <w:r w:rsidR="00150176" w:rsidRPr="007E1813">
        <w:rPr>
          <w:rFonts w:ascii="Times New Roman" w:hAnsi="Times New Roman" w:cs="Times New Roman"/>
          <w:bCs/>
          <w:sz w:val="28"/>
          <w:szCs w:val="28"/>
        </w:rPr>
        <w:t xml:space="preserve"> happen later. It says of these two that they will ascend “into the heaven (</w:t>
      </w:r>
      <w:r w:rsidR="004A0417" w:rsidRPr="007E1813">
        <w:rPr>
          <w:rFonts w:ascii="Times New Roman" w:hAnsi="Times New Roman" w:cs="Times New Roman"/>
          <w:bCs/>
          <w:sz w:val="28"/>
          <w:szCs w:val="28"/>
        </w:rPr>
        <w:t xml:space="preserve">‘sky’) </w:t>
      </w:r>
      <w:r w:rsidR="004A0417" w:rsidRPr="007E1813">
        <w:rPr>
          <w:rFonts w:ascii="Times New Roman" w:hAnsi="Times New Roman" w:cs="Times New Roman"/>
          <w:bCs/>
          <w:sz w:val="28"/>
          <w:szCs w:val="28"/>
          <w:u w:val="single"/>
        </w:rPr>
        <w:t>in the cloud</w:t>
      </w:r>
      <w:r w:rsidR="004A0417" w:rsidRPr="007E1813">
        <w:rPr>
          <w:rFonts w:ascii="Times New Roman" w:hAnsi="Times New Roman" w:cs="Times New Roman"/>
          <w:bCs/>
          <w:sz w:val="28"/>
          <w:szCs w:val="28"/>
        </w:rPr>
        <w:t>” (Rev.11:12). It is, perhaps, suggestive that 1 Cor.10:2 says Moses’ generation were baptized “</w:t>
      </w:r>
      <w:r w:rsidR="004A0417" w:rsidRPr="007E1813">
        <w:rPr>
          <w:rFonts w:ascii="Times New Roman" w:hAnsi="Times New Roman" w:cs="Times New Roman"/>
          <w:bCs/>
          <w:sz w:val="28"/>
          <w:szCs w:val="28"/>
          <w:u w:val="single"/>
        </w:rPr>
        <w:t>in the cloud</w:t>
      </w:r>
      <w:r w:rsidR="004A0417" w:rsidRPr="007E1813">
        <w:rPr>
          <w:rFonts w:ascii="Times New Roman" w:hAnsi="Times New Roman" w:cs="Times New Roman"/>
          <w:bCs/>
          <w:sz w:val="28"/>
          <w:szCs w:val="28"/>
        </w:rPr>
        <w:t xml:space="preserve">” – the only other NT occ. of this </w:t>
      </w:r>
      <w:r w:rsidR="005A5A69" w:rsidRPr="007E1813">
        <w:rPr>
          <w:rFonts w:ascii="Times New Roman" w:hAnsi="Times New Roman" w:cs="Times New Roman"/>
          <w:bCs/>
          <w:sz w:val="28"/>
          <w:szCs w:val="28"/>
        </w:rPr>
        <w:t xml:space="preserve">exact </w:t>
      </w:r>
      <w:r w:rsidR="004A0417" w:rsidRPr="007E1813">
        <w:rPr>
          <w:rFonts w:ascii="Times New Roman" w:hAnsi="Times New Roman" w:cs="Times New Roman"/>
          <w:bCs/>
          <w:sz w:val="28"/>
          <w:szCs w:val="28"/>
        </w:rPr>
        <w:t>phrase</w:t>
      </w:r>
      <w:r w:rsidR="005972E4" w:rsidRPr="007E1813">
        <w:rPr>
          <w:rFonts w:ascii="Times New Roman" w:hAnsi="Times New Roman" w:cs="Times New Roman"/>
          <w:bCs/>
          <w:sz w:val="28"/>
          <w:szCs w:val="28"/>
        </w:rPr>
        <w:t xml:space="preserve"> (Gk. </w:t>
      </w:r>
      <w:r w:rsidR="005972E4" w:rsidRPr="007E1813">
        <w:rPr>
          <w:rFonts w:ascii="Times New Roman" w:hAnsi="Times New Roman" w:cs="Times New Roman"/>
          <w:bCs/>
          <w:i/>
          <w:iCs/>
          <w:sz w:val="28"/>
          <w:szCs w:val="28"/>
        </w:rPr>
        <w:t>en t</w:t>
      </w:r>
      <w:r w:rsidR="005972E4" w:rsidRPr="007E1813">
        <w:rPr>
          <w:rFonts w:cs="Calibri"/>
          <w:bCs/>
          <w:i/>
          <w:iCs/>
          <w:sz w:val="28"/>
          <w:szCs w:val="28"/>
        </w:rPr>
        <w:t>ē</w:t>
      </w:r>
      <w:r w:rsidR="005972E4" w:rsidRPr="007E1813">
        <w:rPr>
          <w:rFonts w:ascii="Times New Roman" w:hAnsi="Times New Roman" w:cs="Times New Roman"/>
          <w:bCs/>
          <w:i/>
          <w:iCs/>
          <w:sz w:val="28"/>
          <w:szCs w:val="28"/>
        </w:rPr>
        <w:t xml:space="preserve"> nephel</w:t>
      </w:r>
      <w:r w:rsidR="005972E4" w:rsidRPr="007E1813">
        <w:rPr>
          <w:rFonts w:cs="Calibri"/>
          <w:bCs/>
          <w:i/>
          <w:iCs/>
          <w:sz w:val="28"/>
          <w:szCs w:val="28"/>
        </w:rPr>
        <w:t>ē</w:t>
      </w:r>
      <w:r w:rsidR="005972E4" w:rsidRPr="007E1813">
        <w:rPr>
          <w:rFonts w:ascii="Times New Roman" w:hAnsi="Times New Roman" w:cs="Times New Roman"/>
          <w:bCs/>
          <w:sz w:val="28"/>
          <w:szCs w:val="28"/>
        </w:rPr>
        <w:t>)</w:t>
      </w:r>
      <w:r w:rsidR="004A0417" w:rsidRPr="007E1813">
        <w:rPr>
          <w:rFonts w:ascii="Times New Roman" w:hAnsi="Times New Roman" w:cs="Times New Roman"/>
          <w:bCs/>
          <w:sz w:val="28"/>
          <w:szCs w:val="28"/>
        </w:rPr>
        <w:t xml:space="preserve">. This would have been the </w:t>
      </w:r>
      <w:r w:rsidR="005A5A69" w:rsidRPr="007E1813">
        <w:rPr>
          <w:rFonts w:ascii="Times New Roman" w:hAnsi="Times New Roman" w:cs="Times New Roman"/>
          <w:bCs/>
          <w:sz w:val="28"/>
          <w:szCs w:val="28"/>
        </w:rPr>
        <w:t>“</w:t>
      </w:r>
      <w:r w:rsidR="004A0417" w:rsidRPr="007E1813">
        <w:rPr>
          <w:rFonts w:ascii="Times New Roman" w:hAnsi="Times New Roman" w:cs="Times New Roman"/>
          <w:bCs/>
          <w:sz w:val="28"/>
          <w:szCs w:val="28"/>
        </w:rPr>
        <w:t xml:space="preserve">pillar </w:t>
      </w:r>
      <w:r w:rsidR="005A5A69" w:rsidRPr="007E1813">
        <w:rPr>
          <w:rFonts w:ascii="Times New Roman" w:hAnsi="Times New Roman" w:cs="Times New Roman"/>
          <w:bCs/>
          <w:sz w:val="28"/>
          <w:szCs w:val="28"/>
        </w:rPr>
        <w:t xml:space="preserve">of cloud” in which the Lord Himself led the Israelites (Exo.13:21). Could the </w:t>
      </w:r>
      <w:r w:rsidR="00184776" w:rsidRPr="007E1813">
        <w:rPr>
          <w:rFonts w:ascii="Times New Roman" w:hAnsi="Times New Roman" w:cs="Times New Roman"/>
          <w:bCs/>
          <w:sz w:val="28"/>
          <w:szCs w:val="28"/>
        </w:rPr>
        <w:t>T</w:t>
      </w:r>
      <w:r w:rsidR="005A5A69"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005A5A69" w:rsidRPr="007E1813">
        <w:rPr>
          <w:rFonts w:ascii="Times New Roman" w:hAnsi="Times New Roman" w:cs="Times New Roman"/>
          <w:bCs/>
          <w:sz w:val="28"/>
          <w:szCs w:val="28"/>
        </w:rPr>
        <w:t>itnesses have a similar protective role for Israel in the wilderness of that day?</w:t>
      </w:r>
      <w:r w:rsidR="00446EB3" w:rsidRPr="007E1813">
        <w:rPr>
          <w:rFonts w:ascii="Times New Roman" w:hAnsi="Times New Roman" w:cs="Times New Roman"/>
          <w:bCs/>
          <w:sz w:val="28"/>
          <w:szCs w:val="28"/>
        </w:rPr>
        <w:t xml:space="preserve"> Might this explain why the “male child” and the “woman” have separate identities in the “sign” of Revelation 12?</w:t>
      </w:r>
      <w:r w:rsidR="00B21E47" w:rsidRPr="007E1813">
        <w:rPr>
          <w:rFonts w:ascii="Times New Roman" w:hAnsi="Times New Roman" w:cs="Times New Roman"/>
          <w:bCs/>
          <w:sz w:val="28"/>
          <w:szCs w:val="28"/>
        </w:rPr>
        <w:t xml:space="preserve"> The </w:t>
      </w:r>
      <w:r w:rsidR="00184776" w:rsidRPr="007E1813">
        <w:rPr>
          <w:rFonts w:ascii="Times New Roman" w:hAnsi="Times New Roman" w:cs="Times New Roman"/>
          <w:bCs/>
          <w:sz w:val="28"/>
          <w:szCs w:val="28"/>
        </w:rPr>
        <w:t>T</w:t>
      </w:r>
      <w:r w:rsidR="00B21E47"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00B21E47" w:rsidRPr="007E1813">
        <w:rPr>
          <w:rFonts w:ascii="Times New Roman" w:hAnsi="Times New Roman" w:cs="Times New Roman"/>
          <w:bCs/>
          <w:sz w:val="28"/>
          <w:szCs w:val="28"/>
        </w:rPr>
        <w:t xml:space="preserve">itnesses will be performing Elijah’s miracles before </w:t>
      </w:r>
      <w:r w:rsidRPr="007E1813">
        <w:rPr>
          <w:rFonts w:ascii="Times New Roman" w:hAnsi="Times New Roman" w:cs="Times New Roman"/>
          <w:bCs/>
          <w:sz w:val="28"/>
          <w:szCs w:val="28"/>
        </w:rPr>
        <w:t xml:space="preserve">their </w:t>
      </w:r>
      <w:r w:rsidR="00B21E47" w:rsidRPr="007E1813">
        <w:rPr>
          <w:rFonts w:ascii="Times New Roman" w:hAnsi="Times New Roman" w:cs="Times New Roman"/>
          <w:bCs/>
          <w:sz w:val="28"/>
          <w:szCs w:val="28"/>
        </w:rPr>
        <w:t xml:space="preserve">death, and their being caught away after </w:t>
      </w:r>
      <w:r w:rsidR="005C0C87" w:rsidRPr="007E1813">
        <w:rPr>
          <w:rFonts w:ascii="Times New Roman" w:hAnsi="Times New Roman" w:cs="Times New Roman"/>
          <w:bCs/>
          <w:sz w:val="28"/>
          <w:szCs w:val="28"/>
        </w:rPr>
        <w:t>resurrection</w:t>
      </w:r>
      <w:r w:rsidR="00B21E47" w:rsidRPr="007E1813">
        <w:rPr>
          <w:rFonts w:ascii="Times New Roman" w:hAnsi="Times New Roman" w:cs="Times New Roman"/>
          <w:bCs/>
          <w:sz w:val="28"/>
          <w:szCs w:val="28"/>
        </w:rPr>
        <w:t xml:space="preserve"> resembles Elijah’s departure in the whirlwind. </w:t>
      </w:r>
      <w:r w:rsidR="00E82275" w:rsidRPr="007E1813">
        <w:rPr>
          <w:rFonts w:ascii="Times New Roman" w:hAnsi="Times New Roman" w:cs="Times New Roman"/>
          <w:bCs/>
          <w:sz w:val="28"/>
          <w:szCs w:val="28"/>
        </w:rPr>
        <w:t xml:space="preserve">Elijah of old did not go to heaven, as so many think. He died as others of like faith (Heb.11:32, 39) and he awaits resurrection along with them. Today, only Jesus Christ has </w:t>
      </w:r>
      <w:r w:rsidR="000E28BB" w:rsidRPr="007E1813">
        <w:rPr>
          <w:rFonts w:ascii="Times New Roman" w:hAnsi="Times New Roman" w:cs="Times New Roman"/>
          <w:bCs/>
          <w:sz w:val="28"/>
          <w:szCs w:val="28"/>
        </w:rPr>
        <w:t xml:space="preserve">the </w:t>
      </w:r>
      <w:r w:rsidR="00E82275" w:rsidRPr="007E1813">
        <w:rPr>
          <w:rFonts w:ascii="Times New Roman" w:hAnsi="Times New Roman" w:cs="Times New Roman"/>
          <w:bCs/>
          <w:sz w:val="28"/>
          <w:szCs w:val="28"/>
        </w:rPr>
        <w:t xml:space="preserve">deathlessness </w:t>
      </w:r>
      <w:r w:rsidR="000E28BB" w:rsidRPr="007E1813">
        <w:rPr>
          <w:rFonts w:ascii="Times New Roman" w:hAnsi="Times New Roman" w:cs="Times New Roman"/>
          <w:bCs/>
          <w:sz w:val="28"/>
          <w:szCs w:val="28"/>
        </w:rPr>
        <w:t xml:space="preserve">of resurrection </w:t>
      </w:r>
      <w:r w:rsidR="00E82275" w:rsidRPr="007E1813">
        <w:rPr>
          <w:rFonts w:ascii="Times New Roman" w:hAnsi="Times New Roman" w:cs="Times New Roman"/>
          <w:bCs/>
          <w:sz w:val="28"/>
          <w:szCs w:val="28"/>
        </w:rPr>
        <w:t>(</w:t>
      </w:r>
      <w:r w:rsidR="005C0C87" w:rsidRPr="007E1813">
        <w:rPr>
          <w:rFonts w:ascii="Times New Roman" w:hAnsi="Times New Roman" w:cs="Times New Roman"/>
          <w:bCs/>
          <w:sz w:val="28"/>
          <w:szCs w:val="28"/>
        </w:rPr>
        <w:t>1 Tim.6:16).</w:t>
      </w:r>
    </w:p>
    <w:p w:rsidR="00DC5C2F" w:rsidRPr="007E1813" w:rsidRDefault="00B07B1E" w:rsidP="00F94CB6">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lastRenderedPageBreak/>
        <w:t>But t</w:t>
      </w:r>
      <w:r w:rsidR="005D036F" w:rsidRPr="007E1813">
        <w:rPr>
          <w:rFonts w:ascii="Times New Roman" w:hAnsi="Times New Roman" w:cs="Times New Roman"/>
          <w:bCs/>
          <w:sz w:val="28"/>
          <w:szCs w:val="28"/>
        </w:rPr>
        <w:t xml:space="preserve">here </w:t>
      </w:r>
      <w:r w:rsidRPr="007E1813">
        <w:rPr>
          <w:rFonts w:ascii="Times New Roman" w:hAnsi="Times New Roman" w:cs="Times New Roman"/>
          <w:bCs/>
          <w:sz w:val="28"/>
          <w:szCs w:val="28"/>
        </w:rPr>
        <w:t>are</w:t>
      </w:r>
      <w:r w:rsidR="005D036F" w:rsidRPr="007E1813">
        <w:rPr>
          <w:rFonts w:ascii="Times New Roman" w:hAnsi="Times New Roman" w:cs="Times New Roman"/>
          <w:bCs/>
          <w:sz w:val="28"/>
          <w:szCs w:val="28"/>
        </w:rPr>
        <w:t xml:space="preserve"> more intriguing truths in Revelation 12. See the chapter’s structure on the next page. The “woman” has her company of firstborn, represented by the “male” child. The “dragon” also has his company, the third of the stars that he throws into the earth. </w:t>
      </w:r>
      <w:r w:rsidR="0049293B" w:rsidRPr="007E1813">
        <w:rPr>
          <w:rFonts w:ascii="Times New Roman" w:hAnsi="Times New Roman" w:cs="Times New Roman"/>
          <w:bCs/>
          <w:sz w:val="28"/>
          <w:szCs w:val="28"/>
        </w:rPr>
        <w:t xml:space="preserve">If this comparison is </w:t>
      </w:r>
      <w:r w:rsidR="009A6E67" w:rsidRPr="007E1813">
        <w:rPr>
          <w:rFonts w:ascii="Times New Roman" w:hAnsi="Times New Roman" w:cs="Times New Roman"/>
          <w:bCs/>
          <w:sz w:val="28"/>
          <w:szCs w:val="28"/>
        </w:rPr>
        <w:t>relevant</w:t>
      </w:r>
      <w:r w:rsidR="0049293B" w:rsidRPr="007E1813">
        <w:rPr>
          <w:rFonts w:ascii="Times New Roman" w:hAnsi="Times New Roman" w:cs="Times New Roman"/>
          <w:bCs/>
          <w:sz w:val="28"/>
          <w:szCs w:val="28"/>
        </w:rPr>
        <w:t>, i</w:t>
      </w:r>
      <w:r w:rsidR="005D036F" w:rsidRPr="007E1813">
        <w:rPr>
          <w:rFonts w:ascii="Times New Roman" w:hAnsi="Times New Roman" w:cs="Times New Roman"/>
          <w:bCs/>
          <w:sz w:val="28"/>
          <w:szCs w:val="28"/>
        </w:rPr>
        <w:t xml:space="preserve">t </w:t>
      </w:r>
      <w:r w:rsidR="0049293B" w:rsidRPr="007E1813">
        <w:rPr>
          <w:rFonts w:ascii="Times New Roman" w:hAnsi="Times New Roman" w:cs="Times New Roman"/>
          <w:bCs/>
          <w:sz w:val="28"/>
          <w:szCs w:val="28"/>
        </w:rPr>
        <w:t>i</w:t>
      </w:r>
      <w:r w:rsidR="000825D2" w:rsidRPr="007E1813">
        <w:rPr>
          <w:rFonts w:ascii="Times New Roman" w:hAnsi="Times New Roman" w:cs="Times New Roman"/>
          <w:bCs/>
          <w:sz w:val="28"/>
          <w:szCs w:val="28"/>
        </w:rPr>
        <w:t>s suggestive</w:t>
      </w:r>
      <w:r w:rsidR="005D036F" w:rsidRPr="007E1813">
        <w:rPr>
          <w:rFonts w:ascii="Times New Roman" w:hAnsi="Times New Roman" w:cs="Times New Roman"/>
          <w:bCs/>
          <w:sz w:val="28"/>
          <w:szCs w:val="28"/>
        </w:rPr>
        <w:t xml:space="preserve"> that the one third remnant</w:t>
      </w:r>
      <w:r w:rsidR="007119C2" w:rsidRPr="007E1813">
        <w:rPr>
          <w:rFonts w:ascii="Times New Roman" w:hAnsi="Times New Roman" w:cs="Times New Roman"/>
          <w:bCs/>
          <w:sz w:val="28"/>
          <w:szCs w:val="28"/>
        </w:rPr>
        <w:t xml:space="preserve"> of </w:t>
      </w:r>
    </w:p>
    <w:p w:rsidR="00B07B1E" w:rsidRPr="000825D2" w:rsidRDefault="00B07B1E" w:rsidP="0049293B">
      <w:pPr>
        <w:widowControl w:val="0"/>
        <w:spacing w:after="240"/>
        <w:ind w:firstLine="360"/>
        <w:rPr>
          <w:rFonts w:asciiTheme="majorBidi" w:hAnsiTheme="majorBidi" w:cstheme="majorBidi"/>
          <w:b/>
          <w:bCs/>
          <w:sz w:val="32"/>
          <w:szCs w:val="32"/>
        </w:rPr>
      </w:pPr>
      <w:r w:rsidRPr="000825D2">
        <w:rPr>
          <w:rFonts w:asciiTheme="majorBidi" w:hAnsiTheme="majorBidi" w:cstheme="majorBidi"/>
          <w:b/>
          <w:bCs/>
          <w:sz w:val="40"/>
          <w:szCs w:val="40"/>
        </w:rPr>
        <w:t>Structure of Revelation 12</w:t>
      </w:r>
    </w:p>
    <w:p w:rsidR="00B07B1E" w:rsidRPr="000825D2" w:rsidRDefault="00B07B1E" w:rsidP="00B07B1E">
      <w:pPr>
        <w:rPr>
          <w:rFonts w:asciiTheme="majorBidi" w:hAnsiTheme="majorBidi" w:cstheme="majorBidi"/>
          <w:sz w:val="24"/>
          <w:szCs w:val="24"/>
        </w:rPr>
      </w:pPr>
      <w:r w:rsidRPr="000825D2">
        <w:rPr>
          <w:rFonts w:asciiTheme="majorBidi" w:hAnsiTheme="majorBidi" w:cstheme="majorBidi"/>
          <w:b/>
          <w:bCs/>
          <w:sz w:val="24"/>
          <w:szCs w:val="24"/>
        </w:rPr>
        <w:t>A.</w:t>
      </w:r>
      <w:r w:rsidRPr="000825D2">
        <w:rPr>
          <w:rFonts w:asciiTheme="majorBidi" w:hAnsiTheme="majorBidi" w:cstheme="majorBidi"/>
          <w:b/>
          <w:bCs/>
          <w:sz w:val="20"/>
          <w:szCs w:val="20"/>
        </w:rPr>
        <w:t>1</w:t>
      </w:r>
      <w:r w:rsidRPr="000825D2">
        <w:rPr>
          <w:rFonts w:asciiTheme="majorBidi" w:hAnsiTheme="majorBidi" w:cstheme="majorBidi"/>
          <w:b/>
          <w:bCs/>
          <w:sz w:val="24"/>
          <w:szCs w:val="24"/>
        </w:rPr>
        <w:t xml:space="preserve"> </w:t>
      </w:r>
      <w:r w:rsidRPr="000825D2">
        <w:rPr>
          <w:rFonts w:asciiTheme="majorBidi" w:hAnsiTheme="majorBidi" w:cstheme="majorBidi"/>
          <w:sz w:val="24"/>
          <w:szCs w:val="24"/>
        </w:rPr>
        <w:t xml:space="preserve">Great </w:t>
      </w:r>
      <w:r w:rsidRPr="000825D2">
        <w:rPr>
          <w:rFonts w:asciiTheme="majorBidi" w:hAnsiTheme="majorBidi" w:cstheme="majorBidi"/>
          <w:sz w:val="24"/>
          <w:szCs w:val="24"/>
          <w:u w:val="single"/>
        </w:rPr>
        <w:t>sign appeared in the heaven</w:t>
      </w:r>
      <w:r w:rsidRPr="000825D2">
        <w:rPr>
          <w:rFonts w:asciiTheme="majorBidi" w:hAnsiTheme="majorBidi" w:cstheme="majorBidi"/>
          <w:sz w:val="24"/>
          <w:szCs w:val="24"/>
        </w:rPr>
        <w:t xml:space="preserve"> – a woman clothed with the sun, and the moon underneath her feet, and </w:t>
      </w:r>
      <w:r w:rsidRPr="000825D2">
        <w:rPr>
          <w:rFonts w:asciiTheme="majorBidi" w:hAnsiTheme="majorBidi" w:cstheme="majorBidi"/>
          <w:sz w:val="24"/>
          <w:szCs w:val="24"/>
          <w:u w:val="double"/>
        </w:rPr>
        <w:t>upon her head a crown of 12 stars</w:t>
      </w:r>
      <w:r w:rsidRPr="000825D2">
        <w:rPr>
          <w:rFonts w:asciiTheme="majorBidi" w:hAnsiTheme="majorBidi" w:cstheme="majorBidi"/>
          <w:sz w:val="24"/>
          <w:szCs w:val="24"/>
        </w:rPr>
        <w:t>.</w:t>
      </w:r>
    </w:p>
    <w:p w:rsidR="00B07B1E" w:rsidRPr="000825D2" w:rsidRDefault="00B07B1E" w:rsidP="00B07B1E">
      <w:pPr>
        <w:ind w:left="270"/>
        <w:rPr>
          <w:rFonts w:asciiTheme="majorBidi" w:hAnsiTheme="majorBidi" w:cstheme="majorBidi"/>
          <w:sz w:val="24"/>
          <w:szCs w:val="24"/>
        </w:rPr>
      </w:pPr>
      <w:r w:rsidRPr="000825D2">
        <w:rPr>
          <w:rFonts w:asciiTheme="majorBidi" w:hAnsiTheme="majorBidi" w:cstheme="majorBidi"/>
          <w:b/>
          <w:bCs/>
          <w:sz w:val="20"/>
          <w:szCs w:val="20"/>
        </w:rPr>
        <w:t>2</w:t>
      </w:r>
      <w:r w:rsidRPr="000825D2">
        <w:rPr>
          <w:rFonts w:asciiTheme="majorBidi" w:hAnsiTheme="majorBidi" w:cstheme="majorBidi"/>
          <w:sz w:val="24"/>
          <w:szCs w:val="24"/>
        </w:rPr>
        <w:t xml:space="preserve"> about to give birth – her company (could these be the one third remnant of Zec.13:8-9?)</w:t>
      </w:r>
    </w:p>
    <w:p w:rsidR="00B07B1E" w:rsidRPr="000825D2" w:rsidRDefault="00B07B1E" w:rsidP="00B07B1E">
      <w:pPr>
        <w:rPr>
          <w:rFonts w:asciiTheme="majorBidi" w:hAnsiTheme="majorBidi" w:cstheme="majorBidi"/>
          <w:sz w:val="24"/>
          <w:szCs w:val="24"/>
        </w:rPr>
      </w:pPr>
      <w:r w:rsidRPr="000825D2">
        <w:rPr>
          <w:rFonts w:asciiTheme="majorBidi" w:hAnsiTheme="majorBidi" w:cstheme="majorBidi"/>
          <w:b/>
          <w:bCs/>
          <w:sz w:val="24"/>
          <w:szCs w:val="24"/>
        </w:rPr>
        <w:t>A.</w:t>
      </w:r>
      <w:r w:rsidRPr="000825D2">
        <w:rPr>
          <w:rFonts w:asciiTheme="majorBidi" w:hAnsiTheme="majorBidi" w:cstheme="majorBidi"/>
          <w:b/>
          <w:bCs/>
          <w:sz w:val="20"/>
          <w:szCs w:val="20"/>
        </w:rPr>
        <w:t>1</w:t>
      </w:r>
      <w:r w:rsidRPr="000825D2">
        <w:rPr>
          <w:rFonts w:asciiTheme="majorBidi" w:hAnsiTheme="majorBidi" w:cstheme="majorBidi"/>
          <w:b/>
          <w:bCs/>
          <w:sz w:val="24"/>
          <w:szCs w:val="24"/>
        </w:rPr>
        <w:t xml:space="preserve"> </w:t>
      </w:r>
      <w:r w:rsidRPr="000825D2">
        <w:rPr>
          <w:rFonts w:asciiTheme="majorBidi" w:hAnsiTheme="majorBidi" w:cstheme="majorBidi"/>
          <w:sz w:val="24"/>
          <w:szCs w:val="24"/>
        </w:rPr>
        <w:t xml:space="preserve">Another </w:t>
      </w:r>
      <w:r w:rsidRPr="000825D2">
        <w:rPr>
          <w:rFonts w:asciiTheme="majorBidi" w:hAnsiTheme="majorBidi" w:cstheme="majorBidi"/>
          <w:sz w:val="24"/>
          <w:szCs w:val="24"/>
          <w:u w:val="single"/>
        </w:rPr>
        <w:t>sign appeared in the heaven</w:t>
      </w:r>
      <w:r w:rsidRPr="000825D2">
        <w:rPr>
          <w:rFonts w:asciiTheme="majorBidi" w:hAnsiTheme="majorBidi" w:cstheme="majorBidi"/>
          <w:sz w:val="24"/>
          <w:szCs w:val="24"/>
        </w:rPr>
        <w:t xml:space="preserve"> – and, </w:t>
      </w:r>
      <w:r w:rsidRPr="000825D2">
        <w:rPr>
          <w:rFonts w:asciiTheme="majorBidi" w:hAnsiTheme="majorBidi" w:cstheme="majorBidi"/>
          <w:b/>
          <w:bCs/>
          <w:sz w:val="24"/>
          <w:szCs w:val="24"/>
          <w:u w:val="double"/>
        </w:rPr>
        <w:t>behold</w:t>
      </w:r>
      <w:r w:rsidRPr="000825D2">
        <w:rPr>
          <w:rFonts w:asciiTheme="majorBidi" w:hAnsiTheme="majorBidi" w:cstheme="majorBidi"/>
          <w:sz w:val="24"/>
          <w:szCs w:val="24"/>
        </w:rPr>
        <w:t xml:space="preserve">, a great red dragon, having seven heads and ten horns, and </w:t>
      </w:r>
      <w:r w:rsidRPr="000825D2">
        <w:rPr>
          <w:rFonts w:asciiTheme="majorBidi" w:hAnsiTheme="majorBidi" w:cstheme="majorBidi"/>
          <w:sz w:val="24"/>
          <w:szCs w:val="24"/>
          <w:u w:val="double"/>
        </w:rPr>
        <w:t>upon his heads seven diadems</w:t>
      </w:r>
      <w:r w:rsidRPr="000825D2">
        <w:rPr>
          <w:rFonts w:asciiTheme="majorBidi" w:hAnsiTheme="majorBidi" w:cstheme="majorBidi"/>
          <w:sz w:val="24"/>
          <w:szCs w:val="24"/>
        </w:rPr>
        <w:t xml:space="preserve">. </w:t>
      </w:r>
    </w:p>
    <w:p w:rsidR="00B07B1E" w:rsidRPr="000825D2" w:rsidRDefault="00B07B1E" w:rsidP="00B07B1E">
      <w:pPr>
        <w:ind w:left="270"/>
        <w:rPr>
          <w:rFonts w:asciiTheme="majorBidi" w:hAnsiTheme="majorBidi" w:cstheme="majorBidi"/>
          <w:sz w:val="24"/>
          <w:szCs w:val="24"/>
        </w:rPr>
      </w:pPr>
      <w:r w:rsidRPr="000825D2">
        <w:rPr>
          <w:rFonts w:asciiTheme="majorBidi" w:hAnsiTheme="majorBidi" w:cstheme="majorBidi"/>
          <w:b/>
          <w:bCs/>
          <w:sz w:val="20"/>
          <w:szCs w:val="20"/>
        </w:rPr>
        <w:t>2</w:t>
      </w:r>
      <w:r w:rsidRPr="000825D2">
        <w:rPr>
          <w:rFonts w:asciiTheme="majorBidi" w:hAnsiTheme="majorBidi" w:cstheme="majorBidi"/>
          <w:sz w:val="24"/>
          <w:szCs w:val="24"/>
        </w:rPr>
        <w:t xml:space="preserve"> His tail dragged the third of the stars of the heaven and threw them into the earth – his company. </w:t>
      </w:r>
    </w:p>
    <w:p w:rsidR="00B07B1E" w:rsidRPr="000825D2" w:rsidRDefault="00B07B1E" w:rsidP="00B07B1E">
      <w:pPr>
        <w:ind w:left="360"/>
        <w:rPr>
          <w:rFonts w:asciiTheme="majorBidi" w:hAnsiTheme="majorBidi" w:cstheme="majorBidi"/>
          <w:sz w:val="24"/>
          <w:szCs w:val="24"/>
        </w:rPr>
      </w:pPr>
      <w:r w:rsidRPr="000825D2">
        <w:rPr>
          <w:rFonts w:asciiTheme="majorBidi" w:hAnsiTheme="majorBidi" w:cstheme="majorBidi"/>
          <w:b/>
          <w:bCs/>
          <w:sz w:val="24"/>
          <w:szCs w:val="24"/>
        </w:rPr>
        <w:t>B.</w:t>
      </w:r>
      <w:r w:rsidRPr="000825D2">
        <w:rPr>
          <w:rFonts w:asciiTheme="majorBidi" w:hAnsiTheme="majorBidi" w:cstheme="majorBidi"/>
          <w:sz w:val="24"/>
          <w:szCs w:val="24"/>
        </w:rPr>
        <w:t xml:space="preserve"> The </w:t>
      </w:r>
      <w:r w:rsidR="009A6E67">
        <w:rPr>
          <w:rFonts w:asciiTheme="majorBidi" w:hAnsiTheme="majorBidi" w:cstheme="majorBidi"/>
          <w:sz w:val="24"/>
          <w:szCs w:val="24"/>
        </w:rPr>
        <w:t>D</w:t>
      </w:r>
      <w:r w:rsidRPr="000825D2">
        <w:rPr>
          <w:rFonts w:asciiTheme="majorBidi" w:hAnsiTheme="majorBidi" w:cstheme="majorBidi"/>
          <w:sz w:val="24"/>
          <w:szCs w:val="24"/>
        </w:rPr>
        <w:t>ragon standing before the woman to destroy her child.</w:t>
      </w:r>
    </w:p>
    <w:p w:rsidR="00B07B1E" w:rsidRPr="000825D2" w:rsidRDefault="00B07B1E" w:rsidP="00B07B1E">
      <w:pPr>
        <w:ind w:left="720"/>
        <w:rPr>
          <w:rFonts w:asciiTheme="majorBidi" w:hAnsiTheme="majorBidi" w:cstheme="majorBidi"/>
          <w:sz w:val="24"/>
          <w:szCs w:val="24"/>
        </w:rPr>
      </w:pPr>
      <w:r w:rsidRPr="000825D2">
        <w:rPr>
          <w:rFonts w:asciiTheme="majorBidi" w:hAnsiTheme="majorBidi" w:cstheme="majorBidi"/>
          <w:b/>
          <w:bCs/>
          <w:sz w:val="24"/>
          <w:szCs w:val="24"/>
        </w:rPr>
        <w:t>C.</w:t>
      </w:r>
      <w:r w:rsidRPr="000825D2">
        <w:rPr>
          <w:rFonts w:asciiTheme="majorBidi" w:hAnsiTheme="majorBidi" w:cstheme="majorBidi"/>
          <w:sz w:val="24"/>
          <w:szCs w:val="24"/>
        </w:rPr>
        <w:t xml:space="preserve"> Male son caught away to God. (angelic harvest)</w:t>
      </w:r>
    </w:p>
    <w:p w:rsidR="00B07B1E" w:rsidRPr="000825D2" w:rsidRDefault="00B07B1E" w:rsidP="00B07B1E">
      <w:pPr>
        <w:ind w:left="1080"/>
        <w:rPr>
          <w:rFonts w:asciiTheme="majorBidi" w:hAnsiTheme="majorBidi" w:cstheme="majorBidi"/>
          <w:sz w:val="24"/>
          <w:szCs w:val="24"/>
        </w:rPr>
      </w:pPr>
      <w:r w:rsidRPr="000825D2">
        <w:rPr>
          <w:rFonts w:asciiTheme="majorBidi" w:hAnsiTheme="majorBidi" w:cstheme="majorBidi"/>
          <w:b/>
          <w:bCs/>
          <w:sz w:val="24"/>
          <w:szCs w:val="24"/>
        </w:rPr>
        <w:t>D.</w:t>
      </w:r>
      <w:r w:rsidRPr="000825D2">
        <w:rPr>
          <w:rFonts w:asciiTheme="majorBidi" w:hAnsiTheme="majorBidi" w:cstheme="majorBidi"/>
          <w:sz w:val="24"/>
          <w:szCs w:val="24"/>
        </w:rPr>
        <w:t xml:space="preserve"> Woman fled into the wilderness where she has there a place prepared from God, so that there they might feed her </w:t>
      </w:r>
      <w:r w:rsidRPr="006A1450">
        <w:rPr>
          <w:rFonts w:asciiTheme="majorBidi" w:hAnsiTheme="majorBidi" w:cstheme="majorBidi"/>
          <w:b/>
          <w:color w:val="00B050"/>
          <w:sz w:val="24"/>
          <w:szCs w:val="24"/>
        </w:rPr>
        <w:t>1,260 days</w:t>
      </w:r>
      <w:r w:rsidRPr="000825D2">
        <w:rPr>
          <w:rFonts w:asciiTheme="majorBidi" w:hAnsiTheme="majorBidi" w:cstheme="majorBidi"/>
          <w:sz w:val="24"/>
          <w:szCs w:val="24"/>
        </w:rPr>
        <w:t>.</w:t>
      </w:r>
    </w:p>
    <w:p w:rsidR="00B07B1E" w:rsidRPr="000825D2" w:rsidRDefault="00B07B1E" w:rsidP="00B07B1E">
      <w:pPr>
        <w:ind w:left="1440"/>
        <w:rPr>
          <w:rFonts w:asciiTheme="majorBidi" w:hAnsiTheme="majorBidi" w:cstheme="majorBidi"/>
          <w:sz w:val="24"/>
          <w:szCs w:val="24"/>
        </w:rPr>
      </w:pPr>
      <w:r w:rsidRPr="000825D2">
        <w:rPr>
          <w:rFonts w:asciiTheme="majorBidi" w:hAnsiTheme="majorBidi" w:cstheme="majorBidi"/>
          <w:b/>
          <w:bCs/>
          <w:sz w:val="24"/>
          <w:szCs w:val="24"/>
        </w:rPr>
        <w:t>E.</w:t>
      </w:r>
      <w:r w:rsidRPr="000825D2">
        <w:rPr>
          <w:rFonts w:asciiTheme="majorBidi" w:hAnsiTheme="majorBidi" w:cstheme="majorBidi"/>
          <w:b/>
          <w:bCs/>
          <w:sz w:val="20"/>
          <w:szCs w:val="20"/>
        </w:rPr>
        <w:t>1</w:t>
      </w:r>
      <w:r w:rsidRPr="000825D2">
        <w:rPr>
          <w:rFonts w:asciiTheme="majorBidi" w:hAnsiTheme="majorBidi" w:cstheme="majorBidi"/>
          <w:b/>
          <w:bCs/>
          <w:sz w:val="24"/>
          <w:szCs w:val="24"/>
        </w:rPr>
        <w:t xml:space="preserve"> </w:t>
      </w:r>
      <w:r w:rsidRPr="000825D2">
        <w:rPr>
          <w:rFonts w:asciiTheme="majorBidi" w:hAnsiTheme="majorBidi" w:cstheme="majorBidi"/>
          <w:i/>
          <w:iCs/>
          <w:sz w:val="24"/>
          <w:szCs w:val="24"/>
        </w:rPr>
        <w:t>War in the heaven.</w:t>
      </w:r>
      <w:r w:rsidRPr="000825D2">
        <w:rPr>
          <w:rFonts w:asciiTheme="majorBidi" w:hAnsiTheme="majorBidi" w:cstheme="majorBidi"/>
          <w:sz w:val="24"/>
          <w:szCs w:val="24"/>
        </w:rPr>
        <w:t xml:space="preserve"> Armies of Michael and the </w:t>
      </w:r>
      <w:r w:rsidR="009A6E67">
        <w:rPr>
          <w:rFonts w:asciiTheme="majorBidi" w:hAnsiTheme="majorBidi" w:cstheme="majorBidi"/>
          <w:sz w:val="24"/>
          <w:szCs w:val="24"/>
        </w:rPr>
        <w:t>D</w:t>
      </w:r>
      <w:r w:rsidRPr="000825D2">
        <w:rPr>
          <w:rFonts w:asciiTheme="majorBidi" w:hAnsiTheme="majorBidi" w:cstheme="majorBidi"/>
          <w:sz w:val="24"/>
          <w:szCs w:val="24"/>
        </w:rPr>
        <w:t>ragon.</w:t>
      </w:r>
    </w:p>
    <w:p w:rsidR="00B07B1E" w:rsidRPr="000825D2" w:rsidRDefault="00B07B1E" w:rsidP="00B07B1E">
      <w:pPr>
        <w:ind w:left="1710"/>
        <w:rPr>
          <w:rFonts w:asciiTheme="majorBidi" w:hAnsiTheme="majorBidi" w:cstheme="majorBidi"/>
          <w:sz w:val="24"/>
          <w:szCs w:val="24"/>
        </w:rPr>
      </w:pPr>
      <w:r w:rsidRPr="000825D2">
        <w:rPr>
          <w:rFonts w:asciiTheme="majorBidi" w:hAnsiTheme="majorBidi" w:cstheme="majorBidi"/>
          <w:b/>
          <w:bCs/>
          <w:sz w:val="20"/>
          <w:szCs w:val="20"/>
        </w:rPr>
        <w:t>2</w:t>
      </w:r>
      <w:r w:rsidRPr="000825D2">
        <w:rPr>
          <w:rFonts w:asciiTheme="majorBidi" w:hAnsiTheme="majorBidi" w:cstheme="majorBidi"/>
          <w:b/>
          <w:bCs/>
          <w:sz w:val="24"/>
          <w:szCs w:val="24"/>
        </w:rPr>
        <w:t xml:space="preserve"> </w:t>
      </w:r>
      <w:r w:rsidRPr="000825D2">
        <w:rPr>
          <w:rFonts w:asciiTheme="majorBidi" w:hAnsiTheme="majorBidi" w:cstheme="majorBidi"/>
          <w:sz w:val="24"/>
          <w:szCs w:val="24"/>
          <w:u w:val="single"/>
        </w:rPr>
        <w:t>Result</w:t>
      </w:r>
      <w:r w:rsidRPr="000825D2">
        <w:rPr>
          <w:rFonts w:asciiTheme="majorBidi" w:hAnsiTheme="majorBidi" w:cstheme="majorBidi"/>
          <w:sz w:val="24"/>
          <w:szCs w:val="24"/>
        </w:rPr>
        <w:t xml:space="preserve">: the </w:t>
      </w:r>
      <w:r w:rsidR="009A6E67">
        <w:rPr>
          <w:rFonts w:asciiTheme="majorBidi" w:hAnsiTheme="majorBidi" w:cstheme="majorBidi"/>
          <w:sz w:val="24"/>
          <w:szCs w:val="24"/>
        </w:rPr>
        <w:t>G</w:t>
      </w:r>
      <w:r w:rsidRPr="000825D2">
        <w:rPr>
          <w:rFonts w:asciiTheme="majorBidi" w:hAnsiTheme="majorBidi" w:cstheme="majorBidi"/>
          <w:sz w:val="24"/>
          <w:szCs w:val="24"/>
        </w:rPr>
        <w:t xml:space="preserve">reat </w:t>
      </w:r>
      <w:r w:rsidR="009A6E67">
        <w:rPr>
          <w:rFonts w:asciiTheme="majorBidi" w:hAnsiTheme="majorBidi" w:cstheme="majorBidi"/>
          <w:sz w:val="24"/>
          <w:szCs w:val="24"/>
        </w:rPr>
        <w:t>D</w:t>
      </w:r>
      <w:r w:rsidRPr="000825D2">
        <w:rPr>
          <w:rFonts w:asciiTheme="majorBidi" w:hAnsiTheme="majorBidi" w:cstheme="majorBidi"/>
          <w:sz w:val="24"/>
          <w:szCs w:val="24"/>
        </w:rPr>
        <w:t>ragon was thrown into the earth, and his angels were thrown after him.</w:t>
      </w:r>
    </w:p>
    <w:p w:rsidR="00B07B1E" w:rsidRPr="000825D2" w:rsidRDefault="00B07B1E" w:rsidP="00B07B1E">
      <w:pPr>
        <w:ind w:left="2160"/>
        <w:rPr>
          <w:rFonts w:asciiTheme="majorBidi" w:hAnsiTheme="majorBidi" w:cstheme="majorBidi"/>
          <w:sz w:val="24"/>
          <w:szCs w:val="24"/>
        </w:rPr>
      </w:pPr>
      <w:r w:rsidRPr="000825D2">
        <w:rPr>
          <w:rFonts w:asciiTheme="majorBidi" w:hAnsiTheme="majorBidi" w:cstheme="majorBidi"/>
          <w:b/>
          <w:bCs/>
          <w:sz w:val="24"/>
          <w:szCs w:val="24"/>
        </w:rPr>
        <w:t>F.</w:t>
      </w:r>
      <w:r w:rsidRPr="000825D2">
        <w:rPr>
          <w:rFonts w:asciiTheme="majorBidi" w:hAnsiTheme="majorBidi" w:cstheme="majorBidi"/>
          <w:b/>
          <w:bCs/>
          <w:sz w:val="20"/>
          <w:szCs w:val="20"/>
        </w:rPr>
        <w:t>1</w:t>
      </w:r>
      <w:r w:rsidRPr="000825D2">
        <w:rPr>
          <w:rFonts w:asciiTheme="majorBidi" w:hAnsiTheme="majorBidi" w:cstheme="majorBidi"/>
          <w:b/>
          <w:bCs/>
          <w:sz w:val="24"/>
          <w:szCs w:val="24"/>
        </w:rPr>
        <w:t xml:space="preserve"> </w:t>
      </w:r>
      <w:r w:rsidRPr="000825D2">
        <w:rPr>
          <w:rFonts w:asciiTheme="majorBidi" w:hAnsiTheme="majorBidi" w:cstheme="majorBidi"/>
          <w:sz w:val="24"/>
          <w:szCs w:val="24"/>
        </w:rPr>
        <w:t xml:space="preserve">Praise in the heaven, “Now has come the salvation and the power and the kingdom of our God and the authority of His Christ, </w:t>
      </w:r>
    </w:p>
    <w:p w:rsidR="00B07B1E" w:rsidRPr="000825D2" w:rsidRDefault="00B07B1E" w:rsidP="00B07B1E">
      <w:pPr>
        <w:ind w:left="2430"/>
        <w:rPr>
          <w:rFonts w:asciiTheme="majorBidi" w:hAnsiTheme="majorBidi" w:cstheme="majorBidi"/>
          <w:sz w:val="24"/>
          <w:szCs w:val="24"/>
        </w:rPr>
      </w:pPr>
      <w:r w:rsidRPr="000825D2">
        <w:rPr>
          <w:rFonts w:asciiTheme="majorBidi" w:hAnsiTheme="majorBidi" w:cstheme="majorBidi"/>
          <w:b/>
          <w:bCs/>
          <w:sz w:val="20"/>
          <w:szCs w:val="20"/>
        </w:rPr>
        <w:t>2</w:t>
      </w:r>
      <w:r w:rsidRPr="000825D2">
        <w:rPr>
          <w:rFonts w:asciiTheme="majorBidi" w:hAnsiTheme="majorBidi" w:cstheme="majorBidi"/>
          <w:sz w:val="24"/>
          <w:szCs w:val="24"/>
        </w:rPr>
        <w:t xml:space="preserve"> </w:t>
      </w:r>
      <w:r w:rsidRPr="000825D2">
        <w:rPr>
          <w:rFonts w:asciiTheme="majorBidi" w:hAnsiTheme="majorBidi" w:cstheme="majorBidi"/>
          <w:sz w:val="24"/>
          <w:szCs w:val="24"/>
          <w:u w:val="single"/>
        </w:rPr>
        <w:t>Cause</w:t>
      </w:r>
      <w:r w:rsidRPr="000825D2">
        <w:rPr>
          <w:rFonts w:asciiTheme="majorBidi" w:hAnsiTheme="majorBidi" w:cstheme="majorBidi"/>
          <w:sz w:val="24"/>
          <w:szCs w:val="24"/>
        </w:rPr>
        <w:t>: the accuser of our brothers was thrown.</w:t>
      </w:r>
    </w:p>
    <w:p w:rsidR="00B07B1E" w:rsidRPr="000825D2" w:rsidRDefault="00B07B1E" w:rsidP="00B07B1E">
      <w:pPr>
        <w:ind w:left="1440"/>
        <w:rPr>
          <w:rFonts w:asciiTheme="majorBidi" w:hAnsiTheme="majorBidi" w:cstheme="majorBidi"/>
          <w:sz w:val="24"/>
          <w:szCs w:val="24"/>
        </w:rPr>
      </w:pPr>
      <w:r w:rsidRPr="000825D2">
        <w:rPr>
          <w:rFonts w:asciiTheme="majorBidi" w:hAnsiTheme="majorBidi" w:cstheme="majorBidi"/>
          <w:b/>
          <w:bCs/>
          <w:sz w:val="24"/>
          <w:szCs w:val="24"/>
        </w:rPr>
        <w:t xml:space="preserve">E. </w:t>
      </w:r>
      <w:r w:rsidRPr="000825D2">
        <w:rPr>
          <w:rFonts w:asciiTheme="majorBidi" w:hAnsiTheme="majorBidi" w:cstheme="majorBidi"/>
          <w:i/>
          <w:iCs/>
          <w:sz w:val="24"/>
          <w:szCs w:val="24"/>
        </w:rPr>
        <w:t>War on earth.</w:t>
      </w:r>
      <w:r w:rsidRPr="000825D2">
        <w:rPr>
          <w:rFonts w:asciiTheme="majorBidi" w:hAnsiTheme="majorBidi" w:cstheme="majorBidi"/>
          <w:sz w:val="24"/>
          <w:szCs w:val="24"/>
        </w:rPr>
        <w:t xml:space="preserve"> The brothers overcame Satan by </w:t>
      </w:r>
      <w:r w:rsidRPr="000825D2">
        <w:rPr>
          <w:rFonts w:asciiTheme="majorBidi" w:hAnsiTheme="majorBidi" w:cstheme="majorBidi"/>
          <w:b/>
          <w:bCs/>
          <w:sz w:val="24"/>
          <w:szCs w:val="24"/>
        </w:rPr>
        <w:t>the word of their witness</w:t>
      </w:r>
      <w:r w:rsidRPr="000825D2">
        <w:rPr>
          <w:rFonts w:asciiTheme="majorBidi" w:hAnsiTheme="majorBidi" w:cstheme="majorBidi"/>
          <w:sz w:val="24"/>
          <w:szCs w:val="24"/>
        </w:rPr>
        <w:t>.</w:t>
      </w:r>
    </w:p>
    <w:p w:rsidR="00B07B1E" w:rsidRPr="000825D2" w:rsidRDefault="00B07B1E" w:rsidP="00B07B1E">
      <w:pPr>
        <w:ind w:left="2160"/>
        <w:rPr>
          <w:rFonts w:asciiTheme="majorBidi" w:hAnsiTheme="majorBidi" w:cstheme="majorBidi"/>
          <w:sz w:val="24"/>
          <w:szCs w:val="24"/>
        </w:rPr>
      </w:pPr>
      <w:r w:rsidRPr="000825D2">
        <w:rPr>
          <w:rFonts w:asciiTheme="majorBidi" w:hAnsiTheme="majorBidi" w:cstheme="majorBidi"/>
          <w:b/>
          <w:bCs/>
          <w:sz w:val="24"/>
          <w:szCs w:val="24"/>
        </w:rPr>
        <w:t>F.</w:t>
      </w:r>
      <w:r w:rsidRPr="000825D2">
        <w:rPr>
          <w:rFonts w:asciiTheme="majorBidi" w:hAnsiTheme="majorBidi" w:cstheme="majorBidi"/>
          <w:b/>
          <w:bCs/>
          <w:sz w:val="20"/>
          <w:szCs w:val="20"/>
        </w:rPr>
        <w:t>1</w:t>
      </w:r>
      <w:r w:rsidRPr="000825D2">
        <w:rPr>
          <w:rFonts w:asciiTheme="majorBidi" w:hAnsiTheme="majorBidi" w:cstheme="majorBidi"/>
          <w:b/>
          <w:bCs/>
          <w:sz w:val="24"/>
          <w:szCs w:val="24"/>
        </w:rPr>
        <w:t xml:space="preserve"> </w:t>
      </w:r>
      <w:r w:rsidRPr="000825D2">
        <w:rPr>
          <w:rFonts w:asciiTheme="majorBidi" w:hAnsiTheme="majorBidi" w:cstheme="majorBidi"/>
          <w:sz w:val="24"/>
          <w:szCs w:val="24"/>
        </w:rPr>
        <w:t xml:space="preserve">Rejoice, heavens and those dwelling in them. Woe </w:t>
      </w:r>
      <w:r w:rsidRPr="000825D2">
        <w:rPr>
          <w:rFonts w:asciiTheme="majorBidi" w:hAnsiTheme="majorBidi" w:cstheme="majorBidi"/>
          <w:i/>
          <w:iCs/>
          <w:sz w:val="24"/>
          <w:szCs w:val="24"/>
        </w:rPr>
        <w:t>to</w:t>
      </w:r>
      <w:r w:rsidRPr="000825D2">
        <w:rPr>
          <w:rFonts w:asciiTheme="majorBidi" w:hAnsiTheme="majorBidi" w:cstheme="majorBidi"/>
          <w:sz w:val="24"/>
          <w:szCs w:val="24"/>
        </w:rPr>
        <w:t xml:space="preserve"> the earth and the sea,</w:t>
      </w:r>
    </w:p>
    <w:p w:rsidR="00B07B1E" w:rsidRPr="000825D2" w:rsidRDefault="00B07B1E" w:rsidP="00B07B1E">
      <w:pPr>
        <w:ind w:left="2430"/>
        <w:rPr>
          <w:rFonts w:asciiTheme="majorBidi" w:hAnsiTheme="majorBidi" w:cstheme="majorBidi"/>
          <w:sz w:val="24"/>
          <w:szCs w:val="24"/>
        </w:rPr>
      </w:pPr>
      <w:r w:rsidRPr="000825D2">
        <w:rPr>
          <w:rFonts w:asciiTheme="majorBidi" w:hAnsiTheme="majorBidi" w:cstheme="majorBidi"/>
          <w:b/>
          <w:bCs/>
          <w:sz w:val="20"/>
          <w:szCs w:val="20"/>
        </w:rPr>
        <w:t>2</w:t>
      </w:r>
      <w:r w:rsidRPr="000825D2">
        <w:rPr>
          <w:rFonts w:asciiTheme="majorBidi" w:hAnsiTheme="majorBidi" w:cstheme="majorBidi"/>
          <w:sz w:val="24"/>
          <w:szCs w:val="24"/>
        </w:rPr>
        <w:t xml:space="preserve"> </w:t>
      </w:r>
      <w:r w:rsidRPr="000825D2">
        <w:rPr>
          <w:rFonts w:asciiTheme="majorBidi" w:hAnsiTheme="majorBidi" w:cstheme="majorBidi"/>
          <w:sz w:val="24"/>
          <w:szCs w:val="24"/>
          <w:u w:val="single"/>
        </w:rPr>
        <w:t>Cause</w:t>
      </w:r>
      <w:r w:rsidRPr="000825D2">
        <w:rPr>
          <w:rFonts w:asciiTheme="majorBidi" w:hAnsiTheme="majorBidi" w:cstheme="majorBidi"/>
          <w:sz w:val="24"/>
          <w:szCs w:val="24"/>
        </w:rPr>
        <w:t xml:space="preserve">: the </w:t>
      </w:r>
      <w:r w:rsidR="009A6E67">
        <w:rPr>
          <w:rFonts w:asciiTheme="majorBidi" w:hAnsiTheme="majorBidi" w:cstheme="majorBidi"/>
          <w:sz w:val="24"/>
          <w:szCs w:val="24"/>
        </w:rPr>
        <w:t>D</w:t>
      </w:r>
      <w:r w:rsidRPr="000825D2">
        <w:rPr>
          <w:rFonts w:asciiTheme="majorBidi" w:hAnsiTheme="majorBidi" w:cstheme="majorBidi"/>
          <w:sz w:val="24"/>
          <w:szCs w:val="24"/>
        </w:rPr>
        <w:t xml:space="preserve">evil descended to you, having great rage, knowing that he has </w:t>
      </w:r>
      <w:r w:rsidRPr="000825D2">
        <w:rPr>
          <w:rFonts w:asciiTheme="majorBidi" w:hAnsiTheme="majorBidi" w:cstheme="majorBidi"/>
          <w:bCs/>
          <w:sz w:val="24"/>
          <w:szCs w:val="24"/>
        </w:rPr>
        <w:t>a little season.</w:t>
      </w:r>
    </w:p>
    <w:p w:rsidR="00B07B1E" w:rsidRPr="000825D2" w:rsidRDefault="00B07B1E" w:rsidP="00B07B1E">
      <w:pPr>
        <w:ind w:left="360"/>
        <w:rPr>
          <w:rFonts w:asciiTheme="majorBidi" w:hAnsiTheme="majorBidi" w:cstheme="majorBidi"/>
          <w:sz w:val="24"/>
          <w:szCs w:val="24"/>
        </w:rPr>
      </w:pPr>
      <w:r w:rsidRPr="000825D2">
        <w:rPr>
          <w:rFonts w:asciiTheme="majorBidi" w:hAnsiTheme="majorBidi" w:cstheme="majorBidi"/>
          <w:b/>
          <w:bCs/>
          <w:sz w:val="24"/>
          <w:szCs w:val="24"/>
        </w:rPr>
        <w:t xml:space="preserve">B. </w:t>
      </w:r>
      <w:r w:rsidRPr="000825D2">
        <w:rPr>
          <w:rFonts w:asciiTheme="majorBidi" w:hAnsiTheme="majorBidi" w:cstheme="majorBidi"/>
          <w:sz w:val="24"/>
          <w:szCs w:val="24"/>
        </w:rPr>
        <w:t xml:space="preserve">The </w:t>
      </w:r>
      <w:r w:rsidR="009A6E67">
        <w:rPr>
          <w:rFonts w:asciiTheme="majorBidi" w:hAnsiTheme="majorBidi" w:cstheme="majorBidi"/>
          <w:sz w:val="24"/>
          <w:szCs w:val="24"/>
        </w:rPr>
        <w:t>D</w:t>
      </w:r>
      <w:r w:rsidRPr="000825D2">
        <w:rPr>
          <w:rFonts w:asciiTheme="majorBidi" w:hAnsiTheme="majorBidi" w:cstheme="majorBidi"/>
          <w:sz w:val="24"/>
          <w:szCs w:val="24"/>
        </w:rPr>
        <w:t>ragon persecuted the woman who gave birth to the male.</w:t>
      </w:r>
    </w:p>
    <w:p w:rsidR="00B07B1E" w:rsidRPr="000825D2" w:rsidRDefault="00B07B1E" w:rsidP="00B07B1E">
      <w:pPr>
        <w:ind w:left="720"/>
        <w:rPr>
          <w:rFonts w:asciiTheme="majorBidi" w:hAnsiTheme="majorBidi" w:cstheme="majorBidi"/>
          <w:sz w:val="24"/>
          <w:szCs w:val="24"/>
        </w:rPr>
      </w:pPr>
      <w:r w:rsidRPr="000825D2">
        <w:rPr>
          <w:rFonts w:asciiTheme="majorBidi" w:hAnsiTheme="majorBidi" w:cstheme="majorBidi"/>
          <w:b/>
          <w:bCs/>
          <w:sz w:val="24"/>
          <w:szCs w:val="24"/>
        </w:rPr>
        <w:lastRenderedPageBreak/>
        <w:t>C.</w:t>
      </w:r>
      <w:r w:rsidRPr="000825D2">
        <w:rPr>
          <w:rFonts w:asciiTheme="majorBidi" w:hAnsiTheme="majorBidi" w:cstheme="majorBidi"/>
          <w:sz w:val="24"/>
          <w:szCs w:val="24"/>
        </w:rPr>
        <w:t xml:space="preserve"> Woman on two wings of the </w:t>
      </w:r>
      <w:r w:rsidR="009A6E67">
        <w:rPr>
          <w:rFonts w:asciiTheme="majorBidi" w:hAnsiTheme="majorBidi" w:cstheme="majorBidi"/>
          <w:sz w:val="24"/>
          <w:szCs w:val="24"/>
        </w:rPr>
        <w:t>G</w:t>
      </w:r>
      <w:r w:rsidRPr="000825D2">
        <w:rPr>
          <w:rFonts w:asciiTheme="majorBidi" w:hAnsiTheme="majorBidi" w:cstheme="majorBidi"/>
          <w:sz w:val="24"/>
          <w:szCs w:val="24"/>
        </w:rPr>
        <w:t xml:space="preserve">reat </w:t>
      </w:r>
      <w:r w:rsidR="009A6E67">
        <w:rPr>
          <w:rFonts w:asciiTheme="majorBidi" w:hAnsiTheme="majorBidi" w:cstheme="majorBidi"/>
          <w:sz w:val="24"/>
          <w:szCs w:val="24"/>
        </w:rPr>
        <w:t>E</w:t>
      </w:r>
      <w:r w:rsidRPr="000825D2">
        <w:rPr>
          <w:rFonts w:asciiTheme="majorBidi" w:hAnsiTheme="majorBidi" w:cstheme="majorBidi"/>
          <w:sz w:val="24"/>
          <w:szCs w:val="24"/>
        </w:rPr>
        <w:t>agle, (angelic rescue)</w:t>
      </w:r>
    </w:p>
    <w:p w:rsidR="00B07B1E" w:rsidRPr="000825D2" w:rsidRDefault="00B07B1E" w:rsidP="00B07B1E">
      <w:pPr>
        <w:ind w:left="1080"/>
        <w:rPr>
          <w:rFonts w:asciiTheme="majorBidi" w:hAnsiTheme="majorBidi" w:cstheme="majorBidi"/>
          <w:sz w:val="24"/>
          <w:szCs w:val="24"/>
        </w:rPr>
      </w:pPr>
      <w:r w:rsidRPr="000825D2">
        <w:rPr>
          <w:rFonts w:asciiTheme="majorBidi" w:hAnsiTheme="majorBidi" w:cstheme="majorBidi"/>
          <w:b/>
          <w:bCs/>
          <w:sz w:val="24"/>
          <w:szCs w:val="24"/>
        </w:rPr>
        <w:t xml:space="preserve">D. </w:t>
      </w:r>
      <w:r w:rsidRPr="000825D2">
        <w:rPr>
          <w:rFonts w:asciiTheme="majorBidi" w:hAnsiTheme="majorBidi" w:cstheme="majorBidi"/>
          <w:sz w:val="24"/>
          <w:szCs w:val="24"/>
        </w:rPr>
        <w:t xml:space="preserve">Woman may fly into the wilderness, into her place where she is fed there </w:t>
      </w:r>
      <w:r w:rsidRPr="006A1450">
        <w:rPr>
          <w:rFonts w:asciiTheme="majorBidi" w:hAnsiTheme="majorBidi" w:cstheme="majorBidi"/>
          <w:b/>
          <w:color w:val="00B050"/>
          <w:sz w:val="24"/>
          <w:szCs w:val="24"/>
        </w:rPr>
        <w:t>a season and seasons and half a season</w:t>
      </w:r>
      <w:r w:rsidRPr="000825D2">
        <w:rPr>
          <w:rFonts w:asciiTheme="majorBidi" w:hAnsiTheme="majorBidi" w:cstheme="majorBidi"/>
          <w:sz w:val="24"/>
          <w:szCs w:val="24"/>
        </w:rPr>
        <w:t>.</w:t>
      </w:r>
    </w:p>
    <w:p w:rsidR="00B07B1E" w:rsidRPr="000825D2" w:rsidRDefault="00B07B1E" w:rsidP="00B07B1E">
      <w:pPr>
        <w:ind w:left="1440"/>
        <w:rPr>
          <w:rFonts w:asciiTheme="majorBidi" w:hAnsiTheme="majorBidi" w:cstheme="majorBidi"/>
          <w:sz w:val="24"/>
          <w:szCs w:val="24"/>
        </w:rPr>
      </w:pPr>
      <w:r w:rsidRPr="000825D2">
        <w:rPr>
          <w:rFonts w:asciiTheme="majorBidi" w:hAnsiTheme="majorBidi" w:cstheme="majorBidi"/>
          <w:b/>
          <w:bCs/>
          <w:sz w:val="24"/>
          <w:szCs w:val="24"/>
        </w:rPr>
        <w:t>E.</w:t>
      </w:r>
      <w:r w:rsidRPr="000825D2">
        <w:rPr>
          <w:rFonts w:asciiTheme="majorBidi" w:hAnsiTheme="majorBidi" w:cstheme="majorBidi"/>
          <w:b/>
          <w:bCs/>
          <w:sz w:val="20"/>
          <w:szCs w:val="20"/>
        </w:rPr>
        <w:t>1</w:t>
      </w:r>
      <w:r w:rsidRPr="000825D2">
        <w:rPr>
          <w:rFonts w:asciiTheme="majorBidi" w:hAnsiTheme="majorBidi" w:cstheme="majorBidi"/>
          <w:sz w:val="24"/>
          <w:szCs w:val="24"/>
        </w:rPr>
        <w:t xml:space="preserve"> </w:t>
      </w:r>
      <w:r w:rsidRPr="000825D2">
        <w:rPr>
          <w:rFonts w:asciiTheme="majorBidi" w:hAnsiTheme="majorBidi" w:cstheme="majorBidi"/>
          <w:i/>
          <w:iCs/>
          <w:sz w:val="24"/>
          <w:szCs w:val="24"/>
        </w:rPr>
        <w:t>War on earth.</w:t>
      </w:r>
      <w:r w:rsidRPr="000825D2">
        <w:rPr>
          <w:rFonts w:asciiTheme="majorBidi" w:hAnsiTheme="majorBidi" w:cstheme="majorBidi"/>
          <w:sz w:val="24"/>
          <w:szCs w:val="24"/>
        </w:rPr>
        <w:t xml:space="preserve"> </w:t>
      </w:r>
      <w:r w:rsidR="005972E4">
        <w:rPr>
          <w:rFonts w:asciiTheme="majorBidi" w:hAnsiTheme="majorBidi" w:cstheme="majorBidi"/>
          <w:sz w:val="24"/>
          <w:szCs w:val="24"/>
        </w:rPr>
        <w:t xml:space="preserve">The </w:t>
      </w:r>
      <w:r w:rsidRPr="000825D2">
        <w:rPr>
          <w:rFonts w:asciiTheme="majorBidi" w:hAnsiTheme="majorBidi" w:cstheme="majorBidi"/>
          <w:sz w:val="24"/>
          <w:szCs w:val="24"/>
        </w:rPr>
        <w:t xml:space="preserve">Snake sent </w:t>
      </w:r>
      <w:r w:rsidR="0059465E">
        <w:rPr>
          <w:rFonts w:asciiTheme="majorBidi" w:hAnsiTheme="majorBidi" w:cstheme="majorBidi"/>
          <w:sz w:val="24"/>
          <w:szCs w:val="24"/>
        </w:rPr>
        <w:t xml:space="preserve">a </w:t>
      </w:r>
      <w:r w:rsidRPr="000825D2">
        <w:rPr>
          <w:rFonts w:asciiTheme="majorBidi" w:hAnsiTheme="majorBidi" w:cstheme="majorBidi"/>
          <w:sz w:val="24"/>
          <w:szCs w:val="24"/>
        </w:rPr>
        <w:t>river-flood after the woman.</w:t>
      </w:r>
    </w:p>
    <w:p w:rsidR="00B07B1E" w:rsidRPr="000825D2" w:rsidRDefault="00B07B1E" w:rsidP="00B07B1E">
      <w:pPr>
        <w:ind w:left="1710"/>
        <w:rPr>
          <w:rFonts w:asciiTheme="majorBidi" w:hAnsiTheme="majorBidi" w:cstheme="majorBidi"/>
          <w:sz w:val="24"/>
          <w:szCs w:val="24"/>
        </w:rPr>
      </w:pPr>
      <w:r w:rsidRPr="000825D2">
        <w:rPr>
          <w:rFonts w:asciiTheme="majorBidi" w:hAnsiTheme="majorBidi" w:cstheme="majorBidi"/>
          <w:b/>
          <w:bCs/>
          <w:sz w:val="20"/>
          <w:szCs w:val="20"/>
        </w:rPr>
        <w:t>2</w:t>
      </w:r>
      <w:r w:rsidRPr="000825D2">
        <w:rPr>
          <w:rFonts w:asciiTheme="majorBidi" w:hAnsiTheme="majorBidi" w:cstheme="majorBidi"/>
          <w:sz w:val="24"/>
          <w:szCs w:val="24"/>
        </w:rPr>
        <w:t xml:space="preserve"> </w:t>
      </w:r>
      <w:r w:rsidRPr="000825D2">
        <w:rPr>
          <w:rFonts w:asciiTheme="majorBidi" w:hAnsiTheme="majorBidi" w:cstheme="majorBidi"/>
          <w:sz w:val="24"/>
          <w:szCs w:val="24"/>
          <w:u w:val="single"/>
        </w:rPr>
        <w:t>Result</w:t>
      </w:r>
      <w:r w:rsidRPr="000825D2">
        <w:rPr>
          <w:rFonts w:asciiTheme="majorBidi" w:hAnsiTheme="majorBidi" w:cstheme="majorBidi"/>
          <w:sz w:val="24"/>
          <w:szCs w:val="24"/>
        </w:rPr>
        <w:t>: the earth helped the woman.</w:t>
      </w:r>
    </w:p>
    <w:p w:rsidR="00B07B1E" w:rsidRPr="000825D2" w:rsidRDefault="00B07B1E" w:rsidP="00DC5C2F">
      <w:pPr>
        <w:spacing w:after="0"/>
        <w:ind w:left="1440"/>
        <w:rPr>
          <w:rFonts w:asciiTheme="majorBidi" w:hAnsiTheme="majorBidi" w:cstheme="majorBidi"/>
        </w:rPr>
      </w:pPr>
      <w:r w:rsidRPr="000825D2">
        <w:rPr>
          <w:rFonts w:asciiTheme="majorBidi" w:hAnsiTheme="majorBidi" w:cstheme="majorBidi"/>
          <w:b/>
          <w:bCs/>
          <w:sz w:val="24"/>
          <w:szCs w:val="24"/>
        </w:rPr>
        <w:t>E.</w:t>
      </w:r>
      <w:r w:rsidRPr="000825D2">
        <w:rPr>
          <w:rFonts w:asciiTheme="majorBidi" w:hAnsiTheme="majorBidi" w:cstheme="majorBidi"/>
          <w:sz w:val="24"/>
          <w:szCs w:val="24"/>
        </w:rPr>
        <w:t xml:space="preserve"> </w:t>
      </w:r>
      <w:r w:rsidRPr="000825D2">
        <w:rPr>
          <w:rFonts w:asciiTheme="majorBidi" w:hAnsiTheme="majorBidi" w:cstheme="majorBidi"/>
          <w:i/>
          <w:iCs/>
          <w:sz w:val="24"/>
          <w:szCs w:val="24"/>
        </w:rPr>
        <w:t>War on earth.</w:t>
      </w:r>
      <w:r w:rsidRPr="000825D2">
        <w:rPr>
          <w:rFonts w:asciiTheme="majorBidi" w:hAnsiTheme="majorBidi" w:cstheme="majorBidi"/>
          <w:sz w:val="24"/>
          <w:szCs w:val="24"/>
        </w:rPr>
        <w:t xml:space="preserve"> Dragon made war with the rest of woman’s seed, who </w:t>
      </w:r>
      <w:r w:rsidRPr="000825D2">
        <w:rPr>
          <w:rFonts w:asciiTheme="majorBidi" w:hAnsiTheme="majorBidi" w:cstheme="majorBidi"/>
          <w:i/>
          <w:iCs/>
          <w:sz w:val="24"/>
          <w:szCs w:val="24"/>
        </w:rPr>
        <w:t>are</w:t>
      </w:r>
      <w:r w:rsidRPr="000825D2">
        <w:rPr>
          <w:rFonts w:asciiTheme="majorBidi" w:hAnsiTheme="majorBidi" w:cstheme="majorBidi"/>
          <w:sz w:val="24"/>
          <w:szCs w:val="24"/>
        </w:rPr>
        <w:t xml:space="preserve"> having </w:t>
      </w:r>
      <w:r w:rsidRPr="000825D2">
        <w:rPr>
          <w:rFonts w:asciiTheme="majorBidi" w:hAnsiTheme="majorBidi" w:cstheme="majorBidi"/>
          <w:b/>
          <w:bCs/>
          <w:sz w:val="24"/>
          <w:szCs w:val="24"/>
        </w:rPr>
        <w:t>the witness of Jesus</w:t>
      </w:r>
      <w:r w:rsidRPr="000825D2">
        <w:rPr>
          <w:rFonts w:asciiTheme="majorBidi" w:hAnsiTheme="majorBidi" w:cstheme="majorBidi"/>
          <w:sz w:val="24"/>
          <w:szCs w:val="24"/>
        </w:rPr>
        <w:t>.</w:t>
      </w:r>
    </w:p>
    <w:p w:rsidR="005655F9" w:rsidRDefault="005655F9" w:rsidP="00446EB3">
      <w:pPr>
        <w:pStyle w:val="ListParagraph"/>
        <w:spacing w:after="0"/>
        <w:ind w:left="0" w:firstLine="360"/>
        <w:contextualSpacing w:val="0"/>
        <w:rPr>
          <w:rFonts w:ascii="Times New Roman" w:hAnsi="Times New Roman" w:cs="Times New Roman"/>
          <w:b/>
          <w:sz w:val="32"/>
          <w:szCs w:val="32"/>
        </w:rPr>
      </w:pPr>
    </w:p>
    <w:p w:rsidR="0059465E" w:rsidRPr="007E1813" w:rsidRDefault="003725AD" w:rsidP="002C4DC7">
      <w:pPr>
        <w:pStyle w:val="ListParagraph"/>
        <w:spacing w:after="400"/>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Zec.13:8-9 might be the woman’s child </w:t>
      </w:r>
      <w:r w:rsidRPr="007E1813">
        <w:rPr>
          <w:rFonts w:ascii="Times New Roman" w:hAnsi="Times New Roman" w:cs="Times New Roman"/>
          <w:bCs/>
          <w:sz w:val="28"/>
          <w:szCs w:val="28"/>
          <w:u w:val="single"/>
        </w:rPr>
        <w:t>caught up</w:t>
      </w:r>
      <w:r w:rsidRPr="007E1813">
        <w:rPr>
          <w:rFonts w:ascii="Times New Roman" w:hAnsi="Times New Roman" w:cs="Times New Roman"/>
          <w:bCs/>
          <w:sz w:val="28"/>
          <w:szCs w:val="28"/>
        </w:rPr>
        <w:t xml:space="preserve"> to God, while Satan </w:t>
      </w:r>
      <w:r w:rsidRPr="007E1813">
        <w:rPr>
          <w:rFonts w:ascii="Times New Roman" w:hAnsi="Times New Roman" w:cs="Times New Roman"/>
          <w:bCs/>
          <w:sz w:val="28"/>
          <w:szCs w:val="28"/>
          <w:u w:val="single"/>
        </w:rPr>
        <w:t>drags</w:t>
      </w:r>
      <w:r w:rsidRPr="007E1813">
        <w:rPr>
          <w:rFonts w:ascii="Times New Roman" w:hAnsi="Times New Roman" w:cs="Times New Roman"/>
          <w:bCs/>
          <w:sz w:val="28"/>
          <w:szCs w:val="28"/>
        </w:rPr>
        <w:t xml:space="preserve"> his third of the angels to earth. The demonic exodus from heaven is said to be both the dragon dragging them, and their being thrown out after him. These statements are not contradictory, as his dragging them may refer to his persuading them to take his side in the heavenly war, that ends with their expulsion. Heavenly and earthly companies will be engaged in this great crisis and war against Satan’s kingdom. It seems that first </w:t>
      </w:r>
      <w:r w:rsidR="0059465E" w:rsidRPr="007E1813">
        <w:rPr>
          <w:rFonts w:ascii="Times New Roman" w:hAnsi="Times New Roman" w:cs="Times New Roman"/>
          <w:bCs/>
          <w:sz w:val="28"/>
          <w:szCs w:val="28"/>
        </w:rPr>
        <w:t>both signs appeared in heaven, followed by a heavenly eisodos</w:t>
      </w:r>
      <w:r w:rsidR="00C8595E" w:rsidRPr="007E1813">
        <w:rPr>
          <w:rFonts w:ascii="Times New Roman" w:hAnsi="Times New Roman" w:cs="Times New Roman"/>
          <w:bCs/>
          <w:sz w:val="28"/>
          <w:szCs w:val="28"/>
        </w:rPr>
        <w:t xml:space="preserve"> (male child)</w:t>
      </w:r>
      <w:r w:rsidR="0059465E" w:rsidRPr="007E1813">
        <w:rPr>
          <w:rFonts w:ascii="Times New Roman" w:hAnsi="Times New Roman" w:cs="Times New Roman"/>
          <w:bCs/>
          <w:sz w:val="28"/>
          <w:szCs w:val="28"/>
        </w:rPr>
        <w:t xml:space="preserve"> and exodus </w:t>
      </w:r>
      <w:r w:rsidR="00C8595E" w:rsidRPr="007E1813">
        <w:rPr>
          <w:rFonts w:ascii="Times New Roman" w:hAnsi="Times New Roman" w:cs="Times New Roman"/>
          <w:bCs/>
          <w:sz w:val="28"/>
          <w:szCs w:val="28"/>
        </w:rPr>
        <w:t xml:space="preserve">(angels) </w:t>
      </w:r>
      <w:r w:rsidR="0059465E" w:rsidRPr="007E1813">
        <w:rPr>
          <w:rFonts w:ascii="Times New Roman" w:hAnsi="Times New Roman" w:cs="Times New Roman"/>
          <w:bCs/>
          <w:sz w:val="28"/>
          <w:szCs w:val="28"/>
        </w:rPr>
        <w:t>– then the warfare</w:t>
      </w:r>
      <w:r w:rsidR="0059465E" w:rsidRPr="007E1813">
        <w:rPr>
          <w:b/>
          <w:bCs/>
          <w:sz w:val="28"/>
          <w:szCs w:val="28"/>
        </w:rPr>
        <w:t xml:space="preserve"> </w:t>
      </w:r>
      <w:r w:rsidR="0059465E" w:rsidRPr="007E1813">
        <w:rPr>
          <w:rFonts w:ascii="Times New Roman" w:hAnsi="Times New Roman" w:cs="Times New Roman"/>
          <w:bCs/>
          <w:sz w:val="28"/>
          <w:szCs w:val="28"/>
        </w:rPr>
        <w:t>continued on earth. Rejoicing in heavens precedes woe on earth. The war on earth does not reach a conclusive end in chapter 12, but we must read on to chapters 19 and 20 for the termination of Satan’s kingdom on earth.</w:t>
      </w:r>
    </w:p>
    <w:p w:rsidR="005655F9" w:rsidRPr="005655F9" w:rsidRDefault="005655F9" w:rsidP="005655F9">
      <w:pPr>
        <w:pStyle w:val="ListParagraph"/>
        <w:ind w:left="0"/>
        <w:contextualSpacing w:val="0"/>
        <w:rPr>
          <w:rFonts w:ascii="Times New Roman" w:hAnsi="Times New Roman" w:cs="Times New Roman"/>
          <w:bCs/>
          <w:sz w:val="40"/>
          <w:szCs w:val="40"/>
        </w:rPr>
      </w:pPr>
      <w:r w:rsidRPr="005655F9">
        <w:rPr>
          <w:rFonts w:ascii="Times New Roman" w:hAnsi="Times New Roman" w:cs="Times New Roman"/>
          <w:b/>
          <w:sz w:val="40"/>
          <w:szCs w:val="40"/>
        </w:rPr>
        <w:t>Then Who Are the 144,000?</w:t>
      </w:r>
    </w:p>
    <w:p w:rsidR="00F00854" w:rsidRPr="007E1813" w:rsidRDefault="00AE509E" w:rsidP="00272016">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Could the 144,000 be </w:t>
      </w:r>
      <w:r w:rsidR="00884070" w:rsidRPr="007E1813">
        <w:rPr>
          <w:rFonts w:ascii="Times New Roman" w:hAnsi="Times New Roman" w:cs="Times New Roman"/>
          <w:bCs/>
          <w:sz w:val="28"/>
          <w:szCs w:val="28"/>
        </w:rPr>
        <w:t xml:space="preserve">part of </w:t>
      </w:r>
      <w:r w:rsidRPr="007E1813">
        <w:rPr>
          <w:rFonts w:ascii="Times New Roman" w:hAnsi="Times New Roman" w:cs="Times New Roman"/>
          <w:bCs/>
          <w:sz w:val="28"/>
          <w:szCs w:val="28"/>
        </w:rPr>
        <w:t>the “</w:t>
      </w:r>
      <w:r w:rsidR="00884070" w:rsidRPr="007E1813">
        <w:rPr>
          <w:rFonts w:ascii="Times New Roman" w:hAnsi="Times New Roman" w:cs="Times New Roman"/>
          <w:bCs/>
          <w:sz w:val="28"/>
          <w:szCs w:val="28"/>
        </w:rPr>
        <w:t xml:space="preserve">male </w:t>
      </w:r>
      <w:r w:rsidRPr="007E1813">
        <w:rPr>
          <w:rFonts w:ascii="Times New Roman" w:hAnsi="Times New Roman" w:cs="Times New Roman"/>
          <w:bCs/>
          <w:sz w:val="28"/>
          <w:szCs w:val="28"/>
        </w:rPr>
        <w:t xml:space="preserve">child” group? </w:t>
      </w:r>
      <w:r w:rsidR="00A16ACA" w:rsidRPr="007E1813">
        <w:rPr>
          <w:rFonts w:ascii="Times New Roman" w:hAnsi="Times New Roman" w:cs="Times New Roman"/>
          <w:bCs/>
          <w:sz w:val="28"/>
          <w:szCs w:val="28"/>
        </w:rPr>
        <w:t>Here is what Revelation says of th</w:t>
      </w:r>
      <w:r w:rsidR="00272016" w:rsidRPr="007E1813">
        <w:rPr>
          <w:rFonts w:ascii="Times New Roman" w:hAnsi="Times New Roman" w:cs="Times New Roman"/>
          <w:bCs/>
          <w:sz w:val="28"/>
          <w:szCs w:val="28"/>
        </w:rPr>
        <w:t>ese</w:t>
      </w:r>
      <w:r w:rsidR="00A16ACA" w:rsidRPr="007E1813">
        <w:rPr>
          <w:rFonts w:ascii="Times New Roman" w:hAnsi="Times New Roman" w:cs="Times New Roman"/>
          <w:bCs/>
          <w:sz w:val="28"/>
          <w:szCs w:val="28"/>
        </w:rPr>
        <w:t xml:space="preserve"> </w:t>
      </w:r>
      <w:r w:rsidR="002C3F6E" w:rsidRPr="007E1813">
        <w:rPr>
          <w:rFonts w:ascii="Times New Roman" w:hAnsi="Times New Roman" w:cs="Times New Roman"/>
          <w:bCs/>
          <w:sz w:val="28"/>
          <w:szCs w:val="28"/>
        </w:rPr>
        <w:t>144,000</w:t>
      </w:r>
      <w:r w:rsidR="00A16ACA" w:rsidRPr="007E1813">
        <w:rPr>
          <w:rFonts w:ascii="Times New Roman" w:hAnsi="Times New Roman" w:cs="Times New Roman"/>
          <w:bCs/>
          <w:sz w:val="28"/>
          <w:szCs w:val="28"/>
        </w:rPr>
        <w:t xml:space="preserve"> –</w:t>
      </w:r>
    </w:p>
    <w:p w:rsidR="00A16ACA" w:rsidRPr="007E1813" w:rsidRDefault="00A16ACA" w:rsidP="00213C61">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w:t>
      </w:r>
      <w:r w:rsidRPr="007E1813">
        <w:rPr>
          <w:rFonts w:ascii="Times New Roman" w:hAnsi="Times New Roman" w:cs="Times New Roman"/>
          <w:b/>
          <w:sz w:val="28"/>
          <w:szCs w:val="28"/>
        </w:rPr>
        <w:t>After these things, I saw</w:t>
      </w:r>
      <w:r w:rsidRPr="007E1813">
        <w:rPr>
          <w:rFonts w:ascii="Times New Roman" w:hAnsi="Times New Roman" w:cs="Times New Roman"/>
          <w:bCs/>
          <w:sz w:val="28"/>
          <w:szCs w:val="28"/>
        </w:rPr>
        <w:t xml:space="preserve"> four angels having stood upon the four corners of the earth, holding fast the four winds of the earth, so that a wind might not blow upon the earth, nor upon the sea, nor upon every tree. Then I saw another angel ascending from east of </w:t>
      </w:r>
      <w:r w:rsidRPr="007E1813">
        <w:rPr>
          <w:rFonts w:ascii="Times New Roman" w:hAnsi="Times New Roman" w:cs="Times New Roman"/>
          <w:bCs/>
          <w:i/>
          <w:iCs/>
          <w:sz w:val="28"/>
          <w:szCs w:val="28"/>
        </w:rPr>
        <w:t>the</w:t>
      </w:r>
      <w:r w:rsidRPr="007E1813">
        <w:rPr>
          <w:rFonts w:ascii="Times New Roman" w:hAnsi="Times New Roman" w:cs="Times New Roman"/>
          <w:bCs/>
          <w:sz w:val="28"/>
          <w:szCs w:val="28"/>
        </w:rPr>
        <w:t xml:space="preserve"> sun, having </w:t>
      </w:r>
      <w:r w:rsidRPr="007E1813">
        <w:rPr>
          <w:rFonts w:ascii="Times New Roman" w:hAnsi="Times New Roman" w:cs="Times New Roman"/>
          <w:bCs/>
          <w:i/>
          <w:iCs/>
          <w:sz w:val="28"/>
          <w:szCs w:val="28"/>
        </w:rPr>
        <w:t>the</w:t>
      </w:r>
      <w:r w:rsidRPr="007E1813">
        <w:rPr>
          <w:rFonts w:ascii="Times New Roman" w:hAnsi="Times New Roman" w:cs="Times New Roman"/>
          <w:bCs/>
          <w:sz w:val="28"/>
          <w:szCs w:val="28"/>
        </w:rPr>
        <w:t xml:space="preserve"> seal of </w:t>
      </w:r>
      <w:r w:rsidRPr="007E1813">
        <w:rPr>
          <w:rFonts w:ascii="Times New Roman" w:hAnsi="Times New Roman" w:cs="Times New Roman"/>
          <w:bCs/>
          <w:i/>
          <w:iCs/>
          <w:sz w:val="28"/>
          <w:szCs w:val="28"/>
        </w:rPr>
        <w:t>the</w:t>
      </w:r>
      <w:r w:rsidRPr="007E1813">
        <w:rPr>
          <w:rFonts w:ascii="Times New Roman" w:hAnsi="Times New Roman" w:cs="Times New Roman"/>
          <w:bCs/>
          <w:sz w:val="28"/>
          <w:szCs w:val="28"/>
        </w:rPr>
        <w:t xml:space="preserve"> living God. And he cried with a loud voice to the four angels, whom it was given them to harm the earth and the sea, saying, ‘Harm not the earth, nor the sea, nor the trees, until I may have sealed </w:t>
      </w:r>
      <w:r w:rsidRPr="007E1813">
        <w:rPr>
          <w:rFonts w:ascii="Times New Roman" w:hAnsi="Times New Roman" w:cs="Times New Roman"/>
          <w:b/>
          <w:sz w:val="28"/>
          <w:szCs w:val="28"/>
        </w:rPr>
        <w:t xml:space="preserve">the </w:t>
      </w:r>
      <w:r w:rsidRPr="007E1813">
        <w:rPr>
          <w:rFonts w:ascii="Times New Roman" w:hAnsi="Times New Roman" w:cs="Times New Roman"/>
          <w:b/>
          <w:sz w:val="28"/>
          <w:szCs w:val="28"/>
          <w:u w:val="single"/>
        </w:rPr>
        <w:t>servants of</w:t>
      </w:r>
      <w:r w:rsidRPr="007E1813">
        <w:rPr>
          <w:rFonts w:ascii="Times New Roman" w:hAnsi="Times New Roman" w:cs="Times New Roman"/>
          <w:b/>
          <w:sz w:val="28"/>
          <w:szCs w:val="28"/>
        </w:rPr>
        <w:t xml:space="preserve"> our </w:t>
      </w:r>
      <w:r w:rsidRPr="007E1813">
        <w:rPr>
          <w:rFonts w:ascii="Times New Roman" w:hAnsi="Times New Roman" w:cs="Times New Roman"/>
          <w:b/>
          <w:sz w:val="28"/>
          <w:szCs w:val="28"/>
          <w:u w:val="single"/>
        </w:rPr>
        <w:t>God</w:t>
      </w:r>
      <w:r w:rsidRPr="007E1813">
        <w:rPr>
          <w:rFonts w:ascii="Times New Roman" w:hAnsi="Times New Roman" w:cs="Times New Roman"/>
          <w:bCs/>
          <w:sz w:val="28"/>
          <w:szCs w:val="28"/>
        </w:rPr>
        <w:t xml:space="preserve"> upon their foreheads</w:t>
      </w:r>
      <w:r w:rsidR="00213C61" w:rsidRPr="007E1813">
        <w:rPr>
          <w:rFonts w:ascii="Times New Roman" w:hAnsi="Times New Roman" w:cs="Times New Roman"/>
          <w:bCs/>
          <w:sz w:val="28"/>
          <w:szCs w:val="28"/>
        </w:rPr>
        <w:t xml:space="preserve">.’ And I heard the number of those sealed, </w:t>
      </w:r>
      <w:r w:rsidR="00213C61" w:rsidRPr="007E1813">
        <w:rPr>
          <w:rFonts w:ascii="Times New Roman" w:hAnsi="Times New Roman" w:cs="Times New Roman"/>
          <w:b/>
          <w:sz w:val="28"/>
          <w:szCs w:val="28"/>
        </w:rPr>
        <w:t>one hundred forty four thousands</w:t>
      </w:r>
      <w:r w:rsidR="00213C61" w:rsidRPr="007E1813">
        <w:rPr>
          <w:rFonts w:ascii="Times New Roman" w:hAnsi="Times New Roman" w:cs="Times New Roman"/>
          <w:bCs/>
          <w:sz w:val="28"/>
          <w:szCs w:val="28"/>
        </w:rPr>
        <w:t xml:space="preserve"> sealed from every tribe of </w:t>
      </w:r>
      <w:r w:rsidR="00213C61" w:rsidRPr="007E1813">
        <w:rPr>
          <w:rFonts w:ascii="Times New Roman" w:hAnsi="Times New Roman" w:cs="Times New Roman"/>
          <w:bCs/>
          <w:i/>
          <w:iCs/>
          <w:sz w:val="28"/>
          <w:szCs w:val="28"/>
        </w:rPr>
        <w:t>the</w:t>
      </w:r>
      <w:r w:rsidR="00213C61" w:rsidRPr="007E1813">
        <w:rPr>
          <w:rFonts w:ascii="Times New Roman" w:hAnsi="Times New Roman" w:cs="Times New Roman"/>
          <w:bCs/>
          <w:sz w:val="28"/>
          <w:szCs w:val="28"/>
        </w:rPr>
        <w:t xml:space="preserve"> sons of Israel. {12,000 each from Judah, Reuben, Gad, Asher, </w:t>
      </w:r>
      <w:r w:rsidR="00213C61" w:rsidRPr="007E1813">
        <w:rPr>
          <w:rFonts w:ascii="Times New Roman" w:hAnsi="Times New Roman" w:cs="Times New Roman"/>
          <w:bCs/>
          <w:sz w:val="28"/>
          <w:szCs w:val="28"/>
        </w:rPr>
        <w:lastRenderedPageBreak/>
        <w:t>Naphtali, Manasseh, Simeon, Levi, Issachar, Zebulon, Joseph, Benjamin}”   Rev.7:1-8</w:t>
      </w:r>
    </w:p>
    <w:p w:rsidR="00213C61" w:rsidRPr="007E1813" w:rsidRDefault="00213C61" w:rsidP="00213C61">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Several observations first –</w:t>
      </w:r>
    </w:p>
    <w:p w:rsidR="00213C61" w:rsidRPr="007E1813" w:rsidRDefault="00213C61" w:rsidP="006142D1">
      <w:pPr>
        <w:pStyle w:val="ListParagraph"/>
        <w:numPr>
          <w:ilvl w:val="0"/>
          <w:numId w:val="39"/>
        </w:numPr>
        <w:ind w:left="720"/>
        <w:contextualSpacing w:val="0"/>
        <w:rPr>
          <w:rFonts w:ascii="Times New Roman" w:hAnsi="Times New Roman" w:cs="Times New Roman"/>
          <w:bCs/>
          <w:sz w:val="28"/>
          <w:szCs w:val="28"/>
        </w:rPr>
      </w:pPr>
      <w:r w:rsidRPr="007E1813">
        <w:rPr>
          <w:rFonts w:ascii="Times New Roman" w:hAnsi="Times New Roman" w:cs="Times New Roman"/>
          <w:bCs/>
          <w:sz w:val="28"/>
          <w:szCs w:val="28"/>
        </w:rPr>
        <w:t>“</w:t>
      </w:r>
      <w:r w:rsidRPr="007E1813">
        <w:rPr>
          <w:rFonts w:ascii="Times New Roman" w:hAnsi="Times New Roman" w:cs="Times New Roman"/>
          <w:bCs/>
          <w:sz w:val="28"/>
          <w:szCs w:val="28"/>
          <w:u w:val="single"/>
        </w:rPr>
        <w:t>servants of God</w:t>
      </w:r>
      <w:r w:rsidRPr="007E1813">
        <w:rPr>
          <w:rFonts w:ascii="Times New Roman" w:hAnsi="Times New Roman" w:cs="Times New Roman"/>
          <w:bCs/>
          <w:sz w:val="28"/>
          <w:szCs w:val="28"/>
        </w:rPr>
        <w:t xml:space="preserve">” figure throughout Revelation – the book itself </w:t>
      </w:r>
      <w:r w:rsidR="006142D1" w:rsidRPr="007E1813">
        <w:rPr>
          <w:rFonts w:ascii="Times New Roman" w:hAnsi="Times New Roman" w:cs="Times New Roman"/>
          <w:bCs/>
          <w:sz w:val="28"/>
          <w:szCs w:val="28"/>
        </w:rPr>
        <w:t xml:space="preserve">was </w:t>
      </w:r>
      <w:r w:rsidRPr="007E1813">
        <w:rPr>
          <w:rFonts w:ascii="Times New Roman" w:hAnsi="Times New Roman" w:cs="Times New Roman"/>
          <w:bCs/>
          <w:sz w:val="28"/>
          <w:szCs w:val="28"/>
        </w:rPr>
        <w:t xml:space="preserve">given by </w:t>
      </w:r>
      <w:r w:rsidRPr="007E1813">
        <w:rPr>
          <w:rFonts w:ascii="Times New Roman" w:hAnsi="Times New Roman" w:cs="Times New Roman"/>
          <w:b/>
          <w:sz w:val="28"/>
          <w:szCs w:val="28"/>
        </w:rPr>
        <w:t>His servant</w:t>
      </w:r>
      <w:r w:rsidRPr="007E1813">
        <w:rPr>
          <w:rFonts w:ascii="Times New Roman" w:hAnsi="Times New Roman" w:cs="Times New Roman"/>
          <w:bCs/>
          <w:sz w:val="28"/>
          <w:szCs w:val="28"/>
        </w:rPr>
        <w:t xml:space="preserve"> John to </w:t>
      </w:r>
      <w:r w:rsidR="00262AA8" w:rsidRPr="007E1813">
        <w:rPr>
          <w:rFonts w:ascii="Times New Roman" w:hAnsi="Times New Roman" w:cs="Times New Roman"/>
          <w:bCs/>
          <w:sz w:val="28"/>
          <w:szCs w:val="28"/>
        </w:rPr>
        <w:t xml:space="preserve">show </w:t>
      </w:r>
      <w:r w:rsidR="00262AA8" w:rsidRPr="007E1813">
        <w:rPr>
          <w:rFonts w:ascii="Times New Roman" w:hAnsi="Times New Roman" w:cs="Times New Roman"/>
          <w:b/>
          <w:sz w:val="28"/>
          <w:szCs w:val="28"/>
        </w:rPr>
        <w:t>His servants</w:t>
      </w:r>
      <w:r w:rsidR="00262AA8" w:rsidRPr="007E1813">
        <w:rPr>
          <w:rFonts w:ascii="Times New Roman" w:hAnsi="Times New Roman" w:cs="Times New Roman"/>
          <w:bCs/>
          <w:sz w:val="28"/>
          <w:szCs w:val="28"/>
        </w:rPr>
        <w:t xml:space="preserve"> (1:1)</w:t>
      </w:r>
      <w:r w:rsidR="00947C93" w:rsidRPr="007E1813">
        <w:rPr>
          <w:rFonts w:ascii="Times New Roman" w:hAnsi="Times New Roman" w:cs="Times New Roman"/>
          <w:bCs/>
          <w:sz w:val="28"/>
          <w:szCs w:val="28"/>
        </w:rPr>
        <w:t>.</w:t>
      </w:r>
    </w:p>
    <w:p w:rsidR="00262AA8" w:rsidRPr="007E1813" w:rsidRDefault="00947C93" w:rsidP="00E92F02">
      <w:pPr>
        <w:pStyle w:val="ListParagraph"/>
        <w:numPr>
          <w:ilvl w:val="0"/>
          <w:numId w:val="39"/>
        </w:numPr>
        <w:ind w:left="720"/>
        <w:contextualSpacing w:val="0"/>
        <w:rPr>
          <w:rFonts w:ascii="Times New Roman" w:hAnsi="Times New Roman" w:cs="Times New Roman"/>
          <w:bCs/>
          <w:sz w:val="28"/>
          <w:szCs w:val="28"/>
        </w:rPr>
      </w:pPr>
      <w:r w:rsidRPr="007E1813">
        <w:rPr>
          <w:rFonts w:ascii="Times New Roman" w:hAnsi="Times New Roman" w:cs="Times New Roman"/>
          <w:bCs/>
          <w:sz w:val="28"/>
          <w:szCs w:val="28"/>
        </w:rPr>
        <w:t>S</w:t>
      </w:r>
      <w:r w:rsidR="00262AA8" w:rsidRPr="007E1813">
        <w:rPr>
          <w:rFonts w:ascii="Times New Roman" w:hAnsi="Times New Roman" w:cs="Times New Roman"/>
          <w:bCs/>
          <w:sz w:val="28"/>
          <w:szCs w:val="28"/>
        </w:rPr>
        <w:t xml:space="preserve">ealing could mean hiding </w:t>
      </w:r>
      <w:r w:rsidR="00496CCC" w:rsidRPr="007E1813">
        <w:rPr>
          <w:rFonts w:ascii="Times New Roman" w:hAnsi="Times New Roman" w:cs="Times New Roman"/>
          <w:bCs/>
          <w:sz w:val="28"/>
          <w:szCs w:val="28"/>
        </w:rPr>
        <w:t xml:space="preserve">them, </w:t>
      </w:r>
      <w:r w:rsidR="00262AA8" w:rsidRPr="007E1813">
        <w:rPr>
          <w:rFonts w:ascii="Times New Roman" w:hAnsi="Times New Roman" w:cs="Times New Roman"/>
          <w:bCs/>
          <w:sz w:val="28"/>
          <w:szCs w:val="28"/>
        </w:rPr>
        <w:t xml:space="preserve">or protecting </w:t>
      </w:r>
      <w:r w:rsidR="002C3F6E" w:rsidRPr="007E1813">
        <w:rPr>
          <w:rFonts w:ascii="Times New Roman" w:hAnsi="Times New Roman" w:cs="Times New Roman"/>
          <w:bCs/>
          <w:sz w:val="28"/>
          <w:szCs w:val="28"/>
        </w:rPr>
        <w:t xml:space="preserve">them </w:t>
      </w:r>
      <w:r w:rsidR="00262AA8" w:rsidRPr="007E1813">
        <w:rPr>
          <w:rFonts w:ascii="Times New Roman" w:hAnsi="Times New Roman" w:cs="Times New Roman"/>
          <w:bCs/>
          <w:sz w:val="28"/>
          <w:szCs w:val="28"/>
        </w:rPr>
        <w:t>from the harm done by the 4 angels holding fast the wind</w:t>
      </w:r>
      <w:r w:rsidR="00496CCC" w:rsidRPr="007E1813">
        <w:rPr>
          <w:rFonts w:ascii="Times New Roman" w:hAnsi="Times New Roman" w:cs="Times New Roman"/>
          <w:bCs/>
          <w:sz w:val="28"/>
          <w:szCs w:val="28"/>
        </w:rPr>
        <w:t>s</w:t>
      </w:r>
      <w:r w:rsidR="00446EB3"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w:t>
      </w:r>
      <w:r w:rsidR="005C0C87" w:rsidRPr="007E1813">
        <w:rPr>
          <w:rFonts w:ascii="Times New Roman" w:hAnsi="Times New Roman" w:cs="Times New Roman"/>
          <w:bCs/>
          <w:sz w:val="28"/>
          <w:szCs w:val="28"/>
        </w:rPr>
        <w:t>But here</w:t>
      </w:r>
      <w:r w:rsidR="00166A7B" w:rsidRPr="007E1813">
        <w:rPr>
          <w:rFonts w:ascii="Times New Roman" w:hAnsi="Times New Roman" w:cs="Times New Roman"/>
          <w:bCs/>
          <w:sz w:val="28"/>
          <w:szCs w:val="28"/>
        </w:rPr>
        <w:t xml:space="preserve"> </w:t>
      </w:r>
      <w:r w:rsidRPr="007E1813">
        <w:rPr>
          <w:rFonts w:ascii="Times New Roman" w:hAnsi="Times New Roman" w:cs="Times New Roman"/>
          <w:bCs/>
          <w:sz w:val="28"/>
          <w:szCs w:val="28"/>
        </w:rPr>
        <w:t>I believe th</w:t>
      </w:r>
      <w:r w:rsidR="00884070" w:rsidRPr="007E1813">
        <w:rPr>
          <w:rFonts w:ascii="Times New Roman" w:hAnsi="Times New Roman" w:cs="Times New Roman"/>
          <w:bCs/>
          <w:sz w:val="28"/>
          <w:szCs w:val="28"/>
        </w:rPr>
        <w:t>is</w:t>
      </w:r>
      <w:r w:rsidRPr="007E1813">
        <w:rPr>
          <w:rFonts w:ascii="Times New Roman" w:hAnsi="Times New Roman" w:cs="Times New Roman"/>
          <w:bCs/>
          <w:sz w:val="28"/>
          <w:szCs w:val="28"/>
        </w:rPr>
        <w:t xml:space="preserve"> sealing will be to show God’s possession of them, as part of His “treasures”.</w:t>
      </w:r>
      <w:r w:rsidR="005C0C87" w:rsidRPr="007E1813">
        <w:rPr>
          <w:rFonts w:ascii="Times New Roman" w:hAnsi="Times New Roman" w:cs="Times New Roman"/>
          <w:bCs/>
          <w:sz w:val="28"/>
          <w:szCs w:val="28"/>
        </w:rPr>
        <w:t xml:space="preserve"> They will be </w:t>
      </w:r>
      <w:r w:rsidR="0084066F" w:rsidRPr="007E1813">
        <w:rPr>
          <w:rFonts w:ascii="Times New Roman" w:hAnsi="Times New Roman" w:cs="Times New Roman"/>
          <w:bCs/>
          <w:sz w:val="28"/>
          <w:szCs w:val="28"/>
        </w:rPr>
        <w:t>an</w:t>
      </w:r>
      <w:r w:rsidR="005C0C87" w:rsidRPr="007E1813">
        <w:rPr>
          <w:rFonts w:ascii="Times New Roman" w:hAnsi="Times New Roman" w:cs="Times New Roman"/>
          <w:bCs/>
          <w:sz w:val="28"/>
          <w:szCs w:val="28"/>
        </w:rPr>
        <w:t xml:space="preserve"> antithesis of those sealed by the Beast in their foreheads (Rev.14:9</w:t>
      </w:r>
      <w:r w:rsidR="000617A4" w:rsidRPr="007E1813">
        <w:rPr>
          <w:rFonts w:ascii="Times New Roman" w:hAnsi="Times New Roman" w:cs="Times New Roman"/>
          <w:bCs/>
          <w:sz w:val="28"/>
          <w:szCs w:val="28"/>
        </w:rPr>
        <w:t xml:space="preserve">, </w:t>
      </w:r>
      <w:r w:rsidR="005B5058" w:rsidRPr="007E1813">
        <w:rPr>
          <w:rFonts w:ascii="Times New Roman" w:hAnsi="Times New Roman" w:cs="Times New Roman"/>
          <w:bCs/>
          <w:sz w:val="28"/>
          <w:szCs w:val="28"/>
        </w:rPr>
        <w:t>contrasting</w:t>
      </w:r>
      <w:r w:rsidR="000617A4" w:rsidRPr="007E1813">
        <w:rPr>
          <w:rFonts w:ascii="Times New Roman" w:hAnsi="Times New Roman" w:cs="Times New Roman"/>
          <w:bCs/>
          <w:sz w:val="28"/>
          <w:szCs w:val="28"/>
        </w:rPr>
        <w:t xml:space="preserve"> 7:3</w:t>
      </w:r>
      <w:r w:rsidR="005C0C87" w:rsidRPr="007E1813">
        <w:rPr>
          <w:rFonts w:ascii="Times New Roman" w:hAnsi="Times New Roman" w:cs="Times New Roman"/>
          <w:bCs/>
          <w:sz w:val="28"/>
          <w:szCs w:val="28"/>
        </w:rPr>
        <w:t>).</w:t>
      </w:r>
    </w:p>
    <w:p w:rsidR="00262AA8" w:rsidRPr="007E1813" w:rsidRDefault="00262AA8" w:rsidP="00C4770E">
      <w:pPr>
        <w:pStyle w:val="ListParagraph"/>
        <w:numPr>
          <w:ilvl w:val="0"/>
          <w:numId w:val="39"/>
        </w:numPr>
        <w:ind w:left="72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 numbering of 12,000 from each of the named tribes is suggestive of </w:t>
      </w:r>
      <w:r w:rsidR="00FC1068" w:rsidRPr="007E1813">
        <w:rPr>
          <w:rFonts w:ascii="Times New Roman" w:hAnsi="Times New Roman" w:cs="Times New Roman"/>
          <w:bCs/>
          <w:sz w:val="28"/>
          <w:szCs w:val="28"/>
        </w:rPr>
        <w:t xml:space="preserve">a </w:t>
      </w:r>
      <w:r w:rsidRPr="007E1813">
        <w:rPr>
          <w:rFonts w:ascii="Times New Roman" w:hAnsi="Times New Roman" w:cs="Times New Roman"/>
          <w:bCs/>
          <w:sz w:val="28"/>
          <w:szCs w:val="28"/>
        </w:rPr>
        <w:t>numbering for war – note the similarity with Num.35:5-6</w:t>
      </w:r>
      <w:r w:rsidR="004E5881"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when Moses numbered 1,000 each from twelve tribes</w:t>
      </w:r>
      <w:r w:rsidR="00FD12AA"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w:t>
      </w:r>
      <w:r w:rsidR="00FD12AA" w:rsidRPr="007E1813">
        <w:rPr>
          <w:rFonts w:ascii="Times New Roman" w:hAnsi="Times New Roman" w:cs="Times New Roman"/>
          <w:bCs/>
          <w:sz w:val="28"/>
          <w:szCs w:val="28"/>
        </w:rPr>
        <w:t xml:space="preserve">along </w:t>
      </w:r>
      <w:r w:rsidRPr="007E1813">
        <w:rPr>
          <w:rFonts w:ascii="Times New Roman" w:hAnsi="Times New Roman" w:cs="Times New Roman"/>
          <w:bCs/>
          <w:sz w:val="28"/>
          <w:szCs w:val="28"/>
        </w:rPr>
        <w:t>with Phinehas the priest</w:t>
      </w:r>
      <w:r w:rsidR="00FD12AA"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w:t>
      </w:r>
      <w:r w:rsidR="002C3F6E" w:rsidRPr="007E1813">
        <w:rPr>
          <w:rFonts w:ascii="Times New Roman" w:hAnsi="Times New Roman" w:cs="Times New Roman"/>
          <w:bCs/>
          <w:sz w:val="28"/>
          <w:szCs w:val="28"/>
        </w:rPr>
        <w:t xml:space="preserve">to move </w:t>
      </w:r>
      <w:r w:rsidRPr="007E1813">
        <w:rPr>
          <w:rFonts w:ascii="Times New Roman" w:hAnsi="Times New Roman" w:cs="Times New Roman"/>
          <w:bCs/>
          <w:sz w:val="28"/>
          <w:szCs w:val="28"/>
        </w:rPr>
        <w:t>against Midian. Although Levi was typically exempt from warfare, there were exceptions. The Rev</w:t>
      </w:r>
      <w:r w:rsidR="002C3F6E" w:rsidRPr="007E1813">
        <w:rPr>
          <w:rFonts w:ascii="Times New Roman" w:hAnsi="Times New Roman" w:cs="Times New Roman"/>
          <w:bCs/>
          <w:sz w:val="28"/>
          <w:szCs w:val="28"/>
        </w:rPr>
        <w:t xml:space="preserve">elation </w:t>
      </w:r>
      <w:r w:rsidRPr="007E1813">
        <w:rPr>
          <w:rFonts w:ascii="Times New Roman" w:hAnsi="Times New Roman" w:cs="Times New Roman"/>
          <w:bCs/>
          <w:sz w:val="28"/>
          <w:szCs w:val="28"/>
        </w:rPr>
        <w:t xml:space="preserve">7 muster will be twelve times </w:t>
      </w:r>
      <w:r w:rsidR="00C4770E" w:rsidRPr="007E1813">
        <w:rPr>
          <w:rFonts w:ascii="Times New Roman" w:hAnsi="Times New Roman" w:cs="Times New Roman"/>
          <w:bCs/>
          <w:sz w:val="28"/>
          <w:szCs w:val="28"/>
        </w:rPr>
        <w:t>greater than the</w:t>
      </w:r>
      <w:r w:rsidRPr="007E1813">
        <w:rPr>
          <w:rFonts w:ascii="Times New Roman" w:hAnsi="Times New Roman" w:cs="Times New Roman"/>
          <w:bCs/>
          <w:sz w:val="28"/>
          <w:szCs w:val="28"/>
        </w:rPr>
        <w:t xml:space="preserve"> </w:t>
      </w:r>
      <w:r w:rsidR="00906F76" w:rsidRPr="007E1813">
        <w:rPr>
          <w:rFonts w:ascii="Times New Roman" w:hAnsi="Times New Roman" w:cs="Times New Roman"/>
          <w:bCs/>
          <w:sz w:val="28"/>
          <w:szCs w:val="28"/>
        </w:rPr>
        <w:t xml:space="preserve">earlier </w:t>
      </w:r>
      <w:r w:rsidRPr="007E1813">
        <w:rPr>
          <w:rFonts w:ascii="Times New Roman" w:hAnsi="Times New Roman" w:cs="Times New Roman"/>
          <w:bCs/>
          <w:sz w:val="28"/>
          <w:szCs w:val="28"/>
        </w:rPr>
        <w:t xml:space="preserve">number, suggesting an </w:t>
      </w:r>
      <w:r w:rsidR="002C3F6E" w:rsidRPr="007E1813">
        <w:rPr>
          <w:rFonts w:ascii="Times New Roman" w:hAnsi="Times New Roman" w:cs="Times New Roman"/>
          <w:bCs/>
          <w:sz w:val="28"/>
          <w:szCs w:val="28"/>
        </w:rPr>
        <w:t>enemy</w:t>
      </w:r>
      <w:r w:rsidRPr="007E1813">
        <w:rPr>
          <w:rFonts w:ascii="Times New Roman" w:hAnsi="Times New Roman" w:cs="Times New Roman"/>
          <w:bCs/>
          <w:sz w:val="28"/>
          <w:szCs w:val="28"/>
        </w:rPr>
        <w:t xml:space="preserve"> twelve time</w:t>
      </w:r>
      <w:r w:rsidR="00FD12AA" w:rsidRPr="007E1813">
        <w:rPr>
          <w:rFonts w:ascii="Times New Roman" w:hAnsi="Times New Roman" w:cs="Times New Roman"/>
          <w:bCs/>
          <w:sz w:val="28"/>
          <w:szCs w:val="28"/>
        </w:rPr>
        <w:t>s</w:t>
      </w:r>
      <w:r w:rsidRPr="007E1813">
        <w:rPr>
          <w:rFonts w:ascii="Times New Roman" w:hAnsi="Times New Roman" w:cs="Times New Roman"/>
          <w:bCs/>
          <w:sz w:val="28"/>
          <w:szCs w:val="28"/>
        </w:rPr>
        <w:t xml:space="preserve"> greater than Midian. And if these 144,000 </w:t>
      </w:r>
      <w:r w:rsidR="00FD12AA" w:rsidRPr="007E1813">
        <w:rPr>
          <w:rFonts w:ascii="Times New Roman" w:hAnsi="Times New Roman" w:cs="Times New Roman"/>
          <w:bCs/>
          <w:sz w:val="28"/>
          <w:szCs w:val="28"/>
        </w:rPr>
        <w:t>each chases his “thousand”, as Joshua promised (Jos.23:10), it suggests an opponent on the order of the “tw</w:t>
      </w:r>
      <w:r w:rsidR="008F4C7A" w:rsidRPr="007E1813">
        <w:rPr>
          <w:rFonts w:ascii="Times New Roman" w:hAnsi="Times New Roman" w:cs="Times New Roman"/>
          <w:bCs/>
          <w:sz w:val="28"/>
          <w:szCs w:val="28"/>
        </w:rPr>
        <w:t>o</w:t>
      </w:r>
      <w:r w:rsidR="00FD12AA" w:rsidRPr="007E1813">
        <w:rPr>
          <w:rFonts w:ascii="Times New Roman" w:hAnsi="Times New Roman" w:cs="Times New Roman"/>
          <w:bCs/>
          <w:sz w:val="28"/>
          <w:szCs w:val="28"/>
        </w:rPr>
        <w:t xml:space="preserve"> myriads of myriads” (</w:t>
      </w:r>
      <w:r w:rsidR="00FC1068" w:rsidRPr="007E1813">
        <w:rPr>
          <w:rFonts w:ascii="Times New Roman" w:hAnsi="Times New Roman" w:cs="Times New Roman"/>
          <w:bCs/>
          <w:sz w:val="28"/>
          <w:szCs w:val="28"/>
        </w:rPr>
        <w:t xml:space="preserve">the 200,000,000 of </w:t>
      </w:r>
      <w:r w:rsidR="00FD12AA" w:rsidRPr="007E1813">
        <w:rPr>
          <w:rFonts w:ascii="Times New Roman" w:hAnsi="Times New Roman" w:cs="Times New Roman"/>
          <w:bCs/>
          <w:sz w:val="28"/>
          <w:szCs w:val="28"/>
        </w:rPr>
        <w:t>Rev.9:16).</w:t>
      </w:r>
    </w:p>
    <w:p w:rsidR="00E667FC" w:rsidRPr="007E1813" w:rsidRDefault="00E667FC" w:rsidP="003846BF">
      <w:pPr>
        <w:pStyle w:val="ListParagraph"/>
        <w:numPr>
          <w:ilvl w:val="0"/>
          <w:numId w:val="39"/>
        </w:numPr>
        <w:ind w:left="72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I have suggested elsewhere that Revelation’s 200,000,000 may be Gog’s horde in Ezekiel 38-39. See </w:t>
      </w:r>
      <w:r w:rsidR="00E50C11" w:rsidRPr="007E1813">
        <w:rPr>
          <w:rFonts w:ascii="Times New Roman" w:hAnsi="Times New Roman" w:cs="Times New Roman"/>
          <w:bCs/>
          <w:sz w:val="28"/>
          <w:szCs w:val="28"/>
        </w:rPr>
        <w:t>chapter</w:t>
      </w:r>
      <w:r w:rsidRPr="007E1813">
        <w:rPr>
          <w:rFonts w:ascii="Times New Roman" w:hAnsi="Times New Roman" w:cs="Times New Roman"/>
          <w:bCs/>
          <w:sz w:val="28"/>
          <w:szCs w:val="28"/>
        </w:rPr>
        <w:t xml:space="preserve"> </w:t>
      </w:r>
      <w:r w:rsidRPr="007E1813">
        <w:rPr>
          <w:rFonts w:ascii="Times New Roman" w:hAnsi="Times New Roman" w:cs="Times New Roman"/>
          <w:b/>
          <w:sz w:val="28"/>
          <w:szCs w:val="28"/>
        </w:rPr>
        <w:t>Where Does Gog of the Land of Magog Fit?</w:t>
      </w:r>
      <w:r w:rsidRPr="007E1813">
        <w:rPr>
          <w:rFonts w:ascii="Times New Roman" w:hAnsi="Times New Roman" w:cs="Times New Roman"/>
          <w:bCs/>
          <w:sz w:val="28"/>
          <w:szCs w:val="28"/>
        </w:rPr>
        <w:t xml:space="preserve"> Extrapolating further, the 144,000 may be the military response by Israel’s elite troops to fend off that horde.</w:t>
      </w:r>
      <w:r w:rsidR="003846BF" w:rsidRPr="007E1813">
        <w:rPr>
          <w:rFonts w:ascii="Times New Roman" w:hAnsi="Times New Roman" w:cs="Times New Roman"/>
          <w:bCs/>
          <w:sz w:val="28"/>
          <w:szCs w:val="28"/>
        </w:rPr>
        <w:t xml:space="preserve"> I assume that a greater number of troops could be conscripted at this time, but that this smaller number will allow the greater number of Israelites to escape into the wilderness. What I am suggesting is that this may be a sacrificial army</w:t>
      </w:r>
      <w:r w:rsidR="00547DCF" w:rsidRPr="007E1813">
        <w:rPr>
          <w:rFonts w:ascii="Times New Roman" w:hAnsi="Times New Roman" w:cs="Times New Roman"/>
          <w:bCs/>
          <w:sz w:val="28"/>
          <w:szCs w:val="28"/>
        </w:rPr>
        <w:t>, who holds back the enemy while Israel escapes</w:t>
      </w:r>
      <w:r w:rsidR="003846BF" w:rsidRPr="007E1813">
        <w:rPr>
          <w:rFonts w:ascii="Times New Roman" w:hAnsi="Times New Roman" w:cs="Times New Roman"/>
          <w:bCs/>
          <w:sz w:val="28"/>
          <w:szCs w:val="28"/>
        </w:rPr>
        <w:t xml:space="preserve">. </w:t>
      </w:r>
    </w:p>
    <w:p w:rsidR="00FD12AA" w:rsidRPr="007E1813" w:rsidRDefault="00FD12AA" w:rsidP="006142D1">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That the 144,000 is a special group can </w:t>
      </w:r>
      <w:r w:rsidR="006142D1" w:rsidRPr="007E1813">
        <w:rPr>
          <w:rFonts w:ascii="Times New Roman" w:hAnsi="Times New Roman" w:cs="Times New Roman"/>
          <w:bCs/>
          <w:sz w:val="28"/>
          <w:szCs w:val="28"/>
        </w:rPr>
        <w:t xml:space="preserve">also </w:t>
      </w:r>
      <w:r w:rsidRPr="007E1813">
        <w:rPr>
          <w:rFonts w:ascii="Times New Roman" w:hAnsi="Times New Roman" w:cs="Times New Roman"/>
          <w:bCs/>
          <w:sz w:val="28"/>
          <w:szCs w:val="28"/>
        </w:rPr>
        <w:t>be discerned from another text –</w:t>
      </w:r>
    </w:p>
    <w:p w:rsidR="00FD12AA" w:rsidRPr="007E1813" w:rsidRDefault="00FD12AA" w:rsidP="005A1350">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“Then I looked, and </w:t>
      </w:r>
      <w:r w:rsidRPr="007E1813">
        <w:rPr>
          <w:rFonts w:ascii="Times New Roman" w:hAnsi="Times New Roman" w:cs="Times New Roman"/>
          <w:b/>
          <w:sz w:val="28"/>
          <w:szCs w:val="28"/>
          <w:u w:val="double"/>
        </w:rPr>
        <w:t>behold</w:t>
      </w:r>
      <w:r w:rsidRPr="007E1813">
        <w:rPr>
          <w:rFonts w:ascii="Times New Roman" w:hAnsi="Times New Roman" w:cs="Times New Roman"/>
          <w:bCs/>
          <w:sz w:val="28"/>
          <w:szCs w:val="28"/>
        </w:rPr>
        <w:t>, the Lamb having stood upon Mt. Zion</w:t>
      </w:r>
      <w:r w:rsidR="005A1350" w:rsidRPr="007E1813">
        <w:rPr>
          <w:rFonts w:ascii="Times New Roman" w:hAnsi="Times New Roman" w:cs="Times New Roman"/>
          <w:bCs/>
          <w:sz w:val="28"/>
          <w:szCs w:val="28"/>
        </w:rPr>
        <w:t xml:space="preserve">, and with Him </w:t>
      </w:r>
      <w:r w:rsidR="005A1350" w:rsidRPr="007E1813">
        <w:rPr>
          <w:rFonts w:ascii="Times New Roman" w:hAnsi="Times New Roman" w:cs="Times New Roman"/>
          <w:b/>
          <w:sz w:val="28"/>
          <w:szCs w:val="28"/>
        </w:rPr>
        <w:t>one hundred forty four thousands</w:t>
      </w:r>
      <w:r w:rsidR="005A1350" w:rsidRPr="007E1813">
        <w:rPr>
          <w:rFonts w:ascii="Times New Roman" w:hAnsi="Times New Roman" w:cs="Times New Roman"/>
          <w:bCs/>
          <w:sz w:val="28"/>
          <w:szCs w:val="28"/>
        </w:rPr>
        <w:t xml:space="preserve">, having His name and the name of His Father written upon their foreheads. Then I heard a sound from heaven as a </w:t>
      </w:r>
      <w:r w:rsidR="005A1350" w:rsidRPr="007E1813">
        <w:rPr>
          <w:rFonts w:ascii="Times New Roman" w:hAnsi="Times New Roman" w:cs="Times New Roman"/>
          <w:bCs/>
          <w:sz w:val="28"/>
          <w:szCs w:val="28"/>
        </w:rPr>
        <w:lastRenderedPageBreak/>
        <w:t xml:space="preserve">sound of many waters, and as a sound of great thunder. And the sound which I heard was as of harpists harping with their harps. And they sing like a new song before the throne, and before the four living ones and the elders. And no one could learn the song except </w:t>
      </w:r>
      <w:r w:rsidR="005A1350" w:rsidRPr="007E1813">
        <w:rPr>
          <w:rFonts w:ascii="Times New Roman" w:hAnsi="Times New Roman" w:cs="Times New Roman"/>
          <w:b/>
          <w:sz w:val="28"/>
          <w:szCs w:val="28"/>
        </w:rPr>
        <w:t>the hundred forty four thousand</w:t>
      </w:r>
      <w:r w:rsidR="00C4488F" w:rsidRPr="007E1813">
        <w:rPr>
          <w:rFonts w:ascii="Times New Roman" w:hAnsi="Times New Roman" w:cs="Times New Roman"/>
          <w:b/>
          <w:sz w:val="28"/>
          <w:szCs w:val="28"/>
        </w:rPr>
        <w:t>s</w:t>
      </w:r>
      <w:r w:rsidR="005A1350" w:rsidRPr="007E1813">
        <w:rPr>
          <w:rFonts w:ascii="Times New Roman" w:hAnsi="Times New Roman" w:cs="Times New Roman"/>
          <w:bCs/>
          <w:sz w:val="28"/>
          <w:szCs w:val="28"/>
        </w:rPr>
        <w:t xml:space="preserve">, those </w:t>
      </w:r>
      <w:r w:rsidR="005A1350" w:rsidRPr="007E1813">
        <w:rPr>
          <w:rFonts w:ascii="Times New Roman" w:hAnsi="Times New Roman" w:cs="Times New Roman"/>
          <w:b/>
          <w:sz w:val="28"/>
          <w:szCs w:val="28"/>
        </w:rPr>
        <w:t>having been redeemed</w:t>
      </w:r>
      <w:r w:rsidR="005A1350" w:rsidRPr="007E1813">
        <w:rPr>
          <w:rFonts w:ascii="Times New Roman" w:hAnsi="Times New Roman" w:cs="Times New Roman"/>
          <w:bCs/>
          <w:sz w:val="28"/>
          <w:szCs w:val="28"/>
        </w:rPr>
        <w:t xml:space="preserve"> from the earth. These are those not having been defiled with women, for they are virgins, these who </w:t>
      </w:r>
      <w:r w:rsidR="005A1350" w:rsidRPr="007E1813">
        <w:rPr>
          <w:rFonts w:ascii="Times New Roman" w:hAnsi="Times New Roman" w:cs="Times New Roman"/>
          <w:bCs/>
          <w:i/>
          <w:iCs/>
          <w:sz w:val="28"/>
          <w:szCs w:val="28"/>
        </w:rPr>
        <w:t>are</w:t>
      </w:r>
      <w:r w:rsidR="005A1350" w:rsidRPr="007E1813">
        <w:rPr>
          <w:rFonts w:ascii="Times New Roman" w:hAnsi="Times New Roman" w:cs="Times New Roman"/>
          <w:bCs/>
          <w:sz w:val="28"/>
          <w:szCs w:val="28"/>
        </w:rPr>
        <w:t xml:space="preserve"> following the Lamb wherever He may go</w:t>
      </w:r>
      <w:r w:rsidR="00BE2FC5" w:rsidRPr="007E1813">
        <w:rPr>
          <w:rFonts w:ascii="Times New Roman" w:hAnsi="Times New Roman" w:cs="Times New Roman"/>
          <w:bCs/>
          <w:sz w:val="28"/>
          <w:szCs w:val="28"/>
        </w:rPr>
        <w:t xml:space="preserve">. These </w:t>
      </w:r>
      <w:r w:rsidR="00BE2FC5" w:rsidRPr="007E1813">
        <w:rPr>
          <w:rFonts w:ascii="Times New Roman" w:hAnsi="Times New Roman" w:cs="Times New Roman"/>
          <w:b/>
          <w:sz w:val="28"/>
          <w:szCs w:val="28"/>
        </w:rPr>
        <w:t xml:space="preserve">were </w:t>
      </w:r>
      <w:r w:rsidR="00BE2FC5" w:rsidRPr="007E1813">
        <w:rPr>
          <w:rFonts w:ascii="Times New Roman" w:hAnsi="Times New Roman" w:cs="Times New Roman"/>
          <w:b/>
          <w:sz w:val="28"/>
          <w:szCs w:val="28"/>
          <w:u w:val="single"/>
        </w:rPr>
        <w:t>redeemed</w:t>
      </w:r>
      <w:r w:rsidR="00BE2FC5" w:rsidRPr="007E1813">
        <w:rPr>
          <w:rFonts w:ascii="Times New Roman" w:hAnsi="Times New Roman" w:cs="Times New Roman"/>
          <w:bCs/>
          <w:sz w:val="28"/>
          <w:szCs w:val="28"/>
        </w:rPr>
        <w:t xml:space="preserve"> from mankind, </w:t>
      </w:r>
      <w:r w:rsidR="00BE2FC5" w:rsidRPr="007E1813">
        <w:rPr>
          <w:rFonts w:ascii="Times New Roman" w:hAnsi="Times New Roman" w:cs="Times New Roman"/>
          <w:b/>
          <w:sz w:val="28"/>
          <w:szCs w:val="28"/>
        </w:rPr>
        <w:t>a first-fruit</w:t>
      </w:r>
      <w:r w:rsidR="00BE2FC5" w:rsidRPr="007E1813">
        <w:rPr>
          <w:rFonts w:ascii="Times New Roman" w:hAnsi="Times New Roman" w:cs="Times New Roman"/>
          <w:bCs/>
          <w:sz w:val="28"/>
          <w:szCs w:val="28"/>
        </w:rPr>
        <w:t xml:space="preserve"> to God and to the Lamb. And in their mouth was not found a lie. They are faultless.”    Rev.14:1-5</w:t>
      </w:r>
    </w:p>
    <w:p w:rsidR="00BE2FC5" w:rsidRPr="007E1813" w:rsidRDefault="00FC1068" w:rsidP="00511F79">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Note that “women” and “virgins” are plural, so interpreting this as the Pauline </w:t>
      </w:r>
      <w:r w:rsidR="00256B25" w:rsidRPr="007E1813">
        <w:rPr>
          <w:rFonts w:ascii="Times New Roman" w:hAnsi="Times New Roman" w:cs="Times New Roman"/>
          <w:bCs/>
          <w:sz w:val="28"/>
          <w:szCs w:val="28"/>
        </w:rPr>
        <w:t xml:space="preserve">collective </w:t>
      </w:r>
      <w:r w:rsidRPr="007E1813">
        <w:rPr>
          <w:rFonts w:ascii="Times New Roman" w:hAnsi="Times New Roman" w:cs="Times New Roman"/>
          <w:bCs/>
          <w:sz w:val="28"/>
          <w:szCs w:val="28"/>
        </w:rPr>
        <w:t>“chaste virgin” (2 Cor.11:2</w:t>
      </w:r>
      <w:r w:rsidR="00511F79" w:rsidRPr="007E1813">
        <w:rPr>
          <w:rFonts w:ascii="Times New Roman" w:hAnsi="Times New Roman" w:cs="Times New Roman"/>
          <w:bCs/>
          <w:sz w:val="28"/>
          <w:szCs w:val="28"/>
        </w:rPr>
        <w:t xml:space="preserve"> –</w:t>
      </w:r>
      <w:r w:rsidR="00051B83" w:rsidRPr="007E1813">
        <w:rPr>
          <w:rFonts w:ascii="Times New Roman" w:hAnsi="Times New Roman" w:cs="Times New Roman"/>
          <w:bCs/>
          <w:sz w:val="28"/>
          <w:szCs w:val="28"/>
        </w:rPr>
        <w:t xml:space="preserve"> where “you” is plural</w:t>
      </w:r>
      <w:r w:rsidR="00256B25" w:rsidRPr="007E1813">
        <w:rPr>
          <w:rFonts w:ascii="Times New Roman" w:hAnsi="Times New Roman" w:cs="Times New Roman"/>
          <w:bCs/>
          <w:sz w:val="28"/>
          <w:szCs w:val="28"/>
        </w:rPr>
        <w:t>, but “virgin” singular</w:t>
      </w:r>
      <w:r w:rsidRPr="007E1813">
        <w:rPr>
          <w:rFonts w:ascii="Times New Roman" w:hAnsi="Times New Roman" w:cs="Times New Roman"/>
          <w:bCs/>
          <w:sz w:val="28"/>
          <w:szCs w:val="28"/>
        </w:rPr>
        <w:t xml:space="preserve">) seems unlikely. </w:t>
      </w:r>
      <w:r w:rsidR="00F968C6" w:rsidRPr="007E1813">
        <w:rPr>
          <w:rFonts w:ascii="Times New Roman" w:hAnsi="Times New Roman" w:cs="Times New Roman"/>
          <w:bCs/>
          <w:sz w:val="28"/>
          <w:szCs w:val="28"/>
        </w:rPr>
        <w:t xml:space="preserve">These are the only occurrences of “virgin” (Gk., </w:t>
      </w:r>
      <w:r w:rsidR="00F968C6" w:rsidRPr="007E1813">
        <w:rPr>
          <w:rFonts w:ascii="Times New Roman" w:hAnsi="Times New Roman" w:cs="Times New Roman"/>
          <w:bCs/>
          <w:i/>
          <w:iCs/>
          <w:sz w:val="28"/>
          <w:szCs w:val="28"/>
        </w:rPr>
        <w:t>parthenos</w:t>
      </w:r>
      <w:r w:rsidR="00F968C6" w:rsidRPr="007E1813">
        <w:rPr>
          <w:rFonts w:ascii="Times New Roman" w:hAnsi="Times New Roman" w:cs="Times New Roman"/>
          <w:bCs/>
          <w:sz w:val="28"/>
          <w:szCs w:val="28"/>
        </w:rPr>
        <w:t xml:space="preserve">) and “faultless” (Gk., </w:t>
      </w:r>
      <w:r w:rsidR="00F968C6" w:rsidRPr="007E1813">
        <w:rPr>
          <w:rFonts w:ascii="Times New Roman" w:hAnsi="Times New Roman" w:cs="Times New Roman"/>
          <w:bCs/>
          <w:i/>
          <w:iCs/>
          <w:sz w:val="28"/>
          <w:szCs w:val="28"/>
        </w:rPr>
        <w:t>amōmos</w:t>
      </w:r>
      <w:r w:rsidR="00F968C6" w:rsidRPr="007E1813">
        <w:rPr>
          <w:rFonts w:ascii="Times New Roman" w:hAnsi="Times New Roman" w:cs="Times New Roman"/>
          <w:bCs/>
          <w:sz w:val="28"/>
          <w:szCs w:val="28"/>
        </w:rPr>
        <w:t>) in Revelation, making them stand-out characteristics of the 144,000. However, as I mentioned above, they seem to have been mustered according to a preset number, probably from a greater pool of “faultless” candidates. If true, then they will be like Gideon’s select band of 300</w:t>
      </w:r>
      <w:r w:rsidR="009A28E3" w:rsidRPr="007E1813">
        <w:rPr>
          <w:rFonts w:ascii="Times New Roman" w:hAnsi="Times New Roman" w:cs="Times New Roman"/>
          <w:bCs/>
          <w:sz w:val="28"/>
          <w:szCs w:val="28"/>
        </w:rPr>
        <w:t>, with whom he subdued Midian</w:t>
      </w:r>
      <w:r w:rsidR="00F968C6" w:rsidRPr="007E1813">
        <w:rPr>
          <w:rFonts w:ascii="Times New Roman" w:hAnsi="Times New Roman" w:cs="Times New Roman"/>
          <w:bCs/>
          <w:sz w:val="28"/>
          <w:szCs w:val="28"/>
        </w:rPr>
        <w:t xml:space="preserve">. </w:t>
      </w:r>
      <w:r w:rsidR="00BE2FC5" w:rsidRPr="007E1813">
        <w:rPr>
          <w:rFonts w:ascii="Times New Roman" w:hAnsi="Times New Roman" w:cs="Times New Roman"/>
          <w:bCs/>
          <w:sz w:val="28"/>
          <w:szCs w:val="28"/>
        </w:rPr>
        <w:t xml:space="preserve">More observations </w:t>
      </w:r>
      <w:r w:rsidR="00166A7B" w:rsidRPr="007E1813">
        <w:rPr>
          <w:rFonts w:ascii="Times New Roman" w:hAnsi="Times New Roman" w:cs="Times New Roman"/>
          <w:bCs/>
          <w:sz w:val="28"/>
          <w:szCs w:val="28"/>
        </w:rPr>
        <w:t xml:space="preserve">on the 144,000 </w:t>
      </w:r>
      <w:r w:rsidR="00BE2FC5" w:rsidRPr="007E1813">
        <w:rPr>
          <w:rFonts w:ascii="Times New Roman" w:hAnsi="Times New Roman" w:cs="Times New Roman"/>
          <w:bCs/>
          <w:sz w:val="28"/>
          <w:szCs w:val="28"/>
        </w:rPr>
        <w:t>–</w:t>
      </w:r>
    </w:p>
    <w:p w:rsidR="00BE2FC5" w:rsidRPr="007E1813" w:rsidRDefault="00BE2FC5" w:rsidP="00122720">
      <w:pPr>
        <w:pStyle w:val="ListParagraph"/>
        <w:numPr>
          <w:ilvl w:val="0"/>
          <w:numId w:val="40"/>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They are with the Lamb on Mt. Zion – this </w:t>
      </w:r>
      <w:r w:rsidR="004F578C" w:rsidRPr="007E1813">
        <w:rPr>
          <w:rFonts w:ascii="Times New Roman" w:hAnsi="Times New Roman" w:cs="Times New Roman"/>
          <w:bCs/>
          <w:sz w:val="28"/>
          <w:szCs w:val="28"/>
        </w:rPr>
        <w:t xml:space="preserve">is the only mention of Zion in Revelation. This </w:t>
      </w:r>
      <w:r w:rsidRPr="007E1813">
        <w:rPr>
          <w:rFonts w:ascii="Times New Roman" w:hAnsi="Times New Roman" w:cs="Times New Roman"/>
          <w:bCs/>
          <w:sz w:val="28"/>
          <w:szCs w:val="28"/>
        </w:rPr>
        <w:t xml:space="preserve">must be the heavenly Zion that Heb.12:22-23 associates with “heavenly Jerusalem” and an “assembly of firstborn”. Even allowing for the jumps back and forth across time that Revelation makes, their being </w:t>
      </w:r>
      <w:r w:rsidR="00947BFB" w:rsidRPr="007E1813">
        <w:rPr>
          <w:rFonts w:ascii="Times New Roman" w:hAnsi="Times New Roman" w:cs="Times New Roman"/>
          <w:bCs/>
          <w:sz w:val="28"/>
          <w:szCs w:val="28"/>
        </w:rPr>
        <w:t>a</w:t>
      </w:r>
      <w:r w:rsidRPr="007E1813">
        <w:rPr>
          <w:rFonts w:ascii="Times New Roman" w:hAnsi="Times New Roman" w:cs="Times New Roman"/>
          <w:bCs/>
          <w:sz w:val="28"/>
          <w:szCs w:val="28"/>
        </w:rPr>
        <w:t xml:space="preserve"> “first-fruit”</w:t>
      </w:r>
      <w:r w:rsidR="005175DB" w:rsidRPr="007E1813">
        <w:rPr>
          <w:rFonts w:ascii="Times New Roman" w:hAnsi="Times New Roman" w:cs="Times New Roman"/>
          <w:bCs/>
          <w:sz w:val="28"/>
          <w:szCs w:val="28"/>
        </w:rPr>
        <w:t xml:space="preserve"> </w:t>
      </w:r>
      <w:r w:rsidR="00122720" w:rsidRPr="007E1813">
        <w:rPr>
          <w:rFonts w:ascii="Times New Roman" w:hAnsi="Times New Roman" w:cs="Times New Roman"/>
          <w:bCs/>
          <w:sz w:val="28"/>
          <w:szCs w:val="28"/>
        </w:rPr>
        <w:t>suggest</w:t>
      </w:r>
      <w:r w:rsidR="005175DB" w:rsidRPr="007E1813">
        <w:rPr>
          <w:rFonts w:ascii="Times New Roman" w:hAnsi="Times New Roman" w:cs="Times New Roman"/>
          <w:bCs/>
          <w:sz w:val="28"/>
          <w:szCs w:val="28"/>
        </w:rPr>
        <w:t xml:space="preserve">s an early </w:t>
      </w:r>
      <w:r w:rsidR="00947BFB" w:rsidRPr="007E1813">
        <w:rPr>
          <w:rFonts w:ascii="Times New Roman" w:hAnsi="Times New Roman" w:cs="Times New Roman"/>
          <w:bCs/>
          <w:sz w:val="28"/>
          <w:szCs w:val="28"/>
        </w:rPr>
        <w:t>access to New Jerusalem</w:t>
      </w:r>
      <w:r w:rsidR="00256B25" w:rsidRPr="007E1813">
        <w:rPr>
          <w:rFonts w:ascii="Times New Roman" w:hAnsi="Times New Roman" w:cs="Times New Roman"/>
          <w:bCs/>
          <w:sz w:val="28"/>
          <w:szCs w:val="28"/>
        </w:rPr>
        <w:t>, but not necessarily a pre-Tribulation access</w:t>
      </w:r>
      <w:r w:rsidR="00947BFB" w:rsidRPr="007E1813">
        <w:rPr>
          <w:rFonts w:ascii="Times New Roman" w:hAnsi="Times New Roman" w:cs="Times New Roman"/>
          <w:bCs/>
          <w:sz w:val="28"/>
          <w:szCs w:val="28"/>
        </w:rPr>
        <w:t>.</w:t>
      </w:r>
    </w:p>
    <w:p w:rsidR="00051B83" w:rsidRPr="007E1813" w:rsidRDefault="00051B83" w:rsidP="006142D1">
      <w:pPr>
        <w:pStyle w:val="ListParagraph"/>
        <w:numPr>
          <w:ilvl w:val="0"/>
          <w:numId w:val="40"/>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If we read temporal continuity into this middle section of Revelation, then the 144,000 will be “</w:t>
      </w:r>
      <w:r w:rsidRPr="007E1813">
        <w:rPr>
          <w:rFonts w:ascii="Times New Roman" w:hAnsi="Times New Roman" w:cs="Times New Roman"/>
          <w:bCs/>
          <w:sz w:val="28"/>
          <w:szCs w:val="28"/>
          <w:u w:val="single"/>
        </w:rPr>
        <w:t>redeemed</w:t>
      </w:r>
      <w:r w:rsidRPr="007E1813">
        <w:rPr>
          <w:rFonts w:ascii="Times New Roman" w:hAnsi="Times New Roman" w:cs="Times New Roman"/>
          <w:bCs/>
          <w:sz w:val="28"/>
          <w:szCs w:val="28"/>
        </w:rPr>
        <w:t xml:space="preserve">” ahead of the </w:t>
      </w:r>
      <w:r w:rsidRPr="007E1813">
        <w:rPr>
          <w:rFonts w:ascii="Times New Roman" w:hAnsi="Times New Roman" w:cs="Times New Roman"/>
          <w:bCs/>
          <w:i/>
          <w:iCs/>
          <w:sz w:val="28"/>
          <w:szCs w:val="28"/>
        </w:rPr>
        <w:t>Parousia</w:t>
      </w:r>
      <w:r w:rsidRPr="007E1813">
        <w:rPr>
          <w:rFonts w:ascii="Times New Roman" w:hAnsi="Times New Roman" w:cs="Times New Roman"/>
          <w:bCs/>
          <w:sz w:val="28"/>
          <w:szCs w:val="28"/>
        </w:rPr>
        <w:t xml:space="preserve">, which will be when the </w:t>
      </w:r>
      <w:r w:rsidR="00E92F02" w:rsidRPr="007E1813">
        <w:rPr>
          <w:rFonts w:ascii="Times New Roman" w:hAnsi="Times New Roman" w:cs="Times New Roman"/>
          <w:bCs/>
          <w:sz w:val="28"/>
          <w:szCs w:val="28"/>
        </w:rPr>
        <w:t>majority</w:t>
      </w:r>
      <w:r w:rsidRPr="007E1813">
        <w:rPr>
          <w:rFonts w:ascii="Times New Roman" w:hAnsi="Times New Roman" w:cs="Times New Roman"/>
          <w:bCs/>
          <w:sz w:val="28"/>
          <w:szCs w:val="28"/>
        </w:rPr>
        <w:t xml:space="preserve"> of Israel are redeemed.</w:t>
      </w:r>
      <w:r w:rsidR="005B0ABB" w:rsidRPr="007E1813">
        <w:rPr>
          <w:rFonts w:ascii="Times New Roman" w:hAnsi="Times New Roman" w:cs="Times New Roman"/>
          <w:bCs/>
          <w:sz w:val="28"/>
          <w:szCs w:val="28"/>
        </w:rPr>
        <w:t xml:space="preserve"> I interpret their redemption </w:t>
      </w:r>
      <w:r w:rsidR="006142D1" w:rsidRPr="007E1813">
        <w:rPr>
          <w:rFonts w:ascii="Times New Roman" w:hAnsi="Times New Roman" w:cs="Times New Roman"/>
          <w:bCs/>
          <w:sz w:val="28"/>
          <w:szCs w:val="28"/>
        </w:rPr>
        <w:t>as a</w:t>
      </w:r>
      <w:r w:rsidR="005B0ABB" w:rsidRPr="007E1813">
        <w:rPr>
          <w:rFonts w:ascii="Times New Roman" w:hAnsi="Times New Roman" w:cs="Times New Roman"/>
          <w:bCs/>
          <w:sz w:val="28"/>
          <w:szCs w:val="28"/>
        </w:rPr>
        <w:t xml:space="preserve"> resurrection.</w:t>
      </w:r>
      <w:r w:rsidR="002C4DC7" w:rsidRPr="007E1813">
        <w:rPr>
          <w:rFonts w:ascii="Times New Roman" w:hAnsi="Times New Roman" w:cs="Times New Roman"/>
          <w:bCs/>
          <w:sz w:val="28"/>
          <w:szCs w:val="28"/>
        </w:rPr>
        <w:t xml:space="preserve"> But while the visions were continuous, their time-schemes are something of a secret that must be unveiled using </w:t>
      </w:r>
      <w:r w:rsidR="00B46716" w:rsidRPr="007E1813">
        <w:rPr>
          <w:rFonts w:ascii="Times New Roman" w:hAnsi="Times New Roman" w:cs="Times New Roman"/>
          <w:bCs/>
          <w:sz w:val="28"/>
          <w:szCs w:val="28"/>
        </w:rPr>
        <w:t xml:space="preserve">other </w:t>
      </w:r>
      <w:r w:rsidR="002C4DC7" w:rsidRPr="007E1813">
        <w:rPr>
          <w:rFonts w:ascii="Times New Roman" w:hAnsi="Times New Roman" w:cs="Times New Roman"/>
          <w:bCs/>
          <w:sz w:val="28"/>
          <w:szCs w:val="28"/>
        </w:rPr>
        <w:t>available clues.</w:t>
      </w:r>
    </w:p>
    <w:p w:rsidR="00F942B8" w:rsidRPr="007E1813" w:rsidRDefault="00947BFB" w:rsidP="00E667FC">
      <w:pPr>
        <w:pStyle w:val="ListParagraph"/>
        <w:numPr>
          <w:ilvl w:val="0"/>
          <w:numId w:val="40"/>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In the OT</w:t>
      </w:r>
      <w:r w:rsidR="00051B83"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new songs were sung by </w:t>
      </w:r>
      <w:r w:rsidR="000E04BF" w:rsidRPr="007E1813">
        <w:rPr>
          <w:rFonts w:ascii="Times New Roman" w:hAnsi="Times New Roman" w:cs="Times New Roman"/>
          <w:bCs/>
          <w:sz w:val="28"/>
          <w:szCs w:val="28"/>
        </w:rPr>
        <w:t>those</w:t>
      </w:r>
      <w:r w:rsidRPr="007E1813">
        <w:rPr>
          <w:rFonts w:ascii="Times New Roman" w:hAnsi="Times New Roman" w:cs="Times New Roman"/>
          <w:bCs/>
          <w:sz w:val="28"/>
          <w:szCs w:val="28"/>
        </w:rPr>
        <w:t xml:space="preserve"> rescue</w:t>
      </w:r>
      <w:r w:rsidR="000E04BF" w:rsidRPr="007E1813">
        <w:rPr>
          <w:rFonts w:ascii="Times New Roman" w:hAnsi="Times New Roman" w:cs="Times New Roman"/>
          <w:bCs/>
          <w:sz w:val="28"/>
          <w:szCs w:val="28"/>
        </w:rPr>
        <w:t>d</w:t>
      </w:r>
      <w:r w:rsidRPr="007E1813">
        <w:rPr>
          <w:rFonts w:ascii="Times New Roman" w:hAnsi="Times New Roman" w:cs="Times New Roman"/>
          <w:bCs/>
          <w:sz w:val="28"/>
          <w:szCs w:val="28"/>
        </w:rPr>
        <w:t xml:space="preserve"> from great calamity, or </w:t>
      </w:r>
      <w:r w:rsidR="000E04BF" w:rsidRPr="007E1813">
        <w:rPr>
          <w:rFonts w:ascii="Times New Roman" w:hAnsi="Times New Roman" w:cs="Times New Roman"/>
          <w:bCs/>
          <w:sz w:val="28"/>
          <w:szCs w:val="28"/>
        </w:rPr>
        <w:t xml:space="preserve">victors </w:t>
      </w:r>
      <w:r w:rsidR="00F942B8" w:rsidRPr="007E1813">
        <w:rPr>
          <w:rFonts w:ascii="Times New Roman" w:hAnsi="Times New Roman" w:cs="Times New Roman"/>
          <w:bCs/>
          <w:sz w:val="28"/>
          <w:szCs w:val="28"/>
        </w:rPr>
        <w:t xml:space="preserve">after a </w:t>
      </w:r>
      <w:r w:rsidRPr="007E1813">
        <w:rPr>
          <w:rFonts w:ascii="Times New Roman" w:hAnsi="Times New Roman" w:cs="Times New Roman"/>
          <w:bCs/>
          <w:sz w:val="28"/>
          <w:szCs w:val="28"/>
        </w:rPr>
        <w:t xml:space="preserve">great victory. These 144,000 </w:t>
      </w:r>
      <w:r w:rsidR="003846BF" w:rsidRPr="007E1813">
        <w:rPr>
          <w:rFonts w:ascii="Times New Roman" w:hAnsi="Times New Roman" w:cs="Times New Roman"/>
          <w:bCs/>
          <w:sz w:val="28"/>
          <w:szCs w:val="28"/>
        </w:rPr>
        <w:t xml:space="preserve">will </w:t>
      </w:r>
      <w:r w:rsidRPr="007E1813">
        <w:rPr>
          <w:rFonts w:ascii="Times New Roman" w:hAnsi="Times New Roman" w:cs="Times New Roman"/>
          <w:bCs/>
          <w:sz w:val="28"/>
          <w:szCs w:val="28"/>
        </w:rPr>
        <w:t xml:space="preserve">have their unique victory song. The only other “new song” </w:t>
      </w:r>
      <w:r w:rsidR="00F942B8" w:rsidRPr="007E1813">
        <w:rPr>
          <w:rFonts w:ascii="Times New Roman" w:hAnsi="Times New Roman" w:cs="Times New Roman"/>
          <w:bCs/>
          <w:sz w:val="28"/>
          <w:szCs w:val="28"/>
        </w:rPr>
        <w:t xml:space="preserve">is </w:t>
      </w:r>
      <w:r w:rsidRPr="007E1813">
        <w:rPr>
          <w:rFonts w:ascii="Times New Roman" w:hAnsi="Times New Roman" w:cs="Times New Roman"/>
          <w:bCs/>
          <w:sz w:val="28"/>
          <w:szCs w:val="28"/>
        </w:rPr>
        <w:t>in Rev.5:8-</w:t>
      </w:r>
      <w:r w:rsidR="00570EFB" w:rsidRPr="007E1813">
        <w:rPr>
          <w:rFonts w:ascii="Times New Roman" w:hAnsi="Times New Roman" w:cs="Times New Roman"/>
          <w:bCs/>
          <w:sz w:val="28"/>
          <w:szCs w:val="28"/>
        </w:rPr>
        <w:t>10</w:t>
      </w:r>
      <w:r w:rsidR="00F942B8" w:rsidRPr="007E1813">
        <w:rPr>
          <w:rFonts w:ascii="Times New Roman" w:hAnsi="Times New Roman" w:cs="Times New Roman"/>
          <w:bCs/>
          <w:sz w:val="28"/>
          <w:szCs w:val="28"/>
        </w:rPr>
        <w:t>, sung</w:t>
      </w:r>
      <w:r w:rsidRPr="007E1813">
        <w:rPr>
          <w:rFonts w:ascii="Times New Roman" w:hAnsi="Times New Roman" w:cs="Times New Roman"/>
          <w:bCs/>
          <w:sz w:val="28"/>
          <w:szCs w:val="28"/>
        </w:rPr>
        <w:t xml:space="preserve"> by the four living ones and twenty-four elders concern</w:t>
      </w:r>
      <w:r w:rsidR="00F942B8" w:rsidRPr="007E1813">
        <w:rPr>
          <w:rFonts w:ascii="Times New Roman" w:hAnsi="Times New Roman" w:cs="Times New Roman"/>
          <w:bCs/>
          <w:sz w:val="28"/>
          <w:szCs w:val="28"/>
        </w:rPr>
        <w:t>ing the unique worthiness of the Lamb to break the seals of the scroll.</w:t>
      </w:r>
      <w:r w:rsidR="005B0ABB" w:rsidRPr="007E1813">
        <w:rPr>
          <w:rFonts w:ascii="Times New Roman" w:hAnsi="Times New Roman" w:cs="Times New Roman"/>
          <w:bCs/>
          <w:sz w:val="28"/>
          <w:szCs w:val="28"/>
        </w:rPr>
        <w:t xml:space="preserve"> </w:t>
      </w:r>
    </w:p>
    <w:p w:rsidR="00613E1D" w:rsidRPr="007E1813" w:rsidRDefault="00613E1D" w:rsidP="00570EFB">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lastRenderedPageBreak/>
        <w:t>Following the sealing of the 144,000 is another statement</w:t>
      </w:r>
      <w:r w:rsidR="00122720"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beginning with “After these things</w:t>
      </w:r>
      <w:r w:rsidR="008E4F3C" w:rsidRPr="007E1813">
        <w:rPr>
          <w:rFonts w:ascii="Times New Roman" w:hAnsi="Times New Roman" w:cs="Times New Roman"/>
          <w:bCs/>
          <w:sz w:val="28"/>
          <w:szCs w:val="28"/>
        </w:rPr>
        <w:t xml:space="preserve"> I saw</w:t>
      </w:r>
      <w:r w:rsidRPr="007E1813">
        <w:rPr>
          <w:rFonts w:ascii="Times New Roman" w:hAnsi="Times New Roman" w:cs="Times New Roman"/>
          <w:bCs/>
          <w:sz w:val="28"/>
          <w:szCs w:val="28"/>
        </w:rPr>
        <w:t>” –</w:t>
      </w:r>
    </w:p>
    <w:p w:rsidR="00613E1D" w:rsidRPr="007E1813" w:rsidRDefault="00613E1D" w:rsidP="009A28E3">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w:t>
      </w:r>
      <w:r w:rsidRPr="007E1813">
        <w:rPr>
          <w:rFonts w:ascii="Times New Roman" w:hAnsi="Times New Roman" w:cs="Times New Roman"/>
          <w:b/>
          <w:sz w:val="28"/>
          <w:szCs w:val="28"/>
        </w:rPr>
        <w:t xml:space="preserve">After these </w:t>
      </w:r>
      <w:r w:rsidRPr="007E1813">
        <w:rPr>
          <w:rFonts w:ascii="Times New Roman" w:hAnsi="Times New Roman" w:cs="Times New Roman"/>
          <w:b/>
          <w:i/>
          <w:iCs/>
          <w:sz w:val="28"/>
          <w:szCs w:val="28"/>
        </w:rPr>
        <w:t>things</w:t>
      </w:r>
      <w:r w:rsidRPr="007E1813">
        <w:rPr>
          <w:rFonts w:ascii="Times New Roman" w:hAnsi="Times New Roman" w:cs="Times New Roman"/>
          <w:bCs/>
          <w:sz w:val="28"/>
          <w:szCs w:val="28"/>
        </w:rPr>
        <w:t xml:space="preserve"> </w:t>
      </w:r>
      <w:r w:rsidRPr="007E1813">
        <w:rPr>
          <w:rFonts w:ascii="Times New Roman" w:hAnsi="Times New Roman" w:cs="Times New Roman"/>
          <w:b/>
          <w:sz w:val="28"/>
          <w:szCs w:val="28"/>
        </w:rPr>
        <w:t>I saw</w:t>
      </w:r>
      <w:r w:rsidRPr="007E1813">
        <w:rPr>
          <w:rFonts w:ascii="Times New Roman" w:hAnsi="Times New Roman" w:cs="Times New Roman"/>
          <w:bCs/>
          <w:sz w:val="28"/>
          <w:szCs w:val="28"/>
        </w:rPr>
        <w:t xml:space="preserve">, and </w:t>
      </w:r>
      <w:r w:rsidRPr="007E1813">
        <w:rPr>
          <w:rFonts w:ascii="Times New Roman" w:hAnsi="Times New Roman" w:cs="Times New Roman"/>
          <w:b/>
          <w:sz w:val="28"/>
          <w:szCs w:val="28"/>
          <w:u w:val="double"/>
        </w:rPr>
        <w:t>behold</w:t>
      </w:r>
      <w:r w:rsidRPr="007E1813">
        <w:rPr>
          <w:rFonts w:ascii="Times New Roman" w:hAnsi="Times New Roman" w:cs="Times New Roman"/>
          <w:bCs/>
          <w:sz w:val="28"/>
          <w:szCs w:val="28"/>
        </w:rPr>
        <w:t xml:space="preserve">, a great crowd, which no one was able to number it, </w:t>
      </w:r>
      <w:r w:rsidR="009A28E3" w:rsidRPr="007E1813">
        <w:rPr>
          <w:rFonts w:ascii="Times New Roman" w:hAnsi="Times New Roman" w:cs="Times New Roman"/>
          <w:bCs/>
          <w:sz w:val="28"/>
          <w:szCs w:val="28"/>
        </w:rPr>
        <w:t>out of</w:t>
      </w:r>
      <w:r w:rsidRPr="007E1813">
        <w:rPr>
          <w:rFonts w:ascii="Times New Roman" w:hAnsi="Times New Roman" w:cs="Times New Roman"/>
          <w:bCs/>
          <w:sz w:val="28"/>
          <w:szCs w:val="28"/>
        </w:rPr>
        <w:t xml:space="preserve"> every nation and tribe and people and tongue, standing before the throne and before the Lamb, clothed with white robes and palm-branches in their hands, and crying with a great voice, saying, ‘The salvation by our God, the </w:t>
      </w:r>
      <w:r w:rsidR="0084066F" w:rsidRPr="007E1813">
        <w:rPr>
          <w:rFonts w:ascii="Times New Roman" w:hAnsi="Times New Roman" w:cs="Times New Roman"/>
          <w:bCs/>
          <w:sz w:val="28"/>
          <w:szCs w:val="28"/>
        </w:rPr>
        <w:t>O</w:t>
      </w:r>
      <w:r w:rsidRPr="007E1813">
        <w:rPr>
          <w:rFonts w:ascii="Times New Roman" w:hAnsi="Times New Roman" w:cs="Times New Roman"/>
          <w:bCs/>
          <w:sz w:val="28"/>
          <w:szCs w:val="28"/>
        </w:rPr>
        <w:t xml:space="preserve">ne </w:t>
      </w:r>
      <w:r w:rsidR="0084066F" w:rsidRPr="007E1813">
        <w:rPr>
          <w:rFonts w:ascii="Times New Roman" w:hAnsi="Times New Roman" w:cs="Times New Roman"/>
          <w:bCs/>
          <w:sz w:val="28"/>
          <w:szCs w:val="28"/>
        </w:rPr>
        <w:t>S</w:t>
      </w:r>
      <w:r w:rsidRPr="007E1813">
        <w:rPr>
          <w:rFonts w:ascii="Times New Roman" w:hAnsi="Times New Roman" w:cs="Times New Roman"/>
          <w:bCs/>
          <w:sz w:val="28"/>
          <w:szCs w:val="28"/>
        </w:rPr>
        <w:t>itting upon the throne, and by the Lamb.’”     Rev.7:9-10</w:t>
      </w:r>
    </w:p>
    <w:p w:rsidR="00CD5907" w:rsidRPr="007E1813" w:rsidRDefault="00CD5907" w:rsidP="00511F79">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John recorded the flow of his </w:t>
      </w:r>
      <w:r w:rsidRPr="007E1813">
        <w:rPr>
          <w:rFonts w:ascii="Times New Roman" w:hAnsi="Times New Roman" w:cs="Times New Roman"/>
          <w:bCs/>
          <w:i/>
          <w:iCs/>
          <w:sz w:val="28"/>
          <w:szCs w:val="28"/>
        </w:rPr>
        <w:t>visions</w:t>
      </w:r>
      <w:r w:rsidRPr="007E1813">
        <w:rPr>
          <w:rFonts w:ascii="Times New Roman" w:hAnsi="Times New Roman" w:cs="Times New Roman"/>
          <w:bCs/>
          <w:sz w:val="28"/>
          <w:szCs w:val="28"/>
        </w:rPr>
        <w:t xml:space="preserve"> with “after these </w:t>
      </w:r>
      <w:r w:rsidRPr="007E1813">
        <w:rPr>
          <w:rFonts w:ascii="Times New Roman" w:hAnsi="Times New Roman" w:cs="Times New Roman"/>
          <w:bCs/>
          <w:i/>
          <w:iCs/>
          <w:sz w:val="28"/>
          <w:szCs w:val="28"/>
        </w:rPr>
        <w:t>things</w:t>
      </w:r>
      <w:r w:rsidRPr="007E1813">
        <w:rPr>
          <w:rFonts w:ascii="Times New Roman" w:hAnsi="Times New Roman" w:cs="Times New Roman"/>
          <w:bCs/>
          <w:sz w:val="28"/>
          <w:szCs w:val="28"/>
        </w:rPr>
        <w:t xml:space="preserve"> I saw (or heard)” (Rev.4:1(1</w:t>
      </w:r>
      <w:r w:rsidRPr="007E1813">
        <w:rPr>
          <w:rFonts w:ascii="Times New Roman" w:hAnsi="Times New Roman" w:cs="Times New Roman"/>
          <w:bCs/>
          <w:sz w:val="28"/>
          <w:szCs w:val="28"/>
          <w:vertAlign w:val="superscript"/>
        </w:rPr>
        <w:t>st</w:t>
      </w:r>
      <w:r w:rsidR="00CB424A" w:rsidRPr="007E1813">
        <w:rPr>
          <w:rFonts w:ascii="Times New Roman" w:hAnsi="Times New Roman" w:cs="Times New Roman"/>
          <w:bCs/>
          <w:sz w:val="28"/>
          <w:szCs w:val="28"/>
          <w:vertAlign w:val="superscript"/>
        </w:rPr>
        <w:t xml:space="preserve"> </w:t>
      </w:r>
      <w:r w:rsidR="00CB424A" w:rsidRPr="007E1813">
        <w:rPr>
          <w:rFonts w:ascii="Times New Roman" w:hAnsi="Times New Roman" w:cs="Times New Roman"/>
          <w:bCs/>
          <w:sz w:val="28"/>
          <w:szCs w:val="28"/>
        </w:rPr>
        <w:t>occ.</w:t>
      </w:r>
      <w:r w:rsidRPr="007E1813">
        <w:rPr>
          <w:rFonts w:ascii="Times New Roman" w:hAnsi="Times New Roman" w:cs="Times New Roman"/>
          <w:bCs/>
          <w:sz w:val="28"/>
          <w:szCs w:val="28"/>
        </w:rPr>
        <w:t xml:space="preserve">); 7:1, 9; 15:5; 18:1; 19:1), while in other instances he used “after these </w:t>
      </w:r>
      <w:r w:rsidRPr="007E1813">
        <w:rPr>
          <w:rFonts w:ascii="Times New Roman" w:hAnsi="Times New Roman" w:cs="Times New Roman"/>
          <w:bCs/>
          <w:i/>
          <w:iCs/>
          <w:sz w:val="28"/>
          <w:szCs w:val="28"/>
        </w:rPr>
        <w:t>things</w:t>
      </w:r>
      <w:r w:rsidRPr="007E1813">
        <w:rPr>
          <w:rFonts w:ascii="Times New Roman" w:hAnsi="Times New Roman" w:cs="Times New Roman"/>
          <w:bCs/>
          <w:sz w:val="28"/>
          <w:szCs w:val="28"/>
        </w:rPr>
        <w:t xml:space="preserve">” to record the flow of </w:t>
      </w:r>
      <w:r w:rsidRPr="007E1813">
        <w:rPr>
          <w:rFonts w:ascii="Times New Roman" w:hAnsi="Times New Roman" w:cs="Times New Roman"/>
          <w:bCs/>
          <w:i/>
          <w:iCs/>
          <w:sz w:val="28"/>
          <w:szCs w:val="28"/>
        </w:rPr>
        <w:t>events</w:t>
      </w:r>
      <w:r w:rsidRPr="007E1813">
        <w:rPr>
          <w:rFonts w:ascii="Times New Roman" w:hAnsi="Times New Roman" w:cs="Times New Roman"/>
          <w:bCs/>
          <w:sz w:val="28"/>
          <w:szCs w:val="28"/>
        </w:rPr>
        <w:t xml:space="preserve"> </w:t>
      </w:r>
      <w:r w:rsidR="00E50C11" w:rsidRPr="007E1813">
        <w:rPr>
          <w:rFonts w:ascii="Times New Roman" w:hAnsi="Times New Roman" w:cs="Times New Roman"/>
          <w:bCs/>
          <w:sz w:val="28"/>
          <w:szCs w:val="28"/>
        </w:rPr>
        <w:t>with</w:t>
      </w:r>
      <w:r w:rsidRPr="007E1813">
        <w:rPr>
          <w:rFonts w:ascii="Times New Roman" w:hAnsi="Times New Roman" w:cs="Times New Roman"/>
          <w:bCs/>
          <w:sz w:val="28"/>
          <w:szCs w:val="28"/>
        </w:rPr>
        <w:t>in the visions themselves (Rev.1:19; 4:1(2</w:t>
      </w:r>
      <w:r w:rsidRPr="007E1813">
        <w:rPr>
          <w:rFonts w:ascii="Times New Roman" w:hAnsi="Times New Roman" w:cs="Times New Roman"/>
          <w:bCs/>
          <w:sz w:val="28"/>
          <w:szCs w:val="28"/>
          <w:vertAlign w:val="superscript"/>
        </w:rPr>
        <w:t>nd</w:t>
      </w:r>
      <w:r w:rsidR="00CB424A" w:rsidRPr="007E1813">
        <w:rPr>
          <w:rFonts w:ascii="Times New Roman" w:hAnsi="Times New Roman" w:cs="Times New Roman"/>
          <w:bCs/>
          <w:sz w:val="28"/>
          <w:szCs w:val="28"/>
          <w:vertAlign w:val="superscript"/>
        </w:rPr>
        <w:t xml:space="preserve"> </w:t>
      </w:r>
      <w:r w:rsidR="00CB424A" w:rsidRPr="007E1813">
        <w:rPr>
          <w:rFonts w:ascii="Times New Roman" w:hAnsi="Times New Roman" w:cs="Times New Roman"/>
          <w:bCs/>
          <w:sz w:val="28"/>
          <w:szCs w:val="28"/>
        </w:rPr>
        <w:t>occ.</w:t>
      </w:r>
      <w:r w:rsidRPr="007E1813">
        <w:rPr>
          <w:rFonts w:ascii="Times New Roman" w:hAnsi="Times New Roman" w:cs="Times New Roman"/>
          <w:bCs/>
          <w:sz w:val="28"/>
          <w:szCs w:val="28"/>
        </w:rPr>
        <w:t xml:space="preserve">); 9:12; 20:3) – the Gk. </w:t>
      </w:r>
      <w:r w:rsidR="003846BF" w:rsidRPr="007E1813">
        <w:rPr>
          <w:rFonts w:ascii="Times New Roman" w:hAnsi="Times New Roman" w:cs="Times New Roman"/>
          <w:bCs/>
          <w:sz w:val="28"/>
          <w:szCs w:val="28"/>
        </w:rPr>
        <w:t xml:space="preserve">for “after these </w:t>
      </w:r>
      <w:r w:rsidR="003846BF" w:rsidRPr="007E1813">
        <w:rPr>
          <w:rFonts w:ascii="Times New Roman" w:hAnsi="Times New Roman" w:cs="Times New Roman"/>
          <w:bCs/>
          <w:i/>
          <w:iCs/>
          <w:sz w:val="28"/>
          <w:szCs w:val="28"/>
        </w:rPr>
        <w:t>things</w:t>
      </w:r>
      <w:r w:rsidR="003846BF" w:rsidRPr="007E1813">
        <w:rPr>
          <w:rFonts w:ascii="Times New Roman" w:hAnsi="Times New Roman" w:cs="Times New Roman"/>
          <w:bCs/>
          <w:sz w:val="28"/>
          <w:szCs w:val="28"/>
        </w:rPr>
        <w:t xml:space="preserve">” </w:t>
      </w:r>
      <w:r w:rsidRPr="007E1813">
        <w:rPr>
          <w:rFonts w:ascii="Times New Roman" w:hAnsi="Times New Roman" w:cs="Times New Roman"/>
          <w:bCs/>
          <w:sz w:val="28"/>
          <w:szCs w:val="28"/>
        </w:rPr>
        <w:t xml:space="preserve">is </w:t>
      </w:r>
      <w:r w:rsidRPr="007E1813">
        <w:rPr>
          <w:rFonts w:ascii="Times New Roman" w:hAnsi="Times New Roman" w:cs="Times New Roman"/>
          <w:bCs/>
          <w:i/>
          <w:iCs/>
          <w:sz w:val="28"/>
          <w:szCs w:val="28"/>
        </w:rPr>
        <w:t>meta tauta</w:t>
      </w:r>
      <w:r w:rsidRPr="007E1813">
        <w:rPr>
          <w:rFonts w:ascii="Times New Roman" w:hAnsi="Times New Roman" w:cs="Times New Roman"/>
          <w:bCs/>
          <w:sz w:val="28"/>
          <w:szCs w:val="28"/>
        </w:rPr>
        <w:t>.</w:t>
      </w:r>
      <w:r w:rsidR="003E140C" w:rsidRPr="007E1813">
        <w:rPr>
          <w:rFonts w:ascii="Times New Roman" w:hAnsi="Times New Roman" w:cs="Times New Roman"/>
          <w:bCs/>
          <w:sz w:val="28"/>
          <w:szCs w:val="28"/>
        </w:rPr>
        <w:t xml:space="preserve"> </w:t>
      </w:r>
      <w:r w:rsidR="00051B83" w:rsidRPr="007E1813">
        <w:rPr>
          <w:rFonts w:ascii="Times New Roman" w:hAnsi="Times New Roman" w:cs="Times New Roman"/>
          <w:bCs/>
          <w:sz w:val="28"/>
          <w:szCs w:val="28"/>
        </w:rPr>
        <w:t xml:space="preserve">It is </w:t>
      </w:r>
      <w:r w:rsidR="00570EFB" w:rsidRPr="007E1813">
        <w:rPr>
          <w:rFonts w:ascii="Times New Roman" w:hAnsi="Times New Roman" w:cs="Times New Roman"/>
          <w:bCs/>
          <w:sz w:val="28"/>
          <w:szCs w:val="28"/>
        </w:rPr>
        <w:t xml:space="preserve">highly </w:t>
      </w:r>
      <w:r w:rsidR="00051B83" w:rsidRPr="007E1813">
        <w:rPr>
          <w:rFonts w:ascii="Times New Roman" w:hAnsi="Times New Roman" w:cs="Times New Roman"/>
          <w:bCs/>
          <w:sz w:val="28"/>
          <w:szCs w:val="28"/>
        </w:rPr>
        <w:t xml:space="preserve">questionable whether “after these </w:t>
      </w:r>
      <w:r w:rsidR="00051B83" w:rsidRPr="007E1813">
        <w:rPr>
          <w:rFonts w:ascii="Times New Roman" w:hAnsi="Times New Roman" w:cs="Times New Roman"/>
          <w:bCs/>
          <w:i/>
          <w:iCs/>
          <w:sz w:val="28"/>
          <w:szCs w:val="28"/>
        </w:rPr>
        <w:t>things</w:t>
      </w:r>
      <w:r w:rsidR="00051B83" w:rsidRPr="007E1813">
        <w:rPr>
          <w:rFonts w:ascii="Times New Roman" w:hAnsi="Times New Roman" w:cs="Times New Roman"/>
          <w:bCs/>
          <w:sz w:val="28"/>
          <w:szCs w:val="28"/>
        </w:rPr>
        <w:t xml:space="preserve"> I saw” means “after these things </w:t>
      </w:r>
      <w:r w:rsidR="00511F79" w:rsidRPr="007E1813">
        <w:rPr>
          <w:rFonts w:ascii="Times New Roman" w:hAnsi="Times New Roman" w:cs="Times New Roman"/>
          <w:bCs/>
          <w:sz w:val="28"/>
          <w:szCs w:val="28"/>
        </w:rPr>
        <w:t xml:space="preserve">it </w:t>
      </w:r>
      <w:r w:rsidR="00166A7B" w:rsidRPr="007E1813">
        <w:rPr>
          <w:rFonts w:ascii="Times New Roman" w:hAnsi="Times New Roman" w:cs="Times New Roman"/>
          <w:bCs/>
          <w:sz w:val="28"/>
          <w:szCs w:val="28"/>
        </w:rPr>
        <w:t>happen</w:t>
      </w:r>
      <w:r w:rsidR="005175DB" w:rsidRPr="007E1813">
        <w:rPr>
          <w:rFonts w:ascii="Times New Roman" w:hAnsi="Times New Roman" w:cs="Times New Roman"/>
          <w:bCs/>
          <w:sz w:val="28"/>
          <w:szCs w:val="28"/>
        </w:rPr>
        <w:t>ed</w:t>
      </w:r>
      <w:r w:rsidR="00511F79" w:rsidRPr="007E1813">
        <w:rPr>
          <w:rFonts w:ascii="Times New Roman" w:hAnsi="Times New Roman" w:cs="Times New Roman"/>
          <w:bCs/>
          <w:sz w:val="28"/>
          <w:szCs w:val="28"/>
        </w:rPr>
        <w:t xml:space="preserve"> that</w:t>
      </w:r>
      <w:r w:rsidR="00051B83" w:rsidRPr="007E1813">
        <w:rPr>
          <w:rFonts w:ascii="Times New Roman" w:hAnsi="Times New Roman" w:cs="Times New Roman"/>
          <w:bCs/>
          <w:sz w:val="28"/>
          <w:szCs w:val="28"/>
        </w:rPr>
        <w:t>”</w:t>
      </w:r>
      <w:r w:rsidR="00511F79" w:rsidRPr="007E1813">
        <w:rPr>
          <w:rFonts w:ascii="Times New Roman" w:hAnsi="Times New Roman" w:cs="Times New Roman"/>
          <w:bCs/>
          <w:sz w:val="28"/>
          <w:szCs w:val="28"/>
        </w:rPr>
        <w:t>.</w:t>
      </w:r>
      <w:r w:rsidR="00051B83" w:rsidRPr="007E1813">
        <w:rPr>
          <w:rFonts w:ascii="Times New Roman" w:hAnsi="Times New Roman" w:cs="Times New Roman"/>
          <w:bCs/>
          <w:sz w:val="28"/>
          <w:szCs w:val="28"/>
        </w:rPr>
        <w:t xml:space="preserve"> </w:t>
      </w:r>
      <w:r w:rsidR="003E140C" w:rsidRPr="007E1813">
        <w:rPr>
          <w:rFonts w:ascii="Times New Roman" w:hAnsi="Times New Roman" w:cs="Times New Roman"/>
          <w:bCs/>
          <w:sz w:val="28"/>
          <w:szCs w:val="28"/>
        </w:rPr>
        <w:t xml:space="preserve">Therefore, the timing of the 144,000 being sealed, the timing of the innumerable crowd before the throne </w:t>
      </w:r>
      <w:r w:rsidR="0084066F" w:rsidRPr="007E1813">
        <w:rPr>
          <w:rFonts w:ascii="Times New Roman" w:hAnsi="Times New Roman" w:cs="Times New Roman"/>
          <w:bCs/>
          <w:sz w:val="28"/>
          <w:szCs w:val="28"/>
        </w:rPr>
        <w:t>and</w:t>
      </w:r>
      <w:r w:rsidR="003E140C" w:rsidRPr="007E1813">
        <w:rPr>
          <w:rFonts w:ascii="Times New Roman" w:hAnsi="Times New Roman" w:cs="Times New Roman"/>
          <w:bCs/>
          <w:sz w:val="28"/>
          <w:szCs w:val="28"/>
        </w:rPr>
        <w:t xml:space="preserve"> the Lamb, and the timing of the 144,000 with the Lamb on Mt. Zion cannot be established relative to each other – unless some other </w:t>
      </w:r>
      <w:r w:rsidR="00D0704D" w:rsidRPr="007E1813">
        <w:rPr>
          <w:rFonts w:ascii="Times New Roman" w:hAnsi="Times New Roman" w:cs="Times New Roman"/>
          <w:bCs/>
          <w:sz w:val="28"/>
          <w:szCs w:val="28"/>
        </w:rPr>
        <w:t>clue</w:t>
      </w:r>
      <w:r w:rsidR="003E140C" w:rsidRPr="007E1813">
        <w:rPr>
          <w:rFonts w:ascii="Times New Roman" w:hAnsi="Times New Roman" w:cs="Times New Roman"/>
          <w:bCs/>
          <w:sz w:val="28"/>
          <w:szCs w:val="28"/>
        </w:rPr>
        <w:t>s give us the solution.</w:t>
      </w:r>
      <w:r w:rsidR="00051B83" w:rsidRPr="007E1813">
        <w:rPr>
          <w:rFonts w:ascii="Times New Roman" w:hAnsi="Times New Roman" w:cs="Times New Roman"/>
          <w:bCs/>
          <w:sz w:val="28"/>
          <w:szCs w:val="28"/>
        </w:rPr>
        <w:t xml:space="preserve"> One thing is </w:t>
      </w:r>
      <w:r w:rsidR="00051B83" w:rsidRPr="007E1813">
        <w:rPr>
          <w:rFonts w:ascii="Times New Roman" w:hAnsi="Times New Roman" w:cs="Times New Roman"/>
          <w:bCs/>
          <w:i/>
          <w:iCs/>
          <w:sz w:val="28"/>
          <w:szCs w:val="28"/>
        </w:rPr>
        <w:t>not</w:t>
      </w:r>
      <w:r w:rsidR="00051B83" w:rsidRPr="007E1813">
        <w:rPr>
          <w:rFonts w:ascii="Times New Roman" w:hAnsi="Times New Roman" w:cs="Times New Roman"/>
          <w:bCs/>
          <w:sz w:val="28"/>
          <w:szCs w:val="28"/>
        </w:rPr>
        <w:t xml:space="preserve"> said of the “great crowd” “before the throne” – they are not called a “first-fruit”, so </w:t>
      </w:r>
      <w:r w:rsidR="00256B25" w:rsidRPr="007E1813">
        <w:rPr>
          <w:rFonts w:ascii="Times New Roman" w:hAnsi="Times New Roman" w:cs="Times New Roman"/>
          <w:bCs/>
          <w:sz w:val="28"/>
          <w:szCs w:val="28"/>
        </w:rPr>
        <w:t xml:space="preserve">on that basis </w:t>
      </w:r>
      <w:r w:rsidR="00051B83" w:rsidRPr="007E1813">
        <w:rPr>
          <w:rFonts w:ascii="Times New Roman" w:hAnsi="Times New Roman" w:cs="Times New Roman"/>
          <w:bCs/>
          <w:sz w:val="28"/>
          <w:szCs w:val="28"/>
        </w:rPr>
        <w:t xml:space="preserve">their appearance there before the Lamb </w:t>
      </w:r>
      <w:r w:rsidR="00122720" w:rsidRPr="007E1813">
        <w:rPr>
          <w:rFonts w:ascii="Times New Roman" w:hAnsi="Times New Roman" w:cs="Times New Roman"/>
          <w:bCs/>
          <w:sz w:val="28"/>
          <w:szCs w:val="28"/>
        </w:rPr>
        <w:t>would logically</w:t>
      </w:r>
      <w:r w:rsidR="00051B83" w:rsidRPr="007E1813">
        <w:rPr>
          <w:rFonts w:ascii="Times New Roman" w:hAnsi="Times New Roman" w:cs="Times New Roman"/>
          <w:bCs/>
          <w:sz w:val="28"/>
          <w:szCs w:val="28"/>
        </w:rPr>
        <w:t xml:space="preserve"> fall after the 144,000 appear there.</w:t>
      </w:r>
      <w:r w:rsidR="00166A7B" w:rsidRPr="007E1813">
        <w:rPr>
          <w:rFonts w:ascii="Times New Roman" w:hAnsi="Times New Roman" w:cs="Times New Roman"/>
          <w:bCs/>
          <w:sz w:val="28"/>
          <w:szCs w:val="28"/>
        </w:rPr>
        <w:t xml:space="preserve"> </w:t>
      </w:r>
    </w:p>
    <w:p w:rsidR="005D57EB" w:rsidRPr="007E1813" w:rsidRDefault="000E04BF" w:rsidP="003846BF">
      <w:pPr>
        <w:pStyle w:val="ListParagraph"/>
        <w:widowControl w:val="0"/>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 bulk of the evidence </w:t>
      </w:r>
      <w:r w:rsidR="00771431" w:rsidRPr="007E1813">
        <w:rPr>
          <w:rFonts w:ascii="Times New Roman" w:hAnsi="Times New Roman" w:cs="Times New Roman"/>
          <w:bCs/>
          <w:sz w:val="28"/>
          <w:szCs w:val="28"/>
        </w:rPr>
        <w:t xml:space="preserve">so far </w:t>
      </w:r>
      <w:r w:rsidRPr="007E1813">
        <w:rPr>
          <w:rFonts w:ascii="Times New Roman" w:hAnsi="Times New Roman" w:cs="Times New Roman"/>
          <w:bCs/>
          <w:sz w:val="28"/>
          <w:szCs w:val="28"/>
        </w:rPr>
        <w:t xml:space="preserve">points to </w:t>
      </w:r>
      <w:r w:rsidR="00570EFB" w:rsidRPr="007E1813">
        <w:rPr>
          <w:rFonts w:ascii="Times New Roman" w:hAnsi="Times New Roman" w:cs="Times New Roman"/>
          <w:bCs/>
          <w:sz w:val="28"/>
          <w:szCs w:val="28"/>
        </w:rPr>
        <w:t>several</w:t>
      </w:r>
      <w:r w:rsidRPr="007E1813">
        <w:rPr>
          <w:rFonts w:ascii="Times New Roman" w:hAnsi="Times New Roman" w:cs="Times New Roman"/>
          <w:bCs/>
          <w:sz w:val="28"/>
          <w:szCs w:val="28"/>
        </w:rPr>
        <w:t xml:space="preserve"> </w:t>
      </w:r>
      <w:r w:rsidR="002D0AE5" w:rsidRPr="007E1813">
        <w:rPr>
          <w:rFonts w:ascii="Times New Roman" w:hAnsi="Times New Roman" w:cs="Times New Roman"/>
          <w:bCs/>
          <w:sz w:val="28"/>
          <w:szCs w:val="28"/>
        </w:rPr>
        <w:t>choice</w:t>
      </w:r>
      <w:r w:rsidRPr="007E1813">
        <w:rPr>
          <w:rFonts w:ascii="Times New Roman" w:hAnsi="Times New Roman" w:cs="Times New Roman"/>
          <w:bCs/>
          <w:sz w:val="28"/>
          <w:szCs w:val="28"/>
        </w:rPr>
        <w:t xml:space="preserve"> group</w:t>
      </w:r>
      <w:r w:rsidR="00570EFB" w:rsidRPr="007E1813">
        <w:rPr>
          <w:rFonts w:ascii="Times New Roman" w:hAnsi="Times New Roman" w:cs="Times New Roman"/>
          <w:bCs/>
          <w:sz w:val="28"/>
          <w:szCs w:val="28"/>
        </w:rPr>
        <w:t>s</w:t>
      </w:r>
      <w:r w:rsidRPr="007E1813">
        <w:rPr>
          <w:rFonts w:ascii="Times New Roman" w:hAnsi="Times New Roman" w:cs="Times New Roman"/>
          <w:bCs/>
          <w:sz w:val="28"/>
          <w:szCs w:val="28"/>
        </w:rPr>
        <w:t>, who attain New Jerusalem</w:t>
      </w:r>
      <w:r w:rsidR="0092640D" w:rsidRPr="007E1813">
        <w:rPr>
          <w:rFonts w:ascii="Times New Roman" w:hAnsi="Times New Roman" w:cs="Times New Roman"/>
          <w:bCs/>
          <w:sz w:val="28"/>
          <w:szCs w:val="28"/>
        </w:rPr>
        <w:t xml:space="preserve"> </w:t>
      </w:r>
      <w:r w:rsidR="002C3F6E" w:rsidRPr="007E1813">
        <w:rPr>
          <w:rFonts w:ascii="Times New Roman" w:hAnsi="Times New Roman" w:cs="Times New Roman"/>
          <w:bCs/>
          <w:sz w:val="28"/>
          <w:szCs w:val="28"/>
        </w:rPr>
        <w:t xml:space="preserve">possibly </w:t>
      </w:r>
      <w:r w:rsidR="0092640D" w:rsidRPr="007E1813">
        <w:rPr>
          <w:rFonts w:ascii="Times New Roman" w:hAnsi="Times New Roman" w:cs="Times New Roman"/>
          <w:bCs/>
          <w:sz w:val="28"/>
          <w:szCs w:val="28"/>
        </w:rPr>
        <w:t xml:space="preserve">before the </w:t>
      </w:r>
      <w:r w:rsidR="00CD5907" w:rsidRPr="007E1813">
        <w:rPr>
          <w:rFonts w:ascii="Times New Roman" w:hAnsi="Times New Roman" w:cs="Times New Roman"/>
          <w:bCs/>
          <w:sz w:val="28"/>
          <w:szCs w:val="28"/>
        </w:rPr>
        <w:t xml:space="preserve">very </w:t>
      </w:r>
      <w:r w:rsidR="0092640D" w:rsidRPr="007E1813">
        <w:rPr>
          <w:rFonts w:ascii="Times New Roman" w:hAnsi="Times New Roman" w:cs="Times New Roman"/>
          <w:bCs/>
          <w:sz w:val="28"/>
          <w:szCs w:val="28"/>
        </w:rPr>
        <w:t>end of the Tribulation</w:t>
      </w:r>
      <w:r w:rsidRPr="007E1813">
        <w:rPr>
          <w:rFonts w:ascii="Times New Roman" w:hAnsi="Times New Roman" w:cs="Times New Roman"/>
          <w:bCs/>
          <w:sz w:val="28"/>
          <w:szCs w:val="28"/>
        </w:rPr>
        <w:t xml:space="preserve">. </w:t>
      </w:r>
      <w:r w:rsidR="00511F79" w:rsidRPr="007E1813">
        <w:rPr>
          <w:rFonts w:ascii="Times New Roman" w:hAnsi="Times New Roman" w:cs="Times New Roman"/>
          <w:bCs/>
          <w:sz w:val="28"/>
          <w:szCs w:val="28"/>
        </w:rPr>
        <w:t xml:space="preserve">If true, it </w:t>
      </w:r>
      <w:r w:rsidR="005D57EB" w:rsidRPr="007E1813">
        <w:rPr>
          <w:rFonts w:ascii="Times New Roman" w:hAnsi="Times New Roman" w:cs="Times New Roman"/>
          <w:bCs/>
          <w:sz w:val="28"/>
          <w:szCs w:val="28"/>
        </w:rPr>
        <w:t>seems</w:t>
      </w:r>
      <w:r w:rsidR="00511F79" w:rsidRPr="007E1813">
        <w:rPr>
          <w:rFonts w:ascii="Times New Roman" w:hAnsi="Times New Roman" w:cs="Times New Roman"/>
          <w:bCs/>
          <w:sz w:val="28"/>
          <w:szCs w:val="28"/>
        </w:rPr>
        <w:t xml:space="preserve"> likely that </w:t>
      </w:r>
      <w:r w:rsidR="00511F79" w:rsidRPr="007E1813">
        <w:rPr>
          <w:rFonts w:ascii="Times New Roman" w:hAnsi="Times New Roman" w:cs="Times New Roman"/>
          <w:bCs/>
          <w:i/>
          <w:iCs/>
          <w:sz w:val="28"/>
          <w:szCs w:val="28"/>
        </w:rPr>
        <w:t>their</w:t>
      </w:r>
      <w:r w:rsidR="00511F79" w:rsidRPr="007E1813">
        <w:rPr>
          <w:rFonts w:ascii="Times New Roman" w:hAnsi="Times New Roman" w:cs="Times New Roman"/>
          <w:bCs/>
          <w:sz w:val="28"/>
          <w:szCs w:val="28"/>
        </w:rPr>
        <w:t xml:space="preserve"> </w:t>
      </w:r>
      <w:r w:rsidR="00570EFB" w:rsidRPr="007E1813">
        <w:rPr>
          <w:rFonts w:ascii="Times New Roman" w:hAnsi="Times New Roman" w:cs="Times New Roman"/>
          <w:bCs/>
          <w:sz w:val="28"/>
          <w:szCs w:val="28"/>
        </w:rPr>
        <w:t xml:space="preserve">period of </w:t>
      </w:r>
      <w:r w:rsidR="00511F79" w:rsidRPr="007E1813">
        <w:rPr>
          <w:rFonts w:ascii="Times New Roman" w:hAnsi="Times New Roman" w:cs="Times New Roman"/>
          <w:bCs/>
          <w:sz w:val="28"/>
          <w:szCs w:val="28"/>
        </w:rPr>
        <w:t xml:space="preserve">tribulation </w:t>
      </w:r>
      <w:r w:rsidR="00570EFB" w:rsidRPr="007E1813">
        <w:rPr>
          <w:rFonts w:ascii="Times New Roman" w:hAnsi="Times New Roman" w:cs="Times New Roman"/>
          <w:bCs/>
          <w:sz w:val="28"/>
          <w:szCs w:val="28"/>
        </w:rPr>
        <w:t xml:space="preserve">and testing </w:t>
      </w:r>
      <w:r w:rsidR="003846BF" w:rsidRPr="007E1813">
        <w:rPr>
          <w:rFonts w:ascii="Times New Roman" w:hAnsi="Times New Roman" w:cs="Times New Roman"/>
          <w:bCs/>
          <w:sz w:val="28"/>
          <w:szCs w:val="28"/>
        </w:rPr>
        <w:t xml:space="preserve">will </w:t>
      </w:r>
      <w:r w:rsidR="00074D77" w:rsidRPr="007E1813">
        <w:rPr>
          <w:rFonts w:ascii="Times New Roman" w:hAnsi="Times New Roman" w:cs="Times New Roman"/>
          <w:bCs/>
          <w:sz w:val="28"/>
          <w:szCs w:val="28"/>
        </w:rPr>
        <w:t>be completed</w:t>
      </w:r>
      <w:r w:rsidR="00511F79" w:rsidRPr="007E1813">
        <w:rPr>
          <w:rFonts w:ascii="Times New Roman" w:hAnsi="Times New Roman" w:cs="Times New Roman"/>
          <w:bCs/>
          <w:sz w:val="28"/>
          <w:szCs w:val="28"/>
        </w:rPr>
        <w:t xml:space="preserve"> before the final </w:t>
      </w:r>
      <w:r w:rsidR="003846BF" w:rsidRPr="007E1813">
        <w:rPr>
          <w:rFonts w:ascii="Times New Roman" w:hAnsi="Times New Roman" w:cs="Times New Roman"/>
          <w:bCs/>
          <w:sz w:val="28"/>
          <w:szCs w:val="28"/>
        </w:rPr>
        <w:t>“</w:t>
      </w:r>
      <w:r w:rsidR="00511F79" w:rsidRPr="007E1813">
        <w:rPr>
          <w:rFonts w:ascii="Times New Roman" w:hAnsi="Times New Roman" w:cs="Times New Roman"/>
          <w:bCs/>
          <w:sz w:val="28"/>
          <w:szCs w:val="28"/>
        </w:rPr>
        <w:t>half-seven</w:t>
      </w:r>
      <w:r w:rsidR="003846BF" w:rsidRPr="007E1813">
        <w:rPr>
          <w:rFonts w:ascii="Times New Roman" w:hAnsi="Times New Roman" w:cs="Times New Roman"/>
          <w:bCs/>
          <w:sz w:val="28"/>
          <w:szCs w:val="28"/>
        </w:rPr>
        <w:t>”</w:t>
      </w:r>
      <w:r w:rsidR="00511F79" w:rsidRPr="007E1813">
        <w:rPr>
          <w:rFonts w:ascii="Times New Roman" w:hAnsi="Times New Roman" w:cs="Times New Roman"/>
          <w:bCs/>
          <w:sz w:val="28"/>
          <w:szCs w:val="28"/>
        </w:rPr>
        <w:t xml:space="preserve"> of Daniel</w:t>
      </w:r>
      <w:r w:rsidR="00511CE7" w:rsidRPr="007E1813">
        <w:rPr>
          <w:rFonts w:ascii="Times New Roman" w:hAnsi="Times New Roman" w:cs="Times New Roman"/>
          <w:bCs/>
          <w:sz w:val="28"/>
          <w:szCs w:val="28"/>
        </w:rPr>
        <w:t xml:space="preserve"> </w:t>
      </w:r>
      <w:r w:rsidR="003846BF" w:rsidRPr="007E1813">
        <w:rPr>
          <w:rFonts w:ascii="Times New Roman" w:hAnsi="Times New Roman" w:cs="Times New Roman"/>
          <w:bCs/>
          <w:sz w:val="28"/>
          <w:szCs w:val="28"/>
        </w:rPr>
        <w:t>i</w:t>
      </w:r>
      <w:r w:rsidR="00511CE7" w:rsidRPr="007E1813">
        <w:rPr>
          <w:rFonts w:ascii="Times New Roman" w:hAnsi="Times New Roman" w:cs="Times New Roman"/>
          <w:bCs/>
          <w:sz w:val="28"/>
          <w:szCs w:val="28"/>
        </w:rPr>
        <w:t xml:space="preserve">s </w:t>
      </w:r>
      <w:r w:rsidR="00074D77" w:rsidRPr="007E1813">
        <w:rPr>
          <w:rFonts w:ascii="Times New Roman" w:hAnsi="Times New Roman" w:cs="Times New Roman"/>
          <w:bCs/>
          <w:sz w:val="28"/>
          <w:szCs w:val="28"/>
        </w:rPr>
        <w:t>finish</w:t>
      </w:r>
      <w:r w:rsidR="00511CE7" w:rsidRPr="007E1813">
        <w:rPr>
          <w:rFonts w:ascii="Times New Roman" w:hAnsi="Times New Roman" w:cs="Times New Roman"/>
          <w:bCs/>
          <w:sz w:val="28"/>
          <w:szCs w:val="28"/>
        </w:rPr>
        <w:t>ed</w:t>
      </w:r>
      <w:r w:rsidR="00511F79" w:rsidRPr="007E1813">
        <w:rPr>
          <w:rFonts w:ascii="Times New Roman" w:hAnsi="Times New Roman" w:cs="Times New Roman"/>
          <w:bCs/>
          <w:sz w:val="28"/>
          <w:szCs w:val="28"/>
        </w:rPr>
        <w:t xml:space="preserve">. </w:t>
      </w:r>
      <w:r w:rsidR="005D57EB" w:rsidRPr="007E1813">
        <w:rPr>
          <w:rFonts w:ascii="Times New Roman" w:hAnsi="Times New Roman" w:cs="Times New Roman"/>
          <w:bCs/>
          <w:sz w:val="28"/>
          <w:szCs w:val="28"/>
        </w:rPr>
        <w:t xml:space="preserve">That will certainly be the case with the </w:t>
      </w:r>
      <w:r w:rsidR="00184776" w:rsidRPr="007E1813">
        <w:rPr>
          <w:rFonts w:ascii="Times New Roman" w:hAnsi="Times New Roman" w:cs="Times New Roman"/>
          <w:bCs/>
          <w:sz w:val="28"/>
          <w:szCs w:val="28"/>
        </w:rPr>
        <w:t>T</w:t>
      </w:r>
      <w:r w:rsidR="005D57EB"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005D57EB" w:rsidRPr="007E1813">
        <w:rPr>
          <w:rFonts w:ascii="Times New Roman" w:hAnsi="Times New Roman" w:cs="Times New Roman"/>
          <w:bCs/>
          <w:sz w:val="28"/>
          <w:szCs w:val="28"/>
        </w:rPr>
        <w:t xml:space="preserve">itnesses, who will be </w:t>
      </w:r>
      <w:r w:rsidR="0084066F" w:rsidRPr="007E1813">
        <w:rPr>
          <w:rFonts w:ascii="Times New Roman" w:hAnsi="Times New Roman" w:cs="Times New Roman"/>
          <w:bCs/>
          <w:sz w:val="28"/>
          <w:szCs w:val="28"/>
        </w:rPr>
        <w:t>resurrect</w:t>
      </w:r>
      <w:r w:rsidR="005D57EB" w:rsidRPr="007E1813">
        <w:rPr>
          <w:rFonts w:ascii="Times New Roman" w:hAnsi="Times New Roman" w:cs="Times New Roman"/>
          <w:bCs/>
          <w:sz w:val="28"/>
          <w:szCs w:val="28"/>
        </w:rPr>
        <w:t xml:space="preserve">ed </w:t>
      </w:r>
      <w:r w:rsidR="0084066F" w:rsidRPr="007E1813">
        <w:rPr>
          <w:rFonts w:ascii="Times New Roman" w:hAnsi="Times New Roman" w:cs="Times New Roman"/>
          <w:bCs/>
          <w:sz w:val="28"/>
          <w:szCs w:val="28"/>
        </w:rPr>
        <w:t>at</w:t>
      </w:r>
      <w:r w:rsidR="005D57EB" w:rsidRPr="007E1813">
        <w:rPr>
          <w:rFonts w:ascii="Times New Roman" w:hAnsi="Times New Roman" w:cs="Times New Roman"/>
          <w:bCs/>
          <w:sz w:val="28"/>
          <w:szCs w:val="28"/>
        </w:rPr>
        <w:t xml:space="preserve"> the end of the first half-seven. </w:t>
      </w:r>
      <w:r w:rsidR="00B46716" w:rsidRPr="007E1813">
        <w:rPr>
          <w:rFonts w:ascii="Times New Roman" w:hAnsi="Times New Roman" w:cs="Times New Roman"/>
          <w:bCs/>
          <w:sz w:val="28"/>
          <w:szCs w:val="28"/>
        </w:rPr>
        <w:t xml:space="preserve">But their </w:t>
      </w:r>
      <w:r w:rsidR="00177387">
        <w:rPr>
          <w:rFonts w:ascii="Times New Roman" w:hAnsi="Times New Roman" w:cs="Times New Roman"/>
          <w:bCs/>
          <w:sz w:val="28"/>
          <w:szCs w:val="28"/>
        </w:rPr>
        <w:t xml:space="preserve">personal </w:t>
      </w:r>
      <w:r w:rsidR="00B46716" w:rsidRPr="007E1813">
        <w:rPr>
          <w:rFonts w:ascii="Times New Roman" w:hAnsi="Times New Roman" w:cs="Times New Roman"/>
          <w:bCs/>
          <w:sz w:val="28"/>
          <w:szCs w:val="28"/>
        </w:rPr>
        <w:t>tribulation will be completed before the general Great Tribulation (second half-seven).</w:t>
      </w:r>
    </w:p>
    <w:p w:rsidR="002F040D" w:rsidRPr="007E1813" w:rsidRDefault="000E04BF" w:rsidP="00511CE7">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In Revelation 12 every verse, except v.12, begins with</w:t>
      </w:r>
      <w:r w:rsidR="00122720" w:rsidRPr="007E1813">
        <w:rPr>
          <w:rFonts w:ascii="Times New Roman" w:hAnsi="Times New Roman" w:cs="Times New Roman"/>
          <w:bCs/>
          <w:sz w:val="28"/>
          <w:szCs w:val="28"/>
        </w:rPr>
        <w:t xml:space="preserve"> Gk.</w:t>
      </w:r>
      <w:r w:rsidRPr="007E1813">
        <w:rPr>
          <w:rFonts w:ascii="Times New Roman" w:hAnsi="Times New Roman" w:cs="Times New Roman"/>
          <w:bCs/>
          <w:sz w:val="28"/>
          <w:szCs w:val="28"/>
        </w:rPr>
        <w:t xml:space="preserve"> </w:t>
      </w:r>
      <w:r w:rsidRPr="007E1813">
        <w:rPr>
          <w:rFonts w:ascii="Times New Roman" w:hAnsi="Times New Roman" w:cs="Times New Roman"/>
          <w:bCs/>
          <w:i/>
          <w:iCs/>
          <w:sz w:val="28"/>
          <w:szCs w:val="28"/>
        </w:rPr>
        <w:t>kai</w:t>
      </w:r>
      <w:r w:rsidRPr="007E1813">
        <w:rPr>
          <w:rFonts w:ascii="Times New Roman" w:hAnsi="Times New Roman" w:cs="Times New Roman"/>
          <w:bCs/>
          <w:sz w:val="28"/>
          <w:szCs w:val="28"/>
        </w:rPr>
        <w:t xml:space="preserve">, which is typical OT narrative style. </w:t>
      </w:r>
      <w:r w:rsidRPr="007E1813">
        <w:rPr>
          <w:rFonts w:ascii="Times New Roman" w:hAnsi="Times New Roman" w:cs="Times New Roman"/>
          <w:bCs/>
          <w:i/>
          <w:iCs/>
          <w:sz w:val="28"/>
          <w:szCs w:val="28"/>
        </w:rPr>
        <w:t xml:space="preserve">Kai </w:t>
      </w:r>
      <w:r w:rsidRPr="007E1813">
        <w:rPr>
          <w:rFonts w:ascii="Times New Roman" w:hAnsi="Times New Roman" w:cs="Times New Roman"/>
          <w:bCs/>
          <w:sz w:val="28"/>
          <w:szCs w:val="28"/>
        </w:rPr>
        <w:t xml:space="preserve">can be translated variously “and” or “but”, but </w:t>
      </w:r>
      <w:r w:rsidR="00256B25" w:rsidRPr="007E1813">
        <w:rPr>
          <w:rFonts w:ascii="Times New Roman" w:hAnsi="Times New Roman" w:cs="Times New Roman"/>
          <w:bCs/>
          <w:sz w:val="28"/>
          <w:szCs w:val="28"/>
        </w:rPr>
        <w:t xml:space="preserve">in narrative style </w:t>
      </w:r>
      <w:r w:rsidRPr="007E1813">
        <w:rPr>
          <w:rFonts w:ascii="Times New Roman" w:hAnsi="Times New Roman" w:cs="Times New Roman"/>
          <w:bCs/>
          <w:sz w:val="28"/>
          <w:szCs w:val="28"/>
        </w:rPr>
        <w:t>“then” best conveys the flow</w:t>
      </w:r>
      <w:r w:rsidR="00256B25" w:rsidRPr="007E1813">
        <w:rPr>
          <w:rFonts w:ascii="Times New Roman" w:hAnsi="Times New Roman" w:cs="Times New Roman"/>
          <w:bCs/>
          <w:sz w:val="28"/>
          <w:szCs w:val="28"/>
        </w:rPr>
        <w:t xml:space="preserve"> of action</w:t>
      </w:r>
      <w:r w:rsidRPr="007E1813">
        <w:rPr>
          <w:rFonts w:ascii="Times New Roman" w:hAnsi="Times New Roman" w:cs="Times New Roman"/>
          <w:bCs/>
          <w:sz w:val="28"/>
          <w:szCs w:val="28"/>
        </w:rPr>
        <w:t>. If the flow of John’s vision is true to the flow of future events</w:t>
      </w:r>
      <w:r w:rsidR="004F578C" w:rsidRPr="007E1813">
        <w:rPr>
          <w:rFonts w:ascii="Times New Roman" w:hAnsi="Times New Roman" w:cs="Times New Roman"/>
          <w:bCs/>
          <w:sz w:val="28"/>
          <w:szCs w:val="28"/>
        </w:rPr>
        <w:t xml:space="preserve"> in chapter 12</w:t>
      </w:r>
      <w:r w:rsidRPr="007E1813">
        <w:rPr>
          <w:rFonts w:ascii="Times New Roman" w:hAnsi="Times New Roman" w:cs="Times New Roman"/>
          <w:bCs/>
          <w:sz w:val="28"/>
          <w:szCs w:val="28"/>
        </w:rPr>
        <w:t>, then the “</w:t>
      </w:r>
      <w:r w:rsidR="00256B25" w:rsidRPr="007E1813">
        <w:rPr>
          <w:rFonts w:ascii="Times New Roman" w:hAnsi="Times New Roman" w:cs="Times New Roman"/>
          <w:bCs/>
          <w:sz w:val="28"/>
          <w:szCs w:val="28"/>
        </w:rPr>
        <w:t xml:space="preserve">male </w:t>
      </w:r>
      <w:r w:rsidRPr="007E1813">
        <w:rPr>
          <w:rFonts w:ascii="Times New Roman" w:hAnsi="Times New Roman" w:cs="Times New Roman"/>
          <w:bCs/>
          <w:sz w:val="28"/>
          <w:szCs w:val="28"/>
        </w:rPr>
        <w:t xml:space="preserve">child” will be rewarded before “the rest of her seed”. This </w:t>
      </w:r>
      <w:r w:rsidR="0084066F" w:rsidRPr="007E1813">
        <w:rPr>
          <w:rFonts w:ascii="Times New Roman" w:hAnsi="Times New Roman" w:cs="Times New Roman"/>
          <w:bCs/>
          <w:sz w:val="28"/>
          <w:szCs w:val="28"/>
        </w:rPr>
        <w:t xml:space="preserve">would </w:t>
      </w:r>
      <w:r w:rsidRPr="007E1813">
        <w:rPr>
          <w:rFonts w:ascii="Times New Roman" w:hAnsi="Times New Roman" w:cs="Times New Roman"/>
          <w:bCs/>
          <w:sz w:val="28"/>
          <w:szCs w:val="28"/>
        </w:rPr>
        <w:t>represent a</w:t>
      </w:r>
      <w:r w:rsidR="001D0CDF" w:rsidRPr="007E1813">
        <w:rPr>
          <w:rFonts w:ascii="Times New Roman" w:hAnsi="Times New Roman" w:cs="Times New Roman"/>
          <w:bCs/>
          <w:sz w:val="28"/>
          <w:szCs w:val="28"/>
        </w:rPr>
        <w:t>n exception</w:t>
      </w:r>
      <w:r w:rsidR="005175DB" w:rsidRPr="007E1813">
        <w:rPr>
          <w:rFonts w:ascii="Times New Roman" w:hAnsi="Times New Roman" w:cs="Times New Roman"/>
          <w:bCs/>
          <w:sz w:val="28"/>
          <w:szCs w:val="28"/>
        </w:rPr>
        <w:t xml:space="preserve"> to</w:t>
      </w:r>
      <w:r w:rsidRPr="007E1813">
        <w:rPr>
          <w:rFonts w:ascii="Times New Roman" w:hAnsi="Times New Roman" w:cs="Times New Roman"/>
          <w:bCs/>
          <w:sz w:val="28"/>
          <w:szCs w:val="28"/>
        </w:rPr>
        <w:t xml:space="preserve"> 1 Th.4:13-17, which deals only with </w:t>
      </w:r>
      <w:r w:rsidR="006B5DC0" w:rsidRPr="007E1813">
        <w:rPr>
          <w:rFonts w:ascii="Times New Roman" w:hAnsi="Times New Roman" w:cs="Times New Roman"/>
          <w:bCs/>
          <w:sz w:val="28"/>
          <w:szCs w:val="28"/>
        </w:rPr>
        <w:t xml:space="preserve">the </w:t>
      </w:r>
      <w:r w:rsidRPr="007E1813">
        <w:rPr>
          <w:rFonts w:ascii="Times New Roman" w:hAnsi="Times New Roman" w:cs="Times New Roman"/>
          <w:bCs/>
          <w:sz w:val="28"/>
          <w:szCs w:val="28"/>
        </w:rPr>
        <w:t xml:space="preserve">living and dead at the </w:t>
      </w:r>
      <w:r w:rsidRPr="007E1813">
        <w:rPr>
          <w:rFonts w:ascii="Times New Roman" w:hAnsi="Times New Roman" w:cs="Times New Roman"/>
          <w:bCs/>
          <w:i/>
          <w:iCs/>
          <w:sz w:val="28"/>
          <w:szCs w:val="28"/>
        </w:rPr>
        <w:t>Parousia</w:t>
      </w:r>
      <w:r w:rsidR="00B05760" w:rsidRPr="007E1813">
        <w:rPr>
          <w:rFonts w:ascii="Times New Roman" w:hAnsi="Times New Roman" w:cs="Times New Roman"/>
          <w:bCs/>
          <w:sz w:val="28"/>
          <w:szCs w:val="28"/>
        </w:rPr>
        <w:t xml:space="preserve">, and whether </w:t>
      </w:r>
      <w:r w:rsidR="00771431" w:rsidRPr="007E1813">
        <w:rPr>
          <w:rFonts w:ascii="Times New Roman" w:hAnsi="Times New Roman" w:cs="Times New Roman"/>
          <w:bCs/>
          <w:sz w:val="28"/>
          <w:szCs w:val="28"/>
        </w:rPr>
        <w:t xml:space="preserve">those living </w:t>
      </w:r>
      <w:r w:rsidR="00771431" w:rsidRPr="007E1813">
        <w:rPr>
          <w:rFonts w:ascii="Times New Roman" w:hAnsi="Times New Roman" w:cs="Times New Roman"/>
          <w:bCs/>
          <w:sz w:val="28"/>
          <w:szCs w:val="28"/>
        </w:rPr>
        <w:lastRenderedPageBreak/>
        <w:t xml:space="preserve">until the </w:t>
      </w:r>
      <w:r w:rsidR="00771431" w:rsidRPr="007E1813">
        <w:rPr>
          <w:rFonts w:ascii="Times New Roman" w:hAnsi="Times New Roman" w:cs="Times New Roman"/>
          <w:bCs/>
          <w:i/>
          <w:iCs/>
          <w:sz w:val="28"/>
          <w:szCs w:val="28"/>
        </w:rPr>
        <w:t>Parousia</w:t>
      </w:r>
      <w:r w:rsidR="00B05760" w:rsidRPr="007E1813">
        <w:rPr>
          <w:rFonts w:ascii="Times New Roman" w:hAnsi="Times New Roman" w:cs="Times New Roman"/>
          <w:bCs/>
          <w:sz w:val="28"/>
          <w:szCs w:val="28"/>
        </w:rPr>
        <w:t xml:space="preserve"> </w:t>
      </w:r>
      <w:r w:rsidR="00771431" w:rsidRPr="007E1813">
        <w:rPr>
          <w:rFonts w:ascii="Times New Roman" w:hAnsi="Times New Roman" w:cs="Times New Roman"/>
          <w:bCs/>
          <w:sz w:val="28"/>
          <w:szCs w:val="28"/>
        </w:rPr>
        <w:t>will go</w:t>
      </w:r>
      <w:r w:rsidR="00B05760" w:rsidRPr="007E1813">
        <w:rPr>
          <w:rFonts w:ascii="Times New Roman" w:hAnsi="Times New Roman" w:cs="Times New Roman"/>
          <w:bCs/>
          <w:sz w:val="28"/>
          <w:szCs w:val="28"/>
        </w:rPr>
        <w:t xml:space="preserve"> to meet Him</w:t>
      </w:r>
      <w:r w:rsidR="00F51FBB" w:rsidRPr="007E1813">
        <w:rPr>
          <w:rFonts w:ascii="Times New Roman" w:hAnsi="Times New Roman" w:cs="Times New Roman"/>
          <w:bCs/>
          <w:sz w:val="28"/>
          <w:szCs w:val="28"/>
        </w:rPr>
        <w:t xml:space="preserve"> first</w:t>
      </w:r>
      <w:r w:rsidRPr="007E1813">
        <w:rPr>
          <w:rFonts w:ascii="Times New Roman" w:hAnsi="Times New Roman" w:cs="Times New Roman"/>
          <w:bCs/>
          <w:sz w:val="28"/>
          <w:szCs w:val="28"/>
        </w:rPr>
        <w:t>.</w:t>
      </w:r>
      <w:r w:rsidR="00BF1822" w:rsidRPr="007E1813">
        <w:rPr>
          <w:rFonts w:ascii="Times New Roman" w:hAnsi="Times New Roman" w:cs="Times New Roman"/>
          <w:bCs/>
          <w:sz w:val="28"/>
          <w:szCs w:val="28"/>
        </w:rPr>
        <w:t xml:space="preserve"> From the perspective of Revelation 12</w:t>
      </w:r>
      <w:r w:rsidR="00074D77" w:rsidRPr="007E1813">
        <w:rPr>
          <w:rFonts w:ascii="Times New Roman" w:hAnsi="Times New Roman" w:cs="Times New Roman"/>
          <w:bCs/>
          <w:sz w:val="28"/>
          <w:szCs w:val="28"/>
        </w:rPr>
        <w:t>,</w:t>
      </w:r>
      <w:r w:rsidR="00BF1822" w:rsidRPr="007E1813">
        <w:rPr>
          <w:rFonts w:ascii="Times New Roman" w:hAnsi="Times New Roman" w:cs="Times New Roman"/>
          <w:bCs/>
          <w:sz w:val="28"/>
          <w:szCs w:val="28"/>
        </w:rPr>
        <w:t xml:space="preserve"> </w:t>
      </w:r>
      <w:r w:rsidR="00F17E78" w:rsidRPr="007E1813">
        <w:rPr>
          <w:rFonts w:ascii="Times New Roman" w:hAnsi="Times New Roman" w:cs="Times New Roman"/>
          <w:bCs/>
          <w:sz w:val="28"/>
          <w:szCs w:val="28"/>
        </w:rPr>
        <w:t>all</w:t>
      </w:r>
      <w:r w:rsidR="00BF1822" w:rsidRPr="007E1813">
        <w:rPr>
          <w:rFonts w:ascii="Times New Roman" w:hAnsi="Times New Roman" w:cs="Times New Roman"/>
          <w:bCs/>
          <w:sz w:val="28"/>
          <w:szCs w:val="28"/>
        </w:rPr>
        <w:t xml:space="preserve"> </w:t>
      </w:r>
      <w:r w:rsidR="00BF1822" w:rsidRPr="007E1813">
        <w:rPr>
          <w:rFonts w:ascii="Times New Roman" w:hAnsi="Times New Roman" w:cs="Times New Roman"/>
          <w:bCs/>
          <w:i/>
          <w:iCs/>
          <w:sz w:val="28"/>
          <w:szCs w:val="28"/>
        </w:rPr>
        <w:t>Parousia</w:t>
      </w:r>
      <w:r w:rsidR="00BF1822" w:rsidRPr="007E1813">
        <w:rPr>
          <w:rFonts w:ascii="Times New Roman" w:hAnsi="Times New Roman" w:cs="Times New Roman"/>
          <w:bCs/>
          <w:sz w:val="28"/>
          <w:szCs w:val="28"/>
        </w:rPr>
        <w:t xml:space="preserve"> </w:t>
      </w:r>
      <w:r w:rsidR="00F17E78" w:rsidRPr="007E1813">
        <w:rPr>
          <w:rFonts w:ascii="Times New Roman" w:hAnsi="Times New Roman" w:cs="Times New Roman"/>
          <w:bCs/>
          <w:sz w:val="28"/>
          <w:szCs w:val="28"/>
        </w:rPr>
        <w:t xml:space="preserve">events </w:t>
      </w:r>
      <w:r w:rsidR="00074D77" w:rsidRPr="007E1813">
        <w:rPr>
          <w:rFonts w:ascii="Times New Roman" w:hAnsi="Times New Roman" w:cs="Times New Roman"/>
          <w:bCs/>
          <w:sz w:val="28"/>
          <w:szCs w:val="28"/>
        </w:rPr>
        <w:t xml:space="preserve">are </w:t>
      </w:r>
      <w:r w:rsidR="0084066F" w:rsidRPr="007E1813">
        <w:rPr>
          <w:rFonts w:ascii="Times New Roman" w:hAnsi="Times New Roman" w:cs="Times New Roman"/>
          <w:bCs/>
          <w:sz w:val="28"/>
          <w:szCs w:val="28"/>
        </w:rPr>
        <w:t>still</w:t>
      </w:r>
      <w:r w:rsidR="00BF1822" w:rsidRPr="007E1813">
        <w:rPr>
          <w:rFonts w:ascii="Times New Roman" w:hAnsi="Times New Roman" w:cs="Times New Roman"/>
          <w:bCs/>
          <w:sz w:val="28"/>
          <w:szCs w:val="28"/>
        </w:rPr>
        <w:t xml:space="preserve"> future.</w:t>
      </w:r>
      <w:r w:rsidR="008F1D18" w:rsidRPr="007E1813">
        <w:rPr>
          <w:rFonts w:ascii="Times New Roman" w:hAnsi="Times New Roman" w:cs="Times New Roman"/>
          <w:bCs/>
          <w:sz w:val="28"/>
          <w:szCs w:val="28"/>
        </w:rPr>
        <w:t xml:space="preserve"> But an argument against treating the details of Revelation 12 chronologically is the repetition of the woman’s flight </w:t>
      </w:r>
      <w:r w:rsidR="003158E5" w:rsidRPr="007E1813">
        <w:rPr>
          <w:rFonts w:ascii="Times New Roman" w:hAnsi="Times New Roman" w:cs="Times New Roman"/>
          <w:bCs/>
          <w:sz w:val="28"/>
          <w:szCs w:val="28"/>
        </w:rPr>
        <w:t>of</w:t>
      </w:r>
      <w:r w:rsidR="008F1D18" w:rsidRPr="007E1813">
        <w:rPr>
          <w:rFonts w:ascii="Times New Roman" w:hAnsi="Times New Roman" w:cs="Times New Roman"/>
          <w:bCs/>
          <w:sz w:val="28"/>
          <w:szCs w:val="28"/>
        </w:rPr>
        <w:t xml:space="preserve"> v.6</w:t>
      </w:r>
      <w:r w:rsidR="00051168" w:rsidRPr="007E1813">
        <w:rPr>
          <w:rFonts w:ascii="Times New Roman" w:hAnsi="Times New Roman" w:cs="Times New Roman"/>
          <w:bCs/>
          <w:sz w:val="28"/>
          <w:szCs w:val="28"/>
        </w:rPr>
        <w:t xml:space="preserve"> at</w:t>
      </w:r>
      <w:r w:rsidR="008F1D18" w:rsidRPr="007E1813">
        <w:rPr>
          <w:rFonts w:ascii="Times New Roman" w:hAnsi="Times New Roman" w:cs="Times New Roman"/>
          <w:bCs/>
          <w:sz w:val="28"/>
          <w:szCs w:val="28"/>
        </w:rPr>
        <w:t xml:space="preserve"> v.14.</w:t>
      </w:r>
    </w:p>
    <w:p w:rsidR="00D40F2B" w:rsidRPr="007E1813" w:rsidRDefault="00D40F2B" w:rsidP="00D40F2B">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If there is an early group, Paul seems to overlook it in his great resurrection lesson</w:t>
      </w:r>
      <w:r w:rsidR="001D0CDF" w:rsidRPr="007E1813">
        <w:rPr>
          <w:rFonts w:ascii="Times New Roman" w:hAnsi="Times New Roman" w:cs="Times New Roman"/>
          <w:bCs/>
          <w:sz w:val="28"/>
          <w:szCs w:val="28"/>
        </w:rPr>
        <w:t xml:space="preserve"> </w:t>
      </w:r>
      <w:r w:rsidRPr="007E1813">
        <w:rPr>
          <w:rFonts w:ascii="Times New Roman" w:hAnsi="Times New Roman" w:cs="Times New Roman"/>
          <w:bCs/>
          <w:sz w:val="28"/>
          <w:szCs w:val="28"/>
        </w:rPr>
        <w:t>–</w:t>
      </w:r>
    </w:p>
    <w:p w:rsidR="00D40F2B" w:rsidRPr="007E1813" w:rsidRDefault="00D40F2B" w:rsidP="00D40F2B">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“But each in his own order, First-fruit Christ, afterwards those of Christ at His </w:t>
      </w:r>
      <w:r w:rsidRPr="007E1813">
        <w:rPr>
          <w:rFonts w:ascii="Times New Roman" w:hAnsi="Times New Roman" w:cs="Times New Roman"/>
          <w:bCs/>
          <w:i/>
          <w:iCs/>
          <w:sz w:val="28"/>
          <w:szCs w:val="28"/>
        </w:rPr>
        <w:t>Parousia</w:t>
      </w:r>
      <w:r w:rsidRPr="007E1813">
        <w:rPr>
          <w:rFonts w:ascii="Times New Roman" w:hAnsi="Times New Roman" w:cs="Times New Roman"/>
          <w:bCs/>
          <w:sz w:val="28"/>
          <w:szCs w:val="28"/>
        </w:rPr>
        <w:t>”   1 Cor.15:</w:t>
      </w:r>
      <w:r w:rsidR="00681551" w:rsidRPr="007E1813">
        <w:rPr>
          <w:rFonts w:ascii="Times New Roman" w:hAnsi="Times New Roman" w:cs="Times New Roman"/>
          <w:bCs/>
          <w:sz w:val="28"/>
          <w:szCs w:val="28"/>
        </w:rPr>
        <w:t>23</w:t>
      </w:r>
    </w:p>
    <w:p w:rsidR="00681551" w:rsidRPr="007E1813" w:rsidRDefault="00681551" w:rsidP="006B2408">
      <w:pPr>
        <w:pStyle w:val="ListParagraph"/>
        <w:spacing w:after="400"/>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But consider that in the next verse Paul jumped </w:t>
      </w:r>
      <w:r w:rsidR="00F17E78" w:rsidRPr="007E1813">
        <w:rPr>
          <w:rFonts w:ascii="Times New Roman" w:hAnsi="Times New Roman" w:cs="Times New Roman"/>
          <w:bCs/>
          <w:sz w:val="28"/>
          <w:szCs w:val="28"/>
        </w:rPr>
        <w:t xml:space="preserve">ahead </w:t>
      </w:r>
      <w:r w:rsidRPr="007E1813">
        <w:rPr>
          <w:rFonts w:ascii="Times New Roman" w:hAnsi="Times New Roman" w:cs="Times New Roman"/>
          <w:bCs/>
          <w:sz w:val="28"/>
          <w:szCs w:val="28"/>
        </w:rPr>
        <w:t xml:space="preserve">to – “then the end, whenever He may deliver the kingdom to God, even the Father”. This </w:t>
      </w:r>
      <w:r w:rsidR="009A28E3" w:rsidRPr="007E1813">
        <w:rPr>
          <w:rFonts w:ascii="Times New Roman" w:hAnsi="Times New Roman" w:cs="Times New Roman"/>
          <w:bCs/>
          <w:sz w:val="28"/>
          <w:szCs w:val="28"/>
        </w:rPr>
        <w:t xml:space="preserve">jump </w:t>
      </w:r>
      <w:r w:rsidRPr="007E1813">
        <w:rPr>
          <w:rFonts w:ascii="Times New Roman" w:hAnsi="Times New Roman" w:cs="Times New Roman"/>
          <w:bCs/>
          <w:sz w:val="28"/>
          <w:szCs w:val="28"/>
        </w:rPr>
        <w:t>omitted the second resurrection (Rev.20:5-6).</w:t>
      </w:r>
      <w:r w:rsidR="00897D50" w:rsidRPr="007E1813">
        <w:rPr>
          <w:rFonts w:ascii="Times New Roman" w:hAnsi="Times New Roman" w:cs="Times New Roman"/>
          <w:bCs/>
          <w:sz w:val="28"/>
          <w:szCs w:val="28"/>
        </w:rPr>
        <w:t xml:space="preserve"> Apparently Paul’s principal point here in </w:t>
      </w:r>
      <w:r w:rsidR="00AF152A" w:rsidRPr="007E1813">
        <w:rPr>
          <w:rFonts w:ascii="Times New Roman" w:hAnsi="Times New Roman" w:cs="Times New Roman"/>
          <w:bCs/>
          <w:sz w:val="28"/>
          <w:szCs w:val="28"/>
        </w:rPr>
        <w:t>1 Corinthians</w:t>
      </w:r>
      <w:r w:rsidR="00897D50" w:rsidRPr="007E1813">
        <w:rPr>
          <w:rFonts w:ascii="Times New Roman" w:hAnsi="Times New Roman" w:cs="Times New Roman"/>
          <w:bCs/>
          <w:sz w:val="28"/>
          <w:szCs w:val="28"/>
        </w:rPr>
        <w:t xml:space="preserve"> 15 was to demonstrate to some the very necessity of resurrection to the Christian faith, and not to </w:t>
      </w:r>
      <w:r w:rsidR="00CB424A" w:rsidRPr="007E1813">
        <w:rPr>
          <w:rFonts w:ascii="Times New Roman" w:hAnsi="Times New Roman" w:cs="Times New Roman"/>
          <w:bCs/>
          <w:sz w:val="28"/>
          <w:szCs w:val="28"/>
        </w:rPr>
        <w:t>explain</w:t>
      </w:r>
      <w:r w:rsidR="00897D50" w:rsidRPr="007E1813">
        <w:rPr>
          <w:rFonts w:ascii="Times New Roman" w:hAnsi="Times New Roman" w:cs="Times New Roman"/>
          <w:bCs/>
          <w:sz w:val="28"/>
          <w:szCs w:val="28"/>
        </w:rPr>
        <w:t xml:space="preserve"> </w:t>
      </w:r>
      <w:r w:rsidR="00BF1822" w:rsidRPr="007E1813">
        <w:rPr>
          <w:rFonts w:ascii="Times New Roman" w:hAnsi="Times New Roman" w:cs="Times New Roman"/>
          <w:bCs/>
          <w:sz w:val="28"/>
          <w:szCs w:val="28"/>
        </w:rPr>
        <w:t xml:space="preserve">all </w:t>
      </w:r>
      <w:r w:rsidR="006B2408" w:rsidRPr="007E1813">
        <w:rPr>
          <w:rFonts w:ascii="Times New Roman" w:hAnsi="Times New Roman" w:cs="Times New Roman"/>
          <w:bCs/>
          <w:sz w:val="28"/>
          <w:szCs w:val="28"/>
        </w:rPr>
        <w:t>the</w:t>
      </w:r>
      <w:r w:rsidR="00897D50" w:rsidRPr="007E1813">
        <w:rPr>
          <w:rFonts w:ascii="Times New Roman" w:hAnsi="Times New Roman" w:cs="Times New Roman"/>
          <w:bCs/>
          <w:sz w:val="28"/>
          <w:szCs w:val="28"/>
        </w:rPr>
        <w:t xml:space="preserve"> fine</w:t>
      </w:r>
      <w:r w:rsidR="00CB424A" w:rsidRPr="007E1813">
        <w:rPr>
          <w:rFonts w:ascii="Times New Roman" w:hAnsi="Times New Roman" w:cs="Times New Roman"/>
          <w:bCs/>
          <w:sz w:val="28"/>
          <w:szCs w:val="28"/>
        </w:rPr>
        <w:t>r</w:t>
      </w:r>
      <w:r w:rsidR="00897D50" w:rsidRPr="007E1813">
        <w:rPr>
          <w:rFonts w:ascii="Times New Roman" w:hAnsi="Times New Roman" w:cs="Times New Roman"/>
          <w:bCs/>
          <w:sz w:val="28"/>
          <w:szCs w:val="28"/>
        </w:rPr>
        <w:t xml:space="preserve"> points</w:t>
      </w:r>
      <w:r w:rsidR="006B2408" w:rsidRPr="007E1813">
        <w:rPr>
          <w:rFonts w:ascii="Times New Roman" w:hAnsi="Times New Roman" w:cs="Times New Roman"/>
          <w:bCs/>
          <w:sz w:val="28"/>
          <w:szCs w:val="28"/>
        </w:rPr>
        <w:t xml:space="preserve"> of the various resurrection events</w:t>
      </w:r>
      <w:r w:rsidR="00897D50" w:rsidRPr="007E1813">
        <w:rPr>
          <w:rFonts w:ascii="Times New Roman" w:hAnsi="Times New Roman" w:cs="Times New Roman"/>
          <w:bCs/>
          <w:sz w:val="28"/>
          <w:szCs w:val="28"/>
        </w:rPr>
        <w:t>.</w:t>
      </w:r>
    </w:p>
    <w:p w:rsidR="005655F9" w:rsidRPr="005655F9" w:rsidRDefault="005655F9" w:rsidP="00385645">
      <w:pPr>
        <w:pStyle w:val="ListParagraph"/>
        <w:ind w:left="0" w:firstLine="360"/>
        <w:contextualSpacing w:val="0"/>
        <w:rPr>
          <w:rFonts w:ascii="Times New Roman" w:hAnsi="Times New Roman" w:cs="Times New Roman"/>
          <w:b/>
          <w:sz w:val="40"/>
          <w:szCs w:val="40"/>
        </w:rPr>
      </w:pPr>
      <w:r w:rsidRPr="005655F9">
        <w:rPr>
          <w:rFonts w:ascii="Times New Roman" w:hAnsi="Times New Roman" w:cs="Times New Roman"/>
          <w:b/>
          <w:sz w:val="40"/>
          <w:szCs w:val="40"/>
        </w:rPr>
        <w:t>The Half-Sevens</w:t>
      </w:r>
    </w:p>
    <w:p w:rsidR="00385645" w:rsidRPr="007E1813" w:rsidRDefault="00385645" w:rsidP="00F17E78">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But there is another timing consideration that seems to align many of the activities in Revelation – the </w:t>
      </w:r>
      <w:r w:rsidR="00F17E78" w:rsidRPr="007E1813">
        <w:rPr>
          <w:rFonts w:ascii="Times New Roman" w:hAnsi="Times New Roman" w:cs="Times New Roman"/>
          <w:bCs/>
          <w:sz w:val="28"/>
          <w:szCs w:val="28"/>
        </w:rPr>
        <w:t>two periods of</w:t>
      </w:r>
      <w:r w:rsidRPr="007E1813">
        <w:rPr>
          <w:rFonts w:ascii="Times New Roman" w:hAnsi="Times New Roman" w:cs="Times New Roman"/>
          <w:bCs/>
          <w:sz w:val="28"/>
          <w:szCs w:val="28"/>
        </w:rPr>
        <w:t xml:space="preserve"> three and a half years. Here are the texts –</w:t>
      </w:r>
    </w:p>
    <w:p w:rsidR="00F17E78" w:rsidRPr="007E1813" w:rsidRDefault="00F17E78" w:rsidP="00F17E78">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u w:val="single"/>
        </w:rPr>
        <w:t>First Half-Seven</w:t>
      </w:r>
      <w:r w:rsidRPr="007E1813">
        <w:rPr>
          <w:rFonts w:ascii="Times New Roman" w:hAnsi="Times New Roman" w:cs="Times New Roman"/>
          <w:bCs/>
          <w:sz w:val="28"/>
          <w:szCs w:val="28"/>
        </w:rPr>
        <w:t>:</w:t>
      </w:r>
    </w:p>
    <w:p w:rsidR="00385645" w:rsidRPr="007E1813" w:rsidRDefault="00385645" w:rsidP="00962454">
      <w:pPr>
        <w:pStyle w:val="ListParagraph"/>
        <w:widowControl w:val="0"/>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w:t>
      </w:r>
      <w:r w:rsidR="00E33F24" w:rsidRPr="007E1813">
        <w:rPr>
          <w:rFonts w:ascii="Times New Roman" w:hAnsi="Times New Roman" w:cs="Times New Roman"/>
          <w:bCs/>
          <w:sz w:val="28"/>
          <w:szCs w:val="28"/>
        </w:rPr>
        <w:t>And I will give to My two witnesses, and they will prophe</w:t>
      </w:r>
      <w:r w:rsidR="00511CE7" w:rsidRPr="007E1813">
        <w:rPr>
          <w:rFonts w:ascii="Times New Roman" w:hAnsi="Times New Roman" w:cs="Times New Roman"/>
          <w:bCs/>
          <w:sz w:val="28"/>
          <w:szCs w:val="28"/>
        </w:rPr>
        <w:t>s</w:t>
      </w:r>
      <w:r w:rsidR="00E33F24" w:rsidRPr="007E1813">
        <w:rPr>
          <w:rFonts w:ascii="Times New Roman" w:hAnsi="Times New Roman" w:cs="Times New Roman"/>
          <w:bCs/>
          <w:sz w:val="28"/>
          <w:szCs w:val="28"/>
        </w:rPr>
        <w:t xml:space="preserve">y </w:t>
      </w:r>
      <w:r w:rsidR="00E33F24" w:rsidRPr="007E1813">
        <w:rPr>
          <w:rFonts w:ascii="Times New Roman" w:hAnsi="Times New Roman" w:cs="Times New Roman"/>
          <w:b/>
          <w:sz w:val="28"/>
          <w:szCs w:val="28"/>
        </w:rPr>
        <w:t>days a thousand two hundred sixty</w:t>
      </w:r>
      <w:r w:rsidR="00E33F24" w:rsidRPr="007E1813">
        <w:rPr>
          <w:rFonts w:ascii="Times New Roman" w:hAnsi="Times New Roman" w:cs="Times New Roman"/>
          <w:bCs/>
          <w:sz w:val="28"/>
          <w:szCs w:val="28"/>
        </w:rPr>
        <w:t>, clothed with sackcloth.”     Rev.11:3</w:t>
      </w:r>
    </w:p>
    <w:p w:rsidR="00F17E78" w:rsidRPr="007E1813" w:rsidRDefault="00F17E78" w:rsidP="00385645">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u w:val="single"/>
        </w:rPr>
        <w:t>Second Half-Seven</w:t>
      </w:r>
      <w:r w:rsidRPr="007E1813">
        <w:rPr>
          <w:rFonts w:ascii="Times New Roman" w:hAnsi="Times New Roman" w:cs="Times New Roman"/>
          <w:bCs/>
          <w:sz w:val="28"/>
          <w:szCs w:val="28"/>
        </w:rPr>
        <w:t>:</w:t>
      </w:r>
    </w:p>
    <w:p w:rsidR="00E33F24" w:rsidRPr="007E1813" w:rsidRDefault="00E33F24" w:rsidP="006D5AF2">
      <w:pPr>
        <w:pStyle w:val="ListParagraph"/>
        <w:spacing w:after="480"/>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“Then the woman fled into the wilderness, where she has there a place prepared from God</w:t>
      </w:r>
      <w:r w:rsidR="009A28E3"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that there they may feed her </w:t>
      </w:r>
      <w:r w:rsidRPr="007E1813">
        <w:rPr>
          <w:rFonts w:ascii="Times New Roman" w:hAnsi="Times New Roman" w:cs="Times New Roman"/>
          <w:b/>
          <w:sz w:val="28"/>
          <w:szCs w:val="28"/>
        </w:rPr>
        <w:t>days a thousand two hundred sixty</w:t>
      </w:r>
      <w:r w:rsidRPr="007E1813">
        <w:rPr>
          <w:rFonts w:ascii="Times New Roman" w:hAnsi="Times New Roman" w:cs="Times New Roman"/>
          <w:bCs/>
          <w:sz w:val="28"/>
          <w:szCs w:val="28"/>
        </w:rPr>
        <w:t>.”     Rev.12:6</w:t>
      </w:r>
    </w:p>
    <w:p w:rsidR="00E33F24" w:rsidRPr="007E1813" w:rsidRDefault="00E33F24" w:rsidP="00E33F24">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“And the court which </w:t>
      </w:r>
      <w:r w:rsidRPr="007E1813">
        <w:rPr>
          <w:rFonts w:ascii="Times New Roman" w:hAnsi="Times New Roman" w:cs="Times New Roman"/>
          <w:bCs/>
          <w:i/>
          <w:iCs/>
          <w:sz w:val="28"/>
          <w:szCs w:val="28"/>
        </w:rPr>
        <w:t>is</w:t>
      </w:r>
      <w:r w:rsidRPr="007E1813">
        <w:rPr>
          <w:rFonts w:ascii="Times New Roman" w:hAnsi="Times New Roman" w:cs="Times New Roman"/>
          <w:bCs/>
          <w:sz w:val="28"/>
          <w:szCs w:val="28"/>
        </w:rPr>
        <w:t xml:space="preserve"> outside the temple throw it outside, and you should not measure it, because it was given to the nations. And they will tread the holy city </w:t>
      </w:r>
      <w:r w:rsidRPr="007E1813">
        <w:rPr>
          <w:rFonts w:ascii="Times New Roman" w:hAnsi="Times New Roman" w:cs="Times New Roman"/>
          <w:b/>
          <w:sz w:val="28"/>
          <w:szCs w:val="28"/>
        </w:rPr>
        <w:t>months forty and two</w:t>
      </w:r>
      <w:r w:rsidRPr="007E1813">
        <w:rPr>
          <w:rFonts w:ascii="Times New Roman" w:hAnsi="Times New Roman" w:cs="Times New Roman"/>
          <w:bCs/>
          <w:sz w:val="28"/>
          <w:szCs w:val="28"/>
        </w:rPr>
        <w:t>.”     Rev.11:2</w:t>
      </w:r>
    </w:p>
    <w:p w:rsidR="00334B2D" w:rsidRPr="007E1813" w:rsidRDefault="00334B2D" w:rsidP="006D5AF2">
      <w:pPr>
        <w:pStyle w:val="ListParagraph"/>
        <w:spacing w:after="480"/>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lastRenderedPageBreak/>
        <w:t xml:space="preserve">“And there was given him (the Beast) a mouth speaking great things and blasphemies. And there was given him authority to work </w:t>
      </w:r>
      <w:r w:rsidRPr="007E1813">
        <w:rPr>
          <w:rFonts w:ascii="Times New Roman" w:hAnsi="Times New Roman" w:cs="Times New Roman"/>
          <w:b/>
          <w:sz w:val="28"/>
          <w:szCs w:val="28"/>
        </w:rPr>
        <w:t>months forty and two</w:t>
      </w:r>
      <w:r w:rsidRPr="007E1813">
        <w:rPr>
          <w:rFonts w:ascii="Times New Roman" w:hAnsi="Times New Roman" w:cs="Times New Roman"/>
          <w:bCs/>
          <w:sz w:val="28"/>
          <w:szCs w:val="28"/>
        </w:rPr>
        <w:t>.”     Rev.13:5</w:t>
      </w:r>
    </w:p>
    <w:p w:rsidR="00314C2D" w:rsidRDefault="00334B2D" w:rsidP="00314C2D">
      <w:pPr>
        <w:pStyle w:val="ListParagraph"/>
        <w:spacing w:after="0"/>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“And there was given the woman the two wings of the great eagle, so that she might fly into the wilderness, into her place where she is fed there </w:t>
      </w:r>
      <w:r w:rsidRPr="007E1813">
        <w:rPr>
          <w:rFonts w:ascii="Times New Roman" w:hAnsi="Times New Roman" w:cs="Times New Roman"/>
          <w:b/>
          <w:sz w:val="28"/>
          <w:szCs w:val="28"/>
        </w:rPr>
        <w:t>a season</w:t>
      </w:r>
      <w:r w:rsidRPr="007E1813">
        <w:rPr>
          <w:rFonts w:ascii="Times New Roman" w:hAnsi="Times New Roman" w:cs="Times New Roman"/>
          <w:bCs/>
          <w:sz w:val="28"/>
          <w:szCs w:val="28"/>
        </w:rPr>
        <w:t xml:space="preserve"> </w:t>
      </w:r>
      <w:r w:rsidR="006D5AF2" w:rsidRPr="007E1813">
        <w:rPr>
          <w:rFonts w:ascii="Times New Roman" w:hAnsi="Times New Roman" w:cs="Times New Roman"/>
          <w:bCs/>
          <w:sz w:val="28"/>
          <w:szCs w:val="28"/>
        </w:rPr>
        <w:t xml:space="preserve">(Gk. </w:t>
      </w:r>
      <w:r w:rsidR="006D5AF2" w:rsidRPr="007E1813">
        <w:rPr>
          <w:rFonts w:ascii="Times New Roman" w:hAnsi="Times New Roman" w:cs="Times New Roman"/>
          <w:bCs/>
          <w:i/>
          <w:iCs/>
          <w:sz w:val="28"/>
          <w:szCs w:val="28"/>
        </w:rPr>
        <w:t>kairos</w:t>
      </w:r>
      <w:r w:rsidR="006D5AF2" w:rsidRPr="007E1813">
        <w:rPr>
          <w:rFonts w:ascii="Times New Roman" w:hAnsi="Times New Roman" w:cs="Times New Roman"/>
          <w:bCs/>
          <w:sz w:val="28"/>
          <w:szCs w:val="28"/>
        </w:rPr>
        <w:t xml:space="preserve">) </w:t>
      </w:r>
      <w:r w:rsidRPr="007E1813">
        <w:rPr>
          <w:rFonts w:ascii="Times New Roman" w:hAnsi="Times New Roman" w:cs="Times New Roman"/>
          <w:b/>
          <w:sz w:val="28"/>
          <w:szCs w:val="28"/>
        </w:rPr>
        <w:t>and seasons and half a season</w:t>
      </w:r>
      <w:r w:rsidRPr="007E1813">
        <w:rPr>
          <w:rFonts w:ascii="Times New Roman" w:hAnsi="Times New Roman" w:cs="Times New Roman"/>
          <w:bCs/>
          <w:sz w:val="28"/>
          <w:szCs w:val="28"/>
        </w:rPr>
        <w:t>, from before the snake.”</w:t>
      </w:r>
      <w:r w:rsidR="00DC4F3E" w:rsidRPr="007E1813">
        <w:rPr>
          <w:rFonts w:ascii="Times New Roman" w:hAnsi="Times New Roman" w:cs="Times New Roman"/>
          <w:bCs/>
          <w:sz w:val="28"/>
          <w:szCs w:val="28"/>
        </w:rPr>
        <w:t xml:space="preserve">   </w:t>
      </w:r>
    </w:p>
    <w:p w:rsidR="00334B2D" w:rsidRPr="007E1813" w:rsidRDefault="00334B2D" w:rsidP="00314C2D">
      <w:pPr>
        <w:pStyle w:val="ListParagraph"/>
        <w:ind w:left="756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Rev.12:14</w:t>
      </w:r>
    </w:p>
    <w:p w:rsidR="001D0CDF" w:rsidRPr="007E1813" w:rsidRDefault="001D0CDF" w:rsidP="001D0CDF">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These relate directly to some of Daniel’s prophecies –</w:t>
      </w:r>
    </w:p>
    <w:p w:rsidR="006C2A9B" w:rsidRPr="007E1813" w:rsidRDefault="006C2A9B" w:rsidP="006C2A9B">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“And he will speak words against the Most High, and he will wear away at the holy ones of Elyon. And he will intend to change seasons and law. And they will be given into his hand until </w:t>
      </w:r>
      <w:r w:rsidRPr="007E1813">
        <w:rPr>
          <w:rFonts w:ascii="Times New Roman" w:hAnsi="Times New Roman" w:cs="Times New Roman"/>
          <w:b/>
          <w:sz w:val="28"/>
          <w:szCs w:val="28"/>
        </w:rPr>
        <w:t xml:space="preserve">a time </w:t>
      </w:r>
      <w:r w:rsidR="004A1E22" w:rsidRPr="007E1813">
        <w:rPr>
          <w:rFonts w:ascii="Times New Roman" w:hAnsi="Times New Roman" w:cs="Times New Roman"/>
          <w:bCs/>
          <w:sz w:val="28"/>
          <w:szCs w:val="28"/>
        </w:rPr>
        <w:t>(</w:t>
      </w:r>
      <w:r w:rsidR="004A1E22" w:rsidRPr="007E1813">
        <w:rPr>
          <w:rFonts w:ascii="Times New Roman" w:hAnsi="Times New Roman" w:cs="Times New Roman"/>
          <w:bCs/>
          <w:i/>
          <w:sz w:val="28"/>
          <w:szCs w:val="28"/>
        </w:rPr>
        <w:t>LXX</w:t>
      </w:r>
      <w:r w:rsidR="004A1E22" w:rsidRPr="007E1813">
        <w:rPr>
          <w:rFonts w:ascii="Times New Roman" w:hAnsi="Times New Roman" w:cs="Times New Roman"/>
          <w:bCs/>
          <w:sz w:val="28"/>
          <w:szCs w:val="28"/>
        </w:rPr>
        <w:t xml:space="preserve"> </w:t>
      </w:r>
      <w:r w:rsidR="004A1E22" w:rsidRPr="007E1813">
        <w:rPr>
          <w:rFonts w:ascii="Times New Roman" w:hAnsi="Times New Roman" w:cs="Times New Roman"/>
          <w:bCs/>
          <w:i/>
          <w:iCs/>
          <w:sz w:val="28"/>
          <w:szCs w:val="28"/>
        </w:rPr>
        <w:t>kairos</w:t>
      </w:r>
      <w:r w:rsidR="004A1E22" w:rsidRPr="007E1813">
        <w:rPr>
          <w:rFonts w:ascii="Times New Roman" w:hAnsi="Times New Roman" w:cs="Times New Roman"/>
          <w:bCs/>
          <w:sz w:val="28"/>
          <w:szCs w:val="28"/>
        </w:rPr>
        <w:t xml:space="preserve">) </w:t>
      </w:r>
      <w:r w:rsidRPr="007E1813">
        <w:rPr>
          <w:rFonts w:ascii="Times New Roman" w:hAnsi="Times New Roman" w:cs="Times New Roman"/>
          <w:b/>
          <w:sz w:val="28"/>
          <w:szCs w:val="28"/>
        </w:rPr>
        <w:t>and times and half a time</w:t>
      </w:r>
      <w:r w:rsidRPr="007E1813">
        <w:rPr>
          <w:rFonts w:ascii="Times New Roman" w:hAnsi="Times New Roman" w:cs="Times New Roman"/>
          <w:bCs/>
          <w:sz w:val="28"/>
          <w:szCs w:val="28"/>
        </w:rPr>
        <w:t>.”     Dan.7:25</w:t>
      </w:r>
    </w:p>
    <w:p w:rsidR="00DC4F3E" w:rsidRPr="007E1813" w:rsidRDefault="00334B2D" w:rsidP="00DC4F3E">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w:t>
      </w:r>
      <w:r w:rsidR="006D5AF2" w:rsidRPr="007E1813">
        <w:rPr>
          <w:rFonts w:ascii="Times New Roman" w:hAnsi="Times New Roman" w:cs="Times New Roman"/>
          <w:bCs/>
          <w:sz w:val="28"/>
          <w:szCs w:val="28"/>
        </w:rPr>
        <w:t xml:space="preserve">Then he said to the one clothed with the white linen, who </w:t>
      </w:r>
      <w:r w:rsidR="006D5AF2" w:rsidRPr="007E1813">
        <w:rPr>
          <w:rFonts w:ascii="Times New Roman" w:hAnsi="Times New Roman" w:cs="Times New Roman"/>
          <w:bCs/>
          <w:i/>
          <w:iCs/>
          <w:sz w:val="28"/>
          <w:szCs w:val="28"/>
        </w:rPr>
        <w:t>was</w:t>
      </w:r>
      <w:r w:rsidR="006D5AF2" w:rsidRPr="007E1813">
        <w:rPr>
          <w:rFonts w:ascii="Times New Roman" w:hAnsi="Times New Roman" w:cs="Times New Roman"/>
          <w:bCs/>
          <w:sz w:val="28"/>
          <w:szCs w:val="28"/>
        </w:rPr>
        <w:t xml:space="preserve"> from atop the waters of the river, ‘Until when </w:t>
      </w:r>
      <w:r w:rsidR="006D5AF2" w:rsidRPr="007E1813">
        <w:rPr>
          <w:rFonts w:ascii="Times New Roman" w:hAnsi="Times New Roman" w:cs="Times New Roman"/>
          <w:bCs/>
          <w:i/>
          <w:iCs/>
          <w:sz w:val="28"/>
          <w:szCs w:val="28"/>
        </w:rPr>
        <w:t>is</w:t>
      </w:r>
      <w:r w:rsidR="006D5AF2" w:rsidRPr="007E1813">
        <w:rPr>
          <w:rFonts w:ascii="Times New Roman" w:hAnsi="Times New Roman" w:cs="Times New Roman"/>
          <w:bCs/>
          <w:sz w:val="28"/>
          <w:szCs w:val="28"/>
        </w:rPr>
        <w:t xml:space="preserve"> the end of the wonders?’ And I heard the man clothed with the white linen, who </w:t>
      </w:r>
      <w:r w:rsidR="006D5AF2" w:rsidRPr="007E1813">
        <w:rPr>
          <w:rFonts w:ascii="Times New Roman" w:hAnsi="Times New Roman" w:cs="Times New Roman"/>
          <w:bCs/>
          <w:i/>
          <w:iCs/>
          <w:sz w:val="28"/>
          <w:szCs w:val="28"/>
        </w:rPr>
        <w:t>is</w:t>
      </w:r>
      <w:r w:rsidR="006D5AF2" w:rsidRPr="007E1813">
        <w:rPr>
          <w:rFonts w:ascii="Times New Roman" w:hAnsi="Times New Roman" w:cs="Times New Roman"/>
          <w:bCs/>
          <w:sz w:val="28"/>
          <w:szCs w:val="28"/>
        </w:rPr>
        <w:t xml:space="preserve"> from atop the waters of the river, and he raised his right hand</w:t>
      </w:r>
      <w:r w:rsidR="00DC4F3E" w:rsidRPr="007E1813">
        <w:rPr>
          <w:rFonts w:ascii="Times New Roman" w:hAnsi="Times New Roman" w:cs="Times New Roman"/>
          <w:bCs/>
          <w:sz w:val="28"/>
          <w:szCs w:val="28"/>
        </w:rPr>
        <w:t xml:space="preserve"> and his left to the heavens, and he swore by the One Living for the age, that it is for </w:t>
      </w:r>
      <w:r w:rsidR="00DC4F3E" w:rsidRPr="007E1813">
        <w:rPr>
          <w:rFonts w:ascii="Times New Roman" w:hAnsi="Times New Roman" w:cs="Times New Roman"/>
          <w:b/>
          <w:sz w:val="28"/>
          <w:szCs w:val="28"/>
        </w:rPr>
        <w:t>an appointed time, appointed times and a half</w:t>
      </w:r>
      <w:r w:rsidR="00DC4F3E" w:rsidRPr="007E1813">
        <w:rPr>
          <w:rFonts w:ascii="Times New Roman" w:hAnsi="Times New Roman" w:cs="Times New Roman"/>
          <w:bCs/>
          <w:sz w:val="28"/>
          <w:szCs w:val="28"/>
        </w:rPr>
        <w:t xml:space="preserve">. And as </w:t>
      </w:r>
      <w:r w:rsidR="002C3AC8" w:rsidRPr="007E1813">
        <w:rPr>
          <w:rFonts w:ascii="Times New Roman" w:hAnsi="Times New Roman" w:cs="Times New Roman"/>
          <w:bCs/>
          <w:sz w:val="28"/>
          <w:szCs w:val="28"/>
        </w:rPr>
        <w:t xml:space="preserve">a </w:t>
      </w:r>
      <w:r w:rsidR="00DC4F3E" w:rsidRPr="007E1813">
        <w:rPr>
          <w:rFonts w:ascii="Times New Roman" w:hAnsi="Times New Roman" w:cs="Times New Roman"/>
          <w:bCs/>
          <w:sz w:val="28"/>
          <w:szCs w:val="28"/>
        </w:rPr>
        <w:t>completion of the shattering of the hand of the holy people will be complete</w:t>
      </w:r>
      <w:r w:rsidR="002C3AC8" w:rsidRPr="007E1813">
        <w:rPr>
          <w:rFonts w:ascii="Times New Roman" w:hAnsi="Times New Roman" w:cs="Times New Roman"/>
          <w:bCs/>
          <w:sz w:val="28"/>
          <w:szCs w:val="28"/>
        </w:rPr>
        <w:t>d</w:t>
      </w:r>
      <w:r w:rsidR="00DC4F3E" w:rsidRPr="007E1813">
        <w:rPr>
          <w:rFonts w:ascii="Times New Roman" w:hAnsi="Times New Roman" w:cs="Times New Roman"/>
          <w:bCs/>
          <w:sz w:val="28"/>
          <w:szCs w:val="28"/>
        </w:rPr>
        <w:t xml:space="preserve"> all </w:t>
      </w:r>
      <w:r w:rsidR="00FD339B" w:rsidRPr="007E1813">
        <w:rPr>
          <w:rFonts w:ascii="Times New Roman" w:hAnsi="Times New Roman" w:cs="Times New Roman"/>
          <w:bCs/>
          <w:sz w:val="28"/>
          <w:szCs w:val="28"/>
        </w:rPr>
        <w:t>these</w:t>
      </w:r>
      <w:r w:rsidR="00353400" w:rsidRPr="007E1813">
        <w:rPr>
          <w:rFonts w:ascii="Times New Roman" w:hAnsi="Times New Roman" w:cs="Times New Roman"/>
          <w:bCs/>
          <w:sz w:val="28"/>
          <w:szCs w:val="28"/>
        </w:rPr>
        <w:t xml:space="preserve"> </w:t>
      </w:r>
      <w:r w:rsidR="00353400" w:rsidRPr="007E1813">
        <w:rPr>
          <w:rFonts w:ascii="Times New Roman" w:hAnsi="Times New Roman" w:cs="Times New Roman"/>
          <w:bCs/>
          <w:i/>
          <w:iCs/>
          <w:sz w:val="28"/>
          <w:szCs w:val="28"/>
        </w:rPr>
        <w:t>times</w:t>
      </w:r>
      <w:r w:rsidR="00FD339B" w:rsidRPr="007E1813">
        <w:rPr>
          <w:rFonts w:ascii="Times New Roman" w:hAnsi="Times New Roman" w:cs="Times New Roman"/>
          <w:bCs/>
          <w:sz w:val="28"/>
          <w:szCs w:val="28"/>
        </w:rPr>
        <w:t xml:space="preserve">.’”  </w:t>
      </w:r>
      <w:r w:rsidR="001D0CDF" w:rsidRPr="007E1813">
        <w:rPr>
          <w:rFonts w:ascii="Times New Roman" w:hAnsi="Times New Roman" w:cs="Times New Roman"/>
          <w:bCs/>
          <w:sz w:val="28"/>
          <w:szCs w:val="28"/>
        </w:rPr>
        <w:t xml:space="preserve">  </w:t>
      </w:r>
      <w:r w:rsidR="00DC4F3E" w:rsidRPr="007E1813">
        <w:rPr>
          <w:rFonts w:ascii="Times New Roman" w:hAnsi="Times New Roman" w:cs="Times New Roman"/>
          <w:bCs/>
          <w:sz w:val="28"/>
          <w:szCs w:val="28"/>
        </w:rPr>
        <w:t>Dan.12:7 (</w:t>
      </w:r>
      <w:r w:rsidR="00DC4F3E" w:rsidRPr="007E1813">
        <w:rPr>
          <w:rFonts w:ascii="Times New Roman" w:hAnsi="Times New Roman" w:cs="Times New Roman"/>
          <w:bCs/>
          <w:i/>
          <w:iCs/>
          <w:sz w:val="28"/>
          <w:szCs w:val="28"/>
        </w:rPr>
        <w:t>LXX</w:t>
      </w:r>
      <w:r w:rsidR="00DC4F3E" w:rsidRPr="007E1813">
        <w:rPr>
          <w:rFonts w:ascii="Times New Roman" w:hAnsi="Times New Roman" w:cs="Times New Roman"/>
          <w:bCs/>
          <w:sz w:val="28"/>
          <w:szCs w:val="28"/>
        </w:rPr>
        <w:t xml:space="preserve">  of </w:t>
      </w:r>
      <w:r w:rsidR="00FD339B" w:rsidRPr="007E1813">
        <w:rPr>
          <w:rFonts w:ascii="Times New Roman" w:hAnsi="Times New Roman" w:cs="Times New Roman"/>
          <w:b/>
          <w:sz w:val="28"/>
          <w:szCs w:val="28"/>
        </w:rPr>
        <w:t>bolded</w:t>
      </w:r>
      <w:r w:rsidR="00FD339B" w:rsidRPr="007E1813">
        <w:rPr>
          <w:rFonts w:ascii="Times New Roman" w:hAnsi="Times New Roman" w:cs="Times New Roman"/>
          <w:bCs/>
          <w:sz w:val="28"/>
          <w:szCs w:val="28"/>
        </w:rPr>
        <w:t xml:space="preserve"> </w:t>
      </w:r>
      <w:r w:rsidR="00DC4F3E" w:rsidRPr="007E1813">
        <w:rPr>
          <w:rFonts w:ascii="Times New Roman" w:hAnsi="Times New Roman" w:cs="Times New Roman"/>
          <w:bCs/>
          <w:sz w:val="28"/>
          <w:szCs w:val="28"/>
        </w:rPr>
        <w:t>phrase is used verbatim in Rev.12:14)</w:t>
      </w:r>
    </w:p>
    <w:p w:rsidR="00DC4F3E" w:rsidRPr="007E1813" w:rsidRDefault="00DC4F3E" w:rsidP="00F647BF">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“And he </w:t>
      </w:r>
      <w:r w:rsidR="006D59A8" w:rsidRPr="007E1813">
        <w:rPr>
          <w:rFonts w:ascii="Times New Roman" w:hAnsi="Times New Roman" w:cs="Times New Roman"/>
          <w:bCs/>
          <w:sz w:val="28"/>
          <w:szCs w:val="28"/>
        </w:rPr>
        <w:t xml:space="preserve">(the coming </w:t>
      </w:r>
      <w:r w:rsidR="00F647BF" w:rsidRPr="007E1813">
        <w:rPr>
          <w:rFonts w:ascii="Times New Roman" w:hAnsi="Times New Roman" w:cs="Times New Roman"/>
          <w:bCs/>
          <w:sz w:val="28"/>
          <w:szCs w:val="28"/>
        </w:rPr>
        <w:t>ruler</w:t>
      </w:r>
      <w:r w:rsidR="006D59A8" w:rsidRPr="007E1813">
        <w:rPr>
          <w:rFonts w:ascii="Times New Roman" w:hAnsi="Times New Roman" w:cs="Times New Roman"/>
          <w:bCs/>
          <w:sz w:val="28"/>
          <w:szCs w:val="28"/>
        </w:rPr>
        <w:t xml:space="preserve"> of v.26) </w:t>
      </w:r>
      <w:r w:rsidRPr="007E1813">
        <w:rPr>
          <w:rFonts w:ascii="Times New Roman" w:hAnsi="Times New Roman" w:cs="Times New Roman"/>
          <w:bCs/>
          <w:sz w:val="28"/>
          <w:szCs w:val="28"/>
        </w:rPr>
        <w:t xml:space="preserve">will make </w:t>
      </w:r>
      <w:r w:rsidR="00AF152A" w:rsidRPr="007E1813">
        <w:rPr>
          <w:rFonts w:ascii="Times New Roman" w:hAnsi="Times New Roman" w:cs="Times New Roman"/>
          <w:bCs/>
          <w:sz w:val="28"/>
          <w:szCs w:val="28"/>
        </w:rPr>
        <w:t>strong</w:t>
      </w:r>
      <w:r w:rsidRPr="007E1813">
        <w:rPr>
          <w:rFonts w:ascii="Times New Roman" w:hAnsi="Times New Roman" w:cs="Times New Roman"/>
          <w:bCs/>
          <w:sz w:val="28"/>
          <w:szCs w:val="28"/>
        </w:rPr>
        <w:t xml:space="preserve"> a covenant </w:t>
      </w:r>
      <w:r w:rsidR="00AF152A" w:rsidRPr="007E1813">
        <w:rPr>
          <w:rFonts w:ascii="Times New Roman" w:hAnsi="Times New Roman" w:cs="Times New Roman"/>
          <w:bCs/>
          <w:sz w:val="28"/>
          <w:szCs w:val="28"/>
        </w:rPr>
        <w:t>for</w:t>
      </w:r>
      <w:r w:rsidRPr="007E1813">
        <w:rPr>
          <w:rFonts w:ascii="Times New Roman" w:hAnsi="Times New Roman" w:cs="Times New Roman"/>
          <w:bCs/>
          <w:sz w:val="28"/>
          <w:szCs w:val="28"/>
        </w:rPr>
        <w:t xml:space="preserve"> many </w:t>
      </w:r>
      <w:r w:rsidRPr="007E1813">
        <w:rPr>
          <w:rFonts w:ascii="Times New Roman" w:hAnsi="Times New Roman" w:cs="Times New Roman"/>
          <w:b/>
          <w:sz w:val="28"/>
          <w:szCs w:val="28"/>
        </w:rPr>
        <w:t xml:space="preserve">one </w:t>
      </w:r>
      <w:r w:rsidR="00AF152A" w:rsidRPr="007E1813">
        <w:rPr>
          <w:rFonts w:ascii="Times New Roman" w:hAnsi="Times New Roman" w:cs="Times New Roman"/>
          <w:b/>
          <w:sz w:val="28"/>
          <w:szCs w:val="28"/>
        </w:rPr>
        <w:t>seven</w:t>
      </w:r>
      <w:r w:rsidRPr="007E1813">
        <w:rPr>
          <w:rFonts w:ascii="Times New Roman" w:hAnsi="Times New Roman" w:cs="Times New Roman"/>
          <w:bCs/>
          <w:sz w:val="28"/>
          <w:szCs w:val="28"/>
        </w:rPr>
        <w:t xml:space="preserve">. </w:t>
      </w:r>
      <w:r w:rsidR="006D59A8" w:rsidRPr="007E1813">
        <w:rPr>
          <w:rFonts w:ascii="Times New Roman" w:hAnsi="Times New Roman" w:cs="Times New Roman"/>
          <w:bCs/>
          <w:sz w:val="28"/>
          <w:szCs w:val="28"/>
        </w:rPr>
        <w:t xml:space="preserve">And </w:t>
      </w:r>
      <w:r w:rsidR="006D59A8" w:rsidRPr="007E1813">
        <w:rPr>
          <w:rFonts w:ascii="Times New Roman" w:hAnsi="Times New Roman" w:cs="Times New Roman"/>
          <w:bCs/>
          <w:i/>
          <w:iCs/>
          <w:sz w:val="28"/>
          <w:szCs w:val="28"/>
        </w:rPr>
        <w:t>at</w:t>
      </w:r>
      <w:r w:rsidR="006D59A8" w:rsidRPr="007E1813">
        <w:rPr>
          <w:rFonts w:ascii="Times New Roman" w:hAnsi="Times New Roman" w:cs="Times New Roman"/>
          <w:bCs/>
          <w:sz w:val="28"/>
          <w:szCs w:val="28"/>
        </w:rPr>
        <w:t xml:space="preserve"> </w:t>
      </w:r>
      <w:r w:rsidR="006D59A8" w:rsidRPr="007E1813">
        <w:rPr>
          <w:rFonts w:ascii="Times New Roman" w:hAnsi="Times New Roman" w:cs="Times New Roman"/>
          <w:b/>
          <w:sz w:val="28"/>
          <w:szCs w:val="28"/>
        </w:rPr>
        <w:t xml:space="preserve">half the </w:t>
      </w:r>
      <w:r w:rsidR="00AF152A" w:rsidRPr="007E1813">
        <w:rPr>
          <w:rFonts w:ascii="Times New Roman" w:hAnsi="Times New Roman" w:cs="Times New Roman"/>
          <w:b/>
          <w:sz w:val="28"/>
          <w:szCs w:val="28"/>
        </w:rPr>
        <w:t>seven</w:t>
      </w:r>
      <w:r w:rsidR="006D59A8" w:rsidRPr="007E1813">
        <w:rPr>
          <w:rFonts w:ascii="Times New Roman" w:hAnsi="Times New Roman" w:cs="Times New Roman"/>
          <w:bCs/>
          <w:sz w:val="28"/>
          <w:szCs w:val="28"/>
        </w:rPr>
        <w:t xml:space="preserve"> he will make cease sacrifice and gift. And </w:t>
      </w:r>
      <w:r w:rsidR="00AF152A" w:rsidRPr="007E1813">
        <w:rPr>
          <w:rFonts w:ascii="Times New Roman" w:hAnsi="Times New Roman" w:cs="Times New Roman"/>
          <w:bCs/>
          <w:sz w:val="28"/>
          <w:szCs w:val="28"/>
        </w:rPr>
        <w:t>upon</w:t>
      </w:r>
      <w:r w:rsidR="006D59A8" w:rsidRPr="007E1813">
        <w:rPr>
          <w:rFonts w:ascii="Times New Roman" w:hAnsi="Times New Roman" w:cs="Times New Roman"/>
          <w:bCs/>
          <w:sz w:val="28"/>
          <w:szCs w:val="28"/>
        </w:rPr>
        <w:t xml:space="preserve"> a </w:t>
      </w:r>
      <w:r w:rsidR="00AF152A" w:rsidRPr="007E1813">
        <w:rPr>
          <w:rFonts w:ascii="Times New Roman" w:hAnsi="Times New Roman" w:cs="Times New Roman"/>
          <w:bCs/>
          <w:sz w:val="28"/>
          <w:szCs w:val="28"/>
        </w:rPr>
        <w:t>wing of</w:t>
      </w:r>
      <w:r w:rsidR="006D59A8" w:rsidRPr="007E1813">
        <w:rPr>
          <w:rFonts w:ascii="Times New Roman" w:hAnsi="Times New Roman" w:cs="Times New Roman"/>
          <w:bCs/>
          <w:sz w:val="28"/>
          <w:szCs w:val="28"/>
        </w:rPr>
        <w:t xml:space="preserve"> abomination</w:t>
      </w:r>
      <w:r w:rsidR="00AF152A" w:rsidRPr="007E1813">
        <w:rPr>
          <w:rFonts w:ascii="Times New Roman" w:hAnsi="Times New Roman" w:cs="Times New Roman"/>
          <w:bCs/>
          <w:sz w:val="28"/>
          <w:szCs w:val="28"/>
        </w:rPr>
        <w:t xml:space="preserve">s </w:t>
      </w:r>
      <w:r w:rsidR="00AF152A" w:rsidRPr="007E1813">
        <w:rPr>
          <w:rFonts w:ascii="Times New Roman" w:hAnsi="Times New Roman" w:cs="Times New Roman"/>
          <w:bCs/>
          <w:i/>
          <w:iCs/>
          <w:sz w:val="28"/>
          <w:szCs w:val="28"/>
        </w:rPr>
        <w:t>will be</w:t>
      </w:r>
      <w:r w:rsidR="00AF152A" w:rsidRPr="007E1813">
        <w:rPr>
          <w:rFonts w:ascii="Times New Roman" w:hAnsi="Times New Roman" w:cs="Times New Roman"/>
          <w:bCs/>
          <w:sz w:val="28"/>
          <w:szCs w:val="28"/>
        </w:rPr>
        <w:t xml:space="preserve"> a desolating one</w:t>
      </w:r>
      <w:r w:rsidR="006D59A8" w:rsidRPr="007E1813">
        <w:rPr>
          <w:rFonts w:ascii="Times New Roman" w:hAnsi="Times New Roman" w:cs="Times New Roman"/>
          <w:bCs/>
          <w:sz w:val="28"/>
          <w:szCs w:val="28"/>
        </w:rPr>
        <w:t xml:space="preserve">, and until a completion, even a </w:t>
      </w:r>
      <w:r w:rsidR="00AF152A" w:rsidRPr="007E1813">
        <w:rPr>
          <w:rFonts w:ascii="Times New Roman" w:hAnsi="Times New Roman" w:cs="Times New Roman"/>
          <w:bCs/>
          <w:sz w:val="28"/>
          <w:szCs w:val="28"/>
        </w:rPr>
        <w:t>strict decision</w:t>
      </w:r>
      <w:r w:rsidR="006D59A8" w:rsidRPr="007E1813">
        <w:rPr>
          <w:rFonts w:ascii="Times New Roman" w:hAnsi="Times New Roman" w:cs="Times New Roman"/>
          <w:bCs/>
          <w:sz w:val="28"/>
          <w:szCs w:val="28"/>
        </w:rPr>
        <w:t xml:space="preserve"> will be poured out upon </w:t>
      </w:r>
      <w:r w:rsidR="006D59A8" w:rsidRPr="007E1813">
        <w:rPr>
          <w:rFonts w:ascii="Times New Roman" w:hAnsi="Times New Roman" w:cs="Times New Roman"/>
          <w:bCs/>
          <w:i/>
          <w:iCs/>
          <w:sz w:val="28"/>
          <w:szCs w:val="28"/>
        </w:rPr>
        <w:t>the</w:t>
      </w:r>
      <w:r w:rsidR="006D59A8" w:rsidRPr="007E1813">
        <w:rPr>
          <w:rFonts w:ascii="Times New Roman" w:hAnsi="Times New Roman" w:cs="Times New Roman"/>
          <w:bCs/>
          <w:sz w:val="28"/>
          <w:szCs w:val="28"/>
        </w:rPr>
        <w:t xml:space="preserve"> desolat</w:t>
      </w:r>
      <w:r w:rsidR="00AF152A" w:rsidRPr="007E1813">
        <w:rPr>
          <w:rFonts w:ascii="Times New Roman" w:hAnsi="Times New Roman" w:cs="Times New Roman"/>
          <w:bCs/>
          <w:sz w:val="28"/>
          <w:szCs w:val="28"/>
        </w:rPr>
        <w:t>ing one</w:t>
      </w:r>
      <w:r w:rsidR="006D59A8" w:rsidRPr="007E1813">
        <w:rPr>
          <w:rFonts w:ascii="Times New Roman" w:hAnsi="Times New Roman" w:cs="Times New Roman"/>
          <w:bCs/>
          <w:sz w:val="28"/>
          <w:szCs w:val="28"/>
        </w:rPr>
        <w:t>.”     Dan.9:27</w:t>
      </w:r>
    </w:p>
    <w:p w:rsidR="006D768E" w:rsidRPr="007E1813" w:rsidRDefault="006D768E" w:rsidP="006D768E">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So the following activities </w:t>
      </w:r>
      <w:r w:rsidR="00A15ED2" w:rsidRPr="007E1813">
        <w:rPr>
          <w:rFonts w:ascii="Times New Roman" w:hAnsi="Times New Roman" w:cs="Times New Roman"/>
          <w:bCs/>
          <w:sz w:val="28"/>
          <w:szCs w:val="28"/>
        </w:rPr>
        <w:t xml:space="preserve">seem to </w:t>
      </w:r>
      <w:r w:rsidRPr="007E1813">
        <w:rPr>
          <w:rFonts w:ascii="Times New Roman" w:hAnsi="Times New Roman" w:cs="Times New Roman"/>
          <w:bCs/>
          <w:sz w:val="28"/>
          <w:szCs w:val="28"/>
        </w:rPr>
        <w:t>fall into alignment –</w:t>
      </w:r>
    </w:p>
    <w:p w:rsidR="006D768E" w:rsidRPr="007E1813" w:rsidRDefault="006D768E" w:rsidP="008D2A3E">
      <w:pPr>
        <w:pStyle w:val="ListParagraph"/>
        <w:numPr>
          <w:ilvl w:val="0"/>
          <w:numId w:val="42"/>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prophesying of the </w:t>
      </w:r>
      <w:r w:rsidR="00184776" w:rsidRPr="007E1813">
        <w:rPr>
          <w:rFonts w:ascii="Times New Roman" w:hAnsi="Times New Roman" w:cs="Times New Roman"/>
          <w:bCs/>
          <w:sz w:val="28"/>
          <w:szCs w:val="28"/>
        </w:rPr>
        <w:t>T</w:t>
      </w:r>
      <w:r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Pr="007E1813">
        <w:rPr>
          <w:rFonts w:ascii="Times New Roman" w:hAnsi="Times New Roman" w:cs="Times New Roman"/>
          <w:bCs/>
          <w:sz w:val="28"/>
          <w:szCs w:val="28"/>
        </w:rPr>
        <w:t>itness</w:t>
      </w:r>
      <w:r w:rsidR="00224EF9" w:rsidRPr="007E1813">
        <w:rPr>
          <w:rFonts w:ascii="Times New Roman" w:hAnsi="Times New Roman" w:cs="Times New Roman"/>
          <w:bCs/>
          <w:sz w:val="28"/>
          <w:szCs w:val="28"/>
        </w:rPr>
        <w:t>es</w:t>
      </w:r>
      <w:r w:rsidR="00A070CA" w:rsidRPr="007E1813">
        <w:rPr>
          <w:rFonts w:ascii="Times New Roman" w:hAnsi="Times New Roman" w:cs="Times New Roman"/>
          <w:bCs/>
          <w:sz w:val="28"/>
          <w:szCs w:val="28"/>
        </w:rPr>
        <w:t xml:space="preserve">, </w:t>
      </w:r>
      <w:r w:rsidR="00A070CA" w:rsidRPr="007E1813">
        <w:rPr>
          <w:rFonts w:ascii="Times New Roman" w:hAnsi="Times New Roman" w:cs="Times New Roman"/>
          <w:bCs/>
          <w:i/>
          <w:iCs/>
          <w:sz w:val="28"/>
          <w:szCs w:val="28"/>
        </w:rPr>
        <w:t>then</w:t>
      </w:r>
      <w:r w:rsidR="004A1E22" w:rsidRPr="007E1813">
        <w:rPr>
          <w:rFonts w:ascii="Times New Roman" w:hAnsi="Times New Roman" w:cs="Times New Roman"/>
          <w:bCs/>
          <w:i/>
          <w:iCs/>
          <w:sz w:val="28"/>
          <w:szCs w:val="28"/>
        </w:rPr>
        <w:t xml:space="preserve"> follow –</w:t>
      </w:r>
    </w:p>
    <w:p w:rsidR="006D768E" w:rsidRPr="007E1813" w:rsidRDefault="006D768E" w:rsidP="008D2A3E">
      <w:pPr>
        <w:pStyle w:val="ListParagraph"/>
        <w:numPr>
          <w:ilvl w:val="0"/>
          <w:numId w:val="42"/>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nations treading the holy city</w:t>
      </w:r>
    </w:p>
    <w:p w:rsidR="00BA6AC0" w:rsidRPr="007E1813" w:rsidRDefault="00BA6AC0" w:rsidP="008D2A3E">
      <w:pPr>
        <w:pStyle w:val="ListParagraph"/>
        <w:numPr>
          <w:ilvl w:val="0"/>
          <w:numId w:val="42"/>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feeding of the woman in the wilderness</w:t>
      </w:r>
    </w:p>
    <w:p w:rsidR="006D768E" w:rsidRPr="007E1813" w:rsidRDefault="006D768E" w:rsidP="008D2A3E">
      <w:pPr>
        <w:pStyle w:val="ListParagraph"/>
        <w:numPr>
          <w:ilvl w:val="0"/>
          <w:numId w:val="42"/>
        </w:numPr>
        <w:contextualSpacing w:val="0"/>
        <w:rPr>
          <w:rFonts w:ascii="Times New Roman" w:hAnsi="Times New Roman" w:cs="Times New Roman"/>
          <w:bCs/>
          <w:sz w:val="28"/>
          <w:szCs w:val="28"/>
        </w:rPr>
      </w:pPr>
      <w:r w:rsidRPr="007E1813">
        <w:rPr>
          <w:rFonts w:ascii="Times New Roman" w:hAnsi="Times New Roman" w:cs="Times New Roman"/>
          <w:bCs/>
          <w:sz w:val="28"/>
          <w:szCs w:val="28"/>
        </w:rPr>
        <w:lastRenderedPageBreak/>
        <w:t>the Beast having self-aggrandizing authority</w:t>
      </w:r>
    </w:p>
    <w:p w:rsidR="006D768E" w:rsidRPr="007E1813" w:rsidRDefault="006D768E" w:rsidP="008D2A3E">
      <w:pPr>
        <w:pStyle w:val="ListParagraph"/>
        <w:numPr>
          <w:ilvl w:val="0"/>
          <w:numId w:val="42"/>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shattering of the holy people</w:t>
      </w:r>
    </w:p>
    <w:p w:rsidR="006D768E" w:rsidRPr="007E1813" w:rsidRDefault="006D768E" w:rsidP="008D2A3E">
      <w:pPr>
        <w:pStyle w:val="ListParagraph"/>
        <w:numPr>
          <w:ilvl w:val="0"/>
          <w:numId w:val="42"/>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breaking a covenant, stopping sacrifice, the desolating abomination</w:t>
      </w:r>
    </w:p>
    <w:p w:rsidR="00FE5B73" w:rsidRPr="007E1813" w:rsidRDefault="00C04517" w:rsidP="002E140B">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T</w:t>
      </w:r>
      <w:r w:rsidR="000C41EB" w:rsidRPr="007E1813">
        <w:rPr>
          <w:rFonts w:ascii="Times New Roman" w:hAnsi="Times New Roman" w:cs="Times New Roman"/>
          <w:bCs/>
          <w:sz w:val="28"/>
          <w:szCs w:val="28"/>
        </w:rPr>
        <w:t xml:space="preserve">he 1,260 days of the </w:t>
      </w:r>
      <w:r w:rsidR="00184776" w:rsidRPr="007E1813">
        <w:rPr>
          <w:rFonts w:ascii="Times New Roman" w:hAnsi="Times New Roman" w:cs="Times New Roman"/>
          <w:bCs/>
          <w:sz w:val="28"/>
          <w:szCs w:val="28"/>
        </w:rPr>
        <w:t>T</w:t>
      </w:r>
      <w:r w:rsidR="000C41EB"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000C41EB" w:rsidRPr="007E1813">
        <w:rPr>
          <w:rFonts w:ascii="Times New Roman" w:hAnsi="Times New Roman" w:cs="Times New Roman"/>
          <w:bCs/>
          <w:sz w:val="28"/>
          <w:szCs w:val="28"/>
        </w:rPr>
        <w:t xml:space="preserve">itnesses is the first half of </w:t>
      </w:r>
      <w:r w:rsidR="00051168" w:rsidRPr="007E1813">
        <w:rPr>
          <w:rFonts w:ascii="Times New Roman" w:hAnsi="Times New Roman" w:cs="Times New Roman"/>
          <w:bCs/>
          <w:sz w:val="28"/>
          <w:szCs w:val="28"/>
        </w:rPr>
        <w:t>Daniel’s</w:t>
      </w:r>
      <w:r w:rsidR="000C41EB" w:rsidRPr="007E1813">
        <w:rPr>
          <w:rFonts w:ascii="Times New Roman" w:hAnsi="Times New Roman" w:cs="Times New Roman"/>
          <w:bCs/>
          <w:sz w:val="28"/>
          <w:szCs w:val="28"/>
        </w:rPr>
        <w:t xml:space="preserve"> final </w:t>
      </w:r>
      <w:r w:rsidR="00051168" w:rsidRPr="007E1813">
        <w:rPr>
          <w:rFonts w:ascii="Times New Roman" w:hAnsi="Times New Roman" w:cs="Times New Roman"/>
          <w:bCs/>
          <w:sz w:val="28"/>
          <w:szCs w:val="28"/>
        </w:rPr>
        <w:t>“</w:t>
      </w:r>
      <w:r w:rsidR="000C41EB" w:rsidRPr="007E1813">
        <w:rPr>
          <w:rFonts w:ascii="Times New Roman" w:hAnsi="Times New Roman" w:cs="Times New Roman"/>
          <w:bCs/>
          <w:sz w:val="28"/>
          <w:szCs w:val="28"/>
        </w:rPr>
        <w:t>seven</w:t>
      </w:r>
      <w:r w:rsidR="00051168" w:rsidRPr="007E1813">
        <w:rPr>
          <w:rFonts w:ascii="Times New Roman" w:hAnsi="Times New Roman" w:cs="Times New Roman"/>
          <w:bCs/>
          <w:sz w:val="28"/>
          <w:szCs w:val="28"/>
        </w:rPr>
        <w:t>”</w:t>
      </w:r>
      <w:r w:rsidR="000C41EB" w:rsidRPr="007E1813">
        <w:rPr>
          <w:rFonts w:ascii="Times New Roman" w:hAnsi="Times New Roman" w:cs="Times New Roman"/>
          <w:bCs/>
          <w:sz w:val="28"/>
          <w:szCs w:val="28"/>
        </w:rPr>
        <w:t xml:space="preserve">. They seem to witness </w:t>
      </w:r>
      <w:r w:rsidR="00BA6AC0" w:rsidRPr="007E1813">
        <w:rPr>
          <w:rFonts w:ascii="Times New Roman" w:hAnsi="Times New Roman" w:cs="Times New Roman"/>
          <w:bCs/>
          <w:sz w:val="28"/>
          <w:szCs w:val="28"/>
        </w:rPr>
        <w:t>uncheered</w:t>
      </w:r>
      <w:r w:rsidR="000C41EB" w:rsidRPr="007E1813">
        <w:rPr>
          <w:rFonts w:ascii="Times New Roman" w:hAnsi="Times New Roman" w:cs="Times New Roman"/>
          <w:bCs/>
          <w:sz w:val="28"/>
          <w:szCs w:val="28"/>
        </w:rPr>
        <w:t xml:space="preserve">, but also </w:t>
      </w:r>
      <w:r w:rsidR="00BA6AC0" w:rsidRPr="007E1813">
        <w:rPr>
          <w:rFonts w:ascii="Times New Roman" w:hAnsi="Times New Roman" w:cs="Times New Roman"/>
          <w:bCs/>
          <w:sz w:val="28"/>
          <w:szCs w:val="28"/>
        </w:rPr>
        <w:t xml:space="preserve">unopposed </w:t>
      </w:r>
      <w:r w:rsidR="000C41EB" w:rsidRPr="007E1813">
        <w:rPr>
          <w:rFonts w:ascii="Times New Roman" w:hAnsi="Times New Roman" w:cs="Times New Roman"/>
          <w:bCs/>
          <w:sz w:val="28"/>
          <w:szCs w:val="28"/>
        </w:rPr>
        <w:t>– except when the Beast from the Abyss kills them. That Beast</w:t>
      </w:r>
      <w:r w:rsidR="002E140B" w:rsidRPr="007E1813">
        <w:rPr>
          <w:rFonts w:ascii="Times New Roman" w:hAnsi="Times New Roman" w:cs="Times New Roman"/>
          <w:bCs/>
          <w:sz w:val="28"/>
          <w:szCs w:val="28"/>
        </w:rPr>
        <w:t>/Abaddon</w:t>
      </w:r>
      <w:r w:rsidR="000C41EB" w:rsidRPr="007E1813">
        <w:rPr>
          <w:rFonts w:ascii="Times New Roman" w:hAnsi="Times New Roman" w:cs="Times New Roman"/>
          <w:bCs/>
          <w:sz w:val="28"/>
          <w:szCs w:val="28"/>
        </w:rPr>
        <w:t xml:space="preserve"> is released at the fifth trumpet</w:t>
      </w:r>
      <w:r w:rsidR="002C3AC8" w:rsidRPr="007E1813">
        <w:rPr>
          <w:rFonts w:ascii="Times New Roman" w:hAnsi="Times New Roman" w:cs="Times New Roman"/>
          <w:bCs/>
          <w:sz w:val="28"/>
          <w:szCs w:val="28"/>
        </w:rPr>
        <w:t xml:space="preserve">. Given the rapidity of events in the Revelation, </w:t>
      </w:r>
      <w:r w:rsidR="000C41EB" w:rsidRPr="007E1813">
        <w:rPr>
          <w:rFonts w:ascii="Times New Roman" w:hAnsi="Times New Roman" w:cs="Times New Roman"/>
          <w:bCs/>
          <w:sz w:val="28"/>
          <w:szCs w:val="28"/>
        </w:rPr>
        <w:t xml:space="preserve">would </w:t>
      </w:r>
      <w:r w:rsidR="002C3AC8" w:rsidRPr="007E1813">
        <w:rPr>
          <w:rFonts w:ascii="Times New Roman" w:hAnsi="Times New Roman" w:cs="Times New Roman"/>
          <w:bCs/>
          <w:sz w:val="28"/>
          <w:szCs w:val="28"/>
        </w:rPr>
        <w:t>the Beast</w:t>
      </w:r>
      <w:r w:rsidR="000C41EB" w:rsidRPr="007E1813">
        <w:rPr>
          <w:rFonts w:ascii="Times New Roman" w:hAnsi="Times New Roman" w:cs="Times New Roman"/>
          <w:bCs/>
          <w:sz w:val="28"/>
          <w:szCs w:val="28"/>
        </w:rPr>
        <w:t xml:space="preserve"> wait any part of the</w:t>
      </w:r>
      <w:r w:rsidR="002C3AC8" w:rsidRPr="007E1813">
        <w:rPr>
          <w:rFonts w:ascii="Times New Roman" w:hAnsi="Times New Roman" w:cs="Times New Roman"/>
          <w:bCs/>
          <w:sz w:val="28"/>
          <w:szCs w:val="28"/>
        </w:rPr>
        <w:t xml:space="preserve"> witnesses’</w:t>
      </w:r>
      <w:r w:rsidR="000C41EB" w:rsidRPr="007E1813">
        <w:rPr>
          <w:rFonts w:ascii="Times New Roman" w:hAnsi="Times New Roman" w:cs="Times New Roman"/>
          <w:bCs/>
          <w:sz w:val="28"/>
          <w:szCs w:val="28"/>
        </w:rPr>
        <w:t xml:space="preserve"> 1,260 days before striking? Probably not. A</w:t>
      </w:r>
      <w:r w:rsidR="002E140B" w:rsidRPr="007E1813">
        <w:rPr>
          <w:rFonts w:ascii="Times New Roman" w:hAnsi="Times New Roman" w:cs="Times New Roman"/>
          <w:bCs/>
          <w:sz w:val="28"/>
          <w:szCs w:val="28"/>
        </w:rPr>
        <w:t>baddon</w:t>
      </w:r>
      <w:r w:rsidR="000C41EB" w:rsidRPr="007E1813">
        <w:rPr>
          <w:rFonts w:ascii="Times New Roman" w:hAnsi="Times New Roman" w:cs="Times New Roman"/>
          <w:bCs/>
          <w:sz w:val="28"/>
          <w:szCs w:val="28"/>
        </w:rPr>
        <w:t>’s release must come at the start of the Great Tribulation, at the mid-point of Daniel’s final “seven”.</w:t>
      </w:r>
      <w:r w:rsidR="002C3AC8" w:rsidRPr="007E1813">
        <w:rPr>
          <w:rFonts w:ascii="Times New Roman" w:hAnsi="Times New Roman" w:cs="Times New Roman"/>
          <w:bCs/>
          <w:sz w:val="28"/>
          <w:szCs w:val="28"/>
        </w:rPr>
        <w:t xml:space="preserve"> Apparently, the </w:t>
      </w:r>
      <w:r w:rsidR="00184776" w:rsidRPr="007E1813">
        <w:rPr>
          <w:rFonts w:ascii="Times New Roman" w:hAnsi="Times New Roman" w:cs="Times New Roman"/>
          <w:bCs/>
          <w:sz w:val="28"/>
          <w:szCs w:val="28"/>
        </w:rPr>
        <w:t>T</w:t>
      </w:r>
      <w:r w:rsidR="002C3AC8"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002C3AC8" w:rsidRPr="007E1813">
        <w:rPr>
          <w:rFonts w:ascii="Times New Roman" w:hAnsi="Times New Roman" w:cs="Times New Roman"/>
          <w:bCs/>
          <w:sz w:val="28"/>
          <w:szCs w:val="28"/>
        </w:rPr>
        <w:t xml:space="preserve">itnesses will run their course and </w:t>
      </w:r>
      <w:r w:rsidR="00FE5B73" w:rsidRPr="007E1813">
        <w:rPr>
          <w:rFonts w:ascii="Times New Roman" w:hAnsi="Times New Roman" w:cs="Times New Roman"/>
          <w:bCs/>
          <w:sz w:val="28"/>
          <w:szCs w:val="28"/>
        </w:rPr>
        <w:t xml:space="preserve">then </w:t>
      </w:r>
      <w:r w:rsidR="002C3AC8" w:rsidRPr="007E1813">
        <w:rPr>
          <w:rFonts w:ascii="Times New Roman" w:hAnsi="Times New Roman" w:cs="Times New Roman"/>
          <w:bCs/>
          <w:sz w:val="28"/>
          <w:szCs w:val="28"/>
        </w:rPr>
        <w:t xml:space="preserve">be murdered </w:t>
      </w:r>
      <w:r w:rsidR="00575677" w:rsidRPr="007E1813">
        <w:rPr>
          <w:rFonts w:ascii="Times New Roman" w:hAnsi="Times New Roman" w:cs="Times New Roman"/>
          <w:bCs/>
          <w:sz w:val="28"/>
          <w:szCs w:val="28"/>
        </w:rPr>
        <w:t>at the end of</w:t>
      </w:r>
      <w:r w:rsidR="002C3AC8" w:rsidRPr="007E1813">
        <w:rPr>
          <w:rFonts w:ascii="Times New Roman" w:hAnsi="Times New Roman" w:cs="Times New Roman"/>
          <w:bCs/>
          <w:sz w:val="28"/>
          <w:szCs w:val="28"/>
        </w:rPr>
        <w:t xml:space="preserve"> the first half-seven. While the </w:t>
      </w:r>
      <w:r w:rsidR="00184776" w:rsidRPr="007E1813">
        <w:rPr>
          <w:rFonts w:ascii="Times New Roman" w:hAnsi="Times New Roman" w:cs="Times New Roman"/>
          <w:bCs/>
          <w:sz w:val="28"/>
          <w:szCs w:val="28"/>
        </w:rPr>
        <w:t>T</w:t>
      </w:r>
      <w:r w:rsidR="002C3AC8"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002C3AC8" w:rsidRPr="007E1813">
        <w:rPr>
          <w:rFonts w:ascii="Times New Roman" w:hAnsi="Times New Roman" w:cs="Times New Roman"/>
          <w:bCs/>
          <w:sz w:val="28"/>
          <w:szCs w:val="28"/>
        </w:rPr>
        <w:t>itnesses preach in Jerusalem, could others be doing the same throughout Israel?</w:t>
      </w:r>
      <w:r w:rsidR="00C10C9E" w:rsidRPr="007E1813">
        <w:rPr>
          <w:rFonts w:ascii="Times New Roman" w:hAnsi="Times New Roman" w:cs="Times New Roman"/>
          <w:bCs/>
          <w:sz w:val="28"/>
          <w:szCs w:val="28"/>
        </w:rPr>
        <w:t xml:space="preserve"> Could </w:t>
      </w:r>
      <w:r w:rsidR="00CF6488" w:rsidRPr="007E1813">
        <w:rPr>
          <w:rFonts w:ascii="Times New Roman" w:hAnsi="Times New Roman" w:cs="Times New Roman"/>
          <w:bCs/>
          <w:sz w:val="28"/>
          <w:szCs w:val="28"/>
        </w:rPr>
        <w:t>such a</w:t>
      </w:r>
      <w:r w:rsidR="00C10C9E" w:rsidRPr="007E1813">
        <w:rPr>
          <w:rFonts w:ascii="Times New Roman" w:hAnsi="Times New Roman" w:cs="Times New Roman"/>
          <w:bCs/>
          <w:sz w:val="28"/>
          <w:szCs w:val="28"/>
        </w:rPr>
        <w:t xml:space="preserve"> group be the “male … caught up to God” (Rev.12:5)?</w:t>
      </w:r>
      <w:r w:rsidR="00FE5B73" w:rsidRPr="007E1813">
        <w:rPr>
          <w:rFonts w:ascii="Times New Roman" w:hAnsi="Times New Roman" w:cs="Times New Roman"/>
          <w:bCs/>
          <w:sz w:val="28"/>
          <w:szCs w:val="28"/>
        </w:rPr>
        <w:t xml:space="preserve"> </w:t>
      </w:r>
      <w:r w:rsidR="00123361" w:rsidRPr="007E1813">
        <w:rPr>
          <w:rFonts w:ascii="Times New Roman" w:hAnsi="Times New Roman" w:cs="Times New Roman"/>
          <w:bCs/>
          <w:sz w:val="28"/>
          <w:szCs w:val="28"/>
        </w:rPr>
        <w:t>This is at least possible</w:t>
      </w:r>
      <w:r w:rsidR="00FE5B73" w:rsidRPr="007E1813">
        <w:rPr>
          <w:rFonts w:ascii="Times New Roman" w:hAnsi="Times New Roman" w:cs="Times New Roman"/>
          <w:bCs/>
          <w:sz w:val="28"/>
          <w:szCs w:val="28"/>
        </w:rPr>
        <w:t xml:space="preserve">. Of those listed as reigning with Christ in Rev.20:4 will be “those beheaded on account of the witness of Jesus”, so there will be active preaching of a </w:t>
      </w:r>
      <w:r w:rsidR="00BA6AC0" w:rsidRPr="007E1813">
        <w:rPr>
          <w:rFonts w:ascii="Times New Roman" w:hAnsi="Times New Roman" w:cs="Times New Roman"/>
          <w:bCs/>
          <w:sz w:val="28"/>
          <w:szCs w:val="28"/>
        </w:rPr>
        <w:t xml:space="preserve">Messianic </w:t>
      </w:r>
      <w:r w:rsidR="00FE5B73" w:rsidRPr="007E1813">
        <w:rPr>
          <w:rFonts w:ascii="Times New Roman" w:hAnsi="Times New Roman" w:cs="Times New Roman"/>
          <w:bCs/>
          <w:sz w:val="28"/>
          <w:szCs w:val="28"/>
        </w:rPr>
        <w:t>Christian message sometime during th</w:t>
      </w:r>
      <w:r w:rsidR="00123361" w:rsidRPr="007E1813">
        <w:rPr>
          <w:rFonts w:ascii="Times New Roman" w:hAnsi="Times New Roman" w:cs="Times New Roman"/>
          <w:bCs/>
          <w:sz w:val="28"/>
          <w:szCs w:val="28"/>
        </w:rPr>
        <w:t>at</w:t>
      </w:r>
      <w:r w:rsidR="00FE5B73" w:rsidRPr="007E1813">
        <w:rPr>
          <w:rFonts w:ascii="Times New Roman" w:hAnsi="Times New Roman" w:cs="Times New Roman"/>
          <w:bCs/>
          <w:sz w:val="28"/>
          <w:szCs w:val="28"/>
        </w:rPr>
        <w:t xml:space="preserve"> final “seven”.</w:t>
      </w:r>
      <w:r w:rsidR="004A1E22" w:rsidRPr="007E1813">
        <w:rPr>
          <w:rFonts w:ascii="Times New Roman" w:hAnsi="Times New Roman" w:cs="Times New Roman"/>
          <w:bCs/>
          <w:sz w:val="28"/>
          <w:szCs w:val="28"/>
        </w:rPr>
        <w:t xml:space="preserve"> And recall that Jesus prophesied concerning </w:t>
      </w:r>
      <w:r w:rsidR="003B126D" w:rsidRPr="007E1813">
        <w:rPr>
          <w:rFonts w:ascii="Times New Roman" w:hAnsi="Times New Roman" w:cs="Times New Roman"/>
          <w:bCs/>
          <w:sz w:val="28"/>
          <w:szCs w:val="28"/>
        </w:rPr>
        <w:t>preaching with persecution</w:t>
      </w:r>
      <w:r w:rsidR="004A1E22" w:rsidRPr="007E1813">
        <w:rPr>
          <w:rFonts w:ascii="Times New Roman" w:hAnsi="Times New Roman" w:cs="Times New Roman"/>
          <w:bCs/>
          <w:sz w:val="28"/>
          <w:szCs w:val="28"/>
        </w:rPr>
        <w:t>, “</w:t>
      </w:r>
      <w:r w:rsidR="003B126D" w:rsidRPr="007E1813">
        <w:rPr>
          <w:rFonts w:ascii="Times New Roman" w:hAnsi="Times New Roman" w:cs="Times New Roman"/>
          <w:bCs/>
          <w:sz w:val="28"/>
          <w:szCs w:val="28"/>
        </w:rPr>
        <w:t>You may not at all have finished the cities of Israel until perhaps the Son of Man may come” (Mat.10:23).</w:t>
      </w:r>
    </w:p>
    <w:p w:rsidR="00A15ED2" w:rsidRPr="007E1813" w:rsidRDefault="00FE5B73" w:rsidP="009D1821">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Then what of the 144,000? If they are young, unmarried men </w:t>
      </w:r>
      <w:r w:rsidR="009D1821" w:rsidRPr="007E1813">
        <w:rPr>
          <w:rFonts w:ascii="Times New Roman" w:hAnsi="Times New Roman" w:cs="Times New Roman"/>
          <w:bCs/>
          <w:sz w:val="28"/>
          <w:szCs w:val="28"/>
        </w:rPr>
        <w:t xml:space="preserve">in uniform, </w:t>
      </w:r>
      <w:r w:rsidRPr="007E1813">
        <w:rPr>
          <w:rFonts w:ascii="Times New Roman" w:hAnsi="Times New Roman" w:cs="Times New Roman"/>
          <w:bCs/>
          <w:sz w:val="28"/>
          <w:szCs w:val="28"/>
        </w:rPr>
        <w:t>holding off the hordes of the nations</w:t>
      </w:r>
      <w:r w:rsidR="009D1821"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while the remnant flees into the wilderness, then they seem to have an early </w:t>
      </w:r>
      <w:r w:rsidR="003B126D" w:rsidRPr="007E1813">
        <w:rPr>
          <w:rFonts w:ascii="Times New Roman" w:hAnsi="Times New Roman" w:cs="Times New Roman"/>
          <w:bCs/>
          <w:sz w:val="28"/>
          <w:szCs w:val="28"/>
        </w:rPr>
        <w:t>reward</w:t>
      </w:r>
      <w:r w:rsidRPr="007E1813">
        <w:rPr>
          <w:rFonts w:ascii="Times New Roman" w:hAnsi="Times New Roman" w:cs="Times New Roman"/>
          <w:bCs/>
          <w:sz w:val="28"/>
          <w:szCs w:val="28"/>
        </w:rPr>
        <w:t xml:space="preserve"> before the Lamb too. Will all </w:t>
      </w:r>
      <w:r w:rsidR="009D1821" w:rsidRPr="007E1813">
        <w:rPr>
          <w:rFonts w:ascii="Times New Roman" w:hAnsi="Times New Roman" w:cs="Times New Roman"/>
          <w:bCs/>
          <w:sz w:val="28"/>
          <w:szCs w:val="28"/>
        </w:rPr>
        <w:t xml:space="preserve">of these </w:t>
      </w:r>
      <w:r w:rsidRPr="007E1813">
        <w:rPr>
          <w:rFonts w:ascii="Times New Roman" w:hAnsi="Times New Roman" w:cs="Times New Roman"/>
          <w:bCs/>
          <w:sz w:val="28"/>
          <w:szCs w:val="28"/>
        </w:rPr>
        <w:t>be caught away to the throne at the same time</w:t>
      </w:r>
      <w:r w:rsidR="00575677" w:rsidRPr="007E1813">
        <w:rPr>
          <w:rFonts w:ascii="Times New Roman" w:hAnsi="Times New Roman" w:cs="Times New Roman"/>
          <w:bCs/>
          <w:sz w:val="28"/>
          <w:szCs w:val="28"/>
        </w:rPr>
        <w:t xml:space="preserve"> as the </w:t>
      </w:r>
      <w:r w:rsidR="00184776" w:rsidRPr="007E1813">
        <w:rPr>
          <w:rFonts w:ascii="Times New Roman" w:hAnsi="Times New Roman" w:cs="Times New Roman"/>
          <w:bCs/>
          <w:sz w:val="28"/>
          <w:szCs w:val="28"/>
        </w:rPr>
        <w:t>T</w:t>
      </w:r>
      <w:r w:rsidR="00575677"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00575677" w:rsidRPr="007E1813">
        <w:rPr>
          <w:rFonts w:ascii="Times New Roman" w:hAnsi="Times New Roman" w:cs="Times New Roman"/>
          <w:bCs/>
          <w:sz w:val="28"/>
          <w:szCs w:val="28"/>
        </w:rPr>
        <w:t>itnesses</w:t>
      </w:r>
      <w:r w:rsidRPr="007E1813">
        <w:rPr>
          <w:rFonts w:ascii="Times New Roman" w:hAnsi="Times New Roman" w:cs="Times New Roman"/>
          <w:bCs/>
          <w:sz w:val="28"/>
          <w:szCs w:val="28"/>
        </w:rPr>
        <w:t xml:space="preserve">? Not necessarily – but speaking collectively all of them will be caught up there. </w:t>
      </w:r>
    </w:p>
    <w:p w:rsidR="006D768E" w:rsidRPr="007E1813" w:rsidRDefault="006D768E" w:rsidP="00C84F43">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Why is this </w:t>
      </w:r>
      <w:r w:rsidR="00C84F43" w:rsidRPr="007E1813">
        <w:rPr>
          <w:rFonts w:ascii="Times New Roman" w:hAnsi="Times New Roman" w:cs="Times New Roman"/>
          <w:bCs/>
          <w:sz w:val="28"/>
          <w:szCs w:val="28"/>
        </w:rPr>
        <w:t xml:space="preserve">three and a half year </w:t>
      </w:r>
      <w:r w:rsidRPr="007E1813">
        <w:rPr>
          <w:rFonts w:ascii="Times New Roman" w:hAnsi="Times New Roman" w:cs="Times New Roman"/>
          <w:bCs/>
          <w:sz w:val="28"/>
          <w:szCs w:val="28"/>
        </w:rPr>
        <w:t>time period of the Great Tribulation de</w:t>
      </w:r>
      <w:r w:rsidR="003B126D" w:rsidRPr="007E1813">
        <w:rPr>
          <w:rFonts w:ascii="Times New Roman" w:hAnsi="Times New Roman" w:cs="Times New Roman"/>
          <w:bCs/>
          <w:sz w:val="28"/>
          <w:szCs w:val="28"/>
        </w:rPr>
        <w:t>scrib</w:t>
      </w:r>
      <w:r w:rsidRPr="007E1813">
        <w:rPr>
          <w:rFonts w:ascii="Times New Roman" w:hAnsi="Times New Roman" w:cs="Times New Roman"/>
          <w:bCs/>
          <w:sz w:val="28"/>
          <w:szCs w:val="28"/>
        </w:rPr>
        <w:t xml:space="preserve">ed in </w:t>
      </w:r>
      <w:r w:rsidR="00C10C9E" w:rsidRPr="007E1813">
        <w:rPr>
          <w:rFonts w:ascii="Times New Roman" w:hAnsi="Times New Roman" w:cs="Times New Roman"/>
          <w:bCs/>
          <w:sz w:val="28"/>
          <w:szCs w:val="28"/>
        </w:rPr>
        <w:t xml:space="preserve">the </w:t>
      </w:r>
      <w:r w:rsidRPr="007E1813">
        <w:rPr>
          <w:rFonts w:ascii="Times New Roman" w:hAnsi="Times New Roman" w:cs="Times New Roman"/>
          <w:bCs/>
          <w:sz w:val="28"/>
          <w:szCs w:val="28"/>
        </w:rPr>
        <w:t>four different ways</w:t>
      </w:r>
      <w:r w:rsidR="00C10C9E" w:rsidRPr="007E1813">
        <w:rPr>
          <w:rFonts w:ascii="Times New Roman" w:hAnsi="Times New Roman" w:cs="Times New Roman"/>
          <w:bCs/>
          <w:sz w:val="28"/>
          <w:szCs w:val="28"/>
        </w:rPr>
        <w:t xml:space="preserve"> above</w:t>
      </w:r>
      <w:r w:rsidRPr="007E1813">
        <w:rPr>
          <w:rFonts w:ascii="Times New Roman" w:hAnsi="Times New Roman" w:cs="Times New Roman"/>
          <w:bCs/>
          <w:sz w:val="28"/>
          <w:szCs w:val="28"/>
        </w:rPr>
        <w:t>?</w:t>
      </w:r>
      <w:r w:rsidR="00167FCA" w:rsidRPr="007E1813">
        <w:rPr>
          <w:rFonts w:ascii="Times New Roman" w:hAnsi="Times New Roman" w:cs="Times New Roman"/>
          <w:bCs/>
          <w:sz w:val="28"/>
          <w:szCs w:val="28"/>
        </w:rPr>
        <w:t xml:space="preserve"> Perhaps so that Revelation might </w:t>
      </w:r>
      <w:r w:rsidR="00123361" w:rsidRPr="007E1813">
        <w:rPr>
          <w:rFonts w:ascii="Times New Roman" w:hAnsi="Times New Roman" w:cs="Times New Roman"/>
          <w:bCs/>
          <w:sz w:val="28"/>
          <w:szCs w:val="28"/>
        </w:rPr>
        <w:t>be seen to align with</w:t>
      </w:r>
      <w:r w:rsidR="00167FCA" w:rsidRPr="007E1813">
        <w:rPr>
          <w:rFonts w:ascii="Times New Roman" w:hAnsi="Times New Roman" w:cs="Times New Roman"/>
          <w:bCs/>
          <w:sz w:val="28"/>
          <w:szCs w:val="28"/>
        </w:rPr>
        <w:t xml:space="preserve"> the “</w:t>
      </w:r>
      <w:r w:rsidR="00566A78" w:rsidRPr="007E1813">
        <w:rPr>
          <w:rFonts w:ascii="Times New Roman" w:hAnsi="Times New Roman" w:cs="Times New Roman"/>
          <w:bCs/>
          <w:sz w:val="28"/>
          <w:szCs w:val="28"/>
        </w:rPr>
        <w:t>seven</w:t>
      </w:r>
      <w:r w:rsidR="00167FCA" w:rsidRPr="007E1813">
        <w:rPr>
          <w:rFonts w:ascii="Times New Roman" w:hAnsi="Times New Roman" w:cs="Times New Roman"/>
          <w:bCs/>
          <w:sz w:val="28"/>
          <w:szCs w:val="28"/>
        </w:rPr>
        <w:t xml:space="preserve">”, “half the </w:t>
      </w:r>
      <w:r w:rsidR="00566A78" w:rsidRPr="007E1813">
        <w:rPr>
          <w:rFonts w:ascii="Times New Roman" w:hAnsi="Times New Roman" w:cs="Times New Roman"/>
          <w:bCs/>
          <w:sz w:val="28"/>
          <w:szCs w:val="28"/>
        </w:rPr>
        <w:t>seven</w:t>
      </w:r>
      <w:r w:rsidR="00167FCA" w:rsidRPr="007E1813">
        <w:rPr>
          <w:rFonts w:ascii="Times New Roman" w:hAnsi="Times New Roman" w:cs="Times New Roman"/>
          <w:bCs/>
          <w:sz w:val="28"/>
          <w:szCs w:val="28"/>
        </w:rPr>
        <w:t xml:space="preserve">” and the “appointed time”, times and a half of Daniel. </w:t>
      </w:r>
      <w:r w:rsidR="009D1821" w:rsidRPr="007E1813">
        <w:rPr>
          <w:rFonts w:ascii="Times New Roman" w:hAnsi="Times New Roman" w:cs="Times New Roman"/>
          <w:bCs/>
          <w:sz w:val="28"/>
          <w:szCs w:val="28"/>
        </w:rPr>
        <w:t>G</w:t>
      </w:r>
      <w:r w:rsidR="00167FCA" w:rsidRPr="007E1813">
        <w:rPr>
          <w:rFonts w:ascii="Times New Roman" w:hAnsi="Times New Roman" w:cs="Times New Roman"/>
          <w:bCs/>
          <w:sz w:val="28"/>
          <w:szCs w:val="28"/>
        </w:rPr>
        <w:t xml:space="preserve">iven that the prophecy of the </w:t>
      </w:r>
      <w:r w:rsidR="00184776" w:rsidRPr="007E1813">
        <w:rPr>
          <w:rFonts w:ascii="Times New Roman" w:hAnsi="Times New Roman" w:cs="Times New Roman"/>
          <w:bCs/>
          <w:sz w:val="28"/>
          <w:szCs w:val="28"/>
        </w:rPr>
        <w:t>T</w:t>
      </w:r>
      <w:r w:rsidR="00167FCA"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00167FCA" w:rsidRPr="007E1813">
        <w:rPr>
          <w:rFonts w:ascii="Times New Roman" w:hAnsi="Times New Roman" w:cs="Times New Roman"/>
          <w:bCs/>
          <w:sz w:val="28"/>
          <w:szCs w:val="28"/>
        </w:rPr>
        <w:t xml:space="preserve">itnesses fills </w:t>
      </w:r>
      <w:r w:rsidR="00C10C9E" w:rsidRPr="007E1813">
        <w:rPr>
          <w:rFonts w:ascii="Times New Roman" w:hAnsi="Times New Roman" w:cs="Times New Roman"/>
          <w:bCs/>
          <w:sz w:val="28"/>
          <w:szCs w:val="28"/>
        </w:rPr>
        <w:t>an identical</w:t>
      </w:r>
      <w:r w:rsidR="00167FCA" w:rsidRPr="007E1813">
        <w:rPr>
          <w:rFonts w:ascii="Times New Roman" w:hAnsi="Times New Roman" w:cs="Times New Roman"/>
          <w:bCs/>
          <w:sz w:val="28"/>
          <w:szCs w:val="28"/>
        </w:rPr>
        <w:t xml:space="preserve"> time period that the woman is fed in the wilderness, </w:t>
      </w:r>
      <w:r w:rsidR="009D1821" w:rsidRPr="007E1813">
        <w:rPr>
          <w:rFonts w:ascii="Times New Roman" w:hAnsi="Times New Roman" w:cs="Times New Roman"/>
          <w:bCs/>
          <w:sz w:val="28"/>
          <w:szCs w:val="28"/>
        </w:rPr>
        <w:t>we might be inclined to confuse their “appointed times”</w:t>
      </w:r>
      <w:r w:rsidR="00167FCA" w:rsidRPr="007E1813">
        <w:rPr>
          <w:rFonts w:ascii="Times New Roman" w:hAnsi="Times New Roman" w:cs="Times New Roman"/>
          <w:bCs/>
          <w:sz w:val="28"/>
          <w:szCs w:val="28"/>
        </w:rPr>
        <w:t xml:space="preserve">. </w:t>
      </w:r>
    </w:p>
    <w:p w:rsidR="00BC2A75" w:rsidRPr="007E1813" w:rsidRDefault="00BC2A75" w:rsidP="00DC1A8A">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To </w:t>
      </w:r>
      <w:r w:rsidR="003E298F" w:rsidRPr="007E1813">
        <w:rPr>
          <w:rFonts w:ascii="Times New Roman" w:hAnsi="Times New Roman" w:cs="Times New Roman"/>
          <w:bCs/>
          <w:sz w:val="28"/>
          <w:szCs w:val="28"/>
        </w:rPr>
        <w:t>tarr</w:t>
      </w:r>
      <w:r w:rsidRPr="007E1813">
        <w:rPr>
          <w:rFonts w:ascii="Times New Roman" w:hAnsi="Times New Roman" w:cs="Times New Roman"/>
          <w:bCs/>
          <w:sz w:val="28"/>
          <w:szCs w:val="28"/>
        </w:rPr>
        <w:t xml:space="preserve">y a bit longer </w:t>
      </w:r>
      <w:r w:rsidR="00BE2FC5" w:rsidRPr="007E1813">
        <w:rPr>
          <w:rFonts w:ascii="Times New Roman" w:hAnsi="Times New Roman" w:cs="Times New Roman"/>
          <w:bCs/>
          <w:sz w:val="28"/>
          <w:szCs w:val="28"/>
        </w:rPr>
        <w:t>on</w:t>
      </w:r>
      <w:r w:rsidRPr="007E1813">
        <w:rPr>
          <w:rFonts w:ascii="Times New Roman" w:hAnsi="Times New Roman" w:cs="Times New Roman"/>
          <w:bCs/>
          <w:sz w:val="28"/>
          <w:szCs w:val="28"/>
        </w:rPr>
        <w:t xml:space="preserve"> the </w:t>
      </w:r>
      <w:r w:rsidR="00184776" w:rsidRPr="007E1813">
        <w:rPr>
          <w:rFonts w:ascii="Times New Roman" w:hAnsi="Times New Roman" w:cs="Times New Roman"/>
          <w:bCs/>
          <w:sz w:val="28"/>
          <w:szCs w:val="28"/>
        </w:rPr>
        <w:t>T</w:t>
      </w:r>
      <w:r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Pr="007E1813">
        <w:rPr>
          <w:rFonts w:ascii="Times New Roman" w:hAnsi="Times New Roman" w:cs="Times New Roman"/>
          <w:bCs/>
          <w:sz w:val="28"/>
          <w:szCs w:val="28"/>
        </w:rPr>
        <w:t xml:space="preserve">itnesses, I have remarked in an earlier </w:t>
      </w:r>
      <w:r w:rsidR="00A02A2C" w:rsidRPr="007E1813">
        <w:rPr>
          <w:rFonts w:ascii="Times New Roman" w:hAnsi="Times New Roman" w:cs="Times New Roman"/>
          <w:bCs/>
          <w:sz w:val="28"/>
          <w:szCs w:val="28"/>
        </w:rPr>
        <w:t>chapter</w:t>
      </w:r>
      <w:r w:rsidR="00566A78" w:rsidRPr="007E1813">
        <w:rPr>
          <w:rFonts w:ascii="Times New Roman" w:hAnsi="Times New Roman" w:cs="Times New Roman"/>
          <w:bCs/>
          <w:sz w:val="28"/>
          <w:szCs w:val="28"/>
        </w:rPr>
        <w:t xml:space="preserve">, </w:t>
      </w:r>
      <w:r w:rsidR="00566A78" w:rsidRPr="007E1813">
        <w:rPr>
          <w:rFonts w:ascii="Times New Roman" w:hAnsi="Times New Roman" w:cs="Times New Roman"/>
          <w:b/>
          <w:sz w:val="28"/>
          <w:szCs w:val="28"/>
        </w:rPr>
        <w:t>Christ in the Old Testament, and the New</w:t>
      </w:r>
      <w:r w:rsidR="00566A78"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on the character of the </w:t>
      </w:r>
      <w:r w:rsidRPr="007E1813">
        <w:rPr>
          <w:rFonts w:ascii="Times New Roman" w:hAnsi="Times New Roman" w:cs="Times New Roman"/>
          <w:bCs/>
          <w:sz w:val="28"/>
          <w:szCs w:val="28"/>
        </w:rPr>
        <w:lastRenderedPageBreak/>
        <w:t xml:space="preserve">plagues </w:t>
      </w:r>
      <w:r w:rsidR="00167FCA" w:rsidRPr="007E1813">
        <w:rPr>
          <w:rFonts w:ascii="Times New Roman" w:hAnsi="Times New Roman" w:cs="Times New Roman"/>
          <w:bCs/>
          <w:sz w:val="28"/>
          <w:szCs w:val="28"/>
        </w:rPr>
        <w:t xml:space="preserve">they bring, as </w:t>
      </w:r>
      <w:r w:rsidRPr="007E1813">
        <w:rPr>
          <w:rFonts w:ascii="Times New Roman" w:hAnsi="Times New Roman" w:cs="Times New Roman"/>
          <w:bCs/>
          <w:sz w:val="28"/>
          <w:szCs w:val="28"/>
        </w:rPr>
        <w:t xml:space="preserve">resembling those of Elijah and Moses. John, who </w:t>
      </w:r>
      <w:r w:rsidR="00CC2089" w:rsidRPr="007E1813">
        <w:rPr>
          <w:rFonts w:ascii="Times New Roman" w:hAnsi="Times New Roman" w:cs="Times New Roman"/>
          <w:bCs/>
          <w:sz w:val="28"/>
          <w:szCs w:val="28"/>
        </w:rPr>
        <w:t>saw</w:t>
      </w:r>
      <w:r w:rsidRPr="007E1813">
        <w:rPr>
          <w:rFonts w:ascii="Times New Roman" w:hAnsi="Times New Roman" w:cs="Times New Roman"/>
          <w:bCs/>
          <w:sz w:val="28"/>
          <w:szCs w:val="28"/>
        </w:rPr>
        <w:t xml:space="preserve"> the vision of the </w:t>
      </w:r>
      <w:r w:rsidR="00184776" w:rsidRPr="007E1813">
        <w:rPr>
          <w:rFonts w:ascii="Times New Roman" w:hAnsi="Times New Roman" w:cs="Times New Roman"/>
          <w:bCs/>
          <w:sz w:val="28"/>
          <w:szCs w:val="28"/>
        </w:rPr>
        <w:t>T</w:t>
      </w:r>
      <w:r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Pr="007E1813">
        <w:rPr>
          <w:rFonts w:ascii="Times New Roman" w:hAnsi="Times New Roman" w:cs="Times New Roman"/>
          <w:bCs/>
          <w:sz w:val="28"/>
          <w:szCs w:val="28"/>
        </w:rPr>
        <w:t xml:space="preserve">itnesses, also </w:t>
      </w:r>
      <w:r w:rsidR="00CC2089" w:rsidRPr="007E1813">
        <w:rPr>
          <w:rFonts w:ascii="Times New Roman" w:hAnsi="Times New Roman" w:cs="Times New Roman"/>
          <w:bCs/>
          <w:sz w:val="28"/>
          <w:szCs w:val="28"/>
        </w:rPr>
        <w:t>saw</w:t>
      </w:r>
      <w:r w:rsidRPr="007E1813">
        <w:rPr>
          <w:rFonts w:ascii="Times New Roman" w:hAnsi="Times New Roman" w:cs="Times New Roman"/>
          <w:bCs/>
          <w:sz w:val="28"/>
          <w:szCs w:val="28"/>
        </w:rPr>
        <w:t xml:space="preserve"> the Transfiguration vision. In that</w:t>
      </w:r>
      <w:r w:rsidR="005A448E" w:rsidRPr="007E1813">
        <w:rPr>
          <w:rFonts w:ascii="Times New Roman" w:hAnsi="Times New Roman" w:cs="Times New Roman"/>
          <w:bCs/>
          <w:sz w:val="28"/>
          <w:szCs w:val="28"/>
        </w:rPr>
        <w:t xml:space="preserve"> earlier</w:t>
      </w:r>
      <w:r w:rsidRPr="007E1813">
        <w:rPr>
          <w:rFonts w:ascii="Times New Roman" w:hAnsi="Times New Roman" w:cs="Times New Roman"/>
          <w:bCs/>
          <w:sz w:val="28"/>
          <w:szCs w:val="28"/>
        </w:rPr>
        <w:t xml:space="preserve"> </w:t>
      </w:r>
      <w:r w:rsidR="006B3B39" w:rsidRPr="007E1813">
        <w:rPr>
          <w:rFonts w:ascii="Times New Roman" w:hAnsi="Times New Roman" w:cs="Times New Roman"/>
          <w:bCs/>
          <w:sz w:val="28"/>
          <w:szCs w:val="28"/>
        </w:rPr>
        <w:t>“</w:t>
      </w:r>
      <w:r w:rsidRPr="007E1813">
        <w:rPr>
          <w:rFonts w:ascii="Times New Roman" w:hAnsi="Times New Roman" w:cs="Times New Roman"/>
          <w:bCs/>
          <w:sz w:val="28"/>
          <w:szCs w:val="28"/>
        </w:rPr>
        <w:t>vision</w:t>
      </w:r>
      <w:r w:rsidR="006B3B39" w:rsidRPr="007E1813">
        <w:rPr>
          <w:rFonts w:ascii="Times New Roman" w:hAnsi="Times New Roman" w:cs="Times New Roman"/>
          <w:bCs/>
          <w:sz w:val="28"/>
          <w:szCs w:val="28"/>
        </w:rPr>
        <w:t>” (Mat.17:9)</w:t>
      </w:r>
      <w:r w:rsidRPr="007E1813">
        <w:rPr>
          <w:rFonts w:ascii="Times New Roman" w:hAnsi="Times New Roman" w:cs="Times New Roman"/>
          <w:bCs/>
          <w:sz w:val="28"/>
          <w:szCs w:val="28"/>
        </w:rPr>
        <w:t xml:space="preserve">, he </w:t>
      </w:r>
      <w:r w:rsidR="006B3B39" w:rsidRPr="007E1813">
        <w:rPr>
          <w:rFonts w:ascii="Times New Roman" w:hAnsi="Times New Roman" w:cs="Times New Roman"/>
          <w:bCs/>
          <w:sz w:val="28"/>
          <w:szCs w:val="28"/>
        </w:rPr>
        <w:t>saw</w:t>
      </w:r>
      <w:r w:rsidRPr="007E1813">
        <w:rPr>
          <w:rFonts w:ascii="Times New Roman" w:hAnsi="Times New Roman" w:cs="Times New Roman"/>
          <w:bCs/>
          <w:sz w:val="28"/>
          <w:szCs w:val="28"/>
        </w:rPr>
        <w:t xml:space="preserve"> Jesus </w:t>
      </w:r>
      <w:r w:rsidR="006B3B39" w:rsidRPr="007E1813">
        <w:rPr>
          <w:rFonts w:ascii="Times New Roman" w:hAnsi="Times New Roman" w:cs="Times New Roman"/>
          <w:bCs/>
          <w:sz w:val="28"/>
          <w:szCs w:val="28"/>
        </w:rPr>
        <w:t xml:space="preserve">talking with Moses and Elijah (Mat.17:3), who spoke with </w:t>
      </w:r>
      <w:r w:rsidR="003604A7" w:rsidRPr="007E1813">
        <w:rPr>
          <w:rFonts w:ascii="Times New Roman" w:hAnsi="Times New Roman" w:cs="Times New Roman"/>
          <w:bCs/>
          <w:sz w:val="28"/>
          <w:szCs w:val="28"/>
        </w:rPr>
        <w:t>Jesus</w:t>
      </w:r>
      <w:r w:rsidR="006B3B39" w:rsidRPr="007E1813">
        <w:rPr>
          <w:rFonts w:ascii="Times New Roman" w:hAnsi="Times New Roman" w:cs="Times New Roman"/>
          <w:bCs/>
          <w:sz w:val="28"/>
          <w:szCs w:val="28"/>
        </w:rPr>
        <w:t xml:space="preserve"> about “His exodus which He was about to fulfill at Jerusalem</w:t>
      </w:r>
      <w:r w:rsidR="003604A7" w:rsidRPr="007E1813">
        <w:rPr>
          <w:rFonts w:ascii="Times New Roman" w:hAnsi="Times New Roman" w:cs="Times New Roman"/>
          <w:bCs/>
          <w:sz w:val="28"/>
          <w:szCs w:val="28"/>
        </w:rPr>
        <w:t>” (Luk.9:31). So th</w:t>
      </w:r>
      <w:r w:rsidR="000E4124" w:rsidRPr="007E1813">
        <w:rPr>
          <w:rFonts w:ascii="Times New Roman" w:hAnsi="Times New Roman" w:cs="Times New Roman"/>
          <w:bCs/>
          <w:sz w:val="28"/>
          <w:szCs w:val="28"/>
        </w:rPr>
        <w:t>e Transfiguration</w:t>
      </w:r>
      <w:r w:rsidR="003604A7" w:rsidRPr="007E1813">
        <w:rPr>
          <w:rFonts w:ascii="Times New Roman" w:hAnsi="Times New Roman" w:cs="Times New Roman"/>
          <w:bCs/>
          <w:sz w:val="28"/>
          <w:szCs w:val="28"/>
        </w:rPr>
        <w:t xml:space="preserve"> vision </w:t>
      </w:r>
      <w:r w:rsidR="005A448E" w:rsidRPr="007E1813">
        <w:rPr>
          <w:rFonts w:ascii="Times New Roman" w:hAnsi="Times New Roman" w:cs="Times New Roman"/>
          <w:bCs/>
          <w:sz w:val="28"/>
          <w:szCs w:val="28"/>
        </w:rPr>
        <w:t xml:space="preserve">also </w:t>
      </w:r>
      <w:r w:rsidR="003604A7" w:rsidRPr="007E1813">
        <w:rPr>
          <w:rFonts w:ascii="Times New Roman" w:hAnsi="Times New Roman" w:cs="Times New Roman"/>
          <w:bCs/>
          <w:sz w:val="28"/>
          <w:szCs w:val="28"/>
        </w:rPr>
        <w:t>contained a near</w:t>
      </w:r>
      <w:r w:rsidR="005A448E" w:rsidRPr="007E1813">
        <w:rPr>
          <w:rFonts w:ascii="Times New Roman" w:hAnsi="Times New Roman" w:cs="Times New Roman"/>
          <w:bCs/>
          <w:sz w:val="28"/>
          <w:szCs w:val="28"/>
        </w:rPr>
        <w:t>-term</w:t>
      </w:r>
      <w:r w:rsidR="003604A7" w:rsidRPr="007E1813">
        <w:rPr>
          <w:rFonts w:ascii="Times New Roman" w:hAnsi="Times New Roman" w:cs="Times New Roman"/>
          <w:bCs/>
          <w:sz w:val="28"/>
          <w:szCs w:val="28"/>
        </w:rPr>
        <w:t xml:space="preserve"> prophecy. Afterwards, in response to the disciples’ question, Jesus explained both that “Elijah indeed comes and will restore all things” (Mat.17:11), and “that Elijah already came” (Mat.17:12). These apparently conflicting statements must be understood in a sense of multiple prophetic Elijahs</w:t>
      </w:r>
      <w:r w:rsidR="00042F5C" w:rsidRPr="007E1813">
        <w:rPr>
          <w:rFonts w:ascii="Times New Roman" w:hAnsi="Times New Roman" w:cs="Times New Roman"/>
          <w:bCs/>
          <w:sz w:val="28"/>
          <w:szCs w:val="28"/>
        </w:rPr>
        <w:t xml:space="preserve">. </w:t>
      </w:r>
      <w:r w:rsidR="003E298F" w:rsidRPr="007E1813">
        <w:rPr>
          <w:rFonts w:ascii="Times New Roman" w:hAnsi="Times New Roman" w:cs="Times New Roman"/>
          <w:bCs/>
          <w:sz w:val="28"/>
          <w:szCs w:val="28"/>
        </w:rPr>
        <w:t xml:space="preserve">The </w:t>
      </w:r>
      <w:r w:rsidR="00184776" w:rsidRPr="007E1813">
        <w:rPr>
          <w:rFonts w:ascii="Times New Roman" w:hAnsi="Times New Roman" w:cs="Times New Roman"/>
          <w:bCs/>
          <w:sz w:val="28"/>
          <w:szCs w:val="28"/>
        </w:rPr>
        <w:t>T</w:t>
      </w:r>
      <w:r w:rsidR="003E298F"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003E298F" w:rsidRPr="007E1813">
        <w:rPr>
          <w:rFonts w:ascii="Times New Roman" w:hAnsi="Times New Roman" w:cs="Times New Roman"/>
          <w:bCs/>
          <w:sz w:val="28"/>
          <w:szCs w:val="28"/>
        </w:rPr>
        <w:t xml:space="preserve">itnesses </w:t>
      </w:r>
      <w:r w:rsidR="00037A1C" w:rsidRPr="007E1813">
        <w:rPr>
          <w:rFonts w:ascii="Times New Roman" w:hAnsi="Times New Roman" w:cs="Times New Roman"/>
          <w:bCs/>
          <w:sz w:val="28"/>
          <w:szCs w:val="28"/>
        </w:rPr>
        <w:t xml:space="preserve">of Revelation 11 </w:t>
      </w:r>
      <w:r w:rsidR="003E298F" w:rsidRPr="007E1813">
        <w:rPr>
          <w:rFonts w:ascii="Times New Roman" w:hAnsi="Times New Roman" w:cs="Times New Roman"/>
          <w:bCs/>
          <w:sz w:val="28"/>
          <w:szCs w:val="28"/>
        </w:rPr>
        <w:t xml:space="preserve">will resemble </w:t>
      </w:r>
      <w:r w:rsidR="00042F5C" w:rsidRPr="007E1813">
        <w:rPr>
          <w:rFonts w:ascii="Times New Roman" w:hAnsi="Times New Roman" w:cs="Times New Roman"/>
          <w:bCs/>
          <w:sz w:val="28"/>
          <w:szCs w:val="28"/>
        </w:rPr>
        <w:t xml:space="preserve">Elijah in the power of both </w:t>
      </w:r>
      <w:r w:rsidR="003E298F" w:rsidRPr="007E1813">
        <w:rPr>
          <w:rFonts w:ascii="Times New Roman" w:hAnsi="Times New Roman" w:cs="Times New Roman"/>
          <w:bCs/>
          <w:sz w:val="28"/>
          <w:szCs w:val="28"/>
        </w:rPr>
        <w:t>their</w:t>
      </w:r>
      <w:r w:rsidR="00042F5C" w:rsidRPr="007E1813">
        <w:rPr>
          <w:rFonts w:ascii="Times New Roman" w:hAnsi="Times New Roman" w:cs="Times New Roman"/>
          <w:bCs/>
          <w:sz w:val="28"/>
          <w:szCs w:val="28"/>
        </w:rPr>
        <w:t xml:space="preserve"> witness (like John the Baptist resembled him) and </w:t>
      </w:r>
      <w:r w:rsidR="003E298F" w:rsidRPr="007E1813">
        <w:rPr>
          <w:rFonts w:ascii="Times New Roman" w:hAnsi="Times New Roman" w:cs="Times New Roman"/>
          <w:bCs/>
          <w:sz w:val="28"/>
          <w:szCs w:val="28"/>
        </w:rPr>
        <w:t>their</w:t>
      </w:r>
      <w:r w:rsidR="00042F5C" w:rsidRPr="007E1813">
        <w:rPr>
          <w:rFonts w:ascii="Times New Roman" w:hAnsi="Times New Roman" w:cs="Times New Roman"/>
          <w:bCs/>
          <w:sz w:val="28"/>
          <w:szCs w:val="28"/>
        </w:rPr>
        <w:t xml:space="preserve"> miracles</w:t>
      </w:r>
      <w:r w:rsidR="000E4124" w:rsidRPr="007E1813">
        <w:rPr>
          <w:rFonts w:ascii="Times New Roman" w:hAnsi="Times New Roman" w:cs="Times New Roman"/>
          <w:bCs/>
          <w:sz w:val="28"/>
          <w:szCs w:val="28"/>
        </w:rPr>
        <w:t xml:space="preserve"> (</w:t>
      </w:r>
      <w:r w:rsidR="009A46AC" w:rsidRPr="007E1813">
        <w:rPr>
          <w:rFonts w:ascii="Times New Roman" w:hAnsi="Times New Roman" w:cs="Times New Roman"/>
          <w:bCs/>
          <w:sz w:val="28"/>
          <w:szCs w:val="28"/>
        </w:rPr>
        <w:t>although</w:t>
      </w:r>
      <w:r w:rsidR="000E4124" w:rsidRPr="007E1813">
        <w:rPr>
          <w:rFonts w:ascii="Times New Roman" w:hAnsi="Times New Roman" w:cs="Times New Roman"/>
          <w:bCs/>
          <w:sz w:val="28"/>
          <w:szCs w:val="28"/>
        </w:rPr>
        <w:t xml:space="preserve"> “John did no miracle” – </w:t>
      </w:r>
      <w:r w:rsidR="000E4124" w:rsidRPr="007E1813">
        <w:rPr>
          <w:rFonts w:ascii="Times New Roman" w:hAnsi="Times New Roman" w:cs="Times New Roman"/>
          <w:bCs/>
          <w:i/>
          <w:iCs/>
          <w:sz w:val="28"/>
          <w:szCs w:val="28"/>
        </w:rPr>
        <w:t>KJV</w:t>
      </w:r>
      <w:r w:rsidR="000E4124" w:rsidRPr="007E1813">
        <w:rPr>
          <w:rFonts w:ascii="Times New Roman" w:hAnsi="Times New Roman" w:cs="Times New Roman"/>
          <w:bCs/>
          <w:sz w:val="28"/>
          <w:szCs w:val="28"/>
        </w:rPr>
        <w:t>, Joh.10:41)</w:t>
      </w:r>
      <w:r w:rsidR="00042F5C" w:rsidRPr="007E1813">
        <w:rPr>
          <w:rFonts w:ascii="Times New Roman" w:hAnsi="Times New Roman" w:cs="Times New Roman"/>
          <w:bCs/>
          <w:sz w:val="28"/>
          <w:szCs w:val="28"/>
        </w:rPr>
        <w:t>. Elijah was “taken up” (</w:t>
      </w:r>
      <w:r w:rsidR="00042F5C" w:rsidRPr="007E1813">
        <w:rPr>
          <w:rFonts w:ascii="Times New Roman" w:hAnsi="Times New Roman" w:cs="Times New Roman"/>
          <w:bCs/>
          <w:i/>
          <w:iCs/>
          <w:sz w:val="28"/>
          <w:szCs w:val="28"/>
        </w:rPr>
        <w:t>LXX</w:t>
      </w:r>
      <w:r w:rsidR="00042F5C" w:rsidRPr="007E1813">
        <w:rPr>
          <w:rFonts w:ascii="Times New Roman" w:hAnsi="Times New Roman" w:cs="Times New Roman"/>
          <w:bCs/>
          <w:sz w:val="28"/>
          <w:szCs w:val="28"/>
        </w:rPr>
        <w:t xml:space="preserve"> uses </w:t>
      </w:r>
      <w:r w:rsidR="00042F5C" w:rsidRPr="007E1813">
        <w:rPr>
          <w:rFonts w:ascii="Times New Roman" w:hAnsi="Times New Roman" w:cs="Times New Roman"/>
          <w:bCs/>
          <w:i/>
          <w:iCs/>
          <w:sz w:val="28"/>
          <w:szCs w:val="28"/>
        </w:rPr>
        <w:t>anagō</w:t>
      </w:r>
      <w:r w:rsidR="00042F5C" w:rsidRPr="007E1813">
        <w:rPr>
          <w:rFonts w:ascii="Times New Roman" w:hAnsi="Times New Roman" w:cs="Times New Roman"/>
          <w:bCs/>
          <w:sz w:val="28"/>
          <w:szCs w:val="28"/>
        </w:rPr>
        <w:t xml:space="preserve"> in 2 Ki.2:1, and </w:t>
      </w:r>
      <w:r w:rsidR="00042F5C" w:rsidRPr="007E1813">
        <w:rPr>
          <w:rFonts w:ascii="Times New Roman" w:hAnsi="Times New Roman" w:cs="Times New Roman"/>
          <w:bCs/>
          <w:i/>
          <w:iCs/>
          <w:sz w:val="28"/>
          <w:szCs w:val="28"/>
        </w:rPr>
        <w:t>analambanō</w:t>
      </w:r>
      <w:r w:rsidR="00042F5C" w:rsidRPr="007E1813">
        <w:rPr>
          <w:rFonts w:ascii="Times New Roman" w:hAnsi="Times New Roman" w:cs="Times New Roman"/>
          <w:bCs/>
          <w:sz w:val="28"/>
          <w:szCs w:val="28"/>
        </w:rPr>
        <w:t xml:space="preserve"> in 2 Ki.2:11) by a whirlwind into the heaven. On the other hand, Moses was told to “ascend” (</w:t>
      </w:r>
      <w:r w:rsidR="00042F5C" w:rsidRPr="007E1813">
        <w:rPr>
          <w:rFonts w:ascii="Times New Roman" w:hAnsi="Times New Roman" w:cs="Times New Roman"/>
          <w:bCs/>
          <w:i/>
          <w:iCs/>
          <w:sz w:val="28"/>
          <w:szCs w:val="28"/>
        </w:rPr>
        <w:t>LXX</w:t>
      </w:r>
      <w:r w:rsidR="00042F5C" w:rsidRPr="007E1813">
        <w:rPr>
          <w:rFonts w:ascii="Times New Roman" w:hAnsi="Times New Roman" w:cs="Times New Roman"/>
          <w:bCs/>
          <w:sz w:val="28"/>
          <w:szCs w:val="28"/>
        </w:rPr>
        <w:t xml:space="preserve">, </w:t>
      </w:r>
      <w:r w:rsidR="00042F5C" w:rsidRPr="007E1813">
        <w:rPr>
          <w:rFonts w:ascii="Times New Roman" w:hAnsi="Times New Roman" w:cs="Times New Roman"/>
          <w:bCs/>
          <w:i/>
          <w:iCs/>
          <w:sz w:val="28"/>
          <w:szCs w:val="28"/>
        </w:rPr>
        <w:t>anabainō</w:t>
      </w:r>
      <w:r w:rsidR="00042F5C" w:rsidRPr="007E1813">
        <w:rPr>
          <w:rFonts w:ascii="Times New Roman" w:hAnsi="Times New Roman" w:cs="Times New Roman"/>
          <w:bCs/>
          <w:sz w:val="28"/>
          <w:szCs w:val="28"/>
        </w:rPr>
        <w:t xml:space="preserve">) Mt. Nebo, to the top of Pisgah before his exodus from life. Moses and Elijah provide examples of </w:t>
      </w:r>
      <w:r w:rsidR="00D52EC0" w:rsidRPr="007E1813">
        <w:rPr>
          <w:rFonts w:ascii="Times New Roman" w:hAnsi="Times New Roman" w:cs="Times New Roman"/>
          <w:bCs/>
          <w:sz w:val="28"/>
          <w:szCs w:val="28"/>
        </w:rPr>
        <w:t>extraordinary exit</w:t>
      </w:r>
      <w:r w:rsidR="000E4124" w:rsidRPr="007E1813">
        <w:rPr>
          <w:rFonts w:ascii="Times New Roman" w:hAnsi="Times New Roman" w:cs="Times New Roman"/>
          <w:bCs/>
          <w:sz w:val="28"/>
          <w:szCs w:val="28"/>
        </w:rPr>
        <w:t>s</w:t>
      </w:r>
      <w:r w:rsidR="00D52EC0" w:rsidRPr="007E1813">
        <w:rPr>
          <w:rFonts w:ascii="Times New Roman" w:hAnsi="Times New Roman" w:cs="Times New Roman"/>
          <w:bCs/>
          <w:sz w:val="28"/>
          <w:szCs w:val="28"/>
        </w:rPr>
        <w:t xml:space="preserve"> from earthly life. The </w:t>
      </w:r>
      <w:r w:rsidR="00184776" w:rsidRPr="007E1813">
        <w:rPr>
          <w:rFonts w:ascii="Times New Roman" w:hAnsi="Times New Roman" w:cs="Times New Roman"/>
          <w:bCs/>
          <w:sz w:val="28"/>
          <w:szCs w:val="28"/>
        </w:rPr>
        <w:t>T</w:t>
      </w:r>
      <w:r w:rsidR="00D52EC0"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00D52EC0" w:rsidRPr="007E1813">
        <w:rPr>
          <w:rFonts w:ascii="Times New Roman" w:hAnsi="Times New Roman" w:cs="Times New Roman"/>
          <w:bCs/>
          <w:sz w:val="28"/>
          <w:szCs w:val="28"/>
        </w:rPr>
        <w:t xml:space="preserve">itnesses will exit the earth </w:t>
      </w:r>
      <w:r w:rsidR="00C84F43" w:rsidRPr="007E1813">
        <w:rPr>
          <w:rFonts w:ascii="Times New Roman" w:hAnsi="Times New Roman" w:cs="Times New Roman"/>
          <w:bCs/>
          <w:sz w:val="28"/>
          <w:szCs w:val="28"/>
        </w:rPr>
        <w:t>following their</w:t>
      </w:r>
      <w:r w:rsidR="00F942B8" w:rsidRPr="007E1813">
        <w:rPr>
          <w:rFonts w:ascii="Times New Roman" w:hAnsi="Times New Roman" w:cs="Times New Roman"/>
          <w:bCs/>
          <w:sz w:val="28"/>
          <w:szCs w:val="28"/>
        </w:rPr>
        <w:t xml:space="preserve"> </w:t>
      </w:r>
      <w:r w:rsidR="00D52EC0" w:rsidRPr="007E1813">
        <w:rPr>
          <w:rFonts w:ascii="Times New Roman" w:hAnsi="Times New Roman" w:cs="Times New Roman"/>
          <w:bCs/>
          <w:sz w:val="28"/>
          <w:szCs w:val="28"/>
        </w:rPr>
        <w:t>resurrect</w:t>
      </w:r>
      <w:r w:rsidR="00C84F43" w:rsidRPr="007E1813">
        <w:rPr>
          <w:rFonts w:ascii="Times New Roman" w:hAnsi="Times New Roman" w:cs="Times New Roman"/>
          <w:bCs/>
          <w:sz w:val="28"/>
          <w:szCs w:val="28"/>
        </w:rPr>
        <w:t>ion</w:t>
      </w:r>
      <w:r w:rsidR="00D52EC0" w:rsidRPr="007E1813">
        <w:rPr>
          <w:rFonts w:ascii="Times New Roman" w:hAnsi="Times New Roman" w:cs="Times New Roman"/>
          <w:bCs/>
          <w:sz w:val="28"/>
          <w:szCs w:val="28"/>
        </w:rPr>
        <w:t xml:space="preserve">, </w:t>
      </w:r>
      <w:r w:rsidR="00D44D92" w:rsidRPr="007E1813">
        <w:rPr>
          <w:rFonts w:ascii="Times New Roman" w:hAnsi="Times New Roman" w:cs="Times New Roman"/>
          <w:bCs/>
          <w:sz w:val="28"/>
          <w:szCs w:val="28"/>
        </w:rPr>
        <w:t xml:space="preserve">after the manner of </w:t>
      </w:r>
      <w:r w:rsidR="00F942B8" w:rsidRPr="007E1813">
        <w:rPr>
          <w:rFonts w:ascii="Times New Roman" w:hAnsi="Times New Roman" w:cs="Times New Roman"/>
          <w:bCs/>
          <w:sz w:val="28"/>
          <w:szCs w:val="28"/>
        </w:rPr>
        <w:t>Jesus’</w:t>
      </w:r>
      <w:r w:rsidR="00D52EC0" w:rsidRPr="007E1813">
        <w:rPr>
          <w:rFonts w:ascii="Times New Roman" w:hAnsi="Times New Roman" w:cs="Times New Roman"/>
          <w:bCs/>
          <w:sz w:val="28"/>
          <w:szCs w:val="28"/>
        </w:rPr>
        <w:t xml:space="preserve"> </w:t>
      </w:r>
      <w:r w:rsidR="00575677" w:rsidRPr="007E1813">
        <w:rPr>
          <w:rFonts w:ascii="Times New Roman" w:hAnsi="Times New Roman" w:cs="Times New Roman"/>
          <w:bCs/>
          <w:sz w:val="28"/>
          <w:szCs w:val="28"/>
        </w:rPr>
        <w:t>own exodus</w:t>
      </w:r>
      <w:r w:rsidR="00DC1A8A" w:rsidRPr="007E1813">
        <w:rPr>
          <w:rFonts w:ascii="Times New Roman" w:hAnsi="Times New Roman" w:cs="Times New Roman"/>
          <w:bCs/>
          <w:sz w:val="28"/>
          <w:szCs w:val="28"/>
        </w:rPr>
        <w:t>,</w:t>
      </w:r>
      <w:r w:rsidR="00575677" w:rsidRPr="007E1813">
        <w:rPr>
          <w:rFonts w:ascii="Times New Roman" w:hAnsi="Times New Roman" w:cs="Times New Roman"/>
          <w:bCs/>
          <w:sz w:val="28"/>
          <w:szCs w:val="28"/>
        </w:rPr>
        <w:t xml:space="preserve"> </w:t>
      </w:r>
      <w:r w:rsidR="00DC1A8A" w:rsidRPr="007E1813">
        <w:rPr>
          <w:rFonts w:ascii="Times New Roman" w:hAnsi="Times New Roman" w:cs="Times New Roman"/>
          <w:bCs/>
          <w:sz w:val="28"/>
          <w:szCs w:val="28"/>
        </w:rPr>
        <w:t>which</w:t>
      </w:r>
      <w:r w:rsidR="00D44D92" w:rsidRPr="007E1813">
        <w:rPr>
          <w:rFonts w:ascii="Times New Roman" w:hAnsi="Times New Roman" w:cs="Times New Roman"/>
          <w:bCs/>
          <w:sz w:val="28"/>
          <w:szCs w:val="28"/>
        </w:rPr>
        <w:t xml:space="preserve"> </w:t>
      </w:r>
      <w:r w:rsidR="00DC1A8A" w:rsidRPr="007E1813">
        <w:rPr>
          <w:rFonts w:ascii="Times New Roman" w:hAnsi="Times New Roman" w:cs="Times New Roman"/>
          <w:bCs/>
          <w:sz w:val="28"/>
          <w:szCs w:val="28"/>
        </w:rPr>
        <w:t>He discoursed with</w:t>
      </w:r>
      <w:r w:rsidR="00D52EC0" w:rsidRPr="007E1813">
        <w:rPr>
          <w:rFonts w:ascii="Times New Roman" w:hAnsi="Times New Roman" w:cs="Times New Roman"/>
          <w:bCs/>
          <w:sz w:val="28"/>
          <w:szCs w:val="28"/>
        </w:rPr>
        <w:t xml:space="preserve"> Moses</w:t>
      </w:r>
      <w:r w:rsidR="00D24B9F" w:rsidRPr="007E1813">
        <w:rPr>
          <w:rFonts w:ascii="Times New Roman" w:hAnsi="Times New Roman" w:cs="Times New Roman"/>
          <w:bCs/>
          <w:sz w:val="28"/>
          <w:szCs w:val="28"/>
        </w:rPr>
        <w:t xml:space="preserve"> and</w:t>
      </w:r>
      <w:r w:rsidR="00D52EC0" w:rsidRPr="007E1813">
        <w:rPr>
          <w:rFonts w:ascii="Times New Roman" w:hAnsi="Times New Roman" w:cs="Times New Roman"/>
          <w:bCs/>
          <w:sz w:val="28"/>
          <w:szCs w:val="28"/>
        </w:rPr>
        <w:t xml:space="preserve"> Elijah in the Transfiguration</w:t>
      </w:r>
      <w:r w:rsidR="00D44D92" w:rsidRPr="007E1813">
        <w:rPr>
          <w:rFonts w:ascii="Times New Roman" w:hAnsi="Times New Roman" w:cs="Times New Roman"/>
          <w:bCs/>
          <w:sz w:val="28"/>
          <w:szCs w:val="28"/>
        </w:rPr>
        <w:t xml:space="preserve"> vision</w:t>
      </w:r>
      <w:r w:rsidR="00D52EC0" w:rsidRPr="007E1813">
        <w:rPr>
          <w:rFonts w:ascii="Times New Roman" w:hAnsi="Times New Roman" w:cs="Times New Roman"/>
          <w:bCs/>
          <w:sz w:val="28"/>
          <w:szCs w:val="28"/>
        </w:rPr>
        <w:t>.</w:t>
      </w:r>
      <w:r w:rsidR="00042F5C" w:rsidRPr="007E1813">
        <w:rPr>
          <w:rFonts w:ascii="Times New Roman" w:hAnsi="Times New Roman" w:cs="Times New Roman"/>
          <w:bCs/>
          <w:sz w:val="28"/>
          <w:szCs w:val="28"/>
        </w:rPr>
        <w:t xml:space="preserve"> </w:t>
      </w:r>
      <w:r w:rsidR="00D24B9F" w:rsidRPr="007E1813">
        <w:rPr>
          <w:rFonts w:ascii="Times New Roman" w:hAnsi="Times New Roman" w:cs="Times New Roman"/>
          <w:bCs/>
          <w:sz w:val="28"/>
          <w:szCs w:val="28"/>
        </w:rPr>
        <w:t xml:space="preserve">Are these </w:t>
      </w:r>
      <w:r w:rsidR="009A46AC" w:rsidRPr="007E1813">
        <w:rPr>
          <w:rFonts w:ascii="Times New Roman" w:hAnsi="Times New Roman" w:cs="Times New Roman"/>
          <w:bCs/>
          <w:sz w:val="28"/>
          <w:szCs w:val="28"/>
        </w:rPr>
        <w:t xml:space="preserve">similarities </w:t>
      </w:r>
      <w:r w:rsidR="00D24B9F" w:rsidRPr="007E1813">
        <w:rPr>
          <w:rFonts w:ascii="Times New Roman" w:hAnsi="Times New Roman" w:cs="Times New Roman"/>
          <w:bCs/>
          <w:sz w:val="28"/>
          <w:szCs w:val="28"/>
        </w:rPr>
        <w:t xml:space="preserve">just coincidences, or are we meant to take </w:t>
      </w:r>
      <w:r w:rsidR="009A46AC" w:rsidRPr="007E1813">
        <w:rPr>
          <w:rFonts w:ascii="Times New Roman" w:hAnsi="Times New Roman" w:cs="Times New Roman"/>
          <w:bCs/>
          <w:sz w:val="28"/>
          <w:szCs w:val="28"/>
        </w:rPr>
        <w:t xml:space="preserve">special </w:t>
      </w:r>
      <w:r w:rsidR="00D24B9F" w:rsidRPr="007E1813">
        <w:rPr>
          <w:rFonts w:ascii="Times New Roman" w:hAnsi="Times New Roman" w:cs="Times New Roman"/>
          <w:bCs/>
          <w:sz w:val="28"/>
          <w:szCs w:val="28"/>
        </w:rPr>
        <w:t xml:space="preserve">note of </w:t>
      </w:r>
      <w:r w:rsidR="009A46AC" w:rsidRPr="007E1813">
        <w:rPr>
          <w:rFonts w:ascii="Times New Roman" w:hAnsi="Times New Roman" w:cs="Times New Roman"/>
          <w:bCs/>
          <w:sz w:val="28"/>
          <w:szCs w:val="28"/>
        </w:rPr>
        <w:t>them</w:t>
      </w:r>
      <w:r w:rsidR="00D24B9F" w:rsidRPr="007E1813">
        <w:rPr>
          <w:rFonts w:ascii="Times New Roman" w:hAnsi="Times New Roman" w:cs="Times New Roman"/>
          <w:bCs/>
          <w:sz w:val="28"/>
          <w:szCs w:val="28"/>
        </w:rPr>
        <w:t>?</w:t>
      </w:r>
      <w:r w:rsidR="00DC1A8A" w:rsidRPr="007E1813">
        <w:rPr>
          <w:rFonts w:ascii="Times New Roman" w:hAnsi="Times New Roman" w:cs="Times New Roman"/>
          <w:bCs/>
          <w:sz w:val="28"/>
          <w:szCs w:val="28"/>
        </w:rPr>
        <w:t xml:space="preserve"> Because we are told to compare spiritual things (1 Cor.2:13) and to test things that differ (Phi.1:10), I do not believe any part of Scripture is accidental. We are meant to draw some meaning from all such associations.</w:t>
      </w:r>
    </w:p>
    <w:p w:rsidR="00E63790" w:rsidRPr="007E1813" w:rsidRDefault="00E63790" w:rsidP="007E3AF0">
      <w:pPr>
        <w:pStyle w:val="ListParagraph"/>
        <w:spacing w:after="400"/>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If </w:t>
      </w:r>
      <w:r w:rsidR="004F578C" w:rsidRPr="007E1813">
        <w:rPr>
          <w:rFonts w:ascii="Times New Roman" w:hAnsi="Times New Roman" w:cs="Times New Roman"/>
          <w:bCs/>
          <w:sz w:val="28"/>
          <w:szCs w:val="28"/>
        </w:rPr>
        <w:t xml:space="preserve">I seem to have zig-zagged across Revelation to draw </w:t>
      </w:r>
      <w:r w:rsidR="00C31736" w:rsidRPr="007E1813">
        <w:rPr>
          <w:rFonts w:ascii="Times New Roman" w:hAnsi="Times New Roman" w:cs="Times New Roman"/>
          <w:bCs/>
          <w:sz w:val="28"/>
          <w:szCs w:val="28"/>
        </w:rPr>
        <w:t>certain</w:t>
      </w:r>
      <w:r w:rsidR="004F578C" w:rsidRPr="007E1813">
        <w:rPr>
          <w:rFonts w:ascii="Times New Roman" w:hAnsi="Times New Roman" w:cs="Times New Roman"/>
          <w:bCs/>
          <w:sz w:val="28"/>
          <w:szCs w:val="28"/>
        </w:rPr>
        <w:t xml:space="preserve"> conclusions</w:t>
      </w:r>
      <w:r w:rsidRPr="007E1813">
        <w:rPr>
          <w:rFonts w:ascii="Times New Roman" w:hAnsi="Times New Roman" w:cs="Times New Roman"/>
          <w:bCs/>
          <w:sz w:val="28"/>
          <w:szCs w:val="28"/>
        </w:rPr>
        <w:t>, it shows the complex and ve</w:t>
      </w:r>
      <w:r w:rsidR="006C7003" w:rsidRPr="007E1813">
        <w:rPr>
          <w:rFonts w:ascii="Times New Roman" w:hAnsi="Times New Roman" w:cs="Times New Roman"/>
          <w:bCs/>
          <w:sz w:val="28"/>
          <w:szCs w:val="28"/>
        </w:rPr>
        <w:t>iled</w:t>
      </w:r>
      <w:r w:rsidRPr="007E1813">
        <w:rPr>
          <w:rFonts w:ascii="Times New Roman" w:hAnsi="Times New Roman" w:cs="Times New Roman"/>
          <w:bCs/>
          <w:sz w:val="28"/>
          <w:szCs w:val="28"/>
        </w:rPr>
        <w:t xml:space="preserve"> nature of John’s visions in the Revelation. The threads of connection in this book are manifold, spreading out </w:t>
      </w:r>
      <w:r w:rsidR="005655F9" w:rsidRPr="007E1813">
        <w:rPr>
          <w:rFonts w:ascii="Times New Roman" w:hAnsi="Times New Roman" w:cs="Times New Roman"/>
          <w:bCs/>
          <w:sz w:val="28"/>
          <w:szCs w:val="28"/>
        </w:rPr>
        <w:t xml:space="preserve">from many points </w:t>
      </w:r>
      <w:r w:rsidRPr="007E1813">
        <w:rPr>
          <w:rFonts w:ascii="Times New Roman" w:hAnsi="Times New Roman" w:cs="Times New Roman"/>
          <w:bCs/>
          <w:sz w:val="28"/>
          <w:szCs w:val="28"/>
        </w:rPr>
        <w:t xml:space="preserve">in many directions. You will forgive me, if I </w:t>
      </w:r>
      <w:r w:rsidR="008C0D06" w:rsidRPr="007E1813">
        <w:rPr>
          <w:rFonts w:ascii="Times New Roman" w:hAnsi="Times New Roman" w:cs="Times New Roman"/>
          <w:bCs/>
          <w:sz w:val="28"/>
          <w:szCs w:val="28"/>
        </w:rPr>
        <w:t xml:space="preserve">have </w:t>
      </w:r>
      <w:r w:rsidRPr="007E1813">
        <w:rPr>
          <w:rFonts w:ascii="Times New Roman" w:hAnsi="Times New Roman" w:cs="Times New Roman"/>
          <w:bCs/>
          <w:sz w:val="28"/>
          <w:szCs w:val="28"/>
        </w:rPr>
        <w:t>le</w:t>
      </w:r>
      <w:r w:rsidR="006C7003" w:rsidRPr="007E1813">
        <w:rPr>
          <w:rFonts w:ascii="Times New Roman" w:hAnsi="Times New Roman" w:cs="Times New Roman"/>
          <w:bCs/>
          <w:sz w:val="28"/>
          <w:szCs w:val="28"/>
        </w:rPr>
        <w:t>ft</w:t>
      </w:r>
      <w:r w:rsidRPr="007E1813">
        <w:rPr>
          <w:rFonts w:ascii="Times New Roman" w:hAnsi="Times New Roman" w:cs="Times New Roman"/>
          <w:bCs/>
          <w:sz w:val="28"/>
          <w:szCs w:val="28"/>
        </w:rPr>
        <w:t xml:space="preserve"> some threads dangling with no firm conclusion. </w:t>
      </w:r>
      <w:r w:rsidR="00FB7F6F" w:rsidRPr="007E1813">
        <w:rPr>
          <w:rFonts w:ascii="Times New Roman" w:hAnsi="Times New Roman" w:cs="Times New Roman"/>
          <w:bCs/>
          <w:sz w:val="28"/>
          <w:szCs w:val="28"/>
        </w:rPr>
        <w:t xml:space="preserve">It </w:t>
      </w:r>
      <w:r w:rsidR="00F37B30" w:rsidRPr="007E1813">
        <w:rPr>
          <w:rFonts w:ascii="Times New Roman" w:hAnsi="Times New Roman" w:cs="Times New Roman"/>
          <w:bCs/>
          <w:sz w:val="28"/>
          <w:szCs w:val="28"/>
        </w:rPr>
        <w:t>is very humbling to try and understand everything that Revelation contains</w:t>
      </w:r>
      <w:r w:rsidR="00FB7F6F" w:rsidRPr="007E1813">
        <w:rPr>
          <w:rFonts w:ascii="Times New Roman" w:hAnsi="Times New Roman" w:cs="Times New Roman"/>
          <w:bCs/>
          <w:sz w:val="28"/>
          <w:szCs w:val="28"/>
        </w:rPr>
        <w:t>.</w:t>
      </w:r>
      <w:r w:rsidR="00F25192" w:rsidRPr="007E1813">
        <w:rPr>
          <w:rFonts w:ascii="Times New Roman" w:hAnsi="Times New Roman" w:cs="Times New Roman"/>
          <w:bCs/>
          <w:sz w:val="28"/>
          <w:szCs w:val="28"/>
        </w:rPr>
        <w:t xml:space="preserve"> Ultimately, this book is meant for those servants who will pass through the experiences depicted there. What is also rather a mystery to me is how preterism can take </w:t>
      </w:r>
      <w:r w:rsidR="00F25192" w:rsidRPr="007E1813">
        <w:rPr>
          <w:rFonts w:ascii="Times New Roman" w:hAnsi="Times New Roman" w:cs="Times New Roman"/>
          <w:bCs/>
          <w:i/>
          <w:sz w:val="28"/>
          <w:szCs w:val="28"/>
        </w:rPr>
        <w:t>parts</w:t>
      </w:r>
      <w:r w:rsidR="00F25192" w:rsidRPr="007E1813">
        <w:rPr>
          <w:rFonts w:ascii="Times New Roman" w:hAnsi="Times New Roman" w:cs="Times New Roman"/>
          <w:bCs/>
          <w:sz w:val="28"/>
          <w:szCs w:val="28"/>
        </w:rPr>
        <w:t xml:space="preserve"> of Revelation chapters 1-19 as having been fulfilled, but fail to see the </w:t>
      </w:r>
      <w:r w:rsidR="00F25192" w:rsidRPr="007E1813">
        <w:rPr>
          <w:rFonts w:ascii="Times New Roman" w:hAnsi="Times New Roman" w:cs="Times New Roman"/>
          <w:bCs/>
          <w:i/>
          <w:sz w:val="28"/>
          <w:szCs w:val="28"/>
        </w:rPr>
        <w:t>unity</w:t>
      </w:r>
      <w:r w:rsidR="00F25192" w:rsidRPr="007E1813">
        <w:rPr>
          <w:rFonts w:ascii="Times New Roman" w:hAnsi="Times New Roman" w:cs="Times New Roman"/>
          <w:bCs/>
          <w:sz w:val="28"/>
          <w:szCs w:val="28"/>
        </w:rPr>
        <w:t xml:space="preserve"> of the prophecy.</w:t>
      </w:r>
      <w:r w:rsidR="003A3CCB" w:rsidRPr="007E1813">
        <w:rPr>
          <w:rFonts w:ascii="Times New Roman" w:hAnsi="Times New Roman" w:cs="Times New Roman"/>
          <w:bCs/>
          <w:sz w:val="28"/>
          <w:szCs w:val="28"/>
        </w:rPr>
        <w:t xml:space="preserve"> Also the millennial reign of Christ and Satan’s incarceration, as well as the “little season” rebellion must chronologically follow Revelation 19. Indeed, the whole of Revelation tumbles as a house of cards, if you try to remove a card or two and declare </w:t>
      </w:r>
      <w:r w:rsidR="003F62D8" w:rsidRPr="007E1813">
        <w:rPr>
          <w:rFonts w:ascii="Times New Roman" w:hAnsi="Times New Roman" w:cs="Times New Roman"/>
          <w:bCs/>
          <w:sz w:val="28"/>
          <w:szCs w:val="28"/>
        </w:rPr>
        <w:t>the</w:t>
      </w:r>
      <w:r w:rsidR="007E3AF0" w:rsidRPr="007E1813">
        <w:rPr>
          <w:rFonts w:ascii="Times New Roman" w:hAnsi="Times New Roman" w:cs="Times New Roman"/>
          <w:bCs/>
          <w:sz w:val="28"/>
          <w:szCs w:val="28"/>
        </w:rPr>
        <w:t xml:space="preserve"> </w:t>
      </w:r>
      <w:r w:rsidR="003B126D" w:rsidRPr="007E1813">
        <w:rPr>
          <w:rFonts w:ascii="Times New Roman" w:hAnsi="Times New Roman" w:cs="Times New Roman"/>
          <w:bCs/>
          <w:sz w:val="28"/>
          <w:szCs w:val="28"/>
        </w:rPr>
        <w:t xml:space="preserve">rest of the </w:t>
      </w:r>
      <w:r w:rsidR="007E3AF0" w:rsidRPr="007E1813">
        <w:rPr>
          <w:rFonts w:ascii="Times New Roman" w:hAnsi="Times New Roman" w:cs="Times New Roman"/>
          <w:bCs/>
          <w:sz w:val="28"/>
          <w:szCs w:val="28"/>
        </w:rPr>
        <w:t>book</w:t>
      </w:r>
      <w:r w:rsidR="003A3CCB" w:rsidRPr="007E1813">
        <w:rPr>
          <w:rFonts w:ascii="Times New Roman" w:hAnsi="Times New Roman" w:cs="Times New Roman"/>
          <w:bCs/>
          <w:sz w:val="28"/>
          <w:szCs w:val="28"/>
        </w:rPr>
        <w:t xml:space="preserve"> “fulfilled”.</w:t>
      </w:r>
    </w:p>
    <w:p w:rsidR="009A46AC" w:rsidRPr="009A46AC" w:rsidRDefault="009A46AC" w:rsidP="009A46AC">
      <w:pPr>
        <w:pStyle w:val="ListParagraph"/>
        <w:ind w:left="0"/>
        <w:contextualSpacing w:val="0"/>
        <w:rPr>
          <w:rFonts w:ascii="Times New Roman" w:hAnsi="Times New Roman" w:cs="Times New Roman"/>
          <w:b/>
          <w:sz w:val="40"/>
          <w:szCs w:val="40"/>
        </w:rPr>
      </w:pPr>
      <w:r w:rsidRPr="009A46AC">
        <w:rPr>
          <w:rFonts w:ascii="Times New Roman" w:hAnsi="Times New Roman" w:cs="Times New Roman"/>
          <w:b/>
          <w:sz w:val="40"/>
          <w:szCs w:val="40"/>
        </w:rPr>
        <w:lastRenderedPageBreak/>
        <w:t>1 Thessalonians 5:1-10</w:t>
      </w:r>
      <w:r w:rsidR="00BF0DAD">
        <w:rPr>
          <w:rFonts w:ascii="Times New Roman" w:hAnsi="Times New Roman" w:cs="Times New Roman"/>
          <w:b/>
          <w:sz w:val="40"/>
          <w:szCs w:val="40"/>
        </w:rPr>
        <w:t xml:space="preserve"> – “day of the Lord as a thief in the night”</w:t>
      </w:r>
    </w:p>
    <w:p w:rsidR="001C42F6" w:rsidRPr="007E1813" w:rsidRDefault="002F040D" w:rsidP="002F040D">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We now continue</w:t>
      </w:r>
      <w:r w:rsidR="001C42F6" w:rsidRPr="007E1813">
        <w:rPr>
          <w:rFonts w:ascii="Times New Roman" w:hAnsi="Times New Roman" w:cs="Times New Roman"/>
          <w:bCs/>
          <w:sz w:val="28"/>
          <w:szCs w:val="28"/>
        </w:rPr>
        <w:t xml:space="preserve"> </w:t>
      </w:r>
      <w:r w:rsidR="002C3F6E" w:rsidRPr="007E1813">
        <w:rPr>
          <w:rFonts w:ascii="Times New Roman" w:hAnsi="Times New Roman" w:cs="Times New Roman"/>
          <w:bCs/>
          <w:sz w:val="28"/>
          <w:szCs w:val="28"/>
        </w:rPr>
        <w:t xml:space="preserve">the </w:t>
      </w:r>
      <w:r w:rsidR="001C42F6" w:rsidRPr="007E1813">
        <w:rPr>
          <w:rFonts w:ascii="Times New Roman" w:hAnsi="Times New Roman" w:cs="Times New Roman"/>
          <w:bCs/>
          <w:sz w:val="28"/>
          <w:szCs w:val="28"/>
        </w:rPr>
        <w:t xml:space="preserve">end-time message of </w:t>
      </w:r>
      <w:r w:rsidR="00D71ABD" w:rsidRPr="007E1813">
        <w:rPr>
          <w:rFonts w:ascii="Times New Roman" w:hAnsi="Times New Roman" w:cs="Times New Roman"/>
          <w:bCs/>
          <w:sz w:val="28"/>
          <w:szCs w:val="28"/>
        </w:rPr>
        <w:t xml:space="preserve">1 </w:t>
      </w:r>
      <w:r w:rsidR="001C42F6" w:rsidRPr="007E1813">
        <w:rPr>
          <w:rFonts w:ascii="Times New Roman" w:hAnsi="Times New Roman" w:cs="Times New Roman"/>
          <w:bCs/>
          <w:sz w:val="28"/>
          <w:szCs w:val="28"/>
        </w:rPr>
        <w:t>Thessalonians into its final chapter</w:t>
      </w:r>
      <w:r w:rsidR="00D96AD1">
        <w:rPr>
          <w:rFonts w:ascii="Times New Roman" w:hAnsi="Times New Roman" w:cs="Times New Roman"/>
          <w:bCs/>
          <w:sz w:val="28"/>
          <w:szCs w:val="28"/>
        </w:rPr>
        <w:t>:</w:t>
      </w:r>
    </w:p>
    <w:p w:rsidR="001C42F6" w:rsidRPr="007E1813" w:rsidRDefault="001C42F6" w:rsidP="00D71ABD">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“But concerning the times and the seasons, brothers, I have not need </w:t>
      </w:r>
      <w:r w:rsidRPr="007E1813">
        <w:rPr>
          <w:rFonts w:ascii="Times New Roman" w:hAnsi="Times New Roman" w:cs="Times New Roman"/>
          <w:bCs/>
          <w:i/>
          <w:iCs/>
          <w:sz w:val="28"/>
          <w:szCs w:val="28"/>
        </w:rPr>
        <w:t>for it</w:t>
      </w:r>
      <w:r w:rsidRPr="007E1813">
        <w:rPr>
          <w:rFonts w:ascii="Times New Roman" w:hAnsi="Times New Roman" w:cs="Times New Roman"/>
          <w:bCs/>
          <w:sz w:val="28"/>
          <w:szCs w:val="28"/>
        </w:rPr>
        <w:t xml:space="preserve"> to be written to you.</w:t>
      </w:r>
      <w:r w:rsidR="006B27CF" w:rsidRPr="007E1813">
        <w:rPr>
          <w:rFonts w:ascii="Times New Roman" w:hAnsi="Times New Roman" w:cs="Times New Roman"/>
          <w:bCs/>
          <w:sz w:val="28"/>
          <w:szCs w:val="28"/>
        </w:rPr>
        <w:t xml:space="preserve"> For you yourselves know accurately that </w:t>
      </w:r>
      <w:r w:rsidR="006B27CF" w:rsidRPr="007E1813">
        <w:rPr>
          <w:rFonts w:ascii="Times New Roman" w:hAnsi="Times New Roman" w:cs="Times New Roman"/>
          <w:bCs/>
          <w:i/>
          <w:iCs/>
          <w:sz w:val="28"/>
          <w:szCs w:val="28"/>
        </w:rPr>
        <w:t>the</w:t>
      </w:r>
      <w:r w:rsidR="006B27CF" w:rsidRPr="007E1813">
        <w:rPr>
          <w:rFonts w:ascii="Times New Roman" w:hAnsi="Times New Roman" w:cs="Times New Roman"/>
          <w:bCs/>
          <w:sz w:val="28"/>
          <w:szCs w:val="28"/>
        </w:rPr>
        <w:t xml:space="preserve"> day of </w:t>
      </w:r>
      <w:r w:rsidR="006B27CF" w:rsidRPr="007E1813">
        <w:rPr>
          <w:rFonts w:ascii="Times New Roman" w:hAnsi="Times New Roman" w:cs="Times New Roman"/>
          <w:bCs/>
          <w:i/>
          <w:iCs/>
          <w:sz w:val="28"/>
          <w:szCs w:val="28"/>
        </w:rPr>
        <w:t>the</w:t>
      </w:r>
      <w:r w:rsidR="006B27CF" w:rsidRPr="007E1813">
        <w:rPr>
          <w:rFonts w:ascii="Times New Roman" w:hAnsi="Times New Roman" w:cs="Times New Roman"/>
          <w:bCs/>
          <w:sz w:val="28"/>
          <w:szCs w:val="28"/>
        </w:rPr>
        <w:t xml:space="preserve"> Lord, as a thief in </w:t>
      </w:r>
      <w:r w:rsidR="006B27CF" w:rsidRPr="007E1813">
        <w:rPr>
          <w:rFonts w:ascii="Times New Roman" w:hAnsi="Times New Roman" w:cs="Times New Roman"/>
          <w:bCs/>
          <w:i/>
          <w:iCs/>
          <w:sz w:val="28"/>
          <w:szCs w:val="28"/>
        </w:rPr>
        <w:t>the</w:t>
      </w:r>
      <w:r w:rsidR="006B27CF" w:rsidRPr="007E1813">
        <w:rPr>
          <w:rFonts w:ascii="Times New Roman" w:hAnsi="Times New Roman" w:cs="Times New Roman"/>
          <w:bCs/>
          <w:sz w:val="28"/>
          <w:szCs w:val="28"/>
        </w:rPr>
        <w:t xml:space="preserve"> night, so comes. Whenever they may say, ‘</w:t>
      </w:r>
      <w:r w:rsidR="006B27CF" w:rsidRPr="007E1813">
        <w:rPr>
          <w:rFonts w:ascii="Times New Roman" w:hAnsi="Times New Roman" w:cs="Times New Roman"/>
          <w:bCs/>
          <w:sz w:val="28"/>
          <w:szCs w:val="28"/>
          <w:u w:val="single"/>
        </w:rPr>
        <w:t>Peace and security</w:t>
      </w:r>
      <w:r w:rsidR="006B27CF" w:rsidRPr="007E1813">
        <w:rPr>
          <w:rFonts w:ascii="Times New Roman" w:hAnsi="Times New Roman" w:cs="Times New Roman"/>
          <w:bCs/>
          <w:sz w:val="28"/>
          <w:szCs w:val="28"/>
        </w:rPr>
        <w:t xml:space="preserve">’, then </w:t>
      </w:r>
      <w:r w:rsidR="006B27CF" w:rsidRPr="007E1813">
        <w:rPr>
          <w:rFonts w:ascii="Times New Roman" w:hAnsi="Times New Roman" w:cs="Times New Roman"/>
          <w:b/>
          <w:sz w:val="28"/>
          <w:szCs w:val="28"/>
          <w:u w:val="single"/>
        </w:rPr>
        <w:t>unexpected</w:t>
      </w:r>
      <w:r w:rsidR="004117EA" w:rsidRPr="007E1813">
        <w:rPr>
          <w:rFonts w:ascii="Times New Roman" w:hAnsi="Times New Roman" w:cs="Times New Roman"/>
          <w:bCs/>
          <w:sz w:val="28"/>
          <w:szCs w:val="28"/>
        </w:rPr>
        <w:t xml:space="preserve"> (</w:t>
      </w:r>
      <w:r w:rsidR="00166B1E" w:rsidRPr="007E1813">
        <w:rPr>
          <w:rFonts w:ascii="Times New Roman" w:hAnsi="Times New Roman" w:cs="Times New Roman"/>
          <w:bCs/>
          <w:sz w:val="28"/>
          <w:szCs w:val="28"/>
        </w:rPr>
        <w:t xml:space="preserve">Gk. </w:t>
      </w:r>
      <w:r w:rsidR="00166B1E" w:rsidRPr="007E1813">
        <w:rPr>
          <w:rFonts w:ascii="Times New Roman" w:hAnsi="Times New Roman" w:cs="Times New Roman"/>
          <w:bCs/>
          <w:i/>
          <w:iCs/>
          <w:sz w:val="28"/>
          <w:szCs w:val="28"/>
        </w:rPr>
        <w:t>aiphnidios</w:t>
      </w:r>
      <w:r w:rsidR="004117EA" w:rsidRPr="007E1813">
        <w:rPr>
          <w:rFonts w:ascii="Times New Roman" w:hAnsi="Times New Roman" w:cs="Times New Roman"/>
          <w:bCs/>
          <w:sz w:val="28"/>
          <w:szCs w:val="28"/>
        </w:rPr>
        <w:t>)</w:t>
      </w:r>
      <w:r w:rsidR="006B27CF" w:rsidRPr="007E1813">
        <w:rPr>
          <w:rFonts w:ascii="Times New Roman" w:hAnsi="Times New Roman" w:cs="Times New Roman"/>
          <w:bCs/>
          <w:sz w:val="28"/>
          <w:szCs w:val="28"/>
        </w:rPr>
        <w:t xml:space="preserve"> </w:t>
      </w:r>
      <w:r w:rsidR="006B27CF" w:rsidRPr="007E1813">
        <w:rPr>
          <w:rFonts w:ascii="Times New Roman" w:hAnsi="Times New Roman" w:cs="Times New Roman"/>
          <w:bCs/>
          <w:sz w:val="28"/>
          <w:szCs w:val="28"/>
          <w:u w:val="single"/>
        </w:rPr>
        <w:t>destruction</w:t>
      </w:r>
      <w:r w:rsidR="006B27CF" w:rsidRPr="007E1813">
        <w:rPr>
          <w:rFonts w:ascii="Times New Roman" w:hAnsi="Times New Roman" w:cs="Times New Roman"/>
          <w:bCs/>
          <w:sz w:val="28"/>
          <w:szCs w:val="28"/>
        </w:rPr>
        <w:t xml:space="preserve"> </w:t>
      </w:r>
      <w:r w:rsidR="006B27CF" w:rsidRPr="007E1813">
        <w:rPr>
          <w:rFonts w:ascii="Times New Roman" w:hAnsi="Times New Roman" w:cs="Times New Roman"/>
          <w:b/>
          <w:sz w:val="28"/>
          <w:szCs w:val="28"/>
        </w:rPr>
        <w:t xml:space="preserve">stands </w:t>
      </w:r>
      <w:r w:rsidR="002B60B9" w:rsidRPr="007E1813">
        <w:rPr>
          <w:rFonts w:ascii="Times New Roman" w:hAnsi="Times New Roman" w:cs="Times New Roman"/>
          <w:b/>
          <w:sz w:val="28"/>
          <w:szCs w:val="28"/>
        </w:rPr>
        <w:t>ove</w:t>
      </w:r>
      <w:r w:rsidR="006B27CF" w:rsidRPr="007E1813">
        <w:rPr>
          <w:rFonts w:ascii="Times New Roman" w:hAnsi="Times New Roman" w:cs="Times New Roman"/>
          <w:b/>
          <w:sz w:val="28"/>
          <w:szCs w:val="28"/>
        </w:rPr>
        <w:t>r</w:t>
      </w:r>
      <w:r w:rsidR="006B27CF" w:rsidRPr="007E1813">
        <w:rPr>
          <w:rFonts w:ascii="Times New Roman" w:hAnsi="Times New Roman" w:cs="Times New Roman"/>
          <w:bCs/>
          <w:sz w:val="28"/>
          <w:szCs w:val="28"/>
        </w:rPr>
        <w:t xml:space="preserve"> </w:t>
      </w:r>
      <w:r w:rsidR="009A46AC" w:rsidRPr="007E1813">
        <w:rPr>
          <w:rFonts w:ascii="Times New Roman" w:hAnsi="Times New Roman" w:cs="Times New Roman"/>
          <w:bCs/>
          <w:sz w:val="28"/>
          <w:szCs w:val="28"/>
        </w:rPr>
        <w:t>(Gk.</w:t>
      </w:r>
      <w:r w:rsidR="004117EA" w:rsidRPr="007E1813">
        <w:rPr>
          <w:rFonts w:ascii="Times New Roman" w:hAnsi="Times New Roman" w:cs="Times New Roman"/>
          <w:bCs/>
          <w:sz w:val="28"/>
          <w:szCs w:val="28"/>
        </w:rPr>
        <w:t xml:space="preserve"> </w:t>
      </w:r>
      <w:r w:rsidR="004117EA" w:rsidRPr="007E1813">
        <w:rPr>
          <w:rFonts w:ascii="Times New Roman" w:hAnsi="Times New Roman" w:cs="Times New Roman"/>
          <w:bCs/>
          <w:i/>
          <w:iCs/>
          <w:sz w:val="28"/>
          <w:szCs w:val="28"/>
        </w:rPr>
        <w:t>ephistēmi</w:t>
      </w:r>
      <w:r w:rsidR="004117EA" w:rsidRPr="007E1813">
        <w:rPr>
          <w:rFonts w:ascii="Times New Roman" w:hAnsi="Times New Roman" w:cs="Times New Roman"/>
          <w:bCs/>
          <w:sz w:val="28"/>
          <w:szCs w:val="28"/>
        </w:rPr>
        <w:t xml:space="preserve">) </w:t>
      </w:r>
      <w:r w:rsidR="006B27CF" w:rsidRPr="007E1813">
        <w:rPr>
          <w:rFonts w:ascii="Times New Roman" w:hAnsi="Times New Roman" w:cs="Times New Roman"/>
          <w:bCs/>
          <w:sz w:val="28"/>
          <w:szCs w:val="28"/>
        </w:rPr>
        <w:t xml:space="preserve">them, even as the </w:t>
      </w:r>
      <w:r w:rsidR="006B27CF" w:rsidRPr="007E1813">
        <w:rPr>
          <w:rFonts w:ascii="Times New Roman" w:hAnsi="Times New Roman" w:cs="Times New Roman"/>
          <w:b/>
          <w:sz w:val="28"/>
          <w:szCs w:val="28"/>
        </w:rPr>
        <w:t>birth-pain</w:t>
      </w:r>
      <w:r w:rsidR="006B27CF" w:rsidRPr="007E1813">
        <w:rPr>
          <w:rFonts w:ascii="Times New Roman" w:hAnsi="Times New Roman" w:cs="Times New Roman"/>
          <w:bCs/>
          <w:sz w:val="28"/>
          <w:szCs w:val="28"/>
        </w:rPr>
        <w:t xml:space="preserve"> </w:t>
      </w:r>
      <w:r w:rsidR="007802E6" w:rsidRPr="007E1813">
        <w:rPr>
          <w:rFonts w:ascii="Times New Roman" w:hAnsi="Times New Roman" w:cs="Times New Roman"/>
          <w:bCs/>
          <w:sz w:val="28"/>
          <w:szCs w:val="28"/>
        </w:rPr>
        <w:t xml:space="preserve">(Gk. </w:t>
      </w:r>
      <w:r w:rsidR="007802E6" w:rsidRPr="007E1813">
        <w:rPr>
          <w:rFonts w:ascii="Times New Roman" w:hAnsi="Times New Roman" w:cs="Times New Roman"/>
          <w:bCs/>
          <w:i/>
          <w:iCs/>
          <w:sz w:val="28"/>
          <w:szCs w:val="28"/>
        </w:rPr>
        <w:t>ōdin</w:t>
      </w:r>
      <w:r w:rsidR="007802E6" w:rsidRPr="007E1813">
        <w:rPr>
          <w:rFonts w:ascii="Times New Roman" w:hAnsi="Times New Roman" w:cs="Times New Roman"/>
          <w:bCs/>
          <w:sz w:val="28"/>
          <w:szCs w:val="28"/>
        </w:rPr>
        <w:t xml:space="preserve">) </w:t>
      </w:r>
      <w:r w:rsidR="006B27CF" w:rsidRPr="007E1813">
        <w:rPr>
          <w:rFonts w:ascii="Times New Roman" w:hAnsi="Times New Roman" w:cs="Times New Roman"/>
          <w:bCs/>
          <w:sz w:val="28"/>
          <w:szCs w:val="28"/>
        </w:rPr>
        <w:t xml:space="preserve">to her that has </w:t>
      </w:r>
      <w:r w:rsidR="006B27CF" w:rsidRPr="007E1813">
        <w:rPr>
          <w:rFonts w:ascii="Times New Roman" w:hAnsi="Times New Roman" w:cs="Times New Roman"/>
          <w:bCs/>
          <w:i/>
          <w:iCs/>
          <w:sz w:val="28"/>
          <w:szCs w:val="28"/>
        </w:rPr>
        <w:t>a baby</w:t>
      </w:r>
      <w:r w:rsidR="006B27CF" w:rsidRPr="007E1813">
        <w:rPr>
          <w:rFonts w:ascii="Times New Roman" w:hAnsi="Times New Roman" w:cs="Times New Roman"/>
          <w:bCs/>
          <w:sz w:val="28"/>
          <w:szCs w:val="28"/>
        </w:rPr>
        <w:t xml:space="preserve"> in the womb. </w:t>
      </w:r>
      <w:r w:rsidR="00AA35DA" w:rsidRPr="007E1813">
        <w:rPr>
          <w:rFonts w:ascii="Times New Roman" w:hAnsi="Times New Roman" w:cs="Times New Roman"/>
          <w:bCs/>
          <w:sz w:val="28"/>
          <w:szCs w:val="28"/>
        </w:rPr>
        <w:t xml:space="preserve">And they </w:t>
      </w:r>
      <w:r w:rsidR="00AA35DA" w:rsidRPr="007E1813">
        <w:rPr>
          <w:rFonts w:ascii="Times New Roman" w:hAnsi="Times New Roman" w:cs="Times New Roman"/>
          <w:bCs/>
          <w:sz w:val="28"/>
          <w:szCs w:val="28"/>
          <w:u w:val="single"/>
        </w:rPr>
        <w:t xml:space="preserve">may in no wise </w:t>
      </w:r>
      <w:r w:rsidR="00AA35DA" w:rsidRPr="007E1813">
        <w:rPr>
          <w:rFonts w:ascii="Times New Roman" w:hAnsi="Times New Roman" w:cs="Times New Roman"/>
          <w:b/>
          <w:sz w:val="28"/>
          <w:szCs w:val="28"/>
          <w:u w:val="single"/>
        </w:rPr>
        <w:t>flee out</w:t>
      </w:r>
      <w:r w:rsidR="009A46AC" w:rsidRPr="007E1813">
        <w:rPr>
          <w:rFonts w:ascii="Times New Roman" w:hAnsi="Times New Roman" w:cs="Times New Roman"/>
          <w:bCs/>
          <w:sz w:val="28"/>
          <w:szCs w:val="28"/>
        </w:rPr>
        <w:t xml:space="preserve"> (Gk.</w:t>
      </w:r>
      <w:r w:rsidR="0057037B" w:rsidRPr="007E1813">
        <w:rPr>
          <w:rFonts w:ascii="Times New Roman" w:hAnsi="Times New Roman" w:cs="Times New Roman"/>
          <w:bCs/>
          <w:sz w:val="28"/>
          <w:szCs w:val="28"/>
        </w:rPr>
        <w:t xml:space="preserve"> </w:t>
      </w:r>
      <w:r w:rsidR="0057037B" w:rsidRPr="007E1813">
        <w:rPr>
          <w:rFonts w:ascii="Times New Roman" w:hAnsi="Times New Roman" w:cs="Times New Roman"/>
          <w:bCs/>
          <w:i/>
          <w:iCs/>
          <w:sz w:val="28"/>
          <w:szCs w:val="28"/>
        </w:rPr>
        <w:t>ekpheugō</w:t>
      </w:r>
      <w:r w:rsidR="0057037B" w:rsidRPr="007E1813">
        <w:rPr>
          <w:rFonts w:ascii="Times New Roman" w:hAnsi="Times New Roman" w:cs="Times New Roman"/>
          <w:bCs/>
          <w:sz w:val="28"/>
          <w:szCs w:val="28"/>
        </w:rPr>
        <w:t>)</w:t>
      </w:r>
      <w:r w:rsidR="00AA35DA" w:rsidRPr="007E1813">
        <w:rPr>
          <w:rFonts w:ascii="Times New Roman" w:hAnsi="Times New Roman" w:cs="Times New Roman"/>
          <w:bCs/>
          <w:sz w:val="28"/>
          <w:szCs w:val="28"/>
        </w:rPr>
        <w:t>. But you, brothers are not in darkness, so that the day should overtake you as a thief. For all you are sons of light and sons of day. We are neither of night nor of darkness. Therefore, then</w:t>
      </w:r>
      <w:r w:rsidR="00D85778" w:rsidRPr="007E1813">
        <w:rPr>
          <w:rFonts w:ascii="Times New Roman" w:hAnsi="Times New Roman" w:cs="Times New Roman"/>
          <w:bCs/>
          <w:sz w:val="28"/>
          <w:szCs w:val="28"/>
        </w:rPr>
        <w:t>,</w:t>
      </w:r>
      <w:r w:rsidR="00AA35DA" w:rsidRPr="007E1813">
        <w:rPr>
          <w:rFonts w:ascii="Times New Roman" w:hAnsi="Times New Roman" w:cs="Times New Roman"/>
          <w:bCs/>
          <w:sz w:val="28"/>
          <w:szCs w:val="28"/>
        </w:rPr>
        <w:t xml:space="preserve"> let us not sleep as the rest, but let us watch and be sober. For those sleeping sleep </w:t>
      </w:r>
      <w:r w:rsidR="00AA35DA" w:rsidRPr="007E1813">
        <w:rPr>
          <w:rFonts w:ascii="Times New Roman" w:hAnsi="Times New Roman" w:cs="Times New Roman"/>
          <w:bCs/>
          <w:i/>
          <w:iCs/>
          <w:sz w:val="28"/>
          <w:szCs w:val="28"/>
        </w:rPr>
        <w:t>at</w:t>
      </w:r>
      <w:r w:rsidR="00AA35DA" w:rsidRPr="007E1813">
        <w:rPr>
          <w:rFonts w:ascii="Times New Roman" w:hAnsi="Times New Roman" w:cs="Times New Roman"/>
          <w:bCs/>
          <w:sz w:val="28"/>
          <w:szCs w:val="28"/>
        </w:rPr>
        <w:t xml:space="preserve"> night, and those getting drunk get drunk </w:t>
      </w:r>
      <w:r w:rsidR="00AA35DA" w:rsidRPr="007E1813">
        <w:rPr>
          <w:rFonts w:ascii="Times New Roman" w:hAnsi="Times New Roman" w:cs="Times New Roman"/>
          <w:bCs/>
          <w:i/>
          <w:iCs/>
          <w:sz w:val="28"/>
          <w:szCs w:val="28"/>
        </w:rPr>
        <w:t>at</w:t>
      </w:r>
      <w:r w:rsidR="00AA35DA" w:rsidRPr="007E1813">
        <w:rPr>
          <w:rFonts w:ascii="Times New Roman" w:hAnsi="Times New Roman" w:cs="Times New Roman"/>
          <w:bCs/>
          <w:sz w:val="28"/>
          <w:szCs w:val="28"/>
        </w:rPr>
        <w:t xml:space="preserve"> night. But </w:t>
      </w:r>
      <w:r w:rsidR="00D71ABD" w:rsidRPr="007E1813">
        <w:rPr>
          <w:rFonts w:ascii="Times New Roman" w:hAnsi="Times New Roman" w:cs="Times New Roman"/>
          <w:bCs/>
          <w:sz w:val="28"/>
          <w:szCs w:val="28"/>
        </w:rPr>
        <w:t>we</w:t>
      </w:r>
      <w:r w:rsidR="00AA35DA" w:rsidRPr="007E1813">
        <w:rPr>
          <w:rFonts w:ascii="Times New Roman" w:hAnsi="Times New Roman" w:cs="Times New Roman"/>
          <w:bCs/>
          <w:sz w:val="28"/>
          <w:szCs w:val="28"/>
        </w:rPr>
        <w:t xml:space="preserve">, being of </w:t>
      </w:r>
      <w:r w:rsidR="00AA35DA" w:rsidRPr="007E1813">
        <w:rPr>
          <w:rFonts w:ascii="Times New Roman" w:hAnsi="Times New Roman" w:cs="Times New Roman"/>
          <w:bCs/>
          <w:i/>
          <w:iCs/>
          <w:sz w:val="28"/>
          <w:szCs w:val="28"/>
        </w:rPr>
        <w:t>the</w:t>
      </w:r>
      <w:r w:rsidR="00AA35DA" w:rsidRPr="007E1813">
        <w:rPr>
          <w:rFonts w:ascii="Times New Roman" w:hAnsi="Times New Roman" w:cs="Times New Roman"/>
          <w:bCs/>
          <w:sz w:val="28"/>
          <w:szCs w:val="28"/>
        </w:rPr>
        <w:t xml:space="preserve"> day, let us be sober, having put on a breastplate of faith and love, and a helmet of expectation of salvation.</w:t>
      </w:r>
      <w:r w:rsidR="00C1381C" w:rsidRPr="007E1813">
        <w:rPr>
          <w:rFonts w:ascii="Times New Roman" w:hAnsi="Times New Roman" w:cs="Times New Roman"/>
          <w:bCs/>
          <w:sz w:val="28"/>
          <w:szCs w:val="28"/>
        </w:rPr>
        <w:t xml:space="preserve"> Because God appointed us not for wrath, but for possession of salvation through our Lord Jesus Christ, the One having died for us, so that whether we may keep awake or may sleep, together with Him we may live.”     1 Th.5:1-10</w:t>
      </w:r>
    </w:p>
    <w:p w:rsidR="00E36B92" w:rsidRPr="007E1813" w:rsidRDefault="00C1381C" w:rsidP="007E3AF0">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Like the Parable of Householder and Thief </w:t>
      </w:r>
      <w:r w:rsidR="0083214D" w:rsidRPr="007E1813">
        <w:rPr>
          <w:rFonts w:ascii="Times New Roman" w:hAnsi="Times New Roman" w:cs="Times New Roman"/>
          <w:bCs/>
          <w:sz w:val="28"/>
          <w:szCs w:val="28"/>
        </w:rPr>
        <w:t xml:space="preserve">(Mat.24:43) </w:t>
      </w:r>
      <w:r w:rsidRPr="007E1813">
        <w:rPr>
          <w:rFonts w:ascii="Times New Roman" w:hAnsi="Times New Roman" w:cs="Times New Roman"/>
          <w:bCs/>
          <w:sz w:val="28"/>
          <w:szCs w:val="28"/>
        </w:rPr>
        <w:t xml:space="preserve">in the previous </w:t>
      </w:r>
      <w:r w:rsidR="00AF262B" w:rsidRPr="007E1813">
        <w:rPr>
          <w:rFonts w:ascii="Times New Roman" w:hAnsi="Times New Roman" w:cs="Times New Roman"/>
          <w:bCs/>
          <w:sz w:val="28"/>
          <w:szCs w:val="28"/>
        </w:rPr>
        <w:t>chapter</w:t>
      </w:r>
      <w:r w:rsidRPr="007E1813">
        <w:rPr>
          <w:rFonts w:ascii="Times New Roman" w:hAnsi="Times New Roman" w:cs="Times New Roman"/>
          <w:bCs/>
          <w:sz w:val="28"/>
          <w:szCs w:val="28"/>
        </w:rPr>
        <w:t xml:space="preserve">, </w:t>
      </w:r>
      <w:r w:rsidR="00DB341A" w:rsidRPr="007E1813">
        <w:rPr>
          <w:rFonts w:ascii="Times New Roman" w:hAnsi="Times New Roman" w:cs="Times New Roman"/>
          <w:b/>
          <w:sz w:val="28"/>
          <w:szCs w:val="28"/>
        </w:rPr>
        <w:t>Parable as Prophecy</w:t>
      </w:r>
      <w:r w:rsidR="00DB341A" w:rsidRPr="007E1813">
        <w:rPr>
          <w:rFonts w:ascii="Times New Roman" w:hAnsi="Times New Roman" w:cs="Times New Roman"/>
          <w:bCs/>
          <w:sz w:val="28"/>
          <w:szCs w:val="28"/>
        </w:rPr>
        <w:t xml:space="preserve">, </w:t>
      </w:r>
      <w:r w:rsidRPr="007E1813">
        <w:rPr>
          <w:rFonts w:ascii="Times New Roman" w:hAnsi="Times New Roman" w:cs="Times New Roman"/>
          <w:bCs/>
          <w:sz w:val="28"/>
          <w:szCs w:val="28"/>
        </w:rPr>
        <w:t>Paul emphasize</w:t>
      </w:r>
      <w:r w:rsidR="007A0771" w:rsidRPr="007E1813">
        <w:rPr>
          <w:rFonts w:ascii="Times New Roman" w:hAnsi="Times New Roman" w:cs="Times New Roman"/>
          <w:bCs/>
          <w:sz w:val="28"/>
          <w:szCs w:val="28"/>
        </w:rPr>
        <w:t>d</w:t>
      </w:r>
      <w:r w:rsidRPr="007E1813">
        <w:rPr>
          <w:rFonts w:ascii="Times New Roman" w:hAnsi="Times New Roman" w:cs="Times New Roman"/>
          <w:bCs/>
          <w:sz w:val="28"/>
          <w:szCs w:val="28"/>
        </w:rPr>
        <w:t xml:space="preserve"> the unexpectedness of the day of the Lord with </w:t>
      </w:r>
      <w:r w:rsidR="0083214D" w:rsidRPr="007E1813">
        <w:rPr>
          <w:rFonts w:ascii="Times New Roman" w:hAnsi="Times New Roman" w:cs="Times New Roman"/>
          <w:bCs/>
          <w:sz w:val="28"/>
          <w:szCs w:val="28"/>
        </w:rPr>
        <w:t>the figure of a thief. Peter did likewise (2 Pet.</w:t>
      </w:r>
      <w:r w:rsidR="00DB341A" w:rsidRPr="007E1813">
        <w:rPr>
          <w:rFonts w:ascii="Times New Roman" w:hAnsi="Times New Roman" w:cs="Times New Roman"/>
          <w:bCs/>
          <w:sz w:val="28"/>
          <w:szCs w:val="28"/>
        </w:rPr>
        <w:t xml:space="preserve"> </w:t>
      </w:r>
      <w:r w:rsidR="0083214D" w:rsidRPr="007E1813">
        <w:rPr>
          <w:rFonts w:ascii="Times New Roman" w:hAnsi="Times New Roman" w:cs="Times New Roman"/>
          <w:bCs/>
          <w:sz w:val="28"/>
          <w:szCs w:val="28"/>
        </w:rPr>
        <w:t>3:10), and Revelation depicts Jesus warning His followers with this very thing (Rev.3:3; 16:15).</w:t>
      </w:r>
      <w:r w:rsidR="007802E6" w:rsidRPr="007E1813">
        <w:rPr>
          <w:rFonts w:ascii="Times New Roman" w:hAnsi="Times New Roman" w:cs="Times New Roman"/>
          <w:bCs/>
          <w:sz w:val="28"/>
          <w:szCs w:val="28"/>
        </w:rPr>
        <w:t xml:space="preserve"> Those who “</w:t>
      </w:r>
      <w:r w:rsidR="007802E6" w:rsidRPr="007E1813">
        <w:rPr>
          <w:rFonts w:ascii="Times New Roman" w:hAnsi="Times New Roman" w:cs="Times New Roman"/>
          <w:bCs/>
          <w:sz w:val="28"/>
          <w:szCs w:val="28"/>
          <w:u w:val="single"/>
        </w:rPr>
        <w:t>may in no wise flee out</w:t>
      </w:r>
      <w:r w:rsidR="007802E6" w:rsidRPr="007E1813">
        <w:rPr>
          <w:rFonts w:ascii="Times New Roman" w:hAnsi="Times New Roman" w:cs="Times New Roman"/>
          <w:bCs/>
          <w:sz w:val="28"/>
          <w:szCs w:val="28"/>
        </w:rPr>
        <w:t>” are those who say “</w:t>
      </w:r>
      <w:r w:rsidR="007E3AF0" w:rsidRPr="007E1813">
        <w:rPr>
          <w:rFonts w:ascii="Times New Roman" w:hAnsi="Times New Roman" w:cs="Times New Roman"/>
          <w:bCs/>
          <w:sz w:val="28"/>
          <w:szCs w:val="28"/>
          <w:u w:val="single"/>
        </w:rPr>
        <w:t>p</w:t>
      </w:r>
      <w:r w:rsidR="007802E6" w:rsidRPr="007E1813">
        <w:rPr>
          <w:rFonts w:ascii="Times New Roman" w:hAnsi="Times New Roman" w:cs="Times New Roman"/>
          <w:bCs/>
          <w:sz w:val="28"/>
          <w:szCs w:val="28"/>
          <w:u w:val="single"/>
        </w:rPr>
        <w:t>eace and security</w:t>
      </w:r>
      <w:r w:rsidR="007802E6" w:rsidRPr="007E1813">
        <w:rPr>
          <w:rFonts w:ascii="Times New Roman" w:hAnsi="Times New Roman" w:cs="Times New Roman"/>
          <w:bCs/>
          <w:sz w:val="28"/>
          <w:szCs w:val="28"/>
        </w:rPr>
        <w:t>” during this time of watchfulness.</w:t>
      </w:r>
      <w:r w:rsidR="007A0771" w:rsidRPr="007E1813">
        <w:rPr>
          <w:rFonts w:ascii="Times New Roman" w:hAnsi="Times New Roman" w:cs="Times New Roman"/>
          <w:bCs/>
          <w:sz w:val="28"/>
          <w:szCs w:val="28"/>
        </w:rPr>
        <w:t xml:space="preserve"> </w:t>
      </w:r>
    </w:p>
    <w:p w:rsidR="00C1381C" w:rsidRPr="007E1813" w:rsidRDefault="007A0771" w:rsidP="00E36B92">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Jesus also likened His </w:t>
      </w:r>
      <w:r w:rsidRPr="007E1813">
        <w:rPr>
          <w:rFonts w:ascii="Times New Roman" w:hAnsi="Times New Roman" w:cs="Times New Roman"/>
          <w:bCs/>
          <w:i/>
          <w:iCs/>
          <w:sz w:val="28"/>
          <w:szCs w:val="28"/>
        </w:rPr>
        <w:t>Parousia</w:t>
      </w:r>
      <w:r w:rsidRPr="007E1813">
        <w:rPr>
          <w:rFonts w:ascii="Times New Roman" w:hAnsi="Times New Roman" w:cs="Times New Roman"/>
          <w:bCs/>
          <w:sz w:val="28"/>
          <w:szCs w:val="28"/>
        </w:rPr>
        <w:t xml:space="preserve"> with “the days of Noah” and the normalcy of world activity until the day </w:t>
      </w:r>
      <w:r w:rsidR="00DB341A" w:rsidRPr="007E1813">
        <w:rPr>
          <w:rFonts w:ascii="Times New Roman" w:hAnsi="Times New Roman" w:cs="Times New Roman"/>
          <w:bCs/>
          <w:sz w:val="28"/>
          <w:szCs w:val="28"/>
        </w:rPr>
        <w:t>Noah</w:t>
      </w:r>
      <w:r w:rsidRPr="007E1813">
        <w:rPr>
          <w:rFonts w:ascii="Times New Roman" w:hAnsi="Times New Roman" w:cs="Times New Roman"/>
          <w:bCs/>
          <w:sz w:val="28"/>
          <w:szCs w:val="28"/>
        </w:rPr>
        <w:t xml:space="preserve"> entered the ark (Mat.24:37-38). Peter called Noah a “herald of righteousness”, so </w:t>
      </w:r>
      <w:r w:rsidR="00DB341A" w:rsidRPr="007E1813">
        <w:rPr>
          <w:rFonts w:ascii="Times New Roman" w:hAnsi="Times New Roman" w:cs="Times New Roman"/>
          <w:bCs/>
          <w:sz w:val="28"/>
          <w:szCs w:val="28"/>
        </w:rPr>
        <w:t>he</w:t>
      </w:r>
      <w:r w:rsidRPr="007E1813">
        <w:rPr>
          <w:rFonts w:ascii="Times New Roman" w:hAnsi="Times New Roman" w:cs="Times New Roman"/>
          <w:bCs/>
          <w:sz w:val="28"/>
          <w:szCs w:val="28"/>
        </w:rPr>
        <w:t xml:space="preserve"> must have warned the people of coming judgment. </w:t>
      </w:r>
      <w:r w:rsidR="00E36B92" w:rsidRPr="007E1813">
        <w:rPr>
          <w:rFonts w:ascii="Times New Roman" w:hAnsi="Times New Roman" w:cs="Times New Roman"/>
          <w:bCs/>
          <w:sz w:val="28"/>
          <w:szCs w:val="28"/>
        </w:rPr>
        <w:t>Even</w:t>
      </w:r>
      <w:r w:rsidR="007E3AF0" w:rsidRPr="007E1813">
        <w:rPr>
          <w:rFonts w:ascii="Times New Roman" w:hAnsi="Times New Roman" w:cs="Times New Roman"/>
          <w:bCs/>
          <w:sz w:val="28"/>
          <w:szCs w:val="28"/>
        </w:rPr>
        <w:t xml:space="preserve"> further,</w:t>
      </w:r>
      <w:r w:rsidR="00DB341A" w:rsidRPr="007E1813">
        <w:rPr>
          <w:rFonts w:ascii="Times New Roman" w:hAnsi="Times New Roman" w:cs="Times New Roman"/>
          <w:bCs/>
          <w:sz w:val="28"/>
          <w:szCs w:val="28"/>
        </w:rPr>
        <w:t xml:space="preserve"> t</w:t>
      </w:r>
      <w:r w:rsidRPr="007E1813">
        <w:rPr>
          <w:rFonts w:ascii="Times New Roman" w:hAnsi="Times New Roman" w:cs="Times New Roman"/>
          <w:bCs/>
          <w:sz w:val="28"/>
          <w:szCs w:val="28"/>
        </w:rPr>
        <w:t>hey must have scoffed at Noah</w:t>
      </w:r>
      <w:r w:rsidR="00FE0D38" w:rsidRPr="007E1813">
        <w:rPr>
          <w:rFonts w:ascii="Times New Roman" w:hAnsi="Times New Roman" w:cs="Times New Roman"/>
          <w:bCs/>
          <w:sz w:val="28"/>
          <w:szCs w:val="28"/>
        </w:rPr>
        <w:t xml:space="preserve">, </w:t>
      </w:r>
      <w:r w:rsidR="00E36B92" w:rsidRPr="007E1813">
        <w:rPr>
          <w:rFonts w:ascii="Times New Roman" w:hAnsi="Times New Roman" w:cs="Times New Roman"/>
          <w:bCs/>
          <w:sz w:val="28"/>
          <w:szCs w:val="28"/>
        </w:rPr>
        <w:t>just</w:t>
      </w:r>
      <w:r w:rsidR="00FE0D38" w:rsidRPr="007E1813">
        <w:rPr>
          <w:rFonts w:ascii="Times New Roman" w:hAnsi="Times New Roman" w:cs="Times New Roman"/>
          <w:bCs/>
          <w:sz w:val="28"/>
          <w:szCs w:val="28"/>
        </w:rPr>
        <w:t xml:space="preserve"> as</w:t>
      </w:r>
      <w:r w:rsidRPr="007E1813">
        <w:rPr>
          <w:rFonts w:ascii="Times New Roman" w:hAnsi="Times New Roman" w:cs="Times New Roman"/>
          <w:bCs/>
          <w:sz w:val="28"/>
          <w:szCs w:val="28"/>
        </w:rPr>
        <w:t xml:space="preserve"> some will scoff at </w:t>
      </w:r>
      <w:r w:rsidR="00FE0D38" w:rsidRPr="007E1813">
        <w:rPr>
          <w:rFonts w:ascii="Times New Roman" w:hAnsi="Times New Roman" w:cs="Times New Roman"/>
          <w:bCs/>
          <w:sz w:val="28"/>
          <w:szCs w:val="28"/>
        </w:rPr>
        <w:t>the</w:t>
      </w:r>
      <w:r w:rsidRPr="007E1813">
        <w:rPr>
          <w:rFonts w:ascii="Times New Roman" w:hAnsi="Times New Roman" w:cs="Times New Roman"/>
          <w:bCs/>
          <w:sz w:val="28"/>
          <w:szCs w:val="28"/>
        </w:rPr>
        <w:t xml:space="preserve"> end-time preaching – until it is too late.</w:t>
      </w:r>
      <w:r w:rsidR="003124D3" w:rsidRPr="007E1813">
        <w:rPr>
          <w:rFonts w:ascii="Times New Roman" w:hAnsi="Times New Roman" w:cs="Times New Roman"/>
          <w:bCs/>
          <w:sz w:val="28"/>
          <w:szCs w:val="28"/>
        </w:rPr>
        <w:t xml:space="preserve"> I have given reasons above why this may be the time of the </w:t>
      </w:r>
      <w:r w:rsidR="00184776" w:rsidRPr="007E1813">
        <w:rPr>
          <w:rFonts w:ascii="Times New Roman" w:hAnsi="Times New Roman" w:cs="Times New Roman"/>
          <w:bCs/>
          <w:sz w:val="28"/>
          <w:szCs w:val="28"/>
        </w:rPr>
        <w:t>T</w:t>
      </w:r>
      <w:r w:rsidR="003124D3"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003124D3" w:rsidRPr="007E1813">
        <w:rPr>
          <w:rFonts w:ascii="Times New Roman" w:hAnsi="Times New Roman" w:cs="Times New Roman"/>
          <w:bCs/>
          <w:sz w:val="28"/>
          <w:szCs w:val="28"/>
        </w:rPr>
        <w:t xml:space="preserve">itnesses of Revelation 11. During a time of </w:t>
      </w:r>
      <w:r w:rsidR="009D266E" w:rsidRPr="007E1813">
        <w:rPr>
          <w:rFonts w:ascii="Times New Roman" w:hAnsi="Times New Roman" w:cs="Times New Roman"/>
          <w:bCs/>
          <w:sz w:val="28"/>
          <w:szCs w:val="28"/>
        </w:rPr>
        <w:t xml:space="preserve">general </w:t>
      </w:r>
      <w:r w:rsidR="003124D3" w:rsidRPr="007E1813">
        <w:rPr>
          <w:rFonts w:ascii="Times New Roman" w:hAnsi="Times New Roman" w:cs="Times New Roman"/>
          <w:bCs/>
          <w:sz w:val="28"/>
          <w:szCs w:val="28"/>
        </w:rPr>
        <w:lastRenderedPageBreak/>
        <w:t>“peace and security”</w:t>
      </w:r>
      <w:r w:rsidR="009D266E" w:rsidRPr="007E1813">
        <w:rPr>
          <w:rFonts w:ascii="Times New Roman" w:hAnsi="Times New Roman" w:cs="Times New Roman"/>
          <w:bCs/>
          <w:sz w:val="28"/>
          <w:szCs w:val="28"/>
        </w:rPr>
        <w:t>,</w:t>
      </w:r>
      <w:r w:rsidR="003124D3" w:rsidRPr="007E1813">
        <w:rPr>
          <w:rFonts w:ascii="Times New Roman" w:hAnsi="Times New Roman" w:cs="Times New Roman"/>
          <w:bCs/>
          <w:sz w:val="28"/>
          <w:szCs w:val="28"/>
        </w:rPr>
        <w:t xml:space="preserve"> the</w:t>
      </w:r>
      <w:r w:rsidR="00DB341A" w:rsidRPr="007E1813">
        <w:rPr>
          <w:rFonts w:ascii="Times New Roman" w:hAnsi="Times New Roman" w:cs="Times New Roman"/>
          <w:bCs/>
          <w:sz w:val="28"/>
          <w:szCs w:val="28"/>
        </w:rPr>
        <w:t xml:space="preserve">se </w:t>
      </w:r>
      <w:r w:rsidR="002B60B9" w:rsidRPr="007E1813">
        <w:rPr>
          <w:rFonts w:ascii="Times New Roman" w:hAnsi="Times New Roman" w:cs="Times New Roman"/>
          <w:bCs/>
          <w:sz w:val="28"/>
          <w:szCs w:val="28"/>
        </w:rPr>
        <w:t>T</w:t>
      </w:r>
      <w:r w:rsidR="00DB341A" w:rsidRPr="007E1813">
        <w:rPr>
          <w:rFonts w:ascii="Times New Roman" w:hAnsi="Times New Roman" w:cs="Times New Roman"/>
          <w:bCs/>
          <w:sz w:val="28"/>
          <w:szCs w:val="28"/>
        </w:rPr>
        <w:t>wo</w:t>
      </w:r>
      <w:r w:rsidR="003124D3" w:rsidRPr="007E1813">
        <w:rPr>
          <w:rFonts w:ascii="Times New Roman" w:hAnsi="Times New Roman" w:cs="Times New Roman"/>
          <w:bCs/>
          <w:sz w:val="28"/>
          <w:szCs w:val="28"/>
        </w:rPr>
        <w:t xml:space="preserve"> may not be taken very seriously. Apparently men cannot hurt them (Rev.11:5), but the Beast will be responsible for their destruction.</w:t>
      </w:r>
    </w:p>
    <w:p w:rsidR="0083214D" w:rsidRPr="007E1813" w:rsidRDefault="003124D3" w:rsidP="003124D3">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Then u</w:t>
      </w:r>
      <w:r w:rsidR="0083214D" w:rsidRPr="007E1813">
        <w:rPr>
          <w:rFonts w:ascii="Times New Roman" w:hAnsi="Times New Roman" w:cs="Times New Roman"/>
          <w:bCs/>
          <w:sz w:val="28"/>
          <w:szCs w:val="28"/>
        </w:rPr>
        <w:t xml:space="preserve">nexpected </w:t>
      </w:r>
      <w:r w:rsidRPr="007E1813">
        <w:rPr>
          <w:rFonts w:ascii="Times New Roman" w:hAnsi="Times New Roman" w:cs="Times New Roman"/>
          <w:bCs/>
          <w:sz w:val="28"/>
          <w:szCs w:val="28"/>
        </w:rPr>
        <w:t>calamity</w:t>
      </w:r>
      <w:r w:rsidR="0083214D" w:rsidRPr="007E1813">
        <w:rPr>
          <w:rFonts w:ascii="Times New Roman" w:hAnsi="Times New Roman" w:cs="Times New Roman"/>
          <w:bCs/>
          <w:sz w:val="28"/>
          <w:szCs w:val="28"/>
        </w:rPr>
        <w:t xml:space="preserve"> w</w:t>
      </w:r>
      <w:r w:rsidR="007A0771" w:rsidRPr="007E1813">
        <w:rPr>
          <w:rFonts w:ascii="Times New Roman" w:hAnsi="Times New Roman" w:cs="Times New Roman"/>
          <w:bCs/>
          <w:sz w:val="28"/>
          <w:szCs w:val="28"/>
        </w:rPr>
        <w:t>ill</w:t>
      </w:r>
      <w:r w:rsidR="0083214D" w:rsidRPr="007E1813">
        <w:rPr>
          <w:rFonts w:ascii="Times New Roman" w:hAnsi="Times New Roman" w:cs="Times New Roman"/>
          <w:bCs/>
          <w:sz w:val="28"/>
          <w:szCs w:val="28"/>
        </w:rPr>
        <w:t xml:space="preserve"> come </w:t>
      </w:r>
      <w:r w:rsidRPr="007E1813">
        <w:rPr>
          <w:rFonts w:ascii="Times New Roman" w:hAnsi="Times New Roman" w:cs="Times New Roman"/>
          <w:bCs/>
          <w:sz w:val="28"/>
          <w:szCs w:val="28"/>
        </w:rPr>
        <w:t>up</w:t>
      </w:r>
      <w:r w:rsidR="0083214D" w:rsidRPr="007E1813">
        <w:rPr>
          <w:rFonts w:ascii="Times New Roman" w:hAnsi="Times New Roman" w:cs="Times New Roman"/>
          <w:bCs/>
          <w:sz w:val="28"/>
          <w:szCs w:val="28"/>
        </w:rPr>
        <w:t>on those expecting “</w:t>
      </w:r>
      <w:r w:rsidR="0083214D" w:rsidRPr="007E1813">
        <w:rPr>
          <w:rFonts w:ascii="Times New Roman" w:hAnsi="Times New Roman" w:cs="Times New Roman"/>
          <w:bCs/>
          <w:sz w:val="28"/>
          <w:szCs w:val="28"/>
          <w:u w:val="single"/>
        </w:rPr>
        <w:t>peace and security</w:t>
      </w:r>
      <w:r w:rsidR="0083214D" w:rsidRPr="007E1813">
        <w:rPr>
          <w:rFonts w:ascii="Times New Roman" w:hAnsi="Times New Roman" w:cs="Times New Roman"/>
          <w:bCs/>
          <w:sz w:val="28"/>
          <w:szCs w:val="28"/>
        </w:rPr>
        <w:t>”</w:t>
      </w:r>
      <w:r w:rsidR="0090182D" w:rsidRPr="007E1813">
        <w:rPr>
          <w:rFonts w:ascii="Times New Roman" w:hAnsi="Times New Roman" w:cs="Times New Roman"/>
          <w:bCs/>
          <w:sz w:val="28"/>
          <w:szCs w:val="28"/>
        </w:rPr>
        <w:t xml:space="preserve">. Both peace and security were espoused throughout the OT, </w:t>
      </w:r>
      <w:r w:rsidR="002F040D" w:rsidRPr="007E1813">
        <w:rPr>
          <w:rFonts w:ascii="Times New Roman" w:hAnsi="Times New Roman" w:cs="Times New Roman"/>
          <w:bCs/>
          <w:sz w:val="28"/>
          <w:szCs w:val="28"/>
        </w:rPr>
        <w:t>even as</w:t>
      </w:r>
      <w:r w:rsidR="0090182D" w:rsidRPr="007E1813">
        <w:rPr>
          <w:rFonts w:ascii="Times New Roman" w:hAnsi="Times New Roman" w:cs="Times New Roman"/>
          <w:bCs/>
          <w:sz w:val="28"/>
          <w:szCs w:val="28"/>
        </w:rPr>
        <w:t xml:space="preserve"> this text describes them –</w:t>
      </w:r>
    </w:p>
    <w:p w:rsidR="0090182D" w:rsidRPr="007E1813" w:rsidRDefault="0090182D" w:rsidP="00EE0BC8">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“And will come to pass the work of righteousness </w:t>
      </w:r>
      <w:r w:rsidRPr="007E1813">
        <w:rPr>
          <w:rFonts w:ascii="Times New Roman" w:hAnsi="Times New Roman" w:cs="Times New Roman"/>
          <w:bCs/>
          <w:i/>
          <w:iCs/>
          <w:sz w:val="28"/>
          <w:szCs w:val="28"/>
        </w:rPr>
        <w:t xml:space="preserve">for </w:t>
      </w:r>
      <w:r w:rsidRPr="007E1813">
        <w:rPr>
          <w:rFonts w:ascii="Times New Roman" w:hAnsi="Times New Roman" w:cs="Times New Roman"/>
          <w:b/>
          <w:sz w:val="28"/>
          <w:szCs w:val="28"/>
        </w:rPr>
        <w:t>peace</w:t>
      </w:r>
      <w:r w:rsidRPr="007E1813">
        <w:rPr>
          <w:rFonts w:ascii="Times New Roman" w:hAnsi="Times New Roman" w:cs="Times New Roman"/>
          <w:bCs/>
          <w:sz w:val="28"/>
          <w:szCs w:val="28"/>
        </w:rPr>
        <w:t xml:space="preserve">, and the labor of righteousness to be made quiet and </w:t>
      </w:r>
      <w:r w:rsidRPr="007E1813">
        <w:rPr>
          <w:rFonts w:ascii="Times New Roman" w:hAnsi="Times New Roman" w:cs="Times New Roman"/>
          <w:b/>
          <w:sz w:val="28"/>
          <w:szCs w:val="28"/>
        </w:rPr>
        <w:t>security</w:t>
      </w:r>
      <w:r w:rsidRPr="007E1813">
        <w:rPr>
          <w:rFonts w:ascii="Times New Roman" w:hAnsi="Times New Roman" w:cs="Times New Roman"/>
          <w:bCs/>
          <w:sz w:val="28"/>
          <w:szCs w:val="28"/>
        </w:rPr>
        <w:t xml:space="preserve"> until an age.”  </w:t>
      </w:r>
      <w:r w:rsidR="00EE0BC8">
        <w:rPr>
          <w:rFonts w:ascii="Times New Roman" w:hAnsi="Times New Roman" w:cs="Times New Roman"/>
          <w:bCs/>
          <w:sz w:val="28"/>
          <w:szCs w:val="28"/>
        </w:rPr>
        <w:t xml:space="preserve">   </w:t>
      </w:r>
      <w:r w:rsidR="00EE0BC8" w:rsidRPr="007E1813">
        <w:rPr>
          <w:rFonts w:ascii="Times New Roman" w:hAnsi="Times New Roman" w:cs="Times New Roman"/>
          <w:bCs/>
          <w:sz w:val="28"/>
          <w:szCs w:val="28"/>
        </w:rPr>
        <w:t>Isa.32:17</w:t>
      </w:r>
    </w:p>
    <w:p w:rsidR="0090182D" w:rsidRPr="007E1813" w:rsidRDefault="00DB341A" w:rsidP="00D85778">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Apparently t</w:t>
      </w:r>
      <w:r w:rsidR="0090182D" w:rsidRPr="007E1813">
        <w:rPr>
          <w:rFonts w:ascii="Times New Roman" w:hAnsi="Times New Roman" w:cs="Times New Roman"/>
          <w:bCs/>
          <w:sz w:val="28"/>
          <w:szCs w:val="28"/>
        </w:rPr>
        <w:t>h</w:t>
      </w:r>
      <w:r w:rsidR="00D85778" w:rsidRPr="007E1813">
        <w:rPr>
          <w:rFonts w:ascii="Times New Roman" w:hAnsi="Times New Roman" w:cs="Times New Roman"/>
          <w:bCs/>
          <w:sz w:val="28"/>
          <w:szCs w:val="28"/>
        </w:rPr>
        <w:t>is</w:t>
      </w:r>
      <w:r w:rsidR="0090182D" w:rsidRPr="007E1813">
        <w:rPr>
          <w:rFonts w:ascii="Times New Roman" w:hAnsi="Times New Roman" w:cs="Times New Roman"/>
          <w:bCs/>
          <w:sz w:val="28"/>
          <w:szCs w:val="28"/>
        </w:rPr>
        <w:t xml:space="preserve"> end-time expectation of “</w:t>
      </w:r>
      <w:r w:rsidR="0090182D" w:rsidRPr="007E1813">
        <w:rPr>
          <w:rFonts w:ascii="Times New Roman" w:hAnsi="Times New Roman" w:cs="Times New Roman"/>
          <w:bCs/>
          <w:sz w:val="28"/>
          <w:szCs w:val="28"/>
          <w:u w:val="single"/>
        </w:rPr>
        <w:t>peace and security</w:t>
      </w:r>
      <w:r w:rsidR="0090182D" w:rsidRPr="007E1813">
        <w:rPr>
          <w:rFonts w:ascii="Times New Roman" w:hAnsi="Times New Roman" w:cs="Times New Roman"/>
          <w:bCs/>
          <w:sz w:val="28"/>
          <w:szCs w:val="28"/>
        </w:rPr>
        <w:t>” will be apart from righteousness, apart from justice.</w:t>
      </w:r>
      <w:r w:rsidR="00B91F83" w:rsidRPr="007E1813">
        <w:rPr>
          <w:rFonts w:ascii="Times New Roman" w:hAnsi="Times New Roman" w:cs="Times New Roman"/>
          <w:bCs/>
          <w:sz w:val="28"/>
          <w:szCs w:val="28"/>
        </w:rPr>
        <w:t xml:space="preserve"> The context in </w:t>
      </w:r>
      <w:r w:rsidR="00D85778" w:rsidRPr="007E1813">
        <w:rPr>
          <w:rFonts w:ascii="Times New Roman" w:hAnsi="Times New Roman" w:cs="Times New Roman"/>
          <w:bCs/>
          <w:sz w:val="28"/>
          <w:szCs w:val="28"/>
        </w:rPr>
        <w:t>Isa.32:</w:t>
      </w:r>
      <w:r w:rsidR="00B91F83" w:rsidRPr="007E1813">
        <w:rPr>
          <w:rFonts w:ascii="Times New Roman" w:hAnsi="Times New Roman" w:cs="Times New Roman"/>
          <w:bCs/>
          <w:sz w:val="28"/>
          <w:szCs w:val="28"/>
        </w:rPr>
        <w:t>15 indicates this as a time when the spirit would be poured out on them from on high. Those crying out “</w:t>
      </w:r>
      <w:r w:rsidR="00B91F83" w:rsidRPr="007E1813">
        <w:rPr>
          <w:rFonts w:ascii="Times New Roman" w:hAnsi="Times New Roman" w:cs="Times New Roman"/>
          <w:bCs/>
          <w:sz w:val="28"/>
          <w:szCs w:val="28"/>
          <w:u w:val="single"/>
        </w:rPr>
        <w:t>peace and safety</w:t>
      </w:r>
      <w:r w:rsidR="00B91F83" w:rsidRPr="007E1813">
        <w:rPr>
          <w:rFonts w:ascii="Times New Roman" w:hAnsi="Times New Roman" w:cs="Times New Roman"/>
          <w:bCs/>
          <w:sz w:val="28"/>
          <w:szCs w:val="28"/>
        </w:rPr>
        <w:t xml:space="preserve">” </w:t>
      </w:r>
      <w:r w:rsidR="0086107A" w:rsidRPr="007E1813">
        <w:rPr>
          <w:rFonts w:ascii="Times New Roman" w:hAnsi="Times New Roman" w:cs="Times New Roman"/>
          <w:bCs/>
          <w:sz w:val="28"/>
          <w:szCs w:val="28"/>
        </w:rPr>
        <w:t>per 1 Th</w:t>
      </w:r>
      <w:r w:rsidR="001D3884" w:rsidRPr="007E1813">
        <w:rPr>
          <w:rFonts w:ascii="Times New Roman" w:hAnsi="Times New Roman" w:cs="Times New Roman"/>
          <w:bCs/>
          <w:sz w:val="28"/>
          <w:szCs w:val="28"/>
        </w:rPr>
        <w:t xml:space="preserve">essalonians </w:t>
      </w:r>
      <w:r w:rsidR="0086107A" w:rsidRPr="007E1813">
        <w:rPr>
          <w:rFonts w:ascii="Times New Roman" w:hAnsi="Times New Roman" w:cs="Times New Roman"/>
          <w:bCs/>
          <w:sz w:val="28"/>
          <w:szCs w:val="28"/>
        </w:rPr>
        <w:t xml:space="preserve">5 </w:t>
      </w:r>
      <w:r w:rsidR="00B91F83" w:rsidRPr="007E1813">
        <w:rPr>
          <w:rFonts w:ascii="Times New Roman" w:hAnsi="Times New Roman" w:cs="Times New Roman"/>
          <w:bCs/>
          <w:sz w:val="28"/>
          <w:szCs w:val="28"/>
        </w:rPr>
        <w:t>will do so from a different spirit, the spirit of the age in which they will be living.</w:t>
      </w:r>
    </w:p>
    <w:p w:rsidR="00A83AD4" w:rsidRPr="007E1813" w:rsidRDefault="00A83AD4" w:rsidP="00A83AD4">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The “</w:t>
      </w:r>
      <w:r w:rsidRPr="007E1813">
        <w:rPr>
          <w:rFonts w:ascii="Times New Roman" w:hAnsi="Times New Roman" w:cs="Times New Roman"/>
          <w:bCs/>
          <w:sz w:val="28"/>
          <w:szCs w:val="28"/>
          <w:u w:val="single"/>
        </w:rPr>
        <w:t>unexpected destruction</w:t>
      </w:r>
      <w:r w:rsidRPr="007E1813">
        <w:rPr>
          <w:rFonts w:ascii="Times New Roman" w:hAnsi="Times New Roman" w:cs="Times New Roman"/>
          <w:bCs/>
          <w:sz w:val="28"/>
          <w:szCs w:val="28"/>
        </w:rPr>
        <w:t xml:space="preserve">” </w:t>
      </w:r>
      <w:r w:rsidR="003124D3" w:rsidRPr="007E1813">
        <w:rPr>
          <w:rFonts w:ascii="Times New Roman" w:hAnsi="Times New Roman" w:cs="Times New Roman"/>
          <w:bCs/>
          <w:sz w:val="28"/>
          <w:szCs w:val="28"/>
        </w:rPr>
        <w:t xml:space="preserve">in 1 Thessalonians 5 </w:t>
      </w:r>
      <w:r w:rsidRPr="007E1813">
        <w:rPr>
          <w:rFonts w:ascii="Times New Roman" w:hAnsi="Times New Roman" w:cs="Times New Roman"/>
          <w:bCs/>
          <w:sz w:val="28"/>
          <w:szCs w:val="28"/>
        </w:rPr>
        <w:t>echoes the Lord’s end-time teaching in Luke chapter 21 –</w:t>
      </w:r>
    </w:p>
    <w:p w:rsidR="00BE6004" w:rsidRPr="007E1813" w:rsidRDefault="00A83AD4" w:rsidP="006B1AEC">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w:t>
      </w:r>
      <w:r w:rsidR="00F86724" w:rsidRPr="007E1813">
        <w:rPr>
          <w:rFonts w:ascii="Times New Roman" w:hAnsi="Times New Roman" w:cs="Times New Roman"/>
          <w:bCs/>
          <w:sz w:val="28"/>
          <w:szCs w:val="28"/>
        </w:rPr>
        <w:t>But take care to yourselves, lest your hearts should be weighted with dissipation and drunkenness and anxieties of livelihoods</w:t>
      </w:r>
      <w:r w:rsidR="004117EA" w:rsidRPr="007E1813">
        <w:rPr>
          <w:rFonts w:ascii="Times New Roman" w:hAnsi="Times New Roman" w:cs="Times New Roman"/>
          <w:bCs/>
          <w:sz w:val="28"/>
          <w:szCs w:val="28"/>
        </w:rPr>
        <w:t xml:space="preserve">, and that </w:t>
      </w:r>
      <w:r w:rsidR="004117EA" w:rsidRPr="007E1813">
        <w:rPr>
          <w:rFonts w:ascii="Times New Roman" w:hAnsi="Times New Roman" w:cs="Times New Roman"/>
          <w:b/>
          <w:sz w:val="28"/>
          <w:szCs w:val="28"/>
        </w:rPr>
        <w:t>unexpected</w:t>
      </w:r>
      <w:r w:rsidR="004117EA" w:rsidRPr="007E1813">
        <w:rPr>
          <w:rFonts w:ascii="Times New Roman" w:hAnsi="Times New Roman" w:cs="Times New Roman"/>
          <w:bCs/>
          <w:sz w:val="28"/>
          <w:szCs w:val="28"/>
        </w:rPr>
        <w:t xml:space="preserve"> </w:t>
      </w:r>
      <w:r w:rsidR="00DB341A" w:rsidRPr="007E1813">
        <w:rPr>
          <w:rFonts w:ascii="Times New Roman" w:hAnsi="Times New Roman" w:cs="Times New Roman"/>
          <w:bCs/>
          <w:sz w:val="28"/>
          <w:szCs w:val="28"/>
        </w:rPr>
        <w:t>(Gk.</w:t>
      </w:r>
      <w:r w:rsidR="00166B1E" w:rsidRPr="007E1813">
        <w:rPr>
          <w:rFonts w:ascii="Times New Roman" w:hAnsi="Times New Roman" w:cs="Times New Roman"/>
          <w:bCs/>
          <w:sz w:val="28"/>
          <w:szCs w:val="28"/>
        </w:rPr>
        <w:t xml:space="preserve"> </w:t>
      </w:r>
      <w:r w:rsidR="00166B1E" w:rsidRPr="007E1813">
        <w:rPr>
          <w:rFonts w:ascii="Times New Roman" w:hAnsi="Times New Roman" w:cs="Times New Roman"/>
          <w:bCs/>
          <w:i/>
          <w:iCs/>
          <w:sz w:val="28"/>
          <w:szCs w:val="28"/>
        </w:rPr>
        <w:t>aiphnidios</w:t>
      </w:r>
      <w:r w:rsidR="00166B1E" w:rsidRPr="007E1813">
        <w:rPr>
          <w:rFonts w:ascii="Times New Roman" w:hAnsi="Times New Roman" w:cs="Times New Roman"/>
          <w:bCs/>
          <w:sz w:val="28"/>
          <w:szCs w:val="28"/>
        </w:rPr>
        <w:t>)</w:t>
      </w:r>
      <w:r w:rsidR="004117EA" w:rsidRPr="007E1813">
        <w:rPr>
          <w:rFonts w:ascii="Times New Roman" w:hAnsi="Times New Roman" w:cs="Times New Roman"/>
          <w:bCs/>
          <w:sz w:val="28"/>
          <w:szCs w:val="28"/>
        </w:rPr>
        <w:t xml:space="preserve"> day should </w:t>
      </w:r>
      <w:r w:rsidR="004117EA" w:rsidRPr="007E1813">
        <w:rPr>
          <w:rFonts w:ascii="Times New Roman" w:hAnsi="Times New Roman" w:cs="Times New Roman"/>
          <w:b/>
          <w:sz w:val="28"/>
          <w:szCs w:val="28"/>
        </w:rPr>
        <w:t xml:space="preserve">stand </w:t>
      </w:r>
      <w:r w:rsidR="00DB341A" w:rsidRPr="007E1813">
        <w:rPr>
          <w:rFonts w:ascii="Times New Roman" w:hAnsi="Times New Roman" w:cs="Times New Roman"/>
          <w:b/>
          <w:sz w:val="28"/>
          <w:szCs w:val="28"/>
        </w:rPr>
        <w:t>over</w:t>
      </w:r>
      <w:r w:rsidR="004117EA" w:rsidRPr="007E1813">
        <w:rPr>
          <w:rFonts w:ascii="Times New Roman" w:hAnsi="Times New Roman" w:cs="Times New Roman"/>
          <w:bCs/>
          <w:sz w:val="28"/>
          <w:szCs w:val="28"/>
        </w:rPr>
        <w:t xml:space="preserve"> (Gk. </w:t>
      </w:r>
      <w:r w:rsidR="004117EA" w:rsidRPr="007E1813">
        <w:rPr>
          <w:rFonts w:ascii="Times New Roman" w:hAnsi="Times New Roman" w:cs="Times New Roman"/>
          <w:bCs/>
          <w:i/>
          <w:iCs/>
          <w:sz w:val="28"/>
          <w:szCs w:val="28"/>
        </w:rPr>
        <w:t>ephistēmi</w:t>
      </w:r>
      <w:r w:rsidR="004117EA" w:rsidRPr="007E1813">
        <w:rPr>
          <w:rFonts w:ascii="Times New Roman" w:hAnsi="Times New Roman" w:cs="Times New Roman"/>
          <w:bCs/>
          <w:sz w:val="28"/>
          <w:szCs w:val="28"/>
        </w:rPr>
        <w:t>) you.</w:t>
      </w:r>
      <w:r w:rsidR="0057037B" w:rsidRPr="007E1813">
        <w:rPr>
          <w:rFonts w:ascii="Times New Roman" w:hAnsi="Times New Roman" w:cs="Times New Roman"/>
          <w:bCs/>
          <w:sz w:val="28"/>
          <w:szCs w:val="28"/>
        </w:rPr>
        <w:t xml:space="preserve"> For as </w:t>
      </w:r>
      <w:r w:rsidR="0057037B" w:rsidRPr="007E1813">
        <w:rPr>
          <w:rFonts w:ascii="Times New Roman" w:hAnsi="Times New Roman" w:cs="Times New Roman"/>
          <w:bCs/>
          <w:sz w:val="28"/>
          <w:szCs w:val="28"/>
          <w:u w:val="single"/>
        </w:rPr>
        <w:t xml:space="preserve">a snare it will come against all those sitting upon </w:t>
      </w:r>
      <w:r w:rsidR="0057037B" w:rsidRPr="007E1813">
        <w:rPr>
          <w:rFonts w:ascii="Times New Roman" w:hAnsi="Times New Roman" w:cs="Times New Roman"/>
          <w:bCs/>
          <w:i/>
          <w:iCs/>
          <w:sz w:val="28"/>
          <w:szCs w:val="28"/>
          <w:u w:val="single"/>
        </w:rPr>
        <w:t>the</w:t>
      </w:r>
      <w:r w:rsidR="0057037B" w:rsidRPr="007E1813">
        <w:rPr>
          <w:rFonts w:ascii="Times New Roman" w:hAnsi="Times New Roman" w:cs="Times New Roman"/>
          <w:bCs/>
          <w:sz w:val="28"/>
          <w:szCs w:val="28"/>
          <w:u w:val="single"/>
        </w:rPr>
        <w:t xml:space="preserve"> face of the whole earth</w:t>
      </w:r>
      <w:r w:rsidR="0057037B" w:rsidRPr="007E1813">
        <w:rPr>
          <w:rFonts w:ascii="Times New Roman" w:hAnsi="Times New Roman" w:cs="Times New Roman"/>
          <w:bCs/>
          <w:sz w:val="28"/>
          <w:szCs w:val="28"/>
        </w:rPr>
        <w:t xml:space="preserve">. But be alert, praying in every season that you may have strength to </w:t>
      </w:r>
      <w:r w:rsidR="0057037B" w:rsidRPr="007E1813">
        <w:rPr>
          <w:rFonts w:ascii="Times New Roman" w:hAnsi="Times New Roman" w:cs="Times New Roman"/>
          <w:b/>
          <w:sz w:val="28"/>
          <w:szCs w:val="28"/>
        </w:rPr>
        <w:t>flee from</w:t>
      </w:r>
      <w:r w:rsidR="0057037B" w:rsidRPr="007E1813">
        <w:rPr>
          <w:rFonts w:ascii="Times New Roman" w:hAnsi="Times New Roman" w:cs="Times New Roman"/>
          <w:bCs/>
          <w:sz w:val="28"/>
          <w:szCs w:val="28"/>
        </w:rPr>
        <w:t xml:space="preserve"> (Gk. </w:t>
      </w:r>
      <w:r w:rsidR="0057037B" w:rsidRPr="007E1813">
        <w:rPr>
          <w:rFonts w:ascii="Times New Roman" w:hAnsi="Times New Roman" w:cs="Times New Roman"/>
          <w:bCs/>
          <w:i/>
          <w:iCs/>
          <w:sz w:val="28"/>
          <w:szCs w:val="28"/>
        </w:rPr>
        <w:t>ekpheugō</w:t>
      </w:r>
      <w:r w:rsidR="0057037B" w:rsidRPr="007E1813">
        <w:rPr>
          <w:rFonts w:ascii="Times New Roman" w:hAnsi="Times New Roman" w:cs="Times New Roman"/>
          <w:bCs/>
          <w:sz w:val="28"/>
          <w:szCs w:val="28"/>
        </w:rPr>
        <w:t>) all these things</w:t>
      </w:r>
      <w:r w:rsidR="00BE5565" w:rsidRPr="007E1813">
        <w:rPr>
          <w:rFonts w:ascii="Times New Roman" w:hAnsi="Times New Roman" w:cs="Times New Roman"/>
          <w:bCs/>
          <w:sz w:val="28"/>
          <w:szCs w:val="28"/>
        </w:rPr>
        <w:t xml:space="preserve"> which are about to come, and to be made to stand in front of the Son of </w:t>
      </w:r>
      <w:r w:rsidR="007A7172" w:rsidRPr="007E1813">
        <w:rPr>
          <w:rFonts w:ascii="Times New Roman" w:hAnsi="Times New Roman" w:cs="Times New Roman"/>
          <w:bCs/>
          <w:sz w:val="28"/>
          <w:szCs w:val="28"/>
        </w:rPr>
        <w:t>M</w:t>
      </w:r>
      <w:r w:rsidR="00BE5565" w:rsidRPr="007E1813">
        <w:rPr>
          <w:rFonts w:ascii="Times New Roman" w:hAnsi="Times New Roman" w:cs="Times New Roman"/>
          <w:bCs/>
          <w:sz w:val="28"/>
          <w:szCs w:val="28"/>
        </w:rPr>
        <w:t>an.”</w:t>
      </w:r>
      <w:r w:rsidR="00BE5565" w:rsidRPr="007E1813">
        <w:rPr>
          <w:rFonts w:ascii="Times New Roman" w:hAnsi="Times New Roman" w:cs="Times New Roman"/>
          <w:bCs/>
          <w:sz w:val="28"/>
          <w:szCs w:val="28"/>
        </w:rPr>
        <w:tab/>
      </w:r>
      <w:r w:rsidR="006B1AEC" w:rsidRPr="007E1813">
        <w:rPr>
          <w:rFonts w:ascii="Times New Roman" w:hAnsi="Times New Roman" w:cs="Times New Roman"/>
          <w:bCs/>
          <w:sz w:val="28"/>
          <w:szCs w:val="28"/>
        </w:rPr>
        <w:t>Luk.21:34-36</w:t>
      </w:r>
    </w:p>
    <w:p w:rsidR="00BE5565" w:rsidRPr="007E1813" w:rsidRDefault="00F55F7E" w:rsidP="00AE4F7D">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Note the similarity of </w:t>
      </w:r>
      <w:r w:rsidR="002B60B9" w:rsidRPr="007E1813">
        <w:rPr>
          <w:rFonts w:ascii="Times New Roman" w:hAnsi="Times New Roman" w:cs="Times New Roman"/>
          <w:bCs/>
          <w:sz w:val="28"/>
          <w:szCs w:val="28"/>
        </w:rPr>
        <w:t>three</w:t>
      </w:r>
      <w:r w:rsidRPr="007E1813">
        <w:rPr>
          <w:rFonts w:ascii="Times New Roman" w:hAnsi="Times New Roman" w:cs="Times New Roman"/>
          <w:bCs/>
          <w:sz w:val="28"/>
          <w:szCs w:val="28"/>
        </w:rPr>
        <w:t xml:space="preserve"> Greek words used in both </w:t>
      </w:r>
      <w:r w:rsidR="006D0C18" w:rsidRPr="007E1813">
        <w:rPr>
          <w:rFonts w:ascii="Times New Roman" w:hAnsi="Times New Roman" w:cs="Times New Roman"/>
          <w:bCs/>
          <w:sz w:val="28"/>
          <w:szCs w:val="28"/>
        </w:rPr>
        <w:t>1 Thessalonians 5 and Luke 21</w:t>
      </w:r>
      <w:r w:rsidRPr="007E1813">
        <w:rPr>
          <w:rFonts w:ascii="Times New Roman" w:hAnsi="Times New Roman" w:cs="Times New Roman"/>
          <w:bCs/>
          <w:sz w:val="28"/>
          <w:szCs w:val="28"/>
        </w:rPr>
        <w:t xml:space="preserve">. </w:t>
      </w:r>
      <w:r w:rsidR="009E49B5" w:rsidRPr="007E1813">
        <w:rPr>
          <w:rFonts w:ascii="Times New Roman" w:hAnsi="Times New Roman" w:cs="Times New Roman"/>
          <w:bCs/>
          <w:sz w:val="28"/>
          <w:szCs w:val="28"/>
        </w:rPr>
        <w:t xml:space="preserve">Paul seemed to be taking a cue directly from the Lord in Luke 21 – could it be that Paul’s friend had just completed his </w:t>
      </w:r>
      <w:r w:rsidR="009D266E" w:rsidRPr="007E1813">
        <w:rPr>
          <w:rFonts w:ascii="Times New Roman" w:hAnsi="Times New Roman" w:cs="Times New Roman"/>
          <w:bCs/>
          <w:sz w:val="28"/>
          <w:szCs w:val="28"/>
        </w:rPr>
        <w:t>G</w:t>
      </w:r>
      <w:r w:rsidR="009E49B5" w:rsidRPr="007E1813">
        <w:rPr>
          <w:rFonts w:ascii="Times New Roman" w:hAnsi="Times New Roman" w:cs="Times New Roman"/>
          <w:bCs/>
          <w:sz w:val="28"/>
          <w:szCs w:val="28"/>
        </w:rPr>
        <w:t xml:space="preserve">ospel around this time? </w:t>
      </w:r>
      <w:r w:rsidRPr="007E1813">
        <w:rPr>
          <w:rFonts w:ascii="Times New Roman" w:hAnsi="Times New Roman" w:cs="Times New Roman"/>
          <w:bCs/>
          <w:sz w:val="28"/>
          <w:szCs w:val="28"/>
        </w:rPr>
        <w:t>Also th</w:t>
      </w:r>
      <w:r w:rsidR="009A46AC" w:rsidRPr="007E1813">
        <w:rPr>
          <w:rFonts w:ascii="Times New Roman" w:hAnsi="Times New Roman" w:cs="Times New Roman"/>
          <w:bCs/>
          <w:sz w:val="28"/>
          <w:szCs w:val="28"/>
        </w:rPr>
        <w:t>is</w:t>
      </w:r>
      <w:r w:rsidRPr="007E1813">
        <w:rPr>
          <w:rFonts w:ascii="Times New Roman" w:hAnsi="Times New Roman" w:cs="Times New Roman"/>
          <w:bCs/>
          <w:sz w:val="28"/>
          <w:szCs w:val="28"/>
        </w:rPr>
        <w:t xml:space="preserve"> Lukan version of Christ’s </w:t>
      </w:r>
      <w:r w:rsidRPr="007E1813">
        <w:rPr>
          <w:rFonts w:ascii="Times New Roman" w:hAnsi="Times New Roman" w:cs="Times New Roman"/>
          <w:bCs/>
          <w:i/>
          <w:iCs/>
          <w:sz w:val="28"/>
          <w:szCs w:val="28"/>
        </w:rPr>
        <w:t>Sunteleia</w:t>
      </w:r>
      <w:r w:rsidRPr="007E1813">
        <w:rPr>
          <w:rFonts w:ascii="Times New Roman" w:hAnsi="Times New Roman" w:cs="Times New Roman"/>
          <w:bCs/>
          <w:sz w:val="28"/>
          <w:szCs w:val="28"/>
        </w:rPr>
        <w:t xml:space="preserve"> prophecies includes a more global perspective, such as “</w:t>
      </w:r>
      <w:r w:rsidRPr="007E1813">
        <w:rPr>
          <w:rFonts w:ascii="Times New Roman" w:hAnsi="Times New Roman" w:cs="Times New Roman"/>
          <w:bCs/>
          <w:sz w:val="28"/>
          <w:szCs w:val="28"/>
          <w:u w:val="single"/>
        </w:rPr>
        <w:t xml:space="preserve">a snare it will come against all those sitting upon </w:t>
      </w:r>
      <w:r w:rsidRPr="007E1813">
        <w:rPr>
          <w:rFonts w:ascii="Times New Roman" w:hAnsi="Times New Roman" w:cs="Times New Roman"/>
          <w:bCs/>
          <w:i/>
          <w:iCs/>
          <w:sz w:val="28"/>
          <w:szCs w:val="28"/>
          <w:u w:val="single"/>
        </w:rPr>
        <w:t>the</w:t>
      </w:r>
      <w:r w:rsidRPr="007E1813">
        <w:rPr>
          <w:rFonts w:ascii="Times New Roman" w:hAnsi="Times New Roman" w:cs="Times New Roman"/>
          <w:bCs/>
          <w:sz w:val="28"/>
          <w:szCs w:val="28"/>
          <w:u w:val="single"/>
        </w:rPr>
        <w:t xml:space="preserve"> face of the whole </w:t>
      </w:r>
      <w:r w:rsidRPr="007E1813">
        <w:rPr>
          <w:rFonts w:ascii="Times New Roman" w:hAnsi="Times New Roman" w:cs="Times New Roman"/>
          <w:b/>
          <w:sz w:val="28"/>
          <w:szCs w:val="28"/>
          <w:u w:val="single"/>
        </w:rPr>
        <w:t>earth</w:t>
      </w:r>
      <w:r w:rsidRPr="007E1813">
        <w:rPr>
          <w:rFonts w:ascii="Times New Roman" w:hAnsi="Times New Roman" w:cs="Times New Roman"/>
          <w:bCs/>
          <w:sz w:val="28"/>
          <w:szCs w:val="28"/>
        </w:rPr>
        <w:t xml:space="preserve">” (Gk. </w:t>
      </w:r>
      <w:r w:rsidRPr="007E1813">
        <w:rPr>
          <w:rFonts w:ascii="Times New Roman" w:hAnsi="Times New Roman" w:cs="Times New Roman"/>
          <w:bCs/>
          <w:i/>
          <w:iCs/>
          <w:sz w:val="28"/>
          <w:szCs w:val="28"/>
        </w:rPr>
        <w:t>gē</w:t>
      </w:r>
      <w:r w:rsidRPr="007E1813">
        <w:rPr>
          <w:rFonts w:ascii="Times New Roman" w:hAnsi="Times New Roman" w:cs="Times New Roman"/>
          <w:bCs/>
          <w:sz w:val="28"/>
          <w:szCs w:val="28"/>
        </w:rPr>
        <w:t>, not</w:t>
      </w:r>
      <w:r w:rsidR="00D85778" w:rsidRPr="007E1813">
        <w:rPr>
          <w:rFonts w:ascii="Times New Roman" w:hAnsi="Times New Roman" w:cs="Times New Roman"/>
          <w:bCs/>
          <w:sz w:val="28"/>
          <w:szCs w:val="28"/>
        </w:rPr>
        <w:t xml:space="preserve"> the more limited</w:t>
      </w:r>
      <w:r w:rsidRPr="007E1813">
        <w:rPr>
          <w:rFonts w:ascii="Times New Roman" w:hAnsi="Times New Roman" w:cs="Times New Roman"/>
          <w:bCs/>
          <w:sz w:val="28"/>
          <w:szCs w:val="28"/>
        </w:rPr>
        <w:t xml:space="preserve"> </w:t>
      </w:r>
      <w:r w:rsidRPr="007E1813">
        <w:rPr>
          <w:rFonts w:ascii="Times New Roman" w:hAnsi="Times New Roman" w:cs="Times New Roman"/>
          <w:bCs/>
          <w:i/>
          <w:iCs/>
          <w:sz w:val="28"/>
          <w:szCs w:val="28"/>
        </w:rPr>
        <w:t>oikoumenē</w:t>
      </w:r>
      <w:r w:rsidR="009D266E" w:rsidRPr="007E1813">
        <w:rPr>
          <w:rFonts w:ascii="Times New Roman" w:hAnsi="Times New Roman" w:cs="Times New Roman"/>
          <w:bCs/>
          <w:i/>
          <w:iCs/>
          <w:sz w:val="28"/>
          <w:szCs w:val="28"/>
        </w:rPr>
        <w:t xml:space="preserve"> </w:t>
      </w:r>
      <w:r w:rsidR="009D266E" w:rsidRPr="007E1813">
        <w:rPr>
          <w:rFonts w:ascii="Times New Roman" w:hAnsi="Times New Roman" w:cs="Times New Roman"/>
          <w:bCs/>
          <w:iCs/>
          <w:sz w:val="28"/>
          <w:szCs w:val="28"/>
        </w:rPr>
        <w:t>of Mat.24:14</w:t>
      </w:r>
      <w:r w:rsidRPr="007E1813">
        <w:rPr>
          <w:rFonts w:ascii="Times New Roman" w:hAnsi="Times New Roman" w:cs="Times New Roman"/>
          <w:bCs/>
          <w:sz w:val="28"/>
          <w:szCs w:val="28"/>
        </w:rPr>
        <w:t>)</w:t>
      </w:r>
      <w:r w:rsidR="00AE4F7D"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w:t>
      </w:r>
      <w:r w:rsidR="00AE4F7D" w:rsidRPr="007E1813">
        <w:rPr>
          <w:rFonts w:ascii="Times New Roman" w:hAnsi="Times New Roman" w:cs="Times New Roman"/>
          <w:bCs/>
          <w:sz w:val="28"/>
          <w:szCs w:val="28"/>
        </w:rPr>
        <w:t>A</w:t>
      </w:r>
      <w:r w:rsidRPr="007E1813">
        <w:rPr>
          <w:rFonts w:ascii="Times New Roman" w:hAnsi="Times New Roman" w:cs="Times New Roman"/>
          <w:bCs/>
          <w:sz w:val="28"/>
          <w:szCs w:val="28"/>
        </w:rPr>
        <w:t xml:space="preserve">nd </w:t>
      </w:r>
      <w:r w:rsidR="00AE4F7D" w:rsidRPr="007E1813">
        <w:rPr>
          <w:rFonts w:ascii="Times New Roman" w:hAnsi="Times New Roman" w:cs="Times New Roman"/>
          <w:bCs/>
          <w:sz w:val="28"/>
          <w:szCs w:val="28"/>
        </w:rPr>
        <w:t xml:space="preserve">that same </w:t>
      </w:r>
      <w:r w:rsidR="0086042B" w:rsidRPr="007E1813">
        <w:rPr>
          <w:rFonts w:ascii="Times New Roman" w:hAnsi="Times New Roman" w:cs="Times New Roman"/>
          <w:bCs/>
          <w:sz w:val="28"/>
          <w:szCs w:val="28"/>
        </w:rPr>
        <w:t xml:space="preserve">watchful </w:t>
      </w:r>
      <w:r w:rsidR="00AE4F7D" w:rsidRPr="007E1813">
        <w:rPr>
          <w:rFonts w:ascii="Times New Roman" w:hAnsi="Times New Roman" w:cs="Times New Roman"/>
          <w:bCs/>
          <w:sz w:val="28"/>
          <w:szCs w:val="28"/>
        </w:rPr>
        <w:t xml:space="preserve">perspective is </w:t>
      </w:r>
      <w:r w:rsidRPr="007E1813">
        <w:rPr>
          <w:rFonts w:ascii="Times New Roman" w:hAnsi="Times New Roman" w:cs="Times New Roman"/>
          <w:bCs/>
          <w:sz w:val="28"/>
          <w:szCs w:val="28"/>
        </w:rPr>
        <w:t>here –</w:t>
      </w:r>
    </w:p>
    <w:p w:rsidR="00F55F7E" w:rsidRPr="007E1813" w:rsidRDefault="00F55F7E" w:rsidP="00215FFE">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w:t>
      </w:r>
      <w:r w:rsidR="00FD2E0D" w:rsidRPr="007E1813">
        <w:rPr>
          <w:rFonts w:ascii="Times New Roman" w:hAnsi="Times New Roman" w:cs="Times New Roman"/>
          <w:bCs/>
          <w:sz w:val="28"/>
          <w:szCs w:val="28"/>
        </w:rPr>
        <w:t xml:space="preserve">Then, those in Judea </w:t>
      </w:r>
      <w:r w:rsidR="00FD2E0D" w:rsidRPr="007E1813">
        <w:rPr>
          <w:rFonts w:ascii="Times New Roman" w:hAnsi="Times New Roman" w:cs="Times New Roman"/>
          <w:b/>
          <w:sz w:val="28"/>
          <w:szCs w:val="28"/>
        </w:rPr>
        <w:t>flee</w:t>
      </w:r>
      <w:r w:rsidR="00FD2E0D" w:rsidRPr="007E1813">
        <w:rPr>
          <w:rFonts w:ascii="Times New Roman" w:hAnsi="Times New Roman" w:cs="Times New Roman"/>
          <w:bCs/>
          <w:sz w:val="28"/>
          <w:szCs w:val="28"/>
        </w:rPr>
        <w:t xml:space="preserve"> (Gk. </w:t>
      </w:r>
      <w:r w:rsidR="00FD2E0D" w:rsidRPr="007E1813">
        <w:rPr>
          <w:rFonts w:ascii="Times New Roman" w:hAnsi="Times New Roman" w:cs="Times New Roman"/>
          <w:bCs/>
          <w:i/>
          <w:iCs/>
          <w:sz w:val="28"/>
          <w:szCs w:val="28"/>
        </w:rPr>
        <w:t>pheugō</w:t>
      </w:r>
      <w:r w:rsidR="00FD2E0D" w:rsidRPr="007E1813">
        <w:rPr>
          <w:rFonts w:ascii="Times New Roman" w:hAnsi="Times New Roman" w:cs="Times New Roman"/>
          <w:bCs/>
          <w:sz w:val="28"/>
          <w:szCs w:val="28"/>
        </w:rPr>
        <w:t xml:space="preserve">) into the mountains, and those in the midst of her (i.e., Judea) go away, and those </w:t>
      </w:r>
      <w:r w:rsidR="00FD2E0D" w:rsidRPr="007E1813">
        <w:rPr>
          <w:rFonts w:ascii="Times New Roman" w:hAnsi="Times New Roman" w:cs="Times New Roman"/>
          <w:b/>
          <w:sz w:val="28"/>
          <w:szCs w:val="28"/>
        </w:rPr>
        <w:t>in the countries</w:t>
      </w:r>
      <w:r w:rsidR="00FD2E0D" w:rsidRPr="007E1813">
        <w:rPr>
          <w:rFonts w:ascii="Times New Roman" w:hAnsi="Times New Roman" w:cs="Times New Roman"/>
          <w:bCs/>
          <w:sz w:val="28"/>
          <w:szCs w:val="28"/>
        </w:rPr>
        <w:t xml:space="preserve"> come not into her.”     Luk.21:21</w:t>
      </w:r>
    </w:p>
    <w:p w:rsidR="00D85778" w:rsidRPr="007E1813" w:rsidRDefault="00FD2E0D" w:rsidP="00456506">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lastRenderedPageBreak/>
        <w:t xml:space="preserve">This will be a time to go out, or stay out of Judea. Those out among the nations, like </w:t>
      </w:r>
      <w:r w:rsidR="006D0C18" w:rsidRPr="007E1813">
        <w:rPr>
          <w:rFonts w:ascii="Times New Roman" w:hAnsi="Times New Roman" w:cs="Times New Roman"/>
          <w:bCs/>
          <w:sz w:val="28"/>
          <w:szCs w:val="28"/>
        </w:rPr>
        <w:t>some complacent</w:t>
      </w:r>
      <w:r w:rsidRPr="007E1813">
        <w:rPr>
          <w:rFonts w:ascii="Times New Roman" w:hAnsi="Times New Roman" w:cs="Times New Roman"/>
          <w:bCs/>
          <w:sz w:val="28"/>
          <w:szCs w:val="28"/>
        </w:rPr>
        <w:t xml:space="preserve"> Thessalonians, will </w:t>
      </w:r>
      <w:r w:rsidR="00456506" w:rsidRPr="007E1813">
        <w:rPr>
          <w:rFonts w:ascii="Times New Roman" w:hAnsi="Times New Roman" w:cs="Times New Roman"/>
          <w:bCs/>
          <w:sz w:val="28"/>
          <w:szCs w:val="28"/>
        </w:rPr>
        <w:t>eventually</w:t>
      </w:r>
      <w:r w:rsidRPr="007E1813">
        <w:rPr>
          <w:rFonts w:ascii="Times New Roman" w:hAnsi="Times New Roman" w:cs="Times New Roman"/>
          <w:bCs/>
          <w:sz w:val="28"/>
          <w:szCs w:val="28"/>
        </w:rPr>
        <w:t xml:space="preserve"> seek to “flee out” but their destruction will have come unexpectedly – by then it will be too late to flee. Although the main danger will be in Judea, a snare will come upon “</w:t>
      </w:r>
      <w:r w:rsidRPr="007E1813">
        <w:rPr>
          <w:rFonts w:ascii="Times New Roman" w:hAnsi="Times New Roman" w:cs="Times New Roman"/>
          <w:bCs/>
          <w:sz w:val="28"/>
          <w:szCs w:val="28"/>
          <w:u w:val="single"/>
        </w:rPr>
        <w:t>the whole earth</w:t>
      </w:r>
      <w:r w:rsidRPr="007E1813">
        <w:rPr>
          <w:rFonts w:ascii="Times New Roman" w:hAnsi="Times New Roman" w:cs="Times New Roman"/>
          <w:bCs/>
          <w:sz w:val="28"/>
          <w:szCs w:val="28"/>
        </w:rPr>
        <w:t xml:space="preserve">”. We are not told where Thessalonians, Galatians, or Romans might flee to, but there will be danger everywhere for believers </w:t>
      </w:r>
      <w:r w:rsidR="006D0C18" w:rsidRPr="007E1813">
        <w:rPr>
          <w:rFonts w:ascii="Times New Roman" w:hAnsi="Times New Roman" w:cs="Times New Roman"/>
          <w:bCs/>
          <w:sz w:val="28"/>
          <w:szCs w:val="28"/>
        </w:rPr>
        <w:t>in</w:t>
      </w:r>
      <w:r w:rsidRPr="007E1813">
        <w:rPr>
          <w:rFonts w:ascii="Times New Roman" w:hAnsi="Times New Roman" w:cs="Times New Roman"/>
          <w:bCs/>
          <w:sz w:val="28"/>
          <w:szCs w:val="28"/>
        </w:rPr>
        <w:t xml:space="preserve"> that day. </w:t>
      </w:r>
      <w:r w:rsidR="009E49B5" w:rsidRPr="007E1813">
        <w:rPr>
          <w:rFonts w:ascii="Times New Roman" w:hAnsi="Times New Roman" w:cs="Times New Roman"/>
          <w:bCs/>
          <w:sz w:val="28"/>
          <w:szCs w:val="28"/>
        </w:rPr>
        <w:t>The Beast will have his tentacles in the politics of many nations.</w:t>
      </w:r>
    </w:p>
    <w:p w:rsidR="00FD2E0D" w:rsidRPr="007E1813" w:rsidRDefault="008426B9" w:rsidP="00215FFE">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Rev.</w:t>
      </w:r>
      <w:r w:rsidR="00215FFE" w:rsidRPr="007E1813">
        <w:rPr>
          <w:rFonts w:ascii="Times New Roman" w:hAnsi="Times New Roman" w:cs="Times New Roman"/>
          <w:bCs/>
          <w:sz w:val="28"/>
          <w:szCs w:val="28"/>
        </w:rPr>
        <w:t>12</w:t>
      </w:r>
      <w:r w:rsidRPr="007E1813">
        <w:rPr>
          <w:rFonts w:ascii="Times New Roman" w:hAnsi="Times New Roman" w:cs="Times New Roman"/>
          <w:bCs/>
          <w:sz w:val="28"/>
          <w:szCs w:val="28"/>
        </w:rPr>
        <w:t xml:space="preserve">:16 reveals that the earth will help “the woman” who has fled </w:t>
      </w:r>
      <w:r w:rsidR="006827F7" w:rsidRPr="007E1813">
        <w:rPr>
          <w:rFonts w:ascii="Times New Roman" w:hAnsi="Times New Roman" w:cs="Times New Roman"/>
          <w:bCs/>
          <w:sz w:val="28"/>
          <w:szCs w:val="28"/>
        </w:rPr>
        <w:t>in</w:t>
      </w:r>
      <w:r w:rsidRPr="007E1813">
        <w:rPr>
          <w:rFonts w:ascii="Times New Roman" w:hAnsi="Times New Roman" w:cs="Times New Roman"/>
          <w:bCs/>
          <w:sz w:val="28"/>
          <w:szCs w:val="28"/>
        </w:rPr>
        <w:t xml:space="preserve">to the wilderness, and this may indicate </w:t>
      </w:r>
      <w:r w:rsidR="00D85778" w:rsidRPr="007E1813">
        <w:rPr>
          <w:rFonts w:ascii="Times New Roman" w:hAnsi="Times New Roman" w:cs="Times New Roman"/>
          <w:bCs/>
          <w:sz w:val="28"/>
          <w:szCs w:val="28"/>
        </w:rPr>
        <w:t>rescue</w:t>
      </w:r>
      <w:r w:rsidRPr="007E1813">
        <w:rPr>
          <w:rFonts w:ascii="Times New Roman" w:hAnsi="Times New Roman" w:cs="Times New Roman"/>
          <w:bCs/>
          <w:sz w:val="28"/>
          <w:szCs w:val="28"/>
        </w:rPr>
        <w:t xml:space="preserve">s that occur all over the earth for the persecuted Nation. This also explains the judgment of those nations who will stand on the Lord’s right at the judgment of Mat.25:31-46. These nations </w:t>
      </w:r>
      <w:r w:rsidR="00AE450F" w:rsidRPr="007E1813">
        <w:rPr>
          <w:rFonts w:ascii="Times New Roman" w:hAnsi="Times New Roman" w:cs="Times New Roman"/>
          <w:bCs/>
          <w:sz w:val="28"/>
          <w:szCs w:val="28"/>
        </w:rPr>
        <w:t>drink</w:t>
      </w:r>
      <w:r w:rsidRPr="007E1813">
        <w:rPr>
          <w:rFonts w:ascii="Times New Roman" w:hAnsi="Times New Roman" w:cs="Times New Roman"/>
          <w:bCs/>
          <w:sz w:val="28"/>
          <w:szCs w:val="28"/>
        </w:rPr>
        <w:t>ing</w:t>
      </w:r>
      <w:r w:rsidR="00AE450F" w:rsidRPr="007E1813">
        <w:rPr>
          <w:rFonts w:ascii="Times New Roman" w:hAnsi="Times New Roman" w:cs="Times New Roman"/>
          <w:bCs/>
          <w:sz w:val="28"/>
          <w:szCs w:val="28"/>
        </w:rPr>
        <w:t xml:space="preserve"> down</w:t>
      </w:r>
      <w:r w:rsidRPr="007E1813">
        <w:rPr>
          <w:rFonts w:ascii="Times New Roman" w:hAnsi="Times New Roman" w:cs="Times New Roman"/>
          <w:bCs/>
          <w:sz w:val="28"/>
          <w:szCs w:val="28"/>
        </w:rPr>
        <w:t xml:space="preserve"> </w:t>
      </w:r>
      <w:r w:rsidR="00AE450F" w:rsidRPr="007E1813">
        <w:rPr>
          <w:rFonts w:ascii="Times New Roman" w:hAnsi="Times New Roman" w:cs="Times New Roman"/>
          <w:bCs/>
          <w:sz w:val="28"/>
          <w:szCs w:val="28"/>
        </w:rPr>
        <w:t>“</w:t>
      </w:r>
      <w:r w:rsidRPr="007E1813">
        <w:rPr>
          <w:rFonts w:ascii="Times New Roman" w:hAnsi="Times New Roman" w:cs="Times New Roman"/>
          <w:bCs/>
          <w:sz w:val="28"/>
          <w:szCs w:val="28"/>
        </w:rPr>
        <w:t>the flood</w:t>
      </w:r>
      <w:r w:rsidR="00AE450F" w:rsidRPr="007E1813">
        <w:rPr>
          <w:rFonts w:ascii="Times New Roman" w:hAnsi="Times New Roman" w:cs="Times New Roman"/>
          <w:bCs/>
          <w:sz w:val="28"/>
          <w:szCs w:val="28"/>
        </w:rPr>
        <w:t>” (or ‘river’)</w:t>
      </w:r>
      <w:r w:rsidRPr="007E1813">
        <w:rPr>
          <w:rFonts w:ascii="Times New Roman" w:hAnsi="Times New Roman" w:cs="Times New Roman"/>
          <w:bCs/>
          <w:sz w:val="28"/>
          <w:szCs w:val="28"/>
        </w:rPr>
        <w:t xml:space="preserve"> that “the dragon” sends after “the woman” may also explain a curious statement in Luke, which I translate a little differently than the </w:t>
      </w:r>
      <w:r w:rsidRPr="007E1813">
        <w:rPr>
          <w:rFonts w:ascii="Times New Roman" w:hAnsi="Times New Roman" w:cs="Times New Roman"/>
          <w:bCs/>
          <w:i/>
          <w:iCs/>
          <w:sz w:val="28"/>
          <w:szCs w:val="28"/>
        </w:rPr>
        <w:t>KJV</w:t>
      </w:r>
      <w:r w:rsidRPr="007E1813">
        <w:rPr>
          <w:rFonts w:ascii="Times New Roman" w:hAnsi="Times New Roman" w:cs="Times New Roman"/>
          <w:bCs/>
          <w:sz w:val="28"/>
          <w:szCs w:val="28"/>
        </w:rPr>
        <w:t xml:space="preserve"> –</w:t>
      </w:r>
    </w:p>
    <w:p w:rsidR="00AE450F" w:rsidRPr="007E1813" w:rsidRDefault="008426B9" w:rsidP="00E2136B">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“And there will be signs in sun and moon and stars, and upon the earth distress of nations in despair of a report of </w:t>
      </w:r>
      <w:r w:rsidRPr="007E1813">
        <w:rPr>
          <w:rFonts w:ascii="Times New Roman" w:hAnsi="Times New Roman" w:cs="Times New Roman"/>
          <w:bCs/>
          <w:sz w:val="28"/>
          <w:szCs w:val="28"/>
          <w:u w:val="single"/>
        </w:rPr>
        <w:t>sea and wave</w:t>
      </w:r>
      <w:r w:rsidRPr="007E1813">
        <w:rPr>
          <w:rFonts w:ascii="Times New Roman" w:hAnsi="Times New Roman" w:cs="Times New Roman"/>
          <w:bCs/>
          <w:sz w:val="28"/>
          <w:szCs w:val="28"/>
        </w:rPr>
        <w:t xml:space="preserve">.”     </w:t>
      </w:r>
      <w:r w:rsidR="00E2136B" w:rsidRPr="007E1813">
        <w:rPr>
          <w:rFonts w:ascii="Times New Roman" w:hAnsi="Times New Roman" w:cs="Times New Roman"/>
          <w:bCs/>
          <w:sz w:val="28"/>
          <w:szCs w:val="28"/>
        </w:rPr>
        <w:t>Luk.21:25</w:t>
      </w:r>
    </w:p>
    <w:p w:rsidR="008426B9" w:rsidRPr="007E1813" w:rsidRDefault="00AE450F" w:rsidP="006827F7">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Whatever the nature of “the flood”</w:t>
      </w:r>
      <w:r w:rsidR="006827F7" w:rsidRPr="007E1813">
        <w:rPr>
          <w:rFonts w:ascii="Times New Roman" w:hAnsi="Times New Roman" w:cs="Times New Roman"/>
          <w:bCs/>
          <w:sz w:val="28"/>
          <w:szCs w:val="28"/>
        </w:rPr>
        <w:t xml:space="preserve"> in Revelation 12</w:t>
      </w:r>
      <w:r w:rsidRPr="007E1813">
        <w:rPr>
          <w:rFonts w:ascii="Times New Roman" w:hAnsi="Times New Roman" w:cs="Times New Roman"/>
          <w:bCs/>
          <w:sz w:val="28"/>
          <w:szCs w:val="28"/>
        </w:rPr>
        <w:t xml:space="preserve"> and “</w:t>
      </w:r>
      <w:r w:rsidRPr="007E1813">
        <w:rPr>
          <w:rFonts w:ascii="Times New Roman" w:hAnsi="Times New Roman" w:cs="Times New Roman"/>
          <w:bCs/>
          <w:sz w:val="28"/>
          <w:szCs w:val="28"/>
          <w:u w:val="single"/>
        </w:rPr>
        <w:t>sea and wave</w:t>
      </w:r>
      <w:r w:rsidRPr="007E1813">
        <w:rPr>
          <w:rFonts w:ascii="Times New Roman" w:hAnsi="Times New Roman" w:cs="Times New Roman"/>
          <w:bCs/>
          <w:sz w:val="28"/>
          <w:szCs w:val="28"/>
        </w:rPr>
        <w:t>”</w:t>
      </w:r>
      <w:r w:rsidR="006827F7" w:rsidRPr="007E1813">
        <w:rPr>
          <w:rFonts w:ascii="Times New Roman" w:hAnsi="Times New Roman" w:cs="Times New Roman"/>
          <w:bCs/>
          <w:sz w:val="28"/>
          <w:szCs w:val="28"/>
        </w:rPr>
        <w:t xml:space="preserve"> above</w:t>
      </w:r>
      <w:r w:rsidRPr="007E1813">
        <w:rPr>
          <w:rFonts w:ascii="Times New Roman" w:hAnsi="Times New Roman" w:cs="Times New Roman"/>
          <w:bCs/>
          <w:sz w:val="28"/>
          <w:szCs w:val="28"/>
        </w:rPr>
        <w:t>, they spell “trouble”.</w:t>
      </w:r>
      <w:r w:rsidR="002F0C41" w:rsidRPr="007E1813">
        <w:rPr>
          <w:rFonts w:ascii="Times New Roman" w:hAnsi="Times New Roman" w:cs="Times New Roman"/>
          <w:bCs/>
          <w:sz w:val="28"/>
          <w:szCs w:val="28"/>
        </w:rPr>
        <w:t xml:space="preserve"> Th</w:t>
      </w:r>
      <w:r w:rsidR="003F68D0" w:rsidRPr="007E1813">
        <w:rPr>
          <w:rFonts w:ascii="Times New Roman" w:hAnsi="Times New Roman" w:cs="Times New Roman"/>
          <w:bCs/>
          <w:sz w:val="28"/>
          <w:szCs w:val="28"/>
        </w:rPr>
        <w:t>e “</w:t>
      </w:r>
      <w:r w:rsidR="003F68D0" w:rsidRPr="007E1813">
        <w:rPr>
          <w:rFonts w:ascii="Times New Roman" w:hAnsi="Times New Roman" w:cs="Times New Roman"/>
          <w:bCs/>
          <w:sz w:val="28"/>
          <w:szCs w:val="28"/>
          <w:u w:val="single"/>
        </w:rPr>
        <w:t>sea and wave</w:t>
      </w:r>
      <w:r w:rsidR="003F68D0" w:rsidRPr="007E1813">
        <w:rPr>
          <w:rFonts w:ascii="Times New Roman" w:hAnsi="Times New Roman" w:cs="Times New Roman"/>
          <w:bCs/>
          <w:sz w:val="28"/>
          <w:szCs w:val="28"/>
        </w:rPr>
        <w:t>”</w:t>
      </w:r>
      <w:r w:rsidR="002F0C41" w:rsidRPr="007E1813">
        <w:rPr>
          <w:rFonts w:ascii="Times New Roman" w:hAnsi="Times New Roman" w:cs="Times New Roman"/>
          <w:bCs/>
          <w:sz w:val="28"/>
          <w:szCs w:val="28"/>
        </w:rPr>
        <w:t xml:space="preserve"> sounds </w:t>
      </w:r>
      <w:r w:rsidR="009E49B5" w:rsidRPr="007E1813">
        <w:rPr>
          <w:rFonts w:ascii="Times New Roman" w:hAnsi="Times New Roman" w:cs="Times New Roman"/>
          <w:bCs/>
          <w:sz w:val="28"/>
          <w:szCs w:val="28"/>
        </w:rPr>
        <w:t>similar to</w:t>
      </w:r>
      <w:r w:rsidR="002F0C41" w:rsidRPr="007E1813">
        <w:rPr>
          <w:rFonts w:ascii="Times New Roman" w:hAnsi="Times New Roman" w:cs="Times New Roman"/>
          <w:bCs/>
          <w:sz w:val="28"/>
          <w:szCs w:val="28"/>
        </w:rPr>
        <w:t xml:space="preserve"> “when the enemy comes in like a flood” (</w:t>
      </w:r>
      <w:r w:rsidR="002F0C41" w:rsidRPr="007E1813">
        <w:rPr>
          <w:rFonts w:ascii="Times New Roman" w:hAnsi="Times New Roman" w:cs="Times New Roman"/>
          <w:bCs/>
          <w:i/>
          <w:iCs/>
          <w:sz w:val="28"/>
          <w:szCs w:val="28"/>
        </w:rPr>
        <w:t>NKJV</w:t>
      </w:r>
      <w:r w:rsidR="002F0C41" w:rsidRPr="007E1813">
        <w:rPr>
          <w:rFonts w:ascii="Times New Roman" w:hAnsi="Times New Roman" w:cs="Times New Roman"/>
          <w:bCs/>
          <w:sz w:val="28"/>
          <w:szCs w:val="28"/>
        </w:rPr>
        <w:t>, Isa.59:19).</w:t>
      </w:r>
    </w:p>
    <w:p w:rsidR="00C67FD3" w:rsidRPr="007E1813" w:rsidRDefault="0073512B" w:rsidP="0073512B">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While on the subject of the Lord’s </w:t>
      </w:r>
      <w:r w:rsidRPr="007E1813">
        <w:rPr>
          <w:rFonts w:ascii="Times New Roman" w:hAnsi="Times New Roman" w:cs="Times New Roman"/>
          <w:bCs/>
          <w:i/>
          <w:iCs/>
          <w:sz w:val="28"/>
          <w:szCs w:val="28"/>
        </w:rPr>
        <w:t>Sunteleia</w:t>
      </w:r>
      <w:r w:rsidRPr="007E1813">
        <w:rPr>
          <w:rFonts w:ascii="Times New Roman" w:hAnsi="Times New Roman" w:cs="Times New Roman"/>
          <w:bCs/>
          <w:sz w:val="28"/>
          <w:szCs w:val="28"/>
        </w:rPr>
        <w:t xml:space="preserve"> prophecies, some believe this next statement confirms their understanding of a</w:t>
      </w:r>
      <w:r w:rsidR="00456506" w:rsidRPr="007E1813">
        <w:rPr>
          <w:rFonts w:ascii="Times New Roman" w:hAnsi="Times New Roman" w:cs="Times New Roman"/>
          <w:bCs/>
          <w:sz w:val="28"/>
          <w:szCs w:val="28"/>
        </w:rPr>
        <w:t xml:space="preserve"> pre-Tribulation</w:t>
      </w:r>
      <w:r w:rsidRPr="007E1813">
        <w:rPr>
          <w:rFonts w:ascii="Times New Roman" w:hAnsi="Times New Roman" w:cs="Times New Roman"/>
          <w:bCs/>
          <w:sz w:val="28"/>
          <w:szCs w:val="28"/>
        </w:rPr>
        <w:t xml:space="preserve"> “Rapture” for the saints generally –</w:t>
      </w:r>
    </w:p>
    <w:p w:rsidR="0073512B" w:rsidRPr="007E1813" w:rsidRDefault="0073512B" w:rsidP="00381198">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w:t>
      </w:r>
      <w:r w:rsidR="00E668DB" w:rsidRPr="007E1813">
        <w:rPr>
          <w:rFonts w:ascii="Times New Roman" w:hAnsi="Times New Roman" w:cs="Times New Roman"/>
          <w:bCs/>
          <w:sz w:val="28"/>
          <w:szCs w:val="28"/>
        </w:rPr>
        <w:t xml:space="preserve">Then two will be in the field. One is taken </w:t>
      </w:r>
      <w:r w:rsidR="0079334C" w:rsidRPr="007E1813">
        <w:rPr>
          <w:rFonts w:ascii="Times New Roman" w:hAnsi="Times New Roman" w:cs="Times New Roman"/>
          <w:bCs/>
          <w:sz w:val="28"/>
          <w:szCs w:val="28"/>
        </w:rPr>
        <w:t>aside</w:t>
      </w:r>
      <w:r w:rsidR="00E668DB" w:rsidRPr="007E1813">
        <w:rPr>
          <w:rFonts w:ascii="Times New Roman" w:hAnsi="Times New Roman" w:cs="Times New Roman"/>
          <w:bCs/>
          <w:sz w:val="28"/>
          <w:szCs w:val="28"/>
        </w:rPr>
        <w:t xml:space="preserve"> and one is left. Two </w:t>
      </w:r>
      <w:r w:rsidR="00E668DB" w:rsidRPr="007E1813">
        <w:rPr>
          <w:rFonts w:ascii="Times New Roman" w:hAnsi="Times New Roman" w:cs="Times New Roman"/>
          <w:bCs/>
          <w:i/>
          <w:iCs/>
          <w:sz w:val="28"/>
          <w:szCs w:val="28"/>
        </w:rPr>
        <w:t>will be</w:t>
      </w:r>
      <w:r w:rsidR="00E668DB" w:rsidRPr="007E1813">
        <w:rPr>
          <w:rFonts w:ascii="Times New Roman" w:hAnsi="Times New Roman" w:cs="Times New Roman"/>
          <w:bCs/>
          <w:sz w:val="28"/>
          <w:szCs w:val="28"/>
        </w:rPr>
        <w:t xml:space="preserve"> grinding at the mill. One is taken </w:t>
      </w:r>
      <w:r w:rsidR="00B84C26" w:rsidRPr="007E1813">
        <w:rPr>
          <w:rFonts w:ascii="Times New Roman" w:hAnsi="Times New Roman" w:cs="Times New Roman"/>
          <w:bCs/>
          <w:sz w:val="28"/>
          <w:szCs w:val="28"/>
        </w:rPr>
        <w:t>a</w:t>
      </w:r>
      <w:r w:rsidR="00381198" w:rsidRPr="007E1813">
        <w:rPr>
          <w:rFonts w:ascii="Times New Roman" w:hAnsi="Times New Roman" w:cs="Times New Roman"/>
          <w:bCs/>
          <w:sz w:val="28"/>
          <w:szCs w:val="28"/>
        </w:rPr>
        <w:t>side</w:t>
      </w:r>
      <w:r w:rsidR="00E668DB" w:rsidRPr="007E1813">
        <w:rPr>
          <w:rFonts w:ascii="Times New Roman" w:hAnsi="Times New Roman" w:cs="Times New Roman"/>
          <w:bCs/>
          <w:sz w:val="28"/>
          <w:szCs w:val="28"/>
        </w:rPr>
        <w:t xml:space="preserve"> and one is left. Therefore, be alert, because you know not in what day your Lord comes.”     Mat.24:40-42</w:t>
      </w:r>
    </w:p>
    <w:p w:rsidR="00AE0C1F" w:rsidRPr="007E1813" w:rsidRDefault="009A4453" w:rsidP="00954CA8">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 example of people at work (just as </w:t>
      </w:r>
      <w:r w:rsidR="002F0C41" w:rsidRPr="007E1813">
        <w:rPr>
          <w:rFonts w:ascii="Times New Roman" w:hAnsi="Times New Roman" w:cs="Times New Roman"/>
          <w:bCs/>
          <w:sz w:val="28"/>
          <w:szCs w:val="28"/>
        </w:rPr>
        <w:t xml:space="preserve">in </w:t>
      </w:r>
      <w:r w:rsidRPr="007E1813">
        <w:rPr>
          <w:rFonts w:ascii="Times New Roman" w:hAnsi="Times New Roman" w:cs="Times New Roman"/>
          <w:bCs/>
          <w:sz w:val="28"/>
          <w:szCs w:val="28"/>
        </w:rPr>
        <w:t>the Flood example in vv.38-39) was to reinforce the warning, “Be alert”</w:t>
      </w:r>
      <w:r w:rsidR="00AE0C1F"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because destruction will come suddenly. But Jesus had just stated, “And he in the field let not turn back around to take his garment’” (Mat.24:18). The one “left” (Gk. </w:t>
      </w:r>
      <w:r w:rsidRPr="007E1813">
        <w:rPr>
          <w:rFonts w:ascii="Times New Roman" w:hAnsi="Times New Roman" w:cs="Times New Roman"/>
          <w:bCs/>
          <w:i/>
          <w:iCs/>
          <w:sz w:val="28"/>
          <w:szCs w:val="28"/>
        </w:rPr>
        <w:t>aphi</w:t>
      </w:r>
      <w:r w:rsidR="0079334C" w:rsidRPr="007E1813">
        <w:rPr>
          <w:rFonts w:ascii="Times New Roman" w:hAnsi="Times New Roman" w:cs="Times New Roman"/>
          <w:bCs/>
          <w:i/>
          <w:iCs/>
          <w:sz w:val="28"/>
          <w:szCs w:val="28"/>
        </w:rPr>
        <w:t>ē</w:t>
      </w:r>
      <w:r w:rsidRPr="007E1813">
        <w:rPr>
          <w:rFonts w:ascii="Times New Roman" w:hAnsi="Times New Roman" w:cs="Times New Roman"/>
          <w:bCs/>
          <w:i/>
          <w:iCs/>
          <w:sz w:val="28"/>
          <w:szCs w:val="28"/>
        </w:rPr>
        <w:t>mi</w:t>
      </w:r>
      <w:r w:rsidRPr="007E1813">
        <w:rPr>
          <w:rFonts w:ascii="Times New Roman" w:hAnsi="Times New Roman" w:cs="Times New Roman"/>
          <w:bCs/>
          <w:sz w:val="28"/>
          <w:szCs w:val="28"/>
        </w:rPr>
        <w:t>)</w:t>
      </w:r>
      <w:r w:rsidR="0079334C" w:rsidRPr="007E1813">
        <w:rPr>
          <w:rFonts w:ascii="Times New Roman" w:hAnsi="Times New Roman" w:cs="Times New Roman"/>
          <w:bCs/>
          <w:sz w:val="28"/>
          <w:szCs w:val="28"/>
        </w:rPr>
        <w:t xml:space="preserve"> </w:t>
      </w:r>
      <w:r w:rsidR="00B84C26" w:rsidRPr="007E1813">
        <w:rPr>
          <w:rFonts w:ascii="Times New Roman" w:hAnsi="Times New Roman" w:cs="Times New Roman"/>
          <w:bCs/>
          <w:sz w:val="28"/>
          <w:szCs w:val="28"/>
        </w:rPr>
        <w:t>appears to be</w:t>
      </w:r>
      <w:r w:rsidR="0079334C" w:rsidRPr="007E1813">
        <w:rPr>
          <w:rFonts w:ascii="Times New Roman" w:hAnsi="Times New Roman" w:cs="Times New Roman"/>
          <w:bCs/>
          <w:sz w:val="28"/>
          <w:szCs w:val="28"/>
        </w:rPr>
        <w:t xml:space="preserve"> left behind to take the destruction that will come. </w:t>
      </w:r>
      <w:r w:rsidR="00B84C26" w:rsidRPr="007E1813">
        <w:rPr>
          <w:rFonts w:ascii="Times New Roman" w:hAnsi="Times New Roman" w:cs="Times New Roman"/>
          <w:bCs/>
          <w:sz w:val="28"/>
          <w:szCs w:val="28"/>
        </w:rPr>
        <w:t>The</w:t>
      </w:r>
      <w:r w:rsidR="00954CA8" w:rsidRPr="007E1813">
        <w:rPr>
          <w:rFonts w:ascii="Times New Roman" w:hAnsi="Times New Roman" w:cs="Times New Roman"/>
          <w:bCs/>
          <w:sz w:val="28"/>
          <w:szCs w:val="28"/>
        </w:rPr>
        <w:t>refore</w:t>
      </w:r>
      <w:r w:rsidR="00B84C26" w:rsidRPr="007E1813">
        <w:rPr>
          <w:rFonts w:ascii="Times New Roman" w:hAnsi="Times New Roman" w:cs="Times New Roman"/>
          <w:bCs/>
          <w:sz w:val="28"/>
          <w:szCs w:val="28"/>
        </w:rPr>
        <w:t xml:space="preserve">, </w:t>
      </w:r>
      <w:r w:rsidR="0079334C" w:rsidRPr="007E1813">
        <w:rPr>
          <w:rFonts w:ascii="Times New Roman" w:hAnsi="Times New Roman" w:cs="Times New Roman"/>
          <w:bCs/>
          <w:sz w:val="28"/>
          <w:szCs w:val="28"/>
        </w:rPr>
        <w:t xml:space="preserve">the one “taken aside” </w:t>
      </w:r>
      <w:r w:rsidR="00B84C26" w:rsidRPr="007E1813">
        <w:rPr>
          <w:rFonts w:ascii="Times New Roman" w:hAnsi="Times New Roman" w:cs="Times New Roman"/>
          <w:bCs/>
          <w:sz w:val="28"/>
          <w:szCs w:val="28"/>
        </w:rPr>
        <w:t>(</w:t>
      </w:r>
      <w:r w:rsidR="0079334C" w:rsidRPr="007E1813">
        <w:rPr>
          <w:rFonts w:ascii="Times New Roman" w:hAnsi="Times New Roman" w:cs="Times New Roman"/>
          <w:bCs/>
          <w:sz w:val="28"/>
          <w:szCs w:val="28"/>
        </w:rPr>
        <w:t>or “taken along”</w:t>
      </w:r>
      <w:r w:rsidR="00B84C26" w:rsidRPr="007E1813">
        <w:rPr>
          <w:rFonts w:ascii="Times New Roman" w:hAnsi="Times New Roman" w:cs="Times New Roman"/>
          <w:bCs/>
          <w:sz w:val="28"/>
          <w:szCs w:val="28"/>
        </w:rPr>
        <w:t xml:space="preserve"> or “received”</w:t>
      </w:r>
      <w:r w:rsidR="00381198" w:rsidRPr="007E1813">
        <w:rPr>
          <w:rFonts w:ascii="Times New Roman" w:hAnsi="Times New Roman" w:cs="Times New Roman"/>
          <w:bCs/>
          <w:sz w:val="28"/>
          <w:szCs w:val="28"/>
        </w:rPr>
        <w:t xml:space="preserve">, Gk. </w:t>
      </w:r>
      <w:r w:rsidR="00381198" w:rsidRPr="007E1813">
        <w:rPr>
          <w:rFonts w:ascii="Times New Roman" w:hAnsi="Times New Roman" w:cs="Times New Roman"/>
          <w:bCs/>
          <w:i/>
          <w:iCs/>
          <w:sz w:val="28"/>
          <w:szCs w:val="28"/>
        </w:rPr>
        <w:t>paralambanō</w:t>
      </w:r>
      <w:r w:rsidR="00B84C26" w:rsidRPr="007E1813">
        <w:rPr>
          <w:rFonts w:ascii="Times New Roman" w:hAnsi="Times New Roman" w:cs="Times New Roman"/>
          <w:bCs/>
          <w:sz w:val="28"/>
          <w:szCs w:val="28"/>
        </w:rPr>
        <w:t>)</w:t>
      </w:r>
      <w:r w:rsidR="0079334C" w:rsidRPr="007E1813">
        <w:rPr>
          <w:rFonts w:ascii="Times New Roman" w:hAnsi="Times New Roman" w:cs="Times New Roman"/>
          <w:bCs/>
          <w:sz w:val="28"/>
          <w:szCs w:val="28"/>
        </w:rPr>
        <w:t xml:space="preserve"> </w:t>
      </w:r>
      <w:r w:rsidR="00B84C26" w:rsidRPr="007E1813">
        <w:rPr>
          <w:rFonts w:ascii="Times New Roman" w:hAnsi="Times New Roman" w:cs="Times New Roman"/>
          <w:bCs/>
          <w:sz w:val="28"/>
          <w:szCs w:val="28"/>
        </w:rPr>
        <w:t>would</w:t>
      </w:r>
      <w:r w:rsidR="0079334C" w:rsidRPr="007E1813">
        <w:rPr>
          <w:rFonts w:ascii="Times New Roman" w:hAnsi="Times New Roman" w:cs="Times New Roman"/>
          <w:bCs/>
          <w:sz w:val="28"/>
          <w:szCs w:val="28"/>
        </w:rPr>
        <w:t xml:space="preserve"> be for </w:t>
      </w:r>
      <w:r w:rsidR="00B84C26" w:rsidRPr="007E1813">
        <w:rPr>
          <w:rFonts w:ascii="Times New Roman" w:hAnsi="Times New Roman" w:cs="Times New Roman"/>
          <w:bCs/>
          <w:sz w:val="28"/>
          <w:szCs w:val="28"/>
        </w:rPr>
        <w:t>rescue</w:t>
      </w:r>
      <w:r w:rsidR="0079334C" w:rsidRPr="007E1813">
        <w:rPr>
          <w:rFonts w:ascii="Times New Roman" w:hAnsi="Times New Roman" w:cs="Times New Roman"/>
          <w:bCs/>
          <w:sz w:val="28"/>
          <w:szCs w:val="28"/>
        </w:rPr>
        <w:t xml:space="preserve">. </w:t>
      </w:r>
      <w:r w:rsidR="00B84C26" w:rsidRPr="007E1813">
        <w:rPr>
          <w:rFonts w:ascii="Times New Roman" w:hAnsi="Times New Roman" w:cs="Times New Roman"/>
          <w:bCs/>
          <w:sz w:val="28"/>
          <w:szCs w:val="28"/>
        </w:rPr>
        <w:t>T</w:t>
      </w:r>
      <w:r w:rsidR="0079334C" w:rsidRPr="007E1813">
        <w:rPr>
          <w:rFonts w:ascii="Times New Roman" w:hAnsi="Times New Roman" w:cs="Times New Roman"/>
          <w:bCs/>
          <w:sz w:val="28"/>
          <w:szCs w:val="28"/>
        </w:rPr>
        <w:t xml:space="preserve">hat </w:t>
      </w:r>
      <w:r w:rsidR="00B84C26" w:rsidRPr="007E1813">
        <w:rPr>
          <w:rFonts w:ascii="Times New Roman" w:hAnsi="Times New Roman" w:cs="Times New Roman"/>
          <w:bCs/>
          <w:sz w:val="28"/>
          <w:szCs w:val="28"/>
        </w:rPr>
        <w:t>rescue will be the</w:t>
      </w:r>
      <w:r w:rsidR="0079334C" w:rsidRPr="007E1813">
        <w:rPr>
          <w:rFonts w:ascii="Times New Roman" w:hAnsi="Times New Roman" w:cs="Times New Roman"/>
          <w:bCs/>
          <w:sz w:val="28"/>
          <w:szCs w:val="28"/>
        </w:rPr>
        <w:t xml:space="preserve"> </w:t>
      </w:r>
      <w:r w:rsidR="00B84C26" w:rsidRPr="007E1813">
        <w:rPr>
          <w:rFonts w:ascii="Times New Roman" w:hAnsi="Times New Roman" w:cs="Times New Roman"/>
          <w:bCs/>
          <w:sz w:val="28"/>
          <w:szCs w:val="28"/>
        </w:rPr>
        <w:t xml:space="preserve">woman’s </w:t>
      </w:r>
      <w:r w:rsidR="0079334C" w:rsidRPr="007E1813">
        <w:rPr>
          <w:rFonts w:ascii="Times New Roman" w:hAnsi="Times New Roman" w:cs="Times New Roman"/>
          <w:bCs/>
          <w:sz w:val="28"/>
          <w:szCs w:val="28"/>
        </w:rPr>
        <w:t>fl</w:t>
      </w:r>
      <w:r w:rsidR="00B84C26" w:rsidRPr="007E1813">
        <w:rPr>
          <w:rFonts w:ascii="Times New Roman" w:hAnsi="Times New Roman" w:cs="Times New Roman"/>
          <w:bCs/>
          <w:sz w:val="28"/>
          <w:szCs w:val="28"/>
        </w:rPr>
        <w:t>ight</w:t>
      </w:r>
      <w:r w:rsidR="0079334C" w:rsidRPr="007E1813">
        <w:rPr>
          <w:rFonts w:ascii="Times New Roman" w:hAnsi="Times New Roman" w:cs="Times New Roman"/>
          <w:bCs/>
          <w:sz w:val="28"/>
          <w:szCs w:val="28"/>
        </w:rPr>
        <w:t xml:space="preserve"> </w:t>
      </w:r>
      <w:r w:rsidR="002F0C41" w:rsidRPr="007E1813">
        <w:rPr>
          <w:rFonts w:ascii="Times New Roman" w:hAnsi="Times New Roman" w:cs="Times New Roman"/>
          <w:bCs/>
          <w:sz w:val="28"/>
          <w:szCs w:val="28"/>
        </w:rPr>
        <w:t>in</w:t>
      </w:r>
      <w:r w:rsidR="0079334C" w:rsidRPr="007E1813">
        <w:rPr>
          <w:rFonts w:ascii="Times New Roman" w:hAnsi="Times New Roman" w:cs="Times New Roman"/>
          <w:bCs/>
          <w:sz w:val="28"/>
          <w:szCs w:val="28"/>
        </w:rPr>
        <w:t xml:space="preserve">to </w:t>
      </w:r>
      <w:r w:rsidR="00381198" w:rsidRPr="007E1813">
        <w:rPr>
          <w:rFonts w:ascii="Times New Roman" w:hAnsi="Times New Roman" w:cs="Times New Roman"/>
          <w:bCs/>
          <w:sz w:val="28"/>
          <w:szCs w:val="28"/>
        </w:rPr>
        <w:t xml:space="preserve">a wilderness </w:t>
      </w:r>
      <w:r w:rsidR="00B84C26" w:rsidRPr="007E1813">
        <w:rPr>
          <w:rFonts w:ascii="Times New Roman" w:hAnsi="Times New Roman" w:cs="Times New Roman"/>
          <w:bCs/>
          <w:sz w:val="28"/>
          <w:szCs w:val="28"/>
        </w:rPr>
        <w:t>(</w:t>
      </w:r>
      <w:r w:rsidR="0079334C" w:rsidRPr="007E1813">
        <w:rPr>
          <w:rFonts w:ascii="Times New Roman" w:hAnsi="Times New Roman" w:cs="Times New Roman"/>
          <w:bCs/>
          <w:sz w:val="28"/>
          <w:szCs w:val="28"/>
        </w:rPr>
        <w:t>Rev.</w:t>
      </w:r>
      <w:r w:rsidR="00DB3D13" w:rsidRPr="007E1813">
        <w:rPr>
          <w:rFonts w:ascii="Times New Roman" w:hAnsi="Times New Roman" w:cs="Times New Roman"/>
          <w:bCs/>
          <w:sz w:val="28"/>
          <w:szCs w:val="28"/>
        </w:rPr>
        <w:t>12</w:t>
      </w:r>
      <w:r w:rsidR="0079334C" w:rsidRPr="007E1813">
        <w:rPr>
          <w:rFonts w:ascii="Times New Roman" w:hAnsi="Times New Roman" w:cs="Times New Roman"/>
          <w:bCs/>
          <w:sz w:val="28"/>
          <w:szCs w:val="28"/>
        </w:rPr>
        <w:t>:16</w:t>
      </w:r>
      <w:r w:rsidR="00B84C26" w:rsidRPr="007E1813">
        <w:rPr>
          <w:rFonts w:ascii="Times New Roman" w:hAnsi="Times New Roman" w:cs="Times New Roman"/>
          <w:bCs/>
          <w:sz w:val="28"/>
          <w:szCs w:val="28"/>
        </w:rPr>
        <w:t xml:space="preserve">), not the flight into the air to meet </w:t>
      </w:r>
      <w:r w:rsidR="00B84C26" w:rsidRPr="007E1813">
        <w:rPr>
          <w:rFonts w:ascii="Times New Roman" w:hAnsi="Times New Roman" w:cs="Times New Roman"/>
          <w:bCs/>
          <w:sz w:val="28"/>
          <w:szCs w:val="28"/>
        </w:rPr>
        <w:lastRenderedPageBreak/>
        <w:t>the Lord.</w:t>
      </w:r>
      <w:r w:rsidR="0079334C" w:rsidRPr="007E1813">
        <w:rPr>
          <w:rFonts w:ascii="Times New Roman" w:hAnsi="Times New Roman" w:cs="Times New Roman"/>
          <w:bCs/>
          <w:sz w:val="28"/>
          <w:szCs w:val="28"/>
        </w:rPr>
        <w:t xml:space="preserve"> </w:t>
      </w:r>
      <w:r w:rsidR="00181933" w:rsidRPr="007E1813">
        <w:rPr>
          <w:rFonts w:ascii="Times New Roman" w:hAnsi="Times New Roman" w:cs="Times New Roman"/>
          <w:bCs/>
          <w:sz w:val="28"/>
          <w:szCs w:val="28"/>
        </w:rPr>
        <w:t xml:space="preserve">His </w:t>
      </w:r>
      <w:r w:rsidR="00181933" w:rsidRPr="007E1813">
        <w:rPr>
          <w:rFonts w:ascii="Times New Roman" w:hAnsi="Times New Roman" w:cs="Times New Roman"/>
          <w:bCs/>
          <w:i/>
          <w:iCs/>
          <w:sz w:val="28"/>
          <w:szCs w:val="28"/>
        </w:rPr>
        <w:t>Parousia</w:t>
      </w:r>
      <w:r w:rsidR="00181933" w:rsidRPr="007E1813">
        <w:rPr>
          <w:rFonts w:ascii="Times New Roman" w:hAnsi="Times New Roman" w:cs="Times New Roman"/>
          <w:bCs/>
          <w:sz w:val="28"/>
          <w:szCs w:val="28"/>
        </w:rPr>
        <w:t xml:space="preserve"> for His people will still be three and a half years away</w:t>
      </w:r>
      <w:r w:rsidR="008531C5" w:rsidRPr="007E1813">
        <w:rPr>
          <w:rFonts w:ascii="Times New Roman" w:hAnsi="Times New Roman" w:cs="Times New Roman"/>
          <w:bCs/>
          <w:sz w:val="28"/>
          <w:szCs w:val="28"/>
        </w:rPr>
        <w:t xml:space="preserve">, when this </w:t>
      </w:r>
      <w:r w:rsidR="009E49B5" w:rsidRPr="007E1813">
        <w:rPr>
          <w:rFonts w:ascii="Times New Roman" w:hAnsi="Times New Roman" w:cs="Times New Roman"/>
          <w:bCs/>
          <w:sz w:val="28"/>
          <w:szCs w:val="28"/>
        </w:rPr>
        <w:t>“</w:t>
      </w:r>
      <w:r w:rsidR="008531C5" w:rsidRPr="007E1813">
        <w:rPr>
          <w:rFonts w:ascii="Times New Roman" w:hAnsi="Times New Roman" w:cs="Times New Roman"/>
          <w:bCs/>
          <w:sz w:val="28"/>
          <w:szCs w:val="28"/>
        </w:rPr>
        <w:t>taking aside</w:t>
      </w:r>
      <w:r w:rsidR="009E49B5" w:rsidRPr="007E1813">
        <w:rPr>
          <w:rFonts w:ascii="Times New Roman" w:hAnsi="Times New Roman" w:cs="Times New Roman"/>
          <w:bCs/>
          <w:sz w:val="28"/>
          <w:szCs w:val="28"/>
        </w:rPr>
        <w:t>”</w:t>
      </w:r>
      <w:r w:rsidR="008531C5" w:rsidRPr="007E1813">
        <w:rPr>
          <w:rFonts w:ascii="Times New Roman" w:hAnsi="Times New Roman" w:cs="Times New Roman"/>
          <w:bCs/>
          <w:sz w:val="28"/>
          <w:szCs w:val="28"/>
        </w:rPr>
        <w:t xml:space="preserve"> happens</w:t>
      </w:r>
      <w:r w:rsidR="00181933" w:rsidRPr="007E1813">
        <w:rPr>
          <w:rFonts w:ascii="Times New Roman" w:hAnsi="Times New Roman" w:cs="Times New Roman"/>
          <w:bCs/>
          <w:sz w:val="28"/>
          <w:szCs w:val="28"/>
        </w:rPr>
        <w:t>.</w:t>
      </w:r>
    </w:p>
    <w:p w:rsidR="00E668DB" w:rsidRPr="007E1813" w:rsidRDefault="00DB3D13" w:rsidP="00AE0C1F">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In what sense might th</w:t>
      </w:r>
      <w:r w:rsidR="00AE0C1F" w:rsidRPr="007E1813">
        <w:rPr>
          <w:rFonts w:ascii="Times New Roman" w:hAnsi="Times New Roman" w:cs="Times New Roman"/>
          <w:bCs/>
          <w:sz w:val="28"/>
          <w:szCs w:val="28"/>
        </w:rPr>
        <w:t>is</w:t>
      </w:r>
      <w:r w:rsidRPr="007E1813">
        <w:rPr>
          <w:rFonts w:ascii="Times New Roman" w:hAnsi="Times New Roman" w:cs="Times New Roman"/>
          <w:bCs/>
          <w:sz w:val="28"/>
          <w:szCs w:val="28"/>
        </w:rPr>
        <w:t xml:space="preserve"> flight be </w:t>
      </w:r>
      <w:r w:rsidR="008D123F" w:rsidRPr="007E1813">
        <w:rPr>
          <w:rFonts w:ascii="Times New Roman" w:hAnsi="Times New Roman" w:cs="Times New Roman"/>
          <w:bCs/>
          <w:sz w:val="28"/>
          <w:szCs w:val="28"/>
        </w:rPr>
        <w:t>a</w:t>
      </w:r>
      <w:r w:rsidRPr="007E1813">
        <w:rPr>
          <w:rFonts w:ascii="Times New Roman" w:hAnsi="Times New Roman" w:cs="Times New Roman"/>
          <w:bCs/>
          <w:sz w:val="28"/>
          <w:szCs w:val="28"/>
        </w:rPr>
        <w:t xml:space="preserve"> “taking along”? Seeing that “the woman was given the two wings of the </w:t>
      </w:r>
      <w:r w:rsidR="003F68D0" w:rsidRPr="007E1813">
        <w:rPr>
          <w:rFonts w:ascii="Times New Roman" w:hAnsi="Times New Roman" w:cs="Times New Roman"/>
          <w:bCs/>
          <w:sz w:val="28"/>
          <w:szCs w:val="28"/>
        </w:rPr>
        <w:t>G</w:t>
      </w:r>
      <w:r w:rsidRPr="007E1813">
        <w:rPr>
          <w:rFonts w:ascii="Times New Roman" w:hAnsi="Times New Roman" w:cs="Times New Roman"/>
          <w:bCs/>
          <w:sz w:val="28"/>
          <w:szCs w:val="28"/>
        </w:rPr>
        <w:t xml:space="preserve">reat </w:t>
      </w:r>
      <w:r w:rsidR="003F68D0" w:rsidRPr="007E1813">
        <w:rPr>
          <w:rFonts w:ascii="Times New Roman" w:hAnsi="Times New Roman" w:cs="Times New Roman"/>
          <w:bCs/>
          <w:sz w:val="28"/>
          <w:szCs w:val="28"/>
        </w:rPr>
        <w:t>E</w:t>
      </w:r>
      <w:r w:rsidRPr="007E1813">
        <w:rPr>
          <w:rFonts w:ascii="Times New Roman" w:hAnsi="Times New Roman" w:cs="Times New Roman"/>
          <w:bCs/>
          <w:sz w:val="28"/>
          <w:szCs w:val="28"/>
        </w:rPr>
        <w:t>agle” for her flight into the wilderness</w:t>
      </w:r>
      <w:r w:rsidR="00835F1F" w:rsidRPr="007E1813">
        <w:rPr>
          <w:rFonts w:ascii="Times New Roman" w:hAnsi="Times New Roman" w:cs="Times New Roman"/>
          <w:bCs/>
          <w:sz w:val="28"/>
          <w:szCs w:val="28"/>
        </w:rPr>
        <w:t xml:space="preserve"> (Rev.12:14)</w:t>
      </w:r>
      <w:r w:rsidRPr="007E1813">
        <w:rPr>
          <w:rFonts w:ascii="Times New Roman" w:hAnsi="Times New Roman" w:cs="Times New Roman"/>
          <w:bCs/>
          <w:sz w:val="28"/>
          <w:szCs w:val="28"/>
        </w:rPr>
        <w:t xml:space="preserve">, the </w:t>
      </w:r>
      <w:r w:rsidR="003F68D0" w:rsidRPr="007E1813">
        <w:rPr>
          <w:rFonts w:ascii="Times New Roman" w:hAnsi="Times New Roman" w:cs="Times New Roman"/>
          <w:bCs/>
          <w:sz w:val="28"/>
          <w:szCs w:val="28"/>
        </w:rPr>
        <w:t>G</w:t>
      </w:r>
      <w:r w:rsidRPr="007E1813">
        <w:rPr>
          <w:rFonts w:ascii="Times New Roman" w:hAnsi="Times New Roman" w:cs="Times New Roman"/>
          <w:bCs/>
          <w:sz w:val="28"/>
          <w:szCs w:val="28"/>
        </w:rPr>
        <w:t xml:space="preserve">reat </w:t>
      </w:r>
      <w:r w:rsidR="003F68D0" w:rsidRPr="007E1813">
        <w:rPr>
          <w:rFonts w:ascii="Times New Roman" w:hAnsi="Times New Roman" w:cs="Times New Roman"/>
          <w:bCs/>
          <w:sz w:val="28"/>
          <w:szCs w:val="28"/>
        </w:rPr>
        <w:t>E</w:t>
      </w:r>
      <w:r w:rsidRPr="007E1813">
        <w:rPr>
          <w:rFonts w:ascii="Times New Roman" w:hAnsi="Times New Roman" w:cs="Times New Roman"/>
          <w:bCs/>
          <w:sz w:val="28"/>
          <w:szCs w:val="28"/>
        </w:rPr>
        <w:t xml:space="preserve">agle appears to be </w:t>
      </w:r>
      <w:r w:rsidR="009E49B5" w:rsidRPr="007E1813">
        <w:rPr>
          <w:rFonts w:ascii="Times New Roman" w:hAnsi="Times New Roman" w:cs="Times New Roman"/>
          <w:bCs/>
          <w:sz w:val="28"/>
          <w:szCs w:val="28"/>
        </w:rPr>
        <w:t xml:space="preserve">“taking </w:t>
      </w:r>
      <w:r w:rsidRPr="007E1813">
        <w:rPr>
          <w:rFonts w:ascii="Times New Roman" w:hAnsi="Times New Roman" w:cs="Times New Roman"/>
          <w:bCs/>
          <w:sz w:val="28"/>
          <w:szCs w:val="28"/>
        </w:rPr>
        <w:t>along</w:t>
      </w:r>
      <w:r w:rsidR="009E49B5"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w:t>
      </w:r>
      <w:r w:rsidR="00B84C26" w:rsidRPr="007E1813">
        <w:rPr>
          <w:rFonts w:ascii="Times New Roman" w:hAnsi="Times New Roman" w:cs="Times New Roman"/>
          <w:bCs/>
          <w:sz w:val="28"/>
          <w:szCs w:val="28"/>
        </w:rPr>
        <w:t>“Into the wilderness”</w:t>
      </w:r>
      <w:r w:rsidRPr="007E1813">
        <w:rPr>
          <w:rFonts w:ascii="Times New Roman" w:hAnsi="Times New Roman" w:cs="Times New Roman"/>
          <w:bCs/>
          <w:sz w:val="28"/>
          <w:szCs w:val="28"/>
        </w:rPr>
        <w:t xml:space="preserve"> is not </w:t>
      </w:r>
      <w:r w:rsidR="00B84C26" w:rsidRPr="007E1813">
        <w:rPr>
          <w:rFonts w:ascii="Times New Roman" w:hAnsi="Times New Roman" w:cs="Times New Roman"/>
          <w:bCs/>
          <w:sz w:val="28"/>
          <w:szCs w:val="28"/>
        </w:rPr>
        <w:t>“</w:t>
      </w:r>
      <w:r w:rsidRPr="007E1813">
        <w:rPr>
          <w:rFonts w:ascii="Times New Roman" w:hAnsi="Times New Roman" w:cs="Times New Roman"/>
          <w:bCs/>
          <w:sz w:val="28"/>
          <w:szCs w:val="28"/>
        </w:rPr>
        <w:t>into the clouds</w:t>
      </w:r>
      <w:r w:rsidR="00B84C26"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and these refugees still have 1,260 days to wait for the Lord’s </w:t>
      </w:r>
      <w:r w:rsidRPr="007E1813">
        <w:rPr>
          <w:rFonts w:ascii="Times New Roman" w:hAnsi="Times New Roman" w:cs="Times New Roman"/>
          <w:bCs/>
          <w:i/>
          <w:iCs/>
          <w:sz w:val="28"/>
          <w:szCs w:val="28"/>
        </w:rPr>
        <w:t>Parousia</w:t>
      </w:r>
      <w:r w:rsidRPr="007E1813">
        <w:rPr>
          <w:rFonts w:ascii="Times New Roman" w:hAnsi="Times New Roman" w:cs="Times New Roman"/>
          <w:bCs/>
          <w:sz w:val="28"/>
          <w:szCs w:val="28"/>
        </w:rPr>
        <w:t xml:space="preserve">. </w:t>
      </w:r>
      <w:r w:rsidR="00790B30" w:rsidRPr="007E1813">
        <w:rPr>
          <w:rFonts w:ascii="Times New Roman" w:hAnsi="Times New Roman" w:cs="Times New Roman"/>
          <w:bCs/>
          <w:sz w:val="28"/>
          <w:szCs w:val="28"/>
        </w:rPr>
        <w:t xml:space="preserve">There is a </w:t>
      </w:r>
      <w:r w:rsidR="00381198" w:rsidRPr="007E1813">
        <w:rPr>
          <w:rFonts w:ascii="Times New Roman" w:hAnsi="Times New Roman" w:cs="Times New Roman"/>
          <w:bCs/>
          <w:sz w:val="28"/>
          <w:szCs w:val="28"/>
        </w:rPr>
        <w:t>kind of</w:t>
      </w:r>
      <w:r w:rsidR="00790B30" w:rsidRPr="007E1813">
        <w:rPr>
          <w:rFonts w:ascii="Times New Roman" w:hAnsi="Times New Roman" w:cs="Times New Roman"/>
          <w:bCs/>
          <w:sz w:val="28"/>
          <w:szCs w:val="28"/>
        </w:rPr>
        <w:t xml:space="preserve"> “in the air” experience for them by whatever is meant by “the </w:t>
      </w:r>
      <w:r w:rsidR="003F68D0" w:rsidRPr="007E1813">
        <w:rPr>
          <w:rFonts w:ascii="Times New Roman" w:hAnsi="Times New Roman" w:cs="Times New Roman"/>
          <w:bCs/>
          <w:sz w:val="28"/>
          <w:szCs w:val="28"/>
        </w:rPr>
        <w:t>G</w:t>
      </w:r>
      <w:r w:rsidR="00790B30" w:rsidRPr="007E1813">
        <w:rPr>
          <w:rFonts w:ascii="Times New Roman" w:hAnsi="Times New Roman" w:cs="Times New Roman"/>
          <w:bCs/>
          <w:sz w:val="28"/>
          <w:szCs w:val="28"/>
        </w:rPr>
        <w:t xml:space="preserve">reat </w:t>
      </w:r>
      <w:r w:rsidR="003F68D0" w:rsidRPr="007E1813">
        <w:rPr>
          <w:rFonts w:ascii="Times New Roman" w:hAnsi="Times New Roman" w:cs="Times New Roman"/>
          <w:bCs/>
          <w:sz w:val="28"/>
          <w:szCs w:val="28"/>
        </w:rPr>
        <w:t>E</w:t>
      </w:r>
      <w:r w:rsidR="00790B30" w:rsidRPr="007E1813">
        <w:rPr>
          <w:rFonts w:ascii="Times New Roman" w:hAnsi="Times New Roman" w:cs="Times New Roman"/>
          <w:bCs/>
          <w:sz w:val="28"/>
          <w:szCs w:val="28"/>
        </w:rPr>
        <w:t xml:space="preserve">agle”, but this is </w:t>
      </w:r>
      <w:r w:rsidR="00381198" w:rsidRPr="007E1813">
        <w:rPr>
          <w:rFonts w:ascii="Times New Roman" w:hAnsi="Times New Roman" w:cs="Times New Roman"/>
          <w:bCs/>
          <w:sz w:val="28"/>
          <w:szCs w:val="28"/>
        </w:rPr>
        <w:t xml:space="preserve">still </w:t>
      </w:r>
      <w:r w:rsidR="00790B30" w:rsidRPr="007E1813">
        <w:rPr>
          <w:rFonts w:ascii="Times New Roman" w:hAnsi="Times New Roman" w:cs="Times New Roman"/>
          <w:bCs/>
          <w:sz w:val="28"/>
          <w:szCs w:val="28"/>
        </w:rPr>
        <w:t xml:space="preserve">not the </w:t>
      </w:r>
      <w:r w:rsidR="00790B30" w:rsidRPr="007E1813">
        <w:rPr>
          <w:rFonts w:ascii="Times New Roman" w:hAnsi="Times New Roman" w:cs="Times New Roman"/>
          <w:bCs/>
          <w:i/>
          <w:iCs/>
          <w:sz w:val="28"/>
          <w:szCs w:val="28"/>
        </w:rPr>
        <w:t>Parousia</w:t>
      </w:r>
      <w:r w:rsidR="00790B30" w:rsidRPr="007E1813">
        <w:rPr>
          <w:rFonts w:ascii="Times New Roman" w:hAnsi="Times New Roman" w:cs="Times New Roman"/>
          <w:bCs/>
          <w:sz w:val="28"/>
          <w:szCs w:val="28"/>
        </w:rPr>
        <w:t xml:space="preserve">. Those remaining alive until the </w:t>
      </w:r>
      <w:r w:rsidR="00790B30" w:rsidRPr="007E1813">
        <w:rPr>
          <w:rFonts w:ascii="Times New Roman" w:hAnsi="Times New Roman" w:cs="Times New Roman"/>
          <w:bCs/>
          <w:i/>
          <w:iCs/>
          <w:sz w:val="28"/>
          <w:szCs w:val="28"/>
        </w:rPr>
        <w:t>Parousia</w:t>
      </w:r>
      <w:r w:rsidR="00790B30" w:rsidRPr="007E1813">
        <w:rPr>
          <w:rFonts w:ascii="Times New Roman" w:hAnsi="Times New Roman" w:cs="Times New Roman"/>
          <w:bCs/>
          <w:sz w:val="28"/>
          <w:szCs w:val="28"/>
        </w:rPr>
        <w:t xml:space="preserve"> will </w:t>
      </w:r>
      <w:r w:rsidR="008D123F" w:rsidRPr="007E1813">
        <w:rPr>
          <w:rFonts w:ascii="Times New Roman" w:hAnsi="Times New Roman" w:cs="Times New Roman"/>
          <w:bCs/>
          <w:sz w:val="28"/>
          <w:szCs w:val="28"/>
        </w:rPr>
        <w:t xml:space="preserve">indeed </w:t>
      </w:r>
      <w:r w:rsidR="00790B30" w:rsidRPr="007E1813">
        <w:rPr>
          <w:rFonts w:ascii="Times New Roman" w:hAnsi="Times New Roman" w:cs="Times New Roman"/>
          <w:bCs/>
          <w:sz w:val="28"/>
          <w:szCs w:val="28"/>
        </w:rPr>
        <w:t>meet the Lord “in the air” (1 Th.</w:t>
      </w:r>
      <w:r w:rsidR="002A6E7A" w:rsidRPr="007E1813">
        <w:rPr>
          <w:rFonts w:ascii="Times New Roman" w:hAnsi="Times New Roman" w:cs="Times New Roman"/>
          <w:bCs/>
          <w:sz w:val="28"/>
          <w:szCs w:val="28"/>
        </w:rPr>
        <w:t xml:space="preserve"> </w:t>
      </w:r>
      <w:r w:rsidR="00790B30" w:rsidRPr="007E1813">
        <w:rPr>
          <w:rFonts w:ascii="Times New Roman" w:hAnsi="Times New Roman" w:cs="Times New Roman"/>
          <w:bCs/>
          <w:sz w:val="28"/>
          <w:szCs w:val="28"/>
        </w:rPr>
        <w:t xml:space="preserve">4:17) – </w:t>
      </w:r>
      <w:r w:rsidR="008D123F" w:rsidRPr="007E1813">
        <w:rPr>
          <w:rFonts w:ascii="Times New Roman" w:hAnsi="Times New Roman" w:cs="Times New Roman"/>
          <w:bCs/>
          <w:sz w:val="28"/>
          <w:szCs w:val="28"/>
        </w:rPr>
        <w:t xml:space="preserve">and </w:t>
      </w:r>
      <w:r w:rsidR="00790B30" w:rsidRPr="007E1813">
        <w:rPr>
          <w:rFonts w:ascii="Times New Roman" w:hAnsi="Times New Roman" w:cs="Times New Roman"/>
          <w:bCs/>
          <w:sz w:val="28"/>
          <w:szCs w:val="28"/>
        </w:rPr>
        <w:t xml:space="preserve">these would seem to include “the woman” who </w:t>
      </w:r>
      <w:r w:rsidR="005534A4" w:rsidRPr="007E1813">
        <w:rPr>
          <w:rFonts w:ascii="Times New Roman" w:hAnsi="Times New Roman" w:cs="Times New Roman"/>
          <w:bCs/>
          <w:sz w:val="28"/>
          <w:szCs w:val="28"/>
        </w:rPr>
        <w:t xml:space="preserve">will have </w:t>
      </w:r>
      <w:r w:rsidR="00790B30" w:rsidRPr="007E1813">
        <w:rPr>
          <w:rFonts w:ascii="Times New Roman" w:hAnsi="Times New Roman" w:cs="Times New Roman"/>
          <w:bCs/>
          <w:sz w:val="28"/>
          <w:szCs w:val="28"/>
        </w:rPr>
        <w:t>fled into the wilderness</w:t>
      </w:r>
      <w:r w:rsidR="008D123F" w:rsidRPr="007E1813">
        <w:rPr>
          <w:rFonts w:ascii="Times New Roman" w:hAnsi="Times New Roman" w:cs="Times New Roman"/>
          <w:bCs/>
          <w:sz w:val="28"/>
          <w:szCs w:val="28"/>
        </w:rPr>
        <w:t xml:space="preserve"> for survival</w:t>
      </w:r>
      <w:r w:rsidR="00790B30" w:rsidRPr="007E1813">
        <w:rPr>
          <w:rFonts w:ascii="Times New Roman" w:hAnsi="Times New Roman" w:cs="Times New Roman"/>
          <w:bCs/>
          <w:sz w:val="28"/>
          <w:szCs w:val="28"/>
        </w:rPr>
        <w:t xml:space="preserve">. Remember that the flight </w:t>
      </w:r>
      <w:r w:rsidR="00954CA8" w:rsidRPr="007E1813">
        <w:rPr>
          <w:rFonts w:ascii="Times New Roman" w:hAnsi="Times New Roman" w:cs="Times New Roman"/>
          <w:bCs/>
          <w:sz w:val="28"/>
          <w:szCs w:val="28"/>
        </w:rPr>
        <w:t xml:space="preserve">into the wilderness </w:t>
      </w:r>
      <w:r w:rsidR="00790B30" w:rsidRPr="007E1813">
        <w:rPr>
          <w:rFonts w:ascii="Times New Roman" w:hAnsi="Times New Roman" w:cs="Times New Roman"/>
          <w:bCs/>
          <w:sz w:val="28"/>
          <w:szCs w:val="28"/>
        </w:rPr>
        <w:t>w</w:t>
      </w:r>
      <w:r w:rsidR="008D123F" w:rsidRPr="007E1813">
        <w:rPr>
          <w:rFonts w:ascii="Times New Roman" w:hAnsi="Times New Roman" w:cs="Times New Roman"/>
          <w:bCs/>
          <w:sz w:val="28"/>
          <w:szCs w:val="28"/>
        </w:rPr>
        <w:t>ill be</w:t>
      </w:r>
      <w:r w:rsidR="00790B30" w:rsidRPr="007E1813">
        <w:rPr>
          <w:rFonts w:ascii="Times New Roman" w:hAnsi="Times New Roman" w:cs="Times New Roman"/>
          <w:bCs/>
          <w:sz w:val="28"/>
          <w:szCs w:val="28"/>
        </w:rPr>
        <w:t xml:space="preserve"> from Judea, whereas those who remain alive to the </w:t>
      </w:r>
      <w:r w:rsidR="00790B30" w:rsidRPr="007E1813">
        <w:rPr>
          <w:rFonts w:ascii="Times New Roman" w:hAnsi="Times New Roman" w:cs="Times New Roman"/>
          <w:bCs/>
          <w:i/>
          <w:iCs/>
          <w:sz w:val="28"/>
          <w:szCs w:val="28"/>
        </w:rPr>
        <w:t>Parousia</w:t>
      </w:r>
      <w:r w:rsidR="00790B30" w:rsidRPr="007E1813">
        <w:rPr>
          <w:rFonts w:ascii="Times New Roman" w:hAnsi="Times New Roman" w:cs="Times New Roman"/>
          <w:bCs/>
          <w:sz w:val="28"/>
          <w:szCs w:val="28"/>
        </w:rPr>
        <w:t xml:space="preserve"> will include such as </w:t>
      </w:r>
      <w:r w:rsidR="005534A4" w:rsidRPr="007E1813">
        <w:rPr>
          <w:rFonts w:ascii="Times New Roman" w:hAnsi="Times New Roman" w:cs="Times New Roman"/>
          <w:bCs/>
          <w:sz w:val="28"/>
          <w:szCs w:val="28"/>
        </w:rPr>
        <w:t xml:space="preserve">the </w:t>
      </w:r>
      <w:r w:rsidR="00790B30" w:rsidRPr="007E1813">
        <w:rPr>
          <w:rFonts w:ascii="Times New Roman" w:hAnsi="Times New Roman" w:cs="Times New Roman"/>
          <w:bCs/>
          <w:sz w:val="28"/>
          <w:szCs w:val="28"/>
        </w:rPr>
        <w:t xml:space="preserve">Thessalonian believers. </w:t>
      </w:r>
      <w:r w:rsidR="00093858" w:rsidRPr="007E1813">
        <w:rPr>
          <w:rFonts w:ascii="Times New Roman" w:hAnsi="Times New Roman" w:cs="Times New Roman"/>
          <w:bCs/>
          <w:sz w:val="28"/>
          <w:szCs w:val="28"/>
        </w:rPr>
        <w:t xml:space="preserve"> Revelation confirms this with –</w:t>
      </w:r>
    </w:p>
    <w:p w:rsidR="00093858" w:rsidRPr="007E1813" w:rsidRDefault="00093858" w:rsidP="008D2A3E">
      <w:pPr>
        <w:pStyle w:val="ListParagraph"/>
        <w:numPr>
          <w:ilvl w:val="0"/>
          <w:numId w:val="41"/>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redeemed “</w:t>
      </w:r>
      <w:r w:rsidRPr="007E1813">
        <w:rPr>
          <w:rFonts w:ascii="Times New Roman" w:hAnsi="Times New Roman" w:cs="Times New Roman"/>
          <w:bCs/>
          <w:sz w:val="28"/>
          <w:szCs w:val="28"/>
          <w:u w:val="single"/>
        </w:rPr>
        <w:t>out of</w:t>
      </w:r>
      <w:r w:rsidRPr="007E1813">
        <w:rPr>
          <w:rFonts w:ascii="Times New Roman" w:hAnsi="Times New Roman" w:cs="Times New Roman"/>
          <w:bCs/>
          <w:sz w:val="28"/>
          <w:szCs w:val="28"/>
        </w:rPr>
        <w:t xml:space="preserve"> every tribe and tongue and people and nation” (Rev.5:9)</w:t>
      </w:r>
    </w:p>
    <w:p w:rsidR="00093858" w:rsidRPr="007E1813" w:rsidRDefault="00093858" w:rsidP="008D2A3E">
      <w:pPr>
        <w:pStyle w:val="ListParagraph"/>
        <w:numPr>
          <w:ilvl w:val="0"/>
          <w:numId w:val="41"/>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an innumerable great crowd “</w:t>
      </w:r>
      <w:r w:rsidRPr="007E1813">
        <w:rPr>
          <w:rFonts w:ascii="Times New Roman" w:hAnsi="Times New Roman" w:cs="Times New Roman"/>
          <w:bCs/>
          <w:sz w:val="28"/>
          <w:szCs w:val="28"/>
          <w:u w:val="single"/>
        </w:rPr>
        <w:t>out of</w:t>
      </w:r>
      <w:r w:rsidRPr="007E1813">
        <w:rPr>
          <w:rFonts w:ascii="Times New Roman" w:hAnsi="Times New Roman" w:cs="Times New Roman"/>
          <w:bCs/>
          <w:sz w:val="28"/>
          <w:szCs w:val="28"/>
        </w:rPr>
        <w:t xml:space="preserve"> every nation and tribe and people and tongue” before the throne and the Lamb (Rev.7:9)</w:t>
      </w:r>
    </w:p>
    <w:p w:rsidR="00093858" w:rsidRPr="007E1813" w:rsidRDefault="00093858" w:rsidP="00954CA8">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The use of “</w:t>
      </w:r>
      <w:r w:rsidRPr="007E1813">
        <w:rPr>
          <w:rFonts w:ascii="Times New Roman" w:hAnsi="Times New Roman" w:cs="Times New Roman"/>
          <w:bCs/>
          <w:sz w:val="28"/>
          <w:szCs w:val="28"/>
          <w:u w:val="single"/>
        </w:rPr>
        <w:t>out of</w:t>
      </w:r>
      <w:r w:rsidRPr="007E1813">
        <w:rPr>
          <w:rFonts w:ascii="Times New Roman" w:hAnsi="Times New Roman" w:cs="Times New Roman"/>
          <w:bCs/>
          <w:sz w:val="28"/>
          <w:szCs w:val="28"/>
        </w:rPr>
        <w:t xml:space="preserve">” </w:t>
      </w:r>
      <w:r w:rsidR="00EB23C3" w:rsidRPr="007E1813">
        <w:rPr>
          <w:rFonts w:ascii="Times New Roman" w:hAnsi="Times New Roman" w:cs="Times New Roman"/>
          <w:bCs/>
          <w:sz w:val="28"/>
          <w:szCs w:val="28"/>
        </w:rPr>
        <w:t xml:space="preserve">(Gk. </w:t>
      </w:r>
      <w:r w:rsidR="00EB23C3" w:rsidRPr="007E1813">
        <w:rPr>
          <w:rFonts w:ascii="Times New Roman" w:hAnsi="Times New Roman" w:cs="Times New Roman"/>
          <w:bCs/>
          <w:i/>
          <w:iCs/>
          <w:sz w:val="28"/>
          <w:szCs w:val="28"/>
        </w:rPr>
        <w:t>ek</w:t>
      </w:r>
      <w:r w:rsidR="00EB23C3" w:rsidRPr="007E1813">
        <w:rPr>
          <w:rFonts w:ascii="Times New Roman" w:hAnsi="Times New Roman" w:cs="Times New Roman"/>
          <w:bCs/>
          <w:sz w:val="28"/>
          <w:szCs w:val="28"/>
        </w:rPr>
        <w:t xml:space="preserve">) </w:t>
      </w:r>
      <w:r w:rsidRPr="007E1813">
        <w:rPr>
          <w:rFonts w:ascii="Times New Roman" w:hAnsi="Times New Roman" w:cs="Times New Roman"/>
          <w:bCs/>
          <w:sz w:val="28"/>
          <w:szCs w:val="28"/>
        </w:rPr>
        <w:t xml:space="preserve">above is what we would expect to be said of </w:t>
      </w:r>
      <w:r w:rsidR="0063568D" w:rsidRPr="007E1813">
        <w:rPr>
          <w:rFonts w:ascii="Times New Roman" w:hAnsi="Times New Roman" w:cs="Times New Roman"/>
          <w:bCs/>
          <w:sz w:val="28"/>
          <w:szCs w:val="28"/>
        </w:rPr>
        <w:t>a</w:t>
      </w:r>
      <w:r w:rsidRPr="007E1813">
        <w:rPr>
          <w:rFonts w:ascii="Times New Roman" w:hAnsi="Times New Roman" w:cs="Times New Roman"/>
          <w:bCs/>
          <w:sz w:val="28"/>
          <w:szCs w:val="28"/>
        </w:rPr>
        <w:t xml:space="preserve"> great diaspora of Israel, dispersed over the world</w:t>
      </w:r>
      <w:r w:rsidR="00381198" w:rsidRPr="007E1813">
        <w:rPr>
          <w:rFonts w:ascii="Times New Roman" w:hAnsi="Times New Roman" w:cs="Times New Roman"/>
          <w:bCs/>
          <w:sz w:val="28"/>
          <w:szCs w:val="28"/>
        </w:rPr>
        <w:t xml:space="preserve"> and then taken out of </w:t>
      </w:r>
      <w:r w:rsidR="0063568D" w:rsidRPr="007E1813">
        <w:rPr>
          <w:rFonts w:ascii="Times New Roman" w:hAnsi="Times New Roman" w:cs="Times New Roman"/>
          <w:bCs/>
          <w:sz w:val="28"/>
          <w:szCs w:val="28"/>
        </w:rPr>
        <w:t>it</w:t>
      </w:r>
      <w:r w:rsidRPr="007E1813">
        <w:rPr>
          <w:rFonts w:ascii="Times New Roman" w:hAnsi="Times New Roman" w:cs="Times New Roman"/>
          <w:bCs/>
          <w:sz w:val="28"/>
          <w:szCs w:val="28"/>
        </w:rPr>
        <w:t>.</w:t>
      </w:r>
    </w:p>
    <w:p w:rsidR="00B84C26" w:rsidRPr="007E1813" w:rsidRDefault="00B84C26" w:rsidP="00B84C26">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Looking again at “the </w:t>
      </w:r>
      <w:r w:rsidR="003F68D0" w:rsidRPr="007E1813">
        <w:rPr>
          <w:rFonts w:ascii="Times New Roman" w:hAnsi="Times New Roman" w:cs="Times New Roman"/>
          <w:bCs/>
          <w:sz w:val="28"/>
          <w:szCs w:val="28"/>
        </w:rPr>
        <w:t>G</w:t>
      </w:r>
      <w:r w:rsidRPr="007E1813">
        <w:rPr>
          <w:rFonts w:ascii="Times New Roman" w:hAnsi="Times New Roman" w:cs="Times New Roman"/>
          <w:bCs/>
          <w:sz w:val="28"/>
          <w:szCs w:val="28"/>
        </w:rPr>
        <w:t xml:space="preserve">reat </w:t>
      </w:r>
      <w:r w:rsidR="003F68D0" w:rsidRPr="007E1813">
        <w:rPr>
          <w:rFonts w:ascii="Times New Roman" w:hAnsi="Times New Roman" w:cs="Times New Roman"/>
          <w:b/>
          <w:sz w:val="28"/>
          <w:szCs w:val="28"/>
        </w:rPr>
        <w:t>E</w:t>
      </w:r>
      <w:r w:rsidRPr="007E1813">
        <w:rPr>
          <w:rFonts w:ascii="Times New Roman" w:hAnsi="Times New Roman" w:cs="Times New Roman"/>
          <w:b/>
          <w:sz w:val="28"/>
          <w:szCs w:val="28"/>
        </w:rPr>
        <w:t>agle</w:t>
      </w:r>
      <w:r w:rsidRPr="007E1813">
        <w:rPr>
          <w:rFonts w:ascii="Times New Roman" w:hAnsi="Times New Roman" w:cs="Times New Roman"/>
          <w:bCs/>
          <w:sz w:val="28"/>
          <w:szCs w:val="28"/>
        </w:rPr>
        <w:t xml:space="preserve">, so that she </w:t>
      </w:r>
      <w:r w:rsidRPr="007E1813">
        <w:rPr>
          <w:rFonts w:ascii="Times New Roman" w:hAnsi="Times New Roman" w:cs="Times New Roman"/>
          <w:b/>
          <w:sz w:val="28"/>
          <w:szCs w:val="28"/>
        </w:rPr>
        <w:t>might fly</w:t>
      </w:r>
      <w:r w:rsidRPr="007E1813">
        <w:rPr>
          <w:rFonts w:ascii="Times New Roman" w:hAnsi="Times New Roman" w:cs="Times New Roman"/>
          <w:bCs/>
          <w:sz w:val="28"/>
          <w:szCs w:val="28"/>
        </w:rPr>
        <w:t xml:space="preserve"> into the wilderness” (Rev.12:14), where else do we find such a figure? </w:t>
      </w:r>
      <w:r w:rsidR="007607D4" w:rsidRPr="007E1813">
        <w:rPr>
          <w:rFonts w:ascii="Times New Roman" w:hAnsi="Times New Roman" w:cs="Times New Roman"/>
          <w:bCs/>
          <w:sz w:val="28"/>
          <w:szCs w:val="28"/>
        </w:rPr>
        <w:t>Rev.4:7 comes to our aid –</w:t>
      </w:r>
    </w:p>
    <w:p w:rsidR="007607D4" w:rsidRPr="007E1813" w:rsidRDefault="007607D4" w:rsidP="00B84C26">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 fourth </w:t>
      </w:r>
      <w:r w:rsidRPr="007E1813">
        <w:rPr>
          <w:rFonts w:ascii="Times New Roman" w:hAnsi="Times New Roman" w:cs="Times New Roman"/>
          <w:bCs/>
          <w:sz w:val="28"/>
          <w:szCs w:val="28"/>
          <w:u w:val="single"/>
        </w:rPr>
        <w:t>living one</w:t>
      </w:r>
      <w:r w:rsidRPr="007E1813">
        <w:rPr>
          <w:rFonts w:ascii="Times New Roman" w:hAnsi="Times New Roman" w:cs="Times New Roman"/>
          <w:bCs/>
          <w:sz w:val="28"/>
          <w:szCs w:val="28"/>
        </w:rPr>
        <w:t xml:space="preserve"> like an </w:t>
      </w:r>
      <w:r w:rsidRPr="007E1813">
        <w:rPr>
          <w:rFonts w:ascii="Times New Roman" w:hAnsi="Times New Roman" w:cs="Times New Roman"/>
          <w:b/>
          <w:sz w:val="28"/>
          <w:szCs w:val="28"/>
        </w:rPr>
        <w:t>eagle flying</w:t>
      </w:r>
      <w:r w:rsidRPr="007E1813">
        <w:rPr>
          <w:rFonts w:ascii="Times New Roman" w:hAnsi="Times New Roman" w:cs="Times New Roman"/>
          <w:bCs/>
          <w:sz w:val="28"/>
          <w:szCs w:val="28"/>
        </w:rPr>
        <w:t>”</w:t>
      </w:r>
    </w:p>
    <w:p w:rsidR="007607D4" w:rsidRPr="007E1813" w:rsidRDefault="007607D4" w:rsidP="00A764ED">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You might object that the woman flies on “the </w:t>
      </w:r>
      <w:r w:rsidRPr="007E1813">
        <w:rPr>
          <w:rFonts w:ascii="Times New Roman" w:hAnsi="Times New Roman" w:cs="Times New Roman"/>
          <w:b/>
          <w:sz w:val="28"/>
          <w:szCs w:val="28"/>
        </w:rPr>
        <w:t>two wings</w:t>
      </w:r>
      <w:r w:rsidRPr="007E1813">
        <w:rPr>
          <w:rFonts w:ascii="Times New Roman" w:hAnsi="Times New Roman" w:cs="Times New Roman"/>
          <w:bCs/>
          <w:sz w:val="28"/>
          <w:szCs w:val="28"/>
        </w:rPr>
        <w:t xml:space="preserve"> of the </w:t>
      </w:r>
      <w:r w:rsidR="003F68D0" w:rsidRPr="007E1813">
        <w:rPr>
          <w:rFonts w:ascii="Times New Roman" w:hAnsi="Times New Roman" w:cs="Times New Roman"/>
          <w:bCs/>
          <w:sz w:val="28"/>
          <w:szCs w:val="28"/>
        </w:rPr>
        <w:t>G</w:t>
      </w:r>
      <w:r w:rsidRPr="007E1813">
        <w:rPr>
          <w:rFonts w:ascii="Times New Roman" w:hAnsi="Times New Roman" w:cs="Times New Roman"/>
          <w:bCs/>
          <w:sz w:val="28"/>
          <w:szCs w:val="28"/>
        </w:rPr>
        <w:t xml:space="preserve">reat </w:t>
      </w:r>
      <w:r w:rsidR="003F68D0" w:rsidRPr="007E1813">
        <w:rPr>
          <w:rFonts w:ascii="Times New Roman" w:hAnsi="Times New Roman" w:cs="Times New Roman"/>
          <w:bCs/>
          <w:sz w:val="28"/>
          <w:szCs w:val="28"/>
        </w:rPr>
        <w:t>E</w:t>
      </w:r>
      <w:r w:rsidRPr="007E1813">
        <w:rPr>
          <w:rFonts w:ascii="Times New Roman" w:hAnsi="Times New Roman" w:cs="Times New Roman"/>
          <w:bCs/>
          <w:sz w:val="28"/>
          <w:szCs w:val="28"/>
        </w:rPr>
        <w:t xml:space="preserve">agle”, while the living ones have </w:t>
      </w:r>
      <w:r w:rsidRPr="007E1813">
        <w:rPr>
          <w:rFonts w:ascii="Times New Roman" w:hAnsi="Times New Roman" w:cs="Times New Roman"/>
          <w:b/>
          <w:sz w:val="28"/>
          <w:szCs w:val="28"/>
        </w:rPr>
        <w:t>six wings</w:t>
      </w:r>
      <w:r w:rsidRPr="007E1813">
        <w:rPr>
          <w:rFonts w:ascii="Times New Roman" w:hAnsi="Times New Roman" w:cs="Times New Roman"/>
          <w:bCs/>
          <w:sz w:val="28"/>
          <w:szCs w:val="28"/>
        </w:rPr>
        <w:t xml:space="preserve"> (Rev.4:8). The only other description of </w:t>
      </w:r>
      <w:r w:rsidR="00FE5AB2" w:rsidRPr="007E1813">
        <w:rPr>
          <w:rFonts w:ascii="Times New Roman" w:hAnsi="Times New Roman" w:cs="Times New Roman"/>
          <w:bCs/>
          <w:sz w:val="28"/>
          <w:szCs w:val="28"/>
        </w:rPr>
        <w:t xml:space="preserve">any </w:t>
      </w:r>
      <w:r w:rsidRPr="007E1813">
        <w:rPr>
          <w:rFonts w:ascii="Times New Roman" w:hAnsi="Times New Roman" w:cs="Times New Roman"/>
          <w:bCs/>
          <w:sz w:val="28"/>
          <w:szCs w:val="28"/>
        </w:rPr>
        <w:t xml:space="preserve">creatures with six wings were the “seraphim” of Isa.6:2 – but  note that they </w:t>
      </w:r>
      <w:r w:rsidR="005534A4" w:rsidRPr="007E1813">
        <w:rPr>
          <w:rFonts w:ascii="Times New Roman" w:hAnsi="Times New Roman" w:cs="Times New Roman"/>
          <w:bCs/>
          <w:sz w:val="28"/>
          <w:szCs w:val="28"/>
        </w:rPr>
        <w:t xml:space="preserve">used </w:t>
      </w:r>
      <w:r w:rsidRPr="007E1813">
        <w:rPr>
          <w:rFonts w:ascii="Times New Roman" w:hAnsi="Times New Roman" w:cs="Times New Roman"/>
          <w:bCs/>
          <w:sz w:val="28"/>
          <w:szCs w:val="28"/>
        </w:rPr>
        <w:t xml:space="preserve">only </w:t>
      </w:r>
      <w:r w:rsidRPr="007E1813">
        <w:rPr>
          <w:rFonts w:ascii="Times New Roman" w:hAnsi="Times New Roman" w:cs="Times New Roman"/>
          <w:b/>
          <w:sz w:val="28"/>
          <w:szCs w:val="28"/>
        </w:rPr>
        <w:t>two wings</w:t>
      </w:r>
      <w:r w:rsidRPr="007E1813">
        <w:rPr>
          <w:rFonts w:ascii="Times New Roman" w:hAnsi="Times New Roman" w:cs="Times New Roman"/>
          <w:bCs/>
          <w:sz w:val="28"/>
          <w:szCs w:val="28"/>
        </w:rPr>
        <w:t xml:space="preserve"> to fly with. In Isa.6:3 they say</w:t>
      </w:r>
      <w:r w:rsidR="00A764ED"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“holy, holy, holy, Lord of armies”, while in Rev.4:8 they say, “holy, holy, holy, Lord God Almighty”. </w:t>
      </w:r>
      <w:r w:rsidR="003275AC" w:rsidRPr="007E1813">
        <w:rPr>
          <w:rFonts w:ascii="Times New Roman" w:hAnsi="Times New Roman" w:cs="Times New Roman"/>
          <w:bCs/>
          <w:sz w:val="28"/>
          <w:szCs w:val="28"/>
        </w:rPr>
        <w:t>Apparently a seraphi</w:t>
      </w:r>
      <w:r w:rsidR="00D343EB" w:rsidRPr="007E1813">
        <w:rPr>
          <w:rFonts w:ascii="Times New Roman" w:hAnsi="Times New Roman" w:cs="Times New Roman"/>
          <w:bCs/>
          <w:sz w:val="28"/>
          <w:szCs w:val="28"/>
        </w:rPr>
        <w:t>c angel</w:t>
      </w:r>
      <w:r w:rsidR="00456506" w:rsidRPr="007E1813">
        <w:rPr>
          <w:rFonts w:ascii="Times New Roman" w:hAnsi="Times New Roman" w:cs="Times New Roman"/>
          <w:bCs/>
          <w:sz w:val="28"/>
          <w:szCs w:val="28"/>
        </w:rPr>
        <w:t>, a “</w:t>
      </w:r>
      <w:r w:rsidR="00456506" w:rsidRPr="007E1813">
        <w:rPr>
          <w:rFonts w:ascii="Times New Roman" w:hAnsi="Times New Roman" w:cs="Times New Roman"/>
          <w:bCs/>
          <w:sz w:val="28"/>
          <w:szCs w:val="28"/>
          <w:u w:val="single"/>
        </w:rPr>
        <w:t>living one</w:t>
      </w:r>
      <w:r w:rsidR="00456506" w:rsidRPr="007E1813">
        <w:rPr>
          <w:rFonts w:ascii="Times New Roman" w:hAnsi="Times New Roman" w:cs="Times New Roman"/>
          <w:bCs/>
          <w:sz w:val="28"/>
          <w:szCs w:val="28"/>
        </w:rPr>
        <w:t xml:space="preserve">”, </w:t>
      </w:r>
      <w:r w:rsidR="003275AC" w:rsidRPr="007E1813">
        <w:rPr>
          <w:rFonts w:ascii="Times New Roman" w:hAnsi="Times New Roman" w:cs="Times New Roman"/>
          <w:bCs/>
          <w:sz w:val="28"/>
          <w:szCs w:val="28"/>
        </w:rPr>
        <w:t xml:space="preserve"> will be the agent of the woman’s rescue</w:t>
      </w:r>
      <w:r w:rsidR="00234655" w:rsidRPr="007E1813">
        <w:rPr>
          <w:rFonts w:ascii="Times New Roman" w:hAnsi="Times New Roman" w:cs="Times New Roman"/>
          <w:bCs/>
          <w:sz w:val="28"/>
          <w:szCs w:val="28"/>
        </w:rPr>
        <w:t xml:space="preserve"> and preservation</w:t>
      </w:r>
      <w:r w:rsidR="003275AC" w:rsidRPr="007E1813">
        <w:rPr>
          <w:rFonts w:ascii="Times New Roman" w:hAnsi="Times New Roman" w:cs="Times New Roman"/>
          <w:bCs/>
          <w:sz w:val="28"/>
          <w:szCs w:val="28"/>
        </w:rPr>
        <w:t>.</w:t>
      </w:r>
      <w:r w:rsidR="00282C5D" w:rsidRPr="007E1813">
        <w:rPr>
          <w:rFonts w:ascii="Times New Roman" w:hAnsi="Times New Roman" w:cs="Times New Roman"/>
          <w:bCs/>
          <w:sz w:val="28"/>
          <w:szCs w:val="28"/>
        </w:rPr>
        <w:t xml:space="preserve"> I have </w:t>
      </w:r>
      <w:r w:rsidR="00052631" w:rsidRPr="007E1813">
        <w:rPr>
          <w:rFonts w:ascii="Times New Roman" w:hAnsi="Times New Roman" w:cs="Times New Roman"/>
          <w:bCs/>
          <w:sz w:val="28"/>
          <w:szCs w:val="28"/>
        </w:rPr>
        <w:t>suggested</w:t>
      </w:r>
      <w:r w:rsidR="00282C5D" w:rsidRPr="007E1813">
        <w:rPr>
          <w:rFonts w:ascii="Times New Roman" w:hAnsi="Times New Roman" w:cs="Times New Roman"/>
          <w:bCs/>
          <w:sz w:val="28"/>
          <w:szCs w:val="28"/>
        </w:rPr>
        <w:t xml:space="preserve"> earlier that the Two Witnesses in resurrection may also have a part to play in her rescue.</w:t>
      </w:r>
    </w:p>
    <w:p w:rsidR="00790B30" w:rsidRPr="007E1813" w:rsidRDefault="00790B30" w:rsidP="005F5185">
      <w:pPr>
        <w:pStyle w:val="ListParagraph"/>
        <w:spacing w:after="400"/>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lastRenderedPageBreak/>
        <w:t xml:space="preserve">Besides the theme of unexpectedness, another point of “one taken, one left” seems to be that perhaps half of Judea will be </w:t>
      </w:r>
      <w:r w:rsidR="005E3086" w:rsidRPr="007E1813">
        <w:rPr>
          <w:rFonts w:ascii="Times New Roman" w:hAnsi="Times New Roman" w:cs="Times New Roman"/>
          <w:bCs/>
          <w:sz w:val="28"/>
          <w:szCs w:val="28"/>
        </w:rPr>
        <w:t>left behind to suffer the worst punishment</w:t>
      </w:r>
      <w:r w:rsidR="00D343EB" w:rsidRPr="007E1813">
        <w:rPr>
          <w:rFonts w:ascii="Times New Roman" w:hAnsi="Times New Roman" w:cs="Times New Roman"/>
          <w:bCs/>
          <w:sz w:val="28"/>
          <w:szCs w:val="28"/>
        </w:rPr>
        <w:t xml:space="preserve"> (even as half of the Ten Virgins were excluded from the marriage-feast)</w:t>
      </w:r>
      <w:r w:rsidRPr="007E1813">
        <w:rPr>
          <w:rFonts w:ascii="Times New Roman" w:hAnsi="Times New Roman" w:cs="Times New Roman"/>
          <w:bCs/>
          <w:sz w:val="28"/>
          <w:szCs w:val="28"/>
        </w:rPr>
        <w:t xml:space="preserve">. </w:t>
      </w:r>
      <w:r w:rsidR="00B1322A" w:rsidRPr="007E1813">
        <w:rPr>
          <w:rFonts w:ascii="Times New Roman" w:hAnsi="Times New Roman" w:cs="Times New Roman"/>
          <w:bCs/>
          <w:sz w:val="28"/>
          <w:szCs w:val="28"/>
        </w:rPr>
        <w:t>The watchful ones will already be gone, when they see “the abomination of desolation … standing in the holy place” (Mat.24:15)</w:t>
      </w:r>
      <w:r w:rsidR="00FE5AB2" w:rsidRPr="007E1813">
        <w:rPr>
          <w:rFonts w:ascii="Times New Roman" w:hAnsi="Times New Roman" w:cs="Times New Roman"/>
          <w:bCs/>
          <w:sz w:val="28"/>
          <w:szCs w:val="28"/>
        </w:rPr>
        <w:t>, or “Jerusalem surrounded by armies” (Luk.21:20)</w:t>
      </w:r>
      <w:r w:rsidR="00B1322A" w:rsidRPr="007E1813">
        <w:rPr>
          <w:rFonts w:ascii="Times New Roman" w:hAnsi="Times New Roman" w:cs="Times New Roman"/>
          <w:bCs/>
          <w:sz w:val="28"/>
          <w:szCs w:val="28"/>
        </w:rPr>
        <w:t>.</w:t>
      </w:r>
      <w:r w:rsidR="00FE5AB2" w:rsidRPr="007E1813">
        <w:rPr>
          <w:rFonts w:ascii="Times New Roman" w:hAnsi="Times New Roman" w:cs="Times New Roman"/>
          <w:bCs/>
          <w:sz w:val="28"/>
          <w:szCs w:val="28"/>
        </w:rPr>
        <w:t xml:space="preserve"> </w:t>
      </w:r>
      <w:r w:rsidR="008D123F" w:rsidRPr="007E1813">
        <w:rPr>
          <w:rFonts w:ascii="Times New Roman" w:hAnsi="Times New Roman" w:cs="Times New Roman"/>
          <w:bCs/>
          <w:sz w:val="28"/>
          <w:szCs w:val="28"/>
        </w:rPr>
        <w:t xml:space="preserve">The point I would leave you with is this: there is nothing in Matthew 24 or all of Revelation that </w:t>
      </w:r>
      <w:r w:rsidR="00EB23C3" w:rsidRPr="007E1813">
        <w:rPr>
          <w:rFonts w:ascii="Times New Roman" w:hAnsi="Times New Roman" w:cs="Times New Roman"/>
          <w:bCs/>
          <w:sz w:val="28"/>
          <w:szCs w:val="28"/>
        </w:rPr>
        <w:t xml:space="preserve">exactly </w:t>
      </w:r>
      <w:r w:rsidR="008D123F" w:rsidRPr="007E1813">
        <w:rPr>
          <w:rFonts w:ascii="Times New Roman" w:hAnsi="Times New Roman" w:cs="Times New Roman"/>
          <w:bCs/>
          <w:sz w:val="28"/>
          <w:szCs w:val="28"/>
        </w:rPr>
        <w:t>matches the Thessalonian revelation of “meeting the Lord in air”, which is unique doctrine.</w:t>
      </w:r>
      <w:r w:rsidR="002A6E7A" w:rsidRPr="007E1813">
        <w:rPr>
          <w:rFonts w:ascii="Times New Roman" w:hAnsi="Times New Roman" w:cs="Times New Roman"/>
          <w:bCs/>
          <w:sz w:val="28"/>
          <w:szCs w:val="28"/>
        </w:rPr>
        <w:t xml:space="preserve"> </w:t>
      </w:r>
      <w:r w:rsidR="00FC7916" w:rsidRPr="007E1813">
        <w:rPr>
          <w:rFonts w:ascii="Times New Roman" w:hAnsi="Times New Roman" w:cs="Times New Roman"/>
          <w:bCs/>
          <w:sz w:val="28"/>
          <w:szCs w:val="28"/>
        </w:rPr>
        <w:t>And t</w:t>
      </w:r>
      <w:r w:rsidR="005E3086" w:rsidRPr="007E1813">
        <w:rPr>
          <w:rFonts w:ascii="Times New Roman" w:hAnsi="Times New Roman" w:cs="Times New Roman"/>
          <w:bCs/>
          <w:sz w:val="28"/>
          <w:szCs w:val="28"/>
        </w:rPr>
        <w:t>hat “meeting”</w:t>
      </w:r>
      <w:r w:rsidR="002A6E7A" w:rsidRPr="007E1813">
        <w:rPr>
          <w:rFonts w:ascii="Times New Roman" w:hAnsi="Times New Roman" w:cs="Times New Roman"/>
          <w:bCs/>
          <w:sz w:val="28"/>
          <w:szCs w:val="28"/>
        </w:rPr>
        <w:t xml:space="preserve"> will be an </w:t>
      </w:r>
      <w:r w:rsidR="002A6E7A" w:rsidRPr="007E1813">
        <w:rPr>
          <w:rFonts w:ascii="Times New Roman" w:hAnsi="Times New Roman" w:cs="Times New Roman"/>
          <w:bCs/>
          <w:i/>
          <w:iCs/>
          <w:sz w:val="28"/>
          <w:szCs w:val="28"/>
        </w:rPr>
        <w:t>immediate</w:t>
      </w:r>
      <w:r w:rsidR="002A6E7A" w:rsidRPr="007E1813">
        <w:rPr>
          <w:rFonts w:ascii="Times New Roman" w:hAnsi="Times New Roman" w:cs="Times New Roman"/>
          <w:bCs/>
          <w:sz w:val="28"/>
          <w:szCs w:val="28"/>
        </w:rPr>
        <w:t xml:space="preserve"> prelude to Messiah’s </w:t>
      </w:r>
      <w:r w:rsidR="002A6E7A" w:rsidRPr="007E1813">
        <w:rPr>
          <w:rFonts w:ascii="Times New Roman" w:hAnsi="Times New Roman" w:cs="Times New Roman"/>
          <w:bCs/>
          <w:i/>
          <w:iCs/>
          <w:sz w:val="28"/>
          <w:szCs w:val="28"/>
        </w:rPr>
        <w:t>Parousia</w:t>
      </w:r>
      <w:r w:rsidR="0001619F" w:rsidRPr="007E1813">
        <w:rPr>
          <w:rFonts w:ascii="Times New Roman" w:hAnsi="Times New Roman" w:cs="Times New Roman"/>
          <w:bCs/>
          <w:i/>
          <w:iCs/>
          <w:sz w:val="28"/>
          <w:szCs w:val="28"/>
        </w:rPr>
        <w:t xml:space="preserve"> </w:t>
      </w:r>
      <w:r w:rsidR="0001619F" w:rsidRPr="007E1813">
        <w:rPr>
          <w:rFonts w:ascii="Times New Roman" w:hAnsi="Times New Roman" w:cs="Times New Roman"/>
          <w:bCs/>
          <w:iCs/>
          <w:sz w:val="28"/>
          <w:szCs w:val="28"/>
        </w:rPr>
        <w:t>here on earth</w:t>
      </w:r>
      <w:r w:rsidR="002A6E7A" w:rsidRPr="007E1813">
        <w:rPr>
          <w:rFonts w:ascii="Times New Roman" w:hAnsi="Times New Roman" w:cs="Times New Roman"/>
          <w:bCs/>
          <w:sz w:val="28"/>
          <w:szCs w:val="28"/>
        </w:rPr>
        <w:t>.</w:t>
      </w:r>
    </w:p>
    <w:p w:rsidR="00954CA8" w:rsidRPr="00954CA8" w:rsidRDefault="00954CA8" w:rsidP="00954CA8">
      <w:pPr>
        <w:pStyle w:val="ListParagraph"/>
        <w:ind w:left="0"/>
        <w:contextualSpacing w:val="0"/>
        <w:rPr>
          <w:rFonts w:ascii="Times New Roman" w:hAnsi="Times New Roman" w:cs="Times New Roman"/>
          <w:b/>
          <w:sz w:val="40"/>
          <w:szCs w:val="40"/>
        </w:rPr>
      </w:pPr>
      <w:r w:rsidRPr="00954CA8">
        <w:rPr>
          <w:rFonts w:ascii="Times New Roman" w:hAnsi="Times New Roman" w:cs="Times New Roman"/>
          <w:b/>
          <w:sz w:val="40"/>
          <w:szCs w:val="40"/>
        </w:rPr>
        <w:t>1 Corinthians 15:35-57</w:t>
      </w:r>
      <w:r w:rsidR="00BF0DAD">
        <w:rPr>
          <w:rFonts w:ascii="Times New Roman" w:hAnsi="Times New Roman" w:cs="Times New Roman"/>
          <w:b/>
          <w:sz w:val="40"/>
          <w:szCs w:val="40"/>
        </w:rPr>
        <w:t xml:space="preserve"> – “a Secret, not all will sleep”</w:t>
      </w:r>
    </w:p>
    <w:p w:rsidR="00520C70" w:rsidRPr="007E1813" w:rsidRDefault="001B7F39" w:rsidP="003C539E">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We have already examined a portion of 1 Corinthians 15, but </w:t>
      </w:r>
      <w:r w:rsidR="003C539E" w:rsidRPr="007E1813">
        <w:rPr>
          <w:rFonts w:ascii="Times New Roman" w:hAnsi="Times New Roman" w:cs="Times New Roman"/>
          <w:bCs/>
          <w:sz w:val="28"/>
          <w:szCs w:val="28"/>
        </w:rPr>
        <w:t>here</w:t>
      </w:r>
      <w:r w:rsidRPr="007E1813">
        <w:rPr>
          <w:rFonts w:ascii="Times New Roman" w:hAnsi="Times New Roman" w:cs="Times New Roman"/>
          <w:bCs/>
          <w:sz w:val="28"/>
          <w:szCs w:val="28"/>
        </w:rPr>
        <w:t xml:space="preserve"> </w:t>
      </w:r>
      <w:r w:rsidR="00A276FF" w:rsidRPr="007E1813">
        <w:rPr>
          <w:rFonts w:ascii="Times New Roman" w:hAnsi="Times New Roman" w:cs="Times New Roman"/>
          <w:bCs/>
          <w:sz w:val="28"/>
          <w:szCs w:val="28"/>
        </w:rPr>
        <w:t>I</w:t>
      </w:r>
      <w:r w:rsidRPr="007E1813">
        <w:rPr>
          <w:rFonts w:ascii="Times New Roman" w:hAnsi="Times New Roman" w:cs="Times New Roman"/>
          <w:bCs/>
          <w:sz w:val="28"/>
          <w:szCs w:val="28"/>
        </w:rPr>
        <w:t xml:space="preserve"> include more of it for a better understanding of </w:t>
      </w:r>
      <w:r w:rsidR="003C539E" w:rsidRPr="007E1813">
        <w:rPr>
          <w:rFonts w:ascii="Times New Roman" w:hAnsi="Times New Roman" w:cs="Times New Roman"/>
          <w:bCs/>
          <w:sz w:val="28"/>
          <w:szCs w:val="28"/>
        </w:rPr>
        <w:t>“</w:t>
      </w:r>
      <w:r w:rsidRPr="007E1813">
        <w:rPr>
          <w:rFonts w:ascii="Times New Roman" w:hAnsi="Times New Roman" w:cs="Times New Roman"/>
          <w:bCs/>
          <w:sz w:val="28"/>
          <w:szCs w:val="28"/>
        </w:rPr>
        <w:t>day of the Lord</w:t>
      </w:r>
      <w:r w:rsidR="003C539E"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expectations.</w:t>
      </w:r>
    </w:p>
    <w:p w:rsidR="001B7F39" w:rsidRPr="007E1813" w:rsidRDefault="001B7F39" w:rsidP="00A544C4">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w:t>
      </w:r>
      <w:r w:rsidR="001101BE" w:rsidRPr="007E1813">
        <w:rPr>
          <w:rFonts w:ascii="Times New Roman" w:hAnsi="Times New Roman" w:cs="Times New Roman"/>
          <w:bCs/>
          <w:sz w:val="28"/>
          <w:szCs w:val="28"/>
        </w:rPr>
        <w:t xml:space="preserve">But one will say, ‘How are the dead raised, and by what body do they come?’ </w:t>
      </w:r>
      <w:r w:rsidR="001D4536" w:rsidRPr="007E1813">
        <w:rPr>
          <w:rFonts w:ascii="Times New Roman" w:hAnsi="Times New Roman" w:cs="Times New Roman"/>
          <w:bCs/>
          <w:sz w:val="28"/>
          <w:szCs w:val="28"/>
        </w:rPr>
        <w:t xml:space="preserve">Mindless one, what you sow is not made alive unless it may die. </w:t>
      </w:r>
      <w:r w:rsidR="004C0F34" w:rsidRPr="007E1813">
        <w:rPr>
          <w:rFonts w:ascii="Times New Roman" w:hAnsi="Times New Roman" w:cs="Times New Roman"/>
          <w:bCs/>
          <w:sz w:val="28"/>
          <w:szCs w:val="28"/>
        </w:rPr>
        <w:t xml:space="preserve">And what you sow, you sow not the body which will come, but a </w:t>
      </w:r>
      <w:r w:rsidR="004C0F34" w:rsidRPr="007E1813">
        <w:rPr>
          <w:rFonts w:ascii="Times New Roman" w:hAnsi="Times New Roman" w:cs="Times New Roman"/>
          <w:b/>
          <w:bCs/>
          <w:sz w:val="28"/>
          <w:szCs w:val="28"/>
          <w:u w:val="single"/>
        </w:rPr>
        <w:t>naked</w:t>
      </w:r>
      <w:r w:rsidR="004C0F34" w:rsidRPr="007E1813">
        <w:rPr>
          <w:rFonts w:ascii="Times New Roman" w:hAnsi="Times New Roman" w:cs="Times New Roman"/>
          <w:bCs/>
          <w:sz w:val="28"/>
          <w:szCs w:val="28"/>
        </w:rPr>
        <w:t xml:space="preserve"> seed, as it may happen wheat, or one of the rest. </w:t>
      </w:r>
      <w:r w:rsidR="00404286" w:rsidRPr="007E1813">
        <w:rPr>
          <w:rFonts w:ascii="Times New Roman" w:hAnsi="Times New Roman" w:cs="Times New Roman"/>
          <w:bCs/>
          <w:sz w:val="28"/>
          <w:szCs w:val="28"/>
        </w:rPr>
        <w:t>Bu</w:t>
      </w:r>
      <w:r w:rsidR="00EB23C3" w:rsidRPr="007E1813">
        <w:rPr>
          <w:rFonts w:ascii="Times New Roman" w:hAnsi="Times New Roman" w:cs="Times New Roman"/>
          <w:bCs/>
          <w:sz w:val="28"/>
          <w:szCs w:val="28"/>
        </w:rPr>
        <w:t>t</w:t>
      </w:r>
      <w:r w:rsidR="00404286" w:rsidRPr="007E1813">
        <w:rPr>
          <w:rFonts w:ascii="Times New Roman" w:hAnsi="Times New Roman" w:cs="Times New Roman"/>
          <w:bCs/>
          <w:sz w:val="28"/>
          <w:szCs w:val="28"/>
        </w:rPr>
        <w:t xml:space="preserve"> God gives to </w:t>
      </w:r>
      <w:r w:rsidR="00CE610E" w:rsidRPr="007E1813">
        <w:rPr>
          <w:rFonts w:ascii="Times New Roman" w:hAnsi="Times New Roman" w:cs="Times New Roman"/>
          <w:bCs/>
          <w:sz w:val="28"/>
          <w:szCs w:val="28"/>
        </w:rPr>
        <w:t>it</w:t>
      </w:r>
      <w:r w:rsidR="00404286" w:rsidRPr="007E1813">
        <w:rPr>
          <w:rFonts w:ascii="Times New Roman" w:hAnsi="Times New Roman" w:cs="Times New Roman"/>
          <w:bCs/>
          <w:sz w:val="28"/>
          <w:szCs w:val="28"/>
        </w:rPr>
        <w:t xml:space="preserve"> a body, even as He desired, even to each </w:t>
      </w:r>
      <w:r w:rsidR="00D8265D" w:rsidRPr="007E1813">
        <w:rPr>
          <w:rFonts w:ascii="Times New Roman" w:hAnsi="Times New Roman" w:cs="Times New Roman"/>
          <w:bCs/>
          <w:sz w:val="28"/>
          <w:szCs w:val="28"/>
        </w:rPr>
        <w:t xml:space="preserve">of the </w:t>
      </w:r>
      <w:r w:rsidR="00404286" w:rsidRPr="007E1813">
        <w:rPr>
          <w:rFonts w:ascii="Times New Roman" w:hAnsi="Times New Roman" w:cs="Times New Roman"/>
          <w:bCs/>
          <w:sz w:val="28"/>
          <w:szCs w:val="28"/>
        </w:rPr>
        <w:t>seed</w:t>
      </w:r>
      <w:r w:rsidR="00D8265D" w:rsidRPr="007E1813">
        <w:rPr>
          <w:rFonts w:ascii="Times New Roman" w:hAnsi="Times New Roman" w:cs="Times New Roman"/>
          <w:bCs/>
          <w:sz w:val="28"/>
          <w:szCs w:val="28"/>
        </w:rPr>
        <w:t>s</w:t>
      </w:r>
      <w:r w:rsidR="00404286" w:rsidRPr="007E1813">
        <w:rPr>
          <w:rFonts w:ascii="Times New Roman" w:hAnsi="Times New Roman" w:cs="Times New Roman"/>
          <w:bCs/>
          <w:sz w:val="28"/>
          <w:szCs w:val="28"/>
        </w:rPr>
        <w:t xml:space="preserve"> its own body. Not all flesh </w:t>
      </w:r>
      <w:r w:rsidR="00404286" w:rsidRPr="007E1813">
        <w:rPr>
          <w:rFonts w:ascii="Times New Roman" w:hAnsi="Times New Roman" w:cs="Times New Roman"/>
          <w:bCs/>
          <w:i/>
          <w:sz w:val="28"/>
          <w:szCs w:val="28"/>
        </w:rPr>
        <w:t>is</w:t>
      </w:r>
      <w:r w:rsidR="00404286" w:rsidRPr="007E1813">
        <w:rPr>
          <w:rFonts w:ascii="Times New Roman" w:hAnsi="Times New Roman" w:cs="Times New Roman"/>
          <w:bCs/>
          <w:sz w:val="28"/>
          <w:szCs w:val="28"/>
        </w:rPr>
        <w:t xml:space="preserve"> the same flesh, but one indeed of man, and </w:t>
      </w:r>
      <w:r w:rsidR="00D8265D" w:rsidRPr="007E1813">
        <w:rPr>
          <w:rFonts w:ascii="Times New Roman" w:hAnsi="Times New Roman" w:cs="Times New Roman"/>
          <w:bCs/>
          <w:sz w:val="28"/>
          <w:szCs w:val="28"/>
        </w:rPr>
        <w:t xml:space="preserve">another </w:t>
      </w:r>
      <w:r w:rsidR="00404286" w:rsidRPr="007E1813">
        <w:rPr>
          <w:rFonts w:ascii="Times New Roman" w:hAnsi="Times New Roman" w:cs="Times New Roman"/>
          <w:bCs/>
          <w:sz w:val="28"/>
          <w:szCs w:val="28"/>
        </w:rPr>
        <w:t xml:space="preserve">flesh of cattle, and another flesh of birds, and another of fish, and heavenly bodies and earthly bodies. But the glory of the heavenly </w:t>
      </w:r>
      <w:r w:rsidR="00404286" w:rsidRPr="007E1813">
        <w:rPr>
          <w:rFonts w:ascii="Times New Roman" w:hAnsi="Times New Roman" w:cs="Times New Roman"/>
          <w:bCs/>
          <w:i/>
          <w:sz w:val="28"/>
          <w:szCs w:val="28"/>
        </w:rPr>
        <w:t>is</w:t>
      </w:r>
      <w:r w:rsidR="00404286" w:rsidRPr="007E1813">
        <w:rPr>
          <w:rFonts w:ascii="Times New Roman" w:hAnsi="Times New Roman" w:cs="Times New Roman"/>
          <w:bCs/>
          <w:sz w:val="28"/>
          <w:szCs w:val="28"/>
        </w:rPr>
        <w:t xml:space="preserve"> indeed one, and that of the earthly another. One glory of sun, and another glory of moon, </w:t>
      </w:r>
      <w:r w:rsidR="00770935" w:rsidRPr="007E1813">
        <w:rPr>
          <w:rFonts w:ascii="Times New Roman" w:hAnsi="Times New Roman" w:cs="Times New Roman"/>
          <w:bCs/>
          <w:sz w:val="28"/>
          <w:szCs w:val="28"/>
        </w:rPr>
        <w:t xml:space="preserve">and another glory of stars, for a star differs from </w:t>
      </w:r>
      <w:r w:rsidR="00CE610E" w:rsidRPr="007E1813">
        <w:rPr>
          <w:rFonts w:ascii="Times New Roman" w:hAnsi="Times New Roman" w:cs="Times New Roman"/>
          <w:bCs/>
          <w:sz w:val="28"/>
          <w:szCs w:val="28"/>
        </w:rPr>
        <w:t xml:space="preserve">a </w:t>
      </w:r>
      <w:r w:rsidR="00770935" w:rsidRPr="007E1813">
        <w:rPr>
          <w:rFonts w:ascii="Times New Roman" w:hAnsi="Times New Roman" w:cs="Times New Roman"/>
          <w:bCs/>
          <w:sz w:val="28"/>
          <w:szCs w:val="28"/>
        </w:rPr>
        <w:t xml:space="preserve">star in glory. </w:t>
      </w:r>
      <w:r w:rsidR="00996E09" w:rsidRPr="007E1813">
        <w:rPr>
          <w:rFonts w:ascii="Times New Roman" w:hAnsi="Times New Roman" w:cs="Times New Roman"/>
          <w:bCs/>
          <w:sz w:val="28"/>
          <w:szCs w:val="28"/>
        </w:rPr>
        <w:t>Thus also the resurrection of the dead. It is sown in corruption; it is raised in incorruption. It is sown in dishonor; it is raised in glory. It is sown in weakness; it is raised in p</w:t>
      </w:r>
      <w:r w:rsidR="00CE610E" w:rsidRPr="007E1813">
        <w:rPr>
          <w:rFonts w:ascii="Times New Roman" w:hAnsi="Times New Roman" w:cs="Times New Roman"/>
          <w:bCs/>
          <w:sz w:val="28"/>
          <w:szCs w:val="28"/>
        </w:rPr>
        <w:t xml:space="preserve">ower. It is sown a </w:t>
      </w:r>
      <w:r w:rsidR="00CE610E" w:rsidRPr="007E1813">
        <w:rPr>
          <w:rFonts w:ascii="Times New Roman" w:hAnsi="Times New Roman" w:cs="Times New Roman"/>
          <w:bCs/>
          <w:sz w:val="28"/>
          <w:szCs w:val="28"/>
          <w:u w:val="single"/>
        </w:rPr>
        <w:t>soulish</w:t>
      </w:r>
      <w:r w:rsidR="00CE610E" w:rsidRPr="007E1813">
        <w:rPr>
          <w:rFonts w:ascii="Times New Roman" w:hAnsi="Times New Roman" w:cs="Times New Roman"/>
          <w:bCs/>
          <w:sz w:val="28"/>
          <w:szCs w:val="28"/>
        </w:rPr>
        <w:t xml:space="preserve"> (Gk.</w:t>
      </w:r>
      <w:r w:rsidR="00996E09" w:rsidRPr="007E1813">
        <w:rPr>
          <w:rFonts w:ascii="Times New Roman" w:hAnsi="Times New Roman" w:cs="Times New Roman"/>
          <w:bCs/>
          <w:sz w:val="28"/>
          <w:szCs w:val="28"/>
        </w:rPr>
        <w:t xml:space="preserve"> </w:t>
      </w:r>
      <w:r w:rsidR="00996E09" w:rsidRPr="007E1813">
        <w:rPr>
          <w:rFonts w:ascii="Times New Roman" w:hAnsi="Times New Roman" w:cs="Times New Roman"/>
          <w:bCs/>
          <w:i/>
          <w:sz w:val="28"/>
          <w:szCs w:val="28"/>
        </w:rPr>
        <w:t>psuchikos</w:t>
      </w:r>
      <w:r w:rsidR="00996E09" w:rsidRPr="007E1813">
        <w:rPr>
          <w:rFonts w:ascii="Times New Roman" w:hAnsi="Times New Roman" w:cs="Times New Roman"/>
          <w:bCs/>
          <w:sz w:val="28"/>
          <w:szCs w:val="28"/>
        </w:rPr>
        <w:t xml:space="preserve">) body; it is raised a spiritual body. If there is a </w:t>
      </w:r>
      <w:r w:rsidR="00996E09" w:rsidRPr="007E1813">
        <w:rPr>
          <w:rFonts w:ascii="Times New Roman" w:hAnsi="Times New Roman" w:cs="Times New Roman"/>
          <w:bCs/>
          <w:sz w:val="28"/>
          <w:szCs w:val="28"/>
          <w:u w:val="single"/>
        </w:rPr>
        <w:t>soulish</w:t>
      </w:r>
      <w:r w:rsidR="00996E09" w:rsidRPr="007E1813">
        <w:rPr>
          <w:rFonts w:ascii="Times New Roman" w:hAnsi="Times New Roman" w:cs="Times New Roman"/>
          <w:bCs/>
          <w:sz w:val="28"/>
          <w:szCs w:val="28"/>
        </w:rPr>
        <w:t xml:space="preserve"> body, there is even a spiritual.</w:t>
      </w:r>
      <w:r w:rsidR="00404286" w:rsidRPr="007E1813">
        <w:rPr>
          <w:rFonts w:ascii="Times New Roman" w:hAnsi="Times New Roman" w:cs="Times New Roman"/>
          <w:bCs/>
          <w:sz w:val="28"/>
          <w:szCs w:val="28"/>
        </w:rPr>
        <w:t xml:space="preserve"> </w:t>
      </w:r>
      <w:r w:rsidR="00996E09" w:rsidRPr="007E1813">
        <w:rPr>
          <w:rFonts w:ascii="Times New Roman" w:hAnsi="Times New Roman" w:cs="Times New Roman"/>
          <w:bCs/>
          <w:sz w:val="28"/>
          <w:szCs w:val="28"/>
        </w:rPr>
        <w:t xml:space="preserve">Thus also it has been written, ‘The first man Adam became for a living </w:t>
      </w:r>
      <w:r w:rsidR="00996E09" w:rsidRPr="007E1813">
        <w:rPr>
          <w:rFonts w:ascii="Times New Roman" w:hAnsi="Times New Roman" w:cs="Times New Roman"/>
          <w:bCs/>
          <w:sz w:val="28"/>
          <w:szCs w:val="28"/>
          <w:u w:val="single"/>
        </w:rPr>
        <w:t>soul</w:t>
      </w:r>
      <w:r w:rsidR="00996E09" w:rsidRPr="007E1813">
        <w:rPr>
          <w:rFonts w:ascii="Times New Roman" w:hAnsi="Times New Roman" w:cs="Times New Roman"/>
          <w:bCs/>
          <w:sz w:val="28"/>
          <w:szCs w:val="28"/>
        </w:rPr>
        <w:t xml:space="preserve"> (Gk. </w:t>
      </w:r>
      <w:r w:rsidR="00996E09" w:rsidRPr="007E1813">
        <w:rPr>
          <w:rFonts w:ascii="Times New Roman" w:hAnsi="Times New Roman" w:cs="Times New Roman"/>
          <w:bCs/>
          <w:i/>
          <w:sz w:val="28"/>
          <w:szCs w:val="28"/>
        </w:rPr>
        <w:t>psuchē</w:t>
      </w:r>
      <w:r w:rsidR="00996E09" w:rsidRPr="007E1813">
        <w:rPr>
          <w:rFonts w:ascii="Times New Roman" w:hAnsi="Times New Roman" w:cs="Times New Roman"/>
          <w:bCs/>
          <w:sz w:val="28"/>
          <w:szCs w:val="28"/>
        </w:rPr>
        <w:t xml:space="preserve">), the last Adam for a life-giving spirit. </w:t>
      </w:r>
      <w:r w:rsidR="00CE4F12" w:rsidRPr="007E1813">
        <w:rPr>
          <w:rFonts w:ascii="Times New Roman" w:hAnsi="Times New Roman" w:cs="Times New Roman"/>
          <w:bCs/>
          <w:sz w:val="28"/>
          <w:szCs w:val="28"/>
        </w:rPr>
        <w:t xml:space="preserve">But the spiritual </w:t>
      </w:r>
      <w:r w:rsidR="00CE4F12" w:rsidRPr="007E1813">
        <w:rPr>
          <w:rFonts w:ascii="Times New Roman" w:hAnsi="Times New Roman" w:cs="Times New Roman"/>
          <w:bCs/>
          <w:i/>
          <w:sz w:val="28"/>
          <w:szCs w:val="28"/>
        </w:rPr>
        <w:t>was</w:t>
      </w:r>
      <w:r w:rsidR="00CE4F12" w:rsidRPr="007E1813">
        <w:rPr>
          <w:rFonts w:ascii="Times New Roman" w:hAnsi="Times New Roman" w:cs="Times New Roman"/>
          <w:bCs/>
          <w:sz w:val="28"/>
          <w:szCs w:val="28"/>
        </w:rPr>
        <w:t xml:space="preserve"> not first, but the </w:t>
      </w:r>
      <w:r w:rsidR="00CE4F12" w:rsidRPr="007E1813">
        <w:rPr>
          <w:rFonts w:ascii="Times New Roman" w:hAnsi="Times New Roman" w:cs="Times New Roman"/>
          <w:bCs/>
          <w:sz w:val="28"/>
          <w:szCs w:val="28"/>
          <w:u w:val="single"/>
        </w:rPr>
        <w:t>soulish</w:t>
      </w:r>
      <w:r w:rsidR="00D343EB" w:rsidRPr="007E1813">
        <w:rPr>
          <w:rFonts w:ascii="Times New Roman" w:hAnsi="Times New Roman" w:cs="Times New Roman"/>
          <w:bCs/>
          <w:sz w:val="28"/>
          <w:szCs w:val="28"/>
        </w:rPr>
        <w:t>,</w:t>
      </w:r>
      <w:r w:rsidR="00CE4F12" w:rsidRPr="007E1813">
        <w:rPr>
          <w:rFonts w:ascii="Times New Roman" w:hAnsi="Times New Roman" w:cs="Times New Roman"/>
          <w:bCs/>
          <w:sz w:val="28"/>
          <w:szCs w:val="28"/>
        </w:rPr>
        <w:t xml:space="preserve"> then the spiritual. </w:t>
      </w:r>
      <w:r w:rsidR="00415034" w:rsidRPr="007E1813">
        <w:rPr>
          <w:rFonts w:ascii="Times New Roman" w:hAnsi="Times New Roman" w:cs="Times New Roman"/>
          <w:bCs/>
          <w:sz w:val="28"/>
          <w:szCs w:val="28"/>
        </w:rPr>
        <w:t xml:space="preserve">The first man </w:t>
      </w:r>
      <w:r w:rsidR="00415034" w:rsidRPr="007E1813">
        <w:rPr>
          <w:rFonts w:ascii="Times New Roman" w:hAnsi="Times New Roman" w:cs="Times New Roman"/>
          <w:bCs/>
          <w:i/>
          <w:sz w:val="28"/>
          <w:szCs w:val="28"/>
        </w:rPr>
        <w:t>was</w:t>
      </w:r>
      <w:r w:rsidR="00415034" w:rsidRPr="007E1813">
        <w:rPr>
          <w:rFonts w:ascii="Times New Roman" w:hAnsi="Times New Roman" w:cs="Times New Roman"/>
          <w:bCs/>
          <w:sz w:val="28"/>
          <w:szCs w:val="28"/>
        </w:rPr>
        <w:t xml:space="preserve"> dust from the earth, the second Man from heaven. As </w:t>
      </w:r>
      <w:r w:rsidR="00415034" w:rsidRPr="007E1813">
        <w:rPr>
          <w:rFonts w:ascii="Times New Roman" w:hAnsi="Times New Roman" w:cs="Times New Roman"/>
          <w:bCs/>
          <w:i/>
          <w:sz w:val="28"/>
          <w:szCs w:val="28"/>
        </w:rPr>
        <w:t>was</w:t>
      </w:r>
      <w:r w:rsidR="00415034" w:rsidRPr="007E1813">
        <w:rPr>
          <w:rFonts w:ascii="Times New Roman" w:hAnsi="Times New Roman" w:cs="Times New Roman"/>
          <w:bCs/>
          <w:sz w:val="28"/>
          <w:szCs w:val="28"/>
        </w:rPr>
        <w:t xml:space="preserve"> the dusty one, so also those dusty ones, and as the heavenly One, so also the heavenly ones. And just as we bore the image of the dust, we will even bear the image of the heavenly. But I say this, brothers, that flesh and blood is not able to inherit </w:t>
      </w:r>
      <w:r w:rsidR="00415034" w:rsidRPr="007E1813">
        <w:rPr>
          <w:rFonts w:ascii="Times New Roman" w:hAnsi="Times New Roman" w:cs="Times New Roman"/>
          <w:bCs/>
          <w:i/>
          <w:sz w:val="28"/>
          <w:szCs w:val="28"/>
        </w:rPr>
        <w:t>the</w:t>
      </w:r>
      <w:r w:rsidR="00415034" w:rsidRPr="007E1813">
        <w:rPr>
          <w:rFonts w:ascii="Times New Roman" w:hAnsi="Times New Roman" w:cs="Times New Roman"/>
          <w:bCs/>
          <w:sz w:val="28"/>
          <w:szCs w:val="28"/>
        </w:rPr>
        <w:t xml:space="preserve"> kingdom of God, neither does the </w:t>
      </w:r>
      <w:r w:rsidR="00415034" w:rsidRPr="007E1813">
        <w:rPr>
          <w:rFonts w:ascii="Times New Roman" w:hAnsi="Times New Roman" w:cs="Times New Roman"/>
          <w:bCs/>
          <w:sz w:val="28"/>
          <w:szCs w:val="28"/>
        </w:rPr>
        <w:lastRenderedPageBreak/>
        <w:t xml:space="preserve">corruption inherit </w:t>
      </w:r>
      <w:r w:rsidR="00524228" w:rsidRPr="007E1813">
        <w:rPr>
          <w:rFonts w:ascii="Times New Roman" w:hAnsi="Times New Roman" w:cs="Times New Roman"/>
          <w:bCs/>
          <w:sz w:val="28"/>
          <w:szCs w:val="28"/>
        </w:rPr>
        <w:t>I</w:t>
      </w:r>
      <w:r w:rsidR="00415034" w:rsidRPr="007E1813">
        <w:rPr>
          <w:rFonts w:ascii="Times New Roman" w:hAnsi="Times New Roman" w:cs="Times New Roman"/>
          <w:bCs/>
          <w:sz w:val="28"/>
          <w:szCs w:val="28"/>
        </w:rPr>
        <w:t xml:space="preserve">ncorruption. </w:t>
      </w:r>
      <w:r w:rsidR="005D51F3" w:rsidRPr="007E1813">
        <w:rPr>
          <w:rFonts w:ascii="Times New Roman" w:hAnsi="Times New Roman" w:cs="Times New Roman"/>
          <w:b/>
          <w:bCs/>
          <w:sz w:val="28"/>
          <w:szCs w:val="28"/>
          <w:u w:val="double"/>
        </w:rPr>
        <w:t>Behold</w:t>
      </w:r>
      <w:r w:rsidR="005D51F3" w:rsidRPr="007E1813">
        <w:rPr>
          <w:rFonts w:ascii="Times New Roman" w:hAnsi="Times New Roman" w:cs="Times New Roman"/>
          <w:bCs/>
          <w:sz w:val="28"/>
          <w:szCs w:val="28"/>
        </w:rPr>
        <w:t xml:space="preserve">, I tell you a </w:t>
      </w:r>
      <w:r w:rsidR="005D51F3" w:rsidRPr="007E1813">
        <w:rPr>
          <w:rFonts w:ascii="Times New Roman" w:hAnsi="Times New Roman" w:cs="Times New Roman"/>
          <w:b/>
          <w:sz w:val="28"/>
          <w:szCs w:val="28"/>
          <w:u w:val="single"/>
        </w:rPr>
        <w:t>secret</w:t>
      </w:r>
      <w:r w:rsidR="005D51F3" w:rsidRPr="007E1813">
        <w:rPr>
          <w:rFonts w:ascii="Times New Roman" w:hAnsi="Times New Roman" w:cs="Times New Roman"/>
          <w:bCs/>
          <w:sz w:val="28"/>
          <w:szCs w:val="28"/>
        </w:rPr>
        <w:t xml:space="preserve">, not all </w:t>
      </w:r>
      <w:r w:rsidR="005D51F3" w:rsidRPr="007E1813">
        <w:rPr>
          <w:rFonts w:ascii="Times New Roman" w:hAnsi="Times New Roman" w:cs="Times New Roman"/>
          <w:b/>
          <w:bCs/>
          <w:sz w:val="28"/>
          <w:szCs w:val="28"/>
          <w:u w:val="single"/>
        </w:rPr>
        <w:t>will sleep</w:t>
      </w:r>
      <w:r w:rsidR="005D51F3" w:rsidRPr="007E1813">
        <w:rPr>
          <w:rFonts w:ascii="Times New Roman" w:hAnsi="Times New Roman" w:cs="Times New Roman"/>
          <w:bCs/>
          <w:sz w:val="28"/>
          <w:szCs w:val="28"/>
        </w:rPr>
        <w:t xml:space="preserve">, but all will be changed. In a little </w:t>
      </w:r>
      <w:r w:rsidR="00AE30D2" w:rsidRPr="007E1813">
        <w:rPr>
          <w:rFonts w:ascii="Times New Roman" w:hAnsi="Times New Roman" w:cs="Times New Roman"/>
          <w:bCs/>
          <w:i/>
          <w:sz w:val="28"/>
          <w:szCs w:val="28"/>
        </w:rPr>
        <w:t>moment</w:t>
      </w:r>
      <w:r w:rsidR="005D51F3" w:rsidRPr="007E1813">
        <w:rPr>
          <w:rFonts w:ascii="Times New Roman" w:hAnsi="Times New Roman" w:cs="Times New Roman"/>
          <w:bCs/>
          <w:sz w:val="28"/>
          <w:szCs w:val="28"/>
        </w:rPr>
        <w:t xml:space="preserve">, in a blinking of an eye, at the last trumpet – for a trumpet will blast, and the dead will be raised incorruptible, and we </w:t>
      </w:r>
      <w:r w:rsidR="00453365" w:rsidRPr="007E1813">
        <w:rPr>
          <w:rFonts w:ascii="Times New Roman" w:hAnsi="Times New Roman" w:cs="Times New Roman"/>
          <w:bCs/>
          <w:sz w:val="28"/>
          <w:szCs w:val="28"/>
        </w:rPr>
        <w:t>shall</w:t>
      </w:r>
      <w:r w:rsidR="005D51F3" w:rsidRPr="007E1813">
        <w:rPr>
          <w:rFonts w:ascii="Times New Roman" w:hAnsi="Times New Roman" w:cs="Times New Roman"/>
          <w:bCs/>
          <w:sz w:val="28"/>
          <w:szCs w:val="28"/>
        </w:rPr>
        <w:t xml:space="preserve"> be changed. For this corruptible </w:t>
      </w:r>
      <w:r w:rsidR="005D51F3" w:rsidRPr="007E1813">
        <w:rPr>
          <w:rFonts w:ascii="Times New Roman" w:hAnsi="Times New Roman" w:cs="Times New Roman"/>
          <w:bCs/>
          <w:i/>
          <w:sz w:val="28"/>
          <w:szCs w:val="28"/>
        </w:rPr>
        <w:t>body</w:t>
      </w:r>
      <w:r w:rsidR="005D51F3" w:rsidRPr="007E1813">
        <w:rPr>
          <w:rFonts w:ascii="Times New Roman" w:hAnsi="Times New Roman" w:cs="Times New Roman"/>
          <w:bCs/>
          <w:sz w:val="28"/>
          <w:szCs w:val="28"/>
        </w:rPr>
        <w:t xml:space="preserve"> must </w:t>
      </w:r>
      <w:r w:rsidR="005D51F3" w:rsidRPr="007E1813">
        <w:rPr>
          <w:rFonts w:ascii="Times New Roman" w:hAnsi="Times New Roman" w:cs="Times New Roman"/>
          <w:b/>
          <w:bCs/>
          <w:sz w:val="28"/>
          <w:szCs w:val="28"/>
        </w:rPr>
        <w:t>put on</w:t>
      </w:r>
      <w:r w:rsidR="005D51F3" w:rsidRPr="007E1813">
        <w:rPr>
          <w:rFonts w:ascii="Times New Roman" w:hAnsi="Times New Roman" w:cs="Times New Roman"/>
          <w:bCs/>
          <w:sz w:val="28"/>
          <w:szCs w:val="28"/>
        </w:rPr>
        <w:t xml:space="preserve"> (Gk. </w:t>
      </w:r>
      <w:r w:rsidR="005D51F3" w:rsidRPr="007E1813">
        <w:rPr>
          <w:rFonts w:ascii="Times New Roman" w:hAnsi="Times New Roman" w:cs="Times New Roman"/>
          <w:bCs/>
          <w:i/>
          <w:sz w:val="28"/>
          <w:szCs w:val="28"/>
        </w:rPr>
        <w:t>enduō</w:t>
      </w:r>
      <w:r w:rsidR="005D51F3" w:rsidRPr="007E1813">
        <w:rPr>
          <w:rFonts w:ascii="Times New Roman" w:hAnsi="Times New Roman" w:cs="Times New Roman"/>
          <w:bCs/>
          <w:sz w:val="28"/>
          <w:szCs w:val="28"/>
        </w:rPr>
        <w:t xml:space="preserve">) incorruption, and this mortal </w:t>
      </w:r>
      <w:r w:rsidR="005D51F3" w:rsidRPr="007E1813">
        <w:rPr>
          <w:rFonts w:ascii="Times New Roman" w:hAnsi="Times New Roman" w:cs="Times New Roman"/>
          <w:b/>
          <w:bCs/>
          <w:sz w:val="28"/>
          <w:szCs w:val="28"/>
        </w:rPr>
        <w:t>put on</w:t>
      </w:r>
      <w:r w:rsidR="005D51F3" w:rsidRPr="007E1813">
        <w:rPr>
          <w:rFonts w:ascii="Times New Roman" w:hAnsi="Times New Roman" w:cs="Times New Roman"/>
          <w:bCs/>
          <w:sz w:val="28"/>
          <w:szCs w:val="28"/>
        </w:rPr>
        <w:t xml:space="preserve"> (</w:t>
      </w:r>
      <w:r w:rsidR="005D51F3" w:rsidRPr="007E1813">
        <w:rPr>
          <w:rFonts w:ascii="Times New Roman" w:hAnsi="Times New Roman" w:cs="Times New Roman"/>
          <w:bCs/>
          <w:i/>
          <w:sz w:val="28"/>
          <w:szCs w:val="28"/>
        </w:rPr>
        <w:t>enduō</w:t>
      </w:r>
      <w:r w:rsidR="005D51F3" w:rsidRPr="007E1813">
        <w:rPr>
          <w:rFonts w:ascii="Times New Roman" w:hAnsi="Times New Roman" w:cs="Times New Roman"/>
          <w:bCs/>
          <w:sz w:val="28"/>
          <w:szCs w:val="28"/>
        </w:rPr>
        <w:t xml:space="preserve">) immortality. </w:t>
      </w:r>
      <w:r w:rsidR="00DF1424" w:rsidRPr="007E1813">
        <w:rPr>
          <w:rFonts w:ascii="Times New Roman" w:hAnsi="Times New Roman" w:cs="Times New Roman"/>
          <w:bCs/>
          <w:sz w:val="28"/>
          <w:szCs w:val="28"/>
        </w:rPr>
        <w:t xml:space="preserve">Then whenever this corruptible may </w:t>
      </w:r>
      <w:r w:rsidR="00DF1424" w:rsidRPr="007E1813">
        <w:rPr>
          <w:rFonts w:ascii="Times New Roman" w:hAnsi="Times New Roman" w:cs="Times New Roman"/>
          <w:b/>
          <w:bCs/>
          <w:sz w:val="28"/>
          <w:szCs w:val="28"/>
        </w:rPr>
        <w:t>put on</w:t>
      </w:r>
      <w:r w:rsidR="00DF1424" w:rsidRPr="007E1813">
        <w:rPr>
          <w:rFonts w:ascii="Times New Roman" w:hAnsi="Times New Roman" w:cs="Times New Roman"/>
          <w:bCs/>
          <w:sz w:val="28"/>
          <w:szCs w:val="28"/>
        </w:rPr>
        <w:t xml:space="preserve"> </w:t>
      </w:r>
      <w:r w:rsidR="00B92DAA" w:rsidRPr="007E1813">
        <w:rPr>
          <w:rFonts w:ascii="Times New Roman" w:hAnsi="Times New Roman" w:cs="Times New Roman"/>
          <w:bCs/>
          <w:sz w:val="28"/>
          <w:szCs w:val="28"/>
        </w:rPr>
        <w:t>(</w:t>
      </w:r>
      <w:r w:rsidR="00B92DAA" w:rsidRPr="007E1813">
        <w:rPr>
          <w:rFonts w:ascii="Times New Roman" w:hAnsi="Times New Roman" w:cs="Times New Roman"/>
          <w:bCs/>
          <w:i/>
          <w:sz w:val="28"/>
          <w:szCs w:val="28"/>
        </w:rPr>
        <w:t>enduō</w:t>
      </w:r>
      <w:r w:rsidR="00B92DAA" w:rsidRPr="007E1813">
        <w:rPr>
          <w:rFonts w:ascii="Times New Roman" w:hAnsi="Times New Roman" w:cs="Times New Roman"/>
          <w:bCs/>
          <w:sz w:val="28"/>
          <w:szCs w:val="28"/>
        </w:rPr>
        <w:t xml:space="preserve">) </w:t>
      </w:r>
      <w:r w:rsidR="00DF1424" w:rsidRPr="007E1813">
        <w:rPr>
          <w:rFonts w:ascii="Times New Roman" w:hAnsi="Times New Roman" w:cs="Times New Roman"/>
          <w:bCs/>
          <w:sz w:val="28"/>
          <w:szCs w:val="28"/>
        </w:rPr>
        <w:t xml:space="preserve">incorruption, and this mortal may </w:t>
      </w:r>
      <w:r w:rsidR="00DF1424" w:rsidRPr="007E1813">
        <w:rPr>
          <w:rFonts w:ascii="Times New Roman" w:hAnsi="Times New Roman" w:cs="Times New Roman"/>
          <w:b/>
          <w:bCs/>
          <w:sz w:val="28"/>
          <w:szCs w:val="28"/>
        </w:rPr>
        <w:t>put on</w:t>
      </w:r>
      <w:r w:rsidR="00DF1424" w:rsidRPr="007E1813">
        <w:rPr>
          <w:rFonts w:ascii="Times New Roman" w:hAnsi="Times New Roman" w:cs="Times New Roman"/>
          <w:bCs/>
          <w:sz w:val="28"/>
          <w:szCs w:val="28"/>
        </w:rPr>
        <w:t xml:space="preserve"> </w:t>
      </w:r>
      <w:r w:rsidR="00B92DAA" w:rsidRPr="007E1813">
        <w:rPr>
          <w:rFonts w:ascii="Times New Roman" w:hAnsi="Times New Roman" w:cs="Times New Roman"/>
          <w:bCs/>
          <w:sz w:val="28"/>
          <w:szCs w:val="28"/>
        </w:rPr>
        <w:t>(</w:t>
      </w:r>
      <w:r w:rsidR="00B92DAA" w:rsidRPr="007E1813">
        <w:rPr>
          <w:rFonts w:ascii="Times New Roman" w:hAnsi="Times New Roman" w:cs="Times New Roman"/>
          <w:bCs/>
          <w:i/>
          <w:sz w:val="28"/>
          <w:szCs w:val="28"/>
        </w:rPr>
        <w:t>enduō</w:t>
      </w:r>
      <w:r w:rsidR="00B92DAA" w:rsidRPr="007E1813">
        <w:rPr>
          <w:rFonts w:ascii="Times New Roman" w:hAnsi="Times New Roman" w:cs="Times New Roman"/>
          <w:bCs/>
          <w:sz w:val="28"/>
          <w:szCs w:val="28"/>
        </w:rPr>
        <w:t xml:space="preserve">) </w:t>
      </w:r>
      <w:r w:rsidR="00DF1424" w:rsidRPr="007E1813">
        <w:rPr>
          <w:rFonts w:ascii="Times New Roman" w:hAnsi="Times New Roman" w:cs="Times New Roman"/>
          <w:bCs/>
          <w:sz w:val="28"/>
          <w:szCs w:val="28"/>
        </w:rPr>
        <w:t>immortality, then will come to pass the word which has been written, ‘Death was drunk down in victory.’</w:t>
      </w:r>
      <w:r w:rsidR="009460FC" w:rsidRPr="007E1813">
        <w:rPr>
          <w:rFonts w:ascii="Times New Roman" w:hAnsi="Times New Roman" w:cs="Times New Roman"/>
          <w:bCs/>
          <w:sz w:val="28"/>
          <w:szCs w:val="28"/>
        </w:rPr>
        <w:t xml:space="preserve"> Where, death, is your victory? Where, death</w:t>
      </w:r>
      <w:r w:rsidR="00AE30D2" w:rsidRPr="007E1813">
        <w:rPr>
          <w:rFonts w:ascii="Times New Roman" w:hAnsi="Times New Roman" w:cs="Times New Roman"/>
          <w:bCs/>
          <w:sz w:val="28"/>
          <w:szCs w:val="28"/>
        </w:rPr>
        <w:t>,</w:t>
      </w:r>
      <w:r w:rsidR="009460FC" w:rsidRPr="007E1813">
        <w:rPr>
          <w:rFonts w:ascii="Times New Roman" w:hAnsi="Times New Roman" w:cs="Times New Roman"/>
          <w:bCs/>
          <w:sz w:val="28"/>
          <w:szCs w:val="28"/>
        </w:rPr>
        <w:t xml:space="preserve"> is your sting? But the sting of </w:t>
      </w:r>
      <w:r w:rsidR="005231E1" w:rsidRPr="007E1813">
        <w:rPr>
          <w:rFonts w:ascii="Times New Roman" w:hAnsi="Times New Roman" w:cs="Times New Roman"/>
          <w:bCs/>
          <w:sz w:val="28"/>
          <w:szCs w:val="28"/>
        </w:rPr>
        <w:t>D</w:t>
      </w:r>
      <w:r w:rsidR="009460FC" w:rsidRPr="007E1813">
        <w:rPr>
          <w:rFonts w:ascii="Times New Roman" w:hAnsi="Times New Roman" w:cs="Times New Roman"/>
          <w:bCs/>
          <w:sz w:val="28"/>
          <w:szCs w:val="28"/>
        </w:rPr>
        <w:t xml:space="preserve">eath </w:t>
      </w:r>
      <w:r w:rsidR="009460FC" w:rsidRPr="007E1813">
        <w:rPr>
          <w:rFonts w:ascii="Times New Roman" w:hAnsi="Times New Roman" w:cs="Times New Roman"/>
          <w:bCs/>
          <w:i/>
          <w:sz w:val="28"/>
          <w:szCs w:val="28"/>
        </w:rPr>
        <w:t>is</w:t>
      </w:r>
      <w:r w:rsidR="009460FC" w:rsidRPr="007E1813">
        <w:rPr>
          <w:rFonts w:ascii="Times New Roman" w:hAnsi="Times New Roman" w:cs="Times New Roman"/>
          <w:bCs/>
          <w:sz w:val="28"/>
          <w:szCs w:val="28"/>
        </w:rPr>
        <w:t xml:space="preserve"> </w:t>
      </w:r>
      <w:r w:rsidR="005231E1" w:rsidRPr="007E1813">
        <w:rPr>
          <w:rFonts w:ascii="Times New Roman" w:hAnsi="Times New Roman" w:cs="Times New Roman"/>
          <w:bCs/>
          <w:sz w:val="28"/>
          <w:szCs w:val="28"/>
        </w:rPr>
        <w:t>S</w:t>
      </w:r>
      <w:r w:rsidR="009460FC" w:rsidRPr="007E1813">
        <w:rPr>
          <w:rFonts w:ascii="Times New Roman" w:hAnsi="Times New Roman" w:cs="Times New Roman"/>
          <w:bCs/>
          <w:sz w:val="28"/>
          <w:szCs w:val="28"/>
        </w:rPr>
        <w:t xml:space="preserve">in, and the power of </w:t>
      </w:r>
      <w:r w:rsidR="005231E1" w:rsidRPr="007E1813">
        <w:rPr>
          <w:rFonts w:ascii="Times New Roman" w:hAnsi="Times New Roman" w:cs="Times New Roman"/>
          <w:bCs/>
          <w:sz w:val="28"/>
          <w:szCs w:val="28"/>
        </w:rPr>
        <w:t>S</w:t>
      </w:r>
      <w:r w:rsidR="009460FC" w:rsidRPr="007E1813">
        <w:rPr>
          <w:rFonts w:ascii="Times New Roman" w:hAnsi="Times New Roman" w:cs="Times New Roman"/>
          <w:bCs/>
          <w:sz w:val="28"/>
          <w:szCs w:val="28"/>
        </w:rPr>
        <w:t xml:space="preserve">in </w:t>
      </w:r>
      <w:r w:rsidR="009460FC" w:rsidRPr="007E1813">
        <w:rPr>
          <w:rFonts w:ascii="Times New Roman" w:hAnsi="Times New Roman" w:cs="Times New Roman"/>
          <w:bCs/>
          <w:i/>
          <w:sz w:val="28"/>
          <w:szCs w:val="28"/>
        </w:rPr>
        <w:t>is</w:t>
      </w:r>
      <w:r w:rsidR="009460FC" w:rsidRPr="007E1813">
        <w:rPr>
          <w:rFonts w:ascii="Times New Roman" w:hAnsi="Times New Roman" w:cs="Times New Roman"/>
          <w:bCs/>
          <w:sz w:val="28"/>
          <w:szCs w:val="28"/>
        </w:rPr>
        <w:t xml:space="preserve"> the law. But to God is graciousness, Who gives us the victory through our Lord Jesus Christ. So that, my beloved brothers, become firm, immovable, abounding in the work of the Lord always, knowing that your labor is not empty in </w:t>
      </w:r>
      <w:r w:rsidR="009460FC" w:rsidRPr="007E1813">
        <w:rPr>
          <w:rFonts w:ascii="Times New Roman" w:hAnsi="Times New Roman" w:cs="Times New Roman"/>
          <w:bCs/>
          <w:i/>
          <w:sz w:val="28"/>
          <w:szCs w:val="28"/>
        </w:rPr>
        <w:t>the</w:t>
      </w:r>
      <w:r w:rsidR="009460FC" w:rsidRPr="007E1813">
        <w:rPr>
          <w:rFonts w:ascii="Times New Roman" w:hAnsi="Times New Roman" w:cs="Times New Roman"/>
          <w:bCs/>
          <w:sz w:val="28"/>
          <w:szCs w:val="28"/>
        </w:rPr>
        <w:t xml:space="preserve"> Lord.</w:t>
      </w:r>
      <w:r w:rsidR="001101BE" w:rsidRPr="007E1813">
        <w:rPr>
          <w:rFonts w:ascii="Times New Roman" w:hAnsi="Times New Roman" w:cs="Times New Roman"/>
          <w:bCs/>
          <w:sz w:val="28"/>
          <w:szCs w:val="28"/>
        </w:rPr>
        <w:t>”     1 Cor.15:35-57</w:t>
      </w:r>
    </w:p>
    <w:p w:rsidR="00103076" w:rsidRPr="007E1813" w:rsidRDefault="00D3716A" w:rsidP="0018379B">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Christians who teach Plato’s immortal soul are faced with this </w:t>
      </w:r>
      <w:r w:rsidR="00784B1B" w:rsidRPr="007E1813">
        <w:rPr>
          <w:rFonts w:ascii="Times New Roman" w:hAnsi="Times New Roman" w:cs="Times New Roman"/>
          <w:bCs/>
          <w:sz w:val="28"/>
          <w:szCs w:val="28"/>
        </w:rPr>
        <w:t>dilemma</w:t>
      </w:r>
      <w:r w:rsidRPr="007E1813">
        <w:rPr>
          <w:rFonts w:ascii="Times New Roman" w:hAnsi="Times New Roman" w:cs="Times New Roman"/>
          <w:bCs/>
          <w:sz w:val="28"/>
          <w:szCs w:val="28"/>
        </w:rPr>
        <w:t xml:space="preserve"> – they have </w:t>
      </w:r>
      <w:r w:rsidR="00C3306C" w:rsidRPr="007E1813">
        <w:rPr>
          <w:rFonts w:ascii="Times New Roman" w:hAnsi="Times New Roman" w:cs="Times New Roman"/>
          <w:bCs/>
          <w:sz w:val="28"/>
          <w:szCs w:val="28"/>
        </w:rPr>
        <w:t>t</w:t>
      </w:r>
      <w:r w:rsidRPr="007E1813">
        <w:rPr>
          <w:rFonts w:ascii="Times New Roman" w:hAnsi="Times New Roman" w:cs="Times New Roman"/>
          <w:bCs/>
          <w:sz w:val="28"/>
          <w:szCs w:val="28"/>
        </w:rPr>
        <w:t>rans</w:t>
      </w:r>
      <w:r w:rsidR="00191988" w:rsidRPr="007E1813">
        <w:rPr>
          <w:rFonts w:ascii="Times New Roman" w:hAnsi="Times New Roman" w:cs="Times New Roman"/>
          <w:bCs/>
          <w:sz w:val="28"/>
          <w:szCs w:val="28"/>
        </w:rPr>
        <w:t>mut</w:t>
      </w:r>
      <w:r w:rsidRPr="007E1813">
        <w:rPr>
          <w:rFonts w:ascii="Times New Roman" w:hAnsi="Times New Roman" w:cs="Times New Roman"/>
          <w:bCs/>
          <w:sz w:val="28"/>
          <w:szCs w:val="28"/>
        </w:rPr>
        <w:t xml:space="preserve">ed the resurrection </w:t>
      </w:r>
      <w:r w:rsidR="00784B1B" w:rsidRPr="007E1813">
        <w:rPr>
          <w:rFonts w:ascii="Times New Roman" w:hAnsi="Times New Roman" w:cs="Times New Roman"/>
          <w:bCs/>
          <w:sz w:val="28"/>
          <w:szCs w:val="28"/>
        </w:rPr>
        <w:t xml:space="preserve">“spiritual </w:t>
      </w:r>
      <w:r w:rsidRPr="007E1813">
        <w:rPr>
          <w:rFonts w:ascii="Times New Roman" w:hAnsi="Times New Roman" w:cs="Times New Roman"/>
          <w:bCs/>
          <w:sz w:val="28"/>
          <w:szCs w:val="28"/>
        </w:rPr>
        <w:t>body</w:t>
      </w:r>
      <w:r w:rsidR="00784B1B"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into a</w:t>
      </w:r>
      <w:r w:rsidR="00834DAD" w:rsidRPr="007E1813">
        <w:rPr>
          <w:rFonts w:ascii="Times New Roman" w:hAnsi="Times New Roman" w:cs="Times New Roman"/>
          <w:bCs/>
          <w:sz w:val="28"/>
          <w:szCs w:val="28"/>
        </w:rPr>
        <w:t xml:space="preserve"> part of the</w:t>
      </w:r>
      <w:r w:rsidRPr="007E1813">
        <w:rPr>
          <w:rFonts w:ascii="Times New Roman" w:hAnsi="Times New Roman" w:cs="Times New Roman"/>
          <w:bCs/>
          <w:sz w:val="28"/>
          <w:szCs w:val="28"/>
        </w:rPr>
        <w:t xml:space="preserve"> “soulish body”</w:t>
      </w:r>
      <w:r w:rsidR="00834DAD"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contrary to this definitive resurrection teaching</w:t>
      </w:r>
      <w:r w:rsidR="00103076" w:rsidRPr="007E1813">
        <w:rPr>
          <w:rFonts w:ascii="Times New Roman" w:hAnsi="Times New Roman" w:cs="Times New Roman"/>
          <w:bCs/>
          <w:sz w:val="28"/>
          <w:szCs w:val="28"/>
        </w:rPr>
        <w:t xml:space="preserve"> – “neither does the corruption inherit the incorruption”</w:t>
      </w:r>
      <w:r w:rsidRPr="007E1813">
        <w:rPr>
          <w:rFonts w:ascii="Times New Roman" w:hAnsi="Times New Roman" w:cs="Times New Roman"/>
          <w:bCs/>
          <w:sz w:val="28"/>
          <w:szCs w:val="28"/>
        </w:rPr>
        <w:t xml:space="preserve">. </w:t>
      </w:r>
      <w:r w:rsidR="00103076" w:rsidRPr="007E1813">
        <w:rPr>
          <w:rFonts w:ascii="Times New Roman" w:hAnsi="Times New Roman" w:cs="Times New Roman"/>
          <w:bCs/>
          <w:sz w:val="28"/>
          <w:szCs w:val="28"/>
        </w:rPr>
        <w:t xml:space="preserve">Corruption and incorruption are separate; they are not said to be intermingled in these bodies of flesh that we are familiar with. </w:t>
      </w:r>
    </w:p>
    <w:p w:rsidR="00520C70" w:rsidRPr="007E1813" w:rsidRDefault="00D3716A" w:rsidP="00103076">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Also, take note of the two figures. Death is likened to “</w:t>
      </w:r>
      <w:r w:rsidRPr="007E1813">
        <w:rPr>
          <w:rFonts w:ascii="Times New Roman" w:hAnsi="Times New Roman" w:cs="Times New Roman"/>
          <w:bCs/>
          <w:sz w:val="28"/>
          <w:szCs w:val="28"/>
          <w:u w:val="single"/>
        </w:rPr>
        <w:t>falling asleep</w:t>
      </w:r>
      <w:r w:rsidRPr="007E1813">
        <w:rPr>
          <w:rFonts w:ascii="Times New Roman" w:hAnsi="Times New Roman" w:cs="Times New Roman"/>
          <w:bCs/>
          <w:sz w:val="28"/>
          <w:szCs w:val="28"/>
        </w:rPr>
        <w:t>”, and becoming “</w:t>
      </w:r>
      <w:r w:rsidRPr="007E1813">
        <w:rPr>
          <w:rFonts w:ascii="Times New Roman" w:hAnsi="Times New Roman" w:cs="Times New Roman"/>
          <w:bCs/>
          <w:sz w:val="28"/>
          <w:szCs w:val="28"/>
          <w:u w:val="single"/>
        </w:rPr>
        <w:t>naked</w:t>
      </w:r>
      <w:r w:rsidRPr="007E1813">
        <w:rPr>
          <w:rFonts w:ascii="Times New Roman" w:hAnsi="Times New Roman" w:cs="Times New Roman"/>
          <w:bCs/>
          <w:sz w:val="28"/>
          <w:szCs w:val="28"/>
        </w:rPr>
        <w:t xml:space="preserve">” grain. Resurrection is likened to “putting on” as a garment, the immortal, incorruptible body. </w:t>
      </w:r>
      <w:r w:rsidR="00C3306C" w:rsidRPr="007E1813">
        <w:rPr>
          <w:rFonts w:ascii="Times New Roman" w:hAnsi="Times New Roman" w:cs="Times New Roman"/>
          <w:bCs/>
          <w:sz w:val="28"/>
          <w:szCs w:val="28"/>
        </w:rPr>
        <w:t xml:space="preserve">Sleep is a prominent </w:t>
      </w:r>
      <w:r w:rsidR="007B50C5" w:rsidRPr="007E1813">
        <w:rPr>
          <w:rFonts w:ascii="Times New Roman" w:hAnsi="Times New Roman" w:cs="Times New Roman"/>
          <w:bCs/>
          <w:sz w:val="28"/>
          <w:szCs w:val="28"/>
        </w:rPr>
        <w:t>Biblical</w:t>
      </w:r>
      <w:r w:rsidR="00C3306C" w:rsidRPr="007E1813">
        <w:rPr>
          <w:rFonts w:ascii="Times New Roman" w:hAnsi="Times New Roman" w:cs="Times New Roman"/>
          <w:bCs/>
          <w:sz w:val="28"/>
          <w:szCs w:val="28"/>
        </w:rPr>
        <w:t xml:space="preserve"> metaphor for death. Also the metaphors of being “naked” and “putting on” are going to determine the proper interpretation of our next subject area, 2 Cor.5:1-10.</w:t>
      </w:r>
    </w:p>
    <w:p w:rsidR="004F370A" w:rsidRPr="007E1813" w:rsidRDefault="00C3306C" w:rsidP="00B905DC">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Perhaps the most </w:t>
      </w:r>
      <w:r w:rsidR="00911ABE" w:rsidRPr="007E1813">
        <w:rPr>
          <w:rFonts w:ascii="Times New Roman" w:hAnsi="Times New Roman" w:cs="Times New Roman"/>
          <w:bCs/>
          <w:sz w:val="28"/>
          <w:szCs w:val="28"/>
        </w:rPr>
        <w:t>salient</w:t>
      </w:r>
      <w:r w:rsidRPr="007E1813">
        <w:rPr>
          <w:rFonts w:ascii="Times New Roman" w:hAnsi="Times New Roman" w:cs="Times New Roman"/>
          <w:bCs/>
          <w:sz w:val="28"/>
          <w:szCs w:val="28"/>
        </w:rPr>
        <w:t xml:space="preserve"> point in the text above is the </w:t>
      </w:r>
      <w:r w:rsidR="00B905DC" w:rsidRPr="007E1813">
        <w:rPr>
          <w:rFonts w:ascii="Times New Roman" w:hAnsi="Times New Roman" w:cs="Times New Roman"/>
          <w:bCs/>
          <w:sz w:val="28"/>
          <w:szCs w:val="28"/>
        </w:rPr>
        <w:t>“</w:t>
      </w:r>
      <w:r w:rsidRPr="007E1813">
        <w:rPr>
          <w:rFonts w:ascii="Times New Roman" w:hAnsi="Times New Roman" w:cs="Times New Roman"/>
          <w:bCs/>
          <w:sz w:val="28"/>
          <w:szCs w:val="28"/>
          <w:u w:val="single"/>
        </w:rPr>
        <w:t>secret</w:t>
      </w:r>
      <w:r w:rsidR="00B905DC"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Paul revealed there with a divine exclamation, </w:t>
      </w:r>
      <w:r w:rsidR="004011AB" w:rsidRPr="007E1813">
        <w:rPr>
          <w:rFonts w:ascii="Times New Roman" w:hAnsi="Times New Roman" w:cs="Times New Roman"/>
          <w:bCs/>
          <w:sz w:val="28"/>
          <w:szCs w:val="28"/>
        </w:rPr>
        <w:t>“</w:t>
      </w:r>
      <w:r w:rsidRPr="007E1813">
        <w:rPr>
          <w:rFonts w:ascii="Times New Roman" w:hAnsi="Times New Roman" w:cs="Times New Roman"/>
          <w:b/>
          <w:bCs/>
          <w:sz w:val="28"/>
          <w:szCs w:val="28"/>
          <w:u w:val="double"/>
        </w:rPr>
        <w:t>Behold</w:t>
      </w:r>
      <w:r w:rsidR="004011AB"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Not all </w:t>
      </w:r>
      <w:r w:rsidR="0009673E" w:rsidRPr="007E1813">
        <w:rPr>
          <w:rFonts w:ascii="Times New Roman" w:hAnsi="Times New Roman" w:cs="Times New Roman"/>
          <w:bCs/>
          <w:sz w:val="28"/>
          <w:szCs w:val="28"/>
        </w:rPr>
        <w:t xml:space="preserve">believers </w:t>
      </w:r>
      <w:r w:rsidRPr="007E1813">
        <w:rPr>
          <w:rFonts w:ascii="Times New Roman" w:hAnsi="Times New Roman" w:cs="Times New Roman"/>
          <w:bCs/>
          <w:sz w:val="28"/>
          <w:szCs w:val="28"/>
        </w:rPr>
        <w:t>will sleep</w:t>
      </w:r>
      <w:r w:rsidR="00784B1B"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w:t>
      </w:r>
      <w:r w:rsidR="00784B1B" w:rsidRPr="007E1813">
        <w:rPr>
          <w:rFonts w:ascii="Times New Roman" w:hAnsi="Times New Roman" w:cs="Times New Roman"/>
          <w:bCs/>
          <w:sz w:val="28"/>
          <w:szCs w:val="28"/>
        </w:rPr>
        <w:t xml:space="preserve">but </w:t>
      </w:r>
      <w:r w:rsidRPr="007E1813">
        <w:rPr>
          <w:rFonts w:ascii="Times New Roman" w:hAnsi="Times New Roman" w:cs="Times New Roman"/>
          <w:bCs/>
          <w:sz w:val="28"/>
          <w:szCs w:val="28"/>
        </w:rPr>
        <w:t xml:space="preserve">all will be changed to the resurrection body. And it will happen as one would expect of the Creator, in the blinking of an eye – not over ages of time, like the evolutionist </w:t>
      </w:r>
      <w:r w:rsidR="00784B1B" w:rsidRPr="007E1813">
        <w:rPr>
          <w:rFonts w:ascii="Times New Roman" w:hAnsi="Times New Roman" w:cs="Times New Roman"/>
          <w:bCs/>
          <w:sz w:val="28"/>
          <w:szCs w:val="28"/>
        </w:rPr>
        <w:t>model</w:t>
      </w:r>
      <w:r w:rsidR="00834DAD" w:rsidRPr="007E1813">
        <w:rPr>
          <w:rFonts w:ascii="Times New Roman" w:hAnsi="Times New Roman" w:cs="Times New Roman"/>
          <w:bCs/>
          <w:sz w:val="28"/>
          <w:szCs w:val="28"/>
        </w:rPr>
        <w:t>s</w:t>
      </w:r>
      <w:r w:rsidR="004011AB" w:rsidRPr="007E1813">
        <w:rPr>
          <w:rFonts w:ascii="Times New Roman" w:hAnsi="Times New Roman" w:cs="Times New Roman"/>
          <w:bCs/>
          <w:sz w:val="28"/>
          <w:szCs w:val="28"/>
        </w:rPr>
        <w:t xml:space="preserve"> of the natural world</w:t>
      </w:r>
      <w:r w:rsidRPr="007E1813">
        <w:rPr>
          <w:rFonts w:ascii="Times New Roman" w:hAnsi="Times New Roman" w:cs="Times New Roman"/>
          <w:bCs/>
          <w:sz w:val="28"/>
          <w:szCs w:val="28"/>
        </w:rPr>
        <w:t>.</w:t>
      </w:r>
      <w:r w:rsidR="004011AB" w:rsidRPr="007E1813">
        <w:rPr>
          <w:rFonts w:ascii="Times New Roman" w:hAnsi="Times New Roman" w:cs="Times New Roman"/>
          <w:bCs/>
          <w:sz w:val="28"/>
          <w:szCs w:val="28"/>
        </w:rPr>
        <w:t xml:space="preserve"> In 1 Th.4:16 it </w:t>
      </w:r>
      <w:r w:rsidR="00967685" w:rsidRPr="007E1813">
        <w:rPr>
          <w:rFonts w:ascii="Times New Roman" w:hAnsi="Times New Roman" w:cs="Times New Roman"/>
          <w:bCs/>
          <w:sz w:val="28"/>
          <w:szCs w:val="28"/>
        </w:rPr>
        <w:t>says,</w:t>
      </w:r>
      <w:r w:rsidR="004011AB" w:rsidRPr="007E1813">
        <w:rPr>
          <w:rFonts w:ascii="Times New Roman" w:hAnsi="Times New Roman" w:cs="Times New Roman"/>
          <w:bCs/>
          <w:sz w:val="28"/>
          <w:szCs w:val="28"/>
        </w:rPr>
        <w:t xml:space="preserve"> “the dead in Christ will rise first” “at the trumpet of God”. Here </w:t>
      </w:r>
      <w:r w:rsidR="000001C8" w:rsidRPr="007E1813">
        <w:rPr>
          <w:rFonts w:ascii="Times New Roman" w:hAnsi="Times New Roman" w:cs="Times New Roman"/>
          <w:bCs/>
          <w:sz w:val="28"/>
          <w:szCs w:val="28"/>
        </w:rPr>
        <w:t>in 1 Cor.15:35-</w:t>
      </w:r>
      <w:r w:rsidR="00680E64" w:rsidRPr="007E1813">
        <w:rPr>
          <w:rFonts w:ascii="Times New Roman" w:hAnsi="Times New Roman" w:cs="Times New Roman"/>
          <w:bCs/>
          <w:sz w:val="28"/>
          <w:szCs w:val="28"/>
        </w:rPr>
        <w:t>5</w:t>
      </w:r>
      <w:r w:rsidR="000001C8" w:rsidRPr="007E1813">
        <w:rPr>
          <w:rFonts w:ascii="Times New Roman" w:hAnsi="Times New Roman" w:cs="Times New Roman"/>
          <w:bCs/>
          <w:sz w:val="28"/>
          <w:szCs w:val="28"/>
        </w:rPr>
        <w:t xml:space="preserve">7 </w:t>
      </w:r>
      <w:r w:rsidR="004011AB" w:rsidRPr="007E1813">
        <w:rPr>
          <w:rFonts w:ascii="Times New Roman" w:hAnsi="Times New Roman" w:cs="Times New Roman"/>
          <w:bCs/>
          <w:sz w:val="28"/>
          <w:szCs w:val="28"/>
        </w:rPr>
        <w:t xml:space="preserve">it is the dead </w:t>
      </w:r>
      <w:r w:rsidR="00C60213" w:rsidRPr="007E1813">
        <w:rPr>
          <w:rFonts w:ascii="Times New Roman" w:hAnsi="Times New Roman" w:cs="Times New Roman"/>
          <w:bCs/>
          <w:sz w:val="28"/>
          <w:szCs w:val="28"/>
        </w:rPr>
        <w:t xml:space="preserve">who </w:t>
      </w:r>
      <w:r w:rsidR="004011AB" w:rsidRPr="007E1813">
        <w:rPr>
          <w:rFonts w:ascii="Times New Roman" w:hAnsi="Times New Roman" w:cs="Times New Roman"/>
          <w:bCs/>
          <w:sz w:val="28"/>
          <w:szCs w:val="28"/>
        </w:rPr>
        <w:t xml:space="preserve">will </w:t>
      </w:r>
      <w:r w:rsidR="00967685" w:rsidRPr="007E1813">
        <w:rPr>
          <w:rFonts w:ascii="Times New Roman" w:hAnsi="Times New Roman" w:cs="Times New Roman"/>
          <w:bCs/>
          <w:sz w:val="28"/>
          <w:szCs w:val="28"/>
        </w:rPr>
        <w:t>rise,</w:t>
      </w:r>
      <w:r w:rsidR="004011AB" w:rsidRPr="007E1813">
        <w:rPr>
          <w:rFonts w:ascii="Times New Roman" w:hAnsi="Times New Roman" w:cs="Times New Roman"/>
          <w:bCs/>
          <w:sz w:val="28"/>
          <w:szCs w:val="28"/>
        </w:rPr>
        <w:t xml:space="preserve"> and the living will be changed “at the last trumpet”. That must be the seventh trumpet </w:t>
      </w:r>
      <w:r w:rsidR="00CF08C3" w:rsidRPr="007E1813">
        <w:rPr>
          <w:rFonts w:ascii="Times New Roman" w:hAnsi="Times New Roman" w:cs="Times New Roman"/>
          <w:bCs/>
          <w:sz w:val="28"/>
          <w:szCs w:val="28"/>
        </w:rPr>
        <w:t>of Rev.11:15.</w:t>
      </w:r>
      <w:r w:rsidR="004011AB" w:rsidRPr="007E1813">
        <w:rPr>
          <w:rFonts w:ascii="Times New Roman" w:hAnsi="Times New Roman" w:cs="Times New Roman"/>
          <w:bCs/>
          <w:sz w:val="28"/>
          <w:szCs w:val="28"/>
        </w:rPr>
        <w:t xml:space="preserve"> </w:t>
      </w:r>
      <w:r w:rsidR="00CF08C3" w:rsidRPr="007E1813">
        <w:rPr>
          <w:rFonts w:ascii="Times New Roman" w:hAnsi="Times New Roman" w:cs="Times New Roman"/>
          <w:bCs/>
          <w:sz w:val="28"/>
          <w:szCs w:val="28"/>
        </w:rPr>
        <w:t xml:space="preserve">For those attaining this </w:t>
      </w:r>
      <w:r w:rsidR="00784B1B" w:rsidRPr="007E1813">
        <w:rPr>
          <w:rFonts w:ascii="Times New Roman" w:hAnsi="Times New Roman" w:cs="Times New Roman"/>
          <w:bCs/>
          <w:sz w:val="28"/>
          <w:szCs w:val="28"/>
        </w:rPr>
        <w:t>“</w:t>
      </w:r>
      <w:r w:rsidR="00CF08C3" w:rsidRPr="007E1813">
        <w:rPr>
          <w:rFonts w:ascii="Times New Roman" w:hAnsi="Times New Roman" w:cs="Times New Roman"/>
          <w:bCs/>
          <w:sz w:val="28"/>
          <w:szCs w:val="28"/>
        </w:rPr>
        <w:t>former resurrection</w:t>
      </w:r>
      <w:r w:rsidR="00784B1B" w:rsidRPr="007E1813">
        <w:rPr>
          <w:rFonts w:ascii="Times New Roman" w:hAnsi="Times New Roman" w:cs="Times New Roman"/>
          <w:bCs/>
          <w:sz w:val="28"/>
          <w:szCs w:val="28"/>
        </w:rPr>
        <w:t>” (Rev.20:5, 6)</w:t>
      </w:r>
      <w:r w:rsidR="00CF08C3" w:rsidRPr="007E1813">
        <w:rPr>
          <w:rFonts w:ascii="Times New Roman" w:hAnsi="Times New Roman" w:cs="Times New Roman"/>
          <w:bCs/>
          <w:sz w:val="28"/>
          <w:szCs w:val="28"/>
        </w:rPr>
        <w:t xml:space="preserve"> the quote from Isa.25:8 will apply, “Death was drunk down in </w:t>
      </w:r>
      <w:r w:rsidR="00CF08C3" w:rsidRPr="007E1813">
        <w:rPr>
          <w:rFonts w:ascii="Times New Roman" w:hAnsi="Times New Roman" w:cs="Times New Roman"/>
          <w:bCs/>
          <w:sz w:val="28"/>
          <w:szCs w:val="28"/>
          <w:u w:val="single"/>
        </w:rPr>
        <w:t>victory</w:t>
      </w:r>
      <w:r w:rsidR="00CF08C3" w:rsidRPr="007E1813">
        <w:rPr>
          <w:rFonts w:ascii="Times New Roman" w:hAnsi="Times New Roman" w:cs="Times New Roman"/>
          <w:bCs/>
          <w:sz w:val="28"/>
          <w:szCs w:val="28"/>
        </w:rPr>
        <w:t xml:space="preserve"> (</w:t>
      </w:r>
      <w:r w:rsidR="00D70FC0" w:rsidRPr="007E1813">
        <w:rPr>
          <w:rFonts w:ascii="Times New Roman" w:hAnsi="Times New Roman" w:cs="Times New Roman"/>
          <w:bCs/>
          <w:i/>
          <w:iCs/>
          <w:sz w:val="28"/>
          <w:szCs w:val="28"/>
        </w:rPr>
        <w:t>LXX</w:t>
      </w:r>
      <w:r w:rsidR="00CF08C3" w:rsidRPr="007E1813">
        <w:rPr>
          <w:rFonts w:ascii="Times New Roman" w:hAnsi="Times New Roman" w:cs="Times New Roman"/>
          <w:bCs/>
          <w:sz w:val="28"/>
          <w:szCs w:val="28"/>
        </w:rPr>
        <w:t>,</w:t>
      </w:r>
      <w:r w:rsidR="008A7499" w:rsidRPr="007E1813">
        <w:rPr>
          <w:rFonts w:ascii="Times New Roman" w:hAnsi="Times New Roman" w:cs="Times New Roman"/>
          <w:bCs/>
          <w:sz w:val="28"/>
          <w:szCs w:val="28"/>
        </w:rPr>
        <w:t xml:space="preserve"> noun</w:t>
      </w:r>
      <w:r w:rsidR="00CF08C3" w:rsidRPr="007E1813">
        <w:rPr>
          <w:rFonts w:ascii="Times New Roman" w:hAnsi="Times New Roman" w:cs="Times New Roman"/>
          <w:bCs/>
          <w:sz w:val="28"/>
          <w:szCs w:val="28"/>
        </w:rPr>
        <w:t xml:space="preserve"> </w:t>
      </w:r>
      <w:r w:rsidR="00CF08C3" w:rsidRPr="007E1813">
        <w:rPr>
          <w:rFonts w:ascii="Times New Roman" w:hAnsi="Times New Roman" w:cs="Times New Roman"/>
          <w:bCs/>
          <w:i/>
          <w:sz w:val="28"/>
          <w:szCs w:val="28"/>
        </w:rPr>
        <w:t>nikē</w:t>
      </w:r>
      <w:r w:rsidR="00CF08C3" w:rsidRPr="007E1813">
        <w:rPr>
          <w:rFonts w:ascii="Times New Roman" w:hAnsi="Times New Roman" w:cs="Times New Roman"/>
          <w:bCs/>
          <w:sz w:val="28"/>
          <w:szCs w:val="28"/>
        </w:rPr>
        <w:t xml:space="preserve">)”. This victory will belong to the “overcomer” (Gk. </w:t>
      </w:r>
      <w:r w:rsidR="00CF08C3" w:rsidRPr="007E1813">
        <w:rPr>
          <w:rFonts w:ascii="Times New Roman" w:hAnsi="Times New Roman" w:cs="Times New Roman"/>
          <w:bCs/>
          <w:i/>
          <w:sz w:val="28"/>
          <w:szCs w:val="28"/>
        </w:rPr>
        <w:t>nikōn</w:t>
      </w:r>
      <w:r w:rsidR="00CF08C3" w:rsidRPr="007E1813">
        <w:rPr>
          <w:rFonts w:ascii="Times New Roman" w:hAnsi="Times New Roman" w:cs="Times New Roman"/>
          <w:bCs/>
          <w:sz w:val="28"/>
          <w:szCs w:val="28"/>
        </w:rPr>
        <w:t>, particip</w:t>
      </w:r>
      <w:r w:rsidR="00784B1B" w:rsidRPr="007E1813">
        <w:rPr>
          <w:rFonts w:ascii="Times New Roman" w:hAnsi="Times New Roman" w:cs="Times New Roman"/>
          <w:bCs/>
          <w:sz w:val="28"/>
          <w:szCs w:val="28"/>
        </w:rPr>
        <w:t>ial</w:t>
      </w:r>
      <w:r w:rsidR="00CF08C3" w:rsidRPr="007E1813">
        <w:rPr>
          <w:rFonts w:ascii="Times New Roman" w:hAnsi="Times New Roman" w:cs="Times New Roman"/>
          <w:bCs/>
          <w:sz w:val="28"/>
          <w:szCs w:val="28"/>
        </w:rPr>
        <w:t xml:space="preserve"> form of the verb </w:t>
      </w:r>
      <w:r w:rsidR="00CF08C3" w:rsidRPr="007E1813">
        <w:rPr>
          <w:rFonts w:ascii="Times New Roman" w:hAnsi="Times New Roman" w:cs="Times New Roman"/>
          <w:bCs/>
          <w:i/>
          <w:sz w:val="28"/>
          <w:szCs w:val="28"/>
        </w:rPr>
        <w:lastRenderedPageBreak/>
        <w:t>nikaō</w:t>
      </w:r>
      <w:r w:rsidR="00CF08C3" w:rsidRPr="007E1813">
        <w:rPr>
          <w:rFonts w:ascii="Times New Roman" w:hAnsi="Times New Roman" w:cs="Times New Roman"/>
          <w:bCs/>
          <w:sz w:val="28"/>
          <w:szCs w:val="28"/>
        </w:rPr>
        <w:t>), who figures so prominently in the Revelation</w:t>
      </w:r>
      <w:r w:rsidR="007B50C5" w:rsidRPr="007E1813">
        <w:rPr>
          <w:rFonts w:ascii="Times New Roman" w:hAnsi="Times New Roman" w:cs="Times New Roman"/>
          <w:bCs/>
          <w:sz w:val="28"/>
          <w:szCs w:val="28"/>
        </w:rPr>
        <w:t>.</w:t>
      </w:r>
      <w:r w:rsidR="00CF08C3" w:rsidRPr="007E1813">
        <w:rPr>
          <w:rFonts w:ascii="Times New Roman" w:hAnsi="Times New Roman" w:cs="Times New Roman"/>
          <w:bCs/>
          <w:sz w:val="28"/>
          <w:szCs w:val="28"/>
        </w:rPr>
        <w:t xml:space="preserve"> </w:t>
      </w:r>
      <w:r w:rsidR="007B50C5" w:rsidRPr="007E1813">
        <w:rPr>
          <w:rFonts w:ascii="Times New Roman" w:hAnsi="Times New Roman" w:cs="Times New Roman"/>
          <w:bCs/>
          <w:sz w:val="28"/>
          <w:szCs w:val="28"/>
        </w:rPr>
        <w:t>E</w:t>
      </w:r>
      <w:r w:rsidR="00CF08C3" w:rsidRPr="007E1813">
        <w:rPr>
          <w:rFonts w:ascii="Times New Roman" w:hAnsi="Times New Roman" w:cs="Times New Roman"/>
          <w:bCs/>
          <w:sz w:val="28"/>
          <w:szCs w:val="28"/>
        </w:rPr>
        <w:t>ach of the seven assemblies has promise</w:t>
      </w:r>
      <w:r w:rsidR="00D70FC0" w:rsidRPr="007E1813">
        <w:rPr>
          <w:rFonts w:ascii="Times New Roman" w:hAnsi="Times New Roman" w:cs="Times New Roman"/>
          <w:bCs/>
          <w:sz w:val="28"/>
          <w:szCs w:val="28"/>
        </w:rPr>
        <w:t>s</w:t>
      </w:r>
      <w:r w:rsidR="00CF08C3" w:rsidRPr="007E1813">
        <w:rPr>
          <w:rFonts w:ascii="Times New Roman" w:hAnsi="Times New Roman" w:cs="Times New Roman"/>
          <w:bCs/>
          <w:sz w:val="28"/>
          <w:szCs w:val="28"/>
        </w:rPr>
        <w:t xml:space="preserve"> made to the “one overcoming”. I also found it interesting that the </w:t>
      </w:r>
      <w:r w:rsidR="008520CD" w:rsidRPr="007E1813">
        <w:rPr>
          <w:rFonts w:ascii="Times New Roman" w:hAnsi="Times New Roman" w:cs="Times New Roman"/>
          <w:bCs/>
          <w:sz w:val="28"/>
          <w:szCs w:val="28"/>
        </w:rPr>
        <w:t>1 Corinthians 15</w:t>
      </w:r>
      <w:r w:rsidR="00CF08C3" w:rsidRPr="007E1813">
        <w:rPr>
          <w:rFonts w:ascii="Times New Roman" w:hAnsi="Times New Roman" w:cs="Times New Roman"/>
          <w:bCs/>
          <w:sz w:val="28"/>
          <w:szCs w:val="28"/>
        </w:rPr>
        <w:t xml:space="preserve"> quote of Isa.25:8 </w:t>
      </w:r>
      <w:r w:rsidR="00453365" w:rsidRPr="007E1813">
        <w:rPr>
          <w:rFonts w:ascii="Times New Roman" w:hAnsi="Times New Roman" w:cs="Times New Roman"/>
          <w:bCs/>
          <w:sz w:val="28"/>
          <w:szCs w:val="28"/>
        </w:rPr>
        <w:t xml:space="preserve">conforms to neither the Hebrew nor the </w:t>
      </w:r>
      <w:r w:rsidR="00453365" w:rsidRPr="007E1813">
        <w:rPr>
          <w:rFonts w:ascii="Times New Roman" w:hAnsi="Times New Roman" w:cs="Times New Roman"/>
          <w:bCs/>
          <w:i/>
          <w:sz w:val="28"/>
          <w:szCs w:val="28"/>
        </w:rPr>
        <w:t>LXX</w:t>
      </w:r>
      <w:r w:rsidR="007B50C5" w:rsidRPr="007E1813">
        <w:rPr>
          <w:rFonts w:ascii="Times New Roman" w:hAnsi="Times New Roman" w:cs="Times New Roman"/>
          <w:bCs/>
          <w:sz w:val="28"/>
          <w:szCs w:val="28"/>
        </w:rPr>
        <w:t xml:space="preserve"> </w:t>
      </w:r>
      <w:r w:rsidR="009B447A" w:rsidRPr="007E1813">
        <w:rPr>
          <w:rFonts w:ascii="Times New Roman" w:hAnsi="Times New Roman" w:cs="Times New Roman"/>
          <w:bCs/>
          <w:sz w:val="28"/>
          <w:szCs w:val="28"/>
        </w:rPr>
        <w:t xml:space="preserve">texts </w:t>
      </w:r>
      <w:r w:rsidR="004F370A" w:rsidRPr="007E1813">
        <w:rPr>
          <w:rFonts w:ascii="Times New Roman" w:hAnsi="Times New Roman" w:cs="Times New Roman"/>
          <w:bCs/>
          <w:sz w:val="28"/>
          <w:szCs w:val="28"/>
        </w:rPr>
        <w:t>–</w:t>
      </w:r>
      <w:r w:rsidR="007B50C5" w:rsidRPr="007E1813">
        <w:rPr>
          <w:rFonts w:ascii="Times New Roman" w:hAnsi="Times New Roman" w:cs="Times New Roman"/>
          <w:bCs/>
          <w:sz w:val="28"/>
          <w:szCs w:val="28"/>
        </w:rPr>
        <w:t xml:space="preserve"> </w:t>
      </w:r>
      <w:r w:rsidR="00453365" w:rsidRPr="007E1813">
        <w:rPr>
          <w:rFonts w:ascii="Times New Roman" w:hAnsi="Times New Roman" w:cs="Times New Roman"/>
          <w:bCs/>
          <w:sz w:val="28"/>
          <w:szCs w:val="28"/>
        </w:rPr>
        <w:t xml:space="preserve"> </w:t>
      </w:r>
      <w:r w:rsidR="007B50C5" w:rsidRPr="007E1813">
        <w:rPr>
          <w:rFonts w:ascii="Times New Roman" w:hAnsi="Times New Roman" w:cs="Times New Roman"/>
          <w:bCs/>
          <w:sz w:val="28"/>
          <w:szCs w:val="28"/>
        </w:rPr>
        <w:t>the latter</w:t>
      </w:r>
      <w:r w:rsidR="00453365" w:rsidRPr="007E1813">
        <w:rPr>
          <w:rFonts w:ascii="Times New Roman" w:hAnsi="Times New Roman" w:cs="Times New Roman"/>
          <w:bCs/>
          <w:sz w:val="28"/>
          <w:szCs w:val="28"/>
        </w:rPr>
        <w:t xml:space="preserve"> reads “Death has prevailed and swallowed up </w:t>
      </w:r>
      <w:r w:rsidR="00453365" w:rsidRPr="007E1813">
        <w:rPr>
          <w:rFonts w:ascii="Times New Roman" w:hAnsi="Times New Roman" w:cs="Times New Roman"/>
          <w:bCs/>
          <w:i/>
          <w:sz w:val="28"/>
          <w:szCs w:val="28"/>
        </w:rPr>
        <w:t>men</w:t>
      </w:r>
      <w:r w:rsidR="00453365" w:rsidRPr="007E1813">
        <w:rPr>
          <w:rFonts w:ascii="Times New Roman" w:hAnsi="Times New Roman" w:cs="Times New Roman"/>
          <w:bCs/>
          <w:sz w:val="28"/>
          <w:szCs w:val="28"/>
        </w:rPr>
        <w:t>”</w:t>
      </w:r>
      <w:r w:rsidR="007B50C5" w:rsidRPr="007E1813">
        <w:rPr>
          <w:rFonts w:ascii="Times New Roman" w:hAnsi="Times New Roman" w:cs="Times New Roman"/>
          <w:bCs/>
          <w:sz w:val="28"/>
          <w:szCs w:val="28"/>
        </w:rPr>
        <w:t xml:space="preserve">, just the opposite of Paul’s </w:t>
      </w:r>
      <w:r w:rsidR="00C60213" w:rsidRPr="007E1813">
        <w:rPr>
          <w:rFonts w:ascii="Times New Roman" w:hAnsi="Times New Roman" w:cs="Times New Roman"/>
          <w:bCs/>
          <w:sz w:val="28"/>
          <w:szCs w:val="28"/>
        </w:rPr>
        <w:t>less</w:t>
      </w:r>
      <w:r w:rsidR="007B50C5" w:rsidRPr="007E1813">
        <w:rPr>
          <w:rFonts w:ascii="Times New Roman" w:hAnsi="Times New Roman" w:cs="Times New Roman"/>
          <w:bCs/>
          <w:sz w:val="28"/>
          <w:szCs w:val="28"/>
        </w:rPr>
        <w:t>on</w:t>
      </w:r>
      <w:r w:rsidR="00453365" w:rsidRPr="007E1813">
        <w:rPr>
          <w:rFonts w:ascii="Times New Roman" w:hAnsi="Times New Roman" w:cs="Times New Roman"/>
          <w:bCs/>
          <w:sz w:val="28"/>
          <w:szCs w:val="28"/>
        </w:rPr>
        <w:t xml:space="preserve">. While the NT often makes adaptations from OT texts, here it says “has been written”, </w:t>
      </w:r>
      <w:r w:rsidR="00B905DC" w:rsidRPr="007E1813">
        <w:rPr>
          <w:rFonts w:ascii="Times New Roman" w:hAnsi="Times New Roman" w:cs="Times New Roman"/>
          <w:bCs/>
          <w:sz w:val="28"/>
          <w:szCs w:val="28"/>
        </w:rPr>
        <w:t>so</w:t>
      </w:r>
      <w:r w:rsidR="00453365" w:rsidRPr="007E1813">
        <w:rPr>
          <w:rFonts w:ascii="Times New Roman" w:hAnsi="Times New Roman" w:cs="Times New Roman"/>
          <w:bCs/>
          <w:sz w:val="28"/>
          <w:szCs w:val="28"/>
        </w:rPr>
        <w:t xml:space="preserve"> I assume that Paul’s </w:t>
      </w:r>
      <w:r w:rsidR="009B447A" w:rsidRPr="007E1813">
        <w:rPr>
          <w:rFonts w:ascii="Times New Roman" w:hAnsi="Times New Roman" w:cs="Times New Roman"/>
          <w:bCs/>
          <w:sz w:val="28"/>
          <w:szCs w:val="28"/>
        </w:rPr>
        <w:t>cit</w:t>
      </w:r>
      <w:r w:rsidR="00453365" w:rsidRPr="007E1813">
        <w:rPr>
          <w:rFonts w:ascii="Times New Roman" w:hAnsi="Times New Roman" w:cs="Times New Roman"/>
          <w:bCs/>
          <w:sz w:val="28"/>
          <w:szCs w:val="28"/>
        </w:rPr>
        <w:t xml:space="preserve">ation captured a text not represented by the Masoretic or </w:t>
      </w:r>
      <w:r w:rsidR="00453365" w:rsidRPr="007E1813">
        <w:rPr>
          <w:rFonts w:ascii="Times New Roman" w:hAnsi="Times New Roman" w:cs="Times New Roman"/>
          <w:bCs/>
          <w:i/>
          <w:sz w:val="28"/>
          <w:szCs w:val="28"/>
        </w:rPr>
        <w:t>LXX</w:t>
      </w:r>
      <w:r w:rsidR="00453365" w:rsidRPr="007E1813">
        <w:rPr>
          <w:rFonts w:ascii="Times New Roman" w:hAnsi="Times New Roman" w:cs="Times New Roman"/>
          <w:bCs/>
          <w:sz w:val="28"/>
          <w:szCs w:val="28"/>
        </w:rPr>
        <w:t xml:space="preserve"> text</w:t>
      </w:r>
      <w:r w:rsidR="00D817C2" w:rsidRPr="007E1813">
        <w:rPr>
          <w:rFonts w:ascii="Times New Roman" w:hAnsi="Times New Roman" w:cs="Times New Roman"/>
          <w:bCs/>
          <w:sz w:val="28"/>
          <w:szCs w:val="28"/>
        </w:rPr>
        <w:t>ual tradition</w:t>
      </w:r>
      <w:r w:rsidR="00453365" w:rsidRPr="007E1813">
        <w:rPr>
          <w:rFonts w:ascii="Times New Roman" w:hAnsi="Times New Roman" w:cs="Times New Roman"/>
          <w:bCs/>
          <w:sz w:val="28"/>
          <w:szCs w:val="28"/>
        </w:rPr>
        <w:t>s</w:t>
      </w:r>
      <w:r w:rsidR="00784B1B" w:rsidRPr="007E1813">
        <w:rPr>
          <w:rFonts w:ascii="Times New Roman" w:hAnsi="Times New Roman" w:cs="Times New Roman"/>
          <w:bCs/>
          <w:sz w:val="28"/>
          <w:szCs w:val="28"/>
        </w:rPr>
        <w:t xml:space="preserve"> as we have them today</w:t>
      </w:r>
      <w:r w:rsidR="00453365" w:rsidRPr="007E1813">
        <w:rPr>
          <w:rFonts w:ascii="Times New Roman" w:hAnsi="Times New Roman" w:cs="Times New Roman"/>
          <w:bCs/>
          <w:sz w:val="28"/>
          <w:szCs w:val="28"/>
        </w:rPr>
        <w:t xml:space="preserve">. </w:t>
      </w:r>
    </w:p>
    <w:p w:rsidR="00C3306C" w:rsidRPr="007E1813" w:rsidRDefault="00453365" w:rsidP="0009673E">
      <w:pPr>
        <w:pStyle w:val="ListParagraph"/>
        <w:spacing w:after="400"/>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Although Paul said above “we shall be changed”, which naturally included himself, we need to recognize that he was </w:t>
      </w:r>
      <w:r w:rsidR="00A544C4" w:rsidRPr="007E1813">
        <w:rPr>
          <w:rFonts w:ascii="Times New Roman" w:hAnsi="Times New Roman" w:cs="Times New Roman"/>
          <w:bCs/>
          <w:sz w:val="28"/>
          <w:szCs w:val="28"/>
        </w:rPr>
        <w:t xml:space="preserve">later </w:t>
      </w:r>
      <w:r w:rsidRPr="007E1813">
        <w:rPr>
          <w:rFonts w:ascii="Times New Roman" w:hAnsi="Times New Roman" w:cs="Times New Roman"/>
          <w:bCs/>
          <w:sz w:val="28"/>
          <w:szCs w:val="28"/>
        </w:rPr>
        <w:t>given a</w:t>
      </w:r>
      <w:r w:rsidR="00A544C4" w:rsidRPr="007E1813">
        <w:rPr>
          <w:rFonts w:ascii="Times New Roman" w:hAnsi="Times New Roman" w:cs="Times New Roman"/>
          <w:bCs/>
          <w:sz w:val="28"/>
          <w:szCs w:val="28"/>
        </w:rPr>
        <w:t xml:space="preserve"> different</w:t>
      </w:r>
      <w:r w:rsidRPr="007E1813">
        <w:rPr>
          <w:rFonts w:ascii="Times New Roman" w:hAnsi="Times New Roman" w:cs="Times New Roman"/>
          <w:bCs/>
          <w:sz w:val="28"/>
          <w:szCs w:val="28"/>
        </w:rPr>
        <w:t xml:space="preserve"> stewardship (Eph.3:2). </w:t>
      </w:r>
      <w:r w:rsidR="00900A4C" w:rsidRPr="007E1813">
        <w:rPr>
          <w:rFonts w:ascii="Times New Roman" w:hAnsi="Times New Roman" w:cs="Times New Roman"/>
          <w:bCs/>
          <w:sz w:val="28"/>
          <w:szCs w:val="28"/>
        </w:rPr>
        <w:t>Concerning that latter stewardship he said</w:t>
      </w:r>
      <w:r w:rsidRPr="007E1813">
        <w:rPr>
          <w:rFonts w:ascii="Times New Roman" w:hAnsi="Times New Roman" w:cs="Times New Roman"/>
          <w:bCs/>
          <w:sz w:val="28"/>
          <w:szCs w:val="28"/>
        </w:rPr>
        <w:t>, “whatever things were gain to me, these I have considered loss on account of Christ” (Phi.</w:t>
      </w:r>
      <w:r w:rsidR="00E11C75" w:rsidRPr="007E1813">
        <w:rPr>
          <w:rFonts w:ascii="Times New Roman" w:hAnsi="Times New Roman" w:cs="Times New Roman"/>
          <w:bCs/>
          <w:sz w:val="28"/>
          <w:szCs w:val="28"/>
        </w:rPr>
        <w:t xml:space="preserve">3:7). And a few sentences after, “if somehow I may attain to the </w:t>
      </w:r>
      <w:r w:rsidR="00E11C75" w:rsidRPr="007E1813">
        <w:rPr>
          <w:rFonts w:ascii="Times New Roman" w:hAnsi="Times New Roman" w:cs="Times New Roman"/>
          <w:bCs/>
          <w:sz w:val="28"/>
          <w:szCs w:val="28"/>
          <w:u w:val="single"/>
        </w:rPr>
        <w:t>out-resurrection</w:t>
      </w:r>
      <w:r w:rsidR="00E11C75" w:rsidRPr="007E1813">
        <w:rPr>
          <w:rFonts w:ascii="Times New Roman" w:hAnsi="Times New Roman" w:cs="Times New Roman"/>
          <w:bCs/>
          <w:sz w:val="28"/>
          <w:szCs w:val="28"/>
        </w:rPr>
        <w:t xml:space="preserve"> (Gk. </w:t>
      </w:r>
      <w:r w:rsidR="00E11C75" w:rsidRPr="007E1813">
        <w:rPr>
          <w:rFonts w:ascii="Times New Roman" w:hAnsi="Times New Roman" w:cs="Times New Roman"/>
          <w:bCs/>
          <w:i/>
          <w:sz w:val="28"/>
          <w:szCs w:val="28"/>
        </w:rPr>
        <w:t>exanastasis</w:t>
      </w:r>
      <w:r w:rsidR="000F5AC5" w:rsidRPr="007E1813">
        <w:rPr>
          <w:rFonts w:ascii="Times New Roman" w:hAnsi="Times New Roman" w:cs="Times New Roman"/>
          <w:bCs/>
          <w:i/>
          <w:sz w:val="28"/>
          <w:szCs w:val="28"/>
        </w:rPr>
        <w:t>, hapax</w:t>
      </w:r>
      <w:r w:rsidR="00E11C75" w:rsidRPr="007E1813">
        <w:rPr>
          <w:rFonts w:ascii="Times New Roman" w:hAnsi="Times New Roman" w:cs="Times New Roman"/>
          <w:bCs/>
          <w:sz w:val="28"/>
          <w:szCs w:val="28"/>
        </w:rPr>
        <w:t xml:space="preserve">) which is out from dead ones” (Phi.3:11). Paul’s </w:t>
      </w:r>
      <w:r w:rsidR="009B447A" w:rsidRPr="007E1813">
        <w:rPr>
          <w:rFonts w:ascii="Times New Roman" w:hAnsi="Times New Roman" w:cs="Times New Roman"/>
          <w:bCs/>
          <w:sz w:val="28"/>
          <w:szCs w:val="28"/>
        </w:rPr>
        <w:t xml:space="preserve">earlier </w:t>
      </w:r>
      <w:r w:rsidR="00E11C75" w:rsidRPr="007E1813">
        <w:rPr>
          <w:rFonts w:ascii="Times New Roman" w:hAnsi="Times New Roman" w:cs="Times New Roman"/>
          <w:bCs/>
          <w:sz w:val="28"/>
          <w:szCs w:val="28"/>
        </w:rPr>
        <w:t xml:space="preserve">certainty of resurrection in 1 Corinthians 15 seems to have become </w:t>
      </w:r>
      <w:r w:rsidR="00AE30D2" w:rsidRPr="007E1813">
        <w:rPr>
          <w:rFonts w:ascii="Times New Roman" w:hAnsi="Times New Roman" w:cs="Times New Roman"/>
          <w:bCs/>
          <w:sz w:val="28"/>
          <w:szCs w:val="28"/>
        </w:rPr>
        <w:t>uncertainty</w:t>
      </w:r>
      <w:r w:rsidR="00E11C75" w:rsidRPr="007E1813">
        <w:rPr>
          <w:rFonts w:ascii="Times New Roman" w:hAnsi="Times New Roman" w:cs="Times New Roman"/>
          <w:bCs/>
          <w:sz w:val="28"/>
          <w:szCs w:val="28"/>
        </w:rPr>
        <w:t xml:space="preserve"> as to </w:t>
      </w:r>
      <w:r w:rsidR="00D70FC0" w:rsidRPr="007E1813">
        <w:rPr>
          <w:rFonts w:ascii="Times New Roman" w:hAnsi="Times New Roman" w:cs="Times New Roman"/>
          <w:bCs/>
          <w:sz w:val="28"/>
          <w:szCs w:val="28"/>
        </w:rPr>
        <w:t>this “</w:t>
      </w:r>
      <w:r w:rsidR="00E11C75" w:rsidRPr="007E1813">
        <w:rPr>
          <w:rFonts w:ascii="Times New Roman" w:hAnsi="Times New Roman" w:cs="Times New Roman"/>
          <w:bCs/>
          <w:sz w:val="28"/>
          <w:szCs w:val="28"/>
        </w:rPr>
        <w:t>out-resurrection</w:t>
      </w:r>
      <w:r w:rsidR="00D70FC0" w:rsidRPr="007E1813">
        <w:rPr>
          <w:rFonts w:ascii="Times New Roman" w:hAnsi="Times New Roman" w:cs="Times New Roman"/>
          <w:bCs/>
          <w:sz w:val="28"/>
          <w:szCs w:val="28"/>
        </w:rPr>
        <w:t>”</w:t>
      </w:r>
      <w:r w:rsidR="00E11C75" w:rsidRPr="007E1813">
        <w:rPr>
          <w:rFonts w:ascii="Times New Roman" w:hAnsi="Times New Roman" w:cs="Times New Roman"/>
          <w:bCs/>
          <w:sz w:val="28"/>
          <w:szCs w:val="28"/>
        </w:rPr>
        <w:t xml:space="preserve">. And </w:t>
      </w:r>
      <w:r w:rsidR="00D70FC0" w:rsidRPr="007E1813">
        <w:rPr>
          <w:rFonts w:ascii="Times New Roman" w:hAnsi="Times New Roman" w:cs="Times New Roman"/>
          <w:bCs/>
          <w:sz w:val="28"/>
          <w:szCs w:val="28"/>
        </w:rPr>
        <w:t>implied in the word</w:t>
      </w:r>
      <w:r w:rsidR="00E11C75" w:rsidRPr="007E1813">
        <w:rPr>
          <w:rFonts w:ascii="Times New Roman" w:hAnsi="Times New Roman" w:cs="Times New Roman"/>
          <w:bCs/>
          <w:sz w:val="28"/>
          <w:szCs w:val="28"/>
        </w:rPr>
        <w:t xml:space="preserve"> </w:t>
      </w:r>
      <w:r w:rsidR="00D70FC0" w:rsidRPr="007E1813">
        <w:rPr>
          <w:rFonts w:ascii="Times New Roman" w:hAnsi="Times New Roman" w:cs="Times New Roman"/>
          <w:bCs/>
          <w:sz w:val="28"/>
          <w:szCs w:val="28"/>
        </w:rPr>
        <w:t>“</w:t>
      </w:r>
      <w:r w:rsidR="00E11C75" w:rsidRPr="007E1813">
        <w:rPr>
          <w:rFonts w:ascii="Times New Roman" w:hAnsi="Times New Roman" w:cs="Times New Roman"/>
          <w:bCs/>
          <w:sz w:val="28"/>
          <w:szCs w:val="28"/>
        </w:rPr>
        <w:t>out-resurrection</w:t>
      </w:r>
      <w:r w:rsidR="00D70FC0" w:rsidRPr="007E1813">
        <w:rPr>
          <w:rFonts w:ascii="Times New Roman" w:hAnsi="Times New Roman" w:cs="Times New Roman"/>
          <w:bCs/>
          <w:sz w:val="28"/>
          <w:szCs w:val="28"/>
        </w:rPr>
        <w:t>”</w:t>
      </w:r>
      <w:r w:rsidR="00E11C75" w:rsidRPr="007E1813">
        <w:rPr>
          <w:rFonts w:ascii="Times New Roman" w:hAnsi="Times New Roman" w:cs="Times New Roman"/>
          <w:bCs/>
          <w:sz w:val="28"/>
          <w:szCs w:val="28"/>
        </w:rPr>
        <w:t xml:space="preserve"> </w:t>
      </w:r>
      <w:r w:rsidR="00245210" w:rsidRPr="007E1813">
        <w:rPr>
          <w:rFonts w:ascii="Times New Roman" w:hAnsi="Times New Roman" w:cs="Times New Roman"/>
          <w:bCs/>
          <w:sz w:val="28"/>
          <w:szCs w:val="28"/>
        </w:rPr>
        <w:t xml:space="preserve">is that </w:t>
      </w:r>
      <w:r w:rsidR="00900A4C" w:rsidRPr="007E1813">
        <w:rPr>
          <w:rFonts w:ascii="Times New Roman" w:hAnsi="Times New Roman" w:cs="Times New Roman"/>
          <w:bCs/>
          <w:sz w:val="28"/>
          <w:szCs w:val="28"/>
        </w:rPr>
        <w:t>it</w:t>
      </w:r>
      <w:r w:rsidR="00245210" w:rsidRPr="007E1813">
        <w:rPr>
          <w:rFonts w:ascii="Times New Roman" w:hAnsi="Times New Roman" w:cs="Times New Roman"/>
          <w:bCs/>
          <w:sz w:val="28"/>
          <w:szCs w:val="28"/>
        </w:rPr>
        <w:t xml:space="preserve"> will precede other</w:t>
      </w:r>
      <w:r w:rsidR="00EA23AF" w:rsidRPr="007E1813">
        <w:rPr>
          <w:rFonts w:ascii="Times New Roman" w:hAnsi="Times New Roman" w:cs="Times New Roman"/>
          <w:bCs/>
          <w:sz w:val="28"/>
          <w:szCs w:val="28"/>
        </w:rPr>
        <w:t xml:space="preserve"> resurrection</w:t>
      </w:r>
      <w:r w:rsidR="00245210" w:rsidRPr="007E1813">
        <w:rPr>
          <w:rFonts w:ascii="Times New Roman" w:hAnsi="Times New Roman" w:cs="Times New Roman"/>
          <w:bCs/>
          <w:sz w:val="28"/>
          <w:szCs w:val="28"/>
        </w:rPr>
        <w:t>s. It is not my point here to explore all that is different in the current dispensation, but this is certainly one of the “things that differ” (Phi.1:10) that we are admonished to “try” or “test” (alternate translation).</w:t>
      </w:r>
      <w:r w:rsidR="00231113" w:rsidRPr="007E1813">
        <w:rPr>
          <w:rFonts w:ascii="Times New Roman" w:hAnsi="Times New Roman" w:cs="Times New Roman"/>
          <w:bCs/>
          <w:sz w:val="28"/>
          <w:szCs w:val="28"/>
        </w:rPr>
        <w:t xml:space="preserve"> </w:t>
      </w:r>
      <w:r w:rsidR="008520CD" w:rsidRPr="007E1813">
        <w:rPr>
          <w:rFonts w:ascii="Times New Roman" w:hAnsi="Times New Roman" w:cs="Times New Roman"/>
          <w:bCs/>
          <w:sz w:val="28"/>
          <w:szCs w:val="28"/>
        </w:rPr>
        <w:t xml:space="preserve">I should hasten to add that there is no </w:t>
      </w:r>
      <w:r w:rsidR="00A544C4" w:rsidRPr="007E1813">
        <w:rPr>
          <w:rFonts w:ascii="Times New Roman" w:hAnsi="Times New Roman" w:cs="Times New Roman"/>
          <w:bCs/>
          <w:sz w:val="28"/>
          <w:szCs w:val="28"/>
        </w:rPr>
        <w:t>mention</w:t>
      </w:r>
      <w:r w:rsidR="008520CD" w:rsidRPr="007E1813">
        <w:rPr>
          <w:rFonts w:ascii="Times New Roman" w:hAnsi="Times New Roman" w:cs="Times New Roman"/>
          <w:bCs/>
          <w:sz w:val="28"/>
          <w:szCs w:val="28"/>
        </w:rPr>
        <w:t xml:space="preserve"> of </w:t>
      </w:r>
      <w:r w:rsidR="00191988" w:rsidRPr="007E1813">
        <w:rPr>
          <w:rFonts w:ascii="Times New Roman" w:hAnsi="Times New Roman" w:cs="Times New Roman"/>
          <w:bCs/>
          <w:sz w:val="28"/>
          <w:szCs w:val="28"/>
        </w:rPr>
        <w:t>an</w:t>
      </w:r>
      <w:r w:rsidR="008520CD" w:rsidRPr="007E1813">
        <w:rPr>
          <w:rFonts w:ascii="Times New Roman" w:hAnsi="Times New Roman" w:cs="Times New Roman"/>
          <w:bCs/>
          <w:sz w:val="28"/>
          <w:szCs w:val="28"/>
        </w:rPr>
        <w:t xml:space="preserve"> out-resurrection in any Act</w:t>
      </w:r>
      <w:r w:rsidR="005231E1" w:rsidRPr="007E1813">
        <w:rPr>
          <w:rFonts w:ascii="Times New Roman" w:hAnsi="Times New Roman" w:cs="Times New Roman"/>
          <w:bCs/>
          <w:sz w:val="28"/>
          <w:szCs w:val="28"/>
        </w:rPr>
        <w:t xml:space="preserve">s </w:t>
      </w:r>
      <w:r w:rsidR="008520CD" w:rsidRPr="007E1813">
        <w:rPr>
          <w:rFonts w:ascii="Times New Roman" w:hAnsi="Times New Roman" w:cs="Times New Roman"/>
          <w:bCs/>
          <w:sz w:val="28"/>
          <w:szCs w:val="28"/>
        </w:rPr>
        <w:t xml:space="preserve">period Scripture, including Revelation. </w:t>
      </w:r>
      <w:r w:rsidR="00103076" w:rsidRPr="007E1813">
        <w:rPr>
          <w:rFonts w:ascii="Times New Roman" w:hAnsi="Times New Roman" w:cs="Times New Roman"/>
          <w:bCs/>
          <w:sz w:val="28"/>
          <w:szCs w:val="28"/>
        </w:rPr>
        <w:t xml:space="preserve">As a point of inference, the </w:t>
      </w:r>
      <w:r w:rsidR="00282F1E" w:rsidRPr="007E1813">
        <w:rPr>
          <w:rFonts w:ascii="Times New Roman" w:hAnsi="Times New Roman" w:cs="Times New Roman"/>
          <w:bCs/>
          <w:sz w:val="28"/>
          <w:szCs w:val="28"/>
        </w:rPr>
        <w:t>“</w:t>
      </w:r>
      <w:r w:rsidR="00103076" w:rsidRPr="007E1813">
        <w:rPr>
          <w:rFonts w:ascii="Times New Roman" w:hAnsi="Times New Roman" w:cs="Times New Roman"/>
          <w:bCs/>
          <w:sz w:val="28"/>
          <w:szCs w:val="28"/>
        </w:rPr>
        <w:t>prior resurrection</w:t>
      </w:r>
      <w:r w:rsidR="00282F1E" w:rsidRPr="007E1813">
        <w:rPr>
          <w:rFonts w:ascii="Times New Roman" w:hAnsi="Times New Roman" w:cs="Times New Roman"/>
          <w:bCs/>
          <w:sz w:val="28"/>
          <w:szCs w:val="28"/>
        </w:rPr>
        <w:t xml:space="preserve">” of Rev.20:5-6 is a sort of out-resurrection, but the word of God does not specifically call it that. </w:t>
      </w:r>
      <w:r w:rsidR="00231113" w:rsidRPr="007E1813">
        <w:rPr>
          <w:rFonts w:ascii="Times New Roman" w:hAnsi="Times New Roman" w:cs="Times New Roman"/>
          <w:bCs/>
          <w:sz w:val="28"/>
          <w:szCs w:val="28"/>
        </w:rPr>
        <w:t xml:space="preserve">I will try to sum up more of these </w:t>
      </w:r>
      <w:r w:rsidR="008520CD" w:rsidRPr="007E1813">
        <w:rPr>
          <w:rFonts w:ascii="Times New Roman" w:hAnsi="Times New Roman" w:cs="Times New Roman"/>
          <w:bCs/>
          <w:sz w:val="28"/>
          <w:szCs w:val="28"/>
        </w:rPr>
        <w:t xml:space="preserve">dispensational </w:t>
      </w:r>
      <w:r w:rsidR="00231113" w:rsidRPr="007E1813">
        <w:rPr>
          <w:rFonts w:ascii="Times New Roman" w:hAnsi="Times New Roman" w:cs="Times New Roman"/>
          <w:bCs/>
          <w:sz w:val="28"/>
          <w:szCs w:val="28"/>
        </w:rPr>
        <w:t xml:space="preserve">differences in the </w:t>
      </w:r>
      <w:r w:rsidR="00524228" w:rsidRPr="007E1813">
        <w:rPr>
          <w:rFonts w:ascii="Times New Roman" w:hAnsi="Times New Roman" w:cs="Times New Roman"/>
          <w:bCs/>
          <w:sz w:val="28"/>
          <w:szCs w:val="28"/>
        </w:rPr>
        <w:t>later</w:t>
      </w:r>
      <w:r w:rsidR="00231113" w:rsidRPr="007E1813">
        <w:rPr>
          <w:rFonts w:ascii="Times New Roman" w:hAnsi="Times New Roman" w:cs="Times New Roman"/>
          <w:bCs/>
          <w:sz w:val="28"/>
          <w:szCs w:val="28"/>
        </w:rPr>
        <w:t xml:space="preserve"> </w:t>
      </w:r>
      <w:r w:rsidR="00DB357B" w:rsidRPr="007E1813">
        <w:rPr>
          <w:rFonts w:ascii="Times New Roman" w:hAnsi="Times New Roman" w:cs="Times New Roman"/>
          <w:bCs/>
          <w:sz w:val="28"/>
          <w:szCs w:val="28"/>
        </w:rPr>
        <w:t>chapter</w:t>
      </w:r>
      <w:r w:rsidR="00231113" w:rsidRPr="007E1813">
        <w:rPr>
          <w:rFonts w:ascii="Times New Roman" w:hAnsi="Times New Roman" w:cs="Times New Roman"/>
          <w:bCs/>
          <w:sz w:val="28"/>
          <w:szCs w:val="28"/>
        </w:rPr>
        <w:t xml:space="preserve">, </w:t>
      </w:r>
      <w:r w:rsidR="00231113" w:rsidRPr="007E1813">
        <w:rPr>
          <w:rFonts w:ascii="Times New Roman" w:hAnsi="Times New Roman" w:cs="Times New Roman"/>
          <w:b/>
          <w:sz w:val="28"/>
          <w:szCs w:val="28"/>
        </w:rPr>
        <w:t>Failure to Rightly Divide</w:t>
      </w:r>
      <w:r w:rsidR="00231113" w:rsidRPr="007E1813">
        <w:rPr>
          <w:rFonts w:ascii="Times New Roman" w:hAnsi="Times New Roman" w:cs="Times New Roman"/>
          <w:bCs/>
          <w:sz w:val="28"/>
          <w:szCs w:val="28"/>
        </w:rPr>
        <w:t>.</w:t>
      </w:r>
    </w:p>
    <w:p w:rsidR="009B447A" w:rsidRPr="009B447A" w:rsidRDefault="009B447A" w:rsidP="009B447A">
      <w:pPr>
        <w:pStyle w:val="ListParagraph"/>
        <w:ind w:left="0"/>
        <w:contextualSpacing w:val="0"/>
        <w:rPr>
          <w:rFonts w:ascii="Times New Roman" w:hAnsi="Times New Roman" w:cs="Times New Roman"/>
          <w:b/>
          <w:sz w:val="40"/>
          <w:szCs w:val="40"/>
        </w:rPr>
      </w:pPr>
      <w:r w:rsidRPr="009B447A">
        <w:rPr>
          <w:rFonts w:ascii="Times New Roman" w:hAnsi="Times New Roman" w:cs="Times New Roman"/>
          <w:b/>
          <w:sz w:val="40"/>
          <w:szCs w:val="40"/>
        </w:rPr>
        <w:t>2 Corinthians 5:1-10</w:t>
      </w:r>
      <w:r w:rsidR="00A9558F">
        <w:rPr>
          <w:rFonts w:ascii="Times New Roman" w:hAnsi="Times New Roman" w:cs="Times New Roman"/>
          <w:b/>
          <w:sz w:val="40"/>
          <w:szCs w:val="40"/>
        </w:rPr>
        <w:t xml:space="preserve"> – to be Absent and to be Present</w:t>
      </w:r>
    </w:p>
    <w:p w:rsidR="00395BC6" w:rsidRPr="007E1813" w:rsidRDefault="00381198" w:rsidP="0005665A">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Now</w:t>
      </w:r>
      <w:r w:rsidR="00395BC6" w:rsidRPr="007E1813">
        <w:rPr>
          <w:rFonts w:ascii="Times New Roman" w:hAnsi="Times New Roman" w:cs="Times New Roman"/>
          <w:bCs/>
          <w:sz w:val="28"/>
          <w:szCs w:val="28"/>
        </w:rPr>
        <w:t xml:space="preserve"> we will consider a</w:t>
      </w:r>
      <w:r w:rsidR="00520C70" w:rsidRPr="007E1813">
        <w:rPr>
          <w:rFonts w:ascii="Times New Roman" w:hAnsi="Times New Roman" w:cs="Times New Roman"/>
          <w:bCs/>
          <w:sz w:val="28"/>
          <w:szCs w:val="28"/>
        </w:rPr>
        <w:t>nother</w:t>
      </w:r>
      <w:r w:rsidR="00395BC6" w:rsidRPr="007E1813">
        <w:rPr>
          <w:rFonts w:ascii="Times New Roman" w:hAnsi="Times New Roman" w:cs="Times New Roman"/>
          <w:bCs/>
          <w:sz w:val="28"/>
          <w:szCs w:val="28"/>
        </w:rPr>
        <w:t xml:space="preserve"> major </w:t>
      </w:r>
      <w:r w:rsidR="008F76EC" w:rsidRPr="007E1813">
        <w:rPr>
          <w:rFonts w:ascii="Times New Roman" w:hAnsi="Times New Roman" w:cs="Times New Roman"/>
          <w:bCs/>
          <w:sz w:val="28"/>
          <w:szCs w:val="28"/>
        </w:rPr>
        <w:t xml:space="preserve">text </w:t>
      </w:r>
      <w:r w:rsidR="0005665A" w:rsidRPr="007E1813">
        <w:rPr>
          <w:rFonts w:ascii="Times New Roman" w:hAnsi="Times New Roman" w:cs="Times New Roman"/>
          <w:bCs/>
          <w:sz w:val="28"/>
          <w:szCs w:val="28"/>
        </w:rPr>
        <w:t>about</w:t>
      </w:r>
      <w:r w:rsidR="008F76EC" w:rsidRPr="007E1813">
        <w:rPr>
          <w:rFonts w:ascii="Times New Roman" w:hAnsi="Times New Roman" w:cs="Times New Roman"/>
          <w:bCs/>
          <w:sz w:val="28"/>
          <w:szCs w:val="28"/>
        </w:rPr>
        <w:t xml:space="preserve"> </w:t>
      </w:r>
      <w:r w:rsidR="00395BC6" w:rsidRPr="007E1813">
        <w:rPr>
          <w:rFonts w:ascii="Times New Roman" w:hAnsi="Times New Roman" w:cs="Times New Roman"/>
          <w:bCs/>
          <w:sz w:val="28"/>
          <w:szCs w:val="28"/>
        </w:rPr>
        <w:t>resurrection</w:t>
      </w:r>
      <w:r w:rsidR="00CF08C3" w:rsidRPr="007E1813">
        <w:rPr>
          <w:rFonts w:ascii="Times New Roman" w:hAnsi="Times New Roman" w:cs="Times New Roman"/>
          <w:bCs/>
          <w:sz w:val="28"/>
          <w:szCs w:val="28"/>
        </w:rPr>
        <w:t xml:space="preserve"> </w:t>
      </w:r>
      <w:r w:rsidR="00395BC6" w:rsidRPr="007E1813">
        <w:rPr>
          <w:rFonts w:ascii="Times New Roman" w:hAnsi="Times New Roman" w:cs="Times New Roman"/>
          <w:bCs/>
          <w:sz w:val="28"/>
          <w:szCs w:val="28"/>
        </w:rPr>
        <w:t xml:space="preserve">and </w:t>
      </w:r>
      <w:r w:rsidR="008F76EC" w:rsidRPr="007E1813">
        <w:rPr>
          <w:rFonts w:ascii="Times New Roman" w:hAnsi="Times New Roman" w:cs="Times New Roman"/>
          <w:bCs/>
          <w:sz w:val="28"/>
          <w:szCs w:val="28"/>
        </w:rPr>
        <w:t xml:space="preserve">the </w:t>
      </w:r>
      <w:r w:rsidR="00395BC6" w:rsidRPr="007E1813">
        <w:rPr>
          <w:rFonts w:ascii="Times New Roman" w:hAnsi="Times New Roman" w:cs="Times New Roman"/>
          <w:bCs/>
          <w:sz w:val="28"/>
          <w:szCs w:val="28"/>
        </w:rPr>
        <w:t>day of the Lord –</w:t>
      </w:r>
    </w:p>
    <w:p w:rsidR="00381198" w:rsidRPr="007E1813" w:rsidRDefault="00381198" w:rsidP="008520CD">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 </w:t>
      </w:r>
      <w:r w:rsidR="00395BC6" w:rsidRPr="007E1813">
        <w:rPr>
          <w:rFonts w:ascii="Times New Roman" w:hAnsi="Times New Roman" w:cs="Times New Roman"/>
          <w:bCs/>
          <w:sz w:val="28"/>
          <w:szCs w:val="28"/>
        </w:rPr>
        <w:t xml:space="preserve">“For we know that if our </w:t>
      </w:r>
      <w:r w:rsidR="00395BC6" w:rsidRPr="007E1813">
        <w:rPr>
          <w:rFonts w:ascii="Times New Roman" w:hAnsi="Times New Roman" w:cs="Times New Roman"/>
          <w:bCs/>
          <w:sz w:val="28"/>
          <w:szCs w:val="28"/>
          <w:u w:val="single"/>
        </w:rPr>
        <w:t>earthly house of the tent</w:t>
      </w:r>
      <w:r w:rsidR="00395BC6" w:rsidRPr="007E1813">
        <w:rPr>
          <w:rFonts w:ascii="Times New Roman" w:hAnsi="Times New Roman" w:cs="Times New Roman"/>
          <w:bCs/>
          <w:sz w:val="28"/>
          <w:szCs w:val="28"/>
        </w:rPr>
        <w:t xml:space="preserve"> should be destroyed, we have a building from God, a </w:t>
      </w:r>
      <w:r w:rsidR="00395BC6" w:rsidRPr="007E1813">
        <w:rPr>
          <w:rFonts w:ascii="Times New Roman" w:hAnsi="Times New Roman" w:cs="Times New Roman"/>
          <w:bCs/>
          <w:sz w:val="28"/>
          <w:szCs w:val="28"/>
          <w:u w:val="single"/>
        </w:rPr>
        <w:t xml:space="preserve">not-handmade </w:t>
      </w:r>
      <w:r w:rsidR="003173AB" w:rsidRPr="007E1813">
        <w:rPr>
          <w:rFonts w:ascii="Times New Roman" w:hAnsi="Times New Roman" w:cs="Times New Roman"/>
          <w:bCs/>
          <w:sz w:val="28"/>
          <w:szCs w:val="28"/>
          <w:u w:val="single"/>
        </w:rPr>
        <w:t>house, age-abiding in the heavens</w:t>
      </w:r>
      <w:r w:rsidR="003173AB" w:rsidRPr="007E1813">
        <w:rPr>
          <w:rFonts w:ascii="Times New Roman" w:hAnsi="Times New Roman" w:cs="Times New Roman"/>
          <w:bCs/>
          <w:sz w:val="28"/>
          <w:szCs w:val="28"/>
        </w:rPr>
        <w:t xml:space="preserve">. For even in this </w:t>
      </w:r>
      <w:r w:rsidR="003173AB" w:rsidRPr="007E1813">
        <w:rPr>
          <w:rFonts w:ascii="Times New Roman" w:hAnsi="Times New Roman" w:cs="Times New Roman"/>
          <w:b/>
          <w:sz w:val="28"/>
          <w:szCs w:val="28"/>
        </w:rPr>
        <w:t xml:space="preserve">we </w:t>
      </w:r>
      <w:r w:rsidR="003173AB" w:rsidRPr="007E1813">
        <w:rPr>
          <w:rFonts w:ascii="Times New Roman" w:hAnsi="Times New Roman" w:cs="Times New Roman"/>
          <w:b/>
          <w:sz w:val="28"/>
          <w:szCs w:val="28"/>
          <w:u w:val="thick"/>
        </w:rPr>
        <w:t>groan</w:t>
      </w:r>
      <w:r w:rsidR="003173AB" w:rsidRPr="007E1813">
        <w:rPr>
          <w:rFonts w:ascii="Times New Roman" w:hAnsi="Times New Roman" w:cs="Times New Roman"/>
          <w:bCs/>
          <w:sz w:val="28"/>
          <w:szCs w:val="28"/>
        </w:rPr>
        <w:t xml:space="preserve">, longing </w:t>
      </w:r>
      <w:r w:rsidR="003173AB" w:rsidRPr="007E1813">
        <w:rPr>
          <w:rFonts w:ascii="Times New Roman" w:hAnsi="Times New Roman" w:cs="Times New Roman"/>
          <w:b/>
          <w:sz w:val="28"/>
          <w:szCs w:val="28"/>
        </w:rPr>
        <w:t xml:space="preserve">to be </w:t>
      </w:r>
      <w:r w:rsidR="003173AB" w:rsidRPr="007E1813">
        <w:rPr>
          <w:rFonts w:ascii="Times New Roman" w:hAnsi="Times New Roman" w:cs="Times New Roman"/>
          <w:b/>
          <w:sz w:val="28"/>
          <w:szCs w:val="28"/>
          <w:u w:val="single"/>
        </w:rPr>
        <w:t>clothed upon</w:t>
      </w:r>
      <w:r w:rsidR="003173AB" w:rsidRPr="007E1813">
        <w:rPr>
          <w:rFonts w:ascii="Times New Roman" w:hAnsi="Times New Roman" w:cs="Times New Roman"/>
          <w:bCs/>
          <w:sz w:val="28"/>
          <w:szCs w:val="28"/>
        </w:rPr>
        <w:t xml:space="preserve"> with our dwelling which </w:t>
      </w:r>
      <w:r w:rsidR="003173AB" w:rsidRPr="007E1813">
        <w:rPr>
          <w:rFonts w:ascii="Times New Roman" w:hAnsi="Times New Roman" w:cs="Times New Roman"/>
          <w:bCs/>
          <w:i/>
          <w:iCs/>
          <w:sz w:val="28"/>
          <w:szCs w:val="28"/>
        </w:rPr>
        <w:t>is</w:t>
      </w:r>
      <w:r w:rsidR="003173AB" w:rsidRPr="007E1813">
        <w:rPr>
          <w:rFonts w:ascii="Times New Roman" w:hAnsi="Times New Roman" w:cs="Times New Roman"/>
          <w:bCs/>
          <w:sz w:val="28"/>
          <w:szCs w:val="28"/>
        </w:rPr>
        <w:t xml:space="preserve"> out of heaven. If indeed </w:t>
      </w:r>
      <w:r w:rsidR="003173AB" w:rsidRPr="007E1813">
        <w:rPr>
          <w:rFonts w:ascii="Times New Roman" w:hAnsi="Times New Roman" w:cs="Times New Roman"/>
          <w:b/>
          <w:sz w:val="28"/>
          <w:szCs w:val="28"/>
        </w:rPr>
        <w:t xml:space="preserve">having </w:t>
      </w:r>
      <w:r w:rsidR="003173AB" w:rsidRPr="007E1813">
        <w:rPr>
          <w:rFonts w:ascii="Times New Roman" w:hAnsi="Times New Roman" w:cs="Times New Roman"/>
          <w:b/>
          <w:sz w:val="28"/>
          <w:szCs w:val="28"/>
          <w:u w:val="single"/>
        </w:rPr>
        <w:t>stripped</w:t>
      </w:r>
      <w:r w:rsidR="003173AB" w:rsidRPr="007E1813">
        <w:rPr>
          <w:rFonts w:ascii="Times New Roman" w:hAnsi="Times New Roman" w:cs="Times New Roman"/>
          <w:bCs/>
          <w:sz w:val="28"/>
          <w:szCs w:val="28"/>
        </w:rPr>
        <w:t xml:space="preserve"> ourselves, we shall not be </w:t>
      </w:r>
      <w:r w:rsidR="003173AB" w:rsidRPr="007E1813">
        <w:rPr>
          <w:rFonts w:ascii="Times New Roman" w:hAnsi="Times New Roman" w:cs="Times New Roman"/>
          <w:bCs/>
          <w:sz w:val="28"/>
          <w:szCs w:val="28"/>
          <w:u w:val="single"/>
        </w:rPr>
        <w:t xml:space="preserve">found </w:t>
      </w:r>
      <w:r w:rsidR="003173AB" w:rsidRPr="007E1813">
        <w:rPr>
          <w:rFonts w:ascii="Times New Roman" w:hAnsi="Times New Roman" w:cs="Times New Roman"/>
          <w:b/>
          <w:sz w:val="28"/>
          <w:szCs w:val="28"/>
          <w:u w:val="single"/>
        </w:rPr>
        <w:t>naked</w:t>
      </w:r>
      <w:r w:rsidR="003173AB" w:rsidRPr="007E1813">
        <w:rPr>
          <w:rFonts w:ascii="Times New Roman" w:hAnsi="Times New Roman" w:cs="Times New Roman"/>
          <w:bCs/>
          <w:sz w:val="28"/>
          <w:szCs w:val="28"/>
        </w:rPr>
        <w:t xml:space="preserve">. For also those being in the tent </w:t>
      </w:r>
      <w:r w:rsidR="003173AB" w:rsidRPr="007E1813">
        <w:rPr>
          <w:rFonts w:ascii="Times New Roman" w:hAnsi="Times New Roman" w:cs="Times New Roman"/>
          <w:b/>
          <w:sz w:val="28"/>
          <w:szCs w:val="28"/>
          <w:u w:val="single"/>
        </w:rPr>
        <w:t>groan</w:t>
      </w:r>
      <w:r w:rsidR="003173AB" w:rsidRPr="007E1813">
        <w:rPr>
          <w:rFonts w:ascii="Times New Roman" w:hAnsi="Times New Roman" w:cs="Times New Roman"/>
          <w:bCs/>
          <w:sz w:val="28"/>
          <w:szCs w:val="28"/>
        </w:rPr>
        <w:t xml:space="preserve">, weighed down, for which </w:t>
      </w:r>
      <w:r w:rsidR="003173AB" w:rsidRPr="007E1813">
        <w:rPr>
          <w:rFonts w:ascii="Times New Roman" w:hAnsi="Times New Roman" w:cs="Times New Roman"/>
          <w:bCs/>
          <w:i/>
          <w:iCs/>
          <w:sz w:val="28"/>
          <w:szCs w:val="28"/>
        </w:rPr>
        <w:t>reason</w:t>
      </w:r>
      <w:r w:rsidR="003173AB" w:rsidRPr="007E1813">
        <w:rPr>
          <w:rFonts w:ascii="Times New Roman" w:hAnsi="Times New Roman" w:cs="Times New Roman"/>
          <w:bCs/>
          <w:sz w:val="28"/>
          <w:szCs w:val="28"/>
        </w:rPr>
        <w:t xml:space="preserve"> we desire not to strip ourselves but </w:t>
      </w:r>
      <w:r w:rsidR="003173AB" w:rsidRPr="007E1813">
        <w:rPr>
          <w:rFonts w:ascii="Times New Roman" w:hAnsi="Times New Roman" w:cs="Times New Roman"/>
          <w:b/>
          <w:sz w:val="28"/>
          <w:szCs w:val="28"/>
        </w:rPr>
        <w:t xml:space="preserve">to clothe ourselves, so that the </w:t>
      </w:r>
      <w:r w:rsidR="008520CD" w:rsidRPr="007E1813">
        <w:rPr>
          <w:rFonts w:ascii="Times New Roman" w:hAnsi="Times New Roman" w:cs="Times New Roman"/>
          <w:b/>
          <w:sz w:val="28"/>
          <w:szCs w:val="28"/>
        </w:rPr>
        <w:t>mortal</w:t>
      </w:r>
      <w:r w:rsidR="003173AB" w:rsidRPr="007E1813">
        <w:rPr>
          <w:rFonts w:ascii="Times New Roman" w:hAnsi="Times New Roman" w:cs="Times New Roman"/>
          <w:b/>
          <w:sz w:val="28"/>
          <w:szCs w:val="28"/>
        </w:rPr>
        <w:t xml:space="preserve"> </w:t>
      </w:r>
      <w:r w:rsidR="003173AB" w:rsidRPr="007E1813">
        <w:rPr>
          <w:rFonts w:ascii="Times New Roman" w:hAnsi="Times New Roman" w:cs="Times New Roman"/>
          <w:b/>
          <w:sz w:val="28"/>
          <w:szCs w:val="28"/>
        </w:rPr>
        <w:lastRenderedPageBreak/>
        <w:t>m</w:t>
      </w:r>
      <w:r w:rsidR="00231113" w:rsidRPr="007E1813">
        <w:rPr>
          <w:rFonts w:ascii="Times New Roman" w:hAnsi="Times New Roman" w:cs="Times New Roman"/>
          <w:b/>
          <w:sz w:val="28"/>
          <w:szCs w:val="28"/>
        </w:rPr>
        <w:t>ay</w:t>
      </w:r>
      <w:r w:rsidR="003173AB" w:rsidRPr="007E1813">
        <w:rPr>
          <w:rFonts w:ascii="Times New Roman" w:hAnsi="Times New Roman" w:cs="Times New Roman"/>
          <w:b/>
          <w:sz w:val="28"/>
          <w:szCs w:val="28"/>
        </w:rPr>
        <w:t xml:space="preserve"> be drunk down by the living</w:t>
      </w:r>
      <w:r w:rsidR="003173AB" w:rsidRPr="007E1813">
        <w:rPr>
          <w:rFonts w:ascii="Times New Roman" w:hAnsi="Times New Roman" w:cs="Times New Roman"/>
          <w:bCs/>
          <w:sz w:val="28"/>
          <w:szCs w:val="28"/>
        </w:rPr>
        <w:t xml:space="preserve">. But the One having worked out for us this very thing </w:t>
      </w:r>
      <w:r w:rsidR="003173AB" w:rsidRPr="007E1813">
        <w:rPr>
          <w:rFonts w:ascii="Times New Roman" w:hAnsi="Times New Roman" w:cs="Times New Roman"/>
          <w:bCs/>
          <w:i/>
          <w:iCs/>
          <w:sz w:val="28"/>
          <w:szCs w:val="28"/>
        </w:rPr>
        <w:t>is</w:t>
      </w:r>
      <w:r w:rsidR="003173AB" w:rsidRPr="007E1813">
        <w:rPr>
          <w:rFonts w:ascii="Times New Roman" w:hAnsi="Times New Roman" w:cs="Times New Roman"/>
          <w:bCs/>
          <w:sz w:val="28"/>
          <w:szCs w:val="28"/>
        </w:rPr>
        <w:t xml:space="preserve"> God, Who </w:t>
      </w:r>
      <w:r w:rsidR="003173AB" w:rsidRPr="007E1813">
        <w:rPr>
          <w:rFonts w:ascii="Times New Roman" w:hAnsi="Times New Roman" w:cs="Times New Roman"/>
          <w:bCs/>
          <w:i/>
          <w:iCs/>
          <w:sz w:val="28"/>
          <w:szCs w:val="28"/>
        </w:rPr>
        <w:t>has</w:t>
      </w:r>
      <w:r w:rsidR="003173AB" w:rsidRPr="007E1813">
        <w:rPr>
          <w:rFonts w:ascii="Times New Roman" w:hAnsi="Times New Roman" w:cs="Times New Roman"/>
          <w:bCs/>
          <w:sz w:val="28"/>
          <w:szCs w:val="28"/>
        </w:rPr>
        <w:t xml:space="preserve"> given us the pledge of the Spirit.</w:t>
      </w:r>
      <w:r w:rsidR="00073577" w:rsidRPr="007E1813">
        <w:rPr>
          <w:rFonts w:ascii="Times New Roman" w:hAnsi="Times New Roman" w:cs="Times New Roman"/>
          <w:bCs/>
          <w:sz w:val="28"/>
          <w:szCs w:val="28"/>
        </w:rPr>
        <w:t xml:space="preserve"> Therefore, being confident always, and knowing that being at home in the body we are </w:t>
      </w:r>
      <w:r w:rsidR="00A02BC3" w:rsidRPr="007E1813">
        <w:rPr>
          <w:rFonts w:ascii="Times New Roman" w:hAnsi="Times New Roman" w:cs="Times New Roman"/>
          <w:bCs/>
          <w:sz w:val="28"/>
          <w:szCs w:val="28"/>
        </w:rPr>
        <w:t>abroad</w:t>
      </w:r>
      <w:r w:rsidR="00073577" w:rsidRPr="007E1813">
        <w:rPr>
          <w:rFonts w:ascii="Times New Roman" w:hAnsi="Times New Roman" w:cs="Times New Roman"/>
          <w:bCs/>
          <w:sz w:val="28"/>
          <w:szCs w:val="28"/>
        </w:rPr>
        <w:t xml:space="preserve"> from the Lord. For we walk by faith, not by sight. But we are confident and </w:t>
      </w:r>
      <w:r w:rsidR="00073577" w:rsidRPr="007E1813">
        <w:rPr>
          <w:rFonts w:ascii="Times New Roman" w:hAnsi="Times New Roman" w:cs="Times New Roman"/>
          <w:bCs/>
          <w:sz w:val="28"/>
          <w:szCs w:val="28"/>
          <w:u w:val="single"/>
        </w:rPr>
        <w:t xml:space="preserve">well-pleased rather to be </w:t>
      </w:r>
      <w:r w:rsidR="00A02BC3" w:rsidRPr="007E1813">
        <w:rPr>
          <w:rFonts w:ascii="Times New Roman" w:hAnsi="Times New Roman" w:cs="Times New Roman"/>
          <w:bCs/>
          <w:sz w:val="28"/>
          <w:szCs w:val="28"/>
          <w:u w:val="double"/>
        </w:rPr>
        <w:t>abroad</w:t>
      </w:r>
      <w:r w:rsidR="00073577" w:rsidRPr="007E1813">
        <w:rPr>
          <w:rFonts w:ascii="Times New Roman" w:hAnsi="Times New Roman" w:cs="Times New Roman"/>
          <w:bCs/>
          <w:sz w:val="28"/>
          <w:szCs w:val="28"/>
          <w:u w:val="single"/>
        </w:rPr>
        <w:t xml:space="preserve"> from the body</w:t>
      </w:r>
      <w:r w:rsidR="00073577" w:rsidRPr="007E1813">
        <w:rPr>
          <w:rFonts w:ascii="Times New Roman" w:hAnsi="Times New Roman" w:cs="Times New Roman"/>
          <w:bCs/>
          <w:sz w:val="28"/>
          <w:szCs w:val="28"/>
        </w:rPr>
        <w:t xml:space="preserve"> and to be </w:t>
      </w:r>
      <w:r w:rsidR="00073577" w:rsidRPr="007E1813">
        <w:rPr>
          <w:rFonts w:ascii="Times New Roman" w:hAnsi="Times New Roman" w:cs="Times New Roman"/>
          <w:bCs/>
          <w:sz w:val="28"/>
          <w:szCs w:val="28"/>
          <w:u w:val="double"/>
        </w:rPr>
        <w:t>at home</w:t>
      </w:r>
      <w:r w:rsidR="00073577" w:rsidRPr="007E1813">
        <w:rPr>
          <w:rFonts w:ascii="Times New Roman" w:hAnsi="Times New Roman" w:cs="Times New Roman"/>
          <w:bCs/>
          <w:sz w:val="28"/>
          <w:szCs w:val="28"/>
        </w:rPr>
        <w:t xml:space="preserve"> with the Lord.</w:t>
      </w:r>
      <w:r w:rsidR="00A02BC3" w:rsidRPr="007E1813">
        <w:rPr>
          <w:rFonts w:ascii="Times New Roman" w:hAnsi="Times New Roman" w:cs="Times New Roman"/>
          <w:bCs/>
          <w:sz w:val="28"/>
          <w:szCs w:val="28"/>
        </w:rPr>
        <w:t xml:space="preserve"> Therefore also we aspire, whether at home or abroad, to be acceptable to Him. For we must all appear in front of the judgment-seat of Christ so that each may receive the things </w:t>
      </w:r>
      <w:r w:rsidR="00A02BC3" w:rsidRPr="007E1813">
        <w:rPr>
          <w:rFonts w:ascii="Times New Roman" w:hAnsi="Times New Roman" w:cs="Times New Roman"/>
          <w:bCs/>
          <w:i/>
          <w:iCs/>
          <w:sz w:val="28"/>
          <w:szCs w:val="28"/>
        </w:rPr>
        <w:t>done</w:t>
      </w:r>
      <w:r w:rsidR="00A02BC3" w:rsidRPr="007E1813">
        <w:rPr>
          <w:rFonts w:ascii="Times New Roman" w:hAnsi="Times New Roman" w:cs="Times New Roman"/>
          <w:bCs/>
          <w:sz w:val="28"/>
          <w:szCs w:val="28"/>
        </w:rPr>
        <w:t xml:space="preserve"> through the body for the things he practiced, whether good or worthless.</w:t>
      </w:r>
      <w:r w:rsidR="00A2450A" w:rsidRPr="007E1813">
        <w:rPr>
          <w:rFonts w:ascii="Times New Roman" w:hAnsi="Times New Roman" w:cs="Times New Roman"/>
          <w:bCs/>
          <w:sz w:val="28"/>
          <w:szCs w:val="28"/>
        </w:rPr>
        <w:t>”</w:t>
      </w:r>
      <w:r w:rsidR="00CD5BE3" w:rsidRPr="007E1813">
        <w:rPr>
          <w:rFonts w:ascii="Times New Roman" w:hAnsi="Times New Roman" w:cs="Times New Roman"/>
          <w:bCs/>
          <w:sz w:val="28"/>
          <w:szCs w:val="28"/>
        </w:rPr>
        <w:t xml:space="preserve">     2 Cor.5:1-10</w:t>
      </w:r>
    </w:p>
    <w:p w:rsidR="00231113" w:rsidRPr="007E1813" w:rsidRDefault="00231113" w:rsidP="0005665A">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Note the additional figures “</w:t>
      </w:r>
      <w:r w:rsidRPr="007E1813">
        <w:rPr>
          <w:rFonts w:ascii="Times New Roman" w:hAnsi="Times New Roman" w:cs="Times New Roman"/>
          <w:bCs/>
          <w:sz w:val="28"/>
          <w:szCs w:val="28"/>
          <w:u w:val="single"/>
        </w:rPr>
        <w:t>earthly house of the tent</w:t>
      </w:r>
      <w:r w:rsidRPr="007E1813">
        <w:rPr>
          <w:rFonts w:ascii="Times New Roman" w:hAnsi="Times New Roman" w:cs="Times New Roman"/>
          <w:bCs/>
          <w:sz w:val="28"/>
          <w:szCs w:val="28"/>
        </w:rPr>
        <w:t>” for the “soulish body”</w:t>
      </w:r>
      <w:r w:rsidR="00524228" w:rsidRPr="007E1813">
        <w:rPr>
          <w:rFonts w:ascii="Times New Roman" w:hAnsi="Times New Roman" w:cs="Times New Roman"/>
          <w:bCs/>
          <w:sz w:val="28"/>
          <w:szCs w:val="28"/>
        </w:rPr>
        <w:t xml:space="preserve"> of 1 Corinthians 15</w:t>
      </w:r>
      <w:r w:rsidRPr="007E1813">
        <w:rPr>
          <w:rFonts w:ascii="Times New Roman" w:hAnsi="Times New Roman" w:cs="Times New Roman"/>
          <w:bCs/>
          <w:sz w:val="28"/>
          <w:szCs w:val="28"/>
        </w:rPr>
        <w:t>, and “</w:t>
      </w:r>
      <w:r w:rsidRPr="007E1813">
        <w:rPr>
          <w:rFonts w:ascii="Times New Roman" w:hAnsi="Times New Roman" w:cs="Times New Roman"/>
          <w:bCs/>
          <w:sz w:val="28"/>
          <w:szCs w:val="28"/>
          <w:u w:val="single"/>
        </w:rPr>
        <w:t>not-handmade house, age-abiding in the heavens</w:t>
      </w:r>
      <w:r w:rsidRPr="007E1813">
        <w:rPr>
          <w:rFonts w:ascii="Times New Roman" w:hAnsi="Times New Roman" w:cs="Times New Roman"/>
          <w:bCs/>
          <w:sz w:val="28"/>
          <w:szCs w:val="28"/>
        </w:rPr>
        <w:t xml:space="preserve">” for the “spiritual body”. </w:t>
      </w:r>
      <w:r w:rsidR="00AB1643" w:rsidRPr="007E1813">
        <w:rPr>
          <w:rFonts w:ascii="Times New Roman" w:hAnsi="Times New Roman" w:cs="Times New Roman"/>
          <w:bCs/>
          <w:sz w:val="28"/>
          <w:szCs w:val="28"/>
        </w:rPr>
        <w:t xml:space="preserve">The heavenly provision of the resurrection body aligns with being “born from above” that we examined earlier in Joh.3:3. </w:t>
      </w:r>
      <w:r w:rsidRPr="007E1813">
        <w:rPr>
          <w:rFonts w:ascii="Times New Roman" w:hAnsi="Times New Roman" w:cs="Times New Roman"/>
          <w:bCs/>
          <w:sz w:val="28"/>
          <w:szCs w:val="28"/>
        </w:rPr>
        <w:t>Being “</w:t>
      </w:r>
      <w:r w:rsidRPr="007E1813">
        <w:rPr>
          <w:rFonts w:ascii="Times New Roman" w:hAnsi="Times New Roman" w:cs="Times New Roman"/>
          <w:bCs/>
          <w:sz w:val="28"/>
          <w:szCs w:val="28"/>
          <w:u w:val="single"/>
        </w:rPr>
        <w:t>clothed upon</w:t>
      </w:r>
      <w:r w:rsidRPr="007E1813">
        <w:rPr>
          <w:rFonts w:ascii="Times New Roman" w:hAnsi="Times New Roman" w:cs="Times New Roman"/>
          <w:bCs/>
          <w:sz w:val="28"/>
          <w:szCs w:val="28"/>
        </w:rPr>
        <w:t>” (Gk.</w:t>
      </w:r>
      <w:r w:rsidR="00B92DAA" w:rsidRPr="007E1813">
        <w:rPr>
          <w:rFonts w:ascii="Times New Roman" w:hAnsi="Times New Roman" w:cs="Times New Roman"/>
          <w:bCs/>
          <w:sz w:val="28"/>
          <w:szCs w:val="28"/>
        </w:rPr>
        <w:t xml:space="preserve"> </w:t>
      </w:r>
      <w:r w:rsidR="00B92DAA" w:rsidRPr="007E1813">
        <w:rPr>
          <w:rFonts w:ascii="Times New Roman" w:hAnsi="Times New Roman" w:cs="Times New Roman"/>
          <w:bCs/>
          <w:i/>
          <w:iCs/>
          <w:sz w:val="28"/>
          <w:szCs w:val="28"/>
        </w:rPr>
        <w:t>ependuō</w:t>
      </w:r>
      <w:r w:rsidR="00B92DAA" w:rsidRPr="007E1813">
        <w:rPr>
          <w:rFonts w:ascii="Times New Roman" w:hAnsi="Times New Roman" w:cs="Times New Roman"/>
          <w:bCs/>
          <w:sz w:val="28"/>
          <w:szCs w:val="28"/>
        </w:rPr>
        <w:t>) and “</w:t>
      </w:r>
      <w:r w:rsidR="00B92DAA" w:rsidRPr="007E1813">
        <w:rPr>
          <w:rFonts w:ascii="Times New Roman" w:hAnsi="Times New Roman" w:cs="Times New Roman"/>
          <w:bCs/>
          <w:sz w:val="28"/>
          <w:szCs w:val="28"/>
          <w:u w:val="single"/>
        </w:rPr>
        <w:t>stripped</w:t>
      </w:r>
      <w:r w:rsidR="00B92DAA" w:rsidRPr="007E1813">
        <w:rPr>
          <w:rFonts w:ascii="Times New Roman" w:hAnsi="Times New Roman" w:cs="Times New Roman"/>
          <w:bCs/>
          <w:sz w:val="28"/>
          <w:szCs w:val="28"/>
        </w:rPr>
        <w:t xml:space="preserve">” (Gk. </w:t>
      </w:r>
      <w:r w:rsidR="00B92DAA" w:rsidRPr="007E1813">
        <w:rPr>
          <w:rFonts w:ascii="Times New Roman" w:hAnsi="Times New Roman" w:cs="Times New Roman"/>
          <w:bCs/>
          <w:i/>
          <w:iCs/>
          <w:sz w:val="28"/>
          <w:szCs w:val="28"/>
        </w:rPr>
        <w:t>ekduō</w:t>
      </w:r>
      <w:r w:rsidR="00B92DAA" w:rsidRPr="007E1813">
        <w:rPr>
          <w:rFonts w:ascii="Times New Roman" w:hAnsi="Times New Roman" w:cs="Times New Roman"/>
          <w:bCs/>
          <w:sz w:val="28"/>
          <w:szCs w:val="28"/>
        </w:rPr>
        <w:t>) are related to the “putting on” (</w:t>
      </w:r>
      <w:r w:rsidR="00BB556C" w:rsidRPr="007E1813">
        <w:rPr>
          <w:rFonts w:ascii="Times New Roman" w:hAnsi="Times New Roman" w:cs="Times New Roman"/>
          <w:bCs/>
          <w:sz w:val="28"/>
          <w:szCs w:val="28"/>
        </w:rPr>
        <w:t xml:space="preserve">Gk. </w:t>
      </w:r>
      <w:r w:rsidR="00B92DAA" w:rsidRPr="007E1813">
        <w:rPr>
          <w:rFonts w:ascii="Times New Roman" w:hAnsi="Times New Roman" w:cs="Times New Roman"/>
          <w:bCs/>
          <w:i/>
          <w:iCs/>
          <w:sz w:val="28"/>
          <w:szCs w:val="28"/>
        </w:rPr>
        <w:t>enduō</w:t>
      </w:r>
      <w:r w:rsidR="00B92DAA" w:rsidRPr="007E1813">
        <w:rPr>
          <w:rFonts w:ascii="Times New Roman" w:hAnsi="Times New Roman" w:cs="Times New Roman"/>
          <w:bCs/>
          <w:sz w:val="28"/>
          <w:szCs w:val="28"/>
        </w:rPr>
        <w:t>) that was used four times in 1 Corinthians 15 for putting on immortality and incorruption. Being “</w:t>
      </w:r>
      <w:r w:rsidR="00B92DAA" w:rsidRPr="007E1813">
        <w:rPr>
          <w:rFonts w:ascii="Times New Roman" w:hAnsi="Times New Roman" w:cs="Times New Roman"/>
          <w:bCs/>
          <w:sz w:val="28"/>
          <w:szCs w:val="28"/>
          <w:u w:val="single"/>
        </w:rPr>
        <w:t>found naked</w:t>
      </w:r>
      <w:r w:rsidR="00B92DAA" w:rsidRPr="007E1813">
        <w:rPr>
          <w:rFonts w:ascii="Times New Roman" w:hAnsi="Times New Roman" w:cs="Times New Roman"/>
          <w:bCs/>
          <w:sz w:val="28"/>
          <w:szCs w:val="28"/>
        </w:rPr>
        <w:t xml:space="preserve">” in 2 Corinthians 5 relates </w:t>
      </w:r>
      <w:r w:rsidR="000001C8" w:rsidRPr="007E1813">
        <w:rPr>
          <w:rFonts w:ascii="Times New Roman" w:hAnsi="Times New Roman" w:cs="Times New Roman"/>
          <w:bCs/>
          <w:sz w:val="28"/>
          <w:szCs w:val="28"/>
        </w:rPr>
        <w:t xml:space="preserve">back </w:t>
      </w:r>
      <w:r w:rsidR="00B92DAA" w:rsidRPr="007E1813">
        <w:rPr>
          <w:rFonts w:ascii="Times New Roman" w:hAnsi="Times New Roman" w:cs="Times New Roman"/>
          <w:bCs/>
          <w:sz w:val="28"/>
          <w:szCs w:val="28"/>
        </w:rPr>
        <w:t xml:space="preserve">to the </w:t>
      </w:r>
      <w:r w:rsidR="0005665A" w:rsidRPr="007E1813">
        <w:rPr>
          <w:rFonts w:ascii="Times New Roman" w:hAnsi="Times New Roman" w:cs="Times New Roman"/>
          <w:bCs/>
          <w:sz w:val="28"/>
          <w:szCs w:val="28"/>
        </w:rPr>
        <w:t xml:space="preserve">figure of </w:t>
      </w:r>
      <w:r w:rsidR="00B92DAA" w:rsidRPr="007E1813">
        <w:rPr>
          <w:rFonts w:ascii="Times New Roman" w:hAnsi="Times New Roman" w:cs="Times New Roman"/>
          <w:bCs/>
          <w:sz w:val="28"/>
          <w:szCs w:val="28"/>
        </w:rPr>
        <w:t>“naked grain” in 1 Co</w:t>
      </w:r>
      <w:r w:rsidR="000001C8" w:rsidRPr="007E1813">
        <w:rPr>
          <w:rFonts w:ascii="Times New Roman" w:hAnsi="Times New Roman" w:cs="Times New Roman"/>
          <w:bCs/>
          <w:sz w:val="28"/>
          <w:szCs w:val="28"/>
        </w:rPr>
        <w:t xml:space="preserve">rinthians 15. The </w:t>
      </w:r>
      <w:r w:rsidR="000001C8" w:rsidRPr="007E1813">
        <w:rPr>
          <w:rFonts w:ascii="Times New Roman" w:hAnsi="Times New Roman" w:cs="Times New Roman"/>
          <w:bCs/>
          <w:sz w:val="28"/>
          <w:szCs w:val="28"/>
          <w:u w:val="single"/>
        </w:rPr>
        <w:t>groan</w:t>
      </w:r>
      <w:r w:rsidR="000001C8" w:rsidRPr="00CB5D9A">
        <w:rPr>
          <w:rFonts w:ascii="Times New Roman" w:hAnsi="Times New Roman" w:cs="Times New Roman"/>
          <w:bCs/>
          <w:sz w:val="28"/>
          <w:szCs w:val="28"/>
          <w:u w:val="single"/>
        </w:rPr>
        <w:t>ing</w:t>
      </w:r>
      <w:r w:rsidR="000001C8" w:rsidRPr="007E1813">
        <w:rPr>
          <w:rFonts w:ascii="Times New Roman" w:hAnsi="Times New Roman" w:cs="Times New Roman"/>
          <w:bCs/>
          <w:sz w:val="28"/>
          <w:szCs w:val="28"/>
        </w:rPr>
        <w:t xml:space="preserve"> (Gk.</w:t>
      </w:r>
      <w:r w:rsidR="00B92DAA" w:rsidRPr="007E1813">
        <w:rPr>
          <w:rFonts w:ascii="Times New Roman" w:hAnsi="Times New Roman" w:cs="Times New Roman"/>
          <w:bCs/>
          <w:sz w:val="28"/>
          <w:szCs w:val="28"/>
        </w:rPr>
        <w:t xml:space="preserve"> </w:t>
      </w:r>
      <w:r w:rsidR="00B92DAA" w:rsidRPr="007E1813">
        <w:rPr>
          <w:rFonts w:ascii="Times New Roman" w:hAnsi="Times New Roman" w:cs="Times New Roman"/>
          <w:bCs/>
          <w:i/>
          <w:iCs/>
          <w:sz w:val="28"/>
          <w:szCs w:val="28"/>
        </w:rPr>
        <w:t>stenazō</w:t>
      </w:r>
      <w:r w:rsidR="00B92DAA" w:rsidRPr="007E1813">
        <w:rPr>
          <w:rFonts w:ascii="Times New Roman" w:hAnsi="Times New Roman" w:cs="Times New Roman"/>
          <w:bCs/>
          <w:sz w:val="28"/>
          <w:szCs w:val="28"/>
        </w:rPr>
        <w:t>) in this tent is expanded upon here –</w:t>
      </w:r>
    </w:p>
    <w:p w:rsidR="00B92DAA" w:rsidRPr="007E1813" w:rsidRDefault="00B92DAA" w:rsidP="00EE2694">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w:t>
      </w:r>
      <w:r w:rsidR="0023006E" w:rsidRPr="007E1813">
        <w:rPr>
          <w:rFonts w:ascii="Times New Roman" w:hAnsi="Times New Roman" w:cs="Times New Roman"/>
          <w:bCs/>
          <w:sz w:val="28"/>
          <w:szCs w:val="28"/>
        </w:rPr>
        <w:t xml:space="preserve">For we know that the whole creation </w:t>
      </w:r>
      <w:r w:rsidR="0023006E" w:rsidRPr="007E1813">
        <w:rPr>
          <w:rFonts w:ascii="Times New Roman" w:hAnsi="Times New Roman" w:cs="Times New Roman"/>
          <w:b/>
          <w:sz w:val="28"/>
          <w:szCs w:val="28"/>
          <w:u w:val="single"/>
        </w:rPr>
        <w:t>groans together</w:t>
      </w:r>
      <w:r w:rsidR="0023006E" w:rsidRPr="007E1813">
        <w:rPr>
          <w:rFonts w:ascii="Times New Roman" w:hAnsi="Times New Roman" w:cs="Times New Roman"/>
          <w:bCs/>
          <w:sz w:val="28"/>
          <w:szCs w:val="28"/>
        </w:rPr>
        <w:t xml:space="preserve"> (Gk. </w:t>
      </w:r>
      <w:r w:rsidR="0023006E" w:rsidRPr="007E1813">
        <w:rPr>
          <w:rFonts w:ascii="Times New Roman" w:hAnsi="Times New Roman" w:cs="Times New Roman"/>
          <w:bCs/>
          <w:i/>
          <w:iCs/>
          <w:sz w:val="28"/>
          <w:szCs w:val="28"/>
        </w:rPr>
        <w:t>sustenazō</w:t>
      </w:r>
      <w:r w:rsidR="0023006E" w:rsidRPr="007E1813">
        <w:rPr>
          <w:rFonts w:ascii="Times New Roman" w:hAnsi="Times New Roman" w:cs="Times New Roman"/>
          <w:bCs/>
          <w:sz w:val="28"/>
          <w:szCs w:val="28"/>
        </w:rPr>
        <w:t xml:space="preserve">) and </w:t>
      </w:r>
      <w:r w:rsidR="0023006E" w:rsidRPr="007E1813">
        <w:rPr>
          <w:rFonts w:ascii="Times New Roman" w:hAnsi="Times New Roman" w:cs="Times New Roman"/>
          <w:b/>
          <w:sz w:val="28"/>
          <w:szCs w:val="28"/>
          <w:u w:val="single"/>
        </w:rPr>
        <w:t>labors together</w:t>
      </w:r>
      <w:r w:rsidR="0023006E" w:rsidRPr="007E1813">
        <w:rPr>
          <w:rFonts w:ascii="Times New Roman" w:hAnsi="Times New Roman" w:cs="Times New Roman"/>
          <w:bCs/>
          <w:sz w:val="28"/>
          <w:szCs w:val="28"/>
        </w:rPr>
        <w:t xml:space="preserve"> (Gk. </w:t>
      </w:r>
      <w:r w:rsidR="0023006E" w:rsidRPr="007E1813">
        <w:rPr>
          <w:rFonts w:ascii="Times New Roman" w:hAnsi="Times New Roman" w:cs="Times New Roman"/>
          <w:bCs/>
          <w:i/>
          <w:iCs/>
          <w:sz w:val="28"/>
          <w:szCs w:val="28"/>
        </w:rPr>
        <w:t>sunōdinō</w:t>
      </w:r>
      <w:r w:rsidR="0023006E" w:rsidRPr="007E1813">
        <w:rPr>
          <w:rFonts w:ascii="Times New Roman" w:hAnsi="Times New Roman" w:cs="Times New Roman"/>
          <w:bCs/>
          <w:sz w:val="28"/>
          <w:szCs w:val="28"/>
        </w:rPr>
        <w:t xml:space="preserve">) until the present. And not only </w:t>
      </w:r>
      <w:r w:rsidR="0023006E" w:rsidRPr="007E1813">
        <w:rPr>
          <w:rFonts w:ascii="Times New Roman" w:hAnsi="Times New Roman" w:cs="Times New Roman"/>
          <w:bCs/>
          <w:i/>
          <w:iCs/>
          <w:sz w:val="28"/>
          <w:szCs w:val="28"/>
        </w:rPr>
        <w:t>that</w:t>
      </w:r>
      <w:r w:rsidR="0023006E" w:rsidRPr="007E1813">
        <w:rPr>
          <w:rFonts w:ascii="Times New Roman" w:hAnsi="Times New Roman" w:cs="Times New Roman"/>
          <w:bCs/>
          <w:sz w:val="28"/>
          <w:szCs w:val="28"/>
        </w:rPr>
        <w:t xml:space="preserve">, but also we ourselves having the first-fruit of the Spirit, even we ourselves within ourselves </w:t>
      </w:r>
      <w:r w:rsidR="0023006E" w:rsidRPr="007E1813">
        <w:rPr>
          <w:rFonts w:ascii="Times New Roman" w:hAnsi="Times New Roman" w:cs="Times New Roman"/>
          <w:b/>
          <w:sz w:val="28"/>
          <w:szCs w:val="28"/>
        </w:rPr>
        <w:t>groan</w:t>
      </w:r>
      <w:r w:rsidR="0023006E" w:rsidRPr="007E1813">
        <w:rPr>
          <w:rFonts w:ascii="Times New Roman" w:hAnsi="Times New Roman" w:cs="Times New Roman"/>
          <w:bCs/>
          <w:sz w:val="28"/>
          <w:szCs w:val="28"/>
        </w:rPr>
        <w:t xml:space="preserve"> (Gk. </w:t>
      </w:r>
      <w:r w:rsidR="0023006E" w:rsidRPr="007E1813">
        <w:rPr>
          <w:rFonts w:ascii="Times New Roman" w:hAnsi="Times New Roman" w:cs="Times New Roman"/>
          <w:bCs/>
          <w:i/>
          <w:iCs/>
          <w:sz w:val="28"/>
          <w:szCs w:val="28"/>
        </w:rPr>
        <w:t>stenazō</w:t>
      </w:r>
      <w:r w:rsidR="0023006E" w:rsidRPr="007E1813">
        <w:rPr>
          <w:rFonts w:ascii="Times New Roman" w:hAnsi="Times New Roman" w:cs="Times New Roman"/>
          <w:bCs/>
          <w:sz w:val="28"/>
          <w:szCs w:val="28"/>
        </w:rPr>
        <w:t xml:space="preserve">), expectantly awaiting </w:t>
      </w:r>
      <w:r w:rsidR="0023006E" w:rsidRPr="007E1813">
        <w:rPr>
          <w:rFonts w:ascii="Times New Roman" w:hAnsi="Times New Roman" w:cs="Times New Roman"/>
          <w:b/>
          <w:sz w:val="28"/>
          <w:szCs w:val="28"/>
          <w:u w:val="single"/>
        </w:rPr>
        <w:t>adoption</w:t>
      </w:r>
      <w:r w:rsidR="0023006E" w:rsidRPr="007E1813">
        <w:rPr>
          <w:rFonts w:ascii="Times New Roman" w:hAnsi="Times New Roman" w:cs="Times New Roman"/>
          <w:b/>
          <w:sz w:val="28"/>
          <w:szCs w:val="28"/>
        </w:rPr>
        <w:t>, the deliverance of our body</w:t>
      </w:r>
      <w:r w:rsidR="0023006E" w:rsidRPr="007E1813">
        <w:rPr>
          <w:rFonts w:ascii="Times New Roman" w:hAnsi="Times New Roman" w:cs="Times New Roman"/>
          <w:bCs/>
          <w:sz w:val="28"/>
          <w:szCs w:val="28"/>
        </w:rPr>
        <w:t>.”     Rom.8:22-23</w:t>
      </w:r>
    </w:p>
    <w:p w:rsidR="003A3CCB" w:rsidRPr="007E1813" w:rsidRDefault="00910A71" w:rsidP="0005665A">
      <w:pPr>
        <w:pStyle w:val="ListParagraph"/>
        <w:ind w:left="0"/>
        <w:contextualSpacing w:val="0"/>
        <w:rPr>
          <w:rFonts w:ascii="Times New Roman" w:hAnsi="Times New Roman" w:cs="Times New Roman"/>
          <w:sz w:val="28"/>
          <w:szCs w:val="28"/>
        </w:rPr>
      </w:pPr>
      <w:r w:rsidRPr="007E1813">
        <w:rPr>
          <w:rFonts w:ascii="Times New Roman" w:hAnsi="Times New Roman" w:cs="Times New Roman"/>
          <w:bCs/>
          <w:sz w:val="28"/>
          <w:szCs w:val="28"/>
        </w:rPr>
        <w:t xml:space="preserve">This Romans text adds to the understanding of resurrection as a </w:t>
      </w:r>
      <w:r w:rsidR="00035BFF" w:rsidRPr="007E1813">
        <w:rPr>
          <w:rFonts w:ascii="Times New Roman" w:hAnsi="Times New Roman" w:cs="Times New Roman"/>
          <w:bCs/>
          <w:sz w:val="28"/>
          <w:szCs w:val="28"/>
        </w:rPr>
        <w:t xml:space="preserve">type of </w:t>
      </w:r>
      <w:r w:rsidRPr="007E1813">
        <w:rPr>
          <w:rFonts w:ascii="Times New Roman" w:hAnsi="Times New Roman" w:cs="Times New Roman"/>
          <w:bCs/>
          <w:sz w:val="28"/>
          <w:szCs w:val="28"/>
        </w:rPr>
        <w:t xml:space="preserve">sonship/adoption (Gk. </w:t>
      </w:r>
      <w:r w:rsidRPr="007E1813">
        <w:rPr>
          <w:rFonts w:ascii="Times New Roman" w:hAnsi="Times New Roman" w:cs="Times New Roman"/>
          <w:bCs/>
          <w:i/>
          <w:iCs/>
          <w:sz w:val="28"/>
          <w:szCs w:val="28"/>
        </w:rPr>
        <w:t>huiothesia</w:t>
      </w:r>
      <w:r w:rsidRPr="007E1813">
        <w:rPr>
          <w:rFonts w:ascii="Times New Roman" w:hAnsi="Times New Roman" w:cs="Times New Roman"/>
          <w:bCs/>
          <w:sz w:val="28"/>
          <w:szCs w:val="28"/>
        </w:rPr>
        <w:t xml:space="preserve">, lit. appointment as a son and heir). But a first-fruit “spirit of sonship” had already been given </w:t>
      </w:r>
      <w:r w:rsidR="00CE1CB6" w:rsidRPr="007E1813">
        <w:rPr>
          <w:rFonts w:ascii="Times New Roman" w:hAnsi="Times New Roman" w:cs="Times New Roman"/>
          <w:bCs/>
          <w:sz w:val="28"/>
          <w:szCs w:val="28"/>
        </w:rPr>
        <w:t xml:space="preserve">to them </w:t>
      </w:r>
      <w:r w:rsidRPr="007E1813">
        <w:rPr>
          <w:rFonts w:ascii="Times New Roman" w:hAnsi="Times New Roman" w:cs="Times New Roman"/>
          <w:bCs/>
          <w:sz w:val="28"/>
          <w:szCs w:val="28"/>
        </w:rPr>
        <w:t>(Rom.8:15). Having tasted that first-fruit</w:t>
      </w:r>
      <w:r w:rsidR="00E84168"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w:t>
      </w:r>
      <w:r w:rsidR="00E84168" w:rsidRPr="007E1813">
        <w:rPr>
          <w:rFonts w:ascii="Times New Roman" w:hAnsi="Times New Roman" w:cs="Times New Roman"/>
          <w:bCs/>
          <w:sz w:val="28"/>
          <w:szCs w:val="28"/>
        </w:rPr>
        <w:t>their</w:t>
      </w:r>
      <w:r w:rsidRPr="007E1813">
        <w:rPr>
          <w:rFonts w:ascii="Times New Roman" w:hAnsi="Times New Roman" w:cs="Times New Roman"/>
          <w:bCs/>
          <w:sz w:val="28"/>
          <w:szCs w:val="28"/>
        </w:rPr>
        <w:t xml:space="preserve"> expectation of the final “</w:t>
      </w:r>
      <w:r w:rsidRPr="007E1813">
        <w:rPr>
          <w:rFonts w:ascii="Times New Roman" w:hAnsi="Times New Roman" w:cs="Times New Roman"/>
          <w:bCs/>
          <w:sz w:val="28"/>
          <w:szCs w:val="28"/>
          <w:u w:val="single"/>
        </w:rPr>
        <w:t>adoption</w:t>
      </w:r>
      <w:r w:rsidRPr="007E1813">
        <w:rPr>
          <w:rFonts w:ascii="Times New Roman" w:hAnsi="Times New Roman" w:cs="Times New Roman"/>
          <w:bCs/>
          <w:sz w:val="28"/>
          <w:szCs w:val="28"/>
        </w:rPr>
        <w:t xml:space="preserve">” </w:t>
      </w:r>
      <w:r w:rsidR="00E84168" w:rsidRPr="007E1813">
        <w:rPr>
          <w:rFonts w:ascii="Times New Roman" w:hAnsi="Times New Roman" w:cs="Times New Roman"/>
          <w:bCs/>
          <w:sz w:val="28"/>
          <w:szCs w:val="28"/>
        </w:rPr>
        <w:t xml:space="preserve">was made </w:t>
      </w:r>
      <w:r w:rsidRPr="007E1813">
        <w:rPr>
          <w:rFonts w:ascii="Times New Roman" w:hAnsi="Times New Roman" w:cs="Times New Roman"/>
          <w:bCs/>
          <w:sz w:val="28"/>
          <w:szCs w:val="28"/>
        </w:rPr>
        <w:t xml:space="preserve">all the more urgent. Those so gifted were </w:t>
      </w:r>
      <w:r w:rsidR="00E84168" w:rsidRPr="007E1813">
        <w:rPr>
          <w:rFonts w:ascii="Times New Roman" w:hAnsi="Times New Roman" w:cs="Times New Roman"/>
          <w:bCs/>
          <w:sz w:val="28"/>
          <w:szCs w:val="28"/>
        </w:rPr>
        <w:t xml:space="preserve">also </w:t>
      </w:r>
      <w:r w:rsidRPr="007E1813">
        <w:rPr>
          <w:rFonts w:ascii="Times New Roman" w:hAnsi="Times New Roman" w:cs="Times New Roman"/>
          <w:bCs/>
          <w:sz w:val="28"/>
          <w:szCs w:val="28"/>
        </w:rPr>
        <w:t xml:space="preserve">aware how </w:t>
      </w:r>
      <w:r w:rsidR="00E84168" w:rsidRPr="007E1813">
        <w:rPr>
          <w:rFonts w:ascii="Times New Roman" w:hAnsi="Times New Roman" w:cs="Times New Roman"/>
          <w:bCs/>
          <w:sz w:val="28"/>
          <w:szCs w:val="28"/>
        </w:rPr>
        <w:t xml:space="preserve">even </w:t>
      </w:r>
      <w:r w:rsidRPr="007E1813">
        <w:rPr>
          <w:rFonts w:ascii="Times New Roman" w:hAnsi="Times New Roman" w:cs="Times New Roman"/>
          <w:bCs/>
          <w:sz w:val="28"/>
          <w:szCs w:val="28"/>
        </w:rPr>
        <w:t xml:space="preserve">the whole creation groaned, and was “in labor” </w:t>
      </w:r>
      <w:r w:rsidR="00E84168" w:rsidRPr="007E1813">
        <w:rPr>
          <w:rFonts w:ascii="Times New Roman" w:hAnsi="Times New Roman" w:cs="Times New Roman"/>
          <w:bCs/>
          <w:sz w:val="28"/>
          <w:szCs w:val="28"/>
        </w:rPr>
        <w:t>awaiting deliverance from the effects of Adam’s sin.</w:t>
      </w:r>
      <w:r w:rsidR="007E7C56" w:rsidRPr="007E1813">
        <w:rPr>
          <w:rFonts w:ascii="Times New Roman" w:hAnsi="Times New Roman" w:cs="Times New Roman"/>
          <w:bCs/>
          <w:sz w:val="28"/>
          <w:szCs w:val="28"/>
        </w:rPr>
        <w:t xml:space="preserve"> This “</w:t>
      </w:r>
      <w:r w:rsidR="007E7C56" w:rsidRPr="007E1813">
        <w:rPr>
          <w:rFonts w:ascii="Times New Roman" w:hAnsi="Times New Roman" w:cs="Times New Roman"/>
          <w:bCs/>
          <w:sz w:val="28"/>
          <w:szCs w:val="28"/>
          <w:u w:val="single"/>
        </w:rPr>
        <w:t>groaning together</w:t>
      </w:r>
      <w:r w:rsidR="007E7C56" w:rsidRPr="007E1813">
        <w:rPr>
          <w:rFonts w:ascii="Times New Roman" w:hAnsi="Times New Roman" w:cs="Times New Roman"/>
          <w:bCs/>
          <w:sz w:val="28"/>
          <w:szCs w:val="28"/>
        </w:rPr>
        <w:t>” and “</w:t>
      </w:r>
      <w:r w:rsidR="007E7C56" w:rsidRPr="007E1813">
        <w:rPr>
          <w:rFonts w:ascii="Times New Roman" w:hAnsi="Times New Roman" w:cs="Times New Roman"/>
          <w:bCs/>
          <w:sz w:val="28"/>
          <w:szCs w:val="28"/>
          <w:u w:val="single"/>
        </w:rPr>
        <w:t>labor</w:t>
      </w:r>
      <w:r w:rsidR="0005665A" w:rsidRPr="007E1813">
        <w:rPr>
          <w:rFonts w:ascii="Times New Roman" w:hAnsi="Times New Roman" w:cs="Times New Roman"/>
          <w:bCs/>
          <w:sz w:val="28"/>
          <w:szCs w:val="28"/>
          <w:u w:val="single"/>
        </w:rPr>
        <w:t>ing</w:t>
      </w:r>
      <w:r w:rsidR="007E7C56" w:rsidRPr="007E1813">
        <w:rPr>
          <w:rFonts w:ascii="Times New Roman" w:hAnsi="Times New Roman" w:cs="Times New Roman"/>
          <w:bCs/>
          <w:sz w:val="28"/>
          <w:szCs w:val="28"/>
          <w:u w:val="single"/>
        </w:rPr>
        <w:t xml:space="preserve"> together</w:t>
      </w:r>
      <w:r w:rsidR="007E7C56" w:rsidRPr="007E1813">
        <w:rPr>
          <w:rFonts w:ascii="Times New Roman" w:hAnsi="Times New Roman" w:cs="Times New Roman"/>
          <w:bCs/>
          <w:sz w:val="28"/>
          <w:szCs w:val="28"/>
        </w:rPr>
        <w:t>” of the whole creation will be relieved when “</w:t>
      </w:r>
      <w:r w:rsidR="007E7C56" w:rsidRPr="007E1813">
        <w:rPr>
          <w:rFonts w:ascii="Times New Roman" w:hAnsi="Times New Roman" w:cs="Times New Roman"/>
          <w:sz w:val="28"/>
          <w:szCs w:val="28"/>
        </w:rPr>
        <w:t>a leopard will lie down with a kid, and a calf and a young lion and a fatling together</w:t>
      </w:r>
      <w:r w:rsidR="00C52F3E" w:rsidRPr="007E1813">
        <w:rPr>
          <w:rFonts w:ascii="Times New Roman" w:hAnsi="Times New Roman" w:cs="Times New Roman"/>
          <w:sz w:val="28"/>
          <w:szCs w:val="28"/>
        </w:rPr>
        <w:t>” (Isa.11:6) and</w:t>
      </w:r>
      <w:r w:rsidR="007E7C56" w:rsidRPr="007E1813">
        <w:rPr>
          <w:rFonts w:ascii="Times New Roman" w:hAnsi="Times New Roman" w:cs="Times New Roman"/>
          <w:bCs/>
          <w:sz w:val="28"/>
          <w:szCs w:val="28"/>
        </w:rPr>
        <w:t xml:space="preserve"> “</w:t>
      </w:r>
      <w:r w:rsidR="007E7C56" w:rsidRPr="007E1813">
        <w:rPr>
          <w:rFonts w:ascii="Times New Roman" w:hAnsi="Times New Roman" w:cs="Times New Roman"/>
          <w:sz w:val="28"/>
          <w:szCs w:val="28"/>
        </w:rPr>
        <w:t>wolf and lamb will graze as one” (Isa.65:2</w:t>
      </w:r>
      <w:r w:rsidR="00C52F3E" w:rsidRPr="007E1813">
        <w:rPr>
          <w:rFonts w:ascii="Times New Roman" w:hAnsi="Times New Roman" w:cs="Times New Roman"/>
          <w:sz w:val="28"/>
          <w:szCs w:val="28"/>
        </w:rPr>
        <w:t>5</w:t>
      </w:r>
      <w:r w:rsidR="007E7C56" w:rsidRPr="007E1813">
        <w:rPr>
          <w:rFonts w:ascii="Times New Roman" w:hAnsi="Times New Roman" w:cs="Times New Roman"/>
          <w:sz w:val="28"/>
          <w:szCs w:val="28"/>
        </w:rPr>
        <w:t>)</w:t>
      </w:r>
      <w:r w:rsidR="00C52F3E" w:rsidRPr="007E1813">
        <w:rPr>
          <w:rFonts w:ascii="Times New Roman" w:hAnsi="Times New Roman" w:cs="Times New Roman"/>
          <w:sz w:val="28"/>
          <w:szCs w:val="28"/>
        </w:rPr>
        <w:t>. Has such a condition existed since Noah le</w:t>
      </w:r>
      <w:r w:rsidR="00DF761C" w:rsidRPr="007E1813">
        <w:rPr>
          <w:rFonts w:ascii="Times New Roman" w:hAnsi="Times New Roman" w:cs="Times New Roman"/>
          <w:sz w:val="28"/>
          <w:szCs w:val="28"/>
        </w:rPr>
        <w:t>t</w:t>
      </w:r>
      <w:r w:rsidR="00C52F3E" w:rsidRPr="007E1813">
        <w:rPr>
          <w:rFonts w:ascii="Times New Roman" w:hAnsi="Times New Roman" w:cs="Times New Roman"/>
          <w:sz w:val="28"/>
          <w:szCs w:val="28"/>
        </w:rPr>
        <w:t xml:space="preserve"> the animals </w:t>
      </w:r>
      <w:r w:rsidR="00DF761C" w:rsidRPr="007E1813">
        <w:rPr>
          <w:rFonts w:ascii="Times New Roman" w:hAnsi="Times New Roman" w:cs="Times New Roman"/>
          <w:sz w:val="28"/>
          <w:szCs w:val="28"/>
        </w:rPr>
        <w:t>out of</w:t>
      </w:r>
      <w:r w:rsidR="00C52F3E" w:rsidRPr="007E1813">
        <w:rPr>
          <w:rFonts w:ascii="Times New Roman" w:hAnsi="Times New Roman" w:cs="Times New Roman"/>
          <w:sz w:val="28"/>
          <w:szCs w:val="28"/>
        </w:rPr>
        <w:t xml:space="preserve"> the Ark? </w:t>
      </w:r>
    </w:p>
    <w:p w:rsidR="00B92DAA" w:rsidRPr="007E1813" w:rsidRDefault="00C52F3E" w:rsidP="00BB556C">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sz w:val="28"/>
          <w:szCs w:val="28"/>
        </w:rPr>
        <w:lastRenderedPageBreak/>
        <w:t xml:space="preserve">The two groanings of Romans 8 are linked. If the Jewish saints of the Acts period have already been “delivered”, </w:t>
      </w:r>
      <w:r w:rsidR="004A38AD" w:rsidRPr="007E1813">
        <w:rPr>
          <w:rFonts w:ascii="Times New Roman" w:hAnsi="Times New Roman" w:cs="Times New Roman"/>
          <w:sz w:val="28"/>
          <w:szCs w:val="28"/>
        </w:rPr>
        <w:t xml:space="preserve">which </w:t>
      </w:r>
      <w:r w:rsidR="00BB556C" w:rsidRPr="007E1813">
        <w:rPr>
          <w:rFonts w:ascii="Times New Roman" w:hAnsi="Times New Roman" w:cs="Times New Roman"/>
          <w:sz w:val="28"/>
          <w:szCs w:val="28"/>
        </w:rPr>
        <w:t>would be</w:t>
      </w:r>
      <w:r w:rsidR="004A38AD" w:rsidRPr="007E1813">
        <w:rPr>
          <w:rFonts w:ascii="Times New Roman" w:hAnsi="Times New Roman" w:cs="Times New Roman"/>
          <w:sz w:val="28"/>
          <w:szCs w:val="28"/>
        </w:rPr>
        <w:t xml:space="preserve"> a</w:t>
      </w:r>
      <w:r w:rsidR="00CE1CB6" w:rsidRPr="007E1813">
        <w:rPr>
          <w:rFonts w:ascii="Times New Roman" w:hAnsi="Times New Roman" w:cs="Times New Roman"/>
          <w:sz w:val="28"/>
          <w:szCs w:val="28"/>
        </w:rPr>
        <w:t xml:space="preserve"> </w:t>
      </w:r>
      <w:r w:rsidR="004A38AD" w:rsidRPr="007E1813">
        <w:rPr>
          <w:rFonts w:ascii="Times New Roman" w:hAnsi="Times New Roman" w:cs="Times New Roman"/>
          <w:sz w:val="28"/>
          <w:szCs w:val="28"/>
        </w:rPr>
        <w:t>necessary conclusion of</w:t>
      </w:r>
      <w:r w:rsidR="00CE1CB6" w:rsidRPr="007E1813">
        <w:rPr>
          <w:rFonts w:ascii="Times New Roman" w:hAnsi="Times New Roman" w:cs="Times New Roman"/>
          <w:sz w:val="28"/>
          <w:szCs w:val="28"/>
        </w:rPr>
        <w:t xml:space="preserve"> preteris</w:t>
      </w:r>
      <w:r w:rsidR="004A38AD" w:rsidRPr="007E1813">
        <w:rPr>
          <w:rFonts w:ascii="Times New Roman" w:hAnsi="Times New Roman" w:cs="Times New Roman"/>
          <w:sz w:val="28"/>
          <w:szCs w:val="28"/>
        </w:rPr>
        <w:t>m</w:t>
      </w:r>
      <w:r w:rsidR="00CE1CB6" w:rsidRPr="007E1813">
        <w:rPr>
          <w:rFonts w:ascii="Times New Roman" w:hAnsi="Times New Roman" w:cs="Times New Roman"/>
          <w:sz w:val="28"/>
          <w:szCs w:val="28"/>
        </w:rPr>
        <w:t xml:space="preserve">, </w:t>
      </w:r>
      <w:r w:rsidRPr="007E1813">
        <w:rPr>
          <w:rFonts w:ascii="Times New Roman" w:hAnsi="Times New Roman" w:cs="Times New Roman"/>
          <w:sz w:val="28"/>
          <w:szCs w:val="28"/>
        </w:rPr>
        <w:t>then what of the creation? Or do you believe that Moses</w:t>
      </w:r>
      <w:r w:rsidR="003E7D1B" w:rsidRPr="007E1813">
        <w:rPr>
          <w:rFonts w:ascii="Times New Roman" w:hAnsi="Times New Roman" w:cs="Times New Roman"/>
          <w:sz w:val="28"/>
          <w:szCs w:val="28"/>
        </w:rPr>
        <w:t>’</w:t>
      </w:r>
      <w:r w:rsidRPr="007E1813">
        <w:rPr>
          <w:rFonts w:ascii="Times New Roman" w:hAnsi="Times New Roman" w:cs="Times New Roman"/>
          <w:sz w:val="28"/>
          <w:szCs w:val="28"/>
        </w:rPr>
        <w:t xml:space="preserve"> history of Noah was just a colorful fable? </w:t>
      </w:r>
      <w:r w:rsidR="00DF761C" w:rsidRPr="007E1813">
        <w:rPr>
          <w:rFonts w:ascii="Times New Roman" w:hAnsi="Times New Roman" w:cs="Times New Roman"/>
          <w:sz w:val="28"/>
          <w:szCs w:val="28"/>
        </w:rPr>
        <w:t>A restored creation</w:t>
      </w:r>
      <w:r w:rsidRPr="007E1813">
        <w:rPr>
          <w:rFonts w:ascii="Times New Roman" w:hAnsi="Times New Roman" w:cs="Times New Roman"/>
          <w:sz w:val="28"/>
          <w:szCs w:val="28"/>
        </w:rPr>
        <w:t xml:space="preserve"> </w:t>
      </w:r>
      <w:r w:rsidR="00DF761C" w:rsidRPr="007E1813">
        <w:rPr>
          <w:rFonts w:ascii="Times New Roman" w:hAnsi="Times New Roman" w:cs="Times New Roman"/>
          <w:sz w:val="28"/>
          <w:szCs w:val="28"/>
        </w:rPr>
        <w:t>today should be</w:t>
      </w:r>
      <w:r w:rsidRPr="007E1813">
        <w:rPr>
          <w:rFonts w:ascii="Times New Roman" w:hAnsi="Times New Roman" w:cs="Times New Roman"/>
          <w:sz w:val="28"/>
          <w:szCs w:val="28"/>
        </w:rPr>
        <w:t xml:space="preserve"> </w:t>
      </w:r>
      <w:r w:rsidR="00DF761C" w:rsidRPr="007E1813">
        <w:rPr>
          <w:rFonts w:ascii="Times New Roman" w:hAnsi="Times New Roman" w:cs="Times New Roman"/>
          <w:sz w:val="28"/>
          <w:szCs w:val="28"/>
        </w:rPr>
        <w:t>a</w:t>
      </w:r>
      <w:r w:rsidR="004A38AD" w:rsidRPr="007E1813">
        <w:rPr>
          <w:rFonts w:ascii="Times New Roman" w:hAnsi="Times New Roman" w:cs="Times New Roman"/>
          <w:sz w:val="28"/>
          <w:szCs w:val="28"/>
        </w:rPr>
        <w:t>nother</w:t>
      </w:r>
      <w:r w:rsidR="00DF761C" w:rsidRPr="007E1813">
        <w:rPr>
          <w:rFonts w:ascii="Times New Roman" w:hAnsi="Times New Roman" w:cs="Times New Roman"/>
          <w:sz w:val="28"/>
          <w:szCs w:val="28"/>
        </w:rPr>
        <w:t xml:space="preserve"> </w:t>
      </w:r>
      <w:r w:rsidRPr="007E1813">
        <w:rPr>
          <w:rFonts w:ascii="Times New Roman" w:hAnsi="Times New Roman" w:cs="Times New Roman"/>
          <w:sz w:val="28"/>
          <w:szCs w:val="28"/>
        </w:rPr>
        <w:t xml:space="preserve">logical </w:t>
      </w:r>
      <w:r w:rsidR="00DF761C" w:rsidRPr="007E1813">
        <w:rPr>
          <w:rFonts w:ascii="Times New Roman" w:hAnsi="Times New Roman" w:cs="Times New Roman"/>
          <w:sz w:val="28"/>
          <w:szCs w:val="28"/>
        </w:rPr>
        <w:t>deduction</w:t>
      </w:r>
      <w:r w:rsidRPr="007E1813">
        <w:rPr>
          <w:rFonts w:ascii="Times New Roman" w:hAnsi="Times New Roman" w:cs="Times New Roman"/>
          <w:sz w:val="28"/>
          <w:szCs w:val="28"/>
        </w:rPr>
        <w:t xml:space="preserve"> of preterism. You cannot rush the Lord’s </w:t>
      </w:r>
      <w:r w:rsidRPr="007E1813">
        <w:rPr>
          <w:rFonts w:ascii="Times New Roman" w:hAnsi="Times New Roman" w:cs="Times New Roman"/>
          <w:i/>
          <w:iCs/>
          <w:sz w:val="28"/>
          <w:szCs w:val="28"/>
        </w:rPr>
        <w:t>Parousia</w:t>
      </w:r>
      <w:r w:rsidRPr="007E1813">
        <w:rPr>
          <w:rFonts w:ascii="Times New Roman" w:hAnsi="Times New Roman" w:cs="Times New Roman"/>
          <w:sz w:val="28"/>
          <w:szCs w:val="28"/>
        </w:rPr>
        <w:t xml:space="preserve"> into the past without undoing the whole fabric of Scripture. I recall my own “religious” upbringing in Catholicism, which </w:t>
      </w:r>
      <w:r w:rsidR="00CE1CB6" w:rsidRPr="007E1813">
        <w:rPr>
          <w:rFonts w:ascii="Times New Roman" w:hAnsi="Times New Roman" w:cs="Times New Roman"/>
          <w:sz w:val="28"/>
          <w:szCs w:val="28"/>
        </w:rPr>
        <w:t xml:space="preserve">is a </w:t>
      </w:r>
      <w:r w:rsidR="00035BFF" w:rsidRPr="007E1813">
        <w:rPr>
          <w:rFonts w:ascii="Times New Roman" w:hAnsi="Times New Roman" w:cs="Times New Roman"/>
          <w:sz w:val="28"/>
          <w:szCs w:val="28"/>
        </w:rPr>
        <w:t xml:space="preserve">religious </w:t>
      </w:r>
      <w:r w:rsidR="00CE1CB6" w:rsidRPr="007E1813">
        <w:rPr>
          <w:rFonts w:ascii="Times New Roman" w:hAnsi="Times New Roman" w:cs="Times New Roman"/>
          <w:sz w:val="28"/>
          <w:szCs w:val="28"/>
        </w:rPr>
        <w:t>system</w:t>
      </w:r>
      <w:r w:rsidRPr="007E1813">
        <w:rPr>
          <w:rFonts w:ascii="Times New Roman" w:hAnsi="Times New Roman" w:cs="Times New Roman"/>
          <w:sz w:val="28"/>
          <w:szCs w:val="28"/>
        </w:rPr>
        <w:t xml:space="preserve"> corrupted by modernistic rationalism. I was indoctrinated as a teenager </w:t>
      </w:r>
      <w:r w:rsidR="004A38AD" w:rsidRPr="007E1813">
        <w:rPr>
          <w:rFonts w:ascii="Times New Roman" w:hAnsi="Times New Roman" w:cs="Times New Roman"/>
          <w:sz w:val="28"/>
          <w:szCs w:val="28"/>
        </w:rPr>
        <w:t>not to be concerned with</w:t>
      </w:r>
      <w:r w:rsidRPr="007E1813">
        <w:rPr>
          <w:rFonts w:ascii="Times New Roman" w:hAnsi="Times New Roman" w:cs="Times New Roman"/>
          <w:sz w:val="28"/>
          <w:szCs w:val="28"/>
        </w:rPr>
        <w:t xml:space="preserve"> a literal Adam and Eve, </w:t>
      </w:r>
      <w:r w:rsidR="00871544" w:rsidRPr="007E1813">
        <w:rPr>
          <w:rFonts w:ascii="Times New Roman" w:hAnsi="Times New Roman" w:cs="Times New Roman"/>
          <w:sz w:val="28"/>
          <w:szCs w:val="28"/>
        </w:rPr>
        <w:t>ye</w:t>
      </w:r>
      <w:r w:rsidRPr="007E1813">
        <w:rPr>
          <w:rFonts w:ascii="Times New Roman" w:hAnsi="Times New Roman" w:cs="Times New Roman"/>
          <w:sz w:val="28"/>
          <w:szCs w:val="28"/>
        </w:rPr>
        <w:t xml:space="preserve">t </w:t>
      </w:r>
      <w:r w:rsidR="004A38AD" w:rsidRPr="007E1813">
        <w:rPr>
          <w:rFonts w:ascii="Times New Roman" w:hAnsi="Times New Roman" w:cs="Times New Roman"/>
          <w:sz w:val="28"/>
          <w:szCs w:val="28"/>
        </w:rPr>
        <w:t>somehow</w:t>
      </w:r>
      <w:r w:rsidRPr="007E1813">
        <w:rPr>
          <w:rFonts w:ascii="Times New Roman" w:hAnsi="Times New Roman" w:cs="Times New Roman"/>
          <w:sz w:val="28"/>
          <w:szCs w:val="28"/>
        </w:rPr>
        <w:t xml:space="preserve"> </w:t>
      </w:r>
      <w:r w:rsidR="004A38AD" w:rsidRPr="007E1813">
        <w:rPr>
          <w:rFonts w:ascii="Times New Roman" w:hAnsi="Times New Roman" w:cs="Times New Roman"/>
          <w:sz w:val="28"/>
          <w:szCs w:val="28"/>
        </w:rPr>
        <w:t>“</w:t>
      </w:r>
      <w:r w:rsidRPr="007E1813">
        <w:rPr>
          <w:rFonts w:ascii="Times New Roman" w:hAnsi="Times New Roman" w:cs="Times New Roman"/>
          <w:sz w:val="28"/>
          <w:szCs w:val="28"/>
        </w:rPr>
        <w:t>original sin</w:t>
      </w:r>
      <w:r w:rsidR="004A38AD" w:rsidRPr="007E1813">
        <w:rPr>
          <w:rFonts w:ascii="Times New Roman" w:hAnsi="Times New Roman" w:cs="Times New Roman"/>
          <w:sz w:val="28"/>
          <w:szCs w:val="28"/>
        </w:rPr>
        <w:t>” was a bedrock of the faith</w:t>
      </w:r>
      <w:r w:rsidRPr="007E1813">
        <w:rPr>
          <w:rFonts w:ascii="Times New Roman" w:hAnsi="Times New Roman" w:cs="Times New Roman"/>
          <w:sz w:val="28"/>
          <w:szCs w:val="28"/>
        </w:rPr>
        <w:t>. But without th</w:t>
      </w:r>
      <w:r w:rsidR="004A38AD" w:rsidRPr="007E1813">
        <w:rPr>
          <w:rFonts w:ascii="Times New Roman" w:hAnsi="Times New Roman" w:cs="Times New Roman"/>
          <w:sz w:val="28"/>
          <w:szCs w:val="28"/>
        </w:rPr>
        <w:t>at</w:t>
      </w:r>
      <w:r w:rsidRPr="007E1813">
        <w:rPr>
          <w:rFonts w:ascii="Times New Roman" w:hAnsi="Times New Roman" w:cs="Times New Roman"/>
          <w:sz w:val="28"/>
          <w:szCs w:val="28"/>
        </w:rPr>
        <w:t xml:space="preserve"> “first </w:t>
      </w:r>
      <w:r w:rsidR="003E7D1B" w:rsidRPr="007E1813">
        <w:rPr>
          <w:rFonts w:ascii="Times New Roman" w:hAnsi="Times New Roman" w:cs="Times New Roman"/>
          <w:sz w:val="28"/>
          <w:szCs w:val="28"/>
        </w:rPr>
        <w:t xml:space="preserve">man </w:t>
      </w:r>
      <w:r w:rsidRPr="007E1813">
        <w:rPr>
          <w:rFonts w:ascii="Times New Roman" w:hAnsi="Times New Roman" w:cs="Times New Roman"/>
          <w:sz w:val="28"/>
          <w:szCs w:val="28"/>
        </w:rPr>
        <w:t xml:space="preserve">Adam”, how do I establish the </w:t>
      </w:r>
      <w:r w:rsidR="00871544" w:rsidRPr="007E1813">
        <w:rPr>
          <w:rFonts w:ascii="Times New Roman" w:hAnsi="Times New Roman" w:cs="Times New Roman"/>
          <w:sz w:val="28"/>
          <w:szCs w:val="28"/>
        </w:rPr>
        <w:t xml:space="preserve">necessary </w:t>
      </w:r>
      <w:r w:rsidR="00BB556C" w:rsidRPr="007E1813">
        <w:rPr>
          <w:rFonts w:ascii="Times New Roman" w:hAnsi="Times New Roman" w:cs="Times New Roman"/>
          <w:sz w:val="28"/>
          <w:szCs w:val="28"/>
        </w:rPr>
        <w:t>connection with</w:t>
      </w:r>
      <w:r w:rsidRPr="007E1813">
        <w:rPr>
          <w:rFonts w:ascii="Times New Roman" w:hAnsi="Times New Roman" w:cs="Times New Roman"/>
          <w:sz w:val="28"/>
          <w:szCs w:val="28"/>
        </w:rPr>
        <w:t xml:space="preserve"> “the last Adam” (</w:t>
      </w:r>
      <w:r w:rsidR="003E7D1B" w:rsidRPr="007E1813">
        <w:rPr>
          <w:rFonts w:ascii="Times New Roman" w:hAnsi="Times New Roman" w:cs="Times New Roman"/>
          <w:sz w:val="28"/>
          <w:szCs w:val="28"/>
        </w:rPr>
        <w:t>1 Cor.15:45</w:t>
      </w:r>
      <w:r w:rsidRPr="007E1813">
        <w:rPr>
          <w:rFonts w:ascii="Times New Roman" w:hAnsi="Times New Roman" w:cs="Times New Roman"/>
          <w:sz w:val="28"/>
          <w:szCs w:val="28"/>
        </w:rPr>
        <w:t>)?</w:t>
      </w:r>
    </w:p>
    <w:p w:rsidR="000B0769" w:rsidRPr="007E1813" w:rsidRDefault="00A2450A" w:rsidP="000B0769">
      <w:pPr>
        <w:pStyle w:val="ListParagraph"/>
        <w:widowControl w:val="0"/>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Of course, there are some who prefer to misquote the </w:t>
      </w:r>
      <w:r w:rsidRPr="007E1813">
        <w:rPr>
          <w:rFonts w:ascii="Times New Roman" w:hAnsi="Times New Roman" w:cs="Times New Roman"/>
          <w:bCs/>
          <w:i/>
          <w:iCs/>
          <w:sz w:val="28"/>
          <w:szCs w:val="28"/>
        </w:rPr>
        <w:t>KJV</w:t>
      </w:r>
      <w:r w:rsidRPr="007E1813">
        <w:rPr>
          <w:rFonts w:ascii="Times New Roman" w:hAnsi="Times New Roman" w:cs="Times New Roman"/>
          <w:bCs/>
          <w:sz w:val="28"/>
          <w:szCs w:val="28"/>
        </w:rPr>
        <w:t xml:space="preserve"> </w:t>
      </w:r>
      <w:r w:rsidR="003E7D1B" w:rsidRPr="007E1813">
        <w:rPr>
          <w:rFonts w:ascii="Times New Roman" w:hAnsi="Times New Roman" w:cs="Times New Roman"/>
          <w:bCs/>
          <w:sz w:val="28"/>
          <w:szCs w:val="28"/>
        </w:rPr>
        <w:t>of 2 Cor.</w:t>
      </w:r>
      <w:r w:rsidR="00BB556C" w:rsidRPr="007E1813">
        <w:rPr>
          <w:rFonts w:ascii="Times New Roman" w:hAnsi="Times New Roman" w:cs="Times New Roman"/>
          <w:bCs/>
          <w:sz w:val="28"/>
          <w:szCs w:val="28"/>
        </w:rPr>
        <w:t xml:space="preserve"> </w:t>
      </w:r>
      <w:r w:rsidR="003E7D1B" w:rsidRPr="007E1813">
        <w:rPr>
          <w:rFonts w:ascii="Times New Roman" w:hAnsi="Times New Roman" w:cs="Times New Roman"/>
          <w:bCs/>
          <w:sz w:val="28"/>
          <w:szCs w:val="28"/>
        </w:rPr>
        <w:t>5</w:t>
      </w:r>
      <w:r w:rsidR="00970A7B" w:rsidRPr="007E1813">
        <w:rPr>
          <w:rFonts w:ascii="Times New Roman" w:hAnsi="Times New Roman" w:cs="Times New Roman"/>
          <w:bCs/>
          <w:sz w:val="28"/>
          <w:szCs w:val="28"/>
        </w:rPr>
        <w:t>:8</w:t>
      </w:r>
      <w:r w:rsidR="003E7D1B" w:rsidRPr="007E1813">
        <w:rPr>
          <w:rFonts w:ascii="Times New Roman" w:hAnsi="Times New Roman" w:cs="Times New Roman"/>
          <w:bCs/>
          <w:sz w:val="28"/>
          <w:szCs w:val="28"/>
        </w:rPr>
        <w:t xml:space="preserve"> </w:t>
      </w:r>
      <w:r w:rsidRPr="007E1813">
        <w:rPr>
          <w:rFonts w:ascii="Times New Roman" w:hAnsi="Times New Roman" w:cs="Times New Roman"/>
          <w:bCs/>
          <w:sz w:val="28"/>
          <w:szCs w:val="28"/>
        </w:rPr>
        <w:t>th</w:t>
      </w:r>
      <w:r w:rsidR="003E7D1B" w:rsidRPr="007E1813">
        <w:rPr>
          <w:rFonts w:ascii="Times New Roman" w:hAnsi="Times New Roman" w:cs="Times New Roman"/>
          <w:bCs/>
          <w:sz w:val="28"/>
          <w:szCs w:val="28"/>
        </w:rPr>
        <w:t>us –</w:t>
      </w:r>
      <w:r w:rsidRPr="007E1813">
        <w:rPr>
          <w:rFonts w:ascii="Times New Roman" w:hAnsi="Times New Roman" w:cs="Times New Roman"/>
          <w:bCs/>
          <w:sz w:val="28"/>
          <w:szCs w:val="28"/>
        </w:rPr>
        <w:t xml:space="preserve"> “to be absent from the body </w:t>
      </w:r>
      <w:r w:rsidRPr="007E1813">
        <w:rPr>
          <w:rFonts w:ascii="Times New Roman" w:hAnsi="Times New Roman" w:cs="Times New Roman"/>
          <w:bCs/>
          <w:i/>
          <w:iCs/>
          <w:sz w:val="28"/>
          <w:szCs w:val="28"/>
        </w:rPr>
        <w:t>is</w:t>
      </w:r>
      <w:r w:rsidRPr="007E1813">
        <w:rPr>
          <w:rFonts w:ascii="Times New Roman" w:hAnsi="Times New Roman" w:cs="Times New Roman"/>
          <w:bCs/>
          <w:sz w:val="28"/>
          <w:szCs w:val="28"/>
        </w:rPr>
        <w:t xml:space="preserve"> to be present with the Lord”, but that is not a correct reading – it substitutes “is” for “and” in order to </w:t>
      </w:r>
      <w:r w:rsidR="003E7D1B" w:rsidRPr="007E1813">
        <w:rPr>
          <w:rFonts w:ascii="Times New Roman" w:hAnsi="Times New Roman" w:cs="Times New Roman"/>
          <w:bCs/>
          <w:sz w:val="28"/>
          <w:szCs w:val="28"/>
        </w:rPr>
        <w:t>justify</w:t>
      </w:r>
      <w:r w:rsidRPr="007E1813">
        <w:rPr>
          <w:rFonts w:ascii="Times New Roman" w:hAnsi="Times New Roman" w:cs="Times New Roman"/>
          <w:bCs/>
          <w:sz w:val="28"/>
          <w:szCs w:val="28"/>
        </w:rPr>
        <w:t xml:space="preserve"> Plato’s </w:t>
      </w:r>
      <w:r w:rsidR="00871544" w:rsidRPr="007E1813">
        <w:rPr>
          <w:rFonts w:ascii="Times New Roman" w:hAnsi="Times New Roman" w:cs="Times New Roman"/>
          <w:bCs/>
          <w:sz w:val="28"/>
          <w:szCs w:val="28"/>
        </w:rPr>
        <w:t xml:space="preserve">doctrine of </w:t>
      </w:r>
      <w:r w:rsidR="00B678D8" w:rsidRPr="007E1813">
        <w:rPr>
          <w:rFonts w:ascii="Times New Roman" w:hAnsi="Times New Roman" w:cs="Times New Roman"/>
          <w:bCs/>
          <w:sz w:val="28"/>
          <w:szCs w:val="28"/>
        </w:rPr>
        <w:t>a</w:t>
      </w:r>
      <w:r w:rsidR="00871544" w:rsidRPr="007E1813">
        <w:rPr>
          <w:rFonts w:ascii="Times New Roman" w:hAnsi="Times New Roman" w:cs="Times New Roman"/>
          <w:bCs/>
          <w:sz w:val="28"/>
          <w:szCs w:val="28"/>
        </w:rPr>
        <w:t xml:space="preserve"> </w:t>
      </w:r>
      <w:r w:rsidRPr="007E1813">
        <w:rPr>
          <w:rFonts w:ascii="Times New Roman" w:hAnsi="Times New Roman" w:cs="Times New Roman"/>
          <w:bCs/>
          <w:sz w:val="28"/>
          <w:szCs w:val="28"/>
        </w:rPr>
        <w:t xml:space="preserve">soul surviving the body. </w:t>
      </w:r>
      <w:r w:rsidR="00970A7B" w:rsidRPr="007E1813">
        <w:rPr>
          <w:rFonts w:ascii="Times New Roman" w:hAnsi="Times New Roman" w:cs="Times New Roman"/>
          <w:bCs/>
          <w:sz w:val="28"/>
          <w:szCs w:val="28"/>
        </w:rPr>
        <w:t xml:space="preserve">It also nullifies the later statement (v.9) “whether present or absent”, which becomes </w:t>
      </w:r>
      <w:r w:rsidR="00DF761C" w:rsidRPr="007E1813">
        <w:rPr>
          <w:rFonts w:ascii="Times New Roman" w:hAnsi="Times New Roman" w:cs="Times New Roman"/>
          <w:bCs/>
          <w:sz w:val="28"/>
          <w:szCs w:val="28"/>
        </w:rPr>
        <w:t>nonsensical</w:t>
      </w:r>
      <w:r w:rsidR="00970A7B" w:rsidRPr="007E1813">
        <w:rPr>
          <w:rFonts w:ascii="Times New Roman" w:hAnsi="Times New Roman" w:cs="Times New Roman"/>
          <w:bCs/>
          <w:sz w:val="28"/>
          <w:szCs w:val="28"/>
        </w:rPr>
        <w:t xml:space="preserve"> if both states a</w:t>
      </w:r>
      <w:r w:rsidR="009C63E7" w:rsidRPr="007E1813">
        <w:rPr>
          <w:rFonts w:ascii="Times New Roman" w:hAnsi="Times New Roman" w:cs="Times New Roman"/>
          <w:bCs/>
          <w:sz w:val="28"/>
          <w:szCs w:val="28"/>
        </w:rPr>
        <w:t>mount to</w:t>
      </w:r>
      <w:r w:rsidR="00970A7B" w:rsidRPr="007E1813">
        <w:rPr>
          <w:rFonts w:ascii="Times New Roman" w:hAnsi="Times New Roman" w:cs="Times New Roman"/>
          <w:bCs/>
          <w:sz w:val="28"/>
          <w:szCs w:val="28"/>
        </w:rPr>
        <w:t xml:space="preserve"> the same</w:t>
      </w:r>
      <w:r w:rsidR="004A38AD" w:rsidRPr="007E1813">
        <w:rPr>
          <w:rFonts w:ascii="Times New Roman" w:hAnsi="Times New Roman" w:cs="Times New Roman"/>
          <w:bCs/>
          <w:sz w:val="28"/>
          <w:szCs w:val="28"/>
        </w:rPr>
        <w:t xml:space="preserve"> thing</w:t>
      </w:r>
      <w:r w:rsidR="00970A7B" w:rsidRPr="007E1813">
        <w:rPr>
          <w:rFonts w:ascii="Times New Roman" w:hAnsi="Times New Roman" w:cs="Times New Roman"/>
          <w:bCs/>
          <w:sz w:val="28"/>
          <w:szCs w:val="28"/>
        </w:rPr>
        <w:t>.</w:t>
      </w:r>
      <w:r w:rsidR="0005665A" w:rsidRPr="007E1813">
        <w:rPr>
          <w:rFonts w:ascii="Times New Roman" w:hAnsi="Times New Roman" w:cs="Times New Roman"/>
          <w:bCs/>
          <w:sz w:val="28"/>
          <w:szCs w:val="28"/>
        </w:rPr>
        <w:t xml:space="preserve"> If “</w:t>
      </w:r>
      <w:r w:rsidR="00967E9C" w:rsidRPr="007E1813">
        <w:rPr>
          <w:rFonts w:ascii="Times New Roman" w:hAnsi="Times New Roman" w:cs="Times New Roman"/>
          <w:bCs/>
          <w:sz w:val="28"/>
          <w:szCs w:val="28"/>
        </w:rPr>
        <w:t>is</w:t>
      </w:r>
      <w:r w:rsidR="0005665A" w:rsidRPr="007E1813">
        <w:rPr>
          <w:rFonts w:ascii="Times New Roman" w:hAnsi="Times New Roman" w:cs="Times New Roman"/>
          <w:bCs/>
          <w:sz w:val="28"/>
          <w:szCs w:val="28"/>
        </w:rPr>
        <w:t>” belongs in v.8, then v.9 should read</w:t>
      </w:r>
      <w:r w:rsidR="007D4D69" w:rsidRPr="007E1813">
        <w:rPr>
          <w:rFonts w:ascii="Times New Roman" w:hAnsi="Times New Roman" w:cs="Times New Roman"/>
          <w:bCs/>
          <w:sz w:val="28"/>
          <w:szCs w:val="28"/>
        </w:rPr>
        <w:t xml:space="preserve"> paradoxically </w:t>
      </w:r>
      <w:r w:rsidR="0005665A" w:rsidRPr="007E1813">
        <w:rPr>
          <w:rFonts w:ascii="Times New Roman" w:hAnsi="Times New Roman" w:cs="Times New Roman"/>
          <w:bCs/>
          <w:sz w:val="28"/>
          <w:szCs w:val="28"/>
        </w:rPr>
        <w:t xml:space="preserve">“whether present </w:t>
      </w:r>
      <w:r w:rsidR="0005665A" w:rsidRPr="007E1813">
        <w:rPr>
          <w:rFonts w:ascii="Times New Roman" w:hAnsi="Times New Roman" w:cs="Times New Roman"/>
          <w:bCs/>
          <w:i/>
          <w:iCs/>
          <w:sz w:val="28"/>
          <w:szCs w:val="28"/>
        </w:rPr>
        <w:t>and</w:t>
      </w:r>
      <w:r w:rsidR="0005665A" w:rsidRPr="007E1813">
        <w:rPr>
          <w:rFonts w:ascii="Times New Roman" w:hAnsi="Times New Roman" w:cs="Times New Roman"/>
          <w:bCs/>
          <w:sz w:val="28"/>
          <w:szCs w:val="28"/>
        </w:rPr>
        <w:t xml:space="preserve"> absent</w:t>
      </w:r>
      <w:r w:rsidR="007D4D69" w:rsidRPr="007E1813">
        <w:rPr>
          <w:rFonts w:ascii="Times New Roman" w:hAnsi="Times New Roman" w:cs="Times New Roman"/>
          <w:bCs/>
          <w:sz w:val="28"/>
          <w:szCs w:val="28"/>
        </w:rPr>
        <w:t>”</w:t>
      </w:r>
      <w:r w:rsidR="0005665A" w:rsidRPr="007E1813">
        <w:rPr>
          <w:rFonts w:ascii="Times New Roman" w:hAnsi="Times New Roman" w:cs="Times New Roman"/>
          <w:bCs/>
          <w:sz w:val="28"/>
          <w:szCs w:val="28"/>
        </w:rPr>
        <w:t>.</w:t>
      </w:r>
      <w:r w:rsidR="000B0769" w:rsidRPr="007E1813">
        <w:rPr>
          <w:rFonts w:ascii="Times New Roman" w:hAnsi="Times New Roman" w:cs="Times New Roman"/>
          <w:bCs/>
          <w:sz w:val="28"/>
          <w:szCs w:val="28"/>
        </w:rPr>
        <w:t xml:space="preserve"> </w:t>
      </w:r>
    </w:p>
    <w:p w:rsidR="000B0769" w:rsidRPr="007E1813" w:rsidRDefault="000B0769" w:rsidP="000B0769">
      <w:pPr>
        <w:pStyle w:val="ListParagraph"/>
        <w:widowControl w:val="0"/>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Then, in v.1 “destroyed” (or “dissolved”) is Gk. </w:t>
      </w:r>
      <w:r w:rsidRPr="007E1813">
        <w:rPr>
          <w:rFonts w:ascii="Times New Roman" w:hAnsi="Times New Roman" w:cs="Times New Roman"/>
          <w:bCs/>
          <w:i/>
          <w:sz w:val="28"/>
          <w:szCs w:val="28"/>
        </w:rPr>
        <w:t xml:space="preserve">kataluō </w:t>
      </w:r>
      <w:r w:rsidRPr="007E1813">
        <w:rPr>
          <w:rFonts w:ascii="Times New Roman" w:hAnsi="Times New Roman" w:cs="Times New Roman"/>
          <w:bCs/>
          <w:sz w:val="28"/>
          <w:szCs w:val="28"/>
        </w:rPr>
        <w:t xml:space="preserve">(lit. “loose down”), and Paul used the similar noun form </w:t>
      </w:r>
      <w:r w:rsidRPr="007E1813">
        <w:rPr>
          <w:rFonts w:ascii="Times New Roman" w:hAnsi="Times New Roman" w:cs="Times New Roman"/>
          <w:bCs/>
          <w:i/>
          <w:sz w:val="28"/>
          <w:szCs w:val="28"/>
        </w:rPr>
        <w:t>analusis</w:t>
      </w:r>
      <w:r w:rsidRPr="007E1813">
        <w:rPr>
          <w:rFonts w:ascii="Times New Roman" w:hAnsi="Times New Roman" w:cs="Times New Roman"/>
          <w:bCs/>
          <w:sz w:val="28"/>
          <w:szCs w:val="28"/>
        </w:rPr>
        <w:t xml:space="preserve"> (lit. a “loosing back”) in 2 Tim.4:6 to speak of his own departure from life. Even the English “departure” is a euphemism for “death”. Another such death-phrase was used in the Transfiguration conversation, in which Jesus spoke of His “exodus”.</w:t>
      </w:r>
    </w:p>
    <w:p w:rsidR="00AB2CB0" w:rsidRPr="007E1813" w:rsidRDefault="00A2450A" w:rsidP="009C63E7">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Others have f</w:t>
      </w:r>
      <w:r w:rsidR="007416A4" w:rsidRPr="007E1813">
        <w:rPr>
          <w:rFonts w:ascii="Times New Roman" w:hAnsi="Times New Roman" w:cs="Times New Roman"/>
          <w:bCs/>
          <w:sz w:val="28"/>
          <w:szCs w:val="28"/>
        </w:rPr>
        <w:t>ix</w:t>
      </w:r>
      <w:r w:rsidRPr="007E1813">
        <w:rPr>
          <w:rFonts w:ascii="Times New Roman" w:hAnsi="Times New Roman" w:cs="Times New Roman"/>
          <w:bCs/>
          <w:sz w:val="28"/>
          <w:szCs w:val="28"/>
        </w:rPr>
        <w:t xml:space="preserve">ed on the words “be at home” (Gk. </w:t>
      </w:r>
      <w:r w:rsidRPr="007E1813">
        <w:rPr>
          <w:rFonts w:ascii="Times New Roman" w:hAnsi="Times New Roman" w:cs="Times New Roman"/>
          <w:bCs/>
          <w:i/>
          <w:iCs/>
          <w:sz w:val="28"/>
          <w:szCs w:val="28"/>
        </w:rPr>
        <w:t>endēmeō</w:t>
      </w:r>
      <w:r w:rsidRPr="007E1813">
        <w:rPr>
          <w:rFonts w:ascii="Times New Roman" w:hAnsi="Times New Roman" w:cs="Times New Roman"/>
          <w:bCs/>
          <w:sz w:val="28"/>
          <w:szCs w:val="28"/>
        </w:rPr>
        <w:t xml:space="preserve">) and “be abroad” (Gk. </w:t>
      </w:r>
      <w:r w:rsidRPr="007E1813">
        <w:rPr>
          <w:rFonts w:ascii="Times New Roman" w:hAnsi="Times New Roman" w:cs="Times New Roman"/>
          <w:bCs/>
          <w:i/>
          <w:iCs/>
          <w:sz w:val="28"/>
          <w:szCs w:val="28"/>
        </w:rPr>
        <w:t>ekdēmeō</w:t>
      </w:r>
      <w:r w:rsidRPr="007E1813">
        <w:rPr>
          <w:rFonts w:ascii="Times New Roman" w:hAnsi="Times New Roman" w:cs="Times New Roman"/>
          <w:bCs/>
          <w:sz w:val="28"/>
          <w:szCs w:val="28"/>
        </w:rPr>
        <w:t xml:space="preserve">) to make the case for the </w:t>
      </w:r>
      <w:r w:rsidR="007416A4" w:rsidRPr="007E1813">
        <w:rPr>
          <w:rFonts w:ascii="Times New Roman" w:hAnsi="Times New Roman" w:cs="Times New Roman"/>
          <w:bCs/>
          <w:sz w:val="28"/>
          <w:szCs w:val="28"/>
        </w:rPr>
        <w:t>two houses</w:t>
      </w:r>
      <w:r w:rsidRPr="007E1813">
        <w:rPr>
          <w:rFonts w:ascii="Times New Roman" w:hAnsi="Times New Roman" w:cs="Times New Roman"/>
          <w:bCs/>
          <w:sz w:val="28"/>
          <w:szCs w:val="28"/>
        </w:rPr>
        <w:t xml:space="preserve"> being </w:t>
      </w:r>
      <w:r w:rsidR="007416A4" w:rsidRPr="007E1813">
        <w:rPr>
          <w:rFonts w:ascii="Times New Roman" w:hAnsi="Times New Roman" w:cs="Times New Roman"/>
          <w:bCs/>
          <w:sz w:val="28"/>
          <w:szCs w:val="28"/>
        </w:rPr>
        <w:t>the</w:t>
      </w:r>
      <w:r w:rsidRPr="007E1813">
        <w:rPr>
          <w:rFonts w:ascii="Times New Roman" w:hAnsi="Times New Roman" w:cs="Times New Roman"/>
          <w:bCs/>
          <w:sz w:val="28"/>
          <w:szCs w:val="28"/>
        </w:rPr>
        <w:t xml:space="preserve"> earth and New Jerusalem. There </w:t>
      </w:r>
      <w:r w:rsidR="00A9033E" w:rsidRPr="007E1813">
        <w:rPr>
          <w:rFonts w:ascii="Times New Roman" w:hAnsi="Times New Roman" w:cs="Times New Roman"/>
          <w:bCs/>
          <w:sz w:val="28"/>
          <w:szCs w:val="28"/>
        </w:rPr>
        <w:t>might</w:t>
      </w:r>
      <w:r w:rsidR="009706FE" w:rsidRPr="007E1813">
        <w:rPr>
          <w:rFonts w:ascii="Times New Roman" w:hAnsi="Times New Roman" w:cs="Times New Roman"/>
          <w:bCs/>
          <w:sz w:val="28"/>
          <w:szCs w:val="28"/>
        </w:rPr>
        <w:t xml:space="preserve"> be</w:t>
      </w:r>
      <w:r w:rsidRPr="007E1813">
        <w:rPr>
          <w:rFonts w:ascii="Times New Roman" w:hAnsi="Times New Roman" w:cs="Times New Roman"/>
          <w:bCs/>
          <w:sz w:val="28"/>
          <w:szCs w:val="28"/>
        </w:rPr>
        <w:t xml:space="preserve"> </w:t>
      </w:r>
      <w:r w:rsidR="009706FE" w:rsidRPr="007E1813">
        <w:rPr>
          <w:rFonts w:ascii="Times New Roman" w:hAnsi="Times New Roman" w:cs="Times New Roman"/>
          <w:bCs/>
          <w:sz w:val="28"/>
          <w:szCs w:val="28"/>
        </w:rPr>
        <w:t>a good argument</w:t>
      </w:r>
      <w:r w:rsidRPr="007E1813">
        <w:rPr>
          <w:rFonts w:ascii="Times New Roman" w:hAnsi="Times New Roman" w:cs="Times New Roman"/>
          <w:bCs/>
          <w:sz w:val="28"/>
          <w:szCs w:val="28"/>
        </w:rPr>
        <w:t xml:space="preserve"> for </w:t>
      </w:r>
      <w:r w:rsidR="009C63E7" w:rsidRPr="007E1813">
        <w:rPr>
          <w:rFonts w:ascii="Times New Roman" w:hAnsi="Times New Roman" w:cs="Times New Roman"/>
          <w:bCs/>
          <w:sz w:val="28"/>
          <w:szCs w:val="28"/>
        </w:rPr>
        <w:t>such an</w:t>
      </w:r>
      <w:r w:rsidRPr="007E1813">
        <w:rPr>
          <w:rFonts w:ascii="Times New Roman" w:hAnsi="Times New Roman" w:cs="Times New Roman"/>
          <w:bCs/>
          <w:sz w:val="28"/>
          <w:szCs w:val="28"/>
        </w:rPr>
        <w:t xml:space="preserve"> interpretation, if </w:t>
      </w:r>
      <w:r w:rsidR="009706FE" w:rsidRPr="007E1813">
        <w:rPr>
          <w:rFonts w:ascii="Times New Roman" w:hAnsi="Times New Roman" w:cs="Times New Roman"/>
          <w:bCs/>
          <w:sz w:val="28"/>
          <w:szCs w:val="28"/>
        </w:rPr>
        <w:t>we take</w:t>
      </w:r>
      <w:r w:rsidRPr="007E1813">
        <w:rPr>
          <w:rFonts w:ascii="Times New Roman" w:hAnsi="Times New Roman" w:cs="Times New Roman"/>
          <w:bCs/>
          <w:sz w:val="28"/>
          <w:szCs w:val="28"/>
        </w:rPr>
        <w:t xml:space="preserve"> the first verse </w:t>
      </w:r>
      <w:r w:rsidR="009706FE" w:rsidRPr="007E1813">
        <w:rPr>
          <w:rFonts w:ascii="Times New Roman" w:hAnsi="Times New Roman" w:cs="Times New Roman"/>
          <w:bCs/>
          <w:sz w:val="28"/>
          <w:szCs w:val="28"/>
        </w:rPr>
        <w:t>by itself, and ignore the context</w:t>
      </w:r>
      <w:r w:rsidRPr="007E1813">
        <w:rPr>
          <w:rFonts w:ascii="Times New Roman" w:hAnsi="Times New Roman" w:cs="Times New Roman"/>
          <w:bCs/>
          <w:sz w:val="28"/>
          <w:szCs w:val="28"/>
        </w:rPr>
        <w:t>.</w:t>
      </w:r>
      <w:r w:rsidR="009706FE" w:rsidRPr="007E1813">
        <w:rPr>
          <w:rFonts w:ascii="Times New Roman" w:hAnsi="Times New Roman" w:cs="Times New Roman"/>
          <w:bCs/>
          <w:sz w:val="28"/>
          <w:szCs w:val="28"/>
        </w:rPr>
        <w:t xml:space="preserve"> But the context argues against it.</w:t>
      </w:r>
      <w:r w:rsidR="00A9033E" w:rsidRPr="007E1813">
        <w:rPr>
          <w:rFonts w:ascii="Times New Roman" w:hAnsi="Times New Roman" w:cs="Times New Roman"/>
          <w:bCs/>
          <w:sz w:val="28"/>
          <w:szCs w:val="28"/>
        </w:rPr>
        <w:t xml:space="preserve"> </w:t>
      </w:r>
      <w:r w:rsidR="00AB2CB0" w:rsidRPr="007E1813">
        <w:rPr>
          <w:rFonts w:ascii="Times New Roman" w:hAnsi="Times New Roman" w:cs="Times New Roman"/>
          <w:bCs/>
          <w:sz w:val="28"/>
          <w:szCs w:val="28"/>
        </w:rPr>
        <w:t xml:space="preserve">Unfortunately, non-contextual study is commonplace in many modern books interpreting a verse here and there. These are the cherry-picking scribes. </w:t>
      </w:r>
    </w:p>
    <w:p w:rsidR="00BB678C" w:rsidRPr="007E1813" w:rsidRDefault="000B0769" w:rsidP="009C63E7">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S</w:t>
      </w:r>
      <w:r w:rsidR="00A2450A" w:rsidRPr="007E1813">
        <w:rPr>
          <w:rFonts w:ascii="Times New Roman" w:hAnsi="Times New Roman" w:cs="Times New Roman"/>
          <w:bCs/>
          <w:sz w:val="28"/>
          <w:szCs w:val="28"/>
        </w:rPr>
        <w:t xml:space="preserve">uch colorful figures </w:t>
      </w:r>
      <w:r w:rsidR="009C63E7" w:rsidRPr="007E1813">
        <w:rPr>
          <w:rFonts w:ascii="Times New Roman" w:hAnsi="Times New Roman" w:cs="Times New Roman"/>
          <w:bCs/>
          <w:sz w:val="28"/>
          <w:szCs w:val="28"/>
        </w:rPr>
        <w:t>of</w:t>
      </w:r>
      <w:r w:rsidR="00A2450A" w:rsidRPr="007E1813">
        <w:rPr>
          <w:rFonts w:ascii="Times New Roman" w:hAnsi="Times New Roman" w:cs="Times New Roman"/>
          <w:bCs/>
          <w:sz w:val="28"/>
          <w:szCs w:val="28"/>
        </w:rPr>
        <w:t xml:space="preserve"> being “</w:t>
      </w:r>
      <w:r w:rsidR="00A2450A" w:rsidRPr="007E1813">
        <w:rPr>
          <w:rFonts w:ascii="Times New Roman" w:hAnsi="Times New Roman" w:cs="Times New Roman"/>
          <w:bCs/>
          <w:sz w:val="28"/>
          <w:szCs w:val="28"/>
          <w:u w:val="double"/>
        </w:rPr>
        <w:t>at home</w:t>
      </w:r>
      <w:r w:rsidR="00A2450A" w:rsidRPr="007E1813">
        <w:rPr>
          <w:rFonts w:ascii="Times New Roman" w:hAnsi="Times New Roman" w:cs="Times New Roman"/>
          <w:bCs/>
          <w:sz w:val="28"/>
          <w:szCs w:val="28"/>
        </w:rPr>
        <w:t>” and “</w:t>
      </w:r>
      <w:r w:rsidR="00A2450A" w:rsidRPr="007E1813">
        <w:rPr>
          <w:rFonts w:ascii="Times New Roman" w:hAnsi="Times New Roman" w:cs="Times New Roman"/>
          <w:bCs/>
          <w:sz w:val="28"/>
          <w:szCs w:val="28"/>
          <w:u w:val="double"/>
        </w:rPr>
        <w:t>abroad</w:t>
      </w:r>
      <w:r w:rsidR="00A2450A" w:rsidRPr="007E1813">
        <w:rPr>
          <w:rFonts w:ascii="Times New Roman" w:hAnsi="Times New Roman" w:cs="Times New Roman"/>
          <w:bCs/>
          <w:sz w:val="28"/>
          <w:szCs w:val="28"/>
        </w:rPr>
        <w:t>”</w:t>
      </w:r>
      <w:r w:rsidR="00A9033E" w:rsidRPr="007E1813">
        <w:rPr>
          <w:rFonts w:ascii="Times New Roman" w:hAnsi="Times New Roman" w:cs="Times New Roman"/>
          <w:bCs/>
          <w:sz w:val="28"/>
          <w:szCs w:val="28"/>
        </w:rPr>
        <w:t xml:space="preserve"> should not surprise us.</w:t>
      </w:r>
      <w:r w:rsidR="00A2450A" w:rsidRPr="007E1813">
        <w:rPr>
          <w:rFonts w:ascii="Times New Roman" w:hAnsi="Times New Roman" w:cs="Times New Roman"/>
          <w:bCs/>
          <w:sz w:val="28"/>
          <w:szCs w:val="28"/>
        </w:rPr>
        <w:t xml:space="preserve"> </w:t>
      </w:r>
      <w:r w:rsidR="00A9033E" w:rsidRPr="007E1813">
        <w:rPr>
          <w:rFonts w:ascii="Times New Roman" w:hAnsi="Times New Roman" w:cs="Times New Roman"/>
          <w:bCs/>
          <w:sz w:val="28"/>
          <w:szCs w:val="28"/>
        </w:rPr>
        <w:t>B</w:t>
      </w:r>
      <w:r w:rsidR="00A2450A" w:rsidRPr="007E1813">
        <w:rPr>
          <w:rFonts w:ascii="Times New Roman" w:hAnsi="Times New Roman" w:cs="Times New Roman"/>
          <w:bCs/>
          <w:sz w:val="28"/>
          <w:szCs w:val="28"/>
        </w:rPr>
        <w:t>oth terms includ</w:t>
      </w:r>
      <w:r w:rsidR="00A9033E" w:rsidRPr="007E1813">
        <w:rPr>
          <w:rFonts w:ascii="Times New Roman" w:hAnsi="Times New Roman" w:cs="Times New Roman"/>
          <w:bCs/>
          <w:sz w:val="28"/>
          <w:szCs w:val="28"/>
        </w:rPr>
        <w:t>e</w:t>
      </w:r>
      <w:r w:rsidR="00A2450A" w:rsidRPr="007E1813">
        <w:rPr>
          <w:rFonts w:ascii="Times New Roman" w:hAnsi="Times New Roman" w:cs="Times New Roman"/>
          <w:bCs/>
          <w:sz w:val="28"/>
          <w:szCs w:val="28"/>
        </w:rPr>
        <w:t xml:space="preserve"> </w:t>
      </w:r>
      <w:r w:rsidR="00A2450A" w:rsidRPr="007E1813">
        <w:rPr>
          <w:rFonts w:ascii="Times New Roman" w:hAnsi="Times New Roman" w:cs="Times New Roman"/>
          <w:bCs/>
          <w:i/>
          <w:iCs/>
          <w:sz w:val="28"/>
          <w:szCs w:val="28"/>
        </w:rPr>
        <w:t>demos</w:t>
      </w:r>
      <w:r w:rsidR="00A2450A" w:rsidRPr="007E1813">
        <w:rPr>
          <w:rFonts w:ascii="Times New Roman" w:hAnsi="Times New Roman" w:cs="Times New Roman"/>
          <w:bCs/>
          <w:sz w:val="28"/>
          <w:szCs w:val="28"/>
        </w:rPr>
        <w:t xml:space="preserve"> (“people”) in their root</w:t>
      </w:r>
      <w:r w:rsidR="00A9033E" w:rsidRPr="007E1813">
        <w:rPr>
          <w:rFonts w:ascii="Times New Roman" w:hAnsi="Times New Roman" w:cs="Times New Roman"/>
          <w:bCs/>
          <w:sz w:val="28"/>
          <w:szCs w:val="28"/>
        </w:rPr>
        <w:t xml:space="preserve">, and </w:t>
      </w:r>
      <w:r w:rsidR="001533DE" w:rsidRPr="007E1813">
        <w:rPr>
          <w:rFonts w:ascii="Times New Roman" w:hAnsi="Times New Roman" w:cs="Times New Roman"/>
          <w:bCs/>
          <w:sz w:val="28"/>
          <w:szCs w:val="28"/>
        </w:rPr>
        <w:t xml:space="preserve">they </w:t>
      </w:r>
      <w:r w:rsidR="00A9033E" w:rsidRPr="007E1813">
        <w:rPr>
          <w:rFonts w:ascii="Times New Roman" w:hAnsi="Times New Roman" w:cs="Times New Roman"/>
          <w:bCs/>
          <w:sz w:val="28"/>
          <w:szCs w:val="28"/>
        </w:rPr>
        <w:t xml:space="preserve">emphasize life as </w:t>
      </w:r>
      <w:r w:rsidR="003E7D1B" w:rsidRPr="007E1813">
        <w:rPr>
          <w:rFonts w:ascii="Times New Roman" w:hAnsi="Times New Roman" w:cs="Times New Roman"/>
          <w:bCs/>
          <w:sz w:val="28"/>
          <w:szCs w:val="28"/>
        </w:rPr>
        <w:t>a</w:t>
      </w:r>
      <w:r w:rsidR="007416A4" w:rsidRPr="007E1813">
        <w:rPr>
          <w:rFonts w:ascii="Times New Roman" w:hAnsi="Times New Roman" w:cs="Times New Roman"/>
          <w:bCs/>
          <w:sz w:val="28"/>
          <w:szCs w:val="28"/>
        </w:rPr>
        <w:t xml:space="preserve"> social </w:t>
      </w:r>
      <w:r w:rsidR="001533DE" w:rsidRPr="007E1813">
        <w:rPr>
          <w:rFonts w:ascii="Times New Roman" w:hAnsi="Times New Roman" w:cs="Times New Roman"/>
          <w:bCs/>
          <w:sz w:val="28"/>
          <w:szCs w:val="28"/>
        </w:rPr>
        <w:t>stat</w:t>
      </w:r>
      <w:r w:rsidR="00A9033E" w:rsidRPr="007E1813">
        <w:rPr>
          <w:rFonts w:ascii="Times New Roman" w:hAnsi="Times New Roman" w:cs="Times New Roman"/>
          <w:bCs/>
          <w:sz w:val="28"/>
          <w:szCs w:val="28"/>
        </w:rPr>
        <w:t>e among one’s people.</w:t>
      </w:r>
      <w:r w:rsidR="00AC52CE" w:rsidRPr="007E1813">
        <w:rPr>
          <w:rFonts w:ascii="Times New Roman" w:hAnsi="Times New Roman" w:cs="Times New Roman"/>
          <w:bCs/>
          <w:sz w:val="28"/>
          <w:szCs w:val="28"/>
        </w:rPr>
        <w:t xml:space="preserve"> </w:t>
      </w:r>
      <w:r w:rsidR="00691210" w:rsidRPr="007E1813">
        <w:rPr>
          <w:rFonts w:ascii="Times New Roman" w:hAnsi="Times New Roman" w:cs="Times New Roman"/>
          <w:bCs/>
          <w:sz w:val="28"/>
          <w:szCs w:val="28"/>
        </w:rPr>
        <w:t>N</w:t>
      </w:r>
      <w:r w:rsidR="00AC52CE" w:rsidRPr="007E1813">
        <w:rPr>
          <w:rFonts w:ascii="Times New Roman" w:hAnsi="Times New Roman" w:cs="Times New Roman"/>
          <w:bCs/>
          <w:sz w:val="28"/>
          <w:szCs w:val="28"/>
        </w:rPr>
        <w:t>either</w:t>
      </w:r>
      <w:r w:rsidR="00A9033E" w:rsidRPr="007E1813">
        <w:rPr>
          <w:rFonts w:ascii="Times New Roman" w:hAnsi="Times New Roman" w:cs="Times New Roman"/>
          <w:bCs/>
          <w:sz w:val="28"/>
          <w:szCs w:val="28"/>
        </w:rPr>
        <w:t xml:space="preserve"> </w:t>
      </w:r>
      <w:r w:rsidR="00A9033E" w:rsidRPr="007E1813">
        <w:rPr>
          <w:rFonts w:ascii="Times New Roman" w:hAnsi="Times New Roman" w:cs="Times New Roman"/>
          <w:bCs/>
          <w:i/>
          <w:iCs/>
          <w:sz w:val="28"/>
          <w:szCs w:val="28"/>
        </w:rPr>
        <w:t xml:space="preserve">ekdēmeō </w:t>
      </w:r>
      <w:r w:rsidR="00A9033E" w:rsidRPr="007E1813">
        <w:rPr>
          <w:rFonts w:ascii="Times New Roman" w:hAnsi="Times New Roman" w:cs="Times New Roman"/>
          <w:bCs/>
          <w:iCs/>
          <w:sz w:val="28"/>
          <w:szCs w:val="28"/>
        </w:rPr>
        <w:t xml:space="preserve">nor </w:t>
      </w:r>
      <w:r w:rsidR="00A9033E" w:rsidRPr="007E1813">
        <w:rPr>
          <w:rFonts w:ascii="Times New Roman" w:hAnsi="Times New Roman" w:cs="Times New Roman"/>
          <w:bCs/>
          <w:i/>
          <w:iCs/>
          <w:sz w:val="28"/>
          <w:szCs w:val="28"/>
        </w:rPr>
        <w:t>endēmeō</w:t>
      </w:r>
      <w:r w:rsidR="00AC52CE" w:rsidRPr="007E1813">
        <w:rPr>
          <w:rFonts w:ascii="Times New Roman" w:hAnsi="Times New Roman" w:cs="Times New Roman"/>
          <w:bCs/>
          <w:sz w:val="28"/>
          <w:szCs w:val="28"/>
        </w:rPr>
        <w:t xml:space="preserve"> is found elsewhere</w:t>
      </w:r>
      <w:r w:rsidR="00691210" w:rsidRPr="007E1813">
        <w:rPr>
          <w:rFonts w:ascii="Times New Roman" w:hAnsi="Times New Roman" w:cs="Times New Roman"/>
          <w:bCs/>
          <w:sz w:val="28"/>
          <w:szCs w:val="28"/>
        </w:rPr>
        <w:t xml:space="preserve"> in the Greek Bible</w:t>
      </w:r>
      <w:r w:rsidR="00AC52CE" w:rsidRPr="007E1813">
        <w:rPr>
          <w:rFonts w:ascii="Times New Roman" w:hAnsi="Times New Roman" w:cs="Times New Roman"/>
          <w:bCs/>
          <w:sz w:val="28"/>
          <w:szCs w:val="28"/>
        </w:rPr>
        <w:t xml:space="preserve">, </w:t>
      </w:r>
      <w:r w:rsidR="00691210" w:rsidRPr="007E1813">
        <w:rPr>
          <w:rFonts w:ascii="Times New Roman" w:hAnsi="Times New Roman" w:cs="Times New Roman"/>
          <w:bCs/>
          <w:sz w:val="28"/>
          <w:szCs w:val="28"/>
        </w:rPr>
        <w:t>but t</w:t>
      </w:r>
      <w:r w:rsidR="00AC52CE" w:rsidRPr="007E1813">
        <w:rPr>
          <w:rFonts w:ascii="Times New Roman" w:hAnsi="Times New Roman" w:cs="Times New Roman"/>
          <w:bCs/>
          <w:sz w:val="28"/>
          <w:szCs w:val="28"/>
        </w:rPr>
        <w:t xml:space="preserve">he </w:t>
      </w:r>
      <w:r w:rsidR="00691210" w:rsidRPr="007E1813">
        <w:rPr>
          <w:rFonts w:ascii="Times New Roman" w:hAnsi="Times New Roman" w:cs="Times New Roman"/>
          <w:bCs/>
          <w:sz w:val="28"/>
          <w:szCs w:val="28"/>
        </w:rPr>
        <w:t xml:space="preserve">similar </w:t>
      </w:r>
      <w:r w:rsidR="00AC52CE" w:rsidRPr="007E1813">
        <w:rPr>
          <w:rFonts w:ascii="Times New Roman" w:hAnsi="Times New Roman" w:cs="Times New Roman"/>
          <w:bCs/>
          <w:sz w:val="28"/>
          <w:szCs w:val="28"/>
        </w:rPr>
        <w:t xml:space="preserve">verb </w:t>
      </w:r>
      <w:r w:rsidR="00AC52CE" w:rsidRPr="007E1813">
        <w:rPr>
          <w:rFonts w:ascii="Times New Roman" w:hAnsi="Times New Roman" w:cs="Times New Roman"/>
          <w:bCs/>
          <w:i/>
          <w:iCs/>
          <w:sz w:val="28"/>
          <w:szCs w:val="28"/>
        </w:rPr>
        <w:t>apodēmeō</w:t>
      </w:r>
      <w:r w:rsidR="00AC52CE" w:rsidRPr="007E1813">
        <w:rPr>
          <w:rFonts w:ascii="Times New Roman" w:hAnsi="Times New Roman" w:cs="Times New Roman"/>
          <w:bCs/>
          <w:sz w:val="28"/>
          <w:szCs w:val="28"/>
        </w:rPr>
        <w:t xml:space="preserve"> is found 6 times in the NT – it </w:t>
      </w:r>
      <w:r w:rsidR="00AC52CE" w:rsidRPr="007E1813">
        <w:rPr>
          <w:rFonts w:ascii="Times New Roman" w:hAnsi="Times New Roman" w:cs="Times New Roman"/>
          <w:bCs/>
          <w:sz w:val="28"/>
          <w:szCs w:val="28"/>
        </w:rPr>
        <w:lastRenderedPageBreak/>
        <w:t xml:space="preserve">means “leave home on a journey”. So, “leave home” and “come home” would be possible translations </w:t>
      </w:r>
      <w:r w:rsidR="00BB678C" w:rsidRPr="007E1813">
        <w:rPr>
          <w:rFonts w:ascii="Times New Roman" w:hAnsi="Times New Roman" w:cs="Times New Roman"/>
          <w:bCs/>
          <w:sz w:val="28"/>
          <w:szCs w:val="28"/>
        </w:rPr>
        <w:t>in 2 Corinthians 5</w:t>
      </w:r>
      <w:r w:rsidR="00AC52CE" w:rsidRPr="007E1813">
        <w:rPr>
          <w:rFonts w:ascii="Times New Roman" w:hAnsi="Times New Roman" w:cs="Times New Roman"/>
          <w:bCs/>
          <w:sz w:val="28"/>
          <w:szCs w:val="28"/>
        </w:rPr>
        <w:t xml:space="preserve">. </w:t>
      </w:r>
      <w:r w:rsidR="003E7D1B" w:rsidRPr="007E1813">
        <w:rPr>
          <w:rFonts w:ascii="Times New Roman" w:hAnsi="Times New Roman" w:cs="Times New Roman"/>
          <w:bCs/>
          <w:sz w:val="28"/>
          <w:szCs w:val="28"/>
        </w:rPr>
        <w:t>Even t</w:t>
      </w:r>
      <w:r w:rsidR="00A02C27" w:rsidRPr="007E1813">
        <w:rPr>
          <w:rFonts w:ascii="Times New Roman" w:hAnsi="Times New Roman" w:cs="Times New Roman"/>
          <w:bCs/>
          <w:sz w:val="28"/>
          <w:szCs w:val="28"/>
        </w:rPr>
        <w:t xml:space="preserve">he </w:t>
      </w:r>
      <w:r w:rsidR="00D70FC0" w:rsidRPr="007E1813">
        <w:rPr>
          <w:rFonts w:ascii="Times New Roman" w:hAnsi="Times New Roman" w:cs="Times New Roman"/>
          <w:bCs/>
          <w:sz w:val="28"/>
          <w:szCs w:val="28"/>
        </w:rPr>
        <w:t>skept</w:t>
      </w:r>
      <w:r w:rsidR="00A02C27" w:rsidRPr="007E1813">
        <w:rPr>
          <w:rFonts w:ascii="Times New Roman" w:hAnsi="Times New Roman" w:cs="Times New Roman"/>
          <w:bCs/>
          <w:sz w:val="28"/>
          <w:szCs w:val="28"/>
        </w:rPr>
        <w:t xml:space="preserve">ic </w:t>
      </w:r>
      <w:r w:rsidR="009C63E7" w:rsidRPr="007E1813">
        <w:rPr>
          <w:rFonts w:ascii="Times New Roman" w:hAnsi="Times New Roman" w:cs="Times New Roman"/>
          <w:bCs/>
          <w:sz w:val="28"/>
          <w:szCs w:val="28"/>
        </w:rPr>
        <w:t>speak</w:t>
      </w:r>
      <w:r w:rsidR="00A02C27" w:rsidRPr="007E1813">
        <w:rPr>
          <w:rFonts w:ascii="Times New Roman" w:hAnsi="Times New Roman" w:cs="Times New Roman"/>
          <w:bCs/>
          <w:sz w:val="28"/>
          <w:szCs w:val="28"/>
        </w:rPr>
        <w:t xml:space="preserve">s of death as a </w:t>
      </w:r>
      <w:r w:rsidR="00A8499F" w:rsidRPr="007E1813">
        <w:rPr>
          <w:rFonts w:ascii="Times New Roman" w:hAnsi="Times New Roman" w:cs="Times New Roman"/>
          <w:bCs/>
          <w:sz w:val="28"/>
          <w:szCs w:val="28"/>
        </w:rPr>
        <w:t>“</w:t>
      </w:r>
      <w:r w:rsidR="00A02C27" w:rsidRPr="007E1813">
        <w:rPr>
          <w:rFonts w:ascii="Times New Roman" w:hAnsi="Times New Roman" w:cs="Times New Roman"/>
          <w:bCs/>
          <w:sz w:val="28"/>
          <w:szCs w:val="28"/>
        </w:rPr>
        <w:t>journey</w:t>
      </w:r>
      <w:r w:rsidR="00A8499F" w:rsidRPr="007E1813">
        <w:rPr>
          <w:rFonts w:ascii="Times New Roman" w:hAnsi="Times New Roman" w:cs="Times New Roman"/>
          <w:bCs/>
          <w:sz w:val="28"/>
          <w:szCs w:val="28"/>
        </w:rPr>
        <w:t>”</w:t>
      </w:r>
      <w:r w:rsidR="00A02C27" w:rsidRPr="007E1813">
        <w:rPr>
          <w:rFonts w:ascii="Times New Roman" w:hAnsi="Times New Roman" w:cs="Times New Roman"/>
          <w:bCs/>
          <w:sz w:val="28"/>
          <w:szCs w:val="28"/>
        </w:rPr>
        <w:t xml:space="preserve"> from which there is no return.</w:t>
      </w:r>
    </w:p>
    <w:p w:rsidR="00E04215" w:rsidRPr="007E1813" w:rsidRDefault="00AC52CE" w:rsidP="00967E9C">
      <w:pPr>
        <w:tabs>
          <w:tab w:val="right" w:pos="9000"/>
        </w:tabs>
        <w:ind w:firstLine="360"/>
        <w:rPr>
          <w:rFonts w:ascii="Times New Roman" w:hAnsi="Times New Roman" w:cs="Times New Roman"/>
          <w:bCs/>
          <w:sz w:val="28"/>
          <w:szCs w:val="28"/>
        </w:rPr>
      </w:pPr>
      <w:r w:rsidRPr="007E1813">
        <w:rPr>
          <w:rFonts w:ascii="Times New Roman" w:hAnsi="Times New Roman" w:cs="Times New Roman"/>
          <w:bCs/>
          <w:sz w:val="28"/>
          <w:szCs w:val="28"/>
        </w:rPr>
        <w:t xml:space="preserve">Paul’s Acts period epistles were </w:t>
      </w:r>
      <w:r w:rsidR="00480DEE" w:rsidRPr="007E1813">
        <w:rPr>
          <w:rFonts w:ascii="Times New Roman" w:hAnsi="Times New Roman" w:cs="Times New Roman"/>
          <w:bCs/>
          <w:sz w:val="28"/>
          <w:szCs w:val="28"/>
        </w:rPr>
        <w:t>writt</w:t>
      </w:r>
      <w:r w:rsidRPr="007E1813">
        <w:rPr>
          <w:rFonts w:ascii="Times New Roman" w:hAnsi="Times New Roman" w:cs="Times New Roman"/>
          <w:bCs/>
          <w:sz w:val="28"/>
          <w:szCs w:val="28"/>
        </w:rPr>
        <w:t>en with an urgency about the day of the Lord</w:t>
      </w:r>
      <w:r w:rsidR="00FB0055" w:rsidRPr="007E1813">
        <w:rPr>
          <w:rFonts w:ascii="Times New Roman" w:hAnsi="Times New Roman" w:cs="Times New Roman"/>
          <w:bCs/>
          <w:sz w:val="28"/>
          <w:szCs w:val="28"/>
        </w:rPr>
        <w:t xml:space="preserve"> (and see </w:t>
      </w:r>
      <w:r w:rsidR="00FB0055" w:rsidRPr="007E1813">
        <w:rPr>
          <w:rFonts w:ascii="Times New Roman" w:hAnsi="Times New Roman" w:cs="Times New Roman"/>
          <w:b/>
          <w:sz w:val="28"/>
          <w:szCs w:val="28"/>
        </w:rPr>
        <w:t>Appendix A: Urgent Expectations of the Gospels and Acts</w:t>
      </w:r>
      <w:r w:rsidR="00FB0055" w:rsidRPr="007E1813">
        <w:rPr>
          <w:rFonts w:ascii="Times New Roman" w:hAnsi="Times New Roman" w:cs="Times New Roman"/>
          <w:sz w:val="28"/>
          <w:szCs w:val="28"/>
        </w:rPr>
        <w:t>).</w:t>
      </w:r>
      <w:r w:rsidRPr="007E1813">
        <w:rPr>
          <w:rFonts w:ascii="Times New Roman" w:hAnsi="Times New Roman" w:cs="Times New Roman"/>
          <w:bCs/>
          <w:sz w:val="28"/>
          <w:szCs w:val="28"/>
        </w:rPr>
        <w:t xml:space="preserve"> </w:t>
      </w:r>
      <w:r w:rsidR="00FB0055" w:rsidRPr="007E1813">
        <w:rPr>
          <w:rFonts w:ascii="Times New Roman" w:hAnsi="Times New Roman" w:cs="Times New Roman"/>
          <w:bCs/>
          <w:sz w:val="28"/>
          <w:szCs w:val="28"/>
        </w:rPr>
        <w:t>These</w:t>
      </w:r>
      <w:r w:rsidRPr="007E1813">
        <w:rPr>
          <w:rFonts w:ascii="Times New Roman" w:hAnsi="Times New Roman" w:cs="Times New Roman"/>
          <w:bCs/>
          <w:sz w:val="28"/>
          <w:szCs w:val="28"/>
        </w:rPr>
        <w:t xml:space="preserve"> </w:t>
      </w:r>
      <w:r w:rsidR="00A8499F" w:rsidRPr="007E1813">
        <w:rPr>
          <w:rFonts w:ascii="Times New Roman" w:hAnsi="Times New Roman" w:cs="Times New Roman"/>
          <w:bCs/>
          <w:sz w:val="28"/>
          <w:szCs w:val="28"/>
        </w:rPr>
        <w:t>reflect</w:t>
      </w:r>
      <w:r w:rsidRPr="007E1813">
        <w:rPr>
          <w:rFonts w:ascii="Times New Roman" w:hAnsi="Times New Roman" w:cs="Times New Roman"/>
          <w:bCs/>
          <w:sz w:val="28"/>
          <w:szCs w:val="28"/>
        </w:rPr>
        <w:t xml:space="preserve"> </w:t>
      </w:r>
      <w:r w:rsidR="00A02C27" w:rsidRPr="007E1813">
        <w:rPr>
          <w:rFonts w:ascii="Times New Roman" w:hAnsi="Times New Roman" w:cs="Times New Roman"/>
          <w:bCs/>
          <w:sz w:val="28"/>
          <w:szCs w:val="28"/>
        </w:rPr>
        <w:t xml:space="preserve">a </w:t>
      </w:r>
      <w:r w:rsidR="00E73210" w:rsidRPr="007E1813">
        <w:rPr>
          <w:rFonts w:ascii="Times New Roman" w:hAnsi="Times New Roman" w:cs="Times New Roman"/>
          <w:bCs/>
          <w:sz w:val="28"/>
          <w:szCs w:val="28"/>
        </w:rPr>
        <w:t>certain emphas</w:t>
      </w:r>
      <w:r w:rsidR="00A02C27" w:rsidRPr="007E1813">
        <w:rPr>
          <w:rFonts w:ascii="Times New Roman" w:hAnsi="Times New Roman" w:cs="Times New Roman"/>
          <w:bCs/>
          <w:sz w:val="28"/>
          <w:szCs w:val="28"/>
        </w:rPr>
        <w:t>i</w:t>
      </w:r>
      <w:r w:rsidR="00E73210" w:rsidRPr="007E1813">
        <w:rPr>
          <w:rFonts w:ascii="Times New Roman" w:hAnsi="Times New Roman" w:cs="Times New Roman"/>
          <w:bCs/>
          <w:sz w:val="28"/>
          <w:szCs w:val="28"/>
        </w:rPr>
        <w:t>s</w:t>
      </w:r>
      <w:r w:rsidR="009706FE" w:rsidRPr="007E1813">
        <w:rPr>
          <w:rFonts w:ascii="Times New Roman" w:hAnsi="Times New Roman" w:cs="Times New Roman"/>
          <w:bCs/>
          <w:sz w:val="28"/>
          <w:szCs w:val="28"/>
        </w:rPr>
        <w:t>,</w:t>
      </w:r>
      <w:r w:rsidR="00BB678C" w:rsidRPr="007E1813">
        <w:rPr>
          <w:rFonts w:ascii="Times New Roman" w:hAnsi="Times New Roman" w:cs="Times New Roman"/>
          <w:bCs/>
          <w:sz w:val="28"/>
          <w:szCs w:val="28"/>
        </w:rPr>
        <w:t xml:space="preserve"> </w:t>
      </w:r>
      <w:r w:rsidR="00A8499F" w:rsidRPr="007E1813">
        <w:rPr>
          <w:rFonts w:ascii="Times New Roman" w:hAnsi="Times New Roman" w:cs="Times New Roman"/>
          <w:bCs/>
          <w:sz w:val="28"/>
          <w:szCs w:val="28"/>
        </w:rPr>
        <w:t>like</w:t>
      </w:r>
      <w:r w:rsidR="00BB678C" w:rsidRPr="007E1813">
        <w:rPr>
          <w:rFonts w:ascii="Times New Roman" w:hAnsi="Times New Roman" w:cs="Times New Roman"/>
          <w:bCs/>
          <w:sz w:val="28"/>
          <w:szCs w:val="28"/>
        </w:rPr>
        <w:t xml:space="preserve"> letting go earthly attachments</w:t>
      </w:r>
      <w:r w:rsidR="00E73210" w:rsidRPr="007E1813">
        <w:rPr>
          <w:rFonts w:ascii="Times New Roman" w:hAnsi="Times New Roman" w:cs="Times New Roman"/>
          <w:bCs/>
          <w:sz w:val="28"/>
          <w:szCs w:val="28"/>
        </w:rPr>
        <w:t xml:space="preserve">. </w:t>
      </w:r>
      <w:r w:rsidR="00E04215" w:rsidRPr="007E1813">
        <w:rPr>
          <w:rFonts w:ascii="Times New Roman" w:hAnsi="Times New Roman" w:cs="Times New Roman"/>
          <w:bCs/>
          <w:sz w:val="28"/>
          <w:szCs w:val="28"/>
        </w:rPr>
        <w:t>Thus</w:t>
      </w:r>
      <w:r w:rsidR="009C63E7" w:rsidRPr="007E1813">
        <w:rPr>
          <w:rFonts w:ascii="Times New Roman" w:hAnsi="Times New Roman" w:cs="Times New Roman"/>
          <w:bCs/>
          <w:sz w:val="28"/>
          <w:szCs w:val="28"/>
        </w:rPr>
        <w:t>,</w:t>
      </w:r>
      <w:r w:rsidR="00E04215" w:rsidRPr="007E1813">
        <w:rPr>
          <w:rFonts w:ascii="Times New Roman" w:hAnsi="Times New Roman" w:cs="Times New Roman"/>
          <w:bCs/>
          <w:sz w:val="28"/>
          <w:szCs w:val="28"/>
        </w:rPr>
        <w:t xml:space="preserve"> </w:t>
      </w:r>
      <w:r w:rsidR="00480DEE" w:rsidRPr="007E1813">
        <w:rPr>
          <w:rFonts w:ascii="Times New Roman" w:hAnsi="Times New Roman" w:cs="Times New Roman"/>
          <w:bCs/>
          <w:sz w:val="28"/>
          <w:szCs w:val="28"/>
        </w:rPr>
        <w:t>Paul</w:t>
      </w:r>
      <w:r w:rsidR="00E04215" w:rsidRPr="007E1813">
        <w:rPr>
          <w:rFonts w:ascii="Times New Roman" w:hAnsi="Times New Roman" w:cs="Times New Roman"/>
          <w:bCs/>
          <w:sz w:val="28"/>
          <w:szCs w:val="28"/>
        </w:rPr>
        <w:t xml:space="preserve"> advised against marriage </w:t>
      </w:r>
      <w:r w:rsidR="009C63E7" w:rsidRPr="007E1813">
        <w:rPr>
          <w:rFonts w:ascii="Times New Roman" w:hAnsi="Times New Roman" w:cs="Times New Roman"/>
          <w:bCs/>
          <w:sz w:val="28"/>
          <w:szCs w:val="28"/>
        </w:rPr>
        <w:t>at</w:t>
      </w:r>
      <w:r w:rsidR="00E04215" w:rsidRPr="007E1813">
        <w:rPr>
          <w:rFonts w:ascii="Times New Roman" w:hAnsi="Times New Roman" w:cs="Times New Roman"/>
          <w:bCs/>
          <w:sz w:val="28"/>
          <w:szCs w:val="28"/>
        </w:rPr>
        <w:t xml:space="preserve"> that time (1 Cor.7:29-33). In this light we can understand his preference </w:t>
      </w:r>
      <w:r w:rsidR="00967E9C" w:rsidRPr="007E1813">
        <w:rPr>
          <w:rFonts w:ascii="Times New Roman" w:hAnsi="Times New Roman" w:cs="Times New Roman"/>
          <w:bCs/>
          <w:sz w:val="28"/>
          <w:szCs w:val="28"/>
        </w:rPr>
        <w:t>“</w:t>
      </w:r>
      <w:r w:rsidR="00E04215" w:rsidRPr="007E1813">
        <w:rPr>
          <w:rFonts w:ascii="Times New Roman" w:hAnsi="Times New Roman" w:cs="Times New Roman"/>
          <w:bCs/>
          <w:sz w:val="28"/>
          <w:szCs w:val="28"/>
          <w:u w:val="single"/>
        </w:rPr>
        <w:t>to be a</w:t>
      </w:r>
      <w:r w:rsidR="00967E9C" w:rsidRPr="007E1813">
        <w:rPr>
          <w:rFonts w:ascii="Times New Roman" w:hAnsi="Times New Roman" w:cs="Times New Roman"/>
          <w:bCs/>
          <w:sz w:val="28"/>
          <w:szCs w:val="28"/>
          <w:u w:val="single"/>
        </w:rPr>
        <w:t>broad</w:t>
      </w:r>
      <w:r w:rsidR="00E04215" w:rsidRPr="007E1813">
        <w:rPr>
          <w:rFonts w:ascii="Times New Roman" w:hAnsi="Times New Roman" w:cs="Times New Roman"/>
          <w:bCs/>
          <w:sz w:val="28"/>
          <w:szCs w:val="28"/>
          <w:u w:val="single"/>
        </w:rPr>
        <w:t xml:space="preserve"> from the body</w:t>
      </w:r>
      <w:r w:rsidR="00E04215" w:rsidRPr="007E1813">
        <w:rPr>
          <w:rFonts w:ascii="Times New Roman" w:hAnsi="Times New Roman" w:cs="Times New Roman"/>
          <w:bCs/>
          <w:sz w:val="28"/>
          <w:szCs w:val="28"/>
        </w:rPr>
        <w:t>”.</w:t>
      </w:r>
    </w:p>
    <w:p w:rsidR="00AC52CE" w:rsidRPr="007E1813" w:rsidRDefault="00E04215" w:rsidP="00035BFF">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With the change of dispensation after Acts, we </w:t>
      </w:r>
      <w:r w:rsidR="00035BFF" w:rsidRPr="007E1813">
        <w:rPr>
          <w:rFonts w:ascii="Times New Roman" w:hAnsi="Times New Roman" w:cs="Times New Roman"/>
          <w:bCs/>
          <w:sz w:val="28"/>
          <w:szCs w:val="28"/>
        </w:rPr>
        <w:t xml:space="preserve">also </w:t>
      </w:r>
      <w:r w:rsidRPr="007E1813">
        <w:rPr>
          <w:rFonts w:ascii="Times New Roman" w:hAnsi="Times New Roman" w:cs="Times New Roman"/>
          <w:bCs/>
          <w:sz w:val="28"/>
          <w:szCs w:val="28"/>
        </w:rPr>
        <w:t xml:space="preserve">find </w:t>
      </w:r>
      <w:r w:rsidR="00035BFF" w:rsidRPr="007E1813">
        <w:rPr>
          <w:rFonts w:ascii="Times New Roman" w:hAnsi="Times New Roman" w:cs="Times New Roman"/>
          <w:bCs/>
          <w:sz w:val="28"/>
          <w:szCs w:val="28"/>
        </w:rPr>
        <w:t>a</w:t>
      </w:r>
      <w:r w:rsidRPr="007E1813">
        <w:rPr>
          <w:rFonts w:ascii="Times New Roman" w:hAnsi="Times New Roman" w:cs="Times New Roman"/>
          <w:bCs/>
          <w:sz w:val="28"/>
          <w:szCs w:val="28"/>
        </w:rPr>
        <w:t xml:space="preserve"> change </w:t>
      </w:r>
      <w:r w:rsidR="00A45CD5" w:rsidRPr="007E1813">
        <w:rPr>
          <w:rFonts w:ascii="Times New Roman" w:hAnsi="Times New Roman" w:cs="Times New Roman"/>
          <w:bCs/>
          <w:sz w:val="28"/>
          <w:szCs w:val="28"/>
        </w:rPr>
        <w:t>of</w:t>
      </w:r>
      <w:r w:rsidRPr="007E1813">
        <w:rPr>
          <w:rFonts w:ascii="Times New Roman" w:hAnsi="Times New Roman" w:cs="Times New Roman"/>
          <w:bCs/>
          <w:sz w:val="28"/>
          <w:szCs w:val="28"/>
        </w:rPr>
        <w:t xml:space="preserve"> attitude</w:t>
      </w:r>
      <w:r w:rsidR="00E73210" w:rsidRPr="007E1813">
        <w:rPr>
          <w:rFonts w:ascii="Times New Roman" w:hAnsi="Times New Roman" w:cs="Times New Roman"/>
          <w:bCs/>
          <w:sz w:val="28"/>
          <w:szCs w:val="28"/>
        </w:rPr>
        <w:t xml:space="preserve"> –</w:t>
      </w:r>
    </w:p>
    <w:p w:rsidR="00E73210" w:rsidRPr="007E1813" w:rsidRDefault="00E73210" w:rsidP="00E73210">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“For no one ever hated his own flesh, but he feeds and takes care of it, just as also the Lord </w:t>
      </w:r>
      <w:r w:rsidRPr="007E1813">
        <w:rPr>
          <w:rFonts w:ascii="Times New Roman" w:hAnsi="Times New Roman" w:cs="Times New Roman"/>
          <w:bCs/>
          <w:i/>
          <w:iCs/>
          <w:sz w:val="28"/>
          <w:szCs w:val="28"/>
        </w:rPr>
        <w:t>does</w:t>
      </w:r>
      <w:r w:rsidRPr="007E1813">
        <w:rPr>
          <w:rFonts w:ascii="Times New Roman" w:hAnsi="Times New Roman" w:cs="Times New Roman"/>
          <w:bCs/>
          <w:sz w:val="28"/>
          <w:szCs w:val="28"/>
        </w:rPr>
        <w:t xml:space="preserve"> the church.”     Eph.5:29</w:t>
      </w:r>
    </w:p>
    <w:p w:rsidR="00E73210" w:rsidRPr="007E1813" w:rsidRDefault="00E73210" w:rsidP="008925EE">
      <w:pPr>
        <w:pStyle w:val="ListParagraph"/>
        <w:spacing w:after="400"/>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Does this sound at all like being “</w:t>
      </w:r>
      <w:r w:rsidRPr="007E1813">
        <w:rPr>
          <w:rFonts w:ascii="Times New Roman" w:hAnsi="Times New Roman" w:cs="Times New Roman"/>
          <w:bCs/>
          <w:sz w:val="28"/>
          <w:szCs w:val="28"/>
          <w:u w:val="single"/>
        </w:rPr>
        <w:t>well-pleased rather to be abroad from the body</w:t>
      </w:r>
      <w:r w:rsidRPr="007E1813">
        <w:rPr>
          <w:rFonts w:ascii="Times New Roman" w:hAnsi="Times New Roman" w:cs="Times New Roman"/>
          <w:bCs/>
          <w:sz w:val="28"/>
          <w:szCs w:val="28"/>
        </w:rPr>
        <w:t xml:space="preserve">”? </w:t>
      </w:r>
      <w:r w:rsidR="00F4337F" w:rsidRPr="007E1813">
        <w:rPr>
          <w:rFonts w:ascii="Times New Roman" w:hAnsi="Times New Roman" w:cs="Times New Roman"/>
          <w:bCs/>
          <w:sz w:val="28"/>
          <w:szCs w:val="28"/>
        </w:rPr>
        <w:t>But i</w:t>
      </w:r>
      <w:r w:rsidRPr="007E1813">
        <w:rPr>
          <w:rFonts w:ascii="Times New Roman" w:hAnsi="Times New Roman" w:cs="Times New Roman"/>
          <w:bCs/>
          <w:sz w:val="28"/>
          <w:szCs w:val="28"/>
        </w:rPr>
        <w:t>f you were expecting resurrection to come unexpectedly in the very near future, then the attitude toward the body in 2 Corinthians 5 would make sense.</w:t>
      </w:r>
    </w:p>
    <w:p w:rsidR="00A8499F" w:rsidRPr="00A8499F" w:rsidRDefault="00A8499F" w:rsidP="00E73210">
      <w:pPr>
        <w:pStyle w:val="ListParagraph"/>
        <w:ind w:left="0"/>
        <w:contextualSpacing w:val="0"/>
        <w:rPr>
          <w:rFonts w:ascii="Times New Roman" w:hAnsi="Times New Roman" w:cs="Times New Roman"/>
          <w:b/>
          <w:sz w:val="40"/>
          <w:szCs w:val="40"/>
        </w:rPr>
      </w:pPr>
      <w:r w:rsidRPr="00A8499F">
        <w:rPr>
          <w:rFonts w:ascii="Times New Roman" w:hAnsi="Times New Roman" w:cs="Times New Roman"/>
          <w:b/>
          <w:sz w:val="40"/>
          <w:szCs w:val="40"/>
        </w:rPr>
        <w:t>2 Thessalonians 2:1-</w:t>
      </w:r>
      <w:r w:rsidR="000C42B0">
        <w:rPr>
          <w:rFonts w:ascii="Times New Roman" w:hAnsi="Times New Roman" w:cs="Times New Roman"/>
          <w:b/>
          <w:sz w:val="40"/>
          <w:szCs w:val="40"/>
        </w:rPr>
        <w:t>1</w:t>
      </w:r>
      <w:r w:rsidRPr="00A8499F">
        <w:rPr>
          <w:rFonts w:ascii="Times New Roman" w:hAnsi="Times New Roman" w:cs="Times New Roman"/>
          <w:b/>
          <w:sz w:val="40"/>
          <w:szCs w:val="40"/>
        </w:rPr>
        <w:t>2</w:t>
      </w:r>
      <w:r w:rsidR="00A9558F">
        <w:rPr>
          <w:rFonts w:ascii="Times New Roman" w:hAnsi="Times New Roman" w:cs="Times New Roman"/>
          <w:b/>
          <w:sz w:val="40"/>
          <w:szCs w:val="40"/>
        </w:rPr>
        <w:t xml:space="preserve"> – “the Lawless One”</w:t>
      </w:r>
    </w:p>
    <w:p w:rsidR="00916B84" w:rsidRPr="00000222" w:rsidRDefault="007416A4" w:rsidP="008E377D">
      <w:pPr>
        <w:pStyle w:val="ListParagraph"/>
        <w:ind w:left="0" w:firstLine="360"/>
        <w:contextualSpacing w:val="0"/>
        <w:rPr>
          <w:rFonts w:ascii="Times New Roman" w:hAnsi="Times New Roman" w:cs="Times New Roman"/>
          <w:bCs/>
          <w:sz w:val="28"/>
          <w:szCs w:val="28"/>
        </w:rPr>
      </w:pPr>
      <w:r w:rsidRPr="00000222">
        <w:rPr>
          <w:rFonts w:ascii="Times New Roman" w:hAnsi="Times New Roman" w:cs="Times New Roman"/>
          <w:bCs/>
          <w:sz w:val="28"/>
          <w:szCs w:val="28"/>
        </w:rPr>
        <w:t xml:space="preserve">The last “day of the Lord” text that I want to consider in Paul’s early epistles </w:t>
      </w:r>
      <w:r w:rsidR="008E377D" w:rsidRPr="00000222">
        <w:rPr>
          <w:rFonts w:ascii="Times New Roman" w:hAnsi="Times New Roman" w:cs="Times New Roman"/>
          <w:bCs/>
          <w:sz w:val="28"/>
          <w:szCs w:val="28"/>
        </w:rPr>
        <w:t>follows</w:t>
      </w:r>
      <w:r w:rsidR="00D30748" w:rsidRPr="00000222">
        <w:rPr>
          <w:rFonts w:ascii="Times New Roman" w:hAnsi="Times New Roman" w:cs="Times New Roman"/>
          <w:bCs/>
          <w:sz w:val="28"/>
          <w:szCs w:val="28"/>
        </w:rPr>
        <w:t xml:space="preserve"> </w:t>
      </w:r>
      <w:r w:rsidR="007B50C5" w:rsidRPr="00000222">
        <w:rPr>
          <w:rFonts w:ascii="Times New Roman" w:hAnsi="Times New Roman" w:cs="Times New Roman"/>
          <w:bCs/>
          <w:sz w:val="28"/>
          <w:szCs w:val="28"/>
        </w:rPr>
        <w:t>–</w:t>
      </w:r>
    </w:p>
    <w:p w:rsidR="007B50C5" w:rsidRPr="00000222" w:rsidRDefault="00F3683C" w:rsidP="00035BFF">
      <w:pPr>
        <w:pStyle w:val="ListParagraph"/>
        <w:ind w:left="360"/>
        <w:contextualSpacing w:val="0"/>
        <w:rPr>
          <w:rFonts w:ascii="Times New Roman" w:hAnsi="Times New Roman" w:cs="Times New Roman"/>
          <w:bCs/>
          <w:sz w:val="28"/>
          <w:szCs w:val="28"/>
        </w:rPr>
      </w:pPr>
      <w:r w:rsidRPr="00000222">
        <w:rPr>
          <w:rFonts w:ascii="Times New Roman" w:hAnsi="Times New Roman" w:cs="Times New Roman"/>
          <w:bCs/>
          <w:sz w:val="28"/>
          <w:szCs w:val="28"/>
        </w:rPr>
        <w:t xml:space="preserve">“But we ask you, brothers, concerning the </w:t>
      </w:r>
      <w:r w:rsidRPr="00000222">
        <w:rPr>
          <w:rFonts w:ascii="Times New Roman" w:hAnsi="Times New Roman" w:cs="Times New Roman"/>
          <w:bCs/>
          <w:i/>
          <w:iCs/>
          <w:sz w:val="28"/>
          <w:szCs w:val="28"/>
        </w:rPr>
        <w:t>Parousia</w:t>
      </w:r>
      <w:r w:rsidRPr="00000222">
        <w:rPr>
          <w:rFonts w:ascii="Times New Roman" w:hAnsi="Times New Roman" w:cs="Times New Roman"/>
          <w:bCs/>
          <w:sz w:val="28"/>
          <w:szCs w:val="28"/>
        </w:rPr>
        <w:t xml:space="preserve"> of our Lord Jesus Christ and our assembling around Him</w:t>
      </w:r>
      <w:r w:rsidR="00FC1E62" w:rsidRPr="00000222">
        <w:rPr>
          <w:rFonts w:ascii="Times New Roman" w:hAnsi="Times New Roman" w:cs="Times New Roman"/>
          <w:bCs/>
          <w:sz w:val="28"/>
          <w:szCs w:val="28"/>
        </w:rPr>
        <w:t xml:space="preserve">, for you not to be shaken quickly from the mind nor to be alarmed, neither by spirit nor by word nor by letter, as by us, as that </w:t>
      </w:r>
      <w:r w:rsidR="00FC1E62" w:rsidRPr="00000222">
        <w:rPr>
          <w:rFonts w:ascii="Times New Roman" w:hAnsi="Times New Roman" w:cs="Times New Roman"/>
          <w:bCs/>
          <w:sz w:val="28"/>
          <w:szCs w:val="28"/>
          <w:u w:val="single"/>
        </w:rPr>
        <w:t>the day of the Lord</w:t>
      </w:r>
      <w:r w:rsidR="00FC1E62" w:rsidRPr="00000222">
        <w:rPr>
          <w:rFonts w:ascii="Times New Roman" w:hAnsi="Times New Roman" w:cs="Times New Roman"/>
          <w:bCs/>
          <w:sz w:val="28"/>
          <w:szCs w:val="28"/>
        </w:rPr>
        <w:t xml:space="preserve"> has arrived. Let no one lead you away in no way, because unless </w:t>
      </w:r>
      <w:r w:rsidR="00FC1E62" w:rsidRPr="00000222">
        <w:rPr>
          <w:rFonts w:ascii="Times New Roman" w:hAnsi="Times New Roman" w:cs="Times New Roman"/>
          <w:bCs/>
          <w:sz w:val="28"/>
          <w:szCs w:val="28"/>
          <w:u w:val="single"/>
        </w:rPr>
        <w:t>the apostasy</w:t>
      </w:r>
      <w:r w:rsidR="00FC1E62" w:rsidRPr="00000222">
        <w:rPr>
          <w:rFonts w:ascii="Times New Roman" w:hAnsi="Times New Roman" w:cs="Times New Roman"/>
          <w:bCs/>
          <w:sz w:val="28"/>
          <w:szCs w:val="28"/>
        </w:rPr>
        <w:t xml:space="preserve"> should come first and the </w:t>
      </w:r>
      <w:r w:rsidR="00D30748" w:rsidRPr="00000222">
        <w:rPr>
          <w:rFonts w:ascii="Times New Roman" w:hAnsi="Times New Roman" w:cs="Times New Roman"/>
          <w:bCs/>
          <w:sz w:val="28"/>
          <w:szCs w:val="28"/>
        </w:rPr>
        <w:t>M</w:t>
      </w:r>
      <w:r w:rsidR="00FC1E62" w:rsidRPr="00000222">
        <w:rPr>
          <w:rFonts w:ascii="Times New Roman" w:hAnsi="Times New Roman" w:cs="Times New Roman"/>
          <w:bCs/>
          <w:sz w:val="28"/>
          <w:szCs w:val="28"/>
        </w:rPr>
        <w:t xml:space="preserve">an of </w:t>
      </w:r>
      <w:r w:rsidR="00D30748" w:rsidRPr="00000222">
        <w:rPr>
          <w:rFonts w:ascii="Times New Roman" w:hAnsi="Times New Roman" w:cs="Times New Roman"/>
          <w:bCs/>
          <w:sz w:val="28"/>
          <w:szCs w:val="28"/>
        </w:rPr>
        <w:t>L</w:t>
      </w:r>
      <w:r w:rsidR="00FC1E62" w:rsidRPr="00000222">
        <w:rPr>
          <w:rFonts w:ascii="Times New Roman" w:hAnsi="Times New Roman" w:cs="Times New Roman"/>
          <w:bCs/>
          <w:sz w:val="28"/>
          <w:szCs w:val="28"/>
        </w:rPr>
        <w:t>awlessness</w:t>
      </w:r>
      <w:r w:rsidR="0091311B" w:rsidRPr="00000222">
        <w:rPr>
          <w:rFonts w:ascii="Times New Roman" w:hAnsi="Times New Roman" w:cs="Times New Roman"/>
          <w:bCs/>
          <w:sz w:val="28"/>
          <w:szCs w:val="28"/>
        </w:rPr>
        <w:t xml:space="preserve">, the </w:t>
      </w:r>
      <w:r w:rsidR="00D30748" w:rsidRPr="00000222">
        <w:rPr>
          <w:rFonts w:ascii="Times New Roman" w:hAnsi="Times New Roman" w:cs="Times New Roman"/>
          <w:bCs/>
          <w:sz w:val="28"/>
          <w:szCs w:val="28"/>
        </w:rPr>
        <w:t>S</w:t>
      </w:r>
      <w:r w:rsidR="0091311B" w:rsidRPr="00000222">
        <w:rPr>
          <w:rFonts w:ascii="Times New Roman" w:hAnsi="Times New Roman" w:cs="Times New Roman"/>
          <w:bCs/>
          <w:sz w:val="28"/>
          <w:szCs w:val="28"/>
        </w:rPr>
        <w:t xml:space="preserve">on of </w:t>
      </w:r>
      <w:r w:rsidR="00D30748" w:rsidRPr="00000222">
        <w:rPr>
          <w:rFonts w:ascii="Times New Roman" w:hAnsi="Times New Roman" w:cs="Times New Roman"/>
          <w:bCs/>
          <w:sz w:val="28"/>
          <w:szCs w:val="28"/>
        </w:rPr>
        <w:t>D</w:t>
      </w:r>
      <w:r w:rsidR="0091311B" w:rsidRPr="00000222">
        <w:rPr>
          <w:rFonts w:ascii="Times New Roman" w:hAnsi="Times New Roman" w:cs="Times New Roman"/>
          <w:bCs/>
          <w:sz w:val="28"/>
          <w:szCs w:val="28"/>
        </w:rPr>
        <w:t>estruction,</w:t>
      </w:r>
      <w:r w:rsidR="00FC1E62" w:rsidRPr="00000222">
        <w:rPr>
          <w:rFonts w:ascii="Times New Roman" w:hAnsi="Times New Roman" w:cs="Times New Roman"/>
          <w:bCs/>
          <w:sz w:val="28"/>
          <w:szCs w:val="28"/>
        </w:rPr>
        <w:t xml:space="preserve"> </w:t>
      </w:r>
      <w:r w:rsidR="00FC1E62" w:rsidRPr="00000222">
        <w:rPr>
          <w:rFonts w:ascii="Times New Roman" w:hAnsi="Times New Roman" w:cs="Times New Roman"/>
          <w:b/>
          <w:sz w:val="28"/>
          <w:szCs w:val="28"/>
        </w:rPr>
        <w:t xml:space="preserve">should be </w:t>
      </w:r>
      <w:r w:rsidR="0091311B" w:rsidRPr="00000222">
        <w:rPr>
          <w:rFonts w:ascii="Times New Roman" w:hAnsi="Times New Roman" w:cs="Times New Roman"/>
          <w:b/>
          <w:sz w:val="28"/>
          <w:szCs w:val="28"/>
        </w:rPr>
        <w:t>unveiled</w:t>
      </w:r>
      <w:r w:rsidR="003E7D1B" w:rsidRPr="00000222">
        <w:rPr>
          <w:rFonts w:ascii="Times New Roman" w:hAnsi="Times New Roman" w:cs="Times New Roman"/>
          <w:bCs/>
          <w:sz w:val="28"/>
          <w:szCs w:val="28"/>
        </w:rPr>
        <w:t xml:space="preserve"> (Gk. </w:t>
      </w:r>
      <w:r w:rsidR="003E7D1B" w:rsidRPr="00000222">
        <w:rPr>
          <w:rFonts w:ascii="Times New Roman" w:hAnsi="Times New Roman" w:cs="Times New Roman"/>
          <w:bCs/>
          <w:i/>
          <w:iCs/>
          <w:sz w:val="28"/>
          <w:szCs w:val="28"/>
        </w:rPr>
        <w:t>apokaluptō</w:t>
      </w:r>
      <w:r w:rsidR="003E7D1B" w:rsidRPr="00000222">
        <w:rPr>
          <w:rFonts w:ascii="Times New Roman" w:hAnsi="Times New Roman" w:cs="Times New Roman"/>
          <w:bCs/>
          <w:sz w:val="28"/>
          <w:szCs w:val="28"/>
        </w:rPr>
        <w:t>)</w:t>
      </w:r>
      <w:r w:rsidR="0091311B" w:rsidRPr="00000222">
        <w:rPr>
          <w:rFonts w:ascii="Times New Roman" w:hAnsi="Times New Roman" w:cs="Times New Roman"/>
          <w:bCs/>
          <w:sz w:val="28"/>
          <w:szCs w:val="28"/>
        </w:rPr>
        <w:t xml:space="preserve">, who is opposing and puffing himself up against all being called god or reverence, so that he </w:t>
      </w:r>
      <w:r w:rsidR="0091311B" w:rsidRPr="00000222">
        <w:rPr>
          <w:rFonts w:ascii="Times New Roman" w:hAnsi="Times New Roman" w:cs="Times New Roman"/>
          <w:bCs/>
          <w:i/>
          <w:iCs/>
          <w:sz w:val="28"/>
          <w:szCs w:val="28"/>
        </w:rPr>
        <w:t>is</w:t>
      </w:r>
      <w:r w:rsidR="0091311B" w:rsidRPr="00000222">
        <w:rPr>
          <w:rFonts w:ascii="Times New Roman" w:hAnsi="Times New Roman" w:cs="Times New Roman"/>
          <w:bCs/>
          <w:sz w:val="28"/>
          <w:szCs w:val="28"/>
        </w:rPr>
        <w:t xml:space="preserve"> to sit in the </w:t>
      </w:r>
      <w:r w:rsidR="008E377D" w:rsidRPr="00000222">
        <w:rPr>
          <w:rFonts w:ascii="Times New Roman" w:hAnsi="Times New Roman" w:cs="Times New Roman"/>
          <w:bCs/>
          <w:sz w:val="28"/>
          <w:szCs w:val="28"/>
        </w:rPr>
        <w:t>Sanctuary</w:t>
      </w:r>
      <w:r w:rsidR="0091311B" w:rsidRPr="00000222">
        <w:rPr>
          <w:rFonts w:ascii="Times New Roman" w:hAnsi="Times New Roman" w:cs="Times New Roman"/>
          <w:bCs/>
          <w:sz w:val="28"/>
          <w:szCs w:val="28"/>
        </w:rPr>
        <w:t xml:space="preserve"> of God, claiming himself that he is God … </w:t>
      </w:r>
      <w:r w:rsidR="0066725A" w:rsidRPr="00000222">
        <w:rPr>
          <w:rFonts w:ascii="Times New Roman" w:hAnsi="Times New Roman" w:cs="Times New Roman"/>
          <w:bCs/>
          <w:i/>
          <w:iCs/>
          <w:sz w:val="28"/>
          <w:szCs w:val="28"/>
        </w:rPr>
        <w:t xml:space="preserve">then </w:t>
      </w:r>
      <w:r w:rsidR="0091311B" w:rsidRPr="00000222">
        <w:rPr>
          <w:rFonts w:ascii="Times New Roman" w:hAnsi="Times New Roman" w:cs="Times New Roman"/>
          <w:bCs/>
          <w:i/>
          <w:iCs/>
          <w:sz w:val="28"/>
          <w:szCs w:val="28"/>
        </w:rPr>
        <w:t>the day of the Lord has not arrived</w:t>
      </w:r>
      <w:r w:rsidR="0066725A" w:rsidRPr="00000222">
        <w:rPr>
          <w:rFonts w:ascii="Times New Roman" w:hAnsi="Times New Roman" w:cs="Times New Roman"/>
          <w:bCs/>
          <w:i/>
          <w:iCs/>
          <w:sz w:val="28"/>
          <w:szCs w:val="28"/>
        </w:rPr>
        <w:t xml:space="preserve"> </w:t>
      </w:r>
      <w:r w:rsidR="0066725A" w:rsidRPr="00000222">
        <w:rPr>
          <w:rFonts w:ascii="Times New Roman" w:hAnsi="Times New Roman" w:cs="Times New Roman"/>
          <w:bCs/>
          <w:iCs/>
          <w:sz w:val="28"/>
          <w:szCs w:val="28"/>
        </w:rPr>
        <w:t>(a possible ellipsis to complete the sentence)</w:t>
      </w:r>
      <w:r w:rsidR="0091311B" w:rsidRPr="00000222">
        <w:rPr>
          <w:rFonts w:ascii="Times New Roman" w:hAnsi="Times New Roman" w:cs="Times New Roman"/>
          <w:bCs/>
          <w:sz w:val="28"/>
          <w:szCs w:val="28"/>
        </w:rPr>
        <w:t xml:space="preserve">. Remember not that I being yet with you was telling you these things? And now you know what </w:t>
      </w:r>
      <w:r w:rsidR="0091311B" w:rsidRPr="00000222">
        <w:rPr>
          <w:rFonts w:ascii="Times New Roman" w:hAnsi="Times New Roman" w:cs="Times New Roman"/>
          <w:bCs/>
          <w:i/>
          <w:iCs/>
          <w:sz w:val="28"/>
          <w:szCs w:val="28"/>
        </w:rPr>
        <w:t>is</w:t>
      </w:r>
      <w:r w:rsidR="0091311B" w:rsidRPr="00000222">
        <w:rPr>
          <w:rFonts w:ascii="Times New Roman" w:hAnsi="Times New Roman" w:cs="Times New Roman"/>
          <w:bCs/>
          <w:sz w:val="28"/>
          <w:szCs w:val="28"/>
        </w:rPr>
        <w:t xml:space="preserve"> restraining</w:t>
      </w:r>
      <w:r w:rsidR="007E7C56" w:rsidRPr="00000222">
        <w:rPr>
          <w:rFonts w:ascii="Times New Roman" w:hAnsi="Times New Roman" w:cs="Times New Roman"/>
          <w:bCs/>
          <w:sz w:val="28"/>
          <w:szCs w:val="28"/>
        </w:rPr>
        <w:t xml:space="preserve">, until his </w:t>
      </w:r>
      <w:r w:rsidR="007E7C56" w:rsidRPr="00000222">
        <w:rPr>
          <w:rFonts w:ascii="Times New Roman" w:hAnsi="Times New Roman" w:cs="Times New Roman"/>
          <w:b/>
          <w:sz w:val="28"/>
          <w:szCs w:val="28"/>
        </w:rPr>
        <w:t>having been unveiled</w:t>
      </w:r>
      <w:r w:rsidR="007E7C56" w:rsidRPr="00000222">
        <w:rPr>
          <w:rFonts w:ascii="Times New Roman" w:hAnsi="Times New Roman" w:cs="Times New Roman"/>
          <w:bCs/>
          <w:sz w:val="28"/>
          <w:szCs w:val="28"/>
        </w:rPr>
        <w:t xml:space="preserve"> </w:t>
      </w:r>
      <w:r w:rsidR="003E7D1B" w:rsidRPr="00000222">
        <w:rPr>
          <w:rFonts w:ascii="Times New Roman" w:hAnsi="Times New Roman" w:cs="Times New Roman"/>
          <w:bCs/>
          <w:sz w:val="28"/>
          <w:szCs w:val="28"/>
        </w:rPr>
        <w:t>(</w:t>
      </w:r>
      <w:r w:rsidR="003E7D1B" w:rsidRPr="00000222">
        <w:rPr>
          <w:rFonts w:ascii="Times New Roman" w:hAnsi="Times New Roman" w:cs="Times New Roman"/>
          <w:bCs/>
          <w:i/>
          <w:iCs/>
          <w:sz w:val="28"/>
          <w:szCs w:val="28"/>
        </w:rPr>
        <w:t>apokaluptō</w:t>
      </w:r>
      <w:r w:rsidR="003E7D1B" w:rsidRPr="00000222">
        <w:rPr>
          <w:rFonts w:ascii="Times New Roman" w:hAnsi="Times New Roman" w:cs="Times New Roman"/>
          <w:bCs/>
          <w:sz w:val="28"/>
          <w:szCs w:val="28"/>
        </w:rPr>
        <w:t xml:space="preserve">) </w:t>
      </w:r>
      <w:r w:rsidR="007E7C56" w:rsidRPr="00000222">
        <w:rPr>
          <w:rFonts w:ascii="Times New Roman" w:hAnsi="Times New Roman" w:cs="Times New Roman"/>
          <w:bCs/>
          <w:sz w:val="28"/>
          <w:szCs w:val="28"/>
        </w:rPr>
        <w:t>in his own season.</w:t>
      </w:r>
      <w:r w:rsidR="0091288E" w:rsidRPr="00000222">
        <w:rPr>
          <w:rFonts w:ascii="Times New Roman" w:hAnsi="Times New Roman" w:cs="Times New Roman"/>
          <w:bCs/>
          <w:sz w:val="28"/>
          <w:szCs w:val="28"/>
        </w:rPr>
        <w:t xml:space="preserve"> For the </w:t>
      </w:r>
      <w:r w:rsidR="00D30748" w:rsidRPr="00000222">
        <w:rPr>
          <w:rFonts w:ascii="Times New Roman" w:hAnsi="Times New Roman" w:cs="Times New Roman"/>
          <w:bCs/>
          <w:sz w:val="28"/>
          <w:szCs w:val="28"/>
        </w:rPr>
        <w:t>S</w:t>
      </w:r>
      <w:r w:rsidR="0091288E" w:rsidRPr="00000222">
        <w:rPr>
          <w:rFonts w:ascii="Times New Roman" w:hAnsi="Times New Roman" w:cs="Times New Roman"/>
          <w:bCs/>
          <w:sz w:val="28"/>
          <w:szCs w:val="28"/>
        </w:rPr>
        <w:t xml:space="preserve">ecret of </w:t>
      </w:r>
      <w:r w:rsidR="00D30748" w:rsidRPr="00000222">
        <w:rPr>
          <w:rFonts w:ascii="Times New Roman" w:hAnsi="Times New Roman" w:cs="Times New Roman"/>
          <w:bCs/>
          <w:sz w:val="28"/>
          <w:szCs w:val="28"/>
        </w:rPr>
        <w:t>L</w:t>
      </w:r>
      <w:r w:rsidR="0091288E" w:rsidRPr="00000222">
        <w:rPr>
          <w:rFonts w:ascii="Times New Roman" w:hAnsi="Times New Roman" w:cs="Times New Roman"/>
          <w:bCs/>
          <w:sz w:val="28"/>
          <w:szCs w:val="28"/>
        </w:rPr>
        <w:t xml:space="preserve">awlessness is already at work, only </w:t>
      </w:r>
      <w:r w:rsidR="0091288E" w:rsidRPr="00000222">
        <w:rPr>
          <w:rFonts w:ascii="Times New Roman" w:hAnsi="Times New Roman" w:cs="Times New Roman"/>
          <w:bCs/>
          <w:sz w:val="28"/>
          <w:szCs w:val="28"/>
          <w:u w:val="single"/>
        </w:rPr>
        <w:t>what is restraining</w:t>
      </w:r>
      <w:r w:rsidR="0091288E" w:rsidRPr="00000222">
        <w:rPr>
          <w:rFonts w:ascii="Times New Roman" w:hAnsi="Times New Roman" w:cs="Times New Roman"/>
          <w:bCs/>
          <w:sz w:val="28"/>
          <w:szCs w:val="28"/>
        </w:rPr>
        <w:t xml:space="preserve"> now, until it should come out of </w:t>
      </w:r>
      <w:r w:rsidR="0091288E" w:rsidRPr="00000222">
        <w:rPr>
          <w:rFonts w:ascii="Times New Roman" w:hAnsi="Times New Roman" w:cs="Times New Roman"/>
          <w:bCs/>
          <w:i/>
          <w:iCs/>
          <w:sz w:val="28"/>
          <w:szCs w:val="28"/>
        </w:rPr>
        <w:t>the</w:t>
      </w:r>
      <w:r w:rsidR="0091288E" w:rsidRPr="00000222">
        <w:rPr>
          <w:rFonts w:ascii="Times New Roman" w:hAnsi="Times New Roman" w:cs="Times New Roman"/>
          <w:bCs/>
          <w:sz w:val="28"/>
          <w:szCs w:val="28"/>
        </w:rPr>
        <w:t xml:space="preserve"> midst. And then </w:t>
      </w:r>
      <w:r w:rsidR="0091288E" w:rsidRPr="00000222">
        <w:rPr>
          <w:rFonts w:ascii="Times New Roman" w:hAnsi="Times New Roman" w:cs="Times New Roman"/>
          <w:b/>
          <w:sz w:val="28"/>
          <w:szCs w:val="28"/>
        </w:rPr>
        <w:t xml:space="preserve">will be </w:t>
      </w:r>
      <w:r w:rsidR="0091288E" w:rsidRPr="00000222">
        <w:rPr>
          <w:rFonts w:ascii="Times New Roman" w:hAnsi="Times New Roman" w:cs="Times New Roman"/>
          <w:b/>
          <w:sz w:val="28"/>
          <w:szCs w:val="28"/>
        </w:rPr>
        <w:lastRenderedPageBreak/>
        <w:t>unveiled</w:t>
      </w:r>
      <w:r w:rsidR="0091288E" w:rsidRPr="00000222">
        <w:rPr>
          <w:rFonts w:ascii="Times New Roman" w:hAnsi="Times New Roman" w:cs="Times New Roman"/>
          <w:bCs/>
          <w:sz w:val="28"/>
          <w:szCs w:val="28"/>
        </w:rPr>
        <w:t xml:space="preserve"> (</w:t>
      </w:r>
      <w:r w:rsidR="0091288E" w:rsidRPr="00000222">
        <w:rPr>
          <w:rFonts w:ascii="Times New Roman" w:hAnsi="Times New Roman" w:cs="Times New Roman"/>
          <w:bCs/>
          <w:i/>
          <w:iCs/>
          <w:sz w:val="28"/>
          <w:szCs w:val="28"/>
        </w:rPr>
        <w:t>apokaluptō</w:t>
      </w:r>
      <w:r w:rsidR="0091288E" w:rsidRPr="00000222">
        <w:rPr>
          <w:rFonts w:ascii="Times New Roman" w:hAnsi="Times New Roman" w:cs="Times New Roman"/>
          <w:bCs/>
          <w:sz w:val="28"/>
          <w:szCs w:val="28"/>
        </w:rPr>
        <w:t xml:space="preserve">) </w:t>
      </w:r>
      <w:r w:rsidR="0091288E" w:rsidRPr="00000222">
        <w:rPr>
          <w:rFonts w:ascii="Times New Roman" w:hAnsi="Times New Roman" w:cs="Times New Roman"/>
          <w:bCs/>
          <w:sz w:val="28"/>
          <w:szCs w:val="28"/>
          <w:u w:val="single"/>
        </w:rPr>
        <w:t xml:space="preserve">the </w:t>
      </w:r>
      <w:r w:rsidR="004F7EF6" w:rsidRPr="00000222">
        <w:rPr>
          <w:rFonts w:ascii="Times New Roman" w:hAnsi="Times New Roman" w:cs="Times New Roman"/>
          <w:bCs/>
          <w:sz w:val="28"/>
          <w:szCs w:val="28"/>
          <w:u w:val="single"/>
        </w:rPr>
        <w:t>L</w:t>
      </w:r>
      <w:r w:rsidR="0091288E" w:rsidRPr="00000222">
        <w:rPr>
          <w:rFonts w:ascii="Times New Roman" w:hAnsi="Times New Roman" w:cs="Times New Roman"/>
          <w:bCs/>
          <w:sz w:val="28"/>
          <w:szCs w:val="28"/>
          <w:u w:val="single"/>
        </w:rPr>
        <w:t xml:space="preserve">awless </w:t>
      </w:r>
      <w:r w:rsidR="004F7EF6" w:rsidRPr="00000222">
        <w:rPr>
          <w:rFonts w:ascii="Times New Roman" w:hAnsi="Times New Roman" w:cs="Times New Roman"/>
          <w:bCs/>
          <w:sz w:val="28"/>
          <w:szCs w:val="28"/>
          <w:u w:val="single"/>
        </w:rPr>
        <w:t>O</w:t>
      </w:r>
      <w:r w:rsidR="0091288E" w:rsidRPr="00000222">
        <w:rPr>
          <w:rFonts w:ascii="Times New Roman" w:hAnsi="Times New Roman" w:cs="Times New Roman"/>
          <w:bCs/>
          <w:sz w:val="28"/>
          <w:szCs w:val="28"/>
          <w:u w:val="single"/>
        </w:rPr>
        <w:t>ne</w:t>
      </w:r>
      <w:r w:rsidR="0091288E" w:rsidRPr="00000222">
        <w:rPr>
          <w:rFonts w:ascii="Times New Roman" w:hAnsi="Times New Roman" w:cs="Times New Roman"/>
          <w:bCs/>
          <w:sz w:val="28"/>
          <w:szCs w:val="28"/>
        </w:rPr>
        <w:t xml:space="preserve">, whom the Lord Jesus will destroy by the breath of His mouth, and He will nullify by the shining forth of His </w:t>
      </w:r>
      <w:r w:rsidR="0091288E" w:rsidRPr="00000222">
        <w:rPr>
          <w:rFonts w:ascii="Times New Roman" w:hAnsi="Times New Roman" w:cs="Times New Roman"/>
          <w:bCs/>
          <w:i/>
          <w:iCs/>
          <w:sz w:val="28"/>
          <w:szCs w:val="28"/>
        </w:rPr>
        <w:t>Parousia</w:t>
      </w:r>
      <w:r w:rsidR="0091288E" w:rsidRPr="00000222">
        <w:rPr>
          <w:rFonts w:ascii="Times New Roman" w:hAnsi="Times New Roman" w:cs="Times New Roman"/>
          <w:bCs/>
          <w:sz w:val="28"/>
          <w:szCs w:val="28"/>
        </w:rPr>
        <w:t>. Th</w:t>
      </w:r>
      <w:r w:rsidR="00902DD0" w:rsidRPr="00000222">
        <w:rPr>
          <w:rFonts w:ascii="Times New Roman" w:hAnsi="Times New Roman" w:cs="Times New Roman"/>
          <w:bCs/>
          <w:sz w:val="28"/>
          <w:szCs w:val="28"/>
        </w:rPr>
        <w:t xml:space="preserve">e </w:t>
      </w:r>
      <w:r w:rsidR="00902DD0" w:rsidRPr="00000222">
        <w:rPr>
          <w:rFonts w:ascii="Times New Roman" w:hAnsi="Times New Roman" w:cs="Times New Roman"/>
          <w:b/>
          <w:i/>
          <w:iCs/>
          <w:sz w:val="28"/>
          <w:szCs w:val="28"/>
        </w:rPr>
        <w:t>parousia</w:t>
      </w:r>
      <w:r w:rsidR="00902DD0" w:rsidRPr="00000222">
        <w:rPr>
          <w:rFonts w:ascii="Times New Roman" w:hAnsi="Times New Roman" w:cs="Times New Roman"/>
          <w:bCs/>
          <w:sz w:val="28"/>
          <w:szCs w:val="28"/>
        </w:rPr>
        <w:t xml:space="preserve"> of him is according </w:t>
      </w:r>
      <w:r w:rsidR="0091288E" w:rsidRPr="00000222">
        <w:rPr>
          <w:rFonts w:ascii="Times New Roman" w:hAnsi="Times New Roman" w:cs="Times New Roman"/>
          <w:bCs/>
          <w:sz w:val="28"/>
          <w:szCs w:val="28"/>
        </w:rPr>
        <w:t xml:space="preserve">to </w:t>
      </w:r>
      <w:r w:rsidR="0091288E" w:rsidRPr="00000222">
        <w:rPr>
          <w:rFonts w:ascii="Times New Roman" w:hAnsi="Times New Roman" w:cs="Times New Roman"/>
          <w:bCs/>
          <w:i/>
          <w:iCs/>
          <w:sz w:val="28"/>
          <w:szCs w:val="28"/>
        </w:rPr>
        <w:t>the</w:t>
      </w:r>
      <w:r w:rsidR="0091288E" w:rsidRPr="00000222">
        <w:rPr>
          <w:rFonts w:ascii="Times New Roman" w:hAnsi="Times New Roman" w:cs="Times New Roman"/>
          <w:bCs/>
          <w:sz w:val="28"/>
          <w:szCs w:val="28"/>
        </w:rPr>
        <w:t xml:space="preserve"> in-working of Satan</w:t>
      </w:r>
      <w:r w:rsidR="00902DD0" w:rsidRPr="00000222">
        <w:rPr>
          <w:rFonts w:ascii="Times New Roman" w:hAnsi="Times New Roman" w:cs="Times New Roman"/>
          <w:bCs/>
          <w:sz w:val="28"/>
          <w:szCs w:val="28"/>
        </w:rPr>
        <w:t xml:space="preserve">, </w:t>
      </w:r>
      <w:r w:rsidR="00902DD0" w:rsidRPr="00000222">
        <w:rPr>
          <w:rFonts w:ascii="Times New Roman" w:hAnsi="Times New Roman" w:cs="Times New Roman"/>
          <w:bCs/>
          <w:sz w:val="28"/>
          <w:szCs w:val="28"/>
          <w:u w:val="single"/>
        </w:rPr>
        <w:t>by every power and signs and lying wonders</w:t>
      </w:r>
      <w:r w:rsidR="00FF7C59" w:rsidRPr="00000222">
        <w:rPr>
          <w:rFonts w:ascii="Times New Roman" w:hAnsi="Times New Roman" w:cs="Times New Roman"/>
          <w:bCs/>
          <w:sz w:val="28"/>
          <w:szCs w:val="28"/>
        </w:rPr>
        <w:t xml:space="preserve">, and by every deception of injustice to those perishing, because they </w:t>
      </w:r>
      <w:r w:rsidR="00FF7C59" w:rsidRPr="00000222">
        <w:rPr>
          <w:rFonts w:ascii="Times New Roman" w:hAnsi="Times New Roman" w:cs="Times New Roman"/>
          <w:bCs/>
          <w:sz w:val="28"/>
          <w:szCs w:val="28"/>
          <w:u w:val="single"/>
        </w:rPr>
        <w:t>received not the love of the truth</w:t>
      </w:r>
      <w:r w:rsidR="00FF7C59" w:rsidRPr="00000222">
        <w:rPr>
          <w:rFonts w:ascii="Times New Roman" w:hAnsi="Times New Roman" w:cs="Times New Roman"/>
          <w:bCs/>
          <w:sz w:val="28"/>
          <w:szCs w:val="28"/>
        </w:rPr>
        <w:t xml:space="preserve"> for them to be saved. And on account of this God will send them an in-working of deception, for them to believe the lie, so that all who believed not the truth, but took pleasure in </w:t>
      </w:r>
      <w:r w:rsidR="00053782" w:rsidRPr="00000222">
        <w:rPr>
          <w:rFonts w:ascii="Times New Roman" w:hAnsi="Times New Roman" w:cs="Times New Roman"/>
          <w:bCs/>
          <w:sz w:val="28"/>
          <w:szCs w:val="28"/>
        </w:rPr>
        <w:t>I</w:t>
      </w:r>
      <w:r w:rsidR="00FF7C59" w:rsidRPr="00000222">
        <w:rPr>
          <w:rFonts w:ascii="Times New Roman" w:hAnsi="Times New Roman" w:cs="Times New Roman"/>
          <w:bCs/>
          <w:sz w:val="28"/>
          <w:szCs w:val="28"/>
        </w:rPr>
        <w:t>njustice</w:t>
      </w:r>
      <w:r w:rsidR="0066725A" w:rsidRPr="00000222">
        <w:rPr>
          <w:rFonts w:ascii="Times New Roman" w:hAnsi="Times New Roman" w:cs="Times New Roman"/>
          <w:bCs/>
          <w:sz w:val="28"/>
          <w:szCs w:val="28"/>
        </w:rPr>
        <w:t>,</w:t>
      </w:r>
      <w:r w:rsidR="00FF7C59" w:rsidRPr="00000222">
        <w:rPr>
          <w:rFonts w:ascii="Times New Roman" w:hAnsi="Times New Roman" w:cs="Times New Roman"/>
          <w:bCs/>
          <w:sz w:val="28"/>
          <w:szCs w:val="28"/>
        </w:rPr>
        <w:t xml:space="preserve"> might be judged.”     2 Th.2:1-12</w:t>
      </w:r>
    </w:p>
    <w:p w:rsidR="004E642F" w:rsidRPr="00000222" w:rsidRDefault="00047BD7" w:rsidP="004F7EF6">
      <w:pPr>
        <w:pStyle w:val="ListParagraph"/>
        <w:ind w:left="0"/>
        <w:contextualSpacing w:val="0"/>
        <w:rPr>
          <w:rFonts w:ascii="Times New Roman" w:hAnsi="Times New Roman" w:cs="Times New Roman"/>
          <w:bCs/>
          <w:sz w:val="28"/>
          <w:szCs w:val="28"/>
        </w:rPr>
      </w:pPr>
      <w:r w:rsidRPr="00000222">
        <w:rPr>
          <w:rFonts w:ascii="Times New Roman" w:hAnsi="Times New Roman" w:cs="Times New Roman"/>
          <w:bCs/>
          <w:sz w:val="28"/>
          <w:szCs w:val="28"/>
        </w:rPr>
        <w:t>Note how “</w:t>
      </w:r>
      <w:r w:rsidRPr="00000222">
        <w:rPr>
          <w:rFonts w:ascii="Times New Roman" w:hAnsi="Times New Roman" w:cs="Times New Roman"/>
          <w:bCs/>
          <w:sz w:val="28"/>
          <w:szCs w:val="28"/>
          <w:u w:val="single"/>
        </w:rPr>
        <w:t xml:space="preserve">the </w:t>
      </w:r>
      <w:r w:rsidR="004F7EF6" w:rsidRPr="00000222">
        <w:rPr>
          <w:rFonts w:ascii="Times New Roman" w:hAnsi="Times New Roman" w:cs="Times New Roman"/>
          <w:bCs/>
          <w:sz w:val="28"/>
          <w:szCs w:val="28"/>
          <w:u w:val="single"/>
        </w:rPr>
        <w:t>L</w:t>
      </w:r>
      <w:r w:rsidRPr="00000222">
        <w:rPr>
          <w:rFonts w:ascii="Times New Roman" w:hAnsi="Times New Roman" w:cs="Times New Roman"/>
          <w:bCs/>
          <w:sz w:val="28"/>
          <w:szCs w:val="28"/>
          <w:u w:val="single"/>
        </w:rPr>
        <w:t xml:space="preserve">awless </w:t>
      </w:r>
      <w:r w:rsidR="004F7EF6" w:rsidRPr="00000222">
        <w:rPr>
          <w:rFonts w:ascii="Times New Roman" w:hAnsi="Times New Roman" w:cs="Times New Roman"/>
          <w:bCs/>
          <w:sz w:val="28"/>
          <w:szCs w:val="28"/>
          <w:u w:val="single"/>
        </w:rPr>
        <w:t>O</w:t>
      </w:r>
      <w:r w:rsidRPr="00000222">
        <w:rPr>
          <w:rFonts w:ascii="Times New Roman" w:hAnsi="Times New Roman" w:cs="Times New Roman"/>
          <w:bCs/>
          <w:sz w:val="28"/>
          <w:szCs w:val="28"/>
          <w:u w:val="single"/>
        </w:rPr>
        <w:t>ne</w:t>
      </w:r>
      <w:r w:rsidRPr="00000222">
        <w:rPr>
          <w:rFonts w:ascii="Times New Roman" w:hAnsi="Times New Roman" w:cs="Times New Roman"/>
          <w:bCs/>
          <w:sz w:val="28"/>
          <w:szCs w:val="28"/>
        </w:rPr>
        <w:t>” will have both an unveiling (</w:t>
      </w:r>
      <w:r w:rsidR="00871544" w:rsidRPr="00000222">
        <w:rPr>
          <w:rFonts w:ascii="Times New Roman" w:hAnsi="Times New Roman" w:cs="Times New Roman"/>
          <w:bCs/>
          <w:sz w:val="28"/>
          <w:szCs w:val="28"/>
        </w:rPr>
        <w:t xml:space="preserve">his own </w:t>
      </w:r>
      <w:r w:rsidRPr="00000222">
        <w:rPr>
          <w:rFonts w:ascii="Times New Roman" w:hAnsi="Times New Roman" w:cs="Times New Roman"/>
          <w:bCs/>
          <w:i/>
          <w:iCs/>
          <w:sz w:val="28"/>
          <w:szCs w:val="28"/>
        </w:rPr>
        <w:t>apocalypse</w:t>
      </w:r>
      <w:r w:rsidRPr="00000222">
        <w:rPr>
          <w:rFonts w:ascii="Times New Roman" w:hAnsi="Times New Roman" w:cs="Times New Roman"/>
          <w:bCs/>
          <w:sz w:val="28"/>
          <w:szCs w:val="28"/>
        </w:rPr>
        <w:t xml:space="preserve">) and a </w:t>
      </w:r>
      <w:r w:rsidRPr="00000222">
        <w:rPr>
          <w:rFonts w:ascii="Times New Roman" w:hAnsi="Times New Roman" w:cs="Times New Roman"/>
          <w:bCs/>
          <w:i/>
          <w:iCs/>
          <w:sz w:val="28"/>
          <w:szCs w:val="28"/>
        </w:rPr>
        <w:t>parousia</w:t>
      </w:r>
      <w:r w:rsidR="00A94A5E" w:rsidRPr="00000222">
        <w:rPr>
          <w:rFonts w:ascii="Times New Roman" w:hAnsi="Times New Roman" w:cs="Times New Roman"/>
          <w:bCs/>
          <w:sz w:val="28"/>
          <w:szCs w:val="28"/>
        </w:rPr>
        <w:t xml:space="preserve">, </w:t>
      </w:r>
      <w:r w:rsidR="0066725A" w:rsidRPr="00000222">
        <w:rPr>
          <w:rFonts w:ascii="Times New Roman" w:hAnsi="Times New Roman" w:cs="Times New Roman"/>
          <w:bCs/>
          <w:sz w:val="28"/>
          <w:szCs w:val="28"/>
        </w:rPr>
        <w:t xml:space="preserve">as </w:t>
      </w:r>
      <w:r w:rsidR="004F7EF6" w:rsidRPr="00000222">
        <w:rPr>
          <w:rFonts w:ascii="Times New Roman" w:hAnsi="Times New Roman" w:cs="Times New Roman"/>
          <w:bCs/>
          <w:sz w:val="28"/>
          <w:szCs w:val="28"/>
        </w:rPr>
        <w:t>deceptive</w:t>
      </w:r>
      <w:r w:rsidR="00A94A5E" w:rsidRPr="00000222">
        <w:rPr>
          <w:rFonts w:ascii="Times New Roman" w:hAnsi="Times New Roman" w:cs="Times New Roman"/>
          <w:bCs/>
          <w:sz w:val="28"/>
          <w:szCs w:val="28"/>
        </w:rPr>
        <w:t xml:space="preserve"> imitations in advance of the Lord’s own</w:t>
      </w:r>
      <w:r w:rsidR="0066725A" w:rsidRPr="00000222">
        <w:rPr>
          <w:rFonts w:ascii="Times New Roman" w:hAnsi="Times New Roman" w:cs="Times New Roman"/>
          <w:bCs/>
          <w:sz w:val="28"/>
          <w:szCs w:val="28"/>
        </w:rPr>
        <w:t xml:space="preserve"> </w:t>
      </w:r>
      <w:r w:rsidR="0066725A" w:rsidRPr="00000222">
        <w:rPr>
          <w:rFonts w:ascii="Times New Roman" w:hAnsi="Times New Roman" w:cs="Times New Roman"/>
          <w:bCs/>
          <w:i/>
          <w:iCs/>
          <w:sz w:val="28"/>
          <w:szCs w:val="28"/>
        </w:rPr>
        <w:t>Apocalypse</w:t>
      </w:r>
      <w:r w:rsidR="0066725A" w:rsidRPr="00000222">
        <w:rPr>
          <w:rFonts w:ascii="Times New Roman" w:hAnsi="Times New Roman" w:cs="Times New Roman"/>
          <w:bCs/>
          <w:sz w:val="28"/>
          <w:szCs w:val="28"/>
        </w:rPr>
        <w:t xml:space="preserve"> and </w:t>
      </w:r>
      <w:r w:rsidR="0066725A" w:rsidRPr="00000222">
        <w:rPr>
          <w:rFonts w:ascii="Times New Roman" w:hAnsi="Times New Roman" w:cs="Times New Roman"/>
          <w:bCs/>
          <w:i/>
          <w:iCs/>
          <w:sz w:val="28"/>
          <w:szCs w:val="28"/>
        </w:rPr>
        <w:t>Parousia</w:t>
      </w:r>
      <w:r w:rsidR="00A94A5E" w:rsidRPr="00000222">
        <w:rPr>
          <w:rFonts w:ascii="Times New Roman" w:hAnsi="Times New Roman" w:cs="Times New Roman"/>
          <w:bCs/>
          <w:sz w:val="28"/>
          <w:szCs w:val="28"/>
        </w:rPr>
        <w:t>.</w:t>
      </w:r>
      <w:r w:rsidR="00A95500" w:rsidRPr="00000222">
        <w:rPr>
          <w:rFonts w:ascii="Times New Roman" w:hAnsi="Times New Roman" w:cs="Times New Roman"/>
          <w:bCs/>
          <w:sz w:val="28"/>
          <w:szCs w:val="28"/>
        </w:rPr>
        <w:t xml:space="preserve"> </w:t>
      </w:r>
      <w:r w:rsidR="00E82F75" w:rsidRPr="00000222">
        <w:rPr>
          <w:rFonts w:ascii="Times New Roman" w:hAnsi="Times New Roman" w:cs="Times New Roman"/>
          <w:bCs/>
          <w:sz w:val="28"/>
          <w:szCs w:val="28"/>
        </w:rPr>
        <w:t xml:space="preserve">And note that it is “the </w:t>
      </w:r>
      <w:r w:rsidR="00E82F75" w:rsidRPr="00000222">
        <w:rPr>
          <w:rFonts w:ascii="Times New Roman" w:hAnsi="Times New Roman" w:cs="Times New Roman"/>
          <w:bCs/>
          <w:sz w:val="28"/>
          <w:szCs w:val="28"/>
          <w:u w:val="single"/>
        </w:rPr>
        <w:t>Man</w:t>
      </w:r>
      <w:r w:rsidR="00E82F75" w:rsidRPr="00000222">
        <w:rPr>
          <w:rFonts w:ascii="Times New Roman" w:hAnsi="Times New Roman" w:cs="Times New Roman"/>
          <w:bCs/>
          <w:sz w:val="28"/>
          <w:szCs w:val="28"/>
        </w:rPr>
        <w:t xml:space="preserve"> of the Lawlessness”, a single individual. There is no warrant for spiritualizing this into a collective, such as apostate Israel. All the nouns, pronouns and verbs used of him are singular forms. </w:t>
      </w:r>
      <w:r w:rsidR="000C1B35" w:rsidRPr="00000222">
        <w:rPr>
          <w:rFonts w:ascii="Times New Roman" w:hAnsi="Times New Roman" w:cs="Times New Roman"/>
          <w:bCs/>
          <w:sz w:val="28"/>
          <w:szCs w:val="28"/>
        </w:rPr>
        <w:t>Further</w:t>
      </w:r>
      <w:r w:rsidR="00614C93" w:rsidRPr="00000222">
        <w:rPr>
          <w:rFonts w:ascii="Times New Roman" w:hAnsi="Times New Roman" w:cs="Times New Roman"/>
          <w:bCs/>
          <w:sz w:val="28"/>
          <w:szCs w:val="28"/>
        </w:rPr>
        <w:t>, it is belief in this single individual that will constitute “</w:t>
      </w:r>
      <w:r w:rsidR="00614C93" w:rsidRPr="00000222">
        <w:rPr>
          <w:rFonts w:ascii="Times New Roman" w:hAnsi="Times New Roman" w:cs="Times New Roman"/>
          <w:bCs/>
          <w:sz w:val="28"/>
          <w:szCs w:val="28"/>
          <w:u w:val="single"/>
        </w:rPr>
        <w:t>the apostasy</w:t>
      </w:r>
      <w:r w:rsidR="00614C93" w:rsidRPr="00000222">
        <w:rPr>
          <w:rFonts w:ascii="Times New Roman" w:hAnsi="Times New Roman" w:cs="Times New Roman"/>
          <w:bCs/>
          <w:sz w:val="28"/>
          <w:szCs w:val="28"/>
        </w:rPr>
        <w:t xml:space="preserve">”. The implication to me is that Israel </w:t>
      </w:r>
      <w:r w:rsidR="000C1B35" w:rsidRPr="00000222">
        <w:rPr>
          <w:rFonts w:ascii="Times New Roman" w:hAnsi="Times New Roman" w:cs="Times New Roman"/>
          <w:bCs/>
          <w:sz w:val="28"/>
          <w:szCs w:val="28"/>
        </w:rPr>
        <w:t xml:space="preserve">generally </w:t>
      </w:r>
      <w:r w:rsidR="00614C93" w:rsidRPr="00000222">
        <w:rPr>
          <w:rFonts w:ascii="Times New Roman" w:hAnsi="Times New Roman" w:cs="Times New Roman"/>
          <w:bCs/>
          <w:sz w:val="28"/>
          <w:szCs w:val="28"/>
        </w:rPr>
        <w:t>will take this bait, not Messianic Christians. They will have a choice, because the truth will be preached before the final crisis (“</w:t>
      </w:r>
      <w:r w:rsidR="00614C93" w:rsidRPr="00000222">
        <w:rPr>
          <w:rFonts w:ascii="Times New Roman" w:hAnsi="Times New Roman" w:cs="Times New Roman"/>
          <w:bCs/>
          <w:sz w:val="28"/>
          <w:szCs w:val="28"/>
          <w:u w:val="single"/>
        </w:rPr>
        <w:t>received not the love of the truth</w:t>
      </w:r>
      <w:r w:rsidR="00614C93" w:rsidRPr="00000222">
        <w:rPr>
          <w:rFonts w:ascii="Times New Roman" w:hAnsi="Times New Roman" w:cs="Times New Roman"/>
          <w:bCs/>
          <w:sz w:val="28"/>
          <w:szCs w:val="28"/>
        </w:rPr>
        <w:t>”).</w:t>
      </w:r>
    </w:p>
    <w:p w:rsidR="004F797C" w:rsidRPr="00000222" w:rsidRDefault="00A95500" w:rsidP="004E642F">
      <w:pPr>
        <w:pStyle w:val="ListParagraph"/>
        <w:ind w:left="0" w:firstLine="360"/>
        <w:contextualSpacing w:val="0"/>
        <w:rPr>
          <w:rFonts w:ascii="Times New Roman" w:hAnsi="Times New Roman" w:cs="Times New Roman"/>
          <w:bCs/>
          <w:sz w:val="28"/>
          <w:szCs w:val="28"/>
        </w:rPr>
      </w:pPr>
      <w:r w:rsidRPr="00000222">
        <w:rPr>
          <w:rFonts w:ascii="Times New Roman" w:hAnsi="Times New Roman" w:cs="Times New Roman"/>
          <w:bCs/>
          <w:sz w:val="28"/>
          <w:szCs w:val="28"/>
        </w:rPr>
        <w:t>Also, I have translated the term “</w:t>
      </w:r>
      <w:r w:rsidRPr="00000222">
        <w:rPr>
          <w:rFonts w:ascii="Times New Roman" w:hAnsi="Times New Roman" w:cs="Times New Roman"/>
          <w:bCs/>
          <w:sz w:val="28"/>
          <w:szCs w:val="28"/>
          <w:u w:val="single"/>
        </w:rPr>
        <w:t>what is restraining</w:t>
      </w:r>
      <w:r w:rsidRPr="00000222">
        <w:rPr>
          <w:rFonts w:ascii="Times New Roman" w:hAnsi="Times New Roman" w:cs="Times New Roman"/>
          <w:bCs/>
          <w:sz w:val="28"/>
          <w:szCs w:val="28"/>
        </w:rPr>
        <w:t xml:space="preserve">”, instead of “He is restraining” because the expression is in neuter gender. Although </w:t>
      </w:r>
      <w:r w:rsidR="004F7EF6" w:rsidRPr="00000222">
        <w:rPr>
          <w:rFonts w:ascii="Times New Roman" w:hAnsi="Times New Roman" w:cs="Times New Roman"/>
          <w:bCs/>
          <w:sz w:val="28"/>
          <w:szCs w:val="28"/>
        </w:rPr>
        <w:t xml:space="preserve">the </w:t>
      </w:r>
      <w:r w:rsidRPr="00000222">
        <w:rPr>
          <w:rFonts w:ascii="Times New Roman" w:hAnsi="Times New Roman" w:cs="Times New Roman"/>
          <w:bCs/>
          <w:sz w:val="28"/>
          <w:szCs w:val="28"/>
        </w:rPr>
        <w:t xml:space="preserve">Spirit (Gk. </w:t>
      </w:r>
      <w:r w:rsidRPr="00000222">
        <w:rPr>
          <w:rFonts w:ascii="Times New Roman" w:hAnsi="Times New Roman" w:cs="Times New Roman"/>
          <w:bCs/>
          <w:i/>
          <w:iCs/>
          <w:sz w:val="28"/>
          <w:szCs w:val="28"/>
        </w:rPr>
        <w:t>pneuma</w:t>
      </w:r>
      <w:r w:rsidRPr="00000222">
        <w:rPr>
          <w:rFonts w:ascii="Times New Roman" w:hAnsi="Times New Roman" w:cs="Times New Roman"/>
          <w:bCs/>
          <w:sz w:val="28"/>
          <w:szCs w:val="28"/>
        </w:rPr>
        <w:t xml:space="preserve">, a neuter noun) is possibly what this refers to, He seems to be absent from the text, until v.13, which </w:t>
      </w:r>
      <w:r w:rsidR="004F797C" w:rsidRPr="00000222">
        <w:rPr>
          <w:rFonts w:ascii="Times New Roman" w:hAnsi="Times New Roman" w:cs="Times New Roman"/>
          <w:bCs/>
          <w:sz w:val="28"/>
          <w:szCs w:val="28"/>
        </w:rPr>
        <w:t>would be better translated “by holiness of spirit” (i.e., the spirit</w:t>
      </w:r>
      <w:r w:rsidR="0066725A" w:rsidRPr="00000222">
        <w:rPr>
          <w:rFonts w:ascii="Times New Roman" w:hAnsi="Times New Roman" w:cs="Times New Roman"/>
          <w:bCs/>
          <w:sz w:val="28"/>
          <w:szCs w:val="28"/>
        </w:rPr>
        <w:t xml:space="preserve"> of believers</w:t>
      </w:r>
      <w:r w:rsidR="004F797C" w:rsidRPr="00000222">
        <w:rPr>
          <w:rFonts w:ascii="Times New Roman" w:hAnsi="Times New Roman" w:cs="Times New Roman"/>
          <w:bCs/>
          <w:sz w:val="28"/>
          <w:szCs w:val="28"/>
        </w:rPr>
        <w:t xml:space="preserve">). </w:t>
      </w:r>
      <w:r w:rsidR="00807D3D" w:rsidRPr="00000222">
        <w:rPr>
          <w:rFonts w:ascii="Times New Roman" w:hAnsi="Times New Roman" w:cs="Times New Roman"/>
          <w:bCs/>
          <w:sz w:val="28"/>
          <w:szCs w:val="28"/>
        </w:rPr>
        <w:t>Then again,</w:t>
      </w:r>
      <w:r w:rsidR="004F797C" w:rsidRPr="00000222">
        <w:rPr>
          <w:rFonts w:ascii="Times New Roman" w:hAnsi="Times New Roman" w:cs="Times New Roman"/>
          <w:bCs/>
          <w:sz w:val="28"/>
          <w:szCs w:val="28"/>
        </w:rPr>
        <w:t xml:space="preserve"> even better than “</w:t>
      </w:r>
      <w:r w:rsidR="004F797C" w:rsidRPr="00000222">
        <w:rPr>
          <w:rFonts w:ascii="Times New Roman" w:hAnsi="Times New Roman" w:cs="Times New Roman"/>
          <w:bCs/>
          <w:sz w:val="28"/>
          <w:szCs w:val="28"/>
          <w:u w:val="single"/>
        </w:rPr>
        <w:t>what is restraining</w:t>
      </w:r>
      <w:r w:rsidR="004F797C" w:rsidRPr="00000222">
        <w:rPr>
          <w:rFonts w:ascii="Times New Roman" w:hAnsi="Times New Roman" w:cs="Times New Roman"/>
          <w:bCs/>
          <w:sz w:val="28"/>
          <w:szCs w:val="28"/>
        </w:rPr>
        <w:t>” would be “</w:t>
      </w:r>
      <w:r w:rsidR="004F797C" w:rsidRPr="00000222">
        <w:rPr>
          <w:rFonts w:ascii="Times New Roman" w:hAnsi="Times New Roman" w:cs="Times New Roman"/>
          <w:bCs/>
          <w:sz w:val="28"/>
          <w:szCs w:val="28"/>
          <w:u w:val="single"/>
        </w:rPr>
        <w:t>the restraining</w:t>
      </w:r>
      <w:r w:rsidR="004F797C" w:rsidRPr="00000222">
        <w:rPr>
          <w:rFonts w:ascii="Times New Roman" w:hAnsi="Times New Roman" w:cs="Times New Roman"/>
          <w:bCs/>
          <w:sz w:val="28"/>
          <w:szCs w:val="28"/>
        </w:rPr>
        <w:t xml:space="preserve">”, that is, not the restraining agent but just the fact of a restraining. </w:t>
      </w:r>
      <w:r w:rsidR="00480DEE" w:rsidRPr="00000222">
        <w:rPr>
          <w:rFonts w:ascii="Times New Roman" w:hAnsi="Times New Roman" w:cs="Times New Roman"/>
          <w:bCs/>
          <w:sz w:val="28"/>
          <w:szCs w:val="28"/>
        </w:rPr>
        <w:t>And</w:t>
      </w:r>
      <w:r w:rsidR="004F797C" w:rsidRPr="00000222">
        <w:rPr>
          <w:rFonts w:ascii="Times New Roman" w:hAnsi="Times New Roman" w:cs="Times New Roman"/>
          <w:bCs/>
          <w:sz w:val="28"/>
          <w:szCs w:val="28"/>
        </w:rPr>
        <w:t xml:space="preserve"> God would be the </w:t>
      </w:r>
      <w:r w:rsidR="000C1B35" w:rsidRPr="00000222">
        <w:rPr>
          <w:rFonts w:ascii="Times New Roman" w:hAnsi="Times New Roman" w:cs="Times New Roman"/>
          <w:bCs/>
          <w:sz w:val="28"/>
          <w:szCs w:val="28"/>
        </w:rPr>
        <w:t>necessary</w:t>
      </w:r>
      <w:r w:rsidR="004F797C" w:rsidRPr="00000222">
        <w:rPr>
          <w:rFonts w:ascii="Times New Roman" w:hAnsi="Times New Roman" w:cs="Times New Roman"/>
          <w:bCs/>
          <w:sz w:val="28"/>
          <w:szCs w:val="28"/>
        </w:rPr>
        <w:t xml:space="preserve"> </w:t>
      </w:r>
      <w:r w:rsidR="006664E5" w:rsidRPr="00000222">
        <w:rPr>
          <w:rFonts w:ascii="Times New Roman" w:hAnsi="Times New Roman" w:cs="Times New Roman"/>
          <w:bCs/>
          <w:sz w:val="28"/>
          <w:szCs w:val="28"/>
        </w:rPr>
        <w:t>Agent</w:t>
      </w:r>
      <w:r w:rsidR="004F7EF6" w:rsidRPr="00000222">
        <w:rPr>
          <w:rFonts w:ascii="Times New Roman" w:hAnsi="Times New Roman" w:cs="Times New Roman"/>
          <w:bCs/>
          <w:sz w:val="28"/>
          <w:szCs w:val="28"/>
        </w:rPr>
        <w:t xml:space="preserve"> of </w:t>
      </w:r>
      <w:r w:rsidR="000C42B0" w:rsidRPr="00000222">
        <w:rPr>
          <w:rFonts w:ascii="Times New Roman" w:hAnsi="Times New Roman" w:cs="Times New Roman"/>
          <w:bCs/>
          <w:sz w:val="28"/>
          <w:szCs w:val="28"/>
        </w:rPr>
        <w:t xml:space="preserve">this </w:t>
      </w:r>
      <w:r w:rsidR="004F7EF6" w:rsidRPr="00000222">
        <w:rPr>
          <w:rFonts w:ascii="Times New Roman" w:hAnsi="Times New Roman" w:cs="Times New Roman"/>
          <w:bCs/>
          <w:sz w:val="28"/>
          <w:szCs w:val="28"/>
        </w:rPr>
        <w:t>restraint</w:t>
      </w:r>
      <w:r w:rsidR="004F797C" w:rsidRPr="00000222">
        <w:rPr>
          <w:rFonts w:ascii="Times New Roman" w:hAnsi="Times New Roman" w:cs="Times New Roman"/>
          <w:bCs/>
          <w:sz w:val="28"/>
          <w:szCs w:val="28"/>
        </w:rPr>
        <w:t>.</w:t>
      </w:r>
    </w:p>
    <w:p w:rsidR="00B84B2D" w:rsidRPr="00000222" w:rsidRDefault="00B84B2D" w:rsidP="00B84B2D">
      <w:pPr>
        <w:pStyle w:val="ListParagraph"/>
        <w:ind w:left="0" w:firstLine="360"/>
        <w:contextualSpacing w:val="0"/>
        <w:rPr>
          <w:rFonts w:ascii="Times New Roman" w:hAnsi="Times New Roman" w:cs="Times New Roman"/>
          <w:bCs/>
          <w:sz w:val="28"/>
          <w:szCs w:val="28"/>
        </w:rPr>
      </w:pPr>
      <w:r w:rsidRPr="00000222">
        <w:rPr>
          <w:rFonts w:ascii="Times New Roman" w:hAnsi="Times New Roman" w:cs="Times New Roman"/>
          <w:bCs/>
          <w:sz w:val="28"/>
          <w:szCs w:val="28"/>
        </w:rPr>
        <w:t xml:space="preserve">As defined in 2 Th.2:1-12, “the day of the Lord” begins at “the apostasy” and the unveiling of “the Man of Lawlessness”. </w:t>
      </w:r>
      <w:r w:rsidR="00B51BA5" w:rsidRPr="00000222">
        <w:rPr>
          <w:rFonts w:ascii="Times New Roman" w:hAnsi="Times New Roman" w:cs="Times New Roman"/>
          <w:bCs/>
          <w:sz w:val="28"/>
          <w:szCs w:val="28"/>
        </w:rPr>
        <w:t>According to this,</w:t>
      </w:r>
      <w:r w:rsidRPr="00000222">
        <w:rPr>
          <w:rFonts w:ascii="Times New Roman" w:hAnsi="Times New Roman" w:cs="Times New Roman"/>
          <w:bCs/>
          <w:sz w:val="28"/>
          <w:szCs w:val="28"/>
        </w:rPr>
        <w:t xml:space="preserve"> “the day of the Lord” must coincide with the final half-seven.</w:t>
      </w:r>
    </w:p>
    <w:p w:rsidR="004F797C" w:rsidRPr="00000222" w:rsidRDefault="004F797C" w:rsidP="005100BE">
      <w:pPr>
        <w:pStyle w:val="ListParagraph"/>
        <w:ind w:left="0" w:firstLine="360"/>
        <w:contextualSpacing w:val="0"/>
        <w:rPr>
          <w:rFonts w:ascii="Times New Roman" w:hAnsi="Times New Roman" w:cs="Times New Roman"/>
          <w:bCs/>
          <w:sz w:val="28"/>
          <w:szCs w:val="28"/>
        </w:rPr>
      </w:pPr>
      <w:r w:rsidRPr="00000222">
        <w:rPr>
          <w:rFonts w:ascii="Times New Roman" w:hAnsi="Times New Roman" w:cs="Times New Roman"/>
          <w:bCs/>
          <w:sz w:val="28"/>
          <w:szCs w:val="28"/>
        </w:rPr>
        <w:t xml:space="preserve">There is an element of confusion in trying to match the </w:t>
      </w:r>
      <w:r w:rsidR="003F3A25" w:rsidRPr="00000222">
        <w:rPr>
          <w:rFonts w:ascii="Times New Roman" w:hAnsi="Times New Roman" w:cs="Times New Roman"/>
          <w:bCs/>
          <w:sz w:val="28"/>
          <w:szCs w:val="28"/>
        </w:rPr>
        <w:t>L</w:t>
      </w:r>
      <w:r w:rsidRPr="00000222">
        <w:rPr>
          <w:rFonts w:ascii="Times New Roman" w:hAnsi="Times New Roman" w:cs="Times New Roman"/>
          <w:bCs/>
          <w:sz w:val="28"/>
          <w:szCs w:val="28"/>
        </w:rPr>
        <w:t xml:space="preserve">awless </w:t>
      </w:r>
      <w:r w:rsidR="003F3A25" w:rsidRPr="00000222">
        <w:rPr>
          <w:rFonts w:ascii="Times New Roman" w:hAnsi="Times New Roman" w:cs="Times New Roman"/>
          <w:bCs/>
          <w:sz w:val="28"/>
          <w:szCs w:val="28"/>
        </w:rPr>
        <w:t>O</w:t>
      </w:r>
      <w:r w:rsidRPr="00000222">
        <w:rPr>
          <w:rFonts w:ascii="Times New Roman" w:hAnsi="Times New Roman" w:cs="Times New Roman"/>
          <w:bCs/>
          <w:sz w:val="28"/>
          <w:szCs w:val="28"/>
        </w:rPr>
        <w:t xml:space="preserve">ne with a character </w:t>
      </w:r>
      <w:r w:rsidR="00507866" w:rsidRPr="00000222">
        <w:rPr>
          <w:rFonts w:ascii="Times New Roman" w:hAnsi="Times New Roman" w:cs="Times New Roman"/>
          <w:bCs/>
          <w:sz w:val="28"/>
          <w:szCs w:val="28"/>
        </w:rPr>
        <w:t>out of</w:t>
      </w:r>
      <w:r w:rsidRPr="00000222">
        <w:rPr>
          <w:rFonts w:ascii="Times New Roman" w:hAnsi="Times New Roman" w:cs="Times New Roman"/>
          <w:bCs/>
          <w:sz w:val="28"/>
          <w:szCs w:val="28"/>
        </w:rPr>
        <w:t xml:space="preserve"> Revelation. </w:t>
      </w:r>
      <w:r w:rsidR="005100BE" w:rsidRPr="00000222">
        <w:rPr>
          <w:rFonts w:ascii="Times New Roman" w:hAnsi="Times New Roman" w:cs="Times New Roman"/>
          <w:bCs/>
          <w:sz w:val="28"/>
          <w:szCs w:val="28"/>
        </w:rPr>
        <w:t>There are two characters to consider:</w:t>
      </w:r>
    </w:p>
    <w:p w:rsidR="00754CB9" w:rsidRPr="00000222" w:rsidRDefault="004F797C" w:rsidP="0066725A">
      <w:pPr>
        <w:pStyle w:val="ListParagraph"/>
        <w:spacing w:after="0"/>
        <w:ind w:left="360"/>
        <w:contextualSpacing w:val="0"/>
        <w:rPr>
          <w:rFonts w:ascii="Times New Roman" w:hAnsi="Times New Roman" w:cs="Times New Roman"/>
          <w:bCs/>
          <w:sz w:val="28"/>
          <w:szCs w:val="28"/>
        </w:rPr>
      </w:pPr>
      <w:r w:rsidRPr="00000222">
        <w:rPr>
          <w:rFonts w:ascii="Times New Roman" w:hAnsi="Times New Roman" w:cs="Times New Roman"/>
          <w:bCs/>
          <w:sz w:val="28"/>
          <w:szCs w:val="28"/>
        </w:rPr>
        <w:t>“And he exercises the whole authority of the first beast</w:t>
      </w:r>
      <w:r w:rsidR="005961DC" w:rsidRPr="00000222">
        <w:rPr>
          <w:rFonts w:ascii="Times New Roman" w:hAnsi="Times New Roman" w:cs="Times New Roman"/>
          <w:bCs/>
          <w:sz w:val="28"/>
          <w:szCs w:val="28"/>
        </w:rPr>
        <w:t xml:space="preserve"> before him, and he makes the earth and those dwelling in it that they will worship the first beast, whose fatal blow was healed. And he performs great signs, so that he should </w:t>
      </w:r>
      <w:r w:rsidR="005961DC" w:rsidRPr="00000222">
        <w:rPr>
          <w:rFonts w:ascii="Times New Roman" w:hAnsi="Times New Roman" w:cs="Times New Roman"/>
          <w:bCs/>
          <w:sz w:val="28"/>
          <w:szCs w:val="28"/>
        </w:rPr>
        <w:lastRenderedPageBreak/>
        <w:t xml:space="preserve">even make fire to descend from the heaven into the earth before mankind. And he deceives those dwelling upon the earth by the signs which it was given to him to perform </w:t>
      </w:r>
      <w:r w:rsidR="005961DC" w:rsidRPr="00000222">
        <w:rPr>
          <w:rFonts w:ascii="Times New Roman" w:hAnsi="Times New Roman" w:cs="Times New Roman"/>
          <w:bCs/>
          <w:sz w:val="28"/>
          <w:szCs w:val="28"/>
          <w:u w:val="single"/>
        </w:rPr>
        <w:t xml:space="preserve">before the </w:t>
      </w:r>
      <w:r w:rsidR="00E82F75" w:rsidRPr="00000222">
        <w:rPr>
          <w:rFonts w:ascii="Times New Roman" w:hAnsi="Times New Roman" w:cs="Times New Roman"/>
          <w:bCs/>
          <w:sz w:val="28"/>
          <w:szCs w:val="28"/>
          <w:u w:val="single"/>
        </w:rPr>
        <w:t>B</w:t>
      </w:r>
      <w:r w:rsidR="005961DC" w:rsidRPr="00000222">
        <w:rPr>
          <w:rFonts w:ascii="Times New Roman" w:hAnsi="Times New Roman" w:cs="Times New Roman"/>
          <w:bCs/>
          <w:sz w:val="28"/>
          <w:szCs w:val="28"/>
          <w:u w:val="single"/>
        </w:rPr>
        <w:t>east</w:t>
      </w:r>
      <w:r w:rsidR="005961DC" w:rsidRPr="00000222">
        <w:rPr>
          <w:rFonts w:ascii="Times New Roman" w:hAnsi="Times New Roman" w:cs="Times New Roman"/>
          <w:bCs/>
          <w:sz w:val="28"/>
          <w:szCs w:val="28"/>
        </w:rPr>
        <w:t xml:space="preserve">, telling those dwelling upon the earth to make an image to the </w:t>
      </w:r>
      <w:r w:rsidR="0065406D" w:rsidRPr="00000222">
        <w:rPr>
          <w:rFonts w:ascii="Times New Roman" w:hAnsi="Times New Roman" w:cs="Times New Roman"/>
          <w:bCs/>
          <w:sz w:val="28"/>
          <w:szCs w:val="28"/>
        </w:rPr>
        <w:t>B</w:t>
      </w:r>
      <w:r w:rsidR="005961DC" w:rsidRPr="00000222">
        <w:rPr>
          <w:rFonts w:ascii="Times New Roman" w:hAnsi="Times New Roman" w:cs="Times New Roman"/>
          <w:bCs/>
          <w:sz w:val="28"/>
          <w:szCs w:val="28"/>
        </w:rPr>
        <w:t>east, who has the blow of the sword and lived.</w:t>
      </w:r>
      <w:r w:rsidR="00754CB9" w:rsidRPr="00000222">
        <w:rPr>
          <w:rFonts w:ascii="Times New Roman" w:hAnsi="Times New Roman" w:cs="Times New Roman"/>
          <w:bCs/>
          <w:sz w:val="28"/>
          <w:szCs w:val="28"/>
        </w:rPr>
        <w:t xml:space="preserve"> And it was given to him to give breath to the image of the beast, so that the image of the beast may both speak and accomplish that</w:t>
      </w:r>
      <w:r w:rsidR="00A95500" w:rsidRPr="00000222">
        <w:rPr>
          <w:rFonts w:ascii="Times New Roman" w:hAnsi="Times New Roman" w:cs="Times New Roman"/>
          <w:bCs/>
          <w:sz w:val="28"/>
          <w:szCs w:val="28"/>
        </w:rPr>
        <w:t xml:space="preserve"> </w:t>
      </w:r>
      <w:r w:rsidR="0066725A" w:rsidRPr="00000222">
        <w:rPr>
          <w:rFonts w:ascii="Times New Roman" w:hAnsi="Times New Roman" w:cs="Times New Roman"/>
          <w:bCs/>
          <w:sz w:val="28"/>
          <w:szCs w:val="28"/>
        </w:rPr>
        <w:t>as</w:t>
      </w:r>
      <w:r w:rsidR="00754CB9" w:rsidRPr="00000222">
        <w:rPr>
          <w:rFonts w:ascii="Times New Roman" w:hAnsi="Times New Roman" w:cs="Times New Roman"/>
          <w:bCs/>
          <w:sz w:val="28"/>
          <w:szCs w:val="28"/>
        </w:rPr>
        <w:t xml:space="preserve"> many </w:t>
      </w:r>
      <w:r w:rsidR="0066725A" w:rsidRPr="00000222">
        <w:rPr>
          <w:rFonts w:ascii="Times New Roman" w:hAnsi="Times New Roman" w:cs="Times New Roman"/>
          <w:bCs/>
          <w:sz w:val="28"/>
          <w:szCs w:val="28"/>
        </w:rPr>
        <w:t xml:space="preserve">– </w:t>
      </w:r>
      <w:r w:rsidR="00754CB9" w:rsidRPr="00000222">
        <w:rPr>
          <w:rFonts w:ascii="Times New Roman" w:hAnsi="Times New Roman" w:cs="Times New Roman"/>
          <w:bCs/>
          <w:sz w:val="28"/>
          <w:szCs w:val="28"/>
        </w:rPr>
        <w:t xml:space="preserve">unless they should worship the image of the beast </w:t>
      </w:r>
      <w:r w:rsidR="0066725A" w:rsidRPr="00000222">
        <w:rPr>
          <w:rFonts w:ascii="Times New Roman" w:hAnsi="Times New Roman" w:cs="Times New Roman"/>
          <w:bCs/>
          <w:sz w:val="28"/>
          <w:szCs w:val="28"/>
        </w:rPr>
        <w:t xml:space="preserve">– </w:t>
      </w:r>
      <w:r w:rsidR="00754CB9" w:rsidRPr="00000222">
        <w:rPr>
          <w:rFonts w:ascii="Times New Roman" w:hAnsi="Times New Roman" w:cs="Times New Roman"/>
          <w:bCs/>
          <w:sz w:val="28"/>
          <w:szCs w:val="28"/>
        </w:rPr>
        <w:t xml:space="preserve">should be murdered.”  </w:t>
      </w:r>
      <w:r w:rsidR="003F51C3">
        <w:rPr>
          <w:rFonts w:ascii="Times New Roman" w:hAnsi="Times New Roman" w:cs="Times New Roman"/>
          <w:bCs/>
          <w:sz w:val="28"/>
          <w:szCs w:val="28"/>
        </w:rPr>
        <w:t xml:space="preserve">   </w:t>
      </w:r>
      <w:r w:rsidR="003F51C3" w:rsidRPr="00000222">
        <w:rPr>
          <w:rFonts w:ascii="Times New Roman" w:hAnsi="Times New Roman" w:cs="Times New Roman"/>
          <w:bCs/>
          <w:sz w:val="28"/>
          <w:szCs w:val="28"/>
        </w:rPr>
        <w:t>Rev.13:12-15</w:t>
      </w:r>
    </w:p>
    <w:p w:rsidR="00FF7C59" w:rsidRPr="00000222" w:rsidRDefault="00754CB9" w:rsidP="00754CB9">
      <w:pPr>
        <w:pStyle w:val="ListParagraph"/>
        <w:ind w:left="360"/>
        <w:contextualSpacing w:val="0"/>
        <w:rPr>
          <w:rFonts w:ascii="Times New Roman" w:hAnsi="Times New Roman" w:cs="Times New Roman"/>
          <w:bCs/>
          <w:sz w:val="28"/>
          <w:szCs w:val="28"/>
        </w:rPr>
      </w:pPr>
      <w:r w:rsidRPr="00000222">
        <w:rPr>
          <w:rFonts w:ascii="Times New Roman" w:hAnsi="Times New Roman" w:cs="Times New Roman"/>
          <w:bCs/>
          <w:sz w:val="28"/>
          <w:szCs w:val="28"/>
        </w:rPr>
        <w:tab/>
      </w:r>
      <w:r w:rsidRPr="00000222">
        <w:rPr>
          <w:rFonts w:ascii="Times New Roman" w:hAnsi="Times New Roman" w:cs="Times New Roman"/>
          <w:bCs/>
          <w:sz w:val="28"/>
          <w:szCs w:val="28"/>
        </w:rPr>
        <w:tab/>
      </w:r>
      <w:r w:rsidRPr="00000222">
        <w:rPr>
          <w:rFonts w:ascii="Times New Roman" w:hAnsi="Times New Roman" w:cs="Times New Roman"/>
          <w:bCs/>
          <w:sz w:val="28"/>
          <w:szCs w:val="28"/>
        </w:rPr>
        <w:tab/>
      </w:r>
      <w:r w:rsidRPr="00000222">
        <w:rPr>
          <w:rFonts w:ascii="Times New Roman" w:hAnsi="Times New Roman" w:cs="Times New Roman"/>
          <w:bCs/>
          <w:sz w:val="28"/>
          <w:szCs w:val="28"/>
        </w:rPr>
        <w:tab/>
      </w:r>
      <w:r w:rsidRPr="00000222">
        <w:rPr>
          <w:rFonts w:ascii="Times New Roman" w:hAnsi="Times New Roman" w:cs="Times New Roman"/>
          <w:bCs/>
          <w:sz w:val="28"/>
          <w:szCs w:val="28"/>
        </w:rPr>
        <w:tab/>
      </w:r>
      <w:r w:rsidRPr="00000222">
        <w:rPr>
          <w:rFonts w:ascii="Times New Roman" w:hAnsi="Times New Roman" w:cs="Times New Roman"/>
          <w:bCs/>
          <w:sz w:val="28"/>
          <w:szCs w:val="28"/>
        </w:rPr>
        <w:tab/>
      </w:r>
      <w:r w:rsidRPr="00000222">
        <w:rPr>
          <w:rFonts w:ascii="Times New Roman" w:hAnsi="Times New Roman" w:cs="Times New Roman"/>
          <w:bCs/>
          <w:sz w:val="28"/>
          <w:szCs w:val="28"/>
        </w:rPr>
        <w:tab/>
      </w:r>
      <w:r w:rsidRPr="00000222">
        <w:rPr>
          <w:rFonts w:ascii="Times New Roman" w:hAnsi="Times New Roman" w:cs="Times New Roman"/>
          <w:bCs/>
          <w:sz w:val="28"/>
          <w:szCs w:val="28"/>
        </w:rPr>
        <w:tab/>
      </w:r>
      <w:r w:rsidRPr="00000222">
        <w:rPr>
          <w:rFonts w:ascii="Times New Roman" w:hAnsi="Times New Roman" w:cs="Times New Roman"/>
          <w:bCs/>
          <w:sz w:val="28"/>
          <w:szCs w:val="28"/>
        </w:rPr>
        <w:tab/>
      </w:r>
      <w:r w:rsidRPr="00000222">
        <w:rPr>
          <w:rFonts w:ascii="Times New Roman" w:hAnsi="Times New Roman" w:cs="Times New Roman"/>
          <w:bCs/>
          <w:sz w:val="28"/>
          <w:szCs w:val="28"/>
        </w:rPr>
        <w:tab/>
      </w:r>
    </w:p>
    <w:p w:rsidR="00754CB9" w:rsidRPr="00000222" w:rsidRDefault="00754CB9" w:rsidP="00053782">
      <w:pPr>
        <w:pStyle w:val="ListParagraph"/>
        <w:spacing w:after="0"/>
        <w:ind w:left="360"/>
        <w:contextualSpacing w:val="0"/>
        <w:rPr>
          <w:rFonts w:ascii="Times New Roman" w:hAnsi="Times New Roman" w:cs="Times New Roman"/>
          <w:bCs/>
          <w:sz w:val="28"/>
          <w:szCs w:val="28"/>
        </w:rPr>
      </w:pPr>
      <w:r w:rsidRPr="00000222">
        <w:rPr>
          <w:rFonts w:ascii="Times New Roman" w:hAnsi="Times New Roman" w:cs="Times New Roman"/>
          <w:bCs/>
          <w:sz w:val="28"/>
          <w:szCs w:val="28"/>
        </w:rPr>
        <w:t xml:space="preserve">“And the </w:t>
      </w:r>
      <w:r w:rsidR="005902CA" w:rsidRPr="00000222">
        <w:rPr>
          <w:rFonts w:ascii="Times New Roman" w:hAnsi="Times New Roman" w:cs="Times New Roman"/>
          <w:bCs/>
          <w:sz w:val="28"/>
          <w:szCs w:val="28"/>
        </w:rPr>
        <w:t>B</w:t>
      </w:r>
      <w:r w:rsidRPr="00000222">
        <w:rPr>
          <w:rFonts w:ascii="Times New Roman" w:hAnsi="Times New Roman" w:cs="Times New Roman"/>
          <w:bCs/>
          <w:sz w:val="28"/>
          <w:szCs w:val="28"/>
        </w:rPr>
        <w:t xml:space="preserve">east was captured and with him the </w:t>
      </w:r>
      <w:r w:rsidR="005902CA" w:rsidRPr="00000222">
        <w:rPr>
          <w:rFonts w:ascii="Times New Roman" w:hAnsi="Times New Roman" w:cs="Times New Roman"/>
          <w:bCs/>
          <w:sz w:val="28"/>
          <w:szCs w:val="28"/>
        </w:rPr>
        <w:t>F</w:t>
      </w:r>
      <w:r w:rsidRPr="00000222">
        <w:rPr>
          <w:rFonts w:ascii="Times New Roman" w:hAnsi="Times New Roman" w:cs="Times New Roman"/>
          <w:bCs/>
          <w:sz w:val="28"/>
          <w:szCs w:val="28"/>
        </w:rPr>
        <w:t>alse</w:t>
      </w:r>
      <w:r w:rsidR="005902CA" w:rsidRPr="00000222">
        <w:rPr>
          <w:rFonts w:ascii="Times New Roman" w:hAnsi="Times New Roman" w:cs="Times New Roman"/>
          <w:bCs/>
          <w:sz w:val="28"/>
          <w:szCs w:val="28"/>
        </w:rPr>
        <w:t xml:space="preserve"> P</w:t>
      </w:r>
      <w:r w:rsidRPr="00000222">
        <w:rPr>
          <w:rFonts w:ascii="Times New Roman" w:hAnsi="Times New Roman" w:cs="Times New Roman"/>
          <w:bCs/>
          <w:sz w:val="28"/>
          <w:szCs w:val="28"/>
        </w:rPr>
        <w:t xml:space="preserve">rophet who performed the signs before him, by which he deceived those having received the mark and those worshiping his image. </w:t>
      </w:r>
      <w:r w:rsidR="003F3A25" w:rsidRPr="00000222">
        <w:rPr>
          <w:rFonts w:ascii="Times New Roman" w:hAnsi="Times New Roman" w:cs="Times New Roman"/>
          <w:bCs/>
          <w:sz w:val="28"/>
          <w:szCs w:val="28"/>
        </w:rPr>
        <w:t xml:space="preserve">Living, the two were thrown into the </w:t>
      </w:r>
      <w:r w:rsidR="00053782" w:rsidRPr="00000222">
        <w:rPr>
          <w:rFonts w:ascii="Times New Roman" w:hAnsi="Times New Roman" w:cs="Times New Roman"/>
          <w:bCs/>
          <w:sz w:val="28"/>
          <w:szCs w:val="28"/>
        </w:rPr>
        <w:t>L</w:t>
      </w:r>
      <w:r w:rsidR="003F3A25" w:rsidRPr="00000222">
        <w:rPr>
          <w:rFonts w:ascii="Times New Roman" w:hAnsi="Times New Roman" w:cs="Times New Roman"/>
          <w:bCs/>
          <w:sz w:val="28"/>
          <w:szCs w:val="28"/>
        </w:rPr>
        <w:t xml:space="preserve">ake of </w:t>
      </w:r>
      <w:r w:rsidR="00053782" w:rsidRPr="00000222">
        <w:rPr>
          <w:rFonts w:ascii="Times New Roman" w:hAnsi="Times New Roman" w:cs="Times New Roman"/>
          <w:bCs/>
          <w:sz w:val="28"/>
          <w:szCs w:val="28"/>
        </w:rPr>
        <w:t>F</w:t>
      </w:r>
      <w:r w:rsidR="003F3A25" w:rsidRPr="00000222">
        <w:rPr>
          <w:rFonts w:ascii="Times New Roman" w:hAnsi="Times New Roman" w:cs="Times New Roman"/>
          <w:bCs/>
          <w:sz w:val="28"/>
          <w:szCs w:val="28"/>
        </w:rPr>
        <w:t>ire, which is burning with sulphur.”</w:t>
      </w:r>
      <w:r w:rsidR="003F51C3">
        <w:rPr>
          <w:rFonts w:ascii="Times New Roman" w:hAnsi="Times New Roman" w:cs="Times New Roman"/>
          <w:bCs/>
          <w:sz w:val="28"/>
          <w:szCs w:val="28"/>
        </w:rPr>
        <w:t xml:space="preserve">     </w:t>
      </w:r>
      <w:r w:rsidR="003F51C3" w:rsidRPr="00000222">
        <w:rPr>
          <w:rFonts w:ascii="Times New Roman" w:hAnsi="Times New Roman" w:cs="Times New Roman"/>
          <w:bCs/>
          <w:sz w:val="28"/>
          <w:szCs w:val="28"/>
        </w:rPr>
        <w:t>Rev.19:20</w:t>
      </w:r>
    </w:p>
    <w:p w:rsidR="003F3A25" w:rsidRPr="00000222" w:rsidRDefault="003F3A25" w:rsidP="003F3A25">
      <w:pPr>
        <w:pStyle w:val="ListParagraph"/>
        <w:ind w:left="7560" w:firstLine="360"/>
        <w:contextualSpacing w:val="0"/>
        <w:rPr>
          <w:rFonts w:ascii="Times New Roman" w:hAnsi="Times New Roman" w:cs="Times New Roman"/>
          <w:bCs/>
          <w:sz w:val="28"/>
          <w:szCs w:val="28"/>
        </w:rPr>
      </w:pPr>
    </w:p>
    <w:p w:rsidR="003F3A25" w:rsidRPr="00000222" w:rsidRDefault="003F3A25" w:rsidP="00BB7F9D">
      <w:pPr>
        <w:pStyle w:val="ListParagraph"/>
        <w:ind w:left="0"/>
        <w:contextualSpacing w:val="0"/>
        <w:rPr>
          <w:rFonts w:ascii="Times New Roman" w:hAnsi="Times New Roman" w:cs="Times New Roman"/>
          <w:bCs/>
          <w:sz w:val="28"/>
          <w:szCs w:val="28"/>
        </w:rPr>
      </w:pPr>
      <w:r w:rsidRPr="00000222">
        <w:rPr>
          <w:rFonts w:ascii="Times New Roman" w:hAnsi="Times New Roman" w:cs="Times New Roman"/>
          <w:bCs/>
          <w:sz w:val="28"/>
          <w:szCs w:val="28"/>
        </w:rPr>
        <w:t>So the work of the False Prophet is to perform the great signs that cause men to worship the Beast</w:t>
      </w:r>
      <w:r w:rsidR="00B5221B" w:rsidRPr="00000222">
        <w:rPr>
          <w:rFonts w:ascii="Times New Roman" w:hAnsi="Times New Roman" w:cs="Times New Roman"/>
          <w:bCs/>
          <w:sz w:val="28"/>
          <w:szCs w:val="28"/>
        </w:rPr>
        <w:t xml:space="preserve"> and his idol-image</w:t>
      </w:r>
      <w:r w:rsidRPr="00000222">
        <w:rPr>
          <w:rFonts w:ascii="Times New Roman" w:hAnsi="Times New Roman" w:cs="Times New Roman"/>
          <w:bCs/>
          <w:sz w:val="28"/>
          <w:szCs w:val="28"/>
        </w:rPr>
        <w:t xml:space="preserve">. The Lawless One </w:t>
      </w:r>
      <w:r w:rsidR="008925EE" w:rsidRPr="00000222">
        <w:rPr>
          <w:rFonts w:ascii="Times New Roman" w:hAnsi="Times New Roman" w:cs="Times New Roman"/>
          <w:bCs/>
          <w:sz w:val="28"/>
          <w:szCs w:val="28"/>
        </w:rPr>
        <w:t xml:space="preserve">himself </w:t>
      </w:r>
      <w:r w:rsidRPr="00000222">
        <w:rPr>
          <w:rFonts w:ascii="Times New Roman" w:hAnsi="Times New Roman" w:cs="Times New Roman"/>
          <w:bCs/>
          <w:sz w:val="28"/>
          <w:szCs w:val="28"/>
        </w:rPr>
        <w:t>is evidently the Beast</w:t>
      </w:r>
      <w:r w:rsidR="00DE5C3E" w:rsidRPr="00000222">
        <w:rPr>
          <w:rFonts w:ascii="Times New Roman" w:hAnsi="Times New Roman" w:cs="Times New Roman"/>
          <w:bCs/>
          <w:sz w:val="28"/>
          <w:szCs w:val="28"/>
        </w:rPr>
        <w:t>,</w:t>
      </w:r>
      <w:r w:rsidRPr="00000222">
        <w:rPr>
          <w:rFonts w:ascii="Times New Roman" w:hAnsi="Times New Roman" w:cs="Times New Roman"/>
          <w:bCs/>
          <w:sz w:val="28"/>
          <w:szCs w:val="28"/>
        </w:rPr>
        <w:t xml:space="preserve"> because of his claim to be God. His </w:t>
      </w:r>
      <w:r w:rsidRPr="00000222">
        <w:rPr>
          <w:rFonts w:ascii="Times New Roman" w:hAnsi="Times New Roman" w:cs="Times New Roman"/>
          <w:bCs/>
          <w:i/>
          <w:iCs/>
          <w:sz w:val="28"/>
          <w:szCs w:val="28"/>
        </w:rPr>
        <w:t>parousia</w:t>
      </w:r>
      <w:r w:rsidRPr="00000222">
        <w:rPr>
          <w:rFonts w:ascii="Times New Roman" w:hAnsi="Times New Roman" w:cs="Times New Roman"/>
          <w:bCs/>
          <w:sz w:val="28"/>
          <w:szCs w:val="28"/>
        </w:rPr>
        <w:t xml:space="preserve"> “</w:t>
      </w:r>
      <w:r w:rsidRPr="00000222">
        <w:rPr>
          <w:rFonts w:ascii="Times New Roman" w:hAnsi="Times New Roman" w:cs="Times New Roman"/>
          <w:bCs/>
          <w:sz w:val="28"/>
          <w:szCs w:val="28"/>
          <w:u w:val="single"/>
        </w:rPr>
        <w:t>by every power and signs and lying wonders</w:t>
      </w:r>
      <w:r w:rsidRPr="00000222">
        <w:rPr>
          <w:rFonts w:ascii="Times New Roman" w:hAnsi="Times New Roman" w:cs="Times New Roman"/>
          <w:bCs/>
          <w:sz w:val="28"/>
          <w:szCs w:val="28"/>
        </w:rPr>
        <w:t xml:space="preserve">” will be by deceptions </w:t>
      </w:r>
      <w:r w:rsidR="00BA54FA" w:rsidRPr="00000222">
        <w:rPr>
          <w:rFonts w:ascii="Times New Roman" w:hAnsi="Times New Roman" w:cs="Times New Roman"/>
          <w:bCs/>
          <w:sz w:val="28"/>
          <w:szCs w:val="28"/>
        </w:rPr>
        <w:t>perform</w:t>
      </w:r>
      <w:r w:rsidRPr="00000222">
        <w:rPr>
          <w:rFonts w:ascii="Times New Roman" w:hAnsi="Times New Roman" w:cs="Times New Roman"/>
          <w:bCs/>
          <w:sz w:val="28"/>
          <w:szCs w:val="28"/>
        </w:rPr>
        <w:t>ed by the False Prophet</w:t>
      </w:r>
      <w:r w:rsidR="00DE5C3E" w:rsidRPr="00000222">
        <w:rPr>
          <w:rFonts w:ascii="Times New Roman" w:hAnsi="Times New Roman" w:cs="Times New Roman"/>
          <w:bCs/>
          <w:sz w:val="28"/>
          <w:szCs w:val="28"/>
        </w:rPr>
        <w:t xml:space="preserve"> “</w:t>
      </w:r>
      <w:r w:rsidR="00DE5C3E" w:rsidRPr="00000222">
        <w:rPr>
          <w:rFonts w:ascii="Times New Roman" w:hAnsi="Times New Roman" w:cs="Times New Roman"/>
          <w:bCs/>
          <w:sz w:val="28"/>
          <w:szCs w:val="28"/>
          <w:u w:val="single"/>
        </w:rPr>
        <w:t xml:space="preserve">before </w:t>
      </w:r>
      <w:r w:rsidR="00E55FCA" w:rsidRPr="00000222">
        <w:rPr>
          <w:rFonts w:ascii="Times New Roman" w:hAnsi="Times New Roman" w:cs="Times New Roman"/>
          <w:bCs/>
          <w:sz w:val="28"/>
          <w:szCs w:val="28"/>
          <w:u w:val="single"/>
        </w:rPr>
        <w:t>the Beast</w:t>
      </w:r>
      <w:r w:rsidR="00DE5C3E" w:rsidRPr="00000222">
        <w:rPr>
          <w:rFonts w:ascii="Times New Roman" w:hAnsi="Times New Roman" w:cs="Times New Roman"/>
          <w:bCs/>
          <w:sz w:val="28"/>
          <w:szCs w:val="28"/>
        </w:rPr>
        <w:t>”</w:t>
      </w:r>
      <w:r w:rsidRPr="00000222">
        <w:rPr>
          <w:rFonts w:ascii="Times New Roman" w:hAnsi="Times New Roman" w:cs="Times New Roman"/>
          <w:bCs/>
          <w:sz w:val="28"/>
          <w:szCs w:val="28"/>
        </w:rPr>
        <w:t xml:space="preserve">. </w:t>
      </w:r>
      <w:r w:rsidR="00DD3B1A" w:rsidRPr="00000222">
        <w:rPr>
          <w:rFonts w:ascii="Times New Roman" w:hAnsi="Times New Roman" w:cs="Times New Roman"/>
          <w:bCs/>
          <w:sz w:val="28"/>
          <w:szCs w:val="28"/>
        </w:rPr>
        <w:t xml:space="preserve">Certainly, the False Prophet is also a lawless one, but not the chief of the two. </w:t>
      </w:r>
      <w:r w:rsidR="00DE5C3E" w:rsidRPr="00000222">
        <w:rPr>
          <w:rFonts w:ascii="Times New Roman" w:hAnsi="Times New Roman" w:cs="Times New Roman"/>
          <w:bCs/>
          <w:sz w:val="28"/>
          <w:szCs w:val="28"/>
        </w:rPr>
        <w:t>Although Matthew 24:11</w:t>
      </w:r>
      <w:r w:rsidR="00B5221B" w:rsidRPr="00000222">
        <w:rPr>
          <w:rFonts w:ascii="Times New Roman" w:hAnsi="Times New Roman" w:cs="Times New Roman"/>
          <w:bCs/>
          <w:sz w:val="28"/>
          <w:szCs w:val="28"/>
        </w:rPr>
        <w:t xml:space="preserve"> and</w:t>
      </w:r>
      <w:r w:rsidR="00E82F75" w:rsidRPr="00000222">
        <w:rPr>
          <w:rFonts w:ascii="Times New Roman" w:hAnsi="Times New Roman" w:cs="Times New Roman"/>
          <w:bCs/>
          <w:sz w:val="28"/>
          <w:szCs w:val="28"/>
        </w:rPr>
        <w:t xml:space="preserve"> </w:t>
      </w:r>
      <w:r w:rsidR="00DE5C3E" w:rsidRPr="00000222">
        <w:rPr>
          <w:rFonts w:ascii="Times New Roman" w:hAnsi="Times New Roman" w:cs="Times New Roman"/>
          <w:bCs/>
          <w:sz w:val="28"/>
          <w:szCs w:val="28"/>
        </w:rPr>
        <w:t xml:space="preserve">24 speak of many false-prophets </w:t>
      </w:r>
      <w:r w:rsidR="00513FDB" w:rsidRPr="00000222">
        <w:rPr>
          <w:rFonts w:ascii="Times New Roman" w:hAnsi="Times New Roman" w:cs="Times New Roman"/>
          <w:bCs/>
          <w:sz w:val="28"/>
          <w:szCs w:val="28"/>
        </w:rPr>
        <w:t xml:space="preserve">to come </w:t>
      </w:r>
      <w:r w:rsidR="00DE5C3E" w:rsidRPr="00000222">
        <w:rPr>
          <w:rFonts w:ascii="Times New Roman" w:hAnsi="Times New Roman" w:cs="Times New Roman"/>
          <w:bCs/>
          <w:sz w:val="28"/>
          <w:szCs w:val="28"/>
        </w:rPr>
        <w:t xml:space="preserve">in the </w:t>
      </w:r>
      <w:r w:rsidR="00C81414" w:rsidRPr="00000222">
        <w:rPr>
          <w:rFonts w:ascii="Times New Roman" w:hAnsi="Times New Roman" w:cs="Times New Roman"/>
          <w:bCs/>
          <w:i/>
          <w:iCs/>
          <w:sz w:val="28"/>
          <w:szCs w:val="28"/>
        </w:rPr>
        <w:t>S</w:t>
      </w:r>
      <w:r w:rsidR="00DE5C3E" w:rsidRPr="00000222">
        <w:rPr>
          <w:rFonts w:ascii="Times New Roman" w:hAnsi="Times New Roman" w:cs="Times New Roman"/>
          <w:bCs/>
          <w:i/>
          <w:iCs/>
          <w:sz w:val="28"/>
          <w:szCs w:val="28"/>
        </w:rPr>
        <w:t>unteleia</w:t>
      </w:r>
      <w:r w:rsidR="00DE5C3E" w:rsidRPr="00000222">
        <w:rPr>
          <w:rFonts w:ascii="Times New Roman" w:hAnsi="Times New Roman" w:cs="Times New Roman"/>
          <w:bCs/>
          <w:sz w:val="28"/>
          <w:szCs w:val="28"/>
        </w:rPr>
        <w:t xml:space="preserve">, Paul’s focus on a singular Lawless One, claiming all worship for himself, makes him a lone individual. The one in Revelation shown as performing signs before him is also depicted as an individual. </w:t>
      </w:r>
      <w:r w:rsidRPr="00000222">
        <w:rPr>
          <w:rFonts w:ascii="Times New Roman" w:hAnsi="Times New Roman" w:cs="Times New Roman"/>
          <w:bCs/>
          <w:sz w:val="28"/>
          <w:szCs w:val="28"/>
        </w:rPr>
        <w:t xml:space="preserve">Seeing that these two individuals are so particularized in their postures and actions, then we ought to be able to identify them, if the day of the Lord </w:t>
      </w:r>
      <w:r w:rsidR="00DE5C3E" w:rsidRPr="00000222">
        <w:rPr>
          <w:rFonts w:ascii="Times New Roman" w:hAnsi="Times New Roman" w:cs="Times New Roman"/>
          <w:bCs/>
          <w:sz w:val="28"/>
          <w:szCs w:val="28"/>
        </w:rPr>
        <w:t xml:space="preserve">has </w:t>
      </w:r>
      <w:r w:rsidRPr="00000222">
        <w:rPr>
          <w:rFonts w:ascii="Times New Roman" w:hAnsi="Times New Roman" w:cs="Times New Roman"/>
          <w:bCs/>
          <w:sz w:val="28"/>
          <w:szCs w:val="28"/>
        </w:rPr>
        <w:t>already c</w:t>
      </w:r>
      <w:r w:rsidR="00DE5C3E" w:rsidRPr="00000222">
        <w:rPr>
          <w:rFonts w:ascii="Times New Roman" w:hAnsi="Times New Roman" w:cs="Times New Roman"/>
          <w:bCs/>
          <w:sz w:val="28"/>
          <w:szCs w:val="28"/>
        </w:rPr>
        <w:t>o</w:t>
      </w:r>
      <w:r w:rsidRPr="00000222">
        <w:rPr>
          <w:rFonts w:ascii="Times New Roman" w:hAnsi="Times New Roman" w:cs="Times New Roman"/>
          <w:bCs/>
          <w:sz w:val="28"/>
          <w:szCs w:val="28"/>
        </w:rPr>
        <w:t xml:space="preserve">me. </w:t>
      </w:r>
      <w:r w:rsidR="001A6CFE" w:rsidRPr="00000222">
        <w:rPr>
          <w:rFonts w:ascii="Times New Roman" w:hAnsi="Times New Roman" w:cs="Times New Roman"/>
          <w:bCs/>
          <w:sz w:val="28"/>
          <w:szCs w:val="28"/>
        </w:rPr>
        <w:t xml:space="preserve">This is especially true of the Beast, whose name will convert to the number 666 (see </w:t>
      </w:r>
      <w:r w:rsidR="00FF70D8" w:rsidRPr="00000222">
        <w:rPr>
          <w:rFonts w:ascii="Times New Roman" w:hAnsi="Times New Roman" w:cs="Times New Roman"/>
          <w:b/>
          <w:sz w:val="28"/>
          <w:szCs w:val="28"/>
        </w:rPr>
        <w:t>Appendix B: The</w:t>
      </w:r>
      <w:r w:rsidR="00C81414" w:rsidRPr="00000222">
        <w:rPr>
          <w:rFonts w:ascii="Times New Roman" w:hAnsi="Times New Roman" w:cs="Times New Roman"/>
          <w:b/>
          <w:sz w:val="28"/>
          <w:szCs w:val="28"/>
        </w:rPr>
        <w:t xml:space="preserve"> Number of His Name</w:t>
      </w:r>
      <w:r w:rsidR="001A6CFE" w:rsidRPr="00000222">
        <w:rPr>
          <w:rFonts w:ascii="Times New Roman" w:hAnsi="Times New Roman" w:cs="Times New Roman"/>
          <w:bCs/>
          <w:sz w:val="28"/>
          <w:szCs w:val="28"/>
        </w:rPr>
        <w:t xml:space="preserve">). </w:t>
      </w:r>
      <w:r w:rsidR="00C81414" w:rsidRPr="00000222">
        <w:rPr>
          <w:rFonts w:ascii="Times New Roman" w:hAnsi="Times New Roman" w:cs="Times New Roman"/>
          <w:bCs/>
          <w:sz w:val="28"/>
          <w:szCs w:val="28"/>
        </w:rPr>
        <w:t xml:space="preserve">If this prophecy is past, then </w:t>
      </w:r>
      <w:r w:rsidR="00984E33" w:rsidRPr="00000222">
        <w:rPr>
          <w:rFonts w:ascii="Times New Roman" w:hAnsi="Times New Roman" w:cs="Times New Roman"/>
          <w:bCs/>
          <w:sz w:val="28"/>
          <w:szCs w:val="28"/>
        </w:rPr>
        <w:t>who can name</w:t>
      </w:r>
      <w:r w:rsidR="00C81414" w:rsidRPr="00000222">
        <w:rPr>
          <w:rFonts w:ascii="Times New Roman" w:hAnsi="Times New Roman" w:cs="Times New Roman"/>
          <w:bCs/>
          <w:sz w:val="28"/>
          <w:szCs w:val="28"/>
        </w:rPr>
        <w:t xml:space="preserve"> these two </w:t>
      </w:r>
      <w:r w:rsidR="00984E33" w:rsidRPr="00000222">
        <w:rPr>
          <w:rFonts w:ascii="Times New Roman" w:hAnsi="Times New Roman" w:cs="Times New Roman"/>
          <w:bCs/>
          <w:sz w:val="28"/>
          <w:szCs w:val="28"/>
        </w:rPr>
        <w:t>characters</w:t>
      </w:r>
      <w:r w:rsidRPr="00000222">
        <w:rPr>
          <w:rFonts w:ascii="Times New Roman" w:hAnsi="Times New Roman" w:cs="Times New Roman"/>
          <w:bCs/>
          <w:sz w:val="28"/>
          <w:szCs w:val="28"/>
        </w:rPr>
        <w:t>?</w:t>
      </w:r>
      <w:r w:rsidR="00985E2D" w:rsidRPr="00000222">
        <w:rPr>
          <w:rFonts w:ascii="Times New Roman" w:hAnsi="Times New Roman" w:cs="Times New Roman"/>
          <w:bCs/>
          <w:sz w:val="28"/>
          <w:szCs w:val="28"/>
        </w:rPr>
        <w:t xml:space="preserve"> </w:t>
      </w:r>
      <w:r w:rsidR="00B86BA0" w:rsidRPr="00000222">
        <w:rPr>
          <w:rFonts w:ascii="Times New Roman" w:hAnsi="Times New Roman" w:cs="Times New Roman"/>
          <w:bCs/>
          <w:sz w:val="28"/>
          <w:szCs w:val="28"/>
        </w:rPr>
        <w:t>And</w:t>
      </w:r>
      <w:r w:rsidR="00985E2D" w:rsidRPr="00000222">
        <w:rPr>
          <w:rFonts w:ascii="Times New Roman" w:hAnsi="Times New Roman" w:cs="Times New Roman"/>
          <w:bCs/>
          <w:sz w:val="28"/>
          <w:szCs w:val="28"/>
        </w:rPr>
        <w:t xml:space="preserve"> how about the names of the </w:t>
      </w:r>
      <w:r w:rsidR="00184776" w:rsidRPr="00000222">
        <w:rPr>
          <w:rFonts w:ascii="Times New Roman" w:hAnsi="Times New Roman" w:cs="Times New Roman"/>
          <w:bCs/>
          <w:sz w:val="28"/>
          <w:szCs w:val="28"/>
        </w:rPr>
        <w:t>T</w:t>
      </w:r>
      <w:r w:rsidR="00985E2D" w:rsidRPr="00000222">
        <w:rPr>
          <w:rFonts w:ascii="Times New Roman" w:hAnsi="Times New Roman" w:cs="Times New Roman"/>
          <w:bCs/>
          <w:sz w:val="28"/>
          <w:szCs w:val="28"/>
        </w:rPr>
        <w:t xml:space="preserve">wo </w:t>
      </w:r>
      <w:r w:rsidR="00171FDB" w:rsidRPr="00000222">
        <w:rPr>
          <w:rFonts w:ascii="Times New Roman" w:hAnsi="Times New Roman" w:cs="Times New Roman"/>
          <w:bCs/>
          <w:sz w:val="28"/>
          <w:szCs w:val="28"/>
        </w:rPr>
        <w:t>W</w:t>
      </w:r>
      <w:r w:rsidR="00985E2D" w:rsidRPr="00000222">
        <w:rPr>
          <w:rFonts w:ascii="Times New Roman" w:hAnsi="Times New Roman" w:cs="Times New Roman"/>
          <w:bCs/>
          <w:sz w:val="28"/>
          <w:szCs w:val="28"/>
        </w:rPr>
        <w:t xml:space="preserve">itnesses of Revelation 11? </w:t>
      </w:r>
      <w:r w:rsidR="001A6CFE" w:rsidRPr="00000222">
        <w:rPr>
          <w:rFonts w:ascii="Times New Roman" w:hAnsi="Times New Roman" w:cs="Times New Roman"/>
          <w:bCs/>
          <w:sz w:val="28"/>
          <w:szCs w:val="28"/>
        </w:rPr>
        <w:t xml:space="preserve">Any who preach so prominently for three and a half years, </w:t>
      </w:r>
      <w:r w:rsidR="00DD3B1A" w:rsidRPr="00000222">
        <w:rPr>
          <w:rFonts w:ascii="Times New Roman" w:hAnsi="Times New Roman" w:cs="Times New Roman"/>
          <w:bCs/>
          <w:sz w:val="28"/>
          <w:szCs w:val="28"/>
        </w:rPr>
        <w:t xml:space="preserve">and </w:t>
      </w:r>
      <w:r w:rsidR="000C42B0" w:rsidRPr="00000222">
        <w:rPr>
          <w:rFonts w:ascii="Times New Roman" w:hAnsi="Times New Roman" w:cs="Times New Roman"/>
          <w:bCs/>
          <w:sz w:val="28"/>
          <w:szCs w:val="28"/>
        </w:rPr>
        <w:t>are</w:t>
      </w:r>
      <w:r w:rsidR="001A6CFE" w:rsidRPr="00000222">
        <w:rPr>
          <w:rFonts w:ascii="Times New Roman" w:hAnsi="Times New Roman" w:cs="Times New Roman"/>
          <w:bCs/>
          <w:sz w:val="28"/>
          <w:szCs w:val="28"/>
        </w:rPr>
        <w:t xml:space="preserve"> murdered to the merriment of all, would almost certainly have had a few lines written about </w:t>
      </w:r>
      <w:r w:rsidR="000C42B0" w:rsidRPr="00000222">
        <w:rPr>
          <w:rFonts w:ascii="Times New Roman" w:hAnsi="Times New Roman" w:cs="Times New Roman"/>
          <w:bCs/>
          <w:sz w:val="28"/>
          <w:szCs w:val="28"/>
        </w:rPr>
        <w:t>the</w:t>
      </w:r>
      <w:r w:rsidR="001A6CFE" w:rsidRPr="00000222">
        <w:rPr>
          <w:rFonts w:ascii="Times New Roman" w:hAnsi="Times New Roman" w:cs="Times New Roman"/>
          <w:bCs/>
          <w:sz w:val="28"/>
          <w:szCs w:val="28"/>
        </w:rPr>
        <w:t xml:space="preserve">m. </w:t>
      </w:r>
      <w:r w:rsidR="00985E2D" w:rsidRPr="00000222">
        <w:rPr>
          <w:rFonts w:ascii="Times New Roman" w:hAnsi="Times New Roman" w:cs="Times New Roman"/>
          <w:bCs/>
          <w:sz w:val="28"/>
          <w:szCs w:val="28"/>
        </w:rPr>
        <w:t xml:space="preserve">If you want to </w:t>
      </w:r>
      <w:r w:rsidR="00F91974" w:rsidRPr="00000222">
        <w:rPr>
          <w:rFonts w:ascii="Times New Roman" w:hAnsi="Times New Roman" w:cs="Times New Roman"/>
          <w:bCs/>
          <w:sz w:val="28"/>
          <w:szCs w:val="28"/>
        </w:rPr>
        <w:t>justify</w:t>
      </w:r>
      <w:r w:rsidR="00985E2D" w:rsidRPr="00000222">
        <w:rPr>
          <w:rFonts w:ascii="Times New Roman" w:hAnsi="Times New Roman" w:cs="Times New Roman"/>
          <w:bCs/>
          <w:sz w:val="28"/>
          <w:szCs w:val="28"/>
        </w:rPr>
        <w:t xml:space="preserve"> a preterist </w:t>
      </w:r>
      <w:r w:rsidR="00414999" w:rsidRPr="00000222">
        <w:rPr>
          <w:rFonts w:ascii="Times New Roman" w:hAnsi="Times New Roman" w:cs="Times New Roman"/>
          <w:bCs/>
          <w:sz w:val="28"/>
          <w:szCs w:val="28"/>
        </w:rPr>
        <w:t xml:space="preserve">interpretation of the day of the Lord, </w:t>
      </w:r>
      <w:r w:rsidR="00DD3B1A" w:rsidRPr="00000222">
        <w:rPr>
          <w:rFonts w:ascii="Times New Roman" w:hAnsi="Times New Roman" w:cs="Times New Roman"/>
          <w:bCs/>
          <w:sz w:val="28"/>
          <w:szCs w:val="28"/>
        </w:rPr>
        <w:t xml:space="preserve">then </w:t>
      </w:r>
      <w:r w:rsidR="00414999" w:rsidRPr="00000222">
        <w:rPr>
          <w:rFonts w:ascii="Times New Roman" w:hAnsi="Times New Roman" w:cs="Times New Roman"/>
          <w:bCs/>
          <w:sz w:val="28"/>
          <w:szCs w:val="28"/>
        </w:rPr>
        <w:t>you will need to “gra</w:t>
      </w:r>
      <w:r w:rsidR="00B5221B" w:rsidRPr="00000222">
        <w:rPr>
          <w:rFonts w:ascii="Times New Roman" w:hAnsi="Times New Roman" w:cs="Times New Roman"/>
          <w:bCs/>
          <w:sz w:val="28"/>
          <w:szCs w:val="28"/>
        </w:rPr>
        <w:t xml:space="preserve">y out” a lot of Scripture, as if it were </w:t>
      </w:r>
      <w:r w:rsidR="00B51BA5" w:rsidRPr="00000222">
        <w:rPr>
          <w:rFonts w:ascii="Times New Roman" w:hAnsi="Times New Roman" w:cs="Times New Roman"/>
          <w:bCs/>
          <w:sz w:val="28"/>
          <w:szCs w:val="28"/>
        </w:rPr>
        <w:t xml:space="preserve">not </w:t>
      </w:r>
      <w:r w:rsidR="000C1B35" w:rsidRPr="00000222">
        <w:rPr>
          <w:rFonts w:ascii="Times New Roman" w:hAnsi="Times New Roman" w:cs="Times New Roman"/>
          <w:bCs/>
          <w:sz w:val="28"/>
          <w:szCs w:val="28"/>
        </w:rPr>
        <w:t>even</w:t>
      </w:r>
      <w:r w:rsidR="00B51BA5" w:rsidRPr="00000222">
        <w:rPr>
          <w:rFonts w:ascii="Times New Roman" w:hAnsi="Times New Roman" w:cs="Times New Roman"/>
          <w:bCs/>
          <w:sz w:val="28"/>
          <w:szCs w:val="28"/>
        </w:rPr>
        <w:t xml:space="preserve"> relev</w:t>
      </w:r>
      <w:r w:rsidR="00B5221B" w:rsidRPr="00000222">
        <w:rPr>
          <w:rFonts w:ascii="Times New Roman" w:hAnsi="Times New Roman" w:cs="Times New Roman"/>
          <w:bCs/>
          <w:sz w:val="28"/>
          <w:szCs w:val="28"/>
        </w:rPr>
        <w:t>ant.</w:t>
      </w:r>
    </w:p>
    <w:p w:rsidR="00414999" w:rsidRPr="00000222" w:rsidRDefault="00414999" w:rsidP="00C81414">
      <w:pPr>
        <w:pStyle w:val="ListParagraph"/>
        <w:ind w:left="0" w:firstLine="360"/>
        <w:contextualSpacing w:val="0"/>
        <w:rPr>
          <w:rFonts w:ascii="Times New Roman" w:hAnsi="Times New Roman" w:cs="Times New Roman"/>
          <w:bCs/>
          <w:sz w:val="28"/>
          <w:szCs w:val="28"/>
        </w:rPr>
      </w:pPr>
      <w:r w:rsidRPr="00000222">
        <w:rPr>
          <w:rFonts w:ascii="Times New Roman" w:hAnsi="Times New Roman" w:cs="Times New Roman"/>
          <w:bCs/>
          <w:sz w:val="28"/>
          <w:szCs w:val="28"/>
        </w:rPr>
        <w:lastRenderedPageBreak/>
        <w:t xml:space="preserve">As for “meeting the Lord in the air”, how can that have been a secret meeting, with all the angels shouting and trumpets blasting – or did the </w:t>
      </w:r>
      <w:r w:rsidR="00C81414" w:rsidRPr="00000222">
        <w:rPr>
          <w:rFonts w:ascii="Times New Roman" w:hAnsi="Times New Roman" w:cs="Times New Roman"/>
          <w:bCs/>
          <w:sz w:val="28"/>
          <w:szCs w:val="28"/>
        </w:rPr>
        <w:t>remaining Christians</w:t>
      </w:r>
      <w:r w:rsidRPr="00000222">
        <w:rPr>
          <w:rFonts w:ascii="Times New Roman" w:hAnsi="Times New Roman" w:cs="Times New Roman"/>
          <w:bCs/>
          <w:sz w:val="28"/>
          <w:szCs w:val="28"/>
        </w:rPr>
        <w:t xml:space="preserve"> have them on “mute” when all this happened</w:t>
      </w:r>
      <w:r w:rsidR="00513FDB" w:rsidRPr="00000222">
        <w:rPr>
          <w:rFonts w:ascii="Times New Roman" w:hAnsi="Times New Roman" w:cs="Times New Roman"/>
          <w:bCs/>
          <w:sz w:val="28"/>
          <w:szCs w:val="28"/>
        </w:rPr>
        <w:t>?</w:t>
      </w:r>
    </w:p>
    <w:p w:rsidR="0066725A" w:rsidRPr="00000222" w:rsidRDefault="0066725A" w:rsidP="00D672AF">
      <w:pPr>
        <w:pStyle w:val="ListParagraph"/>
        <w:ind w:left="0" w:firstLine="360"/>
        <w:contextualSpacing w:val="0"/>
        <w:rPr>
          <w:rFonts w:ascii="Times New Roman" w:hAnsi="Times New Roman" w:cs="Times New Roman"/>
          <w:bCs/>
          <w:sz w:val="28"/>
          <w:szCs w:val="28"/>
        </w:rPr>
      </w:pPr>
      <w:r w:rsidRPr="00000222">
        <w:rPr>
          <w:rFonts w:ascii="Times New Roman" w:hAnsi="Times New Roman" w:cs="Times New Roman"/>
          <w:bCs/>
          <w:sz w:val="28"/>
          <w:szCs w:val="28"/>
        </w:rPr>
        <w:t xml:space="preserve">One more thought on the Beast. There is a </w:t>
      </w:r>
      <w:r w:rsidRPr="00000222">
        <w:rPr>
          <w:rFonts w:ascii="Times New Roman" w:hAnsi="Times New Roman" w:cs="Times New Roman"/>
          <w:bCs/>
          <w:sz w:val="28"/>
          <w:szCs w:val="28"/>
          <w:u w:val="single"/>
        </w:rPr>
        <w:t>Scarlet Beast</w:t>
      </w:r>
      <w:r w:rsidRPr="00000222">
        <w:rPr>
          <w:rFonts w:ascii="Times New Roman" w:hAnsi="Times New Roman" w:cs="Times New Roman"/>
          <w:bCs/>
          <w:sz w:val="28"/>
          <w:szCs w:val="28"/>
        </w:rPr>
        <w:t xml:space="preserve"> </w:t>
      </w:r>
      <w:r w:rsidR="008E3DC2" w:rsidRPr="00000222">
        <w:rPr>
          <w:rFonts w:ascii="Times New Roman" w:hAnsi="Times New Roman" w:cs="Times New Roman"/>
          <w:bCs/>
          <w:sz w:val="28"/>
          <w:szCs w:val="28"/>
        </w:rPr>
        <w:t xml:space="preserve">in </w:t>
      </w:r>
      <w:r w:rsidR="001A12A6" w:rsidRPr="00000222">
        <w:rPr>
          <w:rFonts w:ascii="Times New Roman" w:hAnsi="Times New Roman" w:cs="Times New Roman"/>
          <w:bCs/>
          <w:sz w:val="28"/>
          <w:szCs w:val="28"/>
        </w:rPr>
        <w:t>Revelation</w:t>
      </w:r>
      <w:r w:rsidR="008E3DC2" w:rsidRPr="00000222">
        <w:rPr>
          <w:rFonts w:ascii="Times New Roman" w:hAnsi="Times New Roman" w:cs="Times New Roman"/>
          <w:bCs/>
          <w:sz w:val="28"/>
          <w:szCs w:val="28"/>
        </w:rPr>
        <w:t xml:space="preserve"> 17 </w:t>
      </w:r>
      <w:r w:rsidR="00D672AF" w:rsidRPr="00000222">
        <w:rPr>
          <w:rFonts w:ascii="Times New Roman" w:hAnsi="Times New Roman" w:cs="Times New Roman"/>
          <w:bCs/>
          <w:sz w:val="28"/>
          <w:szCs w:val="28"/>
        </w:rPr>
        <w:t xml:space="preserve">whose identity coincides with the Beast of chapter 13 </w:t>
      </w:r>
      <w:r w:rsidR="00A2473F" w:rsidRPr="00000222">
        <w:rPr>
          <w:rFonts w:ascii="Times New Roman" w:hAnsi="Times New Roman" w:cs="Times New Roman"/>
          <w:bCs/>
          <w:sz w:val="28"/>
          <w:szCs w:val="28"/>
        </w:rPr>
        <w:t>and elsewhere</w:t>
      </w:r>
      <w:r w:rsidR="001A12A6" w:rsidRPr="00000222">
        <w:rPr>
          <w:rFonts w:ascii="Times New Roman" w:hAnsi="Times New Roman" w:cs="Times New Roman"/>
          <w:bCs/>
          <w:sz w:val="28"/>
          <w:szCs w:val="28"/>
        </w:rPr>
        <w:t xml:space="preserve"> </w:t>
      </w:r>
      <w:r w:rsidR="00D672AF" w:rsidRPr="00000222">
        <w:rPr>
          <w:rFonts w:ascii="Times New Roman" w:hAnsi="Times New Roman" w:cs="Times New Roman"/>
          <w:bCs/>
          <w:sz w:val="28"/>
          <w:szCs w:val="28"/>
        </w:rPr>
        <w:t>–</w:t>
      </w:r>
    </w:p>
    <w:p w:rsidR="003F51C3" w:rsidRDefault="00D672AF" w:rsidP="003F51C3">
      <w:pPr>
        <w:pStyle w:val="ListParagraph"/>
        <w:spacing w:after="0"/>
        <w:ind w:left="360"/>
        <w:contextualSpacing w:val="0"/>
        <w:rPr>
          <w:rFonts w:ascii="Times New Roman" w:hAnsi="Times New Roman" w:cs="Times New Roman"/>
          <w:bCs/>
          <w:sz w:val="28"/>
          <w:szCs w:val="28"/>
        </w:rPr>
      </w:pPr>
      <w:r w:rsidRPr="00000222">
        <w:rPr>
          <w:rFonts w:ascii="Times New Roman" w:hAnsi="Times New Roman" w:cs="Times New Roman"/>
          <w:bCs/>
          <w:sz w:val="28"/>
          <w:szCs w:val="28"/>
        </w:rPr>
        <w:t xml:space="preserve">“And one of the seven angels having the seven bowls came and spoke with me, saying, ‘Come. I will show you the condemnation of the great whore who is </w:t>
      </w:r>
      <w:r w:rsidRPr="00000222">
        <w:rPr>
          <w:rFonts w:ascii="Times New Roman" w:hAnsi="Times New Roman" w:cs="Times New Roman"/>
          <w:b/>
          <w:sz w:val="28"/>
          <w:szCs w:val="28"/>
        </w:rPr>
        <w:t>sitting upon many waters</w:t>
      </w:r>
      <w:r w:rsidRPr="00000222">
        <w:rPr>
          <w:rFonts w:ascii="Times New Roman" w:hAnsi="Times New Roman" w:cs="Times New Roman"/>
          <w:bCs/>
          <w:sz w:val="28"/>
          <w:szCs w:val="28"/>
        </w:rPr>
        <w:t xml:space="preserve">, </w:t>
      </w:r>
      <w:r w:rsidR="002E481E" w:rsidRPr="00000222">
        <w:rPr>
          <w:rFonts w:ascii="Times New Roman" w:hAnsi="Times New Roman" w:cs="Times New Roman"/>
          <w:bCs/>
          <w:sz w:val="28"/>
          <w:szCs w:val="28"/>
        </w:rPr>
        <w:t>with whom the kings of the earth fornicated, and those inhabiting the earth were made drunk from the wine of her fornication.</w:t>
      </w:r>
      <w:r w:rsidR="00127124" w:rsidRPr="00000222">
        <w:rPr>
          <w:rFonts w:ascii="Times New Roman" w:hAnsi="Times New Roman" w:cs="Times New Roman"/>
          <w:bCs/>
          <w:sz w:val="28"/>
          <w:szCs w:val="28"/>
        </w:rPr>
        <w:t>’</w:t>
      </w:r>
      <w:r w:rsidR="002E481E" w:rsidRPr="00000222">
        <w:rPr>
          <w:rFonts w:ascii="Times New Roman" w:hAnsi="Times New Roman" w:cs="Times New Roman"/>
          <w:bCs/>
          <w:sz w:val="28"/>
          <w:szCs w:val="28"/>
        </w:rPr>
        <w:t xml:space="preserve"> </w:t>
      </w:r>
      <w:r w:rsidR="00127124" w:rsidRPr="00000222">
        <w:rPr>
          <w:rFonts w:ascii="Times New Roman" w:hAnsi="Times New Roman" w:cs="Times New Roman"/>
          <w:bCs/>
          <w:sz w:val="28"/>
          <w:szCs w:val="28"/>
        </w:rPr>
        <w:t xml:space="preserve">And he took me away into a wilderness in spirit, and I saw a woman </w:t>
      </w:r>
      <w:r w:rsidR="00127124" w:rsidRPr="00000222">
        <w:rPr>
          <w:rFonts w:ascii="Times New Roman" w:hAnsi="Times New Roman" w:cs="Times New Roman"/>
          <w:b/>
          <w:sz w:val="28"/>
          <w:szCs w:val="28"/>
        </w:rPr>
        <w:t>sitting upon</w:t>
      </w:r>
      <w:r w:rsidR="00127124" w:rsidRPr="00000222">
        <w:rPr>
          <w:rFonts w:ascii="Times New Roman" w:hAnsi="Times New Roman" w:cs="Times New Roman"/>
          <w:bCs/>
          <w:sz w:val="28"/>
          <w:szCs w:val="28"/>
        </w:rPr>
        <w:t xml:space="preserve"> a </w:t>
      </w:r>
      <w:r w:rsidR="00127124" w:rsidRPr="00000222">
        <w:rPr>
          <w:rFonts w:ascii="Times New Roman" w:hAnsi="Times New Roman" w:cs="Times New Roman"/>
          <w:b/>
          <w:sz w:val="28"/>
          <w:szCs w:val="28"/>
          <w:u w:val="single"/>
        </w:rPr>
        <w:t>scarlet beast</w:t>
      </w:r>
      <w:r w:rsidR="00127124" w:rsidRPr="00000222">
        <w:rPr>
          <w:rFonts w:ascii="Times New Roman" w:hAnsi="Times New Roman" w:cs="Times New Roman"/>
          <w:bCs/>
          <w:sz w:val="28"/>
          <w:szCs w:val="28"/>
        </w:rPr>
        <w:t xml:space="preserve"> covered with names of blasphemy, having seven heads and ten horns. And the woman was clothed with purple and scarlet, and gilded with gold and precious stones and pearls, having a golden cup in her hand, full of abominations and the uncleannesses of her fornication. And upon her forehead a name having been written – Secret, Babylon the Great, Mother of the Whores and of the Abominations of the Earth.</w:t>
      </w:r>
      <w:r w:rsidR="001D0BAF" w:rsidRPr="00000222">
        <w:rPr>
          <w:rFonts w:ascii="Times New Roman" w:hAnsi="Times New Roman" w:cs="Times New Roman"/>
          <w:bCs/>
          <w:sz w:val="28"/>
          <w:szCs w:val="28"/>
        </w:rPr>
        <w:t xml:space="preserve"> And I saw the woman drunk from the blood of the saints and from the blood of the witnesses of Jesus. And I wondered a great wonder, having seen her. And the angel said to me, ‘For what </w:t>
      </w:r>
      <w:r w:rsidR="001D0BAF" w:rsidRPr="00000222">
        <w:rPr>
          <w:rFonts w:ascii="Times New Roman" w:hAnsi="Times New Roman" w:cs="Times New Roman"/>
          <w:bCs/>
          <w:i/>
          <w:iCs/>
          <w:sz w:val="28"/>
          <w:szCs w:val="28"/>
        </w:rPr>
        <w:t>reason</w:t>
      </w:r>
      <w:r w:rsidR="001D0BAF" w:rsidRPr="00000222">
        <w:rPr>
          <w:rFonts w:ascii="Times New Roman" w:hAnsi="Times New Roman" w:cs="Times New Roman"/>
          <w:bCs/>
          <w:sz w:val="28"/>
          <w:szCs w:val="28"/>
        </w:rPr>
        <w:t xml:space="preserve"> did you wonder? I will tell you the secret of the woman and </w:t>
      </w:r>
      <w:r w:rsidR="001D0BAF" w:rsidRPr="00000222">
        <w:rPr>
          <w:rFonts w:ascii="Times New Roman" w:hAnsi="Times New Roman" w:cs="Times New Roman"/>
          <w:b/>
          <w:sz w:val="28"/>
          <w:szCs w:val="28"/>
        </w:rPr>
        <w:t>the beast</w:t>
      </w:r>
      <w:r w:rsidR="001D0BAF" w:rsidRPr="00000222">
        <w:rPr>
          <w:rFonts w:ascii="Times New Roman" w:hAnsi="Times New Roman" w:cs="Times New Roman"/>
          <w:bCs/>
          <w:sz w:val="28"/>
          <w:szCs w:val="28"/>
        </w:rPr>
        <w:t xml:space="preserve"> which </w:t>
      </w:r>
      <w:r w:rsidR="001D0BAF" w:rsidRPr="00000222">
        <w:rPr>
          <w:rFonts w:ascii="Times New Roman" w:hAnsi="Times New Roman" w:cs="Times New Roman"/>
          <w:bCs/>
          <w:i/>
          <w:iCs/>
          <w:sz w:val="28"/>
          <w:szCs w:val="28"/>
        </w:rPr>
        <w:t>is</w:t>
      </w:r>
      <w:r w:rsidR="001D0BAF" w:rsidRPr="00000222">
        <w:rPr>
          <w:rFonts w:ascii="Times New Roman" w:hAnsi="Times New Roman" w:cs="Times New Roman"/>
          <w:bCs/>
          <w:sz w:val="28"/>
          <w:szCs w:val="28"/>
        </w:rPr>
        <w:t xml:space="preserve"> </w:t>
      </w:r>
      <w:r w:rsidR="001D0BAF" w:rsidRPr="00000222">
        <w:rPr>
          <w:rFonts w:ascii="Times New Roman" w:hAnsi="Times New Roman" w:cs="Times New Roman"/>
          <w:b/>
          <w:sz w:val="28"/>
          <w:szCs w:val="28"/>
        </w:rPr>
        <w:t>carrying her</w:t>
      </w:r>
      <w:r w:rsidR="001D0BAF" w:rsidRPr="00000222">
        <w:rPr>
          <w:rFonts w:ascii="Times New Roman" w:hAnsi="Times New Roman" w:cs="Times New Roman"/>
          <w:bCs/>
          <w:sz w:val="28"/>
          <w:szCs w:val="28"/>
        </w:rPr>
        <w:t xml:space="preserve">, the one having the seven heads and the ten horns. </w:t>
      </w:r>
      <w:r w:rsidR="001D0BAF" w:rsidRPr="00000222">
        <w:rPr>
          <w:rFonts w:ascii="Times New Roman" w:hAnsi="Times New Roman" w:cs="Times New Roman"/>
          <w:b/>
          <w:sz w:val="28"/>
          <w:szCs w:val="28"/>
        </w:rPr>
        <w:t>The beast</w:t>
      </w:r>
      <w:r w:rsidR="001D0BAF" w:rsidRPr="00000222">
        <w:rPr>
          <w:rFonts w:ascii="Times New Roman" w:hAnsi="Times New Roman" w:cs="Times New Roman"/>
          <w:bCs/>
          <w:sz w:val="28"/>
          <w:szCs w:val="28"/>
        </w:rPr>
        <w:t xml:space="preserve"> which you saw was and is not, and is </w:t>
      </w:r>
      <w:r w:rsidR="001D0BAF" w:rsidRPr="00000222">
        <w:rPr>
          <w:rFonts w:ascii="Times New Roman" w:hAnsi="Times New Roman" w:cs="Times New Roman"/>
          <w:b/>
          <w:bCs/>
          <w:sz w:val="28"/>
          <w:szCs w:val="28"/>
          <w:u w:val="single"/>
        </w:rPr>
        <w:t>about to ascend from the Abyss</w:t>
      </w:r>
      <w:r w:rsidR="001D0BAF" w:rsidRPr="00000222">
        <w:rPr>
          <w:rFonts w:ascii="Times New Roman" w:hAnsi="Times New Roman" w:cs="Times New Roman"/>
          <w:bCs/>
          <w:sz w:val="28"/>
          <w:szCs w:val="28"/>
        </w:rPr>
        <w:t xml:space="preserve">, and he goes into destruction. Those dwelling upon the earth will be made to wonder, whose names have not been written upon the Book of Life from </w:t>
      </w:r>
      <w:r w:rsidR="001D0BAF" w:rsidRPr="00000222">
        <w:rPr>
          <w:rFonts w:ascii="Times New Roman" w:hAnsi="Times New Roman" w:cs="Times New Roman"/>
          <w:bCs/>
          <w:i/>
          <w:iCs/>
          <w:sz w:val="28"/>
          <w:szCs w:val="28"/>
        </w:rPr>
        <w:t>the</w:t>
      </w:r>
      <w:r w:rsidR="001D0BAF" w:rsidRPr="00000222">
        <w:rPr>
          <w:rFonts w:ascii="Times New Roman" w:hAnsi="Times New Roman" w:cs="Times New Roman"/>
          <w:bCs/>
          <w:sz w:val="28"/>
          <w:szCs w:val="28"/>
        </w:rPr>
        <w:t xml:space="preserve"> overthrow of </w:t>
      </w:r>
      <w:r w:rsidR="001D0BAF" w:rsidRPr="00000222">
        <w:rPr>
          <w:rFonts w:ascii="Times New Roman" w:hAnsi="Times New Roman" w:cs="Times New Roman"/>
          <w:bCs/>
          <w:i/>
          <w:iCs/>
          <w:sz w:val="28"/>
          <w:szCs w:val="28"/>
        </w:rPr>
        <w:t>the</w:t>
      </w:r>
      <w:r w:rsidR="001D0BAF" w:rsidRPr="00000222">
        <w:rPr>
          <w:rFonts w:ascii="Times New Roman" w:hAnsi="Times New Roman" w:cs="Times New Roman"/>
          <w:bCs/>
          <w:sz w:val="28"/>
          <w:szCs w:val="28"/>
        </w:rPr>
        <w:t xml:space="preserve"> world, seeing </w:t>
      </w:r>
      <w:r w:rsidR="008478F0" w:rsidRPr="00000222">
        <w:rPr>
          <w:rFonts w:ascii="Times New Roman" w:hAnsi="Times New Roman" w:cs="Times New Roman"/>
          <w:b/>
          <w:sz w:val="28"/>
          <w:szCs w:val="28"/>
        </w:rPr>
        <w:t>the</w:t>
      </w:r>
      <w:r w:rsidR="008478F0" w:rsidRPr="00000222">
        <w:rPr>
          <w:rFonts w:ascii="Times New Roman" w:hAnsi="Times New Roman" w:cs="Times New Roman"/>
          <w:bCs/>
          <w:sz w:val="28"/>
          <w:szCs w:val="28"/>
        </w:rPr>
        <w:t xml:space="preserve"> </w:t>
      </w:r>
      <w:r w:rsidR="008478F0" w:rsidRPr="00000222">
        <w:rPr>
          <w:rFonts w:ascii="Times New Roman" w:hAnsi="Times New Roman" w:cs="Times New Roman"/>
          <w:b/>
          <w:sz w:val="28"/>
          <w:szCs w:val="28"/>
        </w:rPr>
        <w:t>beast</w:t>
      </w:r>
      <w:r w:rsidR="008478F0" w:rsidRPr="00000222">
        <w:rPr>
          <w:rFonts w:ascii="Times New Roman" w:hAnsi="Times New Roman" w:cs="Times New Roman"/>
          <w:bCs/>
          <w:sz w:val="28"/>
          <w:szCs w:val="28"/>
        </w:rPr>
        <w:t xml:space="preserve"> that was and is not and </w:t>
      </w:r>
      <w:r w:rsidR="008478F0" w:rsidRPr="00000222">
        <w:rPr>
          <w:rFonts w:ascii="Times New Roman" w:hAnsi="Times New Roman" w:cs="Times New Roman"/>
          <w:bCs/>
          <w:sz w:val="28"/>
          <w:szCs w:val="28"/>
          <w:u w:val="single"/>
        </w:rPr>
        <w:t>will be present</w:t>
      </w:r>
      <w:r w:rsidR="008478F0" w:rsidRPr="00000222">
        <w:rPr>
          <w:rFonts w:ascii="Times New Roman" w:hAnsi="Times New Roman" w:cs="Times New Roman"/>
          <w:bCs/>
          <w:sz w:val="28"/>
          <w:szCs w:val="28"/>
        </w:rPr>
        <w:t xml:space="preserve"> (Gk. verb </w:t>
      </w:r>
      <w:r w:rsidR="008478F0" w:rsidRPr="00000222">
        <w:rPr>
          <w:rFonts w:ascii="Times New Roman" w:hAnsi="Times New Roman" w:cs="Times New Roman"/>
          <w:bCs/>
          <w:i/>
          <w:iCs/>
          <w:sz w:val="28"/>
          <w:szCs w:val="28"/>
        </w:rPr>
        <w:t>pareimi</w:t>
      </w:r>
      <w:r w:rsidR="008478F0" w:rsidRPr="00000222">
        <w:rPr>
          <w:rFonts w:ascii="Times New Roman" w:hAnsi="Times New Roman" w:cs="Times New Roman"/>
          <w:bCs/>
          <w:sz w:val="28"/>
          <w:szCs w:val="28"/>
        </w:rPr>
        <w:t xml:space="preserve">, from which the noun </w:t>
      </w:r>
      <w:r w:rsidR="008478F0" w:rsidRPr="00000222">
        <w:rPr>
          <w:rFonts w:ascii="Times New Roman" w:hAnsi="Times New Roman" w:cs="Times New Roman"/>
          <w:bCs/>
          <w:i/>
          <w:iCs/>
          <w:sz w:val="28"/>
          <w:szCs w:val="28"/>
        </w:rPr>
        <w:t>parousia</w:t>
      </w:r>
      <w:r w:rsidR="008478F0" w:rsidRPr="00000222">
        <w:rPr>
          <w:rFonts w:ascii="Times New Roman" w:hAnsi="Times New Roman" w:cs="Times New Roman"/>
          <w:bCs/>
          <w:sz w:val="28"/>
          <w:szCs w:val="28"/>
        </w:rPr>
        <w:t xml:space="preserve"> derives).</w:t>
      </w:r>
      <w:r w:rsidR="00F37B47" w:rsidRPr="00000222">
        <w:rPr>
          <w:rFonts w:ascii="Times New Roman" w:hAnsi="Times New Roman" w:cs="Times New Roman"/>
          <w:bCs/>
          <w:sz w:val="28"/>
          <w:szCs w:val="28"/>
        </w:rPr>
        <w:t xml:space="preserve"> </w:t>
      </w:r>
      <w:r w:rsidR="00F37B47" w:rsidRPr="00000222">
        <w:rPr>
          <w:rFonts w:ascii="Times New Roman" w:hAnsi="Times New Roman" w:cs="Times New Roman"/>
          <w:b/>
          <w:sz w:val="28"/>
          <w:szCs w:val="28"/>
        </w:rPr>
        <w:t xml:space="preserve">Here </w:t>
      </w:r>
      <w:r w:rsidR="00F37B47" w:rsidRPr="00000222">
        <w:rPr>
          <w:rFonts w:ascii="Times New Roman" w:hAnsi="Times New Roman" w:cs="Times New Roman"/>
          <w:b/>
          <w:i/>
          <w:iCs/>
          <w:sz w:val="28"/>
          <w:szCs w:val="28"/>
        </w:rPr>
        <w:t>is</w:t>
      </w:r>
      <w:r w:rsidR="00F37B47" w:rsidRPr="00000222">
        <w:rPr>
          <w:rFonts w:ascii="Times New Roman" w:hAnsi="Times New Roman" w:cs="Times New Roman"/>
          <w:b/>
          <w:sz w:val="28"/>
          <w:szCs w:val="28"/>
        </w:rPr>
        <w:t xml:space="preserve"> the mind which </w:t>
      </w:r>
      <w:r w:rsidR="00F37B47" w:rsidRPr="00000222">
        <w:rPr>
          <w:rFonts w:ascii="Times New Roman" w:hAnsi="Times New Roman" w:cs="Times New Roman"/>
          <w:b/>
          <w:i/>
          <w:iCs/>
          <w:sz w:val="28"/>
          <w:szCs w:val="28"/>
        </w:rPr>
        <w:t>is</w:t>
      </w:r>
      <w:r w:rsidR="00F37B47" w:rsidRPr="00000222">
        <w:rPr>
          <w:rFonts w:ascii="Times New Roman" w:hAnsi="Times New Roman" w:cs="Times New Roman"/>
          <w:b/>
          <w:sz w:val="28"/>
          <w:szCs w:val="28"/>
        </w:rPr>
        <w:t xml:space="preserve"> having wisdom</w:t>
      </w:r>
      <w:r w:rsidR="00F37B47" w:rsidRPr="00000222">
        <w:rPr>
          <w:rFonts w:ascii="Times New Roman" w:hAnsi="Times New Roman" w:cs="Times New Roman"/>
          <w:bCs/>
          <w:sz w:val="28"/>
          <w:szCs w:val="28"/>
        </w:rPr>
        <w:t xml:space="preserve">. The seven heads are seven mountains where the woman </w:t>
      </w:r>
      <w:r w:rsidR="00F37B47" w:rsidRPr="00000222">
        <w:rPr>
          <w:rFonts w:ascii="Times New Roman" w:hAnsi="Times New Roman" w:cs="Times New Roman"/>
          <w:b/>
          <w:sz w:val="28"/>
          <w:szCs w:val="28"/>
        </w:rPr>
        <w:t>sits upon them</w:t>
      </w:r>
      <w:r w:rsidR="00F37B47" w:rsidRPr="00000222">
        <w:rPr>
          <w:rFonts w:ascii="Times New Roman" w:hAnsi="Times New Roman" w:cs="Times New Roman"/>
          <w:bCs/>
          <w:sz w:val="28"/>
          <w:szCs w:val="28"/>
        </w:rPr>
        <w:t xml:space="preserve">, and there are seven kings. </w:t>
      </w:r>
      <w:r w:rsidR="000D6440" w:rsidRPr="00000222">
        <w:rPr>
          <w:rFonts w:ascii="Times New Roman" w:hAnsi="Times New Roman" w:cs="Times New Roman"/>
          <w:bCs/>
          <w:sz w:val="28"/>
          <w:szCs w:val="28"/>
        </w:rPr>
        <w:t xml:space="preserve">The five fell, the one is, the other came not yet. And whenever he may come, he must abide a little </w:t>
      </w:r>
      <w:r w:rsidR="000D6440" w:rsidRPr="00000222">
        <w:rPr>
          <w:rFonts w:ascii="Times New Roman" w:hAnsi="Times New Roman" w:cs="Times New Roman"/>
          <w:bCs/>
          <w:i/>
          <w:iCs/>
          <w:sz w:val="28"/>
          <w:szCs w:val="28"/>
        </w:rPr>
        <w:t>while</w:t>
      </w:r>
      <w:r w:rsidR="000D6440" w:rsidRPr="00000222">
        <w:rPr>
          <w:rFonts w:ascii="Times New Roman" w:hAnsi="Times New Roman" w:cs="Times New Roman"/>
          <w:bCs/>
          <w:sz w:val="28"/>
          <w:szCs w:val="28"/>
        </w:rPr>
        <w:t xml:space="preserve">. And the </w:t>
      </w:r>
      <w:r w:rsidR="000D6440" w:rsidRPr="00000222">
        <w:rPr>
          <w:rFonts w:ascii="Times New Roman" w:hAnsi="Times New Roman" w:cs="Times New Roman"/>
          <w:b/>
          <w:sz w:val="28"/>
          <w:szCs w:val="28"/>
        </w:rPr>
        <w:t>beast</w:t>
      </w:r>
      <w:r w:rsidR="005C2A4B" w:rsidRPr="00000222">
        <w:rPr>
          <w:rFonts w:ascii="Times New Roman" w:hAnsi="Times New Roman" w:cs="Times New Roman"/>
          <w:bCs/>
          <w:sz w:val="28"/>
          <w:szCs w:val="28"/>
        </w:rPr>
        <w:t xml:space="preserve"> who was and is not, even he is </w:t>
      </w:r>
      <w:r w:rsidR="005C2A4B" w:rsidRPr="00000222">
        <w:rPr>
          <w:rFonts w:ascii="Times New Roman" w:hAnsi="Times New Roman" w:cs="Times New Roman"/>
          <w:bCs/>
          <w:i/>
          <w:iCs/>
          <w:sz w:val="28"/>
          <w:szCs w:val="28"/>
        </w:rPr>
        <w:t>the</w:t>
      </w:r>
      <w:r w:rsidR="005C2A4B" w:rsidRPr="00000222">
        <w:rPr>
          <w:rFonts w:ascii="Times New Roman" w:hAnsi="Times New Roman" w:cs="Times New Roman"/>
          <w:bCs/>
          <w:sz w:val="28"/>
          <w:szCs w:val="28"/>
        </w:rPr>
        <w:t xml:space="preserve"> eighth and is out of the seven, and he goes away into destruction.</w:t>
      </w:r>
      <w:r w:rsidR="00F5402E" w:rsidRPr="00000222">
        <w:rPr>
          <w:rFonts w:ascii="Times New Roman" w:hAnsi="Times New Roman" w:cs="Times New Roman"/>
          <w:bCs/>
          <w:sz w:val="28"/>
          <w:szCs w:val="28"/>
        </w:rPr>
        <w:t xml:space="preserve"> And the ten horns which you saw are ten kings, who have not yet received a kingdom, but they receive authority as kings one hour with </w:t>
      </w:r>
      <w:r w:rsidR="00F5402E" w:rsidRPr="00000222">
        <w:rPr>
          <w:rFonts w:ascii="Times New Roman" w:hAnsi="Times New Roman" w:cs="Times New Roman"/>
          <w:b/>
          <w:sz w:val="28"/>
          <w:szCs w:val="28"/>
        </w:rPr>
        <w:t>the beast</w:t>
      </w:r>
      <w:r w:rsidR="00F5402E" w:rsidRPr="00000222">
        <w:rPr>
          <w:rFonts w:ascii="Times New Roman" w:hAnsi="Times New Roman" w:cs="Times New Roman"/>
          <w:bCs/>
          <w:sz w:val="28"/>
          <w:szCs w:val="28"/>
        </w:rPr>
        <w:t xml:space="preserve">. These have one </w:t>
      </w:r>
      <w:r w:rsidR="00170C21" w:rsidRPr="00000222">
        <w:rPr>
          <w:rFonts w:ascii="Times New Roman" w:hAnsi="Times New Roman" w:cs="Times New Roman"/>
          <w:bCs/>
          <w:sz w:val="28"/>
          <w:szCs w:val="28"/>
        </w:rPr>
        <w:t>purpose</w:t>
      </w:r>
      <w:r w:rsidR="00F5402E" w:rsidRPr="00000222">
        <w:rPr>
          <w:rFonts w:ascii="Times New Roman" w:hAnsi="Times New Roman" w:cs="Times New Roman"/>
          <w:bCs/>
          <w:sz w:val="28"/>
          <w:szCs w:val="28"/>
        </w:rPr>
        <w:t xml:space="preserve">, and they give their power and authority to </w:t>
      </w:r>
      <w:r w:rsidR="00F5402E" w:rsidRPr="00000222">
        <w:rPr>
          <w:rFonts w:ascii="Times New Roman" w:hAnsi="Times New Roman" w:cs="Times New Roman"/>
          <w:b/>
          <w:sz w:val="28"/>
          <w:szCs w:val="28"/>
        </w:rPr>
        <w:t>the beast</w:t>
      </w:r>
      <w:r w:rsidR="00F5402E" w:rsidRPr="00000222">
        <w:rPr>
          <w:rFonts w:ascii="Times New Roman" w:hAnsi="Times New Roman" w:cs="Times New Roman"/>
          <w:bCs/>
          <w:sz w:val="28"/>
          <w:szCs w:val="28"/>
        </w:rPr>
        <w:t>.</w:t>
      </w:r>
      <w:r w:rsidR="002D21F5" w:rsidRPr="00000222">
        <w:rPr>
          <w:rFonts w:ascii="Times New Roman" w:hAnsi="Times New Roman" w:cs="Times New Roman"/>
          <w:bCs/>
          <w:sz w:val="28"/>
          <w:szCs w:val="28"/>
        </w:rPr>
        <w:t xml:space="preserve"> These will wage war with the Lamb, but the Lamb will overcome (</w:t>
      </w:r>
      <w:r w:rsidR="00BA54FA" w:rsidRPr="00000222">
        <w:rPr>
          <w:rFonts w:ascii="Times New Roman" w:hAnsi="Times New Roman" w:cs="Times New Roman"/>
          <w:bCs/>
          <w:sz w:val="28"/>
          <w:szCs w:val="28"/>
        </w:rPr>
        <w:t xml:space="preserve">Gk. </w:t>
      </w:r>
      <w:r w:rsidR="002D21F5" w:rsidRPr="00000222">
        <w:rPr>
          <w:rFonts w:ascii="Times New Roman" w:hAnsi="Times New Roman" w:cs="Times New Roman"/>
          <w:bCs/>
          <w:i/>
          <w:iCs/>
          <w:sz w:val="28"/>
          <w:szCs w:val="28"/>
        </w:rPr>
        <w:t>nikaō</w:t>
      </w:r>
      <w:r w:rsidR="002D21F5" w:rsidRPr="00000222">
        <w:rPr>
          <w:rFonts w:ascii="Times New Roman" w:hAnsi="Times New Roman" w:cs="Times New Roman"/>
          <w:bCs/>
          <w:sz w:val="28"/>
          <w:szCs w:val="28"/>
        </w:rPr>
        <w:t xml:space="preserve">) them, because He is Lord of lords and King of kings, </w:t>
      </w:r>
      <w:r w:rsidR="002D21F5" w:rsidRPr="00000222">
        <w:rPr>
          <w:rFonts w:ascii="Times New Roman" w:hAnsi="Times New Roman" w:cs="Times New Roman"/>
          <w:bCs/>
          <w:sz w:val="28"/>
          <w:szCs w:val="28"/>
        </w:rPr>
        <w:lastRenderedPageBreak/>
        <w:t xml:space="preserve">and those with Him </w:t>
      </w:r>
      <w:r w:rsidR="002D21F5" w:rsidRPr="00000222">
        <w:rPr>
          <w:rFonts w:ascii="Times New Roman" w:hAnsi="Times New Roman" w:cs="Times New Roman"/>
          <w:bCs/>
          <w:i/>
          <w:iCs/>
          <w:sz w:val="28"/>
          <w:szCs w:val="28"/>
        </w:rPr>
        <w:t>are</w:t>
      </w:r>
      <w:r w:rsidR="002D21F5" w:rsidRPr="00000222">
        <w:rPr>
          <w:rFonts w:ascii="Times New Roman" w:hAnsi="Times New Roman" w:cs="Times New Roman"/>
          <w:bCs/>
          <w:sz w:val="28"/>
          <w:szCs w:val="28"/>
        </w:rPr>
        <w:t xml:space="preserve"> called</w:t>
      </w:r>
      <w:r w:rsidR="00D31D0C" w:rsidRPr="00000222">
        <w:rPr>
          <w:rFonts w:ascii="Times New Roman" w:hAnsi="Times New Roman" w:cs="Times New Roman"/>
          <w:bCs/>
          <w:sz w:val="28"/>
          <w:szCs w:val="28"/>
        </w:rPr>
        <w:t>,</w:t>
      </w:r>
      <w:r w:rsidR="002D21F5" w:rsidRPr="00000222">
        <w:rPr>
          <w:rFonts w:ascii="Times New Roman" w:hAnsi="Times New Roman" w:cs="Times New Roman"/>
          <w:bCs/>
          <w:sz w:val="28"/>
          <w:szCs w:val="28"/>
        </w:rPr>
        <w:t xml:space="preserve"> chosen and faithful.’ And he says to me, ‘The waters which you saw, where the whore </w:t>
      </w:r>
      <w:r w:rsidR="002D21F5" w:rsidRPr="00000222">
        <w:rPr>
          <w:rFonts w:ascii="Times New Roman" w:hAnsi="Times New Roman" w:cs="Times New Roman"/>
          <w:b/>
          <w:sz w:val="28"/>
          <w:szCs w:val="28"/>
        </w:rPr>
        <w:t>sits</w:t>
      </w:r>
      <w:r w:rsidR="00E6346F" w:rsidRPr="00000222">
        <w:rPr>
          <w:rFonts w:ascii="Times New Roman" w:hAnsi="Times New Roman" w:cs="Times New Roman"/>
          <w:bCs/>
          <w:sz w:val="28"/>
          <w:szCs w:val="28"/>
        </w:rPr>
        <w:t xml:space="preserve">, </w:t>
      </w:r>
      <w:r w:rsidR="00E6346F" w:rsidRPr="00000222">
        <w:rPr>
          <w:rFonts w:ascii="Times New Roman" w:hAnsi="Times New Roman" w:cs="Times New Roman"/>
          <w:bCs/>
          <w:i/>
          <w:iCs/>
          <w:sz w:val="28"/>
          <w:szCs w:val="28"/>
        </w:rPr>
        <w:t>are</w:t>
      </w:r>
      <w:r w:rsidR="00E6346F" w:rsidRPr="00000222">
        <w:rPr>
          <w:rFonts w:ascii="Times New Roman" w:hAnsi="Times New Roman" w:cs="Times New Roman"/>
          <w:bCs/>
          <w:sz w:val="28"/>
          <w:szCs w:val="28"/>
        </w:rPr>
        <w:t xml:space="preserve"> peoples and crowds, and nations and tongues. </w:t>
      </w:r>
      <w:r w:rsidR="00170C21" w:rsidRPr="00000222">
        <w:rPr>
          <w:rFonts w:ascii="Times New Roman" w:hAnsi="Times New Roman" w:cs="Times New Roman"/>
          <w:bCs/>
          <w:sz w:val="28"/>
          <w:szCs w:val="28"/>
        </w:rPr>
        <w:t xml:space="preserve">And the </w:t>
      </w:r>
      <w:r w:rsidR="00170C21" w:rsidRPr="00000222">
        <w:rPr>
          <w:rFonts w:ascii="Times New Roman" w:hAnsi="Times New Roman" w:cs="Times New Roman"/>
          <w:bCs/>
          <w:sz w:val="28"/>
          <w:szCs w:val="28"/>
          <w:u w:val="single"/>
        </w:rPr>
        <w:t>ten horns</w:t>
      </w:r>
      <w:r w:rsidR="00170C21" w:rsidRPr="00000222">
        <w:rPr>
          <w:rFonts w:ascii="Times New Roman" w:hAnsi="Times New Roman" w:cs="Times New Roman"/>
          <w:bCs/>
          <w:sz w:val="28"/>
          <w:szCs w:val="28"/>
        </w:rPr>
        <w:t xml:space="preserve"> which you saw and </w:t>
      </w:r>
      <w:r w:rsidR="00170C21" w:rsidRPr="00000222">
        <w:rPr>
          <w:rFonts w:ascii="Times New Roman" w:hAnsi="Times New Roman" w:cs="Times New Roman"/>
          <w:b/>
          <w:sz w:val="28"/>
          <w:szCs w:val="28"/>
        </w:rPr>
        <w:t>the beast</w:t>
      </w:r>
      <w:r w:rsidR="00170C21" w:rsidRPr="00000222">
        <w:rPr>
          <w:rFonts w:ascii="Times New Roman" w:hAnsi="Times New Roman" w:cs="Times New Roman"/>
          <w:bCs/>
          <w:sz w:val="28"/>
          <w:szCs w:val="28"/>
        </w:rPr>
        <w:t>, these will hate the whore and make her desolate and naked, and they will eat her flesh and burn her down with fire. For God gave it into their hearts to perform His purpose and to perform one purpose</w:t>
      </w:r>
      <w:r w:rsidR="00496833" w:rsidRPr="00000222">
        <w:rPr>
          <w:rFonts w:ascii="Times New Roman" w:hAnsi="Times New Roman" w:cs="Times New Roman"/>
          <w:bCs/>
          <w:sz w:val="28"/>
          <w:szCs w:val="28"/>
        </w:rPr>
        <w:t>,</w:t>
      </w:r>
      <w:r w:rsidR="00170C21" w:rsidRPr="00000222">
        <w:rPr>
          <w:rFonts w:ascii="Times New Roman" w:hAnsi="Times New Roman" w:cs="Times New Roman"/>
          <w:bCs/>
          <w:sz w:val="28"/>
          <w:szCs w:val="28"/>
        </w:rPr>
        <w:t xml:space="preserve"> </w:t>
      </w:r>
      <w:r w:rsidR="00496833" w:rsidRPr="00000222">
        <w:rPr>
          <w:rFonts w:ascii="Times New Roman" w:hAnsi="Times New Roman" w:cs="Times New Roman"/>
          <w:bCs/>
          <w:sz w:val="28"/>
          <w:szCs w:val="28"/>
        </w:rPr>
        <w:t>even</w:t>
      </w:r>
      <w:r w:rsidR="00170C21" w:rsidRPr="00000222">
        <w:rPr>
          <w:rFonts w:ascii="Times New Roman" w:hAnsi="Times New Roman" w:cs="Times New Roman"/>
          <w:bCs/>
          <w:sz w:val="28"/>
          <w:szCs w:val="28"/>
        </w:rPr>
        <w:t xml:space="preserve"> to give their kingdom to </w:t>
      </w:r>
      <w:r w:rsidR="00170C21" w:rsidRPr="00000222">
        <w:rPr>
          <w:rFonts w:ascii="Times New Roman" w:hAnsi="Times New Roman" w:cs="Times New Roman"/>
          <w:b/>
          <w:sz w:val="28"/>
          <w:szCs w:val="28"/>
        </w:rPr>
        <w:t>the beast</w:t>
      </w:r>
      <w:r w:rsidR="00170C21" w:rsidRPr="00000222">
        <w:rPr>
          <w:rFonts w:ascii="Times New Roman" w:hAnsi="Times New Roman" w:cs="Times New Roman"/>
          <w:bCs/>
          <w:sz w:val="28"/>
          <w:szCs w:val="28"/>
        </w:rPr>
        <w:t xml:space="preserve"> until the words of God have been completed. And the woman which you saw is the great city which </w:t>
      </w:r>
      <w:r w:rsidR="00170C21" w:rsidRPr="00000222">
        <w:rPr>
          <w:rFonts w:ascii="Times New Roman" w:hAnsi="Times New Roman" w:cs="Times New Roman"/>
          <w:bCs/>
          <w:i/>
          <w:iCs/>
          <w:sz w:val="28"/>
          <w:szCs w:val="28"/>
        </w:rPr>
        <w:t>is</w:t>
      </w:r>
      <w:r w:rsidR="00170C21" w:rsidRPr="00000222">
        <w:rPr>
          <w:rFonts w:ascii="Times New Roman" w:hAnsi="Times New Roman" w:cs="Times New Roman"/>
          <w:bCs/>
          <w:sz w:val="28"/>
          <w:szCs w:val="28"/>
        </w:rPr>
        <w:t xml:space="preserve"> having a kingdom over the kings of the earth.’”     </w:t>
      </w:r>
    </w:p>
    <w:p w:rsidR="00D672AF" w:rsidRPr="00000222" w:rsidRDefault="00170C21" w:rsidP="003F51C3">
      <w:pPr>
        <w:pStyle w:val="ListParagraph"/>
        <w:ind w:left="7560" w:firstLine="360"/>
        <w:contextualSpacing w:val="0"/>
        <w:rPr>
          <w:rFonts w:ascii="Times New Roman" w:hAnsi="Times New Roman" w:cs="Times New Roman"/>
          <w:bCs/>
          <w:sz w:val="28"/>
          <w:szCs w:val="28"/>
        </w:rPr>
      </w:pPr>
      <w:r w:rsidRPr="00000222">
        <w:rPr>
          <w:rFonts w:ascii="Times New Roman" w:hAnsi="Times New Roman" w:cs="Times New Roman"/>
          <w:bCs/>
          <w:sz w:val="28"/>
          <w:szCs w:val="28"/>
        </w:rPr>
        <w:t>Rev.17:1-18</w:t>
      </w:r>
    </w:p>
    <w:p w:rsidR="00170C21" w:rsidRPr="00000222" w:rsidRDefault="005902CA" w:rsidP="00170C21">
      <w:pPr>
        <w:pStyle w:val="ListParagraph"/>
        <w:ind w:left="0" w:firstLine="360"/>
        <w:contextualSpacing w:val="0"/>
        <w:rPr>
          <w:rFonts w:ascii="Times New Roman" w:hAnsi="Times New Roman" w:cs="Times New Roman"/>
          <w:sz w:val="28"/>
          <w:szCs w:val="28"/>
        </w:rPr>
      </w:pPr>
      <w:r w:rsidRPr="00000222">
        <w:rPr>
          <w:rFonts w:ascii="Times New Roman" w:hAnsi="Times New Roman" w:cs="Times New Roman"/>
          <w:bCs/>
          <w:sz w:val="28"/>
          <w:szCs w:val="28"/>
        </w:rPr>
        <w:t>W</w:t>
      </w:r>
      <w:r w:rsidR="00CD363A" w:rsidRPr="00000222">
        <w:rPr>
          <w:rFonts w:ascii="Times New Roman" w:hAnsi="Times New Roman" w:cs="Times New Roman"/>
          <w:bCs/>
          <w:sz w:val="28"/>
          <w:szCs w:val="28"/>
        </w:rPr>
        <w:t xml:space="preserve">e have already covered </w:t>
      </w:r>
      <w:r w:rsidRPr="00000222">
        <w:rPr>
          <w:rFonts w:ascii="Times New Roman" w:hAnsi="Times New Roman" w:cs="Times New Roman"/>
          <w:bCs/>
          <w:sz w:val="28"/>
          <w:szCs w:val="28"/>
        </w:rPr>
        <w:t xml:space="preserve">some of this ground </w:t>
      </w:r>
      <w:r w:rsidR="00CD363A" w:rsidRPr="00000222">
        <w:rPr>
          <w:rFonts w:ascii="Times New Roman" w:hAnsi="Times New Roman" w:cs="Times New Roman"/>
          <w:bCs/>
          <w:sz w:val="28"/>
          <w:szCs w:val="28"/>
        </w:rPr>
        <w:t xml:space="preserve">in the </w:t>
      </w:r>
      <w:r w:rsidR="009B58BE" w:rsidRPr="00000222">
        <w:rPr>
          <w:rFonts w:ascii="Times New Roman" w:hAnsi="Times New Roman" w:cs="Times New Roman"/>
          <w:bCs/>
          <w:sz w:val="28"/>
          <w:szCs w:val="28"/>
        </w:rPr>
        <w:t xml:space="preserve">earlier </w:t>
      </w:r>
      <w:r w:rsidR="00FC408C" w:rsidRPr="00000222">
        <w:rPr>
          <w:rFonts w:ascii="Times New Roman" w:hAnsi="Times New Roman" w:cs="Times New Roman"/>
          <w:bCs/>
          <w:sz w:val="28"/>
          <w:szCs w:val="28"/>
        </w:rPr>
        <w:t>chapter</w:t>
      </w:r>
      <w:r w:rsidR="00CD363A" w:rsidRPr="00000222">
        <w:rPr>
          <w:rFonts w:ascii="Times New Roman" w:hAnsi="Times New Roman" w:cs="Times New Roman"/>
          <w:bCs/>
          <w:sz w:val="28"/>
          <w:szCs w:val="28"/>
        </w:rPr>
        <w:t xml:space="preserve"> </w:t>
      </w:r>
      <w:r w:rsidR="00CD363A" w:rsidRPr="00000222">
        <w:rPr>
          <w:rFonts w:ascii="Times New Roman" w:hAnsi="Times New Roman" w:cs="Times New Roman"/>
          <w:b/>
          <w:bCs/>
          <w:sz w:val="28"/>
          <w:szCs w:val="28"/>
        </w:rPr>
        <w:t>“Mystery, Babylon the Great”</w:t>
      </w:r>
      <w:r w:rsidR="00CD363A" w:rsidRPr="00000222">
        <w:rPr>
          <w:rFonts w:ascii="Times New Roman" w:hAnsi="Times New Roman" w:cs="Times New Roman"/>
          <w:sz w:val="28"/>
          <w:szCs w:val="28"/>
        </w:rPr>
        <w:t>. But here I wish to focus on the Beast, rather than Babylon. Let me take these point by point –</w:t>
      </w:r>
    </w:p>
    <w:p w:rsidR="00CD363A" w:rsidRPr="00000222" w:rsidRDefault="00CD363A" w:rsidP="008D2A3E">
      <w:pPr>
        <w:pStyle w:val="ListParagraph"/>
        <w:numPr>
          <w:ilvl w:val="0"/>
          <w:numId w:val="43"/>
        </w:numPr>
        <w:ind w:left="360"/>
        <w:contextualSpacing w:val="0"/>
        <w:rPr>
          <w:rFonts w:ascii="Times New Roman" w:hAnsi="Times New Roman" w:cs="Times New Roman"/>
          <w:bCs/>
          <w:sz w:val="28"/>
          <w:szCs w:val="28"/>
        </w:rPr>
      </w:pPr>
      <w:r w:rsidRPr="00000222">
        <w:rPr>
          <w:rFonts w:ascii="Times New Roman" w:hAnsi="Times New Roman" w:cs="Times New Roman"/>
          <w:bCs/>
          <w:sz w:val="28"/>
          <w:szCs w:val="28"/>
        </w:rPr>
        <w:t xml:space="preserve">the Beast is mentioned 9 times in ch.17 – the number of judgment </w:t>
      </w:r>
      <w:r w:rsidR="00055EBE" w:rsidRPr="00000222">
        <w:rPr>
          <w:rFonts w:ascii="Times New Roman" w:hAnsi="Times New Roman" w:cs="Times New Roman"/>
          <w:bCs/>
          <w:sz w:val="28"/>
          <w:szCs w:val="28"/>
        </w:rPr>
        <w:t>(</w:t>
      </w:r>
      <w:r w:rsidR="00055EBE" w:rsidRPr="00000222">
        <w:rPr>
          <w:rFonts w:ascii="Times New Roman" w:hAnsi="Times New Roman" w:cs="Times New Roman"/>
          <w:bCs/>
          <w:i/>
          <w:iCs/>
          <w:sz w:val="28"/>
          <w:szCs w:val="28"/>
        </w:rPr>
        <w:t>Number</w:t>
      </w:r>
      <w:r w:rsidR="00055EBE" w:rsidRPr="00000222">
        <w:rPr>
          <w:rFonts w:ascii="Times New Roman" w:hAnsi="Times New Roman" w:cs="Times New Roman"/>
          <w:bCs/>
          <w:sz w:val="28"/>
          <w:szCs w:val="28"/>
        </w:rPr>
        <w:t>, p.235)</w:t>
      </w:r>
    </w:p>
    <w:p w:rsidR="00CD363A" w:rsidRPr="00000222" w:rsidRDefault="00CD363A" w:rsidP="008D2A3E">
      <w:pPr>
        <w:pStyle w:val="ListParagraph"/>
        <w:numPr>
          <w:ilvl w:val="0"/>
          <w:numId w:val="43"/>
        </w:numPr>
        <w:ind w:left="360"/>
        <w:contextualSpacing w:val="0"/>
        <w:rPr>
          <w:rFonts w:ascii="Times New Roman" w:hAnsi="Times New Roman" w:cs="Times New Roman"/>
          <w:bCs/>
          <w:sz w:val="28"/>
          <w:szCs w:val="28"/>
        </w:rPr>
      </w:pPr>
      <w:r w:rsidRPr="00000222">
        <w:rPr>
          <w:rFonts w:ascii="Times New Roman" w:hAnsi="Times New Roman" w:cs="Times New Roman"/>
          <w:bCs/>
          <w:sz w:val="28"/>
          <w:szCs w:val="28"/>
        </w:rPr>
        <w:t xml:space="preserve">his first mention </w:t>
      </w:r>
      <w:r w:rsidR="00783F83" w:rsidRPr="00000222">
        <w:rPr>
          <w:rFonts w:ascii="Times New Roman" w:hAnsi="Times New Roman" w:cs="Times New Roman"/>
          <w:bCs/>
          <w:sz w:val="28"/>
          <w:szCs w:val="28"/>
        </w:rPr>
        <w:t xml:space="preserve">here </w:t>
      </w:r>
      <w:r w:rsidRPr="00000222">
        <w:rPr>
          <w:rFonts w:ascii="Times New Roman" w:hAnsi="Times New Roman" w:cs="Times New Roman"/>
          <w:bCs/>
          <w:sz w:val="28"/>
          <w:szCs w:val="28"/>
        </w:rPr>
        <w:t xml:space="preserve">is as the </w:t>
      </w:r>
      <w:r w:rsidR="00D36626" w:rsidRPr="00000222">
        <w:rPr>
          <w:rFonts w:ascii="Times New Roman" w:hAnsi="Times New Roman" w:cs="Times New Roman"/>
          <w:bCs/>
          <w:sz w:val="28"/>
          <w:szCs w:val="28"/>
        </w:rPr>
        <w:t>“</w:t>
      </w:r>
      <w:r w:rsidRPr="00000222">
        <w:rPr>
          <w:rFonts w:ascii="Times New Roman" w:hAnsi="Times New Roman" w:cs="Times New Roman"/>
          <w:bCs/>
          <w:sz w:val="28"/>
          <w:szCs w:val="28"/>
        </w:rPr>
        <w:t>Scarlet Beast</w:t>
      </w:r>
      <w:r w:rsidR="00D36626" w:rsidRPr="00000222">
        <w:rPr>
          <w:rFonts w:ascii="Times New Roman" w:hAnsi="Times New Roman" w:cs="Times New Roman"/>
          <w:bCs/>
          <w:sz w:val="28"/>
          <w:szCs w:val="28"/>
        </w:rPr>
        <w:t>”</w:t>
      </w:r>
      <w:r w:rsidRPr="00000222">
        <w:rPr>
          <w:rFonts w:ascii="Times New Roman" w:hAnsi="Times New Roman" w:cs="Times New Roman"/>
          <w:bCs/>
          <w:sz w:val="28"/>
          <w:szCs w:val="28"/>
        </w:rPr>
        <w:t xml:space="preserve">, linking him to the scarlet worn by Babylon the Great – the scarlet being the blood of </w:t>
      </w:r>
      <w:r w:rsidR="0051612A" w:rsidRPr="00000222">
        <w:rPr>
          <w:rFonts w:ascii="Times New Roman" w:hAnsi="Times New Roman" w:cs="Times New Roman"/>
          <w:bCs/>
          <w:sz w:val="28"/>
          <w:szCs w:val="28"/>
        </w:rPr>
        <w:t xml:space="preserve">the </w:t>
      </w:r>
      <w:r w:rsidRPr="00000222">
        <w:rPr>
          <w:rFonts w:ascii="Times New Roman" w:hAnsi="Times New Roman" w:cs="Times New Roman"/>
          <w:bCs/>
          <w:sz w:val="28"/>
          <w:szCs w:val="28"/>
        </w:rPr>
        <w:t>saints</w:t>
      </w:r>
      <w:r w:rsidR="0051612A" w:rsidRPr="00000222">
        <w:rPr>
          <w:rFonts w:ascii="Times New Roman" w:hAnsi="Times New Roman" w:cs="Times New Roman"/>
          <w:bCs/>
          <w:sz w:val="28"/>
          <w:szCs w:val="28"/>
        </w:rPr>
        <w:t>, the</w:t>
      </w:r>
      <w:r w:rsidR="00BD6A76" w:rsidRPr="00000222">
        <w:rPr>
          <w:rFonts w:ascii="Times New Roman" w:hAnsi="Times New Roman" w:cs="Times New Roman"/>
          <w:bCs/>
          <w:sz w:val="28"/>
          <w:szCs w:val="28"/>
        </w:rPr>
        <w:t xml:space="preserve"> </w:t>
      </w:r>
      <w:r w:rsidRPr="00000222">
        <w:rPr>
          <w:rFonts w:ascii="Times New Roman" w:hAnsi="Times New Roman" w:cs="Times New Roman"/>
          <w:bCs/>
          <w:sz w:val="28"/>
          <w:szCs w:val="28"/>
        </w:rPr>
        <w:t>witnesses to Jesus</w:t>
      </w:r>
      <w:r w:rsidR="00767C4C" w:rsidRPr="00000222">
        <w:rPr>
          <w:rFonts w:ascii="Times New Roman" w:hAnsi="Times New Roman" w:cs="Times New Roman"/>
          <w:bCs/>
          <w:sz w:val="28"/>
          <w:szCs w:val="28"/>
        </w:rPr>
        <w:t xml:space="preserve"> – </w:t>
      </w:r>
      <w:r w:rsidR="008E3DC2" w:rsidRPr="00000222">
        <w:rPr>
          <w:rFonts w:ascii="Times New Roman" w:hAnsi="Times New Roman" w:cs="Times New Roman"/>
          <w:bCs/>
          <w:sz w:val="28"/>
          <w:szCs w:val="28"/>
        </w:rPr>
        <w:t xml:space="preserve">this is also </w:t>
      </w:r>
      <w:r w:rsidR="00767C4C" w:rsidRPr="00000222">
        <w:rPr>
          <w:rFonts w:ascii="Times New Roman" w:hAnsi="Times New Roman" w:cs="Times New Roman"/>
          <w:bCs/>
          <w:sz w:val="28"/>
          <w:szCs w:val="28"/>
        </w:rPr>
        <w:t xml:space="preserve">the Beast </w:t>
      </w:r>
      <w:r w:rsidR="00D36626" w:rsidRPr="00000222">
        <w:rPr>
          <w:rFonts w:ascii="Times New Roman" w:hAnsi="Times New Roman" w:cs="Times New Roman"/>
          <w:bCs/>
          <w:sz w:val="28"/>
          <w:szCs w:val="28"/>
        </w:rPr>
        <w:t xml:space="preserve">who will </w:t>
      </w:r>
      <w:r w:rsidR="00767C4C" w:rsidRPr="00000222">
        <w:rPr>
          <w:rFonts w:ascii="Times New Roman" w:hAnsi="Times New Roman" w:cs="Times New Roman"/>
          <w:bCs/>
          <w:sz w:val="28"/>
          <w:szCs w:val="28"/>
        </w:rPr>
        <w:t>ascend from the Abyss</w:t>
      </w:r>
      <w:r w:rsidR="008E3DC2" w:rsidRPr="00000222">
        <w:rPr>
          <w:rFonts w:ascii="Times New Roman" w:hAnsi="Times New Roman" w:cs="Times New Roman"/>
          <w:bCs/>
          <w:sz w:val="28"/>
          <w:szCs w:val="28"/>
        </w:rPr>
        <w:t xml:space="preserve">, </w:t>
      </w:r>
      <w:r w:rsidR="00D36626" w:rsidRPr="00000222">
        <w:rPr>
          <w:rFonts w:ascii="Times New Roman" w:hAnsi="Times New Roman" w:cs="Times New Roman"/>
          <w:bCs/>
          <w:sz w:val="28"/>
          <w:szCs w:val="28"/>
        </w:rPr>
        <w:t>and</w:t>
      </w:r>
      <w:r w:rsidR="00767C4C" w:rsidRPr="00000222">
        <w:rPr>
          <w:rFonts w:ascii="Times New Roman" w:hAnsi="Times New Roman" w:cs="Times New Roman"/>
          <w:bCs/>
          <w:sz w:val="28"/>
          <w:szCs w:val="28"/>
        </w:rPr>
        <w:t xml:space="preserve"> will kill the </w:t>
      </w:r>
      <w:r w:rsidR="00171FDB" w:rsidRPr="00000222">
        <w:rPr>
          <w:rFonts w:ascii="Times New Roman" w:hAnsi="Times New Roman" w:cs="Times New Roman"/>
          <w:bCs/>
          <w:sz w:val="28"/>
          <w:szCs w:val="28"/>
        </w:rPr>
        <w:t>T</w:t>
      </w:r>
      <w:r w:rsidR="00767C4C" w:rsidRPr="00000222">
        <w:rPr>
          <w:rFonts w:ascii="Times New Roman" w:hAnsi="Times New Roman" w:cs="Times New Roman"/>
          <w:bCs/>
          <w:sz w:val="28"/>
          <w:szCs w:val="28"/>
        </w:rPr>
        <w:t xml:space="preserve">wo </w:t>
      </w:r>
      <w:r w:rsidR="00171FDB" w:rsidRPr="00000222">
        <w:rPr>
          <w:rFonts w:ascii="Times New Roman" w:hAnsi="Times New Roman" w:cs="Times New Roman"/>
          <w:bCs/>
          <w:sz w:val="28"/>
          <w:szCs w:val="28"/>
        </w:rPr>
        <w:t>W</w:t>
      </w:r>
      <w:r w:rsidR="00767C4C" w:rsidRPr="00000222">
        <w:rPr>
          <w:rFonts w:ascii="Times New Roman" w:hAnsi="Times New Roman" w:cs="Times New Roman"/>
          <w:bCs/>
          <w:sz w:val="28"/>
          <w:szCs w:val="28"/>
        </w:rPr>
        <w:t>itnesses</w:t>
      </w:r>
      <w:r w:rsidR="00055EBE" w:rsidRPr="00000222">
        <w:rPr>
          <w:rFonts w:ascii="Times New Roman" w:hAnsi="Times New Roman" w:cs="Times New Roman"/>
          <w:bCs/>
          <w:sz w:val="28"/>
          <w:szCs w:val="28"/>
        </w:rPr>
        <w:t>”</w:t>
      </w:r>
      <w:r w:rsidR="00767C4C" w:rsidRPr="00000222">
        <w:rPr>
          <w:rFonts w:ascii="Times New Roman" w:hAnsi="Times New Roman" w:cs="Times New Roman"/>
          <w:bCs/>
          <w:sz w:val="28"/>
          <w:szCs w:val="28"/>
        </w:rPr>
        <w:t xml:space="preserve"> (Rev.11:7)</w:t>
      </w:r>
    </w:p>
    <w:p w:rsidR="00767C4C" w:rsidRPr="00000222" w:rsidRDefault="00767C4C" w:rsidP="008D2A3E">
      <w:pPr>
        <w:pStyle w:val="ListParagraph"/>
        <w:numPr>
          <w:ilvl w:val="0"/>
          <w:numId w:val="43"/>
        </w:numPr>
        <w:ind w:left="360"/>
        <w:contextualSpacing w:val="0"/>
        <w:rPr>
          <w:rFonts w:ascii="Times New Roman" w:hAnsi="Times New Roman" w:cs="Times New Roman"/>
          <w:bCs/>
          <w:sz w:val="28"/>
          <w:szCs w:val="28"/>
        </w:rPr>
      </w:pPr>
      <w:r w:rsidRPr="00000222">
        <w:rPr>
          <w:rFonts w:ascii="Times New Roman" w:hAnsi="Times New Roman" w:cs="Times New Roman"/>
          <w:bCs/>
          <w:sz w:val="28"/>
          <w:szCs w:val="28"/>
        </w:rPr>
        <w:t xml:space="preserve">Babylon sits upon many </w:t>
      </w:r>
      <w:r w:rsidRPr="00000222">
        <w:rPr>
          <w:rFonts w:ascii="Times New Roman" w:hAnsi="Times New Roman" w:cs="Times New Roman"/>
          <w:bCs/>
          <w:sz w:val="28"/>
          <w:szCs w:val="28"/>
          <w:u w:val="single"/>
        </w:rPr>
        <w:t>waters</w:t>
      </w:r>
      <w:r w:rsidRPr="00000222">
        <w:rPr>
          <w:rFonts w:ascii="Times New Roman" w:hAnsi="Times New Roman" w:cs="Times New Roman"/>
          <w:bCs/>
          <w:sz w:val="28"/>
          <w:szCs w:val="28"/>
        </w:rPr>
        <w:t xml:space="preserve"> (explained as peoples, crowds, nations, tongues) and she also has a kingdom over the kings of the earth </w:t>
      </w:r>
      <w:r w:rsidR="00D31D0C" w:rsidRPr="00000222">
        <w:rPr>
          <w:rFonts w:ascii="Times New Roman" w:hAnsi="Times New Roman" w:cs="Times New Roman"/>
          <w:bCs/>
          <w:sz w:val="28"/>
          <w:szCs w:val="28"/>
        </w:rPr>
        <w:t>–</w:t>
      </w:r>
      <w:r w:rsidRPr="00000222">
        <w:rPr>
          <w:rFonts w:ascii="Times New Roman" w:hAnsi="Times New Roman" w:cs="Times New Roman"/>
          <w:bCs/>
          <w:sz w:val="28"/>
          <w:szCs w:val="28"/>
        </w:rPr>
        <w:t xml:space="preserve"> altogether she will rule (“sit”) over many kings</w:t>
      </w:r>
      <w:r w:rsidR="00D31D0C" w:rsidRPr="00000222">
        <w:rPr>
          <w:rFonts w:ascii="Times New Roman" w:hAnsi="Times New Roman" w:cs="Times New Roman"/>
          <w:bCs/>
          <w:sz w:val="28"/>
          <w:szCs w:val="28"/>
        </w:rPr>
        <w:t xml:space="preserve"> and their subjects</w:t>
      </w:r>
    </w:p>
    <w:p w:rsidR="00767C4C" w:rsidRPr="00000222" w:rsidRDefault="00767C4C" w:rsidP="008D2A3E">
      <w:pPr>
        <w:pStyle w:val="ListParagraph"/>
        <w:numPr>
          <w:ilvl w:val="0"/>
          <w:numId w:val="43"/>
        </w:numPr>
        <w:ind w:left="360"/>
        <w:contextualSpacing w:val="0"/>
        <w:rPr>
          <w:rFonts w:ascii="Times New Roman" w:hAnsi="Times New Roman" w:cs="Times New Roman"/>
          <w:bCs/>
          <w:sz w:val="28"/>
          <w:szCs w:val="28"/>
        </w:rPr>
      </w:pPr>
      <w:r w:rsidRPr="00000222">
        <w:rPr>
          <w:rFonts w:ascii="Times New Roman" w:hAnsi="Times New Roman" w:cs="Times New Roman"/>
          <w:bCs/>
          <w:sz w:val="28"/>
          <w:szCs w:val="28"/>
        </w:rPr>
        <w:t xml:space="preserve">Babylon also sits on the Beast, at first, until he and </w:t>
      </w:r>
      <w:r w:rsidR="00BD6A76" w:rsidRPr="00000222">
        <w:rPr>
          <w:rFonts w:ascii="Times New Roman" w:hAnsi="Times New Roman" w:cs="Times New Roman"/>
          <w:bCs/>
          <w:sz w:val="28"/>
          <w:szCs w:val="28"/>
        </w:rPr>
        <w:t xml:space="preserve">a </w:t>
      </w:r>
      <w:r w:rsidRPr="00000222">
        <w:rPr>
          <w:rFonts w:ascii="Times New Roman" w:hAnsi="Times New Roman" w:cs="Times New Roman"/>
          <w:bCs/>
          <w:sz w:val="28"/>
          <w:szCs w:val="28"/>
        </w:rPr>
        <w:t>league of ten future kings (“</w:t>
      </w:r>
      <w:r w:rsidRPr="00000222">
        <w:rPr>
          <w:rFonts w:ascii="Times New Roman" w:hAnsi="Times New Roman" w:cs="Times New Roman"/>
          <w:bCs/>
          <w:sz w:val="28"/>
          <w:szCs w:val="28"/>
          <w:u w:val="single"/>
        </w:rPr>
        <w:t>ten horns</w:t>
      </w:r>
      <w:r w:rsidRPr="00000222">
        <w:rPr>
          <w:rFonts w:ascii="Times New Roman" w:hAnsi="Times New Roman" w:cs="Times New Roman"/>
          <w:bCs/>
          <w:sz w:val="28"/>
          <w:szCs w:val="28"/>
        </w:rPr>
        <w:t>”) destroy her</w:t>
      </w:r>
    </w:p>
    <w:p w:rsidR="003B58F5" w:rsidRPr="00000222" w:rsidRDefault="00767C4C" w:rsidP="003B58F5">
      <w:pPr>
        <w:pStyle w:val="ListParagraph"/>
        <w:numPr>
          <w:ilvl w:val="0"/>
          <w:numId w:val="43"/>
        </w:numPr>
        <w:ind w:left="360"/>
        <w:contextualSpacing w:val="0"/>
        <w:rPr>
          <w:rFonts w:ascii="Times New Roman" w:hAnsi="Times New Roman" w:cs="Times New Roman"/>
          <w:bCs/>
          <w:sz w:val="28"/>
          <w:szCs w:val="28"/>
        </w:rPr>
      </w:pPr>
      <w:r w:rsidRPr="00000222">
        <w:rPr>
          <w:rFonts w:ascii="Times New Roman" w:hAnsi="Times New Roman" w:cs="Times New Roman"/>
          <w:bCs/>
          <w:sz w:val="28"/>
          <w:szCs w:val="28"/>
        </w:rPr>
        <w:t>Babylon also sits on the seven heads of the Beast, explained to be seven mountains (i.e., kingdoms</w:t>
      </w:r>
      <w:r w:rsidR="0051241B" w:rsidRPr="00000222">
        <w:rPr>
          <w:rFonts w:ascii="Times New Roman" w:hAnsi="Times New Roman" w:cs="Times New Roman"/>
          <w:bCs/>
          <w:sz w:val="28"/>
          <w:szCs w:val="28"/>
        </w:rPr>
        <w:t xml:space="preserve"> or reigns</w:t>
      </w:r>
      <w:r w:rsidRPr="00000222">
        <w:rPr>
          <w:rFonts w:ascii="Times New Roman" w:hAnsi="Times New Roman" w:cs="Times New Roman"/>
          <w:bCs/>
          <w:sz w:val="28"/>
          <w:szCs w:val="28"/>
        </w:rPr>
        <w:t xml:space="preserve">) with seven kings </w:t>
      </w:r>
    </w:p>
    <w:p w:rsidR="003B58F5" w:rsidRPr="00000222" w:rsidRDefault="0051241B" w:rsidP="003B58F5">
      <w:pPr>
        <w:pStyle w:val="ListParagraph"/>
        <w:numPr>
          <w:ilvl w:val="0"/>
          <w:numId w:val="43"/>
        </w:numPr>
        <w:ind w:left="360"/>
        <w:contextualSpacing w:val="0"/>
        <w:rPr>
          <w:rFonts w:ascii="Times New Roman" w:hAnsi="Times New Roman" w:cs="Times New Roman"/>
          <w:bCs/>
          <w:sz w:val="28"/>
          <w:szCs w:val="28"/>
        </w:rPr>
      </w:pPr>
      <w:r w:rsidRPr="00000222">
        <w:rPr>
          <w:rFonts w:ascii="Times New Roman" w:hAnsi="Times New Roman" w:cs="Times New Roman"/>
          <w:bCs/>
          <w:sz w:val="28"/>
          <w:szCs w:val="28"/>
        </w:rPr>
        <w:t xml:space="preserve">the Beast </w:t>
      </w:r>
      <w:r w:rsidR="003B58F5" w:rsidRPr="00000222">
        <w:rPr>
          <w:rFonts w:ascii="Times New Roman" w:hAnsi="Times New Roman" w:cs="Times New Roman"/>
          <w:bCs/>
          <w:sz w:val="28"/>
          <w:szCs w:val="28"/>
        </w:rPr>
        <w:t>who</w:t>
      </w:r>
      <w:r w:rsidRPr="00000222">
        <w:rPr>
          <w:rFonts w:ascii="Times New Roman" w:hAnsi="Times New Roman" w:cs="Times New Roman"/>
          <w:bCs/>
          <w:sz w:val="28"/>
          <w:szCs w:val="28"/>
        </w:rPr>
        <w:t xml:space="preserve"> was, is not, and will yet have his </w:t>
      </w:r>
      <w:r w:rsidRPr="00000222">
        <w:rPr>
          <w:rFonts w:ascii="Times New Roman" w:hAnsi="Times New Roman" w:cs="Times New Roman"/>
          <w:bCs/>
          <w:i/>
          <w:iCs/>
          <w:sz w:val="28"/>
          <w:szCs w:val="28"/>
        </w:rPr>
        <w:t>parousia</w:t>
      </w:r>
      <w:r w:rsidR="003B58F5" w:rsidRPr="00000222">
        <w:rPr>
          <w:rFonts w:ascii="Times New Roman" w:hAnsi="Times New Roman" w:cs="Times New Roman"/>
          <w:bCs/>
          <w:sz w:val="28"/>
          <w:szCs w:val="28"/>
        </w:rPr>
        <w:t xml:space="preserve">, he </w:t>
      </w:r>
      <w:r w:rsidRPr="00000222">
        <w:rPr>
          <w:rFonts w:ascii="Times New Roman" w:hAnsi="Times New Roman" w:cs="Times New Roman"/>
          <w:bCs/>
          <w:sz w:val="28"/>
          <w:szCs w:val="28"/>
        </w:rPr>
        <w:t xml:space="preserve">is </w:t>
      </w:r>
      <w:r w:rsidR="00B51BA5" w:rsidRPr="00000222">
        <w:rPr>
          <w:rFonts w:ascii="Times New Roman" w:hAnsi="Times New Roman" w:cs="Times New Roman"/>
          <w:bCs/>
          <w:sz w:val="28"/>
          <w:szCs w:val="28"/>
        </w:rPr>
        <w:t xml:space="preserve">one </w:t>
      </w:r>
      <w:r w:rsidRPr="00000222">
        <w:rPr>
          <w:rFonts w:ascii="Times New Roman" w:hAnsi="Times New Roman" w:cs="Times New Roman"/>
          <w:bCs/>
          <w:sz w:val="28"/>
          <w:szCs w:val="28"/>
        </w:rPr>
        <w:t>out of the seven</w:t>
      </w:r>
      <w:r w:rsidR="00BB7F9D" w:rsidRPr="00000222">
        <w:rPr>
          <w:rFonts w:ascii="Times New Roman" w:hAnsi="Times New Roman" w:cs="Times New Roman"/>
          <w:bCs/>
          <w:sz w:val="28"/>
          <w:szCs w:val="28"/>
        </w:rPr>
        <w:t xml:space="preserve"> heads</w:t>
      </w:r>
      <w:r w:rsidRPr="00000222">
        <w:rPr>
          <w:rFonts w:ascii="Times New Roman" w:hAnsi="Times New Roman" w:cs="Times New Roman"/>
          <w:bCs/>
          <w:sz w:val="28"/>
          <w:szCs w:val="28"/>
        </w:rPr>
        <w:t>, will have his fatal wound healed</w:t>
      </w:r>
      <w:r w:rsidR="00BD6A76" w:rsidRPr="00000222">
        <w:rPr>
          <w:rFonts w:ascii="Times New Roman" w:hAnsi="Times New Roman" w:cs="Times New Roman"/>
          <w:bCs/>
          <w:sz w:val="28"/>
          <w:szCs w:val="28"/>
        </w:rPr>
        <w:t>,</w:t>
      </w:r>
      <w:r w:rsidRPr="00000222">
        <w:rPr>
          <w:rFonts w:ascii="Times New Roman" w:hAnsi="Times New Roman" w:cs="Times New Roman"/>
          <w:bCs/>
          <w:sz w:val="28"/>
          <w:szCs w:val="28"/>
        </w:rPr>
        <w:t xml:space="preserve"> and </w:t>
      </w:r>
      <w:r w:rsidR="00BD6A76" w:rsidRPr="00000222">
        <w:rPr>
          <w:rFonts w:ascii="Times New Roman" w:hAnsi="Times New Roman" w:cs="Times New Roman"/>
          <w:bCs/>
          <w:sz w:val="28"/>
          <w:szCs w:val="28"/>
        </w:rPr>
        <w:t xml:space="preserve">will </w:t>
      </w:r>
      <w:r w:rsidRPr="00000222">
        <w:rPr>
          <w:rFonts w:ascii="Times New Roman" w:hAnsi="Times New Roman" w:cs="Times New Roman"/>
          <w:bCs/>
          <w:sz w:val="28"/>
          <w:szCs w:val="28"/>
        </w:rPr>
        <w:t xml:space="preserve">become the eighth </w:t>
      </w:r>
    </w:p>
    <w:p w:rsidR="00767C4C" w:rsidRPr="00000222" w:rsidRDefault="0051241B" w:rsidP="003B58F5">
      <w:pPr>
        <w:pStyle w:val="ListParagraph"/>
        <w:numPr>
          <w:ilvl w:val="0"/>
          <w:numId w:val="43"/>
        </w:numPr>
        <w:ind w:left="360"/>
        <w:contextualSpacing w:val="0"/>
        <w:rPr>
          <w:rFonts w:ascii="Times New Roman" w:hAnsi="Times New Roman" w:cs="Times New Roman"/>
          <w:bCs/>
          <w:sz w:val="28"/>
          <w:szCs w:val="28"/>
        </w:rPr>
      </w:pPr>
      <w:r w:rsidRPr="00000222">
        <w:rPr>
          <w:rFonts w:ascii="Times New Roman" w:hAnsi="Times New Roman" w:cs="Times New Roman"/>
          <w:bCs/>
          <w:sz w:val="28"/>
          <w:szCs w:val="28"/>
        </w:rPr>
        <w:t xml:space="preserve">from the vision’s point of view the sixth </w:t>
      </w:r>
      <w:r w:rsidR="00BB7F9D" w:rsidRPr="00000222">
        <w:rPr>
          <w:rFonts w:ascii="Times New Roman" w:hAnsi="Times New Roman" w:cs="Times New Roman"/>
          <w:bCs/>
          <w:sz w:val="28"/>
          <w:szCs w:val="28"/>
        </w:rPr>
        <w:t xml:space="preserve">head </w:t>
      </w:r>
      <w:r w:rsidRPr="00000222">
        <w:rPr>
          <w:rFonts w:ascii="Times New Roman" w:hAnsi="Times New Roman" w:cs="Times New Roman"/>
          <w:bCs/>
          <w:sz w:val="28"/>
          <w:szCs w:val="28"/>
        </w:rPr>
        <w:t>is still reigning, and the seventh yet to reign; this makes the Beast one of the five who “fell”</w:t>
      </w:r>
      <w:r w:rsidR="00BD6A76" w:rsidRPr="00000222">
        <w:rPr>
          <w:rFonts w:ascii="Times New Roman" w:hAnsi="Times New Roman" w:cs="Times New Roman"/>
          <w:bCs/>
          <w:sz w:val="28"/>
          <w:szCs w:val="28"/>
        </w:rPr>
        <w:t xml:space="preserve"> because currently</w:t>
      </w:r>
      <w:r w:rsidR="009B58BE" w:rsidRPr="00000222">
        <w:rPr>
          <w:rFonts w:ascii="Times New Roman" w:hAnsi="Times New Roman" w:cs="Times New Roman"/>
          <w:bCs/>
          <w:sz w:val="28"/>
          <w:szCs w:val="28"/>
        </w:rPr>
        <w:t xml:space="preserve"> he</w:t>
      </w:r>
      <w:r w:rsidR="00BD6A76" w:rsidRPr="00000222">
        <w:rPr>
          <w:rFonts w:ascii="Times New Roman" w:hAnsi="Times New Roman" w:cs="Times New Roman"/>
          <w:bCs/>
          <w:sz w:val="28"/>
          <w:szCs w:val="28"/>
        </w:rPr>
        <w:t xml:space="preserve"> “is not”</w:t>
      </w:r>
    </w:p>
    <w:p w:rsidR="0051241B" w:rsidRPr="00000222" w:rsidRDefault="00BD6A76" w:rsidP="008D2A3E">
      <w:pPr>
        <w:pStyle w:val="ListParagraph"/>
        <w:numPr>
          <w:ilvl w:val="0"/>
          <w:numId w:val="43"/>
        </w:numPr>
        <w:ind w:left="360"/>
        <w:contextualSpacing w:val="0"/>
        <w:rPr>
          <w:rFonts w:ascii="Times New Roman" w:hAnsi="Times New Roman" w:cs="Times New Roman"/>
          <w:bCs/>
          <w:sz w:val="28"/>
          <w:szCs w:val="28"/>
        </w:rPr>
      </w:pPr>
      <w:r w:rsidRPr="00000222">
        <w:rPr>
          <w:rFonts w:ascii="Times New Roman" w:hAnsi="Times New Roman" w:cs="Times New Roman"/>
          <w:bCs/>
          <w:sz w:val="28"/>
          <w:szCs w:val="28"/>
        </w:rPr>
        <w:lastRenderedPageBreak/>
        <w:t xml:space="preserve">as </w:t>
      </w:r>
      <w:r w:rsidR="0051241B" w:rsidRPr="00000222">
        <w:rPr>
          <w:rFonts w:ascii="Times New Roman" w:hAnsi="Times New Roman" w:cs="Times New Roman"/>
          <w:bCs/>
          <w:sz w:val="28"/>
          <w:szCs w:val="28"/>
        </w:rPr>
        <w:t xml:space="preserve">the Beast </w:t>
      </w:r>
      <w:r w:rsidR="00987B75" w:rsidRPr="00000222">
        <w:rPr>
          <w:rFonts w:ascii="Times New Roman" w:hAnsi="Times New Roman" w:cs="Times New Roman"/>
          <w:bCs/>
          <w:sz w:val="28"/>
          <w:szCs w:val="28"/>
        </w:rPr>
        <w:t>“about to ascend</w:t>
      </w:r>
      <w:r w:rsidR="0051241B" w:rsidRPr="00000222">
        <w:rPr>
          <w:rFonts w:ascii="Times New Roman" w:hAnsi="Times New Roman" w:cs="Times New Roman"/>
          <w:bCs/>
          <w:sz w:val="28"/>
          <w:szCs w:val="28"/>
        </w:rPr>
        <w:t xml:space="preserve"> from the Abyss</w:t>
      </w:r>
      <w:r w:rsidR="00987B75" w:rsidRPr="00000222">
        <w:rPr>
          <w:rFonts w:ascii="Times New Roman" w:hAnsi="Times New Roman" w:cs="Times New Roman"/>
          <w:bCs/>
          <w:sz w:val="28"/>
          <w:szCs w:val="28"/>
        </w:rPr>
        <w:t>” (viewed as future while Babylon sits on him)</w:t>
      </w:r>
      <w:r w:rsidRPr="00000222">
        <w:rPr>
          <w:rFonts w:ascii="Times New Roman" w:hAnsi="Times New Roman" w:cs="Times New Roman"/>
          <w:bCs/>
          <w:sz w:val="28"/>
          <w:szCs w:val="28"/>
        </w:rPr>
        <w:t>, this</w:t>
      </w:r>
      <w:r w:rsidR="0051241B" w:rsidRPr="00000222">
        <w:rPr>
          <w:rFonts w:ascii="Times New Roman" w:hAnsi="Times New Roman" w:cs="Times New Roman"/>
          <w:bCs/>
          <w:sz w:val="28"/>
          <w:szCs w:val="28"/>
        </w:rPr>
        <w:t xml:space="preserve"> aligns him with the opening of the Abyss in </w:t>
      </w:r>
      <w:r w:rsidR="0065406D" w:rsidRPr="00000222">
        <w:rPr>
          <w:rFonts w:ascii="Times New Roman" w:hAnsi="Times New Roman" w:cs="Times New Roman"/>
          <w:bCs/>
          <w:sz w:val="28"/>
          <w:szCs w:val="28"/>
        </w:rPr>
        <w:t>Rev.</w:t>
      </w:r>
      <w:r w:rsidR="0051241B" w:rsidRPr="00000222">
        <w:rPr>
          <w:rFonts w:ascii="Times New Roman" w:hAnsi="Times New Roman" w:cs="Times New Roman"/>
          <w:bCs/>
          <w:sz w:val="28"/>
          <w:szCs w:val="28"/>
        </w:rPr>
        <w:t>9:1, and its king Apollyon – this aspect of the Beast will be demonic – likewise his appearance ascending from the sea in Rev.13:1, also having seven heads, ten horns and a name of blasphemy</w:t>
      </w:r>
      <w:r w:rsidR="00A2473F" w:rsidRPr="00000222">
        <w:rPr>
          <w:rFonts w:ascii="Times New Roman" w:hAnsi="Times New Roman" w:cs="Times New Roman"/>
          <w:bCs/>
          <w:sz w:val="28"/>
          <w:szCs w:val="28"/>
        </w:rPr>
        <w:t xml:space="preserve"> as in ch.17</w:t>
      </w:r>
      <w:r w:rsidR="00B9507C" w:rsidRPr="00000222">
        <w:rPr>
          <w:rFonts w:ascii="Times New Roman" w:hAnsi="Times New Roman" w:cs="Times New Roman"/>
          <w:bCs/>
          <w:sz w:val="28"/>
          <w:szCs w:val="28"/>
        </w:rPr>
        <w:t xml:space="preserve"> – I conclude th</w:t>
      </w:r>
      <w:r w:rsidR="00EA38C0" w:rsidRPr="00000222">
        <w:rPr>
          <w:rFonts w:ascii="Times New Roman" w:hAnsi="Times New Roman" w:cs="Times New Roman"/>
          <w:bCs/>
          <w:sz w:val="28"/>
          <w:szCs w:val="28"/>
        </w:rPr>
        <w:t>at</w:t>
      </w:r>
      <w:r w:rsidR="00B9507C" w:rsidRPr="00000222">
        <w:rPr>
          <w:rFonts w:ascii="Times New Roman" w:hAnsi="Times New Roman" w:cs="Times New Roman"/>
          <w:bCs/>
          <w:sz w:val="28"/>
          <w:szCs w:val="28"/>
        </w:rPr>
        <w:t xml:space="preserve"> the Abyss is in the sea</w:t>
      </w:r>
    </w:p>
    <w:p w:rsidR="00B9507C" w:rsidRPr="00000222" w:rsidRDefault="00B9507C" w:rsidP="00F91974">
      <w:pPr>
        <w:pStyle w:val="ListParagraph"/>
        <w:numPr>
          <w:ilvl w:val="0"/>
          <w:numId w:val="43"/>
        </w:numPr>
        <w:ind w:left="360"/>
        <w:contextualSpacing w:val="0"/>
        <w:rPr>
          <w:rFonts w:ascii="Times New Roman" w:hAnsi="Times New Roman" w:cs="Times New Roman"/>
          <w:bCs/>
          <w:sz w:val="28"/>
          <w:szCs w:val="28"/>
        </w:rPr>
      </w:pPr>
      <w:r w:rsidRPr="00000222">
        <w:rPr>
          <w:rFonts w:ascii="Times New Roman" w:hAnsi="Times New Roman" w:cs="Times New Roman"/>
          <w:bCs/>
          <w:sz w:val="28"/>
          <w:szCs w:val="28"/>
        </w:rPr>
        <w:t xml:space="preserve">in that the Beast will be a </w:t>
      </w:r>
      <w:r w:rsidR="00F91974" w:rsidRPr="00000222">
        <w:rPr>
          <w:rFonts w:ascii="Times New Roman" w:hAnsi="Times New Roman" w:cs="Times New Roman"/>
          <w:bCs/>
          <w:sz w:val="28"/>
          <w:szCs w:val="28"/>
        </w:rPr>
        <w:t>demon</w:t>
      </w:r>
      <w:r w:rsidRPr="00000222">
        <w:rPr>
          <w:rFonts w:ascii="Times New Roman" w:hAnsi="Times New Roman" w:cs="Times New Roman"/>
          <w:bCs/>
          <w:sz w:val="28"/>
          <w:szCs w:val="28"/>
        </w:rPr>
        <w:t>ic “resurrection” of one of the seven heads, he will appear to be human and have the name of a man (Rev.13:18), but his spirit, or life-force, will be demonic</w:t>
      </w:r>
    </w:p>
    <w:p w:rsidR="00B9507C" w:rsidRPr="00000222" w:rsidRDefault="00B9507C" w:rsidP="008D2A3E">
      <w:pPr>
        <w:pStyle w:val="ListParagraph"/>
        <w:numPr>
          <w:ilvl w:val="0"/>
          <w:numId w:val="43"/>
        </w:numPr>
        <w:ind w:left="360"/>
        <w:contextualSpacing w:val="0"/>
        <w:rPr>
          <w:rFonts w:ascii="Times New Roman" w:hAnsi="Times New Roman" w:cs="Times New Roman"/>
          <w:bCs/>
          <w:sz w:val="28"/>
          <w:szCs w:val="28"/>
        </w:rPr>
      </w:pPr>
      <w:r w:rsidRPr="00000222">
        <w:rPr>
          <w:rFonts w:ascii="Times New Roman" w:hAnsi="Times New Roman" w:cs="Times New Roman"/>
          <w:bCs/>
          <w:sz w:val="28"/>
          <w:szCs w:val="28"/>
        </w:rPr>
        <w:t xml:space="preserve">the Beast’s description of “was, </w:t>
      </w:r>
      <w:r w:rsidR="00FB5A1F" w:rsidRPr="00000222">
        <w:rPr>
          <w:rFonts w:ascii="Times New Roman" w:hAnsi="Times New Roman" w:cs="Times New Roman"/>
          <w:bCs/>
          <w:sz w:val="28"/>
          <w:szCs w:val="28"/>
        </w:rPr>
        <w:t xml:space="preserve">and </w:t>
      </w:r>
      <w:r w:rsidRPr="00000222">
        <w:rPr>
          <w:rFonts w:ascii="Times New Roman" w:hAnsi="Times New Roman" w:cs="Times New Roman"/>
          <w:bCs/>
          <w:sz w:val="28"/>
          <w:szCs w:val="28"/>
        </w:rPr>
        <w:t xml:space="preserve">is not, and </w:t>
      </w:r>
      <w:r w:rsidR="00FB5A1F" w:rsidRPr="00000222">
        <w:rPr>
          <w:rFonts w:ascii="Times New Roman" w:hAnsi="Times New Roman" w:cs="Times New Roman"/>
          <w:bCs/>
          <w:sz w:val="28"/>
          <w:szCs w:val="28"/>
        </w:rPr>
        <w:t xml:space="preserve">will be present” </w:t>
      </w:r>
      <w:r w:rsidR="00EA38C0" w:rsidRPr="00000222">
        <w:rPr>
          <w:rFonts w:ascii="Times New Roman" w:hAnsi="Times New Roman" w:cs="Times New Roman"/>
          <w:bCs/>
          <w:sz w:val="28"/>
          <w:szCs w:val="28"/>
        </w:rPr>
        <w:t>is in distinction from Messiah’s “Who is and Who was and Who is coming” (Rev.1:8)</w:t>
      </w:r>
    </w:p>
    <w:p w:rsidR="006936DF" w:rsidRPr="00B84B2D" w:rsidRDefault="006721AD" w:rsidP="00B84B2D">
      <w:pPr>
        <w:pStyle w:val="ListParagraph"/>
        <w:ind w:left="0"/>
        <w:contextualSpacing w:val="0"/>
        <w:rPr>
          <w:rFonts w:ascii="Times New Roman" w:hAnsi="Times New Roman" w:cs="Times New Roman"/>
          <w:bCs/>
          <w:sz w:val="32"/>
          <w:szCs w:val="32"/>
        </w:rPr>
        <w:sectPr w:rsidR="006936DF" w:rsidRPr="00B84B2D" w:rsidSect="00CE6D59">
          <w:headerReference w:type="default" r:id="rId46"/>
          <w:pgSz w:w="12240" w:h="15840"/>
          <w:pgMar w:top="1440" w:right="1440" w:bottom="1440" w:left="1440" w:header="720" w:footer="720" w:gutter="0"/>
          <w:cols w:space="720"/>
          <w:docGrid w:linePitch="360"/>
        </w:sectPr>
      </w:pPr>
      <w:r w:rsidRPr="00000222">
        <w:rPr>
          <w:rFonts w:ascii="Times New Roman" w:hAnsi="Times New Roman" w:cs="Times New Roman"/>
          <w:bCs/>
          <w:sz w:val="28"/>
          <w:szCs w:val="28"/>
        </w:rPr>
        <w:t xml:space="preserve">All that is said about the Beast may make him appear to be several characters, but he is one </w:t>
      </w:r>
      <w:r w:rsidR="00830018" w:rsidRPr="00000222">
        <w:rPr>
          <w:rFonts w:ascii="Times New Roman" w:hAnsi="Times New Roman" w:cs="Times New Roman"/>
          <w:bCs/>
          <w:sz w:val="28"/>
          <w:szCs w:val="28"/>
        </w:rPr>
        <w:t xml:space="preserve">man </w:t>
      </w:r>
      <w:r w:rsidRPr="00000222">
        <w:rPr>
          <w:rFonts w:ascii="Times New Roman" w:hAnsi="Times New Roman" w:cs="Times New Roman"/>
          <w:bCs/>
          <w:sz w:val="28"/>
          <w:szCs w:val="28"/>
        </w:rPr>
        <w:t xml:space="preserve">in the final dangerous stage of “the </w:t>
      </w:r>
      <w:r w:rsidR="004F10BB" w:rsidRPr="00000222">
        <w:rPr>
          <w:rFonts w:ascii="Times New Roman" w:hAnsi="Times New Roman" w:cs="Times New Roman"/>
          <w:bCs/>
          <w:sz w:val="28"/>
          <w:szCs w:val="28"/>
        </w:rPr>
        <w:t>M</w:t>
      </w:r>
      <w:r w:rsidRPr="00000222">
        <w:rPr>
          <w:rFonts w:ascii="Times New Roman" w:hAnsi="Times New Roman" w:cs="Times New Roman"/>
          <w:bCs/>
          <w:sz w:val="28"/>
          <w:szCs w:val="28"/>
        </w:rPr>
        <w:t xml:space="preserve">an of </w:t>
      </w:r>
      <w:r w:rsidR="004F10BB" w:rsidRPr="00000222">
        <w:rPr>
          <w:rFonts w:ascii="Times New Roman" w:hAnsi="Times New Roman" w:cs="Times New Roman"/>
          <w:bCs/>
          <w:sz w:val="28"/>
          <w:szCs w:val="28"/>
        </w:rPr>
        <w:t>L</w:t>
      </w:r>
      <w:r w:rsidRPr="00000222">
        <w:rPr>
          <w:rFonts w:ascii="Times New Roman" w:hAnsi="Times New Roman" w:cs="Times New Roman"/>
          <w:bCs/>
          <w:sz w:val="28"/>
          <w:szCs w:val="28"/>
        </w:rPr>
        <w:t>awlessness” (2 Th.2:3).</w:t>
      </w:r>
      <w:r w:rsidR="00B84B2D" w:rsidRPr="00000222">
        <w:rPr>
          <w:rFonts w:ascii="Times New Roman" w:hAnsi="Times New Roman" w:cs="Times New Roman"/>
          <w:bCs/>
          <w:sz w:val="28"/>
          <w:szCs w:val="28"/>
        </w:rPr>
        <w:t xml:space="preserve">  Those who would </w:t>
      </w:r>
      <w:r w:rsidR="00A9558F" w:rsidRPr="00000222">
        <w:rPr>
          <w:rFonts w:ascii="Times New Roman" w:hAnsi="Times New Roman" w:cs="Times New Roman"/>
          <w:bCs/>
          <w:sz w:val="28"/>
          <w:szCs w:val="28"/>
        </w:rPr>
        <w:t>allegorize</w:t>
      </w:r>
      <w:r w:rsidR="00B84B2D" w:rsidRPr="00000222">
        <w:rPr>
          <w:rFonts w:ascii="Times New Roman" w:hAnsi="Times New Roman" w:cs="Times New Roman"/>
          <w:bCs/>
          <w:sz w:val="28"/>
          <w:szCs w:val="28"/>
        </w:rPr>
        <w:t xml:space="preserve"> the Beast </w:t>
      </w:r>
      <w:r w:rsidR="00A9558F" w:rsidRPr="00000222">
        <w:rPr>
          <w:rFonts w:ascii="Times New Roman" w:hAnsi="Times New Roman" w:cs="Times New Roman"/>
          <w:bCs/>
          <w:sz w:val="28"/>
          <w:szCs w:val="28"/>
        </w:rPr>
        <w:t xml:space="preserve">into </w:t>
      </w:r>
      <w:r w:rsidR="00B84B2D" w:rsidRPr="00000222">
        <w:rPr>
          <w:rFonts w:ascii="Times New Roman" w:hAnsi="Times New Roman" w:cs="Times New Roman"/>
          <w:bCs/>
          <w:sz w:val="28"/>
          <w:szCs w:val="28"/>
        </w:rPr>
        <w:t xml:space="preserve">an institution like the United Nations (Jehovah’s Witnesses) have really let their imaginations run loose, as children </w:t>
      </w:r>
      <w:r w:rsidR="00BC170D" w:rsidRPr="00000222">
        <w:rPr>
          <w:rFonts w:ascii="Times New Roman" w:hAnsi="Times New Roman" w:cs="Times New Roman"/>
          <w:bCs/>
          <w:sz w:val="28"/>
          <w:szCs w:val="28"/>
        </w:rPr>
        <w:t xml:space="preserve">often </w:t>
      </w:r>
      <w:r w:rsidR="00B84B2D" w:rsidRPr="00000222">
        <w:rPr>
          <w:rFonts w:ascii="Times New Roman" w:hAnsi="Times New Roman" w:cs="Times New Roman"/>
          <w:bCs/>
          <w:sz w:val="28"/>
          <w:szCs w:val="28"/>
        </w:rPr>
        <w:t>do. Such conclusions are not compatible with the “wise as serpents” warning of the Lord (Mat.10:16).</w:t>
      </w:r>
    </w:p>
    <w:p w:rsidR="00916B84" w:rsidRPr="00337943" w:rsidRDefault="00337943" w:rsidP="00496833">
      <w:pPr>
        <w:tabs>
          <w:tab w:val="right" w:pos="8640"/>
          <w:tab w:val="left" w:pos="9180"/>
        </w:tabs>
        <w:spacing w:after="400"/>
        <w:jc w:val="center"/>
        <w:rPr>
          <w:rFonts w:ascii="Times New Roman" w:hAnsi="Times New Roman" w:cs="Times New Roman"/>
          <w:b/>
          <w:bCs/>
          <w:sz w:val="32"/>
          <w:szCs w:val="32"/>
        </w:rPr>
      </w:pPr>
      <w:r w:rsidRPr="00337943">
        <w:rPr>
          <w:rFonts w:ascii="Times New Roman" w:hAnsi="Times New Roman" w:cs="Times New Roman"/>
          <w:b/>
          <w:bCs/>
          <w:sz w:val="48"/>
          <w:szCs w:val="48"/>
        </w:rPr>
        <w:lastRenderedPageBreak/>
        <w:t xml:space="preserve">Restoration of the Kingdom – What? </w:t>
      </w:r>
      <w:r w:rsidRPr="00337943">
        <w:rPr>
          <w:rFonts w:ascii="Times New Roman" w:hAnsi="Times New Roman" w:cs="Times New Roman"/>
          <w:b/>
          <w:bCs/>
          <w:sz w:val="48"/>
          <w:szCs w:val="48"/>
        </w:rPr>
        <w:tab/>
        <w:t>Where? When?</w:t>
      </w:r>
    </w:p>
    <w:p w:rsidR="009C2F95" w:rsidRDefault="009C2F95" w:rsidP="00C67FD3">
      <w:pPr>
        <w:pStyle w:val="ListParagraph"/>
        <w:ind w:left="0"/>
        <w:contextualSpacing w:val="0"/>
        <w:rPr>
          <w:rFonts w:ascii="Times New Roman" w:hAnsi="Times New Roman" w:cs="Times New Roman"/>
          <w:b/>
          <w:sz w:val="40"/>
          <w:szCs w:val="40"/>
        </w:rPr>
      </w:pPr>
      <w:r>
        <w:rPr>
          <w:rFonts w:ascii="Times New Roman" w:hAnsi="Times New Roman" w:cs="Times New Roman"/>
          <w:b/>
          <w:sz w:val="40"/>
          <w:szCs w:val="40"/>
        </w:rPr>
        <w:t>OT Perspective</w:t>
      </w:r>
    </w:p>
    <w:p w:rsidR="0022136A" w:rsidRPr="00CE6B24" w:rsidRDefault="009C2F95" w:rsidP="00B33069">
      <w:pPr>
        <w:pStyle w:val="ListParagraph"/>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God’s </w:t>
      </w:r>
      <w:r w:rsidR="0022136A" w:rsidRPr="00CE6B24">
        <w:rPr>
          <w:rFonts w:ascii="Times New Roman" w:hAnsi="Times New Roman" w:cs="Times New Roman"/>
          <w:bCs/>
          <w:sz w:val="28"/>
          <w:szCs w:val="28"/>
        </w:rPr>
        <w:t xml:space="preserve">promise of His kingdom </w:t>
      </w:r>
      <w:r w:rsidR="00AF7BA7" w:rsidRPr="00CE6B24">
        <w:rPr>
          <w:rFonts w:ascii="Times New Roman" w:hAnsi="Times New Roman" w:cs="Times New Roman"/>
          <w:bCs/>
          <w:sz w:val="28"/>
          <w:szCs w:val="28"/>
        </w:rPr>
        <w:t>is traceable to</w:t>
      </w:r>
      <w:r w:rsidR="0022136A" w:rsidRPr="00CE6B24">
        <w:rPr>
          <w:rFonts w:ascii="Times New Roman" w:hAnsi="Times New Roman" w:cs="Times New Roman"/>
          <w:bCs/>
          <w:sz w:val="28"/>
          <w:szCs w:val="28"/>
        </w:rPr>
        <w:t xml:space="preserve"> shortly after Adam’s fall – </w:t>
      </w:r>
    </w:p>
    <w:p w:rsidR="003813BC" w:rsidRPr="00CE6B24" w:rsidRDefault="0022136A" w:rsidP="00EE5365">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“And I will put enmity between you and the woman, and between your offspring and her </w:t>
      </w:r>
      <w:r w:rsidR="00EE5365" w:rsidRPr="00CE6B24">
        <w:rPr>
          <w:rFonts w:ascii="Times New Roman" w:hAnsi="Times New Roman" w:cs="Times New Roman"/>
          <w:bCs/>
          <w:sz w:val="28"/>
          <w:szCs w:val="28"/>
        </w:rPr>
        <w:t>O</w:t>
      </w:r>
      <w:r w:rsidRPr="00CE6B24">
        <w:rPr>
          <w:rFonts w:ascii="Times New Roman" w:hAnsi="Times New Roman" w:cs="Times New Roman"/>
          <w:bCs/>
          <w:sz w:val="28"/>
          <w:szCs w:val="28"/>
        </w:rPr>
        <w:t xml:space="preserve">ffspring. </w:t>
      </w:r>
      <w:r w:rsidR="003813BC" w:rsidRPr="00CE6B24">
        <w:rPr>
          <w:rFonts w:ascii="Times New Roman" w:hAnsi="Times New Roman" w:cs="Times New Roman"/>
          <w:bCs/>
          <w:sz w:val="28"/>
          <w:szCs w:val="28"/>
        </w:rPr>
        <w:t xml:space="preserve">He will bruise you </w:t>
      </w:r>
      <w:r w:rsidR="003813BC" w:rsidRPr="00CE6B24">
        <w:rPr>
          <w:rFonts w:ascii="Times New Roman" w:hAnsi="Times New Roman" w:cs="Times New Roman"/>
          <w:bCs/>
          <w:i/>
          <w:iCs/>
          <w:sz w:val="28"/>
          <w:szCs w:val="28"/>
        </w:rPr>
        <w:t>the</w:t>
      </w:r>
      <w:r w:rsidR="003813BC" w:rsidRPr="00CE6B24">
        <w:rPr>
          <w:rFonts w:ascii="Times New Roman" w:hAnsi="Times New Roman" w:cs="Times New Roman"/>
          <w:bCs/>
          <w:sz w:val="28"/>
          <w:szCs w:val="28"/>
        </w:rPr>
        <w:t xml:space="preserve"> head, and you will bruise Him </w:t>
      </w:r>
      <w:r w:rsidR="003813BC" w:rsidRPr="00CE6B24">
        <w:rPr>
          <w:rFonts w:ascii="Times New Roman" w:hAnsi="Times New Roman" w:cs="Times New Roman"/>
          <w:bCs/>
          <w:i/>
          <w:iCs/>
          <w:sz w:val="28"/>
          <w:szCs w:val="28"/>
        </w:rPr>
        <w:t>the</w:t>
      </w:r>
      <w:r w:rsidR="003813BC" w:rsidRPr="00CE6B24">
        <w:rPr>
          <w:rFonts w:ascii="Times New Roman" w:hAnsi="Times New Roman" w:cs="Times New Roman"/>
          <w:bCs/>
          <w:sz w:val="28"/>
          <w:szCs w:val="28"/>
        </w:rPr>
        <w:t xml:space="preserve"> heel.”     Gen.3:15</w:t>
      </w:r>
    </w:p>
    <w:p w:rsidR="0022136A" w:rsidRPr="00CE6B24" w:rsidRDefault="003813BC" w:rsidP="001D3B5A">
      <w:pPr>
        <w:pStyle w:val="ListParagraph"/>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Although there is no mention of king or kingdom here, the essence of the promise is Messianic. </w:t>
      </w:r>
      <w:r w:rsidR="001D3B5A" w:rsidRPr="00CE6B24">
        <w:rPr>
          <w:rFonts w:ascii="Times New Roman" w:hAnsi="Times New Roman" w:cs="Times New Roman"/>
          <w:bCs/>
          <w:sz w:val="28"/>
          <w:szCs w:val="28"/>
        </w:rPr>
        <w:t>One of</w:t>
      </w:r>
      <w:r w:rsidRPr="00CE6B24">
        <w:rPr>
          <w:rFonts w:ascii="Times New Roman" w:hAnsi="Times New Roman" w:cs="Times New Roman"/>
          <w:bCs/>
          <w:sz w:val="28"/>
          <w:szCs w:val="28"/>
        </w:rPr>
        <w:t xml:space="preserve"> Messiah’s </w:t>
      </w:r>
      <w:r w:rsidR="001D3B5A" w:rsidRPr="00CE6B24">
        <w:rPr>
          <w:rFonts w:ascii="Times New Roman" w:hAnsi="Times New Roman" w:cs="Times New Roman"/>
          <w:bCs/>
          <w:sz w:val="28"/>
          <w:szCs w:val="28"/>
        </w:rPr>
        <w:t>goals</w:t>
      </w:r>
      <w:r w:rsidRPr="00CE6B24">
        <w:rPr>
          <w:rFonts w:ascii="Times New Roman" w:hAnsi="Times New Roman" w:cs="Times New Roman"/>
          <w:bCs/>
          <w:sz w:val="28"/>
          <w:szCs w:val="28"/>
        </w:rPr>
        <w:t xml:space="preserve"> is to subdue enem</w:t>
      </w:r>
      <w:r w:rsidR="0006108F" w:rsidRPr="00CE6B24">
        <w:rPr>
          <w:rFonts w:ascii="Times New Roman" w:hAnsi="Times New Roman" w:cs="Times New Roman"/>
          <w:bCs/>
          <w:sz w:val="28"/>
          <w:szCs w:val="28"/>
        </w:rPr>
        <w:t>ies</w:t>
      </w:r>
      <w:r w:rsidRPr="00CE6B24">
        <w:rPr>
          <w:rFonts w:ascii="Times New Roman" w:hAnsi="Times New Roman" w:cs="Times New Roman"/>
          <w:bCs/>
          <w:sz w:val="28"/>
          <w:szCs w:val="28"/>
        </w:rPr>
        <w:t>. Once Messiah has subdued the last enemy, He will deliver up the kingdom to the Father (1 Cor.15:24-25).</w:t>
      </w:r>
    </w:p>
    <w:p w:rsidR="009C2F95" w:rsidRPr="00CE6B24" w:rsidRDefault="003813BC" w:rsidP="0006108F">
      <w:pPr>
        <w:pStyle w:val="ListParagraph"/>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Long after th</w:t>
      </w:r>
      <w:r w:rsidR="00AF7BA7" w:rsidRPr="00CE6B24">
        <w:rPr>
          <w:rFonts w:ascii="Times New Roman" w:hAnsi="Times New Roman" w:cs="Times New Roman"/>
          <w:bCs/>
          <w:sz w:val="28"/>
          <w:szCs w:val="28"/>
        </w:rPr>
        <w:t>e Fall</w:t>
      </w:r>
      <w:r w:rsidRPr="00CE6B24">
        <w:rPr>
          <w:rFonts w:ascii="Times New Roman" w:hAnsi="Times New Roman" w:cs="Times New Roman"/>
          <w:bCs/>
          <w:sz w:val="28"/>
          <w:szCs w:val="28"/>
        </w:rPr>
        <w:t xml:space="preserve">, </w:t>
      </w:r>
      <w:r w:rsidR="0006108F" w:rsidRPr="00CE6B24">
        <w:rPr>
          <w:rFonts w:ascii="Times New Roman" w:hAnsi="Times New Roman" w:cs="Times New Roman"/>
          <w:bCs/>
          <w:sz w:val="28"/>
          <w:szCs w:val="28"/>
        </w:rPr>
        <w:t>God’</w:t>
      </w:r>
      <w:r w:rsidRPr="00CE6B24">
        <w:rPr>
          <w:rFonts w:ascii="Times New Roman" w:hAnsi="Times New Roman" w:cs="Times New Roman"/>
          <w:bCs/>
          <w:sz w:val="28"/>
          <w:szCs w:val="28"/>
        </w:rPr>
        <w:t xml:space="preserve">s </w:t>
      </w:r>
      <w:r w:rsidR="009C2F95" w:rsidRPr="00CE6B24">
        <w:rPr>
          <w:rFonts w:ascii="Times New Roman" w:hAnsi="Times New Roman" w:cs="Times New Roman"/>
          <w:bCs/>
          <w:sz w:val="28"/>
          <w:szCs w:val="28"/>
        </w:rPr>
        <w:t>calling and promise to Abram w</w:t>
      </w:r>
      <w:r w:rsidR="00B33069" w:rsidRPr="00CE6B24">
        <w:rPr>
          <w:rFonts w:ascii="Times New Roman" w:hAnsi="Times New Roman" w:cs="Times New Roman"/>
          <w:bCs/>
          <w:sz w:val="28"/>
          <w:szCs w:val="28"/>
        </w:rPr>
        <w:t>ere</w:t>
      </w:r>
      <w:r w:rsidR="009C2F95" w:rsidRPr="00CE6B24">
        <w:rPr>
          <w:rFonts w:ascii="Times New Roman" w:hAnsi="Times New Roman" w:cs="Times New Roman"/>
          <w:bCs/>
          <w:sz w:val="28"/>
          <w:szCs w:val="28"/>
        </w:rPr>
        <w:t xml:space="preserve"> the beginning of His </w:t>
      </w:r>
      <w:r w:rsidR="009C2F95" w:rsidRPr="00CE6B24">
        <w:rPr>
          <w:rFonts w:ascii="Times New Roman" w:hAnsi="Times New Roman" w:cs="Times New Roman"/>
          <w:bCs/>
          <w:i/>
          <w:iCs/>
          <w:sz w:val="28"/>
          <w:szCs w:val="28"/>
        </w:rPr>
        <w:t>implementing</w:t>
      </w:r>
      <w:r w:rsidR="009C2F95" w:rsidRPr="00CE6B24">
        <w:rPr>
          <w:rFonts w:ascii="Times New Roman" w:hAnsi="Times New Roman" w:cs="Times New Roman"/>
          <w:bCs/>
          <w:sz w:val="28"/>
          <w:szCs w:val="28"/>
        </w:rPr>
        <w:t xml:space="preserve"> a kingdom.</w:t>
      </w:r>
      <w:r w:rsidR="001D7E6D" w:rsidRPr="00CE6B24">
        <w:rPr>
          <w:rFonts w:ascii="Times New Roman" w:hAnsi="Times New Roman" w:cs="Times New Roman"/>
          <w:bCs/>
          <w:sz w:val="28"/>
          <w:szCs w:val="28"/>
        </w:rPr>
        <w:t xml:space="preserve"> Its initial realm was the earth.</w:t>
      </w:r>
      <w:r w:rsidR="0022136A" w:rsidRPr="00CE6B24">
        <w:rPr>
          <w:rFonts w:ascii="Times New Roman" w:hAnsi="Times New Roman" w:cs="Times New Roman"/>
          <w:bCs/>
          <w:sz w:val="28"/>
          <w:szCs w:val="28"/>
        </w:rPr>
        <w:t xml:space="preserve"> </w:t>
      </w:r>
    </w:p>
    <w:p w:rsidR="0006108F" w:rsidRPr="00CE6B24" w:rsidRDefault="009C2F95" w:rsidP="00F277EC">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w:t>
      </w:r>
      <w:r w:rsidR="001D7E6D" w:rsidRPr="00CE6B24">
        <w:rPr>
          <w:rFonts w:ascii="Times New Roman" w:hAnsi="Times New Roman" w:cs="Times New Roman"/>
          <w:bCs/>
          <w:sz w:val="28"/>
          <w:szCs w:val="28"/>
        </w:rPr>
        <w:t xml:space="preserve">And Yahweh said to Abram, ‘Get yourself from your land and from your relatives and from </w:t>
      </w:r>
      <w:r w:rsidR="001D7E6D" w:rsidRPr="00CE6B24">
        <w:rPr>
          <w:rFonts w:ascii="Times New Roman" w:hAnsi="Times New Roman" w:cs="Times New Roman"/>
          <w:bCs/>
          <w:i/>
          <w:iCs/>
          <w:sz w:val="28"/>
          <w:szCs w:val="28"/>
        </w:rPr>
        <w:t>the</w:t>
      </w:r>
      <w:r w:rsidR="001D7E6D" w:rsidRPr="00CE6B24">
        <w:rPr>
          <w:rFonts w:ascii="Times New Roman" w:hAnsi="Times New Roman" w:cs="Times New Roman"/>
          <w:bCs/>
          <w:sz w:val="28"/>
          <w:szCs w:val="28"/>
        </w:rPr>
        <w:t xml:space="preserve"> house of your father to the land which I will show you. And I will make you into a great nation and bless you and make your name great, and become </w:t>
      </w:r>
      <w:r w:rsidR="00B33069" w:rsidRPr="00CE6B24">
        <w:rPr>
          <w:rFonts w:ascii="Times New Roman" w:hAnsi="Times New Roman" w:cs="Times New Roman"/>
          <w:bCs/>
          <w:i/>
          <w:iCs/>
          <w:sz w:val="28"/>
          <w:szCs w:val="28"/>
        </w:rPr>
        <w:t>you</w:t>
      </w:r>
      <w:r w:rsidR="00B33069" w:rsidRPr="00CE6B24">
        <w:rPr>
          <w:rFonts w:ascii="Times New Roman" w:hAnsi="Times New Roman" w:cs="Times New Roman"/>
          <w:bCs/>
          <w:sz w:val="28"/>
          <w:szCs w:val="28"/>
        </w:rPr>
        <w:t xml:space="preserve"> </w:t>
      </w:r>
      <w:r w:rsidR="001D7E6D" w:rsidRPr="00CE6B24">
        <w:rPr>
          <w:rFonts w:ascii="Times New Roman" w:hAnsi="Times New Roman" w:cs="Times New Roman"/>
          <w:bCs/>
          <w:sz w:val="28"/>
          <w:szCs w:val="28"/>
        </w:rPr>
        <w:t xml:space="preserve">(imper.) a blessing. And I will bless those blessing you, </w:t>
      </w:r>
      <w:r w:rsidR="00B33069" w:rsidRPr="00CE6B24">
        <w:rPr>
          <w:rFonts w:ascii="Times New Roman" w:hAnsi="Times New Roman" w:cs="Times New Roman"/>
          <w:bCs/>
          <w:sz w:val="28"/>
          <w:szCs w:val="28"/>
        </w:rPr>
        <w:t xml:space="preserve">and I will curse </w:t>
      </w:r>
      <w:r w:rsidR="00AF7BA7" w:rsidRPr="00CE6B24">
        <w:rPr>
          <w:rFonts w:ascii="Times New Roman" w:hAnsi="Times New Roman" w:cs="Times New Roman"/>
          <w:bCs/>
          <w:sz w:val="28"/>
          <w:szCs w:val="28"/>
        </w:rPr>
        <w:t>one</w:t>
      </w:r>
      <w:r w:rsidR="00B33069" w:rsidRPr="00CE6B24">
        <w:rPr>
          <w:rFonts w:ascii="Times New Roman" w:hAnsi="Times New Roman" w:cs="Times New Roman"/>
          <w:bCs/>
          <w:sz w:val="28"/>
          <w:szCs w:val="28"/>
        </w:rPr>
        <w:t xml:space="preserve"> treating you with contempt. And I will bless by you all the families of the ground.’”</w:t>
      </w:r>
      <w:r w:rsidR="00822012" w:rsidRPr="00CE6B24">
        <w:rPr>
          <w:rFonts w:ascii="Times New Roman" w:hAnsi="Times New Roman" w:cs="Times New Roman"/>
          <w:bCs/>
          <w:sz w:val="28"/>
          <w:szCs w:val="28"/>
        </w:rPr>
        <w:t xml:space="preserve">     </w:t>
      </w:r>
      <w:r w:rsidR="00F277EC" w:rsidRPr="00CE6B24">
        <w:rPr>
          <w:rFonts w:ascii="Times New Roman" w:hAnsi="Times New Roman" w:cs="Times New Roman"/>
          <w:bCs/>
          <w:sz w:val="28"/>
          <w:szCs w:val="28"/>
        </w:rPr>
        <w:t>Gen.12:1-3</w:t>
      </w:r>
    </w:p>
    <w:p w:rsidR="00F226C4" w:rsidRPr="00CE6B24" w:rsidRDefault="00B33069" w:rsidP="001D3B5A">
      <w:pPr>
        <w:pStyle w:val="ListParagraph"/>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All the later promises and covenants with Israel were built upon this bedrock promise concerning a man’s posterity and a land given to him. </w:t>
      </w:r>
      <w:r w:rsidR="001D3B5A" w:rsidRPr="00CE6B24">
        <w:rPr>
          <w:rFonts w:ascii="Times New Roman" w:hAnsi="Times New Roman" w:cs="Times New Roman"/>
          <w:bCs/>
          <w:sz w:val="28"/>
          <w:szCs w:val="28"/>
        </w:rPr>
        <w:t>Through him blessings would flow to all earthly families</w:t>
      </w:r>
      <w:r w:rsidR="007E644E" w:rsidRPr="00CE6B24">
        <w:rPr>
          <w:rFonts w:ascii="Times New Roman" w:hAnsi="Times New Roman" w:cs="Times New Roman"/>
          <w:bCs/>
          <w:sz w:val="28"/>
          <w:szCs w:val="28"/>
        </w:rPr>
        <w:t xml:space="preserve"> – the nations</w:t>
      </w:r>
      <w:r w:rsidR="001D3B5A" w:rsidRPr="00CE6B24">
        <w:rPr>
          <w:rFonts w:ascii="Times New Roman" w:hAnsi="Times New Roman" w:cs="Times New Roman"/>
          <w:bCs/>
          <w:sz w:val="28"/>
          <w:szCs w:val="28"/>
        </w:rPr>
        <w:t>.</w:t>
      </w:r>
      <w:r w:rsidR="003362D9" w:rsidRPr="00CE6B24">
        <w:rPr>
          <w:rFonts w:ascii="Times New Roman" w:hAnsi="Times New Roman" w:cs="Times New Roman"/>
          <w:bCs/>
          <w:sz w:val="28"/>
          <w:szCs w:val="28"/>
        </w:rPr>
        <w:t xml:space="preserve"> This is God’s global arrangement for earth. If you knock a leg from under this table, doesn’t the whole promise fail? That is what preterism does to the promise to Abram for the earth. </w:t>
      </w:r>
      <w:r w:rsidR="002B6838" w:rsidRPr="00CE6B24">
        <w:rPr>
          <w:rFonts w:ascii="Times New Roman" w:hAnsi="Times New Roman" w:cs="Times New Roman"/>
          <w:bCs/>
          <w:sz w:val="28"/>
          <w:szCs w:val="28"/>
        </w:rPr>
        <w:t>If preterism is true</w:t>
      </w:r>
      <w:r w:rsidR="003362D9" w:rsidRPr="00CE6B24">
        <w:rPr>
          <w:rFonts w:ascii="Times New Roman" w:hAnsi="Times New Roman" w:cs="Times New Roman"/>
          <w:bCs/>
          <w:sz w:val="28"/>
          <w:szCs w:val="28"/>
        </w:rPr>
        <w:t>, will God move all His favored creatures to heaven, before destroying the earth? He might as well destroy it, if it has no redemptive future.</w:t>
      </w:r>
      <w:r w:rsidR="002B6838" w:rsidRPr="00CE6B24">
        <w:rPr>
          <w:rFonts w:ascii="Times New Roman" w:hAnsi="Times New Roman" w:cs="Times New Roman"/>
          <w:bCs/>
          <w:sz w:val="28"/>
          <w:szCs w:val="28"/>
        </w:rPr>
        <w:t xml:space="preserve"> If it does have a redemptive future, what is its basis? Has the Abrahamic covenant </w:t>
      </w:r>
      <w:r w:rsidR="002B6838" w:rsidRPr="00CE6B24">
        <w:rPr>
          <w:rFonts w:ascii="Times New Roman" w:hAnsi="Times New Roman" w:cs="Times New Roman"/>
          <w:bCs/>
          <w:sz w:val="28"/>
          <w:szCs w:val="28"/>
        </w:rPr>
        <w:lastRenderedPageBreak/>
        <w:t>shifted to the sons of Ishmael</w:t>
      </w:r>
      <w:r w:rsidR="0027244A" w:rsidRPr="00CE6B24">
        <w:rPr>
          <w:rFonts w:ascii="Times New Roman" w:hAnsi="Times New Roman" w:cs="Times New Roman"/>
          <w:bCs/>
          <w:sz w:val="28"/>
          <w:szCs w:val="28"/>
        </w:rPr>
        <w:t>, and do the Muslims have the correct understanding of God’s purpose for the earth?</w:t>
      </w:r>
    </w:p>
    <w:p w:rsidR="00F226C4" w:rsidRPr="00CE6B24" w:rsidRDefault="00F226C4" w:rsidP="00F226C4">
      <w:pPr>
        <w:pStyle w:val="ListParagraph"/>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God’s ideal for the kingdom that He intended for Israel was this –</w:t>
      </w:r>
    </w:p>
    <w:p w:rsidR="009E53D0" w:rsidRDefault="00F226C4" w:rsidP="009E53D0">
      <w:pPr>
        <w:pStyle w:val="ListParagraph"/>
        <w:spacing w:after="0"/>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“And you will become to Me a </w:t>
      </w:r>
      <w:r w:rsidRPr="00CE6B24">
        <w:rPr>
          <w:rFonts w:ascii="Times New Roman" w:hAnsi="Times New Roman" w:cs="Times New Roman"/>
          <w:b/>
          <w:sz w:val="28"/>
          <w:szCs w:val="28"/>
        </w:rPr>
        <w:t>kingdom</w:t>
      </w:r>
      <w:r w:rsidRPr="00CE6B24">
        <w:rPr>
          <w:rFonts w:ascii="Times New Roman" w:hAnsi="Times New Roman" w:cs="Times New Roman"/>
          <w:bCs/>
          <w:sz w:val="28"/>
          <w:szCs w:val="28"/>
        </w:rPr>
        <w:t xml:space="preserve"> of priests and a holy nation…”     </w:t>
      </w:r>
    </w:p>
    <w:p w:rsidR="00F226C4" w:rsidRPr="00CE6B24" w:rsidRDefault="00F226C4" w:rsidP="009E53D0">
      <w:pPr>
        <w:pStyle w:val="ListParagraph"/>
        <w:ind w:left="756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Exo.19:6</w:t>
      </w:r>
    </w:p>
    <w:p w:rsidR="00F226C4" w:rsidRPr="00CE6B24" w:rsidRDefault="009264CD" w:rsidP="009264CD">
      <w:pPr>
        <w:pStyle w:val="ListParagraph"/>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W</w:t>
      </w:r>
      <w:r w:rsidR="00F226C4" w:rsidRPr="00CE6B24">
        <w:rPr>
          <w:rFonts w:ascii="Times New Roman" w:hAnsi="Times New Roman" w:cs="Times New Roman"/>
          <w:bCs/>
          <w:sz w:val="28"/>
          <w:szCs w:val="28"/>
        </w:rPr>
        <w:t>orship of the true God</w:t>
      </w:r>
      <w:r w:rsidR="001D3B5A" w:rsidRPr="00CE6B24">
        <w:rPr>
          <w:rFonts w:ascii="Times New Roman" w:hAnsi="Times New Roman" w:cs="Times New Roman"/>
          <w:bCs/>
          <w:sz w:val="28"/>
          <w:szCs w:val="28"/>
        </w:rPr>
        <w:t>, and</w:t>
      </w:r>
      <w:r w:rsidR="00F226C4" w:rsidRPr="00CE6B24">
        <w:rPr>
          <w:rFonts w:ascii="Times New Roman" w:hAnsi="Times New Roman" w:cs="Times New Roman"/>
          <w:bCs/>
          <w:sz w:val="28"/>
          <w:szCs w:val="28"/>
        </w:rPr>
        <w:t xml:space="preserve"> not the idols of their neighbors</w:t>
      </w:r>
      <w:r w:rsidRPr="00CE6B24">
        <w:rPr>
          <w:rFonts w:ascii="Times New Roman" w:hAnsi="Times New Roman" w:cs="Times New Roman"/>
          <w:bCs/>
          <w:sz w:val="28"/>
          <w:szCs w:val="28"/>
        </w:rPr>
        <w:t>, is what would set them apart from the nations all round them</w:t>
      </w:r>
      <w:r w:rsidR="00F226C4" w:rsidRPr="00CE6B24">
        <w:rPr>
          <w:rFonts w:ascii="Times New Roman" w:hAnsi="Times New Roman" w:cs="Times New Roman"/>
          <w:bCs/>
          <w:sz w:val="28"/>
          <w:szCs w:val="28"/>
        </w:rPr>
        <w:t>.</w:t>
      </w:r>
    </w:p>
    <w:p w:rsidR="00F226C4" w:rsidRPr="00CE6B24" w:rsidRDefault="00F226C4" w:rsidP="00463AA9">
      <w:pPr>
        <w:pStyle w:val="ListParagraph"/>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If this was the beginning of a kingdom, then who was </w:t>
      </w:r>
      <w:r w:rsidR="00EE5365" w:rsidRPr="00CE6B24">
        <w:rPr>
          <w:rFonts w:ascii="Times New Roman" w:hAnsi="Times New Roman" w:cs="Times New Roman"/>
          <w:bCs/>
          <w:sz w:val="28"/>
          <w:szCs w:val="28"/>
        </w:rPr>
        <w:t xml:space="preserve">to be </w:t>
      </w:r>
      <w:r w:rsidRPr="00CE6B24">
        <w:rPr>
          <w:rFonts w:ascii="Times New Roman" w:hAnsi="Times New Roman" w:cs="Times New Roman"/>
          <w:bCs/>
          <w:sz w:val="28"/>
          <w:szCs w:val="28"/>
        </w:rPr>
        <w:t xml:space="preserve">its king? </w:t>
      </w:r>
      <w:r w:rsidR="00D37250" w:rsidRPr="00CE6B24">
        <w:rPr>
          <w:rFonts w:ascii="Times New Roman" w:hAnsi="Times New Roman" w:cs="Times New Roman"/>
          <w:bCs/>
          <w:sz w:val="28"/>
          <w:szCs w:val="28"/>
        </w:rPr>
        <w:t>But that</w:t>
      </w:r>
      <w:r w:rsidRPr="00CE6B24">
        <w:rPr>
          <w:rFonts w:ascii="Times New Roman" w:hAnsi="Times New Roman" w:cs="Times New Roman"/>
          <w:bCs/>
          <w:sz w:val="28"/>
          <w:szCs w:val="28"/>
        </w:rPr>
        <w:t xml:space="preserve"> was Yahweh Himself, as He </w:t>
      </w:r>
      <w:r w:rsidR="00463AA9" w:rsidRPr="00CE6B24">
        <w:rPr>
          <w:rFonts w:ascii="Times New Roman" w:hAnsi="Times New Roman" w:cs="Times New Roman"/>
          <w:bCs/>
          <w:sz w:val="28"/>
          <w:szCs w:val="28"/>
        </w:rPr>
        <w:t xml:space="preserve">later </w:t>
      </w:r>
      <w:r w:rsidR="00F22255" w:rsidRPr="00CE6B24">
        <w:rPr>
          <w:rFonts w:ascii="Times New Roman" w:hAnsi="Times New Roman" w:cs="Times New Roman"/>
          <w:bCs/>
          <w:sz w:val="28"/>
          <w:szCs w:val="28"/>
        </w:rPr>
        <w:t>explain</w:t>
      </w:r>
      <w:r w:rsidR="00AF7BA7" w:rsidRPr="00CE6B24">
        <w:rPr>
          <w:rFonts w:ascii="Times New Roman" w:hAnsi="Times New Roman" w:cs="Times New Roman"/>
          <w:bCs/>
          <w:sz w:val="28"/>
          <w:szCs w:val="28"/>
        </w:rPr>
        <w:t>ed</w:t>
      </w:r>
      <w:r w:rsidRPr="00CE6B24">
        <w:rPr>
          <w:rFonts w:ascii="Times New Roman" w:hAnsi="Times New Roman" w:cs="Times New Roman"/>
          <w:bCs/>
          <w:sz w:val="28"/>
          <w:szCs w:val="28"/>
        </w:rPr>
        <w:t xml:space="preserve"> to Samuel –</w:t>
      </w:r>
    </w:p>
    <w:p w:rsidR="00F226C4" w:rsidRPr="00CE6B24" w:rsidRDefault="00F226C4" w:rsidP="00822012">
      <w:pPr>
        <w:pStyle w:val="ListParagraph"/>
        <w:widowControl w:val="0"/>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w:t>
      </w:r>
      <w:r w:rsidR="000C3EB5" w:rsidRPr="00CE6B24">
        <w:rPr>
          <w:rFonts w:ascii="Times New Roman" w:hAnsi="Times New Roman" w:cs="Times New Roman"/>
          <w:bCs/>
          <w:sz w:val="28"/>
          <w:szCs w:val="28"/>
        </w:rPr>
        <w:t>And Yahweh said to Samuel, ‘</w:t>
      </w:r>
      <w:r w:rsidR="00DA73CB" w:rsidRPr="00CE6B24">
        <w:rPr>
          <w:rFonts w:ascii="Times New Roman" w:hAnsi="Times New Roman" w:cs="Times New Roman"/>
          <w:bCs/>
          <w:sz w:val="28"/>
          <w:szCs w:val="28"/>
        </w:rPr>
        <w:t xml:space="preserve">Listen upon the voice of the people to all that they say to you, for they have not rejected you, for they have rejected Me from </w:t>
      </w:r>
      <w:r w:rsidR="00DA73CB" w:rsidRPr="00CE6B24">
        <w:rPr>
          <w:rFonts w:ascii="Times New Roman" w:hAnsi="Times New Roman" w:cs="Times New Roman"/>
          <w:b/>
          <w:sz w:val="28"/>
          <w:szCs w:val="28"/>
        </w:rPr>
        <w:t>being king</w:t>
      </w:r>
      <w:r w:rsidR="00DA73CB" w:rsidRPr="00CE6B24">
        <w:rPr>
          <w:rFonts w:ascii="Times New Roman" w:hAnsi="Times New Roman" w:cs="Times New Roman"/>
          <w:bCs/>
          <w:sz w:val="28"/>
          <w:szCs w:val="28"/>
        </w:rPr>
        <w:t xml:space="preserve"> (Heb. </w:t>
      </w:r>
      <w:r w:rsidR="00DA73CB" w:rsidRPr="00CE6B24">
        <w:rPr>
          <w:rFonts w:ascii="Times New Roman" w:hAnsi="Times New Roman" w:cs="Times New Roman"/>
          <w:bCs/>
          <w:i/>
          <w:iCs/>
          <w:sz w:val="28"/>
          <w:szCs w:val="28"/>
        </w:rPr>
        <w:t>mâlak</w:t>
      </w:r>
      <w:r w:rsidR="00DA73CB" w:rsidRPr="00CE6B24">
        <w:rPr>
          <w:rFonts w:ascii="Times New Roman" w:hAnsi="Times New Roman" w:cs="Times New Roman"/>
          <w:bCs/>
          <w:sz w:val="28"/>
          <w:szCs w:val="28"/>
        </w:rPr>
        <w:t>) over them.’”     1 Sam.8:7</w:t>
      </w:r>
    </w:p>
    <w:p w:rsidR="00F226C4" w:rsidRPr="00CE6B24" w:rsidRDefault="00DA73CB" w:rsidP="0074393A">
      <w:pPr>
        <w:pStyle w:val="ListParagraph"/>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I sense here in th</w:t>
      </w:r>
      <w:r w:rsidR="00AF7BA7" w:rsidRPr="00CE6B24">
        <w:rPr>
          <w:rFonts w:ascii="Times New Roman" w:hAnsi="Times New Roman" w:cs="Times New Roman"/>
          <w:bCs/>
          <w:sz w:val="28"/>
          <w:szCs w:val="28"/>
        </w:rPr>
        <w:t>e people</w:t>
      </w:r>
      <w:r w:rsidRPr="00CE6B24">
        <w:rPr>
          <w:rFonts w:ascii="Times New Roman" w:hAnsi="Times New Roman" w:cs="Times New Roman"/>
          <w:bCs/>
          <w:sz w:val="28"/>
          <w:szCs w:val="28"/>
        </w:rPr>
        <w:t xml:space="preserve"> pestering Samuel to “set for us a </w:t>
      </w:r>
      <w:r w:rsidRPr="00CE6B24">
        <w:rPr>
          <w:rFonts w:ascii="Times New Roman" w:hAnsi="Times New Roman" w:cs="Times New Roman"/>
          <w:b/>
          <w:sz w:val="28"/>
          <w:szCs w:val="28"/>
        </w:rPr>
        <w:t>king</w:t>
      </w:r>
      <w:r w:rsidRPr="00CE6B24">
        <w:rPr>
          <w:rFonts w:ascii="Times New Roman" w:hAnsi="Times New Roman" w:cs="Times New Roman"/>
          <w:bCs/>
          <w:sz w:val="28"/>
          <w:szCs w:val="28"/>
        </w:rPr>
        <w:t xml:space="preserve"> (Heb. </w:t>
      </w:r>
      <w:r w:rsidRPr="00CE6B24">
        <w:rPr>
          <w:rFonts w:ascii="Times New Roman" w:hAnsi="Times New Roman" w:cs="Times New Roman"/>
          <w:bCs/>
          <w:i/>
          <w:iCs/>
          <w:sz w:val="28"/>
          <w:szCs w:val="28"/>
        </w:rPr>
        <w:t>melek</w:t>
      </w:r>
      <w:r w:rsidRPr="00CE6B24">
        <w:rPr>
          <w:rFonts w:ascii="Times New Roman" w:hAnsi="Times New Roman" w:cs="Times New Roman"/>
          <w:bCs/>
          <w:sz w:val="28"/>
          <w:szCs w:val="28"/>
        </w:rPr>
        <w:t xml:space="preserve">) to judge us </w:t>
      </w:r>
      <w:r w:rsidRPr="00CE6B24">
        <w:rPr>
          <w:rFonts w:ascii="Times New Roman" w:hAnsi="Times New Roman" w:cs="Times New Roman"/>
          <w:b/>
          <w:sz w:val="28"/>
          <w:szCs w:val="28"/>
        </w:rPr>
        <w:t>like all the nations</w:t>
      </w:r>
      <w:r w:rsidRPr="00CE6B24">
        <w:rPr>
          <w:rFonts w:ascii="Times New Roman" w:hAnsi="Times New Roman" w:cs="Times New Roman"/>
          <w:bCs/>
          <w:sz w:val="28"/>
          <w:szCs w:val="28"/>
        </w:rPr>
        <w:t>” (1 Sam.8:5) a departure from the divine ideal set forth in Exo.19:6</w:t>
      </w:r>
      <w:r w:rsidR="003813BC" w:rsidRPr="00CE6B24">
        <w:rPr>
          <w:rFonts w:ascii="Times New Roman" w:hAnsi="Times New Roman" w:cs="Times New Roman"/>
          <w:bCs/>
          <w:sz w:val="28"/>
          <w:szCs w:val="28"/>
        </w:rPr>
        <w:t xml:space="preserve"> – “a holy (‘set apart’) nation”</w:t>
      </w:r>
      <w:r w:rsidRPr="00CE6B24">
        <w:rPr>
          <w:rFonts w:ascii="Times New Roman" w:hAnsi="Times New Roman" w:cs="Times New Roman"/>
          <w:bCs/>
          <w:sz w:val="28"/>
          <w:szCs w:val="28"/>
        </w:rPr>
        <w:t>.</w:t>
      </w:r>
      <w:r w:rsidR="00F22255" w:rsidRPr="00CE6B24">
        <w:rPr>
          <w:rFonts w:ascii="Times New Roman" w:hAnsi="Times New Roman" w:cs="Times New Roman"/>
          <w:bCs/>
          <w:sz w:val="28"/>
          <w:szCs w:val="28"/>
        </w:rPr>
        <w:t xml:space="preserve"> However, Yahweh </w:t>
      </w:r>
      <w:r w:rsidR="004E5C5B" w:rsidRPr="00CE6B24">
        <w:rPr>
          <w:rFonts w:ascii="Times New Roman" w:hAnsi="Times New Roman" w:cs="Times New Roman"/>
          <w:bCs/>
          <w:sz w:val="28"/>
          <w:szCs w:val="28"/>
        </w:rPr>
        <w:t>consistently</w:t>
      </w:r>
      <w:r w:rsidR="00F22255" w:rsidRPr="00CE6B24">
        <w:rPr>
          <w:rFonts w:ascii="Times New Roman" w:hAnsi="Times New Roman" w:cs="Times New Roman"/>
          <w:bCs/>
          <w:sz w:val="28"/>
          <w:szCs w:val="28"/>
        </w:rPr>
        <w:t xml:space="preserve"> declared Himself </w:t>
      </w:r>
      <w:r w:rsidR="004E5C5B" w:rsidRPr="00CE6B24">
        <w:rPr>
          <w:rFonts w:ascii="Times New Roman" w:hAnsi="Times New Roman" w:cs="Times New Roman"/>
          <w:bCs/>
          <w:sz w:val="28"/>
          <w:szCs w:val="28"/>
        </w:rPr>
        <w:t>to be</w:t>
      </w:r>
      <w:r w:rsidR="00F22255" w:rsidRPr="00CE6B24">
        <w:rPr>
          <w:rFonts w:ascii="Times New Roman" w:hAnsi="Times New Roman" w:cs="Times New Roman"/>
          <w:bCs/>
          <w:sz w:val="28"/>
          <w:szCs w:val="28"/>
        </w:rPr>
        <w:t xml:space="preserve"> the rightful “King of Israel” (Isa.44:6</w:t>
      </w:r>
      <w:r w:rsidR="003B58F5" w:rsidRPr="00CE6B24">
        <w:rPr>
          <w:rFonts w:ascii="Times New Roman" w:hAnsi="Times New Roman" w:cs="Times New Roman"/>
          <w:bCs/>
          <w:sz w:val="28"/>
          <w:szCs w:val="28"/>
        </w:rPr>
        <w:t>),</w:t>
      </w:r>
      <w:r w:rsidR="00F22255" w:rsidRPr="00CE6B24">
        <w:rPr>
          <w:rFonts w:ascii="Times New Roman" w:hAnsi="Times New Roman" w:cs="Times New Roman"/>
          <w:bCs/>
          <w:sz w:val="28"/>
          <w:szCs w:val="28"/>
        </w:rPr>
        <w:t xml:space="preserve"> “</w:t>
      </w:r>
      <w:r w:rsidR="003362D9" w:rsidRPr="00CE6B24">
        <w:rPr>
          <w:rFonts w:ascii="Times New Roman" w:hAnsi="Times New Roman" w:cs="Times New Roman"/>
          <w:bCs/>
          <w:sz w:val="28"/>
          <w:szCs w:val="28"/>
        </w:rPr>
        <w:t xml:space="preserve">King </w:t>
      </w:r>
      <w:r w:rsidR="00F22255" w:rsidRPr="00CE6B24">
        <w:rPr>
          <w:rFonts w:ascii="Times New Roman" w:hAnsi="Times New Roman" w:cs="Times New Roman"/>
          <w:bCs/>
          <w:sz w:val="28"/>
          <w:szCs w:val="28"/>
        </w:rPr>
        <w:t xml:space="preserve">of Jacob” </w:t>
      </w:r>
      <w:r w:rsidR="004B0FC0" w:rsidRPr="00CE6B24">
        <w:rPr>
          <w:rFonts w:ascii="Times New Roman" w:hAnsi="Times New Roman" w:cs="Times New Roman"/>
          <w:bCs/>
          <w:sz w:val="28"/>
          <w:szCs w:val="28"/>
        </w:rPr>
        <w:t>(</w:t>
      </w:r>
      <w:r w:rsidR="00F22255" w:rsidRPr="00CE6B24">
        <w:rPr>
          <w:rFonts w:ascii="Times New Roman" w:hAnsi="Times New Roman" w:cs="Times New Roman"/>
          <w:bCs/>
          <w:sz w:val="28"/>
          <w:szCs w:val="28"/>
        </w:rPr>
        <w:t>Isa.41:21</w:t>
      </w:r>
      <w:r w:rsidR="004B0FC0" w:rsidRPr="00CE6B24">
        <w:rPr>
          <w:rFonts w:ascii="Times New Roman" w:hAnsi="Times New Roman" w:cs="Times New Roman"/>
          <w:bCs/>
          <w:sz w:val="28"/>
          <w:szCs w:val="28"/>
        </w:rPr>
        <w:t>)</w:t>
      </w:r>
      <w:r w:rsidR="00F22255" w:rsidRPr="00CE6B24">
        <w:rPr>
          <w:rFonts w:ascii="Times New Roman" w:hAnsi="Times New Roman" w:cs="Times New Roman"/>
          <w:bCs/>
          <w:sz w:val="28"/>
          <w:szCs w:val="28"/>
        </w:rPr>
        <w:t>, “</w:t>
      </w:r>
      <w:r w:rsidR="003362D9" w:rsidRPr="00CE6B24">
        <w:rPr>
          <w:rFonts w:ascii="Times New Roman" w:hAnsi="Times New Roman" w:cs="Times New Roman"/>
          <w:bCs/>
          <w:sz w:val="28"/>
          <w:szCs w:val="28"/>
        </w:rPr>
        <w:t xml:space="preserve">King </w:t>
      </w:r>
      <w:r w:rsidR="00F22255" w:rsidRPr="00CE6B24">
        <w:rPr>
          <w:rFonts w:ascii="Times New Roman" w:hAnsi="Times New Roman" w:cs="Times New Roman"/>
          <w:bCs/>
          <w:sz w:val="28"/>
          <w:szCs w:val="28"/>
        </w:rPr>
        <w:t>of nations” (Jer.10:7), “</w:t>
      </w:r>
      <w:r w:rsidR="003362D9" w:rsidRPr="00CE6B24">
        <w:rPr>
          <w:rFonts w:ascii="Times New Roman" w:hAnsi="Times New Roman" w:cs="Times New Roman"/>
          <w:bCs/>
          <w:sz w:val="28"/>
          <w:szCs w:val="28"/>
        </w:rPr>
        <w:t xml:space="preserve">King </w:t>
      </w:r>
      <w:r w:rsidR="00F22255" w:rsidRPr="00CE6B24">
        <w:rPr>
          <w:rFonts w:ascii="Times New Roman" w:hAnsi="Times New Roman" w:cs="Times New Roman"/>
          <w:bCs/>
          <w:sz w:val="28"/>
          <w:szCs w:val="28"/>
        </w:rPr>
        <w:t xml:space="preserve">of the </w:t>
      </w:r>
      <w:r w:rsidR="002E6F31" w:rsidRPr="00CE6B24">
        <w:rPr>
          <w:rFonts w:ascii="Times New Roman" w:hAnsi="Times New Roman" w:cs="Times New Roman"/>
          <w:bCs/>
          <w:sz w:val="28"/>
          <w:szCs w:val="28"/>
        </w:rPr>
        <w:t xml:space="preserve">whole </w:t>
      </w:r>
      <w:r w:rsidR="00F22255" w:rsidRPr="00CE6B24">
        <w:rPr>
          <w:rFonts w:ascii="Times New Roman" w:hAnsi="Times New Roman" w:cs="Times New Roman"/>
          <w:bCs/>
          <w:sz w:val="28"/>
          <w:szCs w:val="28"/>
        </w:rPr>
        <w:t>earth” (</w:t>
      </w:r>
      <w:r w:rsidR="002E6F31" w:rsidRPr="00CE6B24">
        <w:rPr>
          <w:rFonts w:ascii="Times New Roman" w:hAnsi="Times New Roman" w:cs="Times New Roman"/>
          <w:bCs/>
          <w:sz w:val="28"/>
          <w:szCs w:val="28"/>
        </w:rPr>
        <w:t>Psa.47:2, 7)</w:t>
      </w:r>
      <w:r w:rsidR="00F22255" w:rsidRPr="00CE6B24">
        <w:rPr>
          <w:rFonts w:ascii="Times New Roman" w:hAnsi="Times New Roman" w:cs="Times New Roman"/>
          <w:bCs/>
          <w:sz w:val="28"/>
          <w:szCs w:val="28"/>
        </w:rPr>
        <w:t xml:space="preserve">, </w:t>
      </w:r>
      <w:r w:rsidR="00D54123" w:rsidRPr="00CE6B24">
        <w:rPr>
          <w:rFonts w:ascii="Times New Roman" w:hAnsi="Times New Roman" w:cs="Times New Roman"/>
          <w:bCs/>
          <w:sz w:val="28"/>
          <w:szCs w:val="28"/>
        </w:rPr>
        <w:t xml:space="preserve">and </w:t>
      </w:r>
      <w:r w:rsidR="00F22255" w:rsidRPr="00CE6B24">
        <w:rPr>
          <w:rFonts w:ascii="Times New Roman" w:hAnsi="Times New Roman" w:cs="Times New Roman"/>
          <w:bCs/>
          <w:sz w:val="28"/>
          <w:szCs w:val="28"/>
        </w:rPr>
        <w:t>“</w:t>
      </w:r>
      <w:r w:rsidR="003362D9" w:rsidRPr="00CE6B24">
        <w:rPr>
          <w:rFonts w:ascii="Times New Roman" w:hAnsi="Times New Roman" w:cs="Times New Roman"/>
          <w:bCs/>
          <w:sz w:val="28"/>
          <w:szCs w:val="28"/>
        </w:rPr>
        <w:t xml:space="preserve">King </w:t>
      </w:r>
      <w:r w:rsidR="00F22255" w:rsidRPr="00CE6B24">
        <w:rPr>
          <w:rFonts w:ascii="Times New Roman" w:hAnsi="Times New Roman" w:cs="Times New Roman"/>
          <w:bCs/>
          <w:sz w:val="28"/>
          <w:szCs w:val="28"/>
        </w:rPr>
        <w:t>of the age” (Jer.10:10).</w:t>
      </w:r>
    </w:p>
    <w:p w:rsidR="000D69D0" w:rsidRPr="00CE6B24" w:rsidRDefault="000C3EB5" w:rsidP="0027244A">
      <w:pPr>
        <w:pStyle w:val="ListParagraph"/>
        <w:widowControl w:val="0"/>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Long</w:t>
      </w:r>
      <w:r w:rsidR="000D69D0" w:rsidRPr="00CE6B24">
        <w:rPr>
          <w:rFonts w:ascii="Times New Roman" w:hAnsi="Times New Roman" w:cs="Times New Roman"/>
          <w:bCs/>
          <w:sz w:val="28"/>
          <w:szCs w:val="28"/>
        </w:rPr>
        <w:t xml:space="preserve"> before a human king sat over Israel, God </w:t>
      </w:r>
      <w:r w:rsidRPr="00CE6B24">
        <w:rPr>
          <w:rFonts w:ascii="Times New Roman" w:hAnsi="Times New Roman" w:cs="Times New Roman"/>
          <w:bCs/>
          <w:sz w:val="28"/>
          <w:szCs w:val="28"/>
        </w:rPr>
        <w:t xml:space="preserve">had </w:t>
      </w:r>
      <w:r w:rsidR="00F226C4" w:rsidRPr="00CE6B24">
        <w:rPr>
          <w:rFonts w:ascii="Times New Roman" w:hAnsi="Times New Roman" w:cs="Times New Roman"/>
          <w:bCs/>
          <w:sz w:val="28"/>
          <w:szCs w:val="28"/>
        </w:rPr>
        <w:t xml:space="preserve">anticipated the envy of Israel to be like their neighbors, and He </w:t>
      </w:r>
      <w:r w:rsidR="007E644E" w:rsidRPr="00CE6B24">
        <w:rPr>
          <w:rFonts w:ascii="Times New Roman" w:hAnsi="Times New Roman" w:cs="Times New Roman"/>
          <w:bCs/>
          <w:sz w:val="28"/>
          <w:szCs w:val="28"/>
        </w:rPr>
        <w:t xml:space="preserve">even </w:t>
      </w:r>
      <w:r w:rsidR="000D69D0" w:rsidRPr="00CE6B24">
        <w:rPr>
          <w:rFonts w:ascii="Times New Roman" w:hAnsi="Times New Roman" w:cs="Times New Roman"/>
          <w:bCs/>
          <w:sz w:val="28"/>
          <w:szCs w:val="28"/>
        </w:rPr>
        <w:t>gave M</w:t>
      </w:r>
      <w:r w:rsidR="00F226C4" w:rsidRPr="00CE6B24">
        <w:rPr>
          <w:rFonts w:ascii="Times New Roman" w:hAnsi="Times New Roman" w:cs="Times New Roman"/>
          <w:bCs/>
          <w:sz w:val="28"/>
          <w:szCs w:val="28"/>
        </w:rPr>
        <w:t>oses the law of the king</w:t>
      </w:r>
      <w:r w:rsidRPr="00CE6B24">
        <w:rPr>
          <w:rFonts w:ascii="Times New Roman" w:hAnsi="Times New Roman" w:cs="Times New Roman"/>
          <w:bCs/>
          <w:sz w:val="28"/>
          <w:szCs w:val="28"/>
        </w:rPr>
        <w:t xml:space="preserve"> –</w:t>
      </w:r>
    </w:p>
    <w:p w:rsidR="000D69D0" w:rsidRPr="00CE6B24" w:rsidRDefault="000D69D0" w:rsidP="003362D9">
      <w:pPr>
        <w:pStyle w:val="ListParagraph"/>
        <w:widowControl w:val="0"/>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“When you come into the land which Yahweh your Elohim is giving to you, and you possess it and dwell in it, and you say, ‘I will set a </w:t>
      </w:r>
      <w:r w:rsidRPr="00CE6B24">
        <w:rPr>
          <w:rFonts w:ascii="Times New Roman" w:hAnsi="Times New Roman" w:cs="Times New Roman"/>
          <w:b/>
          <w:sz w:val="28"/>
          <w:szCs w:val="28"/>
        </w:rPr>
        <w:t>king</w:t>
      </w:r>
      <w:r w:rsidRPr="00CE6B24">
        <w:rPr>
          <w:rFonts w:ascii="Times New Roman" w:hAnsi="Times New Roman" w:cs="Times New Roman"/>
          <w:bCs/>
          <w:sz w:val="28"/>
          <w:szCs w:val="28"/>
        </w:rPr>
        <w:t xml:space="preserve"> over myself, like all the nations which </w:t>
      </w:r>
      <w:r w:rsidRPr="00CE6B24">
        <w:rPr>
          <w:rFonts w:ascii="Times New Roman" w:hAnsi="Times New Roman" w:cs="Times New Roman"/>
          <w:bCs/>
          <w:i/>
          <w:iCs/>
          <w:sz w:val="28"/>
          <w:szCs w:val="28"/>
        </w:rPr>
        <w:t>are</w:t>
      </w:r>
      <w:r w:rsidRPr="00CE6B24">
        <w:rPr>
          <w:rFonts w:ascii="Times New Roman" w:hAnsi="Times New Roman" w:cs="Times New Roman"/>
          <w:bCs/>
          <w:sz w:val="28"/>
          <w:szCs w:val="28"/>
        </w:rPr>
        <w:t xml:space="preserve"> round about me,’ you will surely set over yourself a </w:t>
      </w:r>
      <w:r w:rsidRPr="00CE6B24">
        <w:rPr>
          <w:rFonts w:ascii="Times New Roman" w:hAnsi="Times New Roman" w:cs="Times New Roman"/>
          <w:b/>
          <w:sz w:val="28"/>
          <w:szCs w:val="28"/>
        </w:rPr>
        <w:t>king</w:t>
      </w:r>
      <w:r w:rsidRPr="00CE6B24">
        <w:rPr>
          <w:rFonts w:ascii="Times New Roman" w:hAnsi="Times New Roman" w:cs="Times New Roman"/>
          <w:bCs/>
          <w:sz w:val="28"/>
          <w:szCs w:val="28"/>
        </w:rPr>
        <w:t xml:space="preserve">, whom Yahweh your Elohim will choose from </w:t>
      </w:r>
      <w:r w:rsidRPr="00CE6B24">
        <w:rPr>
          <w:rFonts w:ascii="Times New Roman" w:hAnsi="Times New Roman" w:cs="Times New Roman"/>
          <w:bCs/>
          <w:i/>
          <w:iCs/>
          <w:sz w:val="28"/>
          <w:szCs w:val="28"/>
        </w:rPr>
        <w:t>the</w:t>
      </w:r>
      <w:r w:rsidRPr="00CE6B24">
        <w:rPr>
          <w:rFonts w:ascii="Times New Roman" w:hAnsi="Times New Roman" w:cs="Times New Roman"/>
          <w:bCs/>
          <w:sz w:val="28"/>
          <w:szCs w:val="28"/>
        </w:rPr>
        <w:t xml:space="preserve"> midst of your brothers</w:t>
      </w:r>
      <w:r w:rsidR="003D4106" w:rsidRPr="00CE6B24">
        <w:rPr>
          <w:rFonts w:ascii="Times New Roman" w:hAnsi="Times New Roman" w:cs="Times New Roman"/>
          <w:bCs/>
          <w:sz w:val="28"/>
          <w:szCs w:val="28"/>
        </w:rPr>
        <w:t xml:space="preserve"> – you will set over yourself a </w:t>
      </w:r>
      <w:r w:rsidR="003D4106" w:rsidRPr="00CE6B24">
        <w:rPr>
          <w:rFonts w:ascii="Times New Roman" w:hAnsi="Times New Roman" w:cs="Times New Roman"/>
          <w:b/>
          <w:sz w:val="28"/>
          <w:szCs w:val="28"/>
        </w:rPr>
        <w:t>king</w:t>
      </w:r>
      <w:r w:rsidR="003D4106" w:rsidRPr="00CE6B24">
        <w:rPr>
          <w:rFonts w:ascii="Times New Roman" w:hAnsi="Times New Roman" w:cs="Times New Roman"/>
          <w:bCs/>
          <w:sz w:val="28"/>
          <w:szCs w:val="28"/>
        </w:rPr>
        <w:t>. You cannot appoint over yourself a foreign man who is not your brother</w:t>
      </w:r>
      <w:r w:rsidR="00724407" w:rsidRPr="00CE6B24">
        <w:rPr>
          <w:rFonts w:ascii="Times New Roman" w:hAnsi="Times New Roman" w:cs="Times New Roman"/>
          <w:bCs/>
          <w:sz w:val="28"/>
          <w:szCs w:val="28"/>
        </w:rPr>
        <w:t xml:space="preserve">. Additionally, he will not multiply to himself horses, nor will he cause the people to return to Egypt, so as to multiply </w:t>
      </w:r>
      <w:r w:rsidR="00724407" w:rsidRPr="00CE6B24">
        <w:rPr>
          <w:rFonts w:ascii="Times New Roman" w:hAnsi="Times New Roman" w:cs="Times New Roman"/>
          <w:bCs/>
          <w:i/>
          <w:iCs/>
          <w:sz w:val="28"/>
          <w:szCs w:val="28"/>
        </w:rPr>
        <w:t xml:space="preserve">the </w:t>
      </w:r>
      <w:r w:rsidR="00724407" w:rsidRPr="00CE6B24">
        <w:rPr>
          <w:rFonts w:ascii="Times New Roman" w:hAnsi="Times New Roman" w:cs="Times New Roman"/>
          <w:bCs/>
          <w:sz w:val="28"/>
          <w:szCs w:val="28"/>
        </w:rPr>
        <w:t xml:space="preserve">horse, even as Yahweh said to you, ‘Do not again return in this way.’ And he will not multiply to himself wives, so his heart will not turn away. And </w:t>
      </w:r>
      <w:r w:rsidR="00E351E7" w:rsidRPr="00CE6B24">
        <w:rPr>
          <w:rFonts w:ascii="Times New Roman" w:hAnsi="Times New Roman" w:cs="Times New Roman"/>
          <w:bCs/>
          <w:sz w:val="28"/>
          <w:szCs w:val="28"/>
        </w:rPr>
        <w:t xml:space="preserve">he will not multiply to himself silver and gold abundantly. And it will come to pass as </w:t>
      </w:r>
      <w:r w:rsidR="00E351E7" w:rsidRPr="00CE6B24">
        <w:rPr>
          <w:rFonts w:ascii="Times New Roman" w:hAnsi="Times New Roman" w:cs="Times New Roman"/>
          <w:bCs/>
          <w:sz w:val="28"/>
          <w:szCs w:val="28"/>
        </w:rPr>
        <w:lastRenderedPageBreak/>
        <w:t xml:space="preserve">he </w:t>
      </w:r>
      <w:r w:rsidR="00E351E7" w:rsidRPr="00CE6B24">
        <w:rPr>
          <w:rFonts w:ascii="Times New Roman" w:hAnsi="Times New Roman" w:cs="Times New Roman"/>
          <w:bCs/>
          <w:i/>
          <w:iCs/>
          <w:sz w:val="28"/>
          <w:szCs w:val="28"/>
        </w:rPr>
        <w:t>is</w:t>
      </w:r>
      <w:r w:rsidR="00E351E7" w:rsidRPr="00CE6B24">
        <w:rPr>
          <w:rFonts w:ascii="Times New Roman" w:hAnsi="Times New Roman" w:cs="Times New Roman"/>
          <w:bCs/>
          <w:sz w:val="28"/>
          <w:szCs w:val="28"/>
        </w:rPr>
        <w:t xml:space="preserve"> sitting upon </w:t>
      </w:r>
      <w:r w:rsidR="00E351E7" w:rsidRPr="00CE6B24">
        <w:rPr>
          <w:rFonts w:ascii="Times New Roman" w:hAnsi="Times New Roman" w:cs="Times New Roman"/>
          <w:bCs/>
          <w:i/>
          <w:iCs/>
          <w:sz w:val="28"/>
          <w:szCs w:val="28"/>
        </w:rPr>
        <w:t>the</w:t>
      </w:r>
      <w:r w:rsidR="00E351E7" w:rsidRPr="00CE6B24">
        <w:rPr>
          <w:rFonts w:ascii="Times New Roman" w:hAnsi="Times New Roman" w:cs="Times New Roman"/>
          <w:bCs/>
          <w:sz w:val="28"/>
          <w:szCs w:val="28"/>
        </w:rPr>
        <w:t xml:space="preserve"> throne of his </w:t>
      </w:r>
      <w:r w:rsidR="00E351E7" w:rsidRPr="00CE6B24">
        <w:rPr>
          <w:rFonts w:ascii="Times New Roman" w:hAnsi="Times New Roman" w:cs="Times New Roman"/>
          <w:b/>
          <w:sz w:val="28"/>
          <w:szCs w:val="28"/>
        </w:rPr>
        <w:t>kingdom</w:t>
      </w:r>
      <w:r w:rsidR="00E351E7" w:rsidRPr="00CE6B24">
        <w:rPr>
          <w:rFonts w:ascii="Times New Roman" w:hAnsi="Times New Roman" w:cs="Times New Roman"/>
          <w:bCs/>
          <w:sz w:val="28"/>
          <w:szCs w:val="28"/>
        </w:rPr>
        <w:t xml:space="preserve">, then he will write for himself a copy of this law upon a book from </w:t>
      </w:r>
      <w:r w:rsidR="00E351E7" w:rsidRPr="00CE6B24">
        <w:rPr>
          <w:rFonts w:ascii="Times New Roman" w:hAnsi="Times New Roman" w:cs="Times New Roman"/>
          <w:bCs/>
          <w:i/>
          <w:iCs/>
          <w:sz w:val="28"/>
          <w:szCs w:val="28"/>
        </w:rPr>
        <w:t>what is</w:t>
      </w:r>
      <w:r w:rsidR="00E351E7" w:rsidRPr="00CE6B24">
        <w:rPr>
          <w:rFonts w:ascii="Times New Roman" w:hAnsi="Times New Roman" w:cs="Times New Roman"/>
          <w:bCs/>
          <w:sz w:val="28"/>
          <w:szCs w:val="28"/>
        </w:rPr>
        <w:t xml:space="preserve"> before the priests, the Levites. And it will come to pass with him, and he will read </w:t>
      </w:r>
      <w:r w:rsidR="004A241F" w:rsidRPr="00CE6B24">
        <w:rPr>
          <w:rFonts w:ascii="Times New Roman" w:hAnsi="Times New Roman" w:cs="Times New Roman"/>
          <w:bCs/>
          <w:sz w:val="28"/>
          <w:szCs w:val="28"/>
        </w:rPr>
        <w:t>i</w:t>
      </w:r>
      <w:r w:rsidR="00E351E7" w:rsidRPr="00CE6B24">
        <w:rPr>
          <w:rFonts w:ascii="Times New Roman" w:hAnsi="Times New Roman" w:cs="Times New Roman"/>
          <w:bCs/>
          <w:sz w:val="28"/>
          <w:szCs w:val="28"/>
        </w:rPr>
        <w:t xml:space="preserve">n it all </w:t>
      </w:r>
      <w:r w:rsidR="00E351E7" w:rsidRPr="00CE6B24">
        <w:rPr>
          <w:rFonts w:ascii="Times New Roman" w:hAnsi="Times New Roman" w:cs="Times New Roman"/>
          <w:bCs/>
          <w:i/>
          <w:iCs/>
          <w:sz w:val="28"/>
          <w:szCs w:val="28"/>
        </w:rPr>
        <w:t>the</w:t>
      </w:r>
      <w:r w:rsidR="00E351E7" w:rsidRPr="00CE6B24">
        <w:rPr>
          <w:rFonts w:ascii="Times New Roman" w:hAnsi="Times New Roman" w:cs="Times New Roman"/>
          <w:bCs/>
          <w:sz w:val="28"/>
          <w:szCs w:val="28"/>
        </w:rPr>
        <w:t xml:space="preserve"> days of his life, so that he may learn to fear Yahweh his Elohim to keep all the words of this law, and these statutes to do them, to exalt not his heart out from his brothers</w:t>
      </w:r>
      <w:r w:rsidR="005843A7" w:rsidRPr="00CE6B24">
        <w:rPr>
          <w:rFonts w:ascii="Times New Roman" w:hAnsi="Times New Roman" w:cs="Times New Roman"/>
          <w:bCs/>
          <w:sz w:val="28"/>
          <w:szCs w:val="28"/>
        </w:rPr>
        <w:t xml:space="preserve">, and to turn </w:t>
      </w:r>
      <w:r w:rsidR="00AF7BA7" w:rsidRPr="00CE6B24">
        <w:rPr>
          <w:rFonts w:ascii="Times New Roman" w:hAnsi="Times New Roman" w:cs="Times New Roman"/>
          <w:bCs/>
          <w:sz w:val="28"/>
          <w:szCs w:val="28"/>
        </w:rPr>
        <w:t xml:space="preserve">not </w:t>
      </w:r>
      <w:r w:rsidR="005843A7" w:rsidRPr="00CE6B24">
        <w:rPr>
          <w:rFonts w:ascii="Times New Roman" w:hAnsi="Times New Roman" w:cs="Times New Roman"/>
          <w:bCs/>
          <w:sz w:val="28"/>
          <w:szCs w:val="28"/>
        </w:rPr>
        <w:t xml:space="preserve">aside from the commandment right or left, so that he may prolong days over his </w:t>
      </w:r>
      <w:r w:rsidR="005843A7" w:rsidRPr="00CE6B24">
        <w:rPr>
          <w:rFonts w:ascii="Times New Roman" w:hAnsi="Times New Roman" w:cs="Times New Roman"/>
          <w:b/>
          <w:sz w:val="28"/>
          <w:szCs w:val="28"/>
        </w:rPr>
        <w:t>kingdom</w:t>
      </w:r>
      <w:r w:rsidR="005843A7" w:rsidRPr="00CE6B24">
        <w:rPr>
          <w:rFonts w:ascii="Times New Roman" w:hAnsi="Times New Roman" w:cs="Times New Roman"/>
          <w:bCs/>
          <w:sz w:val="28"/>
          <w:szCs w:val="28"/>
        </w:rPr>
        <w:t xml:space="preserve">, he and his sons in </w:t>
      </w:r>
      <w:r w:rsidR="005843A7" w:rsidRPr="00CE6B24">
        <w:rPr>
          <w:rFonts w:ascii="Times New Roman" w:hAnsi="Times New Roman" w:cs="Times New Roman"/>
          <w:bCs/>
          <w:i/>
          <w:sz w:val="28"/>
          <w:szCs w:val="28"/>
        </w:rPr>
        <w:t>the</w:t>
      </w:r>
      <w:r w:rsidR="005843A7" w:rsidRPr="00CE6B24">
        <w:rPr>
          <w:rFonts w:ascii="Times New Roman" w:hAnsi="Times New Roman" w:cs="Times New Roman"/>
          <w:bCs/>
          <w:sz w:val="28"/>
          <w:szCs w:val="28"/>
        </w:rPr>
        <w:t xml:space="preserve"> midst of Israel</w:t>
      </w:r>
      <w:r w:rsidR="00E351E7" w:rsidRPr="00CE6B24">
        <w:rPr>
          <w:rFonts w:ascii="Times New Roman" w:hAnsi="Times New Roman" w:cs="Times New Roman"/>
          <w:bCs/>
          <w:sz w:val="28"/>
          <w:szCs w:val="28"/>
        </w:rPr>
        <w:t>.”     Deu.17:14-</w:t>
      </w:r>
      <w:r w:rsidR="005843A7" w:rsidRPr="00CE6B24">
        <w:rPr>
          <w:rFonts w:ascii="Times New Roman" w:hAnsi="Times New Roman" w:cs="Times New Roman"/>
          <w:bCs/>
          <w:sz w:val="28"/>
          <w:szCs w:val="28"/>
        </w:rPr>
        <w:t>20</w:t>
      </w:r>
    </w:p>
    <w:p w:rsidR="00C13A44" w:rsidRPr="00CE6B24" w:rsidRDefault="00225F67" w:rsidP="00822012">
      <w:pPr>
        <w:pStyle w:val="ListParagraph"/>
        <w:widowControl w:val="0"/>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So</w:t>
      </w:r>
      <w:r w:rsidR="001D3B5A" w:rsidRPr="00CE6B24">
        <w:rPr>
          <w:rFonts w:ascii="Times New Roman" w:hAnsi="Times New Roman" w:cs="Times New Roman"/>
          <w:bCs/>
          <w:sz w:val="28"/>
          <w:szCs w:val="28"/>
        </w:rPr>
        <w:t xml:space="preserve"> this law of the king set apart the king of Israel </w:t>
      </w:r>
      <w:r w:rsidR="00853A19" w:rsidRPr="00CE6B24">
        <w:rPr>
          <w:rFonts w:ascii="Times New Roman" w:hAnsi="Times New Roman" w:cs="Times New Roman"/>
          <w:bCs/>
          <w:sz w:val="28"/>
          <w:szCs w:val="28"/>
        </w:rPr>
        <w:t>to be unlike all the other kings of the earth, perhaps with the exception of Melchizedek</w:t>
      </w:r>
      <w:r w:rsidR="003362D9" w:rsidRPr="00CE6B24">
        <w:rPr>
          <w:rFonts w:ascii="Times New Roman" w:hAnsi="Times New Roman" w:cs="Times New Roman"/>
          <w:bCs/>
          <w:sz w:val="28"/>
          <w:szCs w:val="28"/>
        </w:rPr>
        <w:t>, king of Salem</w:t>
      </w:r>
      <w:r w:rsidR="00853A19" w:rsidRPr="00CE6B24">
        <w:rPr>
          <w:rFonts w:ascii="Times New Roman" w:hAnsi="Times New Roman" w:cs="Times New Roman"/>
          <w:bCs/>
          <w:sz w:val="28"/>
          <w:szCs w:val="28"/>
        </w:rPr>
        <w:t xml:space="preserve">. </w:t>
      </w:r>
      <w:r w:rsidR="00DB0886" w:rsidRPr="00CE6B24">
        <w:rPr>
          <w:rFonts w:ascii="Times New Roman" w:hAnsi="Times New Roman" w:cs="Times New Roman"/>
          <w:bCs/>
          <w:sz w:val="28"/>
          <w:szCs w:val="28"/>
        </w:rPr>
        <w:t>The history of the kingdom</w:t>
      </w:r>
      <w:r w:rsidR="00853A19" w:rsidRPr="00CE6B24">
        <w:rPr>
          <w:rFonts w:ascii="Times New Roman" w:hAnsi="Times New Roman" w:cs="Times New Roman"/>
          <w:bCs/>
          <w:sz w:val="28"/>
          <w:szCs w:val="28"/>
        </w:rPr>
        <w:t xml:space="preserve"> of Israel</w:t>
      </w:r>
      <w:r w:rsidR="00DB0886" w:rsidRPr="00CE6B24">
        <w:rPr>
          <w:rFonts w:ascii="Times New Roman" w:hAnsi="Times New Roman" w:cs="Times New Roman"/>
          <w:bCs/>
          <w:sz w:val="28"/>
          <w:szCs w:val="28"/>
        </w:rPr>
        <w:t>, as ruled by men from Saul to Zedekiah</w:t>
      </w:r>
      <w:r w:rsidR="007E2061" w:rsidRPr="00CE6B24">
        <w:rPr>
          <w:rFonts w:ascii="Times New Roman" w:hAnsi="Times New Roman" w:cs="Times New Roman"/>
          <w:bCs/>
          <w:sz w:val="28"/>
          <w:szCs w:val="28"/>
        </w:rPr>
        <w:t>,</w:t>
      </w:r>
      <w:r w:rsidR="00DB0886" w:rsidRPr="00CE6B24">
        <w:rPr>
          <w:rFonts w:ascii="Times New Roman" w:hAnsi="Times New Roman" w:cs="Times New Roman"/>
          <w:bCs/>
          <w:sz w:val="28"/>
          <w:szCs w:val="28"/>
        </w:rPr>
        <w:t xml:space="preserve"> was mostly a sad story of failure – with a few bright </w:t>
      </w:r>
      <w:r w:rsidR="004A241F" w:rsidRPr="00CE6B24">
        <w:rPr>
          <w:rFonts w:ascii="Times New Roman" w:hAnsi="Times New Roman" w:cs="Times New Roman"/>
          <w:bCs/>
          <w:sz w:val="28"/>
          <w:szCs w:val="28"/>
        </w:rPr>
        <w:t>ligh</w:t>
      </w:r>
      <w:r w:rsidR="00DB0886" w:rsidRPr="00CE6B24">
        <w:rPr>
          <w:rFonts w:ascii="Times New Roman" w:hAnsi="Times New Roman" w:cs="Times New Roman"/>
          <w:bCs/>
          <w:sz w:val="28"/>
          <w:szCs w:val="28"/>
        </w:rPr>
        <w:t>ts to show what was possible when a king truly feared Yahweh. When the kings were devout</w:t>
      </w:r>
      <w:r w:rsidR="00E8735E" w:rsidRPr="00CE6B24">
        <w:rPr>
          <w:rFonts w:ascii="Times New Roman" w:hAnsi="Times New Roman" w:cs="Times New Roman"/>
          <w:bCs/>
          <w:sz w:val="28"/>
          <w:szCs w:val="28"/>
        </w:rPr>
        <w:t>,</w:t>
      </w:r>
      <w:r w:rsidR="00DB0886" w:rsidRPr="00CE6B24">
        <w:rPr>
          <w:rFonts w:ascii="Times New Roman" w:hAnsi="Times New Roman" w:cs="Times New Roman"/>
          <w:bCs/>
          <w:sz w:val="28"/>
          <w:szCs w:val="28"/>
        </w:rPr>
        <w:t xml:space="preserve"> the people tended to follow their lead, but even the best of these kings had their shortcomings. </w:t>
      </w:r>
    </w:p>
    <w:p w:rsidR="00C13A44" w:rsidRPr="00CE6B24" w:rsidRDefault="00C13A44" w:rsidP="005F41F8">
      <w:pPr>
        <w:pStyle w:val="ListParagraph"/>
        <w:widowControl w:val="0"/>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In OT prophecy there were anticipations of a king who would not exhibit the flaws of his predecessors. Here are a </w:t>
      </w:r>
      <w:r w:rsidR="005F41F8" w:rsidRPr="00CE6B24">
        <w:rPr>
          <w:rFonts w:ascii="Times New Roman" w:hAnsi="Times New Roman" w:cs="Times New Roman"/>
          <w:bCs/>
          <w:sz w:val="28"/>
          <w:szCs w:val="28"/>
        </w:rPr>
        <w:t>couple</w:t>
      </w:r>
      <w:r w:rsidRPr="00CE6B24">
        <w:rPr>
          <w:rFonts w:ascii="Times New Roman" w:hAnsi="Times New Roman" w:cs="Times New Roman"/>
          <w:bCs/>
          <w:sz w:val="28"/>
          <w:szCs w:val="28"/>
        </w:rPr>
        <w:t xml:space="preserve"> of them –</w:t>
      </w:r>
    </w:p>
    <w:p w:rsidR="004B7C17" w:rsidRPr="00CE6B24" w:rsidRDefault="005F41F8" w:rsidP="00217D66">
      <w:pPr>
        <w:tabs>
          <w:tab w:val="right" w:pos="8640"/>
        </w:tabs>
        <w:ind w:left="360"/>
        <w:rPr>
          <w:rFonts w:ascii="Times New Roman" w:hAnsi="Times New Roman" w:cs="Times New Roman"/>
          <w:sz w:val="28"/>
          <w:szCs w:val="28"/>
        </w:rPr>
      </w:pPr>
      <w:r w:rsidRPr="00CE6B24">
        <w:rPr>
          <w:rFonts w:ascii="Times New Roman" w:hAnsi="Times New Roman" w:cs="Times New Roman"/>
          <w:sz w:val="28"/>
          <w:szCs w:val="28"/>
        </w:rPr>
        <w:t xml:space="preserve">“For a Child has been born to us, a Son has been given to us. And </w:t>
      </w:r>
      <w:r w:rsidRPr="00CE6B24">
        <w:rPr>
          <w:rFonts w:ascii="Times New Roman" w:hAnsi="Times New Roman" w:cs="Times New Roman"/>
          <w:b/>
          <w:bCs/>
          <w:sz w:val="28"/>
          <w:szCs w:val="28"/>
        </w:rPr>
        <w:t xml:space="preserve">the dominion </w:t>
      </w:r>
      <w:r w:rsidRPr="00CE6B24">
        <w:rPr>
          <w:rFonts w:ascii="Times New Roman" w:hAnsi="Times New Roman" w:cs="Times New Roman"/>
          <w:sz w:val="28"/>
          <w:szCs w:val="28"/>
        </w:rPr>
        <w:t xml:space="preserve">will come upon His shoulder, and </w:t>
      </w:r>
      <w:r w:rsidR="0092282B" w:rsidRPr="00CE6B24">
        <w:rPr>
          <w:rFonts w:ascii="Times New Roman" w:hAnsi="Times New Roman" w:cs="Times New Roman"/>
          <w:iCs/>
          <w:sz w:val="28"/>
          <w:szCs w:val="28"/>
        </w:rPr>
        <w:t>H</w:t>
      </w:r>
      <w:r w:rsidRPr="00CE6B24">
        <w:rPr>
          <w:rFonts w:ascii="Times New Roman" w:hAnsi="Times New Roman" w:cs="Times New Roman"/>
          <w:iCs/>
          <w:sz w:val="28"/>
          <w:szCs w:val="28"/>
        </w:rPr>
        <w:t>e</w:t>
      </w:r>
      <w:r w:rsidRPr="00CE6B24">
        <w:rPr>
          <w:rFonts w:ascii="Times New Roman" w:hAnsi="Times New Roman" w:cs="Times New Roman"/>
          <w:sz w:val="28"/>
          <w:szCs w:val="28"/>
        </w:rPr>
        <w:t xml:space="preserve"> has called His name – Wonderful Counselor, Mighty God, Enduring Father, Prince of </w:t>
      </w:r>
      <w:r w:rsidRPr="00CE6B24">
        <w:rPr>
          <w:rFonts w:ascii="Times New Roman" w:hAnsi="Times New Roman" w:cs="Times New Roman"/>
          <w:bCs/>
          <w:sz w:val="28"/>
          <w:szCs w:val="28"/>
        </w:rPr>
        <w:t>Peace</w:t>
      </w:r>
      <w:r w:rsidRPr="00CE6B24">
        <w:rPr>
          <w:rFonts w:ascii="Times New Roman" w:hAnsi="Times New Roman" w:cs="Times New Roman"/>
          <w:sz w:val="28"/>
          <w:szCs w:val="28"/>
        </w:rPr>
        <w:t xml:space="preserve">. For the increase of </w:t>
      </w:r>
      <w:r w:rsidRPr="00CE6B24">
        <w:rPr>
          <w:rFonts w:ascii="Times New Roman" w:hAnsi="Times New Roman" w:cs="Times New Roman"/>
          <w:b/>
          <w:bCs/>
          <w:sz w:val="28"/>
          <w:szCs w:val="28"/>
        </w:rPr>
        <w:t>the dominion</w:t>
      </w:r>
      <w:r w:rsidRPr="00CE6B24">
        <w:rPr>
          <w:rFonts w:ascii="Times New Roman" w:hAnsi="Times New Roman" w:cs="Times New Roman"/>
          <w:sz w:val="28"/>
          <w:szCs w:val="28"/>
        </w:rPr>
        <w:t xml:space="preserve"> and for </w:t>
      </w:r>
      <w:r w:rsidRPr="00CE6B24">
        <w:rPr>
          <w:rFonts w:ascii="Times New Roman" w:hAnsi="Times New Roman" w:cs="Times New Roman"/>
          <w:bCs/>
          <w:sz w:val="28"/>
          <w:szCs w:val="28"/>
        </w:rPr>
        <w:t>peace</w:t>
      </w:r>
      <w:r w:rsidRPr="00CE6B24">
        <w:rPr>
          <w:rFonts w:ascii="Times New Roman" w:hAnsi="Times New Roman" w:cs="Times New Roman"/>
          <w:sz w:val="28"/>
          <w:szCs w:val="28"/>
        </w:rPr>
        <w:t xml:space="preserve"> </w:t>
      </w:r>
      <w:r w:rsidRPr="00CE6B24">
        <w:rPr>
          <w:rFonts w:ascii="Times New Roman" w:hAnsi="Times New Roman" w:cs="Times New Roman"/>
          <w:i/>
          <w:sz w:val="28"/>
          <w:szCs w:val="28"/>
        </w:rPr>
        <w:t>there is</w:t>
      </w:r>
      <w:r w:rsidRPr="00CE6B24">
        <w:rPr>
          <w:rFonts w:ascii="Times New Roman" w:hAnsi="Times New Roman" w:cs="Times New Roman"/>
          <w:sz w:val="28"/>
          <w:szCs w:val="28"/>
        </w:rPr>
        <w:t xml:space="preserve"> no</w:t>
      </w:r>
      <w:r w:rsidR="00A5498B" w:rsidRPr="00CE6B24">
        <w:rPr>
          <w:rFonts w:ascii="Times New Roman" w:hAnsi="Times New Roman" w:cs="Times New Roman"/>
          <w:sz w:val="28"/>
          <w:szCs w:val="28"/>
        </w:rPr>
        <w:t>t</w:t>
      </w:r>
      <w:r w:rsidRPr="00CE6B24">
        <w:rPr>
          <w:rFonts w:ascii="Times New Roman" w:hAnsi="Times New Roman" w:cs="Times New Roman"/>
          <w:sz w:val="28"/>
          <w:szCs w:val="28"/>
        </w:rPr>
        <w:t xml:space="preserve"> </w:t>
      </w:r>
      <w:r w:rsidR="00A5498B" w:rsidRPr="00CE6B24">
        <w:rPr>
          <w:rFonts w:ascii="Times New Roman" w:hAnsi="Times New Roman" w:cs="Times New Roman"/>
          <w:sz w:val="28"/>
          <w:szCs w:val="28"/>
        </w:rPr>
        <w:t>a boundary</w:t>
      </w:r>
      <w:r w:rsidRPr="00CE6B24">
        <w:rPr>
          <w:rFonts w:ascii="Times New Roman" w:hAnsi="Times New Roman" w:cs="Times New Roman"/>
          <w:sz w:val="28"/>
          <w:szCs w:val="28"/>
        </w:rPr>
        <w:t xml:space="preserve">, upon </w:t>
      </w:r>
      <w:r w:rsidRPr="00CE6B24">
        <w:rPr>
          <w:rFonts w:ascii="Times New Roman" w:hAnsi="Times New Roman" w:cs="Times New Roman"/>
          <w:i/>
          <w:sz w:val="28"/>
          <w:szCs w:val="28"/>
        </w:rPr>
        <w:t>the</w:t>
      </w:r>
      <w:r w:rsidRPr="00CE6B24">
        <w:rPr>
          <w:rFonts w:ascii="Times New Roman" w:hAnsi="Times New Roman" w:cs="Times New Roman"/>
          <w:sz w:val="28"/>
          <w:szCs w:val="28"/>
        </w:rPr>
        <w:t xml:space="preserve"> throne of David and upon </w:t>
      </w:r>
      <w:r w:rsidRPr="00CE6B24">
        <w:rPr>
          <w:rFonts w:ascii="Times New Roman" w:hAnsi="Times New Roman" w:cs="Times New Roman"/>
          <w:b/>
          <w:bCs/>
          <w:sz w:val="28"/>
          <w:szCs w:val="28"/>
        </w:rPr>
        <w:t>His kingdom</w:t>
      </w:r>
      <w:r w:rsidRPr="00CE6B24">
        <w:rPr>
          <w:rFonts w:ascii="Times New Roman" w:hAnsi="Times New Roman" w:cs="Times New Roman"/>
          <w:sz w:val="28"/>
          <w:szCs w:val="28"/>
        </w:rPr>
        <w:t xml:space="preserve">, to prepare it and to strengthen </w:t>
      </w:r>
      <w:r w:rsidRPr="00CE6B24">
        <w:rPr>
          <w:rFonts w:ascii="Times New Roman" w:hAnsi="Times New Roman" w:cs="Times New Roman"/>
          <w:i/>
          <w:sz w:val="28"/>
          <w:szCs w:val="28"/>
        </w:rPr>
        <w:t>it</w:t>
      </w:r>
      <w:r w:rsidRPr="00CE6B24">
        <w:rPr>
          <w:rFonts w:ascii="Times New Roman" w:hAnsi="Times New Roman" w:cs="Times New Roman"/>
          <w:sz w:val="28"/>
          <w:szCs w:val="28"/>
        </w:rPr>
        <w:t xml:space="preserve"> in </w:t>
      </w:r>
      <w:r w:rsidRPr="00CE6B24">
        <w:rPr>
          <w:rFonts w:ascii="Times New Roman" w:hAnsi="Times New Roman" w:cs="Times New Roman"/>
          <w:b/>
          <w:bCs/>
          <w:sz w:val="28"/>
          <w:szCs w:val="28"/>
        </w:rPr>
        <w:t>judgment</w:t>
      </w:r>
      <w:r w:rsidRPr="00CE6B24">
        <w:rPr>
          <w:rFonts w:ascii="Times New Roman" w:hAnsi="Times New Roman" w:cs="Times New Roman"/>
          <w:sz w:val="28"/>
          <w:szCs w:val="28"/>
        </w:rPr>
        <w:t xml:space="preserve"> and in </w:t>
      </w:r>
      <w:r w:rsidRPr="00CE6B24">
        <w:rPr>
          <w:rFonts w:ascii="Times New Roman" w:hAnsi="Times New Roman" w:cs="Times New Roman"/>
          <w:b/>
          <w:sz w:val="28"/>
          <w:szCs w:val="28"/>
        </w:rPr>
        <w:t>righteousness</w:t>
      </w:r>
      <w:r w:rsidRPr="00CE6B24">
        <w:rPr>
          <w:rFonts w:ascii="Times New Roman" w:hAnsi="Times New Roman" w:cs="Times New Roman"/>
          <w:sz w:val="28"/>
          <w:szCs w:val="28"/>
        </w:rPr>
        <w:t xml:space="preserve">, from now until an age. A zeal of Yahweh of armies will do this.”   </w:t>
      </w:r>
      <w:r w:rsidR="00217D66">
        <w:rPr>
          <w:rFonts w:ascii="Times New Roman" w:hAnsi="Times New Roman" w:cs="Times New Roman"/>
          <w:sz w:val="28"/>
          <w:szCs w:val="28"/>
        </w:rPr>
        <w:t xml:space="preserve">  </w:t>
      </w:r>
      <w:r w:rsidR="00217D66" w:rsidRPr="00CE6B24">
        <w:rPr>
          <w:rFonts w:ascii="Times New Roman" w:hAnsi="Times New Roman" w:cs="Times New Roman"/>
          <w:sz w:val="28"/>
          <w:szCs w:val="28"/>
        </w:rPr>
        <w:t>Isa.9:6-7</w:t>
      </w:r>
    </w:p>
    <w:p w:rsidR="00005A80" w:rsidRPr="00CE6B24" w:rsidRDefault="00C13A44" w:rsidP="00A5498B">
      <w:pPr>
        <w:tabs>
          <w:tab w:val="right" w:pos="8640"/>
        </w:tabs>
        <w:ind w:left="360"/>
        <w:rPr>
          <w:rFonts w:ascii="Times New Roman" w:hAnsi="Times New Roman" w:cs="Times New Roman"/>
          <w:sz w:val="28"/>
          <w:szCs w:val="28"/>
        </w:rPr>
      </w:pPr>
      <w:r w:rsidRPr="00CE6B24">
        <w:rPr>
          <w:rFonts w:ascii="Times New Roman" w:hAnsi="Times New Roman" w:cs="Times New Roman"/>
          <w:bCs/>
          <w:sz w:val="28"/>
          <w:szCs w:val="28"/>
        </w:rPr>
        <w:t>“</w:t>
      </w:r>
      <w:r w:rsidR="00005A80" w:rsidRPr="00CE6B24">
        <w:rPr>
          <w:rFonts w:ascii="Times New Roman" w:hAnsi="Times New Roman" w:cs="Times New Roman"/>
          <w:sz w:val="28"/>
          <w:szCs w:val="28"/>
        </w:rPr>
        <w:t xml:space="preserve">‘And I will assemble </w:t>
      </w:r>
      <w:r w:rsidR="00005A80" w:rsidRPr="00CE6B24">
        <w:rPr>
          <w:rFonts w:ascii="Times New Roman" w:hAnsi="Times New Roman" w:cs="Times New Roman"/>
          <w:i/>
          <w:sz w:val="28"/>
          <w:szCs w:val="28"/>
        </w:rPr>
        <w:t>the</w:t>
      </w:r>
      <w:r w:rsidR="00005A80" w:rsidRPr="00CE6B24">
        <w:rPr>
          <w:rFonts w:ascii="Times New Roman" w:hAnsi="Times New Roman" w:cs="Times New Roman"/>
          <w:sz w:val="28"/>
          <w:szCs w:val="28"/>
        </w:rPr>
        <w:t xml:space="preserve"> remnant of My flock from all the lands where I have scattered them there. And I will bring them back upon their pasturage, and they will be fruitful and become numerous. And I will raise over them shepherds, and they will pasture them. And they will fear no longer, nor be terrified, nor be missing’ – an utterance of Yahweh. ‘</w:t>
      </w:r>
      <w:r w:rsidR="00005A80" w:rsidRPr="00CE6B24">
        <w:rPr>
          <w:rFonts w:ascii="Times New Roman" w:hAnsi="Times New Roman" w:cs="Times New Roman"/>
          <w:b/>
          <w:sz w:val="28"/>
          <w:szCs w:val="28"/>
          <w:u w:val="double"/>
        </w:rPr>
        <w:t>Behold</w:t>
      </w:r>
      <w:r w:rsidR="00005A80" w:rsidRPr="00CE6B24">
        <w:rPr>
          <w:rFonts w:ascii="Times New Roman" w:hAnsi="Times New Roman" w:cs="Times New Roman"/>
          <w:sz w:val="28"/>
          <w:szCs w:val="28"/>
        </w:rPr>
        <w:t xml:space="preserve">, days </w:t>
      </w:r>
      <w:r w:rsidR="00005A80" w:rsidRPr="00CE6B24">
        <w:rPr>
          <w:rFonts w:ascii="Times New Roman" w:hAnsi="Times New Roman" w:cs="Times New Roman"/>
          <w:i/>
          <w:sz w:val="28"/>
          <w:szCs w:val="28"/>
        </w:rPr>
        <w:t>are</w:t>
      </w:r>
      <w:r w:rsidR="00005A80" w:rsidRPr="00CE6B24">
        <w:rPr>
          <w:rFonts w:ascii="Times New Roman" w:hAnsi="Times New Roman" w:cs="Times New Roman"/>
          <w:sz w:val="28"/>
          <w:szCs w:val="28"/>
        </w:rPr>
        <w:t xml:space="preserve"> coming’ – an utterance of Yahweh – ‘and I will raise to David a Sprout of </w:t>
      </w:r>
      <w:r w:rsidR="00005A80" w:rsidRPr="00CE6B24">
        <w:rPr>
          <w:rFonts w:ascii="Times New Roman" w:hAnsi="Times New Roman" w:cs="Times New Roman"/>
          <w:b/>
          <w:bCs/>
          <w:sz w:val="28"/>
          <w:szCs w:val="28"/>
        </w:rPr>
        <w:t>righteousness</w:t>
      </w:r>
      <w:r w:rsidR="00005A80" w:rsidRPr="00CE6B24">
        <w:rPr>
          <w:rFonts w:ascii="Times New Roman" w:hAnsi="Times New Roman" w:cs="Times New Roman"/>
          <w:sz w:val="28"/>
          <w:szCs w:val="28"/>
        </w:rPr>
        <w:t xml:space="preserve">, and a </w:t>
      </w:r>
      <w:r w:rsidR="00005A80" w:rsidRPr="00CE6B24">
        <w:rPr>
          <w:rFonts w:ascii="Times New Roman" w:hAnsi="Times New Roman" w:cs="Times New Roman"/>
          <w:b/>
          <w:bCs/>
          <w:sz w:val="28"/>
          <w:szCs w:val="28"/>
        </w:rPr>
        <w:t>King will reign</w:t>
      </w:r>
      <w:r w:rsidR="00005A80" w:rsidRPr="00CE6B24">
        <w:rPr>
          <w:rFonts w:ascii="Times New Roman" w:hAnsi="Times New Roman" w:cs="Times New Roman"/>
          <w:sz w:val="28"/>
          <w:szCs w:val="28"/>
        </w:rPr>
        <w:t xml:space="preserve"> and prosper, and He will execute </w:t>
      </w:r>
      <w:r w:rsidR="00005A80" w:rsidRPr="00CE6B24">
        <w:rPr>
          <w:rFonts w:ascii="Times New Roman" w:hAnsi="Times New Roman" w:cs="Times New Roman"/>
          <w:b/>
          <w:bCs/>
          <w:sz w:val="28"/>
          <w:szCs w:val="28"/>
        </w:rPr>
        <w:t>judgment</w:t>
      </w:r>
      <w:r w:rsidR="00005A80" w:rsidRPr="00CE6B24">
        <w:rPr>
          <w:rFonts w:ascii="Times New Roman" w:hAnsi="Times New Roman" w:cs="Times New Roman"/>
          <w:sz w:val="28"/>
          <w:szCs w:val="28"/>
        </w:rPr>
        <w:t xml:space="preserve"> and </w:t>
      </w:r>
      <w:r w:rsidR="00005A80" w:rsidRPr="00CE6B24">
        <w:rPr>
          <w:rFonts w:ascii="Times New Roman" w:hAnsi="Times New Roman" w:cs="Times New Roman"/>
          <w:b/>
          <w:bCs/>
          <w:sz w:val="28"/>
          <w:szCs w:val="28"/>
        </w:rPr>
        <w:t>righteousness</w:t>
      </w:r>
      <w:r w:rsidR="00005A80" w:rsidRPr="00CE6B24">
        <w:rPr>
          <w:rFonts w:ascii="Times New Roman" w:hAnsi="Times New Roman" w:cs="Times New Roman"/>
          <w:sz w:val="28"/>
          <w:szCs w:val="28"/>
        </w:rPr>
        <w:t xml:space="preserve"> in the land. In His days </w:t>
      </w:r>
      <w:r w:rsidR="00005A80" w:rsidRPr="00CE6B24">
        <w:rPr>
          <w:rFonts w:ascii="Times New Roman" w:hAnsi="Times New Roman" w:cs="Times New Roman"/>
          <w:b/>
          <w:bCs/>
          <w:sz w:val="28"/>
          <w:szCs w:val="28"/>
        </w:rPr>
        <w:t>Judah will be saved</w:t>
      </w:r>
      <w:r w:rsidR="00005A80" w:rsidRPr="00CE6B24">
        <w:rPr>
          <w:rFonts w:ascii="Times New Roman" w:hAnsi="Times New Roman" w:cs="Times New Roman"/>
          <w:sz w:val="28"/>
          <w:szCs w:val="28"/>
        </w:rPr>
        <w:t xml:space="preserve"> and Israel will dwell according to safety. And this </w:t>
      </w:r>
      <w:r w:rsidR="00005A80" w:rsidRPr="00CE6B24">
        <w:rPr>
          <w:rFonts w:ascii="Times New Roman" w:hAnsi="Times New Roman" w:cs="Times New Roman"/>
          <w:i/>
          <w:iCs/>
          <w:sz w:val="28"/>
          <w:szCs w:val="28"/>
        </w:rPr>
        <w:t>is</w:t>
      </w:r>
      <w:r w:rsidR="00005A80" w:rsidRPr="00CE6B24">
        <w:rPr>
          <w:rFonts w:ascii="Times New Roman" w:hAnsi="Times New Roman" w:cs="Times New Roman"/>
          <w:sz w:val="28"/>
          <w:szCs w:val="28"/>
        </w:rPr>
        <w:t xml:space="preserve"> His name which they will call Him – “</w:t>
      </w:r>
      <w:r w:rsidR="00005A80" w:rsidRPr="00CE6B24">
        <w:rPr>
          <w:rFonts w:ascii="Times New Roman" w:hAnsi="Times New Roman" w:cs="Times New Roman"/>
          <w:b/>
          <w:bCs/>
          <w:sz w:val="28"/>
          <w:szCs w:val="28"/>
        </w:rPr>
        <w:t>Yahweh our</w:t>
      </w:r>
      <w:r w:rsidR="00005A80" w:rsidRPr="00CE6B24">
        <w:rPr>
          <w:rFonts w:ascii="Times New Roman" w:hAnsi="Times New Roman" w:cs="Times New Roman"/>
          <w:sz w:val="28"/>
          <w:szCs w:val="28"/>
        </w:rPr>
        <w:t xml:space="preserve"> </w:t>
      </w:r>
      <w:r w:rsidR="00005A80" w:rsidRPr="00CE6B24">
        <w:rPr>
          <w:rFonts w:ascii="Times New Roman" w:hAnsi="Times New Roman" w:cs="Times New Roman"/>
          <w:b/>
          <w:bCs/>
          <w:sz w:val="28"/>
          <w:szCs w:val="28"/>
        </w:rPr>
        <w:t>Righteousness</w:t>
      </w:r>
      <w:r w:rsidR="00005A80" w:rsidRPr="00CE6B24">
        <w:rPr>
          <w:rFonts w:ascii="Times New Roman" w:hAnsi="Times New Roman" w:cs="Times New Roman"/>
          <w:sz w:val="28"/>
          <w:szCs w:val="28"/>
        </w:rPr>
        <w:t xml:space="preserve">”. Therefore, </w:t>
      </w:r>
      <w:r w:rsidR="00005A80" w:rsidRPr="00CE6B24">
        <w:rPr>
          <w:rFonts w:ascii="Times New Roman" w:hAnsi="Times New Roman" w:cs="Times New Roman"/>
          <w:b/>
          <w:sz w:val="28"/>
          <w:szCs w:val="28"/>
          <w:u w:val="double"/>
        </w:rPr>
        <w:t>behold</w:t>
      </w:r>
      <w:r w:rsidR="00005A80" w:rsidRPr="00CE6B24">
        <w:rPr>
          <w:rFonts w:ascii="Times New Roman" w:hAnsi="Times New Roman" w:cs="Times New Roman"/>
          <w:sz w:val="28"/>
          <w:szCs w:val="28"/>
        </w:rPr>
        <w:t xml:space="preserve">, days </w:t>
      </w:r>
      <w:r w:rsidR="00005A80" w:rsidRPr="00CE6B24">
        <w:rPr>
          <w:rFonts w:ascii="Times New Roman" w:hAnsi="Times New Roman" w:cs="Times New Roman"/>
          <w:i/>
          <w:sz w:val="28"/>
          <w:szCs w:val="28"/>
        </w:rPr>
        <w:t>are</w:t>
      </w:r>
      <w:r w:rsidR="00005A80" w:rsidRPr="00CE6B24">
        <w:rPr>
          <w:rFonts w:ascii="Times New Roman" w:hAnsi="Times New Roman" w:cs="Times New Roman"/>
          <w:sz w:val="28"/>
          <w:szCs w:val="28"/>
        </w:rPr>
        <w:t xml:space="preserve"> coming’ – an utterance of </w:t>
      </w:r>
      <w:r w:rsidR="00005A80" w:rsidRPr="00CE6B24">
        <w:rPr>
          <w:rFonts w:ascii="Times New Roman" w:hAnsi="Times New Roman" w:cs="Times New Roman"/>
          <w:sz w:val="28"/>
          <w:szCs w:val="28"/>
        </w:rPr>
        <w:lastRenderedPageBreak/>
        <w:t xml:space="preserve">Yahweh – ‘and they will no longer say, “Life of Yahweh, Who brought up </w:t>
      </w:r>
      <w:r w:rsidR="00005A80" w:rsidRPr="00CE6B24">
        <w:rPr>
          <w:rFonts w:ascii="Times New Roman" w:hAnsi="Times New Roman" w:cs="Times New Roman"/>
          <w:i/>
          <w:sz w:val="28"/>
          <w:szCs w:val="28"/>
        </w:rPr>
        <w:t>the</w:t>
      </w:r>
      <w:r w:rsidR="00005A80" w:rsidRPr="00CE6B24">
        <w:rPr>
          <w:rFonts w:ascii="Times New Roman" w:hAnsi="Times New Roman" w:cs="Times New Roman"/>
          <w:sz w:val="28"/>
          <w:szCs w:val="28"/>
        </w:rPr>
        <w:t xml:space="preserve"> sons of Israel from </w:t>
      </w:r>
      <w:r w:rsidR="00005A80" w:rsidRPr="00CE6B24">
        <w:rPr>
          <w:rFonts w:ascii="Times New Roman" w:hAnsi="Times New Roman" w:cs="Times New Roman"/>
          <w:i/>
          <w:sz w:val="28"/>
          <w:szCs w:val="28"/>
        </w:rPr>
        <w:t>the</w:t>
      </w:r>
      <w:r w:rsidR="00005A80" w:rsidRPr="00CE6B24">
        <w:rPr>
          <w:rFonts w:ascii="Times New Roman" w:hAnsi="Times New Roman" w:cs="Times New Roman"/>
          <w:sz w:val="28"/>
          <w:szCs w:val="28"/>
        </w:rPr>
        <w:t xml:space="preserve"> land of Egypt,” because rather </w:t>
      </w:r>
      <w:r w:rsidR="00005A80" w:rsidRPr="00CE6B24">
        <w:rPr>
          <w:rFonts w:ascii="Times New Roman" w:hAnsi="Times New Roman" w:cs="Times New Roman"/>
          <w:i/>
          <w:sz w:val="28"/>
          <w:szCs w:val="28"/>
        </w:rPr>
        <w:t>they will say</w:t>
      </w:r>
      <w:r w:rsidR="00005A80" w:rsidRPr="00CE6B24">
        <w:rPr>
          <w:rFonts w:ascii="Times New Roman" w:hAnsi="Times New Roman" w:cs="Times New Roman"/>
          <w:sz w:val="28"/>
          <w:szCs w:val="28"/>
        </w:rPr>
        <w:t xml:space="preserve">, “Life of Yahweh, Who brought up and brought in </w:t>
      </w:r>
      <w:r w:rsidR="00E8735E" w:rsidRPr="00CE6B24">
        <w:rPr>
          <w:rFonts w:ascii="Times New Roman" w:hAnsi="Times New Roman" w:cs="Times New Roman"/>
          <w:i/>
          <w:iCs/>
          <w:sz w:val="28"/>
          <w:szCs w:val="28"/>
        </w:rPr>
        <w:t>the</w:t>
      </w:r>
      <w:r w:rsidR="00E8735E" w:rsidRPr="00CE6B24">
        <w:rPr>
          <w:rFonts w:ascii="Times New Roman" w:hAnsi="Times New Roman" w:cs="Times New Roman"/>
          <w:sz w:val="28"/>
          <w:szCs w:val="28"/>
        </w:rPr>
        <w:t xml:space="preserve"> </w:t>
      </w:r>
      <w:r w:rsidR="00005A80" w:rsidRPr="00CE6B24">
        <w:rPr>
          <w:rFonts w:ascii="Times New Roman" w:hAnsi="Times New Roman" w:cs="Times New Roman"/>
          <w:sz w:val="28"/>
          <w:szCs w:val="28"/>
        </w:rPr>
        <w:t xml:space="preserve">seed of </w:t>
      </w:r>
      <w:r w:rsidR="00005A80" w:rsidRPr="00CE6B24">
        <w:rPr>
          <w:rFonts w:ascii="Times New Roman" w:hAnsi="Times New Roman" w:cs="Times New Roman"/>
          <w:i/>
          <w:sz w:val="28"/>
          <w:szCs w:val="28"/>
        </w:rPr>
        <w:t>the</w:t>
      </w:r>
      <w:r w:rsidR="00005A80" w:rsidRPr="00CE6B24">
        <w:rPr>
          <w:rFonts w:ascii="Times New Roman" w:hAnsi="Times New Roman" w:cs="Times New Roman"/>
          <w:sz w:val="28"/>
          <w:szCs w:val="28"/>
        </w:rPr>
        <w:t xml:space="preserve"> house of Israel from a northward land and from all the lands where I scattered them there.” And they will dwell upon their own ground.’”    </w:t>
      </w:r>
      <w:r w:rsidR="00A5498B" w:rsidRPr="00CE6B24">
        <w:rPr>
          <w:rFonts w:ascii="Times New Roman" w:hAnsi="Times New Roman" w:cs="Times New Roman"/>
          <w:sz w:val="28"/>
          <w:szCs w:val="28"/>
        </w:rPr>
        <w:t>J</w:t>
      </w:r>
      <w:r w:rsidR="00005A80" w:rsidRPr="00CE6B24">
        <w:rPr>
          <w:rFonts w:ascii="Times New Roman" w:hAnsi="Times New Roman" w:cs="Times New Roman"/>
          <w:sz w:val="28"/>
          <w:szCs w:val="28"/>
        </w:rPr>
        <w:t>er.23:3-8</w:t>
      </w:r>
    </w:p>
    <w:p w:rsidR="00C13A44" w:rsidRPr="00CE6B24" w:rsidRDefault="005F41F8" w:rsidP="0074393A">
      <w:pPr>
        <w:pStyle w:val="ListParagraph"/>
        <w:widowControl w:val="0"/>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I have already examined these texts in some depth in earlier </w:t>
      </w:r>
      <w:r w:rsidR="0074393A" w:rsidRPr="00CE6B24">
        <w:rPr>
          <w:rFonts w:ascii="Times New Roman" w:hAnsi="Times New Roman" w:cs="Times New Roman"/>
          <w:bCs/>
          <w:sz w:val="28"/>
          <w:szCs w:val="28"/>
        </w:rPr>
        <w:t>chapter</w:t>
      </w:r>
      <w:r w:rsidRPr="00CE6B24">
        <w:rPr>
          <w:rFonts w:ascii="Times New Roman" w:hAnsi="Times New Roman" w:cs="Times New Roman"/>
          <w:bCs/>
          <w:sz w:val="28"/>
          <w:szCs w:val="28"/>
        </w:rPr>
        <w:t xml:space="preserve">s. I am repeating them here to show that even a casual reading must have thrilled the hearts of zealous Israelites, </w:t>
      </w:r>
      <w:r w:rsidR="005B541B" w:rsidRPr="00CE6B24">
        <w:rPr>
          <w:rFonts w:ascii="Times New Roman" w:hAnsi="Times New Roman" w:cs="Times New Roman"/>
          <w:bCs/>
          <w:sz w:val="28"/>
          <w:szCs w:val="28"/>
        </w:rPr>
        <w:t>awaiting this</w:t>
      </w:r>
      <w:r w:rsidRPr="00CE6B24">
        <w:rPr>
          <w:rFonts w:ascii="Times New Roman" w:hAnsi="Times New Roman" w:cs="Times New Roman"/>
          <w:bCs/>
          <w:sz w:val="28"/>
          <w:szCs w:val="28"/>
        </w:rPr>
        <w:t xml:space="preserve"> kingdom.</w:t>
      </w:r>
    </w:p>
    <w:p w:rsidR="000D69D0" w:rsidRPr="00CE6B24" w:rsidRDefault="00DB0886" w:rsidP="005B541B">
      <w:pPr>
        <w:pStyle w:val="ListParagraph"/>
        <w:widowControl w:val="0"/>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We </w:t>
      </w:r>
      <w:r w:rsidR="005B541B" w:rsidRPr="00CE6B24">
        <w:rPr>
          <w:rFonts w:ascii="Times New Roman" w:hAnsi="Times New Roman" w:cs="Times New Roman"/>
          <w:bCs/>
          <w:sz w:val="28"/>
          <w:szCs w:val="28"/>
        </w:rPr>
        <w:t>must jump ahead to</w:t>
      </w:r>
      <w:r w:rsidRPr="00CE6B24">
        <w:rPr>
          <w:rFonts w:ascii="Times New Roman" w:hAnsi="Times New Roman" w:cs="Times New Roman"/>
          <w:bCs/>
          <w:sz w:val="28"/>
          <w:szCs w:val="28"/>
        </w:rPr>
        <w:t xml:space="preserve"> NT testimony </w:t>
      </w:r>
      <w:r w:rsidR="003E7DBB" w:rsidRPr="00CE6B24">
        <w:rPr>
          <w:rFonts w:ascii="Times New Roman" w:hAnsi="Times New Roman" w:cs="Times New Roman"/>
          <w:bCs/>
          <w:sz w:val="28"/>
          <w:szCs w:val="28"/>
        </w:rPr>
        <w:t xml:space="preserve">to find </w:t>
      </w:r>
      <w:r w:rsidRPr="00CE6B24">
        <w:rPr>
          <w:rFonts w:ascii="Times New Roman" w:hAnsi="Times New Roman" w:cs="Times New Roman"/>
          <w:bCs/>
          <w:sz w:val="28"/>
          <w:szCs w:val="28"/>
        </w:rPr>
        <w:t xml:space="preserve">that a “kingly priesthood” </w:t>
      </w:r>
      <w:r w:rsidR="008B3D1F" w:rsidRPr="00CE6B24">
        <w:rPr>
          <w:rFonts w:ascii="Times New Roman" w:hAnsi="Times New Roman" w:cs="Times New Roman"/>
          <w:bCs/>
          <w:sz w:val="28"/>
          <w:szCs w:val="28"/>
        </w:rPr>
        <w:t xml:space="preserve"> </w:t>
      </w:r>
      <w:r w:rsidRPr="00CE6B24">
        <w:rPr>
          <w:rFonts w:ascii="Times New Roman" w:hAnsi="Times New Roman" w:cs="Times New Roman"/>
          <w:bCs/>
          <w:sz w:val="28"/>
          <w:szCs w:val="28"/>
        </w:rPr>
        <w:t xml:space="preserve">(1 Pet.2:9) </w:t>
      </w:r>
      <w:r w:rsidR="005B541B" w:rsidRPr="00CE6B24">
        <w:rPr>
          <w:rFonts w:ascii="Times New Roman" w:hAnsi="Times New Roman" w:cs="Times New Roman"/>
          <w:bCs/>
          <w:sz w:val="28"/>
          <w:szCs w:val="28"/>
        </w:rPr>
        <w:t>was finally</w:t>
      </w:r>
      <w:r w:rsidRPr="00CE6B24">
        <w:rPr>
          <w:rFonts w:ascii="Times New Roman" w:hAnsi="Times New Roman" w:cs="Times New Roman"/>
          <w:bCs/>
          <w:sz w:val="28"/>
          <w:szCs w:val="28"/>
        </w:rPr>
        <w:t xml:space="preserve"> realized</w:t>
      </w:r>
      <w:r w:rsidR="004B7C17" w:rsidRPr="00CE6B24">
        <w:rPr>
          <w:rFonts w:ascii="Times New Roman" w:hAnsi="Times New Roman" w:cs="Times New Roman"/>
          <w:bCs/>
          <w:sz w:val="28"/>
          <w:szCs w:val="28"/>
        </w:rPr>
        <w:t xml:space="preserve"> in Israel</w:t>
      </w:r>
      <w:r w:rsidRPr="00CE6B24">
        <w:rPr>
          <w:rFonts w:ascii="Times New Roman" w:hAnsi="Times New Roman" w:cs="Times New Roman"/>
          <w:bCs/>
          <w:sz w:val="28"/>
          <w:szCs w:val="28"/>
        </w:rPr>
        <w:t>. But this required divine intervention in a “new covenant”.</w:t>
      </w:r>
    </w:p>
    <w:p w:rsidR="009C2F95" w:rsidRPr="00CE6B24" w:rsidRDefault="00E84C84" w:rsidP="0074393A">
      <w:pPr>
        <w:pStyle w:val="ListParagraph"/>
        <w:spacing w:after="400"/>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If we exclude th</w:t>
      </w:r>
      <w:r w:rsidR="00171E1A" w:rsidRPr="00CE6B24">
        <w:rPr>
          <w:rFonts w:ascii="Times New Roman" w:hAnsi="Times New Roman" w:cs="Times New Roman"/>
          <w:bCs/>
          <w:sz w:val="28"/>
          <w:szCs w:val="28"/>
        </w:rPr>
        <w:t>is</w:t>
      </w:r>
      <w:r w:rsidRPr="00CE6B24">
        <w:rPr>
          <w:rFonts w:ascii="Times New Roman" w:hAnsi="Times New Roman" w:cs="Times New Roman"/>
          <w:bCs/>
          <w:sz w:val="28"/>
          <w:szCs w:val="28"/>
        </w:rPr>
        <w:t xml:space="preserve"> NT realization of the “kingdom of priests”, then what might an OT saint have anticipated </w:t>
      </w:r>
      <w:r w:rsidR="00171E1A" w:rsidRPr="00CE6B24">
        <w:rPr>
          <w:rFonts w:ascii="Times New Roman" w:hAnsi="Times New Roman" w:cs="Times New Roman"/>
          <w:bCs/>
          <w:sz w:val="28"/>
          <w:szCs w:val="28"/>
        </w:rPr>
        <w:t xml:space="preserve">about the kingdom, </w:t>
      </w:r>
      <w:r w:rsidRPr="00CE6B24">
        <w:rPr>
          <w:rFonts w:ascii="Times New Roman" w:hAnsi="Times New Roman" w:cs="Times New Roman"/>
          <w:bCs/>
          <w:sz w:val="28"/>
          <w:szCs w:val="28"/>
        </w:rPr>
        <w:t xml:space="preserve">from the revelation given to him? This kingdom concerned a land given to a chosen family, descended from Jacob, who was called out from Isaac, who was called out from Abraham. A predetermined land (Deu.32:8) from the time </w:t>
      </w:r>
      <w:r w:rsidR="00225F67" w:rsidRPr="00CE6B24">
        <w:rPr>
          <w:rFonts w:ascii="Times New Roman" w:hAnsi="Times New Roman" w:cs="Times New Roman"/>
          <w:bCs/>
          <w:sz w:val="28"/>
          <w:szCs w:val="28"/>
        </w:rPr>
        <w:t xml:space="preserve">when </w:t>
      </w:r>
      <w:r w:rsidRPr="00CE6B24">
        <w:rPr>
          <w:rFonts w:ascii="Times New Roman" w:hAnsi="Times New Roman" w:cs="Times New Roman"/>
          <w:bCs/>
          <w:sz w:val="28"/>
          <w:szCs w:val="28"/>
        </w:rPr>
        <w:t>the nations were divided (Gen.10)</w:t>
      </w:r>
      <w:r w:rsidR="00225F67" w:rsidRPr="00CE6B24">
        <w:rPr>
          <w:rFonts w:ascii="Times New Roman" w:hAnsi="Times New Roman" w:cs="Times New Roman"/>
          <w:bCs/>
          <w:sz w:val="28"/>
          <w:szCs w:val="28"/>
        </w:rPr>
        <w:t>,</w:t>
      </w:r>
      <w:r w:rsidRPr="00CE6B24">
        <w:rPr>
          <w:rFonts w:ascii="Times New Roman" w:hAnsi="Times New Roman" w:cs="Times New Roman"/>
          <w:bCs/>
          <w:sz w:val="28"/>
          <w:szCs w:val="28"/>
        </w:rPr>
        <w:t xml:space="preserve"> and a chosen family to rule the nations of the earth – </w:t>
      </w:r>
      <w:r w:rsidR="00E8735E" w:rsidRPr="00CE6B24">
        <w:rPr>
          <w:rFonts w:ascii="Times New Roman" w:hAnsi="Times New Roman" w:cs="Times New Roman"/>
          <w:bCs/>
          <w:sz w:val="28"/>
          <w:szCs w:val="28"/>
        </w:rPr>
        <w:t>to</w:t>
      </w:r>
      <w:r w:rsidRPr="00CE6B24">
        <w:rPr>
          <w:rFonts w:ascii="Times New Roman" w:hAnsi="Times New Roman" w:cs="Times New Roman"/>
          <w:bCs/>
          <w:sz w:val="28"/>
          <w:szCs w:val="28"/>
        </w:rPr>
        <w:t xml:space="preserve"> these would be given peace, posterity, prosperity, </w:t>
      </w:r>
      <w:r w:rsidR="0016409C" w:rsidRPr="00CE6B24">
        <w:rPr>
          <w:rFonts w:ascii="Times New Roman" w:hAnsi="Times New Roman" w:cs="Times New Roman"/>
          <w:bCs/>
          <w:sz w:val="28"/>
          <w:szCs w:val="28"/>
        </w:rPr>
        <w:t xml:space="preserve">long life </w:t>
      </w:r>
      <w:r w:rsidRPr="00CE6B24">
        <w:rPr>
          <w:rFonts w:ascii="Times New Roman" w:hAnsi="Times New Roman" w:cs="Times New Roman"/>
          <w:bCs/>
          <w:sz w:val="28"/>
          <w:szCs w:val="28"/>
        </w:rPr>
        <w:t>and health</w:t>
      </w:r>
      <w:r w:rsidR="0016409C" w:rsidRPr="00CE6B24">
        <w:rPr>
          <w:rFonts w:ascii="Times New Roman" w:hAnsi="Times New Roman" w:cs="Times New Roman"/>
          <w:bCs/>
          <w:sz w:val="28"/>
          <w:szCs w:val="28"/>
        </w:rPr>
        <w:t>. If they loved Yahweh with the whole heart (Deu.6:5), all this would be theirs.</w:t>
      </w:r>
      <w:r w:rsidR="00C13A44" w:rsidRPr="00CE6B24">
        <w:rPr>
          <w:rFonts w:ascii="Times New Roman" w:hAnsi="Times New Roman" w:cs="Times New Roman"/>
          <w:bCs/>
          <w:sz w:val="28"/>
          <w:szCs w:val="28"/>
        </w:rPr>
        <w:t xml:space="preserve"> And they </w:t>
      </w:r>
      <w:r w:rsidR="003E7DBB" w:rsidRPr="00CE6B24">
        <w:rPr>
          <w:rFonts w:ascii="Times New Roman" w:hAnsi="Times New Roman" w:cs="Times New Roman"/>
          <w:bCs/>
          <w:sz w:val="28"/>
          <w:szCs w:val="28"/>
        </w:rPr>
        <w:t xml:space="preserve">would </w:t>
      </w:r>
      <w:r w:rsidR="005F41F8" w:rsidRPr="00CE6B24">
        <w:rPr>
          <w:rFonts w:ascii="Times New Roman" w:hAnsi="Times New Roman" w:cs="Times New Roman"/>
          <w:bCs/>
          <w:sz w:val="28"/>
          <w:szCs w:val="28"/>
        </w:rPr>
        <w:t>have a king</w:t>
      </w:r>
      <w:r w:rsidR="00B455EC" w:rsidRPr="00CE6B24">
        <w:rPr>
          <w:rFonts w:ascii="Times New Roman" w:hAnsi="Times New Roman" w:cs="Times New Roman"/>
          <w:bCs/>
          <w:sz w:val="28"/>
          <w:szCs w:val="28"/>
        </w:rPr>
        <w:t>, a Son of David,</w:t>
      </w:r>
      <w:r w:rsidR="005F41F8" w:rsidRPr="00CE6B24">
        <w:rPr>
          <w:rFonts w:ascii="Times New Roman" w:hAnsi="Times New Roman" w:cs="Times New Roman"/>
          <w:bCs/>
          <w:sz w:val="28"/>
          <w:szCs w:val="28"/>
        </w:rPr>
        <w:t xml:space="preserve"> </w:t>
      </w:r>
      <w:r w:rsidR="003E7DBB" w:rsidRPr="00CE6B24">
        <w:rPr>
          <w:rFonts w:ascii="Times New Roman" w:hAnsi="Times New Roman" w:cs="Times New Roman"/>
          <w:bCs/>
          <w:sz w:val="28"/>
          <w:szCs w:val="28"/>
        </w:rPr>
        <w:t>to</w:t>
      </w:r>
      <w:r w:rsidR="00C13A44" w:rsidRPr="00CE6B24">
        <w:rPr>
          <w:rFonts w:ascii="Times New Roman" w:hAnsi="Times New Roman" w:cs="Times New Roman"/>
          <w:bCs/>
          <w:sz w:val="28"/>
          <w:szCs w:val="28"/>
        </w:rPr>
        <w:t xml:space="preserve"> rule </w:t>
      </w:r>
      <w:r w:rsidR="00E8735E" w:rsidRPr="00CE6B24">
        <w:rPr>
          <w:rFonts w:ascii="Times New Roman" w:hAnsi="Times New Roman" w:cs="Times New Roman"/>
          <w:bCs/>
          <w:sz w:val="28"/>
          <w:szCs w:val="28"/>
        </w:rPr>
        <w:t xml:space="preserve">them </w:t>
      </w:r>
      <w:r w:rsidR="00C13A44" w:rsidRPr="00CE6B24">
        <w:rPr>
          <w:rFonts w:ascii="Times New Roman" w:hAnsi="Times New Roman" w:cs="Times New Roman"/>
          <w:bCs/>
          <w:sz w:val="28"/>
          <w:szCs w:val="28"/>
        </w:rPr>
        <w:t>with justice.</w:t>
      </w:r>
      <w:r w:rsidR="00225F67" w:rsidRPr="00CE6B24">
        <w:rPr>
          <w:rFonts w:ascii="Times New Roman" w:hAnsi="Times New Roman" w:cs="Times New Roman"/>
          <w:bCs/>
          <w:sz w:val="28"/>
          <w:szCs w:val="28"/>
        </w:rPr>
        <w:t xml:space="preserve"> There were brief periods when such things seemed possible</w:t>
      </w:r>
      <w:r w:rsidR="003E17E2" w:rsidRPr="00CE6B24">
        <w:rPr>
          <w:rFonts w:ascii="Times New Roman" w:hAnsi="Times New Roman" w:cs="Times New Roman"/>
          <w:bCs/>
          <w:sz w:val="28"/>
          <w:szCs w:val="28"/>
        </w:rPr>
        <w:t xml:space="preserve"> (e.g., under the young Solomon), but the punishment of the Babylonian captivity left a great void</w:t>
      </w:r>
      <w:r w:rsidR="00171E1A" w:rsidRPr="00CE6B24">
        <w:rPr>
          <w:rFonts w:ascii="Times New Roman" w:hAnsi="Times New Roman" w:cs="Times New Roman"/>
          <w:bCs/>
          <w:sz w:val="28"/>
          <w:szCs w:val="28"/>
        </w:rPr>
        <w:t>,</w:t>
      </w:r>
      <w:r w:rsidR="003E17E2" w:rsidRPr="00CE6B24">
        <w:rPr>
          <w:rFonts w:ascii="Times New Roman" w:hAnsi="Times New Roman" w:cs="Times New Roman"/>
          <w:bCs/>
          <w:sz w:val="28"/>
          <w:szCs w:val="28"/>
        </w:rPr>
        <w:t xml:space="preserve"> long after it had passed. For centuries afterward, Israel were seeking </w:t>
      </w:r>
      <w:r w:rsidR="003E17E2" w:rsidRPr="00CE6B24">
        <w:rPr>
          <w:rFonts w:ascii="Times New Roman" w:hAnsi="Times New Roman" w:cs="Times New Roman"/>
          <w:bCs/>
          <w:i/>
          <w:iCs/>
          <w:sz w:val="28"/>
          <w:szCs w:val="28"/>
        </w:rPr>
        <w:t>restoration</w:t>
      </w:r>
      <w:r w:rsidR="003E17E2" w:rsidRPr="00CE6B24">
        <w:rPr>
          <w:rFonts w:ascii="Times New Roman" w:hAnsi="Times New Roman" w:cs="Times New Roman"/>
          <w:bCs/>
          <w:sz w:val="28"/>
          <w:szCs w:val="28"/>
        </w:rPr>
        <w:t xml:space="preserve"> of a kingdom.</w:t>
      </w:r>
    </w:p>
    <w:p w:rsidR="00897D62" w:rsidRPr="00897D62" w:rsidRDefault="00897D62" w:rsidP="00C67FD3">
      <w:pPr>
        <w:pStyle w:val="ListParagraph"/>
        <w:ind w:left="0"/>
        <w:contextualSpacing w:val="0"/>
        <w:rPr>
          <w:rFonts w:ascii="Times New Roman" w:hAnsi="Times New Roman" w:cs="Times New Roman"/>
          <w:b/>
          <w:sz w:val="40"/>
          <w:szCs w:val="40"/>
        </w:rPr>
      </w:pPr>
      <w:r w:rsidRPr="00897D62">
        <w:rPr>
          <w:rFonts w:ascii="Times New Roman" w:hAnsi="Times New Roman" w:cs="Times New Roman"/>
          <w:b/>
          <w:sz w:val="40"/>
          <w:szCs w:val="40"/>
        </w:rPr>
        <w:t>Gospels Perspective</w:t>
      </w:r>
    </w:p>
    <w:p w:rsidR="00916B84" w:rsidRPr="00CE6B24" w:rsidRDefault="00C615D1" w:rsidP="003E17E2">
      <w:pPr>
        <w:pStyle w:val="ListParagraph"/>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How d</w:t>
      </w:r>
      <w:r w:rsidR="003E17E2" w:rsidRPr="00CE6B24">
        <w:rPr>
          <w:rFonts w:ascii="Times New Roman" w:hAnsi="Times New Roman" w:cs="Times New Roman"/>
          <w:bCs/>
          <w:sz w:val="28"/>
          <w:szCs w:val="28"/>
        </w:rPr>
        <w:t>id</w:t>
      </w:r>
      <w:r w:rsidRPr="00CE6B24">
        <w:rPr>
          <w:rFonts w:ascii="Times New Roman" w:hAnsi="Times New Roman" w:cs="Times New Roman"/>
          <w:bCs/>
          <w:sz w:val="28"/>
          <w:szCs w:val="28"/>
        </w:rPr>
        <w:t xml:space="preserve"> the </w:t>
      </w:r>
      <w:r w:rsidR="00C13A44" w:rsidRPr="00CE6B24">
        <w:rPr>
          <w:rFonts w:ascii="Times New Roman" w:hAnsi="Times New Roman" w:cs="Times New Roman"/>
          <w:bCs/>
          <w:sz w:val="28"/>
          <w:szCs w:val="28"/>
        </w:rPr>
        <w:t>Gospels</w:t>
      </w:r>
      <w:r w:rsidRPr="00CE6B24">
        <w:rPr>
          <w:rFonts w:ascii="Times New Roman" w:hAnsi="Times New Roman" w:cs="Times New Roman"/>
          <w:bCs/>
          <w:sz w:val="28"/>
          <w:szCs w:val="28"/>
        </w:rPr>
        <w:t xml:space="preserve"> </w:t>
      </w:r>
      <w:r w:rsidR="00C13A44" w:rsidRPr="00CE6B24">
        <w:rPr>
          <w:rFonts w:ascii="Times New Roman" w:hAnsi="Times New Roman" w:cs="Times New Roman"/>
          <w:bCs/>
          <w:sz w:val="28"/>
          <w:szCs w:val="28"/>
        </w:rPr>
        <w:t>anticipat</w:t>
      </w:r>
      <w:r w:rsidR="003E17E2" w:rsidRPr="00CE6B24">
        <w:rPr>
          <w:rFonts w:ascii="Times New Roman" w:hAnsi="Times New Roman" w:cs="Times New Roman"/>
          <w:bCs/>
          <w:sz w:val="28"/>
          <w:szCs w:val="28"/>
        </w:rPr>
        <w:t>e</w:t>
      </w:r>
      <w:r w:rsidR="00C13A44" w:rsidRPr="00CE6B24">
        <w:rPr>
          <w:rFonts w:ascii="Times New Roman" w:hAnsi="Times New Roman" w:cs="Times New Roman"/>
          <w:bCs/>
          <w:sz w:val="28"/>
          <w:szCs w:val="28"/>
        </w:rPr>
        <w:t xml:space="preserve"> </w:t>
      </w:r>
      <w:r w:rsidR="00337943" w:rsidRPr="00CE6B24">
        <w:rPr>
          <w:rFonts w:ascii="Times New Roman" w:hAnsi="Times New Roman" w:cs="Times New Roman"/>
          <w:bCs/>
          <w:sz w:val="28"/>
          <w:szCs w:val="28"/>
        </w:rPr>
        <w:t xml:space="preserve">restoration of </w:t>
      </w:r>
      <w:r w:rsidRPr="00CE6B24">
        <w:rPr>
          <w:rFonts w:ascii="Times New Roman" w:hAnsi="Times New Roman" w:cs="Times New Roman"/>
          <w:bCs/>
          <w:sz w:val="28"/>
          <w:szCs w:val="28"/>
        </w:rPr>
        <w:t xml:space="preserve">a </w:t>
      </w:r>
      <w:r w:rsidR="00337943" w:rsidRPr="00CE6B24">
        <w:rPr>
          <w:rFonts w:ascii="Times New Roman" w:hAnsi="Times New Roman" w:cs="Times New Roman"/>
          <w:bCs/>
          <w:sz w:val="28"/>
          <w:szCs w:val="28"/>
        </w:rPr>
        <w:t>kingdom?</w:t>
      </w:r>
      <w:r w:rsidR="006B2875" w:rsidRPr="00CE6B24">
        <w:rPr>
          <w:rFonts w:ascii="Times New Roman" w:hAnsi="Times New Roman" w:cs="Times New Roman"/>
          <w:bCs/>
          <w:sz w:val="28"/>
          <w:szCs w:val="28"/>
        </w:rPr>
        <w:t xml:space="preserve"> There was a sense of expectation and </w:t>
      </w:r>
      <w:r w:rsidR="00A15B6E" w:rsidRPr="00CE6B24">
        <w:rPr>
          <w:rFonts w:ascii="Times New Roman" w:hAnsi="Times New Roman" w:cs="Times New Roman"/>
          <w:bCs/>
          <w:sz w:val="28"/>
          <w:szCs w:val="28"/>
        </w:rPr>
        <w:t xml:space="preserve">even </w:t>
      </w:r>
      <w:r w:rsidR="006B2875" w:rsidRPr="00CE6B24">
        <w:rPr>
          <w:rFonts w:ascii="Times New Roman" w:hAnsi="Times New Roman" w:cs="Times New Roman"/>
          <w:bCs/>
          <w:sz w:val="28"/>
          <w:szCs w:val="28"/>
        </w:rPr>
        <w:t xml:space="preserve">urgency about it during Jesus’ </w:t>
      </w:r>
      <w:r w:rsidR="00B20C02" w:rsidRPr="00CE6B24">
        <w:rPr>
          <w:rFonts w:ascii="Times New Roman" w:hAnsi="Times New Roman" w:cs="Times New Roman"/>
          <w:bCs/>
          <w:sz w:val="28"/>
          <w:szCs w:val="28"/>
        </w:rPr>
        <w:t>time on earth</w:t>
      </w:r>
      <w:r w:rsidR="006B2875" w:rsidRPr="00CE6B24">
        <w:rPr>
          <w:rFonts w:ascii="Times New Roman" w:hAnsi="Times New Roman" w:cs="Times New Roman"/>
          <w:bCs/>
          <w:sz w:val="28"/>
          <w:szCs w:val="28"/>
        </w:rPr>
        <w:t>.</w:t>
      </w:r>
    </w:p>
    <w:p w:rsidR="006B2875" w:rsidRPr="00CE6B24" w:rsidRDefault="006B2875" w:rsidP="006B2875">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“’Where is the One having been born King of the Jews, for we saw His star in the East and we came to worship Him.’ And king Herod having heard, he was troubled and all Jerusalem with him.” </w:t>
      </w:r>
      <w:r w:rsidR="00D82689">
        <w:rPr>
          <w:rFonts w:ascii="Times New Roman" w:hAnsi="Times New Roman" w:cs="Times New Roman"/>
          <w:bCs/>
          <w:sz w:val="28"/>
          <w:szCs w:val="28"/>
        </w:rPr>
        <w:t xml:space="preserve">   </w:t>
      </w:r>
      <w:r w:rsidRPr="00CE6B24">
        <w:rPr>
          <w:rFonts w:ascii="Times New Roman" w:hAnsi="Times New Roman" w:cs="Times New Roman"/>
          <w:bCs/>
          <w:sz w:val="28"/>
          <w:szCs w:val="28"/>
        </w:rPr>
        <w:t>Mat.2:2-3</w:t>
      </w:r>
    </w:p>
    <w:p w:rsidR="002E408B" w:rsidRPr="00CE6B24" w:rsidRDefault="002E408B" w:rsidP="006B2875">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lastRenderedPageBreak/>
        <w:t xml:space="preserve">“But from the days of John the Baptist until now </w:t>
      </w:r>
      <w:r w:rsidR="00F871F1" w:rsidRPr="00CE6B24">
        <w:rPr>
          <w:rFonts w:ascii="Times New Roman" w:hAnsi="Times New Roman" w:cs="Times New Roman"/>
          <w:bCs/>
          <w:sz w:val="28"/>
          <w:szCs w:val="28"/>
        </w:rPr>
        <w:t xml:space="preserve">the kingdom of the heavens suffers violence, and </w:t>
      </w:r>
      <w:r w:rsidR="00F871F1" w:rsidRPr="00CE6B24">
        <w:rPr>
          <w:rFonts w:ascii="Times New Roman" w:hAnsi="Times New Roman" w:cs="Times New Roman"/>
          <w:bCs/>
          <w:i/>
          <w:iCs/>
          <w:sz w:val="28"/>
          <w:szCs w:val="28"/>
        </w:rPr>
        <w:t xml:space="preserve">the </w:t>
      </w:r>
      <w:r w:rsidR="00F871F1" w:rsidRPr="00CE6B24">
        <w:rPr>
          <w:rFonts w:ascii="Times New Roman" w:hAnsi="Times New Roman" w:cs="Times New Roman"/>
          <w:bCs/>
          <w:sz w:val="28"/>
          <w:szCs w:val="28"/>
        </w:rPr>
        <w:t>violent do carry it off.”    Mat.11:12</w:t>
      </w:r>
    </w:p>
    <w:p w:rsidR="00A15B6E" w:rsidRPr="00CE6B24" w:rsidRDefault="00A15B6E" w:rsidP="006B2875">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“And Jesus stood in front of the governor, and the governor asked of Him, saying, ‘Are You the King of the Jews?’”     Mat.27:11</w:t>
      </w:r>
    </w:p>
    <w:p w:rsidR="006B2875" w:rsidRPr="00CE6B24" w:rsidRDefault="006B2875" w:rsidP="006B2875">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“Joseph from Arimathea, a respected counsellor, who also expected the kingdom of God</w:t>
      </w:r>
      <w:r w:rsidR="00B31755" w:rsidRPr="00CE6B24">
        <w:rPr>
          <w:rFonts w:ascii="Times New Roman" w:hAnsi="Times New Roman" w:cs="Times New Roman"/>
          <w:bCs/>
          <w:sz w:val="28"/>
          <w:szCs w:val="28"/>
        </w:rPr>
        <w:t xml:space="preserve"> </w:t>
      </w:r>
      <w:r w:rsidRPr="00CE6B24">
        <w:rPr>
          <w:rFonts w:ascii="Times New Roman" w:hAnsi="Times New Roman" w:cs="Times New Roman"/>
          <w:bCs/>
          <w:sz w:val="28"/>
          <w:szCs w:val="28"/>
        </w:rPr>
        <w:t>…”     Mar.15:43</w:t>
      </w:r>
      <w:r w:rsidR="00FB55FE" w:rsidRPr="00CE6B24">
        <w:rPr>
          <w:rFonts w:ascii="Times New Roman" w:hAnsi="Times New Roman" w:cs="Times New Roman"/>
          <w:bCs/>
          <w:sz w:val="28"/>
          <w:szCs w:val="28"/>
        </w:rPr>
        <w:t>; also Luk.23:51</w:t>
      </w:r>
    </w:p>
    <w:p w:rsidR="005D5E53" w:rsidRPr="00CE6B24" w:rsidRDefault="005D5E53" w:rsidP="00826773">
      <w:pPr>
        <w:pStyle w:val="ListParagraph"/>
        <w:widowControl w:val="0"/>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“And </w:t>
      </w:r>
      <w:r w:rsidRPr="00CE6B24">
        <w:rPr>
          <w:rFonts w:ascii="Times New Roman" w:hAnsi="Times New Roman" w:cs="Times New Roman"/>
          <w:b/>
          <w:sz w:val="28"/>
          <w:szCs w:val="28"/>
          <w:u w:val="double"/>
        </w:rPr>
        <w:t>behold</w:t>
      </w:r>
      <w:r w:rsidRPr="00CE6B24">
        <w:rPr>
          <w:rFonts w:ascii="Times New Roman" w:hAnsi="Times New Roman" w:cs="Times New Roman"/>
          <w:bCs/>
          <w:sz w:val="28"/>
          <w:szCs w:val="28"/>
        </w:rPr>
        <w:t xml:space="preserve">, there was a man in Jerusalem to whom </w:t>
      </w:r>
      <w:r w:rsidRPr="00CE6B24">
        <w:rPr>
          <w:rFonts w:ascii="Times New Roman" w:hAnsi="Times New Roman" w:cs="Times New Roman"/>
          <w:bCs/>
          <w:i/>
          <w:iCs/>
          <w:sz w:val="28"/>
          <w:szCs w:val="28"/>
        </w:rPr>
        <w:t>was given the</w:t>
      </w:r>
      <w:r w:rsidRPr="00CE6B24">
        <w:rPr>
          <w:rFonts w:ascii="Times New Roman" w:hAnsi="Times New Roman" w:cs="Times New Roman"/>
          <w:bCs/>
          <w:sz w:val="28"/>
          <w:szCs w:val="28"/>
        </w:rPr>
        <w:t xml:space="preserve"> name Simeon. And this man </w:t>
      </w:r>
      <w:r w:rsidRPr="00CE6B24">
        <w:rPr>
          <w:rFonts w:ascii="Times New Roman" w:hAnsi="Times New Roman" w:cs="Times New Roman"/>
          <w:bCs/>
          <w:i/>
          <w:iCs/>
          <w:sz w:val="28"/>
          <w:szCs w:val="28"/>
        </w:rPr>
        <w:t>was</w:t>
      </w:r>
      <w:r w:rsidRPr="00CE6B24">
        <w:rPr>
          <w:rFonts w:ascii="Times New Roman" w:hAnsi="Times New Roman" w:cs="Times New Roman"/>
          <w:bCs/>
          <w:sz w:val="28"/>
          <w:szCs w:val="28"/>
        </w:rPr>
        <w:t xml:space="preserve"> just and devout, expecting the encouragement of Israel</w:t>
      </w:r>
      <w:r w:rsidR="00B31755" w:rsidRPr="00CE6B24">
        <w:rPr>
          <w:rFonts w:ascii="Times New Roman" w:hAnsi="Times New Roman" w:cs="Times New Roman"/>
          <w:bCs/>
          <w:sz w:val="28"/>
          <w:szCs w:val="28"/>
        </w:rPr>
        <w:t xml:space="preserve"> </w:t>
      </w:r>
      <w:r w:rsidRPr="00CE6B24">
        <w:rPr>
          <w:rFonts w:ascii="Times New Roman" w:hAnsi="Times New Roman" w:cs="Times New Roman"/>
          <w:bCs/>
          <w:sz w:val="28"/>
          <w:szCs w:val="28"/>
        </w:rPr>
        <w:t>…”     Luk.2:25</w:t>
      </w:r>
    </w:p>
    <w:p w:rsidR="00E86765" w:rsidRPr="00CE6B24" w:rsidRDefault="00E86765" w:rsidP="00E86765">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“But the people </w:t>
      </w:r>
      <w:r w:rsidR="00916DCC" w:rsidRPr="00CE6B24">
        <w:rPr>
          <w:rFonts w:ascii="Times New Roman" w:hAnsi="Times New Roman" w:cs="Times New Roman"/>
          <w:bCs/>
          <w:i/>
          <w:iCs/>
          <w:sz w:val="28"/>
          <w:szCs w:val="28"/>
        </w:rPr>
        <w:t xml:space="preserve">were </w:t>
      </w:r>
      <w:r w:rsidRPr="00CE6B24">
        <w:rPr>
          <w:rFonts w:ascii="Times New Roman" w:hAnsi="Times New Roman" w:cs="Times New Roman"/>
          <w:bCs/>
          <w:sz w:val="28"/>
          <w:szCs w:val="28"/>
        </w:rPr>
        <w:t xml:space="preserve">expecting and all </w:t>
      </w:r>
      <w:r w:rsidR="00916DCC" w:rsidRPr="00CE6B24">
        <w:rPr>
          <w:rFonts w:ascii="Times New Roman" w:hAnsi="Times New Roman" w:cs="Times New Roman"/>
          <w:bCs/>
          <w:i/>
          <w:iCs/>
          <w:sz w:val="28"/>
          <w:szCs w:val="28"/>
        </w:rPr>
        <w:t>were</w:t>
      </w:r>
      <w:r w:rsidR="00916DCC" w:rsidRPr="00CE6B24">
        <w:rPr>
          <w:rFonts w:ascii="Times New Roman" w:hAnsi="Times New Roman" w:cs="Times New Roman"/>
          <w:bCs/>
          <w:sz w:val="28"/>
          <w:szCs w:val="28"/>
        </w:rPr>
        <w:t xml:space="preserve"> </w:t>
      </w:r>
      <w:r w:rsidRPr="00CE6B24">
        <w:rPr>
          <w:rFonts w:ascii="Times New Roman" w:hAnsi="Times New Roman" w:cs="Times New Roman"/>
          <w:bCs/>
          <w:sz w:val="28"/>
          <w:szCs w:val="28"/>
        </w:rPr>
        <w:t>reasoning in their hearts, concerning John, whether he might be the Christ.”     Luk.3:15</w:t>
      </w:r>
    </w:p>
    <w:p w:rsidR="00BF0662" w:rsidRPr="00C945E6" w:rsidRDefault="00BF0662" w:rsidP="00C945E6">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“The law and the prophets </w:t>
      </w:r>
      <w:r w:rsidRPr="00CE6B24">
        <w:rPr>
          <w:rFonts w:ascii="Times New Roman" w:hAnsi="Times New Roman" w:cs="Times New Roman"/>
          <w:bCs/>
          <w:i/>
          <w:iCs/>
          <w:sz w:val="28"/>
          <w:szCs w:val="28"/>
        </w:rPr>
        <w:t>were</w:t>
      </w:r>
      <w:r w:rsidRPr="00CE6B24">
        <w:rPr>
          <w:rFonts w:ascii="Times New Roman" w:hAnsi="Times New Roman" w:cs="Times New Roman"/>
          <w:bCs/>
          <w:sz w:val="28"/>
          <w:szCs w:val="28"/>
        </w:rPr>
        <w:t xml:space="preserve"> until John. From then, the kingdom of God is </w:t>
      </w:r>
      <w:r w:rsidR="00B31755" w:rsidRPr="00CE6B24">
        <w:rPr>
          <w:rFonts w:ascii="Times New Roman" w:hAnsi="Times New Roman" w:cs="Times New Roman"/>
          <w:bCs/>
          <w:sz w:val="28"/>
          <w:szCs w:val="28"/>
        </w:rPr>
        <w:t>preach</w:t>
      </w:r>
      <w:r w:rsidRPr="00CE6B24">
        <w:rPr>
          <w:rFonts w:ascii="Times New Roman" w:hAnsi="Times New Roman" w:cs="Times New Roman"/>
          <w:bCs/>
          <w:sz w:val="28"/>
          <w:szCs w:val="28"/>
        </w:rPr>
        <w:t xml:space="preserve">ed and everyone </w:t>
      </w:r>
      <w:r w:rsidR="00907D8F" w:rsidRPr="00CE6B24">
        <w:rPr>
          <w:rFonts w:ascii="Times New Roman" w:hAnsi="Times New Roman" w:cs="Times New Roman"/>
          <w:bCs/>
          <w:sz w:val="28"/>
          <w:szCs w:val="28"/>
        </w:rPr>
        <w:t xml:space="preserve">is </w:t>
      </w:r>
      <w:r w:rsidRPr="00CE6B24">
        <w:rPr>
          <w:rFonts w:ascii="Times New Roman" w:hAnsi="Times New Roman" w:cs="Times New Roman"/>
          <w:bCs/>
          <w:sz w:val="28"/>
          <w:szCs w:val="28"/>
        </w:rPr>
        <w:t>push</w:t>
      </w:r>
      <w:r w:rsidR="00907D8F" w:rsidRPr="00CE6B24">
        <w:rPr>
          <w:rFonts w:ascii="Times New Roman" w:hAnsi="Times New Roman" w:cs="Times New Roman"/>
          <w:bCs/>
          <w:sz w:val="28"/>
          <w:szCs w:val="28"/>
        </w:rPr>
        <w:t>ing himself</w:t>
      </w:r>
      <w:r w:rsidRPr="00CE6B24">
        <w:rPr>
          <w:rFonts w:ascii="Times New Roman" w:hAnsi="Times New Roman" w:cs="Times New Roman"/>
          <w:bCs/>
          <w:sz w:val="28"/>
          <w:szCs w:val="28"/>
        </w:rPr>
        <w:t xml:space="preserve"> into it.”     </w:t>
      </w:r>
      <w:r w:rsidR="00C945E6" w:rsidRPr="00CE6B24">
        <w:rPr>
          <w:rFonts w:ascii="Times New Roman" w:hAnsi="Times New Roman" w:cs="Times New Roman"/>
          <w:bCs/>
          <w:sz w:val="28"/>
          <w:szCs w:val="28"/>
        </w:rPr>
        <w:t>Lu.16:16</w:t>
      </w:r>
    </w:p>
    <w:p w:rsidR="00BF0662" w:rsidRPr="00CE6B24" w:rsidRDefault="00BF0662" w:rsidP="00F838D4">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“But having been asked by the Pharisees when the king</w:t>
      </w:r>
      <w:r w:rsidR="006B628E" w:rsidRPr="00CE6B24">
        <w:rPr>
          <w:rFonts w:ascii="Times New Roman" w:hAnsi="Times New Roman" w:cs="Times New Roman"/>
          <w:bCs/>
          <w:sz w:val="28"/>
          <w:szCs w:val="28"/>
        </w:rPr>
        <w:t>dom</w:t>
      </w:r>
      <w:r w:rsidRPr="00CE6B24">
        <w:rPr>
          <w:rFonts w:ascii="Times New Roman" w:hAnsi="Times New Roman" w:cs="Times New Roman"/>
          <w:bCs/>
          <w:sz w:val="28"/>
          <w:szCs w:val="28"/>
        </w:rPr>
        <w:t xml:space="preserve"> of God comes, He answered them and said, ‘The kingdom of God comes not with observation, nor will they say, “Behold here” or “There behold”, for the kingdom of God is </w:t>
      </w:r>
      <w:r w:rsidR="00F838D4" w:rsidRPr="00CE6B24">
        <w:rPr>
          <w:rFonts w:ascii="Times New Roman" w:hAnsi="Times New Roman" w:cs="Times New Roman"/>
          <w:bCs/>
          <w:sz w:val="28"/>
          <w:szCs w:val="28"/>
        </w:rPr>
        <w:t>within you</w:t>
      </w:r>
      <w:r w:rsidRPr="00CE6B24">
        <w:rPr>
          <w:rFonts w:ascii="Times New Roman" w:hAnsi="Times New Roman" w:cs="Times New Roman"/>
          <w:bCs/>
          <w:sz w:val="28"/>
          <w:szCs w:val="28"/>
        </w:rPr>
        <w:t>.’”     Luk.17:21</w:t>
      </w:r>
    </w:p>
    <w:p w:rsidR="007D6066" w:rsidRPr="00CE6B24" w:rsidRDefault="007D6066" w:rsidP="00677B3D">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“But upon their hearing these things, having proceeded</w:t>
      </w:r>
      <w:r w:rsidR="00BC12A2" w:rsidRPr="00CE6B24">
        <w:rPr>
          <w:rFonts w:ascii="Times New Roman" w:hAnsi="Times New Roman" w:cs="Times New Roman"/>
          <w:bCs/>
          <w:sz w:val="28"/>
          <w:szCs w:val="28"/>
        </w:rPr>
        <w:t>,</w:t>
      </w:r>
      <w:r w:rsidRPr="00CE6B24">
        <w:rPr>
          <w:rFonts w:ascii="Times New Roman" w:hAnsi="Times New Roman" w:cs="Times New Roman"/>
          <w:bCs/>
          <w:sz w:val="28"/>
          <w:szCs w:val="28"/>
        </w:rPr>
        <w:t xml:space="preserve"> He spoke a parable on account of His being near Jerusalem, and their supposing that immediately the kingdom of God is about to </w:t>
      </w:r>
      <w:r w:rsidRPr="00CE6B24">
        <w:rPr>
          <w:rFonts w:ascii="Times New Roman" w:hAnsi="Times New Roman" w:cs="Times New Roman"/>
          <w:bCs/>
          <w:sz w:val="28"/>
          <w:szCs w:val="28"/>
          <w:u w:val="single"/>
        </w:rPr>
        <w:t>appear</w:t>
      </w:r>
      <w:r w:rsidRPr="00CE6B24">
        <w:rPr>
          <w:rFonts w:ascii="Times New Roman" w:hAnsi="Times New Roman" w:cs="Times New Roman"/>
          <w:bCs/>
          <w:sz w:val="28"/>
          <w:szCs w:val="28"/>
        </w:rPr>
        <w:t xml:space="preserve"> (Gk. </w:t>
      </w:r>
      <w:r w:rsidRPr="00CE6B24">
        <w:rPr>
          <w:rFonts w:ascii="Times New Roman" w:hAnsi="Times New Roman" w:cs="Times New Roman"/>
          <w:bCs/>
          <w:i/>
          <w:iCs/>
          <w:sz w:val="28"/>
          <w:szCs w:val="28"/>
        </w:rPr>
        <w:t>anaphainō</w:t>
      </w:r>
      <w:r w:rsidRPr="00CE6B24">
        <w:rPr>
          <w:rFonts w:ascii="Times New Roman" w:hAnsi="Times New Roman" w:cs="Times New Roman"/>
          <w:bCs/>
          <w:sz w:val="28"/>
          <w:szCs w:val="28"/>
        </w:rPr>
        <w:t xml:space="preserve">, our “pop up” captures the </w:t>
      </w:r>
      <w:r w:rsidR="008941D2" w:rsidRPr="00CE6B24">
        <w:rPr>
          <w:rFonts w:ascii="Times New Roman" w:hAnsi="Times New Roman" w:cs="Times New Roman"/>
          <w:bCs/>
          <w:sz w:val="28"/>
          <w:szCs w:val="28"/>
        </w:rPr>
        <w:t>sense</w:t>
      </w:r>
      <w:r w:rsidRPr="00CE6B24">
        <w:rPr>
          <w:rFonts w:ascii="Times New Roman" w:hAnsi="Times New Roman" w:cs="Times New Roman"/>
          <w:bCs/>
          <w:sz w:val="28"/>
          <w:szCs w:val="28"/>
        </w:rPr>
        <w:t xml:space="preserve"> fairly well).”  </w:t>
      </w:r>
      <w:r w:rsidR="00677B3D" w:rsidRPr="00CE6B24">
        <w:rPr>
          <w:rFonts w:ascii="Times New Roman" w:hAnsi="Times New Roman" w:cs="Times New Roman"/>
          <w:bCs/>
          <w:sz w:val="28"/>
          <w:szCs w:val="28"/>
        </w:rPr>
        <w:t xml:space="preserve"> </w:t>
      </w:r>
      <w:r w:rsidR="00C945E6">
        <w:rPr>
          <w:rFonts w:ascii="Times New Roman" w:hAnsi="Times New Roman" w:cs="Times New Roman"/>
          <w:bCs/>
          <w:sz w:val="28"/>
          <w:szCs w:val="28"/>
        </w:rPr>
        <w:t xml:space="preserve"> </w:t>
      </w:r>
      <w:r w:rsidRPr="00CE6B24">
        <w:rPr>
          <w:rFonts w:ascii="Times New Roman" w:hAnsi="Times New Roman" w:cs="Times New Roman"/>
          <w:bCs/>
          <w:sz w:val="28"/>
          <w:szCs w:val="28"/>
        </w:rPr>
        <w:t>Luk.19:11</w:t>
      </w:r>
    </w:p>
    <w:p w:rsidR="00C945E6" w:rsidRDefault="00691393" w:rsidP="00C945E6">
      <w:pPr>
        <w:pStyle w:val="ListParagraph"/>
        <w:spacing w:after="0"/>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“And His drawing near now to the descent of the Mount of the Olives, the whole gathering of the disciples began rejoicing to praise God with a loud voice concerning all the works of power they saw, saying, ‘Blessed </w:t>
      </w:r>
      <w:r w:rsidRPr="00CE6B24">
        <w:rPr>
          <w:rFonts w:ascii="Times New Roman" w:hAnsi="Times New Roman" w:cs="Times New Roman"/>
          <w:bCs/>
          <w:i/>
          <w:iCs/>
          <w:sz w:val="28"/>
          <w:szCs w:val="28"/>
        </w:rPr>
        <w:t>be</w:t>
      </w:r>
      <w:r w:rsidRPr="00CE6B24">
        <w:rPr>
          <w:rFonts w:ascii="Times New Roman" w:hAnsi="Times New Roman" w:cs="Times New Roman"/>
          <w:bCs/>
          <w:sz w:val="28"/>
          <w:szCs w:val="28"/>
        </w:rPr>
        <w:t xml:space="preserve"> the King coming in </w:t>
      </w:r>
      <w:r w:rsidRPr="00CE6B24">
        <w:rPr>
          <w:rFonts w:ascii="Times New Roman" w:hAnsi="Times New Roman" w:cs="Times New Roman"/>
          <w:bCs/>
          <w:i/>
          <w:iCs/>
          <w:sz w:val="28"/>
          <w:szCs w:val="28"/>
        </w:rPr>
        <w:t>the</w:t>
      </w:r>
      <w:r w:rsidRPr="00CE6B24">
        <w:rPr>
          <w:rFonts w:ascii="Times New Roman" w:hAnsi="Times New Roman" w:cs="Times New Roman"/>
          <w:bCs/>
          <w:sz w:val="28"/>
          <w:szCs w:val="28"/>
        </w:rPr>
        <w:t xml:space="preserve"> name of </w:t>
      </w:r>
      <w:r w:rsidRPr="00CE6B24">
        <w:rPr>
          <w:rFonts w:ascii="Times New Roman" w:hAnsi="Times New Roman" w:cs="Times New Roman"/>
          <w:bCs/>
          <w:i/>
          <w:iCs/>
          <w:sz w:val="28"/>
          <w:szCs w:val="28"/>
        </w:rPr>
        <w:t>the</w:t>
      </w:r>
      <w:r w:rsidRPr="00CE6B24">
        <w:rPr>
          <w:rFonts w:ascii="Times New Roman" w:hAnsi="Times New Roman" w:cs="Times New Roman"/>
          <w:bCs/>
          <w:sz w:val="28"/>
          <w:szCs w:val="28"/>
        </w:rPr>
        <w:t xml:space="preserve"> Lord. In heaven, peace and praise in</w:t>
      </w:r>
      <w:r w:rsidR="006C6784" w:rsidRPr="00CE6B24">
        <w:rPr>
          <w:rFonts w:ascii="Times New Roman" w:hAnsi="Times New Roman" w:cs="Times New Roman"/>
          <w:bCs/>
          <w:sz w:val="28"/>
          <w:szCs w:val="28"/>
        </w:rPr>
        <w:t xml:space="preserve"> </w:t>
      </w:r>
      <w:r w:rsidR="006C6784" w:rsidRPr="00CE6B24">
        <w:rPr>
          <w:rFonts w:ascii="Times New Roman" w:hAnsi="Times New Roman" w:cs="Times New Roman"/>
          <w:bCs/>
          <w:i/>
          <w:sz w:val="28"/>
          <w:szCs w:val="28"/>
        </w:rPr>
        <w:t>the</w:t>
      </w:r>
      <w:r w:rsidRPr="00CE6B24">
        <w:rPr>
          <w:rFonts w:ascii="Times New Roman" w:hAnsi="Times New Roman" w:cs="Times New Roman"/>
          <w:bCs/>
          <w:sz w:val="28"/>
          <w:szCs w:val="28"/>
        </w:rPr>
        <w:t xml:space="preserve"> highest.’”     </w:t>
      </w:r>
    </w:p>
    <w:p w:rsidR="00691393" w:rsidRPr="00CE6B24" w:rsidRDefault="00691393" w:rsidP="00C945E6">
      <w:pPr>
        <w:pStyle w:val="ListParagraph"/>
        <w:ind w:left="756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Luk.19:38</w:t>
      </w:r>
    </w:p>
    <w:p w:rsidR="00691393" w:rsidRPr="00CE6B24" w:rsidRDefault="00691393" w:rsidP="002723B0">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“Therefore, Jesus having recognized that</w:t>
      </w:r>
      <w:r w:rsidR="009D22DF" w:rsidRPr="00CE6B24">
        <w:rPr>
          <w:rFonts w:ascii="Times New Roman" w:hAnsi="Times New Roman" w:cs="Times New Roman"/>
          <w:bCs/>
          <w:sz w:val="28"/>
          <w:szCs w:val="28"/>
        </w:rPr>
        <w:t xml:space="preserve"> they are about to come and </w:t>
      </w:r>
      <w:r w:rsidR="002723B0" w:rsidRPr="00CE6B24">
        <w:rPr>
          <w:rFonts w:ascii="Times New Roman" w:hAnsi="Times New Roman" w:cs="Times New Roman"/>
          <w:bCs/>
          <w:sz w:val="28"/>
          <w:szCs w:val="28"/>
        </w:rPr>
        <w:t>seize</w:t>
      </w:r>
      <w:r w:rsidR="009D22DF" w:rsidRPr="00CE6B24">
        <w:rPr>
          <w:rFonts w:ascii="Times New Roman" w:hAnsi="Times New Roman" w:cs="Times New Roman"/>
          <w:bCs/>
          <w:sz w:val="28"/>
          <w:szCs w:val="28"/>
        </w:rPr>
        <w:t xml:space="preserve"> (Gk. </w:t>
      </w:r>
      <w:r w:rsidR="009D22DF" w:rsidRPr="00CE6B24">
        <w:rPr>
          <w:rFonts w:ascii="Times New Roman" w:hAnsi="Times New Roman" w:cs="Times New Roman"/>
          <w:bCs/>
          <w:i/>
          <w:iCs/>
          <w:sz w:val="28"/>
          <w:szCs w:val="28"/>
        </w:rPr>
        <w:t>harpazō</w:t>
      </w:r>
      <w:r w:rsidR="009D22DF" w:rsidRPr="00CE6B24">
        <w:rPr>
          <w:rFonts w:ascii="Times New Roman" w:hAnsi="Times New Roman" w:cs="Times New Roman"/>
          <w:bCs/>
          <w:sz w:val="28"/>
          <w:szCs w:val="28"/>
        </w:rPr>
        <w:t xml:space="preserve">) </w:t>
      </w:r>
      <w:r w:rsidR="002723B0" w:rsidRPr="00CE6B24">
        <w:rPr>
          <w:rFonts w:ascii="Times New Roman" w:hAnsi="Times New Roman" w:cs="Times New Roman"/>
          <w:bCs/>
          <w:sz w:val="28"/>
          <w:szCs w:val="28"/>
        </w:rPr>
        <w:t xml:space="preserve">Him </w:t>
      </w:r>
      <w:r w:rsidR="009D22DF" w:rsidRPr="00CE6B24">
        <w:rPr>
          <w:rFonts w:ascii="Times New Roman" w:hAnsi="Times New Roman" w:cs="Times New Roman"/>
          <w:bCs/>
          <w:sz w:val="28"/>
          <w:szCs w:val="28"/>
        </w:rPr>
        <w:t xml:space="preserve">so that they might make </w:t>
      </w:r>
      <w:r w:rsidR="009D22DF" w:rsidRPr="00CE6B24">
        <w:rPr>
          <w:rFonts w:ascii="Times New Roman" w:hAnsi="Times New Roman" w:cs="Times New Roman"/>
          <w:bCs/>
          <w:i/>
          <w:iCs/>
          <w:sz w:val="28"/>
          <w:szCs w:val="28"/>
        </w:rPr>
        <w:t>Him</w:t>
      </w:r>
      <w:r w:rsidR="009D22DF" w:rsidRPr="00CE6B24">
        <w:rPr>
          <w:rFonts w:ascii="Times New Roman" w:hAnsi="Times New Roman" w:cs="Times New Roman"/>
          <w:bCs/>
          <w:sz w:val="28"/>
          <w:szCs w:val="28"/>
        </w:rPr>
        <w:t xml:space="preserve"> king, He went away again into the mountain Himself alone.”     Joh.6:15</w:t>
      </w:r>
    </w:p>
    <w:p w:rsidR="005428FB" w:rsidRPr="00CE6B24" w:rsidRDefault="00907D8F" w:rsidP="0074393A">
      <w:pPr>
        <w:pStyle w:val="ListParagraph"/>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lastRenderedPageBreak/>
        <w:t>Considering that</w:t>
      </w:r>
      <w:r w:rsidR="005428FB" w:rsidRPr="00CE6B24">
        <w:rPr>
          <w:rFonts w:ascii="Times New Roman" w:hAnsi="Times New Roman" w:cs="Times New Roman"/>
          <w:bCs/>
          <w:sz w:val="28"/>
          <w:szCs w:val="28"/>
        </w:rPr>
        <w:t xml:space="preserve"> </w:t>
      </w:r>
      <w:r w:rsidR="0074393A" w:rsidRPr="00CE6B24">
        <w:rPr>
          <w:rFonts w:ascii="Times New Roman" w:hAnsi="Times New Roman" w:cs="Times New Roman"/>
          <w:bCs/>
          <w:sz w:val="28"/>
          <w:szCs w:val="28"/>
        </w:rPr>
        <w:t xml:space="preserve">both </w:t>
      </w:r>
      <w:r w:rsidR="005428FB" w:rsidRPr="00CE6B24">
        <w:rPr>
          <w:rFonts w:ascii="Times New Roman" w:hAnsi="Times New Roman" w:cs="Times New Roman"/>
          <w:bCs/>
          <w:sz w:val="28"/>
          <w:szCs w:val="28"/>
        </w:rPr>
        <w:t xml:space="preserve">John the Baptist and Jesus were </w:t>
      </w:r>
      <w:r w:rsidR="0074393A" w:rsidRPr="00CE6B24">
        <w:rPr>
          <w:rFonts w:ascii="Times New Roman" w:hAnsi="Times New Roman" w:cs="Times New Roman"/>
          <w:bCs/>
          <w:sz w:val="28"/>
          <w:szCs w:val="28"/>
        </w:rPr>
        <w:t>d</w:t>
      </w:r>
      <w:r w:rsidR="005428FB" w:rsidRPr="00CE6B24">
        <w:rPr>
          <w:rFonts w:ascii="Times New Roman" w:hAnsi="Times New Roman" w:cs="Times New Roman"/>
          <w:bCs/>
          <w:sz w:val="28"/>
          <w:szCs w:val="28"/>
        </w:rPr>
        <w:t>eclaring the kingdom of the heavens to be near</w:t>
      </w:r>
      <w:r w:rsidRPr="00CE6B24">
        <w:rPr>
          <w:rFonts w:ascii="Times New Roman" w:hAnsi="Times New Roman" w:cs="Times New Roman"/>
          <w:bCs/>
          <w:sz w:val="28"/>
          <w:szCs w:val="28"/>
        </w:rPr>
        <w:t xml:space="preserve">, one can understand why the level of excitement was </w:t>
      </w:r>
      <w:r w:rsidR="00171E1A" w:rsidRPr="00CE6B24">
        <w:rPr>
          <w:rFonts w:ascii="Times New Roman" w:hAnsi="Times New Roman" w:cs="Times New Roman"/>
          <w:bCs/>
          <w:sz w:val="28"/>
          <w:szCs w:val="28"/>
        </w:rPr>
        <w:t xml:space="preserve">so </w:t>
      </w:r>
      <w:r w:rsidRPr="00CE6B24">
        <w:rPr>
          <w:rFonts w:ascii="Times New Roman" w:hAnsi="Times New Roman" w:cs="Times New Roman"/>
          <w:bCs/>
          <w:sz w:val="28"/>
          <w:szCs w:val="28"/>
        </w:rPr>
        <w:t>keen</w:t>
      </w:r>
      <w:r w:rsidR="005428FB" w:rsidRPr="00CE6B24">
        <w:rPr>
          <w:rFonts w:ascii="Times New Roman" w:hAnsi="Times New Roman" w:cs="Times New Roman"/>
          <w:bCs/>
          <w:sz w:val="28"/>
          <w:szCs w:val="28"/>
        </w:rPr>
        <w:t>.</w:t>
      </w:r>
      <w:r w:rsidR="00171E1A" w:rsidRPr="00CE6B24">
        <w:rPr>
          <w:rFonts w:ascii="Times New Roman" w:hAnsi="Times New Roman" w:cs="Times New Roman"/>
          <w:bCs/>
          <w:sz w:val="28"/>
          <w:szCs w:val="28"/>
        </w:rPr>
        <w:t xml:space="preserve"> Marvelous things were being spoken and done, which Israel had not experienced before.</w:t>
      </w:r>
    </w:p>
    <w:p w:rsidR="00307280" w:rsidRPr="00CE6B24" w:rsidRDefault="00602762" w:rsidP="005D53F8">
      <w:pPr>
        <w:pStyle w:val="ListParagraph"/>
        <w:spacing w:after="0"/>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Noteworthy</w:t>
      </w:r>
      <w:r w:rsidR="00307280" w:rsidRPr="00CE6B24">
        <w:rPr>
          <w:rFonts w:ascii="Times New Roman" w:hAnsi="Times New Roman" w:cs="Times New Roman"/>
          <w:bCs/>
          <w:sz w:val="28"/>
          <w:szCs w:val="28"/>
        </w:rPr>
        <w:t xml:space="preserve"> in some of the texts</w:t>
      </w:r>
      <w:r w:rsidR="00171E1A" w:rsidRPr="00CE6B24">
        <w:rPr>
          <w:rFonts w:ascii="Times New Roman" w:hAnsi="Times New Roman" w:cs="Times New Roman"/>
          <w:bCs/>
          <w:sz w:val="28"/>
          <w:szCs w:val="28"/>
        </w:rPr>
        <w:t xml:space="preserve"> above</w:t>
      </w:r>
      <w:r w:rsidR="00307280" w:rsidRPr="00CE6B24">
        <w:rPr>
          <w:rFonts w:ascii="Times New Roman" w:hAnsi="Times New Roman" w:cs="Times New Roman"/>
          <w:bCs/>
          <w:sz w:val="28"/>
          <w:szCs w:val="28"/>
        </w:rPr>
        <w:t xml:space="preserve"> is that man’s perception of what the kingdom would, or should be, was </w:t>
      </w:r>
      <w:r w:rsidR="00E7409F" w:rsidRPr="00CE6B24">
        <w:rPr>
          <w:rFonts w:ascii="Times New Roman" w:hAnsi="Times New Roman" w:cs="Times New Roman"/>
          <w:bCs/>
          <w:sz w:val="28"/>
          <w:szCs w:val="28"/>
        </w:rPr>
        <w:t>mostly</w:t>
      </w:r>
      <w:r w:rsidR="00307280" w:rsidRPr="00CE6B24">
        <w:rPr>
          <w:rFonts w:ascii="Times New Roman" w:hAnsi="Times New Roman" w:cs="Times New Roman"/>
          <w:bCs/>
          <w:sz w:val="28"/>
          <w:szCs w:val="28"/>
        </w:rPr>
        <w:t xml:space="preserve"> wrong-headed. Thus, Jesus warned in Mat.11:12 that “the kingdom of the heavens suffers violence”, because men were trying to force it into being. And there was His warning to the Pharisees in Luk.17:21 that “the kingdom of God comes not with observation”, because it would begin “within you” as a change in the hearts of men. And who can observe such a heart-change, unless he himself ha</w:t>
      </w:r>
      <w:r w:rsidR="004024CD" w:rsidRPr="00CE6B24">
        <w:rPr>
          <w:rFonts w:ascii="Times New Roman" w:hAnsi="Times New Roman" w:cs="Times New Roman"/>
          <w:bCs/>
          <w:sz w:val="28"/>
          <w:szCs w:val="28"/>
        </w:rPr>
        <w:t>s</w:t>
      </w:r>
      <w:r w:rsidR="00307280" w:rsidRPr="00CE6B24">
        <w:rPr>
          <w:rFonts w:ascii="Times New Roman" w:hAnsi="Times New Roman" w:cs="Times New Roman"/>
          <w:bCs/>
          <w:sz w:val="28"/>
          <w:szCs w:val="28"/>
        </w:rPr>
        <w:t xml:space="preserve"> </w:t>
      </w:r>
      <w:r w:rsidR="00141144" w:rsidRPr="00CE6B24">
        <w:rPr>
          <w:rFonts w:ascii="Times New Roman" w:hAnsi="Times New Roman" w:cs="Times New Roman"/>
          <w:bCs/>
          <w:sz w:val="28"/>
          <w:szCs w:val="28"/>
        </w:rPr>
        <w:t xml:space="preserve">also </w:t>
      </w:r>
      <w:r w:rsidR="0074393A" w:rsidRPr="00CE6B24">
        <w:rPr>
          <w:rFonts w:ascii="Times New Roman" w:hAnsi="Times New Roman" w:cs="Times New Roman"/>
          <w:bCs/>
          <w:sz w:val="28"/>
          <w:szCs w:val="28"/>
        </w:rPr>
        <w:t xml:space="preserve">had </w:t>
      </w:r>
      <w:r w:rsidR="00307280" w:rsidRPr="00CE6B24">
        <w:rPr>
          <w:rFonts w:ascii="Times New Roman" w:hAnsi="Times New Roman" w:cs="Times New Roman"/>
          <w:bCs/>
          <w:sz w:val="28"/>
          <w:szCs w:val="28"/>
        </w:rPr>
        <w:t xml:space="preserve">this heart-change? It was a form of </w:t>
      </w:r>
      <w:r w:rsidR="00CC5081" w:rsidRPr="00CE6B24">
        <w:rPr>
          <w:rFonts w:ascii="Times New Roman" w:hAnsi="Times New Roman" w:cs="Times New Roman"/>
          <w:bCs/>
          <w:sz w:val="28"/>
          <w:szCs w:val="28"/>
        </w:rPr>
        <w:t>crowd</w:t>
      </w:r>
      <w:r w:rsidR="00307280" w:rsidRPr="00CE6B24">
        <w:rPr>
          <w:rFonts w:ascii="Times New Roman" w:hAnsi="Times New Roman" w:cs="Times New Roman"/>
          <w:bCs/>
          <w:sz w:val="28"/>
          <w:szCs w:val="28"/>
        </w:rPr>
        <w:t xml:space="preserve"> </w:t>
      </w:r>
      <w:r w:rsidR="00F22CE5" w:rsidRPr="00CE6B24">
        <w:rPr>
          <w:rFonts w:ascii="Times New Roman" w:hAnsi="Times New Roman" w:cs="Times New Roman"/>
          <w:bCs/>
          <w:sz w:val="28"/>
          <w:szCs w:val="28"/>
        </w:rPr>
        <w:t>enthusiasm</w:t>
      </w:r>
      <w:r w:rsidR="00307280" w:rsidRPr="00CE6B24">
        <w:rPr>
          <w:rFonts w:ascii="Times New Roman" w:hAnsi="Times New Roman" w:cs="Times New Roman"/>
          <w:bCs/>
          <w:sz w:val="28"/>
          <w:szCs w:val="28"/>
        </w:rPr>
        <w:t xml:space="preserve"> that </w:t>
      </w:r>
      <w:r w:rsidR="00372943" w:rsidRPr="00CE6B24">
        <w:rPr>
          <w:rFonts w:ascii="Times New Roman" w:hAnsi="Times New Roman" w:cs="Times New Roman"/>
          <w:bCs/>
          <w:sz w:val="28"/>
          <w:szCs w:val="28"/>
        </w:rPr>
        <w:t xml:space="preserve">led </w:t>
      </w:r>
      <w:r w:rsidR="00E8735E" w:rsidRPr="00CE6B24">
        <w:rPr>
          <w:rFonts w:ascii="Times New Roman" w:hAnsi="Times New Roman" w:cs="Times New Roman"/>
          <w:bCs/>
          <w:sz w:val="28"/>
          <w:szCs w:val="28"/>
        </w:rPr>
        <w:t>His disciples</w:t>
      </w:r>
      <w:r w:rsidR="00372943" w:rsidRPr="00CE6B24">
        <w:rPr>
          <w:rFonts w:ascii="Times New Roman" w:hAnsi="Times New Roman" w:cs="Times New Roman"/>
          <w:bCs/>
          <w:sz w:val="28"/>
          <w:szCs w:val="28"/>
        </w:rPr>
        <w:t xml:space="preserve"> to exclaim, “Blessed </w:t>
      </w:r>
      <w:r w:rsidR="00E7409F" w:rsidRPr="00CE6B24">
        <w:rPr>
          <w:rFonts w:ascii="Times New Roman" w:hAnsi="Times New Roman" w:cs="Times New Roman"/>
          <w:bCs/>
          <w:i/>
          <w:sz w:val="28"/>
          <w:szCs w:val="28"/>
        </w:rPr>
        <w:t>be</w:t>
      </w:r>
      <w:r w:rsidR="00E7409F" w:rsidRPr="00CE6B24">
        <w:rPr>
          <w:rFonts w:ascii="Times New Roman" w:hAnsi="Times New Roman" w:cs="Times New Roman"/>
          <w:bCs/>
          <w:sz w:val="28"/>
          <w:szCs w:val="28"/>
        </w:rPr>
        <w:t xml:space="preserve"> </w:t>
      </w:r>
      <w:r w:rsidR="00372943" w:rsidRPr="00CE6B24">
        <w:rPr>
          <w:rFonts w:ascii="Times New Roman" w:hAnsi="Times New Roman" w:cs="Times New Roman"/>
          <w:bCs/>
          <w:sz w:val="28"/>
          <w:szCs w:val="28"/>
        </w:rPr>
        <w:t xml:space="preserve">the One coming in </w:t>
      </w:r>
      <w:r w:rsidR="00372943" w:rsidRPr="00CE6B24">
        <w:rPr>
          <w:rFonts w:ascii="Times New Roman" w:hAnsi="Times New Roman" w:cs="Times New Roman"/>
          <w:bCs/>
          <w:i/>
          <w:iCs/>
          <w:sz w:val="28"/>
          <w:szCs w:val="28"/>
        </w:rPr>
        <w:t>the</w:t>
      </w:r>
      <w:r w:rsidR="00372943" w:rsidRPr="00CE6B24">
        <w:rPr>
          <w:rFonts w:ascii="Times New Roman" w:hAnsi="Times New Roman" w:cs="Times New Roman"/>
          <w:bCs/>
          <w:sz w:val="28"/>
          <w:szCs w:val="28"/>
        </w:rPr>
        <w:t xml:space="preserve"> name of </w:t>
      </w:r>
      <w:r w:rsidR="00372943" w:rsidRPr="00CE6B24">
        <w:rPr>
          <w:rFonts w:ascii="Times New Roman" w:hAnsi="Times New Roman" w:cs="Times New Roman"/>
          <w:bCs/>
          <w:i/>
          <w:iCs/>
          <w:sz w:val="28"/>
          <w:szCs w:val="28"/>
        </w:rPr>
        <w:t xml:space="preserve">the </w:t>
      </w:r>
      <w:r w:rsidR="00372943" w:rsidRPr="00CE6B24">
        <w:rPr>
          <w:rFonts w:ascii="Times New Roman" w:hAnsi="Times New Roman" w:cs="Times New Roman"/>
          <w:bCs/>
          <w:sz w:val="28"/>
          <w:szCs w:val="28"/>
        </w:rPr>
        <w:t xml:space="preserve">Lord” (Mat.21:9). Thus He counseled afterwards, “you </w:t>
      </w:r>
      <w:r w:rsidR="00C8656A" w:rsidRPr="00CE6B24">
        <w:rPr>
          <w:rFonts w:ascii="Times New Roman" w:hAnsi="Times New Roman" w:cs="Times New Roman"/>
          <w:bCs/>
          <w:sz w:val="28"/>
          <w:szCs w:val="28"/>
        </w:rPr>
        <w:t>may</w:t>
      </w:r>
      <w:r w:rsidR="00372943" w:rsidRPr="00CE6B24">
        <w:rPr>
          <w:rFonts w:ascii="Times New Roman" w:hAnsi="Times New Roman" w:cs="Times New Roman"/>
          <w:bCs/>
          <w:sz w:val="28"/>
          <w:szCs w:val="28"/>
        </w:rPr>
        <w:t xml:space="preserve"> </w:t>
      </w:r>
      <w:r w:rsidR="003B1CA4" w:rsidRPr="00CE6B24">
        <w:rPr>
          <w:rFonts w:ascii="Times New Roman" w:hAnsi="Times New Roman" w:cs="Times New Roman"/>
          <w:bCs/>
          <w:sz w:val="28"/>
          <w:szCs w:val="28"/>
        </w:rPr>
        <w:t xml:space="preserve">in </w:t>
      </w:r>
      <w:r w:rsidR="00372943" w:rsidRPr="00CE6B24">
        <w:rPr>
          <w:rFonts w:ascii="Times New Roman" w:hAnsi="Times New Roman" w:cs="Times New Roman"/>
          <w:bCs/>
          <w:sz w:val="28"/>
          <w:szCs w:val="28"/>
        </w:rPr>
        <w:t xml:space="preserve">no wise see Me from the present until perhaps you may say, ‘Blessed </w:t>
      </w:r>
      <w:r w:rsidR="00E7409F" w:rsidRPr="00CE6B24">
        <w:rPr>
          <w:rFonts w:ascii="Times New Roman" w:hAnsi="Times New Roman" w:cs="Times New Roman"/>
          <w:bCs/>
          <w:i/>
          <w:sz w:val="28"/>
          <w:szCs w:val="28"/>
        </w:rPr>
        <w:t>be</w:t>
      </w:r>
      <w:r w:rsidR="00E7409F" w:rsidRPr="00CE6B24">
        <w:rPr>
          <w:rFonts w:ascii="Times New Roman" w:hAnsi="Times New Roman" w:cs="Times New Roman"/>
          <w:bCs/>
          <w:sz w:val="28"/>
          <w:szCs w:val="28"/>
        </w:rPr>
        <w:t xml:space="preserve"> </w:t>
      </w:r>
      <w:r w:rsidR="00372943" w:rsidRPr="00CE6B24">
        <w:rPr>
          <w:rFonts w:ascii="Times New Roman" w:hAnsi="Times New Roman" w:cs="Times New Roman"/>
          <w:bCs/>
          <w:sz w:val="28"/>
          <w:szCs w:val="28"/>
        </w:rPr>
        <w:t xml:space="preserve">the One coming in </w:t>
      </w:r>
      <w:r w:rsidR="00372943" w:rsidRPr="00CE6B24">
        <w:rPr>
          <w:rFonts w:ascii="Times New Roman" w:hAnsi="Times New Roman" w:cs="Times New Roman"/>
          <w:bCs/>
          <w:i/>
          <w:iCs/>
          <w:sz w:val="28"/>
          <w:szCs w:val="28"/>
        </w:rPr>
        <w:t>the</w:t>
      </w:r>
      <w:r w:rsidR="00372943" w:rsidRPr="00CE6B24">
        <w:rPr>
          <w:rFonts w:ascii="Times New Roman" w:hAnsi="Times New Roman" w:cs="Times New Roman"/>
          <w:bCs/>
          <w:sz w:val="28"/>
          <w:szCs w:val="28"/>
        </w:rPr>
        <w:t xml:space="preserve"> name of </w:t>
      </w:r>
      <w:r w:rsidR="00372943" w:rsidRPr="00CE6B24">
        <w:rPr>
          <w:rFonts w:ascii="Times New Roman" w:hAnsi="Times New Roman" w:cs="Times New Roman"/>
          <w:bCs/>
          <w:i/>
          <w:iCs/>
          <w:sz w:val="28"/>
          <w:szCs w:val="28"/>
        </w:rPr>
        <w:t>the</w:t>
      </w:r>
      <w:r w:rsidR="00372943" w:rsidRPr="00CE6B24">
        <w:rPr>
          <w:rFonts w:ascii="Times New Roman" w:hAnsi="Times New Roman" w:cs="Times New Roman"/>
          <w:bCs/>
          <w:sz w:val="28"/>
          <w:szCs w:val="28"/>
        </w:rPr>
        <w:t xml:space="preserve"> Lord’” (Mat.23:39). </w:t>
      </w:r>
      <w:r w:rsidR="00F22CE5" w:rsidRPr="00CE6B24">
        <w:rPr>
          <w:rFonts w:ascii="Times New Roman" w:hAnsi="Times New Roman" w:cs="Times New Roman"/>
          <w:bCs/>
          <w:sz w:val="28"/>
          <w:szCs w:val="28"/>
        </w:rPr>
        <w:t>Evidently, t</w:t>
      </w:r>
      <w:r w:rsidR="00372943" w:rsidRPr="00CE6B24">
        <w:rPr>
          <w:rFonts w:ascii="Times New Roman" w:hAnsi="Times New Roman" w:cs="Times New Roman"/>
          <w:bCs/>
          <w:sz w:val="28"/>
          <w:szCs w:val="28"/>
        </w:rPr>
        <w:t>heir heart was not right the first time they proclaimed this</w:t>
      </w:r>
      <w:r w:rsidR="00E41361" w:rsidRPr="00CE6B24">
        <w:rPr>
          <w:rFonts w:ascii="Times New Roman" w:hAnsi="Times New Roman" w:cs="Times New Roman"/>
          <w:bCs/>
          <w:sz w:val="28"/>
          <w:szCs w:val="28"/>
        </w:rPr>
        <w:t xml:space="preserve"> – or was it only that their timing was wrong?</w:t>
      </w:r>
      <w:r w:rsidR="00A52F0D" w:rsidRPr="00CE6B24">
        <w:rPr>
          <w:rFonts w:ascii="Times New Roman" w:hAnsi="Times New Roman" w:cs="Times New Roman"/>
          <w:bCs/>
          <w:sz w:val="28"/>
          <w:szCs w:val="28"/>
        </w:rPr>
        <w:t xml:space="preserve"> Recall that this was a time when Peter could declare first that </w:t>
      </w:r>
      <w:r w:rsidR="004024CD" w:rsidRPr="00CE6B24">
        <w:rPr>
          <w:rFonts w:ascii="Times New Roman" w:hAnsi="Times New Roman" w:cs="Times New Roman"/>
          <w:bCs/>
          <w:sz w:val="28"/>
          <w:szCs w:val="28"/>
        </w:rPr>
        <w:t>Jesus</w:t>
      </w:r>
      <w:r w:rsidR="00A52F0D" w:rsidRPr="00CE6B24">
        <w:rPr>
          <w:rFonts w:ascii="Times New Roman" w:hAnsi="Times New Roman" w:cs="Times New Roman"/>
          <w:bCs/>
          <w:sz w:val="28"/>
          <w:szCs w:val="28"/>
        </w:rPr>
        <w:t xml:space="preserve"> was “the Christ, the Son of the Living God”, then almost in the same breath rebuke Him for declaring His sacrificial mission (Mat.16:16,22). Even His closest disciples had no clear understanding of </w:t>
      </w:r>
      <w:r w:rsidR="00E7409F" w:rsidRPr="00CE6B24">
        <w:rPr>
          <w:rFonts w:ascii="Times New Roman" w:hAnsi="Times New Roman" w:cs="Times New Roman"/>
          <w:bCs/>
          <w:sz w:val="28"/>
          <w:szCs w:val="28"/>
        </w:rPr>
        <w:t>Christ’</w:t>
      </w:r>
      <w:r w:rsidR="00A52F0D" w:rsidRPr="00CE6B24">
        <w:rPr>
          <w:rFonts w:ascii="Times New Roman" w:hAnsi="Times New Roman" w:cs="Times New Roman"/>
          <w:bCs/>
          <w:sz w:val="28"/>
          <w:szCs w:val="28"/>
        </w:rPr>
        <w:t>s role and their role in the kingdom.</w:t>
      </w:r>
    </w:p>
    <w:p w:rsidR="005D53F8" w:rsidRPr="00A476D8" w:rsidRDefault="005D53F8" w:rsidP="005D53F8">
      <w:pPr>
        <w:pStyle w:val="ListParagraph"/>
        <w:spacing w:after="0"/>
        <w:ind w:left="0" w:firstLine="360"/>
        <w:contextualSpacing w:val="0"/>
        <w:rPr>
          <w:rFonts w:ascii="Times New Roman" w:hAnsi="Times New Roman" w:cs="Times New Roman"/>
          <w:bCs/>
          <w:sz w:val="32"/>
          <w:szCs w:val="32"/>
        </w:rPr>
      </w:pPr>
    </w:p>
    <w:p w:rsidR="00897D62" w:rsidRPr="00897D62" w:rsidRDefault="00897D62" w:rsidP="00897D62">
      <w:pPr>
        <w:pStyle w:val="ListParagraph"/>
        <w:ind w:left="0"/>
        <w:contextualSpacing w:val="0"/>
        <w:rPr>
          <w:rFonts w:ascii="Times New Roman" w:hAnsi="Times New Roman" w:cs="Times New Roman"/>
          <w:b/>
          <w:sz w:val="40"/>
          <w:szCs w:val="40"/>
        </w:rPr>
      </w:pPr>
      <w:r w:rsidRPr="00897D62">
        <w:rPr>
          <w:rFonts w:ascii="Times New Roman" w:hAnsi="Times New Roman" w:cs="Times New Roman"/>
          <w:b/>
          <w:sz w:val="40"/>
          <w:szCs w:val="40"/>
        </w:rPr>
        <w:t>Acts-Period Perspective</w:t>
      </w:r>
    </w:p>
    <w:p w:rsidR="009D22DF" w:rsidRPr="00CE6B24" w:rsidRDefault="009D22DF" w:rsidP="005D53F8">
      <w:pPr>
        <w:pStyle w:val="ListParagraph"/>
        <w:widowControl w:val="0"/>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Given the prevalent mood of expectation</w:t>
      </w:r>
      <w:r w:rsidR="00113C9E" w:rsidRPr="00CE6B24">
        <w:rPr>
          <w:rFonts w:ascii="Times New Roman" w:hAnsi="Times New Roman" w:cs="Times New Roman"/>
          <w:bCs/>
          <w:sz w:val="28"/>
          <w:szCs w:val="28"/>
        </w:rPr>
        <w:t>,</w:t>
      </w:r>
      <w:r w:rsidRPr="00CE6B24">
        <w:rPr>
          <w:rFonts w:ascii="Times New Roman" w:hAnsi="Times New Roman" w:cs="Times New Roman"/>
          <w:bCs/>
          <w:sz w:val="28"/>
          <w:szCs w:val="28"/>
        </w:rPr>
        <w:t xml:space="preserve"> and </w:t>
      </w:r>
      <w:r w:rsidR="00162256" w:rsidRPr="00CE6B24">
        <w:rPr>
          <w:rFonts w:ascii="Times New Roman" w:hAnsi="Times New Roman" w:cs="Times New Roman"/>
          <w:bCs/>
          <w:sz w:val="28"/>
          <w:szCs w:val="28"/>
        </w:rPr>
        <w:t xml:space="preserve">John’s and </w:t>
      </w:r>
      <w:r w:rsidRPr="00CE6B24">
        <w:rPr>
          <w:rFonts w:ascii="Times New Roman" w:hAnsi="Times New Roman" w:cs="Times New Roman"/>
          <w:bCs/>
          <w:sz w:val="28"/>
          <w:szCs w:val="28"/>
        </w:rPr>
        <w:t xml:space="preserve">Jesus’ preaching </w:t>
      </w:r>
      <w:r w:rsidR="00113C9E" w:rsidRPr="00CE6B24">
        <w:rPr>
          <w:rFonts w:ascii="Times New Roman" w:hAnsi="Times New Roman" w:cs="Times New Roman"/>
          <w:bCs/>
          <w:sz w:val="28"/>
          <w:szCs w:val="28"/>
        </w:rPr>
        <w:t xml:space="preserve">of </w:t>
      </w:r>
      <w:r w:rsidRPr="00CE6B24">
        <w:rPr>
          <w:rFonts w:ascii="Times New Roman" w:hAnsi="Times New Roman" w:cs="Times New Roman"/>
          <w:bCs/>
          <w:sz w:val="28"/>
          <w:szCs w:val="28"/>
        </w:rPr>
        <w:t>the nearness of the kingdom, is it any wonder what the apostles asked after His amazing resurrection?</w:t>
      </w:r>
      <w:r w:rsidR="00EF11C3" w:rsidRPr="00CE6B24">
        <w:rPr>
          <w:rFonts w:ascii="Times New Roman" w:hAnsi="Times New Roman" w:cs="Times New Roman"/>
          <w:bCs/>
          <w:sz w:val="28"/>
          <w:szCs w:val="28"/>
        </w:rPr>
        <w:t xml:space="preserve"> ---</w:t>
      </w:r>
    </w:p>
    <w:p w:rsidR="009D22DF" w:rsidRPr="00CE6B24" w:rsidRDefault="009D22DF" w:rsidP="00677B3D">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“Therefore, indeed, their having come together, they asked Him, saying, ‘Lord, surely at this time You are </w:t>
      </w:r>
      <w:r w:rsidRPr="00CE6B24">
        <w:rPr>
          <w:rFonts w:ascii="Times New Roman" w:hAnsi="Times New Roman" w:cs="Times New Roman"/>
          <w:bCs/>
          <w:sz w:val="28"/>
          <w:szCs w:val="28"/>
          <w:u w:val="single"/>
        </w:rPr>
        <w:t>restoring</w:t>
      </w:r>
      <w:r w:rsidRPr="00CE6B24">
        <w:rPr>
          <w:rFonts w:ascii="Times New Roman" w:hAnsi="Times New Roman" w:cs="Times New Roman"/>
          <w:bCs/>
          <w:sz w:val="28"/>
          <w:szCs w:val="28"/>
        </w:rPr>
        <w:t xml:space="preserve"> </w:t>
      </w:r>
      <w:r w:rsidR="001C5B06" w:rsidRPr="00CE6B24">
        <w:rPr>
          <w:rFonts w:ascii="Times New Roman" w:hAnsi="Times New Roman" w:cs="Times New Roman"/>
          <w:bCs/>
          <w:sz w:val="28"/>
          <w:szCs w:val="28"/>
        </w:rPr>
        <w:t xml:space="preserve">(Gk. </w:t>
      </w:r>
      <w:r w:rsidR="001C5B06" w:rsidRPr="00CE6B24">
        <w:rPr>
          <w:rFonts w:ascii="Times New Roman" w:hAnsi="Times New Roman" w:cs="Times New Roman"/>
          <w:bCs/>
          <w:i/>
          <w:iCs/>
          <w:sz w:val="28"/>
          <w:szCs w:val="28"/>
        </w:rPr>
        <w:t>apokathistanō</w:t>
      </w:r>
      <w:r w:rsidR="001C5B06" w:rsidRPr="00CE6B24">
        <w:rPr>
          <w:rFonts w:ascii="Times New Roman" w:hAnsi="Times New Roman" w:cs="Times New Roman"/>
          <w:bCs/>
          <w:sz w:val="28"/>
          <w:szCs w:val="28"/>
        </w:rPr>
        <w:t xml:space="preserve">) </w:t>
      </w:r>
      <w:r w:rsidRPr="00CE6B24">
        <w:rPr>
          <w:rFonts w:ascii="Times New Roman" w:hAnsi="Times New Roman" w:cs="Times New Roman"/>
          <w:bCs/>
          <w:sz w:val="28"/>
          <w:szCs w:val="28"/>
        </w:rPr>
        <w:t>the kingdom to Israel</w:t>
      </w:r>
      <w:r w:rsidR="006B628E" w:rsidRPr="00CE6B24">
        <w:rPr>
          <w:rFonts w:ascii="Times New Roman" w:hAnsi="Times New Roman" w:cs="Times New Roman"/>
          <w:bCs/>
          <w:sz w:val="28"/>
          <w:szCs w:val="28"/>
        </w:rPr>
        <w:t>?</w:t>
      </w:r>
      <w:r w:rsidRPr="00CE6B24">
        <w:rPr>
          <w:rFonts w:ascii="Times New Roman" w:hAnsi="Times New Roman" w:cs="Times New Roman"/>
          <w:bCs/>
          <w:sz w:val="28"/>
          <w:szCs w:val="28"/>
        </w:rPr>
        <w:t>”     Acts 1:6</w:t>
      </w:r>
    </w:p>
    <w:p w:rsidR="009D22DF" w:rsidRPr="00CE6B24" w:rsidRDefault="001C5B06" w:rsidP="002723B0">
      <w:pPr>
        <w:pStyle w:val="ListParagraph"/>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After the power of His preaching, miracles, signs, and finally His resurrection, what else would be needed for a restored kingdom? His answer –</w:t>
      </w:r>
    </w:p>
    <w:p w:rsidR="001C5B06" w:rsidRPr="00CE6B24" w:rsidRDefault="001C5B06" w:rsidP="00D31D0C">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lastRenderedPageBreak/>
        <w:t xml:space="preserve">“It is not for you to know times or seasons, which the Father set </w:t>
      </w:r>
      <w:r w:rsidR="00D31D0C" w:rsidRPr="00CE6B24">
        <w:rPr>
          <w:rFonts w:ascii="Times New Roman" w:hAnsi="Times New Roman" w:cs="Times New Roman"/>
          <w:bCs/>
          <w:sz w:val="28"/>
          <w:szCs w:val="28"/>
        </w:rPr>
        <w:t>by</w:t>
      </w:r>
      <w:r w:rsidRPr="00CE6B24">
        <w:rPr>
          <w:rFonts w:ascii="Times New Roman" w:hAnsi="Times New Roman" w:cs="Times New Roman"/>
          <w:bCs/>
          <w:sz w:val="28"/>
          <w:szCs w:val="28"/>
        </w:rPr>
        <w:t xml:space="preserve"> His own authority.”     Acts 1:7</w:t>
      </w:r>
    </w:p>
    <w:p w:rsidR="00372943" w:rsidRPr="00CE6B24" w:rsidRDefault="001C5B06" w:rsidP="00F22CE5">
      <w:pPr>
        <w:pStyle w:val="ListParagraph"/>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They were still in an “astonishment”, and certainly not remembering all that He had foretold w</w:t>
      </w:r>
      <w:r w:rsidR="00B31755" w:rsidRPr="00CE6B24">
        <w:rPr>
          <w:rFonts w:ascii="Times New Roman" w:hAnsi="Times New Roman" w:cs="Times New Roman"/>
          <w:bCs/>
          <w:sz w:val="28"/>
          <w:szCs w:val="28"/>
        </w:rPr>
        <w:t>ould</w:t>
      </w:r>
      <w:r w:rsidRPr="00CE6B24">
        <w:rPr>
          <w:rFonts w:ascii="Times New Roman" w:hAnsi="Times New Roman" w:cs="Times New Roman"/>
          <w:bCs/>
          <w:sz w:val="28"/>
          <w:szCs w:val="28"/>
        </w:rPr>
        <w:t xml:space="preserve"> occur before His </w:t>
      </w:r>
      <w:r w:rsidRPr="00CE6B24">
        <w:rPr>
          <w:rFonts w:ascii="Times New Roman" w:hAnsi="Times New Roman" w:cs="Times New Roman"/>
          <w:bCs/>
          <w:i/>
          <w:iCs/>
          <w:sz w:val="28"/>
          <w:szCs w:val="28"/>
        </w:rPr>
        <w:t>Parousia</w:t>
      </w:r>
      <w:r w:rsidRPr="00CE6B24">
        <w:rPr>
          <w:rFonts w:ascii="Times New Roman" w:hAnsi="Times New Roman" w:cs="Times New Roman"/>
          <w:bCs/>
          <w:sz w:val="28"/>
          <w:szCs w:val="28"/>
        </w:rPr>
        <w:t>.</w:t>
      </w:r>
      <w:r w:rsidR="00A362F3" w:rsidRPr="00CE6B24">
        <w:rPr>
          <w:rFonts w:ascii="Times New Roman" w:hAnsi="Times New Roman" w:cs="Times New Roman"/>
          <w:bCs/>
          <w:sz w:val="28"/>
          <w:szCs w:val="28"/>
        </w:rPr>
        <w:t xml:space="preserve"> </w:t>
      </w:r>
      <w:r w:rsidR="006B628E" w:rsidRPr="00CE6B24">
        <w:rPr>
          <w:rFonts w:ascii="Times New Roman" w:hAnsi="Times New Roman" w:cs="Times New Roman"/>
          <w:bCs/>
          <w:sz w:val="28"/>
          <w:szCs w:val="28"/>
        </w:rPr>
        <w:t>A</w:t>
      </w:r>
      <w:r w:rsidR="00AE739D" w:rsidRPr="00CE6B24">
        <w:rPr>
          <w:rFonts w:ascii="Times New Roman" w:hAnsi="Times New Roman" w:cs="Times New Roman"/>
          <w:bCs/>
          <w:sz w:val="28"/>
          <w:szCs w:val="28"/>
        </w:rPr>
        <w:t>nd a</w:t>
      </w:r>
      <w:r w:rsidR="006B628E" w:rsidRPr="00CE6B24">
        <w:rPr>
          <w:rFonts w:ascii="Times New Roman" w:hAnsi="Times New Roman" w:cs="Times New Roman"/>
          <w:bCs/>
          <w:sz w:val="28"/>
          <w:szCs w:val="28"/>
        </w:rPr>
        <w:t xml:space="preserve">pparently it was His </w:t>
      </w:r>
      <w:r w:rsidR="006B628E" w:rsidRPr="00CE6B24">
        <w:rPr>
          <w:rFonts w:ascii="Times New Roman" w:hAnsi="Times New Roman" w:cs="Times New Roman"/>
          <w:bCs/>
          <w:i/>
          <w:iCs/>
          <w:sz w:val="28"/>
          <w:szCs w:val="28"/>
        </w:rPr>
        <w:t>Parousia</w:t>
      </w:r>
      <w:r w:rsidR="006B628E" w:rsidRPr="00CE6B24">
        <w:rPr>
          <w:rFonts w:ascii="Times New Roman" w:hAnsi="Times New Roman" w:cs="Times New Roman"/>
          <w:bCs/>
          <w:sz w:val="28"/>
          <w:szCs w:val="28"/>
        </w:rPr>
        <w:t xml:space="preserve"> they were expecting “at this time”</w:t>
      </w:r>
      <w:r w:rsidR="00372943" w:rsidRPr="00CE6B24">
        <w:rPr>
          <w:rFonts w:ascii="Times New Roman" w:hAnsi="Times New Roman" w:cs="Times New Roman"/>
          <w:bCs/>
          <w:sz w:val="28"/>
          <w:szCs w:val="28"/>
        </w:rPr>
        <w:t xml:space="preserve"> – i.e., </w:t>
      </w:r>
      <w:r w:rsidR="00AE739D" w:rsidRPr="00CE6B24">
        <w:rPr>
          <w:rFonts w:ascii="Times New Roman" w:hAnsi="Times New Roman" w:cs="Times New Roman"/>
          <w:bCs/>
          <w:sz w:val="28"/>
          <w:szCs w:val="28"/>
        </w:rPr>
        <w:t xml:space="preserve">the “ripe head stage” of How Seed Grows </w:t>
      </w:r>
      <w:r w:rsidR="00212774" w:rsidRPr="00CE6B24">
        <w:rPr>
          <w:rFonts w:ascii="Times New Roman" w:hAnsi="Times New Roman" w:cs="Times New Roman"/>
          <w:bCs/>
          <w:sz w:val="28"/>
          <w:szCs w:val="28"/>
        </w:rPr>
        <w:t xml:space="preserve">(see </w:t>
      </w:r>
      <w:r w:rsidR="00212774" w:rsidRPr="00CE6B24">
        <w:rPr>
          <w:rFonts w:ascii="Times New Roman" w:hAnsi="Times New Roman" w:cs="Times New Roman"/>
          <w:b/>
          <w:sz w:val="28"/>
          <w:szCs w:val="28"/>
        </w:rPr>
        <w:t>Parable as Prophecy</w:t>
      </w:r>
      <w:r w:rsidR="00212774" w:rsidRPr="00CE6B24">
        <w:rPr>
          <w:rFonts w:ascii="Times New Roman" w:hAnsi="Times New Roman" w:cs="Times New Roman"/>
          <w:bCs/>
          <w:sz w:val="28"/>
          <w:szCs w:val="28"/>
        </w:rPr>
        <w:t>)</w:t>
      </w:r>
      <w:r w:rsidR="006B628E" w:rsidRPr="00CE6B24">
        <w:rPr>
          <w:rFonts w:ascii="Times New Roman" w:hAnsi="Times New Roman" w:cs="Times New Roman"/>
          <w:bCs/>
          <w:sz w:val="28"/>
          <w:szCs w:val="28"/>
        </w:rPr>
        <w:t xml:space="preserve">. </w:t>
      </w:r>
    </w:p>
    <w:p w:rsidR="00DF5BD7" w:rsidRPr="00CE6B24" w:rsidRDefault="00372943" w:rsidP="007C75BE">
      <w:pPr>
        <w:pStyle w:val="ListParagraph"/>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So it is natural to ask, “W</w:t>
      </w:r>
      <w:r w:rsidR="00A362F3" w:rsidRPr="00CE6B24">
        <w:rPr>
          <w:rFonts w:ascii="Times New Roman" w:hAnsi="Times New Roman" w:cs="Times New Roman"/>
          <w:bCs/>
          <w:sz w:val="28"/>
          <w:szCs w:val="28"/>
        </w:rPr>
        <w:t xml:space="preserve">hat should they have expected of this </w:t>
      </w:r>
      <w:r w:rsidR="00067F8A" w:rsidRPr="00CE6B24">
        <w:rPr>
          <w:rFonts w:ascii="Times New Roman" w:hAnsi="Times New Roman" w:cs="Times New Roman"/>
          <w:bCs/>
          <w:sz w:val="28"/>
          <w:szCs w:val="28"/>
        </w:rPr>
        <w:t xml:space="preserve">kingdom </w:t>
      </w:r>
      <w:r w:rsidR="00A362F3" w:rsidRPr="00CE6B24">
        <w:rPr>
          <w:rFonts w:ascii="Times New Roman" w:hAnsi="Times New Roman" w:cs="Times New Roman"/>
          <w:bCs/>
          <w:sz w:val="28"/>
          <w:szCs w:val="28"/>
        </w:rPr>
        <w:t>restoration?</w:t>
      </w:r>
      <w:r w:rsidRPr="00CE6B24">
        <w:rPr>
          <w:rFonts w:ascii="Times New Roman" w:hAnsi="Times New Roman" w:cs="Times New Roman"/>
          <w:bCs/>
          <w:sz w:val="28"/>
          <w:szCs w:val="28"/>
        </w:rPr>
        <w:t xml:space="preserve">” </w:t>
      </w:r>
      <w:r w:rsidR="00A362F3" w:rsidRPr="00CE6B24">
        <w:rPr>
          <w:rFonts w:ascii="Times New Roman" w:hAnsi="Times New Roman" w:cs="Times New Roman"/>
          <w:bCs/>
          <w:sz w:val="28"/>
          <w:szCs w:val="28"/>
        </w:rPr>
        <w:t>Of course it would be a</w:t>
      </w:r>
      <w:r w:rsidR="00B31755" w:rsidRPr="00CE6B24">
        <w:rPr>
          <w:rFonts w:ascii="Times New Roman" w:hAnsi="Times New Roman" w:cs="Times New Roman"/>
          <w:bCs/>
          <w:sz w:val="28"/>
          <w:szCs w:val="28"/>
        </w:rPr>
        <w:t>n entirely</w:t>
      </w:r>
      <w:r w:rsidR="00A362F3" w:rsidRPr="00CE6B24">
        <w:rPr>
          <w:rFonts w:ascii="Times New Roman" w:hAnsi="Times New Roman" w:cs="Times New Roman"/>
          <w:bCs/>
          <w:sz w:val="28"/>
          <w:szCs w:val="28"/>
        </w:rPr>
        <w:t xml:space="preserve"> new </w:t>
      </w:r>
      <w:r w:rsidR="00B31755" w:rsidRPr="00CE6B24">
        <w:rPr>
          <w:rFonts w:ascii="Times New Roman" w:hAnsi="Times New Roman" w:cs="Times New Roman"/>
          <w:bCs/>
          <w:sz w:val="28"/>
          <w:szCs w:val="28"/>
        </w:rPr>
        <w:t xml:space="preserve">kind of </w:t>
      </w:r>
      <w:r w:rsidR="00A362F3" w:rsidRPr="00CE6B24">
        <w:rPr>
          <w:rFonts w:ascii="Times New Roman" w:hAnsi="Times New Roman" w:cs="Times New Roman"/>
          <w:bCs/>
          <w:sz w:val="28"/>
          <w:szCs w:val="28"/>
        </w:rPr>
        <w:t>kingdom</w:t>
      </w:r>
      <w:r w:rsidR="00B31755" w:rsidRPr="00CE6B24">
        <w:rPr>
          <w:rFonts w:ascii="Times New Roman" w:hAnsi="Times New Roman" w:cs="Times New Roman"/>
          <w:bCs/>
          <w:sz w:val="28"/>
          <w:szCs w:val="28"/>
        </w:rPr>
        <w:t>,</w:t>
      </w:r>
      <w:r w:rsidR="00A362F3" w:rsidRPr="00CE6B24">
        <w:rPr>
          <w:rFonts w:ascii="Times New Roman" w:hAnsi="Times New Roman" w:cs="Times New Roman"/>
          <w:bCs/>
          <w:sz w:val="28"/>
          <w:szCs w:val="28"/>
        </w:rPr>
        <w:t xml:space="preserve"> due to its inability to be destroyed (Dan.2:44). But it would also retain features of the old kingdom of Israel</w:t>
      </w:r>
      <w:r w:rsidR="004630A5" w:rsidRPr="00CE6B24">
        <w:rPr>
          <w:rFonts w:ascii="Times New Roman" w:hAnsi="Times New Roman" w:cs="Times New Roman"/>
          <w:bCs/>
          <w:sz w:val="28"/>
          <w:szCs w:val="28"/>
        </w:rPr>
        <w:t>, per the Markan account of the Triumphal Entry (</w:t>
      </w:r>
      <w:r w:rsidR="00F22CE5" w:rsidRPr="00CE6B24">
        <w:rPr>
          <w:rFonts w:ascii="Times New Roman" w:hAnsi="Times New Roman" w:cs="Times New Roman"/>
          <w:bCs/>
          <w:sz w:val="28"/>
          <w:szCs w:val="28"/>
        </w:rPr>
        <w:t xml:space="preserve">“the kingdom of our father David” in </w:t>
      </w:r>
      <w:r w:rsidR="004630A5" w:rsidRPr="00CE6B24">
        <w:rPr>
          <w:rFonts w:ascii="Times New Roman" w:hAnsi="Times New Roman" w:cs="Times New Roman"/>
          <w:bCs/>
          <w:sz w:val="28"/>
          <w:szCs w:val="28"/>
        </w:rPr>
        <w:t>Mar.11:9-10</w:t>
      </w:r>
      <w:r w:rsidR="00FA1777" w:rsidRPr="00CE6B24">
        <w:rPr>
          <w:rFonts w:ascii="Times New Roman" w:hAnsi="Times New Roman" w:cs="Times New Roman"/>
          <w:bCs/>
          <w:sz w:val="28"/>
          <w:szCs w:val="28"/>
        </w:rPr>
        <w:t xml:space="preserve">, and </w:t>
      </w:r>
      <w:r w:rsidR="00F22CE5" w:rsidRPr="00CE6B24">
        <w:rPr>
          <w:rFonts w:ascii="Times New Roman" w:hAnsi="Times New Roman" w:cs="Times New Roman"/>
          <w:bCs/>
          <w:sz w:val="28"/>
          <w:szCs w:val="28"/>
        </w:rPr>
        <w:t xml:space="preserve">cp. “the throne of His father David” in </w:t>
      </w:r>
      <w:r w:rsidR="00FA1777" w:rsidRPr="00CE6B24">
        <w:rPr>
          <w:rFonts w:ascii="Times New Roman" w:hAnsi="Times New Roman" w:cs="Times New Roman"/>
          <w:bCs/>
          <w:sz w:val="28"/>
          <w:szCs w:val="28"/>
        </w:rPr>
        <w:t>Luk.1:32</w:t>
      </w:r>
      <w:r w:rsidR="004630A5" w:rsidRPr="00CE6B24">
        <w:rPr>
          <w:rFonts w:ascii="Times New Roman" w:hAnsi="Times New Roman" w:cs="Times New Roman"/>
          <w:bCs/>
          <w:sz w:val="28"/>
          <w:szCs w:val="28"/>
        </w:rPr>
        <w:t>)</w:t>
      </w:r>
      <w:r w:rsidR="005428FB" w:rsidRPr="00CE6B24">
        <w:rPr>
          <w:rFonts w:ascii="Times New Roman" w:hAnsi="Times New Roman" w:cs="Times New Roman"/>
          <w:bCs/>
          <w:sz w:val="28"/>
          <w:szCs w:val="28"/>
        </w:rPr>
        <w:t>.</w:t>
      </w:r>
      <w:r w:rsidR="00A362F3" w:rsidRPr="00CE6B24">
        <w:rPr>
          <w:rFonts w:ascii="Times New Roman" w:hAnsi="Times New Roman" w:cs="Times New Roman"/>
          <w:bCs/>
          <w:sz w:val="28"/>
          <w:szCs w:val="28"/>
        </w:rPr>
        <w:t xml:space="preserve"> </w:t>
      </w:r>
      <w:r w:rsidR="005428FB" w:rsidRPr="00CE6B24">
        <w:rPr>
          <w:rFonts w:ascii="Times New Roman" w:hAnsi="Times New Roman" w:cs="Times New Roman"/>
          <w:bCs/>
          <w:sz w:val="28"/>
          <w:szCs w:val="28"/>
        </w:rPr>
        <w:t>The old</w:t>
      </w:r>
      <w:r w:rsidR="004630A5" w:rsidRPr="00CE6B24">
        <w:rPr>
          <w:rFonts w:ascii="Times New Roman" w:hAnsi="Times New Roman" w:cs="Times New Roman"/>
          <w:bCs/>
          <w:sz w:val="28"/>
          <w:szCs w:val="28"/>
        </w:rPr>
        <w:t xml:space="preserve"> kingdom </w:t>
      </w:r>
      <w:r w:rsidR="00A362F3" w:rsidRPr="00CE6B24">
        <w:rPr>
          <w:rFonts w:ascii="Times New Roman" w:hAnsi="Times New Roman" w:cs="Times New Roman"/>
          <w:bCs/>
          <w:sz w:val="28"/>
          <w:szCs w:val="28"/>
        </w:rPr>
        <w:t xml:space="preserve">had been in abeyance since Nebuchadrezzar destroyed it in BC 586. That </w:t>
      </w:r>
      <w:r w:rsidR="00B31755" w:rsidRPr="00CE6B24">
        <w:rPr>
          <w:rFonts w:ascii="Times New Roman" w:hAnsi="Times New Roman" w:cs="Times New Roman"/>
          <w:bCs/>
          <w:sz w:val="28"/>
          <w:szCs w:val="28"/>
        </w:rPr>
        <w:t xml:space="preserve">older </w:t>
      </w:r>
      <w:r w:rsidR="00A362F3" w:rsidRPr="00CE6B24">
        <w:rPr>
          <w:rFonts w:ascii="Times New Roman" w:hAnsi="Times New Roman" w:cs="Times New Roman"/>
          <w:bCs/>
          <w:sz w:val="28"/>
          <w:szCs w:val="28"/>
        </w:rPr>
        <w:t xml:space="preserve">aspect is conveyed by the verb “restore” (Gk. </w:t>
      </w:r>
      <w:r w:rsidR="00A362F3" w:rsidRPr="00CE6B24">
        <w:rPr>
          <w:rFonts w:ascii="Times New Roman" w:hAnsi="Times New Roman" w:cs="Times New Roman"/>
          <w:bCs/>
          <w:i/>
          <w:iCs/>
          <w:sz w:val="28"/>
          <w:szCs w:val="28"/>
        </w:rPr>
        <w:t>apokathistanō</w:t>
      </w:r>
      <w:r w:rsidR="00A362F3" w:rsidRPr="00CE6B24">
        <w:rPr>
          <w:rFonts w:ascii="Times New Roman" w:hAnsi="Times New Roman" w:cs="Times New Roman"/>
          <w:bCs/>
          <w:sz w:val="28"/>
          <w:szCs w:val="28"/>
        </w:rPr>
        <w:t xml:space="preserve">) and its noun “restoration” (Gk. </w:t>
      </w:r>
      <w:r w:rsidR="00754E67" w:rsidRPr="00CE6B24">
        <w:rPr>
          <w:rFonts w:ascii="Times New Roman" w:hAnsi="Times New Roman" w:cs="Times New Roman"/>
          <w:bCs/>
          <w:i/>
          <w:iCs/>
          <w:sz w:val="28"/>
          <w:szCs w:val="28"/>
        </w:rPr>
        <w:t>apokatastasis</w:t>
      </w:r>
      <w:r w:rsidR="007B1F5B" w:rsidRPr="00CE6B24">
        <w:rPr>
          <w:rFonts w:ascii="Times New Roman" w:hAnsi="Times New Roman" w:cs="Times New Roman"/>
          <w:bCs/>
          <w:sz w:val="28"/>
          <w:szCs w:val="28"/>
        </w:rPr>
        <w:t xml:space="preserve">). </w:t>
      </w:r>
      <w:r w:rsidR="00CC0337" w:rsidRPr="00CE6B24">
        <w:rPr>
          <w:rFonts w:ascii="Times New Roman" w:hAnsi="Times New Roman" w:cs="Times New Roman"/>
          <w:bCs/>
          <w:sz w:val="28"/>
          <w:szCs w:val="28"/>
        </w:rPr>
        <w:t>You might u</w:t>
      </w:r>
      <w:r w:rsidR="00B31755" w:rsidRPr="00CE6B24">
        <w:rPr>
          <w:rFonts w:ascii="Times New Roman" w:hAnsi="Times New Roman" w:cs="Times New Roman"/>
          <w:bCs/>
          <w:sz w:val="28"/>
          <w:szCs w:val="28"/>
        </w:rPr>
        <w:t xml:space="preserve">nderstand </w:t>
      </w:r>
      <w:r w:rsidR="00CC0337" w:rsidRPr="00CE6B24">
        <w:rPr>
          <w:rFonts w:ascii="Times New Roman" w:hAnsi="Times New Roman" w:cs="Times New Roman"/>
          <w:bCs/>
          <w:sz w:val="28"/>
          <w:szCs w:val="28"/>
        </w:rPr>
        <w:t>this restoration</w:t>
      </w:r>
      <w:r w:rsidR="00B31755" w:rsidRPr="00CE6B24">
        <w:rPr>
          <w:rFonts w:ascii="Times New Roman" w:hAnsi="Times New Roman" w:cs="Times New Roman"/>
          <w:bCs/>
          <w:sz w:val="28"/>
          <w:szCs w:val="28"/>
        </w:rPr>
        <w:t xml:space="preserve"> in the </w:t>
      </w:r>
      <w:r w:rsidR="00162256" w:rsidRPr="00CE6B24">
        <w:rPr>
          <w:rFonts w:ascii="Times New Roman" w:hAnsi="Times New Roman" w:cs="Times New Roman"/>
          <w:bCs/>
          <w:sz w:val="28"/>
          <w:szCs w:val="28"/>
        </w:rPr>
        <w:t xml:space="preserve">same </w:t>
      </w:r>
      <w:r w:rsidR="00B31755" w:rsidRPr="00CE6B24">
        <w:rPr>
          <w:rFonts w:ascii="Times New Roman" w:hAnsi="Times New Roman" w:cs="Times New Roman"/>
          <w:bCs/>
          <w:sz w:val="28"/>
          <w:szCs w:val="28"/>
        </w:rPr>
        <w:t xml:space="preserve">sense that </w:t>
      </w:r>
      <w:r w:rsidR="007B1F5B" w:rsidRPr="00CE6B24">
        <w:rPr>
          <w:rFonts w:ascii="Times New Roman" w:hAnsi="Times New Roman" w:cs="Times New Roman"/>
          <w:bCs/>
          <w:sz w:val="28"/>
          <w:szCs w:val="28"/>
        </w:rPr>
        <w:t xml:space="preserve">Jesus </w:t>
      </w:r>
      <w:r w:rsidR="00B31755" w:rsidRPr="00CE6B24">
        <w:rPr>
          <w:rFonts w:ascii="Times New Roman" w:hAnsi="Times New Roman" w:cs="Times New Roman"/>
          <w:bCs/>
          <w:sz w:val="28"/>
          <w:szCs w:val="28"/>
        </w:rPr>
        <w:t>“</w:t>
      </w:r>
      <w:r w:rsidR="007B1F5B" w:rsidRPr="00CE6B24">
        <w:rPr>
          <w:rFonts w:ascii="Times New Roman" w:hAnsi="Times New Roman" w:cs="Times New Roman"/>
          <w:bCs/>
          <w:sz w:val="28"/>
          <w:szCs w:val="28"/>
        </w:rPr>
        <w:t>restored</w:t>
      </w:r>
      <w:r w:rsidR="00B31755" w:rsidRPr="00CE6B24">
        <w:rPr>
          <w:rFonts w:ascii="Times New Roman" w:hAnsi="Times New Roman" w:cs="Times New Roman"/>
          <w:bCs/>
          <w:sz w:val="28"/>
          <w:szCs w:val="28"/>
        </w:rPr>
        <w:t>”</w:t>
      </w:r>
      <w:r w:rsidR="007B1F5B" w:rsidRPr="00CE6B24">
        <w:rPr>
          <w:rFonts w:ascii="Times New Roman" w:hAnsi="Times New Roman" w:cs="Times New Roman"/>
          <w:bCs/>
          <w:sz w:val="28"/>
          <w:szCs w:val="28"/>
        </w:rPr>
        <w:t xml:space="preserve"> a lame man’s arm, making it as whole as the other (Mat.12:13).</w:t>
      </w:r>
      <w:r w:rsidR="00754E67" w:rsidRPr="00CE6B24">
        <w:rPr>
          <w:rFonts w:ascii="Times New Roman" w:hAnsi="Times New Roman" w:cs="Times New Roman"/>
          <w:bCs/>
          <w:sz w:val="28"/>
          <w:szCs w:val="28"/>
        </w:rPr>
        <w:t xml:space="preserve"> </w:t>
      </w:r>
      <w:r w:rsidR="00DF5BD7" w:rsidRPr="00CE6B24">
        <w:rPr>
          <w:rFonts w:ascii="Times New Roman" w:hAnsi="Times New Roman" w:cs="Times New Roman"/>
          <w:bCs/>
          <w:sz w:val="28"/>
          <w:szCs w:val="28"/>
        </w:rPr>
        <w:t xml:space="preserve">In fact, a great many of the “healing” statements in the OT prophets dealt with the restoration of the nation. Israel’s “sickness” was the sin that they were so </w:t>
      </w:r>
      <w:r w:rsidR="007C75BE" w:rsidRPr="00CE6B24">
        <w:rPr>
          <w:rFonts w:ascii="Times New Roman" w:hAnsi="Times New Roman" w:cs="Times New Roman"/>
          <w:bCs/>
          <w:sz w:val="28"/>
          <w:szCs w:val="28"/>
        </w:rPr>
        <w:t xml:space="preserve">easily </w:t>
      </w:r>
      <w:r w:rsidR="00DF5BD7" w:rsidRPr="00CE6B24">
        <w:rPr>
          <w:rFonts w:ascii="Times New Roman" w:hAnsi="Times New Roman" w:cs="Times New Roman"/>
          <w:bCs/>
          <w:sz w:val="28"/>
          <w:szCs w:val="28"/>
        </w:rPr>
        <w:t xml:space="preserve">ensnared by. Isa.1:4-6 opens Isaiah’s condemnation of the nation, likening their sinful condition to a sick body </w:t>
      </w:r>
      <w:r w:rsidR="002723B0" w:rsidRPr="00CE6B24">
        <w:rPr>
          <w:rFonts w:ascii="Times New Roman" w:hAnsi="Times New Roman" w:cs="Times New Roman"/>
          <w:bCs/>
          <w:sz w:val="28"/>
          <w:szCs w:val="28"/>
        </w:rPr>
        <w:t>(</w:t>
      </w:r>
      <w:r w:rsidR="00DF5BD7" w:rsidRPr="00CE6B24">
        <w:rPr>
          <w:rFonts w:ascii="Times New Roman" w:hAnsi="Times New Roman" w:cs="Times New Roman"/>
          <w:bCs/>
          <w:sz w:val="28"/>
          <w:szCs w:val="28"/>
        </w:rPr>
        <w:t xml:space="preserve">“From the sole of the foot even to the head, </w:t>
      </w:r>
      <w:r w:rsidR="00DF5BD7" w:rsidRPr="00CE6B24">
        <w:rPr>
          <w:rFonts w:ascii="Times New Roman" w:hAnsi="Times New Roman" w:cs="Times New Roman"/>
          <w:bCs/>
          <w:i/>
          <w:iCs/>
          <w:sz w:val="28"/>
          <w:szCs w:val="28"/>
        </w:rPr>
        <w:t>there is</w:t>
      </w:r>
      <w:r w:rsidR="00DF5BD7" w:rsidRPr="00CE6B24">
        <w:rPr>
          <w:rFonts w:ascii="Times New Roman" w:hAnsi="Times New Roman" w:cs="Times New Roman"/>
          <w:bCs/>
          <w:sz w:val="28"/>
          <w:szCs w:val="28"/>
        </w:rPr>
        <w:t xml:space="preserve"> no soundness in it, </w:t>
      </w:r>
      <w:r w:rsidR="00DF5BD7" w:rsidRPr="00CE6B24">
        <w:rPr>
          <w:rFonts w:ascii="Times New Roman" w:hAnsi="Times New Roman" w:cs="Times New Roman"/>
          <w:bCs/>
          <w:i/>
          <w:iCs/>
          <w:sz w:val="28"/>
          <w:szCs w:val="28"/>
        </w:rPr>
        <w:t>but</w:t>
      </w:r>
      <w:r w:rsidR="00DF5BD7" w:rsidRPr="00CE6B24">
        <w:rPr>
          <w:rFonts w:ascii="Times New Roman" w:hAnsi="Times New Roman" w:cs="Times New Roman"/>
          <w:bCs/>
          <w:sz w:val="28"/>
          <w:szCs w:val="28"/>
        </w:rPr>
        <w:t xml:space="preserve"> wounds and bruises and putrefying sores” – </w:t>
      </w:r>
      <w:r w:rsidR="00DF5BD7" w:rsidRPr="00CE6B24">
        <w:rPr>
          <w:rFonts w:ascii="Times New Roman" w:hAnsi="Times New Roman" w:cs="Times New Roman"/>
          <w:bCs/>
          <w:i/>
          <w:iCs/>
          <w:sz w:val="28"/>
          <w:szCs w:val="28"/>
        </w:rPr>
        <w:t>NKJV</w:t>
      </w:r>
      <w:r w:rsidR="00DF5BD7" w:rsidRPr="00CE6B24">
        <w:rPr>
          <w:rFonts w:ascii="Times New Roman" w:hAnsi="Times New Roman" w:cs="Times New Roman"/>
          <w:bCs/>
          <w:sz w:val="28"/>
          <w:szCs w:val="28"/>
        </w:rPr>
        <w:t>). A</w:t>
      </w:r>
      <w:r w:rsidR="005428FB" w:rsidRPr="00CE6B24">
        <w:rPr>
          <w:rFonts w:ascii="Times New Roman" w:hAnsi="Times New Roman" w:cs="Times New Roman"/>
          <w:bCs/>
          <w:sz w:val="28"/>
          <w:szCs w:val="28"/>
        </w:rPr>
        <w:t>nd a</w:t>
      </w:r>
      <w:r w:rsidR="00DF5BD7" w:rsidRPr="00CE6B24">
        <w:rPr>
          <w:rFonts w:ascii="Times New Roman" w:hAnsi="Times New Roman" w:cs="Times New Roman"/>
          <w:bCs/>
          <w:sz w:val="28"/>
          <w:szCs w:val="28"/>
        </w:rPr>
        <w:t xml:space="preserve"> restored nation would necessari</w:t>
      </w:r>
      <w:r w:rsidR="004C5EF7" w:rsidRPr="00CE6B24">
        <w:rPr>
          <w:rFonts w:ascii="Times New Roman" w:hAnsi="Times New Roman" w:cs="Times New Roman"/>
          <w:bCs/>
          <w:sz w:val="28"/>
          <w:szCs w:val="28"/>
        </w:rPr>
        <w:t xml:space="preserve">ly be ruled by a righteous king, unlike </w:t>
      </w:r>
      <w:r w:rsidR="00263DB2" w:rsidRPr="00CE6B24">
        <w:rPr>
          <w:rFonts w:ascii="Times New Roman" w:hAnsi="Times New Roman" w:cs="Times New Roman"/>
          <w:bCs/>
          <w:sz w:val="28"/>
          <w:szCs w:val="28"/>
        </w:rPr>
        <w:t xml:space="preserve">so </w:t>
      </w:r>
      <w:r w:rsidR="004C5EF7" w:rsidRPr="00CE6B24">
        <w:rPr>
          <w:rFonts w:ascii="Times New Roman" w:hAnsi="Times New Roman" w:cs="Times New Roman"/>
          <w:bCs/>
          <w:sz w:val="28"/>
          <w:szCs w:val="28"/>
        </w:rPr>
        <w:t xml:space="preserve">many </w:t>
      </w:r>
      <w:r w:rsidR="00814A37" w:rsidRPr="00CE6B24">
        <w:rPr>
          <w:rFonts w:ascii="Times New Roman" w:hAnsi="Times New Roman" w:cs="Times New Roman"/>
          <w:bCs/>
          <w:sz w:val="28"/>
          <w:szCs w:val="28"/>
        </w:rPr>
        <w:t xml:space="preserve">of their </w:t>
      </w:r>
      <w:r w:rsidR="00141144" w:rsidRPr="00CE6B24">
        <w:rPr>
          <w:rFonts w:ascii="Times New Roman" w:hAnsi="Times New Roman" w:cs="Times New Roman"/>
          <w:bCs/>
          <w:sz w:val="28"/>
          <w:szCs w:val="28"/>
        </w:rPr>
        <w:t xml:space="preserve">ancient </w:t>
      </w:r>
      <w:r w:rsidR="007C75BE" w:rsidRPr="00CE6B24">
        <w:rPr>
          <w:rFonts w:ascii="Times New Roman" w:hAnsi="Times New Roman" w:cs="Times New Roman"/>
          <w:bCs/>
          <w:sz w:val="28"/>
          <w:szCs w:val="28"/>
        </w:rPr>
        <w:t>kings who</w:t>
      </w:r>
      <w:r w:rsidR="004C5EF7" w:rsidRPr="00CE6B24">
        <w:rPr>
          <w:rFonts w:ascii="Times New Roman" w:hAnsi="Times New Roman" w:cs="Times New Roman"/>
          <w:bCs/>
          <w:sz w:val="28"/>
          <w:szCs w:val="28"/>
        </w:rPr>
        <w:t xml:space="preserve"> had been condemned by the OT prophets.</w:t>
      </w:r>
    </w:p>
    <w:p w:rsidR="00B20C02" w:rsidRPr="00CE6B24" w:rsidRDefault="006A26DC" w:rsidP="00DF5BD7">
      <w:pPr>
        <w:pStyle w:val="ListParagraph"/>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Then th</w:t>
      </w:r>
      <w:r w:rsidR="0060783A" w:rsidRPr="00CE6B24">
        <w:rPr>
          <w:rFonts w:ascii="Times New Roman" w:hAnsi="Times New Roman" w:cs="Times New Roman"/>
          <w:bCs/>
          <w:sz w:val="28"/>
          <w:szCs w:val="28"/>
        </w:rPr>
        <w:t>e</w:t>
      </w:r>
      <w:r w:rsidRPr="00CE6B24">
        <w:rPr>
          <w:rFonts w:ascii="Times New Roman" w:hAnsi="Times New Roman" w:cs="Times New Roman"/>
          <w:bCs/>
          <w:sz w:val="28"/>
          <w:szCs w:val="28"/>
        </w:rPr>
        <w:t xml:space="preserve"> great teacher of men, the Holy Spirit, was sent. </w:t>
      </w:r>
      <w:r w:rsidR="00B20C02" w:rsidRPr="00CE6B24">
        <w:rPr>
          <w:rFonts w:ascii="Times New Roman" w:hAnsi="Times New Roman" w:cs="Times New Roman"/>
          <w:bCs/>
          <w:sz w:val="28"/>
          <w:szCs w:val="28"/>
        </w:rPr>
        <w:t>Peter’s speech to the crowd at Pentecost revealed th</w:t>
      </w:r>
      <w:r w:rsidR="000822C3" w:rsidRPr="00CE6B24">
        <w:rPr>
          <w:rFonts w:ascii="Times New Roman" w:hAnsi="Times New Roman" w:cs="Times New Roman"/>
          <w:bCs/>
          <w:sz w:val="28"/>
          <w:szCs w:val="28"/>
        </w:rPr>
        <w:t>e following</w:t>
      </w:r>
      <w:r w:rsidR="00B20C02" w:rsidRPr="00CE6B24">
        <w:rPr>
          <w:rFonts w:ascii="Times New Roman" w:hAnsi="Times New Roman" w:cs="Times New Roman"/>
          <w:bCs/>
          <w:sz w:val="28"/>
          <w:szCs w:val="28"/>
        </w:rPr>
        <w:t xml:space="preserve"> </w:t>
      </w:r>
      <w:r w:rsidR="00BC12A2" w:rsidRPr="00CE6B24">
        <w:rPr>
          <w:rFonts w:ascii="Times New Roman" w:hAnsi="Times New Roman" w:cs="Times New Roman"/>
          <w:bCs/>
          <w:sz w:val="28"/>
          <w:szCs w:val="28"/>
        </w:rPr>
        <w:t xml:space="preserve">Spirit-led </w:t>
      </w:r>
      <w:r w:rsidR="00B20C02" w:rsidRPr="00CE6B24">
        <w:rPr>
          <w:rFonts w:ascii="Times New Roman" w:hAnsi="Times New Roman" w:cs="Times New Roman"/>
          <w:bCs/>
          <w:sz w:val="28"/>
          <w:szCs w:val="28"/>
        </w:rPr>
        <w:t>understanding</w:t>
      </w:r>
      <w:r w:rsidR="00DF5BD7" w:rsidRPr="00CE6B24">
        <w:rPr>
          <w:rFonts w:ascii="Times New Roman" w:hAnsi="Times New Roman" w:cs="Times New Roman"/>
          <w:bCs/>
          <w:sz w:val="28"/>
          <w:szCs w:val="28"/>
        </w:rPr>
        <w:t xml:space="preserve"> (unlike the flesh-led question at Acts 1:6)</w:t>
      </w:r>
      <w:r w:rsidR="00B20C02" w:rsidRPr="00CE6B24">
        <w:rPr>
          <w:rFonts w:ascii="Times New Roman" w:hAnsi="Times New Roman" w:cs="Times New Roman"/>
          <w:bCs/>
          <w:sz w:val="28"/>
          <w:szCs w:val="28"/>
        </w:rPr>
        <w:t xml:space="preserve"> –</w:t>
      </w:r>
    </w:p>
    <w:p w:rsidR="00B20C02" w:rsidRPr="00CE6B24" w:rsidRDefault="00B20C02" w:rsidP="00F22CE5">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“Men, brothers, it being proper to speak with </w:t>
      </w:r>
      <w:r w:rsidR="00F22CE5" w:rsidRPr="00CE6B24">
        <w:rPr>
          <w:rFonts w:ascii="Times New Roman" w:hAnsi="Times New Roman" w:cs="Times New Roman"/>
          <w:bCs/>
          <w:sz w:val="28"/>
          <w:szCs w:val="28"/>
        </w:rPr>
        <w:t>frankn</w:t>
      </w:r>
      <w:r w:rsidRPr="00CE6B24">
        <w:rPr>
          <w:rFonts w:ascii="Times New Roman" w:hAnsi="Times New Roman" w:cs="Times New Roman"/>
          <w:bCs/>
          <w:sz w:val="28"/>
          <w:szCs w:val="28"/>
        </w:rPr>
        <w:t xml:space="preserve">ess to you concerning the patriarch David, that he both died and was buried, and his tomb is among us until this day. Therefore, being a prophet and knowing that by oath God swore to him </w:t>
      </w:r>
      <w:r w:rsidRPr="00CE6B24">
        <w:rPr>
          <w:rFonts w:ascii="Times New Roman" w:hAnsi="Times New Roman" w:cs="Times New Roman"/>
          <w:bCs/>
          <w:i/>
          <w:iCs/>
          <w:sz w:val="28"/>
          <w:szCs w:val="28"/>
        </w:rPr>
        <w:t xml:space="preserve">one </w:t>
      </w:r>
      <w:r w:rsidRPr="00CE6B24">
        <w:rPr>
          <w:rFonts w:ascii="Times New Roman" w:hAnsi="Times New Roman" w:cs="Times New Roman"/>
          <w:bCs/>
          <w:sz w:val="28"/>
          <w:szCs w:val="28"/>
        </w:rPr>
        <w:t xml:space="preserve">from the fruit of his loins </w:t>
      </w:r>
      <w:r w:rsidRPr="00CE6B24">
        <w:rPr>
          <w:rFonts w:ascii="Times New Roman" w:hAnsi="Times New Roman" w:cs="Times New Roman"/>
          <w:b/>
          <w:sz w:val="28"/>
          <w:szCs w:val="28"/>
        </w:rPr>
        <w:t>to sit upon his throne</w:t>
      </w:r>
      <w:r w:rsidR="004F06AA" w:rsidRPr="00CE6B24">
        <w:rPr>
          <w:rFonts w:ascii="Times New Roman" w:hAnsi="Times New Roman" w:cs="Times New Roman"/>
          <w:bCs/>
          <w:sz w:val="28"/>
          <w:szCs w:val="28"/>
        </w:rPr>
        <w:t xml:space="preserve">, having seen beforehand, he spoke concerning the resurrection of the Christ, that neither was He forsaken in </w:t>
      </w:r>
      <w:r w:rsidR="004F06AA" w:rsidRPr="00CE6B24">
        <w:rPr>
          <w:rFonts w:ascii="Times New Roman" w:hAnsi="Times New Roman" w:cs="Times New Roman"/>
          <w:bCs/>
          <w:iCs/>
          <w:sz w:val="28"/>
          <w:szCs w:val="28"/>
        </w:rPr>
        <w:t>Hades</w:t>
      </w:r>
      <w:r w:rsidR="004F06AA" w:rsidRPr="00CE6B24">
        <w:rPr>
          <w:rFonts w:ascii="Times New Roman" w:hAnsi="Times New Roman" w:cs="Times New Roman"/>
          <w:bCs/>
          <w:sz w:val="28"/>
          <w:szCs w:val="28"/>
        </w:rPr>
        <w:t>, nor did His flesh see decay</w:t>
      </w:r>
      <w:r w:rsidRPr="00CE6B24">
        <w:rPr>
          <w:rFonts w:ascii="Times New Roman" w:hAnsi="Times New Roman" w:cs="Times New Roman"/>
          <w:bCs/>
          <w:sz w:val="28"/>
          <w:szCs w:val="28"/>
        </w:rPr>
        <w:t>.”</w:t>
      </w:r>
      <w:r w:rsidR="004F06AA" w:rsidRPr="00CE6B24">
        <w:rPr>
          <w:rFonts w:ascii="Times New Roman" w:hAnsi="Times New Roman" w:cs="Times New Roman"/>
          <w:bCs/>
          <w:sz w:val="28"/>
          <w:szCs w:val="28"/>
        </w:rPr>
        <w:t xml:space="preserve">   </w:t>
      </w:r>
      <w:r w:rsidR="002A2299">
        <w:rPr>
          <w:rFonts w:ascii="Times New Roman" w:hAnsi="Times New Roman" w:cs="Times New Roman"/>
          <w:bCs/>
          <w:sz w:val="28"/>
          <w:szCs w:val="28"/>
        </w:rPr>
        <w:t xml:space="preserve"> </w:t>
      </w:r>
      <w:r w:rsidR="004F06AA" w:rsidRPr="00CE6B24">
        <w:rPr>
          <w:rFonts w:ascii="Times New Roman" w:hAnsi="Times New Roman" w:cs="Times New Roman"/>
          <w:bCs/>
          <w:sz w:val="28"/>
          <w:szCs w:val="28"/>
        </w:rPr>
        <w:t>Acts 2:29-31</w:t>
      </w:r>
    </w:p>
    <w:p w:rsidR="004F06AA" w:rsidRPr="00CE6B24" w:rsidRDefault="004F06AA" w:rsidP="004F06AA">
      <w:pPr>
        <w:pStyle w:val="ListParagraph"/>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lastRenderedPageBreak/>
        <w:t>So David’s throne</w:t>
      </w:r>
      <w:r w:rsidR="004C5EF7" w:rsidRPr="00CE6B24">
        <w:rPr>
          <w:rFonts w:ascii="Times New Roman" w:hAnsi="Times New Roman" w:cs="Times New Roman"/>
          <w:bCs/>
          <w:sz w:val="28"/>
          <w:szCs w:val="28"/>
        </w:rPr>
        <w:t xml:space="preserve"> and successor</w:t>
      </w:r>
      <w:r w:rsidR="002C32FA" w:rsidRPr="00CE6B24">
        <w:rPr>
          <w:rFonts w:ascii="Times New Roman" w:hAnsi="Times New Roman" w:cs="Times New Roman"/>
          <w:bCs/>
          <w:sz w:val="28"/>
          <w:szCs w:val="28"/>
        </w:rPr>
        <w:t>, according to the Davidic covenant,</w:t>
      </w:r>
      <w:r w:rsidRPr="00CE6B24">
        <w:rPr>
          <w:rFonts w:ascii="Times New Roman" w:hAnsi="Times New Roman" w:cs="Times New Roman"/>
          <w:bCs/>
          <w:sz w:val="28"/>
          <w:szCs w:val="28"/>
        </w:rPr>
        <w:t xml:space="preserve"> is central to the kingdom.</w:t>
      </w:r>
    </w:p>
    <w:p w:rsidR="00A362F3" w:rsidRPr="00CE6B24" w:rsidRDefault="004B6102" w:rsidP="004B6102">
      <w:pPr>
        <w:pStyle w:val="ListParagraph"/>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S</w:t>
      </w:r>
      <w:r w:rsidR="002C32FA" w:rsidRPr="00CE6B24">
        <w:rPr>
          <w:rFonts w:ascii="Times New Roman" w:hAnsi="Times New Roman" w:cs="Times New Roman"/>
          <w:bCs/>
          <w:sz w:val="28"/>
          <w:szCs w:val="28"/>
        </w:rPr>
        <w:t>hortly after</w:t>
      </w:r>
      <w:r w:rsidRPr="00CE6B24">
        <w:rPr>
          <w:rFonts w:ascii="Times New Roman" w:hAnsi="Times New Roman" w:cs="Times New Roman"/>
          <w:bCs/>
          <w:sz w:val="28"/>
          <w:szCs w:val="28"/>
        </w:rPr>
        <w:t xml:space="preserve"> Pentecost</w:t>
      </w:r>
      <w:r w:rsidR="002C32FA" w:rsidRPr="00CE6B24">
        <w:rPr>
          <w:rFonts w:ascii="Times New Roman" w:hAnsi="Times New Roman" w:cs="Times New Roman"/>
          <w:bCs/>
          <w:sz w:val="28"/>
          <w:szCs w:val="28"/>
        </w:rPr>
        <w:t xml:space="preserve">, </w:t>
      </w:r>
      <w:r w:rsidR="00754E67" w:rsidRPr="00CE6B24">
        <w:rPr>
          <w:rFonts w:ascii="Times New Roman" w:hAnsi="Times New Roman" w:cs="Times New Roman"/>
          <w:bCs/>
          <w:sz w:val="28"/>
          <w:szCs w:val="28"/>
        </w:rPr>
        <w:t xml:space="preserve">Peter’s </w:t>
      </w:r>
      <w:r w:rsidR="006B628E" w:rsidRPr="00CE6B24">
        <w:rPr>
          <w:rFonts w:ascii="Times New Roman" w:hAnsi="Times New Roman" w:cs="Times New Roman"/>
          <w:bCs/>
          <w:sz w:val="28"/>
          <w:szCs w:val="28"/>
        </w:rPr>
        <w:t xml:space="preserve">inspired </w:t>
      </w:r>
      <w:r w:rsidR="00754E67" w:rsidRPr="00CE6B24">
        <w:rPr>
          <w:rFonts w:ascii="Times New Roman" w:hAnsi="Times New Roman" w:cs="Times New Roman"/>
          <w:bCs/>
          <w:sz w:val="28"/>
          <w:szCs w:val="28"/>
        </w:rPr>
        <w:t xml:space="preserve">sermon at the Temple </w:t>
      </w:r>
      <w:r w:rsidR="00914A1D" w:rsidRPr="00CE6B24">
        <w:rPr>
          <w:rFonts w:ascii="Times New Roman" w:hAnsi="Times New Roman" w:cs="Times New Roman"/>
          <w:bCs/>
          <w:sz w:val="28"/>
          <w:szCs w:val="28"/>
        </w:rPr>
        <w:t xml:space="preserve">also </w:t>
      </w:r>
      <w:r w:rsidR="00754E67" w:rsidRPr="00CE6B24">
        <w:rPr>
          <w:rFonts w:ascii="Times New Roman" w:hAnsi="Times New Roman" w:cs="Times New Roman"/>
          <w:bCs/>
          <w:sz w:val="28"/>
          <w:szCs w:val="28"/>
        </w:rPr>
        <w:t>ha</w:t>
      </w:r>
      <w:r w:rsidR="00F22CE5" w:rsidRPr="00CE6B24">
        <w:rPr>
          <w:rFonts w:ascii="Times New Roman" w:hAnsi="Times New Roman" w:cs="Times New Roman"/>
          <w:bCs/>
          <w:sz w:val="28"/>
          <w:szCs w:val="28"/>
        </w:rPr>
        <w:t>d</w:t>
      </w:r>
      <w:r w:rsidR="00754E67" w:rsidRPr="00CE6B24">
        <w:rPr>
          <w:rFonts w:ascii="Times New Roman" w:hAnsi="Times New Roman" w:cs="Times New Roman"/>
          <w:bCs/>
          <w:sz w:val="28"/>
          <w:szCs w:val="28"/>
        </w:rPr>
        <w:t xml:space="preserve"> </w:t>
      </w:r>
      <w:r w:rsidR="004F06AA" w:rsidRPr="00CE6B24">
        <w:rPr>
          <w:rFonts w:ascii="Times New Roman" w:hAnsi="Times New Roman" w:cs="Times New Roman"/>
          <w:bCs/>
          <w:sz w:val="28"/>
          <w:szCs w:val="28"/>
        </w:rPr>
        <w:t>a</w:t>
      </w:r>
      <w:r w:rsidR="00754E67" w:rsidRPr="00CE6B24">
        <w:rPr>
          <w:rFonts w:ascii="Times New Roman" w:hAnsi="Times New Roman" w:cs="Times New Roman"/>
          <w:bCs/>
          <w:sz w:val="28"/>
          <w:szCs w:val="28"/>
        </w:rPr>
        <w:t xml:space="preserve"> reference to </w:t>
      </w:r>
      <w:r w:rsidR="00B31755" w:rsidRPr="00CE6B24">
        <w:rPr>
          <w:rFonts w:ascii="Times New Roman" w:hAnsi="Times New Roman" w:cs="Times New Roman"/>
          <w:bCs/>
          <w:sz w:val="28"/>
          <w:szCs w:val="28"/>
        </w:rPr>
        <w:t>kingdom restoration</w:t>
      </w:r>
      <w:r w:rsidR="00754E67" w:rsidRPr="00CE6B24">
        <w:rPr>
          <w:rFonts w:ascii="Times New Roman" w:hAnsi="Times New Roman" w:cs="Times New Roman"/>
          <w:bCs/>
          <w:sz w:val="28"/>
          <w:szCs w:val="28"/>
        </w:rPr>
        <w:t xml:space="preserve"> –</w:t>
      </w:r>
    </w:p>
    <w:p w:rsidR="002A2299" w:rsidRPr="00CE6B24" w:rsidRDefault="00754E67" w:rsidP="002A2299">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“Therefore repent and return, for the wiping away of your sins, so that perhaps </w:t>
      </w:r>
      <w:r w:rsidRPr="00CE6B24">
        <w:rPr>
          <w:rFonts w:ascii="Times New Roman" w:hAnsi="Times New Roman" w:cs="Times New Roman"/>
          <w:bCs/>
          <w:sz w:val="28"/>
          <w:szCs w:val="28"/>
          <w:u w:val="single"/>
        </w:rPr>
        <w:t>seasons of refreshing</w:t>
      </w:r>
      <w:r w:rsidRPr="00CE6B24">
        <w:rPr>
          <w:rFonts w:ascii="Times New Roman" w:hAnsi="Times New Roman" w:cs="Times New Roman"/>
          <w:bCs/>
          <w:sz w:val="28"/>
          <w:szCs w:val="28"/>
        </w:rPr>
        <w:t xml:space="preserve"> may come from </w:t>
      </w:r>
      <w:r w:rsidR="002723B0" w:rsidRPr="00CE6B24">
        <w:rPr>
          <w:rFonts w:ascii="Times New Roman" w:hAnsi="Times New Roman" w:cs="Times New Roman"/>
          <w:bCs/>
          <w:i/>
          <w:iCs/>
          <w:sz w:val="28"/>
          <w:szCs w:val="28"/>
        </w:rPr>
        <w:t>the</w:t>
      </w:r>
      <w:r w:rsidR="002723B0" w:rsidRPr="00CE6B24">
        <w:rPr>
          <w:rFonts w:ascii="Times New Roman" w:hAnsi="Times New Roman" w:cs="Times New Roman"/>
          <w:bCs/>
          <w:sz w:val="28"/>
          <w:szCs w:val="28"/>
        </w:rPr>
        <w:t xml:space="preserve"> presence </w:t>
      </w:r>
      <w:r w:rsidR="00AE4A5E" w:rsidRPr="00CE6B24">
        <w:rPr>
          <w:rFonts w:ascii="Times New Roman" w:hAnsi="Times New Roman" w:cs="Times New Roman"/>
          <w:bCs/>
          <w:sz w:val="28"/>
          <w:szCs w:val="28"/>
        </w:rPr>
        <w:t xml:space="preserve">(‘face’) </w:t>
      </w:r>
      <w:r w:rsidR="002723B0" w:rsidRPr="00CE6B24">
        <w:rPr>
          <w:rFonts w:ascii="Times New Roman" w:hAnsi="Times New Roman" w:cs="Times New Roman"/>
          <w:bCs/>
          <w:sz w:val="28"/>
          <w:szCs w:val="28"/>
        </w:rPr>
        <w:t>of</w:t>
      </w:r>
      <w:r w:rsidRPr="00CE6B24">
        <w:rPr>
          <w:rFonts w:ascii="Times New Roman" w:hAnsi="Times New Roman" w:cs="Times New Roman"/>
          <w:bCs/>
          <w:sz w:val="28"/>
          <w:szCs w:val="28"/>
        </w:rPr>
        <w:t xml:space="preserve"> the Lord, and He may send to you the One hand-picked beforehand, Christ Jesus, Whom heaven indeed must receive until </w:t>
      </w:r>
      <w:r w:rsidRPr="00CE6B24">
        <w:rPr>
          <w:rFonts w:ascii="Times New Roman" w:hAnsi="Times New Roman" w:cs="Times New Roman"/>
          <w:bCs/>
          <w:sz w:val="28"/>
          <w:szCs w:val="28"/>
          <w:u w:val="single"/>
        </w:rPr>
        <w:t>the times of</w:t>
      </w:r>
      <w:r w:rsidRPr="00CE6B24">
        <w:rPr>
          <w:rFonts w:ascii="Times New Roman" w:hAnsi="Times New Roman" w:cs="Times New Roman"/>
          <w:bCs/>
          <w:sz w:val="28"/>
          <w:szCs w:val="28"/>
        </w:rPr>
        <w:t xml:space="preserve"> </w:t>
      </w:r>
      <w:r w:rsidRPr="00CE6B24">
        <w:rPr>
          <w:rFonts w:ascii="Times New Roman" w:hAnsi="Times New Roman" w:cs="Times New Roman"/>
          <w:bCs/>
          <w:sz w:val="28"/>
          <w:szCs w:val="28"/>
          <w:u w:val="single"/>
        </w:rPr>
        <w:t>restoration</w:t>
      </w:r>
      <w:r w:rsidRPr="00CE6B24">
        <w:rPr>
          <w:rFonts w:ascii="Times New Roman" w:hAnsi="Times New Roman" w:cs="Times New Roman"/>
          <w:bCs/>
          <w:sz w:val="28"/>
          <w:szCs w:val="28"/>
        </w:rPr>
        <w:t xml:space="preserve"> </w:t>
      </w:r>
      <w:r w:rsidR="00C91855" w:rsidRPr="00CE6B24">
        <w:rPr>
          <w:rFonts w:ascii="Times New Roman" w:hAnsi="Times New Roman" w:cs="Times New Roman"/>
          <w:bCs/>
          <w:sz w:val="28"/>
          <w:szCs w:val="28"/>
        </w:rPr>
        <w:t>(</w:t>
      </w:r>
      <w:r w:rsidR="00C91855" w:rsidRPr="00CE6B24">
        <w:rPr>
          <w:rFonts w:ascii="Times New Roman" w:hAnsi="Times New Roman" w:cs="Times New Roman"/>
          <w:bCs/>
          <w:i/>
          <w:iCs/>
          <w:sz w:val="28"/>
          <w:szCs w:val="28"/>
        </w:rPr>
        <w:t>apokatastasis</w:t>
      </w:r>
      <w:r w:rsidR="00C91855" w:rsidRPr="00CE6B24">
        <w:rPr>
          <w:rFonts w:ascii="Times New Roman" w:hAnsi="Times New Roman" w:cs="Times New Roman"/>
          <w:bCs/>
          <w:sz w:val="28"/>
          <w:szCs w:val="28"/>
        </w:rPr>
        <w:t xml:space="preserve">) </w:t>
      </w:r>
      <w:r w:rsidRPr="00CE6B24">
        <w:rPr>
          <w:rFonts w:ascii="Times New Roman" w:hAnsi="Times New Roman" w:cs="Times New Roman"/>
          <w:bCs/>
          <w:sz w:val="28"/>
          <w:szCs w:val="28"/>
          <w:u w:val="single"/>
        </w:rPr>
        <w:t>of all things</w:t>
      </w:r>
      <w:r w:rsidRPr="00CE6B24">
        <w:rPr>
          <w:rFonts w:ascii="Times New Roman" w:hAnsi="Times New Roman" w:cs="Times New Roman"/>
          <w:bCs/>
          <w:sz w:val="28"/>
          <w:szCs w:val="28"/>
        </w:rPr>
        <w:t>, which</w:t>
      </w:r>
      <w:r w:rsidR="00C91855" w:rsidRPr="00CE6B24">
        <w:rPr>
          <w:rFonts w:ascii="Times New Roman" w:hAnsi="Times New Roman" w:cs="Times New Roman"/>
          <w:bCs/>
          <w:sz w:val="28"/>
          <w:szCs w:val="28"/>
        </w:rPr>
        <w:t xml:space="preserve"> God spoke by </w:t>
      </w:r>
      <w:r w:rsidR="00C91855" w:rsidRPr="00CE6B24">
        <w:rPr>
          <w:rFonts w:ascii="Times New Roman" w:hAnsi="Times New Roman" w:cs="Times New Roman"/>
          <w:bCs/>
          <w:i/>
          <w:iCs/>
          <w:sz w:val="28"/>
          <w:szCs w:val="28"/>
        </w:rPr>
        <w:t>the</w:t>
      </w:r>
      <w:r w:rsidR="00C91855" w:rsidRPr="00CE6B24">
        <w:rPr>
          <w:rFonts w:ascii="Times New Roman" w:hAnsi="Times New Roman" w:cs="Times New Roman"/>
          <w:bCs/>
          <w:sz w:val="28"/>
          <w:szCs w:val="28"/>
        </w:rPr>
        <w:t xml:space="preserve"> mouth of His holy prophets from </w:t>
      </w:r>
      <w:r w:rsidR="00D31D0C" w:rsidRPr="00CE6B24">
        <w:rPr>
          <w:rFonts w:ascii="Times New Roman" w:hAnsi="Times New Roman" w:cs="Times New Roman"/>
          <w:bCs/>
          <w:sz w:val="28"/>
          <w:szCs w:val="28"/>
        </w:rPr>
        <w:t>of old (lit. ‘</w:t>
      </w:r>
      <w:r w:rsidR="00162256" w:rsidRPr="00CE6B24">
        <w:rPr>
          <w:rFonts w:ascii="Times New Roman" w:hAnsi="Times New Roman" w:cs="Times New Roman"/>
          <w:bCs/>
          <w:sz w:val="28"/>
          <w:szCs w:val="28"/>
        </w:rPr>
        <w:t xml:space="preserve">from </w:t>
      </w:r>
      <w:r w:rsidR="00C91855" w:rsidRPr="00CE6B24">
        <w:rPr>
          <w:rFonts w:ascii="Times New Roman" w:hAnsi="Times New Roman" w:cs="Times New Roman"/>
          <w:bCs/>
          <w:sz w:val="28"/>
          <w:szCs w:val="28"/>
        </w:rPr>
        <w:t>an age</w:t>
      </w:r>
      <w:r w:rsidR="00D31D0C" w:rsidRPr="00CE6B24">
        <w:rPr>
          <w:rFonts w:ascii="Times New Roman" w:hAnsi="Times New Roman" w:cs="Times New Roman"/>
          <w:bCs/>
          <w:sz w:val="28"/>
          <w:szCs w:val="28"/>
        </w:rPr>
        <w:t>’)</w:t>
      </w:r>
      <w:r w:rsidR="00C91855" w:rsidRPr="00CE6B24">
        <w:rPr>
          <w:rFonts w:ascii="Times New Roman" w:hAnsi="Times New Roman" w:cs="Times New Roman"/>
          <w:bCs/>
          <w:sz w:val="28"/>
          <w:szCs w:val="28"/>
        </w:rPr>
        <w:t>.”</w:t>
      </w:r>
      <w:r w:rsidR="00200900" w:rsidRPr="00CE6B24">
        <w:rPr>
          <w:rFonts w:ascii="Times New Roman" w:hAnsi="Times New Roman" w:cs="Times New Roman"/>
          <w:bCs/>
          <w:sz w:val="28"/>
          <w:szCs w:val="28"/>
        </w:rPr>
        <w:t xml:space="preserve">  </w:t>
      </w:r>
      <w:r w:rsidR="002A2299">
        <w:rPr>
          <w:rFonts w:ascii="Times New Roman" w:hAnsi="Times New Roman" w:cs="Times New Roman"/>
          <w:bCs/>
          <w:sz w:val="28"/>
          <w:szCs w:val="28"/>
        </w:rPr>
        <w:t xml:space="preserve">   </w:t>
      </w:r>
      <w:r w:rsidR="002A2299" w:rsidRPr="00CE6B24">
        <w:rPr>
          <w:rFonts w:ascii="Times New Roman" w:hAnsi="Times New Roman" w:cs="Times New Roman"/>
          <w:bCs/>
          <w:sz w:val="28"/>
          <w:szCs w:val="28"/>
        </w:rPr>
        <w:t>Acts 3:19-21</w:t>
      </w:r>
    </w:p>
    <w:p w:rsidR="00FB5829" w:rsidRPr="00CE6B24" w:rsidRDefault="00FB5829" w:rsidP="004D3D80">
      <w:pPr>
        <w:pStyle w:val="ListParagraph"/>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The</w:t>
      </w:r>
      <w:r w:rsidR="00075994" w:rsidRPr="00CE6B24">
        <w:rPr>
          <w:rFonts w:ascii="Times New Roman" w:hAnsi="Times New Roman" w:cs="Times New Roman"/>
          <w:bCs/>
          <w:sz w:val="28"/>
          <w:szCs w:val="28"/>
        </w:rPr>
        <w:t>re is no</w:t>
      </w:r>
      <w:r w:rsidRPr="00CE6B24">
        <w:rPr>
          <w:rFonts w:ascii="Times New Roman" w:hAnsi="Times New Roman" w:cs="Times New Roman"/>
          <w:bCs/>
          <w:sz w:val="28"/>
          <w:szCs w:val="28"/>
        </w:rPr>
        <w:t xml:space="preserve"> impli</w:t>
      </w:r>
      <w:r w:rsidR="00EA414D" w:rsidRPr="00CE6B24">
        <w:rPr>
          <w:rFonts w:ascii="Times New Roman" w:hAnsi="Times New Roman" w:cs="Times New Roman"/>
          <w:bCs/>
          <w:sz w:val="28"/>
          <w:szCs w:val="28"/>
        </w:rPr>
        <w:t>cation</w:t>
      </w:r>
      <w:r w:rsidRPr="00CE6B24">
        <w:rPr>
          <w:rFonts w:ascii="Times New Roman" w:hAnsi="Times New Roman" w:cs="Times New Roman"/>
          <w:bCs/>
          <w:sz w:val="28"/>
          <w:szCs w:val="28"/>
        </w:rPr>
        <w:t xml:space="preserve"> here that “</w:t>
      </w:r>
      <w:r w:rsidRPr="00CE6B24">
        <w:rPr>
          <w:rFonts w:ascii="Times New Roman" w:hAnsi="Times New Roman" w:cs="Times New Roman"/>
          <w:bCs/>
          <w:sz w:val="28"/>
          <w:szCs w:val="28"/>
          <w:u w:val="single"/>
        </w:rPr>
        <w:t>seasons of refreshing</w:t>
      </w:r>
      <w:r w:rsidRPr="00CE6B24">
        <w:rPr>
          <w:rFonts w:ascii="Times New Roman" w:hAnsi="Times New Roman" w:cs="Times New Roman"/>
          <w:bCs/>
          <w:sz w:val="28"/>
          <w:szCs w:val="28"/>
        </w:rPr>
        <w:t>” and “</w:t>
      </w:r>
      <w:r w:rsidRPr="00CE6B24">
        <w:rPr>
          <w:rFonts w:ascii="Times New Roman" w:hAnsi="Times New Roman" w:cs="Times New Roman"/>
          <w:bCs/>
          <w:sz w:val="28"/>
          <w:szCs w:val="28"/>
          <w:u w:val="single"/>
        </w:rPr>
        <w:t>the times of restoration</w:t>
      </w:r>
      <w:r w:rsidRPr="00CE6B24">
        <w:rPr>
          <w:rFonts w:ascii="Times New Roman" w:hAnsi="Times New Roman" w:cs="Times New Roman"/>
          <w:bCs/>
          <w:sz w:val="28"/>
          <w:szCs w:val="28"/>
        </w:rPr>
        <w:t xml:space="preserve">” would </w:t>
      </w:r>
      <w:r w:rsidR="002255A8" w:rsidRPr="00CE6B24">
        <w:rPr>
          <w:rFonts w:ascii="Times New Roman" w:hAnsi="Times New Roman" w:cs="Times New Roman"/>
          <w:bCs/>
          <w:sz w:val="28"/>
          <w:szCs w:val="28"/>
        </w:rPr>
        <w:t xml:space="preserve">be separate from </w:t>
      </w:r>
      <w:r w:rsidR="004D3D80" w:rsidRPr="00CE6B24">
        <w:rPr>
          <w:rFonts w:ascii="Times New Roman" w:hAnsi="Times New Roman" w:cs="Times New Roman"/>
          <w:bCs/>
          <w:sz w:val="28"/>
          <w:szCs w:val="28"/>
        </w:rPr>
        <w:t>or</w:t>
      </w:r>
      <w:r w:rsidR="002255A8" w:rsidRPr="00CE6B24">
        <w:rPr>
          <w:rFonts w:ascii="Times New Roman" w:hAnsi="Times New Roman" w:cs="Times New Roman"/>
          <w:bCs/>
          <w:sz w:val="28"/>
          <w:szCs w:val="28"/>
        </w:rPr>
        <w:t xml:space="preserve"> </w:t>
      </w:r>
      <w:r w:rsidRPr="00CE6B24">
        <w:rPr>
          <w:rFonts w:ascii="Times New Roman" w:hAnsi="Times New Roman" w:cs="Times New Roman"/>
          <w:bCs/>
          <w:sz w:val="28"/>
          <w:szCs w:val="28"/>
        </w:rPr>
        <w:t xml:space="preserve">precede the Sent One being re-sent. </w:t>
      </w:r>
      <w:r w:rsidR="00464E39" w:rsidRPr="00CE6B24">
        <w:rPr>
          <w:rFonts w:ascii="Times New Roman" w:hAnsi="Times New Roman" w:cs="Times New Roman"/>
          <w:bCs/>
          <w:sz w:val="28"/>
          <w:szCs w:val="28"/>
        </w:rPr>
        <w:t xml:space="preserve">Therefore, these </w:t>
      </w:r>
      <w:r w:rsidR="000822C3" w:rsidRPr="00CE6B24">
        <w:rPr>
          <w:rFonts w:ascii="Times New Roman" w:hAnsi="Times New Roman" w:cs="Times New Roman"/>
          <w:bCs/>
          <w:sz w:val="28"/>
          <w:szCs w:val="28"/>
        </w:rPr>
        <w:t>expression</w:t>
      </w:r>
      <w:r w:rsidR="00464E39" w:rsidRPr="00CE6B24">
        <w:rPr>
          <w:rFonts w:ascii="Times New Roman" w:hAnsi="Times New Roman" w:cs="Times New Roman"/>
          <w:bCs/>
          <w:sz w:val="28"/>
          <w:szCs w:val="28"/>
        </w:rPr>
        <w:t xml:space="preserve">s relate </w:t>
      </w:r>
      <w:r w:rsidR="00EC5757" w:rsidRPr="00CE6B24">
        <w:rPr>
          <w:rFonts w:ascii="Times New Roman" w:hAnsi="Times New Roman" w:cs="Times New Roman"/>
          <w:bCs/>
          <w:sz w:val="28"/>
          <w:szCs w:val="28"/>
        </w:rPr>
        <w:t xml:space="preserve">directly </w:t>
      </w:r>
      <w:r w:rsidR="00464E39" w:rsidRPr="00CE6B24">
        <w:rPr>
          <w:rFonts w:ascii="Times New Roman" w:hAnsi="Times New Roman" w:cs="Times New Roman"/>
          <w:bCs/>
          <w:sz w:val="28"/>
          <w:szCs w:val="28"/>
        </w:rPr>
        <w:t xml:space="preserve">to His </w:t>
      </w:r>
      <w:r w:rsidR="00464E39" w:rsidRPr="00CE6B24">
        <w:rPr>
          <w:rFonts w:ascii="Times New Roman" w:hAnsi="Times New Roman" w:cs="Times New Roman"/>
          <w:bCs/>
          <w:i/>
          <w:iCs/>
          <w:sz w:val="28"/>
          <w:szCs w:val="28"/>
        </w:rPr>
        <w:t>Parousia</w:t>
      </w:r>
      <w:r w:rsidR="00464E39" w:rsidRPr="00CE6B24">
        <w:rPr>
          <w:rFonts w:ascii="Times New Roman" w:hAnsi="Times New Roman" w:cs="Times New Roman"/>
          <w:bCs/>
          <w:sz w:val="28"/>
          <w:szCs w:val="28"/>
        </w:rPr>
        <w:t>, His personal presence on earth as King of kings. Peter’</w:t>
      </w:r>
      <w:r w:rsidRPr="00CE6B24">
        <w:rPr>
          <w:rFonts w:ascii="Times New Roman" w:hAnsi="Times New Roman" w:cs="Times New Roman"/>
          <w:bCs/>
          <w:sz w:val="28"/>
          <w:szCs w:val="28"/>
        </w:rPr>
        <w:t xml:space="preserve">s </w:t>
      </w:r>
      <w:r w:rsidR="00464E39" w:rsidRPr="00CE6B24">
        <w:rPr>
          <w:rFonts w:ascii="Times New Roman" w:hAnsi="Times New Roman" w:cs="Times New Roman"/>
          <w:bCs/>
          <w:sz w:val="28"/>
          <w:szCs w:val="28"/>
        </w:rPr>
        <w:t xml:space="preserve">exhortation </w:t>
      </w:r>
      <w:r w:rsidR="00AE4A5E" w:rsidRPr="00CE6B24">
        <w:rPr>
          <w:rFonts w:ascii="Times New Roman" w:hAnsi="Times New Roman" w:cs="Times New Roman"/>
          <w:bCs/>
          <w:sz w:val="28"/>
          <w:szCs w:val="28"/>
        </w:rPr>
        <w:t>thus far</w:t>
      </w:r>
      <w:r w:rsidRPr="00CE6B24">
        <w:rPr>
          <w:rFonts w:ascii="Times New Roman" w:hAnsi="Times New Roman" w:cs="Times New Roman"/>
          <w:bCs/>
          <w:sz w:val="28"/>
          <w:szCs w:val="28"/>
        </w:rPr>
        <w:t xml:space="preserve"> </w:t>
      </w:r>
      <w:r w:rsidR="00EC5757" w:rsidRPr="00CE6B24">
        <w:rPr>
          <w:rFonts w:ascii="Times New Roman" w:hAnsi="Times New Roman" w:cs="Times New Roman"/>
          <w:bCs/>
          <w:sz w:val="28"/>
          <w:szCs w:val="28"/>
        </w:rPr>
        <w:t>include</w:t>
      </w:r>
      <w:r w:rsidR="00AE4A5E" w:rsidRPr="00CE6B24">
        <w:rPr>
          <w:rFonts w:ascii="Times New Roman" w:hAnsi="Times New Roman" w:cs="Times New Roman"/>
          <w:bCs/>
          <w:sz w:val="28"/>
          <w:szCs w:val="28"/>
        </w:rPr>
        <w:t>d</w:t>
      </w:r>
      <w:r w:rsidRPr="00CE6B24">
        <w:rPr>
          <w:rFonts w:ascii="Times New Roman" w:hAnsi="Times New Roman" w:cs="Times New Roman"/>
          <w:bCs/>
          <w:sz w:val="28"/>
          <w:szCs w:val="28"/>
        </w:rPr>
        <w:t xml:space="preserve"> the </w:t>
      </w:r>
      <w:r w:rsidR="00AE739D" w:rsidRPr="00CE6B24">
        <w:rPr>
          <w:rFonts w:ascii="Times New Roman" w:hAnsi="Times New Roman" w:cs="Times New Roman"/>
          <w:bCs/>
          <w:sz w:val="28"/>
          <w:szCs w:val="28"/>
        </w:rPr>
        <w:t xml:space="preserve">mature </w:t>
      </w:r>
      <w:r w:rsidRPr="00CE6B24">
        <w:rPr>
          <w:rFonts w:ascii="Times New Roman" w:hAnsi="Times New Roman" w:cs="Times New Roman"/>
          <w:bCs/>
          <w:sz w:val="28"/>
          <w:szCs w:val="28"/>
        </w:rPr>
        <w:t>kingdom</w:t>
      </w:r>
      <w:r w:rsidR="00464E39" w:rsidRPr="00CE6B24">
        <w:rPr>
          <w:rFonts w:ascii="Times New Roman" w:hAnsi="Times New Roman" w:cs="Times New Roman"/>
          <w:bCs/>
          <w:sz w:val="28"/>
          <w:szCs w:val="28"/>
        </w:rPr>
        <w:t>’s beginning</w:t>
      </w:r>
      <w:r w:rsidRPr="00CE6B24">
        <w:rPr>
          <w:rFonts w:ascii="Times New Roman" w:hAnsi="Times New Roman" w:cs="Times New Roman"/>
          <w:bCs/>
          <w:sz w:val="28"/>
          <w:szCs w:val="28"/>
        </w:rPr>
        <w:t xml:space="preserve">, but </w:t>
      </w:r>
      <w:r w:rsidR="00464E39" w:rsidRPr="00CE6B24">
        <w:rPr>
          <w:rFonts w:ascii="Times New Roman" w:hAnsi="Times New Roman" w:cs="Times New Roman"/>
          <w:bCs/>
          <w:sz w:val="28"/>
          <w:szCs w:val="28"/>
        </w:rPr>
        <w:t xml:space="preserve">it </w:t>
      </w:r>
      <w:r w:rsidR="00EC5757" w:rsidRPr="00CE6B24">
        <w:rPr>
          <w:rFonts w:ascii="Times New Roman" w:hAnsi="Times New Roman" w:cs="Times New Roman"/>
          <w:bCs/>
          <w:sz w:val="28"/>
          <w:szCs w:val="28"/>
        </w:rPr>
        <w:t>o</w:t>
      </w:r>
      <w:r w:rsidR="00EA414D" w:rsidRPr="00CE6B24">
        <w:rPr>
          <w:rFonts w:ascii="Times New Roman" w:hAnsi="Times New Roman" w:cs="Times New Roman"/>
          <w:bCs/>
          <w:sz w:val="28"/>
          <w:szCs w:val="28"/>
        </w:rPr>
        <w:t>mitt</w:t>
      </w:r>
      <w:r w:rsidR="00EC5757" w:rsidRPr="00CE6B24">
        <w:rPr>
          <w:rFonts w:ascii="Times New Roman" w:hAnsi="Times New Roman" w:cs="Times New Roman"/>
          <w:bCs/>
          <w:sz w:val="28"/>
          <w:szCs w:val="28"/>
        </w:rPr>
        <w:t>ed</w:t>
      </w:r>
      <w:r w:rsidRPr="00CE6B24">
        <w:rPr>
          <w:rFonts w:ascii="Times New Roman" w:hAnsi="Times New Roman" w:cs="Times New Roman"/>
          <w:bCs/>
          <w:sz w:val="28"/>
          <w:szCs w:val="28"/>
        </w:rPr>
        <w:t xml:space="preserve"> “the secrets of the kingdom” </w:t>
      </w:r>
      <w:r w:rsidR="00EA414D" w:rsidRPr="00CE6B24">
        <w:rPr>
          <w:rFonts w:ascii="Times New Roman" w:hAnsi="Times New Roman" w:cs="Times New Roman"/>
          <w:bCs/>
          <w:sz w:val="28"/>
          <w:szCs w:val="28"/>
        </w:rPr>
        <w:t>from</w:t>
      </w:r>
      <w:r w:rsidRPr="00CE6B24">
        <w:rPr>
          <w:rFonts w:ascii="Times New Roman" w:hAnsi="Times New Roman" w:cs="Times New Roman"/>
          <w:bCs/>
          <w:sz w:val="28"/>
          <w:szCs w:val="28"/>
        </w:rPr>
        <w:t xml:space="preserve"> the Lord’s parables – i.e., the prelude </w:t>
      </w:r>
      <w:r w:rsidR="005428FB" w:rsidRPr="00CE6B24">
        <w:rPr>
          <w:rFonts w:ascii="Times New Roman" w:hAnsi="Times New Roman" w:cs="Times New Roman"/>
          <w:bCs/>
          <w:sz w:val="28"/>
          <w:szCs w:val="28"/>
        </w:rPr>
        <w:t>of</w:t>
      </w:r>
      <w:r w:rsidRPr="00CE6B24">
        <w:rPr>
          <w:rFonts w:ascii="Times New Roman" w:hAnsi="Times New Roman" w:cs="Times New Roman"/>
          <w:bCs/>
          <w:sz w:val="28"/>
          <w:szCs w:val="28"/>
        </w:rPr>
        <w:t xml:space="preserve"> it</w:t>
      </w:r>
      <w:r w:rsidR="00C93AD9" w:rsidRPr="00CE6B24">
        <w:rPr>
          <w:rFonts w:ascii="Times New Roman" w:hAnsi="Times New Roman" w:cs="Times New Roman"/>
          <w:bCs/>
          <w:sz w:val="28"/>
          <w:szCs w:val="28"/>
        </w:rPr>
        <w:t xml:space="preserve">s </w:t>
      </w:r>
      <w:r w:rsidR="00AE739D" w:rsidRPr="00CE6B24">
        <w:rPr>
          <w:rFonts w:ascii="Times New Roman" w:hAnsi="Times New Roman" w:cs="Times New Roman"/>
          <w:bCs/>
          <w:sz w:val="28"/>
          <w:szCs w:val="28"/>
        </w:rPr>
        <w:t xml:space="preserve">growth from humble beginnings up to its final </w:t>
      </w:r>
      <w:r w:rsidR="00EA414D" w:rsidRPr="00CE6B24">
        <w:rPr>
          <w:rFonts w:ascii="Times New Roman" w:hAnsi="Times New Roman" w:cs="Times New Roman"/>
          <w:bCs/>
          <w:sz w:val="28"/>
          <w:szCs w:val="28"/>
        </w:rPr>
        <w:t>victory over the lawless kingdom of the Beast</w:t>
      </w:r>
      <w:r w:rsidRPr="00CE6B24">
        <w:rPr>
          <w:rFonts w:ascii="Times New Roman" w:hAnsi="Times New Roman" w:cs="Times New Roman"/>
          <w:bCs/>
          <w:sz w:val="28"/>
          <w:szCs w:val="28"/>
        </w:rPr>
        <w:t>.</w:t>
      </w:r>
      <w:r w:rsidR="00B76FC6" w:rsidRPr="00CE6B24">
        <w:rPr>
          <w:rFonts w:ascii="Times New Roman" w:hAnsi="Times New Roman" w:cs="Times New Roman"/>
          <w:bCs/>
          <w:sz w:val="28"/>
          <w:szCs w:val="28"/>
        </w:rPr>
        <w:t xml:space="preserve"> See </w:t>
      </w:r>
      <w:r w:rsidR="00442192" w:rsidRPr="00CE6B24">
        <w:rPr>
          <w:rFonts w:ascii="Times New Roman" w:hAnsi="Times New Roman" w:cs="Times New Roman"/>
          <w:bCs/>
          <w:sz w:val="28"/>
          <w:szCs w:val="28"/>
        </w:rPr>
        <w:t xml:space="preserve">the </w:t>
      </w:r>
      <w:r w:rsidR="00B76FC6" w:rsidRPr="00CE6B24">
        <w:rPr>
          <w:rFonts w:ascii="Times New Roman" w:hAnsi="Times New Roman" w:cs="Times New Roman"/>
          <w:bCs/>
          <w:sz w:val="28"/>
          <w:szCs w:val="28"/>
        </w:rPr>
        <w:t xml:space="preserve">previous </w:t>
      </w:r>
      <w:r w:rsidR="00442192" w:rsidRPr="00CE6B24">
        <w:rPr>
          <w:rFonts w:ascii="Times New Roman" w:hAnsi="Times New Roman" w:cs="Times New Roman"/>
          <w:bCs/>
          <w:sz w:val="28"/>
          <w:szCs w:val="28"/>
        </w:rPr>
        <w:t>chapter</w:t>
      </w:r>
      <w:r w:rsidR="00B76FC6" w:rsidRPr="00CE6B24">
        <w:rPr>
          <w:rFonts w:ascii="Times New Roman" w:hAnsi="Times New Roman" w:cs="Times New Roman"/>
          <w:bCs/>
          <w:sz w:val="28"/>
          <w:szCs w:val="28"/>
        </w:rPr>
        <w:t xml:space="preserve">, </w:t>
      </w:r>
      <w:r w:rsidR="00B76FC6" w:rsidRPr="00CE6B24">
        <w:rPr>
          <w:rFonts w:ascii="Times New Roman" w:hAnsi="Times New Roman" w:cs="Times New Roman"/>
          <w:b/>
          <w:sz w:val="28"/>
          <w:szCs w:val="28"/>
        </w:rPr>
        <w:t>Parable as Prophecy</w:t>
      </w:r>
      <w:r w:rsidR="00B76FC6" w:rsidRPr="00CE6B24">
        <w:rPr>
          <w:rFonts w:ascii="Times New Roman" w:hAnsi="Times New Roman" w:cs="Times New Roman"/>
          <w:bCs/>
          <w:sz w:val="28"/>
          <w:szCs w:val="28"/>
        </w:rPr>
        <w:t>.</w:t>
      </w:r>
    </w:p>
    <w:p w:rsidR="007D7C98" w:rsidRPr="00CE6B24" w:rsidRDefault="00FB5829" w:rsidP="004408E1">
      <w:pPr>
        <w:pStyle w:val="ListParagraph"/>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 </w:t>
      </w:r>
      <w:r w:rsidR="00C91855" w:rsidRPr="00CE6B24">
        <w:rPr>
          <w:rFonts w:ascii="Times New Roman" w:hAnsi="Times New Roman" w:cs="Times New Roman"/>
          <w:bCs/>
          <w:sz w:val="28"/>
          <w:szCs w:val="28"/>
        </w:rPr>
        <w:t>The “</w:t>
      </w:r>
      <w:r w:rsidR="00C91855" w:rsidRPr="00CE6B24">
        <w:rPr>
          <w:rFonts w:ascii="Times New Roman" w:hAnsi="Times New Roman" w:cs="Times New Roman"/>
          <w:bCs/>
          <w:sz w:val="28"/>
          <w:szCs w:val="28"/>
          <w:u w:val="single"/>
        </w:rPr>
        <w:t>all things</w:t>
      </w:r>
      <w:r w:rsidR="00C91855" w:rsidRPr="00CE6B24">
        <w:rPr>
          <w:rFonts w:ascii="Times New Roman" w:hAnsi="Times New Roman" w:cs="Times New Roman"/>
          <w:bCs/>
          <w:sz w:val="28"/>
          <w:szCs w:val="28"/>
        </w:rPr>
        <w:t>” to be restored were spoken by the prophet</w:t>
      </w:r>
      <w:r w:rsidR="00B31755" w:rsidRPr="00CE6B24">
        <w:rPr>
          <w:rFonts w:ascii="Times New Roman" w:hAnsi="Times New Roman" w:cs="Times New Roman"/>
          <w:bCs/>
          <w:sz w:val="28"/>
          <w:szCs w:val="28"/>
        </w:rPr>
        <w:t>s</w:t>
      </w:r>
      <w:r w:rsidR="00C91855" w:rsidRPr="00CE6B24">
        <w:rPr>
          <w:rFonts w:ascii="Times New Roman" w:hAnsi="Times New Roman" w:cs="Times New Roman"/>
          <w:bCs/>
          <w:sz w:val="28"/>
          <w:szCs w:val="28"/>
        </w:rPr>
        <w:t xml:space="preserve">, and Peter went on to </w:t>
      </w:r>
      <w:r w:rsidR="00C93AD9" w:rsidRPr="00CE6B24">
        <w:rPr>
          <w:rFonts w:ascii="Times New Roman" w:hAnsi="Times New Roman" w:cs="Times New Roman"/>
          <w:bCs/>
          <w:sz w:val="28"/>
          <w:szCs w:val="28"/>
        </w:rPr>
        <w:t>nam</w:t>
      </w:r>
      <w:r w:rsidR="00C91855" w:rsidRPr="00CE6B24">
        <w:rPr>
          <w:rFonts w:ascii="Times New Roman" w:hAnsi="Times New Roman" w:cs="Times New Roman"/>
          <w:bCs/>
          <w:sz w:val="28"/>
          <w:szCs w:val="28"/>
        </w:rPr>
        <w:t>e</w:t>
      </w:r>
      <w:r w:rsidR="00C93AD9" w:rsidRPr="00CE6B24">
        <w:rPr>
          <w:rFonts w:ascii="Times New Roman" w:hAnsi="Times New Roman" w:cs="Times New Roman"/>
          <w:bCs/>
          <w:sz w:val="28"/>
          <w:szCs w:val="28"/>
        </w:rPr>
        <w:t xml:space="preserve"> Moses and Samuel</w:t>
      </w:r>
      <w:r w:rsidR="00EA414D" w:rsidRPr="00CE6B24">
        <w:rPr>
          <w:rFonts w:ascii="Times New Roman" w:hAnsi="Times New Roman" w:cs="Times New Roman"/>
          <w:bCs/>
          <w:sz w:val="28"/>
          <w:szCs w:val="28"/>
        </w:rPr>
        <w:t xml:space="preserve"> in particular</w:t>
      </w:r>
      <w:r w:rsidR="00C91855" w:rsidRPr="00CE6B24">
        <w:rPr>
          <w:rFonts w:ascii="Times New Roman" w:hAnsi="Times New Roman" w:cs="Times New Roman"/>
          <w:bCs/>
          <w:sz w:val="28"/>
          <w:szCs w:val="28"/>
        </w:rPr>
        <w:t xml:space="preserve">. Considering all that the prophets from Moses onward spoke concerning blessings for Israel, there is </w:t>
      </w:r>
      <w:r w:rsidR="00EA1110" w:rsidRPr="00CE6B24">
        <w:rPr>
          <w:rFonts w:ascii="Times New Roman" w:hAnsi="Times New Roman" w:cs="Times New Roman"/>
          <w:bCs/>
          <w:sz w:val="28"/>
          <w:szCs w:val="28"/>
        </w:rPr>
        <w:t xml:space="preserve">certainly </w:t>
      </w:r>
      <w:r w:rsidR="008A0B05" w:rsidRPr="00CE6B24">
        <w:rPr>
          <w:rFonts w:ascii="Times New Roman" w:hAnsi="Times New Roman" w:cs="Times New Roman"/>
          <w:bCs/>
          <w:sz w:val="28"/>
          <w:szCs w:val="28"/>
        </w:rPr>
        <w:t xml:space="preserve">a </w:t>
      </w:r>
      <w:r w:rsidR="00C91855" w:rsidRPr="00CE6B24">
        <w:rPr>
          <w:rFonts w:ascii="Times New Roman" w:hAnsi="Times New Roman" w:cs="Times New Roman"/>
          <w:bCs/>
          <w:sz w:val="28"/>
          <w:szCs w:val="28"/>
        </w:rPr>
        <w:t>lot of ground covered by that “</w:t>
      </w:r>
      <w:r w:rsidR="007C75BE" w:rsidRPr="00CE6B24">
        <w:rPr>
          <w:rFonts w:ascii="Times New Roman" w:hAnsi="Times New Roman" w:cs="Times New Roman"/>
          <w:bCs/>
          <w:sz w:val="28"/>
          <w:szCs w:val="28"/>
          <w:u w:val="single"/>
        </w:rPr>
        <w:t xml:space="preserve">restoration of </w:t>
      </w:r>
      <w:r w:rsidR="00C91855" w:rsidRPr="00CE6B24">
        <w:rPr>
          <w:rFonts w:ascii="Times New Roman" w:hAnsi="Times New Roman" w:cs="Times New Roman"/>
          <w:bCs/>
          <w:sz w:val="28"/>
          <w:szCs w:val="28"/>
          <w:u w:val="single"/>
        </w:rPr>
        <w:t>all things</w:t>
      </w:r>
      <w:r w:rsidR="00C91855" w:rsidRPr="00CE6B24">
        <w:rPr>
          <w:rFonts w:ascii="Times New Roman" w:hAnsi="Times New Roman" w:cs="Times New Roman"/>
          <w:bCs/>
          <w:sz w:val="28"/>
          <w:szCs w:val="28"/>
        </w:rPr>
        <w:t xml:space="preserve">”. </w:t>
      </w:r>
      <w:r w:rsidR="00EA1110" w:rsidRPr="00CE6B24">
        <w:rPr>
          <w:rFonts w:ascii="Times New Roman" w:hAnsi="Times New Roman" w:cs="Times New Roman"/>
          <w:bCs/>
          <w:sz w:val="28"/>
          <w:szCs w:val="28"/>
        </w:rPr>
        <w:t>Peter quoted this</w:t>
      </w:r>
      <w:r w:rsidR="005D24CD" w:rsidRPr="00CE6B24">
        <w:rPr>
          <w:rFonts w:ascii="Times New Roman" w:hAnsi="Times New Roman" w:cs="Times New Roman"/>
          <w:bCs/>
          <w:sz w:val="28"/>
          <w:szCs w:val="28"/>
        </w:rPr>
        <w:t xml:space="preserve"> specific prophecy of Moses</w:t>
      </w:r>
      <w:r w:rsidR="00EA1110" w:rsidRPr="00CE6B24">
        <w:rPr>
          <w:rFonts w:ascii="Times New Roman" w:hAnsi="Times New Roman" w:cs="Times New Roman"/>
          <w:bCs/>
          <w:sz w:val="28"/>
          <w:szCs w:val="28"/>
        </w:rPr>
        <w:t xml:space="preserve"> </w:t>
      </w:r>
      <w:r w:rsidR="005D24CD" w:rsidRPr="00CE6B24">
        <w:rPr>
          <w:rFonts w:ascii="Times New Roman" w:hAnsi="Times New Roman" w:cs="Times New Roman"/>
          <w:bCs/>
          <w:sz w:val="28"/>
          <w:szCs w:val="28"/>
        </w:rPr>
        <w:t>–</w:t>
      </w:r>
    </w:p>
    <w:p w:rsidR="00654258" w:rsidRDefault="005D24CD" w:rsidP="00654258">
      <w:pPr>
        <w:pStyle w:val="ListParagraph"/>
        <w:spacing w:after="0"/>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“Moses, indeed, said, ‘</w:t>
      </w:r>
      <w:r w:rsidRPr="00CE6B24">
        <w:rPr>
          <w:rFonts w:ascii="Times New Roman" w:hAnsi="Times New Roman" w:cs="Times New Roman"/>
          <w:bCs/>
          <w:i/>
          <w:sz w:val="28"/>
          <w:szCs w:val="28"/>
        </w:rPr>
        <w:t>The</w:t>
      </w:r>
      <w:r w:rsidRPr="00CE6B24">
        <w:rPr>
          <w:rFonts w:ascii="Times New Roman" w:hAnsi="Times New Roman" w:cs="Times New Roman"/>
          <w:bCs/>
          <w:sz w:val="28"/>
          <w:szCs w:val="28"/>
        </w:rPr>
        <w:t xml:space="preserve"> Lord God will raise up to you a Prophet from your brothers like me. Him you will hear </w:t>
      </w:r>
      <w:r w:rsidR="00067F8A" w:rsidRPr="00CE6B24">
        <w:rPr>
          <w:rFonts w:ascii="Times New Roman" w:hAnsi="Times New Roman" w:cs="Times New Roman"/>
          <w:bCs/>
          <w:sz w:val="28"/>
          <w:szCs w:val="28"/>
        </w:rPr>
        <w:t xml:space="preserve">(‘obey’) </w:t>
      </w:r>
      <w:r w:rsidRPr="00CE6B24">
        <w:rPr>
          <w:rFonts w:ascii="Times New Roman" w:hAnsi="Times New Roman" w:cs="Times New Roman"/>
          <w:bCs/>
          <w:sz w:val="28"/>
          <w:szCs w:val="28"/>
        </w:rPr>
        <w:t>according to all whatsoever He may say to you.</w:t>
      </w:r>
      <w:r w:rsidR="002C56EE" w:rsidRPr="00CE6B24">
        <w:rPr>
          <w:rFonts w:ascii="Times New Roman" w:hAnsi="Times New Roman" w:cs="Times New Roman"/>
          <w:bCs/>
          <w:sz w:val="28"/>
          <w:szCs w:val="28"/>
        </w:rPr>
        <w:t xml:space="preserve"> And it will be, every person whosoever may not hear that Prophet </w:t>
      </w:r>
      <w:r w:rsidR="002C56EE" w:rsidRPr="00CE6B24">
        <w:rPr>
          <w:rFonts w:ascii="Times New Roman" w:hAnsi="Times New Roman" w:cs="Times New Roman"/>
          <w:bCs/>
          <w:sz w:val="28"/>
          <w:szCs w:val="28"/>
          <w:u w:val="single"/>
        </w:rPr>
        <w:t>will be utterly destroyed</w:t>
      </w:r>
      <w:r w:rsidR="00340953" w:rsidRPr="00CE6B24">
        <w:rPr>
          <w:rFonts w:ascii="Times New Roman" w:hAnsi="Times New Roman" w:cs="Times New Roman"/>
          <w:bCs/>
          <w:sz w:val="28"/>
          <w:szCs w:val="28"/>
        </w:rPr>
        <w:t xml:space="preserve"> (Gk. </w:t>
      </w:r>
      <w:r w:rsidR="00340953" w:rsidRPr="00CE6B24">
        <w:rPr>
          <w:rFonts w:ascii="Times New Roman" w:hAnsi="Times New Roman" w:cs="Times New Roman"/>
          <w:bCs/>
          <w:i/>
          <w:iCs/>
          <w:sz w:val="28"/>
          <w:szCs w:val="28"/>
        </w:rPr>
        <w:t>exoletheurō</w:t>
      </w:r>
      <w:r w:rsidR="00340953" w:rsidRPr="00CE6B24">
        <w:rPr>
          <w:rFonts w:ascii="Times New Roman" w:hAnsi="Times New Roman" w:cs="Times New Roman"/>
          <w:bCs/>
          <w:sz w:val="28"/>
          <w:szCs w:val="28"/>
        </w:rPr>
        <w:t>)</w:t>
      </w:r>
      <w:r w:rsidR="002C56EE" w:rsidRPr="00CE6B24">
        <w:rPr>
          <w:rFonts w:ascii="Times New Roman" w:hAnsi="Times New Roman" w:cs="Times New Roman"/>
          <w:bCs/>
          <w:sz w:val="28"/>
          <w:szCs w:val="28"/>
        </w:rPr>
        <w:t xml:space="preserve"> from the people.</w:t>
      </w:r>
      <w:r w:rsidRPr="00CE6B24">
        <w:rPr>
          <w:rFonts w:ascii="Times New Roman" w:hAnsi="Times New Roman" w:cs="Times New Roman"/>
          <w:bCs/>
          <w:sz w:val="28"/>
          <w:szCs w:val="28"/>
        </w:rPr>
        <w:t xml:space="preserve">’”     </w:t>
      </w:r>
    </w:p>
    <w:p w:rsidR="005D24CD" w:rsidRPr="00CE6B24" w:rsidRDefault="005D24CD" w:rsidP="00654258">
      <w:pPr>
        <w:pStyle w:val="ListParagraph"/>
        <w:ind w:left="7560"/>
        <w:contextualSpacing w:val="0"/>
        <w:rPr>
          <w:rFonts w:ascii="Times New Roman" w:hAnsi="Times New Roman" w:cs="Times New Roman"/>
          <w:bCs/>
          <w:sz w:val="28"/>
          <w:szCs w:val="28"/>
        </w:rPr>
      </w:pPr>
      <w:r w:rsidRPr="00CE6B24">
        <w:rPr>
          <w:rFonts w:ascii="Times New Roman" w:hAnsi="Times New Roman" w:cs="Times New Roman"/>
          <w:bCs/>
          <w:sz w:val="28"/>
          <w:szCs w:val="28"/>
        </w:rPr>
        <w:t>Acts 3:22</w:t>
      </w:r>
      <w:r w:rsidR="002C56EE" w:rsidRPr="00CE6B24">
        <w:rPr>
          <w:rFonts w:ascii="Times New Roman" w:hAnsi="Times New Roman" w:cs="Times New Roman"/>
          <w:bCs/>
          <w:sz w:val="28"/>
          <w:szCs w:val="28"/>
        </w:rPr>
        <w:t>-23</w:t>
      </w:r>
    </w:p>
    <w:p w:rsidR="00340953" w:rsidRPr="00CE6B24" w:rsidRDefault="005003E7" w:rsidP="00340953">
      <w:pPr>
        <w:pStyle w:val="ListParagraph"/>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Peter’</w:t>
      </w:r>
      <w:r w:rsidR="002C56EE" w:rsidRPr="00CE6B24">
        <w:rPr>
          <w:rFonts w:ascii="Times New Roman" w:hAnsi="Times New Roman" w:cs="Times New Roman"/>
          <w:bCs/>
          <w:sz w:val="28"/>
          <w:szCs w:val="28"/>
        </w:rPr>
        <w:t xml:space="preserve">s </w:t>
      </w:r>
      <w:r w:rsidR="00340953" w:rsidRPr="00CE6B24">
        <w:rPr>
          <w:rFonts w:ascii="Times New Roman" w:hAnsi="Times New Roman" w:cs="Times New Roman"/>
          <w:bCs/>
          <w:sz w:val="28"/>
          <w:szCs w:val="28"/>
        </w:rPr>
        <w:t>quote from Deu.18:18-19 reads slightly differently than the Hebrew, which ends, “</w:t>
      </w:r>
      <w:r w:rsidR="00340953" w:rsidRPr="00CE6B24">
        <w:rPr>
          <w:rFonts w:ascii="Times New Roman" w:hAnsi="Times New Roman" w:cs="Times New Roman"/>
          <w:bCs/>
          <w:sz w:val="28"/>
          <w:szCs w:val="28"/>
          <w:u w:val="single"/>
        </w:rPr>
        <w:t>He will require it from you</w:t>
      </w:r>
      <w:r w:rsidR="00340953" w:rsidRPr="00CE6B24">
        <w:rPr>
          <w:rFonts w:ascii="Times New Roman" w:hAnsi="Times New Roman" w:cs="Times New Roman"/>
          <w:bCs/>
          <w:sz w:val="28"/>
          <w:szCs w:val="28"/>
        </w:rPr>
        <w:t xml:space="preserve">.” And while </w:t>
      </w:r>
      <w:r w:rsidR="00340953" w:rsidRPr="00CE6B24">
        <w:rPr>
          <w:rFonts w:ascii="Times New Roman" w:hAnsi="Times New Roman" w:cs="Times New Roman"/>
          <w:bCs/>
          <w:i/>
          <w:iCs/>
          <w:sz w:val="28"/>
          <w:szCs w:val="28"/>
        </w:rPr>
        <w:t>exoletheurō</w:t>
      </w:r>
      <w:r w:rsidR="00340953" w:rsidRPr="00CE6B24">
        <w:rPr>
          <w:rFonts w:ascii="Times New Roman" w:hAnsi="Times New Roman" w:cs="Times New Roman"/>
          <w:bCs/>
          <w:sz w:val="28"/>
          <w:szCs w:val="28"/>
        </w:rPr>
        <w:t xml:space="preserve"> is used in the </w:t>
      </w:r>
      <w:r w:rsidR="00340953" w:rsidRPr="00CE6B24">
        <w:rPr>
          <w:rFonts w:ascii="Times New Roman" w:hAnsi="Times New Roman" w:cs="Times New Roman"/>
          <w:bCs/>
          <w:i/>
          <w:iCs/>
          <w:sz w:val="28"/>
          <w:szCs w:val="28"/>
        </w:rPr>
        <w:t>LXX</w:t>
      </w:r>
      <w:r w:rsidR="00340953" w:rsidRPr="00CE6B24">
        <w:rPr>
          <w:rFonts w:ascii="Times New Roman" w:hAnsi="Times New Roman" w:cs="Times New Roman"/>
          <w:bCs/>
          <w:sz w:val="28"/>
          <w:szCs w:val="28"/>
        </w:rPr>
        <w:t xml:space="preserve"> of </w:t>
      </w:r>
      <w:r w:rsidR="00340953" w:rsidRPr="00CE6B24">
        <w:rPr>
          <w:rFonts w:ascii="Times New Roman" w:hAnsi="Times New Roman" w:cs="Times New Roman"/>
          <w:bCs/>
          <w:sz w:val="28"/>
          <w:szCs w:val="28"/>
        </w:rPr>
        <w:lastRenderedPageBreak/>
        <w:t>Deu.18:19, it is a word that translates various Heb. words. Here is what it renders just from the books of Moses –</w:t>
      </w:r>
    </w:p>
    <w:p w:rsidR="00340953" w:rsidRPr="00CE6B24" w:rsidRDefault="00340953" w:rsidP="00311D74">
      <w:pPr>
        <w:pStyle w:val="ListParagraph"/>
        <w:numPr>
          <w:ilvl w:val="0"/>
          <w:numId w:val="77"/>
        </w:numPr>
        <w:contextualSpacing w:val="0"/>
        <w:rPr>
          <w:rFonts w:ascii="Times New Roman" w:hAnsi="Times New Roman" w:cs="Times New Roman"/>
          <w:bCs/>
          <w:sz w:val="28"/>
          <w:szCs w:val="28"/>
        </w:rPr>
      </w:pPr>
      <w:r w:rsidRPr="00CE6B24">
        <w:rPr>
          <w:rFonts w:ascii="Times New Roman" w:hAnsi="Times New Roman" w:cs="Times New Roman"/>
          <w:bCs/>
          <w:sz w:val="28"/>
          <w:szCs w:val="28"/>
        </w:rPr>
        <w:t>cut off (</w:t>
      </w:r>
      <w:r w:rsidRPr="00CE6B24">
        <w:rPr>
          <w:rFonts w:ascii="Times New Roman" w:hAnsi="Times New Roman" w:cs="Times New Roman"/>
          <w:bCs/>
          <w:i/>
          <w:iCs/>
          <w:sz w:val="28"/>
          <w:szCs w:val="28"/>
        </w:rPr>
        <w:t>kârath</w:t>
      </w:r>
      <w:r w:rsidRPr="00CE6B24">
        <w:rPr>
          <w:rFonts w:ascii="Times New Roman" w:hAnsi="Times New Roman" w:cs="Times New Roman"/>
          <w:bCs/>
          <w:sz w:val="28"/>
          <w:szCs w:val="28"/>
        </w:rPr>
        <w:t>) – “from the people” (19), “altars” (1), “nations” (1)</w:t>
      </w:r>
    </w:p>
    <w:p w:rsidR="00340953" w:rsidRPr="00CE6B24" w:rsidRDefault="00340953" w:rsidP="00311D74">
      <w:pPr>
        <w:pStyle w:val="ListParagraph"/>
        <w:numPr>
          <w:ilvl w:val="0"/>
          <w:numId w:val="77"/>
        </w:numPr>
        <w:contextualSpacing w:val="0"/>
        <w:rPr>
          <w:rFonts w:ascii="Times New Roman" w:hAnsi="Times New Roman" w:cs="Times New Roman"/>
          <w:bCs/>
          <w:sz w:val="28"/>
          <w:szCs w:val="28"/>
        </w:rPr>
      </w:pPr>
      <w:r w:rsidRPr="00CE6B24">
        <w:rPr>
          <w:rFonts w:ascii="Times New Roman" w:hAnsi="Times New Roman" w:cs="Times New Roman"/>
          <w:bCs/>
          <w:sz w:val="28"/>
          <w:szCs w:val="28"/>
        </w:rPr>
        <w:t>bring to ruin (</w:t>
      </w:r>
      <w:r w:rsidR="001245AB" w:rsidRPr="00CE6B24">
        <w:rPr>
          <w:rFonts w:ascii="Times New Roman" w:hAnsi="Times New Roman" w:cs="Times New Roman"/>
          <w:bCs/>
          <w:i/>
          <w:iCs/>
          <w:sz w:val="28"/>
          <w:szCs w:val="28"/>
        </w:rPr>
        <w:t>shâchath</w:t>
      </w:r>
      <w:r w:rsidR="001245AB" w:rsidRPr="00CE6B24">
        <w:rPr>
          <w:rFonts w:ascii="Times New Roman" w:hAnsi="Times New Roman" w:cs="Times New Roman"/>
          <w:bCs/>
          <w:sz w:val="28"/>
          <w:szCs w:val="28"/>
        </w:rPr>
        <w:t>) – (5)</w:t>
      </w:r>
    </w:p>
    <w:p w:rsidR="001245AB" w:rsidRPr="00CE6B24" w:rsidRDefault="001245AB" w:rsidP="00311D74">
      <w:pPr>
        <w:pStyle w:val="ListParagraph"/>
        <w:numPr>
          <w:ilvl w:val="0"/>
          <w:numId w:val="77"/>
        </w:numPr>
        <w:contextualSpacing w:val="0"/>
        <w:rPr>
          <w:rFonts w:ascii="Times New Roman" w:hAnsi="Times New Roman" w:cs="Times New Roman"/>
          <w:bCs/>
          <w:sz w:val="28"/>
          <w:szCs w:val="28"/>
        </w:rPr>
      </w:pPr>
      <w:r w:rsidRPr="00CE6B24">
        <w:rPr>
          <w:rFonts w:ascii="Times New Roman" w:hAnsi="Times New Roman" w:cs="Times New Roman"/>
          <w:bCs/>
          <w:sz w:val="28"/>
          <w:szCs w:val="28"/>
        </w:rPr>
        <w:t>destroy (</w:t>
      </w:r>
      <w:r w:rsidRPr="00CE6B24">
        <w:rPr>
          <w:rFonts w:ascii="Times New Roman" w:hAnsi="Times New Roman" w:cs="Times New Roman"/>
          <w:bCs/>
          <w:i/>
          <w:iCs/>
          <w:sz w:val="28"/>
          <w:szCs w:val="28"/>
        </w:rPr>
        <w:t>shâmad</w:t>
      </w:r>
      <w:r w:rsidRPr="00CE6B24">
        <w:rPr>
          <w:rFonts w:ascii="Times New Roman" w:hAnsi="Times New Roman" w:cs="Times New Roman"/>
          <w:bCs/>
          <w:sz w:val="28"/>
          <w:szCs w:val="28"/>
        </w:rPr>
        <w:t>) – (19)</w:t>
      </w:r>
    </w:p>
    <w:p w:rsidR="001245AB" w:rsidRPr="00CE6B24" w:rsidRDefault="001245AB" w:rsidP="00311D74">
      <w:pPr>
        <w:pStyle w:val="ListParagraph"/>
        <w:numPr>
          <w:ilvl w:val="0"/>
          <w:numId w:val="77"/>
        </w:numPr>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devote (as avowed – </w:t>
      </w:r>
      <w:r w:rsidRPr="00CE6B24">
        <w:rPr>
          <w:rFonts w:ascii="Times New Roman" w:hAnsi="Times New Roman" w:cs="Times New Roman"/>
          <w:bCs/>
          <w:i/>
          <w:iCs/>
          <w:sz w:val="28"/>
          <w:szCs w:val="28"/>
        </w:rPr>
        <w:t>châram</w:t>
      </w:r>
      <w:r w:rsidRPr="00CE6B24">
        <w:rPr>
          <w:rFonts w:ascii="Times New Roman" w:hAnsi="Times New Roman" w:cs="Times New Roman"/>
          <w:bCs/>
          <w:sz w:val="28"/>
          <w:szCs w:val="28"/>
        </w:rPr>
        <w:t>) – (3)</w:t>
      </w:r>
    </w:p>
    <w:p w:rsidR="001245AB" w:rsidRPr="00CE6B24" w:rsidRDefault="001245AB" w:rsidP="00311D74">
      <w:pPr>
        <w:pStyle w:val="ListParagraph"/>
        <w:numPr>
          <w:ilvl w:val="0"/>
          <w:numId w:val="77"/>
        </w:numPr>
        <w:contextualSpacing w:val="0"/>
        <w:rPr>
          <w:rFonts w:ascii="Times New Roman" w:hAnsi="Times New Roman" w:cs="Times New Roman"/>
          <w:bCs/>
          <w:sz w:val="28"/>
          <w:szCs w:val="28"/>
        </w:rPr>
      </w:pPr>
      <w:r w:rsidRPr="00CE6B24">
        <w:rPr>
          <w:rFonts w:ascii="Times New Roman" w:hAnsi="Times New Roman" w:cs="Times New Roman"/>
          <w:bCs/>
          <w:sz w:val="28"/>
          <w:szCs w:val="28"/>
        </w:rPr>
        <w:t>dispossess (</w:t>
      </w:r>
      <w:r w:rsidRPr="00CE6B24">
        <w:rPr>
          <w:rFonts w:ascii="Times New Roman" w:hAnsi="Times New Roman" w:cs="Times New Roman"/>
          <w:bCs/>
          <w:i/>
          <w:iCs/>
          <w:sz w:val="28"/>
          <w:szCs w:val="28"/>
        </w:rPr>
        <w:t>yârash</w:t>
      </w:r>
      <w:r w:rsidRPr="00CE6B24">
        <w:rPr>
          <w:rFonts w:ascii="Times New Roman" w:hAnsi="Times New Roman" w:cs="Times New Roman"/>
          <w:bCs/>
          <w:sz w:val="28"/>
          <w:szCs w:val="28"/>
        </w:rPr>
        <w:t>) – “nations” (5)</w:t>
      </w:r>
    </w:p>
    <w:p w:rsidR="001245AB" w:rsidRPr="00CE6B24" w:rsidRDefault="001245AB" w:rsidP="00311D74">
      <w:pPr>
        <w:pStyle w:val="ListParagraph"/>
        <w:numPr>
          <w:ilvl w:val="0"/>
          <w:numId w:val="77"/>
        </w:numPr>
        <w:contextualSpacing w:val="0"/>
        <w:rPr>
          <w:rFonts w:ascii="Times New Roman" w:hAnsi="Times New Roman" w:cs="Times New Roman"/>
          <w:bCs/>
          <w:sz w:val="28"/>
          <w:szCs w:val="28"/>
        </w:rPr>
      </w:pPr>
      <w:r w:rsidRPr="00CE6B24">
        <w:rPr>
          <w:rFonts w:ascii="Times New Roman" w:hAnsi="Times New Roman" w:cs="Times New Roman"/>
          <w:bCs/>
          <w:sz w:val="28"/>
          <w:szCs w:val="28"/>
        </w:rPr>
        <w:t>destroy (</w:t>
      </w:r>
      <w:r w:rsidRPr="00CE6B24">
        <w:rPr>
          <w:rFonts w:ascii="Times New Roman" w:hAnsi="Times New Roman" w:cs="Times New Roman"/>
          <w:bCs/>
          <w:i/>
          <w:iCs/>
          <w:sz w:val="28"/>
          <w:szCs w:val="28"/>
        </w:rPr>
        <w:t>âbad</w:t>
      </w:r>
      <w:r w:rsidRPr="00CE6B24">
        <w:rPr>
          <w:rFonts w:ascii="Times New Roman" w:hAnsi="Times New Roman" w:cs="Times New Roman"/>
          <w:bCs/>
          <w:sz w:val="28"/>
          <w:szCs w:val="28"/>
        </w:rPr>
        <w:t>) – (1)</w:t>
      </w:r>
    </w:p>
    <w:p w:rsidR="001245AB" w:rsidRPr="00CE6B24" w:rsidRDefault="001245AB" w:rsidP="00311D74">
      <w:pPr>
        <w:pStyle w:val="ListParagraph"/>
        <w:numPr>
          <w:ilvl w:val="0"/>
          <w:numId w:val="77"/>
        </w:numPr>
        <w:contextualSpacing w:val="0"/>
        <w:rPr>
          <w:rFonts w:ascii="Times New Roman" w:hAnsi="Times New Roman" w:cs="Times New Roman"/>
          <w:bCs/>
          <w:sz w:val="28"/>
          <w:szCs w:val="28"/>
        </w:rPr>
      </w:pPr>
      <w:r w:rsidRPr="00CE6B24">
        <w:rPr>
          <w:rFonts w:ascii="Times New Roman" w:hAnsi="Times New Roman" w:cs="Times New Roman"/>
          <w:bCs/>
          <w:sz w:val="28"/>
          <w:szCs w:val="28"/>
        </w:rPr>
        <w:t>not in Heb. – (1)</w:t>
      </w:r>
    </w:p>
    <w:p w:rsidR="00C00BD4" w:rsidRPr="00CE6B24" w:rsidRDefault="001245AB" w:rsidP="00B774DC">
      <w:pPr>
        <w:pStyle w:val="ListParagraph"/>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While it is possible that </w:t>
      </w:r>
      <w:r w:rsidR="008C16BB" w:rsidRPr="00CE6B24">
        <w:rPr>
          <w:rFonts w:ascii="Times New Roman" w:hAnsi="Times New Roman" w:cs="Times New Roman"/>
          <w:bCs/>
          <w:sz w:val="28"/>
          <w:szCs w:val="28"/>
        </w:rPr>
        <w:t>being</w:t>
      </w:r>
      <w:r w:rsidRPr="00CE6B24">
        <w:rPr>
          <w:rFonts w:ascii="Times New Roman" w:hAnsi="Times New Roman" w:cs="Times New Roman"/>
          <w:bCs/>
          <w:sz w:val="28"/>
          <w:szCs w:val="28"/>
        </w:rPr>
        <w:t xml:space="preserve"> cut off from the people</w:t>
      </w:r>
      <w:r w:rsidR="00340953" w:rsidRPr="00CE6B24">
        <w:rPr>
          <w:rFonts w:ascii="Times New Roman" w:hAnsi="Times New Roman" w:cs="Times New Roman"/>
          <w:bCs/>
          <w:sz w:val="28"/>
          <w:szCs w:val="28"/>
        </w:rPr>
        <w:t xml:space="preserve"> </w:t>
      </w:r>
      <w:r w:rsidRPr="00CE6B24">
        <w:rPr>
          <w:rFonts w:ascii="Times New Roman" w:hAnsi="Times New Roman" w:cs="Times New Roman"/>
          <w:bCs/>
          <w:sz w:val="28"/>
          <w:szCs w:val="28"/>
        </w:rPr>
        <w:t>could mean “destruction”, it might also mean “banishment” or some other form of disinheritance. For a few during Acts</w:t>
      </w:r>
      <w:r w:rsidR="006A26DC" w:rsidRPr="00CE6B24">
        <w:rPr>
          <w:rFonts w:ascii="Times New Roman" w:hAnsi="Times New Roman" w:cs="Times New Roman"/>
          <w:bCs/>
          <w:sz w:val="28"/>
          <w:szCs w:val="28"/>
        </w:rPr>
        <w:t>,</w:t>
      </w:r>
      <w:r w:rsidR="002C56EE" w:rsidRPr="00CE6B24">
        <w:rPr>
          <w:rFonts w:ascii="Times New Roman" w:hAnsi="Times New Roman" w:cs="Times New Roman"/>
          <w:bCs/>
          <w:sz w:val="28"/>
          <w:szCs w:val="28"/>
        </w:rPr>
        <w:t xml:space="preserve"> disobedience to </w:t>
      </w:r>
      <w:r w:rsidR="006A26DC" w:rsidRPr="00CE6B24">
        <w:rPr>
          <w:rFonts w:ascii="Times New Roman" w:hAnsi="Times New Roman" w:cs="Times New Roman"/>
          <w:bCs/>
          <w:sz w:val="28"/>
          <w:szCs w:val="28"/>
        </w:rPr>
        <w:t>“</w:t>
      </w:r>
      <w:r w:rsidR="00B774DC" w:rsidRPr="00CE6B24">
        <w:rPr>
          <w:rFonts w:ascii="Times New Roman" w:hAnsi="Times New Roman" w:cs="Times New Roman"/>
          <w:bCs/>
          <w:sz w:val="28"/>
          <w:szCs w:val="28"/>
        </w:rPr>
        <w:t>t</w:t>
      </w:r>
      <w:r w:rsidR="002C56EE" w:rsidRPr="00CE6B24">
        <w:rPr>
          <w:rFonts w:ascii="Times New Roman" w:hAnsi="Times New Roman" w:cs="Times New Roman"/>
          <w:bCs/>
          <w:sz w:val="28"/>
          <w:szCs w:val="28"/>
        </w:rPr>
        <w:t>hat Prophet</w:t>
      </w:r>
      <w:r w:rsidR="006A26DC" w:rsidRPr="00CE6B24">
        <w:rPr>
          <w:rFonts w:ascii="Times New Roman" w:hAnsi="Times New Roman" w:cs="Times New Roman"/>
          <w:bCs/>
          <w:sz w:val="28"/>
          <w:szCs w:val="28"/>
        </w:rPr>
        <w:t>”</w:t>
      </w:r>
      <w:r w:rsidR="002C56EE" w:rsidRPr="00CE6B24">
        <w:rPr>
          <w:rFonts w:ascii="Times New Roman" w:hAnsi="Times New Roman" w:cs="Times New Roman"/>
          <w:bCs/>
          <w:sz w:val="28"/>
          <w:szCs w:val="28"/>
        </w:rPr>
        <w:t xml:space="preserve"> </w:t>
      </w:r>
      <w:r w:rsidRPr="00CE6B24">
        <w:rPr>
          <w:rFonts w:ascii="Times New Roman" w:hAnsi="Times New Roman" w:cs="Times New Roman"/>
          <w:bCs/>
          <w:sz w:val="28"/>
          <w:szCs w:val="28"/>
        </w:rPr>
        <w:t>did</w:t>
      </w:r>
      <w:r w:rsidR="002C56EE" w:rsidRPr="00CE6B24">
        <w:rPr>
          <w:rFonts w:ascii="Times New Roman" w:hAnsi="Times New Roman" w:cs="Times New Roman"/>
          <w:bCs/>
          <w:sz w:val="28"/>
          <w:szCs w:val="28"/>
        </w:rPr>
        <w:t xml:space="preserve"> yield </w:t>
      </w:r>
      <w:r w:rsidR="00EA414D" w:rsidRPr="00CE6B24">
        <w:rPr>
          <w:rFonts w:ascii="Times New Roman" w:hAnsi="Times New Roman" w:cs="Times New Roman"/>
          <w:bCs/>
          <w:sz w:val="28"/>
          <w:szCs w:val="28"/>
        </w:rPr>
        <w:t xml:space="preserve">the </w:t>
      </w:r>
      <w:r w:rsidR="00680230" w:rsidRPr="00CE6B24">
        <w:rPr>
          <w:rFonts w:ascii="Times New Roman" w:hAnsi="Times New Roman" w:cs="Times New Roman"/>
          <w:bCs/>
          <w:sz w:val="28"/>
          <w:szCs w:val="28"/>
        </w:rPr>
        <w:t xml:space="preserve">same </w:t>
      </w:r>
      <w:r w:rsidR="00EA414D" w:rsidRPr="00CE6B24">
        <w:rPr>
          <w:rFonts w:ascii="Times New Roman" w:hAnsi="Times New Roman" w:cs="Times New Roman"/>
          <w:bCs/>
          <w:sz w:val="28"/>
          <w:szCs w:val="28"/>
        </w:rPr>
        <w:t>punishment that</w:t>
      </w:r>
      <w:r w:rsidR="002C56EE" w:rsidRPr="00CE6B24">
        <w:rPr>
          <w:rFonts w:ascii="Times New Roman" w:hAnsi="Times New Roman" w:cs="Times New Roman"/>
          <w:bCs/>
          <w:sz w:val="28"/>
          <w:szCs w:val="28"/>
        </w:rPr>
        <w:t xml:space="preserve"> Dathan and his rebels </w:t>
      </w:r>
      <w:r w:rsidR="00680230" w:rsidRPr="00CE6B24">
        <w:rPr>
          <w:rFonts w:ascii="Times New Roman" w:hAnsi="Times New Roman" w:cs="Times New Roman"/>
          <w:bCs/>
          <w:sz w:val="28"/>
          <w:szCs w:val="28"/>
        </w:rPr>
        <w:t>received</w:t>
      </w:r>
      <w:r w:rsidR="00EA1110" w:rsidRPr="00CE6B24">
        <w:rPr>
          <w:rFonts w:ascii="Times New Roman" w:hAnsi="Times New Roman" w:cs="Times New Roman"/>
          <w:bCs/>
          <w:sz w:val="28"/>
          <w:szCs w:val="28"/>
        </w:rPr>
        <w:t xml:space="preserve"> in rebelling </w:t>
      </w:r>
      <w:r w:rsidR="00B22EF4" w:rsidRPr="00CE6B24">
        <w:rPr>
          <w:rFonts w:ascii="Times New Roman" w:hAnsi="Times New Roman" w:cs="Times New Roman"/>
          <w:bCs/>
          <w:sz w:val="28"/>
          <w:szCs w:val="28"/>
        </w:rPr>
        <w:t>against</w:t>
      </w:r>
      <w:r w:rsidR="00EA1110" w:rsidRPr="00CE6B24">
        <w:rPr>
          <w:rFonts w:ascii="Times New Roman" w:hAnsi="Times New Roman" w:cs="Times New Roman"/>
          <w:bCs/>
          <w:sz w:val="28"/>
          <w:szCs w:val="28"/>
        </w:rPr>
        <w:t xml:space="preserve"> Moses</w:t>
      </w:r>
      <w:r w:rsidR="002C56EE" w:rsidRPr="00CE6B24">
        <w:rPr>
          <w:rFonts w:ascii="Times New Roman" w:hAnsi="Times New Roman" w:cs="Times New Roman"/>
          <w:bCs/>
          <w:sz w:val="28"/>
          <w:szCs w:val="28"/>
        </w:rPr>
        <w:t>.</w:t>
      </w:r>
      <w:r w:rsidR="000822C3" w:rsidRPr="00CE6B24">
        <w:rPr>
          <w:rFonts w:ascii="Times New Roman" w:hAnsi="Times New Roman" w:cs="Times New Roman"/>
          <w:bCs/>
          <w:sz w:val="28"/>
          <w:szCs w:val="28"/>
        </w:rPr>
        <w:t xml:space="preserve"> </w:t>
      </w:r>
      <w:r w:rsidRPr="00CE6B24">
        <w:rPr>
          <w:rFonts w:ascii="Times New Roman" w:hAnsi="Times New Roman" w:cs="Times New Roman"/>
          <w:bCs/>
          <w:sz w:val="28"/>
          <w:szCs w:val="28"/>
        </w:rPr>
        <w:t>This was the fate o</w:t>
      </w:r>
      <w:r w:rsidR="00C00BD4" w:rsidRPr="00CE6B24">
        <w:rPr>
          <w:rFonts w:ascii="Times New Roman" w:hAnsi="Times New Roman" w:cs="Times New Roman"/>
          <w:bCs/>
          <w:sz w:val="28"/>
          <w:szCs w:val="28"/>
        </w:rPr>
        <w:t>f</w:t>
      </w:r>
      <w:r w:rsidRPr="00CE6B24">
        <w:rPr>
          <w:rFonts w:ascii="Times New Roman" w:hAnsi="Times New Roman" w:cs="Times New Roman"/>
          <w:bCs/>
          <w:sz w:val="28"/>
          <w:szCs w:val="28"/>
        </w:rPr>
        <w:t xml:space="preserve"> Ananias and Sapphira (Acts 5) and other egregious sinners (1 Cor.</w:t>
      </w:r>
      <w:r w:rsidR="00C00BD4" w:rsidRPr="00CE6B24">
        <w:rPr>
          <w:rFonts w:ascii="Times New Roman" w:hAnsi="Times New Roman" w:cs="Times New Roman"/>
          <w:bCs/>
          <w:sz w:val="28"/>
          <w:szCs w:val="28"/>
        </w:rPr>
        <w:t xml:space="preserve">11:30). Whether the destruction of Jerusalem should be viewed as a fulfillment is problematic. How many of those who died in Jerusalem in AD 70 were personally accountable, according to Deu.18:18-19? Seeing that the dispensation of the covenants was set in abeyance </w:t>
      </w:r>
      <w:r w:rsidR="0017419B" w:rsidRPr="00CE6B24">
        <w:rPr>
          <w:rFonts w:ascii="Times New Roman" w:hAnsi="Times New Roman" w:cs="Times New Roman"/>
          <w:bCs/>
          <w:sz w:val="28"/>
          <w:szCs w:val="28"/>
        </w:rPr>
        <w:t>around</w:t>
      </w:r>
      <w:r w:rsidR="00C00BD4" w:rsidRPr="00CE6B24">
        <w:rPr>
          <w:rFonts w:ascii="Times New Roman" w:hAnsi="Times New Roman" w:cs="Times New Roman"/>
          <w:bCs/>
          <w:sz w:val="28"/>
          <w:szCs w:val="28"/>
        </w:rPr>
        <w:t xml:space="preserve"> AD 61-62, we could make an equally specious argument that the twentieth century </w:t>
      </w:r>
      <w:r w:rsidR="006A26DC" w:rsidRPr="00CE6B24">
        <w:rPr>
          <w:rFonts w:ascii="Times New Roman" w:hAnsi="Times New Roman" w:cs="Times New Roman"/>
          <w:bCs/>
          <w:sz w:val="28"/>
          <w:szCs w:val="28"/>
        </w:rPr>
        <w:t xml:space="preserve">Jewish </w:t>
      </w:r>
      <w:r w:rsidR="00C00BD4" w:rsidRPr="00CE6B24">
        <w:rPr>
          <w:rFonts w:ascii="Times New Roman" w:hAnsi="Times New Roman" w:cs="Times New Roman"/>
          <w:bCs/>
          <w:sz w:val="28"/>
          <w:szCs w:val="28"/>
        </w:rPr>
        <w:t xml:space="preserve">holocaust fulfilled Deu.18:18-19. And once on that slippery slope, we could begin explaining away myriad other OT prophecies </w:t>
      </w:r>
      <w:r w:rsidR="008A0B05" w:rsidRPr="00CE6B24">
        <w:rPr>
          <w:rFonts w:ascii="Times New Roman" w:hAnsi="Times New Roman" w:cs="Times New Roman"/>
          <w:bCs/>
          <w:sz w:val="28"/>
          <w:szCs w:val="28"/>
        </w:rPr>
        <w:t xml:space="preserve">as fulfilled </w:t>
      </w:r>
      <w:r w:rsidR="00C00BD4" w:rsidRPr="00CE6B24">
        <w:rPr>
          <w:rFonts w:ascii="Times New Roman" w:hAnsi="Times New Roman" w:cs="Times New Roman"/>
          <w:bCs/>
          <w:sz w:val="28"/>
          <w:szCs w:val="28"/>
        </w:rPr>
        <w:t>during th</w:t>
      </w:r>
      <w:r w:rsidR="006B5054" w:rsidRPr="00CE6B24">
        <w:rPr>
          <w:rFonts w:ascii="Times New Roman" w:hAnsi="Times New Roman" w:cs="Times New Roman"/>
          <w:bCs/>
          <w:sz w:val="28"/>
          <w:szCs w:val="28"/>
        </w:rPr>
        <w:t>e</w:t>
      </w:r>
      <w:r w:rsidR="00C00BD4" w:rsidRPr="00CE6B24">
        <w:rPr>
          <w:rFonts w:ascii="Times New Roman" w:hAnsi="Times New Roman" w:cs="Times New Roman"/>
          <w:bCs/>
          <w:sz w:val="28"/>
          <w:szCs w:val="28"/>
        </w:rPr>
        <w:t xml:space="preserve"> </w:t>
      </w:r>
      <w:r w:rsidR="006B5054" w:rsidRPr="00CE6B24">
        <w:rPr>
          <w:rFonts w:ascii="Times New Roman" w:hAnsi="Times New Roman" w:cs="Times New Roman"/>
          <w:bCs/>
          <w:sz w:val="28"/>
          <w:szCs w:val="28"/>
        </w:rPr>
        <w:t>present, non-covenant</w:t>
      </w:r>
      <w:r w:rsidR="00C00BD4" w:rsidRPr="00CE6B24">
        <w:rPr>
          <w:rFonts w:ascii="Times New Roman" w:hAnsi="Times New Roman" w:cs="Times New Roman"/>
          <w:bCs/>
          <w:sz w:val="28"/>
          <w:szCs w:val="28"/>
        </w:rPr>
        <w:t xml:space="preserve"> dispensation. </w:t>
      </w:r>
    </w:p>
    <w:p w:rsidR="005D24CD" w:rsidRPr="00CE6B24" w:rsidRDefault="006442A2" w:rsidP="008A0565">
      <w:pPr>
        <w:pStyle w:val="ListParagraph"/>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Still, Peter’s warning</w:t>
      </w:r>
      <w:r w:rsidR="000822C3" w:rsidRPr="00CE6B24">
        <w:rPr>
          <w:rFonts w:ascii="Times New Roman" w:hAnsi="Times New Roman" w:cs="Times New Roman"/>
          <w:bCs/>
          <w:sz w:val="28"/>
          <w:szCs w:val="28"/>
        </w:rPr>
        <w:t xml:space="preserve"> should have evoked trembling in </w:t>
      </w:r>
      <w:r w:rsidRPr="00CE6B24">
        <w:rPr>
          <w:rFonts w:ascii="Times New Roman" w:hAnsi="Times New Roman" w:cs="Times New Roman"/>
          <w:bCs/>
          <w:sz w:val="28"/>
          <w:szCs w:val="28"/>
        </w:rPr>
        <w:t>hi</w:t>
      </w:r>
      <w:r w:rsidR="000822C3" w:rsidRPr="00CE6B24">
        <w:rPr>
          <w:rFonts w:ascii="Times New Roman" w:hAnsi="Times New Roman" w:cs="Times New Roman"/>
          <w:bCs/>
          <w:sz w:val="28"/>
          <w:szCs w:val="28"/>
        </w:rPr>
        <w:t>s audi</w:t>
      </w:r>
      <w:r w:rsidR="00AE4A5E" w:rsidRPr="00CE6B24">
        <w:rPr>
          <w:rFonts w:ascii="Times New Roman" w:hAnsi="Times New Roman" w:cs="Times New Roman"/>
          <w:bCs/>
          <w:sz w:val="28"/>
          <w:szCs w:val="28"/>
        </w:rPr>
        <w:t xml:space="preserve">ence that day, as it included </w:t>
      </w:r>
      <w:r w:rsidR="00EA1110" w:rsidRPr="00CE6B24">
        <w:rPr>
          <w:rFonts w:ascii="Times New Roman" w:hAnsi="Times New Roman" w:cs="Times New Roman"/>
          <w:bCs/>
          <w:sz w:val="28"/>
          <w:szCs w:val="28"/>
        </w:rPr>
        <w:t xml:space="preserve">a warning of </w:t>
      </w:r>
      <w:r w:rsidR="00AE4A5E" w:rsidRPr="00CE6B24">
        <w:rPr>
          <w:rFonts w:ascii="Times New Roman" w:hAnsi="Times New Roman" w:cs="Times New Roman"/>
          <w:bCs/>
          <w:sz w:val="28"/>
          <w:szCs w:val="28"/>
        </w:rPr>
        <w:t>the mature kingdom’s prelude of destruction of the wicked.</w:t>
      </w:r>
      <w:r w:rsidR="00B76FC6" w:rsidRPr="00CE6B24">
        <w:rPr>
          <w:rFonts w:ascii="Times New Roman" w:hAnsi="Times New Roman" w:cs="Times New Roman"/>
          <w:bCs/>
          <w:sz w:val="28"/>
          <w:szCs w:val="28"/>
        </w:rPr>
        <w:t xml:space="preserve"> </w:t>
      </w:r>
      <w:r w:rsidRPr="00CE6B24">
        <w:rPr>
          <w:rFonts w:ascii="Times New Roman" w:hAnsi="Times New Roman" w:cs="Times New Roman"/>
          <w:bCs/>
          <w:sz w:val="28"/>
          <w:szCs w:val="28"/>
        </w:rPr>
        <w:t xml:space="preserve">I trust that God will pay back with destruction only those deserving such destruction – according to </w:t>
      </w:r>
      <w:r w:rsidRPr="00CE6B24">
        <w:rPr>
          <w:rFonts w:ascii="Times New Roman" w:hAnsi="Times New Roman" w:cs="Times New Roman"/>
          <w:bCs/>
          <w:i/>
          <w:iCs/>
          <w:sz w:val="28"/>
          <w:szCs w:val="28"/>
        </w:rPr>
        <w:t>His</w:t>
      </w:r>
      <w:r w:rsidRPr="00CE6B24">
        <w:rPr>
          <w:rFonts w:ascii="Times New Roman" w:hAnsi="Times New Roman" w:cs="Times New Roman"/>
          <w:bCs/>
          <w:sz w:val="28"/>
          <w:szCs w:val="28"/>
        </w:rPr>
        <w:t xml:space="preserve"> scales of justice. </w:t>
      </w:r>
      <w:r w:rsidR="00B76FC6" w:rsidRPr="00CE6B24">
        <w:rPr>
          <w:rFonts w:ascii="Times New Roman" w:hAnsi="Times New Roman" w:cs="Times New Roman"/>
          <w:bCs/>
          <w:sz w:val="28"/>
          <w:szCs w:val="28"/>
        </w:rPr>
        <w:t xml:space="preserve">Although Moses spoke only about a coming </w:t>
      </w:r>
      <w:r w:rsidR="00290267" w:rsidRPr="00CE6B24">
        <w:rPr>
          <w:rFonts w:ascii="Times New Roman" w:hAnsi="Times New Roman" w:cs="Times New Roman"/>
          <w:bCs/>
          <w:sz w:val="28"/>
          <w:szCs w:val="28"/>
        </w:rPr>
        <w:t>P</w:t>
      </w:r>
      <w:r w:rsidR="00B76FC6" w:rsidRPr="00CE6B24">
        <w:rPr>
          <w:rFonts w:ascii="Times New Roman" w:hAnsi="Times New Roman" w:cs="Times New Roman"/>
          <w:bCs/>
          <w:sz w:val="28"/>
          <w:szCs w:val="28"/>
        </w:rPr>
        <w:t xml:space="preserve">rophet, it must be </w:t>
      </w:r>
      <w:r w:rsidR="00212774" w:rsidRPr="00CE6B24">
        <w:rPr>
          <w:rFonts w:ascii="Times New Roman" w:hAnsi="Times New Roman" w:cs="Times New Roman"/>
          <w:bCs/>
          <w:sz w:val="28"/>
          <w:szCs w:val="28"/>
        </w:rPr>
        <w:t>understood</w:t>
      </w:r>
      <w:r w:rsidR="00B76FC6" w:rsidRPr="00CE6B24">
        <w:rPr>
          <w:rFonts w:ascii="Times New Roman" w:hAnsi="Times New Roman" w:cs="Times New Roman"/>
          <w:bCs/>
          <w:sz w:val="28"/>
          <w:szCs w:val="28"/>
        </w:rPr>
        <w:t xml:space="preserve"> that this would be a Prophet-King. Recall Saul as the type here, when he prophesied at the beginning of his reign (see </w:t>
      </w:r>
      <w:r w:rsidR="00B22EF4" w:rsidRPr="00CE6B24">
        <w:rPr>
          <w:rFonts w:ascii="Times New Roman" w:hAnsi="Times New Roman" w:cs="Times New Roman"/>
          <w:bCs/>
          <w:sz w:val="28"/>
          <w:szCs w:val="28"/>
        </w:rPr>
        <w:t>discussion</w:t>
      </w:r>
      <w:r w:rsidR="006B5054" w:rsidRPr="00CE6B24">
        <w:rPr>
          <w:rFonts w:ascii="Times New Roman" w:hAnsi="Times New Roman" w:cs="Times New Roman"/>
          <w:bCs/>
          <w:sz w:val="28"/>
          <w:szCs w:val="28"/>
        </w:rPr>
        <w:t xml:space="preserve"> </w:t>
      </w:r>
      <w:r w:rsidR="008A0B05" w:rsidRPr="00CE6B24">
        <w:rPr>
          <w:rFonts w:ascii="Times New Roman" w:hAnsi="Times New Roman" w:cs="Times New Roman"/>
          <w:bCs/>
          <w:sz w:val="28"/>
          <w:szCs w:val="28"/>
        </w:rPr>
        <w:t>further down</w:t>
      </w:r>
      <w:r w:rsidR="00B76FC6" w:rsidRPr="00CE6B24">
        <w:rPr>
          <w:rFonts w:ascii="Times New Roman" w:hAnsi="Times New Roman" w:cs="Times New Roman"/>
          <w:bCs/>
          <w:sz w:val="28"/>
          <w:szCs w:val="28"/>
        </w:rPr>
        <w:t>).</w:t>
      </w:r>
    </w:p>
    <w:p w:rsidR="005D24CD" w:rsidRPr="00CE6B24" w:rsidRDefault="00AB3B1D" w:rsidP="005D24CD">
      <w:pPr>
        <w:pStyle w:val="ListParagraph"/>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But first, </w:t>
      </w:r>
      <w:r w:rsidR="009D485A" w:rsidRPr="00CE6B24">
        <w:rPr>
          <w:rFonts w:ascii="Times New Roman" w:hAnsi="Times New Roman" w:cs="Times New Roman"/>
          <w:bCs/>
          <w:sz w:val="28"/>
          <w:szCs w:val="28"/>
        </w:rPr>
        <w:t xml:space="preserve">what </w:t>
      </w:r>
      <w:r w:rsidR="002C56EE" w:rsidRPr="00CE6B24">
        <w:rPr>
          <w:rFonts w:ascii="Times New Roman" w:hAnsi="Times New Roman" w:cs="Times New Roman"/>
          <w:bCs/>
          <w:sz w:val="28"/>
          <w:szCs w:val="28"/>
        </w:rPr>
        <w:t>about</w:t>
      </w:r>
      <w:r w:rsidR="009D485A" w:rsidRPr="00CE6B24">
        <w:rPr>
          <w:rFonts w:ascii="Times New Roman" w:hAnsi="Times New Roman" w:cs="Times New Roman"/>
          <w:bCs/>
          <w:sz w:val="28"/>
          <w:szCs w:val="28"/>
        </w:rPr>
        <w:t xml:space="preserve"> Samuel</w:t>
      </w:r>
      <w:r w:rsidR="00290267" w:rsidRPr="00CE6B24">
        <w:rPr>
          <w:rFonts w:ascii="Times New Roman" w:hAnsi="Times New Roman" w:cs="Times New Roman"/>
          <w:bCs/>
          <w:sz w:val="28"/>
          <w:szCs w:val="28"/>
        </w:rPr>
        <w:t>’s role</w:t>
      </w:r>
      <w:r w:rsidR="0017419B" w:rsidRPr="00CE6B24">
        <w:rPr>
          <w:rFonts w:ascii="Times New Roman" w:hAnsi="Times New Roman" w:cs="Times New Roman"/>
          <w:bCs/>
          <w:sz w:val="28"/>
          <w:szCs w:val="28"/>
        </w:rPr>
        <w:t xml:space="preserve"> in the </w:t>
      </w:r>
      <w:r w:rsidRPr="00CE6B24">
        <w:rPr>
          <w:rFonts w:ascii="Times New Roman" w:hAnsi="Times New Roman" w:cs="Times New Roman"/>
          <w:bCs/>
          <w:sz w:val="28"/>
          <w:szCs w:val="28"/>
        </w:rPr>
        <w:t>restoration of the kingdom</w:t>
      </w:r>
      <w:r w:rsidR="002C56EE" w:rsidRPr="00CE6B24">
        <w:rPr>
          <w:rFonts w:ascii="Times New Roman" w:hAnsi="Times New Roman" w:cs="Times New Roman"/>
          <w:bCs/>
          <w:sz w:val="28"/>
          <w:szCs w:val="28"/>
        </w:rPr>
        <w:t>?</w:t>
      </w:r>
    </w:p>
    <w:p w:rsidR="002C56EE" w:rsidRPr="00CE6B24" w:rsidRDefault="002C56EE" w:rsidP="002C56EE">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lastRenderedPageBreak/>
        <w:t>“And also all the prophets from Samuel and those following, as many as spoke, also proclaimed these days.”     Acts 3:24</w:t>
      </w:r>
    </w:p>
    <w:p w:rsidR="002C56EE" w:rsidRPr="00CE6B24" w:rsidRDefault="002C56EE" w:rsidP="00320FE0">
      <w:pPr>
        <w:pStyle w:val="ListParagraph"/>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What exactly did Samuel proclaim</w:t>
      </w:r>
      <w:r w:rsidR="006D733D" w:rsidRPr="00CE6B24">
        <w:rPr>
          <w:rFonts w:ascii="Times New Roman" w:hAnsi="Times New Roman" w:cs="Times New Roman"/>
          <w:bCs/>
          <w:sz w:val="28"/>
          <w:szCs w:val="28"/>
        </w:rPr>
        <w:t>?</w:t>
      </w:r>
      <w:r w:rsidRPr="00CE6B24">
        <w:rPr>
          <w:rFonts w:ascii="Times New Roman" w:hAnsi="Times New Roman" w:cs="Times New Roman"/>
          <w:bCs/>
          <w:sz w:val="28"/>
          <w:szCs w:val="28"/>
        </w:rPr>
        <w:t xml:space="preserve"> We have </w:t>
      </w:r>
      <w:r w:rsidR="00F40080" w:rsidRPr="00CE6B24">
        <w:rPr>
          <w:rFonts w:ascii="Times New Roman" w:hAnsi="Times New Roman" w:cs="Times New Roman"/>
          <w:bCs/>
          <w:sz w:val="28"/>
          <w:szCs w:val="28"/>
        </w:rPr>
        <w:t xml:space="preserve">OT </w:t>
      </w:r>
      <w:r w:rsidRPr="00CE6B24">
        <w:rPr>
          <w:rFonts w:ascii="Times New Roman" w:hAnsi="Times New Roman" w:cs="Times New Roman"/>
          <w:bCs/>
          <w:sz w:val="28"/>
          <w:szCs w:val="28"/>
        </w:rPr>
        <w:t xml:space="preserve">books named “Samuel”, but they are principally historical books about his deeds and </w:t>
      </w:r>
      <w:r w:rsidR="006D733D" w:rsidRPr="00CE6B24">
        <w:rPr>
          <w:rFonts w:ascii="Times New Roman" w:hAnsi="Times New Roman" w:cs="Times New Roman"/>
          <w:bCs/>
          <w:sz w:val="28"/>
          <w:szCs w:val="28"/>
        </w:rPr>
        <w:t xml:space="preserve">those of </w:t>
      </w:r>
      <w:r w:rsidRPr="00CE6B24">
        <w:rPr>
          <w:rFonts w:ascii="Times New Roman" w:hAnsi="Times New Roman" w:cs="Times New Roman"/>
          <w:bCs/>
          <w:sz w:val="28"/>
          <w:szCs w:val="28"/>
        </w:rPr>
        <w:t>the kings he anointed.</w:t>
      </w:r>
      <w:r w:rsidR="000A3209" w:rsidRPr="00CE6B24">
        <w:rPr>
          <w:rFonts w:ascii="Times New Roman" w:hAnsi="Times New Roman" w:cs="Times New Roman"/>
          <w:bCs/>
          <w:sz w:val="28"/>
          <w:szCs w:val="28"/>
        </w:rPr>
        <w:t xml:space="preserve"> What Samuel </w:t>
      </w:r>
      <w:r w:rsidR="000822C3" w:rsidRPr="00CE6B24">
        <w:rPr>
          <w:rFonts w:ascii="Times New Roman" w:hAnsi="Times New Roman" w:cs="Times New Roman"/>
          <w:bCs/>
          <w:sz w:val="28"/>
          <w:szCs w:val="28"/>
        </w:rPr>
        <w:t xml:space="preserve">had </w:t>
      </w:r>
      <w:r w:rsidR="000A3209" w:rsidRPr="00CE6B24">
        <w:rPr>
          <w:rFonts w:ascii="Times New Roman" w:hAnsi="Times New Roman" w:cs="Times New Roman"/>
          <w:bCs/>
          <w:sz w:val="28"/>
          <w:szCs w:val="28"/>
        </w:rPr>
        <w:t>proclaimed about Saul seem</w:t>
      </w:r>
      <w:r w:rsidR="00320FE0" w:rsidRPr="00CE6B24">
        <w:rPr>
          <w:rFonts w:ascii="Times New Roman" w:hAnsi="Times New Roman" w:cs="Times New Roman"/>
          <w:bCs/>
          <w:sz w:val="28"/>
          <w:szCs w:val="28"/>
        </w:rPr>
        <w:t>s</w:t>
      </w:r>
      <w:r w:rsidR="000A3209" w:rsidRPr="00CE6B24">
        <w:rPr>
          <w:rFonts w:ascii="Times New Roman" w:hAnsi="Times New Roman" w:cs="Times New Roman"/>
          <w:bCs/>
          <w:sz w:val="28"/>
          <w:szCs w:val="28"/>
        </w:rPr>
        <w:t xml:space="preserve"> </w:t>
      </w:r>
      <w:r w:rsidR="00CF2943" w:rsidRPr="00CE6B24">
        <w:rPr>
          <w:rFonts w:ascii="Times New Roman" w:hAnsi="Times New Roman" w:cs="Times New Roman"/>
          <w:bCs/>
          <w:sz w:val="28"/>
          <w:szCs w:val="28"/>
        </w:rPr>
        <w:t>germane to</w:t>
      </w:r>
      <w:r w:rsidR="000A3209" w:rsidRPr="00CE6B24">
        <w:rPr>
          <w:rFonts w:ascii="Times New Roman" w:hAnsi="Times New Roman" w:cs="Times New Roman"/>
          <w:bCs/>
          <w:sz w:val="28"/>
          <w:szCs w:val="28"/>
        </w:rPr>
        <w:t xml:space="preserve"> Peter’s </w:t>
      </w:r>
      <w:r w:rsidR="00CF2943" w:rsidRPr="00CE6B24">
        <w:rPr>
          <w:rFonts w:ascii="Times New Roman" w:hAnsi="Times New Roman" w:cs="Times New Roman"/>
          <w:bCs/>
          <w:sz w:val="28"/>
          <w:szCs w:val="28"/>
        </w:rPr>
        <w:t>speech, starting with</w:t>
      </w:r>
      <w:r w:rsidR="000A3209" w:rsidRPr="00CE6B24">
        <w:rPr>
          <w:rFonts w:ascii="Times New Roman" w:hAnsi="Times New Roman" w:cs="Times New Roman"/>
          <w:bCs/>
          <w:sz w:val="28"/>
          <w:szCs w:val="28"/>
        </w:rPr>
        <w:t xml:space="preserve"> –</w:t>
      </w:r>
    </w:p>
    <w:p w:rsidR="000A3209" w:rsidRPr="00CE6B24" w:rsidRDefault="000A3209" w:rsidP="000A3209">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w:t>
      </w:r>
      <w:r w:rsidR="009927B0" w:rsidRPr="00CE6B24">
        <w:rPr>
          <w:rFonts w:ascii="Times New Roman" w:hAnsi="Times New Roman" w:cs="Times New Roman"/>
          <w:bCs/>
          <w:sz w:val="28"/>
          <w:szCs w:val="28"/>
        </w:rPr>
        <w:t>’</w:t>
      </w:r>
      <w:r w:rsidRPr="00CE6B24">
        <w:rPr>
          <w:rFonts w:ascii="Times New Roman" w:hAnsi="Times New Roman" w:cs="Times New Roman"/>
          <w:bCs/>
          <w:sz w:val="28"/>
          <w:szCs w:val="28"/>
        </w:rPr>
        <w:t xml:space="preserve">Then will rush upon you </w:t>
      </w:r>
      <w:r w:rsidRPr="00CE6B24">
        <w:rPr>
          <w:rFonts w:ascii="Times New Roman" w:hAnsi="Times New Roman" w:cs="Times New Roman"/>
          <w:bCs/>
          <w:i/>
          <w:iCs/>
          <w:sz w:val="28"/>
          <w:szCs w:val="28"/>
        </w:rPr>
        <w:t>the</w:t>
      </w:r>
      <w:r w:rsidRPr="00CE6B24">
        <w:rPr>
          <w:rFonts w:ascii="Times New Roman" w:hAnsi="Times New Roman" w:cs="Times New Roman"/>
          <w:bCs/>
          <w:sz w:val="28"/>
          <w:szCs w:val="28"/>
        </w:rPr>
        <w:t xml:space="preserve"> spirit of Yahweh, and you will prophesy with them, and you will be turned into another man.</w:t>
      </w:r>
      <w:r w:rsidR="009927B0" w:rsidRPr="00CE6B24">
        <w:rPr>
          <w:rFonts w:ascii="Times New Roman" w:hAnsi="Times New Roman" w:cs="Times New Roman"/>
          <w:bCs/>
          <w:sz w:val="28"/>
          <w:szCs w:val="28"/>
        </w:rPr>
        <w:t>’</w:t>
      </w:r>
      <w:r w:rsidRPr="00CE6B24">
        <w:rPr>
          <w:rFonts w:ascii="Times New Roman" w:hAnsi="Times New Roman" w:cs="Times New Roman"/>
          <w:bCs/>
          <w:sz w:val="28"/>
          <w:szCs w:val="28"/>
        </w:rPr>
        <w:t xml:space="preserve"> … And it came to pass as his turning his shoulder to go from </w:t>
      </w:r>
      <w:r w:rsidRPr="00CE6B24">
        <w:rPr>
          <w:rFonts w:ascii="Times New Roman" w:hAnsi="Times New Roman" w:cs="Times New Roman"/>
          <w:bCs/>
          <w:i/>
          <w:iCs/>
          <w:sz w:val="28"/>
          <w:szCs w:val="28"/>
        </w:rPr>
        <w:t>being</w:t>
      </w:r>
      <w:r w:rsidRPr="00CE6B24">
        <w:rPr>
          <w:rFonts w:ascii="Times New Roman" w:hAnsi="Times New Roman" w:cs="Times New Roman"/>
          <w:bCs/>
          <w:sz w:val="28"/>
          <w:szCs w:val="28"/>
        </w:rPr>
        <w:t xml:space="preserve"> with Samuel, then Elohim turned to him another heart, and all these signs came on that day.”     1 Sam.10:6, 9</w:t>
      </w:r>
    </w:p>
    <w:p w:rsidR="001563B0" w:rsidRPr="00CE6B24" w:rsidRDefault="001563B0" w:rsidP="006B5054">
      <w:pPr>
        <w:pStyle w:val="ListParagraph"/>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What Samuel had seen of Sa</w:t>
      </w:r>
      <w:r w:rsidR="009927B0" w:rsidRPr="00CE6B24">
        <w:rPr>
          <w:rFonts w:ascii="Times New Roman" w:hAnsi="Times New Roman" w:cs="Times New Roman"/>
          <w:bCs/>
          <w:sz w:val="28"/>
          <w:szCs w:val="28"/>
        </w:rPr>
        <w:t>u</w:t>
      </w:r>
      <w:r w:rsidRPr="00CE6B24">
        <w:rPr>
          <w:rFonts w:ascii="Times New Roman" w:hAnsi="Times New Roman" w:cs="Times New Roman"/>
          <w:bCs/>
          <w:sz w:val="28"/>
          <w:szCs w:val="28"/>
        </w:rPr>
        <w:t xml:space="preserve">l, Joel would see of the </w:t>
      </w:r>
      <w:r w:rsidR="003F6978" w:rsidRPr="00CE6B24">
        <w:rPr>
          <w:rFonts w:ascii="Times New Roman" w:hAnsi="Times New Roman" w:cs="Times New Roman"/>
          <w:bCs/>
          <w:sz w:val="28"/>
          <w:szCs w:val="28"/>
        </w:rPr>
        <w:t xml:space="preserve">whole </w:t>
      </w:r>
      <w:r w:rsidRPr="00CE6B24">
        <w:rPr>
          <w:rFonts w:ascii="Times New Roman" w:hAnsi="Times New Roman" w:cs="Times New Roman"/>
          <w:bCs/>
          <w:sz w:val="28"/>
          <w:szCs w:val="28"/>
        </w:rPr>
        <w:t xml:space="preserve">nation – “your sons and your daughters will prophesy”. But note this difference. In Samuel’s day there arose the proverb, “Is Saul also among the prophets?” </w:t>
      </w:r>
      <w:r w:rsidR="00914A1D" w:rsidRPr="00CE6B24">
        <w:rPr>
          <w:rFonts w:ascii="Times New Roman" w:hAnsi="Times New Roman" w:cs="Times New Roman"/>
          <w:bCs/>
          <w:sz w:val="28"/>
          <w:szCs w:val="28"/>
        </w:rPr>
        <w:t>But o</w:t>
      </w:r>
      <w:r w:rsidRPr="00CE6B24">
        <w:rPr>
          <w:rFonts w:ascii="Times New Roman" w:hAnsi="Times New Roman" w:cs="Times New Roman"/>
          <w:bCs/>
          <w:sz w:val="28"/>
          <w:szCs w:val="28"/>
        </w:rPr>
        <w:t>n the Great Pentecost</w:t>
      </w:r>
      <w:r w:rsidR="008C16BB" w:rsidRPr="00CE6B24">
        <w:rPr>
          <w:rFonts w:ascii="Times New Roman" w:hAnsi="Times New Roman" w:cs="Times New Roman"/>
          <w:bCs/>
          <w:sz w:val="28"/>
          <w:szCs w:val="28"/>
        </w:rPr>
        <w:t xml:space="preserve"> of Acts 2</w:t>
      </w:r>
      <w:r w:rsidRPr="00CE6B24">
        <w:rPr>
          <w:rFonts w:ascii="Times New Roman" w:hAnsi="Times New Roman" w:cs="Times New Roman"/>
          <w:bCs/>
          <w:sz w:val="28"/>
          <w:szCs w:val="28"/>
        </w:rPr>
        <w:t>, scoffers observed, “They are full of new wine.”</w:t>
      </w:r>
      <w:r w:rsidR="00B51F38" w:rsidRPr="00CE6B24">
        <w:rPr>
          <w:rFonts w:ascii="Times New Roman" w:hAnsi="Times New Roman" w:cs="Times New Roman"/>
          <w:bCs/>
          <w:sz w:val="28"/>
          <w:szCs w:val="28"/>
        </w:rPr>
        <w:t xml:space="preserve"> The Twelve were </w:t>
      </w:r>
      <w:r w:rsidR="006B5054" w:rsidRPr="00CE6B24">
        <w:rPr>
          <w:rFonts w:ascii="Times New Roman" w:hAnsi="Times New Roman" w:cs="Times New Roman"/>
          <w:bCs/>
          <w:sz w:val="28"/>
          <w:szCs w:val="28"/>
        </w:rPr>
        <w:t>confront</w:t>
      </w:r>
      <w:r w:rsidR="00B51F38" w:rsidRPr="00CE6B24">
        <w:rPr>
          <w:rFonts w:ascii="Times New Roman" w:hAnsi="Times New Roman" w:cs="Times New Roman"/>
          <w:bCs/>
          <w:sz w:val="28"/>
          <w:szCs w:val="28"/>
        </w:rPr>
        <w:t>ed with a g</w:t>
      </w:r>
      <w:r w:rsidR="005428FB" w:rsidRPr="00CE6B24">
        <w:rPr>
          <w:rFonts w:ascii="Times New Roman" w:hAnsi="Times New Roman" w:cs="Times New Roman"/>
          <w:bCs/>
          <w:sz w:val="28"/>
          <w:szCs w:val="28"/>
        </w:rPr>
        <w:t>reat</w:t>
      </w:r>
      <w:r w:rsidR="00B51F38" w:rsidRPr="00CE6B24">
        <w:rPr>
          <w:rFonts w:ascii="Times New Roman" w:hAnsi="Times New Roman" w:cs="Times New Roman"/>
          <w:bCs/>
          <w:sz w:val="28"/>
          <w:szCs w:val="28"/>
        </w:rPr>
        <w:t xml:space="preserve"> deal of cynicism</w:t>
      </w:r>
      <w:r w:rsidR="00EA1110" w:rsidRPr="00CE6B24">
        <w:rPr>
          <w:rFonts w:ascii="Times New Roman" w:hAnsi="Times New Roman" w:cs="Times New Roman"/>
          <w:bCs/>
          <w:sz w:val="28"/>
          <w:szCs w:val="28"/>
        </w:rPr>
        <w:t xml:space="preserve"> in their day</w:t>
      </w:r>
      <w:r w:rsidR="00B51F38" w:rsidRPr="00CE6B24">
        <w:rPr>
          <w:rFonts w:ascii="Times New Roman" w:hAnsi="Times New Roman" w:cs="Times New Roman"/>
          <w:bCs/>
          <w:sz w:val="28"/>
          <w:szCs w:val="28"/>
        </w:rPr>
        <w:t>.</w:t>
      </w:r>
      <w:r w:rsidR="00212774" w:rsidRPr="00CE6B24">
        <w:rPr>
          <w:rFonts w:ascii="Times New Roman" w:hAnsi="Times New Roman" w:cs="Times New Roman"/>
          <w:bCs/>
          <w:sz w:val="28"/>
          <w:szCs w:val="28"/>
        </w:rPr>
        <w:t xml:space="preserve"> There had been a long period of God’s silence between Malachi and John. A difficulty with these periods of God’s silence is that men’s hearts may grow calloused to the truth.</w:t>
      </w:r>
    </w:p>
    <w:p w:rsidR="003579DD" w:rsidRPr="00CE6B24" w:rsidRDefault="003579DD" w:rsidP="000822C3">
      <w:pPr>
        <w:pStyle w:val="ListParagraph"/>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After Saul had proven his leadership in battle, Samuel reproved the people for desiring a king in the first place. </w:t>
      </w:r>
      <w:r w:rsidR="000822C3" w:rsidRPr="00CE6B24">
        <w:rPr>
          <w:rFonts w:ascii="Times New Roman" w:hAnsi="Times New Roman" w:cs="Times New Roman"/>
          <w:bCs/>
          <w:sz w:val="28"/>
          <w:szCs w:val="28"/>
        </w:rPr>
        <w:t>Then a</w:t>
      </w:r>
      <w:r w:rsidRPr="00CE6B24">
        <w:rPr>
          <w:rFonts w:ascii="Times New Roman" w:hAnsi="Times New Roman" w:cs="Times New Roman"/>
          <w:bCs/>
          <w:sz w:val="28"/>
          <w:szCs w:val="28"/>
        </w:rPr>
        <w:t>fter exhorting the people to follow Yahweh, he added –</w:t>
      </w:r>
    </w:p>
    <w:p w:rsidR="00616938" w:rsidRDefault="003579DD" w:rsidP="00616938">
      <w:pPr>
        <w:pStyle w:val="ListParagraph"/>
        <w:spacing w:after="0"/>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“But if you surely do evil, both you and your king will be swept away.”</w:t>
      </w:r>
      <w:r w:rsidR="00E477D5" w:rsidRPr="00CE6B24">
        <w:rPr>
          <w:rFonts w:ascii="Times New Roman" w:hAnsi="Times New Roman" w:cs="Times New Roman"/>
          <w:bCs/>
          <w:sz w:val="28"/>
          <w:szCs w:val="28"/>
        </w:rPr>
        <w:t xml:space="preserve">     </w:t>
      </w:r>
    </w:p>
    <w:p w:rsidR="003579DD" w:rsidRPr="00CE6B24" w:rsidRDefault="00E477D5" w:rsidP="00616938">
      <w:pPr>
        <w:pStyle w:val="ListParagraph"/>
        <w:ind w:left="684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1 Sam.12:25</w:t>
      </w:r>
    </w:p>
    <w:p w:rsidR="00B22EF4" w:rsidRPr="00CE6B24" w:rsidRDefault="00E477D5" w:rsidP="00EA414D">
      <w:pPr>
        <w:pStyle w:val="ListParagraph"/>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Peter’s preaching </w:t>
      </w:r>
      <w:r w:rsidR="00EB2FC0" w:rsidRPr="00CE6B24">
        <w:rPr>
          <w:rFonts w:ascii="Times New Roman" w:hAnsi="Times New Roman" w:cs="Times New Roman"/>
          <w:bCs/>
          <w:sz w:val="28"/>
          <w:szCs w:val="28"/>
        </w:rPr>
        <w:t xml:space="preserve">in Acts 3 </w:t>
      </w:r>
      <w:r w:rsidRPr="00CE6B24">
        <w:rPr>
          <w:rFonts w:ascii="Times New Roman" w:hAnsi="Times New Roman" w:cs="Times New Roman"/>
          <w:bCs/>
          <w:sz w:val="28"/>
          <w:szCs w:val="28"/>
        </w:rPr>
        <w:t>ended on a note of warning, even as Samuel’s exhortation had.</w:t>
      </w:r>
      <w:r w:rsidR="002E25B5" w:rsidRPr="00CE6B24">
        <w:rPr>
          <w:rFonts w:ascii="Times New Roman" w:hAnsi="Times New Roman" w:cs="Times New Roman"/>
          <w:bCs/>
          <w:sz w:val="28"/>
          <w:szCs w:val="28"/>
        </w:rPr>
        <w:t xml:space="preserve"> </w:t>
      </w:r>
    </w:p>
    <w:p w:rsidR="00E477D5" w:rsidRPr="00CE6B24" w:rsidRDefault="00EA414D" w:rsidP="00B22EF4">
      <w:pPr>
        <w:pStyle w:val="ListParagraph"/>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P</w:t>
      </w:r>
      <w:r w:rsidR="002E25B5" w:rsidRPr="00CE6B24">
        <w:rPr>
          <w:rFonts w:ascii="Times New Roman" w:hAnsi="Times New Roman" w:cs="Times New Roman"/>
          <w:bCs/>
          <w:sz w:val="28"/>
          <w:szCs w:val="28"/>
        </w:rPr>
        <w:t xml:space="preserve">erhaps another of Samuel’s </w:t>
      </w:r>
      <w:r w:rsidR="00B51F38" w:rsidRPr="00CE6B24">
        <w:rPr>
          <w:rFonts w:ascii="Times New Roman" w:hAnsi="Times New Roman" w:cs="Times New Roman"/>
          <w:bCs/>
          <w:sz w:val="28"/>
          <w:szCs w:val="28"/>
        </w:rPr>
        <w:t>dictum</w:t>
      </w:r>
      <w:r w:rsidR="002E25B5" w:rsidRPr="00CE6B24">
        <w:rPr>
          <w:rFonts w:ascii="Times New Roman" w:hAnsi="Times New Roman" w:cs="Times New Roman"/>
          <w:bCs/>
          <w:sz w:val="28"/>
          <w:szCs w:val="28"/>
        </w:rPr>
        <w:t xml:space="preserve">s that Peter’s </w:t>
      </w:r>
      <w:r w:rsidR="0017419B" w:rsidRPr="00CE6B24">
        <w:rPr>
          <w:rFonts w:ascii="Times New Roman" w:hAnsi="Times New Roman" w:cs="Times New Roman"/>
          <w:bCs/>
          <w:sz w:val="28"/>
          <w:szCs w:val="28"/>
        </w:rPr>
        <w:t xml:space="preserve">Temple </w:t>
      </w:r>
      <w:r w:rsidR="002E25B5" w:rsidRPr="00CE6B24">
        <w:rPr>
          <w:rFonts w:ascii="Times New Roman" w:hAnsi="Times New Roman" w:cs="Times New Roman"/>
          <w:bCs/>
          <w:sz w:val="28"/>
          <w:szCs w:val="28"/>
        </w:rPr>
        <w:t xml:space="preserve">sermon had in mind </w:t>
      </w:r>
      <w:r w:rsidR="00B51F38" w:rsidRPr="00CE6B24">
        <w:rPr>
          <w:rFonts w:ascii="Times New Roman" w:hAnsi="Times New Roman" w:cs="Times New Roman"/>
          <w:bCs/>
          <w:sz w:val="28"/>
          <w:szCs w:val="28"/>
        </w:rPr>
        <w:t xml:space="preserve">was this </w:t>
      </w:r>
      <w:r w:rsidR="002E25B5" w:rsidRPr="00CE6B24">
        <w:rPr>
          <w:rFonts w:ascii="Times New Roman" w:hAnsi="Times New Roman" w:cs="Times New Roman"/>
          <w:bCs/>
          <w:sz w:val="28"/>
          <w:szCs w:val="28"/>
        </w:rPr>
        <w:t>–</w:t>
      </w:r>
    </w:p>
    <w:p w:rsidR="002E25B5" w:rsidRPr="00CE6B24" w:rsidRDefault="00C4663B" w:rsidP="00C4663B">
      <w:pPr>
        <w:pStyle w:val="ListParagraph"/>
        <w:spacing w:after="0"/>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“Yahweh has sought for Himself a man according to His own heart.”</w:t>
      </w:r>
    </w:p>
    <w:p w:rsidR="00C4663B" w:rsidRPr="00CE6B24" w:rsidRDefault="00C4663B" w:rsidP="002E25B5">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ab/>
      </w:r>
      <w:r w:rsidRPr="00CE6B24">
        <w:rPr>
          <w:rFonts w:ascii="Times New Roman" w:hAnsi="Times New Roman" w:cs="Times New Roman"/>
          <w:bCs/>
          <w:sz w:val="28"/>
          <w:szCs w:val="28"/>
        </w:rPr>
        <w:tab/>
      </w:r>
      <w:r w:rsidRPr="00CE6B24">
        <w:rPr>
          <w:rFonts w:ascii="Times New Roman" w:hAnsi="Times New Roman" w:cs="Times New Roman"/>
          <w:bCs/>
          <w:sz w:val="28"/>
          <w:szCs w:val="28"/>
        </w:rPr>
        <w:tab/>
      </w:r>
      <w:r w:rsidRPr="00CE6B24">
        <w:rPr>
          <w:rFonts w:ascii="Times New Roman" w:hAnsi="Times New Roman" w:cs="Times New Roman"/>
          <w:bCs/>
          <w:sz w:val="28"/>
          <w:szCs w:val="28"/>
        </w:rPr>
        <w:tab/>
      </w:r>
      <w:r w:rsidRPr="00CE6B24">
        <w:rPr>
          <w:rFonts w:ascii="Times New Roman" w:hAnsi="Times New Roman" w:cs="Times New Roman"/>
          <w:bCs/>
          <w:sz w:val="28"/>
          <w:szCs w:val="28"/>
        </w:rPr>
        <w:tab/>
      </w:r>
      <w:r w:rsidRPr="00CE6B24">
        <w:rPr>
          <w:rFonts w:ascii="Times New Roman" w:hAnsi="Times New Roman" w:cs="Times New Roman"/>
          <w:bCs/>
          <w:sz w:val="28"/>
          <w:szCs w:val="28"/>
        </w:rPr>
        <w:tab/>
      </w:r>
      <w:r w:rsidRPr="00CE6B24">
        <w:rPr>
          <w:rFonts w:ascii="Times New Roman" w:hAnsi="Times New Roman" w:cs="Times New Roman"/>
          <w:bCs/>
          <w:sz w:val="28"/>
          <w:szCs w:val="28"/>
        </w:rPr>
        <w:tab/>
      </w:r>
      <w:r w:rsidRPr="00CE6B24">
        <w:rPr>
          <w:rFonts w:ascii="Times New Roman" w:hAnsi="Times New Roman" w:cs="Times New Roman"/>
          <w:bCs/>
          <w:sz w:val="28"/>
          <w:szCs w:val="28"/>
        </w:rPr>
        <w:tab/>
      </w:r>
      <w:r w:rsidRPr="00CE6B24">
        <w:rPr>
          <w:rFonts w:ascii="Times New Roman" w:hAnsi="Times New Roman" w:cs="Times New Roman"/>
          <w:bCs/>
          <w:sz w:val="28"/>
          <w:szCs w:val="28"/>
        </w:rPr>
        <w:tab/>
      </w:r>
      <w:r w:rsidRPr="00CE6B24">
        <w:rPr>
          <w:rFonts w:ascii="Times New Roman" w:hAnsi="Times New Roman" w:cs="Times New Roman"/>
          <w:bCs/>
          <w:sz w:val="28"/>
          <w:szCs w:val="28"/>
        </w:rPr>
        <w:tab/>
        <w:t>1 Sam.13:14</w:t>
      </w:r>
    </w:p>
    <w:p w:rsidR="00C4663B" w:rsidRPr="00CE6B24" w:rsidRDefault="00C4663B" w:rsidP="0013583D">
      <w:pPr>
        <w:pStyle w:val="ListParagraph"/>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Saul had not been such a man, but David would prove </w:t>
      </w:r>
      <w:r w:rsidR="00680230" w:rsidRPr="00CE6B24">
        <w:rPr>
          <w:rFonts w:ascii="Times New Roman" w:hAnsi="Times New Roman" w:cs="Times New Roman"/>
          <w:bCs/>
          <w:sz w:val="28"/>
          <w:szCs w:val="28"/>
        </w:rPr>
        <w:t>to be</w:t>
      </w:r>
      <w:r w:rsidR="006B5054" w:rsidRPr="00CE6B24">
        <w:rPr>
          <w:rFonts w:ascii="Times New Roman" w:hAnsi="Times New Roman" w:cs="Times New Roman"/>
          <w:bCs/>
          <w:sz w:val="28"/>
          <w:szCs w:val="28"/>
        </w:rPr>
        <w:t>,</w:t>
      </w:r>
      <w:r w:rsidRPr="00CE6B24">
        <w:rPr>
          <w:rFonts w:ascii="Times New Roman" w:hAnsi="Times New Roman" w:cs="Times New Roman"/>
          <w:bCs/>
          <w:sz w:val="28"/>
          <w:szCs w:val="28"/>
        </w:rPr>
        <w:t xml:space="preserve"> because his heart repented of his sins. Peter’s word</w:t>
      </w:r>
      <w:r w:rsidR="00CF2943" w:rsidRPr="00CE6B24">
        <w:rPr>
          <w:rFonts w:ascii="Times New Roman" w:hAnsi="Times New Roman" w:cs="Times New Roman"/>
          <w:bCs/>
          <w:sz w:val="28"/>
          <w:szCs w:val="28"/>
        </w:rPr>
        <w:t xml:space="preserve"> </w:t>
      </w:r>
      <w:r w:rsidR="00EC5757" w:rsidRPr="00CE6B24">
        <w:rPr>
          <w:rFonts w:ascii="Times New Roman" w:hAnsi="Times New Roman" w:cs="Times New Roman"/>
          <w:bCs/>
          <w:sz w:val="28"/>
          <w:szCs w:val="28"/>
        </w:rPr>
        <w:t>in the Temple</w:t>
      </w:r>
      <w:r w:rsidRPr="00CE6B24">
        <w:rPr>
          <w:rFonts w:ascii="Times New Roman" w:hAnsi="Times New Roman" w:cs="Times New Roman"/>
          <w:bCs/>
          <w:sz w:val="28"/>
          <w:szCs w:val="28"/>
        </w:rPr>
        <w:t xml:space="preserve"> </w:t>
      </w:r>
      <w:r w:rsidR="00CF2943" w:rsidRPr="00CE6B24">
        <w:rPr>
          <w:rFonts w:ascii="Times New Roman" w:hAnsi="Times New Roman" w:cs="Times New Roman"/>
          <w:bCs/>
          <w:sz w:val="28"/>
          <w:szCs w:val="28"/>
        </w:rPr>
        <w:t>began with</w:t>
      </w:r>
      <w:r w:rsidRPr="00CE6B24">
        <w:rPr>
          <w:rFonts w:ascii="Times New Roman" w:hAnsi="Times New Roman" w:cs="Times New Roman"/>
          <w:bCs/>
          <w:sz w:val="28"/>
          <w:szCs w:val="28"/>
        </w:rPr>
        <w:t xml:space="preserve"> “repent and return”. </w:t>
      </w:r>
      <w:r w:rsidRPr="00CE6B24">
        <w:rPr>
          <w:rFonts w:ascii="Times New Roman" w:hAnsi="Times New Roman" w:cs="Times New Roman"/>
          <w:bCs/>
          <w:sz w:val="28"/>
          <w:szCs w:val="28"/>
        </w:rPr>
        <w:lastRenderedPageBreak/>
        <w:t xml:space="preserve">Saul’s kingdom </w:t>
      </w:r>
      <w:r w:rsidR="00F3071C" w:rsidRPr="00CE6B24">
        <w:rPr>
          <w:rFonts w:ascii="Times New Roman" w:hAnsi="Times New Roman" w:cs="Times New Roman"/>
          <w:bCs/>
          <w:sz w:val="28"/>
          <w:szCs w:val="28"/>
        </w:rPr>
        <w:t>di</w:t>
      </w:r>
      <w:r w:rsidRPr="00CE6B24">
        <w:rPr>
          <w:rFonts w:ascii="Times New Roman" w:hAnsi="Times New Roman" w:cs="Times New Roman"/>
          <w:bCs/>
          <w:sz w:val="28"/>
          <w:szCs w:val="28"/>
        </w:rPr>
        <w:t>d not stand, but David’s kingdom would stand by a covenant of salt (2 Chr.13:5). It was restoration of David’s king</w:t>
      </w:r>
      <w:r w:rsidR="00EA414D" w:rsidRPr="00CE6B24">
        <w:rPr>
          <w:rFonts w:ascii="Times New Roman" w:hAnsi="Times New Roman" w:cs="Times New Roman"/>
          <w:bCs/>
          <w:sz w:val="28"/>
          <w:szCs w:val="28"/>
        </w:rPr>
        <w:t>dom that all Israel yearned for in Peter’s day.</w:t>
      </w:r>
      <w:r w:rsidR="00FE4368" w:rsidRPr="00CE6B24">
        <w:rPr>
          <w:rFonts w:ascii="Times New Roman" w:hAnsi="Times New Roman" w:cs="Times New Roman"/>
          <w:bCs/>
          <w:sz w:val="28"/>
          <w:szCs w:val="28"/>
        </w:rPr>
        <w:t xml:space="preserve"> They understood correctly that the Davidic kingdom</w:t>
      </w:r>
      <w:r w:rsidR="0045054B" w:rsidRPr="00CE6B24">
        <w:rPr>
          <w:rFonts w:ascii="Times New Roman" w:hAnsi="Times New Roman" w:cs="Times New Roman"/>
          <w:bCs/>
          <w:sz w:val="28"/>
          <w:szCs w:val="28"/>
        </w:rPr>
        <w:t>, although</w:t>
      </w:r>
      <w:r w:rsidR="00FE4368" w:rsidRPr="00CE6B24">
        <w:rPr>
          <w:rFonts w:ascii="Times New Roman" w:hAnsi="Times New Roman" w:cs="Times New Roman"/>
          <w:bCs/>
          <w:sz w:val="28"/>
          <w:szCs w:val="28"/>
        </w:rPr>
        <w:t xml:space="preserve"> interrupted </w:t>
      </w:r>
      <w:r w:rsidR="0045054B" w:rsidRPr="00CE6B24">
        <w:rPr>
          <w:rFonts w:ascii="Times New Roman" w:hAnsi="Times New Roman" w:cs="Times New Roman"/>
          <w:bCs/>
          <w:sz w:val="28"/>
          <w:szCs w:val="28"/>
        </w:rPr>
        <w:t xml:space="preserve">for </w:t>
      </w:r>
      <w:r w:rsidR="00FE4368" w:rsidRPr="00CE6B24">
        <w:rPr>
          <w:rFonts w:ascii="Times New Roman" w:hAnsi="Times New Roman" w:cs="Times New Roman"/>
          <w:bCs/>
          <w:sz w:val="28"/>
          <w:szCs w:val="28"/>
        </w:rPr>
        <w:t>six centuries</w:t>
      </w:r>
      <w:r w:rsidR="0045054B" w:rsidRPr="00CE6B24">
        <w:rPr>
          <w:rFonts w:ascii="Times New Roman" w:hAnsi="Times New Roman" w:cs="Times New Roman"/>
          <w:bCs/>
          <w:sz w:val="28"/>
          <w:szCs w:val="28"/>
        </w:rPr>
        <w:t>,</w:t>
      </w:r>
      <w:r w:rsidR="00FE4368" w:rsidRPr="00CE6B24">
        <w:rPr>
          <w:rFonts w:ascii="Times New Roman" w:hAnsi="Times New Roman" w:cs="Times New Roman"/>
          <w:bCs/>
          <w:sz w:val="28"/>
          <w:szCs w:val="28"/>
        </w:rPr>
        <w:t xml:space="preserve"> would continue one day.</w:t>
      </w:r>
      <w:r w:rsidR="006B5054" w:rsidRPr="00CE6B24">
        <w:rPr>
          <w:rFonts w:ascii="Times New Roman" w:hAnsi="Times New Roman" w:cs="Times New Roman"/>
          <w:bCs/>
          <w:sz w:val="28"/>
          <w:szCs w:val="28"/>
        </w:rPr>
        <w:t xml:space="preserve"> Interruption of a covenant should not be reckoned as abrogation of a covenant. I say this pointedly of Israel’s covenant</w:t>
      </w:r>
      <w:r w:rsidR="00AB3B1D" w:rsidRPr="00CE6B24">
        <w:rPr>
          <w:rFonts w:ascii="Times New Roman" w:hAnsi="Times New Roman" w:cs="Times New Roman"/>
          <w:bCs/>
          <w:sz w:val="28"/>
          <w:szCs w:val="28"/>
        </w:rPr>
        <w:t>s</w:t>
      </w:r>
      <w:r w:rsidR="006B5054" w:rsidRPr="00CE6B24">
        <w:rPr>
          <w:rFonts w:ascii="Times New Roman" w:hAnsi="Times New Roman" w:cs="Times New Roman"/>
          <w:bCs/>
          <w:sz w:val="28"/>
          <w:szCs w:val="28"/>
        </w:rPr>
        <w:t xml:space="preserve">, interrupted at the end of Acts. And emphatically, this is part of what </w:t>
      </w:r>
      <w:r w:rsidR="0013583D" w:rsidRPr="00CE6B24">
        <w:rPr>
          <w:rFonts w:ascii="Times New Roman" w:hAnsi="Times New Roman" w:cs="Times New Roman"/>
          <w:bCs/>
          <w:sz w:val="28"/>
          <w:szCs w:val="28"/>
        </w:rPr>
        <w:t>confirms my faith that there is still a future for God’s covenant</w:t>
      </w:r>
      <w:r w:rsidR="00AB3B1D" w:rsidRPr="00CE6B24">
        <w:rPr>
          <w:rFonts w:ascii="Times New Roman" w:hAnsi="Times New Roman" w:cs="Times New Roman"/>
          <w:bCs/>
          <w:sz w:val="28"/>
          <w:szCs w:val="28"/>
        </w:rPr>
        <w:t xml:space="preserve"> people</w:t>
      </w:r>
      <w:r w:rsidR="0013583D" w:rsidRPr="00CE6B24">
        <w:rPr>
          <w:rFonts w:ascii="Times New Roman" w:hAnsi="Times New Roman" w:cs="Times New Roman"/>
          <w:bCs/>
          <w:sz w:val="28"/>
          <w:szCs w:val="28"/>
        </w:rPr>
        <w:t xml:space="preserve"> Israel.</w:t>
      </w:r>
    </w:p>
    <w:p w:rsidR="008009F6" w:rsidRPr="00CE6B24" w:rsidRDefault="008009F6" w:rsidP="000822C3">
      <w:pPr>
        <w:pStyle w:val="ListParagraph"/>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Here </w:t>
      </w:r>
      <w:r w:rsidR="000822C3" w:rsidRPr="00CE6B24">
        <w:rPr>
          <w:rFonts w:ascii="Times New Roman" w:hAnsi="Times New Roman" w:cs="Times New Roman"/>
          <w:bCs/>
          <w:sz w:val="28"/>
          <w:szCs w:val="28"/>
        </w:rPr>
        <w:t>is a</w:t>
      </w:r>
      <w:r w:rsidR="00BC12A2" w:rsidRPr="00CE6B24">
        <w:rPr>
          <w:rFonts w:ascii="Times New Roman" w:hAnsi="Times New Roman" w:cs="Times New Roman"/>
          <w:bCs/>
          <w:sz w:val="28"/>
          <w:szCs w:val="28"/>
        </w:rPr>
        <w:t>nother</w:t>
      </w:r>
      <w:r w:rsidRPr="00CE6B24">
        <w:rPr>
          <w:rFonts w:ascii="Times New Roman" w:hAnsi="Times New Roman" w:cs="Times New Roman"/>
          <w:bCs/>
          <w:sz w:val="28"/>
          <w:szCs w:val="28"/>
        </w:rPr>
        <w:t xml:space="preserve"> memorable prophec</w:t>
      </w:r>
      <w:r w:rsidR="000822C3" w:rsidRPr="00CE6B24">
        <w:rPr>
          <w:rFonts w:ascii="Times New Roman" w:hAnsi="Times New Roman" w:cs="Times New Roman"/>
          <w:bCs/>
          <w:sz w:val="28"/>
          <w:szCs w:val="28"/>
        </w:rPr>
        <w:t>y</w:t>
      </w:r>
      <w:r w:rsidRPr="00CE6B24">
        <w:rPr>
          <w:rFonts w:ascii="Times New Roman" w:hAnsi="Times New Roman" w:cs="Times New Roman"/>
          <w:bCs/>
          <w:sz w:val="28"/>
          <w:szCs w:val="28"/>
        </w:rPr>
        <w:t xml:space="preserve"> of Samuel –</w:t>
      </w:r>
    </w:p>
    <w:p w:rsidR="008009F6" w:rsidRPr="00CE6B24" w:rsidRDefault="008009F6" w:rsidP="00914A1D">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w:t>
      </w:r>
      <w:r w:rsidRPr="00CE6B24">
        <w:rPr>
          <w:rFonts w:ascii="Times New Roman" w:hAnsi="Times New Roman" w:cs="Times New Roman"/>
          <w:bCs/>
          <w:i/>
          <w:iCs/>
          <w:sz w:val="28"/>
          <w:szCs w:val="28"/>
        </w:rPr>
        <w:t xml:space="preserve">Is </w:t>
      </w:r>
      <w:r w:rsidRPr="00CE6B24">
        <w:rPr>
          <w:rFonts w:ascii="Times New Roman" w:hAnsi="Times New Roman" w:cs="Times New Roman"/>
          <w:bCs/>
          <w:sz w:val="28"/>
          <w:szCs w:val="28"/>
        </w:rPr>
        <w:t xml:space="preserve">Yahweh’s pleasure in burnt-offerings and sacrifices as </w:t>
      </w:r>
      <w:r w:rsidRPr="00CE6B24">
        <w:rPr>
          <w:rFonts w:ascii="Times New Roman" w:hAnsi="Times New Roman" w:cs="Times New Roman"/>
          <w:bCs/>
          <w:i/>
          <w:iCs/>
          <w:sz w:val="28"/>
          <w:szCs w:val="28"/>
        </w:rPr>
        <w:t>great as</w:t>
      </w:r>
      <w:r w:rsidRPr="00CE6B24">
        <w:rPr>
          <w:rFonts w:ascii="Times New Roman" w:hAnsi="Times New Roman" w:cs="Times New Roman"/>
          <w:bCs/>
          <w:sz w:val="28"/>
          <w:szCs w:val="28"/>
        </w:rPr>
        <w:t xml:space="preserve"> listening upon Yahweh’s voice? Behold, hearing </w:t>
      </w:r>
      <w:r w:rsidRPr="00CE6B24">
        <w:rPr>
          <w:rFonts w:ascii="Times New Roman" w:hAnsi="Times New Roman" w:cs="Times New Roman"/>
          <w:bCs/>
          <w:i/>
          <w:iCs/>
          <w:sz w:val="28"/>
          <w:szCs w:val="28"/>
        </w:rPr>
        <w:t>is</w:t>
      </w:r>
      <w:r w:rsidRPr="00CE6B24">
        <w:rPr>
          <w:rFonts w:ascii="Times New Roman" w:hAnsi="Times New Roman" w:cs="Times New Roman"/>
          <w:bCs/>
          <w:sz w:val="28"/>
          <w:szCs w:val="28"/>
        </w:rPr>
        <w:t xml:space="preserve"> better than sacrifice, to give attention than fat of rams. For rebellion </w:t>
      </w:r>
      <w:r w:rsidRPr="00CE6B24">
        <w:rPr>
          <w:rFonts w:ascii="Times New Roman" w:hAnsi="Times New Roman" w:cs="Times New Roman"/>
          <w:bCs/>
          <w:i/>
          <w:iCs/>
          <w:sz w:val="28"/>
          <w:szCs w:val="28"/>
        </w:rPr>
        <w:t>is as</w:t>
      </w:r>
      <w:r w:rsidRPr="00CE6B24">
        <w:rPr>
          <w:rFonts w:ascii="Times New Roman" w:hAnsi="Times New Roman" w:cs="Times New Roman"/>
          <w:bCs/>
          <w:sz w:val="28"/>
          <w:szCs w:val="28"/>
        </w:rPr>
        <w:t xml:space="preserve"> a sin of divination, and </w:t>
      </w:r>
      <w:r w:rsidR="00914A1D" w:rsidRPr="00CE6B24">
        <w:rPr>
          <w:rFonts w:ascii="Times New Roman" w:hAnsi="Times New Roman" w:cs="Times New Roman"/>
          <w:bCs/>
          <w:sz w:val="28"/>
          <w:szCs w:val="28"/>
        </w:rPr>
        <w:t>arrogance</w:t>
      </w:r>
      <w:r w:rsidRPr="00CE6B24">
        <w:rPr>
          <w:rFonts w:ascii="Times New Roman" w:hAnsi="Times New Roman" w:cs="Times New Roman"/>
          <w:bCs/>
          <w:sz w:val="28"/>
          <w:szCs w:val="28"/>
        </w:rPr>
        <w:t xml:space="preserve"> </w:t>
      </w:r>
      <w:r w:rsidRPr="00CE6B24">
        <w:rPr>
          <w:rFonts w:ascii="Times New Roman" w:hAnsi="Times New Roman" w:cs="Times New Roman"/>
          <w:bCs/>
          <w:i/>
          <w:iCs/>
          <w:sz w:val="28"/>
          <w:szCs w:val="28"/>
        </w:rPr>
        <w:t>is as</w:t>
      </w:r>
      <w:r w:rsidRPr="00CE6B24">
        <w:rPr>
          <w:rFonts w:ascii="Times New Roman" w:hAnsi="Times New Roman" w:cs="Times New Roman"/>
          <w:bCs/>
          <w:sz w:val="28"/>
          <w:szCs w:val="28"/>
        </w:rPr>
        <w:t xml:space="preserve"> iniquity and idolatry.” </w:t>
      </w:r>
      <w:r w:rsidR="00616938">
        <w:rPr>
          <w:rFonts w:ascii="Times New Roman" w:hAnsi="Times New Roman" w:cs="Times New Roman"/>
          <w:bCs/>
          <w:sz w:val="28"/>
          <w:szCs w:val="28"/>
        </w:rPr>
        <w:t xml:space="preserve">    </w:t>
      </w:r>
      <w:r w:rsidRPr="00CE6B24">
        <w:rPr>
          <w:rFonts w:ascii="Times New Roman" w:hAnsi="Times New Roman" w:cs="Times New Roman"/>
          <w:bCs/>
          <w:sz w:val="28"/>
          <w:szCs w:val="28"/>
        </w:rPr>
        <w:t>1 Sam.15:22-23</w:t>
      </w:r>
    </w:p>
    <w:p w:rsidR="006940D3" w:rsidRPr="00CE6B24" w:rsidRDefault="006940D3" w:rsidP="00B774DC">
      <w:pPr>
        <w:pStyle w:val="ListParagraph"/>
        <w:spacing w:after="400"/>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These examples of Samuel prophesying to his contemporaries further demonstrate the principle of </w:t>
      </w:r>
      <w:r w:rsidR="000D5144" w:rsidRPr="00CE6B24">
        <w:rPr>
          <w:rFonts w:ascii="Times New Roman" w:hAnsi="Times New Roman" w:cs="Times New Roman"/>
          <w:bCs/>
          <w:sz w:val="28"/>
          <w:szCs w:val="28"/>
        </w:rPr>
        <w:t>multiple</w:t>
      </w:r>
      <w:r w:rsidRPr="00CE6B24">
        <w:rPr>
          <w:rFonts w:ascii="Times New Roman" w:hAnsi="Times New Roman" w:cs="Times New Roman"/>
          <w:bCs/>
          <w:sz w:val="28"/>
          <w:szCs w:val="28"/>
        </w:rPr>
        <w:t xml:space="preserve"> fulfillment</w:t>
      </w:r>
      <w:r w:rsidR="000D5144" w:rsidRPr="00CE6B24">
        <w:rPr>
          <w:rFonts w:ascii="Times New Roman" w:hAnsi="Times New Roman" w:cs="Times New Roman"/>
          <w:bCs/>
          <w:sz w:val="28"/>
          <w:szCs w:val="28"/>
        </w:rPr>
        <w:t>s</w:t>
      </w:r>
      <w:r w:rsidRPr="00CE6B24">
        <w:rPr>
          <w:rFonts w:ascii="Times New Roman" w:hAnsi="Times New Roman" w:cs="Times New Roman"/>
          <w:bCs/>
          <w:sz w:val="28"/>
          <w:szCs w:val="28"/>
        </w:rPr>
        <w:t xml:space="preserve">, because Peter applied Samuel generally to </w:t>
      </w:r>
      <w:r w:rsidR="003F6978" w:rsidRPr="00CE6B24">
        <w:rPr>
          <w:rFonts w:ascii="Times New Roman" w:hAnsi="Times New Roman" w:cs="Times New Roman"/>
          <w:bCs/>
          <w:sz w:val="28"/>
          <w:szCs w:val="28"/>
        </w:rPr>
        <w:t>the Act</w:t>
      </w:r>
      <w:r w:rsidRPr="00CE6B24">
        <w:rPr>
          <w:rFonts w:ascii="Times New Roman" w:hAnsi="Times New Roman" w:cs="Times New Roman"/>
          <w:bCs/>
          <w:sz w:val="28"/>
          <w:szCs w:val="28"/>
        </w:rPr>
        <w:t>s</w:t>
      </w:r>
      <w:r w:rsidR="00FE4368" w:rsidRPr="00CE6B24">
        <w:rPr>
          <w:rFonts w:ascii="Times New Roman" w:hAnsi="Times New Roman" w:cs="Times New Roman"/>
          <w:bCs/>
          <w:sz w:val="28"/>
          <w:szCs w:val="28"/>
        </w:rPr>
        <w:t>-period</w:t>
      </w:r>
      <w:r w:rsidRPr="00CE6B24">
        <w:rPr>
          <w:rFonts w:ascii="Times New Roman" w:hAnsi="Times New Roman" w:cs="Times New Roman"/>
          <w:bCs/>
          <w:sz w:val="28"/>
          <w:szCs w:val="28"/>
        </w:rPr>
        <w:t xml:space="preserve"> generation. </w:t>
      </w:r>
    </w:p>
    <w:p w:rsidR="00897D62" w:rsidRPr="00897D62" w:rsidRDefault="00897D62" w:rsidP="009307AB">
      <w:pPr>
        <w:pStyle w:val="ListParagraph"/>
        <w:ind w:left="0"/>
        <w:contextualSpacing w:val="0"/>
        <w:rPr>
          <w:rFonts w:ascii="Times New Roman" w:hAnsi="Times New Roman" w:cs="Times New Roman"/>
          <w:b/>
          <w:sz w:val="40"/>
          <w:szCs w:val="40"/>
        </w:rPr>
      </w:pPr>
      <w:r w:rsidRPr="00897D62">
        <w:rPr>
          <w:rFonts w:ascii="Times New Roman" w:hAnsi="Times New Roman" w:cs="Times New Roman"/>
          <w:b/>
          <w:sz w:val="40"/>
          <w:szCs w:val="40"/>
        </w:rPr>
        <w:t>The Role of Elijah</w:t>
      </w:r>
    </w:p>
    <w:p w:rsidR="00C91855" w:rsidRPr="00350296" w:rsidRDefault="00CF2943" w:rsidP="00E477D5">
      <w:pPr>
        <w:pStyle w:val="ListParagraph"/>
        <w:ind w:left="0" w:firstLine="360"/>
        <w:contextualSpacing w:val="0"/>
        <w:rPr>
          <w:rFonts w:ascii="Times New Roman" w:hAnsi="Times New Roman" w:cs="Times New Roman"/>
          <w:bCs/>
          <w:sz w:val="28"/>
          <w:szCs w:val="28"/>
        </w:rPr>
      </w:pPr>
      <w:r w:rsidRPr="00350296">
        <w:rPr>
          <w:rFonts w:ascii="Times New Roman" w:hAnsi="Times New Roman" w:cs="Times New Roman"/>
          <w:bCs/>
          <w:sz w:val="28"/>
          <w:szCs w:val="28"/>
        </w:rPr>
        <w:t>A</w:t>
      </w:r>
      <w:r w:rsidR="00C91855" w:rsidRPr="00350296">
        <w:rPr>
          <w:rFonts w:ascii="Times New Roman" w:hAnsi="Times New Roman" w:cs="Times New Roman"/>
          <w:bCs/>
          <w:sz w:val="28"/>
          <w:szCs w:val="28"/>
        </w:rPr>
        <w:t>nother</w:t>
      </w:r>
      <w:r w:rsidR="00E477D5" w:rsidRPr="00350296">
        <w:rPr>
          <w:rFonts w:ascii="Times New Roman" w:hAnsi="Times New Roman" w:cs="Times New Roman"/>
          <w:bCs/>
          <w:sz w:val="28"/>
          <w:szCs w:val="28"/>
        </w:rPr>
        <w:t xml:space="preserve"> </w:t>
      </w:r>
      <w:r w:rsidR="00EB2FC0" w:rsidRPr="00350296">
        <w:rPr>
          <w:rFonts w:ascii="Times New Roman" w:hAnsi="Times New Roman" w:cs="Times New Roman"/>
          <w:bCs/>
          <w:sz w:val="28"/>
          <w:szCs w:val="28"/>
        </w:rPr>
        <w:t>element</w:t>
      </w:r>
      <w:r w:rsidR="00E477D5" w:rsidRPr="00350296">
        <w:rPr>
          <w:rFonts w:ascii="Times New Roman" w:hAnsi="Times New Roman" w:cs="Times New Roman"/>
          <w:bCs/>
          <w:sz w:val="28"/>
          <w:szCs w:val="28"/>
        </w:rPr>
        <w:t xml:space="preserve"> of kingdom restoration </w:t>
      </w:r>
      <w:r w:rsidR="00EB2FC0" w:rsidRPr="00350296">
        <w:rPr>
          <w:rFonts w:ascii="Times New Roman" w:hAnsi="Times New Roman" w:cs="Times New Roman"/>
          <w:bCs/>
          <w:sz w:val="28"/>
          <w:szCs w:val="28"/>
        </w:rPr>
        <w:t>was</w:t>
      </w:r>
      <w:r w:rsidRPr="00350296">
        <w:rPr>
          <w:rFonts w:ascii="Times New Roman" w:hAnsi="Times New Roman" w:cs="Times New Roman"/>
          <w:bCs/>
          <w:sz w:val="28"/>
          <w:szCs w:val="28"/>
        </w:rPr>
        <w:t xml:space="preserve"> this </w:t>
      </w:r>
      <w:r w:rsidR="00E477D5" w:rsidRPr="00350296">
        <w:rPr>
          <w:rFonts w:ascii="Times New Roman" w:hAnsi="Times New Roman" w:cs="Times New Roman"/>
          <w:bCs/>
          <w:sz w:val="28"/>
          <w:szCs w:val="28"/>
        </w:rPr>
        <w:t>–</w:t>
      </w:r>
    </w:p>
    <w:p w:rsidR="00C91855" w:rsidRPr="00350296" w:rsidRDefault="006E6CA3" w:rsidP="00C91855">
      <w:pPr>
        <w:pStyle w:val="ListParagraph"/>
        <w:ind w:left="36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“And He having answered said, ‘Elijah indeed comes and </w:t>
      </w:r>
      <w:r w:rsidRPr="00350296">
        <w:rPr>
          <w:rFonts w:ascii="Times New Roman" w:hAnsi="Times New Roman" w:cs="Times New Roman"/>
          <w:bCs/>
          <w:sz w:val="28"/>
          <w:szCs w:val="28"/>
          <w:u w:val="double"/>
        </w:rPr>
        <w:t>will restore</w:t>
      </w:r>
      <w:r w:rsidRPr="00350296">
        <w:rPr>
          <w:rFonts w:ascii="Times New Roman" w:hAnsi="Times New Roman" w:cs="Times New Roman"/>
          <w:bCs/>
          <w:sz w:val="28"/>
          <w:szCs w:val="28"/>
        </w:rPr>
        <w:t xml:space="preserve"> (</w:t>
      </w:r>
      <w:r w:rsidR="004D3D80" w:rsidRPr="00350296">
        <w:rPr>
          <w:rFonts w:ascii="Times New Roman" w:hAnsi="Times New Roman" w:cs="Times New Roman"/>
          <w:bCs/>
          <w:sz w:val="28"/>
          <w:szCs w:val="28"/>
        </w:rPr>
        <w:t xml:space="preserve">Gk. </w:t>
      </w:r>
      <w:r w:rsidRPr="00350296">
        <w:rPr>
          <w:rFonts w:ascii="Times New Roman" w:hAnsi="Times New Roman" w:cs="Times New Roman"/>
          <w:bCs/>
          <w:i/>
          <w:iCs/>
          <w:sz w:val="28"/>
          <w:szCs w:val="28"/>
        </w:rPr>
        <w:t>apokathistanō</w:t>
      </w:r>
      <w:r w:rsidRPr="00350296">
        <w:rPr>
          <w:rFonts w:ascii="Times New Roman" w:hAnsi="Times New Roman" w:cs="Times New Roman"/>
          <w:bCs/>
          <w:sz w:val="28"/>
          <w:szCs w:val="28"/>
        </w:rPr>
        <w:t xml:space="preserve">) </w:t>
      </w:r>
      <w:r w:rsidRPr="00350296">
        <w:rPr>
          <w:rFonts w:ascii="Times New Roman" w:hAnsi="Times New Roman" w:cs="Times New Roman"/>
          <w:bCs/>
          <w:sz w:val="28"/>
          <w:szCs w:val="28"/>
          <w:u w:val="single"/>
        </w:rPr>
        <w:t>all things</w:t>
      </w:r>
      <w:r w:rsidRPr="00350296">
        <w:rPr>
          <w:rFonts w:ascii="Times New Roman" w:hAnsi="Times New Roman" w:cs="Times New Roman"/>
          <w:bCs/>
          <w:sz w:val="28"/>
          <w:szCs w:val="28"/>
        </w:rPr>
        <w:t>.’”     Mat.17:11</w:t>
      </w:r>
    </w:p>
    <w:p w:rsidR="006E6CA3" w:rsidRPr="00350296" w:rsidRDefault="006E6CA3" w:rsidP="00AE4A5E">
      <w:pPr>
        <w:pStyle w:val="ListParagraph"/>
        <w:ind w:left="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I have already </w:t>
      </w:r>
      <w:r w:rsidR="00AE4A5E" w:rsidRPr="00350296">
        <w:rPr>
          <w:rFonts w:ascii="Times New Roman" w:hAnsi="Times New Roman" w:cs="Times New Roman"/>
          <w:bCs/>
          <w:sz w:val="28"/>
          <w:szCs w:val="28"/>
        </w:rPr>
        <w:t>explain</w:t>
      </w:r>
      <w:r w:rsidRPr="00350296">
        <w:rPr>
          <w:rFonts w:ascii="Times New Roman" w:hAnsi="Times New Roman" w:cs="Times New Roman"/>
          <w:bCs/>
          <w:sz w:val="28"/>
          <w:szCs w:val="28"/>
        </w:rPr>
        <w:t>ed how this Elijah is future and therefore cannot mean John the Baptist</w:t>
      </w:r>
      <w:r w:rsidR="00D00DB5" w:rsidRPr="00350296">
        <w:rPr>
          <w:rFonts w:ascii="Times New Roman" w:hAnsi="Times New Roman" w:cs="Times New Roman"/>
          <w:bCs/>
          <w:sz w:val="28"/>
          <w:szCs w:val="28"/>
        </w:rPr>
        <w:t xml:space="preserve"> (see the </w:t>
      </w:r>
      <w:r w:rsidR="0017419B" w:rsidRPr="00350296">
        <w:rPr>
          <w:rFonts w:ascii="Times New Roman" w:hAnsi="Times New Roman" w:cs="Times New Roman"/>
          <w:bCs/>
          <w:sz w:val="28"/>
          <w:szCs w:val="28"/>
        </w:rPr>
        <w:t>chapter</w:t>
      </w:r>
      <w:r w:rsidR="00D00DB5" w:rsidRPr="00350296">
        <w:rPr>
          <w:rFonts w:ascii="Times New Roman" w:hAnsi="Times New Roman" w:cs="Times New Roman"/>
          <w:bCs/>
          <w:sz w:val="28"/>
          <w:szCs w:val="28"/>
        </w:rPr>
        <w:t xml:space="preserve">, </w:t>
      </w:r>
      <w:r w:rsidR="00D00DB5" w:rsidRPr="00350296">
        <w:rPr>
          <w:rFonts w:ascii="Times New Roman" w:hAnsi="Times New Roman" w:cs="Times New Roman"/>
          <w:b/>
          <w:sz w:val="28"/>
          <w:szCs w:val="28"/>
        </w:rPr>
        <w:t>Christ in the Old Testament, and the New</w:t>
      </w:r>
      <w:r w:rsidR="00D00DB5" w:rsidRPr="00350296">
        <w:rPr>
          <w:rFonts w:ascii="Times New Roman" w:hAnsi="Times New Roman" w:cs="Times New Roman"/>
          <w:bCs/>
          <w:sz w:val="28"/>
          <w:szCs w:val="28"/>
        </w:rPr>
        <w:t>)</w:t>
      </w:r>
      <w:r w:rsidRPr="00350296">
        <w:rPr>
          <w:rFonts w:ascii="Times New Roman" w:hAnsi="Times New Roman" w:cs="Times New Roman"/>
          <w:bCs/>
          <w:sz w:val="28"/>
          <w:szCs w:val="28"/>
        </w:rPr>
        <w:t>. What “</w:t>
      </w:r>
      <w:r w:rsidRPr="00350296">
        <w:rPr>
          <w:rFonts w:ascii="Times New Roman" w:hAnsi="Times New Roman" w:cs="Times New Roman"/>
          <w:bCs/>
          <w:sz w:val="28"/>
          <w:szCs w:val="28"/>
          <w:u w:val="single"/>
        </w:rPr>
        <w:t>all things</w:t>
      </w:r>
      <w:r w:rsidRPr="00350296">
        <w:rPr>
          <w:rFonts w:ascii="Times New Roman" w:hAnsi="Times New Roman" w:cs="Times New Roman"/>
          <w:bCs/>
          <w:sz w:val="28"/>
          <w:szCs w:val="28"/>
        </w:rPr>
        <w:t>” will Elijah restore?</w:t>
      </w:r>
    </w:p>
    <w:p w:rsidR="00C91855" w:rsidRPr="00350296" w:rsidRDefault="00C91855" w:rsidP="00B774DC">
      <w:pPr>
        <w:pStyle w:val="ListParagraph"/>
        <w:ind w:left="360"/>
        <w:contextualSpacing w:val="0"/>
        <w:rPr>
          <w:rFonts w:ascii="Times New Roman" w:hAnsi="Times New Roman" w:cs="Times New Roman"/>
          <w:bCs/>
          <w:sz w:val="28"/>
          <w:szCs w:val="28"/>
        </w:rPr>
      </w:pPr>
      <w:r w:rsidRPr="00350296">
        <w:rPr>
          <w:rFonts w:ascii="Times New Roman" w:hAnsi="Times New Roman" w:cs="Times New Roman"/>
          <w:bCs/>
          <w:sz w:val="28"/>
          <w:szCs w:val="28"/>
        </w:rPr>
        <w:t>“</w:t>
      </w:r>
      <w:r w:rsidR="00B774DC" w:rsidRPr="00350296">
        <w:rPr>
          <w:rFonts w:ascii="Times New Roman" w:hAnsi="Times New Roman" w:cs="Times New Roman"/>
          <w:bCs/>
          <w:sz w:val="28"/>
          <w:szCs w:val="28"/>
        </w:rPr>
        <w:t>’</w:t>
      </w:r>
      <w:r w:rsidRPr="00350296">
        <w:rPr>
          <w:rFonts w:ascii="Times New Roman" w:hAnsi="Times New Roman" w:cs="Times New Roman"/>
          <w:bCs/>
          <w:sz w:val="28"/>
          <w:szCs w:val="28"/>
        </w:rPr>
        <w:t xml:space="preserve">For, </w:t>
      </w:r>
      <w:r w:rsidRPr="00350296">
        <w:rPr>
          <w:rFonts w:ascii="Times New Roman" w:hAnsi="Times New Roman" w:cs="Times New Roman"/>
          <w:b/>
          <w:sz w:val="28"/>
          <w:szCs w:val="28"/>
          <w:u w:val="double"/>
        </w:rPr>
        <w:t>behold</w:t>
      </w:r>
      <w:r w:rsidRPr="00350296">
        <w:rPr>
          <w:rFonts w:ascii="Times New Roman" w:hAnsi="Times New Roman" w:cs="Times New Roman"/>
          <w:bCs/>
          <w:sz w:val="28"/>
          <w:szCs w:val="28"/>
        </w:rPr>
        <w:t xml:space="preserve">, the day </w:t>
      </w:r>
      <w:r w:rsidRPr="00350296">
        <w:rPr>
          <w:rFonts w:ascii="Times New Roman" w:hAnsi="Times New Roman" w:cs="Times New Roman"/>
          <w:bCs/>
          <w:i/>
          <w:iCs/>
          <w:sz w:val="28"/>
          <w:szCs w:val="28"/>
        </w:rPr>
        <w:t>is</w:t>
      </w:r>
      <w:r w:rsidRPr="00350296">
        <w:rPr>
          <w:rFonts w:ascii="Times New Roman" w:hAnsi="Times New Roman" w:cs="Times New Roman"/>
          <w:bCs/>
          <w:sz w:val="28"/>
          <w:szCs w:val="28"/>
        </w:rPr>
        <w:t xml:space="preserve"> coming, burning like an oven. And all the insolent and all those doing wickedness will become chaff. And the day which </w:t>
      </w:r>
      <w:r w:rsidRPr="00350296">
        <w:rPr>
          <w:rFonts w:ascii="Times New Roman" w:hAnsi="Times New Roman" w:cs="Times New Roman"/>
          <w:bCs/>
          <w:i/>
          <w:iCs/>
          <w:sz w:val="28"/>
          <w:szCs w:val="28"/>
        </w:rPr>
        <w:t>is</w:t>
      </w:r>
      <w:r w:rsidRPr="00350296">
        <w:rPr>
          <w:rFonts w:ascii="Times New Roman" w:hAnsi="Times New Roman" w:cs="Times New Roman"/>
          <w:bCs/>
          <w:sz w:val="28"/>
          <w:szCs w:val="28"/>
        </w:rPr>
        <w:t xml:space="preserve"> coming will set them ablaze,</w:t>
      </w:r>
      <w:r w:rsidR="00B774DC" w:rsidRPr="00350296">
        <w:rPr>
          <w:rFonts w:ascii="Times New Roman" w:hAnsi="Times New Roman" w:cs="Times New Roman"/>
          <w:bCs/>
          <w:sz w:val="28"/>
          <w:szCs w:val="28"/>
        </w:rPr>
        <w:t>’</w:t>
      </w:r>
      <w:r w:rsidRPr="00350296">
        <w:rPr>
          <w:rFonts w:ascii="Times New Roman" w:hAnsi="Times New Roman" w:cs="Times New Roman"/>
          <w:bCs/>
          <w:sz w:val="28"/>
          <w:szCs w:val="28"/>
        </w:rPr>
        <w:t xml:space="preserve"> said Yahweh of armies, ‘which will not leave for them root or branch. But for those fearing My name, will rise a sun of righteousness, and healing in its rays (lit. ‘wings’). And you will go out and spring about as calves of </w:t>
      </w:r>
      <w:r w:rsidRPr="00350296">
        <w:rPr>
          <w:rFonts w:ascii="Times New Roman" w:hAnsi="Times New Roman" w:cs="Times New Roman"/>
          <w:bCs/>
          <w:i/>
          <w:iCs/>
          <w:sz w:val="28"/>
          <w:szCs w:val="28"/>
        </w:rPr>
        <w:t>the</w:t>
      </w:r>
      <w:r w:rsidRPr="00350296">
        <w:rPr>
          <w:rFonts w:ascii="Times New Roman" w:hAnsi="Times New Roman" w:cs="Times New Roman"/>
          <w:bCs/>
          <w:sz w:val="28"/>
          <w:szCs w:val="28"/>
        </w:rPr>
        <w:t xml:space="preserve"> stall. And you will tread down the wicked, for they have become dust under </w:t>
      </w:r>
      <w:r w:rsidRPr="00350296">
        <w:rPr>
          <w:rFonts w:ascii="Times New Roman" w:hAnsi="Times New Roman" w:cs="Times New Roman"/>
          <w:bCs/>
          <w:i/>
          <w:sz w:val="28"/>
          <w:szCs w:val="28"/>
        </w:rPr>
        <w:t>the</w:t>
      </w:r>
      <w:r w:rsidRPr="00350296">
        <w:rPr>
          <w:rFonts w:ascii="Times New Roman" w:hAnsi="Times New Roman" w:cs="Times New Roman"/>
          <w:bCs/>
          <w:sz w:val="28"/>
          <w:szCs w:val="28"/>
        </w:rPr>
        <w:t xml:space="preserve"> soles of your feet – in the day that I Myself </w:t>
      </w:r>
      <w:r w:rsidRPr="00350296">
        <w:rPr>
          <w:rFonts w:ascii="Times New Roman" w:hAnsi="Times New Roman" w:cs="Times New Roman"/>
          <w:bCs/>
          <w:i/>
          <w:iCs/>
          <w:sz w:val="28"/>
          <w:szCs w:val="28"/>
        </w:rPr>
        <w:t>am</w:t>
      </w:r>
      <w:r w:rsidRPr="00350296">
        <w:rPr>
          <w:rFonts w:ascii="Times New Roman" w:hAnsi="Times New Roman" w:cs="Times New Roman"/>
          <w:bCs/>
          <w:sz w:val="28"/>
          <w:szCs w:val="28"/>
        </w:rPr>
        <w:t xml:space="preserve"> doing </w:t>
      </w:r>
      <w:r w:rsidRPr="00350296">
        <w:rPr>
          <w:rFonts w:ascii="Times New Roman" w:hAnsi="Times New Roman" w:cs="Times New Roman"/>
          <w:bCs/>
          <w:i/>
          <w:sz w:val="28"/>
          <w:szCs w:val="28"/>
        </w:rPr>
        <w:t>it</w:t>
      </w:r>
      <w:r w:rsidRPr="00350296">
        <w:rPr>
          <w:rFonts w:ascii="Times New Roman" w:hAnsi="Times New Roman" w:cs="Times New Roman"/>
          <w:bCs/>
          <w:sz w:val="28"/>
          <w:szCs w:val="28"/>
        </w:rPr>
        <w:t xml:space="preserve">.’ </w:t>
      </w:r>
      <w:r w:rsidR="006E6CA3" w:rsidRPr="00350296">
        <w:rPr>
          <w:rFonts w:ascii="Times New Roman" w:hAnsi="Times New Roman" w:cs="Times New Roman"/>
          <w:bCs/>
          <w:sz w:val="28"/>
          <w:szCs w:val="28"/>
        </w:rPr>
        <w:t>–</w:t>
      </w:r>
      <w:r w:rsidRPr="00350296">
        <w:rPr>
          <w:rFonts w:ascii="Times New Roman" w:hAnsi="Times New Roman" w:cs="Times New Roman"/>
          <w:bCs/>
          <w:sz w:val="28"/>
          <w:szCs w:val="28"/>
        </w:rPr>
        <w:t xml:space="preserve"> said </w:t>
      </w:r>
      <w:r w:rsidRPr="00350296">
        <w:rPr>
          <w:rFonts w:ascii="Times New Roman" w:hAnsi="Times New Roman" w:cs="Times New Roman"/>
          <w:bCs/>
          <w:sz w:val="28"/>
          <w:szCs w:val="28"/>
        </w:rPr>
        <w:lastRenderedPageBreak/>
        <w:t xml:space="preserve">Yahweh of armies. ‘Remember </w:t>
      </w:r>
      <w:r w:rsidRPr="00350296">
        <w:rPr>
          <w:rFonts w:ascii="Times New Roman" w:hAnsi="Times New Roman" w:cs="Times New Roman"/>
          <w:bCs/>
          <w:i/>
          <w:sz w:val="28"/>
          <w:szCs w:val="28"/>
        </w:rPr>
        <w:t>the</w:t>
      </w:r>
      <w:r w:rsidRPr="00350296">
        <w:rPr>
          <w:rFonts w:ascii="Times New Roman" w:hAnsi="Times New Roman" w:cs="Times New Roman"/>
          <w:bCs/>
          <w:sz w:val="28"/>
          <w:szCs w:val="28"/>
        </w:rPr>
        <w:t xml:space="preserve"> law of </w:t>
      </w:r>
      <w:r w:rsidRPr="00350296">
        <w:rPr>
          <w:rFonts w:ascii="Times New Roman" w:hAnsi="Times New Roman" w:cs="Times New Roman"/>
          <w:bCs/>
          <w:sz w:val="28"/>
          <w:szCs w:val="28"/>
          <w:u w:val="single"/>
        </w:rPr>
        <w:t>Moses</w:t>
      </w:r>
      <w:r w:rsidRPr="00350296">
        <w:rPr>
          <w:rFonts w:ascii="Times New Roman" w:hAnsi="Times New Roman" w:cs="Times New Roman"/>
          <w:bCs/>
          <w:sz w:val="28"/>
          <w:szCs w:val="28"/>
        </w:rPr>
        <w:t xml:space="preserve">, My servant, which I commanded him in Horeb concerning all Israel – statutes and judgments. </w:t>
      </w:r>
      <w:r w:rsidRPr="00350296">
        <w:rPr>
          <w:rFonts w:ascii="Times New Roman" w:hAnsi="Times New Roman" w:cs="Times New Roman"/>
          <w:b/>
          <w:sz w:val="28"/>
          <w:szCs w:val="28"/>
          <w:u w:val="double"/>
        </w:rPr>
        <w:t>Behold</w:t>
      </w:r>
      <w:r w:rsidRPr="00350296">
        <w:rPr>
          <w:rFonts w:ascii="Times New Roman" w:hAnsi="Times New Roman" w:cs="Times New Roman"/>
          <w:bCs/>
          <w:sz w:val="28"/>
          <w:szCs w:val="28"/>
        </w:rPr>
        <w:t xml:space="preserve">, I </w:t>
      </w:r>
      <w:r w:rsidRPr="00350296">
        <w:rPr>
          <w:rFonts w:ascii="Times New Roman" w:hAnsi="Times New Roman" w:cs="Times New Roman"/>
          <w:bCs/>
          <w:i/>
          <w:sz w:val="28"/>
          <w:szCs w:val="28"/>
        </w:rPr>
        <w:t>am</w:t>
      </w:r>
      <w:r w:rsidRPr="00350296">
        <w:rPr>
          <w:rFonts w:ascii="Times New Roman" w:hAnsi="Times New Roman" w:cs="Times New Roman"/>
          <w:bCs/>
          <w:sz w:val="28"/>
          <w:szCs w:val="28"/>
        </w:rPr>
        <w:t xml:space="preserve"> sending to you </w:t>
      </w:r>
      <w:r w:rsidRPr="00350296">
        <w:rPr>
          <w:rFonts w:ascii="Times New Roman" w:hAnsi="Times New Roman" w:cs="Times New Roman"/>
          <w:bCs/>
          <w:sz w:val="28"/>
          <w:szCs w:val="28"/>
          <w:u w:val="single"/>
        </w:rPr>
        <w:t>Elijah</w:t>
      </w:r>
      <w:r w:rsidRPr="00350296">
        <w:rPr>
          <w:rFonts w:ascii="Times New Roman" w:hAnsi="Times New Roman" w:cs="Times New Roman"/>
          <w:bCs/>
          <w:sz w:val="28"/>
          <w:szCs w:val="28"/>
        </w:rPr>
        <w:t xml:space="preserve"> the prophet, before </w:t>
      </w:r>
      <w:r w:rsidRPr="00350296">
        <w:rPr>
          <w:rFonts w:ascii="Times New Roman" w:hAnsi="Times New Roman" w:cs="Times New Roman"/>
          <w:bCs/>
          <w:i/>
          <w:sz w:val="28"/>
          <w:szCs w:val="28"/>
        </w:rPr>
        <w:t>the</w:t>
      </w:r>
      <w:r w:rsidRPr="00350296">
        <w:rPr>
          <w:rFonts w:ascii="Times New Roman" w:hAnsi="Times New Roman" w:cs="Times New Roman"/>
          <w:bCs/>
          <w:sz w:val="28"/>
          <w:szCs w:val="28"/>
        </w:rPr>
        <w:t xml:space="preserve"> coming of the day of Yahweh, the great and the fearful. And </w:t>
      </w:r>
      <w:r w:rsidRPr="00350296">
        <w:rPr>
          <w:rFonts w:ascii="Times New Roman" w:hAnsi="Times New Roman" w:cs="Times New Roman"/>
          <w:bCs/>
          <w:sz w:val="28"/>
          <w:szCs w:val="28"/>
          <w:u w:val="single"/>
        </w:rPr>
        <w:t>he will turn back</w:t>
      </w:r>
      <w:r w:rsidRPr="00350296">
        <w:rPr>
          <w:rFonts w:ascii="Times New Roman" w:hAnsi="Times New Roman" w:cs="Times New Roman"/>
          <w:bCs/>
          <w:sz w:val="28"/>
          <w:szCs w:val="28"/>
        </w:rPr>
        <w:t xml:space="preserve"> </w:t>
      </w:r>
      <w:r w:rsidR="006E6CA3" w:rsidRPr="00350296">
        <w:rPr>
          <w:rFonts w:ascii="Times New Roman" w:hAnsi="Times New Roman" w:cs="Times New Roman"/>
          <w:bCs/>
          <w:sz w:val="28"/>
          <w:szCs w:val="28"/>
        </w:rPr>
        <w:t>(</w:t>
      </w:r>
      <w:r w:rsidR="006E6CA3" w:rsidRPr="00350296">
        <w:rPr>
          <w:rFonts w:ascii="Times New Roman" w:hAnsi="Times New Roman" w:cs="Times New Roman"/>
          <w:bCs/>
          <w:i/>
          <w:iCs/>
          <w:sz w:val="28"/>
          <w:szCs w:val="28"/>
        </w:rPr>
        <w:t>LXX</w:t>
      </w:r>
      <w:r w:rsidR="006E6CA3" w:rsidRPr="00350296">
        <w:rPr>
          <w:rFonts w:ascii="Times New Roman" w:hAnsi="Times New Roman" w:cs="Times New Roman"/>
          <w:bCs/>
          <w:sz w:val="28"/>
          <w:szCs w:val="28"/>
        </w:rPr>
        <w:t xml:space="preserve">, </w:t>
      </w:r>
      <w:r w:rsidR="006E6CA3" w:rsidRPr="00350296">
        <w:rPr>
          <w:rFonts w:ascii="Times New Roman" w:hAnsi="Times New Roman" w:cs="Times New Roman"/>
          <w:bCs/>
          <w:i/>
          <w:iCs/>
          <w:sz w:val="28"/>
          <w:szCs w:val="28"/>
        </w:rPr>
        <w:t>apokathistanō</w:t>
      </w:r>
      <w:r w:rsidR="00D31545" w:rsidRPr="00350296">
        <w:rPr>
          <w:rFonts w:ascii="Times New Roman" w:hAnsi="Times New Roman" w:cs="Times New Roman"/>
          <w:bCs/>
          <w:sz w:val="28"/>
          <w:szCs w:val="28"/>
        </w:rPr>
        <w:t>,</w:t>
      </w:r>
      <w:r w:rsidR="00D31545" w:rsidRPr="00350296">
        <w:rPr>
          <w:rFonts w:ascii="Times New Roman" w:hAnsi="Times New Roman" w:cs="Times New Roman"/>
          <w:bCs/>
          <w:i/>
          <w:iCs/>
          <w:sz w:val="28"/>
          <w:szCs w:val="28"/>
        </w:rPr>
        <w:t xml:space="preserve"> </w:t>
      </w:r>
      <w:r w:rsidR="00D31545" w:rsidRPr="00350296">
        <w:rPr>
          <w:rFonts w:ascii="Times New Roman" w:hAnsi="Times New Roman" w:cs="Times New Roman"/>
          <w:bCs/>
          <w:sz w:val="28"/>
          <w:szCs w:val="28"/>
        </w:rPr>
        <w:t>“restore”</w:t>
      </w:r>
      <w:r w:rsidR="00AD2C4A" w:rsidRPr="00350296">
        <w:rPr>
          <w:rFonts w:ascii="Times New Roman" w:hAnsi="Times New Roman" w:cs="Times New Roman"/>
          <w:bCs/>
          <w:sz w:val="28"/>
          <w:szCs w:val="28"/>
        </w:rPr>
        <w:t xml:space="preserve">; Heb. </w:t>
      </w:r>
      <w:r w:rsidR="00AD2C4A" w:rsidRPr="00350296">
        <w:rPr>
          <w:rFonts w:ascii="Times New Roman" w:hAnsi="Times New Roman" w:cs="Times New Roman"/>
          <w:bCs/>
          <w:i/>
          <w:iCs/>
          <w:sz w:val="28"/>
          <w:szCs w:val="28"/>
        </w:rPr>
        <w:t>shûwb</w:t>
      </w:r>
      <w:r w:rsidR="006E6CA3" w:rsidRPr="00350296">
        <w:rPr>
          <w:rFonts w:ascii="Times New Roman" w:hAnsi="Times New Roman" w:cs="Times New Roman"/>
          <w:bCs/>
          <w:sz w:val="28"/>
          <w:szCs w:val="28"/>
        </w:rPr>
        <w:t xml:space="preserve">) </w:t>
      </w:r>
      <w:r w:rsidRPr="00350296">
        <w:rPr>
          <w:rFonts w:ascii="Times New Roman" w:hAnsi="Times New Roman" w:cs="Times New Roman"/>
          <w:bCs/>
          <w:sz w:val="28"/>
          <w:szCs w:val="28"/>
          <w:u w:val="single"/>
        </w:rPr>
        <w:t>hearts</w:t>
      </w:r>
      <w:r w:rsidRPr="00350296">
        <w:rPr>
          <w:rFonts w:ascii="Times New Roman" w:hAnsi="Times New Roman" w:cs="Times New Roman"/>
          <w:bCs/>
          <w:sz w:val="28"/>
          <w:szCs w:val="28"/>
        </w:rPr>
        <w:t xml:space="preserve"> of fathers upon sons, and hearts of sons upon fathers, lest I come and strike down the land </w:t>
      </w:r>
      <w:r w:rsidRPr="00350296">
        <w:rPr>
          <w:rFonts w:ascii="Times New Roman" w:hAnsi="Times New Roman" w:cs="Times New Roman"/>
          <w:bCs/>
          <w:i/>
          <w:sz w:val="28"/>
          <w:szCs w:val="28"/>
        </w:rPr>
        <w:t>as</w:t>
      </w:r>
      <w:r w:rsidRPr="00350296">
        <w:rPr>
          <w:rFonts w:ascii="Times New Roman" w:hAnsi="Times New Roman" w:cs="Times New Roman"/>
          <w:bCs/>
          <w:sz w:val="28"/>
          <w:szCs w:val="28"/>
        </w:rPr>
        <w:t xml:space="preserve"> a devoted thing.’”</w:t>
      </w:r>
      <w:r w:rsidR="00D644F5" w:rsidRPr="00350296">
        <w:rPr>
          <w:rFonts w:ascii="Times New Roman" w:hAnsi="Times New Roman" w:cs="Times New Roman"/>
          <w:bCs/>
          <w:sz w:val="28"/>
          <w:szCs w:val="28"/>
        </w:rPr>
        <w:t xml:space="preserve">     Mal.4:1-6</w:t>
      </w:r>
    </w:p>
    <w:p w:rsidR="00AC3A90" w:rsidRPr="00350296" w:rsidRDefault="00AD2C4A" w:rsidP="0045054B">
      <w:pPr>
        <w:pStyle w:val="ListParagraph"/>
        <w:ind w:left="0"/>
        <w:contextualSpacing w:val="0"/>
        <w:rPr>
          <w:rFonts w:ascii="Times New Roman" w:hAnsi="Times New Roman" w:cs="Times New Roman"/>
          <w:bCs/>
          <w:sz w:val="28"/>
          <w:szCs w:val="28"/>
        </w:rPr>
      </w:pPr>
      <w:r w:rsidRPr="00350296">
        <w:rPr>
          <w:rFonts w:ascii="Times New Roman" w:hAnsi="Times New Roman" w:cs="Times New Roman"/>
          <w:bCs/>
          <w:sz w:val="28"/>
          <w:szCs w:val="28"/>
        </w:rPr>
        <w:t>From its only other usage in 1 Ki.12:27, “</w:t>
      </w:r>
      <w:r w:rsidRPr="00350296">
        <w:rPr>
          <w:rFonts w:ascii="Times New Roman" w:hAnsi="Times New Roman" w:cs="Times New Roman"/>
          <w:bCs/>
          <w:sz w:val="28"/>
          <w:szCs w:val="28"/>
          <w:u w:val="single"/>
        </w:rPr>
        <w:t>turn back hearts</w:t>
      </w:r>
      <w:r w:rsidRPr="00350296">
        <w:rPr>
          <w:rFonts w:ascii="Times New Roman" w:hAnsi="Times New Roman" w:cs="Times New Roman"/>
          <w:bCs/>
          <w:sz w:val="28"/>
          <w:szCs w:val="28"/>
        </w:rPr>
        <w:t xml:space="preserve">” speaks of reconciliation. </w:t>
      </w:r>
      <w:r w:rsidR="006E6CA3" w:rsidRPr="00350296">
        <w:rPr>
          <w:rFonts w:ascii="Times New Roman" w:hAnsi="Times New Roman" w:cs="Times New Roman"/>
          <w:bCs/>
          <w:sz w:val="28"/>
          <w:szCs w:val="28"/>
        </w:rPr>
        <w:t xml:space="preserve">Elijah will restore peace to families </w:t>
      </w:r>
      <w:r w:rsidR="00D644F5" w:rsidRPr="00350296">
        <w:rPr>
          <w:rFonts w:ascii="Times New Roman" w:hAnsi="Times New Roman" w:cs="Times New Roman"/>
          <w:bCs/>
          <w:sz w:val="28"/>
          <w:szCs w:val="28"/>
        </w:rPr>
        <w:t xml:space="preserve">concerning belief in Jesus Christ </w:t>
      </w:r>
      <w:r w:rsidR="006E6CA3" w:rsidRPr="00350296">
        <w:rPr>
          <w:rFonts w:ascii="Times New Roman" w:hAnsi="Times New Roman" w:cs="Times New Roman"/>
          <w:bCs/>
          <w:sz w:val="28"/>
          <w:szCs w:val="28"/>
        </w:rPr>
        <w:t xml:space="preserve">in a time of </w:t>
      </w:r>
      <w:r w:rsidR="00C92041" w:rsidRPr="00350296">
        <w:rPr>
          <w:rFonts w:ascii="Times New Roman" w:hAnsi="Times New Roman" w:cs="Times New Roman"/>
          <w:bCs/>
          <w:sz w:val="28"/>
          <w:szCs w:val="28"/>
        </w:rPr>
        <w:t xml:space="preserve">great </w:t>
      </w:r>
      <w:r w:rsidR="0045054B" w:rsidRPr="00350296">
        <w:rPr>
          <w:rFonts w:ascii="Times New Roman" w:hAnsi="Times New Roman" w:cs="Times New Roman"/>
          <w:bCs/>
          <w:sz w:val="28"/>
          <w:szCs w:val="28"/>
        </w:rPr>
        <w:t>divis</w:t>
      </w:r>
      <w:r w:rsidR="006E6CA3" w:rsidRPr="00350296">
        <w:rPr>
          <w:rFonts w:ascii="Times New Roman" w:hAnsi="Times New Roman" w:cs="Times New Roman"/>
          <w:bCs/>
          <w:sz w:val="28"/>
          <w:szCs w:val="28"/>
        </w:rPr>
        <w:t>ion and betrayal in Israel (</w:t>
      </w:r>
      <w:r w:rsidR="00D644F5" w:rsidRPr="00350296">
        <w:rPr>
          <w:rFonts w:ascii="Times New Roman" w:hAnsi="Times New Roman" w:cs="Times New Roman"/>
          <w:bCs/>
          <w:sz w:val="28"/>
          <w:szCs w:val="28"/>
        </w:rPr>
        <w:t>L</w:t>
      </w:r>
      <w:r w:rsidR="006E6CA3" w:rsidRPr="00350296">
        <w:rPr>
          <w:rFonts w:ascii="Times New Roman" w:hAnsi="Times New Roman" w:cs="Times New Roman"/>
          <w:bCs/>
          <w:sz w:val="28"/>
          <w:szCs w:val="28"/>
        </w:rPr>
        <w:t>uk.12:51-53</w:t>
      </w:r>
      <w:r w:rsidR="00D644F5" w:rsidRPr="00350296">
        <w:rPr>
          <w:rFonts w:ascii="Times New Roman" w:hAnsi="Times New Roman" w:cs="Times New Roman"/>
          <w:bCs/>
          <w:sz w:val="28"/>
          <w:szCs w:val="28"/>
        </w:rPr>
        <w:t xml:space="preserve">; Mic.7:5-6). This will </w:t>
      </w:r>
      <w:r w:rsidR="00AE4A5E" w:rsidRPr="00350296">
        <w:rPr>
          <w:rFonts w:ascii="Times New Roman" w:hAnsi="Times New Roman" w:cs="Times New Roman"/>
          <w:bCs/>
          <w:sz w:val="28"/>
          <w:szCs w:val="28"/>
        </w:rPr>
        <w:t>precede</w:t>
      </w:r>
      <w:r w:rsidR="00D644F5" w:rsidRPr="00350296">
        <w:rPr>
          <w:rFonts w:ascii="Times New Roman" w:hAnsi="Times New Roman" w:cs="Times New Roman"/>
          <w:bCs/>
          <w:sz w:val="28"/>
          <w:szCs w:val="28"/>
        </w:rPr>
        <w:t xml:space="preserve"> the day of the Lord, </w:t>
      </w:r>
      <w:r w:rsidR="004F3E29" w:rsidRPr="00350296">
        <w:rPr>
          <w:rFonts w:ascii="Times New Roman" w:hAnsi="Times New Roman" w:cs="Times New Roman"/>
          <w:bCs/>
          <w:sz w:val="28"/>
          <w:szCs w:val="28"/>
        </w:rPr>
        <w:t xml:space="preserve">and </w:t>
      </w:r>
      <w:r w:rsidR="00CF2943" w:rsidRPr="00350296">
        <w:rPr>
          <w:rFonts w:ascii="Times New Roman" w:hAnsi="Times New Roman" w:cs="Times New Roman"/>
          <w:bCs/>
          <w:sz w:val="28"/>
          <w:szCs w:val="28"/>
        </w:rPr>
        <w:t>if it were not for</w:t>
      </w:r>
      <w:r w:rsidR="004F3E29" w:rsidRPr="00350296">
        <w:rPr>
          <w:rFonts w:ascii="Times New Roman" w:hAnsi="Times New Roman" w:cs="Times New Roman"/>
          <w:bCs/>
          <w:sz w:val="28"/>
          <w:szCs w:val="28"/>
        </w:rPr>
        <w:t xml:space="preserve"> that restoration</w:t>
      </w:r>
      <w:r w:rsidR="00CF2943" w:rsidRPr="00350296">
        <w:rPr>
          <w:rFonts w:ascii="Times New Roman" w:hAnsi="Times New Roman" w:cs="Times New Roman"/>
          <w:bCs/>
          <w:sz w:val="28"/>
          <w:szCs w:val="28"/>
        </w:rPr>
        <w:t>,</w:t>
      </w:r>
      <w:r w:rsidR="004F3E29" w:rsidRPr="00350296">
        <w:rPr>
          <w:rFonts w:ascii="Times New Roman" w:hAnsi="Times New Roman" w:cs="Times New Roman"/>
          <w:bCs/>
          <w:sz w:val="28"/>
          <w:szCs w:val="28"/>
        </w:rPr>
        <w:t xml:space="preserve"> the Lord would have to devote (i.e., utterly destroy) the Land</w:t>
      </w:r>
      <w:r w:rsidR="00D644F5" w:rsidRPr="00350296">
        <w:rPr>
          <w:rFonts w:ascii="Times New Roman" w:hAnsi="Times New Roman" w:cs="Times New Roman"/>
          <w:bCs/>
          <w:sz w:val="28"/>
          <w:szCs w:val="28"/>
        </w:rPr>
        <w:t xml:space="preserve">. </w:t>
      </w:r>
    </w:p>
    <w:p w:rsidR="00D037BC" w:rsidRPr="00350296" w:rsidRDefault="00D374FC" w:rsidP="00AC3A90">
      <w:pPr>
        <w:pStyle w:val="ListParagraph"/>
        <w:ind w:left="0" w:firstLine="36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We also note </w:t>
      </w:r>
      <w:r w:rsidR="00067F8A" w:rsidRPr="00350296">
        <w:rPr>
          <w:rFonts w:ascii="Times New Roman" w:hAnsi="Times New Roman" w:cs="Times New Roman"/>
          <w:bCs/>
          <w:sz w:val="28"/>
          <w:szCs w:val="28"/>
        </w:rPr>
        <w:t xml:space="preserve">historical </w:t>
      </w:r>
      <w:r w:rsidRPr="00350296">
        <w:rPr>
          <w:rFonts w:ascii="Times New Roman" w:hAnsi="Times New Roman" w:cs="Times New Roman"/>
          <w:bCs/>
          <w:sz w:val="28"/>
          <w:szCs w:val="28"/>
        </w:rPr>
        <w:t>Elijah’s mediatorial role in the Baal controversy –</w:t>
      </w:r>
    </w:p>
    <w:p w:rsidR="00D374FC" w:rsidRPr="00350296" w:rsidRDefault="00D374FC" w:rsidP="00D374FC">
      <w:pPr>
        <w:pStyle w:val="ListParagraph"/>
        <w:ind w:left="36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“And Elijah drew near to all the people and said, ‘Until when are you springing over the two opinions? </w:t>
      </w:r>
      <w:r w:rsidR="0003412E" w:rsidRPr="00350296">
        <w:rPr>
          <w:rFonts w:ascii="Times New Roman" w:hAnsi="Times New Roman" w:cs="Times New Roman"/>
          <w:bCs/>
          <w:sz w:val="28"/>
          <w:szCs w:val="28"/>
        </w:rPr>
        <w:t xml:space="preserve">If Yahweh </w:t>
      </w:r>
      <w:r w:rsidR="0003412E" w:rsidRPr="00350296">
        <w:rPr>
          <w:rFonts w:ascii="Times New Roman" w:hAnsi="Times New Roman" w:cs="Times New Roman"/>
          <w:bCs/>
          <w:i/>
          <w:iCs/>
          <w:sz w:val="28"/>
          <w:szCs w:val="28"/>
        </w:rPr>
        <w:t>is</w:t>
      </w:r>
      <w:r w:rsidR="0003412E" w:rsidRPr="00350296">
        <w:rPr>
          <w:rFonts w:ascii="Times New Roman" w:hAnsi="Times New Roman" w:cs="Times New Roman"/>
          <w:bCs/>
          <w:sz w:val="28"/>
          <w:szCs w:val="28"/>
        </w:rPr>
        <w:t xml:space="preserve"> the Elohim, go after Him. And if the Baal, go after him.’ And the people answered him not a word.”  </w:t>
      </w:r>
      <w:r w:rsidR="00616938">
        <w:rPr>
          <w:rFonts w:ascii="Times New Roman" w:hAnsi="Times New Roman" w:cs="Times New Roman"/>
          <w:bCs/>
          <w:sz w:val="28"/>
          <w:szCs w:val="28"/>
        </w:rPr>
        <w:t xml:space="preserve">  </w:t>
      </w:r>
      <w:r w:rsidR="0003412E" w:rsidRPr="00350296">
        <w:rPr>
          <w:rFonts w:ascii="Times New Roman" w:hAnsi="Times New Roman" w:cs="Times New Roman"/>
          <w:bCs/>
          <w:sz w:val="28"/>
          <w:szCs w:val="28"/>
        </w:rPr>
        <w:t xml:space="preserve"> 1 Ki.17:18:21</w:t>
      </w:r>
    </w:p>
    <w:p w:rsidR="0003412E" w:rsidRPr="00350296" w:rsidRDefault="0003412E" w:rsidP="001203E0">
      <w:pPr>
        <w:pStyle w:val="ListParagraph"/>
        <w:ind w:left="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It took a great demonstration of fire from heaven to show </w:t>
      </w:r>
      <w:r w:rsidR="00BA348B" w:rsidRPr="00350296">
        <w:rPr>
          <w:rFonts w:ascii="Times New Roman" w:hAnsi="Times New Roman" w:cs="Times New Roman"/>
          <w:bCs/>
          <w:sz w:val="28"/>
          <w:szCs w:val="28"/>
        </w:rPr>
        <w:t xml:space="preserve">a skeptical Israel </w:t>
      </w:r>
      <w:r w:rsidRPr="00350296">
        <w:rPr>
          <w:rFonts w:ascii="Times New Roman" w:hAnsi="Times New Roman" w:cs="Times New Roman"/>
          <w:bCs/>
          <w:sz w:val="28"/>
          <w:szCs w:val="28"/>
        </w:rPr>
        <w:t xml:space="preserve">who was truly God. The hope was that this would shake the people from their indecision – powerful preaching by itself was not enough. And at the end of his demonstration, Elijah killed the </w:t>
      </w:r>
      <w:r w:rsidR="00C255C2" w:rsidRPr="00350296">
        <w:rPr>
          <w:rFonts w:ascii="Times New Roman" w:hAnsi="Times New Roman" w:cs="Times New Roman"/>
          <w:bCs/>
          <w:sz w:val="28"/>
          <w:szCs w:val="28"/>
        </w:rPr>
        <w:t xml:space="preserve">rebel </w:t>
      </w:r>
      <w:r w:rsidRPr="00350296">
        <w:rPr>
          <w:rFonts w:ascii="Times New Roman" w:hAnsi="Times New Roman" w:cs="Times New Roman"/>
          <w:bCs/>
          <w:sz w:val="28"/>
          <w:szCs w:val="28"/>
        </w:rPr>
        <w:t>prophets of Baal. We know that false prophets will arise before th</w:t>
      </w:r>
      <w:r w:rsidR="00F3071C" w:rsidRPr="00350296">
        <w:rPr>
          <w:rFonts w:ascii="Times New Roman" w:hAnsi="Times New Roman" w:cs="Times New Roman"/>
          <w:bCs/>
          <w:sz w:val="28"/>
          <w:szCs w:val="28"/>
        </w:rPr>
        <w:t xml:space="preserve">e Lord’s coming, and also that </w:t>
      </w:r>
      <w:r w:rsidRPr="00350296">
        <w:rPr>
          <w:rFonts w:ascii="Times New Roman" w:hAnsi="Times New Roman" w:cs="Times New Roman"/>
          <w:bCs/>
          <w:sz w:val="28"/>
          <w:szCs w:val="28"/>
        </w:rPr>
        <w:t xml:space="preserve">the </w:t>
      </w:r>
      <w:r w:rsidR="00171FDB" w:rsidRPr="00350296">
        <w:rPr>
          <w:rFonts w:ascii="Times New Roman" w:hAnsi="Times New Roman" w:cs="Times New Roman"/>
          <w:bCs/>
          <w:sz w:val="28"/>
          <w:szCs w:val="28"/>
        </w:rPr>
        <w:t>T</w:t>
      </w:r>
      <w:r w:rsidRPr="00350296">
        <w:rPr>
          <w:rFonts w:ascii="Times New Roman" w:hAnsi="Times New Roman" w:cs="Times New Roman"/>
          <w:bCs/>
          <w:sz w:val="28"/>
          <w:szCs w:val="28"/>
        </w:rPr>
        <w:t xml:space="preserve">wo </w:t>
      </w:r>
      <w:r w:rsidR="00171FDB" w:rsidRPr="00350296">
        <w:rPr>
          <w:rFonts w:ascii="Times New Roman" w:hAnsi="Times New Roman" w:cs="Times New Roman"/>
          <w:bCs/>
          <w:sz w:val="28"/>
          <w:szCs w:val="28"/>
        </w:rPr>
        <w:t>W</w:t>
      </w:r>
      <w:r w:rsidRPr="00350296">
        <w:rPr>
          <w:rFonts w:ascii="Times New Roman" w:hAnsi="Times New Roman" w:cs="Times New Roman"/>
          <w:bCs/>
          <w:sz w:val="28"/>
          <w:szCs w:val="28"/>
        </w:rPr>
        <w:t xml:space="preserve">itnesses will call down fire upon their enemies. </w:t>
      </w:r>
      <w:r w:rsidR="003F6978" w:rsidRPr="00350296">
        <w:rPr>
          <w:rFonts w:ascii="Times New Roman" w:hAnsi="Times New Roman" w:cs="Times New Roman"/>
          <w:bCs/>
          <w:sz w:val="28"/>
          <w:szCs w:val="28"/>
        </w:rPr>
        <w:t xml:space="preserve">I suspect that in the time before the day of the Lord, the controversy over who is legitimately the Christ </w:t>
      </w:r>
      <w:r w:rsidR="00395340" w:rsidRPr="00350296">
        <w:rPr>
          <w:rFonts w:ascii="Times New Roman" w:hAnsi="Times New Roman" w:cs="Times New Roman"/>
          <w:bCs/>
          <w:sz w:val="28"/>
          <w:szCs w:val="28"/>
        </w:rPr>
        <w:t>may</w:t>
      </w:r>
      <w:r w:rsidR="003F6978" w:rsidRPr="00350296">
        <w:rPr>
          <w:rFonts w:ascii="Times New Roman" w:hAnsi="Times New Roman" w:cs="Times New Roman"/>
          <w:bCs/>
          <w:sz w:val="28"/>
          <w:szCs w:val="28"/>
        </w:rPr>
        <w:t xml:space="preserve"> have many undecided </w:t>
      </w:r>
      <w:r w:rsidR="00672645" w:rsidRPr="00350296">
        <w:rPr>
          <w:rFonts w:ascii="Times New Roman" w:hAnsi="Times New Roman" w:cs="Times New Roman"/>
          <w:bCs/>
          <w:sz w:val="28"/>
          <w:szCs w:val="28"/>
        </w:rPr>
        <w:t>Jew</w:t>
      </w:r>
      <w:r w:rsidR="003F6978" w:rsidRPr="00350296">
        <w:rPr>
          <w:rFonts w:ascii="Times New Roman" w:hAnsi="Times New Roman" w:cs="Times New Roman"/>
          <w:bCs/>
          <w:sz w:val="28"/>
          <w:szCs w:val="28"/>
        </w:rPr>
        <w:t xml:space="preserve">s to </w:t>
      </w:r>
      <w:r w:rsidR="00234664" w:rsidRPr="00350296">
        <w:rPr>
          <w:rFonts w:ascii="Times New Roman" w:hAnsi="Times New Roman" w:cs="Times New Roman"/>
          <w:bCs/>
          <w:sz w:val="28"/>
          <w:szCs w:val="28"/>
        </w:rPr>
        <w:t>persuade</w:t>
      </w:r>
      <w:r w:rsidR="003F6978" w:rsidRPr="00350296">
        <w:rPr>
          <w:rFonts w:ascii="Times New Roman" w:hAnsi="Times New Roman" w:cs="Times New Roman"/>
          <w:bCs/>
          <w:sz w:val="28"/>
          <w:szCs w:val="28"/>
        </w:rPr>
        <w:t xml:space="preserve"> </w:t>
      </w:r>
      <w:r w:rsidR="00AC3A90" w:rsidRPr="00350296">
        <w:rPr>
          <w:rFonts w:ascii="Times New Roman" w:hAnsi="Times New Roman" w:cs="Times New Roman"/>
          <w:bCs/>
          <w:sz w:val="28"/>
          <w:szCs w:val="28"/>
        </w:rPr>
        <w:t>concerning</w:t>
      </w:r>
      <w:r w:rsidR="003F6978" w:rsidRPr="00350296">
        <w:rPr>
          <w:rFonts w:ascii="Times New Roman" w:hAnsi="Times New Roman" w:cs="Times New Roman"/>
          <w:bCs/>
          <w:sz w:val="28"/>
          <w:szCs w:val="28"/>
        </w:rPr>
        <w:t xml:space="preserve"> the truth</w:t>
      </w:r>
      <w:r w:rsidR="00BF766E" w:rsidRPr="00350296">
        <w:rPr>
          <w:rFonts w:ascii="Times New Roman" w:hAnsi="Times New Roman" w:cs="Times New Roman"/>
          <w:bCs/>
          <w:sz w:val="28"/>
          <w:szCs w:val="28"/>
        </w:rPr>
        <w:t xml:space="preserve"> (see Mat.24:24)</w:t>
      </w:r>
      <w:r w:rsidR="003F6978" w:rsidRPr="00350296">
        <w:rPr>
          <w:rFonts w:ascii="Times New Roman" w:hAnsi="Times New Roman" w:cs="Times New Roman"/>
          <w:bCs/>
          <w:sz w:val="28"/>
          <w:szCs w:val="28"/>
        </w:rPr>
        <w:t>.</w:t>
      </w:r>
      <w:r w:rsidR="00D11DD9" w:rsidRPr="00350296">
        <w:rPr>
          <w:rFonts w:ascii="Times New Roman" w:hAnsi="Times New Roman" w:cs="Times New Roman"/>
          <w:bCs/>
          <w:sz w:val="28"/>
          <w:szCs w:val="28"/>
        </w:rPr>
        <w:t xml:space="preserve"> Although the signs and testimony of the </w:t>
      </w:r>
      <w:r w:rsidR="00171FDB" w:rsidRPr="00350296">
        <w:rPr>
          <w:rFonts w:ascii="Times New Roman" w:hAnsi="Times New Roman" w:cs="Times New Roman"/>
          <w:bCs/>
          <w:sz w:val="28"/>
          <w:szCs w:val="28"/>
        </w:rPr>
        <w:t xml:space="preserve">Two Witnesses </w:t>
      </w:r>
      <w:r w:rsidR="00C92041" w:rsidRPr="00350296">
        <w:rPr>
          <w:rFonts w:ascii="Times New Roman" w:hAnsi="Times New Roman" w:cs="Times New Roman"/>
          <w:bCs/>
          <w:sz w:val="28"/>
          <w:szCs w:val="28"/>
        </w:rPr>
        <w:t>will</w:t>
      </w:r>
      <w:r w:rsidR="00D11DD9" w:rsidRPr="00350296">
        <w:rPr>
          <w:rFonts w:ascii="Times New Roman" w:hAnsi="Times New Roman" w:cs="Times New Roman"/>
          <w:bCs/>
          <w:sz w:val="28"/>
          <w:szCs w:val="28"/>
        </w:rPr>
        <w:t xml:space="preserve"> appear to </w:t>
      </w:r>
      <w:r w:rsidR="00EB2FC0" w:rsidRPr="00350296">
        <w:rPr>
          <w:rFonts w:ascii="Times New Roman" w:hAnsi="Times New Roman" w:cs="Times New Roman"/>
          <w:bCs/>
          <w:sz w:val="28"/>
          <w:szCs w:val="28"/>
        </w:rPr>
        <w:t>have failed</w:t>
      </w:r>
      <w:r w:rsidR="00D11DD9" w:rsidRPr="00350296">
        <w:rPr>
          <w:rFonts w:ascii="Times New Roman" w:hAnsi="Times New Roman" w:cs="Times New Roman"/>
          <w:bCs/>
          <w:sz w:val="28"/>
          <w:szCs w:val="28"/>
        </w:rPr>
        <w:t xml:space="preserve"> </w:t>
      </w:r>
      <w:r w:rsidR="00EB2FC0" w:rsidRPr="00350296">
        <w:rPr>
          <w:rFonts w:ascii="Times New Roman" w:hAnsi="Times New Roman" w:cs="Times New Roman"/>
          <w:bCs/>
          <w:sz w:val="28"/>
          <w:szCs w:val="28"/>
        </w:rPr>
        <w:t>because of</w:t>
      </w:r>
      <w:r w:rsidR="00D11DD9" w:rsidRPr="00350296">
        <w:rPr>
          <w:rFonts w:ascii="Times New Roman" w:hAnsi="Times New Roman" w:cs="Times New Roman"/>
          <w:bCs/>
          <w:sz w:val="28"/>
          <w:szCs w:val="28"/>
        </w:rPr>
        <w:t xml:space="preserve"> their death, the fear created by their resurrection and ascension, and the ensuing sign of a great earthquake will finally convince some in Jerusalem</w:t>
      </w:r>
      <w:r w:rsidR="0017419B" w:rsidRPr="00350296">
        <w:rPr>
          <w:rFonts w:ascii="Times New Roman" w:hAnsi="Times New Roman" w:cs="Times New Roman"/>
          <w:bCs/>
          <w:sz w:val="28"/>
          <w:szCs w:val="28"/>
        </w:rPr>
        <w:t xml:space="preserve"> to believe their witness</w:t>
      </w:r>
      <w:r w:rsidR="00D11DD9" w:rsidRPr="00350296">
        <w:rPr>
          <w:rFonts w:ascii="Times New Roman" w:hAnsi="Times New Roman" w:cs="Times New Roman"/>
          <w:bCs/>
          <w:sz w:val="28"/>
          <w:szCs w:val="28"/>
        </w:rPr>
        <w:t xml:space="preserve"> (Rev.11:11-13).</w:t>
      </w:r>
    </w:p>
    <w:p w:rsidR="00916B84" w:rsidRPr="00350296" w:rsidRDefault="00D644F5" w:rsidP="00E210C3">
      <w:pPr>
        <w:pStyle w:val="ListParagraph"/>
        <w:spacing w:after="400"/>
        <w:ind w:left="0" w:firstLine="36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Note how Moses and Elijah are both mentioned in Malachi chapter 4, both are part of the Transfiguration vision, and their miracles will be performed again by the </w:t>
      </w:r>
      <w:r w:rsidR="00171FDB" w:rsidRPr="00350296">
        <w:rPr>
          <w:rFonts w:ascii="Times New Roman" w:hAnsi="Times New Roman" w:cs="Times New Roman"/>
          <w:bCs/>
          <w:sz w:val="28"/>
          <w:szCs w:val="28"/>
        </w:rPr>
        <w:t xml:space="preserve">Two Witnesses </w:t>
      </w:r>
      <w:r w:rsidRPr="00350296">
        <w:rPr>
          <w:rFonts w:ascii="Times New Roman" w:hAnsi="Times New Roman" w:cs="Times New Roman"/>
          <w:bCs/>
          <w:sz w:val="28"/>
          <w:szCs w:val="28"/>
        </w:rPr>
        <w:t>of Revelation chapter 11.</w:t>
      </w:r>
      <w:r w:rsidR="00C61331" w:rsidRPr="00350296">
        <w:rPr>
          <w:rFonts w:ascii="Times New Roman" w:hAnsi="Times New Roman" w:cs="Times New Roman"/>
          <w:bCs/>
          <w:sz w:val="28"/>
          <w:szCs w:val="28"/>
        </w:rPr>
        <w:t xml:space="preserve"> As the lawgiver, the word given through Moses</w:t>
      </w:r>
      <w:r w:rsidRPr="00350296">
        <w:rPr>
          <w:rFonts w:ascii="Times New Roman" w:hAnsi="Times New Roman" w:cs="Times New Roman"/>
          <w:bCs/>
          <w:sz w:val="28"/>
          <w:szCs w:val="28"/>
        </w:rPr>
        <w:t xml:space="preserve"> </w:t>
      </w:r>
      <w:r w:rsidR="00C61331" w:rsidRPr="00350296">
        <w:rPr>
          <w:rFonts w:ascii="Times New Roman" w:hAnsi="Times New Roman" w:cs="Times New Roman"/>
          <w:bCs/>
          <w:sz w:val="28"/>
          <w:szCs w:val="28"/>
        </w:rPr>
        <w:t xml:space="preserve">was much taught in Israel, but the role of the coming Elijah was not so well understood – hence the apostles’ question about his coming </w:t>
      </w:r>
      <w:r w:rsidR="00214D84" w:rsidRPr="00350296">
        <w:rPr>
          <w:rFonts w:ascii="Times New Roman" w:hAnsi="Times New Roman" w:cs="Times New Roman"/>
          <w:bCs/>
          <w:sz w:val="28"/>
          <w:szCs w:val="28"/>
        </w:rPr>
        <w:t>“</w:t>
      </w:r>
      <w:r w:rsidR="00C61331" w:rsidRPr="00350296">
        <w:rPr>
          <w:rFonts w:ascii="Times New Roman" w:hAnsi="Times New Roman" w:cs="Times New Roman"/>
          <w:bCs/>
          <w:sz w:val="28"/>
          <w:szCs w:val="28"/>
        </w:rPr>
        <w:t>first</w:t>
      </w:r>
      <w:r w:rsidR="00214D84" w:rsidRPr="00350296">
        <w:rPr>
          <w:rFonts w:ascii="Times New Roman" w:hAnsi="Times New Roman" w:cs="Times New Roman"/>
          <w:bCs/>
          <w:sz w:val="28"/>
          <w:szCs w:val="28"/>
        </w:rPr>
        <w:t>”</w:t>
      </w:r>
      <w:r w:rsidR="00C61331" w:rsidRPr="00350296">
        <w:rPr>
          <w:rFonts w:ascii="Times New Roman" w:hAnsi="Times New Roman" w:cs="Times New Roman"/>
          <w:bCs/>
          <w:sz w:val="28"/>
          <w:szCs w:val="28"/>
        </w:rPr>
        <w:t xml:space="preserve">, </w:t>
      </w:r>
      <w:r w:rsidR="00AC3A90" w:rsidRPr="00350296">
        <w:rPr>
          <w:rFonts w:ascii="Times New Roman" w:hAnsi="Times New Roman" w:cs="Times New Roman"/>
          <w:bCs/>
          <w:sz w:val="28"/>
          <w:szCs w:val="28"/>
        </w:rPr>
        <w:t xml:space="preserve">right </w:t>
      </w:r>
      <w:r w:rsidR="00C61331" w:rsidRPr="00350296">
        <w:rPr>
          <w:rFonts w:ascii="Times New Roman" w:hAnsi="Times New Roman" w:cs="Times New Roman"/>
          <w:bCs/>
          <w:sz w:val="28"/>
          <w:szCs w:val="28"/>
        </w:rPr>
        <w:lastRenderedPageBreak/>
        <w:t xml:space="preserve">after </w:t>
      </w:r>
      <w:r w:rsidR="007B7725" w:rsidRPr="00350296">
        <w:rPr>
          <w:rFonts w:ascii="Times New Roman" w:hAnsi="Times New Roman" w:cs="Times New Roman"/>
          <w:bCs/>
          <w:sz w:val="28"/>
          <w:szCs w:val="28"/>
        </w:rPr>
        <w:t>they had</w:t>
      </w:r>
      <w:r w:rsidR="00AC3A90" w:rsidRPr="00350296">
        <w:rPr>
          <w:rFonts w:ascii="Times New Roman" w:hAnsi="Times New Roman" w:cs="Times New Roman"/>
          <w:bCs/>
          <w:sz w:val="28"/>
          <w:szCs w:val="28"/>
        </w:rPr>
        <w:t xml:space="preserve"> witnessed</w:t>
      </w:r>
      <w:r w:rsidR="00214D84" w:rsidRPr="00350296">
        <w:rPr>
          <w:rFonts w:ascii="Times New Roman" w:hAnsi="Times New Roman" w:cs="Times New Roman"/>
          <w:bCs/>
          <w:sz w:val="28"/>
          <w:szCs w:val="28"/>
        </w:rPr>
        <w:t xml:space="preserve"> the</w:t>
      </w:r>
      <w:r w:rsidR="00C61331" w:rsidRPr="00350296">
        <w:rPr>
          <w:rFonts w:ascii="Times New Roman" w:hAnsi="Times New Roman" w:cs="Times New Roman"/>
          <w:bCs/>
          <w:sz w:val="28"/>
          <w:szCs w:val="28"/>
        </w:rPr>
        <w:t xml:space="preserve"> Transfiguration</w:t>
      </w:r>
      <w:r w:rsidR="00214D84" w:rsidRPr="00350296">
        <w:rPr>
          <w:rFonts w:ascii="Times New Roman" w:hAnsi="Times New Roman" w:cs="Times New Roman"/>
          <w:bCs/>
          <w:sz w:val="28"/>
          <w:szCs w:val="28"/>
        </w:rPr>
        <w:t xml:space="preserve"> vision</w:t>
      </w:r>
      <w:r w:rsidR="00C61331" w:rsidRPr="00350296">
        <w:rPr>
          <w:rFonts w:ascii="Times New Roman" w:hAnsi="Times New Roman" w:cs="Times New Roman"/>
          <w:bCs/>
          <w:sz w:val="28"/>
          <w:szCs w:val="28"/>
        </w:rPr>
        <w:t xml:space="preserve">. </w:t>
      </w:r>
      <w:r w:rsidR="00214D84" w:rsidRPr="00350296">
        <w:rPr>
          <w:rFonts w:ascii="Times New Roman" w:hAnsi="Times New Roman" w:cs="Times New Roman"/>
          <w:bCs/>
          <w:sz w:val="28"/>
          <w:szCs w:val="28"/>
        </w:rPr>
        <w:t>This Elijah</w:t>
      </w:r>
      <w:r w:rsidR="00C61331" w:rsidRPr="00350296">
        <w:rPr>
          <w:rFonts w:ascii="Times New Roman" w:hAnsi="Times New Roman" w:cs="Times New Roman"/>
          <w:bCs/>
          <w:sz w:val="28"/>
          <w:szCs w:val="28"/>
        </w:rPr>
        <w:t xml:space="preserve"> will precede the </w:t>
      </w:r>
      <w:r w:rsidR="004F3E29" w:rsidRPr="00350296">
        <w:rPr>
          <w:rFonts w:ascii="Times New Roman" w:hAnsi="Times New Roman" w:cs="Times New Roman"/>
          <w:bCs/>
          <w:sz w:val="28"/>
          <w:szCs w:val="28"/>
        </w:rPr>
        <w:t xml:space="preserve">day of the </w:t>
      </w:r>
      <w:r w:rsidR="00C61331" w:rsidRPr="00350296">
        <w:rPr>
          <w:rFonts w:ascii="Times New Roman" w:hAnsi="Times New Roman" w:cs="Times New Roman"/>
          <w:bCs/>
          <w:sz w:val="28"/>
          <w:szCs w:val="28"/>
        </w:rPr>
        <w:t xml:space="preserve">Lord. I have earlier suggested that one of the </w:t>
      </w:r>
      <w:r w:rsidR="00171FDB" w:rsidRPr="00350296">
        <w:rPr>
          <w:rFonts w:ascii="Times New Roman" w:hAnsi="Times New Roman" w:cs="Times New Roman"/>
          <w:bCs/>
          <w:sz w:val="28"/>
          <w:szCs w:val="28"/>
        </w:rPr>
        <w:t xml:space="preserve">Two Witnesses </w:t>
      </w:r>
      <w:r w:rsidR="00C61331" w:rsidRPr="00350296">
        <w:rPr>
          <w:rFonts w:ascii="Times New Roman" w:hAnsi="Times New Roman" w:cs="Times New Roman"/>
          <w:bCs/>
          <w:sz w:val="28"/>
          <w:szCs w:val="28"/>
        </w:rPr>
        <w:t xml:space="preserve">may be this Elijah, even as John was reckoned for him. </w:t>
      </w:r>
      <w:r w:rsidR="00672645" w:rsidRPr="00350296">
        <w:rPr>
          <w:rFonts w:ascii="Times New Roman" w:hAnsi="Times New Roman" w:cs="Times New Roman"/>
          <w:bCs/>
          <w:sz w:val="28"/>
          <w:szCs w:val="28"/>
        </w:rPr>
        <w:t>H</w:t>
      </w:r>
      <w:r w:rsidR="00A77422" w:rsidRPr="00350296">
        <w:rPr>
          <w:rFonts w:ascii="Times New Roman" w:hAnsi="Times New Roman" w:cs="Times New Roman"/>
          <w:bCs/>
          <w:sz w:val="28"/>
          <w:szCs w:val="28"/>
        </w:rPr>
        <w:t xml:space="preserve">as preterism made a positive identification of </w:t>
      </w:r>
      <w:r w:rsidR="00672645" w:rsidRPr="00350296">
        <w:rPr>
          <w:rFonts w:ascii="Times New Roman" w:hAnsi="Times New Roman" w:cs="Times New Roman"/>
          <w:bCs/>
          <w:sz w:val="28"/>
          <w:szCs w:val="28"/>
        </w:rPr>
        <w:t>the</w:t>
      </w:r>
      <w:r w:rsidR="00A77422" w:rsidRPr="00350296">
        <w:rPr>
          <w:rFonts w:ascii="Times New Roman" w:hAnsi="Times New Roman" w:cs="Times New Roman"/>
          <w:bCs/>
          <w:sz w:val="28"/>
          <w:szCs w:val="28"/>
        </w:rPr>
        <w:t xml:space="preserve"> historical coming</w:t>
      </w:r>
      <w:r w:rsidR="00672645" w:rsidRPr="00350296">
        <w:rPr>
          <w:rFonts w:ascii="Times New Roman" w:hAnsi="Times New Roman" w:cs="Times New Roman"/>
          <w:bCs/>
          <w:sz w:val="28"/>
          <w:szCs w:val="28"/>
        </w:rPr>
        <w:t xml:space="preserve"> of Malachi’s Elijah</w:t>
      </w:r>
      <w:r w:rsidR="00A77422" w:rsidRPr="00350296">
        <w:rPr>
          <w:rFonts w:ascii="Times New Roman" w:hAnsi="Times New Roman" w:cs="Times New Roman"/>
          <w:bCs/>
          <w:sz w:val="28"/>
          <w:szCs w:val="28"/>
        </w:rPr>
        <w:t>?</w:t>
      </w:r>
      <w:r w:rsidR="00214D84" w:rsidRPr="00350296">
        <w:rPr>
          <w:rFonts w:ascii="Times New Roman" w:hAnsi="Times New Roman" w:cs="Times New Roman"/>
          <w:bCs/>
          <w:sz w:val="28"/>
          <w:szCs w:val="28"/>
        </w:rPr>
        <w:t xml:space="preserve"> But he must have come already, if the </w:t>
      </w:r>
      <w:r w:rsidR="004F3E29" w:rsidRPr="00350296">
        <w:rPr>
          <w:rFonts w:ascii="Times New Roman" w:hAnsi="Times New Roman" w:cs="Times New Roman"/>
          <w:bCs/>
          <w:sz w:val="28"/>
          <w:szCs w:val="28"/>
        </w:rPr>
        <w:t>day of the Lord</w:t>
      </w:r>
      <w:r w:rsidR="00214D84" w:rsidRPr="00350296">
        <w:rPr>
          <w:rFonts w:ascii="Times New Roman" w:hAnsi="Times New Roman" w:cs="Times New Roman"/>
          <w:bCs/>
          <w:sz w:val="28"/>
          <w:szCs w:val="28"/>
        </w:rPr>
        <w:t xml:space="preserve"> has come and gone.</w:t>
      </w:r>
      <w:r w:rsidR="007E20B0" w:rsidRPr="00350296">
        <w:rPr>
          <w:rFonts w:ascii="Times New Roman" w:hAnsi="Times New Roman" w:cs="Times New Roman"/>
          <w:bCs/>
          <w:sz w:val="28"/>
          <w:szCs w:val="28"/>
        </w:rPr>
        <w:t xml:space="preserve"> Seeing that Jesus’ prophecy concerning Elijah confirmed Malachi’s prophecy, dare we set </w:t>
      </w:r>
      <w:r w:rsidR="00EB2FC0" w:rsidRPr="00350296">
        <w:rPr>
          <w:rFonts w:ascii="Times New Roman" w:hAnsi="Times New Roman" w:cs="Times New Roman"/>
          <w:bCs/>
          <w:sz w:val="28"/>
          <w:szCs w:val="28"/>
        </w:rPr>
        <w:t>them</w:t>
      </w:r>
      <w:r w:rsidR="007E20B0" w:rsidRPr="00350296">
        <w:rPr>
          <w:rFonts w:ascii="Times New Roman" w:hAnsi="Times New Roman" w:cs="Times New Roman"/>
          <w:bCs/>
          <w:sz w:val="28"/>
          <w:szCs w:val="28"/>
        </w:rPr>
        <w:t xml:space="preserve"> aside as </w:t>
      </w:r>
      <w:r w:rsidR="00D00DB5" w:rsidRPr="00350296">
        <w:rPr>
          <w:rFonts w:ascii="Times New Roman" w:hAnsi="Times New Roman" w:cs="Times New Roman"/>
          <w:bCs/>
          <w:sz w:val="28"/>
          <w:szCs w:val="28"/>
        </w:rPr>
        <w:t>nullifi</w:t>
      </w:r>
      <w:r w:rsidR="007E20B0" w:rsidRPr="00350296">
        <w:rPr>
          <w:rFonts w:ascii="Times New Roman" w:hAnsi="Times New Roman" w:cs="Times New Roman"/>
          <w:bCs/>
          <w:sz w:val="28"/>
          <w:szCs w:val="28"/>
        </w:rPr>
        <w:t xml:space="preserve">ed prophecies? </w:t>
      </w:r>
      <w:r w:rsidR="00BF766E" w:rsidRPr="00350296">
        <w:rPr>
          <w:rFonts w:ascii="Times New Roman" w:hAnsi="Times New Roman" w:cs="Times New Roman"/>
          <w:bCs/>
          <w:sz w:val="28"/>
          <w:szCs w:val="28"/>
        </w:rPr>
        <w:t xml:space="preserve">And seeing that these prophecies concerned Israel, can Israel be permanently set aside? </w:t>
      </w:r>
      <w:r w:rsidR="007E20B0" w:rsidRPr="00350296">
        <w:rPr>
          <w:rFonts w:ascii="Times New Roman" w:hAnsi="Times New Roman" w:cs="Times New Roman"/>
          <w:bCs/>
          <w:sz w:val="28"/>
          <w:szCs w:val="28"/>
        </w:rPr>
        <w:t xml:space="preserve">Then I </w:t>
      </w:r>
      <w:r w:rsidR="003F6978" w:rsidRPr="00350296">
        <w:rPr>
          <w:rFonts w:ascii="Times New Roman" w:hAnsi="Times New Roman" w:cs="Times New Roman"/>
          <w:bCs/>
          <w:sz w:val="28"/>
          <w:szCs w:val="28"/>
        </w:rPr>
        <w:t xml:space="preserve">must </w:t>
      </w:r>
      <w:r w:rsidR="007E20B0" w:rsidRPr="00350296">
        <w:rPr>
          <w:rFonts w:ascii="Times New Roman" w:hAnsi="Times New Roman" w:cs="Times New Roman"/>
          <w:bCs/>
          <w:sz w:val="28"/>
          <w:szCs w:val="28"/>
        </w:rPr>
        <w:t>ask again, when did this Elijah come?</w:t>
      </w:r>
      <w:r w:rsidR="001177E7" w:rsidRPr="00350296">
        <w:rPr>
          <w:rFonts w:ascii="Times New Roman" w:hAnsi="Times New Roman" w:cs="Times New Roman"/>
          <w:bCs/>
          <w:sz w:val="28"/>
          <w:szCs w:val="28"/>
        </w:rPr>
        <w:t xml:space="preserve"> And if Elijah is yet to come, then all prophecy that concerns Israel in the day of the Lord is yet to come.</w:t>
      </w:r>
      <w:r w:rsidR="00CE169C" w:rsidRPr="00350296">
        <w:rPr>
          <w:rFonts w:ascii="Times New Roman" w:hAnsi="Times New Roman" w:cs="Times New Roman"/>
          <w:bCs/>
          <w:sz w:val="28"/>
          <w:szCs w:val="28"/>
        </w:rPr>
        <w:t xml:space="preserve"> If you claim that this Elijah </w:t>
      </w:r>
      <w:r w:rsidR="00CE169C" w:rsidRPr="00350296">
        <w:rPr>
          <w:rFonts w:ascii="Times New Roman" w:hAnsi="Times New Roman" w:cs="Times New Roman"/>
          <w:bCs/>
          <w:i/>
          <w:iCs/>
          <w:sz w:val="28"/>
          <w:szCs w:val="28"/>
        </w:rPr>
        <w:t>must have come already</w:t>
      </w:r>
      <w:r w:rsidR="00CE169C" w:rsidRPr="00350296">
        <w:rPr>
          <w:rFonts w:ascii="Times New Roman" w:hAnsi="Times New Roman" w:cs="Times New Roman"/>
          <w:bCs/>
          <w:sz w:val="28"/>
          <w:szCs w:val="28"/>
        </w:rPr>
        <w:t>, because Jesus said he would – this is merely the word of man, and not the word of God. Jesus said he “will come”, and indeed he will</w:t>
      </w:r>
      <w:r w:rsidR="00C255C2" w:rsidRPr="00350296">
        <w:rPr>
          <w:rFonts w:ascii="Times New Roman" w:hAnsi="Times New Roman" w:cs="Times New Roman"/>
          <w:bCs/>
          <w:sz w:val="28"/>
          <w:szCs w:val="28"/>
        </w:rPr>
        <w:t xml:space="preserve"> yet</w:t>
      </w:r>
      <w:r w:rsidR="00CE169C" w:rsidRPr="00350296">
        <w:rPr>
          <w:rFonts w:ascii="Times New Roman" w:hAnsi="Times New Roman" w:cs="Times New Roman"/>
          <w:bCs/>
          <w:sz w:val="28"/>
          <w:szCs w:val="28"/>
        </w:rPr>
        <w:t>.</w:t>
      </w:r>
    </w:p>
    <w:p w:rsidR="00897D62" w:rsidRPr="00897D62" w:rsidRDefault="00897D62" w:rsidP="00897D62">
      <w:pPr>
        <w:pStyle w:val="ListParagraph"/>
        <w:ind w:left="0"/>
        <w:contextualSpacing w:val="0"/>
        <w:rPr>
          <w:rFonts w:ascii="Times New Roman" w:hAnsi="Times New Roman" w:cs="Times New Roman"/>
          <w:b/>
          <w:sz w:val="40"/>
          <w:szCs w:val="40"/>
        </w:rPr>
      </w:pPr>
      <w:r w:rsidRPr="00897D62">
        <w:rPr>
          <w:rFonts w:ascii="Times New Roman" w:hAnsi="Times New Roman" w:cs="Times New Roman"/>
          <w:b/>
          <w:sz w:val="40"/>
          <w:szCs w:val="40"/>
        </w:rPr>
        <w:t>Israel Returned from Captivity &amp; Dispersion</w:t>
      </w:r>
    </w:p>
    <w:p w:rsidR="00A77422" w:rsidRPr="00350296" w:rsidRDefault="00A77422" w:rsidP="00D31545">
      <w:pPr>
        <w:pStyle w:val="ListParagraph"/>
        <w:widowControl w:val="0"/>
        <w:ind w:left="0" w:firstLine="36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Any kingdom restored to Israel must include the people returned from their dispersions. We have covered many texts </w:t>
      </w:r>
      <w:r w:rsidR="00480201" w:rsidRPr="00350296">
        <w:rPr>
          <w:rFonts w:ascii="Times New Roman" w:hAnsi="Times New Roman" w:cs="Times New Roman"/>
          <w:bCs/>
          <w:sz w:val="28"/>
          <w:szCs w:val="28"/>
        </w:rPr>
        <w:t>in previous sections</w:t>
      </w:r>
      <w:r w:rsidRPr="00350296">
        <w:rPr>
          <w:rFonts w:ascii="Times New Roman" w:hAnsi="Times New Roman" w:cs="Times New Roman"/>
          <w:bCs/>
          <w:sz w:val="28"/>
          <w:szCs w:val="28"/>
        </w:rPr>
        <w:t xml:space="preserve"> on these dispersions </w:t>
      </w:r>
      <w:r w:rsidR="0003292F" w:rsidRPr="00350296">
        <w:rPr>
          <w:rFonts w:ascii="Times New Roman" w:hAnsi="Times New Roman" w:cs="Times New Roman"/>
          <w:bCs/>
          <w:sz w:val="28"/>
          <w:szCs w:val="28"/>
        </w:rPr>
        <w:t>and returns</w:t>
      </w:r>
      <w:r w:rsidR="00D31545" w:rsidRPr="00350296">
        <w:rPr>
          <w:rFonts w:ascii="Times New Roman" w:hAnsi="Times New Roman" w:cs="Times New Roman"/>
          <w:bCs/>
          <w:sz w:val="28"/>
          <w:szCs w:val="28"/>
        </w:rPr>
        <w:t>. In th</w:t>
      </w:r>
      <w:r w:rsidR="00EB2FC0" w:rsidRPr="00350296">
        <w:rPr>
          <w:rFonts w:ascii="Times New Roman" w:hAnsi="Times New Roman" w:cs="Times New Roman"/>
          <w:bCs/>
          <w:sz w:val="28"/>
          <w:szCs w:val="28"/>
        </w:rPr>
        <w:t>e</w:t>
      </w:r>
      <w:r w:rsidR="00D31545" w:rsidRPr="00350296">
        <w:rPr>
          <w:rFonts w:ascii="Times New Roman" w:hAnsi="Times New Roman" w:cs="Times New Roman"/>
          <w:bCs/>
          <w:sz w:val="28"/>
          <w:szCs w:val="28"/>
        </w:rPr>
        <w:t xml:space="preserve"> long section</w:t>
      </w:r>
      <w:r w:rsidR="00EB2FC0" w:rsidRPr="00350296">
        <w:rPr>
          <w:rFonts w:ascii="Times New Roman" w:hAnsi="Times New Roman" w:cs="Times New Roman"/>
          <w:bCs/>
          <w:sz w:val="28"/>
          <w:szCs w:val="28"/>
        </w:rPr>
        <w:t xml:space="preserve"> following, </w:t>
      </w:r>
      <w:r w:rsidR="00D31545" w:rsidRPr="00350296">
        <w:rPr>
          <w:rFonts w:ascii="Times New Roman" w:hAnsi="Times New Roman" w:cs="Times New Roman"/>
          <w:bCs/>
          <w:sz w:val="28"/>
          <w:szCs w:val="28"/>
        </w:rPr>
        <w:t xml:space="preserve">I </w:t>
      </w:r>
      <w:r w:rsidR="00EB2FC0" w:rsidRPr="00350296">
        <w:rPr>
          <w:rFonts w:ascii="Times New Roman" w:hAnsi="Times New Roman" w:cs="Times New Roman"/>
          <w:bCs/>
          <w:sz w:val="28"/>
          <w:szCs w:val="28"/>
        </w:rPr>
        <w:t>will</w:t>
      </w:r>
      <w:r w:rsidR="00D31545" w:rsidRPr="00350296">
        <w:rPr>
          <w:rFonts w:ascii="Times New Roman" w:hAnsi="Times New Roman" w:cs="Times New Roman"/>
          <w:bCs/>
          <w:sz w:val="28"/>
          <w:szCs w:val="28"/>
        </w:rPr>
        <w:t xml:space="preserve"> cover</w:t>
      </w:r>
      <w:r w:rsidR="00214D84" w:rsidRPr="00350296">
        <w:rPr>
          <w:rFonts w:ascii="Times New Roman" w:hAnsi="Times New Roman" w:cs="Times New Roman"/>
          <w:bCs/>
          <w:sz w:val="28"/>
          <w:szCs w:val="28"/>
        </w:rPr>
        <w:t xml:space="preserve"> a </w:t>
      </w:r>
      <w:r w:rsidR="00A941A1" w:rsidRPr="00350296">
        <w:rPr>
          <w:rFonts w:ascii="Times New Roman" w:hAnsi="Times New Roman" w:cs="Times New Roman"/>
          <w:bCs/>
          <w:sz w:val="28"/>
          <w:szCs w:val="28"/>
        </w:rPr>
        <w:t xml:space="preserve">partial </w:t>
      </w:r>
      <w:r w:rsidR="00214D84" w:rsidRPr="00350296">
        <w:rPr>
          <w:rFonts w:ascii="Times New Roman" w:hAnsi="Times New Roman" w:cs="Times New Roman"/>
          <w:bCs/>
          <w:sz w:val="28"/>
          <w:szCs w:val="28"/>
        </w:rPr>
        <w:t>s</w:t>
      </w:r>
      <w:r w:rsidR="001177E7" w:rsidRPr="00350296">
        <w:rPr>
          <w:rFonts w:ascii="Times New Roman" w:hAnsi="Times New Roman" w:cs="Times New Roman"/>
          <w:bCs/>
          <w:sz w:val="28"/>
          <w:szCs w:val="28"/>
        </w:rPr>
        <w:t>urvey</w:t>
      </w:r>
      <w:r w:rsidR="00672645" w:rsidRPr="00350296">
        <w:rPr>
          <w:rFonts w:ascii="Times New Roman" w:hAnsi="Times New Roman" w:cs="Times New Roman"/>
          <w:bCs/>
          <w:sz w:val="28"/>
          <w:szCs w:val="28"/>
        </w:rPr>
        <w:t xml:space="preserve"> of the</w:t>
      </w:r>
      <w:r w:rsidR="00D31545" w:rsidRPr="00350296">
        <w:rPr>
          <w:rFonts w:ascii="Times New Roman" w:hAnsi="Times New Roman" w:cs="Times New Roman"/>
          <w:bCs/>
          <w:sz w:val="28"/>
          <w:szCs w:val="28"/>
        </w:rPr>
        <w:t>se returns</w:t>
      </w:r>
      <w:r w:rsidR="0003292F" w:rsidRPr="00350296">
        <w:rPr>
          <w:rFonts w:ascii="Times New Roman" w:hAnsi="Times New Roman" w:cs="Times New Roman"/>
          <w:bCs/>
          <w:sz w:val="28"/>
          <w:szCs w:val="28"/>
        </w:rPr>
        <w:t xml:space="preserve"> </w:t>
      </w:r>
      <w:r w:rsidRPr="00350296">
        <w:rPr>
          <w:rFonts w:ascii="Times New Roman" w:hAnsi="Times New Roman" w:cs="Times New Roman"/>
          <w:bCs/>
          <w:sz w:val="28"/>
          <w:szCs w:val="28"/>
        </w:rPr>
        <w:t>–</w:t>
      </w:r>
    </w:p>
    <w:p w:rsidR="00A77422" w:rsidRPr="00350296" w:rsidRDefault="00480201" w:rsidP="00EF0882">
      <w:pPr>
        <w:pStyle w:val="ListParagraph"/>
        <w:numPr>
          <w:ilvl w:val="0"/>
          <w:numId w:val="44"/>
        </w:numPr>
        <w:ind w:left="360" w:right="-90"/>
        <w:contextualSpacing w:val="0"/>
        <w:rPr>
          <w:rFonts w:ascii="Times New Roman" w:hAnsi="Times New Roman" w:cs="Times New Roman"/>
          <w:bCs/>
          <w:sz w:val="28"/>
          <w:szCs w:val="28"/>
        </w:rPr>
      </w:pPr>
      <w:r w:rsidRPr="00350296">
        <w:rPr>
          <w:rFonts w:ascii="Times New Roman" w:hAnsi="Times New Roman" w:cs="Times New Roman"/>
          <w:bCs/>
          <w:sz w:val="28"/>
          <w:szCs w:val="28"/>
        </w:rPr>
        <w:t>“And He said, ‘Go, then say to this people, “You will surely hear, but you will not discern. And you will surely see, but you will not recognize.</w:t>
      </w:r>
      <w:r w:rsidR="0027186A" w:rsidRPr="00350296">
        <w:rPr>
          <w:rFonts w:ascii="Times New Roman" w:hAnsi="Times New Roman" w:cs="Times New Roman"/>
          <w:bCs/>
          <w:sz w:val="28"/>
          <w:szCs w:val="28"/>
        </w:rPr>
        <w:t xml:space="preserve">” Make fat the heart of this people, and their ears make heavy, and their eyes make blind, lest they see with their eyes, and with their ears hear, and their heart discern, and they </w:t>
      </w:r>
      <w:r w:rsidR="0027186A" w:rsidRPr="00350296">
        <w:rPr>
          <w:rFonts w:ascii="Times New Roman" w:hAnsi="Times New Roman" w:cs="Times New Roman"/>
          <w:b/>
          <w:sz w:val="28"/>
          <w:szCs w:val="28"/>
        </w:rPr>
        <w:t xml:space="preserve">turn </w:t>
      </w:r>
      <w:r w:rsidR="009544B9" w:rsidRPr="00350296">
        <w:rPr>
          <w:rFonts w:ascii="Times New Roman" w:hAnsi="Times New Roman" w:cs="Times New Roman"/>
          <w:b/>
          <w:sz w:val="28"/>
          <w:szCs w:val="28"/>
        </w:rPr>
        <w:t>back</w:t>
      </w:r>
      <w:r w:rsidR="009544B9" w:rsidRPr="00350296">
        <w:rPr>
          <w:rFonts w:ascii="Times New Roman" w:hAnsi="Times New Roman" w:cs="Times New Roman"/>
          <w:bCs/>
          <w:sz w:val="28"/>
          <w:szCs w:val="28"/>
        </w:rPr>
        <w:t xml:space="preserve"> </w:t>
      </w:r>
      <w:r w:rsidR="0027186A" w:rsidRPr="00350296">
        <w:rPr>
          <w:rFonts w:ascii="Times New Roman" w:hAnsi="Times New Roman" w:cs="Times New Roman"/>
          <w:bCs/>
          <w:sz w:val="28"/>
          <w:szCs w:val="28"/>
        </w:rPr>
        <w:t xml:space="preserve">and He </w:t>
      </w:r>
      <w:r w:rsidR="0027186A" w:rsidRPr="00350296">
        <w:rPr>
          <w:rFonts w:ascii="Times New Roman" w:hAnsi="Times New Roman" w:cs="Times New Roman"/>
          <w:b/>
          <w:sz w:val="28"/>
          <w:szCs w:val="28"/>
        </w:rPr>
        <w:t>will heal</w:t>
      </w:r>
      <w:r w:rsidR="0027186A" w:rsidRPr="00350296">
        <w:rPr>
          <w:rFonts w:ascii="Times New Roman" w:hAnsi="Times New Roman" w:cs="Times New Roman"/>
          <w:bCs/>
          <w:sz w:val="28"/>
          <w:szCs w:val="28"/>
        </w:rPr>
        <w:t xml:space="preserve"> them.’ Then I said, ‘</w:t>
      </w:r>
      <w:r w:rsidR="0027186A" w:rsidRPr="00350296">
        <w:rPr>
          <w:rFonts w:ascii="Times New Roman" w:hAnsi="Times New Roman" w:cs="Times New Roman"/>
          <w:bCs/>
          <w:sz w:val="28"/>
          <w:szCs w:val="28"/>
          <w:u w:val="single"/>
        </w:rPr>
        <w:t>Until when</w:t>
      </w:r>
      <w:r w:rsidR="0027186A" w:rsidRPr="00350296">
        <w:rPr>
          <w:rFonts w:ascii="Times New Roman" w:hAnsi="Times New Roman" w:cs="Times New Roman"/>
          <w:bCs/>
          <w:sz w:val="28"/>
          <w:szCs w:val="28"/>
        </w:rPr>
        <w:t>, Lord?’ And He said, ‘Until whenever cities crash so that no</w:t>
      </w:r>
      <w:r w:rsidR="0013583D" w:rsidRPr="00350296">
        <w:rPr>
          <w:rFonts w:ascii="Times New Roman" w:hAnsi="Times New Roman" w:cs="Times New Roman"/>
          <w:bCs/>
          <w:sz w:val="28"/>
          <w:szCs w:val="28"/>
        </w:rPr>
        <w:t xml:space="preserve"> o</w:t>
      </w:r>
      <w:r w:rsidR="0027186A" w:rsidRPr="00350296">
        <w:rPr>
          <w:rFonts w:ascii="Times New Roman" w:hAnsi="Times New Roman" w:cs="Times New Roman"/>
          <w:bCs/>
          <w:sz w:val="28"/>
          <w:szCs w:val="28"/>
        </w:rPr>
        <w:t xml:space="preserve">ne </w:t>
      </w:r>
      <w:r w:rsidR="0027186A" w:rsidRPr="00350296">
        <w:rPr>
          <w:rFonts w:ascii="Times New Roman" w:hAnsi="Times New Roman" w:cs="Times New Roman"/>
          <w:bCs/>
          <w:i/>
          <w:iCs/>
          <w:sz w:val="28"/>
          <w:szCs w:val="28"/>
        </w:rPr>
        <w:t>will be</w:t>
      </w:r>
      <w:r w:rsidR="0027186A" w:rsidRPr="00350296">
        <w:rPr>
          <w:rFonts w:ascii="Times New Roman" w:hAnsi="Times New Roman" w:cs="Times New Roman"/>
          <w:bCs/>
          <w:sz w:val="28"/>
          <w:szCs w:val="28"/>
        </w:rPr>
        <w:t xml:space="preserve"> dwelling, </w:t>
      </w:r>
      <w:r w:rsidR="000D0E1C" w:rsidRPr="00350296">
        <w:rPr>
          <w:rFonts w:ascii="Times New Roman" w:hAnsi="Times New Roman" w:cs="Times New Roman"/>
          <w:bCs/>
          <w:sz w:val="28"/>
          <w:szCs w:val="28"/>
        </w:rPr>
        <w:t>and houses so that not a man</w:t>
      </w:r>
      <w:r w:rsidR="00AA25C3" w:rsidRPr="00350296">
        <w:rPr>
          <w:rFonts w:ascii="Times New Roman" w:hAnsi="Times New Roman" w:cs="Times New Roman"/>
          <w:bCs/>
          <w:sz w:val="28"/>
          <w:szCs w:val="28"/>
        </w:rPr>
        <w:t xml:space="preserve"> </w:t>
      </w:r>
      <w:r w:rsidR="00AA25C3" w:rsidRPr="00350296">
        <w:rPr>
          <w:rFonts w:ascii="Times New Roman" w:hAnsi="Times New Roman" w:cs="Times New Roman"/>
          <w:bCs/>
          <w:i/>
          <w:iCs/>
          <w:sz w:val="28"/>
          <w:szCs w:val="28"/>
        </w:rPr>
        <w:t>is in them</w:t>
      </w:r>
      <w:r w:rsidR="000D0E1C" w:rsidRPr="00350296">
        <w:rPr>
          <w:rFonts w:ascii="Times New Roman" w:hAnsi="Times New Roman" w:cs="Times New Roman"/>
          <w:bCs/>
          <w:sz w:val="28"/>
          <w:szCs w:val="28"/>
        </w:rPr>
        <w:t xml:space="preserve">, and the ground be ruined in devastation, and Yahweh will send the man far away, and the great forsaking in </w:t>
      </w:r>
      <w:r w:rsidR="000D0E1C" w:rsidRPr="00350296">
        <w:rPr>
          <w:rFonts w:ascii="Times New Roman" w:hAnsi="Times New Roman" w:cs="Times New Roman"/>
          <w:bCs/>
          <w:i/>
          <w:sz w:val="28"/>
          <w:szCs w:val="28"/>
        </w:rPr>
        <w:t>the</w:t>
      </w:r>
      <w:r w:rsidR="000D0E1C" w:rsidRPr="00350296">
        <w:rPr>
          <w:rFonts w:ascii="Times New Roman" w:hAnsi="Times New Roman" w:cs="Times New Roman"/>
          <w:bCs/>
          <w:sz w:val="28"/>
          <w:szCs w:val="28"/>
        </w:rPr>
        <w:t xml:space="preserve"> midst of the land. But yet in it </w:t>
      </w:r>
      <w:r w:rsidR="000D0E1C" w:rsidRPr="00350296">
        <w:rPr>
          <w:rFonts w:ascii="Times New Roman" w:hAnsi="Times New Roman" w:cs="Times New Roman"/>
          <w:bCs/>
          <w:i/>
          <w:iCs/>
          <w:sz w:val="28"/>
          <w:szCs w:val="28"/>
        </w:rPr>
        <w:t>will be</w:t>
      </w:r>
      <w:r w:rsidR="000D0E1C" w:rsidRPr="00350296">
        <w:rPr>
          <w:rFonts w:ascii="Times New Roman" w:hAnsi="Times New Roman" w:cs="Times New Roman"/>
          <w:bCs/>
          <w:sz w:val="28"/>
          <w:szCs w:val="28"/>
        </w:rPr>
        <w:t xml:space="preserve"> </w:t>
      </w:r>
      <w:r w:rsidR="000D0E1C" w:rsidRPr="00350296">
        <w:rPr>
          <w:rFonts w:ascii="Times New Roman" w:hAnsi="Times New Roman" w:cs="Times New Roman"/>
          <w:b/>
          <w:sz w:val="28"/>
          <w:szCs w:val="28"/>
          <w:u w:val="single"/>
        </w:rPr>
        <w:t>a tenth</w:t>
      </w:r>
      <w:r w:rsidR="000D0E1C" w:rsidRPr="00350296">
        <w:rPr>
          <w:rFonts w:ascii="Times New Roman" w:hAnsi="Times New Roman" w:cs="Times New Roman"/>
          <w:bCs/>
          <w:sz w:val="28"/>
          <w:szCs w:val="28"/>
        </w:rPr>
        <w:t>, and</w:t>
      </w:r>
      <w:r w:rsidR="00CA31A5" w:rsidRPr="00350296">
        <w:rPr>
          <w:rFonts w:ascii="Times New Roman" w:hAnsi="Times New Roman" w:cs="Times New Roman"/>
          <w:bCs/>
          <w:sz w:val="28"/>
          <w:szCs w:val="28"/>
        </w:rPr>
        <w:t xml:space="preserve"> it</w:t>
      </w:r>
      <w:r w:rsidR="00345BBD" w:rsidRPr="00350296">
        <w:rPr>
          <w:rFonts w:ascii="Times New Roman" w:hAnsi="Times New Roman" w:cs="Times New Roman"/>
          <w:bCs/>
          <w:sz w:val="28"/>
          <w:szCs w:val="28"/>
        </w:rPr>
        <w:t xml:space="preserve"> (the tenth)</w:t>
      </w:r>
      <w:r w:rsidR="00CA31A5" w:rsidRPr="00350296">
        <w:rPr>
          <w:rFonts w:ascii="Times New Roman" w:hAnsi="Times New Roman" w:cs="Times New Roman"/>
          <w:bCs/>
          <w:sz w:val="28"/>
          <w:szCs w:val="28"/>
        </w:rPr>
        <w:t xml:space="preserve"> </w:t>
      </w:r>
      <w:r w:rsidR="00CA31A5" w:rsidRPr="00350296">
        <w:rPr>
          <w:rFonts w:ascii="Times New Roman" w:hAnsi="Times New Roman" w:cs="Times New Roman"/>
          <w:b/>
          <w:sz w:val="28"/>
          <w:szCs w:val="28"/>
        </w:rPr>
        <w:t xml:space="preserve">will </w:t>
      </w:r>
      <w:r w:rsidR="00CA31A5" w:rsidRPr="00350296">
        <w:rPr>
          <w:rFonts w:ascii="Times New Roman" w:hAnsi="Times New Roman" w:cs="Times New Roman"/>
          <w:b/>
          <w:sz w:val="28"/>
          <w:szCs w:val="28"/>
          <w:u w:val="single"/>
        </w:rPr>
        <w:t>return</w:t>
      </w:r>
      <w:r w:rsidR="00CA31A5" w:rsidRPr="00350296">
        <w:rPr>
          <w:rFonts w:ascii="Times New Roman" w:hAnsi="Times New Roman" w:cs="Times New Roman"/>
          <w:bCs/>
          <w:sz w:val="28"/>
          <w:szCs w:val="28"/>
        </w:rPr>
        <w:t xml:space="preserve"> and become for </w:t>
      </w:r>
      <w:r w:rsidR="00345BBD" w:rsidRPr="00350296">
        <w:rPr>
          <w:rFonts w:ascii="Times New Roman" w:hAnsi="Times New Roman" w:cs="Times New Roman"/>
          <w:bCs/>
          <w:sz w:val="28"/>
          <w:szCs w:val="28"/>
          <w:u w:val="single"/>
        </w:rPr>
        <w:t>burn</w:t>
      </w:r>
      <w:r w:rsidR="00CA31A5" w:rsidRPr="00350296">
        <w:rPr>
          <w:rFonts w:ascii="Times New Roman" w:hAnsi="Times New Roman" w:cs="Times New Roman"/>
          <w:bCs/>
          <w:sz w:val="28"/>
          <w:szCs w:val="28"/>
          <w:u w:val="single"/>
        </w:rPr>
        <w:t>ing</w:t>
      </w:r>
      <w:r w:rsidR="00CA31A5" w:rsidRPr="00350296">
        <w:rPr>
          <w:rFonts w:ascii="Times New Roman" w:hAnsi="Times New Roman" w:cs="Times New Roman"/>
          <w:bCs/>
          <w:sz w:val="28"/>
          <w:szCs w:val="28"/>
        </w:rPr>
        <w:t xml:space="preserve">, like a terebinth or like an oak, whose </w:t>
      </w:r>
      <w:r w:rsidR="00CA31A5" w:rsidRPr="00350296">
        <w:rPr>
          <w:rFonts w:ascii="Times New Roman" w:hAnsi="Times New Roman" w:cs="Times New Roman"/>
          <w:bCs/>
          <w:sz w:val="28"/>
          <w:szCs w:val="28"/>
          <w:u w:val="single"/>
        </w:rPr>
        <w:t>stump</w:t>
      </w:r>
      <w:r w:rsidR="00CA31A5" w:rsidRPr="00350296">
        <w:rPr>
          <w:rFonts w:ascii="Times New Roman" w:hAnsi="Times New Roman" w:cs="Times New Roman"/>
          <w:bCs/>
          <w:sz w:val="28"/>
          <w:szCs w:val="28"/>
        </w:rPr>
        <w:t xml:space="preserve"> in them </w:t>
      </w:r>
      <w:r w:rsidR="00CA31A5" w:rsidRPr="00350296">
        <w:rPr>
          <w:rFonts w:ascii="Times New Roman" w:hAnsi="Times New Roman" w:cs="Times New Roman"/>
          <w:bCs/>
          <w:i/>
          <w:iCs/>
          <w:sz w:val="28"/>
          <w:szCs w:val="28"/>
        </w:rPr>
        <w:t>remains</w:t>
      </w:r>
      <w:r w:rsidR="00CA31A5" w:rsidRPr="00350296">
        <w:rPr>
          <w:rFonts w:ascii="Times New Roman" w:hAnsi="Times New Roman" w:cs="Times New Roman"/>
          <w:bCs/>
          <w:sz w:val="28"/>
          <w:szCs w:val="28"/>
        </w:rPr>
        <w:t xml:space="preserve"> in </w:t>
      </w:r>
      <w:r w:rsidR="00CA31A5" w:rsidRPr="00350296">
        <w:rPr>
          <w:rFonts w:ascii="Times New Roman" w:hAnsi="Times New Roman" w:cs="Times New Roman"/>
          <w:bCs/>
          <w:i/>
          <w:iCs/>
          <w:sz w:val="28"/>
          <w:szCs w:val="28"/>
        </w:rPr>
        <w:t>its</w:t>
      </w:r>
      <w:r w:rsidR="00CA31A5" w:rsidRPr="00350296">
        <w:rPr>
          <w:rFonts w:ascii="Times New Roman" w:hAnsi="Times New Roman" w:cs="Times New Roman"/>
          <w:bCs/>
          <w:sz w:val="28"/>
          <w:szCs w:val="28"/>
        </w:rPr>
        <w:t xml:space="preserve"> felling. A </w:t>
      </w:r>
      <w:r w:rsidR="00CA31A5" w:rsidRPr="00350296">
        <w:rPr>
          <w:rFonts w:ascii="Times New Roman" w:hAnsi="Times New Roman" w:cs="Times New Roman"/>
          <w:bCs/>
          <w:sz w:val="28"/>
          <w:szCs w:val="28"/>
          <w:u w:val="single"/>
        </w:rPr>
        <w:t>holy seed</w:t>
      </w:r>
      <w:r w:rsidR="00CA31A5" w:rsidRPr="00350296">
        <w:rPr>
          <w:rFonts w:ascii="Times New Roman" w:hAnsi="Times New Roman" w:cs="Times New Roman"/>
          <w:bCs/>
          <w:sz w:val="28"/>
          <w:szCs w:val="28"/>
        </w:rPr>
        <w:t xml:space="preserve"> </w:t>
      </w:r>
      <w:r w:rsidR="00CA31A5" w:rsidRPr="00350296">
        <w:rPr>
          <w:rFonts w:ascii="Times New Roman" w:hAnsi="Times New Roman" w:cs="Times New Roman"/>
          <w:bCs/>
          <w:i/>
          <w:iCs/>
          <w:sz w:val="28"/>
          <w:szCs w:val="28"/>
        </w:rPr>
        <w:t>will be</w:t>
      </w:r>
      <w:r w:rsidR="00CA31A5" w:rsidRPr="00350296">
        <w:rPr>
          <w:rFonts w:ascii="Times New Roman" w:hAnsi="Times New Roman" w:cs="Times New Roman"/>
          <w:bCs/>
          <w:sz w:val="28"/>
          <w:szCs w:val="28"/>
        </w:rPr>
        <w:t xml:space="preserve"> its stump.”</w:t>
      </w:r>
      <w:r w:rsidR="009544B9" w:rsidRPr="00350296">
        <w:rPr>
          <w:rFonts w:ascii="Times New Roman" w:hAnsi="Times New Roman" w:cs="Times New Roman"/>
          <w:bCs/>
          <w:sz w:val="28"/>
          <w:szCs w:val="28"/>
        </w:rPr>
        <w:t xml:space="preserve">   </w:t>
      </w:r>
      <w:r w:rsidR="00EF0882" w:rsidRPr="00350296">
        <w:rPr>
          <w:rFonts w:ascii="Times New Roman" w:hAnsi="Times New Roman" w:cs="Times New Roman"/>
          <w:bCs/>
          <w:sz w:val="28"/>
          <w:szCs w:val="28"/>
        </w:rPr>
        <w:t xml:space="preserve">  </w:t>
      </w:r>
      <w:r w:rsidR="00CA31A5" w:rsidRPr="00350296">
        <w:rPr>
          <w:rFonts w:ascii="Times New Roman" w:hAnsi="Times New Roman" w:cs="Times New Roman"/>
          <w:bCs/>
          <w:sz w:val="28"/>
          <w:szCs w:val="28"/>
        </w:rPr>
        <w:t>Isa.6:9-13</w:t>
      </w:r>
    </w:p>
    <w:p w:rsidR="00CA31A5" w:rsidRPr="00350296" w:rsidRDefault="00CA31A5" w:rsidP="008C2BAF">
      <w:pPr>
        <w:pStyle w:val="ListParagraph"/>
        <w:ind w:left="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This first text is exemplary. Israel must turn back (return</w:t>
      </w:r>
      <w:r w:rsidR="005A50AC" w:rsidRPr="00350296">
        <w:rPr>
          <w:rFonts w:ascii="Times New Roman" w:hAnsi="Times New Roman" w:cs="Times New Roman"/>
          <w:bCs/>
          <w:sz w:val="28"/>
          <w:szCs w:val="28"/>
        </w:rPr>
        <w:t>, repent</w:t>
      </w:r>
      <w:r w:rsidRPr="00350296">
        <w:rPr>
          <w:rFonts w:ascii="Times New Roman" w:hAnsi="Times New Roman" w:cs="Times New Roman"/>
          <w:bCs/>
          <w:sz w:val="28"/>
          <w:szCs w:val="28"/>
        </w:rPr>
        <w:t xml:space="preserve">) to Yahweh, in order to be “healed” (i.e., restored to their former blessings). I extended this quote of 6:9-10 to include Isaiah’s question, ‘Until when?’, and </w:t>
      </w:r>
      <w:r w:rsidR="00FB2F4A" w:rsidRPr="00350296">
        <w:rPr>
          <w:rFonts w:ascii="Times New Roman" w:hAnsi="Times New Roman" w:cs="Times New Roman"/>
          <w:bCs/>
          <w:sz w:val="28"/>
          <w:szCs w:val="28"/>
        </w:rPr>
        <w:lastRenderedPageBreak/>
        <w:t>Yahweh’</w:t>
      </w:r>
      <w:r w:rsidRPr="00350296">
        <w:rPr>
          <w:rFonts w:ascii="Times New Roman" w:hAnsi="Times New Roman" w:cs="Times New Roman"/>
          <w:bCs/>
          <w:sz w:val="28"/>
          <w:szCs w:val="28"/>
        </w:rPr>
        <w:t xml:space="preserve">s answer – </w:t>
      </w:r>
      <w:r w:rsidR="005135EC" w:rsidRPr="00350296">
        <w:rPr>
          <w:rFonts w:ascii="Times New Roman" w:hAnsi="Times New Roman" w:cs="Times New Roman"/>
          <w:bCs/>
          <w:sz w:val="28"/>
          <w:szCs w:val="28"/>
        </w:rPr>
        <w:t xml:space="preserve">until </w:t>
      </w:r>
      <w:r w:rsidRPr="00350296">
        <w:rPr>
          <w:rFonts w:ascii="Times New Roman" w:hAnsi="Times New Roman" w:cs="Times New Roman"/>
          <w:bCs/>
          <w:sz w:val="28"/>
          <w:szCs w:val="28"/>
        </w:rPr>
        <w:t xml:space="preserve">devastation and dispersion. But note the glimmer of hope, “the tenth” will remain and </w:t>
      </w:r>
      <w:r w:rsidR="00345BBD" w:rsidRPr="00350296">
        <w:rPr>
          <w:rFonts w:ascii="Times New Roman" w:hAnsi="Times New Roman" w:cs="Times New Roman"/>
          <w:bCs/>
          <w:sz w:val="28"/>
          <w:szCs w:val="28"/>
        </w:rPr>
        <w:t xml:space="preserve">through “burning” </w:t>
      </w:r>
      <w:r w:rsidRPr="00350296">
        <w:rPr>
          <w:rFonts w:ascii="Times New Roman" w:hAnsi="Times New Roman" w:cs="Times New Roman"/>
          <w:bCs/>
          <w:sz w:val="28"/>
          <w:szCs w:val="28"/>
        </w:rPr>
        <w:t>become a “holy seed”</w:t>
      </w:r>
      <w:r w:rsidR="005A50AC" w:rsidRPr="00350296">
        <w:rPr>
          <w:rFonts w:ascii="Times New Roman" w:hAnsi="Times New Roman" w:cs="Times New Roman"/>
          <w:bCs/>
          <w:sz w:val="28"/>
          <w:szCs w:val="28"/>
        </w:rPr>
        <w:t>.</w:t>
      </w:r>
      <w:r w:rsidR="005D4219" w:rsidRPr="00350296">
        <w:rPr>
          <w:rFonts w:ascii="Times New Roman" w:hAnsi="Times New Roman" w:cs="Times New Roman"/>
          <w:bCs/>
          <w:sz w:val="28"/>
          <w:szCs w:val="28"/>
        </w:rPr>
        <w:t xml:space="preserve"> </w:t>
      </w:r>
      <w:r w:rsidR="00345BBD" w:rsidRPr="00350296">
        <w:rPr>
          <w:rFonts w:ascii="Times New Roman" w:hAnsi="Times New Roman" w:cs="Times New Roman"/>
          <w:bCs/>
          <w:sz w:val="28"/>
          <w:szCs w:val="28"/>
        </w:rPr>
        <w:t xml:space="preserve">I believe the “burning” is the baptism of fire that John spoke of (Mat.3:11). </w:t>
      </w:r>
      <w:r w:rsidR="00C442DA" w:rsidRPr="00350296">
        <w:rPr>
          <w:rFonts w:ascii="Times New Roman" w:hAnsi="Times New Roman" w:cs="Times New Roman"/>
          <w:bCs/>
          <w:sz w:val="28"/>
          <w:szCs w:val="28"/>
        </w:rPr>
        <w:t>One can discern a partial</w:t>
      </w:r>
      <w:r w:rsidR="005D4219" w:rsidRPr="00350296">
        <w:rPr>
          <w:rFonts w:ascii="Times New Roman" w:hAnsi="Times New Roman" w:cs="Times New Roman"/>
          <w:bCs/>
          <w:sz w:val="28"/>
          <w:szCs w:val="28"/>
        </w:rPr>
        <w:t xml:space="preserve"> </w:t>
      </w:r>
      <w:r w:rsidR="00C442DA" w:rsidRPr="00350296">
        <w:rPr>
          <w:rFonts w:ascii="Times New Roman" w:hAnsi="Times New Roman" w:cs="Times New Roman"/>
          <w:bCs/>
          <w:sz w:val="28"/>
          <w:szCs w:val="28"/>
        </w:rPr>
        <w:t xml:space="preserve">fulfillment of </w:t>
      </w:r>
      <w:r w:rsidR="005D4219" w:rsidRPr="00350296">
        <w:rPr>
          <w:rFonts w:ascii="Times New Roman" w:hAnsi="Times New Roman" w:cs="Times New Roman"/>
          <w:bCs/>
          <w:sz w:val="28"/>
          <w:szCs w:val="28"/>
        </w:rPr>
        <w:t xml:space="preserve">Israel </w:t>
      </w:r>
      <w:r w:rsidR="00C442DA" w:rsidRPr="00350296">
        <w:rPr>
          <w:rFonts w:ascii="Times New Roman" w:hAnsi="Times New Roman" w:cs="Times New Roman"/>
          <w:bCs/>
          <w:sz w:val="28"/>
          <w:szCs w:val="28"/>
        </w:rPr>
        <w:t xml:space="preserve">having </w:t>
      </w:r>
      <w:r w:rsidR="005D4219" w:rsidRPr="00350296">
        <w:rPr>
          <w:rFonts w:ascii="Times New Roman" w:hAnsi="Times New Roman" w:cs="Times New Roman"/>
          <w:bCs/>
          <w:sz w:val="28"/>
          <w:szCs w:val="28"/>
        </w:rPr>
        <w:t xml:space="preserve">suffered such devastation, destruction and depopulation </w:t>
      </w:r>
      <w:r w:rsidR="00CC32CD" w:rsidRPr="00350296">
        <w:rPr>
          <w:rFonts w:ascii="Times New Roman" w:hAnsi="Times New Roman" w:cs="Times New Roman"/>
          <w:bCs/>
          <w:sz w:val="28"/>
          <w:szCs w:val="28"/>
        </w:rPr>
        <w:t>at</w:t>
      </w:r>
      <w:r w:rsidR="00C442DA" w:rsidRPr="00350296">
        <w:rPr>
          <w:rFonts w:ascii="Times New Roman" w:hAnsi="Times New Roman" w:cs="Times New Roman"/>
          <w:bCs/>
          <w:sz w:val="28"/>
          <w:szCs w:val="28"/>
        </w:rPr>
        <w:t xml:space="preserve"> Nebuchadrezzar’s hand, and the return of a small remnant (much smaller than “a tenth”) under Cyrus</w:t>
      </w:r>
      <w:r w:rsidR="00AA25C3" w:rsidRPr="00350296">
        <w:rPr>
          <w:rFonts w:ascii="Times New Roman" w:hAnsi="Times New Roman" w:cs="Times New Roman"/>
          <w:bCs/>
          <w:sz w:val="28"/>
          <w:szCs w:val="28"/>
        </w:rPr>
        <w:t>.</w:t>
      </w:r>
      <w:r w:rsidR="00C442DA" w:rsidRPr="00350296">
        <w:rPr>
          <w:rFonts w:ascii="Times New Roman" w:hAnsi="Times New Roman" w:cs="Times New Roman"/>
          <w:bCs/>
          <w:sz w:val="28"/>
          <w:szCs w:val="28"/>
        </w:rPr>
        <w:t xml:space="preserve"> But seeing that </w:t>
      </w:r>
      <w:r w:rsidR="0085697E" w:rsidRPr="00350296">
        <w:rPr>
          <w:rFonts w:ascii="Times New Roman" w:hAnsi="Times New Roman" w:cs="Times New Roman"/>
          <w:bCs/>
          <w:sz w:val="28"/>
          <w:szCs w:val="28"/>
        </w:rPr>
        <w:t xml:space="preserve">the blindness and deafness of </w:t>
      </w:r>
      <w:r w:rsidR="00C442DA" w:rsidRPr="00350296">
        <w:rPr>
          <w:rFonts w:ascii="Times New Roman" w:hAnsi="Times New Roman" w:cs="Times New Roman"/>
          <w:bCs/>
          <w:sz w:val="28"/>
          <w:szCs w:val="28"/>
        </w:rPr>
        <w:t>vv.9-10 were quoted as applying during Christ’s ministry (Mat.13:14-15; Joh.12:39-40), and Paul’s covenant ministry (Acts 28:26-27), the “</w:t>
      </w:r>
      <w:r w:rsidR="00C442DA" w:rsidRPr="00350296">
        <w:rPr>
          <w:rFonts w:ascii="Times New Roman" w:hAnsi="Times New Roman" w:cs="Times New Roman"/>
          <w:bCs/>
          <w:sz w:val="28"/>
          <w:szCs w:val="28"/>
          <w:u w:val="single"/>
        </w:rPr>
        <w:t>until when</w:t>
      </w:r>
      <w:r w:rsidR="00C442DA" w:rsidRPr="00350296">
        <w:rPr>
          <w:rFonts w:ascii="Times New Roman" w:hAnsi="Times New Roman" w:cs="Times New Roman"/>
          <w:bCs/>
          <w:sz w:val="28"/>
          <w:szCs w:val="28"/>
        </w:rPr>
        <w:t>” aspect of this prophecy must still be future.</w:t>
      </w:r>
      <w:r w:rsidR="0085697E" w:rsidRPr="00350296">
        <w:rPr>
          <w:rFonts w:ascii="Times New Roman" w:hAnsi="Times New Roman" w:cs="Times New Roman"/>
          <w:bCs/>
          <w:sz w:val="28"/>
          <w:szCs w:val="28"/>
        </w:rPr>
        <w:t xml:space="preserve"> Neither AD 70, nor AD 135, satisfied the “</w:t>
      </w:r>
      <w:r w:rsidR="0085697E" w:rsidRPr="00350296">
        <w:rPr>
          <w:rFonts w:ascii="Times New Roman" w:hAnsi="Times New Roman" w:cs="Times New Roman"/>
          <w:bCs/>
          <w:sz w:val="28"/>
          <w:szCs w:val="28"/>
          <w:u w:val="single"/>
        </w:rPr>
        <w:t>tenth</w:t>
      </w:r>
      <w:r w:rsidR="0085697E" w:rsidRPr="00350296">
        <w:rPr>
          <w:rFonts w:ascii="Times New Roman" w:hAnsi="Times New Roman" w:cs="Times New Roman"/>
          <w:bCs/>
          <w:sz w:val="28"/>
          <w:szCs w:val="28"/>
        </w:rPr>
        <w:t>”, the “</w:t>
      </w:r>
      <w:r w:rsidR="0085697E" w:rsidRPr="00350296">
        <w:rPr>
          <w:rFonts w:ascii="Times New Roman" w:hAnsi="Times New Roman" w:cs="Times New Roman"/>
          <w:bCs/>
          <w:sz w:val="28"/>
          <w:szCs w:val="28"/>
          <w:u w:val="single"/>
        </w:rPr>
        <w:t>return</w:t>
      </w:r>
      <w:r w:rsidR="0085697E" w:rsidRPr="00350296">
        <w:rPr>
          <w:rFonts w:ascii="Times New Roman" w:hAnsi="Times New Roman" w:cs="Times New Roman"/>
          <w:bCs/>
          <w:sz w:val="28"/>
          <w:szCs w:val="28"/>
        </w:rPr>
        <w:t>” for the “</w:t>
      </w:r>
      <w:r w:rsidR="0085697E" w:rsidRPr="00350296">
        <w:rPr>
          <w:rFonts w:ascii="Times New Roman" w:hAnsi="Times New Roman" w:cs="Times New Roman"/>
          <w:bCs/>
          <w:sz w:val="28"/>
          <w:szCs w:val="28"/>
          <w:u w:val="single"/>
        </w:rPr>
        <w:t>burning</w:t>
      </w:r>
      <w:r w:rsidR="0085697E" w:rsidRPr="00350296">
        <w:rPr>
          <w:rFonts w:ascii="Times New Roman" w:hAnsi="Times New Roman" w:cs="Times New Roman"/>
          <w:bCs/>
          <w:sz w:val="28"/>
          <w:szCs w:val="28"/>
        </w:rPr>
        <w:t>”, and the “</w:t>
      </w:r>
      <w:r w:rsidR="0085697E" w:rsidRPr="00350296">
        <w:rPr>
          <w:rFonts w:ascii="Times New Roman" w:hAnsi="Times New Roman" w:cs="Times New Roman"/>
          <w:bCs/>
          <w:sz w:val="28"/>
          <w:szCs w:val="28"/>
          <w:u w:val="single"/>
        </w:rPr>
        <w:t>stump</w:t>
      </w:r>
      <w:r w:rsidR="0085697E" w:rsidRPr="00350296">
        <w:rPr>
          <w:rFonts w:ascii="Times New Roman" w:hAnsi="Times New Roman" w:cs="Times New Roman"/>
          <w:bCs/>
          <w:sz w:val="28"/>
          <w:szCs w:val="28"/>
        </w:rPr>
        <w:t>” aspects of th</w:t>
      </w:r>
      <w:r w:rsidR="00EF0882" w:rsidRPr="00350296">
        <w:rPr>
          <w:rFonts w:ascii="Times New Roman" w:hAnsi="Times New Roman" w:cs="Times New Roman"/>
          <w:bCs/>
          <w:sz w:val="28"/>
          <w:szCs w:val="28"/>
        </w:rPr>
        <w:t>is</w:t>
      </w:r>
      <w:r w:rsidR="0085697E" w:rsidRPr="00350296">
        <w:rPr>
          <w:rFonts w:ascii="Times New Roman" w:hAnsi="Times New Roman" w:cs="Times New Roman"/>
          <w:bCs/>
          <w:sz w:val="28"/>
          <w:szCs w:val="28"/>
        </w:rPr>
        <w:t xml:space="preserve"> prophecy.</w:t>
      </w:r>
    </w:p>
    <w:p w:rsidR="0085697E" w:rsidRPr="00350296" w:rsidRDefault="004A55E9" w:rsidP="002864B6">
      <w:pPr>
        <w:pStyle w:val="ListParagraph"/>
        <w:numPr>
          <w:ilvl w:val="0"/>
          <w:numId w:val="44"/>
        </w:numPr>
        <w:ind w:left="36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“In that day the sprout of Yahweh will become for beauty and for abundance. And the fruit of the land </w:t>
      </w:r>
      <w:r w:rsidRPr="00350296">
        <w:rPr>
          <w:rFonts w:ascii="Times New Roman" w:hAnsi="Times New Roman" w:cs="Times New Roman"/>
          <w:bCs/>
          <w:i/>
          <w:iCs/>
          <w:sz w:val="28"/>
          <w:szCs w:val="28"/>
        </w:rPr>
        <w:t>will be</w:t>
      </w:r>
      <w:r w:rsidRPr="00350296">
        <w:rPr>
          <w:rFonts w:ascii="Times New Roman" w:hAnsi="Times New Roman" w:cs="Times New Roman"/>
          <w:bCs/>
          <w:sz w:val="28"/>
          <w:szCs w:val="28"/>
        </w:rPr>
        <w:t xml:space="preserve"> for excellence and for adornment for </w:t>
      </w:r>
      <w:r w:rsidRPr="00350296">
        <w:rPr>
          <w:rFonts w:ascii="Times New Roman" w:hAnsi="Times New Roman" w:cs="Times New Roman"/>
          <w:bCs/>
          <w:i/>
          <w:iCs/>
          <w:sz w:val="28"/>
          <w:szCs w:val="28"/>
        </w:rPr>
        <w:t>the</w:t>
      </w:r>
      <w:r w:rsidRPr="00350296">
        <w:rPr>
          <w:rFonts w:ascii="Times New Roman" w:hAnsi="Times New Roman" w:cs="Times New Roman"/>
          <w:bCs/>
          <w:sz w:val="28"/>
          <w:szCs w:val="28"/>
        </w:rPr>
        <w:t xml:space="preserve"> </w:t>
      </w:r>
      <w:r w:rsidRPr="00350296">
        <w:rPr>
          <w:rFonts w:ascii="Times New Roman" w:hAnsi="Times New Roman" w:cs="Times New Roman"/>
          <w:b/>
          <w:sz w:val="28"/>
          <w:szCs w:val="28"/>
          <w:u w:val="single"/>
        </w:rPr>
        <w:t>escaped of Israel</w:t>
      </w:r>
      <w:r w:rsidRPr="00350296">
        <w:rPr>
          <w:rFonts w:ascii="Times New Roman" w:hAnsi="Times New Roman" w:cs="Times New Roman"/>
          <w:bCs/>
          <w:sz w:val="28"/>
          <w:szCs w:val="28"/>
        </w:rPr>
        <w:t xml:space="preserve">. And it will come to pass the </w:t>
      </w:r>
      <w:r w:rsidRPr="00350296">
        <w:rPr>
          <w:rFonts w:ascii="Times New Roman" w:hAnsi="Times New Roman" w:cs="Times New Roman"/>
          <w:b/>
          <w:sz w:val="28"/>
          <w:szCs w:val="28"/>
        </w:rPr>
        <w:t>one left in Zion</w:t>
      </w:r>
      <w:r w:rsidRPr="00350296">
        <w:rPr>
          <w:rFonts w:ascii="Times New Roman" w:hAnsi="Times New Roman" w:cs="Times New Roman"/>
          <w:bCs/>
          <w:sz w:val="28"/>
          <w:szCs w:val="28"/>
        </w:rPr>
        <w:t xml:space="preserve">, and the </w:t>
      </w:r>
      <w:r w:rsidRPr="00350296">
        <w:rPr>
          <w:rFonts w:ascii="Times New Roman" w:hAnsi="Times New Roman" w:cs="Times New Roman"/>
          <w:b/>
          <w:sz w:val="28"/>
          <w:szCs w:val="28"/>
        </w:rPr>
        <w:t>one remaining in Jerusalem</w:t>
      </w:r>
      <w:r w:rsidRPr="00350296">
        <w:rPr>
          <w:rFonts w:ascii="Times New Roman" w:hAnsi="Times New Roman" w:cs="Times New Roman"/>
          <w:bCs/>
          <w:sz w:val="28"/>
          <w:szCs w:val="28"/>
        </w:rPr>
        <w:t xml:space="preserve">, </w:t>
      </w:r>
      <w:r w:rsidRPr="00350296">
        <w:rPr>
          <w:rFonts w:ascii="Times New Roman" w:hAnsi="Times New Roman" w:cs="Times New Roman"/>
          <w:bCs/>
          <w:sz w:val="28"/>
          <w:szCs w:val="28"/>
          <w:u w:val="single"/>
        </w:rPr>
        <w:t>it will be said to them ‘holy’</w:t>
      </w:r>
      <w:r w:rsidRPr="00350296">
        <w:rPr>
          <w:rFonts w:ascii="Times New Roman" w:hAnsi="Times New Roman" w:cs="Times New Roman"/>
          <w:bCs/>
          <w:sz w:val="28"/>
          <w:szCs w:val="28"/>
        </w:rPr>
        <w:t xml:space="preserve"> – all those </w:t>
      </w:r>
      <w:r w:rsidRPr="00350296">
        <w:rPr>
          <w:rFonts w:ascii="Times New Roman" w:hAnsi="Times New Roman" w:cs="Times New Roman"/>
          <w:bCs/>
          <w:sz w:val="28"/>
          <w:szCs w:val="28"/>
          <w:u w:val="single"/>
        </w:rPr>
        <w:t>written for li</w:t>
      </w:r>
      <w:r w:rsidR="00E9152A" w:rsidRPr="00350296">
        <w:rPr>
          <w:rFonts w:ascii="Times New Roman" w:hAnsi="Times New Roman" w:cs="Times New Roman"/>
          <w:bCs/>
          <w:sz w:val="28"/>
          <w:szCs w:val="28"/>
          <w:u w:val="single"/>
        </w:rPr>
        <w:t>fe</w:t>
      </w:r>
      <w:r w:rsidRPr="00350296">
        <w:rPr>
          <w:rFonts w:ascii="Times New Roman" w:hAnsi="Times New Roman" w:cs="Times New Roman"/>
          <w:bCs/>
          <w:sz w:val="28"/>
          <w:szCs w:val="28"/>
        </w:rPr>
        <w:t xml:space="preserve"> in Jerusalem.</w:t>
      </w:r>
      <w:r w:rsidR="00483C63" w:rsidRPr="00350296">
        <w:rPr>
          <w:rFonts w:ascii="Times New Roman" w:hAnsi="Times New Roman" w:cs="Times New Roman"/>
          <w:bCs/>
          <w:sz w:val="28"/>
          <w:szCs w:val="28"/>
        </w:rPr>
        <w:t xml:space="preserve"> If the Lord </w:t>
      </w:r>
      <w:r w:rsidR="002A71AB" w:rsidRPr="00350296">
        <w:rPr>
          <w:rFonts w:ascii="Times New Roman" w:hAnsi="Times New Roman" w:cs="Times New Roman"/>
          <w:bCs/>
          <w:sz w:val="28"/>
          <w:szCs w:val="28"/>
        </w:rPr>
        <w:t xml:space="preserve">had </w:t>
      </w:r>
      <w:r w:rsidR="00483C63" w:rsidRPr="00350296">
        <w:rPr>
          <w:rFonts w:ascii="Times New Roman" w:hAnsi="Times New Roman" w:cs="Times New Roman"/>
          <w:bCs/>
          <w:sz w:val="28"/>
          <w:szCs w:val="28"/>
        </w:rPr>
        <w:t xml:space="preserve">washed off </w:t>
      </w:r>
      <w:r w:rsidR="00483C63" w:rsidRPr="00350296">
        <w:rPr>
          <w:rFonts w:ascii="Times New Roman" w:hAnsi="Times New Roman" w:cs="Times New Roman"/>
          <w:bCs/>
          <w:i/>
          <w:iCs/>
          <w:sz w:val="28"/>
          <w:szCs w:val="28"/>
        </w:rPr>
        <w:t>the</w:t>
      </w:r>
      <w:r w:rsidR="00483C63" w:rsidRPr="00350296">
        <w:rPr>
          <w:rFonts w:ascii="Times New Roman" w:hAnsi="Times New Roman" w:cs="Times New Roman"/>
          <w:bCs/>
          <w:sz w:val="28"/>
          <w:szCs w:val="28"/>
        </w:rPr>
        <w:t xml:space="preserve"> filth of </w:t>
      </w:r>
      <w:r w:rsidR="00483C63" w:rsidRPr="00350296">
        <w:rPr>
          <w:rFonts w:ascii="Times New Roman" w:hAnsi="Times New Roman" w:cs="Times New Roman"/>
          <w:bCs/>
          <w:i/>
          <w:iCs/>
          <w:sz w:val="28"/>
          <w:szCs w:val="28"/>
        </w:rPr>
        <w:t>the</w:t>
      </w:r>
      <w:r w:rsidR="00483C63" w:rsidRPr="00350296">
        <w:rPr>
          <w:rFonts w:ascii="Times New Roman" w:hAnsi="Times New Roman" w:cs="Times New Roman"/>
          <w:bCs/>
          <w:sz w:val="28"/>
          <w:szCs w:val="28"/>
        </w:rPr>
        <w:t xml:space="preserve"> daughters of Zion</w:t>
      </w:r>
      <w:r w:rsidR="002A71AB" w:rsidRPr="00350296">
        <w:rPr>
          <w:rFonts w:ascii="Times New Roman" w:hAnsi="Times New Roman" w:cs="Times New Roman"/>
          <w:bCs/>
          <w:sz w:val="28"/>
          <w:szCs w:val="28"/>
        </w:rPr>
        <w:t xml:space="preserve">, and rinsed away </w:t>
      </w:r>
      <w:r w:rsidR="002A71AB" w:rsidRPr="00350296">
        <w:rPr>
          <w:rFonts w:ascii="Times New Roman" w:hAnsi="Times New Roman" w:cs="Times New Roman"/>
          <w:bCs/>
          <w:i/>
          <w:iCs/>
          <w:sz w:val="28"/>
          <w:szCs w:val="28"/>
        </w:rPr>
        <w:t>the</w:t>
      </w:r>
      <w:r w:rsidR="002A71AB" w:rsidRPr="00350296">
        <w:rPr>
          <w:rFonts w:ascii="Times New Roman" w:hAnsi="Times New Roman" w:cs="Times New Roman"/>
          <w:bCs/>
          <w:sz w:val="28"/>
          <w:szCs w:val="28"/>
        </w:rPr>
        <w:t xml:space="preserve"> blood of Jerusalem from her midst, by a spirit of judgment and by a </w:t>
      </w:r>
      <w:r w:rsidR="002A71AB" w:rsidRPr="00350296">
        <w:rPr>
          <w:rFonts w:ascii="Times New Roman" w:hAnsi="Times New Roman" w:cs="Times New Roman"/>
          <w:bCs/>
          <w:sz w:val="28"/>
          <w:szCs w:val="28"/>
          <w:u w:val="single"/>
        </w:rPr>
        <w:t>spirit of burning</w:t>
      </w:r>
      <w:r w:rsidR="002A71AB" w:rsidRPr="00350296">
        <w:rPr>
          <w:rFonts w:ascii="Times New Roman" w:hAnsi="Times New Roman" w:cs="Times New Roman"/>
          <w:bCs/>
          <w:sz w:val="28"/>
          <w:szCs w:val="28"/>
        </w:rPr>
        <w:t xml:space="preserve">, then Yahweh would create upon every place of Mount Zion and upon her assemblies </w:t>
      </w:r>
      <w:r w:rsidR="002A71AB" w:rsidRPr="00350296">
        <w:rPr>
          <w:rFonts w:ascii="Times New Roman" w:hAnsi="Times New Roman" w:cs="Times New Roman"/>
          <w:bCs/>
          <w:sz w:val="28"/>
          <w:szCs w:val="28"/>
          <w:u w:val="single"/>
        </w:rPr>
        <w:t xml:space="preserve">a cloud </w:t>
      </w:r>
      <w:r w:rsidR="003318DD" w:rsidRPr="00350296">
        <w:rPr>
          <w:rFonts w:ascii="Times New Roman" w:hAnsi="Times New Roman" w:cs="Times New Roman"/>
          <w:bCs/>
          <w:sz w:val="28"/>
          <w:szCs w:val="28"/>
          <w:u w:val="single"/>
        </w:rPr>
        <w:t xml:space="preserve">by day </w:t>
      </w:r>
      <w:r w:rsidR="002A71AB" w:rsidRPr="00350296">
        <w:rPr>
          <w:rFonts w:ascii="Times New Roman" w:hAnsi="Times New Roman" w:cs="Times New Roman"/>
          <w:bCs/>
          <w:sz w:val="28"/>
          <w:szCs w:val="28"/>
          <w:u w:val="single"/>
        </w:rPr>
        <w:t>and smoke</w:t>
      </w:r>
      <w:r w:rsidR="003318DD" w:rsidRPr="00350296">
        <w:rPr>
          <w:rFonts w:ascii="Times New Roman" w:hAnsi="Times New Roman" w:cs="Times New Roman"/>
          <w:bCs/>
          <w:sz w:val="28"/>
          <w:szCs w:val="28"/>
          <w:u w:val="single"/>
        </w:rPr>
        <w:t>,</w:t>
      </w:r>
      <w:r w:rsidR="002A71AB" w:rsidRPr="00350296">
        <w:rPr>
          <w:rFonts w:ascii="Times New Roman" w:hAnsi="Times New Roman" w:cs="Times New Roman"/>
          <w:bCs/>
          <w:sz w:val="28"/>
          <w:szCs w:val="28"/>
          <w:u w:val="single"/>
        </w:rPr>
        <w:t xml:space="preserve"> and brightness of flaming fire by night</w:t>
      </w:r>
      <w:r w:rsidR="002478A1" w:rsidRPr="00350296">
        <w:rPr>
          <w:rFonts w:ascii="Times New Roman" w:hAnsi="Times New Roman" w:cs="Times New Roman"/>
          <w:bCs/>
          <w:sz w:val="28"/>
          <w:szCs w:val="28"/>
        </w:rPr>
        <w:t xml:space="preserve">, for over every glory </w:t>
      </w:r>
      <w:r w:rsidR="0004546C" w:rsidRPr="00350296">
        <w:rPr>
          <w:rFonts w:ascii="Times New Roman" w:hAnsi="Times New Roman" w:cs="Times New Roman"/>
          <w:bCs/>
          <w:i/>
          <w:iCs/>
          <w:sz w:val="28"/>
          <w:szCs w:val="28"/>
        </w:rPr>
        <w:t>would be</w:t>
      </w:r>
      <w:r w:rsidR="0004546C" w:rsidRPr="00350296">
        <w:rPr>
          <w:rFonts w:ascii="Times New Roman" w:hAnsi="Times New Roman" w:cs="Times New Roman"/>
          <w:bCs/>
          <w:sz w:val="28"/>
          <w:szCs w:val="28"/>
        </w:rPr>
        <w:t xml:space="preserve"> </w:t>
      </w:r>
      <w:r w:rsidR="002478A1" w:rsidRPr="00350296">
        <w:rPr>
          <w:rFonts w:ascii="Times New Roman" w:hAnsi="Times New Roman" w:cs="Times New Roman"/>
          <w:bCs/>
          <w:sz w:val="28"/>
          <w:szCs w:val="28"/>
        </w:rPr>
        <w:t xml:space="preserve">a </w:t>
      </w:r>
      <w:r w:rsidR="00815ED1" w:rsidRPr="00350296">
        <w:rPr>
          <w:rFonts w:ascii="Times New Roman" w:hAnsi="Times New Roman" w:cs="Times New Roman"/>
          <w:bCs/>
          <w:sz w:val="28"/>
          <w:szCs w:val="28"/>
          <w:u w:val="single"/>
        </w:rPr>
        <w:t>nupti</w:t>
      </w:r>
      <w:r w:rsidR="002478A1" w:rsidRPr="00350296">
        <w:rPr>
          <w:rFonts w:ascii="Times New Roman" w:hAnsi="Times New Roman" w:cs="Times New Roman"/>
          <w:bCs/>
          <w:sz w:val="28"/>
          <w:szCs w:val="28"/>
          <w:u w:val="single"/>
        </w:rPr>
        <w:t>al-canopy</w:t>
      </w:r>
      <w:r w:rsidR="002A71AB" w:rsidRPr="00350296">
        <w:rPr>
          <w:rFonts w:ascii="Times New Roman" w:hAnsi="Times New Roman" w:cs="Times New Roman"/>
          <w:bCs/>
          <w:sz w:val="28"/>
          <w:szCs w:val="28"/>
        </w:rPr>
        <w:t>.</w:t>
      </w:r>
      <w:r w:rsidR="002478A1" w:rsidRPr="00350296">
        <w:rPr>
          <w:rFonts w:ascii="Times New Roman" w:hAnsi="Times New Roman" w:cs="Times New Roman"/>
          <w:bCs/>
          <w:sz w:val="28"/>
          <w:szCs w:val="28"/>
        </w:rPr>
        <w:t xml:space="preserve"> </w:t>
      </w:r>
      <w:r w:rsidR="00631670" w:rsidRPr="00350296">
        <w:rPr>
          <w:rFonts w:ascii="Times New Roman" w:hAnsi="Times New Roman" w:cs="Times New Roman"/>
          <w:bCs/>
          <w:sz w:val="28"/>
          <w:szCs w:val="28"/>
        </w:rPr>
        <w:t xml:space="preserve">And a </w:t>
      </w:r>
      <w:r w:rsidR="00631670" w:rsidRPr="00350296">
        <w:rPr>
          <w:rFonts w:ascii="Times New Roman" w:hAnsi="Times New Roman" w:cs="Times New Roman"/>
          <w:bCs/>
          <w:sz w:val="28"/>
          <w:szCs w:val="28"/>
          <w:u w:val="single"/>
        </w:rPr>
        <w:t>booth</w:t>
      </w:r>
      <w:r w:rsidR="00631670" w:rsidRPr="00350296">
        <w:rPr>
          <w:rFonts w:ascii="Times New Roman" w:hAnsi="Times New Roman" w:cs="Times New Roman"/>
          <w:bCs/>
          <w:sz w:val="28"/>
          <w:szCs w:val="28"/>
        </w:rPr>
        <w:t xml:space="preserve"> will become for a shadow by day, and for a refuge and for a shelter from downpour and from rain.”     </w:t>
      </w:r>
      <w:r w:rsidR="002864B6" w:rsidRPr="00350296">
        <w:rPr>
          <w:rFonts w:ascii="Times New Roman" w:hAnsi="Times New Roman" w:cs="Times New Roman"/>
          <w:bCs/>
          <w:sz w:val="28"/>
          <w:szCs w:val="28"/>
        </w:rPr>
        <w:t>Isa.4:2-6</w:t>
      </w:r>
    </w:p>
    <w:p w:rsidR="00B638A2" w:rsidRPr="00350296" w:rsidRDefault="00B638A2" w:rsidP="00815ED1">
      <w:pPr>
        <w:pStyle w:val="ListParagraph"/>
        <w:ind w:left="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xml:space="preserve">: </w:t>
      </w:r>
      <w:r w:rsidR="006C1B90" w:rsidRPr="00350296">
        <w:rPr>
          <w:rFonts w:ascii="Times New Roman" w:hAnsi="Times New Roman" w:cs="Times New Roman"/>
          <w:bCs/>
          <w:sz w:val="28"/>
          <w:szCs w:val="28"/>
        </w:rPr>
        <w:t>Even as “</w:t>
      </w:r>
      <w:r w:rsidR="006C1B90" w:rsidRPr="00350296">
        <w:rPr>
          <w:rFonts w:ascii="Times New Roman" w:hAnsi="Times New Roman" w:cs="Times New Roman"/>
          <w:bCs/>
          <w:sz w:val="28"/>
          <w:szCs w:val="28"/>
          <w:u w:val="single"/>
        </w:rPr>
        <w:t>a tenth</w:t>
      </w:r>
      <w:r w:rsidR="006C1B90" w:rsidRPr="00350296">
        <w:rPr>
          <w:rFonts w:ascii="Times New Roman" w:hAnsi="Times New Roman" w:cs="Times New Roman"/>
          <w:bCs/>
          <w:sz w:val="28"/>
          <w:szCs w:val="28"/>
        </w:rPr>
        <w:t>” would become a “</w:t>
      </w:r>
      <w:r w:rsidR="006C1B90" w:rsidRPr="00350296">
        <w:rPr>
          <w:rFonts w:ascii="Times New Roman" w:hAnsi="Times New Roman" w:cs="Times New Roman"/>
          <w:bCs/>
          <w:sz w:val="28"/>
          <w:szCs w:val="28"/>
          <w:u w:val="single"/>
        </w:rPr>
        <w:t>holy seed</w:t>
      </w:r>
      <w:r w:rsidR="006C1B90" w:rsidRPr="00350296">
        <w:rPr>
          <w:rFonts w:ascii="Times New Roman" w:hAnsi="Times New Roman" w:cs="Times New Roman"/>
          <w:bCs/>
          <w:sz w:val="28"/>
          <w:szCs w:val="28"/>
        </w:rPr>
        <w:t>” in Isaiah 6, here the “</w:t>
      </w:r>
      <w:r w:rsidR="006C1B90" w:rsidRPr="00350296">
        <w:rPr>
          <w:rFonts w:ascii="Times New Roman" w:hAnsi="Times New Roman" w:cs="Times New Roman"/>
          <w:bCs/>
          <w:sz w:val="28"/>
          <w:szCs w:val="28"/>
          <w:u w:val="single"/>
        </w:rPr>
        <w:t>escaped of Israel</w:t>
      </w:r>
      <w:r w:rsidR="006C1B90" w:rsidRPr="00350296">
        <w:rPr>
          <w:rFonts w:ascii="Times New Roman" w:hAnsi="Times New Roman" w:cs="Times New Roman"/>
          <w:bCs/>
          <w:sz w:val="28"/>
          <w:szCs w:val="28"/>
        </w:rPr>
        <w:t>” will be called “</w:t>
      </w:r>
      <w:r w:rsidR="006C1B90" w:rsidRPr="00350296">
        <w:rPr>
          <w:rFonts w:ascii="Times New Roman" w:hAnsi="Times New Roman" w:cs="Times New Roman"/>
          <w:bCs/>
          <w:sz w:val="28"/>
          <w:szCs w:val="28"/>
          <w:u w:val="single"/>
        </w:rPr>
        <w:t>holy</w:t>
      </w:r>
      <w:r w:rsidR="006C1B90" w:rsidRPr="00350296">
        <w:rPr>
          <w:rFonts w:ascii="Times New Roman" w:hAnsi="Times New Roman" w:cs="Times New Roman"/>
          <w:bCs/>
          <w:sz w:val="28"/>
          <w:szCs w:val="28"/>
        </w:rPr>
        <w:t xml:space="preserve">”. </w:t>
      </w:r>
      <w:r w:rsidR="00E9152A" w:rsidRPr="00350296">
        <w:rPr>
          <w:rFonts w:ascii="Times New Roman" w:hAnsi="Times New Roman" w:cs="Times New Roman"/>
          <w:bCs/>
          <w:sz w:val="28"/>
          <w:szCs w:val="28"/>
        </w:rPr>
        <w:t>“</w:t>
      </w:r>
      <w:r w:rsidR="004869E6" w:rsidRPr="00350296">
        <w:rPr>
          <w:rFonts w:ascii="Times New Roman" w:hAnsi="Times New Roman" w:cs="Times New Roman"/>
          <w:bCs/>
          <w:sz w:val="28"/>
          <w:szCs w:val="28"/>
          <w:u w:val="single"/>
        </w:rPr>
        <w:t>W</w:t>
      </w:r>
      <w:r w:rsidR="00E9152A" w:rsidRPr="00350296">
        <w:rPr>
          <w:rFonts w:ascii="Times New Roman" w:hAnsi="Times New Roman" w:cs="Times New Roman"/>
          <w:bCs/>
          <w:sz w:val="28"/>
          <w:szCs w:val="28"/>
          <w:u w:val="single"/>
        </w:rPr>
        <w:t>ritten for life</w:t>
      </w:r>
      <w:r w:rsidR="00E9152A" w:rsidRPr="00350296">
        <w:rPr>
          <w:rFonts w:ascii="Times New Roman" w:hAnsi="Times New Roman" w:cs="Times New Roman"/>
          <w:bCs/>
          <w:sz w:val="28"/>
          <w:szCs w:val="28"/>
        </w:rPr>
        <w:t>” is a unique Heb. expression, but it suggests being “written in the book of life” (Rev.17:8; 20:15)</w:t>
      </w:r>
      <w:r w:rsidR="00E20494" w:rsidRPr="00350296">
        <w:rPr>
          <w:rFonts w:ascii="Times New Roman" w:hAnsi="Times New Roman" w:cs="Times New Roman"/>
          <w:bCs/>
          <w:sz w:val="28"/>
          <w:szCs w:val="28"/>
        </w:rPr>
        <w:t xml:space="preserve"> and “written in the heavens” (Luk.10:20)</w:t>
      </w:r>
      <w:r w:rsidR="001F3D9F" w:rsidRPr="00350296">
        <w:rPr>
          <w:rFonts w:ascii="Times New Roman" w:hAnsi="Times New Roman" w:cs="Times New Roman"/>
          <w:bCs/>
          <w:sz w:val="28"/>
          <w:szCs w:val="28"/>
        </w:rPr>
        <w:t>.</w:t>
      </w:r>
      <w:r w:rsidR="00E9152A" w:rsidRPr="00350296">
        <w:rPr>
          <w:rFonts w:ascii="Times New Roman" w:hAnsi="Times New Roman" w:cs="Times New Roman"/>
          <w:bCs/>
          <w:sz w:val="28"/>
          <w:szCs w:val="28"/>
        </w:rPr>
        <w:t xml:space="preserve"> </w:t>
      </w:r>
      <w:r w:rsidR="00362EA6" w:rsidRPr="00350296">
        <w:rPr>
          <w:rFonts w:ascii="Times New Roman" w:hAnsi="Times New Roman" w:cs="Times New Roman"/>
          <w:bCs/>
          <w:sz w:val="28"/>
          <w:szCs w:val="28"/>
        </w:rPr>
        <w:t>Here it is a “</w:t>
      </w:r>
      <w:r w:rsidR="00362EA6" w:rsidRPr="00350296">
        <w:rPr>
          <w:rFonts w:ascii="Times New Roman" w:hAnsi="Times New Roman" w:cs="Times New Roman"/>
          <w:bCs/>
          <w:sz w:val="28"/>
          <w:szCs w:val="28"/>
          <w:u w:val="single"/>
        </w:rPr>
        <w:t>spirit of burning</w:t>
      </w:r>
      <w:r w:rsidR="00362EA6" w:rsidRPr="00350296">
        <w:rPr>
          <w:rFonts w:ascii="Times New Roman" w:hAnsi="Times New Roman" w:cs="Times New Roman"/>
          <w:bCs/>
          <w:sz w:val="28"/>
          <w:szCs w:val="28"/>
        </w:rPr>
        <w:t xml:space="preserve">” that will purge the filth of Jerusalem. </w:t>
      </w:r>
      <w:r w:rsidR="003318DD" w:rsidRPr="00350296">
        <w:rPr>
          <w:rFonts w:ascii="Times New Roman" w:hAnsi="Times New Roman" w:cs="Times New Roman"/>
          <w:bCs/>
          <w:sz w:val="28"/>
          <w:szCs w:val="28"/>
        </w:rPr>
        <w:t xml:space="preserve">The </w:t>
      </w:r>
      <w:r w:rsidR="003318DD" w:rsidRPr="00350296">
        <w:rPr>
          <w:rFonts w:ascii="Times New Roman" w:hAnsi="Times New Roman" w:cs="Times New Roman"/>
          <w:bCs/>
          <w:sz w:val="28"/>
          <w:szCs w:val="28"/>
          <w:u w:val="single"/>
        </w:rPr>
        <w:t>cloud by day</w:t>
      </w:r>
      <w:r w:rsidR="003318DD" w:rsidRPr="00350296">
        <w:rPr>
          <w:rFonts w:ascii="Times New Roman" w:hAnsi="Times New Roman" w:cs="Times New Roman"/>
          <w:bCs/>
          <w:sz w:val="28"/>
          <w:szCs w:val="28"/>
        </w:rPr>
        <w:t xml:space="preserve"> and </w:t>
      </w:r>
      <w:r w:rsidR="003318DD" w:rsidRPr="00350296">
        <w:rPr>
          <w:rFonts w:ascii="Times New Roman" w:hAnsi="Times New Roman" w:cs="Times New Roman"/>
          <w:bCs/>
          <w:sz w:val="28"/>
          <w:szCs w:val="28"/>
          <w:u w:val="single"/>
        </w:rPr>
        <w:t>fire by night</w:t>
      </w:r>
      <w:r w:rsidR="003318DD" w:rsidRPr="00350296">
        <w:rPr>
          <w:rFonts w:ascii="Times New Roman" w:hAnsi="Times New Roman" w:cs="Times New Roman"/>
          <w:bCs/>
          <w:sz w:val="28"/>
          <w:szCs w:val="28"/>
        </w:rPr>
        <w:t xml:space="preserve"> invite comparison with the “pillars” by which Yahweh led Israel in the </w:t>
      </w:r>
      <w:r w:rsidR="005004DA" w:rsidRPr="00350296">
        <w:rPr>
          <w:rFonts w:ascii="Times New Roman" w:hAnsi="Times New Roman" w:cs="Times New Roman"/>
          <w:bCs/>
          <w:sz w:val="28"/>
          <w:szCs w:val="28"/>
        </w:rPr>
        <w:t xml:space="preserve">Sinai </w:t>
      </w:r>
      <w:r w:rsidR="003318DD" w:rsidRPr="00350296">
        <w:rPr>
          <w:rFonts w:ascii="Times New Roman" w:hAnsi="Times New Roman" w:cs="Times New Roman"/>
          <w:bCs/>
          <w:sz w:val="28"/>
          <w:szCs w:val="28"/>
        </w:rPr>
        <w:t>wilderness (Exo.13:21),</w:t>
      </w:r>
      <w:r w:rsidR="00003A86" w:rsidRPr="00350296">
        <w:rPr>
          <w:rFonts w:ascii="Times New Roman" w:hAnsi="Times New Roman" w:cs="Times New Roman"/>
          <w:bCs/>
          <w:sz w:val="28"/>
          <w:szCs w:val="28"/>
        </w:rPr>
        <w:t xml:space="preserve"> but here they are over the assemblies of Mt. Zion</w:t>
      </w:r>
      <w:r w:rsidR="00D07A1E" w:rsidRPr="00350296">
        <w:rPr>
          <w:rFonts w:ascii="Times New Roman" w:hAnsi="Times New Roman" w:cs="Times New Roman"/>
          <w:bCs/>
          <w:sz w:val="28"/>
          <w:szCs w:val="28"/>
        </w:rPr>
        <w:t xml:space="preserve"> and not over a wilderness</w:t>
      </w:r>
      <w:r w:rsidR="00003A86" w:rsidRPr="00350296">
        <w:rPr>
          <w:rFonts w:ascii="Times New Roman" w:hAnsi="Times New Roman" w:cs="Times New Roman"/>
          <w:bCs/>
          <w:sz w:val="28"/>
          <w:szCs w:val="28"/>
        </w:rPr>
        <w:t xml:space="preserve">. </w:t>
      </w:r>
      <w:r w:rsidR="00F64AD5" w:rsidRPr="00350296">
        <w:rPr>
          <w:rFonts w:ascii="Times New Roman" w:hAnsi="Times New Roman" w:cs="Times New Roman"/>
          <w:bCs/>
          <w:sz w:val="28"/>
          <w:szCs w:val="28"/>
        </w:rPr>
        <w:t xml:space="preserve">The </w:t>
      </w:r>
      <w:r w:rsidR="00815ED1" w:rsidRPr="00350296">
        <w:rPr>
          <w:rFonts w:ascii="Times New Roman" w:hAnsi="Times New Roman" w:cs="Times New Roman"/>
          <w:bCs/>
          <w:sz w:val="28"/>
          <w:szCs w:val="28"/>
        </w:rPr>
        <w:t>“</w:t>
      </w:r>
      <w:r w:rsidR="00815ED1" w:rsidRPr="00350296">
        <w:rPr>
          <w:rFonts w:ascii="Times New Roman" w:hAnsi="Times New Roman" w:cs="Times New Roman"/>
          <w:bCs/>
          <w:sz w:val="28"/>
          <w:szCs w:val="28"/>
          <w:u w:val="single"/>
        </w:rPr>
        <w:t>nupti</w:t>
      </w:r>
      <w:r w:rsidR="00F64AD5" w:rsidRPr="00350296">
        <w:rPr>
          <w:rFonts w:ascii="Times New Roman" w:hAnsi="Times New Roman" w:cs="Times New Roman"/>
          <w:bCs/>
          <w:sz w:val="28"/>
          <w:szCs w:val="28"/>
          <w:u w:val="single"/>
        </w:rPr>
        <w:t>al-canopy</w:t>
      </w:r>
      <w:r w:rsidR="00815ED1" w:rsidRPr="00350296">
        <w:rPr>
          <w:rFonts w:ascii="Times New Roman" w:hAnsi="Times New Roman" w:cs="Times New Roman"/>
          <w:bCs/>
          <w:sz w:val="28"/>
          <w:szCs w:val="28"/>
        </w:rPr>
        <w:t>”</w:t>
      </w:r>
      <w:r w:rsidR="00F64AD5" w:rsidRPr="00350296">
        <w:rPr>
          <w:rFonts w:ascii="Times New Roman" w:hAnsi="Times New Roman" w:cs="Times New Roman"/>
          <w:bCs/>
          <w:sz w:val="28"/>
          <w:szCs w:val="28"/>
        </w:rPr>
        <w:t xml:space="preserve"> suggests Yahweh’s taking back his backsliding wife</w:t>
      </w:r>
      <w:r w:rsidR="001F64BC" w:rsidRPr="00350296">
        <w:rPr>
          <w:rFonts w:ascii="Times New Roman" w:hAnsi="Times New Roman" w:cs="Times New Roman"/>
          <w:bCs/>
          <w:sz w:val="28"/>
          <w:szCs w:val="28"/>
        </w:rPr>
        <w:t xml:space="preserve"> (as in Hos.2:14-20)</w:t>
      </w:r>
      <w:r w:rsidR="007A7E99" w:rsidRPr="00350296">
        <w:rPr>
          <w:rFonts w:ascii="Times New Roman" w:hAnsi="Times New Roman" w:cs="Times New Roman"/>
          <w:bCs/>
          <w:sz w:val="28"/>
          <w:szCs w:val="28"/>
        </w:rPr>
        <w:t xml:space="preserve"> in a re-marriage</w:t>
      </w:r>
      <w:r w:rsidR="00F64AD5" w:rsidRPr="00350296">
        <w:rPr>
          <w:rFonts w:ascii="Times New Roman" w:hAnsi="Times New Roman" w:cs="Times New Roman"/>
          <w:bCs/>
          <w:sz w:val="28"/>
          <w:szCs w:val="28"/>
        </w:rPr>
        <w:t>. The reference to a “</w:t>
      </w:r>
      <w:r w:rsidR="00F64AD5" w:rsidRPr="00350296">
        <w:rPr>
          <w:rFonts w:ascii="Times New Roman" w:hAnsi="Times New Roman" w:cs="Times New Roman"/>
          <w:bCs/>
          <w:sz w:val="28"/>
          <w:szCs w:val="28"/>
          <w:u w:val="single"/>
        </w:rPr>
        <w:t>booth</w:t>
      </w:r>
      <w:r w:rsidR="00F64AD5" w:rsidRPr="00350296">
        <w:rPr>
          <w:rFonts w:ascii="Times New Roman" w:hAnsi="Times New Roman" w:cs="Times New Roman"/>
          <w:bCs/>
          <w:sz w:val="28"/>
          <w:szCs w:val="28"/>
        </w:rPr>
        <w:t xml:space="preserve">” suggests fulfillment of </w:t>
      </w:r>
      <w:r w:rsidR="00B970AA" w:rsidRPr="00350296">
        <w:rPr>
          <w:rFonts w:ascii="Times New Roman" w:hAnsi="Times New Roman" w:cs="Times New Roman"/>
          <w:bCs/>
          <w:sz w:val="28"/>
          <w:szCs w:val="28"/>
        </w:rPr>
        <w:t>the</w:t>
      </w:r>
      <w:r w:rsidR="00F64AD5" w:rsidRPr="00350296">
        <w:rPr>
          <w:rFonts w:ascii="Times New Roman" w:hAnsi="Times New Roman" w:cs="Times New Roman"/>
          <w:bCs/>
          <w:sz w:val="28"/>
          <w:szCs w:val="28"/>
        </w:rPr>
        <w:t xml:space="preserve"> Greater Booths </w:t>
      </w:r>
      <w:r w:rsidR="00BF766E" w:rsidRPr="00350296">
        <w:rPr>
          <w:rFonts w:ascii="Times New Roman" w:hAnsi="Times New Roman" w:cs="Times New Roman"/>
          <w:bCs/>
          <w:sz w:val="28"/>
          <w:szCs w:val="28"/>
        </w:rPr>
        <w:t xml:space="preserve">(‘Tabernacles’) </w:t>
      </w:r>
      <w:r w:rsidR="00F64AD5" w:rsidRPr="00350296">
        <w:rPr>
          <w:rFonts w:ascii="Times New Roman" w:hAnsi="Times New Roman" w:cs="Times New Roman"/>
          <w:bCs/>
          <w:sz w:val="28"/>
          <w:szCs w:val="28"/>
        </w:rPr>
        <w:t xml:space="preserve">– i.e., Israel’s </w:t>
      </w:r>
      <w:r w:rsidR="00717FC9" w:rsidRPr="00350296">
        <w:rPr>
          <w:rFonts w:ascii="Times New Roman" w:hAnsi="Times New Roman" w:cs="Times New Roman"/>
          <w:bCs/>
          <w:sz w:val="28"/>
          <w:szCs w:val="28"/>
        </w:rPr>
        <w:t xml:space="preserve">future flight into a wilderness, and her shelter there </w:t>
      </w:r>
      <w:r w:rsidR="00F64AD5" w:rsidRPr="00350296">
        <w:rPr>
          <w:rFonts w:ascii="Times New Roman" w:hAnsi="Times New Roman" w:cs="Times New Roman"/>
          <w:bCs/>
          <w:sz w:val="28"/>
          <w:szCs w:val="28"/>
        </w:rPr>
        <w:t>(Rev.12:6).</w:t>
      </w:r>
    </w:p>
    <w:p w:rsidR="0017763B" w:rsidRPr="00350296" w:rsidRDefault="005A50AC" w:rsidP="000B2B6C">
      <w:pPr>
        <w:pStyle w:val="ListParagraph"/>
        <w:numPr>
          <w:ilvl w:val="0"/>
          <w:numId w:val="44"/>
        </w:numPr>
        <w:ind w:left="360"/>
        <w:contextualSpacing w:val="0"/>
        <w:rPr>
          <w:rFonts w:ascii="Times New Roman" w:hAnsi="Times New Roman" w:cs="Times New Roman"/>
          <w:bCs/>
          <w:sz w:val="28"/>
          <w:szCs w:val="28"/>
        </w:rPr>
      </w:pPr>
      <w:r w:rsidRPr="00350296">
        <w:rPr>
          <w:rFonts w:ascii="Times New Roman" w:hAnsi="Times New Roman" w:cs="Times New Roman"/>
          <w:bCs/>
          <w:sz w:val="28"/>
          <w:szCs w:val="28"/>
        </w:rPr>
        <w:lastRenderedPageBreak/>
        <w:t xml:space="preserve">“Therefore, the Lord, Yahweh of armies, will send a wasting among </w:t>
      </w:r>
      <w:r w:rsidR="00924F84" w:rsidRPr="00350296">
        <w:rPr>
          <w:rFonts w:ascii="Times New Roman" w:hAnsi="Times New Roman" w:cs="Times New Roman"/>
          <w:bCs/>
          <w:sz w:val="28"/>
          <w:szCs w:val="28"/>
        </w:rPr>
        <w:t>h</w:t>
      </w:r>
      <w:r w:rsidRPr="00350296">
        <w:rPr>
          <w:rFonts w:ascii="Times New Roman" w:hAnsi="Times New Roman" w:cs="Times New Roman"/>
          <w:bCs/>
          <w:sz w:val="28"/>
          <w:szCs w:val="28"/>
        </w:rPr>
        <w:t>is</w:t>
      </w:r>
      <w:r w:rsidR="0021180E" w:rsidRPr="00350296">
        <w:rPr>
          <w:rFonts w:ascii="Times New Roman" w:hAnsi="Times New Roman" w:cs="Times New Roman"/>
          <w:bCs/>
          <w:sz w:val="28"/>
          <w:szCs w:val="28"/>
        </w:rPr>
        <w:t xml:space="preserve"> (king of Assyria’s)</w:t>
      </w:r>
      <w:r w:rsidRPr="00350296">
        <w:rPr>
          <w:rFonts w:ascii="Times New Roman" w:hAnsi="Times New Roman" w:cs="Times New Roman"/>
          <w:bCs/>
          <w:sz w:val="28"/>
          <w:szCs w:val="28"/>
        </w:rPr>
        <w:t xml:space="preserve"> fat ones. And</w:t>
      </w:r>
      <w:r w:rsidR="008E0254" w:rsidRPr="00350296">
        <w:rPr>
          <w:rFonts w:ascii="Times New Roman" w:hAnsi="Times New Roman" w:cs="Times New Roman"/>
          <w:bCs/>
          <w:sz w:val="28"/>
          <w:szCs w:val="28"/>
        </w:rPr>
        <w:t xml:space="preserve"> beneath his abundance will burn a burning, as a burning fire. Then </w:t>
      </w:r>
      <w:r w:rsidR="008E0254" w:rsidRPr="00350296">
        <w:rPr>
          <w:rFonts w:ascii="Times New Roman" w:hAnsi="Times New Roman" w:cs="Times New Roman"/>
          <w:bCs/>
          <w:i/>
          <w:iCs/>
          <w:sz w:val="28"/>
          <w:szCs w:val="28"/>
        </w:rPr>
        <w:t>the</w:t>
      </w:r>
      <w:r w:rsidR="008E0254" w:rsidRPr="00350296">
        <w:rPr>
          <w:rFonts w:ascii="Times New Roman" w:hAnsi="Times New Roman" w:cs="Times New Roman"/>
          <w:bCs/>
          <w:sz w:val="28"/>
          <w:szCs w:val="28"/>
        </w:rPr>
        <w:t xml:space="preserve"> light of Israel will become for a fire, and </w:t>
      </w:r>
      <w:r w:rsidR="008E0254" w:rsidRPr="00350296">
        <w:rPr>
          <w:rFonts w:ascii="Times New Roman" w:hAnsi="Times New Roman" w:cs="Times New Roman"/>
          <w:bCs/>
          <w:sz w:val="28"/>
          <w:szCs w:val="28"/>
          <w:u w:val="single"/>
        </w:rPr>
        <w:t>his Holy One</w:t>
      </w:r>
      <w:r w:rsidR="008E0254" w:rsidRPr="00350296">
        <w:rPr>
          <w:rFonts w:ascii="Times New Roman" w:hAnsi="Times New Roman" w:cs="Times New Roman"/>
          <w:bCs/>
          <w:sz w:val="28"/>
          <w:szCs w:val="28"/>
        </w:rPr>
        <w:t xml:space="preserve"> for a flame. And it will burn and consume his thorn-bushes and his briers in one day.</w:t>
      </w:r>
      <w:r w:rsidR="004270FF" w:rsidRPr="00350296">
        <w:rPr>
          <w:rFonts w:ascii="Times New Roman" w:hAnsi="Times New Roman" w:cs="Times New Roman"/>
          <w:bCs/>
          <w:sz w:val="28"/>
          <w:szCs w:val="28"/>
        </w:rPr>
        <w:t xml:space="preserve"> And it will finish</w:t>
      </w:r>
      <w:r w:rsidR="0064224E" w:rsidRPr="00350296">
        <w:rPr>
          <w:rFonts w:ascii="Times New Roman" w:hAnsi="Times New Roman" w:cs="Times New Roman"/>
          <w:bCs/>
          <w:sz w:val="28"/>
          <w:szCs w:val="28"/>
        </w:rPr>
        <w:t xml:space="preserve"> off</w:t>
      </w:r>
      <w:r w:rsidR="004270FF" w:rsidRPr="00350296">
        <w:rPr>
          <w:rFonts w:ascii="Times New Roman" w:hAnsi="Times New Roman" w:cs="Times New Roman"/>
          <w:bCs/>
          <w:sz w:val="28"/>
          <w:szCs w:val="28"/>
        </w:rPr>
        <w:t xml:space="preserve"> </w:t>
      </w:r>
      <w:r w:rsidR="004270FF" w:rsidRPr="00350296">
        <w:rPr>
          <w:rFonts w:ascii="Times New Roman" w:hAnsi="Times New Roman" w:cs="Times New Roman"/>
          <w:bCs/>
          <w:i/>
          <w:iCs/>
          <w:sz w:val="28"/>
          <w:szCs w:val="28"/>
        </w:rPr>
        <w:t>the</w:t>
      </w:r>
      <w:r w:rsidR="004270FF" w:rsidRPr="00350296">
        <w:rPr>
          <w:rFonts w:ascii="Times New Roman" w:hAnsi="Times New Roman" w:cs="Times New Roman"/>
          <w:bCs/>
          <w:sz w:val="28"/>
          <w:szCs w:val="28"/>
        </w:rPr>
        <w:t xml:space="preserve"> abundance of his forest and his garden, from life even to flesh, and he will become as a wasted one wasting. Then the remnant of the tree of his forest will become a number </w:t>
      </w:r>
      <w:r w:rsidR="004270FF" w:rsidRPr="00350296">
        <w:rPr>
          <w:rFonts w:ascii="Times New Roman" w:hAnsi="Times New Roman" w:cs="Times New Roman"/>
          <w:bCs/>
          <w:i/>
          <w:iCs/>
          <w:sz w:val="28"/>
          <w:szCs w:val="28"/>
        </w:rPr>
        <w:t>that</w:t>
      </w:r>
      <w:r w:rsidR="004270FF" w:rsidRPr="00350296">
        <w:rPr>
          <w:rFonts w:ascii="Times New Roman" w:hAnsi="Times New Roman" w:cs="Times New Roman"/>
          <w:bCs/>
          <w:sz w:val="28"/>
          <w:szCs w:val="28"/>
        </w:rPr>
        <w:t xml:space="preserve"> even a boy will write them. And it will come to pass in that day, </w:t>
      </w:r>
      <w:r w:rsidR="00D10AA6" w:rsidRPr="00350296">
        <w:rPr>
          <w:rFonts w:ascii="Times New Roman" w:hAnsi="Times New Roman" w:cs="Times New Roman"/>
          <w:bCs/>
          <w:sz w:val="28"/>
          <w:szCs w:val="28"/>
        </w:rPr>
        <w:t>there</w:t>
      </w:r>
      <w:r w:rsidR="004270FF" w:rsidRPr="00350296">
        <w:rPr>
          <w:rFonts w:ascii="Times New Roman" w:hAnsi="Times New Roman" w:cs="Times New Roman"/>
          <w:bCs/>
          <w:sz w:val="28"/>
          <w:szCs w:val="28"/>
        </w:rPr>
        <w:t xml:space="preserve"> will not </w:t>
      </w:r>
      <w:r w:rsidR="00D10AA6" w:rsidRPr="00350296">
        <w:rPr>
          <w:rFonts w:ascii="Times New Roman" w:hAnsi="Times New Roman" w:cs="Times New Roman"/>
          <w:bCs/>
          <w:sz w:val="28"/>
          <w:szCs w:val="28"/>
        </w:rPr>
        <w:t>add</w:t>
      </w:r>
      <w:r w:rsidR="004270FF" w:rsidRPr="00350296">
        <w:rPr>
          <w:rFonts w:ascii="Times New Roman" w:hAnsi="Times New Roman" w:cs="Times New Roman"/>
          <w:bCs/>
          <w:sz w:val="28"/>
          <w:szCs w:val="28"/>
        </w:rPr>
        <w:t xml:space="preserve"> again </w:t>
      </w:r>
      <w:r w:rsidR="00D10AA6" w:rsidRPr="00350296">
        <w:rPr>
          <w:rFonts w:ascii="Times New Roman" w:hAnsi="Times New Roman" w:cs="Times New Roman"/>
          <w:bCs/>
          <w:i/>
          <w:iCs/>
          <w:sz w:val="28"/>
          <w:szCs w:val="28"/>
        </w:rPr>
        <w:t>the</w:t>
      </w:r>
      <w:r w:rsidR="004270FF" w:rsidRPr="00350296">
        <w:rPr>
          <w:rFonts w:ascii="Times New Roman" w:hAnsi="Times New Roman" w:cs="Times New Roman"/>
          <w:bCs/>
          <w:sz w:val="28"/>
          <w:szCs w:val="28"/>
        </w:rPr>
        <w:t xml:space="preserve"> </w:t>
      </w:r>
      <w:r w:rsidR="004270FF" w:rsidRPr="00350296">
        <w:rPr>
          <w:rFonts w:ascii="Times New Roman" w:hAnsi="Times New Roman" w:cs="Times New Roman"/>
          <w:b/>
          <w:sz w:val="28"/>
          <w:szCs w:val="28"/>
        </w:rPr>
        <w:t>remnant of Israel</w:t>
      </w:r>
      <w:r w:rsidR="00D10AA6" w:rsidRPr="00350296">
        <w:rPr>
          <w:rFonts w:ascii="Times New Roman" w:hAnsi="Times New Roman" w:cs="Times New Roman"/>
          <w:bCs/>
          <w:sz w:val="28"/>
          <w:szCs w:val="28"/>
        </w:rPr>
        <w:t xml:space="preserve"> and </w:t>
      </w:r>
      <w:r w:rsidR="00D10AA6" w:rsidRPr="00350296">
        <w:rPr>
          <w:rFonts w:ascii="Times New Roman" w:hAnsi="Times New Roman" w:cs="Times New Roman"/>
          <w:bCs/>
          <w:i/>
          <w:iCs/>
          <w:sz w:val="28"/>
          <w:szCs w:val="28"/>
        </w:rPr>
        <w:t>the</w:t>
      </w:r>
      <w:r w:rsidR="00D10AA6" w:rsidRPr="00350296">
        <w:rPr>
          <w:rFonts w:ascii="Times New Roman" w:hAnsi="Times New Roman" w:cs="Times New Roman"/>
          <w:bCs/>
          <w:sz w:val="28"/>
          <w:szCs w:val="28"/>
        </w:rPr>
        <w:t xml:space="preserve"> </w:t>
      </w:r>
      <w:r w:rsidR="00D10AA6" w:rsidRPr="00350296">
        <w:rPr>
          <w:rFonts w:ascii="Times New Roman" w:hAnsi="Times New Roman" w:cs="Times New Roman"/>
          <w:b/>
          <w:sz w:val="28"/>
          <w:szCs w:val="28"/>
        </w:rPr>
        <w:t xml:space="preserve">escaped of </w:t>
      </w:r>
      <w:r w:rsidR="00D10AA6" w:rsidRPr="00350296">
        <w:rPr>
          <w:rFonts w:ascii="Times New Roman" w:hAnsi="Times New Roman" w:cs="Times New Roman"/>
          <w:b/>
          <w:i/>
          <w:iCs/>
          <w:sz w:val="28"/>
          <w:szCs w:val="28"/>
        </w:rPr>
        <w:t>the</w:t>
      </w:r>
      <w:r w:rsidR="00D10AA6" w:rsidRPr="00350296">
        <w:rPr>
          <w:rFonts w:ascii="Times New Roman" w:hAnsi="Times New Roman" w:cs="Times New Roman"/>
          <w:b/>
          <w:sz w:val="28"/>
          <w:szCs w:val="28"/>
        </w:rPr>
        <w:t xml:space="preserve"> house of Jacob</w:t>
      </w:r>
      <w:r w:rsidR="00D10AA6" w:rsidRPr="00350296">
        <w:rPr>
          <w:rFonts w:ascii="Times New Roman" w:hAnsi="Times New Roman" w:cs="Times New Roman"/>
          <w:bCs/>
          <w:sz w:val="28"/>
          <w:szCs w:val="28"/>
        </w:rPr>
        <w:t xml:space="preserve"> to lean upon those smiting him, but he will lean </w:t>
      </w:r>
      <w:r w:rsidR="00717FC9" w:rsidRPr="00350296">
        <w:rPr>
          <w:rFonts w:ascii="Times New Roman" w:hAnsi="Times New Roman" w:cs="Times New Roman"/>
          <w:bCs/>
          <w:sz w:val="28"/>
          <w:szCs w:val="28"/>
        </w:rPr>
        <w:t>up</w:t>
      </w:r>
      <w:r w:rsidR="00D10AA6" w:rsidRPr="00350296">
        <w:rPr>
          <w:rFonts w:ascii="Times New Roman" w:hAnsi="Times New Roman" w:cs="Times New Roman"/>
          <w:bCs/>
          <w:sz w:val="28"/>
          <w:szCs w:val="28"/>
        </w:rPr>
        <w:t xml:space="preserve">on </w:t>
      </w:r>
      <w:r w:rsidR="00D10AA6" w:rsidRPr="00350296">
        <w:rPr>
          <w:rFonts w:ascii="Times New Roman" w:hAnsi="Times New Roman" w:cs="Times New Roman"/>
          <w:bCs/>
          <w:sz w:val="28"/>
          <w:szCs w:val="28"/>
          <w:u w:val="single"/>
        </w:rPr>
        <w:t>Yahweh, Holy One of Israel</w:t>
      </w:r>
      <w:r w:rsidR="00D10AA6" w:rsidRPr="00350296">
        <w:rPr>
          <w:rFonts w:ascii="Times New Roman" w:hAnsi="Times New Roman" w:cs="Times New Roman"/>
          <w:bCs/>
          <w:sz w:val="28"/>
          <w:szCs w:val="28"/>
        </w:rPr>
        <w:t xml:space="preserve">, in truth. A </w:t>
      </w:r>
      <w:r w:rsidR="00D10AA6" w:rsidRPr="00350296">
        <w:rPr>
          <w:rFonts w:ascii="Times New Roman" w:hAnsi="Times New Roman" w:cs="Times New Roman"/>
          <w:b/>
          <w:sz w:val="28"/>
          <w:szCs w:val="28"/>
        </w:rPr>
        <w:t>remnant will return</w:t>
      </w:r>
      <w:r w:rsidR="00D10AA6" w:rsidRPr="00350296">
        <w:rPr>
          <w:rFonts w:ascii="Times New Roman" w:hAnsi="Times New Roman" w:cs="Times New Roman"/>
          <w:bCs/>
          <w:sz w:val="28"/>
          <w:szCs w:val="28"/>
        </w:rPr>
        <w:t xml:space="preserve">, </w:t>
      </w:r>
      <w:r w:rsidR="00D10AA6" w:rsidRPr="00350296">
        <w:rPr>
          <w:rFonts w:ascii="Times New Roman" w:hAnsi="Times New Roman" w:cs="Times New Roman"/>
          <w:b/>
          <w:sz w:val="28"/>
          <w:szCs w:val="28"/>
        </w:rPr>
        <w:t>remnant of Jacob</w:t>
      </w:r>
      <w:r w:rsidR="00D10AA6" w:rsidRPr="00350296">
        <w:rPr>
          <w:rFonts w:ascii="Times New Roman" w:hAnsi="Times New Roman" w:cs="Times New Roman"/>
          <w:bCs/>
          <w:sz w:val="28"/>
          <w:szCs w:val="28"/>
        </w:rPr>
        <w:t xml:space="preserve"> to </w:t>
      </w:r>
      <w:r w:rsidR="00D10AA6" w:rsidRPr="00350296">
        <w:rPr>
          <w:rFonts w:ascii="Times New Roman" w:hAnsi="Times New Roman" w:cs="Times New Roman"/>
          <w:bCs/>
          <w:i/>
          <w:iCs/>
          <w:sz w:val="28"/>
          <w:szCs w:val="28"/>
        </w:rPr>
        <w:t>the</w:t>
      </w:r>
      <w:r w:rsidR="00D10AA6" w:rsidRPr="00350296">
        <w:rPr>
          <w:rFonts w:ascii="Times New Roman" w:hAnsi="Times New Roman" w:cs="Times New Roman"/>
          <w:bCs/>
          <w:sz w:val="28"/>
          <w:szCs w:val="28"/>
        </w:rPr>
        <w:t xml:space="preserve"> </w:t>
      </w:r>
      <w:r w:rsidR="00D10AA6" w:rsidRPr="00350296">
        <w:rPr>
          <w:rFonts w:ascii="Times New Roman" w:hAnsi="Times New Roman" w:cs="Times New Roman"/>
          <w:bCs/>
          <w:sz w:val="28"/>
          <w:szCs w:val="28"/>
          <w:u w:val="single"/>
        </w:rPr>
        <w:t>Mighty God</w:t>
      </w:r>
      <w:r w:rsidR="00D10AA6" w:rsidRPr="00350296">
        <w:rPr>
          <w:rFonts w:ascii="Times New Roman" w:hAnsi="Times New Roman" w:cs="Times New Roman"/>
          <w:bCs/>
          <w:sz w:val="28"/>
          <w:szCs w:val="28"/>
        </w:rPr>
        <w:t>.</w:t>
      </w:r>
      <w:r w:rsidR="009544B9" w:rsidRPr="00350296">
        <w:rPr>
          <w:rFonts w:ascii="Times New Roman" w:hAnsi="Times New Roman" w:cs="Times New Roman"/>
          <w:bCs/>
          <w:sz w:val="28"/>
          <w:szCs w:val="28"/>
        </w:rPr>
        <w:t xml:space="preserve"> For </w:t>
      </w:r>
      <w:r w:rsidR="001F3D9F" w:rsidRPr="00350296">
        <w:rPr>
          <w:rFonts w:ascii="Times New Roman" w:hAnsi="Times New Roman" w:cs="Times New Roman"/>
          <w:bCs/>
          <w:sz w:val="28"/>
          <w:szCs w:val="28"/>
        </w:rPr>
        <w:t>though</w:t>
      </w:r>
      <w:r w:rsidR="009544B9" w:rsidRPr="00350296">
        <w:rPr>
          <w:rFonts w:ascii="Times New Roman" w:hAnsi="Times New Roman" w:cs="Times New Roman"/>
          <w:bCs/>
          <w:sz w:val="28"/>
          <w:szCs w:val="28"/>
        </w:rPr>
        <w:t xml:space="preserve"> your people </w:t>
      </w:r>
      <w:r w:rsidR="001F3D9F" w:rsidRPr="00350296">
        <w:rPr>
          <w:rFonts w:ascii="Times New Roman" w:hAnsi="Times New Roman" w:cs="Times New Roman"/>
          <w:bCs/>
          <w:sz w:val="28"/>
          <w:szCs w:val="28"/>
        </w:rPr>
        <w:t xml:space="preserve">Israel </w:t>
      </w:r>
      <w:r w:rsidR="009544B9" w:rsidRPr="00350296">
        <w:rPr>
          <w:rFonts w:ascii="Times New Roman" w:hAnsi="Times New Roman" w:cs="Times New Roman"/>
          <w:bCs/>
          <w:sz w:val="28"/>
          <w:szCs w:val="28"/>
        </w:rPr>
        <w:t xml:space="preserve">become as sand of the sea, a </w:t>
      </w:r>
      <w:r w:rsidR="009544B9" w:rsidRPr="00350296">
        <w:rPr>
          <w:rFonts w:ascii="Times New Roman" w:hAnsi="Times New Roman" w:cs="Times New Roman"/>
          <w:b/>
          <w:sz w:val="28"/>
          <w:szCs w:val="28"/>
        </w:rPr>
        <w:t>remnant will return</w:t>
      </w:r>
      <w:r w:rsidR="009544B9" w:rsidRPr="00350296">
        <w:rPr>
          <w:rFonts w:ascii="Times New Roman" w:hAnsi="Times New Roman" w:cs="Times New Roman"/>
          <w:bCs/>
          <w:sz w:val="28"/>
          <w:szCs w:val="28"/>
        </w:rPr>
        <w:t xml:space="preserve"> with him. </w:t>
      </w:r>
      <w:r w:rsidR="001F3D9F" w:rsidRPr="00350296">
        <w:rPr>
          <w:rFonts w:ascii="Times New Roman" w:hAnsi="Times New Roman" w:cs="Times New Roman"/>
          <w:bCs/>
          <w:sz w:val="28"/>
          <w:szCs w:val="28"/>
        </w:rPr>
        <w:t>A</w:t>
      </w:r>
      <w:r w:rsidR="0017763B" w:rsidRPr="00350296">
        <w:rPr>
          <w:rFonts w:ascii="Times New Roman" w:hAnsi="Times New Roman" w:cs="Times New Roman"/>
          <w:bCs/>
          <w:sz w:val="28"/>
          <w:szCs w:val="28"/>
        </w:rPr>
        <w:t>n</w:t>
      </w:r>
      <w:r w:rsidR="009544B9" w:rsidRPr="00350296">
        <w:rPr>
          <w:rFonts w:ascii="Times New Roman" w:hAnsi="Times New Roman" w:cs="Times New Roman"/>
          <w:bCs/>
          <w:sz w:val="28"/>
          <w:szCs w:val="28"/>
        </w:rPr>
        <w:t xml:space="preserve"> </w:t>
      </w:r>
      <w:r w:rsidR="0017763B" w:rsidRPr="00350296">
        <w:rPr>
          <w:rFonts w:ascii="Times New Roman" w:hAnsi="Times New Roman" w:cs="Times New Roman"/>
          <w:bCs/>
          <w:sz w:val="28"/>
          <w:szCs w:val="28"/>
        </w:rPr>
        <w:t>annihilat</w:t>
      </w:r>
      <w:r w:rsidR="00D67C26" w:rsidRPr="00350296">
        <w:rPr>
          <w:rFonts w:ascii="Times New Roman" w:hAnsi="Times New Roman" w:cs="Times New Roman"/>
          <w:bCs/>
          <w:sz w:val="28"/>
          <w:szCs w:val="28"/>
        </w:rPr>
        <w:t xml:space="preserve">ion </w:t>
      </w:r>
      <w:r w:rsidR="00D67C26" w:rsidRPr="00350296">
        <w:rPr>
          <w:rFonts w:ascii="Times New Roman" w:hAnsi="Times New Roman" w:cs="Times New Roman"/>
          <w:bCs/>
          <w:i/>
          <w:iCs/>
          <w:sz w:val="28"/>
          <w:szCs w:val="28"/>
        </w:rPr>
        <w:t>will be</w:t>
      </w:r>
      <w:r w:rsidR="00D67C26" w:rsidRPr="00350296">
        <w:rPr>
          <w:rFonts w:ascii="Times New Roman" w:hAnsi="Times New Roman" w:cs="Times New Roman"/>
          <w:bCs/>
          <w:sz w:val="28"/>
          <w:szCs w:val="28"/>
        </w:rPr>
        <w:t xml:space="preserve"> </w:t>
      </w:r>
      <w:r w:rsidR="0017763B" w:rsidRPr="00350296">
        <w:rPr>
          <w:rFonts w:ascii="Times New Roman" w:hAnsi="Times New Roman" w:cs="Times New Roman"/>
          <w:bCs/>
          <w:sz w:val="28"/>
          <w:szCs w:val="28"/>
        </w:rPr>
        <w:t xml:space="preserve">strictly </w:t>
      </w:r>
      <w:r w:rsidR="00D67C26" w:rsidRPr="00350296">
        <w:rPr>
          <w:rFonts w:ascii="Times New Roman" w:hAnsi="Times New Roman" w:cs="Times New Roman"/>
          <w:bCs/>
          <w:sz w:val="28"/>
          <w:szCs w:val="28"/>
        </w:rPr>
        <w:t xml:space="preserve">decided, </w:t>
      </w:r>
      <w:r w:rsidR="009544B9" w:rsidRPr="00350296">
        <w:rPr>
          <w:rFonts w:ascii="Times New Roman" w:hAnsi="Times New Roman" w:cs="Times New Roman"/>
          <w:bCs/>
          <w:sz w:val="28"/>
          <w:szCs w:val="28"/>
        </w:rPr>
        <w:t xml:space="preserve"> </w:t>
      </w:r>
      <w:r w:rsidR="009544B9" w:rsidRPr="00350296">
        <w:rPr>
          <w:rFonts w:ascii="Times New Roman" w:hAnsi="Times New Roman" w:cs="Times New Roman"/>
          <w:bCs/>
          <w:sz w:val="28"/>
          <w:szCs w:val="28"/>
          <w:u w:val="single"/>
        </w:rPr>
        <w:t>overflowing justice</w:t>
      </w:r>
      <w:r w:rsidR="009544B9" w:rsidRPr="00350296">
        <w:rPr>
          <w:rFonts w:ascii="Times New Roman" w:hAnsi="Times New Roman" w:cs="Times New Roman"/>
          <w:bCs/>
          <w:sz w:val="28"/>
          <w:szCs w:val="28"/>
        </w:rPr>
        <w:t xml:space="preserve">. For Lord Yahweh of armies </w:t>
      </w:r>
      <w:r w:rsidR="009544B9" w:rsidRPr="00350296">
        <w:rPr>
          <w:rFonts w:ascii="Times New Roman" w:hAnsi="Times New Roman" w:cs="Times New Roman"/>
          <w:bCs/>
          <w:i/>
          <w:iCs/>
          <w:sz w:val="28"/>
          <w:szCs w:val="28"/>
        </w:rPr>
        <w:t>is</w:t>
      </w:r>
      <w:r w:rsidR="009544B9" w:rsidRPr="00350296">
        <w:rPr>
          <w:rFonts w:ascii="Times New Roman" w:hAnsi="Times New Roman" w:cs="Times New Roman"/>
          <w:bCs/>
          <w:sz w:val="28"/>
          <w:szCs w:val="28"/>
        </w:rPr>
        <w:t xml:space="preserve"> making a</w:t>
      </w:r>
      <w:r w:rsidR="0017763B" w:rsidRPr="00350296">
        <w:rPr>
          <w:rFonts w:ascii="Times New Roman" w:hAnsi="Times New Roman" w:cs="Times New Roman"/>
          <w:bCs/>
          <w:sz w:val="28"/>
          <w:szCs w:val="28"/>
        </w:rPr>
        <w:t>n</w:t>
      </w:r>
      <w:r w:rsidR="009544B9" w:rsidRPr="00350296">
        <w:rPr>
          <w:rFonts w:ascii="Times New Roman" w:hAnsi="Times New Roman" w:cs="Times New Roman"/>
          <w:bCs/>
          <w:sz w:val="28"/>
          <w:szCs w:val="28"/>
        </w:rPr>
        <w:t xml:space="preserve"> </w:t>
      </w:r>
      <w:r w:rsidR="0017763B" w:rsidRPr="00350296">
        <w:rPr>
          <w:rFonts w:ascii="Times New Roman" w:hAnsi="Times New Roman" w:cs="Times New Roman"/>
          <w:bCs/>
          <w:sz w:val="28"/>
          <w:szCs w:val="28"/>
        </w:rPr>
        <w:t>annihila</w:t>
      </w:r>
      <w:r w:rsidR="009544B9" w:rsidRPr="00350296">
        <w:rPr>
          <w:rFonts w:ascii="Times New Roman" w:hAnsi="Times New Roman" w:cs="Times New Roman"/>
          <w:bCs/>
          <w:sz w:val="28"/>
          <w:szCs w:val="28"/>
        </w:rPr>
        <w:t xml:space="preserve">tion and </w:t>
      </w:r>
      <w:r w:rsidR="000F7750" w:rsidRPr="00350296">
        <w:rPr>
          <w:rFonts w:ascii="Times New Roman" w:hAnsi="Times New Roman" w:cs="Times New Roman"/>
          <w:bCs/>
          <w:sz w:val="28"/>
          <w:szCs w:val="28"/>
        </w:rPr>
        <w:t xml:space="preserve">a </w:t>
      </w:r>
      <w:r w:rsidR="0017763B" w:rsidRPr="00350296">
        <w:rPr>
          <w:rFonts w:ascii="Times New Roman" w:hAnsi="Times New Roman" w:cs="Times New Roman"/>
          <w:bCs/>
          <w:sz w:val="28"/>
          <w:szCs w:val="28"/>
        </w:rPr>
        <w:t xml:space="preserve">strict </w:t>
      </w:r>
      <w:r w:rsidR="009544B9" w:rsidRPr="00350296">
        <w:rPr>
          <w:rFonts w:ascii="Times New Roman" w:hAnsi="Times New Roman" w:cs="Times New Roman"/>
          <w:bCs/>
          <w:sz w:val="28"/>
          <w:szCs w:val="28"/>
        </w:rPr>
        <w:t>de</w:t>
      </w:r>
      <w:r w:rsidR="00D67C26" w:rsidRPr="00350296">
        <w:rPr>
          <w:rFonts w:ascii="Times New Roman" w:hAnsi="Times New Roman" w:cs="Times New Roman"/>
          <w:bCs/>
          <w:sz w:val="28"/>
          <w:szCs w:val="28"/>
        </w:rPr>
        <w:t>ci</w:t>
      </w:r>
      <w:r w:rsidR="0017763B" w:rsidRPr="00350296">
        <w:rPr>
          <w:rFonts w:ascii="Times New Roman" w:hAnsi="Times New Roman" w:cs="Times New Roman"/>
          <w:bCs/>
          <w:sz w:val="28"/>
          <w:szCs w:val="28"/>
        </w:rPr>
        <w:t>sion</w:t>
      </w:r>
      <w:r w:rsidR="009544B9" w:rsidRPr="00350296">
        <w:rPr>
          <w:rFonts w:ascii="Times New Roman" w:hAnsi="Times New Roman" w:cs="Times New Roman"/>
          <w:bCs/>
          <w:sz w:val="28"/>
          <w:szCs w:val="28"/>
        </w:rPr>
        <w:t xml:space="preserve"> in the midst of the whole land.”    </w:t>
      </w:r>
      <w:r w:rsidR="000B2B6C" w:rsidRPr="00350296">
        <w:rPr>
          <w:rFonts w:ascii="Times New Roman" w:hAnsi="Times New Roman" w:cs="Times New Roman"/>
          <w:bCs/>
          <w:sz w:val="28"/>
          <w:szCs w:val="28"/>
        </w:rPr>
        <w:t>Isa.10:16-23</w:t>
      </w:r>
    </w:p>
    <w:p w:rsidR="009544B9" w:rsidRPr="00350296" w:rsidRDefault="009544B9" w:rsidP="00D91198">
      <w:pPr>
        <w:pStyle w:val="ListParagraph"/>
        <w:ind w:left="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xml:space="preserve">: </w:t>
      </w:r>
      <w:r w:rsidR="00051457" w:rsidRPr="00350296">
        <w:rPr>
          <w:rFonts w:ascii="Times New Roman" w:hAnsi="Times New Roman" w:cs="Times New Roman"/>
          <w:bCs/>
          <w:sz w:val="28"/>
          <w:szCs w:val="28"/>
        </w:rPr>
        <w:t xml:space="preserve">According to this text Yahweh will use Israel as His fire to purge Assyria. </w:t>
      </w:r>
      <w:r w:rsidR="00D91198" w:rsidRPr="00350296">
        <w:rPr>
          <w:rFonts w:ascii="Times New Roman" w:hAnsi="Times New Roman" w:cs="Times New Roman"/>
          <w:bCs/>
          <w:sz w:val="28"/>
          <w:szCs w:val="28"/>
        </w:rPr>
        <w:t xml:space="preserve">Although in the </w:t>
      </w:r>
      <w:r w:rsidR="00A5376A" w:rsidRPr="00350296">
        <w:rPr>
          <w:rFonts w:ascii="Times New Roman" w:hAnsi="Times New Roman" w:cs="Times New Roman"/>
          <w:bCs/>
          <w:sz w:val="28"/>
          <w:szCs w:val="28"/>
        </w:rPr>
        <w:t xml:space="preserve">previous </w:t>
      </w:r>
      <w:r w:rsidR="00D91198" w:rsidRPr="00350296">
        <w:rPr>
          <w:rFonts w:ascii="Times New Roman" w:hAnsi="Times New Roman" w:cs="Times New Roman"/>
          <w:bCs/>
          <w:sz w:val="28"/>
          <w:szCs w:val="28"/>
        </w:rPr>
        <w:t>Isaiah 4 and 6 texts, “holy seed” and “holy” referred to Israel, “</w:t>
      </w:r>
      <w:r w:rsidR="00D91198" w:rsidRPr="00350296">
        <w:rPr>
          <w:rFonts w:ascii="Times New Roman" w:hAnsi="Times New Roman" w:cs="Times New Roman"/>
          <w:bCs/>
          <w:sz w:val="28"/>
          <w:szCs w:val="28"/>
          <w:u w:val="single"/>
        </w:rPr>
        <w:t>his Holy One</w:t>
      </w:r>
      <w:r w:rsidR="00D91198" w:rsidRPr="00350296">
        <w:rPr>
          <w:rFonts w:ascii="Times New Roman" w:hAnsi="Times New Roman" w:cs="Times New Roman"/>
          <w:bCs/>
          <w:sz w:val="28"/>
          <w:szCs w:val="28"/>
        </w:rPr>
        <w:t xml:space="preserve">” (Heb. </w:t>
      </w:r>
      <w:r w:rsidR="00D91198" w:rsidRPr="00350296">
        <w:rPr>
          <w:rFonts w:ascii="Times New Roman" w:hAnsi="Times New Roman" w:cs="Times New Roman"/>
          <w:bCs/>
          <w:i/>
          <w:iCs/>
          <w:sz w:val="28"/>
          <w:szCs w:val="28"/>
        </w:rPr>
        <w:t>q</w:t>
      </w:r>
      <w:r w:rsidR="00D91198" w:rsidRPr="00350296">
        <w:rPr>
          <w:rFonts w:ascii="Times New Roman" w:hAnsi="Times New Roman" w:cs="Times New Roman"/>
          <w:bCs/>
          <w:i/>
          <w:iCs/>
          <w:sz w:val="28"/>
          <w:szCs w:val="28"/>
          <w:vertAlign w:val="subscript"/>
        </w:rPr>
        <w:t>e</w:t>
      </w:r>
      <w:r w:rsidR="00D91198" w:rsidRPr="00350296">
        <w:rPr>
          <w:rFonts w:ascii="Times New Roman" w:hAnsi="Times New Roman" w:cs="Times New Roman"/>
          <w:bCs/>
          <w:i/>
          <w:iCs/>
          <w:sz w:val="28"/>
          <w:szCs w:val="28"/>
        </w:rPr>
        <w:t>dôwshôw</w:t>
      </w:r>
      <w:r w:rsidR="00D91198" w:rsidRPr="00350296">
        <w:rPr>
          <w:rFonts w:ascii="Times New Roman" w:hAnsi="Times New Roman" w:cs="Times New Roman"/>
          <w:bCs/>
          <w:sz w:val="28"/>
          <w:szCs w:val="28"/>
        </w:rPr>
        <w:t>) in Isaiah 10:17 has a single parallel (Isa.49:7) where it is obviously Messianic – it also answers to “</w:t>
      </w:r>
      <w:r w:rsidR="00D91198" w:rsidRPr="00350296">
        <w:rPr>
          <w:rFonts w:ascii="Times New Roman" w:hAnsi="Times New Roman" w:cs="Times New Roman"/>
          <w:bCs/>
          <w:sz w:val="28"/>
          <w:szCs w:val="28"/>
          <w:u w:val="single"/>
        </w:rPr>
        <w:t>Yahweh, Holy One of Israel</w:t>
      </w:r>
      <w:r w:rsidR="00D91198" w:rsidRPr="00350296">
        <w:rPr>
          <w:rFonts w:ascii="Times New Roman" w:hAnsi="Times New Roman" w:cs="Times New Roman"/>
          <w:bCs/>
          <w:sz w:val="28"/>
          <w:szCs w:val="28"/>
        </w:rPr>
        <w:t xml:space="preserve">” in 10:20. </w:t>
      </w:r>
      <w:r w:rsidR="00051457" w:rsidRPr="00350296">
        <w:rPr>
          <w:rFonts w:ascii="Times New Roman" w:hAnsi="Times New Roman" w:cs="Times New Roman"/>
          <w:bCs/>
          <w:sz w:val="28"/>
          <w:szCs w:val="28"/>
        </w:rPr>
        <w:t>In that day, o</w:t>
      </w:r>
      <w:r w:rsidR="004F1B59" w:rsidRPr="00350296">
        <w:rPr>
          <w:rFonts w:ascii="Times New Roman" w:hAnsi="Times New Roman" w:cs="Times New Roman"/>
          <w:bCs/>
          <w:sz w:val="28"/>
          <w:szCs w:val="28"/>
        </w:rPr>
        <w:t xml:space="preserve">ut of a numberless people, only a remnant </w:t>
      </w:r>
      <w:r w:rsidR="00051457" w:rsidRPr="00350296">
        <w:rPr>
          <w:rFonts w:ascii="Times New Roman" w:hAnsi="Times New Roman" w:cs="Times New Roman"/>
          <w:bCs/>
          <w:sz w:val="28"/>
          <w:szCs w:val="28"/>
        </w:rPr>
        <w:t xml:space="preserve">of Israel </w:t>
      </w:r>
      <w:r w:rsidR="004F1B59" w:rsidRPr="00350296">
        <w:rPr>
          <w:rFonts w:ascii="Times New Roman" w:hAnsi="Times New Roman" w:cs="Times New Roman"/>
          <w:bCs/>
          <w:sz w:val="28"/>
          <w:szCs w:val="28"/>
        </w:rPr>
        <w:t>w</w:t>
      </w:r>
      <w:r w:rsidR="001F3D9F" w:rsidRPr="00350296">
        <w:rPr>
          <w:rFonts w:ascii="Times New Roman" w:hAnsi="Times New Roman" w:cs="Times New Roman"/>
          <w:bCs/>
          <w:sz w:val="28"/>
          <w:szCs w:val="28"/>
        </w:rPr>
        <w:t>ill</w:t>
      </w:r>
      <w:r w:rsidR="004F1B59" w:rsidRPr="00350296">
        <w:rPr>
          <w:rFonts w:ascii="Times New Roman" w:hAnsi="Times New Roman" w:cs="Times New Roman"/>
          <w:bCs/>
          <w:sz w:val="28"/>
          <w:szCs w:val="28"/>
        </w:rPr>
        <w:t xml:space="preserve"> return to the </w:t>
      </w:r>
      <w:r w:rsidR="004F1B59" w:rsidRPr="00350296">
        <w:rPr>
          <w:rFonts w:ascii="Times New Roman" w:hAnsi="Times New Roman" w:cs="Times New Roman"/>
          <w:bCs/>
          <w:sz w:val="28"/>
          <w:szCs w:val="28"/>
          <w:u w:val="single"/>
        </w:rPr>
        <w:t>Mighty God</w:t>
      </w:r>
      <w:r w:rsidR="004F1B59" w:rsidRPr="00350296">
        <w:rPr>
          <w:rFonts w:ascii="Times New Roman" w:hAnsi="Times New Roman" w:cs="Times New Roman"/>
          <w:bCs/>
          <w:sz w:val="28"/>
          <w:szCs w:val="28"/>
        </w:rPr>
        <w:t xml:space="preserve"> (one of the names given the Son in Isa.9:6).</w:t>
      </w:r>
    </w:p>
    <w:p w:rsidR="00373A50" w:rsidRPr="00350296" w:rsidRDefault="004F1B59" w:rsidP="00373A50">
      <w:pPr>
        <w:pStyle w:val="ListParagraph"/>
        <w:numPr>
          <w:ilvl w:val="0"/>
          <w:numId w:val="44"/>
        </w:numPr>
        <w:ind w:left="36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“And </w:t>
      </w:r>
      <w:r w:rsidRPr="00350296">
        <w:rPr>
          <w:rFonts w:ascii="Times New Roman" w:hAnsi="Times New Roman" w:cs="Times New Roman"/>
          <w:bCs/>
          <w:i/>
          <w:iCs/>
          <w:sz w:val="28"/>
          <w:szCs w:val="28"/>
        </w:rPr>
        <w:t>the</w:t>
      </w:r>
      <w:r w:rsidRPr="00350296">
        <w:rPr>
          <w:rFonts w:ascii="Times New Roman" w:hAnsi="Times New Roman" w:cs="Times New Roman"/>
          <w:bCs/>
          <w:sz w:val="28"/>
          <w:szCs w:val="28"/>
        </w:rPr>
        <w:t xml:space="preserve"> </w:t>
      </w:r>
      <w:r w:rsidRPr="00350296">
        <w:rPr>
          <w:rFonts w:ascii="Times New Roman" w:hAnsi="Times New Roman" w:cs="Times New Roman"/>
          <w:b/>
          <w:sz w:val="28"/>
          <w:szCs w:val="28"/>
        </w:rPr>
        <w:t>ransomed</w:t>
      </w:r>
      <w:r w:rsidRPr="00350296">
        <w:rPr>
          <w:rFonts w:ascii="Times New Roman" w:hAnsi="Times New Roman" w:cs="Times New Roman"/>
          <w:bCs/>
          <w:sz w:val="28"/>
          <w:szCs w:val="28"/>
        </w:rPr>
        <w:t xml:space="preserve"> of Yahweh </w:t>
      </w:r>
      <w:r w:rsidRPr="00350296">
        <w:rPr>
          <w:rFonts w:ascii="Times New Roman" w:hAnsi="Times New Roman" w:cs="Times New Roman"/>
          <w:b/>
          <w:sz w:val="28"/>
          <w:szCs w:val="28"/>
        </w:rPr>
        <w:t>will return</w:t>
      </w:r>
      <w:r w:rsidRPr="00350296">
        <w:rPr>
          <w:rFonts w:ascii="Times New Roman" w:hAnsi="Times New Roman" w:cs="Times New Roman"/>
          <w:bCs/>
          <w:sz w:val="28"/>
          <w:szCs w:val="28"/>
        </w:rPr>
        <w:t xml:space="preserve">, </w:t>
      </w:r>
      <w:r w:rsidR="00E00CA6" w:rsidRPr="00350296">
        <w:rPr>
          <w:rFonts w:ascii="Times New Roman" w:hAnsi="Times New Roman" w:cs="Times New Roman"/>
          <w:bCs/>
          <w:sz w:val="28"/>
          <w:szCs w:val="28"/>
        </w:rPr>
        <w:t xml:space="preserve">and </w:t>
      </w:r>
      <w:r w:rsidR="00E00CA6" w:rsidRPr="00350296">
        <w:rPr>
          <w:rFonts w:ascii="Times New Roman" w:hAnsi="Times New Roman" w:cs="Times New Roman"/>
          <w:b/>
          <w:sz w:val="28"/>
          <w:szCs w:val="28"/>
        </w:rPr>
        <w:t>they will go to Zion</w:t>
      </w:r>
      <w:r w:rsidR="00E00CA6" w:rsidRPr="00350296">
        <w:rPr>
          <w:rFonts w:ascii="Times New Roman" w:hAnsi="Times New Roman" w:cs="Times New Roman"/>
          <w:bCs/>
          <w:sz w:val="28"/>
          <w:szCs w:val="28"/>
        </w:rPr>
        <w:t xml:space="preserve"> with a ringing cry and joy of an age upon their head. They will obtain exaltation and joy, </w:t>
      </w:r>
      <w:r w:rsidR="001B248A" w:rsidRPr="00350296">
        <w:rPr>
          <w:rFonts w:ascii="Times New Roman" w:hAnsi="Times New Roman" w:cs="Times New Roman"/>
          <w:bCs/>
          <w:sz w:val="28"/>
          <w:szCs w:val="28"/>
        </w:rPr>
        <w:t>but</w:t>
      </w:r>
      <w:r w:rsidR="00E00CA6" w:rsidRPr="00350296">
        <w:rPr>
          <w:rFonts w:ascii="Times New Roman" w:hAnsi="Times New Roman" w:cs="Times New Roman"/>
          <w:bCs/>
          <w:sz w:val="28"/>
          <w:szCs w:val="28"/>
        </w:rPr>
        <w:t xml:space="preserve"> </w:t>
      </w:r>
      <w:r w:rsidR="00022AC0" w:rsidRPr="00350296">
        <w:rPr>
          <w:rFonts w:ascii="Times New Roman" w:hAnsi="Times New Roman" w:cs="Times New Roman"/>
          <w:bCs/>
          <w:sz w:val="28"/>
          <w:szCs w:val="28"/>
        </w:rPr>
        <w:t xml:space="preserve">grief and sighing </w:t>
      </w:r>
      <w:r w:rsidR="00E00CA6" w:rsidRPr="00350296">
        <w:rPr>
          <w:rFonts w:ascii="Times New Roman" w:hAnsi="Times New Roman" w:cs="Times New Roman"/>
          <w:bCs/>
          <w:sz w:val="28"/>
          <w:szCs w:val="28"/>
        </w:rPr>
        <w:t>will flee.”    Isa.35:10; 51:11</w:t>
      </w:r>
    </w:p>
    <w:p w:rsidR="00E00CA6" w:rsidRPr="00350296" w:rsidRDefault="00FB2F4A" w:rsidP="00373A50">
      <w:pPr>
        <w:pStyle w:val="ListParagraph"/>
        <w:ind w:left="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xml:space="preserve">: </w:t>
      </w:r>
      <w:r w:rsidR="00E00CA6" w:rsidRPr="00350296">
        <w:rPr>
          <w:rFonts w:ascii="Times New Roman" w:hAnsi="Times New Roman" w:cs="Times New Roman"/>
          <w:bCs/>
          <w:sz w:val="28"/>
          <w:szCs w:val="28"/>
        </w:rPr>
        <w:t>Th</w:t>
      </w:r>
      <w:r w:rsidR="00C472AC" w:rsidRPr="00350296">
        <w:rPr>
          <w:rFonts w:ascii="Times New Roman" w:hAnsi="Times New Roman" w:cs="Times New Roman"/>
          <w:bCs/>
          <w:sz w:val="28"/>
          <w:szCs w:val="28"/>
        </w:rPr>
        <w:t>is</w:t>
      </w:r>
      <w:r w:rsidR="00E00CA6" w:rsidRPr="00350296">
        <w:rPr>
          <w:rFonts w:ascii="Times New Roman" w:hAnsi="Times New Roman" w:cs="Times New Roman"/>
          <w:bCs/>
          <w:sz w:val="28"/>
          <w:szCs w:val="28"/>
        </w:rPr>
        <w:t xml:space="preserve"> ransoming </w:t>
      </w:r>
      <w:r w:rsidR="00864E73" w:rsidRPr="00350296">
        <w:rPr>
          <w:rFonts w:ascii="Times New Roman" w:hAnsi="Times New Roman" w:cs="Times New Roman"/>
          <w:bCs/>
          <w:sz w:val="28"/>
          <w:szCs w:val="28"/>
        </w:rPr>
        <w:t xml:space="preserve">is </w:t>
      </w:r>
      <w:r w:rsidR="00C472AC" w:rsidRPr="00350296">
        <w:rPr>
          <w:rFonts w:ascii="Times New Roman" w:hAnsi="Times New Roman" w:cs="Times New Roman"/>
          <w:bCs/>
          <w:sz w:val="28"/>
          <w:szCs w:val="28"/>
        </w:rPr>
        <w:t>introduc</w:t>
      </w:r>
      <w:r w:rsidR="00E00CA6" w:rsidRPr="00350296">
        <w:rPr>
          <w:rFonts w:ascii="Times New Roman" w:hAnsi="Times New Roman" w:cs="Times New Roman"/>
          <w:bCs/>
          <w:sz w:val="28"/>
          <w:szCs w:val="28"/>
        </w:rPr>
        <w:t>ed in Isa.1:27 – “</w:t>
      </w:r>
      <w:r w:rsidR="00055653" w:rsidRPr="00350296">
        <w:rPr>
          <w:rFonts w:ascii="Times New Roman" w:hAnsi="Times New Roman" w:cs="Times New Roman"/>
          <w:b/>
          <w:sz w:val="28"/>
          <w:szCs w:val="28"/>
        </w:rPr>
        <w:t>Zion will be ransomed</w:t>
      </w:r>
      <w:r w:rsidR="00055653" w:rsidRPr="00350296">
        <w:rPr>
          <w:rFonts w:ascii="Times New Roman" w:hAnsi="Times New Roman" w:cs="Times New Roman"/>
          <w:bCs/>
          <w:sz w:val="28"/>
          <w:szCs w:val="28"/>
        </w:rPr>
        <w:t xml:space="preserve"> with judgment, and her </w:t>
      </w:r>
      <w:r w:rsidR="00055653" w:rsidRPr="00350296">
        <w:rPr>
          <w:rFonts w:ascii="Times New Roman" w:hAnsi="Times New Roman" w:cs="Times New Roman"/>
          <w:b/>
          <w:sz w:val="28"/>
          <w:szCs w:val="28"/>
        </w:rPr>
        <w:t>returning ones</w:t>
      </w:r>
      <w:r w:rsidR="00055653" w:rsidRPr="00350296">
        <w:rPr>
          <w:rFonts w:ascii="Times New Roman" w:hAnsi="Times New Roman" w:cs="Times New Roman"/>
          <w:bCs/>
          <w:sz w:val="28"/>
          <w:szCs w:val="28"/>
        </w:rPr>
        <w:t xml:space="preserve"> with </w:t>
      </w:r>
      <w:r w:rsidR="00E313F3" w:rsidRPr="00350296">
        <w:rPr>
          <w:rFonts w:ascii="Times New Roman" w:hAnsi="Times New Roman" w:cs="Times New Roman"/>
          <w:bCs/>
          <w:sz w:val="28"/>
          <w:szCs w:val="28"/>
        </w:rPr>
        <w:t>righteousness (</w:t>
      </w:r>
      <w:r w:rsidR="00365916" w:rsidRPr="00350296">
        <w:rPr>
          <w:rFonts w:ascii="Times New Roman" w:hAnsi="Times New Roman" w:cs="Times New Roman"/>
          <w:bCs/>
          <w:sz w:val="28"/>
          <w:szCs w:val="28"/>
        </w:rPr>
        <w:t>‘</w:t>
      </w:r>
      <w:r w:rsidR="00055653" w:rsidRPr="00350296">
        <w:rPr>
          <w:rFonts w:ascii="Times New Roman" w:hAnsi="Times New Roman" w:cs="Times New Roman"/>
          <w:bCs/>
          <w:sz w:val="28"/>
          <w:szCs w:val="28"/>
        </w:rPr>
        <w:t>justice</w:t>
      </w:r>
      <w:r w:rsidR="00365916" w:rsidRPr="00350296">
        <w:rPr>
          <w:rFonts w:ascii="Times New Roman" w:hAnsi="Times New Roman" w:cs="Times New Roman"/>
          <w:bCs/>
          <w:sz w:val="28"/>
          <w:szCs w:val="28"/>
        </w:rPr>
        <w:t>’</w:t>
      </w:r>
      <w:r w:rsidR="00E313F3" w:rsidRPr="00350296">
        <w:rPr>
          <w:rFonts w:ascii="Times New Roman" w:hAnsi="Times New Roman" w:cs="Times New Roman"/>
          <w:bCs/>
          <w:sz w:val="28"/>
          <w:szCs w:val="28"/>
        </w:rPr>
        <w:t>)</w:t>
      </w:r>
      <w:r w:rsidR="00055653" w:rsidRPr="00350296">
        <w:rPr>
          <w:rFonts w:ascii="Times New Roman" w:hAnsi="Times New Roman" w:cs="Times New Roman"/>
          <w:bCs/>
          <w:sz w:val="28"/>
          <w:szCs w:val="28"/>
        </w:rPr>
        <w:t>.”</w:t>
      </w:r>
      <w:r w:rsidR="00E313F3" w:rsidRPr="00350296">
        <w:rPr>
          <w:rFonts w:ascii="Times New Roman" w:hAnsi="Times New Roman" w:cs="Times New Roman"/>
          <w:bCs/>
          <w:sz w:val="28"/>
          <w:szCs w:val="28"/>
        </w:rPr>
        <w:t xml:space="preserve"> The “justice” theme is very prominent in Isaiah, as the “</w:t>
      </w:r>
      <w:r w:rsidR="00E313F3" w:rsidRPr="00350296">
        <w:rPr>
          <w:rFonts w:ascii="Times New Roman" w:hAnsi="Times New Roman" w:cs="Times New Roman"/>
          <w:bCs/>
          <w:sz w:val="28"/>
          <w:szCs w:val="28"/>
          <w:u w:val="single"/>
        </w:rPr>
        <w:t>overflowing justice</w:t>
      </w:r>
      <w:r w:rsidR="00E313F3" w:rsidRPr="00350296">
        <w:rPr>
          <w:rFonts w:ascii="Times New Roman" w:hAnsi="Times New Roman" w:cs="Times New Roman"/>
          <w:bCs/>
          <w:sz w:val="28"/>
          <w:szCs w:val="28"/>
        </w:rPr>
        <w:t xml:space="preserve">” of Isaiah 10 </w:t>
      </w:r>
      <w:r w:rsidR="00E667E9" w:rsidRPr="00350296">
        <w:rPr>
          <w:rFonts w:ascii="Times New Roman" w:hAnsi="Times New Roman" w:cs="Times New Roman"/>
          <w:bCs/>
          <w:sz w:val="28"/>
          <w:szCs w:val="28"/>
        </w:rPr>
        <w:t>on the previous page</w:t>
      </w:r>
      <w:r w:rsidR="00E313F3" w:rsidRPr="00350296">
        <w:rPr>
          <w:rFonts w:ascii="Times New Roman" w:hAnsi="Times New Roman" w:cs="Times New Roman"/>
          <w:bCs/>
          <w:sz w:val="28"/>
          <w:szCs w:val="28"/>
        </w:rPr>
        <w:t xml:space="preserve"> shows. A world overflowing with worldly goods, but little justice, is not a desirable place – rather the opposite of what God’s kingdom promises to be.</w:t>
      </w:r>
    </w:p>
    <w:p w:rsidR="00864E73" w:rsidRPr="00350296" w:rsidRDefault="00055653" w:rsidP="00F15943">
      <w:pPr>
        <w:pStyle w:val="ListParagraph"/>
        <w:numPr>
          <w:ilvl w:val="0"/>
          <w:numId w:val="44"/>
        </w:numPr>
        <w:ind w:left="36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w:t>
      </w:r>
      <w:r w:rsidR="00065AD8" w:rsidRPr="00350296">
        <w:rPr>
          <w:rFonts w:ascii="Times New Roman" w:hAnsi="Times New Roman" w:cs="Times New Roman"/>
          <w:bCs/>
          <w:sz w:val="28"/>
          <w:szCs w:val="28"/>
        </w:rPr>
        <w:t>Voice of y</w:t>
      </w:r>
      <w:r w:rsidRPr="00350296">
        <w:rPr>
          <w:rFonts w:ascii="Times New Roman" w:hAnsi="Times New Roman" w:cs="Times New Roman"/>
          <w:bCs/>
          <w:sz w:val="28"/>
          <w:szCs w:val="28"/>
        </w:rPr>
        <w:t>our lookouts</w:t>
      </w:r>
      <w:r w:rsidR="00065AD8" w:rsidRPr="00350296">
        <w:rPr>
          <w:rFonts w:ascii="Times New Roman" w:hAnsi="Times New Roman" w:cs="Times New Roman"/>
          <w:bCs/>
          <w:sz w:val="28"/>
          <w:szCs w:val="28"/>
        </w:rPr>
        <w:t>. They have</w:t>
      </w:r>
      <w:r w:rsidRPr="00350296">
        <w:rPr>
          <w:rFonts w:ascii="Times New Roman" w:hAnsi="Times New Roman" w:cs="Times New Roman"/>
          <w:bCs/>
          <w:sz w:val="28"/>
          <w:szCs w:val="28"/>
        </w:rPr>
        <w:t xml:space="preserve"> lift</w:t>
      </w:r>
      <w:r w:rsidR="00065AD8" w:rsidRPr="00350296">
        <w:rPr>
          <w:rFonts w:ascii="Times New Roman" w:hAnsi="Times New Roman" w:cs="Times New Roman"/>
          <w:bCs/>
          <w:sz w:val="28"/>
          <w:szCs w:val="28"/>
        </w:rPr>
        <w:t>ed up</w:t>
      </w:r>
      <w:r w:rsidRPr="00350296">
        <w:rPr>
          <w:rFonts w:ascii="Times New Roman" w:hAnsi="Times New Roman" w:cs="Times New Roman"/>
          <w:bCs/>
          <w:sz w:val="28"/>
          <w:szCs w:val="28"/>
        </w:rPr>
        <w:t xml:space="preserve"> </w:t>
      </w:r>
      <w:r w:rsidRPr="00350296">
        <w:rPr>
          <w:rFonts w:ascii="Times New Roman" w:hAnsi="Times New Roman" w:cs="Times New Roman"/>
          <w:bCs/>
          <w:i/>
          <w:iCs/>
          <w:sz w:val="28"/>
          <w:szCs w:val="28"/>
        </w:rPr>
        <w:t>the</w:t>
      </w:r>
      <w:r w:rsidRPr="00350296">
        <w:rPr>
          <w:rFonts w:ascii="Times New Roman" w:hAnsi="Times New Roman" w:cs="Times New Roman"/>
          <w:bCs/>
          <w:sz w:val="28"/>
          <w:szCs w:val="28"/>
        </w:rPr>
        <w:t xml:space="preserve"> voice. Together they will </w:t>
      </w:r>
      <w:r w:rsidR="00065AD8" w:rsidRPr="00350296">
        <w:rPr>
          <w:rFonts w:ascii="Times New Roman" w:hAnsi="Times New Roman" w:cs="Times New Roman"/>
          <w:bCs/>
          <w:sz w:val="28"/>
          <w:szCs w:val="28"/>
        </w:rPr>
        <w:t>cry out</w:t>
      </w:r>
      <w:r w:rsidRPr="00350296">
        <w:rPr>
          <w:rFonts w:ascii="Times New Roman" w:hAnsi="Times New Roman" w:cs="Times New Roman"/>
          <w:bCs/>
          <w:sz w:val="28"/>
          <w:szCs w:val="28"/>
        </w:rPr>
        <w:t xml:space="preserve">, for they will see eye </w:t>
      </w:r>
      <w:r w:rsidR="00065AD8" w:rsidRPr="00350296">
        <w:rPr>
          <w:rFonts w:ascii="Times New Roman" w:hAnsi="Times New Roman" w:cs="Times New Roman"/>
          <w:bCs/>
          <w:sz w:val="28"/>
          <w:szCs w:val="28"/>
        </w:rPr>
        <w:t>to</w:t>
      </w:r>
      <w:r w:rsidRPr="00350296">
        <w:rPr>
          <w:rFonts w:ascii="Times New Roman" w:hAnsi="Times New Roman" w:cs="Times New Roman"/>
          <w:bCs/>
          <w:sz w:val="28"/>
          <w:szCs w:val="28"/>
        </w:rPr>
        <w:t xml:space="preserve"> eye </w:t>
      </w:r>
      <w:r w:rsidR="00065AD8" w:rsidRPr="00350296">
        <w:rPr>
          <w:rFonts w:ascii="Times New Roman" w:hAnsi="Times New Roman" w:cs="Times New Roman"/>
          <w:bCs/>
          <w:sz w:val="28"/>
          <w:szCs w:val="28"/>
        </w:rPr>
        <w:t>i</w:t>
      </w:r>
      <w:r w:rsidRPr="00350296">
        <w:rPr>
          <w:rFonts w:ascii="Times New Roman" w:hAnsi="Times New Roman" w:cs="Times New Roman"/>
          <w:bCs/>
          <w:sz w:val="28"/>
          <w:szCs w:val="28"/>
        </w:rPr>
        <w:t xml:space="preserve">n </w:t>
      </w:r>
      <w:r w:rsidR="00065AD8" w:rsidRPr="00350296">
        <w:rPr>
          <w:rFonts w:ascii="Times New Roman" w:hAnsi="Times New Roman" w:cs="Times New Roman"/>
          <w:bCs/>
          <w:sz w:val="28"/>
          <w:szCs w:val="28"/>
        </w:rPr>
        <w:t>the</w:t>
      </w:r>
      <w:r w:rsidRPr="00350296">
        <w:rPr>
          <w:rFonts w:ascii="Times New Roman" w:hAnsi="Times New Roman" w:cs="Times New Roman"/>
          <w:bCs/>
          <w:sz w:val="28"/>
          <w:szCs w:val="28"/>
        </w:rPr>
        <w:t xml:space="preserve"> </w:t>
      </w:r>
      <w:r w:rsidRPr="00350296">
        <w:rPr>
          <w:rFonts w:ascii="Times New Roman" w:hAnsi="Times New Roman" w:cs="Times New Roman"/>
          <w:b/>
          <w:sz w:val="28"/>
          <w:szCs w:val="28"/>
        </w:rPr>
        <w:t xml:space="preserve">returning </w:t>
      </w:r>
      <w:r w:rsidR="00065AD8" w:rsidRPr="00350296">
        <w:rPr>
          <w:rFonts w:ascii="Times New Roman" w:hAnsi="Times New Roman" w:cs="Times New Roman"/>
          <w:bCs/>
          <w:sz w:val="28"/>
          <w:szCs w:val="28"/>
        </w:rPr>
        <w:t xml:space="preserve">of Yahweh </w:t>
      </w:r>
      <w:r w:rsidR="00065AD8" w:rsidRPr="00350296">
        <w:rPr>
          <w:rFonts w:ascii="Times New Roman" w:hAnsi="Times New Roman" w:cs="Times New Roman"/>
          <w:bCs/>
          <w:i/>
          <w:iCs/>
          <w:sz w:val="28"/>
          <w:szCs w:val="28"/>
          <w:u w:val="double"/>
        </w:rPr>
        <w:t>to</w:t>
      </w:r>
      <w:r w:rsidR="00065AD8" w:rsidRPr="00350296">
        <w:rPr>
          <w:rFonts w:ascii="Times New Roman" w:hAnsi="Times New Roman" w:cs="Times New Roman"/>
          <w:b/>
          <w:sz w:val="28"/>
          <w:szCs w:val="28"/>
        </w:rPr>
        <w:t xml:space="preserve"> </w:t>
      </w:r>
      <w:r w:rsidRPr="00350296">
        <w:rPr>
          <w:rFonts w:ascii="Times New Roman" w:hAnsi="Times New Roman" w:cs="Times New Roman"/>
          <w:b/>
          <w:sz w:val="28"/>
          <w:szCs w:val="28"/>
          <w:u w:val="single"/>
        </w:rPr>
        <w:t>Zion</w:t>
      </w:r>
      <w:r w:rsidRPr="00350296">
        <w:rPr>
          <w:rFonts w:ascii="Times New Roman" w:hAnsi="Times New Roman" w:cs="Times New Roman"/>
          <w:bCs/>
          <w:sz w:val="28"/>
          <w:szCs w:val="28"/>
        </w:rPr>
        <w:t xml:space="preserve">. </w:t>
      </w:r>
      <w:r w:rsidR="00CB42BC" w:rsidRPr="00350296">
        <w:rPr>
          <w:rFonts w:ascii="Times New Roman" w:hAnsi="Times New Roman" w:cs="Times New Roman"/>
          <w:bCs/>
          <w:sz w:val="28"/>
          <w:szCs w:val="28"/>
        </w:rPr>
        <w:t xml:space="preserve">Break forth. </w:t>
      </w:r>
      <w:r w:rsidR="00065AD8" w:rsidRPr="00350296">
        <w:rPr>
          <w:rFonts w:ascii="Times New Roman" w:hAnsi="Times New Roman" w:cs="Times New Roman"/>
          <w:bCs/>
          <w:sz w:val="28"/>
          <w:szCs w:val="28"/>
        </w:rPr>
        <w:t>C</w:t>
      </w:r>
      <w:r w:rsidR="00CB42BC" w:rsidRPr="00350296">
        <w:rPr>
          <w:rFonts w:ascii="Times New Roman" w:hAnsi="Times New Roman" w:cs="Times New Roman"/>
          <w:bCs/>
          <w:sz w:val="28"/>
          <w:szCs w:val="28"/>
        </w:rPr>
        <w:t>ry</w:t>
      </w:r>
      <w:r w:rsidR="00065AD8" w:rsidRPr="00350296">
        <w:rPr>
          <w:rFonts w:ascii="Times New Roman" w:hAnsi="Times New Roman" w:cs="Times New Roman"/>
          <w:bCs/>
          <w:sz w:val="28"/>
          <w:szCs w:val="28"/>
        </w:rPr>
        <w:t xml:space="preserve"> </w:t>
      </w:r>
      <w:r w:rsidR="00065AD8" w:rsidRPr="00350296">
        <w:rPr>
          <w:rFonts w:ascii="Times New Roman" w:hAnsi="Times New Roman" w:cs="Times New Roman"/>
          <w:bCs/>
          <w:sz w:val="28"/>
          <w:szCs w:val="28"/>
        </w:rPr>
        <w:lastRenderedPageBreak/>
        <w:t>out</w:t>
      </w:r>
      <w:r w:rsidR="00CB42BC" w:rsidRPr="00350296">
        <w:rPr>
          <w:rFonts w:ascii="Times New Roman" w:hAnsi="Times New Roman" w:cs="Times New Roman"/>
          <w:bCs/>
          <w:sz w:val="28"/>
          <w:szCs w:val="28"/>
        </w:rPr>
        <w:t xml:space="preserve"> together, </w:t>
      </w:r>
      <w:r w:rsidR="00CB42BC" w:rsidRPr="00350296">
        <w:rPr>
          <w:rFonts w:ascii="Times New Roman" w:hAnsi="Times New Roman" w:cs="Times New Roman"/>
          <w:bCs/>
          <w:i/>
          <w:iCs/>
          <w:sz w:val="28"/>
          <w:szCs w:val="28"/>
        </w:rPr>
        <w:t>you</w:t>
      </w:r>
      <w:r w:rsidR="00CB42BC" w:rsidRPr="00350296">
        <w:rPr>
          <w:rFonts w:ascii="Times New Roman" w:hAnsi="Times New Roman" w:cs="Times New Roman"/>
          <w:bCs/>
          <w:sz w:val="28"/>
          <w:szCs w:val="28"/>
        </w:rPr>
        <w:t xml:space="preserve"> wastes of Jerusalem, for Yahweh has consoled His people. He</w:t>
      </w:r>
      <w:r w:rsidR="00065AD8" w:rsidRPr="00350296">
        <w:rPr>
          <w:rFonts w:ascii="Times New Roman" w:hAnsi="Times New Roman" w:cs="Times New Roman"/>
          <w:bCs/>
          <w:sz w:val="28"/>
          <w:szCs w:val="28"/>
        </w:rPr>
        <w:t xml:space="preserve"> </w:t>
      </w:r>
      <w:r w:rsidR="00065AD8" w:rsidRPr="00350296">
        <w:rPr>
          <w:rFonts w:ascii="Times New Roman" w:hAnsi="Times New Roman" w:cs="Times New Roman"/>
          <w:b/>
          <w:sz w:val="28"/>
          <w:szCs w:val="28"/>
        </w:rPr>
        <w:t>has</w:t>
      </w:r>
      <w:r w:rsidR="00CB42BC" w:rsidRPr="00350296">
        <w:rPr>
          <w:rFonts w:ascii="Times New Roman" w:hAnsi="Times New Roman" w:cs="Times New Roman"/>
          <w:b/>
          <w:sz w:val="28"/>
          <w:szCs w:val="28"/>
        </w:rPr>
        <w:t xml:space="preserve"> </w:t>
      </w:r>
      <w:r w:rsidR="00CB42BC" w:rsidRPr="00350296">
        <w:rPr>
          <w:rFonts w:ascii="Times New Roman" w:hAnsi="Times New Roman" w:cs="Times New Roman"/>
          <w:b/>
          <w:sz w:val="28"/>
          <w:szCs w:val="28"/>
          <w:u w:val="single"/>
        </w:rPr>
        <w:t>redeemed Jerusalem</w:t>
      </w:r>
      <w:r w:rsidR="00CB42BC" w:rsidRPr="00350296">
        <w:rPr>
          <w:rFonts w:ascii="Times New Roman" w:hAnsi="Times New Roman" w:cs="Times New Roman"/>
          <w:bCs/>
          <w:sz w:val="28"/>
          <w:szCs w:val="28"/>
        </w:rPr>
        <w:t xml:space="preserve">.”     </w:t>
      </w:r>
      <w:r w:rsidR="00F15943" w:rsidRPr="00350296">
        <w:rPr>
          <w:rFonts w:ascii="Times New Roman" w:hAnsi="Times New Roman" w:cs="Times New Roman"/>
          <w:bCs/>
          <w:sz w:val="28"/>
          <w:szCs w:val="28"/>
        </w:rPr>
        <w:t>Isa.52:8-9</w:t>
      </w:r>
    </w:p>
    <w:p w:rsidR="00065AD8" w:rsidRPr="00350296" w:rsidRDefault="00065AD8" w:rsidP="00934540">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xml:space="preserve">: </w:t>
      </w:r>
      <w:r w:rsidR="00E77B31" w:rsidRPr="00350296">
        <w:rPr>
          <w:rFonts w:ascii="Times New Roman" w:hAnsi="Times New Roman" w:cs="Times New Roman"/>
          <w:bCs/>
          <w:sz w:val="28"/>
          <w:szCs w:val="28"/>
        </w:rPr>
        <w:t xml:space="preserve">Just as a remnant of Israel will return, even so Yahweh will return to Jerusalem. </w:t>
      </w:r>
      <w:r w:rsidRPr="00350296">
        <w:rPr>
          <w:rFonts w:ascii="Times New Roman" w:hAnsi="Times New Roman" w:cs="Times New Roman"/>
          <w:bCs/>
          <w:sz w:val="28"/>
          <w:szCs w:val="28"/>
        </w:rPr>
        <w:t xml:space="preserve">The return of Yahweh </w:t>
      </w:r>
      <w:r w:rsidR="00E667E9" w:rsidRPr="00350296">
        <w:rPr>
          <w:rFonts w:ascii="Times New Roman" w:hAnsi="Times New Roman" w:cs="Times New Roman"/>
          <w:bCs/>
          <w:sz w:val="28"/>
          <w:szCs w:val="28"/>
        </w:rPr>
        <w:t>“</w:t>
      </w:r>
      <w:r w:rsidRPr="00350296">
        <w:rPr>
          <w:rFonts w:ascii="Times New Roman" w:hAnsi="Times New Roman" w:cs="Times New Roman"/>
          <w:bCs/>
          <w:i/>
          <w:sz w:val="28"/>
          <w:szCs w:val="28"/>
          <w:u w:val="double"/>
        </w:rPr>
        <w:t>to</w:t>
      </w:r>
      <w:r w:rsidRPr="00350296">
        <w:rPr>
          <w:rFonts w:ascii="Times New Roman" w:hAnsi="Times New Roman" w:cs="Times New Roman"/>
          <w:bCs/>
          <w:sz w:val="28"/>
          <w:szCs w:val="28"/>
        </w:rPr>
        <w:t xml:space="preserve"> </w:t>
      </w:r>
      <w:r w:rsidRPr="00350296">
        <w:rPr>
          <w:rFonts w:ascii="Times New Roman" w:hAnsi="Times New Roman" w:cs="Times New Roman"/>
          <w:bCs/>
          <w:sz w:val="28"/>
          <w:szCs w:val="28"/>
          <w:u w:val="single"/>
        </w:rPr>
        <w:t>Zion</w:t>
      </w:r>
      <w:r w:rsidR="00E667E9" w:rsidRPr="00350296">
        <w:rPr>
          <w:rFonts w:ascii="Times New Roman" w:hAnsi="Times New Roman" w:cs="Times New Roman"/>
          <w:bCs/>
          <w:sz w:val="28"/>
          <w:szCs w:val="28"/>
        </w:rPr>
        <w:t>”</w:t>
      </w:r>
      <w:r w:rsidRPr="00350296">
        <w:rPr>
          <w:rFonts w:ascii="Times New Roman" w:hAnsi="Times New Roman" w:cs="Times New Roman"/>
          <w:bCs/>
          <w:sz w:val="28"/>
          <w:szCs w:val="28"/>
        </w:rPr>
        <w:t xml:space="preserve"> will be a visible return</w:t>
      </w:r>
      <w:r w:rsidR="00853033" w:rsidRPr="00350296">
        <w:rPr>
          <w:rFonts w:ascii="Times New Roman" w:hAnsi="Times New Roman" w:cs="Times New Roman"/>
          <w:bCs/>
          <w:sz w:val="28"/>
          <w:szCs w:val="28"/>
        </w:rPr>
        <w:t xml:space="preserve">, seen by the lookouts on Jerusalem’s walls. Ezekiel saw Yahweh’s glory depart the Temple, and he saw in a </w:t>
      </w:r>
      <w:r w:rsidR="00966A0C" w:rsidRPr="00350296">
        <w:rPr>
          <w:rFonts w:ascii="Times New Roman" w:hAnsi="Times New Roman" w:cs="Times New Roman"/>
          <w:bCs/>
          <w:sz w:val="28"/>
          <w:szCs w:val="28"/>
        </w:rPr>
        <w:t>visionary</w:t>
      </w:r>
      <w:r w:rsidR="00853033" w:rsidRPr="00350296">
        <w:rPr>
          <w:rFonts w:ascii="Times New Roman" w:hAnsi="Times New Roman" w:cs="Times New Roman"/>
          <w:bCs/>
          <w:sz w:val="28"/>
          <w:szCs w:val="28"/>
        </w:rPr>
        <w:t xml:space="preserve"> Temple His </w:t>
      </w:r>
      <w:r w:rsidR="00D67C26" w:rsidRPr="00350296">
        <w:rPr>
          <w:rFonts w:ascii="Times New Roman" w:hAnsi="Times New Roman" w:cs="Times New Roman"/>
          <w:bCs/>
          <w:sz w:val="28"/>
          <w:szCs w:val="28"/>
        </w:rPr>
        <w:t xml:space="preserve">glory </w:t>
      </w:r>
      <w:r w:rsidR="00853033" w:rsidRPr="00350296">
        <w:rPr>
          <w:rFonts w:ascii="Times New Roman" w:hAnsi="Times New Roman" w:cs="Times New Roman"/>
          <w:bCs/>
          <w:sz w:val="28"/>
          <w:szCs w:val="28"/>
        </w:rPr>
        <w:t>return</w:t>
      </w:r>
      <w:r w:rsidR="008A2949" w:rsidRPr="00350296">
        <w:rPr>
          <w:rFonts w:ascii="Times New Roman" w:hAnsi="Times New Roman" w:cs="Times New Roman"/>
          <w:bCs/>
          <w:sz w:val="28"/>
          <w:szCs w:val="28"/>
        </w:rPr>
        <w:t>ing</w:t>
      </w:r>
      <w:r w:rsidR="00853033" w:rsidRPr="00350296">
        <w:rPr>
          <w:rFonts w:ascii="Times New Roman" w:hAnsi="Times New Roman" w:cs="Times New Roman"/>
          <w:bCs/>
          <w:sz w:val="28"/>
          <w:szCs w:val="28"/>
        </w:rPr>
        <w:t xml:space="preserve"> there (Eze.44:4). Redeeming Jerusalem must be part of the restoration of the kingdom.</w:t>
      </w:r>
      <w:r w:rsidR="001F3D9F" w:rsidRPr="00350296">
        <w:rPr>
          <w:rFonts w:ascii="Times New Roman" w:hAnsi="Times New Roman" w:cs="Times New Roman"/>
          <w:bCs/>
          <w:sz w:val="28"/>
          <w:szCs w:val="28"/>
        </w:rPr>
        <w:t xml:space="preserve"> A Jerusalem overrun by foreign invaders (</w:t>
      </w:r>
      <w:r w:rsidR="00113E3D" w:rsidRPr="00350296">
        <w:rPr>
          <w:rFonts w:ascii="Times New Roman" w:hAnsi="Times New Roman" w:cs="Times New Roman"/>
          <w:bCs/>
          <w:sz w:val="28"/>
          <w:szCs w:val="28"/>
        </w:rPr>
        <w:t>the Romans in AD 70) is hardly a “</w:t>
      </w:r>
      <w:r w:rsidR="00113E3D" w:rsidRPr="00350296">
        <w:rPr>
          <w:rFonts w:ascii="Times New Roman" w:hAnsi="Times New Roman" w:cs="Times New Roman"/>
          <w:bCs/>
          <w:sz w:val="28"/>
          <w:szCs w:val="28"/>
          <w:u w:val="single"/>
        </w:rPr>
        <w:t>redeemed Jerusalem</w:t>
      </w:r>
      <w:r w:rsidR="00113E3D" w:rsidRPr="00350296">
        <w:rPr>
          <w:rFonts w:ascii="Times New Roman" w:hAnsi="Times New Roman" w:cs="Times New Roman"/>
          <w:bCs/>
          <w:sz w:val="28"/>
          <w:szCs w:val="28"/>
        </w:rPr>
        <w:t>”.</w:t>
      </w:r>
      <w:r w:rsidR="00934540" w:rsidRPr="00350296">
        <w:rPr>
          <w:rFonts w:ascii="Times New Roman" w:hAnsi="Times New Roman" w:cs="Times New Roman"/>
          <w:bCs/>
          <w:sz w:val="28"/>
          <w:szCs w:val="28"/>
        </w:rPr>
        <w:t xml:space="preserve"> But note, here I have followed the sense of the </w:t>
      </w:r>
      <w:r w:rsidR="00934540" w:rsidRPr="00350296">
        <w:rPr>
          <w:rFonts w:ascii="Times New Roman" w:hAnsi="Times New Roman" w:cs="Times New Roman"/>
          <w:bCs/>
          <w:i/>
          <w:iCs/>
          <w:sz w:val="28"/>
          <w:szCs w:val="28"/>
        </w:rPr>
        <w:t>NAB</w:t>
      </w:r>
      <w:r w:rsidR="00934540" w:rsidRPr="00350296">
        <w:rPr>
          <w:rFonts w:ascii="Times New Roman" w:hAnsi="Times New Roman" w:cs="Times New Roman"/>
          <w:bCs/>
          <w:sz w:val="28"/>
          <w:szCs w:val="28"/>
        </w:rPr>
        <w:t xml:space="preserve"> for v.8, wh</w:t>
      </w:r>
      <w:r w:rsidR="0013172C" w:rsidRPr="00350296">
        <w:rPr>
          <w:rFonts w:ascii="Times New Roman" w:hAnsi="Times New Roman" w:cs="Times New Roman"/>
          <w:bCs/>
          <w:sz w:val="28"/>
          <w:szCs w:val="28"/>
        </w:rPr>
        <w:t>ereas</w:t>
      </w:r>
      <w:r w:rsidR="00934540" w:rsidRPr="00350296">
        <w:rPr>
          <w:rFonts w:ascii="Times New Roman" w:hAnsi="Times New Roman" w:cs="Times New Roman"/>
          <w:bCs/>
          <w:sz w:val="28"/>
          <w:szCs w:val="28"/>
        </w:rPr>
        <w:t xml:space="preserve"> the </w:t>
      </w:r>
      <w:r w:rsidR="00934540" w:rsidRPr="00350296">
        <w:rPr>
          <w:rFonts w:ascii="Times New Roman" w:hAnsi="Times New Roman" w:cs="Times New Roman"/>
          <w:bCs/>
          <w:i/>
          <w:iCs/>
          <w:sz w:val="28"/>
          <w:szCs w:val="28"/>
        </w:rPr>
        <w:t>KJV</w:t>
      </w:r>
      <w:r w:rsidR="00934540" w:rsidRPr="00350296">
        <w:rPr>
          <w:rFonts w:ascii="Times New Roman" w:hAnsi="Times New Roman" w:cs="Times New Roman"/>
          <w:bCs/>
          <w:sz w:val="28"/>
          <w:szCs w:val="28"/>
        </w:rPr>
        <w:t xml:space="preserve"> and </w:t>
      </w:r>
      <w:r w:rsidR="00934540" w:rsidRPr="00350296">
        <w:rPr>
          <w:rFonts w:ascii="Times New Roman" w:hAnsi="Times New Roman" w:cs="Times New Roman"/>
          <w:bCs/>
          <w:i/>
          <w:iCs/>
          <w:sz w:val="28"/>
          <w:szCs w:val="28"/>
        </w:rPr>
        <w:t>NKJV</w:t>
      </w:r>
      <w:r w:rsidR="00934540" w:rsidRPr="00350296">
        <w:rPr>
          <w:rFonts w:ascii="Times New Roman" w:hAnsi="Times New Roman" w:cs="Times New Roman"/>
          <w:bCs/>
          <w:sz w:val="28"/>
          <w:szCs w:val="28"/>
        </w:rPr>
        <w:t xml:space="preserve"> depict Yahweh returning (i.e., ‘restoring’) Zion as </w:t>
      </w:r>
      <w:r w:rsidR="00365916" w:rsidRPr="00350296">
        <w:rPr>
          <w:rFonts w:ascii="Times New Roman" w:hAnsi="Times New Roman" w:cs="Times New Roman"/>
          <w:bCs/>
          <w:sz w:val="28"/>
          <w:szCs w:val="28"/>
        </w:rPr>
        <w:t>the</w:t>
      </w:r>
      <w:r w:rsidR="00934540" w:rsidRPr="00350296">
        <w:rPr>
          <w:rFonts w:ascii="Times New Roman" w:hAnsi="Times New Roman" w:cs="Times New Roman"/>
          <w:bCs/>
          <w:sz w:val="28"/>
          <w:szCs w:val="28"/>
        </w:rPr>
        <w:t xml:space="preserve"> direct object</w:t>
      </w:r>
      <w:r w:rsidR="00365916" w:rsidRPr="00350296">
        <w:rPr>
          <w:rFonts w:ascii="Times New Roman" w:hAnsi="Times New Roman" w:cs="Times New Roman"/>
          <w:bCs/>
          <w:sz w:val="28"/>
          <w:szCs w:val="28"/>
        </w:rPr>
        <w:t xml:space="preserve"> of the verb</w:t>
      </w:r>
      <w:r w:rsidR="00934540" w:rsidRPr="00350296">
        <w:rPr>
          <w:rFonts w:ascii="Times New Roman" w:hAnsi="Times New Roman" w:cs="Times New Roman"/>
          <w:bCs/>
          <w:sz w:val="28"/>
          <w:szCs w:val="28"/>
        </w:rPr>
        <w:t>. This is an ambiguous case, because the preposition “</w:t>
      </w:r>
      <w:r w:rsidR="00934540" w:rsidRPr="00350296">
        <w:rPr>
          <w:rFonts w:ascii="Times New Roman" w:hAnsi="Times New Roman" w:cs="Times New Roman"/>
          <w:bCs/>
          <w:i/>
          <w:iCs/>
          <w:sz w:val="28"/>
          <w:szCs w:val="28"/>
          <w:u w:val="double"/>
        </w:rPr>
        <w:t>to</w:t>
      </w:r>
      <w:r w:rsidR="00934540" w:rsidRPr="00350296">
        <w:rPr>
          <w:rFonts w:ascii="Times New Roman" w:hAnsi="Times New Roman" w:cs="Times New Roman"/>
          <w:bCs/>
          <w:sz w:val="28"/>
          <w:szCs w:val="28"/>
        </w:rPr>
        <w:t>” is often i</w:t>
      </w:r>
      <w:r w:rsidR="00F570AC" w:rsidRPr="00350296">
        <w:rPr>
          <w:rFonts w:ascii="Times New Roman" w:hAnsi="Times New Roman" w:cs="Times New Roman"/>
          <w:bCs/>
          <w:sz w:val="28"/>
          <w:szCs w:val="28"/>
        </w:rPr>
        <w:t>mplie</w:t>
      </w:r>
      <w:r w:rsidR="00934540" w:rsidRPr="00350296">
        <w:rPr>
          <w:rFonts w:ascii="Times New Roman" w:hAnsi="Times New Roman" w:cs="Times New Roman"/>
          <w:bCs/>
          <w:sz w:val="28"/>
          <w:szCs w:val="28"/>
        </w:rPr>
        <w:t>d in action verbs pertaining to place. It is possible that such ambiguities were intended in certain texts, where both senses should be read into them.</w:t>
      </w:r>
      <w:r w:rsidR="006B0783" w:rsidRPr="00350296">
        <w:rPr>
          <w:rFonts w:ascii="Times New Roman" w:hAnsi="Times New Roman" w:cs="Times New Roman"/>
          <w:bCs/>
          <w:sz w:val="28"/>
          <w:szCs w:val="28"/>
        </w:rPr>
        <w:t xml:space="preserve"> In this case, Yahweh both brings back Zion (i.e., its inhabitants) and He returns with </w:t>
      </w:r>
      <w:r w:rsidR="0013172C" w:rsidRPr="00350296">
        <w:rPr>
          <w:rFonts w:ascii="Times New Roman" w:hAnsi="Times New Roman" w:cs="Times New Roman"/>
          <w:bCs/>
          <w:sz w:val="28"/>
          <w:szCs w:val="28"/>
        </w:rPr>
        <w:t>Israel</w:t>
      </w:r>
      <w:r w:rsidR="00393335" w:rsidRPr="00350296">
        <w:rPr>
          <w:rFonts w:ascii="Times New Roman" w:hAnsi="Times New Roman" w:cs="Times New Roman"/>
          <w:bCs/>
          <w:sz w:val="28"/>
          <w:szCs w:val="28"/>
        </w:rPr>
        <w:t xml:space="preserve"> </w:t>
      </w:r>
      <w:r w:rsidR="00F570AC" w:rsidRPr="00350296">
        <w:rPr>
          <w:rFonts w:ascii="Times New Roman" w:hAnsi="Times New Roman" w:cs="Times New Roman"/>
          <w:bCs/>
          <w:sz w:val="28"/>
          <w:szCs w:val="28"/>
        </w:rPr>
        <w:t>“</w:t>
      </w:r>
      <w:r w:rsidR="00393335" w:rsidRPr="00350296">
        <w:rPr>
          <w:rFonts w:ascii="Times New Roman" w:hAnsi="Times New Roman" w:cs="Times New Roman"/>
          <w:bCs/>
          <w:i/>
          <w:sz w:val="28"/>
          <w:szCs w:val="28"/>
          <w:u w:val="double"/>
        </w:rPr>
        <w:t>to</w:t>
      </w:r>
      <w:r w:rsidR="00393335" w:rsidRPr="00350296">
        <w:rPr>
          <w:rFonts w:ascii="Times New Roman" w:hAnsi="Times New Roman" w:cs="Times New Roman"/>
          <w:bCs/>
          <w:sz w:val="28"/>
          <w:szCs w:val="28"/>
        </w:rPr>
        <w:t xml:space="preserve"> </w:t>
      </w:r>
      <w:r w:rsidR="00393335" w:rsidRPr="00350296">
        <w:rPr>
          <w:rFonts w:ascii="Times New Roman" w:hAnsi="Times New Roman" w:cs="Times New Roman"/>
          <w:bCs/>
          <w:sz w:val="28"/>
          <w:szCs w:val="28"/>
          <w:u w:val="single"/>
        </w:rPr>
        <w:t>Zion</w:t>
      </w:r>
      <w:r w:rsidR="00F570AC" w:rsidRPr="00350296">
        <w:rPr>
          <w:rFonts w:ascii="Times New Roman" w:hAnsi="Times New Roman" w:cs="Times New Roman"/>
          <w:bCs/>
          <w:sz w:val="28"/>
          <w:szCs w:val="28"/>
        </w:rPr>
        <w:t>”</w:t>
      </w:r>
      <w:r w:rsidR="006B0783" w:rsidRPr="00350296">
        <w:rPr>
          <w:rFonts w:ascii="Times New Roman" w:hAnsi="Times New Roman" w:cs="Times New Roman"/>
          <w:bCs/>
          <w:sz w:val="28"/>
          <w:szCs w:val="28"/>
        </w:rPr>
        <w:t>.</w:t>
      </w:r>
    </w:p>
    <w:p w:rsidR="00CB42BC" w:rsidRPr="00350296" w:rsidRDefault="005F0E58" w:rsidP="00812A70">
      <w:pPr>
        <w:pStyle w:val="ListParagraph"/>
        <w:numPr>
          <w:ilvl w:val="0"/>
          <w:numId w:val="44"/>
        </w:numPr>
        <w:ind w:left="36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“Go and proclaim these words </w:t>
      </w:r>
      <w:r w:rsidR="00F35C2F" w:rsidRPr="00350296">
        <w:rPr>
          <w:rFonts w:ascii="Times New Roman" w:hAnsi="Times New Roman" w:cs="Times New Roman"/>
          <w:bCs/>
          <w:sz w:val="28"/>
          <w:szCs w:val="28"/>
        </w:rPr>
        <w:t>northward and say, ‘</w:t>
      </w:r>
      <w:r w:rsidR="00F35C2F" w:rsidRPr="00350296">
        <w:rPr>
          <w:rFonts w:ascii="Times New Roman" w:hAnsi="Times New Roman" w:cs="Times New Roman"/>
          <w:b/>
          <w:bCs/>
          <w:sz w:val="28"/>
          <w:szCs w:val="28"/>
        </w:rPr>
        <w:t>Return</w:t>
      </w:r>
      <w:r w:rsidR="00F35C2F" w:rsidRPr="00350296">
        <w:rPr>
          <w:rFonts w:ascii="Times New Roman" w:hAnsi="Times New Roman" w:cs="Times New Roman"/>
          <w:bCs/>
          <w:sz w:val="28"/>
          <w:szCs w:val="28"/>
        </w:rPr>
        <w:t xml:space="preserve">, </w:t>
      </w:r>
      <w:r w:rsidR="00F35C2F" w:rsidRPr="00350296">
        <w:rPr>
          <w:rFonts w:ascii="Times New Roman" w:hAnsi="Times New Roman" w:cs="Times New Roman"/>
          <w:bCs/>
          <w:sz w:val="28"/>
          <w:szCs w:val="28"/>
          <w:u w:val="single"/>
        </w:rPr>
        <w:t>apostate</w:t>
      </w:r>
      <w:r w:rsidR="00F35C2F" w:rsidRPr="00350296">
        <w:rPr>
          <w:rFonts w:ascii="Times New Roman" w:hAnsi="Times New Roman" w:cs="Times New Roman"/>
          <w:bCs/>
          <w:sz w:val="28"/>
          <w:szCs w:val="28"/>
        </w:rPr>
        <w:t xml:space="preserve"> Israel’ an utterance of Yahweh ‘I will not cause My anger to fall on you, because I am kind.’ </w:t>
      </w:r>
      <w:r w:rsidR="00812A70" w:rsidRPr="00350296">
        <w:rPr>
          <w:rFonts w:ascii="Times New Roman" w:hAnsi="Times New Roman" w:cs="Times New Roman"/>
          <w:bCs/>
          <w:sz w:val="28"/>
          <w:szCs w:val="28"/>
        </w:rPr>
        <w:t>– a</w:t>
      </w:r>
      <w:r w:rsidR="00F35C2F" w:rsidRPr="00350296">
        <w:rPr>
          <w:rFonts w:ascii="Times New Roman" w:hAnsi="Times New Roman" w:cs="Times New Roman"/>
          <w:bCs/>
          <w:sz w:val="28"/>
          <w:szCs w:val="28"/>
        </w:rPr>
        <w:t>n utterance of Yahweh</w:t>
      </w:r>
      <w:r w:rsidR="00812A70" w:rsidRPr="00350296">
        <w:rPr>
          <w:rFonts w:ascii="Times New Roman" w:hAnsi="Times New Roman" w:cs="Times New Roman"/>
          <w:bCs/>
          <w:sz w:val="28"/>
          <w:szCs w:val="28"/>
        </w:rPr>
        <w:t xml:space="preserve"> – </w:t>
      </w:r>
      <w:r w:rsidR="00F35C2F" w:rsidRPr="00350296">
        <w:rPr>
          <w:rFonts w:ascii="Times New Roman" w:hAnsi="Times New Roman" w:cs="Times New Roman"/>
          <w:bCs/>
          <w:sz w:val="28"/>
          <w:szCs w:val="28"/>
        </w:rPr>
        <w:t xml:space="preserve">‘I will not keep on </w:t>
      </w:r>
      <w:r w:rsidR="00F35C2F" w:rsidRPr="00350296">
        <w:rPr>
          <w:rFonts w:ascii="Times New Roman" w:hAnsi="Times New Roman" w:cs="Times New Roman"/>
          <w:bCs/>
          <w:i/>
          <w:sz w:val="28"/>
          <w:szCs w:val="28"/>
        </w:rPr>
        <w:t>thus</w:t>
      </w:r>
      <w:r w:rsidR="00F35C2F" w:rsidRPr="00350296">
        <w:rPr>
          <w:rFonts w:ascii="Times New Roman" w:hAnsi="Times New Roman" w:cs="Times New Roman"/>
          <w:bCs/>
          <w:sz w:val="28"/>
          <w:szCs w:val="28"/>
        </w:rPr>
        <w:t xml:space="preserve"> for an age.</w:t>
      </w:r>
      <w:r w:rsidR="00273D51" w:rsidRPr="00350296">
        <w:rPr>
          <w:rFonts w:ascii="Times New Roman" w:hAnsi="Times New Roman" w:cs="Times New Roman"/>
          <w:bCs/>
          <w:sz w:val="28"/>
          <w:szCs w:val="28"/>
        </w:rPr>
        <w:t xml:space="preserve"> Only acknowledge your iniquity, that you have rebelled against Yahweh your Elohim and you scattered your ways to the foreigners underneath every leafy tree. And you have not listened to My voice.’ </w:t>
      </w:r>
      <w:r w:rsidR="00C45C7E" w:rsidRPr="00350296">
        <w:rPr>
          <w:rFonts w:ascii="Times New Roman" w:hAnsi="Times New Roman" w:cs="Times New Roman"/>
          <w:bCs/>
          <w:sz w:val="28"/>
          <w:szCs w:val="28"/>
        </w:rPr>
        <w:t>A</w:t>
      </w:r>
      <w:r w:rsidR="00273D51" w:rsidRPr="00350296">
        <w:rPr>
          <w:rFonts w:ascii="Times New Roman" w:hAnsi="Times New Roman" w:cs="Times New Roman"/>
          <w:bCs/>
          <w:sz w:val="28"/>
          <w:szCs w:val="28"/>
        </w:rPr>
        <w:t>n utterance of Yahweh.</w:t>
      </w:r>
      <w:r w:rsidR="00D140EB" w:rsidRPr="00350296">
        <w:rPr>
          <w:rFonts w:ascii="Times New Roman" w:hAnsi="Times New Roman" w:cs="Times New Roman"/>
          <w:bCs/>
          <w:sz w:val="28"/>
          <w:szCs w:val="28"/>
        </w:rPr>
        <w:t xml:space="preserve"> ‘</w:t>
      </w:r>
      <w:r w:rsidR="00D140EB" w:rsidRPr="00350296">
        <w:rPr>
          <w:rFonts w:ascii="Times New Roman" w:hAnsi="Times New Roman" w:cs="Times New Roman"/>
          <w:b/>
          <w:bCs/>
          <w:sz w:val="28"/>
          <w:szCs w:val="28"/>
        </w:rPr>
        <w:t>Return</w:t>
      </w:r>
      <w:r w:rsidR="00D140EB" w:rsidRPr="00350296">
        <w:rPr>
          <w:rFonts w:ascii="Times New Roman" w:hAnsi="Times New Roman" w:cs="Times New Roman"/>
          <w:bCs/>
          <w:sz w:val="28"/>
          <w:szCs w:val="28"/>
        </w:rPr>
        <w:t xml:space="preserve">, sons of </w:t>
      </w:r>
      <w:r w:rsidR="00D140EB" w:rsidRPr="00350296">
        <w:rPr>
          <w:rFonts w:ascii="Times New Roman" w:hAnsi="Times New Roman" w:cs="Times New Roman"/>
          <w:bCs/>
          <w:sz w:val="28"/>
          <w:szCs w:val="28"/>
          <w:u w:val="single"/>
        </w:rPr>
        <w:t>turning away</w:t>
      </w:r>
      <w:r w:rsidR="000146EF" w:rsidRPr="00350296">
        <w:rPr>
          <w:rFonts w:ascii="Times New Roman" w:hAnsi="Times New Roman" w:cs="Times New Roman"/>
          <w:bCs/>
          <w:sz w:val="28"/>
          <w:szCs w:val="28"/>
        </w:rPr>
        <w:t>,</w:t>
      </w:r>
      <w:r w:rsidR="00D140EB" w:rsidRPr="00350296">
        <w:rPr>
          <w:rFonts w:ascii="Times New Roman" w:hAnsi="Times New Roman" w:cs="Times New Roman"/>
          <w:bCs/>
          <w:sz w:val="28"/>
          <w:szCs w:val="28"/>
        </w:rPr>
        <w:t xml:space="preserve">’ an utterance of Yahweh </w:t>
      </w:r>
      <w:r w:rsidR="000814FF" w:rsidRPr="00350296">
        <w:rPr>
          <w:rFonts w:ascii="Times New Roman" w:hAnsi="Times New Roman" w:cs="Times New Roman"/>
          <w:bCs/>
          <w:sz w:val="28"/>
          <w:szCs w:val="28"/>
        </w:rPr>
        <w:t>‘for I have married you</w:t>
      </w:r>
      <w:r w:rsidR="000146EF" w:rsidRPr="00350296">
        <w:rPr>
          <w:rFonts w:ascii="Times New Roman" w:hAnsi="Times New Roman" w:cs="Times New Roman"/>
          <w:bCs/>
          <w:sz w:val="28"/>
          <w:szCs w:val="28"/>
        </w:rPr>
        <w:t xml:space="preserve">. And I will take you, </w:t>
      </w:r>
      <w:r w:rsidR="000146EF" w:rsidRPr="00350296">
        <w:rPr>
          <w:rFonts w:ascii="Times New Roman" w:hAnsi="Times New Roman" w:cs="Times New Roman"/>
          <w:b/>
          <w:sz w:val="28"/>
          <w:szCs w:val="28"/>
          <w:u w:val="single"/>
        </w:rPr>
        <w:t>one from a city and two from a clan</w:t>
      </w:r>
      <w:r w:rsidR="000146EF" w:rsidRPr="00350296">
        <w:rPr>
          <w:rFonts w:ascii="Times New Roman" w:hAnsi="Times New Roman" w:cs="Times New Roman"/>
          <w:bCs/>
          <w:sz w:val="28"/>
          <w:szCs w:val="28"/>
        </w:rPr>
        <w:t xml:space="preserve">, and I </w:t>
      </w:r>
      <w:r w:rsidR="000146EF" w:rsidRPr="00350296">
        <w:rPr>
          <w:rFonts w:ascii="Times New Roman" w:hAnsi="Times New Roman" w:cs="Times New Roman"/>
          <w:b/>
          <w:bCs/>
          <w:sz w:val="28"/>
          <w:szCs w:val="28"/>
        </w:rPr>
        <w:t xml:space="preserve">will bring you </w:t>
      </w:r>
      <w:r w:rsidR="000146EF" w:rsidRPr="00350296">
        <w:rPr>
          <w:rFonts w:ascii="Times New Roman" w:hAnsi="Times New Roman" w:cs="Times New Roman"/>
          <w:b/>
          <w:bCs/>
          <w:i/>
          <w:sz w:val="28"/>
          <w:szCs w:val="28"/>
        </w:rPr>
        <w:t>to</w:t>
      </w:r>
      <w:r w:rsidR="000146EF" w:rsidRPr="00350296">
        <w:rPr>
          <w:rFonts w:ascii="Times New Roman" w:hAnsi="Times New Roman" w:cs="Times New Roman"/>
          <w:b/>
          <w:bCs/>
          <w:sz w:val="28"/>
          <w:szCs w:val="28"/>
        </w:rPr>
        <w:t xml:space="preserve"> Zion</w:t>
      </w:r>
      <w:r w:rsidR="000146EF" w:rsidRPr="00350296">
        <w:rPr>
          <w:rFonts w:ascii="Times New Roman" w:hAnsi="Times New Roman" w:cs="Times New Roman"/>
          <w:bCs/>
          <w:sz w:val="28"/>
          <w:szCs w:val="28"/>
        </w:rPr>
        <w:t xml:space="preserve">. And I will give to you </w:t>
      </w:r>
      <w:r w:rsidR="000146EF" w:rsidRPr="00350296">
        <w:rPr>
          <w:rFonts w:ascii="Times New Roman" w:hAnsi="Times New Roman" w:cs="Times New Roman"/>
          <w:bCs/>
          <w:sz w:val="28"/>
          <w:szCs w:val="28"/>
          <w:u w:val="single"/>
        </w:rPr>
        <w:t>shepherds</w:t>
      </w:r>
      <w:r w:rsidR="000146EF" w:rsidRPr="00350296">
        <w:rPr>
          <w:rFonts w:ascii="Times New Roman" w:hAnsi="Times New Roman" w:cs="Times New Roman"/>
          <w:bCs/>
          <w:sz w:val="28"/>
          <w:szCs w:val="28"/>
        </w:rPr>
        <w:t xml:space="preserve"> according to My heart, and they will shepherd you </w:t>
      </w:r>
      <w:r w:rsidR="000146EF" w:rsidRPr="00350296">
        <w:rPr>
          <w:rFonts w:ascii="Times New Roman" w:hAnsi="Times New Roman" w:cs="Times New Roman"/>
          <w:bCs/>
          <w:i/>
          <w:sz w:val="28"/>
          <w:szCs w:val="28"/>
        </w:rPr>
        <w:t>with</w:t>
      </w:r>
      <w:r w:rsidR="000146EF" w:rsidRPr="00350296">
        <w:rPr>
          <w:rFonts w:ascii="Times New Roman" w:hAnsi="Times New Roman" w:cs="Times New Roman"/>
          <w:bCs/>
          <w:sz w:val="28"/>
          <w:szCs w:val="28"/>
        </w:rPr>
        <w:t xml:space="preserve"> knowledge and insight. And it will come to pass when you are numerous and are fruitful in the land in th</w:t>
      </w:r>
      <w:r w:rsidR="00B56B89" w:rsidRPr="00350296">
        <w:rPr>
          <w:rFonts w:ascii="Times New Roman" w:hAnsi="Times New Roman" w:cs="Times New Roman"/>
          <w:bCs/>
          <w:sz w:val="28"/>
          <w:szCs w:val="28"/>
        </w:rPr>
        <w:t>o</w:t>
      </w:r>
      <w:r w:rsidR="000146EF" w:rsidRPr="00350296">
        <w:rPr>
          <w:rFonts w:ascii="Times New Roman" w:hAnsi="Times New Roman" w:cs="Times New Roman"/>
          <w:bCs/>
          <w:sz w:val="28"/>
          <w:szCs w:val="28"/>
        </w:rPr>
        <w:t xml:space="preserve">se days’ </w:t>
      </w:r>
      <w:r w:rsidR="00BB7919" w:rsidRPr="00350296">
        <w:rPr>
          <w:rFonts w:ascii="Times New Roman" w:hAnsi="Times New Roman" w:cs="Times New Roman"/>
          <w:bCs/>
          <w:sz w:val="28"/>
          <w:szCs w:val="28"/>
        </w:rPr>
        <w:t xml:space="preserve">– </w:t>
      </w:r>
      <w:r w:rsidR="000146EF" w:rsidRPr="00350296">
        <w:rPr>
          <w:rFonts w:ascii="Times New Roman" w:hAnsi="Times New Roman" w:cs="Times New Roman"/>
          <w:bCs/>
          <w:sz w:val="28"/>
          <w:szCs w:val="28"/>
        </w:rPr>
        <w:t xml:space="preserve">an utterance of Yahweh </w:t>
      </w:r>
      <w:r w:rsidR="00BB7919" w:rsidRPr="00350296">
        <w:rPr>
          <w:rFonts w:ascii="Times New Roman" w:hAnsi="Times New Roman" w:cs="Times New Roman"/>
          <w:bCs/>
          <w:sz w:val="28"/>
          <w:szCs w:val="28"/>
        </w:rPr>
        <w:t xml:space="preserve">– </w:t>
      </w:r>
      <w:r w:rsidR="000146EF" w:rsidRPr="00350296">
        <w:rPr>
          <w:rFonts w:ascii="Times New Roman" w:hAnsi="Times New Roman" w:cs="Times New Roman"/>
          <w:bCs/>
          <w:sz w:val="28"/>
          <w:szCs w:val="28"/>
        </w:rPr>
        <w:t>‘</w:t>
      </w:r>
      <w:r w:rsidR="00B56B89" w:rsidRPr="00350296">
        <w:rPr>
          <w:rFonts w:ascii="Times New Roman" w:hAnsi="Times New Roman" w:cs="Times New Roman"/>
          <w:bCs/>
          <w:sz w:val="28"/>
          <w:szCs w:val="28"/>
        </w:rPr>
        <w:t xml:space="preserve">they will not say again “ark of </w:t>
      </w:r>
      <w:r w:rsidR="00B56B89" w:rsidRPr="00350296">
        <w:rPr>
          <w:rFonts w:ascii="Times New Roman" w:hAnsi="Times New Roman" w:cs="Times New Roman"/>
          <w:bCs/>
          <w:i/>
          <w:sz w:val="28"/>
          <w:szCs w:val="28"/>
        </w:rPr>
        <w:t>the</w:t>
      </w:r>
      <w:r w:rsidR="00B56B89" w:rsidRPr="00350296">
        <w:rPr>
          <w:rFonts w:ascii="Times New Roman" w:hAnsi="Times New Roman" w:cs="Times New Roman"/>
          <w:bCs/>
          <w:sz w:val="28"/>
          <w:szCs w:val="28"/>
        </w:rPr>
        <w:t xml:space="preserve"> covenant of Yahweh”, nor will it go up upon </w:t>
      </w:r>
      <w:r w:rsidR="00B56B89" w:rsidRPr="00350296">
        <w:rPr>
          <w:rFonts w:ascii="Times New Roman" w:hAnsi="Times New Roman" w:cs="Times New Roman"/>
          <w:bCs/>
          <w:i/>
          <w:sz w:val="28"/>
          <w:szCs w:val="28"/>
        </w:rPr>
        <w:t>the</w:t>
      </w:r>
      <w:r w:rsidR="00B56B89" w:rsidRPr="00350296">
        <w:rPr>
          <w:rFonts w:ascii="Times New Roman" w:hAnsi="Times New Roman" w:cs="Times New Roman"/>
          <w:bCs/>
          <w:sz w:val="28"/>
          <w:szCs w:val="28"/>
        </w:rPr>
        <w:t xml:space="preserve"> heart, nor will they remember it, nor will they seek </w:t>
      </w:r>
      <w:r w:rsidR="00B56B89" w:rsidRPr="00350296">
        <w:rPr>
          <w:rFonts w:ascii="Times New Roman" w:hAnsi="Times New Roman" w:cs="Times New Roman"/>
          <w:bCs/>
          <w:i/>
          <w:sz w:val="28"/>
          <w:szCs w:val="28"/>
        </w:rPr>
        <w:t>it</w:t>
      </w:r>
      <w:r w:rsidR="00B56B89" w:rsidRPr="00350296">
        <w:rPr>
          <w:rFonts w:ascii="Times New Roman" w:hAnsi="Times New Roman" w:cs="Times New Roman"/>
          <w:bCs/>
          <w:sz w:val="28"/>
          <w:szCs w:val="28"/>
        </w:rPr>
        <w:t>, nor will it be made again. At that time they will call Jerusalem ‘</w:t>
      </w:r>
      <w:r w:rsidR="00B56B89" w:rsidRPr="00350296">
        <w:rPr>
          <w:rFonts w:ascii="Times New Roman" w:hAnsi="Times New Roman" w:cs="Times New Roman"/>
          <w:bCs/>
          <w:sz w:val="28"/>
          <w:szCs w:val="28"/>
          <w:u w:val="single"/>
        </w:rPr>
        <w:t>Throne of Yahweh</w:t>
      </w:r>
      <w:r w:rsidR="00B56B89" w:rsidRPr="00350296">
        <w:rPr>
          <w:rFonts w:ascii="Times New Roman" w:hAnsi="Times New Roman" w:cs="Times New Roman"/>
          <w:bCs/>
          <w:sz w:val="28"/>
          <w:szCs w:val="28"/>
        </w:rPr>
        <w:t xml:space="preserve">’, and all the nations will be gathered to it, </w:t>
      </w:r>
      <w:r w:rsidR="00967017" w:rsidRPr="00350296">
        <w:rPr>
          <w:rFonts w:ascii="Times New Roman" w:hAnsi="Times New Roman" w:cs="Times New Roman"/>
          <w:bCs/>
          <w:sz w:val="28"/>
          <w:szCs w:val="28"/>
        </w:rPr>
        <w:t xml:space="preserve">to the name of Yahweh to Jerusalem. And they will not walk again after </w:t>
      </w:r>
      <w:r w:rsidR="00967017" w:rsidRPr="00350296">
        <w:rPr>
          <w:rFonts w:ascii="Times New Roman" w:hAnsi="Times New Roman" w:cs="Times New Roman"/>
          <w:bCs/>
          <w:i/>
          <w:sz w:val="28"/>
          <w:szCs w:val="28"/>
        </w:rPr>
        <w:t>the</w:t>
      </w:r>
      <w:r w:rsidR="00967017" w:rsidRPr="00350296">
        <w:rPr>
          <w:rFonts w:ascii="Times New Roman" w:hAnsi="Times New Roman" w:cs="Times New Roman"/>
          <w:bCs/>
          <w:sz w:val="28"/>
          <w:szCs w:val="28"/>
        </w:rPr>
        <w:t xml:space="preserve"> stubbornness of their evil heart.’”     Jer.3:12-17</w:t>
      </w:r>
    </w:p>
    <w:p w:rsidR="00D70DAC" w:rsidRPr="00350296" w:rsidRDefault="00967017" w:rsidP="00F84553">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xml:space="preserve">: Again, </w:t>
      </w:r>
      <w:r w:rsidR="00D70DAC" w:rsidRPr="00350296">
        <w:rPr>
          <w:rFonts w:ascii="Times New Roman" w:hAnsi="Times New Roman" w:cs="Times New Roman"/>
          <w:bCs/>
          <w:sz w:val="28"/>
          <w:szCs w:val="28"/>
        </w:rPr>
        <w:t xml:space="preserve">a </w:t>
      </w:r>
      <w:r w:rsidRPr="00350296">
        <w:rPr>
          <w:rFonts w:ascii="Times New Roman" w:hAnsi="Times New Roman" w:cs="Times New Roman"/>
          <w:bCs/>
          <w:sz w:val="28"/>
          <w:szCs w:val="28"/>
        </w:rPr>
        <w:t xml:space="preserve">return of a </w:t>
      </w:r>
      <w:r w:rsidR="002069C0" w:rsidRPr="00350296">
        <w:rPr>
          <w:rFonts w:ascii="Times New Roman" w:hAnsi="Times New Roman" w:cs="Times New Roman"/>
          <w:bCs/>
          <w:sz w:val="28"/>
          <w:szCs w:val="28"/>
        </w:rPr>
        <w:t xml:space="preserve">small </w:t>
      </w:r>
      <w:r w:rsidR="008F7FA4" w:rsidRPr="00350296">
        <w:rPr>
          <w:rFonts w:ascii="Times New Roman" w:hAnsi="Times New Roman" w:cs="Times New Roman"/>
          <w:bCs/>
          <w:sz w:val="28"/>
          <w:szCs w:val="28"/>
        </w:rPr>
        <w:t>remnant – “</w:t>
      </w:r>
      <w:r w:rsidR="008F7FA4" w:rsidRPr="00350296">
        <w:rPr>
          <w:rFonts w:ascii="Times New Roman" w:hAnsi="Times New Roman" w:cs="Times New Roman"/>
          <w:sz w:val="28"/>
          <w:szCs w:val="28"/>
          <w:u w:val="single"/>
        </w:rPr>
        <w:t>one from a city and two from a clan</w:t>
      </w:r>
      <w:r w:rsidR="008F7FA4" w:rsidRPr="00350296">
        <w:rPr>
          <w:rFonts w:ascii="Times New Roman" w:hAnsi="Times New Roman" w:cs="Times New Roman"/>
          <w:sz w:val="28"/>
          <w:szCs w:val="28"/>
        </w:rPr>
        <w:t>”, like the “tenth” in Isa.6:13</w:t>
      </w:r>
      <w:r w:rsidRPr="00350296">
        <w:rPr>
          <w:rFonts w:ascii="Times New Roman" w:hAnsi="Times New Roman" w:cs="Times New Roman"/>
          <w:bCs/>
          <w:sz w:val="28"/>
          <w:szCs w:val="28"/>
        </w:rPr>
        <w:t>. And note the use of “</w:t>
      </w:r>
      <w:r w:rsidRPr="00350296">
        <w:rPr>
          <w:rFonts w:ascii="Times New Roman" w:hAnsi="Times New Roman" w:cs="Times New Roman"/>
          <w:bCs/>
          <w:sz w:val="28"/>
          <w:szCs w:val="28"/>
          <w:u w:val="single"/>
        </w:rPr>
        <w:t>shepherd</w:t>
      </w:r>
      <w:r w:rsidR="004405ED" w:rsidRPr="00350296">
        <w:rPr>
          <w:rFonts w:ascii="Times New Roman" w:hAnsi="Times New Roman" w:cs="Times New Roman"/>
          <w:bCs/>
          <w:sz w:val="28"/>
          <w:szCs w:val="28"/>
          <w:u w:val="single"/>
        </w:rPr>
        <w:t>s</w:t>
      </w:r>
      <w:r w:rsidRPr="00350296">
        <w:rPr>
          <w:rFonts w:ascii="Times New Roman" w:hAnsi="Times New Roman" w:cs="Times New Roman"/>
          <w:bCs/>
          <w:sz w:val="28"/>
          <w:szCs w:val="28"/>
        </w:rPr>
        <w:t xml:space="preserve">”, which since the time of the shepherd-king David must certainly include their king. From </w:t>
      </w:r>
      <w:r w:rsidRPr="00350296">
        <w:rPr>
          <w:rFonts w:ascii="Times New Roman" w:hAnsi="Times New Roman" w:cs="Times New Roman"/>
          <w:bCs/>
          <w:sz w:val="28"/>
          <w:szCs w:val="28"/>
        </w:rPr>
        <w:lastRenderedPageBreak/>
        <w:t>Nebuchadrezzar’s deposing Ze</w:t>
      </w:r>
      <w:r w:rsidR="00BD427D" w:rsidRPr="00350296">
        <w:rPr>
          <w:rFonts w:ascii="Times New Roman" w:hAnsi="Times New Roman" w:cs="Times New Roman"/>
          <w:bCs/>
          <w:sz w:val="28"/>
          <w:szCs w:val="28"/>
        </w:rPr>
        <w:t>dekiah</w:t>
      </w:r>
      <w:r w:rsidRPr="00350296">
        <w:rPr>
          <w:rFonts w:ascii="Times New Roman" w:hAnsi="Times New Roman" w:cs="Times New Roman"/>
          <w:bCs/>
          <w:sz w:val="28"/>
          <w:szCs w:val="28"/>
        </w:rPr>
        <w:t xml:space="preserve"> until today, Israel has had no king “shepherding” them from David’s line.</w:t>
      </w:r>
      <w:r w:rsidR="00772516" w:rsidRPr="00350296">
        <w:rPr>
          <w:rFonts w:ascii="Times New Roman" w:hAnsi="Times New Roman" w:cs="Times New Roman"/>
          <w:bCs/>
          <w:sz w:val="28"/>
          <w:szCs w:val="28"/>
        </w:rPr>
        <w:t xml:space="preserve"> Note how these </w:t>
      </w:r>
      <w:r w:rsidR="00126913" w:rsidRPr="00350296">
        <w:rPr>
          <w:rFonts w:ascii="Times New Roman" w:hAnsi="Times New Roman" w:cs="Times New Roman"/>
          <w:bCs/>
          <w:sz w:val="28"/>
          <w:szCs w:val="28"/>
        </w:rPr>
        <w:t>“</w:t>
      </w:r>
      <w:r w:rsidR="00126913" w:rsidRPr="00350296">
        <w:rPr>
          <w:rFonts w:ascii="Times New Roman" w:hAnsi="Times New Roman" w:cs="Times New Roman"/>
          <w:bCs/>
          <w:sz w:val="28"/>
          <w:szCs w:val="28"/>
          <w:u w:val="single"/>
        </w:rPr>
        <w:t>apostate</w:t>
      </w:r>
      <w:r w:rsidR="00126913" w:rsidRPr="00350296">
        <w:rPr>
          <w:rFonts w:ascii="Times New Roman" w:hAnsi="Times New Roman" w:cs="Times New Roman"/>
          <w:bCs/>
          <w:sz w:val="28"/>
          <w:szCs w:val="28"/>
        </w:rPr>
        <w:t xml:space="preserve">” (Heb. </w:t>
      </w:r>
      <w:r w:rsidR="00126913" w:rsidRPr="00350296">
        <w:rPr>
          <w:rFonts w:ascii="Times New Roman" w:hAnsi="Times New Roman" w:cs="Times New Roman"/>
          <w:bCs/>
          <w:i/>
          <w:iCs/>
          <w:sz w:val="28"/>
          <w:szCs w:val="28"/>
        </w:rPr>
        <w:t>m</w:t>
      </w:r>
      <w:r w:rsidR="00126913" w:rsidRPr="00350296">
        <w:rPr>
          <w:rFonts w:ascii="Times New Roman" w:hAnsi="Times New Roman" w:cs="Times New Roman"/>
          <w:bCs/>
          <w:i/>
          <w:iCs/>
          <w:sz w:val="28"/>
          <w:szCs w:val="28"/>
          <w:vertAlign w:val="subscript"/>
        </w:rPr>
        <w:t>e</w:t>
      </w:r>
      <w:r w:rsidR="00126913" w:rsidRPr="00350296">
        <w:rPr>
          <w:rFonts w:ascii="Times New Roman" w:hAnsi="Times New Roman" w:cs="Times New Roman"/>
          <w:bCs/>
          <w:i/>
          <w:iCs/>
          <w:sz w:val="28"/>
          <w:szCs w:val="28"/>
          <w:u w:val="single"/>
        </w:rPr>
        <w:t>sh</w:t>
      </w:r>
      <w:r w:rsidR="00126913" w:rsidRPr="00350296">
        <w:rPr>
          <w:rFonts w:ascii="Times New Roman" w:hAnsi="Times New Roman" w:cs="Times New Roman"/>
          <w:bCs/>
          <w:i/>
          <w:iCs/>
          <w:sz w:val="28"/>
          <w:szCs w:val="28"/>
        </w:rPr>
        <w:t>û</w:t>
      </w:r>
      <w:r w:rsidR="00126913" w:rsidRPr="00350296">
        <w:rPr>
          <w:rFonts w:ascii="Times New Roman" w:hAnsi="Times New Roman" w:cs="Times New Roman"/>
          <w:bCs/>
          <w:i/>
          <w:iCs/>
          <w:sz w:val="28"/>
          <w:szCs w:val="28"/>
          <w:u w:val="single"/>
        </w:rPr>
        <w:t>wb</w:t>
      </w:r>
      <w:r w:rsidR="00126913" w:rsidRPr="00350296">
        <w:rPr>
          <w:rFonts w:ascii="Times New Roman" w:hAnsi="Times New Roman" w:cs="Times New Roman"/>
          <w:bCs/>
          <w:i/>
          <w:iCs/>
          <w:sz w:val="28"/>
          <w:szCs w:val="28"/>
        </w:rPr>
        <w:t>âh</w:t>
      </w:r>
      <w:r w:rsidR="00126913" w:rsidRPr="00350296">
        <w:rPr>
          <w:rFonts w:ascii="Times New Roman" w:hAnsi="Times New Roman" w:cs="Times New Roman"/>
          <w:bCs/>
          <w:sz w:val="28"/>
          <w:szCs w:val="28"/>
        </w:rPr>
        <w:t xml:space="preserve">) </w:t>
      </w:r>
      <w:r w:rsidR="00772516" w:rsidRPr="00350296">
        <w:rPr>
          <w:rFonts w:ascii="Times New Roman" w:hAnsi="Times New Roman" w:cs="Times New Roman"/>
          <w:bCs/>
          <w:sz w:val="28"/>
          <w:szCs w:val="28"/>
        </w:rPr>
        <w:t xml:space="preserve">“sons of </w:t>
      </w:r>
      <w:r w:rsidR="00772516" w:rsidRPr="00350296">
        <w:rPr>
          <w:rFonts w:ascii="Times New Roman" w:hAnsi="Times New Roman" w:cs="Times New Roman"/>
          <w:bCs/>
          <w:sz w:val="28"/>
          <w:szCs w:val="28"/>
          <w:u w:val="single"/>
        </w:rPr>
        <w:t>turning away</w:t>
      </w:r>
      <w:r w:rsidR="00772516" w:rsidRPr="00350296">
        <w:rPr>
          <w:rFonts w:ascii="Times New Roman" w:hAnsi="Times New Roman" w:cs="Times New Roman"/>
          <w:bCs/>
          <w:sz w:val="28"/>
          <w:szCs w:val="28"/>
        </w:rPr>
        <w:t xml:space="preserve"> (Heb. </w:t>
      </w:r>
      <w:r w:rsidR="00772516" w:rsidRPr="00350296">
        <w:rPr>
          <w:rFonts w:ascii="Times New Roman" w:hAnsi="Times New Roman" w:cs="Times New Roman"/>
          <w:bCs/>
          <w:i/>
          <w:iCs/>
          <w:sz w:val="28"/>
          <w:szCs w:val="28"/>
          <w:u w:val="single"/>
        </w:rPr>
        <w:t>sh</w:t>
      </w:r>
      <w:r w:rsidR="00772516" w:rsidRPr="00350296">
        <w:rPr>
          <w:rFonts w:ascii="Times New Roman" w:hAnsi="Times New Roman" w:cs="Times New Roman"/>
          <w:bCs/>
          <w:i/>
          <w:iCs/>
          <w:sz w:val="28"/>
          <w:szCs w:val="28"/>
        </w:rPr>
        <w:t>ô</w:t>
      </w:r>
      <w:r w:rsidR="00772516" w:rsidRPr="00350296">
        <w:rPr>
          <w:rFonts w:ascii="Times New Roman" w:hAnsi="Times New Roman" w:cs="Times New Roman"/>
          <w:bCs/>
          <w:i/>
          <w:iCs/>
          <w:sz w:val="28"/>
          <w:szCs w:val="28"/>
          <w:u w:val="single"/>
        </w:rPr>
        <w:t>wb</w:t>
      </w:r>
      <w:r w:rsidR="00126913" w:rsidRPr="00350296">
        <w:rPr>
          <w:rFonts w:ascii="Times New Roman" w:hAnsi="Times New Roman" w:cs="Times New Roman"/>
          <w:bCs/>
          <w:i/>
          <w:iCs/>
          <w:sz w:val="28"/>
          <w:szCs w:val="28"/>
        </w:rPr>
        <w:t>â</w:t>
      </w:r>
      <w:r w:rsidR="00772516" w:rsidRPr="00350296">
        <w:rPr>
          <w:rFonts w:ascii="Times New Roman" w:hAnsi="Times New Roman" w:cs="Times New Roman"/>
          <w:bCs/>
          <w:i/>
          <w:iCs/>
          <w:sz w:val="28"/>
          <w:szCs w:val="28"/>
        </w:rPr>
        <w:t>b</w:t>
      </w:r>
      <w:r w:rsidR="00772516" w:rsidRPr="00350296">
        <w:rPr>
          <w:rFonts w:ascii="Times New Roman" w:hAnsi="Times New Roman" w:cs="Times New Roman"/>
          <w:bCs/>
          <w:sz w:val="28"/>
          <w:szCs w:val="28"/>
        </w:rPr>
        <w:t>)” are commanded to “</w:t>
      </w:r>
      <w:r w:rsidR="00772516" w:rsidRPr="00350296">
        <w:rPr>
          <w:rFonts w:ascii="Times New Roman" w:hAnsi="Times New Roman" w:cs="Times New Roman"/>
          <w:bCs/>
          <w:sz w:val="28"/>
          <w:szCs w:val="28"/>
          <w:u w:val="single"/>
        </w:rPr>
        <w:t>return</w:t>
      </w:r>
      <w:r w:rsidR="00772516" w:rsidRPr="00350296">
        <w:rPr>
          <w:rFonts w:ascii="Times New Roman" w:hAnsi="Times New Roman" w:cs="Times New Roman"/>
          <w:bCs/>
          <w:sz w:val="28"/>
          <w:szCs w:val="28"/>
        </w:rPr>
        <w:t xml:space="preserve"> (Heb. </w:t>
      </w:r>
      <w:r w:rsidR="008F2C6C" w:rsidRPr="00350296">
        <w:rPr>
          <w:rFonts w:ascii="Times New Roman" w:hAnsi="Times New Roman" w:cs="Times New Roman"/>
          <w:bCs/>
          <w:i/>
          <w:iCs/>
          <w:sz w:val="28"/>
          <w:szCs w:val="28"/>
          <w:u w:val="single"/>
        </w:rPr>
        <w:t>sh</w:t>
      </w:r>
      <w:r w:rsidR="008F2C6C" w:rsidRPr="00350296">
        <w:rPr>
          <w:rFonts w:ascii="Times New Roman" w:hAnsi="Times New Roman" w:cs="Times New Roman"/>
          <w:bCs/>
          <w:i/>
          <w:iCs/>
          <w:sz w:val="28"/>
          <w:szCs w:val="28"/>
        </w:rPr>
        <w:t>û</w:t>
      </w:r>
      <w:r w:rsidR="008F2C6C" w:rsidRPr="00350296">
        <w:rPr>
          <w:rFonts w:ascii="Times New Roman" w:hAnsi="Times New Roman" w:cs="Times New Roman"/>
          <w:bCs/>
          <w:i/>
          <w:iCs/>
          <w:sz w:val="28"/>
          <w:szCs w:val="28"/>
          <w:u w:val="single"/>
        </w:rPr>
        <w:t>wb</w:t>
      </w:r>
      <w:r w:rsidR="008F2C6C" w:rsidRPr="00350296">
        <w:rPr>
          <w:rFonts w:ascii="Times New Roman" w:hAnsi="Times New Roman" w:cs="Times New Roman"/>
          <w:bCs/>
          <w:sz w:val="28"/>
          <w:szCs w:val="28"/>
        </w:rPr>
        <w:t>)</w:t>
      </w:r>
      <w:r w:rsidR="00772516" w:rsidRPr="00350296">
        <w:rPr>
          <w:rFonts w:ascii="Times New Roman" w:hAnsi="Times New Roman" w:cs="Times New Roman"/>
          <w:bCs/>
          <w:sz w:val="28"/>
          <w:szCs w:val="28"/>
        </w:rPr>
        <w:t>”.</w:t>
      </w:r>
      <w:r w:rsidR="00FE2D98" w:rsidRPr="00350296">
        <w:rPr>
          <w:rFonts w:ascii="Times New Roman" w:hAnsi="Times New Roman" w:cs="Times New Roman"/>
          <w:bCs/>
          <w:sz w:val="28"/>
          <w:szCs w:val="28"/>
        </w:rPr>
        <w:t xml:space="preserve"> </w:t>
      </w:r>
      <w:r w:rsidR="00D70DAC" w:rsidRPr="00350296">
        <w:rPr>
          <w:rFonts w:ascii="Times New Roman" w:hAnsi="Times New Roman" w:cs="Times New Roman"/>
          <w:bCs/>
          <w:sz w:val="28"/>
          <w:szCs w:val="28"/>
        </w:rPr>
        <w:t xml:space="preserve">All these variant words are based on the Heb. root </w:t>
      </w:r>
      <w:r w:rsidR="00D70DAC" w:rsidRPr="00350296">
        <w:rPr>
          <w:rFonts w:ascii="Times New Roman" w:hAnsi="Times New Roman" w:cs="Times New Roman"/>
          <w:bCs/>
          <w:i/>
          <w:sz w:val="28"/>
          <w:szCs w:val="28"/>
        </w:rPr>
        <w:t>sh-w-b</w:t>
      </w:r>
      <w:r w:rsidR="004A4480" w:rsidRPr="00350296">
        <w:rPr>
          <w:rFonts w:ascii="Times New Roman" w:hAnsi="Times New Roman" w:cs="Times New Roman"/>
          <w:bCs/>
          <w:i/>
          <w:sz w:val="28"/>
          <w:szCs w:val="28"/>
        </w:rPr>
        <w:t xml:space="preserve"> </w:t>
      </w:r>
      <w:r w:rsidR="004A4480" w:rsidRPr="00350296">
        <w:rPr>
          <w:rFonts w:ascii="Times New Roman" w:hAnsi="Times New Roman" w:cs="Times New Roman"/>
          <w:bCs/>
          <w:sz w:val="28"/>
          <w:szCs w:val="28"/>
        </w:rPr>
        <w:t>(</w:t>
      </w:r>
      <w:r w:rsidR="004C0B68" w:rsidRPr="00350296">
        <w:rPr>
          <w:rFonts w:ascii="Times New Roman" w:hAnsi="Times New Roman" w:cs="Times New Roman"/>
          <w:bCs/>
          <w:sz w:val="28"/>
          <w:szCs w:val="28"/>
          <w:rtl/>
          <w:lang w:bidi="he-IL"/>
        </w:rPr>
        <w:t>שוב</w:t>
      </w:r>
      <w:r w:rsidR="004C0B68" w:rsidRPr="00350296">
        <w:rPr>
          <w:rFonts w:ascii="Times New Roman" w:hAnsi="Times New Roman" w:cs="Times New Roman"/>
          <w:bCs/>
          <w:sz w:val="28"/>
          <w:szCs w:val="28"/>
        </w:rPr>
        <w:t xml:space="preserve"> </w:t>
      </w:r>
      <w:r w:rsidR="004C0B68" w:rsidRPr="00350296">
        <w:rPr>
          <w:rFonts w:ascii="Times New Roman" w:hAnsi="Times New Roman" w:cs="Times New Roman" w:hint="cs"/>
          <w:bCs/>
          <w:sz w:val="28"/>
          <w:szCs w:val="28"/>
          <w:rtl/>
          <w:lang w:bidi="he-IL"/>
        </w:rPr>
        <w:t xml:space="preserve"> </w:t>
      </w:r>
      <w:r w:rsidR="004A4480" w:rsidRPr="00350296">
        <w:rPr>
          <w:rFonts w:ascii="Times New Roman" w:hAnsi="Times New Roman" w:cs="Times New Roman"/>
          <w:bCs/>
          <w:sz w:val="28"/>
          <w:szCs w:val="28"/>
        </w:rPr>
        <w:t>BDB, pp.996-1000)</w:t>
      </w:r>
      <w:r w:rsidR="00D70DAC" w:rsidRPr="00350296">
        <w:rPr>
          <w:rFonts w:ascii="Times New Roman" w:hAnsi="Times New Roman" w:cs="Times New Roman"/>
          <w:bCs/>
          <w:i/>
          <w:sz w:val="28"/>
          <w:szCs w:val="28"/>
        </w:rPr>
        <w:t>.</w:t>
      </w:r>
    </w:p>
    <w:p w:rsidR="00967017" w:rsidRPr="00350296" w:rsidRDefault="00FE2D98" w:rsidP="00F84553">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Not seeking after the ark of the covenant has certain implications. The </w:t>
      </w:r>
      <w:r w:rsidR="00F84553" w:rsidRPr="00350296">
        <w:rPr>
          <w:rFonts w:ascii="Times New Roman" w:hAnsi="Times New Roman" w:cs="Times New Roman"/>
          <w:bCs/>
          <w:sz w:val="28"/>
          <w:szCs w:val="28"/>
        </w:rPr>
        <w:t>earthly</w:t>
      </w:r>
      <w:r w:rsidRPr="00350296">
        <w:rPr>
          <w:rFonts w:ascii="Times New Roman" w:hAnsi="Times New Roman" w:cs="Times New Roman"/>
          <w:bCs/>
          <w:sz w:val="28"/>
          <w:szCs w:val="28"/>
        </w:rPr>
        <w:t xml:space="preserve"> ark contained the stone tablets, Aaron’s rod that budded, and</w:t>
      </w:r>
      <w:r w:rsidR="00DC51B7" w:rsidRPr="00350296">
        <w:rPr>
          <w:rFonts w:ascii="Times New Roman" w:hAnsi="Times New Roman" w:cs="Times New Roman"/>
          <w:bCs/>
          <w:sz w:val="28"/>
          <w:szCs w:val="28"/>
        </w:rPr>
        <w:t xml:space="preserve"> the</w:t>
      </w:r>
      <w:r w:rsidRPr="00350296">
        <w:rPr>
          <w:rFonts w:ascii="Times New Roman" w:hAnsi="Times New Roman" w:cs="Times New Roman"/>
          <w:bCs/>
          <w:sz w:val="28"/>
          <w:szCs w:val="28"/>
        </w:rPr>
        <w:t xml:space="preserve"> pot of manna. We could infer that with God’s law written upon the heart, no handwriting of laws will be </w:t>
      </w:r>
      <w:r w:rsidR="00ED2C43" w:rsidRPr="00350296">
        <w:rPr>
          <w:rFonts w:ascii="Times New Roman" w:hAnsi="Times New Roman" w:cs="Times New Roman"/>
          <w:bCs/>
          <w:sz w:val="28"/>
          <w:szCs w:val="28"/>
        </w:rPr>
        <w:t>needed any longer</w:t>
      </w:r>
      <w:r w:rsidRPr="00350296">
        <w:rPr>
          <w:rFonts w:ascii="Times New Roman" w:hAnsi="Times New Roman" w:cs="Times New Roman"/>
          <w:bCs/>
          <w:sz w:val="28"/>
          <w:szCs w:val="28"/>
        </w:rPr>
        <w:t>. Aaron’s rod was a sign against the rebels – so there will no longer be rebels in Israel’s camp</w:t>
      </w:r>
      <w:r w:rsidR="001B749E" w:rsidRPr="00350296">
        <w:rPr>
          <w:rFonts w:ascii="Times New Roman" w:hAnsi="Times New Roman" w:cs="Times New Roman"/>
          <w:bCs/>
          <w:sz w:val="28"/>
          <w:szCs w:val="28"/>
        </w:rPr>
        <w:t xml:space="preserve"> to be reminded of more ancient rebellions</w:t>
      </w:r>
      <w:r w:rsidRPr="00350296">
        <w:rPr>
          <w:rFonts w:ascii="Times New Roman" w:hAnsi="Times New Roman" w:cs="Times New Roman"/>
          <w:bCs/>
          <w:sz w:val="28"/>
          <w:szCs w:val="28"/>
        </w:rPr>
        <w:t>. Seeing that</w:t>
      </w:r>
      <w:r w:rsidR="00DC51B7" w:rsidRPr="00350296">
        <w:rPr>
          <w:rFonts w:ascii="Times New Roman" w:hAnsi="Times New Roman" w:cs="Times New Roman"/>
          <w:bCs/>
          <w:sz w:val="28"/>
          <w:szCs w:val="28"/>
        </w:rPr>
        <w:t xml:space="preserve"> Jesus</w:t>
      </w:r>
      <w:r w:rsidRPr="00350296">
        <w:rPr>
          <w:rFonts w:ascii="Times New Roman" w:hAnsi="Times New Roman" w:cs="Times New Roman"/>
          <w:bCs/>
          <w:sz w:val="28"/>
          <w:szCs w:val="28"/>
        </w:rPr>
        <w:t xml:space="preserve"> Christ is the bread from heaven, the spiritual significance of the manna has been fulfilled (Joh.6:31-58). </w:t>
      </w:r>
      <w:r w:rsidR="0096574F" w:rsidRPr="00350296">
        <w:rPr>
          <w:rFonts w:ascii="Times New Roman" w:hAnsi="Times New Roman" w:cs="Times New Roman"/>
          <w:bCs/>
          <w:sz w:val="28"/>
          <w:szCs w:val="28"/>
        </w:rPr>
        <w:t xml:space="preserve">I assume the ark was destroyed in Zedekiah’s day – it will </w:t>
      </w:r>
      <w:r w:rsidR="0096574F" w:rsidRPr="00350296">
        <w:rPr>
          <w:rFonts w:ascii="Times New Roman" w:hAnsi="Times New Roman" w:cs="Times New Roman"/>
          <w:bCs/>
          <w:i/>
          <w:iCs/>
          <w:sz w:val="28"/>
          <w:szCs w:val="28"/>
        </w:rPr>
        <w:t>not</w:t>
      </w:r>
      <w:r w:rsidR="0096574F" w:rsidRPr="00350296">
        <w:rPr>
          <w:rFonts w:ascii="Times New Roman" w:hAnsi="Times New Roman" w:cs="Times New Roman"/>
          <w:bCs/>
          <w:sz w:val="28"/>
          <w:szCs w:val="28"/>
        </w:rPr>
        <w:t xml:space="preserve"> be restored when the kingdom is restored.</w:t>
      </w:r>
      <w:r w:rsidR="00302EF6" w:rsidRPr="00350296">
        <w:rPr>
          <w:rFonts w:ascii="Times New Roman" w:hAnsi="Times New Roman" w:cs="Times New Roman"/>
          <w:bCs/>
          <w:sz w:val="28"/>
          <w:szCs w:val="28"/>
        </w:rPr>
        <w:t xml:space="preserve"> And seeing that at the death of Christ the curtain separating the H</w:t>
      </w:r>
      <w:r w:rsidR="009123A2" w:rsidRPr="00350296">
        <w:rPr>
          <w:rFonts w:ascii="Times New Roman" w:hAnsi="Times New Roman" w:cs="Times New Roman"/>
          <w:bCs/>
          <w:sz w:val="28"/>
          <w:szCs w:val="28"/>
        </w:rPr>
        <w:t>olies was torn in two, then will that curtain be required again in a restored sanctuary?</w:t>
      </w:r>
      <w:r w:rsidR="00E77B31" w:rsidRPr="00350296">
        <w:rPr>
          <w:rFonts w:ascii="Times New Roman" w:hAnsi="Times New Roman" w:cs="Times New Roman"/>
          <w:bCs/>
          <w:sz w:val="28"/>
          <w:szCs w:val="28"/>
        </w:rPr>
        <w:t xml:space="preserve"> Will separation of the Holies be necessary any longer, given that </w:t>
      </w:r>
      <w:r w:rsidR="00A46317" w:rsidRPr="00350296">
        <w:rPr>
          <w:rFonts w:ascii="Times New Roman" w:hAnsi="Times New Roman" w:cs="Times New Roman"/>
          <w:bCs/>
          <w:sz w:val="28"/>
          <w:szCs w:val="28"/>
        </w:rPr>
        <w:t>“</w:t>
      </w:r>
      <w:r w:rsidR="00E77B31" w:rsidRPr="00350296">
        <w:rPr>
          <w:rFonts w:ascii="Times New Roman" w:hAnsi="Times New Roman" w:cs="Times New Roman"/>
          <w:bCs/>
          <w:sz w:val="28"/>
          <w:szCs w:val="28"/>
        </w:rPr>
        <w:t>the way into</w:t>
      </w:r>
      <w:r w:rsidR="00A46317" w:rsidRPr="00350296">
        <w:rPr>
          <w:rFonts w:ascii="Times New Roman" w:hAnsi="Times New Roman" w:cs="Times New Roman"/>
          <w:bCs/>
          <w:sz w:val="28"/>
          <w:szCs w:val="28"/>
        </w:rPr>
        <w:t xml:space="preserve"> the Holies” was made by Christ (Heb.9:8)?</w:t>
      </w:r>
      <w:r w:rsidR="008F7FA4" w:rsidRPr="00350296">
        <w:rPr>
          <w:rFonts w:ascii="Times New Roman" w:hAnsi="Times New Roman" w:cs="Times New Roman"/>
          <w:bCs/>
          <w:sz w:val="28"/>
          <w:szCs w:val="28"/>
        </w:rPr>
        <w:t xml:space="preserve"> Well, at least for faithful Overcomers, that separation w</w:t>
      </w:r>
      <w:r w:rsidR="0093568A" w:rsidRPr="00350296">
        <w:rPr>
          <w:rFonts w:ascii="Times New Roman" w:hAnsi="Times New Roman" w:cs="Times New Roman"/>
          <w:bCs/>
          <w:sz w:val="28"/>
          <w:szCs w:val="28"/>
        </w:rPr>
        <w:t>ill</w:t>
      </w:r>
      <w:r w:rsidR="008F7FA4" w:rsidRPr="00350296">
        <w:rPr>
          <w:rFonts w:ascii="Times New Roman" w:hAnsi="Times New Roman" w:cs="Times New Roman"/>
          <w:bCs/>
          <w:sz w:val="28"/>
          <w:szCs w:val="28"/>
        </w:rPr>
        <w:t xml:space="preserve"> not apply.</w:t>
      </w:r>
      <w:r w:rsidR="006F2AD4" w:rsidRPr="00350296">
        <w:rPr>
          <w:rFonts w:ascii="Times New Roman" w:hAnsi="Times New Roman" w:cs="Times New Roman"/>
          <w:bCs/>
          <w:sz w:val="28"/>
          <w:szCs w:val="28"/>
        </w:rPr>
        <w:t xml:space="preserve"> Also note that ‘</w:t>
      </w:r>
      <w:r w:rsidR="006F2AD4" w:rsidRPr="00350296">
        <w:rPr>
          <w:rFonts w:ascii="Times New Roman" w:hAnsi="Times New Roman" w:cs="Times New Roman"/>
          <w:bCs/>
          <w:sz w:val="28"/>
          <w:szCs w:val="28"/>
          <w:u w:val="single"/>
        </w:rPr>
        <w:t>Throne of Yahweh</w:t>
      </w:r>
      <w:r w:rsidR="006F2AD4" w:rsidRPr="00350296">
        <w:rPr>
          <w:rFonts w:ascii="Times New Roman" w:hAnsi="Times New Roman" w:cs="Times New Roman"/>
          <w:bCs/>
          <w:sz w:val="28"/>
          <w:szCs w:val="28"/>
        </w:rPr>
        <w:t>’ will apply to Jerusalem in those days, whereas previously His throne was on the cherubim over the ark in the Holy of Holies. The ark will not be brought back to this new Throne of Yahweh.</w:t>
      </w:r>
    </w:p>
    <w:p w:rsidR="00C85576" w:rsidRDefault="0009542F" w:rsidP="00C85576">
      <w:pPr>
        <w:pStyle w:val="ListParagraph"/>
        <w:numPr>
          <w:ilvl w:val="0"/>
          <w:numId w:val="44"/>
        </w:numPr>
        <w:spacing w:after="0"/>
        <w:ind w:left="36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“For, </w:t>
      </w:r>
      <w:r w:rsidRPr="00350296">
        <w:rPr>
          <w:rFonts w:ascii="Times New Roman" w:hAnsi="Times New Roman" w:cs="Times New Roman"/>
          <w:b/>
          <w:bCs/>
          <w:sz w:val="28"/>
          <w:szCs w:val="28"/>
          <w:u w:val="double"/>
        </w:rPr>
        <w:t>behold</w:t>
      </w:r>
      <w:r w:rsidRPr="00350296">
        <w:rPr>
          <w:rFonts w:ascii="Times New Roman" w:hAnsi="Times New Roman" w:cs="Times New Roman"/>
          <w:bCs/>
          <w:sz w:val="28"/>
          <w:szCs w:val="28"/>
        </w:rPr>
        <w:t xml:space="preserve">, days </w:t>
      </w:r>
      <w:r w:rsidRPr="00350296">
        <w:rPr>
          <w:rFonts w:ascii="Times New Roman" w:hAnsi="Times New Roman" w:cs="Times New Roman"/>
          <w:bCs/>
          <w:i/>
          <w:sz w:val="28"/>
          <w:szCs w:val="28"/>
        </w:rPr>
        <w:t>are</w:t>
      </w:r>
      <w:r w:rsidRPr="00350296">
        <w:rPr>
          <w:rFonts w:ascii="Times New Roman" w:hAnsi="Times New Roman" w:cs="Times New Roman"/>
          <w:bCs/>
          <w:sz w:val="28"/>
          <w:szCs w:val="28"/>
        </w:rPr>
        <w:t xml:space="preserve"> coming’ </w:t>
      </w:r>
      <w:r w:rsidR="00BB7919" w:rsidRPr="00350296">
        <w:rPr>
          <w:rFonts w:ascii="Times New Roman" w:hAnsi="Times New Roman" w:cs="Times New Roman"/>
          <w:bCs/>
          <w:sz w:val="28"/>
          <w:szCs w:val="28"/>
        </w:rPr>
        <w:t xml:space="preserve">– </w:t>
      </w:r>
      <w:r w:rsidRPr="00350296">
        <w:rPr>
          <w:rFonts w:ascii="Times New Roman" w:hAnsi="Times New Roman" w:cs="Times New Roman"/>
          <w:bCs/>
          <w:sz w:val="28"/>
          <w:szCs w:val="28"/>
        </w:rPr>
        <w:t xml:space="preserve">an utterance of Yahweh </w:t>
      </w:r>
      <w:r w:rsidR="00BB7919" w:rsidRPr="00350296">
        <w:rPr>
          <w:rFonts w:ascii="Times New Roman" w:hAnsi="Times New Roman" w:cs="Times New Roman"/>
          <w:bCs/>
          <w:sz w:val="28"/>
          <w:szCs w:val="28"/>
        </w:rPr>
        <w:t xml:space="preserve">– </w:t>
      </w:r>
      <w:r w:rsidRPr="00350296">
        <w:rPr>
          <w:rFonts w:ascii="Times New Roman" w:hAnsi="Times New Roman" w:cs="Times New Roman"/>
          <w:bCs/>
          <w:sz w:val="28"/>
          <w:szCs w:val="28"/>
        </w:rPr>
        <w:t xml:space="preserve">‘and I will </w:t>
      </w:r>
      <w:r w:rsidRPr="00350296">
        <w:rPr>
          <w:rFonts w:ascii="Times New Roman" w:hAnsi="Times New Roman" w:cs="Times New Roman"/>
          <w:b/>
          <w:bCs/>
          <w:sz w:val="28"/>
          <w:szCs w:val="28"/>
        </w:rPr>
        <w:t>return</w:t>
      </w:r>
      <w:r w:rsidRPr="00350296">
        <w:rPr>
          <w:rFonts w:ascii="Times New Roman" w:hAnsi="Times New Roman" w:cs="Times New Roman"/>
          <w:bCs/>
          <w:sz w:val="28"/>
          <w:szCs w:val="28"/>
        </w:rPr>
        <w:t xml:space="preserve"> </w:t>
      </w:r>
      <w:r w:rsidRPr="00350296">
        <w:rPr>
          <w:rFonts w:ascii="Times New Roman" w:hAnsi="Times New Roman" w:cs="Times New Roman"/>
          <w:bCs/>
          <w:i/>
          <w:sz w:val="28"/>
          <w:szCs w:val="28"/>
        </w:rPr>
        <w:t>the</w:t>
      </w:r>
      <w:r w:rsidRPr="00350296">
        <w:rPr>
          <w:rFonts w:ascii="Times New Roman" w:hAnsi="Times New Roman" w:cs="Times New Roman"/>
          <w:bCs/>
          <w:sz w:val="28"/>
          <w:szCs w:val="28"/>
        </w:rPr>
        <w:t xml:space="preserve"> captivity of My people </w:t>
      </w:r>
      <w:r w:rsidRPr="00350296">
        <w:rPr>
          <w:rFonts w:ascii="Times New Roman" w:hAnsi="Times New Roman" w:cs="Times New Roman"/>
          <w:bCs/>
          <w:sz w:val="28"/>
          <w:szCs w:val="28"/>
          <w:u w:val="single"/>
        </w:rPr>
        <w:t>Israel</w:t>
      </w:r>
      <w:r w:rsidR="0037139C" w:rsidRPr="00350296">
        <w:rPr>
          <w:rFonts w:ascii="Times New Roman" w:hAnsi="Times New Roman" w:cs="Times New Roman"/>
          <w:bCs/>
          <w:sz w:val="28"/>
          <w:szCs w:val="28"/>
        </w:rPr>
        <w:t xml:space="preserve"> and Judah</w:t>
      </w:r>
      <w:r w:rsidRPr="00350296">
        <w:rPr>
          <w:rFonts w:ascii="Times New Roman" w:hAnsi="Times New Roman" w:cs="Times New Roman"/>
          <w:bCs/>
          <w:sz w:val="28"/>
          <w:szCs w:val="28"/>
        </w:rPr>
        <w:t>.</w:t>
      </w:r>
      <w:r w:rsidR="0037139C" w:rsidRPr="00350296">
        <w:rPr>
          <w:rFonts w:ascii="Times New Roman" w:hAnsi="Times New Roman" w:cs="Times New Roman"/>
          <w:bCs/>
          <w:sz w:val="28"/>
          <w:szCs w:val="28"/>
        </w:rPr>
        <w:t xml:space="preserve">’ </w:t>
      </w:r>
      <w:r w:rsidR="00C45C7E" w:rsidRPr="00350296">
        <w:rPr>
          <w:rFonts w:ascii="Times New Roman" w:hAnsi="Times New Roman" w:cs="Times New Roman"/>
          <w:bCs/>
          <w:sz w:val="28"/>
          <w:szCs w:val="28"/>
        </w:rPr>
        <w:t>S</w:t>
      </w:r>
      <w:r w:rsidR="0037139C" w:rsidRPr="00350296">
        <w:rPr>
          <w:rFonts w:ascii="Times New Roman" w:hAnsi="Times New Roman" w:cs="Times New Roman"/>
          <w:bCs/>
          <w:sz w:val="28"/>
          <w:szCs w:val="28"/>
        </w:rPr>
        <w:t>aid Yahweh.</w:t>
      </w:r>
      <w:r w:rsidRPr="00350296">
        <w:rPr>
          <w:rFonts w:ascii="Times New Roman" w:hAnsi="Times New Roman" w:cs="Times New Roman"/>
          <w:bCs/>
          <w:sz w:val="28"/>
          <w:szCs w:val="28"/>
        </w:rPr>
        <w:t xml:space="preserve"> </w:t>
      </w:r>
      <w:r w:rsidR="0037139C" w:rsidRPr="00350296">
        <w:rPr>
          <w:rFonts w:ascii="Times New Roman" w:hAnsi="Times New Roman" w:cs="Times New Roman"/>
          <w:bCs/>
          <w:sz w:val="28"/>
          <w:szCs w:val="28"/>
        </w:rPr>
        <w:t>‘</w:t>
      </w:r>
      <w:r w:rsidRPr="00350296">
        <w:rPr>
          <w:rFonts w:ascii="Times New Roman" w:hAnsi="Times New Roman" w:cs="Times New Roman"/>
          <w:bCs/>
          <w:sz w:val="28"/>
          <w:szCs w:val="28"/>
        </w:rPr>
        <w:t xml:space="preserve">And </w:t>
      </w:r>
      <w:r w:rsidR="0037139C" w:rsidRPr="00350296">
        <w:rPr>
          <w:rFonts w:ascii="Times New Roman" w:hAnsi="Times New Roman" w:cs="Times New Roman"/>
          <w:bCs/>
          <w:sz w:val="28"/>
          <w:szCs w:val="28"/>
        </w:rPr>
        <w:t xml:space="preserve">I will cause them to </w:t>
      </w:r>
      <w:r w:rsidR="0037139C" w:rsidRPr="00350296">
        <w:rPr>
          <w:rFonts w:ascii="Times New Roman" w:hAnsi="Times New Roman" w:cs="Times New Roman"/>
          <w:b/>
          <w:bCs/>
          <w:sz w:val="28"/>
          <w:szCs w:val="28"/>
        </w:rPr>
        <w:t>return</w:t>
      </w:r>
      <w:r w:rsidR="0037139C" w:rsidRPr="00350296">
        <w:rPr>
          <w:rFonts w:ascii="Times New Roman" w:hAnsi="Times New Roman" w:cs="Times New Roman"/>
          <w:bCs/>
          <w:sz w:val="28"/>
          <w:szCs w:val="28"/>
        </w:rPr>
        <w:t xml:space="preserve"> to the land which I gave to their fathers, and they will possess it.’”</w:t>
      </w:r>
    </w:p>
    <w:p w:rsidR="0009542F" w:rsidRPr="00C85576" w:rsidRDefault="0037139C" w:rsidP="00C85576">
      <w:pPr>
        <w:ind w:right="-270"/>
        <w:rPr>
          <w:rFonts w:ascii="Times New Roman" w:hAnsi="Times New Roman" w:cs="Times New Roman"/>
          <w:bCs/>
          <w:sz w:val="28"/>
          <w:szCs w:val="28"/>
        </w:rPr>
      </w:pPr>
      <w:r w:rsidRPr="00C85576">
        <w:rPr>
          <w:rFonts w:ascii="Times New Roman" w:hAnsi="Times New Roman" w:cs="Times New Roman"/>
          <w:bCs/>
          <w:sz w:val="28"/>
          <w:szCs w:val="28"/>
        </w:rPr>
        <w:t xml:space="preserve">  </w:t>
      </w:r>
      <w:r w:rsidR="00C85576">
        <w:rPr>
          <w:rFonts w:ascii="Times New Roman" w:hAnsi="Times New Roman" w:cs="Times New Roman"/>
          <w:bCs/>
          <w:sz w:val="28"/>
          <w:szCs w:val="28"/>
        </w:rPr>
        <w:tab/>
      </w:r>
      <w:r w:rsidR="00C85576">
        <w:rPr>
          <w:rFonts w:ascii="Times New Roman" w:hAnsi="Times New Roman" w:cs="Times New Roman"/>
          <w:bCs/>
          <w:sz w:val="28"/>
          <w:szCs w:val="28"/>
        </w:rPr>
        <w:tab/>
      </w:r>
      <w:r w:rsidR="00C85576">
        <w:rPr>
          <w:rFonts w:ascii="Times New Roman" w:hAnsi="Times New Roman" w:cs="Times New Roman"/>
          <w:bCs/>
          <w:sz w:val="28"/>
          <w:szCs w:val="28"/>
        </w:rPr>
        <w:tab/>
      </w:r>
      <w:r w:rsidR="00C85576">
        <w:rPr>
          <w:rFonts w:ascii="Times New Roman" w:hAnsi="Times New Roman" w:cs="Times New Roman"/>
          <w:bCs/>
          <w:sz w:val="28"/>
          <w:szCs w:val="28"/>
        </w:rPr>
        <w:tab/>
      </w:r>
      <w:r w:rsidR="00C85576">
        <w:rPr>
          <w:rFonts w:ascii="Times New Roman" w:hAnsi="Times New Roman" w:cs="Times New Roman"/>
          <w:bCs/>
          <w:sz w:val="28"/>
          <w:szCs w:val="28"/>
        </w:rPr>
        <w:tab/>
      </w:r>
      <w:r w:rsidR="00C85576">
        <w:rPr>
          <w:rFonts w:ascii="Times New Roman" w:hAnsi="Times New Roman" w:cs="Times New Roman"/>
          <w:bCs/>
          <w:sz w:val="28"/>
          <w:szCs w:val="28"/>
        </w:rPr>
        <w:tab/>
      </w:r>
      <w:r w:rsidR="00C85576">
        <w:rPr>
          <w:rFonts w:ascii="Times New Roman" w:hAnsi="Times New Roman" w:cs="Times New Roman"/>
          <w:bCs/>
          <w:sz w:val="28"/>
          <w:szCs w:val="28"/>
        </w:rPr>
        <w:tab/>
      </w:r>
      <w:r w:rsidR="00C85576">
        <w:rPr>
          <w:rFonts w:ascii="Times New Roman" w:hAnsi="Times New Roman" w:cs="Times New Roman"/>
          <w:bCs/>
          <w:sz w:val="28"/>
          <w:szCs w:val="28"/>
        </w:rPr>
        <w:tab/>
      </w:r>
      <w:r w:rsidR="00C85576">
        <w:rPr>
          <w:rFonts w:ascii="Times New Roman" w:hAnsi="Times New Roman" w:cs="Times New Roman"/>
          <w:bCs/>
          <w:sz w:val="28"/>
          <w:szCs w:val="28"/>
        </w:rPr>
        <w:tab/>
      </w:r>
      <w:r w:rsidR="00C85576">
        <w:rPr>
          <w:rFonts w:ascii="Times New Roman" w:hAnsi="Times New Roman" w:cs="Times New Roman"/>
          <w:bCs/>
          <w:sz w:val="28"/>
          <w:szCs w:val="28"/>
        </w:rPr>
        <w:tab/>
      </w:r>
      <w:r w:rsidR="00C85576">
        <w:rPr>
          <w:rFonts w:ascii="Times New Roman" w:hAnsi="Times New Roman" w:cs="Times New Roman"/>
          <w:bCs/>
          <w:sz w:val="28"/>
          <w:szCs w:val="28"/>
        </w:rPr>
        <w:tab/>
      </w:r>
      <w:r w:rsidRPr="00C85576">
        <w:rPr>
          <w:rFonts w:ascii="Times New Roman" w:hAnsi="Times New Roman" w:cs="Times New Roman"/>
          <w:bCs/>
          <w:sz w:val="28"/>
          <w:szCs w:val="28"/>
        </w:rPr>
        <w:t>Jer.30:3</w:t>
      </w:r>
    </w:p>
    <w:p w:rsidR="0037139C" w:rsidRPr="00350296" w:rsidRDefault="0037139C" w:rsidP="00BB7919">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xml:space="preserve">: While some of this could apply to Judah’s return under Cyrus, note that the Northern kingdom </w:t>
      </w:r>
      <w:r w:rsidR="00E82F89" w:rsidRPr="00350296">
        <w:rPr>
          <w:rFonts w:ascii="Times New Roman" w:hAnsi="Times New Roman" w:cs="Times New Roman"/>
          <w:bCs/>
          <w:sz w:val="28"/>
          <w:szCs w:val="28"/>
        </w:rPr>
        <w:t>“</w:t>
      </w:r>
      <w:r w:rsidRPr="00350296">
        <w:rPr>
          <w:rFonts w:ascii="Times New Roman" w:hAnsi="Times New Roman" w:cs="Times New Roman"/>
          <w:bCs/>
          <w:sz w:val="28"/>
          <w:szCs w:val="28"/>
          <w:u w:val="single"/>
        </w:rPr>
        <w:t>Israel</w:t>
      </w:r>
      <w:r w:rsidR="00E82F89" w:rsidRPr="00350296">
        <w:rPr>
          <w:rFonts w:ascii="Times New Roman" w:hAnsi="Times New Roman" w:cs="Times New Roman"/>
          <w:bCs/>
          <w:sz w:val="28"/>
          <w:szCs w:val="28"/>
        </w:rPr>
        <w:t>”</w:t>
      </w:r>
      <w:r w:rsidRPr="00350296">
        <w:rPr>
          <w:rFonts w:ascii="Times New Roman" w:hAnsi="Times New Roman" w:cs="Times New Roman"/>
          <w:bCs/>
          <w:sz w:val="28"/>
          <w:szCs w:val="28"/>
        </w:rPr>
        <w:t xml:space="preserve"> were included in this promise. So the return under Cyrus was a type, with a greater return still waiting. In response to Cyrus’ edict, Ezr.1:5 says, “Then arose the heads of the fathers to Judah and Benjamin, with the priests and the Levites, with all </w:t>
      </w:r>
      <w:r w:rsidRPr="00350296">
        <w:rPr>
          <w:rFonts w:ascii="Times New Roman" w:hAnsi="Times New Roman" w:cs="Times New Roman"/>
          <w:bCs/>
          <w:i/>
          <w:sz w:val="28"/>
          <w:szCs w:val="28"/>
        </w:rPr>
        <w:t>whom</w:t>
      </w:r>
      <w:r w:rsidRPr="00350296">
        <w:rPr>
          <w:rFonts w:ascii="Times New Roman" w:hAnsi="Times New Roman" w:cs="Times New Roman"/>
          <w:bCs/>
          <w:sz w:val="28"/>
          <w:szCs w:val="28"/>
        </w:rPr>
        <w:t xml:space="preserve"> Elohim roused his spirit…”</w:t>
      </w:r>
      <w:r w:rsidR="00AC0B86" w:rsidRPr="00350296">
        <w:rPr>
          <w:rFonts w:ascii="Times New Roman" w:hAnsi="Times New Roman" w:cs="Times New Roman"/>
          <w:bCs/>
          <w:sz w:val="28"/>
          <w:szCs w:val="28"/>
        </w:rPr>
        <w:t xml:space="preserve"> </w:t>
      </w:r>
      <w:r w:rsidR="00F8157B" w:rsidRPr="00350296">
        <w:rPr>
          <w:rFonts w:ascii="Times New Roman" w:hAnsi="Times New Roman" w:cs="Times New Roman"/>
          <w:bCs/>
          <w:sz w:val="28"/>
          <w:szCs w:val="28"/>
        </w:rPr>
        <w:t>So</w:t>
      </w:r>
      <w:r w:rsidR="00EE2CDA" w:rsidRPr="00350296">
        <w:rPr>
          <w:rFonts w:ascii="Times New Roman" w:hAnsi="Times New Roman" w:cs="Times New Roman"/>
          <w:bCs/>
          <w:sz w:val="28"/>
          <w:szCs w:val="28"/>
        </w:rPr>
        <w:t xml:space="preserve"> th</w:t>
      </w:r>
      <w:r w:rsidR="00AC0B86" w:rsidRPr="00350296">
        <w:rPr>
          <w:rFonts w:ascii="Times New Roman" w:hAnsi="Times New Roman" w:cs="Times New Roman"/>
          <w:bCs/>
          <w:sz w:val="28"/>
          <w:szCs w:val="28"/>
        </w:rPr>
        <w:t xml:space="preserve">is </w:t>
      </w:r>
      <w:r w:rsidR="000B0997" w:rsidRPr="00350296">
        <w:rPr>
          <w:rFonts w:ascii="Times New Roman" w:hAnsi="Times New Roman" w:cs="Times New Roman"/>
          <w:bCs/>
          <w:sz w:val="28"/>
          <w:szCs w:val="28"/>
        </w:rPr>
        <w:t>earlier</w:t>
      </w:r>
      <w:r w:rsidR="00AC0B86" w:rsidRPr="00350296">
        <w:rPr>
          <w:rFonts w:ascii="Times New Roman" w:hAnsi="Times New Roman" w:cs="Times New Roman"/>
          <w:bCs/>
          <w:sz w:val="28"/>
          <w:szCs w:val="28"/>
        </w:rPr>
        <w:t xml:space="preserve"> return from captivity was a Southern kingdom return</w:t>
      </w:r>
      <w:r w:rsidR="004A053A" w:rsidRPr="00350296">
        <w:rPr>
          <w:rFonts w:ascii="Times New Roman" w:hAnsi="Times New Roman" w:cs="Times New Roman"/>
          <w:bCs/>
          <w:sz w:val="28"/>
          <w:szCs w:val="28"/>
        </w:rPr>
        <w:t xml:space="preserve"> only</w:t>
      </w:r>
      <w:r w:rsidR="00F8157B" w:rsidRPr="00350296">
        <w:rPr>
          <w:rFonts w:ascii="Times New Roman" w:hAnsi="Times New Roman" w:cs="Times New Roman"/>
          <w:bCs/>
          <w:sz w:val="28"/>
          <w:szCs w:val="28"/>
        </w:rPr>
        <w:t>, and it did not ful</w:t>
      </w:r>
      <w:r w:rsidR="002069C0" w:rsidRPr="00350296">
        <w:rPr>
          <w:rFonts w:ascii="Times New Roman" w:hAnsi="Times New Roman" w:cs="Times New Roman"/>
          <w:bCs/>
          <w:sz w:val="28"/>
          <w:szCs w:val="28"/>
        </w:rPr>
        <w:t xml:space="preserve">ly </w:t>
      </w:r>
      <w:r w:rsidR="00F8157B" w:rsidRPr="00350296">
        <w:rPr>
          <w:rFonts w:ascii="Times New Roman" w:hAnsi="Times New Roman" w:cs="Times New Roman"/>
          <w:bCs/>
          <w:sz w:val="28"/>
          <w:szCs w:val="28"/>
        </w:rPr>
        <w:t>fill Jer.30:3.</w:t>
      </w:r>
    </w:p>
    <w:p w:rsidR="00C85576" w:rsidRPr="00350296" w:rsidRDefault="00853033" w:rsidP="00C85576">
      <w:pPr>
        <w:pStyle w:val="ListParagraph"/>
        <w:ind w:left="36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w:t>
      </w:r>
      <w:r w:rsidR="00E02808" w:rsidRPr="00350296">
        <w:rPr>
          <w:rFonts w:ascii="Times New Roman" w:hAnsi="Times New Roman" w:cs="Times New Roman"/>
          <w:bCs/>
          <w:sz w:val="28"/>
          <w:szCs w:val="28"/>
        </w:rPr>
        <w:t>’</w:t>
      </w:r>
      <w:r w:rsidRPr="00350296">
        <w:rPr>
          <w:rFonts w:ascii="Times New Roman" w:hAnsi="Times New Roman" w:cs="Times New Roman"/>
          <w:bCs/>
          <w:sz w:val="28"/>
          <w:szCs w:val="28"/>
        </w:rPr>
        <w:t xml:space="preserve">Therefore, all </w:t>
      </w:r>
      <w:r w:rsidR="009147A8" w:rsidRPr="00350296">
        <w:rPr>
          <w:rFonts w:ascii="Times New Roman" w:hAnsi="Times New Roman" w:cs="Times New Roman"/>
          <w:bCs/>
          <w:i/>
          <w:iCs/>
          <w:sz w:val="28"/>
          <w:szCs w:val="28"/>
        </w:rPr>
        <w:t>those</w:t>
      </w:r>
      <w:r w:rsidR="009147A8" w:rsidRPr="00350296">
        <w:rPr>
          <w:rFonts w:ascii="Times New Roman" w:hAnsi="Times New Roman" w:cs="Times New Roman"/>
          <w:bCs/>
          <w:sz w:val="28"/>
          <w:szCs w:val="28"/>
        </w:rPr>
        <w:t xml:space="preserve"> </w:t>
      </w:r>
      <w:r w:rsidRPr="00350296">
        <w:rPr>
          <w:rFonts w:ascii="Times New Roman" w:hAnsi="Times New Roman" w:cs="Times New Roman"/>
          <w:bCs/>
          <w:sz w:val="28"/>
          <w:szCs w:val="28"/>
        </w:rPr>
        <w:t xml:space="preserve">consuming you will be consumed. And all your adversaries, all of them, will go into captivity. And your plunderers will become for plunder, </w:t>
      </w:r>
      <w:r w:rsidRPr="00350296">
        <w:rPr>
          <w:rFonts w:ascii="Times New Roman" w:hAnsi="Times New Roman" w:cs="Times New Roman"/>
          <w:bCs/>
          <w:sz w:val="28"/>
          <w:szCs w:val="28"/>
        </w:rPr>
        <w:lastRenderedPageBreak/>
        <w:t xml:space="preserve">and all your spoilers I will give for spoil. And I will cause </w:t>
      </w:r>
      <w:r w:rsidRPr="00350296">
        <w:rPr>
          <w:rFonts w:ascii="Times New Roman" w:hAnsi="Times New Roman" w:cs="Times New Roman"/>
          <w:b/>
          <w:sz w:val="28"/>
          <w:szCs w:val="28"/>
        </w:rPr>
        <w:t>healing</w:t>
      </w:r>
      <w:r w:rsidRPr="00350296">
        <w:rPr>
          <w:rFonts w:ascii="Times New Roman" w:hAnsi="Times New Roman" w:cs="Times New Roman"/>
          <w:bCs/>
          <w:sz w:val="28"/>
          <w:szCs w:val="28"/>
        </w:rPr>
        <w:t xml:space="preserve"> to go up for you</w:t>
      </w:r>
      <w:r w:rsidR="00E02808" w:rsidRPr="00350296">
        <w:rPr>
          <w:rFonts w:ascii="Times New Roman" w:hAnsi="Times New Roman" w:cs="Times New Roman"/>
          <w:bCs/>
          <w:sz w:val="28"/>
          <w:szCs w:val="28"/>
        </w:rPr>
        <w:t xml:space="preserve">, and from your wounds I </w:t>
      </w:r>
      <w:r w:rsidR="00E02808" w:rsidRPr="00350296">
        <w:rPr>
          <w:rFonts w:ascii="Times New Roman" w:hAnsi="Times New Roman" w:cs="Times New Roman"/>
          <w:b/>
          <w:sz w:val="28"/>
          <w:szCs w:val="28"/>
        </w:rPr>
        <w:t>will heal</w:t>
      </w:r>
      <w:r w:rsidR="00E02808" w:rsidRPr="00350296">
        <w:rPr>
          <w:rFonts w:ascii="Times New Roman" w:hAnsi="Times New Roman" w:cs="Times New Roman"/>
          <w:bCs/>
          <w:sz w:val="28"/>
          <w:szCs w:val="28"/>
        </w:rPr>
        <w:t xml:space="preserve"> you,</w:t>
      </w:r>
      <w:r w:rsidR="00864E73" w:rsidRPr="00350296">
        <w:rPr>
          <w:rFonts w:ascii="Times New Roman" w:hAnsi="Times New Roman" w:cs="Times New Roman"/>
          <w:bCs/>
          <w:sz w:val="28"/>
          <w:szCs w:val="28"/>
        </w:rPr>
        <w:t>’</w:t>
      </w:r>
      <w:r w:rsidR="00E02808" w:rsidRPr="00350296">
        <w:rPr>
          <w:rFonts w:ascii="Times New Roman" w:hAnsi="Times New Roman" w:cs="Times New Roman"/>
          <w:bCs/>
          <w:sz w:val="28"/>
          <w:szCs w:val="28"/>
        </w:rPr>
        <w:t xml:space="preserve"> – an utterance of Yahweh – </w:t>
      </w:r>
      <w:r w:rsidR="00864E73" w:rsidRPr="00350296">
        <w:rPr>
          <w:rFonts w:ascii="Times New Roman" w:hAnsi="Times New Roman" w:cs="Times New Roman"/>
          <w:bCs/>
          <w:sz w:val="28"/>
          <w:szCs w:val="28"/>
        </w:rPr>
        <w:t>‘</w:t>
      </w:r>
      <w:r w:rsidR="00E02808" w:rsidRPr="00350296">
        <w:rPr>
          <w:rFonts w:ascii="Times New Roman" w:hAnsi="Times New Roman" w:cs="Times New Roman"/>
          <w:bCs/>
          <w:sz w:val="28"/>
          <w:szCs w:val="28"/>
        </w:rPr>
        <w:t xml:space="preserve">for “Banished” they have called you. Zion </w:t>
      </w:r>
      <w:r w:rsidR="00E02808" w:rsidRPr="00350296">
        <w:rPr>
          <w:rFonts w:ascii="Times New Roman" w:hAnsi="Times New Roman" w:cs="Times New Roman"/>
          <w:bCs/>
          <w:i/>
          <w:iCs/>
          <w:sz w:val="28"/>
          <w:szCs w:val="28"/>
        </w:rPr>
        <w:t>is</w:t>
      </w:r>
      <w:r w:rsidR="00E02808" w:rsidRPr="00350296">
        <w:rPr>
          <w:rFonts w:ascii="Times New Roman" w:hAnsi="Times New Roman" w:cs="Times New Roman"/>
          <w:bCs/>
          <w:sz w:val="28"/>
          <w:szCs w:val="28"/>
        </w:rPr>
        <w:t xml:space="preserve"> she. </w:t>
      </w:r>
      <w:r w:rsidR="003D1212" w:rsidRPr="00350296">
        <w:rPr>
          <w:rFonts w:ascii="Times New Roman" w:hAnsi="Times New Roman" w:cs="Times New Roman"/>
          <w:bCs/>
          <w:sz w:val="28"/>
          <w:szCs w:val="28"/>
        </w:rPr>
        <w:t>N</w:t>
      </w:r>
      <w:r w:rsidR="00E02808" w:rsidRPr="00350296">
        <w:rPr>
          <w:rFonts w:ascii="Times New Roman" w:hAnsi="Times New Roman" w:cs="Times New Roman"/>
          <w:bCs/>
          <w:sz w:val="28"/>
          <w:szCs w:val="28"/>
        </w:rPr>
        <w:t xml:space="preserve">one </w:t>
      </w:r>
      <w:r w:rsidR="003D1212" w:rsidRPr="00350296">
        <w:rPr>
          <w:rFonts w:ascii="Times New Roman" w:hAnsi="Times New Roman" w:cs="Times New Roman"/>
          <w:bCs/>
          <w:i/>
          <w:iCs/>
          <w:sz w:val="28"/>
          <w:szCs w:val="28"/>
        </w:rPr>
        <w:t>is</w:t>
      </w:r>
      <w:r w:rsidR="003D1212" w:rsidRPr="00350296">
        <w:rPr>
          <w:rFonts w:ascii="Times New Roman" w:hAnsi="Times New Roman" w:cs="Times New Roman"/>
          <w:bCs/>
          <w:sz w:val="28"/>
          <w:szCs w:val="28"/>
        </w:rPr>
        <w:t xml:space="preserve"> </w:t>
      </w:r>
      <w:r w:rsidR="00E02808" w:rsidRPr="00350296">
        <w:rPr>
          <w:rFonts w:ascii="Times New Roman" w:hAnsi="Times New Roman" w:cs="Times New Roman"/>
          <w:bCs/>
          <w:sz w:val="28"/>
          <w:szCs w:val="28"/>
        </w:rPr>
        <w:t>seeking for her.’ Thus said Yahweh, ‘</w:t>
      </w:r>
      <w:r w:rsidR="00E02808" w:rsidRPr="00350296">
        <w:rPr>
          <w:rFonts w:ascii="Times New Roman" w:hAnsi="Times New Roman" w:cs="Times New Roman"/>
          <w:b/>
          <w:sz w:val="28"/>
          <w:szCs w:val="28"/>
          <w:u w:val="double"/>
        </w:rPr>
        <w:t>Behold</w:t>
      </w:r>
      <w:r w:rsidR="00E02808" w:rsidRPr="00350296">
        <w:rPr>
          <w:rFonts w:ascii="Times New Roman" w:hAnsi="Times New Roman" w:cs="Times New Roman"/>
          <w:bCs/>
          <w:sz w:val="28"/>
          <w:szCs w:val="28"/>
        </w:rPr>
        <w:t xml:space="preserve">, </w:t>
      </w:r>
      <w:r w:rsidR="00E02808" w:rsidRPr="00350296">
        <w:rPr>
          <w:rFonts w:ascii="Times New Roman" w:hAnsi="Times New Roman" w:cs="Times New Roman"/>
          <w:bCs/>
          <w:i/>
          <w:iCs/>
          <w:sz w:val="28"/>
          <w:szCs w:val="28"/>
        </w:rPr>
        <w:t>I am</w:t>
      </w:r>
      <w:r w:rsidR="00E02808" w:rsidRPr="00350296">
        <w:rPr>
          <w:rFonts w:ascii="Times New Roman" w:hAnsi="Times New Roman" w:cs="Times New Roman"/>
          <w:bCs/>
          <w:sz w:val="28"/>
          <w:szCs w:val="28"/>
        </w:rPr>
        <w:t xml:space="preserve"> </w:t>
      </w:r>
      <w:r w:rsidR="00E02808" w:rsidRPr="00350296">
        <w:rPr>
          <w:rFonts w:ascii="Times New Roman" w:hAnsi="Times New Roman" w:cs="Times New Roman"/>
          <w:b/>
          <w:sz w:val="28"/>
          <w:szCs w:val="28"/>
        </w:rPr>
        <w:t>turning back</w:t>
      </w:r>
      <w:r w:rsidR="00E02808" w:rsidRPr="00350296">
        <w:rPr>
          <w:rFonts w:ascii="Times New Roman" w:hAnsi="Times New Roman" w:cs="Times New Roman"/>
          <w:bCs/>
          <w:sz w:val="28"/>
          <w:szCs w:val="28"/>
        </w:rPr>
        <w:t xml:space="preserve"> </w:t>
      </w:r>
      <w:r w:rsidR="00E02808" w:rsidRPr="00350296">
        <w:rPr>
          <w:rFonts w:ascii="Times New Roman" w:hAnsi="Times New Roman" w:cs="Times New Roman"/>
          <w:bCs/>
          <w:i/>
          <w:iCs/>
          <w:sz w:val="28"/>
          <w:szCs w:val="28"/>
        </w:rPr>
        <w:t>the</w:t>
      </w:r>
      <w:r w:rsidR="00E02808" w:rsidRPr="00350296">
        <w:rPr>
          <w:rFonts w:ascii="Times New Roman" w:hAnsi="Times New Roman" w:cs="Times New Roman"/>
          <w:bCs/>
          <w:sz w:val="28"/>
          <w:szCs w:val="28"/>
        </w:rPr>
        <w:t xml:space="preserve"> captivity of </w:t>
      </w:r>
      <w:r w:rsidR="00E02808" w:rsidRPr="00350296">
        <w:rPr>
          <w:rFonts w:ascii="Times New Roman" w:hAnsi="Times New Roman" w:cs="Times New Roman"/>
          <w:bCs/>
          <w:i/>
          <w:iCs/>
          <w:sz w:val="28"/>
          <w:szCs w:val="28"/>
        </w:rPr>
        <w:t>the</w:t>
      </w:r>
      <w:r w:rsidR="00E02808" w:rsidRPr="00350296">
        <w:rPr>
          <w:rFonts w:ascii="Times New Roman" w:hAnsi="Times New Roman" w:cs="Times New Roman"/>
          <w:bCs/>
          <w:sz w:val="28"/>
          <w:szCs w:val="28"/>
        </w:rPr>
        <w:t xml:space="preserve"> tents of Jacob, and I have compassion on his dwellings. And a city has been built upon her mound, and a palace according to its custom remains. And thanksgiving will go out from them, and a voice of laughing. And </w:t>
      </w:r>
      <w:r w:rsidR="00E02808" w:rsidRPr="00350296">
        <w:rPr>
          <w:rFonts w:ascii="Times New Roman" w:hAnsi="Times New Roman" w:cs="Times New Roman"/>
          <w:bCs/>
          <w:sz w:val="28"/>
          <w:szCs w:val="28"/>
          <w:u w:val="single"/>
        </w:rPr>
        <w:t>I will make them numerous</w:t>
      </w:r>
      <w:r w:rsidR="00E02808" w:rsidRPr="00350296">
        <w:rPr>
          <w:rFonts w:ascii="Times New Roman" w:hAnsi="Times New Roman" w:cs="Times New Roman"/>
          <w:bCs/>
          <w:sz w:val="28"/>
          <w:szCs w:val="28"/>
        </w:rPr>
        <w:t xml:space="preserve">, and they will not be few. And I will make them honored, and they will not be insignificant. And his sons will become as before, and his congregation will be established before Me. And I have visited upon all their oppressors. </w:t>
      </w:r>
      <w:r w:rsidR="005B23CA" w:rsidRPr="00350296">
        <w:rPr>
          <w:rFonts w:ascii="Times New Roman" w:hAnsi="Times New Roman" w:cs="Times New Roman"/>
          <w:bCs/>
          <w:sz w:val="28"/>
          <w:szCs w:val="28"/>
        </w:rPr>
        <w:t xml:space="preserve">And his majestic one will come from himself, and </w:t>
      </w:r>
      <w:r w:rsidR="005B23CA" w:rsidRPr="00350296">
        <w:rPr>
          <w:rFonts w:ascii="Times New Roman" w:hAnsi="Times New Roman" w:cs="Times New Roman"/>
          <w:bCs/>
          <w:sz w:val="28"/>
          <w:szCs w:val="28"/>
          <w:u w:val="single"/>
        </w:rPr>
        <w:t>his ruler will come out from his own midst</w:t>
      </w:r>
      <w:r w:rsidR="005B23CA" w:rsidRPr="00350296">
        <w:rPr>
          <w:rFonts w:ascii="Times New Roman" w:hAnsi="Times New Roman" w:cs="Times New Roman"/>
          <w:bCs/>
          <w:sz w:val="28"/>
          <w:szCs w:val="28"/>
        </w:rPr>
        <w:t xml:space="preserve">. </w:t>
      </w:r>
      <w:r w:rsidR="000E09A5" w:rsidRPr="00350296">
        <w:rPr>
          <w:rFonts w:ascii="Times New Roman" w:hAnsi="Times New Roman" w:cs="Times New Roman"/>
          <w:bCs/>
          <w:sz w:val="28"/>
          <w:szCs w:val="28"/>
        </w:rPr>
        <w:t xml:space="preserve">And I will bring him near Me, and he will approach toward Me, for who </w:t>
      </w:r>
      <w:r w:rsidR="000E09A5" w:rsidRPr="00350296">
        <w:rPr>
          <w:rFonts w:ascii="Times New Roman" w:hAnsi="Times New Roman" w:cs="Times New Roman"/>
          <w:bCs/>
          <w:i/>
          <w:iCs/>
          <w:sz w:val="28"/>
          <w:szCs w:val="28"/>
        </w:rPr>
        <w:t>is</w:t>
      </w:r>
      <w:r w:rsidR="000E09A5" w:rsidRPr="00350296">
        <w:rPr>
          <w:rFonts w:ascii="Times New Roman" w:hAnsi="Times New Roman" w:cs="Times New Roman"/>
          <w:bCs/>
          <w:sz w:val="28"/>
          <w:szCs w:val="28"/>
        </w:rPr>
        <w:t xml:space="preserve"> he that has pledged his heart to approach toward Me?’ – an utterance of Yahweh</w:t>
      </w:r>
      <w:r w:rsidR="00BB7919" w:rsidRPr="00350296">
        <w:rPr>
          <w:rFonts w:ascii="Times New Roman" w:hAnsi="Times New Roman" w:cs="Times New Roman"/>
          <w:bCs/>
          <w:sz w:val="28"/>
          <w:szCs w:val="28"/>
        </w:rPr>
        <w:t xml:space="preserve"> – </w:t>
      </w:r>
      <w:r w:rsidR="00082EA6" w:rsidRPr="00350296">
        <w:rPr>
          <w:rFonts w:ascii="Times New Roman" w:hAnsi="Times New Roman" w:cs="Times New Roman"/>
          <w:bCs/>
          <w:sz w:val="28"/>
          <w:szCs w:val="28"/>
        </w:rPr>
        <w:t>‘And you</w:t>
      </w:r>
      <w:r w:rsidR="00B603EE" w:rsidRPr="00350296">
        <w:rPr>
          <w:rFonts w:ascii="Times New Roman" w:hAnsi="Times New Roman" w:cs="Times New Roman"/>
          <w:bCs/>
          <w:sz w:val="28"/>
          <w:szCs w:val="28"/>
        </w:rPr>
        <w:t xml:space="preserve"> </w:t>
      </w:r>
      <w:r w:rsidR="00082EA6" w:rsidRPr="00350296">
        <w:rPr>
          <w:rFonts w:ascii="Times New Roman" w:hAnsi="Times New Roman" w:cs="Times New Roman"/>
          <w:bCs/>
          <w:sz w:val="28"/>
          <w:szCs w:val="28"/>
        </w:rPr>
        <w:t xml:space="preserve">will become to Me for a people, and I will become to you for Elohim.’”    </w:t>
      </w:r>
      <w:r w:rsidR="00C85576">
        <w:rPr>
          <w:rFonts w:ascii="Times New Roman" w:hAnsi="Times New Roman" w:cs="Times New Roman"/>
          <w:bCs/>
          <w:sz w:val="28"/>
          <w:szCs w:val="28"/>
        </w:rPr>
        <w:t xml:space="preserve">  </w:t>
      </w:r>
      <w:r w:rsidR="00C85576" w:rsidRPr="00350296">
        <w:rPr>
          <w:rFonts w:ascii="Times New Roman" w:hAnsi="Times New Roman" w:cs="Times New Roman"/>
          <w:bCs/>
          <w:sz w:val="28"/>
          <w:szCs w:val="28"/>
        </w:rPr>
        <w:t>Jer.30:16-22</w:t>
      </w:r>
    </w:p>
    <w:p w:rsidR="009147A8" w:rsidRPr="00350296" w:rsidRDefault="009147A8" w:rsidP="00712A1D">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Since Ze</w:t>
      </w:r>
      <w:r w:rsidR="00BD427D" w:rsidRPr="00350296">
        <w:rPr>
          <w:rFonts w:ascii="Times New Roman" w:hAnsi="Times New Roman" w:cs="Times New Roman"/>
          <w:bCs/>
          <w:sz w:val="28"/>
          <w:szCs w:val="28"/>
        </w:rPr>
        <w:t>dekiah</w:t>
      </w:r>
      <w:r w:rsidR="00E95E22" w:rsidRPr="00350296">
        <w:rPr>
          <w:rFonts w:ascii="Times New Roman" w:hAnsi="Times New Roman" w:cs="Times New Roman"/>
          <w:bCs/>
          <w:sz w:val="28"/>
          <w:szCs w:val="28"/>
        </w:rPr>
        <w:t>’s day</w:t>
      </w:r>
      <w:r w:rsidRPr="00350296">
        <w:rPr>
          <w:rFonts w:ascii="Times New Roman" w:hAnsi="Times New Roman" w:cs="Times New Roman"/>
          <w:bCs/>
          <w:sz w:val="28"/>
          <w:szCs w:val="28"/>
        </w:rPr>
        <w:t>, when has a ruler come from J</w:t>
      </w:r>
      <w:r w:rsidR="00712A1D" w:rsidRPr="00350296">
        <w:rPr>
          <w:rFonts w:ascii="Times New Roman" w:hAnsi="Times New Roman" w:cs="Times New Roman"/>
          <w:bCs/>
          <w:sz w:val="28"/>
          <w:szCs w:val="28"/>
        </w:rPr>
        <w:t>acob</w:t>
      </w:r>
      <w:r w:rsidRPr="00350296">
        <w:rPr>
          <w:rFonts w:ascii="Times New Roman" w:hAnsi="Times New Roman" w:cs="Times New Roman"/>
          <w:bCs/>
          <w:sz w:val="28"/>
          <w:szCs w:val="28"/>
        </w:rPr>
        <w:t xml:space="preserve">’s </w:t>
      </w:r>
      <w:r w:rsidR="005C5C29" w:rsidRPr="00350296">
        <w:rPr>
          <w:rFonts w:ascii="Times New Roman" w:hAnsi="Times New Roman" w:cs="Times New Roman"/>
          <w:bCs/>
          <w:sz w:val="28"/>
          <w:szCs w:val="28"/>
        </w:rPr>
        <w:t>“</w:t>
      </w:r>
      <w:r w:rsidRPr="00350296">
        <w:rPr>
          <w:rFonts w:ascii="Times New Roman" w:hAnsi="Times New Roman" w:cs="Times New Roman"/>
          <w:bCs/>
          <w:sz w:val="28"/>
          <w:szCs w:val="28"/>
          <w:u w:val="single"/>
        </w:rPr>
        <w:t>midst</w:t>
      </w:r>
      <w:r w:rsidR="005C5C29" w:rsidRPr="00350296">
        <w:rPr>
          <w:rFonts w:ascii="Times New Roman" w:hAnsi="Times New Roman" w:cs="Times New Roman"/>
          <w:bCs/>
          <w:sz w:val="28"/>
          <w:szCs w:val="28"/>
        </w:rPr>
        <w:t>”</w:t>
      </w:r>
      <w:r w:rsidRPr="00350296">
        <w:rPr>
          <w:rFonts w:ascii="Times New Roman" w:hAnsi="Times New Roman" w:cs="Times New Roman"/>
          <w:bCs/>
          <w:sz w:val="28"/>
          <w:szCs w:val="28"/>
        </w:rPr>
        <w:t>? The Herods were Edomites.</w:t>
      </w:r>
      <w:r w:rsidR="00090BD0" w:rsidRPr="00350296">
        <w:rPr>
          <w:rFonts w:ascii="Times New Roman" w:hAnsi="Times New Roman" w:cs="Times New Roman"/>
          <w:bCs/>
          <w:sz w:val="28"/>
          <w:szCs w:val="28"/>
        </w:rPr>
        <w:t xml:space="preserve"> </w:t>
      </w:r>
      <w:r w:rsidR="0076668B" w:rsidRPr="00350296">
        <w:rPr>
          <w:rFonts w:ascii="Times New Roman" w:hAnsi="Times New Roman" w:cs="Times New Roman"/>
          <w:bCs/>
          <w:sz w:val="28"/>
          <w:szCs w:val="28"/>
        </w:rPr>
        <w:t>And while the Maccabees were Levites, they were n</w:t>
      </w:r>
      <w:r w:rsidR="00712A1D" w:rsidRPr="00350296">
        <w:rPr>
          <w:rFonts w:ascii="Times New Roman" w:hAnsi="Times New Roman" w:cs="Times New Roman"/>
          <w:bCs/>
          <w:sz w:val="28"/>
          <w:szCs w:val="28"/>
        </w:rPr>
        <w:t>either</w:t>
      </w:r>
      <w:r w:rsidR="0076668B" w:rsidRPr="00350296">
        <w:rPr>
          <w:rFonts w:ascii="Times New Roman" w:hAnsi="Times New Roman" w:cs="Times New Roman"/>
          <w:bCs/>
          <w:sz w:val="28"/>
          <w:szCs w:val="28"/>
        </w:rPr>
        <w:t xml:space="preserve"> the ruling tribe </w:t>
      </w:r>
      <w:r w:rsidR="00712A1D" w:rsidRPr="00350296">
        <w:rPr>
          <w:rFonts w:ascii="Times New Roman" w:hAnsi="Times New Roman" w:cs="Times New Roman"/>
          <w:bCs/>
          <w:sz w:val="28"/>
          <w:szCs w:val="28"/>
        </w:rPr>
        <w:t>nor the Davidic dynasty</w:t>
      </w:r>
      <w:r w:rsidR="0076668B" w:rsidRPr="00350296">
        <w:rPr>
          <w:rFonts w:ascii="Times New Roman" w:hAnsi="Times New Roman" w:cs="Times New Roman"/>
          <w:bCs/>
          <w:sz w:val="28"/>
          <w:szCs w:val="28"/>
        </w:rPr>
        <w:t xml:space="preserve">. </w:t>
      </w:r>
      <w:r w:rsidR="00090BD0" w:rsidRPr="00350296">
        <w:rPr>
          <w:rFonts w:ascii="Times New Roman" w:hAnsi="Times New Roman" w:cs="Times New Roman"/>
          <w:bCs/>
          <w:sz w:val="28"/>
          <w:szCs w:val="28"/>
        </w:rPr>
        <w:t xml:space="preserve">You might agree that Jesus, Son of David, was the proper Ruler, and indeed some wanted to force Him to become their King. But He has not </w:t>
      </w:r>
      <w:r w:rsidR="00394714" w:rsidRPr="00350296">
        <w:rPr>
          <w:rFonts w:ascii="Times New Roman" w:hAnsi="Times New Roman" w:cs="Times New Roman"/>
          <w:bCs/>
          <w:sz w:val="28"/>
          <w:szCs w:val="28"/>
        </w:rPr>
        <w:t>yet exercised</w:t>
      </w:r>
      <w:r w:rsidR="00090BD0" w:rsidRPr="00350296">
        <w:rPr>
          <w:rFonts w:ascii="Times New Roman" w:hAnsi="Times New Roman" w:cs="Times New Roman"/>
          <w:bCs/>
          <w:sz w:val="28"/>
          <w:szCs w:val="28"/>
        </w:rPr>
        <w:t xml:space="preserve"> His rightful pla</w:t>
      </w:r>
      <w:r w:rsidR="00394714" w:rsidRPr="00350296">
        <w:rPr>
          <w:rFonts w:ascii="Times New Roman" w:hAnsi="Times New Roman" w:cs="Times New Roman"/>
          <w:bCs/>
          <w:sz w:val="28"/>
          <w:szCs w:val="28"/>
        </w:rPr>
        <w:t>ce over Israel as their Monarch</w:t>
      </w:r>
      <w:r w:rsidR="00090BD0" w:rsidRPr="00350296">
        <w:rPr>
          <w:rFonts w:ascii="Times New Roman" w:hAnsi="Times New Roman" w:cs="Times New Roman"/>
          <w:bCs/>
          <w:sz w:val="28"/>
          <w:szCs w:val="28"/>
        </w:rPr>
        <w:t>.</w:t>
      </w:r>
      <w:r w:rsidR="001D05C2" w:rsidRPr="00350296">
        <w:rPr>
          <w:rFonts w:ascii="Times New Roman" w:hAnsi="Times New Roman" w:cs="Times New Roman"/>
          <w:bCs/>
          <w:sz w:val="28"/>
          <w:szCs w:val="28"/>
        </w:rPr>
        <w:t xml:space="preserve"> Concerning “</w:t>
      </w:r>
      <w:r w:rsidR="001D05C2" w:rsidRPr="00350296">
        <w:rPr>
          <w:rFonts w:ascii="Times New Roman" w:hAnsi="Times New Roman" w:cs="Times New Roman"/>
          <w:bCs/>
          <w:sz w:val="28"/>
          <w:szCs w:val="28"/>
          <w:u w:val="single"/>
        </w:rPr>
        <w:t>I will make them numerous</w:t>
      </w:r>
      <w:r w:rsidR="001D05C2" w:rsidRPr="00350296">
        <w:rPr>
          <w:rFonts w:ascii="Times New Roman" w:hAnsi="Times New Roman" w:cs="Times New Roman"/>
          <w:bCs/>
          <w:sz w:val="28"/>
          <w:szCs w:val="28"/>
        </w:rPr>
        <w:t xml:space="preserve">”, the latter </w:t>
      </w:r>
      <w:r w:rsidR="00452E20" w:rsidRPr="00350296">
        <w:rPr>
          <w:rFonts w:ascii="Times New Roman" w:hAnsi="Times New Roman" w:cs="Times New Roman"/>
          <w:bCs/>
          <w:sz w:val="28"/>
          <w:szCs w:val="28"/>
        </w:rPr>
        <w:t xml:space="preserve">half </w:t>
      </w:r>
      <w:r w:rsidR="001D05C2" w:rsidRPr="00350296">
        <w:rPr>
          <w:rFonts w:ascii="Times New Roman" w:hAnsi="Times New Roman" w:cs="Times New Roman"/>
          <w:bCs/>
          <w:sz w:val="28"/>
          <w:szCs w:val="28"/>
        </w:rPr>
        <w:t>of Jeremiah 3</w:t>
      </w:r>
      <w:r w:rsidR="00E61620" w:rsidRPr="00350296">
        <w:rPr>
          <w:rFonts w:ascii="Times New Roman" w:hAnsi="Times New Roman" w:cs="Times New Roman"/>
          <w:bCs/>
          <w:sz w:val="28"/>
          <w:szCs w:val="28"/>
        </w:rPr>
        <w:t>1</w:t>
      </w:r>
      <w:r w:rsidR="001D05C2" w:rsidRPr="00350296">
        <w:rPr>
          <w:rFonts w:ascii="Times New Roman" w:hAnsi="Times New Roman" w:cs="Times New Roman"/>
          <w:bCs/>
          <w:sz w:val="28"/>
          <w:szCs w:val="28"/>
        </w:rPr>
        <w:t xml:space="preserve"> reiterate</w:t>
      </w:r>
      <w:r w:rsidR="00391766" w:rsidRPr="00350296">
        <w:rPr>
          <w:rFonts w:ascii="Times New Roman" w:hAnsi="Times New Roman" w:cs="Times New Roman"/>
          <w:bCs/>
          <w:sz w:val="28"/>
          <w:szCs w:val="28"/>
        </w:rPr>
        <w:t>s</w:t>
      </w:r>
      <w:r w:rsidR="001D05C2" w:rsidRPr="00350296">
        <w:rPr>
          <w:rFonts w:ascii="Times New Roman" w:hAnsi="Times New Roman" w:cs="Times New Roman"/>
          <w:bCs/>
          <w:sz w:val="28"/>
          <w:szCs w:val="28"/>
        </w:rPr>
        <w:t xml:space="preserve"> this theme (see </w:t>
      </w:r>
      <w:r w:rsidR="0066312B" w:rsidRPr="00350296">
        <w:rPr>
          <w:rFonts w:ascii="Times New Roman" w:hAnsi="Times New Roman" w:cs="Times New Roman"/>
          <w:bCs/>
          <w:sz w:val="28"/>
          <w:szCs w:val="28"/>
        </w:rPr>
        <w:t xml:space="preserve">several pages </w:t>
      </w:r>
      <w:r w:rsidR="001D05C2" w:rsidRPr="00350296">
        <w:rPr>
          <w:rFonts w:ascii="Times New Roman" w:hAnsi="Times New Roman" w:cs="Times New Roman"/>
          <w:bCs/>
          <w:sz w:val="28"/>
          <w:szCs w:val="28"/>
        </w:rPr>
        <w:t>below</w:t>
      </w:r>
      <w:r w:rsidR="00452E20" w:rsidRPr="00350296">
        <w:rPr>
          <w:rFonts w:ascii="Times New Roman" w:hAnsi="Times New Roman" w:cs="Times New Roman"/>
          <w:bCs/>
          <w:sz w:val="28"/>
          <w:szCs w:val="28"/>
        </w:rPr>
        <w:t xml:space="preserve"> – “a sowing of man and a sowing of cattle”</w:t>
      </w:r>
      <w:r w:rsidR="001D05C2" w:rsidRPr="00350296">
        <w:rPr>
          <w:rFonts w:ascii="Times New Roman" w:hAnsi="Times New Roman" w:cs="Times New Roman"/>
          <w:bCs/>
          <w:sz w:val="28"/>
          <w:szCs w:val="28"/>
        </w:rPr>
        <w:t>).</w:t>
      </w:r>
    </w:p>
    <w:p w:rsidR="00082EA6" w:rsidRPr="00350296" w:rsidRDefault="00090BD0" w:rsidP="008D2A3E">
      <w:pPr>
        <w:pStyle w:val="ListParagraph"/>
        <w:numPr>
          <w:ilvl w:val="0"/>
          <w:numId w:val="45"/>
        </w:numPr>
        <w:ind w:left="36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w:t>
      </w:r>
      <w:r w:rsidR="00394714" w:rsidRPr="00350296">
        <w:rPr>
          <w:rFonts w:ascii="Times New Roman" w:hAnsi="Times New Roman" w:cs="Times New Roman"/>
          <w:bCs/>
          <w:sz w:val="28"/>
          <w:szCs w:val="28"/>
        </w:rPr>
        <w:t xml:space="preserve">Thus said Yahweh, ‘Refrain your voice from weeping, and your eyes from tears, for there is a reward for your work.’ – an utterance of Yahweh – ‘And they </w:t>
      </w:r>
      <w:r w:rsidR="00394714" w:rsidRPr="00350296">
        <w:rPr>
          <w:rFonts w:ascii="Times New Roman" w:hAnsi="Times New Roman" w:cs="Times New Roman"/>
          <w:b/>
          <w:sz w:val="28"/>
          <w:szCs w:val="28"/>
        </w:rPr>
        <w:t>will return</w:t>
      </w:r>
      <w:r w:rsidR="00394714" w:rsidRPr="00350296">
        <w:rPr>
          <w:rFonts w:ascii="Times New Roman" w:hAnsi="Times New Roman" w:cs="Times New Roman"/>
          <w:bCs/>
          <w:sz w:val="28"/>
          <w:szCs w:val="28"/>
        </w:rPr>
        <w:t xml:space="preserve"> from </w:t>
      </w:r>
      <w:r w:rsidR="00394714" w:rsidRPr="00350296">
        <w:rPr>
          <w:rFonts w:ascii="Times New Roman" w:hAnsi="Times New Roman" w:cs="Times New Roman"/>
          <w:bCs/>
          <w:i/>
          <w:iCs/>
          <w:sz w:val="28"/>
          <w:szCs w:val="28"/>
        </w:rPr>
        <w:t>the</w:t>
      </w:r>
      <w:r w:rsidR="00394714" w:rsidRPr="00350296">
        <w:rPr>
          <w:rFonts w:ascii="Times New Roman" w:hAnsi="Times New Roman" w:cs="Times New Roman"/>
          <w:bCs/>
          <w:sz w:val="28"/>
          <w:szCs w:val="28"/>
        </w:rPr>
        <w:t xml:space="preserve"> land of </w:t>
      </w:r>
      <w:r w:rsidR="00394714" w:rsidRPr="00350296">
        <w:rPr>
          <w:rFonts w:ascii="Times New Roman" w:hAnsi="Times New Roman" w:cs="Times New Roman"/>
          <w:bCs/>
          <w:i/>
          <w:iCs/>
          <w:sz w:val="28"/>
          <w:szCs w:val="28"/>
        </w:rPr>
        <w:t>the</w:t>
      </w:r>
      <w:r w:rsidR="00394714" w:rsidRPr="00350296">
        <w:rPr>
          <w:rFonts w:ascii="Times New Roman" w:hAnsi="Times New Roman" w:cs="Times New Roman"/>
          <w:bCs/>
          <w:sz w:val="28"/>
          <w:szCs w:val="28"/>
        </w:rPr>
        <w:t xml:space="preserve"> enemy.</w:t>
      </w:r>
      <w:r w:rsidR="00846845" w:rsidRPr="00350296">
        <w:rPr>
          <w:rFonts w:ascii="Times New Roman" w:hAnsi="Times New Roman" w:cs="Times New Roman"/>
          <w:bCs/>
          <w:sz w:val="28"/>
          <w:szCs w:val="28"/>
        </w:rPr>
        <w:t xml:space="preserve"> And there is hope for your after-part’ – an utterance of Yahweh – ‘and </w:t>
      </w:r>
      <w:r w:rsidR="00846845" w:rsidRPr="00350296">
        <w:rPr>
          <w:rFonts w:ascii="Times New Roman" w:hAnsi="Times New Roman" w:cs="Times New Roman"/>
          <w:bCs/>
          <w:i/>
          <w:iCs/>
          <w:sz w:val="28"/>
          <w:szCs w:val="28"/>
        </w:rPr>
        <w:t>your</w:t>
      </w:r>
      <w:r w:rsidR="00846845" w:rsidRPr="00350296">
        <w:rPr>
          <w:rFonts w:ascii="Times New Roman" w:hAnsi="Times New Roman" w:cs="Times New Roman"/>
          <w:bCs/>
          <w:sz w:val="28"/>
          <w:szCs w:val="28"/>
        </w:rPr>
        <w:t xml:space="preserve"> sons </w:t>
      </w:r>
      <w:r w:rsidR="00846845" w:rsidRPr="00350296">
        <w:rPr>
          <w:rFonts w:ascii="Times New Roman" w:hAnsi="Times New Roman" w:cs="Times New Roman"/>
          <w:b/>
          <w:sz w:val="28"/>
          <w:szCs w:val="28"/>
        </w:rPr>
        <w:t>will turn back</w:t>
      </w:r>
      <w:r w:rsidR="00846845" w:rsidRPr="00350296">
        <w:rPr>
          <w:rFonts w:ascii="Times New Roman" w:hAnsi="Times New Roman" w:cs="Times New Roman"/>
          <w:bCs/>
          <w:sz w:val="28"/>
          <w:szCs w:val="28"/>
        </w:rPr>
        <w:t xml:space="preserve"> to their border.</w:t>
      </w:r>
      <w:r w:rsidR="00617621" w:rsidRPr="00350296">
        <w:rPr>
          <w:rFonts w:ascii="Times New Roman" w:hAnsi="Times New Roman" w:cs="Times New Roman"/>
          <w:bCs/>
          <w:sz w:val="28"/>
          <w:szCs w:val="28"/>
        </w:rPr>
        <w:t xml:space="preserve"> I have surely heard Ephraim bemoaning himself, ‘You have admonished me, and I am admonished, as a calf not taught. </w:t>
      </w:r>
      <w:r w:rsidR="00617621" w:rsidRPr="00350296">
        <w:rPr>
          <w:rFonts w:ascii="Times New Roman" w:hAnsi="Times New Roman" w:cs="Times New Roman"/>
          <w:b/>
          <w:sz w:val="28"/>
          <w:szCs w:val="28"/>
        </w:rPr>
        <w:t xml:space="preserve">Turn </w:t>
      </w:r>
      <w:r w:rsidR="00617621" w:rsidRPr="00350296">
        <w:rPr>
          <w:rFonts w:ascii="Times New Roman" w:hAnsi="Times New Roman" w:cs="Times New Roman"/>
          <w:bCs/>
          <w:sz w:val="28"/>
          <w:szCs w:val="28"/>
        </w:rPr>
        <w:t xml:space="preserve">me </w:t>
      </w:r>
      <w:r w:rsidR="00617621" w:rsidRPr="00350296">
        <w:rPr>
          <w:rFonts w:ascii="Times New Roman" w:hAnsi="Times New Roman" w:cs="Times New Roman"/>
          <w:b/>
          <w:sz w:val="28"/>
          <w:szCs w:val="28"/>
        </w:rPr>
        <w:t>back</w:t>
      </w:r>
      <w:r w:rsidR="00617621" w:rsidRPr="00350296">
        <w:rPr>
          <w:rFonts w:ascii="Times New Roman" w:hAnsi="Times New Roman" w:cs="Times New Roman"/>
          <w:bCs/>
          <w:sz w:val="28"/>
          <w:szCs w:val="28"/>
        </w:rPr>
        <w:t xml:space="preserve"> and I </w:t>
      </w:r>
      <w:r w:rsidR="00617621" w:rsidRPr="00350296">
        <w:rPr>
          <w:rFonts w:ascii="Times New Roman" w:hAnsi="Times New Roman" w:cs="Times New Roman"/>
          <w:b/>
          <w:sz w:val="28"/>
          <w:szCs w:val="28"/>
        </w:rPr>
        <w:t>will have turned back</w:t>
      </w:r>
      <w:r w:rsidR="00617621" w:rsidRPr="00350296">
        <w:rPr>
          <w:rFonts w:ascii="Times New Roman" w:hAnsi="Times New Roman" w:cs="Times New Roman"/>
          <w:bCs/>
          <w:sz w:val="28"/>
          <w:szCs w:val="28"/>
        </w:rPr>
        <w:t>, for You are Yahweh my Elohim.</w:t>
      </w:r>
      <w:r w:rsidR="004A53A6" w:rsidRPr="00350296">
        <w:rPr>
          <w:rFonts w:ascii="Times New Roman" w:hAnsi="Times New Roman" w:cs="Times New Roman"/>
          <w:bCs/>
          <w:sz w:val="28"/>
          <w:szCs w:val="28"/>
        </w:rPr>
        <w:t xml:space="preserve"> For after my </w:t>
      </w:r>
      <w:r w:rsidR="004A53A6" w:rsidRPr="00350296">
        <w:rPr>
          <w:rFonts w:ascii="Times New Roman" w:hAnsi="Times New Roman" w:cs="Times New Roman"/>
          <w:b/>
          <w:sz w:val="28"/>
          <w:szCs w:val="28"/>
        </w:rPr>
        <w:t>turning back</w:t>
      </w:r>
      <w:r w:rsidR="00D70DAC" w:rsidRPr="00350296">
        <w:rPr>
          <w:rFonts w:ascii="Times New Roman" w:hAnsi="Times New Roman" w:cs="Times New Roman"/>
          <w:b/>
          <w:sz w:val="28"/>
          <w:szCs w:val="28"/>
        </w:rPr>
        <w:t>,</w:t>
      </w:r>
      <w:r w:rsidR="004A53A6" w:rsidRPr="00350296">
        <w:rPr>
          <w:rFonts w:ascii="Times New Roman" w:hAnsi="Times New Roman" w:cs="Times New Roman"/>
          <w:bCs/>
          <w:sz w:val="28"/>
          <w:szCs w:val="28"/>
        </w:rPr>
        <w:t xml:space="preserve"> I </w:t>
      </w:r>
      <w:r w:rsidR="004A53A6" w:rsidRPr="00350296">
        <w:rPr>
          <w:rFonts w:ascii="Times New Roman" w:hAnsi="Times New Roman" w:cs="Times New Roman"/>
          <w:b/>
          <w:sz w:val="28"/>
          <w:szCs w:val="28"/>
        </w:rPr>
        <w:t>repented</w:t>
      </w:r>
      <w:r w:rsidR="00D70DAC" w:rsidRPr="00350296">
        <w:rPr>
          <w:rFonts w:ascii="Times New Roman" w:hAnsi="Times New Roman" w:cs="Times New Roman"/>
          <w:bCs/>
          <w:sz w:val="28"/>
          <w:szCs w:val="28"/>
        </w:rPr>
        <w:t>;</w:t>
      </w:r>
      <w:r w:rsidR="007D51B0" w:rsidRPr="00350296">
        <w:rPr>
          <w:rFonts w:ascii="Times New Roman" w:hAnsi="Times New Roman" w:cs="Times New Roman"/>
          <w:bCs/>
          <w:sz w:val="28"/>
          <w:szCs w:val="28"/>
        </w:rPr>
        <w:t xml:space="preserve"> and after my coming to know, I slapped upon </w:t>
      </w:r>
      <w:r w:rsidR="007D51B0" w:rsidRPr="00350296">
        <w:rPr>
          <w:rFonts w:ascii="Times New Roman" w:hAnsi="Times New Roman" w:cs="Times New Roman"/>
          <w:bCs/>
          <w:i/>
          <w:iCs/>
          <w:sz w:val="28"/>
          <w:szCs w:val="28"/>
        </w:rPr>
        <w:t>my</w:t>
      </w:r>
      <w:r w:rsidR="007D51B0" w:rsidRPr="00350296">
        <w:rPr>
          <w:rFonts w:ascii="Times New Roman" w:hAnsi="Times New Roman" w:cs="Times New Roman"/>
          <w:bCs/>
          <w:sz w:val="28"/>
          <w:szCs w:val="28"/>
        </w:rPr>
        <w:t xml:space="preserve"> thigh. I was ashamed and also I was humiliated, for I have borne </w:t>
      </w:r>
      <w:r w:rsidR="007D51B0" w:rsidRPr="00350296">
        <w:rPr>
          <w:rFonts w:ascii="Times New Roman" w:hAnsi="Times New Roman" w:cs="Times New Roman"/>
          <w:bCs/>
          <w:i/>
          <w:iCs/>
          <w:sz w:val="28"/>
          <w:szCs w:val="28"/>
        </w:rPr>
        <w:t>the</w:t>
      </w:r>
      <w:r w:rsidR="007D51B0" w:rsidRPr="00350296">
        <w:rPr>
          <w:rFonts w:ascii="Times New Roman" w:hAnsi="Times New Roman" w:cs="Times New Roman"/>
          <w:bCs/>
          <w:sz w:val="28"/>
          <w:szCs w:val="28"/>
        </w:rPr>
        <w:t xml:space="preserve"> reproach of my youth.</w:t>
      </w:r>
      <w:r w:rsidR="00617621" w:rsidRPr="00350296">
        <w:rPr>
          <w:rFonts w:ascii="Times New Roman" w:hAnsi="Times New Roman" w:cs="Times New Roman"/>
          <w:bCs/>
          <w:sz w:val="28"/>
          <w:szCs w:val="28"/>
        </w:rPr>
        <w:t>’</w:t>
      </w:r>
      <w:r w:rsidR="007D51B0" w:rsidRPr="00350296">
        <w:rPr>
          <w:rFonts w:ascii="Times New Roman" w:hAnsi="Times New Roman" w:cs="Times New Roman"/>
          <w:bCs/>
          <w:sz w:val="28"/>
          <w:szCs w:val="28"/>
        </w:rPr>
        <w:t xml:space="preserve"> </w:t>
      </w:r>
      <w:r w:rsidR="007D51B0" w:rsidRPr="00350296">
        <w:rPr>
          <w:rFonts w:ascii="Times New Roman" w:hAnsi="Times New Roman" w:cs="Times New Roman"/>
          <w:bCs/>
          <w:i/>
          <w:iCs/>
          <w:sz w:val="28"/>
          <w:szCs w:val="28"/>
        </w:rPr>
        <w:t>Is</w:t>
      </w:r>
      <w:r w:rsidR="007D51B0" w:rsidRPr="00350296">
        <w:rPr>
          <w:rFonts w:ascii="Times New Roman" w:hAnsi="Times New Roman" w:cs="Times New Roman"/>
          <w:bCs/>
          <w:sz w:val="28"/>
          <w:szCs w:val="28"/>
        </w:rPr>
        <w:t xml:space="preserve"> Ephraim a precious son to Me, or a child of delights? For since My speaking profusely against him, I surely remember him still. Therefore, My inward parts have roared for him. I surely have compassion on him’ – an utterance of Yahweh. </w:t>
      </w:r>
      <w:r w:rsidR="00463A5C" w:rsidRPr="00350296">
        <w:rPr>
          <w:rFonts w:ascii="Times New Roman" w:hAnsi="Times New Roman" w:cs="Times New Roman"/>
          <w:bCs/>
          <w:sz w:val="28"/>
          <w:szCs w:val="28"/>
        </w:rPr>
        <w:t>‘</w:t>
      </w:r>
      <w:r w:rsidR="0041629C" w:rsidRPr="00350296">
        <w:rPr>
          <w:rFonts w:ascii="Times New Roman" w:hAnsi="Times New Roman" w:cs="Times New Roman"/>
          <w:bCs/>
          <w:sz w:val="28"/>
          <w:szCs w:val="28"/>
        </w:rPr>
        <w:t xml:space="preserve">Stand up for you </w:t>
      </w:r>
      <w:r w:rsidR="0041629C" w:rsidRPr="00350296">
        <w:rPr>
          <w:rFonts w:ascii="Times New Roman" w:hAnsi="Times New Roman" w:cs="Times New Roman"/>
          <w:bCs/>
          <w:sz w:val="28"/>
          <w:szCs w:val="28"/>
        </w:rPr>
        <w:lastRenderedPageBreak/>
        <w:t xml:space="preserve">sign-posts. Set for you way-posts. Set your heart toward a highway, </w:t>
      </w:r>
      <w:r w:rsidR="0041629C" w:rsidRPr="00350296">
        <w:rPr>
          <w:rFonts w:ascii="Times New Roman" w:hAnsi="Times New Roman" w:cs="Times New Roman"/>
          <w:bCs/>
          <w:i/>
          <w:iCs/>
          <w:sz w:val="28"/>
          <w:szCs w:val="28"/>
        </w:rPr>
        <w:t>the</w:t>
      </w:r>
      <w:r w:rsidR="0041629C" w:rsidRPr="00350296">
        <w:rPr>
          <w:rFonts w:ascii="Times New Roman" w:hAnsi="Times New Roman" w:cs="Times New Roman"/>
          <w:bCs/>
          <w:sz w:val="28"/>
          <w:szCs w:val="28"/>
        </w:rPr>
        <w:t xml:space="preserve"> way you went. </w:t>
      </w:r>
      <w:r w:rsidR="0041629C" w:rsidRPr="00350296">
        <w:rPr>
          <w:rFonts w:ascii="Times New Roman" w:hAnsi="Times New Roman" w:cs="Times New Roman"/>
          <w:b/>
          <w:sz w:val="28"/>
          <w:szCs w:val="28"/>
          <w:u w:val="single"/>
        </w:rPr>
        <w:t>Turn back</w:t>
      </w:r>
      <w:r w:rsidR="0041629C" w:rsidRPr="00350296">
        <w:rPr>
          <w:rFonts w:ascii="Times New Roman" w:hAnsi="Times New Roman" w:cs="Times New Roman"/>
          <w:bCs/>
          <w:sz w:val="28"/>
          <w:szCs w:val="28"/>
        </w:rPr>
        <w:t xml:space="preserve">, </w:t>
      </w:r>
      <w:r w:rsidR="0041629C" w:rsidRPr="00350296">
        <w:rPr>
          <w:rFonts w:ascii="Times New Roman" w:hAnsi="Times New Roman" w:cs="Times New Roman"/>
          <w:bCs/>
          <w:sz w:val="28"/>
          <w:szCs w:val="28"/>
          <w:u w:val="single"/>
        </w:rPr>
        <w:t>virgin of Israel</w:t>
      </w:r>
      <w:r w:rsidR="0041629C" w:rsidRPr="00350296">
        <w:rPr>
          <w:rFonts w:ascii="Times New Roman" w:hAnsi="Times New Roman" w:cs="Times New Roman"/>
          <w:bCs/>
          <w:sz w:val="28"/>
          <w:szCs w:val="28"/>
        </w:rPr>
        <w:t xml:space="preserve">. </w:t>
      </w:r>
      <w:r w:rsidR="0041629C" w:rsidRPr="00350296">
        <w:rPr>
          <w:rFonts w:ascii="Times New Roman" w:hAnsi="Times New Roman" w:cs="Times New Roman"/>
          <w:b/>
          <w:sz w:val="28"/>
          <w:szCs w:val="28"/>
          <w:u w:val="single"/>
        </w:rPr>
        <w:t>Turn back</w:t>
      </w:r>
      <w:r w:rsidR="0041629C" w:rsidRPr="00350296">
        <w:rPr>
          <w:rFonts w:ascii="Times New Roman" w:hAnsi="Times New Roman" w:cs="Times New Roman"/>
          <w:bCs/>
          <w:sz w:val="28"/>
          <w:szCs w:val="28"/>
        </w:rPr>
        <w:t xml:space="preserve"> to these your cities. Until when </w:t>
      </w:r>
      <w:r w:rsidR="0041629C" w:rsidRPr="00350296">
        <w:rPr>
          <w:rFonts w:ascii="Times New Roman" w:hAnsi="Times New Roman" w:cs="Times New Roman"/>
          <w:bCs/>
          <w:sz w:val="28"/>
          <w:szCs w:val="28"/>
          <w:u w:val="single"/>
        </w:rPr>
        <w:t>will you turn away</w:t>
      </w:r>
      <w:r w:rsidR="0041629C" w:rsidRPr="00350296">
        <w:rPr>
          <w:rFonts w:ascii="Times New Roman" w:hAnsi="Times New Roman" w:cs="Times New Roman"/>
          <w:bCs/>
          <w:sz w:val="28"/>
          <w:szCs w:val="28"/>
        </w:rPr>
        <w:t xml:space="preserve">, </w:t>
      </w:r>
      <w:r w:rsidR="0041629C" w:rsidRPr="00350296">
        <w:rPr>
          <w:rFonts w:ascii="Times New Roman" w:hAnsi="Times New Roman" w:cs="Times New Roman"/>
          <w:bCs/>
          <w:sz w:val="28"/>
          <w:szCs w:val="28"/>
          <w:u w:val="single"/>
        </w:rPr>
        <w:t>the daughter of the turning away</w:t>
      </w:r>
      <w:r w:rsidR="0041629C" w:rsidRPr="00350296">
        <w:rPr>
          <w:rFonts w:ascii="Times New Roman" w:hAnsi="Times New Roman" w:cs="Times New Roman"/>
          <w:bCs/>
          <w:sz w:val="28"/>
          <w:szCs w:val="28"/>
        </w:rPr>
        <w:t>?</w:t>
      </w:r>
      <w:r w:rsidR="003C0FCD" w:rsidRPr="00350296">
        <w:rPr>
          <w:rFonts w:ascii="Times New Roman" w:hAnsi="Times New Roman" w:cs="Times New Roman"/>
          <w:bCs/>
          <w:sz w:val="28"/>
          <w:szCs w:val="28"/>
        </w:rPr>
        <w:t xml:space="preserve"> For Yahweh has created a </w:t>
      </w:r>
      <w:r w:rsidR="003C0FCD" w:rsidRPr="00350296">
        <w:rPr>
          <w:rFonts w:ascii="Times New Roman" w:hAnsi="Times New Roman" w:cs="Times New Roman"/>
          <w:bCs/>
          <w:sz w:val="28"/>
          <w:szCs w:val="28"/>
          <w:u w:val="single"/>
        </w:rPr>
        <w:t xml:space="preserve">new </w:t>
      </w:r>
      <w:r w:rsidR="003C0FCD" w:rsidRPr="00350296">
        <w:rPr>
          <w:rFonts w:ascii="Times New Roman" w:hAnsi="Times New Roman" w:cs="Times New Roman"/>
          <w:bCs/>
          <w:i/>
          <w:iCs/>
          <w:sz w:val="28"/>
          <w:szCs w:val="28"/>
          <w:u w:val="single"/>
        </w:rPr>
        <w:t>thing</w:t>
      </w:r>
      <w:r w:rsidR="003C0FCD" w:rsidRPr="00350296">
        <w:rPr>
          <w:rFonts w:ascii="Times New Roman" w:hAnsi="Times New Roman" w:cs="Times New Roman"/>
          <w:bCs/>
          <w:sz w:val="28"/>
          <w:szCs w:val="28"/>
        </w:rPr>
        <w:t xml:space="preserve"> in the land. </w:t>
      </w:r>
      <w:r w:rsidR="003C0FCD" w:rsidRPr="00350296">
        <w:rPr>
          <w:rFonts w:ascii="Times New Roman" w:hAnsi="Times New Roman" w:cs="Times New Roman"/>
          <w:bCs/>
          <w:sz w:val="28"/>
          <w:szCs w:val="28"/>
          <w:u w:val="single"/>
        </w:rPr>
        <w:t xml:space="preserve">A woman will surround a </w:t>
      </w:r>
      <w:r w:rsidR="003C0FCD" w:rsidRPr="00350296">
        <w:rPr>
          <w:rFonts w:ascii="Times New Roman" w:hAnsi="Times New Roman" w:cs="Times New Roman"/>
          <w:b/>
          <w:sz w:val="28"/>
          <w:szCs w:val="28"/>
          <w:u w:val="single"/>
        </w:rPr>
        <w:t>strong-man</w:t>
      </w:r>
      <w:r w:rsidR="003C0FCD" w:rsidRPr="00350296">
        <w:rPr>
          <w:rFonts w:ascii="Times New Roman" w:hAnsi="Times New Roman" w:cs="Times New Roman"/>
          <w:bCs/>
          <w:sz w:val="28"/>
          <w:szCs w:val="28"/>
        </w:rPr>
        <w:t>.’ Thus said Yahweh of armies, Elohim of Israel, ‘</w:t>
      </w:r>
      <w:r w:rsidR="00E91BAC" w:rsidRPr="00350296">
        <w:rPr>
          <w:rFonts w:ascii="Times New Roman" w:hAnsi="Times New Roman" w:cs="Times New Roman"/>
          <w:bCs/>
          <w:sz w:val="28"/>
          <w:szCs w:val="28"/>
        </w:rPr>
        <w:t>Yet they speak this word in the land of Judah and in its cities</w:t>
      </w:r>
      <w:r w:rsidR="00FC4A1E" w:rsidRPr="00350296">
        <w:rPr>
          <w:rFonts w:ascii="Times New Roman" w:hAnsi="Times New Roman" w:cs="Times New Roman"/>
          <w:bCs/>
          <w:sz w:val="28"/>
          <w:szCs w:val="28"/>
        </w:rPr>
        <w:t xml:space="preserve"> – </w:t>
      </w:r>
      <w:r w:rsidR="00E91BAC" w:rsidRPr="00350296">
        <w:rPr>
          <w:rFonts w:ascii="Times New Roman" w:hAnsi="Times New Roman" w:cs="Times New Roman"/>
          <w:bCs/>
          <w:sz w:val="28"/>
          <w:szCs w:val="28"/>
        </w:rPr>
        <w:t xml:space="preserve">by My </w:t>
      </w:r>
      <w:r w:rsidR="00E91BAC" w:rsidRPr="00350296">
        <w:rPr>
          <w:rFonts w:ascii="Times New Roman" w:hAnsi="Times New Roman" w:cs="Times New Roman"/>
          <w:b/>
          <w:sz w:val="28"/>
          <w:szCs w:val="28"/>
        </w:rPr>
        <w:t>turning back</w:t>
      </w:r>
      <w:r w:rsidR="00E91BAC" w:rsidRPr="00350296">
        <w:rPr>
          <w:rFonts w:ascii="Times New Roman" w:hAnsi="Times New Roman" w:cs="Times New Roman"/>
          <w:bCs/>
          <w:sz w:val="28"/>
          <w:szCs w:val="28"/>
        </w:rPr>
        <w:t xml:space="preserve"> their captivity, Yahweh blesses you, habitation of righteousness, the mount of holiness.</w:t>
      </w:r>
      <w:r w:rsidR="00E20C8B" w:rsidRPr="00350296">
        <w:rPr>
          <w:rFonts w:ascii="Times New Roman" w:hAnsi="Times New Roman" w:cs="Times New Roman"/>
          <w:bCs/>
          <w:sz w:val="28"/>
          <w:szCs w:val="28"/>
        </w:rPr>
        <w:t xml:space="preserve"> And farmers will dwell in Judah and all its cities together, and they will journey with a flock. </w:t>
      </w:r>
      <w:r w:rsidR="00F21C66" w:rsidRPr="00350296">
        <w:rPr>
          <w:rFonts w:ascii="Times New Roman" w:hAnsi="Times New Roman" w:cs="Times New Roman"/>
          <w:bCs/>
          <w:sz w:val="28"/>
          <w:szCs w:val="28"/>
        </w:rPr>
        <w:t xml:space="preserve">For I have caused to drink fully </w:t>
      </w:r>
      <w:r w:rsidR="00833D4A" w:rsidRPr="00350296">
        <w:rPr>
          <w:rFonts w:ascii="Times New Roman" w:hAnsi="Times New Roman" w:cs="Times New Roman"/>
          <w:bCs/>
          <w:i/>
          <w:iCs/>
          <w:sz w:val="28"/>
          <w:szCs w:val="28"/>
        </w:rPr>
        <w:t>the</w:t>
      </w:r>
      <w:r w:rsidR="00F21C66" w:rsidRPr="00350296">
        <w:rPr>
          <w:rFonts w:ascii="Times New Roman" w:hAnsi="Times New Roman" w:cs="Times New Roman"/>
          <w:bCs/>
          <w:i/>
          <w:iCs/>
          <w:sz w:val="28"/>
          <w:szCs w:val="28"/>
        </w:rPr>
        <w:t xml:space="preserve"> </w:t>
      </w:r>
      <w:r w:rsidR="00F21C66" w:rsidRPr="00350296">
        <w:rPr>
          <w:rFonts w:ascii="Times New Roman" w:hAnsi="Times New Roman" w:cs="Times New Roman"/>
          <w:bCs/>
          <w:sz w:val="28"/>
          <w:szCs w:val="28"/>
        </w:rPr>
        <w:t>weary soul, and every faint soul I have filled.’”     Jer.31:16-25</w:t>
      </w:r>
    </w:p>
    <w:p w:rsidR="00916DF8" w:rsidRPr="00350296" w:rsidRDefault="00772516" w:rsidP="00712A1D">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xml:space="preserve">: </w:t>
      </w:r>
      <w:r w:rsidR="00BB2E51" w:rsidRPr="00350296">
        <w:rPr>
          <w:rFonts w:ascii="Times New Roman" w:hAnsi="Times New Roman" w:cs="Times New Roman"/>
          <w:bCs/>
          <w:sz w:val="28"/>
          <w:szCs w:val="28"/>
        </w:rPr>
        <w:t>Both Ephraim (leader of the Northern Kingdom) and Judah (leader of the Southern Kingdom) were addressed</w:t>
      </w:r>
      <w:r w:rsidR="003251EB" w:rsidRPr="00350296">
        <w:rPr>
          <w:rFonts w:ascii="Times New Roman" w:hAnsi="Times New Roman" w:cs="Times New Roman"/>
          <w:bCs/>
          <w:sz w:val="28"/>
          <w:szCs w:val="28"/>
        </w:rPr>
        <w:t xml:space="preserve"> here in th</w:t>
      </w:r>
      <w:r w:rsidR="00367927" w:rsidRPr="00350296">
        <w:rPr>
          <w:rFonts w:ascii="Times New Roman" w:hAnsi="Times New Roman" w:cs="Times New Roman"/>
          <w:bCs/>
          <w:sz w:val="28"/>
          <w:szCs w:val="28"/>
        </w:rPr>
        <w:t>is</w:t>
      </w:r>
      <w:r w:rsidR="003251EB" w:rsidRPr="00350296">
        <w:rPr>
          <w:rFonts w:ascii="Times New Roman" w:hAnsi="Times New Roman" w:cs="Times New Roman"/>
          <w:bCs/>
          <w:sz w:val="28"/>
          <w:szCs w:val="28"/>
        </w:rPr>
        <w:t xml:space="preserve"> call to return. </w:t>
      </w:r>
      <w:r w:rsidR="000776C4" w:rsidRPr="00350296">
        <w:rPr>
          <w:rFonts w:ascii="Times New Roman" w:hAnsi="Times New Roman" w:cs="Times New Roman"/>
          <w:bCs/>
          <w:sz w:val="28"/>
          <w:szCs w:val="28"/>
        </w:rPr>
        <w:t xml:space="preserve">Now Assyria had taken Ephraim captive many years before Jeremiah prophesied. </w:t>
      </w:r>
      <w:r w:rsidRPr="00350296">
        <w:rPr>
          <w:rFonts w:ascii="Times New Roman" w:hAnsi="Times New Roman" w:cs="Times New Roman"/>
          <w:bCs/>
          <w:sz w:val="28"/>
          <w:szCs w:val="28"/>
        </w:rPr>
        <w:t>The</w:t>
      </w:r>
      <w:r w:rsidR="00391766" w:rsidRPr="00350296">
        <w:rPr>
          <w:rFonts w:ascii="Times New Roman" w:hAnsi="Times New Roman" w:cs="Times New Roman"/>
          <w:bCs/>
          <w:sz w:val="28"/>
          <w:szCs w:val="28"/>
        </w:rPr>
        <w:t xml:space="preserve"> previous</w:t>
      </w:r>
      <w:r w:rsidRPr="00350296">
        <w:rPr>
          <w:rFonts w:ascii="Times New Roman" w:hAnsi="Times New Roman" w:cs="Times New Roman"/>
          <w:bCs/>
          <w:sz w:val="28"/>
          <w:szCs w:val="28"/>
        </w:rPr>
        <w:t xml:space="preserve"> “sons of turning away” of Jer.3:22 have here become “</w:t>
      </w:r>
      <w:r w:rsidRPr="00350296">
        <w:rPr>
          <w:rFonts w:ascii="Times New Roman" w:hAnsi="Times New Roman" w:cs="Times New Roman"/>
          <w:bCs/>
          <w:sz w:val="28"/>
          <w:szCs w:val="28"/>
          <w:u w:val="single"/>
        </w:rPr>
        <w:t xml:space="preserve">the daughter of </w:t>
      </w:r>
      <w:r w:rsidRPr="00350296">
        <w:rPr>
          <w:rFonts w:ascii="Times New Roman" w:hAnsi="Times New Roman" w:cs="Times New Roman"/>
          <w:bCs/>
          <w:sz w:val="28"/>
          <w:szCs w:val="28"/>
          <w:u w:val="thick"/>
        </w:rPr>
        <w:t>the turning away</w:t>
      </w:r>
      <w:r w:rsidR="00D21BE4" w:rsidRPr="00350296">
        <w:rPr>
          <w:rFonts w:ascii="Times New Roman" w:hAnsi="Times New Roman" w:cs="Times New Roman"/>
          <w:bCs/>
          <w:sz w:val="28"/>
          <w:szCs w:val="28"/>
        </w:rPr>
        <w:t>”</w:t>
      </w:r>
      <w:r w:rsidRPr="00350296">
        <w:rPr>
          <w:rFonts w:ascii="Times New Roman" w:hAnsi="Times New Roman" w:cs="Times New Roman"/>
          <w:bCs/>
          <w:sz w:val="28"/>
          <w:szCs w:val="28"/>
        </w:rPr>
        <w:t xml:space="preserve"> (Heb. </w:t>
      </w:r>
      <w:r w:rsidRPr="00350296">
        <w:rPr>
          <w:rFonts w:ascii="Times New Roman" w:hAnsi="Times New Roman" w:cs="Times New Roman"/>
          <w:bCs/>
          <w:i/>
          <w:iCs/>
          <w:sz w:val="28"/>
          <w:szCs w:val="28"/>
        </w:rPr>
        <w:t>shôwb</w:t>
      </w:r>
      <w:r w:rsidR="004442B6" w:rsidRPr="00350296">
        <w:rPr>
          <w:rFonts w:ascii="Times New Roman" w:hAnsi="Times New Roman" w:cs="Times New Roman"/>
          <w:bCs/>
          <w:i/>
          <w:iCs/>
          <w:sz w:val="28"/>
          <w:szCs w:val="28"/>
        </w:rPr>
        <w:t>ê</w:t>
      </w:r>
      <w:r w:rsidRPr="00350296">
        <w:rPr>
          <w:rFonts w:ascii="Times New Roman" w:hAnsi="Times New Roman" w:cs="Times New Roman"/>
          <w:bCs/>
          <w:i/>
          <w:iCs/>
          <w:sz w:val="28"/>
          <w:szCs w:val="28"/>
        </w:rPr>
        <w:t>b</w:t>
      </w:r>
      <w:r w:rsidRPr="00350296">
        <w:rPr>
          <w:rFonts w:ascii="Times New Roman" w:hAnsi="Times New Roman" w:cs="Times New Roman"/>
          <w:bCs/>
          <w:sz w:val="28"/>
          <w:szCs w:val="28"/>
        </w:rPr>
        <w:t>)</w:t>
      </w:r>
      <w:r w:rsidR="00391766" w:rsidRPr="00350296">
        <w:rPr>
          <w:rFonts w:ascii="Times New Roman" w:hAnsi="Times New Roman" w:cs="Times New Roman"/>
          <w:bCs/>
          <w:sz w:val="28"/>
          <w:szCs w:val="28"/>
        </w:rPr>
        <w:t>,</w:t>
      </w:r>
      <w:r w:rsidRPr="00350296">
        <w:rPr>
          <w:rFonts w:ascii="Times New Roman" w:hAnsi="Times New Roman" w:cs="Times New Roman"/>
          <w:bCs/>
          <w:sz w:val="28"/>
          <w:szCs w:val="28"/>
        </w:rPr>
        <w:t xml:space="preserve"> and it is as “</w:t>
      </w:r>
      <w:r w:rsidRPr="00350296">
        <w:rPr>
          <w:rFonts w:ascii="Times New Roman" w:hAnsi="Times New Roman" w:cs="Times New Roman"/>
          <w:bCs/>
          <w:sz w:val="28"/>
          <w:szCs w:val="28"/>
          <w:u w:val="single"/>
        </w:rPr>
        <w:t>virgin of Israel</w:t>
      </w:r>
      <w:r w:rsidRPr="00350296">
        <w:rPr>
          <w:rFonts w:ascii="Times New Roman" w:hAnsi="Times New Roman" w:cs="Times New Roman"/>
          <w:bCs/>
          <w:sz w:val="28"/>
          <w:szCs w:val="28"/>
        </w:rPr>
        <w:t>” they were commanded to “</w:t>
      </w:r>
      <w:r w:rsidRPr="00350296">
        <w:rPr>
          <w:rFonts w:ascii="Times New Roman" w:hAnsi="Times New Roman" w:cs="Times New Roman"/>
          <w:bCs/>
          <w:sz w:val="28"/>
          <w:szCs w:val="28"/>
          <w:u w:val="single"/>
        </w:rPr>
        <w:t>turn</w:t>
      </w:r>
      <w:r w:rsidR="0066312B" w:rsidRPr="00350296">
        <w:rPr>
          <w:rFonts w:ascii="Times New Roman" w:hAnsi="Times New Roman" w:cs="Times New Roman"/>
          <w:bCs/>
          <w:sz w:val="28"/>
          <w:szCs w:val="28"/>
          <w:u w:val="single"/>
        </w:rPr>
        <w:t xml:space="preserve"> back</w:t>
      </w:r>
      <w:r w:rsidR="003314DB" w:rsidRPr="00350296">
        <w:rPr>
          <w:rFonts w:ascii="Times New Roman" w:hAnsi="Times New Roman" w:cs="Times New Roman"/>
          <w:bCs/>
          <w:sz w:val="28"/>
          <w:szCs w:val="28"/>
        </w:rPr>
        <w:t>”</w:t>
      </w:r>
      <w:r w:rsidR="00391766" w:rsidRPr="00350296">
        <w:rPr>
          <w:rFonts w:ascii="Times New Roman" w:hAnsi="Times New Roman" w:cs="Times New Roman"/>
          <w:bCs/>
          <w:sz w:val="28"/>
          <w:szCs w:val="28"/>
        </w:rPr>
        <w:t xml:space="preserve"> (Heb.</w:t>
      </w:r>
      <w:r w:rsidRPr="00350296">
        <w:rPr>
          <w:rFonts w:ascii="Times New Roman" w:hAnsi="Times New Roman" w:cs="Times New Roman"/>
          <w:bCs/>
          <w:sz w:val="28"/>
          <w:szCs w:val="28"/>
        </w:rPr>
        <w:t xml:space="preserve"> </w:t>
      </w:r>
      <w:r w:rsidR="008F2C6C" w:rsidRPr="00350296">
        <w:rPr>
          <w:rFonts w:ascii="Times New Roman" w:hAnsi="Times New Roman" w:cs="Times New Roman"/>
          <w:bCs/>
          <w:i/>
          <w:iCs/>
          <w:sz w:val="28"/>
          <w:szCs w:val="28"/>
        </w:rPr>
        <w:t>shûwb</w:t>
      </w:r>
      <w:r w:rsidR="008F2C6C" w:rsidRPr="00350296">
        <w:rPr>
          <w:rFonts w:ascii="Times New Roman" w:hAnsi="Times New Roman" w:cs="Times New Roman"/>
          <w:bCs/>
          <w:iCs/>
          <w:sz w:val="28"/>
          <w:szCs w:val="28"/>
        </w:rPr>
        <w:t>)</w:t>
      </w:r>
      <w:r w:rsidR="00E043BA" w:rsidRPr="00350296">
        <w:rPr>
          <w:rFonts w:ascii="Times New Roman" w:hAnsi="Times New Roman" w:cs="Times New Roman"/>
          <w:bCs/>
          <w:sz w:val="28"/>
          <w:szCs w:val="28"/>
        </w:rPr>
        <w:t xml:space="preserve"> – i.e., they were to return in innocence of heart</w:t>
      </w:r>
      <w:r w:rsidRPr="00350296">
        <w:rPr>
          <w:rFonts w:ascii="Times New Roman" w:hAnsi="Times New Roman" w:cs="Times New Roman"/>
          <w:bCs/>
          <w:sz w:val="28"/>
          <w:szCs w:val="28"/>
        </w:rPr>
        <w:t>.</w:t>
      </w:r>
      <w:r w:rsidR="00463A5C" w:rsidRPr="00350296">
        <w:rPr>
          <w:rFonts w:ascii="Times New Roman" w:hAnsi="Times New Roman" w:cs="Times New Roman"/>
          <w:bCs/>
          <w:sz w:val="28"/>
          <w:szCs w:val="28"/>
        </w:rPr>
        <w:t xml:space="preserve"> That “</w:t>
      </w:r>
      <w:r w:rsidR="00463A5C" w:rsidRPr="00350296">
        <w:rPr>
          <w:rFonts w:ascii="Times New Roman" w:hAnsi="Times New Roman" w:cs="Times New Roman"/>
          <w:bCs/>
          <w:sz w:val="28"/>
          <w:szCs w:val="28"/>
          <w:u w:val="single"/>
        </w:rPr>
        <w:t>daughter</w:t>
      </w:r>
      <w:r w:rsidR="00463A5C" w:rsidRPr="00350296">
        <w:rPr>
          <w:rFonts w:ascii="Times New Roman" w:hAnsi="Times New Roman" w:cs="Times New Roman"/>
          <w:bCs/>
          <w:sz w:val="28"/>
          <w:szCs w:val="28"/>
        </w:rPr>
        <w:t>” metaphor is often associated with Zion and Jerusalem.</w:t>
      </w:r>
      <w:r w:rsidR="003251EB" w:rsidRPr="00350296">
        <w:rPr>
          <w:rFonts w:ascii="Times New Roman" w:hAnsi="Times New Roman" w:cs="Times New Roman"/>
          <w:bCs/>
          <w:sz w:val="28"/>
          <w:szCs w:val="28"/>
        </w:rPr>
        <w:t xml:space="preserve"> </w:t>
      </w:r>
      <w:r w:rsidR="001D05C2" w:rsidRPr="00350296">
        <w:rPr>
          <w:rFonts w:ascii="Times New Roman" w:hAnsi="Times New Roman" w:cs="Times New Roman"/>
          <w:bCs/>
          <w:sz w:val="28"/>
          <w:szCs w:val="28"/>
        </w:rPr>
        <w:t>And the conversion of Yahweh’s backsliding wife to “</w:t>
      </w:r>
      <w:r w:rsidR="001D05C2" w:rsidRPr="00350296">
        <w:rPr>
          <w:rFonts w:ascii="Times New Roman" w:hAnsi="Times New Roman" w:cs="Times New Roman"/>
          <w:bCs/>
          <w:sz w:val="28"/>
          <w:szCs w:val="28"/>
          <w:u w:val="single"/>
        </w:rPr>
        <w:t>virgin of Israel</w:t>
      </w:r>
      <w:r w:rsidR="001D05C2" w:rsidRPr="00350296">
        <w:rPr>
          <w:rFonts w:ascii="Times New Roman" w:hAnsi="Times New Roman" w:cs="Times New Roman"/>
          <w:bCs/>
          <w:sz w:val="28"/>
          <w:szCs w:val="28"/>
        </w:rPr>
        <w:t>” will be through a</w:t>
      </w:r>
      <w:r w:rsidR="00A44657" w:rsidRPr="00350296">
        <w:rPr>
          <w:rFonts w:ascii="Times New Roman" w:hAnsi="Times New Roman" w:cs="Times New Roman"/>
          <w:bCs/>
          <w:sz w:val="28"/>
          <w:szCs w:val="28"/>
        </w:rPr>
        <w:t>n</w:t>
      </w:r>
      <w:r w:rsidR="001D05C2" w:rsidRPr="00350296">
        <w:rPr>
          <w:rFonts w:ascii="Times New Roman" w:hAnsi="Times New Roman" w:cs="Times New Roman"/>
          <w:bCs/>
          <w:sz w:val="28"/>
          <w:szCs w:val="28"/>
        </w:rPr>
        <w:t xml:space="preserve"> anointing by His Spirit. </w:t>
      </w:r>
      <w:r w:rsidR="003526AD" w:rsidRPr="00350296">
        <w:rPr>
          <w:rFonts w:ascii="Times New Roman" w:hAnsi="Times New Roman" w:cs="Times New Roman"/>
          <w:bCs/>
          <w:sz w:val="28"/>
          <w:szCs w:val="28"/>
        </w:rPr>
        <w:t>What is the meaning of this “</w:t>
      </w:r>
      <w:r w:rsidR="003526AD" w:rsidRPr="00350296">
        <w:rPr>
          <w:rFonts w:ascii="Times New Roman" w:hAnsi="Times New Roman" w:cs="Times New Roman"/>
          <w:bCs/>
          <w:sz w:val="28"/>
          <w:szCs w:val="28"/>
          <w:u w:val="single"/>
        </w:rPr>
        <w:t xml:space="preserve">new </w:t>
      </w:r>
      <w:r w:rsidR="003526AD" w:rsidRPr="00350296">
        <w:rPr>
          <w:rFonts w:ascii="Times New Roman" w:hAnsi="Times New Roman" w:cs="Times New Roman"/>
          <w:bCs/>
          <w:i/>
          <w:iCs/>
          <w:sz w:val="28"/>
          <w:szCs w:val="28"/>
          <w:u w:val="single"/>
        </w:rPr>
        <w:t>thing</w:t>
      </w:r>
      <w:r w:rsidR="003526AD" w:rsidRPr="00350296">
        <w:rPr>
          <w:rFonts w:ascii="Times New Roman" w:hAnsi="Times New Roman" w:cs="Times New Roman"/>
          <w:bCs/>
          <w:sz w:val="28"/>
          <w:szCs w:val="28"/>
        </w:rPr>
        <w:t xml:space="preserve">” Yahweh has created – </w:t>
      </w:r>
      <w:r w:rsidR="003526AD" w:rsidRPr="00350296">
        <w:rPr>
          <w:rFonts w:ascii="Times New Roman" w:hAnsi="Times New Roman" w:cs="Times New Roman"/>
          <w:bCs/>
          <w:sz w:val="28"/>
          <w:szCs w:val="28"/>
          <w:u w:val="single"/>
        </w:rPr>
        <w:t>a woman surrounding a strong-man</w:t>
      </w:r>
      <w:r w:rsidR="003526AD" w:rsidRPr="00350296">
        <w:rPr>
          <w:rFonts w:ascii="Times New Roman" w:hAnsi="Times New Roman" w:cs="Times New Roman"/>
          <w:bCs/>
          <w:sz w:val="28"/>
          <w:szCs w:val="28"/>
        </w:rPr>
        <w:t>? It follows hard after “</w:t>
      </w:r>
      <w:r w:rsidR="003526AD" w:rsidRPr="00350296">
        <w:rPr>
          <w:rFonts w:ascii="Times New Roman" w:hAnsi="Times New Roman" w:cs="Times New Roman"/>
          <w:bCs/>
          <w:sz w:val="28"/>
          <w:szCs w:val="28"/>
          <w:u w:val="single"/>
        </w:rPr>
        <w:t>virgin of Israel</w:t>
      </w:r>
      <w:r w:rsidR="003526AD" w:rsidRPr="00350296">
        <w:rPr>
          <w:rFonts w:ascii="Times New Roman" w:hAnsi="Times New Roman" w:cs="Times New Roman"/>
          <w:bCs/>
          <w:sz w:val="28"/>
          <w:szCs w:val="28"/>
        </w:rPr>
        <w:t>” and “</w:t>
      </w:r>
      <w:r w:rsidR="00712A1D" w:rsidRPr="00350296">
        <w:rPr>
          <w:rFonts w:ascii="Times New Roman" w:hAnsi="Times New Roman" w:cs="Times New Roman"/>
          <w:bCs/>
          <w:sz w:val="28"/>
          <w:szCs w:val="28"/>
          <w:u w:val="single"/>
        </w:rPr>
        <w:t xml:space="preserve">the </w:t>
      </w:r>
      <w:r w:rsidR="003526AD" w:rsidRPr="00350296">
        <w:rPr>
          <w:rFonts w:ascii="Times New Roman" w:hAnsi="Times New Roman" w:cs="Times New Roman"/>
          <w:bCs/>
          <w:sz w:val="28"/>
          <w:szCs w:val="28"/>
          <w:u w:val="single"/>
        </w:rPr>
        <w:t xml:space="preserve">daughter of </w:t>
      </w:r>
      <w:r w:rsidR="00712A1D" w:rsidRPr="00350296">
        <w:rPr>
          <w:rFonts w:ascii="Times New Roman" w:hAnsi="Times New Roman" w:cs="Times New Roman"/>
          <w:bCs/>
          <w:sz w:val="28"/>
          <w:szCs w:val="28"/>
          <w:u w:val="single"/>
        </w:rPr>
        <w:t xml:space="preserve">the </w:t>
      </w:r>
      <w:r w:rsidR="003526AD" w:rsidRPr="00350296">
        <w:rPr>
          <w:rFonts w:ascii="Times New Roman" w:hAnsi="Times New Roman" w:cs="Times New Roman"/>
          <w:bCs/>
          <w:sz w:val="28"/>
          <w:szCs w:val="28"/>
          <w:u w:val="single"/>
        </w:rPr>
        <w:t>turning away</w:t>
      </w:r>
      <w:r w:rsidR="003526AD" w:rsidRPr="00350296">
        <w:rPr>
          <w:rFonts w:ascii="Times New Roman" w:hAnsi="Times New Roman" w:cs="Times New Roman"/>
          <w:bCs/>
          <w:sz w:val="28"/>
          <w:szCs w:val="28"/>
        </w:rPr>
        <w:t xml:space="preserve">”, so </w:t>
      </w:r>
      <w:r w:rsidR="00831916" w:rsidRPr="00350296">
        <w:rPr>
          <w:rFonts w:ascii="Times New Roman" w:hAnsi="Times New Roman" w:cs="Times New Roman"/>
          <w:bCs/>
          <w:sz w:val="28"/>
          <w:szCs w:val="28"/>
        </w:rPr>
        <w:t>the woman</w:t>
      </w:r>
      <w:r w:rsidR="003526AD" w:rsidRPr="00350296">
        <w:rPr>
          <w:rFonts w:ascii="Times New Roman" w:hAnsi="Times New Roman" w:cs="Times New Roman"/>
          <w:bCs/>
          <w:sz w:val="28"/>
          <w:szCs w:val="28"/>
        </w:rPr>
        <w:t xml:space="preserve"> appears to be Israel. Then who is the </w:t>
      </w:r>
      <w:r w:rsidR="003526AD" w:rsidRPr="00350296">
        <w:rPr>
          <w:rFonts w:ascii="Times New Roman" w:hAnsi="Times New Roman" w:cs="Times New Roman"/>
          <w:b/>
          <w:sz w:val="28"/>
          <w:szCs w:val="28"/>
          <w:u w:val="single"/>
        </w:rPr>
        <w:t>strong-man</w:t>
      </w:r>
      <w:r w:rsidR="003526AD" w:rsidRPr="00350296">
        <w:rPr>
          <w:rFonts w:ascii="Times New Roman" w:hAnsi="Times New Roman" w:cs="Times New Roman"/>
          <w:bCs/>
          <w:sz w:val="28"/>
          <w:szCs w:val="28"/>
        </w:rPr>
        <w:t xml:space="preserve"> (</w:t>
      </w:r>
      <w:r w:rsidR="006E0208" w:rsidRPr="00350296">
        <w:rPr>
          <w:rFonts w:ascii="Times New Roman" w:hAnsi="Times New Roman" w:cs="Times New Roman"/>
          <w:bCs/>
          <w:sz w:val="28"/>
          <w:szCs w:val="28"/>
        </w:rPr>
        <w:t xml:space="preserve">Heb. </w:t>
      </w:r>
      <w:r w:rsidR="003526AD" w:rsidRPr="00350296">
        <w:rPr>
          <w:rFonts w:ascii="Times New Roman" w:hAnsi="Times New Roman" w:cs="Times New Roman"/>
          <w:bCs/>
          <w:i/>
          <w:iCs/>
          <w:sz w:val="28"/>
          <w:szCs w:val="28"/>
        </w:rPr>
        <w:t>geber</w:t>
      </w:r>
      <w:r w:rsidR="003526AD" w:rsidRPr="00350296">
        <w:rPr>
          <w:rFonts w:ascii="Times New Roman" w:hAnsi="Times New Roman" w:cs="Times New Roman"/>
          <w:bCs/>
          <w:sz w:val="28"/>
          <w:szCs w:val="28"/>
        </w:rPr>
        <w:t xml:space="preserve">) she will surround? This may be Messianic, </w:t>
      </w:r>
      <w:r w:rsidR="006E0208" w:rsidRPr="00350296">
        <w:rPr>
          <w:rFonts w:ascii="Times New Roman" w:hAnsi="Times New Roman" w:cs="Times New Roman"/>
          <w:bCs/>
          <w:sz w:val="28"/>
          <w:szCs w:val="28"/>
        </w:rPr>
        <w:t>because</w:t>
      </w:r>
      <w:r w:rsidR="003526AD" w:rsidRPr="00350296">
        <w:rPr>
          <w:rFonts w:ascii="Times New Roman" w:hAnsi="Times New Roman" w:cs="Times New Roman"/>
          <w:bCs/>
          <w:sz w:val="28"/>
          <w:szCs w:val="28"/>
        </w:rPr>
        <w:t xml:space="preserve"> Zec.13:7 describes Him thus – “Sword, awaken against My Shepherd and against the </w:t>
      </w:r>
      <w:r w:rsidR="003526AD" w:rsidRPr="00350296">
        <w:rPr>
          <w:rFonts w:ascii="Times New Roman" w:hAnsi="Times New Roman" w:cs="Times New Roman"/>
          <w:b/>
          <w:sz w:val="28"/>
          <w:szCs w:val="28"/>
        </w:rPr>
        <w:t>Strong-Man</w:t>
      </w:r>
      <w:r w:rsidR="00033D09" w:rsidRPr="00350296">
        <w:rPr>
          <w:rFonts w:ascii="Times New Roman" w:hAnsi="Times New Roman" w:cs="Times New Roman"/>
          <w:b/>
          <w:sz w:val="28"/>
          <w:szCs w:val="28"/>
        </w:rPr>
        <w:t xml:space="preserve"> </w:t>
      </w:r>
      <w:r w:rsidR="00033D09" w:rsidRPr="00350296">
        <w:rPr>
          <w:rFonts w:ascii="Times New Roman" w:hAnsi="Times New Roman" w:cs="Times New Roman"/>
          <w:bCs/>
          <w:sz w:val="28"/>
          <w:szCs w:val="28"/>
        </w:rPr>
        <w:t>(</w:t>
      </w:r>
      <w:r w:rsidR="00033D09" w:rsidRPr="00350296">
        <w:rPr>
          <w:rFonts w:ascii="Times New Roman" w:hAnsi="Times New Roman" w:cs="Times New Roman"/>
          <w:bCs/>
          <w:i/>
          <w:iCs/>
          <w:sz w:val="28"/>
          <w:szCs w:val="28"/>
        </w:rPr>
        <w:t>geber</w:t>
      </w:r>
      <w:r w:rsidR="00033D09" w:rsidRPr="00350296">
        <w:rPr>
          <w:rFonts w:ascii="Times New Roman" w:hAnsi="Times New Roman" w:cs="Times New Roman"/>
          <w:bCs/>
          <w:sz w:val="28"/>
          <w:szCs w:val="28"/>
        </w:rPr>
        <w:t>)</w:t>
      </w:r>
      <w:r w:rsidR="003526AD" w:rsidRPr="00350296">
        <w:rPr>
          <w:rFonts w:ascii="Times New Roman" w:hAnsi="Times New Roman" w:cs="Times New Roman"/>
          <w:bCs/>
          <w:sz w:val="28"/>
          <w:szCs w:val="28"/>
        </w:rPr>
        <w:t xml:space="preserve">, My Companion”. </w:t>
      </w:r>
      <w:r w:rsidR="00916DF8" w:rsidRPr="00350296">
        <w:rPr>
          <w:rFonts w:ascii="Times New Roman" w:hAnsi="Times New Roman" w:cs="Times New Roman"/>
          <w:bCs/>
          <w:sz w:val="28"/>
          <w:szCs w:val="28"/>
        </w:rPr>
        <w:t xml:space="preserve">If you picture virgin Israel surrounding Messiah, would this not depict the kingdom having come? </w:t>
      </w:r>
      <w:r w:rsidR="000839AB" w:rsidRPr="00350296">
        <w:rPr>
          <w:rFonts w:ascii="Times New Roman" w:hAnsi="Times New Roman" w:cs="Times New Roman"/>
          <w:bCs/>
          <w:sz w:val="28"/>
          <w:szCs w:val="28"/>
        </w:rPr>
        <w:t xml:space="preserve">If Jesus will marry the Bride at His </w:t>
      </w:r>
      <w:r w:rsidR="000839AB" w:rsidRPr="00350296">
        <w:rPr>
          <w:rFonts w:ascii="Times New Roman" w:hAnsi="Times New Roman" w:cs="Times New Roman"/>
          <w:bCs/>
          <w:i/>
          <w:iCs/>
          <w:sz w:val="28"/>
          <w:szCs w:val="28"/>
        </w:rPr>
        <w:t>Parousia</w:t>
      </w:r>
      <w:r w:rsidR="000839AB" w:rsidRPr="00350296">
        <w:rPr>
          <w:rFonts w:ascii="Times New Roman" w:hAnsi="Times New Roman" w:cs="Times New Roman"/>
          <w:bCs/>
          <w:sz w:val="28"/>
          <w:szCs w:val="28"/>
        </w:rPr>
        <w:t xml:space="preserve">, will she not cling to Him as an endeared bride would her new husband? Will Jesus’ marriage-relation to the New Israel be </w:t>
      </w:r>
      <w:r w:rsidR="00111CB9" w:rsidRPr="00350296">
        <w:rPr>
          <w:rFonts w:ascii="Times New Roman" w:hAnsi="Times New Roman" w:cs="Times New Roman"/>
          <w:bCs/>
          <w:sz w:val="28"/>
          <w:szCs w:val="28"/>
        </w:rPr>
        <w:t>merely intellectual (</w:t>
      </w:r>
      <w:r w:rsidR="000839AB" w:rsidRPr="00350296">
        <w:rPr>
          <w:rFonts w:ascii="Times New Roman" w:hAnsi="Times New Roman" w:cs="Times New Roman"/>
          <w:bCs/>
          <w:sz w:val="28"/>
          <w:szCs w:val="28"/>
        </w:rPr>
        <w:t>platonic</w:t>
      </w:r>
      <w:r w:rsidR="00111CB9" w:rsidRPr="00350296">
        <w:rPr>
          <w:rFonts w:ascii="Times New Roman" w:hAnsi="Times New Roman" w:cs="Times New Roman"/>
          <w:bCs/>
          <w:sz w:val="28"/>
          <w:szCs w:val="28"/>
        </w:rPr>
        <w:t>)</w:t>
      </w:r>
      <w:r w:rsidR="000839AB" w:rsidRPr="00350296">
        <w:rPr>
          <w:rFonts w:ascii="Times New Roman" w:hAnsi="Times New Roman" w:cs="Times New Roman"/>
          <w:bCs/>
          <w:sz w:val="28"/>
          <w:szCs w:val="28"/>
        </w:rPr>
        <w:t xml:space="preserve">, or one of </w:t>
      </w:r>
      <w:r w:rsidR="00CF2902" w:rsidRPr="00350296">
        <w:rPr>
          <w:rFonts w:ascii="Times New Roman" w:hAnsi="Times New Roman" w:cs="Times New Roman"/>
          <w:bCs/>
          <w:sz w:val="28"/>
          <w:szCs w:val="28"/>
        </w:rPr>
        <w:t>clinging</w:t>
      </w:r>
      <w:r w:rsidR="000839AB" w:rsidRPr="00350296">
        <w:rPr>
          <w:rFonts w:ascii="Times New Roman" w:hAnsi="Times New Roman" w:cs="Times New Roman"/>
          <w:bCs/>
          <w:sz w:val="28"/>
          <w:szCs w:val="28"/>
        </w:rPr>
        <w:t xml:space="preserve"> </w:t>
      </w:r>
      <w:r w:rsidR="00787E8C" w:rsidRPr="00350296">
        <w:rPr>
          <w:rFonts w:ascii="Times New Roman" w:hAnsi="Times New Roman" w:cs="Times New Roman"/>
          <w:bCs/>
          <w:sz w:val="28"/>
          <w:szCs w:val="28"/>
        </w:rPr>
        <w:t xml:space="preserve">emotional </w:t>
      </w:r>
      <w:r w:rsidR="000839AB" w:rsidRPr="00350296">
        <w:rPr>
          <w:rFonts w:ascii="Times New Roman" w:hAnsi="Times New Roman" w:cs="Times New Roman"/>
          <w:bCs/>
          <w:sz w:val="28"/>
          <w:szCs w:val="28"/>
        </w:rPr>
        <w:t>intensity?</w:t>
      </w:r>
    </w:p>
    <w:p w:rsidR="00772516" w:rsidRPr="00350296" w:rsidRDefault="003251EB" w:rsidP="00E46651">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Take note that “turn”, “return”, “turn back” and “turn away” are all possible English translations of </w:t>
      </w:r>
      <w:r w:rsidR="00D87B4D" w:rsidRPr="00350296">
        <w:rPr>
          <w:rFonts w:ascii="Times New Roman" w:hAnsi="Times New Roman" w:cs="Times New Roman"/>
          <w:bCs/>
          <w:sz w:val="28"/>
          <w:szCs w:val="28"/>
        </w:rPr>
        <w:t xml:space="preserve">the </w:t>
      </w:r>
      <w:r w:rsidRPr="00350296">
        <w:rPr>
          <w:rFonts w:ascii="Times New Roman" w:hAnsi="Times New Roman" w:cs="Times New Roman"/>
          <w:bCs/>
          <w:sz w:val="28"/>
          <w:szCs w:val="28"/>
        </w:rPr>
        <w:t>Heb.</w:t>
      </w:r>
      <w:r w:rsidR="00A44657" w:rsidRPr="00350296">
        <w:rPr>
          <w:rFonts w:ascii="Times New Roman" w:hAnsi="Times New Roman" w:cs="Times New Roman"/>
          <w:bCs/>
          <w:sz w:val="28"/>
          <w:szCs w:val="28"/>
        </w:rPr>
        <w:t xml:space="preserve"> verb</w:t>
      </w:r>
      <w:r w:rsidRPr="00350296">
        <w:rPr>
          <w:rFonts w:ascii="Times New Roman" w:hAnsi="Times New Roman" w:cs="Times New Roman"/>
          <w:bCs/>
          <w:sz w:val="28"/>
          <w:szCs w:val="28"/>
        </w:rPr>
        <w:t xml:space="preserve"> </w:t>
      </w:r>
      <w:r w:rsidRPr="00350296">
        <w:rPr>
          <w:rFonts w:ascii="Times New Roman" w:hAnsi="Times New Roman" w:cs="Times New Roman"/>
          <w:bCs/>
          <w:i/>
          <w:iCs/>
          <w:sz w:val="28"/>
          <w:szCs w:val="28"/>
        </w:rPr>
        <w:t>sh</w:t>
      </w:r>
      <w:r w:rsidR="00126913" w:rsidRPr="00350296">
        <w:rPr>
          <w:rFonts w:ascii="Times New Roman" w:hAnsi="Times New Roman" w:cs="Times New Roman"/>
          <w:bCs/>
          <w:i/>
          <w:iCs/>
          <w:sz w:val="28"/>
          <w:szCs w:val="28"/>
        </w:rPr>
        <w:t>û</w:t>
      </w:r>
      <w:r w:rsidRPr="00350296">
        <w:rPr>
          <w:rFonts w:ascii="Times New Roman" w:hAnsi="Times New Roman" w:cs="Times New Roman"/>
          <w:bCs/>
          <w:i/>
          <w:iCs/>
          <w:sz w:val="28"/>
          <w:szCs w:val="28"/>
        </w:rPr>
        <w:t>wb</w:t>
      </w:r>
      <w:r w:rsidRPr="00350296">
        <w:rPr>
          <w:rFonts w:ascii="Times New Roman" w:hAnsi="Times New Roman" w:cs="Times New Roman"/>
          <w:bCs/>
          <w:sz w:val="28"/>
          <w:szCs w:val="28"/>
        </w:rPr>
        <w:t>.</w:t>
      </w:r>
      <w:r w:rsidR="00463A5C" w:rsidRPr="00350296">
        <w:rPr>
          <w:rFonts w:ascii="Times New Roman" w:hAnsi="Times New Roman" w:cs="Times New Roman"/>
          <w:bCs/>
          <w:sz w:val="28"/>
          <w:szCs w:val="28"/>
        </w:rPr>
        <w:t xml:space="preserve"> </w:t>
      </w:r>
      <w:r w:rsidR="004442B6" w:rsidRPr="00350296">
        <w:rPr>
          <w:rFonts w:ascii="Times New Roman" w:hAnsi="Times New Roman" w:cs="Times New Roman"/>
          <w:bCs/>
          <w:sz w:val="28"/>
          <w:szCs w:val="28"/>
        </w:rPr>
        <w:t xml:space="preserve">Also the adjective  for “turned away” (‘apostate’) is Heb. </w:t>
      </w:r>
      <w:r w:rsidR="004442B6" w:rsidRPr="00350296">
        <w:rPr>
          <w:rFonts w:ascii="Times New Roman" w:hAnsi="Times New Roman" w:cs="Times New Roman"/>
          <w:bCs/>
          <w:i/>
          <w:iCs/>
          <w:sz w:val="28"/>
          <w:szCs w:val="28"/>
        </w:rPr>
        <w:t>shôwbêb</w:t>
      </w:r>
      <w:r w:rsidR="004442B6" w:rsidRPr="00350296">
        <w:rPr>
          <w:rFonts w:ascii="Times New Roman" w:hAnsi="Times New Roman" w:cs="Times New Roman"/>
          <w:bCs/>
          <w:sz w:val="28"/>
          <w:szCs w:val="28"/>
        </w:rPr>
        <w:t xml:space="preserve"> </w:t>
      </w:r>
      <w:r w:rsidR="007250F0" w:rsidRPr="00350296">
        <w:rPr>
          <w:rFonts w:ascii="Times New Roman" w:hAnsi="Times New Roman" w:cs="Times New Roman"/>
          <w:bCs/>
          <w:sz w:val="28"/>
          <w:szCs w:val="28"/>
        </w:rPr>
        <w:t xml:space="preserve">(fem.) or </w:t>
      </w:r>
      <w:r w:rsidR="007250F0" w:rsidRPr="00350296">
        <w:rPr>
          <w:rFonts w:ascii="Times New Roman" w:hAnsi="Times New Roman" w:cs="Times New Roman"/>
          <w:bCs/>
          <w:i/>
          <w:iCs/>
          <w:sz w:val="28"/>
          <w:szCs w:val="28"/>
        </w:rPr>
        <w:t>shôwbâb</w:t>
      </w:r>
      <w:r w:rsidR="007250F0" w:rsidRPr="00350296">
        <w:rPr>
          <w:rFonts w:ascii="Times New Roman" w:hAnsi="Times New Roman" w:cs="Times New Roman"/>
          <w:bCs/>
          <w:sz w:val="28"/>
          <w:szCs w:val="28"/>
        </w:rPr>
        <w:t xml:space="preserve"> (masc.), </w:t>
      </w:r>
      <w:r w:rsidR="004A4480" w:rsidRPr="00350296">
        <w:rPr>
          <w:rFonts w:ascii="Times New Roman" w:hAnsi="Times New Roman" w:cs="Times New Roman"/>
          <w:bCs/>
          <w:sz w:val="28"/>
          <w:szCs w:val="28"/>
        </w:rPr>
        <w:t xml:space="preserve">and </w:t>
      </w:r>
      <w:r w:rsidR="002872A7" w:rsidRPr="00350296">
        <w:rPr>
          <w:rFonts w:ascii="Times New Roman" w:hAnsi="Times New Roman" w:cs="Times New Roman"/>
          <w:bCs/>
          <w:sz w:val="28"/>
          <w:szCs w:val="28"/>
        </w:rPr>
        <w:t xml:space="preserve">are </w:t>
      </w:r>
      <w:r w:rsidR="007250F0" w:rsidRPr="00350296">
        <w:rPr>
          <w:rFonts w:ascii="Times New Roman" w:hAnsi="Times New Roman" w:cs="Times New Roman"/>
          <w:bCs/>
          <w:sz w:val="28"/>
          <w:szCs w:val="28"/>
        </w:rPr>
        <w:t xml:space="preserve">from the same root </w:t>
      </w:r>
      <w:r w:rsidR="007250F0" w:rsidRPr="00350296">
        <w:rPr>
          <w:rFonts w:ascii="Times New Roman" w:hAnsi="Times New Roman" w:cs="Times New Roman"/>
          <w:bCs/>
          <w:i/>
          <w:iCs/>
          <w:sz w:val="28"/>
          <w:szCs w:val="28"/>
        </w:rPr>
        <w:t>sh-w-b</w:t>
      </w:r>
      <w:r w:rsidR="00E46651" w:rsidRPr="00350296">
        <w:rPr>
          <w:rFonts w:ascii="Times New Roman" w:hAnsi="Times New Roman" w:cs="Times New Roman"/>
          <w:bCs/>
          <w:i/>
          <w:iCs/>
          <w:sz w:val="28"/>
          <w:szCs w:val="28"/>
        </w:rPr>
        <w:t xml:space="preserve"> </w:t>
      </w:r>
      <w:r w:rsidR="00E46651" w:rsidRPr="00350296">
        <w:rPr>
          <w:rFonts w:ascii="Times New Roman" w:hAnsi="Times New Roman" w:cs="Times New Roman"/>
          <w:bCs/>
          <w:sz w:val="28"/>
          <w:szCs w:val="28"/>
        </w:rPr>
        <w:t>(</w:t>
      </w:r>
      <w:r w:rsidR="00CF2902" w:rsidRPr="00350296">
        <w:rPr>
          <w:rFonts w:ascii="Times New Roman" w:hAnsi="Times New Roman" w:cs="Times New Roman"/>
          <w:bCs/>
          <w:sz w:val="28"/>
          <w:szCs w:val="28"/>
          <w:rtl/>
          <w:lang w:bidi="he-IL"/>
        </w:rPr>
        <w:t>שוב</w:t>
      </w:r>
      <w:r w:rsidR="00CF2902" w:rsidRPr="00350296">
        <w:rPr>
          <w:rFonts w:ascii="Times New Roman" w:hAnsi="Times New Roman" w:cs="Times New Roman"/>
          <w:bCs/>
          <w:sz w:val="28"/>
          <w:szCs w:val="28"/>
        </w:rPr>
        <w:t xml:space="preserve"> </w:t>
      </w:r>
      <w:r w:rsidR="00CF2902" w:rsidRPr="00350296">
        <w:rPr>
          <w:rFonts w:ascii="Times New Roman" w:hAnsi="Times New Roman" w:cs="Times New Roman" w:hint="cs"/>
          <w:bCs/>
          <w:sz w:val="28"/>
          <w:szCs w:val="28"/>
          <w:rtl/>
          <w:lang w:bidi="he-IL"/>
        </w:rPr>
        <w:t xml:space="preserve"> </w:t>
      </w:r>
      <w:r w:rsidR="00E46651" w:rsidRPr="00350296">
        <w:rPr>
          <w:rFonts w:ascii="Times New Roman" w:hAnsi="Times New Roman" w:cs="Times New Roman"/>
          <w:bCs/>
          <w:sz w:val="28"/>
          <w:szCs w:val="28"/>
        </w:rPr>
        <w:t>BDB, pp.996-1000)</w:t>
      </w:r>
      <w:r w:rsidR="007250F0" w:rsidRPr="00350296">
        <w:rPr>
          <w:rFonts w:ascii="Times New Roman" w:hAnsi="Times New Roman" w:cs="Times New Roman"/>
          <w:bCs/>
          <w:sz w:val="28"/>
          <w:szCs w:val="28"/>
        </w:rPr>
        <w:t xml:space="preserve">. </w:t>
      </w:r>
      <w:r w:rsidR="00463A5C" w:rsidRPr="00350296">
        <w:rPr>
          <w:rFonts w:ascii="Times New Roman" w:hAnsi="Times New Roman" w:cs="Times New Roman"/>
          <w:bCs/>
          <w:sz w:val="28"/>
          <w:szCs w:val="28"/>
        </w:rPr>
        <w:t xml:space="preserve">I </w:t>
      </w:r>
      <w:r w:rsidR="00391766" w:rsidRPr="00350296">
        <w:rPr>
          <w:rFonts w:ascii="Times New Roman" w:hAnsi="Times New Roman" w:cs="Times New Roman"/>
          <w:bCs/>
          <w:sz w:val="28"/>
          <w:szCs w:val="28"/>
        </w:rPr>
        <w:t>will</w:t>
      </w:r>
      <w:r w:rsidR="00463A5C" w:rsidRPr="00350296">
        <w:rPr>
          <w:rFonts w:ascii="Times New Roman" w:hAnsi="Times New Roman" w:cs="Times New Roman"/>
          <w:bCs/>
          <w:sz w:val="28"/>
          <w:szCs w:val="28"/>
        </w:rPr>
        <w:t xml:space="preserve"> deal with the remainder of </w:t>
      </w:r>
      <w:r w:rsidR="00391766" w:rsidRPr="00350296">
        <w:rPr>
          <w:rFonts w:ascii="Times New Roman" w:hAnsi="Times New Roman" w:cs="Times New Roman"/>
          <w:bCs/>
          <w:sz w:val="28"/>
          <w:szCs w:val="28"/>
        </w:rPr>
        <w:t xml:space="preserve">Jeremiah </w:t>
      </w:r>
      <w:r w:rsidR="00463A5C" w:rsidRPr="00350296">
        <w:rPr>
          <w:rFonts w:ascii="Times New Roman" w:hAnsi="Times New Roman" w:cs="Times New Roman"/>
          <w:bCs/>
          <w:sz w:val="28"/>
          <w:szCs w:val="28"/>
        </w:rPr>
        <w:t xml:space="preserve">chapter 31 </w:t>
      </w:r>
      <w:r w:rsidR="003621C9" w:rsidRPr="00350296">
        <w:rPr>
          <w:rFonts w:ascii="Times New Roman" w:hAnsi="Times New Roman" w:cs="Times New Roman"/>
          <w:bCs/>
          <w:sz w:val="28"/>
          <w:szCs w:val="28"/>
        </w:rPr>
        <w:t>separately</w:t>
      </w:r>
      <w:r w:rsidR="00463A5C" w:rsidRPr="00350296">
        <w:rPr>
          <w:rFonts w:ascii="Times New Roman" w:hAnsi="Times New Roman" w:cs="Times New Roman"/>
          <w:bCs/>
          <w:sz w:val="28"/>
          <w:szCs w:val="28"/>
        </w:rPr>
        <w:t xml:space="preserve"> </w:t>
      </w:r>
      <w:r w:rsidR="00391766" w:rsidRPr="00350296">
        <w:rPr>
          <w:rFonts w:ascii="Times New Roman" w:hAnsi="Times New Roman" w:cs="Times New Roman"/>
          <w:bCs/>
          <w:sz w:val="28"/>
          <w:szCs w:val="28"/>
        </w:rPr>
        <w:t xml:space="preserve">below </w:t>
      </w:r>
      <w:r w:rsidR="00463A5C" w:rsidRPr="00350296">
        <w:rPr>
          <w:rFonts w:ascii="Times New Roman" w:hAnsi="Times New Roman" w:cs="Times New Roman"/>
          <w:bCs/>
          <w:sz w:val="28"/>
          <w:szCs w:val="28"/>
        </w:rPr>
        <w:t xml:space="preserve">– we tend to focus on its declaration of a New Covenant, </w:t>
      </w:r>
      <w:r w:rsidR="00367927" w:rsidRPr="00350296">
        <w:rPr>
          <w:rFonts w:ascii="Times New Roman" w:hAnsi="Times New Roman" w:cs="Times New Roman"/>
          <w:bCs/>
          <w:sz w:val="28"/>
          <w:szCs w:val="28"/>
        </w:rPr>
        <w:t>while</w:t>
      </w:r>
      <w:r w:rsidR="00463A5C" w:rsidRPr="00350296">
        <w:rPr>
          <w:rFonts w:ascii="Times New Roman" w:hAnsi="Times New Roman" w:cs="Times New Roman"/>
          <w:bCs/>
          <w:sz w:val="28"/>
          <w:szCs w:val="28"/>
        </w:rPr>
        <w:t xml:space="preserve"> </w:t>
      </w:r>
      <w:r w:rsidR="007F7074" w:rsidRPr="00350296">
        <w:rPr>
          <w:rFonts w:ascii="Times New Roman" w:hAnsi="Times New Roman" w:cs="Times New Roman"/>
          <w:bCs/>
          <w:sz w:val="28"/>
          <w:szCs w:val="28"/>
        </w:rPr>
        <w:t>the larger context is often ignored</w:t>
      </w:r>
      <w:r w:rsidR="00463A5C" w:rsidRPr="00350296">
        <w:rPr>
          <w:rFonts w:ascii="Times New Roman" w:hAnsi="Times New Roman" w:cs="Times New Roman"/>
          <w:bCs/>
          <w:sz w:val="28"/>
          <w:szCs w:val="28"/>
        </w:rPr>
        <w:t>.</w:t>
      </w:r>
    </w:p>
    <w:p w:rsidR="00975406" w:rsidRPr="00350296" w:rsidRDefault="00A42DC6" w:rsidP="00D5298E">
      <w:pPr>
        <w:pStyle w:val="ListParagraph"/>
        <w:numPr>
          <w:ilvl w:val="0"/>
          <w:numId w:val="45"/>
        </w:numPr>
        <w:ind w:left="36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lastRenderedPageBreak/>
        <w:t>“</w:t>
      </w:r>
      <w:r w:rsidR="009D3A88" w:rsidRPr="00350296">
        <w:rPr>
          <w:rFonts w:ascii="Times New Roman" w:hAnsi="Times New Roman" w:cs="Times New Roman"/>
          <w:bCs/>
          <w:sz w:val="28"/>
          <w:szCs w:val="28"/>
        </w:rPr>
        <w:t>’</w:t>
      </w:r>
      <w:r w:rsidRPr="00350296">
        <w:rPr>
          <w:rFonts w:ascii="Times New Roman" w:hAnsi="Times New Roman" w:cs="Times New Roman"/>
          <w:bCs/>
          <w:sz w:val="28"/>
          <w:szCs w:val="28"/>
        </w:rPr>
        <w:t>Call to Me and I will answer you. And I have declared to you great and inaccessible things</w:t>
      </w:r>
      <w:r w:rsidR="00F05958" w:rsidRPr="00350296">
        <w:rPr>
          <w:rFonts w:ascii="Times New Roman" w:hAnsi="Times New Roman" w:cs="Times New Roman"/>
          <w:bCs/>
          <w:sz w:val="28"/>
          <w:szCs w:val="28"/>
        </w:rPr>
        <w:t>.</w:t>
      </w:r>
      <w:r w:rsidRPr="00350296">
        <w:rPr>
          <w:rFonts w:ascii="Times New Roman" w:hAnsi="Times New Roman" w:cs="Times New Roman"/>
          <w:bCs/>
          <w:sz w:val="28"/>
          <w:szCs w:val="28"/>
        </w:rPr>
        <w:t xml:space="preserve"> </w:t>
      </w:r>
      <w:r w:rsidR="00F05958" w:rsidRPr="00350296">
        <w:rPr>
          <w:rFonts w:ascii="Times New Roman" w:hAnsi="Times New Roman" w:cs="Times New Roman"/>
          <w:bCs/>
          <w:sz w:val="28"/>
          <w:szCs w:val="28"/>
        </w:rPr>
        <w:t>Y</w:t>
      </w:r>
      <w:r w:rsidRPr="00350296">
        <w:rPr>
          <w:rFonts w:ascii="Times New Roman" w:hAnsi="Times New Roman" w:cs="Times New Roman"/>
          <w:bCs/>
          <w:sz w:val="28"/>
          <w:szCs w:val="28"/>
        </w:rPr>
        <w:t>ou have not known</w:t>
      </w:r>
      <w:r w:rsidR="00F05958" w:rsidRPr="00350296">
        <w:rPr>
          <w:rFonts w:ascii="Times New Roman" w:hAnsi="Times New Roman" w:cs="Times New Roman"/>
          <w:bCs/>
          <w:sz w:val="28"/>
          <w:szCs w:val="28"/>
        </w:rPr>
        <w:t xml:space="preserve"> them</w:t>
      </w:r>
      <w:r w:rsidRPr="00350296">
        <w:rPr>
          <w:rFonts w:ascii="Times New Roman" w:hAnsi="Times New Roman" w:cs="Times New Roman"/>
          <w:bCs/>
          <w:sz w:val="28"/>
          <w:szCs w:val="28"/>
        </w:rPr>
        <w:t>.</w:t>
      </w:r>
      <w:r w:rsidR="009D3A88" w:rsidRPr="00350296">
        <w:rPr>
          <w:rFonts w:ascii="Times New Roman" w:hAnsi="Times New Roman" w:cs="Times New Roman"/>
          <w:bCs/>
          <w:sz w:val="28"/>
          <w:szCs w:val="28"/>
        </w:rPr>
        <w:t>’</w:t>
      </w:r>
      <w:r w:rsidR="00F05958" w:rsidRPr="00350296">
        <w:rPr>
          <w:rFonts w:ascii="Times New Roman" w:hAnsi="Times New Roman" w:cs="Times New Roman"/>
          <w:bCs/>
          <w:sz w:val="28"/>
          <w:szCs w:val="28"/>
        </w:rPr>
        <w:t xml:space="preserve"> For thus said Yahweh</w:t>
      </w:r>
      <w:r w:rsidR="009C23D4" w:rsidRPr="00350296">
        <w:rPr>
          <w:rFonts w:ascii="Times New Roman" w:hAnsi="Times New Roman" w:cs="Times New Roman"/>
          <w:bCs/>
          <w:sz w:val="28"/>
          <w:szCs w:val="28"/>
        </w:rPr>
        <w:t>,</w:t>
      </w:r>
      <w:r w:rsidR="00F05958" w:rsidRPr="00350296">
        <w:rPr>
          <w:rFonts w:ascii="Times New Roman" w:hAnsi="Times New Roman" w:cs="Times New Roman"/>
          <w:bCs/>
          <w:sz w:val="28"/>
          <w:szCs w:val="28"/>
        </w:rPr>
        <w:t xml:space="preserve"> Elohim of Israel, concerning the houses of this city and concerning </w:t>
      </w:r>
      <w:r w:rsidR="00F05958" w:rsidRPr="00350296">
        <w:rPr>
          <w:rFonts w:ascii="Times New Roman" w:hAnsi="Times New Roman" w:cs="Times New Roman"/>
          <w:bCs/>
          <w:i/>
          <w:iCs/>
          <w:sz w:val="28"/>
          <w:szCs w:val="28"/>
        </w:rPr>
        <w:t>the</w:t>
      </w:r>
      <w:r w:rsidR="00F05958" w:rsidRPr="00350296">
        <w:rPr>
          <w:rFonts w:ascii="Times New Roman" w:hAnsi="Times New Roman" w:cs="Times New Roman"/>
          <w:bCs/>
          <w:sz w:val="28"/>
          <w:szCs w:val="28"/>
        </w:rPr>
        <w:t xml:space="preserve"> houses of kings of Judah that </w:t>
      </w:r>
      <w:r w:rsidR="00F05958" w:rsidRPr="00350296">
        <w:rPr>
          <w:rFonts w:ascii="Times New Roman" w:hAnsi="Times New Roman" w:cs="Times New Roman"/>
          <w:bCs/>
          <w:i/>
          <w:iCs/>
          <w:sz w:val="28"/>
          <w:szCs w:val="28"/>
        </w:rPr>
        <w:t>are</w:t>
      </w:r>
      <w:r w:rsidR="00F05958" w:rsidRPr="00350296">
        <w:rPr>
          <w:rFonts w:ascii="Times New Roman" w:hAnsi="Times New Roman" w:cs="Times New Roman"/>
          <w:bCs/>
          <w:sz w:val="28"/>
          <w:szCs w:val="28"/>
        </w:rPr>
        <w:t xml:space="preserve"> broken down to the mounds</w:t>
      </w:r>
      <w:r w:rsidR="000776C4" w:rsidRPr="00350296">
        <w:rPr>
          <w:rFonts w:ascii="Times New Roman" w:hAnsi="Times New Roman" w:cs="Times New Roman"/>
          <w:bCs/>
          <w:sz w:val="28"/>
          <w:szCs w:val="28"/>
        </w:rPr>
        <w:t xml:space="preserve"> (i.e., the city foundations)</w:t>
      </w:r>
      <w:r w:rsidR="00F05958" w:rsidRPr="00350296">
        <w:rPr>
          <w:rFonts w:ascii="Times New Roman" w:hAnsi="Times New Roman" w:cs="Times New Roman"/>
          <w:bCs/>
          <w:sz w:val="28"/>
          <w:szCs w:val="28"/>
        </w:rPr>
        <w:t xml:space="preserve"> and to the sword. </w:t>
      </w:r>
      <w:r w:rsidR="009D3A88" w:rsidRPr="00350296">
        <w:rPr>
          <w:rFonts w:ascii="Times New Roman" w:hAnsi="Times New Roman" w:cs="Times New Roman"/>
          <w:bCs/>
          <w:sz w:val="28"/>
          <w:szCs w:val="28"/>
        </w:rPr>
        <w:t>‘</w:t>
      </w:r>
      <w:r w:rsidR="00F05958" w:rsidRPr="00350296">
        <w:rPr>
          <w:rFonts w:ascii="Times New Roman" w:hAnsi="Times New Roman" w:cs="Times New Roman"/>
          <w:bCs/>
          <w:sz w:val="28"/>
          <w:szCs w:val="28"/>
        </w:rPr>
        <w:t xml:space="preserve">They </w:t>
      </w:r>
      <w:r w:rsidR="00F05958" w:rsidRPr="00350296">
        <w:rPr>
          <w:rFonts w:ascii="Times New Roman" w:hAnsi="Times New Roman" w:cs="Times New Roman"/>
          <w:bCs/>
          <w:i/>
          <w:iCs/>
          <w:sz w:val="28"/>
          <w:szCs w:val="28"/>
        </w:rPr>
        <w:t>are</w:t>
      </w:r>
      <w:r w:rsidR="00F05958" w:rsidRPr="00350296">
        <w:rPr>
          <w:rFonts w:ascii="Times New Roman" w:hAnsi="Times New Roman" w:cs="Times New Roman"/>
          <w:bCs/>
          <w:sz w:val="28"/>
          <w:szCs w:val="28"/>
        </w:rPr>
        <w:t xml:space="preserve"> coming in to engage the Chaldean, and to fill them with the corpses of man, whom I struck in My anger and in My rage. And </w:t>
      </w:r>
      <w:r w:rsidR="002834B1" w:rsidRPr="00350296">
        <w:rPr>
          <w:rFonts w:ascii="Times New Roman" w:hAnsi="Times New Roman" w:cs="Times New Roman"/>
          <w:bCs/>
          <w:i/>
          <w:iCs/>
          <w:sz w:val="28"/>
          <w:szCs w:val="28"/>
        </w:rPr>
        <w:t>from</w:t>
      </w:r>
      <w:r w:rsidR="002834B1" w:rsidRPr="00350296">
        <w:rPr>
          <w:rFonts w:ascii="Times New Roman" w:hAnsi="Times New Roman" w:cs="Times New Roman"/>
          <w:bCs/>
          <w:sz w:val="28"/>
          <w:szCs w:val="28"/>
        </w:rPr>
        <w:t xml:space="preserve"> whom I have concealed My face from this city on account of all their evil. Behold, I </w:t>
      </w:r>
      <w:r w:rsidR="002834B1" w:rsidRPr="00350296">
        <w:rPr>
          <w:rFonts w:ascii="Times New Roman" w:hAnsi="Times New Roman" w:cs="Times New Roman"/>
          <w:bCs/>
          <w:i/>
          <w:iCs/>
          <w:sz w:val="28"/>
          <w:szCs w:val="28"/>
        </w:rPr>
        <w:t>am</w:t>
      </w:r>
      <w:r w:rsidR="002834B1" w:rsidRPr="00350296">
        <w:rPr>
          <w:rFonts w:ascii="Times New Roman" w:hAnsi="Times New Roman" w:cs="Times New Roman"/>
          <w:bCs/>
          <w:sz w:val="28"/>
          <w:szCs w:val="28"/>
        </w:rPr>
        <w:t xml:space="preserve"> bringing up to it </w:t>
      </w:r>
      <w:r w:rsidR="002834B1" w:rsidRPr="00350296">
        <w:rPr>
          <w:rFonts w:ascii="Times New Roman" w:hAnsi="Times New Roman" w:cs="Times New Roman"/>
          <w:b/>
          <w:sz w:val="28"/>
          <w:szCs w:val="28"/>
        </w:rPr>
        <w:t>healing and cure</w:t>
      </w:r>
      <w:r w:rsidR="002834B1" w:rsidRPr="00350296">
        <w:rPr>
          <w:rFonts w:ascii="Times New Roman" w:hAnsi="Times New Roman" w:cs="Times New Roman"/>
          <w:bCs/>
          <w:sz w:val="28"/>
          <w:szCs w:val="28"/>
        </w:rPr>
        <w:t xml:space="preserve">, and I </w:t>
      </w:r>
      <w:r w:rsidR="002834B1" w:rsidRPr="00350296">
        <w:rPr>
          <w:rFonts w:ascii="Times New Roman" w:hAnsi="Times New Roman" w:cs="Times New Roman"/>
          <w:b/>
          <w:sz w:val="28"/>
          <w:szCs w:val="28"/>
        </w:rPr>
        <w:t>will cure</w:t>
      </w:r>
      <w:r w:rsidR="002834B1" w:rsidRPr="00350296">
        <w:rPr>
          <w:rFonts w:ascii="Times New Roman" w:hAnsi="Times New Roman" w:cs="Times New Roman"/>
          <w:bCs/>
          <w:sz w:val="28"/>
          <w:szCs w:val="28"/>
        </w:rPr>
        <w:t xml:space="preserve"> them. And I will lay bare to them abundance of </w:t>
      </w:r>
      <w:r w:rsidR="002834B1" w:rsidRPr="00350296">
        <w:rPr>
          <w:rFonts w:ascii="Times New Roman" w:hAnsi="Times New Roman" w:cs="Times New Roman"/>
          <w:bCs/>
          <w:sz w:val="28"/>
          <w:szCs w:val="28"/>
          <w:u w:val="single"/>
        </w:rPr>
        <w:t>peace</w:t>
      </w:r>
      <w:r w:rsidR="002834B1" w:rsidRPr="00350296">
        <w:rPr>
          <w:rFonts w:ascii="Times New Roman" w:hAnsi="Times New Roman" w:cs="Times New Roman"/>
          <w:bCs/>
          <w:sz w:val="28"/>
          <w:szCs w:val="28"/>
        </w:rPr>
        <w:t xml:space="preserve"> and truth. And I </w:t>
      </w:r>
      <w:r w:rsidR="002834B1" w:rsidRPr="00350296">
        <w:rPr>
          <w:rFonts w:ascii="Times New Roman" w:hAnsi="Times New Roman" w:cs="Times New Roman"/>
          <w:b/>
          <w:sz w:val="28"/>
          <w:szCs w:val="28"/>
        </w:rPr>
        <w:t>will bring back</w:t>
      </w:r>
      <w:r w:rsidR="002834B1" w:rsidRPr="00350296">
        <w:rPr>
          <w:rFonts w:ascii="Times New Roman" w:hAnsi="Times New Roman" w:cs="Times New Roman"/>
          <w:bCs/>
          <w:sz w:val="28"/>
          <w:szCs w:val="28"/>
        </w:rPr>
        <w:t xml:space="preserve"> </w:t>
      </w:r>
      <w:r w:rsidR="002834B1" w:rsidRPr="00350296">
        <w:rPr>
          <w:rFonts w:ascii="Times New Roman" w:hAnsi="Times New Roman" w:cs="Times New Roman"/>
          <w:bCs/>
          <w:i/>
          <w:iCs/>
          <w:sz w:val="28"/>
          <w:szCs w:val="28"/>
        </w:rPr>
        <w:t>the</w:t>
      </w:r>
      <w:r w:rsidR="002834B1" w:rsidRPr="00350296">
        <w:rPr>
          <w:rFonts w:ascii="Times New Roman" w:hAnsi="Times New Roman" w:cs="Times New Roman"/>
          <w:bCs/>
          <w:sz w:val="28"/>
          <w:szCs w:val="28"/>
        </w:rPr>
        <w:t xml:space="preserve"> captivity of Judah and </w:t>
      </w:r>
      <w:r w:rsidR="002834B1" w:rsidRPr="00350296">
        <w:rPr>
          <w:rFonts w:ascii="Times New Roman" w:hAnsi="Times New Roman" w:cs="Times New Roman"/>
          <w:bCs/>
          <w:i/>
          <w:iCs/>
          <w:sz w:val="28"/>
          <w:szCs w:val="28"/>
        </w:rPr>
        <w:t>the</w:t>
      </w:r>
      <w:r w:rsidR="002834B1" w:rsidRPr="00350296">
        <w:rPr>
          <w:rFonts w:ascii="Times New Roman" w:hAnsi="Times New Roman" w:cs="Times New Roman"/>
          <w:bCs/>
          <w:sz w:val="28"/>
          <w:szCs w:val="28"/>
        </w:rPr>
        <w:t xml:space="preserve"> captivity of Israel. And I </w:t>
      </w:r>
      <w:r w:rsidR="002834B1" w:rsidRPr="00350296">
        <w:rPr>
          <w:rFonts w:ascii="Times New Roman" w:hAnsi="Times New Roman" w:cs="Times New Roman"/>
          <w:b/>
          <w:sz w:val="28"/>
          <w:szCs w:val="28"/>
        </w:rPr>
        <w:t>will build</w:t>
      </w:r>
      <w:r w:rsidR="002834B1" w:rsidRPr="00350296">
        <w:rPr>
          <w:rFonts w:ascii="Times New Roman" w:hAnsi="Times New Roman" w:cs="Times New Roman"/>
          <w:bCs/>
          <w:sz w:val="28"/>
          <w:szCs w:val="28"/>
        </w:rPr>
        <w:t xml:space="preserve"> them </w:t>
      </w:r>
      <w:r w:rsidR="002834B1" w:rsidRPr="00350296">
        <w:rPr>
          <w:rFonts w:ascii="Times New Roman" w:hAnsi="Times New Roman" w:cs="Times New Roman"/>
          <w:bCs/>
          <w:sz w:val="28"/>
          <w:szCs w:val="28"/>
          <w:u w:val="single"/>
        </w:rPr>
        <w:t xml:space="preserve">as at </w:t>
      </w:r>
      <w:r w:rsidR="002834B1" w:rsidRPr="00350296">
        <w:rPr>
          <w:rFonts w:ascii="Times New Roman" w:hAnsi="Times New Roman" w:cs="Times New Roman"/>
          <w:bCs/>
          <w:i/>
          <w:iCs/>
          <w:sz w:val="28"/>
          <w:szCs w:val="28"/>
          <w:u w:val="single"/>
        </w:rPr>
        <w:t>the</w:t>
      </w:r>
      <w:r w:rsidR="002834B1" w:rsidRPr="00350296">
        <w:rPr>
          <w:rFonts w:ascii="Times New Roman" w:hAnsi="Times New Roman" w:cs="Times New Roman"/>
          <w:bCs/>
          <w:sz w:val="28"/>
          <w:szCs w:val="28"/>
          <w:u w:val="single"/>
        </w:rPr>
        <w:t xml:space="preserve"> first</w:t>
      </w:r>
      <w:r w:rsidR="002834B1" w:rsidRPr="00350296">
        <w:rPr>
          <w:rFonts w:ascii="Times New Roman" w:hAnsi="Times New Roman" w:cs="Times New Roman"/>
          <w:bCs/>
          <w:sz w:val="28"/>
          <w:szCs w:val="28"/>
        </w:rPr>
        <w:t xml:space="preserve">. And I </w:t>
      </w:r>
      <w:r w:rsidR="002834B1" w:rsidRPr="00350296">
        <w:rPr>
          <w:rFonts w:ascii="Times New Roman" w:hAnsi="Times New Roman" w:cs="Times New Roman"/>
          <w:b/>
          <w:sz w:val="28"/>
          <w:szCs w:val="28"/>
        </w:rPr>
        <w:t>will cleanse</w:t>
      </w:r>
      <w:r w:rsidR="002834B1" w:rsidRPr="00350296">
        <w:rPr>
          <w:rFonts w:ascii="Times New Roman" w:hAnsi="Times New Roman" w:cs="Times New Roman"/>
          <w:bCs/>
          <w:sz w:val="28"/>
          <w:szCs w:val="28"/>
        </w:rPr>
        <w:t xml:space="preserve"> them from all their evil which they sinned toward Me</w:t>
      </w:r>
      <w:r w:rsidR="00CA7F38" w:rsidRPr="00350296">
        <w:rPr>
          <w:rFonts w:ascii="Times New Roman" w:hAnsi="Times New Roman" w:cs="Times New Roman"/>
          <w:bCs/>
          <w:sz w:val="28"/>
          <w:szCs w:val="28"/>
        </w:rPr>
        <w:t>, and which they rebelled against Me</w:t>
      </w:r>
      <w:r w:rsidR="002834B1" w:rsidRPr="00350296">
        <w:rPr>
          <w:rFonts w:ascii="Times New Roman" w:hAnsi="Times New Roman" w:cs="Times New Roman"/>
          <w:bCs/>
          <w:sz w:val="28"/>
          <w:szCs w:val="28"/>
        </w:rPr>
        <w:t xml:space="preserve">. </w:t>
      </w:r>
      <w:r w:rsidR="00D11167" w:rsidRPr="00350296">
        <w:rPr>
          <w:rFonts w:ascii="Times New Roman" w:hAnsi="Times New Roman" w:cs="Times New Roman"/>
          <w:bCs/>
          <w:sz w:val="28"/>
          <w:szCs w:val="28"/>
        </w:rPr>
        <w:t xml:space="preserve">Then it will come to pass to Me for a name of joy, for praise and for beauty to all the nations of the earth, who hear all the good which I </w:t>
      </w:r>
      <w:r w:rsidR="00D11167" w:rsidRPr="00350296">
        <w:rPr>
          <w:rFonts w:ascii="Times New Roman" w:hAnsi="Times New Roman" w:cs="Times New Roman"/>
          <w:bCs/>
          <w:i/>
          <w:iCs/>
          <w:sz w:val="28"/>
          <w:szCs w:val="28"/>
        </w:rPr>
        <w:t>am</w:t>
      </w:r>
      <w:r w:rsidR="00D11167" w:rsidRPr="00350296">
        <w:rPr>
          <w:rFonts w:ascii="Times New Roman" w:hAnsi="Times New Roman" w:cs="Times New Roman"/>
          <w:bCs/>
          <w:sz w:val="28"/>
          <w:szCs w:val="28"/>
        </w:rPr>
        <w:t xml:space="preserve"> doing them. And they will fear and tremble over all the good and over all the peace, which I </w:t>
      </w:r>
      <w:r w:rsidR="00D11167" w:rsidRPr="00350296">
        <w:rPr>
          <w:rFonts w:ascii="Times New Roman" w:hAnsi="Times New Roman" w:cs="Times New Roman"/>
          <w:bCs/>
          <w:i/>
          <w:iCs/>
          <w:sz w:val="28"/>
          <w:szCs w:val="28"/>
        </w:rPr>
        <w:t>am</w:t>
      </w:r>
      <w:r w:rsidR="00D11167" w:rsidRPr="00350296">
        <w:rPr>
          <w:rFonts w:ascii="Times New Roman" w:hAnsi="Times New Roman" w:cs="Times New Roman"/>
          <w:bCs/>
          <w:sz w:val="28"/>
          <w:szCs w:val="28"/>
        </w:rPr>
        <w:t xml:space="preserve"> doing for her.’ Thus said Yahweh, ‘</w:t>
      </w:r>
      <w:r w:rsidR="009D3A88" w:rsidRPr="00350296">
        <w:rPr>
          <w:rFonts w:ascii="Times New Roman" w:hAnsi="Times New Roman" w:cs="Times New Roman"/>
          <w:bCs/>
          <w:sz w:val="28"/>
          <w:szCs w:val="28"/>
        </w:rPr>
        <w:t xml:space="preserve">Again will be heard in this place, which you are saying, “It </w:t>
      </w:r>
      <w:r w:rsidR="009D3A88" w:rsidRPr="00350296">
        <w:rPr>
          <w:rFonts w:ascii="Times New Roman" w:hAnsi="Times New Roman" w:cs="Times New Roman"/>
          <w:bCs/>
          <w:i/>
          <w:iCs/>
          <w:sz w:val="28"/>
          <w:szCs w:val="28"/>
        </w:rPr>
        <w:t>is</w:t>
      </w:r>
      <w:r w:rsidR="009D3A88" w:rsidRPr="00350296">
        <w:rPr>
          <w:rFonts w:ascii="Times New Roman" w:hAnsi="Times New Roman" w:cs="Times New Roman"/>
          <w:bCs/>
          <w:sz w:val="28"/>
          <w:szCs w:val="28"/>
        </w:rPr>
        <w:t xml:space="preserve"> waste</w:t>
      </w:r>
      <w:r w:rsidR="00003657" w:rsidRPr="00350296">
        <w:rPr>
          <w:rFonts w:ascii="Times New Roman" w:hAnsi="Times New Roman" w:cs="Times New Roman"/>
          <w:bCs/>
          <w:sz w:val="28"/>
          <w:szCs w:val="28"/>
        </w:rPr>
        <w:t xml:space="preserve">, on account of no man and on account of no beast, in </w:t>
      </w:r>
      <w:r w:rsidR="00003657" w:rsidRPr="00350296">
        <w:rPr>
          <w:rFonts w:ascii="Times New Roman" w:hAnsi="Times New Roman" w:cs="Times New Roman"/>
          <w:bCs/>
          <w:i/>
          <w:iCs/>
          <w:sz w:val="28"/>
          <w:szCs w:val="28"/>
        </w:rPr>
        <w:t>the</w:t>
      </w:r>
      <w:r w:rsidR="00003657" w:rsidRPr="00350296">
        <w:rPr>
          <w:rFonts w:ascii="Times New Roman" w:hAnsi="Times New Roman" w:cs="Times New Roman"/>
          <w:bCs/>
          <w:sz w:val="28"/>
          <w:szCs w:val="28"/>
        </w:rPr>
        <w:t xml:space="preserve"> cities of Judah and in the streets of Jerusalem, which </w:t>
      </w:r>
      <w:r w:rsidR="00003657" w:rsidRPr="00350296">
        <w:rPr>
          <w:rFonts w:ascii="Times New Roman" w:hAnsi="Times New Roman" w:cs="Times New Roman"/>
          <w:bCs/>
          <w:i/>
          <w:iCs/>
          <w:sz w:val="28"/>
          <w:szCs w:val="28"/>
        </w:rPr>
        <w:t xml:space="preserve">are </w:t>
      </w:r>
      <w:r w:rsidR="00003657" w:rsidRPr="00350296">
        <w:rPr>
          <w:rFonts w:ascii="Times New Roman" w:hAnsi="Times New Roman" w:cs="Times New Roman"/>
          <w:bCs/>
          <w:sz w:val="28"/>
          <w:szCs w:val="28"/>
        </w:rPr>
        <w:t>devastated, on account of no man and on account of no one dwelling and on account of no beast.</w:t>
      </w:r>
      <w:r w:rsidR="00831DD4" w:rsidRPr="00350296">
        <w:rPr>
          <w:rFonts w:ascii="Times New Roman" w:hAnsi="Times New Roman" w:cs="Times New Roman"/>
          <w:bCs/>
          <w:sz w:val="28"/>
          <w:szCs w:val="28"/>
        </w:rPr>
        <w:t xml:space="preserve">” – a voice of joy and voice of gladness, voice of bridegroom and voice of bride, voice of those saying, “Praise Yahweh of armies, for Yahweh </w:t>
      </w:r>
      <w:r w:rsidR="00831DD4" w:rsidRPr="00350296">
        <w:rPr>
          <w:rFonts w:ascii="Times New Roman" w:hAnsi="Times New Roman" w:cs="Times New Roman"/>
          <w:bCs/>
          <w:i/>
          <w:iCs/>
          <w:sz w:val="28"/>
          <w:szCs w:val="28"/>
        </w:rPr>
        <w:t>is</w:t>
      </w:r>
      <w:r w:rsidR="00831DD4" w:rsidRPr="00350296">
        <w:rPr>
          <w:rFonts w:ascii="Times New Roman" w:hAnsi="Times New Roman" w:cs="Times New Roman"/>
          <w:bCs/>
          <w:sz w:val="28"/>
          <w:szCs w:val="28"/>
        </w:rPr>
        <w:t xml:space="preserve"> good, for His kindness is for an age, bring in thanksgiving to </w:t>
      </w:r>
      <w:r w:rsidR="00831DD4" w:rsidRPr="00350296">
        <w:rPr>
          <w:rFonts w:ascii="Times New Roman" w:hAnsi="Times New Roman" w:cs="Times New Roman"/>
          <w:bCs/>
          <w:i/>
          <w:iCs/>
          <w:sz w:val="28"/>
          <w:szCs w:val="28"/>
        </w:rPr>
        <w:t>the</w:t>
      </w:r>
      <w:r w:rsidR="00831DD4" w:rsidRPr="00350296">
        <w:rPr>
          <w:rFonts w:ascii="Times New Roman" w:hAnsi="Times New Roman" w:cs="Times New Roman"/>
          <w:bCs/>
          <w:sz w:val="28"/>
          <w:szCs w:val="28"/>
        </w:rPr>
        <w:t xml:space="preserve"> house of Yahweh.” For I </w:t>
      </w:r>
      <w:r w:rsidR="00831DD4" w:rsidRPr="00350296">
        <w:rPr>
          <w:rFonts w:ascii="Times New Roman" w:hAnsi="Times New Roman" w:cs="Times New Roman"/>
          <w:b/>
          <w:sz w:val="28"/>
          <w:szCs w:val="28"/>
        </w:rPr>
        <w:t>will bring back</w:t>
      </w:r>
      <w:r w:rsidR="00831DD4" w:rsidRPr="00350296">
        <w:rPr>
          <w:rFonts w:ascii="Times New Roman" w:hAnsi="Times New Roman" w:cs="Times New Roman"/>
          <w:bCs/>
          <w:sz w:val="28"/>
          <w:szCs w:val="28"/>
        </w:rPr>
        <w:t xml:space="preserve"> the captivity of the land </w:t>
      </w:r>
      <w:r w:rsidR="00831DD4" w:rsidRPr="00350296">
        <w:rPr>
          <w:rFonts w:ascii="Times New Roman" w:hAnsi="Times New Roman" w:cs="Times New Roman"/>
          <w:bCs/>
          <w:sz w:val="28"/>
          <w:szCs w:val="28"/>
          <w:u w:val="single"/>
        </w:rPr>
        <w:t xml:space="preserve">as at </w:t>
      </w:r>
      <w:r w:rsidR="00831DD4" w:rsidRPr="00350296">
        <w:rPr>
          <w:rFonts w:ascii="Times New Roman" w:hAnsi="Times New Roman" w:cs="Times New Roman"/>
          <w:bCs/>
          <w:i/>
          <w:iCs/>
          <w:sz w:val="28"/>
          <w:szCs w:val="28"/>
          <w:u w:val="single"/>
        </w:rPr>
        <w:t>the</w:t>
      </w:r>
      <w:r w:rsidR="00831DD4" w:rsidRPr="00350296">
        <w:rPr>
          <w:rFonts w:ascii="Times New Roman" w:hAnsi="Times New Roman" w:cs="Times New Roman"/>
          <w:bCs/>
          <w:sz w:val="28"/>
          <w:szCs w:val="28"/>
          <w:u w:val="single"/>
        </w:rPr>
        <w:t xml:space="preserve"> first</w:t>
      </w:r>
      <w:r w:rsidR="002872A7" w:rsidRPr="00350296">
        <w:rPr>
          <w:rFonts w:ascii="Times New Roman" w:hAnsi="Times New Roman" w:cs="Times New Roman"/>
          <w:bCs/>
          <w:sz w:val="28"/>
          <w:szCs w:val="28"/>
        </w:rPr>
        <w:t>,</w:t>
      </w:r>
      <w:r w:rsidR="00831DD4" w:rsidRPr="00350296">
        <w:rPr>
          <w:rFonts w:ascii="Times New Roman" w:hAnsi="Times New Roman" w:cs="Times New Roman"/>
          <w:bCs/>
          <w:sz w:val="28"/>
          <w:szCs w:val="28"/>
        </w:rPr>
        <w:t xml:space="preserve">’ </w:t>
      </w:r>
      <w:r w:rsidR="002872A7" w:rsidRPr="00350296">
        <w:rPr>
          <w:rFonts w:ascii="Times New Roman" w:hAnsi="Times New Roman" w:cs="Times New Roman"/>
          <w:bCs/>
          <w:sz w:val="28"/>
          <w:szCs w:val="28"/>
        </w:rPr>
        <w:t>s</w:t>
      </w:r>
      <w:r w:rsidR="00831DD4" w:rsidRPr="00350296">
        <w:rPr>
          <w:rFonts w:ascii="Times New Roman" w:hAnsi="Times New Roman" w:cs="Times New Roman"/>
          <w:bCs/>
          <w:sz w:val="28"/>
          <w:szCs w:val="28"/>
        </w:rPr>
        <w:t xml:space="preserve">aid Yahweh. Thus said Yahweh of armies, ‘Again there will come in this </w:t>
      </w:r>
      <w:r w:rsidR="00831DD4" w:rsidRPr="00350296">
        <w:rPr>
          <w:rFonts w:ascii="Times New Roman" w:hAnsi="Times New Roman" w:cs="Times New Roman"/>
          <w:bCs/>
          <w:i/>
          <w:iCs/>
          <w:sz w:val="28"/>
          <w:szCs w:val="28"/>
        </w:rPr>
        <w:t>place</w:t>
      </w:r>
      <w:r w:rsidR="00831DD4" w:rsidRPr="00350296">
        <w:rPr>
          <w:rFonts w:ascii="Times New Roman" w:hAnsi="Times New Roman" w:cs="Times New Roman"/>
          <w:bCs/>
          <w:sz w:val="28"/>
          <w:szCs w:val="28"/>
        </w:rPr>
        <w:t xml:space="preserve">, which </w:t>
      </w:r>
      <w:r w:rsidR="00831DD4" w:rsidRPr="00350296">
        <w:rPr>
          <w:rFonts w:ascii="Times New Roman" w:hAnsi="Times New Roman" w:cs="Times New Roman"/>
          <w:bCs/>
          <w:i/>
          <w:iCs/>
          <w:sz w:val="28"/>
          <w:szCs w:val="28"/>
        </w:rPr>
        <w:t>is</w:t>
      </w:r>
      <w:r w:rsidR="00831DD4" w:rsidRPr="00350296">
        <w:rPr>
          <w:rFonts w:ascii="Times New Roman" w:hAnsi="Times New Roman" w:cs="Times New Roman"/>
          <w:bCs/>
          <w:sz w:val="28"/>
          <w:szCs w:val="28"/>
        </w:rPr>
        <w:t xml:space="preserve"> waste on account of no man and even up to beast, even in all its cities, a habitation of shepherds, causing flocks to lie down, in the cities of the hill, </w:t>
      </w:r>
      <w:r w:rsidR="00FE2EB0" w:rsidRPr="00350296">
        <w:rPr>
          <w:rFonts w:ascii="Times New Roman" w:hAnsi="Times New Roman" w:cs="Times New Roman"/>
          <w:bCs/>
          <w:sz w:val="28"/>
          <w:szCs w:val="28"/>
        </w:rPr>
        <w:t xml:space="preserve">in </w:t>
      </w:r>
      <w:r w:rsidR="00831DD4" w:rsidRPr="00350296">
        <w:rPr>
          <w:rFonts w:ascii="Times New Roman" w:hAnsi="Times New Roman" w:cs="Times New Roman"/>
          <w:bCs/>
          <w:sz w:val="28"/>
          <w:szCs w:val="28"/>
        </w:rPr>
        <w:t>the cities of the lowland</w:t>
      </w:r>
      <w:r w:rsidR="00FE2EB0" w:rsidRPr="00350296">
        <w:rPr>
          <w:rFonts w:ascii="Times New Roman" w:hAnsi="Times New Roman" w:cs="Times New Roman"/>
          <w:bCs/>
          <w:sz w:val="28"/>
          <w:szCs w:val="28"/>
        </w:rPr>
        <w:t xml:space="preserve">, and in the cities of the Negev, and in </w:t>
      </w:r>
      <w:r w:rsidR="00FE2EB0" w:rsidRPr="00350296">
        <w:rPr>
          <w:rFonts w:ascii="Times New Roman" w:hAnsi="Times New Roman" w:cs="Times New Roman"/>
          <w:bCs/>
          <w:i/>
          <w:iCs/>
          <w:sz w:val="28"/>
          <w:szCs w:val="28"/>
        </w:rPr>
        <w:t xml:space="preserve">the </w:t>
      </w:r>
      <w:r w:rsidR="00FE2EB0" w:rsidRPr="00350296">
        <w:rPr>
          <w:rFonts w:ascii="Times New Roman" w:hAnsi="Times New Roman" w:cs="Times New Roman"/>
          <w:bCs/>
          <w:sz w:val="28"/>
          <w:szCs w:val="28"/>
        </w:rPr>
        <w:t xml:space="preserve">land of Benjamin, and in </w:t>
      </w:r>
      <w:r w:rsidR="00FE2EB0" w:rsidRPr="00350296">
        <w:rPr>
          <w:rFonts w:ascii="Times New Roman" w:hAnsi="Times New Roman" w:cs="Times New Roman"/>
          <w:bCs/>
          <w:i/>
          <w:iCs/>
          <w:sz w:val="28"/>
          <w:szCs w:val="28"/>
        </w:rPr>
        <w:t>the</w:t>
      </w:r>
      <w:r w:rsidR="00FE2EB0" w:rsidRPr="00350296">
        <w:rPr>
          <w:rFonts w:ascii="Times New Roman" w:hAnsi="Times New Roman" w:cs="Times New Roman"/>
          <w:bCs/>
          <w:sz w:val="28"/>
          <w:szCs w:val="28"/>
        </w:rPr>
        <w:t xml:space="preserve"> circuit of Jerusalem, and in </w:t>
      </w:r>
      <w:r w:rsidR="00FE2EB0" w:rsidRPr="00350296">
        <w:rPr>
          <w:rFonts w:ascii="Times New Roman" w:hAnsi="Times New Roman" w:cs="Times New Roman"/>
          <w:bCs/>
          <w:i/>
          <w:iCs/>
          <w:sz w:val="28"/>
          <w:szCs w:val="28"/>
        </w:rPr>
        <w:t xml:space="preserve">the </w:t>
      </w:r>
      <w:r w:rsidR="00FE2EB0" w:rsidRPr="00350296">
        <w:rPr>
          <w:rFonts w:ascii="Times New Roman" w:hAnsi="Times New Roman" w:cs="Times New Roman"/>
          <w:bCs/>
          <w:sz w:val="28"/>
          <w:szCs w:val="28"/>
        </w:rPr>
        <w:t xml:space="preserve">cities of Judah, again the flock will pass under </w:t>
      </w:r>
      <w:r w:rsidR="00FE2EB0" w:rsidRPr="00350296">
        <w:rPr>
          <w:rFonts w:ascii="Times New Roman" w:hAnsi="Times New Roman" w:cs="Times New Roman"/>
          <w:bCs/>
          <w:i/>
          <w:iCs/>
          <w:sz w:val="28"/>
          <w:szCs w:val="28"/>
        </w:rPr>
        <w:t>the</w:t>
      </w:r>
      <w:r w:rsidR="00FE2EB0" w:rsidRPr="00350296">
        <w:rPr>
          <w:rFonts w:ascii="Times New Roman" w:hAnsi="Times New Roman" w:cs="Times New Roman"/>
          <w:bCs/>
          <w:sz w:val="28"/>
          <w:szCs w:val="28"/>
        </w:rPr>
        <w:t xml:space="preserve"> hand of the numberer</w:t>
      </w:r>
      <w:r w:rsidR="000F668F" w:rsidRPr="00350296">
        <w:rPr>
          <w:rFonts w:ascii="Times New Roman" w:hAnsi="Times New Roman" w:cs="Times New Roman"/>
          <w:bCs/>
          <w:sz w:val="28"/>
          <w:szCs w:val="28"/>
        </w:rPr>
        <w:t>,</w:t>
      </w:r>
      <w:r w:rsidR="00FE2EB0" w:rsidRPr="00350296">
        <w:rPr>
          <w:rFonts w:ascii="Times New Roman" w:hAnsi="Times New Roman" w:cs="Times New Roman"/>
          <w:bCs/>
          <w:sz w:val="28"/>
          <w:szCs w:val="28"/>
        </w:rPr>
        <w:t>’ said Yahweh.</w:t>
      </w:r>
      <w:r w:rsidR="00B576FD" w:rsidRPr="00350296">
        <w:rPr>
          <w:rFonts w:ascii="Times New Roman" w:hAnsi="Times New Roman" w:cs="Times New Roman"/>
          <w:bCs/>
          <w:sz w:val="28"/>
          <w:szCs w:val="28"/>
        </w:rPr>
        <w:t xml:space="preserve"> ‘</w:t>
      </w:r>
      <w:r w:rsidR="00B576FD" w:rsidRPr="00350296">
        <w:rPr>
          <w:rFonts w:ascii="Times New Roman" w:hAnsi="Times New Roman" w:cs="Times New Roman"/>
          <w:b/>
          <w:sz w:val="28"/>
          <w:szCs w:val="28"/>
          <w:u w:val="double"/>
        </w:rPr>
        <w:t>Behold</w:t>
      </w:r>
      <w:r w:rsidR="00B576FD" w:rsidRPr="00350296">
        <w:rPr>
          <w:rFonts w:ascii="Times New Roman" w:hAnsi="Times New Roman" w:cs="Times New Roman"/>
          <w:bCs/>
          <w:sz w:val="28"/>
          <w:szCs w:val="28"/>
        </w:rPr>
        <w:t xml:space="preserve">, days are coming’ – an utterance of Yahweh – ‘and I will make stand the good word which I spoke to </w:t>
      </w:r>
      <w:r w:rsidR="00B576FD" w:rsidRPr="00350296">
        <w:rPr>
          <w:rFonts w:ascii="Times New Roman" w:hAnsi="Times New Roman" w:cs="Times New Roman"/>
          <w:bCs/>
          <w:i/>
          <w:iCs/>
          <w:sz w:val="28"/>
          <w:szCs w:val="28"/>
        </w:rPr>
        <w:t>the</w:t>
      </w:r>
      <w:r w:rsidR="00B576FD" w:rsidRPr="00350296">
        <w:rPr>
          <w:rFonts w:ascii="Times New Roman" w:hAnsi="Times New Roman" w:cs="Times New Roman"/>
          <w:bCs/>
          <w:sz w:val="28"/>
          <w:szCs w:val="28"/>
        </w:rPr>
        <w:t xml:space="preserve"> house of Israel, and concerning </w:t>
      </w:r>
      <w:r w:rsidR="00B576FD" w:rsidRPr="00350296">
        <w:rPr>
          <w:rFonts w:ascii="Times New Roman" w:hAnsi="Times New Roman" w:cs="Times New Roman"/>
          <w:bCs/>
          <w:i/>
          <w:iCs/>
          <w:sz w:val="28"/>
          <w:szCs w:val="28"/>
        </w:rPr>
        <w:t>the</w:t>
      </w:r>
      <w:r w:rsidR="00B576FD" w:rsidRPr="00350296">
        <w:rPr>
          <w:rFonts w:ascii="Times New Roman" w:hAnsi="Times New Roman" w:cs="Times New Roman"/>
          <w:bCs/>
          <w:sz w:val="28"/>
          <w:szCs w:val="28"/>
        </w:rPr>
        <w:t xml:space="preserve"> house of Judah. In those days and at that time</w:t>
      </w:r>
      <w:r w:rsidR="005E0B51" w:rsidRPr="00350296">
        <w:rPr>
          <w:rFonts w:ascii="Times New Roman" w:hAnsi="Times New Roman" w:cs="Times New Roman"/>
          <w:bCs/>
          <w:sz w:val="28"/>
          <w:szCs w:val="28"/>
        </w:rPr>
        <w:t xml:space="preserve">, I will make sprout to David a </w:t>
      </w:r>
      <w:r w:rsidR="00D5298E" w:rsidRPr="00350296">
        <w:rPr>
          <w:rFonts w:ascii="Times New Roman" w:hAnsi="Times New Roman" w:cs="Times New Roman"/>
          <w:b/>
          <w:sz w:val="28"/>
          <w:szCs w:val="28"/>
          <w:u w:val="single"/>
        </w:rPr>
        <w:t>S</w:t>
      </w:r>
      <w:r w:rsidR="005E0B51" w:rsidRPr="00350296">
        <w:rPr>
          <w:rFonts w:ascii="Times New Roman" w:hAnsi="Times New Roman" w:cs="Times New Roman"/>
          <w:b/>
          <w:sz w:val="28"/>
          <w:szCs w:val="28"/>
          <w:u w:val="single"/>
        </w:rPr>
        <w:t>prout of righteousness</w:t>
      </w:r>
      <w:r w:rsidR="005E0B51" w:rsidRPr="00350296">
        <w:rPr>
          <w:rFonts w:ascii="Times New Roman" w:hAnsi="Times New Roman" w:cs="Times New Roman"/>
          <w:bCs/>
          <w:sz w:val="28"/>
          <w:szCs w:val="28"/>
        </w:rPr>
        <w:t xml:space="preserve">, and </w:t>
      </w:r>
      <w:r w:rsidR="00D5298E" w:rsidRPr="00350296">
        <w:rPr>
          <w:rFonts w:ascii="Times New Roman" w:hAnsi="Times New Roman" w:cs="Times New Roman"/>
          <w:bCs/>
          <w:sz w:val="28"/>
          <w:szCs w:val="28"/>
        </w:rPr>
        <w:t>H</w:t>
      </w:r>
      <w:r w:rsidR="005E0B51" w:rsidRPr="00350296">
        <w:rPr>
          <w:rFonts w:ascii="Times New Roman" w:hAnsi="Times New Roman" w:cs="Times New Roman"/>
          <w:bCs/>
          <w:sz w:val="28"/>
          <w:szCs w:val="28"/>
        </w:rPr>
        <w:t xml:space="preserve">e will perform judgment and righteousness in </w:t>
      </w:r>
      <w:r w:rsidR="005E0B51" w:rsidRPr="00350296">
        <w:rPr>
          <w:rFonts w:ascii="Times New Roman" w:hAnsi="Times New Roman" w:cs="Times New Roman"/>
          <w:bCs/>
          <w:i/>
          <w:iCs/>
          <w:sz w:val="28"/>
          <w:szCs w:val="28"/>
        </w:rPr>
        <w:t>the</w:t>
      </w:r>
      <w:r w:rsidR="005E0B51" w:rsidRPr="00350296">
        <w:rPr>
          <w:rFonts w:ascii="Times New Roman" w:hAnsi="Times New Roman" w:cs="Times New Roman"/>
          <w:bCs/>
          <w:sz w:val="28"/>
          <w:szCs w:val="28"/>
        </w:rPr>
        <w:t xml:space="preserve"> land.</w:t>
      </w:r>
      <w:r w:rsidR="00AA0EA6" w:rsidRPr="00350296">
        <w:rPr>
          <w:rFonts w:ascii="Times New Roman" w:hAnsi="Times New Roman" w:cs="Times New Roman"/>
          <w:bCs/>
          <w:sz w:val="28"/>
          <w:szCs w:val="28"/>
        </w:rPr>
        <w:t xml:space="preserve"> In those days </w:t>
      </w:r>
      <w:r w:rsidR="00AA0EA6" w:rsidRPr="00350296">
        <w:rPr>
          <w:rFonts w:ascii="Times New Roman" w:hAnsi="Times New Roman" w:cs="Times New Roman"/>
          <w:bCs/>
          <w:sz w:val="28"/>
          <w:szCs w:val="28"/>
          <w:u w:val="single"/>
        </w:rPr>
        <w:t xml:space="preserve">Judah </w:t>
      </w:r>
      <w:r w:rsidR="00AA0EA6" w:rsidRPr="00350296">
        <w:rPr>
          <w:rFonts w:ascii="Times New Roman" w:hAnsi="Times New Roman" w:cs="Times New Roman"/>
          <w:b/>
          <w:sz w:val="28"/>
          <w:szCs w:val="28"/>
          <w:u w:val="single"/>
        </w:rPr>
        <w:t>will be saved</w:t>
      </w:r>
      <w:r w:rsidR="00AA0EA6" w:rsidRPr="00350296">
        <w:rPr>
          <w:rFonts w:ascii="Times New Roman" w:hAnsi="Times New Roman" w:cs="Times New Roman"/>
          <w:bCs/>
          <w:sz w:val="28"/>
          <w:szCs w:val="28"/>
        </w:rPr>
        <w:t xml:space="preserve">, and Jerusalem </w:t>
      </w:r>
      <w:r w:rsidR="00AA0EA6" w:rsidRPr="00350296">
        <w:rPr>
          <w:rFonts w:ascii="Times New Roman" w:hAnsi="Times New Roman" w:cs="Times New Roman"/>
          <w:b/>
          <w:sz w:val="28"/>
          <w:szCs w:val="28"/>
        </w:rPr>
        <w:t>will dwell securely</w:t>
      </w:r>
      <w:r w:rsidR="00AA0EA6" w:rsidRPr="00350296">
        <w:rPr>
          <w:rFonts w:ascii="Times New Roman" w:hAnsi="Times New Roman" w:cs="Times New Roman"/>
          <w:bCs/>
          <w:sz w:val="28"/>
          <w:szCs w:val="28"/>
        </w:rPr>
        <w:t>. And this is what He will call her (i.e., Jerusalem) “</w:t>
      </w:r>
      <w:r w:rsidR="00AA0EA6" w:rsidRPr="00350296">
        <w:rPr>
          <w:rFonts w:ascii="Times New Roman" w:hAnsi="Times New Roman" w:cs="Times New Roman"/>
          <w:bCs/>
          <w:sz w:val="28"/>
          <w:szCs w:val="28"/>
          <w:u w:val="single"/>
        </w:rPr>
        <w:t>Yahweh our righteousness</w:t>
      </w:r>
      <w:r w:rsidR="00AA0EA6" w:rsidRPr="00350296">
        <w:rPr>
          <w:rFonts w:ascii="Times New Roman" w:hAnsi="Times New Roman" w:cs="Times New Roman"/>
          <w:bCs/>
          <w:sz w:val="28"/>
          <w:szCs w:val="28"/>
        </w:rPr>
        <w:t>”.’</w:t>
      </w:r>
      <w:r w:rsidR="00975406" w:rsidRPr="00350296">
        <w:rPr>
          <w:rFonts w:ascii="Times New Roman" w:hAnsi="Times New Roman" w:cs="Times New Roman"/>
          <w:bCs/>
          <w:sz w:val="28"/>
          <w:szCs w:val="28"/>
        </w:rPr>
        <w:t xml:space="preserve"> For thus said Yahweh, ‘There will not be cut off to David </w:t>
      </w:r>
      <w:r w:rsidR="00975406" w:rsidRPr="00350296">
        <w:rPr>
          <w:rFonts w:ascii="Times New Roman" w:hAnsi="Times New Roman" w:cs="Times New Roman"/>
          <w:bCs/>
          <w:sz w:val="28"/>
          <w:szCs w:val="28"/>
          <w:u w:val="single"/>
        </w:rPr>
        <w:t xml:space="preserve">a man sitting upon </w:t>
      </w:r>
      <w:r w:rsidR="00975406" w:rsidRPr="00350296">
        <w:rPr>
          <w:rFonts w:ascii="Times New Roman" w:hAnsi="Times New Roman" w:cs="Times New Roman"/>
          <w:bCs/>
          <w:i/>
          <w:iCs/>
          <w:sz w:val="28"/>
          <w:szCs w:val="28"/>
          <w:u w:val="single"/>
        </w:rPr>
        <w:t>the</w:t>
      </w:r>
      <w:r w:rsidR="00975406" w:rsidRPr="00350296">
        <w:rPr>
          <w:rFonts w:ascii="Times New Roman" w:hAnsi="Times New Roman" w:cs="Times New Roman"/>
          <w:bCs/>
          <w:sz w:val="28"/>
          <w:szCs w:val="28"/>
          <w:u w:val="single"/>
        </w:rPr>
        <w:t xml:space="preserve"> throne of </w:t>
      </w:r>
      <w:r w:rsidR="00975406" w:rsidRPr="00350296">
        <w:rPr>
          <w:rFonts w:ascii="Times New Roman" w:hAnsi="Times New Roman" w:cs="Times New Roman"/>
          <w:bCs/>
          <w:i/>
          <w:iCs/>
          <w:sz w:val="28"/>
          <w:szCs w:val="28"/>
          <w:u w:val="single"/>
        </w:rPr>
        <w:t>the</w:t>
      </w:r>
      <w:r w:rsidR="00975406" w:rsidRPr="00350296">
        <w:rPr>
          <w:rFonts w:ascii="Times New Roman" w:hAnsi="Times New Roman" w:cs="Times New Roman"/>
          <w:bCs/>
          <w:sz w:val="28"/>
          <w:szCs w:val="28"/>
          <w:u w:val="single"/>
        </w:rPr>
        <w:t xml:space="preserve"> house of Israel</w:t>
      </w:r>
      <w:r w:rsidR="00975406" w:rsidRPr="00350296">
        <w:rPr>
          <w:rFonts w:ascii="Times New Roman" w:hAnsi="Times New Roman" w:cs="Times New Roman"/>
          <w:bCs/>
          <w:sz w:val="28"/>
          <w:szCs w:val="28"/>
        </w:rPr>
        <w:t xml:space="preserve">. And to the priests the Levites </w:t>
      </w:r>
      <w:r w:rsidR="00975406" w:rsidRPr="00350296">
        <w:rPr>
          <w:rFonts w:ascii="Times New Roman" w:hAnsi="Times New Roman" w:cs="Times New Roman"/>
          <w:bCs/>
          <w:sz w:val="28"/>
          <w:szCs w:val="28"/>
        </w:rPr>
        <w:lastRenderedPageBreak/>
        <w:t xml:space="preserve">there will not be cut off a man from before Me, bringing up an offering and making incense offering, </w:t>
      </w:r>
      <w:r w:rsidR="00975406" w:rsidRPr="00350296">
        <w:rPr>
          <w:rFonts w:ascii="Times New Roman" w:hAnsi="Times New Roman" w:cs="Times New Roman"/>
          <w:bCs/>
          <w:i/>
          <w:iCs/>
          <w:sz w:val="28"/>
          <w:szCs w:val="28"/>
        </w:rPr>
        <w:t>the</w:t>
      </w:r>
      <w:r w:rsidR="00975406" w:rsidRPr="00350296">
        <w:rPr>
          <w:rFonts w:ascii="Times New Roman" w:hAnsi="Times New Roman" w:cs="Times New Roman"/>
          <w:bCs/>
          <w:sz w:val="28"/>
          <w:szCs w:val="28"/>
        </w:rPr>
        <w:t xml:space="preserve"> gift, and making sacrifice all the days.’</w:t>
      </w:r>
      <w:r w:rsidR="00455FBB" w:rsidRPr="00350296">
        <w:rPr>
          <w:rFonts w:ascii="Times New Roman" w:hAnsi="Times New Roman" w:cs="Times New Roman"/>
          <w:bCs/>
          <w:sz w:val="28"/>
          <w:szCs w:val="28"/>
        </w:rPr>
        <w:t xml:space="preserve"> And there came a word of Yahweh to Jeremiah, to say, </w:t>
      </w:r>
      <w:r w:rsidR="003C0E37" w:rsidRPr="00350296">
        <w:rPr>
          <w:rFonts w:ascii="Times New Roman" w:hAnsi="Times New Roman" w:cs="Times New Roman"/>
          <w:bCs/>
          <w:sz w:val="28"/>
          <w:szCs w:val="28"/>
        </w:rPr>
        <w:t xml:space="preserve">thus said Yahweh, ‘If you may break My covenant of the day and My covenant of the night, even in regard to not coming to pass daytime and night in their appointed time, also My covenant may be broken with David My servant from coming to </w:t>
      </w:r>
      <w:r w:rsidR="003C0E37" w:rsidRPr="00350296">
        <w:rPr>
          <w:rFonts w:ascii="Times New Roman" w:hAnsi="Times New Roman" w:cs="Times New Roman"/>
          <w:bCs/>
          <w:i/>
          <w:iCs/>
          <w:sz w:val="28"/>
          <w:szCs w:val="28"/>
        </w:rPr>
        <w:t>his</w:t>
      </w:r>
      <w:r w:rsidR="003C0E37" w:rsidRPr="00350296">
        <w:rPr>
          <w:rFonts w:ascii="Times New Roman" w:hAnsi="Times New Roman" w:cs="Times New Roman"/>
          <w:bCs/>
          <w:sz w:val="28"/>
          <w:szCs w:val="28"/>
        </w:rPr>
        <w:t xml:space="preserve"> sons a king upon his throne, and with the Levites the priests My ministers. As what is not counted</w:t>
      </w:r>
      <w:r w:rsidR="009377C6" w:rsidRPr="00350296">
        <w:rPr>
          <w:rFonts w:ascii="Times New Roman" w:hAnsi="Times New Roman" w:cs="Times New Roman"/>
          <w:bCs/>
          <w:sz w:val="28"/>
          <w:szCs w:val="28"/>
        </w:rPr>
        <w:t xml:space="preserve"> </w:t>
      </w:r>
      <w:r w:rsidR="00D21BE4" w:rsidRPr="00350296">
        <w:rPr>
          <w:rFonts w:ascii="Times New Roman" w:hAnsi="Times New Roman" w:cs="Times New Roman"/>
          <w:bCs/>
          <w:sz w:val="28"/>
          <w:szCs w:val="28"/>
        </w:rPr>
        <w:t>–</w:t>
      </w:r>
      <w:r w:rsidR="003C0E37" w:rsidRPr="00350296">
        <w:rPr>
          <w:rFonts w:ascii="Times New Roman" w:hAnsi="Times New Roman" w:cs="Times New Roman"/>
          <w:bCs/>
          <w:sz w:val="28"/>
          <w:szCs w:val="28"/>
        </w:rPr>
        <w:t xml:space="preserve"> the armies of the heavens, and is not measured </w:t>
      </w:r>
      <w:r w:rsidR="00D21BE4" w:rsidRPr="00350296">
        <w:rPr>
          <w:rFonts w:ascii="Times New Roman" w:hAnsi="Times New Roman" w:cs="Times New Roman"/>
          <w:bCs/>
          <w:sz w:val="28"/>
          <w:szCs w:val="28"/>
        </w:rPr>
        <w:t>–</w:t>
      </w:r>
      <w:r w:rsidR="009377C6" w:rsidRPr="00350296">
        <w:rPr>
          <w:rFonts w:ascii="Times New Roman" w:hAnsi="Times New Roman" w:cs="Times New Roman"/>
          <w:bCs/>
          <w:sz w:val="28"/>
          <w:szCs w:val="28"/>
        </w:rPr>
        <w:t xml:space="preserve"> </w:t>
      </w:r>
      <w:r w:rsidR="003C0E37" w:rsidRPr="00350296">
        <w:rPr>
          <w:rFonts w:ascii="Times New Roman" w:hAnsi="Times New Roman" w:cs="Times New Roman"/>
          <w:bCs/>
          <w:sz w:val="28"/>
          <w:szCs w:val="28"/>
        </w:rPr>
        <w:t>the sand of the sea, so I will make numerous the seed of David My servant, and the Levites ministering to Me.</w:t>
      </w:r>
      <w:r w:rsidR="009377C6" w:rsidRPr="00350296">
        <w:rPr>
          <w:rFonts w:ascii="Times New Roman" w:hAnsi="Times New Roman" w:cs="Times New Roman"/>
          <w:bCs/>
          <w:sz w:val="28"/>
          <w:szCs w:val="28"/>
        </w:rPr>
        <w:t>’</w:t>
      </w:r>
      <w:r w:rsidR="0054687A" w:rsidRPr="00350296">
        <w:rPr>
          <w:rFonts w:ascii="Times New Roman" w:hAnsi="Times New Roman" w:cs="Times New Roman"/>
          <w:bCs/>
          <w:sz w:val="28"/>
          <w:szCs w:val="28"/>
        </w:rPr>
        <w:t xml:space="preserve"> And there came a word of Yahweh to Jeremiah, to say, ‘Have you not seen what this people have spoken, to say, “The two clans </w:t>
      </w:r>
      <w:r w:rsidR="00A52FF2" w:rsidRPr="00350296">
        <w:rPr>
          <w:rFonts w:ascii="Times New Roman" w:hAnsi="Times New Roman" w:cs="Times New Roman"/>
          <w:bCs/>
          <w:sz w:val="28"/>
          <w:szCs w:val="28"/>
        </w:rPr>
        <w:t xml:space="preserve">which Yahweh chose upon, but He has rejected them. And My people they spurn from becoming again a nation before them.”’ Thus said Yahweh, ‘If My covenant </w:t>
      </w:r>
      <w:r w:rsidR="00A52FF2" w:rsidRPr="00350296">
        <w:rPr>
          <w:rFonts w:ascii="Times New Roman" w:hAnsi="Times New Roman" w:cs="Times New Roman"/>
          <w:bCs/>
          <w:i/>
          <w:iCs/>
          <w:sz w:val="28"/>
          <w:szCs w:val="28"/>
        </w:rPr>
        <w:t>is</w:t>
      </w:r>
      <w:r w:rsidR="00A52FF2" w:rsidRPr="00350296">
        <w:rPr>
          <w:rFonts w:ascii="Times New Roman" w:hAnsi="Times New Roman" w:cs="Times New Roman"/>
          <w:bCs/>
          <w:sz w:val="28"/>
          <w:szCs w:val="28"/>
        </w:rPr>
        <w:t xml:space="preserve"> not daily and of night, </w:t>
      </w:r>
      <w:r w:rsidR="00A52FF2" w:rsidRPr="00350296">
        <w:rPr>
          <w:rFonts w:ascii="Times New Roman" w:hAnsi="Times New Roman" w:cs="Times New Roman"/>
          <w:bCs/>
          <w:i/>
          <w:iCs/>
          <w:sz w:val="28"/>
          <w:szCs w:val="28"/>
        </w:rPr>
        <w:t>even</w:t>
      </w:r>
      <w:r w:rsidR="00A52FF2" w:rsidRPr="00350296">
        <w:rPr>
          <w:rFonts w:ascii="Times New Roman" w:hAnsi="Times New Roman" w:cs="Times New Roman"/>
          <w:bCs/>
          <w:sz w:val="28"/>
          <w:szCs w:val="28"/>
        </w:rPr>
        <w:t xml:space="preserve"> statutes of heavens and earth I have not appointed, then the seed of Jacob and David My servant I will reject from taking from his seed </w:t>
      </w:r>
      <w:r w:rsidR="00B7176D" w:rsidRPr="00350296">
        <w:rPr>
          <w:rFonts w:ascii="Times New Roman" w:hAnsi="Times New Roman" w:cs="Times New Roman"/>
          <w:bCs/>
          <w:i/>
          <w:iCs/>
          <w:sz w:val="28"/>
          <w:szCs w:val="28"/>
        </w:rPr>
        <w:t>as</w:t>
      </w:r>
      <w:r w:rsidR="00B7176D" w:rsidRPr="00350296">
        <w:rPr>
          <w:rFonts w:ascii="Times New Roman" w:hAnsi="Times New Roman" w:cs="Times New Roman"/>
          <w:bCs/>
          <w:sz w:val="28"/>
          <w:szCs w:val="28"/>
        </w:rPr>
        <w:t xml:space="preserve"> </w:t>
      </w:r>
      <w:r w:rsidR="00A52FF2" w:rsidRPr="00350296">
        <w:rPr>
          <w:rFonts w:ascii="Times New Roman" w:hAnsi="Times New Roman" w:cs="Times New Roman"/>
          <w:bCs/>
          <w:sz w:val="28"/>
          <w:szCs w:val="28"/>
        </w:rPr>
        <w:t>rulers over the seed of Abraham, Isaac and Jacob</w:t>
      </w:r>
      <w:r w:rsidR="00D87B4D" w:rsidRPr="00350296">
        <w:rPr>
          <w:rFonts w:ascii="Times New Roman" w:hAnsi="Times New Roman" w:cs="Times New Roman"/>
          <w:bCs/>
          <w:sz w:val="28"/>
          <w:szCs w:val="28"/>
        </w:rPr>
        <w:t>.</w:t>
      </w:r>
      <w:r w:rsidR="00B7176D" w:rsidRPr="00350296">
        <w:rPr>
          <w:rFonts w:ascii="Times New Roman" w:hAnsi="Times New Roman" w:cs="Times New Roman"/>
          <w:bCs/>
          <w:sz w:val="28"/>
          <w:szCs w:val="28"/>
        </w:rPr>
        <w:t xml:space="preserve"> </w:t>
      </w:r>
      <w:r w:rsidR="00D87B4D" w:rsidRPr="00350296">
        <w:rPr>
          <w:rFonts w:ascii="Times New Roman" w:hAnsi="Times New Roman" w:cs="Times New Roman"/>
          <w:bCs/>
          <w:sz w:val="28"/>
          <w:szCs w:val="28"/>
        </w:rPr>
        <w:t>F</w:t>
      </w:r>
      <w:r w:rsidR="00B7176D" w:rsidRPr="00350296">
        <w:rPr>
          <w:rFonts w:ascii="Times New Roman" w:hAnsi="Times New Roman" w:cs="Times New Roman"/>
          <w:bCs/>
          <w:sz w:val="28"/>
          <w:szCs w:val="28"/>
        </w:rPr>
        <w:t xml:space="preserve">or I </w:t>
      </w:r>
      <w:r w:rsidR="00B7176D" w:rsidRPr="00350296">
        <w:rPr>
          <w:rFonts w:ascii="Times New Roman" w:hAnsi="Times New Roman" w:cs="Times New Roman"/>
          <w:b/>
          <w:sz w:val="28"/>
          <w:szCs w:val="28"/>
        </w:rPr>
        <w:t>will turn back</w:t>
      </w:r>
      <w:r w:rsidR="00B7176D" w:rsidRPr="00350296">
        <w:rPr>
          <w:rFonts w:ascii="Times New Roman" w:hAnsi="Times New Roman" w:cs="Times New Roman"/>
          <w:bCs/>
          <w:sz w:val="28"/>
          <w:szCs w:val="28"/>
        </w:rPr>
        <w:t xml:space="preserve"> their captivity and will have compassion toward them</w:t>
      </w:r>
      <w:r w:rsidR="00A52FF2" w:rsidRPr="00350296">
        <w:rPr>
          <w:rFonts w:ascii="Times New Roman" w:hAnsi="Times New Roman" w:cs="Times New Roman"/>
          <w:bCs/>
          <w:sz w:val="28"/>
          <w:szCs w:val="28"/>
        </w:rPr>
        <w:t>.</w:t>
      </w:r>
      <w:r w:rsidR="00B7176D" w:rsidRPr="00350296">
        <w:rPr>
          <w:rFonts w:ascii="Times New Roman" w:hAnsi="Times New Roman" w:cs="Times New Roman"/>
          <w:bCs/>
          <w:sz w:val="28"/>
          <w:szCs w:val="28"/>
        </w:rPr>
        <w:t>’</w:t>
      </w:r>
      <w:r w:rsidR="00975406" w:rsidRPr="00350296">
        <w:rPr>
          <w:rFonts w:ascii="Times New Roman" w:hAnsi="Times New Roman" w:cs="Times New Roman"/>
          <w:bCs/>
          <w:sz w:val="28"/>
          <w:szCs w:val="28"/>
        </w:rPr>
        <w:t xml:space="preserve">”  </w:t>
      </w:r>
      <w:r w:rsidR="00B7176D" w:rsidRPr="00350296">
        <w:rPr>
          <w:rFonts w:ascii="Times New Roman" w:hAnsi="Times New Roman" w:cs="Times New Roman"/>
          <w:bCs/>
          <w:sz w:val="28"/>
          <w:szCs w:val="28"/>
        </w:rPr>
        <w:t xml:space="preserve">  </w:t>
      </w:r>
      <w:r w:rsidR="00975406" w:rsidRPr="00350296">
        <w:rPr>
          <w:rFonts w:ascii="Times New Roman" w:hAnsi="Times New Roman" w:cs="Times New Roman"/>
          <w:bCs/>
          <w:sz w:val="28"/>
          <w:szCs w:val="28"/>
        </w:rPr>
        <w:t>Jer.33:3-</w:t>
      </w:r>
      <w:r w:rsidR="00962A85" w:rsidRPr="00350296">
        <w:rPr>
          <w:rFonts w:ascii="Times New Roman" w:hAnsi="Times New Roman" w:cs="Times New Roman"/>
          <w:bCs/>
          <w:sz w:val="28"/>
          <w:szCs w:val="28"/>
        </w:rPr>
        <w:t>2</w:t>
      </w:r>
      <w:r w:rsidR="00B7176D" w:rsidRPr="00350296">
        <w:rPr>
          <w:rFonts w:ascii="Times New Roman" w:hAnsi="Times New Roman" w:cs="Times New Roman"/>
          <w:bCs/>
          <w:sz w:val="28"/>
          <w:szCs w:val="28"/>
        </w:rPr>
        <w:t>6</w:t>
      </w:r>
    </w:p>
    <w:p w:rsidR="003D7BBE" w:rsidRPr="00350296" w:rsidRDefault="00975406" w:rsidP="008E349F">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w:t>
      </w:r>
      <w:r w:rsidR="000776C4" w:rsidRPr="00350296">
        <w:rPr>
          <w:rFonts w:ascii="Times New Roman" w:hAnsi="Times New Roman" w:cs="Times New Roman"/>
          <w:bCs/>
          <w:sz w:val="28"/>
          <w:szCs w:val="28"/>
        </w:rPr>
        <w:t xml:space="preserve"> Both houses, Judah and Israel are covered by this prophecy</w:t>
      </w:r>
      <w:r w:rsidR="00D72210" w:rsidRPr="00350296">
        <w:rPr>
          <w:rFonts w:ascii="Times New Roman" w:hAnsi="Times New Roman" w:cs="Times New Roman"/>
          <w:bCs/>
          <w:sz w:val="28"/>
          <w:szCs w:val="28"/>
        </w:rPr>
        <w:t xml:space="preserve"> of healing</w:t>
      </w:r>
      <w:r w:rsidR="000776C4" w:rsidRPr="00350296">
        <w:rPr>
          <w:rFonts w:ascii="Times New Roman" w:hAnsi="Times New Roman" w:cs="Times New Roman"/>
          <w:bCs/>
          <w:sz w:val="28"/>
          <w:szCs w:val="28"/>
        </w:rPr>
        <w:t>. When have “</w:t>
      </w:r>
      <w:r w:rsidR="000776C4" w:rsidRPr="00350296">
        <w:rPr>
          <w:rFonts w:ascii="Times New Roman" w:hAnsi="Times New Roman" w:cs="Times New Roman"/>
          <w:bCs/>
          <w:sz w:val="28"/>
          <w:szCs w:val="28"/>
          <w:u w:val="single"/>
        </w:rPr>
        <w:t>peace</w:t>
      </w:r>
      <w:r w:rsidR="000776C4" w:rsidRPr="00350296">
        <w:rPr>
          <w:rFonts w:ascii="Times New Roman" w:hAnsi="Times New Roman" w:cs="Times New Roman"/>
          <w:bCs/>
          <w:sz w:val="28"/>
          <w:szCs w:val="28"/>
        </w:rPr>
        <w:t>” and security been watch-words in greater Israel</w:t>
      </w:r>
      <w:r w:rsidR="002514DF" w:rsidRPr="00350296">
        <w:rPr>
          <w:rFonts w:ascii="Times New Roman" w:hAnsi="Times New Roman" w:cs="Times New Roman"/>
          <w:bCs/>
          <w:sz w:val="28"/>
          <w:szCs w:val="28"/>
        </w:rPr>
        <w:t>?</w:t>
      </w:r>
      <w:r w:rsidR="0097645C" w:rsidRPr="00350296">
        <w:rPr>
          <w:rFonts w:ascii="Times New Roman" w:hAnsi="Times New Roman" w:cs="Times New Roman"/>
          <w:bCs/>
          <w:sz w:val="28"/>
          <w:szCs w:val="28"/>
        </w:rPr>
        <w:t xml:space="preserve"> David has not had “</w:t>
      </w:r>
      <w:r w:rsidR="0097645C" w:rsidRPr="00350296">
        <w:rPr>
          <w:rFonts w:ascii="Times New Roman" w:hAnsi="Times New Roman" w:cs="Times New Roman"/>
          <w:bCs/>
          <w:sz w:val="28"/>
          <w:szCs w:val="28"/>
          <w:u w:val="single"/>
        </w:rPr>
        <w:t>a man sitting upon the throne of the house of Israel</w:t>
      </w:r>
      <w:r w:rsidR="0097645C" w:rsidRPr="00350296">
        <w:rPr>
          <w:rFonts w:ascii="Times New Roman" w:hAnsi="Times New Roman" w:cs="Times New Roman"/>
          <w:bCs/>
          <w:sz w:val="28"/>
          <w:szCs w:val="28"/>
        </w:rPr>
        <w:t xml:space="preserve">” since Zedekiah. We have been in the </w:t>
      </w:r>
      <w:r w:rsidR="003759B2" w:rsidRPr="00350296">
        <w:rPr>
          <w:rFonts w:ascii="Times New Roman" w:hAnsi="Times New Roman" w:cs="Times New Roman"/>
          <w:bCs/>
          <w:sz w:val="28"/>
          <w:szCs w:val="28"/>
        </w:rPr>
        <w:t xml:space="preserve">long </w:t>
      </w:r>
      <w:r w:rsidR="0097645C" w:rsidRPr="00350296">
        <w:rPr>
          <w:rFonts w:ascii="Times New Roman" w:hAnsi="Times New Roman" w:cs="Times New Roman"/>
          <w:bCs/>
          <w:sz w:val="28"/>
          <w:szCs w:val="28"/>
        </w:rPr>
        <w:t xml:space="preserve">period prophesied by Hosea, “many days will dwell the sons of Israel </w:t>
      </w:r>
      <w:r w:rsidR="0097645C" w:rsidRPr="00350296">
        <w:rPr>
          <w:rFonts w:ascii="Times New Roman" w:hAnsi="Times New Roman" w:cs="Times New Roman"/>
          <w:bCs/>
          <w:i/>
          <w:iCs/>
          <w:sz w:val="28"/>
          <w:szCs w:val="28"/>
        </w:rPr>
        <w:t>with</w:t>
      </w:r>
      <w:r w:rsidR="0097645C" w:rsidRPr="00350296">
        <w:rPr>
          <w:rFonts w:ascii="Times New Roman" w:hAnsi="Times New Roman" w:cs="Times New Roman"/>
          <w:bCs/>
          <w:sz w:val="28"/>
          <w:szCs w:val="28"/>
        </w:rPr>
        <w:t xml:space="preserve"> not a king” (Hos.3:4) – this time has lapsed 2,60</w:t>
      </w:r>
      <w:r w:rsidR="008E349F" w:rsidRPr="00350296">
        <w:rPr>
          <w:rFonts w:ascii="Times New Roman" w:hAnsi="Times New Roman" w:cs="Times New Roman"/>
          <w:bCs/>
          <w:sz w:val="28"/>
          <w:szCs w:val="28"/>
        </w:rPr>
        <w:t>9</w:t>
      </w:r>
      <w:r w:rsidR="0097645C" w:rsidRPr="00350296">
        <w:rPr>
          <w:rFonts w:ascii="Times New Roman" w:hAnsi="Times New Roman" w:cs="Times New Roman"/>
          <w:bCs/>
          <w:sz w:val="28"/>
          <w:szCs w:val="28"/>
        </w:rPr>
        <w:t xml:space="preserve"> years of days so far.</w:t>
      </w:r>
      <w:r w:rsidR="00BD427D" w:rsidRPr="00350296">
        <w:rPr>
          <w:rFonts w:ascii="Times New Roman" w:hAnsi="Times New Roman" w:cs="Times New Roman"/>
          <w:bCs/>
          <w:sz w:val="28"/>
          <w:szCs w:val="28"/>
        </w:rPr>
        <w:t xml:space="preserve"> Under Ezra and Nehemiah, did Yahweh bring back the captivity “</w:t>
      </w:r>
      <w:r w:rsidR="00BD427D" w:rsidRPr="00350296">
        <w:rPr>
          <w:rFonts w:ascii="Times New Roman" w:hAnsi="Times New Roman" w:cs="Times New Roman"/>
          <w:bCs/>
          <w:sz w:val="28"/>
          <w:szCs w:val="28"/>
          <w:u w:val="single"/>
        </w:rPr>
        <w:t xml:space="preserve">as at </w:t>
      </w:r>
      <w:r w:rsidR="00BD427D" w:rsidRPr="00350296">
        <w:rPr>
          <w:rFonts w:ascii="Times New Roman" w:hAnsi="Times New Roman" w:cs="Times New Roman"/>
          <w:bCs/>
          <w:i/>
          <w:iCs/>
          <w:sz w:val="28"/>
          <w:szCs w:val="28"/>
          <w:u w:val="single"/>
        </w:rPr>
        <w:t>the</w:t>
      </w:r>
      <w:r w:rsidR="00BD427D" w:rsidRPr="00350296">
        <w:rPr>
          <w:rFonts w:ascii="Times New Roman" w:hAnsi="Times New Roman" w:cs="Times New Roman"/>
          <w:bCs/>
          <w:sz w:val="28"/>
          <w:szCs w:val="28"/>
          <w:u w:val="single"/>
        </w:rPr>
        <w:t xml:space="preserve"> first</w:t>
      </w:r>
      <w:r w:rsidR="00BD427D" w:rsidRPr="00350296">
        <w:rPr>
          <w:rFonts w:ascii="Times New Roman" w:hAnsi="Times New Roman" w:cs="Times New Roman"/>
          <w:bCs/>
          <w:sz w:val="28"/>
          <w:szCs w:val="28"/>
        </w:rPr>
        <w:t xml:space="preserve">”? To my mind that would have been as when </w:t>
      </w:r>
      <w:r w:rsidR="00D21BE4" w:rsidRPr="00350296">
        <w:rPr>
          <w:rFonts w:ascii="Times New Roman" w:hAnsi="Times New Roman" w:cs="Times New Roman"/>
          <w:bCs/>
          <w:sz w:val="28"/>
          <w:szCs w:val="28"/>
        </w:rPr>
        <w:t>Solomon ruled the kingdom in peace and security</w:t>
      </w:r>
      <w:r w:rsidR="00E61620" w:rsidRPr="00350296">
        <w:rPr>
          <w:rFonts w:ascii="Times New Roman" w:hAnsi="Times New Roman" w:cs="Times New Roman"/>
          <w:bCs/>
          <w:sz w:val="28"/>
          <w:szCs w:val="28"/>
        </w:rPr>
        <w:t xml:space="preserve"> – no wars and no rumors of wars</w:t>
      </w:r>
      <w:r w:rsidR="00BD427D" w:rsidRPr="00350296">
        <w:rPr>
          <w:rFonts w:ascii="Times New Roman" w:hAnsi="Times New Roman" w:cs="Times New Roman"/>
          <w:bCs/>
          <w:sz w:val="28"/>
          <w:szCs w:val="28"/>
        </w:rPr>
        <w:t xml:space="preserve">. </w:t>
      </w:r>
      <w:r w:rsidR="005649D5" w:rsidRPr="00350296">
        <w:rPr>
          <w:rFonts w:ascii="Times New Roman" w:hAnsi="Times New Roman" w:cs="Times New Roman"/>
          <w:bCs/>
          <w:sz w:val="28"/>
          <w:szCs w:val="28"/>
        </w:rPr>
        <w:t>Did</w:t>
      </w:r>
      <w:r w:rsidR="00BD427D" w:rsidRPr="00350296">
        <w:rPr>
          <w:rFonts w:ascii="Times New Roman" w:hAnsi="Times New Roman" w:cs="Times New Roman"/>
          <w:bCs/>
          <w:sz w:val="28"/>
          <w:szCs w:val="28"/>
        </w:rPr>
        <w:t xml:space="preserve"> Israel ha</w:t>
      </w:r>
      <w:r w:rsidR="005649D5" w:rsidRPr="00350296">
        <w:rPr>
          <w:rFonts w:ascii="Times New Roman" w:hAnsi="Times New Roman" w:cs="Times New Roman"/>
          <w:bCs/>
          <w:sz w:val="28"/>
          <w:szCs w:val="28"/>
        </w:rPr>
        <w:t>ve</w:t>
      </w:r>
      <w:r w:rsidR="00BD427D" w:rsidRPr="00350296">
        <w:rPr>
          <w:rFonts w:ascii="Times New Roman" w:hAnsi="Times New Roman" w:cs="Times New Roman"/>
          <w:bCs/>
          <w:sz w:val="28"/>
          <w:szCs w:val="28"/>
        </w:rPr>
        <w:t xml:space="preserve"> </w:t>
      </w:r>
      <w:r w:rsidR="005649D5" w:rsidRPr="00350296">
        <w:rPr>
          <w:rFonts w:ascii="Times New Roman" w:hAnsi="Times New Roman" w:cs="Times New Roman"/>
          <w:bCs/>
          <w:sz w:val="28"/>
          <w:szCs w:val="28"/>
        </w:rPr>
        <w:t>such a</w:t>
      </w:r>
      <w:r w:rsidR="00BD427D" w:rsidRPr="00350296">
        <w:rPr>
          <w:rFonts w:ascii="Times New Roman" w:hAnsi="Times New Roman" w:cs="Times New Roman"/>
          <w:bCs/>
          <w:sz w:val="28"/>
          <w:szCs w:val="28"/>
        </w:rPr>
        <w:t xml:space="preserve"> dominion </w:t>
      </w:r>
      <w:r w:rsidR="005649D5" w:rsidRPr="00350296">
        <w:rPr>
          <w:rFonts w:ascii="Times New Roman" w:hAnsi="Times New Roman" w:cs="Times New Roman"/>
          <w:bCs/>
          <w:sz w:val="28"/>
          <w:szCs w:val="28"/>
        </w:rPr>
        <w:t>under</w:t>
      </w:r>
      <w:r w:rsidR="00BD427D" w:rsidRPr="00350296">
        <w:rPr>
          <w:rFonts w:ascii="Times New Roman" w:hAnsi="Times New Roman" w:cs="Times New Roman"/>
          <w:bCs/>
          <w:sz w:val="28"/>
          <w:szCs w:val="28"/>
        </w:rPr>
        <w:t xml:space="preserve"> Ezra? You might </w:t>
      </w:r>
      <w:r w:rsidR="00D87B4D" w:rsidRPr="00350296">
        <w:rPr>
          <w:rFonts w:ascii="Times New Roman" w:hAnsi="Times New Roman" w:cs="Times New Roman"/>
          <w:bCs/>
          <w:sz w:val="28"/>
          <w:szCs w:val="28"/>
        </w:rPr>
        <w:t xml:space="preserve">try </w:t>
      </w:r>
      <w:r w:rsidR="00BD427D" w:rsidRPr="00350296">
        <w:rPr>
          <w:rFonts w:ascii="Times New Roman" w:hAnsi="Times New Roman" w:cs="Times New Roman"/>
          <w:bCs/>
          <w:sz w:val="28"/>
          <w:szCs w:val="28"/>
        </w:rPr>
        <w:t>compar</w:t>
      </w:r>
      <w:r w:rsidR="00D87B4D" w:rsidRPr="00350296">
        <w:rPr>
          <w:rFonts w:ascii="Times New Roman" w:hAnsi="Times New Roman" w:cs="Times New Roman"/>
          <w:bCs/>
          <w:sz w:val="28"/>
          <w:szCs w:val="28"/>
        </w:rPr>
        <w:t>ing</w:t>
      </w:r>
      <w:r w:rsidR="00BD427D" w:rsidRPr="00350296">
        <w:rPr>
          <w:rFonts w:ascii="Times New Roman" w:hAnsi="Times New Roman" w:cs="Times New Roman"/>
          <w:bCs/>
          <w:sz w:val="28"/>
          <w:szCs w:val="28"/>
        </w:rPr>
        <w:t xml:space="preserve"> the military dominion of the modern Israeli state, but where are</w:t>
      </w:r>
      <w:r w:rsidR="009D44FE" w:rsidRPr="00350296">
        <w:rPr>
          <w:rFonts w:ascii="Times New Roman" w:hAnsi="Times New Roman" w:cs="Times New Roman"/>
          <w:bCs/>
          <w:sz w:val="28"/>
          <w:szCs w:val="28"/>
        </w:rPr>
        <w:t xml:space="preserve"> that</w:t>
      </w:r>
      <w:r w:rsidR="00BD427D" w:rsidRPr="00350296">
        <w:rPr>
          <w:rFonts w:ascii="Times New Roman" w:hAnsi="Times New Roman" w:cs="Times New Roman"/>
          <w:bCs/>
          <w:sz w:val="28"/>
          <w:szCs w:val="28"/>
        </w:rPr>
        <w:t xml:space="preserve"> “peace” and “security” today? These are </w:t>
      </w:r>
      <w:r w:rsidR="003D7BBE" w:rsidRPr="00350296">
        <w:rPr>
          <w:rFonts w:ascii="Times New Roman" w:hAnsi="Times New Roman" w:cs="Times New Roman"/>
          <w:bCs/>
          <w:sz w:val="28"/>
          <w:szCs w:val="28"/>
        </w:rPr>
        <w:t xml:space="preserve">the </w:t>
      </w:r>
      <w:r w:rsidR="00BD427D" w:rsidRPr="00350296">
        <w:rPr>
          <w:rFonts w:ascii="Times New Roman" w:hAnsi="Times New Roman" w:cs="Times New Roman"/>
          <w:bCs/>
          <w:sz w:val="28"/>
          <w:szCs w:val="28"/>
        </w:rPr>
        <w:t xml:space="preserve">conditions </w:t>
      </w:r>
      <w:r w:rsidR="00D72210" w:rsidRPr="00350296">
        <w:rPr>
          <w:rFonts w:ascii="Times New Roman" w:hAnsi="Times New Roman" w:cs="Times New Roman"/>
          <w:bCs/>
          <w:sz w:val="28"/>
          <w:szCs w:val="28"/>
        </w:rPr>
        <w:t>inherent in</w:t>
      </w:r>
      <w:r w:rsidR="00BD427D" w:rsidRPr="00350296">
        <w:rPr>
          <w:rFonts w:ascii="Times New Roman" w:hAnsi="Times New Roman" w:cs="Times New Roman"/>
          <w:bCs/>
          <w:sz w:val="28"/>
          <w:szCs w:val="28"/>
        </w:rPr>
        <w:t xml:space="preserve"> “</w:t>
      </w:r>
      <w:r w:rsidR="00BD427D" w:rsidRPr="00350296">
        <w:rPr>
          <w:rFonts w:ascii="Times New Roman" w:hAnsi="Times New Roman" w:cs="Times New Roman"/>
          <w:bCs/>
          <w:sz w:val="28"/>
          <w:szCs w:val="28"/>
          <w:u w:val="single"/>
        </w:rPr>
        <w:t>Judah will be saved</w:t>
      </w:r>
      <w:r w:rsidR="00BD427D" w:rsidRPr="00350296">
        <w:rPr>
          <w:rFonts w:ascii="Times New Roman" w:hAnsi="Times New Roman" w:cs="Times New Roman"/>
          <w:bCs/>
          <w:sz w:val="28"/>
          <w:szCs w:val="28"/>
        </w:rPr>
        <w:t>” – not an uneasy truce, or servitude with puppet king</w:t>
      </w:r>
      <w:r w:rsidR="00455FBB" w:rsidRPr="00350296">
        <w:rPr>
          <w:rFonts w:ascii="Times New Roman" w:hAnsi="Times New Roman" w:cs="Times New Roman"/>
          <w:bCs/>
          <w:sz w:val="28"/>
          <w:szCs w:val="28"/>
        </w:rPr>
        <w:t>s</w:t>
      </w:r>
      <w:r w:rsidR="00BD427D" w:rsidRPr="00350296">
        <w:rPr>
          <w:rFonts w:ascii="Times New Roman" w:hAnsi="Times New Roman" w:cs="Times New Roman"/>
          <w:bCs/>
          <w:sz w:val="28"/>
          <w:szCs w:val="28"/>
        </w:rPr>
        <w:t xml:space="preserve"> of the wrong house, but </w:t>
      </w:r>
      <w:r w:rsidR="00BD427D" w:rsidRPr="00350296">
        <w:rPr>
          <w:rFonts w:ascii="Times New Roman" w:hAnsi="Times New Roman" w:cs="Times New Roman"/>
          <w:bCs/>
          <w:i/>
          <w:iCs/>
          <w:sz w:val="28"/>
          <w:szCs w:val="28"/>
        </w:rPr>
        <w:t>shâlôwm</w:t>
      </w:r>
      <w:r w:rsidR="00BD427D" w:rsidRPr="00350296">
        <w:rPr>
          <w:rFonts w:ascii="Times New Roman" w:hAnsi="Times New Roman" w:cs="Times New Roman"/>
          <w:bCs/>
          <w:sz w:val="28"/>
          <w:szCs w:val="28"/>
        </w:rPr>
        <w:t xml:space="preserve"> in the deepest sense of this Hebrew </w:t>
      </w:r>
      <w:r w:rsidR="00DB16B4" w:rsidRPr="00350296">
        <w:rPr>
          <w:rFonts w:ascii="Times New Roman" w:hAnsi="Times New Roman" w:cs="Times New Roman"/>
          <w:bCs/>
          <w:sz w:val="28"/>
          <w:szCs w:val="28"/>
        </w:rPr>
        <w:t>word</w:t>
      </w:r>
      <w:r w:rsidR="00BD427D" w:rsidRPr="00350296">
        <w:rPr>
          <w:rFonts w:ascii="Times New Roman" w:hAnsi="Times New Roman" w:cs="Times New Roman"/>
          <w:bCs/>
          <w:sz w:val="28"/>
          <w:szCs w:val="28"/>
        </w:rPr>
        <w:t xml:space="preserve">. This is not the spiritual </w:t>
      </w:r>
      <w:r w:rsidR="009917B5" w:rsidRPr="00350296">
        <w:rPr>
          <w:rFonts w:ascii="Times New Roman" w:hAnsi="Times New Roman" w:cs="Times New Roman"/>
          <w:bCs/>
          <w:sz w:val="28"/>
          <w:szCs w:val="28"/>
        </w:rPr>
        <w:t xml:space="preserve">aspect of </w:t>
      </w:r>
      <w:r w:rsidR="00BD427D" w:rsidRPr="00350296">
        <w:rPr>
          <w:rFonts w:ascii="Times New Roman" w:hAnsi="Times New Roman" w:cs="Times New Roman"/>
          <w:bCs/>
          <w:sz w:val="28"/>
          <w:szCs w:val="28"/>
        </w:rPr>
        <w:t xml:space="preserve">salvation </w:t>
      </w:r>
      <w:r w:rsidR="009917B5" w:rsidRPr="00350296">
        <w:rPr>
          <w:rFonts w:ascii="Times New Roman" w:hAnsi="Times New Roman" w:cs="Times New Roman"/>
          <w:bCs/>
          <w:sz w:val="28"/>
          <w:szCs w:val="28"/>
        </w:rPr>
        <w:t>as taught in</w:t>
      </w:r>
      <w:r w:rsidR="00BD427D" w:rsidRPr="00350296">
        <w:rPr>
          <w:rFonts w:ascii="Times New Roman" w:hAnsi="Times New Roman" w:cs="Times New Roman"/>
          <w:bCs/>
          <w:sz w:val="28"/>
          <w:szCs w:val="28"/>
        </w:rPr>
        <w:t xml:space="preserve"> the Gospels and Acts, but </w:t>
      </w:r>
      <w:r w:rsidR="009917B5" w:rsidRPr="00350296">
        <w:rPr>
          <w:rFonts w:ascii="Times New Roman" w:hAnsi="Times New Roman" w:cs="Times New Roman"/>
          <w:bCs/>
          <w:sz w:val="28"/>
          <w:szCs w:val="28"/>
        </w:rPr>
        <w:t>a physical</w:t>
      </w:r>
      <w:r w:rsidR="00BD427D" w:rsidRPr="00350296">
        <w:rPr>
          <w:rFonts w:ascii="Times New Roman" w:hAnsi="Times New Roman" w:cs="Times New Roman"/>
          <w:bCs/>
          <w:sz w:val="28"/>
          <w:szCs w:val="28"/>
        </w:rPr>
        <w:t xml:space="preserve"> salvation from bloodthirsty enemies encircling the Land</w:t>
      </w:r>
      <w:r w:rsidR="00455FBB" w:rsidRPr="00350296">
        <w:rPr>
          <w:rFonts w:ascii="Times New Roman" w:hAnsi="Times New Roman" w:cs="Times New Roman"/>
          <w:bCs/>
          <w:sz w:val="28"/>
          <w:szCs w:val="28"/>
        </w:rPr>
        <w:t>,</w:t>
      </w:r>
      <w:r w:rsidR="009377C6" w:rsidRPr="00350296">
        <w:rPr>
          <w:rFonts w:ascii="Times New Roman" w:hAnsi="Times New Roman" w:cs="Times New Roman"/>
          <w:bCs/>
          <w:sz w:val="28"/>
          <w:szCs w:val="28"/>
        </w:rPr>
        <w:t xml:space="preserve"> and</w:t>
      </w:r>
      <w:r w:rsidR="00455FBB" w:rsidRPr="00350296">
        <w:rPr>
          <w:rFonts w:ascii="Times New Roman" w:hAnsi="Times New Roman" w:cs="Times New Roman"/>
          <w:bCs/>
          <w:sz w:val="28"/>
          <w:szCs w:val="28"/>
        </w:rPr>
        <w:t xml:space="preserve"> from </w:t>
      </w:r>
      <w:r w:rsidR="009825A9" w:rsidRPr="00350296">
        <w:rPr>
          <w:rFonts w:ascii="Times New Roman" w:hAnsi="Times New Roman" w:cs="Times New Roman"/>
          <w:bCs/>
          <w:sz w:val="28"/>
          <w:szCs w:val="28"/>
        </w:rPr>
        <w:t xml:space="preserve">famine, </w:t>
      </w:r>
      <w:r w:rsidR="00455FBB" w:rsidRPr="00350296">
        <w:rPr>
          <w:rFonts w:ascii="Times New Roman" w:hAnsi="Times New Roman" w:cs="Times New Roman"/>
          <w:bCs/>
          <w:sz w:val="28"/>
          <w:szCs w:val="28"/>
        </w:rPr>
        <w:t>plague and pestilence, as promised in Leviticus 26</w:t>
      </w:r>
      <w:r w:rsidR="00BD427D" w:rsidRPr="00350296">
        <w:rPr>
          <w:rFonts w:ascii="Times New Roman" w:hAnsi="Times New Roman" w:cs="Times New Roman"/>
          <w:bCs/>
          <w:sz w:val="28"/>
          <w:szCs w:val="28"/>
        </w:rPr>
        <w:t xml:space="preserve">. Also note </w:t>
      </w:r>
      <w:r w:rsidR="001F0512" w:rsidRPr="00350296">
        <w:rPr>
          <w:rFonts w:ascii="Times New Roman" w:hAnsi="Times New Roman" w:cs="Times New Roman"/>
          <w:bCs/>
          <w:sz w:val="28"/>
          <w:szCs w:val="28"/>
        </w:rPr>
        <w:t xml:space="preserve">that in this context of salvation, people are getting married, farmers are tending flocks, priests are offering </w:t>
      </w:r>
      <w:r w:rsidR="0032689B" w:rsidRPr="00350296">
        <w:rPr>
          <w:rFonts w:ascii="Times New Roman" w:hAnsi="Times New Roman" w:cs="Times New Roman"/>
          <w:bCs/>
          <w:sz w:val="28"/>
          <w:szCs w:val="28"/>
        </w:rPr>
        <w:t xml:space="preserve">gifts and </w:t>
      </w:r>
      <w:r w:rsidR="001F0512" w:rsidRPr="00350296">
        <w:rPr>
          <w:rFonts w:ascii="Times New Roman" w:hAnsi="Times New Roman" w:cs="Times New Roman"/>
          <w:bCs/>
          <w:sz w:val="28"/>
          <w:szCs w:val="28"/>
        </w:rPr>
        <w:t xml:space="preserve">sacrifices. </w:t>
      </w:r>
    </w:p>
    <w:p w:rsidR="00E85513" w:rsidRPr="00350296" w:rsidRDefault="00E61620" w:rsidP="00A37C6E">
      <w:pPr>
        <w:tabs>
          <w:tab w:val="right" w:pos="9000"/>
        </w:tabs>
        <w:ind w:firstLine="360"/>
        <w:rPr>
          <w:rFonts w:ascii="Times New Roman" w:hAnsi="Times New Roman" w:cs="Times New Roman"/>
          <w:bCs/>
          <w:sz w:val="28"/>
          <w:szCs w:val="28"/>
        </w:rPr>
      </w:pPr>
      <w:r w:rsidRPr="00350296">
        <w:rPr>
          <w:rFonts w:ascii="Times New Roman" w:hAnsi="Times New Roman" w:cs="Times New Roman"/>
          <w:bCs/>
          <w:sz w:val="28"/>
          <w:szCs w:val="28"/>
        </w:rPr>
        <w:lastRenderedPageBreak/>
        <w:t xml:space="preserve">Also, we have here a promise that the offspring of David and of the Levites will become </w:t>
      </w:r>
      <w:r w:rsidR="00DE770D" w:rsidRPr="00350296">
        <w:rPr>
          <w:rFonts w:ascii="Times New Roman" w:hAnsi="Times New Roman" w:cs="Times New Roman"/>
          <w:bCs/>
          <w:sz w:val="28"/>
          <w:szCs w:val="28"/>
        </w:rPr>
        <w:t>uncountable</w:t>
      </w:r>
      <w:r w:rsidRPr="00350296">
        <w:rPr>
          <w:rFonts w:ascii="Times New Roman" w:hAnsi="Times New Roman" w:cs="Times New Roman"/>
          <w:bCs/>
          <w:sz w:val="28"/>
          <w:szCs w:val="28"/>
        </w:rPr>
        <w:t xml:space="preserve"> </w:t>
      </w:r>
      <w:r w:rsidR="00A36E89" w:rsidRPr="00350296">
        <w:rPr>
          <w:rFonts w:ascii="Times New Roman" w:hAnsi="Times New Roman" w:cs="Times New Roman"/>
          <w:bCs/>
          <w:sz w:val="28"/>
          <w:szCs w:val="28"/>
        </w:rPr>
        <w:t>like</w:t>
      </w:r>
      <w:r w:rsidRPr="00350296">
        <w:rPr>
          <w:rFonts w:ascii="Times New Roman" w:hAnsi="Times New Roman" w:cs="Times New Roman"/>
          <w:bCs/>
          <w:sz w:val="28"/>
          <w:szCs w:val="28"/>
        </w:rPr>
        <w:t xml:space="preserve"> the hosts of the heavens, and </w:t>
      </w:r>
      <w:r w:rsidR="00DE770D" w:rsidRPr="00350296">
        <w:rPr>
          <w:rFonts w:ascii="Times New Roman" w:hAnsi="Times New Roman" w:cs="Times New Roman"/>
          <w:bCs/>
          <w:sz w:val="28"/>
          <w:szCs w:val="28"/>
        </w:rPr>
        <w:t xml:space="preserve">immeasurable </w:t>
      </w:r>
      <w:r w:rsidR="00A36E89" w:rsidRPr="00350296">
        <w:rPr>
          <w:rFonts w:ascii="Times New Roman" w:hAnsi="Times New Roman" w:cs="Times New Roman"/>
          <w:bCs/>
          <w:sz w:val="28"/>
          <w:szCs w:val="28"/>
        </w:rPr>
        <w:t>like</w:t>
      </w:r>
      <w:r w:rsidR="00DE770D" w:rsidRPr="00350296">
        <w:rPr>
          <w:rFonts w:ascii="Times New Roman" w:hAnsi="Times New Roman" w:cs="Times New Roman"/>
          <w:bCs/>
          <w:sz w:val="28"/>
          <w:szCs w:val="28"/>
        </w:rPr>
        <w:t xml:space="preserve"> </w:t>
      </w:r>
      <w:r w:rsidRPr="00350296">
        <w:rPr>
          <w:rFonts w:ascii="Times New Roman" w:hAnsi="Times New Roman" w:cs="Times New Roman"/>
          <w:bCs/>
          <w:sz w:val="28"/>
          <w:szCs w:val="28"/>
        </w:rPr>
        <w:t>the sand of the sea</w:t>
      </w:r>
      <w:r w:rsidR="001D6A31" w:rsidRPr="00350296">
        <w:rPr>
          <w:rFonts w:ascii="Times New Roman" w:hAnsi="Times New Roman" w:cs="Times New Roman"/>
          <w:bCs/>
          <w:sz w:val="28"/>
          <w:szCs w:val="28"/>
        </w:rPr>
        <w:t>. These social and economic benefits are</w:t>
      </w:r>
      <w:r w:rsidR="001F0512" w:rsidRPr="00350296">
        <w:rPr>
          <w:rFonts w:ascii="Times New Roman" w:hAnsi="Times New Roman" w:cs="Times New Roman"/>
          <w:bCs/>
          <w:sz w:val="28"/>
          <w:szCs w:val="28"/>
        </w:rPr>
        <w:t xml:space="preserve"> difficult to explain, given the New Covenant teaching of </w:t>
      </w:r>
      <w:r w:rsidR="003759B2" w:rsidRPr="00350296">
        <w:rPr>
          <w:rFonts w:ascii="Times New Roman" w:hAnsi="Times New Roman" w:cs="Times New Roman"/>
          <w:bCs/>
          <w:sz w:val="28"/>
          <w:szCs w:val="28"/>
        </w:rPr>
        <w:t xml:space="preserve">the </w:t>
      </w:r>
      <w:r w:rsidR="001F0512" w:rsidRPr="00350296">
        <w:rPr>
          <w:rFonts w:ascii="Times New Roman" w:hAnsi="Times New Roman" w:cs="Times New Roman"/>
          <w:bCs/>
          <w:sz w:val="28"/>
          <w:szCs w:val="28"/>
        </w:rPr>
        <w:t>Gospel</w:t>
      </w:r>
      <w:r w:rsidR="003759B2" w:rsidRPr="00350296">
        <w:rPr>
          <w:rFonts w:ascii="Times New Roman" w:hAnsi="Times New Roman" w:cs="Times New Roman"/>
          <w:bCs/>
          <w:sz w:val="28"/>
          <w:szCs w:val="28"/>
        </w:rPr>
        <w:t>s</w:t>
      </w:r>
      <w:r w:rsidR="001F0512" w:rsidRPr="00350296">
        <w:rPr>
          <w:rFonts w:ascii="Times New Roman" w:hAnsi="Times New Roman" w:cs="Times New Roman"/>
          <w:bCs/>
          <w:sz w:val="28"/>
          <w:szCs w:val="28"/>
        </w:rPr>
        <w:t xml:space="preserve">-Acts times. Where does flesh and blood Israel fit into unfulfilled prophecy? Or </w:t>
      </w:r>
      <w:r w:rsidR="003314DB" w:rsidRPr="00350296">
        <w:rPr>
          <w:rFonts w:ascii="Times New Roman" w:hAnsi="Times New Roman" w:cs="Times New Roman"/>
          <w:bCs/>
          <w:sz w:val="28"/>
          <w:szCs w:val="28"/>
        </w:rPr>
        <w:t xml:space="preserve">is </w:t>
      </w:r>
      <w:r w:rsidR="00A37C6E" w:rsidRPr="00350296">
        <w:rPr>
          <w:rFonts w:ascii="Times New Roman" w:hAnsi="Times New Roman" w:cs="Times New Roman"/>
          <w:bCs/>
          <w:sz w:val="28"/>
          <w:szCs w:val="28"/>
        </w:rPr>
        <w:t>another</w:t>
      </w:r>
      <w:r w:rsidR="003314DB" w:rsidRPr="00350296">
        <w:rPr>
          <w:rFonts w:ascii="Times New Roman" w:hAnsi="Times New Roman" w:cs="Times New Roman"/>
          <w:bCs/>
          <w:sz w:val="28"/>
          <w:szCs w:val="28"/>
        </w:rPr>
        <w:t xml:space="preserve"> interpretation</w:t>
      </w:r>
      <w:r w:rsidR="003D7BBE" w:rsidRPr="00350296">
        <w:rPr>
          <w:rFonts w:ascii="Times New Roman" w:hAnsi="Times New Roman" w:cs="Times New Roman"/>
          <w:bCs/>
          <w:sz w:val="28"/>
          <w:szCs w:val="28"/>
        </w:rPr>
        <w:t xml:space="preserve"> of OT blessings</w:t>
      </w:r>
      <w:r w:rsidR="00A37C6E" w:rsidRPr="00350296">
        <w:rPr>
          <w:rFonts w:ascii="Times New Roman" w:hAnsi="Times New Roman" w:cs="Times New Roman"/>
          <w:bCs/>
          <w:sz w:val="28"/>
          <w:szCs w:val="28"/>
        </w:rPr>
        <w:t xml:space="preserve"> warranted</w:t>
      </w:r>
      <w:r w:rsidR="001F0512" w:rsidRPr="00350296">
        <w:rPr>
          <w:rFonts w:ascii="Times New Roman" w:hAnsi="Times New Roman" w:cs="Times New Roman"/>
          <w:bCs/>
          <w:sz w:val="28"/>
          <w:szCs w:val="28"/>
        </w:rPr>
        <w:t xml:space="preserve">? </w:t>
      </w:r>
      <w:r w:rsidR="003314DB" w:rsidRPr="00350296">
        <w:rPr>
          <w:rFonts w:ascii="Times New Roman" w:hAnsi="Times New Roman" w:cs="Times New Roman"/>
          <w:bCs/>
          <w:sz w:val="28"/>
          <w:szCs w:val="28"/>
        </w:rPr>
        <w:t>At times, t</w:t>
      </w:r>
      <w:r w:rsidR="001F0512" w:rsidRPr="00350296">
        <w:rPr>
          <w:rFonts w:ascii="Times New Roman" w:hAnsi="Times New Roman" w:cs="Times New Roman"/>
          <w:bCs/>
          <w:sz w:val="28"/>
          <w:szCs w:val="28"/>
        </w:rPr>
        <w:t xml:space="preserve">here really seem to be two Israels coming under the </w:t>
      </w:r>
      <w:r w:rsidR="00026CD4" w:rsidRPr="00350296">
        <w:rPr>
          <w:rFonts w:ascii="Times New Roman" w:hAnsi="Times New Roman" w:cs="Times New Roman"/>
          <w:bCs/>
          <w:sz w:val="28"/>
          <w:szCs w:val="28"/>
        </w:rPr>
        <w:t xml:space="preserve">future </w:t>
      </w:r>
      <w:r w:rsidR="001F0512" w:rsidRPr="00350296">
        <w:rPr>
          <w:rFonts w:ascii="Times New Roman" w:hAnsi="Times New Roman" w:cs="Times New Roman"/>
          <w:bCs/>
          <w:sz w:val="28"/>
          <w:szCs w:val="28"/>
        </w:rPr>
        <w:t xml:space="preserve">blessings of God. </w:t>
      </w:r>
      <w:r w:rsidR="003553B9" w:rsidRPr="00350296">
        <w:rPr>
          <w:rFonts w:ascii="Times New Roman" w:hAnsi="Times New Roman" w:cs="Times New Roman"/>
          <w:bCs/>
          <w:sz w:val="28"/>
          <w:szCs w:val="28"/>
        </w:rPr>
        <w:t xml:space="preserve">To </w:t>
      </w:r>
      <w:r w:rsidR="003F4430" w:rsidRPr="00350296">
        <w:rPr>
          <w:rFonts w:ascii="Times New Roman" w:hAnsi="Times New Roman" w:cs="Times New Roman"/>
          <w:bCs/>
          <w:sz w:val="28"/>
          <w:szCs w:val="28"/>
        </w:rPr>
        <w:t>appreciate</w:t>
      </w:r>
      <w:r w:rsidR="003553B9" w:rsidRPr="00350296">
        <w:rPr>
          <w:rFonts w:ascii="Times New Roman" w:hAnsi="Times New Roman" w:cs="Times New Roman"/>
          <w:bCs/>
          <w:sz w:val="28"/>
          <w:szCs w:val="28"/>
        </w:rPr>
        <w:t xml:space="preserve"> the full extent of the</w:t>
      </w:r>
      <w:r w:rsidR="00033D09" w:rsidRPr="00350296">
        <w:rPr>
          <w:rFonts w:ascii="Times New Roman" w:hAnsi="Times New Roman" w:cs="Times New Roman"/>
          <w:bCs/>
          <w:sz w:val="28"/>
          <w:szCs w:val="28"/>
        </w:rPr>
        <w:t>se</w:t>
      </w:r>
      <w:r w:rsidR="003553B9" w:rsidRPr="00350296">
        <w:rPr>
          <w:rFonts w:ascii="Times New Roman" w:hAnsi="Times New Roman" w:cs="Times New Roman"/>
          <w:bCs/>
          <w:sz w:val="28"/>
          <w:szCs w:val="28"/>
        </w:rPr>
        <w:t xml:space="preserve"> physical blessings, s</w:t>
      </w:r>
      <w:r w:rsidR="00E85513" w:rsidRPr="00350296">
        <w:rPr>
          <w:rFonts w:ascii="Times New Roman" w:hAnsi="Times New Roman" w:cs="Times New Roman"/>
          <w:bCs/>
          <w:sz w:val="28"/>
          <w:szCs w:val="28"/>
        </w:rPr>
        <w:t xml:space="preserve">ee also </w:t>
      </w:r>
      <w:r w:rsidR="00E85513" w:rsidRPr="00350296">
        <w:rPr>
          <w:rFonts w:ascii="Times New Roman" w:hAnsi="Times New Roman" w:cs="Times New Roman"/>
          <w:b/>
          <w:bCs/>
          <w:sz w:val="28"/>
          <w:szCs w:val="28"/>
        </w:rPr>
        <w:t>Appendix C: The Prosperity (or Disaster) Doctrine</w:t>
      </w:r>
      <w:r w:rsidR="00E85513" w:rsidRPr="00350296">
        <w:rPr>
          <w:rFonts w:ascii="Times New Roman" w:hAnsi="Times New Roman" w:cs="Times New Roman"/>
          <w:bCs/>
          <w:sz w:val="28"/>
          <w:szCs w:val="28"/>
        </w:rPr>
        <w:t>.</w:t>
      </w:r>
    </w:p>
    <w:p w:rsidR="003D7BBE" w:rsidRPr="00350296" w:rsidRDefault="001F0512" w:rsidP="00FE2B1A">
      <w:pPr>
        <w:tabs>
          <w:tab w:val="right" w:pos="9000"/>
        </w:tabs>
        <w:ind w:firstLine="360"/>
        <w:rPr>
          <w:rFonts w:ascii="Times New Roman" w:hAnsi="Times New Roman" w:cs="Times New Roman"/>
          <w:bCs/>
          <w:sz w:val="28"/>
          <w:szCs w:val="28"/>
        </w:rPr>
      </w:pPr>
      <w:r w:rsidRPr="00350296">
        <w:rPr>
          <w:rFonts w:ascii="Times New Roman" w:hAnsi="Times New Roman" w:cs="Times New Roman"/>
          <w:bCs/>
          <w:sz w:val="28"/>
          <w:szCs w:val="28"/>
        </w:rPr>
        <w:t>When has Yahweh, or anyone else, called Jerusalem “</w:t>
      </w:r>
      <w:r w:rsidRPr="00350296">
        <w:rPr>
          <w:rFonts w:ascii="Times New Roman" w:hAnsi="Times New Roman" w:cs="Times New Roman"/>
          <w:bCs/>
          <w:sz w:val="28"/>
          <w:szCs w:val="28"/>
          <w:u w:val="single"/>
        </w:rPr>
        <w:t>Yahweh our righteousness</w:t>
      </w:r>
      <w:r w:rsidRPr="00350296">
        <w:rPr>
          <w:rFonts w:ascii="Times New Roman" w:hAnsi="Times New Roman" w:cs="Times New Roman"/>
          <w:bCs/>
          <w:sz w:val="28"/>
          <w:szCs w:val="28"/>
        </w:rPr>
        <w:t xml:space="preserve">” – and recall that </w:t>
      </w:r>
      <w:r w:rsidR="009D44FE" w:rsidRPr="00350296">
        <w:rPr>
          <w:rFonts w:ascii="Times New Roman" w:hAnsi="Times New Roman" w:cs="Times New Roman"/>
          <w:bCs/>
          <w:sz w:val="28"/>
          <w:szCs w:val="28"/>
        </w:rPr>
        <w:t xml:space="preserve">this </w:t>
      </w:r>
      <w:r w:rsidRPr="00350296">
        <w:rPr>
          <w:rFonts w:ascii="Times New Roman" w:hAnsi="Times New Roman" w:cs="Times New Roman"/>
          <w:bCs/>
          <w:sz w:val="28"/>
          <w:szCs w:val="28"/>
        </w:rPr>
        <w:t>will also be</w:t>
      </w:r>
      <w:r w:rsidR="003D7BBE" w:rsidRPr="00350296">
        <w:rPr>
          <w:rFonts w:ascii="Times New Roman" w:hAnsi="Times New Roman" w:cs="Times New Roman"/>
          <w:bCs/>
          <w:sz w:val="28"/>
          <w:szCs w:val="28"/>
        </w:rPr>
        <w:t>come</w:t>
      </w:r>
      <w:r w:rsidRPr="00350296">
        <w:rPr>
          <w:rFonts w:ascii="Times New Roman" w:hAnsi="Times New Roman" w:cs="Times New Roman"/>
          <w:bCs/>
          <w:sz w:val="28"/>
          <w:szCs w:val="28"/>
        </w:rPr>
        <w:t xml:space="preserve"> the name of a future </w:t>
      </w:r>
      <w:r w:rsidR="00CB49DE" w:rsidRPr="00350296">
        <w:rPr>
          <w:rFonts w:ascii="Times New Roman" w:hAnsi="Times New Roman" w:cs="Times New Roman"/>
          <w:bCs/>
          <w:sz w:val="28"/>
          <w:szCs w:val="28"/>
        </w:rPr>
        <w:t>K</w:t>
      </w:r>
      <w:r w:rsidRPr="00350296">
        <w:rPr>
          <w:rFonts w:ascii="Times New Roman" w:hAnsi="Times New Roman" w:cs="Times New Roman"/>
          <w:bCs/>
          <w:sz w:val="28"/>
          <w:szCs w:val="28"/>
        </w:rPr>
        <w:t xml:space="preserve">ing (Jer.23:6). There is </w:t>
      </w:r>
      <w:r w:rsidR="003D7BBE" w:rsidRPr="00350296">
        <w:rPr>
          <w:rFonts w:ascii="Times New Roman" w:hAnsi="Times New Roman" w:cs="Times New Roman"/>
          <w:bCs/>
          <w:sz w:val="28"/>
          <w:szCs w:val="28"/>
        </w:rPr>
        <w:t xml:space="preserve">just </w:t>
      </w:r>
      <w:r w:rsidRPr="00350296">
        <w:rPr>
          <w:rFonts w:ascii="Times New Roman" w:hAnsi="Times New Roman" w:cs="Times New Roman"/>
          <w:bCs/>
          <w:sz w:val="28"/>
          <w:szCs w:val="28"/>
        </w:rPr>
        <w:t xml:space="preserve">too much OT prophecy that has either </w:t>
      </w:r>
      <w:r w:rsidR="00D87B4D" w:rsidRPr="00350296">
        <w:rPr>
          <w:rFonts w:ascii="Times New Roman" w:hAnsi="Times New Roman" w:cs="Times New Roman"/>
          <w:bCs/>
          <w:sz w:val="28"/>
          <w:szCs w:val="28"/>
        </w:rPr>
        <w:t>been superseded</w:t>
      </w:r>
      <w:r w:rsidRPr="00350296">
        <w:rPr>
          <w:rFonts w:ascii="Times New Roman" w:hAnsi="Times New Roman" w:cs="Times New Roman"/>
          <w:bCs/>
          <w:sz w:val="28"/>
          <w:szCs w:val="28"/>
        </w:rPr>
        <w:t>, or it must be future.</w:t>
      </w:r>
      <w:r w:rsidR="00D72210" w:rsidRPr="00350296">
        <w:rPr>
          <w:rFonts w:ascii="Times New Roman" w:hAnsi="Times New Roman" w:cs="Times New Roman"/>
          <w:bCs/>
          <w:sz w:val="28"/>
          <w:szCs w:val="28"/>
        </w:rPr>
        <w:t xml:space="preserve"> </w:t>
      </w:r>
      <w:r w:rsidR="00FE2B1A" w:rsidRPr="00350296">
        <w:rPr>
          <w:rFonts w:ascii="Times New Roman" w:hAnsi="Times New Roman" w:cs="Times New Roman"/>
          <w:bCs/>
          <w:sz w:val="28"/>
          <w:szCs w:val="28"/>
        </w:rPr>
        <w:t>To be a preterist is logically to be a supersessionist also</w:t>
      </w:r>
      <w:r w:rsidR="00F00065" w:rsidRPr="00350296">
        <w:rPr>
          <w:rFonts w:ascii="Times New Roman" w:hAnsi="Times New Roman" w:cs="Times New Roman"/>
          <w:bCs/>
          <w:sz w:val="28"/>
          <w:szCs w:val="28"/>
        </w:rPr>
        <w:t xml:space="preserve"> – that is, a believer that all unfulfilled prophecies </w:t>
      </w:r>
      <w:r w:rsidR="00DE770D" w:rsidRPr="00350296">
        <w:rPr>
          <w:rFonts w:ascii="Times New Roman" w:hAnsi="Times New Roman" w:cs="Times New Roman"/>
          <w:bCs/>
          <w:sz w:val="28"/>
          <w:szCs w:val="28"/>
        </w:rPr>
        <w:t>were</w:t>
      </w:r>
      <w:r w:rsidR="00F00065" w:rsidRPr="00350296">
        <w:rPr>
          <w:rFonts w:ascii="Times New Roman" w:hAnsi="Times New Roman" w:cs="Times New Roman"/>
          <w:bCs/>
          <w:sz w:val="28"/>
          <w:szCs w:val="28"/>
        </w:rPr>
        <w:t xml:space="preserve"> superseded</w:t>
      </w:r>
      <w:r w:rsidR="00DE770D" w:rsidRPr="00350296">
        <w:rPr>
          <w:rFonts w:ascii="Times New Roman" w:hAnsi="Times New Roman" w:cs="Times New Roman"/>
          <w:bCs/>
          <w:sz w:val="28"/>
          <w:szCs w:val="28"/>
        </w:rPr>
        <w:t xml:space="preserve"> at AD 70</w:t>
      </w:r>
      <w:r w:rsidR="00FE2B1A" w:rsidRPr="00350296">
        <w:rPr>
          <w:rFonts w:ascii="Times New Roman" w:hAnsi="Times New Roman" w:cs="Times New Roman"/>
          <w:bCs/>
          <w:sz w:val="28"/>
          <w:szCs w:val="28"/>
        </w:rPr>
        <w:t>.</w:t>
      </w:r>
      <w:r w:rsidR="004A7520" w:rsidRPr="00350296">
        <w:rPr>
          <w:rFonts w:ascii="Times New Roman" w:hAnsi="Times New Roman" w:cs="Times New Roman"/>
          <w:bCs/>
          <w:sz w:val="28"/>
          <w:szCs w:val="28"/>
        </w:rPr>
        <w:t xml:space="preserve"> But what superseded them? What we have today is “the dispensation of the secret”, but is there any doctrinal statement in Ephesians or Colossians about this dispensation nullifying the covenants of Israel?</w:t>
      </w:r>
    </w:p>
    <w:p w:rsidR="00975406" w:rsidRPr="00350296" w:rsidRDefault="00F11049" w:rsidP="009C04DC">
      <w:pPr>
        <w:pStyle w:val="ListParagraph"/>
        <w:ind w:left="0" w:right="-270" w:firstLine="36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The Messianic </w:t>
      </w:r>
      <w:r w:rsidR="00D72210" w:rsidRPr="00350296">
        <w:rPr>
          <w:rFonts w:ascii="Times New Roman" w:hAnsi="Times New Roman" w:cs="Times New Roman"/>
          <w:bCs/>
          <w:sz w:val="28"/>
          <w:szCs w:val="28"/>
        </w:rPr>
        <w:t>“</w:t>
      </w:r>
      <w:r w:rsidR="00D72210" w:rsidRPr="00350296">
        <w:rPr>
          <w:rFonts w:ascii="Times New Roman" w:hAnsi="Times New Roman" w:cs="Times New Roman"/>
          <w:bCs/>
          <w:sz w:val="28"/>
          <w:szCs w:val="28"/>
          <w:u w:val="single"/>
        </w:rPr>
        <w:t>Sprout of righteousness</w:t>
      </w:r>
      <w:r w:rsidR="00D72210" w:rsidRPr="00350296">
        <w:rPr>
          <w:rFonts w:ascii="Times New Roman" w:hAnsi="Times New Roman" w:cs="Times New Roman"/>
          <w:bCs/>
          <w:sz w:val="28"/>
          <w:szCs w:val="28"/>
        </w:rPr>
        <w:t>”</w:t>
      </w:r>
      <w:r w:rsidR="00F94214" w:rsidRPr="00350296">
        <w:rPr>
          <w:rFonts w:ascii="Times New Roman" w:hAnsi="Times New Roman" w:cs="Times New Roman"/>
          <w:bCs/>
          <w:sz w:val="28"/>
          <w:szCs w:val="28"/>
        </w:rPr>
        <w:t xml:space="preserve"> in Jeremiah 33 </w:t>
      </w:r>
      <w:r w:rsidR="00D72210" w:rsidRPr="00350296">
        <w:rPr>
          <w:rFonts w:ascii="Times New Roman" w:hAnsi="Times New Roman" w:cs="Times New Roman"/>
          <w:bCs/>
          <w:sz w:val="28"/>
          <w:szCs w:val="28"/>
        </w:rPr>
        <w:t xml:space="preserve">has </w:t>
      </w:r>
      <w:r w:rsidR="00246C12" w:rsidRPr="00350296">
        <w:rPr>
          <w:rFonts w:ascii="Times New Roman" w:hAnsi="Times New Roman" w:cs="Times New Roman"/>
          <w:bCs/>
          <w:sz w:val="28"/>
          <w:szCs w:val="28"/>
        </w:rPr>
        <w:t>this</w:t>
      </w:r>
      <w:r w:rsidR="00D72210" w:rsidRPr="00350296">
        <w:rPr>
          <w:rFonts w:ascii="Times New Roman" w:hAnsi="Times New Roman" w:cs="Times New Roman"/>
          <w:bCs/>
          <w:sz w:val="28"/>
          <w:szCs w:val="28"/>
        </w:rPr>
        <w:t xml:space="preserve"> </w:t>
      </w:r>
      <w:r w:rsidR="00E85513" w:rsidRPr="00350296">
        <w:rPr>
          <w:rFonts w:ascii="Times New Roman" w:hAnsi="Times New Roman" w:cs="Times New Roman"/>
          <w:bCs/>
          <w:sz w:val="28"/>
          <w:szCs w:val="28"/>
        </w:rPr>
        <w:t xml:space="preserve">Scripture </w:t>
      </w:r>
      <w:r w:rsidR="00D72210" w:rsidRPr="00350296">
        <w:rPr>
          <w:rFonts w:ascii="Times New Roman" w:hAnsi="Times New Roman" w:cs="Times New Roman"/>
          <w:bCs/>
          <w:sz w:val="28"/>
          <w:szCs w:val="28"/>
        </w:rPr>
        <w:t xml:space="preserve">analog </w:t>
      </w:r>
      <w:r w:rsidR="00830101" w:rsidRPr="00350296">
        <w:rPr>
          <w:rFonts w:ascii="Times New Roman" w:hAnsi="Times New Roman" w:cs="Times New Roman"/>
          <w:bCs/>
          <w:sz w:val="28"/>
          <w:szCs w:val="28"/>
        </w:rPr>
        <w:t xml:space="preserve">– </w:t>
      </w:r>
      <w:r w:rsidR="00D72210" w:rsidRPr="00350296">
        <w:rPr>
          <w:rFonts w:ascii="Times New Roman" w:hAnsi="Times New Roman" w:cs="Times New Roman"/>
          <w:bCs/>
          <w:sz w:val="28"/>
          <w:szCs w:val="28"/>
        </w:rPr>
        <w:t>“</w:t>
      </w:r>
      <w:r w:rsidR="00BB352C" w:rsidRPr="00350296">
        <w:rPr>
          <w:rFonts w:ascii="Times New Roman" w:hAnsi="Times New Roman" w:cs="Times New Roman"/>
          <w:bCs/>
          <w:sz w:val="28"/>
          <w:szCs w:val="28"/>
        </w:rPr>
        <w:t xml:space="preserve">so Adonai Yahweh </w:t>
      </w:r>
      <w:r w:rsidR="00D72210" w:rsidRPr="00350296">
        <w:rPr>
          <w:rFonts w:ascii="Times New Roman" w:hAnsi="Times New Roman" w:cs="Times New Roman"/>
          <w:bCs/>
          <w:sz w:val="28"/>
          <w:szCs w:val="28"/>
        </w:rPr>
        <w:t>will make sprout righteousness”</w:t>
      </w:r>
      <w:r w:rsidR="00246C12" w:rsidRPr="00350296">
        <w:rPr>
          <w:rFonts w:ascii="Times New Roman" w:hAnsi="Times New Roman" w:cs="Times New Roman"/>
          <w:bCs/>
          <w:sz w:val="28"/>
          <w:szCs w:val="28"/>
        </w:rPr>
        <w:t>,</w:t>
      </w:r>
      <w:r w:rsidR="00D72210" w:rsidRPr="00350296">
        <w:rPr>
          <w:rFonts w:ascii="Times New Roman" w:hAnsi="Times New Roman" w:cs="Times New Roman"/>
          <w:bCs/>
          <w:sz w:val="28"/>
          <w:szCs w:val="28"/>
        </w:rPr>
        <w:t xml:space="preserve"> which will be</w:t>
      </w:r>
      <w:r w:rsidR="001414C8" w:rsidRPr="00350296">
        <w:rPr>
          <w:rFonts w:ascii="Times New Roman" w:hAnsi="Times New Roman" w:cs="Times New Roman"/>
          <w:bCs/>
          <w:sz w:val="28"/>
          <w:szCs w:val="28"/>
        </w:rPr>
        <w:t>come</w:t>
      </w:r>
      <w:r w:rsidR="00D72210" w:rsidRPr="00350296">
        <w:rPr>
          <w:rFonts w:ascii="Times New Roman" w:hAnsi="Times New Roman" w:cs="Times New Roman"/>
          <w:bCs/>
          <w:sz w:val="28"/>
          <w:szCs w:val="28"/>
        </w:rPr>
        <w:t xml:space="preserve"> a “song of praise before all the nations” in Isa.61:11-</w:t>
      </w:r>
      <w:r w:rsidR="00E050F5" w:rsidRPr="00350296">
        <w:rPr>
          <w:rFonts w:ascii="Times New Roman" w:hAnsi="Times New Roman" w:cs="Times New Roman"/>
          <w:bCs/>
          <w:sz w:val="28"/>
          <w:szCs w:val="28"/>
        </w:rPr>
        <w:t xml:space="preserve"> </w:t>
      </w:r>
      <w:r w:rsidR="00D72210" w:rsidRPr="00350296">
        <w:rPr>
          <w:rFonts w:ascii="Times New Roman" w:hAnsi="Times New Roman" w:cs="Times New Roman"/>
          <w:bCs/>
          <w:sz w:val="28"/>
          <w:szCs w:val="28"/>
        </w:rPr>
        <w:t xml:space="preserve">62:4. There </w:t>
      </w:r>
      <w:r w:rsidR="009377C6" w:rsidRPr="00350296">
        <w:rPr>
          <w:rFonts w:ascii="Times New Roman" w:hAnsi="Times New Roman" w:cs="Times New Roman"/>
          <w:bCs/>
          <w:sz w:val="28"/>
          <w:szCs w:val="28"/>
        </w:rPr>
        <w:t>in Isaiah</w:t>
      </w:r>
      <w:r w:rsidR="0049713D" w:rsidRPr="00350296">
        <w:rPr>
          <w:rFonts w:ascii="Times New Roman" w:hAnsi="Times New Roman" w:cs="Times New Roman"/>
          <w:bCs/>
          <w:sz w:val="28"/>
          <w:szCs w:val="28"/>
        </w:rPr>
        <w:t xml:space="preserve"> 61</w:t>
      </w:r>
      <w:r w:rsidR="009377C6" w:rsidRPr="00350296">
        <w:rPr>
          <w:rFonts w:ascii="Times New Roman" w:hAnsi="Times New Roman" w:cs="Times New Roman"/>
          <w:bCs/>
          <w:sz w:val="28"/>
          <w:szCs w:val="28"/>
        </w:rPr>
        <w:t xml:space="preserve">, </w:t>
      </w:r>
      <w:r w:rsidR="00D72210" w:rsidRPr="00350296">
        <w:rPr>
          <w:rFonts w:ascii="Times New Roman" w:hAnsi="Times New Roman" w:cs="Times New Roman"/>
          <w:bCs/>
          <w:sz w:val="28"/>
          <w:szCs w:val="28"/>
        </w:rPr>
        <w:t xml:space="preserve">a saved Jerusalem will be given the names “My Delight </w:t>
      </w:r>
      <w:r w:rsidR="00D72210" w:rsidRPr="00350296">
        <w:rPr>
          <w:rFonts w:ascii="Times New Roman" w:hAnsi="Times New Roman" w:cs="Times New Roman"/>
          <w:bCs/>
          <w:i/>
          <w:iCs/>
          <w:sz w:val="28"/>
          <w:szCs w:val="28"/>
        </w:rPr>
        <w:t>is</w:t>
      </w:r>
      <w:r w:rsidR="00D72210" w:rsidRPr="00350296">
        <w:rPr>
          <w:rFonts w:ascii="Times New Roman" w:hAnsi="Times New Roman" w:cs="Times New Roman"/>
          <w:bCs/>
          <w:sz w:val="28"/>
          <w:szCs w:val="28"/>
        </w:rPr>
        <w:t xml:space="preserve"> in </w:t>
      </w:r>
      <w:r w:rsidR="001127A1" w:rsidRPr="00350296">
        <w:rPr>
          <w:rFonts w:ascii="Times New Roman" w:hAnsi="Times New Roman" w:cs="Times New Roman"/>
          <w:bCs/>
          <w:sz w:val="28"/>
          <w:szCs w:val="28"/>
        </w:rPr>
        <w:t>H</w:t>
      </w:r>
      <w:r w:rsidR="00D72210" w:rsidRPr="00350296">
        <w:rPr>
          <w:rFonts w:ascii="Times New Roman" w:hAnsi="Times New Roman" w:cs="Times New Roman"/>
          <w:bCs/>
          <w:sz w:val="28"/>
          <w:szCs w:val="28"/>
        </w:rPr>
        <w:t>er”</w:t>
      </w:r>
      <w:r w:rsidR="00455FBB" w:rsidRPr="00350296">
        <w:rPr>
          <w:rFonts w:ascii="Times New Roman" w:hAnsi="Times New Roman" w:cs="Times New Roman"/>
          <w:bCs/>
          <w:sz w:val="28"/>
          <w:szCs w:val="28"/>
        </w:rPr>
        <w:t xml:space="preserve"> (Hephzi</w:t>
      </w:r>
      <w:r w:rsidR="00644628" w:rsidRPr="00350296">
        <w:rPr>
          <w:rFonts w:ascii="Times New Roman" w:hAnsi="Times New Roman" w:cs="Times New Roman"/>
          <w:bCs/>
          <w:sz w:val="28"/>
          <w:szCs w:val="28"/>
        </w:rPr>
        <w:t>-</w:t>
      </w:r>
      <w:r w:rsidR="00455FBB" w:rsidRPr="00350296">
        <w:rPr>
          <w:rFonts w:ascii="Times New Roman" w:hAnsi="Times New Roman" w:cs="Times New Roman"/>
          <w:bCs/>
          <w:sz w:val="28"/>
          <w:szCs w:val="28"/>
        </w:rPr>
        <w:t>bah)</w:t>
      </w:r>
      <w:r w:rsidR="00D72210" w:rsidRPr="00350296">
        <w:rPr>
          <w:rFonts w:ascii="Times New Roman" w:hAnsi="Times New Roman" w:cs="Times New Roman"/>
          <w:bCs/>
          <w:sz w:val="28"/>
          <w:szCs w:val="28"/>
        </w:rPr>
        <w:t xml:space="preserve"> and “Married”</w:t>
      </w:r>
      <w:r w:rsidR="00455FBB" w:rsidRPr="00350296">
        <w:rPr>
          <w:rFonts w:ascii="Times New Roman" w:hAnsi="Times New Roman" w:cs="Times New Roman"/>
          <w:bCs/>
          <w:sz w:val="28"/>
          <w:szCs w:val="28"/>
        </w:rPr>
        <w:t xml:space="preserve"> (Beulah)</w:t>
      </w:r>
      <w:r w:rsidR="00D72210" w:rsidRPr="00350296">
        <w:rPr>
          <w:rFonts w:ascii="Times New Roman" w:hAnsi="Times New Roman" w:cs="Times New Roman"/>
          <w:bCs/>
          <w:sz w:val="28"/>
          <w:szCs w:val="28"/>
        </w:rPr>
        <w:t xml:space="preserve">. If </w:t>
      </w:r>
      <w:r w:rsidR="00D255E7" w:rsidRPr="00350296">
        <w:rPr>
          <w:rFonts w:ascii="Times New Roman" w:hAnsi="Times New Roman" w:cs="Times New Roman"/>
          <w:bCs/>
          <w:sz w:val="28"/>
          <w:szCs w:val="28"/>
        </w:rPr>
        <w:t xml:space="preserve">preterism were correct, with </w:t>
      </w:r>
      <w:r w:rsidR="00D72210" w:rsidRPr="00350296">
        <w:rPr>
          <w:rFonts w:ascii="Times New Roman" w:hAnsi="Times New Roman" w:cs="Times New Roman"/>
          <w:bCs/>
          <w:sz w:val="28"/>
          <w:szCs w:val="28"/>
        </w:rPr>
        <w:t>this</w:t>
      </w:r>
      <w:r w:rsidR="007C4335" w:rsidRPr="00350296">
        <w:rPr>
          <w:rFonts w:ascii="Times New Roman" w:hAnsi="Times New Roman" w:cs="Times New Roman"/>
          <w:bCs/>
          <w:sz w:val="28"/>
          <w:szCs w:val="28"/>
        </w:rPr>
        <w:t xml:space="preserve"> restoration</w:t>
      </w:r>
      <w:r w:rsidR="00D72210" w:rsidRPr="00350296">
        <w:rPr>
          <w:rFonts w:ascii="Times New Roman" w:hAnsi="Times New Roman" w:cs="Times New Roman"/>
          <w:bCs/>
          <w:sz w:val="28"/>
          <w:szCs w:val="28"/>
        </w:rPr>
        <w:t xml:space="preserve"> fulfilled long ago, would not </w:t>
      </w:r>
      <w:r w:rsidR="00D255E7" w:rsidRPr="00350296">
        <w:rPr>
          <w:rFonts w:ascii="Times New Roman" w:hAnsi="Times New Roman" w:cs="Times New Roman"/>
          <w:bCs/>
          <w:sz w:val="28"/>
          <w:szCs w:val="28"/>
        </w:rPr>
        <w:t>Hephzi</w:t>
      </w:r>
      <w:r w:rsidR="00644628" w:rsidRPr="00350296">
        <w:rPr>
          <w:rFonts w:ascii="Times New Roman" w:hAnsi="Times New Roman" w:cs="Times New Roman"/>
          <w:bCs/>
          <w:sz w:val="28"/>
          <w:szCs w:val="28"/>
        </w:rPr>
        <w:t>-</w:t>
      </w:r>
      <w:r w:rsidR="00D255E7" w:rsidRPr="00350296">
        <w:rPr>
          <w:rFonts w:ascii="Times New Roman" w:hAnsi="Times New Roman" w:cs="Times New Roman"/>
          <w:bCs/>
          <w:sz w:val="28"/>
          <w:szCs w:val="28"/>
        </w:rPr>
        <w:t xml:space="preserve">bah and Beulah </w:t>
      </w:r>
      <w:r w:rsidR="00D72210" w:rsidRPr="00350296">
        <w:rPr>
          <w:rFonts w:ascii="Times New Roman" w:hAnsi="Times New Roman" w:cs="Times New Roman"/>
          <w:bCs/>
          <w:sz w:val="28"/>
          <w:szCs w:val="28"/>
        </w:rPr>
        <w:t>be household names</w:t>
      </w:r>
      <w:r w:rsidR="002514DF" w:rsidRPr="00350296">
        <w:rPr>
          <w:rFonts w:ascii="Times New Roman" w:hAnsi="Times New Roman" w:cs="Times New Roman"/>
          <w:bCs/>
          <w:sz w:val="28"/>
          <w:szCs w:val="28"/>
        </w:rPr>
        <w:t xml:space="preserve"> today</w:t>
      </w:r>
      <w:r w:rsidR="00D72210" w:rsidRPr="00350296">
        <w:rPr>
          <w:rFonts w:ascii="Times New Roman" w:hAnsi="Times New Roman" w:cs="Times New Roman"/>
          <w:bCs/>
          <w:sz w:val="28"/>
          <w:szCs w:val="28"/>
        </w:rPr>
        <w:t>, and not just church-words?</w:t>
      </w:r>
      <w:r w:rsidR="00455FBB" w:rsidRPr="00350296">
        <w:rPr>
          <w:rFonts w:ascii="Times New Roman" w:hAnsi="Times New Roman" w:cs="Times New Roman"/>
          <w:bCs/>
          <w:sz w:val="28"/>
          <w:szCs w:val="28"/>
        </w:rPr>
        <w:t xml:space="preserve"> I anticipate they will become household words during the </w:t>
      </w:r>
      <w:r w:rsidR="00026CD4" w:rsidRPr="00350296">
        <w:rPr>
          <w:rFonts w:ascii="Times New Roman" w:hAnsi="Times New Roman" w:cs="Times New Roman"/>
          <w:bCs/>
          <w:sz w:val="28"/>
          <w:szCs w:val="28"/>
        </w:rPr>
        <w:t>time of their fulfillment</w:t>
      </w:r>
      <w:r w:rsidR="00455FBB" w:rsidRPr="00350296">
        <w:rPr>
          <w:rFonts w:ascii="Times New Roman" w:hAnsi="Times New Roman" w:cs="Times New Roman"/>
          <w:bCs/>
          <w:sz w:val="28"/>
          <w:szCs w:val="28"/>
        </w:rPr>
        <w:t>.</w:t>
      </w:r>
      <w:r w:rsidR="00B7176D" w:rsidRPr="00350296">
        <w:rPr>
          <w:rFonts w:ascii="Times New Roman" w:hAnsi="Times New Roman" w:cs="Times New Roman"/>
          <w:bCs/>
          <w:sz w:val="28"/>
          <w:szCs w:val="28"/>
        </w:rPr>
        <w:t xml:space="preserve"> Note that the ancient covenants with Abraham, Isaac, Jacob, Aaron and David are as immutable as day and night.</w:t>
      </w:r>
      <w:r w:rsidR="00E13E66" w:rsidRPr="00350296">
        <w:rPr>
          <w:rFonts w:ascii="Times New Roman" w:hAnsi="Times New Roman" w:cs="Times New Roman"/>
          <w:bCs/>
          <w:sz w:val="28"/>
          <w:szCs w:val="28"/>
        </w:rPr>
        <w:t xml:space="preserve"> These </w:t>
      </w:r>
      <w:r w:rsidR="009377C6" w:rsidRPr="00350296">
        <w:rPr>
          <w:rFonts w:ascii="Times New Roman" w:hAnsi="Times New Roman" w:cs="Times New Roman"/>
          <w:bCs/>
          <w:sz w:val="28"/>
          <w:szCs w:val="28"/>
        </w:rPr>
        <w:t xml:space="preserve">unilateral </w:t>
      </w:r>
      <w:r w:rsidR="00E13E66" w:rsidRPr="00350296">
        <w:rPr>
          <w:rFonts w:ascii="Times New Roman" w:hAnsi="Times New Roman" w:cs="Times New Roman"/>
          <w:bCs/>
          <w:sz w:val="28"/>
          <w:szCs w:val="28"/>
        </w:rPr>
        <w:t>covenants</w:t>
      </w:r>
      <w:r w:rsidR="00A528CE" w:rsidRPr="00350296">
        <w:rPr>
          <w:rFonts w:ascii="Times New Roman" w:hAnsi="Times New Roman" w:cs="Times New Roman"/>
          <w:bCs/>
          <w:sz w:val="28"/>
          <w:szCs w:val="28"/>
        </w:rPr>
        <w:t xml:space="preserve"> of God</w:t>
      </w:r>
      <w:r w:rsidR="00E13E66" w:rsidRPr="00350296">
        <w:rPr>
          <w:rFonts w:ascii="Times New Roman" w:hAnsi="Times New Roman" w:cs="Times New Roman"/>
          <w:bCs/>
          <w:sz w:val="28"/>
          <w:szCs w:val="28"/>
        </w:rPr>
        <w:t xml:space="preserve"> </w:t>
      </w:r>
      <w:r w:rsidR="007326F7" w:rsidRPr="00350296">
        <w:rPr>
          <w:rFonts w:ascii="Times New Roman" w:hAnsi="Times New Roman" w:cs="Times New Roman"/>
          <w:bCs/>
          <w:sz w:val="28"/>
          <w:szCs w:val="28"/>
        </w:rPr>
        <w:t xml:space="preserve">with </w:t>
      </w:r>
      <w:r w:rsidR="00927432" w:rsidRPr="00350296">
        <w:rPr>
          <w:rFonts w:ascii="Times New Roman" w:hAnsi="Times New Roman" w:cs="Times New Roman"/>
          <w:bCs/>
          <w:sz w:val="28"/>
          <w:szCs w:val="28"/>
        </w:rPr>
        <w:t>“the fathers”</w:t>
      </w:r>
      <w:r w:rsidR="007326F7" w:rsidRPr="00350296">
        <w:rPr>
          <w:rFonts w:ascii="Times New Roman" w:hAnsi="Times New Roman" w:cs="Times New Roman"/>
          <w:bCs/>
          <w:sz w:val="28"/>
          <w:szCs w:val="28"/>
        </w:rPr>
        <w:t xml:space="preserve"> </w:t>
      </w:r>
      <w:r w:rsidR="00E13E66" w:rsidRPr="00350296">
        <w:rPr>
          <w:rFonts w:ascii="Times New Roman" w:hAnsi="Times New Roman" w:cs="Times New Roman"/>
          <w:bCs/>
          <w:sz w:val="28"/>
          <w:szCs w:val="28"/>
        </w:rPr>
        <w:t>are in abeyance for the current “dispensation of the secret”, but they are not forgotten by God.</w:t>
      </w:r>
    </w:p>
    <w:p w:rsidR="00F25659" w:rsidRDefault="002514DF" w:rsidP="00697735">
      <w:pPr>
        <w:pStyle w:val="ListParagraph"/>
        <w:numPr>
          <w:ilvl w:val="0"/>
          <w:numId w:val="46"/>
        </w:numPr>
        <w:spacing w:after="0"/>
        <w:ind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w:t>
      </w:r>
      <w:r w:rsidR="00E13E66" w:rsidRPr="00350296">
        <w:rPr>
          <w:rFonts w:ascii="Times New Roman" w:hAnsi="Times New Roman" w:cs="Times New Roman"/>
          <w:bCs/>
          <w:sz w:val="28"/>
          <w:szCs w:val="28"/>
        </w:rPr>
        <w:t xml:space="preserve">Therefore, thus said Lord Yahweh, ‘Now I </w:t>
      </w:r>
      <w:r w:rsidR="00E13E66" w:rsidRPr="00350296">
        <w:rPr>
          <w:rFonts w:ascii="Times New Roman" w:hAnsi="Times New Roman" w:cs="Times New Roman"/>
          <w:b/>
          <w:sz w:val="28"/>
          <w:szCs w:val="28"/>
        </w:rPr>
        <w:t>will bring back</w:t>
      </w:r>
      <w:r w:rsidR="00E13E66" w:rsidRPr="00350296">
        <w:rPr>
          <w:rFonts w:ascii="Times New Roman" w:hAnsi="Times New Roman" w:cs="Times New Roman"/>
          <w:bCs/>
          <w:sz w:val="28"/>
          <w:szCs w:val="28"/>
        </w:rPr>
        <w:t xml:space="preserve"> </w:t>
      </w:r>
      <w:r w:rsidR="00E13E66" w:rsidRPr="00350296">
        <w:rPr>
          <w:rFonts w:ascii="Times New Roman" w:hAnsi="Times New Roman" w:cs="Times New Roman"/>
          <w:bCs/>
          <w:i/>
          <w:iCs/>
          <w:sz w:val="28"/>
          <w:szCs w:val="28"/>
        </w:rPr>
        <w:t>the</w:t>
      </w:r>
      <w:r w:rsidR="00E13E66" w:rsidRPr="00350296">
        <w:rPr>
          <w:rFonts w:ascii="Times New Roman" w:hAnsi="Times New Roman" w:cs="Times New Roman"/>
          <w:bCs/>
          <w:sz w:val="28"/>
          <w:szCs w:val="28"/>
        </w:rPr>
        <w:t xml:space="preserve"> captivity of Jacob, and I will have compassion on </w:t>
      </w:r>
      <w:r w:rsidR="00E13E66" w:rsidRPr="00350296">
        <w:rPr>
          <w:rFonts w:ascii="Times New Roman" w:hAnsi="Times New Roman" w:cs="Times New Roman"/>
          <w:bCs/>
          <w:i/>
          <w:iCs/>
          <w:sz w:val="28"/>
          <w:szCs w:val="28"/>
        </w:rPr>
        <w:t>the</w:t>
      </w:r>
      <w:r w:rsidR="00E13E66" w:rsidRPr="00350296">
        <w:rPr>
          <w:rFonts w:ascii="Times New Roman" w:hAnsi="Times New Roman" w:cs="Times New Roman"/>
          <w:bCs/>
          <w:sz w:val="28"/>
          <w:szCs w:val="28"/>
        </w:rPr>
        <w:t xml:space="preserve"> </w:t>
      </w:r>
      <w:r w:rsidR="00E13E66" w:rsidRPr="00350296">
        <w:rPr>
          <w:rFonts w:ascii="Times New Roman" w:hAnsi="Times New Roman" w:cs="Times New Roman"/>
          <w:bCs/>
          <w:sz w:val="28"/>
          <w:szCs w:val="28"/>
          <w:u w:val="single"/>
        </w:rPr>
        <w:t>whole house of Israel</w:t>
      </w:r>
      <w:r w:rsidR="00E13E66" w:rsidRPr="00350296">
        <w:rPr>
          <w:rFonts w:ascii="Times New Roman" w:hAnsi="Times New Roman" w:cs="Times New Roman"/>
          <w:bCs/>
          <w:sz w:val="28"/>
          <w:szCs w:val="28"/>
        </w:rPr>
        <w:t xml:space="preserve">, and I will be jealous for </w:t>
      </w:r>
      <w:r w:rsidR="00E13E66" w:rsidRPr="00350296">
        <w:rPr>
          <w:rFonts w:ascii="Times New Roman" w:hAnsi="Times New Roman" w:cs="Times New Roman"/>
          <w:bCs/>
          <w:i/>
          <w:iCs/>
          <w:sz w:val="28"/>
          <w:szCs w:val="28"/>
        </w:rPr>
        <w:t>the</w:t>
      </w:r>
      <w:r w:rsidR="00E13E66" w:rsidRPr="00350296">
        <w:rPr>
          <w:rFonts w:ascii="Times New Roman" w:hAnsi="Times New Roman" w:cs="Times New Roman"/>
          <w:bCs/>
          <w:sz w:val="28"/>
          <w:szCs w:val="28"/>
        </w:rPr>
        <w:t xml:space="preserve"> name of My holiness. And they will bear their reproach and all their treachery which they did treacherously against Me, by their dwelling upon their ground</w:t>
      </w:r>
      <w:r w:rsidR="001359CE" w:rsidRPr="00350296">
        <w:rPr>
          <w:rFonts w:ascii="Times New Roman" w:hAnsi="Times New Roman" w:cs="Times New Roman"/>
          <w:bCs/>
          <w:sz w:val="28"/>
          <w:szCs w:val="28"/>
        </w:rPr>
        <w:t xml:space="preserve"> securely, and none causing </w:t>
      </w:r>
      <w:r w:rsidR="001359CE" w:rsidRPr="00350296">
        <w:rPr>
          <w:rFonts w:ascii="Times New Roman" w:hAnsi="Times New Roman" w:cs="Times New Roman"/>
          <w:bCs/>
          <w:i/>
          <w:iCs/>
          <w:sz w:val="28"/>
          <w:szCs w:val="28"/>
        </w:rPr>
        <w:t>them</w:t>
      </w:r>
      <w:r w:rsidR="001359CE" w:rsidRPr="00350296">
        <w:rPr>
          <w:rFonts w:ascii="Times New Roman" w:hAnsi="Times New Roman" w:cs="Times New Roman"/>
          <w:bCs/>
          <w:sz w:val="28"/>
          <w:szCs w:val="28"/>
        </w:rPr>
        <w:t xml:space="preserve"> terror, by My </w:t>
      </w:r>
      <w:r w:rsidR="001359CE" w:rsidRPr="00350296">
        <w:rPr>
          <w:rFonts w:ascii="Times New Roman" w:hAnsi="Times New Roman" w:cs="Times New Roman"/>
          <w:b/>
          <w:sz w:val="28"/>
          <w:szCs w:val="28"/>
          <w:u w:val="single"/>
        </w:rPr>
        <w:t>bringing</w:t>
      </w:r>
      <w:r w:rsidR="001359CE" w:rsidRPr="00350296">
        <w:rPr>
          <w:rFonts w:ascii="Times New Roman" w:hAnsi="Times New Roman" w:cs="Times New Roman"/>
          <w:bCs/>
          <w:sz w:val="28"/>
          <w:szCs w:val="28"/>
        </w:rPr>
        <w:t xml:space="preserve"> them </w:t>
      </w:r>
      <w:r w:rsidR="001359CE" w:rsidRPr="00350296">
        <w:rPr>
          <w:rFonts w:ascii="Times New Roman" w:hAnsi="Times New Roman" w:cs="Times New Roman"/>
          <w:b/>
          <w:sz w:val="28"/>
          <w:szCs w:val="28"/>
          <w:u w:val="single"/>
        </w:rPr>
        <w:t>back</w:t>
      </w:r>
      <w:r w:rsidR="001359CE" w:rsidRPr="00350296">
        <w:rPr>
          <w:rFonts w:ascii="Times New Roman" w:hAnsi="Times New Roman" w:cs="Times New Roman"/>
          <w:bCs/>
          <w:sz w:val="28"/>
          <w:szCs w:val="28"/>
        </w:rPr>
        <w:t xml:space="preserve"> from the peoples, and I </w:t>
      </w:r>
      <w:r w:rsidR="001359CE" w:rsidRPr="00350296">
        <w:rPr>
          <w:rFonts w:ascii="Times New Roman" w:hAnsi="Times New Roman" w:cs="Times New Roman"/>
          <w:b/>
          <w:sz w:val="28"/>
          <w:szCs w:val="28"/>
        </w:rPr>
        <w:t>will gather</w:t>
      </w:r>
      <w:r w:rsidR="001359CE" w:rsidRPr="00350296">
        <w:rPr>
          <w:rFonts w:ascii="Times New Roman" w:hAnsi="Times New Roman" w:cs="Times New Roman"/>
          <w:bCs/>
          <w:sz w:val="28"/>
          <w:szCs w:val="28"/>
        </w:rPr>
        <w:t xml:space="preserve"> them from </w:t>
      </w:r>
      <w:r w:rsidR="001359CE" w:rsidRPr="00350296">
        <w:rPr>
          <w:rFonts w:ascii="Times New Roman" w:hAnsi="Times New Roman" w:cs="Times New Roman"/>
          <w:bCs/>
          <w:i/>
          <w:iCs/>
          <w:sz w:val="28"/>
          <w:szCs w:val="28"/>
        </w:rPr>
        <w:t>the</w:t>
      </w:r>
      <w:r w:rsidR="001359CE" w:rsidRPr="00350296">
        <w:rPr>
          <w:rFonts w:ascii="Times New Roman" w:hAnsi="Times New Roman" w:cs="Times New Roman"/>
          <w:bCs/>
          <w:sz w:val="28"/>
          <w:szCs w:val="28"/>
        </w:rPr>
        <w:t xml:space="preserve"> </w:t>
      </w:r>
      <w:r w:rsidR="001359CE" w:rsidRPr="00350296">
        <w:rPr>
          <w:rFonts w:ascii="Times New Roman" w:hAnsi="Times New Roman" w:cs="Times New Roman"/>
          <w:bCs/>
          <w:sz w:val="28"/>
          <w:szCs w:val="28"/>
          <w:u w:val="single"/>
        </w:rPr>
        <w:t>lands</w:t>
      </w:r>
      <w:r w:rsidR="001359CE" w:rsidRPr="00350296">
        <w:rPr>
          <w:rFonts w:ascii="Times New Roman" w:hAnsi="Times New Roman" w:cs="Times New Roman"/>
          <w:bCs/>
          <w:sz w:val="28"/>
          <w:szCs w:val="28"/>
        </w:rPr>
        <w:t xml:space="preserve"> of their </w:t>
      </w:r>
      <w:r w:rsidR="001359CE" w:rsidRPr="00350296">
        <w:rPr>
          <w:rFonts w:ascii="Times New Roman" w:hAnsi="Times New Roman" w:cs="Times New Roman"/>
          <w:bCs/>
          <w:sz w:val="28"/>
          <w:szCs w:val="28"/>
          <w:u w:val="single"/>
        </w:rPr>
        <w:t>enemies</w:t>
      </w:r>
      <w:r w:rsidR="001359CE" w:rsidRPr="00350296">
        <w:rPr>
          <w:rFonts w:ascii="Times New Roman" w:hAnsi="Times New Roman" w:cs="Times New Roman"/>
          <w:bCs/>
          <w:sz w:val="28"/>
          <w:szCs w:val="28"/>
        </w:rPr>
        <w:t xml:space="preserve">. And I </w:t>
      </w:r>
      <w:r w:rsidR="001359CE" w:rsidRPr="00350296">
        <w:rPr>
          <w:rFonts w:ascii="Times New Roman" w:hAnsi="Times New Roman" w:cs="Times New Roman"/>
          <w:bCs/>
          <w:sz w:val="28"/>
          <w:szCs w:val="28"/>
        </w:rPr>
        <w:lastRenderedPageBreak/>
        <w:t xml:space="preserve">will be sanctified by them in </w:t>
      </w:r>
      <w:r w:rsidR="001359CE" w:rsidRPr="00350296">
        <w:rPr>
          <w:rFonts w:ascii="Times New Roman" w:hAnsi="Times New Roman" w:cs="Times New Roman"/>
          <w:bCs/>
          <w:i/>
          <w:iCs/>
          <w:sz w:val="28"/>
          <w:szCs w:val="28"/>
        </w:rPr>
        <w:t>the</w:t>
      </w:r>
      <w:r w:rsidR="001359CE" w:rsidRPr="00350296">
        <w:rPr>
          <w:rFonts w:ascii="Times New Roman" w:hAnsi="Times New Roman" w:cs="Times New Roman"/>
          <w:bCs/>
          <w:sz w:val="28"/>
          <w:szCs w:val="28"/>
        </w:rPr>
        <w:t xml:space="preserve"> eyes of the many nations. And they will know that I </w:t>
      </w:r>
      <w:r w:rsidR="001359CE" w:rsidRPr="00350296">
        <w:rPr>
          <w:rFonts w:ascii="Times New Roman" w:hAnsi="Times New Roman" w:cs="Times New Roman"/>
          <w:bCs/>
          <w:i/>
          <w:iCs/>
          <w:sz w:val="28"/>
          <w:szCs w:val="28"/>
        </w:rPr>
        <w:t>am</w:t>
      </w:r>
      <w:r w:rsidR="001359CE" w:rsidRPr="00350296">
        <w:rPr>
          <w:rFonts w:ascii="Times New Roman" w:hAnsi="Times New Roman" w:cs="Times New Roman"/>
          <w:bCs/>
          <w:sz w:val="28"/>
          <w:szCs w:val="28"/>
        </w:rPr>
        <w:t xml:space="preserve"> Yahweh their Elohim by My removing them to the nations. But I </w:t>
      </w:r>
      <w:r w:rsidR="001359CE" w:rsidRPr="00350296">
        <w:rPr>
          <w:rFonts w:ascii="Times New Roman" w:hAnsi="Times New Roman" w:cs="Times New Roman"/>
          <w:b/>
          <w:sz w:val="28"/>
          <w:szCs w:val="28"/>
        </w:rPr>
        <w:t>will gather</w:t>
      </w:r>
      <w:r w:rsidR="001359CE" w:rsidRPr="00350296">
        <w:rPr>
          <w:rFonts w:ascii="Times New Roman" w:hAnsi="Times New Roman" w:cs="Times New Roman"/>
          <w:bCs/>
          <w:sz w:val="28"/>
          <w:szCs w:val="28"/>
        </w:rPr>
        <w:t xml:space="preserve"> them upon their own ground, and I</w:t>
      </w:r>
      <w:r w:rsidR="001359CE" w:rsidRPr="00350296">
        <w:rPr>
          <w:rFonts w:ascii="Times New Roman" w:hAnsi="Times New Roman" w:cs="Times New Roman"/>
          <w:b/>
          <w:sz w:val="28"/>
          <w:szCs w:val="28"/>
        </w:rPr>
        <w:t xml:space="preserve"> will not leave any of them there any longer</w:t>
      </w:r>
      <w:r w:rsidR="001359CE" w:rsidRPr="00350296">
        <w:rPr>
          <w:rFonts w:ascii="Times New Roman" w:hAnsi="Times New Roman" w:cs="Times New Roman"/>
          <w:bCs/>
          <w:sz w:val="28"/>
          <w:szCs w:val="28"/>
        </w:rPr>
        <w:t>.</w:t>
      </w:r>
      <w:r w:rsidR="00693F29" w:rsidRPr="00350296">
        <w:rPr>
          <w:rFonts w:ascii="Times New Roman" w:hAnsi="Times New Roman" w:cs="Times New Roman"/>
          <w:bCs/>
          <w:sz w:val="28"/>
          <w:szCs w:val="28"/>
        </w:rPr>
        <w:t xml:space="preserve"> And I will not conceal My face any longer from them, </w:t>
      </w:r>
      <w:r w:rsidR="00693F29" w:rsidRPr="00350296">
        <w:rPr>
          <w:rFonts w:ascii="Times New Roman" w:hAnsi="Times New Roman" w:cs="Times New Roman"/>
          <w:bCs/>
          <w:sz w:val="28"/>
          <w:szCs w:val="28"/>
          <w:u w:val="single"/>
        </w:rPr>
        <w:t xml:space="preserve">when I have poured out My spirit upon </w:t>
      </w:r>
      <w:r w:rsidR="00693F29" w:rsidRPr="00350296">
        <w:rPr>
          <w:rFonts w:ascii="Times New Roman" w:hAnsi="Times New Roman" w:cs="Times New Roman"/>
          <w:bCs/>
          <w:i/>
          <w:iCs/>
          <w:sz w:val="28"/>
          <w:szCs w:val="28"/>
          <w:u w:val="single"/>
        </w:rPr>
        <w:t>the</w:t>
      </w:r>
      <w:r w:rsidR="00693F29" w:rsidRPr="00350296">
        <w:rPr>
          <w:rFonts w:ascii="Times New Roman" w:hAnsi="Times New Roman" w:cs="Times New Roman"/>
          <w:bCs/>
          <w:sz w:val="28"/>
          <w:szCs w:val="28"/>
          <w:u w:val="single"/>
        </w:rPr>
        <w:t xml:space="preserve"> house of Israel</w:t>
      </w:r>
      <w:r w:rsidR="00693F29" w:rsidRPr="00350296">
        <w:rPr>
          <w:rFonts w:ascii="Times New Roman" w:hAnsi="Times New Roman" w:cs="Times New Roman"/>
          <w:bCs/>
          <w:sz w:val="28"/>
          <w:szCs w:val="28"/>
        </w:rPr>
        <w:t>.</w:t>
      </w:r>
      <w:r w:rsidR="001359CE" w:rsidRPr="00350296">
        <w:rPr>
          <w:rFonts w:ascii="Times New Roman" w:hAnsi="Times New Roman" w:cs="Times New Roman"/>
          <w:bCs/>
          <w:sz w:val="28"/>
          <w:szCs w:val="28"/>
        </w:rPr>
        <w:t>’</w:t>
      </w:r>
      <w:r w:rsidR="00693F29" w:rsidRPr="00350296">
        <w:rPr>
          <w:rFonts w:ascii="Times New Roman" w:hAnsi="Times New Roman" w:cs="Times New Roman"/>
          <w:bCs/>
          <w:sz w:val="28"/>
          <w:szCs w:val="28"/>
        </w:rPr>
        <w:t xml:space="preserve"> – an utterance of Lord Yahweh.</w:t>
      </w:r>
      <w:r w:rsidR="001359CE" w:rsidRPr="00350296">
        <w:rPr>
          <w:rFonts w:ascii="Times New Roman" w:hAnsi="Times New Roman" w:cs="Times New Roman"/>
          <w:bCs/>
          <w:sz w:val="28"/>
          <w:szCs w:val="28"/>
        </w:rPr>
        <w:t xml:space="preserve">”     </w:t>
      </w:r>
    </w:p>
    <w:p w:rsidR="00975406" w:rsidRPr="00F25659" w:rsidRDefault="001359CE" w:rsidP="00697735">
      <w:pPr>
        <w:ind w:left="7200" w:right="-270" w:firstLine="720"/>
        <w:rPr>
          <w:rFonts w:ascii="Times New Roman" w:hAnsi="Times New Roman" w:cs="Times New Roman"/>
          <w:bCs/>
          <w:sz w:val="28"/>
          <w:szCs w:val="28"/>
        </w:rPr>
      </w:pPr>
      <w:r w:rsidRPr="00F25659">
        <w:rPr>
          <w:rFonts w:ascii="Times New Roman" w:hAnsi="Times New Roman" w:cs="Times New Roman"/>
          <w:bCs/>
          <w:sz w:val="28"/>
          <w:szCs w:val="28"/>
        </w:rPr>
        <w:t>Eze.39:25-29</w:t>
      </w:r>
    </w:p>
    <w:p w:rsidR="00693F29" w:rsidRPr="00350296" w:rsidRDefault="00693F29" w:rsidP="001C7D08">
      <w:pPr>
        <w:pStyle w:val="ListParagraph"/>
        <w:ind w:left="90" w:right="-27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Note the “</w:t>
      </w:r>
      <w:r w:rsidRPr="00350296">
        <w:rPr>
          <w:rFonts w:ascii="Times New Roman" w:hAnsi="Times New Roman" w:cs="Times New Roman"/>
          <w:bCs/>
          <w:sz w:val="28"/>
          <w:szCs w:val="28"/>
          <w:u w:val="single"/>
        </w:rPr>
        <w:t>whole house of Israel</w:t>
      </w:r>
      <w:r w:rsidRPr="00350296">
        <w:rPr>
          <w:rFonts w:ascii="Times New Roman" w:hAnsi="Times New Roman" w:cs="Times New Roman"/>
          <w:bCs/>
          <w:sz w:val="28"/>
          <w:szCs w:val="28"/>
        </w:rPr>
        <w:t>”, both houses</w:t>
      </w:r>
      <w:r w:rsidR="001C7D08" w:rsidRPr="00350296">
        <w:rPr>
          <w:rFonts w:ascii="Times New Roman" w:hAnsi="Times New Roman" w:cs="Times New Roman"/>
          <w:bCs/>
          <w:sz w:val="28"/>
          <w:szCs w:val="28"/>
        </w:rPr>
        <w:t xml:space="preserve"> - </w:t>
      </w:r>
      <w:r w:rsidRPr="00350296">
        <w:rPr>
          <w:rFonts w:ascii="Times New Roman" w:hAnsi="Times New Roman" w:cs="Times New Roman"/>
          <w:bCs/>
          <w:sz w:val="28"/>
          <w:szCs w:val="28"/>
        </w:rPr>
        <w:t>Ephraim and Judah</w:t>
      </w:r>
      <w:r w:rsidR="001C7D08" w:rsidRPr="00350296">
        <w:rPr>
          <w:rFonts w:ascii="Times New Roman" w:hAnsi="Times New Roman" w:cs="Times New Roman"/>
          <w:bCs/>
          <w:sz w:val="28"/>
          <w:szCs w:val="28"/>
        </w:rPr>
        <w:t xml:space="preserve"> -</w:t>
      </w:r>
      <w:r w:rsidRPr="00350296">
        <w:rPr>
          <w:rFonts w:ascii="Times New Roman" w:hAnsi="Times New Roman" w:cs="Times New Roman"/>
          <w:bCs/>
          <w:sz w:val="28"/>
          <w:szCs w:val="28"/>
        </w:rPr>
        <w:t xml:space="preserve"> will receive this compassion, this </w:t>
      </w:r>
      <w:r w:rsidR="003D54FD" w:rsidRPr="00350296">
        <w:rPr>
          <w:rFonts w:ascii="Times New Roman" w:hAnsi="Times New Roman" w:cs="Times New Roman"/>
          <w:bCs/>
          <w:sz w:val="28"/>
          <w:szCs w:val="28"/>
        </w:rPr>
        <w:t>“</w:t>
      </w:r>
      <w:r w:rsidRPr="00350296">
        <w:rPr>
          <w:rFonts w:ascii="Times New Roman" w:hAnsi="Times New Roman" w:cs="Times New Roman"/>
          <w:bCs/>
          <w:sz w:val="28"/>
          <w:szCs w:val="28"/>
          <w:u w:val="single"/>
        </w:rPr>
        <w:t>bringing back</w:t>
      </w:r>
      <w:r w:rsidR="003D54FD" w:rsidRPr="00350296">
        <w:rPr>
          <w:rFonts w:ascii="Times New Roman" w:hAnsi="Times New Roman" w:cs="Times New Roman"/>
          <w:bCs/>
          <w:sz w:val="28"/>
          <w:szCs w:val="28"/>
        </w:rPr>
        <w:t>”</w:t>
      </w:r>
      <w:r w:rsidRPr="00350296">
        <w:rPr>
          <w:rFonts w:ascii="Times New Roman" w:hAnsi="Times New Roman" w:cs="Times New Roman"/>
          <w:bCs/>
          <w:sz w:val="28"/>
          <w:szCs w:val="28"/>
        </w:rPr>
        <w:t>.</w:t>
      </w:r>
      <w:r w:rsidR="00E4725F" w:rsidRPr="00350296">
        <w:rPr>
          <w:rFonts w:ascii="Times New Roman" w:hAnsi="Times New Roman" w:cs="Times New Roman"/>
          <w:bCs/>
          <w:sz w:val="28"/>
          <w:szCs w:val="28"/>
        </w:rPr>
        <w:t xml:space="preserve"> Also note the multiple “</w:t>
      </w:r>
      <w:r w:rsidR="00E4725F" w:rsidRPr="00350296">
        <w:rPr>
          <w:rFonts w:ascii="Times New Roman" w:hAnsi="Times New Roman" w:cs="Times New Roman"/>
          <w:bCs/>
          <w:sz w:val="28"/>
          <w:szCs w:val="28"/>
          <w:u w:val="single"/>
        </w:rPr>
        <w:t>lands</w:t>
      </w:r>
      <w:r w:rsidR="00E4725F" w:rsidRPr="00350296">
        <w:rPr>
          <w:rFonts w:ascii="Times New Roman" w:hAnsi="Times New Roman" w:cs="Times New Roman"/>
          <w:bCs/>
          <w:sz w:val="28"/>
          <w:szCs w:val="28"/>
        </w:rPr>
        <w:t>” and “</w:t>
      </w:r>
      <w:r w:rsidR="00E4725F" w:rsidRPr="00350296">
        <w:rPr>
          <w:rFonts w:ascii="Times New Roman" w:hAnsi="Times New Roman" w:cs="Times New Roman"/>
          <w:bCs/>
          <w:sz w:val="28"/>
          <w:szCs w:val="28"/>
          <w:u w:val="single"/>
        </w:rPr>
        <w:t>enemies</w:t>
      </w:r>
      <w:r w:rsidR="00E4725F" w:rsidRPr="00350296">
        <w:rPr>
          <w:rFonts w:ascii="Times New Roman" w:hAnsi="Times New Roman" w:cs="Times New Roman"/>
          <w:bCs/>
          <w:sz w:val="28"/>
          <w:szCs w:val="28"/>
        </w:rPr>
        <w:t xml:space="preserve">”, so this will be a larger regathering than the trickle who came back from Babylon under Cyrus. My thought turns to </w:t>
      </w:r>
      <w:r w:rsidR="00401FCC" w:rsidRPr="00350296">
        <w:rPr>
          <w:rFonts w:ascii="Times New Roman" w:hAnsi="Times New Roman" w:cs="Times New Roman"/>
          <w:bCs/>
          <w:sz w:val="28"/>
          <w:szCs w:val="28"/>
        </w:rPr>
        <w:t>this</w:t>
      </w:r>
      <w:r w:rsidR="00F94214" w:rsidRPr="00350296">
        <w:rPr>
          <w:rFonts w:ascii="Times New Roman" w:hAnsi="Times New Roman" w:cs="Times New Roman"/>
          <w:bCs/>
          <w:sz w:val="28"/>
          <w:szCs w:val="28"/>
        </w:rPr>
        <w:t xml:space="preserve"> NT text</w:t>
      </w:r>
      <w:r w:rsidR="00401FCC" w:rsidRPr="00350296">
        <w:rPr>
          <w:rFonts w:ascii="Times New Roman" w:hAnsi="Times New Roman" w:cs="Times New Roman"/>
          <w:bCs/>
          <w:sz w:val="28"/>
          <w:szCs w:val="28"/>
        </w:rPr>
        <w:t xml:space="preserve"> </w:t>
      </w:r>
      <w:r w:rsidR="00E4725F" w:rsidRPr="00350296">
        <w:rPr>
          <w:rFonts w:ascii="Times New Roman" w:hAnsi="Times New Roman" w:cs="Times New Roman"/>
          <w:bCs/>
          <w:sz w:val="28"/>
          <w:szCs w:val="28"/>
        </w:rPr>
        <w:t>–</w:t>
      </w:r>
    </w:p>
    <w:p w:rsidR="006D0884" w:rsidRPr="00350296" w:rsidRDefault="00E4725F" w:rsidP="009C04DC">
      <w:pPr>
        <w:pStyle w:val="ListParagraph"/>
        <w:ind w:left="36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“And thus </w:t>
      </w:r>
      <w:r w:rsidRPr="00350296">
        <w:rPr>
          <w:rFonts w:ascii="Times New Roman" w:hAnsi="Times New Roman" w:cs="Times New Roman"/>
          <w:bCs/>
          <w:sz w:val="28"/>
          <w:szCs w:val="28"/>
          <w:u w:val="single"/>
        </w:rPr>
        <w:t>all Israel</w:t>
      </w:r>
      <w:r w:rsidRPr="00350296">
        <w:rPr>
          <w:rFonts w:ascii="Times New Roman" w:hAnsi="Times New Roman" w:cs="Times New Roman"/>
          <w:bCs/>
          <w:sz w:val="28"/>
          <w:szCs w:val="28"/>
        </w:rPr>
        <w:t xml:space="preserve"> will be saved, just as it has been written, ‘</w:t>
      </w:r>
      <w:r w:rsidR="008C24D3" w:rsidRPr="00350296">
        <w:rPr>
          <w:rFonts w:ascii="Times New Roman" w:hAnsi="Times New Roman" w:cs="Times New Roman"/>
          <w:bCs/>
          <w:sz w:val="28"/>
          <w:szCs w:val="28"/>
        </w:rPr>
        <w:t xml:space="preserve">The Deliverer will come out of Zion. He will </w:t>
      </w:r>
      <w:r w:rsidR="008C24D3" w:rsidRPr="00350296">
        <w:rPr>
          <w:rFonts w:ascii="Times New Roman" w:hAnsi="Times New Roman" w:cs="Times New Roman"/>
          <w:b/>
          <w:sz w:val="28"/>
          <w:szCs w:val="28"/>
        </w:rPr>
        <w:t>turn away</w:t>
      </w:r>
      <w:r w:rsidR="008C24D3" w:rsidRPr="00350296">
        <w:rPr>
          <w:rFonts w:ascii="Times New Roman" w:hAnsi="Times New Roman" w:cs="Times New Roman"/>
          <w:bCs/>
          <w:sz w:val="28"/>
          <w:szCs w:val="28"/>
        </w:rPr>
        <w:t xml:space="preserve"> impiety from Jacob. And this to them is the covenant from beside Me, whenever I may remove their sins.” </w:t>
      </w:r>
      <w:r w:rsidR="00401FCC" w:rsidRPr="00350296">
        <w:rPr>
          <w:rFonts w:ascii="Times New Roman" w:hAnsi="Times New Roman" w:cs="Times New Roman"/>
          <w:bCs/>
          <w:sz w:val="28"/>
          <w:szCs w:val="28"/>
        </w:rPr>
        <w:t xml:space="preserve">   </w:t>
      </w:r>
      <w:r w:rsidR="00697735">
        <w:rPr>
          <w:rFonts w:ascii="Times New Roman" w:hAnsi="Times New Roman" w:cs="Times New Roman"/>
          <w:bCs/>
          <w:sz w:val="28"/>
          <w:szCs w:val="28"/>
        </w:rPr>
        <w:t xml:space="preserve"> </w:t>
      </w:r>
      <w:r w:rsidR="00401FCC" w:rsidRPr="00350296">
        <w:rPr>
          <w:rFonts w:ascii="Times New Roman" w:hAnsi="Times New Roman" w:cs="Times New Roman"/>
          <w:bCs/>
          <w:sz w:val="28"/>
          <w:szCs w:val="28"/>
        </w:rPr>
        <w:t>Rom.11:26-27</w:t>
      </w:r>
    </w:p>
    <w:p w:rsidR="00E4725F" w:rsidRPr="00350296" w:rsidRDefault="00401FCC" w:rsidP="004620F3">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Rom.11:26-27 include</w:t>
      </w:r>
      <w:r w:rsidR="00D255E7" w:rsidRPr="00350296">
        <w:rPr>
          <w:rFonts w:ascii="Times New Roman" w:hAnsi="Times New Roman" w:cs="Times New Roman"/>
          <w:bCs/>
          <w:sz w:val="28"/>
          <w:szCs w:val="28"/>
        </w:rPr>
        <w:t>s</w:t>
      </w:r>
      <w:r w:rsidR="008C24D3" w:rsidRPr="00350296">
        <w:rPr>
          <w:rFonts w:ascii="Times New Roman" w:hAnsi="Times New Roman" w:cs="Times New Roman"/>
          <w:bCs/>
          <w:sz w:val="28"/>
          <w:szCs w:val="28"/>
        </w:rPr>
        <w:t xml:space="preserve"> a paraphrase of Isa.59:20-21, which reads additionally, “My spirit which </w:t>
      </w:r>
      <w:r w:rsidR="008C24D3" w:rsidRPr="00350296">
        <w:rPr>
          <w:rFonts w:ascii="Times New Roman" w:hAnsi="Times New Roman" w:cs="Times New Roman"/>
          <w:bCs/>
          <w:i/>
          <w:iCs/>
          <w:sz w:val="28"/>
          <w:szCs w:val="28"/>
        </w:rPr>
        <w:t>is</w:t>
      </w:r>
      <w:r w:rsidR="008C24D3" w:rsidRPr="00350296">
        <w:rPr>
          <w:rFonts w:ascii="Times New Roman" w:hAnsi="Times New Roman" w:cs="Times New Roman"/>
          <w:bCs/>
          <w:sz w:val="28"/>
          <w:szCs w:val="28"/>
        </w:rPr>
        <w:t xml:space="preserve"> upon you”</w:t>
      </w:r>
      <w:r w:rsidR="00B8541D" w:rsidRPr="00350296">
        <w:rPr>
          <w:rFonts w:ascii="Times New Roman" w:hAnsi="Times New Roman" w:cs="Times New Roman"/>
          <w:bCs/>
          <w:sz w:val="28"/>
          <w:szCs w:val="28"/>
        </w:rPr>
        <w:t>.</w:t>
      </w:r>
      <w:r w:rsidR="00D03AA1" w:rsidRPr="00350296">
        <w:rPr>
          <w:rFonts w:ascii="Times New Roman" w:hAnsi="Times New Roman" w:cs="Times New Roman"/>
          <w:bCs/>
          <w:sz w:val="28"/>
          <w:szCs w:val="28"/>
        </w:rPr>
        <w:t xml:space="preserve"> The outpoured spirit part of Isaiah was omitted </w:t>
      </w:r>
      <w:r w:rsidR="00E050F5" w:rsidRPr="00350296">
        <w:rPr>
          <w:rFonts w:ascii="Times New Roman" w:hAnsi="Times New Roman" w:cs="Times New Roman"/>
          <w:bCs/>
          <w:sz w:val="28"/>
          <w:szCs w:val="28"/>
        </w:rPr>
        <w:t xml:space="preserve">from Romans 11 </w:t>
      </w:r>
      <w:r w:rsidR="00D03AA1" w:rsidRPr="00350296">
        <w:rPr>
          <w:rFonts w:ascii="Times New Roman" w:hAnsi="Times New Roman" w:cs="Times New Roman"/>
          <w:bCs/>
          <w:sz w:val="28"/>
          <w:szCs w:val="28"/>
        </w:rPr>
        <w:t>because, where “</w:t>
      </w:r>
      <w:r w:rsidR="00D03AA1" w:rsidRPr="00350296">
        <w:rPr>
          <w:rFonts w:ascii="Times New Roman" w:hAnsi="Times New Roman" w:cs="Times New Roman"/>
          <w:bCs/>
          <w:sz w:val="28"/>
          <w:szCs w:val="28"/>
          <w:u w:val="single"/>
        </w:rPr>
        <w:t>all Israel</w:t>
      </w:r>
      <w:r w:rsidR="00D03AA1" w:rsidRPr="00350296">
        <w:rPr>
          <w:rFonts w:ascii="Times New Roman" w:hAnsi="Times New Roman" w:cs="Times New Roman"/>
          <w:bCs/>
          <w:sz w:val="28"/>
          <w:szCs w:val="28"/>
        </w:rPr>
        <w:t>” were concerned, the greater part were still in “hardness” (Rom.11:25)</w:t>
      </w:r>
      <w:r w:rsidR="006D0884" w:rsidRPr="00350296">
        <w:rPr>
          <w:rFonts w:ascii="Times New Roman" w:hAnsi="Times New Roman" w:cs="Times New Roman"/>
          <w:bCs/>
          <w:sz w:val="28"/>
          <w:szCs w:val="28"/>
        </w:rPr>
        <w:t>, when Paul was writing these words.</w:t>
      </w:r>
      <w:r w:rsidR="00E050F5" w:rsidRPr="00350296">
        <w:rPr>
          <w:rFonts w:ascii="Times New Roman" w:hAnsi="Times New Roman" w:cs="Times New Roman"/>
          <w:bCs/>
          <w:sz w:val="28"/>
          <w:szCs w:val="28"/>
        </w:rPr>
        <w:t xml:space="preserve"> But converting hardened characters is not beyond God’s power, as He demonstrated </w:t>
      </w:r>
      <w:r w:rsidR="000455CF" w:rsidRPr="00350296">
        <w:rPr>
          <w:rFonts w:ascii="Times New Roman" w:hAnsi="Times New Roman" w:cs="Times New Roman"/>
          <w:bCs/>
          <w:sz w:val="28"/>
          <w:szCs w:val="28"/>
        </w:rPr>
        <w:t>with</w:t>
      </w:r>
      <w:r w:rsidR="00E050F5" w:rsidRPr="00350296">
        <w:rPr>
          <w:rFonts w:ascii="Times New Roman" w:hAnsi="Times New Roman" w:cs="Times New Roman"/>
          <w:bCs/>
          <w:sz w:val="28"/>
          <w:szCs w:val="28"/>
        </w:rPr>
        <w:t xml:space="preserve"> the conversion of Paul himself.</w:t>
      </w:r>
      <w:r w:rsidR="00B20D3F" w:rsidRPr="00350296">
        <w:rPr>
          <w:rFonts w:ascii="Times New Roman" w:hAnsi="Times New Roman" w:cs="Times New Roman"/>
          <w:bCs/>
          <w:sz w:val="28"/>
          <w:szCs w:val="28"/>
        </w:rPr>
        <w:t xml:space="preserve"> And referring to his conversion experience, Paul spoke of it “as an untimely birth” (1 Cor.15:8-9), suggesting that a timely birth, for </w:t>
      </w:r>
      <w:r w:rsidR="00582166" w:rsidRPr="00350296">
        <w:rPr>
          <w:rFonts w:ascii="Times New Roman" w:hAnsi="Times New Roman" w:cs="Times New Roman"/>
          <w:bCs/>
          <w:sz w:val="28"/>
          <w:szCs w:val="28"/>
        </w:rPr>
        <w:t>others</w:t>
      </w:r>
      <w:r w:rsidR="00B20D3F" w:rsidRPr="00350296">
        <w:rPr>
          <w:rFonts w:ascii="Times New Roman" w:hAnsi="Times New Roman" w:cs="Times New Roman"/>
          <w:bCs/>
          <w:sz w:val="28"/>
          <w:szCs w:val="28"/>
        </w:rPr>
        <w:t xml:space="preserve"> </w:t>
      </w:r>
      <w:r w:rsidR="00582166" w:rsidRPr="00350296">
        <w:rPr>
          <w:rFonts w:ascii="Times New Roman" w:hAnsi="Times New Roman" w:cs="Times New Roman"/>
          <w:bCs/>
          <w:sz w:val="28"/>
          <w:szCs w:val="28"/>
        </w:rPr>
        <w:t>like him</w:t>
      </w:r>
      <w:r w:rsidR="00B20D3F" w:rsidRPr="00350296">
        <w:rPr>
          <w:rFonts w:ascii="Times New Roman" w:hAnsi="Times New Roman" w:cs="Times New Roman"/>
          <w:bCs/>
          <w:sz w:val="28"/>
          <w:szCs w:val="28"/>
        </w:rPr>
        <w:t xml:space="preserve"> in his hardness, would be future.</w:t>
      </w:r>
      <w:r w:rsidR="001E5551" w:rsidRPr="00350296">
        <w:rPr>
          <w:rFonts w:ascii="Times New Roman" w:hAnsi="Times New Roman" w:cs="Times New Roman"/>
          <w:bCs/>
          <w:sz w:val="28"/>
          <w:szCs w:val="28"/>
        </w:rPr>
        <w:t xml:space="preserve"> </w:t>
      </w:r>
      <w:r w:rsidR="000455CF" w:rsidRPr="00350296">
        <w:rPr>
          <w:rFonts w:ascii="Times New Roman" w:hAnsi="Times New Roman" w:cs="Times New Roman"/>
          <w:bCs/>
          <w:sz w:val="28"/>
          <w:szCs w:val="28"/>
        </w:rPr>
        <w:t>I</w:t>
      </w:r>
      <w:r w:rsidR="001127A1" w:rsidRPr="00350296">
        <w:rPr>
          <w:rFonts w:ascii="Times New Roman" w:hAnsi="Times New Roman" w:cs="Times New Roman"/>
          <w:bCs/>
          <w:sz w:val="28"/>
          <w:szCs w:val="28"/>
        </w:rPr>
        <w:t>n Ezekiel 39</w:t>
      </w:r>
      <w:r w:rsidR="000455CF" w:rsidRPr="00350296">
        <w:rPr>
          <w:rFonts w:ascii="Times New Roman" w:hAnsi="Times New Roman" w:cs="Times New Roman"/>
          <w:bCs/>
          <w:sz w:val="28"/>
          <w:szCs w:val="28"/>
        </w:rPr>
        <w:t>, as in Isaiah 59/Romans 11,</w:t>
      </w:r>
      <w:r w:rsidR="001127A1" w:rsidRPr="00350296">
        <w:rPr>
          <w:rFonts w:ascii="Times New Roman" w:hAnsi="Times New Roman" w:cs="Times New Roman"/>
          <w:bCs/>
          <w:sz w:val="28"/>
          <w:szCs w:val="28"/>
        </w:rPr>
        <w:t xml:space="preserve"> </w:t>
      </w:r>
      <w:r w:rsidR="001E5551" w:rsidRPr="00350296">
        <w:rPr>
          <w:rFonts w:ascii="Times New Roman" w:hAnsi="Times New Roman" w:cs="Times New Roman"/>
          <w:bCs/>
          <w:sz w:val="28"/>
          <w:szCs w:val="28"/>
        </w:rPr>
        <w:t>the blessing is spiritual – “</w:t>
      </w:r>
      <w:r w:rsidR="001E5551" w:rsidRPr="00350296">
        <w:rPr>
          <w:rFonts w:ascii="Times New Roman" w:hAnsi="Times New Roman" w:cs="Times New Roman"/>
          <w:bCs/>
          <w:sz w:val="28"/>
          <w:szCs w:val="28"/>
          <w:u w:val="single"/>
        </w:rPr>
        <w:t>when I have poured out My spirit upon the house of Israel</w:t>
      </w:r>
      <w:r w:rsidR="001E5551" w:rsidRPr="00350296">
        <w:rPr>
          <w:rFonts w:ascii="Times New Roman" w:hAnsi="Times New Roman" w:cs="Times New Roman"/>
          <w:bCs/>
          <w:sz w:val="28"/>
          <w:szCs w:val="28"/>
        </w:rPr>
        <w:t>”.</w:t>
      </w:r>
      <w:r w:rsidR="009031FD" w:rsidRPr="00350296">
        <w:rPr>
          <w:rFonts w:ascii="Times New Roman" w:hAnsi="Times New Roman" w:cs="Times New Roman"/>
          <w:bCs/>
          <w:sz w:val="28"/>
          <w:szCs w:val="28"/>
        </w:rPr>
        <w:t xml:space="preserve"> There will be a great gathering of Israel that will be accompanied by (or p</w:t>
      </w:r>
      <w:r w:rsidR="001C7D08" w:rsidRPr="00350296">
        <w:rPr>
          <w:rFonts w:ascii="Times New Roman" w:hAnsi="Times New Roman" w:cs="Times New Roman"/>
          <w:bCs/>
          <w:sz w:val="28"/>
          <w:szCs w:val="28"/>
        </w:rPr>
        <w:t>robably</w:t>
      </w:r>
      <w:r w:rsidR="009031FD" w:rsidRPr="00350296">
        <w:rPr>
          <w:rFonts w:ascii="Times New Roman" w:hAnsi="Times New Roman" w:cs="Times New Roman"/>
          <w:bCs/>
          <w:sz w:val="28"/>
          <w:szCs w:val="28"/>
        </w:rPr>
        <w:t xml:space="preserve"> motivated by) </w:t>
      </w:r>
      <w:r w:rsidR="00D5298E" w:rsidRPr="00350296">
        <w:rPr>
          <w:rFonts w:ascii="Times New Roman" w:hAnsi="Times New Roman" w:cs="Times New Roman"/>
          <w:bCs/>
          <w:sz w:val="28"/>
          <w:szCs w:val="28"/>
        </w:rPr>
        <w:t>this</w:t>
      </w:r>
      <w:r w:rsidR="009031FD" w:rsidRPr="00350296">
        <w:rPr>
          <w:rFonts w:ascii="Times New Roman" w:hAnsi="Times New Roman" w:cs="Times New Roman"/>
          <w:bCs/>
          <w:sz w:val="28"/>
          <w:szCs w:val="28"/>
        </w:rPr>
        <w:t xml:space="preserve"> spiritual outpouring.</w:t>
      </w:r>
    </w:p>
    <w:p w:rsidR="00D03AA1" w:rsidRPr="00350296" w:rsidRDefault="00D03AA1" w:rsidP="00B377DE">
      <w:pPr>
        <w:pStyle w:val="ListParagraph"/>
        <w:numPr>
          <w:ilvl w:val="0"/>
          <w:numId w:val="46"/>
        </w:numPr>
        <w:ind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w:t>
      </w:r>
      <w:r w:rsidR="006A27BE" w:rsidRPr="00350296">
        <w:rPr>
          <w:rFonts w:ascii="Times New Roman" w:hAnsi="Times New Roman" w:cs="Times New Roman"/>
          <w:bCs/>
          <w:sz w:val="28"/>
          <w:szCs w:val="28"/>
        </w:rPr>
        <w:t>’</w:t>
      </w:r>
      <w:r w:rsidRPr="00350296">
        <w:rPr>
          <w:rFonts w:ascii="Times New Roman" w:hAnsi="Times New Roman" w:cs="Times New Roman"/>
          <w:bCs/>
          <w:sz w:val="28"/>
          <w:szCs w:val="28"/>
        </w:rPr>
        <w:t xml:space="preserve">I will not wreak </w:t>
      </w:r>
      <w:r w:rsidRPr="00350296">
        <w:rPr>
          <w:rFonts w:ascii="Times New Roman" w:hAnsi="Times New Roman" w:cs="Times New Roman"/>
          <w:bCs/>
          <w:i/>
          <w:iCs/>
          <w:sz w:val="28"/>
          <w:szCs w:val="28"/>
        </w:rPr>
        <w:t>the</w:t>
      </w:r>
      <w:r w:rsidRPr="00350296">
        <w:rPr>
          <w:rFonts w:ascii="Times New Roman" w:hAnsi="Times New Roman" w:cs="Times New Roman"/>
          <w:bCs/>
          <w:sz w:val="28"/>
          <w:szCs w:val="28"/>
        </w:rPr>
        <w:t xml:space="preserve"> burning of My anger. </w:t>
      </w:r>
      <w:r w:rsidR="008D10DA" w:rsidRPr="00350296">
        <w:rPr>
          <w:rFonts w:ascii="Times New Roman" w:hAnsi="Times New Roman" w:cs="Times New Roman"/>
          <w:bCs/>
          <w:sz w:val="28"/>
          <w:szCs w:val="28"/>
        </w:rPr>
        <w:t xml:space="preserve">I will not turn back to destroy </w:t>
      </w:r>
      <w:r w:rsidR="008D10DA" w:rsidRPr="00350296">
        <w:rPr>
          <w:rFonts w:ascii="Times New Roman" w:hAnsi="Times New Roman" w:cs="Times New Roman"/>
          <w:bCs/>
          <w:sz w:val="28"/>
          <w:szCs w:val="28"/>
          <w:u w:val="single"/>
        </w:rPr>
        <w:t>Ephraim</w:t>
      </w:r>
      <w:r w:rsidR="008D10DA" w:rsidRPr="00350296">
        <w:rPr>
          <w:rFonts w:ascii="Times New Roman" w:hAnsi="Times New Roman" w:cs="Times New Roman"/>
          <w:bCs/>
          <w:sz w:val="28"/>
          <w:szCs w:val="28"/>
        </w:rPr>
        <w:t xml:space="preserve">, for God </w:t>
      </w:r>
      <w:r w:rsidR="008D10DA" w:rsidRPr="00350296">
        <w:rPr>
          <w:rFonts w:ascii="Times New Roman" w:hAnsi="Times New Roman" w:cs="Times New Roman"/>
          <w:bCs/>
          <w:i/>
          <w:iCs/>
          <w:sz w:val="28"/>
          <w:szCs w:val="28"/>
        </w:rPr>
        <w:t>am</w:t>
      </w:r>
      <w:r w:rsidR="008D10DA" w:rsidRPr="00350296">
        <w:rPr>
          <w:rFonts w:ascii="Times New Roman" w:hAnsi="Times New Roman" w:cs="Times New Roman"/>
          <w:bCs/>
          <w:sz w:val="28"/>
          <w:szCs w:val="28"/>
        </w:rPr>
        <w:t xml:space="preserve"> I and not man, holy in your midst and I enter not with hostility. After Yahweh they will go. As a lion He will roar, for they </w:t>
      </w:r>
      <w:r w:rsidR="008D10DA" w:rsidRPr="00350296">
        <w:rPr>
          <w:rFonts w:ascii="Times New Roman" w:hAnsi="Times New Roman" w:cs="Times New Roman"/>
          <w:bCs/>
          <w:i/>
          <w:iCs/>
          <w:sz w:val="28"/>
          <w:szCs w:val="28"/>
        </w:rPr>
        <w:t>are His</w:t>
      </w:r>
      <w:r w:rsidR="008D10DA" w:rsidRPr="00350296">
        <w:rPr>
          <w:rFonts w:ascii="Times New Roman" w:hAnsi="Times New Roman" w:cs="Times New Roman"/>
          <w:bCs/>
          <w:sz w:val="28"/>
          <w:szCs w:val="28"/>
        </w:rPr>
        <w:t xml:space="preserve">. He will roar and sons from </w:t>
      </w:r>
      <w:r w:rsidR="008D10DA" w:rsidRPr="00350296">
        <w:rPr>
          <w:rFonts w:ascii="Times New Roman" w:hAnsi="Times New Roman" w:cs="Times New Roman"/>
          <w:bCs/>
          <w:i/>
          <w:iCs/>
          <w:sz w:val="28"/>
          <w:szCs w:val="28"/>
        </w:rPr>
        <w:t>the</w:t>
      </w:r>
      <w:r w:rsidR="008D10DA" w:rsidRPr="00350296">
        <w:rPr>
          <w:rFonts w:ascii="Times New Roman" w:hAnsi="Times New Roman" w:cs="Times New Roman"/>
          <w:bCs/>
          <w:sz w:val="28"/>
          <w:szCs w:val="28"/>
        </w:rPr>
        <w:t xml:space="preserve"> sea (</w:t>
      </w:r>
      <w:r w:rsidR="00582166" w:rsidRPr="00350296">
        <w:rPr>
          <w:rFonts w:ascii="Times New Roman" w:hAnsi="Times New Roman" w:cs="Times New Roman"/>
          <w:bCs/>
          <w:sz w:val="28"/>
          <w:szCs w:val="28"/>
        </w:rPr>
        <w:t>‘</w:t>
      </w:r>
      <w:r w:rsidR="008D10DA" w:rsidRPr="00350296">
        <w:rPr>
          <w:rFonts w:ascii="Times New Roman" w:hAnsi="Times New Roman" w:cs="Times New Roman"/>
          <w:bCs/>
          <w:sz w:val="28"/>
          <w:szCs w:val="28"/>
        </w:rPr>
        <w:t>west</w:t>
      </w:r>
      <w:r w:rsidR="00582166" w:rsidRPr="00350296">
        <w:rPr>
          <w:rFonts w:ascii="Times New Roman" w:hAnsi="Times New Roman" w:cs="Times New Roman"/>
          <w:bCs/>
          <w:sz w:val="28"/>
          <w:szCs w:val="28"/>
        </w:rPr>
        <w:t>’</w:t>
      </w:r>
      <w:r w:rsidR="008D10DA" w:rsidRPr="00350296">
        <w:rPr>
          <w:rFonts w:ascii="Times New Roman" w:hAnsi="Times New Roman" w:cs="Times New Roman"/>
          <w:bCs/>
          <w:sz w:val="28"/>
          <w:szCs w:val="28"/>
        </w:rPr>
        <w:t xml:space="preserve">) will tremble. They will tremble as a </w:t>
      </w:r>
      <w:r w:rsidR="008D10DA" w:rsidRPr="00350296">
        <w:rPr>
          <w:rFonts w:ascii="Times New Roman" w:hAnsi="Times New Roman" w:cs="Times New Roman"/>
          <w:bCs/>
          <w:sz w:val="28"/>
          <w:szCs w:val="28"/>
          <w:u w:val="single"/>
        </w:rPr>
        <w:t>bird</w:t>
      </w:r>
      <w:r w:rsidR="008D10DA" w:rsidRPr="00350296">
        <w:rPr>
          <w:rFonts w:ascii="Times New Roman" w:hAnsi="Times New Roman" w:cs="Times New Roman"/>
          <w:bCs/>
          <w:sz w:val="28"/>
          <w:szCs w:val="28"/>
        </w:rPr>
        <w:t xml:space="preserve"> from Egypt, and as a </w:t>
      </w:r>
      <w:r w:rsidR="008D10DA" w:rsidRPr="00350296">
        <w:rPr>
          <w:rFonts w:ascii="Times New Roman" w:hAnsi="Times New Roman" w:cs="Times New Roman"/>
          <w:bCs/>
          <w:sz w:val="28"/>
          <w:szCs w:val="28"/>
          <w:u w:val="single"/>
        </w:rPr>
        <w:t>dove</w:t>
      </w:r>
      <w:r w:rsidR="008D10DA" w:rsidRPr="00350296">
        <w:rPr>
          <w:rFonts w:ascii="Times New Roman" w:hAnsi="Times New Roman" w:cs="Times New Roman"/>
          <w:bCs/>
          <w:sz w:val="28"/>
          <w:szCs w:val="28"/>
        </w:rPr>
        <w:t xml:space="preserve"> from </w:t>
      </w:r>
      <w:r w:rsidR="008D10DA" w:rsidRPr="00350296">
        <w:rPr>
          <w:rFonts w:ascii="Times New Roman" w:hAnsi="Times New Roman" w:cs="Times New Roman"/>
          <w:bCs/>
          <w:i/>
          <w:iCs/>
          <w:sz w:val="28"/>
          <w:szCs w:val="28"/>
        </w:rPr>
        <w:t>the</w:t>
      </w:r>
      <w:r w:rsidR="008D10DA" w:rsidRPr="00350296">
        <w:rPr>
          <w:rFonts w:ascii="Times New Roman" w:hAnsi="Times New Roman" w:cs="Times New Roman"/>
          <w:bCs/>
          <w:sz w:val="28"/>
          <w:szCs w:val="28"/>
        </w:rPr>
        <w:t xml:space="preserve"> land of Assyria</w:t>
      </w:r>
      <w:r w:rsidR="006A27BE" w:rsidRPr="00350296">
        <w:rPr>
          <w:rFonts w:ascii="Times New Roman" w:hAnsi="Times New Roman" w:cs="Times New Roman"/>
          <w:bCs/>
          <w:sz w:val="28"/>
          <w:szCs w:val="28"/>
        </w:rPr>
        <w:t xml:space="preserve">, and I </w:t>
      </w:r>
      <w:r w:rsidR="006A27BE" w:rsidRPr="00350296">
        <w:rPr>
          <w:rFonts w:ascii="Times New Roman" w:hAnsi="Times New Roman" w:cs="Times New Roman"/>
          <w:b/>
          <w:sz w:val="28"/>
          <w:szCs w:val="28"/>
        </w:rPr>
        <w:t>will make them dwell</w:t>
      </w:r>
      <w:r w:rsidR="006A27BE" w:rsidRPr="00350296">
        <w:rPr>
          <w:rFonts w:ascii="Times New Roman" w:hAnsi="Times New Roman" w:cs="Times New Roman"/>
          <w:bCs/>
          <w:sz w:val="28"/>
          <w:szCs w:val="28"/>
        </w:rPr>
        <w:t xml:space="preserve"> upon their own houses.’ – an utterance of Yahweh.”     Hos.11:9-11</w:t>
      </w:r>
    </w:p>
    <w:p w:rsidR="006A27BE" w:rsidRPr="00350296" w:rsidRDefault="00582166" w:rsidP="004620F3">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xml:space="preserve">: </w:t>
      </w:r>
      <w:r w:rsidR="006A27BE" w:rsidRPr="00350296">
        <w:rPr>
          <w:rFonts w:ascii="Times New Roman" w:hAnsi="Times New Roman" w:cs="Times New Roman"/>
          <w:bCs/>
          <w:sz w:val="28"/>
          <w:szCs w:val="28"/>
        </w:rPr>
        <w:t xml:space="preserve">This will be a gathering of the Northern Kingdom, </w:t>
      </w:r>
      <w:r w:rsidR="007C4335" w:rsidRPr="00350296">
        <w:rPr>
          <w:rFonts w:ascii="Times New Roman" w:hAnsi="Times New Roman" w:cs="Times New Roman"/>
          <w:bCs/>
          <w:sz w:val="28"/>
          <w:szCs w:val="28"/>
        </w:rPr>
        <w:t>“</w:t>
      </w:r>
      <w:r w:rsidR="006A27BE" w:rsidRPr="00350296">
        <w:rPr>
          <w:rFonts w:ascii="Times New Roman" w:hAnsi="Times New Roman" w:cs="Times New Roman"/>
          <w:bCs/>
          <w:sz w:val="28"/>
          <w:szCs w:val="28"/>
        </w:rPr>
        <w:t>Ephraim</w:t>
      </w:r>
      <w:r w:rsidR="007C4335" w:rsidRPr="00350296">
        <w:rPr>
          <w:rFonts w:ascii="Times New Roman" w:hAnsi="Times New Roman" w:cs="Times New Roman"/>
          <w:bCs/>
          <w:sz w:val="28"/>
          <w:szCs w:val="28"/>
        </w:rPr>
        <w:t>”</w:t>
      </w:r>
      <w:r w:rsidR="006A27BE" w:rsidRPr="00350296">
        <w:rPr>
          <w:rFonts w:ascii="Times New Roman" w:hAnsi="Times New Roman" w:cs="Times New Roman"/>
          <w:bCs/>
          <w:sz w:val="28"/>
          <w:szCs w:val="28"/>
        </w:rPr>
        <w:t xml:space="preserve">. “Sons from the Sea” suggests a Mediterranean origin of this diaspora. But the similes of </w:t>
      </w:r>
      <w:r w:rsidR="006A27BE" w:rsidRPr="00350296">
        <w:rPr>
          <w:rFonts w:ascii="Times New Roman" w:hAnsi="Times New Roman" w:cs="Times New Roman"/>
          <w:bCs/>
          <w:sz w:val="28"/>
          <w:szCs w:val="28"/>
        </w:rPr>
        <w:lastRenderedPageBreak/>
        <w:t>trembling birds from Egypt and Assyria may be further hints of their provenance</w:t>
      </w:r>
      <w:r w:rsidR="00D255E7" w:rsidRPr="00350296">
        <w:rPr>
          <w:rFonts w:ascii="Times New Roman" w:hAnsi="Times New Roman" w:cs="Times New Roman"/>
          <w:bCs/>
          <w:sz w:val="28"/>
          <w:szCs w:val="28"/>
        </w:rPr>
        <w:t>.</w:t>
      </w:r>
      <w:r w:rsidR="00DD53DE" w:rsidRPr="00350296">
        <w:rPr>
          <w:rFonts w:ascii="Times New Roman" w:hAnsi="Times New Roman" w:cs="Times New Roman"/>
          <w:bCs/>
          <w:sz w:val="28"/>
          <w:szCs w:val="28"/>
        </w:rPr>
        <w:t xml:space="preserve"> Hos.7:11 had earlier called Ephraim a “</w:t>
      </w:r>
      <w:r w:rsidR="00DD53DE" w:rsidRPr="00350296">
        <w:rPr>
          <w:rFonts w:ascii="Times New Roman" w:hAnsi="Times New Roman" w:cs="Times New Roman"/>
          <w:bCs/>
          <w:sz w:val="28"/>
          <w:szCs w:val="28"/>
          <w:u w:val="single"/>
        </w:rPr>
        <w:t>silly dove</w:t>
      </w:r>
      <w:r w:rsidR="00DD53DE" w:rsidRPr="00350296">
        <w:rPr>
          <w:rFonts w:ascii="Times New Roman" w:hAnsi="Times New Roman" w:cs="Times New Roman"/>
          <w:bCs/>
          <w:sz w:val="28"/>
          <w:szCs w:val="28"/>
        </w:rPr>
        <w:t xml:space="preserve">”, </w:t>
      </w:r>
      <w:r w:rsidR="00F10E3A" w:rsidRPr="00350296">
        <w:rPr>
          <w:rFonts w:ascii="Times New Roman" w:hAnsi="Times New Roman" w:cs="Times New Roman"/>
          <w:bCs/>
          <w:sz w:val="28"/>
          <w:szCs w:val="28"/>
        </w:rPr>
        <w:t xml:space="preserve">in their </w:t>
      </w:r>
      <w:r w:rsidR="00DD53DE" w:rsidRPr="00350296">
        <w:rPr>
          <w:rFonts w:ascii="Times New Roman" w:hAnsi="Times New Roman" w:cs="Times New Roman"/>
          <w:bCs/>
          <w:sz w:val="28"/>
          <w:szCs w:val="28"/>
        </w:rPr>
        <w:t xml:space="preserve">calling on Egypt and going to Assyria for </w:t>
      </w:r>
      <w:r w:rsidR="00F10E3A" w:rsidRPr="00350296">
        <w:rPr>
          <w:rFonts w:ascii="Times New Roman" w:hAnsi="Times New Roman" w:cs="Times New Roman"/>
          <w:bCs/>
          <w:sz w:val="28"/>
          <w:szCs w:val="28"/>
        </w:rPr>
        <w:t xml:space="preserve">military </w:t>
      </w:r>
      <w:r w:rsidR="00DD53DE" w:rsidRPr="00350296">
        <w:rPr>
          <w:rFonts w:ascii="Times New Roman" w:hAnsi="Times New Roman" w:cs="Times New Roman"/>
          <w:bCs/>
          <w:sz w:val="28"/>
          <w:szCs w:val="28"/>
        </w:rPr>
        <w:t>assistance.</w:t>
      </w:r>
      <w:r w:rsidR="001C7D08" w:rsidRPr="00350296">
        <w:rPr>
          <w:rFonts w:ascii="Times New Roman" w:hAnsi="Times New Roman" w:cs="Times New Roman"/>
          <w:bCs/>
          <w:sz w:val="28"/>
          <w:szCs w:val="28"/>
        </w:rPr>
        <w:t xml:space="preserve"> In this text Yahweh is restraining anger, because His desire toward Ephraim is kind, not hostile. We have already covered many texts concerning God’s vengeance toward His enemies, including Israel. But with God, His punishment will be a divine and truly just recompense. It will not be like a man’s vengeance, which is typically vindictive – a </w:t>
      </w:r>
      <w:r w:rsidR="007C4335" w:rsidRPr="00350296">
        <w:rPr>
          <w:rFonts w:ascii="Times New Roman" w:hAnsi="Times New Roman" w:cs="Times New Roman"/>
          <w:bCs/>
          <w:sz w:val="28"/>
          <w:szCs w:val="28"/>
        </w:rPr>
        <w:t>“getting even”</w:t>
      </w:r>
      <w:r w:rsidR="001C7D08" w:rsidRPr="00350296">
        <w:rPr>
          <w:rFonts w:ascii="Times New Roman" w:hAnsi="Times New Roman" w:cs="Times New Roman"/>
          <w:bCs/>
          <w:sz w:val="28"/>
          <w:szCs w:val="28"/>
        </w:rPr>
        <w:t xml:space="preserve"> </w:t>
      </w:r>
      <w:r w:rsidR="004620F3" w:rsidRPr="00350296">
        <w:rPr>
          <w:rFonts w:ascii="Times New Roman" w:hAnsi="Times New Roman" w:cs="Times New Roman"/>
          <w:bCs/>
          <w:sz w:val="28"/>
          <w:szCs w:val="28"/>
        </w:rPr>
        <w:t>with unmitigated anger</w:t>
      </w:r>
      <w:r w:rsidR="001C7D08" w:rsidRPr="00350296">
        <w:rPr>
          <w:rFonts w:ascii="Times New Roman" w:hAnsi="Times New Roman" w:cs="Times New Roman"/>
          <w:bCs/>
          <w:sz w:val="28"/>
          <w:szCs w:val="28"/>
        </w:rPr>
        <w:t xml:space="preserve">. </w:t>
      </w:r>
    </w:p>
    <w:p w:rsidR="00DD53DE" w:rsidRPr="00350296" w:rsidRDefault="00DD53DE" w:rsidP="00B377DE">
      <w:pPr>
        <w:pStyle w:val="ListParagraph"/>
        <w:numPr>
          <w:ilvl w:val="0"/>
          <w:numId w:val="46"/>
        </w:numPr>
        <w:ind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“And I will give wonders in </w:t>
      </w:r>
      <w:r w:rsidRPr="00350296">
        <w:rPr>
          <w:rFonts w:ascii="Times New Roman" w:hAnsi="Times New Roman" w:cs="Times New Roman"/>
          <w:bCs/>
          <w:i/>
          <w:iCs/>
          <w:sz w:val="28"/>
          <w:szCs w:val="28"/>
        </w:rPr>
        <w:t>the</w:t>
      </w:r>
      <w:r w:rsidRPr="00350296">
        <w:rPr>
          <w:rFonts w:ascii="Times New Roman" w:hAnsi="Times New Roman" w:cs="Times New Roman"/>
          <w:bCs/>
          <w:sz w:val="28"/>
          <w:szCs w:val="28"/>
        </w:rPr>
        <w:t xml:space="preserve"> heavens, and in </w:t>
      </w:r>
      <w:r w:rsidRPr="00350296">
        <w:rPr>
          <w:rFonts w:ascii="Times New Roman" w:hAnsi="Times New Roman" w:cs="Times New Roman"/>
          <w:bCs/>
          <w:i/>
          <w:iCs/>
          <w:sz w:val="28"/>
          <w:szCs w:val="28"/>
        </w:rPr>
        <w:t>the</w:t>
      </w:r>
      <w:r w:rsidRPr="00350296">
        <w:rPr>
          <w:rFonts w:ascii="Times New Roman" w:hAnsi="Times New Roman" w:cs="Times New Roman"/>
          <w:bCs/>
          <w:sz w:val="28"/>
          <w:szCs w:val="28"/>
        </w:rPr>
        <w:t xml:space="preserve"> earth blood and fire and columns of smoke. The sun will be turned to darkness and the moon to blood, before </w:t>
      </w:r>
      <w:r w:rsidRPr="00350296">
        <w:rPr>
          <w:rFonts w:ascii="Times New Roman" w:hAnsi="Times New Roman" w:cs="Times New Roman"/>
          <w:bCs/>
          <w:i/>
          <w:iCs/>
          <w:sz w:val="28"/>
          <w:szCs w:val="28"/>
        </w:rPr>
        <w:t>the</w:t>
      </w:r>
      <w:r w:rsidRPr="00350296">
        <w:rPr>
          <w:rFonts w:ascii="Times New Roman" w:hAnsi="Times New Roman" w:cs="Times New Roman"/>
          <w:bCs/>
          <w:sz w:val="28"/>
          <w:szCs w:val="28"/>
        </w:rPr>
        <w:t xml:space="preserve"> coming of </w:t>
      </w:r>
      <w:r w:rsidRPr="00350296">
        <w:rPr>
          <w:rFonts w:ascii="Times New Roman" w:hAnsi="Times New Roman" w:cs="Times New Roman"/>
          <w:bCs/>
          <w:i/>
          <w:iCs/>
          <w:sz w:val="28"/>
          <w:szCs w:val="28"/>
          <w:u w:val="single"/>
        </w:rPr>
        <w:t>the</w:t>
      </w:r>
      <w:r w:rsidRPr="00350296">
        <w:rPr>
          <w:rFonts w:ascii="Times New Roman" w:hAnsi="Times New Roman" w:cs="Times New Roman"/>
          <w:bCs/>
          <w:sz w:val="28"/>
          <w:szCs w:val="28"/>
          <w:u w:val="single"/>
        </w:rPr>
        <w:t xml:space="preserve"> day of Yahweh</w:t>
      </w:r>
      <w:r w:rsidRPr="00350296">
        <w:rPr>
          <w:rFonts w:ascii="Times New Roman" w:hAnsi="Times New Roman" w:cs="Times New Roman"/>
          <w:bCs/>
          <w:sz w:val="28"/>
          <w:szCs w:val="28"/>
        </w:rPr>
        <w:t xml:space="preserve">, the great and the fearful. And it will come to pass everyone who calls upon </w:t>
      </w:r>
      <w:r w:rsidRPr="00350296">
        <w:rPr>
          <w:rFonts w:ascii="Times New Roman" w:hAnsi="Times New Roman" w:cs="Times New Roman"/>
          <w:bCs/>
          <w:i/>
          <w:iCs/>
          <w:sz w:val="28"/>
          <w:szCs w:val="28"/>
        </w:rPr>
        <w:t>the</w:t>
      </w:r>
      <w:r w:rsidRPr="00350296">
        <w:rPr>
          <w:rFonts w:ascii="Times New Roman" w:hAnsi="Times New Roman" w:cs="Times New Roman"/>
          <w:bCs/>
          <w:sz w:val="28"/>
          <w:szCs w:val="28"/>
        </w:rPr>
        <w:t xml:space="preserve"> name of Yahweh </w:t>
      </w:r>
      <w:r w:rsidRPr="00350296">
        <w:rPr>
          <w:rFonts w:ascii="Times New Roman" w:hAnsi="Times New Roman" w:cs="Times New Roman"/>
          <w:b/>
          <w:sz w:val="28"/>
          <w:szCs w:val="28"/>
        </w:rPr>
        <w:t>will escape</w:t>
      </w:r>
      <w:r w:rsidRPr="00350296">
        <w:rPr>
          <w:rFonts w:ascii="Times New Roman" w:hAnsi="Times New Roman" w:cs="Times New Roman"/>
          <w:bCs/>
          <w:sz w:val="28"/>
          <w:szCs w:val="28"/>
        </w:rPr>
        <w:t xml:space="preserve">, for in Mount Zion and </w:t>
      </w:r>
      <w:r w:rsidRPr="00350296">
        <w:rPr>
          <w:rFonts w:ascii="Times New Roman" w:hAnsi="Times New Roman" w:cs="Times New Roman"/>
          <w:bCs/>
          <w:sz w:val="28"/>
          <w:szCs w:val="28"/>
          <w:u w:val="single"/>
        </w:rPr>
        <w:t>in Jerusalem</w:t>
      </w:r>
      <w:r w:rsidRPr="00350296">
        <w:rPr>
          <w:rFonts w:ascii="Times New Roman" w:hAnsi="Times New Roman" w:cs="Times New Roman"/>
          <w:bCs/>
          <w:sz w:val="28"/>
          <w:szCs w:val="28"/>
        </w:rPr>
        <w:t xml:space="preserve"> will come </w:t>
      </w:r>
      <w:r w:rsidRPr="00350296">
        <w:rPr>
          <w:rFonts w:ascii="Times New Roman" w:hAnsi="Times New Roman" w:cs="Times New Roman"/>
          <w:b/>
          <w:sz w:val="28"/>
          <w:szCs w:val="28"/>
        </w:rPr>
        <w:t>an escape</w:t>
      </w:r>
      <w:r w:rsidRPr="00350296">
        <w:rPr>
          <w:rFonts w:ascii="Times New Roman" w:hAnsi="Times New Roman" w:cs="Times New Roman"/>
          <w:bCs/>
          <w:sz w:val="28"/>
          <w:szCs w:val="28"/>
        </w:rPr>
        <w:t>, as what Yahweh has said</w:t>
      </w:r>
      <w:r w:rsidR="00C222A0" w:rsidRPr="00350296">
        <w:rPr>
          <w:rFonts w:ascii="Times New Roman" w:hAnsi="Times New Roman" w:cs="Times New Roman"/>
          <w:bCs/>
          <w:sz w:val="28"/>
          <w:szCs w:val="28"/>
        </w:rPr>
        <w:t>, a</w:t>
      </w:r>
      <w:r w:rsidRPr="00350296">
        <w:rPr>
          <w:rFonts w:ascii="Times New Roman" w:hAnsi="Times New Roman" w:cs="Times New Roman"/>
          <w:bCs/>
          <w:sz w:val="28"/>
          <w:szCs w:val="28"/>
        </w:rPr>
        <w:t>nd</w:t>
      </w:r>
      <w:r w:rsidR="00C222A0" w:rsidRPr="00350296">
        <w:rPr>
          <w:rFonts w:ascii="Times New Roman" w:hAnsi="Times New Roman" w:cs="Times New Roman"/>
          <w:bCs/>
          <w:sz w:val="28"/>
          <w:szCs w:val="28"/>
        </w:rPr>
        <w:t xml:space="preserve"> among </w:t>
      </w:r>
      <w:r w:rsidR="00C222A0" w:rsidRPr="00350296">
        <w:rPr>
          <w:rFonts w:ascii="Times New Roman" w:hAnsi="Times New Roman" w:cs="Times New Roman"/>
          <w:b/>
          <w:sz w:val="28"/>
          <w:szCs w:val="28"/>
        </w:rPr>
        <w:t>survivors</w:t>
      </w:r>
      <w:r w:rsidR="00C222A0" w:rsidRPr="00350296">
        <w:rPr>
          <w:rFonts w:ascii="Times New Roman" w:hAnsi="Times New Roman" w:cs="Times New Roman"/>
          <w:bCs/>
          <w:sz w:val="28"/>
          <w:szCs w:val="28"/>
        </w:rPr>
        <w:t xml:space="preserve"> whom Yahweh </w:t>
      </w:r>
      <w:r w:rsidR="00C222A0" w:rsidRPr="00350296">
        <w:rPr>
          <w:rFonts w:ascii="Times New Roman" w:hAnsi="Times New Roman" w:cs="Times New Roman"/>
          <w:bCs/>
          <w:i/>
          <w:iCs/>
          <w:sz w:val="28"/>
          <w:szCs w:val="28"/>
        </w:rPr>
        <w:t>is</w:t>
      </w:r>
      <w:r w:rsidR="00C222A0" w:rsidRPr="00350296">
        <w:rPr>
          <w:rFonts w:ascii="Times New Roman" w:hAnsi="Times New Roman" w:cs="Times New Roman"/>
          <w:bCs/>
          <w:sz w:val="28"/>
          <w:szCs w:val="28"/>
        </w:rPr>
        <w:t xml:space="preserve"> calling. For, </w:t>
      </w:r>
      <w:r w:rsidR="00C222A0" w:rsidRPr="00350296">
        <w:rPr>
          <w:rFonts w:ascii="Times New Roman" w:hAnsi="Times New Roman" w:cs="Times New Roman"/>
          <w:b/>
          <w:sz w:val="28"/>
          <w:szCs w:val="28"/>
          <w:u w:val="double"/>
        </w:rPr>
        <w:t>behold</w:t>
      </w:r>
      <w:r w:rsidR="00C222A0" w:rsidRPr="00350296">
        <w:rPr>
          <w:rFonts w:ascii="Times New Roman" w:hAnsi="Times New Roman" w:cs="Times New Roman"/>
          <w:bCs/>
          <w:sz w:val="28"/>
          <w:szCs w:val="28"/>
        </w:rPr>
        <w:t xml:space="preserve">, </w:t>
      </w:r>
      <w:r w:rsidR="00C222A0" w:rsidRPr="00350296">
        <w:rPr>
          <w:rFonts w:ascii="Times New Roman" w:hAnsi="Times New Roman" w:cs="Times New Roman"/>
          <w:bCs/>
          <w:sz w:val="28"/>
          <w:szCs w:val="28"/>
          <w:u w:val="single"/>
        </w:rPr>
        <w:t>in those days and at that time</w:t>
      </w:r>
      <w:r w:rsidR="00C222A0" w:rsidRPr="00350296">
        <w:rPr>
          <w:rFonts w:ascii="Times New Roman" w:hAnsi="Times New Roman" w:cs="Times New Roman"/>
          <w:bCs/>
          <w:sz w:val="28"/>
          <w:szCs w:val="28"/>
        </w:rPr>
        <w:t xml:space="preserve">, when I </w:t>
      </w:r>
      <w:r w:rsidR="00C222A0" w:rsidRPr="00350296">
        <w:rPr>
          <w:rFonts w:ascii="Times New Roman" w:hAnsi="Times New Roman" w:cs="Times New Roman"/>
          <w:b/>
          <w:sz w:val="28"/>
          <w:szCs w:val="28"/>
        </w:rPr>
        <w:t>turn back</w:t>
      </w:r>
      <w:r w:rsidR="00C222A0" w:rsidRPr="00350296">
        <w:rPr>
          <w:rFonts w:ascii="Times New Roman" w:hAnsi="Times New Roman" w:cs="Times New Roman"/>
          <w:bCs/>
          <w:sz w:val="28"/>
          <w:szCs w:val="28"/>
        </w:rPr>
        <w:t xml:space="preserve"> the captivity of Judah and Jerusalem, then I will gather all the nations and I will bring them down to the Valley of Jehoshaphat, and I will enter judgment with them there, concerning My people and concerning My inheritance Israel, whom they have scattered among the nations. And they have divided My land.”     Joe.2:30 – 3:2</w:t>
      </w:r>
    </w:p>
    <w:p w:rsidR="00C222A0" w:rsidRPr="00350296" w:rsidRDefault="00582166" w:rsidP="00146879">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xml:space="preserve">: </w:t>
      </w:r>
      <w:r w:rsidR="0035186E" w:rsidRPr="00350296">
        <w:rPr>
          <w:rFonts w:ascii="Times New Roman" w:hAnsi="Times New Roman" w:cs="Times New Roman"/>
          <w:bCs/>
          <w:sz w:val="28"/>
          <w:szCs w:val="28"/>
        </w:rPr>
        <w:t>This “</w:t>
      </w:r>
      <w:r w:rsidR="0035186E" w:rsidRPr="00350296">
        <w:rPr>
          <w:rFonts w:ascii="Times New Roman" w:hAnsi="Times New Roman" w:cs="Times New Roman"/>
          <w:bCs/>
          <w:sz w:val="28"/>
          <w:szCs w:val="28"/>
          <w:u w:val="single"/>
        </w:rPr>
        <w:t>day of the Lord</w:t>
      </w:r>
      <w:r w:rsidR="0035186E" w:rsidRPr="00350296">
        <w:rPr>
          <w:rFonts w:ascii="Times New Roman" w:hAnsi="Times New Roman" w:cs="Times New Roman"/>
          <w:bCs/>
          <w:sz w:val="28"/>
          <w:szCs w:val="28"/>
        </w:rPr>
        <w:t>” text include</w:t>
      </w:r>
      <w:r w:rsidR="0087538B" w:rsidRPr="00350296">
        <w:rPr>
          <w:rFonts w:ascii="Times New Roman" w:hAnsi="Times New Roman" w:cs="Times New Roman"/>
          <w:bCs/>
          <w:sz w:val="28"/>
          <w:szCs w:val="28"/>
        </w:rPr>
        <w:t>s</w:t>
      </w:r>
      <w:r w:rsidR="0035186E" w:rsidRPr="00350296">
        <w:rPr>
          <w:rFonts w:ascii="Times New Roman" w:hAnsi="Times New Roman" w:cs="Times New Roman"/>
          <w:bCs/>
          <w:sz w:val="28"/>
          <w:szCs w:val="28"/>
        </w:rPr>
        <w:t xml:space="preserve"> both an escape </w:t>
      </w:r>
      <w:r w:rsidR="0053723E" w:rsidRPr="00350296">
        <w:rPr>
          <w:rFonts w:ascii="Times New Roman" w:hAnsi="Times New Roman" w:cs="Times New Roman"/>
          <w:bCs/>
          <w:sz w:val="28"/>
          <w:szCs w:val="28"/>
        </w:rPr>
        <w:t>“</w:t>
      </w:r>
      <w:r w:rsidR="0053723E" w:rsidRPr="00350296">
        <w:rPr>
          <w:rFonts w:ascii="Times New Roman" w:hAnsi="Times New Roman" w:cs="Times New Roman"/>
          <w:bCs/>
          <w:sz w:val="28"/>
          <w:szCs w:val="28"/>
          <w:u w:val="single"/>
        </w:rPr>
        <w:t>in</w:t>
      </w:r>
      <w:r w:rsidR="0035186E" w:rsidRPr="00350296">
        <w:rPr>
          <w:rFonts w:ascii="Times New Roman" w:hAnsi="Times New Roman" w:cs="Times New Roman"/>
          <w:bCs/>
          <w:sz w:val="28"/>
          <w:szCs w:val="28"/>
          <w:u w:val="single"/>
        </w:rPr>
        <w:t xml:space="preserve"> Jerusalem</w:t>
      </w:r>
      <w:r w:rsidR="0053723E" w:rsidRPr="00350296">
        <w:rPr>
          <w:rFonts w:ascii="Times New Roman" w:hAnsi="Times New Roman" w:cs="Times New Roman"/>
          <w:bCs/>
          <w:sz w:val="28"/>
          <w:szCs w:val="28"/>
        </w:rPr>
        <w:t>”</w:t>
      </w:r>
      <w:r w:rsidR="0035186E" w:rsidRPr="00350296">
        <w:rPr>
          <w:rFonts w:ascii="Times New Roman" w:hAnsi="Times New Roman" w:cs="Times New Roman"/>
          <w:bCs/>
          <w:sz w:val="28"/>
          <w:szCs w:val="28"/>
        </w:rPr>
        <w:t xml:space="preserve"> (</w:t>
      </w:r>
      <w:r w:rsidR="0053723E" w:rsidRPr="00350296">
        <w:rPr>
          <w:rFonts w:ascii="Times New Roman" w:hAnsi="Times New Roman" w:cs="Times New Roman"/>
          <w:bCs/>
          <w:sz w:val="28"/>
          <w:szCs w:val="28"/>
        </w:rPr>
        <w:t>not the flight from “Judea” that</w:t>
      </w:r>
      <w:r w:rsidR="006050FE" w:rsidRPr="00350296">
        <w:rPr>
          <w:rFonts w:ascii="Times New Roman" w:hAnsi="Times New Roman" w:cs="Times New Roman"/>
          <w:bCs/>
          <w:sz w:val="28"/>
          <w:szCs w:val="28"/>
        </w:rPr>
        <w:t xml:space="preserve"> </w:t>
      </w:r>
      <w:r w:rsidR="0035186E" w:rsidRPr="00350296">
        <w:rPr>
          <w:rFonts w:ascii="Times New Roman" w:hAnsi="Times New Roman" w:cs="Times New Roman"/>
          <w:bCs/>
          <w:sz w:val="28"/>
          <w:szCs w:val="28"/>
        </w:rPr>
        <w:t xml:space="preserve">Mat.24:16; </w:t>
      </w:r>
      <w:r w:rsidR="0053723E" w:rsidRPr="00350296">
        <w:rPr>
          <w:rFonts w:ascii="Times New Roman" w:hAnsi="Times New Roman" w:cs="Times New Roman"/>
          <w:bCs/>
          <w:sz w:val="28"/>
          <w:szCs w:val="28"/>
        </w:rPr>
        <w:t>Luk.21:21 describe</w:t>
      </w:r>
      <w:r w:rsidR="0035186E" w:rsidRPr="00350296">
        <w:rPr>
          <w:rFonts w:ascii="Times New Roman" w:hAnsi="Times New Roman" w:cs="Times New Roman"/>
          <w:bCs/>
          <w:sz w:val="28"/>
          <w:szCs w:val="28"/>
        </w:rPr>
        <w:t>)</w:t>
      </w:r>
      <w:r w:rsidR="0053723E" w:rsidRPr="00350296">
        <w:rPr>
          <w:rFonts w:ascii="Times New Roman" w:hAnsi="Times New Roman" w:cs="Times New Roman"/>
          <w:bCs/>
          <w:sz w:val="28"/>
          <w:szCs w:val="28"/>
        </w:rPr>
        <w:t>,</w:t>
      </w:r>
      <w:r w:rsidR="0035186E" w:rsidRPr="00350296">
        <w:rPr>
          <w:rFonts w:ascii="Times New Roman" w:hAnsi="Times New Roman" w:cs="Times New Roman"/>
          <w:bCs/>
          <w:sz w:val="28"/>
          <w:szCs w:val="28"/>
        </w:rPr>
        <w:t xml:space="preserve"> and </w:t>
      </w:r>
      <w:r w:rsidR="00F10E3A" w:rsidRPr="00350296">
        <w:rPr>
          <w:rFonts w:ascii="Times New Roman" w:hAnsi="Times New Roman" w:cs="Times New Roman"/>
          <w:bCs/>
          <w:sz w:val="28"/>
          <w:szCs w:val="28"/>
        </w:rPr>
        <w:t>the</w:t>
      </w:r>
      <w:r w:rsidR="0035186E" w:rsidRPr="00350296">
        <w:rPr>
          <w:rFonts w:ascii="Times New Roman" w:hAnsi="Times New Roman" w:cs="Times New Roman"/>
          <w:bCs/>
          <w:sz w:val="28"/>
          <w:szCs w:val="28"/>
        </w:rPr>
        <w:t xml:space="preserve"> turning back </w:t>
      </w:r>
      <w:r w:rsidR="0053723E" w:rsidRPr="00350296">
        <w:rPr>
          <w:rFonts w:ascii="Times New Roman" w:hAnsi="Times New Roman" w:cs="Times New Roman"/>
          <w:bCs/>
          <w:sz w:val="28"/>
          <w:szCs w:val="28"/>
        </w:rPr>
        <w:t>“</w:t>
      </w:r>
      <w:r w:rsidR="0053723E" w:rsidRPr="00350296">
        <w:rPr>
          <w:rFonts w:ascii="Times New Roman" w:hAnsi="Times New Roman" w:cs="Times New Roman"/>
          <w:bCs/>
          <w:sz w:val="28"/>
          <w:szCs w:val="28"/>
          <w:u w:val="single"/>
        </w:rPr>
        <w:t>in those days and at that time</w:t>
      </w:r>
      <w:r w:rsidR="0053723E" w:rsidRPr="00350296">
        <w:rPr>
          <w:rFonts w:ascii="Times New Roman" w:hAnsi="Times New Roman" w:cs="Times New Roman"/>
          <w:bCs/>
          <w:sz w:val="28"/>
          <w:szCs w:val="28"/>
        </w:rPr>
        <w:t xml:space="preserve">” </w:t>
      </w:r>
      <w:r w:rsidR="0035186E" w:rsidRPr="00350296">
        <w:rPr>
          <w:rFonts w:ascii="Times New Roman" w:hAnsi="Times New Roman" w:cs="Times New Roman"/>
          <w:bCs/>
          <w:sz w:val="28"/>
          <w:szCs w:val="28"/>
        </w:rPr>
        <w:t xml:space="preserve">of </w:t>
      </w:r>
      <w:r w:rsidR="00F10E3A" w:rsidRPr="00350296">
        <w:rPr>
          <w:rFonts w:ascii="Times New Roman" w:hAnsi="Times New Roman" w:cs="Times New Roman"/>
          <w:bCs/>
          <w:sz w:val="28"/>
          <w:szCs w:val="28"/>
        </w:rPr>
        <w:t xml:space="preserve">a </w:t>
      </w:r>
      <w:r w:rsidR="0035186E" w:rsidRPr="00350296">
        <w:rPr>
          <w:rFonts w:ascii="Times New Roman" w:hAnsi="Times New Roman" w:cs="Times New Roman"/>
          <w:bCs/>
          <w:sz w:val="28"/>
          <w:szCs w:val="28"/>
        </w:rPr>
        <w:t>captivity that includes those scattered among the nations.</w:t>
      </w:r>
      <w:r w:rsidR="0053723E" w:rsidRPr="00350296">
        <w:rPr>
          <w:rFonts w:ascii="Times New Roman" w:hAnsi="Times New Roman" w:cs="Times New Roman"/>
          <w:bCs/>
          <w:sz w:val="28"/>
          <w:szCs w:val="28"/>
        </w:rPr>
        <w:t xml:space="preserve"> Note how differently the times are described, and the locations.</w:t>
      </w:r>
    </w:p>
    <w:p w:rsidR="0035186E" w:rsidRPr="00350296" w:rsidRDefault="0035186E" w:rsidP="00B377DE">
      <w:pPr>
        <w:pStyle w:val="ListParagraph"/>
        <w:numPr>
          <w:ilvl w:val="0"/>
          <w:numId w:val="46"/>
        </w:numPr>
        <w:ind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w:t>
      </w:r>
      <w:r w:rsidR="00EF080C" w:rsidRPr="00350296">
        <w:rPr>
          <w:rFonts w:ascii="Times New Roman" w:hAnsi="Times New Roman" w:cs="Times New Roman"/>
          <w:bCs/>
          <w:sz w:val="28"/>
          <w:szCs w:val="28"/>
        </w:rPr>
        <w:t>’</w:t>
      </w:r>
      <w:r w:rsidRPr="00350296">
        <w:rPr>
          <w:rFonts w:ascii="Times New Roman" w:hAnsi="Times New Roman" w:cs="Times New Roman"/>
          <w:b/>
          <w:sz w:val="28"/>
          <w:szCs w:val="28"/>
          <w:u w:val="double"/>
        </w:rPr>
        <w:t>Behold</w:t>
      </w:r>
      <w:r w:rsidRPr="00350296">
        <w:rPr>
          <w:rFonts w:ascii="Times New Roman" w:hAnsi="Times New Roman" w:cs="Times New Roman"/>
          <w:bCs/>
          <w:sz w:val="28"/>
          <w:szCs w:val="28"/>
        </w:rPr>
        <w:t xml:space="preserve">, </w:t>
      </w:r>
      <w:r w:rsidRPr="00350296">
        <w:rPr>
          <w:rFonts w:ascii="Times New Roman" w:hAnsi="Times New Roman" w:cs="Times New Roman"/>
          <w:bCs/>
          <w:i/>
          <w:iCs/>
          <w:sz w:val="28"/>
          <w:szCs w:val="28"/>
        </w:rPr>
        <w:t>the</w:t>
      </w:r>
      <w:r w:rsidRPr="00350296">
        <w:rPr>
          <w:rFonts w:ascii="Times New Roman" w:hAnsi="Times New Roman" w:cs="Times New Roman"/>
          <w:bCs/>
          <w:sz w:val="28"/>
          <w:szCs w:val="28"/>
        </w:rPr>
        <w:t xml:space="preserve"> eyes of Lord Yahweh </w:t>
      </w:r>
      <w:r w:rsidRPr="00350296">
        <w:rPr>
          <w:rFonts w:ascii="Times New Roman" w:hAnsi="Times New Roman" w:cs="Times New Roman"/>
          <w:bCs/>
          <w:i/>
          <w:iCs/>
          <w:sz w:val="28"/>
          <w:szCs w:val="28"/>
        </w:rPr>
        <w:t>are</w:t>
      </w:r>
      <w:r w:rsidRPr="00350296">
        <w:rPr>
          <w:rFonts w:ascii="Times New Roman" w:hAnsi="Times New Roman" w:cs="Times New Roman"/>
          <w:bCs/>
          <w:sz w:val="28"/>
          <w:szCs w:val="28"/>
        </w:rPr>
        <w:t xml:space="preserve"> upon </w:t>
      </w:r>
      <w:r w:rsidRPr="00350296">
        <w:rPr>
          <w:rFonts w:ascii="Times New Roman" w:hAnsi="Times New Roman" w:cs="Times New Roman"/>
          <w:bCs/>
          <w:sz w:val="28"/>
          <w:szCs w:val="28"/>
          <w:u w:val="single"/>
        </w:rPr>
        <w:t xml:space="preserve">the </w:t>
      </w:r>
      <w:r w:rsidR="008513B2" w:rsidRPr="00350296">
        <w:rPr>
          <w:rFonts w:ascii="Times New Roman" w:hAnsi="Times New Roman" w:cs="Times New Roman"/>
          <w:bCs/>
          <w:sz w:val="28"/>
          <w:szCs w:val="28"/>
          <w:u w:val="single"/>
        </w:rPr>
        <w:t xml:space="preserve">sinful </w:t>
      </w:r>
      <w:r w:rsidRPr="00350296">
        <w:rPr>
          <w:rFonts w:ascii="Times New Roman" w:hAnsi="Times New Roman" w:cs="Times New Roman"/>
          <w:bCs/>
          <w:sz w:val="28"/>
          <w:szCs w:val="28"/>
          <w:u w:val="single"/>
        </w:rPr>
        <w:t>kingdom</w:t>
      </w:r>
      <w:r w:rsidRPr="00350296">
        <w:rPr>
          <w:rFonts w:ascii="Times New Roman" w:hAnsi="Times New Roman" w:cs="Times New Roman"/>
          <w:bCs/>
          <w:sz w:val="28"/>
          <w:szCs w:val="28"/>
        </w:rPr>
        <w:t>. And</w:t>
      </w:r>
      <w:r w:rsidR="00EF080C" w:rsidRPr="00350296">
        <w:rPr>
          <w:rFonts w:ascii="Times New Roman" w:hAnsi="Times New Roman" w:cs="Times New Roman"/>
          <w:bCs/>
          <w:sz w:val="28"/>
          <w:szCs w:val="28"/>
        </w:rPr>
        <w:t xml:space="preserve"> I will annihilate her</w:t>
      </w:r>
      <w:r w:rsidR="003F09BC" w:rsidRPr="00350296">
        <w:rPr>
          <w:rFonts w:ascii="Times New Roman" w:hAnsi="Times New Roman" w:cs="Times New Roman"/>
          <w:bCs/>
          <w:sz w:val="28"/>
          <w:szCs w:val="28"/>
        </w:rPr>
        <w:t xml:space="preserve"> (</w:t>
      </w:r>
      <w:r w:rsidR="007C4335" w:rsidRPr="00350296">
        <w:rPr>
          <w:rFonts w:ascii="Times New Roman" w:hAnsi="Times New Roman" w:cs="Times New Roman"/>
          <w:bCs/>
          <w:sz w:val="28"/>
          <w:szCs w:val="28"/>
        </w:rPr>
        <w:t>‘</w:t>
      </w:r>
      <w:r w:rsidR="003F09BC" w:rsidRPr="00350296">
        <w:rPr>
          <w:rFonts w:ascii="Times New Roman" w:hAnsi="Times New Roman" w:cs="Times New Roman"/>
          <w:bCs/>
          <w:sz w:val="28"/>
          <w:szCs w:val="28"/>
        </w:rPr>
        <w:t>kingdom</w:t>
      </w:r>
      <w:r w:rsidR="007C4335" w:rsidRPr="00350296">
        <w:rPr>
          <w:rFonts w:ascii="Times New Roman" w:hAnsi="Times New Roman" w:cs="Times New Roman"/>
          <w:bCs/>
          <w:sz w:val="28"/>
          <w:szCs w:val="28"/>
        </w:rPr>
        <w:t>’</w:t>
      </w:r>
      <w:r w:rsidR="003F09BC" w:rsidRPr="00350296">
        <w:rPr>
          <w:rFonts w:ascii="Times New Roman" w:hAnsi="Times New Roman" w:cs="Times New Roman"/>
          <w:bCs/>
          <w:sz w:val="28"/>
          <w:szCs w:val="28"/>
        </w:rPr>
        <w:t xml:space="preserve">, Heb. </w:t>
      </w:r>
      <w:r w:rsidR="003F09BC" w:rsidRPr="00350296">
        <w:rPr>
          <w:rFonts w:ascii="Times New Roman" w:hAnsi="Times New Roman" w:cs="Times New Roman"/>
          <w:bCs/>
          <w:i/>
          <w:iCs/>
          <w:sz w:val="28"/>
          <w:szCs w:val="28"/>
        </w:rPr>
        <w:t>mamlâkâh</w:t>
      </w:r>
      <w:r w:rsidR="003F09BC" w:rsidRPr="00350296">
        <w:rPr>
          <w:rFonts w:ascii="Times New Roman" w:hAnsi="Times New Roman" w:cs="Times New Roman"/>
          <w:bCs/>
          <w:sz w:val="28"/>
          <w:szCs w:val="28"/>
        </w:rPr>
        <w:t xml:space="preserve"> is a feminine noun)</w:t>
      </w:r>
      <w:r w:rsidR="00EF080C" w:rsidRPr="00350296">
        <w:rPr>
          <w:rFonts w:ascii="Times New Roman" w:hAnsi="Times New Roman" w:cs="Times New Roman"/>
          <w:bCs/>
          <w:sz w:val="28"/>
          <w:szCs w:val="28"/>
        </w:rPr>
        <w:t xml:space="preserve"> from upon the face of the ground. Except that I will not </w:t>
      </w:r>
      <w:r w:rsidR="00EF080C" w:rsidRPr="00350296">
        <w:rPr>
          <w:rFonts w:ascii="Times New Roman" w:hAnsi="Times New Roman" w:cs="Times New Roman"/>
          <w:bCs/>
          <w:sz w:val="28"/>
          <w:szCs w:val="28"/>
          <w:u w:val="single"/>
        </w:rPr>
        <w:t>utterly annihilate</w:t>
      </w:r>
      <w:r w:rsidR="00EF080C" w:rsidRPr="00350296">
        <w:rPr>
          <w:rFonts w:ascii="Times New Roman" w:hAnsi="Times New Roman" w:cs="Times New Roman"/>
          <w:bCs/>
          <w:sz w:val="28"/>
          <w:szCs w:val="28"/>
        </w:rPr>
        <w:t xml:space="preserve"> </w:t>
      </w:r>
      <w:r w:rsidR="00EF080C" w:rsidRPr="00350296">
        <w:rPr>
          <w:rFonts w:ascii="Times New Roman" w:hAnsi="Times New Roman" w:cs="Times New Roman"/>
          <w:bCs/>
          <w:i/>
          <w:iCs/>
          <w:sz w:val="28"/>
          <w:szCs w:val="28"/>
        </w:rPr>
        <w:t>the</w:t>
      </w:r>
      <w:r w:rsidR="00EF080C" w:rsidRPr="00350296">
        <w:rPr>
          <w:rFonts w:ascii="Times New Roman" w:hAnsi="Times New Roman" w:cs="Times New Roman"/>
          <w:bCs/>
          <w:sz w:val="28"/>
          <w:szCs w:val="28"/>
        </w:rPr>
        <w:t xml:space="preserve"> house of Jacob.’ – an utterance of Yahweh. ‘For, </w:t>
      </w:r>
      <w:r w:rsidR="00EF080C" w:rsidRPr="00350296">
        <w:rPr>
          <w:rFonts w:ascii="Times New Roman" w:hAnsi="Times New Roman" w:cs="Times New Roman"/>
          <w:b/>
          <w:sz w:val="28"/>
          <w:szCs w:val="28"/>
          <w:u w:val="double"/>
        </w:rPr>
        <w:t>behold</w:t>
      </w:r>
      <w:r w:rsidR="00EF080C" w:rsidRPr="00350296">
        <w:rPr>
          <w:rFonts w:ascii="Times New Roman" w:hAnsi="Times New Roman" w:cs="Times New Roman"/>
          <w:bCs/>
          <w:sz w:val="28"/>
          <w:szCs w:val="28"/>
        </w:rPr>
        <w:t xml:space="preserve">, I </w:t>
      </w:r>
      <w:r w:rsidR="00EF080C" w:rsidRPr="00350296">
        <w:rPr>
          <w:rFonts w:ascii="Times New Roman" w:hAnsi="Times New Roman" w:cs="Times New Roman"/>
          <w:bCs/>
          <w:i/>
          <w:iCs/>
          <w:sz w:val="28"/>
          <w:szCs w:val="28"/>
        </w:rPr>
        <w:t>am</w:t>
      </w:r>
      <w:r w:rsidR="00EF080C" w:rsidRPr="00350296">
        <w:rPr>
          <w:rFonts w:ascii="Times New Roman" w:hAnsi="Times New Roman" w:cs="Times New Roman"/>
          <w:bCs/>
          <w:sz w:val="28"/>
          <w:szCs w:val="28"/>
        </w:rPr>
        <w:t xml:space="preserve"> commanding, and I will cause to shake </w:t>
      </w:r>
      <w:r w:rsidR="00EF080C" w:rsidRPr="00350296">
        <w:rPr>
          <w:rFonts w:ascii="Times New Roman" w:hAnsi="Times New Roman" w:cs="Times New Roman"/>
          <w:bCs/>
          <w:i/>
          <w:iCs/>
          <w:sz w:val="28"/>
          <w:szCs w:val="28"/>
        </w:rPr>
        <w:t>the</w:t>
      </w:r>
      <w:r w:rsidR="00EF080C" w:rsidRPr="00350296">
        <w:rPr>
          <w:rFonts w:ascii="Times New Roman" w:hAnsi="Times New Roman" w:cs="Times New Roman"/>
          <w:bCs/>
          <w:sz w:val="28"/>
          <w:szCs w:val="28"/>
        </w:rPr>
        <w:t xml:space="preserve"> house of Israel among all the nations, as when one shakes with a sieve, and a pebble falls not to earth. Will die by a sword all sinners of My people who </w:t>
      </w:r>
      <w:r w:rsidR="00EF080C" w:rsidRPr="00350296">
        <w:rPr>
          <w:rFonts w:ascii="Times New Roman" w:hAnsi="Times New Roman" w:cs="Times New Roman"/>
          <w:bCs/>
          <w:i/>
          <w:iCs/>
          <w:sz w:val="28"/>
          <w:szCs w:val="28"/>
        </w:rPr>
        <w:t>are</w:t>
      </w:r>
      <w:r w:rsidR="00EF080C" w:rsidRPr="00350296">
        <w:rPr>
          <w:rFonts w:ascii="Times New Roman" w:hAnsi="Times New Roman" w:cs="Times New Roman"/>
          <w:bCs/>
          <w:sz w:val="28"/>
          <w:szCs w:val="28"/>
        </w:rPr>
        <w:t xml:space="preserve"> saying, “</w:t>
      </w:r>
      <w:r w:rsidR="00FA70CF" w:rsidRPr="00350296">
        <w:rPr>
          <w:rFonts w:ascii="Times New Roman" w:hAnsi="Times New Roman" w:cs="Times New Roman"/>
          <w:bCs/>
          <w:sz w:val="28"/>
          <w:szCs w:val="28"/>
        </w:rPr>
        <w:t xml:space="preserve">The evil will not approach or meet as far as us.” </w:t>
      </w:r>
      <w:r w:rsidR="00E85B55" w:rsidRPr="00350296">
        <w:rPr>
          <w:rFonts w:ascii="Times New Roman" w:hAnsi="Times New Roman" w:cs="Times New Roman"/>
          <w:bCs/>
          <w:sz w:val="28"/>
          <w:szCs w:val="28"/>
        </w:rPr>
        <w:t xml:space="preserve">In that day I will raise up </w:t>
      </w:r>
      <w:r w:rsidR="00E85B55" w:rsidRPr="00350296">
        <w:rPr>
          <w:rFonts w:ascii="Times New Roman" w:hAnsi="Times New Roman" w:cs="Times New Roman"/>
          <w:bCs/>
          <w:sz w:val="28"/>
          <w:szCs w:val="28"/>
          <w:u w:val="single"/>
        </w:rPr>
        <w:t>the booth of David</w:t>
      </w:r>
      <w:r w:rsidR="00E85B55" w:rsidRPr="00350296">
        <w:rPr>
          <w:rFonts w:ascii="Times New Roman" w:hAnsi="Times New Roman" w:cs="Times New Roman"/>
          <w:bCs/>
          <w:sz w:val="28"/>
          <w:szCs w:val="28"/>
        </w:rPr>
        <w:t xml:space="preserve"> that </w:t>
      </w:r>
      <w:r w:rsidR="00E85B55" w:rsidRPr="00350296">
        <w:rPr>
          <w:rFonts w:ascii="Times New Roman" w:hAnsi="Times New Roman" w:cs="Times New Roman"/>
          <w:bCs/>
          <w:i/>
          <w:iCs/>
          <w:sz w:val="28"/>
          <w:szCs w:val="28"/>
        </w:rPr>
        <w:t>has</w:t>
      </w:r>
      <w:r w:rsidR="00E85B55" w:rsidRPr="00350296">
        <w:rPr>
          <w:rFonts w:ascii="Times New Roman" w:hAnsi="Times New Roman" w:cs="Times New Roman"/>
          <w:bCs/>
          <w:sz w:val="28"/>
          <w:szCs w:val="28"/>
        </w:rPr>
        <w:t xml:space="preserve"> fallen, and I will wall up their breaches, and I will raise up its ruins. And I </w:t>
      </w:r>
      <w:r w:rsidR="00E85B55" w:rsidRPr="00350296">
        <w:rPr>
          <w:rFonts w:ascii="Times New Roman" w:hAnsi="Times New Roman" w:cs="Times New Roman"/>
          <w:b/>
          <w:sz w:val="28"/>
          <w:szCs w:val="28"/>
        </w:rPr>
        <w:t>will build</w:t>
      </w:r>
      <w:r w:rsidR="00E85B55" w:rsidRPr="00350296">
        <w:rPr>
          <w:rFonts w:ascii="Times New Roman" w:hAnsi="Times New Roman" w:cs="Times New Roman"/>
          <w:bCs/>
          <w:sz w:val="28"/>
          <w:szCs w:val="28"/>
        </w:rPr>
        <w:t xml:space="preserve"> it as days of old (lit. ‘of an age’), so that they may possess the rest of Edom and all the nations whom My name is called upon.’ </w:t>
      </w:r>
      <w:r w:rsidR="00E85B55" w:rsidRPr="00350296">
        <w:rPr>
          <w:rFonts w:ascii="Times New Roman" w:hAnsi="Times New Roman" w:cs="Times New Roman"/>
          <w:bCs/>
          <w:sz w:val="28"/>
          <w:szCs w:val="28"/>
        </w:rPr>
        <w:lastRenderedPageBreak/>
        <w:t xml:space="preserve">– an </w:t>
      </w:r>
      <w:r w:rsidR="00D15668" w:rsidRPr="00350296">
        <w:rPr>
          <w:rFonts w:ascii="Times New Roman" w:hAnsi="Times New Roman" w:cs="Times New Roman"/>
          <w:bCs/>
          <w:sz w:val="28"/>
          <w:szCs w:val="28"/>
        </w:rPr>
        <w:t>utterance</w:t>
      </w:r>
      <w:r w:rsidR="00E85B55" w:rsidRPr="00350296">
        <w:rPr>
          <w:rFonts w:ascii="Times New Roman" w:hAnsi="Times New Roman" w:cs="Times New Roman"/>
          <w:bCs/>
          <w:sz w:val="28"/>
          <w:szCs w:val="28"/>
        </w:rPr>
        <w:t xml:space="preserve"> of Yahweh, doing this. </w:t>
      </w:r>
      <w:r w:rsidR="00D15668" w:rsidRPr="00350296">
        <w:rPr>
          <w:rFonts w:ascii="Times New Roman" w:hAnsi="Times New Roman" w:cs="Times New Roman"/>
          <w:bCs/>
          <w:sz w:val="28"/>
          <w:szCs w:val="28"/>
        </w:rPr>
        <w:t>‘</w:t>
      </w:r>
      <w:r w:rsidR="00D15668" w:rsidRPr="00350296">
        <w:rPr>
          <w:rFonts w:ascii="Times New Roman" w:hAnsi="Times New Roman" w:cs="Times New Roman"/>
          <w:b/>
          <w:sz w:val="28"/>
          <w:szCs w:val="28"/>
          <w:u w:val="double"/>
        </w:rPr>
        <w:t>Behold</w:t>
      </w:r>
      <w:r w:rsidR="00D15668" w:rsidRPr="00350296">
        <w:rPr>
          <w:rFonts w:ascii="Times New Roman" w:hAnsi="Times New Roman" w:cs="Times New Roman"/>
          <w:bCs/>
          <w:sz w:val="28"/>
          <w:szCs w:val="28"/>
        </w:rPr>
        <w:t xml:space="preserve">, days </w:t>
      </w:r>
      <w:r w:rsidR="00D15668" w:rsidRPr="00350296">
        <w:rPr>
          <w:rFonts w:ascii="Times New Roman" w:hAnsi="Times New Roman" w:cs="Times New Roman"/>
          <w:bCs/>
          <w:i/>
          <w:iCs/>
          <w:sz w:val="28"/>
          <w:szCs w:val="28"/>
        </w:rPr>
        <w:t>are</w:t>
      </w:r>
      <w:r w:rsidR="00D15668" w:rsidRPr="00350296">
        <w:rPr>
          <w:rFonts w:ascii="Times New Roman" w:hAnsi="Times New Roman" w:cs="Times New Roman"/>
          <w:bCs/>
          <w:sz w:val="28"/>
          <w:szCs w:val="28"/>
        </w:rPr>
        <w:t xml:space="preserve"> coming’ – an utterance of Yahweh – ‘and one plowing will be drawn near upon one reaping, and one treading grapes upon one laying down the seed. And the mountains will drip grape juice and all the hills will flow. And I </w:t>
      </w:r>
      <w:r w:rsidR="00D15668" w:rsidRPr="00350296">
        <w:rPr>
          <w:rFonts w:ascii="Times New Roman" w:hAnsi="Times New Roman" w:cs="Times New Roman"/>
          <w:b/>
          <w:sz w:val="28"/>
          <w:szCs w:val="28"/>
        </w:rPr>
        <w:t>will turn back</w:t>
      </w:r>
      <w:r w:rsidR="00D15668" w:rsidRPr="00350296">
        <w:rPr>
          <w:rFonts w:ascii="Times New Roman" w:hAnsi="Times New Roman" w:cs="Times New Roman"/>
          <w:bCs/>
          <w:sz w:val="28"/>
          <w:szCs w:val="28"/>
        </w:rPr>
        <w:t xml:space="preserve"> </w:t>
      </w:r>
      <w:r w:rsidR="00D15668" w:rsidRPr="00350296">
        <w:rPr>
          <w:rFonts w:ascii="Times New Roman" w:hAnsi="Times New Roman" w:cs="Times New Roman"/>
          <w:bCs/>
          <w:i/>
          <w:iCs/>
          <w:sz w:val="28"/>
          <w:szCs w:val="28"/>
        </w:rPr>
        <w:t>the</w:t>
      </w:r>
      <w:r w:rsidR="00D15668" w:rsidRPr="00350296">
        <w:rPr>
          <w:rFonts w:ascii="Times New Roman" w:hAnsi="Times New Roman" w:cs="Times New Roman"/>
          <w:bCs/>
          <w:sz w:val="28"/>
          <w:szCs w:val="28"/>
        </w:rPr>
        <w:t xml:space="preserve"> captivity of My people Israel, and they </w:t>
      </w:r>
      <w:r w:rsidR="00D15668" w:rsidRPr="00350296">
        <w:rPr>
          <w:rFonts w:ascii="Times New Roman" w:hAnsi="Times New Roman" w:cs="Times New Roman"/>
          <w:b/>
          <w:sz w:val="28"/>
          <w:szCs w:val="28"/>
        </w:rPr>
        <w:t>will build</w:t>
      </w:r>
      <w:r w:rsidR="00D15668" w:rsidRPr="00350296">
        <w:rPr>
          <w:rFonts w:ascii="Times New Roman" w:hAnsi="Times New Roman" w:cs="Times New Roman"/>
          <w:bCs/>
          <w:sz w:val="28"/>
          <w:szCs w:val="28"/>
        </w:rPr>
        <w:t xml:space="preserve"> desolated cities. And they </w:t>
      </w:r>
      <w:r w:rsidR="00D15668" w:rsidRPr="00350296">
        <w:rPr>
          <w:rFonts w:ascii="Times New Roman" w:hAnsi="Times New Roman" w:cs="Times New Roman"/>
          <w:b/>
          <w:sz w:val="28"/>
          <w:szCs w:val="28"/>
        </w:rPr>
        <w:t>will dwell</w:t>
      </w:r>
      <w:r w:rsidR="00D15668" w:rsidRPr="00350296">
        <w:rPr>
          <w:rFonts w:ascii="Times New Roman" w:hAnsi="Times New Roman" w:cs="Times New Roman"/>
          <w:bCs/>
          <w:sz w:val="28"/>
          <w:szCs w:val="28"/>
        </w:rPr>
        <w:t xml:space="preserve"> </w:t>
      </w:r>
      <w:r w:rsidR="00D15668" w:rsidRPr="00350296">
        <w:rPr>
          <w:rFonts w:ascii="Times New Roman" w:hAnsi="Times New Roman" w:cs="Times New Roman"/>
          <w:bCs/>
          <w:i/>
          <w:iCs/>
          <w:sz w:val="28"/>
          <w:szCs w:val="28"/>
        </w:rPr>
        <w:t>there</w:t>
      </w:r>
      <w:r w:rsidR="00D15668" w:rsidRPr="00350296">
        <w:rPr>
          <w:rFonts w:ascii="Times New Roman" w:hAnsi="Times New Roman" w:cs="Times New Roman"/>
          <w:bCs/>
          <w:sz w:val="28"/>
          <w:szCs w:val="28"/>
        </w:rPr>
        <w:t xml:space="preserve"> and they will plant vineyards. And they will drink their wine, and make gardens, and eat their fruit.</w:t>
      </w:r>
      <w:r w:rsidR="00E77100" w:rsidRPr="00350296">
        <w:rPr>
          <w:rFonts w:ascii="Times New Roman" w:hAnsi="Times New Roman" w:cs="Times New Roman"/>
          <w:bCs/>
          <w:sz w:val="28"/>
          <w:szCs w:val="28"/>
        </w:rPr>
        <w:t xml:space="preserve"> And I </w:t>
      </w:r>
      <w:r w:rsidR="00E77100" w:rsidRPr="00350296">
        <w:rPr>
          <w:rFonts w:ascii="Times New Roman" w:hAnsi="Times New Roman" w:cs="Times New Roman"/>
          <w:b/>
          <w:sz w:val="28"/>
          <w:szCs w:val="28"/>
        </w:rPr>
        <w:t>will plant</w:t>
      </w:r>
      <w:r w:rsidR="00E77100" w:rsidRPr="00350296">
        <w:rPr>
          <w:rFonts w:ascii="Times New Roman" w:hAnsi="Times New Roman" w:cs="Times New Roman"/>
          <w:bCs/>
          <w:sz w:val="28"/>
          <w:szCs w:val="28"/>
        </w:rPr>
        <w:t xml:space="preserve"> them upon their own ground, and </w:t>
      </w:r>
      <w:r w:rsidR="00E77100" w:rsidRPr="00350296">
        <w:rPr>
          <w:rFonts w:ascii="Times New Roman" w:hAnsi="Times New Roman" w:cs="Times New Roman"/>
          <w:bCs/>
          <w:sz w:val="28"/>
          <w:szCs w:val="28"/>
          <w:u w:val="single"/>
        </w:rPr>
        <w:t>they will no longer be plucked up from upon their ground</w:t>
      </w:r>
      <w:r w:rsidR="00E77100" w:rsidRPr="00350296">
        <w:rPr>
          <w:rFonts w:ascii="Times New Roman" w:hAnsi="Times New Roman" w:cs="Times New Roman"/>
          <w:bCs/>
          <w:sz w:val="28"/>
          <w:szCs w:val="28"/>
        </w:rPr>
        <w:t xml:space="preserve"> which I have given to them’, said Yahweh your Elohim.”    Amo.9:8-15</w:t>
      </w:r>
    </w:p>
    <w:p w:rsidR="007F5590" w:rsidRPr="00350296" w:rsidRDefault="00E77100" w:rsidP="00E77EED">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xml:space="preserve">: </w:t>
      </w:r>
      <w:r w:rsidR="007F5590" w:rsidRPr="00350296">
        <w:rPr>
          <w:rFonts w:ascii="Times New Roman" w:hAnsi="Times New Roman" w:cs="Times New Roman"/>
          <w:bCs/>
          <w:sz w:val="28"/>
          <w:szCs w:val="28"/>
        </w:rPr>
        <w:t>This text opens with annihilation of “</w:t>
      </w:r>
      <w:r w:rsidR="007F5590" w:rsidRPr="00350296">
        <w:rPr>
          <w:rFonts w:ascii="Times New Roman" w:hAnsi="Times New Roman" w:cs="Times New Roman"/>
          <w:bCs/>
          <w:sz w:val="28"/>
          <w:szCs w:val="28"/>
          <w:u w:val="single"/>
        </w:rPr>
        <w:t xml:space="preserve">the </w:t>
      </w:r>
      <w:r w:rsidR="008513B2" w:rsidRPr="00350296">
        <w:rPr>
          <w:rFonts w:ascii="Times New Roman" w:hAnsi="Times New Roman" w:cs="Times New Roman"/>
          <w:bCs/>
          <w:sz w:val="28"/>
          <w:szCs w:val="28"/>
          <w:u w:val="single"/>
        </w:rPr>
        <w:t xml:space="preserve">sinful </w:t>
      </w:r>
      <w:r w:rsidR="007F5590" w:rsidRPr="00350296">
        <w:rPr>
          <w:rFonts w:ascii="Times New Roman" w:hAnsi="Times New Roman" w:cs="Times New Roman"/>
          <w:bCs/>
          <w:sz w:val="28"/>
          <w:szCs w:val="28"/>
          <w:u w:val="single"/>
        </w:rPr>
        <w:t>kingdom</w:t>
      </w:r>
      <w:r w:rsidR="007F5590" w:rsidRPr="00350296">
        <w:rPr>
          <w:rFonts w:ascii="Times New Roman" w:hAnsi="Times New Roman" w:cs="Times New Roman"/>
          <w:bCs/>
          <w:sz w:val="28"/>
          <w:szCs w:val="28"/>
        </w:rPr>
        <w:t>” (</w:t>
      </w:r>
      <w:r w:rsidR="007F5590" w:rsidRPr="00350296">
        <w:rPr>
          <w:rFonts w:ascii="Times New Roman" w:hAnsi="Times New Roman" w:cs="Times New Roman"/>
          <w:bCs/>
          <w:i/>
          <w:iCs/>
          <w:sz w:val="28"/>
          <w:szCs w:val="28"/>
        </w:rPr>
        <w:t>hapax</w:t>
      </w:r>
      <w:r w:rsidR="007F5590" w:rsidRPr="00350296">
        <w:rPr>
          <w:rFonts w:ascii="Times New Roman" w:hAnsi="Times New Roman" w:cs="Times New Roman"/>
          <w:bCs/>
          <w:sz w:val="28"/>
          <w:szCs w:val="28"/>
        </w:rPr>
        <w:t xml:space="preserve">), and </w:t>
      </w:r>
      <w:r w:rsidR="005C43AC" w:rsidRPr="00350296">
        <w:rPr>
          <w:rFonts w:ascii="Times New Roman" w:hAnsi="Times New Roman" w:cs="Times New Roman"/>
          <w:bCs/>
          <w:sz w:val="28"/>
          <w:szCs w:val="28"/>
        </w:rPr>
        <w:t>that title</w:t>
      </w:r>
      <w:r w:rsidR="007F5590" w:rsidRPr="00350296">
        <w:rPr>
          <w:rFonts w:ascii="Times New Roman" w:hAnsi="Times New Roman" w:cs="Times New Roman"/>
          <w:bCs/>
          <w:sz w:val="28"/>
          <w:szCs w:val="28"/>
        </w:rPr>
        <w:t xml:space="preserve"> appears to apply to both Israel and the nations. We know from various texts that Satan has his kingdom (Mat.4:8-9; 12:26) </w:t>
      </w:r>
      <w:r w:rsidR="00B85D8E" w:rsidRPr="00350296">
        <w:rPr>
          <w:rFonts w:ascii="Times New Roman" w:hAnsi="Times New Roman" w:cs="Times New Roman"/>
          <w:bCs/>
          <w:sz w:val="28"/>
          <w:szCs w:val="28"/>
        </w:rPr>
        <w:t>and</w:t>
      </w:r>
      <w:r w:rsidR="007F5590" w:rsidRPr="00350296">
        <w:rPr>
          <w:rFonts w:ascii="Times New Roman" w:hAnsi="Times New Roman" w:cs="Times New Roman"/>
          <w:bCs/>
          <w:sz w:val="28"/>
          <w:szCs w:val="28"/>
        </w:rPr>
        <w:t xml:space="preserve"> with that kingdom destroyed, would not the </w:t>
      </w:r>
      <w:r w:rsidR="00113084" w:rsidRPr="00350296">
        <w:rPr>
          <w:rFonts w:ascii="Times New Roman" w:hAnsi="Times New Roman" w:cs="Times New Roman"/>
          <w:bCs/>
          <w:sz w:val="28"/>
          <w:szCs w:val="28"/>
        </w:rPr>
        <w:t>kingdom of God</w:t>
      </w:r>
      <w:r w:rsidR="007F5590" w:rsidRPr="00350296">
        <w:rPr>
          <w:rFonts w:ascii="Times New Roman" w:hAnsi="Times New Roman" w:cs="Times New Roman"/>
          <w:bCs/>
          <w:sz w:val="28"/>
          <w:szCs w:val="28"/>
        </w:rPr>
        <w:t xml:space="preserve"> f</w:t>
      </w:r>
      <w:r w:rsidR="005C43AC" w:rsidRPr="00350296">
        <w:rPr>
          <w:rFonts w:ascii="Times New Roman" w:hAnsi="Times New Roman" w:cs="Times New Roman"/>
          <w:bCs/>
          <w:sz w:val="28"/>
          <w:szCs w:val="28"/>
        </w:rPr>
        <w:t>ill the void</w:t>
      </w:r>
      <w:r w:rsidR="007F5590" w:rsidRPr="00350296">
        <w:rPr>
          <w:rFonts w:ascii="Times New Roman" w:hAnsi="Times New Roman" w:cs="Times New Roman"/>
          <w:bCs/>
          <w:sz w:val="28"/>
          <w:szCs w:val="28"/>
        </w:rPr>
        <w:t xml:space="preserve">? </w:t>
      </w:r>
      <w:r w:rsidR="005C43AC" w:rsidRPr="00350296">
        <w:rPr>
          <w:rFonts w:ascii="Times New Roman" w:hAnsi="Times New Roman" w:cs="Times New Roman"/>
          <w:bCs/>
          <w:sz w:val="28"/>
          <w:szCs w:val="28"/>
        </w:rPr>
        <w:t xml:space="preserve">Nebuchadrezzar’s dream image of the rock cut without hands filling the earth confirms </w:t>
      </w:r>
      <w:r w:rsidR="00D1787F" w:rsidRPr="00350296">
        <w:rPr>
          <w:rFonts w:ascii="Times New Roman" w:hAnsi="Times New Roman" w:cs="Times New Roman"/>
          <w:bCs/>
          <w:sz w:val="28"/>
          <w:szCs w:val="28"/>
        </w:rPr>
        <w:t>this</w:t>
      </w:r>
      <w:r w:rsidR="005C43AC" w:rsidRPr="00350296">
        <w:rPr>
          <w:rFonts w:ascii="Times New Roman" w:hAnsi="Times New Roman" w:cs="Times New Roman"/>
          <w:bCs/>
          <w:sz w:val="28"/>
          <w:szCs w:val="28"/>
        </w:rPr>
        <w:t xml:space="preserve"> (Dan.2:34-35). While “</w:t>
      </w:r>
      <w:r w:rsidR="005C43AC" w:rsidRPr="00350296">
        <w:rPr>
          <w:rFonts w:ascii="Times New Roman" w:hAnsi="Times New Roman" w:cs="Times New Roman"/>
          <w:bCs/>
          <w:sz w:val="28"/>
          <w:szCs w:val="28"/>
          <w:u w:val="single"/>
        </w:rPr>
        <w:t>the sinful kingdom</w:t>
      </w:r>
      <w:r w:rsidR="005C43AC" w:rsidRPr="00350296">
        <w:rPr>
          <w:rFonts w:ascii="Times New Roman" w:hAnsi="Times New Roman" w:cs="Times New Roman"/>
          <w:bCs/>
          <w:sz w:val="28"/>
          <w:szCs w:val="28"/>
        </w:rPr>
        <w:t>” will be destroyed, Jacob will not be “</w:t>
      </w:r>
      <w:r w:rsidR="005C43AC" w:rsidRPr="00350296">
        <w:rPr>
          <w:rFonts w:ascii="Times New Roman" w:hAnsi="Times New Roman" w:cs="Times New Roman"/>
          <w:bCs/>
          <w:sz w:val="28"/>
          <w:szCs w:val="28"/>
          <w:u w:val="single"/>
        </w:rPr>
        <w:t xml:space="preserve">utterly </w:t>
      </w:r>
      <w:r w:rsidR="00E77EED" w:rsidRPr="00350296">
        <w:rPr>
          <w:rFonts w:ascii="Times New Roman" w:hAnsi="Times New Roman" w:cs="Times New Roman"/>
          <w:bCs/>
          <w:sz w:val="28"/>
          <w:szCs w:val="28"/>
          <w:u w:val="single"/>
        </w:rPr>
        <w:t>annihilat</w:t>
      </w:r>
      <w:r w:rsidR="005C43AC" w:rsidRPr="00350296">
        <w:rPr>
          <w:rFonts w:ascii="Times New Roman" w:hAnsi="Times New Roman" w:cs="Times New Roman"/>
          <w:bCs/>
          <w:sz w:val="28"/>
          <w:szCs w:val="28"/>
          <w:u w:val="single"/>
        </w:rPr>
        <w:t>ed</w:t>
      </w:r>
      <w:r w:rsidR="005C43AC" w:rsidRPr="00350296">
        <w:rPr>
          <w:rFonts w:ascii="Times New Roman" w:hAnsi="Times New Roman" w:cs="Times New Roman"/>
          <w:bCs/>
          <w:sz w:val="28"/>
          <w:szCs w:val="28"/>
        </w:rPr>
        <w:t xml:space="preserve">” (fig. </w:t>
      </w:r>
      <w:r w:rsidR="00B85D8E" w:rsidRPr="00350296">
        <w:rPr>
          <w:rFonts w:ascii="Times New Roman" w:hAnsi="Times New Roman" w:cs="Times New Roman"/>
          <w:bCs/>
          <w:i/>
          <w:iCs/>
          <w:sz w:val="28"/>
          <w:szCs w:val="28"/>
        </w:rPr>
        <w:t>Polyptōton</w:t>
      </w:r>
      <w:r w:rsidR="005C43AC" w:rsidRPr="00350296">
        <w:rPr>
          <w:rFonts w:ascii="Times New Roman" w:hAnsi="Times New Roman" w:cs="Times New Roman"/>
          <w:bCs/>
          <w:sz w:val="28"/>
          <w:szCs w:val="28"/>
        </w:rPr>
        <w:t xml:space="preserve">). </w:t>
      </w:r>
      <w:r w:rsidR="00E77EED" w:rsidRPr="00350296">
        <w:rPr>
          <w:rFonts w:ascii="Times New Roman" w:hAnsi="Times New Roman" w:cs="Times New Roman"/>
          <w:bCs/>
          <w:sz w:val="28"/>
          <w:szCs w:val="28"/>
        </w:rPr>
        <w:t>But</w:t>
      </w:r>
      <w:r w:rsidR="005C43AC" w:rsidRPr="00350296">
        <w:rPr>
          <w:rFonts w:ascii="Times New Roman" w:hAnsi="Times New Roman" w:cs="Times New Roman"/>
          <w:bCs/>
          <w:sz w:val="28"/>
          <w:szCs w:val="28"/>
        </w:rPr>
        <w:t xml:space="preserve"> apostate Israel will go down with “</w:t>
      </w:r>
      <w:r w:rsidR="005C43AC" w:rsidRPr="00350296">
        <w:rPr>
          <w:rFonts w:ascii="Times New Roman" w:hAnsi="Times New Roman" w:cs="Times New Roman"/>
          <w:bCs/>
          <w:sz w:val="28"/>
          <w:szCs w:val="28"/>
          <w:u w:val="single"/>
        </w:rPr>
        <w:t>the sinful kingdom</w:t>
      </w:r>
      <w:r w:rsidR="005C43AC" w:rsidRPr="00350296">
        <w:rPr>
          <w:rFonts w:ascii="Times New Roman" w:hAnsi="Times New Roman" w:cs="Times New Roman"/>
          <w:bCs/>
          <w:sz w:val="28"/>
          <w:szCs w:val="28"/>
        </w:rPr>
        <w:t>”.</w:t>
      </w:r>
    </w:p>
    <w:p w:rsidR="00E77100" w:rsidRPr="00350296" w:rsidRDefault="00E77100" w:rsidP="000E58B0">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After punishment and purging will come the blessing – a people restored to their land, cities rebuilt, vineyards and farms replanted and fruitful. All the blessings </w:t>
      </w:r>
      <w:r w:rsidR="005306E3" w:rsidRPr="00350296">
        <w:rPr>
          <w:rFonts w:ascii="Times New Roman" w:hAnsi="Times New Roman" w:cs="Times New Roman"/>
          <w:bCs/>
          <w:sz w:val="28"/>
          <w:szCs w:val="28"/>
        </w:rPr>
        <w:t>here</w:t>
      </w:r>
      <w:r w:rsidRPr="00350296">
        <w:rPr>
          <w:rFonts w:ascii="Times New Roman" w:hAnsi="Times New Roman" w:cs="Times New Roman"/>
          <w:bCs/>
          <w:sz w:val="28"/>
          <w:szCs w:val="28"/>
        </w:rPr>
        <w:t xml:space="preserve"> are physical, to be enjoyed by flesh and blood people. The</w:t>
      </w:r>
      <w:r w:rsidR="005306E3" w:rsidRPr="00350296">
        <w:rPr>
          <w:rFonts w:ascii="Times New Roman" w:hAnsi="Times New Roman" w:cs="Times New Roman"/>
          <w:bCs/>
          <w:sz w:val="28"/>
          <w:szCs w:val="28"/>
        </w:rPr>
        <w:t xml:space="preserve"> unique</w:t>
      </w:r>
      <w:r w:rsidRPr="00350296">
        <w:rPr>
          <w:rFonts w:ascii="Times New Roman" w:hAnsi="Times New Roman" w:cs="Times New Roman"/>
          <w:bCs/>
          <w:sz w:val="28"/>
          <w:szCs w:val="28"/>
        </w:rPr>
        <w:t xml:space="preserve"> “</w:t>
      </w:r>
      <w:r w:rsidRPr="00350296">
        <w:rPr>
          <w:rFonts w:ascii="Times New Roman" w:hAnsi="Times New Roman" w:cs="Times New Roman"/>
          <w:bCs/>
          <w:sz w:val="28"/>
          <w:szCs w:val="28"/>
          <w:u w:val="single"/>
        </w:rPr>
        <w:t>booth of David</w:t>
      </w:r>
      <w:r w:rsidRPr="00350296">
        <w:rPr>
          <w:rFonts w:ascii="Times New Roman" w:hAnsi="Times New Roman" w:cs="Times New Roman"/>
          <w:bCs/>
          <w:sz w:val="28"/>
          <w:szCs w:val="28"/>
        </w:rPr>
        <w:t xml:space="preserve">” reference to Jerusalem is also a backward </w:t>
      </w:r>
      <w:r w:rsidR="00B85D8E" w:rsidRPr="00350296">
        <w:rPr>
          <w:rFonts w:ascii="Times New Roman" w:hAnsi="Times New Roman" w:cs="Times New Roman"/>
          <w:bCs/>
          <w:sz w:val="28"/>
          <w:szCs w:val="28"/>
        </w:rPr>
        <w:t>glance</w:t>
      </w:r>
      <w:r w:rsidRPr="00350296">
        <w:rPr>
          <w:rFonts w:ascii="Times New Roman" w:hAnsi="Times New Roman" w:cs="Times New Roman"/>
          <w:bCs/>
          <w:sz w:val="28"/>
          <w:szCs w:val="28"/>
        </w:rPr>
        <w:t xml:space="preserve"> at his </w:t>
      </w:r>
      <w:r w:rsidR="005306E3" w:rsidRPr="00350296">
        <w:rPr>
          <w:rFonts w:ascii="Times New Roman" w:hAnsi="Times New Roman" w:cs="Times New Roman"/>
          <w:bCs/>
          <w:sz w:val="28"/>
          <w:szCs w:val="28"/>
        </w:rPr>
        <w:t>being a shepherd in the open fields, where temporary booths were sometimes built.</w:t>
      </w:r>
      <w:r w:rsidR="00187F99" w:rsidRPr="00350296">
        <w:rPr>
          <w:rFonts w:ascii="Times New Roman" w:hAnsi="Times New Roman" w:cs="Times New Roman"/>
          <w:bCs/>
          <w:sz w:val="28"/>
          <w:szCs w:val="28"/>
        </w:rPr>
        <w:t xml:space="preserve"> Although the </w:t>
      </w:r>
      <w:r w:rsidR="00187F99" w:rsidRPr="00350296">
        <w:rPr>
          <w:rFonts w:ascii="Times New Roman" w:hAnsi="Times New Roman" w:cs="Times New Roman"/>
          <w:bCs/>
          <w:i/>
          <w:iCs/>
          <w:sz w:val="28"/>
          <w:szCs w:val="28"/>
        </w:rPr>
        <w:t>LXX</w:t>
      </w:r>
      <w:r w:rsidR="00187F99" w:rsidRPr="00350296">
        <w:rPr>
          <w:rFonts w:ascii="Times New Roman" w:hAnsi="Times New Roman" w:cs="Times New Roman"/>
          <w:bCs/>
          <w:sz w:val="28"/>
          <w:szCs w:val="28"/>
        </w:rPr>
        <w:t xml:space="preserve"> of this portion was paraphrased by James in Acts 15:16-17, his point was to confirm Paul and Barnabas in their ministry to the nations. If there was a raising of “the tent of David” during Acts, it was a spiritual house (as in 1 Pet.2:5) that was being built</w:t>
      </w:r>
      <w:r w:rsidR="001414C8" w:rsidRPr="00350296">
        <w:rPr>
          <w:rFonts w:ascii="Times New Roman" w:hAnsi="Times New Roman" w:cs="Times New Roman"/>
          <w:bCs/>
          <w:sz w:val="28"/>
          <w:szCs w:val="28"/>
        </w:rPr>
        <w:t xml:space="preserve"> at that time</w:t>
      </w:r>
      <w:r w:rsidR="005B4DE1" w:rsidRPr="00350296">
        <w:rPr>
          <w:rFonts w:ascii="Times New Roman" w:hAnsi="Times New Roman" w:cs="Times New Roman"/>
          <w:bCs/>
          <w:sz w:val="28"/>
          <w:szCs w:val="28"/>
        </w:rPr>
        <w:t xml:space="preserve"> and not David’s physical dynasty</w:t>
      </w:r>
      <w:r w:rsidR="00187F99" w:rsidRPr="00350296">
        <w:rPr>
          <w:rFonts w:ascii="Times New Roman" w:hAnsi="Times New Roman" w:cs="Times New Roman"/>
          <w:bCs/>
          <w:sz w:val="28"/>
          <w:szCs w:val="28"/>
        </w:rPr>
        <w:t>.</w:t>
      </w:r>
      <w:r w:rsidR="002219CF" w:rsidRPr="00350296">
        <w:rPr>
          <w:rFonts w:ascii="Times New Roman" w:hAnsi="Times New Roman" w:cs="Times New Roman"/>
          <w:bCs/>
          <w:sz w:val="28"/>
          <w:szCs w:val="28"/>
        </w:rPr>
        <w:t xml:space="preserve"> “</w:t>
      </w:r>
      <w:r w:rsidR="00CA196B" w:rsidRPr="00350296">
        <w:rPr>
          <w:rFonts w:ascii="Times New Roman" w:hAnsi="Times New Roman" w:cs="Times New Roman"/>
          <w:bCs/>
          <w:sz w:val="28"/>
          <w:szCs w:val="28"/>
          <w:u w:val="single"/>
        </w:rPr>
        <w:t>T</w:t>
      </w:r>
      <w:r w:rsidR="002219CF" w:rsidRPr="00350296">
        <w:rPr>
          <w:rFonts w:ascii="Times New Roman" w:hAnsi="Times New Roman" w:cs="Times New Roman"/>
          <w:bCs/>
          <w:sz w:val="28"/>
          <w:szCs w:val="28"/>
          <w:u w:val="single"/>
        </w:rPr>
        <w:t>hey will no longer be plucked up from upon their ground</w:t>
      </w:r>
      <w:r w:rsidR="002219CF" w:rsidRPr="00350296">
        <w:rPr>
          <w:rFonts w:ascii="Times New Roman" w:hAnsi="Times New Roman" w:cs="Times New Roman"/>
          <w:bCs/>
          <w:sz w:val="28"/>
          <w:szCs w:val="28"/>
        </w:rPr>
        <w:t>” indicates an end of all the dispersions of Israel. Can anyone seriously consider that Amo.9:15 has been fulfilled?</w:t>
      </w:r>
    </w:p>
    <w:p w:rsidR="00154127" w:rsidRPr="00350296" w:rsidRDefault="00154127" w:rsidP="00B377DE">
      <w:pPr>
        <w:pStyle w:val="ListParagraph"/>
        <w:numPr>
          <w:ilvl w:val="0"/>
          <w:numId w:val="46"/>
        </w:numPr>
        <w:ind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w:t>
      </w:r>
      <w:r w:rsidRPr="00350296">
        <w:rPr>
          <w:rFonts w:ascii="Times New Roman" w:hAnsi="Times New Roman" w:cs="Times New Roman"/>
          <w:b/>
          <w:sz w:val="28"/>
          <w:szCs w:val="28"/>
          <w:u w:val="double"/>
        </w:rPr>
        <w:t>Ha</w:t>
      </w:r>
      <w:r w:rsidRPr="00350296">
        <w:rPr>
          <w:rFonts w:ascii="Times New Roman" w:hAnsi="Times New Roman" w:cs="Times New Roman"/>
          <w:bCs/>
          <w:sz w:val="28"/>
          <w:szCs w:val="28"/>
        </w:rPr>
        <w:t>, those inhabiting the territory of the Sea, nation of Kerethites, a word of Yahweh</w:t>
      </w:r>
      <w:r w:rsidR="00C4240D" w:rsidRPr="00350296">
        <w:rPr>
          <w:rFonts w:ascii="Times New Roman" w:hAnsi="Times New Roman" w:cs="Times New Roman"/>
          <w:bCs/>
          <w:sz w:val="28"/>
          <w:szCs w:val="28"/>
        </w:rPr>
        <w:t xml:space="preserve"> </w:t>
      </w:r>
      <w:r w:rsidR="00C4240D" w:rsidRPr="00350296">
        <w:rPr>
          <w:rFonts w:ascii="Times New Roman" w:hAnsi="Times New Roman" w:cs="Times New Roman"/>
          <w:bCs/>
          <w:i/>
          <w:iCs/>
          <w:sz w:val="28"/>
          <w:szCs w:val="28"/>
        </w:rPr>
        <w:t>is</w:t>
      </w:r>
      <w:r w:rsidR="00C4240D" w:rsidRPr="00350296">
        <w:rPr>
          <w:rFonts w:ascii="Times New Roman" w:hAnsi="Times New Roman" w:cs="Times New Roman"/>
          <w:bCs/>
          <w:sz w:val="28"/>
          <w:szCs w:val="28"/>
        </w:rPr>
        <w:t xml:space="preserve"> against you, Canaan, land of </w:t>
      </w:r>
      <w:r w:rsidR="002D480D" w:rsidRPr="00350296">
        <w:rPr>
          <w:rFonts w:ascii="Times New Roman" w:hAnsi="Times New Roman" w:cs="Times New Roman"/>
          <w:bCs/>
          <w:i/>
          <w:iCs/>
          <w:sz w:val="28"/>
          <w:szCs w:val="28"/>
        </w:rPr>
        <w:t>the</w:t>
      </w:r>
      <w:r w:rsidR="002D480D" w:rsidRPr="00350296">
        <w:rPr>
          <w:rFonts w:ascii="Times New Roman" w:hAnsi="Times New Roman" w:cs="Times New Roman"/>
          <w:bCs/>
          <w:sz w:val="28"/>
          <w:szCs w:val="28"/>
        </w:rPr>
        <w:t xml:space="preserve"> </w:t>
      </w:r>
      <w:r w:rsidR="00C4240D" w:rsidRPr="00350296">
        <w:rPr>
          <w:rFonts w:ascii="Times New Roman" w:hAnsi="Times New Roman" w:cs="Times New Roman"/>
          <w:bCs/>
          <w:sz w:val="28"/>
          <w:szCs w:val="28"/>
        </w:rPr>
        <w:t>Philistine, and I will destroy you from none inhabiting. And the territory of the Sea will become pastures, cisterns of shepherds, and hedges of a sheep-fold.</w:t>
      </w:r>
      <w:r w:rsidR="00AE2534" w:rsidRPr="00350296">
        <w:rPr>
          <w:rFonts w:ascii="Times New Roman" w:hAnsi="Times New Roman" w:cs="Times New Roman"/>
          <w:bCs/>
          <w:sz w:val="28"/>
          <w:szCs w:val="28"/>
        </w:rPr>
        <w:t xml:space="preserve"> And </w:t>
      </w:r>
      <w:r w:rsidR="00AE2534" w:rsidRPr="00350296">
        <w:rPr>
          <w:rFonts w:ascii="Times New Roman" w:hAnsi="Times New Roman" w:cs="Times New Roman"/>
          <w:bCs/>
          <w:i/>
          <w:iCs/>
          <w:sz w:val="28"/>
          <w:szCs w:val="28"/>
        </w:rPr>
        <w:t>the</w:t>
      </w:r>
      <w:r w:rsidR="00AE2534" w:rsidRPr="00350296">
        <w:rPr>
          <w:rFonts w:ascii="Times New Roman" w:hAnsi="Times New Roman" w:cs="Times New Roman"/>
          <w:bCs/>
          <w:sz w:val="28"/>
          <w:szCs w:val="28"/>
        </w:rPr>
        <w:t xml:space="preserve"> territory will become for a </w:t>
      </w:r>
      <w:r w:rsidR="00AE2534" w:rsidRPr="00350296">
        <w:rPr>
          <w:rFonts w:ascii="Times New Roman" w:hAnsi="Times New Roman" w:cs="Times New Roman"/>
          <w:b/>
          <w:sz w:val="28"/>
          <w:szCs w:val="28"/>
        </w:rPr>
        <w:t>remnant</w:t>
      </w:r>
      <w:r w:rsidR="00AE2534" w:rsidRPr="00350296">
        <w:rPr>
          <w:rFonts w:ascii="Times New Roman" w:hAnsi="Times New Roman" w:cs="Times New Roman"/>
          <w:bCs/>
          <w:sz w:val="28"/>
          <w:szCs w:val="28"/>
        </w:rPr>
        <w:t xml:space="preserve"> </w:t>
      </w:r>
      <w:r w:rsidR="00DB7F84" w:rsidRPr="00350296">
        <w:rPr>
          <w:rFonts w:ascii="Times New Roman" w:hAnsi="Times New Roman" w:cs="Times New Roman"/>
          <w:bCs/>
          <w:sz w:val="28"/>
          <w:szCs w:val="28"/>
        </w:rPr>
        <w:t>of</w:t>
      </w:r>
      <w:r w:rsidR="00AE2534" w:rsidRPr="00350296">
        <w:rPr>
          <w:rFonts w:ascii="Times New Roman" w:hAnsi="Times New Roman" w:cs="Times New Roman"/>
          <w:bCs/>
          <w:i/>
          <w:iCs/>
          <w:sz w:val="28"/>
          <w:szCs w:val="28"/>
        </w:rPr>
        <w:t xml:space="preserve"> the</w:t>
      </w:r>
      <w:r w:rsidR="00AE2534" w:rsidRPr="00350296">
        <w:rPr>
          <w:rFonts w:ascii="Times New Roman" w:hAnsi="Times New Roman" w:cs="Times New Roman"/>
          <w:bCs/>
          <w:sz w:val="28"/>
          <w:szCs w:val="28"/>
        </w:rPr>
        <w:t xml:space="preserve"> house of Judah. They will graze over them. In </w:t>
      </w:r>
      <w:r w:rsidR="00AE2534" w:rsidRPr="00350296">
        <w:rPr>
          <w:rFonts w:ascii="Times New Roman" w:hAnsi="Times New Roman" w:cs="Times New Roman"/>
          <w:bCs/>
          <w:i/>
          <w:iCs/>
          <w:sz w:val="28"/>
          <w:szCs w:val="28"/>
        </w:rPr>
        <w:t>the</w:t>
      </w:r>
      <w:r w:rsidR="00AE2534" w:rsidRPr="00350296">
        <w:rPr>
          <w:rFonts w:ascii="Times New Roman" w:hAnsi="Times New Roman" w:cs="Times New Roman"/>
          <w:bCs/>
          <w:sz w:val="28"/>
          <w:szCs w:val="28"/>
        </w:rPr>
        <w:t xml:space="preserve"> houses of </w:t>
      </w:r>
      <w:r w:rsidR="00AE2534" w:rsidRPr="00350296">
        <w:rPr>
          <w:rFonts w:ascii="Times New Roman" w:hAnsi="Times New Roman" w:cs="Times New Roman"/>
          <w:bCs/>
          <w:sz w:val="28"/>
          <w:szCs w:val="28"/>
        </w:rPr>
        <w:lastRenderedPageBreak/>
        <w:t xml:space="preserve">Ashkelon at evening they will lie down, for Yahweh their Elohim </w:t>
      </w:r>
      <w:r w:rsidR="00AE2534" w:rsidRPr="00350296">
        <w:rPr>
          <w:rFonts w:ascii="Times New Roman" w:hAnsi="Times New Roman" w:cs="Times New Roman"/>
          <w:bCs/>
          <w:sz w:val="28"/>
          <w:szCs w:val="28"/>
          <w:u w:val="single"/>
        </w:rPr>
        <w:t>will visit</w:t>
      </w:r>
      <w:r w:rsidR="00AE2534" w:rsidRPr="00350296">
        <w:rPr>
          <w:rFonts w:ascii="Times New Roman" w:hAnsi="Times New Roman" w:cs="Times New Roman"/>
          <w:bCs/>
          <w:sz w:val="28"/>
          <w:szCs w:val="28"/>
        </w:rPr>
        <w:t xml:space="preserve"> them and He </w:t>
      </w:r>
      <w:r w:rsidR="00AE2534" w:rsidRPr="00350296">
        <w:rPr>
          <w:rFonts w:ascii="Times New Roman" w:hAnsi="Times New Roman" w:cs="Times New Roman"/>
          <w:b/>
          <w:sz w:val="28"/>
          <w:szCs w:val="28"/>
        </w:rPr>
        <w:t>will turn back</w:t>
      </w:r>
      <w:r w:rsidR="00AE2534" w:rsidRPr="00350296">
        <w:rPr>
          <w:rFonts w:ascii="Times New Roman" w:hAnsi="Times New Roman" w:cs="Times New Roman"/>
          <w:bCs/>
          <w:sz w:val="28"/>
          <w:szCs w:val="28"/>
        </w:rPr>
        <w:t xml:space="preserve"> </w:t>
      </w:r>
      <w:r w:rsidR="002B7D07" w:rsidRPr="00350296">
        <w:rPr>
          <w:rFonts w:ascii="Times New Roman" w:hAnsi="Times New Roman" w:cs="Times New Roman"/>
          <w:bCs/>
          <w:sz w:val="28"/>
          <w:szCs w:val="28"/>
        </w:rPr>
        <w:t>their captivity.”     Zep.2:5-7</w:t>
      </w:r>
    </w:p>
    <w:p w:rsidR="009302F4" w:rsidRPr="00350296" w:rsidRDefault="006333D6" w:rsidP="00593210">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xml:space="preserve">: </w:t>
      </w:r>
      <w:r w:rsidR="00124CB5" w:rsidRPr="00350296">
        <w:rPr>
          <w:rFonts w:ascii="Times New Roman" w:hAnsi="Times New Roman" w:cs="Times New Roman"/>
          <w:bCs/>
          <w:sz w:val="28"/>
          <w:szCs w:val="28"/>
        </w:rPr>
        <w:t>During</w:t>
      </w:r>
      <w:r w:rsidR="003F6F03" w:rsidRPr="00350296">
        <w:rPr>
          <w:rFonts w:ascii="Times New Roman" w:hAnsi="Times New Roman" w:cs="Times New Roman"/>
          <w:bCs/>
          <w:sz w:val="28"/>
          <w:szCs w:val="28"/>
        </w:rPr>
        <w:t xml:space="preserve"> the greatest extent of the kingdom under David and Solomon, there was still an independent Philistia that included Ashkelon. If shepherds in Israel </w:t>
      </w:r>
      <w:r w:rsidR="00C170AC" w:rsidRPr="00350296">
        <w:rPr>
          <w:rFonts w:ascii="Times New Roman" w:hAnsi="Times New Roman" w:cs="Times New Roman"/>
          <w:bCs/>
          <w:sz w:val="28"/>
          <w:szCs w:val="28"/>
        </w:rPr>
        <w:t>w</w:t>
      </w:r>
      <w:r w:rsidR="00FD1A19" w:rsidRPr="00350296">
        <w:rPr>
          <w:rFonts w:ascii="Times New Roman" w:hAnsi="Times New Roman" w:cs="Times New Roman"/>
          <w:bCs/>
          <w:sz w:val="28"/>
          <w:szCs w:val="28"/>
        </w:rPr>
        <w:t xml:space="preserve">ould </w:t>
      </w:r>
      <w:r w:rsidR="003F6F03" w:rsidRPr="00350296">
        <w:rPr>
          <w:rFonts w:ascii="Times New Roman" w:hAnsi="Times New Roman" w:cs="Times New Roman"/>
          <w:bCs/>
          <w:sz w:val="28"/>
          <w:szCs w:val="28"/>
        </w:rPr>
        <w:t xml:space="preserve">use the houses of Ashkelon as their “booths”, then this return </w:t>
      </w:r>
      <w:r w:rsidR="00571074" w:rsidRPr="00350296">
        <w:rPr>
          <w:rFonts w:ascii="Times New Roman" w:hAnsi="Times New Roman" w:cs="Times New Roman"/>
          <w:bCs/>
          <w:sz w:val="28"/>
          <w:szCs w:val="28"/>
        </w:rPr>
        <w:t>from</w:t>
      </w:r>
      <w:r w:rsidR="003F6F03" w:rsidRPr="00350296">
        <w:rPr>
          <w:rFonts w:ascii="Times New Roman" w:hAnsi="Times New Roman" w:cs="Times New Roman"/>
          <w:bCs/>
          <w:sz w:val="28"/>
          <w:szCs w:val="28"/>
        </w:rPr>
        <w:t xml:space="preserve"> captivity must be future. </w:t>
      </w:r>
      <w:r w:rsidR="005C10C6" w:rsidRPr="00350296">
        <w:rPr>
          <w:rFonts w:ascii="Times New Roman" w:hAnsi="Times New Roman" w:cs="Times New Roman"/>
          <w:bCs/>
          <w:sz w:val="28"/>
          <w:szCs w:val="28"/>
        </w:rPr>
        <w:t>There is</w:t>
      </w:r>
      <w:r w:rsidR="003F6F03" w:rsidRPr="00350296">
        <w:rPr>
          <w:rFonts w:ascii="Times New Roman" w:hAnsi="Times New Roman" w:cs="Times New Roman"/>
          <w:bCs/>
          <w:sz w:val="28"/>
          <w:szCs w:val="28"/>
        </w:rPr>
        <w:t xml:space="preserve"> no historical precedent</w:t>
      </w:r>
      <w:r w:rsidR="003925C7" w:rsidRPr="00350296">
        <w:rPr>
          <w:rFonts w:ascii="Times New Roman" w:hAnsi="Times New Roman" w:cs="Times New Roman"/>
          <w:bCs/>
          <w:sz w:val="28"/>
          <w:szCs w:val="28"/>
        </w:rPr>
        <w:t xml:space="preserve"> for it</w:t>
      </w:r>
      <w:r w:rsidR="003F6F03" w:rsidRPr="00350296">
        <w:rPr>
          <w:rFonts w:ascii="Times New Roman" w:hAnsi="Times New Roman" w:cs="Times New Roman"/>
          <w:bCs/>
          <w:sz w:val="28"/>
          <w:szCs w:val="28"/>
        </w:rPr>
        <w:t>.</w:t>
      </w:r>
      <w:r w:rsidR="00593210" w:rsidRPr="00350296">
        <w:rPr>
          <w:rFonts w:ascii="Times New Roman" w:hAnsi="Times New Roman" w:cs="Times New Roman"/>
          <w:bCs/>
          <w:sz w:val="28"/>
          <w:szCs w:val="28"/>
        </w:rPr>
        <w:t xml:space="preserve"> </w:t>
      </w:r>
      <w:r w:rsidR="009302F4" w:rsidRPr="00350296">
        <w:rPr>
          <w:rFonts w:ascii="Times New Roman" w:hAnsi="Times New Roman" w:cs="Times New Roman"/>
          <w:bCs/>
          <w:sz w:val="28"/>
          <w:szCs w:val="28"/>
        </w:rPr>
        <w:t xml:space="preserve">The </w:t>
      </w:r>
      <w:r w:rsidR="00B77BFF" w:rsidRPr="00350296">
        <w:rPr>
          <w:rFonts w:ascii="Times New Roman" w:hAnsi="Times New Roman" w:cs="Times New Roman"/>
          <w:bCs/>
          <w:sz w:val="28"/>
          <w:szCs w:val="28"/>
        </w:rPr>
        <w:t>ruins of the ancient</w:t>
      </w:r>
      <w:r w:rsidR="009302F4" w:rsidRPr="00350296">
        <w:rPr>
          <w:rFonts w:ascii="Times New Roman" w:hAnsi="Times New Roman" w:cs="Times New Roman"/>
          <w:bCs/>
          <w:sz w:val="28"/>
          <w:szCs w:val="28"/>
        </w:rPr>
        <w:t xml:space="preserve"> city Ashkelon </w:t>
      </w:r>
      <w:r w:rsidR="00B77BFF" w:rsidRPr="00350296">
        <w:rPr>
          <w:rFonts w:ascii="Times New Roman" w:hAnsi="Times New Roman" w:cs="Times New Roman"/>
          <w:bCs/>
          <w:sz w:val="28"/>
          <w:szCs w:val="28"/>
        </w:rPr>
        <w:t>are</w:t>
      </w:r>
      <w:r w:rsidR="009302F4" w:rsidRPr="00350296">
        <w:rPr>
          <w:rFonts w:ascii="Times New Roman" w:hAnsi="Times New Roman" w:cs="Times New Roman"/>
          <w:bCs/>
          <w:sz w:val="28"/>
          <w:szCs w:val="28"/>
        </w:rPr>
        <w:t xml:space="preserve"> </w:t>
      </w:r>
      <w:r w:rsidR="00B77BFF" w:rsidRPr="00350296">
        <w:rPr>
          <w:rFonts w:ascii="Times New Roman" w:hAnsi="Times New Roman" w:cs="Times New Roman"/>
          <w:bCs/>
          <w:sz w:val="28"/>
          <w:szCs w:val="28"/>
        </w:rPr>
        <w:t xml:space="preserve">now an Israeli national park, but Israel acquired this territory in 1948 well after the suspension of </w:t>
      </w:r>
      <w:r w:rsidR="00DF7FD2" w:rsidRPr="00350296">
        <w:rPr>
          <w:rFonts w:ascii="Times New Roman" w:hAnsi="Times New Roman" w:cs="Times New Roman"/>
          <w:bCs/>
          <w:sz w:val="28"/>
          <w:szCs w:val="28"/>
        </w:rPr>
        <w:t>“</w:t>
      </w:r>
      <w:r w:rsidR="00B77BFF" w:rsidRPr="00350296">
        <w:rPr>
          <w:rFonts w:ascii="Times New Roman" w:hAnsi="Times New Roman" w:cs="Times New Roman"/>
          <w:bCs/>
          <w:sz w:val="28"/>
          <w:szCs w:val="28"/>
        </w:rPr>
        <w:t>the covenants of promise</w:t>
      </w:r>
      <w:r w:rsidR="00DF7FD2" w:rsidRPr="00350296">
        <w:rPr>
          <w:rFonts w:ascii="Times New Roman" w:hAnsi="Times New Roman" w:cs="Times New Roman"/>
          <w:bCs/>
          <w:sz w:val="28"/>
          <w:szCs w:val="28"/>
        </w:rPr>
        <w:t>” (Eph.2:12)</w:t>
      </w:r>
      <w:r w:rsidR="00B77BFF" w:rsidRPr="00350296">
        <w:rPr>
          <w:rFonts w:ascii="Times New Roman" w:hAnsi="Times New Roman" w:cs="Times New Roman"/>
          <w:bCs/>
          <w:sz w:val="28"/>
          <w:szCs w:val="28"/>
        </w:rPr>
        <w:t>. Are OT prophecies being fulfilled in modern times? Not yet.</w:t>
      </w:r>
    </w:p>
    <w:p w:rsidR="003F6F03" w:rsidRPr="00350296" w:rsidRDefault="00593210" w:rsidP="00593210">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Note how this </w:t>
      </w:r>
      <w:r w:rsidRPr="00350296">
        <w:rPr>
          <w:rFonts w:ascii="Times New Roman" w:hAnsi="Times New Roman" w:cs="Times New Roman"/>
          <w:bCs/>
          <w:sz w:val="28"/>
          <w:szCs w:val="28"/>
          <w:u w:val="single"/>
        </w:rPr>
        <w:t>visiting</w:t>
      </w:r>
      <w:r w:rsidRPr="00350296">
        <w:rPr>
          <w:rFonts w:ascii="Times New Roman" w:hAnsi="Times New Roman" w:cs="Times New Roman"/>
          <w:bCs/>
          <w:sz w:val="28"/>
          <w:szCs w:val="28"/>
        </w:rPr>
        <w:t xml:space="preserve"> upon Judah is not with punishment, but with reward. The Heb. </w:t>
      </w:r>
      <w:r w:rsidRPr="00350296">
        <w:rPr>
          <w:rFonts w:ascii="Times New Roman" w:hAnsi="Times New Roman" w:cs="Times New Roman"/>
          <w:bCs/>
          <w:i/>
          <w:iCs/>
          <w:sz w:val="28"/>
          <w:szCs w:val="28"/>
        </w:rPr>
        <w:t>pâqad</w:t>
      </w:r>
      <w:r w:rsidRPr="00350296">
        <w:rPr>
          <w:rFonts w:ascii="Times New Roman" w:hAnsi="Times New Roman" w:cs="Times New Roman"/>
          <w:bCs/>
          <w:sz w:val="28"/>
          <w:szCs w:val="28"/>
        </w:rPr>
        <w:t xml:space="preserve"> </w:t>
      </w:r>
      <w:r w:rsidR="00B85D8E" w:rsidRPr="00350296">
        <w:rPr>
          <w:rFonts w:ascii="Times New Roman" w:hAnsi="Times New Roman" w:cs="Times New Roman"/>
          <w:bCs/>
          <w:sz w:val="28"/>
          <w:szCs w:val="28"/>
        </w:rPr>
        <w:t xml:space="preserve">(‘visit’) </w:t>
      </w:r>
      <w:r w:rsidRPr="00350296">
        <w:rPr>
          <w:rFonts w:ascii="Times New Roman" w:hAnsi="Times New Roman" w:cs="Times New Roman"/>
          <w:bCs/>
          <w:sz w:val="28"/>
          <w:szCs w:val="28"/>
        </w:rPr>
        <w:t>can have positive consequences, although it</w:t>
      </w:r>
      <w:r w:rsidR="00DC7556" w:rsidRPr="00350296">
        <w:rPr>
          <w:rFonts w:ascii="Times New Roman" w:hAnsi="Times New Roman" w:cs="Times New Roman"/>
          <w:bCs/>
          <w:sz w:val="28"/>
          <w:szCs w:val="28"/>
        </w:rPr>
        <w:t xml:space="preserve"> i</w:t>
      </w:r>
      <w:r w:rsidRPr="00350296">
        <w:rPr>
          <w:rFonts w:ascii="Times New Roman" w:hAnsi="Times New Roman" w:cs="Times New Roman"/>
          <w:bCs/>
          <w:sz w:val="28"/>
          <w:szCs w:val="28"/>
        </w:rPr>
        <w:t>s usua</w:t>
      </w:r>
      <w:r w:rsidR="00DC7556" w:rsidRPr="00350296">
        <w:rPr>
          <w:rFonts w:ascii="Times New Roman" w:hAnsi="Times New Roman" w:cs="Times New Roman"/>
          <w:bCs/>
          <w:sz w:val="28"/>
          <w:szCs w:val="28"/>
        </w:rPr>
        <w:t>l</w:t>
      </w:r>
      <w:r w:rsidRPr="00350296">
        <w:rPr>
          <w:rFonts w:ascii="Times New Roman" w:hAnsi="Times New Roman" w:cs="Times New Roman"/>
          <w:bCs/>
          <w:sz w:val="28"/>
          <w:szCs w:val="28"/>
        </w:rPr>
        <w:t>l</w:t>
      </w:r>
      <w:r w:rsidR="00DC7556" w:rsidRPr="00350296">
        <w:rPr>
          <w:rFonts w:ascii="Times New Roman" w:hAnsi="Times New Roman" w:cs="Times New Roman"/>
          <w:bCs/>
          <w:sz w:val="28"/>
          <w:szCs w:val="28"/>
        </w:rPr>
        <w:t>y</w:t>
      </w:r>
      <w:r w:rsidRPr="00350296">
        <w:rPr>
          <w:rFonts w:ascii="Times New Roman" w:hAnsi="Times New Roman" w:cs="Times New Roman"/>
          <w:bCs/>
          <w:sz w:val="28"/>
          <w:szCs w:val="28"/>
        </w:rPr>
        <w:t xml:space="preserve"> us</w:t>
      </w:r>
      <w:r w:rsidR="00DC7556" w:rsidRPr="00350296">
        <w:rPr>
          <w:rFonts w:ascii="Times New Roman" w:hAnsi="Times New Roman" w:cs="Times New Roman"/>
          <w:bCs/>
          <w:sz w:val="28"/>
          <w:szCs w:val="28"/>
        </w:rPr>
        <w:t>ed</w:t>
      </w:r>
      <w:r w:rsidRPr="00350296">
        <w:rPr>
          <w:rFonts w:ascii="Times New Roman" w:hAnsi="Times New Roman" w:cs="Times New Roman"/>
          <w:bCs/>
          <w:sz w:val="28"/>
          <w:szCs w:val="28"/>
        </w:rPr>
        <w:t xml:space="preserve"> i</w:t>
      </w:r>
      <w:r w:rsidR="00DC7556" w:rsidRPr="00350296">
        <w:rPr>
          <w:rFonts w:ascii="Times New Roman" w:hAnsi="Times New Roman" w:cs="Times New Roman"/>
          <w:bCs/>
          <w:sz w:val="28"/>
          <w:szCs w:val="28"/>
        </w:rPr>
        <w:t>n a</w:t>
      </w:r>
      <w:r w:rsidRPr="00350296">
        <w:rPr>
          <w:rFonts w:ascii="Times New Roman" w:hAnsi="Times New Roman" w:cs="Times New Roman"/>
          <w:bCs/>
          <w:sz w:val="28"/>
          <w:szCs w:val="28"/>
        </w:rPr>
        <w:t xml:space="preserve"> negative</w:t>
      </w:r>
      <w:r w:rsidR="00DC7556" w:rsidRPr="00350296">
        <w:rPr>
          <w:rFonts w:ascii="Times New Roman" w:hAnsi="Times New Roman" w:cs="Times New Roman"/>
          <w:bCs/>
          <w:sz w:val="28"/>
          <w:szCs w:val="28"/>
        </w:rPr>
        <w:t xml:space="preserve"> sense</w:t>
      </w:r>
      <w:r w:rsidRPr="00350296">
        <w:rPr>
          <w:rFonts w:ascii="Times New Roman" w:hAnsi="Times New Roman" w:cs="Times New Roman"/>
          <w:bCs/>
          <w:sz w:val="28"/>
          <w:szCs w:val="28"/>
        </w:rPr>
        <w:t>.</w:t>
      </w:r>
    </w:p>
    <w:p w:rsidR="003F6F03" w:rsidRPr="00350296" w:rsidRDefault="003F6F03" w:rsidP="00B377DE">
      <w:pPr>
        <w:pStyle w:val="ListParagraph"/>
        <w:numPr>
          <w:ilvl w:val="0"/>
          <w:numId w:val="46"/>
        </w:numPr>
        <w:ind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w:t>
      </w:r>
      <w:r w:rsidR="00A433E1" w:rsidRPr="00350296">
        <w:rPr>
          <w:rFonts w:ascii="Times New Roman" w:hAnsi="Times New Roman" w:cs="Times New Roman"/>
          <w:bCs/>
          <w:sz w:val="28"/>
          <w:szCs w:val="28"/>
        </w:rPr>
        <w:t>’</w:t>
      </w:r>
      <w:r w:rsidRPr="00350296">
        <w:rPr>
          <w:rFonts w:ascii="Times New Roman" w:hAnsi="Times New Roman" w:cs="Times New Roman"/>
          <w:b/>
          <w:sz w:val="28"/>
          <w:szCs w:val="28"/>
          <w:u w:val="double"/>
        </w:rPr>
        <w:t>Behold</w:t>
      </w:r>
      <w:r w:rsidRPr="00350296">
        <w:rPr>
          <w:rFonts w:ascii="Times New Roman" w:hAnsi="Times New Roman" w:cs="Times New Roman"/>
          <w:bCs/>
          <w:sz w:val="28"/>
          <w:szCs w:val="28"/>
        </w:rPr>
        <w:t xml:space="preserve">, I will do mightily with all </w:t>
      </w:r>
      <w:r w:rsidR="003B75E8" w:rsidRPr="00350296">
        <w:rPr>
          <w:rFonts w:ascii="Times New Roman" w:hAnsi="Times New Roman" w:cs="Times New Roman"/>
          <w:bCs/>
          <w:i/>
          <w:sz w:val="28"/>
          <w:szCs w:val="28"/>
        </w:rPr>
        <w:t>those</w:t>
      </w:r>
      <w:r w:rsidR="003B75E8" w:rsidRPr="00350296">
        <w:rPr>
          <w:rFonts w:ascii="Times New Roman" w:hAnsi="Times New Roman" w:cs="Times New Roman"/>
          <w:bCs/>
          <w:sz w:val="28"/>
          <w:szCs w:val="28"/>
        </w:rPr>
        <w:t xml:space="preserve"> </w:t>
      </w:r>
      <w:r w:rsidRPr="00350296">
        <w:rPr>
          <w:rFonts w:ascii="Times New Roman" w:hAnsi="Times New Roman" w:cs="Times New Roman"/>
          <w:bCs/>
          <w:sz w:val="28"/>
          <w:szCs w:val="28"/>
        </w:rPr>
        <w:t>afflicting you</w:t>
      </w:r>
      <w:r w:rsidR="001910DE" w:rsidRPr="00350296">
        <w:rPr>
          <w:rFonts w:ascii="Times New Roman" w:hAnsi="Times New Roman" w:cs="Times New Roman"/>
          <w:bCs/>
          <w:sz w:val="28"/>
          <w:szCs w:val="28"/>
        </w:rPr>
        <w:t xml:space="preserve"> at that time, and I </w:t>
      </w:r>
      <w:r w:rsidR="001910DE" w:rsidRPr="00350296">
        <w:rPr>
          <w:rFonts w:ascii="Times New Roman" w:hAnsi="Times New Roman" w:cs="Times New Roman"/>
          <w:b/>
          <w:sz w:val="28"/>
          <w:szCs w:val="28"/>
        </w:rPr>
        <w:t xml:space="preserve">will </w:t>
      </w:r>
      <w:r w:rsidR="001910DE" w:rsidRPr="00350296">
        <w:rPr>
          <w:rFonts w:ascii="Times New Roman" w:hAnsi="Times New Roman" w:cs="Times New Roman"/>
          <w:b/>
          <w:sz w:val="28"/>
          <w:szCs w:val="28"/>
          <w:u w:val="single"/>
        </w:rPr>
        <w:t>save</w:t>
      </w:r>
      <w:r w:rsidR="001910DE" w:rsidRPr="00350296">
        <w:rPr>
          <w:rFonts w:ascii="Times New Roman" w:hAnsi="Times New Roman" w:cs="Times New Roman"/>
          <w:bCs/>
          <w:sz w:val="28"/>
          <w:szCs w:val="28"/>
        </w:rPr>
        <w:t xml:space="preserve"> the limping one, and the banished</w:t>
      </w:r>
      <w:r w:rsidR="00A433E1" w:rsidRPr="00350296">
        <w:rPr>
          <w:rFonts w:ascii="Times New Roman" w:hAnsi="Times New Roman" w:cs="Times New Roman"/>
          <w:bCs/>
          <w:sz w:val="28"/>
          <w:szCs w:val="28"/>
        </w:rPr>
        <w:t xml:space="preserve"> one</w:t>
      </w:r>
      <w:r w:rsidR="001910DE" w:rsidRPr="00350296">
        <w:rPr>
          <w:rFonts w:ascii="Times New Roman" w:hAnsi="Times New Roman" w:cs="Times New Roman"/>
          <w:bCs/>
          <w:sz w:val="28"/>
          <w:szCs w:val="28"/>
        </w:rPr>
        <w:t xml:space="preserve"> I </w:t>
      </w:r>
      <w:r w:rsidR="001910DE" w:rsidRPr="00350296">
        <w:rPr>
          <w:rFonts w:ascii="Times New Roman" w:hAnsi="Times New Roman" w:cs="Times New Roman"/>
          <w:b/>
          <w:sz w:val="28"/>
          <w:szCs w:val="28"/>
        </w:rPr>
        <w:t xml:space="preserve">will </w:t>
      </w:r>
      <w:r w:rsidR="001910DE" w:rsidRPr="00350296">
        <w:rPr>
          <w:rFonts w:ascii="Times New Roman" w:hAnsi="Times New Roman" w:cs="Times New Roman"/>
          <w:b/>
          <w:sz w:val="28"/>
          <w:szCs w:val="28"/>
          <w:u w:val="single"/>
        </w:rPr>
        <w:t>gather</w:t>
      </w:r>
      <w:r w:rsidR="001910DE" w:rsidRPr="00350296">
        <w:rPr>
          <w:rFonts w:ascii="Times New Roman" w:hAnsi="Times New Roman" w:cs="Times New Roman"/>
          <w:b/>
          <w:sz w:val="28"/>
          <w:szCs w:val="28"/>
        </w:rPr>
        <w:t xml:space="preserve"> </w:t>
      </w:r>
      <w:r w:rsidR="005709AC" w:rsidRPr="00350296">
        <w:rPr>
          <w:rFonts w:ascii="Times New Roman" w:hAnsi="Times New Roman" w:cs="Times New Roman"/>
          <w:b/>
          <w:sz w:val="28"/>
          <w:szCs w:val="28"/>
        </w:rPr>
        <w:t>up</w:t>
      </w:r>
      <w:r w:rsidR="001910DE" w:rsidRPr="00350296">
        <w:rPr>
          <w:rFonts w:ascii="Times New Roman" w:hAnsi="Times New Roman" w:cs="Times New Roman"/>
          <w:bCs/>
          <w:sz w:val="28"/>
          <w:szCs w:val="28"/>
        </w:rPr>
        <w:t xml:space="preserve">. And I will appoint them </w:t>
      </w:r>
      <w:r w:rsidR="001910DE" w:rsidRPr="00350296">
        <w:rPr>
          <w:rFonts w:ascii="Times New Roman" w:hAnsi="Times New Roman" w:cs="Times New Roman"/>
          <w:bCs/>
          <w:sz w:val="28"/>
          <w:szCs w:val="28"/>
          <w:u w:val="single"/>
        </w:rPr>
        <w:t>for praise and for a name</w:t>
      </w:r>
      <w:r w:rsidR="001910DE" w:rsidRPr="00350296">
        <w:rPr>
          <w:rFonts w:ascii="Times New Roman" w:hAnsi="Times New Roman" w:cs="Times New Roman"/>
          <w:bCs/>
          <w:sz w:val="28"/>
          <w:szCs w:val="28"/>
        </w:rPr>
        <w:t xml:space="preserve"> in the whole land of their shame. At that time I </w:t>
      </w:r>
      <w:r w:rsidR="001910DE" w:rsidRPr="00350296">
        <w:rPr>
          <w:rFonts w:ascii="Times New Roman" w:hAnsi="Times New Roman" w:cs="Times New Roman"/>
          <w:b/>
          <w:sz w:val="28"/>
          <w:szCs w:val="28"/>
        </w:rPr>
        <w:t xml:space="preserve">will bring </w:t>
      </w:r>
      <w:r w:rsidR="001910DE" w:rsidRPr="00350296">
        <w:rPr>
          <w:rFonts w:ascii="Times New Roman" w:hAnsi="Times New Roman" w:cs="Times New Roman"/>
          <w:bCs/>
          <w:sz w:val="28"/>
          <w:szCs w:val="28"/>
        </w:rPr>
        <w:t>you</w:t>
      </w:r>
      <w:r w:rsidR="001910DE" w:rsidRPr="00350296">
        <w:rPr>
          <w:rFonts w:ascii="Times New Roman" w:hAnsi="Times New Roman" w:cs="Times New Roman"/>
          <w:b/>
          <w:sz w:val="28"/>
          <w:szCs w:val="28"/>
        </w:rPr>
        <w:t xml:space="preserve"> in</w:t>
      </w:r>
      <w:r w:rsidR="001910DE" w:rsidRPr="00350296">
        <w:rPr>
          <w:rFonts w:ascii="Times New Roman" w:hAnsi="Times New Roman" w:cs="Times New Roman"/>
          <w:bCs/>
          <w:sz w:val="28"/>
          <w:szCs w:val="28"/>
        </w:rPr>
        <w:t xml:space="preserve">, </w:t>
      </w:r>
      <w:r w:rsidR="008A6B6A" w:rsidRPr="00350296">
        <w:rPr>
          <w:rFonts w:ascii="Times New Roman" w:hAnsi="Times New Roman" w:cs="Times New Roman"/>
          <w:bCs/>
          <w:sz w:val="28"/>
          <w:szCs w:val="28"/>
        </w:rPr>
        <w:t>even</w:t>
      </w:r>
      <w:r w:rsidR="001910DE" w:rsidRPr="00350296">
        <w:rPr>
          <w:rFonts w:ascii="Times New Roman" w:hAnsi="Times New Roman" w:cs="Times New Roman"/>
          <w:bCs/>
          <w:sz w:val="28"/>
          <w:szCs w:val="28"/>
        </w:rPr>
        <w:t xml:space="preserve"> in a time of My </w:t>
      </w:r>
      <w:r w:rsidR="001910DE" w:rsidRPr="00350296">
        <w:rPr>
          <w:rFonts w:ascii="Times New Roman" w:hAnsi="Times New Roman" w:cs="Times New Roman"/>
          <w:b/>
          <w:sz w:val="28"/>
          <w:szCs w:val="28"/>
          <w:u w:val="single"/>
        </w:rPr>
        <w:t>gathering</w:t>
      </w:r>
      <w:r w:rsidR="001910DE" w:rsidRPr="00350296">
        <w:rPr>
          <w:rFonts w:ascii="Times New Roman" w:hAnsi="Times New Roman" w:cs="Times New Roman"/>
          <w:bCs/>
          <w:sz w:val="28"/>
          <w:szCs w:val="28"/>
        </w:rPr>
        <w:t xml:space="preserve"> you, for I will give you </w:t>
      </w:r>
      <w:r w:rsidR="001910DE" w:rsidRPr="00350296">
        <w:rPr>
          <w:rFonts w:ascii="Times New Roman" w:hAnsi="Times New Roman" w:cs="Times New Roman"/>
          <w:bCs/>
          <w:sz w:val="28"/>
          <w:szCs w:val="28"/>
          <w:u w:val="single"/>
        </w:rPr>
        <w:t>for a name and for praise</w:t>
      </w:r>
      <w:r w:rsidR="00A433E1" w:rsidRPr="00350296">
        <w:rPr>
          <w:rFonts w:ascii="Times New Roman" w:hAnsi="Times New Roman" w:cs="Times New Roman"/>
          <w:bCs/>
          <w:sz w:val="28"/>
          <w:szCs w:val="28"/>
        </w:rPr>
        <w:t xml:space="preserve"> among all peoples of the earth in My </w:t>
      </w:r>
      <w:r w:rsidR="00A433E1" w:rsidRPr="00350296">
        <w:rPr>
          <w:rFonts w:ascii="Times New Roman" w:hAnsi="Times New Roman" w:cs="Times New Roman"/>
          <w:b/>
          <w:sz w:val="28"/>
          <w:szCs w:val="28"/>
          <w:u w:val="single"/>
        </w:rPr>
        <w:t>turning back</w:t>
      </w:r>
      <w:r w:rsidR="00A433E1" w:rsidRPr="00350296">
        <w:rPr>
          <w:rFonts w:ascii="Times New Roman" w:hAnsi="Times New Roman" w:cs="Times New Roman"/>
          <w:bCs/>
          <w:sz w:val="28"/>
          <w:szCs w:val="28"/>
          <w:u w:val="single"/>
        </w:rPr>
        <w:t xml:space="preserve"> your captivity</w:t>
      </w:r>
      <w:r w:rsidR="00A433E1" w:rsidRPr="00350296">
        <w:rPr>
          <w:rFonts w:ascii="Times New Roman" w:hAnsi="Times New Roman" w:cs="Times New Roman"/>
          <w:bCs/>
          <w:sz w:val="28"/>
          <w:szCs w:val="28"/>
        </w:rPr>
        <w:t xml:space="preserve"> for your eyes</w:t>
      </w:r>
      <w:r w:rsidR="00215A3B" w:rsidRPr="00350296">
        <w:rPr>
          <w:rFonts w:ascii="Times New Roman" w:hAnsi="Times New Roman" w:cs="Times New Roman"/>
          <w:bCs/>
          <w:sz w:val="28"/>
          <w:szCs w:val="28"/>
        </w:rPr>
        <w:t>,</w:t>
      </w:r>
      <w:r w:rsidR="00A433E1" w:rsidRPr="00350296">
        <w:rPr>
          <w:rFonts w:ascii="Times New Roman" w:hAnsi="Times New Roman" w:cs="Times New Roman"/>
          <w:bCs/>
          <w:sz w:val="28"/>
          <w:szCs w:val="28"/>
        </w:rPr>
        <w:t xml:space="preserve">’ </w:t>
      </w:r>
      <w:r w:rsidR="008E70D1" w:rsidRPr="00350296">
        <w:rPr>
          <w:rFonts w:ascii="Times New Roman" w:hAnsi="Times New Roman" w:cs="Times New Roman"/>
          <w:bCs/>
          <w:sz w:val="28"/>
          <w:szCs w:val="28"/>
        </w:rPr>
        <w:t>s</w:t>
      </w:r>
      <w:r w:rsidR="00A433E1" w:rsidRPr="00350296">
        <w:rPr>
          <w:rFonts w:ascii="Times New Roman" w:hAnsi="Times New Roman" w:cs="Times New Roman"/>
          <w:bCs/>
          <w:sz w:val="28"/>
          <w:szCs w:val="28"/>
        </w:rPr>
        <w:t>aid Yahweh.”     Zep.3:19-20</w:t>
      </w:r>
    </w:p>
    <w:p w:rsidR="00A433E1" w:rsidRPr="00350296" w:rsidRDefault="006333D6" w:rsidP="002A2D62">
      <w:pPr>
        <w:pStyle w:val="ListParagraph"/>
        <w:spacing w:after="240"/>
        <w:ind w:left="0" w:right="-274"/>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xml:space="preserve">: </w:t>
      </w:r>
      <w:r w:rsidR="00A433E1" w:rsidRPr="00350296">
        <w:rPr>
          <w:rFonts w:ascii="Times New Roman" w:hAnsi="Times New Roman" w:cs="Times New Roman"/>
          <w:bCs/>
          <w:sz w:val="28"/>
          <w:szCs w:val="28"/>
        </w:rPr>
        <w:t>Note the synonyms: “</w:t>
      </w:r>
      <w:r w:rsidR="00A433E1" w:rsidRPr="00350296">
        <w:rPr>
          <w:rFonts w:ascii="Times New Roman" w:hAnsi="Times New Roman" w:cs="Times New Roman"/>
          <w:bCs/>
          <w:sz w:val="28"/>
          <w:szCs w:val="28"/>
          <w:u w:val="single"/>
        </w:rPr>
        <w:t>save</w:t>
      </w:r>
      <w:r w:rsidR="00A433E1" w:rsidRPr="00350296">
        <w:rPr>
          <w:rFonts w:ascii="Times New Roman" w:hAnsi="Times New Roman" w:cs="Times New Roman"/>
          <w:bCs/>
          <w:sz w:val="28"/>
          <w:szCs w:val="28"/>
        </w:rPr>
        <w:t>”, “</w:t>
      </w:r>
      <w:r w:rsidR="00A433E1" w:rsidRPr="00350296">
        <w:rPr>
          <w:rFonts w:ascii="Times New Roman" w:hAnsi="Times New Roman" w:cs="Times New Roman"/>
          <w:bCs/>
          <w:sz w:val="28"/>
          <w:szCs w:val="28"/>
          <w:u w:val="single"/>
        </w:rPr>
        <w:t>gather</w:t>
      </w:r>
      <w:r w:rsidR="00A433E1" w:rsidRPr="00350296">
        <w:rPr>
          <w:rFonts w:ascii="Times New Roman" w:hAnsi="Times New Roman" w:cs="Times New Roman"/>
          <w:bCs/>
          <w:sz w:val="28"/>
          <w:szCs w:val="28"/>
        </w:rPr>
        <w:t>” and “</w:t>
      </w:r>
      <w:r w:rsidR="00A433E1" w:rsidRPr="00350296">
        <w:rPr>
          <w:rFonts w:ascii="Times New Roman" w:hAnsi="Times New Roman" w:cs="Times New Roman"/>
          <w:bCs/>
          <w:sz w:val="28"/>
          <w:szCs w:val="28"/>
          <w:u w:val="single"/>
        </w:rPr>
        <w:t xml:space="preserve">turn </w:t>
      </w:r>
      <w:r w:rsidR="00380AE4" w:rsidRPr="00350296">
        <w:rPr>
          <w:rFonts w:ascii="Times New Roman" w:hAnsi="Times New Roman" w:cs="Times New Roman"/>
          <w:bCs/>
          <w:sz w:val="28"/>
          <w:szCs w:val="28"/>
          <w:u w:val="single"/>
        </w:rPr>
        <w:t xml:space="preserve">back your </w:t>
      </w:r>
      <w:r w:rsidR="00A433E1" w:rsidRPr="00350296">
        <w:rPr>
          <w:rFonts w:ascii="Times New Roman" w:hAnsi="Times New Roman" w:cs="Times New Roman"/>
          <w:bCs/>
          <w:sz w:val="28"/>
          <w:szCs w:val="28"/>
          <w:u w:val="single"/>
        </w:rPr>
        <w:t>captivity</w:t>
      </w:r>
      <w:r w:rsidR="00A433E1" w:rsidRPr="00350296">
        <w:rPr>
          <w:rFonts w:ascii="Times New Roman" w:hAnsi="Times New Roman" w:cs="Times New Roman"/>
          <w:bCs/>
          <w:sz w:val="28"/>
          <w:szCs w:val="28"/>
        </w:rPr>
        <w:t>”.</w:t>
      </w:r>
      <w:r w:rsidR="00B56CF7" w:rsidRPr="00350296">
        <w:rPr>
          <w:rFonts w:ascii="Times New Roman" w:hAnsi="Times New Roman" w:cs="Times New Roman"/>
          <w:bCs/>
          <w:sz w:val="28"/>
          <w:szCs w:val="28"/>
        </w:rPr>
        <w:t xml:space="preserve"> And besides this blessing, they will be appointed “</w:t>
      </w:r>
      <w:r w:rsidR="00B56CF7" w:rsidRPr="00350296">
        <w:rPr>
          <w:rFonts w:ascii="Times New Roman" w:hAnsi="Times New Roman" w:cs="Times New Roman"/>
          <w:bCs/>
          <w:sz w:val="28"/>
          <w:szCs w:val="28"/>
          <w:u w:val="single"/>
        </w:rPr>
        <w:t>for praise and for a name</w:t>
      </w:r>
      <w:r w:rsidR="00B56CF7" w:rsidRPr="00350296">
        <w:rPr>
          <w:rFonts w:ascii="Times New Roman" w:hAnsi="Times New Roman" w:cs="Times New Roman"/>
          <w:bCs/>
          <w:sz w:val="28"/>
          <w:szCs w:val="28"/>
        </w:rPr>
        <w:t xml:space="preserve">” </w:t>
      </w:r>
      <w:r w:rsidR="00180A6F" w:rsidRPr="00350296">
        <w:rPr>
          <w:rFonts w:ascii="Times New Roman" w:hAnsi="Times New Roman" w:cs="Times New Roman"/>
          <w:bCs/>
          <w:sz w:val="28"/>
          <w:szCs w:val="28"/>
        </w:rPr>
        <w:t>and then “</w:t>
      </w:r>
      <w:r w:rsidR="00180A6F" w:rsidRPr="00350296">
        <w:rPr>
          <w:rFonts w:ascii="Times New Roman" w:hAnsi="Times New Roman" w:cs="Times New Roman"/>
          <w:bCs/>
          <w:sz w:val="28"/>
          <w:szCs w:val="28"/>
          <w:u w:val="single"/>
        </w:rPr>
        <w:t>for a name and for praise</w:t>
      </w:r>
      <w:r w:rsidR="00180A6F" w:rsidRPr="00350296">
        <w:rPr>
          <w:rFonts w:ascii="Times New Roman" w:hAnsi="Times New Roman" w:cs="Times New Roman"/>
          <w:bCs/>
          <w:sz w:val="28"/>
          <w:szCs w:val="28"/>
        </w:rPr>
        <w:t xml:space="preserve">” </w:t>
      </w:r>
      <w:r w:rsidR="00B56CF7" w:rsidRPr="00350296">
        <w:rPr>
          <w:rFonts w:ascii="Times New Roman" w:hAnsi="Times New Roman" w:cs="Times New Roman"/>
          <w:bCs/>
          <w:sz w:val="28"/>
          <w:szCs w:val="28"/>
        </w:rPr>
        <w:t xml:space="preserve">– </w:t>
      </w:r>
      <w:r w:rsidR="00180A6F" w:rsidRPr="00350296">
        <w:rPr>
          <w:rFonts w:ascii="Times New Roman" w:hAnsi="Times New Roman" w:cs="Times New Roman"/>
          <w:bCs/>
          <w:sz w:val="28"/>
          <w:szCs w:val="28"/>
        </w:rPr>
        <w:t>forward and backward, we might say – that is, completely. T</w:t>
      </w:r>
      <w:r w:rsidR="00B56CF7" w:rsidRPr="00350296">
        <w:rPr>
          <w:rFonts w:ascii="Times New Roman" w:hAnsi="Times New Roman" w:cs="Times New Roman"/>
          <w:bCs/>
          <w:sz w:val="28"/>
          <w:szCs w:val="28"/>
        </w:rPr>
        <w:t>his is what Deu.28:13 meant by “Yahweh will appoint you for a head and not for a tail”.</w:t>
      </w:r>
    </w:p>
    <w:p w:rsidR="009F7497" w:rsidRPr="009F7497" w:rsidRDefault="009F7497" w:rsidP="00380AE4">
      <w:pPr>
        <w:pStyle w:val="ListParagraph"/>
        <w:ind w:left="0" w:right="-270"/>
        <w:contextualSpacing w:val="0"/>
        <w:rPr>
          <w:rFonts w:ascii="Times New Roman" w:hAnsi="Times New Roman" w:cs="Times New Roman"/>
          <w:b/>
          <w:sz w:val="40"/>
          <w:szCs w:val="40"/>
        </w:rPr>
      </w:pPr>
      <w:r w:rsidRPr="009F7497">
        <w:rPr>
          <w:rFonts w:ascii="Times New Roman" w:hAnsi="Times New Roman" w:cs="Times New Roman"/>
          <w:b/>
          <w:sz w:val="40"/>
          <w:szCs w:val="40"/>
        </w:rPr>
        <w:t xml:space="preserve">The Ultimate Return </w:t>
      </w:r>
      <w:r w:rsidR="003D7B4D" w:rsidRPr="003D7B4D">
        <w:rPr>
          <w:rFonts w:ascii="Times New Roman" w:hAnsi="Times New Roman" w:cs="Times New Roman"/>
          <w:b/>
          <w:bCs/>
          <w:sz w:val="32"/>
          <w:szCs w:val="32"/>
        </w:rPr>
        <w:t>–</w:t>
      </w:r>
      <w:r w:rsidRPr="009F7497">
        <w:rPr>
          <w:rFonts w:ascii="Times New Roman" w:hAnsi="Times New Roman" w:cs="Times New Roman"/>
          <w:b/>
          <w:sz w:val="40"/>
          <w:szCs w:val="40"/>
        </w:rPr>
        <w:t xml:space="preserve"> Jubilee</w:t>
      </w:r>
    </w:p>
    <w:p w:rsidR="00221238" w:rsidRPr="00350296" w:rsidRDefault="00221238" w:rsidP="002D480D">
      <w:pPr>
        <w:pStyle w:val="ListParagraph"/>
        <w:ind w:left="36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We also have this foundational text contained in Mosaic Law –</w:t>
      </w:r>
    </w:p>
    <w:p w:rsidR="00221238" w:rsidRPr="00350296" w:rsidRDefault="00221238" w:rsidP="00B377DE">
      <w:pPr>
        <w:pStyle w:val="ListParagraph"/>
        <w:numPr>
          <w:ilvl w:val="0"/>
          <w:numId w:val="46"/>
        </w:numPr>
        <w:ind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“And you will count for yourself seven sabbaths of years – seven years, seven times. And days of the seven sabbaths of years will come to you, nine and forty years.</w:t>
      </w:r>
      <w:r w:rsidR="00AB6BA4" w:rsidRPr="00350296">
        <w:rPr>
          <w:rFonts w:ascii="Times New Roman" w:hAnsi="Times New Roman" w:cs="Times New Roman"/>
          <w:bCs/>
          <w:sz w:val="28"/>
          <w:szCs w:val="28"/>
        </w:rPr>
        <w:t xml:space="preserve"> Then you will cause to pass a </w:t>
      </w:r>
      <w:r w:rsidR="00AB6BA4" w:rsidRPr="00350296">
        <w:rPr>
          <w:rFonts w:ascii="Times New Roman" w:hAnsi="Times New Roman" w:cs="Times New Roman"/>
          <w:bCs/>
          <w:sz w:val="28"/>
          <w:szCs w:val="28"/>
          <w:u w:val="single"/>
        </w:rPr>
        <w:t>horn of alarm</w:t>
      </w:r>
      <w:r w:rsidR="00AB6BA4" w:rsidRPr="00350296">
        <w:rPr>
          <w:rFonts w:ascii="Times New Roman" w:hAnsi="Times New Roman" w:cs="Times New Roman"/>
          <w:bCs/>
          <w:sz w:val="28"/>
          <w:szCs w:val="28"/>
        </w:rPr>
        <w:t xml:space="preserve"> in the seventh month, on the tenth of the month, on the Day of Atonements you will cause to pass a horn through your</w:t>
      </w:r>
      <w:r w:rsidR="00AB6BA4" w:rsidRPr="00350296">
        <w:rPr>
          <w:rFonts w:ascii="Times New Roman" w:hAnsi="Times New Roman" w:cs="Times New Roman"/>
          <w:bCs/>
          <w:i/>
          <w:iCs/>
          <w:sz w:val="28"/>
          <w:szCs w:val="28"/>
        </w:rPr>
        <w:t xml:space="preserve"> </w:t>
      </w:r>
      <w:r w:rsidR="00AB6BA4" w:rsidRPr="00350296">
        <w:rPr>
          <w:rFonts w:ascii="Times New Roman" w:hAnsi="Times New Roman" w:cs="Times New Roman"/>
          <w:bCs/>
          <w:sz w:val="28"/>
          <w:szCs w:val="28"/>
        </w:rPr>
        <w:t xml:space="preserve">whole land. And you will set apart the fiftieth year, and you will </w:t>
      </w:r>
      <w:r w:rsidR="00AB6BA4" w:rsidRPr="00350296">
        <w:rPr>
          <w:rFonts w:ascii="Times New Roman" w:hAnsi="Times New Roman" w:cs="Times New Roman"/>
          <w:bCs/>
          <w:sz w:val="28"/>
          <w:szCs w:val="28"/>
        </w:rPr>
        <w:lastRenderedPageBreak/>
        <w:t xml:space="preserve">proclaim liberty in </w:t>
      </w:r>
      <w:r w:rsidR="00AB6BA4" w:rsidRPr="00350296">
        <w:rPr>
          <w:rFonts w:ascii="Times New Roman" w:hAnsi="Times New Roman" w:cs="Times New Roman"/>
          <w:bCs/>
          <w:i/>
          <w:iCs/>
          <w:sz w:val="28"/>
          <w:szCs w:val="28"/>
        </w:rPr>
        <w:t>the</w:t>
      </w:r>
      <w:r w:rsidR="00AB6BA4" w:rsidRPr="00350296">
        <w:rPr>
          <w:rFonts w:ascii="Times New Roman" w:hAnsi="Times New Roman" w:cs="Times New Roman"/>
          <w:bCs/>
          <w:sz w:val="28"/>
          <w:szCs w:val="28"/>
        </w:rPr>
        <w:t xml:space="preserve"> land to all its dwellers. A Jubilee this will become to you.</w:t>
      </w:r>
      <w:r w:rsidR="00307D52" w:rsidRPr="00350296">
        <w:rPr>
          <w:rFonts w:ascii="Times New Roman" w:hAnsi="Times New Roman" w:cs="Times New Roman"/>
          <w:bCs/>
          <w:sz w:val="28"/>
          <w:szCs w:val="28"/>
        </w:rPr>
        <w:t xml:space="preserve"> And you </w:t>
      </w:r>
      <w:r w:rsidR="00307D52" w:rsidRPr="00350296">
        <w:rPr>
          <w:rFonts w:ascii="Times New Roman" w:hAnsi="Times New Roman" w:cs="Times New Roman"/>
          <w:b/>
          <w:sz w:val="28"/>
          <w:szCs w:val="28"/>
        </w:rPr>
        <w:t>will turn back</w:t>
      </w:r>
      <w:r w:rsidR="00307D52" w:rsidRPr="00350296">
        <w:rPr>
          <w:rFonts w:ascii="Times New Roman" w:hAnsi="Times New Roman" w:cs="Times New Roman"/>
          <w:bCs/>
          <w:sz w:val="28"/>
          <w:szCs w:val="28"/>
        </w:rPr>
        <w:t xml:space="preserve"> each to his own possession. And each to his own clan you </w:t>
      </w:r>
      <w:r w:rsidR="00307D52" w:rsidRPr="00350296">
        <w:rPr>
          <w:rFonts w:ascii="Times New Roman" w:hAnsi="Times New Roman" w:cs="Times New Roman"/>
          <w:b/>
          <w:sz w:val="28"/>
          <w:szCs w:val="28"/>
        </w:rPr>
        <w:t>will turn back</w:t>
      </w:r>
      <w:r w:rsidR="00307D52" w:rsidRPr="00350296">
        <w:rPr>
          <w:rFonts w:ascii="Times New Roman" w:hAnsi="Times New Roman" w:cs="Times New Roman"/>
          <w:bCs/>
          <w:sz w:val="28"/>
          <w:szCs w:val="28"/>
        </w:rPr>
        <w:t xml:space="preserve">.”   </w:t>
      </w:r>
      <w:r w:rsidR="00E334BE">
        <w:rPr>
          <w:rFonts w:ascii="Times New Roman" w:hAnsi="Times New Roman" w:cs="Times New Roman"/>
          <w:bCs/>
          <w:sz w:val="28"/>
          <w:szCs w:val="28"/>
        </w:rPr>
        <w:t xml:space="preserve"> </w:t>
      </w:r>
      <w:r w:rsidR="00307D52" w:rsidRPr="00350296">
        <w:rPr>
          <w:rFonts w:ascii="Times New Roman" w:hAnsi="Times New Roman" w:cs="Times New Roman"/>
          <w:bCs/>
          <w:sz w:val="28"/>
          <w:szCs w:val="28"/>
        </w:rPr>
        <w:t>Lev.25:8-10</w:t>
      </w:r>
    </w:p>
    <w:p w:rsidR="00307D52" w:rsidRPr="00350296" w:rsidRDefault="006333D6" w:rsidP="00B36BA1">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xml:space="preserve">: </w:t>
      </w:r>
      <w:r w:rsidR="00307D52" w:rsidRPr="00350296">
        <w:rPr>
          <w:rFonts w:ascii="Times New Roman" w:hAnsi="Times New Roman" w:cs="Times New Roman"/>
          <w:bCs/>
          <w:sz w:val="28"/>
          <w:szCs w:val="28"/>
        </w:rPr>
        <w:t xml:space="preserve">Even as the Land was to be given a sabbath rest, and </w:t>
      </w:r>
      <w:r w:rsidR="00215A3B" w:rsidRPr="00350296">
        <w:rPr>
          <w:rFonts w:ascii="Times New Roman" w:hAnsi="Times New Roman" w:cs="Times New Roman"/>
          <w:bCs/>
          <w:sz w:val="28"/>
          <w:szCs w:val="28"/>
        </w:rPr>
        <w:t xml:space="preserve">to </w:t>
      </w:r>
      <w:r w:rsidR="00307D52" w:rsidRPr="00350296">
        <w:rPr>
          <w:rFonts w:ascii="Times New Roman" w:hAnsi="Times New Roman" w:cs="Times New Roman"/>
          <w:bCs/>
          <w:sz w:val="28"/>
          <w:szCs w:val="28"/>
        </w:rPr>
        <w:t xml:space="preserve">remain unplanted and untended every seventh year, so </w:t>
      </w:r>
      <w:r w:rsidR="0055384F" w:rsidRPr="00350296">
        <w:rPr>
          <w:rFonts w:ascii="Times New Roman" w:hAnsi="Times New Roman" w:cs="Times New Roman"/>
          <w:bCs/>
          <w:sz w:val="28"/>
          <w:szCs w:val="28"/>
        </w:rPr>
        <w:t xml:space="preserve">it was </w:t>
      </w:r>
      <w:r w:rsidR="00307D52" w:rsidRPr="00350296">
        <w:rPr>
          <w:rFonts w:ascii="Times New Roman" w:hAnsi="Times New Roman" w:cs="Times New Roman"/>
          <w:bCs/>
          <w:sz w:val="28"/>
          <w:szCs w:val="28"/>
        </w:rPr>
        <w:t xml:space="preserve">in this sabbath of sabbath years. </w:t>
      </w:r>
      <w:r w:rsidR="00B36BA1" w:rsidRPr="00350296">
        <w:rPr>
          <w:rFonts w:ascii="Times New Roman" w:hAnsi="Times New Roman" w:cs="Times New Roman"/>
          <w:bCs/>
          <w:sz w:val="28"/>
          <w:szCs w:val="28"/>
        </w:rPr>
        <w:t>First the “</w:t>
      </w:r>
      <w:r w:rsidR="00B36BA1" w:rsidRPr="00350296">
        <w:rPr>
          <w:rFonts w:ascii="Times New Roman" w:hAnsi="Times New Roman" w:cs="Times New Roman"/>
          <w:bCs/>
          <w:sz w:val="28"/>
          <w:szCs w:val="28"/>
          <w:u w:val="single"/>
        </w:rPr>
        <w:t>horn of alarm</w:t>
      </w:r>
      <w:r w:rsidR="00B36BA1" w:rsidRPr="00350296">
        <w:rPr>
          <w:rFonts w:ascii="Times New Roman" w:hAnsi="Times New Roman" w:cs="Times New Roman"/>
          <w:bCs/>
          <w:sz w:val="28"/>
          <w:szCs w:val="28"/>
        </w:rPr>
        <w:t xml:space="preserve">” in the forty-ninth year (signifying war and tribulation), then liberty in the fiftieth (signifying salvation and peace). </w:t>
      </w:r>
      <w:r w:rsidR="00307D52" w:rsidRPr="00350296">
        <w:rPr>
          <w:rFonts w:ascii="Times New Roman" w:hAnsi="Times New Roman" w:cs="Times New Roman"/>
          <w:bCs/>
          <w:sz w:val="28"/>
          <w:szCs w:val="28"/>
        </w:rPr>
        <w:t xml:space="preserve">The Land was given its rest, and </w:t>
      </w:r>
      <w:r w:rsidR="005709AC" w:rsidRPr="00350296">
        <w:rPr>
          <w:rFonts w:ascii="Times New Roman" w:hAnsi="Times New Roman" w:cs="Times New Roman"/>
          <w:bCs/>
          <w:sz w:val="28"/>
          <w:szCs w:val="28"/>
        </w:rPr>
        <w:t xml:space="preserve">in the fiftieth year </w:t>
      </w:r>
      <w:r w:rsidR="00307D52" w:rsidRPr="00350296">
        <w:rPr>
          <w:rFonts w:ascii="Times New Roman" w:hAnsi="Times New Roman" w:cs="Times New Roman"/>
          <w:bCs/>
          <w:sz w:val="28"/>
          <w:szCs w:val="28"/>
        </w:rPr>
        <w:t xml:space="preserve">debts </w:t>
      </w:r>
      <w:r w:rsidR="005C10C6" w:rsidRPr="00350296">
        <w:rPr>
          <w:rFonts w:ascii="Times New Roman" w:hAnsi="Times New Roman" w:cs="Times New Roman"/>
          <w:bCs/>
          <w:sz w:val="28"/>
          <w:szCs w:val="28"/>
        </w:rPr>
        <w:t xml:space="preserve">were </w:t>
      </w:r>
      <w:r w:rsidR="00307D52" w:rsidRPr="00350296">
        <w:rPr>
          <w:rFonts w:ascii="Times New Roman" w:hAnsi="Times New Roman" w:cs="Times New Roman"/>
          <w:bCs/>
          <w:sz w:val="28"/>
          <w:szCs w:val="28"/>
        </w:rPr>
        <w:t xml:space="preserve">forgiven – that is, lands </w:t>
      </w:r>
      <w:r w:rsidR="0079756B" w:rsidRPr="00350296">
        <w:rPr>
          <w:rFonts w:ascii="Times New Roman" w:hAnsi="Times New Roman" w:cs="Times New Roman"/>
          <w:bCs/>
          <w:sz w:val="28"/>
          <w:szCs w:val="28"/>
        </w:rPr>
        <w:t xml:space="preserve">that </w:t>
      </w:r>
      <w:r w:rsidR="002D480D" w:rsidRPr="00350296">
        <w:rPr>
          <w:rFonts w:ascii="Times New Roman" w:hAnsi="Times New Roman" w:cs="Times New Roman"/>
          <w:bCs/>
          <w:sz w:val="28"/>
          <w:szCs w:val="28"/>
        </w:rPr>
        <w:t>had been</w:t>
      </w:r>
      <w:r w:rsidR="0079756B" w:rsidRPr="00350296">
        <w:rPr>
          <w:rFonts w:ascii="Times New Roman" w:hAnsi="Times New Roman" w:cs="Times New Roman"/>
          <w:bCs/>
          <w:sz w:val="28"/>
          <w:szCs w:val="28"/>
        </w:rPr>
        <w:t xml:space="preserve"> </w:t>
      </w:r>
      <w:r w:rsidR="00307D52" w:rsidRPr="00350296">
        <w:rPr>
          <w:rFonts w:ascii="Times New Roman" w:hAnsi="Times New Roman" w:cs="Times New Roman"/>
          <w:bCs/>
          <w:sz w:val="28"/>
          <w:szCs w:val="28"/>
        </w:rPr>
        <w:t>sold to pay debts would revert to their original owner</w:t>
      </w:r>
      <w:r w:rsidR="00381E08" w:rsidRPr="00350296">
        <w:rPr>
          <w:rFonts w:ascii="Times New Roman" w:hAnsi="Times New Roman" w:cs="Times New Roman"/>
          <w:bCs/>
          <w:sz w:val="28"/>
          <w:szCs w:val="28"/>
        </w:rPr>
        <w:t>s</w:t>
      </w:r>
      <w:r w:rsidR="00307D52" w:rsidRPr="00350296">
        <w:rPr>
          <w:rFonts w:ascii="Times New Roman" w:hAnsi="Times New Roman" w:cs="Times New Roman"/>
          <w:bCs/>
          <w:sz w:val="28"/>
          <w:szCs w:val="28"/>
        </w:rPr>
        <w:t xml:space="preserve">. Due to </w:t>
      </w:r>
      <w:r w:rsidR="00B56CF7" w:rsidRPr="00350296">
        <w:rPr>
          <w:rFonts w:ascii="Times New Roman" w:hAnsi="Times New Roman" w:cs="Times New Roman"/>
          <w:bCs/>
          <w:sz w:val="28"/>
          <w:szCs w:val="28"/>
        </w:rPr>
        <w:t>the</w:t>
      </w:r>
      <w:r w:rsidR="00307D52" w:rsidRPr="00350296">
        <w:rPr>
          <w:rFonts w:ascii="Times New Roman" w:hAnsi="Times New Roman" w:cs="Times New Roman"/>
          <w:bCs/>
          <w:sz w:val="28"/>
          <w:szCs w:val="28"/>
        </w:rPr>
        <w:t xml:space="preserve"> long periods between</w:t>
      </w:r>
      <w:r w:rsidR="00B56CF7" w:rsidRPr="00350296">
        <w:rPr>
          <w:rFonts w:ascii="Times New Roman" w:hAnsi="Times New Roman" w:cs="Times New Roman"/>
          <w:bCs/>
          <w:sz w:val="28"/>
          <w:szCs w:val="28"/>
        </w:rPr>
        <w:t xml:space="preserve"> them</w:t>
      </w:r>
      <w:r w:rsidR="00307D52" w:rsidRPr="00350296">
        <w:rPr>
          <w:rFonts w:ascii="Times New Roman" w:hAnsi="Times New Roman" w:cs="Times New Roman"/>
          <w:bCs/>
          <w:sz w:val="28"/>
          <w:szCs w:val="28"/>
        </w:rPr>
        <w:t xml:space="preserve">, a Jubilee was likely a once-in-a-lifetime event for most Israelites. As with other festive events in the Mosaic calendar, Jubilee was a </w:t>
      </w:r>
      <w:r w:rsidR="00307D52" w:rsidRPr="00350296">
        <w:rPr>
          <w:rFonts w:ascii="Times New Roman" w:hAnsi="Times New Roman" w:cs="Times New Roman"/>
          <w:bCs/>
          <w:i/>
          <w:iCs/>
          <w:sz w:val="28"/>
          <w:szCs w:val="28"/>
        </w:rPr>
        <w:t>type</w:t>
      </w:r>
      <w:r w:rsidR="00307D52" w:rsidRPr="00350296">
        <w:rPr>
          <w:rFonts w:ascii="Times New Roman" w:hAnsi="Times New Roman" w:cs="Times New Roman"/>
          <w:bCs/>
          <w:sz w:val="28"/>
          <w:szCs w:val="28"/>
        </w:rPr>
        <w:t xml:space="preserve"> of a great liberation and repatriation to come.</w:t>
      </w:r>
      <w:r w:rsidR="000656A8" w:rsidRPr="00350296">
        <w:rPr>
          <w:rFonts w:ascii="Times New Roman" w:hAnsi="Times New Roman" w:cs="Times New Roman"/>
          <w:bCs/>
          <w:sz w:val="28"/>
          <w:szCs w:val="28"/>
        </w:rPr>
        <w:t xml:space="preserve"> If the sabbath was given for “rest”</w:t>
      </w:r>
      <w:r w:rsidR="00425EDF" w:rsidRPr="00350296">
        <w:rPr>
          <w:rFonts w:ascii="Times New Roman" w:hAnsi="Times New Roman" w:cs="Times New Roman"/>
          <w:bCs/>
          <w:sz w:val="28"/>
          <w:szCs w:val="28"/>
        </w:rPr>
        <w:t xml:space="preserve">, and a “rest” was the expectation of Acts-period believers (Heb.4:11), then it was the </w:t>
      </w:r>
      <w:r w:rsidR="000E58B0" w:rsidRPr="00350296">
        <w:rPr>
          <w:rFonts w:ascii="Times New Roman" w:hAnsi="Times New Roman" w:cs="Times New Roman"/>
          <w:bCs/>
          <w:sz w:val="28"/>
          <w:szCs w:val="28"/>
        </w:rPr>
        <w:t xml:space="preserve">prophetic </w:t>
      </w:r>
      <w:r w:rsidR="00425EDF" w:rsidRPr="00350296">
        <w:rPr>
          <w:rFonts w:ascii="Times New Roman" w:hAnsi="Times New Roman" w:cs="Times New Roman"/>
          <w:bCs/>
          <w:sz w:val="28"/>
          <w:szCs w:val="28"/>
        </w:rPr>
        <w:t xml:space="preserve">Greater Jubilee </w:t>
      </w:r>
      <w:r w:rsidR="0055384F" w:rsidRPr="00350296">
        <w:rPr>
          <w:rFonts w:ascii="Times New Roman" w:hAnsi="Times New Roman" w:cs="Times New Roman"/>
          <w:bCs/>
          <w:sz w:val="28"/>
          <w:szCs w:val="28"/>
        </w:rPr>
        <w:t xml:space="preserve">that was </w:t>
      </w:r>
      <w:r w:rsidR="00425EDF" w:rsidRPr="00350296">
        <w:rPr>
          <w:rFonts w:ascii="Times New Roman" w:hAnsi="Times New Roman" w:cs="Times New Roman"/>
          <w:bCs/>
          <w:sz w:val="28"/>
          <w:szCs w:val="28"/>
        </w:rPr>
        <w:t>on their horizon.</w:t>
      </w:r>
    </w:p>
    <w:p w:rsidR="00C40136" w:rsidRPr="00350296" w:rsidRDefault="00C40136" w:rsidP="00612368">
      <w:pPr>
        <w:pStyle w:val="ListParagraph"/>
        <w:ind w:left="0" w:right="-270" w:firstLine="36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These are by no means all of the “return” </w:t>
      </w:r>
      <w:r w:rsidR="00612368" w:rsidRPr="00350296">
        <w:rPr>
          <w:rFonts w:ascii="Times New Roman" w:hAnsi="Times New Roman" w:cs="Times New Roman"/>
          <w:bCs/>
          <w:sz w:val="28"/>
          <w:szCs w:val="28"/>
        </w:rPr>
        <w:t xml:space="preserve">and “remnant” </w:t>
      </w:r>
      <w:r w:rsidRPr="00350296">
        <w:rPr>
          <w:rFonts w:ascii="Times New Roman" w:hAnsi="Times New Roman" w:cs="Times New Roman"/>
          <w:bCs/>
          <w:sz w:val="28"/>
          <w:szCs w:val="28"/>
        </w:rPr>
        <w:t xml:space="preserve">texts, but they do provide a framework </w:t>
      </w:r>
      <w:r w:rsidR="00612368" w:rsidRPr="00350296">
        <w:rPr>
          <w:rFonts w:ascii="Times New Roman" w:hAnsi="Times New Roman" w:cs="Times New Roman"/>
          <w:bCs/>
          <w:sz w:val="28"/>
          <w:szCs w:val="28"/>
        </w:rPr>
        <w:t>for</w:t>
      </w:r>
      <w:r w:rsidRPr="00350296">
        <w:rPr>
          <w:rFonts w:ascii="Times New Roman" w:hAnsi="Times New Roman" w:cs="Times New Roman"/>
          <w:bCs/>
          <w:sz w:val="28"/>
          <w:szCs w:val="28"/>
        </w:rPr>
        <w:t xml:space="preserve"> understanding what “salvation” meant to Israel –</w:t>
      </w:r>
    </w:p>
    <w:p w:rsidR="00C40136" w:rsidRPr="00350296" w:rsidRDefault="00C40136" w:rsidP="00B377DE">
      <w:pPr>
        <w:pStyle w:val="ListParagraph"/>
        <w:numPr>
          <w:ilvl w:val="0"/>
          <w:numId w:val="47"/>
        </w:numPr>
        <w:ind w:left="72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a purging of sinners and </w:t>
      </w:r>
      <w:r w:rsidR="008A6B6A" w:rsidRPr="00350296">
        <w:rPr>
          <w:rFonts w:ascii="Times New Roman" w:hAnsi="Times New Roman" w:cs="Times New Roman"/>
          <w:bCs/>
          <w:sz w:val="28"/>
          <w:szCs w:val="28"/>
        </w:rPr>
        <w:t>oppressors</w:t>
      </w:r>
      <w:r w:rsidRPr="00350296">
        <w:rPr>
          <w:rFonts w:ascii="Times New Roman" w:hAnsi="Times New Roman" w:cs="Times New Roman"/>
          <w:bCs/>
          <w:sz w:val="28"/>
          <w:szCs w:val="28"/>
        </w:rPr>
        <w:t xml:space="preserve"> from the Land</w:t>
      </w:r>
      <w:r w:rsidR="00317034" w:rsidRPr="00350296">
        <w:rPr>
          <w:rFonts w:ascii="Times New Roman" w:hAnsi="Times New Roman" w:cs="Times New Roman"/>
          <w:bCs/>
          <w:sz w:val="28"/>
          <w:szCs w:val="28"/>
        </w:rPr>
        <w:t xml:space="preserve"> – justice</w:t>
      </w:r>
      <w:r w:rsidR="00AD6B19" w:rsidRPr="00350296">
        <w:rPr>
          <w:rFonts w:ascii="Times New Roman" w:hAnsi="Times New Roman" w:cs="Times New Roman"/>
          <w:bCs/>
          <w:sz w:val="28"/>
          <w:szCs w:val="28"/>
        </w:rPr>
        <w:t>, especially for the weak and the helpless</w:t>
      </w:r>
    </w:p>
    <w:p w:rsidR="00C40136" w:rsidRPr="00350296" w:rsidRDefault="00124CB5" w:rsidP="00B377DE">
      <w:pPr>
        <w:pStyle w:val="ListParagraph"/>
        <w:numPr>
          <w:ilvl w:val="0"/>
          <w:numId w:val="47"/>
        </w:numPr>
        <w:ind w:left="72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a prelude of </w:t>
      </w:r>
      <w:r w:rsidR="00C40136" w:rsidRPr="00350296">
        <w:rPr>
          <w:rFonts w:ascii="Times New Roman" w:hAnsi="Times New Roman" w:cs="Times New Roman"/>
          <w:bCs/>
          <w:sz w:val="28"/>
          <w:szCs w:val="28"/>
        </w:rPr>
        <w:t>scattering the People into foreign lands</w:t>
      </w:r>
      <w:r w:rsidR="00A25096" w:rsidRPr="00350296">
        <w:rPr>
          <w:rFonts w:ascii="Times New Roman" w:hAnsi="Times New Roman" w:cs="Times New Roman"/>
          <w:bCs/>
          <w:sz w:val="28"/>
          <w:szCs w:val="28"/>
        </w:rPr>
        <w:t xml:space="preserve"> because of their sins</w:t>
      </w:r>
    </w:p>
    <w:p w:rsidR="00CA196B" w:rsidRPr="00350296" w:rsidRDefault="00CA196B" w:rsidP="00B377DE">
      <w:pPr>
        <w:pStyle w:val="ListParagraph"/>
        <w:numPr>
          <w:ilvl w:val="0"/>
          <w:numId w:val="47"/>
        </w:numPr>
        <w:ind w:left="72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cleansing the People by a new spirit</w:t>
      </w:r>
    </w:p>
    <w:p w:rsidR="00C40136" w:rsidRPr="00350296" w:rsidRDefault="00C40136" w:rsidP="00B377DE">
      <w:pPr>
        <w:pStyle w:val="ListParagraph"/>
        <w:numPr>
          <w:ilvl w:val="0"/>
          <w:numId w:val="47"/>
        </w:numPr>
        <w:ind w:left="72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regathering the People into their own Land, and extending </w:t>
      </w:r>
      <w:r w:rsidR="009F552F" w:rsidRPr="00350296">
        <w:rPr>
          <w:rFonts w:ascii="Times New Roman" w:hAnsi="Times New Roman" w:cs="Times New Roman"/>
          <w:bCs/>
          <w:sz w:val="28"/>
          <w:szCs w:val="28"/>
        </w:rPr>
        <w:t xml:space="preserve">it </w:t>
      </w:r>
      <w:r w:rsidRPr="00350296">
        <w:rPr>
          <w:rFonts w:ascii="Times New Roman" w:hAnsi="Times New Roman" w:cs="Times New Roman"/>
          <w:bCs/>
          <w:sz w:val="28"/>
          <w:szCs w:val="28"/>
        </w:rPr>
        <w:t>to the full borders promised to Abraham</w:t>
      </w:r>
    </w:p>
    <w:p w:rsidR="00A263E3" w:rsidRPr="00350296" w:rsidRDefault="00A263E3" w:rsidP="00B377DE">
      <w:pPr>
        <w:pStyle w:val="ListParagraph"/>
        <w:numPr>
          <w:ilvl w:val="0"/>
          <w:numId w:val="47"/>
        </w:numPr>
        <w:ind w:left="72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restoration of agricultural plenty</w:t>
      </w:r>
    </w:p>
    <w:p w:rsidR="00A263E3" w:rsidRPr="00350296" w:rsidRDefault="00A263E3" w:rsidP="00B377DE">
      <w:pPr>
        <w:pStyle w:val="ListParagraph"/>
        <w:numPr>
          <w:ilvl w:val="0"/>
          <w:numId w:val="47"/>
        </w:numPr>
        <w:ind w:left="72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rebuilding devastated cities and towns</w:t>
      </w:r>
    </w:p>
    <w:p w:rsidR="00A263E3" w:rsidRPr="00350296" w:rsidRDefault="00A263E3" w:rsidP="00B377DE">
      <w:pPr>
        <w:pStyle w:val="ListParagraph"/>
        <w:numPr>
          <w:ilvl w:val="0"/>
          <w:numId w:val="47"/>
        </w:numPr>
        <w:ind w:left="72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a kingdom, ruled </w:t>
      </w:r>
      <w:r w:rsidR="00C25033" w:rsidRPr="00350296">
        <w:rPr>
          <w:rFonts w:ascii="Times New Roman" w:hAnsi="Times New Roman" w:cs="Times New Roman"/>
          <w:bCs/>
          <w:sz w:val="28"/>
          <w:szCs w:val="28"/>
        </w:rPr>
        <w:t xml:space="preserve">again </w:t>
      </w:r>
      <w:r w:rsidRPr="00350296">
        <w:rPr>
          <w:rFonts w:ascii="Times New Roman" w:hAnsi="Times New Roman" w:cs="Times New Roman"/>
          <w:bCs/>
          <w:sz w:val="28"/>
          <w:szCs w:val="28"/>
        </w:rPr>
        <w:t xml:space="preserve">by a </w:t>
      </w:r>
      <w:r w:rsidR="00612368" w:rsidRPr="00350296">
        <w:rPr>
          <w:rFonts w:ascii="Times New Roman" w:hAnsi="Times New Roman" w:cs="Times New Roman"/>
          <w:bCs/>
          <w:sz w:val="28"/>
          <w:szCs w:val="28"/>
        </w:rPr>
        <w:t>s</w:t>
      </w:r>
      <w:r w:rsidRPr="00350296">
        <w:rPr>
          <w:rFonts w:ascii="Times New Roman" w:hAnsi="Times New Roman" w:cs="Times New Roman"/>
          <w:bCs/>
          <w:sz w:val="28"/>
          <w:szCs w:val="28"/>
        </w:rPr>
        <w:t>on of David</w:t>
      </w:r>
    </w:p>
    <w:p w:rsidR="006B2516" w:rsidRPr="00350296" w:rsidRDefault="006B2516" w:rsidP="00B377DE">
      <w:pPr>
        <w:pStyle w:val="ListParagraph"/>
        <w:numPr>
          <w:ilvl w:val="0"/>
          <w:numId w:val="47"/>
        </w:numPr>
        <w:ind w:left="72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joy in the Land again</w:t>
      </w:r>
    </w:p>
    <w:p w:rsidR="006B2516" w:rsidRPr="00350296" w:rsidRDefault="006B2516" w:rsidP="000E7653">
      <w:pPr>
        <w:pStyle w:val="ListParagraph"/>
        <w:numPr>
          <w:ilvl w:val="0"/>
          <w:numId w:val="47"/>
        </w:numPr>
        <w:spacing w:after="400"/>
        <w:ind w:left="720" w:right="-274"/>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the praise </w:t>
      </w:r>
      <w:r w:rsidR="00AD6B19" w:rsidRPr="00350296">
        <w:rPr>
          <w:rFonts w:ascii="Times New Roman" w:hAnsi="Times New Roman" w:cs="Times New Roman"/>
          <w:bCs/>
          <w:sz w:val="28"/>
          <w:szCs w:val="28"/>
        </w:rPr>
        <w:t xml:space="preserve">and admiration </w:t>
      </w:r>
      <w:r w:rsidRPr="00350296">
        <w:rPr>
          <w:rFonts w:ascii="Times New Roman" w:hAnsi="Times New Roman" w:cs="Times New Roman"/>
          <w:bCs/>
          <w:sz w:val="28"/>
          <w:szCs w:val="28"/>
        </w:rPr>
        <w:t>of nations, instead of their hatred</w:t>
      </w:r>
    </w:p>
    <w:p w:rsidR="00897D62" w:rsidRPr="00897D62" w:rsidRDefault="00897D62" w:rsidP="00897D62">
      <w:pPr>
        <w:pStyle w:val="ListParagraph"/>
        <w:ind w:left="0" w:right="-270"/>
        <w:contextualSpacing w:val="0"/>
        <w:rPr>
          <w:rFonts w:ascii="Times New Roman" w:hAnsi="Times New Roman" w:cs="Times New Roman"/>
          <w:b/>
          <w:sz w:val="40"/>
          <w:szCs w:val="40"/>
        </w:rPr>
      </w:pPr>
      <w:r w:rsidRPr="00897D62">
        <w:rPr>
          <w:rFonts w:ascii="Times New Roman" w:hAnsi="Times New Roman" w:cs="Times New Roman"/>
          <w:b/>
          <w:sz w:val="40"/>
          <w:szCs w:val="40"/>
        </w:rPr>
        <w:lastRenderedPageBreak/>
        <w:t xml:space="preserve">Paradigms for Understanding the Diverse </w:t>
      </w:r>
      <w:r w:rsidR="002C23E9">
        <w:rPr>
          <w:rFonts w:ascii="Times New Roman" w:hAnsi="Times New Roman" w:cs="Times New Roman"/>
          <w:b/>
          <w:sz w:val="40"/>
          <w:szCs w:val="40"/>
        </w:rPr>
        <w:t xml:space="preserve">Kingdom </w:t>
      </w:r>
      <w:r w:rsidRPr="00897D62">
        <w:rPr>
          <w:rFonts w:ascii="Times New Roman" w:hAnsi="Times New Roman" w:cs="Times New Roman"/>
          <w:b/>
          <w:sz w:val="40"/>
          <w:szCs w:val="40"/>
        </w:rPr>
        <w:t>Prophecies</w:t>
      </w:r>
    </w:p>
    <w:p w:rsidR="009F552F" w:rsidRPr="00350296" w:rsidRDefault="009F552F" w:rsidP="00AD6B19">
      <w:pPr>
        <w:pStyle w:val="ListParagraph"/>
        <w:widowControl w:val="0"/>
        <w:ind w:left="0" w:right="-274" w:firstLine="36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There are </w:t>
      </w:r>
      <w:r w:rsidR="00215A3B" w:rsidRPr="00350296">
        <w:rPr>
          <w:rFonts w:ascii="Times New Roman" w:hAnsi="Times New Roman" w:cs="Times New Roman"/>
          <w:bCs/>
          <w:sz w:val="28"/>
          <w:szCs w:val="28"/>
        </w:rPr>
        <w:t>various</w:t>
      </w:r>
      <w:r w:rsidRPr="00350296">
        <w:rPr>
          <w:rFonts w:ascii="Times New Roman" w:hAnsi="Times New Roman" w:cs="Times New Roman"/>
          <w:bCs/>
          <w:sz w:val="28"/>
          <w:szCs w:val="28"/>
        </w:rPr>
        <w:t xml:space="preserve"> interpretations possible concerning </w:t>
      </w:r>
      <w:r w:rsidR="002C23E9" w:rsidRPr="00350296">
        <w:rPr>
          <w:rFonts w:ascii="Times New Roman" w:hAnsi="Times New Roman" w:cs="Times New Roman"/>
          <w:bCs/>
          <w:sz w:val="28"/>
          <w:szCs w:val="28"/>
        </w:rPr>
        <w:t>the many</w:t>
      </w:r>
      <w:r w:rsidRPr="00350296">
        <w:rPr>
          <w:rFonts w:ascii="Times New Roman" w:hAnsi="Times New Roman" w:cs="Times New Roman"/>
          <w:bCs/>
          <w:sz w:val="28"/>
          <w:szCs w:val="28"/>
        </w:rPr>
        <w:t xml:space="preserve"> prophetic conditions</w:t>
      </w:r>
      <w:r w:rsidR="002C23E9" w:rsidRPr="00350296">
        <w:rPr>
          <w:rFonts w:ascii="Times New Roman" w:hAnsi="Times New Roman" w:cs="Times New Roman"/>
          <w:bCs/>
          <w:sz w:val="28"/>
          <w:szCs w:val="28"/>
        </w:rPr>
        <w:t xml:space="preserve"> we have examined thus far</w:t>
      </w:r>
      <w:r w:rsidR="00590CF5" w:rsidRPr="00350296">
        <w:rPr>
          <w:rFonts w:ascii="Times New Roman" w:hAnsi="Times New Roman" w:cs="Times New Roman"/>
          <w:bCs/>
          <w:sz w:val="28"/>
          <w:szCs w:val="28"/>
        </w:rPr>
        <w:t xml:space="preserve">, and I have chosen </w:t>
      </w:r>
      <w:r w:rsidR="004C784B" w:rsidRPr="00350296">
        <w:rPr>
          <w:rFonts w:ascii="Times New Roman" w:hAnsi="Times New Roman" w:cs="Times New Roman"/>
          <w:bCs/>
          <w:sz w:val="28"/>
          <w:szCs w:val="28"/>
        </w:rPr>
        <w:t xml:space="preserve">to </w:t>
      </w:r>
      <w:r w:rsidR="0055384F" w:rsidRPr="00350296">
        <w:rPr>
          <w:rFonts w:ascii="Times New Roman" w:hAnsi="Times New Roman" w:cs="Times New Roman"/>
          <w:bCs/>
          <w:sz w:val="28"/>
          <w:szCs w:val="28"/>
        </w:rPr>
        <w:t>e</w:t>
      </w:r>
      <w:r w:rsidR="002C23E9" w:rsidRPr="00350296">
        <w:rPr>
          <w:rFonts w:ascii="Times New Roman" w:hAnsi="Times New Roman" w:cs="Times New Roman"/>
          <w:bCs/>
          <w:sz w:val="28"/>
          <w:szCs w:val="28"/>
        </w:rPr>
        <w:t>valuat</w:t>
      </w:r>
      <w:r w:rsidR="0055384F" w:rsidRPr="00350296">
        <w:rPr>
          <w:rFonts w:ascii="Times New Roman" w:hAnsi="Times New Roman" w:cs="Times New Roman"/>
          <w:bCs/>
          <w:sz w:val="28"/>
          <w:szCs w:val="28"/>
        </w:rPr>
        <w:t>e</w:t>
      </w:r>
      <w:r w:rsidR="004C784B" w:rsidRPr="00350296">
        <w:rPr>
          <w:rFonts w:ascii="Times New Roman" w:hAnsi="Times New Roman" w:cs="Times New Roman"/>
          <w:bCs/>
          <w:sz w:val="28"/>
          <w:szCs w:val="28"/>
        </w:rPr>
        <w:t xml:space="preserve"> </w:t>
      </w:r>
      <w:r w:rsidR="00590CF5" w:rsidRPr="00350296">
        <w:rPr>
          <w:rFonts w:ascii="Times New Roman" w:hAnsi="Times New Roman" w:cs="Times New Roman"/>
          <w:bCs/>
          <w:sz w:val="28"/>
          <w:szCs w:val="28"/>
        </w:rPr>
        <w:t>the following three</w:t>
      </w:r>
      <w:r w:rsidRPr="00350296">
        <w:rPr>
          <w:rFonts w:ascii="Times New Roman" w:hAnsi="Times New Roman" w:cs="Times New Roman"/>
          <w:bCs/>
          <w:sz w:val="28"/>
          <w:szCs w:val="28"/>
        </w:rPr>
        <w:t xml:space="preserve"> –</w:t>
      </w:r>
    </w:p>
    <w:p w:rsidR="009F552F" w:rsidRPr="00350296" w:rsidRDefault="009F552F" w:rsidP="00311D74">
      <w:pPr>
        <w:pStyle w:val="ListParagraph"/>
        <w:numPr>
          <w:ilvl w:val="0"/>
          <w:numId w:val="83"/>
        </w:numPr>
        <w:ind w:left="810" w:right="-270" w:hanging="450"/>
        <w:contextualSpacing w:val="0"/>
        <w:rPr>
          <w:rFonts w:ascii="Times New Roman" w:hAnsi="Times New Roman" w:cs="Times New Roman"/>
          <w:bCs/>
          <w:sz w:val="28"/>
          <w:szCs w:val="28"/>
        </w:rPr>
      </w:pPr>
      <w:r w:rsidRPr="00350296">
        <w:rPr>
          <w:rFonts w:ascii="Times New Roman" w:hAnsi="Times New Roman" w:cs="Times New Roman"/>
          <w:bCs/>
          <w:sz w:val="28"/>
          <w:szCs w:val="28"/>
        </w:rPr>
        <w:t>Physical blessings were possible during OT times, but they were superseded by NT spiritual blessings, realizable by a remnant walking faithfully, who will receive their fullness in resurrection</w:t>
      </w:r>
      <w:r w:rsidR="00124CB5" w:rsidRPr="00350296">
        <w:rPr>
          <w:rFonts w:ascii="Times New Roman" w:hAnsi="Times New Roman" w:cs="Times New Roman"/>
          <w:bCs/>
          <w:sz w:val="28"/>
          <w:szCs w:val="28"/>
        </w:rPr>
        <w:t>.</w:t>
      </w:r>
    </w:p>
    <w:p w:rsidR="009F552F" w:rsidRPr="00350296" w:rsidRDefault="009F552F" w:rsidP="00311D74">
      <w:pPr>
        <w:pStyle w:val="ListParagraph"/>
        <w:numPr>
          <w:ilvl w:val="0"/>
          <w:numId w:val="83"/>
        </w:numPr>
        <w:ind w:left="900" w:right="-270" w:hanging="54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Physical </w:t>
      </w:r>
      <w:r w:rsidR="001067F5" w:rsidRPr="00350296">
        <w:rPr>
          <w:rFonts w:ascii="Times New Roman" w:hAnsi="Times New Roman" w:cs="Times New Roman"/>
          <w:bCs/>
          <w:sz w:val="28"/>
          <w:szCs w:val="28"/>
        </w:rPr>
        <w:t xml:space="preserve">and spiritual </w:t>
      </w:r>
      <w:r w:rsidRPr="00350296">
        <w:rPr>
          <w:rFonts w:ascii="Times New Roman" w:hAnsi="Times New Roman" w:cs="Times New Roman"/>
          <w:bCs/>
          <w:sz w:val="28"/>
          <w:szCs w:val="28"/>
        </w:rPr>
        <w:t>blessings will be realized in the future by a saved remnant of Israel</w:t>
      </w:r>
      <w:r w:rsidR="001067F5" w:rsidRPr="00350296">
        <w:rPr>
          <w:rFonts w:ascii="Times New Roman" w:hAnsi="Times New Roman" w:cs="Times New Roman"/>
          <w:bCs/>
          <w:sz w:val="28"/>
          <w:szCs w:val="28"/>
        </w:rPr>
        <w:t>, and the nations drawn to them</w:t>
      </w:r>
      <w:r w:rsidRPr="00350296">
        <w:rPr>
          <w:rFonts w:ascii="Times New Roman" w:hAnsi="Times New Roman" w:cs="Times New Roman"/>
          <w:bCs/>
          <w:sz w:val="28"/>
          <w:szCs w:val="28"/>
        </w:rPr>
        <w:t xml:space="preserve"> – the pre-millennial kingdom, as taught by </w:t>
      </w:r>
      <w:r w:rsidR="00381E08" w:rsidRPr="00350296">
        <w:rPr>
          <w:rFonts w:ascii="Times New Roman" w:hAnsi="Times New Roman" w:cs="Times New Roman"/>
          <w:bCs/>
          <w:sz w:val="28"/>
          <w:szCs w:val="28"/>
        </w:rPr>
        <w:t xml:space="preserve">Otis </w:t>
      </w:r>
      <w:r w:rsidRPr="00350296">
        <w:rPr>
          <w:rFonts w:ascii="Times New Roman" w:hAnsi="Times New Roman" w:cs="Times New Roman"/>
          <w:bCs/>
          <w:sz w:val="28"/>
          <w:szCs w:val="28"/>
        </w:rPr>
        <w:t>Sellers</w:t>
      </w:r>
      <w:r w:rsidR="0016122A" w:rsidRPr="00350296">
        <w:rPr>
          <w:rFonts w:ascii="Times New Roman" w:hAnsi="Times New Roman" w:cs="Times New Roman"/>
          <w:bCs/>
          <w:sz w:val="28"/>
          <w:szCs w:val="28"/>
        </w:rPr>
        <w:t xml:space="preserve">. This will be followed by spiritual blessings </w:t>
      </w:r>
      <w:r w:rsidR="00960591" w:rsidRPr="00350296">
        <w:rPr>
          <w:rFonts w:ascii="Times New Roman" w:hAnsi="Times New Roman" w:cs="Times New Roman"/>
          <w:bCs/>
          <w:sz w:val="28"/>
          <w:szCs w:val="28"/>
        </w:rPr>
        <w:t xml:space="preserve">for Israel and physical blessings for the nations </w:t>
      </w:r>
      <w:r w:rsidR="0016122A" w:rsidRPr="00350296">
        <w:rPr>
          <w:rFonts w:ascii="Times New Roman" w:hAnsi="Times New Roman" w:cs="Times New Roman"/>
          <w:bCs/>
          <w:sz w:val="28"/>
          <w:szCs w:val="28"/>
        </w:rPr>
        <w:t>during the Millennium.</w:t>
      </w:r>
    </w:p>
    <w:p w:rsidR="009F552F" w:rsidRPr="00350296" w:rsidRDefault="009F552F" w:rsidP="00311D74">
      <w:pPr>
        <w:pStyle w:val="ListParagraph"/>
        <w:numPr>
          <w:ilvl w:val="0"/>
          <w:numId w:val="83"/>
        </w:numPr>
        <w:ind w:left="900" w:right="-270" w:hanging="54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Physical and spiritual blessings will be realized by two different remnants of Israel, concurrently during the Millennium – physical Israel will enjoy earthly Jerusalem/Zion, while </w:t>
      </w:r>
      <w:r w:rsidR="00387A6D" w:rsidRPr="00350296">
        <w:rPr>
          <w:rFonts w:ascii="Times New Roman" w:hAnsi="Times New Roman" w:cs="Times New Roman"/>
          <w:bCs/>
          <w:sz w:val="28"/>
          <w:szCs w:val="28"/>
        </w:rPr>
        <w:t>Overcomers</w:t>
      </w:r>
      <w:r w:rsidRPr="00350296">
        <w:rPr>
          <w:rFonts w:ascii="Times New Roman" w:hAnsi="Times New Roman" w:cs="Times New Roman"/>
          <w:bCs/>
          <w:sz w:val="28"/>
          <w:szCs w:val="28"/>
        </w:rPr>
        <w:t xml:space="preserve"> </w:t>
      </w:r>
      <w:r w:rsidR="00387A6D" w:rsidRPr="00350296">
        <w:rPr>
          <w:rFonts w:ascii="Times New Roman" w:hAnsi="Times New Roman" w:cs="Times New Roman"/>
          <w:bCs/>
          <w:sz w:val="28"/>
          <w:szCs w:val="28"/>
        </w:rPr>
        <w:t>inherit</w:t>
      </w:r>
      <w:r w:rsidRPr="00350296">
        <w:rPr>
          <w:rFonts w:ascii="Times New Roman" w:hAnsi="Times New Roman" w:cs="Times New Roman"/>
          <w:bCs/>
          <w:sz w:val="28"/>
          <w:szCs w:val="28"/>
        </w:rPr>
        <w:t xml:space="preserve"> </w:t>
      </w:r>
      <w:r w:rsidR="005B4DE1" w:rsidRPr="00350296">
        <w:rPr>
          <w:rFonts w:ascii="Times New Roman" w:hAnsi="Times New Roman" w:cs="Times New Roman"/>
          <w:bCs/>
          <w:sz w:val="28"/>
          <w:szCs w:val="28"/>
        </w:rPr>
        <w:t>heavenly</w:t>
      </w:r>
      <w:r w:rsidRPr="00350296">
        <w:rPr>
          <w:rFonts w:ascii="Times New Roman" w:hAnsi="Times New Roman" w:cs="Times New Roman"/>
          <w:bCs/>
          <w:sz w:val="28"/>
          <w:szCs w:val="28"/>
        </w:rPr>
        <w:t xml:space="preserve"> Jerusalem and a heavenly Zion</w:t>
      </w:r>
      <w:r w:rsidR="00124CB5" w:rsidRPr="00350296">
        <w:rPr>
          <w:rFonts w:ascii="Times New Roman" w:hAnsi="Times New Roman" w:cs="Times New Roman"/>
          <w:bCs/>
          <w:sz w:val="28"/>
          <w:szCs w:val="28"/>
        </w:rPr>
        <w:t>.</w:t>
      </w:r>
    </w:p>
    <w:p w:rsidR="009F552F" w:rsidRPr="00350296" w:rsidRDefault="00590CF5" w:rsidP="000E7653">
      <w:pPr>
        <w:pStyle w:val="ListParagraph"/>
        <w:spacing w:after="400"/>
        <w:ind w:left="0" w:right="-274"/>
        <w:contextualSpacing w:val="0"/>
        <w:rPr>
          <w:rFonts w:ascii="Times New Roman" w:hAnsi="Times New Roman" w:cs="Times New Roman"/>
          <w:bCs/>
          <w:sz w:val="28"/>
          <w:szCs w:val="28"/>
        </w:rPr>
      </w:pPr>
      <w:r w:rsidRPr="00350296">
        <w:rPr>
          <w:rFonts w:ascii="Times New Roman" w:hAnsi="Times New Roman" w:cs="Times New Roman"/>
          <w:bCs/>
          <w:sz w:val="28"/>
          <w:szCs w:val="28"/>
        </w:rPr>
        <w:t>Likel</w:t>
      </w:r>
      <w:r w:rsidR="0016122A" w:rsidRPr="00350296">
        <w:rPr>
          <w:rFonts w:ascii="Times New Roman" w:hAnsi="Times New Roman" w:cs="Times New Roman"/>
          <w:bCs/>
          <w:sz w:val="28"/>
          <w:szCs w:val="28"/>
        </w:rPr>
        <w:t>y I have missed some other ways of construing the</w:t>
      </w:r>
      <w:r w:rsidR="00A471E0" w:rsidRPr="00350296">
        <w:rPr>
          <w:rFonts w:ascii="Times New Roman" w:hAnsi="Times New Roman" w:cs="Times New Roman"/>
          <w:bCs/>
          <w:sz w:val="28"/>
          <w:szCs w:val="28"/>
        </w:rPr>
        <w:t>se</w:t>
      </w:r>
      <w:r w:rsidR="0016122A" w:rsidRPr="00350296">
        <w:rPr>
          <w:rFonts w:ascii="Times New Roman" w:hAnsi="Times New Roman" w:cs="Times New Roman"/>
          <w:bCs/>
          <w:sz w:val="28"/>
          <w:szCs w:val="28"/>
        </w:rPr>
        <w:t xml:space="preserve"> diverse prophecies in the </w:t>
      </w:r>
      <w:r w:rsidR="00A471E0" w:rsidRPr="00350296">
        <w:rPr>
          <w:rFonts w:ascii="Times New Roman" w:hAnsi="Times New Roman" w:cs="Times New Roman"/>
          <w:bCs/>
          <w:sz w:val="28"/>
          <w:szCs w:val="28"/>
        </w:rPr>
        <w:t>Bible</w:t>
      </w:r>
      <w:r w:rsidR="0016122A" w:rsidRPr="00350296">
        <w:rPr>
          <w:rFonts w:ascii="Times New Roman" w:hAnsi="Times New Roman" w:cs="Times New Roman"/>
          <w:bCs/>
          <w:sz w:val="28"/>
          <w:szCs w:val="28"/>
        </w:rPr>
        <w:t xml:space="preserve">. </w:t>
      </w:r>
      <w:r w:rsidR="00317034" w:rsidRPr="00350296">
        <w:rPr>
          <w:rFonts w:ascii="Times New Roman" w:hAnsi="Times New Roman" w:cs="Times New Roman"/>
          <w:bCs/>
          <w:sz w:val="28"/>
          <w:szCs w:val="28"/>
        </w:rPr>
        <w:t>But t</w:t>
      </w:r>
      <w:r w:rsidR="0016122A" w:rsidRPr="00350296">
        <w:rPr>
          <w:rFonts w:ascii="Times New Roman" w:hAnsi="Times New Roman" w:cs="Times New Roman"/>
          <w:bCs/>
          <w:sz w:val="28"/>
          <w:szCs w:val="28"/>
        </w:rPr>
        <w:t xml:space="preserve">he three paradigms above at least </w:t>
      </w:r>
      <w:r w:rsidR="0022640B" w:rsidRPr="00350296">
        <w:rPr>
          <w:rFonts w:ascii="Times New Roman" w:hAnsi="Times New Roman" w:cs="Times New Roman"/>
          <w:bCs/>
          <w:sz w:val="28"/>
          <w:szCs w:val="28"/>
        </w:rPr>
        <w:t>provide</w:t>
      </w:r>
      <w:r w:rsidR="0016122A" w:rsidRPr="00350296">
        <w:rPr>
          <w:rFonts w:ascii="Times New Roman" w:hAnsi="Times New Roman" w:cs="Times New Roman"/>
          <w:bCs/>
          <w:sz w:val="28"/>
          <w:szCs w:val="28"/>
        </w:rPr>
        <w:t xml:space="preserve"> a framework for discussion.</w:t>
      </w:r>
    </w:p>
    <w:p w:rsidR="00960591" w:rsidRPr="0048235D" w:rsidRDefault="0048235D" w:rsidP="0048235D">
      <w:pPr>
        <w:ind w:right="-270"/>
        <w:rPr>
          <w:rFonts w:ascii="Times New Roman" w:hAnsi="Times New Roman" w:cs="Times New Roman"/>
          <w:b/>
          <w:sz w:val="40"/>
          <w:szCs w:val="40"/>
        </w:rPr>
      </w:pPr>
      <w:r w:rsidRPr="0048235D">
        <w:rPr>
          <w:rFonts w:ascii="Times New Roman" w:hAnsi="Times New Roman" w:cs="Times New Roman"/>
          <w:b/>
          <w:sz w:val="40"/>
          <w:szCs w:val="40"/>
        </w:rPr>
        <w:t>A.</w:t>
      </w:r>
      <w:r>
        <w:rPr>
          <w:rFonts w:ascii="Times New Roman" w:hAnsi="Times New Roman" w:cs="Times New Roman"/>
          <w:b/>
          <w:sz w:val="40"/>
          <w:szCs w:val="40"/>
        </w:rPr>
        <w:t xml:space="preserve"> </w:t>
      </w:r>
      <w:r w:rsidR="0072428A" w:rsidRPr="0048235D">
        <w:rPr>
          <w:rFonts w:ascii="Times New Roman" w:hAnsi="Times New Roman" w:cs="Times New Roman"/>
          <w:b/>
          <w:sz w:val="40"/>
          <w:szCs w:val="40"/>
        </w:rPr>
        <w:t xml:space="preserve">OT Physical Blessings Superseded by </w:t>
      </w:r>
      <w:r w:rsidR="00960591" w:rsidRPr="0048235D">
        <w:rPr>
          <w:rFonts w:ascii="Times New Roman" w:hAnsi="Times New Roman" w:cs="Times New Roman"/>
          <w:b/>
          <w:sz w:val="40"/>
          <w:szCs w:val="40"/>
        </w:rPr>
        <w:t>NT Spiritual Blessings.</w:t>
      </w:r>
    </w:p>
    <w:p w:rsidR="0016122A" w:rsidRPr="00212171" w:rsidRDefault="00612368" w:rsidP="004E225A">
      <w:pPr>
        <w:pStyle w:val="ListParagraph"/>
        <w:widowControl w:val="0"/>
        <w:ind w:left="0" w:right="-274" w:firstLine="360"/>
        <w:contextualSpacing w:val="0"/>
        <w:rPr>
          <w:rFonts w:ascii="Times New Roman" w:hAnsi="Times New Roman" w:cs="Times New Roman"/>
          <w:bCs/>
          <w:sz w:val="28"/>
          <w:szCs w:val="28"/>
        </w:rPr>
      </w:pPr>
      <w:r w:rsidRPr="00212171">
        <w:rPr>
          <w:rFonts w:ascii="Times New Roman" w:hAnsi="Times New Roman" w:cs="Times New Roman"/>
          <w:bCs/>
          <w:sz w:val="28"/>
          <w:szCs w:val="28"/>
        </w:rPr>
        <w:t xml:space="preserve">This seems to be the view of </w:t>
      </w:r>
      <w:r w:rsidR="0079756B" w:rsidRPr="00212171">
        <w:rPr>
          <w:rFonts w:ascii="Times New Roman" w:hAnsi="Times New Roman" w:cs="Times New Roman"/>
          <w:bCs/>
          <w:sz w:val="28"/>
          <w:szCs w:val="28"/>
        </w:rPr>
        <w:t>a great number of</w:t>
      </w:r>
      <w:r w:rsidRPr="00212171">
        <w:rPr>
          <w:rFonts w:ascii="Times New Roman" w:hAnsi="Times New Roman" w:cs="Times New Roman"/>
          <w:bCs/>
          <w:sz w:val="28"/>
          <w:szCs w:val="28"/>
        </w:rPr>
        <w:t xml:space="preserve"> Christians today, </w:t>
      </w:r>
      <w:r w:rsidR="004C784B" w:rsidRPr="00212171">
        <w:rPr>
          <w:rFonts w:ascii="Times New Roman" w:hAnsi="Times New Roman" w:cs="Times New Roman"/>
          <w:bCs/>
          <w:sz w:val="28"/>
          <w:szCs w:val="28"/>
        </w:rPr>
        <w:t>many of whom</w:t>
      </w:r>
      <w:r w:rsidRPr="00212171">
        <w:rPr>
          <w:rFonts w:ascii="Times New Roman" w:hAnsi="Times New Roman" w:cs="Times New Roman"/>
          <w:bCs/>
          <w:sz w:val="28"/>
          <w:szCs w:val="28"/>
        </w:rPr>
        <w:t xml:space="preserve"> </w:t>
      </w:r>
      <w:r w:rsidR="0089223E" w:rsidRPr="00212171">
        <w:rPr>
          <w:rFonts w:ascii="Times New Roman" w:hAnsi="Times New Roman" w:cs="Times New Roman"/>
          <w:bCs/>
          <w:sz w:val="28"/>
          <w:szCs w:val="28"/>
        </w:rPr>
        <w:t>try to make a distinction between</w:t>
      </w:r>
      <w:r w:rsidRPr="00212171">
        <w:rPr>
          <w:rFonts w:ascii="Times New Roman" w:hAnsi="Times New Roman" w:cs="Times New Roman"/>
          <w:bCs/>
          <w:sz w:val="28"/>
          <w:szCs w:val="28"/>
        </w:rPr>
        <w:t xml:space="preserve"> </w:t>
      </w:r>
      <w:r w:rsidR="0089223E" w:rsidRPr="00212171">
        <w:rPr>
          <w:rFonts w:ascii="Times New Roman" w:hAnsi="Times New Roman" w:cs="Times New Roman"/>
          <w:bCs/>
          <w:sz w:val="28"/>
          <w:szCs w:val="28"/>
        </w:rPr>
        <w:t>the ritualistic part</w:t>
      </w:r>
      <w:r w:rsidRPr="00212171">
        <w:rPr>
          <w:rFonts w:ascii="Times New Roman" w:hAnsi="Times New Roman" w:cs="Times New Roman"/>
          <w:bCs/>
          <w:sz w:val="28"/>
          <w:szCs w:val="28"/>
        </w:rPr>
        <w:t xml:space="preserve"> of Mosaic Law </w:t>
      </w:r>
      <w:r w:rsidR="0089223E" w:rsidRPr="00212171">
        <w:rPr>
          <w:rFonts w:ascii="Times New Roman" w:hAnsi="Times New Roman" w:cs="Times New Roman"/>
          <w:bCs/>
          <w:sz w:val="28"/>
          <w:szCs w:val="28"/>
        </w:rPr>
        <w:t>and</w:t>
      </w:r>
      <w:r w:rsidRPr="00212171">
        <w:rPr>
          <w:rFonts w:ascii="Times New Roman" w:hAnsi="Times New Roman" w:cs="Times New Roman"/>
          <w:bCs/>
          <w:sz w:val="28"/>
          <w:szCs w:val="28"/>
        </w:rPr>
        <w:t xml:space="preserve"> </w:t>
      </w:r>
      <w:r w:rsidR="0089223E" w:rsidRPr="00212171">
        <w:rPr>
          <w:rFonts w:ascii="Times New Roman" w:hAnsi="Times New Roman" w:cs="Times New Roman"/>
          <w:bCs/>
          <w:sz w:val="28"/>
          <w:szCs w:val="28"/>
        </w:rPr>
        <w:t xml:space="preserve">their </w:t>
      </w:r>
      <w:r w:rsidR="00454A5A" w:rsidRPr="00212171">
        <w:rPr>
          <w:rFonts w:ascii="Times New Roman" w:hAnsi="Times New Roman" w:cs="Times New Roman"/>
          <w:bCs/>
          <w:sz w:val="28"/>
          <w:szCs w:val="28"/>
        </w:rPr>
        <w:t xml:space="preserve">own </w:t>
      </w:r>
      <w:r w:rsidRPr="00212171">
        <w:rPr>
          <w:rFonts w:ascii="Times New Roman" w:hAnsi="Times New Roman" w:cs="Times New Roman"/>
          <w:bCs/>
          <w:sz w:val="28"/>
          <w:szCs w:val="28"/>
        </w:rPr>
        <w:t>Christian ordinances.</w:t>
      </w:r>
      <w:r w:rsidR="0089223E" w:rsidRPr="00212171">
        <w:rPr>
          <w:rFonts w:ascii="Times New Roman" w:hAnsi="Times New Roman" w:cs="Times New Roman"/>
          <w:bCs/>
          <w:sz w:val="28"/>
          <w:szCs w:val="28"/>
        </w:rPr>
        <w:t xml:space="preserve"> Some Christians believe that Israel will yet have their renaissance, after an awakening which starts with “looking upon Him Whom they pierced” (Zec.12:10). Others believe that the Christian church has supplanted Israel, as God’s favorite – now and for all time.</w:t>
      </w:r>
      <w:r w:rsidR="001E3C17" w:rsidRPr="00212171">
        <w:rPr>
          <w:rFonts w:ascii="Times New Roman" w:hAnsi="Times New Roman" w:cs="Times New Roman"/>
          <w:bCs/>
          <w:sz w:val="28"/>
          <w:szCs w:val="28"/>
        </w:rPr>
        <w:t xml:space="preserve"> Let us </w:t>
      </w:r>
      <w:r w:rsidR="002D0B28" w:rsidRPr="00212171">
        <w:rPr>
          <w:rFonts w:ascii="Times New Roman" w:hAnsi="Times New Roman" w:cs="Times New Roman"/>
          <w:bCs/>
          <w:sz w:val="28"/>
          <w:szCs w:val="28"/>
        </w:rPr>
        <w:t>take</w:t>
      </w:r>
      <w:r w:rsidR="001E3C17" w:rsidRPr="00212171">
        <w:rPr>
          <w:rFonts w:ascii="Times New Roman" w:hAnsi="Times New Roman" w:cs="Times New Roman"/>
          <w:bCs/>
          <w:sz w:val="28"/>
          <w:szCs w:val="28"/>
        </w:rPr>
        <w:t xml:space="preserve"> a closer look concerning the blessings</w:t>
      </w:r>
      <w:r w:rsidR="008A6B6A" w:rsidRPr="00212171">
        <w:rPr>
          <w:rFonts w:ascii="Times New Roman" w:hAnsi="Times New Roman" w:cs="Times New Roman"/>
          <w:bCs/>
          <w:sz w:val="28"/>
          <w:szCs w:val="28"/>
        </w:rPr>
        <w:t xml:space="preserve"> of Israel</w:t>
      </w:r>
      <w:r w:rsidR="00AA13B7" w:rsidRPr="00212171">
        <w:rPr>
          <w:rFonts w:ascii="Times New Roman" w:hAnsi="Times New Roman" w:cs="Times New Roman"/>
          <w:bCs/>
          <w:sz w:val="28"/>
          <w:szCs w:val="28"/>
        </w:rPr>
        <w:t xml:space="preserve"> during the Gospels-Acts period</w:t>
      </w:r>
      <w:r w:rsidR="001E3C17" w:rsidRPr="00212171">
        <w:rPr>
          <w:rFonts w:ascii="Times New Roman" w:hAnsi="Times New Roman" w:cs="Times New Roman"/>
          <w:bCs/>
          <w:sz w:val="28"/>
          <w:szCs w:val="28"/>
        </w:rPr>
        <w:t>.</w:t>
      </w:r>
    </w:p>
    <w:p w:rsidR="00210D6A" w:rsidRPr="00212171" w:rsidRDefault="00A25BA1" w:rsidP="009B1492">
      <w:pPr>
        <w:pStyle w:val="ListParagraph"/>
        <w:ind w:left="0" w:right="-270" w:firstLine="360"/>
        <w:contextualSpacing w:val="0"/>
        <w:rPr>
          <w:rFonts w:ascii="Times New Roman" w:hAnsi="Times New Roman" w:cs="Times New Roman"/>
          <w:bCs/>
          <w:sz w:val="28"/>
          <w:szCs w:val="28"/>
        </w:rPr>
      </w:pPr>
      <w:r w:rsidRPr="00212171">
        <w:rPr>
          <w:rFonts w:ascii="Times New Roman" w:hAnsi="Times New Roman" w:cs="Times New Roman"/>
          <w:bCs/>
          <w:sz w:val="28"/>
          <w:szCs w:val="28"/>
        </w:rPr>
        <w:lastRenderedPageBreak/>
        <w:t>To start with, when did N</w:t>
      </w:r>
      <w:r w:rsidR="009B1492" w:rsidRPr="00212171">
        <w:rPr>
          <w:rFonts w:ascii="Times New Roman" w:hAnsi="Times New Roman" w:cs="Times New Roman"/>
          <w:bCs/>
          <w:sz w:val="28"/>
          <w:szCs w:val="28"/>
        </w:rPr>
        <w:t>ew Covenant</w:t>
      </w:r>
      <w:r w:rsidRPr="00212171">
        <w:rPr>
          <w:rFonts w:ascii="Times New Roman" w:hAnsi="Times New Roman" w:cs="Times New Roman"/>
          <w:bCs/>
          <w:sz w:val="28"/>
          <w:szCs w:val="28"/>
        </w:rPr>
        <w:t xml:space="preserve"> blessings begin? </w:t>
      </w:r>
      <w:r w:rsidR="00FD1E70" w:rsidRPr="00212171">
        <w:rPr>
          <w:rFonts w:ascii="Times New Roman" w:hAnsi="Times New Roman" w:cs="Times New Roman"/>
          <w:bCs/>
          <w:sz w:val="28"/>
          <w:szCs w:val="28"/>
        </w:rPr>
        <w:t>Seeing</w:t>
      </w:r>
      <w:r w:rsidRPr="00212171">
        <w:rPr>
          <w:rFonts w:ascii="Times New Roman" w:hAnsi="Times New Roman" w:cs="Times New Roman"/>
          <w:bCs/>
          <w:sz w:val="28"/>
          <w:szCs w:val="28"/>
        </w:rPr>
        <w:t xml:space="preserve"> how important </w:t>
      </w:r>
      <w:r w:rsidR="005B4DE1" w:rsidRPr="00212171">
        <w:rPr>
          <w:rFonts w:ascii="Times New Roman" w:hAnsi="Times New Roman" w:cs="Times New Roman"/>
          <w:bCs/>
          <w:sz w:val="28"/>
          <w:szCs w:val="28"/>
        </w:rPr>
        <w:t>“</w:t>
      </w:r>
      <w:r w:rsidRPr="00212171">
        <w:rPr>
          <w:rFonts w:ascii="Times New Roman" w:hAnsi="Times New Roman" w:cs="Times New Roman"/>
          <w:bCs/>
          <w:sz w:val="28"/>
          <w:szCs w:val="28"/>
        </w:rPr>
        <w:t>Christmas</w:t>
      </w:r>
      <w:r w:rsidR="005B4DE1" w:rsidRPr="00212171">
        <w:rPr>
          <w:rFonts w:ascii="Times New Roman" w:hAnsi="Times New Roman" w:cs="Times New Roman"/>
          <w:bCs/>
          <w:sz w:val="28"/>
          <w:szCs w:val="28"/>
        </w:rPr>
        <w:t>”</w:t>
      </w:r>
      <w:r w:rsidRPr="00212171">
        <w:rPr>
          <w:rFonts w:ascii="Times New Roman" w:hAnsi="Times New Roman" w:cs="Times New Roman"/>
          <w:bCs/>
          <w:sz w:val="28"/>
          <w:szCs w:val="28"/>
        </w:rPr>
        <w:t xml:space="preserve"> is </w:t>
      </w:r>
      <w:r w:rsidR="00381E08" w:rsidRPr="00212171">
        <w:rPr>
          <w:rFonts w:ascii="Times New Roman" w:hAnsi="Times New Roman" w:cs="Times New Roman"/>
          <w:bCs/>
          <w:sz w:val="28"/>
          <w:szCs w:val="28"/>
        </w:rPr>
        <w:t>to</w:t>
      </w:r>
      <w:r w:rsidRPr="00212171">
        <w:rPr>
          <w:rFonts w:ascii="Times New Roman" w:hAnsi="Times New Roman" w:cs="Times New Roman"/>
          <w:bCs/>
          <w:sz w:val="28"/>
          <w:szCs w:val="28"/>
        </w:rPr>
        <w:t xml:space="preserve"> so many Christian households, they must believe th</w:t>
      </w:r>
      <w:r w:rsidR="0022640B" w:rsidRPr="00212171">
        <w:rPr>
          <w:rFonts w:ascii="Times New Roman" w:hAnsi="Times New Roman" w:cs="Times New Roman"/>
          <w:bCs/>
          <w:sz w:val="28"/>
          <w:szCs w:val="28"/>
        </w:rPr>
        <w:t>at</w:t>
      </w:r>
      <w:r w:rsidRPr="00212171">
        <w:rPr>
          <w:rFonts w:ascii="Times New Roman" w:hAnsi="Times New Roman" w:cs="Times New Roman"/>
          <w:bCs/>
          <w:sz w:val="28"/>
          <w:szCs w:val="28"/>
        </w:rPr>
        <w:t xml:space="preserve"> NT blessings began with the birth of Jesus. But as an adult Preacher, Jesus proclaimed “the kingdom of the heavens” as being near</w:t>
      </w:r>
      <w:r w:rsidR="008903AC" w:rsidRPr="00212171">
        <w:rPr>
          <w:rFonts w:ascii="Times New Roman" w:hAnsi="Times New Roman" w:cs="Times New Roman"/>
          <w:bCs/>
          <w:sz w:val="28"/>
          <w:szCs w:val="28"/>
        </w:rPr>
        <w:t xml:space="preserve"> – i.e., not yet present</w:t>
      </w:r>
      <w:r w:rsidRPr="00212171">
        <w:rPr>
          <w:rFonts w:ascii="Times New Roman" w:hAnsi="Times New Roman" w:cs="Times New Roman"/>
          <w:bCs/>
          <w:sz w:val="28"/>
          <w:szCs w:val="28"/>
        </w:rPr>
        <w:t>.</w:t>
      </w:r>
      <w:r w:rsidR="003025C2" w:rsidRPr="00212171">
        <w:rPr>
          <w:rFonts w:ascii="Times New Roman" w:hAnsi="Times New Roman" w:cs="Times New Roman"/>
          <w:bCs/>
          <w:sz w:val="28"/>
          <w:szCs w:val="28"/>
        </w:rPr>
        <w:t xml:space="preserve"> Yes, He and His disciples performed “miracles” (Gk. </w:t>
      </w:r>
      <w:r w:rsidR="003025C2" w:rsidRPr="00212171">
        <w:rPr>
          <w:rFonts w:ascii="Times New Roman" w:hAnsi="Times New Roman" w:cs="Times New Roman"/>
          <w:bCs/>
          <w:i/>
          <w:iCs/>
          <w:sz w:val="28"/>
          <w:szCs w:val="28"/>
        </w:rPr>
        <w:t>dunamis</w:t>
      </w:r>
      <w:r w:rsidR="003025C2" w:rsidRPr="00212171">
        <w:rPr>
          <w:rFonts w:ascii="Times New Roman" w:hAnsi="Times New Roman" w:cs="Times New Roman"/>
          <w:bCs/>
          <w:sz w:val="28"/>
          <w:szCs w:val="28"/>
        </w:rPr>
        <w:t xml:space="preserve">, work of power), </w:t>
      </w:r>
      <w:r w:rsidR="00FD1E70" w:rsidRPr="00212171">
        <w:rPr>
          <w:rFonts w:ascii="Times New Roman" w:hAnsi="Times New Roman" w:cs="Times New Roman"/>
          <w:bCs/>
          <w:sz w:val="28"/>
          <w:szCs w:val="28"/>
        </w:rPr>
        <w:t>but so</w:t>
      </w:r>
      <w:r w:rsidR="003025C2" w:rsidRPr="00212171">
        <w:rPr>
          <w:rFonts w:ascii="Times New Roman" w:hAnsi="Times New Roman" w:cs="Times New Roman"/>
          <w:bCs/>
          <w:sz w:val="28"/>
          <w:szCs w:val="28"/>
        </w:rPr>
        <w:t xml:space="preserve"> did Moses, Elijah and Elisha in the OT. </w:t>
      </w:r>
    </w:p>
    <w:p w:rsidR="00AA13B7" w:rsidRPr="00212171" w:rsidRDefault="002D0B28" w:rsidP="000D4436">
      <w:pPr>
        <w:pStyle w:val="ListParagraph"/>
        <w:ind w:left="0" w:right="-270" w:firstLine="360"/>
        <w:contextualSpacing w:val="0"/>
        <w:rPr>
          <w:rFonts w:ascii="Times New Roman" w:hAnsi="Times New Roman" w:cs="Times New Roman"/>
          <w:bCs/>
          <w:sz w:val="28"/>
          <w:szCs w:val="28"/>
        </w:rPr>
      </w:pPr>
      <w:r w:rsidRPr="00212171">
        <w:rPr>
          <w:rFonts w:ascii="Times New Roman" w:hAnsi="Times New Roman" w:cs="Times New Roman"/>
          <w:bCs/>
          <w:sz w:val="28"/>
          <w:szCs w:val="28"/>
        </w:rPr>
        <w:t>The basis of all the blessings of N</w:t>
      </w:r>
      <w:r w:rsidR="008903AC" w:rsidRPr="00212171">
        <w:rPr>
          <w:rFonts w:ascii="Times New Roman" w:hAnsi="Times New Roman" w:cs="Times New Roman"/>
          <w:bCs/>
          <w:sz w:val="28"/>
          <w:szCs w:val="28"/>
        </w:rPr>
        <w:t>ew Covenant</w:t>
      </w:r>
      <w:r w:rsidRPr="00212171">
        <w:rPr>
          <w:rFonts w:ascii="Times New Roman" w:hAnsi="Times New Roman" w:cs="Times New Roman"/>
          <w:bCs/>
          <w:sz w:val="28"/>
          <w:szCs w:val="28"/>
        </w:rPr>
        <w:t xml:space="preserve"> salvation is the death and resurrection of Christ. The kingdom would not be possible without its promised King</w:t>
      </w:r>
      <w:r w:rsidR="00381E08" w:rsidRPr="00212171">
        <w:rPr>
          <w:rFonts w:ascii="Times New Roman" w:hAnsi="Times New Roman" w:cs="Times New Roman"/>
          <w:bCs/>
          <w:sz w:val="28"/>
          <w:szCs w:val="28"/>
        </w:rPr>
        <w:t xml:space="preserve"> having fulfilled His sacrificial mission</w:t>
      </w:r>
      <w:r w:rsidR="00570F98" w:rsidRPr="00212171">
        <w:rPr>
          <w:rFonts w:ascii="Times New Roman" w:hAnsi="Times New Roman" w:cs="Times New Roman"/>
          <w:bCs/>
          <w:sz w:val="28"/>
          <w:szCs w:val="28"/>
        </w:rPr>
        <w:t xml:space="preserve"> (“this is My blood of the covenant”, Mat.26:28)</w:t>
      </w:r>
      <w:r w:rsidRPr="00212171">
        <w:rPr>
          <w:rFonts w:ascii="Times New Roman" w:hAnsi="Times New Roman" w:cs="Times New Roman"/>
          <w:bCs/>
          <w:sz w:val="28"/>
          <w:szCs w:val="28"/>
        </w:rPr>
        <w:t xml:space="preserve">. </w:t>
      </w:r>
      <w:r w:rsidR="000D4436" w:rsidRPr="00212171">
        <w:rPr>
          <w:rFonts w:ascii="Times New Roman" w:hAnsi="Times New Roman" w:cs="Times New Roman"/>
          <w:bCs/>
          <w:sz w:val="28"/>
          <w:szCs w:val="28"/>
        </w:rPr>
        <w:t>After this,</w:t>
      </w:r>
      <w:r w:rsidR="0079756B" w:rsidRPr="00212171">
        <w:rPr>
          <w:rFonts w:ascii="Times New Roman" w:hAnsi="Times New Roman" w:cs="Times New Roman"/>
          <w:bCs/>
          <w:sz w:val="28"/>
          <w:szCs w:val="28"/>
        </w:rPr>
        <w:t xml:space="preserve"> </w:t>
      </w:r>
      <w:r w:rsidR="00812E6D" w:rsidRPr="00212171">
        <w:rPr>
          <w:rFonts w:ascii="Times New Roman" w:hAnsi="Times New Roman" w:cs="Times New Roman"/>
          <w:bCs/>
          <w:sz w:val="28"/>
          <w:szCs w:val="28"/>
        </w:rPr>
        <w:t>a</w:t>
      </w:r>
      <w:r w:rsidR="003025C2" w:rsidRPr="00212171">
        <w:rPr>
          <w:rFonts w:ascii="Times New Roman" w:hAnsi="Times New Roman" w:cs="Times New Roman"/>
          <w:bCs/>
          <w:sz w:val="28"/>
          <w:szCs w:val="28"/>
        </w:rPr>
        <w:t xml:space="preserve"> </w:t>
      </w:r>
      <w:r w:rsidRPr="00212171">
        <w:rPr>
          <w:rFonts w:ascii="Times New Roman" w:hAnsi="Times New Roman" w:cs="Times New Roman"/>
          <w:bCs/>
          <w:i/>
          <w:iCs/>
          <w:sz w:val="28"/>
          <w:szCs w:val="28"/>
        </w:rPr>
        <w:t>realization</w:t>
      </w:r>
      <w:r w:rsidRPr="00212171">
        <w:rPr>
          <w:rFonts w:ascii="Times New Roman" w:hAnsi="Times New Roman" w:cs="Times New Roman"/>
          <w:bCs/>
          <w:sz w:val="28"/>
          <w:szCs w:val="28"/>
        </w:rPr>
        <w:t xml:space="preserve"> of </w:t>
      </w:r>
      <w:r w:rsidR="00381E08" w:rsidRPr="00212171">
        <w:rPr>
          <w:rFonts w:ascii="Times New Roman" w:hAnsi="Times New Roman" w:cs="Times New Roman"/>
          <w:bCs/>
          <w:sz w:val="28"/>
          <w:szCs w:val="28"/>
        </w:rPr>
        <w:t>kingdom</w:t>
      </w:r>
      <w:r w:rsidRPr="00212171">
        <w:rPr>
          <w:rFonts w:ascii="Times New Roman" w:hAnsi="Times New Roman" w:cs="Times New Roman"/>
          <w:bCs/>
          <w:sz w:val="28"/>
          <w:szCs w:val="28"/>
        </w:rPr>
        <w:t xml:space="preserve"> blessings </w:t>
      </w:r>
      <w:r w:rsidR="003025C2" w:rsidRPr="00212171">
        <w:rPr>
          <w:rFonts w:ascii="Times New Roman" w:hAnsi="Times New Roman" w:cs="Times New Roman"/>
          <w:bCs/>
          <w:sz w:val="28"/>
          <w:szCs w:val="28"/>
        </w:rPr>
        <w:t>be</w:t>
      </w:r>
      <w:r w:rsidRPr="00212171">
        <w:rPr>
          <w:rFonts w:ascii="Times New Roman" w:hAnsi="Times New Roman" w:cs="Times New Roman"/>
          <w:bCs/>
          <w:sz w:val="28"/>
          <w:szCs w:val="28"/>
        </w:rPr>
        <w:t>gan with</w:t>
      </w:r>
      <w:r w:rsidR="003025C2" w:rsidRPr="00212171">
        <w:rPr>
          <w:rFonts w:ascii="Times New Roman" w:hAnsi="Times New Roman" w:cs="Times New Roman"/>
          <w:bCs/>
          <w:sz w:val="28"/>
          <w:szCs w:val="28"/>
        </w:rPr>
        <w:t xml:space="preserve"> the outpouring of divine spirit at the Great Pentecost of Acts chapter 2. </w:t>
      </w:r>
    </w:p>
    <w:p w:rsidR="001E3C17" w:rsidRPr="00212171" w:rsidRDefault="00F530D5" w:rsidP="00EF448D">
      <w:pPr>
        <w:pStyle w:val="ListParagraph"/>
        <w:ind w:left="0" w:right="-270" w:firstLine="360"/>
        <w:contextualSpacing w:val="0"/>
        <w:rPr>
          <w:rFonts w:ascii="Times New Roman" w:hAnsi="Times New Roman" w:cs="Times New Roman"/>
          <w:bCs/>
          <w:sz w:val="28"/>
          <w:szCs w:val="28"/>
        </w:rPr>
      </w:pPr>
      <w:r w:rsidRPr="00212171">
        <w:rPr>
          <w:rFonts w:ascii="Times New Roman" w:hAnsi="Times New Roman" w:cs="Times New Roman"/>
          <w:bCs/>
          <w:sz w:val="28"/>
          <w:szCs w:val="28"/>
        </w:rPr>
        <w:t xml:space="preserve">Where </w:t>
      </w:r>
      <w:r w:rsidR="00FD1E70" w:rsidRPr="00212171">
        <w:rPr>
          <w:rFonts w:ascii="Times New Roman" w:hAnsi="Times New Roman" w:cs="Times New Roman"/>
          <w:bCs/>
          <w:sz w:val="28"/>
          <w:szCs w:val="28"/>
        </w:rPr>
        <w:t>Acts 2:</w:t>
      </w:r>
      <w:r w:rsidR="003025C2" w:rsidRPr="00212171">
        <w:rPr>
          <w:rFonts w:ascii="Times New Roman" w:hAnsi="Times New Roman" w:cs="Times New Roman"/>
          <w:bCs/>
          <w:sz w:val="28"/>
          <w:szCs w:val="28"/>
        </w:rPr>
        <w:t xml:space="preserve">1 attests “the day of Pentecost </w:t>
      </w:r>
      <w:r w:rsidR="003025C2" w:rsidRPr="00212171">
        <w:rPr>
          <w:rFonts w:ascii="Times New Roman" w:hAnsi="Times New Roman" w:cs="Times New Roman"/>
          <w:bCs/>
          <w:sz w:val="28"/>
          <w:szCs w:val="28"/>
          <w:u w:val="single"/>
        </w:rPr>
        <w:t>having fully come</w:t>
      </w:r>
      <w:r w:rsidR="003025C2" w:rsidRPr="00212171">
        <w:rPr>
          <w:rFonts w:ascii="Times New Roman" w:hAnsi="Times New Roman" w:cs="Times New Roman"/>
          <w:bCs/>
          <w:sz w:val="28"/>
          <w:szCs w:val="28"/>
        </w:rPr>
        <w:t>”, it use</w:t>
      </w:r>
      <w:r w:rsidR="00EF448D" w:rsidRPr="00212171">
        <w:rPr>
          <w:rFonts w:ascii="Times New Roman" w:hAnsi="Times New Roman" w:cs="Times New Roman"/>
          <w:bCs/>
          <w:sz w:val="28"/>
          <w:szCs w:val="28"/>
        </w:rPr>
        <w:t>s</w:t>
      </w:r>
      <w:r w:rsidR="003025C2" w:rsidRPr="00212171">
        <w:rPr>
          <w:rFonts w:ascii="Times New Roman" w:hAnsi="Times New Roman" w:cs="Times New Roman"/>
          <w:bCs/>
          <w:sz w:val="28"/>
          <w:szCs w:val="28"/>
        </w:rPr>
        <w:t xml:space="preserve"> the emphatic Gk. </w:t>
      </w:r>
      <w:r w:rsidR="003025C2" w:rsidRPr="00212171">
        <w:rPr>
          <w:rFonts w:ascii="Times New Roman" w:hAnsi="Times New Roman" w:cs="Times New Roman"/>
          <w:bCs/>
          <w:i/>
          <w:iCs/>
          <w:sz w:val="28"/>
          <w:szCs w:val="28"/>
        </w:rPr>
        <w:t>sumplēroō</w:t>
      </w:r>
      <w:r w:rsidR="000F268E" w:rsidRPr="00212171">
        <w:rPr>
          <w:rFonts w:ascii="Times New Roman" w:hAnsi="Times New Roman" w:cs="Times New Roman"/>
          <w:bCs/>
          <w:i/>
          <w:iCs/>
          <w:sz w:val="28"/>
          <w:szCs w:val="28"/>
        </w:rPr>
        <w:t xml:space="preserve"> </w:t>
      </w:r>
      <w:r w:rsidR="000F268E" w:rsidRPr="00212171">
        <w:rPr>
          <w:rFonts w:ascii="Times New Roman" w:hAnsi="Times New Roman" w:cs="Times New Roman"/>
          <w:bCs/>
          <w:iCs/>
          <w:sz w:val="28"/>
          <w:szCs w:val="28"/>
        </w:rPr>
        <w:t>(“fill fully”)</w:t>
      </w:r>
      <w:r w:rsidRPr="00212171">
        <w:rPr>
          <w:rFonts w:ascii="Times New Roman" w:hAnsi="Times New Roman" w:cs="Times New Roman"/>
          <w:bCs/>
          <w:iCs/>
          <w:sz w:val="28"/>
          <w:szCs w:val="28"/>
        </w:rPr>
        <w:t>.</w:t>
      </w:r>
      <w:r w:rsidR="003025C2" w:rsidRPr="00212171">
        <w:rPr>
          <w:rFonts w:ascii="Times New Roman" w:hAnsi="Times New Roman" w:cs="Times New Roman"/>
          <w:bCs/>
          <w:sz w:val="28"/>
          <w:szCs w:val="28"/>
        </w:rPr>
        <w:t xml:space="preserve"> </w:t>
      </w:r>
      <w:r w:rsidRPr="00212171">
        <w:rPr>
          <w:rFonts w:ascii="Times New Roman" w:hAnsi="Times New Roman" w:cs="Times New Roman"/>
          <w:bCs/>
          <w:sz w:val="28"/>
          <w:szCs w:val="28"/>
        </w:rPr>
        <w:t xml:space="preserve">This was </w:t>
      </w:r>
      <w:r w:rsidR="003025C2" w:rsidRPr="00212171">
        <w:rPr>
          <w:rFonts w:ascii="Times New Roman" w:hAnsi="Times New Roman" w:cs="Times New Roman"/>
          <w:bCs/>
          <w:sz w:val="28"/>
          <w:szCs w:val="28"/>
        </w:rPr>
        <w:t xml:space="preserve">not the simple </w:t>
      </w:r>
      <w:r w:rsidR="003025C2" w:rsidRPr="00212171">
        <w:rPr>
          <w:rFonts w:ascii="Times New Roman" w:hAnsi="Times New Roman" w:cs="Times New Roman"/>
          <w:bCs/>
          <w:i/>
          <w:iCs/>
          <w:sz w:val="28"/>
          <w:szCs w:val="28"/>
        </w:rPr>
        <w:t>plēroō</w:t>
      </w:r>
      <w:r w:rsidR="000F268E" w:rsidRPr="00212171">
        <w:rPr>
          <w:rFonts w:ascii="Times New Roman" w:hAnsi="Times New Roman" w:cs="Times New Roman"/>
          <w:bCs/>
          <w:iCs/>
          <w:sz w:val="28"/>
          <w:szCs w:val="28"/>
        </w:rPr>
        <w:t xml:space="preserve"> (“fill”)</w:t>
      </w:r>
      <w:r w:rsidR="003025C2" w:rsidRPr="00212171">
        <w:rPr>
          <w:rFonts w:ascii="Times New Roman" w:hAnsi="Times New Roman" w:cs="Times New Roman"/>
          <w:bCs/>
          <w:sz w:val="28"/>
          <w:szCs w:val="28"/>
        </w:rPr>
        <w:t xml:space="preserve">, </w:t>
      </w:r>
      <w:r w:rsidR="008D62BF" w:rsidRPr="00212171">
        <w:rPr>
          <w:rFonts w:ascii="Times New Roman" w:hAnsi="Times New Roman" w:cs="Times New Roman"/>
          <w:bCs/>
          <w:sz w:val="28"/>
          <w:szCs w:val="28"/>
        </w:rPr>
        <w:t>norm</w:t>
      </w:r>
      <w:r w:rsidR="003025C2" w:rsidRPr="00212171">
        <w:rPr>
          <w:rFonts w:ascii="Times New Roman" w:hAnsi="Times New Roman" w:cs="Times New Roman"/>
          <w:bCs/>
          <w:sz w:val="28"/>
          <w:szCs w:val="28"/>
        </w:rPr>
        <w:t>ally used of fulfilled prophecy.</w:t>
      </w:r>
      <w:r w:rsidR="005370BE" w:rsidRPr="00212171">
        <w:rPr>
          <w:rFonts w:ascii="Times New Roman" w:hAnsi="Times New Roman" w:cs="Times New Roman"/>
          <w:bCs/>
          <w:sz w:val="28"/>
          <w:szCs w:val="28"/>
        </w:rPr>
        <w:t xml:space="preserve"> This </w:t>
      </w:r>
      <w:r w:rsidR="008903AC" w:rsidRPr="00212171">
        <w:rPr>
          <w:rFonts w:ascii="Times New Roman" w:hAnsi="Times New Roman" w:cs="Times New Roman"/>
          <w:bCs/>
          <w:sz w:val="28"/>
          <w:szCs w:val="28"/>
        </w:rPr>
        <w:t xml:space="preserve">historic day </w:t>
      </w:r>
      <w:r w:rsidR="005370BE" w:rsidRPr="00212171">
        <w:rPr>
          <w:rFonts w:ascii="Times New Roman" w:hAnsi="Times New Roman" w:cs="Times New Roman"/>
          <w:bCs/>
          <w:sz w:val="28"/>
          <w:szCs w:val="28"/>
        </w:rPr>
        <w:t xml:space="preserve">was the </w:t>
      </w:r>
      <w:r w:rsidR="005C60A8" w:rsidRPr="00212171">
        <w:rPr>
          <w:rFonts w:ascii="Times New Roman" w:hAnsi="Times New Roman" w:cs="Times New Roman"/>
          <w:bCs/>
          <w:sz w:val="28"/>
          <w:szCs w:val="28"/>
        </w:rPr>
        <w:t xml:space="preserve">desired </w:t>
      </w:r>
      <w:r w:rsidR="005370BE" w:rsidRPr="00212171">
        <w:rPr>
          <w:rFonts w:ascii="Times New Roman" w:hAnsi="Times New Roman" w:cs="Times New Roman"/>
          <w:bCs/>
          <w:sz w:val="28"/>
          <w:szCs w:val="28"/>
        </w:rPr>
        <w:t xml:space="preserve">end of that prophetic </w:t>
      </w:r>
      <w:r w:rsidR="00F315A7" w:rsidRPr="00212171">
        <w:rPr>
          <w:rFonts w:ascii="Times New Roman" w:hAnsi="Times New Roman" w:cs="Times New Roman"/>
          <w:bCs/>
          <w:sz w:val="28"/>
          <w:szCs w:val="28"/>
        </w:rPr>
        <w:t>f</w:t>
      </w:r>
      <w:r w:rsidR="005370BE" w:rsidRPr="00212171">
        <w:rPr>
          <w:rFonts w:ascii="Times New Roman" w:hAnsi="Times New Roman" w:cs="Times New Roman"/>
          <w:bCs/>
          <w:sz w:val="28"/>
          <w:szCs w:val="28"/>
        </w:rPr>
        <w:t>east</w:t>
      </w:r>
      <w:r w:rsidR="003204AB" w:rsidRPr="00212171">
        <w:rPr>
          <w:rFonts w:ascii="Times New Roman" w:hAnsi="Times New Roman" w:cs="Times New Roman"/>
          <w:bCs/>
          <w:sz w:val="28"/>
          <w:szCs w:val="28"/>
        </w:rPr>
        <w:t xml:space="preserve"> of the law</w:t>
      </w:r>
      <w:r w:rsidR="005370BE" w:rsidRPr="00212171">
        <w:rPr>
          <w:rFonts w:ascii="Times New Roman" w:hAnsi="Times New Roman" w:cs="Times New Roman"/>
          <w:bCs/>
          <w:sz w:val="28"/>
          <w:szCs w:val="28"/>
        </w:rPr>
        <w:t>, and there would not be another Pentecost like it. Then in explaining its spiritual effects to a gathering of Jews</w:t>
      </w:r>
      <w:r w:rsidR="009B1492" w:rsidRPr="00212171">
        <w:rPr>
          <w:rFonts w:ascii="Times New Roman" w:hAnsi="Times New Roman" w:cs="Times New Roman"/>
          <w:bCs/>
          <w:sz w:val="28"/>
          <w:szCs w:val="28"/>
        </w:rPr>
        <w:t xml:space="preserve"> keeping the feast</w:t>
      </w:r>
      <w:r w:rsidR="005370BE" w:rsidRPr="00212171">
        <w:rPr>
          <w:rFonts w:ascii="Times New Roman" w:hAnsi="Times New Roman" w:cs="Times New Roman"/>
          <w:bCs/>
          <w:sz w:val="28"/>
          <w:szCs w:val="28"/>
        </w:rPr>
        <w:t>, Peter expounded “But this is that which has been spoken by the prophet Joel.” And he quoted Joe.2:28-31. So N</w:t>
      </w:r>
      <w:r w:rsidR="008903AC" w:rsidRPr="00212171">
        <w:rPr>
          <w:rFonts w:ascii="Times New Roman" w:hAnsi="Times New Roman" w:cs="Times New Roman"/>
          <w:bCs/>
          <w:sz w:val="28"/>
          <w:szCs w:val="28"/>
        </w:rPr>
        <w:t>ew Covenant</w:t>
      </w:r>
      <w:r w:rsidR="005370BE" w:rsidRPr="00212171">
        <w:rPr>
          <w:rFonts w:ascii="Times New Roman" w:hAnsi="Times New Roman" w:cs="Times New Roman"/>
          <w:bCs/>
          <w:sz w:val="28"/>
          <w:szCs w:val="28"/>
        </w:rPr>
        <w:t xml:space="preserve"> spiritual blessings began with </w:t>
      </w:r>
      <w:r w:rsidR="00E84746" w:rsidRPr="00212171">
        <w:rPr>
          <w:rFonts w:ascii="Times New Roman" w:hAnsi="Times New Roman" w:cs="Times New Roman"/>
          <w:bCs/>
          <w:sz w:val="28"/>
          <w:szCs w:val="28"/>
        </w:rPr>
        <w:t xml:space="preserve">an </w:t>
      </w:r>
      <w:r w:rsidR="005370BE" w:rsidRPr="00212171">
        <w:rPr>
          <w:rFonts w:ascii="Times New Roman" w:hAnsi="Times New Roman" w:cs="Times New Roman"/>
          <w:bCs/>
          <w:sz w:val="28"/>
          <w:szCs w:val="28"/>
        </w:rPr>
        <w:t xml:space="preserve">OT </w:t>
      </w:r>
      <w:r w:rsidR="004C784B" w:rsidRPr="00212171">
        <w:rPr>
          <w:rFonts w:ascii="Times New Roman" w:hAnsi="Times New Roman" w:cs="Times New Roman"/>
          <w:bCs/>
          <w:sz w:val="28"/>
          <w:szCs w:val="28"/>
        </w:rPr>
        <w:t xml:space="preserve">prophetic </w:t>
      </w:r>
      <w:r w:rsidR="005370BE" w:rsidRPr="00212171">
        <w:rPr>
          <w:rFonts w:ascii="Times New Roman" w:hAnsi="Times New Roman" w:cs="Times New Roman"/>
          <w:bCs/>
          <w:sz w:val="28"/>
          <w:szCs w:val="28"/>
        </w:rPr>
        <w:t xml:space="preserve">fulfillment. </w:t>
      </w:r>
      <w:r w:rsidR="003204AB" w:rsidRPr="00212171">
        <w:rPr>
          <w:rFonts w:ascii="Times New Roman" w:hAnsi="Times New Roman" w:cs="Times New Roman"/>
          <w:bCs/>
          <w:sz w:val="28"/>
          <w:szCs w:val="28"/>
        </w:rPr>
        <w:t>On the basis of Joel’s prophecy, t</w:t>
      </w:r>
      <w:r w:rsidR="005370BE" w:rsidRPr="00212171">
        <w:rPr>
          <w:rFonts w:ascii="Times New Roman" w:hAnsi="Times New Roman" w:cs="Times New Roman"/>
          <w:bCs/>
          <w:sz w:val="28"/>
          <w:szCs w:val="28"/>
        </w:rPr>
        <w:t>his was no supersession of blessings, but an addition to them.</w:t>
      </w:r>
      <w:r w:rsidR="00692995" w:rsidRPr="00212171">
        <w:rPr>
          <w:rFonts w:ascii="Times New Roman" w:hAnsi="Times New Roman" w:cs="Times New Roman"/>
          <w:bCs/>
          <w:sz w:val="28"/>
          <w:szCs w:val="28"/>
        </w:rPr>
        <w:t xml:space="preserve"> And note that the power to heal, </w:t>
      </w:r>
      <w:r w:rsidR="008D62BF" w:rsidRPr="00212171">
        <w:rPr>
          <w:rFonts w:ascii="Times New Roman" w:hAnsi="Times New Roman" w:cs="Times New Roman"/>
          <w:bCs/>
          <w:sz w:val="28"/>
          <w:szCs w:val="28"/>
        </w:rPr>
        <w:t>that</w:t>
      </w:r>
      <w:r w:rsidR="00692995" w:rsidRPr="00212171">
        <w:rPr>
          <w:rFonts w:ascii="Times New Roman" w:hAnsi="Times New Roman" w:cs="Times New Roman"/>
          <w:bCs/>
          <w:sz w:val="28"/>
          <w:szCs w:val="28"/>
        </w:rPr>
        <w:t xml:space="preserve"> both Peter and Paul exercised during Acts (Acts 5:15-16; 19:11-12), was most certainly a physical blessing having its basis in such OT promises as Exo.23:25.</w:t>
      </w:r>
      <w:r w:rsidRPr="00212171">
        <w:rPr>
          <w:rFonts w:ascii="Times New Roman" w:hAnsi="Times New Roman" w:cs="Times New Roman"/>
          <w:bCs/>
          <w:sz w:val="28"/>
          <w:szCs w:val="28"/>
        </w:rPr>
        <w:t xml:space="preserve"> However, this </w:t>
      </w:r>
      <w:r w:rsidR="00812E6D" w:rsidRPr="00212171">
        <w:rPr>
          <w:rFonts w:ascii="Times New Roman" w:hAnsi="Times New Roman" w:cs="Times New Roman"/>
          <w:bCs/>
          <w:sz w:val="28"/>
          <w:szCs w:val="28"/>
        </w:rPr>
        <w:t>did</w:t>
      </w:r>
      <w:r w:rsidRPr="00212171">
        <w:rPr>
          <w:rFonts w:ascii="Times New Roman" w:hAnsi="Times New Roman" w:cs="Times New Roman"/>
          <w:bCs/>
          <w:sz w:val="28"/>
          <w:szCs w:val="28"/>
        </w:rPr>
        <w:t xml:space="preserve"> not </w:t>
      </w:r>
      <w:r w:rsidR="00812E6D" w:rsidRPr="00212171">
        <w:rPr>
          <w:rFonts w:ascii="Times New Roman" w:hAnsi="Times New Roman" w:cs="Times New Roman"/>
          <w:bCs/>
          <w:sz w:val="28"/>
          <w:szCs w:val="28"/>
        </w:rPr>
        <w:t xml:space="preserve">become </w:t>
      </w:r>
      <w:r w:rsidRPr="00212171">
        <w:rPr>
          <w:rFonts w:ascii="Times New Roman" w:hAnsi="Times New Roman" w:cs="Times New Roman"/>
          <w:bCs/>
          <w:sz w:val="28"/>
          <w:szCs w:val="28"/>
        </w:rPr>
        <w:t>a widespread universal health for Israel, but a healing ministry granted to a few</w:t>
      </w:r>
      <w:r w:rsidR="0013197B" w:rsidRPr="00212171">
        <w:rPr>
          <w:rFonts w:ascii="Times New Roman" w:hAnsi="Times New Roman" w:cs="Times New Roman"/>
          <w:bCs/>
          <w:sz w:val="28"/>
          <w:szCs w:val="28"/>
        </w:rPr>
        <w:t xml:space="preserve"> during Acts</w:t>
      </w:r>
      <w:r w:rsidRPr="00212171">
        <w:rPr>
          <w:rFonts w:ascii="Times New Roman" w:hAnsi="Times New Roman" w:cs="Times New Roman"/>
          <w:bCs/>
          <w:sz w:val="28"/>
          <w:szCs w:val="28"/>
        </w:rPr>
        <w:t>. It was a physical blessing in miniature.</w:t>
      </w:r>
    </w:p>
    <w:p w:rsidR="00692995" w:rsidRPr="00212171" w:rsidRDefault="00692995" w:rsidP="000D4436">
      <w:pPr>
        <w:pStyle w:val="ListParagraph"/>
        <w:ind w:left="0" w:right="-270" w:firstLine="360"/>
        <w:contextualSpacing w:val="0"/>
        <w:rPr>
          <w:rFonts w:ascii="Times New Roman" w:hAnsi="Times New Roman" w:cs="Times New Roman"/>
          <w:bCs/>
          <w:sz w:val="28"/>
          <w:szCs w:val="28"/>
        </w:rPr>
      </w:pPr>
      <w:r w:rsidRPr="00212171">
        <w:rPr>
          <w:rFonts w:ascii="Times New Roman" w:hAnsi="Times New Roman" w:cs="Times New Roman"/>
          <w:bCs/>
          <w:sz w:val="28"/>
          <w:szCs w:val="28"/>
        </w:rPr>
        <w:t xml:space="preserve">The greatest blessings of the Acts were indeed spiritual, and this was also </w:t>
      </w:r>
      <w:r w:rsidR="003204AB" w:rsidRPr="00212171">
        <w:rPr>
          <w:rFonts w:ascii="Times New Roman" w:hAnsi="Times New Roman" w:cs="Times New Roman"/>
          <w:bCs/>
          <w:sz w:val="28"/>
          <w:szCs w:val="28"/>
        </w:rPr>
        <w:t>according to</w:t>
      </w:r>
      <w:r w:rsidRPr="00212171">
        <w:rPr>
          <w:rFonts w:ascii="Times New Roman" w:hAnsi="Times New Roman" w:cs="Times New Roman"/>
          <w:bCs/>
          <w:sz w:val="28"/>
          <w:szCs w:val="28"/>
        </w:rPr>
        <w:t xml:space="preserve"> OT prophecy – how God’s spirit </w:t>
      </w:r>
      <w:r w:rsidR="00C71E78" w:rsidRPr="00212171">
        <w:rPr>
          <w:rFonts w:ascii="Times New Roman" w:hAnsi="Times New Roman" w:cs="Times New Roman"/>
          <w:bCs/>
          <w:sz w:val="28"/>
          <w:szCs w:val="28"/>
        </w:rPr>
        <w:t xml:space="preserve">would </w:t>
      </w:r>
      <w:r w:rsidRPr="00212171">
        <w:rPr>
          <w:rFonts w:ascii="Times New Roman" w:hAnsi="Times New Roman" w:cs="Times New Roman"/>
          <w:bCs/>
          <w:sz w:val="28"/>
          <w:szCs w:val="28"/>
        </w:rPr>
        <w:t>touch their heart</w:t>
      </w:r>
      <w:r w:rsidR="004C784B" w:rsidRPr="00212171">
        <w:rPr>
          <w:rFonts w:ascii="Times New Roman" w:hAnsi="Times New Roman" w:cs="Times New Roman"/>
          <w:bCs/>
          <w:sz w:val="28"/>
          <w:szCs w:val="28"/>
        </w:rPr>
        <w:t xml:space="preserve"> and teach their mind</w:t>
      </w:r>
      <w:r w:rsidRPr="00212171">
        <w:rPr>
          <w:rFonts w:ascii="Times New Roman" w:hAnsi="Times New Roman" w:cs="Times New Roman"/>
          <w:bCs/>
          <w:sz w:val="28"/>
          <w:szCs w:val="28"/>
        </w:rPr>
        <w:t xml:space="preserve">. </w:t>
      </w:r>
      <w:r w:rsidR="008903AC" w:rsidRPr="00212171">
        <w:rPr>
          <w:rFonts w:ascii="Times New Roman" w:hAnsi="Times New Roman" w:cs="Times New Roman"/>
          <w:bCs/>
          <w:sz w:val="28"/>
          <w:szCs w:val="28"/>
        </w:rPr>
        <w:t>T</w:t>
      </w:r>
      <w:r w:rsidR="00C71E78" w:rsidRPr="00212171">
        <w:rPr>
          <w:rFonts w:ascii="Times New Roman" w:hAnsi="Times New Roman" w:cs="Times New Roman"/>
          <w:bCs/>
          <w:sz w:val="28"/>
          <w:szCs w:val="28"/>
        </w:rPr>
        <w:t>his New Covenant blessing</w:t>
      </w:r>
      <w:r w:rsidR="008903AC" w:rsidRPr="00212171">
        <w:rPr>
          <w:rFonts w:ascii="Times New Roman" w:hAnsi="Times New Roman" w:cs="Times New Roman"/>
          <w:bCs/>
          <w:sz w:val="28"/>
          <w:szCs w:val="28"/>
        </w:rPr>
        <w:t xml:space="preserve"> had</w:t>
      </w:r>
      <w:r w:rsidR="00C71E78" w:rsidRPr="00212171">
        <w:rPr>
          <w:rFonts w:ascii="Times New Roman" w:hAnsi="Times New Roman" w:cs="Times New Roman"/>
          <w:bCs/>
          <w:sz w:val="28"/>
          <w:szCs w:val="28"/>
        </w:rPr>
        <w:t xml:space="preserve"> </w:t>
      </w:r>
      <w:r w:rsidR="000D4436" w:rsidRPr="00212171">
        <w:rPr>
          <w:rFonts w:ascii="Times New Roman" w:hAnsi="Times New Roman" w:cs="Times New Roman"/>
          <w:bCs/>
          <w:sz w:val="28"/>
          <w:szCs w:val="28"/>
        </w:rPr>
        <w:t>part</w:t>
      </w:r>
      <w:r w:rsidR="00F530D5" w:rsidRPr="00212171">
        <w:rPr>
          <w:rFonts w:ascii="Times New Roman" w:hAnsi="Times New Roman" w:cs="Times New Roman"/>
          <w:bCs/>
          <w:sz w:val="28"/>
          <w:szCs w:val="28"/>
        </w:rPr>
        <w:t xml:space="preserve"> of </w:t>
      </w:r>
      <w:r w:rsidR="00C71E78" w:rsidRPr="00212171">
        <w:rPr>
          <w:rFonts w:ascii="Times New Roman" w:hAnsi="Times New Roman" w:cs="Times New Roman"/>
          <w:bCs/>
          <w:sz w:val="28"/>
          <w:szCs w:val="28"/>
        </w:rPr>
        <w:t xml:space="preserve">its </w:t>
      </w:r>
      <w:r w:rsidR="008903AC" w:rsidRPr="00212171">
        <w:rPr>
          <w:rFonts w:ascii="Times New Roman" w:hAnsi="Times New Roman" w:cs="Times New Roman"/>
          <w:bCs/>
          <w:sz w:val="28"/>
          <w:szCs w:val="28"/>
        </w:rPr>
        <w:t xml:space="preserve">prophetic </w:t>
      </w:r>
      <w:r w:rsidR="00C71E78" w:rsidRPr="00212171">
        <w:rPr>
          <w:rFonts w:ascii="Times New Roman" w:hAnsi="Times New Roman" w:cs="Times New Roman"/>
          <w:bCs/>
          <w:sz w:val="28"/>
          <w:szCs w:val="28"/>
        </w:rPr>
        <w:t>origin here –</w:t>
      </w:r>
    </w:p>
    <w:p w:rsidR="00C71E78" w:rsidRPr="00212171" w:rsidRDefault="00C71E78" w:rsidP="00C71E78">
      <w:pPr>
        <w:ind w:left="360"/>
        <w:rPr>
          <w:rFonts w:ascii="Times New Roman" w:hAnsi="Times New Roman" w:cs="Times New Roman"/>
          <w:bCs/>
          <w:sz w:val="28"/>
          <w:szCs w:val="28"/>
        </w:rPr>
      </w:pPr>
      <w:r w:rsidRPr="00212171">
        <w:rPr>
          <w:rFonts w:ascii="Times New Roman" w:hAnsi="Times New Roman" w:cs="Times New Roman"/>
          <w:bCs/>
          <w:sz w:val="28"/>
          <w:szCs w:val="28"/>
        </w:rPr>
        <w:t xml:space="preserve">“Behold, days </w:t>
      </w:r>
      <w:r w:rsidRPr="00212171">
        <w:rPr>
          <w:rFonts w:ascii="Times New Roman" w:hAnsi="Times New Roman" w:cs="Times New Roman"/>
          <w:bCs/>
          <w:i/>
          <w:iCs/>
          <w:sz w:val="28"/>
          <w:szCs w:val="28"/>
        </w:rPr>
        <w:t>are</w:t>
      </w:r>
      <w:r w:rsidRPr="00212171">
        <w:rPr>
          <w:rFonts w:ascii="Times New Roman" w:hAnsi="Times New Roman" w:cs="Times New Roman"/>
          <w:bCs/>
          <w:sz w:val="28"/>
          <w:szCs w:val="28"/>
        </w:rPr>
        <w:t xml:space="preserve"> coming – an utterance of Yahweh – and I will cut </w:t>
      </w:r>
      <w:r w:rsidRPr="00212171">
        <w:rPr>
          <w:rFonts w:ascii="Times New Roman" w:hAnsi="Times New Roman" w:cs="Times New Roman"/>
          <w:bCs/>
          <w:i/>
          <w:iCs/>
          <w:sz w:val="28"/>
          <w:szCs w:val="28"/>
        </w:rPr>
        <w:t>the</w:t>
      </w:r>
      <w:r w:rsidRPr="00212171">
        <w:rPr>
          <w:rFonts w:ascii="Times New Roman" w:hAnsi="Times New Roman" w:cs="Times New Roman"/>
          <w:bCs/>
          <w:sz w:val="28"/>
          <w:szCs w:val="28"/>
        </w:rPr>
        <w:t xml:space="preserve"> </w:t>
      </w:r>
      <w:r w:rsidRPr="00212171">
        <w:rPr>
          <w:rFonts w:ascii="Times New Roman" w:hAnsi="Times New Roman" w:cs="Times New Roman"/>
          <w:bCs/>
          <w:sz w:val="28"/>
          <w:szCs w:val="28"/>
          <w:u w:val="single"/>
        </w:rPr>
        <w:t>house of Israel and house of Judah</w:t>
      </w:r>
      <w:r w:rsidRPr="00212171">
        <w:rPr>
          <w:rFonts w:ascii="Times New Roman" w:hAnsi="Times New Roman" w:cs="Times New Roman"/>
          <w:bCs/>
          <w:sz w:val="28"/>
          <w:szCs w:val="28"/>
        </w:rPr>
        <w:t xml:space="preserve"> a </w:t>
      </w:r>
      <w:r w:rsidRPr="00212171">
        <w:rPr>
          <w:rFonts w:ascii="Times New Roman" w:hAnsi="Times New Roman" w:cs="Times New Roman"/>
          <w:b/>
          <w:bCs/>
          <w:sz w:val="28"/>
          <w:szCs w:val="28"/>
        </w:rPr>
        <w:t>new covenant</w:t>
      </w:r>
      <w:r w:rsidRPr="00212171">
        <w:rPr>
          <w:rFonts w:ascii="Times New Roman" w:hAnsi="Times New Roman" w:cs="Times New Roman"/>
          <w:bCs/>
          <w:sz w:val="28"/>
          <w:szCs w:val="28"/>
        </w:rPr>
        <w:t xml:space="preserve"> … this is the covenant which I will cut with </w:t>
      </w:r>
      <w:r w:rsidR="00A471E0" w:rsidRPr="00212171">
        <w:rPr>
          <w:rFonts w:ascii="Times New Roman" w:hAnsi="Times New Roman" w:cs="Times New Roman"/>
          <w:bCs/>
          <w:i/>
          <w:iCs/>
          <w:sz w:val="28"/>
          <w:szCs w:val="28"/>
        </w:rPr>
        <w:t>the</w:t>
      </w:r>
      <w:r w:rsidR="00A471E0" w:rsidRPr="00212171">
        <w:rPr>
          <w:rFonts w:ascii="Times New Roman" w:hAnsi="Times New Roman" w:cs="Times New Roman"/>
          <w:bCs/>
          <w:sz w:val="28"/>
          <w:szCs w:val="28"/>
        </w:rPr>
        <w:t xml:space="preserve"> </w:t>
      </w:r>
      <w:r w:rsidRPr="00212171">
        <w:rPr>
          <w:rFonts w:ascii="Times New Roman" w:hAnsi="Times New Roman" w:cs="Times New Roman"/>
          <w:bCs/>
          <w:sz w:val="28"/>
          <w:szCs w:val="28"/>
        </w:rPr>
        <w:t xml:space="preserve">house of Israel after those days – an utterance of Yahweh – </w:t>
      </w:r>
      <w:r w:rsidRPr="00212171">
        <w:rPr>
          <w:rFonts w:ascii="Times New Roman" w:hAnsi="Times New Roman" w:cs="Times New Roman"/>
          <w:bCs/>
          <w:sz w:val="28"/>
          <w:szCs w:val="28"/>
          <w:u w:val="single"/>
        </w:rPr>
        <w:t>I have given My law within them and upon their heart I will write it</w:t>
      </w:r>
      <w:r w:rsidRPr="00212171">
        <w:rPr>
          <w:rFonts w:ascii="Times New Roman" w:hAnsi="Times New Roman" w:cs="Times New Roman"/>
          <w:bCs/>
          <w:sz w:val="28"/>
          <w:szCs w:val="28"/>
        </w:rPr>
        <w:t xml:space="preserve">. And I will become to them for Elohim, and they will become to Me for people. And they </w:t>
      </w:r>
      <w:r w:rsidRPr="00212171">
        <w:rPr>
          <w:rFonts w:ascii="Times New Roman" w:hAnsi="Times New Roman" w:cs="Times New Roman"/>
          <w:bCs/>
          <w:sz w:val="28"/>
          <w:szCs w:val="28"/>
        </w:rPr>
        <w:lastRenderedPageBreak/>
        <w:t>will not teach each his fellow, and each his brother, to say, “Know Yahweh”, for all of them will know Me, from least of them up to greatest of them – an utterance of Yahweh – for I will pardon their guilt, and their sin I will not remember any longer.”     Jer.31:31-34</w:t>
      </w:r>
    </w:p>
    <w:p w:rsidR="00FD1E70" w:rsidRPr="00212171" w:rsidRDefault="00FD1E70" w:rsidP="009B1492">
      <w:pPr>
        <w:rPr>
          <w:rFonts w:ascii="Times New Roman" w:hAnsi="Times New Roman" w:cs="Times New Roman"/>
          <w:bCs/>
          <w:sz w:val="28"/>
          <w:szCs w:val="28"/>
        </w:rPr>
      </w:pPr>
      <w:r w:rsidRPr="00212171">
        <w:rPr>
          <w:rFonts w:ascii="Times New Roman" w:hAnsi="Times New Roman" w:cs="Times New Roman"/>
          <w:bCs/>
          <w:sz w:val="28"/>
          <w:szCs w:val="28"/>
        </w:rPr>
        <w:t xml:space="preserve">This is the most cited </w:t>
      </w:r>
      <w:r w:rsidR="0083288C" w:rsidRPr="00212171">
        <w:rPr>
          <w:rFonts w:ascii="Times New Roman" w:hAnsi="Times New Roman" w:cs="Times New Roman"/>
          <w:bCs/>
          <w:sz w:val="28"/>
          <w:szCs w:val="28"/>
        </w:rPr>
        <w:t>text</w:t>
      </w:r>
      <w:r w:rsidRPr="00212171">
        <w:rPr>
          <w:rFonts w:ascii="Times New Roman" w:hAnsi="Times New Roman" w:cs="Times New Roman"/>
          <w:bCs/>
          <w:sz w:val="28"/>
          <w:szCs w:val="28"/>
        </w:rPr>
        <w:t xml:space="preserve"> in regard to the New Covenant and how it would change the covenant people – emphatically it was for “</w:t>
      </w:r>
      <w:r w:rsidRPr="00212171">
        <w:rPr>
          <w:rFonts w:ascii="Times New Roman" w:hAnsi="Times New Roman" w:cs="Times New Roman"/>
          <w:bCs/>
          <w:sz w:val="28"/>
          <w:szCs w:val="28"/>
          <w:u w:val="single"/>
        </w:rPr>
        <w:t>house of Israel and house of Judah</w:t>
      </w:r>
      <w:r w:rsidRPr="00212171">
        <w:rPr>
          <w:rFonts w:ascii="Times New Roman" w:hAnsi="Times New Roman" w:cs="Times New Roman"/>
          <w:bCs/>
          <w:sz w:val="28"/>
          <w:szCs w:val="28"/>
        </w:rPr>
        <w:t xml:space="preserve">”, the two kingdoms of divided Israel. But this was only the kernel of the promise and not the whole </w:t>
      </w:r>
      <w:r w:rsidR="009B1492" w:rsidRPr="00212171">
        <w:rPr>
          <w:rFonts w:ascii="Times New Roman" w:hAnsi="Times New Roman" w:cs="Times New Roman"/>
          <w:bCs/>
          <w:sz w:val="28"/>
          <w:szCs w:val="28"/>
        </w:rPr>
        <w:t>of it</w:t>
      </w:r>
      <w:r w:rsidRPr="00212171">
        <w:rPr>
          <w:rFonts w:ascii="Times New Roman" w:hAnsi="Times New Roman" w:cs="Times New Roman"/>
          <w:bCs/>
          <w:sz w:val="28"/>
          <w:szCs w:val="28"/>
        </w:rPr>
        <w:t xml:space="preserve">. </w:t>
      </w:r>
    </w:p>
    <w:p w:rsidR="00212171" w:rsidRPr="00212171" w:rsidRDefault="00210D6A" w:rsidP="00212171">
      <w:pPr>
        <w:rPr>
          <w:rFonts w:ascii="Times New Roman" w:hAnsi="Times New Roman" w:cs="Times New Roman"/>
          <w:bCs/>
          <w:sz w:val="28"/>
          <w:szCs w:val="28"/>
        </w:rPr>
      </w:pPr>
      <w:r w:rsidRPr="00212171">
        <w:rPr>
          <w:rFonts w:ascii="Times New Roman" w:hAnsi="Times New Roman" w:cs="Times New Roman"/>
          <w:bCs/>
          <w:sz w:val="28"/>
          <w:szCs w:val="28"/>
        </w:rPr>
        <w:t xml:space="preserve">Please consult the </w:t>
      </w:r>
      <w:r w:rsidR="00AB484E" w:rsidRPr="00212171">
        <w:rPr>
          <w:rFonts w:ascii="Times New Roman" w:hAnsi="Times New Roman" w:cs="Times New Roman"/>
          <w:bCs/>
          <w:sz w:val="28"/>
          <w:szCs w:val="28"/>
        </w:rPr>
        <w:t xml:space="preserve">doctrinal </w:t>
      </w:r>
      <w:r w:rsidRPr="00212171">
        <w:rPr>
          <w:rFonts w:ascii="Times New Roman" w:hAnsi="Times New Roman" w:cs="Times New Roman"/>
          <w:bCs/>
          <w:sz w:val="28"/>
          <w:szCs w:val="28"/>
        </w:rPr>
        <w:t>structure on the next page for the rest of this discussion. What is clear from the structure is that the promise is stated in three parts, each part headed by an emphatic, “</w:t>
      </w:r>
      <w:r w:rsidRPr="00212171">
        <w:rPr>
          <w:rFonts w:ascii="Times New Roman" w:hAnsi="Times New Roman" w:cs="Times New Roman"/>
          <w:b/>
          <w:sz w:val="28"/>
          <w:szCs w:val="28"/>
          <w:u w:val="double"/>
        </w:rPr>
        <w:t>Behold</w:t>
      </w:r>
      <w:r w:rsidRPr="00212171">
        <w:rPr>
          <w:rFonts w:ascii="Times New Roman" w:hAnsi="Times New Roman" w:cs="Times New Roman"/>
          <w:bCs/>
          <w:sz w:val="28"/>
          <w:szCs w:val="28"/>
        </w:rPr>
        <w:t xml:space="preserve">, days </w:t>
      </w:r>
      <w:r w:rsidRPr="00212171">
        <w:rPr>
          <w:rFonts w:ascii="Times New Roman" w:hAnsi="Times New Roman" w:cs="Times New Roman"/>
          <w:bCs/>
          <w:i/>
          <w:iCs/>
          <w:sz w:val="28"/>
          <w:szCs w:val="28"/>
        </w:rPr>
        <w:t xml:space="preserve">are </w:t>
      </w:r>
      <w:r w:rsidRPr="00212171">
        <w:rPr>
          <w:rFonts w:ascii="Times New Roman" w:hAnsi="Times New Roman" w:cs="Times New Roman"/>
          <w:bCs/>
          <w:sz w:val="28"/>
          <w:szCs w:val="28"/>
        </w:rPr>
        <w:t>coming – an utterance of Yahweh“. I found it interesting that the phrase “utterance of Yahweh” occurs nine times</w:t>
      </w:r>
      <w:r w:rsidR="009A6024" w:rsidRPr="00212171">
        <w:rPr>
          <w:rFonts w:ascii="Times New Roman" w:hAnsi="Times New Roman" w:cs="Times New Roman"/>
          <w:bCs/>
          <w:sz w:val="28"/>
          <w:szCs w:val="28"/>
        </w:rPr>
        <w:t xml:space="preserve"> altogether </w:t>
      </w:r>
      <w:r w:rsidRPr="00212171">
        <w:rPr>
          <w:rFonts w:ascii="Times New Roman" w:hAnsi="Times New Roman" w:cs="Times New Roman"/>
          <w:bCs/>
          <w:sz w:val="28"/>
          <w:szCs w:val="28"/>
        </w:rPr>
        <w:t xml:space="preserve">in this threefold </w:t>
      </w:r>
      <w:r w:rsidR="00212171" w:rsidRPr="00212171">
        <w:rPr>
          <w:rFonts w:ascii="Times New Roman" w:hAnsi="Times New Roman" w:cs="Times New Roman"/>
          <w:bCs/>
          <w:sz w:val="28"/>
          <w:szCs w:val="28"/>
        </w:rPr>
        <w:t>section – nine being the number of judgment (</w:t>
      </w:r>
      <w:r w:rsidR="00212171" w:rsidRPr="00212171">
        <w:rPr>
          <w:rFonts w:ascii="Times New Roman" w:hAnsi="Times New Roman" w:cs="Times New Roman"/>
          <w:bCs/>
          <w:i/>
          <w:iCs/>
          <w:sz w:val="28"/>
          <w:szCs w:val="28"/>
        </w:rPr>
        <w:t>Number</w:t>
      </w:r>
      <w:r w:rsidR="00212171" w:rsidRPr="00212171">
        <w:rPr>
          <w:rFonts w:ascii="Times New Roman" w:hAnsi="Times New Roman" w:cs="Times New Roman"/>
          <w:bCs/>
          <w:sz w:val="28"/>
          <w:szCs w:val="28"/>
        </w:rPr>
        <w:t xml:space="preserve">, p.235). So Yahweh’s injecting this phrase was a warning to stumbling Israel, even as He revealed that this New Covenant was to overcome the faults in the Old Covenant (Jer.31:32; Heb.8:7; Rom.8:3). Despite the necessity of God’s intervention in making this New Covenant, the message here is </w:t>
      </w:r>
      <w:r w:rsidR="00212171" w:rsidRPr="00212171">
        <w:rPr>
          <w:rFonts w:ascii="Times New Roman" w:hAnsi="Times New Roman" w:cs="Times New Roman"/>
          <w:bCs/>
          <w:i/>
          <w:iCs/>
          <w:sz w:val="28"/>
          <w:szCs w:val="28"/>
        </w:rPr>
        <w:t>not</w:t>
      </w:r>
      <w:r w:rsidR="00212171" w:rsidRPr="00212171">
        <w:rPr>
          <w:rFonts w:ascii="Times New Roman" w:hAnsi="Times New Roman" w:cs="Times New Roman"/>
          <w:bCs/>
          <w:sz w:val="28"/>
          <w:szCs w:val="28"/>
        </w:rPr>
        <w:t xml:space="preserve">, “Sit back, take it easy, and I’ll take care of everything.” Israel was expected to </w:t>
      </w:r>
      <w:r w:rsidR="00212171" w:rsidRPr="00212171">
        <w:rPr>
          <w:rFonts w:ascii="Times New Roman" w:hAnsi="Times New Roman" w:cs="Times New Roman"/>
          <w:bCs/>
          <w:i/>
          <w:iCs/>
          <w:sz w:val="28"/>
          <w:szCs w:val="28"/>
        </w:rPr>
        <w:t>respond</w:t>
      </w:r>
      <w:r w:rsidR="00212171" w:rsidRPr="00212171">
        <w:rPr>
          <w:rFonts w:ascii="Times New Roman" w:hAnsi="Times New Roman" w:cs="Times New Roman"/>
          <w:bCs/>
          <w:sz w:val="28"/>
          <w:szCs w:val="28"/>
        </w:rPr>
        <w:t xml:space="preserve"> to this heart-change. The implementation of the New Covenant was experimental, in the sense that it required men to </w:t>
      </w:r>
      <w:r w:rsidR="00212171" w:rsidRPr="00212171">
        <w:rPr>
          <w:rFonts w:ascii="Times New Roman" w:hAnsi="Times New Roman" w:cs="Times New Roman"/>
          <w:bCs/>
          <w:i/>
          <w:iCs/>
          <w:sz w:val="28"/>
          <w:szCs w:val="28"/>
        </w:rPr>
        <w:t>do</w:t>
      </w:r>
      <w:r w:rsidR="00212171" w:rsidRPr="00212171">
        <w:rPr>
          <w:rFonts w:ascii="Times New Roman" w:hAnsi="Times New Roman" w:cs="Times New Roman"/>
          <w:bCs/>
          <w:sz w:val="28"/>
          <w:szCs w:val="28"/>
        </w:rPr>
        <w:t xml:space="preserve"> something – that is, repent and live a spirit-led life. It was still possible for them to do otherwise.</w:t>
      </w:r>
    </w:p>
    <w:p w:rsidR="005D5DCC" w:rsidRPr="00212171" w:rsidRDefault="005D5DCC" w:rsidP="00212171">
      <w:pPr>
        <w:ind w:firstLine="360"/>
        <w:rPr>
          <w:rFonts w:ascii="Times New Roman" w:hAnsi="Times New Roman" w:cs="Times New Roman"/>
          <w:bCs/>
          <w:sz w:val="28"/>
          <w:szCs w:val="28"/>
        </w:rPr>
        <w:sectPr w:rsidR="005D5DCC" w:rsidRPr="00212171" w:rsidSect="00CE6D59">
          <w:headerReference w:type="default" r:id="rId47"/>
          <w:pgSz w:w="12240" w:h="15840"/>
          <w:pgMar w:top="1440" w:right="1440" w:bottom="1440" w:left="1440" w:header="720" w:footer="720" w:gutter="0"/>
          <w:cols w:space="720"/>
          <w:docGrid w:linePitch="360"/>
        </w:sectPr>
      </w:pPr>
    </w:p>
    <w:p w:rsidR="003E6A57" w:rsidRPr="003E6A57" w:rsidRDefault="003E6A57" w:rsidP="00FE0304">
      <w:pPr>
        <w:spacing w:after="160" w:line="259" w:lineRule="auto"/>
        <w:jc w:val="center"/>
        <w:rPr>
          <w:rFonts w:ascii="Times New Roman" w:hAnsi="Times New Roman" w:cs="Times New Roman"/>
          <w:b/>
          <w:bCs/>
          <w:sz w:val="40"/>
          <w:szCs w:val="40"/>
        </w:rPr>
      </w:pPr>
      <w:r w:rsidRPr="003E6A57">
        <w:rPr>
          <w:rFonts w:ascii="Times New Roman" w:hAnsi="Times New Roman" w:cs="Times New Roman"/>
          <w:b/>
          <w:bCs/>
          <w:sz w:val="40"/>
          <w:szCs w:val="40"/>
        </w:rPr>
        <w:lastRenderedPageBreak/>
        <w:t>Structure of Jer</w:t>
      </w:r>
      <w:r w:rsidR="00FE0304">
        <w:rPr>
          <w:rFonts w:ascii="Times New Roman" w:hAnsi="Times New Roman" w:cs="Times New Roman"/>
          <w:b/>
          <w:bCs/>
          <w:sz w:val="40"/>
          <w:szCs w:val="40"/>
        </w:rPr>
        <w:t xml:space="preserve">emiah </w:t>
      </w:r>
      <w:r w:rsidRPr="003E6A57">
        <w:rPr>
          <w:rFonts w:ascii="Times New Roman" w:hAnsi="Times New Roman" w:cs="Times New Roman"/>
          <w:b/>
          <w:bCs/>
          <w:sz w:val="40"/>
          <w:szCs w:val="40"/>
        </w:rPr>
        <w:t>31:27-40</w:t>
      </w:r>
    </w:p>
    <w:p w:rsidR="003E6A57" w:rsidRPr="003E6A57" w:rsidRDefault="003E6A57" w:rsidP="00666D97">
      <w:pPr>
        <w:spacing w:after="0" w:line="259" w:lineRule="auto"/>
        <w:ind w:left="180"/>
        <w:rPr>
          <w:rFonts w:ascii="Times New Roman" w:hAnsi="Times New Roman" w:cs="Times New Roman"/>
          <w:sz w:val="24"/>
          <w:szCs w:val="24"/>
        </w:rPr>
      </w:pPr>
      <w:r w:rsidRPr="003E6A57">
        <w:rPr>
          <w:rFonts w:ascii="Times New Roman" w:hAnsi="Times New Roman" w:cs="Times New Roman"/>
          <w:b/>
          <w:bCs/>
          <w:sz w:val="24"/>
          <w:szCs w:val="24"/>
        </w:rPr>
        <w:t>A</w:t>
      </w:r>
      <w:r w:rsidRPr="003E6A57">
        <w:rPr>
          <w:rFonts w:ascii="Times New Roman" w:hAnsi="Times New Roman" w:cs="Times New Roman"/>
          <w:b/>
          <w:bCs/>
          <w:sz w:val="24"/>
          <w:szCs w:val="24"/>
          <w:vertAlign w:val="subscript"/>
        </w:rPr>
        <w:t>1</w:t>
      </w:r>
      <w:r w:rsidRPr="003E6A57">
        <w:rPr>
          <w:rFonts w:ascii="Times New Roman" w:hAnsi="Times New Roman" w:cs="Times New Roman"/>
          <w:b/>
          <w:bCs/>
          <w:sz w:val="24"/>
          <w:szCs w:val="24"/>
        </w:rPr>
        <w:t>.</w:t>
      </w:r>
      <w:r w:rsidRPr="003E6A57">
        <w:rPr>
          <w:rFonts w:ascii="Times New Roman" w:hAnsi="Times New Roman" w:cs="Times New Roman"/>
          <w:sz w:val="24"/>
          <w:szCs w:val="24"/>
        </w:rPr>
        <w:t xml:space="preserve"> </w:t>
      </w:r>
      <w:r w:rsidRPr="004C784B">
        <w:rPr>
          <w:rFonts w:ascii="Times New Roman" w:hAnsi="Times New Roman" w:cs="Times New Roman"/>
          <w:b/>
          <w:bCs/>
          <w:color w:val="FF0000"/>
          <w:sz w:val="24"/>
          <w:szCs w:val="24"/>
          <w:u w:val="double"/>
        </w:rPr>
        <w:t>Behold</w:t>
      </w:r>
      <w:r w:rsidRPr="003E6A57">
        <w:rPr>
          <w:rFonts w:ascii="Times New Roman" w:hAnsi="Times New Roman" w:cs="Times New Roman"/>
          <w:b/>
          <w:bCs/>
          <w:color w:val="FF0000"/>
          <w:sz w:val="24"/>
          <w:szCs w:val="24"/>
        </w:rPr>
        <w:t>, days are coming</w:t>
      </w:r>
      <w:r w:rsidRPr="003E6A57">
        <w:rPr>
          <w:rFonts w:ascii="Times New Roman" w:hAnsi="Times New Roman" w:cs="Times New Roman"/>
          <w:sz w:val="24"/>
          <w:szCs w:val="24"/>
        </w:rPr>
        <w:t xml:space="preserve"> (utterance of Y’ – 9 occs.</w:t>
      </w:r>
      <w:r w:rsidR="00A72BE6">
        <w:rPr>
          <w:rFonts w:ascii="Times New Roman" w:hAnsi="Times New Roman" w:cs="Times New Roman"/>
          <w:sz w:val="24"/>
          <w:szCs w:val="24"/>
        </w:rPr>
        <w:t xml:space="preserve"> here and below</w:t>
      </w:r>
      <w:r w:rsidRPr="003E6A57">
        <w:rPr>
          <w:rFonts w:ascii="Times New Roman" w:hAnsi="Times New Roman" w:cs="Times New Roman"/>
          <w:sz w:val="24"/>
          <w:szCs w:val="24"/>
        </w:rPr>
        <w:t xml:space="preserve">) </w:t>
      </w:r>
    </w:p>
    <w:p w:rsidR="003E6A57" w:rsidRPr="003E6A57" w:rsidRDefault="003E6A57" w:rsidP="003E6A57">
      <w:pPr>
        <w:spacing w:after="0" w:line="259" w:lineRule="auto"/>
        <w:ind w:firstLine="720"/>
        <w:rPr>
          <w:rFonts w:ascii="Times New Roman" w:hAnsi="Times New Roman" w:cs="Times New Roman"/>
          <w:sz w:val="24"/>
          <w:szCs w:val="24"/>
        </w:rPr>
      </w:pPr>
      <w:r w:rsidRPr="003E6A57">
        <w:rPr>
          <w:rFonts w:ascii="Times New Roman" w:hAnsi="Times New Roman" w:cs="Times New Roman"/>
          <w:sz w:val="24"/>
          <w:szCs w:val="24"/>
        </w:rPr>
        <w:t xml:space="preserve">and I will sow </w:t>
      </w:r>
      <w:r w:rsidR="001D7D3A" w:rsidRPr="00906316">
        <w:rPr>
          <w:rFonts w:ascii="Times New Roman" w:hAnsi="Times New Roman" w:cs="Times New Roman"/>
          <w:color w:val="00B050"/>
          <w:sz w:val="24"/>
          <w:szCs w:val="24"/>
          <w:u w:val="single"/>
        </w:rPr>
        <w:t>with</w:t>
      </w:r>
      <w:r w:rsidR="001D7D3A" w:rsidRPr="00D7798F">
        <w:rPr>
          <w:rFonts w:ascii="Times New Roman" w:hAnsi="Times New Roman" w:cs="Times New Roman"/>
          <w:color w:val="00B050"/>
          <w:sz w:val="24"/>
          <w:szCs w:val="24"/>
        </w:rPr>
        <w:t xml:space="preserve"> </w:t>
      </w:r>
      <w:r w:rsidRPr="003E6A57">
        <w:rPr>
          <w:rFonts w:ascii="Times New Roman" w:hAnsi="Times New Roman" w:cs="Times New Roman"/>
          <w:color w:val="00B050"/>
          <w:sz w:val="24"/>
          <w:szCs w:val="24"/>
        </w:rPr>
        <w:t xml:space="preserve">house of Israel and </w:t>
      </w:r>
      <w:r w:rsidR="00D7798F" w:rsidRPr="00EF448D">
        <w:rPr>
          <w:rFonts w:ascii="Times New Roman" w:hAnsi="Times New Roman" w:cs="Times New Roman"/>
          <w:color w:val="00B050"/>
          <w:sz w:val="24"/>
          <w:szCs w:val="24"/>
          <w:u w:val="single"/>
        </w:rPr>
        <w:t>with</w:t>
      </w:r>
      <w:r w:rsidR="00D7798F">
        <w:rPr>
          <w:rFonts w:ascii="Times New Roman" w:hAnsi="Times New Roman" w:cs="Times New Roman"/>
          <w:color w:val="00B050"/>
          <w:sz w:val="24"/>
          <w:szCs w:val="24"/>
        </w:rPr>
        <w:t xml:space="preserve"> </w:t>
      </w:r>
      <w:r w:rsidRPr="003E6A57">
        <w:rPr>
          <w:rFonts w:ascii="Times New Roman" w:hAnsi="Times New Roman" w:cs="Times New Roman"/>
          <w:color w:val="00B050"/>
          <w:sz w:val="24"/>
          <w:szCs w:val="24"/>
        </w:rPr>
        <w:t>house of Judah,</w:t>
      </w:r>
      <w:r w:rsidRPr="003E6A57">
        <w:rPr>
          <w:rFonts w:ascii="Times New Roman" w:hAnsi="Times New Roman" w:cs="Times New Roman"/>
          <w:sz w:val="24"/>
          <w:szCs w:val="24"/>
        </w:rPr>
        <w:t xml:space="preserve"> a </w:t>
      </w:r>
      <w:r w:rsidR="00CB763A">
        <w:rPr>
          <w:rFonts w:ascii="Times New Roman" w:hAnsi="Times New Roman" w:cs="Times New Roman"/>
          <w:sz w:val="24"/>
          <w:szCs w:val="24"/>
          <w:u w:val="single"/>
        </w:rPr>
        <w:t>sowing</w:t>
      </w:r>
      <w:r w:rsidRPr="003E6A57">
        <w:rPr>
          <w:rFonts w:ascii="Times New Roman" w:hAnsi="Times New Roman" w:cs="Times New Roman"/>
          <w:sz w:val="24"/>
          <w:szCs w:val="24"/>
          <w:u w:val="single"/>
        </w:rPr>
        <w:t xml:space="preserve"> of man and </w:t>
      </w:r>
      <w:r w:rsidR="00CB763A">
        <w:rPr>
          <w:rFonts w:ascii="Times New Roman" w:hAnsi="Times New Roman" w:cs="Times New Roman"/>
          <w:sz w:val="24"/>
          <w:szCs w:val="24"/>
          <w:u w:val="single"/>
        </w:rPr>
        <w:t>sowing</w:t>
      </w:r>
      <w:r w:rsidRPr="003E6A57">
        <w:rPr>
          <w:rFonts w:ascii="Times New Roman" w:hAnsi="Times New Roman" w:cs="Times New Roman"/>
          <w:sz w:val="24"/>
          <w:szCs w:val="24"/>
          <w:u w:val="single"/>
        </w:rPr>
        <w:t xml:space="preserve"> of cattle</w:t>
      </w:r>
    </w:p>
    <w:p w:rsidR="003E6A57" w:rsidRPr="003E6A57" w:rsidRDefault="003E6A57" w:rsidP="003E6A57">
      <w:pPr>
        <w:spacing w:after="0" w:line="259" w:lineRule="auto"/>
        <w:ind w:firstLine="720"/>
        <w:rPr>
          <w:rFonts w:ascii="Times New Roman" w:hAnsi="Times New Roman" w:cs="Times New Roman"/>
          <w:sz w:val="24"/>
          <w:szCs w:val="24"/>
        </w:rPr>
      </w:pPr>
      <w:r w:rsidRPr="003E6A57">
        <w:rPr>
          <w:rFonts w:ascii="Times New Roman" w:hAnsi="Times New Roman" w:cs="Times New Roman"/>
          <w:sz w:val="24"/>
          <w:szCs w:val="24"/>
        </w:rPr>
        <w:t xml:space="preserve">And it will happen as </w:t>
      </w:r>
      <w:r w:rsidRPr="00A92DB8">
        <w:rPr>
          <w:rFonts w:ascii="Times New Roman" w:hAnsi="Times New Roman" w:cs="Times New Roman"/>
          <w:sz w:val="24"/>
          <w:szCs w:val="24"/>
          <w:u w:val="double"/>
        </w:rPr>
        <w:t>I watched over them</w:t>
      </w:r>
      <w:r w:rsidRPr="003E6A57">
        <w:rPr>
          <w:rFonts w:ascii="Times New Roman" w:hAnsi="Times New Roman" w:cs="Times New Roman"/>
          <w:sz w:val="24"/>
          <w:szCs w:val="24"/>
        </w:rPr>
        <w:t xml:space="preserve"> </w:t>
      </w:r>
      <w:r w:rsidRPr="003E6A57">
        <w:rPr>
          <w:rFonts w:ascii="Times New Roman" w:hAnsi="Times New Roman" w:cs="Times New Roman"/>
          <w:color w:val="BF8F00"/>
          <w:sz w:val="24"/>
          <w:szCs w:val="24"/>
        </w:rPr>
        <w:t>to pluck up, and to tear down</w:t>
      </w:r>
      <w:r w:rsidRPr="003E6A57">
        <w:rPr>
          <w:rFonts w:ascii="Times New Roman" w:hAnsi="Times New Roman" w:cs="Times New Roman"/>
          <w:sz w:val="24"/>
          <w:szCs w:val="24"/>
        </w:rPr>
        <w:t>, and to throw down and to destroy,</w:t>
      </w:r>
    </w:p>
    <w:p w:rsidR="003E6A57" w:rsidRPr="003E6A57" w:rsidRDefault="003E6A57" w:rsidP="003E6A57">
      <w:pPr>
        <w:spacing w:after="0" w:line="259" w:lineRule="auto"/>
        <w:rPr>
          <w:rFonts w:ascii="Times New Roman" w:hAnsi="Times New Roman" w:cs="Times New Roman"/>
          <w:sz w:val="24"/>
          <w:szCs w:val="24"/>
        </w:rPr>
      </w:pPr>
      <w:r w:rsidRPr="003E6A57">
        <w:rPr>
          <w:rFonts w:ascii="Times New Roman" w:hAnsi="Times New Roman" w:cs="Times New Roman"/>
          <w:sz w:val="24"/>
          <w:szCs w:val="24"/>
        </w:rPr>
        <w:t xml:space="preserve">                                          so </w:t>
      </w:r>
      <w:r w:rsidRPr="00A92DB8">
        <w:rPr>
          <w:rFonts w:ascii="Times New Roman" w:hAnsi="Times New Roman" w:cs="Times New Roman"/>
          <w:sz w:val="24"/>
          <w:szCs w:val="24"/>
          <w:u w:val="double"/>
        </w:rPr>
        <w:t>I will watch over them</w:t>
      </w:r>
      <w:r w:rsidRPr="003E6A57">
        <w:rPr>
          <w:rFonts w:ascii="Times New Roman" w:hAnsi="Times New Roman" w:cs="Times New Roman"/>
          <w:sz w:val="24"/>
          <w:szCs w:val="24"/>
        </w:rPr>
        <w:t xml:space="preserve"> </w:t>
      </w:r>
      <w:r w:rsidRPr="003E6A57">
        <w:rPr>
          <w:rFonts w:ascii="Times New Roman" w:hAnsi="Times New Roman" w:cs="Times New Roman"/>
          <w:color w:val="BF8F00"/>
          <w:sz w:val="24"/>
          <w:szCs w:val="24"/>
        </w:rPr>
        <w:t xml:space="preserve">to build and to plant </w:t>
      </w:r>
      <w:r w:rsidRPr="003E6A57">
        <w:rPr>
          <w:rFonts w:ascii="Times New Roman" w:hAnsi="Times New Roman" w:cs="Times New Roman"/>
          <w:sz w:val="24"/>
          <w:szCs w:val="24"/>
        </w:rPr>
        <w:t>(utterance of Y’)</w:t>
      </w:r>
    </w:p>
    <w:p w:rsidR="003E6A57" w:rsidRPr="003E6A57" w:rsidRDefault="003E6A57" w:rsidP="003E6A57">
      <w:pPr>
        <w:spacing w:after="0" w:line="259" w:lineRule="auto"/>
        <w:rPr>
          <w:rFonts w:ascii="Times New Roman" w:hAnsi="Times New Roman" w:cs="Times New Roman"/>
          <w:sz w:val="24"/>
          <w:szCs w:val="24"/>
        </w:rPr>
      </w:pPr>
      <w:r w:rsidRPr="003E6A57">
        <w:rPr>
          <w:rFonts w:ascii="Times New Roman" w:hAnsi="Times New Roman" w:cs="Times New Roman"/>
          <w:color w:val="C00000"/>
          <w:sz w:val="24"/>
          <w:szCs w:val="24"/>
        </w:rPr>
        <w:t xml:space="preserve">      </w:t>
      </w:r>
      <w:r w:rsidRPr="003E6A57">
        <w:rPr>
          <w:rFonts w:ascii="Times New Roman" w:hAnsi="Times New Roman" w:cs="Times New Roman"/>
          <w:color w:val="C00000"/>
          <w:sz w:val="24"/>
          <w:szCs w:val="24"/>
        </w:rPr>
        <w:tab/>
        <w:t>In those days</w:t>
      </w:r>
      <w:r w:rsidRPr="003E6A57">
        <w:rPr>
          <w:rFonts w:ascii="Times New Roman" w:hAnsi="Times New Roman" w:cs="Times New Roman"/>
          <w:sz w:val="24"/>
          <w:szCs w:val="24"/>
        </w:rPr>
        <w:t>, they will not say any longer, “Fathers have eaten a sour-grape, and teeth of sons are blunted,”</w:t>
      </w:r>
    </w:p>
    <w:p w:rsidR="003E6A57" w:rsidRPr="003E6A57" w:rsidRDefault="003E6A57" w:rsidP="003E6A57">
      <w:pPr>
        <w:spacing w:after="240" w:line="259" w:lineRule="auto"/>
        <w:rPr>
          <w:rFonts w:ascii="Times New Roman" w:hAnsi="Times New Roman" w:cs="Times New Roman"/>
          <w:sz w:val="24"/>
          <w:szCs w:val="24"/>
        </w:rPr>
      </w:pPr>
      <w:r w:rsidRPr="003E6A57">
        <w:rPr>
          <w:rFonts w:ascii="Times New Roman" w:hAnsi="Times New Roman" w:cs="Times New Roman"/>
          <w:sz w:val="24"/>
          <w:szCs w:val="24"/>
        </w:rPr>
        <w:t xml:space="preserve">      </w:t>
      </w:r>
      <w:r w:rsidRPr="003E6A57">
        <w:rPr>
          <w:rFonts w:ascii="Times New Roman" w:hAnsi="Times New Roman" w:cs="Times New Roman"/>
          <w:sz w:val="24"/>
          <w:szCs w:val="24"/>
        </w:rPr>
        <w:tab/>
      </w:r>
      <w:r w:rsidRPr="003E6A57">
        <w:rPr>
          <w:rFonts w:ascii="Times New Roman" w:hAnsi="Times New Roman" w:cs="Times New Roman"/>
          <w:sz w:val="24"/>
          <w:szCs w:val="24"/>
        </w:rPr>
        <w:tab/>
        <w:t xml:space="preserve">for </w:t>
      </w:r>
      <w:r w:rsidRPr="00164F41">
        <w:rPr>
          <w:rFonts w:ascii="Times New Roman" w:hAnsi="Times New Roman" w:cs="Times New Roman"/>
          <w:color w:val="7030A0"/>
          <w:sz w:val="24"/>
          <w:szCs w:val="24"/>
          <w:u w:val="single"/>
        </w:rPr>
        <w:t>each for his own guilt will die</w:t>
      </w:r>
      <w:r w:rsidRPr="003E6A57">
        <w:rPr>
          <w:rFonts w:ascii="Times New Roman" w:hAnsi="Times New Roman" w:cs="Times New Roman"/>
          <w:sz w:val="24"/>
          <w:szCs w:val="24"/>
        </w:rPr>
        <w:t>. Everyone of man who is eating the sour-grape will blunt his own teeth. [Eze.3:18-19]</w:t>
      </w:r>
    </w:p>
    <w:p w:rsidR="003E6A57" w:rsidRPr="003E6A57" w:rsidRDefault="003E6A57" w:rsidP="00666D97">
      <w:pPr>
        <w:spacing w:after="0" w:line="259" w:lineRule="auto"/>
        <w:ind w:left="180"/>
        <w:rPr>
          <w:rFonts w:ascii="Times New Roman" w:hAnsi="Times New Roman" w:cs="Times New Roman"/>
          <w:sz w:val="24"/>
          <w:szCs w:val="24"/>
        </w:rPr>
      </w:pPr>
      <w:r w:rsidRPr="003E6A57">
        <w:rPr>
          <w:rFonts w:ascii="Times New Roman" w:hAnsi="Times New Roman" w:cs="Times New Roman"/>
          <w:b/>
          <w:bCs/>
          <w:sz w:val="24"/>
          <w:szCs w:val="24"/>
        </w:rPr>
        <w:t>A</w:t>
      </w:r>
      <w:r w:rsidRPr="003E6A57">
        <w:rPr>
          <w:rFonts w:ascii="Times New Roman" w:hAnsi="Times New Roman" w:cs="Times New Roman"/>
          <w:b/>
          <w:bCs/>
          <w:sz w:val="24"/>
          <w:szCs w:val="24"/>
          <w:vertAlign w:val="subscript"/>
        </w:rPr>
        <w:t>2</w:t>
      </w:r>
      <w:r w:rsidRPr="003E6A57">
        <w:rPr>
          <w:rFonts w:ascii="Times New Roman" w:hAnsi="Times New Roman" w:cs="Times New Roman"/>
          <w:b/>
          <w:bCs/>
          <w:sz w:val="24"/>
          <w:szCs w:val="24"/>
        </w:rPr>
        <w:t>.</w:t>
      </w:r>
      <w:r w:rsidRPr="003E6A57">
        <w:rPr>
          <w:rFonts w:ascii="Times New Roman" w:hAnsi="Times New Roman" w:cs="Times New Roman"/>
          <w:sz w:val="24"/>
          <w:szCs w:val="24"/>
        </w:rPr>
        <w:t xml:space="preserve"> </w:t>
      </w:r>
      <w:r w:rsidRPr="004C784B">
        <w:rPr>
          <w:rFonts w:ascii="Times New Roman" w:hAnsi="Times New Roman" w:cs="Times New Roman"/>
          <w:b/>
          <w:bCs/>
          <w:color w:val="FF0000"/>
          <w:sz w:val="24"/>
          <w:szCs w:val="24"/>
          <w:u w:val="double"/>
        </w:rPr>
        <w:t>Behold</w:t>
      </w:r>
      <w:r w:rsidRPr="003E6A57">
        <w:rPr>
          <w:rFonts w:ascii="Times New Roman" w:hAnsi="Times New Roman" w:cs="Times New Roman"/>
          <w:b/>
          <w:bCs/>
          <w:color w:val="FF0000"/>
          <w:sz w:val="24"/>
          <w:szCs w:val="24"/>
        </w:rPr>
        <w:t>, days are coming</w:t>
      </w:r>
      <w:r w:rsidRPr="003E6A57">
        <w:rPr>
          <w:rFonts w:ascii="Times New Roman" w:hAnsi="Times New Roman" w:cs="Times New Roman"/>
          <w:sz w:val="24"/>
          <w:szCs w:val="24"/>
        </w:rPr>
        <w:t xml:space="preserve"> (utterance of Y’) </w:t>
      </w:r>
    </w:p>
    <w:p w:rsidR="003E6A57" w:rsidRPr="003E6A57" w:rsidRDefault="003E6A57" w:rsidP="003E6A57">
      <w:pPr>
        <w:spacing w:after="0" w:line="259" w:lineRule="auto"/>
        <w:ind w:firstLine="720"/>
        <w:rPr>
          <w:rFonts w:ascii="Times New Roman" w:hAnsi="Times New Roman" w:cs="Times New Roman"/>
          <w:sz w:val="24"/>
          <w:szCs w:val="24"/>
        </w:rPr>
      </w:pPr>
      <w:r w:rsidRPr="003E6A57">
        <w:rPr>
          <w:rFonts w:ascii="Times New Roman" w:hAnsi="Times New Roman" w:cs="Times New Roman"/>
          <w:sz w:val="24"/>
          <w:szCs w:val="24"/>
        </w:rPr>
        <w:t xml:space="preserve">and I will cut </w:t>
      </w:r>
      <w:r w:rsidR="001D7D3A" w:rsidRPr="00906316">
        <w:rPr>
          <w:rFonts w:ascii="Times New Roman" w:hAnsi="Times New Roman" w:cs="Times New Roman"/>
          <w:color w:val="00B050"/>
          <w:sz w:val="24"/>
          <w:szCs w:val="24"/>
          <w:u w:val="single"/>
        </w:rPr>
        <w:t>with</w:t>
      </w:r>
      <w:r w:rsidR="001D7D3A" w:rsidRPr="00D7798F">
        <w:rPr>
          <w:rFonts w:ascii="Times New Roman" w:hAnsi="Times New Roman" w:cs="Times New Roman"/>
          <w:color w:val="00B050"/>
          <w:sz w:val="24"/>
          <w:szCs w:val="24"/>
        </w:rPr>
        <w:t xml:space="preserve"> </w:t>
      </w:r>
      <w:r w:rsidRPr="003E6A57">
        <w:rPr>
          <w:rFonts w:ascii="Times New Roman" w:hAnsi="Times New Roman" w:cs="Times New Roman"/>
          <w:color w:val="00B050"/>
          <w:sz w:val="24"/>
          <w:szCs w:val="24"/>
        </w:rPr>
        <w:t xml:space="preserve">house of Israel and </w:t>
      </w:r>
      <w:r w:rsidR="00D7798F" w:rsidRPr="00EF448D">
        <w:rPr>
          <w:rFonts w:ascii="Times New Roman" w:hAnsi="Times New Roman" w:cs="Times New Roman"/>
          <w:color w:val="00B050"/>
          <w:sz w:val="24"/>
          <w:szCs w:val="24"/>
          <w:u w:val="single"/>
        </w:rPr>
        <w:t>with</w:t>
      </w:r>
      <w:r w:rsidR="00D7798F">
        <w:rPr>
          <w:rFonts w:ascii="Times New Roman" w:hAnsi="Times New Roman" w:cs="Times New Roman"/>
          <w:color w:val="00B050"/>
          <w:sz w:val="24"/>
          <w:szCs w:val="24"/>
        </w:rPr>
        <w:t xml:space="preserve"> </w:t>
      </w:r>
      <w:r w:rsidRPr="003E6A57">
        <w:rPr>
          <w:rFonts w:ascii="Times New Roman" w:hAnsi="Times New Roman" w:cs="Times New Roman"/>
          <w:color w:val="00B050"/>
          <w:sz w:val="24"/>
          <w:szCs w:val="24"/>
        </w:rPr>
        <w:t xml:space="preserve">house of Judah </w:t>
      </w:r>
      <w:r w:rsidRPr="003E6A57">
        <w:rPr>
          <w:rFonts w:ascii="Times New Roman" w:hAnsi="Times New Roman" w:cs="Times New Roman"/>
          <w:sz w:val="24"/>
          <w:szCs w:val="24"/>
        </w:rPr>
        <w:t>a</w:t>
      </w:r>
      <w:r w:rsidRPr="003E6A57">
        <w:rPr>
          <w:rFonts w:ascii="Times New Roman" w:hAnsi="Times New Roman" w:cs="Times New Roman"/>
          <w:color w:val="00B050"/>
          <w:sz w:val="24"/>
          <w:szCs w:val="24"/>
        </w:rPr>
        <w:t xml:space="preserve"> </w:t>
      </w:r>
      <w:r w:rsidRPr="003E6A57">
        <w:rPr>
          <w:rFonts w:ascii="Times New Roman" w:hAnsi="Times New Roman" w:cs="Times New Roman"/>
          <w:color w:val="0070C0"/>
          <w:sz w:val="24"/>
          <w:szCs w:val="24"/>
        </w:rPr>
        <w:t>new covenant</w:t>
      </w:r>
    </w:p>
    <w:p w:rsidR="003E6A57" w:rsidRPr="003E6A57" w:rsidRDefault="003E6A57" w:rsidP="003E6A57">
      <w:pPr>
        <w:spacing w:after="0" w:line="259" w:lineRule="auto"/>
        <w:ind w:left="720" w:firstLine="720"/>
        <w:rPr>
          <w:rFonts w:ascii="Times New Roman" w:hAnsi="Times New Roman" w:cs="Times New Roman"/>
          <w:sz w:val="24"/>
          <w:szCs w:val="24"/>
        </w:rPr>
      </w:pPr>
      <w:r w:rsidRPr="003E6A57">
        <w:rPr>
          <w:rFonts w:ascii="Times New Roman" w:hAnsi="Times New Roman" w:cs="Times New Roman"/>
          <w:sz w:val="24"/>
          <w:szCs w:val="24"/>
        </w:rPr>
        <w:t xml:space="preserve">not as </w:t>
      </w:r>
      <w:r w:rsidRPr="003E6A57">
        <w:rPr>
          <w:rFonts w:ascii="Times New Roman" w:hAnsi="Times New Roman" w:cs="Times New Roman"/>
          <w:color w:val="0070C0"/>
          <w:sz w:val="24"/>
          <w:szCs w:val="24"/>
        </w:rPr>
        <w:t>covenant</w:t>
      </w:r>
      <w:r w:rsidRPr="003E6A57">
        <w:rPr>
          <w:rFonts w:ascii="Times New Roman" w:hAnsi="Times New Roman" w:cs="Times New Roman"/>
          <w:sz w:val="24"/>
          <w:szCs w:val="24"/>
        </w:rPr>
        <w:t xml:space="preserve"> which I cut with their fathers, </w:t>
      </w:r>
    </w:p>
    <w:p w:rsidR="003E6A57" w:rsidRPr="003E6A57" w:rsidRDefault="003E6A57" w:rsidP="00AB484E">
      <w:pPr>
        <w:spacing w:after="0" w:line="259" w:lineRule="auto"/>
        <w:ind w:left="1440" w:firstLine="720"/>
        <w:rPr>
          <w:rFonts w:ascii="Times New Roman" w:hAnsi="Times New Roman" w:cs="Times New Roman"/>
          <w:sz w:val="24"/>
          <w:szCs w:val="24"/>
        </w:rPr>
      </w:pPr>
      <w:r w:rsidRPr="003E6A57">
        <w:rPr>
          <w:rFonts w:ascii="Times New Roman" w:hAnsi="Times New Roman" w:cs="Times New Roman"/>
          <w:color w:val="C00000"/>
          <w:sz w:val="24"/>
          <w:szCs w:val="24"/>
        </w:rPr>
        <w:t xml:space="preserve">in </w:t>
      </w:r>
      <w:r w:rsidR="00812E6D" w:rsidRPr="00812E6D">
        <w:rPr>
          <w:rFonts w:ascii="Times New Roman" w:hAnsi="Times New Roman" w:cs="Times New Roman"/>
          <w:i/>
          <w:color w:val="C00000"/>
          <w:sz w:val="24"/>
          <w:szCs w:val="24"/>
        </w:rPr>
        <w:t>the</w:t>
      </w:r>
      <w:r w:rsidR="00812E6D">
        <w:rPr>
          <w:rFonts w:ascii="Times New Roman" w:hAnsi="Times New Roman" w:cs="Times New Roman"/>
          <w:color w:val="C00000"/>
          <w:sz w:val="24"/>
          <w:szCs w:val="24"/>
        </w:rPr>
        <w:t xml:space="preserve"> </w:t>
      </w:r>
      <w:r w:rsidRPr="003E6A57">
        <w:rPr>
          <w:rFonts w:ascii="Times New Roman" w:hAnsi="Times New Roman" w:cs="Times New Roman"/>
          <w:color w:val="C00000"/>
          <w:sz w:val="24"/>
          <w:szCs w:val="24"/>
        </w:rPr>
        <w:t xml:space="preserve">day of </w:t>
      </w:r>
      <w:r w:rsidRPr="003E6A57">
        <w:rPr>
          <w:rFonts w:ascii="Times New Roman" w:hAnsi="Times New Roman" w:cs="Times New Roman"/>
          <w:sz w:val="24"/>
          <w:szCs w:val="24"/>
        </w:rPr>
        <w:t xml:space="preserve">My taking hold by their hand, to bring them from </w:t>
      </w:r>
      <w:r w:rsidR="00AB484E" w:rsidRPr="00AB484E">
        <w:rPr>
          <w:rFonts w:ascii="Times New Roman" w:hAnsi="Times New Roman" w:cs="Times New Roman"/>
          <w:i/>
          <w:iCs/>
          <w:sz w:val="24"/>
          <w:szCs w:val="24"/>
        </w:rPr>
        <w:t>the</w:t>
      </w:r>
      <w:r w:rsidR="00AB484E">
        <w:rPr>
          <w:rFonts w:ascii="Times New Roman" w:hAnsi="Times New Roman" w:cs="Times New Roman"/>
          <w:sz w:val="24"/>
          <w:szCs w:val="24"/>
        </w:rPr>
        <w:t xml:space="preserve"> l</w:t>
      </w:r>
      <w:r w:rsidRPr="003E6A57">
        <w:rPr>
          <w:rFonts w:ascii="Times New Roman" w:hAnsi="Times New Roman" w:cs="Times New Roman"/>
          <w:sz w:val="24"/>
          <w:szCs w:val="24"/>
        </w:rPr>
        <w:t>and of Egypt,</w:t>
      </w:r>
    </w:p>
    <w:p w:rsidR="003E6A57" w:rsidRPr="003E6A57" w:rsidRDefault="003E6A57" w:rsidP="003E6A57">
      <w:pPr>
        <w:spacing w:after="0" w:line="259" w:lineRule="auto"/>
        <w:rPr>
          <w:rFonts w:ascii="Times New Roman" w:hAnsi="Times New Roman" w:cs="Times New Roman"/>
          <w:sz w:val="24"/>
          <w:szCs w:val="24"/>
        </w:rPr>
      </w:pPr>
      <w:r w:rsidRPr="003E6A57">
        <w:rPr>
          <w:rFonts w:ascii="Times New Roman" w:hAnsi="Times New Roman" w:cs="Times New Roman"/>
          <w:sz w:val="24"/>
          <w:szCs w:val="24"/>
        </w:rPr>
        <w:t xml:space="preserve">         </w:t>
      </w:r>
      <w:r w:rsidRPr="003E6A57">
        <w:rPr>
          <w:rFonts w:ascii="Times New Roman" w:hAnsi="Times New Roman" w:cs="Times New Roman"/>
          <w:sz w:val="24"/>
          <w:szCs w:val="24"/>
        </w:rPr>
        <w:tab/>
      </w:r>
      <w:r w:rsidRPr="003E6A57">
        <w:rPr>
          <w:rFonts w:ascii="Times New Roman" w:hAnsi="Times New Roman" w:cs="Times New Roman"/>
          <w:sz w:val="24"/>
          <w:szCs w:val="24"/>
        </w:rPr>
        <w:tab/>
        <w:t xml:space="preserve">when they broke </w:t>
      </w:r>
      <w:r w:rsidRPr="003E6A57">
        <w:rPr>
          <w:rFonts w:ascii="Times New Roman" w:hAnsi="Times New Roman" w:cs="Times New Roman"/>
          <w:color w:val="0070C0"/>
          <w:sz w:val="24"/>
          <w:szCs w:val="24"/>
        </w:rPr>
        <w:t>My covenant</w:t>
      </w:r>
      <w:r w:rsidRPr="003E6A57">
        <w:rPr>
          <w:rFonts w:ascii="Times New Roman" w:hAnsi="Times New Roman" w:cs="Times New Roman"/>
          <w:sz w:val="24"/>
          <w:szCs w:val="24"/>
        </w:rPr>
        <w:t xml:space="preserve">, </w:t>
      </w:r>
    </w:p>
    <w:p w:rsidR="003E6A57" w:rsidRPr="003E6A57" w:rsidRDefault="003E6A57" w:rsidP="003E6A57">
      <w:pPr>
        <w:spacing w:after="0" w:line="259" w:lineRule="auto"/>
        <w:ind w:left="1440" w:firstLine="720"/>
        <w:rPr>
          <w:rFonts w:ascii="Times New Roman" w:hAnsi="Times New Roman" w:cs="Times New Roman"/>
          <w:sz w:val="24"/>
          <w:szCs w:val="24"/>
        </w:rPr>
      </w:pPr>
      <w:r w:rsidRPr="003E6A57">
        <w:rPr>
          <w:rFonts w:ascii="Times New Roman" w:hAnsi="Times New Roman" w:cs="Times New Roman"/>
          <w:sz w:val="24"/>
          <w:szCs w:val="24"/>
        </w:rPr>
        <w:t>and I was married to them (utterance of Y’)</w:t>
      </w:r>
    </w:p>
    <w:p w:rsidR="003E6A57" w:rsidRPr="003E6A57" w:rsidRDefault="003E6A57" w:rsidP="003E6A57">
      <w:pPr>
        <w:spacing w:after="0" w:line="259" w:lineRule="auto"/>
        <w:ind w:firstLine="720"/>
        <w:rPr>
          <w:rFonts w:ascii="Times New Roman" w:hAnsi="Times New Roman" w:cs="Times New Roman"/>
          <w:sz w:val="24"/>
          <w:szCs w:val="24"/>
        </w:rPr>
      </w:pPr>
      <w:r w:rsidRPr="003E6A57">
        <w:rPr>
          <w:rFonts w:ascii="Times New Roman" w:hAnsi="Times New Roman" w:cs="Times New Roman"/>
          <w:sz w:val="24"/>
          <w:szCs w:val="24"/>
        </w:rPr>
        <w:t xml:space="preserve">for this </w:t>
      </w:r>
      <w:r w:rsidRPr="003E6A57">
        <w:rPr>
          <w:rFonts w:ascii="Times New Roman" w:hAnsi="Times New Roman" w:cs="Times New Roman"/>
          <w:i/>
          <w:iCs/>
          <w:sz w:val="24"/>
          <w:szCs w:val="24"/>
        </w:rPr>
        <w:t>is</w:t>
      </w:r>
      <w:r w:rsidRPr="003E6A57">
        <w:rPr>
          <w:rFonts w:ascii="Times New Roman" w:hAnsi="Times New Roman" w:cs="Times New Roman"/>
          <w:sz w:val="24"/>
          <w:szCs w:val="24"/>
        </w:rPr>
        <w:t xml:space="preserve"> </w:t>
      </w:r>
      <w:r w:rsidRPr="003E6A57">
        <w:rPr>
          <w:rFonts w:ascii="Times New Roman" w:hAnsi="Times New Roman" w:cs="Times New Roman"/>
          <w:color w:val="0070C0"/>
          <w:sz w:val="24"/>
          <w:szCs w:val="24"/>
        </w:rPr>
        <w:t xml:space="preserve">the covenant </w:t>
      </w:r>
      <w:r w:rsidRPr="003E6A57">
        <w:rPr>
          <w:rFonts w:ascii="Times New Roman" w:hAnsi="Times New Roman" w:cs="Times New Roman"/>
          <w:sz w:val="24"/>
          <w:szCs w:val="24"/>
        </w:rPr>
        <w:t xml:space="preserve">which I will cut </w:t>
      </w:r>
      <w:r w:rsidRPr="0004292E">
        <w:rPr>
          <w:rFonts w:ascii="Times New Roman" w:hAnsi="Times New Roman" w:cs="Times New Roman"/>
          <w:color w:val="00B050"/>
          <w:sz w:val="24"/>
          <w:szCs w:val="24"/>
          <w:u w:val="single"/>
        </w:rPr>
        <w:t>with</w:t>
      </w:r>
      <w:r w:rsidRPr="0004292E">
        <w:rPr>
          <w:rFonts w:ascii="Times New Roman" w:hAnsi="Times New Roman" w:cs="Times New Roman"/>
          <w:color w:val="00B050"/>
          <w:sz w:val="24"/>
          <w:szCs w:val="24"/>
        </w:rPr>
        <w:t xml:space="preserve"> </w:t>
      </w:r>
      <w:r w:rsidRPr="003E6A57">
        <w:rPr>
          <w:rFonts w:ascii="Times New Roman" w:hAnsi="Times New Roman" w:cs="Times New Roman"/>
          <w:color w:val="00B050"/>
          <w:sz w:val="24"/>
          <w:szCs w:val="24"/>
        </w:rPr>
        <w:t xml:space="preserve">house of Israel </w:t>
      </w:r>
      <w:r w:rsidRPr="003E6A57">
        <w:rPr>
          <w:rFonts w:ascii="Times New Roman" w:hAnsi="Times New Roman" w:cs="Times New Roman"/>
          <w:color w:val="C00000"/>
          <w:sz w:val="24"/>
          <w:szCs w:val="24"/>
        </w:rPr>
        <w:t>after those days</w:t>
      </w:r>
      <w:r w:rsidRPr="003E6A57">
        <w:rPr>
          <w:rFonts w:ascii="Times New Roman" w:hAnsi="Times New Roman" w:cs="Times New Roman"/>
          <w:sz w:val="24"/>
          <w:szCs w:val="24"/>
        </w:rPr>
        <w:t xml:space="preserve">, (utterance of Y’) </w:t>
      </w:r>
    </w:p>
    <w:p w:rsidR="003E6A57" w:rsidRPr="003E6A57" w:rsidRDefault="003E6A57" w:rsidP="003E6A57">
      <w:pPr>
        <w:spacing w:after="0" w:line="259" w:lineRule="auto"/>
        <w:ind w:left="720" w:firstLine="720"/>
        <w:rPr>
          <w:rFonts w:ascii="Times New Roman" w:hAnsi="Times New Roman" w:cs="Times New Roman"/>
          <w:sz w:val="24"/>
          <w:szCs w:val="24"/>
        </w:rPr>
      </w:pPr>
      <w:r w:rsidRPr="003E6A57">
        <w:rPr>
          <w:rFonts w:ascii="Times New Roman" w:hAnsi="Times New Roman" w:cs="Times New Roman"/>
          <w:sz w:val="24"/>
          <w:szCs w:val="24"/>
        </w:rPr>
        <w:t xml:space="preserve">I have given My law within them </w:t>
      </w:r>
    </w:p>
    <w:p w:rsidR="003E6A57" w:rsidRPr="003E6A57" w:rsidRDefault="003E6A57" w:rsidP="003E6A57">
      <w:pPr>
        <w:spacing w:after="0" w:line="259" w:lineRule="auto"/>
        <w:ind w:left="1440" w:firstLine="720"/>
        <w:rPr>
          <w:rFonts w:ascii="Times New Roman" w:hAnsi="Times New Roman" w:cs="Times New Roman"/>
          <w:sz w:val="24"/>
          <w:szCs w:val="24"/>
        </w:rPr>
      </w:pPr>
      <w:r w:rsidRPr="003E6A57">
        <w:rPr>
          <w:rFonts w:ascii="Times New Roman" w:hAnsi="Times New Roman" w:cs="Times New Roman"/>
          <w:sz w:val="24"/>
          <w:szCs w:val="24"/>
        </w:rPr>
        <w:t xml:space="preserve">and upon their heart I will write it. </w:t>
      </w:r>
    </w:p>
    <w:p w:rsidR="003E6A57" w:rsidRPr="003E6A57" w:rsidRDefault="003E6A57" w:rsidP="003E6A57">
      <w:pPr>
        <w:spacing w:after="0" w:line="259" w:lineRule="auto"/>
        <w:ind w:left="720" w:firstLine="720"/>
        <w:rPr>
          <w:rFonts w:ascii="Times New Roman" w:hAnsi="Times New Roman" w:cs="Times New Roman"/>
          <w:sz w:val="24"/>
          <w:szCs w:val="24"/>
        </w:rPr>
      </w:pPr>
      <w:r w:rsidRPr="003E6A57">
        <w:rPr>
          <w:rFonts w:ascii="Times New Roman" w:hAnsi="Times New Roman" w:cs="Times New Roman"/>
          <w:sz w:val="24"/>
          <w:szCs w:val="24"/>
        </w:rPr>
        <w:t xml:space="preserve">And I will become to them for Elohim, </w:t>
      </w:r>
    </w:p>
    <w:p w:rsidR="003E6A57" w:rsidRPr="003E6A57" w:rsidRDefault="003E6A57" w:rsidP="003E6A57">
      <w:pPr>
        <w:spacing w:after="0" w:line="259" w:lineRule="auto"/>
        <w:ind w:left="1440" w:firstLine="720"/>
        <w:rPr>
          <w:rFonts w:ascii="Times New Roman" w:hAnsi="Times New Roman" w:cs="Times New Roman"/>
          <w:sz w:val="24"/>
          <w:szCs w:val="24"/>
        </w:rPr>
      </w:pPr>
      <w:r w:rsidRPr="003E6A57">
        <w:rPr>
          <w:rFonts w:ascii="Times New Roman" w:hAnsi="Times New Roman" w:cs="Times New Roman"/>
          <w:sz w:val="24"/>
          <w:szCs w:val="24"/>
        </w:rPr>
        <w:t>and they will become to Me for people.</w:t>
      </w:r>
    </w:p>
    <w:p w:rsidR="003E6A57" w:rsidRPr="003E6A57" w:rsidRDefault="003E6A57" w:rsidP="003E6A57">
      <w:pPr>
        <w:spacing w:after="0" w:line="259" w:lineRule="auto"/>
        <w:ind w:firstLine="720"/>
        <w:rPr>
          <w:rFonts w:ascii="Times New Roman" w:hAnsi="Times New Roman" w:cs="Times New Roman"/>
          <w:sz w:val="24"/>
          <w:szCs w:val="24"/>
        </w:rPr>
      </w:pPr>
      <w:r w:rsidRPr="003E6A57">
        <w:rPr>
          <w:rFonts w:ascii="Times New Roman" w:hAnsi="Times New Roman" w:cs="Times New Roman"/>
          <w:sz w:val="24"/>
          <w:szCs w:val="24"/>
        </w:rPr>
        <w:t xml:space="preserve">And they will not teach each his fellow, and each his brother, to say, “Know Yahweh”, </w:t>
      </w:r>
    </w:p>
    <w:p w:rsidR="003E6A57" w:rsidRPr="003E6A57" w:rsidRDefault="003E6A57" w:rsidP="003E6A57">
      <w:pPr>
        <w:spacing w:after="0" w:line="259" w:lineRule="auto"/>
        <w:ind w:left="720" w:firstLine="720"/>
        <w:rPr>
          <w:rFonts w:ascii="Times New Roman" w:hAnsi="Times New Roman" w:cs="Times New Roman"/>
          <w:sz w:val="24"/>
          <w:szCs w:val="24"/>
        </w:rPr>
      </w:pPr>
      <w:r w:rsidRPr="003E6A57">
        <w:rPr>
          <w:rFonts w:ascii="Times New Roman" w:hAnsi="Times New Roman" w:cs="Times New Roman"/>
          <w:sz w:val="24"/>
          <w:szCs w:val="24"/>
        </w:rPr>
        <w:t xml:space="preserve">for all of them will know Me, from least of them up to greatest of them (utterance of Y’), </w:t>
      </w:r>
    </w:p>
    <w:p w:rsidR="003E6A57" w:rsidRPr="003E6A57" w:rsidRDefault="003E6A57" w:rsidP="003E6A57">
      <w:pPr>
        <w:spacing w:after="160" w:line="259" w:lineRule="auto"/>
        <w:ind w:left="720" w:firstLine="720"/>
        <w:rPr>
          <w:rFonts w:ascii="Times New Roman" w:hAnsi="Times New Roman" w:cs="Times New Roman"/>
          <w:sz w:val="24"/>
          <w:szCs w:val="24"/>
        </w:rPr>
      </w:pPr>
      <w:r w:rsidRPr="003E6A57">
        <w:rPr>
          <w:rFonts w:ascii="Times New Roman" w:hAnsi="Times New Roman" w:cs="Times New Roman"/>
          <w:sz w:val="24"/>
          <w:szCs w:val="24"/>
        </w:rPr>
        <w:t xml:space="preserve">for </w:t>
      </w:r>
      <w:r w:rsidRPr="00164F41">
        <w:rPr>
          <w:rFonts w:ascii="Times New Roman" w:hAnsi="Times New Roman" w:cs="Times New Roman"/>
          <w:color w:val="7030A0"/>
          <w:sz w:val="24"/>
          <w:szCs w:val="24"/>
          <w:u w:val="single"/>
        </w:rPr>
        <w:t>I will pardon their guilt</w:t>
      </w:r>
      <w:r w:rsidRPr="003E6A57">
        <w:rPr>
          <w:rFonts w:ascii="Times New Roman" w:hAnsi="Times New Roman" w:cs="Times New Roman"/>
          <w:sz w:val="24"/>
          <w:szCs w:val="24"/>
        </w:rPr>
        <w:t>, and their sin I will not remember any longer.</w:t>
      </w:r>
    </w:p>
    <w:p w:rsidR="003E6A57" w:rsidRPr="003E6A57" w:rsidRDefault="003E6A57" w:rsidP="003E6A57">
      <w:pPr>
        <w:spacing w:after="0" w:line="259" w:lineRule="auto"/>
        <w:ind w:firstLine="720"/>
        <w:rPr>
          <w:rFonts w:ascii="Times New Roman" w:hAnsi="Times New Roman" w:cs="Times New Roman"/>
          <w:sz w:val="24"/>
          <w:szCs w:val="24"/>
        </w:rPr>
      </w:pPr>
      <w:r w:rsidRPr="003E6A57">
        <w:rPr>
          <w:rFonts w:ascii="Times New Roman" w:hAnsi="Times New Roman" w:cs="Times New Roman"/>
          <w:sz w:val="24"/>
          <w:szCs w:val="24"/>
        </w:rPr>
        <w:t>Thus said Yahweh, giving sun for light by day, statutes of moon and stars for light at night,</w:t>
      </w:r>
    </w:p>
    <w:p w:rsidR="003E6A57" w:rsidRPr="003E6A57" w:rsidRDefault="003E6A57" w:rsidP="003E6A57">
      <w:pPr>
        <w:spacing w:after="0" w:line="259" w:lineRule="auto"/>
        <w:rPr>
          <w:rFonts w:ascii="Times New Roman" w:hAnsi="Times New Roman" w:cs="Times New Roman"/>
          <w:sz w:val="24"/>
          <w:szCs w:val="24"/>
        </w:rPr>
      </w:pPr>
      <w:r w:rsidRPr="003E6A57">
        <w:rPr>
          <w:rFonts w:ascii="Times New Roman" w:hAnsi="Times New Roman" w:cs="Times New Roman"/>
          <w:sz w:val="24"/>
          <w:szCs w:val="24"/>
        </w:rPr>
        <w:t xml:space="preserve">        </w:t>
      </w:r>
      <w:r w:rsidRPr="003E6A57">
        <w:rPr>
          <w:rFonts w:ascii="Times New Roman" w:hAnsi="Times New Roman" w:cs="Times New Roman"/>
          <w:sz w:val="24"/>
          <w:szCs w:val="24"/>
        </w:rPr>
        <w:tab/>
      </w:r>
      <w:r w:rsidRPr="003E6A57">
        <w:rPr>
          <w:rFonts w:ascii="Times New Roman" w:hAnsi="Times New Roman" w:cs="Times New Roman"/>
          <w:sz w:val="24"/>
          <w:szCs w:val="24"/>
        </w:rPr>
        <w:tab/>
      </w:r>
      <w:r w:rsidRPr="003E6A57">
        <w:rPr>
          <w:rFonts w:ascii="Times New Roman" w:hAnsi="Times New Roman" w:cs="Times New Roman"/>
          <w:sz w:val="24"/>
          <w:szCs w:val="24"/>
        </w:rPr>
        <w:tab/>
      </w:r>
      <w:r w:rsidRPr="003E6A57">
        <w:rPr>
          <w:rFonts w:ascii="Times New Roman" w:hAnsi="Times New Roman" w:cs="Times New Roman"/>
          <w:sz w:val="24"/>
          <w:szCs w:val="24"/>
        </w:rPr>
        <w:tab/>
      </w:r>
      <w:r w:rsidRPr="003E6A57">
        <w:rPr>
          <w:rFonts w:ascii="Times New Roman" w:hAnsi="Times New Roman" w:cs="Times New Roman"/>
          <w:sz w:val="24"/>
          <w:szCs w:val="24"/>
        </w:rPr>
        <w:tab/>
      </w:r>
      <w:r w:rsidRPr="003E6A57">
        <w:rPr>
          <w:rFonts w:ascii="Times New Roman" w:hAnsi="Times New Roman" w:cs="Times New Roman"/>
          <w:sz w:val="24"/>
          <w:szCs w:val="24"/>
        </w:rPr>
        <w:tab/>
      </w:r>
      <w:r w:rsidRPr="003E6A57">
        <w:rPr>
          <w:rFonts w:ascii="Times New Roman" w:hAnsi="Times New Roman" w:cs="Times New Roman"/>
          <w:sz w:val="24"/>
          <w:szCs w:val="24"/>
        </w:rPr>
        <w:tab/>
      </w:r>
      <w:r w:rsidRPr="003E6A57">
        <w:rPr>
          <w:rFonts w:ascii="Times New Roman" w:hAnsi="Times New Roman" w:cs="Times New Roman"/>
          <w:sz w:val="24"/>
          <w:szCs w:val="24"/>
        </w:rPr>
        <w:tab/>
        <w:t>disturbing the sea and its waves roar – Yahweh of armies His name.</w:t>
      </w:r>
    </w:p>
    <w:p w:rsidR="003E6A57" w:rsidRPr="003E6A57" w:rsidRDefault="003E6A57" w:rsidP="003E6A57">
      <w:pPr>
        <w:spacing w:after="0" w:line="259" w:lineRule="auto"/>
        <w:ind w:firstLine="720"/>
        <w:rPr>
          <w:rFonts w:ascii="Times New Roman" w:hAnsi="Times New Roman" w:cs="Times New Roman"/>
          <w:sz w:val="24"/>
          <w:szCs w:val="24"/>
        </w:rPr>
      </w:pPr>
      <w:r w:rsidRPr="003E6A57">
        <w:rPr>
          <w:rFonts w:ascii="Times New Roman" w:hAnsi="Times New Roman" w:cs="Times New Roman"/>
          <w:sz w:val="24"/>
          <w:szCs w:val="24"/>
        </w:rPr>
        <w:t xml:space="preserve"> </w:t>
      </w:r>
      <w:r w:rsidRPr="003E6A57">
        <w:rPr>
          <w:rFonts w:ascii="Times New Roman" w:hAnsi="Times New Roman" w:cs="Times New Roman"/>
          <w:sz w:val="24"/>
          <w:szCs w:val="24"/>
        </w:rPr>
        <w:tab/>
        <w:t xml:space="preserve">“If these statutes depart from before Me (utterance of Y’), </w:t>
      </w:r>
    </w:p>
    <w:p w:rsidR="003E6A57" w:rsidRPr="003E6A57" w:rsidRDefault="003E6A57" w:rsidP="003E6A57">
      <w:pPr>
        <w:spacing w:after="0" w:line="259" w:lineRule="auto"/>
        <w:ind w:left="1440" w:firstLine="720"/>
        <w:rPr>
          <w:rFonts w:ascii="Times New Roman" w:hAnsi="Times New Roman" w:cs="Times New Roman"/>
          <w:sz w:val="24"/>
          <w:szCs w:val="24"/>
        </w:rPr>
      </w:pPr>
      <w:r w:rsidRPr="003E6A57">
        <w:rPr>
          <w:rFonts w:ascii="Times New Roman" w:hAnsi="Times New Roman" w:cs="Times New Roman"/>
          <w:sz w:val="24"/>
          <w:szCs w:val="24"/>
        </w:rPr>
        <w:t xml:space="preserve">then also </w:t>
      </w:r>
      <w:r w:rsidRPr="003E6A57">
        <w:rPr>
          <w:rFonts w:ascii="Times New Roman" w:hAnsi="Times New Roman" w:cs="Times New Roman"/>
          <w:color w:val="00B050"/>
          <w:sz w:val="24"/>
          <w:szCs w:val="24"/>
          <w:u w:val="single"/>
        </w:rPr>
        <w:t>seed of Israel</w:t>
      </w:r>
      <w:r w:rsidRPr="003E6A57">
        <w:rPr>
          <w:rFonts w:ascii="Times New Roman" w:hAnsi="Times New Roman" w:cs="Times New Roman"/>
          <w:color w:val="00B050"/>
          <w:sz w:val="24"/>
          <w:szCs w:val="24"/>
        </w:rPr>
        <w:t xml:space="preserve"> </w:t>
      </w:r>
      <w:r w:rsidRPr="003E6A57">
        <w:rPr>
          <w:rFonts w:ascii="Times New Roman" w:hAnsi="Times New Roman" w:cs="Times New Roman"/>
          <w:sz w:val="24"/>
          <w:szCs w:val="24"/>
        </w:rPr>
        <w:t xml:space="preserve">may cease from becoming a nation before Me </w:t>
      </w:r>
      <w:r w:rsidRPr="003E6A57">
        <w:rPr>
          <w:rFonts w:ascii="Times New Roman" w:hAnsi="Times New Roman" w:cs="Times New Roman"/>
          <w:color w:val="C00000"/>
          <w:sz w:val="24"/>
          <w:szCs w:val="24"/>
        </w:rPr>
        <w:t>all the days</w:t>
      </w:r>
      <w:r w:rsidRPr="003E6A57">
        <w:rPr>
          <w:rFonts w:ascii="Times New Roman" w:hAnsi="Times New Roman" w:cs="Times New Roman"/>
          <w:sz w:val="24"/>
          <w:szCs w:val="24"/>
        </w:rPr>
        <w:t xml:space="preserve">.” </w:t>
      </w:r>
    </w:p>
    <w:p w:rsidR="003E6A57" w:rsidRPr="003E6A57" w:rsidRDefault="003E6A57" w:rsidP="003E6A57">
      <w:pPr>
        <w:spacing w:after="0" w:line="259" w:lineRule="auto"/>
        <w:ind w:firstLine="720"/>
        <w:rPr>
          <w:rFonts w:ascii="Times New Roman" w:hAnsi="Times New Roman" w:cs="Times New Roman"/>
          <w:sz w:val="24"/>
          <w:szCs w:val="24"/>
        </w:rPr>
      </w:pPr>
      <w:r w:rsidRPr="003E6A57">
        <w:rPr>
          <w:rFonts w:ascii="Times New Roman" w:hAnsi="Times New Roman" w:cs="Times New Roman"/>
          <w:sz w:val="24"/>
          <w:szCs w:val="24"/>
        </w:rPr>
        <w:t xml:space="preserve">Thus said Yahweh, </w:t>
      </w:r>
    </w:p>
    <w:p w:rsidR="003E6A57" w:rsidRPr="003E6A57" w:rsidRDefault="003E6A57" w:rsidP="003E6A57">
      <w:pPr>
        <w:spacing w:after="0" w:line="259" w:lineRule="auto"/>
        <w:ind w:left="720" w:firstLine="720"/>
        <w:rPr>
          <w:rFonts w:ascii="Times New Roman" w:hAnsi="Times New Roman" w:cs="Times New Roman"/>
          <w:sz w:val="24"/>
          <w:szCs w:val="24"/>
        </w:rPr>
      </w:pPr>
      <w:r w:rsidRPr="003E6A57">
        <w:rPr>
          <w:rFonts w:ascii="Times New Roman" w:hAnsi="Times New Roman" w:cs="Times New Roman"/>
          <w:sz w:val="24"/>
          <w:szCs w:val="24"/>
        </w:rPr>
        <w:t>“If heavens from above will be measured, and foundations of earth downwards will be searched,</w:t>
      </w:r>
    </w:p>
    <w:p w:rsidR="003E6A57" w:rsidRPr="003E6A57" w:rsidRDefault="003E6A57" w:rsidP="003E6A57">
      <w:pPr>
        <w:spacing w:after="240" w:line="259" w:lineRule="auto"/>
        <w:rPr>
          <w:rFonts w:ascii="Times New Roman" w:hAnsi="Times New Roman" w:cs="Times New Roman"/>
          <w:sz w:val="24"/>
          <w:szCs w:val="24"/>
        </w:rPr>
      </w:pPr>
      <w:r w:rsidRPr="003E6A57">
        <w:rPr>
          <w:rFonts w:ascii="Times New Roman" w:hAnsi="Times New Roman" w:cs="Times New Roman"/>
          <w:sz w:val="24"/>
          <w:szCs w:val="24"/>
        </w:rPr>
        <w:t xml:space="preserve">        </w:t>
      </w:r>
      <w:r w:rsidRPr="003E6A57">
        <w:rPr>
          <w:rFonts w:ascii="Times New Roman" w:hAnsi="Times New Roman" w:cs="Times New Roman"/>
          <w:sz w:val="24"/>
          <w:szCs w:val="24"/>
        </w:rPr>
        <w:tab/>
      </w:r>
      <w:r w:rsidRPr="003E6A57">
        <w:rPr>
          <w:rFonts w:ascii="Times New Roman" w:hAnsi="Times New Roman" w:cs="Times New Roman"/>
          <w:sz w:val="24"/>
          <w:szCs w:val="24"/>
        </w:rPr>
        <w:tab/>
      </w:r>
      <w:r w:rsidRPr="003E6A57">
        <w:rPr>
          <w:rFonts w:ascii="Times New Roman" w:hAnsi="Times New Roman" w:cs="Times New Roman"/>
          <w:sz w:val="24"/>
          <w:szCs w:val="24"/>
        </w:rPr>
        <w:tab/>
        <w:t xml:space="preserve">then also I will reject </w:t>
      </w:r>
      <w:r w:rsidRPr="003E6A57">
        <w:rPr>
          <w:rFonts w:ascii="Times New Roman" w:hAnsi="Times New Roman" w:cs="Times New Roman"/>
          <w:color w:val="00B050"/>
          <w:sz w:val="24"/>
          <w:szCs w:val="24"/>
          <w:u w:val="single"/>
        </w:rPr>
        <w:t>all seed of Israel</w:t>
      </w:r>
      <w:r w:rsidRPr="003E6A57">
        <w:rPr>
          <w:rFonts w:ascii="Times New Roman" w:hAnsi="Times New Roman" w:cs="Times New Roman"/>
          <w:sz w:val="24"/>
          <w:szCs w:val="24"/>
        </w:rPr>
        <w:t xml:space="preserve"> regarding all that they have done (utterance of Y’).</w:t>
      </w:r>
    </w:p>
    <w:p w:rsidR="003E6A57" w:rsidRPr="003E6A57" w:rsidRDefault="003E6A57" w:rsidP="00666D97">
      <w:pPr>
        <w:spacing w:after="0" w:line="259" w:lineRule="auto"/>
        <w:ind w:left="180"/>
        <w:rPr>
          <w:rFonts w:ascii="Times New Roman" w:hAnsi="Times New Roman" w:cs="Times New Roman"/>
          <w:sz w:val="24"/>
          <w:szCs w:val="24"/>
        </w:rPr>
      </w:pPr>
      <w:r w:rsidRPr="003E6A57">
        <w:rPr>
          <w:rFonts w:ascii="Times New Roman" w:hAnsi="Times New Roman" w:cs="Times New Roman"/>
          <w:b/>
          <w:bCs/>
          <w:sz w:val="24"/>
          <w:szCs w:val="24"/>
        </w:rPr>
        <w:t>A</w:t>
      </w:r>
      <w:r w:rsidRPr="003E6A57">
        <w:rPr>
          <w:rFonts w:ascii="Times New Roman" w:hAnsi="Times New Roman" w:cs="Times New Roman"/>
          <w:b/>
          <w:bCs/>
          <w:sz w:val="24"/>
          <w:szCs w:val="24"/>
          <w:vertAlign w:val="subscript"/>
        </w:rPr>
        <w:t>3</w:t>
      </w:r>
      <w:r w:rsidRPr="003E6A57">
        <w:rPr>
          <w:rFonts w:ascii="Times New Roman" w:hAnsi="Times New Roman" w:cs="Times New Roman"/>
          <w:b/>
          <w:bCs/>
          <w:sz w:val="24"/>
          <w:szCs w:val="24"/>
        </w:rPr>
        <w:t>.</w:t>
      </w:r>
      <w:r w:rsidRPr="003E6A57">
        <w:rPr>
          <w:rFonts w:ascii="Times New Roman" w:hAnsi="Times New Roman" w:cs="Times New Roman"/>
          <w:sz w:val="24"/>
          <w:szCs w:val="24"/>
        </w:rPr>
        <w:t xml:space="preserve"> </w:t>
      </w:r>
      <w:r w:rsidRPr="004C784B">
        <w:rPr>
          <w:rFonts w:ascii="Times New Roman" w:hAnsi="Times New Roman" w:cs="Times New Roman"/>
          <w:b/>
          <w:bCs/>
          <w:color w:val="FF0000"/>
          <w:sz w:val="24"/>
          <w:szCs w:val="24"/>
          <w:u w:val="double"/>
        </w:rPr>
        <w:t>Behold</w:t>
      </w:r>
      <w:r w:rsidRPr="003E6A57">
        <w:rPr>
          <w:rFonts w:ascii="Times New Roman" w:hAnsi="Times New Roman" w:cs="Times New Roman"/>
          <w:b/>
          <w:bCs/>
          <w:color w:val="FF0000"/>
          <w:sz w:val="24"/>
          <w:szCs w:val="24"/>
        </w:rPr>
        <w:t>, days are coming</w:t>
      </w:r>
      <w:r w:rsidRPr="003E6A57">
        <w:rPr>
          <w:rFonts w:ascii="Times New Roman" w:hAnsi="Times New Roman" w:cs="Times New Roman"/>
          <w:sz w:val="24"/>
          <w:szCs w:val="24"/>
        </w:rPr>
        <w:t xml:space="preserve"> (utterance of Y’) </w:t>
      </w:r>
    </w:p>
    <w:p w:rsidR="003E6A57" w:rsidRPr="003E6A57" w:rsidRDefault="003E6A57" w:rsidP="00E273F8">
      <w:pPr>
        <w:spacing w:after="0" w:line="259" w:lineRule="auto"/>
        <w:ind w:firstLine="720"/>
        <w:rPr>
          <w:rFonts w:ascii="Times New Roman" w:hAnsi="Times New Roman" w:cs="Times New Roman"/>
          <w:sz w:val="24"/>
          <w:szCs w:val="24"/>
        </w:rPr>
      </w:pPr>
      <w:r w:rsidRPr="003E6A57">
        <w:rPr>
          <w:rFonts w:ascii="Times New Roman" w:hAnsi="Times New Roman" w:cs="Times New Roman"/>
          <w:sz w:val="24"/>
          <w:szCs w:val="24"/>
        </w:rPr>
        <w:t xml:space="preserve">and </w:t>
      </w:r>
      <w:r w:rsidRPr="003E6A57">
        <w:rPr>
          <w:rFonts w:ascii="Times New Roman" w:hAnsi="Times New Roman" w:cs="Times New Roman"/>
          <w:color w:val="BF8F00"/>
          <w:sz w:val="24"/>
          <w:szCs w:val="24"/>
        </w:rPr>
        <w:t xml:space="preserve">will be built </w:t>
      </w:r>
      <w:r w:rsidR="00E273F8" w:rsidRPr="00A03241">
        <w:rPr>
          <w:rFonts w:ascii="Times New Roman" w:hAnsi="Times New Roman" w:cs="Times New Roman"/>
          <w:sz w:val="24"/>
          <w:szCs w:val="24"/>
          <w:u w:val="single"/>
        </w:rPr>
        <w:t xml:space="preserve">the city </w:t>
      </w:r>
      <w:r w:rsidRPr="00A03241">
        <w:rPr>
          <w:rFonts w:ascii="Times New Roman" w:hAnsi="Times New Roman" w:cs="Times New Roman"/>
          <w:sz w:val="24"/>
          <w:szCs w:val="24"/>
          <w:u w:val="single"/>
        </w:rPr>
        <w:t>for Yahweh</w:t>
      </w:r>
      <w:r w:rsidRPr="003E6A57">
        <w:rPr>
          <w:rFonts w:ascii="Times New Roman" w:hAnsi="Times New Roman" w:cs="Times New Roman"/>
          <w:sz w:val="24"/>
          <w:szCs w:val="24"/>
        </w:rPr>
        <w:t xml:space="preserve">, from Tower of Hananeel </w:t>
      </w:r>
      <w:r w:rsidRPr="003E6A57">
        <w:rPr>
          <w:rFonts w:ascii="Times New Roman" w:hAnsi="Times New Roman" w:cs="Times New Roman"/>
          <w:i/>
          <w:iCs/>
          <w:sz w:val="24"/>
          <w:szCs w:val="24"/>
        </w:rPr>
        <w:t>to</w:t>
      </w:r>
      <w:r w:rsidRPr="003E6A57">
        <w:rPr>
          <w:rFonts w:ascii="Times New Roman" w:hAnsi="Times New Roman" w:cs="Times New Roman"/>
          <w:sz w:val="24"/>
          <w:szCs w:val="24"/>
        </w:rPr>
        <w:t xml:space="preserve"> the Gate of the Corner. [cp. Isa.60:14; Zec.14:10]</w:t>
      </w:r>
    </w:p>
    <w:p w:rsidR="003E6A57" w:rsidRPr="003E6A57" w:rsidRDefault="003E6A57" w:rsidP="003E6A57">
      <w:pPr>
        <w:spacing w:after="0" w:line="259" w:lineRule="auto"/>
        <w:ind w:left="720" w:firstLine="720"/>
        <w:rPr>
          <w:rFonts w:ascii="Times New Roman" w:hAnsi="Times New Roman" w:cs="Times New Roman"/>
          <w:sz w:val="24"/>
          <w:szCs w:val="24"/>
        </w:rPr>
      </w:pPr>
      <w:r w:rsidRPr="003E6A57">
        <w:rPr>
          <w:rFonts w:ascii="Times New Roman" w:hAnsi="Times New Roman" w:cs="Times New Roman"/>
          <w:sz w:val="24"/>
          <w:szCs w:val="24"/>
        </w:rPr>
        <w:t>And will go out again the line of the measurement against it, upon height of Gareb, and it will turn around Goah.</w:t>
      </w:r>
    </w:p>
    <w:p w:rsidR="003E6A57" w:rsidRPr="003E6A57" w:rsidRDefault="003E6A57" w:rsidP="003E6A57">
      <w:pPr>
        <w:spacing w:after="0" w:line="259" w:lineRule="auto"/>
        <w:ind w:left="720" w:firstLine="720"/>
        <w:rPr>
          <w:rFonts w:ascii="Times New Roman" w:hAnsi="Times New Roman" w:cs="Times New Roman"/>
          <w:sz w:val="24"/>
          <w:szCs w:val="24"/>
        </w:rPr>
      </w:pPr>
      <w:r w:rsidRPr="003E6A57">
        <w:rPr>
          <w:rFonts w:ascii="Times New Roman" w:hAnsi="Times New Roman" w:cs="Times New Roman"/>
          <w:sz w:val="24"/>
          <w:szCs w:val="24"/>
        </w:rPr>
        <w:t xml:space="preserve">And </w:t>
      </w:r>
      <w:r w:rsidRPr="00164F41">
        <w:rPr>
          <w:rFonts w:ascii="Times New Roman" w:hAnsi="Times New Roman" w:cs="Times New Roman"/>
          <w:sz w:val="24"/>
          <w:szCs w:val="24"/>
          <w:u w:val="single"/>
        </w:rPr>
        <w:t>all the valley of the corpses and the ashes</w:t>
      </w:r>
      <w:r w:rsidRPr="003E6A57">
        <w:rPr>
          <w:rFonts w:ascii="Times New Roman" w:hAnsi="Times New Roman" w:cs="Times New Roman"/>
          <w:sz w:val="24"/>
          <w:szCs w:val="24"/>
        </w:rPr>
        <w:t xml:space="preserve">, and </w:t>
      </w:r>
      <w:r w:rsidRPr="00164F41">
        <w:rPr>
          <w:rFonts w:ascii="Times New Roman" w:hAnsi="Times New Roman" w:cs="Times New Roman"/>
          <w:sz w:val="24"/>
          <w:szCs w:val="24"/>
          <w:u w:val="single"/>
        </w:rPr>
        <w:t>all the fields</w:t>
      </w:r>
      <w:r w:rsidRPr="003E6A57">
        <w:rPr>
          <w:rFonts w:ascii="Times New Roman" w:hAnsi="Times New Roman" w:cs="Times New Roman"/>
          <w:sz w:val="24"/>
          <w:szCs w:val="24"/>
        </w:rPr>
        <w:t xml:space="preserve"> up to Wady Kidron, over to the Corner Gate of the Horse eastward </w:t>
      </w:r>
    </w:p>
    <w:p w:rsidR="003E6A57" w:rsidRPr="003E6A57" w:rsidRDefault="003E6A57" w:rsidP="003E6A57">
      <w:pPr>
        <w:spacing w:after="0" w:line="259" w:lineRule="auto"/>
        <w:rPr>
          <w:rFonts w:ascii="Times New Roman" w:hAnsi="Times New Roman" w:cs="Times New Roman"/>
          <w:sz w:val="24"/>
          <w:szCs w:val="24"/>
        </w:rPr>
      </w:pPr>
      <w:r w:rsidRPr="003E6A57">
        <w:rPr>
          <w:rFonts w:ascii="Times New Roman" w:hAnsi="Times New Roman" w:cs="Times New Roman"/>
          <w:sz w:val="24"/>
          <w:szCs w:val="24"/>
        </w:rPr>
        <w:t xml:space="preserve">         </w:t>
      </w:r>
      <w:r w:rsidRPr="003E6A57">
        <w:rPr>
          <w:rFonts w:ascii="Times New Roman" w:hAnsi="Times New Roman" w:cs="Times New Roman"/>
          <w:sz w:val="24"/>
          <w:szCs w:val="24"/>
        </w:rPr>
        <w:tab/>
      </w:r>
      <w:r w:rsidRPr="003E6A57">
        <w:rPr>
          <w:rFonts w:ascii="Times New Roman" w:hAnsi="Times New Roman" w:cs="Times New Roman"/>
          <w:sz w:val="24"/>
          <w:szCs w:val="24"/>
        </w:rPr>
        <w:tab/>
      </w:r>
      <w:r w:rsidRPr="003E6A57">
        <w:rPr>
          <w:rFonts w:ascii="Times New Roman" w:hAnsi="Times New Roman" w:cs="Times New Roman"/>
          <w:sz w:val="24"/>
          <w:szCs w:val="24"/>
        </w:rPr>
        <w:tab/>
      </w:r>
      <w:r w:rsidRPr="003E6A57">
        <w:rPr>
          <w:rFonts w:ascii="Times New Roman" w:hAnsi="Times New Roman" w:cs="Times New Roman"/>
          <w:i/>
          <w:iCs/>
          <w:sz w:val="24"/>
          <w:szCs w:val="24"/>
        </w:rPr>
        <w:t>are</w:t>
      </w:r>
      <w:r w:rsidRPr="003E6A57">
        <w:rPr>
          <w:rFonts w:ascii="Times New Roman" w:hAnsi="Times New Roman" w:cs="Times New Roman"/>
          <w:sz w:val="24"/>
          <w:szCs w:val="24"/>
        </w:rPr>
        <w:t xml:space="preserve"> </w:t>
      </w:r>
      <w:r w:rsidRPr="00164F41">
        <w:rPr>
          <w:rFonts w:ascii="Times New Roman" w:hAnsi="Times New Roman" w:cs="Times New Roman"/>
          <w:sz w:val="24"/>
          <w:szCs w:val="24"/>
          <w:u w:val="single"/>
        </w:rPr>
        <w:t>holy to Yahweh</w:t>
      </w:r>
      <w:r w:rsidRPr="003E6A57">
        <w:rPr>
          <w:rFonts w:ascii="Times New Roman" w:hAnsi="Times New Roman" w:cs="Times New Roman"/>
          <w:sz w:val="24"/>
          <w:szCs w:val="24"/>
        </w:rPr>
        <w:t>. [cp. 2 Chr.20:24-26 – Valley Berachah filled with corpses]</w:t>
      </w:r>
    </w:p>
    <w:p w:rsidR="003E6A57" w:rsidRPr="003E6A57" w:rsidRDefault="003E6A57" w:rsidP="003E6A57">
      <w:pPr>
        <w:spacing w:after="160" w:line="259" w:lineRule="auto"/>
        <w:rPr>
          <w:rFonts w:ascii="Times New Roman" w:hAnsi="Times New Roman" w:cs="Times New Roman"/>
          <w:sz w:val="24"/>
          <w:szCs w:val="24"/>
        </w:rPr>
      </w:pPr>
      <w:r w:rsidRPr="003E6A57">
        <w:rPr>
          <w:rFonts w:ascii="Times New Roman" w:hAnsi="Times New Roman" w:cs="Times New Roman"/>
          <w:sz w:val="24"/>
          <w:szCs w:val="24"/>
        </w:rPr>
        <w:t xml:space="preserve">        </w:t>
      </w:r>
      <w:r w:rsidRPr="003E6A57">
        <w:rPr>
          <w:rFonts w:ascii="Times New Roman" w:hAnsi="Times New Roman" w:cs="Times New Roman"/>
          <w:sz w:val="24"/>
          <w:szCs w:val="24"/>
        </w:rPr>
        <w:tab/>
        <w:t>It</w:t>
      </w:r>
      <w:r w:rsidRPr="00E273F8">
        <w:rPr>
          <w:rFonts w:ascii="Times New Roman" w:hAnsi="Times New Roman" w:cs="Times New Roman"/>
          <w:color w:val="BF8F00"/>
          <w:sz w:val="24"/>
          <w:szCs w:val="24"/>
        </w:rPr>
        <w:t xml:space="preserve"> will</w:t>
      </w:r>
      <w:r w:rsidRPr="003E6A57">
        <w:rPr>
          <w:rFonts w:ascii="Times New Roman" w:hAnsi="Times New Roman" w:cs="Times New Roman"/>
          <w:sz w:val="24"/>
          <w:szCs w:val="24"/>
        </w:rPr>
        <w:t xml:space="preserve"> </w:t>
      </w:r>
      <w:r w:rsidRPr="003E6A57">
        <w:rPr>
          <w:rFonts w:ascii="Times New Roman" w:hAnsi="Times New Roman" w:cs="Times New Roman"/>
          <w:color w:val="BF8F00"/>
          <w:sz w:val="24"/>
          <w:szCs w:val="24"/>
        </w:rPr>
        <w:t xml:space="preserve">not be plucked up </w:t>
      </w:r>
      <w:r w:rsidR="001720DB">
        <w:rPr>
          <w:rFonts w:ascii="Times New Roman" w:hAnsi="Times New Roman" w:cs="Times New Roman"/>
          <w:color w:val="BF8F00"/>
          <w:sz w:val="24"/>
          <w:szCs w:val="24"/>
        </w:rPr>
        <w:t>and not</w:t>
      </w:r>
      <w:r w:rsidRPr="003E6A57">
        <w:rPr>
          <w:rFonts w:ascii="Times New Roman" w:hAnsi="Times New Roman" w:cs="Times New Roman"/>
          <w:color w:val="BF8F00"/>
          <w:sz w:val="24"/>
          <w:szCs w:val="24"/>
        </w:rPr>
        <w:t xml:space="preserve"> torn down</w:t>
      </w:r>
      <w:r w:rsidRPr="003E6A57">
        <w:rPr>
          <w:rFonts w:ascii="Times New Roman" w:hAnsi="Times New Roman" w:cs="Times New Roman"/>
          <w:sz w:val="24"/>
          <w:szCs w:val="24"/>
        </w:rPr>
        <w:t xml:space="preserve"> again </w:t>
      </w:r>
      <w:r w:rsidRPr="003E6A57">
        <w:rPr>
          <w:rFonts w:ascii="Times New Roman" w:hAnsi="Times New Roman" w:cs="Times New Roman"/>
          <w:color w:val="C00000"/>
          <w:sz w:val="24"/>
          <w:szCs w:val="24"/>
        </w:rPr>
        <w:t>for an age</w:t>
      </w:r>
      <w:r w:rsidRPr="003E6A57">
        <w:rPr>
          <w:rFonts w:ascii="Times New Roman" w:hAnsi="Times New Roman" w:cs="Times New Roman"/>
          <w:sz w:val="24"/>
          <w:szCs w:val="24"/>
        </w:rPr>
        <w:t>.</w:t>
      </w:r>
    </w:p>
    <w:p w:rsidR="00526D02" w:rsidRDefault="00526D02" w:rsidP="00526D02">
      <w:pPr>
        <w:pStyle w:val="ListParagraph"/>
        <w:ind w:left="0"/>
        <w:contextualSpacing w:val="0"/>
        <w:rPr>
          <w:rFonts w:ascii="Times New Roman" w:hAnsi="Times New Roman" w:cs="Times New Roman"/>
          <w:bCs/>
          <w:sz w:val="32"/>
          <w:szCs w:val="32"/>
        </w:rPr>
        <w:sectPr w:rsidR="00526D02" w:rsidSect="003E6A57">
          <w:headerReference w:type="default" r:id="rId48"/>
          <w:pgSz w:w="15840" w:h="12240" w:orient="landscape" w:code="1"/>
          <w:pgMar w:top="0" w:right="432" w:bottom="0" w:left="432" w:header="144" w:footer="144" w:gutter="0"/>
          <w:cols w:space="720"/>
          <w:docGrid w:linePitch="360"/>
        </w:sectPr>
      </w:pPr>
    </w:p>
    <w:p w:rsidR="00A03241" w:rsidRPr="00212171" w:rsidRDefault="00A03241" w:rsidP="00A03241">
      <w:pPr>
        <w:ind w:firstLine="360"/>
        <w:rPr>
          <w:rFonts w:ascii="Times New Roman" w:hAnsi="Times New Roman" w:cs="Times New Roman"/>
          <w:bCs/>
          <w:sz w:val="28"/>
          <w:szCs w:val="28"/>
        </w:rPr>
      </w:pPr>
      <w:r w:rsidRPr="00212171">
        <w:rPr>
          <w:rFonts w:ascii="Times New Roman" w:hAnsi="Times New Roman" w:cs="Times New Roman"/>
          <w:bCs/>
          <w:sz w:val="28"/>
          <w:szCs w:val="28"/>
        </w:rPr>
        <w:lastRenderedPageBreak/>
        <w:t xml:space="preserve">The first promise in section </w:t>
      </w:r>
      <w:r w:rsidRPr="00212171">
        <w:rPr>
          <w:rFonts w:ascii="Times New Roman" w:hAnsi="Times New Roman" w:cs="Times New Roman"/>
          <w:b/>
          <w:sz w:val="28"/>
          <w:szCs w:val="28"/>
        </w:rPr>
        <w:t>A</w:t>
      </w:r>
      <w:r w:rsidRPr="00212171">
        <w:rPr>
          <w:rFonts w:ascii="Times New Roman" w:hAnsi="Times New Roman" w:cs="Times New Roman"/>
          <w:b/>
          <w:sz w:val="28"/>
          <w:szCs w:val="28"/>
          <w:vertAlign w:val="subscript"/>
        </w:rPr>
        <w:t>1</w:t>
      </w:r>
      <w:r w:rsidRPr="00212171">
        <w:rPr>
          <w:rFonts w:ascii="Times New Roman" w:hAnsi="Times New Roman" w:cs="Times New Roman"/>
          <w:bCs/>
          <w:sz w:val="28"/>
          <w:szCs w:val="28"/>
        </w:rPr>
        <w:t>, “</w:t>
      </w:r>
      <w:r w:rsidRPr="00212171">
        <w:rPr>
          <w:rFonts w:ascii="Times New Roman" w:hAnsi="Times New Roman" w:cs="Times New Roman"/>
          <w:bCs/>
          <w:sz w:val="28"/>
          <w:szCs w:val="28"/>
          <w:u w:val="single"/>
        </w:rPr>
        <w:t xml:space="preserve">I will sow with </w:t>
      </w:r>
      <w:r w:rsidRPr="00212171">
        <w:rPr>
          <w:rFonts w:ascii="Times New Roman" w:hAnsi="Times New Roman" w:cs="Times New Roman"/>
          <w:bCs/>
          <w:i/>
          <w:iCs/>
          <w:sz w:val="28"/>
          <w:szCs w:val="28"/>
          <w:u w:val="single"/>
        </w:rPr>
        <w:t>the</w:t>
      </w:r>
      <w:r w:rsidRPr="00212171">
        <w:rPr>
          <w:rFonts w:ascii="Times New Roman" w:hAnsi="Times New Roman" w:cs="Times New Roman"/>
          <w:bCs/>
          <w:sz w:val="28"/>
          <w:szCs w:val="28"/>
          <w:u w:val="single"/>
        </w:rPr>
        <w:t xml:space="preserve"> House of Israel and with </w:t>
      </w:r>
      <w:r w:rsidRPr="00212171">
        <w:rPr>
          <w:rFonts w:ascii="Times New Roman" w:hAnsi="Times New Roman" w:cs="Times New Roman"/>
          <w:bCs/>
          <w:i/>
          <w:iCs/>
          <w:sz w:val="28"/>
          <w:szCs w:val="28"/>
          <w:u w:val="single"/>
        </w:rPr>
        <w:t>the</w:t>
      </w:r>
      <w:r w:rsidRPr="00212171">
        <w:rPr>
          <w:rFonts w:ascii="Times New Roman" w:hAnsi="Times New Roman" w:cs="Times New Roman"/>
          <w:bCs/>
          <w:sz w:val="28"/>
          <w:szCs w:val="28"/>
          <w:u w:val="single"/>
        </w:rPr>
        <w:t xml:space="preserve"> house of Judah, a seed of man and a seed of cattle</w:t>
      </w:r>
      <w:r w:rsidRPr="00212171">
        <w:rPr>
          <w:rFonts w:ascii="Times New Roman" w:hAnsi="Times New Roman" w:cs="Times New Roman"/>
          <w:bCs/>
          <w:sz w:val="28"/>
          <w:szCs w:val="28"/>
        </w:rPr>
        <w:t xml:space="preserve">” had always rather baffled me, until I examined the contextual structure. Since sowing is a prelude to growth, what this says is that Yahweh will grow the  population of the nation and its herds – i.e., social and agricultural prosperity. But the way this is expressed is unique, as both “seed of man (lit. ‘seed of Adam’)” and “seed of cattle” are </w:t>
      </w:r>
      <w:r w:rsidRPr="00212171">
        <w:rPr>
          <w:rFonts w:ascii="Times New Roman" w:hAnsi="Times New Roman" w:cs="Times New Roman"/>
          <w:bCs/>
          <w:i/>
          <w:iCs/>
          <w:sz w:val="28"/>
          <w:szCs w:val="28"/>
        </w:rPr>
        <w:t>hapax</w:t>
      </w:r>
      <w:r w:rsidRPr="00212171">
        <w:rPr>
          <w:rFonts w:ascii="Times New Roman" w:hAnsi="Times New Roman" w:cs="Times New Roman"/>
          <w:bCs/>
          <w:sz w:val="28"/>
          <w:szCs w:val="28"/>
        </w:rPr>
        <w:t xml:space="preserve">. </w:t>
      </w:r>
    </w:p>
    <w:p w:rsidR="00F315A7" w:rsidRPr="00212171" w:rsidRDefault="00A03241" w:rsidP="00A03241">
      <w:pPr>
        <w:ind w:firstLine="360"/>
        <w:rPr>
          <w:rFonts w:ascii="Times New Roman" w:hAnsi="Times New Roman" w:cs="Times New Roman"/>
          <w:bCs/>
          <w:sz w:val="28"/>
          <w:szCs w:val="28"/>
        </w:rPr>
      </w:pPr>
      <w:r w:rsidRPr="00212171">
        <w:rPr>
          <w:rFonts w:ascii="Times New Roman" w:hAnsi="Times New Roman" w:cs="Times New Roman"/>
          <w:bCs/>
          <w:sz w:val="28"/>
          <w:szCs w:val="28"/>
        </w:rPr>
        <w:t>Additionally, the complete phrase “</w:t>
      </w:r>
      <w:r w:rsidRPr="00212171">
        <w:rPr>
          <w:rFonts w:ascii="Times New Roman" w:hAnsi="Times New Roman" w:cs="Times New Roman"/>
          <w:bCs/>
          <w:sz w:val="28"/>
          <w:szCs w:val="28"/>
          <w:u w:val="single"/>
        </w:rPr>
        <w:t xml:space="preserve">with </w:t>
      </w:r>
      <w:r w:rsidRPr="00212171">
        <w:rPr>
          <w:rFonts w:ascii="Times New Roman" w:hAnsi="Times New Roman" w:cs="Times New Roman"/>
          <w:bCs/>
          <w:i/>
          <w:iCs/>
          <w:sz w:val="28"/>
          <w:szCs w:val="28"/>
          <w:u w:val="single"/>
        </w:rPr>
        <w:t>the</w:t>
      </w:r>
      <w:r w:rsidRPr="00212171">
        <w:rPr>
          <w:rFonts w:ascii="Times New Roman" w:hAnsi="Times New Roman" w:cs="Times New Roman"/>
          <w:bCs/>
          <w:sz w:val="28"/>
          <w:szCs w:val="28"/>
          <w:u w:val="single"/>
        </w:rPr>
        <w:t xml:space="preserve"> house of Israel and with </w:t>
      </w:r>
      <w:r w:rsidRPr="00212171">
        <w:rPr>
          <w:rFonts w:ascii="Times New Roman" w:hAnsi="Times New Roman" w:cs="Times New Roman"/>
          <w:bCs/>
          <w:i/>
          <w:iCs/>
          <w:sz w:val="28"/>
          <w:szCs w:val="28"/>
          <w:u w:val="single"/>
        </w:rPr>
        <w:t>the</w:t>
      </w:r>
      <w:r w:rsidRPr="00212171">
        <w:rPr>
          <w:rFonts w:ascii="Times New Roman" w:hAnsi="Times New Roman" w:cs="Times New Roman"/>
          <w:bCs/>
          <w:sz w:val="28"/>
          <w:szCs w:val="28"/>
          <w:u w:val="single"/>
        </w:rPr>
        <w:t xml:space="preserve"> house of Judah</w:t>
      </w:r>
      <w:r w:rsidRPr="00212171">
        <w:rPr>
          <w:rFonts w:ascii="Times New Roman" w:hAnsi="Times New Roman" w:cs="Times New Roman"/>
          <w:bCs/>
          <w:sz w:val="28"/>
          <w:szCs w:val="28"/>
        </w:rPr>
        <w:t xml:space="preserve">” occurs only two times in Scripture, and both are here – first they are said to be sown with, then they are cut a new covenant with (section </w:t>
      </w:r>
      <w:r w:rsidRPr="00212171">
        <w:rPr>
          <w:rFonts w:ascii="Times New Roman" w:hAnsi="Times New Roman" w:cs="Times New Roman"/>
          <w:b/>
          <w:sz w:val="28"/>
          <w:szCs w:val="28"/>
        </w:rPr>
        <w:t>A</w:t>
      </w:r>
      <w:r w:rsidRPr="00212171">
        <w:rPr>
          <w:rFonts w:ascii="Times New Roman" w:hAnsi="Times New Roman" w:cs="Times New Roman"/>
          <w:b/>
          <w:sz w:val="28"/>
          <w:szCs w:val="28"/>
          <w:vertAlign w:val="subscript"/>
        </w:rPr>
        <w:t>2</w:t>
      </w:r>
      <w:r w:rsidRPr="00212171">
        <w:rPr>
          <w:rFonts w:ascii="Times New Roman" w:hAnsi="Times New Roman" w:cs="Times New Roman"/>
          <w:bCs/>
          <w:sz w:val="28"/>
          <w:szCs w:val="28"/>
        </w:rPr>
        <w:t>). The sowing may be concurrent with making the new covenant, or it will be a prelude to it. Note that the preposition “</w:t>
      </w:r>
      <w:r w:rsidRPr="00212171">
        <w:rPr>
          <w:rFonts w:ascii="Times New Roman" w:hAnsi="Times New Roman" w:cs="Times New Roman"/>
          <w:bCs/>
          <w:sz w:val="28"/>
          <w:szCs w:val="28"/>
          <w:u w:val="single"/>
        </w:rPr>
        <w:t>with</w:t>
      </w:r>
      <w:r w:rsidRPr="00212171">
        <w:rPr>
          <w:rFonts w:ascii="Times New Roman" w:hAnsi="Times New Roman" w:cs="Times New Roman"/>
          <w:bCs/>
          <w:sz w:val="28"/>
          <w:szCs w:val="28"/>
        </w:rPr>
        <w:t xml:space="preserve">” (Heb. </w:t>
      </w:r>
      <w:r w:rsidRPr="00212171">
        <w:rPr>
          <w:rFonts w:ascii="Times New Roman" w:hAnsi="Times New Roman" w:cs="Times New Roman"/>
          <w:bCs/>
          <w:i/>
          <w:iCs/>
          <w:sz w:val="28"/>
          <w:szCs w:val="28"/>
        </w:rPr>
        <w:t>‘êth</w:t>
      </w:r>
      <w:r w:rsidRPr="00212171">
        <w:rPr>
          <w:rFonts w:ascii="Times New Roman" w:hAnsi="Times New Roman" w:cs="Times New Roman"/>
          <w:bCs/>
          <w:sz w:val="28"/>
          <w:szCs w:val="28"/>
        </w:rPr>
        <w:t xml:space="preserve">) is a homonym, the same word as “the mark of the </w:t>
      </w:r>
      <w:r w:rsidR="0034406E" w:rsidRPr="00212171">
        <w:rPr>
          <w:rFonts w:ascii="Times New Roman" w:hAnsi="Times New Roman" w:cs="Times New Roman"/>
          <w:bCs/>
          <w:sz w:val="28"/>
          <w:szCs w:val="28"/>
        </w:rPr>
        <w:t>accusative”, which marks off what we call in English the “direct object” (see BDB, p.84 for its various uses). I have chosen to translate it as</w:t>
      </w:r>
      <w:r w:rsidR="0004292E" w:rsidRPr="00212171">
        <w:rPr>
          <w:rFonts w:ascii="Times New Roman" w:hAnsi="Times New Roman" w:cs="Times New Roman"/>
          <w:bCs/>
          <w:sz w:val="28"/>
          <w:szCs w:val="28"/>
        </w:rPr>
        <w:t xml:space="preserve"> “with” in both </w:t>
      </w:r>
      <w:r w:rsidR="00EF448D" w:rsidRPr="00212171">
        <w:rPr>
          <w:rFonts w:ascii="Times New Roman" w:hAnsi="Times New Roman" w:cs="Times New Roman"/>
          <w:bCs/>
          <w:sz w:val="28"/>
          <w:szCs w:val="28"/>
        </w:rPr>
        <w:t>section</w:t>
      </w:r>
      <w:r w:rsidR="0004292E" w:rsidRPr="00212171">
        <w:rPr>
          <w:rFonts w:ascii="Times New Roman" w:hAnsi="Times New Roman" w:cs="Times New Roman"/>
          <w:bCs/>
          <w:sz w:val="28"/>
          <w:szCs w:val="28"/>
        </w:rPr>
        <w:t>s</w:t>
      </w:r>
      <w:r w:rsidR="00EF448D" w:rsidRPr="00212171">
        <w:rPr>
          <w:rFonts w:ascii="Times New Roman" w:hAnsi="Times New Roman" w:cs="Times New Roman"/>
          <w:bCs/>
          <w:sz w:val="28"/>
          <w:szCs w:val="28"/>
        </w:rPr>
        <w:t xml:space="preserve"> </w:t>
      </w:r>
      <w:r w:rsidR="00EF448D" w:rsidRPr="00212171">
        <w:rPr>
          <w:rFonts w:ascii="Times New Roman" w:hAnsi="Times New Roman" w:cs="Times New Roman"/>
          <w:b/>
          <w:sz w:val="28"/>
          <w:szCs w:val="28"/>
        </w:rPr>
        <w:t>A</w:t>
      </w:r>
      <w:r w:rsidR="00EF448D" w:rsidRPr="00212171">
        <w:rPr>
          <w:rFonts w:ascii="Times New Roman" w:hAnsi="Times New Roman" w:cs="Times New Roman"/>
          <w:b/>
          <w:sz w:val="28"/>
          <w:szCs w:val="28"/>
          <w:vertAlign w:val="subscript"/>
        </w:rPr>
        <w:t>1</w:t>
      </w:r>
      <w:r w:rsidR="00EF448D" w:rsidRPr="00212171">
        <w:rPr>
          <w:rFonts w:ascii="Times New Roman" w:hAnsi="Times New Roman" w:cs="Times New Roman"/>
          <w:bCs/>
          <w:sz w:val="28"/>
          <w:szCs w:val="28"/>
        </w:rPr>
        <w:t xml:space="preserve"> and </w:t>
      </w:r>
      <w:r w:rsidR="00EF448D" w:rsidRPr="00212171">
        <w:rPr>
          <w:rFonts w:ascii="Times New Roman" w:hAnsi="Times New Roman" w:cs="Times New Roman"/>
          <w:b/>
          <w:sz w:val="28"/>
          <w:szCs w:val="28"/>
        </w:rPr>
        <w:t>A</w:t>
      </w:r>
      <w:r w:rsidR="00EF448D" w:rsidRPr="00212171">
        <w:rPr>
          <w:rFonts w:ascii="Times New Roman" w:hAnsi="Times New Roman" w:cs="Times New Roman"/>
          <w:b/>
          <w:sz w:val="28"/>
          <w:szCs w:val="28"/>
          <w:vertAlign w:val="subscript"/>
        </w:rPr>
        <w:t>2</w:t>
      </w:r>
      <w:r w:rsidR="0004292E" w:rsidRPr="00212171">
        <w:rPr>
          <w:rFonts w:ascii="Times New Roman" w:hAnsi="Times New Roman" w:cs="Times New Roman"/>
          <w:bCs/>
          <w:sz w:val="28"/>
          <w:szCs w:val="28"/>
        </w:rPr>
        <w:t xml:space="preserve">, </w:t>
      </w:r>
      <w:r w:rsidR="009B18B2" w:rsidRPr="00212171">
        <w:rPr>
          <w:rFonts w:ascii="Times New Roman" w:hAnsi="Times New Roman" w:cs="Times New Roman"/>
          <w:bCs/>
          <w:sz w:val="28"/>
          <w:szCs w:val="28"/>
        </w:rPr>
        <w:t>based on</w:t>
      </w:r>
      <w:r w:rsidR="0004292E" w:rsidRPr="00212171">
        <w:rPr>
          <w:rFonts w:ascii="Times New Roman" w:hAnsi="Times New Roman" w:cs="Times New Roman"/>
          <w:bCs/>
          <w:sz w:val="28"/>
          <w:szCs w:val="28"/>
        </w:rPr>
        <w:t xml:space="preserve"> the parallelism of the two sentences</w:t>
      </w:r>
      <w:r w:rsidR="00EF448D" w:rsidRPr="00212171">
        <w:rPr>
          <w:rFonts w:ascii="Times New Roman" w:hAnsi="Times New Roman" w:cs="Times New Roman"/>
          <w:bCs/>
          <w:sz w:val="28"/>
          <w:szCs w:val="28"/>
        </w:rPr>
        <w:t xml:space="preserve"> employing it</w:t>
      </w:r>
      <w:r w:rsidR="0004292E" w:rsidRPr="00212171">
        <w:rPr>
          <w:rFonts w:ascii="Times New Roman" w:hAnsi="Times New Roman" w:cs="Times New Roman"/>
          <w:bCs/>
          <w:sz w:val="28"/>
          <w:szCs w:val="28"/>
        </w:rPr>
        <w:t xml:space="preserve">. A sowing “with” the two houses </w:t>
      </w:r>
      <w:r w:rsidR="008749D6" w:rsidRPr="00212171">
        <w:rPr>
          <w:rFonts w:ascii="Times New Roman" w:hAnsi="Times New Roman" w:cs="Times New Roman"/>
          <w:bCs/>
          <w:sz w:val="28"/>
          <w:szCs w:val="28"/>
        </w:rPr>
        <w:t>c</w:t>
      </w:r>
      <w:r w:rsidR="0004292E" w:rsidRPr="00212171">
        <w:rPr>
          <w:rFonts w:ascii="Times New Roman" w:hAnsi="Times New Roman" w:cs="Times New Roman"/>
          <w:bCs/>
          <w:sz w:val="28"/>
          <w:szCs w:val="28"/>
        </w:rPr>
        <w:t xml:space="preserve">ould express a state of their being alongside </w:t>
      </w:r>
      <w:r w:rsidR="00F5626A" w:rsidRPr="00212171">
        <w:rPr>
          <w:rFonts w:ascii="Times New Roman" w:hAnsi="Times New Roman" w:cs="Times New Roman"/>
          <w:bCs/>
          <w:sz w:val="28"/>
          <w:szCs w:val="28"/>
        </w:rPr>
        <w:t>“</w:t>
      </w:r>
      <w:r w:rsidR="0004292E" w:rsidRPr="00212171">
        <w:rPr>
          <w:rFonts w:ascii="Times New Roman" w:hAnsi="Times New Roman" w:cs="Times New Roman"/>
          <w:bCs/>
          <w:sz w:val="28"/>
          <w:szCs w:val="28"/>
        </w:rPr>
        <w:t>the seed</w:t>
      </w:r>
      <w:r w:rsidR="00F5626A" w:rsidRPr="00212171">
        <w:rPr>
          <w:rFonts w:ascii="Times New Roman" w:hAnsi="Times New Roman" w:cs="Times New Roman"/>
          <w:bCs/>
          <w:sz w:val="28"/>
          <w:szCs w:val="28"/>
        </w:rPr>
        <w:t xml:space="preserve"> of man”</w:t>
      </w:r>
      <w:r w:rsidR="0004292E" w:rsidRPr="00212171">
        <w:rPr>
          <w:rFonts w:ascii="Times New Roman" w:hAnsi="Times New Roman" w:cs="Times New Roman"/>
          <w:bCs/>
          <w:sz w:val="28"/>
          <w:szCs w:val="28"/>
        </w:rPr>
        <w:t xml:space="preserve"> – that is, together and yet apart. This might convey two sets of people living alongside each other, one under the New Covenant and one under</w:t>
      </w:r>
      <w:r w:rsidR="008749D6" w:rsidRPr="00212171">
        <w:rPr>
          <w:rFonts w:ascii="Times New Roman" w:hAnsi="Times New Roman" w:cs="Times New Roman"/>
          <w:bCs/>
          <w:sz w:val="28"/>
          <w:szCs w:val="28"/>
        </w:rPr>
        <w:t xml:space="preserve"> </w:t>
      </w:r>
      <w:r w:rsidR="00F315A7" w:rsidRPr="00212171">
        <w:rPr>
          <w:rFonts w:ascii="Times New Roman" w:hAnsi="Times New Roman" w:cs="Times New Roman"/>
          <w:bCs/>
          <w:sz w:val="28"/>
          <w:szCs w:val="28"/>
        </w:rPr>
        <w:t xml:space="preserve">the Old, as was the case </w:t>
      </w:r>
      <w:r w:rsidR="009A6024" w:rsidRPr="00212171">
        <w:rPr>
          <w:rFonts w:ascii="Times New Roman" w:hAnsi="Times New Roman" w:cs="Times New Roman"/>
          <w:bCs/>
          <w:sz w:val="28"/>
          <w:szCs w:val="28"/>
        </w:rPr>
        <w:t>throughout the</w:t>
      </w:r>
      <w:r w:rsidR="00F315A7" w:rsidRPr="00212171">
        <w:rPr>
          <w:rFonts w:ascii="Times New Roman" w:hAnsi="Times New Roman" w:cs="Times New Roman"/>
          <w:bCs/>
          <w:sz w:val="28"/>
          <w:szCs w:val="28"/>
        </w:rPr>
        <w:t xml:space="preserve"> Acts</w:t>
      </w:r>
      <w:r w:rsidR="009A6024" w:rsidRPr="00212171">
        <w:rPr>
          <w:rFonts w:ascii="Times New Roman" w:hAnsi="Times New Roman" w:cs="Times New Roman"/>
          <w:bCs/>
          <w:sz w:val="28"/>
          <w:szCs w:val="28"/>
        </w:rPr>
        <w:t xml:space="preserve"> period</w:t>
      </w:r>
      <w:r w:rsidR="00F315A7" w:rsidRPr="00212171">
        <w:rPr>
          <w:rFonts w:ascii="Times New Roman" w:hAnsi="Times New Roman" w:cs="Times New Roman"/>
          <w:bCs/>
          <w:sz w:val="28"/>
          <w:szCs w:val="28"/>
        </w:rPr>
        <w:t>.</w:t>
      </w:r>
    </w:p>
    <w:p w:rsidR="003204AB" w:rsidRPr="00212171" w:rsidRDefault="00906316" w:rsidP="008749D6">
      <w:pPr>
        <w:ind w:firstLine="360"/>
        <w:rPr>
          <w:rFonts w:ascii="Times New Roman" w:hAnsi="Times New Roman" w:cs="Times New Roman"/>
          <w:bCs/>
          <w:sz w:val="28"/>
          <w:szCs w:val="28"/>
        </w:rPr>
      </w:pPr>
      <w:r w:rsidRPr="00212171">
        <w:rPr>
          <w:rFonts w:ascii="Times New Roman" w:hAnsi="Times New Roman" w:cs="Times New Roman"/>
          <w:bCs/>
          <w:sz w:val="28"/>
          <w:szCs w:val="28"/>
        </w:rPr>
        <w:t>“</w:t>
      </w:r>
      <w:r w:rsidR="00D7798F" w:rsidRPr="00212171">
        <w:rPr>
          <w:rFonts w:ascii="Times New Roman" w:hAnsi="Times New Roman" w:cs="Times New Roman"/>
          <w:bCs/>
          <w:sz w:val="28"/>
          <w:szCs w:val="28"/>
        </w:rPr>
        <w:t>Man and beast</w:t>
      </w:r>
      <w:r w:rsidRPr="00212171">
        <w:rPr>
          <w:rFonts w:ascii="Times New Roman" w:hAnsi="Times New Roman" w:cs="Times New Roman"/>
          <w:bCs/>
          <w:sz w:val="28"/>
          <w:szCs w:val="28"/>
        </w:rPr>
        <w:t>”</w:t>
      </w:r>
      <w:r w:rsidR="00D7798F" w:rsidRPr="00212171">
        <w:rPr>
          <w:rFonts w:ascii="Times New Roman" w:hAnsi="Times New Roman" w:cs="Times New Roman"/>
          <w:bCs/>
          <w:sz w:val="28"/>
          <w:szCs w:val="28"/>
        </w:rPr>
        <w:t xml:space="preserve"> figure prominently in Jeremiah</w:t>
      </w:r>
      <w:r w:rsidR="0013197B" w:rsidRPr="00212171">
        <w:rPr>
          <w:rFonts w:ascii="Times New Roman" w:hAnsi="Times New Roman" w:cs="Times New Roman"/>
          <w:bCs/>
          <w:sz w:val="28"/>
          <w:szCs w:val="28"/>
        </w:rPr>
        <w:t>.</w:t>
      </w:r>
      <w:r w:rsidR="00D7798F" w:rsidRPr="00212171">
        <w:rPr>
          <w:rFonts w:ascii="Times New Roman" w:hAnsi="Times New Roman" w:cs="Times New Roman"/>
          <w:bCs/>
          <w:sz w:val="28"/>
          <w:szCs w:val="28"/>
        </w:rPr>
        <w:t xml:space="preserve"> </w:t>
      </w:r>
      <w:r w:rsidR="0013197B" w:rsidRPr="00212171">
        <w:rPr>
          <w:rFonts w:ascii="Times New Roman" w:hAnsi="Times New Roman" w:cs="Times New Roman"/>
          <w:bCs/>
          <w:sz w:val="28"/>
          <w:szCs w:val="28"/>
        </w:rPr>
        <w:t>Nine</w:t>
      </w:r>
      <w:r w:rsidR="00D7798F" w:rsidRPr="00212171">
        <w:rPr>
          <w:rFonts w:ascii="Times New Roman" w:hAnsi="Times New Roman" w:cs="Times New Roman"/>
          <w:bCs/>
          <w:sz w:val="28"/>
          <w:szCs w:val="28"/>
        </w:rPr>
        <w:t xml:space="preserve"> times they are mentioned as being destroyed or restored together in respect to Israel (and twice more in the destruction of Babel). The root sense of this phrase seems to be </w:t>
      </w:r>
      <w:r w:rsidR="00B16FCB" w:rsidRPr="00212171">
        <w:rPr>
          <w:rFonts w:ascii="Times New Roman" w:hAnsi="Times New Roman" w:cs="Times New Roman"/>
          <w:bCs/>
          <w:sz w:val="28"/>
          <w:szCs w:val="28"/>
        </w:rPr>
        <w:t xml:space="preserve">the totality of a city or a land. </w:t>
      </w:r>
      <w:r w:rsidR="003204AB" w:rsidRPr="00212171">
        <w:rPr>
          <w:rFonts w:ascii="Times New Roman" w:hAnsi="Times New Roman" w:cs="Times New Roman"/>
          <w:bCs/>
          <w:sz w:val="28"/>
          <w:szCs w:val="28"/>
        </w:rPr>
        <w:t xml:space="preserve">Given that the </w:t>
      </w:r>
      <w:r w:rsidR="008749D6" w:rsidRPr="00212171">
        <w:rPr>
          <w:rFonts w:ascii="Times New Roman" w:hAnsi="Times New Roman" w:cs="Times New Roman"/>
          <w:bCs/>
          <w:sz w:val="28"/>
          <w:szCs w:val="28"/>
        </w:rPr>
        <w:t>people</w:t>
      </w:r>
      <w:r w:rsidR="008749D6">
        <w:rPr>
          <w:rFonts w:ascii="Times New Roman" w:hAnsi="Times New Roman" w:cs="Times New Roman"/>
          <w:bCs/>
          <w:sz w:val="32"/>
          <w:szCs w:val="32"/>
        </w:rPr>
        <w:t xml:space="preserve"> </w:t>
      </w:r>
      <w:r w:rsidR="003204AB" w:rsidRPr="00212171">
        <w:rPr>
          <w:rFonts w:ascii="Times New Roman" w:hAnsi="Times New Roman" w:cs="Times New Roman"/>
          <w:bCs/>
          <w:sz w:val="28"/>
          <w:szCs w:val="28"/>
        </w:rPr>
        <w:t xml:space="preserve">of Israel and Judah </w:t>
      </w:r>
      <w:r w:rsidRPr="00212171">
        <w:rPr>
          <w:rFonts w:ascii="Times New Roman" w:hAnsi="Times New Roman" w:cs="Times New Roman"/>
          <w:bCs/>
          <w:sz w:val="28"/>
          <w:szCs w:val="28"/>
        </w:rPr>
        <w:t>we</w:t>
      </w:r>
      <w:r w:rsidR="00D7798F" w:rsidRPr="00212171">
        <w:rPr>
          <w:rFonts w:ascii="Times New Roman" w:hAnsi="Times New Roman" w:cs="Times New Roman"/>
          <w:bCs/>
          <w:sz w:val="28"/>
          <w:szCs w:val="28"/>
        </w:rPr>
        <w:t>re</w:t>
      </w:r>
      <w:r w:rsidR="003204AB" w:rsidRPr="00212171">
        <w:rPr>
          <w:rFonts w:ascii="Times New Roman" w:hAnsi="Times New Roman" w:cs="Times New Roman"/>
          <w:bCs/>
          <w:sz w:val="28"/>
          <w:szCs w:val="28"/>
        </w:rPr>
        <w:t xml:space="preserve"> God</w:t>
      </w:r>
      <w:r w:rsidR="00D7798F" w:rsidRPr="00212171">
        <w:rPr>
          <w:rFonts w:ascii="Times New Roman" w:hAnsi="Times New Roman" w:cs="Times New Roman"/>
          <w:bCs/>
          <w:sz w:val="28"/>
          <w:szCs w:val="28"/>
        </w:rPr>
        <w:t>’s own choosing</w:t>
      </w:r>
      <w:r w:rsidR="003204AB" w:rsidRPr="00212171">
        <w:rPr>
          <w:rFonts w:ascii="Times New Roman" w:hAnsi="Times New Roman" w:cs="Times New Roman"/>
          <w:bCs/>
          <w:sz w:val="28"/>
          <w:szCs w:val="28"/>
        </w:rPr>
        <w:t xml:space="preserve">, the sowing of man and beast attests to the </w:t>
      </w:r>
      <w:r w:rsidR="00A66375" w:rsidRPr="00212171">
        <w:rPr>
          <w:rFonts w:ascii="Times New Roman" w:hAnsi="Times New Roman" w:cs="Times New Roman"/>
          <w:bCs/>
          <w:sz w:val="28"/>
          <w:szCs w:val="28"/>
        </w:rPr>
        <w:t>fullness</w:t>
      </w:r>
      <w:r w:rsidR="003204AB" w:rsidRPr="00212171">
        <w:rPr>
          <w:rFonts w:ascii="Times New Roman" w:hAnsi="Times New Roman" w:cs="Times New Roman"/>
          <w:bCs/>
          <w:sz w:val="28"/>
          <w:szCs w:val="28"/>
        </w:rPr>
        <w:t xml:space="preserve"> of God’s planting</w:t>
      </w:r>
      <w:r w:rsidR="00D7798F" w:rsidRPr="00212171">
        <w:rPr>
          <w:rFonts w:ascii="Times New Roman" w:hAnsi="Times New Roman" w:cs="Times New Roman"/>
          <w:bCs/>
          <w:sz w:val="28"/>
          <w:szCs w:val="28"/>
        </w:rPr>
        <w:t xml:space="preserve"> “with”</w:t>
      </w:r>
      <w:r w:rsidR="006E5023" w:rsidRPr="00212171">
        <w:rPr>
          <w:rFonts w:ascii="Times New Roman" w:hAnsi="Times New Roman" w:cs="Times New Roman"/>
          <w:bCs/>
          <w:sz w:val="28"/>
          <w:szCs w:val="28"/>
        </w:rPr>
        <w:t xml:space="preserve"> (</w:t>
      </w:r>
      <w:r w:rsidR="004A28F6" w:rsidRPr="00212171">
        <w:rPr>
          <w:rFonts w:ascii="Times New Roman" w:hAnsi="Times New Roman" w:cs="Times New Roman"/>
          <w:bCs/>
          <w:sz w:val="28"/>
          <w:szCs w:val="28"/>
        </w:rPr>
        <w:t xml:space="preserve">or </w:t>
      </w:r>
      <w:r w:rsidR="006E5023" w:rsidRPr="00212171">
        <w:rPr>
          <w:rFonts w:ascii="Times New Roman" w:hAnsi="Times New Roman" w:cs="Times New Roman"/>
          <w:bCs/>
          <w:sz w:val="28"/>
          <w:szCs w:val="28"/>
        </w:rPr>
        <w:t>‘beside’)</w:t>
      </w:r>
      <w:r w:rsidR="00D7798F" w:rsidRPr="00212171">
        <w:rPr>
          <w:rFonts w:ascii="Times New Roman" w:hAnsi="Times New Roman" w:cs="Times New Roman"/>
          <w:bCs/>
          <w:sz w:val="28"/>
          <w:szCs w:val="28"/>
        </w:rPr>
        <w:t xml:space="preserve"> them</w:t>
      </w:r>
      <w:r w:rsidR="003204AB" w:rsidRPr="00212171">
        <w:rPr>
          <w:rFonts w:ascii="Times New Roman" w:hAnsi="Times New Roman" w:cs="Times New Roman"/>
          <w:bCs/>
          <w:sz w:val="28"/>
          <w:szCs w:val="28"/>
        </w:rPr>
        <w:t>.</w:t>
      </w:r>
    </w:p>
    <w:p w:rsidR="00307565" w:rsidRPr="00DC7E74" w:rsidRDefault="00307565" w:rsidP="008749D6">
      <w:pPr>
        <w:ind w:firstLine="360"/>
        <w:rPr>
          <w:rFonts w:ascii="Times New Roman" w:hAnsi="Times New Roman" w:cs="Times New Roman"/>
          <w:bCs/>
          <w:sz w:val="28"/>
          <w:szCs w:val="28"/>
        </w:rPr>
      </w:pPr>
      <w:r w:rsidRPr="00DC7E74">
        <w:rPr>
          <w:rFonts w:ascii="Times New Roman" w:hAnsi="Times New Roman" w:cs="Times New Roman"/>
          <w:bCs/>
          <w:sz w:val="28"/>
          <w:szCs w:val="28"/>
        </w:rPr>
        <w:t>Next, Yahweh’s “</w:t>
      </w:r>
      <w:r w:rsidRPr="00DC7E74">
        <w:rPr>
          <w:rFonts w:ascii="Times New Roman" w:hAnsi="Times New Roman" w:cs="Times New Roman"/>
          <w:bCs/>
          <w:sz w:val="28"/>
          <w:szCs w:val="28"/>
          <w:u w:val="double"/>
        </w:rPr>
        <w:t>watching over</w:t>
      </w:r>
      <w:r w:rsidRPr="00DC7E74">
        <w:rPr>
          <w:rFonts w:ascii="Times New Roman" w:hAnsi="Times New Roman" w:cs="Times New Roman"/>
          <w:bCs/>
          <w:sz w:val="28"/>
          <w:szCs w:val="28"/>
        </w:rPr>
        <w:t xml:space="preserve">” them has two opposite modes: 1) to pluck up and to tear down (past), and 2) to build and to plant (future). The latter rather </w:t>
      </w:r>
      <w:r w:rsidR="005C1F46" w:rsidRPr="00DC7E74">
        <w:rPr>
          <w:rFonts w:ascii="Times New Roman" w:hAnsi="Times New Roman" w:cs="Times New Roman"/>
          <w:bCs/>
          <w:sz w:val="28"/>
          <w:szCs w:val="28"/>
        </w:rPr>
        <w:t>depen</w:t>
      </w:r>
      <w:r w:rsidR="00A72BE6" w:rsidRPr="00DC7E74">
        <w:rPr>
          <w:rFonts w:ascii="Times New Roman" w:hAnsi="Times New Roman" w:cs="Times New Roman"/>
          <w:bCs/>
          <w:sz w:val="28"/>
          <w:szCs w:val="28"/>
        </w:rPr>
        <w:t>ds upon the</w:t>
      </w:r>
      <w:r w:rsidRPr="00DC7E74">
        <w:rPr>
          <w:rFonts w:ascii="Times New Roman" w:hAnsi="Times New Roman" w:cs="Times New Roman"/>
          <w:bCs/>
          <w:sz w:val="28"/>
          <w:szCs w:val="28"/>
        </w:rPr>
        <w:t xml:space="preserve"> sowing </w:t>
      </w:r>
      <w:r w:rsidR="00A72BE6" w:rsidRPr="00DC7E74">
        <w:rPr>
          <w:rFonts w:ascii="Times New Roman" w:hAnsi="Times New Roman" w:cs="Times New Roman"/>
          <w:bCs/>
          <w:sz w:val="28"/>
          <w:szCs w:val="28"/>
        </w:rPr>
        <w:t>mentioned in the second line</w:t>
      </w:r>
      <w:r w:rsidRPr="00DC7E74">
        <w:rPr>
          <w:rFonts w:ascii="Times New Roman" w:hAnsi="Times New Roman" w:cs="Times New Roman"/>
          <w:bCs/>
          <w:sz w:val="28"/>
          <w:szCs w:val="28"/>
        </w:rPr>
        <w:t xml:space="preserve">. These two modes figure again in the third section </w:t>
      </w:r>
      <w:r w:rsidRPr="00DC7E74">
        <w:rPr>
          <w:rFonts w:ascii="Times New Roman" w:hAnsi="Times New Roman" w:cs="Times New Roman"/>
          <w:b/>
          <w:sz w:val="28"/>
          <w:szCs w:val="28"/>
        </w:rPr>
        <w:t>A</w:t>
      </w:r>
      <w:r w:rsidRPr="00DC7E74">
        <w:rPr>
          <w:rFonts w:ascii="Times New Roman" w:hAnsi="Times New Roman" w:cs="Times New Roman"/>
          <w:b/>
          <w:sz w:val="28"/>
          <w:szCs w:val="28"/>
          <w:vertAlign w:val="subscript"/>
        </w:rPr>
        <w:t>3</w:t>
      </w:r>
      <w:r w:rsidRPr="00DC7E74">
        <w:rPr>
          <w:rFonts w:ascii="Times New Roman" w:hAnsi="Times New Roman" w:cs="Times New Roman"/>
          <w:bCs/>
          <w:sz w:val="28"/>
          <w:szCs w:val="28"/>
        </w:rPr>
        <w:t>, but here it is “</w:t>
      </w:r>
      <w:r w:rsidRPr="00DC7E74">
        <w:rPr>
          <w:rFonts w:ascii="Times New Roman" w:hAnsi="Times New Roman" w:cs="Times New Roman"/>
          <w:bCs/>
          <w:sz w:val="28"/>
          <w:szCs w:val="28"/>
          <w:u w:val="single"/>
        </w:rPr>
        <w:t>the city for Yahweh</w:t>
      </w:r>
      <w:r w:rsidRPr="00DC7E74">
        <w:rPr>
          <w:rFonts w:ascii="Times New Roman" w:hAnsi="Times New Roman" w:cs="Times New Roman"/>
          <w:bCs/>
          <w:sz w:val="28"/>
          <w:szCs w:val="28"/>
        </w:rPr>
        <w:t>”</w:t>
      </w:r>
      <w:r w:rsidR="009A402B" w:rsidRPr="00DC7E74">
        <w:rPr>
          <w:rFonts w:ascii="Times New Roman" w:hAnsi="Times New Roman" w:cs="Times New Roman"/>
          <w:bCs/>
          <w:sz w:val="28"/>
          <w:szCs w:val="28"/>
        </w:rPr>
        <w:t>, which</w:t>
      </w:r>
      <w:r w:rsidRPr="00DC7E74">
        <w:rPr>
          <w:rFonts w:ascii="Times New Roman" w:hAnsi="Times New Roman" w:cs="Times New Roman"/>
          <w:bCs/>
          <w:sz w:val="28"/>
          <w:szCs w:val="28"/>
        </w:rPr>
        <w:t xml:space="preserve">: 1) will be built, and 2) will </w:t>
      </w:r>
      <w:r w:rsidR="008749D6" w:rsidRPr="00DC7E74">
        <w:rPr>
          <w:rFonts w:ascii="Times New Roman" w:hAnsi="Times New Roman" w:cs="Times New Roman"/>
          <w:bCs/>
          <w:i/>
          <w:iCs/>
          <w:sz w:val="28"/>
          <w:szCs w:val="28"/>
        </w:rPr>
        <w:t>neither</w:t>
      </w:r>
      <w:r w:rsidRPr="00DC7E74">
        <w:rPr>
          <w:rFonts w:ascii="Times New Roman" w:hAnsi="Times New Roman" w:cs="Times New Roman"/>
          <w:bCs/>
          <w:sz w:val="28"/>
          <w:szCs w:val="28"/>
        </w:rPr>
        <w:t xml:space="preserve"> be plucked up </w:t>
      </w:r>
      <w:r w:rsidR="005C1F46" w:rsidRPr="00DC7E74">
        <w:rPr>
          <w:rFonts w:ascii="Times New Roman" w:hAnsi="Times New Roman" w:cs="Times New Roman"/>
          <w:bCs/>
          <w:i/>
          <w:iCs/>
          <w:sz w:val="28"/>
          <w:szCs w:val="28"/>
        </w:rPr>
        <w:t>n</w:t>
      </w:r>
      <w:r w:rsidRPr="00DC7E74">
        <w:rPr>
          <w:rFonts w:ascii="Times New Roman" w:hAnsi="Times New Roman" w:cs="Times New Roman"/>
          <w:bCs/>
          <w:i/>
          <w:iCs/>
          <w:sz w:val="28"/>
          <w:szCs w:val="28"/>
        </w:rPr>
        <w:t xml:space="preserve">or </w:t>
      </w:r>
      <w:r w:rsidRPr="00DC7E74">
        <w:rPr>
          <w:rFonts w:ascii="Times New Roman" w:hAnsi="Times New Roman" w:cs="Times New Roman"/>
          <w:bCs/>
          <w:sz w:val="28"/>
          <w:szCs w:val="28"/>
        </w:rPr>
        <w:t>torn down.</w:t>
      </w:r>
    </w:p>
    <w:p w:rsidR="00E273F8" w:rsidRPr="00DC7E74" w:rsidRDefault="005C60A8" w:rsidP="004A28F6">
      <w:pPr>
        <w:ind w:firstLine="360"/>
        <w:rPr>
          <w:rFonts w:ascii="Times New Roman" w:hAnsi="Times New Roman" w:cs="Times New Roman"/>
          <w:bCs/>
          <w:sz w:val="28"/>
          <w:szCs w:val="28"/>
        </w:rPr>
      </w:pPr>
      <w:r w:rsidRPr="00DC7E74">
        <w:rPr>
          <w:rFonts w:ascii="Times New Roman" w:hAnsi="Times New Roman" w:cs="Times New Roman"/>
          <w:bCs/>
          <w:sz w:val="28"/>
          <w:szCs w:val="28"/>
        </w:rPr>
        <w:t xml:space="preserve">Although there was a common saying </w:t>
      </w:r>
      <w:r w:rsidR="006E5023" w:rsidRPr="00DC7E74">
        <w:rPr>
          <w:rFonts w:ascii="Times New Roman" w:hAnsi="Times New Roman" w:cs="Times New Roman"/>
          <w:bCs/>
          <w:sz w:val="28"/>
          <w:szCs w:val="28"/>
        </w:rPr>
        <w:t xml:space="preserve">in those days </w:t>
      </w:r>
      <w:r w:rsidRPr="00DC7E74">
        <w:rPr>
          <w:rFonts w:ascii="Times New Roman" w:hAnsi="Times New Roman" w:cs="Times New Roman"/>
          <w:bCs/>
          <w:sz w:val="28"/>
          <w:szCs w:val="28"/>
        </w:rPr>
        <w:t>about sour-grapes, meaning the sons are punished for the fathers’ guilt, the principle of “</w:t>
      </w:r>
      <w:r w:rsidRPr="00DC7E74">
        <w:rPr>
          <w:rFonts w:ascii="Times New Roman" w:hAnsi="Times New Roman" w:cs="Times New Roman"/>
          <w:bCs/>
          <w:sz w:val="28"/>
          <w:szCs w:val="28"/>
          <w:u w:val="single"/>
        </w:rPr>
        <w:t>each for his own guilt will die</w:t>
      </w:r>
      <w:r w:rsidRPr="00DC7E74">
        <w:rPr>
          <w:rFonts w:ascii="Times New Roman" w:hAnsi="Times New Roman" w:cs="Times New Roman"/>
          <w:bCs/>
          <w:sz w:val="28"/>
          <w:szCs w:val="28"/>
        </w:rPr>
        <w:t xml:space="preserve">” is not new to the New Covenant, as Eze.3:18-19 </w:t>
      </w:r>
      <w:r w:rsidR="00B87E42" w:rsidRPr="00DC7E74">
        <w:rPr>
          <w:rFonts w:ascii="Times New Roman" w:hAnsi="Times New Roman" w:cs="Times New Roman"/>
          <w:bCs/>
          <w:sz w:val="28"/>
          <w:szCs w:val="28"/>
        </w:rPr>
        <w:t xml:space="preserve">demonstrates. This </w:t>
      </w:r>
      <w:r w:rsidR="00B87E42" w:rsidRPr="00DC7E74">
        <w:rPr>
          <w:rFonts w:ascii="Times New Roman" w:hAnsi="Times New Roman" w:cs="Times New Roman"/>
          <w:bCs/>
          <w:sz w:val="28"/>
          <w:szCs w:val="28"/>
        </w:rPr>
        <w:lastRenderedPageBreak/>
        <w:t>principle of dying for one’s individual guilt may seem at odds with the New Covenant “</w:t>
      </w:r>
      <w:r w:rsidR="00B87E42" w:rsidRPr="00DC7E74">
        <w:rPr>
          <w:rFonts w:ascii="Times New Roman" w:hAnsi="Times New Roman" w:cs="Times New Roman"/>
          <w:bCs/>
          <w:sz w:val="28"/>
          <w:szCs w:val="28"/>
          <w:u w:val="single"/>
        </w:rPr>
        <w:t>I will pardon their guilt</w:t>
      </w:r>
      <w:r w:rsidR="00B87E42" w:rsidRPr="00DC7E74">
        <w:rPr>
          <w:rFonts w:ascii="Times New Roman" w:hAnsi="Times New Roman" w:cs="Times New Roman"/>
          <w:bCs/>
          <w:sz w:val="28"/>
          <w:szCs w:val="28"/>
        </w:rPr>
        <w:t xml:space="preserve">”.  Yes, </w:t>
      </w:r>
      <w:r w:rsidR="00E273F8" w:rsidRPr="00DC7E74">
        <w:rPr>
          <w:rFonts w:ascii="Times New Roman" w:hAnsi="Times New Roman" w:cs="Times New Roman"/>
          <w:bCs/>
          <w:sz w:val="28"/>
          <w:szCs w:val="28"/>
        </w:rPr>
        <w:t>under the New Covenant their “sins were wiped away”, if they repented and turned back, as Peter preached at the Temple (Acts 3:19). But even under New Covenant blessing</w:t>
      </w:r>
      <w:r w:rsidR="00452E20" w:rsidRPr="00DC7E74">
        <w:rPr>
          <w:rFonts w:ascii="Times New Roman" w:hAnsi="Times New Roman" w:cs="Times New Roman"/>
          <w:bCs/>
          <w:sz w:val="28"/>
          <w:szCs w:val="28"/>
        </w:rPr>
        <w:t>,</w:t>
      </w:r>
      <w:r w:rsidR="00E273F8" w:rsidRPr="00DC7E74">
        <w:rPr>
          <w:rFonts w:ascii="Times New Roman" w:hAnsi="Times New Roman" w:cs="Times New Roman"/>
          <w:bCs/>
          <w:sz w:val="28"/>
          <w:szCs w:val="28"/>
        </w:rPr>
        <w:t xml:space="preserve"> they were still not sinless, and some </w:t>
      </w:r>
      <w:r w:rsidR="004A28F6" w:rsidRPr="00DC7E74">
        <w:rPr>
          <w:rFonts w:ascii="Times New Roman" w:hAnsi="Times New Roman" w:cs="Times New Roman"/>
          <w:bCs/>
          <w:sz w:val="28"/>
          <w:szCs w:val="28"/>
        </w:rPr>
        <w:t xml:space="preserve">types of </w:t>
      </w:r>
      <w:r w:rsidR="00E273F8" w:rsidRPr="00DC7E74">
        <w:rPr>
          <w:rFonts w:ascii="Times New Roman" w:hAnsi="Times New Roman" w:cs="Times New Roman"/>
          <w:bCs/>
          <w:sz w:val="28"/>
          <w:szCs w:val="28"/>
        </w:rPr>
        <w:t>sin after repentance had dire consequences –</w:t>
      </w:r>
    </w:p>
    <w:p w:rsidR="00E273F8" w:rsidRPr="00DC7E74" w:rsidRDefault="00E273F8" w:rsidP="00E273F8">
      <w:pPr>
        <w:ind w:left="360"/>
        <w:rPr>
          <w:rFonts w:ascii="Times New Roman" w:hAnsi="Times New Roman" w:cs="Times New Roman"/>
          <w:bCs/>
          <w:sz w:val="28"/>
          <w:szCs w:val="28"/>
        </w:rPr>
      </w:pPr>
      <w:r w:rsidRPr="00DC7E74">
        <w:rPr>
          <w:rFonts w:ascii="Times New Roman" w:hAnsi="Times New Roman" w:cs="Times New Roman"/>
          <w:bCs/>
          <w:sz w:val="28"/>
          <w:szCs w:val="28"/>
        </w:rPr>
        <w:t xml:space="preserve">“For </w:t>
      </w:r>
      <w:r w:rsidRPr="00DC7E74">
        <w:rPr>
          <w:rFonts w:ascii="Times New Roman" w:hAnsi="Times New Roman" w:cs="Times New Roman"/>
          <w:bCs/>
          <w:i/>
          <w:iCs/>
          <w:sz w:val="28"/>
          <w:szCs w:val="28"/>
        </w:rPr>
        <w:t>it is</w:t>
      </w:r>
      <w:r w:rsidRPr="00DC7E74">
        <w:rPr>
          <w:rFonts w:ascii="Times New Roman" w:hAnsi="Times New Roman" w:cs="Times New Roman"/>
          <w:bCs/>
          <w:sz w:val="28"/>
          <w:szCs w:val="28"/>
        </w:rPr>
        <w:t xml:space="preserve"> impossible, those once having been enlightened, having tasted also the heavenly gift, and having become </w:t>
      </w:r>
      <w:r w:rsidR="008D62BF" w:rsidRPr="00DC7E74">
        <w:rPr>
          <w:rFonts w:ascii="Times New Roman" w:hAnsi="Times New Roman" w:cs="Times New Roman"/>
          <w:bCs/>
          <w:sz w:val="28"/>
          <w:szCs w:val="28"/>
        </w:rPr>
        <w:t>partn</w:t>
      </w:r>
      <w:r w:rsidRPr="00DC7E74">
        <w:rPr>
          <w:rFonts w:ascii="Times New Roman" w:hAnsi="Times New Roman" w:cs="Times New Roman"/>
          <w:bCs/>
          <w:sz w:val="28"/>
          <w:szCs w:val="28"/>
        </w:rPr>
        <w:t xml:space="preserve">ers of </w:t>
      </w:r>
      <w:r w:rsidR="008D62BF" w:rsidRPr="00DC7E74">
        <w:rPr>
          <w:rFonts w:ascii="Times New Roman" w:hAnsi="Times New Roman" w:cs="Times New Roman"/>
          <w:bCs/>
          <w:i/>
          <w:sz w:val="28"/>
          <w:szCs w:val="28"/>
        </w:rPr>
        <w:t>the</w:t>
      </w:r>
      <w:r w:rsidR="008D62BF" w:rsidRPr="00DC7E74">
        <w:rPr>
          <w:rFonts w:ascii="Times New Roman" w:hAnsi="Times New Roman" w:cs="Times New Roman"/>
          <w:bCs/>
          <w:sz w:val="28"/>
          <w:szCs w:val="28"/>
        </w:rPr>
        <w:t xml:space="preserve"> H</w:t>
      </w:r>
      <w:r w:rsidRPr="00DC7E74">
        <w:rPr>
          <w:rFonts w:ascii="Times New Roman" w:hAnsi="Times New Roman" w:cs="Times New Roman"/>
          <w:bCs/>
          <w:sz w:val="28"/>
          <w:szCs w:val="28"/>
        </w:rPr>
        <w:t xml:space="preserve">oly </w:t>
      </w:r>
      <w:r w:rsidR="008D62BF" w:rsidRPr="00DC7E74">
        <w:rPr>
          <w:rFonts w:ascii="Times New Roman" w:hAnsi="Times New Roman" w:cs="Times New Roman"/>
          <w:bCs/>
          <w:sz w:val="28"/>
          <w:szCs w:val="28"/>
        </w:rPr>
        <w:t>S</w:t>
      </w:r>
      <w:r w:rsidRPr="00DC7E74">
        <w:rPr>
          <w:rFonts w:ascii="Times New Roman" w:hAnsi="Times New Roman" w:cs="Times New Roman"/>
          <w:bCs/>
          <w:sz w:val="28"/>
          <w:szCs w:val="28"/>
        </w:rPr>
        <w:t xml:space="preserve">pirit, and having tasted </w:t>
      </w:r>
      <w:r w:rsidRPr="00DC7E74">
        <w:rPr>
          <w:rFonts w:ascii="Times New Roman" w:hAnsi="Times New Roman" w:cs="Times New Roman"/>
          <w:bCs/>
          <w:i/>
          <w:iCs/>
          <w:sz w:val="28"/>
          <w:szCs w:val="28"/>
        </w:rPr>
        <w:t>the</w:t>
      </w:r>
      <w:r w:rsidRPr="00DC7E74">
        <w:rPr>
          <w:rFonts w:ascii="Times New Roman" w:hAnsi="Times New Roman" w:cs="Times New Roman"/>
          <w:bCs/>
          <w:sz w:val="28"/>
          <w:szCs w:val="28"/>
        </w:rPr>
        <w:t xml:space="preserve"> good word of God, and powers of a coming age, and having fallen away, to renew </w:t>
      </w:r>
      <w:r w:rsidR="00F5626A" w:rsidRPr="00DC7E74">
        <w:rPr>
          <w:rFonts w:ascii="Times New Roman" w:hAnsi="Times New Roman" w:cs="Times New Roman"/>
          <w:bCs/>
          <w:i/>
          <w:iCs/>
          <w:sz w:val="28"/>
          <w:szCs w:val="28"/>
        </w:rPr>
        <w:t>them</w:t>
      </w:r>
      <w:r w:rsidR="00F5626A" w:rsidRPr="00DC7E74">
        <w:rPr>
          <w:rFonts w:ascii="Times New Roman" w:hAnsi="Times New Roman" w:cs="Times New Roman"/>
          <w:bCs/>
          <w:sz w:val="28"/>
          <w:szCs w:val="28"/>
        </w:rPr>
        <w:t xml:space="preserve"> </w:t>
      </w:r>
      <w:r w:rsidRPr="00DC7E74">
        <w:rPr>
          <w:rFonts w:ascii="Times New Roman" w:hAnsi="Times New Roman" w:cs="Times New Roman"/>
          <w:bCs/>
          <w:sz w:val="28"/>
          <w:szCs w:val="28"/>
        </w:rPr>
        <w:t xml:space="preserve">again to repentance, having re-crucified to themselves the Son of God, and exposing </w:t>
      </w:r>
      <w:r w:rsidRPr="00DC7E74">
        <w:rPr>
          <w:rFonts w:ascii="Times New Roman" w:hAnsi="Times New Roman" w:cs="Times New Roman"/>
          <w:bCs/>
          <w:i/>
          <w:iCs/>
          <w:sz w:val="28"/>
          <w:szCs w:val="28"/>
        </w:rPr>
        <w:t>Him</w:t>
      </w:r>
      <w:r w:rsidRPr="00DC7E74">
        <w:rPr>
          <w:rFonts w:ascii="Times New Roman" w:hAnsi="Times New Roman" w:cs="Times New Roman"/>
          <w:bCs/>
          <w:sz w:val="28"/>
          <w:szCs w:val="28"/>
        </w:rPr>
        <w:t xml:space="preserve"> to ridicule.”     Heb.6:4-6</w:t>
      </w:r>
    </w:p>
    <w:p w:rsidR="00945F9A" w:rsidRDefault="00E273F8" w:rsidP="00945F9A">
      <w:pPr>
        <w:spacing w:after="0"/>
        <w:ind w:left="360"/>
        <w:rPr>
          <w:rFonts w:ascii="Times New Roman" w:hAnsi="Times New Roman" w:cs="Times New Roman"/>
          <w:bCs/>
          <w:sz w:val="28"/>
          <w:szCs w:val="28"/>
        </w:rPr>
      </w:pPr>
      <w:r w:rsidRPr="00DC7E74">
        <w:rPr>
          <w:rFonts w:ascii="Times New Roman" w:hAnsi="Times New Roman" w:cs="Times New Roman"/>
          <w:bCs/>
          <w:sz w:val="28"/>
          <w:szCs w:val="28"/>
        </w:rPr>
        <w:t xml:space="preserve">“This </w:t>
      </w:r>
      <w:r w:rsidRPr="00DC7E74">
        <w:rPr>
          <w:rFonts w:ascii="Times New Roman" w:hAnsi="Times New Roman" w:cs="Times New Roman"/>
          <w:bCs/>
          <w:i/>
          <w:iCs/>
          <w:sz w:val="28"/>
          <w:szCs w:val="28"/>
        </w:rPr>
        <w:t>is</w:t>
      </w:r>
      <w:r w:rsidRPr="00DC7E74">
        <w:rPr>
          <w:rFonts w:ascii="Times New Roman" w:hAnsi="Times New Roman" w:cs="Times New Roman"/>
          <w:bCs/>
          <w:sz w:val="28"/>
          <w:szCs w:val="28"/>
        </w:rPr>
        <w:t xml:space="preserve"> the covenant which I will covenant with them after those days, says the Lord, giving My laws upon their hearts, and upon their mind I will engrave them. And their sins and their lawlessnesses I will in no wise be mindful of again. But where forgiveness of these </w:t>
      </w:r>
      <w:r w:rsidRPr="00DC7E74">
        <w:rPr>
          <w:rFonts w:ascii="Times New Roman" w:hAnsi="Times New Roman" w:cs="Times New Roman"/>
          <w:bCs/>
          <w:i/>
          <w:iCs/>
          <w:sz w:val="28"/>
          <w:szCs w:val="28"/>
        </w:rPr>
        <w:t>is</w:t>
      </w:r>
      <w:r w:rsidRPr="00DC7E74">
        <w:rPr>
          <w:rFonts w:ascii="Times New Roman" w:hAnsi="Times New Roman" w:cs="Times New Roman"/>
          <w:bCs/>
          <w:sz w:val="28"/>
          <w:szCs w:val="28"/>
        </w:rPr>
        <w:t xml:space="preserve">, </w:t>
      </w:r>
      <w:r w:rsidRPr="00DC7E74">
        <w:rPr>
          <w:rFonts w:ascii="Times New Roman" w:hAnsi="Times New Roman" w:cs="Times New Roman"/>
          <w:bCs/>
          <w:i/>
          <w:iCs/>
          <w:sz w:val="28"/>
          <w:szCs w:val="28"/>
        </w:rPr>
        <w:t>there is</w:t>
      </w:r>
      <w:r w:rsidRPr="00DC7E74">
        <w:rPr>
          <w:rFonts w:ascii="Times New Roman" w:hAnsi="Times New Roman" w:cs="Times New Roman"/>
          <w:bCs/>
          <w:sz w:val="28"/>
          <w:szCs w:val="28"/>
        </w:rPr>
        <w:t xml:space="preserve"> no longer an offering for sin.”     </w:t>
      </w:r>
    </w:p>
    <w:p w:rsidR="00E273F8" w:rsidRPr="00DC7E74" w:rsidRDefault="00E273F8" w:rsidP="00945F9A">
      <w:pPr>
        <w:ind w:left="6840" w:firstLine="360"/>
        <w:rPr>
          <w:rFonts w:ascii="Times New Roman" w:hAnsi="Times New Roman" w:cs="Times New Roman"/>
          <w:bCs/>
          <w:sz w:val="28"/>
          <w:szCs w:val="28"/>
        </w:rPr>
      </w:pPr>
      <w:r w:rsidRPr="00DC7E74">
        <w:rPr>
          <w:rFonts w:ascii="Times New Roman" w:hAnsi="Times New Roman" w:cs="Times New Roman"/>
          <w:bCs/>
          <w:sz w:val="28"/>
          <w:szCs w:val="28"/>
        </w:rPr>
        <w:t xml:space="preserve">Heb.10:16-18 </w:t>
      </w:r>
    </w:p>
    <w:p w:rsidR="004F27BC" w:rsidRPr="00DC7E74" w:rsidRDefault="00E273F8" w:rsidP="00945F9A">
      <w:pPr>
        <w:widowControl w:val="0"/>
        <w:ind w:left="360"/>
        <w:rPr>
          <w:rFonts w:ascii="Times New Roman" w:hAnsi="Times New Roman" w:cs="Times New Roman"/>
          <w:bCs/>
          <w:sz w:val="28"/>
          <w:szCs w:val="28"/>
        </w:rPr>
      </w:pPr>
      <w:r w:rsidRPr="00DC7E74">
        <w:rPr>
          <w:rFonts w:ascii="Times New Roman" w:hAnsi="Times New Roman" w:cs="Times New Roman"/>
          <w:bCs/>
          <w:sz w:val="28"/>
          <w:szCs w:val="28"/>
        </w:rPr>
        <w:t xml:space="preserve">“If anyone should see his brother sinning a sin not for death, he will ask and he will give him life for those sinning </w:t>
      </w:r>
      <w:r w:rsidR="004F27BC" w:rsidRPr="00DC7E74">
        <w:rPr>
          <w:rFonts w:ascii="Times New Roman" w:hAnsi="Times New Roman" w:cs="Times New Roman"/>
          <w:bCs/>
          <w:sz w:val="28"/>
          <w:szCs w:val="28"/>
        </w:rPr>
        <w:t xml:space="preserve">not </w:t>
      </w:r>
      <w:r w:rsidRPr="00DC7E74">
        <w:rPr>
          <w:rFonts w:ascii="Times New Roman" w:hAnsi="Times New Roman" w:cs="Times New Roman"/>
          <w:bCs/>
          <w:sz w:val="28"/>
          <w:szCs w:val="28"/>
        </w:rPr>
        <w:t>for death. There is</w:t>
      </w:r>
      <w:r w:rsidR="004F27BC" w:rsidRPr="00DC7E74">
        <w:rPr>
          <w:rFonts w:ascii="Times New Roman" w:hAnsi="Times New Roman" w:cs="Times New Roman"/>
          <w:bCs/>
          <w:sz w:val="28"/>
          <w:szCs w:val="28"/>
        </w:rPr>
        <w:t xml:space="preserve"> a sin for death, not concerning this I say that he should ask.”  </w:t>
      </w:r>
      <w:r w:rsidR="00945F9A">
        <w:rPr>
          <w:rFonts w:ascii="Times New Roman" w:hAnsi="Times New Roman" w:cs="Times New Roman"/>
          <w:bCs/>
          <w:sz w:val="28"/>
          <w:szCs w:val="28"/>
        </w:rPr>
        <w:t xml:space="preserve">   </w:t>
      </w:r>
      <w:r w:rsidR="00945F9A" w:rsidRPr="00DC7E74">
        <w:rPr>
          <w:rFonts w:ascii="Times New Roman" w:hAnsi="Times New Roman" w:cs="Times New Roman"/>
          <w:bCs/>
          <w:sz w:val="28"/>
          <w:szCs w:val="28"/>
        </w:rPr>
        <w:t>1 Joh.5:16</w:t>
      </w:r>
    </w:p>
    <w:p w:rsidR="000F267B" w:rsidRPr="00DC7E74" w:rsidRDefault="000F267B" w:rsidP="000F267B">
      <w:pPr>
        <w:rPr>
          <w:rFonts w:ascii="Times New Roman" w:hAnsi="Times New Roman" w:cs="Times New Roman"/>
          <w:bCs/>
          <w:sz w:val="28"/>
          <w:szCs w:val="28"/>
        </w:rPr>
      </w:pPr>
      <w:r w:rsidRPr="00DC7E74">
        <w:rPr>
          <w:rFonts w:ascii="Times New Roman" w:hAnsi="Times New Roman" w:cs="Times New Roman"/>
          <w:bCs/>
          <w:sz w:val="28"/>
          <w:szCs w:val="28"/>
        </w:rPr>
        <w:t>Yes, past sins were forgiven. But God’s expectation was that with His gift of outpoured spirit, that past life of sin would be put behind them.</w:t>
      </w:r>
      <w:r w:rsidR="00CD7054" w:rsidRPr="00DC7E74">
        <w:rPr>
          <w:rFonts w:ascii="Times New Roman" w:hAnsi="Times New Roman" w:cs="Times New Roman"/>
          <w:bCs/>
          <w:sz w:val="28"/>
          <w:szCs w:val="28"/>
        </w:rPr>
        <w:t xml:space="preserve"> So the consequences of apostasy under the New Covenant were just as dire as under the Old.</w:t>
      </w:r>
      <w:r w:rsidR="00EE211F" w:rsidRPr="00DC7E74">
        <w:rPr>
          <w:rFonts w:ascii="Times New Roman" w:hAnsi="Times New Roman" w:cs="Times New Roman"/>
          <w:bCs/>
          <w:sz w:val="28"/>
          <w:szCs w:val="28"/>
        </w:rPr>
        <w:t xml:space="preserve"> A repentance of the past life was required to begin the new life – as in Peter’s call to Israel, “Repent…”  (Acts </w:t>
      </w:r>
      <w:r w:rsidR="003D40D0" w:rsidRPr="00DC7E74">
        <w:rPr>
          <w:rFonts w:ascii="Times New Roman" w:hAnsi="Times New Roman" w:cs="Times New Roman"/>
          <w:bCs/>
          <w:sz w:val="28"/>
          <w:szCs w:val="28"/>
        </w:rPr>
        <w:t>2:38</w:t>
      </w:r>
      <w:r w:rsidR="00EE211F" w:rsidRPr="00DC7E74">
        <w:rPr>
          <w:rFonts w:ascii="Times New Roman" w:hAnsi="Times New Roman" w:cs="Times New Roman"/>
          <w:bCs/>
          <w:sz w:val="28"/>
          <w:szCs w:val="28"/>
        </w:rPr>
        <w:t>). But a renewal to repentance after sinning certain sins was not possible</w:t>
      </w:r>
      <w:r w:rsidR="003D40D0" w:rsidRPr="00DC7E74">
        <w:rPr>
          <w:rFonts w:ascii="Times New Roman" w:hAnsi="Times New Roman" w:cs="Times New Roman"/>
          <w:bCs/>
          <w:sz w:val="28"/>
          <w:szCs w:val="28"/>
        </w:rPr>
        <w:t xml:space="preserve"> (Heb.6:6 above)</w:t>
      </w:r>
      <w:r w:rsidR="00EE211F" w:rsidRPr="00DC7E74">
        <w:rPr>
          <w:rFonts w:ascii="Times New Roman" w:hAnsi="Times New Roman" w:cs="Times New Roman"/>
          <w:bCs/>
          <w:sz w:val="28"/>
          <w:szCs w:val="28"/>
        </w:rPr>
        <w:t>.</w:t>
      </w:r>
    </w:p>
    <w:p w:rsidR="0034406E" w:rsidRPr="00DC7E74" w:rsidRDefault="00FA0F79" w:rsidP="00843C87">
      <w:pPr>
        <w:ind w:firstLine="360"/>
        <w:rPr>
          <w:rFonts w:ascii="Times New Roman" w:hAnsi="Times New Roman" w:cs="Times New Roman"/>
          <w:bCs/>
          <w:sz w:val="28"/>
          <w:szCs w:val="28"/>
        </w:rPr>
      </w:pPr>
      <w:r w:rsidRPr="00DC7E74">
        <w:rPr>
          <w:rFonts w:ascii="Times New Roman" w:hAnsi="Times New Roman" w:cs="Times New Roman"/>
          <w:bCs/>
          <w:sz w:val="28"/>
          <w:szCs w:val="28"/>
        </w:rPr>
        <w:t xml:space="preserve">Most studies concentrate on the central section </w:t>
      </w:r>
      <w:r w:rsidRPr="00DC7E74">
        <w:rPr>
          <w:rFonts w:ascii="Times New Roman" w:hAnsi="Times New Roman" w:cs="Times New Roman"/>
          <w:b/>
          <w:sz w:val="28"/>
          <w:szCs w:val="28"/>
        </w:rPr>
        <w:t>A</w:t>
      </w:r>
      <w:r w:rsidRPr="00DC7E74">
        <w:rPr>
          <w:rFonts w:ascii="Times New Roman" w:hAnsi="Times New Roman" w:cs="Times New Roman"/>
          <w:b/>
          <w:sz w:val="28"/>
          <w:szCs w:val="28"/>
          <w:vertAlign w:val="subscript"/>
        </w:rPr>
        <w:t>2</w:t>
      </w:r>
      <w:r w:rsidRPr="00DC7E74">
        <w:rPr>
          <w:rFonts w:ascii="Times New Roman" w:hAnsi="Times New Roman" w:cs="Times New Roman"/>
          <w:bCs/>
          <w:sz w:val="28"/>
          <w:szCs w:val="28"/>
        </w:rPr>
        <w:t xml:space="preserve">, because it explains the basis for the New Covenant: a heart-change in the People by an act of God, </w:t>
      </w:r>
      <w:r w:rsidR="0036737F" w:rsidRPr="00DC7E74">
        <w:rPr>
          <w:rFonts w:ascii="Times New Roman" w:hAnsi="Times New Roman" w:cs="Times New Roman"/>
          <w:bCs/>
          <w:sz w:val="28"/>
          <w:szCs w:val="28"/>
        </w:rPr>
        <w:t>followed by</w:t>
      </w:r>
      <w:r w:rsidRPr="00DC7E74">
        <w:rPr>
          <w:rFonts w:ascii="Times New Roman" w:hAnsi="Times New Roman" w:cs="Times New Roman"/>
          <w:bCs/>
          <w:sz w:val="28"/>
          <w:szCs w:val="28"/>
        </w:rPr>
        <w:t xml:space="preserve"> </w:t>
      </w:r>
      <w:r w:rsidR="003C731E" w:rsidRPr="00DC7E74">
        <w:rPr>
          <w:rFonts w:ascii="Times New Roman" w:hAnsi="Times New Roman" w:cs="Times New Roman"/>
          <w:bCs/>
          <w:sz w:val="28"/>
          <w:szCs w:val="28"/>
        </w:rPr>
        <w:t>a</w:t>
      </w:r>
      <w:r w:rsidR="004C603E" w:rsidRPr="00DC7E74">
        <w:rPr>
          <w:rFonts w:ascii="Times New Roman" w:hAnsi="Times New Roman" w:cs="Times New Roman"/>
          <w:bCs/>
          <w:sz w:val="28"/>
          <w:szCs w:val="28"/>
        </w:rPr>
        <w:t>n</w:t>
      </w:r>
      <w:r w:rsidR="003C731E" w:rsidRPr="00DC7E74">
        <w:rPr>
          <w:rFonts w:ascii="Times New Roman" w:hAnsi="Times New Roman" w:cs="Times New Roman"/>
          <w:bCs/>
          <w:sz w:val="28"/>
          <w:szCs w:val="28"/>
        </w:rPr>
        <w:t xml:space="preserve"> u</w:t>
      </w:r>
      <w:r w:rsidR="004C603E" w:rsidRPr="00DC7E74">
        <w:rPr>
          <w:rFonts w:ascii="Times New Roman" w:hAnsi="Times New Roman" w:cs="Times New Roman"/>
          <w:bCs/>
          <w:sz w:val="28"/>
          <w:szCs w:val="28"/>
        </w:rPr>
        <w:t>biquit</w:t>
      </w:r>
      <w:r w:rsidR="00BF2BFE" w:rsidRPr="00DC7E74">
        <w:rPr>
          <w:rFonts w:ascii="Times New Roman" w:hAnsi="Times New Roman" w:cs="Times New Roman"/>
          <w:bCs/>
          <w:sz w:val="28"/>
          <w:szCs w:val="28"/>
        </w:rPr>
        <w:t>ous</w:t>
      </w:r>
      <w:r w:rsidR="003C731E" w:rsidRPr="00DC7E74">
        <w:rPr>
          <w:rFonts w:ascii="Times New Roman" w:hAnsi="Times New Roman" w:cs="Times New Roman"/>
          <w:bCs/>
          <w:sz w:val="28"/>
          <w:szCs w:val="28"/>
        </w:rPr>
        <w:t xml:space="preserve"> knowledge of Yahweh</w:t>
      </w:r>
      <w:r w:rsidRPr="00DC7E74">
        <w:rPr>
          <w:rFonts w:ascii="Times New Roman" w:hAnsi="Times New Roman" w:cs="Times New Roman"/>
          <w:bCs/>
          <w:sz w:val="28"/>
          <w:szCs w:val="28"/>
        </w:rPr>
        <w:t>.</w:t>
      </w:r>
      <w:r w:rsidR="003C731E" w:rsidRPr="00DC7E74">
        <w:rPr>
          <w:rFonts w:ascii="Times New Roman" w:hAnsi="Times New Roman" w:cs="Times New Roman"/>
          <w:bCs/>
          <w:sz w:val="28"/>
          <w:szCs w:val="28"/>
        </w:rPr>
        <w:t xml:space="preserve"> This divine act will enable the fulfillment of Isa.11:9, w</w:t>
      </w:r>
      <w:r w:rsidR="00452E20" w:rsidRPr="00DC7E74">
        <w:rPr>
          <w:rFonts w:ascii="Times New Roman" w:hAnsi="Times New Roman" w:cs="Times New Roman"/>
          <w:bCs/>
          <w:sz w:val="28"/>
          <w:szCs w:val="28"/>
        </w:rPr>
        <w:t>hen</w:t>
      </w:r>
      <w:r w:rsidR="003C731E" w:rsidRPr="00DC7E74">
        <w:rPr>
          <w:rFonts w:ascii="Times New Roman" w:hAnsi="Times New Roman" w:cs="Times New Roman"/>
          <w:bCs/>
          <w:sz w:val="28"/>
          <w:szCs w:val="28"/>
        </w:rPr>
        <w:t xml:space="preserve"> “the Land has been full of knowledge of Yahweh, as waters covering </w:t>
      </w:r>
      <w:r w:rsidR="003C731E" w:rsidRPr="00DC7E74">
        <w:rPr>
          <w:rFonts w:ascii="Times New Roman" w:hAnsi="Times New Roman" w:cs="Times New Roman"/>
          <w:bCs/>
          <w:i/>
          <w:iCs/>
          <w:sz w:val="28"/>
          <w:szCs w:val="28"/>
        </w:rPr>
        <w:t>the</w:t>
      </w:r>
      <w:r w:rsidR="003C731E" w:rsidRPr="00DC7E74">
        <w:rPr>
          <w:rFonts w:ascii="Times New Roman" w:hAnsi="Times New Roman" w:cs="Times New Roman"/>
          <w:bCs/>
          <w:sz w:val="28"/>
          <w:szCs w:val="28"/>
        </w:rPr>
        <w:t xml:space="preserve"> sea.” It saw a beginning in the early harvest of the Acts period – </w:t>
      </w:r>
      <w:r w:rsidR="00E84746" w:rsidRPr="00DC7E74">
        <w:rPr>
          <w:rFonts w:ascii="Times New Roman" w:hAnsi="Times New Roman" w:cs="Times New Roman"/>
          <w:bCs/>
          <w:sz w:val="28"/>
          <w:szCs w:val="28"/>
        </w:rPr>
        <w:t xml:space="preserve">but </w:t>
      </w:r>
      <w:r w:rsidR="003C731E" w:rsidRPr="00DC7E74">
        <w:rPr>
          <w:rFonts w:ascii="Times New Roman" w:hAnsi="Times New Roman" w:cs="Times New Roman"/>
          <w:bCs/>
          <w:sz w:val="28"/>
          <w:szCs w:val="28"/>
        </w:rPr>
        <w:t xml:space="preserve">the </w:t>
      </w:r>
      <w:r w:rsidR="00E84746" w:rsidRPr="00DC7E74">
        <w:rPr>
          <w:rFonts w:ascii="Times New Roman" w:hAnsi="Times New Roman" w:cs="Times New Roman"/>
          <w:bCs/>
          <w:sz w:val="28"/>
          <w:szCs w:val="28"/>
        </w:rPr>
        <w:t>full</w:t>
      </w:r>
      <w:r w:rsidR="00452E20" w:rsidRPr="00DC7E74">
        <w:rPr>
          <w:rFonts w:ascii="Times New Roman" w:hAnsi="Times New Roman" w:cs="Times New Roman"/>
          <w:bCs/>
          <w:sz w:val="28"/>
          <w:szCs w:val="28"/>
        </w:rPr>
        <w:t>,</w:t>
      </w:r>
      <w:r w:rsidR="00E84746" w:rsidRPr="00DC7E74">
        <w:rPr>
          <w:rFonts w:ascii="Times New Roman" w:hAnsi="Times New Roman" w:cs="Times New Roman"/>
          <w:bCs/>
          <w:sz w:val="28"/>
          <w:szCs w:val="28"/>
        </w:rPr>
        <w:t xml:space="preserve"> end-time</w:t>
      </w:r>
      <w:r w:rsidR="003C731E" w:rsidRPr="00DC7E74">
        <w:rPr>
          <w:rFonts w:ascii="Times New Roman" w:hAnsi="Times New Roman" w:cs="Times New Roman"/>
          <w:bCs/>
          <w:sz w:val="28"/>
          <w:szCs w:val="28"/>
        </w:rPr>
        <w:t xml:space="preserve"> harvest </w:t>
      </w:r>
      <w:r w:rsidR="004C603E" w:rsidRPr="00DC7E74">
        <w:rPr>
          <w:rFonts w:ascii="Times New Roman" w:hAnsi="Times New Roman" w:cs="Times New Roman"/>
          <w:bCs/>
          <w:sz w:val="28"/>
          <w:szCs w:val="28"/>
        </w:rPr>
        <w:t>should be</w:t>
      </w:r>
      <w:r w:rsidR="003C731E" w:rsidRPr="00DC7E74">
        <w:rPr>
          <w:rFonts w:ascii="Times New Roman" w:hAnsi="Times New Roman" w:cs="Times New Roman"/>
          <w:bCs/>
          <w:sz w:val="28"/>
          <w:szCs w:val="28"/>
        </w:rPr>
        <w:t xml:space="preserve"> much greater.</w:t>
      </w:r>
      <w:r w:rsidR="0074034E" w:rsidRPr="00DC7E74">
        <w:rPr>
          <w:rFonts w:ascii="Times New Roman" w:hAnsi="Times New Roman" w:cs="Times New Roman"/>
          <w:bCs/>
          <w:sz w:val="28"/>
          <w:szCs w:val="28"/>
        </w:rPr>
        <w:t xml:space="preserve"> That there would be a gap between these two harvests was not revealed here, although it might have been inferred from the summer growth stage </w:t>
      </w:r>
      <w:r w:rsidR="00B531EC" w:rsidRPr="00DC7E74">
        <w:rPr>
          <w:rFonts w:ascii="Times New Roman" w:hAnsi="Times New Roman" w:cs="Times New Roman"/>
          <w:bCs/>
          <w:sz w:val="28"/>
          <w:szCs w:val="28"/>
        </w:rPr>
        <w:t>be</w:t>
      </w:r>
      <w:r w:rsidR="00452E20" w:rsidRPr="00DC7E74">
        <w:rPr>
          <w:rFonts w:ascii="Times New Roman" w:hAnsi="Times New Roman" w:cs="Times New Roman"/>
          <w:bCs/>
          <w:sz w:val="28"/>
          <w:szCs w:val="28"/>
        </w:rPr>
        <w:t>tween</w:t>
      </w:r>
      <w:r w:rsidR="0074034E" w:rsidRPr="00DC7E74">
        <w:rPr>
          <w:rFonts w:ascii="Times New Roman" w:hAnsi="Times New Roman" w:cs="Times New Roman"/>
          <w:bCs/>
          <w:sz w:val="28"/>
          <w:szCs w:val="28"/>
        </w:rPr>
        <w:t xml:space="preserve"> the</w:t>
      </w:r>
      <w:r w:rsidR="00452E20" w:rsidRPr="00DC7E74">
        <w:rPr>
          <w:rFonts w:ascii="Times New Roman" w:hAnsi="Times New Roman" w:cs="Times New Roman"/>
          <w:bCs/>
          <w:sz w:val="28"/>
          <w:szCs w:val="28"/>
        </w:rPr>
        <w:t xml:space="preserve"> early and</w:t>
      </w:r>
      <w:r w:rsidR="0074034E" w:rsidRPr="00DC7E74">
        <w:rPr>
          <w:rFonts w:ascii="Times New Roman" w:hAnsi="Times New Roman" w:cs="Times New Roman"/>
          <w:bCs/>
          <w:sz w:val="28"/>
          <w:szCs w:val="28"/>
        </w:rPr>
        <w:t xml:space="preserve"> late harvest</w:t>
      </w:r>
      <w:r w:rsidR="00452E20" w:rsidRPr="00DC7E74">
        <w:rPr>
          <w:rFonts w:ascii="Times New Roman" w:hAnsi="Times New Roman" w:cs="Times New Roman"/>
          <w:bCs/>
          <w:sz w:val="28"/>
          <w:szCs w:val="28"/>
        </w:rPr>
        <w:t>s</w:t>
      </w:r>
      <w:r w:rsidR="0074034E" w:rsidRPr="00DC7E74">
        <w:rPr>
          <w:rFonts w:ascii="Times New Roman" w:hAnsi="Times New Roman" w:cs="Times New Roman"/>
          <w:bCs/>
          <w:sz w:val="28"/>
          <w:szCs w:val="28"/>
        </w:rPr>
        <w:t xml:space="preserve">. </w:t>
      </w:r>
    </w:p>
    <w:p w:rsidR="00E273F8" w:rsidRPr="00DC7E74" w:rsidRDefault="0074034E" w:rsidP="00C76E9A">
      <w:pPr>
        <w:ind w:firstLine="360"/>
        <w:rPr>
          <w:rFonts w:ascii="Times New Roman" w:hAnsi="Times New Roman" w:cs="Times New Roman"/>
          <w:bCs/>
          <w:color w:val="FF0000"/>
          <w:sz w:val="28"/>
          <w:szCs w:val="28"/>
        </w:rPr>
      </w:pPr>
      <w:r w:rsidRPr="00DC7E74">
        <w:rPr>
          <w:rFonts w:ascii="Times New Roman" w:hAnsi="Times New Roman" w:cs="Times New Roman"/>
          <w:bCs/>
          <w:sz w:val="28"/>
          <w:szCs w:val="28"/>
        </w:rPr>
        <w:lastRenderedPageBreak/>
        <w:t xml:space="preserve">There have always been those who insist that times go on as before without </w:t>
      </w:r>
      <w:r w:rsidR="009A402B" w:rsidRPr="00DC7E74">
        <w:rPr>
          <w:rFonts w:ascii="Times New Roman" w:hAnsi="Times New Roman" w:cs="Times New Roman"/>
          <w:bCs/>
          <w:sz w:val="28"/>
          <w:szCs w:val="28"/>
        </w:rPr>
        <w:t xml:space="preserve">any </w:t>
      </w:r>
      <w:r w:rsidRPr="00DC7E74">
        <w:rPr>
          <w:rFonts w:ascii="Times New Roman" w:hAnsi="Times New Roman" w:cs="Times New Roman"/>
          <w:bCs/>
          <w:sz w:val="28"/>
          <w:szCs w:val="28"/>
        </w:rPr>
        <w:t xml:space="preserve">change (2 Pet.3:4). Because the gap since </w:t>
      </w:r>
      <w:r w:rsidR="00F47BD4" w:rsidRPr="00DC7E74">
        <w:rPr>
          <w:rFonts w:ascii="Times New Roman" w:hAnsi="Times New Roman" w:cs="Times New Roman"/>
          <w:bCs/>
          <w:sz w:val="28"/>
          <w:szCs w:val="28"/>
        </w:rPr>
        <w:t xml:space="preserve">the </w:t>
      </w:r>
      <w:r w:rsidR="00F72A6F" w:rsidRPr="00DC7E74">
        <w:rPr>
          <w:rFonts w:ascii="Times New Roman" w:hAnsi="Times New Roman" w:cs="Times New Roman"/>
          <w:bCs/>
          <w:sz w:val="28"/>
          <w:szCs w:val="28"/>
        </w:rPr>
        <w:t>Acts-period</w:t>
      </w:r>
      <w:r w:rsidRPr="00DC7E74">
        <w:rPr>
          <w:rFonts w:ascii="Times New Roman" w:hAnsi="Times New Roman" w:cs="Times New Roman"/>
          <w:bCs/>
          <w:sz w:val="28"/>
          <w:szCs w:val="28"/>
        </w:rPr>
        <w:t xml:space="preserve"> </w:t>
      </w:r>
      <w:r w:rsidR="0083288C" w:rsidRPr="00DC7E74">
        <w:rPr>
          <w:rFonts w:ascii="Times New Roman" w:hAnsi="Times New Roman" w:cs="Times New Roman"/>
          <w:bCs/>
          <w:sz w:val="28"/>
          <w:szCs w:val="28"/>
        </w:rPr>
        <w:t>Pentecost</w:t>
      </w:r>
      <w:r w:rsidR="004A13A3" w:rsidRPr="00DC7E74">
        <w:rPr>
          <w:rFonts w:ascii="Times New Roman" w:hAnsi="Times New Roman" w:cs="Times New Roman"/>
          <w:bCs/>
          <w:sz w:val="28"/>
          <w:szCs w:val="28"/>
        </w:rPr>
        <w:t>al</w:t>
      </w:r>
      <w:r w:rsidR="0083288C" w:rsidRPr="00DC7E74">
        <w:rPr>
          <w:rFonts w:ascii="Times New Roman" w:hAnsi="Times New Roman" w:cs="Times New Roman"/>
          <w:bCs/>
          <w:sz w:val="28"/>
          <w:szCs w:val="28"/>
        </w:rPr>
        <w:t xml:space="preserve"> </w:t>
      </w:r>
      <w:r w:rsidR="00F47BD4" w:rsidRPr="00DC7E74">
        <w:rPr>
          <w:rFonts w:ascii="Times New Roman" w:hAnsi="Times New Roman" w:cs="Times New Roman"/>
          <w:bCs/>
          <w:sz w:val="28"/>
          <w:szCs w:val="28"/>
        </w:rPr>
        <w:t>harvest</w:t>
      </w:r>
      <w:r w:rsidRPr="00DC7E74">
        <w:rPr>
          <w:rFonts w:ascii="Times New Roman" w:hAnsi="Times New Roman" w:cs="Times New Roman"/>
          <w:bCs/>
          <w:sz w:val="28"/>
          <w:szCs w:val="28"/>
        </w:rPr>
        <w:t xml:space="preserve"> has become so wide, it has given incentive to preteris</w:t>
      </w:r>
      <w:r w:rsidR="00F72A6F" w:rsidRPr="00DC7E74">
        <w:rPr>
          <w:rFonts w:ascii="Times New Roman" w:hAnsi="Times New Roman" w:cs="Times New Roman"/>
          <w:bCs/>
          <w:sz w:val="28"/>
          <w:szCs w:val="28"/>
        </w:rPr>
        <w:t>m</w:t>
      </w:r>
      <w:r w:rsidRPr="00DC7E74">
        <w:rPr>
          <w:rFonts w:ascii="Times New Roman" w:hAnsi="Times New Roman" w:cs="Times New Roman"/>
          <w:bCs/>
          <w:sz w:val="28"/>
          <w:szCs w:val="28"/>
        </w:rPr>
        <w:t xml:space="preserve"> in recent centuries to adopt </w:t>
      </w:r>
      <w:r w:rsidR="00784502" w:rsidRPr="00DC7E74">
        <w:rPr>
          <w:rFonts w:ascii="Times New Roman" w:hAnsi="Times New Roman" w:cs="Times New Roman"/>
          <w:bCs/>
          <w:sz w:val="28"/>
          <w:szCs w:val="28"/>
        </w:rPr>
        <w:t>this</w:t>
      </w:r>
      <w:r w:rsidRPr="00DC7E74">
        <w:rPr>
          <w:rFonts w:ascii="Times New Roman" w:hAnsi="Times New Roman" w:cs="Times New Roman"/>
          <w:bCs/>
          <w:sz w:val="28"/>
          <w:szCs w:val="28"/>
        </w:rPr>
        <w:t xml:space="preserve"> attitude. But note how the central section of Jer.31:27-40</w:t>
      </w:r>
      <w:r w:rsidR="00F72A6F" w:rsidRPr="00DC7E74">
        <w:rPr>
          <w:rFonts w:ascii="Times New Roman" w:hAnsi="Times New Roman" w:cs="Times New Roman"/>
          <w:bCs/>
          <w:sz w:val="28"/>
          <w:szCs w:val="28"/>
        </w:rPr>
        <w:t xml:space="preserve"> compares the lastingness of </w:t>
      </w:r>
      <w:r w:rsidR="009F0E5E" w:rsidRPr="00DC7E74">
        <w:rPr>
          <w:rFonts w:ascii="Times New Roman" w:hAnsi="Times New Roman" w:cs="Times New Roman"/>
          <w:bCs/>
          <w:sz w:val="28"/>
          <w:szCs w:val="28"/>
        </w:rPr>
        <w:t>national</w:t>
      </w:r>
      <w:r w:rsidR="00F72A6F" w:rsidRPr="00DC7E74">
        <w:rPr>
          <w:rFonts w:ascii="Times New Roman" w:hAnsi="Times New Roman" w:cs="Times New Roman"/>
          <w:bCs/>
          <w:sz w:val="28"/>
          <w:szCs w:val="28"/>
        </w:rPr>
        <w:t xml:space="preserve"> Israel with the endurance of God’s ordinances of day and night. Words to ponder. </w:t>
      </w:r>
      <w:r w:rsidR="0082206F" w:rsidRPr="00DC7E74">
        <w:rPr>
          <w:rFonts w:ascii="Times New Roman" w:hAnsi="Times New Roman" w:cs="Times New Roman"/>
          <w:bCs/>
          <w:sz w:val="28"/>
          <w:szCs w:val="28"/>
        </w:rPr>
        <w:t>O</w:t>
      </w:r>
      <w:r w:rsidR="00F72A6F" w:rsidRPr="00DC7E74">
        <w:rPr>
          <w:rFonts w:ascii="Times New Roman" w:hAnsi="Times New Roman" w:cs="Times New Roman"/>
          <w:bCs/>
          <w:sz w:val="28"/>
          <w:szCs w:val="28"/>
        </w:rPr>
        <w:t xml:space="preserve">f note, the nation is called “seed of Israel” and “all seed of Israel”, drawing attention to </w:t>
      </w:r>
      <w:r w:rsidR="00BE1264" w:rsidRPr="00DC7E74">
        <w:rPr>
          <w:rFonts w:ascii="Times New Roman" w:hAnsi="Times New Roman" w:cs="Times New Roman"/>
          <w:bCs/>
          <w:sz w:val="28"/>
          <w:szCs w:val="28"/>
        </w:rPr>
        <w:t xml:space="preserve">the sowing </w:t>
      </w:r>
      <w:r w:rsidR="00AB6E94" w:rsidRPr="00DC7E74">
        <w:rPr>
          <w:rFonts w:ascii="Times New Roman" w:hAnsi="Times New Roman" w:cs="Times New Roman"/>
          <w:bCs/>
          <w:sz w:val="28"/>
          <w:szCs w:val="28"/>
        </w:rPr>
        <w:t>“with”</w:t>
      </w:r>
      <w:r w:rsidR="00BE1264" w:rsidRPr="00DC7E74">
        <w:rPr>
          <w:rFonts w:ascii="Times New Roman" w:hAnsi="Times New Roman" w:cs="Times New Roman"/>
          <w:bCs/>
          <w:sz w:val="28"/>
          <w:szCs w:val="28"/>
        </w:rPr>
        <w:t xml:space="preserve"> the house of Israel</w:t>
      </w:r>
      <w:r w:rsidR="00F72A6F" w:rsidRPr="00DC7E74">
        <w:rPr>
          <w:rFonts w:ascii="Times New Roman" w:hAnsi="Times New Roman" w:cs="Times New Roman"/>
          <w:bCs/>
          <w:sz w:val="28"/>
          <w:szCs w:val="28"/>
        </w:rPr>
        <w:t xml:space="preserve"> in the previous section. </w:t>
      </w:r>
      <w:r w:rsidR="008749D6" w:rsidRPr="00DC7E74">
        <w:rPr>
          <w:rFonts w:ascii="Times New Roman" w:hAnsi="Times New Roman" w:cs="Times New Roman"/>
          <w:bCs/>
          <w:sz w:val="28"/>
          <w:szCs w:val="28"/>
        </w:rPr>
        <w:t>Therefore</w:t>
      </w:r>
      <w:r w:rsidR="00E5058D" w:rsidRPr="00DC7E74">
        <w:rPr>
          <w:rFonts w:ascii="Times New Roman" w:hAnsi="Times New Roman" w:cs="Times New Roman"/>
          <w:bCs/>
          <w:sz w:val="28"/>
          <w:szCs w:val="28"/>
        </w:rPr>
        <w:t xml:space="preserve">, </w:t>
      </w:r>
      <w:r w:rsidR="00AB6E94" w:rsidRPr="00DC7E74">
        <w:rPr>
          <w:rFonts w:ascii="Times New Roman" w:hAnsi="Times New Roman" w:cs="Times New Roman"/>
          <w:bCs/>
          <w:sz w:val="28"/>
          <w:szCs w:val="28"/>
        </w:rPr>
        <w:t xml:space="preserve">a </w:t>
      </w:r>
      <w:r w:rsidR="00E5058D" w:rsidRPr="00DC7E74">
        <w:rPr>
          <w:rFonts w:ascii="Times New Roman" w:hAnsi="Times New Roman" w:cs="Times New Roman"/>
          <w:bCs/>
          <w:i/>
          <w:iCs/>
          <w:sz w:val="28"/>
          <w:szCs w:val="28"/>
        </w:rPr>
        <w:t>sowing</w:t>
      </w:r>
      <w:r w:rsidR="00E5058D" w:rsidRPr="00DC7E74">
        <w:rPr>
          <w:rFonts w:ascii="Times New Roman" w:hAnsi="Times New Roman" w:cs="Times New Roman"/>
          <w:bCs/>
          <w:sz w:val="28"/>
          <w:szCs w:val="28"/>
        </w:rPr>
        <w:t xml:space="preserve"> </w:t>
      </w:r>
      <w:r w:rsidR="00AB6E94" w:rsidRPr="00DC7E74">
        <w:rPr>
          <w:rFonts w:ascii="Times New Roman" w:hAnsi="Times New Roman" w:cs="Times New Roman"/>
          <w:bCs/>
          <w:sz w:val="28"/>
          <w:szCs w:val="28"/>
        </w:rPr>
        <w:t xml:space="preserve">of “seed of Israel” </w:t>
      </w:r>
      <w:r w:rsidR="00C76E9A" w:rsidRPr="00DC7E74">
        <w:rPr>
          <w:rFonts w:ascii="Times New Roman" w:hAnsi="Times New Roman" w:cs="Times New Roman"/>
          <w:bCs/>
          <w:sz w:val="28"/>
          <w:szCs w:val="28"/>
        </w:rPr>
        <w:t>seems to</w:t>
      </w:r>
      <w:r w:rsidR="008749D6" w:rsidRPr="00DC7E74">
        <w:rPr>
          <w:rFonts w:ascii="Times New Roman" w:hAnsi="Times New Roman" w:cs="Times New Roman"/>
          <w:bCs/>
          <w:sz w:val="28"/>
          <w:szCs w:val="28"/>
        </w:rPr>
        <w:t xml:space="preserve"> be</w:t>
      </w:r>
      <w:r w:rsidR="003521DE" w:rsidRPr="00DC7E74">
        <w:rPr>
          <w:rFonts w:ascii="Times New Roman" w:hAnsi="Times New Roman" w:cs="Times New Roman"/>
          <w:bCs/>
          <w:sz w:val="28"/>
          <w:szCs w:val="28"/>
        </w:rPr>
        <w:t xml:space="preserve"> </w:t>
      </w:r>
      <w:r w:rsidR="00AB6E94" w:rsidRPr="00DC7E74">
        <w:rPr>
          <w:rFonts w:ascii="Times New Roman" w:hAnsi="Times New Roman" w:cs="Times New Roman"/>
          <w:bCs/>
          <w:sz w:val="28"/>
          <w:szCs w:val="28"/>
        </w:rPr>
        <w:t xml:space="preserve">implied </w:t>
      </w:r>
      <w:r w:rsidR="003521DE" w:rsidRPr="00DC7E74">
        <w:rPr>
          <w:rFonts w:ascii="Times New Roman" w:hAnsi="Times New Roman" w:cs="Times New Roman"/>
          <w:bCs/>
          <w:sz w:val="28"/>
          <w:szCs w:val="28"/>
        </w:rPr>
        <w:t>by</w:t>
      </w:r>
      <w:r w:rsidR="00AB6E94" w:rsidRPr="00DC7E74">
        <w:rPr>
          <w:rFonts w:ascii="Times New Roman" w:hAnsi="Times New Roman" w:cs="Times New Roman"/>
          <w:bCs/>
          <w:sz w:val="28"/>
          <w:szCs w:val="28"/>
        </w:rPr>
        <w:t xml:space="preserve"> that phrase, and </w:t>
      </w:r>
      <w:r w:rsidR="00843C87" w:rsidRPr="00DC7E74">
        <w:rPr>
          <w:rFonts w:ascii="Times New Roman" w:hAnsi="Times New Roman" w:cs="Times New Roman"/>
          <w:bCs/>
          <w:sz w:val="28"/>
          <w:szCs w:val="28"/>
        </w:rPr>
        <w:t>that</w:t>
      </w:r>
      <w:r w:rsidR="00E5058D" w:rsidRPr="00DC7E74">
        <w:rPr>
          <w:rFonts w:ascii="Times New Roman" w:hAnsi="Times New Roman" w:cs="Times New Roman"/>
          <w:bCs/>
          <w:sz w:val="28"/>
          <w:szCs w:val="28"/>
        </w:rPr>
        <w:t xml:space="preserve"> </w:t>
      </w:r>
      <w:r w:rsidR="008749D6" w:rsidRPr="00DC7E74">
        <w:rPr>
          <w:rFonts w:ascii="Times New Roman" w:hAnsi="Times New Roman" w:cs="Times New Roman"/>
          <w:bCs/>
          <w:sz w:val="28"/>
          <w:szCs w:val="28"/>
        </w:rPr>
        <w:t>would be</w:t>
      </w:r>
      <w:r w:rsidR="00E5058D" w:rsidRPr="00DC7E74">
        <w:rPr>
          <w:rFonts w:ascii="Times New Roman" w:hAnsi="Times New Roman" w:cs="Times New Roman"/>
          <w:bCs/>
          <w:sz w:val="28"/>
          <w:szCs w:val="28"/>
        </w:rPr>
        <w:t xml:space="preserve"> equivalent to their physical establishment in the Land</w:t>
      </w:r>
      <w:r w:rsidR="003521DE" w:rsidRPr="00DC7E74">
        <w:rPr>
          <w:rFonts w:ascii="Times New Roman" w:hAnsi="Times New Roman" w:cs="Times New Roman"/>
          <w:bCs/>
          <w:sz w:val="28"/>
          <w:szCs w:val="28"/>
        </w:rPr>
        <w:t>.</w:t>
      </w:r>
      <w:r w:rsidR="00E5058D" w:rsidRPr="00DC7E74">
        <w:rPr>
          <w:rFonts w:ascii="Times New Roman" w:hAnsi="Times New Roman" w:cs="Times New Roman"/>
          <w:bCs/>
          <w:sz w:val="28"/>
          <w:szCs w:val="28"/>
        </w:rPr>
        <w:t xml:space="preserve"> </w:t>
      </w:r>
      <w:r w:rsidR="003521DE" w:rsidRPr="00DC7E74">
        <w:rPr>
          <w:rFonts w:ascii="Times New Roman" w:hAnsi="Times New Roman" w:cs="Times New Roman"/>
          <w:bCs/>
          <w:sz w:val="28"/>
          <w:szCs w:val="28"/>
        </w:rPr>
        <w:t>O</w:t>
      </w:r>
      <w:r w:rsidR="00963D26" w:rsidRPr="00DC7E74">
        <w:rPr>
          <w:rFonts w:ascii="Times New Roman" w:hAnsi="Times New Roman" w:cs="Times New Roman"/>
          <w:bCs/>
          <w:sz w:val="28"/>
          <w:szCs w:val="28"/>
        </w:rPr>
        <w:t xml:space="preserve">stensibly </w:t>
      </w:r>
      <w:r w:rsidR="003521DE" w:rsidRPr="00DC7E74">
        <w:rPr>
          <w:rFonts w:ascii="Times New Roman" w:hAnsi="Times New Roman" w:cs="Times New Roman"/>
          <w:bCs/>
          <w:sz w:val="28"/>
          <w:szCs w:val="28"/>
        </w:rPr>
        <w:t xml:space="preserve">this would </w:t>
      </w:r>
      <w:r w:rsidR="002B6B77" w:rsidRPr="00DC7E74">
        <w:rPr>
          <w:rFonts w:ascii="Times New Roman" w:hAnsi="Times New Roman" w:cs="Times New Roman"/>
          <w:bCs/>
          <w:sz w:val="28"/>
          <w:szCs w:val="28"/>
        </w:rPr>
        <w:t>accompany</w:t>
      </w:r>
      <w:r w:rsidR="00E5058D" w:rsidRPr="00DC7E74">
        <w:rPr>
          <w:rFonts w:ascii="Times New Roman" w:hAnsi="Times New Roman" w:cs="Times New Roman"/>
          <w:bCs/>
          <w:sz w:val="28"/>
          <w:szCs w:val="28"/>
        </w:rPr>
        <w:t xml:space="preserve"> </w:t>
      </w:r>
      <w:r w:rsidR="00BF2BFE" w:rsidRPr="00DC7E74">
        <w:rPr>
          <w:rFonts w:ascii="Times New Roman" w:hAnsi="Times New Roman" w:cs="Times New Roman"/>
          <w:bCs/>
          <w:sz w:val="28"/>
          <w:szCs w:val="28"/>
        </w:rPr>
        <w:t>the</w:t>
      </w:r>
      <w:r w:rsidR="00E5058D" w:rsidRPr="00DC7E74">
        <w:rPr>
          <w:rFonts w:ascii="Times New Roman" w:hAnsi="Times New Roman" w:cs="Times New Roman"/>
          <w:bCs/>
          <w:sz w:val="28"/>
          <w:szCs w:val="28"/>
        </w:rPr>
        <w:t xml:space="preserve"> spiritual </w:t>
      </w:r>
      <w:r w:rsidR="00AB6E94" w:rsidRPr="00DC7E74">
        <w:rPr>
          <w:rFonts w:ascii="Times New Roman" w:hAnsi="Times New Roman" w:cs="Times New Roman"/>
          <w:bCs/>
          <w:sz w:val="28"/>
          <w:szCs w:val="28"/>
        </w:rPr>
        <w:t>birth</w:t>
      </w:r>
      <w:r w:rsidR="00E5058D" w:rsidRPr="00DC7E74">
        <w:rPr>
          <w:rFonts w:ascii="Times New Roman" w:hAnsi="Times New Roman" w:cs="Times New Roman"/>
          <w:bCs/>
          <w:sz w:val="28"/>
          <w:szCs w:val="28"/>
        </w:rPr>
        <w:t xml:space="preserve"> of “sons of the kingdom”</w:t>
      </w:r>
      <w:r w:rsidR="00452E20" w:rsidRPr="00DC7E74">
        <w:rPr>
          <w:rFonts w:ascii="Times New Roman" w:hAnsi="Times New Roman" w:cs="Times New Roman"/>
          <w:bCs/>
          <w:sz w:val="28"/>
          <w:szCs w:val="28"/>
        </w:rPr>
        <w:t xml:space="preserve"> (Parable of the </w:t>
      </w:r>
      <w:r w:rsidR="00CD7054" w:rsidRPr="00DC7E74">
        <w:rPr>
          <w:rFonts w:ascii="Times New Roman" w:hAnsi="Times New Roman" w:cs="Times New Roman"/>
          <w:bCs/>
          <w:sz w:val="28"/>
          <w:szCs w:val="28"/>
        </w:rPr>
        <w:t xml:space="preserve">Wheat and </w:t>
      </w:r>
      <w:r w:rsidR="00452E20" w:rsidRPr="00DC7E74">
        <w:rPr>
          <w:rFonts w:ascii="Times New Roman" w:hAnsi="Times New Roman" w:cs="Times New Roman"/>
          <w:bCs/>
          <w:sz w:val="28"/>
          <w:szCs w:val="28"/>
        </w:rPr>
        <w:t>Tares)</w:t>
      </w:r>
      <w:r w:rsidR="00E5058D" w:rsidRPr="00DC7E74">
        <w:rPr>
          <w:rFonts w:ascii="Times New Roman" w:hAnsi="Times New Roman" w:cs="Times New Roman"/>
          <w:bCs/>
          <w:sz w:val="28"/>
          <w:szCs w:val="28"/>
        </w:rPr>
        <w:t>.</w:t>
      </w:r>
    </w:p>
    <w:p w:rsidR="00372B7B" w:rsidRPr="00DC7E74" w:rsidRDefault="00F72A6F" w:rsidP="00825055">
      <w:pPr>
        <w:ind w:firstLine="360"/>
        <w:rPr>
          <w:rFonts w:ascii="Times New Roman" w:hAnsi="Times New Roman" w:cs="Times New Roman"/>
          <w:bCs/>
          <w:sz w:val="28"/>
          <w:szCs w:val="28"/>
        </w:rPr>
      </w:pPr>
      <w:r w:rsidRPr="00DC7E74">
        <w:rPr>
          <w:rFonts w:ascii="Times New Roman" w:hAnsi="Times New Roman" w:cs="Times New Roman"/>
          <w:bCs/>
          <w:sz w:val="28"/>
          <w:szCs w:val="28"/>
        </w:rPr>
        <w:t xml:space="preserve">The final section </w:t>
      </w:r>
      <w:r w:rsidRPr="00DC7E74">
        <w:rPr>
          <w:rFonts w:ascii="Times New Roman" w:hAnsi="Times New Roman" w:cs="Times New Roman"/>
          <w:b/>
          <w:sz w:val="28"/>
          <w:szCs w:val="28"/>
        </w:rPr>
        <w:t>A</w:t>
      </w:r>
      <w:r w:rsidRPr="00DC7E74">
        <w:rPr>
          <w:rFonts w:ascii="Times New Roman" w:hAnsi="Times New Roman" w:cs="Times New Roman"/>
          <w:b/>
          <w:sz w:val="28"/>
          <w:szCs w:val="28"/>
          <w:vertAlign w:val="subscript"/>
        </w:rPr>
        <w:t>3</w:t>
      </w:r>
      <w:r w:rsidRPr="00DC7E74">
        <w:rPr>
          <w:rFonts w:ascii="Times New Roman" w:hAnsi="Times New Roman" w:cs="Times New Roman"/>
          <w:bCs/>
          <w:sz w:val="28"/>
          <w:szCs w:val="28"/>
        </w:rPr>
        <w:t xml:space="preserve"> concentrates on building the “</w:t>
      </w:r>
      <w:r w:rsidRPr="00DC7E74">
        <w:rPr>
          <w:rFonts w:ascii="Times New Roman" w:hAnsi="Times New Roman" w:cs="Times New Roman"/>
          <w:bCs/>
          <w:sz w:val="28"/>
          <w:szCs w:val="28"/>
          <w:u w:val="single"/>
        </w:rPr>
        <w:t>city for</w:t>
      </w:r>
      <w:r w:rsidR="00372E4F" w:rsidRPr="00DC7E74">
        <w:rPr>
          <w:rFonts w:ascii="Times New Roman" w:hAnsi="Times New Roman" w:cs="Times New Roman"/>
          <w:bCs/>
          <w:sz w:val="28"/>
          <w:szCs w:val="28"/>
          <w:u w:val="single"/>
        </w:rPr>
        <w:t xml:space="preserve"> (or ‘to’)</w:t>
      </w:r>
      <w:r w:rsidRPr="00DC7E74">
        <w:rPr>
          <w:rFonts w:ascii="Times New Roman" w:hAnsi="Times New Roman" w:cs="Times New Roman"/>
          <w:bCs/>
          <w:sz w:val="28"/>
          <w:szCs w:val="28"/>
          <w:u w:val="single"/>
        </w:rPr>
        <w:t xml:space="preserve"> Yahweh</w:t>
      </w:r>
      <w:r w:rsidRPr="00DC7E74">
        <w:rPr>
          <w:rFonts w:ascii="Times New Roman" w:hAnsi="Times New Roman" w:cs="Times New Roman"/>
          <w:bCs/>
          <w:sz w:val="28"/>
          <w:szCs w:val="28"/>
        </w:rPr>
        <w:t>”</w:t>
      </w:r>
      <w:r w:rsidR="00372E4F" w:rsidRPr="00DC7E74">
        <w:rPr>
          <w:rFonts w:ascii="Times New Roman" w:hAnsi="Times New Roman" w:cs="Times New Roman"/>
          <w:bCs/>
          <w:sz w:val="28"/>
          <w:szCs w:val="28"/>
        </w:rPr>
        <w:t xml:space="preserve"> (</w:t>
      </w:r>
      <w:r w:rsidR="00372E4F" w:rsidRPr="00DC7E74">
        <w:rPr>
          <w:rFonts w:ascii="Times New Roman" w:hAnsi="Times New Roman" w:cs="Times New Roman"/>
          <w:bCs/>
          <w:i/>
          <w:iCs/>
          <w:sz w:val="28"/>
          <w:szCs w:val="28"/>
        </w:rPr>
        <w:t>hapax</w:t>
      </w:r>
      <w:r w:rsidR="00372E4F" w:rsidRPr="00DC7E74">
        <w:rPr>
          <w:rFonts w:ascii="Times New Roman" w:hAnsi="Times New Roman" w:cs="Times New Roman"/>
          <w:bCs/>
          <w:sz w:val="28"/>
          <w:szCs w:val="28"/>
        </w:rPr>
        <w:t>)</w:t>
      </w:r>
      <w:r w:rsidRPr="00DC7E74">
        <w:rPr>
          <w:rFonts w:ascii="Times New Roman" w:hAnsi="Times New Roman" w:cs="Times New Roman"/>
          <w:bCs/>
          <w:sz w:val="28"/>
          <w:szCs w:val="28"/>
        </w:rPr>
        <w:t xml:space="preserve">, including some particulars </w:t>
      </w:r>
      <w:r w:rsidR="009A2962" w:rsidRPr="00DC7E74">
        <w:rPr>
          <w:rFonts w:ascii="Times New Roman" w:hAnsi="Times New Roman" w:cs="Times New Roman"/>
          <w:bCs/>
          <w:sz w:val="28"/>
          <w:szCs w:val="28"/>
        </w:rPr>
        <w:t>about a tower and gate and other geographical features of a rebuilt Jerusalem. Some of these features are identifiable with historic Jerusalem, but what of “</w:t>
      </w:r>
      <w:r w:rsidR="009A2962" w:rsidRPr="00DC7E74">
        <w:rPr>
          <w:rFonts w:ascii="Times New Roman" w:hAnsi="Times New Roman" w:cs="Times New Roman"/>
          <w:bCs/>
          <w:sz w:val="28"/>
          <w:szCs w:val="28"/>
          <w:u w:val="single"/>
        </w:rPr>
        <w:t>all the valley of the corpses and the ashes</w:t>
      </w:r>
      <w:r w:rsidR="009A2962" w:rsidRPr="00DC7E74">
        <w:rPr>
          <w:rFonts w:ascii="Times New Roman" w:hAnsi="Times New Roman" w:cs="Times New Roman"/>
          <w:bCs/>
          <w:sz w:val="28"/>
          <w:szCs w:val="28"/>
        </w:rPr>
        <w:t>”?  All three definite articles are present, making this a very de</w:t>
      </w:r>
      <w:r w:rsidR="00AB6E94" w:rsidRPr="00DC7E74">
        <w:rPr>
          <w:rFonts w:ascii="Times New Roman" w:hAnsi="Times New Roman" w:cs="Times New Roman"/>
          <w:bCs/>
          <w:sz w:val="28"/>
          <w:szCs w:val="28"/>
        </w:rPr>
        <w:t>finit</w:t>
      </w:r>
      <w:r w:rsidR="009A2962" w:rsidRPr="00DC7E74">
        <w:rPr>
          <w:rFonts w:ascii="Times New Roman" w:hAnsi="Times New Roman" w:cs="Times New Roman"/>
          <w:bCs/>
          <w:sz w:val="28"/>
          <w:szCs w:val="28"/>
        </w:rPr>
        <w:t xml:space="preserve">e </w:t>
      </w:r>
      <w:r w:rsidR="00164F41" w:rsidRPr="00DC7E74">
        <w:rPr>
          <w:rFonts w:ascii="Times New Roman" w:hAnsi="Times New Roman" w:cs="Times New Roman"/>
          <w:bCs/>
          <w:sz w:val="28"/>
          <w:szCs w:val="28"/>
        </w:rPr>
        <w:t>place</w:t>
      </w:r>
      <w:r w:rsidR="009A2962" w:rsidRPr="00DC7E74">
        <w:rPr>
          <w:rFonts w:ascii="Times New Roman" w:hAnsi="Times New Roman" w:cs="Times New Roman"/>
          <w:bCs/>
          <w:sz w:val="28"/>
          <w:szCs w:val="28"/>
        </w:rPr>
        <w:t xml:space="preserve">. </w:t>
      </w:r>
      <w:r w:rsidR="00164F41" w:rsidRPr="00DC7E74">
        <w:rPr>
          <w:rFonts w:ascii="Times New Roman" w:hAnsi="Times New Roman" w:cs="Times New Roman"/>
          <w:bCs/>
          <w:sz w:val="28"/>
          <w:szCs w:val="28"/>
        </w:rPr>
        <w:t>A</w:t>
      </w:r>
      <w:r w:rsidR="00372B7B" w:rsidRPr="00DC7E74">
        <w:rPr>
          <w:rFonts w:ascii="Times New Roman" w:hAnsi="Times New Roman" w:cs="Times New Roman"/>
          <w:bCs/>
          <w:sz w:val="28"/>
          <w:szCs w:val="28"/>
        </w:rPr>
        <w:t xml:space="preserve"> prime candidate for this valley seems to be the valley of the sons of Hinnom – the site of Jerusalem’s garbage dump and Potter’s Field, where “their flame is not quenched” (Isa.66:24).</w:t>
      </w:r>
    </w:p>
    <w:p w:rsidR="00372B7B" w:rsidRPr="00DC7E74" w:rsidRDefault="00372B7B" w:rsidP="00825055">
      <w:pPr>
        <w:ind w:firstLine="360"/>
        <w:rPr>
          <w:rFonts w:ascii="Times New Roman" w:hAnsi="Times New Roman" w:cs="Times New Roman"/>
          <w:bCs/>
          <w:sz w:val="28"/>
          <w:szCs w:val="28"/>
        </w:rPr>
      </w:pPr>
      <w:r w:rsidRPr="00DC7E74">
        <w:rPr>
          <w:rFonts w:ascii="Times New Roman" w:hAnsi="Times New Roman" w:cs="Times New Roman"/>
          <w:bCs/>
          <w:sz w:val="28"/>
          <w:szCs w:val="28"/>
        </w:rPr>
        <w:t>However, i</w:t>
      </w:r>
      <w:r w:rsidR="009A2962" w:rsidRPr="00DC7E74">
        <w:rPr>
          <w:rFonts w:ascii="Times New Roman" w:hAnsi="Times New Roman" w:cs="Times New Roman"/>
          <w:bCs/>
          <w:sz w:val="28"/>
          <w:szCs w:val="28"/>
        </w:rPr>
        <w:t xml:space="preserve">n searching for parallels, I </w:t>
      </w:r>
      <w:r w:rsidRPr="00DC7E74">
        <w:rPr>
          <w:rFonts w:ascii="Times New Roman" w:hAnsi="Times New Roman" w:cs="Times New Roman"/>
          <w:bCs/>
          <w:sz w:val="28"/>
          <w:szCs w:val="28"/>
        </w:rPr>
        <w:t xml:space="preserve">also </w:t>
      </w:r>
      <w:r w:rsidR="009A2962" w:rsidRPr="00DC7E74">
        <w:rPr>
          <w:rFonts w:ascii="Times New Roman" w:hAnsi="Times New Roman" w:cs="Times New Roman"/>
          <w:bCs/>
          <w:sz w:val="28"/>
          <w:szCs w:val="28"/>
        </w:rPr>
        <w:t xml:space="preserve">found </w:t>
      </w:r>
      <w:r w:rsidR="002965F1" w:rsidRPr="00DC7E74">
        <w:rPr>
          <w:rFonts w:ascii="Times New Roman" w:hAnsi="Times New Roman" w:cs="Times New Roman"/>
          <w:bCs/>
          <w:sz w:val="28"/>
          <w:szCs w:val="28"/>
        </w:rPr>
        <w:t xml:space="preserve">the episode of 2 Chronicles 20, when Judah was greatly outnumbered by an invasion from Moab and Ammon. This fight was Yahweh’s, </w:t>
      </w:r>
      <w:r w:rsidR="003034F3" w:rsidRPr="00DC7E74">
        <w:rPr>
          <w:rFonts w:ascii="Times New Roman" w:hAnsi="Times New Roman" w:cs="Times New Roman"/>
          <w:bCs/>
          <w:sz w:val="28"/>
          <w:szCs w:val="28"/>
        </w:rPr>
        <w:t>while</w:t>
      </w:r>
      <w:r w:rsidR="002965F1" w:rsidRPr="00DC7E74">
        <w:rPr>
          <w:rFonts w:ascii="Times New Roman" w:hAnsi="Times New Roman" w:cs="Times New Roman"/>
          <w:bCs/>
          <w:sz w:val="28"/>
          <w:szCs w:val="28"/>
        </w:rPr>
        <w:t xml:space="preserve"> Jehoshaphat and his </w:t>
      </w:r>
      <w:r w:rsidR="003034F3" w:rsidRPr="00DC7E74">
        <w:rPr>
          <w:rFonts w:ascii="Times New Roman" w:hAnsi="Times New Roman" w:cs="Times New Roman"/>
          <w:bCs/>
          <w:sz w:val="28"/>
          <w:szCs w:val="28"/>
        </w:rPr>
        <w:t>retinue</w:t>
      </w:r>
      <w:r w:rsidR="002965F1" w:rsidRPr="00DC7E74">
        <w:rPr>
          <w:rFonts w:ascii="Times New Roman" w:hAnsi="Times New Roman" w:cs="Times New Roman"/>
          <w:bCs/>
          <w:sz w:val="28"/>
          <w:szCs w:val="28"/>
        </w:rPr>
        <w:t xml:space="preserve"> were sent out merely to witness its outcome – a valley filled with corpses (2 Chr.20:24-25). They named it </w:t>
      </w:r>
      <w:r w:rsidR="009A402B" w:rsidRPr="00DC7E74">
        <w:rPr>
          <w:rFonts w:ascii="Times New Roman" w:hAnsi="Times New Roman" w:cs="Times New Roman"/>
          <w:bCs/>
          <w:sz w:val="28"/>
          <w:szCs w:val="28"/>
        </w:rPr>
        <w:t>“</w:t>
      </w:r>
      <w:r w:rsidR="002965F1" w:rsidRPr="00DC7E74">
        <w:rPr>
          <w:rFonts w:ascii="Times New Roman" w:hAnsi="Times New Roman" w:cs="Times New Roman"/>
          <w:bCs/>
          <w:sz w:val="28"/>
          <w:szCs w:val="28"/>
        </w:rPr>
        <w:t>Valley of Blessing</w:t>
      </w:r>
      <w:r w:rsidR="009A402B" w:rsidRPr="00DC7E74">
        <w:rPr>
          <w:rFonts w:ascii="Times New Roman" w:hAnsi="Times New Roman" w:cs="Times New Roman"/>
          <w:bCs/>
          <w:sz w:val="28"/>
          <w:szCs w:val="28"/>
        </w:rPr>
        <w:t>”</w:t>
      </w:r>
      <w:r w:rsidR="002965F1" w:rsidRPr="00DC7E74">
        <w:rPr>
          <w:rFonts w:ascii="Times New Roman" w:hAnsi="Times New Roman" w:cs="Times New Roman"/>
          <w:bCs/>
          <w:sz w:val="28"/>
          <w:szCs w:val="28"/>
        </w:rPr>
        <w:t xml:space="preserve"> (</w:t>
      </w:r>
      <w:r w:rsidR="003E660C" w:rsidRPr="00DC7E74">
        <w:rPr>
          <w:rFonts w:ascii="Times New Roman" w:hAnsi="Times New Roman" w:cs="Times New Roman"/>
          <w:bCs/>
          <w:sz w:val="28"/>
          <w:szCs w:val="28"/>
        </w:rPr>
        <w:t>‘</w:t>
      </w:r>
      <w:r w:rsidR="002965F1" w:rsidRPr="00DC7E74">
        <w:rPr>
          <w:rFonts w:ascii="Times New Roman" w:hAnsi="Times New Roman" w:cs="Times New Roman"/>
          <w:bCs/>
          <w:sz w:val="28"/>
          <w:szCs w:val="28"/>
        </w:rPr>
        <w:t>Berachah</w:t>
      </w:r>
      <w:r w:rsidR="003E660C" w:rsidRPr="00DC7E74">
        <w:rPr>
          <w:rFonts w:ascii="Times New Roman" w:hAnsi="Times New Roman" w:cs="Times New Roman"/>
          <w:bCs/>
          <w:sz w:val="28"/>
          <w:szCs w:val="28"/>
        </w:rPr>
        <w:t>’</w:t>
      </w:r>
      <w:r w:rsidR="002965F1" w:rsidRPr="00DC7E74">
        <w:rPr>
          <w:rFonts w:ascii="Times New Roman" w:hAnsi="Times New Roman" w:cs="Times New Roman"/>
          <w:bCs/>
          <w:sz w:val="28"/>
          <w:szCs w:val="28"/>
        </w:rPr>
        <w:t xml:space="preserve">) at that time, but I have </w:t>
      </w:r>
      <w:r w:rsidR="002C4850" w:rsidRPr="00DC7E74">
        <w:rPr>
          <w:rFonts w:ascii="Times New Roman" w:hAnsi="Times New Roman" w:cs="Times New Roman"/>
          <w:bCs/>
          <w:sz w:val="28"/>
          <w:szCs w:val="28"/>
        </w:rPr>
        <w:t>question</w:t>
      </w:r>
      <w:r w:rsidR="002965F1" w:rsidRPr="00DC7E74">
        <w:rPr>
          <w:rFonts w:ascii="Times New Roman" w:hAnsi="Times New Roman" w:cs="Times New Roman"/>
          <w:bCs/>
          <w:sz w:val="28"/>
          <w:szCs w:val="28"/>
        </w:rPr>
        <w:t xml:space="preserve">ed in </w:t>
      </w:r>
      <w:r w:rsidR="00E54351" w:rsidRPr="00DC7E74">
        <w:rPr>
          <w:rFonts w:ascii="Times New Roman" w:hAnsi="Times New Roman" w:cs="Times New Roman"/>
          <w:bCs/>
          <w:sz w:val="28"/>
          <w:szCs w:val="28"/>
        </w:rPr>
        <w:t>a</w:t>
      </w:r>
      <w:r w:rsidR="002965F1" w:rsidRPr="00DC7E74">
        <w:rPr>
          <w:rFonts w:ascii="Times New Roman" w:hAnsi="Times New Roman" w:cs="Times New Roman"/>
          <w:bCs/>
          <w:sz w:val="28"/>
          <w:szCs w:val="28"/>
        </w:rPr>
        <w:t xml:space="preserve"> previous </w:t>
      </w:r>
      <w:r w:rsidR="003E660C" w:rsidRPr="00DC7E74">
        <w:rPr>
          <w:rFonts w:ascii="Times New Roman" w:hAnsi="Times New Roman" w:cs="Times New Roman"/>
          <w:bCs/>
          <w:sz w:val="28"/>
          <w:szCs w:val="28"/>
        </w:rPr>
        <w:t>chapter</w:t>
      </w:r>
      <w:r w:rsidR="00BD0787" w:rsidRPr="00DC7E74">
        <w:rPr>
          <w:rFonts w:ascii="Times New Roman" w:hAnsi="Times New Roman" w:cs="Times New Roman"/>
          <w:bCs/>
          <w:sz w:val="28"/>
          <w:szCs w:val="28"/>
        </w:rPr>
        <w:t xml:space="preserve">, </w:t>
      </w:r>
      <w:r w:rsidR="00BD0787" w:rsidRPr="00DC7E74">
        <w:rPr>
          <w:rFonts w:ascii="Times New Roman" w:hAnsi="Times New Roman" w:cs="Times New Roman"/>
          <w:b/>
          <w:sz w:val="28"/>
          <w:szCs w:val="28"/>
        </w:rPr>
        <w:t>Urgency in Prophecy</w:t>
      </w:r>
      <w:r w:rsidR="00BD0787" w:rsidRPr="00DC7E74">
        <w:rPr>
          <w:rFonts w:ascii="Times New Roman" w:hAnsi="Times New Roman" w:cs="Times New Roman"/>
          <w:bCs/>
          <w:sz w:val="28"/>
          <w:szCs w:val="28"/>
        </w:rPr>
        <w:t>,</w:t>
      </w:r>
      <w:r w:rsidR="002965F1" w:rsidRPr="00DC7E74">
        <w:rPr>
          <w:rFonts w:ascii="Times New Roman" w:hAnsi="Times New Roman" w:cs="Times New Roman"/>
          <w:bCs/>
          <w:sz w:val="28"/>
          <w:szCs w:val="28"/>
        </w:rPr>
        <w:t xml:space="preserve"> </w:t>
      </w:r>
      <w:r w:rsidR="002C4850" w:rsidRPr="00DC7E74">
        <w:rPr>
          <w:rFonts w:ascii="Times New Roman" w:hAnsi="Times New Roman" w:cs="Times New Roman"/>
          <w:bCs/>
          <w:sz w:val="28"/>
          <w:szCs w:val="28"/>
        </w:rPr>
        <w:t>whether</w:t>
      </w:r>
      <w:r w:rsidR="002965F1" w:rsidRPr="00DC7E74">
        <w:rPr>
          <w:rFonts w:ascii="Times New Roman" w:hAnsi="Times New Roman" w:cs="Times New Roman"/>
          <w:bCs/>
          <w:sz w:val="28"/>
          <w:szCs w:val="28"/>
        </w:rPr>
        <w:t xml:space="preserve"> this is the prophetic “Valley of Jehoshaphat” of Joe.3:1</w:t>
      </w:r>
      <w:r w:rsidR="00BD0787" w:rsidRPr="00DC7E74">
        <w:rPr>
          <w:rFonts w:ascii="Times New Roman" w:hAnsi="Times New Roman" w:cs="Times New Roman"/>
          <w:bCs/>
          <w:sz w:val="28"/>
          <w:szCs w:val="28"/>
        </w:rPr>
        <w:t>.</w:t>
      </w:r>
      <w:r w:rsidR="002965F1" w:rsidRPr="00DC7E74">
        <w:rPr>
          <w:rFonts w:ascii="Times New Roman" w:hAnsi="Times New Roman" w:cs="Times New Roman"/>
          <w:bCs/>
          <w:sz w:val="28"/>
          <w:szCs w:val="28"/>
        </w:rPr>
        <w:t xml:space="preserve"> </w:t>
      </w:r>
      <w:r w:rsidR="002C4850" w:rsidRPr="00DC7E74">
        <w:rPr>
          <w:rFonts w:ascii="Times New Roman" w:hAnsi="Times New Roman" w:cs="Times New Roman"/>
          <w:bCs/>
          <w:sz w:val="28"/>
          <w:szCs w:val="28"/>
        </w:rPr>
        <w:t>In Joel, t</w:t>
      </w:r>
      <w:r w:rsidR="00BD0787" w:rsidRPr="00DC7E74">
        <w:rPr>
          <w:rFonts w:ascii="Times New Roman" w:hAnsi="Times New Roman" w:cs="Times New Roman"/>
          <w:bCs/>
          <w:sz w:val="28"/>
          <w:szCs w:val="28"/>
        </w:rPr>
        <w:t xml:space="preserve">his </w:t>
      </w:r>
      <w:r w:rsidR="003034F3" w:rsidRPr="00DC7E74">
        <w:rPr>
          <w:rFonts w:ascii="Times New Roman" w:hAnsi="Times New Roman" w:cs="Times New Roman"/>
          <w:bCs/>
          <w:sz w:val="28"/>
          <w:szCs w:val="28"/>
        </w:rPr>
        <w:t xml:space="preserve">place </w:t>
      </w:r>
      <w:r w:rsidR="00BD0787" w:rsidRPr="00DC7E74">
        <w:rPr>
          <w:rFonts w:ascii="Times New Roman" w:hAnsi="Times New Roman" w:cs="Times New Roman"/>
          <w:bCs/>
          <w:sz w:val="28"/>
          <w:szCs w:val="28"/>
        </w:rPr>
        <w:t xml:space="preserve">is </w:t>
      </w:r>
      <w:r w:rsidR="002965F1" w:rsidRPr="00DC7E74">
        <w:rPr>
          <w:rFonts w:ascii="Times New Roman" w:hAnsi="Times New Roman" w:cs="Times New Roman"/>
          <w:bCs/>
          <w:sz w:val="28"/>
          <w:szCs w:val="28"/>
        </w:rPr>
        <w:t xml:space="preserve">where God will gather and judge “all the nations” who have scattered His people. </w:t>
      </w:r>
      <w:r w:rsidR="00EA7471" w:rsidRPr="00DC7E74">
        <w:rPr>
          <w:rFonts w:ascii="Times New Roman" w:hAnsi="Times New Roman" w:cs="Times New Roman"/>
          <w:bCs/>
          <w:sz w:val="28"/>
          <w:szCs w:val="28"/>
        </w:rPr>
        <w:t>Jer.31:40 may be another reference to the future significance of this valley.</w:t>
      </w:r>
      <w:r w:rsidR="00372E4F" w:rsidRPr="00DC7E74">
        <w:rPr>
          <w:rFonts w:ascii="Times New Roman" w:hAnsi="Times New Roman" w:cs="Times New Roman"/>
          <w:bCs/>
          <w:sz w:val="28"/>
          <w:szCs w:val="28"/>
        </w:rPr>
        <w:t xml:space="preserve"> </w:t>
      </w:r>
    </w:p>
    <w:p w:rsidR="00F72A6F" w:rsidRPr="00DC7E74" w:rsidRDefault="00372E4F" w:rsidP="00825055">
      <w:pPr>
        <w:ind w:firstLine="360"/>
        <w:rPr>
          <w:rFonts w:ascii="Times New Roman" w:hAnsi="Times New Roman" w:cs="Times New Roman"/>
          <w:bCs/>
          <w:sz w:val="28"/>
          <w:szCs w:val="28"/>
        </w:rPr>
      </w:pPr>
      <w:r w:rsidRPr="00DC7E74">
        <w:rPr>
          <w:rFonts w:ascii="Times New Roman" w:hAnsi="Times New Roman" w:cs="Times New Roman"/>
          <w:bCs/>
          <w:sz w:val="28"/>
          <w:szCs w:val="28"/>
        </w:rPr>
        <w:t>“</w:t>
      </w:r>
      <w:r w:rsidRPr="00DC7E74">
        <w:rPr>
          <w:rFonts w:ascii="Times New Roman" w:hAnsi="Times New Roman" w:cs="Times New Roman"/>
          <w:bCs/>
          <w:sz w:val="28"/>
          <w:szCs w:val="28"/>
          <w:u w:val="single"/>
        </w:rPr>
        <w:t>All the valley</w:t>
      </w:r>
      <w:r w:rsidRPr="00DC7E74">
        <w:rPr>
          <w:rFonts w:ascii="Times New Roman" w:hAnsi="Times New Roman" w:cs="Times New Roman"/>
          <w:bCs/>
          <w:sz w:val="28"/>
          <w:szCs w:val="28"/>
        </w:rPr>
        <w:t>”, along with “</w:t>
      </w:r>
      <w:r w:rsidRPr="00DC7E74">
        <w:rPr>
          <w:rFonts w:ascii="Times New Roman" w:hAnsi="Times New Roman" w:cs="Times New Roman"/>
          <w:bCs/>
          <w:sz w:val="28"/>
          <w:szCs w:val="28"/>
          <w:u w:val="single"/>
        </w:rPr>
        <w:t>all the fields</w:t>
      </w:r>
      <w:r w:rsidRPr="00DC7E74">
        <w:rPr>
          <w:rFonts w:ascii="Times New Roman" w:hAnsi="Times New Roman" w:cs="Times New Roman"/>
          <w:bCs/>
          <w:sz w:val="28"/>
          <w:szCs w:val="28"/>
        </w:rPr>
        <w:t>” up to Wady Kidron over to the Corner Gate of the Ho</w:t>
      </w:r>
      <w:r w:rsidR="001F759E" w:rsidRPr="00DC7E74">
        <w:rPr>
          <w:rFonts w:ascii="Times New Roman" w:hAnsi="Times New Roman" w:cs="Times New Roman"/>
          <w:bCs/>
          <w:sz w:val="28"/>
          <w:szCs w:val="28"/>
        </w:rPr>
        <w:t>rse, will be “</w:t>
      </w:r>
      <w:r w:rsidR="001F759E" w:rsidRPr="00DC7E74">
        <w:rPr>
          <w:rFonts w:ascii="Times New Roman" w:hAnsi="Times New Roman" w:cs="Times New Roman"/>
          <w:bCs/>
          <w:sz w:val="28"/>
          <w:szCs w:val="28"/>
          <w:u w:val="single"/>
        </w:rPr>
        <w:t>holy to Yahweh</w:t>
      </w:r>
      <w:r w:rsidR="001F759E" w:rsidRPr="00DC7E74">
        <w:rPr>
          <w:rFonts w:ascii="Times New Roman" w:hAnsi="Times New Roman" w:cs="Times New Roman"/>
          <w:bCs/>
          <w:sz w:val="28"/>
          <w:szCs w:val="28"/>
        </w:rPr>
        <w:t>”.</w:t>
      </w:r>
      <w:r w:rsidRPr="00DC7E74">
        <w:rPr>
          <w:rFonts w:ascii="Times New Roman" w:hAnsi="Times New Roman" w:cs="Times New Roman"/>
          <w:bCs/>
          <w:sz w:val="28"/>
          <w:szCs w:val="28"/>
        </w:rPr>
        <w:t xml:space="preserve"> </w:t>
      </w:r>
      <w:r w:rsidR="003521DE" w:rsidRPr="00DC7E74">
        <w:rPr>
          <w:rFonts w:ascii="Times New Roman" w:hAnsi="Times New Roman" w:cs="Times New Roman"/>
          <w:bCs/>
          <w:sz w:val="28"/>
          <w:szCs w:val="28"/>
        </w:rPr>
        <w:t>But a</w:t>
      </w:r>
      <w:r w:rsidRPr="00DC7E74">
        <w:rPr>
          <w:rFonts w:ascii="Times New Roman" w:hAnsi="Times New Roman" w:cs="Times New Roman"/>
          <w:bCs/>
          <w:sz w:val="28"/>
          <w:szCs w:val="28"/>
        </w:rPr>
        <w:t xml:space="preserve">lso declared “holy to Yahweh” will be a section of rebuilt Jerusalem 25,000 by 10,000 cubits measurement (Eze.48:13-14). Is Jeremiah’s description </w:t>
      </w:r>
      <w:r w:rsidR="00452E20" w:rsidRPr="00DC7E74">
        <w:rPr>
          <w:rFonts w:ascii="Times New Roman" w:hAnsi="Times New Roman" w:cs="Times New Roman"/>
          <w:bCs/>
          <w:sz w:val="28"/>
          <w:szCs w:val="28"/>
        </w:rPr>
        <w:t xml:space="preserve">here </w:t>
      </w:r>
      <w:r w:rsidRPr="00DC7E74">
        <w:rPr>
          <w:rFonts w:ascii="Times New Roman" w:hAnsi="Times New Roman" w:cs="Times New Roman"/>
          <w:bCs/>
          <w:sz w:val="28"/>
          <w:szCs w:val="28"/>
        </w:rPr>
        <w:t>speaking of Ezekiel’s measure</w:t>
      </w:r>
      <w:r w:rsidR="001A6AD8" w:rsidRPr="00DC7E74">
        <w:rPr>
          <w:rFonts w:ascii="Times New Roman" w:hAnsi="Times New Roman" w:cs="Times New Roman"/>
          <w:bCs/>
          <w:sz w:val="28"/>
          <w:szCs w:val="28"/>
        </w:rPr>
        <w:t>d portion</w:t>
      </w:r>
      <w:r w:rsidRPr="00DC7E74">
        <w:rPr>
          <w:rFonts w:ascii="Times New Roman" w:hAnsi="Times New Roman" w:cs="Times New Roman"/>
          <w:bCs/>
          <w:sz w:val="28"/>
          <w:szCs w:val="28"/>
        </w:rPr>
        <w:t>?</w:t>
      </w:r>
    </w:p>
    <w:p w:rsidR="002274E0" w:rsidRPr="00DC7E74" w:rsidRDefault="002274E0" w:rsidP="00544890">
      <w:pPr>
        <w:ind w:firstLine="360"/>
        <w:rPr>
          <w:rFonts w:ascii="Times New Roman" w:hAnsi="Times New Roman" w:cs="Times New Roman"/>
          <w:bCs/>
          <w:sz w:val="28"/>
          <w:szCs w:val="28"/>
        </w:rPr>
      </w:pPr>
      <w:r w:rsidRPr="00DC7E74">
        <w:rPr>
          <w:rFonts w:ascii="Times New Roman" w:hAnsi="Times New Roman" w:cs="Times New Roman"/>
          <w:bCs/>
          <w:sz w:val="28"/>
          <w:szCs w:val="28"/>
        </w:rPr>
        <w:lastRenderedPageBreak/>
        <w:t xml:space="preserve">A final word on the three sections </w:t>
      </w:r>
      <w:r w:rsidR="00BD0787" w:rsidRPr="00DC7E74">
        <w:rPr>
          <w:rFonts w:ascii="Times New Roman" w:hAnsi="Times New Roman" w:cs="Times New Roman"/>
          <w:bCs/>
          <w:sz w:val="28"/>
          <w:szCs w:val="28"/>
        </w:rPr>
        <w:t xml:space="preserve">of the Jeremiah 31 chart </w:t>
      </w:r>
      <w:r w:rsidRPr="00DC7E74">
        <w:rPr>
          <w:rFonts w:ascii="Times New Roman" w:hAnsi="Times New Roman" w:cs="Times New Roman"/>
          <w:bCs/>
          <w:sz w:val="28"/>
          <w:szCs w:val="28"/>
        </w:rPr>
        <w:t>– they all bear the Lord’s exclamation point (!) “</w:t>
      </w:r>
      <w:r w:rsidRPr="00DC7E74">
        <w:rPr>
          <w:rFonts w:ascii="Times New Roman" w:hAnsi="Times New Roman" w:cs="Times New Roman"/>
          <w:b/>
          <w:sz w:val="28"/>
          <w:szCs w:val="28"/>
          <w:u w:val="double"/>
        </w:rPr>
        <w:t>Behold</w:t>
      </w:r>
      <w:r w:rsidRPr="00DC7E74">
        <w:rPr>
          <w:rFonts w:ascii="Times New Roman" w:hAnsi="Times New Roman" w:cs="Times New Roman"/>
          <w:bCs/>
          <w:sz w:val="28"/>
          <w:szCs w:val="28"/>
        </w:rPr>
        <w:t xml:space="preserve">”. And they all say “days </w:t>
      </w:r>
      <w:r w:rsidRPr="00DC7E74">
        <w:rPr>
          <w:rFonts w:ascii="Times New Roman" w:hAnsi="Times New Roman" w:cs="Times New Roman"/>
          <w:bCs/>
          <w:i/>
          <w:iCs/>
          <w:sz w:val="28"/>
          <w:szCs w:val="28"/>
        </w:rPr>
        <w:t>are</w:t>
      </w:r>
      <w:r w:rsidRPr="00DC7E74">
        <w:rPr>
          <w:rFonts w:ascii="Times New Roman" w:hAnsi="Times New Roman" w:cs="Times New Roman"/>
          <w:bCs/>
          <w:sz w:val="28"/>
          <w:szCs w:val="28"/>
        </w:rPr>
        <w:t xml:space="preserve"> coming”, but </w:t>
      </w:r>
      <w:r w:rsidR="00E54351" w:rsidRPr="00DC7E74">
        <w:rPr>
          <w:rFonts w:ascii="Times New Roman" w:hAnsi="Times New Roman" w:cs="Times New Roman"/>
          <w:bCs/>
          <w:sz w:val="28"/>
          <w:szCs w:val="28"/>
        </w:rPr>
        <w:t>one may</w:t>
      </w:r>
      <w:r w:rsidRPr="00DC7E74">
        <w:rPr>
          <w:rFonts w:ascii="Times New Roman" w:hAnsi="Times New Roman" w:cs="Times New Roman"/>
          <w:bCs/>
          <w:sz w:val="28"/>
          <w:szCs w:val="28"/>
        </w:rPr>
        <w:t xml:space="preserve"> question whether </w:t>
      </w:r>
      <w:r w:rsidR="00251A2C" w:rsidRPr="00DC7E74">
        <w:rPr>
          <w:rFonts w:ascii="Times New Roman" w:hAnsi="Times New Roman" w:cs="Times New Roman"/>
          <w:bCs/>
          <w:sz w:val="28"/>
          <w:szCs w:val="28"/>
        </w:rPr>
        <w:t xml:space="preserve">the three </w:t>
      </w:r>
      <w:r w:rsidRPr="00DC7E74">
        <w:rPr>
          <w:rFonts w:ascii="Times New Roman" w:hAnsi="Times New Roman" w:cs="Times New Roman"/>
          <w:bCs/>
          <w:sz w:val="28"/>
          <w:szCs w:val="28"/>
        </w:rPr>
        <w:t>“days” will coincide. The prophetic word does not always reveal its time</w:t>
      </w:r>
      <w:r w:rsidR="00544890" w:rsidRPr="00DC7E74">
        <w:rPr>
          <w:rFonts w:ascii="Times New Roman" w:hAnsi="Times New Roman" w:cs="Times New Roman"/>
          <w:bCs/>
          <w:sz w:val="28"/>
          <w:szCs w:val="28"/>
        </w:rPr>
        <w:t>-flow</w:t>
      </w:r>
      <w:r w:rsidRPr="00DC7E74">
        <w:rPr>
          <w:rFonts w:ascii="Times New Roman" w:hAnsi="Times New Roman" w:cs="Times New Roman"/>
          <w:bCs/>
          <w:sz w:val="28"/>
          <w:szCs w:val="28"/>
        </w:rPr>
        <w:t>, as we saw in how</w:t>
      </w:r>
      <w:r w:rsidR="003E660C" w:rsidRPr="00DC7E74">
        <w:rPr>
          <w:rFonts w:ascii="Times New Roman" w:hAnsi="Times New Roman" w:cs="Times New Roman"/>
          <w:bCs/>
          <w:sz w:val="28"/>
          <w:szCs w:val="28"/>
        </w:rPr>
        <w:t xml:space="preserve"> the</w:t>
      </w:r>
      <w:r w:rsidR="00955690" w:rsidRPr="00DC7E74">
        <w:rPr>
          <w:rFonts w:ascii="Times New Roman" w:hAnsi="Times New Roman" w:cs="Times New Roman"/>
          <w:bCs/>
          <w:sz w:val="28"/>
          <w:szCs w:val="28"/>
        </w:rPr>
        <w:t xml:space="preserve"> “acceptable year” and </w:t>
      </w:r>
      <w:r w:rsidR="003E660C" w:rsidRPr="00DC7E74">
        <w:rPr>
          <w:rFonts w:ascii="Times New Roman" w:hAnsi="Times New Roman" w:cs="Times New Roman"/>
          <w:bCs/>
          <w:sz w:val="28"/>
          <w:szCs w:val="28"/>
        </w:rPr>
        <w:t xml:space="preserve">the </w:t>
      </w:r>
      <w:r w:rsidR="00955690" w:rsidRPr="00DC7E74">
        <w:rPr>
          <w:rFonts w:ascii="Times New Roman" w:hAnsi="Times New Roman" w:cs="Times New Roman"/>
          <w:bCs/>
          <w:sz w:val="28"/>
          <w:szCs w:val="28"/>
        </w:rPr>
        <w:t>“day of vengeance” in</w:t>
      </w:r>
      <w:r w:rsidRPr="00DC7E74">
        <w:rPr>
          <w:rFonts w:ascii="Times New Roman" w:hAnsi="Times New Roman" w:cs="Times New Roman"/>
          <w:bCs/>
          <w:sz w:val="28"/>
          <w:szCs w:val="28"/>
        </w:rPr>
        <w:t xml:space="preserve"> Isa.61:1-2 ha</w:t>
      </w:r>
      <w:r w:rsidR="00955690" w:rsidRPr="00DC7E74">
        <w:rPr>
          <w:rFonts w:ascii="Times New Roman" w:hAnsi="Times New Roman" w:cs="Times New Roman"/>
          <w:bCs/>
          <w:sz w:val="28"/>
          <w:szCs w:val="28"/>
        </w:rPr>
        <w:t>ve</w:t>
      </w:r>
      <w:r w:rsidRPr="00DC7E74">
        <w:rPr>
          <w:rFonts w:ascii="Times New Roman" w:hAnsi="Times New Roman" w:cs="Times New Roman"/>
          <w:bCs/>
          <w:sz w:val="28"/>
          <w:szCs w:val="28"/>
        </w:rPr>
        <w:t xml:space="preserve"> played out in time. I have treated the three sections as essentially one in time, but there have been anomalies. The central section had an </w:t>
      </w:r>
      <w:r w:rsidR="00C61B02" w:rsidRPr="00DC7E74">
        <w:rPr>
          <w:rFonts w:ascii="Times New Roman" w:hAnsi="Times New Roman" w:cs="Times New Roman"/>
          <w:bCs/>
          <w:sz w:val="28"/>
          <w:szCs w:val="28"/>
        </w:rPr>
        <w:t xml:space="preserve">early </w:t>
      </w:r>
      <w:r w:rsidRPr="00DC7E74">
        <w:rPr>
          <w:rFonts w:ascii="Times New Roman" w:hAnsi="Times New Roman" w:cs="Times New Roman"/>
          <w:bCs/>
          <w:sz w:val="28"/>
          <w:szCs w:val="28"/>
        </w:rPr>
        <w:t>application during Acts, but not the outer sections. It does seem to me that all three sections will apply to a future gathering of Israel, but in what order? Here it is not so clear.</w:t>
      </w:r>
    </w:p>
    <w:p w:rsidR="0082206F" w:rsidRPr="00DC7E74" w:rsidRDefault="00837B60" w:rsidP="001A6AD8">
      <w:pPr>
        <w:ind w:firstLine="360"/>
        <w:rPr>
          <w:rFonts w:ascii="Times New Roman" w:hAnsi="Times New Roman" w:cs="Times New Roman"/>
          <w:bCs/>
          <w:sz w:val="28"/>
          <w:szCs w:val="28"/>
        </w:rPr>
      </w:pPr>
      <w:r w:rsidRPr="00DC7E74">
        <w:rPr>
          <w:rFonts w:ascii="Times New Roman" w:hAnsi="Times New Roman" w:cs="Times New Roman"/>
          <w:bCs/>
          <w:sz w:val="28"/>
          <w:szCs w:val="28"/>
        </w:rPr>
        <w:t xml:space="preserve">To focus more deeply on the central section, we have </w:t>
      </w:r>
      <w:r w:rsidR="003034F3" w:rsidRPr="00DC7E74">
        <w:rPr>
          <w:rFonts w:ascii="Times New Roman" w:hAnsi="Times New Roman" w:cs="Times New Roman"/>
          <w:bCs/>
          <w:sz w:val="28"/>
          <w:szCs w:val="28"/>
        </w:rPr>
        <w:t>these pairs of parallelisms</w:t>
      </w:r>
      <w:r w:rsidR="002A161C">
        <w:rPr>
          <w:rFonts w:ascii="Times New Roman" w:hAnsi="Times New Roman" w:cs="Times New Roman"/>
          <w:bCs/>
          <w:sz w:val="28"/>
          <w:szCs w:val="28"/>
        </w:rPr>
        <w:t>:</w:t>
      </w:r>
    </w:p>
    <w:p w:rsidR="003034F3" w:rsidRPr="00DC7E74" w:rsidRDefault="00837B60" w:rsidP="00837B60">
      <w:pPr>
        <w:spacing w:after="0" w:line="259" w:lineRule="auto"/>
        <w:ind w:left="720" w:firstLine="720"/>
        <w:rPr>
          <w:rFonts w:ascii="Times New Roman" w:hAnsi="Times New Roman" w:cs="Times New Roman"/>
          <w:sz w:val="28"/>
          <w:szCs w:val="28"/>
        </w:rPr>
      </w:pPr>
      <w:r w:rsidRPr="00DC7E74">
        <w:rPr>
          <w:rFonts w:ascii="Times New Roman" w:hAnsi="Times New Roman" w:cs="Times New Roman"/>
          <w:sz w:val="28"/>
          <w:szCs w:val="28"/>
        </w:rPr>
        <w:t xml:space="preserve">I have given </w:t>
      </w:r>
      <w:r w:rsidRPr="00DC7E74">
        <w:rPr>
          <w:rFonts w:ascii="Times New Roman" w:hAnsi="Times New Roman" w:cs="Times New Roman"/>
          <w:b/>
          <w:bCs/>
          <w:sz w:val="28"/>
          <w:szCs w:val="28"/>
        </w:rPr>
        <w:t>My law</w:t>
      </w:r>
      <w:r w:rsidRPr="00DC7E74">
        <w:rPr>
          <w:rFonts w:ascii="Times New Roman" w:hAnsi="Times New Roman" w:cs="Times New Roman"/>
          <w:sz w:val="28"/>
          <w:szCs w:val="28"/>
        </w:rPr>
        <w:t xml:space="preserve"> </w:t>
      </w:r>
    </w:p>
    <w:p w:rsidR="00837B60" w:rsidRPr="00DC7E74" w:rsidRDefault="00837B60" w:rsidP="004C5925">
      <w:pPr>
        <w:spacing w:after="0" w:line="259" w:lineRule="auto"/>
        <w:ind w:left="3600" w:hanging="1080"/>
        <w:rPr>
          <w:rFonts w:ascii="Times New Roman" w:hAnsi="Times New Roman" w:cs="Times New Roman"/>
          <w:sz w:val="28"/>
          <w:szCs w:val="28"/>
        </w:rPr>
      </w:pPr>
      <w:r w:rsidRPr="00DC7E74">
        <w:rPr>
          <w:rFonts w:ascii="Times New Roman" w:hAnsi="Times New Roman" w:cs="Times New Roman"/>
          <w:sz w:val="28"/>
          <w:szCs w:val="28"/>
        </w:rPr>
        <w:t xml:space="preserve">within them </w:t>
      </w:r>
      <w:r w:rsidR="003034F3" w:rsidRPr="00DC7E74">
        <w:rPr>
          <w:rFonts w:ascii="Times New Roman" w:hAnsi="Times New Roman" w:cs="Times New Roman"/>
          <w:sz w:val="28"/>
          <w:szCs w:val="28"/>
        </w:rPr>
        <w:t>and</w:t>
      </w:r>
    </w:p>
    <w:p w:rsidR="003034F3" w:rsidRPr="00DC7E74" w:rsidRDefault="00837B60" w:rsidP="004C5925">
      <w:pPr>
        <w:spacing w:after="0" w:line="259" w:lineRule="auto"/>
        <w:ind w:left="3600" w:hanging="1080"/>
        <w:rPr>
          <w:rFonts w:ascii="Times New Roman" w:hAnsi="Times New Roman" w:cs="Times New Roman"/>
          <w:sz w:val="28"/>
          <w:szCs w:val="28"/>
        </w:rPr>
      </w:pPr>
      <w:r w:rsidRPr="00DC7E74">
        <w:rPr>
          <w:rFonts w:ascii="Times New Roman" w:hAnsi="Times New Roman" w:cs="Times New Roman"/>
          <w:sz w:val="28"/>
          <w:szCs w:val="28"/>
        </w:rPr>
        <w:t xml:space="preserve">upon their heart </w:t>
      </w:r>
    </w:p>
    <w:p w:rsidR="00837B60" w:rsidRPr="00DC7E74" w:rsidRDefault="00837B60" w:rsidP="003034F3">
      <w:pPr>
        <w:spacing w:after="0" w:line="259" w:lineRule="auto"/>
        <w:ind w:left="720" w:firstLine="720"/>
        <w:rPr>
          <w:rFonts w:ascii="Times New Roman" w:hAnsi="Times New Roman" w:cs="Times New Roman"/>
          <w:sz w:val="28"/>
          <w:szCs w:val="28"/>
        </w:rPr>
      </w:pPr>
      <w:r w:rsidRPr="00DC7E74">
        <w:rPr>
          <w:rFonts w:ascii="Times New Roman" w:hAnsi="Times New Roman" w:cs="Times New Roman"/>
          <w:sz w:val="28"/>
          <w:szCs w:val="28"/>
        </w:rPr>
        <w:t xml:space="preserve">I will write it. </w:t>
      </w:r>
    </w:p>
    <w:p w:rsidR="003034F3" w:rsidRPr="00DC7E74" w:rsidRDefault="003034F3" w:rsidP="003034F3">
      <w:pPr>
        <w:spacing w:after="0" w:line="259" w:lineRule="auto"/>
        <w:ind w:left="720" w:firstLine="720"/>
        <w:rPr>
          <w:rFonts w:ascii="Times New Roman" w:hAnsi="Times New Roman" w:cs="Times New Roman"/>
          <w:sz w:val="28"/>
          <w:szCs w:val="28"/>
        </w:rPr>
      </w:pPr>
    </w:p>
    <w:p w:rsidR="003034F3" w:rsidRPr="00DC7E74" w:rsidRDefault="00837B60" w:rsidP="00837B60">
      <w:pPr>
        <w:spacing w:after="0" w:line="259" w:lineRule="auto"/>
        <w:ind w:left="720" w:firstLine="720"/>
        <w:rPr>
          <w:rFonts w:ascii="Times New Roman" w:hAnsi="Times New Roman" w:cs="Times New Roman"/>
          <w:sz w:val="28"/>
          <w:szCs w:val="28"/>
        </w:rPr>
      </w:pPr>
      <w:r w:rsidRPr="00DC7E74">
        <w:rPr>
          <w:rFonts w:ascii="Times New Roman" w:hAnsi="Times New Roman" w:cs="Times New Roman"/>
          <w:sz w:val="28"/>
          <w:szCs w:val="28"/>
        </w:rPr>
        <w:t xml:space="preserve">And I will become to them </w:t>
      </w:r>
    </w:p>
    <w:p w:rsidR="00837B60" w:rsidRPr="00DC7E74" w:rsidRDefault="00837B60" w:rsidP="004C5925">
      <w:pPr>
        <w:spacing w:after="0" w:line="259" w:lineRule="auto"/>
        <w:ind w:left="4320" w:hanging="1800"/>
        <w:rPr>
          <w:rFonts w:ascii="Times New Roman" w:hAnsi="Times New Roman" w:cs="Times New Roman"/>
          <w:sz w:val="28"/>
          <w:szCs w:val="28"/>
        </w:rPr>
      </w:pPr>
      <w:r w:rsidRPr="00DC7E74">
        <w:rPr>
          <w:rFonts w:ascii="Times New Roman" w:hAnsi="Times New Roman" w:cs="Times New Roman"/>
          <w:sz w:val="28"/>
          <w:szCs w:val="28"/>
        </w:rPr>
        <w:t xml:space="preserve">for Elohim, </w:t>
      </w:r>
    </w:p>
    <w:p w:rsidR="003034F3" w:rsidRPr="00DC7E74" w:rsidRDefault="00837B60" w:rsidP="003034F3">
      <w:pPr>
        <w:spacing w:after="0" w:line="259" w:lineRule="auto"/>
        <w:ind w:left="720" w:firstLine="720"/>
        <w:rPr>
          <w:rFonts w:ascii="Times New Roman" w:hAnsi="Times New Roman" w:cs="Times New Roman"/>
          <w:sz w:val="28"/>
          <w:szCs w:val="28"/>
        </w:rPr>
      </w:pPr>
      <w:r w:rsidRPr="00DC7E74">
        <w:rPr>
          <w:rFonts w:ascii="Times New Roman" w:hAnsi="Times New Roman" w:cs="Times New Roman"/>
          <w:sz w:val="28"/>
          <w:szCs w:val="28"/>
        </w:rPr>
        <w:t xml:space="preserve">and they will become to Me </w:t>
      </w:r>
    </w:p>
    <w:p w:rsidR="00837B60" w:rsidRPr="00DC7E74" w:rsidRDefault="00837B60" w:rsidP="004C5925">
      <w:pPr>
        <w:spacing w:line="259" w:lineRule="auto"/>
        <w:ind w:left="4320" w:hanging="1800"/>
        <w:rPr>
          <w:rFonts w:ascii="Times New Roman" w:hAnsi="Times New Roman" w:cs="Times New Roman"/>
          <w:sz w:val="28"/>
          <w:szCs w:val="28"/>
        </w:rPr>
      </w:pPr>
      <w:r w:rsidRPr="00DC7E74">
        <w:rPr>
          <w:rFonts w:ascii="Times New Roman" w:hAnsi="Times New Roman" w:cs="Times New Roman"/>
          <w:sz w:val="28"/>
          <w:szCs w:val="28"/>
        </w:rPr>
        <w:t>for people.</w:t>
      </w:r>
    </w:p>
    <w:p w:rsidR="0082206F" w:rsidRPr="00DC7E74" w:rsidRDefault="00837B60" w:rsidP="00EC33B5">
      <w:pPr>
        <w:rPr>
          <w:rFonts w:ascii="Times New Roman" w:hAnsi="Times New Roman" w:cs="Times New Roman"/>
          <w:bCs/>
          <w:sz w:val="28"/>
          <w:szCs w:val="28"/>
        </w:rPr>
      </w:pPr>
      <w:r w:rsidRPr="00DC7E74">
        <w:rPr>
          <w:rFonts w:ascii="Times New Roman" w:hAnsi="Times New Roman" w:cs="Times New Roman"/>
          <w:bCs/>
          <w:sz w:val="28"/>
          <w:szCs w:val="28"/>
        </w:rPr>
        <w:t xml:space="preserve">First note that Israel </w:t>
      </w:r>
      <w:r w:rsidR="00160056" w:rsidRPr="00DC7E74">
        <w:rPr>
          <w:rFonts w:ascii="Times New Roman" w:hAnsi="Times New Roman" w:cs="Times New Roman"/>
          <w:bCs/>
          <w:sz w:val="28"/>
          <w:szCs w:val="28"/>
        </w:rPr>
        <w:t xml:space="preserve">is </w:t>
      </w:r>
      <w:r w:rsidRPr="00DC7E74">
        <w:rPr>
          <w:rFonts w:ascii="Times New Roman" w:hAnsi="Times New Roman" w:cs="Times New Roman"/>
          <w:bCs/>
          <w:sz w:val="28"/>
          <w:szCs w:val="28"/>
        </w:rPr>
        <w:t xml:space="preserve">to “become </w:t>
      </w:r>
      <w:r w:rsidR="00A5441A" w:rsidRPr="00DC7E74">
        <w:rPr>
          <w:rFonts w:ascii="Times New Roman" w:hAnsi="Times New Roman" w:cs="Times New Roman"/>
          <w:bCs/>
          <w:sz w:val="28"/>
          <w:szCs w:val="28"/>
        </w:rPr>
        <w:t>to</w:t>
      </w:r>
      <w:r w:rsidRPr="00DC7E74">
        <w:rPr>
          <w:rFonts w:ascii="Times New Roman" w:hAnsi="Times New Roman" w:cs="Times New Roman"/>
          <w:bCs/>
          <w:sz w:val="28"/>
          <w:szCs w:val="28"/>
        </w:rPr>
        <w:t xml:space="preserve"> Me </w:t>
      </w:r>
      <w:r w:rsidR="00A5441A" w:rsidRPr="00DC7E74">
        <w:rPr>
          <w:rFonts w:ascii="Times New Roman" w:hAnsi="Times New Roman" w:cs="Times New Roman"/>
          <w:bCs/>
          <w:sz w:val="28"/>
          <w:szCs w:val="28"/>
        </w:rPr>
        <w:t>for</w:t>
      </w:r>
      <w:r w:rsidRPr="00DC7E74">
        <w:rPr>
          <w:rFonts w:ascii="Times New Roman" w:hAnsi="Times New Roman" w:cs="Times New Roman"/>
          <w:bCs/>
          <w:sz w:val="28"/>
          <w:szCs w:val="28"/>
        </w:rPr>
        <w:t xml:space="preserve"> people”, </w:t>
      </w:r>
      <w:r w:rsidR="00160056" w:rsidRPr="00DC7E74">
        <w:rPr>
          <w:rFonts w:ascii="Times New Roman" w:hAnsi="Times New Roman" w:cs="Times New Roman"/>
          <w:bCs/>
          <w:sz w:val="28"/>
          <w:szCs w:val="28"/>
        </w:rPr>
        <w:t>but th</w:t>
      </w:r>
      <w:r w:rsidR="00EC33B5" w:rsidRPr="00DC7E74">
        <w:rPr>
          <w:rFonts w:ascii="Times New Roman" w:hAnsi="Times New Roman" w:cs="Times New Roman"/>
          <w:bCs/>
          <w:sz w:val="28"/>
          <w:szCs w:val="28"/>
        </w:rPr>
        <w:t>e future realization of this</w:t>
      </w:r>
      <w:r w:rsidR="00160056" w:rsidRPr="00DC7E74">
        <w:rPr>
          <w:rFonts w:ascii="Times New Roman" w:hAnsi="Times New Roman" w:cs="Times New Roman"/>
          <w:bCs/>
          <w:sz w:val="28"/>
          <w:szCs w:val="28"/>
        </w:rPr>
        <w:t xml:space="preserve"> will be delayed until</w:t>
      </w:r>
      <w:r w:rsidRPr="00DC7E74">
        <w:rPr>
          <w:rFonts w:ascii="Times New Roman" w:hAnsi="Times New Roman" w:cs="Times New Roman"/>
          <w:bCs/>
          <w:sz w:val="28"/>
          <w:szCs w:val="28"/>
        </w:rPr>
        <w:t xml:space="preserve"> </w:t>
      </w:r>
      <w:r w:rsidR="004A13A3" w:rsidRPr="00DC7E74">
        <w:rPr>
          <w:rFonts w:ascii="Times New Roman" w:hAnsi="Times New Roman" w:cs="Times New Roman"/>
          <w:bCs/>
          <w:sz w:val="28"/>
          <w:szCs w:val="28"/>
        </w:rPr>
        <w:t xml:space="preserve">after </w:t>
      </w:r>
      <w:r w:rsidRPr="00DC7E74">
        <w:rPr>
          <w:rFonts w:ascii="Times New Roman" w:hAnsi="Times New Roman" w:cs="Times New Roman"/>
          <w:bCs/>
          <w:sz w:val="28"/>
          <w:szCs w:val="28"/>
        </w:rPr>
        <w:t>the end of Hosea’s Lo-Ammi</w:t>
      </w:r>
      <w:r w:rsidR="00B90A65" w:rsidRPr="00DC7E74">
        <w:rPr>
          <w:rFonts w:ascii="Times New Roman" w:hAnsi="Times New Roman" w:cs="Times New Roman"/>
          <w:bCs/>
          <w:sz w:val="28"/>
          <w:szCs w:val="28"/>
        </w:rPr>
        <w:t xml:space="preserve"> (“Not My </w:t>
      </w:r>
      <w:r w:rsidR="007949BE" w:rsidRPr="00DC7E74">
        <w:rPr>
          <w:rFonts w:ascii="Times New Roman" w:hAnsi="Times New Roman" w:cs="Times New Roman"/>
          <w:bCs/>
          <w:sz w:val="28"/>
          <w:szCs w:val="28"/>
        </w:rPr>
        <w:t>P</w:t>
      </w:r>
      <w:r w:rsidR="00B90A65" w:rsidRPr="00DC7E74">
        <w:rPr>
          <w:rFonts w:ascii="Times New Roman" w:hAnsi="Times New Roman" w:cs="Times New Roman"/>
          <w:bCs/>
          <w:sz w:val="28"/>
          <w:szCs w:val="28"/>
        </w:rPr>
        <w:t>eople”)</w:t>
      </w:r>
      <w:r w:rsidRPr="00DC7E74">
        <w:rPr>
          <w:rFonts w:ascii="Times New Roman" w:hAnsi="Times New Roman" w:cs="Times New Roman"/>
          <w:bCs/>
          <w:sz w:val="28"/>
          <w:szCs w:val="28"/>
        </w:rPr>
        <w:t xml:space="preserve"> prophecy</w:t>
      </w:r>
      <w:r w:rsidR="00160056" w:rsidRPr="00DC7E74">
        <w:rPr>
          <w:rFonts w:ascii="Times New Roman" w:hAnsi="Times New Roman" w:cs="Times New Roman"/>
          <w:bCs/>
          <w:sz w:val="28"/>
          <w:szCs w:val="28"/>
        </w:rPr>
        <w:t>.</w:t>
      </w:r>
      <w:r w:rsidRPr="00DC7E74">
        <w:rPr>
          <w:rFonts w:ascii="Times New Roman" w:hAnsi="Times New Roman" w:cs="Times New Roman"/>
          <w:bCs/>
          <w:sz w:val="28"/>
          <w:szCs w:val="28"/>
        </w:rPr>
        <w:t xml:space="preserve"> </w:t>
      </w:r>
      <w:r w:rsidR="00251A2C" w:rsidRPr="00DC7E74">
        <w:rPr>
          <w:rFonts w:ascii="Times New Roman" w:hAnsi="Times New Roman" w:cs="Times New Roman"/>
          <w:bCs/>
          <w:sz w:val="28"/>
          <w:szCs w:val="28"/>
        </w:rPr>
        <w:t>T</w:t>
      </w:r>
      <w:r w:rsidRPr="00DC7E74">
        <w:rPr>
          <w:rFonts w:ascii="Times New Roman" w:hAnsi="Times New Roman" w:cs="Times New Roman"/>
          <w:bCs/>
          <w:sz w:val="28"/>
          <w:szCs w:val="28"/>
        </w:rPr>
        <w:t xml:space="preserve">his period has run </w:t>
      </w:r>
      <w:r w:rsidR="000179FB" w:rsidRPr="00DC7E74">
        <w:rPr>
          <w:rFonts w:ascii="Times New Roman" w:hAnsi="Times New Roman" w:cs="Times New Roman"/>
          <w:bCs/>
          <w:sz w:val="28"/>
          <w:szCs w:val="28"/>
        </w:rPr>
        <w:t>at least</w:t>
      </w:r>
      <w:r w:rsidRPr="00DC7E74">
        <w:rPr>
          <w:rFonts w:ascii="Times New Roman" w:hAnsi="Times New Roman" w:cs="Times New Roman"/>
          <w:bCs/>
          <w:sz w:val="28"/>
          <w:szCs w:val="28"/>
        </w:rPr>
        <w:t xml:space="preserve"> two thousand years thus far. Yahweh’s law, as heart-law, may not include the whole ritual law of Moses – and certainly </w:t>
      </w:r>
      <w:r w:rsidR="00251A2C" w:rsidRPr="00DC7E74">
        <w:rPr>
          <w:rFonts w:ascii="Times New Roman" w:hAnsi="Times New Roman" w:cs="Times New Roman"/>
          <w:bCs/>
          <w:sz w:val="28"/>
          <w:szCs w:val="28"/>
        </w:rPr>
        <w:t xml:space="preserve">during Acts </w:t>
      </w:r>
      <w:r w:rsidR="00880867" w:rsidRPr="00DC7E74">
        <w:rPr>
          <w:rFonts w:ascii="Times New Roman" w:hAnsi="Times New Roman" w:cs="Times New Roman"/>
          <w:bCs/>
          <w:sz w:val="28"/>
          <w:szCs w:val="28"/>
        </w:rPr>
        <w:t>th</w:t>
      </w:r>
      <w:r w:rsidR="00251A2C" w:rsidRPr="00DC7E74">
        <w:rPr>
          <w:rFonts w:ascii="Times New Roman" w:hAnsi="Times New Roman" w:cs="Times New Roman"/>
          <w:bCs/>
          <w:sz w:val="28"/>
          <w:szCs w:val="28"/>
        </w:rPr>
        <w:t>e ritual law</w:t>
      </w:r>
      <w:r w:rsidR="00880867" w:rsidRPr="00DC7E74">
        <w:rPr>
          <w:rFonts w:ascii="Times New Roman" w:hAnsi="Times New Roman" w:cs="Times New Roman"/>
          <w:bCs/>
          <w:sz w:val="28"/>
          <w:szCs w:val="28"/>
        </w:rPr>
        <w:t xml:space="preserve"> did not apply to</w:t>
      </w:r>
      <w:r w:rsidRPr="00DC7E74">
        <w:rPr>
          <w:rFonts w:ascii="Times New Roman" w:hAnsi="Times New Roman" w:cs="Times New Roman"/>
          <w:bCs/>
          <w:sz w:val="28"/>
          <w:szCs w:val="28"/>
        </w:rPr>
        <w:t xml:space="preserve"> the nations-graft (Rom.11:25). In fact, recall how Jesus defined </w:t>
      </w:r>
      <w:r w:rsidR="00517D2F" w:rsidRPr="00DC7E74">
        <w:rPr>
          <w:rFonts w:ascii="Times New Roman" w:hAnsi="Times New Roman" w:cs="Times New Roman"/>
          <w:bCs/>
          <w:sz w:val="28"/>
          <w:szCs w:val="28"/>
        </w:rPr>
        <w:t>th</w:t>
      </w:r>
      <w:r w:rsidR="00D97DC1" w:rsidRPr="00DC7E74">
        <w:rPr>
          <w:rFonts w:ascii="Times New Roman" w:hAnsi="Times New Roman" w:cs="Times New Roman"/>
          <w:bCs/>
          <w:sz w:val="28"/>
          <w:szCs w:val="28"/>
        </w:rPr>
        <w:t>is</w:t>
      </w:r>
      <w:r w:rsidR="00517D2F" w:rsidRPr="00DC7E74">
        <w:rPr>
          <w:rFonts w:ascii="Times New Roman" w:hAnsi="Times New Roman" w:cs="Times New Roman"/>
          <w:bCs/>
          <w:sz w:val="28"/>
          <w:szCs w:val="28"/>
        </w:rPr>
        <w:t xml:space="preserve"> </w:t>
      </w:r>
      <w:r w:rsidRPr="00DC7E74">
        <w:rPr>
          <w:rFonts w:ascii="Times New Roman" w:hAnsi="Times New Roman" w:cs="Times New Roman"/>
          <w:bCs/>
          <w:sz w:val="28"/>
          <w:szCs w:val="28"/>
        </w:rPr>
        <w:t xml:space="preserve">“My law” </w:t>
      </w:r>
      <w:r w:rsidR="00517D2F" w:rsidRPr="00DC7E74">
        <w:rPr>
          <w:rFonts w:ascii="Times New Roman" w:hAnsi="Times New Roman" w:cs="Times New Roman"/>
          <w:bCs/>
          <w:sz w:val="28"/>
          <w:szCs w:val="28"/>
        </w:rPr>
        <w:t xml:space="preserve">of Jer.31:33 </w:t>
      </w:r>
      <w:r w:rsidRPr="00DC7E74">
        <w:rPr>
          <w:rFonts w:ascii="Times New Roman" w:hAnsi="Times New Roman" w:cs="Times New Roman"/>
          <w:bCs/>
          <w:sz w:val="28"/>
          <w:szCs w:val="28"/>
        </w:rPr>
        <w:t>–</w:t>
      </w:r>
    </w:p>
    <w:p w:rsidR="00837B60" w:rsidRPr="00DC7E74" w:rsidRDefault="002162F6" w:rsidP="002162F6">
      <w:pPr>
        <w:ind w:left="360"/>
        <w:rPr>
          <w:rFonts w:ascii="Times New Roman" w:hAnsi="Times New Roman" w:cs="Times New Roman"/>
          <w:bCs/>
          <w:sz w:val="28"/>
          <w:szCs w:val="28"/>
        </w:rPr>
      </w:pPr>
      <w:r w:rsidRPr="00DC7E74">
        <w:rPr>
          <w:rFonts w:ascii="Times New Roman" w:hAnsi="Times New Roman" w:cs="Times New Roman"/>
          <w:bCs/>
          <w:sz w:val="28"/>
          <w:szCs w:val="28"/>
        </w:rPr>
        <w:t xml:space="preserve">“Then He said to him, ‘You will love your Lord God with your whole heart and with your whole life and with your whole mind. This is the great and first commandment, and the second </w:t>
      </w:r>
      <w:r w:rsidRPr="00DC7E74">
        <w:rPr>
          <w:rFonts w:ascii="Times New Roman" w:hAnsi="Times New Roman" w:cs="Times New Roman"/>
          <w:bCs/>
          <w:i/>
          <w:iCs/>
          <w:sz w:val="28"/>
          <w:szCs w:val="28"/>
        </w:rPr>
        <w:t>is</w:t>
      </w:r>
      <w:r w:rsidRPr="00DC7E74">
        <w:rPr>
          <w:rFonts w:ascii="Times New Roman" w:hAnsi="Times New Roman" w:cs="Times New Roman"/>
          <w:bCs/>
          <w:sz w:val="28"/>
          <w:szCs w:val="28"/>
        </w:rPr>
        <w:t xml:space="preserve"> like it. You will love your neighbor as yourself. On these two commandments the whole law and the prophets depend.’”   </w:t>
      </w:r>
      <w:r w:rsidR="000211F1">
        <w:rPr>
          <w:rFonts w:ascii="Times New Roman" w:hAnsi="Times New Roman" w:cs="Times New Roman"/>
          <w:bCs/>
          <w:sz w:val="28"/>
          <w:szCs w:val="28"/>
        </w:rPr>
        <w:t xml:space="preserve">  </w:t>
      </w:r>
      <w:r w:rsidRPr="00DC7E74">
        <w:rPr>
          <w:rFonts w:ascii="Times New Roman" w:hAnsi="Times New Roman" w:cs="Times New Roman"/>
          <w:bCs/>
          <w:sz w:val="28"/>
          <w:szCs w:val="28"/>
        </w:rPr>
        <w:t>Mat.22:37-40</w:t>
      </w:r>
    </w:p>
    <w:p w:rsidR="002162F6" w:rsidRPr="00DC7E74" w:rsidRDefault="00742B2D" w:rsidP="00955690">
      <w:pPr>
        <w:rPr>
          <w:rFonts w:ascii="Times New Roman" w:hAnsi="Times New Roman" w:cs="Times New Roman"/>
          <w:bCs/>
          <w:sz w:val="28"/>
          <w:szCs w:val="28"/>
        </w:rPr>
      </w:pPr>
      <w:r w:rsidRPr="00DC7E74">
        <w:rPr>
          <w:rFonts w:ascii="Times New Roman" w:hAnsi="Times New Roman" w:cs="Times New Roman"/>
          <w:bCs/>
          <w:sz w:val="28"/>
          <w:szCs w:val="28"/>
        </w:rPr>
        <w:lastRenderedPageBreak/>
        <w:t xml:space="preserve">We will need to bear these two </w:t>
      </w:r>
      <w:r w:rsidR="00A5441A" w:rsidRPr="00DC7E74">
        <w:rPr>
          <w:rFonts w:ascii="Times New Roman" w:hAnsi="Times New Roman" w:cs="Times New Roman"/>
          <w:bCs/>
          <w:sz w:val="28"/>
          <w:szCs w:val="28"/>
        </w:rPr>
        <w:t xml:space="preserve">commandments </w:t>
      </w:r>
      <w:r w:rsidRPr="00DC7E74">
        <w:rPr>
          <w:rFonts w:ascii="Times New Roman" w:hAnsi="Times New Roman" w:cs="Times New Roman"/>
          <w:bCs/>
          <w:sz w:val="28"/>
          <w:szCs w:val="28"/>
        </w:rPr>
        <w:t>in mind, as we explore what aspects of the Law became superseded during Acts, and for whom they were superseded.</w:t>
      </w:r>
      <w:r w:rsidR="00C025D0" w:rsidRPr="00DC7E74">
        <w:rPr>
          <w:rFonts w:ascii="Times New Roman" w:hAnsi="Times New Roman" w:cs="Times New Roman"/>
          <w:bCs/>
          <w:sz w:val="28"/>
          <w:szCs w:val="28"/>
        </w:rPr>
        <w:t xml:space="preserve"> If anything, Jesus seemed to teach an even stricter </w:t>
      </w:r>
      <w:r w:rsidR="00BD0787" w:rsidRPr="00DC7E74">
        <w:rPr>
          <w:rFonts w:ascii="Times New Roman" w:hAnsi="Times New Roman" w:cs="Times New Roman"/>
          <w:bCs/>
          <w:sz w:val="28"/>
          <w:szCs w:val="28"/>
        </w:rPr>
        <w:t>interpretation</w:t>
      </w:r>
      <w:r w:rsidR="00C025D0" w:rsidRPr="00DC7E74">
        <w:rPr>
          <w:rFonts w:ascii="Times New Roman" w:hAnsi="Times New Roman" w:cs="Times New Roman"/>
          <w:bCs/>
          <w:sz w:val="28"/>
          <w:szCs w:val="28"/>
        </w:rPr>
        <w:t xml:space="preserve"> of the Law. Remember how He answered th</w:t>
      </w:r>
      <w:r w:rsidR="00872006" w:rsidRPr="00DC7E74">
        <w:rPr>
          <w:rFonts w:ascii="Times New Roman" w:hAnsi="Times New Roman" w:cs="Times New Roman"/>
          <w:bCs/>
          <w:sz w:val="28"/>
          <w:szCs w:val="28"/>
        </w:rPr>
        <w:t>e</w:t>
      </w:r>
      <w:r w:rsidR="00C025D0" w:rsidRPr="00DC7E74">
        <w:rPr>
          <w:rFonts w:ascii="Times New Roman" w:hAnsi="Times New Roman" w:cs="Times New Roman"/>
          <w:bCs/>
          <w:sz w:val="28"/>
          <w:szCs w:val="28"/>
        </w:rPr>
        <w:t xml:space="preserve"> “</w:t>
      </w:r>
      <w:r w:rsidR="00B90A65" w:rsidRPr="00DC7E74">
        <w:rPr>
          <w:rFonts w:ascii="Times New Roman" w:hAnsi="Times New Roman" w:cs="Times New Roman"/>
          <w:bCs/>
          <w:sz w:val="28"/>
          <w:szCs w:val="28"/>
        </w:rPr>
        <w:t>W</w:t>
      </w:r>
      <w:r w:rsidR="00C025D0" w:rsidRPr="00DC7E74">
        <w:rPr>
          <w:rFonts w:ascii="Times New Roman" w:hAnsi="Times New Roman" w:cs="Times New Roman"/>
          <w:bCs/>
          <w:sz w:val="28"/>
          <w:szCs w:val="28"/>
        </w:rPr>
        <w:t xml:space="preserve">ho is my neighbor” question? He also taught men to love their enemies, which was contrary to the </w:t>
      </w:r>
      <w:r w:rsidR="003034F3" w:rsidRPr="00DC7E74">
        <w:rPr>
          <w:rFonts w:ascii="Times New Roman" w:hAnsi="Times New Roman" w:cs="Times New Roman"/>
          <w:bCs/>
          <w:sz w:val="28"/>
          <w:szCs w:val="28"/>
        </w:rPr>
        <w:t xml:space="preserve">Mosaic </w:t>
      </w:r>
      <w:r w:rsidR="00955690" w:rsidRPr="00DC7E74">
        <w:rPr>
          <w:rFonts w:ascii="Times New Roman" w:hAnsi="Times New Roman" w:cs="Times New Roman"/>
          <w:bCs/>
          <w:sz w:val="28"/>
          <w:szCs w:val="28"/>
        </w:rPr>
        <w:t>statute of “an eye for an eye”</w:t>
      </w:r>
      <w:r w:rsidR="00C025D0" w:rsidRPr="00DC7E74">
        <w:rPr>
          <w:rFonts w:ascii="Times New Roman" w:hAnsi="Times New Roman" w:cs="Times New Roman"/>
          <w:bCs/>
          <w:sz w:val="28"/>
          <w:szCs w:val="28"/>
        </w:rPr>
        <w:t>.</w:t>
      </w:r>
    </w:p>
    <w:p w:rsidR="0082206F" w:rsidRPr="00DC7E74" w:rsidRDefault="008A090F" w:rsidP="00843C87">
      <w:pPr>
        <w:ind w:firstLine="360"/>
        <w:rPr>
          <w:rFonts w:ascii="Times New Roman" w:hAnsi="Times New Roman" w:cs="Times New Roman"/>
          <w:bCs/>
          <w:sz w:val="28"/>
          <w:szCs w:val="28"/>
        </w:rPr>
      </w:pPr>
      <w:r w:rsidRPr="00DC7E74">
        <w:rPr>
          <w:rFonts w:ascii="Times New Roman" w:hAnsi="Times New Roman" w:cs="Times New Roman"/>
          <w:bCs/>
          <w:sz w:val="28"/>
          <w:szCs w:val="28"/>
        </w:rPr>
        <w:t xml:space="preserve">I will dig deeper into the ways in which the Law of Moses was superseded during Acts under option </w:t>
      </w:r>
      <w:r w:rsidR="00843C87" w:rsidRPr="00DC7E74">
        <w:rPr>
          <w:rFonts w:ascii="Times New Roman" w:hAnsi="Times New Roman" w:cs="Times New Roman"/>
          <w:bCs/>
          <w:sz w:val="28"/>
          <w:szCs w:val="28"/>
        </w:rPr>
        <w:t>C.</w:t>
      </w:r>
      <w:r w:rsidR="00A5441A" w:rsidRPr="00DC7E74">
        <w:rPr>
          <w:rFonts w:ascii="Times New Roman" w:hAnsi="Times New Roman" w:cs="Times New Roman"/>
          <w:bCs/>
          <w:sz w:val="28"/>
          <w:szCs w:val="28"/>
        </w:rPr>
        <w:t xml:space="preserve"> below</w:t>
      </w:r>
      <w:r w:rsidRPr="00DC7E74">
        <w:rPr>
          <w:rFonts w:ascii="Times New Roman" w:hAnsi="Times New Roman" w:cs="Times New Roman"/>
          <w:bCs/>
          <w:sz w:val="28"/>
          <w:szCs w:val="28"/>
        </w:rPr>
        <w:t xml:space="preserve">. </w:t>
      </w:r>
      <w:r w:rsidR="008978FA" w:rsidRPr="00DC7E74">
        <w:rPr>
          <w:rFonts w:ascii="Times New Roman" w:hAnsi="Times New Roman" w:cs="Times New Roman"/>
          <w:bCs/>
          <w:sz w:val="28"/>
          <w:szCs w:val="28"/>
        </w:rPr>
        <w:t xml:space="preserve">The principal problem with option </w:t>
      </w:r>
      <w:r w:rsidR="00843C87" w:rsidRPr="00DC7E74">
        <w:rPr>
          <w:rFonts w:ascii="Times New Roman" w:hAnsi="Times New Roman" w:cs="Times New Roman"/>
          <w:bCs/>
          <w:sz w:val="28"/>
          <w:szCs w:val="28"/>
        </w:rPr>
        <w:t>A.</w:t>
      </w:r>
      <w:r w:rsidR="008978FA" w:rsidRPr="00DC7E74">
        <w:rPr>
          <w:rFonts w:ascii="Times New Roman" w:hAnsi="Times New Roman" w:cs="Times New Roman"/>
          <w:bCs/>
          <w:sz w:val="28"/>
          <w:szCs w:val="28"/>
        </w:rPr>
        <w:t xml:space="preserve"> is that it leaves most of the prophetic word as unfulfillable. It also contradicts such divine principles as, “the gifts and calling of God are irrevocable” (Rom.11:29). Those gifts may be withdrawn from any single generation by reason of their rebellions against God, but He </w:t>
      </w:r>
      <w:r w:rsidR="003034F3" w:rsidRPr="00DC7E74">
        <w:rPr>
          <w:rFonts w:ascii="Times New Roman" w:hAnsi="Times New Roman" w:cs="Times New Roman"/>
          <w:bCs/>
          <w:sz w:val="28"/>
          <w:szCs w:val="28"/>
        </w:rPr>
        <w:t>will</w:t>
      </w:r>
      <w:r w:rsidR="008978FA" w:rsidRPr="00DC7E74">
        <w:rPr>
          <w:rFonts w:ascii="Times New Roman" w:hAnsi="Times New Roman" w:cs="Times New Roman"/>
          <w:bCs/>
          <w:sz w:val="28"/>
          <w:szCs w:val="28"/>
        </w:rPr>
        <w:t xml:space="preserve"> reserve them for a</w:t>
      </w:r>
      <w:r w:rsidR="004C5925" w:rsidRPr="00DC7E74">
        <w:rPr>
          <w:rFonts w:ascii="Times New Roman" w:hAnsi="Times New Roman" w:cs="Times New Roman"/>
          <w:bCs/>
          <w:sz w:val="28"/>
          <w:szCs w:val="28"/>
        </w:rPr>
        <w:t>nother</w:t>
      </w:r>
      <w:r w:rsidR="008978FA" w:rsidRPr="00DC7E74">
        <w:rPr>
          <w:rFonts w:ascii="Times New Roman" w:hAnsi="Times New Roman" w:cs="Times New Roman"/>
          <w:bCs/>
          <w:sz w:val="28"/>
          <w:szCs w:val="28"/>
        </w:rPr>
        <w:t xml:space="preserve"> generation of His choosing. The claims of covenant theology that a Gentile church has taken over the covenants of Israel are ludicrous, in light of what Scripture says about the unconditional nature of those covenants.</w:t>
      </w:r>
      <w:r w:rsidR="002005C0" w:rsidRPr="00DC7E74">
        <w:rPr>
          <w:rFonts w:ascii="Times New Roman" w:hAnsi="Times New Roman" w:cs="Times New Roman"/>
          <w:bCs/>
          <w:sz w:val="28"/>
          <w:szCs w:val="28"/>
        </w:rPr>
        <w:t xml:space="preserve"> This </w:t>
      </w:r>
      <w:r w:rsidR="00BD0787" w:rsidRPr="00DC7E74">
        <w:rPr>
          <w:rFonts w:ascii="Times New Roman" w:hAnsi="Times New Roman" w:cs="Times New Roman"/>
          <w:bCs/>
          <w:sz w:val="28"/>
          <w:szCs w:val="28"/>
        </w:rPr>
        <w:t>“Replacement Theology”</w:t>
      </w:r>
      <w:r w:rsidR="002005C0" w:rsidRPr="00DC7E74">
        <w:rPr>
          <w:rFonts w:ascii="Times New Roman" w:hAnsi="Times New Roman" w:cs="Times New Roman"/>
          <w:bCs/>
          <w:sz w:val="28"/>
          <w:szCs w:val="28"/>
        </w:rPr>
        <w:t xml:space="preserve"> makes God appear capricious.</w:t>
      </w:r>
    </w:p>
    <w:p w:rsidR="00C92B8F" w:rsidRPr="00DC7E74" w:rsidRDefault="001C4F30" w:rsidP="00524D3A">
      <w:pPr>
        <w:spacing w:after="400"/>
        <w:ind w:firstLine="360"/>
        <w:rPr>
          <w:rFonts w:ascii="Times New Roman" w:hAnsi="Times New Roman" w:cs="Times New Roman"/>
          <w:bCs/>
          <w:sz w:val="28"/>
          <w:szCs w:val="28"/>
        </w:rPr>
      </w:pPr>
      <w:r w:rsidRPr="00DC7E74">
        <w:rPr>
          <w:rFonts w:ascii="Times New Roman" w:hAnsi="Times New Roman" w:cs="Times New Roman"/>
          <w:bCs/>
          <w:sz w:val="28"/>
          <w:szCs w:val="28"/>
        </w:rPr>
        <w:t>Then</w:t>
      </w:r>
      <w:r w:rsidR="00C92B8F" w:rsidRPr="00DC7E74">
        <w:rPr>
          <w:rFonts w:ascii="Times New Roman" w:hAnsi="Times New Roman" w:cs="Times New Roman"/>
          <w:bCs/>
          <w:sz w:val="28"/>
          <w:szCs w:val="28"/>
        </w:rPr>
        <w:t xml:space="preserve">, what about option </w:t>
      </w:r>
      <w:r w:rsidR="00843C87" w:rsidRPr="00DC7E74">
        <w:rPr>
          <w:rFonts w:ascii="Times New Roman" w:hAnsi="Times New Roman" w:cs="Times New Roman"/>
          <w:bCs/>
          <w:sz w:val="28"/>
          <w:szCs w:val="28"/>
        </w:rPr>
        <w:t>B.</w:t>
      </w:r>
      <w:r w:rsidR="00C92B8F" w:rsidRPr="00DC7E74">
        <w:rPr>
          <w:rFonts w:ascii="Times New Roman" w:hAnsi="Times New Roman" w:cs="Times New Roman"/>
          <w:bCs/>
          <w:sz w:val="28"/>
          <w:szCs w:val="28"/>
        </w:rPr>
        <w:t>?</w:t>
      </w:r>
    </w:p>
    <w:p w:rsidR="00AD5F2A" w:rsidRDefault="00843C87" w:rsidP="005D0ECC">
      <w:pPr>
        <w:pStyle w:val="ListParagraph"/>
        <w:ind w:left="0" w:right="-270"/>
        <w:contextualSpacing w:val="0"/>
        <w:rPr>
          <w:rFonts w:ascii="Times New Roman" w:hAnsi="Times New Roman" w:cs="Times New Roman"/>
          <w:bCs/>
          <w:sz w:val="32"/>
          <w:szCs w:val="32"/>
        </w:rPr>
      </w:pPr>
      <w:r>
        <w:rPr>
          <w:rFonts w:ascii="Times New Roman" w:hAnsi="Times New Roman" w:cs="Times New Roman"/>
          <w:b/>
          <w:sz w:val="40"/>
          <w:szCs w:val="40"/>
        </w:rPr>
        <w:t>B</w:t>
      </w:r>
      <w:r w:rsidR="00C92B8F" w:rsidRPr="0082206F">
        <w:rPr>
          <w:rFonts w:ascii="Times New Roman" w:hAnsi="Times New Roman" w:cs="Times New Roman"/>
          <w:b/>
          <w:sz w:val="40"/>
          <w:szCs w:val="40"/>
        </w:rPr>
        <w:t xml:space="preserve">. </w:t>
      </w:r>
      <w:r>
        <w:rPr>
          <w:rFonts w:ascii="Times New Roman" w:hAnsi="Times New Roman" w:cs="Times New Roman"/>
          <w:b/>
          <w:sz w:val="40"/>
          <w:szCs w:val="40"/>
        </w:rPr>
        <w:t xml:space="preserve"> </w:t>
      </w:r>
      <w:r w:rsidR="00AD5F2A" w:rsidRPr="00AD5F2A">
        <w:rPr>
          <w:rFonts w:ascii="Times New Roman" w:hAnsi="Times New Roman" w:cs="Times New Roman"/>
          <w:b/>
          <w:sz w:val="40"/>
          <w:szCs w:val="40"/>
        </w:rPr>
        <w:t>Physical and spiritual blessings will be realized by a saved remnant of Israel, and the nations drawn to them – the pre-millennial kingdom, as taught by Otis Sellers. This will be followed by spiritual blessings for Israel and physical blessings for the nations during the Millennium.</w:t>
      </w:r>
    </w:p>
    <w:p w:rsidR="002C0E64" w:rsidRPr="008F2967" w:rsidRDefault="00C92B8F" w:rsidP="00524D3A">
      <w:pPr>
        <w:ind w:firstLine="360"/>
        <w:rPr>
          <w:rFonts w:ascii="Times New Roman" w:hAnsi="Times New Roman" w:cs="Times New Roman"/>
          <w:bCs/>
          <w:sz w:val="28"/>
          <w:szCs w:val="28"/>
        </w:rPr>
      </w:pPr>
      <w:r w:rsidRPr="008F2967">
        <w:rPr>
          <w:rFonts w:ascii="Times New Roman" w:hAnsi="Times New Roman" w:cs="Times New Roman"/>
          <w:bCs/>
          <w:sz w:val="28"/>
          <w:szCs w:val="28"/>
        </w:rPr>
        <w:t>I agree with Seller’s basic timetable of a pre</w:t>
      </w:r>
      <w:r w:rsidR="00C4177D" w:rsidRPr="008F2967">
        <w:rPr>
          <w:rFonts w:ascii="Times New Roman" w:hAnsi="Times New Roman" w:cs="Times New Roman"/>
          <w:bCs/>
          <w:sz w:val="28"/>
          <w:szCs w:val="28"/>
        </w:rPr>
        <w:t>-</w:t>
      </w:r>
      <w:r w:rsidRPr="008F2967">
        <w:rPr>
          <w:rFonts w:ascii="Times New Roman" w:hAnsi="Times New Roman" w:cs="Times New Roman"/>
          <w:bCs/>
          <w:sz w:val="28"/>
          <w:szCs w:val="28"/>
        </w:rPr>
        <w:t>millennial kingdom</w:t>
      </w:r>
      <w:r w:rsidR="00DA0252" w:rsidRPr="008F2967">
        <w:rPr>
          <w:rFonts w:ascii="Times New Roman" w:hAnsi="Times New Roman" w:cs="Times New Roman"/>
          <w:bCs/>
          <w:sz w:val="28"/>
          <w:szCs w:val="28"/>
        </w:rPr>
        <w:t xml:space="preserve"> aspect</w:t>
      </w:r>
      <w:r w:rsidRPr="008F2967">
        <w:rPr>
          <w:rFonts w:ascii="Times New Roman" w:hAnsi="Times New Roman" w:cs="Times New Roman"/>
          <w:bCs/>
          <w:sz w:val="28"/>
          <w:szCs w:val="28"/>
        </w:rPr>
        <w:t xml:space="preserve">, followed by the Tribulation, Christ’s </w:t>
      </w:r>
      <w:r w:rsidRPr="008F2967">
        <w:rPr>
          <w:rFonts w:ascii="Times New Roman" w:hAnsi="Times New Roman" w:cs="Times New Roman"/>
          <w:bCs/>
          <w:i/>
          <w:iCs/>
          <w:sz w:val="28"/>
          <w:szCs w:val="28"/>
        </w:rPr>
        <w:t>Parousia</w:t>
      </w:r>
      <w:r w:rsidR="00D97DC1" w:rsidRPr="008F2967">
        <w:rPr>
          <w:rFonts w:ascii="Times New Roman" w:hAnsi="Times New Roman" w:cs="Times New Roman"/>
          <w:bCs/>
          <w:sz w:val="28"/>
          <w:szCs w:val="28"/>
        </w:rPr>
        <w:t>,</w:t>
      </w:r>
      <w:r w:rsidRPr="008F2967">
        <w:rPr>
          <w:rFonts w:ascii="Times New Roman" w:hAnsi="Times New Roman" w:cs="Times New Roman"/>
          <w:bCs/>
          <w:sz w:val="28"/>
          <w:szCs w:val="28"/>
        </w:rPr>
        <w:t xml:space="preserve"> and </w:t>
      </w:r>
      <w:r w:rsidR="00DB5513" w:rsidRPr="008F2967">
        <w:rPr>
          <w:rFonts w:ascii="Times New Roman" w:hAnsi="Times New Roman" w:cs="Times New Roman"/>
          <w:bCs/>
          <w:sz w:val="28"/>
          <w:szCs w:val="28"/>
        </w:rPr>
        <w:t xml:space="preserve">then the </w:t>
      </w:r>
      <w:r w:rsidRPr="008F2967">
        <w:rPr>
          <w:rFonts w:ascii="Times New Roman" w:hAnsi="Times New Roman" w:cs="Times New Roman"/>
          <w:bCs/>
          <w:sz w:val="28"/>
          <w:szCs w:val="28"/>
        </w:rPr>
        <w:t>Millennium. I have already pointed out how some physical blessings, such as healing from sickness, were enjoyed during Acts. A</w:t>
      </w:r>
      <w:r w:rsidR="00B449D8" w:rsidRPr="008F2967">
        <w:rPr>
          <w:rFonts w:ascii="Times New Roman" w:hAnsi="Times New Roman" w:cs="Times New Roman"/>
          <w:bCs/>
          <w:sz w:val="28"/>
          <w:szCs w:val="28"/>
        </w:rPr>
        <w:t>nd a</w:t>
      </w:r>
      <w:r w:rsidRPr="008F2967">
        <w:rPr>
          <w:rFonts w:ascii="Times New Roman" w:hAnsi="Times New Roman" w:cs="Times New Roman"/>
          <w:bCs/>
          <w:sz w:val="28"/>
          <w:szCs w:val="28"/>
        </w:rPr>
        <w:t>ll believ</w:t>
      </w:r>
      <w:r w:rsidR="00B449D8" w:rsidRPr="008F2967">
        <w:rPr>
          <w:rFonts w:ascii="Times New Roman" w:hAnsi="Times New Roman" w:cs="Times New Roman"/>
          <w:bCs/>
          <w:sz w:val="28"/>
          <w:szCs w:val="28"/>
        </w:rPr>
        <w:t>ers</w:t>
      </w:r>
      <w:r w:rsidRPr="008F2967">
        <w:rPr>
          <w:rFonts w:ascii="Times New Roman" w:hAnsi="Times New Roman" w:cs="Times New Roman"/>
          <w:bCs/>
          <w:sz w:val="28"/>
          <w:szCs w:val="28"/>
        </w:rPr>
        <w:t xml:space="preserve"> were endowed with a particularized </w:t>
      </w:r>
      <w:r w:rsidR="002C0E64" w:rsidRPr="008F2967">
        <w:rPr>
          <w:rFonts w:ascii="Times New Roman" w:hAnsi="Times New Roman" w:cs="Times New Roman"/>
          <w:bCs/>
          <w:sz w:val="28"/>
          <w:szCs w:val="28"/>
        </w:rPr>
        <w:t>“</w:t>
      </w:r>
      <w:r w:rsidRPr="008F2967">
        <w:rPr>
          <w:rFonts w:ascii="Times New Roman" w:hAnsi="Times New Roman" w:cs="Times New Roman"/>
          <w:bCs/>
          <w:sz w:val="28"/>
          <w:szCs w:val="28"/>
        </w:rPr>
        <w:t>spiritual gift</w:t>
      </w:r>
      <w:r w:rsidR="002C0E64" w:rsidRPr="008F2967">
        <w:rPr>
          <w:rFonts w:ascii="Times New Roman" w:hAnsi="Times New Roman" w:cs="Times New Roman"/>
          <w:bCs/>
          <w:sz w:val="28"/>
          <w:szCs w:val="28"/>
        </w:rPr>
        <w:t>” (</w:t>
      </w:r>
      <w:r w:rsidR="002C0E64" w:rsidRPr="008F2967">
        <w:rPr>
          <w:rFonts w:ascii="Times New Roman" w:hAnsi="Times New Roman" w:cs="Times New Roman"/>
          <w:bCs/>
          <w:i/>
          <w:iCs/>
          <w:sz w:val="28"/>
          <w:szCs w:val="28"/>
        </w:rPr>
        <w:t>KJV</w:t>
      </w:r>
      <w:r w:rsidR="002C0E64" w:rsidRPr="008F2967">
        <w:rPr>
          <w:rFonts w:ascii="Times New Roman" w:hAnsi="Times New Roman" w:cs="Times New Roman"/>
          <w:bCs/>
          <w:sz w:val="28"/>
          <w:szCs w:val="28"/>
        </w:rPr>
        <w:t>)</w:t>
      </w:r>
      <w:r w:rsidRPr="008F2967">
        <w:rPr>
          <w:rFonts w:ascii="Times New Roman" w:hAnsi="Times New Roman" w:cs="Times New Roman"/>
          <w:bCs/>
          <w:sz w:val="28"/>
          <w:szCs w:val="28"/>
        </w:rPr>
        <w:t>, per 1 Cor.</w:t>
      </w:r>
      <w:r w:rsidR="00DB5513" w:rsidRPr="008F2967">
        <w:rPr>
          <w:rFonts w:ascii="Times New Roman" w:hAnsi="Times New Roman" w:cs="Times New Roman"/>
          <w:bCs/>
          <w:sz w:val="28"/>
          <w:szCs w:val="28"/>
        </w:rPr>
        <w:t xml:space="preserve"> </w:t>
      </w:r>
      <w:r w:rsidRPr="008F2967">
        <w:rPr>
          <w:rFonts w:ascii="Times New Roman" w:hAnsi="Times New Roman" w:cs="Times New Roman"/>
          <w:bCs/>
          <w:sz w:val="28"/>
          <w:szCs w:val="28"/>
        </w:rPr>
        <w:t>12:</w:t>
      </w:r>
      <w:r w:rsidR="002C0E64" w:rsidRPr="008F2967">
        <w:rPr>
          <w:rFonts w:ascii="Times New Roman" w:hAnsi="Times New Roman" w:cs="Times New Roman"/>
          <w:bCs/>
          <w:sz w:val="28"/>
          <w:szCs w:val="28"/>
        </w:rPr>
        <w:t>1</w:t>
      </w:r>
      <w:r w:rsidRPr="008F2967">
        <w:rPr>
          <w:rFonts w:ascii="Times New Roman" w:hAnsi="Times New Roman" w:cs="Times New Roman"/>
          <w:bCs/>
          <w:sz w:val="28"/>
          <w:szCs w:val="28"/>
        </w:rPr>
        <w:t>-11.</w:t>
      </w:r>
      <w:r w:rsidR="00B449D8" w:rsidRPr="008F2967">
        <w:rPr>
          <w:rFonts w:ascii="Times New Roman" w:hAnsi="Times New Roman" w:cs="Times New Roman"/>
          <w:bCs/>
          <w:sz w:val="28"/>
          <w:szCs w:val="28"/>
        </w:rPr>
        <w:t xml:space="preserve"> </w:t>
      </w:r>
      <w:r w:rsidR="002C0E64" w:rsidRPr="008F2967">
        <w:rPr>
          <w:rFonts w:ascii="Times New Roman" w:hAnsi="Times New Roman" w:cs="Times New Roman"/>
          <w:bCs/>
          <w:sz w:val="28"/>
          <w:szCs w:val="28"/>
        </w:rPr>
        <w:t xml:space="preserve">Note that one of the </w:t>
      </w:r>
      <w:r w:rsidR="00F66EB5" w:rsidRPr="008F2967">
        <w:rPr>
          <w:rFonts w:ascii="Times New Roman" w:hAnsi="Times New Roman" w:cs="Times New Roman"/>
          <w:bCs/>
          <w:sz w:val="28"/>
          <w:szCs w:val="28"/>
        </w:rPr>
        <w:t xml:space="preserve">spiritual </w:t>
      </w:r>
      <w:r w:rsidR="002C0E64" w:rsidRPr="008F2967">
        <w:rPr>
          <w:rFonts w:ascii="Times New Roman" w:hAnsi="Times New Roman" w:cs="Times New Roman"/>
          <w:bCs/>
          <w:sz w:val="28"/>
          <w:szCs w:val="28"/>
        </w:rPr>
        <w:t>gifts listed in 1 Cor.12:28, “governments” (</w:t>
      </w:r>
      <w:r w:rsidR="002C0E64" w:rsidRPr="008F2967">
        <w:rPr>
          <w:rFonts w:ascii="Times New Roman" w:hAnsi="Times New Roman" w:cs="Times New Roman"/>
          <w:bCs/>
          <w:i/>
          <w:iCs/>
          <w:sz w:val="28"/>
          <w:szCs w:val="28"/>
        </w:rPr>
        <w:t>KJV</w:t>
      </w:r>
      <w:r w:rsidR="002C0E64" w:rsidRPr="008F2967">
        <w:rPr>
          <w:rFonts w:ascii="Times New Roman" w:hAnsi="Times New Roman" w:cs="Times New Roman"/>
          <w:bCs/>
          <w:sz w:val="28"/>
          <w:szCs w:val="28"/>
        </w:rPr>
        <w:t xml:space="preserve"> for</w:t>
      </w:r>
      <w:r w:rsidR="005D0ECC" w:rsidRPr="008F2967">
        <w:rPr>
          <w:rFonts w:ascii="Times New Roman" w:hAnsi="Times New Roman" w:cs="Times New Roman"/>
          <w:bCs/>
          <w:sz w:val="28"/>
          <w:szCs w:val="28"/>
        </w:rPr>
        <w:t xml:space="preserve"> Gk.</w:t>
      </w:r>
      <w:r w:rsidR="002C0E64" w:rsidRPr="008F2967">
        <w:rPr>
          <w:rFonts w:ascii="Times New Roman" w:hAnsi="Times New Roman" w:cs="Times New Roman"/>
          <w:bCs/>
          <w:sz w:val="28"/>
          <w:szCs w:val="28"/>
        </w:rPr>
        <w:t xml:space="preserve"> </w:t>
      </w:r>
      <w:r w:rsidR="002C0E64" w:rsidRPr="008F2967">
        <w:rPr>
          <w:rFonts w:ascii="Times New Roman" w:hAnsi="Times New Roman" w:cs="Times New Roman"/>
          <w:bCs/>
          <w:i/>
          <w:iCs/>
          <w:sz w:val="28"/>
          <w:szCs w:val="28"/>
        </w:rPr>
        <w:t>kubernēsis</w:t>
      </w:r>
      <w:r w:rsidR="002C0E64" w:rsidRPr="008F2967">
        <w:rPr>
          <w:rFonts w:ascii="Times New Roman" w:hAnsi="Times New Roman" w:cs="Times New Roman"/>
          <w:bCs/>
          <w:sz w:val="28"/>
          <w:szCs w:val="28"/>
        </w:rPr>
        <w:t xml:space="preserve">, lit. “leaderships”), could be more </w:t>
      </w:r>
      <w:r w:rsidR="00A05231" w:rsidRPr="008F2967">
        <w:rPr>
          <w:rFonts w:ascii="Times New Roman" w:hAnsi="Times New Roman" w:cs="Times New Roman"/>
          <w:bCs/>
          <w:sz w:val="28"/>
          <w:szCs w:val="28"/>
        </w:rPr>
        <w:t>carnal</w:t>
      </w:r>
      <w:r w:rsidR="002C0E64" w:rsidRPr="008F2967">
        <w:rPr>
          <w:rFonts w:ascii="Times New Roman" w:hAnsi="Times New Roman" w:cs="Times New Roman"/>
          <w:bCs/>
          <w:sz w:val="28"/>
          <w:szCs w:val="28"/>
        </w:rPr>
        <w:t xml:space="preserve"> than spiritual in </w:t>
      </w:r>
      <w:r w:rsidR="00524D3A" w:rsidRPr="008F2967">
        <w:rPr>
          <w:rFonts w:ascii="Times New Roman" w:hAnsi="Times New Roman" w:cs="Times New Roman"/>
          <w:bCs/>
          <w:sz w:val="28"/>
          <w:szCs w:val="28"/>
        </w:rPr>
        <w:t>certain</w:t>
      </w:r>
      <w:r w:rsidR="002C0E64" w:rsidRPr="008F2967">
        <w:rPr>
          <w:rFonts w:ascii="Times New Roman" w:hAnsi="Times New Roman" w:cs="Times New Roman"/>
          <w:bCs/>
          <w:sz w:val="28"/>
          <w:szCs w:val="28"/>
        </w:rPr>
        <w:t xml:space="preserve"> settings.</w:t>
      </w:r>
      <w:r w:rsidR="004D109D" w:rsidRPr="008F2967">
        <w:rPr>
          <w:rFonts w:ascii="Times New Roman" w:hAnsi="Times New Roman" w:cs="Times New Roman"/>
          <w:bCs/>
          <w:sz w:val="28"/>
          <w:szCs w:val="28"/>
        </w:rPr>
        <w:t xml:space="preserve"> This may have been the gift given </w:t>
      </w:r>
      <w:r w:rsidR="004D109D" w:rsidRPr="008F2967">
        <w:rPr>
          <w:rFonts w:ascii="Times New Roman" w:hAnsi="Times New Roman" w:cs="Times New Roman"/>
          <w:bCs/>
          <w:sz w:val="28"/>
          <w:szCs w:val="28"/>
        </w:rPr>
        <w:lastRenderedPageBreak/>
        <w:t>to the seven chosen men, who oversaw the distribution of goods to the poor (Acts 6:1-3).</w:t>
      </w:r>
      <w:r w:rsidR="001949A5" w:rsidRPr="008F2967">
        <w:rPr>
          <w:rFonts w:ascii="Times New Roman" w:hAnsi="Times New Roman" w:cs="Times New Roman"/>
          <w:bCs/>
          <w:sz w:val="28"/>
          <w:szCs w:val="28"/>
        </w:rPr>
        <w:t xml:space="preserve"> Care for the poor was one of the great pillars of justice </w:t>
      </w:r>
      <w:r w:rsidR="00F057AF" w:rsidRPr="008F2967">
        <w:rPr>
          <w:rFonts w:ascii="Times New Roman" w:hAnsi="Times New Roman" w:cs="Times New Roman"/>
          <w:bCs/>
          <w:sz w:val="28"/>
          <w:szCs w:val="28"/>
        </w:rPr>
        <w:t>u</w:t>
      </w:r>
      <w:r w:rsidR="001949A5" w:rsidRPr="008F2967">
        <w:rPr>
          <w:rFonts w:ascii="Times New Roman" w:hAnsi="Times New Roman" w:cs="Times New Roman"/>
          <w:bCs/>
          <w:sz w:val="28"/>
          <w:szCs w:val="28"/>
        </w:rPr>
        <w:t>n</w:t>
      </w:r>
      <w:r w:rsidR="00F057AF" w:rsidRPr="008F2967">
        <w:rPr>
          <w:rFonts w:ascii="Times New Roman" w:hAnsi="Times New Roman" w:cs="Times New Roman"/>
          <w:bCs/>
          <w:sz w:val="28"/>
          <w:szCs w:val="28"/>
        </w:rPr>
        <w:t>der</w:t>
      </w:r>
      <w:r w:rsidR="001949A5" w:rsidRPr="008F2967">
        <w:rPr>
          <w:rFonts w:ascii="Times New Roman" w:hAnsi="Times New Roman" w:cs="Times New Roman"/>
          <w:bCs/>
          <w:sz w:val="28"/>
          <w:szCs w:val="28"/>
        </w:rPr>
        <w:t xml:space="preserve"> the Mosaic covenant.</w:t>
      </w:r>
    </w:p>
    <w:p w:rsidR="00E319E7" w:rsidRPr="008F2967" w:rsidRDefault="00942F37" w:rsidP="00217E56">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The Acts-period </w:t>
      </w:r>
      <w:r w:rsidR="00BD0787" w:rsidRPr="008F2967">
        <w:rPr>
          <w:rFonts w:ascii="Times New Roman" w:hAnsi="Times New Roman" w:cs="Times New Roman"/>
          <w:bCs/>
          <w:sz w:val="28"/>
          <w:szCs w:val="28"/>
        </w:rPr>
        <w:t xml:space="preserve">introduced the New Covenant, and </w:t>
      </w:r>
      <w:r w:rsidR="003521DE" w:rsidRPr="008F2967">
        <w:rPr>
          <w:rFonts w:ascii="Times New Roman" w:hAnsi="Times New Roman" w:cs="Times New Roman"/>
          <w:bCs/>
          <w:sz w:val="28"/>
          <w:szCs w:val="28"/>
        </w:rPr>
        <w:t>it</w:t>
      </w:r>
      <w:r w:rsidR="00BD0787" w:rsidRPr="008F2967">
        <w:rPr>
          <w:rFonts w:ascii="Times New Roman" w:hAnsi="Times New Roman" w:cs="Times New Roman"/>
          <w:bCs/>
          <w:sz w:val="28"/>
          <w:szCs w:val="28"/>
        </w:rPr>
        <w:t xml:space="preserve"> </w:t>
      </w:r>
      <w:r w:rsidRPr="008F2967">
        <w:rPr>
          <w:rFonts w:ascii="Times New Roman" w:hAnsi="Times New Roman" w:cs="Times New Roman"/>
          <w:bCs/>
          <w:sz w:val="28"/>
          <w:szCs w:val="28"/>
        </w:rPr>
        <w:t xml:space="preserve">was </w:t>
      </w:r>
      <w:r w:rsidR="003521DE" w:rsidRPr="008F2967">
        <w:rPr>
          <w:rFonts w:ascii="Times New Roman" w:hAnsi="Times New Roman" w:cs="Times New Roman"/>
          <w:bCs/>
          <w:sz w:val="28"/>
          <w:szCs w:val="28"/>
        </w:rPr>
        <w:t xml:space="preserve">also </w:t>
      </w:r>
      <w:r w:rsidR="00B9770B" w:rsidRPr="008F2967">
        <w:rPr>
          <w:rFonts w:ascii="Times New Roman" w:hAnsi="Times New Roman" w:cs="Times New Roman"/>
          <w:bCs/>
          <w:sz w:val="28"/>
          <w:szCs w:val="28"/>
        </w:rPr>
        <w:t>the fore-</w:t>
      </w:r>
      <w:r w:rsidRPr="008F2967">
        <w:rPr>
          <w:rFonts w:ascii="Times New Roman" w:hAnsi="Times New Roman" w:cs="Times New Roman"/>
          <w:bCs/>
          <w:sz w:val="28"/>
          <w:szCs w:val="28"/>
        </w:rPr>
        <w:t xml:space="preserve">part of the Pre-Millennium. </w:t>
      </w:r>
      <w:r w:rsidR="00B449D8" w:rsidRPr="008F2967">
        <w:rPr>
          <w:rFonts w:ascii="Times New Roman" w:hAnsi="Times New Roman" w:cs="Times New Roman"/>
          <w:bCs/>
          <w:sz w:val="28"/>
          <w:szCs w:val="28"/>
        </w:rPr>
        <w:t>But some of God’s future outpouring</w:t>
      </w:r>
      <w:r w:rsidR="0067731D" w:rsidRPr="008F2967">
        <w:rPr>
          <w:rFonts w:ascii="Times New Roman" w:hAnsi="Times New Roman" w:cs="Times New Roman"/>
          <w:bCs/>
          <w:sz w:val="28"/>
          <w:szCs w:val="28"/>
        </w:rPr>
        <w:t>, according to OT prophecy,</w:t>
      </w:r>
      <w:r w:rsidR="00B449D8" w:rsidRPr="008F2967">
        <w:rPr>
          <w:rFonts w:ascii="Times New Roman" w:hAnsi="Times New Roman" w:cs="Times New Roman"/>
          <w:bCs/>
          <w:sz w:val="28"/>
          <w:szCs w:val="28"/>
        </w:rPr>
        <w:t xml:space="preserve"> will be agricultural plenty, which was not a keynote of the Acts period. Will any of these </w:t>
      </w:r>
      <w:r w:rsidR="00A5441A" w:rsidRPr="008F2967">
        <w:rPr>
          <w:rFonts w:ascii="Times New Roman" w:hAnsi="Times New Roman" w:cs="Times New Roman"/>
          <w:bCs/>
          <w:sz w:val="28"/>
          <w:szCs w:val="28"/>
        </w:rPr>
        <w:t>prosperity</w:t>
      </w:r>
      <w:r w:rsidR="00BF2BFE" w:rsidRPr="008F2967">
        <w:rPr>
          <w:rFonts w:ascii="Times New Roman" w:hAnsi="Times New Roman" w:cs="Times New Roman"/>
          <w:bCs/>
          <w:sz w:val="28"/>
          <w:szCs w:val="28"/>
        </w:rPr>
        <w:t xml:space="preserve"> </w:t>
      </w:r>
      <w:r w:rsidR="00B449D8" w:rsidRPr="008F2967">
        <w:rPr>
          <w:rFonts w:ascii="Times New Roman" w:hAnsi="Times New Roman" w:cs="Times New Roman"/>
          <w:bCs/>
          <w:sz w:val="28"/>
          <w:szCs w:val="28"/>
        </w:rPr>
        <w:t xml:space="preserve">prophecies apply to </w:t>
      </w:r>
      <w:r w:rsidR="00217E56" w:rsidRPr="008F2967">
        <w:rPr>
          <w:rFonts w:ascii="Times New Roman" w:hAnsi="Times New Roman" w:cs="Times New Roman"/>
          <w:bCs/>
          <w:sz w:val="28"/>
          <w:szCs w:val="28"/>
        </w:rPr>
        <w:t>a</w:t>
      </w:r>
      <w:r w:rsidR="00B449D8" w:rsidRPr="008F2967">
        <w:rPr>
          <w:rFonts w:ascii="Times New Roman" w:hAnsi="Times New Roman" w:cs="Times New Roman"/>
          <w:bCs/>
          <w:sz w:val="28"/>
          <w:szCs w:val="28"/>
        </w:rPr>
        <w:t xml:space="preserve"> </w:t>
      </w:r>
      <w:r w:rsidR="0011367D" w:rsidRPr="008F2967">
        <w:rPr>
          <w:rFonts w:ascii="Times New Roman" w:hAnsi="Times New Roman" w:cs="Times New Roman"/>
          <w:bCs/>
          <w:sz w:val="28"/>
          <w:szCs w:val="28"/>
        </w:rPr>
        <w:t xml:space="preserve">future </w:t>
      </w:r>
      <w:r w:rsidR="00B449D8" w:rsidRPr="008F2967">
        <w:rPr>
          <w:rFonts w:ascii="Times New Roman" w:hAnsi="Times New Roman" w:cs="Times New Roman"/>
          <w:bCs/>
          <w:sz w:val="28"/>
          <w:szCs w:val="28"/>
        </w:rPr>
        <w:t xml:space="preserve">premillennial period?  </w:t>
      </w:r>
      <w:r w:rsidR="00AD5F2A" w:rsidRPr="008F2967">
        <w:rPr>
          <w:rFonts w:ascii="Times New Roman" w:hAnsi="Times New Roman" w:cs="Times New Roman"/>
          <w:bCs/>
          <w:sz w:val="28"/>
          <w:szCs w:val="28"/>
        </w:rPr>
        <w:t xml:space="preserve">They </w:t>
      </w:r>
      <w:r w:rsidR="00B9770B" w:rsidRPr="008F2967">
        <w:rPr>
          <w:rFonts w:ascii="Times New Roman" w:hAnsi="Times New Roman" w:cs="Times New Roman"/>
          <w:bCs/>
          <w:sz w:val="28"/>
          <w:szCs w:val="28"/>
        </w:rPr>
        <w:t>could</w:t>
      </w:r>
      <w:r w:rsidR="00AD5F2A" w:rsidRPr="008F2967">
        <w:rPr>
          <w:rFonts w:ascii="Times New Roman" w:hAnsi="Times New Roman" w:cs="Times New Roman"/>
          <w:bCs/>
          <w:sz w:val="28"/>
          <w:szCs w:val="28"/>
        </w:rPr>
        <w:t xml:space="preserve"> apply to Israel during </w:t>
      </w:r>
      <w:r w:rsidR="00217E56" w:rsidRPr="008F2967">
        <w:rPr>
          <w:rFonts w:ascii="Times New Roman" w:hAnsi="Times New Roman" w:cs="Times New Roman"/>
          <w:bCs/>
          <w:sz w:val="28"/>
          <w:szCs w:val="28"/>
        </w:rPr>
        <w:t>such a</w:t>
      </w:r>
      <w:r w:rsidR="00AD5F2A" w:rsidRPr="008F2967">
        <w:rPr>
          <w:rFonts w:ascii="Times New Roman" w:hAnsi="Times New Roman" w:cs="Times New Roman"/>
          <w:bCs/>
          <w:sz w:val="28"/>
          <w:szCs w:val="28"/>
        </w:rPr>
        <w:t xml:space="preserve"> </w:t>
      </w:r>
      <w:r w:rsidR="00D97DC1" w:rsidRPr="008F2967">
        <w:rPr>
          <w:rFonts w:ascii="Times New Roman" w:hAnsi="Times New Roman" w:cs="Times New Roman"/>
          <w:bCs/>
          <w:sz w:val="28"/>
          <w:szCs w:val="28"/>
        </w:rPr>
        <w:t>time</w:t>
      </w:r>
      <w:r w:rsidR="00AD5F2A" w:rsidRPr="008F2967">
        <w:rPr>
          <w:rFonts w:ascii="Times New Roman" w:hAnsi="Times New Roman" w:cs="Times New Roman"/>
          <w:bCs/>
          <w:sz w:val="28"/>
          <w:szCs w:val="28"/>
        </w:rPr>
        <w:t>.</w:t>
      </w:r>
      <w:r w:rsidR="00B449D8" w:rsidRPr="008F2967">
        <w:rPr>
          <w:rFonts w:ascii="Times New Roman" w:hAnsi="Times New Roman" w:cs="Times New Roman"/>
          <w:bCs/>
          <w:sz w:val="28"/>
          <w:szCs w:val="28"/>
        </w:rPr>
        <w:t xml:space="preserve"> </w:t>
      </w:r>
      <w:r w:rsidR="00AD5F2A" w:rsidRPr="008F2967">
        <w:rPr>
          <w:rFonts w:ascii="Times New Roman" w:hAnsi="Times New Roman" w:cs="Times New Roman"/>
          <w:bCs/>
          <w:sz w:val="28"/>
          <w:szCs w:val="28"/>
        </w:rPr>
        <w:t>B</w:t>
      </w:r>
      <w:r w:rsidR="00B449D8" w:rsidRPr="008F2967">
        <w:rPr>
          <w:rFonts w:ascii="Times New Roman" w:hAnsi="Times New Roman" w:cs="Times New Roman"/>
          <w:bCs/>
          <w:sz w:val="28"/>
          <w:szCs w:val="28"/>
        </w:rPr>
        <w:t xml:space="preserve">ut the rise of Babylon and the Beast </w:t>
      </w:r>
      <w:r w:rsidR="00AD5F2A" w:rsidRPr="008F2967">
        <w:rPr>
          <w:rFonts w:ascii="Times New Roman" w:hAnsi="Times New Roman" w:cs="Times New Roman"/>
          <w:bCs/>
          <w:sz w:val="28"/>
          <w:szCs w:val="28"/>
        </w:rPr>
        <w:t xml:space="preserve">at the end of this period </w:t>
      </w:r>
      <w:r w:rsidR="00B449D8" w:rsidRPr="008F2967">
        <w:rPr>
          <w:rFonts w:ascii="Times New Roman" w:hAnsi="Times New Roman" w:cs="Times New Roman"/>
          <w:bCs/>
          <w:sz w:val="28"/>
          <w:szCs w:val="28"/>
        </w:rPr>
        <w:t>will severely restrict such things for the faithful</w:t>
      </w:r>
      <w:r w:rsidR="00EC755F" w:rsidRPr="008F2967">
        <w:rPr>
          <w:rFonts w:ascii="Times New Roman" w:hAnsi="Times New Roman" w:cs="Times New Roman"/>
          <w:bCs/>
          <w:sz w:val="28"/>
          <w:szCs w:val="28"/>
        </w:rPr>
        <w:t xml:space="preserve"> </w:t>
      </w:r>
      <w:r w:rsidR="00C61B02" w:rsidRPr="008F2967">
        <w:rPr>
          <w:rFonts w:ascii="Times New Roman" w:hAnsi="Times New Roman" w:cs="Times New Roman"/>
          <w:bCs/>
          <w:sz w:val="28"/>
          <w:szCs w:val="28"/>
        </w:rPr>
        <w:t>of Israel</w:t>
      </w:r>
      <w:r w:rsidR="00EC755F" w:rsidRPr="008F2967">
        <w:rPr>
          <w:rFonts w:ascii="Times New Roman" w:hAnsi="Times New Roman" w:cs="Times New Roman"/>
          <w:bCs/>
          <w:sz w:val="28"/>
          <w:szCs w:val="28"/>
        </w:rPr>
        <w:t>.</w:t>
      </w:r>
      <w:r w:rsidR="00B449D8" w:rsidRPr="008F2967">
        <w:rPr>
          <w:rFonts w:ascii="Times New Roman" w:hAnsi="Times New Roman" w:cs="Times New Roman"/>
          <w:bCs/>
          <w:sz w:val="28"/>
          <w:szCs w:val="28"/>
        </w:rPr>
        <w:t xml:space="preserve"> One of the promises to the </w:t>
      </w:r>
      <w:r w:rsidR="00872006" w:rsidRPr="008F2967">
        <w:rPr>
          <w:rFonts w:ascii="Times New Roman" w:hAnsi="Times New Roman" w:cs="Times New Roman"/>
          <w:bCs/>
          <w:sz w:val="28"/>
          <w:szCs w:val="28"/>
        </w:rPr>
        <w:t>O</w:t>
      </w:r>
      <w:r w:rsidR="00B449D8" w:rsidRPr="008F2967">
        <w:rPr>
          <w:rFonts w:ascii="Times New Roman" w:hAnsi="Times New Roman" w:cs="Times New Roman"/>
          <w:bCs/>
          <w:sz w:val="28"/>
          <w:szCs w:val="28"/>
        </w:rPr>
        <w:t xml:space="preserve">vercomer will be “the hidden manna” (Rev.2:17), even as the woman fleeing into the wilderness will be fed (Rev.12:6). So there will be sufficiency </w:t>
      </w:r>
      <w:r w:rsidR="00DA0252" w:rsidRPr="008F2967">
        <w:rPr>
          <w:rFonts w:ascii="Times New Roman" w:hAnsi="Times New Roman" w:cs="Times New Roman"/>
          <w:bCs/>
          <w:sz w:val="28"/>
          <w:szCs w:val="28"/>
        </w:rPr>
        <w:t xml:space="preserve">of “daily bread” </w:t>
      </w:r>
      <w:r w:rsidR="00B449D8" w:rsidRPr="008F2967">
        <w:rPr>
          <w:rFonts w:ascii="Times New Roman" w:hAnsi="Times New Roman" w:cs="Times New Roman"/>
          <w:bCs/>
          <w:sz w:val="28"/>
          <w:szCs w:val="28"/>
        </w:rPr>
        <w:t>for the persecuted of Israel, if not overflowing abundance.</w:t>
      </w:r>
      <w:r w:rsidR="00A07B37" w:rsidRPr="008F2967">
        <w:rPr>
          <w:rFonts w:ascii="Times New Roman" w:hAnsi="Times New Roman" w:cs="Times New Roman"/>
          <w:bCs/>
          <w:sz w:val="28"/>
          <w:szCs w:val="28"/>
        </w:rPr>
        <w:t xml:space="preserve"> </w:t>
      </w:r>
      <w:r w:rsidR="00230303" w:rsidRPr="008F2967">
        <w:rPr>
          <w:rFonts w:ascii="Times New Roman" w:hAnsi="Times New Roman" w:cs="Times New Roman"/>
          <w:bCs/>
          <w:sz w:val="28"/>
          <w:szCs w:val="28"/>
        </w:rPr>
        <w:t xml:space="preserve">But such abundance was the promise of many OT prophecies </w:t>
      </w:r>
      <w:r w:rsidR="00C4177D" w:rsidRPr="008F2967">
        <w:rPr>
          <w:rFonts w:ascii="Times New Roman" w:hAnsi="Times New Roman" w:cs="Times New Roman"/>
          <w:bCs/>
          <w:sz w:val="28"/>
          <w:szCs w:val="28"/>
        </w:rPr>
        <w:t>–</w:t>
      </w:r>
      <w:r w:rsidR="00230303" w:rsidRPr="008F2967">
        <w:rPr>
          <w:rFonts w:ascii="Times New Roman" w:hAnsi="Times New Roman" w:cs="Times New Roman"/>
          <w:bCs/>
          <w:sz w:val="28"/>
          <w:szCs w:val="28"/>
        </w:rPr>
        <w:t xml:space="preserve"> see</w:t>
      </w:r>
      <w:r w:rsidR="00C4177D" w:rsidRPr="008F2967">
        <w:rPr>
          <w:rFonts w:ascii="Times New Roman" w:hAnsi="Times New Roman" w:cs="Times New Roman"/>
          <w:bCs/>
          <w:sz w:val="28"/>
          <w:szCs w:val="28"/>
        </w:rPr>
        <w:t xml:space="preserve"> </w:t>
      </w:r>
      <w:r w:rsidR="00C4177D" w:rsidRPr="008F2967">
        <w:rPr>
          <w:rFonts w:ascii="Times New Roman" w:hAnsi="Times New Roman" w:cs="Times New Roman"/>
          <w:b/>
          <w:bCs/>
          <w:sz w:val="28"/>
          <w:szCs w:val="28"/>
        </w:rPr>
        <w:t>Appendix C: The Prosperity (or Disaster) Doctrine</w:t>
      </w:r>
      <w:r w:rsidR="00C4177D" w:rsidRPr="008F2967">
        <w:rPr>
          <w:rFonts w:ascii="Times New Roman" w:hAnsi="Times New Roman" w:cs="Times New Roman"/>
          <w:bCs/>
          <w:sz w:val="28"/>
          <w:szCs w:val="28"/>
        </w:rPr>
        <w:t>.</w:t>
      </w:r>
    </w:p>
    <w:p w:rsidR="00E43057" w:rsidRPr="008F2967" w:rsidRDefault="00A8273E" w:rsidP="0011367D">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I can </w:t>
      </w:r>
      <w:r w:rsidR="00872006" w:rsidRPr="008F2967">
        <w:rPr>
          <w:rFonts w:ascii="Times New Roman" w:hAnsi="Times New Roman" w:cs="Times New Roman"/>
          <w:bCs/>
          <w:sz w:val="28"/>
          <w:szCs w:val="28"/>
        </w:rPr>
        <w:t>understand</w:t>
      </w:r>
      <w:r w:rsidRPr="008F2967">
        <w:rPr>
          <w:rFonts w:ascii="Times New Roman" w:hAnsi="Times New Roman" w:cs="Times New Roman"/>
          <w:bCs/>
          <w:sz w:val="28"/>
          <w:szCs w:val="28"/>
        </w:rPr>
        <w:t xml:space="preserve"> </w:t>
      </w:r>
      <w:r w:rsidR="00561775" w:rsidRPr="008F2967">
        <w:rPr>
          <w:rFonts w:ascii="Times New Roman" w:hAnsi="Times New Roman" w:cs="Times New Roman"/>
          <w:bCs/>
          <w:sz w:val="28"/>
          <w:szCs w:val="28"/>
        </w:rPr>
        <w:t xml:space="preserve">why men might prefer to </w:t>
      </w:r>
      <w:r w:rsidR="00FB61CF" w:rsidRPr="008F2967">
        <w:rPr>
          <w:rFonts w:ascii="Times New Roman" w:hAnsi="Times New Roman" w:cs="Times New Roman"/>
          <w:bCs/>
          <w:sz w:val="28"/>
          <w:szCs w:val="28"/>
        </w:rPr>
        <w:t>distin</w:t>
      </w:r>
      <w:r w:rsidR="00872006" w:rsidRPr="008F2967">
        <w:rPr>
          <w:rFonts w:ascii="Times New Roman" w:hAnsi="Times New Roman" w:cs="Times New Roman"/>
          <w:bCs/>
          <w:sz w:val="28"/>
          <w:szCs w:val="28"/>
        </w:rPr>
        <w:t>guish</w:t>
      </w:r>
      <w:r w:rsidR="00561775" w:rsidRPr="008F2967">
        <w:rPr>
          <w:rFonts w:ascii="Times New Roman" w:hAnsi="Times New Roman" w:cs="Times New Roman"/>
          <w:bCs/>
          <w:sz w:val="28"/>
          <w:szCs w:val="28"/>
        </w:rPr>
        <w:t xml:space="preserve"> </w:t>
      </w:r>
      <w:r w:rsidR="00FB61CF" w:rsidRPr="008F2967">
        <w:rPr>
          <w:rFonts w:ascii="Times New Roman" w:hAnsi="Times New Roman" w:cs="Times New Roman"/>
          <w:bCs/>
          <w:sz w:val="28"/>
          <w:szCs w:val="28"/>
        </w:rPr>
        <w:t>between</w:t>
      </w:r>
      <w:r w:rsidRPr="008F2967">
        <w:rPr>
          <w:rFonts w:ascii="Times New Roman" w:hAnsi="Times New Roman" w:cs="Times New Roman"/>
          <w:bCs/>
          <w:sz w:val="28"/>
          <w:szCs w:val="28"/>
        </w:rPr>
        <w:t xml:space="preserve"> a</w:t>
      </w:r>
      <w:r w:rsidR="00FB61CF" w:rsidRPr="008F2967">
        <w:rPr>
          <w:rFonts w:ascii="Times New Roman" w:hAnsi="Times New Roman" w:cs="Times New Roman"/>
          <w:bCs/>
          <w:sz w:val="28"/>
          <w:szCs w:val="28"/>
        </w:rPr>
        <w:t>n earthly,</w:t>
      </w:r>
      <w:r w:rsidRPr="008F2967">
        <w:rPr>
          <w:rFonts w:ascii="Times New Roman" w:hAnsi="Times New Roman" w:cs="Times New Roman"/>
          <w:bCs/>
          <w:sz w:val="28"/>
          <w:szCs w:val="28"/>
        </w:rPr>
        <w:t xml:space="preserve"> physical Israel </w:t>
      </w:r>
      <w:r w:rsidR="00951999" w:rsidRPr="008F2967">
        <w:rPr>
          <w:rFonts w:ascii="Times New Roman" w:hAnsi="Times New Roman" w:cs="Times New Roman"/>
          <w:bCs/>
          <w:sz w:val="28"/>
          <w:szCs w:val="28"/>
        </w:rPr>
        <w:t>during</w:t>
      </w:r>
      <w:r w:rsidRPr="008F2967">
        <w:rPr>
          <w:rFonts w:ascii="Times New Roman" w:hAnsi="Times New Roman" w:cs="Times New Roman"/>
          <w:bCs/>
          <w:sz w:val="28"/>
          <w:szCs w:val="28"/>
        </w:rPr>
        <w:t xml:space="preserve"> the pre</w:t>
      </w:r>
      <w:r w:rsidR="00C4177D" w:rsidRPr="008F2967">
        <w:rPr>
          <w:rFonts w:ascii="Times New Roman" w:hAnsi="Times New Roman" w:cs="Times New Roman"/>
          <w:bCs/>
          <w:sz w:val="28"/>
          <w:szCs w:val="28"/>
        </w:rPr>
        <w:t>-</w:t>
      </w:r>
      <w:r w:rsidRPr="008F2967">
        <w:rPr>
          <w:rFonts w:ascii="Times New Roman" w:hAnsi="Times New Roman" w:cs="Times New Roman"/>
          <w:bCs/>
          <w:sz w:val="28"/>
          <w:szCs w:val="28"/>
        </w:rPr>
        <w:t xml:space="preserve">millennial period, and </w:t>
      </w:r>
      <w:r w:rsidR="00951999" w:rsidRPr="008F2967">
        <w:rPr>
          <w:rFonts w:ascii="Times New Roman" w:hAnsi="Times New Roman" w:cs="Times New Roman"/>
          <w:bCs/>
          <w:sz w:val="28"/>
          <w:szCs w:val="28"/>
        </w:rPr>
        <w:t xml:space="preserve">a </w:t>
      </w:r>
      <w:r w:rsidR="00FB61CF" w:rsidRPr="008F2967">
        <w:rPr>
          <w:rFonts w:ascii="Times New Roman" w:hAnsi="Times New Roman" w:cs="Times New Roman"/>
          <w:bCs/>
          <w:sz w:val="28"/>
          <w:szCs w:val="28"/>
        </w:rPr>
        <w:t xml:space="preserve">heavenly, </w:t>
      </w:r>
      <w:r w:rsidRPr="008F2967">
        <w:rPr>
          <w:rFonts w:ascii="Times New Roman" w:hAnsi="Times New Roman" w:cs="Times New Roman"/>
          <w:bCs/>
          <w:sz w:val="28"/>
          <w:szCs w:val="28"/>
        </w:rPr>
        <w:t>resurrected Israel in the Millennium. It would make for a black-and-white di</w:t>
      </w:r>
      <w:r w:rsidR="002C0E64" w:rsidRPr="008F2967">
        <w:rPr>
          <w:rFonts w:ascii="Times New Roman" w:hAnsi="Times New Roman" w:cs="Times New Roman"/>
          <w:bCs/>
          <w:sz w:val="28"/>
          <w:szCs w:val="28"/>
        </w:rPr>
        <w:t>stinction</w:t>
      </w:r>
      <w:r w:rsidRPr="008F2967">
        <w:rPr>
          <w:rFonts w:ascii="Times New Roman" w:hAnsi="Times New Roman" w:cs="Times New Roman"/>
          <w:bCs/>
          <w:sz w:val="28"/>
          <w:szCs w:val="28"/>
        </w:rPr>
        <w:t xml:space="preserve"> between the periods</w:t>
      </w:r>
      <w:r w:rsidR="004C5925" w:rsidRPr="008F2967">
        <w:rPr>
          <w:rFonts w:ascii="Times New Roman" w:hAnsi="Times New Roman" w:cs="Times New Roman"/>
          <w:bCs/>
          <w:sz w:val="28"/>
          <w:szCs w:val="28"/>
        </w:rPr>
        <w:t xml:space="preserve"> and their blessings</w:t>
      </w:r>
      <w:r w:rsidRPr="008F2967">
        <w:rPr>
          <w:rFonts w:ascii="Times New Roman" w:hAnsi="Times New Roman" w:cs="Times New Roman"/>
          <w:bCs/>
          <w:sz w:val="28"/>
          <w:szCs w:val="28"/>
        </w:rPr>
        <w:t xml:space="preserve">, if true. </w:t>
      </w:r>
      <w:r w:rsidR="0067731D" w:rsidRPr="008F2967">
        <w:rPr>
          <w:rFonts w:ascii="Times New Roman" w:hAnsi="Times New Roman" w:cs="Times New Roman"/>
          <w:bCs/>
          <w:sz w:val="28"/>
          <w:szCs w:val="28"/>
        </w:rPr>
        <w:t xml:space="preserve">It would also </w:t>
      </w:r>
      <w:r w:rsidR="00561775" w:rsidRPr="008F2967">
        <w:rPr>
          <w:rFonts w:ascii="Times New Roman" w:hAnsi="Times New Roman" w:cs="Times New Roman"/>
          <w:bCs/>
          <w:sz w:val="28"/>
          <w:szCs w:val="28"/>
        </w:rPr>
        <w:t>keep intact (</w:t>
      </w:r>
      <w:r w:rsidR="00E43057" w:rsidRPr="008F2967">
        <w:rPr>
          <w:rFonts w:ascii="Times New Roman" w:hAnsi="Times New Roman" w:cs="Times New Roman"/>
          <w:bCs/>
          <w:sz w:val="28"/>
          <w:szCs w:val="28"/>
        </w:rPr>
        <w:t>treat literally</w:t>
      </w:r>
      <w:r w:rsidR="00561775" w:rsidRPr="008F2967">
        <w:rPr>
          <w:rFonts w:ascii="Times New Roman" w:hAnsi="Times New Roman" w:cs="Times New Roman"/>
          <w:bCs/>
          <w:sz w:val="28"/>
          <w:szCs w:val="28"/>
        </w:rPr>
        <w:t>)</w:t>
      </w:r>
      <w:r w:rsidR="0067731D" w:rsidRPr="008F2967">
        <w:rPr>
          <w:rFonts w:ascii="Times New Roman" w:hAnsi="Times New Roman" w:cs="Times New Roman"/>
          <w:bCs/>
          <w:sz w:val="28"/>
          <w:szCs w:val="28"/>
        </w:rPr>
        <w:t xml:space="preserve"> a sizable portion of OT prophecy</w:t>
      </w:r>
      <w:r w:rsidR="00B56038" w:rsidRPr="008F2967">
        <w:rPr>
          <w:rFonts w:ascii="Times New Roman" w:hAnsi="Times New Roman" w:cs="Times New Roman"/>
          <w:bCs/>
          <w:sz w:val="28"/>
          <w:szCs w:val="28"/>
        </w:rPr>
        <w:t xml:space="preserve">, which is difficult to align with NT </w:t>
      </w:r>
      <w:r w:rsidR="00713F06" w:rsidRPr="008F2967">
        <w:rPr>
          <w:rFonts w:ascii="Times New Roman" w:hAnsi="Times New Roman" w:cs="Times New Roman"/>
          <w:bCs/>
          <w:sz w:val="28"/>
          <w:szCs w:val="28"/>
        </w:rPr>
        <w:t xml:space="preserve">doctrine and </w:t>
      </w:r>
      <w:r w:rsidR="00B56038" w:rsidRPr="008F2967">
        <w:rPr>
          <w:rFonts w:ascii="Times New Roman" w:hAnsi="Times New Roman" w:cs="Times New Roman"/>
          <w:bCs/>
          <w:sz w:val="28"/>
          <w:szCs w:val="28"/>
        </w:rPr>
        <w:t>prophecy</w:t>
      </w:r>
      <w:r w:rsidR="0067731D" w:rsidRPr="008F2967">
        <w:rPr>
          <w:rFonts w:ascii="Times New Roman" w:hAnsi="Times New Roman" w:cs="Times New Roman"/>
          <w:bCs/>
          <w:sz w:val="28"/>
          <w:szCs w:val="28"/>
        </w:rPr>
        <w:t xml:space="preserve">. </w:t>
      </w:r>
      <w:r w:rsidR="00E43057" w:rsidRPr="008F2967">
        <w:rPr>
          <w:rFonts w:ascii="Times New Roman" w:hAnsi="Times New Roman" w:cs="Times New Roman"/>
          <w:bCs/>
          <w:sz w:val="28"/>
          <w:szCs w:val="28"/>
        </w:rPr>
        <w:t>I have already spoken against an overuse of allegory in the interpretation of difficult prophecy</w:t>
      </w:r>
      <w:r w:rsidR="00E319E7" w:rsidRPr="008F2967">
        <w:rPr>
          <w:rFonts w:ascii="Times New Roman" w:hAnsi="Times New Roman" w:cs="Times New Roman"/>
          <w:bCs/>
          <w:sz w:val="28"/>
          <w:szCs w:val="28"/>
        </w:rPr>
        <w:t xml:space="preserve">, and I would </w:t>
      </w:r>
      <w:r w:rsidR="0011367D" w:rsidRPr="008F2967">
        <w:rPr>
          <w:rFonts w:ascii="Times New Roman" w:hAnsi="Times New Roman" w:cs="Times New Roman"/>
          <w:bCs/>
          <w:sz w:val="28"/>
          <w:szCs w:val="28"/>
        </w:rPr>
        <w:t>similarly</w:t>
      </w:r>
      <w:r w:rsidR="00D97DC1" w:rsidRPr="008F2967">
        <w:rPr>
          <w:rFonts w:ascii="Times New Roman" w:hAnsi="Times New Roman" w:cs="Times New Roman"/>
          <w:bCs/>
          <w:sz w:val="28"/>
          <w:szCs w:val="28"/>
        </w:rPr>
        <w:t xml:space="preserve"> </w:t>
      </w:r>
      <w:r w:rsidR="00E319E7" w:rsidRPr="008F2967">
        <w:rPr>
          <w:rFonts w:ascii="Times New Roman" w:hAnsi="Times New Roman" w:cs="Times New Roman"/>
          <w:bCs/>
          <w:sz w:val="28"/>
          <w:szCs w:val="28"/>
        </w:rPr>
        <w:t xml:space="preserve">advise </w:t>
      </w:r>
      <w:r w:rsidR="00D97DC1" w:rsidRPr="008F2967">
        <w:rPr>
          <w:rFonts w:ascii="Times New Roman" w:hAnsi="Times New Roman" w:cs="Times New Roman"/>
          <w:bCs/>
          <w:sz w:val="28"/>
          <w:szCs w:val="28"/>
        </w:rPr>
        <w:t xml:space="preserve">against </w:t>
      </w:r>
      <w:r w:rsidR="00E319E7" w:rsidRPr="008F2967">
        <w:rPr>
          <w:rFonts w:ascii="Times New Roman" w:hAnsi="Times New Roman" w:cs="Times New Roman"/>
          <w:bCs/>
          <w:sz w:val="28"/>
          <w:szCs w:val="28"/>
        </w:rPr>
        <w:t>allegorizing any of the</w:t>
      </w:r>
      <w:r w:rsidR="007529E4" w:rsidRPr="008F2967">
        <w:rPr>
          <w:rFonts w:ascii="Times New Roman" w:hAnsi="Times New Roman" w:cs="Times New Roman"/>
          <w:bCs/>
          <w:sz w:val="28"/>
          <w:szCs w:val="28"/>
        </w:rPr>
        <w:t>se</w:t>
      </w:r>
      <w:r w:rsidR="00E319E7" w:rsidRPr="008F2967">
        <w:rPr>
          <w:rFonts w:ascii="Times New Roman" w:hAnsi="Times New Roman" w:cs="Times New Roman"/>
          <w:bCs/>
          <w:sz w:val="28"/>
          <w:szCs w:val="28"/>
        </w:rPr>
        <w:t xml:space="preserve"> abundance prophecies</w:t>
      </w:r>
      <w:r w:rsidR="00E43057" w:rsidRPr="008F2967">
        <w:rPr>
          <w:rFonts w:ascii="Times New Roman" w:hAnsi="Times New Roman" w:cs="Times New Roman"/>
          <w:bCs/>
          <w:sz w:val="28"/>
          <w:szCs w:val="28"/>
        </w:rPr>
        <w:t xml:space="preserve">. </w:t>
      </w:r>
      <w:r w:rsidR="007529E4" w:rsidRPr="008F2967">
        <w:rPr>
          <w:rFonts w:ascii="Times New Roman" w:hAnsi="Times New Roman" w:cs="Times New Roman"/>
          <w:bCs/>
          <w:sz w:val="28"/>
          <w:szCs w:val="28"/>
        </w:rPr>
        <w:t xml:space="preserve">The problem remains – how do we </w:t>
      </w:r>
      <w:r w:rsidR="004B3CAC" w:rsidRPr="008F2967">
        <w:rPr>
          <w:rFonts w:ascii="Times New Roman" w:hAnsi="Times New Roman" w:cs="Times New Roman"/>
          <w:bCs/>
          <w:sz w:val="28"/>
          <w:szCs w:val="28"/>
        </w:rPr>
        <w:t>“</w:t>
      </w:r>
      <w:r w:rsidR="007529E4" w:rsidRPr="008F2967">
        <w:rPr>
          <w:rFonts w:ascii="Times New Roman" w:hAnsi="Times New Roman" w:cs="Times New Roman"/>
          <w:bCs/>
          <w:sz w:val="28"/>
          <w:szCs w:val="28"/>
        </w:rPr>
        <w:t>rightly divide</w:t>
      </w:r>
      <w:r w:rsidR="004B3CAC" w:rsidRPr="008F2967">
        <w:rPr>
          <w:rFonts w:ascii="Times New Roman" w:hAnsi="Times New Roman" w:cs="Times New Roman"/>
          <w:bCs/>
          <w:sz w:val="28"/>
          <w:szCs w:val="28"/>
        </w:rPr>
        <w:t>”</w:t>
      </w:r>
      <w:r w:rsidR="007529E4" w:rsidRPr="008F2967">
        <w:rPr>
          <w:rFonts w:ascii="Times New Roman" w:hAnsi="Times New Roman" w:cs="Times New Roman"/>
          <w:bCs/>
          <w:sz w:val="28"/>
          <w:szCs w:val="28"/>
        </w:rPr>
        <w:t xml:space="preserve"> OT abundance prophecies in view of NT teaching?</w:t>
      </w:r>
    </w:p>
    <w:p w:rsidR="00A8273E" w:rsidRPr="008F2967" w:rsidRDefault="0011367D" w:rsidP="007D13F4">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Sellers did us all a service in turning such </w:t>
      </w:r>
      <w:r w:rsidR="007529E4" w:rsidRPr="008F2967">
        <w:rPr>
          <w:rFonts w:ascii="Times New Roman" w:hAnsi="Times New Roman" w:cs="Times New Roman"/>
          <w:bCs/>
          <w:sz w:val="28"/>
          <w:szCs w:val="28"/>
        </w:rPr>
        <w:t xml:space="preserve">a didactic </w:t>
      </w:r>
      <w:r w:rsidRPr="008F2967">
        <w:rPr>
          <w:rFonts w:ascii="Times New Roman" w:hAnsi="Times New Roman" w:cs="Times New Roman"/>
          <w:bCs/>
          <w:sz w:val="28"/>
          <w:szCs w:val="28"/>
        </w:rPr>
        <w:t>focus upon the pre</w:t>
      </w:r>
      <w:r w:rsidR="00C4177D" w:rsidRPr="008F2967">
        <w:rPr>
          <w:rFonts w:ascii="Times New Roman" w:hAnsi="Times New Roman" w:cs="Times New Roman"/>
          <w:bCs/>
          <w:sz w:val="28"/>
          <w:szCs w:val="28"/>
        </w:rPr>
        <w:t>-</w:t>
      </w:r>
      <w:r w:rsidRPr="008F2967">
        <w:rPr>
          <w:rFonts w:ascii="Times New Roman" w:hAnsi="Times New Roman" w:cs="Times New Roman"/>
          <w:bCs/>
          <w:sz w:val="28"/>
          <w:szCs w:val="28"/>
        </w:rPr>
        <w:t>millennium. However</w:t>
      </w:r>
      <w:r w:rsidR="0049380B" w:rsidRPr="008F2967">
        <w:rPr>
          <w:rFonts w:ascii="Times New Roman" w:hAnsi="Times New Roman" w:cs="Times New Roman"/>
          <w:bCs/>
          <w:sz w:val="28"/>
          <w:szCs w:val="28"/>
        </w:rPr>
        <w:t xml:space="preserve">, I </w:t>
      </w:r>
      <w:r w:rsidRPr="008F2967">
        <w:rPr>
          <w:rFonts w:ascii="Times New Roman" w:hAnsi="Times New Roman" w:cs="Times New Roman"/>
          <w:bCs/>
          <w:sz w:val="28"/>
          <w:szCs w:val="28"/>
        </w:rPr>
        <w:t xml:space="preserve">believe his views were too extreme as to </w:t>
      </w:r>
      <w:r w:rsidR="0049380B" w:rsidRPr="008F2967">
        <w:rPr>
          <w:rFonts w:ascii="Times New Roman" w:hAnsi="Times New Roman" w:cs="Times New Roman"/>
          <w:bCs/>
          <w:sz w:val="28"/>
          <w:szCs w:val="28"/>
        </w:rPr>
        <w:t>the character of the Millennium</w:t>
      </w:r>
      <w:r w:rsidRPr="008F2967">
        <w:rPr>
          <w:rFonts w:ascii="Times New Roman" w:hAnsi="Times New Roman" w:cs="Times New Roman"/>
          <w:bCs/>
          <w:sz w:val="28"/>
          <w:szCs w:val="28"/>
        </w:rPr>
        <w:t xml:space="preserve">, and </w:t>
      </w:r>
      <w:r w:rsidR="007529E4" w:rsidRPr="008F2967">
        <w:rPr>
          <w:rFonts w:ascii="Times New Roman" w:hAnsi="Times New Roman" w:cs="Times New Roman"/>
          <w:bCs/>
          <w:sz w:val="28"/>
          <w:szCs w:val="28"/>
        </w:rPr>
        <w:t xml:space="preserve">as </w:t>
      </w:r>
      <w:r w:rsidRPr="008F2967">
        <w:rPr>
          <w:rFonts w:ascii="Times New Roman" w:hAnsi="Times New Roman" w:cs="Times New Roman"/>
          <w:bCs/>
          <w:sz w:val="28"/>
          <w:szCs w:val="28"/>
        </w:rPr>
        <w:t>to the character and</w:t>
      </w:r>
      <w:r w:rsidR="0067731D" w:rsidRPr="008F2967">
        <w:rPr>
          <w:rFonts w:ascii="Times New Roman" w:hAnsi="Times New Roman" w:cs="Times New Roman"/>
          <w:bCs/>
          <w:sz w:val="28"/>
          <w:szCs w:val="28"/>
        </w:rPr>
        <w:t xml:space="preserve"> duration of </w:t>
      </w:r>
      <w:r w:rsidRPr="008F2967">
        <w:rPr>
          <w:rFonts w:ascii="Times New Roman" w:hAnsi="Times New Roman" w:cs="Times New Roman"/>
          <w:bCs/>
          <w:sz w:val="28"/>
          <w:szCs w:val="28"/>
        </w:rPr>
        <w:t xml:space="preserve">the </w:t>
      </w:r>
      <w:r w:rsidR="0067731D" w:rsidRPr="008F2967">
        <w:rPr>
          <w:rFonts w:ascii="Times New Roman" w:hAnsi="Times New Roman" w:cs="Times New Roman"/>
          <w:bCs/>
          <w:sz w:val="28"/>
          <w:szCs w:val="28"/>
        </w:rPr>
        <w:t>pre</w:t>
      </w:r>
      <w:r w:rsidR="00C4177D" w:rsidRPr="008F2967">
        <w:rPr>
          <w:rFonts w:ascii="Times New Roman" w:hAnsi="Times New Roman" w:cs="Times New Roman"/>
          <w:bCs/>
          <w:sz w:val="28"/>
          <w:szCs w:val="28"/>
        </w:rPr>
        <w:t>-</w:t>
      </w:r>
      <w:r w:rsidR="0067731D" w:rsidRPr="008F2967">
        <w:rPr>
          <w:rFonts w:ascii="Times New Roman" w:hAnsi="Times New Roman" w:cs="Times New Roman"/>
          <w:bCs/>
          <w:sz w:val="28"/>
          <w:szCs w:val="28"/>
        </w:rPr>
        <w:t>millennial season</w:t>
      </w:r>
      <w:r w:rsidR="0049380B" w:rsidRPr="008F2967">
        <w:rPr>
          <w:rFonts w:ascii="Times New Roman" w:hAnsi="Times New Roman" w:cs="Times New Roman"/>
          <w:bCs/>
          <w:sz w:val="28"/>
          <w:szCs w:val="28"/>
        </w:rPr>
        <w:t>.</w:t>
      </w:r>
      <w:r w:rsidR="00FB61CF" w:rsidRPr="008F2967">
        <w:rPr>
          <w:rFonts w:ascii="Times New Roman" w:hAnsi="Times New Roman" w:cs="Times New Roman"/>
          <w:bCs/>
          <w:sz w:val="28"/>
          <w:szCs w:val="28"/>
        </w:rPr>
        <w:t xml:space="preserve"> </w:t>
      </w:r>
      <w:r w:rsidR="007529E4" w:rsidRPr="008F2967">
        <w:rPr>
          <w:rFonts w:ascii="Times New Roman" w:hAnsi="Times New Roman" w:cs="Times New Roman"/>
          <w:bCs/>
          <w:sz w:val="28"/>
          <w:szCs w:val="28"/>
        </w:rPr>
        <w:t>Thus</w:t>
      </w:r>
      <w:r w:rsidR="00FB61CF" w:rsidRPr="008F2967">
        <w:rPr>
          <w:rFonts w:ascii="Times New Roman" w:hAnsi="Times New Roman" w:cs="Times New Roman"/>
          <w:bCs/>
          <w:sz w:val="28"/>
          <w:szCs w:val="28"/>
        </w:rPr>
        <w:t>, the pre</w:t>
      </w:r>
      <w:r w:rsidR="00C4177D" w:rsidRPr="008F2967">
        <w:rPr>
          <w:rFonts w:ascii="Times New Roman" w:hAnsi="Times New Roman" w:cs="Times New Roman"/>
          <w:bCs/>
          <w:sz w:val="28"/>
          <w:szCs w:val="28"/>
        </w:rPr>
        <w:t>-</w:t>
      </w:r>
      <w:r w:rsidR="00FB61CF" w:rsidRPr="008F2967">
        <w:rPr>
          <w:rFonts w:ascii="Times New Roman" w:hAnsi="Times New Roman" w:cs="Times New Roman"/>
          <w:bCs/>
          <w:sz w:val="28"/>
          <w:szCs w:val="28"/>
        </w:rPr>
        <w:t xml:space="preserve">millennial period, </w:t>
      </w:r>
      <w:r w:rsidR="00E14EEB" w:rsidRPr="008F2967">
        <w:rPr>
          <w:rFonts w:ascii="Times New Roman" w:hAnsi="Times New Roman" w:cs="Times New Roman"/>
          <w:bCs/>
          <w:sz w:val="28"/>
          <w:szCs w:val="28"/>
        </w:rPr>
        <w:t xml:space="preserve">when </w:t>
      </w:r>
      <w:r w:rsidR="00951999" w:rsidRPr="008F2967">
        <w:rPr>
          <w:rFonts w:ascii="Times New Roman" w:hAnsi="Times New Roman" w:cs="Times New Roman"/>
          <w:bCs/>
          <w:sz w:val="28"/>
          <w:szCs w:val="28"/>
        </w:rPr>
        <w:t xml:space="preserve">viewed </w:t>
      </w:r>
      <w:r w:rsidR="00FB61CF" w:rsidRPr="008F2967">
        <w:rPr>
          <w:rFonts w:ascii="Times New Roman" w:hAnsi="Times New Roman" w:cs="Times New Roman"/>
          <w:bCs/>
          <w:sz w:val="28"/>
          <w:szCs w:val="28"/>
        </w:rPr>
        <w:t>as a</w:t>
      </w:r>
      <w:r w:rsidR="007D13F4" w:rsidRPr="008F2967">
        <w:rPr>
          <w:rFonts w:ascii="Times New Roman" w:hAnsi="Times New Roman" w:cs="Times New Roman"/>
          <w:bCs/>
          <w:sz w:val="28"/>
          <w:szCs w:val="28"/>
        </w:rPr>
        <w:t xml:space="preserve"> yet-future</w:t>
      </w:r>
      <w:r w:rsidR="00FB61CF" w:rsidRPr="008F2967">
        <w:rPr>
          <w:rFonts w:ascii="Times New Roman" w:hAnsi="Times New Roman" w:cs="Times New Roman"/>
          <w:bCs/>
          <w:sz w:val="28"/>
          <w:szCs w:val="28"/>
        </w:rPr>
        <w:t xml:space="preserve"> extension of the Acts period</w:t>
      </w:r>
      <w:r w:rsidR="00217E56" w:rsidRPr="008F2967">
        <w:rPr>
          <w:rFonts w:ascii="Times New Roman" w:hAnsi="Times New Roman" w:cs="Times New Roman"/>
          <w:bCs/>
          <w:sz w:val="28"/>
          <w:szCs w:val="28"/>
        </w:rPr>
        <w:t xml:space="preserve"> (my thought)</w:t>
      </w:r>
      <w:r w:rsidR="00FB61CF" w:rsidRPr="008F2967">
        <w:rPr>
          <w:rFonts w:ascii="Times New Roman" w:hAnsi="Times New Roman" w:cs="Times New Roman"/>
          <w:bCs/>
          <w:sz w:val="28"/>
          <w:szCs w:val="28"/>
        </w:rPr>
        <w:t>, w</w:t>
      </w:r>
      <w:r w:rsidR="00951999" w:rsidRPr="008F2967">
        <w:rPr>
          <w:rFonts w:ascii="Times New Roman" w:hAnsi="Times New Roman" w:cs="Times New Roman"/>
          <w:bCs/>
          <w:sz w:val="28"/>
          <w:szCs w:val="28"/>
        </w:rPr>
        <w:t>ould</w:t>
      </w:r>
      <w:r w:rsidR="00FB61CF" w:rsidRPr="008F2967">
        <w:rPr>
          <w:rFonts w:ascii="Times New Roman" w:hAnsi="Times New Roman" w:cs="Times New Roman"/>
          <w:bCs/>
          <w:sz w:val="28"/>
          <w:szCs w:val="28"/>
        </w:rPr>
        <w:t xml:space="preserve"> </w:t>
      </w:r>
      <w:r w:rsidR="00E319E7" w:rsidRPr="008F2967">
        <w:rPr>
          <w:rFonts w:ascii="Times New Roman" w:hAnsi="Times New Roman" w:cs="Times New Roman"/>
          <w:bCs/>
          <w:sz w:val="28"/>
          <w:szCs w:val="28"/>
        </w:rPr>
        <w:t>necessarily</w:t>
      </w:r>
      <w:r w:rsidR="00FB61CF" w:rsidRPr="008F2967">
        <w:rPr>
          <w:rFonts w:ascii="Times New Roman" w:hAnsi="Times New Roman" w:cs="Times New Roman"/>
          <w:bCs/>
          <w:sz w:val="28"/>
          <w:szCs w:val="28"/>
        </w:rPr>
        <w:t xml:space="preserve"> be a time of </w:t>
      </w:r>
      <w:r w:rsidR="00E319E7" w:rsidRPr="008F2967">
        <w:rPr>
          <w:rFonts w:ascii="Times New Roman" w:hAnsi="Times New Roman" w:cs="Times New Roman"/>
          <w:bCs/>
          <w:sz w:val="28"/>
          <w:szCs w:val="28"/>
        </w:rPr>
        <w:t xml:space="preserve">a </w:t>
      </w:r>
      <w:r w:rsidR="00FB61CF" w:rsidRPr="008F2967">
        <w:rPr>
          <w:rFonts w:ascii="Times New Roman" w:hAnsi="Times New Roman" w:cs="Times New Roman"/>
          <w:bCs/>
          <w:sz w:val="28"/>
          <w:szCs w:val="28"/>
        </w:rPr>
        <w:t>“heavenly calling” (Heb.3:1) in Israel.</w:t>
      </w:r>
      <w:r w:rsidR="00B9770B" w:rsidRPr="008F2967">
        <w:rPr>
          <w:rFonts w:ascii="Times New Roman" w:hAnsi="Times New Roman" w:cs="Times New Roman"/>
          <w:bCs/>
          <w:sz w:val="28"/>
          <w:szCs w:val="28"/>
        </w:rPr>
        <w:t xml:space="preserve"> The emphasis will continue to be on the Overcomer</w:t>
      </w:r>
      <w:r w:rsidR="00AD563C" w:rsidRPr="008F2967">
        <w:rPr>
          <w:rFonts w:ascii="Times New Roman" w:hAnsi="Times New Roman" w:cs="Times New Roman"/>
          <w:bCs/>
          <w:sz w:val="28"/>
          <w:szCs w:val="28"/>
        </w:rPr>
        <w:t xml:space="preserve"> and his spiritual </w:t>
      </w:r>
      <w:r w:rsidR="00AB7792" w:rsidRPr="008F2967">
        <w:rPr>
          <w:rFonts w:ascii="Times New Roman" w:hAnsi="Times New Roman" w:cs="Times New Roman"/>
          <w:bCs/>
          <w:sz w:val="28"/>
          <w:szCs w:val="28"/>
        </w:rPr>
        <w:t>aspir</w:t>
      </w:r>
      <w:r w:rsidR="00AD563C" w:rsidRPr="008F2967">
        <w:rPr>
          <w:rFonts w:ascii="Times New Roman" w:hAnsi="Times New Roman" w:cs="Times New Roman"/>
          <w:bCs/>
          <w:sz w:val="28"/>
          <w:szCs w:val="28"/>
        </w:rPr>
        <w:t>ations</w:t>
      </w:r>
      <w:r w:rsidR="00B9770B" w:rsidRPr="008F2967">
        <w:rPr>
          <w:rFonts w:ascii="Times New Roman" w:hAnsi="Times New Roman" w:cs="Times New Roman"/>
          <w:bCs/>
          <w:sz w:val="28"/>
          <w:szCs w:val="28"/>
        </w:rPr>
        <w:t>.</w:t>
      </w:r>
    </w:p>
    <w:p w:rsidR="00C75781" w:rsidRPr="008F2967" w:rsidRDefault="00A07B37" w:rsidP="00713F06">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A physical blessing not experienced </w:t>
      </w:r>
      <w:r w:rsidR="00DD7FB1" w:rsidRPr="008F2967">
        <w:rPr>
          <w:rFonts w:ascii="Times New Roman" w:hAnsi="Times New Roman" w:cs="Times New Roman"/>
          <w:bCs/>
          <w:sz w:val="28"/>
          <w:szCs w:val="28"/>
        </w:rPr>
        <w:t xml:space="preserve">during Acts </w:t>
      </w:r>
      <w:r w:rsidRPr="008F2967">
        <w:rPr>
          <w:rFonts w:ascii="Times New Roman" w:hAnsi="Times New Roman" w:cs="Times New Roman"/>
          <w:bCs/>
          <w:sz w:val="28"/>
          <w:szCs w:val="28"/>
        </w:rPr>
        <w:t>was having a king</w:t>
      </w:r>
      <w:r w:rsidR="00B56038" w:rsidRPr="008F2967">
        <w:rPr>
          <w:rFonts w:ascii="Times New Roman" w:hAnsi="Times New Roman" w:cs="Times New Roman"/>
          <w:bCs/>
          <w:sz w:val="28"/>
          <w:szCs w:val="28"/>
        </w:rPr>
        <w:t xml:space="preserve"> </w:t>
      </w:r>
      <w:r w:rsidRPr="008F2967">
        <w:rPr>
          <w:rFonts w:ascii="Times New Roman" w:hAnsi="Times New Roman" w:cs="Times New Roman"/>
          <w:bCs/>
          <w:sz w:val="28"/>
          <w:szCs w:val="28"/>
        </w:rPr>
        <w:t xml:space="preserve">rule upon </w:t>
      </w:r>
      <w:r w:rsidR="00B56038" w:rsidRPr="008F2967">
        <w:rPr>
          <w:rFonts w:ascii="Times New Roman" w:hAnsi="Times New Roman" w:cs="Times New Roman"/>
          <w:bCs/>
          <w:sz w:val="28"/>
          <w:szCs w:val="28"/>
        </w:rPr>
        <w:t>David’</w:t>
      </w:r>
      <w:r w:rsidR="00AD563C" w:rsidRPr="008F2967">
        <w:rPr>
          <w:rFonts w:ascii="Times New Roman" w:hAnsi="Times New Roman" w:cs="Times New Roman"/>
          <w:bCs/>
          <w:sz w:val="28"/>
          <w:szCs w:val="28"/>
        </w:rPr>
        <w:t>s throne, and a reign of justice</w:t>
      </w:r>
      <w:r w:rsidRPr="008F2967">
        <w:rPr>
          <w:rFonts w:ascii="Times New Roman" w:hAnsi="Times New Roman" w:cs="Times New Roman"/>
          <w:bCs/>
          <w:sz w:val="28"/>
          <w:szCs w:val="28"/>
        </w:rPr>
        <w:t>.</w:t>
      </w:r>
      <w:r w:rsidR="00EC755F" w:rsidRPr="008F2967">
        <w:rPr>
          <w:rFonts w:ascii="Times New Roman" w:hAnsi="Times New Roman" w:cs="Times New Roman"/>
          <w:bCs/>
          <w:sz w:val="28"/>
          <w:szCs w:val="28"/>
        </w:rPr>
        <w:t xml:space="preserve"> </w:t>
      </w:r>
      <w:r w:rsidR="00A5441A" w:rsidRPr="008F2967">
        <w:rPr>
          <w:rFonts w:ascii="Times New Roman" w:hAnsi="Times New Roman" w:cs="Times New Roman"/>
          <w:bCs/>
          <w:sz w:val="28"/>
          <w:szCs w:val="28"/>
        </w:rPr>
        <w:t xml:space="preserve">Christ’s </w:t>
      </w:r>
      <w:r w:rsidR="00A5441A" w:rsidRPr="008F2967">
        <w:rPr>
          <w:rFonts w:ascii="Times New Roman" w:hAnsi="Times New Roman" w:cs="Times New Roman"/>
          <w:bCs/>
          <w:i/>
          <w:iCs/>
          <w:sz w:val="28"/>
          <w:szCs w:val="28"/>
        </w:rPr>
        <w:t>heavenly</w:t>
      </w:r>
      <w:r w:rsidR="00A5441A" w:rsidRPr="008F2967">
        <w:rPr>
          <w:rFonts w:ascii="Times New Roman" w:hAnsi="Times New Roman" w:cs="Times New Roman"/>
          <w:bCs/>
          <w:sz w:val="28"/>
          <w:szCs w:val="28"/>
        </w:rPr>
        <w:t xml:space="preserve"> throne </w:t>
      </w:r>
      <w:r w:rsidR="00B04038" w:rsidRPr="008F2967">
        <w:rPr>
          <w:rFonts w:ascii="Times New Roman" w:hAnsi="Times New Roman" w:cs="Times New Roman"/>
          <w:bCs/>
          <w:sz w:val="28"/>
          <w:szCs w:val="28"/>
        </w:rPr>
        <w:t xml:space="preserve">that He now </w:t>
      </w:r>
      <w:r w:rsidR="00B04038" w:rsidRPr="008F2967">
        <w:rPr>
          <w:rFonts w:ascii="Times New Roman" w:hAnsi="Times New Roman" w:cs="Times New Roman"/>
          <w:bCs/>
          <w:sz w:val="28"/>
          <w:szCs w:val="28"/>
        </w:rPr>
        <w:lastRenderedPageBreak/>
        <w:t xml:space="preserve">occupies </w:t>
      </w:r>
      <w:r w:rsidR="00A5441A" w:rsidRPr="008F2967">
        <w:rPr>
          <w:rFonts w:ascii="Times New Roman" w:hAnsi="Times New Roman" w:cs="Times New Roman"/>
          <w:bCs/>
          <w:sz w:val="28"/>
          <w:szCs w:val="28"/>
        </w:rPr>
        <w:t xml:space="preserve">is nowhere called “throne of David”. </w:t>
      </w:r>
      <w:r w:rsidR="00EC755F" w:rsidRPr="008F2967">
        <w:rPr>
          <w:rFonts w:ascii="Times New Roman" w:hAnsi="Times New Roman" w:cs="Times New Roman"/>
          <w:bCs/>
          <w:sz w:val="28"/>
          <w:szCs w:val="28"/>
        </w:rPr>
        <w:t xml:space="preserve">Will </w:t>
      </w:r>
      <w:r w:rsidR="0067731D" w:rsidRPr="008F2967">
        <w:rPr>
          <w:rFonts w:ascii="Times New Roman" w:hAnsi="Times New Roman" w:cs="Times New Roman"/>
          <w:bCs/>
          <w:sz w:val="28"/>
          <w:szCs w:val="28"/>
        </w:rPr>
        <w:t>a</w:t>
      </w:r>
      <w:r w:rsidR="0078359F" w:rsidRPr="008F2967">
        <w:rPr>
          <w:rFonts w:ascii="Times New Roman" w:hAnsi="Times New Roman" w:cs="Times New Roman"/>
          <w:bCs/>
          <w:sz w:val="28"/>
          <w:szCs w:val="28"/>
        </w:rPr>
        <w:t xml:space="preserve"> pre</w:t>
      </w:r>
      <w:r w:rsidR="00C4177D" w:rsidRPr="008F2967">
        <w:rPr>
          <w:rFonts w:ascii="Times New Roman" w:hAnsi="Times New Roman" w:cs="Times New Roman"/>
          <w:bCs/>
          <w:sz w:val="28"/>
          <w:szCs w:val="28"/>
        </w:rPr>
        <w:t>-</w:t>
      </w:r>
      <w:r w:rsidR="0078359F" w:rsidRPr="008F2967">
        <w:rPr>
          <w:rFonts w:ascii="Times New Roman" w:hAnsi="Times New Roman" w:cs="Times New Roman"/>
          <w:bCs/>
          <w:sz w:val="28"/>
          <w:szCs w:val="28"/>
        </w:rPr>
        <w:t xml:space="preserve">millennial </w:t>
      </w:r>
      <w:r w:rsidR="00EC755F" w:rsidRPr="008F2967">
        <w:rPr>
          <w:rFonts w:ascii="Times New Roman" w:hAnsi="Times New Roman" w:cs="Times New Roman"/>
          <w:bCs/>
          <w:sz w:val="28"/>
          <w:szCs w:val="28"/>
        </w:rPr>
        <w:t>“kingdom of the heavens” be the time when God raises up David</w:t>
      </w:r>
      <w:r w:rsidR="00B04038" w:rsidRPr="008F2967">
        <w:rPr>
          <w:rFonts w:ascii="Times New Roman" w:hAnsi="Times New Roman" w:cs="Times New Roman"/>
          <w:bCs/>
          <w:sz w:val="28"/>
          <w:szCs w:val="28"/>
        </w:rPr>
        <w:t xml:space="preserve"> himself</w:t>
      </w:r>
      <w:r w:rsidR="000E2063" w:rsidRPr="008F2967">
        <w:rPr>
          <w:rFonts w:ascii="Times New Roman" w:hAnsi="Times New Roman" w:cs="Times New Roman"/>
          <w:bCs/>
          <w:sz w:val="28"/>
          <w:szCs w:val="28"/>
        </w:rPr>
        <w:t>? According to Jer.30:</w:t>
      </w:r>
      <w:r w:rsidR="0099067D" w:rsidRPr="008F2967">
        <w:rPr>
          <w:rFonts w:ascii="Times New Roman" w:hAnsi="Times New Roman" w:cs="Times New Roman"/>
          <w:bCs/>
          <w:sz w:val="28"/>
          <w:szCs w:val="28"/>
        </w:rPr>
        <w:t>3</w:t>
      </w:r>
      <w:r w:rsidR="000E2063" w:rsidRPr="008F2967">
        <w:rPr>
          <w:rFonts w:ascii="Times New Roman" w:hAnsi="Times New Roman" w:cs="Times New Roman"/>
          <w:bCs/>
          <w:sz w:val="28"/>
          <w:szCs w:val="28"/>
        </w:rPr>
        <w:t>-</w:t>
      </w:r>
      <w:r w:rsidR="0099067D" w:rsidRPr="008F2967">
        <w:rPr>
          <w:rFonts w:ascii="Times New Roman" w:hAnsi="Times New Roman" w:cs="Times New Roman"/>
          <w:bCs/>
          <w:sz w:val="28"/>
          <w:szCs w:val="28"/>
        </w:rPr>
        <w:t>1</w:t>
      </w:r>
      <w:r w:rsidR="004826A7" w:rsidRPr="008F2967">
        <w:rPr>
          <w:rFonts w:ascii="Times New Roman" w:hAnsi="Times New Roman" w:cs="Times New Roman"/>
          <w:bCs/>
          <w:sz w:val="28"/>
          <w:szCs w:val="28"/>
        </w:rPr>
        <w:t>1</w:t>
      </w:r>
      <w:r w:rsidR="000E2063" w:rsidRPr="008F2967">
        <w:rPr>
          <w:rFonts w:ascii="Times New Roman" w:hAnsi="Times New Roman" w:cs="Times New Roman"/>
          <w:bCs/>
          <w:sz w:val="28"/>
          <w:szCs w:val="28"/>
        </w:rPr>
        <w:t xml:space="preserve">, </w:t>
      </w:r>
      <w:r w:rsidR="004826A7" w:rsidRPr="008F2967">
        <w:rPr>
          <w:rFonts w:ascii="Times New Roman" w:hAnsi="Times New Roman" w:cs="Times New Roman"/>
          <w:bCs/>
          <w:sz w:val="28"/>
          <w:szCs w:val="28"/>
        </w:rPr>
        <w:t xml:space="preserve">there will first </w:t>
      </w:r>
      <w:r w:rsidR="00713F06" w:rsidRPr="008F2967">
        <w:rPr>
          <w:rFonts w:ascii="Times New Roman" w:hAnsi="Times New Roman" w:cs="Times New Roman"/>
          <w:bCs/>
          <w:sz w:val="28"/>
          <w:szCs w:val="28"/>
        </w:rPr>
        <w:t>com</w:t>
      </w:r>
      <w:r w:rsidR="004826A7" w:rsidRPr="008F2967">
        <w:rPr>
          <w:rFonts w:ascii="Times New Roman" w:hAnsi="Times New Roman" w:cs="Times New Roman"/>
          <w:bCs/>
          <w:sz w:val="28"/>
          <w:szCs w:val="28"/>
        </w:rPr>
        <w:t xml:space="preserve">e captivity, then salvation – a servitude of foreigners, then service to God and David. Toward the end of their captivity and servitude will come the time of their giving birth, which will be </w:t>
      </w:r>
      <w:r w:rsidR="000E2063" w:rsidRPr="008F2967">
        <w:rPr>
          <w:rFonts w:ascii="Times New Roman" w:hAnsi="Times New Roman" w:cs="Times New Roman"/>
          <w:bCs/>
          <w:sz w:val="28"/>
          <w:szCs w:val="28"/>
        </w:rPr>
        <w:t xml:space="preserve">“this time of distress to Jacob”, which </w:t>
      </w:r>
      <w:r w:rsidR="00C61B02" w:rsidRPr="008F2967">
        <w:rPr>
          <w:rFonts w:ascii="Times New Roman" w:hAnsi="Times New Roman" w:cs="Times New Roman"/>
          <w:bCs/>
          <w:sz w:val="28"/>
          <w:szCs w:val="28"/>
        </w:rPr>
        <w:t>i</w:t>
      </w:r>
      <w:r w:rsidR="00FE0041" w:rsidRPr="008F2967">
        <w:rPr>
          <w:rFonts w:ascii="Times New Roman" w:hAnsi="Times New Roman" w:cs="Times New Roman"/>
          <w:bCs/>
          <w:sz w:val="28"/>
          <w:szCs w:val="28"/>
        </w:rPr>
        <w:t>nclude</w:t>
      </w:r>
      <w:r w:rsidR="00C61B02" w:rsidRPr="008F2967">
        <w:rPr>
          <w:rFonts w:ascii="Times New Roman" w:hAnsi="Times New Roman" w:cs="Times New Roman"/>
          <w:bCs/>
          <w:sz w:val="28"/>
          <w:szCs w:val="28"/>
        </w:rPr>
        <w:t>s the</w:t>
      </w:r>
      <w:r w:rsidR="000E2063" w:rsidRPr="008F2967">
        <w:rPr>
          <w:rFonts w:ascii="Times New Roman" w:hAnsi="Times New Roman" w:cs="Times New Roman"/>
          <w:bCs/>
          <w:sz w:val="28"/>
          <w:szCs w:val="28"/>
        </w:rPr>
        <w:t xml:space="preserve"> </w:t>
      </w:r>
      <w:r w:rsidR="00713F06" w:rsidRPr="008F2967">
        <w:rPr>
          <w:rFonts w:ascii="Times New Roman" w:hAnsi="Times New Roman" w:cs="Times New Roman"/>
          <w:bCs/>
          <w:sz w:val="28"/>
          <w:szCs w:val="28"/>
        </w:rPr>
        <w:t xml:space="preserve">Great </w:t>
      </w:r>
      <w:r w:rsidR="000E2063" w:rsidRPr="008F2967">
        <w:rPr>
          <w:rFonts w:ascii="Times New Roman" w:hAnsi="Times New Roman" w:cs="Times New Roman"/>
          <w:bCs/>
          <w:sz w:val="28"/>
          <w:szCs w:val="28"/>
        </w:rPr>
        <w:t>Tribulation persecution</w:t>
      </w:r>
      <w:r w:rsidR="00C75781" w:rsidRPr="008F2967">
        <w:rPr>
          <w:rFonts w:ascii="Times New Roman" w:hAnsi="Times New Roman" w:cs="Times New Roman"/>
          <w:bCs/>
          <w:sz w:val="28"/>
          <w:szCs w:val="28"/>
        </w:rPr>
        <w:t xml:space="preserve"> (</w:t>
      </w:r>
      <w:r w:rsidR="00C75781" w:rsidRPr="008F2967">
        <w:rPr>
          <w:rFonts w:ascii="Times New Roman" w:hAnsi="Times New Roman" w:cs="Times New Roman"/>
          <w:bCs/>
          <w:i/>
          <w:iCs/>
          <w:sz w:val="28"/>
          <w:szCs w:val="28"/>
        </w:rPr>
        <w:t>KJV</w:t>
      </w:r>
      <w:r w:rsidR="00C75781" w:rsidRPr="008F2967">
        <w:rPr>
          <w:rFonts w:ascii="Times New Roman" w:hAnsi="Times New Roman" w:cs="Times New Roman"/>
          <w:bCs/>
          <w:sz w:val="28"/>
          <w:szCs w:val="28"/>
        </w:rPr>
        <w:t>, “the time of Jacob’s trouble”)</w:t>
      </w:r>
      <w:r w:rsidR="000E2063" w:rsidRPr="008F2967">
        <w:rPr>
          <w:rFonts w:ascii="Times New Roman" w:hAnsi="Times New Roman" w:cs="Times New Roman"/>
          <w:bCs/>
          <w:sz w:val="28"/>
          <w:szCs w:val="28"/>
        </w:rPr>
        <w:t>.</w:t>
      </w:r>
      <w:r w:rsidR="00BF2BFE" w:rsidRPr="008F2967">
        <w:rPr>
          <w:rFonts w:ascii="Times New Roman" w:hAnsi="Times New Roman" w:cs="Times New Roman"/>
          <w:bCs/>
          <w:sz w:val="28"/>
          <w:szCs w:val="28"/>
        </w:rPr>
        <w:t xml:space="preserve"> </w:t>
      </w:r>
      <w:r w:rsidR="004826A7" w:rsidRPr="008F2967">
        <w:rPr>
          <w:rFonts w:ascii="Times New Roman" w:hAnsi="Times New Roman" w:cs="Times New Roman"/>
          <w:bCs/>
          <w:sz w:val="28"/>
          <w:szCs w:val="28"/>
        </w:rPr>
        <w:t xml:space="preserve">The punishment of Israel </w:t>
      </w:r>
      <w:r w:rsidR="00FE0041" w:rsidRPr="008F2967">
        <w:rPr>
          <w:rFonts w:ascii="Times New Roman" w:hAnsi="Times New Roman" w:cs="Times New Roman"/>
          <w:bCs/>
          <w:sz w:val="28"/>
          <w:szCs w:val="28"/>
        </w:rPr>
        <w:t xml:space="preserve">(v.11) </w:t>
      </w:r>
      <w:r w:rsidR="004826A7" w:rsidRPr="008F2967">
        <w:rPr>
          <w:rFonts w:ascii="Times New Roman" w:hAnsi="Times New Roman" w:cs="Times New Roman"/>
          <w:bCs/>
          <w:sz w:val="28"/>
          <w:szCs w:val="28"/>
        </w:rPr>
        <w:t xml:space="preserve">begins with captivity but reaches its climax in the new birth (the ‘sorrow’ of looking upon Him Whom they pierced) and Tribulation. Salvation and a new service for Israel follows this – that is the </w:t>
      </w:r>
      <w:r w:rsidR="00F057AF" w:rsidRPr="008F2967">
        <w:rPr>
          <w:rFonts w:ascii="Times New Roman" w:hAnsi="Times New Roman" w:cs="Times New Roman"/>
          <w:bCs/>
          <w:sz w:val="28"/>
          <w:szCs w:val="28"/>
        </w:rPr>
        <w:t xml:space="preserve">orderly </w:t>
      </w:r>
      <w:r w:rsidR="004826A7" w:rsidRPr="008F2967">
        <w:rPr>
          <w:rFonts w:ascii="Times New Roman" w:hAnsi="Times New Roman" w:cs="Times New Roman"/>
          <w:bCs/>
          <w:sz w:val="28"/>
          <w:szCs w:val="28"/>
        </w:rPr>
        <w:t>progression of events</w:t>
      </w:r>
      <w:r w:rsidR="00F057AF" w:rsidRPr="008F2967">
        <w:rPr>
          <w:rFonts w:ascii="Times New Roman" w:hAnsi="Times New Roman" w:cs="Times New Roman"/>
          <w:bCs/>
          <w:sz w:val="28"/>
          <w:szCs w:val="28"/>
        </w:rPr>
        <w:t xml:space="preserve"> per Jeremiah</w:t>
      </w:r>
      <w:r w:rsidR="004826A7" w:rsidRPr="008F2967">
        <w:rPr>
          <w:rFonts w:ascii="Times New Roman" w:hAnsi="Times New Roman" w:cs="Times New Roman"/>
          <w:bCs/>
          <w:sz w:val="28"/>
          <w:szCs w:val="28"/>
        </w:rPr>
        <w:t xml:space="preserve">. </w:t>
      </w:r>
      <w:r w:rsidR="00BF2BFE" w:rsidRPr="008F2967">
        <w:rPr>
          <w:rFonts w:ascii="Times New Roman" w:hAnsi="Times New Roman" w:cs="Times New Roman"/>
          <w:bCs/>
          <w:sz w:val="28"/>
          <w:szCs w:val="28"/>
        </w:rPr>
        <w:t xml:space="preserve">Now “raise up” can mean </w:t>
      </w:r>
      <w:r w:rsidR="00F47BD4" w:rsidRPr="008F2967">
        <w:rPr>
          <w:rFonts w:ascii="Times New Roman" w:hAnsi="Times New Roman" w:cs="Times New Roman"/>
          <w:bCs/>
          <w:sz w:val="28"/>
          <w:szCs w:val="28"/>
        </w:rPr>
        <w:t xml:space="preserve">to </w:t>
      </w:r>
      <w:r w:rsidR="00BF2BFE" w:rsidRPr="008F2967">
        <w:rPr>
          <w:rFonts w:ascii="Times New Roman" w:hAnsi="Times New Roman" w:cs="Times New Roman"/>
          <w:bCs/>
          <w:sz w:val="28"/>
          <w:szCs w:val="28"/>
        </w:rPr>
        <w:t xml:space="preserve">resurrect, or to restore the position or possessions of someone. </w:t>
      </w:r>
      <w:r w:rsidR="00412A68" w:rsidRPr="008F2967">
        <w:rPr>
          <w:rFonts w:ascii="Times New Roman" w:hAnsi="Times New Roman" w:cs="Times New Roman"/>
          <w:bCs/>
          <w:sz w:val="28"/>
          <w:szCs w:val="28"/>
        </w:rPr>
        <w:t xml:space="preserve">For David to have his position restored he must first be resurrected, </w:t>
      </w:r>
      <w:r w:rsidR="00942F37" w:rsidRPr="008F2967">
        <w:rPr>
          <w:rFonts w:ascii="Times New Roman" w:hAnsi="Times New Roman" w:cs="Times New Roman"/>
          <w:bCs/>
          <w:sz w:val="28"/>
          <w:szCs w:val="28"/>
        </w:rPr>
        <w:t>so</w:t>
      </w:r>
      <w:r w:rsidR="00412A68" w:rsidRPr="008F2967">
        <w:rPr>
          <w:rFonts w:ascii="Times New Roman" w:hAnsi="Times New Roman" w:cs="Times New Roman"/>
          <w:bCs/>
          <w:sz w:val="28"/>
          <w:szCs w:val="28"/>
        </w:rPr>
        <w:t xml:space="preserve"> it appears both </w:t>
      </w:r>
      <w:r w:rsidR="001949A5" w:rsidRPr="008F2967">
        <w:rPr>
          <w:rFonts w:ascii="Times New Roman" w:hAnsi="Times New Roman" w:cs="Times New Roman"/>
          <w:bCs/>
          <w:sz w:val="28"/>
          <w:szCs w:val="28"/>
        </w:rPr>
        <w:t xml:space="preserve">these </w:t>
      </w:r>
      <w:r w:rsidR="00412A68" w:rsidRPr="008F2967">
        <w:rPr>
          <w:rFonts w:ascii="Times New Roman" w:hAnsi="Times New Roman" w:cs="Times New Roman"/>
          <w:bCs/>
          <w:sz w:val="28"/>
          <w:szCs w:val="28"/>
        </w:rPr>
        <w:t xml:space="preserve">senses </w:t>
      </w:r>
      <w:r w:rsidR="00FE0041" w:rsidRPr="008F2967">
        <w:rPr>
          <w:rFonts w:ascii="Times New Roman" w:hAnsi="Times New Roman" w:cs="Times New Roman"/>
          <w:bCs/>
          <w:sz w:val="28"/>
          <w:szCs w:val="28"/>
        </w:rPr>
        <w:t xml:space="preserve">of “raise up” </w:t>
      </w:r>
      <w:r w:rsidR="00412A68" w:rsidRPr="008F2967">
        <w:rPr>
          <w:rFonts w:ascii="Times New Roman" w:hAnsi="Times New Roman" w:cs="Times New Roman"/>
          <w:bCs/>
          <w:sz w:val="28"/>
          <w:szCs w:val="28"/>
        </w:rPr>
        <w:t>apply to David in Jer.30:9.</w:t>
      </w:r>
      <w:r w:rsidR="00963D26" w:rsidRPr="008F2967">
        <w:rPr>
          <w:rFonts w:ascii="Times New Roman" w:hAnsi="Times New Roman" w:cs="Times New Roman"/>
          <w:bCs/>
          <w:sz w:val="28"/>
          <w:szCs w:val="28"/>
        </w:rPr>
        <w:t xml:space="preserve"> </w:t>
      </w:r>
      <w:r w:rsidR="00FE0041" w:rsidRPr="008F2967">
        <w:rPr>
          <w:rFonts w:ascii="Times New Roman" w:hAnsi="Times New Roman" w:cs="Times New Roman"/>
          <w:bCs/>
          <w:sz w:val="28"/>
          <w:szCs w:val="28"/>
        </w:rPr>
        <w:t>But</w:t>
      </w:r>
      <w:r w:rsidR="004826A7" w:rsidRPr="008F2967">
        <w:rPr>
          <w:rFonts w:ascii="Times New Roman" w:hAnsi="Times New Roman" w:cs="Times New Roman"/>
          <w:bCs/>
          <w:sz w:val="28"/>
          <w:szCs w:val="28"/>
        </w:rPr>
        <w:t xml:space="preserve"> this </w:t>
      </w:r>
      <w:r w:rsidR="004B3CAC" w:rsidRPr="008F2967">
        <w:rPr>
          <w:rFonts w:ascii="Times New Roman" w:hAnsi="Times New Roman" w:cs="Times New Roman"/>
          <w:bCs/>
          <w:sz w:val="28"/>
          <w:szCs w:val="28"/>
        </w:rPr>
        <w:t xml:space="preserve">raising </w:t>
      </w:r>
      <w:r w:rsidR="004826A7" w:rsidRPr="008F2967">
        <w:rPr>
          <w:rFonts w:ascii="Times New Roman" w:hAnsi="Times New Roman" w:cs="Times New Roman"/>
          <w:bCs/>
          <w:sz w:val="28"/>
          <w:szCs w:val="28"/>
        </w:rPr>
        <w:t xml:space="preserve">follows </w:t>
      </w:r>
      <w:r w:rsidR="001949A5" w:rsidRPr="008F2967">
        <w:rPr>
          <w:rFonts w:ascii="Times New Roman" w:hAnsi="Times New Roman" w:cs="Times New Roman"/>
          <w:bCs/>
          <w:sz w:val="28"/>
          <w:szCs w:val="28"/>
        </w:rPr>
        <w:t>Jacob’s “distress” (</w:t>
      </w:r>
      <w:r w:rsidR="009E58C7" w:rsidRPr="008F2967">
        <w:rPr>
          <w:rFonts w:ascii="Times New Roman" w:hAnsi="Times New Roman" w:cs="Times New Roman"/>
          <w:bCs/>
          <w:sz w:val="28"/>
          <w:szCs w:val="28"/>
        </w:rPr>
        <w:t xml:space="preserve">30:7, </w:t>
      </w:r>
      <w:r w:rsidR="004826A7" w:rsidRPr="008F2967">
        <w:rPr>
          <w:rFonts w:ascii="Times New Roman" w:hAnsi="Times New Roman" w:cs="Times New Roman"/>
          <w:bCs/>
          <w:sz w:val="28"/>
          <w:szCs w:val="28"/>
        </w:rPr>
        <w:t xml:space="preserve">the </w:t>
      </w:r>
      <w:r w:rsidR="006039BE" w:rsidRPr="008F2967">
        <w:rPr>
          <w:rFonts w:ascii="Times New Roman" w:hAnsi="Times New Roman" w:cs="Times New Roman"/>
          <w:bCs/>
          <w:sz w:val="28"/>
          <w:szCs w:val="28"/>
        </w:rPr>
        <w:t xml:space="preserve">Great </w:t>
      </w:r>
      <w:r w:rsidR="004826A7" w:rsidRPr="008F2967">
        <w:rPr>
          <w:rFonts w:ascii="Times New Roman" w:hAnsi="Times New Roman" w:cs="Times New Roman"/>
          <w:bCs/>
          <w:sz w:val="28"/>
          <w:szCs w:val="28"/>
        </w:rPr>
        <w:t>Tribulation</w:t>
      </w:r>
      <w:r w:rsidR="001949A5" w:rsidRPr="008F2967">
        <w:rPr>
          <w:rFonts w:ascii="Times New Roman" w:hAnsi="Times New Roman" w:cs="Times New Roman"/>
          <w:bCs/>
          <w:sz w:val="28"/>
          <w:szCs w:val="28"/>
        </w:rPr>
        <w:t>)</w:t>
      </w:r>
      <w:r w:rsidR="004B3CAC" w:rsidRPr="008F2967">
        <w:rPr>
          <w:rFonts w:ascii="Times New Roman" w:hAnsi="Times New Roman" w:cs="Times New Roman"/>
          <w:bCs/>
          <w:sz w:val="28"/>
          <w:szCs w:val="28"/>
        </w:rPr>
        <w:t xml:space="preserve"> and is contingent upon his being freed from foreign servitude</w:t>
      </w:r>
      <w:r w:rsidR="004826A7" w:rsidRPr="008F2967">
        <w:rPr>
          <w:rFonts w:ascii="Times New Roman" w:hAnsi="Times New Roman" w:cs="Times New Roman"/>
          <w:bCs/>
          <w:sz w:val="28"/>
          <w:szCs w:val="28"/>
        </w:rPr>
        <w:t>, so it cannot be pre</w:t>
      </w:r>
      <w:r w:rsidR="00C4177D" w:rsidRPr="008F2967">
        <w:rPr>
          <w:rFonts w:ascii="Times New Roman" w:hAnsi="Times New Roman" w:cs="Times New Roman"/>
          <w:bCs/>
          <w:sz w:val="28"/>
          <w:szCs w:val="28"/>
        </w:rPr>
        <w:t>-</w:t>
      </w:r>
      <w:r w:rsidR="004826A7" w:rsidRPr="008F2967">
        <w:rPr>
          <w:rFonts w:ascii="Times New Roman" w:hAnsi="Times New Roman" w:cs="Times New Roman"/>
          <w:bCs/>
          <w:sz w:val="28"/>
          <w:szCs w:val="28"/>
        </w:rPr>
        <w:t>millennial.</w:t>
      </w:r>
    </w:p>
    <w:p w:rsidR="00C92B8F" w:rsidRPr="008F2967" w:rsidRDefault="00963D26" w:rsidP="00217E56">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Jesus sitting </w:t>
      </w:r>
      <w:r w:rsidR="00217E56" w:rsidRPr="008F2967">
        <w:rPr>
          <w:rFonts w:ascii="Times New Roman" w:hAnsi="Times New Roman" w:cs="Times New Roman"/>
          <w:bCs/>
          <w:sz w:val="28"/>
          <w:szCs w:val="28"/>
        </w:rPr>
        <w:t>up</w:t>
      </w:r>
      <w:r w:rsidRPr="008F2967">
        <w:rPr>
          <w:rFonts w:ascii="Times New Roman" w:hAnsi="Times New Roman" w:cs="Times New Roman"/>
          <w:bCs/>
          <w:sz w:val="28"/>
          <w:szCs w:val="28"/>
        </w:rPr>
        <w:t xml:space="preserve">on David’s throne </w:t>
      </w:r>
      <w:r w:rsidR="0067731D" w:rsidRPr="008F2967">
        <w:rPr>
          <w:rFonts w:ascii="Times New Roman" w:hAnsi="Times New Roman" w:cs="Times New Roman"/>
          <w:bCs/>
          <w:sz w:val="28"/>
          <w:szCs w:val="28"/>
        </w:rPr>
        <w:t>seem</w:t>
      </w:r>
      <w:r w:rsidRPr="008F2967">
        <w:rPr>
          <w:rFonts w:ascii="Times New Roman" w:hAnsi="Times New Roman" w:cs="Times New Roman"/>
          <w:bCs/>
          <w:sz w:val="28"/>
          <w:szCs w:val="28"/>
        </w:rPr>
        <w:t xml:space="preserve">s </w:t>
      </w:r>
      <w:r w:rsidR="0067731D" w:rsidRPr="008F2967">
        <w:rPr>
          <w:rFonts w:ascii="Times New Roman" w:hAnsi="Times New Roman" w:cs="Times New Roman"/>
          <w:bCs/>
          <w:sz w:val="28"/>
          <w:szCs w:val="28"/>
        </w:rPr>
        <w:t xml:space="preserve">to be </w:t>
      </w:r>
      <w:r w:rsidRPr="008F2967">
        <w:rPr>
          <w:rFonts w:ascii="Times New Roman" w:hAnsi="Times New Roman" w:cs="Times New Roman"/>
          <w:bCs/>
          <w:sz w:val="28"/>
          <w:szCs w:val="28"/>
        </w:rPr>
        <w:t xml:space="preserve">at the heart of the disciples’ </w:t>
      </w:r>
      <w:r w:rsidR="00F817EA" w:rsidRPr="008F2967">
        <w:rPr>
          <w:rFonts w:ascii="Times New Roman" w:hAnsi="Times New Roman" w:cs="Times New Roman"/>
          <w:bCs/>
          <w:sz w:val="28"/>
          <w:szCs w:val="28"/>
        </w:rPr>
        <w:t>ques</w:t>
      </w:r>
      <w:r w:rsidRPr="008F2967">
        <w:rPr>
          <w:rFonts w:ascii="Times New Roman" w:hAnsi="Times New Roman" w:cs="Times New Roman"/>
          <w:bCs/>
          <w:sz w:val="28"/>
          <w:szCs w:val="28"/>
        </w:rPr>
        <w:t xml:space="preserve">tion, </w:t>
      </w:r>
      <w:r w:rsidR="00F817EA" w:rsidRPr="008F2967">
        <w:rPr>
          <w:rFonts w:ascii="Times New Roman" w:hAnsi="Times New Roman" w:cs="Times New Roman"/>
          <w:bCs/>
          <w:sz w:val="28"/>
          <w:szCs w:val="28"/>
        </w:rPr>
        <w:t>“Lord, surely at this time You are restoring the kingdom to Israel?” (Acts 1:6). And the Lord’s answer, “It is not yours to know times or seasons which the Father appointed by His own authority” (Acts 1:7)</w:t>
      </w:r>
      <w:r w:rsidR="00C75781" w:rsidRPr="008F2967">
        <w:rPr>
          <w:rFonts w:ascii="Times New Roman" w:hAnsi="Times New Roman" w:cs="Times New Roman"/>
          <w:bCs/>
          <w:sz w:val="28"/>
          <w:szCs w:val="28"/>
        </w:rPr>
        <w:t>,</w:t>
      </w:r>
      <w:r w:rsidR="00F817EA" w:rsidRPr="008F2967">
        <w:rPr>
          <w:rFonts w:ascii="Times New Roman" w:hAnsi="Times New Roman" w:cs="Times New Roman"/>
          <w:bCs/>
          <w:sz w:val="28"/>
          <w:szCs w:val="28"/>
        </w:rPr>
        <w:t xml:space="preserve"> impl</w:t>
      </w:r>
      <w:r w:rsidR="00434194" w:rsidRPr="008F2967">
        <w:rPr>
          <w:rFonts w:ascii="Times New Roman" w:hAnsi="Times New Roman" w:cs="Times New Roman"/>
          <w:bCs/>
          <w:sz w:val="28"/>
          <w:szCs w:val="28"/>
        </w:rPr>
        <w:t>ied</w:t>
      </w:r>
      <w:r w:rsidR="00F817EA" w:rsidRPr="008F2967">
        <w:rPr>
          <w:rFonts w:ascii="Times New Roman" w:hAnsi="Times New Roman" w:cs="Times New Roman"/>
          <w:bCs/>
          <w:sz w:val="28"/>
          <w:szCs w:val="28"/>
        </w:rPr>
        <w:t xml:space="preserve"> that events ten days away (the </w:t>
      </w:r>
      <w:r w:rsidR="007940EB" w:rsidRPr="008F2967">
        <w:rPr>
          <w:rFonts w:ascii="Times New Roman" w:hAnsi="Times New Roman" w:cs="Times New Roman"/>
          <w:bCs/>
          <w:sz w:val="28"/>
          <w:szCs w:val="28"/>
        </w:rPr>
        <w:t xml:space="preserve">spiritual </w:t>
      </w:r>
      <w:r w:rsidR="00F817EA" w:rsidRPr="008F2967">
        <w:rPr>
          <w:rFonts w:ascii="Times New Roman" w:hAnsi="Times New Roman" w:cs="Times New Roman"/>
          <w:bCs/>
          <w:sz w:val="28"/>
          <w:szCs w:val="28"/>
        </w:rPr>
        <w:t>outpouring of the Great Pentecost) was not the answer to their time difficulty. Kingdom restoration w</w:t>
      </w:r>
      <w:r w:rsidR="00217E56" w:rsidRPr="008F2967">
        <w:rPr>
          <w:rFonts w:ascii="Times New Roman" w:hAnsi="Times New Roman" w:cs="Times New Roman"/>
          <w:bCs/>
          <w:sz w:val="28"/>
          <w:szCs w:val="28"/>
        </w:rPr>
        <w:t>ill</w:t>
      </w:r>
      <w:r w:rsidR="00F817EA" w:rsidRPr="008F2967">
        <w:rPr>
          <w:rFonts w:ascii="Times New Roman" w:hAnsi="Times New Roman" w:cs="Times New Roman"/>
          <w:bCs/>
          <w:sz w:val="28"/>
          <w:szCs w:val="28"/>
        </w:rPr>
        <w:t xml:space="preserve"> not be complete until a rightful King sits on David’s throne. From Acts 1 to the present, Christ has sat upon the Father’s throne, at His right-hand. Th</w:t>
      </w:r>
      <w:r w:rsidR="00C75781" w:rsidRPr="008F2967">
        <w:rPr>
          <w:rFonts w:ascii="Times New Roman" w:hAnsi="Times New Roman" w:cs="Times New Roman"/>
          <w:bCs/>
          <w:sz w:val="28"/>
          <w:szCs w:val="28"/>
        </w:rPr>
        <w:t>e Apostles’</w:t>
      </w:r>
      <w:r w:rsidR="00F817EA" w:rsidRPr="008F2967">
        <w:rPr>
          <w:rFonts w:ascii="Times New Roman" w:hAnsi="Times New Roman" w:cs="Times New Roman"/>
          <w:bCs/>
          <w:sz w:val="28"/>
          <w:szCs w:val="28"/>
        </w:rPr>
        <w:t xml:space="preserve"> line of reasoning </w:t>
      </w:r>
      <w:r w:rsidR="00E319E7" w:rsidRPr="008F2967">
        <w:rPr>
          <w:rFonts w:ascii="Times New Roman" w:hAnsi="Times New Roman" w:cs="Times New Roman"/>
          <w:bCs/>
          <w:sz w:val="28"/>
          <w:szCs w:val="28"/>
        </w:rPr>
        <w:t xml:space="preserve">in Acts 1:6 </w:t>
      </w:r>
      <w:r w:rsidR="00F817EA" w:rsidRPr="008F2967">
        <w:rPr>
          <w:rFonts w:ascii="Times New Roman" w:hAnsi="Times New Roman" w:cs="Times New Roman"/>
          <w:bCs/>
          <w:sz w:val="28"/>
          <w:szCs w:val="28"/>
        </w:rPr>
        <w:t xml:space="preserve">must take us to Christ’s return to earth and His </w:t>
      </w:r>
      <w:r w:rsidR="00F817EA" w:rsidRPr="008F2967">
        <w:rPr>
          <w:rFonts w:ascii="Times New Roman" w:hAnsi="Times New Roman" w:cs="Times New Roman"/>
          <w:bCs/>
          <w:i/>
          <w:iCs/>
          <w:sz w:val="28"/>
          <w:szCs w:val="28"/>
        </w:rPr>
        <w:t>Parousia</w:t>
      </w:r>
      <w:r w:rsidR="00F817EA" w:rsidRPr="008F2967">
        <w:rPr>
          <w:rFonts w:ascii="Times New Roman" w:hAnsi="Times New Roman" w:cs="Times New Roman"/>
          <w:bCs/>
          <w:sz w:val="28"/>
          <w:szCs w:val="28"/>
        </w:rPr>
        <w:t>, in order for Him to sit upon the throne of David</w:t>
      </w:r>
      <w:r w:rsidR="002D5D3E" w:rsidRPr="008F2967">
        <w:rPr>
          <w:rFonts w:ascii="Times New Roman" w:hAnsi="Times New Roman" w:cs="Times New Roman"/>
          <w:bCs/>
          <w:sz w:val="28"/>
          <w:szCs w:val="28"/>
        </w:rPr>
        <w:t xml:space="preserve"> (</w:t>
      </w:r>
      <w:r w:rsidR="00B37914" w:rsidRPr="008F2967">
        <w:rPr>
          <w:rFonts w:ascii="Times New Roman" w:hAnsi="Times New Roman" w:cs="Times New Roman"/>
          <w:bCs/>
          <w:sz w:val="28"/>
          <w:szCs w:val="28"/>
        </w:rPr>
        <w:t xml:space="preserve">this is </w:t>
      </w:r>
      <w:r w:rsidR="00113D9F" w:rsidRPr="008F2967">
        <w:rPr>
          <w:rFonts w:ascii="Times New Roman" w:hAnsi="Times New Roman" w:cs="Times New Roman"/>
          <w:bCs/>
          <w:sz w:val="28"/>
          <w:szCs w:val="28"/>
        </w:rPr>
        <w:t xml:space="preserve">the </w:t>
      </w:r>
      <w:r w:rsidR="002D5D3E" w:rsidRPr="008F2967">
        <w:rPr>
          <w:rFonts w:ascii="Times New Roman" w:hAnsi="Times New Roman" w:cs="Times New Roman"/>
          <w:bCs/>
          <w:sz w:val="28"/>
          <w:szCs w:val="28"/>
        </w:rPr>
        <w:t xml:space="preserve">“throne of His glory” in Mat.25:31). Therefore, restoration of the kingdom in its fullest sense </w:t>
      </w:r>
      <w:r w:rsidR="00C81697" w:rsidRPr="008F2967">
        <w:rPr>
          <w:rFonts w:ascii="Times New Roman" w:hAnsi="Times New Roman" w:cs="Times New Roman"/>
          <w:bCs/>
          <w:sz w:val="28"/>
          <w:szCs w:val="28"/>
        </w:rPr>
        <w:t>must be</w:t>
      </w:r>
      <w:r w:rsidR="002D5D3E" w:rsidRPr="008F2967">
        <w:rPr>
          <w:rFonts w:ascii="Times New Roman" w:hAnsi="Times New Roman" w:cs="Times New Roman"/>
          <w:bCs/>
          <w:sz w:val="28"/>
          <w:szCs w:val="28"/>
        </w:rPr>
        <w:t xml:space="preserve"> </w:t>
      </w:r>
      <w:r w:rsidR="00B34BB4" w:rsidRPr="008F2967">
        <w:rPr>
          <w:rFonts w:ascii="Times New Roman" w:hAnsi="Times New Roman" w:cs="Times New Roman"/>
          <w:bCs/>
          <w:sz w:val="28"/>
          <w:szCs w:val="28"/>
        </w:rPr>
        <w:t>millennial</w:t>
      </w:r>
      <w:r w:rsidR="002D5D3E" w:rsidRPr="008F2967">
        <w:rPr>
          <w:rFonts w:ascii="Times New Roman" w:hAnsi="Times New Roman" w:cs="Times New Roman"/>
          <w:bCs/>
          <w:sz w:val="28"/>
          <w:szCs w:val="28"/>
        </w:rPr>
        <w:t>.</w:t>
      </w:r>
      <w:r w:rsidR="00FE0041" w:rsidRPr="008F2967">
        <w:rPr>
          <w:rFonts w:ascii="Times New Roman" w:hAnsi="Times New Roman" w:cs="Times New Roman"/>
          <w:bCs/>
          <w:sz w:val="28"/>
          <w:szCs w:val="28"/>
        </w:rPr>
        <w:t xml:space="preserve"> Oh, and Christ sitting upon the throne of David does not exclude David having an auxiliary </w:t>
      </w:r>
      <w:r w:rsidR="00217E56" w:rsidRPr="008F2967">
        <w:rPr>
          <w:rFonts w:ascii="Times New Roman" w:hAnsi="Times New Roman" w:cs="Times New Roman"/>
          <w:bCs/>
          <w:sz w:val="28"/>
          <w:szCs w:val="28"/>
        </w:rPr>
        <w:t>seat of authority</w:t>
      </w:r>
      <w:r w:rsidR="00FE0041" w:rsidRPr="008F2967">
        <w:rPr>
          <w:rFonts w:ascii="Times New Roman" w:hAnsi="Times New Roman" w:cs="Times New Roman"/>
          <w:bCs/>
          <w:sz w:val="28"/>
          <w:szCs w:val="28"/>
        </w:rPr>
        <w:t xml:space="preserve"> for the duration.</w:t>
      </w:r>
      <w:r w:rsidR="00713F06" w:rsidRPr="008F2967">
        <w:rPr>
          <w:rFonts w:ascii="Times New Roman" w:hAnsi="Times New Roman" w:cs="Times New Roman"/>
          <w:bCs/>
          <w:sz w:val="28"/>
          <w:szCs w:val="28"/>
        </w:rPr>
        <w:t xml:space="preserve"> In fact, the Overcomer will sit </w:t>
      </w:r>
      <w:r w:rsidR="00713F06" w:rsidRPr="008F2967">
        <w:rPr>
          <w:rFonts w:ascii="Times New Roman" w:hAnsi="Times New Roman" w:cs="Times New Roman"/>
          <w:bCs/>
          <w:sz w:val="28"/>
          <w:szCs w:val="28"/>
          <w:u w:val="single"/>
        </w:rPr>
        <w:t>with</w:t>
      </w:r>
      <w:r w:rsidR="00713F06" w:rsidRPr="008F2967">
        <w:rPr>
          <w:rFonts w:ascii="Times New Roman" w:hAnsi="Times New Roman" w:cs="Times New Roman"/>
          <w:bCs/>
          <w:sz w:val="28"/>
          <w:szCs w:val="28"/>
        </w:rPr>
        <w:t xml:space="preserve"> (</w:t>
      </w:r>
      <w:r w:rsidR="009E58C7" w:rsidRPr="008F2967">
        <w:rPr>
          <w:rFonts w:ascii="Times New Roman" w:hAnsi="Times New Roman" w:cs="Times New Roman"/>
          <w:bCs/>
          <w:sz w:val="28"/>
          <w:szCs w:val="28"/>
        </w:rPr>
        <w:t xml:space="preserve">Gk. </w:t>
      </w:r>
      <w:r w:rsidR="009E58C7" w:rsidRPr="008F2967">
        <w:rPr>
          <w:rFonts w:ascii="Times New Roman" w:hAnsi="Times New Roman" w:cs="Times New Roman"/>
          <w:bCs/>
          <w:i/>
          <w:sz w:val="28"/>
          <w:szCs w:val="28"/>
        </w:rPr>
        <w:t>meta</w:t>
      </w:r>
      <w:r w:rsidR="009E58C7" w:rsidRPr="008F2967">
        <w:rPr>
          <w:rFonts w:ascii="Times New Roman" w:hAnsi="Times New Roman" w:cs="Times New Roman"/>
          <w:bCs/>
          <w:sz w:val="28"/>
          <w:szCs w:val="28"/>
        </w:rPr>
        <w:t xml:space="preserve"> </w:t>
      </w:r>
      <w:r w:rsidR="00713F06" w:rsidRPr="008F2967">
        <w:rPr>
          <w:rFonts w:ascii="Times New Roman" w:hAnsi="Times New Roman" w:cs="Times New Roman"/>
          <w:bCs/>
          <w:sz w:val="28"/>
          <w:szCs w:val="28"/>
        </w:rPr>
        <w:t>‘behind’) Christ on His throne (Rev.3:21). So David will be raised to sit upon his throne behind Christ.</w:t>
      </w:r>
      <w:r w:rsidR="00D84291" w:rsidRPr="008F2967">
        <w:rPr>
          <w:rFonts w:ascii="Times New Roman" w:hAnsi="Times New Roman" w:cs="Times New Roman"/>
          <w:bCs/>
          <w:sz w:val="28"/>
          <w:szCs w:val="28"/>
        </w:rPr>
        <w:t xml:space="preserve"> It seems only natural that Ezekiel would call out David’s throne, because </w:t>
      </w:r>
      <w:r w:rsidR="0057097D" w:rsidRPr="008F2967">
        <w:rPr>
          <w:rFonts w:ascii="Times New Roman" w:hAnsi="Times New Roman" w:cs="Times New Roman"/>
          <w:bCs/>
          <w:sz w:val="28"/>
          <w:szCs w:val="28"/>
        </w:rPr>
        <w:t xml:space="preserve">at that time </w:t>
      </w:r>
      <w:r w:rsidR="00D84291" w:rsidRPr="008F2967">
        <w:rPr>
          <w:rFonts w:ascii="Times New Roman" w:hAnsi="Times New Roman" w:cs="Times New Roman"/>
          <w:bCs/>
          <w:sz w:val="28"/>
          <w:szCs w:val="28"/>
        </w:rPr>
        <w:t>Messiah had not yet revealed Himself and His overarching rulership.</w:t>
      </w:r>
    </w:p>
    <w:p w:rsidR="002D5D3E" w:rsidRPr="008F2967" w:rsidRDefault="002D5D3E" w:rsidP="007D13F4">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In his </w:t>
      </w:r>
      <w:r w:rsidRPr="008F2967">
        <w:rPr>
          <w:rFonts w:ascii="Times New Roman" w:hAnsi="Times New Roman" w:cs="Times New Roman"/>
          <w:bCs/>
          <w:i/>
          <w:iCs/>
          <w:sz w:val="28"/>
          <w:szCs w:val="28"/>
        </w:rPr>
        <w:t>Thirty-Five Contrasts Between the Kingdom of the Heavens and the Thousand Year Reign of Christ</w:t>
      </w:r>
      <w:r w:rsidRPr="008F2967">
        <w:rPr>
          <w:rFonts w:ascii="Times New Roman" w:hAnsi="Times New Roman" w:cs="Times New Roman"/>
          <w:bCs/>
          <w:sz w:val="28"/>
          <w:szCs w:val="28"/>
        </w:rPr>
        <w:t xml:space="preserve"> (#SS29), Sellers dr</w:t>
      </w:r>
      <w:r w:rsidR="003723D8" w:rsidRPr="008F2967">
        <w:rPr>
          <w:rFonts w:ascii="Times New Roman" w:hAnsi="Times New Roman" w:cs="Times New Roman"/>
          <w:bCs/>
          <w:sz w:val="28"/>
          <w:szCs w:val="28"/>
        </w:rPr>
        <w:t>e</w:t>
      </w:r>
      <w:r w:rsidRPr="008F2967">
        <w:rPr>
          <w:rFonts w:ascii="Times New Roman" w:hAnsi="Times New Roman" w:cs="Times New Roman"/>
          <w:bCs/>
          <w:sz w:val="28"/>
          <w:szCs w:val="28"/>
        </w:rPr>
        <w:t>w a sharp line between a pre</w:t>
      </w:r>
      <w:r w:rsidR="00C4177D" w:rsidRPr="008F2967">
        <w:rPr>
          <w:rFonts w:ascii="Times New Roman" w:hAnsi="Times New Roman" w:cs="Times New Roman"/>
          <w:bCs/>
          <w:sz w:val="28"/>
          <w:szCs w:val="28"/>
        </w:rPr>
        <w:t>-</w:t>
      </w:r>
      <w:r w:rsidRPr="008F2967">
        <w:rPr>
          <w:rFonts w:ascii="Times New Roman" w:hAnsi="Times New Roman" w:cs="Times New Roman"/>
          <w:bCs/>
          <w:sz w:val="28"/>
          <w:szCs w:val="28"/>
        </w:rPr>
        <w:lastRenderedPageBreak/>
        <w:t xml:space="preserve">millennial “kingdom of the heavens” and the Millennium. </w:t>
      </w:r>
      <w:r w:rsidR="006E6CC4" w:rsidRPr="008F2967">
        <w:rPr>
          <w:rFonts w:ascii="Times New Roman" w:hAnsi="Times New Roman" w:cs="Times New Roman"/>
          <w:bCs/>
          <w:sz w:val="28"/>
          <w:szCs w:val="28"/>
        </w:rPr>
        <w:t xml:space="preserve">But his sharp line </w:t>
      </w:r>
      <w:r w:rsidR="003723D8" w:rsidRPr="008F2967">
        <w:rPr>
          <w:rFonts w:ascii="Times New Roman" w:hAnsi="Times New Roman" w:cs="Times New Roman"/>
          <w:bCs/>
          <w:sz w:val="28"/>
          <w:szCs w:val="28"/>
        </w:rPr>
        <w:t>seem</w:t>
      </w:r>
      <w:r w:rsidR="006E6CC4" w:rsidRPr="008F2967">
        <w:rPr>
          <w:rFonts w:ascii="Times New Roman" w:hAnsi="Times New Roman" w:cs="Times New Roman"/>
          <w:bCs/>
          <w:sz w:val="28"/>
          <w:szCs w:val="28"/>
        </w:rPr>
        <w:t xml:space="preserve">s rather </w:t>
      </w:r>
      <w:r w:rsidR="007D13F4" w:rsidRPr="008F2967">
        <w:rPr>
          <w:rFonts w:ascii="Times New Roman" w:hAnsi="Times New Roman" w:cs="Times New Roman"/>
          <w:bCs/>
          <w:sz w:val="28"/>
          <w:szCs w:val="28"/>
        </w:rPr>
        <w:t>blurr</w:t>
      </w:r>
      <w:r w:rsidR="00B72F70" w:rsidRPr="008F2967">
        <w:rPr>
          <w:rFonts w:ascii="Times New Roman" w:hAnsi="Times New Roman" w:cs="Times New Roman"/>
          <w:bCs/>
          <w:sz w:val="28"/>
          <w:szCs w:val="28"/>
        </w:rPr>
        <w:t>ed</w:t>
      </w:r>
      <w:r w:rsidR="006E6CC4" w:rsidRPr="008F2967">
        <w:rPr>
          <w:rFonts w:ascii="Times New Roman" w:hAnsi="Times New Roman" w:cs="Times New Roman"/>
          <w:bCs/>
          <w:sz w:val="28"/>
          <w:szCs w:val="28"/>
        </w:rPr>
        <w:t xml:space="preserve"> in places. Take, for example, his contrast number 5 –</w:t>
      </w:r>
    </w:p>
    <w:p w:rsidR="006E6CC4" w:rsidRPr="008F2967" w:rsidRDefault="006E6CC4" w:rsidP="00516B1E">
      <w:pPr>
        <w:ind w:left="360"/>
        <w:rPr>
          <w:rFonts w:ascii="Times New Roman" w:hAnsi="Times New Roman" w:cs="Times New Roman"/>
          <w:bCs/>
          <w:sz w:val="28"/>
          <w:szCs w:val="28"/>
        </w:rPr>
      </w:pPr>
      <w:r w:rsidRPr="008F2967">
        <w:rPr>
          <w:rFonts w:ascii="Times New Roman" w:hAnsi="Times New Roman" w:cs="Times New Roman"/>
          <w:bCs/>
          <w:sz w:val="28"/>
          <w:szCs w:val="28"/>
        </w:rPr>
        <w:t>“The kingdom is the time of Christ’s unveiling (</w:t>
      </w:r>
      <w:r w:rsidRPr="008F2967">
        <w:rPr>
          <w:rFonts w:ascii="Times New Roman" w:hAnsi="Times New Roman" w:cs="Times New Roman"/>
          <w:b/>
          <w:sz w:val="28"/>
          <w:szCs w:val="28"/>
        </w:rPr>
        <w:t>apokalupsin</w:t>
      </w:r>
      <w:r w:rsidRPr="008F2967">
        <w:rPr>
          <w:rFonts w:ascii="Times New Roman" w:hAnsi="Times New Roman" w:cs="Times New Roman"/>
          <w:bCs/>
          <w:sz w:val="28"/>
          <w:szCs w:val="28"/>
        </w:rPr>
        <w:t>) and manifestation (</w:t>
      </w:r>
      <w:r w:rsidRPr="008F2967">
        <w:rPr>
          <w:rFonts w:ascii="Times New Roman" w:hAnsi="Times New Roman" w:cs="Times New Roman"/>
          <w:b/>
          <w:sz w:val="28"/>
          <w:szCs w:val="28"/>
        </w:rPr>
        <w:t>epiphaneia</w:t>
      </w:r>
      <w:r w:rsidRPr="008F2967">
        <w:rPr>
          <w:rFonts w:ascii="Times New Roman" w:hAnsi="Times New Roman" w:cs="Times New Roman"/>
          <w:bCs/>
          <w:sz w:val="28"/>
          <w:szCs w:val="28"/>
        </w:rPr>
        <w:t>). 1 Cor.1:7; 2 Tim.4:1. The millennium is the time of His personal presence (</w:t>
      </w:r>
      <w:r w:rsidRPr="008F2967">
        <w:rPr>
          <w:rFonts w:ascii="Times New Roman" w:hAnsi="Times New Roman" w:cs="Times New Roman"/>
          <w:b/>
          <w:sz w:val="28"/>
          <w:szCs w:val="28"/>
        </w:rPr>
        <w:t>parousia</w:t>
      </w:r>
      <w:r w:rsidRPr="008F2967">
        <w:rPr>
          <w:rFonts w:ascii="Times New Roman" w:hAnsi="Times New Roman" w:cs="Times New Roman"/>
          <w:bCs/>
          <w:sz w:val="28"/>
          <w:szCs w:val="28"/>
        </w:rPr>
        <w:t>). Mat.24:3.”</w:t>
      </w:r>
    </w:p>
    <w:p w:rsidR="00516B1E" w:rsidRPr="008F2967" w:rsidRDefault="00516B1E" w:rsidP="003F2700">
      <w:pPr>
        <w:rPr>
          <w:rFonts w:ascii="Times New Roman" w:hAnsi="Times New Roman" w:cs="Times New Roman"/>
          <w:bCs/>
          <w:sz w:val="28"/>
          <w:szCs w:val="28"/>
        </w:rPr>
      </w:pPr>
      <w:r w:rsidRPr="008F2967">
        <w:rPr>
          <w:rFonts w:ascii="Times New Roman" w:hAnsi="Times New Roman" w:cs="Times New Roman"/>
          <w:bCs/>
          <w:sz w:val="28"/>
          <w:szCs w:val="28"/>
        </w:rPr>
        <w:t xml:space="preserve">This </w:t>
      </w:r>
      <w:r w:rsidR="007940EB" w:rsidRPr="008F2967">
        <w:rPr>
          <w:rFonts w:ascii="Times New Roman" w:hAnsi="Times New Roman" w:cs="Times New Roman"/>
          <w:bCs/>
          <w:sz w:val="28"/>
          <w:szCs w:val="28"/>
        </w:rPr>
        <w:t>selection</w:t>
      </w:r>
      <w:r w:rsidRPr="008F2967">
        <w:rPr>
          <w:rFonts w:ascii="Times New Roman" w:hAnsi="Times New Roman" w:cs="Times New Roman"/>
          <w:bCs/>
          <w:sz w:val="28"/>
          <w:szCs w:val="28"/>
        </w:rPr>
        <w:t xml:space="preserve"> of texts create</w:t>
      </w:r>
      <w:r w:rsidR="007940EB" w:rsidRPr="008F2967">
        <w:rPr>
          <w:rFonts w:ascii="Times New Roman" w:hAnsi="Times New Roman" w:cs="Times New Roman"/>
          <w:bCs/>
          <w:sz w:val="28"/>
          <w:szCs w:val="28"/>
        </w:rPr>
        <w:t>s</w:t>
      </w:r>
      <w:r w:rsidRPr="008F2967">
        <w:rPr>
          <w:rFonts w:ascii="Times New Roman" w:hAnsi="Times New Roman" w:cs="Times New Roman"/>
          <w:bCs/>
          <w:sz w:val="28"/>
          <w:szCs w:val="28"/>
        </w:rPr>
        <w:t xml:space="preserve"> definitions that are artificial. </w:t>
      </w:r>
      <w:r w:rsidR="003F2700" w:rsidRPr="008F2967">
        <w:rPr>
          <w:rFonts w:ascii="Times New Roman" w:hAnsi="Times New Roman" w:cs="Times New Roman"/>
          <w:bCs/>
          <w:sz w:val="28"/>
          <w:szCs w:val="28"/>
        </w:rPr>
        <w:t xml:space="preserve">Logically, </w:t>
      </w:r>
      <w:r w:rsidR="008127EE" w:rsidRPr="008F2967">
        <w:rPr>
          <w:rFonts w:ascii="Times New Roman" w:hAnsi="Times New Roman" w:cs="Times New Roman"/>
          <w:bCs/>
          <w:sz w:val="28"/>
          <w:szCs w:val="28"/>
        </w:rPr>
        <w:t>it</w:t>
      </w:r>
      <w:r w:rsidR="003F2700" w:rsidRPr="008F2967">
        <w:rPr>
          <w:rFonts w:ascii="Times New Roman" w:hAnsi="Times New Roman" w:cs="Times New Roman"/>
          <w:bCs/>
          <w:sz w:val="28"/>
          <w:szCs w:val="28"/>
        </w:rPr>
        <w:t xml:space="preserve"> must mean that </w:t>
      </w:r>
      <w:r w:rsidRPr="008F2967">
        <w:rPr>
          <w:rFonts w:ascii="Times New Roman" w:hAnsi="Times New Roman" w:cs="Times New Roman"/>
          <w:bCs/>
          <w:sz w:val="28"/>
          <w:szCs w:val="28"/>
        </w:rPr>
        <w:t xml:space="preserve">Christ’s </w:t>
      </w:r>
      <w:r w:rsidR="003943BF" w:rsidRPr="008F2967">
        <w:rPr>
          <w:rFonts w:ascii="Times New Roman" w:hAnsi="Times New Roman" w:cs="Times New Roman"/>
          <w:bCs/>
          <w:sz w:val="28"/>
          <w:szCs w:val="28"/>
        </w:rPr>
        <w:t>“</w:t>
      </w:r>
      <w:r w:rsidRPr="008F2967">
        <w:rPr>
          <w:rFonts w:ascii="Times New Roman" w:hAnsi="Times New Roman" w:cs="Times New Roman"/>
          <w:bCs/>
          <w:sz w:val="28"/>
          <w:szCs w:val="28"/>
        </w:rPr>
        <w:t>unveiling</w:t>
      </w:r>
      <w:r w:rsidR="003943BF" w:rsidRPr="008F2967">
        <w:rPr>
          <w:rFonts w:ascii="Times New Roman" w:hAnsi="Times New Roman" w:cs="Times New Roman"/>
          <w:bCs/>
          <w:sz w:val="28"/>
          <w:szCs w:val="28"/>
        </w:rPr>
        <w:t>”</w:t>
      </w:r>
      <w:r w:rsidRPr="008F2967">
        <w:rPr>
          <w:rFonts w:ascii="Times New Roman" w:hAnsi="Times New Roman" w:cs="Times New Roman"/>
          <w:bCs/>
          <w:sz w:val="28"/>
          <w:szCs w:val="28"/>
        </w:rPr>
        <w:t xml:space="preserve"> is </w:t>
      </w:r>
      <w:r w:rsidR="003F2700" w:rsidRPr="008F2967">
        <w:rPr>
          <w:rFonts w:ascii="Times New Roman" w:hAnsi="Times New Roman" w:cs="Times New Roman"/>
          <w:bCs/>
          <w:sz w:val="28"/>
          <w:szCs w:val="28"/>
        </w:rPr>
        <w:t xml:space="preserve">strictly heavenly. Then who will witness it? – angels only, or will others besides John be taken “in spirit” into the heavens to view it? But the Apocalypse is </w:t>
      </w:r>
      <w:r w:rsidRPr="008F2967">
        <w:rPr>
          <w:rFonts w:ascii="Times New Roman" w:hAnsi="Times New Roman" w:cs="Times New Roman"/>
          <w:bCs/>
          <w:sz w:val="28"/>
          <w:szCs w:val="28"/>
        </w:rPr>
        <w:t xml:space="preserve">the subject at the heart of the Revelation, which </w:t>
      </w:r>
      <w:r w:rsidR="003F2700" w:rsidRPr="008F2967">
        <w:rPr>
          <w:rFonts w:ascii="Times New Roman" w:hAnsi="Times New Roman" w:cs="Times New Roman"/>
          <w:bCs/>
          <w:sz w:val="28"/>
          <w:szCs w:val="28"/>
        </w:rPr>
        <w:t>unfolds rapidly through the Great Tribulation, culminating in</w:t>
      </w:r>
      <w:r w:rsidRPr="008F2967">
        <w:rPr>
          <w:rFonts w:ascii="Times New Roman" w:hAnsi="Times New Roman" w:cs="Times New Roman"/>
          <w:bCs/>
          <w:sz w:val="28"/>
          <w:szCs w:val="28"/>
        </w:rPr>
        <w:t xml:space="preserve"> </w:t>
      </w:r>
      <w:r w:rsidR="003F2700" w:rsidRPr="008F2967">
        <w:rPr>
          <w:rFonts w:ascii="Times New Roman" w:hAnsi="Times New Roman" w:cs="Times New Roman"/>
          <w:bCs/>
          <w:sz w:val="28"/>
          <w:szCs w:val="28"/>
        </w:rPr>
        <w:t>Christ’</w:t>
      </w:r>
      <w:r w:rsidRPr="008F2967">
        <w:rPr>
          <w:rFonts w:ascii="Times New Roman" w:hAnsi="Times New Roman" w:cs="Times New Roman"/>
          <w:bCs/>
          <w:sz w:val="28"/>
          <w:szCs w:val="28"/>
        </w:rPr>
        <w:t xml:space="preserve">s personal presence on earth – </w:t>
      </w:r>
    </w:p>
    <w:p w:rsidR="00516B1E" w:rsidRPr="008F2967" w:rsidRDefault="00516B1E" w:rsidP="00D37524">
      <w:pPr>
        <w:ind w:left="360"/>
        <w:rPr>
          <w:rFonts w:ascii="Times New Roman" w:hAnsi="Times New Roman" w:cs="Times New Roman"/>
          <w:bCs/>
          <w:sz w:val="28"/>
          <w:szCs w:val="28"/>
        </w:rPr>
      </w:pPr>
      <w:r w:rsidRPr="008F2967">
        <w:rPr>
          <w:rFonts w:ascii="Times New Roman" w:hAnsi="Times New Roman" w:cs="Times New Roman"/>
          <w:bCs/>
          <w:sz w:val="28"/>
          <w:szCs w:val="28"/>
        </w:rPr>
        <w:t>“</w:t>
      </w:r>
      <w:r w:rsidRPr="008F2967">
        <w:rPr>
          <w:rFonts w:ascii="Times New Roman" w:hAnsi="Times New Roman" w:cs="Times New Roman"/>
          <w:b/>
          <w:sz w:val="28"/>
          <w:szCs w:val="28"/>
        </w:rPr>
        <w:t>Unveiling</w:t>
      </w:r>
      <w:r w:rsidRPr="008F2967">
        <w:rPr>
          <w:rFonts w:ascii="Times New Roman" w:hAnsi="Times New Roman" w:cs="Times New Roman"/>
          <w:bCs/>
          <w:sz w:val="28"/>
          <w:szCs w:val="28"/>
        </w:rPr>
        <w:t xml:space="preserve"> (</w:t>
      </w:r>
      <w:r w:rsidRPr="008F2967">
        <w:rPr>
          <w:rFonts w:ascii="Times New Roman" w:hAnsi="Times New Roman" w:cs="Times New Roman"/>
          <w:bCs/>
          <w:i/>
          <w:iCs/>
          <w:sz w:val="28"/>
          <w:szCs w:val="28"/>
        </w:rPr>
        <w:t>apokalupsis</w:t>
      </w:r>
      <w:r w:rsidRPr="008F2967">
        <w:rPr>
          <w:rFonts w:ascii="Times New Roman" w:hAnsi="Times New Roman" w:cs="Times New Roman"/>
          <w:bCs/>
          <w:sz w:val="28"/>
          <w:szCs w:val="28"/>
        </w:rPr>
        <w:t xml:space="preserve">) of Jesus Christ, which God gave to Him, to point out to His servants what things must come to pass with speed. And He signified </w:t>
      </w:r>
      <w:r w:rsidRPr="008F2967">
        <w:rPr>
          <w:rFonts w:ascii="Times New Roman" w:hAnsi="Times New Roman" w:cs="Times New Roman"/>
          <w:bCs/>
          <w:i/>
          <w:iCs/>
          <w:sz w:val="28"/>
          <w:szCs w:val="28"/>
        </w:rPr>
        <w:t>it</w:t>
      </w:r>
      <w:r w:rsidRPr="008F2967">
        <w:rPr>
          <w:rFonts w:ascii="Times New Roman" w:hAnsi="Times New Roman" w:cs="Times New Roman"/>
          <w:bCs/>
          <w:sz w:val="28"/>
          <w:szCs w:val="28"/>
        </w:rPr>
        <w:t xml:space="preserve">, having sent by His angel to His servant John.” </w:t>
      </w:r>
      <w:r w:rsidR="00D37524">
        <w:rPr>
          <w:rFonts w:ascii="Times New Roman" w:hAnsi="Times New Roman" w:cs="Times New Roman"/>
          <w:bCs/>
          <w:sz w:val="28"/>
          <w:szCs w:val="28"/>
        </w:rPr>
        <w:t xml:space="preserve">    </w:t>
      </w:r>
      <w:r w:rsidR="00D37524" w:rsidRPr="008F2967">
        <w:rPr>
          <w:rFonts w:ascii="Times New Roman" w:hAnsi="Times New Roman" w:cs="Times New Roman"/>
          <w:bCs/>
          <w:sz w:val="28"/>
          <w:szCs w:val="28"/>
        </w:rPr>
        <w:t>Rev.1:1</w:t>
      </w:r>
    </w:p>
    <w:p w:rsidR="00516B1E" w:rsidRPr="008F2967" w:rsidRDefault="00516B1E" w:rsidP="007940EB">
      <w:pPr>
        <w:rPr>
          <w:rFonts w:ascii="Times New Roman" w:hAnsi="Times New Roman" w:cs="Times New Roman"/>
          <w:bCs/>
          <w:sz w:val="28"/>
          <w:szCs w:val="28"/>
        </w:rPr>
      </w:pPr>
      <w:r w:rsidRPr="008F2967">
        <w:rPr>
          <w:rFonts w:ascii="Times New Roman" w:hAnsi="Times New Roman" w:cs="Times New Roman"/>
          <w:bCs/>
          <w:sz w:val="28"/>
          <w:szCs w:val="28"/>
        </w:rPr>
        <w:t>Further, one of the great return</w:t>
      </w:r>
      <w:r w:rsidR="007940EB" w:rsidRPr="008F2967">
        <w:rPr>
          <w:rFonts w:ascii="Times New Roman" w:hAnsi="Times New Roman" w:cs="Times New Roman"/>
          <w:bCs/>
          <w:sz w:val="28"/>
          <w:szCs w:val="28"/>
        </w:rPr>
        <w:t>-</w:t>
      </w:r>
      <w:r w:rsidRPr="008F2967">
        <w:rPr>
          <w:rFonts w:ascii="Times New Roman" w:hAnsi="Times New Roman" w:cs="Times New Roman"/>
          <w:bCs/>
          <w:sz w:val="28"/>
          <w:szCs w:val="28"/>
        </w:rPr>
        <w:t>of</w:t>
      </w:r>
      <w:r w:rsidR="007940EB" w:rsidRPr="008F2967">
        <w:rPr>
          <w:rFonts w:ascii="Times New Roman" w:hAnsi="Times New Roman" w:cs="Times New Roman"/>
          <w:bCs/>
          <w:sz w:val="28"/>
          <w:szCs w:val="28"/>
        </w:rPr>
        <w:t>-</w:t>
      </w:r>
      <w:r w:rsidRPr="008F2967">
        <w:rPr>
          <w:rFonts w:ascii="Times New Roman" w:hAnsi="Times New Roman" w:cs="Times New Roman"/>
          <w:bCs/>
          <w:sz w:val="28"/>
          <w:szCs w:val="28"/>
        </w:rPr>
        <w:t>Christ texts that we have already reviewed says</w:t>
      </w:r>
      <w:r w:rsidR="00CB52EA">
        <w:rPr>
          <w:rFonts w:ascii="Times New Roman" w:hAnsi="Times New Roman" w:cs="Times New Roman"/>
          <w:bCs/>
          <w:sz w:val="28"/>
          <w:szCs w:val="28"/>
        </w:rPr>
        <w:t>:</w:t>
      </w:r>
    </w:p>
    <w:p w:rsidR="00516B1E" w:rsidRPr="008F2967" w:rsidRDefault="00412D6B" w:rsidP="0014113C">
      <w:pPr>
        <w:ind w:left="360"/>
        <w:rPr>
          <w:rFonts w:ascii="Times New Roman" w:hAnsi="Times New Roman" w:cs="Times New Roman"/>
          <w:bCs/>
          <w:sz w:val="28"/>
          <w:szCs w:val="28"/>
        </w:rPr>
      </w:pPr>
      <w:r w:rsidRPr="008F2967">
        <w:rPr>
          <w:rFonts w:ascii="Times New Roman" w:hAnsi="Times New Roman" w:cs="Times New Roman"/>
          <w:bCs/>
          <w:sz w:val="28"/>
          <w:szCs w:val="28"/>
        </w:rPr>
        <w:t xml:space="preserve">“And then will be unveiled the </w:t>
      </w:r>
      <w:r w:rsidR="0010641B" w:rsidRPr="008F2967">
        <w:rPr>
          <w:rFonts w:ascii="Times New Roman" w:hAnsi="Times New Roman" w:cs="Times New Roman"/>
          <w:bCs/>
          <w:sz w:val="28"/>
          <w:szCs w:val="28"/>
        </w:rPr>
        <w:t>L</w:t>
      </w:r>
      <w:r w:rsidRPr="008F2967">
        <w:rPr>
          <w:rFonts w:ascii="Times New Roman" w:hAnsi="Times New Roman" w:cs="Times New Roman"/>
          <w:bCs/>
          <w:sz w:val="28"/>
          <w:szCs w:val="28"/>
        </w:rPr>
        <w:t xml:space="preserve">awless </w:t>
      </w:r>
      <w:r w:rsidR="0010641B" w:rsidRPr="008F2967">
        <w:rPr>
          <w:rFonts w:ascii="Times New Roman" w:hAnsi="Times New Roman" w:cs="Times New Roman"/>
          <w:bCs/>
          <w:sz w:val="28"/>
          <w:szCs w:val="28"/>
        </w:rPr>
        <w:t>O</w:t>
      </w:r>
      <w:r w:rsidRPr="008F2967">
        <w:rPr>
          <w:rFonts w:ascii="Times New Roman" w:hAnsi="Times New Roman" w:cs="Times New Roman"/>
          <w:bCs/>
          <w:sz w:val="28"/>
          <w:szCs w:val="28"/>
        </w:rPr>
        <w:t xml:space="preserve">ne, whom the Lord Jesus will take away by the breath of His mouth, and nullify by the </w:t>
      </w:r>
      <w:r w:rsidRPr="008F2967">
        <w:rPr>
          <w:rFonts w:ascii="Times New Roman" w:hAnsi="Times New Roman" w:cs="Times New Roman"/>
          <w:b/>
          <w:sz w:val="28"/>
          <w:szCs w:val="28"/>
        </w:rPr>
        <w:t>blazing forth</w:t>
      </w:r>
      <w:r w:rsidRPr="008F2967">
        <w:rPr>
          <w:rFonts w:ascii="Times New Roman" w:hAnsi="Times New Roman" w:cs="Times New Roman"/>
          <w:bCs/>
          <w:sz w:val="28"/>
          <w:szCs w:val="28"/>
        </w:rPr>
        <w:t xml:space="preserve"> (</w:t>
      </w:r>
      <w:r w:rsidRPr="008F2967">
        <w:rPr>
          <w:rFonts w:ascii="Times New Roman" w:hAnsi="Times New Roman" w:cs="Times New Roman"/>
          <w:bCs/>
          <w:i/>
          <w:iCs/>
          <w:sz w:val="28"/>
          <w:szCs w:val="28"/>
        </w:rPr>
        <w:t>epiphaneia</w:t>
      </w:r>
      <w:r w:rsidRPr="008F2967">
        <w:rPr>
          <w:rFonts w:ascii="Times New Roman" w:hAnsi="Times New Roman" w:cs="Times New Roman"/>
          <w:bCs/>
          <w:sz w:val="28"/>
          <w:szCs w:val="28"/>
        </w:rPr>
        <w:t xml:space="preserve">) of His </w:t>
      </w:r>
      <w:r w:rsidRPr="008F2967">
        <w:rPr>
          <w:rFonts w:ascii="Times New Roman" w:hAnsi="Times New Roman" w:cs="Times New Roman"/>
          <w:b/>
          <w:sz w:val="28"/>
          <w:szCs w:val="28"/>
        </w:rPr>
        <w:t>presence</w:t>
      </w:r>
      <w:r w:rsidRPr="008F2967">
        <w:rPr>
          <w:rFonts w:ascii="Times New Roman" w:hAnsi="Times New Roman" w:cs="Times New Roman"/>
          <w:bCs/>
          <w:sz w:val="28"/>
          <w:szCs w:val="28"/>
        </w:rPr>
        <w:t xml:space="preserve"> (</w:t>
      </w:r>
      <w:r w:rsidRPr="008F2967">
        <w:rPr>
          <w:rFonts w:ascii="Times New Roman" w:hAnsi="Times New Roman" w:cs="Times New Roman"/>
          <w:bCs/>
          <w:i/>
          <w:iCs/>
          <w:sz w:val="28"/>
          <w:szCs w:val="28"/>
        </w:rPr>
        <w:t>parousia</w:t>
      </w:r>
      <w:r w:rsidRPr="008F2967">
        <w:rPr>
          <w:rFonts w:ascii="Times New Roman" w:hAnsi="Times New Roman" w:cs="Times New Roman"/>
          <w:bCs/>
          <w:sz w:val="28"/>
          <w:szCs w:val="28"/>
        </w:rPr>
        <w:t>).”  2 Th.2:8</w:t>
      </w:r>
    </w:p>
    <w:p w:rsidR="00412D6B" w:rsidRPr="008F2967" w:rsidRDefault="00B72F70" w:rsidP="0086764E">
      <w:pPr>
        <w:rPr>
          <w:rFonts w:ascii="Times New Roman" w:hAnsi="Times New Roman" w:cs="Times New Roman"/>
          <w:bCs/>
          <w:sz w:val="28"/>
          <w:szCs w:val="28"/>
        </w:rPr>
      </w:pPr>
      <w:r w:rsidRPr="008F2967">
        <w:rPr>
          <w:rFonts w:ascii="Times New Roman" w:hAnsi="Times New Roman" w:cs="Times New Roman"/>
          <w:bCs/>
          <w:sz w:val="28"/>
          <w:szCs w:val="28"/>
        </w:rPr>
        <w:t xml:space="preserve">An </w:t>
      </w:r>
      <w:r w:rsidRPr="008F2967">
        <w:rPr>
          <w:rFonts w:ascii="Times New Roman" w:hAnsi="Times New Roman" w:cs="Times New Roman"/>
          <w:bCs/>
          <w:i/>
          <w:sz w:val="28"/>
          <w:szCs w:val="28"/>
        </w:rPr>
        <w:t>epiphaneia</w:t>
      </w:r>
      <w:r w:rsidRPr="008F2967">
        <w:rPr>
          <w:rFonts w:ascii="Times New Roman" w:hAnsi="Times New Roman" w:cs="Times New Roman"/>
          <w:bCs/>
          <w:sz w:val="28"/>
          <w:szCs w:val="28"/>
        </w:rPr>
        <w:t xml:space="preserve"> may be expressed as a distinct event, but here it is a characteristic of His </w:t>
      </w:r>
      <w:r w:rsidRPr="008F2967">
        <w:rPr>
          <w:rFonts w:ascii="Times New Roman" w:hAnsi="Times New Roman" w:cs="Times New Roman"/>
          <w:bCs/>
          <w:i/>
          <w:sz w:val="28"/>
          <w:szCs w:val="28"/>
        </w:rPr>
        <w:t>Parousia</w:t>
      </w:r>
      <w:r w:rsidRPr="008F2967">
        <w:rPr>
          <w:rFonts w:ascii="Times New Roman" w:hAnsi="Times New Roman" w:cs="Times New Roman"/>
          <w:bCs/>
          <w:sz w:val="28"/>
          <w:szCs w:val="28"/>
        </w:rPr>
        <w:t xml:space="preserve">. I will have more to say about the various epiphanies of Christ </w:t>
      </w:r>
      <w:r w:rsidR="0086764E" w:rsidRPr="008F2967">
        <w:rPr>
          <w:rFonts w:ascii="Times New Roman" w:hAnsi="Times New Roman" w:cs="Times New Roman"/>
          <w:bCs/>
          <w:sz w:val="28"/>
          <w:szCs w:val="28"/>
        </w:rPr>
        <w:t xml:space="preserve">in the </w:t>
      </w:r>
      <w:r w:rsidR="00B52DDC" w:rsidRPr="008F2967">
        <w:rPr>
          <w:rFonts w:ascii="Times New Roman" w:hAnsi="Times New Roman" w:cs="Times New Roman"/>
          <w:bCs/>
          <w:sz w:val="28"/>
          <w:szCs w:val="28"/>
        </w:rPr>
        <w:t xml:space="preserve">next </w:t>
      </w:r>
      <w:r w:rsidR="006562CC" w:rsidRPr="008F2967">
        <w:rPr>
          <w:rFonts w:ascii="Times New Roman" w:hAnsi="Times New Roman" w:cs="Times New Roman"/>
          <w:bCs/>
          <w:sz w:val="28"/>
          <w:szCs w:val="28"/>
        </w:rPr>
        <w:t>chapter</w:t>
      </w:r>
      <w:r w:rsidR="0086764E" w:rsidRPr="008F2967">
        <w:rPr>
          <w:rFonts w:ascii="Times New Roman" w:hAnsi="Times New Roman" w:cs="Times New Roman"/>
          <w:bCs/>
          <w:sz w:val="28"/>
          <w:szCs w:val="28"/>
        </w:rPr>
        <w:t xml:space="preserve">, </w:t>
      </w:r>
      <w:r w:rsidR="0086764E" w:rsidRPr="008F2967">
        <w:rPr>
          <w:rFonts w:ascii="Times New Roman" w:hAnsi="Times New Roman" w:cs="Times New Roman"/>
          <w:b/>
          <w:bCs/>
          <w:sz w:val="28"/>
          <w:szCs w:val="28"/>
        </w:rPr>
        <w:t>Is Today Part of “the Coming Age”?</w:t>
      </w:r>
    </w:p>
    <w:p w:rsidR="00B72F70" w:rsidRPr="008F2967" w:rsidRDefault="00B72F70" w:rsidP="001C4F30">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I agree with Sellers in applying </w:t>
      </w:r>
      <w:r w:rsidR="00B9770B" w:rsidRPr="008F2967">
        <w:rPr>
          <w:rFonts w:ascii="Times New Roman" w:hAnsi="Times New Roman" w:cs="Times New Roman"/>
          <w:bCs/>
          <w:sz w:val="28"/>
          <w:szCs w:val="28"/>
        </w:rPr>
        <w:t xml:space="preserve">many of </w:t>
      </w:r>
      <w:r w:rsidRPr="008F2967">
        <w:rPr>
          <w:rFonts w:ascii="Times New Roman" w:hAnsi="Times New Roman" w:cs="Times New Roman"/>
          <w:bCs/>
          <w:sz w:val="28"/>
          <w:szCs w:val="28"/>
        </w:rPr>
        <w:t xml:space="preserve">the Lord’s parables, </w:t>
      </w:r>
      <w:r w:rsidR="00B9770B" w:rsidRPr="008F2967">
        <w:rPr>
          <w:rFonts w:ascii="Times New Roman" w:hAnsi="Times New Roman" w:cs="Times New Roman"/>
          <w:bCs/>
          <w:sz w:val="28"/>
          <w:szCs w:val="28"/>
        </w:rPr>
        <w:t>especially those</w:t>
      </w:r>
      <w:r w:rsidRPr="008F2967">
        <w:rPr>
          <w:rFonts w:ascii="Times New Roman" w:hAnsi="Times New Roman" w:cs="Times New Roman"/>
          <w:bCs/>
          <w:sz w:val="28"/>
          <w:szCs w:val="28"/>
        </w:rPr>
        <w:t xml:space="preserve"> </w:t>
      </w:r>
      <w:r w:rsidR="003723D8" w:rsidRPr="008F2967">
        <w:rPr>
          <w:rFonts w:ascii="Times New Roman" w:hAnsi="Times New Roman" w:cs="Times New Roman"/>
          <w:bCs/>
          <w:sz w:val="28"/>
          <w:szCs w:val="28"/>
        </w:rPr>
        <w:t>introduced with</w:t>
      </w:r>
      <w:r w:rsidRPr="008F2967">
        <w:rPr>
          <w:rFonts w:ascii="Times New Roman" w:hAnsi="Times New Roman" w:cs="Times New Roman"/>
          <w:bCs/>
          <w:sz w:val="28"/>
          <w:szCs w:val="28"/>
        </w:rPr>
        <w:t xml:space="preserve"> “the kingdom of the heavens is like…”, to the pre</w:t>
      </w:r>
      <w:r w:rsidR="00C4177D" w:rsidRPr="008F2967">
        <w:rPr>
          <w:rFonts w:ascii="Times New Roman" w:hAnsi="Times New Roman" w:cs="Times New Roman"/>
          <w:bCs/>
          <w:sz w:val="28"/>
          <w:szCs w:val="28"/>
        </w:rPr>
        <w:t>-</w:t>
      </w:r>
      <w:r w:rsidRPr="008F2967">
        <w:rPr>
          <w:rFonts w:ascii="Times New Roman" w:hAnsi="Times New Roman" w:cs="Times New Roman"/>
          <w:bCs/>
          <w:sz w:val="28"/>
          <w:szCs w:val="28"/>
        </w:rPr>
        <w:t xml:space="preserve">millennial period. </w:t>
      </w:r>
      <w:r w:rsidR="00A852F2" w:rsidRPr="008F2967">
        <w:rPr>
          <w:rFonts w:ascii="Times New Roman" w:hAnsi="Times New Roman" w:cs="Times New Roman"/>
          <w:bCs/>
          <w:sz w:val="28"/>
          <w:szCs w:val="28"/>
        </w:rPr>
        <w:t xml:space="preserve">I also agree with him that the equivalent expression in the Gospels of Mark and Luke is usually “the kingdom of God”. </w:t>
      </w:r>
      <w:r w:rsidR="001C4F30" w:rsidRPr="008F2967">
        <w:rPr>
          <w:rFonts w:ascii="Times New Roman" w:hAnsi="Times New Roman" w:cs="Times New Roman"/>
          <w:bCs/>
          <w:sz w:val="28"/>
          <w:szCs w:val="28"/>
        </w:rPr>
        <w:t>But h</w:t>
      </w:r>
      <w:r w:rsidR="00A852F2" w:rsidRPr="008F2967">
        <w:rPr>
          <w:rFonts w:ascii="Times New Roman" w:hAnsi="Times New Roman" w:cs="Times New Roman"/>
          <w:bCs/>
          <w:sz w:val="28"/>
          <w:szCs w:val="28"/>
        </w:rPr>
        <w:t>ere are some things spoken about the kingdom which do not fit the pre</w:t>
      </w:r>
      <w:r w:rsidR="00C4177D" w:rsidRPr="008F2967">
        <w:rPr>
          <w:rFonts w:ascii="Times New Roman" w:hAnsi="Times New Roman" w:cs="Times New Roman"/>
          <w:bCs/>
          <w:sz w:val="28"/>
          <w:szCs w:val="28"/>
        </w:rPr>
        <w:t>-</w:t>
      </w:r>
      <w:r w:rsidR="00A852F2" w:rsidRPr="008F2967">
        <w:rPr>
          <w:rFonts w:ascii="Times New Roman" w:hAnsi="Times New Roman" w:cs="Times New Roman"/>
          <w:bCs/>
          <w:sz w:val="28"/>
          <w:szCs w:val="28"/>
        </w:rPr>
        <w:t>millennial period –</w:t>
      </w:r>
    </w:p>
    <w:p w:rsidR="00A852F2" w:rsidRPr="008F2967" w:rsidRDefault="00A852F2" w:rsidP="00A852F2">
      <w:pPr>
        <w:ind w:left="360"/>
        <w:rPr>
          <w:rFonts w:ascii="Times New Roman" w:hAnsi="Times New Roman" w:cs="Times New Roman"/>
          <w:bCs/>
          <w:sz w:val="28"/>
          <w:szCs w:val="28"/>
        </w:rPr>
      </w:pPr>
      <w:r w:rsidRPr="008F2967">
        <w:rPr>
          <w:rFonts w:ascii="Times New Roman" w:hAnsi="Times New Roman" w:cs="Times New Roman"/>
          <w:bCs/>
          <w:sz w:val="28"/>
          <w:szCs w:val="28"/>
        </w:rPr>
        <w:t>“I may</w:t>
      </w:r>
      <w:r w:rsidR="00DF2830" w:rsidRPr="008F2967">
        <w:rPr>
          <w:rFonts w:ascii="Times New Roman" w:hAnsi="Times New Roman" w:cs="Times New Roman"/>
          <w:bCs/>
          <w:sz w:val="28"/>
          <w:szCs w:val="28"/>
        </w:rPr>
        <w:t xml:space="preserve"> in</w:t>
      </w:r>
      <w:r w:rsidRPr="008F2967">
        <w:rPr>
          <w:rFonts w:ascii="Times New Roman" w:hAnsi="Times New Roman" w:cs="Times New Roman"/>
          <w:bCs/>
          <w:sz w:val="28"/>
          <w:szCs w:val="28"/>
        </w:rPr>
        <w:t xml:space="preserve"> no wise drink from now </w:t>
      </w:r>
      <w:r w:rsidR="00FD0B93" w:rsidRPr="008F2967">
        <w:rPr>
          <w:rFonts w:ascii="Times New Roman" w:hAnsi="Times New Roman" w:cs="Times New Roman"/>
          <w:bCs/>
          <w:sz w:val="28"/>
          <w:szCs w:val="28"/>
        </w:rPr>
        <w:t xml:space="preserve">on </w:t>
      </w:r>
      <w:r w:rsidRPr="008F2967">
        <w:rPr>
          <w:rFonts w:ascii="Times New Roman" w:hAnsi="Times New Roman" w:cs="Times New Roman"/>
          <w:bCs/>
          <w:sz w:val="28"/>
          <w:szCs w:val="28"/>
        </w:rPr>
        <w:t xml:space="preserve">from the produce of the vine, until which </w:t>
      </w:r>
      <w:r w:rsidRPr="008F2967">
        <w:rPr>
          <w:rFonts w:ascii="Times New Roman" w:hAnsi="Times New Roman" w:cs="Times New Roman"/>
          <w:bCs/>
          <w:i/>
          <w:iCs/>
          <w:sz w:val="28"/>
          <w:szCs w:val="28"/>
        </w:rPr>
        <w:t>time</w:t>
      </w:r>
      <w:r w:rsidRPr="008F2967">
        <w:rPr>
          <w:rFonts w:ascii="Times New Roman" w:hAnsi="Times New Roman" w:cs="Times New Roman"/>
          <w:bCs/>
          <w:sz w:val="28"/>
          <w:szCs w:val="28"/>
        </w:rPr>
        <w:t xml:space="preserve"> </w:t>
      </w:r>
      <w:r w:rsidRPr="008F2967">
        <w:rPr>
          <w:rFonts w:ascii="Times New Roman" w:hAnsi="Times New Roman" w:cs="Times New Roman"/>
          <w:bCs/>
          <w:sz w:val="28"/>
          <w:szCs w:val="28"/>
          <w:u w:val="single"/>
        </w:rPr>
        <w:t>the kingdom of God may come</w:t>
      </w:r>
      <w:r w:rsidRPr="008F2967">
        <w:rPr>
          <w:rFonts w:ascii="Times New Roman" w:hAnsi="Times New Roman" w:cs="Times New Roman"/>
          <w:bCs/>
          <w:sz w:val="28"/>
          <w:szCs w:val="28"/>
        </w:rPr>
        <w:t>.”     Luk.22:18</w:t>
      </w:r>
    </w:p>
    <w:p w:rsidR="00F7504C" w:rsidRPr="008F2967" w:rsidRDefault="00A852F2" w:rsidP="00FE0041">
      <w:pPr>
        <w:rPr>
          <w:rFonts w:ascii="Times New Roman" w:hAnsi="Times New Roman" w:cs="Times New Roman"/>
          <w:bCs/>
          <w:sz w:val="28"/>
          <w:szCs w:val="28"/>
        </w:rPr>
      </w:pPr>
      <w:r w:rsidRPr="008F2967">
        <w:rPr>
          <w:rFonts w:ascii="Times New Roman" w:hAnsi="Times New Roman" w:cs="Times New Roman"/>
          <w:bCs/>
          <w:sz w:val="28"/>
          <w:szCs w:val="28"/>
        </w:rPr>
        <w:lastRenderedPageBreak/>
        <w:t xml:space="preserve">For Jesus to drink wine with His apostles </w:t>
      </w:r>
      <w:r w:rsidR="003E57B3" w:rsidRPr="008F2967">
        <w:rPr>
          <w:rFonts w:ascii="Times New Roman" w:hAnsi="Times New Roman" w:cs="Times New Roman"/>
          <w:bCs/>
          <w:sz w:val="28"/>
          <w:szCs w:val="28"/>
        </w:rPr>
        <w:t xml:space="preserve">in a future memorial Passover, </w:t>
      </w:r>
      <w:r w:rsidRPr="008F2967">
        <w:rPr>
          <w:rFonts w:ascii="Times New Roman" w:hAnsi="Times New Roman" w:cs="Times New Roman"/>
          <w:bCs/>
          <w:sz w:val="28"/>
          <w:szCs w:val="28"/>
        </w:rPr>
        <w:t>He will have to be personally present with them. The presence of wine implies presence on earth.</w:t>
      </w:r>
      <w:r w:rsidR="00FE130C" w:rsidRPr="008F2967">
        <w:rPr>
          <w:rFonts w:ascii="Times New Roman" w:hAnsi="Times New Roman" w:cs="Times New Roman"/>
          <w:bCs/>
          <w:sz w:val="28"/>
          <w:szCs w:val="28"/>
        </w:rPr>
        <w:t xml:space="preserve"> </w:t>
      </w:r>
      <w:r w:rsidR="00FE0041" w:rsidRPr="008F2967">
        <w:rPr>
          <w:rFonts w:ascii="Times New Roman" w:hAnsi="Times New Roman" w:cs="Times New Roman"/>
          <w:bCs/>
          <w:sz w:val="28"/>
          <w:szCs w:val="28"/>
        </w:rPr>
        <w:t xml:space="preserve">But this will be His </w:t>
      </w:r>
      <w:r w:rsidR="00FE0041" w:rsidRPr="008F2967">
        <w:rPr>
          <w:rFonts w:ascii="Times New Roman" w:hAnsi="Times New Roman" w:cs="Times New Roman"/>
          <w:bCs/>
          <w:i/>
          <w:iCs/>
          <w:sz w:val="28"/>
          <w:szCs w:val="28"/>
        </w:rPr>
        <w:t>Parousia</w:t>
      </w:r>
      <w:r w:rsidR="00FE0041" w:rsidRPr="008F2967">
        <w:rPr>
          <w:rFonts w:ascii="Times New Roman" w:hAnsi="Times New Roman" w:cs="Times New Roman"/>
          <w:bCs/>
          <w:sz w:val="28"/>
          <w:szCs w:val="28"/>
        </w:rPr>
        <w:t>.</w:t>
      </w:r>
    </w:p>
    <w:p w:rsidR="00A852F2" w:rsidRPr="008F2967" w:rsidRDefault="00FE130C" w:rsidP="00F7504C">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The discussion at the “Last Supper” continued </w:t>
      </w:r>
      <w:r w:rsidR="003723D8" w:rsidRPr="008F2967">
        <w:rPr>
          <w:rFonts w:ascii="Times New Roman" w:hAnsi="Times New Roman" w:cs="Times New Roman"/>
          <w:bCs/>
          <w:sz w:val="28"/>
          <w:szCs w:val="28"/>
        </w:rPr>
        <w:t>with</w:t>
      </w:r>
      <w:r w:rsidRPr="008F2967">
        <w:rPr>
          <w:rFonts w:ascii="Times New Roman" w:hAnsi="Times New Roman" w:cs="Times New Roman"/>
          <w:bCs/>
          <w:sz w:val="28"/>
          <w:szCs w:val="28"/>
        </w:rPr>
        <w:t xml:space="preserve"> this point –</w:t>
      </w:r>
    </w:p>
    <w:p w:rsidR="00FE130C" w:rsidRPr="008F2967" w:rsidRDefault="00FE130C" w:rsidP="00CB52EA">
      <w:pPr>
        <w:ind w:left="360"/>
        <w:rPr>
          <w:rFonts w:ascii="Times New Roman" w:hAnsi="Times New Roman" w:cs="Times New Roman"/>
          <w:bCs/>
          <w:sz w:val="28"/>
          <w:szCs w:val="28"/>
        </w:rPr>
      </w:pPr>
      <w:r w:rsidRPr="008F2967">
        <w:rPr>
          <w:rFonts w:ascii="Times New Roman" w:hAnsi="Times New Roman" w:cs="Times New Roman"/>
          <w:bCs/>
          <w:sz w:val="28"/>
          <w:szCs w:val="28"/>
        </w:rPr>
        <w:t xml:space="preserve">“And I covenant to you, even as My Father covenanted to Me, a </w:t>
      </w:r>
      <w:r w:rsidRPr="008F2967">
        <w:rPr>
          <w:rFonts w:ascii="Times New Roman" w:hAnsi="Times New Roman" w:cs="Times New Roman"/>
          <w:bCs/>
          <w:sz w:val="28"/>
          <w:szCs w:val="28"/>
          <w:u w:val="single"/>
        </w:rPr>
        <w:t>kingdom</w:t>
      </w:r>
      <w:r w:rsidRPr="008F2967">
        <w:rPr>
          <w:rFonts w:ascii="Times New Roman" w:hAnsi="Times New Roman" w:cs="Times New Roman"/>
          <w:bCs/>
          <w:sz w:val="28"/>
          <w:szCs w:val="28"/>
        </w:rPr>
        <w:t xml:space="preserve">, so that you may eat and drink at My table in </w:t>
      </w:r>
      <w:r w:rsidRPr="008F2967">
        <w:rPr>
          <w:rFonts w:ascii="Times New Roman" w:hAnsi="Times New Roman" w:cs="Times New Roman"/>
          <w:bCs/>
          <w:sz w:val="28"/>
          <w:szCs w:val="28"/>
          <w:u w:val="single"/>
        </w:rPr>
        <w:t>My kingdom</w:t>
      </w:r>
      <w:r w:rsidRPr="008F2967">
        <w:rPr>
          <w:rFonts w:ascii="Times New Roman" w:hAnsi="Times New Roman" w:cs="Times New Roman"/>
          <w:bCs/>
          <w:sz w:val="28"/>
          <w:szCs w:val="28"/>
        </w:rPr>
        <w:t>, and you will sit upon thrones, judging the twelve tribes of Israel.”</w:t>
      </w:r>
      <w:r w:rsidR="00CB52EA">
        <w:rPr>
          <w:rFonts w:ascii="Times New Roman" w:hAnsi="Times New Roman" w:cs="Times New Roman"/>
          <w:bCs/>
          <w:sz w:val="28"/>
          <w:szCs w:val="28"/>
        </w:rPr>
        <w:t xml:space="preserve">     </w:t>
      </w:r>
      <w:r w:rsidR="00CB52EA" w:rsidRPr="008F2967">
        <w:rPr>
          <w:rFonts w:ascii="Times New Roman" w:hAnsi="Times New Roman" w:cs="Times New Roman"/>
          <w:bCs/>
          <w:sz w:val="28"/>
          <w:szCs w:val="28"/>
        </w:rPr>
        <w:t>Luk.22:29-30</w:t>
      </w:r>
    </w:p>
    <w:p w:rsidR="00FB0717" w:rsidRPr="008F2967" w:rsidRDefault="00FB0717" w:rsidP="002C2534">
      <w:pPr>
        <w:rPr>
          <w:rFonts w:ascii="Times New Roman" w:hAnsi="Times New Roman" w:cs="Times New Roman"/>
          <w:bCs/>
          <w:sz w:val="28"/>
          <w:szCs w:val="28"/>
        </w:rPr>
      </w:pPr>
      <w:r w:rsidRPr="008F2967">
        <w:rPr>
          <w:rFonts w:ascii="Times New Roman" w:hAnsi="Times New Roman" w:cs="Times New Roman"/>
          <w:bCs/>
          <w:sz w:val="28"/>
          <w:szCs w:val="28"/>
        </w:rPr>
        <w:t xml:space="preserve">Will the Twelve eat and drink in heaven? Will they judge the twelve tribes from heaven? Not likely. </w:t>
      </w:r>
      <w:r w:rsidR="003E57B3" w:rsidRPr="008F2967">
        <w:rPr>
          <w:rFonts w:ascii="Times New Roman" w:hAnsi="Times New Roman" w:cs="Times New Roman"/>
          <w:bCs/>
          <w:sz w:val="28"/>
          <w:szCs w:val="28"/>
        </w:rPr>
        <w:t>“My kingdom”</w:t>
      </w:r>
      <w:r w:rsidRPr="008F2967">
        <w:rPr>
          <w:rFonts w:ascii="Times New Roman" w:hAnsi="Times New Roman" w:cs="Times New Roman"/>
          <w:bCs/>
          <w:sz w:val="28"/>
          <w:szCs w:val="28"/>
        </w:rPr>
        <w:t xml:space="preserve"> is an earthly kingdom </w:t>
      </w:r>
      <w:r w:rsidR="003E57B3" w:rsidRPr="008F2967">
        <w:rPr>
          <w:rFonts w:ascii="Times New Roman" w:hAnsi="Times New Roman" w:cs="Times New Roman"/>
          <w:bCs/>
          <w:sz w:val="28"/>
          <w:szCs w:val="28"/>
        </w:rPr>
        <w:t xml:space="preserve">with Christ present, </w:t>
      </w:r>
      <w:r w:rsidR="0067731D" w:rsidRPr="008F2967">
        <w:rPr>
          <w:rFonts w:ascii="Times New Roman" w:hAnsi="Times New Roman" w:cs="Times New Roman"/>
          <w:bCs/>
          <w:sz w:val="28"/>
          <w:szCs w:val="28"/>
        </w:rPr>
        <w:t>which</w:t>
      </w:r>
      <w:r w:rsidRPr="008F2967">
        <w:rPr>
          <w:rFonts w:ascii="Times New Roman" w:hAnsi="Times New Roman" w:cs="Times New Roman"/>
          <w:bCs/>
          <w:sz w:val="28"/>
          <w:szCs w:val="28"/>
        </w:rPr>
        <w:t xml:space="preserve"> the disciples were to look forward to</w:t>
      </w:r>
      <w:r w:rsidR="00E81D28" w:rsidRPr="008F2967">
        <w:rPr>
          <w:rFonts w:ascii="Times New Roman" w:hAnsi="Times New Roman" w:cs="Times New Roman"/>
          <w:bCs/>
          <w:sz w:val="28"/>
          <w:szCs w:val="28"/>
        </w:rPr>
        <w:t xml:space="preserve"> – Rev.20:4 confirms this, with judgment </w:t>
      </w:r>
      <w:r w:rsidR="002C2534" w:rsidRPr="008F2967">
        <w:rPr>
          <w:rFonts w:ascii="Times New Roman" w:hAnsi="Times New Roman" w:cs="Times New Roman"/>
          <w:bCs/>
          <w:sz w:val="28"/>
          <w:szCs w:val="28"/>
        </w:rPr>
        <w:t>seat</w:t>
      </w:r>
      <w:r w:rsidR="00E81D28" w:rsidRPr="008F2967">
        <w:rPr>
          <w:rFonts w:ascii="Times New Roman" w:hAnsi="Times New Roman" w:cs="Times New Roman"/>
          <w:bCs/>
          <w:sz w:val="28"/>
          <w:szCs w:val="28"/>
        </w:rPr>
        <w:t>s to be given to those who will reign with Christ for the thousand years</w:t>
      </w:r>
      <w:r w:rsidR="00C4177D" w:rsidRPr="008F2967">
        <w:rPr>
          <w:rFonts w:ascii="Times New Roman" w:hAnsi="Times New Roman" w:cs="Times New Roman"/>
          <w:bCs/>
          <w:sz w:val="28"/>
          <w:szCs w:val="28"/>
        </w:rPr>
        <w:t xml:space="preserve"> (Millennium)</w:t>
      </w:r>
      <w:r w:rsidR="00E81D28" w:rsidRPr="008F2967">
        <w:rPr>
          <w:rFonts w:ascii="Times New Roman" w:hAnsi="Times New Roman" w:cs="Times New Roman"/>
          <w:bCs/>
          <w:sz w:val="28"/>
          <w:szCs w:val="28"/>
        </w:rPr>
        <w:t xml:space="preserve">. </w:t>
      </w:r>
    </w:p>
    <w:p w:rsidR="007B53E8" w:rsidRPr="008F2967" w:rsidRDefault="00E81D28" w:rsidP="00FE0041">
      <w:pPr>
        <w:ind w:firstLine="360"/>
        <w:rPr>
          <w:rFonts w:ascii="Times New Roman" w:hAnsi="Times New Roman" w:cs="Times New Roman"/>
          <w:bCs/>
          <w:sz w:val="28"/>
          <w:szCs w:val="28"/>
        </w:rPr>
      </w:pPr>
      <w:r w:rsidRPr="008F2967">
        <w:rPr>
          <w:rFonts w:ascii="Times New Roman" w:hAnsi="Times New Roman" w:cs="Times New Roman"/>
          <w:bCs/>
          <w:sz w:val="28"/>
          <w:szCs w:val="28"/>
        </w:rPr>
        <w:t>I would agree that “the kingdom of the heavens”, a</w:t>
      </w:r>
      <w:r w:rsidR="00584600" w:rsidRPr="008F2967">
        <w:rPr>
          <w:rFonts w:ascii="Times New Roman" w:hAnsi="Times New Roman" w:cs="Times New Roman"/>
          <w:bCs/>
          <w:sz w:val="28"/>
          <w:szCs w:val="28"/>
        </w:rPr>
        <w:t>nd</w:t>
      </w:r>
      <w:r w:rsidRPr="008F2967">
        <w:rPr>
          <w:rFonts w:ascii="Times New Roman" w:hAnsi="Times New Roman" w:cs="Times New Roman"/>
          <w:bCs/>
          <w:sz w:val="28"/>
          <w:szCs w:val="28"/>
        </w:rPr>
        <w:t xml:space="preserve"> also “the kingdom of God”, emphasize God’s heavenly throne</w:t>
      </w:r>
      <w:r w:rsidR="00EC7EEA" w:rsidRPr="008F2967">
        <w:rPr>
          <w:rFonts w:ascii="Times New Roman" w:hAnsi="Times New Roman" w:cs="Times New Roman"/>
          <w:bCs/>
          <w:sz w:val="28"/>
          <w:szCs w:val="28"/>
        </w:rPr>
        <w:t xml:space="preserve"> </w:t>
      </w:r>
      <w:r w:rsidRPr="008F2967">
        <w:rPr>
          <w:rFonts w:ascii="Times New Roman" w:hAnsi="Times New Roman" w:cs="Times New Roman"/>
          <w:bCs/>
          <w:sz w:val="28"/>
          <w:szCs w:val="28"/>
        </w:rPr>
        <w:t>wh</w:t>
      </w:r>
      <w:r w:rsidR="00297B4A" w:rsidRPr="008F2967">
        <w:rPr>
          <w:rFonts w:ascii="Times New Roman" w:hAnsi="Times New Roman" w:cs="Times New Roman"/>
          <w:bCs/>
          <w:sz w:val="28"/>
          <w:szCs w:val="28"/>
        </w:rPr>
        <w:t>ile</w:t>
      </w:r>
      <w:r w:rsidRPr="008F2967">
        <w:rPr>
          <w:rFonts w:ascii="Times New Roman" w:hAnsi="Times New Roman" w:cs="Times New Roman"/>
          <w:bCs/>
          <w:sz w:val="28"/>
          <w:szCs w:val="28"/>
        </w:rPr>
        <w:t xml:space="preserve"> He is supervising affairs upon earth. </w:t>
      </w:r>
      <w:r w:rsidR="00653786" w:rsidRPr="008F2967">
        <w:rPr>
          <w:rFonts w:ascii="Times New Roman" w:hAnsi="Times New Roman" w:cs="Times New Roman"/>
          <w:bCs/>
          <w:sz w:val="28"/>
          <w:szCs w:val="28"/>
        </w:rPr>
        <w:t>It also emphasize</w:t>
      </w:r>
      <w:r w:rsidR="00FE0041" w:rsidRPr="008F2967">
        <w:rPr>
          <w:rFonts w:ascii="Times New Roman" w:hAnsi="Times New Roman" w:cs="Times New Roman"/>
          <w:bCs/>
          <w:sz w:val="28"/>
          <w:szCs w:val="28"/>
        </w:rPr>
        <w:t>s</w:t>
      </w:r>
      <w:r w:rsidR="00653786" w:rsidRPr="008F2967">
        <w:rPr>
          <w:rFonts w:ascii="Times New Roman" w:hAnsi="Times New Roman" w:cs="Times New Roman"/>
          <w:bCs/>
          <w:sz w:val="28"/>
          <w:szCs w:val="28"/>
        </w:rPr>
        <w:t xml:space="preserve"> the source of kingdom</w:t>
      </w:r>
      <w:r w:rsidR="00F7504C" w:rsidRPr="008F2967">
        <w:rPr>
          <w:rFonts w:ascii="Times New Roman" w:hAnsi="Times New Roman" w:cs="Times New Roman"/>
          <w:bCs/>
          <w:sz w:val="28"/>
          <w:szCs w:val="28"/>
        </w:rPr>
        <w:t xml:space="preserve"> authority</w:t>
      </w:r>
      <w:r w:rsidR="00653786" w:rsidRPr="008F2967">
        <w:rPr>
          <w:rFonts w:ascii="Times New Roman" w:hAnsi="Times New Roman" w:cs="Times New Roman"/>
          <w:bCs/>
          <w:sz w:val="28"/>
          <w:szCs w:val="28"/>
        </w:rPr>
        <w:t xml:space="preserve">, </w:t>
      </w:r>
      <w:r w:rsidR="00F7504C" w:rsidRPr="008F2967">
        <w:rPr>
          <w:rFonts w:ascii="Times New Roman" w:hAnsi="Times New Roman" w:cs="Times New Roman"/>
          <w:bCs/>
          <w:sz w:val="28"/>
          <w:szCs w:val="28"/>
        </w:rPr>
        <w:t>like</w:t>
      </w:r>
      <w:r w:rsidR="00653786" w:rsidRPr="008F2967">
        <w:rPr>
          <w:rFonts w:ascii="Times New Roman" w:hAnsi="Times New Roman" w:cs="Times New Roman"/>
          <w:bCs/>
          <w:sz w:val="28"/>
          <w:szCs w:val="28"/>
        </w:rPr>
        <w:t xml:space="preserve"> the </w:t>
      </w:r>
      <w:r w:rsidR="00F7504C" w:rsidRPr="008F2967">
        <w:rPr>
          <w:rFonts w:ascii="Times New Roman" w:hAnsi="Times New Roman" w:cs="Times New Roman"/>
          <w:bCs/>
          <w:sz w:val="28"/>
          <w:szCs w:val="28"/>
        </w:rPr>
        <w:t xml:space="preserve">source of the </w:t>
      </w:r>
      <w:r w:rsidR="00653786" w:rsidRPr="008F2967">
        <w:rPr>
          <w:rFonts w:ascii="Times New Roman" w:hAnsi="Times New Roman" w:cs="Times New Roman"/>
          <w:bCs/>
          <w:sz w:val="28"/>
          <w:szCs w:val="28"/>
        </w:rPr>
        <w:t xml:space="preserve">“un-handmade house </w:t>
      </w:r>
      <w:r w:rsidR="00F7504C" w:rsidRPr="008F2967">
        <w:rPr>
          <w:rFonts w:ascii="Times New Roman" w:hAnsi="Times New Roman" w:cs="Times New Roman"/>
          <w:bCs/>
          <w:sz w:val="28"/>
          <w:szCs w:val="28"/>
        </w:rPr>
        <w:t xml:space="preserve">… </w:t>
      </w:r>
      <w:r w:rsidR="00653786" w:rsidRPr="008F2967">
        <w:rPr>
          <w:rFonts w:ascii="Times New Roman" w:hAnsi="Times New Roman" w:cs="Times New Roman"/>
          <w:bCs/>
          <w:sz w:val="28"/>
          <w:szCs w:val="28"/>
        </w:rPr>
        <w:t>in the heavens”</w:t>
      </w:r>
      <w:r w:rsidR="00F7504C" w:rsidRPr="008F2967">
        <w:rPr>
          <w:rFonts w:ascii="Times New Roman" w:hAnsi="Times New Roman" w:cs="Times New Roman"/>
          <w:bCs/>
          <w:sz w:val="28"/>
          <w:szCs w:val="28"/>
        </w:rPr>
        <w:t>, which</w:t>
      </w:r>
      <w:r w:rsidR="00653786" w:rsidRPr="008F2967">
        <w:rPr>
          <w:rFonts w:ascii="Times New Roman" w:hAnsi="Times New Roman" w:cs="Times New Roman"/>
          <w:bCs/>
          <w:sz w:val="28"/>
          <w:szCs w:val="28"/>
        </w:rPr>
        <w:t xml:space="preserve"> is “our dwelling </w:t>
      </w:r>
      <w:r w:rsidR="00F7504C" w:rsidRPr="008F2967">
        <w:rPr>
          <w:rFonts w:ascii="Times New Roman" w:hAnsi="Times New Roman" w:cs="Times New Roman"/>
          <w:bCs/>
          <w:sz w:val="28"/>
          <w:szCs w:val="28"/>
        </w:rPr>
        <w:t xml:space="preserve">that is </w:t>
      </w:r>
      <w:r w:rsidR="00653786" w:rsidRPr="008F2967">
        <w:rPr>
          <w:rFonts w:ascii="Times New Roman" w:hAnsi="Times New Roman" w:cs="Times New Roman"/>
          <w:bCs/>
          <w:sz w:val="28"/>
          <w:szCs w:val="28"/>
        </w:rPr>
        <w:t>out of heaven” (2</w:t>
      </w:r>
      <w:r w:rsidR="00F7504C" w:rsidRPr="008F2967">
        <w:rPr>
          <w:sz w:val="28"/>
          <w:szCs w:val="28"/>
        </w:rPr>
        <w:t xml:space="preserve"> </w:t>
      </w:r>
      <w:r w:rsidR="00653786" w:rsidRPr="008F2967">
        <w:rPr>
          <w:rFonts w:ascii="Times New Roman" w:hAnsi="Times New Roman" w:cs="Times New Roman"/>
          <w:bCs/>
          <w:sz w:val="28"/>
          <w:szCs w:val="28"/>
        </w:rPr>
        <w:t xml:space="preserve">Cor.5:1-2). </w:t>
      </w:r>
      <w:r w:rsidRPr="008F2967">
        <w:rPr>
          <w:rFonts w:ascii="Times New Roman" w:hAnsi="Times New Roman" w:cs="Times New Roman"/>
          <w:bCs/>
          <w:sz w:val="28"/>
          <w:szCs w:val="28"/>
        </w:rPr>
        <w:t xml:space="preserve">I do not believe the Father will turn His back on earthly affairs, when the Son has His </w:t>
      </w:r>
      <w:r w:rsidRPr="008F2967">
        <w:rPr>
          <w:rFonts w:ascii="Times New Roman" w:hAnsi="Times New Roman" w:cs="Times New Roman"/>
          <w:bCs/>
          <w:i/>
          <w:sz w:val="28"/>
          <w:szCs w:val="28"/>
        </w:rPr>
        <w:t>Parousia</w:t>
      </w:r>
      <w:r w:rsidRPr="008F2967">
        <w:rPr>
          <w:rFonts w:ascii="Times New Roman" w:hAnsi="Times New Roman" w:cs="Times New Roman"/>
          <w:bCs/>
          <w:sz w:val="28"/>
          <w:szCs w:val="28"/>
        </w:rPr>
        <w:t xml:space="preserve"> here. As ever, the Son will be working the Father’s will</w:t>
      </w:r>
      <w:r w:rsidR="003E57B3" w:rsidRPr="008F2967">
        <w:rPr>
          <w:rFonts w:ascii="Times New Roman" w:hAnsi="Times New Roman" w:cs="Times New Roman"/>
          <w:bCs/>
          <w:sz w:val="28"/>
          <w:szCs w:val="28"/>
        </w:rPr>
        <w:t xml:space="preserve"> upon earth again</w:t>
      </w:r>
      <w:r w:rsidRPr="008F2967">
        <w:rPr>
          <w:rFonts w:ascii="Times New Roman" w:hAnsi="Times New Roman" w:cs="Times New Roman"/>
          <w:bCs/>
          <w:sz w:val="28"/>
          <w:szCs w:val="28"/>
        </w:rPr>
        <w:t>.</w:t>
      </w:r>
      <w:r w:rsidR="001E1343" w:rsidRPr="008F2967">
        <w:rPr>
          <w:rFonts w:ascii="Times New Roman" w:hAnsi="Times New Roman" w:cs="Times New Roman"/>
          <w:bCs/>
          <w:sz w:val="28"/>
          <w:szCs w:val="28"/>
        </w:rPr>
        <w:t xml:space="preserve"> </w:t>
      </w:r>
      <w:r w:rsidR="007B53E8" w:rsidRPr="008F2967">
        <w:rPr>
          <w:rFonts w:ascii="Times New Roman" w:hAnsi="Times New Roman" w:cs="Times New Roman"/>
          <w:bCs/>
          <w:sz w:val="28"/>
          <w:szCs w:val="28"/>
        </w:rPr>
        <w:t xml:space="preserve">In </w:t>
      </w:r>
      <w:r w:rsidR="00FF70D8" w:rsidRPr="008F2967">
        <w:rPr>
          <w:rFonts w:ascii="Times New Roman" w:hAnsi="Times New Roman" w:cs="Times New Roman"/>
          <w:b/>
          <w:sz w:val="28"/>
          <w:szCs w:val="28"/>
        </w:rPr>
        <w:t>Appendix D: N</w:t>
      </w:r>
      <w:r w:rsidR="007B53E8" w:rsidRPr="008F2967">
        <w:rPr>
          <w:rFonts w:ascii="Times New Roman" w:hAnsi="Times New Roman" w:cs="Times New Roman"/>
          <w:b/>
          <w:sz w:val="28"/>
          <w:szCs w:val="28"/>
        </w:rPr>
        <w:t>T Expressions Using “Kingdom”</w:t>
      </w:r>
      <w:r w:rsidR="007B53E8" w:rsidRPr="008F2967">
        <w:rPr>
          <w:rFonts w:ascii="Times New Roman" w:hAnsi="Times New Roman" w:cs="Times New Roman"/>
          <w:bCs/>
          <w:sz w:val="28"/>
          <w:szCs w:val="28"/>
        </w:rPr>
        <w:t xml:space="preserve"> I provide textual parallels that demonstrate why “the kingdom of the heavens” applies both pre</w:t>
      </w:r>
      <w:r w:rsidR="00C4177D" w:rsidRPr="008F2967">
        <w:rPr>
          <w:rFonts w:ascii="Times New Roman" w:hAnsi="Times New Roman" w:cs="Times New Roman"/>
          <w:bCs/>
          <w:sz w:val="28"/>
          <w:szCs w:val="28"/>
        </w:rPr>
        <w:t>-</w:t>
      </w:r>
      <w:r w:rsidR="007B53E8" w:rsidRPr="008F2967">
        <w:rPr>
          <w:rFonts w:ascii="Times New Roman" w:hAnsi="Times New Roman" w:cs="Times New Roman"/>
          <w:bCs/>
          <w:sz w:val="28"/>
          <w:szCs w:val="28"/>
        </w:rPr>
        <w:t>millennially and millennially. To use it as a synonym for a pre</w:t>
      </w:r>
      <w:r w:rsidR="00C4177D" w:rsidRPr="008F2967">
        <w:rPr>
          <w:rFonts w:ascii="Times New Roman" w:hAnsi="Times New Roman" w:cs="Times New Roman"/>
          <w:bCs/>
          <w:sz w:val="28"/>
          <w:szCs w:val="28"/>
        </w:rPr>
        <w:t>-</w:t>
      </w:r>
      <w:r w:rsidR="007B53E8" w:rsidRPr="008F2967">
        <w:rPr>
          <w:rFonts w:ascii="Times New Roman" w:hAnsi="Times New Roman" w:cs="Times New Roman"/>
          <w:bCs/>
          <w:sz w:val="28"/>
          <w:szCs w:val="28"/>
        </w:rPr>
        <w:t>millennial kingdom is a mistake</w:t>
      </w:r>
      <w:r w:rsidR="003E57B3" w:rsidRPr="008F2967">
        <w:rPr>
          <w:rFonts w:ascii="Times New Roman" w:hAnsi="Times New Roman" w:cs="Times New Roman"/>
          <w:bCs/>
          <w:sz w:val="28"/>
          <w:szCs w:val="28"/>
        </w:rPr>
        <w:t xml:space="preserve">, and </w:t>
      </w:r>
      <w:r w:rsidR="003E57B3" w:rsidRPr="008F2967">
        <w:rPr>
          <w:rFonts w:ascii="Times New Roman" w:hAnsi="Times New Roman" w:cs="Times New Roman"/>
          <w:b/>
          <w:sz w:val="28"/>
          <w:szCs w:val="28"/>
        </w:rPr>
        <w:t>Appendix D</w:t>
      </w:r>
      <w:r w:rsidR="003E57B3" w:rsidRPr="008F2967">
        <w:rPr>
          <w:rFonts w:ascii="Times New Roman" w:hAnsi="Times New Roman" w:cs="Times New Roman"/>
          <w:bCs/>
          <w:sz w:val="28"/>
          <w:szCs w:val="28"/>
        </w:rPr>
        <w:t xml:space="preserve"> proves that</w:t>
      </w:r>
      <w:r w:rsidR="007B53E8" w:rsidRPr="008F2967">
        <w:rPr>
          <w:rFonts w:ascii="Times New Roman" w:hAnsi="Times New Roman" w:cs="Times New Roman"/>
          <w:bCs/>
          <w:sz w:val="28"/>
          <w:szCs w:val="28"/>
        </w:rPr>
        <w:t>.</w:t>
      </w:r>
      <w:r w:rsidR="00BC7024" w:rsidRPr="008F2967">
        <w:rPr>
          <w:rFonts w:ascii="Times New Roman" w:hAnsi="Times New Roman" w:cs="Times New Roman"/>
          <w:bCs/>
          <w:sz w:val="28"/>
          <w:szCs w:val="28"/>
        </w:rPr>
        <w:t xml:space="preserve"> So the Millennium will also be part</w:t>
      </w:r>
      <w:r w:rsidR="00256240" w:rsidRPr="008F2967">
        <w:rPr>
          <w:rFonts w:ascii="Times New Roman" w:hAnsi="Times New Roman" w:cs="Times New Roman"/>
          <w:bCs/>
          <w:sz w:val="28"/>
          <w:szCs w:val="28"/>
        </w:rPr>
        <w:t xml:space="preserve">, the </w:t>
      </w:r>
      <w:r w:rsidR="008127EE" w:rsidRPr="008F2967">
        <w:rPr>
          <w:rFonts w:ascii="Times New Roman" w:hAnsi="Times New Roman" w:cs="Times New Roman"/>
          <w:bCs/>
          <w:sz w:val="28"/>
          <w:szCs w:val="28"/>
        </w:rPr>
        <w:t xml:space="preserve">much </w:t>
      </w:r>
      <w:r w:rsidR="00256240" w:rsidRPr="008F2967">
        <w:rPr>
          <w:rFonts w:ascii="Times New Roman" w:hAnsi="Times New Roman" w:cs="Times New Roman"/>
          <w:bCs/>
          <w:sz w:val="28"/>
          <w:szCs w:val="28"/>
        </w:rPr>
        <w:t>greater part,</w:t>
      </w:r>
      <w:r w:rsidR="00BC7024" w:rsidRPr="008F2967">
        <w:rPr>
          <w:rFonts w:ascii="Times New Roman" w:hAnsi="Times New Roman" w:cs="Times New Roman"/>
          <w:bCs/>
          <w:sz w:val="28"/>
          <w:szCs w:val="28"/>
        </w:rPr>
        <w:t xml:space="preserve"> of the kingdom of God.</w:t>
      </w:r>
    </w:p>
    <w:p w:rsidR="003C5515" w:rsidRPr="008F2967" w:rsidRDefault="00DE50BC" w:rsidP="00085927">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Another interpretation put forward by Sellers in various publications (e.g., </w:t>
      </w:r>
      <w:r w:rsidRPr="008F2967">
        <w:rPr>
          <w:rFonts w:ascii="Times New Roman" w:hAnsi="Times New Roman" w:cs="Times New Roman"/>
          <w:bCs/>
          <w:i/>
          <w:iCs/>
          <w:sz w:val="28"/>
          <w:szCs w:val="28"/>
        </w:rPr>
        <w:t>The Kingdom Is Coming</w:t>
      </w:r>
      <w:r w:rsidRPr="008F2967">
        <w:rPr>
          <w:rFonts w:ascii="Times New Roman" w:hAnsi="Times New Roman" w:cs="Times New Roman"/>
          <w:bCs/>
          <w:sz w:val="28"/>
          <w:szCs w:val="28"/>
        </w:rPr>
        <w:t xml:space="preserve">, Seed &amp; Bread No.194) is that Christ will reign from His heavenly throne during the pre-millennium – and with that I agree. </w:t>
      </w:r>
      <w:r w:rsidR="003E57B3" w:rsidRPr="008F2967">
        <w:rPr>
          <w:rFonts w:ascii="Times New Roman" w:hAnsi="Times New Roman" w:cs="Times New Roman"/>
          <w:bCs/>
          <w:sz w:val="28"/>
          <w:szCs w:val="28"/>
        </w:rPr>
        <w:t xml:space="preserve">This is just as He did during the Acts period. </w:t>
      </w:r>
      <w:r w:rsidRPr="008F2967">
        <w:rPr>
          <w:rFonts w:ascii="Times New Roman" w:hAnsi="Times New Roman" w:cs="Times New Roman"/>
          <w:bCs/>
          <w:sz w:val="28"/>
          <w:szCs w:val="28"/>
        </w:rPr>
        <w:t xml:space="preserve">But </w:t>
      </w:r>
      <w:r w:rsidR="00085927" w:rsidRPr="008F2967">
        <w:rPr>
          <w:rFonts w:ascii="Times New Roman" w:hAnsi="Times New Roman" w:cs="Times New Roman"/>
          <w:bCs/>
          <w:sz w:val="28"/>
          <w:szCs w:val="28"/>
        </w:rPr>
        <w:t>Sellers’</w:t>
      </w:r>
      <w:r w:rsidRPr="008F2967">
        <w:rPr>
          <w:rFonts w:ascii="Times New Roman" w:hAnsi="Times New Roman" w:cs="Times New Roman"/>
          <w:bCs/>
          <w:sz w:val="28"/>
          <w:szCs w:val="28"/>
        </w:rPr>
        <w:t xml:space="preserve"> use of “For He must reign (govern) until He has put all enemies under His feet” (1 Cor.15:25) as a basis </w:t>
      </w:r>
      <w:r w:rsidR="00085927" w:rsidRPr="008F2967">
        <w:rPr>
          <w:rFonts w:ascii="Times New Roman" w:hAnsi="Times New Roman" w:cs="Times New Roman"/>
          <w:bCs/>
          <w:sz w:val="28"/>
          <w:szCs w:val="28"/>
        </w:rPr>
        <w:t xml:space="preserve">for reigning </w:t>
      </w:r>
      <w:r w:rsidR="00555E5F" w:rsidRPr="008F2967">
        <w:rPr>
          <w:rFonts w:ascii="Times New Roman" w:hAnsi="Times New Roman" w:cs="Times New Roman"/>
          <w:bCs/>
          <w:sz w:val="28"/>
          <w:szCs w:val="28"/>
        </w:rPr>
        <w:t xml:space="preserve">exclusively </w:t>
      </w:r>
      <w:r w:rsidR="00085927" w:rsidRPr="008F2967">
        <w:rPr>
          <w:rFonts w:ascii="Times New Roman" w:hAnsi="Times New Roman" w:cs="Times New Roman"/>
          <w:bCs/>
          <w:sz w:val="28"/>
          <w:szCs w:val="28"/>
        </w:rPr>
        <w:t xml:space="preserve">from heaven </w:t>
      </w:r>
      <w:r w:rsidRPr="008F2967">
        <w:rPr>
          <w:rFonts w:ascii="Times New Roman" w:hAnsi="Times New Roman" w:cs="Times New Roman"/>
          <w:bCs/>
          <w:sz w:val="28"/>
          <w:szCs w:val="28"/>
        </w:rPr>
        <w:t>is not entirely correct. Seeing that the very next verse says</w:t>
      </w:r>
      <w:r w:rsidR="00FE61A4" w:rsidRPr="008F2967">
        <w:rPr>
          <w:rFonts w:ascii="Times New Roman" w:hAnsi="Times New Roman" w:cs="Times New Roman"/>
          <w:bCs/>
          <w:sz w:val="28"/>
          <w:szCs w:val="28"/>
        </w:rPr>
        <w:t>,</w:t>
      </w:r>
      <w:r w:rsidRPr="008F2967">
        <w:rPr>
          <w:rFonts w:ascii="Times New Roman" w:hAnsi="Times New Roman" w:cs="Times New Roman"/>
          <w:bCs/>
          <w:sz w:val="28"/>
          <w:szCs w:val="28"/>
        </w:rPr>
        <w:t xml:space="preserve"> “Death is </w:t>
      </w:r>
      <w:r w:rsidR="00BE1828" w:rsidRPr="008F2967">
        <w:rPr>
          <w:rFonts w:ascii="Times New Roman" w:hAnsi="Times New Roman" w:cs="Times New Roman"/>
          <w:bCs/>
          <w:sz w:val="28"/>
          <w:szCs w:val="28"/>
        </w:rPr>
        <w:t>nullified (‘</w:t>
      </w:r>
      <w:r w:rsidRPr="008F2967">
        <w:rPr>
          <w:rFonts w:ascii="Times New Roman" w:hAnsi="Times New Roman" w:cs="Times New Roman"/>
          <w:bCs/>
          <w:sz w:val="28"/>
          <w:szCs w:val="28"/>
        </w:rPr>
        <w:t>destroyed</w:t>
      </w:r>
      <w:r w:rsidR="00BE1828" w:rsidRPr="008F2967">
        <w:rPr>
          <w:rFonts w:ascii="Times New Roman" w:hAnsi="Times New Roman" w:cs="Times New Roman"/>
          <w:bCs/>
          <w:sz w:val="28"/>
          <w:szCs w:val="28"/>
        </w:rPr>
        <w:t>’)</w:t>
      </w:r>
      <w:r w:rsidRPr="008F2967">
        <w:rPr>
          <w:rFonts w:ascii="Times New Roman" w:hAnsi="Times New Roman" w:cs="Times New Roman"/>
          <w:bCs/>
          <w:sz w:val="28"/>
          <w:szCs w:val="28"/>
        </w:rPr>
        <w:t xml:space="preserve"> </w:t>
      </w:r>
      <w:r w:rsidRPr="008F2967">
        <w:rPr>
          <w:rFonts w:ascii="Times New Roman" w:hAnsi="Times New Roman" w:cs="Times New Roman"/>
          <w:bCs/>
          <w:i/>
          <w:iCs/>
          <w:sz w:val="28"/>
          <w:szCs w:val="28"/>
        </w:rPr>
        <w:t>as</w:t>
      </w:r>
      <w:r w:rsidRPr="008F2967">
        <w:rPr>
          <w:rFonts w:ascii="Times New Roman" w:hAnsi="Times New Roman" w:cs="Times New Roman"/>
          <w:bCs/>
          <w:sz w:val="28"/>
          <w:szCs w:val="28"/>
        </w:rPr>
        <w:t xml:space="preserve"> last enemy”, that would make Christ’s sitting at the Father’s right hand continue until past the Millennium and </w:t>
      </w:r>
      <w:r w:rsidR="005A2A85" w:rsidRPr="008F2967">
        <w:rPr>
          <w:rFonts w:ascii="Times New Roman" w:hAnsi="Times New Roman" w:cs="Times New Roman"/>
          <w:bCs/>
          <w:sz w:val="28"/>
          <w:szCs w:val="28"/>
        </w:rPr>
        <w:t xml:space="preserve">the </w:t>
      </w:r>
      <w:r w:rsidRPr="008F2967">
        <w:rPr>
          <w:rFonts w:ascii="Times New Roman" w:hAnsi="Times New Roman" w:cs="Times New Roman"/>
          <w:bCs/>
          <w:sz w:val="28"/>
          <w:szCs w:val="28"/>
        </w:rPr>
        <w:t xml:space="preserve">Great White Throne. </w:t>
      </w:r>
      <w:r w:rsidR="00E831B4" w:rsidRPr="008F2967">
        <w:rPr>
          <w:rFonts w:ascii="Times New Roman" w:hAnsi="Times New Roman" w:cs="Times New Roman"/>
          <w:bCs/>
          <w:sz w:val="28"/>
          <w:szCs w:val="28"/>
        </w:rPr>
        <w:t>The destruction of the last enemy is contemporaneous</w:t>
      </w:r>
      <w:r w:rsidRPr="008F2967">
        <w:rPr>
          <w:rFonts w:ascii="Times New Roman" w:hAnsi="Times New Roman" w:cs="Times New Roman"/>
          <w:bCs/>
          <w:sz w:val="28"/>
          <w:szCs w:val="28"/>
        </w:rPr>
        <w:t xml:space="preserve"> with </w:t>
      </w:r>
      <w:r w:rsidR="005A2A85" w:rsidRPr="008F2967">
        <w:rPr>
          <w:rFonts w:ascii="Times New Roman" w:hAnsi="Times New Roman" w:cs="Times New Roman"/>
          <w:bCs/>
          <w:sz w:val="28"/>
          <w:szCs w:val="28"/>
        </w:rPr>
        <w:t>–</w:t>
      </w:r>
    </w:p>
    <w:p w:rsidR="006075D4" w:rsidRPr="008F2967" w:rsidRDefault="00DE50BC" w:rsidP="006D09DC">
      <w:pPr>
        <w:ind w:left="360"/>
        <w:rPr>
          <w:rFonts w:ascii="Times New Roman" w:hAnsi="Times New Roman" w:cs="Times New Roman"/>
          <w:bCs/>
          <w:sz w:val="28"/>
          <w:szCs w:val="28"/>
        </w:rPr>
      </w:pPr>
      <w:r w:rsidRPr="008F2967">
        <w:rPr>
          <w:rFonts w:ascii="Times New Roman" w:hAnsi="Times New Roman" w:cs="Times New Roman"/>
          <w:bCs/>
          <w:sz w:val="28"/>
          <w:szCs w:val="28"/>
        </w:rPr>
        <w:lastRenderedPageBreak/>
        <w:t>“</w:t>
      </w:r>
      <w:r w:rsidRPr="008F2967">
        <w:rPr>
          <w:rFonts w:ascii="Times New Roman" w:hAnsi="Times New Roman" w:cs="Times New Roman"/>
          <w:bCs/>
          <w:sz w:val="28"/>
          <w:szCs w:val="28"/>
          <w:u w:val="single"/>
        </w:rPr>
        <w:t>the end</w:t>
      </w:r>
      <w:r w:rsidRPr="008F2967">
        <w:rPr>
          <w:rFonts w:ascii="Times New Roman" w:hAnsi="Times New Roman" w:cs="Times New Roman"/>
          <w:bCs/>
          <w:sz w:val="28"/>
          <w:szCs w:val="28"/>
        </w:rPr>
        <w:t xml:space="preserve"> (‘goal’)</w:t>
      </w:r>
      <w:r w:rsidR="003C5515" w:rsidRPr="008F2967">
        <w:rPr>
          <w:rFonts w:ascii="Times New Roman" w:hAnsi="Times New Roman" w:cs="Times New Roman"/>
          <w:bCs/>
          <w:sz w:val="28"/>
          <w:szCs w:val="28"/>
        </w:rPr>
        <w:t xml:space="preserve">, </w:t>
      </w:r>
      <w:r w:rsidR="003C5515" w:rsidRPr="008F2967">
        <w:rPr>
          <w:rFonts w:ascii="Times New Roman" w:hAnsi="Times New Roman" w:cs="Times New Roman"/>
          <w:bCs/>
          <w:sz w:val="28"/>
          <w:szCs w:val="28"/>
          <w:u w:val="single"/>
        </w:rPr>
        <w:t>whenever</w:t>
      </w:r>
      <w:r w:rsidR="003C5515" w:rsidRPr="008F2967">
        <w:rPr>
          <w:rFonts w:ascii="Times New Roman" w:hAnsi="Times New Roman" w:cs="Times New Roman"/>
          <w:bCs/>
          <w:sz w:val="28"/>
          <w:szCs w:val="28"/>
        </w:rPr>
        <w:t xml:space="preserve"> He may deliver up the kingdom to the God and Father, </w:t>
      </w:r>
      <w:r w:rsidR="003C5515" w:rsidRPr="008F2967">
        <w:rPr>
          <w:rFonts w:ascii="Times New Roman" w:hAnsi="Times New Roman" w:cs="Times New Roman"/>
          <w:bCs/>
          <w:sz w:val="28"/>
          <w:szCs w:val="28"/>
          <w:u w:val="single"/>
        </w:rPr>
        <w:t>whenever</w:t>
      </w:r>
      <w:r w:rsidR="003C5515" w:rsidRPr="008F2967">
        <w:rPr>
          <w:rFonts w:ascii="Times New Roman" w:hAnsi="Times New Roman" w:cs="Times New Roman"/>
          <w:bCs/>
          <w:sz w:val="28"/>
          <w:szCs w:val="28"/>
        </w:rPr>
        <w:t xml:space="preserve"> He may </w:t>
      </w:r>
      <w:r w:rsidR="006D09DC" w:rsidRPr="008F2967">
        <w:rPr>
          <w:rFonts w:ascii="Times New Roman" w:hAnsi="Times New Roman" w:cs="Times New Roman"/>
          <w:bCs/>
          <w:sz w:val="28"/>
          <w:szCs w:val="28"/>
        </w:rPr>
        <w:t>abolish</w:t>
      </w:r>
      <w:r w:rsidR="003C5515" w:rsidRPr="008F2967">
        <w:rPr>
          <w:rFonts w:ascii="Times New Roman" w:hAnsi="Times New Roman" w:cs="Times New Roman"/>
          <w:bCs/>
          <w:sz w:val="28"/>
          <w:szCs w:val="28"/>
        </w:rPr>
        <w:t xml:space="preserve"> every principality, and </w:t>
      </w:r>
      <w:r w:rsidR="003C5515" w:rsidRPr="008F2967">
        <w:rPr>
          <w:rFonts w:ascii="Times New Roman" w:hAnsi="Times New Roman" w:cs="Times New Roman"/>
          <w:bCs/>
          <w:sz w:val="28"/>
          <w:szCs w:val="28"/>
          <w:u w:val="single"/>
        </w:rPr>
        <w:t>every authority</w:t>
      </w:r>
      <w:r w:rsidR="003C5515" w:rsidRPr="008F2967">
        <w:rPr>
          <w:rFonts w:ascii="Times New Roman" w:hAnsi="Times New Roman" w:cs="Times New Roman"/>
          <w:bCs/>
          <w:sz w:val="28"/>
          <w:szCs w:val="28"/>
        </w:rPr>
        <w:t xml:space="preserve"> and power.”    1 Cor.15:24</w:t>
      </w:r>
    </w:p>
    <w:p w:rsidR="0057097D" w:rsidRPr="008F2967" w:rsidRDefault="003C5515" w:rsidP="00CB52EA">
      <w:pPr>
        <w:spacing w:after="240"/>
        <w:rPr>
          <w:rFonts w:ascii="Times New Roman" w:hAnsi="Times New Roman" w:cs="Times New Roman"/>
          <w:bCs/>
          <w:sz w:val="28"/>
          <w:szCs w:val="28"/>
        </w:rPr>
      </w:pPr>
      <w:r w:rsidRPr="008F2967">
        <w:rPr>
          <w:rFonts w:ascii="Times New Roman" w:hAnsi="Times New Roman" w:cs="Times New Roman"/>
          <w:bCs/>
          <w:sz w:val="28"/>
          <w:szCs w:val="28"/>
        </w:rPr>
        <w:t xml:space="preserve">Sellers would have all enemies subdued at the end of the pre-millennium, but this subordination will continue into the Millennium as well. </w:t>
      </w:r>
      <w:r w:rsidR="0057097D" w:rsidRPr="008F2967">
        <w:rPr>
          <w:rFonts w:ascii="Times New Roman" w:hAnsi="Times New Roman" w:cs="Times New Roman"/>
          <w:bCs/>
          <w:sz w:val="28"/>
          <w:szCs w:val="28"/>
        </w:rPr>
        <w:t>Note the parallel “</w:t>
      </w:r>
      <w:r w:rsidR="0057097D" w:rsidRPr="008F2967">
        <w:rPr>
          <w:rFonts w:ascii="Times New Roman" w:hAnsi="Times New Roman" w:cs="Times New Roman"/>
          <w:bCs/>
          <w:sz w:val="28"/>
          <w:szCs w:val="28"/>
          <w:u w:val="single"/>
        </w:rPr>
        <w:t>whenever</w:t>
      </w:r>
      <w:r w:rsidR="0057097D" w:rsidRPr="008F2967">
        <w:rPr>
          <w:rFonts w:ascii="Times New Roman" w:hAnsi="Times New Roman" w:cs="Times New Roman"/>
          <w:bCs/>
          <w:sz w:val="28"/>
          <w:szCs w:val="28"/>
        </w:rPr>
        <w:t xml:space="preserve">” </w:t>
      </w:r>
      <w:r w:rsidR="008B1181" w:rsidRPr="008F2967">
        <w:rPr>
          <w:rFonts w:ascii="Times New Roman" w:hAnsi="Times New Roman" w:cs="Times New Roman"/>
          <w:bCs/>
          <w:sz w:val="28"/>
          <w:szCs w:val="28"/>
        </w:rPr>
        <w:t>clau</w:t>
      </w:r>
      <w:r w:rsidR="0057097D" w:rsidRPr="008F2967">
        <w:rPr>
          <w:rFonts w:ascii="Times New Roman" w:hAnsi="Times New Roman" w:cs="Times New Roman"/>
          <w:bCs/>
          <w:sz w:val="28"/>
          <w:szCs w:val="28"/>
        </w:rPr>
        <w:t>ses.</w:t>
      </w:r>
      <w:r w:rsidR="008B1181" w:rsidRPr="008F2967">
        <w:rPr>
          <w:rFonts w:ascii="Times New Roman" w:hAnsi="Times New Roman" w:cs="Times New Roman"/>
          <w:bCs/>
          <w:sz w:val="28"/>
          <w:szCs w:val="28"/>
        </w:rPr>
        <w:t xml:space="preserve"> Abolishing “</w:t>
      </w:r>
      <w:r w:rsidR="008B1181" w:rsidRPr="008F2967">
        <w:rPr>
          <w:rFonts w:ascii="Times New Roman" w:hAnsi="Times New Roman" w:cs="Times New Roman"/>
          <w:bCs/>
          <w:sz w:val="28"/>
          <w:szCs w:val="28"/>
          <w:u w:val="single"/>
        </w:rPr>
        <w:t>every authority</w:t>
      </w:r>
      <w:r w:rsidR="008B1181" w:rsidRPr="008F2967">
        <w:rPr>
          <w:rFonts w:ascii="Times New Roman" w:hAnsi="Times New Roman" w:cs="Times New Roman"/>
          <w:bCs/>
          <w:sz w:val="28"/>
          <w:szCs w:val="28"/>
        </w:rPr>
        <w:t>” is the subduing of enemies. If this happens before the Millennium, then delivering the kingdom to the Father also happens then. So “</w:t>
      </w:r>
      <w:r w:rsidR="008B1181" w:rsidRPr="008F2967">
        <w:rPr>
          <w:rFonts w:ascii="Times New Roman" w:hAnsi="Times New Roman" w:cs="Times New Roman"/>
          <w:bCs/>
          <w:sz w:val="28"/>
          <w:szCs w:val="28"/>
          <w:u w:val="single"/>
        </w:rPr>
        <w:t>the end</w:t>
      </w:r>
      <w:r w:rsidR="008B1181" w:rsidRPr="008F2967">
        <w:rPr>
          <w:rFonts w:ascii="Times New Roman" w:hAnsi="Times New Roman" w:cs="Times New Roman"/>
          <w:bCs/>
          <w:sz w:val="28"/>
          <w:szCs w:val="28"/>
        </w:rPr>
        <w:t xml:space="preserve">” comes at the beginning of the Millennium, which rather negates the entirety of Christ’s earthly kingdom. What, then, is the </w:t>
      </w:r>
      <w:r w:rsidR="008B1181" w:rsidRPr="008F2967">
        <w:rPr>
          <w:rFonts w:ascii="Times New Roman" w:hAnsi="Times New Roman" w:cs="Times New Roman"/>
          <w:bCs/>
          <w:i/>
          <w:sz w:val="28"/>
          <w:szCs w:val="28"/>
        </w:rPr>
        <w:t>point</w:t>
      </w:r>
      <w:r w:rsidR="008B1181" w:rsidRPr="008F2967">
        <w:rPr>
          <w:rFonts w:ascii="Times New Roman" w:hAnsi="Times New Roman" w:cs="Times New Roman"/>
          <w:bCs/>
          <w:sz w:val="28"/>
          <w:szCs w:val="28"/>
        </w:rPr>
        <w:t xml:space="preserve"> of the Millennium?</w:t>
      </w:r>
    </w:p>
    <w:p w:rsidR="003C5515" w:rsidRPr="008F2967" w:rsidRDefault="003C5515" w:rsidP="0057097D">
      <w:pPr>
        <w:spacing w:after="400"/>
        <w:ind w:firstLine="360"/>
        <w:rPr>
          <w:rFonts w:ascii="Times New Roman" w:hAnsi="Times New Roman" w:cs="Times New Roman"/>
          <w:bCs/>
          <w:sz w:val="28"/>
          <w:szCs w:val="28"/>
        </w:rPr>
      </w:pPr>
      <w:r w:rsidRPr="008F2967">
        <w:rPr>
          <w:rFonts w:ascii="Times New Roman" w:hAnsi="Times New Roman" w:cs="Times New Roman"/>
          <w:bCs/>
          <w:sz w:val="28"/>
          <w:szCs w:val="28"/>
        </w:rPr>
        <w:t>Further, Sellers viewed the Millennium as a time</w:t>
      </w:r>
      <w:r w:rsidR="005A2A85" w:rsidRPr="008F2967">
        <w:rPr>
          <w:rFonts w:ascii="Times New Roman" w:hAnsi="Times New Roman" w:cs="Times New Roman"/>
          <w:bCs/>
          <w:sz w:val="28"/>
          <w:szCs w:val="28"/>
        </w:rPr>
        <w:t xml:space="preserve"> “while sin will be possible, there will be no sin. Death will be possible, but there will be no death.</w:t>
      </w:r>
      <w:r w:rsidR="005A2A85" w:rsidRPr="008F2967">
        <w:rPr>
          <w:sz w:val="28"/>
          <w:szCs w:val="28"/>
        </w:rPr>
        <w:t xml:space="preserve"> </w:t>
      </w:r>
      <w:r w:rsidR="005A2A85" w:rsidRPr="008F2967">
        <w:rPr>
          <w:rFonts w:ascii="Times New Roman" w:hAnsi="Times New Roman" w:cs="Times New Roman"/>
          <w:bCs/>
          <w:sz w:val="28"/>
          <w:szCs w:val="28"/>
        </w:rPr>
        <w:t>Sin and death will never be seen again until such time as Satan is loosed and appears again upon the scene.” (</w:t>
      </w:r>
      <w:r w:rsidR="005A2A85" w:rsidRPr="008F2967">
        <w:rPr>
          <w:rFonts w:ascii="Times New Roman" w:hAnsi="Times New Roman" w:cs="Times New Roman"/>
          <w:bCs/>
          <w:i/>
          <w:iCs/>
          <w:sz w:val="28"/>
          <w:szCs w:val="28"/>
        </w:rPr>
        <w:t>Sorting Prophetic Material</w:t>
      </w:r>
      <w:r w:rsidR="005A2A85" w:rsidRPr="008F2967">
        <w:rPr>
          <w:rFonts w:ascii="Times New Roman" w:hAnsi="Times New Roman" w:cs="Times New Roman"/>
          <w:bCs/>
          <w:sz w:val="28"/>
          <w:szCs w:val="28"/>
        </w:rPr>
        <w:t xml:space="preserve">, p.7). </w:t>
      </w:r>
      <w:r w:rsidR="00AC7882" w:rsidRPr="008F2967">
        <w:rPr>
          <w:rFonts w:ascii="Times New Roman" w:hAnsi="Times New Roman" w:cs="Times New Roman"/>
          <w:bCs/>
          <w:sz w:val="28"/>
          <w:szCs w:val="28"/>
        </w:rPr>
        <w:t xml:space="preserve">This view would have death subdued at the beginning of the Millennium, then unsubdued at its end, only to be re-subdued when Death and Hades are cast into the Lake of Fire. </w:t>
      </w:r>
      <w:r w:rsidR="00524169" w:rsidRPr="008F2967">
        <w:rPr>
          <w:rFonts w:ascii="Times New Roman" w:hAnsi="Times New Roman" w:cs="Times New Roman"/>
          <w:bCs/>
          <w:sz w:val="28"/>
          <w:szCs w:val="28"/>
        </w:rPr>
        <w:t xml:space="preserve">I will point out </w:t>
      </w:r>
      <w:r w:rsidR="00AC7882" w:rsidRPr="008F2967">
        <w:rPr>
          <w:rFonts w:ascii="Times New Roman" w:hAnsi="Times New Roman" w:cs="Times New Roman"/>
          <w:bCs/>
          <w:sz w:val="28"/>
          <w:szCs w:val="28"/>
        </w:rPr>
        <w:t xml:space="preserve">further reasons </w:t>
      </w:r>
      <w:r w:rsidR="00524169" w:rsidRPr="008F2967">
        <w:rPr>
          <w:rFonts w:ascii="Times New Roman" w:hAnsi="Times New Roman" w:cs="Times New Roman"/>
          <w:bCs/>
          <w:sz w:val="28"/>
          <w:szCs w:val="28"/>
        </w:rPr>
        <w:t xml:space="preserve">why I disagree with this </w:t>
      </w:r>
      <w:r w:rsidR="00AC7882" w:rsidRPr="008F2967">
        <w:rPr>
          <w:rFonts w:ascii="Times New Roman" w:hAnsi="Times New Roman" w:cs="Times New Roman"/>
          <w:bCs/>
          <w:sz w:val="28"/>
          <w:szCs w:val="28"/>
        </w:rPr>
        <w:t xml:space="preserve">sin-free/death-free </w:t>
      </w:r>
      <w:r w:rsidR="00524169" w:rsidRPr="008F2967">
        <w:rPr>
          <w:rFonts w:ascii="Times New Roman" w:hAnsi="Times New Roman" w:cs="Times New Roman"/>
          <w:bCs/>
          <w:sz w:val="28"/>
          <w:szCs w:val="28"/>
        </w:rPr>
        <w:t xml:space="preserve">proposal in the subsections below. </w:t>
      </w:r>
      <w:r w:rsidR="005A2A85" w:rsidRPr="008F2967">
        <w:rPr>
          <w:rFonts w:ascii="Times New Roman" w:hAnsi="Times New Roman" w:cs="Times New Roman"/>
          <w:bCs/>
          <w:sz w:val="28"/>
          <w:szCs w:val="28"/>
        </w:rPr>
        <w:t xml:space="preserve">A principal difference between Sellers’ prophetic interpretations and mine is that he sorted </w:t>
      </w:r>
      <w:r w:rsidR="006D09DC" w:rsidRPr="008F2967">
        <w:rPr>
          <w:rFonts w:ascii="Times New Roman" w:hAnsi="Times New Roman" w:cs="Times New Roman"/>
          <w:bCs/>
          <w:sz w:val="28"/>
          <w:szCs w:val="28"/>
        </w:rPr>
        <w:t>many</w:t>
      </w:r>
      <w:r w:rsidR="005A2A85" w:rsidRPr="008F2967">
        <w:rPr>
          <w:rFonts w:ascii="Times New Roman" w:hAnsi="Times New Roman" w:cs="Times New Roman"/>
          <w:bCs/>
          <w:sz w:val="28"/>
          <w:szCs w:val="28"/>
        </w:rPr>
        <w:t xml:space="preserve"> OT prophec</w:t>
      </w:r>
      <w:r w:rsidR="006D09DC" w:rsidRPr="008F2967">
        <w:rPr>
          <w:rFonts w:ascii="Times New Roman" w:hAnsi="Times New Roman" w:cs="Times New Roman"/>
          <w:bCs/>
          <w:sz w:val="28"/>
          <w:szCs w:val="28"/>
        </w:rPr>
        <w:t>ies</w:t>
      </w:r>
      <w:r w:rsidR="005A2A85" w:rsidRPr="008F2967">
        <w:rPr>
          <w:rFonts w:ascii="Times New Roman" w:hAnsi="Times New Roman" w:cs="Times New Roman"/>
          <w:bCs/>
          <w:sz w:val="28"/>
          <w:szCs w:val="28"/>
        </w:rPr>
        <w:t xml:space="preserve"> into the pre-millennial bin</w:t>
      </w:r>
      <w:r w:rsidR="00913427" w:rsidRPr="008F2967">
        <w:rPr>
          <w:rFonts w:ascii="Times New Roman" w:hAnsi="Times New Roman" w:cs="Times New Roman"/>
          <w:bCs/>
          <w:sz w:val="28"/>
          <w:szCs w:val="28"/>
        </w:rPr>
        <w:t>,</w:t>
      </w:r>
      <w:r w:rsidR="005A2A85" w:rsidRPr="008F2967">
        <w:rPr>
          <w:rFonts w:ascii="Times New Roman" w:hAnsi="Times New Roman" w:cs="Times New Roman"/>
          <w:bCs/>
          <w:sz w:val="28"/>
          <w:szCs w:val="28"/>
        </w:rPr>
        <w:t xml:space="preserve"> that I would sort into the millennial.</w:t>
      </w:r>
    </w:p>
    <w:p w:rsidR="005A2A85" w:rsidRPr="005A2A85" w:rsidRDefault="005A2A85" w:rsidP="005A2A85">
      <w:pPr>
        <w:rPr>
          <w:rFonts w:ascii="Times New Roman" w:hAnsi="Times New Roman" w:cs="Times New Roman"/>
          <w:b/>
          <w:sz w:val="40"/>
          <w:szCs w:val="40"/>
        </w:rPr>
      </w:pPr>
      <w:r w:rsidRPr="005A2A85">
        <w:rPr>
          <w:rFonts w:ascii="Times New Roman" w:hAnsi="Times New Roman" w:cs="Times New Roman"/>
          <w:b/>
          <w:sz w:val="40"/>
          <w:szCs w:val="40"/>
        </w:rPr>
        <w:t>The Divine Thrones</w:t>
      </w:r>
    </w:p>
    <w:p w:rsidR="005A2A85" w:rsidRPr="008F2967" w:rsidRDefault="005A2A85" w:rsidP="00D30280">
      <w:pPr>
        <w:widowControl w:val="0"/>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Some of these </w:t>
      </w:r>
      <w:r w:rsidR="00FC04B5" w:rsidRPr="008F2967">
        <w:rPr>
          <w:rFonts w:ascii="Times New Roman" w:hAnsi="Times New Roman" w:cs="Times New Roman"/>
          <w:bCs/>
          <w:sz w:val="28"/>
          <w:szCs w:val="28"/>
        </w:rPr>
        <w:t>discerning</w:t>
      </w:r>
      <w:r w:rsidRPr="008F2967">
        <w:rPr>
          <w:rFonts w:ascii="Times New Roman" w:hAnsi="Times New Roman" w:cs="Times New Roman"/>
          <w:bCs/>
          <w:sz w:val="28"/>
          <w:szCs w:val="28"/>
        </w:rPr>
        <w:t xml:space="preserve">s as to which bin to sort prophetic material is based </w:t>
      </w:r>
      <w:r w:rsidR="008B1181" w:rsidRPr="008F2967">
        <w:rPr>
          <w:rFonts w:ascii="Times New Roman" w:hAnsi="Times New Roman" w:cs="Times New Roman"/>
          <w:bCs/>
          <w:sz w:val="28"/>
          <w:szCs w:val="28"/>
        </w:rPr>
        <w:t>up</w:t>
      </w:r>
      <w:r w:rsidRPr="008F2967">
        <w:rPr>
          <w:rFonts w:ascii="Times New Roman" w:hAnsi="Times New Roman" w:cs="Times New Roman"/>
          <w:bCs/>
          <w:sz w:val="28"/>
          <w:szCs w:val="28"/>
        </w:rPr>
        <w:t xml:space="preserve">on where Christ’s throne is. A study of God’s throne will show that this is not always so </w:t>
      </w:r>
      <w:r w:rsidR="007D13F4" w:rsidRPr="008F2967">
        <w:rPr>
          <w:rFonts w:ascii="Times New Roman" w:hAnsi="Times New Roman" w:cs="Times New Roman"/>
          <w:bCs/>
          <w:sz w:val="28"/>
          <w:szCs w:val="28"/>
        </w:rPr>
        <w:t>cut-and-dried</w:t>
      </w:r>
      <w:r w:rsidRPr="008F2967">
        <w:rPr>
          <w:rFonts w:ascii="Times New Roman" w:hAnsi="Times New Roman" w:cs="Times New Roman"/>
          <w:bCs/>
          <w:sz w:val="28"/>
          <w:szCs w:val="28"/>
        </w:rPr>
        <w:t>.</w:t>
      </w:r>
    </w:p>
    <w:p w:rsidR="005721F4" w:rsidRPr="008F2967" w:rsidRDefault="001E1343" w:rsidP="00952DD8">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Note how it is </w:t>
      </w:r>
      <w:r w:rsidR="001A05E1" w:rsidRPr="008F2967">
        <w:rPr>
          <w:rFonts w:ascii="Times New Roman" w:hAnsi="Times New Roman" w:cs="Times New Roman"/>
          <w:bCs/>
          <w:sz w:val="28"/>
          <w:szCs w:val="28"/>
        </w:rPr>
        <w:t xml:space="preserve">collectively </w:t>
      </w:r>
      <w:r w:rsidRPr="008F2967">
        <w:rPr>
          <w:rFonts w:ascii="Times New Roman" w:hAnsi="Times New Roman" w:cs="Times New Roman"/>
          <w:bCs/>
          <w:sz w:val="28"/>
          <w:szCs w:val="28"/>
        </w:rPr>
        <w:t xml:space="preserve">“the throne of God and of the Lamb” in the New Jerusalem (Rev.22:1, 3), which descends from heaven (Rev.21:10). </w:t>
      </w:r>
      <w:r w:rsidR="00E67CCF" w:rsidRPr="008F2967">
        <w:rPr>
          <w:rFonts w:ascii="Times New Roman" w:hAnsi="Times New Roman" w:cs="Times New Roman"/>
          <w:bCs/>
          <w:sz w:val="28"/>
          <w:szCs w:val="28"/>
        </w:rPr>
        <w:t xml:space="preserve">Because </w:t>
      </w:r>
      <w:r w:rsidR="00EC7EEA" w:rsidRPr="008F2967">
        <w:rPr>
          <w:rFonts w:ascii="Times New Roman" w:hAnsi="Times New Roman" w:cs="Times New Roman"/>
          <w:bCs/>
          <w:sz w:val="28"/>
          <w:szCs w:val="28"/>
        </w:rPr>
        <w:t xml:space="preserve">the </w:t>
      </w:r>
      <w:r w:rsidR="00E67CCF" w:rsidRPr="008F2967">
        <w:rPr>
          <w:rFonts w:ascii="Times New Roman" w:hAnsi="Times New Roman" w:cs="Times New Roman"/>
          <w:bCs/>
          <w:sz w:val="28"/>
          <w:szCs w:val="28"/>
        </w:rPr>
        <w:t>kings of the earth will bring their abundance into the city, th</w:t>
      </w:r>
      <w:r w:rsidR="00952DD8" w:rsidRPr="008F2967">
        <w:rPr>
          <w:rFonts w:ascii="Times New Roman" w:hAnsi="Times New Roman" w:cs="Times New Roman"/>
          <w:bCs/>
          <w:sz w:val="28"/>
          <w:szCs w:val="28"/>
        </w:rPr>
        <w:t>at shows how</w:t>
      </w:r>
      <w:r w:rsidR="00E67CCF" w:rsidRPr="008F2967">
        <w:rPr>
          <w:rFonts w:ascii="Times New Roman" w:hAnsi="Times New Roman" w:cs="Times New Roman"/>
          <w:bCs/>
          <w:sz w:val="28"/>
          <w:szCs w:val="28"/>
        </w:rPr>
        <w:t xml:space="preserve"> it must descend all the way to earth. </w:t>
      </w:r>
      <w:r w:rsidR="005721F4" w:rsidRPr="008F2967">
        <w:rPr>
          <w:rFonts w:ascii="Times New Roman" w:hAnsi="Times New Roman" w:cs="Times New Roman"/>
          <w:bCs/>
          <w:sz w:val="28"/>
          <w:szCs w:val="28"/>
        </w:rPr>
        <w:t xml:space="preserve">Would this </w:t>
      </w:r>
      <w:r w:rsidR="00085927" w:rsidRPr="008F2967">
        <w:rPr>
          <w:rFonts w:ascii="Times New Roman" w:hAnsi="Times New Roman" w:cs="Times New Roman"/>
          <w:bCs/>
          <w:sz w:val="28"/>
          <w:szCs w:val="28"/>
        </w:rPr>
        <w:t xml:space="preserve">New Jerusalem throne </w:t>
      </w:r>
      <w:r w:rsidR="005721F4" w:rsidRPr="008F2967">
        <w:rPr>
          <w:rFonts w:ascii="Times New Roman" w:hAnsi="Times New Roman" w:cs="Times New Roman"/>
          <w:bCs/>
          <w:sz w:val="28"/>
          <w:szCs w:val="28"/>
        </w:rPr>
        <w:t xml:space="preserve">not put Christ at the </w:t>
      </w:r>
      <w:r w:rsidR="00D30280" w:rsidRPr="008F2967">
        <w:rPr>
          <w:rFonts w:ascii="Times New Roman" w:hAnsi="Times New Roman" w:cs="Times New Roman"/>
          <w:bCs/>
          <w:sz w:val="28"/>
          <w:szCs w:val="28"/>
        </w:rPr>
        <w:t>F</w:t>
      </w:r>
      <w:r w:rsidR="005721F4" w:rsidRPr="008F2967">
        <w:rPr>
          <w:rFonts w:ascii="Times New Roman" w:hAnsi="Times New Roman" w:cs="Times New Roman"/>
          <w:bCs/>
          <w:sz w:val="28"/>
          <w:szCs w:val="28"/>
        </w:rPr>
        <w:t>ather’s right hand until the end of the Millennium</w:t>
      </w:r>
      <w:r w:rsidR="008B3E47" w:rsidRPr="008F2967">
        <w:rPr>
          <w:rFonts w:ascii="Times New Roman" w:hAnsi="Times New Roman" w:cs="Times New Roman"/>
          <w:bCs/>
          <w:sz w:val="28"/>
          <w:szCs w:val="28"/>
        </w:rPr>
        <w:t>, or whenever New Jerusalem descends to earth</w:t>
      </w:r>
      <w:r w:rsidR="005721F4" w:rsidRPr="008F2967">
        <w:rPr>
          <w:rFonts w:ascii="Times New Roman" w:hAnsi="Times New Roman" w:cs="Times New Roman"/>
          <w:bCs/>
          <w:sz w:val="28"/>
          <w:szCs w:val="28"/>
        </w:rPr>
        <w:t>?</w:t>
      </w:r>
    </w:p>
    <w:p w:rsidR="00E81D28" w:rsidRPr="008F2967" w:rsidRDefault="00E67CCF" w:rsidP="008F05D9">
      <w:pPr>
        <w:ind w:firstLine="360"/>
        <w:rPr>
          <w:rFonts w:ascii="Times New Roman" w:hAnsi="Times New Roman" w:cs="Times New Roman"/>
          <w:bCs/>
          <w:sz w:val="28"/>
          <w:szCs w:val="28"/>
        </w:rPr>
      </w:pPr>
      <w:r w:rsidRPr="008F2967">
        <w:rPr>
          <w:rFonts w:ascii="Times New Roman" w:hAnsi="Times New Roman" w:cs="Times New Roman"/>
          <w:bCs/>
          <w:sz w:val="28"/>
          <w:szCs w:val="28"/>
        </w:rPr>
        <w:lastRenderedPageBreak/>
        <w:t xml:space="preserve">Although Father and Son will manifest Themselves </w:t>
      </w:r>
      <w:r w:rsidR="00FC04B5" w:rsidRPr="008F2967">
        <w:rPr>
          <w:rFonts w:ascii="Times New Roman" w:hAnsi="Times New Roman" w:cs="Times New Roman"/>
          <w:bCs/>
          <w:sz w:val="28"/>
          <w:szCs w:val="28"/>
        </w:rPr>
        <w:t xml:space="preserve">together </w:t>
      </w:r>
      <w:r w:rsidR="008F05D9" w:rsidRPr="008F2967">
        <w:rPr>
          <w:rFonts w:ascii="Times New Roman" w:hAnsi="Times New Roman" w:cs="Times New Roman"/>
          <w:bCs/>
          <w:sz w:val="28"/>
          <w:szCs w:val="28"/>
        </w:rPr>
        <w:t>from</w:t>
      </w:r>
      <w:r w:rsidR="005721F4" w:rsidRPr="008F2967">
        <w:rPr>
          <w:rFonts w:ascii="Times New Roman" w:hAnsi="Times New Roman" w:cs="Times New Roman"/>
          <w:bCs/>
          <w:sz w:val="28"/>
          <w:szCs w:val="28"/>
        </w:rPr>
        <w:t xml:space="preserve"> New Jerusalem</w:t>
      </w:r>
      <w:r w:rsidRPr="008F2967">
        <w:rPr>
          <w:rFonts w:ascii="Times New Roman" w:hAnsi="Times New Roman" w:cs="Times New Roman"/>
          <w:bCs/>
          <w:sz w:val="28"/>
          <w:szCs w:val="28"/>
        </w:rPr>
        <w:t>, Solomon’s observation has not lost its truth –</w:t>
      </w:r>
    </w:p>
    <w:p w:rsidR="00E67CCF" w:rsidRPr="008F2967" w:rsidRDefault="00E67CCF" w:rsidP="00A55095">
      <w:pPr>
        <w:ind w:left="360"/>
        <w:rPr>
          <w:rFonts w:ascii="Times New Roman" w:hAnsi="Times New Roman" w:cs="Times New Roman"/>
          <w:bCs/>
          <w:sz w:val="28"/>
          <w:szCs w:val="28"/>
        </w:rPr>
      </w:pPr>
      <w:r w:rsidRPr="008F2967">
        <w:rPr>
          <w:rFonts w:ascii="Times New Roman" w:hAnsi="Times New Roman" w:cs="Times New Roman"/>
          <w:bCs/>
          <w:sz w:val="28"/>
          <w:szCs w:val="28"/>
        </w:rPr>
        <w:t>“For this truly – Elohim dwells upon the earth.</w:t>
      </w:r>
      <w:r w:rsidR="00A55095" w:rsidRPr="008F2967">
        <w:rPr>
          <w:rFonts w:ascii="Times New Roman" w:hAnsi="Times New Roman" w:cs="Times New Roman"/>
          <w:bCs/>
          <w:sz w:val="28"/>
          <w:szCs w:val="28"/>
        </w:rPr>
        <w:t xml:space="preserve"> Behold, the heavens, and heavens of the heavens do not contain You. How, then, this house which I built?”</w:t>
      </w:r>
      <w:r w:rsidR="00C75781" w:rsidRPr="008F2967">
        <w:rPr>
          <w:rFonts w:ascii="Times New Roman" w:hAnsi="Times New Roman" w:cs="Times New Roman"/>
          <w:bCs/>
          <w:sz w:val="28"/>
          <w:szCs w:val="28"/>
        </w:rPr>
        <w:t xml:space="preserve">    1 Ki.8:27</w:t>
      </w:r>
    </w:p>
    <w:p w:rsidR="00A55095" w:rsidRPr="008F2967" w:rsidRDefault="005F72FF" w:rsidP="005F72FF">
      <w:pPr>
        <w:rPr>
          <w:rFonts w:ascii="Times New Roman" w:hAnsi="Times New Roman" w:cs="Times New Roman"/>
          <w:bCs/>
          <w:sz w:val="28"/>
          <w:szCs w:val="28"/>
        </w:rPr>
      </w:pPr>
      <w:r w:rsidRPr="008F2967">
        <w:rPr>
          <w:rFonts w:ascii="Times New Roman" w:hAnsi="Times New Roman" w:cs="Times New Roman"/>
          <w:bCs/>
          <w:sz w:val="28"/>
          <w:szCs w:val="28"/>
        </w:rPr>
        <w:t xml:space="preserve">In those </w:t>
      </w:r>
      <w:r w:rsidR="00BC7024" w:rsidRPr="008F2967">
        <w:rPr>
          <w:rFonts w:ascii="Times New Roman" w:hAnsi="Times New Roman" w:cs="Times New Roman"/>
          <w:bCs/>
          <w:sz w:val="28"/>
          <w:szCs w:val="28"/>
        </w:rPr>
        <w:t xml:space="preserve">ancient </w:t>
      </w:r>
      <w:r w:rsidRPr="008F2967">
        <w:rPr>
          <w:rFonts w:ascii="Times New Roman" w:hAnsi="Times New Roman" w:cs="Times New Roman"/>
          <w:bCs/>
          <w:sz w:val="28"/>
          <w:szCs w:val="28"/>
        </w:rPr>
        <w:t>days</w:t>
      </w:r>
      <w:r w:rsidR="002428A8" w:rsidRPr="008F2967">
        <w:rPr>
          <w:rFonts w:ascii="Times New Roman" w:hAnsi="Times New Roman" w:cs="Times New Roman"/>
          <w:bCs/>
          <w:sz w:val="28"/>
          <w:szCs w:val="28"/>
        </w:rPr>
        <w:t xml:space="preserve">, </w:t>
      </w:r>
      <w:r w:rsidR="00A55095" w:rsidRPr="008F2967">
        <w:rPr>
          <w:rFonts w:ascii="Times New Roman" w:hAnsi="Times New Roman" w:cs="Times New Roman"/>
          <w:bCs/>
          <w:sz w:val="28"/>
          <w:szCs w:val="28"/>
        </w:rPr>
        <w:t xml:space="preserve">God </w:t>
      </w:r>
      <w:r w:rsidR="002428A8" w:rsidRPr="008F2967">
        <w:rPr>
          <w:rFonts w:ascii="Times New Roman" w:hAnsi="Times New Roman" w:cs="Times New Roman"/>
          <w:bCs/>
          <w:sz w:val="28"/>
          <w:szCs w:val="28"/>
        </w:rPr>
        <w:t>was</w:t>
      </w:r>
      <w:r w:rsidR="00A55095" w:rsidRPr="008F2967">
        <w:rPr>
          <w:rFonts w:ascii="Times New Roman" w:hAnsi="Times New Roman" w:cs="Times New Roman"/>
          <w:bCs/>
          <w:sz w:val="28"/>
          <w:szCs w:val="28"/>
        </w:rPr>
        <w:t xml:space="preserve"> meeting with men </w:t>
      </w:r>
      <w:r w:rsidR="003723D8" w:rsidRPr="008F2967">
        <w:rPr>
          <w:rFonts w:ascii="Times New Roman" w:hAnsi="Times New Roman" w:cs="Times New Roman"/>
          <w:bCs/>
          <w:sz w:val="28"/>
          <w:szCs w:val="28"/>
        </w:rPr>
        <w:t xml:space="preserve">above </w:t>
      </w:r>
      <w:r w:rsidR="00A55095" w:rsidRPr="008F2967">
        <w:rPr>
          <w:rFonts w:ascii="Times New Roman" w:hAnsi="Times New Roman" w:cs="Times New Roman"/>
          <w:bCs/>
          <w:sz w:val="28"/>
          <w:szCs w:val="28"/>
        </w:rPr>
        <w:t>the cherubim in the Tent</w:t>
      </w:r>
      <w:r w:rsidR="0010641B" w:rsidRPr="008F2967">
        <w:rPr>
          <w:rFonts w:ascii="Times New Roman" w:hAnsi="Times New Roman" w:cs="Times New Roman"/>
          <w:bCs/>
          <w:sz w:val="28"/>
          <w:szCs w:val="28"/>
        </w:rPr>
        <w:t xml:space="preserve"> (or </w:t>
      </w:r>
      <w:r w:rsidR="003B5B69" w:rsidRPr="008F2967">
        <w:rPr>
          <w:rFonts w:ascii="Times New Roman" w:hAnsi="Times New Roman" w:cs="Times New Roman"/>
          <w:bCs/>
          <w:sz w:val="28"/>
          <w:szCs w:val="28"/>
        </w:rPr>
        <w:t xml:space="preserve">the </w:t>
      </w:r>
      <w:r w:rsidR="0010641B" w:rsidRPr="008F2967">
        <w:rPr>
          <w:rFonts w:ascii="Times New Roman" w:hAnsi="Times New Roman" w:cs="Times New Roman"/>
          <w:bCs/>
          <w:sz w:val="28"/>
          <w:szCs w:val="28"/>
        </w:rPr>
        <w:t>Temple)</w:t>
      </w:r>
      <w:r w:rsidR="00A55095" w:rsidRPr="008F2967">
        <w:rPr>
          <w:rFonts w:ascii="Times New Roman" w:hAnsi="Times New Roman" w:cs="Times New Roman"/>
          <w:bCs/>
          <w:sz w:val="28"/>
          <w:szCs w:val="28"/>
        </w:rPr>
        <w:t xml:space="preserve">, and would continue to do so until His glory withdrew </w:t>
      </w:r>
      <w:r w:rsidR="002428A8" w:rsidRPr="008F2967">
        <w:rPr>
          <w:rFonts w:ascii="Times New Roman" w:hAnsi="Times New Roman" w:cs="Times New Roman"/>
          <w:bCs/>
          <w:sz w:val="28"/>
          <w:szCs w:val="28"/>
        </w:rPr>
        <w:t xml:space="preserve">from the Temple </w:t>
      </w:r>
      <w:r w:rsidR="00A55095" w:rsidRPr="008F2967">
        <w:rPr>
          <w:rFonts w:ascii="Times New Roman" w:hAnsi="Times New Roman" w:cs="Times New Roman"/>
          <w:bCs/>
          <w:sz w:val="28"/>
          <w:szCs w:val="28"/>
        </w:rPr>
        <w:t xml:space="preserve">in Ezekiel’s day. Was this not Yahweh’s </w:t>
      </w:r>
      <w:r w:rsidR="00A55095" w:rsidRPr="008F2967">
        <w:rPr>
          <w:rFonts w:ascii="Times New Roman" w:hAnsi="Times New Roman" w:cs="Times New Roman"/>
          <w:bCs/>
          <w:i/>
          <w:iCs/>
          <w:sz w:val="28"/>
          <w:szCs w:val="28"/>
        </w:rPr>
        <w:t>parousia</w:t>
      </w:r>
      <w:r w:rsidR="00A55095" w:rsidRPr="008F2967">
        <w:rPr>
          <w:rFonts w:ascii="Times New Roman" w:hAnsi="Times New Roman" w:cs="Times New Roman"/>
          <w:bCs/>
          <w:sz w:val="28"/>
          <w:szCs w:val="28"/>
        </w:rPr>
        <w:t xml:space="preserve"> </w:t>
      </w:r>
      <w:r w:rsidR="00085927" w:rsidRPr="008F2967">
        <w:rPr>
          <w:rFonts w:ascii="Times New Roman" w:hAnsi="Times New Roman" w:cs="Times New Roman"/>
          <w:bCs/>
          <w:sz w:val="28"/>
          <w:szCs w:val="28"/>
        </w:rPr>
        <w:t xml:space="preserve">throne </w:t>
      </w:r>
      <w:r w:rsidR="00A55095" w:rsidRPr="008F2967">
        <w:rPr>
          <w:rFonts w:ascii="Times New Roman" w:hAnsi="Times New Roman" w:cs="Times New Roman"/>
          <w:bCs/>
          <w:sz w:val="28"/>
          <w:szCs w:val="28"/>
        </w:rPr>
        <w:t xml:space="preserve">with Old Covenant Israel? Did He cease having a heavenly throne during </w:t>
      </w:r>
      <w:r w:rsidR="002428A8" w:rsidRPr="008F2967">
        <w:rPr>
          <w:rFonts w:ascii="Times New Roman" w:hAnsi="Times New Roman" w:cs="Times New Roman"/>
          <w:bCs/>
          <w:sz w:val="28"/>
          <w:szCs w:val="28"/>
        </w:rPr>
        <w:t xml:space="preserve">any of </w:t>
      </w:r>
      <w:r w:rsidR="00A55095" w:rsidRPr="008F2967">
        <w:rPr>
          <w:rFonts w:ascii="Times New Roman" w:hAnsi="Times New Roman" w:cs="Times New Roman"/>
          <w:bCs/>
          <w:sz w:val="28"/>
          <w:szCs w:val="28"/>
        </w:rPr>
        <w:t xml:space="preserve">this time? Did the heavens, or heavens of the heavens, contain Him at any time? My point is that we may </w:t>
      </w:r>
      <w:r w:rsidR="002428A8" w:rsidRPr="008F2967">
        <w:rPr>
          <w:rFonts w:ascii="Times New Roman" w:hAnsi="Times New Roman" w:cs="Times New Roman"/>
          <w:bCs/>
          <w:sz w:val="28"/>
          <w:szCs w:val="28"/>
        </w:rPr>
        <w:t>attempt</w:t>
      </w:r>
      <w:r w:rsidR="00A55095" w:rsidRPr="008F2967">
        <w:rPr>
          <w:rFonts w:ascii="Times New Roman" w:hAnsi="Times New Roman" w:cs="Times New Roman"/>
          <w:bCs/>
          <w:sz w:val="28"/>
          <w:szCs w:val="28"/>
        </w:rPr>
        <w:t xml:space="preserve">, </w:t>
      </w:r>
      <w:r w:rsidR="002428A8" w:rsidRPr="008F2967">
        <w:rPr>
          <w:rFonts w:ascii="Times New Roman" w:hAnsi="Times New Roman" w:cs="Times New Roman"/>
          <w:bCs/>
          <w:sz w:val="28"/>
          <w:szCs w:val="28"/>
        </w:rPr>
        <w:t>by</w:t>
      </w:r>
      <w:r w:rsidR="00A55095" w:rsidRPr="008F2967">
        <w:rPr>
          <w:rFonts w:ascii="Times New Roman" w:hAnsi="Times New Roman" w:cs="Times New Roman"/>
          <w:bCs/>
          <w:sz w:val="28"/>
          <w:szCs w:val="28"/>
        </w:rPr>
        <w:t xml:space="preserve"> our </w:t>
      </w:r>
      <w:r w:rsidR="008B3E47" w:rsidRPr="008F2967">
        <w:rPr>
          <w:rFonts w:ascii="Times New Roman" w:hAnsi="Times New Roman" w:cs="Times New Roman"/>
          <w:bCs/>
          <w:sz w:val="28"/>
          <w:szCs w:val="28"/>
        </w:rPr>
        <w:t xml:space="preserve">limited </w:t>
      </w:r>
      <w:r w:rsidR="006923F3" w:rsidRPr="008F2967">
        <w:rPr>
          <w:rFonts w:ascii="Times New Roman" w:hAnsi="Times New Roman" w:cs="Times New Roman"/>
          <w:bCs/>
          <w:sz w:val="28"/>
          <w:szCs w:val="28"/>
        </w:rPr>
        <w:t>reasoning</w:t>
      </w:r>
      <w:r w:rsidR="00A55095" w:rsidRPr="008F2967">
        <w:rPr>
          <w:rFonts w:ascii="Times New Roman" w:hAnsi="Times New Roman" w:cs="Times New Roman"/>
          <w:bCs/>
          <w:sz w:val="28"/>
          <w:szCs w:val="28"/>
        </w:rPr>
        <w:t xml:space="preserve">, </w:t>
      </w:r>
      <w:r w:rsidR="002428A8" w:rsidRPr="008F2967">
        <w:rPr>
          <w:rFonts w:ascii="Times New Roman" w:hAnsi="Times New Roman" w:cs="Times New Roman"/>
          <w:bCs/>
          <w:sz w:val="28"/>
          <w:szCs w:val="28"/>
        </w:rPr>
        <w:t xml:space="preserve">to </w:t>
      </w:r>
      <w:r w:rsidR="00A55095" w:rsidRPr="008F2967">
        <w:rPr>
          <w:rFonts w:ascii="Times New Roman" w:hAnsi="Times New Roman" w:cs="Times New Roman"/>
          <w:bCs/>
          <w:sz w:val="28"/>
          <w:szCs w:val="28"/>
        </w:rPr>
        <w:t>constrain God’s power to manifest Himself.</w:t>
      </w:r>
    </w:p>
    <w:p w:rsidR="00555300" w:rsidRPr="008F2967" w:rsidRDefault="00555300" w:rsidP="00555300">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And consider that the prospect of a future temple included this </w:t>
      </w:r>
      <w:r w:rsidR="00E675A7" w:rsidRPr="008F2967">
        <w:rPr>
          <w:rFonts w:ascii="Times New Roman" w:hAnsi="Times New Roman" w:cs="Times New Roman"/>
          <w:bCs/>
          <w:sz w:val="28"/>
          <w:szCs w:val="28"/>
        </w:rPr>
        <w:t xml:space="preserve">relationship with Yahweh, after His glory </w:t>
      </w:r>
      <w:r w:rsidR="005F72FF" w:rsidRPr="008F2967">
        <w:rPr>
          <w:rFonts w:ascii="Times New Roman" w:hAnsi="Times New Roman" w:cs="Times New Roman"/>
          <w:bCs/>
          <w:sz w:val="28"/>
          <w:szCs w:val="28"/>
        </w:rPr>
        <w:t xml:space="preserve">has </w:t>
      </w:r>
      <w:r w:rsidR="00E675A7" w:rsidRPr="008F2967">
        <w:rPr>
          <w:rFonts w:ascii="Times New Roman" w:hAnsi="Times New Roman" w:cs="Times New Roman"/>
          <w:bCs/>
          <w:sz w:val="28"/>
          <w:szCs w:val="28"/>
        </w:rPr>
        <w:t>filled the “house” –</w:t>
      </w:r>
    </w:p>
    <w:p w:rsidR="00E675A7" w:rsidRPr="008F2967" w:rsidRDefault="00E675A7" w:rsidP="00E675A7">
      <w:pPr>
        <w:ind w:left="360"/>
        <w:rPr>
          <w:rFonts w:ascii="Times New Roman" w:hAnsi="Times New Roman" w:cs="Times New Roman"/>
          <w:bCs/>
          <w:sz w:val="28"/>
          <w:szCs w:val="28"/>
        </w:rPr>
      </w:pPr>
      <w:r w:rsidRPr="008F2967">
        <w:rPr>
          <w:rFonts w:ascii="Times New Roman" w:hAnsi="Times New Roman" w:cs="Times New Roman"/>
          <w:bCs/>
          <w:sz w:val="28"/>
          <w:szCs w:val="28"/>
        </w:rPr>
        <w:t xml:space="preserve">“And He said to me, ‘Son of man, </w:t>
      </w:r>
      <w:r w:rsidRPr="008F2967">
        <w:rPr>
          <w:rFonts w:ascii="Times New Roman" w:hAnsi="Times New Roman" w:cs="Times New Roman"/>
          <w:bCs/>
          <w:i/>
          <w:iCs/>
          <w:sz w:val="28"/>
          <w:szCs w:val="28"/>
        </w:rPr>
        <w:t>it is</w:t>
      </w:r>
      <w:r w:rsidRPr="008F2967">
        <w:rPr>
          <w:rFonts w:ascii="Times New Roman" w:hAnsi="Times New Roman" w:cs="Times New Roman"/>
          <w:bCs/>
          <w:sz w:val="28"/>
          <w:szCs w:val="28"/>
        </w:rPr>
        <w:t xml:space="preserve"> </w:t>
      </w:r>
      <w:r w:rsidRPr="008F2967">
        <w:rPr>
          <w:rFonts w:ascii="Times New Roman" w:hAnsi="Times New Roman" w:cs="Times New Roman"/>
          <w:bCs/>
          <w:i/>
          <w:iCs/>
          <w:sz w:val="28"/>
          <w:szCs w:val="28"/>
        </w:rPr>
        <w:t xml:space="preserve">the </w:t>
      </w:r>
      <w:r w:rsidRPr="008F2967">
        <w:rPr>
          <w:rFonts w:ascii="Times New Roman" w:hAnsi="Times New Roman" w:cs="Times New Roman"/>
          <w:bCs/>
          <w:sz w:val="28"/>
          <w:szCs w:val="28"/>
        </w:rPr>
        <w:t xml:space="preserve">place of My throne and </w:t>
      </w:r>
      <w:r w:rsidRPr="008F2967">
        <w:rPr>
          <w:rFonts w:ascii="Times New Roman" w:hAnsi="Times New Roman" w:cs="Times New Roman"/>
          <w:bCs/>
          <w:i/>
          <w:iCs/>
          <w:sz w:val="28"/>
          <w:szCs w:val="28"/>
        </w:rPr>
        <w:t>the</w:t>
      </w:r>
      <w:r w:rsidRPr="008F2967">
        <w:rPr>
          <w:rFonts w:ascii="Times New Roman" w:hAnsi="Times New Roman" w:cs="Times New Roman"/>
          <w:bCs/>
          <w:sz w:val="28"/>
          <w:szCs w:val="28"/>
        </w:rPr>
        <w:t xml:space="preserve"> place of </w:t>
      </w:r>
      <w:r w:rsidRPr="008F2967">
        <w:rPr>
          <w:rFonts w:ascii="Times New Roman" w:hAnsi="Times New Roman" w:cs="Times New Roman"/>
          <w:bCs/>
          <w:i/>
          <w:iCs/>
          <w:sz w:val="28"/>
          <w:szCs w:val="28"/>
        </w:rPr>
        <w:t>the</w:t>
      </w:r>
      <w:r w:rsidRPr="008F2967">
        <w:rPr>
          <w:rFonts w:ascii="Times New Roman" w:hAnsi="Times New Roman" w:cs="Times New Roman"/>
          <w:bCs/>
          <w:sz w:val="28"/>
          <w:szCs w:val="28"/>
        </w:rPr>
        <w:t xml:space="preserve"> soles of My feet, where I will dwell there in </w:t>
      </w:r>
      <w:r w:rsidRPr="008F2967">
        <w:rPr>
          <w:rFonts w:ascii="Times New Roman" w:hAnsi="Times New Roman" w:cs="Times New Roman"/>
          <w:bCs/>
          <w:i/>
          <w:iCs/>
          <w:sz w:val="28"/>
          <w:szCs w:val="28"/>
        </w:rPr>
        <w:t>the</w:t>
      </w:r>
      <w:r w:rsidRPr="008F2967">
        <w:rPr>
          <w:rFonts w:ascii="Times New Roman" w:hAnsi="Times New Roman" w:cs="Times New Roman"/>
          <w:bCs/>
          <w:sz w:val="28"/>
          <w:szCs w:val="28"/>
        </w:rPr>
        <w:t xml:space="preserve"> midst of the sons of Israel for an age.”     Eze.43:7</w:t>
      </w:r>
    </w:p>
    <w:p w:rsidR="00443639" w:rsidRPr="008F2967" w:rsidRDefault="00E675A7" w:rsidP="005F72FF">
      <w:pPr>
        <w:rPr>
          <w:rFonts w:ascii="Times New Roman" w:hAnsi="Times New Roman" w:cs="Times New Roman"/>
          <w:bCs/>
          <w:sz w:val="28"/>
          <w:szCs w:val="28"/>
        </w:rPr>
      </w:pPr>
      <w:r w:rsidRPr="008F2967">
        <w:rPr>
          <w:rFonts w:ascii="Times New Roman" w:hAnsi="Times New Roman" w:cs="Times New Roman"/>
          <w:bCs/>
          <w:sz w:val="28"/>
          <w:szCs w:val="28"/>
        </w:rPr>
        <w:t>Any future temple that evidence</w:t>
      </w:r>
      <w:r w:rsidR="005F72FF" w:rsidRPr="008F2967">
        <w:rPr>
          <w:rFonts w:ascii="Times New Roman" w:hAnsi="Times New Roman" w:cs="Times New Roman"/>
          <w:bCs/>
          <w:sz w:val="28"/>
          <w:szCs w:val="28"/>
        </w:rPr>
        <w:t>d</w:t>
      </w:r>
      <w:r w:rsidRPr="008F2967">
        <w:rPr>
          <w:rFonts w:ascii="Times New Roman" w:hAnsi="Times New Roman" w:cs="Times New Roman"/>
          <w:bCs/>
          <w:sz w:val="28"/>
          <w:szCs w:val="28"/>
        </w:rPr>
        <w:t xml:space="preserve"> His glory w</w:t>
      </w:r>
      <w:r w:rsidR="005F72FF" w:rsidRPr="008F2967">
        <w:rPr>
          <w:rFonts w:ascii="Times New Roman" w:hAnsi="Times New Roman" w:cs="Times New Roman"/>
          <w:bCs/>
          <w:sz w:val="28"/>
          <w:szCs w:val="28"/>
        </w:rPr>
        <w:t>ould</w:t>
      </w:r>
      <w:r w:rsidRPr="008F2967">
        <w:rPr>
          <w:rFonts w:ascii="Times New Roman" w:hAnsi="Times New Roman" w:cs="Times New Roman"/>
          <w:bCs/>
          <w:sz w:val="28"/>
          <w:szCs w:val="28"/>
        </w:rPr>
        <w:t xml:space="preserve"> be both His throne and His footstool.</w:t>
      </w:r>
      <w:r w:rsidR="00297B4A" w:rsidRPr="008F2967">
        <w:rPr>
          <w:rFonts w:ascii="Times New Roman" w:hAnsi="Times New Roman" w:cs="Times New Roman"/>
          <w:bCs/>
          <w:sz w:val="28"/>
          <w:szCs w:val="28"/>
        </w:rPr>
        <w:t xml:space="preserve"> </w:t>
      </w:r>
      <w:r w:rsidR="00C8136B" w:rsidRPr="008F2967">
        <w:rPr>
          <w:rFonts w:ascii="Times New Roman" w:hAnsi="Times New Roman" w:cs="Times New Roman"/>
          <w:bCs/>
          <w:sz w:val="28"/>
          <w:szCs w:val="28"/>
        </w:rPr>
        <w:t>Sellers would make the heavens His throne and the earth His footstool</w:t>
      </w:r>
      <w:r w:rsidR="00DA092A" w:rsidRPr="008F2967">
        <w:rPr>
          <w:rFonts w:ascii="Times New Roman" w:hAnsi="Times New Roman" w:cs="Times New Roman"/>
          <w:bCs/>
          <w:sz w:val="28"/>
          <w:szCs w:val="28"/>
        </w:rPr>
        <w:t xml:space="preserve"> (Isa.66:1)</w:t>
      </w:r>
      <w:r w:rsidR="00FD0B93" w:rsidRPr="008F2967">
        <w:rPr>
          <w:rFonts w:ascii="Times New Roman" w:hAnsi="Times New Roman" w:cs="Times New Roman"/>
          <w:bCs/>
          <w:sz w:val="28"/>
          <w:szCs w:val="28"/>
        </w:rPr>
        <w:t xml:space="preserve"> exclusively</w:t>
      </w:r>
      <w:r w:rsidR="00C8136B" w:rsidRPr="008F2967">
        <w:rPr>
          <w:rFonts w:ascii="Times New Roman" w:hAnsi="Times New Roman" w:cs="Times New Roman"/>
          <w:bCs/>
          <w:sz w:val="28"/>
          <w:szCs w:val="28"/>
        </w:rPr>
        <w:t xml:space="preserve">, but that is </w:t>
      </w:r>
      <w:r w:rsidR="004D3D53" w:rsidRPr="008F2967">
        <w:rPr>
          <w:rFonts w:ascii="Times New Roman" w:hAnsi="Times New Roman" w:cs="Times New Roman"/>
          <w:bCs/>
          <w:sz w:val="28"/>
          <w:szCs w:val="28"/>
        </w:rPr>
        <w:t>only part of the picture</w:t>
      </w:r>
      <w:r w:rsidR="00C8136B" w:rsidRPr="008F2967">
        <w:rPr>
          <w:rFonts w:ascii="Times New Roman" w:hAnsi="Times New Roman" w:cs="Times New Roman"/>
          <w:bCs/>
          <w:sz w:val="28"/>
          <w:szCs w:val="28"/>
        </w:rPr>
        <w:t xml:space="preserve">. The reality is more complex than that. </w:t>
      </w:r>
      <w:r w:rsidR="004D3D53" w:rsidRPr="008F2967">
        <w:rPr>
          <w:rFonts w:ascii="Times New Roman" w:hAnsi="Times New Roman" w:cs="Times New Roman"/>
          <w:bCs/>
          <w:sz w:val="28"/>
          <w:szCs w:val="28"/>
        </w:rPr>
        <w:t>Here is more that is spoken about His throne –</w:t>
      </w:r>
    </w:p>
    <w:p w:rsidR="004D3D53" w:rsidRPr="008F2967" w:rsidRDefault="004D3D53" w:rsidP="0060301F">
      <w:pPr>
        <w:spacing w:after="0"/>
        <w:ind w:left="360"/>
        <w:rPr>
          <w:rFonts w:ascii="Times New Roman" w:hAnsi="Times New Roman" w:cs="Times New Roman"/>
          <w:bCs/>
          <w:sz w:val="28"/>
          <w:szCs w:val="28"/>
        </w:rPr>
      </w:pPr>
      <w:r w:rsidRPr="008F2967">
        <w:rPr>
          <w:rFonts w:ascii="Times New Roman" w:hAnsi="Times New Roman" w:cs="Times New Roman"/>
          <w:bCs/>
          <w:sz w:val="28"/>
          <w:szCs w:val="28"/>
        </w:rPr>
        <w:t>“</w:t>
      </w:r>
      <w:r w:rsidR="0060301F" w:rsidRPr="008F2967">
        <w:rPr>
          <w:rFonts w:ascii="Times New Roman" w:hAnsi="Times New Roman" w:cs="Times New Roman"/>
          <w:bCs/>
          <w:sz w:val="28"/>
          <w:szCs w:val="28"/>
        </w:rPr>
        <w:t xml:space="preserve">And I will set him (Solomon) in My house and in </w:t>
      </w:r>
      <w:r w:rsidR="0060301F" w:rsidRPr="008F2967">
        <w:rPr>
          <w:rFonts w:ascii="Times New Roman" w:hAnsi="Times New Roman" w:cs="Times New Roman"/>
          <w:b/>
          <w:sz w:val="28"/>
          <w:szCs w:val="28"/>
          <w:u w:val="single"/>
        </w:rPr>
        <w:t>My kingdom</w:t>
      </w:r>
      <w:r w:rsidR="0060301F" w:rsidRPr="008F2967">
        <w:rPr>
          <w:rFonts w:ascii="Times New Roman" w:hAnsi="Times New Roman" w:cs="Times New Roman"/>
          <w:bCs/>
          <w:sz w:val="28"/>
          <w:szCs w:val="28"/>
        </w:rPr>
        <w:t xml:space="preserve"> until the age, and </w:t>
      </w:r>
      <w:r w:rsidR="0060301F" w:rsidRPr="008F2967">
        <w:rPr>
          <w:rFonts w:ascii="Times New Roman" w:hAnsi="Times New Roman" w:cs="Times New Roman"/>
          <w:b/>
          <w:sz w:val="28"/>
          <w:szCs w:val="28"/>
          <w:u w:val="single"/>
        </w:rPr>
        <w:t>his throne</w:t>
      </w:r>
      <w:r w:rsidR="0060301F" w:rsidRPr="008F2967">
        <w:rPr>
          <w:rFonts w:ascii="Times New Roman" w:hAnsi="Times New Roman" w:cs="Times New Roman"/>
          <w:bCs/>
          <w:sz w:val="28"/>
          <w:szCs w:val="28"/>
        </w:rPr>
        <w:t xml:space="preserve"> will become established until </w:t>
      </w:r>
      <w:r w:rsidR="0060301F" w:rsidRPr="008F2967">
        <w:rPr>
          <w:rFonts w:ascii="Times New Roman" w:hAnsi="Times New Roman" w:cs="Times New Roman"/>
          <w:bCs/>
          <w:i/>
          <w:iCs/>
          <w:sz w:val="28"/>
          <w:szCs w:val="28"/>
        </w:rPr>
        <w:t>the</w:t>
      </w:r>
      <w:r w:rsidR="0060301F" w:rsidRPr="008F2967">
        <w:rPr>
          <w:rFonts w:ascii="Times New Roman" w:hAnsi="Times New Roman" w:cs="Times New Roman"/>
          <w:bCs/>
          <w:sz w:val="28"/>
          <w:szCs w:val="28"/>
        </w:rPr>
        <w:t xml:space="preserve"> age.”</w:t>
      </w:r>
    </w:p>
    <w:p w:rsidR="000D4A74" w:rsidRDefault="0060301F" w:rsidP="000D4A74">
      <w:pPr>
        <w:spacing w:after="0"/>
        <w:ind w:left="360"/>
        <w:rPr>
          <w:rFonts w:ascii="Times New Roman" w:hAnsi="Times New Roman" w:cs="Times New Roman"/>
          <w:bCs/>
          <w:sz w:val="28"/>
          <w:szCs w:val="28"/>
        </w:rPr>
      </w:pPr>
      <w:r w:rsidRPr="008F2967">
        <w:rPr>
          <w:rFonts w:ascii="Times New Roman" w:hAnsi="Times New Roman" w:cs="Times New Roman"/>
          <w:bCs/>
          <w:sz w:val="28"/>
          <w:szCs w:val="28"/>
        </w:rPr>
        <w:t xml:space="preserve">“And David came in and </w:t>
      </w:r>
      <w:r w:rsidR="00D43942" w:rsidRPr="008F2967">
        <w:rPr>
          <w:rFonts w:ascii="Times New Roman" w:hAnsi="Times New Roman" w:cs="Times New Roman"/>
          <w:b/>
          <w:sz w:val="28"/>
          <w:szCs w:val="28"/>
        </w:rPr>
        <w:t>sa</w:t>
      </w:r>
      <w:r w:rsidRPr="008F2967">
        <w:rPr>
          <w:rFonts w:ascii="Times New Roman" w:hAnsi="Times New Roman" w:cs="Times New Roman"/>
          <w:b/>
          <w:sz w:val="28"/>
          <w:szCs w:val="28"/>
        </w:rPr>
        <w:t>t before Yahweh</w:t>
      </w:r>
      <w:r w:rsidRPr="008F2967">
        <w:rPr>
          <w:rFonts w:ascii="Times New Roman" w:hAnsi="Times New Roman" w:cs="Times New Roman"/>
          <w:bCs/>
          <w:sz w:val="28"/>
          <w:szCs w:val="28"/>
        </w:rPr>
        <w:t xml:space="preserve"> and said, ‘Who </w:t>
      </w:r>
      <w:r w:rsidRPr="008F2967">
        <w:rPr>
          <w:rFonts w:ascii="Times New Roman" w:hAnsi="Times New Roman" w:cs="Times New Roman"/>
          <w:bCs/>
          <w:i/>
          <w:iCs/>
          <w:sz w:val="28"/>
          <w:szCs w:val="28"/>
        </w:rPr>
        <w:t>am</w:t>
      </w:r>
      <w:r w:rsidRPr="008F2967">
        <w:rPr>
          <w:rFonts w:ascii="Times New Roman" w:hAnsi="Times New Roman" w:cs="Times New Roman"/>
          <w:bCs/>
          <w:sz w:val="28"/>
          <w:szCs w:val="28"/>
        </w:rPr>
        <w:t xml:space="preserve"> I, Yahweh-Elohim, and what </w:t>
      </w:r>
      <w:r w:rsidRPr="008F2967">
        <w:rPr>
          <w:rFonts w:ascii="Times New Roman" w:hAnsi="Times New Roman" w:cs="Times New Roman"/>
          <w:bCs/>
          <w:i/>
          <w:iCs/>
          <w:sz w:val="28"/>
          <w:szCs w:val="28"/>
        </w:rPr>
        <w:t>is</w:t>
      </w:r>
      <w:r w:rsidRPr="008F2967">
        <w:rPr>
          <w:rFonts w:ascii="Times New Roman" w:hAnsi="Times New Roman" w:cs="Times New Roman"/>
          <w:bCs/>
          <w:sz w:val="28"/>
          <w:szCs w:val="28"/>
        </w:rPr>
        <w:t xml:space="preserve"> my house, that You have brought me up to here?’”    </w:t>
      </w:r>
    </w:p>
    <w:p w:rsidR="0060301F" w:rsidRPr="008F2967" w:rsidRDefault="0060301F" w:rsidP="000D4A74">
      <w:pPr>
        <w:ind w:left="6840" w:firstLine="360"/>
        <w:rPr>
          <w:rFonts w:ascii="Times New Roman" w:hAnsi="Times New Roman" w:cs="Times New Roman"/>
          <w:bCs/>
          <w:sz w:val="28"/>
          <w:szCs w:val="28"/>
        </w:rPr>
      </w:pPr>
      <w:r w:rsidRPr="008F2967">
        <w:rPr>
          <w:rFonts w:ascii="Times New Roman" w:hAnsi="Times New Roman" w:cs="Times New Roman"/>
          <w:bCs/>
          <w:sz w:val="28"/>
          <w:szCs w:val="28"/>
        </w:rPr>
        <w:t>1 Chr.17:14, 16</w:t>
      </w:r>
    </w:p>
    <w:p w:rsidR="0060301F" w:rsidRPr="008F2967" w:rsidRDefault="0060301F" w:rsidP="00DE3588">
      <w:pPr>
        <w:rPr>
          <w:rFonts w:ascii="Times New Roman" w:hAnsi="Times New Roman" w:cs="Times New Roman"/>
          <w:bCs/>
          <w:sz w:val="28"/>
          <w:szCs w:val="28"/>
        </w:rPr>
      </w:pPr>
      <w:r w:rsidRPr="008F2967">
        <w:rPr>
          <w:rFonts w:ascii="Times New Roman" w:hAnsi="Times New Roman" w:cs="Times New Roman"/>
          <w:bCs/>
          <w:sz w:val="28"/>
          <w:szCs w:val="28"/>
          <w:u w:val="single"/>
        </w:rPr>
        <w:t>Comment</w:t>
      </w:r>
      <w:r w:rsidRPr="008F2967">
        <w:rPr>
          <w:rFonts w:ascii="Times New Roman" w:hAnsi="Times New Roman" w:cs="Times New Roman"/>
          <w:bCs/>
          <w:sz w:val="28"/>
          <w:szCs w:val="28"/>
        </w:rPr>
        <w:t xml:space="preserve">: </w:t>
      </w:r>
      <w:r w:rsidR="00D43942" w:rsidRPr="008F2967">
        <w:rPr>
          <w:rFonts w:ascii="Times New Roman" w:hAnsi="Times New Roman" w:cs="Times New Roman"/>
          <w:bCs/>
          <w:sz w:val="28"/>
          <w:szCs w:val="28"/>
        </w:rPr>
        <w:t>The kingdom of David and Solomon was ultimately Yahweh’s kingdom</w:t>
      </w:r>
      <w:r w:rsidR="00FC04B5" w:rsidRPr="008F2967">
        <w:rPr>
          <w:rFonts w:ascii="Times New Roman" w:hAnsi="Times New Roman" w:cs="Times New Roman"/>
          <w:bCs/>
          <w:sz w:val="28"/>
          <w:szCs w:val="28"/>
        </w:rPr>
        <w:t xml:space="preserve"> (‘</w:t>
      </w:r>
      <w:r w:rsidR="00FC04B5" w:rsidRPr="008F2967">
        <w:rPr>
          <w:rFonts w:ascii="Times New Roman" w:hAnsi="Times New Roman" w:cs="Times New Roman"/>
          <w:bCs/>
          <w:sz w:val="28"/>
          <w:szCs w:val="28"/>
          <w:u w:val="single"/>
        </w:rPr>
        <w:t>My kingdom</w:t>
      </w:r>
      <w:r w:rsidR="00FC04B5" w:rsidRPr="008F2967">
        <w:rPr>
          <w:rFonts w:ascii="Times New Roman" w:hAnsi="Times New Roman" w:cs="Times New Roman"/>
          <w:bCs/>
          <w:sz w:val="28"/>
          <w:szCs w:val="28"/>
        </w:rPr>
        <w:t>’)</w:t>
      </w:r>
      <w:r w:rsidR="00D43942" w:rsidRPr="008F2967">
        <w:rPr>
          <w:rFonts w:ascii="Times New Roman" w:hAnsi="Times New Roman" w:cs="Times New Roman"/>
          <w:bCs/>
          <w:sz w:val="28"/>
          <w:szCs w:val="28"/>
        </w:rPr>
        <w:t xml:space="preserve"> – they were His surrogates on earth. Further, a thankful David must have gone into the Te</w:t>
      </w:r>
      <w:r w:rsidR="00494E28" w:rsidRPr="008F2967">
        <w:rPr>
          <w:rFonts w:ascii="Times New Roman" w:hAnsi="Times New Roman" w:cs="Times New Roman"/>
          <w:bCs/>
          <w:sz w:val="28"/>
          <w:szCs w:val="28"/>
        </w:rPr>
        <w:t>nt</w:t>
      </w:r>
      <w:r w:rsidR="00D43942" w:rsidRPr="008F2967">
        <w:rPr>
          <w:rFonts w:ascii="Times New Roman" w:hAnsi="Times New Roman" w:cs="Times New Roman"/>
          <w:bCs/>
          <w:sz w:val="28"/>
          <w:szCs w:val="28"/>
        </w:rPr>
        <w:t xml:space="preserve">, in order to sit before Yahweh – so </w:t>
      </w:r>
      <w:r w:rsidR="00FD0B93" w:rsidRPr="008F2967">
        <w:rPr>
          <w:rFonts w:ascii="Times New Roman" w:hAnsi="Times New Roman" w:cs="Times New Roman"/>
          <w:bCs/>
          <w:sz w:val="28"/>
          <w:szCs w:val="28"/>
        </w:rPr>
        <w:t>Yahweh</w:t>
      </w:r>
      <w:r w:rsidR="00D43942" w:rsidRPr="008F2967">
        <w:rPr>
          <w:rFonts w:ascii="Times New Roman" w:hAnsi="Times New Roman" w:cs="Times New Roman"/>
          <w:bCs/>
          <w:sz w:val="28"/>
          <w:szCs w:val="28"/>
        </w:rPr>
        <w:t xml:space="preserve"> </w:t>
      </w:r>
      <w:r w:rsidR="00FD0B93" w:rsidRPr="008F2967">
        <w:rPr>
          <w:rFonts w:ascii="Times New Roman" w:hAnsi="Times New Roman" w:cs="Times New Roman"/>
          <w:bCs/>
          <w:sz w:val="28"/>
          <w:szCs w:val="28"/>
        </w:rPr>
        <w:t xml:space="preserve">was </w:t>
      </w:r>
      <w:r w:rsidR="00D43942" w:rsidRPr="008F2967">
        <w:rPr>
          <w:rFonts w:ascii="Times New Roman" w:hAnsi="Times New Roman" w:cs="Times New Roman"/>
          <w:bCs/>
          <w:sz w:val="28"/>
          <w:szCs w:val="28"/>
        </w:rPr>
        <w:t>also s</w:t>
      </w:r>
      <w:r w:rsidR="00FD0B93" w:rsidRPr="008F2967">
        <w:rPr>
          <w:rFonts w:ascii="Times New Roman" w:hAnsi="Times New Roman" w:cs="Times New Roman"/>
          <w:bCs/>
          <w:sz w:val="28"/>
          <w:szCs w:val="28"/>
        </w:rPr>
        <w:t>itting</w:t>
      </w:r>
      <w:r w:rsidR="00D43942" w:rsidRPr="008F2967">
        <w:rPr>
          <w:rFonts w:ascii="Times New Roman" w:hAnsi="Times New Roman" w:cs="Times New Roman"/>
          <w:bCs/>
          <w:sz w:val="28"/>
          <w:szCs w:val="28"/>
        </w:rPr>
        <w:t xml:space="preserve"> in the earthly Te</w:t>
      </w:r>
      <w:r w:rsidR="00494E28" w:rsidRPr="008F2967">
        <w:rPr>
          <w:rFonts w:ascii="Times New Roman" w:hAnsi="Times New Roman" w:cs="Times New Roman"/>
          <w:bCs/>
          <w:sz w:val="28"/>
          <w:szCs w:val="28"/>
        </w:rPr>
        <w:t>nt</w:t>
      </w:r>
      <w:r w:rsidR="00ED7B8F" w:rsidRPr="008F2967">
        <w:rPr>
          <w:rFonts w:ascii="Times New Roman" w:hAnsi="Times New Roman" w:cs="Times New Roman"/>
          <w:bCs/>
          <w:sz w:val="28"/>
          <w:szCs w:val="28"/>
        </w:rPr>
        <w:t xml:space="preserve"> as a </w:t>
      </w:r>
      <w:r w:rsidR="00ED7B8F" w:rsidRPr="008F2967">
        <w:rPr>
          <w:rFonts w:ascii="Times New Roman" w:hAnsi="Times New Roman" w:cs="Times New Roman"/>
          <w:bCs/>
          <w:i/>
          <w:iCs/>
          <w:sz w:val="28"/>
          <w:szCs w:val="28"/>
        </w:rPr>
        <w:t>throne</w:t>
      </w:r>
      <w:r w:rsidR="00D43942" w:rsidRPr="008F2967">
        <w:rPr>
          <w:rFonts w:ascii="Times New Roman" w:hAnsi="Times New Roman" w:cs="Times New Roman"/>
          <w:bCs/>
          <w:sz w:val="28"/>
          <w:szCs w:val="28"/>
        </w:rPr>
        <w:t>.</w:t>
      </w:r>
      <w:r w:rsidR="00E831B4" w:rsidRPr="008F2967">
        <w:rPr>
          <w:rFonts w:ascii="Times New Roman" w:hAnsi="Times New Roman" w:cs="Times New Roman"/>
          <w:bCs/>
          <w:sz w:val="28"/>
          <w:szCs w:val="28"/>
        </w:rPr>
        <w:t xml:space="preserve"> If Solomon’s kingdom was also “</w:t>
      </w:r>
      <w:r w:rsidR="00E831B4" w:rsidRPr="008F2967">
        <w:rPr>
          <w:rFonts w:ascii="Times New Roman" w:hAnsi="Times New Roman" w:cs="Times New Roman"/>
          <w:bCs/>
          <w:sz w:val="28"/>
          <w:szCs w:val="28"/>
          <w:u w:val="single"/>
        </w:rPr>
        <w:t xml:space="preserve">My </w:t>
      </w:r>
      <w:r w:rsidR="00E831B4" w:rsidRPr="008F2967">
        <w:rPr>
          <w:rFonts w:ascii="Times New Roman" w:hAnsi="Times New Roman" w:cs="Times New Roman"/>
          <w:bCs/>
          <w:sz w:val="28"/>
          <w:szCs w:val="28"/>
          <w:u w:val="single"/>
        </w:rPr>
        <w:lastRenderedPageBreak/>
        <w:t>kingdom</w:t>
      </w:r>
      <w:r w:rsidR="00E831B4" w:rsidRPr="008F2967">
        <w:rPr>
          <w:rFonts w:ascii="Times New Roman" w:hAnsi="Times New Roman" w:cs="Times New Roman"/>
          <w:bCs/>
          <w:sz w:val="28"/>
          <w:szCs w:val="28"/>
        </w:rPr>
        <w:t>”, then would not “</w:t>
      </w:r>
      <w:r w:rsidR="00E831B4" w:rsidRPr="008F2967">
        <w:rPr>
          <w:rFonts w:ascii="Times New Roman" w:hAnsi="Times New Roman" w:cs="Times New Roman"/>
          <w:bCs/>
          <w:sz w:val="28"/>
          <w:szCs w:val="28"/>
          <w:u w:val="single"/>
        </w:rPr>
        <w:t>his throne</w:t>
      </w:r>
      <w:r w:rsidR="00E831B4" w:rsidRPr="008F2967">
        <w:rPr>
          <w:rFonts w:ascii="Times New Roman" w:hAnsi="Times New Roman" w:cs="Times New Roman"/>
          <w:bCs/>
          <w:sz w:val="28"/>
          <w:szCs w:val="28"/>
        </w:rPr>
        <w:t>” (Solomon’s) also be Yahweh’s? The next three texts rather confirm this.</w:t>
      </w:r>
    </w:p>
    <w:p w:rsidR="00D43942" w:rsidRPr="008F2967" w:rsidRDefault="00D43942" w:rsidP="00D43942">
      <w:pPr>
        <w:ind w:left="360"/>
        <w:rPr>
          <w:rFonts w:ascii="Times New Roman" w:hAnsi="Times New Roman" w:cs="Times New Roman"/>
          <w:bCs/>
          <w:sz w:val="28"/>
          <w:szCs w:val="28"/>
        </w:rPr>
      </w:pPr>
      <w:r w:rsidRPr="008F2967">
        <w:rPr>
          <w:rFonts w:ascii="Times New Roman" w:hAnsi="Times New Roman" w:cs="Times New Roman"/>
          <w:bCs/>
          <w:sz w:val="28"/>
          <w:szCs w:val="28"/>
        </w:rPr>
        <w:t>“And out of all my sons</w:t>
      </w:r>
      <w:r w:rsidRPr="008F2967">
        <w:rPr>
          <w:rFonts w:ascii="Times New Roman" w:hAnsi="Times New Roman" w:cs="Times New Roman"/>
          <w:bCs/>
          <w:sz w:val="28"/>
          <w:szCs w:val="28"/>
          <w:u w:val="single"/>
        </w:rPr>
        <w:t xml:space="preserve"> </w:t>
      </w:r>
      <w:r w:rsidRPr="008F2967">
        <w:rPr>
          <w:rFonts w:ascii="Times New Roman" w:hAnsi="Times New Roman" w:cs="Times New Roman"/>
          <w:bCs/>
          <w:sz w:val="28"/>
          <w:szCs w:val="28"/>
        </w:rPr>
        <w:t xml:space="preserve">– for many sons Yahweh has given to me – He even chose upon Solomon my son to sit upon </w:t>
      </w:r>
      <w:r w:rsidRPr="008F2967">
        <w:rPr>
          <w:rFonts w:ascii="Times New Roman" w:hAnsi="Times New Roman" w:cs="Times New Roman"/>
          <w:bCs/>
          <w:i/>
          <w:iCs/>
          <w:sz w:val="28"/>
          <w:szCs w:val="28"/>
        </w:rPr>
        <w:t>the</w:t>
      </w:r>
      <w:r w:rsidRPr="008F2967">
        <w:rPr>
          <w:rFonts w:ascii="Times New Roman" w:hAnsi="Times New Roman" w:cs="Times New Roman"/>
          <w:bCs/>
          <w:sz w:val="28"/>
          <w:szCs w:val="28"/>
        </w:rPr>
        <w:t xml:space="preserve"> </w:t>
      </w:r>
      <w:r w:rsidRPr="008F2967">
        <w:rPr>
          <w:rFonts w:ascii="Times New Roman" w:hAnsi="Times New Roman" w:cs="Times New Roman"/>
          <w:b/>
          <w:sz w:val="28"/>
          <w:szCs w:val="28"/>
        </w:rPr>
        <w:t xml:space="preserve">throne of </w:t>
      </w:r>
      <w:r w:rsidRPr="008F2967">
        <w:rPr>
          <w:rFonts w:ascii="Times New Roman" w:hAnsi="Times New Roman" w:cs="Times New Roman"/>
          <w:b/>
          <w:i/>
          <w:iCs/>
          <w:sz w:val="28"/>
          <w:szCs w:val="28"/>
        </w:rPr>
        <w:t>the</w:t>
      </w:r>
      <w:r w:rsidRPr="008F2967">
        <w:rPr>
          <w:rFonts w:ascii="Times New Roman" w:hAnsi="Times New Roman" w:cs="Times New Roman"/>
          <w:b/>
          <w:sz w:val="28"/>
          <w:szCs w:val="28"/>
        </w:rPr>
        <w:t xml:space="preserve"> kingdom of Yahweh</w:t>
      </w:r>
      <w:r w:rsidRPr="008F2967">
        <w:rPr>
          <w:rFonts w:ascii="Times New Roman" w:hAnsi="Times New Roman" w:cs="Times New Roman"/>
          <w:bCs/>
          <w:sz w:val="28"/>
          <w:szCs w:val="28"/>
        </w:rPr>
        <w:t>, over Israel.”    1 Chr.28:5</w:t>
      </w:r>
    </w:p>
    <w:p w:rsidR="00AC64B0" w:rsidRDefault="00D43942" w:rsidP="00AC64B0">
      <w:pPr>
        <w:spacing w:after="0"/>
        <w:ind w:left="360"/>
        <w:rPr>
          <w:rFonts w:ascii="Times New Roman" w:hAnsi="Times New Roman" w:cs="Times New Roman"/>
          <w:bCs/>
          <w:sz w:val="28"/>
          <w:szCs w:val="28"/>
        </w:rPr>
      </w:pPr>
      <w:r w:rsidRPr="008F2967">
        <w:rPr>
          <w:rFonts w:ascii="Times New Roman" w:hAnsi="Times New Roman" w:cs="Times New Roman"/>
          <w:bCs/>
          <w:sz w:val="28"/>
          <w:szCs w:val="28"/>
        </w:rPr>
        <w:t xml:space="preserve">“And Solomon sat upon </w:t>
      </w:r>
      <w:r w:rsidRPr="008F2967">
        <w:rPr>
          <w:rFonts w:ascii="Times New Roman" w:hAnsi="Times New Roman" w:cs="Times New Roman"/>
          <w:bCs/>
          <w:i/>
          <w:iCs/>
          <w:sz w:val="28"/>
          <w:szCs w:val="28"/>
        </w:rPr>
        <w:t>the</w:t>
      </w:r>
      <w:r w:rsidRPr="008F2967">
        <w:rPr>
          <w:rFonts w:ascii="Times New Roman" w:hAnsi="Times New Roman" w:cs="Times New Roman"/>
          <w:bCs/>
          <w:sz w:val="28"/>
          <w:szCs w:val="28"/>
        </w:rPr>
        <w:t xml:space="preserve"> </w:t>
      </w:r>
      <w:r w:rsidRPr="008F2967">
        <w:rPr>
          <w:rFonts w:ascii="Times New Roman" w:hAnsi="Times New Roman" w:cs="Times New Roman"/>
          <w:b/>
          <w:sz w:val="28"/>
          <w:szCs w:val="28"/>
        </w:rPr>
        <w:t>throne of Yahweh</w:t>
      </w:r>
      <w:r w:rsidRPr="008F2967">
        <w:rPr>
          <w:rFonts w:ascii="Times New Roman" w:hAnsi="Times New Roman" w:cs="Times New Roman"/>
          <w:bCs/>
          <w:sz w:val="28"/>
          <w:szCs w:val="28"/>
        </w:rPr>
        <w:t xml:space="preserve"> for king, instead of David his father. And he was made prosperous, and all Israel listened to him.” </w:t>
      </w:r>
    </w:p>
    <w:p w:rsidR="00D43942" w:rsidRPr="008F2967" w:rsidRDefault="00D43942" w:rsidP="00AC64B0">
      <w:pPr>
        <w:ind w:left="7560" w:firstLine="360"/>
        <w:rPr>
          <w:rFonts w:ascii="Times New Roman" w:hAnsi="Times New Roman" w:cs="Times New Roman"/>
          <w:bCs/>
          <w:sz w:val="28"/>
          <w:szCs w:val="28"/>
        </w:rPr>
      </w:pPr>
      <w:r w:rsidRPr="008F2967">
        <w:rPr>
          <w:rFonts w:ascii="Times New Roman" w:hAnsi="Times New Roman" w:cs="Times New Roman"/>
          <w:bCs/>
          <w:sz w:val="28"/>
          <w:szCs w:val="28"/>
        </w:rPr>
        <w:t>1 Chr.29:23</w:t>
      </w:r>
    </w:p>
    <w:p w:rsidR="001C3B0F" w:rsidRPr="008F2967" w:rsidRDefault="001C3B0F" w:rsidP="001C3B0F">
      <w:pPr>
        <w:ind w:left="360"/>
        <w:rPr>
          <w:rFonts w:ascii="Times New Roman" w:hAnsi="Times New Roman" w:cs="Times New Roman"/>
          <w:bCs/>
          <w:sz w:val="28"/>
          <w:szCs w:val="28"/>
        </w:rPr>
      </w:pPr>
      <w:r w:rsidRPr="008F2967">
        <w:rPr>
          <w:rFonts w:ascii="Times New Roman" w:hAnsi="Times New Roman" w:cs="Times New Roman"/>
          <w:bCs/>
          <w:sz w:val="28"/>
          <w:szCs w:val="28"/>
        </w:rPr>
        <w:t xml:space="preserve">“Blessed becomes Yahweh your Elohim, Who delighted in you, to set you </w:t>
      </w:r>
      <w:r w:rsidRPr="008F2967">
        <w:rPr>
          <w:rFonts w:ascii="Times New Roman" w:hAnsi="Times New Roman" w:cs="Times New Roman"/>
          <w:b/>
          <w:sz w:val="28"/>
          <w:szCs w:val="28"/>
        </w:rPr>
        <w:t>upon His throne</w:t>
      </w:r>
      <w:r w:rsidRPr="008F2967">
        <w:rPr>
          <w:rFonts w:ascii="Times New Roman" w:hAnsi="Times New Roman" w:cs="Times New Roman"/>
          <w:bCs/>
          <w:sz w:val="28"/>
          <w:szCs w:val="28"/>
        </w:rPr>
        <w:t xml:space="preserve"> for king, for Yahweh your Elohim, in your Elohim loving Israel, to appoint it for an age. And He set you upon it for king to perform judgment and justice.”    2 Chr.9:8</w:t>
      </w:r>
    </w:p>
    <w:p w:rsidR="001C3B0F" w:rsidRPr="008F2967" w:rsidRDefault="005F3C3B" w:rsidP="00457C6A">
      <w:pPr>
        <w:ind w:left="360"/>
        <w:rPr>
          <w:rFonts w:ascii="Times New Roman" w:hAnsi="Times New Roman" w:cs="Times New Roman"/>
          <w:bCs/>
          <w:sz w:val="28"/>
          <w:szCs w:val="28"/>
        </w:rPr>
      </w:pPr>
      <w:r w:rsidRPr="008F2967">
        <w:rPr>
          <w:rFonts w:ascii="Times New Roman" w:hAnsi="Times New Roman" w:cs="Times New Roman"/>
          <w:bCs/>
          <w:sz w:val="28"/>
          <w:szCs w:val="28"/>
        </w:rPr>
        <w:t xml:space="preserve">“For Elohim is </w:t>
      </w:r>
      <w:r w:rsidRPr="008F2967">
        <w:rPr>
          <w:rFonts w:ascii="Times New Roman" w:hAnsi="Times New Roman" w:cs="Times New Roman"/>
          <w:b/>
          <w:sz w:val="28"/>
          <w:szCs w:val="28"/>
        </w:rPr>
        <w:t>King of the whole earth</w:t>
      </w:r>
      <w:r w:rsidRPr="008F2967">
        <w:rPr>
          <w:rFonts w:ascii="Times New Roman" w:hAnsi="Times New Roman" w:cs="Times New Roman"/>
          <w:bCs/>
          <w:sz w:val="28"/>
          <w:szCs w:val="28"/>
        </w:rPr>
        <w:t xml:space="preserve">. Make melody, </w:t>
      </w:r>
      <w:r w:rsidR="00457C6A" w:rsidRPr="008F2967">
        <w:rPr>
          <w:rFonts w:ascii="Times New Roman" w:hAnsi="Times New Roman" w:cs="Times New Roman"/>
          <w:bCs/>
          <w:i/>
          <w:iCs/>
          <w:sz w:val="28"/>
          <w:szCs w:val="28"/>
        </w:rPr>
        <w:t>you</w:t>
      </w:r>
      <w:r w:rsidRPr="008F2967">
        <w:rPr>
          <w:rFonts w:ascii="Times New Roman" w:hAnsi="Times New Roman" w:cs="Times New Roman"/>
          <w:bCs/>
          <w:sz w:val="28"/>
          <w:szCs w:val="28"/>
        </w:rPr>
        <w:t xml:space="preserve"> prudent one.</w:t>
      </w:r>
      <w:r w:rsidR="002D4296" w:rsidRPr="008F2967">
        <w:rPr>
          <w:rFonts w:ascii="Times New Roman" w:hAnsi="Times New Roman" w:cs="Times New Roman"/>
          <w:bCs/>
          <w:sz w:val="28"/>
          <w:szCs w:val="28"/>
        </w:rPr>
        <w:t>”    Psa.47:7</w:t>
      </w:r>
      <w:r w:rsidR="001C3B0F" w:rsidRPr="008F2967">
        <w:rPr>
          <w:rFonts w:ascii="Times New Roman" w:hAnsi="Times New Roman" w:cs="Times New Roman"/>
          <w:bCs/>
          <w:sz w:val="28"/>
          <w:szCs w:val="28"/>
        </w:rPr>
        <w:t xml:space="preserve"> </w:t>
      </w:r>
    </w:p>
    <w:p w:rsidR="0060301F" w:rsidRPr="008F2967" w:rsidRDefault="002D4296" w:rsidP="004D3D53">
      <w:pPr>
        <w:ind w:left="360"/>
        <w:rPr>
          <w:rFonts w:ascii="Times New Roman" w:hAnsi="Times New Roman" w:cs="Times New Roman"/>
          <w:bCs/>
          <w:sz w:val="28"/>
          <w:szCs w:val="28"/>
        </w:rPr>
      </w:pPr>
      <w:r w:rsidRPr="008F2967">
        <w:rPr>
          <w:rFonts w:ascii="Times New Roman" w:hAnsi="Times New Roman" w:cs="Times New Roman"/>
          <w:bCs/>
          <w:sz w:val="28"/>
          <w:szCs w:val="28"/>
        </w:rPr>
        <w:t xml:space="preserve">“At that time they will call </w:t>
      </w:r>
      <w:r w:rsidRPr="008F2967">
        <w:rPr>
          <w:rFonts w:ascii="Times New Roman" w:hAnsi="Times New Roman" w:cs="Times New Roman"/>
          <w:b/>
          <w:sz w:val="28"/>
          <w:szCs w:val="28"/>
        </w:rPr>
        <w:t>Jerusalem, throne of Yahweh</w:t>
      </w:r>
      <w:r w:rsidRPr="008F2967">
        <w:rPr>
          <w:rFonts w:ascii="Times New Roman" w:hAnsi="Times New Roman" w:cs="Times New Roman"/>
          <w:bCs/>
          <w:sz w:val="28"/>
          <w:szCs w:val="28"/>
        </w:rPr>
        <w:t xml:space="preserve">. And all the nations will be gathered to her for </w:t>
      </w:r>
      <w:r w:rsidRPr="008F2967">
        <w:rPr>
          <w:rFonts w:ascii="Times New Roman" w:hAnsi="Times New Roman" w:cs="Times New Roman"/>
          <w:bCs/>
          <w:i/>
          <w:iCs/>
          <w:sz w:val="28"/>
          <w:szCs w:val="28"/>
        </w:rPr>
        <w:t>the</w:t>
      </w:r>
      <w:r w:rsidRPr="008F2967">
        <w:rPr>
          <w:rFonts w:ascii="Times New Roman" w:hAnsi="Times New Roman" w:cs="Times New Roman"/>
          <w:bCs/>
          <w:sz w:val="28"/>
          <w:szCs w:val="28"/>
        </w:rPr>
        <w:t xml:space="preserve"> name of Yahweh, to Jerusalem.”    Jer.3:17</w:t>
      </w:r>
    </w:p>
    <w:p w:rsidR="007E6607" w:rsidRPr="008F2967" w:rsidRDefault="00B47040" w:rsidP="000677D6">
      <w:pPr>
        <w:ind w:left="360"/>
        <w:rPr>
          <w:rFonts w:ascii="Times New Roman" w:hAnsi="Times New Roman" w:cs="Times New Roman"/>
          <w:bCs/>
          <w:sz w:val="28"/>
          <w:szCs w:val="28"/>
        </w:rPr>
      </w:pPr>
      <w:r w:rsidRPr="008F2967">
        <w:rPr>
          <w:rFonts w:ascii="Times New Roman" w:hAnsi="Times New Roman" w:cs="Times New Roman"/>
          <w:bCs/>
          <w:sz w:val="28"/>
          <w:szCs w:val="28"/>
        </w:rPr>
        <w:t xml:space="preserve">“A </w:t>
      </w:r>
      <w:r w:rsidRPr="008F2967">
        <w:rPr>
          <w:rFonts w:ascii="Times New Roman" w:hAnsi="Times New Roman" w:cs="Times New Roman"/>
          <w:b/>
          <w:sz w:val="28"/>
          <w:szCs w:val="28"/>
        </w:rPr>
        <w:t>throne of glory</w:t>
      </w:r>
      <w:r w:rsidRPr="008F2967">
        <w:rPr>
          <w:rFonts w:ascii="Times New Roman" w:hAnsi="Times New Roman" w:cs="Times New Roman"/>
          <w:bCs/>
          <w:sz w:val="28"/>
          <w:szCs w:val="28"/>
        </w:rPr>
        <w:t xml:space="preserve"> </w:t>
      </w:r>
      <w:r w:rsidRPr="008F2967">
        <w:rPr>
          <w:rFonts w:ascii="Times New Roman" w:hAnsi="Times New Roman" w:cs="Times New Roman"/>
          <w:bCs/>
          <w:i/>
          <w:iCs/>
          <w:sz w:val="28"/>
          <w:szCs w:val="28"/>
          <w:u w:val="single"/>
        </w:rPr>
        <w:t>on the</w:t>
      </w:r>
      <w:r w:rsidRPr="008F2967">
        <w:rPr>
          <w:rFonts w:ascii="Times New Roman" w:hAnsi="Times New Roman" w:cs="Times New Roman"/>
          <w:bCs/>
          <w:sz w:val="28"/>
          <w:szCs w:val="28"/>
          <w:u w:val="single"/>
        </w:rPr>
        <w:t xml:space="preserve"> height</w:t>
      </w:r>
      <w:r w:rsidR="007E6607" w:rsidRPr="008F2967">
        <w:rPr>
          <w:rFonts w:ascii="Times New Roman" w:hAnsi="Times New Roman" w:cs="Times New Roman"/>
          <w:bCs/>
          <w:sz w:val="28"/>
          <w:szCs w:val="28"/>
        </w:rPr>
        <w:t xml:space="preserve"> </w:t>
      </w:r>
      <w:r w:rsidR="007E6607" w:rsidRPr="008F2967">
        <w:rPr>
          <w:rFonts w:ascii="Times New Roman" w:hAnsi="Times New Roman" w:cs="Times New Roman"/>
          <w:bCs/>
          <w:i/>
          <w:iCs/>
          <w:sz w:val="28"/>
          <w:szCs w:val="28"/>
        </w:rPr>
        <w:t>is the</w:t>
      </w:r>
      <w:r w:rsidR="007E6607" w:rsidRPr="008F2967">
        <w:rPr>
          <w:rFonts w:ascii="Times New Roman" w:hAnsi="Times New Roman" w:cs="Times New Roman"/>
          <w:bCs/>
          <w:sz w:val="28"/>
          <w:szCs w:val="28"/>
        </w:rPr>
        <w:t xml:space="preserve"> </w:t>
      </w:r>
      <w:r w:rsidR="007E6607" w:rsidRPr="008F2967">
        <w:rPr>
          <w:rFonts w:ascii="Times New Roman" w:hAnsi="Times New Roman" w:cs="Times New Roman"/>
          <w:bCs/>
          <w:sz w:val="28"/>
          <w:szCs w:val="28"/>
          <w:u w:val="single"/>
        </w:rPr>
        <w:t>place</w:t>
      </w:r>
      <w:r w:rsidR="007E6607" w:rsidRPr="008F2967">
        <w:rPr>
          <w:rFonts w:ascii="Times New Roman" w:hAnsi="Times New Roman" w:cs="Times New Roman"/>
          <w:bCs/>
          <w:sz w:val="28"/>
          <w:szCs w:val="28"/>
        </w:rPr>
        <w:t xml:space="preserve"> of </w:t>
      </w:r>
      <w:r w:rsidR="007E6607" w:rsidRPr="008F2967">
        <w:rPr>
          <w:rFonts w:ascii="Times New Roman" w:hAnsi="Times New Roman" w:cs="Times New Roman"/>
          <w:bCs/>
          <w:sz w:val="28"/>
          <w:szCs w:val="28"/>
          <w:u w:val="single"/>
        </w:rPr>
        <w:t>our sanctuary</w:t>
      </w:r>
      <w:r w:rsidR="007E6607" w:rsidRPr="008F2967">
        <w:rPr>
          <w:rFonts w:ascii="Times New Roman" w:hAnsi="Times New Roman" w:cs="Times New Roman"/>
          <w:bCs/>
          <w:sz w:val="28"/>
          <w:szCs w:val="28"/>
        </w:rPr>
        <w:t xml:space="preserve">.”    </w:t>
      </w:r>
      <w:r w:rsidR="000677D6" w:rsidRPr="008F2967">
        <w:rPr>
          <w:rFonts w:ascii="Times New Roman" w:hAnsi="Times New Roman" w:cs="Times New Roman"/>
          <w:bCs/>
          <w:sz w:val="28"/>
          <w:szCs w:val="28"/>
        </w:rPr>
        <w:t>Jer.17:12</w:t>
      </w:r>
    </w:p>
    <w:p w:rsidR="007E6607" w:rsidRPr="008F2967" w:rsidRDefault="007E6607" w:rsidP="008B3E47">
      <w:pPr>
        <w:rPr>
          <w:rFonts w:ascii="Times New Roman" w:hAnsi="Times New Roman" w:cs="Times New Roman"/>
          <w:bCs/>
          <w:sz w:val="28"/>
          <w:szCs w:val="28"/>
        </w:rPr>
      </w:pPr>
      <w:r w:rsidRPr="008F2967">
        <w:rPr>
          <w:rFonts w:ascii="Times New Roman" w:hAnsi="Times New Roman" w:cs="Times New Roman"/>
          <w:bCs/>
          <w:sz w:val="28"/>
          <w:szCs w:val="28"/>
          <w:u w:val="single"/>
        </w:rPr>
        <w:t>Comment</w:t>
      </w:r>
      <w:r w:rsidRPr="008F2967">
        <w:rPr>
          <w:rFonts w:ascii="Times New Roman" w:hAnsi="Times New Roman" w:cs="Times New Roman"/>
          <w:bCs/>
          <w:sz w:val="28"/>
          <w:szCs w:val="28"/>
        </w:rPr>
        <w:t xml:space="preserve">: </w:t>
      </w:r>
      <w:r w:rsidR="008B3E47" w:rsidRPr="008F2967">
        <w:rPr>
          <w:rFonts w:ascii="Times New Roman" w:hAnsi="Times New Roman" w:cs="Times New Roman"/>
          <w:bCs/>
          <w:sz w:val="28"/>
          <w:szCs w:val="28"/>
        </w:rPr>
        <w:t xml:space="preserve">The first five texts of the group above are rather obvious regarding “His throne”.  In the sixth text (Jer.17:12), </w:t>
      </w:r>
      <w:r w:rsidRPr="008F2967">
        <w:rPr>
          <w:rFonts w:ascii="Times New Roman" w:hAnsi="Times New Roman" w:cs="Times New Roman"/>
          <w:bCs/>
          <w:sz w:val="28"/>
          <w:szCs w:val="28"/>
        </w:rPr>
        <w:t>“</w:t>
      </w:r>
      <w:r w:rsidR="008B3E47" w:rsidRPr="008F2967">
        <w:rPr>
          <w:rFonts w:ascii="Times New Roman" w:hAnsi="Times New Roman" w:cs="Times New Roman"/>
          <w:bCs/>
          <w:sz w:val="28"/>
          <w:szCs w:val="28"/>
          <w:u w:val="single"/>
        </w:rPr>
        <w:t>s</w:t>
      </w:r>
      <w:r w:rsidRPr="008F2967">
        <w:rPr>
          <w:rFonts w:ascii="Times New Roman" w:hAnsi="Times New Roman" w:cs="Times New Roman"/>
          <w:bCs/>
          <w:sz w:val="28"/>
          <w:szCs w:val="28"/>
          <w:u w:val="single"/>
        </w:rPr>
        <w:t>anctuary</w:t>
      </w:r>
      <w:r w:rsidRPr="008F2967">
        <w:rPr>
          <w:rFonts w:ascii="Times New Roman" w:hAnsi="Times New Roman" w:cs="Times New Roman"/>
          <w:bCs/>
          <w:sz w:val="28"/>
          <w:szCs w:val="28"/>
        </w:rPr>
        <w:t xml:space="preserve">” would </w:t>
      </w:r>
      <w:r w:rsidR="008B3E47" w:rsidRPr="008F2967">
        <w:rPr>
          <w:rFonts w:ascii="Times New Roman" w:hAnsi="Times New Roman" w:cs="Times New Roman"/>
          <w:bCs/>
          <w:sz w:val="28"/>
          <w:szCs w:val="28"/>
        </w:rPr>
        <w:t xml:space="preserve">also </w:t>
      </w:r>
      <w:r w:rsidRPr="008F2967">
        <w:rPr>
          <w:rFonts w:ascii="Times New Roman" w:hAnsi="Times New Roman" w:cs="Times New Roman"/>
          <w:bCs/>
          <w:sz w:val="28"/>
          <w:szCs w:val="28"/>
        </w:rPr>
        <w:t xml:space="preserve">make this God’s throne, but where </w:t>
      </w:r>
      <w:r w:rsidR="00080285" w:rsidRPr="008F2967">
        <w:rPr>
          <w:rFonts w:ascii="Times New Roman" w:hAnsi="Times New Roman" w:cs="Times New Roman"/>
          <w:bCs/>
          <w:sz w:val="28"/>
          <w:szCs w:val="28"/>
        </w:rPr>
        <w:t>wa</w:t>
      </w:r>
      <w:r w:rsidRPr="008F2967">
        <w:rPr>
          <w:rFonts w:ascii="Times New Roman" w:hAnsi="Times New Roman" w:cs="Times New Roman"/>
          <w:bCs/>
          <w:sz w:val="28"/>
          <w:szCs w:val="28"/>
        </w:rPr>
        <w:t>s it? “</w:t>
      </w:r>
      <w:r w:rsidRPr="008F2967">
        <w:rPr>
          <w:rFonts w:ascii="Times New Roman" w:hAnsi="Times New Roman" w:cs="Times New Roman"/>
          <w:bCs/>
          <w:i/>
          <w:sz w:val="28"/>
          <w:szCs w:val="28"/>
          <w:u w:val="single"/>
        </w:rPr>
        <w:t>On the</w:t>
      </w:r>
      <w:r w:rsidRPr="008F2967">
        <w:rPr>
          <w:rFonts w:ascii="Times New Roman" w:hAnsi="Times New Roman" w:cs="Times New Roman"/>
          <w:bCs/>
          <w:sz w:val="28"/>
          <w:szCs w:val="28"/>
          <w:u w:val="single"/>
        </w:rPr>
        <w:t xml:space="preserve"> height</w:t>
      </w:r>
      <w:r w:rsidRPr="008F2967">
        <w:rPr>
          <w:rFonts w:ascii="Times New Roman" w:hAnsi="Times New Roman" w:cs="Times New Roman"/>
          <w:bCs/>
          <w:sz w:val="28"/>
          <w:szCs w:val="28"/>
        </w:rPr>
        <w:t xml:space="preserve">” could mean Mount Zion, or the heavenlies, so </w:t>
      </w:r>
      <w:r w:rsidR="00FD0B93" w:rsidRPr="008F2967">
        <w:rPr>
          <w:rFonts w:ascii="Times New Roman" w:hAnsi="Times New Roman" w:cs="Times New Roman"/>
          <w:bCs/>
          <w:sz w:val="28"/>
          <w:szCs w:val="28"/>
        </w:rPr>
        <w:t>this</w:t>
      </w:r>
      <w:r w:rsidRPr="008F2967">
        <w:rPr>
          <w:rFonts w:ascii="Times New Roman" w:hAnsi="Times New Roman" w:cs="Times New Roman"/>
          <w:bCs/>
          <w:sz w:val="28"/>
          <w:szCs w:val="28"/>
        </w:rPr>
        <w:t xml:space="preserve"> may be </w:t>
      </w:r>
      <w:r w:rsidR="006739F0" w:rsidRPr="008F2967">
        <w:rPr>
          <w:rFonts w:ascii="Times New Roman" w:hAnsi="Times New Roman" w:cs="Times New Roman"/>
          <w:bCs/>
          <w:sz w:val="28"/>
          <w:szCs w:val="28"/>
        </w:rPr>
        <w:t xml:space="preserve">an </w:t>
      </w:r>
      <w:r w:rsidRPr="008F2967">
        <w:rPr>
          <w:rFonts w:ascii="Times New Roman" w:hAnsi="Times New Roman" w:cs="Times New Roman"/>
          <w:bCs/>
          <w:sz w:val="28"/>
          <w:szCs w:val="28"/>
        </w:rPr>
        <w:t>ambiguous</w:t>
      </w:r>
      <w:r w:rsidR="006739F0" w:rsidRPr="008F2967">
        <w:rPr>
          <w:rFonts w:ascii="Times New Roman" w:hAnsi="Times New Roman" w:cs="Times New Roman"/>
          <w:bCs/>
          <w:sz w:val="28"/>
          <w:szCs w:val="28"/>
        </w:rPr>
        <w:t xml:space="preserve"> case</w:t>
      </w:r>
      <w:r w:rsidRPr="008F2967">
        <w:rPr>
          <w:rFonts w:ascii="Times New Roman" w:hAnsi="Times New Roman" w:cs="Times New Roman"/>
          <w:bCs/>
          <w:sz w:val="28"/>
          <w:szCs w:val="28"/>
        </w:rPr>
        <w:t>. “</w:t>
      </w:r>
      <w:r w:rsidRPr="008F2967">
        <w:rPr>
          <w:rFonts w:ascii="Times New Roman" w:hAnsi="Times New Roman" w:cs="Times New Roman"/>
          <w:bCs/>
          <w:sz w:val="28"/>
          <w:szCs w:val="28"/>
          <w:u w:val="single"/>
        </w:rPr>
        <w:t>Our sanctuary</w:t>
      </w:r>
      <w:r w:rsidRPr="008F2967">
        <w:rPr>
          <w:rFonts w:ascii="Times New Roman" w:hAnsi="Times New Roman" w:cs="Times New Roman"/>
          <w:bCs/>
          <w:sz w:val="28"/>
          <w:szCs w:val="28"/>
        </w:rPr>
        <w:t xml:space="preserve">” does not exclude the heavenly, if you consider prayers offered </w:t>
      </w:r>
      <w:r w:rsidR="00524169" w:rsidRPr="008F2967">
        <w:rPr>
          <w:rFonts w:ascii="Times New Roman" w:hAnsi="Times New Roman" w:cs="Times New Roman"/>
          <w:bCs/>
          <w:sz w:val="28"/>
          <w:szCs w:val="28"/>
        </w:rPr>
        <w:t>at a distance from</w:t>
      </w:r>
      <w:r w:rsidRPr="008F2967">
        <w:rPr>
          <w:rFonts w:ascii="Times New Roman" w:hAnsi="Times New Roman" w:cs="Times New Roman"/>
          <w:bCs/>
          <w:sz w:val="28"/>
          <w:szCs w:val="28"/>
        </w:rPr>
        <w:t xml:space="preserve"> the earthly sanctuary. The only other text combining “</w:t>
      </w:r>
      <w:r w:rsidRPr="008F2967">
        <w:rPr>
          <w:rFonts w:ascii="Times New Roman" w:hAnsi="Times New Roman" w:cs="Times New Roman"/>
          <w:bCs/>
          <w:sz w:val="28"/>
          <w:szCs w:val="28"/>
          <w:u w:val="single"/>
        </w:rPr>
        <w:t>place</w:t>
      </w:r>
      <w:r w:rsidRPr="008F2967">
        <w:rPr>
          <w:rFonts w:ascii="Times New Roman" w:hAnsi="Times New Roman" w:cs="Times New Roman"/>
          <w:bCs/>
          <w:sz w:val="28"/>
          <w:szCs w:val="28"/>
        </w:rPr>
        <w:t xml:space="preserve">” </w:t>
      </w:r>
      <w:r w:rsidR="00494E28" w:rsidRPr="008F2967">
        <w:rPr>
          <w:rFonts w:ascii="Times New Roman" w:hAnsi="Times New Roman" w:cs="Times New Roman"/>
          <w:bCs/>
          <w:sz w:val="28"/>
          <w:szCs w:val="28"/>
        </w:rPr>
        <w:t>with</w:t>
      </w:r>
      <w:r w:rsidRPr="008F2967">
        <w:rPr>
          <w:rFonts w:ascii="Times New Roman" w:hAnsi="Times New Roman" w:cs="Times New Roman"/>
          <w:bCs/>
          <w:sz w:val="28"/>
          <w:szCs w:val="28"/>
        </w:rPr>
        <w:t xml:space="preserve"> “</w:t>
      </w:r>
      <w:r w:rsidRPr="008F2967">
        <w:rPr>
          <w:rFonts w:ascii="Times New Roman" w:hAnsi="Times New Roman" w:cs="Times New Roman"/>
          <w:bCs/>
          <w:sz w:val="28"/>
          <w:szCs w:val="28"/>
          <w:u w:val="single"/>
        </w:rPr>
        <w:t>sanctuary</w:t>
      </w:r>
      <w:r w:rsidRPr="008F2967">
        <w:rPr>
          <w:rFonts w:ascii="Times New Roman" w:hAnsi="Times New Roman" w:cs="Times New Roman"/>
          <w:bCs/>
          <w:sz w:val="28"/>
          <w:szCs w:val="28"/>
        </w:rPr>
        <w:t>” is obviously earthly (Isa.60:13).</w:t>
      </w:r>
    </w:p>
    <w:p w:rsidR="002027E3" w:rsidRPr="008F2967" w:rsidRDefault="002027E3" w:rsidP="002027E3">
      <w:pPr>
        <w:ind w:firstLine="360"/>
        <w:rPr>
          <w:rFonts w:ascii="Times New Roman" w:hAnsi="Times New Roman" w:cs="Times New Roman"/>
          <w:bCs/>
          <w:sz w:val="28"/>
          <w:szCs w:val="28"/>
        </w:rPr>
      </w:pPr>
      <w:r w:rsidRPr="008F2967">
        <w:rPr>
          <w:rFonts w:ascii="Times New Roman" w:hAnsi="Times New Roman" w:cs="Times New Roman"/>
          <w:bCs/>
          <w:sz w:val="28"/>
          <w:szCs w:val="28"/>
        </w:rPr>
        <w:t>Then we have this unusual statement – it follows a longer pronouncement of destruction in vv.35-37 –</w:t>
      </w:r>
    </w:p>
    <w:p w:rsidR="007E6607" w:rsidRPr="008F2967" w:rsidRDefault="007E6607" w:rsidP="007E6607">
      <w:pPr>
        <w:ind w:left="360"/>
        <w:rPr>
          <w:rFonts w:ascii="Times New Roman" w:hAnsi="Times New Roman" w:cs="Times New Roman"/>
          <w:bCs/>
          <w:sz w:val="28"/>
          <w:szCs w:val="28"/>
        </w:rPr>
      </w:pPr>
      <w:r w:rsidRPr="008F2967">
        <w:rPr>
          <w:rFonts w:ascii="Times New Roman" w:hAnsi="Times New Roman" w:cs="Times New Roman"/>
          <w:bCs/>
          <w:sz w:val="28"/>
          <w:szCs w:val="28"/>
        </w:rPr>
        <w:t>“</w:t>
      </w:r>
      <w:r w:rsidR="00A92AC1" w:rsidRPr="008F2967">
        <w:rPr>
          <w:rFonts w:ascii="Times New Roman" w:hAnsi="Times New Roman" w:cs="Times New Roman"/>
          <w:bCs/>
          <w:sz w:val="28"/>
          <w:szCs w:val="28"/>
        </w:rPr>
        <w:t xml:space="preserve">And I will set </w:t>
      </w:r>
      <w:r w:rsidR="00A92AC1" w:rsidRPr="008F2967">
        <w:rPr>
          <w:rFonts w:ascii="Times New Roman" w:hAnsi="Times New Roman" w:cs="Times New Roman"/>
          <w:b/>
          <w:sz w:val="28"/>
          <w:szCs w:val="28"/>
        </w:rPr>
        <w:t>My throne in Elam</w:t>
      </w:r>
      <w:r w:rsidR="00A92AC1" w:rsidRPr="008F2967">
        <w:rPr>
          <w:rFonts w:ascii="Times New Roman" w:hAnsi="Times New Roman" w:cs="Times New Roman"/>
          <w:bCs/>
          <w:sz w:val="28"/>
          <w:szCs w:val="28"/>
        </w:rPr>
        <w:t xml:space="preserve">, and I will destroy from there king and princes – an utterance of Yahweh.”   </w:t>
      </w:r>
      <w:r w:rsidR="000D4A74">
        <w:rPr>
          <w:rFonts w:ascii="Times New Roman" w:hAnsi="Times New Roman" w:cs="Times New Roman"/>
          <w:bCs/>
          <w:sz w:val="28"/>
          <w:szCs w:val="28"/>
        </w:rPr>
        <w:t xml:space="preserve"> </w:t>
      </w:r>
      <w:r w:rsidR="00A92AC1" w:rsidRPr="008F2967">
        <w:rPr>
          <w:rFonts w:ascii="Times New Roman" w:hAnsi="Times New Roman" w:cs="Times New Roman"/>
          <w:bCs/>
          <w:sz w:val="28"/>
          <w:szCs w:val="28"/>
        </w:rPr>
        <w:t>Jer.49:38</w:t>
      </w:r>
    </w:p>
    <w:p w:rsidR="00EB503E" w:rsidRPr="008F2967" w:rsidRDefault="00A92AC1" w:rsidP="00736ECB">
      <w:pPr>
        <w:rPr>
          <w:rFonts w:ascii="Times New Roman" w:hAnsi="Times New Roman" w:cs="Times New Roman"/>
          <w:bCs/>
          <w:sz w:val="28"/>
          <w:szCs w:val="28"/>
        </w:rPr>
      </w:pPr>
      <w:r w:rsidRPr="008F2967">
        <w:rPr>
          <w:rFonts w:ascii="Times New Roman" w:hAnsi="Times New Roman" w:cs="Times New Roman"/>
          <w:bCs/>
          <w:sz w:val="28"/>
          <w:szCs w:val="28"/>
          <w:u w:val="single"/>
        </w:rPr>
        <w:lastRenderedPageBreak/>
        <w:t>Comment</w:t>
      </w:r>
      <w:r w:rsidRPr="008F2967">
        <w:rPr>
          <w:rFonts w:ascii="Times New Roman" w:hAnsi="Times New Roman" w:cs="Times New Roman"/>
          <w:bCs/>
          <w:sz w:val="28"/>
          <w:szCs w:val="28"/>
        </w:rPr>
        <w:t xml:space="preserve">: The gist seems to be that the quelling of rebellion </w:t>
      </w:r>
      <w:r w:rsidR="00736ECB" w:rsidRPr="008F2967">
        <w:rPr>
          <w:rFonts w:ascii="Times New Roman" w:hAnsi="Times New Roman" w:cs="Times New Roman"/>
          <w:bCs/>
          <w:sz w:val="28"/>
          <w:szCs w:val="28"/>
        </w:rPr>
        <w:t>“</w:t>
      </w:r>
      <w:r w:rsidRPr="008F2967">
        <w:rPr>
          <w:rFonts w:ascii="Times New Roman" w:hAnsi="Times New Roman" w:cs="Times New Roman"/>
          <w:bCs/>
          <w:sz w:val="28"/>
          <w:szCs w:val="28"/>
        </w:rPr>
        <w:t>require</w:t>
      </w:r>
      <w:r w:rsidR="00AB1E9A" w:rsidRPr="008F2967">
        <w:rPr>
          <w:rFonts w:ascii="Times New Roman" w:hAnsi="Times New Roman" w:cs="Times New Roman"/>
          <w:bCs/>
          <w:sz w:val="28"/>
          <w:szCs w:val="28"/>
        </w:rPr>
        <w:t>s</w:t>
      </w:r>
      <w:r w:rsidR="00736ECB" w:rsidRPr="008F2967">
        <w:rPr>
          <w:rFonts w:ascii="Times New Roman" w:hAnsi="Times New Roman" w:cs="Times New Roman"/>
          <w:bCs/>
          <w:sz w:val="28"/>
          <w:szCs w:val="28"/>
        </w:rPr>
        <w:t>”</w:t>
      </w:r>
      <w:r w:rsidRPr="008F2967">
        <w:rPr>
          <w:rFonts w:ascii="Times New Roman" w:hAnsi="Times New Roman" w:cs="Times New Roman"/>
          <w:bCs/>
          <w:sz w:val="28"/>
          <w:szCs w:val="28"/>
        </w:rPr>
        <w:t xml:space="preserve"> </w:t>
      </w:r>
      <w:r w:rsidR="00AB1E9A" w:rsidRPr="008F2967">
        <w:rPr>
          <w:rFonts w:ascii="Times New Roman" w:hAnsi="Times New Roman" w:cs="Times New Roman"/>
          <w:bCs/>
          <w:sz w:val="28"/>
          <w:szCs w:val="28"/>
        </w:rPr>
        <w:t>that</w:t>
      </w:r>
      <w:r w:rsidRPr="008F2967">
        <w:rPr>
          <w:rFonts w:ascii="Times New Roman" w:hAnsi="Times New Roman" w:cs="Times New Roman"/>
          <w:bCs/>
          <w:sz w:val="28"/>
          <w:szCs w:val="28"/>
        </w:rPr>
        <w:t xml:space="preserve"> His throne </w:t>
      </w:r>
      <w:r w:rsidR="00EB503E" w:rsidRPr="008F2967">
        <w:rPr>
          <w:rFonts w:ascii="Times New Roman" w:hAnsi="Times New Roman" w:cs="Times New Roman"/>
          <w:bCs/>
          <w:sz w:val="28"/>
          <w:szCs w:val="28"/>
        </w:rPr>
        <w:t xml:space="preserve">first </w:t>
      </w:r>
      <w:r w:rsidRPr="008F2967">
        <w:rPr>
          <w:rFonts w:ascii="Times New Roman" w:hAnsi="Times New Roman" w:cs="Times New Roman"/>
          <w:bCs/>
          <w:sz w:val="28"/>
          <w:szCs w:val="28"/>
        </w:rPr>
        <w:t>be established</w:t>
      </w:r>
      <w:r w:rsidR="00AB1E9A" w:rsidRPr="008F2967">
        <w:rPr>
          <w:rFonts w:ascii="Times New Roman" w:hAnsi="Times New Roman" w:cs="Times New Roman"/>
          <w:bCs/>
          <w:sz w:val="28"/>
          <w:szCs w:val="28"/>
        </w:rPr>
        <w:t xml:space="preserve"> </w:t>
      </w:r>
      <w:r w:rsidR="00EB503E" w:rsidRPr="008F2967">
        <w:rPr>
          <w:rFonts w:ascii="Times New Roman" w:hAnsi="Times New Roman" w:cs="Times New Roman"/>
          <w:bCs/>
          <w:sz w:val="28"/>
          <w:szCs w:val="28"/>
        </w:rPr>
        <w:t xml:space="preserve">in some sense </w:t>
      </w:r>
      <w:r w:rsidR="002C2534" w:rsidRPr="008F2967">
        <w:rPr>
          <w:rFonts w:ascii="Times New Roman" w:hAnsi="Times New Roman" w:cs="Times New Roman"/>
          <w:bCs/>
          <w:sz w:val="28"/>
          <w:szCs w:val="28"/>
        </w:rPr>
        <w:t>in order to execute judgment</w:t>
      </w:r>
      <w:r w:rsidRPr="008F2967">
        <w:rPr>
          <w:rFonts w:ascii="Times New Roman" w:hAnsi="Times New Roman" w:cs="Times New Roman"/>
          <w:bCs/>
          <w:sz w:val="28"/>
          <w:szCs w:val="28"/>
        </w:rPr>
        <w:t xml:space="preserve">. While God is said to be King of the whole earth (by right), only when His </w:t>
      </w:r>
      <w:r w:rsidR="00736ECB" w:rsidRPr="008F2967">
        <w:rPr>
          <w:rFonts w:ascii="Times New Roman" w:hAnsi="Times New Roman" w:cs="Times New Roman"/>
          <w:bCs/>
          <w:sz w:val="28"/>
          <w:szCs w:val="28"/>
        </w:rPr>
        <w:t>judge</w:t>
      </w:r>
      <w:r w:rsidRPr="008F2967">
        <w:rPr>
          <w:rFonts w:ascii="Times New Roman" w:hAnsi="Times New Roman" w:cs="Times New Roman"/>
          <w:bCs/>
          <w:sz w:val="28"/>
          <w:szCs w:val="28"/>
        </w:rPr>
        <w:t xml:space="preserve">ship is </w:t>
      </w:r>
      <w:r w:rsidR="00577D25" w:rsidRPr="008F2967">
        <w:rPr>
          <w:rFonts w:ascii="Times New Roman" w:hAnsi="Times New Roman" w:cs="Times New Roman"/>
          <w:bCs/>
          <w:i/>
          <w:iCs/>
          <w:sz w:val="28"/>
          <w:szCs w:val="28"/>
        </w:rPr>
        <w:t>establish</w:t>
      </w:r>
      <w:r w:rsidRPr="008F2967">
        <w:rPr>
          <w:rFonts w:ascii="Times New Roman" w:hAnsi="Times New Roman" w:cs="Times New Roman"/>
          <w:bCs/>
          <w:i/>
          <w:iCs/>
          <w:sz w:val="28"/>
          <w:szCs w:val="28"/>
        </w:rPr>
        <w:t>ed</w:t>
      </w:r>
      <w:r w:rsidRPr="008F2967">
        <w:rPr>
          <w:rFonts w:ascii="Times New Roman" w:hAnsi="Times New Roman" w:cs="Times New Roman"/>
          <w:bCs/>
          <w:sz w:val="28"/>
          <w:szCs w:val="28"/>
        </w:rPr>
        <w:t xml:space="preserve"> does the peace of God truly mark off His kingdom. </w:t>
      </w:r>
      <w:r w:rsidR="00FE05EB" w:rsidRPr="008F2967">
        <w:rPr>
          <w:rFonts w:ascii="Times New Roman" w:hAnsi="Times New Roman" w:cs="Times New Roman"/>
          <w:bCs/>
          <w:sz w:val="28"/>
          <w:szCs w:val="28"/>
        </w:rPr>
        <w:t xml:space="preserve">So a throne “in Elam” </w:t>
      </w:r>
      <w:r w:rsidR="00EB503E" w:rsidRPr="008F2967">
        <w:rPr>
          <w:rFonts w:ascii="Times New Roman" w:hAnsi="Times New Roman" w:cs="Times New Roman"/>
          <w:bCs/>
          <w:sz w:val="28"/>
          <w:szCs w:val="28"/>
        </w:rPr>
        <w:t>seems to</w:t>
      </w:r>
      <w:r w:rsidR="00FE05EB" w:rsidRPr="008F2967">
        <w:rPr>
          <w:rFonts w:ascii="Times New Roman" w:hAnsi="Times New Roman" w:cs="Times New Roman"/>
          <w:bCs/>
          <w:sz w:val="28"/>
          <w:szCs w:val="28"/>
        </w:rPr>
        <w:t xml:space="preserve"> be necessary </w:t>
      </w:r>
      <w:r w:rsidR="00EB503E" w:rsidRPr="008F2967">
        <w:rPr>
          <w:rFonts w:ascii="Times New Roman" w:hAnsi="Times New Roman" w:cs="Times New Roman"/>
          <w:bCs/>
          <w:sz w:val="28"/>
          <w:szCs w:val="28"/>
        </w:rPr>
        <w:t xml:space="preserve">in order </w:t>
      </w:r>
      <w:r w:rsidR="00FE05EB" w:rsidRPr="008F2967">
        <w:rPr>
          <w:rFonts w:ascii="Times New Roman" w:hAnsi="Times New Roman" w:cs="Times New Roman"/>
          <w:bCs/>
          <w:sz w:val="28"/>
          <w:szCs w:val="28"/>
        </w:rPr>
        <w:t xml:space="preserve">to </w:t>
      </w:r>
      <w:r w:rsidR="002C2534" w:rsidRPr="008F2967">
        <w:rPr>
          <w:rFonts w:ascii="Times New Roman" w:hAnsi="Times New Roman" w:cs="Times New Roman"/>
          <w:bCs/>
          <w:sz w:val="28"/>
          <w:szCs w:val="28"/>
        </w:rPr>
        <w:t xml:space="preserve">punish and </w:t>
      </w:r>
      <w:r w:rsidR="00FE05EB" w:rsidRPr="008F2967">
        <w:rPr>
          <w:rFonts w:ascii="Times New Roman" w:hAnsi="Times New Roman" w:cs="Times New Roman"/>
          <w:bCs/>
          <w:sz w:val="28"/>
          <w:szCs w:val="28"/>
        </w:rPr>
        <w:t xml:space="preserve">subordinate Elam. I believe this serves as a paradigm for Christ subordinating the nations. His throne, or </w:t>
      </w:r>
      <w:r w:rsidR="009077DC" w:rsidRPr="008F2967">
        <w:rPr>
          <w:rFonts w:ascii="Times New Roman" w:hAnsi="Times New Roman" w:cs="Times New Roman"/>
          <w:bCs/>
          <w:sz w:val="28"/>
          <w:szCs w:val="28"/>
        </w:rPr>
        <w:t>perhaps</w:t>
      </w:r>
      <w:r w:rsidR="00FE05EB" w:rsidRPr="008F2967">
        <w:rPr>
          <w:rFonts w:ascii="Times New Roman" w:hAnsi="Times New Roman" w:cs="Times New Roman"/>
          <w:bCs/>
          <w:sz w:val="28"/>
          <w:szCs w:val="28"/>
        </w:rPr>
        <w:t xml:space="preserve"> thrones, upon earth will accomplish it.</w:t>
      </w:r>
      <w:r w:rsidR="00524169" w:rsidRPr="008F2967">
        <w:rPr>
          <w:rFonts w:ascii="Times New Roman" w:hAnsi="Times New Roman" w:cs="Times New Roman"/>
          <w:bCs/>
          <w:sz w:val="28"/>
          <w:szCs w:val="28"/>
        </w:rPr>
        <w:t xml:space="preserve"> </w:t>
      </w:r>
      <w:r w:rsidR="00EB503E" w:rsidRPr="008F2967">
        <w:rPr>
          <w:rFonts w:ascii="Times New Roman" w:hAnsi="Times New Roman" w:cs="Times New Roman"/>
          <w:bCs/>
          <w:sz w:val="28"/>
          <w:szCs w:val="28"/>
        </w:rPr>
        <w:t xml:space="preserve">I am proposing this only to explain God’s </w:t>
      </w:r>
      <w:r w:rsidR="00EB503E" w:rsidRPr="008F2967">
        <w:rPr>
          <w:rFonts w:ascii="Times New Roman" w:hAnsi="Times New Roman" w:cs="Times New Roman"/>
          <w:bCs/>
          <w:i/>
          <w:iCs/>
          <w:sz w:val="28"/>
          <w:szCs w:val="28"/>
        </w:rPr>
        <w:t>modus</w:t>
      </w:r>
      <w:r w:rsidR="00EB503E" w:rsidRPr="008F2967">
        <w:rPr>
          <w:rFonts w:ascii="Times New Roman" w:hAnsi="Times New Roman" w:cs="Times New Roman"/>
          <w:bCs/>
          <w:sz w:val="28"/>
          <w:szCs w:val="28"/>
        </w:rPr>
        <w:t xml:space="preserve"> in performing certain national judgments. It certainly does not constrain how He </w:t>
      </w:r>
      <w:r w:rsidR="00EB503E" w:rsidRPr="008F2967">
        <w:rPr>
          <w:rFonts w:ascii="Times New Roman" w:hAnsi="Times New Roman" w:cs="Times New Roman"/>
          <w:bCs/>
          <w:i/>
          <w:sz w:val="28"/>
          <w:szCs w:val="28"/>
        </w:rPr>
        <w:t>could</w:t>
      </w:r>
      <w:r w:rsidR="00EB503E" w:rsidRPr="008F2967">
        <w:rPr>
          <w:rFonts w:ascii="Times New Roman" w:hAnsi="Times New Roman" w:cs="Times New Roman"/>
          <w:bCs/>
          <w:sz w:val="28"/>
          <w:szCs w:val="28"/>
        </w:rPr>
        <w:t xml:space="preserve"> exercise judgment.</w:t>
      </w:r>
      <w:r w:rsidR="00736ECB" w:rsidRPr="008F2967">
        <w:rPr>
          <w:rFonts w:ascii="Times New Roman" w:hAnsi="Times New Roman" w:cs="Times New Roman"/>
          <w:bCs/>
          <w:sz w:val="28"/>
          <w:szCs w:val="28"/>
        </w:rPr>
        <w:t xml:space="preserve"> It is His choice to allow the accused to face his Judge and Accuser before he is punished. This will preclude any possibility of the accused explaining away his </w:t>
      </w:r>
      <w:r w:rsidR="00F449EC" w:rsidRPr="008F2967">
        <w:rPr>
          <w:rFonts w:ascii="Times New Roman" w:hAnsi="Times New Roman" w:cs="Times New Roman"/>
          <w:bCs/>
          <w:sz w:val="28"/>
          <w:szCs w:val="28"/>
        </w:rPr>
        <w:t>guilt</w:t>
      </w:r>
      <w:r w:rsidR="00736ECB" w:rsidRPr="008F2967">
        <w:rPr>
          <w:rFonts w:ascii="Times New Roman" w:hAnsi="Times New Roman" w:cs="Times New Roman"/>
          <w:bCs/>
          <w:sz w:val="28"/>
          <w:szCs w:val="28"/>
        </w:rPr>
        <w:t xml:space="preserve"> </w:t>
      </w:r>
      <w:r w:rsidR="00F449EC" w:rsidRPr="008F2967">
        <w:rPr>
          <w:rFonts w:ascii="Times New Roman" w:hAnsi="Times New Roman" w:cs="Times New Roman"/>
          <w:bCs/>
          <w:sz w:val="28"/>
          <w:szCs w:val="28"/>
        </w:rPr>
        <w:t>as</w:t>
      </w:r>
      <w:r w:rsidR="00736ECB" w:rsidRPr="008F2967">
        <w:rPr>
          <w:rFonts w:ascii="Times New Roman" w:hAnsi="Times New Roman" w:cs="Times New Roman"/>
          <w:bCs/>
          <w:sz w:val="28"/>
          <w:szCs w:val="28"/>
        </w:rPr>
        <w:t xml:space="preserve"> an act of nature or chance. Every mouth will be stopped and the whole world become guilty before God (Rom.3:19).</w:t>
      </w:r>
    </w:p>
    <w:p w:rsidR="00A92AC1" w:rsidRPr="008F2967" w:rsidRDefault="00524169" w:rsidP="00736ECB">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If </w:t>
      </w:r>
      <w:r w:rsidR="00736ECB" w:rsidRPr="008F2967">
        <w:rPr>
          <w:rFonts w:ascii="Times New Roman" w:hAnsi="Times New Roman" w:cs="Times New Roman"/>
          <w:bCs/>
          <w:sz w:val="28"/>
          <w:szCs w:val="28"/>
        </w:rPr>
        <w:t xml:space="preserve">the case against Elam </w:t>
      </w:r>
      <w:r w:rsidRPr="008F2967">
        <w:rPr>
          <w:rFonts w:ascii="Times New Roman" w:hAnsi="Times New Roman" w:cs="Times New Roman"/>
          <w:bCs/>
          <w:sz w:val="28"/>
          <w:szCs w:val="28"/>
        </w:rPr>
        <w:t xml:space="preserve">appears to </w:t>
      </w:r>
      <w:r w:rsidR="00736ECB" w:rsidRPr="008F2967">
        <w:rPr>
          <w:rFonts w:ascii="Times New Roman" w:hAnsi="Times New Roman" w:cs="Times New Roman"/>
          <w:bCs/>
          <w:sz w:val="28"/>
          <w:szCs w:val="28"/>
        </w:rPr>
        <w:t>make His throne</w:t>
      </w:r>
      <w:r w:rsidRPr="008F2967">
        <w:rPr>
          <w:rFonts w:ascii="Times New Roman" w:hAnsi="Times New Roman" w:cs="Times New Roman"/>
          <w:bCs/>
          <w:sz w:val="28"/>
          <w:szCs w:val="28"/>
        </w:rPr>
        <w:t xml:space="preserve"> a vagabond throne, think about why Daniel’s vision of the Ancient of Days’ throne included wheels (Dan.7:9)</w:t>
      </w:r>
      <w:r w:rsidR="009077DC" w:rsidRPr="008F2967">
        <w:rPr>
          <w:rFonts w:ascii="Times New Roman" w:hAnsi="Times New Roman" w:cs="Times New Roman"/>
          <w:bCs/>
          <w:sz w:val="28"/>
          <w:szCs w:val="28"/>
        </w:rPr>
        <w:t>. Was it not to convey a sense of mobility, and ultimately ubiquity?</w:t>
      </w:r>
    </w:p>
    <w:p w:rsidR="00C71266" w:rsidRPr="008F2967" w:rsidRDefault="00C71266" w:rsidP="00736ECB">
      <w:pPr>
        <w:ind w:firstLine="360"/>
        <w:rPr>
          <w:rFonts w:ascii="Times New Roman" w:hAnsi="Times New Roman" w:cs="Times New Roman"/>
          <w:bCs/>
          <w:sz w:val="28"/>
          <w:szCs w:val="28"/>
        </w:rPr>
      </w:pPr>
      <w:r w:rsidRPr="008F2967">
        <w:rPr>
          <w:rFonts w:ascii="Times New Roman" w:hAnsi="Times New Roman" w:cs="Times New Roman"/>
          <w:bCs/>
          <w:sz w:val="28"/>
          <w:szCs w:val="28"/>
        </w:rPr>
        <w:t>Then we have this visionary throne –</w:t>
      </w:r>
    </w:p>
    <w:p w:rsidR="000D4A74" w:rsidRDefault="00A92AC1" w:rsidP="000D4A74">
      <w:pPr>
        <w:spacing w:after="0"/>
        <w:ind w:left="360"/>
        <w:rPr>
          <w:rFonts w:ascii="Times New Roman" w:hAnsi="Times New Roman" w:cs="Times New Roman"/>
          <w:bCs/>
          <w:sz w:val="28"/>
          <w:szCs w:val="28"/>
        </w:rPr>
      </w:pPr>
      <w:r w:rsidRPr="008F2967">
        <w:rPr>
          <w:rFonts w:ascii="Times New Roman" w:hAnsi="Times New Roman" w:cs="Times New Roman"/>
          <w:bCs/>
          <w:sz w:val="28"/>
          <w:szCs w:val="28"/>
        </w:rPr>
        <w:t xml:space="preserve">“And from above in regard to </w:t>
      </w:r>
      <w:r w:rsidRPr="008F2967">
        <w:rPr>
          <w:rFonts w:ascii="Times New Roman" w:hAnsi="Times New Roman" w:cs="Times New Roman"/>
          <w:bCs/>
          <w:i/>
          <w:iCs/>
          <w:sz w:val="28"/>
          <w:szCs w:val="28"/>
        </w:rPr>
        <w:t>the</w:t>
      </w:r>
      <w:r w:rsidRPr="008F2967">
        <w:rPr>
          <w:rFonts w:ascii="Times New Roman" w:hAnsi="Times New Roman" w:cs="Times New Roman"/>
          <w:bCs/>
          <w:sz w:val="28"/>
          <w:szCs w:val="28"/>
        </w:rPr>
        <w:t xml:space="preserve"> expanse, which </w:t>
      </w:r>
      <w:r w:rsidR="00107F8E" w:rsidRPr="008F2967">
        <w:rPr>
          <w:rFonts w:ascii="Times New Roman" w:hAnsi="Times New Roman" w:cs="Times New Roman"/>
          <w:bCs/>
          <w:i/>
          <w:iCs/>
          <w:sz w:val="28"/>
          <w:szCs w:val="28"/>
        </w:rPr>
        <w:t>was</w:t>
      </w:r>
      <w:r w:rsidR="00107F8E" w:rsidRPr="008F2967">
        <w:rPr>
          <w:rFonts w:ascii="Times New Roman" w:hAnsi="Times New Roman" w:cs="Times New Roman"/>
          <w:bCs/>
          <w:sz w:val="28"/>
          <w:szCs w:val="28"/>
        </w:rPr>
        <w:t xml:space="preserve"> above their head, as </w:t>
      </w:r>
      <w:r w:rsidR="00107F8E" w:rsidRPr="008F2967">
        <w:rPr>
          <w:rFonts w:ascii="Times New Roman" w:hAnsi="Times New Roman" w:cs="Times New Roman"/>
          <w:bCs/>
          <w:i/>
          <w:iCs/>
          <w:sz w:val="28"/>
          <w:szCs w:val="28"/>
        </w:rPr>
        <w:t>the</w:t>
      </w:r>
      <w:r w:rsidR="00107F8E" w:rsidRPr="008F2967">
        <w:rPr>
          <w:rFonts w:ascii="Times New Roman" w:hAnsi="Times New Roman" w:cs="Times New Roman"/>
          <w:bCs/>
          <w:sz w:val="28"/>
          <w:szCs w:val="28"/>
        </w:rPr>
        <w:t xml:space="preserve"> appearance of sapphire-stone, a </w:t>
      </w:r>
      <w:r w:rsidR="00107F8E" w:rsidRPr="008F2967">
        <w:rPr>
          <w:rFonts w:ascii="Times New Roman" w:hAnsi="Times New Roman" w:cs="Times New Roman"/>
          <w:b/>
          <w:sz w:val="28"/>
          <w:szCs w:val="28"/>
        </w:rPr>
        <w:t>likeness of a throne</w:t>
      </w:r>
      <w:r w:rsidR="00107F8E" w:rsidRPr="008F2967">
        <w:rPr>
          <w:rFonts w:ascii="Times New Roman" w:hAnsi="Times New Roman" w:cs="Times New Roman"/>
          <w:bCs/>
          <w:sz w:val="28"/>
          <w:szCs w:val="28"/>
        </w:rPr>
        <w:t xml:space="preserve">. And upon it, </w:t>
      </w:r>
      <w:r w:rsidR="00107F8E" w:rsidRPr="008F2967">
        <w:rPr>
          <w:rFonts w:ascii="Times New Roman" w:hAnsi="Times New Roman" w:cs="Times New Roman"/>
          <w:bCs/>
          <w:i/>
          <w:iCs/>
          <w:sz w:val="28"/>
          <w:szCs w:val="28"/>
        </w:rPr>
        <w:t>the</w:t>
      </w:r>
      <w:r w:rsidR="00107F8E" w:rsidRPr="008F2967">
        <w:rPr>
          <w:rFonts w:ascii="Times New Roman" w:hAnsi="Times New Roman" w:cs="Times New Roman"/>
          <w:bCs/>
          <w:sz w:val="28"/>
          <w:szCs w:val="28"/>
        </w:rPr>
        <w:t xml:space="preserve"> </w:t>
      </w:r>
      <w:r w:rsidR="00107F8E" w:rsidRPr="008F2967">
        <w:rPr>
          <w:rFonts w:ascii="Times New Roman" w:hAnsi="Times New Roman" w:cs="Times New Roman"/>
          <w:b/>
          <w:sz w:val="28"/>
          <w:szCs w:val="28"/>
        </w:rPr>
        <w:t>likeness of the throne</w:t>
      </w:r>
      <w:r w:rsidR="00107F8E" w:rsidRPr="008F2967">
        <w:rPr>
          <w:rFonts w:ascii="Times New Roman" w:hAnsi="Times New Roman" w:cs="Times New Roman"/>
          <w:bCs/>
          <w:sz w:val="28"/>
          <w:szCs w:val="28"/>
        </w:rPr>
        <w:t xml:space="preserve">, a likeness as an appearance of a man upon it from above.”    </w:t>
      </w:r>
    </w:p>
    <w:p w:rsidR="00A92AC1" w:rsidRPr="008F2967" w:rsidRDefault="00107F8E" w:rsidP="000D4A74">
      <w:pPr>
        <w:ind w:left="7560" w:firstLine="360"/>
        <w:rPr>
          <w:rFonts w:ascii="Times New Roman" w:hAnsi="Times New Roman" w:cs="Times New Roman"/>
          <w:bCs/>
          <w:sz w:val="28"/>
          <w:szCs w:val="28"/>
        </w:rPr>
      </w:pPr>
      <w:r w:rsidRPr="008F2967">
        <w:rPr>
          <w:rFonts w:ascii="Times New Roman" w:hAnsi="Times New Roman" w:cs="Times New Roman"/>
          <w:bCs/>
          <w:sz w:val="28"/>
          <w:szCs w:val="28"/>
        </w:rPr>
        <w:t>Eze.1:26</w:t>
      </w:r>
    </w:p>
    <w:p w:rsidR="00107F8E" w:rsidRPr="008F2967" w:rsidRDefault="00107F8E" w:rsidP="003D4492">
      <w:pPr>
        <w:rPr>
          <w:rFonts w:ascii="Times New Roman" w:hAnsi="Times New Roman" w:cs="Times New Roman"/>
          <w:bCs/>
          <w:sz w:val="28"/>
          <w:szCs w:val="28"/>
        </w:rPr>
      </w:pPr>
      <w:r w:rsidRPr="008F2967">
        <w:rPr>
          <w:rFonts w:ascii="Times New Roman" w:hAnsi="Times New Roman" w:cs="Times New Roman"/>
          <w:bCs/>
          <w:sz w:val="28"/>
          <w:szCs w:val="28"/>
          <w:u w:val="single"/>
        </w:rPr>
        <w:t>Comment</w:t>
      </w:r>
      <w:r w:rsidRPr="008F2967">
        <w:rPr>
          <w:rFonts w:ascii="Times New Roman" w:hAnsi="Times New Roman" w:cs="Times New Roman"/>
          <w:bCs/>
          <w:sz w:val="28"/>
          <w:szCs w:val="28"/>
        </w:rPr>
        <w:t xml:space="preserve">: Yahweh appearing as a man, enthroned over the cherubim, was the reality copied by the </w:t>
      </w:r>
      <w:r w:rsidR="002428A8" w:rsidRPr="008F2967">
        <w:rPr>
          <w:rFonts w:ascii="Times New Roman" w:hAnsi="Times New Roman" w:cs="Times New Roman"/>
          <w:bCs/>
          <w:sz w:val="28"/>
          <w:szCs w:val="28"/>
        </w:rPr>
        <w:t xml:space="preserve">earthly </w:t>
      </w:r>
      <w:r w:rsidRPr="008F2967">
        <w:rPr>
          <w:rFonts w:ascii="Times New Roman" w:hAnsi="Times New Roman" w:cs="Times New Roman"/>
          <w:bCs/>
          <w:sz w:val="28"/>
          <w:szCs w:val="28"/>
        </w:rPr>
        <w:t xml:space="preserve">Holy of holies. </w:t>
      </w:r>
      <w:r w:rsidR="002428A8" w:rsidRPr="008F2967">
        <w:rPr>
          <w:rFonts w:ascii="Times New Roman" w:hAnsi="Times New Roman" w:cs="Times New Roman"/>
          <w:bCs/>
          <w:sz w:val="28"/>
          <w:szCs w:val="28"/>
        </w:rPr>
        <w:t>So</w:t>
      </w:r>
      <w:r w:rsidR="00457C6A" w:rsidRPr="008F2967">
        <w:rPr>
          <w:rFonts w:ascii="Times New Roman" w:hAnsi="Times New Roman" w:cs="Times New Roman"/>
          <w:bCs/>
          <w:sz w:val="28"/>
          <w:szCs w:val="28"/>
        </w:rPr>
        <w:t xml:space="preserve"> </w:t>
      </w:r>
      <w:r w:rsidRPr="008F2967">
        <w:rPr>
          <w:rFonts w:ascii="Times New Roman" w:hAnsi="Times New Roman" w:cs="Times New Roman"/>
          <w:bCs/>
          <w:sz w:val="28"/>
          <w:szCs w:val="28"/>
        </w:rPr>
        <w:t xml:space="preserve">Yahweh was enthroned in the earthly sanctuary, while His </w:t>
      </w:r>
      <w:r w:rsidRPr="008F2967">
        <w:rPr>
          <w:rFonts w:ascii="Times New Roman" w:hAnsi="Times New Roman" w:cs="Times New Roman"/>
          <w:bCs/>
          <w:i/>
          <w:iCs/>
          <w:sz w:val="28"/>
          <w:szCs w:val="28"/>
        </w:rPr>
        <w:t>shekinah</w:t>
      </w:r>
      <w:r w:rsidRPr="008F2967">
        <w:rPr>
          <w:rFonts w:ascii="Times New Roman" w:hAnsi="Times New Roman" w:cs="Times New Roman"/>
          <w:bCs/>
          <w:sz w:val="28"/>
          <w:szCs w:val="28"/>
        </w:rPr>
        <w:t xml:space="preserve"> glory dwelt there</w:t>
      </w:r>
      <w:r w:rsidR="004A7F99" w:rsidRPr="008F2967">
        <w:rPr>
          <w:rFonts w:ascii="Times New Roman" w:hAnsi="Times New Roman" w:cs="Times New Roman"/>
          <w:bCs/>
          <w:sz w:val="28"/>
          <w:szCs w:val="28"/>
        </w:rPr>
        <w:t xml:space="preserve"> – but He was also enthroned in the heavens per Isa.66:1</w:t>
      </w:r>
      <w:r w:rsidRPr="008F2967">
        <w:rPr>
          <w:rFonts w:ascii="Times New Roman" w:hAnsi="Times New Roman" w:cs="Times New Roman"/>
          <w:bCs/>
          <w:sz w:val="28"/>
          <w:szCs w:val="28"/>
        </w:rPr>
        <w:t xml:space="preserve">. </w:t>
      </w:r>
      <w:r w:rsidR="00256240" w:rsidRPr="008F2967">
        <w:rPr>
          <w:rFonts w:ascii="Times New Roman" w:hAnsi="Times New Roman" w:cs="Times New Roman"/>
          <w:bCs/>
          <w:sz w:val="28"/>
          <w:szCs w:val="28"/>
        </w:rPr>
        <w:t xml:space="preserve">While </w:t>
      </w:r>
      <w:r w:rsidRPr="008F2967">
        <w:rPr>
          <w:rFonts w:ascii="Times New Roman" w:hAnsi="Times New Roman" w:cs="Times New Roman"/>
          <w:bCs/>
          <w:sz w:val="28"/>
          <w:szCs w:val="28"/>
        </w:rPr>
        <w:t xml:space="preserve">Eze.10:4, </w:t>
      </w:r>
      <w:r w:rsidR="007C6B63" w:rsidRPr="008F2967">
        <w:rPr>
          <w:rFonts w:ascii="Times New Roman" w:hAnsi="Times New Roman" w:cs="Times New Roman"/>
          <w:bCs/>
          <w:sz w:val="28"/>
          <w:szCs w:val="28"/>
        </w:rPr>
        <w:t>18-19 describe th</w:t>
      </w:r>
      <w:r w:rsidR="004A7F99" w:rsidRPr="008F2967">
        <w:rPr>
          <w:rFonts w:ascii="Times New Roman" w:hAnsi="Times New Roman" w:cs="Times New Roman"/>
          <w:bCs/>
          <w:sz w:val="28"/>
          <w:szCs w:val="28"/>
        </w:rPr>
        <w:t>e</w:t>
      </w:r>
      <w:r w:rsidR="007C6B63" w:rsidRPr="008F2967">
        <w:rPr>
          <w:rFonts w:ascii="Times New Roman" w:hAnsi="Times New Roman" w:cs="Times New Roman"/>
          <w:bCs/>
          <w:sz w:val="28"/>
          <w:szCs w:val="28"/>
        </w:rPr>
        <w:t xml:space="preserve"> </w:t>
      </w:r>
      <w:r w:rsidR="004A7F99" w:rsidRPr="008F2967">
        <w:rPr>
          <w:rFonts w:ascii="Times New Roman" w:hAnsi="Times New Roman" w:cs="Times New Roman"/>
          <w:bCs/>
          <w:i/>
          <w:iCs/>
          <w:sz w:val="28"/>
          <w:szCs w:val="28"/>
        </w:rPr>
        <w:t>shekinah</w:t>
      </w:r>
      <w:r w:rsidR="004A7F99" w:rsidRPr="008F2967">
        <w:rPr>
          <w:rFonts w:ascii="Times New Roman" w:hAnsi="Times New Roman" w:cs="Times New Roman"/>
          <w:bCs/>
          <w:sz w:val="28"/>
          <w:szCs w:val="28"/>
        </w:rPr>
        <w:t xml:space="preserve"> </w:t>
      </w:r>
      <w:r w:rsidR="007C6B63" w:rsidRPr="008F2967">
        <w:rPr>
          <w:rFonts w:ascii="Times New Roman" w:hAnsi="Times New Roman" w:cs="Times New Roman"/>
          <w:bCs/>
          <w:sz w:val="28"/>
          <w:szCs w:val="28"/>
        </w:rPr>
        <w:t xml:space="preserve">glory leaving the </w:t>
      </w:r>
      <w:r w:rsidR="003D4492" w:rsidRPr="008F2967">
        <w:rPr>
          <w:rFonts w:ascii="Times New Roman" w:hAnsi="Times New Roman" w:cs="Times New Roman"/>
          <w:bCs/>
          <w:sz w:val="28"/>
          <w:szCs w:val="28"/>
        </w:rPr>
        <w:t xml:space="preserve">Jerusalem </w:t>
      </w:r>
      <w:r w:rsidR="007C6B63" w:rsidRPr="008F2967">
        <w:rPr>
          <w:rFonts w:ascii="Times New Roman" w:hAnsi="Times New Roman" w:cs="Times New Roman"/>
          <w:bCs/>
          <w:sz w:val="28"/>
          <w:szCs w:val="28"/>
        </w:rPr>
        <w:t xml:space="preserve">Temple, </w:t>
      </w:r>
      <w:r w:rsidR="00256240" w:rsidRPr="008F2967">
        <w:rPr>
          <w:rFonts w:ascii="Times New Roman" w:hAnsi="Times New Roman" w:cs="Times New Roman"/>
          <w:bCs/>
          <w:sz w:val="28"/>
          <w:szCs w:val="28"/>
        </w:rPr>
        <w:t>the</w:t>
      </w:r>
      <w:r w:rsidR="007C6B63" w:rsidRPr="008F2967">
        <w:rPr>
          <w:rFonts w:ascii="Times New Roman" w:hAnsi="Times New Roman" w:cs="Times New Roman"/>
          <w:bCs/>
          <w:sz w:val="28"/>
          <w:szCs w:val="28"/>
        </w:rPr>
        <w:t xml:space="preserve"> vision of its future return </w:t>
      </w:r>
      <w:r w:rsidR="00256240" w:rsidRPr="008F2967">
        <w:rPr>
          <w:rFonts w:ascii="Times New Roman" w:hAnsi="Times New Roman" w:cs="Times New Roman"/>
          <w:bCs/>
          <w:sz w:val="28"/>
          <w:szCs w:val="28"/>
        </w:rPr>
        <w:t xml:space="preserve">is </w:t>
      </w:r>
      <w:r w:rsidR="007C6B63" w:rsidRPr="008F2967">
        <w:rPr>
          <w:rFonts w:ascii="Times New Roman" w:hAnsi="Times New Roman" w:cs="Times New Roman"/>
          <w:bCs/>
          <w:sz w:val="28"/>
          <w:szCs w:val="28"/>
        </w:rPr>
        <w:t>in Eze.43:1-11. That re</w:t>
      </w:r>
      <w:r w:rsidR="001A6F88" w:rsidRPr="008F2967">
        <w:rPr>
          <w:rFonts w:ascii="Times New Roman" w:hAnsi="Times New Roman" w:cs="Times New Roman"/>
          <w:bCs/>
          <w:sz w:val="28"/>
          <w:szCs w:val="28"/>
        </w:rPr>
        <w:t xml:space="preserve">turn is still anticipated today, during this time of </w:t>
      </w:r>
      <w:r w:rsidR="00971EBC" w:rsidRPr="008F2967">
        <w:rPr>
          <w:rFonts w:ascii="Times New Roman" w:hAnsi="Times New Roman" w:cs="Times New Roman"/>
          <w:bCs/>
          <w:sz w:val="28"/>
          <w:szCs w:val="28"/>
        </w:rPr>
        <w:t>‘</w:t>
      </w:r>
      <w:r w:rsidR="001A6F88" w:rsidRPr="008F2967">
        <w:rPr>
          <w:rFonts w:ascii="Times New Roman" w:hAnsi="Times New Roman" w:cs="Times New Roman"/>
          <w:bCs/>
          <w:sz w:val="28"/>
          <w:szCs w:val="28"/>
        </w:rPr>
        <w:t>no Temple</w:t>
      </w:r>
      <w:r w:rsidR="00971EBC" w:rsidRPr="008F2967">
        <w:rPr>
          <w:rFonts w:ascii="Times New Roman" w:hAnsi="Times New Roman" w:cs="Times New Roman"/>
          <w:bCs/>
          <w:sz w:val="28"/>
          <w:szCs w:val="28"/>
        </w:rPr>
        <w:t>’</w:t>
      </w:r>
      <w:r w:rsidR="001A6F88" w:rsidRPr="008F2967">
        <w:rPr>
          <w:rFonts w:ascii="Times New Roman" w:hAnsi="Times New Roman" w:cs="Times New Roman"/>
          <w:bCs/>
          <w:sz w:val="28"/>
          <w:szCs w:val="28"/>
        </w:rPr>
        <w:t xml:space="preserve"> (implied </w:t>
      </w:r>
      <w:r w:rsidR="00DC0089" w:rsidRPr="008F2967">
        <w:rPr>
          <w:rFonts w:ascii="Times New Roman" w:hAnsi="Times New Roman" w:cs="Times New Roman"/>
          <w:bCs/>
          <w:sz w:val="28"/>
          <w:szCs w:val="28"/>
        </w:rPr>
        <w:t>by</w:t>
      </w:r>
      <w:r w:rsidR="001A6F88" w:rsidRPr="008F2967">
        <w:rPr>
          <w:rFonts w:ascii="Times New Roman" w:hAnsi="Times New Roman" w:cs="Times New Roman"/>
          <w:bCs/>
          <w:sz w:val="28"/>
          <w:szCs w:val="28"/>
        </w:rPr>
        <w:t xml:space="preserve"> Hos.3:4).</w:t>
      </w:r>
    </w:p>
    <w:p w:rsidR="00C71266" w:rsidRPr="008F2967" w:rsidRDefault="00C71266" w:rsidP="00C71266">
      <w:pPr>
        <w:ind w:firstLine="360"/>
        <w:rPr>
          <w:rFonts w:ascii="Times New Roman" w:hAnsi="Times New Roman" w:cs="Times New Roman"/>
          <w:bCs/>
          <w:sz w:val="28"/>
          <w:szCs w:val="28"/>
        </w:rPr>
      </w:pPr>
      <w:r w:rsidRPr="008F2967">
        <w:rPr>
          <w:rFonts w:ascii="Times New Roman" w:hAnsi="Times New Roman" w:cs="Times New Roman"/>
          <w:bCs/>
          <w:sz w:val="28"/>
          <w:szCs w:val="28"/>
        </w:rPr>
        <w:t>I have commented earlier on this enigmatic throne in Zechariah –</w:t>
      </w:r>
    </w:p>
    <w:p w:rsidR="001F0F6B" w:rsidRPr="008F2967" w:rsidRDefault="001F0F6B" w:rsidP="00577D25">
      <w:pPr>
        <w:ind w:left="360"/>
        <w:rPr>
          <w:rFonts w:ascii="Times New Roman" w:hAnsi="Times New Roman" w:cs="Times New Roman"/>
          <w:bCs/>
          <w:sz w:val="28"/>
          <w:szCs w:val="28"/>
        </w:rPr>
      </w:pPr>
      <w:r w:rsidRPr="008F2967">
        <w:rPr>
          <w:rFonts w:ascii="Times New Roman" w:hAnsi="Times New Roman" w:cs="Times New Roman"/>
          <w:bCs/>
          <w:sz w:val="28"/>
          <w:szCs w:val="28"/>
        </w:rPr>
        <w:t>“And speak to him to say, ‘Thus said Yahweh of armies to say, “</w:t>
      </w:r>
      <w:r w:rsidRPr="008F2967">
        <w:rPr>
          <w:rFonts w:ascii="Times New Roman" w:hAnsi="Times New Roman" w:cs="Times New Roman"/>
          <w:b/>
          <w:sz w:val="28"/>
          <w:szCs w:val="28"/>
          <w:u w:val="double"/>
        </w:rPr>
        <w:t>Behold</w:t>
      </w:r>
      <w:r w:rsidRPr="008F2967">
        <w:rPr>
          <w:rFonts w:ascii="Times New Roman" w:hAnsi="Times New Roman" w:cs="Times New Roman"/>
          <w:bCs/>
          <w:sz w:val="28"/>
          <w:szCs w:val="28"/>
        </w:rPr>
        <w:t xml:space="preserve"> a </w:t>
      </w:r>
      <w:r w:rsidR="00577D25" w:rsidRPr="008F2967">
        <w:rPr>
          <w:rFonts w:ascii="Times New Roman" w:hAnsi="Times New Roman" w:cs="Times New Roman"/>
          <w:bCs/>
          <w:sz w:val="28"/>
          <w:szCs w:val="28"/>
        </w:rPr>
        <w:t>M</w:t>
      </w:r>
      <w:r w:rsidRPr="008F2967">
        <w:rPr>
          <w:rFonts w:ascii="Times New Roman" w:hAnsi="Times New Roman" w:cs="Times New Roman"/>
          <w:bCs/>
          <w:sz w:val="28"/>
          <w:szCs w:val="28"/>
        </w:rPr>
        <w:t>an, Sprout (</w:t>
      </w:r>
      <w:r w:rsidRPr="008F2967">
        <w:rPr>
          <w:rFonts w:ascii="Times New Roman" w:hAnsi="Times New Roman" w:cs="Times New Roman"/>
          <w:bCs/>
          <w:i/>
          <w:iCs/>
          <w:sz w:val="28"/>
          <w:szCs w:val="28"/>
        </w:rPr>
        <w:t>KJV</w:t>
      </w:r>
      <w:r w:rsidRPr="008F2967">
        <w:rPr>
          <w:rFonts w:ascii="Times New Roman" w:hAnsi="Times New Roman" w:cs="Times New Roman"/>
          <w:bCs/>
          <w:sz w:val="28"/>
          <w:szCs w:val="28"/>
        </w:rPr>
        <w:t xml:space="preserve">, ‘Branch’) </w:t>
      </w:r>
      <w:r w:rsidRPr="008F2967">
        <w:rPr>
          <w:rFonts w:ascii="Times New Roman" w:hAnsi="Times New Roman" w:cs="Times New Roman"/>
          <w:bCs/>
          <w:i/>
          <w:iCs/>
          <w:sz w:val="28"/>
          <w:szCs w:val="28"/>
        </w:rPr>
        <w:t>is</w:t>
      </w:r>
      <w:r w:rsidRPr="008F2967">
        <w:rPr>
          <w:rFonts w:ascii="Times New Roman" w:hAnsi="Times New Roman" w:cs="Times New Roman"/>
          <w:bCs/>
          <w:sz w:val="28"/>
          <w:szCs w:val="28"/>
        </w:rPr>
        <w:t xml:space="preserve"> His name</w:t>
      </w:r>
      <w:r w:rsidR="00BB1839" w:rsidRPr="008F2967">
        <w:rPr>
          <w:rFonts w:ascii="Times New Roman" w:hAnsi="Times New Roman" w:cs="Times New Roman"/>
          <w:bCs/>
          <w:sz w:val="28"/>
          <w:szCs w:val="28"/>
        </w:rPr>
        <w:t xml:space="preserve">. And from beneath Him He will sprout up </w:t>
      </w:r>
      <w:r w:rsidR="00BB1839" w:rsidRPr="008F2967">
        <w:rPr>
          <w:rFonts w:ascii="Times New Roman" w:hAnsi="Times New Roman" w:cs="Times New Roman"/>
          <w:bCs/>
          <w:sz w:val="28"/>
          <w:szCs w:val="28"/>
        </w:rPr>
        <w:lastRenderedPageBreak/>
        <w:t xml:space="preserve">and build </w:t>
      </w:r>
      <w:r w:rsidR="00BB1839" w:rsidRPr="008F2967">
        <w:rPr>
          <w:rFonts w:ascii="Times New Roman" w:hAnsi="Times New Roman" w:cs="Times New Roman"/>
          <w:bCs/>
          <w:i/>
          <w:iCs/>
          <w:sz w:val="28"/>
          <w:szCs w:val="28"/>
        </w:rPr>
        <w:t>the</w:t>
      </w:r>
      <w:r w:rsidR="00BB1839" w:rsidRPr="008F2967">
        <w:rPr>
          <w:rFonts w:ascii="Times New Roman" w:hAnsi="Times New Roman" w:cs="Times New Roman"/>
          <w:bCs/>
          <w:sz w:val="28"/>
          <w:szCs w:val="28"/>
        </w:rPr>
        <w:t xml:space="preserve"> Temple of Yahweh. Even </w:t>
      </w:r>
      <w:r w:rsidR="00BB1839" w:rsidRPr="008F2967">
        <w:rPr>
          <w:rFonts w:ascii="Times New Roman" w:hAnsi="Times New Roman" w:cs="Times New Roman"/>
          <w:b/>
          <w:sz w:val="28"/>
          <w:szCs w:val="28"/>
          <w:u w:val="single"/>
        </w:rPr>
        <w:t xml:space="preserve">He will build </w:t>
      </w:r>
      <w:r w:rsidR="00BB1839" w:rsidRPr="008F2967">
        <w:rPr>
          <w:rFonts w:ascii="Times New Roman" w:hAnsi="Times New Roman" w:cs="Times New Roman"/>
          <w:b/>
          <w:i/>
          <w:iCs/>
          <w:sz w:val="28"/>
          <w:szCs w:val="28"/>
          <w:u w:val="single"/>
        </w:rPr>
        <w:t xml:space="preserve">the </w:t>
      </w:r>
      <w:r w:rsidR="00BB1839" w:rsidRPr="008F2967">
        <w:rPr>
          <w:rFonts w:ascii="Times New Roman" w:hAnsi="Times New Roman" w:cs="Times New Roman"/>
          <w:b/>
          <w:sz w:val="28"/>
          <w:szCs w:val="28"/>
          <w:u w:val="single"/>
        </w:rPr>
        <w:t>Temple of Yahweh</w:t>
      </w:r>
      <w:r w:rsidR="00BB1839" w:rsidRPr="008F2967">
        <w:rPr>
          <w:rFonts w:ascii="Times New Roman" w:hAnsi="Times New Roman" w:cs="Times New Roman"/>
          <w:bCs/>
          <w:sz w:val="28"/>
          <w:szCs w:val="28"/>
        </w:rPr>
        <w:t xml:space="preserve">, and He will take majesty. And He will sit and rule upon </w:t>
      </w:r>
      <w:r w:rsidR="00BB1839" w:rsidRPr="008F2967">
        <w:rPr>
          <w:rFonts w:ascii="Times New Roman" w:hAnsi="Times New Roman" w:cs="Times New Roman"/>
          <w:b/>
          <w:sz w:val="28"/>
          <w:szCs w:val="28"/>
        </w:rPr>
        <w:t>His throne</w:t>
      </w:r>
      <w:r w:rsidR="00033C3A" w:rsidRPr="008F2967">
        <w:rPr>
          <w:rFonts w:ascii="Times New Roman" w:hAnsi="Times New Roman" w:cs="Times New Roman"/>
          <w:bCs/>
          <w:sz w:val="28"/>
          <w:szCs w:val="28"/>
        </w:rPr>
        <w:t xml:space="preserve">. And He will become a </w:t>
      </w:r>
      <w:r w:rsidR="00033C3A" w:rsidRPr="008F2967">
        <w:rPr>
          <w:rFonts w:ascii="Times New Roman" w:hAnsi="Times New Roman" w:cs="Times New Roman"/>
          <w:b/>
          <w:sz w:val="28"/>
          <w:szCs w:val="28"/>
        </w:rPr>
        <w:t>priest upon His throne</w:t>
      </w:r>
      <w:r w:rsidR="00033C3A" w:rsidRPr="008F2967">
        <w:rPr>
          <w:rFonts w:ascii="Times New Roman" w:hAnsi="Times New Roman" w:cs="Times New Roman"/>
          <w:bCs/>
          <w:sz w:val="28"/>
          <w:szCs w:val="28"/>
        </w:rPr>
        <w:t xml:space="preserve">, and a counsel of peace will come between </w:t>
      </w:r>
      <w:r w:rsidR="00033C3A" w:rsidRPr="008F2967">
        <w:rPr>
          <w:rFonts w:ascii="Times New Roman" w:hAnsi="Times New Roman" w:cs="Times New Roman"/>
          <w:bCs/>
          <w:i/>
          <w:iCs/>
          <w:sz w:val="28"/>
          <w:szCs w:val="28"/>
        </w:rPr>
        <w:t>the</w:t>
      </w:r>
      <w:r w:rsidR="00033C3A" w:rsidRPr="008F2967">
        <w:rPr>
          <w:rFonts w:ascii="Times New Roman" w:hAnsi="Times New Roman" w:cs="Times New Roman"/>
          <w:bCs/>
          <w:sz w:val="28"/>
          <w:szCs w:val="28"/>
        </w:rPr>
        <w:t xml:space="preserve"> two.”    Zec.6:12-13</w:t>
      </w:r>
    </w:p>
    <w:p w:rsidR="00033C3A" w:rsidRPr="008F2967" w:rsidRDefault="00033C3A" w:rsidP="00017C1C">
      <w:pPr>
        <w:rPr>
          <w:rFonts w:ascii="Times New Roman" w:hAnsi="Times New Roman" w:cs="Times New Roman"/>
          <w:bCs/>
          <w:sz w:val="28"/>
          <w:szCs w:val="28"/>
        </w:rPr>
      </w:pPr>
      <w:r w:rsidRPr="008F2967">
        <w:rPr>
          <w:rFonts w:ascii="Times New Roman" w:hAnsi="Times New Roman" w:cs="Times New Roman"/>
          <w:bCs/>
          <w:sz w:val="28"/>
          <w:szCs w:val="28"/>
          <w:u w:val="single"/>
        </w:rPr>
        <w:t>Comment</w:t>
      </w:r>
      <w:r w:rsidRPr="008F2967">
        <w:rPr>
          <w:rFonts w:ascii="Times New Roman" w:hAnsi="Times New Roman" w:cs="Times New Roman"/>
          <w:bCs/>
          <w:sz w:val="28"/>
          <w:szCs w:val="28"/>
        </w:rPr>
        <w:t xml:space="preserve">: This Priest-King will be Messiah, the </w:t>
      </w:r>
      <w:r w:rsidR="00B27DA7" w:rsidRPr="008F2967">
        <w:rPr>
          <w:rFonts w:ascii="Times New Roman" w:hAnsi="Times New Roman" w:cs="Times New Roman"/>
          <w:bCs/>
          <w:sz w:val="28"/>
          <w:szCs w:val="28"/>
        </w:rPr>
        <w:t>“</w:t>
      </w:r>
      <w:r w:rsidRPr="008F2967">
        <w:rPr>
          <w:rFonts w:ascii="Times New Roman" w:hAnsi="Times New Roman" w:cs="Times New Roman"/>
          <w:bCs/>
          <w:sz w:val="28"/>
          <w:szCs w:val="28"/>
        </w:rPr>
        <w:t>Branch</w:t>
      </w:r>
      <w:r w:rsidR="00B27DA7" w:rsidRPr="008F2967">
        <w:rPr>
          <w:rFonts w:ascii="Times New Roman" w:hAnsi="Times New Roman" w:cs="Times New Roman"/>
          <w:bCs/>
          <w:sz w:val="28"/>
          <w:szCs w:val="28"/>
        </w:rPr>
        <w:t>”</w:t>
      </w:r>
      <w:r w:rsidRPr="008F2967">
        <w:rPr>
          <w:rFonts w:ascii="Times New Roman" w:hAnsi="Times New Roman" w:cs="Times New Roman"/>
          <w:bCs/>
          <w:sz w:val="28"/>
          <w:szCs w:val="28"/>
        </w:rPr>
        <w:t xml:space="preserve"> of several OT prophecies.</w:t>
      </w:r>
      <w:r w:rsidR="00B27DA7" w:rsidRPr="008F2967">
        <w:rPr>
          <w:rFonts w:ascii="Times New Roman" w:hAnsi="Times New Roman" w:cs="Times New Roman"/>
          <w:bCs/>
          <w:sz w:val="28"/>
          <w:szCs w:val="28"/>
        </w:rPr>
        <w:t xml:space="preserve"> I have previously postulated</w:t>
      </w:r>
      <w:r w:rsidR="003F65E7" w:rsidRPr="008F2967">
        <w:rPr>
          <w:rFonts w:ascii="Times New Roman" w:hAnsi="Times New Roman" w:cs="Times New Roman"/>
          <w:bCs/>
          <w:sz w:val="28"/>
          <w:szCs w:val="28"/>
        </w:rPr>
        <w:t xml:space="preserve"> (</w:t>
      </w:r>
      <w:r w:rsidR="0015137D" w:rsidRPr="008F2967">
        <w:rPr>
          <w:rFonts w:ascii="Times New Roman" w:hAnsi="Times New Roman" w:cs="Times New Roman"/>
          <w:bCs/>
          <w:sz w:val="28"/>
          <w:szCs w:val="28"/>
        </w:rPr>
        <w:t>chapter</w:t>
      </w:r>
      <w:r w:rsidR="003F65E7" w:rsidRPr="008F2967">
        <w:rPr>
          <w:rFonts w:ascii="Times New Roman" w:hAnsi="Times New Roman" w:cs="Times New Roman"/>
          <w:bCs/>
          <w:sz w:val="28"/>
          <w:szCs w:val="28"/>
        </w:rPr>
        <w:t xml:space="preserve">, </w:t>
      </w:r>
      <w:r w:rsidR="003F65E7" w:rsidRPr="008F2967">
        <w:rPr>
          <w:rFonts w:ascii="Times New Roman" w:hAnsi="Times New Roman" w:cs="Times New Roman"/>
          <w:b/>
          <w:sz w:val="28"/>
          <w:szCs w:val="28"/>
        </w:rPr>
        <w:t>Christ in the Old Testament, and the New</w:t>
      </w:r>
      <w:r w:rsidR="003F65E7" w:rsidRPr="008F2967">
        <w:rPr>
          <w:rFonts w:ascii="Times New Roman" w:hAnsi="Times New Roman" w:cs="Times New Roman"/>
          <w:bCs/>
          <w:sz w:val="28"/>
          <w:szCs w:val="28"/>
        </w:rPr>
        <w:t>)</w:t>
      </w:r>
      <w:r w:rsidR="00B27DA7" w:rsidRPr="008F2967">
        <w:rPr>
          <w:rFonts w:ascii="Times New Roman" w:hAnsi="Times New Roman" w:cs="Times New Roman"/>
          <w:bCs/>
          <w:sz w:val="28"/>
          <w:szCs w:val="28"/>
        </w:rPr>
        <w:t xml:space="preserve"> that “from beneath Him He will sprout up” could </w:t>
      </w:r>
      <w:r w:rsidR="00017C1C" w:rsidRPr="008F2967">
        <w:rPr>
          <w:rFonts w:ascii="Times New Roman" w:hAnsi="Times New Roman" w:cs="Times New Roman"/>
          <w:bCs/>
          <w:sz w:val="28"/>
          <w:szCs w:val="28"/>
        </w:rPr>
        <w:t>mean</w:t>
      </w:r>
      <w:r w:rsidR="00B27DA7" w:rsidRPr="008F2967">
        <w:rPr>
          <w:rFonts w:ascii="Times New Roman" w:hAnsi="Times New Roman" w:cs="Times New Roman"/>
          <w:bCs/>
          <w:sz w:val="28"/>
          <w:szCs w:val="28"/>
        </w:rPr>
        <w:t xml:space="preserve"> </w:t>
      </w:r>
      <w:r w:rsidR="006A5314" w:rsidRPr="008F2967">
        <w:rPr>
          <w:rFonts w:ascii="Times New Roman" w:hAnsi="Times New Roman" w:cs="Times New Roman"/>
          <w:bCs/>
          <w:sz w:val="28"/>
          <w:szCs w:val="28"/>
        </w:rPr>
        <w:t xml:space="preserve">both </w:t>
      </w:r>
      <w:r w:rsidR="00B27DA7" w:rsidRPr="008F2967">
        <w:rPr>
          <w:rFonts w:ascii="Times New Roman" w:hAnsi="Times New Roman" w:cs="Times New Roman"/>
          <w:bCs/>
          <w:sz w:val="28"/>
          <w:szCs w:val="28"/>
        </w:rPr>
        <w:t xml:space="preserve">Messiah’s resurrection </w:t>
      </w:r>
      <w:r w:rsidR="006A5314" w:rsidRPr="008F2967">
        <w:rPr>
          <w:rFonts w:ascii="Times New Roman" w:hAnsi="Times New Roman" w:cs="Times New Roman"/>
          <w:bCs/>
          <w:sz w:val="28"/>
          <w:szCs w:val="28"/>
        </w:rPr>
        <w:t>and</w:t>
      </w:r>
      <w:r w:rsidR="00B27DA7" w:rsidRPr="008F2967">
        <w:rPr>
          <w:rFonts w:ascii="Times New Roman" w:hAnsi="Times New Roman" w:cs="Times New Roman"/>
          <w:bCs/>
          <w:sz w:val="28"/>
          <w:szCs w:val="28"/>
        </w:rPr>
        <w:t xml:space="preserve"> His exaltation out of extreme humi</w:t>
      </w:r>
      <w:r w:rsidR="006A5314" w:rsidRPr="008F2967">
        <w:rPr>
          <w:rFonts w:ascii="Times New Roman" w:hAnsi="Times New Roman" w:cs="Times New Roman"/>
          <w:bCs/>
          <w:sz w:val="28"/>
          <w:szCs w:val="28"/>
        </w:rPr>
        <w:t>liation</w:t>
      </w:r>
      <w:r w:rsidR="00B27DA7" w:rsidRPr="008F2967">
        <w:rPr>
          <w:rFonts w:ascii="Times New Roman" w:hAnsi="Times New Roman" w:cs="Times New Roman"/>
          <w:bCs/>
          <w:sz w:val="28"/>
          <w:szCs w:val="28"/>
        </w:rPr>
        <w:t>. It would be tempting to interpret “</w:t>
      </w:r>
      <w:r w:rsidR="00B27DA7" w:rsidRPr="008F2967">
        <w:rPr>
          <w:rFonts w:ascii="Times New Roman" w:hAnsi="Times New Roman" w:cs="Times New Roman"/>
          <w:bCs/>
          <w:sz w:val="28"/>
          <w:szCs w:val="28"/>
          <w:u w:val="single"/>
        </w:rPr>
        <w:t>He will build the Temple of Yahweh</w:t>
      </w:r>
      <w:r w:rsidR="00B27DA7" w:rsidRPr="008F2967">
        <w:rPr>
          <w:rFonts w:ascii="Times New Roman" w:hAnsi="Times New Roman" w:cs="Times New Roman"/>
          <w:bCs/>
          <w:sz w:val="28"/>
          <w:szCs w:val="28"/>
        </w:rPr>
        <w:t>” as His resurrection</w:t>
      </w:r>
      <w:r w:rsidR="003F65E7" w:rsidRPr="008F2967">
        <w:rPr>
          <w:rFonts w:ascii="Times New Roman" w:hAnsi="Times New Roman" w:cs="Times New Roman"/>
          <w:bCs/>
          <w:sz w:val="28"/>
          <w:szCs w:val="28"/>
        </w:rPr>
        <w:t xml:space="preserve"> also</w:t>
      </w:r>
      <w:r w:rsidR="00B27DA7" w:rsidRPr="008F2967">
        <w:rPr>
          <w:rFonts w:ascii="Times New Roman" w:hAnsi="Times New Roman" w:cs="Times New Roman"/>
          <w:bCs/>
          <w:sz w:val="28"/>
          <w:szCs w:val="28"/>
        </w:rPr>
        <w:t xml:space="preserve">. But note this difference – the </w:t>
      </w:r>
      <w:r w:rsidR="00B27DA7" w:rsidRPr="008F2967">
        <w:rPr>
          <w:rFonts w:ascii="Times New Roman" w:hAnsi="Times New Roman" w:cs="Times New Roman"/>
          <w:bCs/>
          <w:i/>
          <w:iCs/>
          <w:sz w:val="28"/>
          <w:szCs w:val="28"/>
        </w:rPr>
        <w:t>LXX</w:t>
      </w:r>
      <w:r w:rsidR="00B27DA7" w:rsidRPr="008F2967">
        <w:rPr>
          <w:rFonts w:ascii="Times New Roman" w:hAnsi="Times New Roman" w:cs="Times New Roman"/>
          <w:bCs/>
          <w:sz w:val="28"/>
          <w:szCs w:val="28"/>
        </w:rPr>
        <w:t xml:space="preserve"> here reads “house of the Lord” (</w:t>
      </w:r>
      <w:r w:rsidR="00577D25" w:rsidRPr="008F2967">
        <w:rPr>
          <w:rFonts w:ascii="Times New Roman" w:hAnsi="Times New Roman" w:cs="Times New Roman"/>
          <w:bCs/>
          <w:sz w:val="28"/>
          <w:szCs w:val="28"/>
        </w:rPr>
        <w:t xml:space="preserve">Gk. </w:t>
      </w:r>
      <w:r w:rsidR="00B27DA7" w:rsidRPr="008F2967">
        <w:rPr>
          <w:rFonts w:ascii="Times New Roman" w:hAnsi="Times New Roman" w:cs="Times New Roman"/>
          <w:bCs/>
          <w:i/>
          <w:iCs/>
          <w:sz w:val="28"/>
          <w:szCs w:val="28"/>
          <w:u w:val="single"/>
        </w:rPr>
        <w:t>oikos</w:t>
      </w:r>
      <w:r w:rsidR="00B27DA7" w:rsidRPr="008F2967">
        <w:rPr>
          <w:rFonts w:ascii="Times New Roman" w:hAnsi="Times New Roman" w:cs="Times New Roman"/>
          <w:bCs/>
          <w:i/>
          <w:iCs/>
          <w:sz w:val="28"/>
          <w:szCs w:val="28"/>
        </w:rPr>
        <w:t xml:space="preserve"> Kuriou</w:t>
      </w:r>
      <w:r w:rsidR="00B27DA7" w:rsidRPr="008F2967">
        <w:rPr>
          <w:rFonts w:ascii="Times New Roman" w:hAnsi="Times New Roman" w:cs="Times New Roman"/>
          <w:bCs/>
          <w:sz w:val="28"/>
          <w:szCs w:val="28"/>
        </w:rPr>
        <w:t>)</w:t>
      </w:r>
      <w:r w:rsidR="00736ECB" w:rsidRPr="008F2967">
        <w:rPr>
          <w:rFonts w:ascii="Times New Roman" w:hAnsi="Times New Roman" w:cs="Times New Roman"/>
          <w:bCs/>
          <w:sz w:val="28"/>
          <w:szCs w:val="28"/>
        </w:rPr>
        <w:t xml:space="preserve"> for “</w:t>
      </w:r>
      <w:r w:rsidR="00736ECB" w:rsidRPr="008F2967">
        <w:rPr>
          <w:rFonts w:ascii="Times New Roman" w:hAnsi="Times New Roman" w:cs="Times New Roman"/>
          <w:bCs/>
          <w:sz w:val="28"/>
          <w:szCs w:val="28"/>
          <w:u w:val="single"/>
        </w:rPr>
        <w:t>Temple of Yahweh</w:t>
      </w:r>
      <w:r w:rsidR="00736ECB" w:rsidRPr="008F2967">
        <w:rPr>
          <w:rFonts w:ascii="Times New Roman" w:hAnsi="Times New Roman" w:cs="Times New Roman"/>
          <w:bCs/>
          <w:sz w:val="28"/>
          <w:szCs w:val="28"/>
        </w:rPr>
        <w:t>”</w:t>
      </w:r>
      <w:r w:rsidR="00494E28" w:rsidRPr="008F2967">
        <w:rPr>
          <w:rFonts w:ascii="Times New Roman" w:hAnsi="Times New Roman" w:cs="Times New Roman"/>
          <w:bCs/>
          <w:sz w:val="28"/>
          <w:szCs w:val="28"/>
        </w:rPr>
        <w:t>.</w:t>
      </w:r>
      <w:r w:rsidR="00BB2841" w:rsidRPr="008F2967">
        <w:rPr>
          <w:rFonts w:ascii="Times New Roman" w:hAnsi="Times New Roman" w:cs="Times New Roman"/>
          <w:bCs/>
          <w:sz w:val="28"/>
          <w:szCs w:val="28"/>
        </w:rPr>
        <w:t xml:space="preserve"> </w:t>
      </w:r>
      <w:r w:rsidR="00494E28" w:rsidRPr="008F2967">
        <w:rPr>
          <w:rFonts w:ascii="Times New Roman" w:hAnsi="Times New Roman" w:cs="Times New Roman"/>
          <w:bCs/>
          <w:sz w:val="28"/>
          <w:szCs w:val="28"/>
        </w:rPr>
        <w:t>However,</w:t>
      </w:r>
      <w:r w:rsidR="00BB2841" w:rsidRPr="008F2967">
        <w:rPr>
          <w:rFonts w:ascii="Times New Roman" w:hAnsi="Times New Roman" w:cs="Times New Roman"/>
          <w:bCs/>
          <w:sz w:val="28"/>
          <w:szCs w:val="28"/>
        </w:rPr>
        <w:t xml:space="preserve"> where</w:t>
      </w:r>
      <w:r w:rsidR="00606FEE" w:rsidRPr="008F2967">
        <w:rPr>
          <w:rFonts w:ascii="Times New Roman" w:hAnsi="Times New Roman" w:cs="Times New Roman"/>
          <w:bCs/>
          <w:sz w:val="28"/>
          <w:szCs w:val="28"/>
        </w:rPr>
        <w:t>ver</w:t>
      </w:r>
      <w:r w:rsidR="00BB2841" w:rsidRPr="008F2967">
        <w:rPr>
          <w:rFonts w:ascii="Times New Roman" w:hAnsi="Times New Roman" w:cs="Times New Roman"/>
          <w:bCs/>
          <w:sz w:val="28"/>
          <w:szCs w:val="28"/>
        </w:rPr>
        <w:t xml:space="preserve"> the </w:t>
      </w:r>
      <w:r w:rsidR="00DC1C27" w:rsidRPr="008F2967">
        <w:rPr>
          <w:rFonts w:ascii="Times New Roman" w:hAnsi="Times New Roman" w:cs="Times New Roman"/>
          <w:bCs/>
          <w:sz w:val="28"/>
          <w:szCs w:val="28"/>
        </w:rPr>
        <w:t>“</w:t>
      </w:r>
      <w:r w:rsidR="00BB2841" w:rsidRPr="008F2967">
        <w:rPr>
          <w:rFonts w:ascii="Times New Roman" w:hAnsi="Times New Roman" w:cs="Times New Roman"/>
          <w:bCs/>
          <w:sz w:val="28"/>
          <w:szCs w:val="28"/>
        </w:rPr>
        <w:t>temple</w:t>
      </w:r>
      <w:r w:rsidR="00DC1C27" w:rsidRPr="008F2967">
        <w:rPr>
          <w:rFonts w:ascii="Times New Roman" w:hAnsi="Times New Roman" w:cs="Times New Roman"/>
          <w:bCs/>
          <w:sz w:val="28"/>
          <w:szCs w:val="28"/>
        </w:rPr>
        <w:t>”</w:t>
      </w:r>
      <w:r w:rsidR="00BB2841" w:rsidRPr="008F2967">
        <w:rPr>
          <w:rFonts w:ascii="Times New Roman" w:hAnsi="Times New Roman" w:cs="Times New Roman"/>
          <w:bCs/>
          <w:sz w:val="28"/>
          <w:szCs w:val="28"/>
        </w:rPr>
        <w:t xml:space="preserve"> of the body is </w:t>
      </w:r>
      <w:r w:rsidR="00494E28" w:rsidRPr="008F2967">
        <w:rPr>
          <w:rFonts w:ascii="Times New Roman" w:hAnsi="Times New Roman" w:cs="Times New Roman"/>
          <w:bCs/>
          <w:sz w:val="28"/>
          <w:szCs w:val="28"/>
        </w:rPr>
        <w:t>mentioned</w:t>
      </w:r>
      <w:r w:rsidR="00507457" w:rsidRPr="008F2967">
        <w:rPr>
          <w:rFonts w:ascii="Times New Roman" w:hAnsi="Times New Roman" w:cs="Times New Roman"/>
          <w:bCs/>
          <w:sz w:val="28"/>
          <w:szCs w:val="28"/>
        </w:rPr>
        <w:t>,</w:t>
      </w:r>
      <w:r w:rsidR="00BB2841" w:rsidRPr="008F2967">
        <w:rPr>
          <w:rFonts w:ascii="Times New Roman" w:hAnsi="Times New Roman" w:cs="Times New Roman"/>
          <w:bCs/>
          <w:sz w:val="28"/>
          <w:szCs w:val="28"/>
        </w:rPr>
        <w:t xml:space="preserve"> it is </w:t>
      </w:r>
      <w:r w:rsidR="00606FEE" w:rsidRPr="008F2967">
        <w:rPr>
          <w:rFonts w:ascii="Times New Roman" w:hAnsi="Times New Roman" w:cs="Times New Roman"/>
          <w:bCs/>
          <w:sz w:val="28"/>
          <w:szCs w:val="28"/>
        </w:rPr>
        <w:t>specifically</w:t>
      </w:r>
      <w:r w:rsidR="005626C2" w:rsidRPr="008F2967">
        <w:rPr>
          <w:rFonts w:ascii="Times New Roman" w:hAnsi="Times New Roman" w:cs="Times New Roman"/>
          <w:bCs/>
          <w:sz w:val="28"/>
          <w:szCs w:val="28"/>
        </w:rPr>
        <w:t xml:space="preserve"> a</w:t>
      </w:r>
      <w:r w:rsidR="00606FEE" w:rsidRPr="008F2967">
        <w:rPr>
          <w:rFonts w:ascii="Times New Roman" w:hAnsi="Times New Roman" w:cs="Times New Roman"/>
          <w:bCs/>
          <w:sz w:val="28"/>
          <w:szCs w:val="28"/>
        </w:rPr>
        <w:t xml:space="preserve"> </w:t>
      </w:r>
      <w:r w:rsidR="00BB2841" w:rsidRPr="008F2967">
        <w:rPr>
          <w:rFonts w:ascii="Times New Roman" w:hAnsi="Times New Roman" w:cs="Times New Roman"/>
          <w:bCs/>
          <w:sz w:val="28"/>
          <w:szCs w:val="28"/>
        </w:rPr>
        <w:t>“sanctuary” (</w:t>
      </w:r>
      <w:r w:rsidR="00577D25" w:rsidRPr="008F2967">
        <w:rPr>
          <w:rFonts w:ascii="Times New Roman" w:hAnsi="Times New Roman" w:cs="Times New Roman"/>
          <w:bCs/>
          <w:sz w:val="28"/>
          <w:szCs w:val="28"/>
        </w:rPr>
        <w:t xml:space="preserve">Gk. </w:t>
      </w:r>
      <w:r w:rsidR="00BB2841" w:rsidRPr="008F2967">
        <w:rPr>
          <w:rFonts w:ascii="Times New Roman" w:hAnsi="Times New Roman" w:cs="Times New Roman"/>
          <w:bCs/>
          <w:i/>
          <w:iCs/>
          <w:sz w:val="28"/>
          <w:szCs w:val="28"/>
          <w:u w:val="single"/>
        </w:rPr>
        <w:t>naos</w:t>
      </w:r>
      <w:r w:rsidR="00BB2841" w:rsidRPr="008F2967">
        <w:rPr>
          <w:rFonts w:ascii="Times New Roman" w:hAnsi="Times New Roman" w:cs="Times New Roman"/>
          <w:bCs/>
          <w:sz w:val="28"/>
          <w:szCs w:val="28"/>
        </w:rPr>
        <w:t xml:space="preserve"> in Mar.14:58; Joh.2:19-21; 1 Cor.3:16-17; 6:19; 2 Cor.6:16 – and Eph.2:21 extends this principle to the church collectively)</w:t>
      </w:r>
      <w:r w:rsidR="00A90400" w:rsidRPr="008F2967">
        <w:rPr>
          <w:rFonts w:ascii="Times New Roman" w:hAnsi="Times New Roman" w:cs="Times New Roman"/>
          <w:bCs/>
          <w:sz w:val="28"/>
          <w:szCs w:val="28"/>
        </w:rPr>
        <w:t xml:space="preserve">. </w:t>
      </w:r>
      <w:r w:rsidR="001A6F88" w:rsidRPr="008F2967">
        <w:rPr>
          <w:rFonts w:ascii="Times New Roman" w:hAnsi="Times New Roman" w:cs="Times New Roman"/>
          <w:bCs/>
          <w:sz w:val="28"/>
          <w:szCs w:val="28"/>
        </w:rPr>
        <w:t xml:space="preserve">Then </w:t>
      </w:r>
      <w:r w:rsidR="00A90400" w:rsidRPr="008F2967">
        <w:rPr>
          <w:rFonts w:ascii="Times New Roman" w:hAnsi="Times New Roman" w:cs="Times New Roman"/>
          <w:bCs/>
          <w:sz w:val="28"/>
          <w:szCs w:val="28"/>
        </w:rPr>
        <w:t>Zec.6:15 ex</w:t>
      </w:r>
      <w:r w:rsidR="00606FEE" w:rsidRPr="008F2967">
        <w:rPr>
          <w:rFonts w:ascii="Times New Roman" w:hAnsi="Times New Roman" w:cs="Times New Roman"/>
          <w:bCs/>
          <w:sz w:val="28"/>
          <w:szCs w:val="28"/>
        </w:rPr>
        <w:t>pa</w:t>
      </w:r>
      <w:r w:rsidR="00A90400" w:rsidRPr="008F2967">
        <w:rPr>
          <w:rFonts w:ascii="Times New Roman" w:hAnsi="Times New Roman" w:cs="Times New Roman"/>
          <w:bCs/>
          <w:sz w:val="28"/>
          <w:szCs w:val="28"/>
        </w:rPr>
        <w:t xml:space="preserve">nds </w:t>
      </w:r>
      <w:r w:rsidR="00017C1C" w:rsidRPr="008F2967">
        <w:rPr>
          <w:rFonts w:ascii="Times New Roman" w:hAnsi="Times New Roman" w:cs="Times New Roman"/>
          <w:bCs/>
          <w:sz w:val="28"/>
          <w:szCs w:val="28"/>
        </w:rPr>
        <w:t>the picture</w:t>
      </w:r>
      <w:r w:rsidR="00A90400" w:rsidRPr="008F2967">
        <w:rPr>
          <w:rFonts w:ascii="Times New Roman" w:hAnsi="Times New Roman" w:cs="Times New Roman"/>
          <w:bCs/>
          <w:sz w:val="28"/>
          <w:szCs w:val="28"/>
        </w:rPr>
        <w:t xml:space="preserve"> to include “and the far-off will come and build the Temple of Yahweh”. Thus, even as foreigners will rebuild Jerusalem’s walls (Isa.60:10), they will be under Messiah’s direction in building the </w:t>
      </w:r>
      <w:r w:rsidR="00B34BB4" w:rsidRPr="008F2967">
        <w:rPr>
          <w:rFonts w:ascii="Times New Roman" w:hAnsi="Times New Roman" w:cs="Times New Roman"/>
          <w:bCs/>
          <w:sz w:val="28"/>
          <w:szCs w:val="28"/>
        </w:rPr>
        <w:t>millennial</w:t>
      </w:r>
      <w:r w:rsidR="00A90400" w:rsidRPr="008F2967">
        <w:rPr>
          <w:rFonts w:ascii="Times New Roman" w:hAnsi="Times New Roman" w:cs="Times New Roman"/>
          <w:bCs/>
          <w:sz w:val="28"/>
          <w:szCs w:val="28"/>
        </w:rPr>
        <w:t xml:space="preserve"> Temple. The implications of Messiah building the Temple and sitting as a Priest upon His throne, is that His throne will be in this Temple. Where else would a</w:t>
      </w:r>
      <w:r w:rsidR="004A7F99" w:rsidRPr="008F2967">
        <w:rPr>
          <w:rFonts w:ascii="Times New Roman" w:hAnsi="Times New Roman" w:cs="Times New Roman"/>
          <w:bCs/>
          <w:sz w:val="28"/>
          <w:szCs w:val="28"/>
        </w:rPr>
        <w:t xml:space="preserve"> priest serve, but in a temple?</w:t>
      </w:r>
    </w:p>
    <w:p w:rsidR="00A90400" w:rsidRPr="008F2967" w:rsidRDefault="00997867" w:rsidP="00017C1C">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After </w:t>
      </w:r>
      <w:r w:rsidR="00606FEE" w:rsidRPr="008F2967">
        <w:rPr>
          <w:rFonts w:ascii="Times New Roman" w:hAnsi="Times New Roman" w:cs="Times New Roman"/>
          <w:bCs/>
          <w:sz w:val="28"/>
          <w:szCs w:val="28"/>
        </w:rPr>
        <w:t>many</w:t>
      </w:r>
      <w:r w:rsidRPr="008F2967">
        <w:rPr>
          <w:rFonts w:ascii="Times New Roman" w:hAnsi="Times New Roman" w:cs="Times New Roman"/>
          <w:bCs/>
          <w:sz w:val="28"/>
          <w:szCs w:val="28"/>
        </w:rPr>
        <w:t xml:space="preserve"> detailed instructions for building another temple and city, the very last verse of Ezekiel ends with, “and </w:t>
      </w:r>
      <w:r w:rsidRPr="008F2967">
        <w:rPr>
          <w:rFonts w:ascii="Times New Roman" w:hAnsi="Times New Roman" w:cs="Times New Roman"/>
          <w:bCs/>
          <w:i/>
          <w:iCs/>
          <w:sz w:val="28"/>
          <w:szCs w:val="28"/>
        </w:rPr>
        <w:t>the</w:t>
      </w:r>
      <w:r w:rsidRPr="008F2967">
        <w:rPr>
          <w:rFonts w:ascii="Times New Roman" w:hAnsi="Times New Roman" w:cs="Times New Roman"/>
          <w:bCs/>
          <w:sz w:val="28"/>
          <w:szCs w:val="28"/>
        </w:rPr>
        <w:t xml:space="preserve"> name of the city from </w:t>
      </w:r>
      <w:r w:rsidRPr="008F2967">
        <w:rPr>
          <w:rFonts w:ascii="Times New Roman" w:hAnsi="Times New Roman" w:cs="Times New Roman"/>
          <w:bCs/>
          <w:i/>
          <w:iCs/>
          <w:sz w:val="28"/>
          <w:szCs w:val="28"/>
        </w:rPr>
        <w:t xml:space="preserve">that </w:t>
      </w:r>
      <w:r w:rsidRPr="008F2967">
        <w:rPr>
          <w:rFonts w:ascii="Times New Roman" w:hAnsi="Times New Roman" w:cs="Times New Roman"/>
          <w:bCs/>
          <w:sz w:val="28"/>
          <w:szCs w:val="28"/>
        </w:rPr>
        <w:t>day, ‘</w:t>
      </w:r>
      <w:r w:rsidRPr="008F2967">
        <w:rPr>
          <w:rFonts w:ascii="Times New Roman" w:hAnsi="Times New Roman" w:cs="Times New Roman"/>
          <w:b/>
          <w:sz w:val="28"/>
          <w:szCs w:val="28"/>
        </w:rPr>
        <w:t xml:space="preserve">Yahweh </w:t>
      </w:r>
      <w:r w:rsidRPr="008F2967">
        <w:rPr>
          <w:rFonts w:ascii="Times New Roman" w:hAnsi="Times New Roman" w:cs="Times New Roman"/>
          <w:b/>
          <w:i/>
          <w:iCs/>
          <w:sz w:val="28"/>
          <w:szCs w:val="28"/>
        </w:rPr>
        <w:t>is</w:t>
      </w:r>
      <w:r w:rsidRPr="008F2967">
        <w:rPr>
          <w:rFonts w:ascii="Times New Roman" w:hAnsi="Times New Roman" w:cs="Times New Roman"/>
          <w:b/>
          <w:sz w:val="28"/>
          <w:szCs w:val="28"/>
        </w:rPr>
        <w:t xml:space="preserve"> There</w:t>
      </w:r>
      <w:r w:rsidRPr="008F2967">
        <w:rPr>
          <w:rFonts w:ascii="Times New Roman" w:hAnsi="Times New Roman" w:cs="Times New Roman"/>
          <w:bCs/>
          <w:sz w:val="28"/>
          <w:szCs w:val="28"/>
        </w:rPr>
        <w:t>’ (Eze.48:35). We could hardly expect Yahweh to be there</w:t>
      </w:r>
      <w:r w:rsidR="00494E28" w:rsidRPr="008F2967">
        <w:rPr>
          <w:rFonts w:ascii="Times New Roman" w:hAnsi="Times New Roman" w:cs="Times New Roman"/>
          <w:bCs/>
          <w:sz w:val="28"/>
          <w:szCs w:val="28"/>
        </w:rPr>
        <w:t xml:space="preserve"> as some sort of </w:t>
      </w:r>
      <w:r w:rsidR="00ED7B8F" w:rsidRPr="008F2967">
        <w:rPr>
          <w:rFonts w:ascii="Times New Roman" w:hAnsi="Times New Roman" w:cs="Times New Roman"/>
          <w:bCs/>
          <w:sz w:val="28"/>
          <w:szCs w:val="28"/>
        </w:rPr>
        <w:t xml:space="preserve">foreign </w:t>
      </w:r>
      <w:r w:rsidR="00494E28" w:rsidRPr="008F2967">
        <w:rPr>
          <w:rFonts w:ascii="Times New Roman" w:hAnsi="Times New Roman" w:cs="Times New Roman"/>
          <w:bCs/>
          <w:sz w:val="28"/>
          <w:szCs w:val="28"/>
        </w:rPr>
        <w:t>visitor</w:t>
      </w:r>
      <w:r w:rsidR="002C4F2A" w:rsidRPr="008F2967">
        <w:rPr>
          <w:rFonts w:ascii="Times New Roman" w:hAnsi="Times New Roman" w:cs="Times New Roman"/>
          <w:bCs/>
          <w:sz w:val="28"/>
          <w:szCs w:val="28"/>
        </w:rPr>
        <w:t xml:space="preserve"> at an inn</w:t>
      </w:r>
      <w:r w:rsidR="00494E28" w:rsidRPr="008F2967">
        <w:rPr>
          <w:rFonts w:ascii="Times New Roman" w:hAnsi="Times New Roman" w:cs="Times New Roman"/>
          <w:bCs/>
          <w:sz w:val="28"/>
          <w:szCs w:val="28"/>
        </w:rPr>
        <w:t xml:space="preserve">. </w:t>
      </w:r>
      <w:r w:rsidRPr="008F2967">
        <w:rPr>
          <w:rFonts w:ascii="Times New Roman" w:hAnsi="Times New Roman" w:cs="Times New Roman"/>
          <w:bCs/>
          <w:sz w:val="28"/>
          <w:szCs w:val="28"/>
        </w:rPr>
        <w:t xml:space="preserve">He </w:t>
      </w:r>
      <w:r w:rsidR="00494E28" w:rsidRPr="008F2967">
        <w:rPr>
          <w:rFonts w:ascii="Times New Roman" w:hAnsi="Times New Roman" w:cs="Times New Roman"/>
          <w:bCs/>
          <w:sz w:val="28"/>
          <w:szCs w:val="28"/>
        </w:rPr>
        <w:t>will</w:t>
      </w:r>
      <w:r w:rsidRPr="008F2967">
        <w:rPr>
          <w:rFonts w:ascii="Times New Roman" w:hAnsi="Times New Roman" w:cs="Times New Roman"/>
          <w:bCs/>
          <w:sz w:val="28"/>
          <w:szCs w:val="28"/>
        </w:rPr>
        <w:t xml:space="preserve"> </w:t>
      </w:r>
      <w:r w:rsidR="00494E28" w:rsidRPr="008F2967">
        <w:rPr>
          <w:rFonts w:ascii="Times New Roman" w:hAnsi="Times New Roman" w:cs="Times New Roman"/>
          <w:bCs/>
          <w:sz w:val="28"/>
          <w:szCs w:val="28"/>
        </w:rPr>
        <w:t xml:space="preserve">be </w:t>
      </w:r>
      <w:r w:rsidRPr="008F2967">
        <w:rPr>
          <w:rFonts w:ascii="Times New Roman" w:hAnsi="Times New Roman" w:cs="Times New Roman"/>
          <w:bCs/>
          <w:sz w:val="28"/>
          <w:szCs w:val="28"/>
        </w:rPr>
        <w:t>enthroned there.</w:t>
      </w:r>
      <w:r w:rsidR="00017C1C" w:rsidRPr="008F2967">
        <w:rPr>
          <w:rFonts w:ascii="Times New Roman" w:hAnsi="Times New Roman" w:cs="Times New Roman"/>
          <w:bCs/>
          <w:sz w:val="28"/>
          <w:szCs w:val="28"/>
        </w:rPr>
        <w:t xml:space="preserve"> And, of course, Jesus Christ is Yahweh.</w:t>
      </w:r>
    </w:p>
    <w:p w:rsidR="00E675A7" w:rsidRPr="008F2967" w:rsidRDefault="00AB1E9A" w:rsidP="00443639">
      <w:pPr>
        <w:ind w:firstLine="360"/>
        <w:rPr>
          <w:rFonts w:ascii="Times New Roman" w:hAnsi="Times New Roman" w:cs="Times New Roman"/>
          <w:bCs/>
          <w:sz w:val="28"/>
          <w:szCs w:val="28"/>
        </w:rPr>
      </w:pPr>
      <w:r w:rsidRPr="008F2967">
        <w:rPr>
          <w:rFonts w:ascii="Times New Roman" w:hAnsi="Times New Roman" w:cs="Times New Roman"/>
          <w:bCs/>
          <w:sz w:val="28"/>
          <w:szCs w:val="28"/>
        </w:rPr>
        <w:t>But</w:t>
      </w:r>
      <w:r w:rsidR="00997867" w:rsidRPr="008F2967">
        <w:rPr>
          <w:rFonts w:ascii="Times New Roman" w:hAnsi="Times New Roman" w:cs="Times New Roman"/>
          <w:bCs/>
          <w:sz w:val="28"/>
          <w:szCs w:val="28"/>
        </w:rPr>
        <w:t xml:space="preserve"> consider </w:t>
      </w:r>
      <w:r w:rsidR="00152BB4" w:rsidRPr="008F2967">
        <w:rPr>
          <w:rFonts w:ascii="Times New Roman" w:hAnsi="Times New Roman" w:cs="Times New Roman"/>
          <w:bCs/>
          <w:sz w:val="28"/>
          <w:szCs w:val="28"/>
        </w:rPr>
        <w:t xml:space="preserve">also </w:t>
      </w:r>
      <w:r w:rsidR="00997867" w:rsidRPr="008F2967">
        <w:rPr>
          <w:rFonts w:ascii="Times New Roman" w:hAnsi="Times New Roman" w:cs="Times New Roman"/>
          <w:bCs/>
          <w:sz w:val="28"/>
          <w:szCs w:val="28"/>
        </w:rPr>
        <w:t>that a</w:t>
      </w:r>
      <w:r w:rsidR="00297B4A" w:rsidRPr="008F2967">
        <w:rPr>
          <w:rFonts w:ascii="Times New Roman" w:hAnsi="Times New Roman" w:cs="Times New Roman"/>
          <w:bCs/>
          <w:sz w:val="28"/>
          <w:szCs w:val="28"/>
        </w:rPr>
        <w:t xml:space="preserve"> pre</w:t>
      </w:r>
      <w:r w:rsidR="009D007E" w:rsidRPr="008F2967">
        <w:rPr>
          <w:rFonts w:ascii="Times New Roman" w:hAnsi="Times New Roman" w:cs="Times New Roman"/>
          <w:bCs/>
          <w:sz w:val="28"/>
          <w:szCs w:val="28"/>
        </w:rPr>
        <w:t>-</w:t>
      </w:r>
      <w:r w:rsidR="00297B4A" w:rsidRPr="008F2967">
        <w:rPr>
          <w:rFonts w:ascii="Times New Roman" w:hAnsi="Times New Roman" w:cs="Times New Roman"/>
          <w:bCs/>
          <w:sz w:val="28"/>
          <w:szCs w:val="28"/>
        </w:rPr>
        <w:t xml:space="preserve">millennial temple </w:t>
      </w:r>
      <w:r w:rsidR="00443639" w:rsidRPr="008F2967">
        <w:rPr>
          <w:rFonts w:ascii="Times New Roman" w:hAnsi="Times New Roman" w:cs="Times New Roman"/>
          <w:bCs/>
          <w:sz w:val="28"/>
          <w:szCs w:val="28"/>
        </w:rPr>
        <w:t>is</w:t>
      </w:r>
      <w:r w:rsidR="00297B4A" w:rsidRPr="008F2967">
        <w:rPr>
          <w:rFonts w:ascii="Times New Roman" w:hAnsi="Times New Roman" w:cs="Times New Roman"/>
          <w:bCs/>
          <w:sz w:val="28"/>
          <w:szCs w:val="28"/>
        </w:rPr>
        <w:t xml:space="preserve"> indicated by Daniel – </w:t>
      </w:r>
    </w:p>
    <w:p w:rsidR="00297B4A" w:rsidRPr="008F2967" w:rsidRDefault="00297B4A" w:rsidP="00AC64B0">
      <w:pPr>
        <w:ind w:left="360"/>
        <w:rPr>
          <w:rFonts w:ascii="Times New Roman" w:hAnsi="Times New Roman" w:cs="Times New Roman"/>
          <w:bCs/>
          <w:sz w:val="28"/>
          <w:szCs w:val="28"/>
        </w:rPr>
      </w:pPr>
      <w:r w:rsidRPr="008F2967">
        <w:rPr>
          <w:rFonts w:ascii="Times New Roman" w:hAnsi="Times New Roman" w:cs="Times New Roman"/>
          <w:bCs/>
          <w:sz w:val="28"/>
          <w:szCs w:val="28"/>
        </w:rPr>
        <w:t>“</w:t>
      </w:r>
      <w:r w:rsidR="00443639" w:rsidRPr="008F2967">
        <w:rPr>
          <w:rFonts w:ascii="Times New Roman" w:hAnsi="Times New Roman" w:cs="Times New Roman"/>
          <w:bCs/>
          <w:sz w:val="28"/>
          <w:szCs w:val="28"/>
        </w:rPr>
        <w:t xml:space="preserve">And </w:t>
      </w:r>
      <w:r w:rsidR="00443639" w:rsidRPr="008F2967">
        <w:rPr>
          <w:rFonts w:ascii="Times New Roman" w:hAnsi="Times New Roman" w:cs="Times New Roman"/>
          <w:bCs/>
          <w:i/>
          <w:iCs/>
          <w:sz w:val="28"/>
          <w:szCs w:val="28"/>
        </w:rPr>
        <w:t>the</w:t>
      </w:r>
      <w:r w:rsidR="00443639" w:rsidRPr="008F2967">
        <w:rPr>
          <w:rFonts w:ascii="Times New Roman" w:hAnsi="Times New Roman" w:cs="Times New Roman"/>
          <w:bCs/>
          <w:sz w:val="28"/>
          <w:szCs w:val="28"/>
        </w:rPr>
        <w:t xml:space="preserve"> arms from him (i.e., Little Horn) will stand. And they will profane the sanctuary, the refuge. And they will turn aside the continuously. And they will appoint the desolating abomination.”</w:t>
      </w:r>
      <w:r w:rsidR="00AC64B0">
        <w:rPr>
          <w:rFonts w:ascii="Times New Roman" w:hAnsi="Times New Roman" w:cs="Times New Roman"/>
          <w:bCs/>
          <w:sz w:val="28"/>
          <w:szCs w:val="28"/>
        </w:rPr>
        <w:t xml:space="preserve">     </w:t>
      </w:r>
      <w:r w:rsidR="00AC64B0" w:rsidRPr="008F2967">
        <w:rPr>
          <w:rFonts w:ascii="Times New Roman" w:hAnsi="Times New Roman" w:cs="Times New Roman"/>
          <w:bCs/>
          <w:sz w:val="28"/>
          <w:szCs w:val="28"/>
        </w:rPr>
        <w:t>Dan.11:31</w:t>
      </w:r>
    </w:p>
    <w:p w:rsidR="00073621" w:rsidRPr="008F2967" w:rsidRDefault="00DE3588" w:rsidP="009077DC">
      <w:pPr>
        <w:pStyle w:val="Header"/>
        <w:spacing w:after="240" w:line="276" w:lineRule="auto"/>
        <w:rPr>
          <w:rFonts w:ascii="Times New Roman" w:hAnsi="Times New Roman" w:cs="Times New Roman"/>
          <w:bCs/>
          <w:color w:val="0070C0"/>
          <w:sz w:val="28"/>
          <w:szCs w:val="28"/>
        </w:rPr>
      </w:pPr>
      <w:r w:rsidRPr="008F2967">
        <w:rPr>
          <w:rFonts w:ascii="Times New Roman" w:hAnsi="Times New Roman" w:cs="Times New Roman"/>
          <w:bCs/>
          <w:sz w:val="28"/>
          <w:szCs w:val="28"/>
        </w:rPr>
        <w:t xml:space="preserve">In an earlier </w:t>
      </w:r>
      <w:r w:rsidR="0015137D" w:rsidRPr="008F2967">
        <w:rPr>
          <w:rFonts w:ascii="Times New Roman" w:hAnsi="Times New Roman" w:cs="Times New Roman"/>
          <w:bCs/>
          <w:sz w:val="28"/>
          <w:szCs w:val="28"/>
        </w:rPr>
        <w:t>chapter</w:t>
      </w:r>
      <w:r w:rsidR="00080285" w:rsidRPr="008F2967">
        <w:rPr>
          <w:rFonts w:ascii="Times New Roman" w:hAnsi="Times New Roman" w:cs="Times New Roman"/>
          <w:bCs/>
          <w:sz w:val="28"/>
          <w:szCs w:val="28"/>
        </w:rPr>
        <w:t xml:space="preserve">, </w:t>
      </w:r>
      <w:r w:rsidR="00080285" w:rsidRPr="008F2967">
        <w:rPr>
          <w:rFonts w:ascii="Times New Roman" w:hAnsi="Times New Roman" w:cs="Times New Roman"/>
          <w:b/>
          <w:sz w:val="28"/>
          <w:szCs w:val="28"/>
        </w:rPr>
        <w:t>“This Generation” in Prophecy</w:t>
      </w:r>
      <w:r w:rsidR="00080285" w:rsidRPr="008F2967">
        <w:rPr>
          <w:rFonts w:ascii="Times New Roman" w:hAnsi="Times New Roman" w:cs="Times New Roman"/>
          <w:bCs/>
          <w:sz w:val="28"/>
          <w:szCs w:val="28"/>
        </w:rPr>
        <w:t xml:space="preserve">, </w:t>
      </w:r>
      <w:r w:rsidR="00073621" w:rsidRPr="008F2967">
        <w:rPr>
          <w:rFonts w:ascii="Times New Roman" w:hAnsi="Times New Roman" w:cs="Times New Roman"/>
          <w:bCs/>
          <w:sz w:val="28"/>
          <w:szCs w:val="28"/>
        </w:rPr>
        <w:t xml:space="preserve"> </w:t>
      </w:r>
      <w:r w:rsidRPr="008F2967">
        <w:rPr>
          <w:rFonts w:ascii="Times New Roman" w:hAnsi="Times New Roman" w:cs="Times New Roman"/>
          <w:bCs/>
          <w:sz w:val="28"/>
          <w:szCs w:val="28"/>
        </w:rPr>
        <w:t xml:space="preserve">I explained </w:t>
      </w:r>
      <w:r w:rsidR="00073621" w:rsidRPr="008F2967">
        <w:rPr>
          <w:rFonts w:ascii="Times New Roman" w:hAnsi="Times New Roman" w:cs="Times New Roman"/>
          <w:bCs/>
          <w:sz w:val="28"/>
          <w:szCs w:val="28"/>
        </w:rPr>
        <w:t xml:space="preserve">“the continuously” (Heb. </w:t>
      </w:r>
      <w:r w:rsidR="00073621" w:rsidRPr="008F2967">
        <w:rPr>
          <w:rFonts w:ascii="Times New Roman" w:hAnsi="Times New Roman" w:cs="Times New Roman"/>
          <w:bCs/>
          <w:i/>
          <w:iCs/>
          <w:sz w:val="28"/>
          <w:szCs w:val="28"/>
        </w:rPr>
        <w:t>ha tâmîyd</w:t>
      </w:r>
      <w:r w:rsidR="00073621" w:rsidRPr="008F2967">
        <w:rPr>
          <w:rFonts w:ascii="Times New Roman" w:hAnsi="Times New Roman" w:cs="Times New Roman"/>
          <w:bCs/>
          <w:sz w:val="28"/>
          <w:szCs w:val="28"/>
        </w:rPr>
        <w:t>) that Little Horn will overturn</w:t>
      </w:r>
      <w:r w:rsidRPr="008F2967">
        <w:rPr>
          <w:rFonts w:ascii="Times New Roman" w:hAnsi="Times New Roman" w:cs="Times New Roman"/>
          <w:bCs/>
          <w:sz w:val="28"/>
          <w:szCs w:val="28"/>
        </w:rPr>
        <w:t xml:space="preserve"> </w:t>
      </w:r>
      <w:r w:rsidR="00AD3B10" w:rsidRPr="008F2967">
        <w:rPr>
          <w:rFonts w:ascii="Times New Roman" w:hAnsi="Times New Roman" w:cs="Times New Roman"/>
          <w:bCs/>
          <w:sz w:val="28"/>
          <w:szCs w:val="28"/>
        </w:rPr>
        <w:t>will be</w:t>
      </w:r>
      <w:r w:rsidRPr="008F2967">
        <w:rPr>
          <w:rFonts w:ascii="Times New Roman" w:hAnsi="Times New Roman" w:cs="Times New Roman"/>
          <w:bCs/>
          <w:sz w:val="28"/>
          <w:szCs w:val="28"/>
        </w:rPr>
        <w:t xml:space="preserve"> the daily sacrifice, offered </w:t>
      </w:r>
      <w:r w:rsidR="009077DC" w:rsidRPr="008F2967">
        <w:rPr>
          <w:rFonts w:ascii="Times New Roman" w:hAnsi="Times New Roman" w:cs="Times New Roman"/>
          <w:bCs/>
          <w:sz w:val="28"/>
          <w:szCs w:val="28"/>
        </w:rPr>
        <w:t>evening and morning,</w:t>
      </w:r>
      <w:r w:rsidRPr="008F2967">
        <w:rPr>
          <w:rFonts w:ascii="Times New Roman" w:hAnsi="Times New Roman" w:cs="Times New Roman"/>
          <w:bCs/>
          <w:sz w:val="28"/>
          <w:szCs w:val="28"/>
        </w:rPr>
        <w:t xml:space="preserve"> continuously.</w:t>
      </w:r>
      <w:r w:rsidR="00073621" w:rsidRPr="008F2967">
        <w:rPr>
          <w:rFonts w:ascii="Times New Roman" w:hAnsi="Times New Roman" w:cs="Times New Roman"/>
          <w:bCs/>
          <w:sz w:val="28"/>
          <w:szCs w:val="28"/>
        </w:rPr>
        <w:t xml:space="preserve"> </w:t>
      </w:r>
      <w:r w:rsidR="00577D25" w:rsidRPr="008F2967">
        <w:rPr>
          <w:rFonts w:ascii="Times New Roman" w:hAnsi="Times New Roman" w:cs="Times New Roman"/>
          <w:bCs/>
          <w:sz w:val="28"/>
          <w:szCs w:val="28"/>
        </w:rPr>
        <w:t>The same word</w:t>
      </w:r>
      <w:r w:rsidR="00790C6C" w:rsidRPr="008F2967">
        <w:rPr>
          <w:rFonts w:ascii="Times New Roman" w:hAnsi="Times New Roman" w:cs="Times New Roman"/>
          <w:bCs/>
          <w:sz w:val="28"/>
          <w:szCs w:val="28"/>
        </w:rPr>
        <w:t xml:space="preserve"> actually covers a set of offerings </w:t>
      </w:r>
      <w:r w:rsidR="00017C1C" w:rsidRPr="008F2967">
        <w:rPr>
          <w:rFonts w:ascii="Times New Roman" w:hAnsi="Times New Roman" w:cs="Times New Roman"/>
          <w:bCs/>
          <w:sz w:val="28"/>
          <w:szCs w:val="28"/>
        </w:rPr>
        <w:t>that include</w:t>
      </w:r>
      <w:r w:rsidR="00AD3B10" w:rsidRPr="008F2967">
        <w:rPr>
          <w:rFonts w:ascii="Times New Roman" w:hAnsi="Times New Roman" w:cs="Times New Roman"/>
          <w:bCs/>
          <w:sz w:val="28"/>
          <w:szCs w:val="28"/>
        </w:rPr>
        <w:t>d</w:t>
      </w:r>
      <w:r w:rsidR="00450CCD" w:rsidRPr="008F2967">
        <w:rPr>
          <w:rFonts w:ascii="Times New Roman" w:hAnsi="Times New Roman" w:cs="Times New Roman"/>
          <w:bCs/>
          <w:sz w:val="28"/>
          <w:szCs w:val="28"/>
        </w:rPr>
        <w:t xml:space="preserve"> the “</w:t>
      </w:r>
      <w:r w:rsidR="000E62C5" w:rsidRPr="008F2967">
        <w:rPr>
          <w:rFonts w:ascii="Times New Roman" w:hAnsi="Times New Roman" w:cs="Times New Roman"/>
          <w:bCs/>
          <w:sz w:val="28"/>
          <w:szCs w:val="28"/>
        </w:rPr>
        <w:t>b</w:t>
      </w:r>
      <w:r w:rsidR="00450CCD" w:rsidRPr="008F2967">
        <w:rPr>
          <w:rFonts w:ascii="Times New Roman" w:hAnsi="Times New Roman" w:cs="Times New Roman"/>
          <w:bCs/>
          <w:sz w:val="28"/>
          <w:szCs w:val="28"/>
        </w:rPr>
        <w:t xml:space="preserve">read” (lit. </w:t>
      </w:r>
      <w:r w:rsidR="00521ACA" w:rsidRPr="008F2967">
        <w:rPr>
          <w:rFonts w:ascii="Times New Roman" w:hAnsi="Times New Roman" w:cs="Times New Roman"/>
          <w:bCs/>
          <w:sz w:val="28"/>
          <w:szCs w:val="28"/>
        </w:rPr>
        <w:t>“</w:t>
      </w:r>
      <w:r w:rsidR="00450CCD" w:rsidRPr="008F2967">
        <w:rPr>
          <w:rFonts w:ascii="Times New Roman" w:hAnsi="Times New Roman" w:cs="Times New Roman"/>
          <w:bCs/>
          <w:sz w:val="28"/>
          <w:szCs w:val="28"/>
        </w:rPr>
        <w:t xml:space="preserve">the bread of the </w:t>
      </w:r>
      <w:r w:rsidR="00450CCD" w:rsidRPr="008F2967">
        <w:rPr>
          <w:rFonts w:ascii="Times New Roman" w:hAnsi="Times New Roman" w:cs="Times New Roman"/>
          <w:bCs/>
          <w:sz w:val="28"/>
          <w:szCs w:val="28"/>
        </w:rPr>
        <w:lastRenderedPageBreak/>
        <w:t>continuously</w:t>
      </w:r>
      <w:r w:rsidR="00521ACA" w:rsidRPr="008F2967">
        <w:rPr>
          <w:rFonts w:ascii="Times New Roman" w:hAnsi="Times New Roman" w:cs="Times New Roman"/>
          <w:bCs/>
          <w:sz w:val="28"/>
          <w:szCs w:val="28"/>
        </w:rPr>
        <w:t>”</w:t>
      </w:r>
      <w:r w:rsidR="00450CCD" w:rsidRPr="008F2967">
        <w:rPr>
          <w:rFonts w:ascii="Times New Roman" w:hAnsi="Times New Roman" w:cs="Times New Roman"/>
          <w:bCs/>
          <w:sz w:val="28"/>
          <w:szCs w:val="28"/>
        </w:rPr>
        <w:t xml:space="preserve"> – Num.4:7)</w:t>
      </w:r>
      <w:r w:rsidR="00790C6C" w:rsidRPr="008F2967">
        <w:rPr>
          <w:rFonts w:ascii="Times New Roman" w:hAnsi="Times New Roman" w:cs="Times New Roman"/>
          <w:bCs/>
          <w:sz w:val="28"/>
          <w:szCs w:val="28"/>
        </w:rPr>
        <w:t>,</w:t>
      </w:r>
      <w:r w:rsidR="00450CCD" w:rsidRPr="008F2967">
        <w:rPr>
          <w:rFonts w:ascii="Times New Roman" w:hAnsi="Times New Roman" w:cs="Times New Roman"/>
          <w:bCs/>
          <w:sz w:val="28"/>
          <w:szCs w:val="28"/>
        </w:rPr>
        <w:t xml:space="preserve"> </w:t>
      </w:r>
      <w:r w:rsidR="00790C6C" w:rsidRPr="008F2967">
        <w:rPr>
          <w:rFonts w:ascii="Times New Roman" w:hAnsi="Times New Roman" w:cs="Times New Roman"/>
          <w:bCs/>
          <w:sz w:val="28"/>
          <w:szCs w:val="28"/>
        </w:rPr>
        <w:t>and</w:t>
      </w:r>
      <w:r w:rsidR="00450CCD" w:rsidRPr="008F2967">
        <w:rPr>
          <w:rFonts w:ascii="Times New Roman" w:hAnsi="Times New Roman" w:cs="Times New Roman"/>
          <w:bCs/>
          <w:sz w:val="28"/>
          <w:szCs w:val="28"/>
        </w:rPr>
        <w:t xml:space="preserve"> “the grain-offering of the continuously” (Num.4:16)</w:t>
      </w:r>
      <w:r w:rsidR="00790C6C" w:rsidRPr="008F2967">
        <w:rPr>
          <w:rFonts w:ascii="Times New Roman" w:hAnsi="Times New Roman" w:cs="Times New Roman"/>
          <w:bCs/>
          <w:sz w:val="28"/>
          <w:szCs w:val="28"/>
        </w:rPr>
        <w:t>,</w:t>
      </w:r>
      <w:r w:rsidR="0038105E" w:rsidRPr="008F2967">
        <w:rPr>
          <w:rFonts w:ascii="Times New Roman" w:hAnsi="Times New Roman" w:cs="Times New Roman"/>
          <w:bCs/>
          <w:sz w:val="28"/>
          <w:szCs w:val="28"/>
        </w:rPr>
        <w:t xml:space="preserve"> </w:t>
      </w:r>
      <w:r w:rsidR="003C1745" w:rsidRPr="008F2967">
        <w:rPr>
          <w:rFonts w:ascii="Times New Roman" w:hAnsi="Times New Roman" w:cs="Times New Roman"/>
          <w:bCs/>
          <w:sz w:val="28"/>
          <w:szCs w:val="28"/>
        </w:rPr>
        <w:t xml:space="preserve">but </w:t>
      </w:r>
      <w:r w:rsidR="00790C6C" w:rsidRPr="008F2967">
        <w:rPr>
          <w:rFonts w:ascii="Times New Roman" w:hAnsi="Times New Roman" w:cs="Times New Roman"/>
          <w:bCs/>
          <w:sz w:val="28"/>
          <w:szCs w:val="28"/>
        </w:rPr>
        <w:t>with the greater emphasis</w:t>
      </w:r>
      <w:r w:rsidR="0038105E" w:rsidRPr="008F2967">
        <w:rPr>
          <w:rFonts w:ascii="Times New Roman" w:hAnsi="Times New Roman" w:cs="Times New Roman"/>
          <w:bCs/>
          <w:sz w:val="28"/>
          <w:szCs w:val="28"/>
        </w:rPr>
        <w:t xml:space="preserve"> </w:t>
      </w:r>
      <w:r w:rsidR="00790C6C" w:rsidRPr="008F2967">
        <w:rPr>
          <w:rFonts w:ascii="Times New Roman" w:hAnsi="Times New Roman" w:cs="Times New Roman"/>
          <w:bCs/>
          <w:sz w:val="28"/>
          <w:szCs w:val="28"/>
        </w:rPr>
        <w:t>(</w:t>
      </w:r>
      <w:r w:rsidR="0038105E" w:rsidRPr="008F2967">
        <w:rPr>
          <w:rFonts w:ascii="Times New Roman" w:hAnsi="Times New Roman" w:cs="Times New Roman"/>
          <w:bCs/>
          <w:sz w:val="28"/>
          <w:szCs w:val="28"/>
        </w:rPr>
        <w:t>15 occs</w:t>
      </w:r>
      <w:r w:rsidR="003C1745" w:rsidRPr="008F2967">
        <w:rPr>
          <w:rFonts w:ascii="Times New Roman" w:hAnsi="Times New Roman" w:cs="Times New Roman"/>
          <w:bCs/>
          <w:sz w:val="28"/>
          <w:szCs w:val="28"/>
        </w:rPr>
        <w:t>.</w:t>
      </w:r>
      <w:r w:rsidR="0038105E" w:rsidRPr="008F2967">
        <w:rPr>
          <w:rFonts w:ascii="Times New Roman" w:hAnsi="Times New Roman" w:cs="Times New Roman"/>
          <w:bCs/>
          <w:sz w:val="28"/>
          <w:szCs w:val="28"/>
        </w:rPr>
        <w:t xml:space="preserve"> in Numbers chapters 28-29</w:t>
      </w:r>
      <w:r w:rsidR="00790C6C" w:rsidRPr="008F2967">
        <w:rPr>
          <w:rFonts w:ascii="Times New Roman" w:hAnsi="Times New Roman" w:cs="Times New Roman"/>
          <w:bCs/>
          <w:sz w:val="28"/>
          <w:szCs w:val="28"/>
        </w:rPr>
        <w:t>)</w:t>
      </w:r>
      <w:r w:rsidR="00BE2A72" w:rsidRPr="008F2967">
        <w:rPr>
          <w:rFonts w:ascii="Times New Roman" w:hAnsi="Times New Roman" w:cs="Times New Roman"/>
          <w:bCs/>
          <w:sz w:val="28"/>
          <w:szCs w:val="28"/>
        </w:rPr>
        <w:t xml:space="preserve"> on</w:t>
      </w:r>
      <w:r w:rsidR="0038105E" w:rsidRPr="008F2967">
        <w:rPr>
          <w:rFonts w:ascii="Times New Roman" w:hAnsi="Times New Roman" w:cs="Times New Roman"/>
          <w:bCs/>
          <w:sz w:val="28"/>
          <w:szCs w:val="28"/>
        </w:rPr>
        <w:t xml:space="preserve"> “the burnt-offering of the continuously”. </w:t>
      </w:r>
      <w:r w:rsidR="00A06313" w:rsidRPr="008F2967">
        <w:rPr>
          <w:rFonts w:ascii="Times New Roman" w:hAnsi="Times New Roman" w:cs="Times New Roman"/>
          <w:bCs/>
          <w:sz w:val="28"/>
          <w:szCs w:val="28"/>
        </w:rPr>
        <w:t>Now the burnt-offering was made for a “covering” (</w:t>
      </w:r>
      <w:r w:rsidR="00A06313" w:rsidRPr="008F2967">
        <w:rPr>
          <w:rFonts w:ascii="Times New Roman" w:hAnsi="Times New Roman" w:cs="Times New Roman"/>
          <w:bCs/>
          <w:i/>
          <w:iCs/>
          <w:sz w:val="28"/>
          <w:szCs w:val="28"/>
        </w:rPr>
        <w:t>KJV</w:t>
      </w:r>
      <w:r w:rsidR="00A06313" w:rsidRPr="008F2967">
        <w:rPr>
          <w:rFonts w:ascii="Times New Roman" w:hAnsi="Times New Roman" w:cs="Times New Roman"/>
          <w:bCs/>
          <w:sz w:val="28"/>
          <w:szCs w:val="28"/>
        </w:rPr>
        <w:t xml:space="preserve"> “atonement”, Lev.1:4). This might be to cover over an individual’s sin, or to ritually cleanse</w:t>
      </w:r>
      <w:r w:rsidR="00577D25" w:rsidRPr="008F2967">
        <w:rPr>
          <w:rFonts w:ascii="Times New Roman" w:hAnsi="Times New Roman" w:cs="Times New Roman"/>
          <w:bCs/>
          <w:sz w:val="28"/>
          <w:szCs w:val="28"/>
        </w:rPr>
        <w:t xml:space="preserve"> (set apart)</w:t>
      </w:r>
      <w:r w:rsidR="00A06313" w:rsidRPr="008F2967">
        <w:rPr>
          <w:rFonts w:ascii="Times New Roman" w:hAnsi="Times New Roman" w:cs="Times New Roman"/>
          <w:bCs/>
          <w:sz w:val="28"/>
          <w:szCs w:val="28"/>
        </w:rPr>
        <w:t xml:space="preserve"> an object, such as the altar (Exo.29:36). The question concerning the pre</w:t>
      </w:r>
      <w:r w:rsidR="009D007E" w:rsidRPr="008F2967">
        <w:rPr>
          <w:rFonts w:ascii="Times New Roman" w:hAnsi="Times New Roman" w:cs="Times New Roman"/>
          <w:bCs/>
          <w:sz w:val="28"/>
          <w:szCs w:val="28"/>
        </w:rPr>
        <w:t>-</w:t>
      </w:r>
      <w:r w:rsidR="00A06313" w:rsidRPr="008F2967">
        <w:rPr>
          <w:rFonts w:ascii="Times New Roman" w:hAnsi="Times New Roman" w:cs="Times New Roman"/>
          <w:bCs/>
          <w:sz w:val="28"/>
          <w:szCs w:val="28"/>
        </w:rPr>
        <w:t>millennial sanctuary is whether “the continuously” in Dan.11:31 means the whole burnt-offering, and if so, will it be offered memorially, or with the intent to cover sin. It makes a decided difference in what we understand of pre</w:t>
      </w:r>
      <w:r w:rsidR="009D007E" w:rsidRPr="008F2967">
        <w:rPr>
          <w:rFonts w:ascii="Times New Roman" w:hAnsi="Times New Roman" w:cs="Times New Roman"/>
          <w:bCs/>
          <w:sz w:val="28"/>
          <w:szCs w:val="28"/>
        </w:rPr>
        <w:t>-</w:t>
      </w:r>
      <w:r w:rsidR="00A06313" w:rsidRPr="008F2967">
        <w:rPr>
          <w:rFonts w:ascii="Times New Roman" w:hAnsi="Times New Roman" w:cs="Times New Roman"/>
          <w:bCs/>
          <w:sz w:val="28"/>
          <w:szCs w:val="28"/>
        </w:rPr>
        <w:t xml:space="preserve">millennial Israel. </w:t>
      </w:r>
      <w:r w:rsidR="00C8136B" w:rsidRPr="008F2967">
        <w:rPr>
          <w:rFonts w:ascii="Times New Roman" w:hAnsi="Times New Roman" w:cs="Times New Roman"/>
          <w:bCs/>
          <w:sz w:val="28"/>
          <w:szCs w:val="28"/>
        </w:rPr>
        <w:t xml:space="preserve">Will it be an Israel hardened against recognizing Jesus as Savior? </w:t>
      </w:r>
      <w:r w:rsidR="00862633" w:rsidRPr="008F2967">
        <w:rPr>
          <w:rFonts w:ascii="Times New Roman" w:hAnsi="Times New Roman" w:cs="Times New Roman"/>
          <w:bCs/>
          <w:sz w:val="28"/>
          <w:szCs w:val="28"/>
        </w:rPr>
        <w:t xml:space="preserve">Jesus said that Daniel’s abomination of desolation will “stand in </w:t>
      </w:r>
      <w:r w:rsidR="00862633" w:rsidRPr="008F2967">
        <w:rPr>
          <w:rFonts w:ascii="Times New Roman" w:hAnsi="Times New Roman" w:cs="Times New Roman"/>
          <w:b/>
          <w:i/>
          <w:iCs/>
          <w:sz w:val="28"/>
          <w:szCs w:val="28"/>
        </w:rPr>
        <w:t>the</w:t>
      </w:r>
      <w:r w:rsidR="00862633" w:rsidRPr="008F2967">
        <w:rPr>
          <w:rFonts w:ascii="Times New Roman" w:hAnsi="Times New Roman" w:cs="Times New Roman"/>
          <w:b/>
          <w:sz w:val="28"/>
          <w:szCs w:val="28"/>
        </w:rPr>
        <w:t xml:space="preserve"> holy place</w:t>
      </w:r>
      <w:r w:rsidR="00862633" w:rsidRPr="008F2967">
        <w:rPr>
          <w:rFonts w:ascii="Times New Roman" w:hAnsi="Times New Roman" w:cs="Times New Roman"/>
          <w:bCs/>
          <w:sz w:val="28"/>
          <w:szCs w:val="28"/>
        </w:rPr>
        <w:t xml:space="preserve"> – the one reading, let him understand”. </w:t>
      </w:r>
      <w:r w:rsidR="00521ACA" w:rsidRPr="008F2967">
        <w:rPr>
          <w:rFonts w:ascii="Times New Roman" w:hAnsi="Times New Roman" w:cs="Times New Roman"/>
          <w:bCs/>
          <w:sz w:val="28"/>
          <w:szCs w:val="28"/>
        </w:rPr>
        <w:t>Seeing</w:t>
      </w:r>
      <w:r w:rsidR="00862633" w:rsidRPr="008F2967">
        <w:rPr>
          <w:rFonts w:ascii="Times New Roman" w:hAnsi="Times New Roman" w:cs="Times New Roman"/>
          <w:bCs/>
          <w:sz w:val="28"/>
          <w:szCs w:val="28"/>
        </w:rPr>
        <w:t xml:space="preserve"> that Daniel spoke of this, and </w:t>
      </w:r>
      <w:r w:rsidR="00542A6B" w:rsidRPr="008F2967">
        <w:rPr>
          <w:rFonts w:ascii="Times New Roman" w:hAnsi="Times New Roman" w:cs="Times New Roman"/>
          <w:bCs/>
          <w:sz w:val="28"/>
          <w:szCs w:val="28"/>
        </w:rPr>
        <w:t>that</w:t>
      </w:r>
      <w:r w:rsidR="00862633" w:rsidRPr="008F2967">
        <w:rPr>
          <w:rFonts w:ascii="Times New Roman" w:hAnsi="Times New Roman" w:cs="Times New Roman"/>
          <w:bCs/>
          <w:sz w:val="28"/>
          <w:szCs w:val="28"/>
        </w:rPr>
        <w:t xml:space="preserve"> Jesus </w:t>
      </w:r>
      <w:r w:rsidR="00017C1C" w:rsidRPr="008F2967">
        <w:rPr>
          <w:rFonts w:ascii="Times New Roman" w:hAnsi="Times New Roman" w:cs="Times New Roman"/>
          <w:bCs/>
          <w:sz w:val="28"/>
          <w:szCs w:val="28"/>
        </w:rPr>
        <w:t>call</w:t>
      </w:r>
      <w:r w:rsidR="00542A6B" w:rsidRPr="008F2967">
        <w:rPr>
          <w:rFonts w:ascii="Times New Roman" w:hAnsi="Times New Roman" w:cs="Times New Roman"/>
          <w:bCs/>
          <w:sz w:val="28"/>
          <w:szCs w:val="28"/>
        </w:rPr>
        <w:t>ed</w:t>
      </w:r>
      <w:r w:rsidR="00862633" w:rsidRPr="008F2967">
        <w:rPr>
          <w:rFonts w:ascii="Times New Roman" w:hAnsi="Times New Roman" w:cs="Times New Roman"/>
          <w:bCs/>
          <w:sz w:val="28"/>
          <w:szCs w:val="28"/>
        </w:rPr>
        <w:t xml:space="preserve"> Daniel’s “sanctuary” “the holy place”, </w:t>
      </w:r>
      <w:r w:rsidR="00542A6B" w:rsidRPr="008F2967">
        <w:rPr>
          <w:rFonts w:ascii="Times New Roman" w:hAnsi="Times New Roman" w:cs="Times New Roman"/>
          <w:bCs/>
          <w:sz w:val="28"/>
          <w:szCs w:val="28"/>
        </w:rPr>
        <w:t xml:space="preserve">then </w:t>
      </w:r>
      <w:r w:rsidR="00862633" w:rsidRPr="008F2967">
        <w:rPr>
          <w:rFonts w:ascii="Times New Roman" w:hAnsi="Times New Roman" w:cs="Times New Roman"/>
          <w:bCs/>
          <w:sz w:val="28"/>
          <w:szCs w:val="28"/>
        </w:rPr>
        <w:t>it hardly seems it could be a place of false worship</w:t>
      </w:r>
      <w:r w:rsidR="0071000E" w:rsidRPr="008F2967">
        <w:rPr>
          <w:rFonts w:ascii="Times New Roman" w:hAnsi="Times New Roman" w:cs="Times New Roman"/>
          <w:bCs/>
          <w:sz w:val="28"/>
          <w:szCs w:val="28"/>
        </w:rPr>
        <w:t xml:space="preserve"> before th</w:t>
      </w:r>
      <w:r w:rsidR="00AD3B10" w:rsidRPr="008F2967">
        <w:rPr>
          <w:rFonts w:ascii="Times New Roman" w:hAnsi="Times New Roman" w:cs="Times New Roman"/>
          <w:bCs/>
          <w:sz w:val="28"/>
          <w:szCs w:val="28"/>
        </w:rPr>
        <w:t>e</w:t>
      </w:r>
      <w:r w:rsidR="0071000E" w:rsidRPr="008F2967">
        <w:rPr>
          <w:rFonts w:ascii="Times New Roman" w:hAnsi="Times New Roman" w:cs="Times New Roman"/>
          <w:bCs/>
          <w:sz w:val="28"/>
          <w:szCs w:val="28"/>
        </w:rPr>
        <w:t xml:space="preserve"> </w:t>
      </w:r>
      <w:r w:rsidR="00DC1C27" w:rsidRPr="008F2967">
        <w:rPr>
          <w:rFonts w:ascii="Times New Roman" w:hAnsi="Times New Roman" w:cs="Times New Roman"/>
          <w:bCs/>
          <w:sz w:val="28"/>
          <w:szCs w:val="28"/>
        </w:rPr>
        <w:t xml:space="preserve">desolating </w:t>
      </w:r>
      <w:r w:rsidR="0071000E" w:rsidRPr="008F2967">
        <w:rPr>
          <w:rFonts w:ascii="Times New Roman" w:hAnsi="Times New Roman" w:cs="Times New Roman"/>
          <w:bCs/>
          <w:sz w:val="28"/>
          <w:szCs w:val="28"/>
        </w:rPr>
        <w:t>abomination</w:t>
      </w:r>
      <w:r w:rsidR="000E62C5" w:rsidRPr="008F2967">
        <w:rPr>
          <w:rFonts w:ascii="Times New Roman" w:hAnsi="Times New Roman" w:cs="Times New Roman"/>
          <w:bCs/>
          <w:sz w:val="28"/>
          <w:szCs w:val="28"/>
        </w:rPr>
        <w:t xml:space="preserve"> </w:t>
      </w:r>
      <w:r w:rsidR="00AD3B10" w:rsidRPr="008F2967">
        <w:rPr>
          <w:rFonts w:ascii="Times New Roman" w:hAnsi="Times New Roman" w:cs="Times New Roman"/>
          <w:bCs/>
          <w:sz w:val="28"/>
          <w:szCs w:val="28"/>
        </w:rPr>
        <w:t>appears there</w:t>
      </w:r>
      <w:r w:rsidR="00862633" w:rsidRPr="008F2967">
        <w:rPr>
          <w:rFonts w:ascii="Times New Roman" w:hAnsi="Times New Roman" w:cs="Times New Roman"/>
          <w:bCs/>
          <w:sz w:val="28"/>
          <w:szCs w:val="28"/>
        </w:rPr>
        <w:t xml:space="preserve">. </w:t>
      </w:r>
      <w:r w:rsidR="00C8136B" w:rsidRPr="008F2967">
        <w:rPr>
          <w:rFonts w:ascii="Times New Roman" w:hAnsi="Times New Roman" w:cs="Times New Roman"/>
          <w:bCs/>
          <w:sz w:val="28"/>
          <w:szCs w:val="28"/>
        </w:rPr>
        <w:t xml:space="preserve">Perhaps </w:t>
      </w:r>
      <w:r w:rsidR="000E62C5" w:rsidRPr="008F2967">
        <w:rPr>
          <w:rFonts w:ascii="Times New Roman" w:hAnsi="Times New Roman" w:cs="Times New Roman"/>
          <w:bCs/>
          <w:sz w:val="28"/>
          <w:szCs w:val="28"/>
        </w:rPr>
        <w:t>“the continuously”</w:t>
      </w:r>
      <w:r w:rsidR="00C8136B" w:rsidRPr="008F2967">
        <w:rPr>
          <w:rFonts w:ascii="Times New Roman" w:hAnsi="Times New Roman" w:cs="Times New Roman"/>
          <w:bCs/>
          <w:sz w:val="28"/>
          <w:szCs w:val="28"/>
        </w:rPr>
        <w:t xml:space="preserve"> </w:t>
      </w:r>
      <w:r w:rsidR="000E62C5" w:rsidRPr="008F2967">
        <w:rPr>
          <w:rFonts w:ascii="Times New Roman" w:hAnsi="Times New Roman" w:cs="Times New Roman"/>
          <w:bCs/>
          <w:sz w:val="28"/>
          <w:szCs w:val="28"/>
        </w:rPr>
        <w:t>indicates</w:t>
      </w:r>
      <w:r w:rsidR="00C8136B" w:rsidRPr="008F2967">
        <w:rPr>
          <w:rFonts w:ascii="Times New Roman" w:hAnsi="Times New Roman" w:cs="Times New Roman"/>
          <w:bCs/>
          <w:sz w:val="28"/>
          <w:szCs w:val="28"/>
        </w:rPr>
        <w:t xml:space="preserve"> Israel following an obsolete worship, because their spiritual awakening has yet to occur</w:t>
      </w:r>
      <w:r w:rsidR="00E86C85" w:rsidRPr="008F2967">
        <w:rPr>
          <w:rFonts w:ascii="Times New Roman" w:hAnsi="Times New Roman" w:cs="Times New Roman"/>
          <w:bCs/>
          <w:sz w:val="28"/>
          <w:szCs w:val="28"/>
        </w:rPr>
        <w:t>, or to be complete</w:t>
      </w:r>
      <w:r w:rsidR="00C8136B" w:rsidRPr="008F2967">
        <w:rPr>
          <w:rFonts w:ascii="Times New Roman" w:hAnsi="Times New Roman" w:cs="Times New Roman"/>
          <w:bCs/>
          <w:sz w:val="28"/>
          <w:szCs w:val="28"/>
        </w:rPr>
        <w:t xml:space="preserve">. </w:t>
      </w:r>
      <w:r w:rsidR="00862633" w:rsidRPr="008F2967">
        <w:rPr>
          <w:rFonts w:ascii="Times New Roman" w:hAnsi="Times New Roman" w:cs="Times New Roman"/>
          <w:bCs/>
          <w:sz w:val="28"/>
          <w:szCs w:val="28"/>
        </w:rPr>
        <w:t xml:space="preserve">During Acts, Paul was observing the Law </w:t>
      </w:r>
      <w:r w:rsidR="002158E4" w:rsidRPr="008F2967">
        <w:rPr>
          <w:rFonts w:ascii="Times New Roman" w:hAnsi="Times New Roman" w:cs="Times New Roman"/>
          <w:bCs/>
          <w:sz w:val="28"/>
          <w:szCs w:val="28"/>
        </w:rPr>
        <w:t xml:space="preserve">and entering the Temple </w:t>
      </w:r>
      <w:r w:rsidR="00862633" w:rsidRPr="008F2967">
        <w:rPr>
          <w:rFonts w:ascii="Times New Roman" w:hAnsi="Times New Roman" w:cs="Times New Roman"/>
          <w:bCs/>
          <w:sz w:val="28"/>
          <w:szCs w:val="28"/>
        </w:rPr>
        <w:t>when</w:t>
      </w:r>
      <w:r w:rsidR="00606FEE" w:rsidRPr="008F2967">
        <w:rPr>
          <w:rFonts w:ascii="Times New Roman" w:hAnsi="Times New Roman" w:cs="Times New Roman"/>
          <w:bCs/>
          <w:sz w:val="28"/>
          <w:szCs w:val="28"/>
        </w:rPr>
        <w:t>ever</w:t>
      </w:r>
      <w:r w:rsidR="00862633" w:rsidRPr="008F2967">
        <w:rPr>
          <w:rFonts w:ascii="Times New Roman" w:hAnsi="Times New Roman" w:cs="Times New Roman"/>
          <w:bCs/>
          <w:sz w:val="28"/>
          <w:szCs w:val="28"/>
        </w:rPr>
        <w:t xml:space="preserve"> he visited Jerusalem, but he put no trust in his legal works for salvation. His covering was Christ (Gal.3:27) and not the whole burnt-offering.</w:t>
      </w:r>
      <w:r w:rsidR="00656704" w:rsidRPr="008F2967">
        <w:rPr>
          <w:rFonts w:ascii="Times New Roman" w:hAnsi="Times New Roman" w:cs="Times New Roman"/>
          <w:bCs/>
          <w:sz w:val="28"/>
          <w:szCs w:val="28"/>
        </w:rPr>
        <w:t xml:space="preserve"> </w:t>
      </w:r>
      <w:r w:rsidR="00E86C85" w:rsidRPr="008F2967">
        <w:rPr>
          <w:rFonts w:ascii="Times New Roman" w:hAnsi="Times New Roman" w:cs="Times New Roman"/>
          <w:bCs/>
          <w:sz w:val="28"/>
          <w:szCs w:val="28"/>
        </w:rPr>
        <w:t xml:space="preserve">In </w:t>
      </w:r>
      <w:r w:rsidR="003E07EE" w:rsidRPr="008F2967">
        <w:rPr>
          <w:rFonts w:ascii="Times New Roman" w:hAnsi="Times New Roman" w:cs="Times New Roman"/>
          <w:bCs/>
          <w:sz w:val="28"/>
          <w:szCs w:val="28"/>
        </w:rPr>
        <w:t>a</w:t>
      </w:r>
      <w:r w:rsidR="00E86C85" w:rsidRPr="008F2967">
        <w:rPr>
          <w:rFonts w:ascii="Times New Roman" w:hAnsi="Times New Roman" w:cs="Times New Roman"/>
          <w:bCs/>
          <w:sz w:val="28"/>
          <w:szCs w:val="28"/>
        </w:rPr>
        <w:t xml:space="preserve"> future</w:t>
      </w:r>
      <w:r w:rsidR="00656704" w:rsidRPr="008F2967">
        <w:rPr>
          <w:rFonts w:ascii="Times New Roman" w:hAnsi="Times New Roman" w:cs="Times New Roman"/>
          <w:bCs/>
          <w:sz w:val="28"/>
          <w:szCs w:val="28"/>
        </w:rPr>
        <w:t xml:space="preserve"> </w:t>
      </w:r>
      <w:r w:rsidR="00C8136B" w:rsidRPr="008F2967">
        <w:rPr>
          <w:rFonts w:ascii="Times New Roman" w:hAnsi="Times New Roman" w:cs="Times New Roman"/>
          <w:bCs/>
          <w:sz w:val="28"/>
          <w:szCs w:val="28"/>
        </w:rPr>
        <w:t>re</w:t>
      </w:r>
      <w:r w:rsidR="00656704" w:rsidRPr="008F2967">
        <w:rPr>
          <w:rFonts w:ascii="Times New Roman" w:hAnsi="Times New Roman" w:cs="Times New Roman"/>
          <w:bCs/>
          <w:sz w:val="28"/>
          <w:szCs w:val="28"/>
        </w:rPr>
        <w:t>gathering of Israel</w:t>
      </w:r>
      <w:r w:rsidR="00C8136B" w:rsidRPr="008F2967">
        <w:rPr>
          <w:rFonts w:ascii="Times New Roman" w:hAnsi="Times New Roman" w:cs="Times New Roman"/>
          <w:bCs/>
          <w:sz w:val="28"/>
          <w:szCs w:val="28"/>
        </w:rPr>
        <w:t>,</w:t>
      </w:r>
      <w:r w:rsidR="00656704" w:rsidRPr="008F2967">
        <w:rPr>
          <w:rFonts w:ascii="Times New Roman" w:hAnsi="Times New Roman" w:cs="Times New Roman"/>
          <w:bCs/>
          <w:sz w:val="28"/>
          <w:szCs w:val="28"/>
        </w:rPr>
        <w:t xml:space="preserve"> </w:t>
      </w:r>
      <w:r w:rsidR="00E86C85" w:rsidRPr="008F2967">
        <w:rPr>
          <w:rFonts w:ascii="Times New Roman" w:hAnsi="Times New Roman" w:cs="Times New Roman"/>
          <w:bCs/>
          <w:sz w:val="28"/>
          <w:szCs w:val="28"/>
        </w:rPr>
        <w:t xml:space="preserve">those </w:t>
      </w:r>
      <w:r w:rsidR="00656704" w:rsidRPr="008F2967">
        <w:rPr>
          <w:rFonts w:ascii="Times New Roman" w:hAnsi="Times New Roman" w:cs="Times New Roman"/>
          <w:bCs/>
          <w:sz w:val="28"/>
          <w:szCs w:val="28"/>
        </w:rPr>
        <w:t xml:space="preserve">who frequent </w:t>
      </w:r>
      <w:r w:rsidR="003E07EE" w:rsidRPr="008F2967">
        <w:rPr>
          <w:rFonts w:ascii="Times New Roman" w:hAnsi="Times New Roman" w:cs="Times New Roman"/>
          <w:bCs/>
          <w:sz w:val="28"/>
          <w:szCs w:val="28"/>
        </w:rPr>
        <w:t>a</w:t>
      </w:r>
      <w:r w:rsidR="00656704" w:rsidRPr="008F2967">
        <w:rPr>
          <w:rFonts w:ascii="Times New Roman" w:hAnsi="Times New Roman" w:cs="Times New Roman"/>
          <w:bCs/>
          <w:sz w:val="28"/>
          <w:szCs w:val="28"/>
        </w:rPr>
        <w:t xml:space="preserve"> rebuilt sanctuary</w:t>
      </w:r>
      <w:r w:rsidR="00E86C85" w:rsidRPr="008F2967">
        <w:rPr>
          <w:rFonts w:ascii="Times New Roman" w:hAnsi="Times New Roman" w:cs="Times New Roman"/>
          <w:bCs/>
          <w:sz w:val="28"/>
          <w:szCs w:val="28"/>
        </w:rPr>
        <w:t xml:space="preserve"> may </w:t>
      </w:r>
      <w:r w:rsidR="006A5314" w:rsidRPr="008F2967">
        <w:rPr>
          <w:rFonts w:ascii="Times New Roman" w:hAnsi="Times New Roman" w:cs="Times New Roman"/>
          <w:bCs/>
          <w:sz w:val="28"/>
          <w:szCs w:val="28"/>
        </w:rPr>
        <w:t xml:space="preserve">include </w:t>
      </w:r>
      <w:r w:rsidR="00E86C85" w:rsidRPr="008F2967">
        <w:rPr>
          <w:rFonts w:ascii="Times New Roman" w:hAnsi="Times New Roman" w:cs="Times New Roman"/>
          <w:bCs/>
          <w:sz w:val="28"/>
          <w:szCs w:val="28"/>
        </w:rPr>
        <w:t xml:space="preserve">both </w:t>
      </w:r>
      <w:r w:rsidR="00606FEE" w:rsidRPr="008F2967">
        <w:rPr>
          <w:rFonts w:ascii="Times New Roman" w:hAnsi="Times New Roman" w:cs="Times New Roman"/>
          <w:bCs/>
          <w:sz w:val="28"/>
          <w:szCs w:val="28"/>
        </w:rPr>
        <w:t xml:space="preserve">Messianic </w:t>
      </w:r>
      <w:r w:rsidR="000E62C5" w:rsidRPr="008F2967">
        <w:rPr>
          <w:rFonts w:ascii="Times New Roman" w:hAnsi="Times New Roman" w:cs="Times New Roman"/>
          <w:bCs/>
          <w:sz w:val="28"/>
          <w:szCs w:val="28"/>
        </w:rPr>
        <w:t>Jew</w:t>
      </w:r>
      <w:r w:rsidR="00606FEE" w:rsidRPr="008F2967">
        <w:rPr>
          <w:rFonts w:ascii="Times New Roman" w:hAnsi="Times New Roman" w:cs="Times New Roman"/>
          <w:bCs/>
          <w:sz w:val="28"/>
          <w:szCs w:val="28"/>
        </w:rPr>
        <w:t>s</w:t>
      </w:r>
      <w:r w:rsidR="00E86C85" w:rsidRPr="008F2967">
        <w:rPr>
          <w:rFonts w:ascii="Times New Roman" w:hAnsi="Times New Roman" w:cs="Times New Roman"/>
          <w:bCs/>
          <w:sz w:val="28"/>
          <w:szCs w:val="28"/>
        </w:rPr>
        <w:t xml:space="preserve"> and orthodox Jews, as it was during Acts</w:t>
      </w:r>
      <w:r w:rsidR="006A5314" w:rsidRPr="008F2967">
        <w:rPr>
          <w:rFonts w:ascii="Times New Roman" w:hAnsi="Times New Roman" w:cs="Times New Roman"/>
          <w:bCs/>
          <w:sz w:val="28"/>
          <w:szCs w:val="28"/>
        </w:rPr>
        <w:t>.</w:t>
      </w:r>
      <w:r w:rsidR="00BE2A72" w:rsidRPr="008F2967">
        <w:rPr>
          <w:rFonts w:ascii="Times New Roman" w:hAnsi="Times New Roman" w:cs="Times New Roman"/>
          <w:bCs/>
          <w:sz w:val="28"/>
          <w:szCs w:val="28"/>
        </w:rPr>
        <w:t xml:space="preserve"> Seeing how in our times it is often </w:t>
      </w:r>
      <w:r w:rsidR="00DC216A" w:rsidRPr="008F2967">
        <w:rPr>
          <w:rFonts w:ascii="Times New Roman" w:hAnsi="Times New Roman" w:cs="Times New Roman"/>
          <w:bCs/>
          <w:sz w:val="28"/>
          <w:szCs w:val="28"/>
        </w:rPr>
        <w:t xml:space="preserve">devout </w:t>
      </w:r>
      <w:r w:rsidR="00BE2A72" w:rsidRPr="008F2967">
        <w:rPr>
          <w:rFonts w:ascii="Times New Roman" w:hAnsi="Times New Roman" w:cs="Times New Roman"/>
          <w:bCs/>
          <w:sz w:val="28"/>
          <w:szCs w:val="28"/>
        </w:rPr>
        <w:t xml:space="preserve">Christians who are </w:t>
      </w:r>
      <w:r w:rsidR="00AB1E9A" w:rsidRPr="008F2967">
        <w:rPr>
          <w:rFonts w:ascii="Times New Roman" w:hAnsi="Times New Roman" w:cs="Times New Roman"/>
          <w:bCs/>
          <w:sz w:val="28"/>
          <w:szCs w:val="28"/>
        </w:rPr>
        <w:t xml:space="preserve">the </w:t>
      </w:r>
      <w:r w:rsidR="00BE2A72" w:rsidRPr="008F2967">
        <w:rPr>
          <w:rFonts w:ascii="Times New Roman" w:hAnsi="Times New Roman" w:cs="Times New Roman"/>
          <w:bCs/>
          <w:sz w:val="28"/>
          <w:szCs w:val="28"/>
        </w:rPr>
        <w:t>friend</w:t>
      </w:r>
      <w:r w:rsidR="00AB1E9A" w:rsidRPr="008F2967">
        <w:rPr>
          <w:rFonts w:ascii="Times New Roman" w:hAnsi="Times New Roman" w:cs="Times New Roman"/>
          <w:bCs/>
          <w:sz w:val="28"/>
          <w:szCs w:val="28"/>
        </w:rPr>
        <w:t>s</w:t>
      </w:r>
      <w:r w:rsidR="00BE2A72" w:rsidRPr="008F2967">
        <w:rPr>
          <w:rFonts w:ascii="Times New Roman" w:hAnsi="Times New Roman" w:cs="Times New Roman"/>
          <w:bCs/>
          <w:sz w:val="28"/>
          <w:szCs w:val="28"/>
        </w:rPr>
        <w:t xml:space="preserve"> </w:t>
      </w:r>
      <w:r w:rsidR="00AB1E9A" w:rsidRPr="008F2967">
        <w:rPr>
          <w:rFonts w:ascii="Times New Roman" w:hAnsi="Times New Roman" w:cs="Times New Roman"/>
          <w:bCs/>
          <w:sz w:val="28"/>
          <w:szCs w:val="28"/>
        </w:rPr>
        <w:t>of</w:t>
      </w:r>
      <w:r w:rsidR="00BE2A72" w:rsidRPr="008F2967">
        <w:rPr>
          <w:rFonts w:ascii="Times New Roman" w:hAnsi="Times New Roman" w:cs="Times New Roman"/>
          <w:bCs/>
          <w:sz w:val="28"/>
          <w:szCs w:val="28"/>
        </w:rPr>
        <w:t xml:space="preserve"> the Jews, the orthodox Jew of the future may </w:t>
      </w:r>
      <w:r w:rsidR="00DC216A" w:rsidRPr="008F2967">
        <w:rPr>
          <w:rFonts w:ascii="Times New Roman" w:hAnsi="Times New Roman" w:cs="Times New Roman"/>
          <w:bCs/>
          <w:sz w:val="28"/>
          <w:szCs w:val="28"/>
        </w:rPr>
        <w:t xml:space="preserve">even </w:t>
      </w:r>
      <w:r w:rsidR="00BE2A72" w:rsidRPr="008F2967">
        <w:rPr>
          <w:rFonts w:ascii="Times New Roman" w:hAnsi="Times New Roman" w:cs="Times New Roman"/>
          <w:bCs/>
          <w:sz w:val="28"/>
          <w:szCs w:val="28"/>
        </w:rPr>
        <w:t>be</w:t>
      </w:r>
      <w:r w:rsidR="00017C1C" w:rsidRPr="008F2967">
        <w:rPr>
          <w:rFonts w:ascii="Times New Roman" w:hAnsi="Times New Roman" w:cs="Times New Roman"/>
          <w:bCs/>
          <w:sz w:val="28"/>
          <w:szCs w:val="28"/>
        </w:rPr>
        <w:t>come</w:t>
      </w:r>
      <w:r w:rsidR="00BE2A72" w:rsidRPr="008F2967">
        <w:rPr>
          <w:rFonts w:ascii="Times New Roman" w:hAnsi="Times New Roman" w:cs="Times New Roman"/>
          <w:bCs/>
          <w:sz w:val="28"/>
          <w:szCs w:val="28"/>
        </w:rPr>
        <w:t xml:space="preserve"> tolerant toward a Messianic Jew</w:t>
      </w:r>
      <w:r w:rsidR="00C13F84" w:rsidRPr="008F2967">
        <w:rPr>
          <w:rFonts w:ascii="Times New Roman" w:hAnsi="Times New Roman" w:cs="Times New Roman"/>
          <w:bCs/>
          <w:sz w:val="28"/>
          <w:szCs w:val="28"/>
        </w:rPr>
        <w:t xml:space="preserve"> and not consider him a traitor to Judaism</w:t>
      </w:r>
      <w:r w:rsidR="00BE2A72" w:rsidRPr="008F2967">
        <w:rPr>
          <w:rFonts w:ascii="Times New Roman" w:hAnsi="Times New Roman" w:cs="Times New Roman"/>
          <w:bCs/>
          <w:sz w:val="28"/>
          <w:szCs w:val="28"/>
        </w:rPr>
        <w:t>.</w:t>
      </w:r>
    </w:p>
    <w:p w:rsidR="007466C9" w:rsidRPr="008F2967" w:rsidRDefault="00C97492" w:rsidP="00AC1C7E">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Yahweh once said, “The heavens </w:t>
      </w:r>
      <w:r w:rsidRPr="008F2967">
        <w:rPr>
          <w:rFonts w:ascii="Times New Roman" w:hAnsi="Times New Roman" w:cs="Times New Roman"/>
          <w:bCs/>
          <w:i/>
          <w:iCs/>
          <w:sz w:val="28"/>
          <w:szCs w:val="28"/>
        </w:rPr>
        <w:t xml:space="preserve">are </w:t>
      </w:r>
      <w:r w:rsidRPr="008F2967">
        <w:rPr>
          <w:rFonts w:ascii="Times New Roman" w:hAnsi="Times New Roman" w:cs="Times New Roman"/>
          <w:bCs/>
          <w:sz w:val="28"/>
          <w:szCs w:val="28"/>
        </w:rPr>
        <w:t>My throne, and the earth a footstool of My feet.” (Isa.66:1). He also said to David’s “</w:t>
      </w:r>
      <w:r w:rsidR="00375AEE" w:rsidRPr="008F2967">
        <w:rPr>
          <w:rFonts w:ascii="Times New Roman" w:hAnsi="Times New Roman" w:cs="Times New Roman"/>
          <w:bCs/>
          <w:sz w:val="28"/>
          <w:szCs w:val="28"/>
        </w:rPr>
        <w:t>L</w:t>
      </w:r>
      <w:r w:rsidRPr="008F2967">
        <w:rPr>
          <w:rFonts w:ascii="Times New Roman" w:hAnsi="Times New Roman" w:cs="Times New Roman"/>
          <w:bCs/>
          <w:sz w:val="28"/>
          <w:szCs w:val="28"/>
        </w:rPr>
        <w:t>ord”</w:t>
      </w:r>
      <w:r w:rsidR="00375AEE" w:rsidRPr="008F2967">
        <w:rPr>
          <w:rFonts w:ascii="Times New Roman" w:hAnsi="Times New Roman" w:cs="Times New Roman"/>
          <w:bCs/>
          <w:sz w:val="28"/>
          <w:szCs w:val="28"/>
        </w:rPr>
        <w:t xml:space="preserve">, “Sit (or ‘dwell’) at My right hand until I set Your enemies a footstool for Your feet.” (Psa.110:1, </w:t>
      </w:r>
      <w:r w:rsidR="007466C9" w:rsidRPr="008F2967">
        <w:rPr>
          <w:rFonts w:ascii="Times New Roman" w:hAnsi="Times New Roman" w:cs="Times New Roman"/>
          <w:bCs/>
          <w:sz w:val="28"/>
          <w:szCs w:val="28"/>
        </w:rPr>
        <w:t xml:space="preserve">and </w:t>
      </w:r>
      <w:r w:rsidR="00375AEE" w:rsidRPr="008F2967">
        <w:rPr>
          <w:rFonts w:ascii="Times New Roman" w:hAnsi="Times New Roman" w:cs="Times New Roman"/>
          <w:bCs/>
          <w:sz w:val="28"/>
          <w:szCs w:val="28"/>
        </w:rPr>
        <w:t>applied several times to the Son in the NT).</w:t>
      </w:r>
      <w:r w:rsidR="000E661C" w:rsidRPr="008F2967">
        <w:rPr>
          <w:rFonts w:ascii="Times New Roman" w:hAnsi="Times New Roman" w:cs="Times New Roman"/>
          <w:bCs/>
          <w:sz w:val="28"/>
          <w:szCs w:val="28"/>
        </w:rPr>
        <w:t xml:space="preserve"> These are the basis for Sellers’ doctrine of Christ remaining in the heavens </w:t>
      </w:r>
      <w:r w:rsidR="002158E4" w:rsidRPr="008F2967">
        <w:rPr>
          <w:rFonts w:ascii="Times New Roman" w:hAnsi="Times New Roman" w:cs="Times New Roman"/>
          <w:bCs/>
          <w:sz w:val="28"/>
          <w:szCs w:val="28"/>
        </w:rPr>
        <w:t xml:space="preserve">(at the Father’s right hand) </w:t>
      </w:r>
      <w:r w:rsidR="00AC1C7E" w:rsidRPr="008F2967">
        <w:rPr>
          <w:rFonts w:ascii="Times New Roman" w:hAnsi="Times New Roman" w:cs="Times New Roman"/>
          <w:bCs/>
          <w:sz w:val="28"/>
          <w:szCs w:val="28"/>
        </w:rPr>
        <w:t xml:space="preserve">for an extensive time-period </w:t>
      </w:r>
      <w:r w:rsidR="000E661C" w:rsidRPr="008F2967">
        <w:rPr>
          <w:rFonts w:ascii="Times New Roman" w:hAnsi="Times New Roman" w:cs="Times New Roman"/>
          <w:bCs/>
          <w:sz w:val="28"/>
          <w:szCs w:val="28"/>
        </w:rPr>
        <w:t>throughout the pre</w:t>
      </w:r>
      <w:r w:rsidR="00697532" w:rsidRPr="008F2967">
        <w:rPr>
          <w:rFonts w:ascii="Times New Roman" w:hAnsi="Times New Roman" w:cs="Times New Roman"/>
          <w:bCs/>
          <w:sz w:val="28"/>
          <w:szCs w:val="28"/>
        </w:rPr>
        <w:t>-</w:t>
      </w:r>
      <w:r w:rsidR="000E661C" w:rsidRPr="008F2967">
        <w:rPr>
          <w:rFonts w:ascii="Times New Roman" w:hAnsi="Times New Roman" w:cs="Times New Roman"/>
          <w:bCs/>
          <w:sz w:val="28"/>
          <w:szCs w:val="28"/>
        </w:rPr>
        <w:t>millennial kingdom</w:t>
      </w:r>
      <w:r w:rsidR="00DC216A" w:rsidRPr="008F2967">
        <w:rPr>
          <w:rFonts w:ascii="Times New Roman" w:hAnsi="Times New Roman" w:cs="Times New Roman"/>
          <w:bCs/>
          <w:sz w:val="28"/>
          <w:szCs w:val="28"/>
        </w:rPr>
        <w:t>, until all enemies are subdued</w:t>
      </w:r>
      <w:r w:rsidR="000E661C" w:rsidRPr="008F2967">
        <w:rPr>
          <w:rFonts w:ascii="Times New Roman" w:hAnsi="Times New Roman" w:cs="Times New Roman"/>
          <w:bCs/>
          <w:sz w:val="28"/>
          <w:szCs w:val="28"/>
        </w:rPr>
        <w:t>.</w:t>
      </w:r>
    </w:p>
    <w:p w:rsidR="00C97492" w:rsidRPr="008F2967" w:rsidRDefault="00375AEE" w:rsidP="001107D7">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But we also saw above in Jer.3:17, at a future regathering of a remnant of Israel, they will call </w:t>
      </w:r>
      <w:r w:rsidRPr="008F2967">
        <w:rPr>
          <w:rFonts w:ascii="Times New Roman" w:hAnsi="Times New Roman" w:cs="Times New Roman"/>
          <w:bCs/>
          <w:i/>
          <w:iCs/>
          <w:sz w:val="28"/>
          <w:szCs w:val="28"/>
        </w:rPr>
        <w:t>Jerusalem</w:t>
      </w:r>
      <w:r w:rsidRPr="008F2967">
        <w:rPr>
          <w:rFonts w:ascii="Times New Roman" w:hAnsi="Times New Roman" w:cs="Times New Roman"/>
          <w:bCs/>
          <w:sz w:val="28"/>
          <w:szCs w:val="28"/>
        </w:rPr>
        <w:t xml:space="preserve"> “throne of Yahweh”. What are the implications of this </w:t>
      </w:r>
      <w:r w:rsidR="00B32346" w:rsidRPr="008F2967">
        <w:rPr>
          <w:rFonts w:ascii="Times New Roman" w:hAnsi="Times New Roman" w:cs="Times New Roman"/>
          <w:bCs/>
          <w:sz w:val="28"/>
          <w:szCs w:val="28"/>
        </w:rPr>
        <w:t>change of</w:t>
      </w:r>
      <w:r w:rsidR="001107D7" w:rsidRPr="008F2967">
        <w:rPr>
          <w:rFonts w:ascii="Times New Roman" w:hAnsi="Times New Roman" w:cs="Times New Roman"/>
          <w:bCs/>
          <w:sz w:val="28"/>
          <w:szCs w:val="28"/>
        </w:rPr>
        <w:t xml:space="preserve"> perspective</w:t>
      </w:r>
      <w:r w:rsidRPr="008F2967">
        <w:rPr>
          <w:rFonts w:ascii="Times New Roman" w:hAnsi="Times New Roman" w:cs="Times New Roman"/>
          <w:bCs/>
          <w:sz w:val="28"/>
          <w:szCs w:val="28"/>
        </w:rPr>
        <w:t xml:space="preserve">? They would seem to include </w:t>
      </w:r>
      <w:r w:rsidR="003E28F9" w:rsidRPr="008F2967">
        <w:rPr>
          <w:rFonts w:ascii="Times New Roman" w:hAnsi="Times New Roman" w:cs="Times New Roman"/>
          <w:bCs/>
          <w:sz w:val="28"/>
          <w:szCs w:val="28"/>
        </w:rPr>
        <w:t xml:space="preserve">these things in the near context of Jer.3:17 </w:t>
      </w:r>
      <w:r w:rsidRPr="008F2967">
        <w:rPr>
          <w:rFonts w:ascii="Times New Roman" w:hAnsi="Times New Roman" w:cs="Times New Roman"/>
          <w:bCs/>
          <w:sz w:val="28"/>
          <w:szCs w:val="28"/>
        </w:rPr>
        <w:t>–</w:t>
      </w:r>
    </w:p>
    <w:p w:rsidR="00375AEE" w:rsidRPr="008F2967" w:rsidRDefault="003E28F9" w:rsidP="00311D74">
      <w:pPr>
        <w:numPr>
          <w:ilvl w:val="0"/>
          <w:numId w:val="48"/>
        </w:numPr>
        <w:spacing w:after="0"/>
        <w:ind w:left="360"/>
        <w:rPr>
          <w:rFonts w:ascii="Times New Roman" w:hAnsi="Times New Roman" w:cs="Times New Roman"/>
          <w:bCs/>
          <w:sz w:val="28"/>
          <w:szCs w:val="28"/>
        </w:rPr>
      </w:pPr>
      <w:r w:rsidRPr="008F2967">
        <w:rPr>
          <w:rFonts w:ascii="Times New Roman" w:hAnsi="Times New Roman" w:cs="Times New Roman"/>
          <w:bCs/>
          <w:sz w:val="28"/>
          <w:szCs w:val="28"/>
        </w:rPr>
        <w:lastRenderedPageBreak/>
        <w:t>Yahweh married again to His covenant people</w:t>
      </w:r>
      <w:r w:rsidR="00BA4485" w:rsidRPr="008F2967">
        <w:rPr>
          <w:rFonts w:ascii="Times New Roman" w:hAnsi="Times New Roman" w:cs="Times New Roman"/>
          <w:bCs/>
          <w:sz w:val="28"/>
          <w:szCs w:val="28"/>
        </w:rPr>
        <w:t xml:space="preserve"> (v.14)</w:t>
      </w:r>
    </w:p>
    <w:p w:rsidR="003E28F9" w:rsidRPr="008F2967" w:rsidRDefault="003E28F9" w:rsidP="00311D74">
      <w:pPr>
        <w:numPr>
          <w:ilvl w:val="0"/>
          <w:numId w:val="48"/>
        </w:numPr>
        <w:spacing w:after="0"/>
        <w:ind w:left="360"/>
        <w:rPr>
          <w:rFonts w:ascii="Times New Roman" w:hAnsi="Times New Roman" w:cs="Times New Roman"/>
          <w:bCs/>
          <w:sz w:val="28"/>
          <w:szCs w:val="28"/>
        </w:rPr>
      </w:pPr>
      <w:r w:rsidRPr="008F2967">
        <w:rPr>
          <w:rFonts w:ascii="Times New Roman" w:hAnsi="Times New Roman" w:cs="Times New Roman"/>
          <w:bCs/>
          <w:sz w:val="28"/>
          <w:szCs w:val="28"/>
        </w:rPr>
        <w:t>shepherds leading them with knowledge and understanding (like the young king Solomon)</w:t>
      </w:r>
      <w:r w:rsidR="00BA4485" w:rsidRPr="008F2967">
        <w:rPr>
          <w:rFonts w:ascii="Times New Roman" w:hAnsi="Times New Roman" w:cs="Times New Roman"/>
          <w:bCs/>
          <w:sz w:val="28"/>
          <w:szCs w:val="28"/>
        </w:rPr>
        <w:t xml:space="preserve"> (v.15)</w:t>
      </w:r>
    </w:p>
    <w:p w:rsidR="003E28F9" w:rsidRPr="008F2967" w:rsidRDefault="003E28F9" w:rsidP="00311D74">
      <w:pPr>
        <w:numPr>
          <w:ilvl w:val="0"/>
          <w:numId w:val="48"/>
        </w:numPr>
        <w:spacing w:after="0"/>
        <w:ind w:left="360"/>
        <w:rPr>
          <w:rFonts w:ascii="Times New Roman" w:hAnsi="Times New Roman" w:cs="Times New Roman"/>
          <w:bCs/>
          <w:sz w:val="28"/>
          <w:szCs w:val="28"/>
        </w:rPr>
      </w:pPr>
      <w:r w:rsidRPr="008F2967">
        <w:rPr>
          <w:rFonts w:ascii="Times New Roman" w:hAnsi="Times New Roman" w:cs="Times New Roman"/>
          <w:bCs/>
          <w:sz w:val="28"/>
          <w:szCs w:val="28"/>
        </w:rPr>
        <w:t>they become multiplied and fruitful in the Land</w:t>
      </w:r>
      <w:r w:rsidR="00BA4485" w:rsidRPr="008F2967">
        <w:rPr>
          <w:rFonts w:ascii="Times New Roman" w:hAnsi="Times New Roman" w:cs="Times New Roman"/>
          <w:bCs/>
          <w:sz w:val="28"/>
          <w:szCs w:val="28"/>
        </w:rPr>
        <w:t xml:space="preserve"> (v.16)</w:t>
      </w:r>
    </w:p>
    <w:p w:rsidR="003E28F9" w:rsidRPr="008F2967" w:rsidRDefault="003E28F9" w:rsidP="00311D74">
      <w:pPr>
        <w:numPr>
          <w:ilvl w:val="0"/>
          <w:numId w:val="48"/>
        </w:numPr>
        <w:spacing w:after="0"/>
        <w:ind w:left="360"/>
        <w:rPr>
          <w:rFonts w:ascii="Times New Roman" w:hAnsi="Times New Roman" w:cs="Times New Roman"/>
          <w:bCs/>
          <w:sz w:val="28"/>
          <w:szCs w:val="28"/>
        </w:rPr>
      </w:pPr>
      <w:r w:rsidRPr="008F2967">
        <w:rPr>
          <w:rFonts w:ascii="Times New Roman" w:hAnsi="Times New Roman" w:cs="Times New Roman"/>
          <w:bCs/>
          <w:sz w:val="28"/>
          <w:szCs w:val="28"/>
        </w:rPr>
        <w:t>the ark of the covenant gone and forgotten (</w:t>
      </w:r>
      <w:r w:rsidR="001107D7" w:rsidRPr="008F2967">
        <w:rPr>
          <w:rFonts w:ascii="Times New Roman" w:hAnsi="Times New Roman" w:cs="Times New Roman"/>
          <w:bCs/>
          <w:sz w:val="28"/>
          <w:szCs w:val="28"/>
        </w:rPr>
        <w:t>it would be an empty gesture to rebuild it, since the stone tablets, pots of manna and Aaron’s rod are long gone</w:t>
      </w:r>
      <w:r w:rsidRPr="008F2967">
        <w:rPr>
          <w:rFonts w:ascii="Times New Roman" w:hAnsi="Times New Roman" w:cs="Times New Roman"/>
          <w:bCs/>
          <w:sz w:val="28"/>
          <w:szCs w:val="28"/>
        </w:rPr>
        <w:t>)</w:t>
      </w:r>
      <w:r w:rsidR="00BA4485" w:rsidRPr="008F2967">
        <w:rPr>
          <w:rFonts w:ascii="Times New Roman" w:hAnsi="Times New Roman" w:cs="Times New Roman"/>
          <w:bCs/>
          <w:sz w:val="28"/>
          <w:szCs w:val="28"/>
        </w:rPr>
        <w:t xml:space="preserve"> (v.16)</w:t>
      </w:r>
    </w:p>
    <w:p w:rsidR="003E28F9" w:rsidRPr="008F2967" w:rsidRDefault="003E28F9" w:rsidP="00311D74">
      <w:pPr>
        <w:numPr>
          <w:ilvl w:val="0"/>
          <w:numId w:val="48"/>
        </w:numPr>
        <w:spacing w:after="0"/>
        <w:ind w:left="360"/>
        <w:rPr>
          <w:rFonts w:ascii="Times New Roman" w:hAnsi="Times New Roman" w:cs="Times New Roman"/>
          <w:bCs/>
          <w:sz w:val="28"/>
          <w:szCs w:val="28"/>
        </w:rPr>
      </w:pPr>
      <w:r w:rsidRPr="008F2967">
        <w:rPr>
          <w:rFonts w:ascii="Times New Roman" w:hAnsi="Times New Roman" w:cs="Times New Roman"/>
          <w:bCs/>
          <w:sz w:val="28"/>
          <w:szCs w:val="28"/>
        </w:rPr>
        <w:t>the nations will gather to Jerusalem</w:t>
      </w:r>
      <w:r w:rsidR="00BC4918" w:rsidRPr="008F2967">
        <w:rPr>
          <w:rFonts w:ascii="Times New Roman" w:hAnsi="Times New Roman" w:cs="Times New Roman"/>
          <w:bCs/>
          <w:sz w:val="28"/>
          <w:szCs w:val="28"/>
        </w:rPr>
        <w:t>, seeking Yahweh</w:t>
      </w:r>
      <w:r w:rsidR="00BA4485" w:rsidRPr="008F2967">
        <w:rPr>
          <w:rFonts w:ascii="Times New Roman" w:hAnsi="Times New Roman" w:cs="Times New Roman"/>
          <w:bCs/>
          <w:sz w:val="28"/>
          <w:szCs w:val="28"/>
        </w:rPr>
        <w:t xml:space="preserve"> (v.17)</w:t>
      </w:r>
    </w:p>
    <w:p w:rsidR="001169E9" w:rsidRPr="008F2967" w:rsidRDefault="001169E9" w:rsidP="00311D74">
      <w:pPr>
        <w:numPr>
          <w:ilvl w:val="0"/>
          <w:numId w:val="48"/>
        </w:numPr>
        <w:spacing w:after="0"/>
        <w:ind w:left="360"/>
        <w:rPr>
          <w:rFonts w:ascii="Times New Roman" w:hAnsi="Times New Roman" w:cs="Times New Roman"/>
          <w:bCs/>
          <w:sz w:val="28"/>
          <w:szCs w:val="28"/>
        </w:rPr>
      </w:pPr>
      <w:r w:rsidRPr="008F2967">
        <w:rPr>
          <w:rFonts w:ascii="Times New Roman" w:hAnsi="Times New Roman" w:cs="Times New Roman"/>
          <w:bCs/>
          <w:sz w:val="28"/>
          <w:szCs w:val="28"/>
        </w:rPr>
        <w:t xml:space="preserve">the vexations of the two kingdoms, Israel and Judah, </w:t>
      </w:r>
      <w:r w:rsidR="003F1E17" w:rsidRPr="008F2967">
        <w:rPr>
          <w:rFonts w:ascii="Times New Roman" w:hAnsi="Times New Roman" w:cs="Times New Roman"/>
          <w:bCs/>
          <w:sz w:val="28"/>
          <w:szCs w:val="28"/>
        </w:rPr>
        <w:t xml:space="preserve">will be </w:t>
      </w:r>
      <w:r w:rsidRPr="008F2967">
        <w:rPr>
          <w:rFonts w:ascii="Times New Roman" w:hAnsi="Times New Roman" w:cs="Times New Roman"/>
          <w:bCs/>
          <w:sz w:val="28"/>
          <w:szCs w:val="28"/>
        </w:rPr>
        <w:t>replaced by reconciliation</w:t>
      </w:r>
      <w:r w:rsidR="00BA4485" w:rsidRPr="008F2967">
        <w:rPr>
          <w:rFonts w:ascii="Times New Roman" w:hAnsi="Times New Roman" w:cs="Times New Roman"/>
          <w:bCs/>
          <w:sz w:val="28"/>
          <w:szCs w:val="28"/>
        </w:rPr>
        <w:t xml:space="preserve"> (v.18)</w:t>
      </w:r>
    </w:p>
    <w:p w:rsidR="001169E9" w:rsidRPr="008F2967" w:rsidRDefault="001169E9" w:rsidP="00311D74">
      <w:pPr>
        <w:numPr>
          <w:ilvl w:val="0"/>
          <w:numId w:val="48"/>
        </w:numPr>
        <w:ind w:left="360"/>
        <w:rPr>
          <w:rFonts w:ascii="Times New Roman" w:hAnsi="Times New Roman" w:cs="Times New Roman"/>
          <w:bCs/>
          <w:sz w:val="28"/>
          <w:szCs w:val="28"/>
        </w:rPr>
      </w:pPr>
      <w:r w:rsidRPr="008F2967">
        <w:rPr>
          <w:rFonts w:ascii="Times New Roman" w:hAnsi="Times New Roman" w:cs="Times New Roman"/>
          <w:bCs/>
          <w:sz w:val="28"/>
          <w:szCs w:val="28"/>
        </w:rPr>
        <w:t>they will call Yahweh “my Father”</w:t>
      </w:r>
      <w:r w:rsidR="00BA4485" w:rsidRPr="008F2967">
        <w:rPr>
          <w:rFonts w:ascii="Times New Roman" w:hAnsi="Times New Roman" w:cs="Times New Roman"/>
          <w:bCs/>
          <w:sz w:val="28"/>
          <w:szCs w:val="28"/>
        </w:rPr>
        <w:t xml:space="preserve"> (v.19)</w:t>
      </w:r>
    </w:p>
    <w:p w:rsidR="00E57D2B" w:rsidRPr="008F2967" w:rsidRDefault="001169E9" w:rsidP="00C61449">
      <w:pPr>
        <w:rPr>
          <w:rFonts w:ascii="Times New Roman" w:hAnsi="Times New Roman" w:cs="Times New Roman"/>
          <w:bCs/>
          <w:sz w:val="28"/>
          <w:szCs w:val="28"/>
        </w:rPr>
      </w:pPr>
      <w:r w:rsidRPr="008F2967">
        <w:rPr>
          <w:rFonts w:ascii="Times New Roman" w:hAnsi="Times New Roman" w:cs="Times New Roman"/>
          <w:bCs/>
          <w:sz w:val="28"/>
          <w:szCs w:val="28"/>
        </w:rPr>
        <w:t xml:space="preserve">Seeing that Israel will view Yahweh as Father, then the Son </w:t>
      </w:r>
      <w:r w:rsidR="003F1E17" w:rsidRPr="008F2967">
        <w:rPr>
          <w:rFonts w:ascii="Times New Roman" w:hAnsi="Times New Roman" w:cs="Times New Roman"/>
          <w:bCs/>
          <w:sz w:val="28"/>
          <w:szCs w:val="28"/>
        </w:rPr>
        <w:t xml:space="preserve">will </w:t>
      </w:r>
      <w:r w:rsidRPr="008F2967">
        <w:rPr>
          <w:rFonts w:ascii="Times New Roman" w:hAnsi="Times New Roman" w:cs="Times New Roman"/>
          <w:bCs/>
          <w:sz w:val="28"/>
          <w:szCs w:val="28"/>
        </w:rPr>
        <w:t xml:space="preserve">be sitting at His right-hand, </w:t>
      </w:r>
      <w:r w:rsidR="00E86C85" w:rsidRPr="008F2967">
        <w:rPr>
          <w:rFonts w:ascii="Times New Roman" w:hAnsi="Times New Roman" w:cs="Times New Roman"/>
          <w:bCs/>
          <w:sz w:val="28"/>
          <w:szCs w:val="28"/>
        </w:rPr>
        <w:t xml:space="preserve">as His Agent </w:t>
      </w:r>
      <w:r w:rsidRPr="008F2967">
        <w:rPr>
          <w:rFonts w:ascii="Times New Roman" w:hAnsi="Times New Roman" w:cs="Times New Roman"/>
          <w:bCs/>
          <w:sz w:val="28"/>
          <w:szCs w:val="28"/>
        </w:rPr>
        <w:t xml:space="preserve">on “the throne of Yahweh” which </w:t>
      </w:r>
      <w:r w:rsidR="00BC4918" w:rsidRPr="008F2967">
        <w:rPr>
          <w:rFonts w:ascii="Times New Roman" w:hAnsi="Times New Roman" w:cs="Times New Roman"/>
          <w:bCs/>
          <w:sz w:val="28"/>
          <w:szCs w:val="28"/>
        </w:rPr>
        <w:t>will be</w:t>
      </w:r>
      <w:r w:rsidRPr="008F2967">
        <w:rPr>
          <w:rFonts w:ascii="Times New Roman" w:hAnsi="Times New Roman" w:cs="Times New Roman"/>
          <w:bCs/>
          <w:sz w:val="28"/>
          <w:szCs w:val="28"/>
        </w:rPr>
        <w:t xml:space="preserve"> </w:t>
      </w:r>
      <w:r w:rsidRPr="008F2967">
        <w:rPr>
          <w:rFonts w:ascii="Times New Roman" w:hAnsi="Times New Roman" w:cs="Times New Roman"/>
          <w:bCs/>
          <w:i/>
          <w:iCs/>
          <w:sz w:val="28"/>
          <w:szCs w:val="28"/>
        </w:rPr>
        <w:t>Jerusalem</w:t>
      </w:r>
      <w:r w:rsidR="00BC4918" w:rsidRPr="008F2967">
        <w:rPr>
          <w:rFonts w:ascii="Times New Roman" w:hAnsi="Times New Roman" w:cs="Times New Roman"/>
          <w:bCs/>
          <w:sz w:val="28"/>
          <w:szCs w:val="28"/>
        </w:rPr>
        <w:t xml:space="preserve"> at this time</w:t>
      </w:r>
      <w:r w:rsidRPr="008F2967">
        <w:rPr>
          <w:rFonts w:ascii="Times New Roman" w:hAnsi="Times New Roman" w:cs="Times New Roman"/>
          <w:bCs/>
          <w:sz w:val="28"/>
          <w:szCs w:val="28"/>
        </w:rPr>
        <w:t>.</w:t>
      </w:r>
      <w:r w:rsidR="004B7399" w:rsidRPr="008F2967">
        <w:rPr>
          <w:rFonts w:ascii="Times New Roman" w:hAnsi="Times New Roman" w:cs="Times New Roman"/>
          <w:bCs/>
          <w:sz w:val="28"/>
          <w:szCs w:val="28"/>
        </w:rPr>
        <w:t xml:space="preserve"> </w:t>
      </w:r>
    </w:p>
    <w:p w:rsidR="00E405F2" w:rsidRPr="008F2967" w:rsidRDefault="004B7399" w:rsidP="00D134B9">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Although this “right-hand” arrangement </w:t>
      </w:r>
      <w:r w:rsidR="00E86C85" w:rsidRPr="008F2967">
        <w:rPr>
          <w:rFonts w:ascii="Times New Roman" w:hAnsi="Times New Roman" w:cs="Times New Roman"/>
          <w:bCs/>
          <w:sz w:val="28"/>
          <w:szCs w:val="28"/>
        </w:rPr>
        <w:t xml:space="preserve">is usually construed </w:t>
      </w:r>
      <w:r w:rsidRPr="008F2967">
        <w:rPr>
          <w:rFonts w:ascii="Times New Roman" w:hAnsi="Times New Roman" w:cs="Times New Roman"/>
          <w:bCs/>
          <w:sz w:val="28"/>
          <w:szCs w:val="28"/>
        </w:rPr>
        <w:t xml:space="preserve">in a physical way, I think the better understanding </w:t>
      </w:r>
      <w:r w:rsidR="00697532" w:rsidRPr="008F2967">
        <w:rPr>
          <w:rFonts w:ascii="Times New Roman" w:hAnsi="Times New Roman" w:cs="Times New Roman"/>
          <w:bCs/>
          <w:sz w:val="28"/>
          <w:szCs w:val="28"/>
        </w:rPr>
        <w:t xml:space="preserve">would </w:t>
      </w:r>
      <w:r w:rsidR="003C1745" w:rsidRPr="008F2967">
        <w:rPr>
          <w:rFonts w:ascii="Times New Roman" w:hAnsi="Times New Roman" w:cs="Times New Roman"/>
          <w:bCs/>
          <w:sz w:val="28"/>
          <w:szCs w:val="28"/>
        </w:rPr>
        <w:t>b</w:t>
      </w:r>
      <w:r w:rsidR="00697532" w:rsidRPr="008F2967">
        <w:rPr>
          <w:rFonts w:ascii="Times New Roman" w:hAnsi="Times New Roman" w:cs="Times New Roman"/>
          <w:bCs/>
          <w:sz w:val="28"/>
          <w:szCs w:val="28"/>
        </w:rPr>
        <w:t>e</w:t>
      </w:r>
      <w:r w:rsidR="00D134B9" w:rsidRPr="008F2967">
        <w:rPr>
          <w:rFonts w:ascii="Times New Roman" w:hAnsi="Times New Roman" w:cs="Times New Roman"/>
          <w:bCs/>
          <w:sz w:val="28"/>
          <w:szCs w:val="28"/>
        </w:rPr>
        <w:t xml:space="preserve"> a metaphorical interpretation. T</w:t>
      </w:r>
      <w:r w:rsidRPr="008F2967">
        <w:rPr>
          <w:rFonts w:ascii="Times New Roman" w:hAnsi="Times New Roman" w:cs="Times New Roman"/>
          <w:bCs/>
          <w:sz w:val="28"/>
          <w:szCs w:val="28"/>
        </w:rPr>
        <w:t xml:space="preserve">he Son has certain authorities delegated to Him. </w:t>
      </w:r>
      <w:r w:rsidR="00BC4918" w:rsidRPr="008F2967">
        <w:rPr>
          <w:rFonts w:ascii="Times New Roman" w:hAnsi="Times New Roman" w:cs="Times New Roman"/>
          <w:bCs/>
          <w:sz w:val="28"/>
          <w:szCs w:val="28"/>
        </w:rPr>
        <w:t xml:space="preserve">In fact, “all authority… in heaven and on earth” was given to Him </w:t>
      </w:r>
      <w:r w:rsidR="00AC1C7E" w:rsidRPr="008F2967">
        <w:rPr>
          <w:rFonts w:ascii="Times New Roman" w:hAnsi="Times New Roman" w:cs="Times New Roman"/>
          <w:bCs/>
          <w:sz w:val="28"/>
          <w:szCs w:val="28"/>
        </w:rPr>
        <w:t>long ago</w:t>
      </w:r>
      <w:r w:rsidR="003E3E8E" w:rsidRPr="008F2967">
        <w:rPr>
          <w:rFonts w:ascii="Times New Roman" w:hAnsi="Times New Roman" w:cs="Times New Roman"/>
          <w:bCs/>
          <w:sz w:val="28"/>
          <w:szCs w:val="28"/>
        </w:rPr>
        <w:t xml:space="preserve"> </w:t>
      </w:r>
      <w:r w:rsidR="00BC4918" w:rsidRPr="008F2967">
        <w:rPr>
          <w:rFonts w:ascii="Times New Roman" w:hAnsi="Times New Roman" w:cs="Times New Roman"/>
          <w:bCs/>
          <w:sz w:val="28"/>
          <w:szCs w:val="28"/>
        </w:rPr>
        <w:t xml:space="preserve">(Mat.28:18). </w:t>
      </w:r>
      <w:r w:rsidRPr="008F2967">
        <w:rPr>
          <w:rFonts w:ascii="Times New Roman" w:hAnsi="Times New Roman" w:cs="Times New Roman"/>
          <w:bCs/>
          <w:sz w:val="28"/>
          <w:szCs w:val="28"/>
        </w:rPr>
        <w:t>We need not constrain him to heaven or earth in the exercise of th</w:t>
      </w:r>
      <w:r w:rsidR="00BC4918" w:rsidRPr="008F2967">
        <w:rPr>
          <w:rFonts w:ascii="Times New Roman" w:hAnsi="Times New Roman" w:cs="Times New Roman"/>
          <w:bCs/>
          <w:sz w:val="28"/>
          <w:szCs w:val="28"/>
        </w:rPr>
        <w:t>is</w:t>
      </w:r>
      <w:r w:rsidRPr="008F2967">
        <w:rPr>
          <w:rFonts w:ascii="Times New Roman" w:hAnsi="Times New Roman" w:cs="Times New Roman"/>
          <w:bCs/>
          <w:sz w:val="28"/>
          <w:szCs w:val="28"/>
        </w:rPr>
        <w:t xml:space="preserve"> </w:t>
      </w:r>
      <w:r w:rsidR="00BC4918" w:rsidRPr="008F2967">
        <w:rPr>
          <w:rFonts w:ascii="Times New Roman" w:hAnsi="Times New Roman" w:cs="Times New Roman"/>
          <w:bCs/>
          <w:sz w:val="28"/>
          <w:szCs w:val="28"/>
        </w:rPr>
        <w:t xml:space="preserve">multi-faceted </w:t>
      </w:r>
      <w:r w:rsidRPr="008F2967">
        <w:rPr>
          <w:rFonts w:ascii="Times New Roman" w:hAnsi="Times New Roman" w:cs="Times New Roman"/>
          <w:bCs/>
          <w:sz w:val="28"/>
          <w:szCs w:val="28"/>
        </w:rPr>
        <w:t>authorit</w:t>
      </w:r>
      <w:r w:rsidR="00BC4918" w:rsidRPr="008F2967">
        <w:rPr>
          <w:rFonts w:ascii="Times New Roman" w:hAnsi="Times New Roman" w:cs="Times New Roman"/>
          <w:bCs/>
          <w:sz w:val="28"/>
          <w:szCs w:val="28"/>
        </w:rPr>
        <w:t>y</w:t>
      </w:r>
      <w:r w:rsidRPr="008F2967">
        <w:rPr>
          <w:rFonts w:ascii="Times New Roman" w:hAnsi="Times New Roman" w:cs="Times New Roman"/>
          <w:bCs/>
          <w:sz w:val="28"/>
          <w:szCs w:val="28"/>
        </w:rPr>
        <w:t>. One can be the “right-hand” of another who sends him.</w:t>
      </w:r>
      <w:r w:rsidR="00BC4918" w:rsidRPr="008F2967">
        <w:rPr>
          <w:rFonts w:ascii="Times New Roman" w:hAnsi="Times New Roman" w:cs="Times New Roman"/>
          <w:bCs/>
          <w:sz w:val="28"/>
          <w:szCs w:val="28"/>
        </w:rPr>
        <w:t xml:space="preserve"> That said, “Presence” (</w:t>
      </w:r>
      <w:r w:rsidR="00AC1C7E" w:rsidRPr="008F2967">
        <w:rPr>
          <w:rFonts w:ascii="Times New Roman" w:hAnsi="Times New Roman" w:cs="Times New Roman"/>
          <w:bCs/>
          <w:i/>
          <w:iCs/>
          <w:sz w:val="28"/>
          <w:szCs w:val="28"/>
        </w:rPr>
        <w:t>P</w:t>
      </w:r>
      <w:r w:rsidR="00BC4918" w:rsidRPr="008F2967">
        <w:rPr>
          <w:rFonts w:ascii="Times New Roman" w:hAnsi="Times New Roman" w:cs="Times New Roman"/>
          <w:bCs/>
          <w:i/>
          <w:iCs/>
          <w:sz w:val="28"/>
          <w:szCs w:val="28"/>
        </w:rPr>
        <w:t>arousia</w:t>
      </w:r>
      <w:r w:rsidR="00BC4918" w:rsidRPr="008F2967">
        <w:rPr>
          <w:rFonts w:ascii="Times New Roman" w:hAnsi="Times New Roman" w:cs="Times New Roman"/>
          <w:bCs/>
          <w:sz w:val="28"/>
          <w:szCs w:val="28"/>
        </w:rPr>
        <w:t xml:space="preserve">) will characterize Christ’s </w:t>
      </w:r>
      <w:r w:rsidR="00B34BB4" w:rsidRPr="008F2967">
        <w:rPr>
          <w:rFonts w:ascii="Times New Roman" w:hAnsi="Times New Roman" w:cs="Times New Roman"/>
          <w:bCs/>
          <w:sz w:val="28"/>
          <w:szCs w:val="28"/>
        </w:rPr>
        <w:t>millennial</w:t>
      </w:r>
      <w:r w:rsidR="00BC4918" w:rsidRPr="008F2967">
        <w:rPr>
          <w:rFonts w:ascii="Times New Roman" w:hAnsi="Times New Roman" w:cs="Times New Roman"/>
          <w:bCs/>
          <w:sz w:val="28"/>
          <w:szCs w:val="28"/>
        </w:rPr>
        <w:t xml:space="preserve"> reign – this will necessarily be an outward demonstration of His regal power</w:t>
      </w:r>
      <w:r w:rsidR="00AB1E9A" w:rsidRPr="008F2967">
        <w:rPr>
          <w:rFonts w:ascii="Times New Roman" w:hAnsi="Times New Roman" w:cs="Times New Roman"/>
          <w:bCs/>
          <w:sz w:val="28"/>
          <w:szCs w:val="28"/>
        </w:rPr>
        <w:t>, visible to mankind</w:t>
      </w:r>
      <w:r w:rsidR="00BC4918" w:rsidRPr="008F2967">
        <w:rPr>
          <w:rFonts w:ascii="Times New Roman" w:hAnsi="Times New Roman" w:cs="Times New Roman"/>
          <w:bCs/>
          <w:sz w:val="28"/>
          <w:szCs w:val="28"/>
        </w:rPr>
        <w:t xml:space="preserve">. </w:t>
      </w:r>
      <w:r w:rsidR="00E42302" w:rsidRPr="008F2967">
        <w:rPr>
          <w:rFonts w:ascii="Times New Roman" w:hAnsi="Times New Roman" w:cs="Times New Roman"/>
          <w:bCs/>
          <w:sz w:val="28"/>
          <w:szCs w:val="28"/>
        </w:rPr>
        <w:t>Because He will be present on earth, that need not mean that all His enemies will be subdued at Millennium’s beginning, as Sellers taught. Jesus can still be the Father’s Right-hand Man on earth</w:t>
      </w:r>
      <w:r w:rsidR="00DB3773" w:rsidRPr="008F2967">
        <w:rPr>
          <w:rFonts w:ascii="Times New Roman" w:hAnsi="Times New Roman" w:cs="Times New Roman"/>
          <w:bCs/>
          <w:sz w:val="28"/>
          <w:szCs w:val="28"/>
        </w:rPr>
        <w:t xml:space="preserve">, while He is bringing the earth into subordination to </w:t>
      </w:r>
      <w:r w:rsidR="00C61449" w:rsidRPr="008F2967">
        <w:rPr>
          <w:rFonts w:ascii="Times New Roman" w:hAnsi="Times New Roman" w:cs="Times New Roman"/>
          <w:bCs/>
          <w:sz w:val="28"/>
          <w:szCs w:val="28"/>
        </w:rPr>
        <w:t>His</w:t>
      </w:r>
      <w:r w:rsidR="00DB3773" w:rsidRPr="008F2967">
        <w:rPr>
          <w:rFonts w:ascii="Times New Roman" w:hAnsi="Times New Roman" w:cs="Times New Roman"/>
          <w:bCs/>
          <w:sz w:val="28"/>
          <w:szCs w:val="28"/>
        </w:rPr>
        <w:t xml:space="preserve"> kingdom</w:t>
      </w:r>
      <w:r w:rsidR="00E42302" w:rsidRPr="008F2967">
        <w:rPr>
          <w:rFonts w:ascii="Times New Roman" w:hAnsi="Times New Roman" w:cs="Times New Roman"/>
          <w:bCs/>
          <w:sz w:val="28"/>
          <w:szCs w:val="28"/>
        </w:rPr>
        <w:t xml:space="preserve">. </w:t>
      </w:r>
      <w:r w:rsidR="00DB3773" w:rsidRPr="008F2967">
        <w:rPr>
          <w:rFonts w:ascii="Times New Roman" w:hAnsi="Times New Roman" w:cs="Times New Roman"/>
          <w:bCs/>
          <w:sz w:val="28"/>
          <w:szCs w:val="28"/>
        </w:rPr>
        <w:t xml:space="preserve">The “last enemy” </w:t>
      </w:r>
      <w:r w:rsidR="00BF5E6B" w:rsidRPr="008F2967">
        <w:rPr>
          <w:rFonts w:ascii="Times New Roman" w:hAnsi="Times New Roman" w:cs="Times New Roman"/>
          <w:bCs/>
          <w:sz w:val="28"/>
          <w:szCs w:val="28"/>
        </w:rPr>
        <w:t>subdued will be</w:t>
      </w:r>
      <w:r w:rsidR="00DB3773" w:rsidRPr="008F2967">
        <w:rPr>
          <w:rFonts w:ascii="Times New Roman" w:hAnsi="Times New Roman" w:cs="Times New Roman"/>
          <w:bCs/>
          <w:sz w:val="28"/>
          <w:szCs w:val="28"/>
        </w:rPr>
        <w:t xml:space="preserve"> death, </w:t>
      </w:r>
      <w:r w:rsidR="00BF5E6B" w:rsidRPr="008F2967">
        <w:rPr>
          <w:rFonts w:ascii="Times New Roman" w:hAnsi="Times New Roman" w:cs="Times New Roman"/>
          <w:bCs/>
          <w:sz w:val="28"/>
          <w:szCs w:val="28"/>
        </w:rPr>
        <w:t>but</w:t>
      </w:r>
      <w:r w:rsidR="00DB3773" w:rsidRPr="008F2967">
        <w:rPr>
          <w:rFonts w:ascii="Times New Roman" w:hAnsi="Times New Roman" w:cs="Times New Roman"/>
          <w:bCs/>
          <w:sz w:val="28"/>
          <w:szCs w:val="28"/>
        </w:rPr>
        <w:t xml:space="preserve"> that will not </w:t>
      </w:r>
      <w:r w:rsidR="00C469BB" w:rsidRPr="008F2967">
        <w:rPr>
          <w:rFonts w:ascii="Times New Roman" w:hAnsi="Times New Roman" w:cs="Times New Roman"/>
          <w:bCs/>
          <w:sz w:val="28"/>
          <w:szCs w:val="28"/>
        </w:rPr>
        <w:t>happen</w:t>
      </w:r>
      <w:r w:rsidR="00DB3773" w:rsidRPr="008F2967">
        <w:rPr>
          <w:rFonts w:ascii="Times New Roman" w:hAnsi="Times New Roman" w:cs="Times New Roman"/>
          <w:bCs/>
          <w:sz w:val="28"/>
          <w:szCs w:val="28"/>
        </w:rPr>
        <w:t xml:space="preserve"> until </w:t>
      </w:r>
      <w:r w:rsidR="005C3F4B" w:rsidRPr="008F2967">
        <w:rPr>
          <w:rFonts w:ascii="Times New Roman" w:hAnsi="Times New Roman" w:cs="Times New Roman"/>
          <w:bCs/>
          <w:i/>
          <w:iCs/>
          <w:sz w:val="28"/>
          <w:szCs w:val="28"/>
        </w:rPr>
        <w:t>after</w:t>
      </w:r>
      <w:r w:rsidR="00DB3773" w:rsidRPr="008F2967">
        <w:rPr>
          <w:rFonts w:ascii="Times New Roman" w:hAnsi="Times New Roman" w:cs="Times New Roman"/>
          <w:bCs/>
          <w:sz w:val="28"/>
          <w:szCs w:val="28"/>
        </w:rPr>
        <w:t xml:space="preserve"> the Millennium. </w:t>
      </w:r>
    </w:p>
    <w:p w:rsidR="00DB3773" w:rsidRPr="008F2967" w:rsidRDefault="00D134B9" w:rsidP="00E405F2">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But </w:t>
      </w:r>
      <w:r w:rsidR="00DB3773" w:rsidRPr="008F2967">
        <w:rPr>
          <w:rFonts w:ascii="Times New Roman" w:hAnsi="Times New Roman" w:cs="Times New Roman"/>
          <w:bCs/>
          <w:sz w:val="28"/>
          <w:szCs w:val="28"/>
        </w:rPr>
        <w:t>note how 1 Corinthians 15 deals with reigning and subduing –</w:t>
      </w:r>
    </w:p>
    <w:p w:rsidR="00BC4918" w:rsidRPr="008F2967" w:rsidRDefault="002919C8" w:rsidP="00C61449">
      <w:pPr>
        <w:ind w:left="360"/>
        <w:rPr>
          <w:rFonts w:ascii="Times New Roman" w:hAnsi="Times New Roman" w:cs="Times New Roman"/>
          <w:bCs/>
          <w:sz w:val="28"/>
          <w:szCs w:val="28"/>
        </w:rPr>
      </w:pPr>
      <w:r w:rsidRPr="008F2967">
        <w:rPr>
          <w:rFonts w:ascii="Times New Roman" w:hAnsi="Times New Roman" w:cs="Times New Roman"/>
          <w:bCs/>
          <w:sz w:val="28"/>
          <w:szCs w:val="28"/>
        </w:rPr>
        <w:t xml:space="preserve"> </w:t>
      </w:r>
      <w:r w:rsidR="00B052C3" w:rsidRPr="008F2967">
        <w:rPr>
          <w:rFonts w:ascii="Times New Roman" w:hAnsi="Times New Roman" w:cs="Times New Roman"/>
          <w:bCs/>
          <w:sz w:val="28"/>
          <w:szCs w:val="28"/>
        </w:rPr>
        <w:t>“But each in his own order – First</w:t>
      </w:r>
      <w:r w:rsidR="00697532" w:rsidRPr="008F2967">
        <w:rPr>
          <w:rFonts w:ascii="Times New Roman" w:hAnsi="Times New Roman" w:cs="Times New Roman"/>
          <w:bCs/>
          <w:sz w:val="28"/>
          <w:szCs w:val="28"/>
        </w:rPr>
        <w:t>-</w:t>
      </w:r>
      <w:r w:rsidR="00B052C3" w:rsidRPr="008F2967">
        <w:rPr>
          <w:rFonts w:ascii="Times New Roman" w:hAnsi="Times New Roman" w:cs="Times New Roman"/>
          <w:bCs/>
          <w:sz w:val="28"/>
          <w:szCs w:val="28"/>
        </w:rPr>
        <w:t xml:space="preserve">fruit Christ, then those of the Christ at His </w:t>
      </w:r>
      <w:r w:rsidR="00B052C3" w:rsidRPr="008F2967">
        <w:rPr>
          <w:rFonts w:ascii="Times New Roman" w:hAnsi="Times New Roman" w:cs="Times New Roman"/>
          <w:bCs/>
          <w:i/>
          <w:iCs/>
          <w:sz w:val="28"/>
          <w:szCs w:val="28"/>
        </w:rPr>
        <w:t>Parousia</w:t>
      </w:r>
      <w:r w:rsidR="00B052C3" w:rsidRPr="008F2967">
        <w:rPr>
          <w:rFonts w:ascii="Times New Roman" w:hAnsi="Times New Roman" w:cs="Times New Roman"/>
          <w:bCs/>
          <w:sz w:val="28"/>
          <w:szCs w:val="28"/>
        </w:rPr>
        <w:t xml:space="preserve">. </w:t>
      </w:r>
      <w:r w:rsidR="002C112F" w:rsidRPr="008F2967">
        <w:rPr>
          <w:rFonts w:ascii="Times New Roman" w:hAnsi="Times New Roman" w:cs="Times New Roman"/>
          <w:bCs/>
          <w:sz w:val="28"/>
          <w:szCs w:val="28"/>
        </w:rPr>
        <w:t>T</w:t>
      </w:r>
      <w:r w:rsidR="00B052C3" w:rsidRPr="008F2967">
        <w:rPr>
          <w:rFonts w:ascii="Times New Roman" w:hAnsi="Times New Roman" w:cs="Times New Roman"/>
          <w:bCs/>
          <w:sz w:val="28"/>
          <w:szCs w:val="28"/>
        </w:rPr>
        <w:t>hen the end</w:t>
      </w:r>
      <w:r w:rsidR="005C3F4B" w:rsidRPr="008F2967">
        <w:rPr>
          <w:rFonts w:ascii="Times New Roman" w:hAnsi="Times New Roman" w:cs="Times New Roman"/>
          <w:bCs/>
          <w:sz w:val="28"/>
          <w:szCs w:val="28"/>
        </w:rPr>
        <w:t xml:space="preserve"> (‘goal’)</w:t>
      </w:r>
      <w:r w:rsidR="00B052C3" w:rsidRPr="008F2967">
        <w:rPr>
          <w:rFonts w:ascii="Times New Roman" w:hAnsi="Times New Roman" w:cs="Times New Roman"/>
          <w:bCs/>
          <w:sz w:val="28"/>
          <w:szCs w:val="28"/>
        </w:rPr>
        <w:t xml:space="preserve">, whenever He may </w:t>
      </w:r>
      <w:r w:rsidRPr="008F2967">
        <w:rPr>
          <w:rFonts w:ascii="Times New Roman" w:hAnsi="Times New Roman" w:cs="Times New Roman"/>
          <w:bCs/>
          <w:sz w:val="28"/>
          <w:szCs w:val="28"/>
        </w:rPr>
        <w:t>hand over</w:t>
      </w:r>
      <w:r w:rsidR="00B052C3" w:rsidRPr="008F2967">
        <w:rPr>
          <w:rFonts w:ascii="Times New Roman" w:hAnsi="Times New Roman" w:cs="Times New Roman"/>
          <w:bCs/>
          <w:sz w:val="28"/>
          <w:szCs w:val="28"/>
        </w:rPr>
        <w:t xml:space="preserve"> the kingdom to the God and Father, whenever He may </w:t>
      </w:r>
      <w:r w:rsidRPr="008F2967">
        <w:rPr>
          <w:rFonts w:ascii="Times New Roman" w:hAnsi="Times New Roman" w:cs="Times New Roman"/>
          <w:bCs/>
          <w:sz w:val="28"/>
          <w:szCs w:val="28"/>
        </w:rPr>
        <w:t>nullify</w:t>
      </w:r>
      <w:r w:rsidR="00B052C3" w:rsidRPr="008F2967">
        <w:rPr>
          <w:rFonts w:ascii="Times New Roman" w:hAnsi="Times New Roman" w:cs="Times New Roman"/>
          <w:bCs/>
          <w:sz w:val="28"/>
          <w:szCs w:val="28"/>
        </w:rPr>
        <w:t xml:space="preserve"> all rule</w:t>
      </w:r>
      <w:r w:rsidRPr="008F2967">
        <w:rPr>
          <w:rFonts w:ascii="Times New Roman" w:hAnsi="Times New Roman" w:cs="Times New Roman"/>
          <w:bCs/>
          <w:sz w:val="28"/>
          <w:szCs w:val="28"/>
        </w:rPr>
        <w:t>,</w:t>
      </w:r>
      <w:r w:rsidR="00B052C3" w:rsidRPr="008F2967">
        <w:rPr>
          <w:rFonts w:ascii="Times New Roman" w:hAnsi="Times New Roman" w:cs="Times New Roman"/>
          <w:bCs/>
          <w:sz w:val="28"/>
          <w:szCs w:val="28"/>
        </w:rPr>
        <w:t xml:space="preserve"> and all authority and power. For He must reign until wh</w:t>
      </w:r>
      <w:r w:rsidRPr="008F2967">
        <w:rPr>
          <w:rFonts w:ascii="Times New Roman" w:hAnsi="Times New Roman" w:cs="Times New Roman"/>
          <w:bCs/>
          <w:sz w:val="28"/>
          <w:szCs w:val="28"/>
        </w:rPr>
        <w:t xml:space="preserve">at </w:t>
      </w:r>
      <w:r w:rsidRPr="008F2967">
        <w:rPr>
          <w:rFonts w:ascii="Times New Roman" w:hAnsi="Times New Roman" w:cs="Times New Roman"/>
          <w:bCs/>
          <w:i/>
          <w:iCs/>
          <w:sz w:val="28"/>
          <w:szCs w:val="28"/>
        </w:rPr>
        <w:t>time</w:t>
      </w:r>
      <w:r w:rsidR="00B052C3" w:rsidRPr="008F2967">
        <w:rPr>
          <w:rFonts w:ascii="Times New Roman" w:hAnsi="Times New Roman" w:cs="Times New Roman"/>
          <w:bCs/>
          <w:sz w:val="28"/>
          <w:szCs w:val="28"/>
        </w:rPr>
        <w:t xml:space="preserve"> He may put all the enemies under His feet. Death is </w:t>
      </w:r>
      <w:r w:rsidR="00C61449" w:rsidRPr="008F2967">
        <w:rPr>
          <w:rFonts w:ascii="Times New Roman" w:hAnsi="Times New Roman" w:cs="Times New Roman"/>
          <w:bCs/>
          <w:sz w:val="28"/>
          <w:szCs w:val="28"/>
        </w:rPr>
        <w:t>abolish</w:t>
      </w:r>
      <w:r w:rsidRPr="008F2967">
        <w:rPr>
          <w:rFonts w:ascii="Times New Roman" w:hAnsi="Times New Roman" w:cs="Times New Roman"/>
          <w:bCs/>
          <w:sz w:val="28"/>
          <w:szCs w:val="28"/>
        </w:rPr>
        <w:t>ed</w:t>
      </w:r>
      <w:r w:rsidR="00B052C3" w:rsidRPr="008F2967">
        <w:rPr>
          <w:rFonts w:ascii="Times New Roman" w:hAnsi="Times New Roman" w:cs="Times New Roman"/>
          <w:bCs/>
          <w:sz w:val="28"/>
          <w:szCs w:val="28"/>
        </w:rPr>
        <w:t xml:space="preserve"> </w:t>
      </w:r>
      <w:r w:rsidR="00B052C3" w:rsidRPr="008F2967">
        <w:rPr>
          <w:rFonts w:ascii="Times New Roman" w:hAnsi="Times New Roman" w:cs="Times New Roman"/>
          <w:bCs/>
          <w:i/>
          <w:iCs/>
          <w:sz w:val="28"/>
          <w:szCs w:val="28"/>
        </w:rPr>
        <w:t>as</w:t>
      </w:r>
      <w:r w:rsidR="00B052C3" w:rsidRPr="008F2967">
        <w:rPr>
          <w:rFonts w:ascii="Times New Roman" w:hAnsi="Times New Roman" w:cs="Times New Roman"/>
          <w:bCs/>
          <w:sz w:val="28"/>
          <w:szCs w:val="28"/>
        </w:rPr>
        <w:t xml:space="preserve"> last enemy.”     1 Cor.15:23-26</w:t>
      </w:r>
    </w:p>
    <w:p w:rsidR="002C112F" w:rsidRPr="008F2967" w:rsidRDefault="002C112F" w:rsidP="00F34F6E">
      <w:pPr>
        <w:spacing w:after="400"/>
        <w:rPr>
          <w:rFonts w:ascii="Times New Roman" w:hAnsi="Times New Roman" w:cs="Times New Roman"/>
          <w:bCs/>
          <w:sz w:val="28"/>
          <w:szCs w:val="28"/>
        </w:rPr>
      </w:pPr>
      <w:r w:rsidRPr="008F2967">
        <w:rPr>
          <w:rFonts w:ascii="Times New Roman" w:hAnsi="Times New Roman" w:cs="Times New Roman"/>
          <w:bCs/>
          <w:sz w:val="28"/>
          <w:szCs w:val="28"/>
        </w:rPr>
        <w:lastRenderedPageBreak/>
        <w:t xml:space="preserve">This text lends itself to the diagram </w:t>
      </w:r>
      <w:r w:rsidR="00F34F6E" w:rsidRPr="008F2967">
        <w:rPr>
          <w:rFonts w:ascii="Times New Roman" w:hAnsi="Times New Roman" w:cs="Times New Roman"/>
          <w:bCs/>
          <w:sz w:val="28"/>
          <w:szCs w:val="28"/>
        </w:rPr>
        <w:t>below</w:t>
      </w:r>
      <w:r w:rsidR="003F65E7" w:rsidRPr="008F2967">
        <w:rPr>
          <w:rFonts w:ascii="Times New Roman" w:hAnsi="Times New Roman" w:cs="Times New Roman"/>
          <w:bCs/>
          <w:sz w:val="28"/>
          <w:szCs w:val="28"/>
        </w:rPr>
        <w:t>. This simple set of statements appears to cover the Millennium</w:t>
      </w:r>
      <w:r w:rsidR="001C5583" w:rsidRPr="008F2967">
        <w:rPr>
          <w:rFonts w:ascii="Times New Roman" w:hAnsi="Times New Roman" w:cs="Times New Roman"/>
          <w:bCs/>
          <w:sz w:val="28"/>
          <w:szCs w:val="28"/>
        </w:rPr>
        <w:t xml:space="preserve"> and beyond</w:t>
      </w:r>
      <w:r w:rsidR="003F65E7" w:rsidRPr="008F2967">
        <w:rPr>
          <w:rFonts w:ascii="Times New Roman" w:hAnsi="Times New Roman" w:cs="Times New Roman"/>
          <w:bCs/>
          <w:sz w:val="28"/>
          <w:szCs w:val="28"/>
        </w:rPr>
        <w:t xml:space="preserve">, from </w:t>
      </w:r>
      <w:r w:rsidR="003F65E7" w:rsidRPr="008F2967">
        <w:rPr>
          <w:rFonts w:ascii="Times New Roman" w:hAnsi="Times New Roman" w:cs="Times New Roman"/>
          <w:bCs/>
          <w:i/>
          <w:iCs/>
          <w:sz w:val="28"/>
          <w:szCs w:val="28"/>
        </w:rPr>
        <w:t>Parousia</w:t>
      </w:r>
      <w:r w:rsidR="003F65E7" w:rsidRPr="008F2967">
        <w:rPr>
          <w:rFonts w:ascii="Times New Roman" w:hAnsi="Times New Roman" w:cs="Times New Roman"/>
          <w:bCs/>
          <w:sz w:val="28"/>
          <w:szCs w:val="28"/>
        </w:rPr>
        <w:t xml:space="preserve"> to “the end”, when the “last enemy” death is </w:t>
      </w:r>
      <w:r w:rsidR="00C61449" w:rsidRPr="008F2967">
        <w:rPr>
          <w:rFonts w:ascii="Times New Roman" w:hAnsi="Times New Roman" w:cs="Times New Roman"/>
          <w:bCs/>
          <w:sz w:val="28"/>
          <w:szCs w:val="28"/>
        </w:rPr>
        <w:t>abolish</w:t>
      </w:r>
      <w:r w:rsidR="003F65E7" w:rsidRPr="008F2967">
        <w:rPr>
          <w:rFonts w:ascii="Times New Roman" w:hAnsi="Times New Roman" w:cs="Times New Roman"/>
          <w:bCs/>
          <w:sz w:val="28"/>
          <w:szCs w:val="28"/>
        </w:rPr>
        <w:t>ed. Throughout its duration, the Millennium</w:t>
      </w:r>
      <w:r w:rsidR="00C931AA" w:rsidRPr="008F2967">
        <w:rPr>
          <w:rFonts w:ascii="Times New Roman" w:hAnsi="Times New Roman" w:cs="Times New Roman"/>
          <w:bCs/>
          <w:sz w:val="28"/>
          <w:szCs w:val="28"/>
        </w:rPr>
        <w:t xml:space="preserve"> </w:t>
      </w:r>
      <w:r w:rsidR="003F65E7" w:rsidRPr="008F2967">
        <w:rPr>
          <w:rFonts w:ascii="Times New Roman" w:hAnsi="Times New Roman" w:cs="Times New Roman"/>
          <w:bCs/>
          <w:sz w:val="28"/>
          <w:szCs w:val="28"/>
        </w:rPr>
        <w:t xml:space="preserve">will </w:t>
      </w:r>
      <w:r w:rsidR="00C931AA" w:rsidRPr="008F2967">
        <w:rPr>
          <w:rFonts w:ascii="Times New Roman" w:hAnsi="Times New Roman" w:cs="Times New Roman"/>
          <w:bCs/>
          <w:sz w:val="28"/>
          <w:szCs w:val="28"/>
        </w:rPr>
        <w:t>se</w:t>
      </w:r>
      <w:r w:rsidR="003F65E7" w:rsidRPr="008F2967">
        <w:rPr>
          <w:rFonts w:ascii="Times New Roman" w:hAnsi="Times New Roman" w:cs="Times New Roman"/>
          <w:bCs/>
          <w:sz w:val="28"/>
          <w:szCs w:val="28"/>
        </w:rPr>
        <w:t xml:space="preserve">e Christ reigning and </w:t>
      </w:r>
      <w:r w:rsidR="00C61449" w:rsidRPr="008F2967">
        <w:rPr>
          <w:rFonts w:ascii="Times New Roman" w:hAnsi="Times New Roman" w:cs="Times New Roman"/>
          <w:bCs/>
          <w:sz w:val="28"/>
          <w:szCs w:val="28"/>
        </w:rPr>
        <w:t>abolishing</w:t>
      </w:r>
      <w:r w:rsidR="003F65E7" w:rsidRPr="008F2967">
        <w:rPr>
          <w:rFonts w:ascii="Times New Roman" w:hAnsi="Times New Roman" w:cs="Times New Roman"/>
          <w:bCs/>
          <w:sz w:val="28"/>
          <w:szCs w:val="28"/>
        </w:rPr>
        <w:t xml:space="preserve"> “principality and power” – I infer this to include heavenly and earthly forms of them. </w:t>
      </w:r>
    </w:p>
    <w:p w:rsidR="00882F37" w:rsidRPr="00882F37" w:rsidRDefault="00882F37" w:rsidP="00736FAE">
      <w:pPr>
        <w:spacing w:after="80"/>
        <w:jc w:val="center"/>
        <w:rPr>
          <w:rFonts w:ascii="Times New Roman" w:hAnsi="Times New Roman" w:cs="Times New Roman"/>
          <w:b/>
          <w:sz w:val="40"/>
          <w:szCs w:val="40"/>
        </w:rPr>
      </w:pPr>
      <w:r w:rsidRPr="00882F37">
        <w:rPr>
          <w:rFonts w:ascii="Times New Roman" w:hAnsi="Times New Roman" w:cs="Times New Roman"/>
          <w:b/>
          <w:sz w:val="40"/>
          <w:szCs w:val="40"/>
        </w:rPr>
        <w:t>Structure of 1 Cor.15:23-26</w:t>
      </w:r>
    </w:p>
    <w:p w:rsidR="002C112F" w:rsidRPr="008F2967" w:rsidRDefault="002C112F" w:rsidP="00311D74">
      <w:pPr>
        <w:pStyle w:val="ListParagraph"/>
        <w:numPr>
          <w:ilvl w:val="0"/>
          <w:numId w:val="68"/>
        </w:numPr>
        <w:spacing w:after="0" w:line="259" w:lineRule="auto"/>
        <w:ind w:left="360"/>
        <w:contextualSpacing w:val="0"/>
        <w:rPr>
          <w:rFonts w:ascii="Times New Roman" w:hAnsi="Times New Roman" w:cs="Times New Roman"/>
          <w:sz w:val="28"/>
          <w:szCs w:val="28"/>
        </w:rPr>
      </w:pPr>
      <w:r w:rsidRPr="008F2967">
        <w:rPr>
          <w:rFonts w:ascii="Times New Roman" w:hAnsi="Times New Roman" w:cs="Times New Roman"/>
          <w:sz w:val="28"/>
          <w:szCs w:val="28"/>
        </w:rPr>
        <w:t>But everyone in his own order –</w:t>
      </w:r>
    </w:p>
    <w:p w:rsidR="002C112F" w:rsidRPr="008F2967" w:rsidRDefault="002C112F" w:rsidP="00311D74">
      <w:pPr>
        <w:pStyle w:val="ListParagraph"/>
        <w:numPr>
          <w:ilvl w:val="0"/>
          <w:numId w:val="68"/>
        </w:numPr>
        <w:spacing w:after="0" w:line="259" w:lineRule="auto"/>
        <w:contextualSpacing w:val="0"/>
        <w:rPr>
          <w:rFonts w:ascii="Times New Roman" w:hAnsi="Times New Roman" w:cs="Times New Roman"/>
          <w:sz w:val="28"/>
          <w:szCs w:val="28"/>
        </w:rPr>
      </w:pPr>
      <w:r w:rsidRPr="008F2967">
        <w:rPr>
          <w:rFonts w:ascii="Times New Roman" w:hAnsi="Times New Roman" w:cs="Times New Roman"/>
          <w:sz w:val="28"/>
          <w:szCs w:val="28"/>
        </w:rPr>
        <w:t>First</w:t>
      </w:r>
      <w:r w:rsidR="00697532" w:rsidRPr="008F2967">
        <w:rPr>
          <w:rFonts w:ascii="Times New Roman" w:hAnsi="Times New Roman" w:cs="Times New Roman"/>
          <w:sz w:val="28"/>
          <w:szCs w:val="28"/>
        </w:rPr>
        <w:t>-</w:t>
      </w:r>
      <w:r w:rsidRPr="008F2967">
        <w:rPr>
          <w:rFonts w:ascii="Times New Roman" w:hAnsi="Times New Roman" w:cs="Times New Roman"/>
          <w:sz w:val="28"/>
          <w:szCs w:val="28"/>
        </w:rPr>
        <w:t>fruit Christ,</w:t>
      </w:r>
    </w:p>
    <w:p w:rsidR="002C112F" w:rsidRPr="008F2967" w:rsidRDefault="002C112F" w:rsidP="00311D74">
      <w:pPr>
        <w:pStyle w:val="ListParagraph"/>
        <w:numPr>
          <w:ilvl w:val="0"/>
          <w:numId w:val="68"/>
        </w:numPr>
        <w:spacing w:after="0" w:line="259" w:lineRule="auto"/>
        <w:ind w:left="1080"/>
        <w:contextualSpacing w:val="0"/>
        <w:rPr>
          <w:rFonts w:ascii="Times New Roman" w:hAnsi="Times New Roman" w:cs="Times New Roman"/>
          <w:sz w:val="28"/>
          <w:szCs w:val="28"/>
        </w:rPr>
      </w:pPr>
      <w:r w:rsidRPr="008F2967">
        <w:rPr>
          <w:rFonts w:ascii="Times New Roman" w:hAnsi="Times New Roman" w:cs="Times New Roman"/>
          <w:sz w:val="28"/>
          <w:szCs w:val="28"/>
        </w:rPr>
        <w:t xml:space="preserve">then those of the Christ at His </w:t>
      </w:r>
      <w:r w:rsidRPr="008F2967">
        <w:rPr>
          <w:rFonts w:ascii="Times New Roman" w:hAnsi="Times New Roman" w:cs="Times New Roman"/>
          <w:i/>
          <w:iCs/>
          <w:sz w:val="28"/>
          <w:szCs w:val="28"/>
        </w:rPr>
        <w:t>Parousia</w:t>
      </w:r>
      <w:r w:rsidRPr="008F2967">
        <w:rPr>
          <w:rFonts w:ascii="Times New Roman" w:hAnsi="Times New Roman" w:cs="Times New Roman"/>
          <w:sz w:val="28"/>
          <w:szCs w:val="28"/>
        </w:rPr>
        <w:t>,</w:t>
      </w:r>
    </w:p>
    <w:p w:rsidR="002C112F" w:rsidRPr="008F2967" w:rsidRDefault="002C112F" w:rsidP="00311D74">
      <w:pPr>
        <w:pStyle w:val="ListParagraph"/>
        <w:numPr>
          <w:ilvl w:val="0"/>
          <w:numId w:val="68"/>
        </w:numPr>
        <w:spacing w:after="0" w:line="259" w:lineRule="auto"/>
        <w:ind w:left="1440" w:right="-634"/>
        <w:contextualSpacing w:val="0"/>
        <w:rPr>
          <w:rFonts w:ascii="Times New Roman" w:hAnsi="Times New Roman" w:cs="Times New Roman"/>
          <w:sz w:val="28"/>
          <w:szCs w:val="28"/>
        </w:rPr>
      </w:pPr>
      <w:r w:rsidRPr="008F2967">
        <w:rPr>
          <w:rFonts w:ascii="Times New Roman" w:hAnsi="Times New Roman" w:cs="Times New Roman"/>
          <w:sz w:val="28"/>
          <w:szCs w:val="28"/>
        </w:rPr>
        <w:t xml:space="preserve">then the end, </w:t>
      </w:r>
    </w:p>
    <w:p w:rsidR="002C112F" w:rsidRPr="008F2967" w:rsidRDefault="002C112F" w:rsidP="00D53978">
      <w:pPr>
        <w:pStyle w:val="ListParagraph"/>
        <w:spacing w:after="0"/>
        <w:ind w:left="1440" w:right="-634"/>
        <w:contextualSpacing w:val="0"/>
        <w:rPr>
          <w:rFonts w:ascii="Times New Roman" w:hAnsi="Times New Roman" w:cs="Times New Roman"/>
          <w:sz w:val="28"/>
          <w:szCs w:val="28"/>
        </w:rPr>
      </w:pPr>
      <w:r w:rsidRPr="008F2967">
        <w:rPr>
          <w:rFonts w:ascii="Times New Roman" w:hAnsi="Times New Roman" w:cs="Times New Roman"/>
          <w:sz w:val="28"/>
          <w:szCs w:val="28"/>
        </w:rPr>
        <w:t>E</w:t>
      </w:r>
      <w:r w:rsidRPr="008F2967">
        <w:rPr>
          <w:rFonts w:ascii="Times New Roman" w:hAnsi="Times New Roman" w:cs="Times New Roman"/>
          <w:sz w:val="28"/>
          <w:szCs w:val="28"/>
          <w:vertAlign w:val="subscript"/>
        </w:rPr>
        <w:t>1</w:t>
      </w:r>
      <w:r w:rsidRPr="008F2967">
        <w:rPr>
          <w:rFonts w:ascii="Times New Roman" w:hAnsi="Times New Roman" w:cs="Times New Roman"/>
          <w:sz w:val="28"/>
          <w:szCs w:val="28"/>
        </w:rPr>
        <w:t>. whenever He may deliver up the kingdom to God and Father,</w:t>
      </w:r>
    </w:p>
    <w:p w:rsidR="002C112F" w:rsidRPr="008F2967" w:rsidRDefault="002C112F" w:rsidP="00C61449">
      <w:pPr>
        <w:spacing w:after="0"/>
        <w:ind w:left="1440" w:right="-634"/>
        <w:rPr>
          <w:rFonts w:ascii="Times New Roman" w:hAnsi="Times New Roman" w:cs="Times New Roman"/>
          <w:sz w:val="28"/>
          <w:szCs w:val="28"/>
        </w:rPr>
      </w:pPr>
      <w:r w:rsidRPr="008F2967">
        <w:rPr>
          <w:rFonts w:ascii="Times New Roman" w:hAnsi="Times New Roman" w:cs="Times New Roman"/>
          <w:sz w:val="28"/>
          <w:szCs w:val="28"/>
        </w:rPr>
        <w:t>E</w:t>
      </w:r>
      <w:r w:rsidRPr="008F2967">
        <w:rPr>
          <w:rFonts w:ascii="Times New Roman" w:hAnsi="Times New Roman" w:cs="Times New Roman"/>
          <w:sz w:val="28"/>
          <w:szCs w:val="28"/>
          <w:vertAlign w:val="subscript"/>
        </w:rPr>
        <w:t>2</w:t>
      </w:r>
      <w:r w:rsidRPr="008F2967">
        <w:rPr>
          <w:rFonts w:ascii="Times New Roman" w:hAnsi="Times New Roman" w:cs="Times New Roman"/>
          <w:sz w:val="28"/>
          <w:szCs w:val="28"/>
        </w:rPr>
        <w:t xml:space="preserve">. whenever He may </w:t>
      </w:r>
      <w:r w:rsidR="00C61449" w:rsidRPr="008F2967">
        <w:rPr>
          <w:rFonts w:ascii="Times New Roman" w:hAnsi="Times New Roman" w:cs="Times New Roman"/>
          <w:sz w:val="28"/>
          <w:szCs w:val="28"/>
        </w:rPr>
        <w:t>abolish</w:t>
      </w:r>
      <w:r w:rsidRPr="008F2967">
        <w:rPr>
          <w:rFonts w:ascii="Times New Roman" w:hAnsi="Times New Roman" w:cs="Times New Roman"/>
          <w:sz w:val="28"/>
          <w:szCs w:val="28"/>
        </w:rPr>
        <w:t xml:space="preserve"> </w:t>
      </w:r>
      <w:r w:rsidRPr="008F2967">
        <w:rPr>
          <w:rFonts w:ascii="Times New Roman" w:hAnsi="Times New Roman" w:cs="Times New Roman"/>
          <w:sz w:val="28"/>
          <w:szCs w:val="28"/>
          <w:u w:val="single"/>
        </w:rPr>
        <w:t>every</w:t>
      </w:r>
      <w:r w:rsidRPr="008F2967">
        <w:rPr>
          <w:rFonts w:ascii="Times New Roman" w:hAnsi="Times New Roman" w:cs="Times New Roman"/>
          <w:sz w:val="28"/>
          <w:szCs w:val="28"/>
        </w:rPr>
        <w:t xml:space="preserve"> principality</w:t>
      </w:r>
      <w:r w:rsidR="00F34F6E" w:rsidRPr="008F2967">
        <w:rPr>
          <w:rFonts w:ascii="Times New Roman" w:hAnsi="Times New Roman" w:cs="Times New Roman"/>
          <w:sz w:val="28"/>
          <w:szCs w:val="28"/>
        </w:rPr>
        <w:t>,</w:t>
      </w:r>
      <w:r w:rsidRPr="008F2967">
        <w:rPr>
          <w:rFonts w:ascii="Times New Roman" w:hAnsi="Times New Roman" w:cs="Times New Roman"/>
          <w:sz w:val="28"/>
          <w:szCs w:val="28"/>
        </w:rPr>
        <w:t xml:space="preserve"> and</w:t>
      </w:r>
    </w:p>
    <w:p w:rsidR="002C112F" w:rsidRPr="008F2967" w:rsidRDefault="00C61449" w:rsidP="00D53978">
      <w:pPr>
        <w:spacing w:after="0"/>
        <w:ind w:left="5220" w:right="-634"/>
        <w:rPr>
          <w:rFonts w:ascii="Times New Roman" w:hAnsi="Times New Roman" w:cs="Times New Roman"/>
          <w:sz w:val="28"/>
          <w:szCs w:val="28"/>
        </w:rPr>
      </w:pPr>
      <w:r w:rsidRPr="008F2967">
        <w:rPr>
          <w:rFonts w:ascii="Times New Roman" w:hAnsi="Times New Roman" w:cs="Times New Roman"/>
          <w:sz w:val="28"/>
          <w:szCs w:val="28"/>
          <w:u w:val="single"/>
        </w:rPr>
        <w:t xml:space="preserve"> </w:t>
      </w:r>
      <w:r w:rsidR="002C112F" w:rsidRPr="008F2967">
        <w:rPr>
          <w:rFonts w:ascii="Times New Roman" w:hAnsi="Times New Roman" w:cs="Times New Roman"/>
          <w:sz w:val="28"/>
          <w:szCs w:val="28"/>
          <w:u w:val="single"/>
        </w:rPr>
        <w:t>every</w:t>
      </w:r>
      <w:r w:rsidR="002C112F" w:rsidRPr="008F2967">
        <w:rPr>
          <w:rFonts w:ascii="Times New Roman" w:hAnsi="Times New Roman" w:cs="Times New Roman"/>
          <w:sz w:val="28"/>
          <w:szCs w:val="28"/>
        </w:rPr>
        <w:t xml:space="preserve"> authority and power.</w:t>
      </w:r>
    </w:p>
    <w:p w:rsidR="002C112F" w:rsidRPr="008F2967" w:rsidRDefault="002C112F" w:rsidP="00D53978">
      <w:pPr>
        <w:spacing w:after="0"/>
        <w:ind w:left="720" w:right="-634"/>
        <w:rPr>
          <w:rFonts w:ascii="Times New Roman" w:hAnsi="Times New Roman" w:cs="Times New Roman"/>
          <w:sz w:val="28"/>
          <w:szCs w:val="28"/>
        </w:rPr>
      </w:pPr>
      <w:r w:rsidRPr="008F2967">
        <w:rPr>
          <w:rFonts w:ascii="Times New Roman" w:hAnsi="Times New Roman" w:cs="Times New Roman"/>
          <w:i/>
          <w:iCs/>
          <w:sz w:val="28"/>
          <w:szCs w:val="28"/>
        </w:rPr>
        <w:t>C</w:t>
      </w:r>
      <w:r w:rsidRPr="008F2967">
        <w:rPr>
          <w:rFonts w:ascii="Times New Roman" w:hAnsi="Times New Roman" w:cs="Times New Roman"/>
          <w:sz w:val="28"/>
          <w:szCs w:val="28"/>
        </w:rPr>
        <w:t xml:space="preserve">. For He must reign </w:t>
      </w:r>
    </w:p>
    <w:p w:rsidR="002C112F" w:rsidRPr="008F2967" w:rsidRDefault="002C112F" w:rsidP="00D53978">
      <w:pPr>
        <w:spacing w:after="0"/>
        <w:ind w:left="1080" w:right="-634"/>
        <w:rPr>
          <w:rFonts w:ascii="Times New Roman" w:hAnsi="Times New Roman" w:cs="Times New Roman"/>
          <w:sz w:val="28"/>
          <w:szCs w:val="28"/>
        </w:rPr>
      </w:pPr>
      <w:r w:rsidRPr="008F2967">
        <w:rPr>
          <w:rFonts w:ascii="Times New Roman" w:hAnsi="Times New Roman" w:cs="Times New Roman"/>
          <w:sz w:val="28"/>
          <w:szCs w:val="28"/>
        </w:rPr>
        <w:t xml:space="preserve"> </w:t>
      </w:r>
      <w:r w:rsidRPr="008F2967">
        <w:rPr>
          <w:rFonts w:ascii="Times New Roman" w:hAnsi="Times New Roman" w:cs="Times New Roman"/>
          <w:i/>
          <w:iCs/>
          <w:sz w:val="28"/>
          <w:szCs w:val="28"/>
        </w:rPr>
        <w:t>D</w:t>
      </w:r>
      <w:r w:rsidRPr="008F2967">
        <w:rPr>
          <w:rFonts w:ascii="Times New Roman" w:hAnsi="Times New Roman" w:cs="Times New Roman"/>
          <w:sz w:val="28"/>
          <w:szCs w:val="28"/>
        </w:rPr>
        <w:t xml:space="preserve">. until what </w:t>
      </w:r>
      <w:r w:rsidRPr="008F2967">
        <w:rPr>
          <w:rFonts w:ascii="Times New Roman" w:hAnsi="Times New Roman" w:cs="Times New Roman"/>
          <w:i/>
          <w:iCs/>
          <w:sz w:val="28"/>
          <w:szCs w:val="28"/>
        </w:rPr>
        <w:t>time</w:t>
      </w:r>
      <w:r w:rsidRPr="008F2967">
        <w:rPr>
          <w:rFonts w:ascii="Times New Roman" w:hAnsi="Times New Roman" w:cs="Times New Roman"/>
          <w:sz w:val="28"/>
          <w:szCs w:val="28"/>
        </w:rPr>
        <w:t xml:space="preserve"> </w:t>
      </w:r>
    </w:p>
    <w:p w:rsidR="002C112F" w:rsidRPr="008F2967" w:rsidRDefault="002C112F" w:rsidP="00D53978">
      <w:pPr>
        <w:spacing w:after="0"/>
        <w:ind w:left="1440" w:right="-634"/>
        <w:rPr>
          <w:rFonts w:ascii="Times New Roman" w:hAnsi="Times New Roman" w:cs="Times New Roman"/>
          <w:sz w:val="28"/>
          <w:szCs w:val="28"/>
        </w:rPr>
      </w:pPr>
      <w:r w:rsidRPr="008F2967">
        <w:rPr>
          <w:rFonts w:ascii="Times New Roman" w:hAnsi="Times New Roman" w:cs="Times New Roman"/>
          <w:i/>
          <w:iCs/>
          <w:sz w:val="28"/>
          <w:szCs w:val="28"/>
        </w:rPr>
        <w:t>E</w:t>
      </w:r>
      <w:r w:rsidR="00D53978" w:rsidRPr="008F2967">
        <w:rPr>
          <w:rFonts w:ascii="Times New Roman" w:hAnsi="Times New Roman" w:cs="Times New Roman"/>
          <w:i/>
          <w:iCs/>
          <w:sz w:val="28"/>
          <w:szCs w:val="28"/>
          <w:vertAlign w:val="subscript"/>
        </w:rPr>
        <w:t>2</w:t>
      </w:r>
      <w:r w:rsidRPr="008F2967">
        <w:rPr>
          <w:rFonts w:ascii="Times New Roman" w:hAnsi="Times New Roman" w:cs="Times New Roman"/>
          <w:i/>
          <w:iCs/>
          <w:sz w:val="28"/>
          <w:szCs w:val="28"/>
        </w:rPr>
        <w:t>.</w:t>
      </w:r>
      <w:r w:rsidRPr="008F2967">
        <w:rPr>
          <w:rFonts w:ascii="Times New Roman" w:hAnsi="Times New Roman" w:cs="Times New Roman"/>
          <w:sz w:val="28"/>
          <w:szCs w:val="28"/>
        </w:rPr>
        <w:t xml:space="preserve"> He may put </w:t>
      </w:r>
      <w:r w:rsidRPr="008F2967">
        <w:rPr>
          <w:rFonts w:ascii="Times New Roman" w:hAnsi="Times New Roman" w:cs="Times New Roman"/>
          <w:sz w:val="28"/>
          <w:szCs w:val="28"/>
          <w:u w:val="single"/>
        </w:rPr>
        <w:t>all</w:t>
      </w:r>
      <w:r w:rsidRPr="008F2967">
        <w:rPr>
          <w:rFonts w:ascii="Times New Roman" w:hAnsi="Times New Roman" w:cs="Times New Roman"/>
          <w:sz w:val="28"/>
          <w:szCs w:val="28"/>
        </w:rPr>
        <w:t xml:space="preserve"> the enemies under His feet.</w:t>
      </w:r>
    </w:p>
    <w:p w:rsidR="002C112F" w:rsidRPr="008F2967" w:rsidRDefault="002C112F" w:rsidP="00C61449">
      <w:pPr>
        <w:ind w:left="1440" w:right="-634"/>
        <w:rPr>
          <w:rFonts w:ascii="Times New Roman" w:hAnsi="Times New Roman" w:cs="Times New Roman"/>
          <w:sz w:val="28"/>
          <w:szCs w:val="28"/>
        </w:rPr>
      </w:pPr>
      <w:r w:rsidRPr="008F2967">
        <w:rPr>
          <w:rFonts w:ascii="Times New Roman" w:hAnsi="Times New Roman" w:cs="Times New Roman"/>
          <w:i/>
          <w:iCs/>
          <w:sz w:val="28"/>
          <w:szCs w:val="28"/>
        </w:rPr>
        <w:t>E</w:t>
      </w:r>
      <w:r w:rsidR="00D53978" w:rsidRPr="008F2967">
        <w:rPr>
          <w:rFonts w:ascii="Times New Roman" w:hAnsi="Times New Roman" w:cs="Times New Roman"/>
          <w:i/>
          <w:iCs/>
          <w:sz w:val="28"/>
          <w:szCs w:val="28"/>
          <w:vertAlign w:val="subscript"/>
        </w:rPr>
        <w:t>1</w:t>
      </w:r>
      <w:r w:rsidRPr="008F2967">
        <w:rPr>
          <w:rFonts w:ascii="Times New Roman" w:hAnsi="Times New Roman" w:cs="Times New Roman"/>
          <w:i/>
          <w:iCs/>
          <w:sz w:val="28"/>
          <w:szCs w:val="28"/>
        </w:rPr>
        <w:t>.</w:t>
      </w:r>
      <w:r w:rsidRPr="008F2967">
        <w:rPr>
          <w:rFonts w:ascii="Times New Roman" w:hAnsi="Times New Roman" w:cs="Times New Roman"/>
          <w:sz w:val="28"/>
          <w:szCs w:val="28"/>
        </w:rPr>
        <w:t xml:space="preserve"> Death is </w:t>
      </w:r>
      <w:r w:rsidR="00C61449" w:rsidRPr="008F2967">
        <w:rPr>
          <w:rFonts w:ascii="Times New Roman" w:hAnsi="Times New Roman" w:cs="Times New Roman"/>
          <w:sz w:val="28"/>
          <w:szCs w:val="28"/>
        </w:rPr>
        <w:t>abolish</w:t>
      </w:r>
      <w:r w:rsidRPr="008F2967">
        <w:rPr>
          <w:rFonts w:ascii="Times New Roman" w:hAnsi="Times New Roman" w:cs="Times New Roman"/>
          <w:sz w:val="28"/>
          <w:szCs w:val="28"/>
        </w:rPr>
        <w:t xml:space="preserve">ed </w:t>
      </w:r>
      <w:r w:rsidRPr="008F2967">
        <w:rPr>
          <w:rFonts w:ascii="Times New Roman" w:hAnsi="Times New Roman" w:cs="Times New Roman"/>
          <w:i/>
          <w:iCs/>
          <w:sz w:val="28"/>
          <w:szCs w:val="28"/>
        </w:rPr>
        <w:t>as</w:t>
      </w:r>
      <w:r w:rsidRPr="008F2967">
        <w:rPr>
          <w:rFonts w:ascii="Times New Roman" w:hAnsi="Times New Roman" w:cs="Times New Roman"/>
          <w:sz w:val="28"/>
          <w:szCs w:val="28"/>
        </w:rPr>
        <w:t xml:space="preserve"> last enemy.</w:t>
      </w:r>
    </w:p>
    <w:p w:rsidR="00736FAE" w:rsidRPr="008F2967" w:rsidRDefault="00E57D2B" w:rsidP="00781A72">
      <w:pPr>
        <w:rPr>
          <w:rFonts w:ascii="Times New Roman" w:hAnsi="Times New Roman" w:cs="Times New Roman"/>
          <w:bCs/>
          <w:sz w:val="28"/>
          <w:szCs w:val="28"/>
        </w:rPr>
      </w:pPr>
      <w:r w:rsidRPr="008F2967">
        <w:rPr>
          <w:rFonts w:ascii="Times New Roman" w:hAnsi="Times New Roman" w:cs="Times New Roman"/>
          <w:bCs/>
          <w:sz w:val="28"/>
          <w:szCs w:val="28"/>
        </w:rPr>
        <w:t xml:space="preserve">What is indicated by this structure is that from the </w:t>
      </w:r>
      <w:r w:rsidRPr="008F2967">
        <w:rPr>
          <w:rFonts w:ascii="Times New Roman" w:hAnsi="Times New Roman" w:cs="Times New Roman"/>
          <w:bCs/>
          <w:i/>
          <w:iCs/>
          <w:sz w:val="28"/>
          <w:szCs w:val="28"/>
        </w:rPr>
        <w:t>Parousia</w:t>
      </w:r>
      <w:r w:rsidRPr="008F2967">
        <w:rPr>
          <w:rFonts w:ascii="Times New Roman" w:hAnsi="Times New Roman" w:cs="Times New Roman"/>
          <w:bCs/>
          <w:sz w:val="28"/>
          <w:szCs w:val="28"/>
        </w:rPr>
        <w:t xml:space="preserve"> </w:t>
      </w:r>
      <w:r w:rsidR="00781A72" w:rsidRPr="008F2967">
        <w:rPr>
          <w:rFonts w:ascii="Times New Roman" w:hAnsi="Times New Roman" w:cs="Times New Roman"/>
          <w:bCs/>
          <w:sz w:val="28"/>
          <w:szCs w:val="28"/>
        </w:rPr>
        <w:t xml:space="preserve">(C.) </w:t>
      </w:r>
      <w:r w:rsidRPr="008F2967">
        <w:rPr>
          <w:rFonts w:ascii="Times New Roman" w:hAnsi="Times New Roman" w:cs="Times New Roman"/>
          <w:bCs/>
          <w:sz w:val="28"/>
          <w:szCs w:val="28"/>
        </w:rPr>
        <w:t xml:space="preserve">until </w:t>
      </w:r>
      <w:r w:rsidR="00781A72" w:rsidRPr="008F2967">
        <w:rPr>
          <w:rFonts w:ascii="Times New Roman" w:hAnsi="Times New Roman" w:cs="Times New Roman"/>
          <w:bCs/>
          <w:sz w:val="28"/>
          <w:szCs w:val="28"/>
        </w:rPr>
        <w:t>“</w:t>
      </w:r>
      <w:r w:rsidRPr="008F2967">
        <w:rPr>
          <w:rFonts w:ascii="Times New Roman" w:hAnsi="Times New Roman" w:cs="Times New Roman"/>
          <w:bCs/>
          <w:sz w:val="28"/>
          <w:szCs w:val="28"/>
        </w:rPr>
        <w:t>the end</w:t>
      </w:r>
      <w:r w:rsidR="00781A72" w:rsidRPr="008F2967">
        <w:rPr>
          <w:rFonts w:ascii="Times New Roman" w:hAnsi="Times New Roman" w:cs="Times New Roman"/>
          <w:bCs/>
          <w:sz w:val="28"/>
          <w:szCs w:val="28"/>
        </w:rPr>
        <w:t>”</w:t>
      </w:r>
      <w:r w:rsidRPr="008F2967">
        <w:rPr>
          <w:rFonts w:ascii="Times New Roman" w:hAnsi="Times New Roman" w:cs="Times New Roman"/>
          <w:bCs/>
          <w:sz w:val="28"/>
          <w:szCs w:val="28"/>
        </w:rPr>
        <w:t xml:space="preserve"> </w:t>
      </w:r>
      <w:r w:rsidR="00781A72" w:rsidRPr="008F2967">
        <w:rPr>
          <w:rFonts w:ascii="Times New Roman" w:hAnsi="Times New Roman" w:cs="Times New Roman"/>
          <w:bCs/>
          <w:sz w:val="28"/>
          <w:szCs w:val="28"/>
        </w:rPr>
        <w:t xml:space="preserve">(D.), </w:t>
      </w:r>
      <w:r w:rsidRPr="008F2967">
        <w:rPr>
          <w:rFonts w:ascii="Times New Roman" w:hAnsi="Times New Roman" w:cs="Times New Roman"/>
          <w:bCs/>
          <w:sz w:val="28"/>
          <w:szCs w:val="28"/>
        </w:rPr>
        <w:t>when Christ delivers the kingdom to the Father</w:t>
      </w:r>
      <w:r w:rsidR="00781A72" w:rsidRPr="008F2967">
        <w:rPr>
          <w:rFonts w:ascii="Times New Roman" w:hAnsi="Times New Roman" w:cs="Times New Roman"/>
          <w:bCs/>
          <w:sz w:val="28"/>
          <w:szCs w:val="28"/>
        </w:rPr>
        <w:t xml:space="preserve"> (E</w:t>
      </w:r>
      <w:r w:rsidR="00781A72" w:rsidRPr="008F2967">
        <w:rPr>
          <w:rFonts w:ascii="Times New Roman" w:hAnsi="Times New Roman" w:cs="Times New Roman"/>
          <w:bCs/>
          <w:sz w:val="28"/>
          <w:szCs w:val="28"/>
          <w:vertAlign w:val="subscript"/>
        </w:rPr>
        <w:t>1</w:t>
      </w:r>
      <w:r w:rsidRPr="008F2967">
        <w:rPr>
          <w:rFonts w:ascii="Times New Roman" w:hAnsi="Times New Roman" w:cs="Times New Roman"/>
          <w:bCs/>
          <w:sz w:val="28"/>
          <w:szCs w:val="28"/>
        </w:rPr>
        <w:t xml:space="preserve">), He will be abolishing every principality, authority and power </w:t>
      </w:r>
      <w:r w:rsidR="00781A72" w:rsidRPr="008F2967">
        <w:rPr>
          <w:rFonts w:ascii="Times New Roman" w:hAnsi="Times New Roman" w:cs="Times New Roman"/>
          <w:bCs/>
          <w:sz w:val="28"/>
          <w:szCs w:val="28"/>
        </w:rPr>
        <w:t>(E</w:t>
      </w:r>
      <w:r w:rsidR="00781A72" w:rsidRPr="008F2967">
        <w:rPr>
          <w:rFonts w:ascii="Times New Roman" w:hAnsi="Times New Roman" w:cs="Times New Roman"/>
          <w:bCs/>
          <w:sz w:val="28"/>
          <w:szCs w:val="28"/>
          <w:vertAlign w:val="subscript"/>
        </w:rPr>
        <w:t>2</w:t>
      </w:r>
      <w:r w:rsidR="00781A72" w:rsidRPr="008F2967">
        <w:rPr>
          <w:rFonts w:ascii="Times New Roman" w:hAnsi="Times New Roman" w:cs="Times New Roman"/>
          <w:bCs/>
          <w:sz w:val="28"/>
          <w:szCs w:val="28"/>
        </w:rPr>
        <w:t xml:space="preserve">) </w:t>
      </w:r>
      <w:r w:rsidRPr="008F2967">
        <w:rPr>
          <w:rFonts w:ascii="Times New Roman" w:hAnsi="Times New Roman" w:cs="Times New Roman"/>
          <w:bCs/>
          <w:sz w:val="28"/>
          <w:szCs w:val="28"/>
        </w:rPr>
        <w:t xml:space="preserve">– that is, </w:t>
      </w:r>
      <w:r w:rsidR="00F34F6E" w:rsidRPr="008F2967">
        <w:rPr>
          <w:rFonts w:ascii="Times New Roman" w:hAnsi="Times New Roman" w:cs="Times New Roman"/>
          <w:bCs/>
          <w:sz w:val="28"/>
          <w:szCs w:val="28"/>
        </w:rPr>
        <w:t>by His</w:t>
      </w:r>
      <w:r w:rsidR="00CD3257" w:rsidRPr="008F2967">
        <w:rPr>
          <w:rFonts w:ascii="Times New Roman" w:hAnsi="Times New Roman" w:cs="Times New Roman"/>
          <w:bCs/>
          <w:sz w:val="28"/>
          <w:szCs w:val="28"/>
        </w:rPr>
        <w:t xml:space="preserve"> </w:t>
      </w:r>
      <w:r w:rsidR="00257C90" w:rsidRPr="008F2967">
        <w:rPr>
          <w:rFonts w:ascii="Times New Roman" w:hAnsi="Times New Roman" w:cs="Times New Roman"/>
          <w:bCs/>
          <w:sz w:val="28"/>
          <w:szCs w:val="28"/>
        </w:rPr>
        <w:t>reigning</w:t>
      </w:r>
      <w:r w:rsidR="00781A72" w:rsidRPr="008F2967">
        <w:rPr>
          <w:rFonts w:ascii="Times New Roman" w:hAnsi="Times New Roman" w:cs="Times New Roman"/>
          <w:bCs/>
          <w:sz w:val="28"/>
          <w:szCs w:val="28"/>
        </w:rPr>
        <w:t xml:space="preserve"> (</w:t>
      </w:r>
      <w:r w:rsidR="00781A72" w:rsidRPr="008F2967">
        <w:rPr>
          <w:rFonts w:ascii="Times New Roman" w:hAnsi="Times New Roman" w:cs="Times New Roman"/>
          <w:bCs/>
          <w:i/>
          <w:iCs/>
          <w:sz w:val="28"/>
          <w:szCs w:val="28"/>
        </w:rPr>
        <w:t>C</w:t>
      </w:r>
      <w:r w:rsidR="00781A72" w:rsidRPr="008F2967">
        <w:rPr>
          <w:rFonts w:ascii="Times New Roman" w:hAnsi="Times New Roman" w:cs="Times New Roman"/>
          <w:bCs/>
          <w:sz w:val="28"/>
          <w:szCs w:val="28"/>
        </w:rPr>
        <w:t>.)</w:t>
      </w:r>
      <w:r w:rsidR="00257C90" w:rsidRPr="008F2967">
        <w:rPr>
          <w:rFonts w:ascii="Times New Roman" w:hAnsi="Times New Roman" w:cs="Times New Roman"/>
          <w:bCs/>
          <w:sz w:val="28"/>
          <w:szCs w:val="28"/>
        </w:rPr>
        <w:t>, and having all enemies put under His feet</w:t>
      </w:r>
      <w:r w:rsidR="00781A72" w:rsidRPr="008F2967">
        <w:rPr>
          <w:rFonts w:ascii="Times New Roman" w:hAnsi="Times New Roman" w:cs="Times New Roman"/>
          <w:bCs/>
          <w:sz w:val="28"/>
          <w:szCs w:val="28"/>
        </w:rPr>
        <w:t xml:space="preserve"> (</w:t>
      </w:r>
      <w:r w:rsidR="00781A72" w:rsidRPr="008F2967">
        <w:rPr>
          <w:rFonts w:ascii="Times New Roman" w:hAnsi="Times New Roman" w:cs="Times New Roman"/>
          <w:bCs/>
          <w:i/>
          <w:iCs/>
          <w:sz w:val="28"/>
          <w:szCs w:val="28"/>
        </w:rPr>
        <w:t>E</w:t>
      </w:r>
      <w:r w:rsidR="00781A72" w:rsidRPr="008F2967">
        <w:rPr>
          <w:rFonts w:ascii="Times New Roman" w:hAnsi="Times New Roman" w:cs="Times New Roman"/>
          <w:bCs/>
          <w:i/>
          <w:iCs/>
          <w:sz w:val="28"/>
          <w:szCs w:val="28"/>
          <w:vertAlign w:val="subscript"/>
        </w:rPr>
        <w:t>2</w:t>
      </w:r>
      <w:r w:rsidR="00781A72" w:rsidRPr="008F2967">
        <w:rPr>
          <w:rFonts w:ascii="Times New Roman" w:hAnsi="Times New Roman" w:cs="Times New Roman"/>
          <w:bCs/>
          <w:sz w:val="28"/>
          <w:szCs w:val="28"/>
        </w:rPr>
        <w:t>)</w:t>
      </w:r>
      <w:r w:rsidR="00257C90" w:rsidRPr="008F2967">
        <w:rPr>
          <w:rFonts w:ascii="Times New Roman" w:hAnsi="Times New Roman" w:cs="Times New Roman"/>
          <w:bCs/>
          <w:sz w:val="28"/>
          <w:szCs w:val="28"/>
        </w:rPr>
        <w:t xml:space="preserve">. </w:t>
      </w:r>
      <w:r w:rsidR="00CD3257" w:rsidRPr="008F2967">
        <w:rPr>
          <w:rFonts w:ascii="Times New Roman" w:hAnsi="Times New Roman" w:cs="Times New Roman"/>
          <w:bCs/>
          <w:sz w:val="28"/>
          <w:szCs w:val="28"/>
        </w:rPr>
        <w:t>Except for B. t</w:t>
      </w:r>
      <w:r w:rsidR="00257C90" w:rsidRPr="008F2967">
        <w:rPr>
          <w:rFonts w:ascii="Times New Roman" w:hAnsi="Times New Roman" w:cs="Times New Roman"/>
          <w:bCs/>
          <w:sz w:val="28"/>
          <w:szCs w:val="28"/>
        </w:rPr>
        <w:t xml:space="preserve">he time-frame is entirely </w:t>
      </w:r>
      <w:r w:rsidR="00781A72" w:rsidRPr="008F2967">
        <w:rPr>
          <w:rFonts w:ascii="Times New Roman" w:hAnsi="Times New Roman" w:cs="Times New Roman"/>
          <w:bCs/>
          <w:sz w:val="28"/>
          <w:szCs w:val="28"/>
        </w:rPr>
        <w:t>m</w:t>
      </w:r>
      <w:r w:rsidR="00257C90" w:rsidRPr="008F2967">
        <w:rPr>
          <w:rFonts w:ascii="Times New Roman" w:hAnsi="Times New Roman" w:cs="Times New Roman"/>
          <w:bCs/>
          <w:sz w:val="28"/>
          <w:szCs w:val="28"/>
        </w:rPr>
        <w:t>illennial</w:t>
      </w:r>
      <w:r w:rsidR="00781A72" w:rsidRPr="008F2967">
        <w:rPr>
          <w:rFonts w:ascii="Times New Roman" w:hAnsi="Times New Roman" w:cs="Times New Roman"/>
          <w:bCs/>
          <w:sz w:val="28"/>
          <w:szCs w:val="28"/>
        </w:rPr>
        <w:t xml:space="preserve"> and post-millennial</w:t>
      </w:r>
      <w:r w:rsidR="00257C90" w:rsidRPr="008F2967">
        <w:rPr>
          <w:rFonts w:ascii="Times New Roman" w:hAnsi="Times New Roman" w:cs="Times New Roman"/>
          <w:bCs/>
          <w:sz w:val="28"/>
          <w:szCs w:val="28"/>
        </w:rPr>
        <w:t>.</w:t>
      </w:r>
    </w:p>
    <w:p w:rsidR="00025248" w:rsidRPr="008F2967" w:rsidRDefault="00BA0244" w:rsidP="00781A72">
      <w:pPr>
        <w:ind w:firstLine="360"/>
        <w:rPr>
          <w:rFonts w:ascii="Times New Roman" w:hAnsi="Times New Roman" w:cs="Times New Roman"/>
          <w:bCs/>
          <w:sz w:val="28"/>
          <w:szCs w:val="28"/>
        </w:rPr>
      </w:pPr>
      <w:r w:rsidRPr="008F2967">
        <w:rPr>
          <w:rFonts w:ascii="Times New Roman" w:hAnsi="Times New Roman" w:cs="Times New Roman"/>
          <w:bCs/>
          <w:sz w:val="28"/>
          <w:szCs w:val="28"/>
        </w:rPr>
        <w:t>The Millennium will begin with heavenly enemies locked up</w:t>
      </w:r>
      <w:r w:rsidR="00B32346" w:rsidRPr="008F2967">
        <w:rPr>
          <w:rFonts w:ascii="Times New Roman" w:hAnsi="Times New Roman" w:cs="Times New Roman"/>
          <w:bCs/>
          <w:sz w:val="28"/>
          <w:szCs w:val="28"/>
        </w:rPr>
        <w:t xml:space="preserve"> or destroyed</w:t>
      </w:r>
      <w:r w:rsidRPr="008F2967">
        <w:rPr>
          <w:rFonts w:ascii="Times New Roman" w:hAnsi="Times New Roman" w:cs="Times New Roman"/>
          <w:bCs/>
          <w:sz w:val="28"/>
          <w:szCs w:val="28"/>
        </w:rPr>
        <w:t xml:space="preserve">, and many (the most rebellious) earthly enemies destroyed. </w:t>
      </w:r>
      <w:r w:rsidR="00320DD4" w:rsidRPr="008F2967">
        <w:rPr>
          <w:rFonts w:ascii="Times New Roman" w:hAnsi="Times New Roman" w:cs="Times New Roman"/>
          <w:bCs/>
          <w:sz w:val="28"/>
          <w:szCs w:val="28"/>
        </w:rPr>
        <w:t xml:space="preserve">Recall from the Parable of Ten Minas that two classes </w:t>
      </w:r>
      <w:r w:rsidR="00781A72" w:rsidRPr="008F2967">
        <w:rPr>
          <w:rFonts w:ascii="Times New Roman" w:hAnsi="Times New Roman" w:cs="Times New Roman"/>
          <w:bCs/>
          <w:sz w:val="28"/>
          <w:szCs w:val="28"/>
        </w:rPr>
        <w:t xml:space="preserve">of Israelites </w:t>
      </w:r>
      <w:r w:rsidR="00320DD4" w:rsidRPr="008F2967">
        <w:rPr>
          <w:rFonts w:ascii="Times New Roman" w:hAnsi="Times New Roman" w:cs="Times New Roman"/>
          <w:bCs/>
          <w:sz w:val="28"/>
          <w:szCs w:val="28"/>
        </w:rPr>
        <w:t xml:space="preserve">were judged – a) </w:t>
      </w:r>
      <w:r w:rsidR="00C931AA" w:rsidRPr="008F2967">
        <w:rPr>
          <w:rFonts w:ascii="Times New Roman" w:hAnsi="Times New Roman" w:cs="Times New Roman"/>
          <w:bCs/>
          <w:sz w:val="28"/>
          <w:szCs w:val="28"/>
        </w:rPr>
        <w:t xml:space="preserve">rebellious </w:t>
      </w:r>
      <w:r w:rsidR="00320DD4" w:rsidRPr="008F2967">
        <w:rPr>
          <w:rFonts w:ascii="Times New Roman" w:hAnsi="Times New Roman" w:cs="Times New Roman"/>
          <w:bCs/>
          <w:sz w:val="28"/>
          <w:szCs w:val="28"/>
        </w:rPr>
        <w:t xml:space="preserve">enemies </w:t>
      </w:r>
      <w:r w:rsidR="00C931AA" w:rsidRPr="008F2967">
        <w:rPr>
          <w:rFonts w:ascii="Times New Roman" w:hAnsi="Times New Roman" w:cs="Times New Roman"/>
          <w:bCs/>
          <w:sz w:val="28"/>
          <w:szCs w:val="28"/>
        </w:rPr>
        <w:t xml:space="preserve">were </w:t>
      </w:r>
      <w:r w:rsidR="00320DD4" w:rsidRPr="008F2967">
        <w:rPr>
          <w:rFonts w:ascii="Times New Roman" w:hAnsi="Times New Roman" w:cs="Times New Roman"/>
          <w:bCs/>
          <w:sz w:val="28"/>
          <w:szCs w:val="28"/>
        </w:rPr>
        <w:t xml:space="preserve">destroyed, and b) an unprofitable servant lost his privileges. </w:t>
      </w:r>
      <w:r w:rsidRPr="008F2967">
        <w:rPr>
          <w:rFonts w:ascii="Times New Roman" w:hAnsi="Times New Roman" w:cs="Times New Roman"/>
          <w:bCs/>
          <w:sz w:val="28"/>
          <w:szCs w:val="28"/>
        </w:rPr>
        <w:t xml:space="preserve">Thus the </w:t>
      </w:r>
      <w:r w:rsidR="00320DD4" w:rsidRPr="008F2967">
        <w:rPr>
          <w:rFonts w:ascii="Times New Roman" w:hAnsi="Times New Roman" w:cs="Times New Roman"/>
          <w:bCs/>
          <w:sz w:val="28"/>
          <w:szCs w:val="28"/>
        </w:rPr>
        <w:t>Day of the Lord will be a time for weeding out and destroying “sons of the wicked one” (“tares”), but many who are not Overcomers will remain</w:t>
      </w:r>
      <w:r w:rsidR="00C61449" w:rsidRPr="008F2967">
        <w:rPr>
          <w:rFonts w:ascii="Times New Roman" w:hAnsi="Times New Roman" w:cs="Times New Roman"/>
          <w:bCs/>
          <w:sz w:val="28"/>
          <w:szCs w:val="28"/>
        </w:rPr>
        <w:t xml:space="preserve"> – some of those “sons of the kingdom” </w:t>
      </w:r>
      <w:r w:rsidR="000372E7" w:rsidRPr="008F2967">
        <w:rPr>
          <w:rFonts w:ascii="Times New Roman" w:hAnsi="Times New Roman" w:cs="Times New Roman"/>
          <w:bCs/>
          <w:sz w:val="28"/>
          <w:szCs w:val="28"/>
        </w:rPr>
        <w:t xml:space="preserve">(Israelites) </w:t>
      </w:r>
      <w:r w:rsidR="00C61449" w:rsidRPr="008F2967">
        <w:rPr>
          <w:rFonts w:ascii="Times New Roman" w:hAnsi="Times New Roman" w:cs="Times New Roman"/>
          <w:bCs/>
          <w:sz w:val="28"/>
          <w:szCs w:val="28"/>
        </w:rPr>
        <w:t xml:space="preserve">will be cast out </w:t>
      </w:r>
      <w:r w:rsidR="000372E7" w:rsidRPr="008F2967">
        <w:rPr>
          <w:rFonts w:ascii="Times New Roman" w:hAnsi="Times New Roman" w:cs="Times New Roman"/>
          <w:bCs/>
          <w:sz w:val="28"/>
          <w:szCs w:val="28"/>
        </w:rPr>
        <w:t xml:space="preserve">of their privileged position </w:t>
      </w:r>
      <w:r w:rsidR="00C61449" w:rsidRPr="008F2967">
        <w:rPr>
          <w:rFonts w:ascii="Times New Roman" w:hAnsi="Times New Roman" w:cs="Times New Roman"/>
          <w:bCs/>
          <w:sz w:val="28"/>
          <w:szCs w:val="28"/>
        </w:rPr>
        <w:t>(Mat.8:12)</w:t>
      </w:r>
      <w:r w:rsidR="00320DD4" w:rsidRPr="008F2967">
        <w:rPr>
          <w:rFonts w:ascii="Times New Roman" w:hAnsi="Times New Roman" w:cs="Times New Roman"/>
          <w:bCs/>
          <w:sz w:val="28"/>
          <w:szCs w:val="28"/>
        </w:rPr>
        <w:t xml:space="preserve">. The </w:t>
      </w:r>
      <w:r w:rsidRPr="008F2967">
        <w:rPr>
          <w:rFonts w:ascii="Times New Roman" w:hAnsi="Times New Roman" w:cs="Times New Roman"/>
          <w:bCs/>
          <w:sz w:val="28"/>
          <w:szCs w:val="28"/>
        </w:rPr>
        <w:t xml:space="preserve">Millennium will certainly be a time of great peace, but sin will not be eliminated until the latter resurrection. There is no indication that </w:t>
      </w:r>
      <w:r w:rsidR="0085557D" w:rsidRPr="008F2967">
        <w:rPr>
          <w:rFonts w:ascii="Times New Roman" w:hAnsi="Times New Roman" w:cs="Times New Roman"/>
          <w:bCs/>
          <w:sz w:val="28"/>
          <w:szCs w:val="28"/>
        </w:rPr>
        <w:t>“</w:t>
      </w:r>
      <w:r w:rsidRPr="008F2967">
        <w:rPr>
          <w:rFonts w:ascii="Times New Roman" w:hAnsi="Times New Roman" w:cs="Times New Roman"/>
          <w:bCs/>
          <w:sz w:val="28"/>
          <w:szCs w:val="28"/>
        </w:rPr>
        <w:t>the law of sin</w:t>
      </w:r>
      <w:r w:rsidR="0085557D" w:rsidRPr="008F2967">
        <w:rPr>
          <w:rFonts w:ascii="Times New Roman" w:hAnsi="Times New Roman" w:cs="Times New Roman"/>
          <w:bCs/>
          <w:sz w:val="28"/>
          <w:szCs w:val="28"/>
        </w:rPr>
        <w:t>” (Rom.7:23, 25)</w:t>
      </w:r>
      <w:r w:rsidRPr="008F2967">
        <w:rPr>
          <w:rFonts w:ascii="Times New Roman" w:hAnsi="Times New Roman" w:cs="Times New Roman"/>
          <w:bCs/>
          <w:sz w:val="28"/>
          <w:szCs w:val="28"/>
        </w:rPr>
        <w:t xml:space="preserve"> will become </w:t>
      </w:r>
      <w:r w:rsidR="00C61449" w:rsidRPr="008F2967">
        <w:rPr>
          <w:rFonts w:ascii="Times New Roman" w:hAnsi="Times New Roman" w:cs="Times New Roman"/>
          <w:bCs/>
          <w:sz w:val="28"/>
          <w:szCs w:val="28"/>
        </w:rPr>
        <w:t>abolish</w:t>
      </w:r>
      <w:r w:rsidRPr="008F2967">
        <w:rPr>
          <w:rFonts w:ascii="Times New Roman" w:hAnsi="Times New Roman" w:cs="Times New Roman"/>
          <w:bCs/>
          <w:sz w:val="28"/>
          <w:szCs w:val="28"/>
        </w:rPr>
        <w:t xml:space="preserve">ed during </w:t>
      </w:r>
      <w:r w:rsidR="00B34BB4" w:rsidRPr="008F2967">
        <w:rPr>
          <w:rFonts w:ascii="Times New Roman" w:hAnsi="Times New Roman" w:cs="Times New Roman"/>
          <w:bCs/>
          <w:sz w:val="28"/>
          <w:szCs w:val="28"/>
        </w:rPr>
        <w:t>millennial</w:t>
      </w:r>
      <w:r w:rsidRPr="008F2967">
        <w:rPr>
          <w:rFonts w:ascii="Times New Roman" w:hAnsi="Times New Roman" w:cs="Times New Roman"/>
          <w:bCs/>
          <w:sz w:val="28"/>
          <w:szCs w:val="28"/>
        </w:rPr>
        <w:t xml:space="preserve"> time</w:t>
      </w:r>
      <w:r w:rsidR="00BF5E6B" w:rsidRPr="008F2967">
        <w:rPr>
          <w:rFonts w:ascii="Times New Roman" w:hAnsi="Times New Roman" w:cs="Times New Roman"/>
          <w:bCs/>
          <w:sz w:val="28"/>
          <w:szCs w:val="28"/>
        </w:rPr>
        <w:t>s</w:t>
      </w:r>
      <w:r w:rsidRPr="008F2967">
        <w:rPr>
          <w:rFonts w:ascii="Times New Roman" w:hAnsi="Times New Roman" w:cs="Times New Roman"/>
          <w:bCs/>
          <w:sz w:val="28"/>
          <w:szCs w:val="28"/>
        </w:rPr>
        <w:t>.</w:t>
      </w:r>
      <w:r w:rsidR="00FF5798" w:rsidRPr="008F2967">
        <w:rPr>
          <w:rFonts w:ascii="Times New Roman" w:hAnsi="Times New Roman" w:cs="Times New Roman"/>
          <w:bCs/>
          <w:sz w:val="28"/>
          <w:szCs w:val="28"/>
        </w:rPr>
        <w:t xml:space="preserve"> </w:t>
      </w:r>
      <w:r w:rsidR="004E3CEF" w:rsidRPr="008F2967">
        <w:rPr>
          <w:rFonts w:ascii="Times New Roman" w:hAnsi="Times New Roman" w:cs="Times New Roman"/>
          <w:bCs/>
          <w:sz w:val="28"/>
          <w:szCs w:val="28"/>
        </w:rPr>
        <w:t>For mankind t</w:t>
      </w:r>
      <w:r w:rsidR="00FF5798" w:rsidRPr="008F2967">
        <w:rPr>
          <w:rFonts w:ascii="Times New Roman" w:hAnsi="Times New Roman" w:cs="Times New Roman"/>
          <w:bCs/>
          <w:sz w:val="28"/>
          <w:szCs w:val="28"/>
        </w:rPr>
        <w:t xml:space="preserve">he </w:t>
      </w:r>
      <w:r w:rsidR="00FF5798" w:rsidRPr="008F2967">
        <w:rPr>
          <w:rFonts w:ascii="Times New Roman" w:hAnsi="Times New Roman" w:cs="Times New Roman"/>
          <w:bCs/>
          <w:sz w:val="28"/>
          <w:szCs w:val="28"/>
        </w:rPr>
        <w:lastRenderedPageBreak/>
        <w:t>law of sin is a</w:t>
      </w:r>
      <w:r w:rsidR="003F641E" w:rsidRPr="008F2967">
        <w:rPr>
          <w:rFonts w:ascii="Times New Roman" w:hAnsi="Times New Roman" w:cs="Times New Roman"/>
          <w:bCs/>
          <w:sz w:val="28"/>
          <w:szCs w:val="28"/>
        </w:rPr>
        <w:t xml:space="preserve"> </w:t>
      </w:r>
      <w:r w:rsidR="00781A72" w:rsidRPr="008F2967">
        <w:rPr>
          <w:rFonts w:ascii="Times New Roman" w:hAnsi="Times New Roman" w:cs="Times New Roman"/>
          <w:bCs/>
          <w:sz w:val="28"/>
          <w:szCs w:val="28"/>
        </w:rPr>
        <w:t>major</w:t>
      </w:r>
      <w:r w:rsidR="00FF5798" w:rsidRPr="008F2967">
        <w:rPr>
          <w:rFonts w:ascii="Times New Roman" w:hAnsi="Times New Roman" w:cs="Times New Roman"/>
          <w:bCs/>
          <w:sz w:val="28"/>
          <w:szCs w:val="28"/>
        </w:rPr>
        <w:t xml:space="preserve"> component of “the law of sin and death” (Rom.8:2). Indeed, just as they came in together for </w:t>
      </w:r>
      <w:r w:rsidR="004E3CEF" w:rsidRPr="008F2967">
        <w:rPr>
          <w:rFonts w:ascii="Times New Roman" w:hAnsi="Times New Roman" w:cs="Times New Roman"/>
          <w:bCs/>
          <w:sz w:val="28"/>
          <w:szCs w:val="28"/>
        </w:rPr>
        <w:t>Adam</w:t>
      </w:r>
      <w:r w:rsidR="00FF5798" w:rsidRPr="008F2967">
        <w:rPr>
          <w:rFonts w:ascii="Times New Roman" w:hAnsi="Times New Roman" w:cs="Times New Roman"/>
          <w:bCs/>
          <w:sz w:val="28"/>
          <w:szCs w:val="28"/>
        </w:rPr>
        <w:t>, these two will go out together at the latter resurrection.</w:t>
      </w:r>
    </w:p>
    <w:p w:rsidR="005C3F4B" w:rsidRPr="008F2967" w:rsidRDefault="005C3F4B" w:rsidP="001C5583">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Concerning the restraint of sin during the Millennium, </w:t>
      </w:r>
      <w:r w:rsidR="001C5583" w:rsidRPr="008F2967">
        <w:rPr>
          <w:rFonts w:ascii="Times New Roman" w:hAnsi="Times New Roman" w:cs="Times New Roman"/>
          <w:bCs/>
          <w:sz w:val="28"/>
          <w:szCs w:val="28"/>
        </w:rPr>
        <w:t>we</w:t>
      </w:r>
      <w:r w:rsidRPr="008F2967">
        <w:rPr>
          <w:rFonts w:ascii="Times New Roman" w:hAnsi="Times New Roman" w:cs="Times New Roman"/>
          <w:bCs/>
          <w:sz w:val="28"/>
          <w:szCs w:val="28"/>
        </w:rPr>
        <w:t xml:space="preserve"> might </w:t>
      </w:r>
      <w:r w:rsidR="001C5583" w:rsidRPr="008F2967">
        <w:rPr>
          <w:rFonts w:ascii="Times New Roman" w:hAnsi="Times New Roman" w:cs="Times New Roman"/>
          <w:bCs/>
          <w:sz w:val="28"/>
          <w:szCs w:val="28"/>
        </w:rPr>
        <w:t>do</w:t>
      </w:r>
      <w:r w:rsidRPr="008F2967">
        <w:rPr>
          <w:rFonts w:ascii="Times New Roman" w:hAnsi="Times New Roman" w:cs="Times New Roman"/>
          <w:bCs/>
          <w:sz w:val="28"/>
          <w:szCs w:val="28"/>
        </w:rPr>
        <w:t xml:space="preserve"> well to consider the first sins</w:t>
      </w:r>
      <w:r w:rsidR="001C5583" w:rsidRPr="008F2967">
        <w:rPr>
          <w:rFonts w:ascii="Times New Roman" w:hAnsi="Times New Roman" w:cs="Times New Roman"/>
          <w:bCs/>
          <w:sz w:val="28"/>
          <w:szCs w:val="28"/>
        </w:rPr>
        <w:t xml:space="preserve"> mentioned in the Bible</w:t>
      </w:r>
      <w:r w:rsidRPr="008F2967">
        <w:rPr>
          <w:rFonts w:ascii="Times New Roman" w:hAnsi="Times New Roman" w:cs="Times New Roman"/>
          <w:bCs/>
          <w:sz w:val="28"/>
          <w:szCs w:val="28"/>
        </w:rPr>
        <w:t xml:space="preserve">. </w:t>
      </w:r>
    </w:p>
    <w:p w:rsidR="005C3F4B" w:rsidRPr="008F2967" w:rsidRDefault="005C3F4B" w:rsidP="00311D74">
      <w:pPr>
        <w:numPr>
          <w:ilvl w:val="0"/>
          <w:numId w:val="70"/>
        </w:numPr>
        <w:rPr>
          <w:rFonts w:ascii="Times New Roman" w:hAnsi="Times New Roman" w:cs="Times New Roman"/>
          <w:bCs/>
          <w:sz w:val="28"/>
          <w:szCs w:val="28"/>
        </w:rPr>
      </w:pPr>
      <w:r w:rsidRPr="008F2967">
        <w:rPr>
          <w:rFonts w:ascii="Times New Roman" w:hAnsi="Times New Roman" w:cs="Times New Roman"/>
          <w:bCs/>
          <w:sz w:val="28"/>
          <w:szCs w:val="28"/>
        </w:rPr>
        <w:t>Eve was deceived by Satan to disobey God</w:t>
      </w:r>
    </w:p>
    <w:p w:rsidR="005C3F4B" w:rsidRPr="008F2967" w:rsidRDefault="005C3F4B" w:rsidP="00311D74">
      <w:pPr>
        <w:numPr>
          <w:ilvl w:val="0"/>
          <w:numId w:val="70"/>
        </w:numPr>
        <w:rPr>
          <w:rFonts w:ascii="Times New Roman" w:hAnsi="Times New Roman" w:cs="Times New Roman"/>
          <w:bCs/>
          <w:sz w:val="28"/>
          <w:szCs w:val="28"/>
        </w:rPr>
      </w:pPr>
      <w:r w:rsidRPr="008F2967">
        <w:rPr>
          <w:rFonts w:ascii="Times New Roman" w:hAnsi="Times New Roman" w:cs="Times New Roman"/>
          <w:bCs/>
          <w:sz w:val="28"/>
          <w:szCs w:val="28"/>
        </w:rPr>
        <w:t>Then Eve persuaded Adam to follow her lead</w:t>
      </w:r>
    </w:p>
    <w:p w:rsidR="005C3F4B" w:rsidRPr="008F2967" w:rsidRDefault="005C3F4B" w:rsidP="00311D74">
      <w:pPr>
        <w:numPr>
          <w:ilvl w:val="0"/>
          <w:numId w:val="70"/>
        </w:numPr>
        <w:rPr>
          <w:rFonts w:ascii="Times New Roman" w:hAnsi="Times New Roman" w:cs="Times New Roman"/>
          <w:bCs/>
          <w:sz w:val="28"/>
          <w:szCs w:val="28"/>
        </w:rPr>
      </w:pPr>
      <w:r w:rsidRPr="008F2967">
        <w:rPr>
          <w:rFonts w:ascii="Times New Roman" w:hAnsi="Times New Roman" w:cs="Times New Roman"/>
          <w:bCs/>
          <w:sz w:val="28"/>
          <w:szCs w:val="28"/>
        </w:rPr>
        <w:t>In the heat of temper and jealousy Cain killed Abel</w:t>
      </w:r>
    </w:p>
    <w:p w:rsidR="005C3F4B" w:rsidRPr="008F2967" w:rsidRDefault="005C3F4B" w:rsidP="003551C5">
      <w:pPr>
        <w:rPr>
          <w:rFonts w:ascii="Times New Roman" w:hAnsi="Times New Roman" w:cs="Times New Roman"/>
          <w:bCs/>
          <w:sz w:val="28"/>
          <w:szCs w:val="28"/>
        </w:rPr>
      </w:pPr>
      <w:r w:rsidRPr="008F2967">
        <w:rPr>
          <w:rFonts w:ascii="Times New Roman" w:hAnsi="Times New Roman" w:cs="Times New Roman"/>
          <w:bCs/>
          <w:sz w:val="28"/>
          <w:szCs w:val="28"/>
        </w:rPr>
        <w:t xml:space="preserve">In these first recorded sins, Satan was </w:t>
      </w:r>
      <w:r w:rsidR="006F157C" w:rsidRPr="008F2967">
        <w:rPr>
          <w:rFonts w:ascii="Times New Roman" w:hAnsi="Times New Roman" w:cs="Times New Roman"/>
          <w:bCs/>
          <w:sz w:val="28"/>
          <w:szCs w:val="28"/>
        </w:rPr>
        <w:t xml:space="preserve">directly </w:t>
      </w:r>
      <w:r w:rsidRPr="008F2967">
        <w:rPr>
          <w:rFonts w:ascii="Times New Roman" w:hAnsi="Times New Roman" w:cs="Times New Roman"/>
          <w:bCs/>
          <w:sz w:val="28"/>
          <w:szCs w:val="28"/>
        </w:rPr>
        <w:t xml:space="preserve">involved </w:t>
      </w:r>
      <w:r w:rsidR="008B304C" w:rsidRPr="008F2967">
        <w:rPr>
          <w:rFonts w:ascii="Times New Roman" w:hAnsi="Times New Roman" w:cs="Times New Roman"/>
          <w:bCs/>
          <w:sz w:val="28"/>
          <w:szCs w:val="28"/>
        </w:rPr>
        <w:t>o</w:t>
      </w:r>
      <w:r w:rsidRPr="008F2967">
        <w:rPr>
          <w:rFonts w:ascii="Times New Roman" w:hAnsi="Times New Roman" w:cs="Times New Roman"/>
          <w:bCs/>
          <w:sz w:val="28"/>
          <w:szCs w:val="28"/>
        </w:rPr>
        <w:t xml:space="preserve">n the first </w:t>
      </w:r>
      <w:r w:rsidR="00DB7D75" w:rsidRPr="008F2967">
        <w:rPr>
          <w:rFonts w:ascii="Times New Roman" w:hAnsi="Times New Roman" w:cs="Times New Roman"/>
          <w:bCs/>
          <w:sz w:val="28"/>
          <w:szCs w:val="28"/>
        </w:rPr>
        <w:t>occasion</w:t>
      </w:r>
      <w:r w:rsidR="00EE0DF6" w:rsidRPr="008F2967">
        <w:rPr>
          <w:rFonts w:ascii="Times New Roman" w:hAnsi="Times New Roman" w:cs="Times New Roman"/>
          <w:bCs/>
          <w:sz w:val="28"/>
          <w:szCs w:val="28"/>
        </w:rPr>
        <w:t xml:space="preserve"> only</w:t>
      </w:r>
      <w:r w:rsidRPr="008F2967">
        <w:rPr>
          <w:rFonts w:ascii="Times New Roman" w:hAnsi="Times New Roman" w:cs="Times New Roman"/>
          <w:bCs/>
          <w:sz w:val="28"/>
          <w:szCs w:val="28"/>
        </w:rPr>
        <w:t xml:space="preserve">. The </w:t>
      </w:r>
      <w:r w:rsidR="00DB7D75" w:rsidRPr="008F2967">
        <w:rPr>
          <w:rFonts w:ascii="Times New Roman" w:hAnsi="Times New Roman" w:cs="Times New Roman"/>
          <w:bCs/>
          <w:sz w:val="28"/>
          <w:szCs w:val="28"/>
        </w:rPr>
        <w:t xml:space="preserve">next </w:t>
      </w:r>
      <w:r w:rsidRPr="008F2967">
        <w:rPr>
          <w:rFonts w:ascii="Times New Roman" w:hAnsi="Times New Roman" w:cs="Times New Roman"/>
          <w:bCs/>
          <w:sz w:val="28"/>
          <w:szCs w:val="28"/>
        </w:rPr>
        <w:t>resulted from Eve persuading Adam, b</w:t>
      </w:r>
      <w:r w:rsidR="000C67EF" w:rsidRPr="008F2967">
        <w:rPr>
          <w:rFonts w:ascii="Times New Roman" w:hAnsi="Times New Roman" w:cs="Times New Roman"/>
          <w:bCs/>
          <w:sz w:val="28"/>
          <w:szCs w:val="28"/>
        </w:rPr>
        <w:t>u</w:t>
      </w:r>
      <w:r w:rsidRPr="008F2967">
        <w:rPr>
          <w:rFonts w:ascii="Times New Roman" w:hAnsi="Times New Roman" w:cs="Times New Roman"/>
          <w:bCs/>
          <w:sz w:val="28"/>
          <w:szCs w:val="28"/>
        </w:rPr>
        <w:t xml:space="preserve">t </w:t>
      </w:r>
      <w:r w:rsidR="00DB7D75" w:rsidRPr="008F2967">
        <w:rPr>
          <w:rFonts w:ascii="Times New Roman" w:hAnsi="Times New Roman" w:cs="Times New Roman"/>
          <w:bCs/>
          <w:sz w:val="28"/>
          <w:szCs w:val="28"/>
        </w:rPr>
        <w:t>Eve’s motive is not explained.</w:t>
      </w:r>
      <w:r w:rsidRPr="008F2967">
        <w:rPr>
          <w:rFonts w:ascii="Times New Roman" w:hAnsi="Times New Roman" w:cs="Times New Roman"/>
          <w:bCs/>
          <w:sz w:val="28"/>
          <w:szCs w:val="28"/>
        </w:rPr>
        <w:t xml:space="preserve"> Then Cain sinned from an inner impulse</w:t>
      </w:r>
      <w:r w:rsidR="000C67EF" w:rsidRPr="008F2967">
        <w:rPr>
          <w:rFonts w:ascii="Times New Roman" w:hAnsi="Times New Roman" w:cs="Times New Roman"/>
          <w:bCs/>
          <w:sz w:val="28"/>
          <w:szCs w:val="28"/>
        </w:rPr>
        <w:t xml:space="preserve">. At that time there were no governmental restraints or reprisals to </w:t>
      </w:r>
      <w:r w:rsidR="00F654EF" w:rsidRPr="008F2967">
        <w:rPr>
          <w:rFonts w:ascii="Times New Roman" w:hAnsi="Times New Roman" w:cs="Times New Roman"/>
          <w:bCs/>
          <w:sz w:val="28"/>
          <w:szCs w:val="28"/>
        </w:rPr>
        <w:t xml:space="preserve">hem in </w:t>
      </w:r>
      <w:r w:rsidR="003F641E" w:rsidRPr="008F2967">
        <w:rPr>
          <w:rFonts w:ascii="Times New Roman" w:hAnsi="Times New Roman" w:cs="Times New Roman"/>
          <w:bCs/>
          <w:sz w:val="28"/>
          <w:szCs w:val="28"/>
        </w:rPr>
        <w:t xml:space="preserve">his </w:t>
      </w:r>
      <w:r w:rsidR="00F654EF" w:rsidRPr="008F2967">
        <w:rPr>
          <w:rFonts w:ascii="Times New Roman" w:hAnsi="Times New Roman" w:cs="Times New Roman"/>
          <w:bCs/>
          <w:sz w:val="28"/>
          <w:szCs w:val="28"/>
        </w:rPr>
        <w:t>bad</w:t>
      </w:r>
      <w:r w:rsidR="000C67EF" w:rsidRPr="008F2967">
        <w:rPr>
          <w:rFonts w:ascii="Times New Roman" w:hAnsi="Times New Roman" w:cs="Times New Roman"/>
          <w:bCs/>
          <w:sz w:val="28"/>
          <w:szCs w:val="28"/>
        </w:rPr>
        <w:t xml:space="preserve"> behavior. This is where the </w:t>
      </w:r>
      <w:r w:rsidR="00B34BB4" w:rsidRPr="008F2967">
        <w:rPr>
          <w:rFonts w:ascii="Times New Roman" w:hAnsi="Times New Roman" w:cs="Times New Roman"/>
          <w:bCs/>
          <w:sz w:val="28"/>
          <w:szCs w:val="28"/>
        </w:rPr>
        <w:t>millennial</w:t>
      </w:r>
      <w:r w:rsidR="000C67EF" w:rsidRPr="008F2967">
        <w:rPr>
          <w:rFonts w:ascii="Times New Roman" w:hAnsi="Times New Roman" w:cs="Times New Roman"/>
          <w:bCs/>
          <w:sz w:val="28"/>
          <w:szCs w:val="28"/>
        </w:rPr>
        <w:t xml:space="preserve"> “iron staff” will make a difference, as will the teaching efforts of the “kingdom of priests” (the stick and </w:t>
      </w:r>
      <w:r w:rsidR="00320DD4" w:rsidRPr="008F2967">
        <w:rPr>
          <w:rFonts w:ascii="Times New Roman" w:hAnsi="Times New Roman" w:cs="Times New Roman"/>
          <w:bCs/>
          <w:sz w:val="28"/>
          <w:szCs w:val="28"/>
        </w:rPr>
        <w:t xml:space="preserve">the </w:t>
      </w:r>
      <w:r w:rsidR="000C67EF" w:rsidRPr="008F2967">
        <w:rPr>
          <w:rFonts w:ascii="Times New Roman" w:hAnsi="Times New Roman" w:cs="Times New Roman"/>
          <w:bCs/>
          <w:sz w:val="28"/>
          <w:szCs w:val="28"/>
        </w:rPr>
        <w:t>carrot again). Grievous sin will become something of a rarity, compared to its current waxing “worse and worse” (2 Tim.3:13)</w:t>
      </w:r>
      <w:r w:rsidR="00DD6603" w:rsidRPr="008F2967">
        <w:rPr>
          <w:rFonts w:ascii="Times New Roman" w:hAnsi="Times New Roman" w:cs="Times New Roman"/>
          <w:bCs/>
          <w:sz w:val="28"/>
          <w:szCs w:val="28"/>
        </w:rPr>
        <w:t xml:space="preserve"> in the dispensation of grace</w:t>
      </w:r>
      <w:r w:rsidR="000C67EF" w:rsidRPr="008F2967">
        <w:rPr>
          <w:rFonts w:ascii="Times New Roman" w:hAnsi="Times New Roman" w:cs="Times New Roman"/>
          <w:bCs/>
          <w:sz w:val="28"/>
          <w:szCs w:val="28"/>
        </w:rPr>
        <w:t>.</w:t>
      </w:r>
      <w:r w:rsidR="00462CA1" w:rsidRPr="008F2967">
        <w:rPr>
          <w:rFonts w:ascii="Times New Roman" w:hAnsi="Times New Roman" w:cs="Times New Roman"/>
          <w:bCs/>
          <w:sz w:val="28"/>
          <w:szCs w:val="28"/>
        </w:rPr>
        <w:t xml:space="preserve"> The example we should draw from is the early reign of Solomon, before he backslid into sin. All peoples stood in awe of him after his demonstrations of wisdom. </w:t>
      </w:r>
      <w:r w:rsidR="00432F42" w:rsidRPr="008F2967">
        <w:rPr>
          <w:rFonts w:ascii="Times New Roman" w:hAnsi="Times New Roman" w:cs="Times New Roman"/>
          <w:bCs/>
          <w:sz w:val="28"/>
          <w:szCs w:val="28"/>
        </w:rPr>
        <w:t xml:space="preserve">I expect there </w:t>
      </w:r>
      <w:r w:rsidR="003551C5" w:rsidRPr="008F2967">
        <w:rPr>
          <w:rFonts w:ascii="Times New Roman" w:hAnsi="Times New Roman" w:cs="Times New Roman"/>
          <w:bCs/>
          <w:sz w:val="28"/>
          <w:szCs w:val="28"/>
        </w:rPr>
        <w:t>to</w:t>
      </w:r>
      <w:r w:rsidR="00432F42" w:rsidRPr="008F2967">
        <w:rPr>
          <w:rFonts w:ascii="Times New Roman" w:hAnsi="Times New Roman" w:cs="Times New Roman"/>
          <w:bCs/>
          <w:sz w:val="28"/>
          <w:szCs w:val="28"/>
        </w:rPr>
        <w:t xml:space="preserve"> be an even greater awe of the Sinless One, when </w:t>
      </w:r>
      <w:r w:rsidR="003551C5" w:rsidRPr="008F2967">
        <w:rPr>
          <w:rFonts w:ascii="Times New Roman" w:hAnsi="Times New Roman" w:cs="Times New Roman"/>
          <w:bCs/>
          <w:sz w:val="28"/>
          <w:szCs w:val="28"/>
        </w:rPr>
        <w:t>H</w:t>
      </w:r>
      <w:r w:rsidR="00432F42" w:rsidRPr="008F2967">
        <w:rPr>
          <w:rFonts w:ascii="Times New Roman" w:hAnsi="Times New Roman" w:cs="Times New Roman"/>
          <w:bCs/>
          <w:sz w:val="28"/>
          <w:szCs w:val="28"/>
        </w:rPr>
        <w:t>e reigns</w:t>
      </w:r>
      <w:r w:rsidR="00FF5798" w:rsidRPr="008F2967">
        <w:rPr>
          <w:rFonts w:ascii="Times New Roman" w:hAnsi="Times New Roman" w:cs="Times New Roman"/>
          <w:bCs/>
          <w:sz w:val="28"/>
          <w:szCs w:val="28"/>
        </w:rPr>
        <w:t xml:space="preserve"> and judges</w:t>
      </w:r>
      <w:r w:rsidR="00432F42" w:rsidRPr="008F2967">
        <w:rPr>
          <w:rFonts w:ascii="Times New Roman" w:hAnsi="Times New Roman" w:cs="Times New Roman"/>
          <w:bCs/>
          <w:sz w:val="28"/>
          <w:szCs w:val="28"/>
        </w:rPr>
        <w:t>.</w:t>
      </w:r>
      <w:r w:rsidR="00342644" w:rsidRPr="008F2967">
        <w:rPr>
          <w:rFonts w:ascii="Times New Roman" w:hAnsi="Times New Roman" w:cs="Times New Roman"/>
          <w:bCs/>
          <w:sz w:val="28"/>
          <w:szCs w:val="28"/>
        </w:rPr>
        <w:t xml:space="preserve"> His Overcomers will be pretty awesome too.</w:t>
      </w:r>
    </w:p>
    <w:p w:rsidR="00BE1828" w:rsidRPr="008F2967" w:rsidRDefault="003551C5" w:rsidP="004F1419">
      <w:pPr>
        <w:ind w:firstLine="360"/>
        <w:rPr>
          <w:rFonts w:ascii="Times New Roman" w:hAnsi="Times New Roman" w:cs="Times New Roman"/>
          <w:bCs/>
          <w:sz w:val="28"/>
          <w:szCs w:val="28"/>
        </w:rPr>
      </w:pPr>
      <w:r w:rsidRPr="008F2967">
        <w:rPr>
          <w:rFonts w:ascii="Times New Roman" w:hAnsi="Times New Roman" w:cs="Times New Roman"/>
          <w:bCs/>
          <w:sz w:val="28"/>
          <w:szCs w:val="28"/>
        </w:rPr>
        <w:t>And w</w:t>
      </w:r>
      <w:r w:rsidR="00BE1828" w:rsidRPr="008F2967">
        <w:rPr>
          <w:rFonts w:ascii="Times New Roman" w:hAnsi="Times New Roman" w:cs="Times New Roman"/>
          <w:bCs/>
          <w:sz w:val="28"/>
          <w:szCs w:val="28"/>
        </w:rPr>
        <w:t xml:space="preserve">e </w:t>
      </w:r>
      <w:r w:rsidR="00DB1FCA" w:rsidRPr="008F2967">
        <w:rPr>
          <w:rFonts w:ascii="Times New Roman" w:hAnsi="Times New Roman" w:cs="Times New Roman"/>
          <w:bCs/>
          <w:sz w:val="28"/>
          <w:szCs w:val="28"/>
        </w:rPr>
        <w:t xml:space="preserve">must </w:t>
      </w:r>
      <w:r w:rsidR="00BE1828" w:rsidRPr="008F2967">
        <w:rPr>
          <w:rFonts w:ascii="Times New Roman" w:hAnsi="Times New Roman" w:cs="Times New Roman"/>
          <w:bCs/>
          <w:sz w:val="28"/>
          <w:szCs w:val="28"/>
        </w:rPr>
        <w:t xml:space="preserve">surely see that an “iron staff” is a keynote of </w:t>
      </w:r>
      <w:r w:rsidR="00B34BB4" w:rsidRPr="008F2967">
        <w:rPr>
          <w:rFonts w:ascii="Times New Roman" w:hAnsi="Times New Roman" w:cs="Times New Roman"/>
          <w:bCs/>
          <w:sz w:val="28"/>
          <w:szCs w:val="28"/>
        </w:rPr>
        <w:t>millennial</w:t>
      </w:r>
      <w:r w:rsidR="00BE1828" w:rsidRPr="008F2967">
        <w:rPr>
          <w:rFonts w:ascii="Times New Roman" w:hAnsi="Times New Roman" w:cs="Times New Roman"/>
          <w:bCs/>
          <w:sz w:val="28"/>
          <w:szCs w:val="28"/>
        </w:rPr>
        <w:t xml:space="preserve"> reign</w:t>
      </w:r>
      <w:r w:rsidR="00C469BB" w:rsidRPr="008F2967">
        <w:rPr>
          <w:rFonts w:ascii="Times New Roman" w:hAnsi="Times New Roman" w:cs="Times New Roman"/>
          <w:bCs/>
          <w:sz w:val="28"/>
          <w:szCs w:val="28"/>
        </w:rPr>
        <w:t>ing</w:t>
      </w:r>
      <w:r w:rsidR="00BE1828" w:rsidRPr="008F2967">
        <w:rPr>
          <w:rFonts w:ascii="Times New Roman" w:hAnsi="Times New Roman" w:cs="Times New Roman"/>
          <w:bCs/>
          <w:sz w:val="28"/>
          <w:szCs w:val="28"/>
        </w:rPr>
        <w:t xml:space="preserve"> (Rev.2:27; 12:5; 19:15). But in shepherding, what shepherd would dream of using such a staff, except perhaps against ravening wolves</w:t>
      </w:r>
      <w:r w:rsidR="001C5583" w:rsidRPr="008F2967">
        <w:rPr>
          <w:rFonts w:ascii="Times New Roman" w:hAnsi="Times New Roman" w:cs="Times New Roman"/>
          <w:bCs/>
          <w:sz w:val="28"/>
          <w:szCs w:val="28"/>
        </w:rPr>
        <w:t xml:space="preserve"> or a rabid sheep</w:t>
      </w:r>
      <w:r w:rsidR="004F1419" w:rsidRPr="008F2967">
        <w:rPr>
          <w:rFonts w:ascii="Times New Roman" w:hAnsi="Times New Roman" w:cs="Times New Roman"/>
          <w:bCs/>
          <w:sz w:val="28"/>
          <w:szCs w:val="28"/>
        </w:rPr>
        <w:t>?</w:t>
      </w:r>
      <w:r w:rsidR="00BE1828" w:rsidRPr="008F2967">
        <w:rPr>
          <w:rFonts w:ascii="Times New Roman" w:hAnsi="Times New Roman" w:cs="Times New Roman"/>
          <w:bCs/>
          <w:sz w:val="28"/>
          <w:szCs w:val="28"/>
        </w:rPr>
        <w:t xml:space="preserve"> What is the origin</w:t>
      </w:r>
      <w:r w:rsidR="00413EF3" w:rsidRPr="008F2967">
        <w:rPr>
          <w:rFonts w:ascii="Times New Roman" w:hAnsi="Times New Roman" w:cs="Times New Roman"/>
          <w:bCs/>
          <w:sz w:val="28"/>
          <w:szCs w:val="28"/>
        </w:rPr>
        <w:t>al basis</w:t>
      </w:r>
      <w:r w:rsidR="00BE1828" w:rsidRPr="008F2967">
        <w:rPr>
          <w:rFonts w:ascii="Times New Roman" w:hAnsi="Times New Roman" w:cs="Times New Roman"/>
          <w:bCs/>
          <w:sz w:val="28"/>
          <w:szCs w:val="28"/>
        </w:rPr>
        <w:t xml:space="preserve"> of th</w:t>
      </w:r>
      <w:r w:rsidR="00EE0DF6" w:rsidRPr="008F2967">
        <w:rPr>
          <w:rFonts w:ascii="Times New Roman" w:hAnsi="Times New Roman" w:cs="Times New Roman"/>
          <w:bCs/>
          <w:sz w:val="28"/>
          <w:szCs w:val="28"/>
        </w:rPr>
        <w:t>is</w:t>
      </w:r>
      <w:r w:rsidR="00BE1828" w:rsidRPr="008F2967">
        <w:rPr>
          <w:rFonts w:ascii="Times New Roman" w:hAnsi="Times New Roman" w:cs="Times New Roman"/>
          <w:bCs/>
          <w:sz w:val="28"/>
          <w:szCs w:val="28"/>
        </w:rPr>
        <w:t xml:space="preserve"> “iron staff”</w:t>
      </w:r>
      <w:r w:rsidR="004A5AFD" w:rsidRPr="008F2967">
        <w:rPr>
          <w:rFonts w:ascii="Times New Roman" w:hAnsi="Times New Roman" w:cs="Times New Roman"/>
          <w:bCs/>
          <w:sz w:val="28"/>
          <w:szCs w:val="28"/>
        </w:rPr>
        <w:t xml:space="preserve"> teaching</w:t>
      </w:r>
      <w:r w:rsidR="00BE1828" w:rsidRPr="008F2967">
        <w:rPr>
          <w:rFonts w:ascii="Times New Roman" w:hAnsi="Times New Roman" w:cs="Times New Roman"/>
          <w:bCs/>
          <w:sz w:val="28"/>
          <w:szCs w:val="28"/>
        </w:rPr>
        <w:t xml:space="preserve">? The </w:t>
      </w:r>
      <w:r w:rsidR="00BE1828" w:rsidRPr="008F2967">
        <w:rPr>
          <w:rFonts w:ascii="Times New Roman" w:hAnsi="Times New Roman" w:cs="Times New Roman"/>
          <w:bCs/>
          <w:i/>
          <w:iCs/>
          <w:sz w:val="28"/>
          <w:szCs w:val="28"/>
        </w:rPr>
        <w:t>LXX</w:t>
      </w:r>
      <w:r w:rsidR="00BE1828" w:rsidRPr="008F2967">
        <w:rPr>
          <w:rFonts w:ascii="Times New Roman" w:hAnsi="Times New Roman" w:cs="Times New Roman"/>
          <w:bCs/>
          <w:sz w:val="28"/>
          <w:szCs w:val="28"/>
        </w:rPr>
        <w:t xml:space="preserve"> of Psa.2:9 uses the exact Gk. expression (</w:t>
      </w:r>
      <w:r w:rsidR="00BE1828" w:rsidRPr="008F2967">
        <w:rPr>
          <w:rFonts w:ascii="Times New Roman" w:hAnsi="Times New Roman" w:cs="Times New Roman"/>
          <w:bCs/>
          <w:i/>
          <w:iCs/>
          <w:sz w:val="28"/>
          <w:szCs w:val="28"/>
        </w:rPr>
        <w:t>rhabdos sid</w:t>
      </w:r>
      <w:r w:rsidR="003225E0" w:rsidRPr="008F2967">
        <w:rPr>
          <w:rFonts w:ascii="Times New Roman" w:hAnsi="Times New Roman" w:cs="Times New Roman"/>
          <w:bCs/>
          <w:i/>
          <w:iCs/>
          <w:sz w:val="28"/>
          <w:szCs w:val="28"/>
        </w:rPr>
        <w:t>ē</w:t>
      </w:r>
      <w:r w:rsidR="00BE1828" w:rsidRPr="008F2967">
        <w:rPr>
          <w:rFonts w:ascii="Times New Roman" w:hAnsi="Times New Roman" w:cs="Times New Roman"/>
          <w:bCs/>
          <w:i/>
          <w:iCs/>
          <w:sz w:val="28"/>
          <w:szCs w:val="28"/>
        </w:rPr>
        <w:t>r</w:t>
      </w:r>
      <w:r w:rsidR="003225E0" w:rsidRPr="008F2967">
        <w:rPr>
          <w:rFonts w:ascii="Times New Roman" w:hAnsi="Times New Roman" w:cs="Times New Roman"/>
          <w:bCs/>
          <w:i/>
          <w:iCs/>
          <w:sz w:val="28"/>
          <w:szCs w:val="28"/>
        </w:rPr>
        <w:t>a</w:t>
      </w:r>
      <w:r w:rsidR="00BE1828" w:rsidRPr="008F2967">
        <w:rPr>
          <w:rFonts w:ascii="Times New Roman" w:hAnsi="Times New Roman" w:cs="Times New Roman"/>
          <w:bCs/>
          <w:sz w:val="28"/>
          <w:szCs w:val="28"/>
        </w:rPr>
        <w:t>) found in Revelation.</w:t>
      </w:r>
      <w:r w:rsidR="003225E0" w:rsidRPr="008F2967">
        <w:rPr>
          <w:rFonts w:ascii="Times New Roman" w:hAnsi="Times New Roman" w:cs="Times New Roman"/>
          <w:bCs/>
          <w:sz w:val="28"/>
          <w:szCs w:val="28"/>
        </w:rPr>
        <w:t xml:space="preserve"> And what else is there in the context of Psalm 2 to characterize the times?</w:t>
      </w:r>
    </w:p>
    <w:p w:rsidR="003225E0" w:rsidRPr="008F2967" w:rsidRDefault="003225E0" w:rsidP="004F1419">
      <w:pPr>
        <w:ind w:left="360"/>
        <w:rPr>
          <w:rFonts w:ascii="Times New Roman" w:hAnsi="Times New Roman" w:cs="Times New Roman"/>
          <w:bCs/>
          <w:sz w:val="28"/>
          <w:szCs w:val="28"/>
        </w:rPr>
      </w:pPr>
      <w:r w:rsidRPr="008F2967">
        <w:rPr>
          <w:rFonts w:ascii="Times New Roman" w:hAnsi="Times New Roman" w:cs="Times New Roman"/>
          <w:bCs/>
          <w:sz w:val="28"/>
          <w:szCs w:val="28"/>
        </w:rPr>
        <w:t xml:space="preserve">“How have nations been in tumult, and peoples growl vanity? Kings of earth will take their stand, and rulers have seated themselves, united against Yahweh and against His Anointed One. ‘We will tear away Their bonds and we will throw off from us Their ropes.’ </w:t>
      </w:r>
      <w:r w:rsidRPr="008F2967">
        <w:rPr>
          <w:rFonts w:ascii="Times New Roman" w:hAnsi="Times New Roman" w:cs="Times New Roman"/>
          <w:bCs/>
          <w:i/>
          <w:iCs/>
          <w:sz w:val="28"/>
          <w:szCs w:val="28"/>
        </w:rPr>
        <w:t>The</w:t>
      </w:r>
      <w:r w:rsidRPr="008F2967">
        <w:rPr>
          <w:rFonts w:ascii="Times New Roman" w:hAnsi="Times New Roman" w:cs="Times New Roman"/>
          <w:bCs/>
          <w:sz w:val="28"/>
          <w:szCs w:val="28"/>
        </w:rPr>
        <w:t xml:space="preserve"> </w:t>
      </w:r>
      <w:r w:rsidRPr="008F2967">
        <w:rPr>
          <w:rFonts w:ascii="Times New Roman" w:hAnsi="Times New Roman" w:cs="Times New Roman"/>
          <w:bCs/>
          <w:sz w:val="28"/>
          <w:szCs w:val="28"/>
          <w:u w:val="single"/>
        </w:rPr>
        <w:t xml:space="preserve">One sitting in </w:t>
      </w:r>
      <w:r w:rsidRPr="008F2967">
        <w:rPr>
          <w:rFonts w:ascii="Times New Roman" w:hAnsi="Times New Roman" w:cs="Times New Roman"/>
          <w:bCs/>
          <w:i/>
          <w:iCs/>
          <w:sz w:val="28"/>
          <w:szCs w:val="28"/>
          <w:u w:val="single"/>
        </w:rPr>
        <w:t>the</w:t>
      </w:r>
      <w:r w:rsidRPr="008F2967">
        <w:rPr>
          <w:rFonts w:ascii="Times New Roman" w:hAnsi="Times New Roman" w:cs="Times New Roman"/>
          <w:bCs/>
          <w:sz w:val="28"/>
          <w:szCs w:val="28"/>
          <w:u w:val="single"/>
        </w:rPr>
        <w:t xml:space="preserve"> heavens</w:t>
      </w:r>
      <w:r w:rsidRPr="008F2967">
        <w:rPr>
          <w:rFonts w:ascii="Times New Roman" w:hAnsi="Times New Roman" w:cs="Times New Roman"/>
          <w:bCs/>
          <w:sz w:val="28"/>
          <w:szCs w:val="28"/>
        </w:rPr>
        <w:t xml:space="preserve"> will laugh. The Lord (</w:t>
      </w:r>
      <w:r w:rsidR="00FF5798" w:rsidRPr="008F2967">
        <w:rPr>
          <w:rFonts w:ascii="Times New Roman" w:hAnsi="Times New Roman" w:cs="Times New Roman"/>
          <w:bCs/>
          <w:sz w:val="28"/>
          <w:szCs w:val="28"/>
        </w:rPr>
        <w:t xml:space="preserve">Heb. </w:t>
      </w:r>
      <w:r w:rsidR="004F1419" w:rsidRPr="008F2967">
        <w:rPr>
          <w:rFonts w:ascii="Times New Roman" w:hAnsi="Times New Roman" w:cs="Times New Roman"/>
          <w:bCs/>
          <w:i/>
          <w:iCs/>
          <w:sz w:val="28"/>
          <w:szCs w:val="28"/>
        </w:rPr>
        <w:t>Adônây</w:t>
      </w:r>
      <w:r w:rsidR="00512315" w:rsidRPr="008F2967">
        <w:rPr>
          <w:rFonts w:ascii="Times New Roman" w:hAnsi="Times New Roman" w:cs="Times New Roman"/>
          <w:bCs/>
          <w:sz w:val="28"/>
          <w:szCs w:val="28"/>
        </w:rPr>
        <w:t xml:space="preserve">) will mock at them. At that time He will speak to them in His wrath, and in His anger He will terrify them. ‘And I have poured out My </w:t>
      </w:r>
      <w:r w:rsidR="00512315" w:rsidRPr="008F2967">
        <w:rPr>
          <w:rFonts w:ascii="Times New Roman" w:hAnsi="Times New Roman" w:cs="Times New Roman"/>
          <w:bCs/>
          <w:sz w:val="28"/>
          <w:szCs w:val="28"/>
        </w:rPr>
        <w:lastRenderedPageBreak/>
        <w:t>King upon Zion, My holy mountain.’ I will relate toward a statute</w:t>
      </w:r>
      <w:r w:rsidR="00EE0DF6" w:rsidRPr="008F2967">
        <w:rPr>
          <w:rFonts w:ascii="Times New Roman" w:hAnsi="Times New Roman" w:cs="Times New Roman"/>
          <w:bCs/>
          <w:sz w:val="28"/>
          <w:szCs w:val="28"/>
        </w:rPr>
        <w:t xml:space="preserve"> of</w:t>
      </w:r>
      <w:r w:rsidR="00512315" w:rsidRPr="008F2967">
        <w:rPr>
          <w:rFonts w:ascii="Times New Roman" w:hAnsi="Times New Roman" w:cs="Times New Roman"/>
          <w:bCs/>
          <w:sz w:val="28"/>
          <w:szCs w:val="28"/>
        </w:rPr>
        <w:t xml:space="preserve"> Yahweh</w:t>
      </w:r>
      <w:r w:rsidR="00EE0DF6" w:rsidRPr="008F2967">
        <w:rPr>
          <w:rFonts w:ascii="Times New Roman" w:hAnsi="Times New Roman" w:cs="Times New Roman"/>
          <w:bCs/>
          <w:sz w:val="28"/>
          <w:szCs w:val="28"/>
        </w:rPr>
        <w:t>.</w:t>
      </w:r>
      <w:r w:rsidR="00512315" w:rsidRPr="008F2967">
        <w:rPr>
          <w:rFonts w:ascii="Times New Roman" w:hAnsi="Times New Roman" w:cs="Times New Roman"/>
          <w:bCs/>
          <w:sz w:val="28"/>
          <w:szCs w:val="28"/>
        </w:rPr>
        <w:t xml:space="preserve"> </w:t>
      </w:r>
      <w:r w:rsidR="00EE0DF6" w:rsidRPr="008F2967">
        <w:rPr>
          <w:rFonts w:ascii="Times New Roman" w:hAnsi="Times New Roman" w:cs="Times New Roman"/>
          <w:bCs/>
          <w:sz w:val="28"/>
          <w:szCs w:val="28"/>
        </w:rPr>
        <w:t xml:space="preserve">He </w:t>
      </w:r>
      <w:r w:rsidR="00512315" w:rsidRPr="008F2967">
        <w:rPr>
          <w:rFonts w:ascii="Times New Roman" w:hAnsi="Times New Roman" w:cs="Times New Roman"/>
          <w:bCs/>
          <w:sz w:val="28"/>
          <w:szCs w:val="28"/>
        </w:rPr>
        <w:t xml:space="preserve">said to </w:t>
      </w:r>
      <w:r w:rsidR="004A5AFD" w:rsidRPr="008F2967">
        <w:rPr>
          <w:rFonts w:ascii="Times New Roman" w:hAnsi="Times New Roman" w:cs="Times New Roman"/>
          <w:bCs/>
          <w:sz w:val="28"/>
          <w:szCs w:val="28"/>
        </w:rPr>
        <w:t>M</w:t>
      </w:r>
      <w:r w:rsidR="00512315" w:rsidRPr="008F2967">
        <w:rPr>
          <w:rFonts w:ascii="Times New Roman" w:hAnsi="Times New Roman" w:cs="Times New Roman"/>
          <w:bCs/>
          <w:sz w:val="28"/>
          <w:szCs w:val="28"/>
        </w:rPr>
        <w:t xml:space="preserve">e, ‘My Son </w:t>
      </w:r>
      <w:r w:rsidR="00512315" w:rsidRPr="008F2967">
        <w:rPr>
          <w:rFonts w:ascii="Times New Roman" w:hAnsi="Times New Roman" w:cs="Times New Roman"/>
          <w:bCs/>
          <w:i/>
          <w:iCs/>
          <w:sz w:val="28"/>
          <w:szCs w:val="28"/>
        </w:rPr>
        <w:t>are</w:t>
      </w:r>
      <w:r w:rsidR="00512315" w:rsidRPr="008F2967">
        <w:rPr>
          <w:rFonts w:ascii="Times New Roman" w:hAnsi="Times New Roman" w:cs="Times New Roman"/>
          <w:bCs/>
          <w:sz w:val="28"/>
          <w:szCs w:val="28"/>
        </w:rPr>
        <w:t xml:space="preserve"> You. Today I have begotten You. Ask from Me and I have given nations </w:t>
      </w:r>
      <w:r w:rsidR="00512315" w:rsidRPr="008F2967">
        <w:rPr>
          <w:rFonts w:ascii="Times New Roman" w:hAnsi="Times New Roman" w:cs="Times New Roman"/>
          <w:bCs/>
          <w:i/>
          <w:iCs/>
          <w:sz w:val="28"/>
          <w:szCs w:val="28"/>
        </w:rPr>
        <w:t>as</w:t>
      </w:r>
      <w:r w:rsidR="00512315" w:rsidRPr="008F2967">
        <w:rPr>
          <w:rFonts w:ascii="Times New Roman" w:hAnsi="Times New Roman" w:cs="Times New Roman"/>
          <w:bCs/>
          <w:sz w:val="28"/>
          <w:szCs w:val="28"/>
        </w:rPr>
        <w:t xml:space="preserve"> Your inheritance, and Your possession – </w:t>
      </w:r>
      <w:r w:rsidR="00512315" w:rsidRPr="008F2967">
        <w:rPr>
          <w:rFonts w:ascii="Times New Roman" w:hAnsi="Times New Roman" w:cs="Times New Roman"/>
          <w:bCs/>
          <w:i/>
          <w:iCs/>
          <w:sz w:val="28"/>
          <w:szCs w:val="28"/>
        </w:rPr>
        <w:t>the</w:t>
      </w:r>
      <w:r w:rsidR="00512315" w:rsidRPr="008F2967">
        <w:rPr>
          <w:rFonts w:ascii="Times New Roman" w:hAnsi="Times New Roman" w:cs="Times New Roman"/>
          <w:bCs/>
          <w:sz w:val="28"/>
          <w:szCs w:val="28"/>
        </w:rPr>
        <w:t xml:space="preserve"> end of </w:t>
      </w:r>
      <w:r w:rsidR="00512315" w:rsidRPr="008F2967">
        <w:rPr>
          <w:rFonts w:ascii="Times New Roman" w:hAnsi="Times New Roman" w:cs="Times New Roman"/>
          <w:bCs/>
          <w:i/>
          <w:iCs/>
          <w:sz w:val="28"/>
          <w:szCs w:val="28"/>
        </w:rPr>
        <w:t>the</w:t>
      </w:r>
      <w:r w:rsidR="00512315" w:rsidRPr="008F2967">
        <w:rPr>
          <w:rFonts w:ascii="Times New Roman" w:hAnsi="Times New Roman" w:cs="Times New Roman"/>
          <w:bCs/>
          <w:sz w:val="28"/>
          <w:szCs w:val="28"/>
        </w:rPr>
        <w:t xml:space="preserve"> earth.</w:t>
      </w:r>
      <w:r w:rsidR="001865BC" w:rsidRPr="008F2967">
        <w:rPr>
          <w:rFonts w:ascii="Times New Roman" w:hAnsi="Times New Roman" w:cs="Times New Roman"/>
          <w:bCs/>
          <w:sz w:val="28"/>
          <w:szCs w:val="28"/>
        </w:rPr>
        <w:t xml:space="preserve"> You will break them </w:t>
      </w:r>
      <w:r w:rsidR="001865BC" w:rsidRPr="008F2967">
        <w:rPr>
          <w:rFonts w:ascii="Times New Roman" w:hAnsi="Times New Roman" w:cs="Times New Roman"/>
          <w:b/>
          <w:sz w:val="28"/>
          <w:szCs w:val="28"/>
        </w:rPr>
        <w:t>with a staff of iron</w:t>
      </w:r>
      <w:r w:rsidR="001865BC" w:rsidRPr="008F2967">
        <w:rPr>
          <w:rFonts w:ascii="Times New Roman" w:hAnsi="Times New Roman" w:cs="Times New Roman"/>
          <w:bCs/>
          <w:sz w:val="28"/>
          <w:szCs w:val="28"/>
        </w:rPr>
        <w:t>. Like a vessel of a craftsman</w:t>
      </w:r>
      <w:r w:rsidR="004A5AFD" w:rsidRPr="008F2967">
        <w:rPr>
          <w:rFonts w:ascii="Times New Roman" w:hAnsi="Times New Roman" w:cs="Times New Roman"/>
          <w:bCs/>
          <w:sz w:val="28"/>
          <w:szCs w:val="28"/>
        </w:rPr>
        <w:t>,</w:t>
      </w:r>
      <w:r w:rsidR="001865BC" w:rsidRPr="008F2967">
        <w:rPr>
          <w:rFonts w:ascii="Times New Roman" w:hAnsi="Times New Roman" w:cs="Times New Roman"/>
          <w:bCs/>
          <w:sz w:val="28"/>
          <w:szCs w:val="28"/>
        </w:rPr>
        <w:t xml:space="preserve"> You will shatter them.’ Then now, kings, ponder. </w:t>
      </w:r>
      <w:r w:rsidR="001865BC" w:rsidRPr="008F2967">
        <w:rPr>
          <w:rFonts w:ascii="Times New Roman" w:hAnsi="Times New Roman" w:cs="Times New Roman"/>
          <w:bCs/>
          <w:sz w:val="28"/>
          <w:szCs w:val="28"/>
          <w:u w:val="single"/>
        </w:rPr>
        <w:t>Be disciplined</w:t>
      </w:r>
      <w:r w:rsidR="001865BC" w:rsidRPr="008F2967">
        <w:rPr>
          <w:rFonts w:ascii="Times New Roman" w:hAnsi="Times New Roman" w:cs="Times New Roman"/>
          <w:bCs/>
          <w:sz w:val="28"/>
          <w:szCs w:val="28"/>
        </w:rPr>
        <w:t xml:space="preserve">, judges of </w:t>
      </w:r>
      <w:r w:rsidR="001865BC" w:rsidRPr="008F2967">
        <w:rPr>
          <w:rFonts w:ascii="Times New Roman" w:hAnsi="Times New Roman" w:cs="Times New Roman"/>
          <w:bCs/>
          <w:i/>
          <w:iCs/>
          <w:sz w:val="28"/>
          <w:szCs w:val="28"/>
        </w:rPr>
        <w:t>the</w:t>
      </w:r>
      <w:r w:rsidR="001865BC" w:rsidRPr="008F2967">
        <w:rPr>
          <w:rFonts w:ascii="Times New Roman" w:hAnsi="Times New Roman" w:cs="Times New Roman"/>
          <w:bCs/>
          <w:sz w:val="28"/>
          <w:szCs w:val="28"/>
        </w:rPr>
        <w:t xml:space="preserve"> earth. Serve Yahweh with fear and rejoice with trembling. </w:t>
      </w:r>
      <w:r w:rsidR="001865BC" w:rsidRPr="008F2967">
        <w:rPr>
          <w:rFonts w:ascii="Times New Roman" w:hAnsi="Times New Roman" w:cs="Times New Roman"/>
          <w:bCs/>
          <w:sz w:val="28"/>
          <w:szCs w:val="28"/>
          <w:u w:val="single"/>
        </w:rPr>
        <w:t>Kiss the Son</w:t>
      </w:r>
      <w:r w:rsidR="001865BC" w:rsidRPr="008F2967">
        <w:rPr>
          <w:rFonts w:ascii="Times New Roman" w:hAnsi="Times New Roman" w:cs="Times New Roman"/>
          <w:bCs/>
          <w:sz w:val="28"/>
          <w:szCs w:val="28"/>
        </w:rPr>
        <w:t xml:space="preserve">, lest He be angry, and you perish </w:t>
      </w:r>
      <w:r w:rsidR="001865BC" w:rsidRPr="008F2967">
        <w:rPr>
          <w:rFonts w:ascii="Times New Roman" w:hAnsi="Times New Roman" w:cs="Times New Roman"/>
          <w:bCs/>
          <w:i/>
          <w:iCs/>
          <w:sz w:val="28"/>
          <w:szCs w:val="28"/>
        </w:rPr>
        <w:t>in the</w:t>
      </w:r>
      <w:r w:rsidR="001865BC" w:rsidRPr="008F2967">
        <w:rPr>
          <w:rFonts w:ascii="Times New Roman" w:hAnsi="Times New Roman" w:cs="Times New Roman"/>
          <w:bCs/>
          <w:sz w:val="28"/>
          <w:szCs w:val="28"/>
        </w:rPr>
        <w:t xml:space="preserve"> way, when His wrath </w:t>
      </w:r>
      <w:r w:rsidR="001865BC" w:rsidRPr="008F2967">
        <w:rPr>
          <w:rFonts w:ascii="Times New Roman" w:hAnsi="Times New Roman" w:cs="Times New Roman"/>
          <w:bCs/>
          <w:sz w:val="28"/>
          <w:szCs w:val="28"/>
          <w:u w:val="single"/>
        </w:rPr>
        <w:t>burns as a little</w:t>
      </w:r>
      <w:r w:rsidR="001865BC" w:rsidRPr="008F2967">
        <w:rPr>
          <w:rFonts w:ascii="Times New Roman" w:hAnsi="Times New Roman" w:cs="Times New Roman"/>
          <w:bCs/>
          <w:sz w:val="28"/>
          <w:szCs w:val="28"/>
        </w:rPr>
        <w:t xml:space="preserve">. Happiness </w:t>
      </w:r>
      <w:r w:rsidR="00C469BB" w:rsidRPr="008F2967">
        <w:rPr>
          <w:rFonts w:ascii="Times New Roman" w:hAnsi="Times New Roman" w:cs="Times New Roman"/>
          <w:bCs/>
          <w:i/>
          <w:iCs/>
          <w:sz w:val="28"/>
          <w:szCs w:val="28"/>
        </w:rPr>
        <w:t>is</w:t>
      </w:r>
      <w:r w:rsidR="00C469BB" w:rsidRPr="008F2967">
        <w:rPr>
          <w:rFonts w:ascii="Times New Roman" w:hAnsi="Times New Roman" w:cs="Times New Roman"/>
          <w:bCs/>
          <w:sz w:val="28"/>
          <w:szCs w:val="28"/>
        </w:rPr>
        <w:t xml:space="preserve"> </w:t>
      </w:r>
      <w:r w:rsidR="001865BC" w:rsidRPr="008F2967">
        <w:rPr>
          <w:rFonts w:ascii="Times New Roman" w:hAnsi="Times New Roman" w:cs="Times New Roman"/>
          <w:bCs/>
          <w:sz w:val="28"/>
          <w:szCs w:val="28"/>
        </w:rPr>
        <w:t>to every</w:t>
      </w:r>
      <w:r w:rsidR="00FF5798" w:rsidRPr="008F2967">
        <w:rPr>
          <w:rFonts w:ascii="Times New Roman" w:hAnsi="Times New Roman" w:cs="Times New Roman"/>
          <w:bCs/>
          <w:sz w:val="28"/>
          <w:szCs w:val="28"/>
        </w:rPr>
        <w:t xml:space="preserve">one seeking refuge in Him.”     </w:t>
      </w:r>
      <w:r w:rsidR="001865BC" w:rsidRPr="008F2967">
        <w:rPr>
          <w:rFonts w:ascii="Times New Roman" w:hAnsi="Times New Roman" w:cs="Times New Roman"/>
          <w:bCs/>
          <w:sz w:val="28"/>
          <w:szCs w:val="28"/>
        </w:rPr>
        <w:t>Psa.2:1-12</w:t>
      </w:r>
      <w:r w:rsidR="00C63198" w:rsidRPr="008F2967">
        <w:rPr>
          <w:rFonts w:ascii="Times New Roman" w:hAnsi="Times New Roman" w:cs="Times New Roman"/>
          <w:bCs/>
          <w:sz w:val="28"/>
          <w:szCs w:val="28"/>
        </w:rPr>
        <w:t xml:space="preserve"> (</w:t>
      </w:r>
      <w:r w:rsidR="00FF5798" w:rsidRPr="008F2967">
        <w:rPr>
          <w:rFonts w:ascii="Times New Roman" w:hAnsi="Times New Roman" w:cs="Times New Roman"/>
          <w:bCs/>
          <w:sz w:val="28"/>
          <w:szCs w:val="28"/>
        </w:rPr>
        <w:t xml:space="preserve">trans. </w:t>
      </w:r>
      <w:r w:rsidR="00C63198" w:rsidRPr="008F2967">
        <w:rPr>
          <w:rFonts w:ascii="Times New Roman" w:hAnsi="Times New Roman" w:cs="Times New Roman"/>
          <w:bCs/>
          <w:sz w:val="28"/>
          <w:szCs w:val="28"/>
        </w:rPr>
        <w:t>from Heb. text)</w:t>
      </w:r>
    </w:p>
    <w:p w:rsidR="005F49C7" w:rsidRPr="008F2967" w:rsidRDefault="005F49C7" w:rsidP="004B34D2">
      <w:pPr>
        <w:ind w:firstLine="360"/>
        <w:rPr>
          <w:rFonts w:ascii="Times New Roman" w:hAnsi="Times New Roman" w:cs="Times New Roman"/>
          <w:bCs/>
          <w:sz w:val="28"/>
          <w:szCs w:val="28"/>
        </w:rPr>
      </w:pPr>
      <w:r w:rsidRPr="008F2967">
        <w:rPr>
          <w:rFonts w:ascii="Times New Roman" w:hAnsi="Times New Roman" w:cs="Times New Roman"/>
          <w:bCs/>
          <w:sz w:val="28"/>
          <w:szCs w:val="28"/>
        </w:rPr>
        <w:t>First, consider that Psalm 2 opens with the Lord, “</w:t>
      </w:r>
      <w:r w:rsidRPr="008F2967">
        <w:rPr>
          <w:rFonts w:ascii="Times New Roman" w:hAnsi="Times New Roman" w:cs="Times New Roman"/>
          <w:bCs/>
          <w:sz w:val="28"/>
          <w:szCs w:val="28"/>
          <w:u w:val="single"/>
        </w:rPr>
        <w:t>One sitting in the heavens</w:t>
      </w:r>
      <w:r w:rsidRPr="008F2967">
        <w:rPr>
          <w:rFonts w:ascii="Times New Roman" w:hAnsi="Times New Roman" w:cs="Times New Roman"/>
          <w:bCs/>
          <w:sz w:val="28"/>
          <w:szCs w:val="28"/>
        </w:rPr>
        <w:t>” laughing at the kings of the earth. In His wrath, He will pour out His King upon Zion. This coincides with the earlier part of Revelation, up to and including 19:15-21.</w:t>
      </w:r>
      <w:r w:rsidR="004B34D2" w:rsidRPr="008F2967">
        <w:rPr>
          <w:rFonts w:ascii="Times New Roman" w:hAnsi="Times New Roman" w:cs="Times New Roman"/>
          <w:bCs/>
          <w:sz w:val="28"/>
          <w:szCs w:val="28"/>
        </w:rPr>
        <w:t xml:space="preserve"> The warnings to “</w:t>
      </w:r>
      <w:r w:rsidR="004B34D2" w:rsidRPr="008F2967">
        <w:rPr>
          <w:rFonts w:ascii="Times New Roman" w:hAnsi="Times New Roman" w:cs="Times New Roman"/>
          <w:bCs/>
          <w:sz w:val="28"/>
          <w:szCs w:val="28"/>
          <w:u w:val="single"/>
        </w:rPr>
        <w:t>be disciplined</w:t>
      </w:r>
      <w:r w:rsidR="004B34D2" w:rsidRPr="008F2967">
        <w:rPr>
          <w:rFonts w:ascii="Times New Roman" w:hAnsi="Times New Roman" w:cs="Times New Roman"/>
          <w:bCs/>
          <w:sz w:val="28"/>
          <w:szCs w:val="28"/>
        </w:rPr>
        <w:t>” and “</w:t>
      </w:r>
      <w:r w:rsidR="004B34D2" w:rsidRPr="008F2967">
        <w:rPr>
          <w:rFonts w:ascii="Times New Roman" w:hAnsi="Times New Roman" w:cs="Times New Roman"/>
          <w:bCs/>
          <w:sz w:val="28"/>
          <w:szCs w:val="28"/>
          <w:u w:val="single"/>
        </w:rPr>
        <w:t>kiss the Son</w:t>
      </w:r>
      <w:r w:rsidR="004B34D2" w:rsidRPr="008F2967">
        <w:rPr>
          <w:rFonts w:ascii="Times New Roman" w:hAnsi="Times New Roman" w:cs="Times New Roman"/>
          <w:bCs/>
          <w:sz w:val="28"/>
          <w:szCs w:val="28"/>
        </w:rPr>
        <w:t>” are peace overtures before His wrath is poured out upon the guilty and “</w:t>
      </w:r>
      <w:r w:rsidR="004B34D2" w:rsidRPr="008F2967">
        <w:rPr>
          <w:rFonts w:ascii="Times New Roman" w:hAnsi="Times New Roman" w:cs="Times New Roman"/>
          <w:bCs/>
          <w:sz w:val="28"/>
          <w:szCs w:val="28"/>
          <w:u w:val="single"/>
        </w:rPr>
        <w:t>burns as a little</w:t>
      </w:r>
      <w:r w:rsidR="004B34D2" w:rsidRPr="008F2967">
        <w:rPr>
          <w:rFonts w:ascii="Times New Roman" w:hAnsi="Times New Roman" w:cs="Times New Roman"/>
          <w:bCs/>
          <w:sz w:val="28"/>
          <w:szCs w:val="28"/>
        </w:rPr>
        <w:t>”.</w:t>
      </w:r>
    </w:p>
    <w:p w:rsidR="004B34D2" w:rsidRPr="008F2967" w:rsidRDefault="004B34D2" w:rsidP="004B34D2">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The possession of an iron staff by </w:t>
      </w:r>
      <w:r w:rsidR="00342644" w:rsidRPr="008F2967">
        <w:rPr>
          <w:rFonts w:ascii="Times New Roman" w:hAnsi="Times New Roman" w:cs="Times New Roman"/>
          <w:bCs/>
          <w:sz w:val="28"/>
          <w:szCs w:val="28"/>
        </w:rPr>
        <w:t xml:space="preserve">Christ and His </w:t>
      </w:r>
      <w:r w:rsidRPr="008F2967">
        <w:rPr>
          <w:rFonts w:ascii="Times New Roman" w:hAnsi="Times New Roman" w:cs="Times New Roman"/>
          <w:bCs/>
          <w:sz w:val="28"/>
          <w:szCs w:val="28"/>
        </w:rPr>
        <w:t>Overcomers during the Millennium will serve as a warning of what has already happened. It will be like Aaron’s staff that budded, except it will not be hidden in a box like his was.</w:t>
      </w:r>
    </w:p>
    <w:p w:rsidR="001865BC" w:rsidRPr="008F2967" w:rsidRDefault="004B34D2" w:rsidP="009E7B16">
      <w:pPr>
        <w:spacing w:after="400"/>
        <w:ind w:firstLine="360"/>
        <w:rPr>
          <w:rFonts w:ascii="Times New Roman" w:hAnsi="Times New Roman" w:cs="Times New Roman"/>
          <w:bCs/>
          <w:sz w:val="28"/>
          <w:szCs w:val="28"/>
        </w:rPr>
      </w:pPr>
      <w:r w:rsidRPr="008F2967">
        <w:rPr>
          <w:rFonts w:ascii="Times New Roman" w:hAnsi="Times New Roman" w:cs="Times New Roman"/>
          <w:bCs/>
          <w:sz w:val="28"/>
          <w:szCs w:val="28"/>
        </w:rPr>
        <w:t>Of course, t</w:t>
      </w:r>
      <w:r w:rsidR="00FF5C67" w:rsidRPr="008F2967">
        <w:rPr>
          <w:rFonts w:ascii="Times New Roman" w:hAnsi="Times New Roman" w:cs="Times New Roman"/>
          <w:bCs/>
          <w:sz w:val="28"/>
          <w:szCs w:val="28"/>
        </w:rPr>
        <w:t xml:space="preserve">his </w:t>
      </w:r>
      <w:r w:rsidRPr="008F2967">
        <w:rPr>
          <w:rFonts w:ascii="Times New Roman" w:hAnsi="Times New Roman" w:cs="Times New Roman"/>
          <w:bCs/>
          <w:sz w:val="28"/>
          <w:szCs w:val="28"/>
        </w:rPr>
        <w:t>i</w:t>
      </w:r>
      <w:r w:rsidR="00FF5C67" w:rsidRPr="008F2967">
        <w:rPr>
          <w:rFonts w:ascii="Times New Roman" w:hAnsi="Times New Roman" w:cs="Times New Roman"/>
          <w:bCs/>
          <w:sz w:val="28"/>
          <w:szCs w:val="28"/>
        </w:rPr>
        <w:t xml:space="preserve">s nothing like the </w:t>
      </w:r>
      <w:r w:rsidR="00B34BB4" w:rsidRPr="008F2967">
        <w:rPr>
          <w:rFonts w:ascii="Times New Roman" w:hAnsi="Times New Roman" w:cs="Times New Roman"/>
          <w:bCs/>
          <w:sz w:val="28"/>
          <w:szCs w:val="28"/>
        </w:rPr>
        <w:t>millennial</w:t>
      </w:r>
      <w:r w:rsidR="00FF5C67" w:rsidRPr="008F2967">
        <w:rPr>
          <w:rFonts w:ascii="Times New Roman" w:hAnsi="Times New Roman" w:cs="Times New Roman"/>
          <w:bCs/>
          <w:sz w:val="28"/>
          <w:szCs w:val="28"/>
        </w:rPr>
        <w:t xml:space="preserve"> peace that Sellers taught – it will be a theocracy enforced by </w:t>
      </w:r>
      <w:r w:rsidRPr="008F2967">
        <w:rPr>
          <w:rFonts w:ascii="Times New Roman" w:hAnsi="Times New Roman" w:cs="Times New Roman"/>
          <w:bCs/>
          <w:i/>
          <w:iCs/>
          <w:sz w:val="28"/>
          <w:szCs w:val="28"/>
        </w:rPr>
        <w:t>threat</w:t>
      </w:r>
      <w:r w:rsidRPr="008F2967">
        <w:rPr>
          <w:rFonts w:ascii="Times New Roman" w:hAnsi="Times New Roman" w:cs="Times New Roman"/>
          <w:bCs/>
          <w:sz w:val="28"/>
          <w:szCs w:val="28"/>
        </w:rPr>
        <w:t xml:space="preserve"> of </w:t>
      </w:r>
      <w:r w:rsidR="00FF5C67" w:rsidRPr="008F2967">
        <w:rPr>
          <w:rFonts w:ascii="Times New Roman" w:hAnsi="Times New Roman" w:cs="Times New Roman"/>
          <w:bCs/>
          <w:sz w:val="28"/>
          <w:szCs w:val="28"/>
        </w:rPr>
        <w:t>an iron staff.</w:t>
      </w:r>
      <w:r w:rsidR="00A85403" w:rsidRPr="008F2967">
        <w:rPr>
          <w:rFonts w:ascii="Times New Roman" w:hAnsi="Times New Roman" w:cs="Times New Roman"/>
          <w:bCs/>
          <w:sz w:val="28"/>
          <w:szCs w:val="28"/>
        </w:rPr>
        <w:t xml:space="preserve"> But then Sellers placed Psalm 2 as pre</w:t>
      </w:r>
      <w:r w:rsidR="00413EF3" w:rsidRPr="008F2967">
        <w:rPr>
          <w:rFonts w:ascii="Times New Roman" w:hAnsi="Times New Roman" w:cs="Times New Roman"/>
          <w:bCs/>
          <w:sz w:val="28"/>
          <w:szCs w:val="28"/>
        </w:rPr>
        <w:t>-</w:t>
      </w:r>
      <w:r w:rsidR="00A85403" w:rsidRPr="008F2967">
        <w:rPr>
          <w:rFonts w:ascii="Times New Roman" w:hAnsi="Times New Roman" w:cs="Times New Roman"/>
          <w:bCs/>
          <w:sz w:val="28"/>
          <w:szCs w:val="28"/>
        </w:rPr>
        <w:t>millennial (</w:t>
      </w:r>
      <w:r w:rsidR="00A85403" w:rsidRPr="008F2967">
        <w:rPr>
          <w:rFonts w:ascii="Times New Roman" w:hAnsi="Times New Roman" w:cs="Times New Roman"/>
          <w:bCs/>
          <w:i/>
          <w:iCs/>
          <w:sz w:val="28"/>
          <w:szCs w:val="28"/>
        </w:rPr>
        <w:t>Sorting Prophetic Materials</w:t>
      </w:r>
      <w:r w:rsidR="00A85403" w:rsidRPr="008F2967">
        <w:rPr>
          <w:rFonts w:ascii="Times New Roman" w:hAnsi="Times New Roman" w:cs="Times New Roman"/>
          <w:bCs/>
          <w:sz w:val="28"/>
          <w:szCs w:val="28"/>
        </w:rPr>
        <w:t xml:space="preserve">, p.22). If </w:t>
      </w:r>
      <w:r w:rsidRPr="008F2967">
        <w:rPr>
          <w:rFonts w:ascii="Times New Roman" w:hAnsi="Times New Roman" w:cs="Times New Roman"/>
          <w:bCs/>
          <w:sz w:val="28"/>
          <w:szCs w:val="28"/>
        </w:rPr>
        <w:t xml:space="preserve">that were </w:t>
      </w:r>
      <w:r w:rsidR="00A85403" w:rsidRPr="008F2967">
        <w:rPr>
          <w:rFonts w:ascii="Times New Roman" w:hAnsi="Times New Roman" w:cs="Times New Roman"/>
          <w:bCs/>
          <w:sz w:val="28"/>
          <w:szCs w:val="28"/>
        </w:rPr>
        <w:t>true, then the Psalm’s “iron staff” would draw Revelation chapters 1-20 (up to v.4) into the pre-millennium</w:t>
      </w:r>
      <w:r w:rsidR="00DB1FCA" w:rsidRPr="008F2967">
        <w:rPr>
          <w:rFonts w:ascii="Times New Roman" w:hAnsi="Times New Roman" w:cs="Times New Roman"/>
          <w:bCs/>
          <w:sz w:val="28"/>
          <w:szCs w:val="28"/>
        </w:rPr>
        <w:t xml:space="preserve"> also</w:t>
      </w:r>
      <w:r w:rsidR="00A85403" w:rsidRPr="008F2967">
        <w:rPr>
          <w:rFonts w:ascii="Times New Roman" w:hAnsi="Times New Roman" w:cs="Times New Roman"/>
          <w:bCs/>
          <w:sz w:val="28"/>
          <w:szCs w:val="28"/>
        </w:rPr>
        <w:t xml:space="preserve">. Does that make </w:t>
      </w:r>
      <w:r w:rsidR="00432F42" w:rsidRPr="008F2967">
        <w:rPr>
          <w:rFonts w:ascii="Times New Roman" w:hAnsi="Times New Roman" w:cs="Times New Roman"/>
          <w:bCs/>
          <w:sz w:val="28"/>
          <w:szCs w:val="28"/>
        </w:rPr>
        <w:t xml:space="preserve">any </w:t>
      </w:r>
      <w:r w:rsidR="00A85403" w:rsidRPr="008F2967">
        <w:rPr>
          <w:rFonts w:ascii="Times New Roman" w:hAnsi="Times New Roman" w:cs="Times New Roman"/>
          <w:bCs/>
          <w:sz w:val="28"/>
          <w:szCs w:val="28"/>
        </w:rPr>
        <w:t>sense?</w:t>
      </w:r>
      <w:r w:rsidR="00DD6603" w:rsidRPr="008F2967">
        <w:rPr>
          <w:rFonts w:ascii="Times New Roman" w:hAnsi="Times New Roman" w:cs="Times New Roman"/>
          <w:bCs/>
          <w:sz w:val="28"/>
          <w:szCs w:val="28"/>
        </w:rPr>
        <w:t xml:space="preserve"> If Psalm 2 seems too rebellious to fit into the Millennium, I would agree up to a point. I believe that </w:t>
      </w:r>
      <w:r w:rsidRPr="008F2967">
        <w:rPr>
          <w:rFonts w:ascii="Times New Roman" w:hAnsi="Times New Roman" w:cs="Times New Roman"/>
          <w:bCs/>
          <w:sz w:val="28"/>
          <w:szCs w:val="28"/>
        </w:rPr>
        <w:t>the</w:t>
      </w:r>
      <w:r w:rsidR="00DD6603" w:rsidRPr="008F2967">
        <w:rPr>
          <w:rFonts w:ascii="Times New Roman" w:hAnsi="Times New Roman" w:cs="Times New Roman"/>
          <w:bCs/>
          <w:sz w:val="28"/>
          <w:szCs w:val="28"/>
        </w:rPr>
        <w:t xml:space="preserve"> </w:t>
      </w:r>
      <w:r w:rsidR="00BD5B19" w:rsidRPr="008F2967">
        <w:rPr>
          <w:rFonts w:ascii="Times New Roman" w:hAnsi="Times New Roman" w:cs="Times New Roman"/>
          <w:bCs/>
          <w:sz w:val="28"/>
          <w:szCs w:val="28"/>
        </w:rPr>
        <w:t xml:space="preserve">single </w:t>
      </w:r>
      <w:r w:rsidR="00DD6603" w:rsidRPr="008F2967">
        <w:rPr>
          <w:rFonts w:ascii="Times New Roman" w:hAnsi="Times New Roman" w:cs="Times New Roman"/>
          <w:bCs/>
          <w:sz w:val="28"/>
          <w:szCs w:val="28"/>
        </w:rPr>
        <w:t xml:space="preserve">demonstration of Yahweh’s wrath </w:t>
      </w:r>
      <w:r w:rsidRPr="008F2967">
        <w:rPr>
          <w:rFonts w:ascii="Times New Roman" w:hAnsi="Times New Roman" w:cs="Times New Roman"/>
          <w:bCs/>
          <w:sz w:val="28"/>
          <w:szCs w:val="28"/>
        </w:rPr>
        <w:t>(Rev.19:15-21) will</w:t>
      </w:r>
      <w:r w:rsidR="00DD6603" w:rsidRPr="008F2967">
        <w:rPr>
          <w:rFonts w:ascii="Times New Roman" w:hAnsi="Times New Roman" w:cs="Times New Roman"/>
          <w:bCs/>
          <w:sz w:val="28"/>
          <w:szCs w:val="28"/>
        </w:rPr>
        <w:t xml:space="preserve"> terrify </w:t>
      </w:r>
      <w:r w:rsidR="006F157C" w:rsidRPr="008F2967">
        <w:rPr>
          <w:rFonts w:ascii="Times New Roman" w:hAnsi="Times New Roman" w:cs="Times New Roman"/>
          <w:bCs/>
          <w:sz w:val="28"/>
          <w:szCs w:val="28"/>
        </w:rPr>
        <w:t>most</w:t>
      </w:r>
      <w:r w:rsidRPr="008F2967">
        <w:rPr>
          <w:rFonts w:ascii="Times New Roman" w:hAnsi="Times New Roman" w:cs="Times New Roman"/>
          <w:bCs/>
          <w:sz w:val="28"/>
          <w:szCs w:val="28"/>
        </w:rPr>
        <w:t xml:space="preserve"> of </w:t>
      </w:r>
      <w:r w:rsidR="00DD6603" w:rsidRPr="008F2967">
        <w:rPr>
          <w:rFonts w:ascii="Times New Roman" w:hAnsi="Times New Roman" w:cs="Times New Roman"/>
          <w:bCs/>
          <w:sz w:val="28"/>
          <w:szCs w:val="28"/>
        </w:rPr>
        <w:t xml:space="preserve">the nations </w:t>
      </w:r>
      <w:r w:rsidRPr="008F2967">
        <w:rPr>
          <w:rFonts w:ascii="Times New Roman" w:hAnsi="Times New Roman" w:cs="Times New Roman"/>
          <w:bCs/>
          <w:sz w:val="28"/>
          <w:szCs w:val="28"/>
        </w:rPr>
        <w:t>an</w:t>
      </w:r>
      <w:r w:rsidR="00DD6603" w:rsidRPr="008F2967">
        <w:rPr>
          <w:rFonts w:ascii="Times New Roman" w:hAnsi="Times New Roman" w:cs="Times New Roman"/>
          <w:bCs/>
          <w:sz w:val="28"/>
          <w:szCs w:val="28"/>
        </w:rPr>
        <w:t xml:space="preserve">d act as a brake. </w:t>
      </w:r>
      <w:r w:rsidRPr="008F2967">
        <w:rPr>
          <w:rFonts w:ascii="Times New Roman" w:hAnsi="Times New Roman" w:cs="Times New Roman"/>
          <w:bCs/>
          <w:sz w:val="28"/>
          <w:szCs w:val="28"/>
        </w:rPr>
        <w:t>As an example - t</w:t>
      </w:r>
      <w:r w:rsidR="00DD6603" w:rsidRPr="008F2967">
        <w:rPr>
          <w:rFonts w:ascii="Times New Roman" w:hAnsi="Times New Roman" w:cs="Times New Roman"/>
          <w:bCs/>
          <w:sz w:val="28"/>
          <w:szCs w:val="28"/>
        </w:rPr>
        <w:t>here appears to have been a single instance of the sin of Ananias and Sapphira</w:t>
      </w:r>
      <w:r w:rsidR="000D1A8A" w:rsidRPr="008F2967">
        <w:rPr>
          <w:rFonts w:ascii="Times New Roman" w:hAnsi="Times New Roman" w:cs="Times New Roman"/>
          <w:bCs/>
          <w:sz w:val="28"/>
          <w:szCs w:val="28"/>
        </w:rPr>
        <w:t xml:space="preserve"> during Acts</w:t>
      </w:r>
      <w:r w:rsidR="009E7B16" w:rsidRPr="008F2967">
        <w:rPr>
          <w:rFonts w:ascii="Times New Roman" w:hAnsi="Times New Roman" w:cs="Times New Roman"/>
          <w:bCs/>
          <w:sz w:val="28"/>
          <w:szCs w:val="28"/>
        </w:rPr>
        <w:t>.</w:t>
      </w:r>
      <w:r w:rsidR="00DD6603" w:rsidRPr="008F2967">
        <w:rPr>
          <w:rFonts w:ascii="Times New Roman" w:hAnsi="Times New Roman" w:cs="Times New Roman"/>
          <w:bCs/>
          <w:sz w:val="28"/>
          <w:szCs w:val="28"/>
        </w:rPr>
        <w:t xml:space="preserve"> </w:t>
      </w:r>
      <w:r w:rsidR="009E7B16" w:rsidRPr="008F2967">
        <w:rPr>
          <w:rFonts w:ascii="Times New Roman" w:hAnsi="Times New Roman" w:cs="Times New Roman"/>
          <w:bCs/>
          <w:sz w:val="28"/>
          <w:szCs w:val="28"/>
        </w:rPr>
        <w:t>T</w:t>
      </w:r>
      <w:r w:rsidR="00DD6603" w:rsidRPr="008F2967">
        <w:rPr>
          <w:rFonts w:ascii="Times New Roman" w:hAnsi="Times New Roman" w:cs="Times New Roman"/>
          <w:bCs/>
          <w:sz w:val="28"/>
          <w:szCs w:val="28"/>
        </w:rPr>
        <w:t xml:space="preserve">he example of their punishment was so severe that </w:t>
      </w:r>
      <w:r w:rsidR="00BA7B95" w:rsidRPr="008F2967">
        <w:rPr>
          <w:rFonts w:ascii="Times New Roman" w:hAnsi="Times New Roman" w:cs="Times New Roman"/>
          <w:bCs/>
          <w:sz w:val="28"/>
          <w:szCs w:val="28"/>
        </w:rPr>
        <w:t>a dread of the Apostles after that (Acts 5:13) kept anyone from repeating such a sin.</w:t>
      </w:r>
      <w:r w:rsidR="00DD6603" w:rsidRPr="008F2967">
        <w:rPr>
          <w:rFonts w:ascii="Times New Roman" w:hAnsi="Times New Roman" w:cs="Times New Roman"/>
          <w:bCs/>
          <w:sz w:val="28"/>
          <w:szCs w:val="28"/>
        </w:rPr>
        <w:t xml:space="preserve"> </w:t>
      </w:r>
      <w:r w:rsidR="00BA7B95" w:rsidRPr="008F2967">
        <w:rPr>
          <w:rFonts w:ascii="Times New Roman" w:hAnsi="Times New Roman" w:cs="Times New Roman"/>
          <w:bCs/>
          <w:sz w:val="28"/>
          <w:szCs w:val="28"/>
        </w:rPr>
        <w:t xml:space="preserve">Something similar for the nations would keep certain </w:t>
      </w:r>
      <w:r w:rsidR="000D1A8A" w:rsidRPr="008F2967">
        <w:rPr>
          <w:rFonts w:ascii="Times New Roman" w:hAnsi="Times New Roman" w:cs="Times New Roman"/>
          <w:bCs/>
          <w:sz w:val="28"/>
          <w:szCs w:val="28"/>
        </w:rPr>
        <w:t xml:space="preserve">“frisky” </w:t>
      </w:r>
      <w:r w:rsidR="00BA7B95" w:rsidRPr="008F2967">
        <w:rPr>
          <w:rFonts w:ascii="Times New Roman" w:hAnsi="Times New Roman" w:cs="Times New Roman"/>
          <w:bCs/>
          <w:sz w:val="28"/>
          <w:szCs w:val="28"/>
        </w:rPr>
        <w:t xml:space="preserve">ones in check, until their spirit has been disciplined </w:t>
      </w:r>
      <w:r w:rsidR="005A771D" w:rsidRPr="008F2967">
        <w:rPr>
          <w:rFonts w:ascii="Times New Roman" w:hAnsi="Times New Roman" w:cs="Times New Roman"/>
          <w:bCs/>
          <w:sz w:val="28"/>
          <w:szCs w:val="28"/>
        </w:rPr>
        <w:t>sufficiently</w:t>
      </w:r>
      <w:r w:rsidR="000D1A8A" w:rsidRPr="008F2967">
        <w:rPr>
          <w:rFonts w:ascii="Times New Roman" w:hAnsi="Times New Roman" w:cs="Times New Roman"/>
          <w:bCs/>
          <w:sz w:val="28"/>
          <w:szCs w:val="28"/>
        </w:rPr>
        <w:t xml:space="preserve"> </w:t>
      </w:r>
      <w:r w:rsidR="00BA7B95" w:rsidRPr="008F2967">
        <w:rPr>
          <w:rFonts w:ascii="Times New Roman" w:hAnsi="Times New Roman" w:cs="Times New Roman"/>
          <w:bCs/>
          <w:sz w:val="28"/>
          <w:szCs w:val="28"/>
        </w:rPr>
        <w:t xml:space="preserve">to </w:t>
      </w:r>
      <w:r w:rsidR="000D1A8A" w:rsidRPr="008F2967">
        <w:rPr>
          <w:rFonts w:ascii="Times New Roman" w:hAnsi="Times New Roman" w:cs="Times New Roman"/>
          <w:bCs/>
          <w:sz w:val="28"/>
          <w:szCs w:val="28"/>
        </w:rPr>
        <w:t>heart-</w:t>
      </w:r>
      <w:r w:rsidR="00BA7B95" w:rsidRPr="008F2967">
        <w:rPr>
          <w:rFonts w:ascii="Times New Roman" w:hAnsi="Times New Roman" w:cs="Times New Roman"/>
          <w:bCs/>
          <w:sz w:val="28"/>
          <w:szCs w:val="28"/>
        </w:rPr>
        <w:t>serve the Lord Jesus.</w:t>
      </w:r>
      <w:r w:rsidR="00661ADE" w:rsidRPr="008F2967">
        <w:rPr>
          <w:rFonts w:ascii="Times New Roman" w:hAnsi="Times New Roman" w:cs="Times New Roman"/>
          <w:bCs/>
          <w:sz w:val="28"/>
          <w:szCs w:val="28"/>
        </w:rPr>
        <w:t xml:space="preserve"> It appears to me that Christ’s return to earth </w:t>
      </w:r>
      <w:r w:rsidR="00432F42" w:rsidRPr="008F2967">
        <w:rPr>
          <w:rFonts w:ascii="Times New Roman" w:hAnsi="Times New Roman" w:cs="Times New Roman"/>
          <w:bCs/>
          <w:sz w:val="28"/>
          <w:szCs w:val="28"/>
        </w:rPr>
        <w:t xml:space="preserve">with angelic legions </w:t>
      </w:r>
      <w:r w:rsidR="00686476" w:rsidRPr="008F2967">
        <w:rPr>
          <w:rFonts w:ascii="Times New Roman" w:hAnsi="Times New Roman" w:cs="Times New Roman"/>
          <w:bCs/>
          <w:sz w:val="28"/>
          <w:szCs w:val="28"/>
        </w:rPr>
        <w:t xml:space="preserve">in warfare and His judgments in Mat.25:31-46 would be quite </w:t>
      </w:r>
      <w:r w:rsidR="006F157C" w:rsidRPr="008F2967">
        <w:rPr>
          <w:rFonts w:ascii="Times New Roman" w:hAnsi="Times New Roman" w:cs="Times New Roman"/>
          <w:bCs/>
          <w:sz w:val="28"/>
          <w:szCs w:val="28"/>
        </w:rPr>
        <w:t>sufficient</w:t>
      </w:r>
      <w:r w:rsidR="00686476" w:rsidRPr="008F2967">
        <w:rPr>
          <w:rFonts w:ascii="Times New Roman" w:hAnsi="Times New Roman" w:cs="Times New Roman"/>
          <w:bCs/>
          <w:sz w:val="28"/>
          <w:szCs w:val="28"/>
        </w:rPr>
        <w:t xml:space="preserve"> to convince the </w:t>
      </w:r>
      <w:r w:rsidR="009E7B16" w:rsidRPr="008F2967">
        <w:rPr>
          <w:rFonts w:ascii="Times New Roman" w:hAnsi="Times New Roman" w:cs="Times New Roman"/>
          <w:bCs/>
          <w:sz w:val="28"/>
          <w:szCs w:val="28"/>
        </w:rPr>
        <w:t xml:space="preserve">hesitant and the </w:t>
      </w:r>
      <w:r w:rsidR="00686476" w:rsidRPr="008F2967">
        <w:rPr>
          <w:rFonts w:ascii="Times New Roman" w:hAnsi="Times New Roman" w:cs="Times New Roman"/>
          <w:bCs/>
          <w:sz w:val="28"/>
          <w:szCs w:val="28"/>
        </w:rPr>
        <w:t>doubtful that a change of behavior will be required of them.</w:t>
      </w:r>
      <w:r w:rsidR="0085557D" w:rsidRPr="008F2967">
        <w:rPr>
          <w:rFonts w:ascii="Times New Roman" w:hAnsi="Times New Roman" w:cs="Times New Roman"/>
          <w:bCs/>
          <w:sz w:val="28"/>
          <w:szCs w:val="28"/>
        </w:rPr>
        <w:t xml:space="preserve"> We all tend to res</w:t>
      </w:r>
      <w:r w:rsidR="001B2158" w:rsidRPr="008F2967">
        <w:rPr>
          <w:rFonts w:ascii="Times New Roman" w:hAnsi="Times New Roman" w:cs="Times New Roman"/>
          <w:bCs/>
          <w:sz w:val="28"/>
          <w:szCs w:val="28"/>
        </w:rPr>
        <w:t>ist</w:t>
      </w:r>
      <w:r w:rsidR="0085557D" w:rsidRPr="008F2967">
        <w:rPr>
          <w:rFonts w:ascii="Times New Roman" w:hAnsi="Times New Roman" w:cs="Times New Roman"/>
          <w:bCs/>
          <w:sz w:val="28"/>
          <w:szCs w:val="28"/>
        </w:rPr>
        <w:t xml:space="preserve"> change – especially radical change. But change comes easier </w:t>
      </w:r>
      <w:r w:rsidR="0085557D" w:rsidRPr="008F2967">
        <w:rPr>
          <w:rFonts w:ascii="Times New Roman" w:hAnsi="Times New Roman" w:cs="Times New Roman"/>
          <w:bCs/>
          <w:sz w:val="28"/>
          <w:szCs w:val="28"/>
        </w:rPr>
        <w:lastRenderedPageBreak/>
        <w:t>when we see it as inevitable or unavoidable.</w:t>
      </w:r>
      <w:r w:rsidR="005A771D" w:rsidRPr="008F2967">
        <w:rPr>
          <w:rFonts w:ascii="Times New Roman" w:hAnsi="Times New Roman" w:cs="Times New Roman"/>
          <w:bCs/>
          <w:sz w:val="28"/>
          <w:szCs w:val="28"/>
        </w:rPr>
        <w:t xml:space="preserve"> Although “iron staff” will apply specifically to the nations of the Millennium, does not Peter’s severe judgment of Ananias and Sapphira have the appearance of an “iron staff” verdict?</w:t>
      </w:r>
    </w:p>
    <w:p w:rsidR="000D1A8A" w:rsidRDefault="000D1A8A" w:rsidP="00686476">
      <w:pPr>
        <w:rPr>
          <w:rFonts w:ascii="Times New Roman" w:hAnsi="Times New Roman" w:cs="Times New Roman"/>
          <w:b/>
          <w:sz w:val="40"/>
          <w:szCs w:val="40"/>
        </w:rPr>
      </w:pPr>
      <w:r>
        <w:rPr>
          <w:rFonts w:ascii="Times New Roman" w:hAnsi="Times New Roman" w:cs="Times New Roman"/>
          <w:b/>
          <w:sz w:val="40"/>
          <w:szCs w:val="40"/>
        </w:rPr>
        <w:t>Knowledge of God</w:t>
      </w:r>
    </w:p>
    <w:p w:rsidR="000D1A8A" w:rsidRPr="008F2967" w:rsidRDefault="000D1A8A" w:rsidP="0026799A">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I have come to the point where I must analyze </w:t>
      </w:r>
      <w:r w:rsidR="0026799A" w:rsidRPr="008F2967">
        <w:rPr>
          <w:rFonts w:ascii="Times New Roman" w:hAnsi="Times New Roman" w:cs="Times New Roman"/>
          <w:bCs/>
          <w:sz w:val="28"/>
          <w:szCs w:val="28"/>
        </w:rPr>
        <w:t xml:space="preserve">in </w:t>
      </w:r>
      <w:r w:rsidR="00C00DC1" w:rsidRPr="008F2967">
        <w:rPr>
          <w:rFonts w:ascii="Times New Roman" w:hAnsi="Times New Roman" w:cs="Times New Roman"/>
          <w:bCs/>
          <w:sz w:val="28"/>
          <w:szCs w:val="28"/>
        </w:rPr>
        <w:t>greater</w:t>
      </w:r>
      <w:r w:rsidR="0026799A" w:rsidRPr="008F2967">
        <w:rPr>
          <w:rFonts w:ascii="Times New Roman" w:hAnsi="Times New Roman" w:cs="Times New Roman"/>
          <w:bCs/>
          <w:sz w:val="28"/>
          <w:szCs w:val="28"/>
        </w:rPr>
        <w:t xml:space="preserve"> depth </w:t>
      </w:r>
      <w:r w:rsidRPr="008F2967">
        <w:rPr>
          <w:rFonts w:ascii="Times New Roman" w:hAnsi="Times New Roman" w:cs="Times New Roman"/>
          <w:bCs/>
          <w:sz w:val="28"/>
          <w:szCs w:val="28"/>
        </w:rPr>
        <w:t xml:space="preserve">Sellers’ </w:t>
      </w:r>
      <w:r w:rsidR="000A2C3F" w:rsidRPr="008F2967">
        <w:rPr>
          <w:rFonts w:ascii="Times New Roman" w:hAnsi="Times New Roman" w:cs="Times New Roman"/>
          <w:bCs/>
          <w:sz w:val="28"/>
          <w:szCs w:val="28"/>
        </w:rPr>
        <w:t>interpretation</w:t>
      </w:r>
      <w:r w:rsidRPr="008F2967">
        <w:rPr>
          <w:rFonts w:ascii="Times New Roman" w:hAnsi="Times New Roman" w:cs="Times New Roman"/>
          <w:bCs/>
          <w:sz w:val="28"/>
          <w:szCs w:val="28"/>
        </w:rPr>
        <w:t xml:space="preserve"> </w:t>
      </w:r>
      <w:r w:rsidR="000A2C3F" w:rsidRPr="008F2967">
        <w:rPr>
          <w:rFonts w:ascii="Times New Roman" w:hAnsi="Times New Roman" w:cs="Times New Roman"/>
          <w:bCs/>
          <w:sz w:val="28"/>
          <w:szCs w:val="28"/>
        </w:rPr>
        <w:t>of a</w:t>
      </w:r>
      <w:r w:rsidRPr="008F2967">
        <w:rPr>
          <w:rFonts w:ascii="Times New Roman" w:hAnsi="Times New Roman" w:cs="Times New Roman"/>
          <w:bCs/>
          <w:sz w:val="28"/>
          <w:szCs w:val="28"/>
        </w:rPr>
        <w:t xml:space="preserve"> </w:t>
      </w:r>
      <w:r w:rsidR="002C007B" w:rsidRPr="008F2967">
        <w:rPr>
          <w:rFonts w:ascii="Times New Roman" w:hAnsi="Times New Roman" w:cs="Times New Roman"/>
          <w:bCs/>
          <w:sz w:val="28"/>
          <w:szCs w:val="28"/>
        </w:rPr>
        <w:t xml:space="preserve">virtually </w:t>
      </w:r>
      <w:r w:rsidRPr="008F2967">
        <w:rPr>
          <w:rFonts w:ascii="Times New Roman" w:hAnsi="Times New Roman" w:cs="Times New Roman"/>
          <w:bCs/>
          <w:sz w:val="28"/>
          <w:szCs w:val="28"/>
        </w:rPr>
        <w:t xml:space="preserve">sin-free Millennium. </w:t>
      </w:r>
      <w:r w:rsidR="0013050C" w:rsidRPr="008F2967">
        <w:rPr>
          <w:rFonts w:ascii="Times New Roman" w:hAnsi="Times New Roman" w:cs="Times New Roman"/>
          <w:bCs/>
          <w:sz w:val="28"/>
          <w:szCs w:val="28"/>
        </w:rPr>
        <w:t xml:space="preserve">In </w:t>
      </w:r>
      <w:r w:rsidR="0013050C" w:rsidRPr="008F2967">
        <w:rPr>
          <w:rFonts w:ascii="Times New Roman" w:hAnsi="Times New Roman" w:cs="Times New Roman"/>
          <w:bCs/>
          <w:i/>
          <w:iCs/>
          <w:sz w:val="28"/>
          <w:szCs w:val="28"/>
        </w:rPr>
        <w:t>Sorting Prophetic Material</w:t>
      </w:r>
      <w:r w:rsidR="000A2C3F" w:rsidRPr="008F2967">
        <w:rPr>
          <w:rFonts w:ascii="Times New Roman" w:hAnsi="Times New Roman" w:cs="Times New Roman"/>
          <w:bCs/>
          <w:sz w:val="28"/>
          <w:szCs w:val="28"/>
        </w:rPr>
        <w:t xml:space="preserve"> (p.5) he cite</w:t>
      </w:r>
      <w:r w:rsidR="002C007B" w:rsidRPr="008F2967">
        <w:rPr>
          <w:rFonts w:ascii="Times New Roman" w:hAnsi="Times New Roman" w:cs="Times New Roman"/>
          <w:bCs/>
          <w:sz w:val="28"/>
          <w:szCs w:val="28"/>
        </w:rPr>
        <w:t>d</w:t>
      </w:r>
      <w:r w:rsidR="000A2C3F" w:rsidRPr="008F2967">
        <w:rPr>
          <w:rFonts w:ascii="Times New Roman" w:hAnsi="Times New Roman" w:cs="Times New Roman"/>
          <w:bCs/>
          <w:sz w:val="28"/>
          <w:szCs w:val="28"/>
        </w:rPr>
        <w:t xml:space="preserve"> the </w:t>
      </w:r>
      <w:r w:rsidR="000A2C3F" w:rsidRPr="008F2967">
        <w:rPr>
          <w:rFonts w:ascii="Times New Roman" w:hAnsi="Times New Roman" w:cs="Times New Roman"/>
          <w:bCs/>
          <w:i/>
          <w:iCs/>
          <w:sz w:val="28"/>
          <w:szCs w:val="28"/>
        </w:rPr>
        <w:t>KJV</w:t>
      </w:r>
      <w:r w:rsidR="000A2C3F" w:rsidRPr="008F2967">
        <w:rPr>
          <w:rFonts w:ascii="Times New Roman" w:hAnsi="Times New Roman" w:cs="Times New Roman"/>
          <w:bCs/>
          <w:sz w:val="28"/>
          <w:szCs w:val="28"/>
        </w:rPr>
        <w:t xml:space="preserve"> of two principal texts justifying his view. </w:t>
      </w:r>
      <w:r w:rsidR="0026799A" w:rsidRPr="008F2967">
        <w:rPr>
          <w:rFonts w:ascii="Times New Roman" w:hAnsi="Times New Roman" w:cs="Times New Roman"/>
          <w:bCs/>
          <w:sz w:val="28"/>
          <w:szCs w:val="28"/>
        </w:rPr>
        <w:t>The first is</w:t>
      </w:r>
      <w:r w:rsidR="000A2C3F" w:rsidRPr="008F2967">
        <w:rPr>
          <w:rFonts w:ascii="Times New Roman" w:hAnsi="Times New Roman" w:cs="Times New Roman"/>
          <w:bCs/>
          <w:sz w:val="28"/>
          <w:szCs w:val="28"/>
        </w:rPr>
        <w:t xml:space="preserve"> (my trans</w:t>
      </w:r>
      <w:r w:rsidR="00F96C69" w:rsidRPr="008F2967">
        <w:rPr>
          <w:rFonts w:ascii="Times New Roman" w:hAnsi="Times New Roman" w:cs="Times New Roman"/>
          <w:bCs/>
          <w:sz w:val="28"/>
          <w:szCs w:val="28"/>
        </w:rPr>
        <w:t>l</w:t>
      </w:r>
      <w:r w:rsidR="000A2C3F" w:rsidRPr="008F2967">
        <w:rPr>
          <w:rFonts w:ascii="Times New Roman" w:hAnsi="Times New Roman" w:cs="Times New Roman"/>
          <w:bCs/>
          <w:sz w:val="28"/>
          <w:szCs w:val="28"/>
        </w:rPr>
        <w:t>.) –</w:t>
      </w:r>
    </w:p>
    <w:p w:rsidR="000A2C3F" w:rsidRPr="008F2967" w:rsidRDefault="000A2C3F" w:rsidP="00F96C69">
      <w:pPr>
        <w:ind w:left="360"/>
        <w:rPr>
          <w:rFonts w:ascii="Times New Roman" w:hAnsi="Times New Roman" w:cs="Times New Roman"/>
          <w:bCs/>
          <w:sz w:val="28"/>
          <w:szCs w:val="28"/>
        </w:rPr>
      </w:pPr>
      <w:r w:rsidRPr="008F2967">
        <w:rPr>
          <w:rFonts w:ascii="Times New Roman" w:hAnsi="Times New Roman" w:cs="Times New Roman"/>
          <w:bCs/>
          <w:sz w:val="28"/>
          <w:szCs w:val="28"/>
        </w:rPr>
        <w:t>“Therefore, just as the weeds (</w:t>
      </w:r>
      <w:r w:rsidR="00F96C69" w:rsidRPr="008F2967">
        <w:rPr>
          <w:rFonts w:ascii="Times New Roman" w:hAnsi="Times New Roman" w:cs="Times New Roman"/>
          <w:bCs/>
          <w:sz w:val="28"/>
          <w:szCs w:val="28"/>
        </w:rPr>
        <w:t>‘</w:t>
      </w:r>
      <w:r w:rsidRPr="008F2967">
        <w:rPr>
          <w:rFonts w:ascii="Times New Roman" w:hAnsi="Times New Roman" w:cs="Times New Roman"/>
          <w:bCs/>
          <w:sz w:val="28"/>
          <w:szCs w:val="28"/>
        </w:rPr>
        <w:t>tares</w:t>
      </w:r>
      <w:r w:rsidR="00F96C69" w:rsidRPr="008F2967">
        <w:rPr>
          <w:rFonts w:ascii="Times New Roman" w:hAnsi="Times New Roman" w:cs="Times New Roman"/>
          <w:bCs/>
          <w:sz w:val="28"/>
          <w:szCs w:val="28"/>
        </w:rPr>
        <w:t>’</w:t>
      </w:r>
      <w:r w:rsidRPr="008F2967">
        <w:rPr>
          <w:rFonts w:ascii="Times New Roman" w:hAnsi="Times New Roman" w:cs="Times New Roman"/>
          <w:bCs/>
          <w:sz w:val="28"/>
          <w:szCs w:val="28"/>
        </w:rPr>
        <w:t xml:space="preserve">) are gathered and are burned down by fire, so it will be in the </w:t>
      </w:r>
      <w:r w:rsidRPr="008F2967">
        <w:rPr>
          <w:rFonts w:ascii="Times New Roman" w:hAnsi="Times New Roman" w:cs="Times New Roman"/>
          <w:bCs/>
          <w:i/>
          <w:iCs/>
          <w:sz w:val="28"/>
          <w:szCs w:val="28"/>
        </w:rPr>
        <w:t>sunteleia</w:t>
      </w:r>
      <w:r w:rsidRPr="008F2967">
        <w:rPr>
          <w:rFonts w:ascii="Times New Roman" w:hAnsi="Times New Roman" w:cs="Times New Roman"/>
          <w:bCs/>
          <w:sz w:val="28"/>
          <w:szCs w:val="28"/>
        </w:rPr>
        <w:t xml:space="preserve"> (</w:t>
      </w:r>
      <w:r w:rsidR="00BD5B19" w:rsidRPr="008F2967">
        <w:rPr>
          <w:rFonts w:ascii="Times New Roman" w:hAnsi="Times New Roman" w:cs="Times New Roman"/>
          <w:bCs/>
          <w:sz w:val="28"/>
          <w:szCs w:val="28"/>
        </w:rPr>
        <w:t>‘</w:t>
      </w:r>
      <w:r w:rsidRPr="008F2967">
        <w:rPr>
          <w:rFonts w:ascii="Times New Roman" w:hAnsi="Times New Roman" w:cs="Times New Roman"/>
          <w:bCs/>
          <w:sz w:val="28"/>
          <w:szCs w:val="28"/>
        </w:rPr>
        <w:t>end-time</w:t>
      </w:r>
      <w:r w:rsidR="00BD5B19" w:rsidRPr="008F2967">
        <w:rPr>
          <w:rFonts w:ascii="Times New Roman" w:hAnsi="Times New Roman" w:cs="Times New Roman"/>
          <w:bCs/>
          <w:sz w:val="28"/>
          <w:szCs w:val="28"/>
        </w:rPr>
        <w:t>’</w:t>
      </w:r>
      <w:r w:rsidRPr="008F2967">
        <w:rPr>
          <w:rFonts w:ascii="Times New Roman" w:hAnsi="Times New Roman" w:cs="Times New Roman"/>
          <w:bCs/>
          <w:sz w:val="28"/>
          <w:szCs w:val="28"/>
        </w:rPr>
        <w:t xml:space="preserve">) of the age. The Son of Man will send forth His angels and they will gather out of His kingdom </w:t>
      </w:r>
      <w:r w:rsidRPr="008F2967">
        <w:rPr>
          <w:rFonts w:ascii="Times New Roman" w:hAnsi="Times New Roman" w:cs="Times New Roman"/>
          <w:b/>
          <w:sz w:val="28"/>
          <w:szCs w:val="28"/>
        </w:rPr>
        <w:t>all the stumbling-blocks</w:t>
      </w:r>
      <w:r w:rsidRPr="008F2967">
        <w:rPr>
          <w:rFonts w:ascii="Times New Roman" w:hAnsi="Times New Roman" w:cs="Times New Roman"/>
          <w:bCs/>
          <w:sz w:val="28"/>
          <w:szCs w:val="28"/>
        </w:rPr>
        <w:t xml:space="preserve"> and </w:t>
      </w:r>
      <w:r w:rsidRPr="008F2967">
        <w:rPr>
          <w:rFonts w:ascii="Times New Roman" w:hAnsi="Times New Roman" w:cs="Times New Roman"/>
          <w:b/>
          <w:sz w:val="28"/>
          <w:szCs w:val="28"/>
        </w:rPr>
        <w:t>those working the lawlessness</w:t>
      </w:r>
      <w:r w:rsidR="00F96C69" w:rsidRPr="008F2967">
        <w:rPr>
          <w:rFonts w:ascii="Times New Roman" w:hAnsi="Times New Roman" w:cs="Times New Roman"/>
          <w:bCs/>
          <w:sz w:val="28"/>
          <w:szCs w:val="28"/>
        </w:rPr>
        <w:t>, and He will throw them into the Furnace of Fire</w:t>
      </w:r>
      <w:r w:rsidRPr="008F2967">
        <w:rPr>
          <w:rFonts w:ascii="Times New Roman" w:hAnsi="Times New Roman" w:cs="Times New Roman"/>
          <w:bCs/>
          <w:sz w:val="28"/>
          <w:szCs w:val="28"/>
        </w:rPr>
        <w:t>.</w:t>
      </w:r>
      <w:r w:rsidR="00F96C69" w:rsidRPr="008F2967">
        <w:rPr>
          <w:rFonts w:ascii="Times New Roman" w:hAnsi="Times New Roman" w:cs="Times New Roman"/>
          <w:bCs/>
          <w:sz w:val="28"/>
          <w:szCs w:val="28"/>
        </w:rPr>
        <w:t xml:space="preserve"> In that place will be the Weeping and the Gnashing of Teeth. Then the righteous will shine like the sun in the kingdom of their Father. The one having ears, hear </w:t>
      </w:r>
      <w:r w:rsidR="00F96C69" w:rsidRPr="008F2967">
        <w:rPr>
          <w:rFonts w:ascii="Times New Roman" w:hAnsi="Times New Roman" w:cs="Times New Roman"/>
          <w:bCs/>
          <w:i/>
          <w:iCs/>
          <w:sz w:val="28"/>
          <w:szCs w:val="28"/>
        </w:rPr>
        <w:t>it</w:t>
      </w:r>
      <w:r w:rsidR="00F96C69" w:rsidRPr="008F2967">
        <w:rPr>
          <w:rFonts w:ascii="Times New Roman" w:hAnsi="Times New Roman" w:cs="Times New Roman"/>
          <w:bCs/>
          <w:sz w:val="28"/>
          <w:szCs w:val="28"/>
        </w:rPr>
        <w:t>.”    Mat.13:40-43</w:t>
      </w:r>
    </w:p>
    <w:p w:rsidR="000A2C3F" w:rsidRPr="008F2967" w:rsidRDefault="00732583" w:rsidP="00F96C69">
      <w:pPr>
        <w:rPr>
          <w:rFonts w:ascii="Times New Roman" w:hAnsi="Times New Roman" w:cs="Times New Roman"/>
          <w:bCs/>
          <w:sz w:val="28"/>
          <w:szCs w:val="28"/>
        </w:rPr>
      </w:pPr>
      <w:r w:rsidRPr="008F2967">
        <w:rPr>
          <w:rFonts w:ascii="Times New Roman" w:hAnsi="Times New Roman" w:cs="Times New Roman"/>
          <w:bCs/>
          <w:sz w:val="28"/>
          <w:szCs w:val="28"/>
        </w:rPr>
        <w:t>Based on this text, Sellers concluded –</w:t>
      </w:r>
    </w:p>
    <w:p w:rsidR="00732583" w:rsidRPr="008F2967" w:rsidRDefault="00732583" w:rsidP="00732583">
      <w:pPr>
        <w:autoSpaceDE w:val="0"/>
        <w:autoSpaceDN w:val="0"/>
        <w:adjustRightInd w:val="0"/>
        <w:spacing w:line="240" w:lineRule="auto"/>
        <w:ind w:left="360"/>
        <w:rPr>
          <w:rFonts w:asciiTheme="minorHAnsi" w:hAnsiTheme="minorHAnsi" w:cstheme="minorHAnsi"/>
          <w:bCs/>
          <w:sz w:val="28"/>
          <w:szCs w:val="28"/>
        </w:rPr>
      </w:pPr>
      <w:r w:rsidRPr="008F2967">
        <w:rPr>
          <w:rFonts w:asciiTheme="minorHAnsi" w:hAnsiTheme="minorHAnsi" w:cstheme="minorHAnsi"/>
          <w:bCs/>
          <w:sz w:val="28"/>
          <w:szCs w:val="28"/>
        </w:rPr>
        <w:t>“From these words of the Lord Jesus we learn the absolute truth that just before the millennium begins He sends forth His angels and they remove from His kingdom everything that causes sin (see Weymouth Version), and every being that does lawlessness. Thus we know that “the thousand years” begins without a single thing being present which would cause anyone to sin and without a single being on earth who does iniquity.”</w:t>
      </w:r>
    </w:p>
    <w:p w:rsidR="000A2C3F" w:rsidRPr="008F2967" w:rsidRDefault="00732583" w:rsidP="00EC4543">
      <w:pPr>
        <w:rPr>
          <w:rFonts w:ascii="Times New Roman" w:hAnsi="Times New Roman" w:cs="Times New Roman"/>
          <w:bCs/>
          <w:sz w:val="28"/>
          <w:szCs w:val="28"/>
        </w:rPr>
      </w:pPr>
      <w:r w:rsidRPr="008F2967">
        <w:rPr>
          <w:rFonts w:ascii="Times New Roman" w:hAnsi="Times New Roman" w:cs="Times New Roman"/>
          <w:bCs/>
          <w:sz w:val="28"/>
          <w:szCs w:val="28"/>
        </w:rPr>
        <w:t>What this conclusion fails to distinguish is that some will inherit the kingdom and participate in it as reigners with Christ, while others will come under its rule and be</w:t>
      </w:r>
      <w:r w:rsidR="006F157C" w:rsidRPr="008F2967">
        <w:rPr>
          <w:rFonts w:ascii="Times New Roman" w:hAnsi="Times New Roman" w:cs="Times New Roman"/>
          <w:bCs/>
          <w:sz w:val="28"/>
          <w:szCs w:val="28"/>
        </w:rPr>
        <w:t>come</w:t>
      </w:r>
      <w:r w:rsidRPr="008F2967">
        <w:rPr>
          <w:rFonts w:ascii="Times New Roman" w:hAnsi="Times New Roman" w:cs="Times New Roman"/>
          <w:bCs/>
          <w:sz w:val="28"/>
          <w:szCs w:val="28"/>
        </w:rPr>
        <w:t xml:space="preserve"> subordinated to it. The “tares” (sons of the wicked one) will </w:t>
      </w:r>
      <w:r w:rsidR="00E83B56" w:rsidRPr="008F2967">
        <w:rPr>
          <w:rFonts w:ascii="Times New Roman" w:hAnsi="Times New Roman" w:cs="Times New Roman"/>
          <w:bCs/>
          <w:sz w:val="28"/>
          <w:szCs w:val="28"/>
        </w:rPr>
        <w:t>include</w:t>
      </w:r>
      <w:r w:rsidRPr="008F2967">
        <w:rPr>
          <w:rFonts w:ascii="Times New Roman" w:hAnsi="Times New Roman" w:cs="Times New Roman"/>
          <w:bCs/>
          <w:sz w:val="28"/>
          <w:szCs w:val="28"/>
        </w:rPr>
        <w:t xml:space="preserve"> those who expected to inherit but were </w:t>
      </w:r>
      <w:r w:rsidR="00EC4543" w:rsidRPr="008F2967">
        <w:rPr>
          <w:rFonts w:ascii="Times New Roman" w:hAnsi="Times New Roman" w:cs="Times New Roman"/>
          <w:bCs/>
          <w:sz w:val="28"/>
          <w:szCs w:val="28"/>
        </w:rPr>
        <w:t xml:space="preserve">disapproved and </w:t>
      </w:r>
      <w:r w:rsidRPr="008F2967">
        <w:rPr>
          <w:rFonts w:ascii="Times New Roman" w:hAnsi="Times New Roman" w:cs="Times New Roman"/>
          <w:bCs/>
          <w:sz w:val="28"/>
          <w:szCs w:val="28"/>
        </w:rPr>
        <w:t>excluded – hence the extreme expression “the Weeping and the Gnashing of Teeth” (all articles present). In other teaching</w:t>
      </w:r>
      <w:r w:rsidR="00EC4543" w:rsidRPr="008F2967">
        <w:rPr>
          <w:rFonts w:ascii="Times New Roman" w:hAnsi="Times New Roman" w:cs="Times New Roman"/>
          <w:bCs/>
          <w:sz w:val="28"/>
          <w:szCs w:val="28"/>
        </w:rPr>
        <w:t>s</w:t>
      </w:r>
      <w:r w:rsidRPr="008F2967">
        <w:rPr>
          <w:rFonts w:ascii="Times New Roman" w:hAnsi="Times New Roman" w:cs="Times New Roman"/>
          <w:bCs/>
          <w:sz w:val="28"/>
          <w:szCs w:val="28"/>
        </w:rPr>
        <w:t xml:space="preserve"> </w:t>
      </w:r>
      <w:r w:rsidR="00583E3C" w:rsidRPr="008F2967">
        <w:rPr>
          <w:rFonts w:ascii="Times New Roman" w:hAnsi="Times New Roman" w:cs="Times New Roman"/>
          <w:bCs/>
          <w:sz w:val="28"/>
          <w:szCs w:val="28"/>
        </w:rPr>
        <w:t xml:space="preserve">about </w:t>
      </w:r>
      <w:r w:rsidR="00EC4543" w:rsidRPr="008F2967">
        <w:rPr>
          <w:rFonts w:ascii="Times New Roman" w:hAnsi="Times New Roman" w:cs="Times New Roman"/>
          <w:bCs/>
          <w:sz w:val="28"/>
          <w:szCs w:val="28"/>
        </w:rPr>
        <w:t>kingdom</w:t>
      </w:r>
      <w:r w:rsidRPr="008F2967">
        <w:rPr>
          <w:rFonts w:ascii="Times New Roman" w:hAnsi="Times New Roman" w:cs="Times New Roman"/>
          <w:bCs/>
          <w:sz w:val="28"/>
          <w:szCs w:val="28"/>
        </w:rPr>
        <w:t xml:space="preserve"> exclusion</w:t>
      </w:r>
      <w:r w:rsidR="00C70E2C" w:rsidRPr="008F2967">
        <w:rPr>
          <w:rFonts w:ascii="Times New Roman" w:hAnsi="Times New Roman" w:cs="Times New Roman"/>
          <w:bCs/>
          <w:sz w:val="28"/>
          <w:szCs w:val="28"/>
        </w:rPr>
        <w:t xml:space="preserve"> </w:t>
      </w:r>
      <w:r w:rsidR="00583E3C" w:rsidRPr="008F2967">
        <w:rPr>
          <w:rFonts w:ascii="Times New Roman" w:hAnsi="Times New Roman" w:cs="Times New Roman"/>
          <w:bCs/>
          <w:sz w:val="28"/>
          <w:szCs w:val="28"/>
        </w:rPr>
        <w:t>(e.g., Mat.8:12)</w:t>
      </w:r>
      <w:r w:rsidRPr="008F2967">
        <w:rPr>
          <w:rFonts w:ascii="Times New Roman" w:hAnsi="Times New Roman" w:cs="Times New Roman"/>
          <w:bCs/>
          <w:sz w:val="28"/>
          <w:szCs w:val="28"/>
        </w:rPr>
        <w:t xml:space="preserve">, we found the expression “the Outer Darkness” </w:t>
      </w:r>
      <w:r w:rsidR="000923B0" w:rsidRPr="008F2967">
        <w:rPr>
          <w:rFonts w:ascii="Times New Roman" w:hAnsi="Times New Roman" w:cs="Times New Roman"/>
          <w:bCs/>
          <w:sz w:val="28"/>
          <w:szCs w:val="28"/>
        </w:rPr>
        <w:t>(again all articles</w:t>
      </w:r>
      <w:r w:rsidR="00EB0DFF" w:rsidRPr="008F2967">
        <w:rPr>
          <w:rFonts w:ascii="Times New Roman" w:hAnsi="Times New Roman" w:cs="Times New Roman"/>
          <w:bCs/>
          <w:sz w:val="28"/>
          <w:szCs w:val="28"/>
        </w:rPr>
        <w:t>,</w:t>
      </w:r>
      <w:r w:rsidR="000923B0" w:rsidRPr="008F2967">
        <w:rPr>
          <w:rFonts w:ascii="Times New Roman" w:hAnsi="Times New Roman" w:cs="Times New Roman"/>
          <w:bCs/>
          <w:sz w:val="28"/>
          <w:szCs w:val="28"/>
        </w:rPr>
        <w:t xml:space="preserve"> for emphasis).</w:t>
      </w:r>
      <w:r w:rsidR="00583E3C" w:rsidRPr="008F2967">
        <w:rPr>
          <w:rFonts w:ascii="Times New Roman" w:hAnsi="Times New Roman" w:cs="Times New Roman"/>
          <w:bCs/>
          <w:sz w:val="28"/>
          <w:szCs w:val="28"/>
        </w:rPr>
        <w:t xml:space="preserve"> Jesus had earlier said of these excluded ones –</w:t>
      </w:r>
    </w:p>
    <w:p w:rsidR="00D47428" w:rsidRDefault="00583E3C" w:rsidP="00D47428">
      <w:pPr>
        <w:spacing w:after="0"/>
        <w:ind w:left="360"/>
        <w:rPr>
          <w:rFonts w:ascii="Times New Roman" w:hAnsi="Times New Roman" w:cs="Times New Roman"/>
          <w:bCs/>
          <w:sz w:val="28"/>
          <w:szCs w:val="28"/>
        </w:rPr>
      </w:pPr>
      <w:r w:rsidRPr="008F2967">
        <w:rPr>
          <w:rFonts w:ascii="Times New Roman" w:hAnsi="Times New Roman" w:cs="Times New Roman"/>
          <w:bCs/>
          <w:sz w:val="28"/>
          <w:szCs w:val="28"/>
        </w:rPr>
        <w:lastRenderedPageBreak/>
        <w:t xml:space="preserve">“Not everyone who is saying to Me, ‘Lord, Lord’ </w:t>
      </w:r>
      <w:r w:rsidRPr="008F2967">
        <w:rPr>
          <w:rFonts w:ascii="Times New Roman" w:hAnsi="Times New Roman" w:cs="Times New Roman"/>
          <w:bCs/>
          <w:sz w:val="28"/>
          <w:szCs w:val="28"/>
          <w:u w:val="single"/>
        </w:rPr>
        <w:t>will enter into the kingdom of the heavens</w:t>
      </w:r>
      <w:r w:rsidRPr="008F2967">
        <w:rPr>
          <w:rFonts w:ascii="Times New Roman" w:hAnsi="Times New Roman" w:cs="Times New Roman"/>
          <w:bCs/>
          <w:sz w:val="28"/>
          <w:szCs w:val="28"/>
        </w:rPr>
        <w:t>, but those doing the desire of My Father Who is in the heavens. Many will say to Me in that day, ‘Lord, Lord, did we not prophesy by Your name? And by Your name drive out demons? And by Your name did many works of power?’ And then I will confess to them, ‘I never recognized (</w:t>
      </w:r>
      <w:r w:rsidR="00D378F7" w:rsidRPr="008F2967">
        <w:rPr>
          <w:rFonts w:ascii="Times New Roman" w:hAnsi="Times New Roman" w:cs="Times New Roman"/>
          <w:bCs/>
          <w:sz w:val="28"/>
          <w:szCs w:val="28"/>
        </w:rPr>
        <w:t xml:space="preserve">Gk. </w:t>
      </w:r>
      <w:r w:rsidRPr="008F2967">
        <w:rPr>
          <w:rFonts w:ascii="Times New Roman" w:hAnsi="Times New Roman" w:cs="Times New Roman"/>
          <w:bCs/>
          <w:i/>
          <w:iCs/>
          <w:sz w:val="28"/>
          <w:szCs w:val="28"/>
        </w:rPr>
        <w:t>ginōskō</w:t>
      </w:r>
      <w:r w:rsidRPr="008F2967">
        <w:rPr>
          <w:rFonts w:ascii="Times New Roman" w:hAnsi="Times New Roman" w:cs="Times New Roman"/>
          <w:bCs/>
          <w:sz w:val="28"/>
          <w:szCs w:val="28"/>
        </w:rPr>
        <w:t xml:space="preserve">) you. </w:t>
      </w:r>
      <w:r w:rsidRPr="008F2967">
        <w:rPr>
          <w:rFonts w:ascii="Times New Roman" w:hAnsi="Times New Roman" w:cs="Times New Roman"/>
          <w:b/>
          <w:sz w:val="28"/>
          <w:szCs w:val="28"/>
        </w:rPr>
        <w:t>Go away from Me</w:t>
      </w:r>
      <w:r w:rsidRPr="008F2967">
        <w:rPr>
          <w:rFonts w:ascii="Times New Roman" w:hAnsi="Times New Roman" w:cs="Times New Roman"/>
          <w:bCs/>
          <w:sz w:val="28"/>
          <w:szCs w:val="28"/>
        </w:rPr>
        <w:t xml:space="preserve">, those working </w:t>
      </w:r>
      <w:r w:rsidRPr="008F2967">
        <w:rPr>
          <w:rFonts w:ascii="Times New Roman" w:hAnsi="Times New Roman" w:cs="Times New Roman"/>
          <w:b/>
          <w:sz w:val="28"/>
          <w:szCs w:val="28"/>
        </w:rPr>
        <w:t>the lawlessness</w:t>
      </w:r>
      <w:r w:rsidRPr="008F2967">
        <w:rPr>
          <w:rFonts w:ascii="Times New Roman" w:hAnsi="Times New Roman" w:cs="Times New Roman"/>
          <w:bCs/>
          <w:sz w:val="28"/>
          <w:szCs w:val="28"/>
        </w:rPr>
        <w:t>.’’</w:t>
      </w:r>
      <w:r w:rsidR="0084540D">
        <w:rPr>
          <w:rFonts w:ascii="Times New Roman" w:hAnsi="Times New Roman" w:cs="Times New Roman"/>
          <w:bCs/>
          <w:sz w:val="28"/>
          <w:szCs w:val="28"/>
        </w:rPr>
        <w:t xml:space="preserve"> </w:t>
      </w:r>
    </w:p>
    <w:p w:rsidR="00583E3C" w:rsidRPr="008F2967" w:rsidRDefault="00583E3C" w:rsidP="00D47428">
      <w:pPr>
        <w:ind w:left="7560" w:firstLine="360"/>
        <w:rPr>
          <w:rFonts w:ascii="Times New Roman" w:hAnsi="Times New Roman" w:cs="Times New Roman"/>
          <w:bCs/>
          <w:sz w:val="28"/>
          <w:szCs w:val="28"/>
        </w:rPr>
      </w:pPr>
      <w:r w:rsidRPr="008F2967">
        <w:rPr>
          <w:rFonts w:ascii="Times New Roman" w:hAnsi="Times New Roman" w:cs="Times New Roman"/>
          <w:bCs/>
          <w:sz w:val="28"/>
          <w:szCs w:val="28"/>
        </w:rPr>
        <w:t>Mat.7:21-23</w:t>
      </w:r>
    </w:p>
    <w:p w:rsidR="007629BA" w:rsidRPr="008F2967" w:rsidRDefault="00EB0DFF" w:rsidP="000E1145">
      <w:pPr>
        <w:rPr>
          <w:rFonts w:ascii="Times New Roman" w:hAnsi="Times New Roman" w:cs="Times New Roman"/>
          <w:bCs/>
          <w:sz w:val="28"/>
          <w:szCs w:val="28"/>
        </w:rPr>
      </w:pPr>
      <w:r w:rsidRPr="008F2967">
        <w:rPr>
          <w:rFonts w:ascii="Times New Roman" w:hAnsi="Times New Roman" w:cs="Times New Roman"/>
          <w:bCs/>
          <w:sz w:val="28"/>
          <w:szCs w:val="28"/>
        </w:rPr>
        <w:t xml:space="preserve">While some </w:t>
      </w:r>
      <w:r w:rsidRPr="008F2967">
        <w:rPr>
          <w:rFonts w:ascii="Times New Roman" w:hAnsi="Times New Roman" w:cs="Times New Roman"/>
          <w:bCs/>
          <w:i/>
          <w:sz w:val="28"/>
          <w:szCs w:val="28"/>
        </w:rPr>
        <w:t>apparent</w:t>
      </w:r>
      <w:r w:rsidRPr="008F2967">
        <w:rPr>
          <w:rFonts w:ascii="Times New Roman" w:hAnsi="Times New Roman" w:cs="Times New Roman"/>
          <w:bCs/>
          <w:sz w:val="28"/>
          <w:szCs w:val="28"/>
        </w:rPr>
        <w:t xml:space="preserve"> disciples were “working the lawlessness”, others</w:t>
      </w:r>
      <w:r w:rsidR="00803DBA" w:rsidRPr="008F2967">
        <w:rPr>
          <w:rFonts w:ascii="Times New Roman" w:hAnsi="Times New Roman" w:cs="Times New Roman"/>
          <w:bCs/>
          <w:sz w:val="28"/>
          <w:szCs w:val="28"/>
        </w:rPr>
        <w:t xml:space="preserve"> </w:t>
      </w:r>
      <w:r w:rsidRPr="008F2967">
        <w:rPr>
          <w:rFonts w:ascii="Times New Roman" w:hAnsi="Times New Roman" w:cs="Times New Roman"/>
          <w:bCs/>
          <w:sz w:val="28"/>
          <w:szCs w:val="28"/>
        </w:rPr>
        <w:t>who were</w:t>
      </w:r>
      <w:r w:rsidR="00583E3C" w:rsidRPr="008F2967">
        <w:rPr>
          <w:rFonts w:ascii="Times New Roman" w:hAnsi="Times New Roman" w:cs="Times New Roman"/>
          <w:bCs/>
          <w:sz w:val="28"/>
          <w:szCs w:val="28"/>
        </w:rPr>
        <w:t xml:space="preserve"> casting out demons in </w:t>
      </w:r>
      <w:r w:rsidRPr="008F2967">
        <w:rPr>
          <w:rFonts w:ascii="Times New Roman" w:hAnsi="Times New Roman" w:cs="Times New Roman"/>
          <w:bCs/>
          <w:sz w:val="28"/>
          <w:szCs w:val="28"/>
        </w:rPr>
        <w:t>Jesus’</w:t>
      </w:r>
      <w:r w:rsidR="00583E3C" w:rsidRPr="008F2967">
        <w:rPr>
          <w:rFonts w:ascii="Times New Roman" w:hAnsi="Times New Roman" w:cs="Times New Roman"/>
          <w:bCs/>
          <w:sz w:val="28"/>
          <w:szCs w:val="28"/>
        </w:rPr>
        <w:t xml:space="preserve"> name </w:t>
      </w:r>
      <w:r w:rsidRPr="008F2967">
        <w:rPr>
          <w:rFonts w:ascii="Times New Roman" w:hAnsi="Times New Roman" w:cs="Times New Roman"/>
          <w:bCs/>
          <w:sz w:val="28"/>
          <w:szCs w:val="28"/>
        </w:rPr>
        <w:t xml:space="preserve">were not </w:t>
      </w:r>
      <w:r w:rsidR="00411BE8" w:rsidRPr="008F2967">
        <w:rPr>
          <w:rFonts w:ascii="Times New Roman" w:hAnsi="Times New Roman" w:cs="Times New Roman"/>
          <w:bCs/>
          <w:sz w:val="28"/>
          <w:szCs w:val="28"/>
        </w:rPr>
        <w:t>so apparent</w:t>
      </w:r>
      <w:r w:rsidR="00803DBA" w:rsidRPr="008F2967">
        <w:rPr>
          <w:rFonts w:ascii="Times New Roman" w:hAnsi="Times New Roman" w:cs="Times New Roman"/>
          <w:bCs/>
          <w:sz w:val="28"/>
          <w:szCs w:val="28"/>
        </w:rPr>
        <w:t>.</w:t>
      </w:r>
      <w:r w:rsidR="00EB3C9B" w:rsidRPr="008F2967">
        <w:rPr>
          <w:rFonts w:ascii="Times New Roman" w:hAnsi="Times New Roman" w:cs="Times New Roman"/>
          <w:bCs/>
          <w:sz w:val="28"/>
          <w:szCs w:val="28"/>
        </w:rPr>
        <w:t xml:space="preserve"> </w:t>
      </w:r>
      <w:r w:rsidR="00F06AB5" w:rsidRPr="008F2967">
        <w:rPr>
          <w:rFonts w:ascii="Times New Roman" w:hAnsi="Times New Roman" w:cs="Times New Roman"/>
          <w:bCs/>
          <w:sz w:val="28"/>
          <w:szCs w:val="28"/>
        </w:rPr>
        <w:t xml:space="preserve">Additionally, </w:t>
      </w:r>
      <w:r w:rsidR="007629BA" w:rsidRPr="008F2967">
        <w:rPr>
          <w:rFonts w:ascii="Times New Roman" w:hAnsi="Times New Roman" w:cs="Times New Roman"/>
          <w:bCs/>
          <w:sz w:val="28"/>
          <w:szCs w:val="28"/>
        </w:rPr>
        <w:t>“</w:t>
      </w:r>
      <w:r w:rsidR="00F06AB5" w:rsidRPr="008F2967">
        <w:rPr>
          <w:rFonts w:ascii="Times New Roman" w:hAnsi="Times New Roman" w:cs="Times New Roman"/>
          <w:bCs/>
          <w:sz w:val="28"/>
          <w:szCs w:val="28"/>
        </w:rPr>
        <w:t>e</w:t>
      </w:r>
      <w:r w:rsidR="007629BA" w:rsidRPr="008F2967">
        <w:rPr>
          <w:rFonts w:ascii="Times New Roman" w:hAnsi="Times New Roman" w:cs="Times New Roman"/>
          <w:bCs/>
          <w:sz w:val="28"/>
          <w:szCs w:val="28"/>
        </w:rPr>
        <w:t xml:space="preserve">ntering into the kingdom” </w:t>
      </w:r>
      <w:r w:rsidR="001B2158" w:rsidRPr="008F2967">
        <w:rPr>
          <w:rFonts w:ascii="Times New Roman" w:hAnsi="Times New Roman" w:cs="Times New Roman"/>
          <w:bCs/>
          <w:sz w:val="28"/>
          <w:szCs w:val="28"/>
        </w:rPr>
        <w:t>mean</w:t>
      </w:r>
      <w:r w:rsidR="007629BA" w:rsidRPr="008F2967">
        <w:rPr>
          <w:rFonts w:ascii="Times New Roman" w:hAnsi="Times New Roman" w:cs="Times New Roman"/>
          <w:bCs/>
          <w:sz w:val="28"/>
          <w:szCs w:val="28"/>
        </w:rPr>
        <w:t>s “inheriting the kingdom”, that is</w:t>
      </w:r>
      <w:r w:rsidR="00D378F7" w:rsidRPr="008F2967">
        <w:rPr>
          <w:rFonts w:ascii="Times New Roman" w:hAnsi="Times New Roman" w:cs="Times New Roman"/>
          <w:bCs/>
          <w:sz w:val="28"/>
          <w:szCs w:val="28"/>
        </w:rPr>
        <w:t>,</w:t>
      </w:r>
      <w:r w:rsidR="007629BA" w:rsidRPr="008F2967">
        <w:rPr>
          <w:rFonts w:ascii="Times New Roman" w:hAnsi="Times New Roman" w:cs="Times New Roman"/>
          <w:bCs/>
          <w:sz w:val="28"/>
          <w:szCs w:val="28"/>
        </w:rPr>
        <w:t xml:space="preserve"> </w:t>
      </w:r>
      <w:r w:rsidR="00F06AB5" w:rsidRPr="008F2967">
        <w:rPr>
          <w:rFonts w:ascii="Times New Roman" w:hAnsi="Times New Roman" w:cs="Times New Roman"/>
          <w:bCs/>
          <w:sz w:val="28"/>
          <w:szCs w:val="28"/>
        </w:rPr>
        <w:t xml:space="preserve">possessing it and </w:t>
      </w:r>
      <w:r w:rsidR="007629BA" w:rsidRPr="008F2967">
        <w:rPr>
          <w:rFonts w:ascii="Times New Roman" w:hAnsi="Times New Roman" w:cs="Times New Roman"/>
          <w:bCs/>
          <w:sz w:val="28"/>
          <w:szCs w:val="28"/>
        </w:rPr>
        <w:t>reigning in it.</w:t>
      </w:r>
      <w:r w:rsidR="000E1145" w:rsidRPr="008F2967">
        <w:rPr>
          <w:rFonts w:ascii="Times New Roman" w:hAnsi="Times New Roman" w:cs="Times New Roman"/>
          <w:bCs/>
          <w:sz w:val="28"/>
          <w:szCs w:val="28"/>
        </w:rPr>
        <w:t xml:space="preserve"> </w:t>
      </w:r>
      <w:r w:rsidR="00411BE8" w:rsidRPr="008F2967">
        <w:rPr>
          <w:rFonts w:ascii="Times New Roman" w:hAnsi="Times New Roman" w:cs="Times New Roman"/>
          <w:bCs/>
          <w:sz w:val="28"/>
          <w:szCs w:val="28"/>
        </w:rPr>
        <w:t>Merely c</w:t>
      </w:r>
      <w:r w:rsidR="000E1145" w:rsidRPr="008F2967">
        <w:rPr>
          <w:rFonts w:ascii="Times New Roman" w:hAnsi="Times New Roman" w:cs="Times New Roman"/>
          <w:bCs/>
          <w:sz w:val="28"/>
          <w:szCs w:val="28"/>
        </w:rPr>
        <w:t>oming under the kingdom’s rule differs from this “entering”.</w:t>
      </w:r>
    </w:p>
    <w:p w:rsidR="00583E3C" w:rsidRPr="008F2967" w:rsidRDefault="00EB3C9B" w:rsidP="000E1145">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I have </w:t>
      </w:r>
      <w:r w:rsidR="00F06AB5" w:rsidRPr="008F2967">
        <w:rPr>
          <w:rFonts w:ascii="Times New Roman" w:hAnsi="Times New Roman" w:cs="Times New Roman"/>
          <w:bCs/>
          <w:sz w:val="28"/>
          <w:szCs w:val="28"/>
        </w:rPr>
        <w:t>earlier</w:t>
      </w:r>
      <w:r w:rsidRPr="008F2967">
        <w:rPr>
          <w:rFonts w:ascii="Times New Roman" w:hAnsi="Times New Roman" w:cs="Times New Roman"/>
          <w:bCs/>
          <w:sz w:val="28"/>
          <w:szCs w:val="28"/>
        </w:rPr>
        <w:t xml:space="preserve"> made several observations about “the Furnace of Fire”</w:t>
      </w:r>
      <w:r w:rsidR="000E1145" w:rsidRPr="008F2967">
        <w:rPr>
          <w:rFonts w:ascii="Times New Roman" w:hAnsi="Times New Roman" w:cs="Times New Roman"/>
          <w:bCs/>
          <w:sz w:val="28"/>
          <w:szCs w:val="28"/>
        </w:rPr>
        <w:t>,</w:t>
      </w:r>
      <w:r w:rsidRPr="008F2967">
        <w:rPr>
          <w:rFonts w:ascii="Times New Roman" w:hAnsi="Times New Roman" w:cs="Times New Roman"/>
          <w:bCs/>
          <w:sz w:val="28"/>
          <w:szCs w:val="28"/>
        </w:rPr>
        <w:t xml:space="preserve"> and other references to fiery </w:t>
      </w:r>
      <w:r w:rsidR="007629BA" w:rsidRPr="008F2967">
        <w:rPr>
          <w:rFonts w:ascii="Times New Roman" w:hAnsi="Times New Roman" w:cs="Times New Roman"/>
          <w:bCs/>
          <w:sz w:val="28"/>
          <w:szCs w:val="28"/>
        </w:rPr>
        <w:t>judgment</w:t>
      </w:r>
      <w:r w:rsidRPr="008F2967">
        <w:rPr>
          <w:rFonts w:ascii="Times New Roman" w:hAnsi="Times New Roman" w:cs="Times New Roman"/>
          <w:bCs/>
          <w:sz w:val="28"/>
          <w:szCs w:val="28"/>
        </w:rPr>
        <w:t xml:space="preserve"> that must be taken in some metaphoric sense</w:t>
      </w:r>
      <w:r w:rsidR="007629BA" w:rsidRPr="008F2967">
        <w:rPr>
          <w:rFonts w:ascii="Times New Roman" w:hAnsi="Times New Roman" w:cs="Times New Roman"/>
          <w:bCs/>
          <w:sz w:val="28"/>
          <w:szCs w:val="28"/>
        </w:rPr>
        <w:t xml:space="preserve"> (see </w:t>
      </w:r>
      <w:r w:rsidR="00F66B0B" w:rsidRPr="008F2967">
        <w:rPr>
          <w:rFonts w:ascii="Times New Roman" w:hAnsi="Times New Roman" w:cs="Times New Roman"/>
          <w:bCs/>
          <w:sz w:val="28"/>
          <w:szCs w:val="28"/>
        </w:rPr>
        <w:t>chapter</w:t>
      </w:r>
      <w:r w:rsidR="007629BA" w:rsidRPr="008F2967">
        <w:rPr>
          <w:rFonts w:ascii="Times New Roman" w:hAnsi="Times New Roman" w:cs="Times New Roman"/>
          <w:bCs/>
          <w:sz w:val="28"/>
          <w:szCs w:val="28"/>
        </w:rPr>
        <w:t xml:space="preserve"> </w:t>
      </w:r>
      <w:r w:rsidR="007629BA" w:rsidRPr="008F2967">
        <w:rPr>
          <w:rFonts w:ascii="Times New Roman" w:hAnsi="Times New Roman" w:cs="Times New Roman"/>
          <w:b/>
          <w:sz w:val="28"/>
          <w:szCs w:val="28"/>
        </w:rPr>
        <w:t>Parable as Prophecy</w:t>
      </w:r>
      <w:r w:rsidR="007629BA" w:rsidRPr="008F2967">
        <w:rPr>
          <w:rFonts w:ascii="Times New Roman" w:hAnsi="Times New Roman" w:cs="Times New Roman"/>
          <w:bCs/>
          <w:sz w:val="28"/>
          <w:szCs w:val="28"/>
        </w:rPr>
        <w:t>)</w:t>
      </w:r>
      <w:r w:rsidRPr="008F2967">
        <w:rPr>
          <w:rFonts w:ascii="Times New Roman" w:hAnsi="Times New Roman" w:cs="Times New Roman"/>
          <w:bCs/>
          <w:sz w:val="28"/>
          <w:szCs w:val="28"/>
        </w:rPr>
        <w:t>. For example, the “sheep” nations of Matthew 25 will inherit the kingdom (v.34), while the “goat” nations go away into the Aionian Fire (both articles</w:t>
      </w:r>
      <w:r w:rsidR="007629BA" w:rsidRPr="008F2967">
        <w:rPr>
          <w:rFonts w:ascii="Times New Roman" w:hAnsi="Times New Roman" w:cs="Times New Roman"/>
          <w:bCs/>
          <w:sz w:val="28"/>
          <w:szCs w:val="28"/>
        </w:rPr>
        <w:t>, v.41</w:t>
      </w:r>
      <w:r w:rsidRPr="008F2967">
        <w:rPr>
          <w:rFonts w:ascii="Times New Roman" w:hAnsi="Times New Roman" w:cs="Times New Roman"/>
          <w:bCs/>
          <w:sz w:val="28"/>
          <w:szCs w:val="28"/>
        </w:rPr>
        <w:t xml:space="preserve">). If this means the </w:t>
      </w:r>
      <w:r w:rsidR="007629BA" w:rsidRPr="008F2967">
        <w:rPr>
          <w:rFonts w:ascii="Times New Roman" w:hAnsi="Times New Roman" w:cs="Times New Roman"/>
          <w:bCs/>
          <w:sz w:val="28"/>
          <w:szCs w:val="28"/>
        </w:rPr>
        <w:t xml:space="preserve">goats will be destroyed, then who will </w:t>
      </w:r>
      <w:r w:rsidR="00EB0DFF" w:rsidRPr="008F2967">
        <w:rPr>
          <w:rFonts w:ascii="Times New Roman" w:hAnsi="Times New Roman" w:cs="Times New Roman"/>
          <w:bCs/>
          <w:sz w:val="28"/>
          <w:szCs w:val="28"/>
        </w:rPr>
        <w:t xml:space="preserve">be left for </w:t>
      </w:r>
      <w:r w:rsidR="007629BA" w:rsidRPr="008F2967">
        <w:rPr>
          <w:rFonts w:ascii="Times New Roman" w:hAnsi="Times New Roman" w:cs="Times New Roman"/>
          <w:bCs/>
          <w:sz w:val="28"/>
          <w:szCs w:val="28"/>
        </w:rPr>
        <w:t xml:space="preserve">the inheritors reign over? In effect the kingdom </w:t>
      </w:r>
      <w:r w:rsidR="00100B85" w:rsidRPr="008F2967">
        <w:rPr>
          <w:rFonts w:ascii="Times New Roman" w:hAnsi="Times New Roman" w:cs="Times New Roman"/>
          <w:bCs/>
          <w:sz w:val="28"/>
          <w:szCs w:val="28"/>
        </w:rPr>
        <w:t xml:space="preserve">would </w:t>
      </w:r>
      <w:r w:rsidR="007629BA" w:rsidRPr="008F2967">
        <w:rPr>
          <w:rFonts w:ascii="Times New Roman" w:hAnsi="Times New Roman" w:cs="Times New Roman"/>
          <w:bCs/>
          <w:sz w:val="28"/>
          <w:szCs w:val="28"/>
        </w:rPr>
        <w:t xml:space="preserve">come to its logical </w:t>
      </w:r>
      <w:r w:rsidR="00EB0DFF" w:rsidRPr="008F2967">
        <w:rPr>
          <w:rFonts w:ascii="Times New Roman" w:hAnsi="Times New Roman" w:cs="Times New Roman"/>
          <w:bCs/>
          <w:sz w:val="28"/>
          <w:szCs w:val="28"/>
        </w:rPr>
        <w:t>conclusion</w:t>
      </w:r>
      <w:r w:rsidR="007629BA" w:rsidRPr="008F2967">
        <w:rPr>
          <w:rFonts w:ascii="Times New Roman" w:hAnsi="Times New Roman" w:cs="Times New Roman"/>
          <w:bCs/>
          <w:sz w:val="28"/>
          <w:szCs w:val="28"/>
        </w:rPr>
        <w:t xml:space="preserve"> before it </w:t>
      </w:r>
      <w:r w:rsidR="001B2158" w:rsidRPr="008F2967">
        <w:rPr>
          <w:rFonts w:ascii="Times New Roman" w:hAnsi="Times New Roman" w:cs="Times New Roman"/>
          <w:bCs/>
          <w:sz w:val="28"/>
          <w:szCs w:val="28"/>
        </w:rPr>
        <w:t xml:space="preserve">even </w:t>
      </w:r>
      <w:r w:rsidR="007629BA" w:rsidRPr="008F2967">
        <w:rPr>
          <w:rFonts w:ascii="Times New Roman" w:hAnsi="Times New Roman" w:cs="Times New Roman"/>
          <w:bCs/>
          <w:sz w:val="28"/>
          <w:szCs w:val="28"/>
        </w:rPr>
        <w:t>begins, if there is no one coming under its rule. And just look at the crimes of the goat nations – they withheld kindness from the Lord’s brothers (Israel).</w:t>
      </w:r>
      <w:r w:rsidR="00F06AB5" w:rsidRPr="008F2967">
        <w:rPr>
          <w:rFonts w:ascii="Times New Roman" w:hAnsi="Times New Roman" w:cs="Times New Roman"/>
          <w:bCs/>
          <w:sz w:val="28"/>
          <w:szCs w:val="28"/>
        </w:rPr>
        <w:t xml:space="preserve"> If the Aionian Fire means capital punishment, then Christ’s will be the most despotic regime the earth has </w:t>
      </w:r>
      <w:r w:rsidR="002C007B" w:rsidRPr="008F2967">
        <w:rPr>
          <w:rFonts w:ascii="Times New Roman" w:hAnsi="Times New Roman" w:cs="Times New Roman"/>
          <w:bCs/>
          <w:sz w:val="28"/>
          <w:szCs w:val="28"/>
        </w:rPr>
        <w:t xml:space="preserve">ever </w:t>
      </w:r>
      <w:r w:rsidR="00F06AB5" w:rsidRPr="008F2967">
        <w:rPr>
          <w:rFonts w:ascii="Times New Roman" w:hAnsi="Times New Roman" w:cs="Times New Roman"/>
          <w:bCs/>
          <w:sz w:val="28"/>
          <w:szCs w:val="28"/>
        </w:rPr>
        <w:t xml:space="preserve">seen. I believe that perfect, divine justice demands a different interpretation – both here, and </w:t>
      </w:r>
      <w:r w:rsidR="000E1145" w:rsidRPr="008F2967">
        <w:rPr>
          <w:rFonts w:ascii="Times New Roman" w:hAnsi="Times New Roman" w:cs="Times New Roman"/>
          <w:bCs/>
          <w:sz w:val="28"/>
          <w:szCs w:val="28"/>
        </w:rPr>
        <w:t>concerning</w:t>
      </w:r>
      <w:r w:rsidR="00F06AB5" w:rsidRPr="008F2967">
        <w:rPr>
          <w:rFonts w:ascii="Times New Roman" w:hAnsi="Times New Roman" w:cs="Times New Roman"/>
          <w:bCs/>
          <w:sz w:val="28"/>
          <w:szCs w:val="28"/>
        </w:rPr>
        <w:t xml:space="preserve"> the Lake of Fire in Rev.2</w:t>
      </w:r>
      <w:r w:rsidR="00C730B8" w:rsidRPr="008F2967">
        <w:rPr>
          <w:rFonts w:ascii="Times New Roman" w:hAnsi="Times New Roman" w:cs="Times New Roman"/>
          <w:bCs/>
          <w:sz w:val="28"/>
          <w:szCs w:val="28"/>
        </w:rPr>
        <w:t>1:8</w:t>
      </w:r>
      <w:r w:rsidR="00F06AB5" w:rsidRPr="008F2967">
        <w:rPr>
          <w:rFonts w:ascii="Times New Roman" w:hAnsi="Times New Roman" w:cs="Times New Roman"/>
          <w:bCs/>
          <w:sz w:val="28"/>
          <w:szCs w:val="28"/>
        </w:rPr>
        <w:t xml:space="preserve">, where some of those who </w:t>
      </w:r>
      <w:r w:rsidR="00C730B8" w:rsidRPr="008F2967">
        <w:rPr>
          <w:rFonts w:ascii="Times New Roman" w:hAnsi="Times New Roman" w:cs="Times New Roman"/>
          <w:bCs/>
          <w:sz w:val="28"/>
          <w:szCs w:val="28"/>
        </w:rPr>
        <w:t xml:space="preserve">will </w:t>
      </w:r>
      <w:r w:rsidR="00F06AB5" w:rsidRPr="008F2967">
        <w:rPr>
          <w:rFonts w:ascii="Times New Roman" w:hAnsi="Times New Roman" w:cs="Times New Roman"/>
          <w:bCs/>
          <w:sz w:val="28"/>
          <w:szCs w:val="28"/>
        </w:rPr>
        <w:t>undergo it will be</w:t>
      </w:r>
      <w:r w:rsidR="008340D3" w:rsidRPr="008F2967">
        <w:rPr>
          <w:rFonts w:ascii="Times New Roman" w:hAnsi="Times New Roman" w:cs="Times New Roman"/>
          <w:bCs/>
          <w:sz w:val="28"/>
          <w:szCs w:val="28"/>
        </w:rPr>
        <w:t xml:space="preserve"> merely</w:t>
      </w:r>
      <w:r w:rsidR="00F06AB5" w:rsidRPr="008F2967">
        <w:rPr>
          <w:rFonts w:ascii="Times New Roman" w:hAnsi="Times New Roman" w:cs="Times New Roman"/>
          <w:bCs/>
          <w:sz w:val="28"/>
          <w:szCs w:val="28"/>
        </w:rPr>
        <w:t xml:space="preserve"> </w:t>
      </w:r>
      <w:r w:rsidR="00C730B8" w:rsidRPr="008F2967">
        <w:rPr>
          <w:rFonts w:ascii="Times New Roman" w:hAnsi="Times New Roman" w:cs="Times New Roman"/>
          <w:bCs/>
          <w:sz w:val="28"/>
          <w:szCs w:val="28"/>
        </w:rPr>
        <w:t xml:space="preserve">“the cowardly” and “all the liars”. The Great White Throne will be a works-based judgment. Have you ever acted cowardly, or told a lie? </w:t>
      </w:r>
      <w:r w:rsidR="00F9641E" w:rsidRPr="008F2967">
        <w:rPr>
          <w:rFonts w:ascii="Times New Roman" w:hAnsi="Times New Roman" w:cs="Times New Roman"/>
          <w:bCs/>
          <w:sz w:val="28"/>
          <w:szCs w:val="28"/>
        </w:rPr>
        <w:t>If you answer “Yes”, then you are morally no better than some who will undergo the Lake of Fire.</w:t>
      </w:r>
    </w:p>
    <w:p w:rsidR="000A2C3F" w:rsidRPr="008F2967" w:rsidRDefault="00C730B8" w:rsidP="00313231">
      <w:pPr>
        <w:ind w:firstLine="360"/>
        <w:rPr>
          <w:rFonts w:ascii="Times New Roman" w:hAnsi="Times New Roman" w:cs="Times New Roman"/>
          <w:bCs/>
          <w:sz w:val="28"/>
          <w:szCs w:val="28"/>
        </w:rPr>
      </w:pPr>
      <w:r w:rsidRPr="008F2967">
        <w:rPr>
          <w:rFonts w:ascii="Times New Roman" w:hAnsi="Times New Roman" w:cs="Times New Roman"/>
          <w:bCs/>
          <w:sz w:val="28"/>
          <w:szCs w:val="28"/>
        </w:rPr>
        <w:t>An</w:t>
      </w:r>
      <w:r w:rsidR="007629BA" w:rsidRPr="008F2967">
        <w:rPr>
          <w:rFonts w:ascii="Times New Roman" w:hAnsi="Times New Roman" w:cs="Times New Roman"/>
          <w:bCs/>
          <w:sz w:val="28"/>
          <w:szCs w:val="28"/>
        </w:rPr>
        <w:t>other key text Sellers used to draw his conclusion</w:t>
      </w:r>
      <w:r w:rsidR="00313231" w:rsidRPr="008F2967">
        <w:rPr>
          <w:rFonts w:ascii="Times New Roman" w:hAnsi="Times New Roman" w:cs="Times New Roman"/>
          <w:bCs/>
          <w:sz w:val="28"/>
          <w:szCs w:val="28"/>
        </w:rPr>
        <w:t xml:space="preserve">s about the Millennium was the following, which I have expanded a bit for the sake of </w:t>
      </w:r>
      <w:r w:rsidRPr="008F2967">
        <w:rPr>
          <w:rFonts w:ascii="Times New Roman" w:hAnsi="Times New Roman" w:cs="Times New Roman"/>
          <w:bCs/>
          <w:sz w:val="28"/>
          <w:szCs w:val="28"/>
        </w:rPr>
        <w:t xml:space="preserve">more </w:t>
      </w:r>
      <w:r w:rsidR="00313231" w:rsidRPr="008F2967">
        <w:rPr>
          <w:rFonts w:ascii="Times New Roman" w:hAnsi="Times New Roman" w:cs="Times New Roman"/>
          <w:bCs/>
          <w:sz w:val="28"/>
          <w:szCs w:val="28"/>
        </w:rPr>
        <w:t>context –</w:t>
      </w:r>
    </w:p>
    <w:p w:rsidR="009C6C3B" w:rsidRPr="008F2967" w:rsidRDefault="00313231" w:rsidP="00C9104F">
      <w:pPr>
        <w:ind w:left="360"/>
        <w:rPr>
          <w:rFonts w:ascii="Times New Roman" w:hAnsi="Times New Roman" w:cs="Times New Roman"/>
          <w:bCs/>
          <w:sz w:val="28"/>
          <w:szCs w:val="28"/>
        </w:rPr>
      </w:pPr>
      <w:r w:rsidRPr="008F2967">
        <w:rPr>
          <w:rFonts w:ascii="Times New Roman" w:hAnsi="Times New Roman" w:cs="Times New Roman"/>
          <w:bCs/>
          <w:sz w:val="28"/>
          <w:szCs w:val="28"/>
        </w:rPr>
        <w:t>“so that we ourselves boast in you among the churches of God for your perseverance and faith in all your persecutions and the tribulations</w:t>
      </w:r>
      <w:r w:rsidR="00120418" w:rsidRPr="008F2967">
        <w:rPr>
          <w:rFonts w:ascii="Times New Roman" w:hAnsi="Times New Roman" w:cs="Times New Roman"/>
          <w:bCs/>
          <w:sz w:val="28"/>
          <w:szCs w:val="28"/>
        </w:rPr>
        <w:t xml:space="preserve"> which you </w:t>
      </w:r>
      <w:r w:rsidR="00120418" w:rsidRPr="008F2967">
        <w:rPr>
          <w:rFonts w:ascii="Times New Roman" w:hAnsi="Times New Roman" w:cs="Times New Roman"/>
          <w:bCs/>
          <w:sz w:val="28"/>
          <w:szCs w:val="28"/>
        </w:rPr>
        <w:lastRenderedPageBreak/>
        <w:t xml:space="preserve">are enduring, a proof of </w:t>
      </w:r>
      <w:r w:rsidR="00120418" w:rsidRPr="008F2967">
        <w:rPr>
          <w:rFonts w:ascii="Times New Roman" w:hAnsi="Times New Roman" w:cs="Times New Roman"/>
          <w:b/>
          <w:sz w:val="28"/>
          <w:szCs w:val="28"/>
        </w:rPr>
        <w:t>the righteous judgment of God</w:t>
      </w:r>
      <w:r w:rsidR="00120418" w:rsidRPr="008F2967">
        <w:rPr>
          <w:rFonts w:ascii="Times New Roman" w:hAnsi="Times New Roman" w:cs="Times New Roman"/>
          <w:bCs/>
          <w:sz w:val="28"/>
          <w:szCs w:val="28"/>
        </w:rPr>
        <w:t xml:space="preserve"> for you </w:t>
      </w:r>
      <w:r w:rsidR="00120418" w:rsidRPr="008F2967">
        <w:rPr>
          <w:rFonts w:ascii="Times New Roman" w:hAnsi="Times New Roman" w:cs="Times New Roman"/>
          <w:b/>
          <w:sz w:val="28"/>
          <w:szCs w:val="28"/>
        </w:rPr>
        <w:t>to be reckoned worthy of the kingdom of God</w:t>
      </w:r>
      <w:r w:rsidR="00120418" w:rsidRPr="008F2967">
        <w:rPr>
          <w:rFonts w:ascii="Times New Roman" w:hAnsi="Times New Roman" w:cs="Times New Roman"/>
          <w:bCs/>
          <w:sz w:val="28"/>
          <w:szCs w:val="28"/>
        </w:rPr>
        <w:t xml:space="preserve">, for which you even suffer, since </w:t>
      </w:r>
      <w:r w:rsidR="00120418" w:rsidRPr="008F2967">
        <w:rPr>
          <w:rFonts w:ascii="Times New Roman" w:hAnsi="Times New Roman" w:cs="Times New Roman"/>
          <w:bCs/>
          <w:i/>
          <w:iCs/>
          <w:sz w:val="28"/>
          <w:szCs w:val="28"/>
        </w:rPr>
        <w:t>it is</w:t>
      </w:r>
      <w:r w:rsidR="00120418" w:rsidRPr="008F2967">
        <w:rPr>
          <w:rFonts w:ascii="Times New Roman" w:hAnsi="Times New Roman" w:cs="Times New Roman"/>
          <w:bCs/>
          <w:sz w:val="28"/>
          <w:szCs w:val="28"/>
        </w:rPr>
        <w:t xml:space="preserve"> righteous with God to pay back tribulation to those tribulating you, and to give you</w:t>
      </w:r>
      <w:r w:rsidR="00E26C24" w:rsidRPr="008F2967">
        <w:rPr>
          <w:rFonts w:ascii="Times New Roman" w:hAnsi="Times New Roman" w:cs="Times New Roman"/>
          <w:bCs/>
          <w:sz w:val="28"/>
          <w:szCs w:val="28"/>
        </w:rPr>
        <w:t>,</w:t>
      </w:r>
      <w:r w:rsidR="00120418" w:rsidRPr="008F2967">
        <w:rPr>
          <w:rFonts w:ascii="Times New Roman" w:hAnsi="Times New Roman" w:cs="Times New Roman"/>
          <w:bCs/>
          <w:sz w:val="28"/>
          <w:szCs w:val="28"/>
        </w:rPr>
        <w:t xml:space="preserve"> the tribulated</w:t>
      </w:r>
      <w:r w:rsidR="00E26C24" w:rsidRPr="008F2967">
        <w:rPr>
          <w:rFonts w:ascii="Times New Roman" w:hAnsi="Times New Roman" w:cs="Times New Roman"/>
          <w:bCs/>
          <w:sz w:val="28"/>
          <w:szCs w:val="28"/>
        </w:rPr>
        <w:t>,</w:t>
      </w:r>
      <w:r w:rsidR="00120418" w:rsidRPr="008F2967">
        <w:rPr>
          <w:rFonts w:ascii="Times New Roman" w:hAnsi="Times New Roman" w:cs="Times New Roman"/>
          <w:bCs/>
          <w:sz w:val="28"/>
          <w:szCs w:val="28"/>
        </w:rPr>
        <w:t xml:space="preserve"> rest with us at the unveiling of the Lord Jesus from heaven with </w:t>
      </w:r>
      <w:r w:rsidR="00120418" w:rsidRPr="008F2967">
        <w:rPr>
          <w:rFonts w:ascii="Times New Roman" w:hAnsi="Times New Roman" w:cs="Times New Roman"/>
          <w:bCs/>
          <w:i/>
          <w:iCs/>
          <w:sz w:val="28"/>
          <w:szCs w:val="28"/>
        </w:rPr>
        <w:t>the</w:t>
      </w:r>
      <w:r w:rsidR="00120418" w:rsidRPr="008F2967">
        <w:rPr>
          <w:rFonts w:ascii="Times New Roman" w:hAnsi="Times New Roman" w:cs="Times New Roman"/>
          <w:bCs/>
          <w:sz w:val="28"/>
          <w:szCs w:val="28"/>
        </w:rPr>
        <w:t xml:space="preserve"> angels of His power, in fire of flame giving outworking</w:t>
      </w:r>
      <w:r w:rsidR="00C730B8" w:rsidRPr="008F2967">
        <w:rPr>
          <w:rFonts w:ascii="Times New Roman" w:hAnsi="Times New Roman" w:cs="Times New Roman"/>
          <w:bCs/>
          <w:sz w:val="28"/>
          <w:szCs w:val="28"/>
        </w:rPr>
        <w:t>-</w:t>
      </w:r>
      <w:r w:rsidR="00120418" w:rsidRPr="008F2967">
        <w:rPr>
          <w:rFonts w:ascii="Times New Roman" w:hAnsi="Times New Roman" w:cs="Times New Roman"/>
          <w:bCs/>
          <w:sz w:val="28"/>
          <w:szCs w:val="28"/>
        </w:rPr>
        <w:t>of</w:t>
      </w:r>
      <w:r w:rsidR="00C730B8" w:rsidRPr="008F2967">
        <w:rPr>
          <w:rFonts w:ascii="Times New Roman" w:hAnsi="Times New Roman" w:cs="Times New Roman"/>
          <w:bCs/>
          <w:sz w:val="28"/>
          <w:szCs w:val="28"/>
        </w:rPr>
        <w:t>-</w:t>
      </w:r>
      <w:r w:rsidR="00120418" w:rsidRPr="008F2967">
        <w:rPr>
          <w:rFonts w:ascii="Times New Roman" w:hAnsi="Times New Roman" w:cs="Times New Roman"/>
          <w:bCs/>
          <w:sz w:val="28"/>
          <w:szCs w:val="28"/>
        </w:rPr>
        <w:t>justice (</w:t>
      </w:r>
      <w:r w:rsidR="00120418" w:rsidRPr="008F2967">
        <w:rPr>
          <w:rFonts w:ascii="Times New Roman" w:hAnsi="Times New Roman" w:cs="Times New Roman"/>
          <w:bCs/>
          <w:i/>
          <w:iCs/>
          <w:sz w:val="28"/>
          <w:szCs w:val="28"/>
        </w:rPr>
        <w:t>KJV</w:t>
      </w:r>
      <w:r w:rsidR="00120418" w:rsidRPr="008F2967">
        <w:rPr>
          <w:rFonts w:ascii="Times New Roman" w:hAnsi="Times New Roman" w:cs="Times New Roman"/>
          <w:bCs/>
          <w:sz w:val="28"/>
          <w:szCs w:val="28"/>
        </w:rPr>
        <w:t xml:space="preserve"> ‘vengeance’) to those </w:t>
      </w:r>
      <w:r w:rsidR="00120418" w:rsidRPr="008F2967">
        <w:rPr>
          <w:rFonts w:ascii="Times New Roman" w:hAnsi="Times New Roman" w:cs="Times New Roman"/>
          <w:b/>
          <w:sz w:val="28"/>
          <w:szCs w:val="28"/>
        </w:rPr>
        <w:t>not knowing</w:t>
      </w:r>
      <w:r w:rsidR="00120418" w:rsidRPr="008F2967">
        <w:rPr>
          <w:rFonts w:ascii="Times New Roman" w:hAnsi="Times New Roman" w:cs="Times New Roman"/>
          <w:bCs/>
          <w:sz w:val="28"/>
          <w:szCs w:val="28"/>
        </w:rPr>
        <w:t xml:space="preserve"> (Gk. </w:t>
      </w:r>
      <w:r w:rsidR="00120418" w:rsidRPr="008F2967">
        <w:rPr>
          <w:rFonts w:ascii="Times New Roman" w:hAnsi="Times New Roman" w:cs="Times New Roman"/>
          <w:bCs/>
          <w:i/>
          <w:iCs/>
          <w:sz w:val="28"/>
          <w:szCs w:val="28"/>
        </w:rPr>
        <w:t>oida</w:t>
      </w:r>
      <w:r w:rsidR="00120418" w:rsidRPr="008F2967">
        <w:rPr>
          <w:rFonts w:ascii="Times New Roman" w:hAnsi="Times New Roman" w:cs="Times New Roman"/>
          <w:bCs/>
          <w:sz w:val="28"/>
          <w:szCs w:val="28"/>
        </w:rPr>
        <w:t xml:space="preserve">) </w:t>
      </w:r>
      <w:r w:rsidR="00120418" w:rsidRPr="008F2967">
        <w:rPr>
          <w:rFonts w:ascii="Times New Roman" w:hAnsi="Times New Roman" w:cs="Times New Roman"/>
          <w:b/>
          <w:sz w:val="28"/>
          <w:szCs w:val="28"/>
        </w:rPr>
        <w:t>God</w:t>
      </w:r>
      <w:r w:rsidR="00120418" w:rsidRPr="008F2967">
        <w:rPr>
          <w:rFonts w:ascii="Times New Roman" w:hAnsi="Times New Roman" w:cs="Times New Roman"/>
          <w:bCs/>
          <w:sz w:val="28"/>
          <w:szCs w:val="28"/>
        </w:rPr>
        <w:t xml:space="preserve">, </w:t>
      </w:r>
      <w:r w:rsidR="00D67D47" w:rsidRPr="008F2967">
        <w:rPr>
          <w:rFonts w:ascii="Times New Roman" w:hAnsi="Times New Roman" w:cs="Times New Roman"/>
          <w:bCs/>
          <w:sz w:val="28"/>
          <w:szCs w:val="28"/>
        </w:rPr>
        <w:t>even</w:t>
      </w:r>
      <w:r w:rsidR="00120418" w:rsidRPr="008F2967">
        <w:rPr>
          <w:rFonts w:ascii="Times New Roman" w:hAnsi="Times New Roman" w:cs="Times New Roman"/>
          <w:bCs/>
          <w:sz w:val="28"/>
          <w:szCs w:val="28"/>
        </w:rPr>
        <w:t xml:space="preserve"> those </w:t>
      </w:r>
      <w:r w:rsidR="00120418" w:rsidRPr="008F2967">
        <w:rPr>
          <w:rFonts w:ascii="Times New Roman" w:hAnsi="Times New Roman" w:cs="Times New Roman"/>
          <w:b/>
          <w:sz w:val="28"/>
          <w:szCs w:val="28"/>
        </w:rPr>
        <w:t>not obeying the gospel of our Lord Jesus</w:t>
      </w:r>
      <w:r w:rsidR="00D378F7" w:rsidRPr="008F2967">
        <w:rPr>
          <w:rFonts w:ascii="Times New Roman" w:hAnsi="Times New Roman" w:cs="Times New Roman"/>
          <w:bCs/>
          <w:sz w:val="28"/>
          <w:szCs w:val="28"/>
        </w:rPr>
        <w:t xml:space="preserve">, who will undergo justice, aionian destruction (or ‘ruin’) from the face of the Lord and from the glory of His strength, whenever He may come to be en-gloried among His saints </w:t>
      </w:r>
      <w:r w:rsidR="00C70E2C" w:rsidRPr="008F2967">
        <w:rPr>
          <w:rFonts w:ascii="Times New Roman" w:hAnsi="Times New Roman" w:cs="Times New Roman"/>
          <w:bCs/>
          <w:sz w:val="28"/>
          <w:szCs w:val="28"/>
        </w:rPr>
        <w:t>and to be marveled at among all those believing</w:t>
      </w:r>
      <w:r w:rsidR="00E26C24" w:rsidRPr="008F2967">
        <w:rPr>
          <w:rFonts w:ascii="Times New Roman" w:hAnsi="Times New Roman" w:cs="Times New Roman"/>
          <w:bCs/>
          <w:sz w:val="28"/>
          <w:szCs w:val="28"/>
        </w:rPr>
        <w:t>,</w:t>
      </w:r>
      <w:r w:rsidR="00C70E2C" w:rsidRPr="008F2967">
        <w:rPr>
          <w:rFonts w:ascii="Times New Roman" w:hAnsi="Times New Roman" w:cs="Times New Roman"/>
          <w:bCs/>
          <w:sz w:val="28"/>
          <w:szCs w:val="28"/>
        </w:rPr>
        <w:t xml:space="preserve"> because our witness toward you was believed </w:t>
      </w:r>
      <w:r w:rsidR="00D378F7" w:rsidRPr="008F2967">
        <w:rPr>
          <w:rFonts w:ascii="Times New Roman" w:hAnsi="Times New Roman" w:cs="Times New Roman"/>
          <w:bCs/>
          <w:sz w:val="28"/>
          <w:szCs w:val="28"/>
        </w:rPr>
        <w:t>in that day</w:t>
      </w:r>
      <w:r w:rsidR="00120418" w:rsidRPr="008F2967">
        <w:rPr>
          <w:rFonts w:ascii="Times New Roman" w:hAnsi="Times New Roman" w:cs="Times New Roman"/>
          <w:bCs/>
          <w:sz w:val="28"/>
          <w:szCs w:val="28"/>
        </w:rPr>
        <w:t xml:space="preserve">.”    </w:t>
      </w:r>
      <w:r w:rsidR="00C9104F" w:rsidRPr="008F2967">
        <w:rPr>
          <w:rFonts w:ascii="Times New Roman" w:hAnsi="Times New Roman" w:cs="Times New Roman"/>
          <w:bCs/>
          <w:sz w:val="28"/>
          <w:szCs w:val="28"/>
        </w:rPr>
        <w:t>2 Th.1:4-10</w:t>
      </w:r>
    </w:p>
    <w:p w:rsidR="000A2C3F" w:rsidRPr="008F2967" w:rsidRDefault="00FC42F1" w:rsidP="00EC2E1C">
      <w:pPr>
        <w:rPr>
          <w:rFonts w:ascii="Times New Roman" w:hAnsi="Times New Roman" w:cs="Times New Roman"/>
          <w:bCs/>
          <w:sz w:val="28"/>
          <w:szCs w:val="28"/>
        </w:rPr>
      </w:pPr>
      <w:r w:rsidRPr="008F2967">
        <w:rPr>
          <w:rFonts w:ascii="Times New Roman" w:hAnsi="Times New Roman" w:cs="Times New Roman"/>
          <w:bCs/>
          <w:sz w:val="28"/>
          <w:szCs w:val="28"/>
        </w:rPr>
        <w:t>I have divided this in a structural form</w:t>
      </w:r>
      <w:r w:rsidR="009C6C3B" w:rsidRPr="008F2967">
        <w:rPr>
          <w:rFonts w:ascii="Times New Roman" w:hAnsi="Times New Roman" w:cs="Times New Roman"/>
          <w:bCs/>
          <w:sz w:val="28"/>
          <w:szCs w:val="28"/>
        </w:rPr>
        <w:t>at</w:t>
      </w:r>
      <w:r w:rsidRPr="008F2967">
        <w:rPr>
          <w:rFonts w:ascii="Times New Roman" w:hAnsi="Times New Roman" w:cs="Times New Roman"/>
          <w:bCs/>
          <w:sz w:val="28"/>
          <w:szCs w:val="28"/>
        </w:rPr>
        <w:t xml:space="preserve"> </w:t>
      </w:r>
      <w:r w:rsidR="00EC2E1C" w:rsidRPr="008F2967">
        <w:rPr>
          <w:rFonts w:ascii="Times New Roman" w:hAnsi="Times New Roman" w:cs="Times New Roman"/>
          <w:bCs/>
          <w:sz w:val="28"/>
          <w:szCs w:val="28"/>
        </w:rPr>
        <w:t>below</w:t>
      </w:r>
      <w:r w:rsidRPr="008F2967">
        <w:rPr>
          <w:rFonts w:ascii="Times New Roman" w:hAnsi="Times New Roman" w:cs="Times New Roman"/>
          <w:bCs/>
          <w:sz w:val="28"/>
          <w:szCs w:val="28"/>
        </w:rPr>
        <w:t>. The main contrasts are between –</w:t>
      </w:r>
    </w:p>
    <w:p w:rsidR="00FC42F1" w:rsidRPr="008F2967" w:rsidRDefault="001B2158" w:rsidP="00311D74">
      <w:pPr>
        <w:pStyle w:val="ListParagraph"/>
        <w:numPr>
          <w:ilvl w:val="0"/>
          <w:numId w:val="73"/>
        </w:numPr>
        <w:rPr>
          <w:rFonts w:ascii="Times New Roman" w:hAnsi="Times New Roman" w:cs="Times New Roman"/>
          <w:bCs/>
          <w:sz w:val="28"/>
          <w:szCs w:val="28"/>
        </w:rPr>
      </w:pPr>
      <w:r w:rsidRPr="008F2967">
        <w:rPr>
          <w:rFonts w:ascii="Times New Roman" w:hAnsi="Times New Roman" w:cs="Times New Roman"/>
          <w:bCs/>
          <w:sz w:val="28"/>
          <w:szCs w:val="28"/>
        </w:rPr>
        <w:t xml:space="preserve">the </w:t>
      </w:r>
      <w:r w:rsidR="00FC42F1" w:rsidRPr="008F2967">
        <w:rPr>
          <w:rFonts w:ascii="Times New Roman" w:hAnsi="Times New Roman" w:cs="Times New Roman"/>
          <w:bCs/>
          <w:sz w:val="28"/>
          <w:szCs w:val="28"/>
        </w:rPr>
        <w:t>persevering believers</w:t>
      </w:r>
    </w:p>
    <w:p w:rsidR="00FC42F1" w:rsidRPr="008F2967" w:rsidRDefault="00FC42F1" w:rsidP="005528B2">
      <w:pPr>
        <w:pStyle w:val="ListParagraph"/>
        <w:numPr>
          <w:ilvl w:val="0"/>
          <w:numId w:val="100"/>
        </w:numPr>
        <w:rPr>
          <w:rFonts w:ascii="Times New Roman" w:hAnsi="Times New Roman" w:cs="Times New Roman"/>
          <w:bCs/>
          <w:sz w:val="28"/>
          <w:szCs w:val="28"/>
        </w:rPr>
      </w:pPr>
      <w:r w:rsidRPr="008F2967">
        <w:rPr>
          <w:rFonts w:ascii="Times New Roman" w:hAnsi="Times New Roman" w:cs="Times New Roman"/>
          <w:bCs/>
          <w:sz w:val="28"/>
          <w:szCs w:val="28"/>
        </w:rPr>
        <w:t xml:space="preserve">those </w:t>
      </w:r>
      <w:r w:rsidR="00F9641E" w:rsidRPr="008F2967">
        <w:rPr>
          <w:rFonts w:ascii="Times New Roman" w:hAnsi="Times New Roman" w:cs="Times New Roman"/>
          <w:bCs/>
          <w:sz w:val="28"/>
          <w:szCs w:val="28"/>
        </w:rPr>
        <w:t xml:space="preserve">who are </w:t>
      </w:r>
      <w:r w:rsidRPr="008F2967">
        <w:rPr>
          <w:rFonts w:ascii="Times New Roman" w:hAnsi="Times New Roman" w:cs="Times New Roman"/>
          <w:bCs/>
          <w:sz w:val="28"/>
          <w:szCs w:val="28"/>
        </w:rPr>
        <w:t xml:space="preserve">tribulating </w:t>
      </w:r>
      <w:r w:rsidR="001B2158" w:rsidRPr="008F2967">
        <w:rPr>
          <w:rFonts w:ascii="Times New Roman" w:hAnsi="Times New Roman" w:cs="Times New Roman"/>
          <w:bCs/>
          <w:sz w:val="28"/>
          <w:szCs w:val="28"/>
        </w:rPr>
        <w:t xml:space="preserve">the </w:t>
      </w:r>
      <w:r w:rsidRPr="008F2967">
        <w:rPr>
          <w:rFonts w:ascii="Times New Roman" w:hAnsi="Times New Roman" w:cs="Times New Roman"/>
          <w:bCs/>
          <w:sz w:val="28"/>
          <w:szCs w:val="28"/>
        </w:rPr>
        <w:t xml:space="preserve">believers </w:t>
      </w:r>
      <w:r w:rsidR="00D211AB" w:rsidRPr="008F2967">
        <w:rPr>
          <w:rFonts w:ascii="Times New Roman" w:hAnsi="Times New Roman" w:cs="Times New Roman"/>
          <w:bCs/>
          <w:sz w:val="28"/>
          <w:szCs w:val="28"/>
        </w:rPr>
        <w:t>–</w:t>
      </w:r>
      <w:r w:rsidRPr="008F2967">
        <w:rPr>
          <w:rFonts w:ascii="Times New Roman" w:hAnsi="Times New Roman" w:cs="Times New Roman"/>
          <w:bCs/>
          <w:sz w:val="28"/>
          <w:szCs w:val="28"/>
        </w:rPr>
        <w:t xml:space="preserve"> </w:t>
      </w:r>
      <w:r w:rsidR="00D211AB" w:rsidRPr="008F2967">
        <w:rPr>
          <w:rFonts w:ascii="Times New Roman" w:hAnsi="Times New Roman" w:cs="Times New Roman"/>
          <w:bCs/>
          <w:sz w:val="28"/>
          <w:szCs w:val="28"/>
        </w:rPr>
        <w:t>those not knowing God/not obeying the gospel</w:t>
      </w:r>
    </w:p>
    <w:p w:rsidR="00D211AB" w:rsidRPr="008F2967" w:rsidRDefault="00D211AB" w:rsidP="00D211AB">
      <w:pPr>
        <w:rPr>
          <w:rFonts w:ascii="Times New Roman" w:hAnsi="Times New Roman" w:cs="Times New Roman"/>
          <w:bCs/>
          <w:sz w:val="28"/>
          <w:szCs w:val="28"/>
        </w:rPr>
      </w:pPr>
      <w:r w:rsidRPr="008F2967">
        <w:rPr>
          <w:rFonts w:ascii="Times New Roman" w:hAnsi="Times New Roman" w:cs="Times New Roman"/>
          <w:bCs/>
          <w:sz w:val="28"/>
          <w:szCs w:val="28"/>
        </w:rPr>
        <w:t>and their judgments –</w:t>
      </w:r>
    </w:p>
    <w:p w:rsidR="00D211AB" w:rsidRPr="008F2967" w:rsidRDefault="00D211AB" w:rsidP="00311D74">
      <w:pPr>
        <w:pStyle w:val="ListParagraph"/>
        <w:numPr>
          <w:ilvl w:val="0"/>
          <w:numId w:val="79"/>
        </w:numPr>
        <w:rPr>
          <w:rFonts w:ascii="Times New Roman" w:hAnsi="Times New Roman" w:cs="Times New Roman"/>
          <w:bCs/>
          <w:sz w:val="28"/>
          <w:szCs w:val="28"/>
        </w:rPr>
      </w:pPr>
      <w:r w:rsidRPr="008F2967">
        <w:rPr>
          <w:rFonts w:ascii="Times New Roman" w:hAnsi="Times New Roman" w:cs="Times New Roman"/>
          <w:bCs/>
          <w:sz w:val="28"/>
          <w:szCs w:val="28"/>
        </w:rPr>
        <w:t>worthiness for the kingdom of God</w:t>
      </w:r>
      <w:r w:rsidR="001B2158" w:rsidRPr="008F2967">
        <w:rPr>
          <w:rFonts w:ascii="Times New Roman" w:hAnsi="Times New Roman" w:cs="Times New Roman"/>
          <w:bCs/>
          <w:sz w:val="28"/>
          <w:szCs w:val="28"/>
        </w:rPr>
        <w:t xml:space="preserve"> – “rest”</w:t>
      </w:r>
    </w:p>
    <w:p w:rsidR="00D211AB" w:rsidRPr="008F2967" w:rsidRDefault="00D211AB" w:rsidP="00311D74">
      <w:pPr>
        <w:pStyle w:val="ListParagraph"/>
        <w:numPr>
          <w:ilvl w:val="0"/>
          <w:numId w:val="79"/>
        </w:numPr>
        <w:rPr>
          <w:rFonts w:ascii="Times New Roman" w:hAnsi="Times New Roman" w:cs="Times New Roman"/>
          <w:bCs/>
          <w:sz w:val="28"/>
          <w:szCs w:val="28"/>
        </w:rPr>
      </w:pPr>
      <w:r w:rsidRPr="008F2967">
        <w:rPr>
          <w:rFonts w:ascii="Times New Roman" w:hAnsi="Times New Roman" w:cs="Times New Roman"/>
          <w:bCs/>
          <w:sz w:val="28"/>
          <w:szCs w:val="28"/>
        </w:rPr>
        <w:t>tribulation</w:t>
      </w:r>
      <w:r w:rsidR="00FE2F36" w:rsidRPr="008F2967">
        <w:rPr>
          <w:rFonts w:ascii="Times New Roman" w:hAnsi="Times New Roman" w:cs="Times New Roman"/>
          <w:bCs/>
          <w:sz w:val="28"/>
          <w:szCs w:val="28"/>
        </w:rPr>
        <w:t xml:space="preserve"> pay-back</w:t>
      </w:r>
      <w:r w:rsidRPr="008F2967">
        <w:rPr>
          <w:rFonts w:ascii="Times New Roman" w:hAnsi="Times New Roman" w:cs="Times New Roman"/>
          <w:bCs/>
          <w:sz w:val="28"/>
          <w:szCs w:val="28"/>
        </w:rPr>
        <w:t>, aionian destruction</w:t>
      </w:r>
    </w:p>
    <w:p w:rsidR="00FC42F1" w:rsidRPr="00FC42F1" w:rsidRDefault="00FC42F1" w:rsidP="00FC42F1">
      <w:pPr>
        <w:jc w:val="center"/>
        <w:rPr>
          <w:rFonts w:asciiTheme="majorBidi" w:hAnsiTheme="majorBidi" w:cstheme="majorBidi"/>
          <w:b/>
          <w:bCs/>
          <w:sz w:val="40"/>
          <w:szCs w:val="40"/>
        </w:rPr>
      </w:pPr>
      <w:r w:rsidRPr="00FC42F1">
        <w:rPr>
          <w:rFonts w:asciiTheme="majorBidi" w:hAnsiTheme="majorBidi" w:cstheme="majorBidi"/>
          <w:b/>
          <w:bCs/>
          <w:sz w:val="40"/>
          <w:szCs w:val="40"/>
        </w:rPr>
        <w:t>Structure of 2 Th.1:4-10</w:t>
      </w:r>
    </w:p>
    <w:p w:rsidR="008340D3" w:rsidRPr="008F2967" w:rsidRDefault="00FC42F1" w:rsidP="008340D3">
      <w:pPr>
        <w:pStyle w:val="ListParagraph"/>
        <w:widowControl w:val="0"/>
        <w:numPr>
          <w:ilvl w:val="0"/>
          <w:numId w:val="78"/>
        </w:numPr>
        <w:spacing w:after="120"/>
        <w:contextualSpacing w:val="0"/>
        <w:rPr>
          <w:rFonts w:asciiTheme="majorBidi" w:hAnsiTheme="majorBidi" w:cstheme="majorBidi"/>
          <w:bCs/>
          <w:sz w:val="28"/>
          <w:szCs w:val="28"/>
        </w:rPr>
      </w:pPr>
      <w:r w:rsidRPr="008F2967">
        <w:rPr>
          <w:rFonts w:asciiTheme="majorBidi" w:hAnsiTheme="majorBidi" w:cstheme="majorBidi"/>
          <w:bCs/>
          <w:sz w:val="28"/>
          <w:szCs w:val="28"/>
        </w:rPr>
        <w:t xml:space="preserve">so that we ourselves boast in you among the churches of God for </w:t>
      </w:r>
      <w:r w:rsidRPr="008F2967">
        <w:rPr>
          <w:rFonts w:asciiTheme="majorBidi" w:hAnsiTheme="majorBidi" w:cstheme="majorBidi"/>
          <w:b/>
          <w:sz w:val="28"/>
          <w:szCs w:val="28"/>
        </w:rPr>
        <w:t>your perseverance and faith</w:t>
      </w:r>
      <w:r w:rsidRPr="008F2967">
        <w:rPr>
          <w:rFonts w:asciiTheme="majorBidi" w:hAnsiTheme="majorBidi" w:cstheme="majorBidi"/>
          <w:bCs/>
          <w:sz w:val="28"/>
          <w:szCs w:val="28"/>
        </w:rPr>
        <w:t xml:space="preserve"> </w:t>
      </w:r>
    </w:p>
    <w:p w:rsidR="00FC42F1" w:rsidRPr="008F2967" w:rsidRDefault="00FC42F1" w:rsidP="008340D3">
      <w:pPr>
        <w:pStyle w:val="ListParagraph"/>
        <w:widowControl w:val="0"/>
        <w:numPr>
          <w:ilvl w:val="0"/>
          <w:numId w:val="78"/>
        </w:numPr>
        <w:spacing w:after="120"/>
        <w:ind w:left="360"/>
        <w:contextualSpacing w:val="0"/>
        <w:rPr>
          <w:rFonts w:asciiTheme="majorBidi" w:hAnsiTheme="majorBidi" w:cstheme="majorBidi"/>
          <w:bCs/>
          <w:sz w:val="28"/>
          <w:szCs w:val="28"/>
        </w:rPr>
      </w:pPr>
      <w:r w:rsidRPr="008F2967">
        <w:rPr>
          <w:rFonts w:asciiTheme="majorBidi" w:hAnsiTheme="majorBidi" w:cstheme="majorBidi"/>
          <w:bCs/>
          <w:sz w:val="28"/>
          <w:szCs w:val="28"/>
        </w:rPr>
        <w:t xml:space="preserve">in all your </w:t>
      </w:r>
      <w:r w:rsidRPr="008F2967">
        <w:rPr>
          <w:rFonts w:asciiTheme="majorBidi" w:hAnsiTheme="majorBidi" w:cstheme="majorBidi"/>
          <w:bCs/>
          <w:sz w:val="28"/>
          <w:szCs w:val="28"/>
          <w:u w:val="single"/>
        </w:rPr>
        <w:t>persecutions and the tribulations</w:t>
      </w:r>
      <w:r w:rsidRPr="008F2967">
        <w:rPr>
          <w:rFonts w:asciiTheme="majorBidi" w:hAnsiTheme="majorBidi" w:cstheme="majorBidi"/>
          <w:bCs/>
          <w:sz w:val="28"/>
          <w:szCs w:val="28"/>
        </w:rPr>
        <w:t xml:space="preserve"> which you are enduring, a proof of </w:t>
      </w:r>
      <w:r w:rsidRPr="008F2967">
        <w:rPr>
          <w:rFonts w:asciiTheme="majorBidi" w:hAnsiTheme="majorBidi" w:cstheme="majorBidi"/>
          <w:b/>
          <w:sz w:val="28"/>
          <w:szCs w:val="28"/>
        </w:rPr>
        <w:t>the righteous judgment of God</w:t>
      </w:r>
      <w:r w:rsidRPr="008F2967">
        <w:rPr>
          <w:rFonts w:asciiTheme="majorBidi" w:hAnsiTheme="majorBidi" w:cstheme="majorBidi"/>
          <w:bCs/>
          <w:sz w:val="28"/>
          <w:szCs w:val="28"/>
        </w:rPr>
        <w:t xml:space="preserve"> for you </w:t>
      </w:r>
      <w:r w:rsidRPr="008F2967">
        <w:rPr>
          <w:rFonts w:asciiTheme="majorBidi" w:hAnsiTheme="majorBidi" w:cstheme="majorBidi"/>
          <w:b/>
          <w:sz w:val="28"/>
          <w:szCs w:val="28"/>
        </w:rPr>
        <w:t>to be reckoned worthy of the kingdom of God</w:t>
      </w:r>
      <w:r w:rsidRPr="008F2967">
        <w:rPr>
          <w:rFonts w:asciiTheme="majorBidi" w:hAnsiTheme="majorBidi" w:cstheme="majorBidi"/>
          <w:bCs/>
          <w:sz w:val="28"/>
          <w:szCs w:val="28"/>
        </w:rPr>
        <w:t xml:space="preserve">, for which you even suffer, </w:t>
      </w:r>
    </w:p>
    <w:p w:rsidR="00FC42F1" w:rsidRPr="008F2967" w:rsidRDefault="00FC42F1" w:rsidP="008340D3">
      <w:pPr>
        <w:pStyle w:val="ListParagraph"/>
        <w:widowControl w:val="0"/>
        <w:numPr>
          <w:ilvl w:val="0"/>
          <w:numId w:val="78"/>
        </w:numPr>
        <w:spacing w:after="120"/>
        <w:ind w:left="720"/>
        <w:rPr>
          <w:rFonts w:asciiTheme="majorBidi" w:hAnsiTheme="majorBidi" w:cstheme="majorBidi"/>
          <w:bCs/>
          <w:sz w:val="28"/>
          <w:szCs w:val="28"/>
        </w:rPr>
      </w:pPr>
      <w:r w:rsidRPr="008F2967">
        <w:rPr>
          <w:rFonts w:asciiTheme="majorBidi" w:hAnsiTheme="majorBidi" w:cstheme="majorBidi"/>
          <w:bCs/>
          <w:sz w:val="28"/>
          <w:szCs w:val="28"/>
        </w:rPr>
        <w:t xml:space="preserve">since </w:t>
      </w:r>
      <w:r w:rsidRPr="008F2967">
        <w:rPr>
          <w:rFonts w:asciiTheme="majorBidi" w:hAnsiTheme="majorBidi" w:cstheme="majorBidi"/>
          <w:bCs/>
          <w:i/>
          <w:iCs/>
          <w:sz w:val="28"/>
          <w:szCs w:val="28"/>
        </w:rPr>
        <w:t>it is</w:t>
      </w:r>
      <w:r w:rsidRPr="008F2967">
        <w:rPr>
          <w:rFonts w:asciiTheme="majorBidi" w:hAnsiTheme="majorBidi" w:cstheme="majorBidi"/>
          <w:bCs/>
          <w:sz w:val="28"/>
          <w:szCs w:val="28"/>
        </w:rPr>
        <w:t xml:space="preserve"> </w:t>
      </w:r>
      <w:r w:rsidRPr="008F2967">
        <w:rPr>
          <w:rFonts w:asciiTheme="majorBidi" w:hAnsiTheme="majorBidi" w:cstheme="majorBidi"/>
          <w:b/>
          <w:sz w:val="28"/>
          <w:szCs w:val="28"/>
        </w:rPr>
        <w:t>righteous with God to pay back tribulation</w:t>
      </w:r>
      <w:r w:rsidRPr="008F2967">
        <w:rPr>
          <w:rFonts w:asciiTheme="majorBidi" w:hAnsiTheme="majorBidi" w:cstheme="majorBidi"/>
          <w:bCs/>
          <w:sz w:val="28"/>
          <w:szCs w:val="28"/>
        </w:rPr>
        <w:t xml:space="preserve"> to those tribulating you, </w:t>
      </w:r>
    </w:p>
    <w:p w:rsidR="00FC42F1" w:rsidRPr="008F2967" w:rsidRDefault="00FC42F1" w:rsidP="008340D3">
      <w:pPr>
        <w:widowControl w:val="0"/>
        <w:spacing w:after="120"/>
        <w:rPr>
          <w:rFonts w:asciiTheme="majorBidi" w:hAnsiTheme="majorBidi" w:cstheme="majorBidi"/>
          <w:bCs/>
          <w:sz w:val="28"/>
          <w:szCs w:val="28"/>
        </w:rPr>
      </w:pPr>
      <w:r w:rsidRPr="008F2967">
        <w:rPr>
          <w:rFonts w:asciiTheme="majorBidi" w:hAnsiTheme="majorBidi" w:cstheme="majorBidi"/>
          <w:bCs/>
          <w:i/>
          <w:iCs/>
          <w:sz w:val="28"/>
          <w:szCs w:val="28"/>
        </w:rPr>
        <w:t>B</w:t>
      </w:r>
      <w:r w:rsidRPr="008F2967">
        <w:rPr>
          <w:rFonts w:asciiTheme="majorBidi" w:hAnsiTheme="majorBidi" w:cstheme="majorBidi"/>
          <w:bCs/>
          <w:sz w:val="28"/>
          <w:szCs w:val="28"/>
        </w:rPr>
        <w:t xml:space="preserve">. and </w:t>
      </w:r>
      <w:r w:rsidRPr="008F2967">
        <w:rPr>
          <w:rFonts w:asciiTheme="majorBidi" w:hAnsiTheme="majorBidi" w:cstheme="majorBidi"/>
          <w:b/>
          <w:sz w:val="28"/>
          <w:szCs w:val="28"/>
        </w:rPr>
        <w:t>to give you</w:t>
      </w:r>
      <w:r w:rsidRPr="008F2967">
        <w:rPr>
          <w:rFonts w:asciiTheme="majorBidi" w:hAnsiTheme="majorBidi" w:cstheme="majorBidi"/>
          <w:bCs/>
          <w:sz w:val="28"/>
          <w:szCs w:val="28"/>
        </w:rPr>
        <w:t xml:space="preserve"> </w:t>
      </w:r>
      <w:r w:rsidRPr="008F2967">
        <w:rPr>
          <w:rFonts w:asciiTheme="majorBidi" w:hAnsiTheme="majorBidi" w:cstheme="majorBidi"/>
          <w:bCs/>
          <w:sz w:val="28"/>
          <w:szCs w:val="28"/>
          <w:u w:val="single"/>
        </w:rPr>
        <w:t>the tribulated</w:t>
      </w:r>
      <w:r w:rsidRPr="008F2967">
        <w:rPr>
          <w:rFonts w:asciiTheme="majorBidi" w:hAnsiTheme="majorBidi" w:cstheme="majorBidi"/>
          <w:bCs/>
          <w:sz w:val="28"/>
          <w:szCs w:val="28"/>
        </w:rPr>
        <w:t xml:space="preserve"> </w:t>
      </w:r>
      <w:r w:rsidRPr="008F2967">
        <w:rPr>
          <w:rFonts w:asciiTheme="majorBidi" w:hAnsiTheme="majorBidi" w:cstheme="majorBidi"/>
          <w:b/>
          <w:sz w:val="28"/>
          <w:szCs w:val="28"/>
        </w:rPr>
        <w:t>rest</w:t>
      </w:r>
      <w:r w:rsidRPr="008F2967">
        <w:rPr>
          <w:rFonts w:asciiTheme="majorBidi" w:hAnsiTheme="majorBidi" w:cstheme="majorBidi"/>
          <w:bCs/>
          <w:sz w:val="28"/>
          <w:szCs w:val="28"/>
        </w:rPr>
        <w:t xml:space="preserve"> with us </w:t>
      </w:r>
    </w:p>
    <w:p w:rsidR="00FC42F1" w:rsidRPr="008F2967" w:rsidRDefault="00FC42F1" w:rsidP="009C6C3B">
      <w:pPr>
        <w:widowControl w:val="0"/>
        <w:spacing w:after="120"/>
        <w:ind w:left="1080" w:hanging="360"/>
        <w:rPr>
          <w:rFonts w:asciiTheme="majorBidi" w:hAnsiTheme="majorBidi" w:cstheme="majorBidi"/>
          <w:bCs/>
          <w:sz w:val="28"/>
          <w:szCs w:val="28"/>
        </w:rPr>
      </w:pPr>
      <w:r w:rsidRPr="008F2967">
        <w:rPr>
          <w:rFonts w:asciiTheme="majorBidi" w:hAnsiTheme="majorBidi" w:cstheme="majorBidi"/>
          <w:bCs/>
          <w:sz w:val="28"/>
          <w:szCs w:val="28"/>
        </w:rPr>
        <w:t xml:space="preserve">D. </w:t>
      </w:r>
      <w:r w:rsidRPr="008F2967">
        <w:rPr>
          <w:rFonts w:asciiTheme="majorBidi" w:hAnsiTheme="majorBidi" w:cstheme="majorBidi"/>
          <w:bCs/>
          <w:sz w:val="28"/>
          <w:szCs w:val="28"/>
          <w:u w:val="double"/>
        </w:rPr>
        <w:t>at the unveiling of the Lord Jesus</w:t>
      </w:r>
      <w:r w:rsidRPr="008F2967">
        <w:rPr>
          <w:rFonts w:asciiTheme="majorBidi" w:hAnsiTheme="majorBidi" w:cstheme="majorBidi"/>
          <w:bCs/>
          <w:sz w:val="28"/>
          <w:szCs w:val="28"/>
        </w:rPr>
        <w:t xml:space="preserve"> from heaven with </w:t>
      </w:r>
      <w:r w:rsidRPr="008F2967">
        <w:rPr>
          <w:rFonts w:asciiTheme="majorBidi" w:hAnsiTheme="majorBidi" w:cstheme="majorBidi"/>
          <w:bCs/>
          <w:i/>
          <w:iCs/>
          <w:sz w:val="28"/>
          <w:szCs w:val="28"/>
        </w:rPr>
        <w:t>the</w:t>
      </w:r>
      <w:r w:rsidRPr="008F2967">
        <w:rPr>
          <w:rFonts w:asciiTheme="majorBidi" w:hAnsiTheme="majorBidi" w:cstheme="majorBidi"/>
          <w:bCs/>
          <w:sz w:val="28"/>
          <w:szCs w:val="28"/>
        </w:rPr>
        <w:t xml:space="preserve"> angels of </w:t>
      </w:r>
      <w:r w:rsidRPr="00C07B76">
        <w:rPr>
          <w:rFonts w:asciiTheme="majorBidi" w:hAnsiTheme="majorBidi" w:cstheme="majorBidi"/>
          <w:bCs/>
          <w:sz w:val="28"/>
          <w:szCs w:val="28"/>
          <w:u w:val="wave"/>
        </w:rPr>
        <w:t>His power</w:t>
      </w:r>
      <w:r w:rsidRPr="008F2967">
        <w:rPr>
          <w:rFonts w:asciiTheme="majorBidi" w:hAnsiTheme="majorBidi" w:cstheme="majorBidi"/>
          <w:bCs/>
          <w:sz w:val="28"/>
          <w:szCs w:val="28"/>
        </w:rPr>
        <w:t xml:space="preserve">, </w:t>
      </w:r>
    </w:p>
    <w:p w:rsidR="00A825C9" w:rsidRPr="008F2967" w:rsidRDefault="00FC42F1" w:rsidP="008340D3">
      <w:pPr>
        <w:widowControl w:val="0"/>
        <w:spacing w:after="120"/>
        <w:ind w:left="720" w:hanging="360"/>
        <w:rPr>
          <w:rFonts w:asciiTheme="majorBidi" w:hAnsiTheme="majorBidi" w:cstheme="majorBidi"/>
          <w:bCs/>
          <w:sz w:val="28"/>
          <w:szCs w:val="28"/>
        </w:rPr>
      </w:pPr>
      <w:r w:rsidRPr="008F2967">
        <w:rPr>
          <w:rFonts w:asciiTheme="majorBidi" w:hAnsiTheme="majorBidi" w:cstheme="majorBidi"/>
          <w:bCs/>
          <w:i/>
          <w:iCs/>
          <w:sz w:val="28"/>
          <w:szCs w:val="28"/>
        </w:rPr>
        <w:lastRenderedPageBreak/>
        <w:t>C</w:t>
      </w:r>
      <w:r w:rsidRPr="008F2967">
        <w:rPr>
          <w:rFonts w:asciiTheme="majorBidi" w:hAnsiTheme="majorBidi" w:cstheme="majorBidi"/>
          <w:bCs/>
          <w:sz w:val="28"/>
          <w:szCs w:val="28"/>
        </w:rPr>
        <w:t xml:space="preserve">. in fire of flame </w:t>
      </w:r>
      <w:r w:rsidRPr="008F2967">
        <w:rPr>
          <w:rFonts w:asciiTheme="majorBidi" w:hAnsiTheme="majorBidi" w:cstheme="majorBidi"/>
          <w:b/>
          <w:sz w:val="28"/>
          <w:szCs w:val="28"/>
        </w:rPr>
        <w:t xml:space="preserve">giving </w:t>
      </w:r>
      <w:r w:rsidRPr="008F2967">
        <w:rPr>
          <w:rFonts w:asciiTheme="majorBidi" w:hAnsiTheme="majorBidi" w:cstheme="majorBidi"/>
          <w:b/>
          <w:sz w:val="28"/>
          <w:szCs w:val="28"/>
          <w:u w:val="single"/>
        </w:rPr>
        <w:t>outworking-of-justice</w:t>
      </w:r>
      <w:r w:rsidRPr="008F2967">
        <w:rPr>
          <w:rFonts w:asciiTheme="majorBidi" w:hAnsiTheme="majorBidi" w:cstheme="majorBidi"/>
          <w:bCs/>
          <w:sz w:val="28"/>
          <w:szCs w:val="28"/>
        </w:rPr>
        <w:t xml:space="preserve"> (Gk. </w:t>
      </w:r>
      <w:r w:rsidRPr="008F2967">
        <w:rPr>
          <w:rFonts w:asciiTheme="majorBidi" w:hAnsiTheme="majorBidi" w:cstheme="majorBidi"/>
          <w:bCs/>
          <w:i/>
          <w:iCs/>
          <w:sz w:val="28"/>
          <w:szCs w:val="28"/>
        </w:rPr>
        <w:t>ekdikēsis</w:t>
      </w:r>
      <w:r w:rsidRPr="008F2967">
        <w:rPr>
          <w:rFonts w:asciiTheme="majorBidi" w:hAnsiTheme="majorBidi" w:cstheme="majorBidi"/>
          <w:bCs/>
          <w:sz w:val="28"/>
          <w:szCs w:val="28"/>
        </w:rPr>
        <w:t xml:space="preserve">, </w:t>
      </w:r>
      <w:r w:rsidRPr="008F2967">
        <w:rPr>
          <w:rFonts w:asciiTheme="majorBidi" w:hAnsiTheme="majorBidi" w:cstheme="majorBidi"/>
          <w:bCs/>
          <w:i/>
          <w:iCs/>
          <w:sz w:val="28"/>
          <w:szCs w:val="28"/>
        </w:rPr>
        <w:t>KJV</w:t>
      </w:r>
      <w:r w:rsidRPr="008F2967">
        <w:rPr>
          <w:rFonts w:asciiTheme="majorBidi" w:hAnsiTheme="majorBidi" w:cstheme="majorBidi"/>
          <w:bCs/>
          <w:sz w:val="28"/>
          <w:szCs w:val="28"/>
        </w:rPr>
        <w:t xml:space="preserve"> ‘vengeance’) </w:t>
      </w:r>
      <w:r w:rsidRPr="008F2967">
        <w:rPr>
          <w:rFonts w:asciiTheme="majorBidi" w:hAnsiTheme="majorBidi" w:cstheme="majorBidi"/>
          <w:b/>
          <w:sz w:val="28"/>
          <w:szCs w:val="28"/>
        </w:rPr>
        <w:t>to those</w:t>
      </w:r>
      <w:r w:rsidRPr="008F2967">
        <w:rPr>
          <w:rFonts w:asciiTheme="majorBidi" w:hAnsiTheme="majorBidi" w:cstheme="majorBidi"/>
          <w:bCs/>
          <w:sz w:val="28"/>
          <w:szCs w:val="28"/>
        </w:rPr>
        <w:t xml:space="preserve"> </w:t>
      </w:r>
      <w:r w:rsidRPr="008F2967">
        <w:rPr>
          <w:rFonts w:asciiTheme="majorBidi" w:hAnsiTheme="majorBidi" w:cstheme="majorBidi"/>
          <w:b/>
          <w:sz w:val="28"/>
          <w:szCs w:val="28"/>
        </w:rPr>
        <w:t xml:space="preserve">not </w:t>
      </w:r>
      <w:r w:rsidRPr="008F2967">
        <w:rPr>
          <w:rFonts w:asciiTheme="majorBidi" w:hAnsiTheme="majorBidi" w:cstheme="majorBidi"/>
          <w:b/>
          <w:sz w:val="28"/>
          <w:szCs w:val="28"/>
          <w:u w:val="single"/>
        </w:rPr>
        <w:t>knowing</w:t>
      </w:r>
      <w:r w:rsidRPr="008F2967">
        <w:rPr>
          <w:rFonts w:asciiTheme="majorBidi" w:hAnsiTheme="majorBidi" w:cstheme="majorBidi"/>
          <w:bCs/>
          <w:sz w:val="28"/>
          <w:szCs w:val="28"/>
        </w:rPr>
        <w:t xml:space="preserve"> (Gk. </w:t>
      </w:r>
      <w:r w:rsidRPr="008F2967">
        <w:rPr>
          <w:rFonts w:asciiTheme="majorBidi" w:hAnsiTheme="majorBidi" w:cstheme="majorBidi"/>
          <w:bCs/>
          <w:i/>
          <w:iCs/>
          <w:sz w:val="28"/>
          <w:szCs w:val="28"/>
        </w:rPr>
        <w:t>oida</w:t>
      </w:r>
      <w:r w:rsidRPr="008F2967">
        <w:rPr>
          <w:rFonts w:asciiTheme="majorBidi" w:hAnsiTheme="majorBidi" w:cstheme="majorBidi"/>
          <w:bCs/>
          <w:sz w:val="28"/>
          <w:szCs w:val="28"/>
        </w:rPr>
        <w:t xml:space="preserve">) </w:t>
      </w:r>
      <w:r w:rsidRPr="008F2967">
        <w:rPr>
          <w:rFonts w:asciiTheme="majorBidi" w:hAnsiTheme="majorBidi" w:cstheme="majorBidi"/>
          <w:b/>
          <w:sz w:val="28"/>
          <w:szCs w:val="28"/>
          <w:u w:val="single"/>
        </w:rPr>
        <w:t>God</w:t>
      </w:r>
      <w:r w:rsidRPr="008F2967">
        <w:rPr>
          <w:rFonts w:asciiTheme="majorBidi" w:hAnsiTheme="majorBidi" w:cstheme="majorBidi"/>
          <w:bCs/>
          <w:sz w:val="28"/>
          <w:szCs w:val="28"/>
        </w:rPr>
        <w:t xml:space="preserve">, even </w:t>
      </w:r>
      <w:r w:rsidRPr="008F2967">
        <w:rPr>
          <w:rFonts w:asciiTheme="majorBidi" w:hAnsiTheme="majorBidi" w:cstheme="majorBidi"/>
          <w:b/>
          <w:sz w:val="28"/>
          <w:szCs w:val="28"/>
        </w:rPr>
        <w:t>those</w:t>
      </w:r>
      <w:r w:rsidRPr="008F2967">
        <w:rPr>
          <w:rFonts w:asciiTheme="majorBidi" w:hAnsiTheme="majorBidi" w:cstheme="majorBidi"/>
          <w:bCs/>
          <w:sz w:val="28"/>
          <w:szCs w:val="28"/>
        </w:rPr>
        <w:t xml:space="preserve"> </w:t>
      </w:r>
      <w:r w:rsidRPr="008F2967">
        <w:rPr>
          <w:rFonts w:asciiTheme="majorBidi" w:hAnsiTheme="majorBidi" w:cstheme="majorBidi"/>
          <w:b/>
          <w:sz w:val="28"/>
          <w:szCs w:val="28"/>
        </w:rPr>
        <w:t>not obeying the gospel of our Lord Jesus</w:t>
      </w:r>
      <w:r w:rsidRPr="008F2967">
        <w:rPr>
          <w:rFonts w:asciiTheme="majorBidi" w:hAnsiTheme="majorBidi" w:cstheme="majorBidi"/>
          <w:bCs/>
          <w:sz w:val="28"/>
          <w:szCs w:val="28"/>
        </w:rPr>
        <w:t xml:space="preserve">, who </w:t>
      </w:r>
      <w:r w:rsidRPr="008F2967">
        <w:rPr>
          <w:rFonts w:asciiTheme="majorBidi" w:hAnsiTheme="majorBidi" w:cstheme="majorBidi"/>
          <w:b/>
          <w:sz w:val="28"/>
          <w:szCs w:val="28"/>
        </w:rPr>
        <w:t xml:space="preserve">will undergo </w:t>
      </w:r>
      <w:r w:rsidRPr="008F2967">
        <w:rPr>
          <w:rFonts w:asciiTheme="majorBidi" w:hAnsiTheme="majorBidi" w:cstheme="majorBidi"/>
          <w:b/>
          <w:sz w:val="28"/>
          <w:szCs w:val="28"/>
          <w:u w:val="single"/>
        </w:rPr>
        <w:t>justice</w:t>
      </w:r>
      <w:r w:rsidRPr="008F2967">
        <w:rPr>
          <w:rFonts w:asciiTheme="majorBidi" w:hAnsiTheme="majorBidi" w:cstheme="majorBidi"/>
          <w:bCs/>
          <w:sz w:val="28"/>
          <w:szCs w:val="28"/>
        </w:rPr>
        <w:t xml:space="preserve"> (Gk. </w:t>
      </w:r>
      <w:r w:rsidRPr="008F2967">
        <w:rPr>
          <w:rFonts w:asciiTheme="majorBidi" w:hAnsiTheme="majorBidi" w:cstheme="majorBidi"/>
          <w:bCs/>
          <w:i/>
          <w:iCs/>
          <w:sz w:val="28"/>
          <w:szCs w:val="28"/>
        </w:rPr>
        <w:t>dikē</w:t>
      </w:r>
      <w:r w:rsidRPr="008F2967">
        <w:rPr>
          <w:rFonts w:asciiTheme="majorBidi" w:hAnsiTheme="majorBidi" w:cstheme="majorBidi"/>
          <w:bCs/>
          <w:sz w:val="28"/>
          <w:szCs w:val="28"/>
        </w:rPr>
        <w:t xml:space="preserve">), </w:t>
      </w:r>
      <w:r w:rsidRPr="008F2967">
        <w:rPr>
          <w:rFonts w:asciiTheme="majorBidi" w:hAnsiTheme="majorBidi" w:cstheme="majorBidi"/>
          <w:b/>
          <w:sz w:val="28"/>
          <w:szCs w:val="28"/>
        </w:rPr>
        <w:t>aionian destruction</w:t>
      </w:r>
      <w:r w:rsidRPr="008F2967">
        <w:rPr>
          <w:rFonts w:asciiTheme="majorBidi" w:hAnsiTheme="majorBidi" w:cstheme="majorBidi"/>
          <w:bCs/>
          <w:sz w:val="28"/>
          <w:szCs w:val="28"/>
        </w:rPr>
        <w:t xml:space="preserve"> (or ‘ruin’) </w:t>
      </w:r>
    </w:p>
    <w:p w:rsidR="00A825C9" w:rsidRPr="008F2967" w:rsidRDefault="004B334B" w:rsidP="00F83A4A">
      <w:pPr>
        <w:pStyle w:val="ListParagraph"/>
        <w:widowControl w:val="0"/>
        <w:ind w:left="1080" w:hanging="360"/>
        <w:contextualSpacing w:val="0"/>
        <w:rPr>
          <w:rFonts w:asciiTheme="majorBidi" w:hAnsiTheme="majorBidi" w:cstheme="majorBidi"/>
          <w:bCs/>
          <w:sz w:val="28"/>
          <w:szCs w:val="28"/>
        </w:rPr>
      </w:pPr>
      <w:r w:rsidRPr="008F2967">
        <w:rPr>
          <w:rFonts w:asciiTheme="majorBidi" w:hAnsiTheme="majorBidi" w:cstheme="majorBidi"/>
          <w:bCs/>
          <w:i/>
          <w:sz w:val="28"/>
          <w:szCs w:val="28"/>
        </w:rPr>
        <w:t>D</w:t>
      </w:r>
      <w:r w:rsidRPr="008F2967">
        <w:rPr>
          <w:rFonts w:asciiTheme="majorBidi" w:hAnsiTheme="majorBidi" w:cstheme="majorBidi"/>
          <w:bCs/>
          <w:sz w:val="28"/>
          <w:szCs w:val="28"/>
        </w:rPr>
        <w:t>.</w:t>
      </w:r>
      <w:r w:rsidR="00055B15" w:rsidRPr="008F2967">
        <w:rPr>
          <w:rFonts w:asciiTheme="majorBidi" w:hAnsiTheme="majorBidi" w:cstheme="majorBidi"/>
          <w:bCs/>
          <w:sz w:val="28"/>
          <w:szCs w:val="28"/>
        </w:rPr>
        <w:t xml:space="preserve"> </w:t>
      </w:r>
      <w:r w:rsidR="00FC42F1" w:rsidRPr="008F2967">
        <w:rPr>
          <w:rFonts w:asciiTheme="majorBidi" w:hAnsiTheme="majorBidi" w:cstheme="majorBidi"/>
          <w:bCs/>
          <w:sz w:val="28"/>
          <w:szCs w:val="28"/>
        </w:rPr>
        <w:t xml:space="preserve">from the face of the Lord and from the glory of </w:t>
      </w:r>
      <w:r w:rsidR="00FC42F1" w:rsidRPr="00C07B76">
        <w:rPr>
          <w:rFonts w:asciiTheme="majorBidi" w:hAnsiTheme="majorBidi" w:cstheme="majorBidi"/>
          <w:bCs/>
          <w:sz w:val="28"/>
          <w:szCs w:val="28"/>
          <w:u w:val="wave"/>
        </w:rPr>
        <w:t>His strength</w:t>
      </w:r>
      <w:r w:rsidR="00FC42F1" w:rsidRPr="008F2967">
        <w:rPr>
          <w:rFonts w:asciiTheme="majorBidi" w:hAnsiTheme="majorBidi" w:cstheme="majorBidi"/>
          <w:bCs/>
          <w:sz w:val="28"/>
          <w:szCs w:val="28"/>
        </w:rPr>
        <w:t xml:space="preserve">, </w:t>
      </w:r>
      <w:r w:rsidR="00FC42F1" w:rsidRPr="008F2967">
        <w:rPr>
          <w:rFonts w:asciiTheme="majorBidi" w:hAnsiTheme="majorBidi" w:cstheme="majorBidi"/>
          <w:bCs/>
          <w:sz w:val="28"/>
          <w:szCs w:val="28"/>
          <w:u w:val="double"/>
        </w:rPr>
        <w:t>whenever He may come</w:t>
      </w:r>
      <w:r w:rsidR="00FC42F1" w:rsidRPr="008F2967">
        <w:rPr>
          <w:rFonts w:asciiTheme="majorBidi" w:hAnsiTheme="majorBidi" w:cstheme="majorBidi"/>
          <w:bCs/>
          <w:sz w:val="28"/>
          <w:szCs w:val="28"/>
        </w:rPr>
        <w:t xml:space="preserve"> </w:t>
      </w:r>
    </w:p>
    <w:p w:rsidR="00FC42F1" w:rsidRPr="008F2967" w:rsidRDefault="00FC42F1" w:rsidP="00D75D48">
      <w:pPr>
        <w:pStyle w:val="ListParagraph"/>
        <w:widowControl w:val="0"/>
        <w:numPr>
          <w:ilvl w:val="0"/>
          <w:numId w:val="102"/>
        </w:numPr>
        <w:spacing w:after="120"/>
        <w:rPr>
          <w:rFonts w:ascii="Times New Roman" w:hAnsi="Times New Roman" w:cs="Times New Roman"/>
          <w:bCs/>
          <w:sz w:val="28"/>
          <w:szCs w:val="28"/>
        </w:rPr>
      </w:pPr>
      <w:r w:rsidRPr="008F2967">
        <w:rPr>
          <w:rFonts w:asciiTheme="majorBidi" w:hAnsiTheme="majorBidi" w:cstheme="majorBidi"/>
          <w:bCs/>
          <w:sz w:val="28"/>
          <w:szCs w:val="28"/>
        </w:rPr>
        <w:t xml:space="preserve">to be en-gloried among His saints and to be marveled at among </w:t>
      </w:r>
      <w:r w:rsidRPr="008F2967">
        <w:rPr>
          <w:rFonts w:asciiTheme="majorBidi" w:hAnsiTheme="majorBidi" w:cstheme="majorBidi"/>
          <w:b/>
          <w:sz w:val="28"/>
          <w:szCs w:val="28"/>
        </w:rPr>
        <w:t>all those believing</w:t>
      </w:r>
      <w:r w:rsidR="00A825C9" w:rsidRPr="008F2967">
        <w:rPr>
          <w:rFonts w:asciiTheme="majorBidi" w:hAnsiTheme="majorBidi" w:cstheme="majorBidi"/>
          <w:b/>
          <w:sz w:val="28"/>
          <w:szCs w:val="28"/>
        </w:rPr>
        <w:t>,</w:t>
      </w:r>
      <w:r w:rsidRPr="008F2967">
        <w:rPr>
          <w:rFonts w:asciiTheme="majorBidi" w:hAnsiTheme="majorBidi" w:cstheme="majorBidi"/>
          <w:bCs/>
          <w:sz w:val="28"/>
          <w:szCs w:val="28"/>
        </w:rPr>
        <w:t xml:space="preserve"> because our witness toward you was </w:t>
      </w:r>
      <w:r w:rsidRPr="008F2967">
        <w:rPr>
          <w:rFonts w:asciiTheme="majorBidi" w:hAnsiTheme="majorBidi" w:cstheme="majorBidi"/>
          <w:b/>
          <w:sz w:val="28"/>
          <w:szCs w:val="28"/>
        </w:rPr>
        <w:t>believed</w:t>
      </w:r>
      <w:r w:rsidRPr="008F2967">
        <w:rPr>
          <w:rFonts w:asciiTheme="majorBidi" w:hAnsiTheme="majorBidi" w:cstheme="majorBidi"/>
          <w:bCs/>
          <w:sz w:val="28"/>
          <w:szCs w:val="28"/>
        </w:rPr>
        <w:t xml:space="preserve"> in that day.   </w:t>
      </w:r>
      <w:r w:rsidRPr="008F2967">
        <w:rPr>
          <w:rFonts w:ascii="Times New Roman" w:hAnsi="Times New Roman" w:cs="Times New Roman"/>
          <w:bCs/>
          <w:sz w:val="28"/>
          <w:szCs w:val="28"/>
        </w:rPr>
        <w:t xml:space="preserve"> </w:t>
      </w:r>
    </w:p>
    <w:p w:rsidR="001B2158" w:rsidRPr="008F2967" w:rsidRDefault="001B2158" w:rsidP="001B2158">
      <w:pPr>
        <w:widowControl w:val="0"/>
        <w:spacing w:after="0" w:line="240" w:lineRule="auto"/>
        <w:ind w:left="-360"/>
        <w:rPr>
          <w:rFonts w:ascii="Times New Roman" w:hAnsi="Times New Roman" w:cs="Times New Roman"/>
          <w:bCs/>
          <w:sz w:val="28"/>
          <w:szCs w:val="28"/>
        </w:rPr>
      </w:pPr>
    </w:p>
    <w:p w:rsidR="00FC782C" w:rsidRPr="00A831F5" w:rsidRDefault="00D211AB" w:rsidP="00CD1692">
      <w:pPr>
        <w:rPr>
          <w:rFonts w:asciiTheme="majorBidi" w:hAnsiTheme="majorBidi" w:cstheme="majorBidi"/>
          <w:bCs/>
          <w:sz w:val="28"/>
          <w:szCs w:val="28"/>
        </w:rPr>
      </w:pPr>
      <w:r w:rsidRPr="008F2967">
        <w:rPr>
          <w:rFonts w:asciiTheme="majorBidi" w:hAnsiTheme="majorBidi" w:cstheme="majorBidi"/>
          <w:bCs/>
          <w:sz w:val="28"/>
          <w:szCs w:val="28"/>
        </w:rPr>
        <w:t>“</w:t>
      </w:r>
      <w:r w:rsidRPr="008F2967">
        <w:rPr>
          <w:rFonts w:asciiTheme="majorBidi" w:hAnsiTheme="majorBidi" w:cstheme="majorBidi"/>
          <w:bCs/>
          <w:sz w:val="28"/>
          <w:szCs w:val="28"/>
          <w:u w:val="single"/>
        </w:rPr>
        <w:t>Those not knowing God</w:t>
      </w:r>
      <w:r w:rsidRPr="008F2967">
        <w:rPr>
          <w:rFonts w:asciiTheme="majorBidi" w:hAnsiTheme="majorBidi" w:cstheme="majorBidi"/>
          <w:bCs/>
          <w:sz w:val="28"/>
          <w:szCs w:val="28"/>
        </w:rPr>
        <w:t xml:space="preserve">” will include </w:t>
      </w:r>
      <w:r w:rsidR="001611EE" w:rsidRPr="008F2967">
        <w:rPr>
          <w:rFonts w:asciiTheme="majorBidi" w:hAnsiTheme="majorBidi" w:cstheme="majorBidi"/>
          <w:bCs/>
          <w:sz w:val="28"/>
          <w:szCs w:val="28"/>
        </w:rPr>
        <w:t>some</w:t>
      </w:r>
      <w:r w:rsidRPr="008F2967">
        <w:rPr>
          <w:rFonts w:asciiTheme="majorBidi" w:hAnsiTheme="majorBidi" w:cstheme="majorBidi"/>
          <w:bCs/>
          <w:sz w:val="28"/>
          <w:szCs w:val="28"/>
        </w:rPr>
        <w:t xml:space="preserve"> </w:t>
      </w:r>
      <w:r w:rsidR="00F66B0B" w:rsidRPr="008F2967">
        <w:rPr>
          <w:rFonts w:asciiTheme="majorBidi" w:hAnsiTheme="majorBidi" w:cstheme="majorBidi"/>
          <w:bCs/>
          <w:sz w:val="28"/>
          <w:szCs w:val="28"/>
        </w:rPr>
        <w:t>that Paul wrote about</w:t>
      </w:r>
      <w:r w:rsidR="001611EE" w:rsidRPr="008F2967">
        <w:rPr>
          <w:rFonts w:asciiTheme="majorBidi" w:hAnsiTheme="majorBidi" w:cstheme="majorBidi"/>
          <w:bCs/>
          <w:sz w:val="28"/>
          <w:szCs w:val="28"/>
        </w:rPr>
        <w:t xml:space="preserve"> </w:t>
      </w:r>
      <w:r w:rsidR="001611EE" w:rsidRPr="008F2967">
        <w:rPr>
          <w:rFonts w:ascii="Times New Roman" w:hAnsi="Times New Roman" w:cs="Times New Roman"/>
          <w:bCs/>
          <w:sz w:val="28"/>
          <w:szCs w:val="28"/>
        </w:rPr>
        <w:t>–</w:t>
      </w:r>
      <w:r w:rsidR="001611EE" w:rsidRPr="008F2967">
        <w:rPr>
          <w:rFonts w:asciiTheme="majorBidi" w:hAnsiTheme="majorBidi" w:cstheme="majorBidi"/>
          <w:bCs/>
          <w:sz w:val="28"/>
          <w:szCs w:val="28"/>
        </w:rPr>
        <w:t xml:space="preserve"> </w:t>
      </w:r>
      <w:r w:rsidRPr="008F2967">
        <w:rPr>
          <w:rFonts w:asciiTheme="majorBidi" w:hAnsiTheme="majorBidi" w:cstheme="majorBidi"/>
          <w:bCs/>
          <w:sz w:val="28"/>
          <w:szCs w:val="28"/>
        </w:rPr>
        <w:t>those having “a zeal for God, but not according to knowledge” (Rom.10:2). Also note how B. and C. align with the</w:t>
      </w:r>
      <w:r w:rsidR="00D45875" w:rsidRPr="008F2967">
        <w:rPr>
          <w:rFonts w:asciiTheme="majorBidi" w:hAnsiTheme="majorBidi" w:cstheme="majorBidi"/>
          <w:bCs/>
          <w:sz w:val="28"/>
          <w:szCs w:val="28"/>
        </w:rPr>
        <w:t xml:space="preserve"> judgments of</w:t>
      </w:r>
      <w:r w:rsidRPr="008F2967">
        <w:rPr>
          <w:rFonts w:asciiTheme="majorBidi" w:hAnsiTheme="majorBidi" w:cstheme="majorBidi"/>
          <w:bCs/>
          <w:sz w:val="28"/>
          <w:szCs w:val="28"/>
        </w:rPr>
        <w:t xml:space="preserve"> “sheep” and “goat” nations of Mat.25:34, 41. And it is remarkable that the “sheep” will do the Lord Jesus a service without </w:t>
      </w:r>
      <w:r w:rsidR="00E26C24" w:rsidRPr="008F2967">
        <w:rPr>
          <w:rFonts w:asciiTheme="majorBidi" w:hAnsiTheme="majorBidi" w:cstheme="majorBidi"/>
          <w:bCs/>
          <w:sz w:val="28"/>
          <w:szCs w:val="28"/>
        </w:rPr>
        <w:t xml:space="preserve">even </w:t>
      </w:r>
      <w:r w:rsidRPr="008F2967">
        <w:rPr>
          <w:rFonts w:asciiTheme="majorBidi" w:hAnsiTheme="majorBidi" w:cstheme="majorBidi"/>
          <w:bCs/>
          <w:sz w:val="28"/>
          <w:szCs w:val="28"/>
        </w:rPr>
        <w:t xml:space="preserve">being aware of it </w:t>
      </w:r>
      <w:r w:rsidR="001611EE" w:rsidRPr="008F2967">
        <w:rPr>
          <w:rFonts w:asciiTheme="majorBidi" w:hAnsiTheme="majorBidi" w:cstheme="majorBidi"/>
          <w:bCs/>
          <w:sz w:val="28"/>
          <w:szCs w:val="28"/>
        </w:rPr>
        <w:t>–</w:t>
      </w:r>
      <w:r w:rsidRPr="008F2967">
        <w:rPr>
          <w:rFonts w:asciiTheme="majorBidi" w:hAnsiTheme="majorBidi" w:cstheme="majorBidi"/>
          <w:bCs/>
          <w:sz w:val="28"/>
          <w:szCs w:val="28"/>
        </w:rPr>
        <w:t xml:space="preserve"> </w:t>
      </w:r>
      <w:r w:rsidR="001611EE" w:rsidRPr="008F2967">
        <w:rPr>
          <w:rFonts w:asciiTheme="majorBidi" w:hAnsiTheme="majorBidi" w:cstheme="majorBidi"/>
          <w:bCs/>
          <w:sz w:val="28"/>
          <w:szCs w:val="28"/>
        </w:rPr>
        <w:t xml:space="preserve">they will “know God” by their actions. There will be no excuses at His judgment seat, because a great evangelizing crusade will </w:t>
      </w:r>
      <w:r w:rsidR="00D56BBE" w:rsidRPr="00A831F5">
        <w:rPr>
          <w:rFonts w:asciiTheme="majorBidi" w:hAnsiTheme="majorBidi" w:cstheme="majorBidi"/>
          <w:bCs/>
          <w:sz w:val="28"/>
          <w:szCs w:val="28"/>
        </w:rPr>
        <w:t xml:space="preserve">have </w:t>
      </w:r>
      <w:r w:rsidR="001611EE" w:rsidRPr="00A831F5">
        <w:rPr>
          <w:rFonts w:asciiTheme="majorBidi" w:hAnsiTheme="majorBidi" w:cstheme="majorBidi"/>
          <w:bCs/>
          <w:sz w:val="28"/>
          <w:szCs w:val="28"/>
        </w:rPr>
        <w:t>reach</w:t>
      </w:r>
      <w:r w:rsidR="00D56BBE" w:rsidRPr="00A831F5">
        <w:rPr>
          <w:rFonts w:asciiTheme="majorBidi" w:hAnsiTheme="majorBidi" w:cstheme="majorBidi"/>
          <w:bCs/>
          <w:sz w:val="28"/>
          <w:szCs w:val="28"/>
        </w:rPr>
        <w:t>ed</w:t>
      </w:r>
      <w:r w:rsidR="001611EE" w:rsidRPr="00A831F5">
        <w:rPr>
          <w:rFonts w:asciiTheme="majorBidi" w:hAnsiTheme="majorBidi" w:cstheme="majorBidi"/>
          <w:bCs/>
          <w:sz w:val="28"/>
          <w:szCs w:val="28"/>
        </w:rPr>
        <w:t xml:space="preserve"> </w:t>
      </w:r>
      <w:r w:rsidR="00CD1692" w:rsidRPr="00A831F5">
        <w:rPr>
          <w:rFonts w:asciiTheme="majorBidi" w:hAnsiTheme="majorBidi" w:cstheme="majorBidi"/>
          <w:bCs/>
          <w:sz w:val="28"/>
          <w:szCs w:val="28"/>
        </w:rPr>
        <w:t>b</w:t>
      </w:r>
      <w:r w:rsidR="001611EE" w:rsidRPr="00A831F5">
        <w:rPr>
          <w:rFonts w:asciiTheme="majorBidi" w:hAnsiTheme="majorBidi" w:cstheme="majorBidi"/>
          <w:bCs/>
          <w:sz w:val="28"/>
          <w:szCs w:val="28"/>
        </w:rPr>
        <w:t>oth Israel (Mat.10:23) and the nations (Mat.24:14; 28:19)</w:t>
      </w:r>
      <w:r w:rsidR="00D45875" w:rsidRPr="00A831F5">
        <w:rPr>
          <w:rFonts w:asciiTheme="majorBidi" w:hAnsiTheme="majorBidi" w:cstheme="majorBidi"/>
          <w:bCs/>
          <w:sz w:val="28"/>
          <w:szCs w:val="28"/>
        </w:rPr>
        <w:t xml:space="preserve"> before this assize</w:t>
      </w:r>
      <w:r w:rsidR="001611EE" w:rsidRPr="00A831F5">
        <w:rPr>
          <w:rFonts w:asciiTheme="majorBidi" w:hAnsiTheme="majorBidi" w:cstheme="majorBidi"/>
          <w:bCs/>
          <w:sz w:val="28"/>
          <w:szCs w:val="28"/>
        </w:rPr>
        <w:t>.</w:t>
      </w:r>
      <w:r w:rsidR="00FC782C" w:rsidRPr="00A831F5">
        <w:rPr>
          <w:rFonts w:asciiTheme="majorBidi" w:hAnsiTheme="majorBidi" w:cstheme="majorBidi"/>
          <w:bCs/>
          <w:sz w:val="28"/>
          <w:szCs w:val="28"/>
        </w:rPr>
        <w:t xml:space="preserve"> </w:t>
      </w:r>
    </w:p>
    <w:p w:rsidR="00FC42F1" w:rsidRPr="00A831F5" w:rsidRDefault="00FC782C" w:rsidP="00D10382">
      <w:pPr>
        <w:ind w:firstLine="360"/>
        <w:rPr>
          <w:rFonts w:asciiTheme="majorBidi" w:hAnsiTheme="majorBidi" w:cstheme="majorBidi"/>
          <w:bCs/>
          <w:sz w:val="28"/>
          <w:szCs w:val="28"/>
        </w:rPr>
      </w:pPr>
      <w:r w:rsidRPr="00A831F5">
        <w:rPr>
          <w:rFonts w:asciiTheme="majorBidi" w:hAnsiTheme="majorBidi" w:cstheme="majorBidi"/>
          <w:bCs/>
          <w:sz w:val="28"/>
          <w:szCs w:val="28"/>
        </w:rPr>
        <w:t>A</w:t>
      </w:r>
      <w:r w:rsidR="00D45875" w:rsidRPr="00A831F5">
        <w:rPr>
          <w:rFonts w:asciiTheme="majorBidi" w:hAnsiTheme="majorBidi" w:cstheme="majorBidi"/>
          <w:bCs/>
          <w:sz w:val="28"/>
          <w:szCs w:val="28"/>
        </w:rPr>
        <w:t>lso</w:t>
      </w:r>
      <w:r w:rsidRPr="00A831F5">
        <w:rPr>
          <w:rFonts w:asciiTheme="majorBidi" w:hAnsiTheme="majorBidi" w:cstheme="majorBidi"/>
          <w:bCs/>
          <w:sz w:val="28"/>
          <w:szCs w:val="28"/>
        </w:rPr>
        <w:t xml:space="preserve"> concerning the nations and their </w:t>
      </w:r>
      <w:r w:rsidR="00D10382" w:rsidRPr="00A831F5">
        <w:rPr>
          <w:rFonts w:asciiTheme="majorBidi" w:hAnsiTheme="majorBidi" w:cstheme="majorBidi"/>
          <w:bCs/>
          <w:sz w:val="28"/>
          <w:szCs w:val="28"/>
        </w:rPr>
        <w:t>spiritu</w:t>
      </w:r>
      <w:r w:rsidRPr="00A831F5">
        <w:rPr>
          <w:rFonts w:asciiTheme="majorBidi" w:hAnsiTheme="majorBidi" w:cstheme="majorBidi"/>
          <w:bCs/>
          <w:sz w:val="28"/>
          <w:szCs w:val="28"/>
        </w:rPr>
        <w:t>al darkness, the Scripture had this to say –</w:t>
      </w:r>
    </w:p>
    <w:p w:rsidR="00FC782C" w:rsidRPr="00A831F5" w:rsidRDefault="00FC782C" w:rsidP="00FC782C">
      <w:pPr>
        <w:ind w:left="360"/>
        <w:rPr>
          <w:rFonts w:asciiTheme="majorBidi" w:hAnsiTheme="majorBidi" w:cstheme="majorBidi"/>
          <w:bCs/>
          <w:sz w:val="28"/>
          <w:szCs w:val="28"/>
        </w:rPr>
      </w:pPr>
      <w:r w:rsidRPr="00A831F5">
        <w:rPr>
          <w:rFonts w:asciiTheme="majorBidi" w:hAnsiTheme="majorBidi" w:cstheme="majorBidi"/>
          <w:bCs/>
          <w:sz w:val="28"/>
          <w:szCs w:val="28"/>
        </w:rPr>
        <w:t xml:space="preserve">“For wrath of God is unveiled from heaven </w:t>
      </w:r>
      <w:r w:rsidRPr="00A831F5">
        <w:rPr>
          <w:rFonts w:asciiTheme="majorBidi" w:hAnsiTheme="majorBidi" w:cstheme="majorBidi"/>
          <w:b/>
          <w:bCs/>
          <w:sz w:val="28"/>
          <w:szCs w:val="28"/>
        </w:rPr>
        <w:t xml:space="preserve">against all impiety and </w:t>
      </w:r>
      <w:r w:rsidRPr="00A831F5">
        <w:rPr>
          <w:rFonts w:asciiTheme="majorBidi" w:hAnsiTheme="majorBidi" w:cstheme="majorBidi"/>
          <w:b/>
          <w:bCs/>
          <w:sz w:val="28"/>
          <w:szCs w:val="28"/>
          <w:u w:val="single"/>
        </w:rPr>
        <w:t>injustice</w:t>
      </w:r>
      <w:r w:rsidR="00370640" w:rsidRPr="00A831F5">
        <w:rPr>
          <w:rFonts w:asciiTheme="majorBidi" w:hAnsiTheme="majorBidi" w:cstheme="majorBidi"/>
          <w:b/>
          <w:bCs/>
          <w:sz w:val="28"/>
          <w:szCs w:val="28"/>
        </w:rPr>
        <w:t xml:space="preserve"> </w:t>
      </w:r>
      <w:r w:rsidR="00370640" w:rsidRPr="00A831F5">
        <w:rPr>
          <w:rFonts w:asciiTheme="majorBidi" w:hAnsiTheme="majorBidi" w:cstheme="majorBidi"/>
          <w:bCs/>
          <w:sz w:val="28"/>
          <w:szCs w:val="28"/>
        </w:rPr>
        <w:t xml:space="preserve">(Gk. </w:t>
      </w:r>
      <w:r w:rsidR="00370640" w:rsidRPr="00A831F5">
        <w:rPr>
          <w:rFonts w:asciiTheme="majorBidi" w:hAnsiTheme="majorBidi" w:cstheme="majorBidi"/>
          <w:bCs/>
          <w:i/>
          <w:sz w:val="28"/>
          <w:szCs w:val="28"/>
        </w:rPr>
        <w:t>adikia</w:t>
      </w:r>
      <w:r w:rsidR="00370640" w:rsidRPr="00A831F5">
        <w:rPr>
          <w:rFonts w:asciiTheme="majorBidi" w:hAnsiTheme="majorBidi" w:cstheme="majorBidi"/>
          <w:bCs/>
          <w:sz w:val="28"/>
          <w:szCs w:val="28"/>
        </w:rPr>
        <w:t>)</w:t>
      </w:r>
      <w:r w:rsidRPr="00A831F5">
        <w:rPr>
          <w:rFonts w:asciiTheme="majorBidi" w:hAnsiTheme="majorBidi" w:cstheme="majorBidi"/>
          <w:b/>
          <w:bCs/>
          <w:sz w:val="28"/>
          <w:szCs w:val="28"/>
        </w:rPr>
        <w:t xml:space="preserve"> of men</w:t>
      </w:r>
      <w:r w:rsidRPr="00A831F5">
        <w:rPr>
          <w:rFonts w:asciiTheme="majorBidi" w:hAnsiTheme="majorBidi" w:cstheme="majorBidi"/>
          <w:bCs/>
          <w:sz w:val="28"/>
          <w:szCs w:val="28"/>
        </w:rPr>
        <w:t xml:space="preserve">, who </w:t>
      </w:r>
      <w:r w:rsidRPr="00A831F5">
        <w:rPr>
          <w:rFonts w:asciiTheme="majorBidi" w:hAnsiTheme="majorBidi" w:cstheme="majorBidi"/>
          <w:b/>
          <w:bCs/>
          <w:sz w:val="28"/>
          <w:szCs w:val="28"/>
        </w:rPr>
        <w:t xml:space="preserve">are restraining the truth by </w:t>
      </w:r>
      <w:r w:rsidRPr="00A831F5">
        <w:rPr>
          <w:rFonts w:asciiTheme="majorBidi" w:hAnsiTheme="majorBidi" w:cstheme="majorBidi"/>
          <w:b/>
          <w:bCs/>
          <w:sz w:val="28"/>
          <w:szCs w:val="28"/>
          <w:u w:val="single"/>
        </w:rPr>
        <w:t>injustice</w:t>
      </w:r>
      <w:r w:rsidRPr="00A831F5">
        <w:rPr>
          <w:rFonts w:asciiTheme="majorBidi" w:hAnsiTheme="majorBidi" w:cstheme="majorBidi"/>
          <w:bCs/>
          <w:sz w:val="28"/>
          <w:szCs w:val="28"/>
        </w:rPr>
        <w:t xml:space="preserve">. Because what is </w:t>
      </w:r>
      <w:r w:rsidRPr="00A831F5">
        <w:rPr>
          <w:rFonts w:asciiTheme="majorBidi" w:hAnsiTheme="majorBidi" w:cstheme="majorBidi"/>
          <w:bCs/>
          <w:sz w:val="28"/>
          <w:szCs w:val="28"/>
          <w:u w:val="single"/>
        </w:rPr>
        <w:t>known</w:t>
      </w:r>
      <w:r w:rsidRPr="00A831F5">
        <w:rPr>
          <w:rFonts w:asciiTheme="majorBidi" w:hAnsiTheme="majorBidi" w:cstheme="majorBidi"/>
          <w:bCs/>
          <w:sz w:val="28"/>
          <w:szCs w:val="28"/>
        </w:rPr>
        <w:t xml:space="preserve"> (Gk. </w:t>
      </w:r>
      <w:r w:rsidRPr="00A831F5">
        <w:rPr>
          <w:rFonts w:asciiTheme="majorBidi" w:hAnsiTheme="majorBidi" w:cstheme="majorBidi"/>
          <w:bCs/>
          <w:i/>
          <w:sz w:val="28"/>
          <w:szCs w:val="28"/>
        </w:rPr>
        <w:t>gnostos</w:t>
      </w:r>
      <w:r w:rsidRPr="00A831F5">
        <w:rPr>
          <w:rFonts w:asciiTheme="majorBidi" w:hAnsiTheme="majorBidi" w:cstheme="majorBidi"/>
          <w:bCs/>
          <w:sz w:val="28"/>
          <w:szCs w:val="28"/>
        </w:rPr>
        <w:t xml:space="preserve">) of God is evident among them, for God revealed it to them. For </w:t>
      </w:r>
      <w:r w:rsidRPr="00A831F5">
        <w:rPr>
          <w:rFonts w:asciiTheme="majorBidi" w:hAnsiTheme="majorBidi" w:cstheme="majorBidi"/>
          <w:b/>
          <w:bCs/>
          <w:sz w:val="28"/>
          <w:szCs w:val="28"/>
        </w:rPr>
        <w:t>His invisible things</w:t>
      </w:r>
      <w:r w:rsidRPr="00A831F5">
        <w:rPr>
          <w:rFonts w:asciiTheme="majorBidi" w:hAnsiTheme="majorBidi" w:cstheme="majorBidi"/>
          <w:bCs/>
          <w:sz w:val="28"/>
          <w:szCs w:val="28"/>
        </w:rPr>
        <w:t xml:space="preserve"> since the creation of the world, being understood by the things He made, </w:t>
      </w:r>
      <w:r w:rsidRPr="00A831F5">
        <w:rPr>
          <w:rFonts w:asciiTheme="majorBidi" w:hAnsiTheme="majorBidi" w:cstheme="majorBidi"/>
          <w:b/>
          <w:bCs/>
          <w:sz w:val="28"/>
          <w:szCs w:val="28"/>
        </w:rPr>
        <w:t>are clearly perceived, both His perpetual power and deity</w:t>
      </w:r>
      <w:r w:rsidRPr="00A831F5">
        <w:rPr>
          <w:rFonts w:asciiTheme="majorBidi" w:hAnsiTheme="majorBidi" w:cstheme="majorBidi"/>
          <w:bCs/>
          <w:sz w:val="28"/>
          <w:szCs w:val="28"/>
        </w:rPr>
        <w:t xml:space="preserve">, for their being </w:t>
      </w:r>
      <w:r w:rsidRPr="00A831F5">
        <w:rPr>
          <w:rFonts w:asciiTheme="majorBidi" w:hAnsiTheme="majorBidi" w:cstheme="majorBidi"/>
          <w:b/>
          <w:bCs/>
          <w:sz w:val="28"/>
          <w:szCs w:val="28"/>
          <w:u w:val="single"/>
        </w:rPr>
        <w:t>without excuse</w:t>
      </w:r>
      <w:r w:rsidRPr="00A831F5">
        <w:rPr>
          <w:rFonts w:asciiTheme="majorBidi" w:hAnsiTheme="majorBidi" w:cstheme="majorBidi"/>
          <w:bCs/>
          <w:sz w:val="28"/>
          <w:szCs w:val="28"/>
        </w:rPr>
        <w:t xml:space="preserve">. Because having </w:t>
      </w:r>
      <w:r w:rsidRPr="00A831F5">
        <w:rPr>
          <w:rFonts w:asciiTheme="majorBidi" w:hAnsiTheme="majorBidi" w:cstheme="majorBidi"/>
          <w:bCs/>
          <w:sz w:val="28"/>
          <w:szCs w:val="28"/>
          <w:u w:val="single"/>
        </w:rPr>
        <w:t>recognized</w:t>
      </w:r>
      <w:r w:rsidRPr="00A831F5">
        <w:rPr>
          <w:rFonts w:asciiTheme="majorBidi" w:hAnsiTheme="majorBidi" w:cstheme="majorBidi"/>
          <w:bCs/>
          <w:sz w:val="28"/>
          <w:szCs w:val="28"/>
        </w:rPr>
        <w:t xml:space="preserve"> (Gk. </w:t>
      </w:r>
      <w:r w:rsidRPr="00A831F5">
        <w:rPr>
          <w:rFonts w:asciiTheme="majorBidi" w:hAnsiTheme="majorBidi" w:cstheme="majorBidi"/>
          <w:bCs/>
          <w:i/>
          <w:sz w:val="28"/>
          <w:szCs w:val="28"/>
        </w:rPr>
        <w:t>ginōskō</w:t>
      </w:r>
      <w:r w:rsidRPr="00A831F5">
        <w:rPr>
          <w:rFonts w:asciiTheme="majorBidi" w:hAnsiTheme="majorBidi" w:cstheme="majorBidi"/>
          <w:bCs/>
          <w:sz w:val="28"/>
          <w:szCs w:val="28"/>
        </w:rPr>
        <w:t xml:space="preserve">) God, they glorified Him not as God, </w:t>
      </w:r>
      <w:r w:rsidRPr="00A831F5">
        <w:rPr>
          <w:rFonts w:asciiTheme="majorBidi" w:hAnsiTheme="majorBidi" w:cstheme="majorBidi"/>
          <w:b/>
          <w:bCs/>
          <w:sz w:val="28"/>
          <w:szCs w:val="28"/>
        </w:rPr>
        <w:t>nor were they thankful</w:t>
      </w:r>
      <w:r w:rsidRPr="00A831F5">
        <w:rPr>
          <w:rFonts w:asciiTheme="majorBidi" w:hAnsiTheme="majorBidi" w:cstheme="majorBidi"/>
          <w:bCs/>
          <w:sz w:val="28"/>
          <w:szCs w:val="28"/>
        </w:rPr>
        <w:t>, but they were given to vanity by their thoughts and their senseless heart was darkened. Claiming to be wise, they were made foolish. And they changed the glory of the imperishable God by the likeness of an image of a perishable man, and of birds and of quadrupeds and of reptiles.”    Rom.1:18-23</w:t>
      </w:r>
    </w:p>
    <w:p w:rsidR="00FC782C" w:rsidRPr="00A831F5" w:rsidRDefault="00370640" w:rsidP="00AA0953">
      <w:pPr>
        <w:rPr>
          <w:rFonts w:asciiTheme="majorBidi" w:hAnsiTheme="majorBidi" w:cstheme="majorBidi"/>
          <w:bCs/>
          <w:sz w:val="28"/>
          <w:szCs w:val="28"/>
        </w:rPr>
      </w:pPr>
      <w:r w:rsidRPr="00A831F5">
        <w:rPr>
          <w:rFonts w:asciiTheme="majorBidi" w:hAnsiTheme="majorBidi" w:cstheme="majorBidi"/>
          <w:bCs/>
          <w:sz w:val="28"/>
          <w:szCs w:val="28"/>
        </w:rPr>
        <w:t xml:space="preserve">This was an inexcusable ignorance – not </w:t>
      </w:r>
      <w:r w:rsidRPr="00A831F5">
        <w:rPr>
          <w:rFonts w:asciiTheme="majorBidi" w:hAnsiTheme="majorBidi" w:cstheme="majorBidi"/>
          <w:bCs/>
          <w:i/>
          <w:iCs/>
          <w:sz w:val="28"/>
          <w:szCs w:val="28"/>
        </w:rPr>
        <w:t>wanting</w:t>
      </w:r>
      <w:r w:rsidRPr="00A831F5">
        <w:rPr>
          <w:rFonts w:asciiTheme="majorBidi" w:hAnsiTheme="majorBidi" w:cstheme="majorBidi"/>
          <w:bCs/>
          <w:sz w:val="28"/>
          <w:szCs w:val="28"/>
        </w:rPr>
        <w:t xml:space="preserve"> to know God</w:t>
      </w:r>
      <w:r w:rsidR="009B7242" w:rsidRPr="00A831F5">
        <w:rPr>
          <w:rFonts w:asciiTheme="majorBidi" w:hAnsiTheme="majorBidi" w:cstheme="majorBidi"/>
          <w:bCs/>
          <w:sz w:val="28"/>
          <w:szCs w:val="28"/>
        </w:rPr>
        <w:t xml:space="preserve">, preferring to see Him as a mythological Titan, or one of the beasts of the Egyptian pantheon. </w:t>
      </w:r>
      <w:r w:rsidR="009B7242" w:rsidRPr="00A831F5">
        <w:rPr>
          <w:rFonts w:asciiTheme="majorBidi" w:hAnsiTheme="majorBidi" w:cstheme="majorBidi"/>
          <w:bCs/>
          <w:sz w:val="28"/>
          <w:szCs w:val="28"/>
        </w:rPr>
        <w:lastRenderedPageBreak/>
        <w:t xml:space="preserve">Idolatry was a restraint of the truth. It was </w:t>
      </w:r>
      <w:r w:rsidR="00AA0953" w:rsidRPr="00A831F5">
        <w:rPr>
          <w:rFonts w:asciiTheme="majorBidi" w:hAnsiTheme="majorBidi" w:cstheme="majorBidi"/>
          <w:bCs/>
          <w:sz w:val="28"/>
          <w:szCs w:val="28"/>
        </w:rPr>
        <w:t xml:space="preserve">also </w:t>
      </w:r>
      <w:r w:rsidR="009B7242" w:rsidRPr="00A831F5">
        <w:rPr>
          <w:rFonts w:asciiTheme="majorBidi" w:hAnsiTheme="majorBidi" w:cstheme="majorBidi"/>
          <w:bCs/>
          <w:sz w:val="28"/>
          <w:szCs w:val="28"/>
        </w:rPr>
        <w:t xml:space="preserve">ingratitude to the Creator. </w:t>
      </w:r>
      <w:r w:rsidR="00AA0953" w:rsidRPr="00A831F5">
        <w:rPr>
          <w:rFonts w:asciiTheme="majorBidi" w:hAnsiTheme="majorBidi" w:cstheme="majorBidi"/>
          <w:bCs/>
          <w:sz w:val="28"/>
          <w:szCs w:val="28"/>
        </w:rPr>
        <w:t>And i</w:t>
      </w:r>
      <w:r w:rsidR="009B7242" w:rsidRPr="00A831F5">
        <w:rPr>
          <w:rFonts w:asciiTheme="majorBidi" w:hAnsiTheme="majorBidi" w:cstheme="majorBidi"/>
          <w:bCs/>
          <w:sz w:val="28"/>
          <w:szCs w:val="28"/>
        </w:rPr>
        <w:t xml:space="preserve">t was a slander against His greatness. Thus, I have perhaps used an unusual translation in Romans 1 above for </w:t>
      </w:r>
      <w:r w:rsidR="009B7242" w:rsidRPr="00A831F5">
        <w:rPr>
          <w:rFonts w:asciiTheme="majorBidi" w:hAnsiTheme="majorBidi" w:cstheme="majorBidi"/>
          <w:bCs/>
          <w:i/>
          <w:sz w:val="28"/>
          <w:szCs w:val="28"/>
        </w:rPr>
        <w:t>adikia</w:t>
      </w:r>
      <w:r w:rsidR="009B7242" w:rsidRPr="00A831F5">
        <w:rPr>
          <w:rFonts w:asciiTheme="majorBidi" w:hAnsiTheme="majorBidi" w:cstheme="majorBidi"/>
          <w:bCs/>
          <w:sz w:val="28"/>
          <w:szCs w:val="28"/>
        </w:rPr>
        <w:t xml:space="preserve">, whose root is </w:t>
      </w:r>
      <w:r w:rsidR="009B7242" w:rsidRPr="00A831F5">
        <w:rPr>
          <w:rFonts w:asciiTheme="majorBidi" w:hAnsiTheme="majorBidi" w:cstheme="majorBidi"/>
          <w:bCs/>
          <w:i/>
          <w:iCs/>
          <w:sz w:val="28"/>
          <w:szCs w:val="28"/>
        </w:rPr>
        <w:t>dik</w:t>
      </w:r>
      <w:r w:rsidR="00D45875" w:rsidRPr="00A831F5">
        <w:rPr>
          <w:rFonts w:asciiTheme="majorBidi" w:hAnsiTheme="majorBidi" w:cstheme="majorBidi"/>
          <w:bCs/>
          <w:i/>
          <w:iCs/>
          <w:sz w:val="28"/>
          <w:szCs w:val="28"/>
        </w:rPr>
        <w:t>ē</w:t>
      </w:r>
      <w:r w:rsidR="009B7242" w:rsidRPr="00A831F5">
        <w:rPr>
          <w:rFonts w:asciiTheme="majorBidi" w:hAnsiTheme="majorBidi" w:cstheme="majorBidi"/>
          <w:bCs/>
          <w:sz w:val="28"/>
          <w:szCs w:val="28"/>
        </w:rPr>
        <w:t xml:space="preserve"> (justice). Idolatry was an </w:t>
      </w:r>
      <w:r w:rsidR="00100B85" w:rsidRPr="00A831F5">
        <w:rPr>
          <w:rFonts w:asciiTheme="majorBidi" w:hAnsiTheme="majorBidi" w:cstheme="majorBidi"/>
          <w:bCs/>
          <w:sz w:val="28"/>
          <w:szCs w:val="28"/>
        </w:rPr>
        <w:t>“</w:t>
      </w:r>
      <w:r w:rsidR="009B7242" w:rsidRPr="00A831F5">
        <w:rPr>
          <w:rFonts w:asciiTheme="majorBidi" w:hAnsiTheme="majorBidi" w:cstheme="majorBidi"/>
          <w:bCs/>
          <w:sz w:val="28"/>
          <w:szCs w:val="28"/>
          <w:u w:val="single"/>
        </w:rPr>
        <w:t>injustice</w:t>
      </w:r>
      <w:r w:rsidR="00100B85" w:rsidRPr="00A831F5">
        <w:rPr>
          <w:rFonts w:asciiTheme="majorBidi" w:hAnsiTheme="majorBidi" w:cstheme="majorBidi"/>
          <w:bCs/>
          <w:sz w:val="28"/>
          <w:szCs w:val="28"/>
        </w:rPr>
        <w:t>”</w:t>
      </w:r>
      <w:r w:rsidR="009B7242" w:rsidRPr="00A831F5">
        <w:rPr>
          <w:rFonts w:asciiTheme="majorBidi" w:hAnsiTheme="majorBidi" w:cstheme="majorBidi"/>
          <w:bCs/>
          <w:sz w:val="28"/>
          <w:szCs w:val="28"/>
        </w:rPr>
        <w:t xml:space="preserve"> to God. This was their “not knowing God” from ancient times. In the end-times a great crusade to</w:t>
      </w:r>
      <w:r w:rsidR="00530CA3" w:rsidRPr="00A831F5">
        <w:rPr>
          <w:rFonts w:asciiTheme="majorBidi" w:hAnsiTheme="majorBidi" w:cstheme="majorBidi"/>
          <w:bCs/>
          <w:sz w:val="28"/>
          <w:szCs w:val="28"/>
        </w:rPr>
        <w:t>ward</w:t>
      </w:r>
      <w:r w:rsidR="009B7242" w:rsidRPr="00A831F5">
        <w:rPr>
          <w:rFonts w:asciiTheme="majorBidi" w:hAnsiTheme="majorBidi" w:cstheme="majorBidi"/>
          <w:bCs/>
          <w:sz w:val="28"/>
          <w:szCs w:val="28"/>
        </w:rPr>
        <w:t xml:space="preserve"> Israel and the nations will leave them further “</w:t>
      </w:r>
      <w:r w:rsidR="009B7242" w:rsidRPr="00A831F5">
        <w:rPr>
          <w:rFonts w:asciiTheme="majorBidi" w:hAnsiTheme="majorBidi" w:cstheme="majorBidi"/>
          <w:bCs/>
          <w:sz w:val="28"/>
          <w:szCs w:val="28"/>
          <w:u w:val="single"/>
        </w:rPr>
        <w:t>without excuse</w:t>
      </w:r>
      <w:r w:rsidR="009B7242" w:rsidRPr="00A831F5">
        <w:rPr>
          <w:rFonts w:asciiTheme="majorBidi" w:hAnsiTheme="majorBidi" w:cstheme="majorBidi"/>
          <w:bCs/>
          <w:sz w:val="28"/>
          <w:szCs w:val="28"/>
        </w:rPr>
        <w:t xml:space="preserve">”. And then, just before the return of Christ, an angelic declaration to the world will publish “the aionian gospel” concerning God as the Creator, worthy of all worship (Rev.14:6-7). </w:t>
      </w:r>
    </w:p>
    <w:p w:rsidR="000A2C3F" w:rsidRPr="00A831F5" w:rsidRDefault="009B7242" w:rsidP="00CD1692">
      <w:pPr>
        <w:spacing w:after="400"/>
        <w:ind w:firstLine="360"/>
        <w:rPr>
          <w:rFonts w:asciiTheme="majorBidi" w:hAnsiTheme="majorBidi" w:cstheme="majorBidi"/>
          <w:bCs/>
          <w:sz w:val="28"/>
          <w:szCs w:val="28"/>
        </w:rPr>
      </w:pPr>
      <w:r w:rsidRPr="00A831F5">
        <w:rPr>
          <w:rFonts w:asciiTheme="majorBidi" w:hAnsiTheme="majorBidi" w:cstheme="majorBidi"/>
          <w:bCs/>
          <w:sz w:val="28"/>
          <w:szCs w:val="28"/>
        </w:rPr>
        <w:t xml:space="preserve">Based on these other doctrinal sources, the </w:t>
      </w:r>
      <w:r w:rsidR="00C02AC7" w:rsidRPr="00A831F5">
        <w:rPr>
          <w:rFonts w:asciiTheme="majorBidi" w:hAnsiTheme="majorBidi" w:cstheme="majorBidi"/>
          <w:bCs/>
          <w:sz w:val="28"/>
          <w:szCs w:val="28"/>
        </w:rPr>
        <w:t>fiery judgment</w:t>
      </w:r>
      <w:r w:rsidRPr="00A831F5">
        <w:rPr>
          <w:rFonts w:asciiTheme="majorBidi" w:hAnsiTheme="majorBidi" w:cstheme="majorBidi"/>
          <w:bCs/>
          <w:sz w:val="28"/>
          <w:szCs w:val="28"/>
        </w:rPr>
        <w:t xml:space="preserve"> </w:t>
      </w:r>
      <w:r w:rsidR="00C02AC7" w:rsidRPr="00A831F5">
        <w:rPr>
          <w:rFonts w:asciiTheme="majorBidi" w:hAnsiTheme="majorBidi" w:cstheme="majorBidi"/>
          <w:bCs/>
          <w:sz w:val="28"/>
          <w:szCs w:val="28"/>
        </w:rPr>
        <w:t xml:space="preserve">of those “not knowing God” in 2 Th.1:8 </w:t>
      </w:r>
      <w:r w:rsidR="008F4621" w:rsidRPr="00A831F5">
        <w:rPr>
          <w:rFonts w:asciiTheme="majorBidi" w:hAnsiTheme="majorBidi" w:cstheme="majorBidi"/>
          <w:bCs/>
          <w:sz w:val="28"/>
          <w:szCs w:val="28"/>
        </w:rPr>
        <w:t>acquires</w:t>
      </w:r>
      <w:r w:rsidR="00C02AC7" w:rsidRPr="00A831F5">
        <w:rPr>
          <w:rFonts w:asciiTheme="majorBidi" w:hAnsiTheme="majorBidi" w:cstheme="majorBidi"/>
          <w:bCs/>
          <w:sz w:val="28"/>
          <w:szCs w:val="28"/>
        </w:rPr>
        <w:t xml:space="preserve"> the hue of putting down a conspiracy. It will be the just punishment for those who tried to keep the truth away from others. Men such as these will be weeded out as “tares” from the Millennium.</w:t>
      </w:r>
    </w:p>
    <w:p w:rsidR="00C02AC7" w:rsidRPr="00C02AC7" w:rsidRDefault="00C02AC7" w:rsidP="00C02AC7">
      <w:pPr>
        <w:rPr>
          <w:rFonts w:asciiTheme="majorBidi" w:hAnsiTheme="majorBidi" w:cstheme="majorBidi"/>
          <w:b/>
          <w:bCs/>
          <w:sz w:val="40"/>
          <w:szCs w:val="40"/>
        </w:rPr>
      </w:pPr>
      <w:r w:rsidRPr="00C02AC7">
        <w:rPr>
          <w:rFonts w:asciiTheme="majorBidi" w:hAnsiTheme="majorBidi" w:cstheme="majorBidi"/>
          <w:b/>
          <w:bCs/>
          <w:sz w:val="40"/>
          <w:szCs w:val="40"/>
        </w:rPr>
        <w:t>How Many Heavens?</w:t>
      </w:r>
    </w:p>
    <w:p w:rsidR="00E405F2" w:rsidRPr="00BD39AF" w:rsidRDefault="00A07B37" w:rsidP="0001162C">
      <w:pPr>
        <w:ind w:firstLine="360"/>
        <w:rPr>
          <w:rFonts w:ascii="Times New Roman" w:hAnsi="Times New Roman" w:cs="Times New Roman"/>
          <w:bCs/>
          <w:sz w:val="28"/>
          <w:szCs w:val="28"/>
        </w:rPr>
      </w:pPr>
      <w:r w:rsidRPr="00BD39AF">
        <w:rPr>
          <w:rFonts w:ascii="Times New Roman" w:hAnsi="Times New Roman" w:cs="Times New Roman"/>
          <w:bCs/>
          <w:sz w:val="28"/>
          <w:szCs w:val="28"/>
        </w:rPr>
        <w:t xml:space="preserve">I </w:t>
      </w:r>
      <w:r w:rsidR="00A55095" w:rsidRPr="00BD39AF">
        <w:rPr>
          <w:rFonts w:ascii="Times New Roman" w:hAnsi="Times New Roman" w:cs="Times New Roman"/>
          <w:bCs/>
          <w:sz w:val="28"/>
          <w:szCs w:val="28"/>
        </w:rPr>
        <w:t xml:space="preserve">also </w:t>
      </w:r>
      <w:r w:rsidRPr="00BD39AF">
        <w:rPr>
          <w:rFonts w:ascii="Times New Roman" w:hAnsi="Times New Roman" w:cs="Times New Roman"/>
          <w:bCs/>
          <w:sz w:val="28"/>
          <w:szCs w:val="28"/>
        </w:rPr>
        <w:t>differ with Sellers when he homogenizes “His heavenly kingdom” of 2 Tim.4:18</w:t>
      </w:r>
      <w:r w:rsidR="0001162C" w:rsidRPr="00BD39AF">
        <w:rPr>
          <w:rFonts w:ascii="Times New Roman" w:hAnsi="Times New Roman" w:cs="Times New Roman"/>
          <w:bCs/>
          <w:sz w:val="28"/>
          <w:szCs w:val="28"/>
        </w:rPr>
        <w:t xml:space="preserve"> (Gk. </w:t>
      </w:r>
      <w:r w:rsidR="0001162C" w:rsidRPr="00BD39AF">
        <w:rPr>
          <w:rFonts w:ascii="Times New Roman" w:hAnsi="Times New Roman" w:cs="Times New Roman"/>
          <w:bCs/>
          <w:i/>
          <w:iCs/>
          <w:sz w:val="28"/>
          <w:szCs w:val="28"/>
        </w:rPr>
        <w:t>hē basileia autou hē epouranios</w:t>
      </w:r>
      <w:r w:rsidR="0001162C" w:rsidRPr="00BD39AF">
        <w:rPr>
          <w:rFonts w:ascii="Times New Roman" w:hAnsi="Times New Roman" w:cs="Times New Roman"/>
          <w:bCs/>
          <w:sz w:val="28"/>
          <w:szCs w:val="28"/>
        </w:rPr>
        <w:t xml:space="preserve">, </w:t>
      </w:r>
      <w:r w:rsidR="0001162C" w:rsidRPr="00BD39AF">
        <w:rPr>
          <w:rFonts w:ascii="Times New Roman" w:hAnsi="Times New Roman" w:cs="Times New Roman"/>
          <w:bCs/>
          <w:i/>
          <w:iCs/>
          <w:sz w:val="28"/>
          <w:szCs w:val="28"/>
        </w:rPr>
        <w:t>hapax</w:t>
      </w:r>
      <w:r w:rsidR="0001162C" w:rsidRPr="00BD39AF">
        <w:rPr>
          <w:rFonts w:ascii="Times New Roman" w:hAnsi="Times New Roman" w:cs="Times New Roman"/>
          <w:bCs/>
          <w:sz w:val="28"/>
          <w:szCs w:val="28"/>
        </w:rPr>
        <w:t>)</w:t>
      </w:r>
      <w:r w:rsidRPr="00BD39AF">
        <w:rPr>
          <w:rFonts w:ascii="Times New Roman" w:hAnsi="Times New Roman" w:cs="Times New Roman"/>
          <w:bCs/>
          <w:sz w:val="28"/>
          <w:szCs w:val="28"/>
        </w:rPr>
        <w:t xml:space="preserve"> with “the kingdom of the heavens”, which will have Israel at its center (Seed &amp; Bread #194, </w:t>
      </w:r>
      <w:r w:rsidRPr="00BD39AF">
        <w:rPr>
          <w:rFonts w:ascii="Times New Roman" w:hAnsi="Times New Roman" w:cs="Times New Roman"/>
          <w:bCs/>
          <w:i/>
          <w:iCs/>
          <w:sz w:val="28"/>
          <w:szCs w:val="28"/>
        </w:rPr>
        <w:t>The Kingdom Is Coming</w:t>
      </w:r>
      <w:r w:rsidRPr="00BD39AF">
        <w:rPr>
          <w:rFonts w:ascii="Times New Roman" w:hAnsi="Times New Roman" w:cs="Times New Roman"/>
          <w:bCs/>
          <w:sz w:val="28"/>
          <w:szCs w:val="28"/>
        </w:rPr>
        <w:t>).</w:t>
      </w:r>
      <w:r w:rsidR="001173A0" w:rsidRPr="00BD39AF">
        <w:rPr>
          <w:rFonts w:ascii="Times New Roman" w:hAnsi="Times New Roman" w:cs="Times New Roman"/>
          <w:bCs/>
          <w:sz w:val="28"/>
          <w:szCs w:val="28"/>
        </w:rPr>
        <w:t xml:space="preserve"> This view mixes “every </w:t>
      </w:r>
      <w:r w:rsidR="00A85403" w:rsidRPr="00BD39AF">
        <w:rPr>
          <w:rFonts w:ascii="Times New Roman" w:hAnsi="Times New Roman" w:cs="Times New Roman"/>
          <w:bCs/>
          <w:sz w:val="28"/>
          <w:szCs w:val="28"/>
        </w:rPr>
        <w:t xml:space="preserve">spiritual </w:t>
      </w:r>
      <w:r w:rsidR="001173A0" w:rsidRPr="00BD39AF">
        <w:rPr>
          <w:rFonts w:ascii="Times New Roman" w:hAnsi="Times New Roman" w:cs="Times New Roman"/>
          <w:bCs/>
          <w:sz w:val="28"/>
          <w:szCs w:val="28"/>
        </w:rPr>
        <w:t>blessing in the heavenlies in Christ” (Eph.1:3), with blessings for Israel and all the nations of the earth, some of which are spiritual and some physical. I believe that God</w:t>
      </w:r>
      <w:r w:rsidR="00412A68" w:rsidRPr="00BD39AF">
        <w:rPr>
          <w:rFonts w:ascii="Times New Roman" w:hAnsi="Times New Roman" w:cs="Times New Roman"/>
          <w:bCs/>
          <w:sz w:val="28"/>
          <w:szCs w:val="28"/>
        </w:rPr>
        <w:t>,</w:t>
      </w:r>
      <w:r w:rsidR="001173A0" w:rsidRPr="00BD39AF">
        <w:rPr>
          <w:rFonts w:ascii="Times New Roman" w:hAnsi="Times New Roman" w:cs="Times New Roman"/>
          <w:bCs/>
          <w:sz w:val="28"/>
          <w:szCs w:val="28"/>
        </w:rPr>
        <w:t xml:space="preserve"> expressly</w:t>
      </w:r>
      <w:r w:rsidR="00C61B02" w:rsidRPr="00BD39AF">
        <w:rPr>
          <w:rFonts w:ascii="Times New Roman" w:hAnsi="Times New Roman" w:cs="Times New Roman"/>
          <w:bCs/>
          <w:sz w:val="28"/>
          <w:szCs w:val="28"/>
        </w:rPr>
        <w:t xml:space="preserve"> and </w:t>
      </w:r>
      <w:r w:rsidR="0078359F" w:rsidRPr="00BD39AF">
        <w:rPr>
          <w:rFonts w:ascii="Times New Roman" w:hAnsi="Times New Roman" w:cs="Times New Roman"/>
          <w:bCs/>
          <w:sz w:val="28"/>
          <w:szCs w:val="28"/>
        </w:rPr>
        <w:t>purposefully</w:t>
      </w:r>
      <w:r w:rsidR="00C61B02" w:rsidRPr="00BD39AF">
        <w:rPr>
          <w:rFonts w:ascii="Times New Roman" w:hAnsi="Times New Roman" w:cs="Times New Roman"/>
          <w:bCs/>
          <w:sz w:val="28"/>
          <w:szCs w:val="28"/>
        </w:rPr>
        <w:t>,</w:t>
      </w:r>
      <w:r w:rsidR="001173A0" w:rsidRPr="00BD39AF">
        <w:rPr>
          <w:rFonts w:ascii="Times New Roman" w:hAnsi="Times New Roman" w:cs="Times New Roman"/>
          <w:bCs/>
          <w:sz w:val="28"/>
          <w:szCs w:val="28"/>
        </w:rPr>
        <w:t xml:space="preserve"> </w:t>
      </w:r>
      <w:r w:rsidR="00AC1C7E" w:rsidRPr="00BD39AF">
        <w:rPr>
          <w:rFonts w:ascii="Times New Roman" w:hAnsi="Times New Roman" w:cs="Times New Roman"/>
          <w:bCs/>
          <w:sz w:val="28"/>
          <w:szCs w:val="28"/>
        </w:rPr>
        <w:t>as part of His last directions for our dispensation, gave th</w:t>
      </w:r>
      <w:r w:rsidR="001173A0" w:rsidRPr="00BD39AF">
        <w:rPr>
          <w:rFonts w:ascii="Times New Roman" w:hAnsi="Times New Roman" w:cs="Times New Roman"/>
          <w:bCs/>
          <w:sz w:val="28"/>
          <w:szCs w:val="28"/>
        </w:rPr>
        <w:t xml:space="preserve">is command to Timothy and to us  </w:t>
      </w:r>
      <w:r w:rsidR="007240EE" w:rsidRPr="00BD39AF">
        <w:rPr>
          <w:rFonts w:ascii="Times New Roman" w:hAnsi="Times New Roman" w:cs="Times New Roman"/>
          <w:bCs/>
          <w:sz w:val="28"/>
          <w:szCs w:val="28"/>
        </w:rPr>
        <w:t>–</w:t>
      </w:r>
      <w:r w:rsidR="001173A0" w:rsidRPr="00BD39AF">
        <w:rPr>
          <w:rFonts w:ascii="Times New Roman" w:hAnsi="Times New Roman" w:cs="Times New Roman"/>
          <w:bCs/>
          <w:sz w:val="28"/>
          <w:szCs w:val="28"/>
        </w:rPr>
        <w:t xml:space="preserve"> </w:t>
      </w:r>
    </w:p>
    <w:p w:rsidR="00E405F2" w:rsidRPr="00BD39AF" w:rsidRDefault="001173A0" w:rsidP="00A85403">
      <w:pPr>
        <w:ind w:left="360"/>
        <w:rPr>
          <w:rFonts w:ascii="Times New Roman" w:hAnsi="Times New Roman" w:cs="Times New Roman"/>
          <w:bCs/>
          <w:sz w:val="28"/>
          <w:szCs w:val="28"/>
        </w:rPr>
      </w:pPr>
      <w:r w:rsidRPr="00BD39AF">
        <w:rPr>
          <w:rFonts w:ascii="Times New Roman" w:hAnsi="Times New Roman" w:cs="Times New Roman"/>
          <w:bCs/>
          <w:sz w:val="28"/>
          <w:szCs w:val="28"/>
        </w:rPr>
        <w:t>“Be diligent to present yourself approved to God, an unashamed work</w:t>
      </w:r>
      <w:r w:rsidR="00AC1C7E" w:rsidRPr="00BD39AF">
        <w:rPr>
          <w:rFonts w:ascii="Times New Roman" w:hAnsi="Times New Roman" w:cs="Times New Roman"/>
          <w:bCs/>
          <w:sz w:val="28"/>
          <w:szCs w:val="28"/>
        </w:rPr>
        <w:t>er</w:t>
      </w:r>
      <w:r w:rsidR="00E42302" w:rsidRPr="00BD39AF">
        <w:rPr>
          <w:rFonts w:ascii="Times New Roman" w:hAnsi="Times New Roman" w:cs="Times New Roman"/>
          <w:bCs/>
          <w:sz w:val="28"/>
          <w:szCs w:val="28"/>
        </w:rPr>
        <w:t>,</w:t>
      </w:r>
      <w:r w:rsidRPr="00BD39AF">
        <w:rPr>
          <w:rFonts w:ascii="Times New Roman" w:hAnsi="Times New Roman" w:cs="Times New Roman"/>
          <w:bCs/>
          <w:sz w:val="28"/>
          <w:szCs w:val="28"/>
        </w:rPr>
        <w:t xml:space="preserve"> </w:t>
      </w:r>
      <w:r w:rsidRPr="00BD39AF">
        <w:rPr>
          <w:rFonts w:ascii="Times New Roman" w:hAnsi="Times New Roman" w:cs="Times New Roman"/>
          <w:b/>
          <w:sz w:val="28"/>
          <w:szCs w:val="28"/>
        </w:rPr>
        <w:t xml:space="preserve">rightly dividing the </w:t>
      </w:r>
      <w:r w:rsidR="00A85403" w:rsidRPr="00BD39AF">
        <w:rPr>
          <w:rFonts w:ascii="Times New Roman" w:hAnsi="Times New Roman" w:cs="Times New Roman"/>
          <w:b/>
          <w:sz w:val="28"/>
          <w:szCs w:val="28"/>
        </w:rPr>
        <w:t>W</w:t>
      </w:r>
      <w:r w:rsidRPr="00BD39AF">
        <w:rPr>
          <w:rFonts w:ascii="Times New Roman" w:hAnsi="Times New Roman" w:cs="Times New Roman"/>
          <w:b/>
          <w:sz w:val="28"/>
          <w:szCs w:val="28"/>
        </w:rPr>
        <w:t xml:space="preserve">ord of the </w:t>
      </w:r>
      <w:r w:rsidR="00A85403" w:rsidRPr="00BD39AF">
        <w:rPr>
          <w:rFonts w:ascii="Times New Roman" w:hAnsi="Times New Roman" w:cs="Times New Roman"/>
          <w:b/>
          <w:sz w:val="28"/>
          <w:szCs w:val="28"/>
        </w:rPr>
        <w:t>T</w:t>
      </w:r>
      <w:r w:rsidRPr="00BD39AF">
        <w:rPr>
          <w:rFonts w:ascii="Times New Roman" w:hAnsi="Times New Roman" w:cs="Times New Roman"/>
          <w:b/>
          <w:sz w:val="28"/>
          <w:szCs w:val="28"/>
        </w:rPr>
        <w:t>ruth</w:t>
      </w:r>
      <w:r w:rsidR="00AC1C7E" w:rsidRPr="00BD39AF">
        <w:rPr>
          <w:rFonts w:ascii="Times New Roman" w:hAnsi="Times New Roman" w:cs="Times New Roman"/>
          <w:bCs/>
          <w:sz w:val="28"/>
          <w:szCs w:val="28"/>
        </w:rPr>
        <w:t>”</w:t>
      </w:r>
      <w:r w:rsidR="00D161F6" w:rsidRPr="00BD39AF">
        <w:rPr>
          <w:rFonts w:ascii="Times New Roman" w:hAnsi="Times New Roman" w:cs="Times New Roman"/>
          <w:bCs/>
          <w:sz w:val="28"/>
          <w:szCs w:val="28"/>
        </w:rPr>
        <w:t>.</w:t>
      </w:r>
      <w:r w:rsidR="00E405F2" w:rsidRPr="00BD39AF">
        <w:rPr>
          <w:rFonts w:ascii="Times New Roman" w:hAnsi="Times New Roman" w:cs="Times New Roman"/>
          <w:bCs/>
          <w:sz w:val="28"/>
          <w:szCs w:val="28"/>
        </w:rPr>
        <w:t xml:space="preserve">    2 Tim.2:15</w:t>
      </w:r>
    </w:p>
    <w:p w:rsidR="00A07B37" w:rsidRPr="00BD39AF" w:rsidRDefault="00D161F6" w:rsidP="00255128">
      <w:pPr>
        <w:rPr>
          <w:rFonts w:ascii="Times New Roman" w:hAnsi="Times New Roman" w:cs="Times New Roman"/>
          <w:bCs/>
          <w:sz w:val="28"/>
          <w:szCs w:val="28"/>
        </w:rPr>
      </w:pPr>
      <w:r w:rsidRPr="00BD39AF">
        <w:rPr>
          <w:rFonts w:ascii="Times New Roman" w:hAnsi="Times New Roman" w:cs="Times New Roman"/>
          <w:bCs/>
          <w:sz w:val="28"/>
          <w:szCs w:val="28"/>
        </w:rPr>
        <w:t xml:space="preserve"> </w:t>
      </w:r>
      <w:r w:rsidR="006204D9" w:rsidRPr="00BD39AF">
        <w:rPr>
          <w:rFonts w:ascii="Times New Roman" w:hAnsi="Times New Roman" w:cs="Times New Roman"/>
          <w:bCs/>
          <w:sz w:val="28"/>
          <w:szCs w:val="28"/>
        </w:rPr>
        <w:t xml:space="preserve">“Be diligent” </w:t>
      </w:r>
      <w:r w:rsidR="00555300" w:rsidRPr="00BD39AF">
        <w:rPr>
          <w:rFonts w:ascii="Times New Roman" w:hAnsi="Times New Roman" w:cs="Times New Roman"/>
          <w:bCs/>
          <w:sz w:val="28"/>
          <w:szCs w:val="28"/>
        </w:rPr>
        <w:t xml:space="preserve">(Gk. </w:t>
      </w:r>
      <w:r w:rsidR="00555300" w:rsidRPr="00BD39AF">
        <w:rPr>
          <w:rFonts w:ascii="Times New Roman" w:hAnsi="Times New Roman" w:cs="Times New Roman"/>
          <w:bCs/>
          <w:i/>
          <w:iCs/>
          <w:sz w:val="28"/>
          <w:szCs w:val="28"/>
        </w:rPr>
        <w:t>spoudason</w:t>
      </w:r>
      <w:r w:rsidR="00555300" w:rsidRPr="00BD39AF">
        <w:rPr>
          <w:rFonts w:ascii="Times New Roman" w:hAnsi="Times New Roman" w:cs="Times New Roman"/>
          <w:bCs/>
          <w:sz w:val="28"/>
          <w:szCs w:val="28"/>
        </w:rPr>
        <w:t xml:space="preserve">) </w:t>
      </w:r>
      <w:r w:rsidR="006204D9" w:rsidRPr="00BD39AF">
        <w:rPr>
          <w:rFonts w:ascii="Times New Roman" w:hAnsi="Times New Roman" w:cs="Times New Roman"/>
          <w:bCs/>
          <w:sz w:val="28"/>
          <w:szCs w:val="28"/>
        </w:rPr>
        <w:t xml:space="preserve">is </w:t>
      </w:r>
      <w:r w:rsidR="00555300" w:rsidRPr="00BD39AF">
        <w:rPr>
          <w:rFonts w:ascii="Times New Roman" w:hAnsi="Times New Roman" w:cs="Times New Roman"/>
          <w:bCs/>
          <w:sz w:val="28"/>
          <w:szCs w:val="28"/>
        </w:rPr>
        <w:t xml:space="preserve">a verb </w:t>
      </w:r>
      <w:r w:rsidR="006204D9" w:rsidRPr="00BD39AF">
        <w:rPr>
          <w:rFonts w:ascii="Times New Roman" w:hAnsi="Times New Roman" w:cs="Times New Roman"/>
          <w:bCs/>
          <w:sz w:val="28"/>
          <w:szCs w:val="28"/>
        </w:rPr>
        <w:t xml:space="preserve">in the </w:t>
      </w:r>
      <w:r w:rsidR="00255128" w:rsidRPr="00BD39AF">
        <w:rPr>
          <w:rFonts w:ascii="Times New Roman" w:hAnsi="Times New Roman" w:cs="Times New Roman"/>
          <w:bCs/>
          <w:sz w:val="28"/>
          <w:szCs w:val="28"/>
        </w:rPr>
        <w:t>i</w:t>
      </w:r>
      <w:r w:rsidR="006204D9" w:rsidRPr="00BD39AF">
        <w:rPr>
          <w:rFonts w:ascii="Times New Roman" w:hAnsi="Times New Roman" w:cs="Times New Roman"/>
          <w:bCs/>
          <w:sz w:val="28"/>
          <w:szCs w:val="28"/>
        </w:rPr>
        <w:t xml:space="preserve">mperative </w:t>
      </w:r>
      <w:r w:rsidR="00255128" w:rsidRPr="00BD39AF">
        <w:rPr>
          <w:rFonts w:ascii="Times New Roman" w:hAnsi="Times New Roman" w:cs="Times New Roman"/>
          <w:bCs/>
          <w:sz w:val="28"/>
          <w:szCs w:val="28"/>
        </w:rPr>
        <w:t>m</w:t>
      </w:r>
      <w:r w:rsidR="006204D9" w:rsidRPr="00BD39AF">
        <w:rPr>
          <w:rFonts w:ascii="Times New Roman" w:hAnsi="Times New Roman" w:cs="Times New Roman"/>
          <w:bCs/>
          <w:sz w:val="28"/>
          <w:szCs w:val="28"/>
        </w:rPr>
        <w:t xml:space="preserve">ood, so this is a command, not a suggestion. </w:t>
      </w:r>
      <w:r w:rsidRPr="00BD39AF">
        <w:rPr>
          <w:rFonts w:ascii="Times New Roman" w:hAnsi="Times New Roman" w:cs="Times New Roman"/>
          <w:bCs/>
          <w:sz w:val="28"/>
          <w:szCs w:val="28"/>
        </w:rPr>
        <w:t xml:space="preserve">We need to keep our blessings separate from the earthly </w:t>
      </w:r>
      <w:r w:rsidR="00E42302" w:rsidRPr="00BD39AF">
        <w:rPr>
          <w:rFonts w:ascii="Times New Roman" w:hAnsi="Times New Roman" w:cs="Times New Roman"/>
          <w:bCs/>
          <w:sz w:val="28"/>
          <w:szCs w:val="28"/>
        </w:rPr>
        <w:t xml:space="preserve">and heavenly </w:t>
      </w:r>
      <w:r w:rsidRPr="00BD39AF">
        <w:rPr>
          <w:rFonts w:ascii="Times New Roman" w:hAnsi="Times New Roman" w:cs="Times New Roman"/>
          <w:bCs/>
          <w:sz w:val="28"/>
          <w:szCs w:val="28"/>
        </w:rPr>
        <w:t xml:space="preserve">blessings promised to others. Further, He expressed this command individually, not corporately, because preserving </w:t>
      </w:r>
      <w:r w:rsidR="002672BB" w:rsidRPr="00BD39AF">
        <w:rPr>
          <w:rFonts w:ascii="Times New Roman" w:hAnsi="Times New Roman" w:cs="Times New Roman"/>
          <w:bCs/>
          <w:sz w:val="28"/>
          <w:szCs w:val="28"/>
        </w:rPr>
        <w:t>the</w:t>
      </w:r>
      <w:r w:rsidRPr="00BD39AF">
        <w:rPr>
          <w:rFonts w:ascii="Times New Roman" w:hAnsi="Times New Roman" w:cs="Times New Roman"/>
          <w:bCs/>
          <w:sz w:val="28"/>
          <w:szCs w:val="28"/>
        </w:rPr>
        <w:t xml:space="preserve"> true faith </w:t>
      </w:r>
      <w:r w:rsidR="00210C80" w:rsidRPr="00BD39AF">
        <w:rPr>
          <w:rFonts w:ascii="Times New Roman" w:hAnsi="Times New Roman" w:cs="Times New Roman"/>
          <w:bCs/>
          <w:sz w:val="28"/>
          <w:szCs w:val="28"/>
        </w:rPr>
        <w:t xml:space="preserve">today </w:t>
      </w:r>
      <w:r w:rsidRPr="00BD39AF">
        <w:rPr>
          <w:rFonts w:ascii="Times New Roman" w:hAnsi="Times New Roman" w:cs="Times New Roman"/>
          <w:bCs/>
          <w:sz w:val="28"/>
          <w:szCs w:val="28"/>
        </w:rPr>
        <w:t>rests on the individual</w:t>
      </w:r>
      <w:r w:rsidR="006204D9" w:rsidRPr="00BD39AF">
        <w:rPr>
          <w:rFonts w:ascii="Times New Roman" w:hAnsi="Times New Roman" w:cs="Times New Roman"/>
          <w:bCs/>
          <w:sz w:val="28"/>
          <w:szCs w:val="28"/>
        </w:rPr>
        <w:t xml:space="preserve">, and not on </w:t>
      </w:r>
      <w:r w:rsidR="001107D7" w:rsidRPr="00BD39AF">
        <w:rPr>
          <w:rFonts w:ascii="Times New Roman" w:hAnsi="Times New Roman" w:cs="Times New Roman"/>
          <w:bCs/>
          <w:sz w:val="28"/>
          <w:szCs w:val="28"/>
        </w:rPr>
        <w:t>religious</w:t>
      </w:r>
      <w:r w:rsidR="006204D9" w:rsidRPr="00BD39AF">
        <w:rPr>
          <w:rFonts w:ascii="Times New Roman" w:hAnsi="Times New Roman" w:cs="Times New Roman"/>
          <w:bCs/>
          <w:sz w:val="28"/>
          <w:szCs w:val="28"/>
        </w:rPr>
        <w:t xml:space="preserve"> “bodies”</w:t>
      </w:r>
      <w:r w:rsidR="00BA0244" w:rsidRPr="00BD39AF">
        <w:rPr>
          <w:rFonts w:ascii="Times New Roman" w:hAnsi="Times New Roman" w:cs="Times New Roman"/>
          <w:bCs/>
          <w:sz w:val="28"/>
          <w:szCs w:val="28"/>
        </w:rPr>
        <w:t xml:space="preserve"> or </w:t>
      </w:r>
      <w:r w:rsidR="00C63198" w:rsidRPr="00BD39AF">
        <w:rPr>
          <w:rFonts w:ascii="Times New Roman" w:hAnsi="Times New Roman" w:cs="Times New Roman"/>
          <w:bCs/>
          <w:sz w:val="28"/>
          <w:szCs w:val="28"/>
        </w:rPr>
        <w:t>institutions.</w:t>
      </w:r>
      <w:r w:rsidR="00C02AC7" w:rsidRPr="00BD39AF">
        <w:rPr>
          <w:rFonts w:ascii="Times New Roman" w:hAnsi="Times New Roman" w:cs="Times New Roman"/>
          <w:bCs/>
          <w:sz w:val="28"/>
          <w:szCs w:val="28"/>
        </w:rPr>
        <w:t xml:space="preserve"> </w:t>
      </w:r>
      <w:r w:rsidR="008F4621" w:rsidRPr="00BD39AF">
        <w:rPr>
          <w:rFonts w:ascii="Times New Roman" w:hAnsi="Times New Roman" w:cs="Times New Roman"/>
          <w:bCs/>
          <w:sz w:val="28"/>
          <w:szCs w:val="28"/>
        </w:rPr>
        <w:t>The “apostles and prophets” of Eph.3:5 are long gone</w:t>
      </w:r>
      <w:r w:rsidR="00B074CA" w:rsidRPr="00BD39AF">
        <w:rPr>
          <w:rFonts w:ascii="Times New Roman" w:hAnsi="Times New Roman" w:cs="Times New Roman"/>
          <w:bCs/>
          <w:sz w:val="28"/>
          <w:szCs w:val="28"/>
        </w:rPr>
        <w:t xml:space="preserve"> and they were not replaced, except by “faithful men … able to teach others” (2 Tim.2:2)</w:t>
      </w:r>
      <w:r w:rsidR="008F4621" w:rsidRPr="00BD39AF">
        <w:rPr>
          <w:rFonts w:ascii="Times New Roman" w:hAnsi="Times New Roman" w:cs="Times New Roman"/>
          <w:bCs/>
          <w:sz w:val="28"/>
          <w:szCs w:val="28"/>
        </w:rPr>
        <w:t>.</w:t>
      </w:r>
    </w:p>
    <w:p w:rsidR="00C02AC7" w:rsidRPr="00BD39AF" w:rsidRDefault="00FE2F36" w:rsidP="00744B9D">
      <w:pPr>
        <w:ind w:firstLine="360"/>
        <w:rPr>
          <w:rFonts w:ascii="Times New Roman" w:hAnsi="Times New Roman" w:cs="Times New Roman"/>
          <w:bCs/>
          <w:sz w:val="28"/>
          <w:szCs w:val="28"/>
        </w:rPr>
      </w:pPr>
      <w:r w:rsidRPr="00BD39AF">
        <w:rPr>
          <w:rFonts w:ascii="Times New Roman" w:hAnsi="Times New Roman" w:cs="Times New Roman"/>
          <w:bCs/>
          <w:sz w:val="28"/>
          <w:szCs w:val="28"/>
        </w:rPr>
        <w:lastRenderedPageBreak/>
        <w:t xml:space="preserve">Some </w:t>
      </w:r>
      <w:r w:rsidR="00C02AC7" w:rsidRPr="00BD39AF">
        <w:rPr>
          <w:rFonts w:ascii="Times New Roman" w:hAnsi="Times New Roman" w:cs="Times New Roman"/>
          <w:bCs/>
          <w:sz w:val="28"/>
          <w:szCs w:val="28"/>
        </w:rPr>
        <w:t xml:space="preserve">Acts period blessings were </w:t>
      </w:r>
      <w:r w:rsidR="00744B9D" w:rsidRPr="00BD39AF">
        <w:rPr>
          <w:rFonts w:ascii="Times New Roman" w:hAnsi="Times New Roman" w:cs="Times New Roman"/>
          <w:bCs/>
          <w:sz w:val="28"/>
          <w:szCs w:val="28"/>
        </w:rPr>
        <w:t>also described as</w:t>
      </w:r>
      <w:r w:rsidR="00C02AC7" w:rsidRPr="00BD39AF">
        <w:rPr>
          <w:rFonts w:ascii="Times New Roman" w:hAnsi="Times New Roman" w:cs="Times New Roman"/>
          <w:bCs/>
          <w:sz w:val="28"/>
          <w:szCs w:val="28"/>
        </w:rPr>
        <w:t xml:space="preserve"> “heavenly”. Perhaps better than any other source, Hebrews brings this heavenly picture together –</w:t>
      </w:r>
    </w:p>
    <w:p w:rsidR="00C02AC7" w:rsidRPr="00BD39AF" w:rsidRDefault="00C02AC7" w:rsidP="00311D74">
      <w:pPr>
        <w:pStyle w:val="ListParagraph"/>
        <w:numPr>
          <w:ilvl w:val="0"/>
          <w:numId w:val="80"/>
        </w:numPr>
        <w:ind w:left="720"/>
        <w:rPr>
          <w:rFonts w:ascii="Times New Roman" w:hAnsi="Times New Roman" w:cs="Times New Roman"/>
          <w:bCs/>
          <w:sz w:val="28"/>
          <w:szCs w:val="28"/>
        </w:rPr>
      </w:pPr>
      <w:r w:rsidRPr="00BD39AF">
        <w:rPr>
          <w:rFonts w:ascii="Times New Roman" w:hAnsi="Times New Roman" w:cs="Times New Roman"/>
          <w:bCs/>
          <w:sz w:val="28"/>
          <w:szCs w:val="28"/>
        </w:rPr>
        <w:t xml:space="preserve">a </w:t>
      </w:r>
      <w:r w:rsidRPr="00BD39AF">
        <w:rPr>
          <w:rFonts w:ascii="Times New Roman" w:hAnsi="Times New Roman" w:cs="Times New Roman"/>
          <w:b/>
          <w:bCs/>
          <w:sz w:val="28"/>
          <w:szCs w:val="28"/>
        </w:rPr>
        <w:t>heavenly calling</w:t>
      </w:r>
      <w:r w:rsidR="00CA3473" w:rsidRPr="00BD39AF">
        <w:rPr>
          <w:rFonts w:ascii="Times New Roman" w:hAnsi="Times New Roman" w:cs="Times New Roman"/>
          <w:bCs/>
          <w:sz w:val="28"/>
          <w:szCs w:val="28"/>
        </w:rPr>
        <w:t xml:space="preserve"> (Heb.3:1)</w:t>
      </w:r>
    </w:p>
    <w:p w:rsidR="00CA3473" w:rsidRPr="00BD39AF" w:rsidRDefault="00CA3473" w:rsidP="00311D74">
      <w:pPr>
        <w:pStyle w:val="ListParagraph"/>
        <w:numPr>
          <w:ilvl w:val="0"/>
          <w:numId w:val="80"/>
        </w:numPr>
        <w:ind w:left="720"/>
        <w:rPr>
          <w:rFonts w:ascii="Times New Roman" w:hAnsi="Times New Roman" w:cs="Times New Roman"/>
          <w:bCs/>
          <w:sz w:val="28"/>
          <w:szCs w:val="28"/>
        </w:rPr>
      </w:pPr>
      <w:r w:rsidRPr="00BD39AF">
        <w:rPr>
          <w:rFonts w:ascii="Times New Roman" w:hAnsi="Times New Roman" w:cs="Times New Roman"/>
          <w:bCs/>
          <w:sz w:val="28"/>
          <w:szCs w:val="28"/>
        </w:rPr>
        <w:t xml:space="preserve">the </w:t>
      </w:r>
      <w:r w:rsidRPr="00BD39AF">
        <w:rPr>
          <w:rFonts w:ascii="Times New Roman" w:hAnsi="Times New Roman" w:cs="Times New Roman"/>
          <w:b/>
          <w:bCs/>
          <w:sz w:val="28"/>
          <w:szCs w:val="28"/>
        </w:rPr>
        <w:t>heavenly gift</w:t>
      </w:r>
      <w:r w:rsidRPr="00BD39AF">
        <w:rPr>
          <w:rFonts w:ascii="Times New Roman" w:hAnsi="Times New Roman" w:cs="Times New Roman"/>
          <w:bCs/>
          <w:sz w:val="28"/>
          <w:szCs w:val="28"/>
        </w:rPr>
        <w:t>, sharing in holy spirit (Heb.6:4)</w:t>
      </w:r>
    </w:p>
    <w:p w:rsidR="00CA3473" w:rsidRPr="00BD39AF" w:rsidRDefault="00CA3473" w:rsidP="00311D74">
      <w:pPr>
        <w:pStyle w:val="ListParagraph"/>
        <w:numPr>
          <w:ilvl w:val="0"/>
          <w:numId w:val="80"/>
        </w:numPr>
        <w:ind w:left="720"/>
        <w:rPr>
          <w:rFonts w:ascii="Times New Roman" w:hAnsi="Times New Roman" w:cs="Times New Roman"/>
          <w:bCs/>
          <w:sz w:val="28"/>
          <w:szCs w:val="28"/>
        </w:rPr>
      </w:pPr>
      <w:r w:rsidRPr="00BD39AF">
        <w:rPr>
          <w:rFonts w:ascii="Times New Roman" w:hAnsi="Times New Roman" w:cs="Times New Roman"/>
          <w:bCs/>
          <w:sz w:val="28"/>
          <w:szCs w:val="28"/>
        </w:rPr>
        <w:t xml:space="preserve">Mosaic worship: a copy and shadow of </w:t>
      </w:r>
      <w:r w:rsidRPr="00BD39AF">
        <w:rPr>
          <w:rFonts w:ascii="Times New Roman" w:hAnsi="Times New Roman" w:cs="Times New Roman"/>
          <w:b/>
          <w:bCs/>
          <w:sz w:val="28"/>
          <w:szCs w:val="28"/>
        </w:rPr>
        <w:t>the heavenlies</w:t>
      </w:r>
      <w:r w:rsidRPr="00BD39AF">
        <w:rPr>
          <w:rFonts w:ascii="Times New Roman" w:hAnsi="Times New Roman" w:cs="Times New Roman"/>
          <w:bCs/>
          <w:sz w:val="28"/>
          <w:szCs w:val="28"/>
        </w:rPr>
        <w:t xml:space="preserve"> (Heb.8:5)</w:t>
      </w:r>
    </w:p>
    <w:p w:rsidR="00CA3473" w:rsidRPr="00BD39AF" w:rsidRDefault="00CA3473" w:rsidP="00311D74">
      <w:pPr>
        <w:pStyle w:val="ListParagraph"/>
        <w:numPr>
          <w:ilvl w:val="0"/>
          <w:numId w:val="80"/>
        </w:numPr>
        <w:ind w:left="720"/>
        <w:rPr>
          <w:rFonts w:ascii="Times New Roman" w:hAnsi="Times New Roman" w:cs="Times New Roman"/>
          <w:bCs/>
          <w:sz w:val="28"/>
          <w:szCs w:val="28"/>
        </w:rPr>
      </w:pPr>
      <w:r w:rsidRPr="00BD39AF">
        <w:rPr>
          <w:rFonts w:ascii="Times New Roman" w:hAnsi="Times New Roman" w:cs="Times New Roman"/>
          <w:b/>
          <w:bCs/>
          <w:sz w:val="28"/>
          <w:szCs w:val="28"/>
        </w:rPr>
        <w:t>the heavenlies</w:t>
      </w:r>
      <w:r w:rsidRPr="00BD39AF">
        <w:rPr>
          <w:rFonts w:ascii="Times New Roman" w:hAnsi="Times New Roman" w:cs="Times New Roman"/>
          <w:bCs/>
          <w:sz w:val="28"/>
          <w:szCs w:val="28"/>
        </w:rPr>
        <w:t xml:space="preserve"> themselves purified by better sacrifices than these (Heb.9:23)</w:t>
      </w:r>
    </w:p>
    <w:p w:rsidR="00CA3473" w:rsidRPr="00BD39AF" w:rsidRDefault="00CA3473" w:rsidP="00311D74">
      <w:pPr>
        <w:pStyle w:val="ListParagraph"/>
        <w:numPr>
          <w:ilvl w:val="0"/>
          <w:numId w:val="80"/>
        </w:numPr>
        <w:ind w:left="720"/>
        <w:rPr>
          <w:rFonts w:ascii="Times New Roman" w:hAnsi="Times New Roman" w:cs="Times New Roman"/>
          <w:bCs/>
          <w:sz w:val="28"/>
          <w:szCs w:val="28"/>
        </w:rPr>
      </w:pPr>
      <w:r w:rsidRPr="00BD39AF">
        <w:rPr>
          <w:rFonts w:ascii="Times New Roman" w:hAnsi="Times New Roman" w:cs="Times New Roman"/>
          <w:bCs/>
          <w:sz w:val="28"/>
          <w:szCs w:val="28"/>
        </w:rPr>
        <w:t xml:space="preserve">they desire a better </w:t>
      </w:r>
      <w:r w:rsidRPr="00BD39AF">
        <w:rPr>
          <w:rFonts w:ascii="Times New Roman" w:hAnsi="Times New Roman" w:cs="Times New Roman"/>
          <w:b/>
          <w:bCs/>
          <w:i/>
          <w:sz w:val="28"/>
          <w:szCs w:val="28"/>
        </w:rPr>
        <w:t>homeland</w:t>
      </w:r>
      <w:r w:rsidRPr="00BD39AF">
        <w:rPr>
          <w:rFonts w:ascii="Times New Roman" w:hAnsi="Times New Roman" w:cs="Times New Roman"/>
          <w:bCs/>
          <w:sz w:val="28"/>
          <w:szCs w:val="28"/>
        </w:rPr>
        <w:t xml:space="preserve">, that is a </w:t>
      </w:r>
      <w:r w:rsidRPr="00BD39AF">
        <w:rPr>
          <w:rFonts w:ascii="Times New Roman" w:hAnsi="Times New Roman" w:cs="Times New Roman"/>
          <w:b/>
          <w:bCs/>
          <w:sz w:val="28"/>
          <w:szCs w:val="28"/>
        </w:rPr>
        <w:t>heavenly</w:t>
      </w:r>
      <w:r w:rsidRPr="00BD39AF">
        <w:rPr>
          <w:rFonts w:ascii="Times New Roman" w:hAnsi="Times New Roman" w:cs="Times New Roman"/>
          <w:bCs/>
          <w:sz w:val="28"/>
          <w:szCs w:val="28"/>
        </w:rPr>
        <w:t xml:space="preserve"> one (Heb.10:16)</w:t>
      </w:r>
    </w:p>
    <w:p w:rsidR="00CA3473" w:rsidRPr="00BD39AF" w:rsidRDefault="00CA3473" w:rsidP="00311D74">
      <w:pPr>
        <w:pStyle w:val="ListParagraph"/>
        <w:numPr>
          <w:ilvl w:val="0"/>
          <w:numId w:val="80"/>
        </w:numPr>
        <w:ind w:left="720"/>
        <w:rPr>
          <w:rFonts w:ascii="Times New Roman" w:hAnsi="Times New Roman" w:cs="Times New Roman"/>
          <w:bCs/>
          <w:sz w:val="28"/>
          <w:szCs w:val="28"/>
        </w:rPr>
      </w:pPr>
      <w:r w:rsidRPr="00BD39AF">
        <w:rPr>
          <w:rFonts w:ascii="Times New Roman" w:hAnsi="Times New Roman" w:cs="Times New Roman"/>
          <w:bCs/>
          <w:sz w:val="28"/>
          <w:szCs w:val="28"/>
        </w:rPr>
        <w:t xml:space="preserve">you have come to … the city of the living God, </w:t>
      </w:r>
      <w:r w:rsidRPr="00BD39AF">
        <w:rPr>
          <w:rFonts w:ascii="Times New Roman" w:hAnsi="Times New Roman" w:cs="Times New Roman"/>
          <w:b/>
          <w:bCs/>
          <w:sz w:val="28"/>
          <w:szCs w:val="28"/>
        </w:rPr>
        <w:t>heavenly Jerusalem</w:t>
      </w:r>
      <w:r w:rsidRPr="00BD39AF">
        <w:rPr>
          <w:rFonts w:ascii="Times New Roman" w:hAnsi="Times New Roman" w:cs="Times New Roman"/>
          <w:bCs/>
          <w:sz w:val="28"/>
          <w:szCs w:val="28"/>
        </w:rPr>
        <w:t xml:space="preserve"> (Heb.12:22)</w:t>
      </w:r>
    </w:p>
    <w:p w:rsidR="00D16EDA" w:rsidRPr="00BD39AF" w:rsidRDefault="00D16EDA" w:rsidP="00FE2F36">
      <w:pPr>
        <w:rPr>
          <w:rFonts w:ascii="Times New Roman" w:hAnsi="Times New Roman" w:cs="Times New Roman"/>
          <w:bCs/>
          <w:sz w:val="28"/>
          <w:szCs w:val="28"/>
        </w:rPr>
      </w:pPr>
      <w:r w:rsidRPr="00BD39AF">
        <w:rPr>
          <w:rFonts w:ascii="Times New Roman" w:hAnsi="Times New Roman" w:cs="Times New Roman"/>
          <w:bCs/>
          <w:sz w:val="28"/>
          <w:szCs w:val="28"/>
        </w:rPr>
        <w:t>A home in “heavenly Jerusalem” is wh</w:t>
      </w:r>
      <w:r w:rsidR="00FE2F36" w:rsidRPr="00BD39AF">
        <w:rPr>
          <w:rFonts w:ascii="Times New Roman" w:hAnsi="Times New Roman" w:cs="Times New Roman"/>
          <w:bCs/>
          <w:sz w:val="28"/>
          <w:szCs w:val="28"/>
        </w:rPr>
        <w:t>at</w:t>
      </w:r>
      <w:r w:rsidRPr="00BD39AF">
        <w:rPr>
          <w:rFonts w:ascii="Times New Roman" w:hAnsi="Times New Roman" w:cs="Times New Roman"/>
          <w:bCs/>
          <w:sz w:val="28"/>
          <w:szCs w:val="28"/>
        </w:rPr>
        <w:t xml:space="preserve"> all this was pointing</w:t>
      </w:r>
      <w:r w:rsidR="00FE2F36" w:rsidRPr="00BD39AF">
        <w:rPr>
          <w:rFonts w:ascii="Times New Roman" w:hAnsi="Times New Roman" w:cs="Times New Roman"/>
          <w:bCs/>
          <w:sz w:val="28"/>
          <w:szCs w:val="28"/>
        </w:rPr>
        <w:t xml:space="preserve"> toward</w:t>
      </w:r>
      <w:r w:rsidRPr="00BD39AF">
        <w:rPr>
          <w:rFonts w:ascii="Times New Roman" w:hAnsi="Times New Roman" w:cs="Times New Roman"/>
          <w:bCs/>
          <w:sz w:val="28"/>
          <w:szCs w:val="28"/>
        </w:rPr>
        <w:t xml:space="preserve">. It was </w:t>
      </w:r>
      <w:r w:rsidR="00E26C24" w:rsidRPr="00BD39AF">
        <w:rPr>
          <w:rFonts w:ascii="Times New Roman" w:hAnsi="Times New Roman" w:cs="Times New Roman"/>
          <w:bCs/>
          <w:sz w:val="28"/>
          <w:szCs w:val="28"/>
        </w:rPr>
        <w:t xml:space="preserve">the promise </w:t>
      </w:r>
      <w:r w:rsidRPr="00BD39AF">
        <w:rPr>
          <w:rFonts w:ascii="Times New Roman" w:hAnsi="Times New Roman" w:cs="Times New Roman"/>
          <w:bCs/>
          <w:sz w:val="28"/>
          <w:szCs w:val="28"/>
        </w:rPr>
        <w:t xml:space="preserve">for the </w:t>
      </w:r>
      <w:r w:rsidR="008F4621" w:rsidRPr="00BD39AF">
        <w:rPr>
          <w:rFonts w:ascii="Times New Roman" w:hAnsi="Times New Roman" w:cs="Times New Roman"/>
          <w:bCs/>
          <w:sz w:val="28"/>
          <w:szCs w:val="28"/>
        </w:rPr>
        <w:t xml:space="preserve">faithful </w:t>
      </w:r>
      <w:r w:rsidRPr="00BD39AF">
        <w:rPr>
          <w:rFonts w:ascii="Times New Roman" w:hAnsi="Times New Roman" w:cs="Times New Roman"/>
          <w:bCs/>
          <w:sz w:val="28"/>
          <w:szCs w:val="28"/>
        </w:rPr>
        <w:t xml:space="preserve">Jew first, and also the </w:t>
      </w:r>
      <w:r w:rsidR="008F4621" w:rsidRPr="00BD39AF">
        <w:rPr>
          <w:rFonts w:ascii="Times New Roman" w:hAnsi="Times New Roman" w:cs="Times New Roman"/>
          <w:bCs/>
          <w:sz w:val="28"/>
          <w:szCs w:val="28"/>
        </w:rPr>
        <w:t xml:space="preserve">believing </w:t>
      </w:r>
      <w:r w:rsidRPr="00BD39AF">
        <w:rPr>
          <w:rFonts w:ascii="Times New Roman" w:hAnsi="Times New Roman" w:cs="Times New Roman"/>
          <w:bCs/>
          <w:sz w:val="28"/>
          <w:szCs w:val="28"/>
        </w:rPr>
        <w:t>Greek during Acts.</w:t>
      </w:r>
    </w:p>
    <w:p w:rsidR="00D16EDA" w:rsidRPr="00BD39AF" w:rsidRDefault="00D16EDA" w:rsidP="00D16EDA">
      <w:pPr>
        <w:ind w:firstLine="360"/>
        <w:rPr>
          <w:rFonts w:ascii="Times New Roman" w:hAnsi="Times New Roman" w:cs="Times New Roman"/>
          <w:bCs/>
          <w:sz w:val="28"/>
          <w:szCs w:val="28"/>
        </w:rPr>
      </w:pPr>
      <w:r w:rsidRPr="00BD39AF">
        <w:rPr>
          <w:rFonts w:ascii="Times New Roman" w:hAnsi="Times New Roman" w:cs="Times New Roman"/>
          <w:bCs/>
          <w:sz w:val="28"/>
          <w:szCs w:val="28"/>
        </w:rPr>
        <w:t xml:space="preserve">But is that all there is to the heavens? It </w:t>
      </w:r>
      <w:r w:rsidRPr="00BD39AF">
        <w:rPr>
          <w:rFonts w:ascii="Times New Roman" w:hAnsi="Times New Roman" w:cs="Times New Roman"/>
          <w:bCs/>
          <w:i/>
          <w:iCs/>
          <w:sz w:val="28"/>
          <w:szCs w:val="28"/>
        </w:rPr>
        <w:t>is</w:t>
      </w:r>
      <w:r w:rsidRPr="00BD39AF">
        <w:rPr>
          <w:rFonts w:ascii="Times New Roman" w:hAnsi="Times New Roman" w:cs="Times New Roman"/>
          <w:bCs/>
          <w:sz w:val="28"/>
          <w:szCs w:val="28"/>
        </w:rPr>
        <w:t xml:space="preserve"> all there is for the covenant calling, but not for th</w:t>
      </w:r>
      <w:r w:rsidR="00D171EE" w:rsidRPr="00BD39AF">
        <w:rPr>
          <w:rFonts w:ascii="Times New Roman" w:hAnsi="Times New Roman" w:cs="Times New Roman"/>
          <w:bCs/>
          <w:sz w:val="28"/>
          <w:szCs w:val="28"/>
        </w:rPr>
        <w:t>os</w:t>
      </w:r>
      <w:r w:rsidRPr="00BD39AF">
        <w:rPr>
          <w:rFonts w:ascii="Times New Roman" w:hAnsi="Times New Roman" w:cs="Times New Roman"/>
          <w:bCs/>
          <w:sz w:val="28"/>
          <w:szCs w:val="28"/>
        </w:rPr>
        <w:t xml:space="preserve">e called </w:t>
      </w:r>
      <w:r w:rsidR="00D171EE" w:rsidRPr="00BD39AF">
        <w:rPr>
          <w:rFonts w:ascii="Times New Roman" w:hAnsi="Times New Roman" w:cs="Times New Roman"/>
          <w:bCs/>
          <w:sz w:val="28"/>
          <w:szCs w:val="28"/>
        </w:rPr>
        <w:t>during</w:t>
      </w:r>
      <w:r w:rsidRPr="00BD39AF">
        <w:rPr>
          <w:rFonts w:ascii="Times New Roman" w:hAnsi="Times New Roman" w:cs="Times New Roman"/>
          <w:bCs/>
          <w:sz w:val="28"/>
          <w:szCs w:val="28"/>
        </w:rPr>
        <w:t xml:space="preserve"> the current dispensation –</w:t>
      </w:r>
    </w:p>
    <w:p w:rsidR="00D16EDA" w:rsidRPr="00BD39AF" w:rsidRDefault="00D16EDA" w:rsidP="00D16EDA">
      <w:pPr>
        <w:ind w:left="360"/>
        <w:rPr>
          <w:rFonts w:ascii="Times New Roman" w:hAnsi="Times New Roman" w:cs="Times New Roman"/>
          <w:bCs/>
          <w:sz w:val="28"/>
          <w:szCs w:val="28"/>
        </w:rPr>
      </w:pPr>
      <w:r w:rsidRPr="00BD39AF">
        <w:rPr>
          <w:rFonts w:ascii="Times New Roman" w:hAnsi="Times New Roman" w:cs="Times New Roman"/>
          <w:bCs/>
          <w:sz w:val="28"/>
          <w:szCs w:val="28"/>
        </w:rPr>
        <w:t xml:space="preserve">“Blessed </w:t>
      </w:r>
      <w:r w:rsidRPr="00BD39AF">
        <w:rPr>
          <w:rFonts w:ascii="Times New Roman" w:hAnsi="Times New Roman" w:cs="Times New Roman"/>
          <w:bCs/>
          <w:i/>
          <w:sz w:val="28"/>
          <w:szCs w:val="28"/>
        </w:rPr>
        <w:t>is</w:t>
      </w:r>
      <w:r w:rsidRPr="00BD39AF">
        <w:rPr>
          <w:rFonts w:ascii="Times New Roman" w:hAnsi="Times New Roman" w:cs="Times New Roman"/>
          <w:bCs/>
          <w:sz w:val="28"/>
          <w:szCs w:val="28"/>
        </w:rPr>
        <w:t xml:space="preserve"> the God and Father of our Lord Jesus Christ, the One having blessed us by every spiritual blessing </w:t>
      </w:r>
      <w:r w:rsidRPr="00BD39AF">
        <w:rPr>
          <w:rFonts w:ascii="Times New Roman" w:hAnsi="Times New Roman" w:cs="Times New Roman"/>
          <w:b/>
          <w:bCs/>
          <w:sz w:val="28"/>
          <w:szCs w:val="28"/>
        </w:rPr>
        <w:t>in the heavenlies</w:t>
      </w:r>
      <w:r w:rsidRPr="00BD39AF">
        <w:rPr>
          <w:rFonts w:ascii="Times New Roman" w:hAnsi="Times New Roman" w:cs="Times New Roman"/>
          <w:bCs/>
          <w:sz w:val="28"/>
          <w:szCs w:val="28"/>
        </w:rPr>
        <w:t xml:space="preserve"> in Christ.”     Eph.1:3</w:t>
      </w:r>
    </w:p>
    <w:p w:rsidR="00D16EDA" w:rsidRPr="00BD39AF" w:rsidRDefault="00D16EDA" w:rsidP="00D16EDA">
      <w:pPr>
        <w:rPr>
          <w:rFonts w:ascii="Times New Roman" w:hAnsi="Times New Roman" w:cs="Times New Roman"/>
          <w:bCs/>
          <w:sz w:val="28"/>
          <w:szCs w:val="28"/>
        </w:rPr>
      </w:pPr>
      <w:r w:rsidRPr="00BD39AF">
        <w:rPr>
          <w:rFonts w:ascii="Times New Roman" w:hAnsi="Times New Roman" w:cs="Times New Roman"/>
          <w:bCs/>
          <w:sz w:val="28"/>
          <w:szCs w:val="28"/>
        </w:rPr>
        <w:t>“In the heavenlies” is an expression unique to Ephesians –</w:t>
      </w:r>
    </w:p>
    <w:p w:rsidR="00D16EDA" w:rsidRPr="00BD39AF" w:rsidRDefault="00D16EDA" w:rsidP="00311D74">
      <w:pPr>
        <w:pStyle w:val="ListParagraph"/>
        <w:numPr>
          <w:ilvl w:val="0"/>
          <w:numId w:val="81"/>
        </w:numPr>
        <w:rPr>
          <w:rFonts w:ascii="Times New Roman" w:hAnsi="Times New Roman" w:cs="Times New Roman"/>
          <w:bCs/>
          <w:sz w:val="28"/>
          <w:szCs w:val="28"/>
        </w:rPr>
      </w:pPr>
      <w:r w:rsidRPr="00BD39AF">
        <w:rPr>
          <w:rFonts w:ascii="Times New Roman" w:hAnsi="Times New Roman" w:cs="Times New Roman"/>
          <w:bCs/>
          <w:sz w:val="28"/>
          <w:szCs w:val="28"/>
        </w:rPr>
        <w:t>our blessings in Christ are there (Eph.1:3)</w:t>
      </w:r>
    </w:p>
    <w:p w:rsidR="00D16EDA" w:rsidRPr="00BD39AF" w:rsidRDefault="00D16EDA" w:rsidP="00311D74">
      <w:pPr>
        <w:pStyle w:val="ListParagraph"/>
        <w:numPr>
          <w:ilvl w:val="0"/>
          <w:numId w:val="81"/>
        </w:numPr>
        <w:rPr>
          <w:rFonts w:ascii="Times New Roman" w:hAnsi="Times New Roman" w:cs="Times New Roman"/>
          <w:bCs/>
          <w:sz w:val="28"/>
          <w:szCs w:val="28"/>
        </w:rPr>
      </w:pPr>
      <w:r w:rsidRPr="00BD39AF">
        <w:rPr>
          <w:rFonts w:ascii="Times New Roman" w:hAnsi="Times New Roman" w:cs="Times New Roman"/>
          <w:bCs/>
          <w:sz w:val="28"/>
          <w:szCs w:val="28"/>
        </w:rPr>
        <w:t xml:space="preserve">Christ </w:t>
      </w:r>
      <w:r w:rsidR="00744B9D" w:rsidRPr="00BD39AF">
        <w:rPr>
          <w:rFonts w:ascii="Times New Roman" w:hAnsi="Times New Roman" w:cs="Times New Roman"/>
          <w:bCs/>
          <w:sz w:val="28"/>
          <w:szCs w:val="28"/>
        </w:rPr>
        <w:t xml:space="preserve">is </w:t>
      </w:r>
      <w:r w:rsidRPr="00BD39AF">
        <w:rPr>
          <w:rFonts w:ascii="Times New Roman" w:hAnsi="Times New Roman" w:cs="Times New Roman"/>
          <w:bCs/>
          <w:sz w:val="28"/>
          <w:szCs w:val="28"/>
        </w:rPr>
        <w:t>seated at the Father’s right</w:t>
      </w:r>
      <w:r w:rsidR="00744B9D" w:rsidRPr="00BD39AF">
        <w:rPr>
          <w:rFonts w:ascii="Times New Roman" w:hAnsi="Times New Roman" w:cs="Times New Roman"/>
          <w:bCs/>
          <w:sz w:val="28"/>
          <w:szCs w:val="28"/>
        </w:rPr>
        <w:t>-hand</w:t>
      </w:r>
      <w:r w:rsidRPr="00BD39AF">
        <w:rPr>
          <w:rFonts w:ascii="Times New Roman" w:hAnsi="Times New Roman" w:cs="Times New Roman"/>
          <w:bCs/>
          <w:sz w:val="28"/>
          <w:szCs w:val="28"/>
        </w:rPr>
        <w:t xml:space="preserve"> there (Eph.1:</w:t>
      </w:r>
      <w:r w:rsidR="007C5143" w:rsidRPr="00BD39AF">
        <w:rPr>
          <w:rFonts w:ascii="Times New Roman" w:hAnsi="Times New Roman" w:cs="Times New Roman"/>
          <w:bCs/>
          <w:sz w:val="28"/>
          <w:szCs w:val="28"/>
        </w:rPr>
        <w:t>20)</w:t>
      </w:r>
    </w:p>
    <w:p w:rsidR="007C5143" w:rsidRPr="00BD39AF" w:rsidRDefault="007C5143" w:rsidP="00311D74">
      <w:pPr>
        <w:pStyle w:val="ListParagraph"/>
        <w:numPr>
          <w:ilvl w:val="0"/>
          <w:numId w:val="81"/>
        </w:numPr>
        <w:rPr>
          <w:rFonts w:ascii="Times New Roman" w:hAnsi="Times New Roman" w:cs="Times New Roman"/>
          <w:bCs/>
          <w:sz w:val="28"/>
          <w:szCs w:val="28"/>
        </w:rPr>
      </w:pPr>
      <w:r w:rsidRPr="00BD39AF">
        <w:rPr>
          <w:rFonts w:ascii="Times New Roman" w:hAnsi="Times New Roman" w:cs="Times New Roman"/>
          <w:bCs/>
          <w:sz w:val="28"/>
          <w:szCs w:val="28"/>
        </w:rPr>
        <w:t xml:space="preserve">we </w:t>
      </w:r>
      <w:r w:rsidR="00744B9D" w:rsidRPr="00BD39AF">
        <w:rPr>
          <w:rFonts w:ascii="Times New Roman" w:hAnsi="Times New Roman" w:cs="Times New Roman"/>
          <w:bCs/>
          <w:sz w:val="28"/>
          <w:szCs w:val="28"/>
        </w:rPr>
        <w:t>a</w:t>
      </w:r>
      <w:r w:rsidRPr="00BD39AF">
        <w:rPr>
          <w:rFonts w:ascii="Times New Roman" w:hAnsi="Times New Roman" w:cs="Times New Roman"/>
          <w:bCs/>
          <w:sz w:val="28"/>
          <w:szCs w:val="28"/>
        </w:rPr>
        <w:t>re seated together in Christ there (Eph.2:6)</w:t>
      </w:r>
    </w:p>
    <w:p w:rsidR="007C5143" w:rsidRPr="00BD39AF" w:rsidRDefault="007C5143" w:rsidP="00311D74">
      <w:pPr>
        <w:pStyle w:val="ListParagraph"/>
        <w:numPr>
          <w:ilvl w:val="0"/>
          <w:numId w:val="81"/>
        </w:numPr>
        <w:rPr>
          <w:rFonts w:ascii="Times New Roman" w:hAnsi="Times New Roman" w:cs="Times New Roman"/>
          <w:bCs/>
          <w:sz w:val="28"/>
          <w:szCs w:val="28"/>
        </w:rPr>
      </w:pPr>
      <w:r w:rsidRPr="00BD39AF">
        <w:rPr>
          <w:rFonts w:ascii="Times New Roman" w:hAnsi="Times New Roman" w:cs="Times New Roman"/>
          <w:bCs/>
          <w:sz w:val="28"/>
          <w:szCs w:val="28"/>
        </w:rPr>
        <w:t xml:space="preserve">the church </w:t>
      </w:r>
      <w:r w:rsidR="00744B9D" w:rsidRPr="00BD39AF">
        <w:rPr>
          <w:rFonts w:ascii="Times New Roman" w:hAnsi="Times New Roman" w:cs="Times New Roman"/>
          <w:bCs/>
          <w:sz w:val="28"/>
          <w:szCs w:val="28"/>
        </w:rPr>
        <w:t xml:space="preserve">has been </w:t>
      </w:r>
      <w:r w:rsidRPr="00BD39AF">
        <w:rPr>
          <w:rFonts w:ascii="Times New Roman" w:hAnsi="Times New Roman" w:cs="Times New Roman"/>
          <w:bCs/>
          <w:sz w:val="28"/>
          <w:szCs w:val="28"/>
        </w:rPr>
        <w:t>making known God’s wisdom to principalities and authorities there (Ep.3:10)</w:t>
      </w:r>
    </w:p>
    <w:p w:rsidR="007C5143" w:rsidRPr="00BD39AF" w:rsidRDefault="007C5143" w:rsidP="00311D74">
      <w:pPr>
        <w:pStyle w:val="ListParagraph"/>
        <w:numPr>
          <w:ilvl w:val="0"/>
          <w:numId w:val="81"/>
        </w:numPr>
        <w:rPr>
          <w:rFonts w:ascii="Times New Roman" w:hAnsi="Times New Roman" w:cs="Times New Roman"/>
          <w:bCs/>
          <w:sz w:val="28"/>
          <w:szCs w:val="28"/>
        </w:rPr>
      </w:pPr>
      <w:r w:rsidRPr="00BD39AF">
        <w:rPr>
          <w:rFonts w:ascii="Times New Roman" w:hAnsi="Times New Roman" w:cs="Times New Roman"/>
          <w:bCs/>
          <w:sz w:val="28"/>
          <w:szCs w:val="28"/>
        </w:rPr>
        <w:t xml:space="preserve">our wrestling </w:t>
      </w:r>
      <w:r w:rsidR="00744B9D" w:rsidRPr="00BD39AF">
        <w:rPr>
          <w:rFonts w:ascii="Times New Roman" w:hAnsi="Times New Roman" w:cs="Times New Roman"/>
          <w:bCs/>
          <w:sz w:val="28"/>
          <w:szCs w:val="28"/>
        </w:rPr>
        <w:t xml:space="preserve">is </w:t>
      </w:r>
      <w:r w:rsidRPr="00BD39AF">
        <w:rPr>
          <w:rFonts w:ascii="Times New Roman" w:hAnsi="Times New Roman" w:cs="Times New Roman"/>
          <w:bCs/>
          <w:sz w:val="28"/>
          <w:szCs w:val="28"/>
        </w:rPr>
        <w:t>with principalities and authorities there (Eph.6:12)</w:t>
      </w:r>
    </w:p>
    <w:p w:rsidR="007C5143" w:rsidRPr="00BD39AF" w:rsidRDefault="007C5143" w:rsidP="007C5143">
      <w:pPr>
        <w:ind w:firstLine="360"/>
        <w:rPr>
          <w:rFonts w:ascii="Times New Roman" w:hAnsi="Times New Roman" w:cs="Times New Roman"/>
          <w:bCs/>
          <w:sz w:val="28"/>
          <w:szCs w:val="28"/>
        </w:rPr>
      </w:pPr>
      <w:r w:rsidRPr="00BD39AF">
        <w:rPr>
          <w:rFonts w:ascii="Times New Roman" w:hAnsi="Times New Roman" w:cs="Times New Roman"/>
          <w:bCs/>
          <w:sz w:val="28"/>
          <w:szCs w:val="28"/>
        </w:rPr>
        <w:t>What, then might be the relation between</w:t>
      </w:r>
      <w:r w:rsidR="009C7E40" w:rsidRPr="00BD39AF">
        <w:rPr>
          <w:rFonts w:ascii="Times New Roman" w:hAnsi="Times New Roman" w:cs="Times New Roman"/>
          <w:bCs/>
          <w:sz w:val="28"/>
          <w:szCs w:val="28"/>
        </w:rPr>
        <w:t xml:space="preserve"> these </w:t>
      </w:r>
      <w:r w:rsidRPr="00BD39AF">
        <w:rPr>
          <w:rFonts w:ascii="Times New Roman" w:hAnsi="Times New Roman" w:cs="Times New Roman"/>
          <w:bCs/>
          <w:sz w:val="28"/>
          <w:szCs w:val="28"/>
        </w:rPr>
        <w:t>two diverse groups of saints labeled “heavenly”? And they are diverse in respect of –</w:t>
      </w:r>
    </w:p>
    <w:p w:rsidR="007C5143" w:rsidRPr="00BD39AF" w:rsidRDefault="007C5143" w:rsidP="00311D74">
      <w:pPr>
        <w:pStyle w:val="ListParagraph"/>
        <w:numPr>
          <w:ilvl w:val="0"/>
          <w:numId w:val="82"/>
        </w:numPr>
        <w:ind w:left="720"/>
        <w:rPr>
          <w:rFonts w:ascii="Times New Roman" w:hAnsi="Times New Roman" w:cs="Times New Roman"/>
          <w:bCs/>
          <w:sz w:val="28"/>
          <w:szCs w:val="28"/>
        </w:rPr>
      </w:pPr>
      <w:r w:rsidRPr="00BD39AF">
        <w:rPr>
          <w:rFonts w:ascii="Times New Roman" w:hAnsi="Times New Roman" w:cs="Times New Roman"/>
          <w:bCs/>
          <w:sz w:val="28"/>
          <w:szCs w:val="28"/>
        </w:rPr>
        <w:t>Israel’s relation to God is a covenant, albeit a “new” one</w:t>
      </w:r>
    </w:p>
    <w:p w:rsidR="007C5143" w:rsidRPr="00BD39AF" w:rsidRDefault="007C5143" w:rsidP="008F5E13">
      <w:pPr>
        <w:pStyle w:val="ListParagraph"/>
        <w:widowControl w:val="0"/>
        <w:numPr>
          <w:ilvl w:val="0"/>
          <w:numId w:val="88"/>
        </w:numPr>
        <w:ind w:left="720"/>
        <w:contextualSpacing w:val="0"/>
        <w:rPr>
          <w:rFonts w:ascii="Times New Roman" w:hAnsi="Times New Roman" w:cs="Times New Roman"/>
          <w:bCs/>
          <w:sz w:val="28"/>
          <w:szCs w:val="28"/>
        </w:rPr>
      </w:pPr>
      <w:r w:rsidRPr="00BD39AF">
        <w:rPr>
          <w:rFonts w:ascii="Times New Roman" w:hAnsi="Times New Roman" w:cs="Times New Roman"/>
          <w:bCs/>
          <w:sz w:val="28"/>
          <w:szCs w:val="28"/>
        </w:rPr>
        <w:t>the body of Christ has, and holds onto, its calling purely from grace</w:t>
      </w:r>
      <w:r w:rsidR="00696A38" w:rsidRPr="00BD39AF">
        <w:rPr>
          <w:rFonts w:ascii="Times New Roman" w:hAnsi="Times New Roman" w:cs="Times New Roman"/>
          <w:bCs/>
          <w:sz w:val="28"/>
          <w:szCs w:val="28"/>
        </w:rPr>
        <w:t>, and not a covenant</w:t>
      </w:r>
    </w:p>
    <w:p w:rsidR="007C5143" w:rsidRPr="00BD39AF" w:rsidRDefault="007C5143" w:rsidP="00311D74">
      <w:pPr>
        <w:pStyle w:val="ListParagraph"/>
        <w:numPr>
          <w:ilvl w:val="0"/>
          <w:numId w:val="82"/>
        </w:numPr>
        <w:spacing w:after="0"/>
        <w:ind w:left="720"/>
        <w:rPr>
          <w:rFonts w:ascii="Times New Roman" w:hAnsi="Times New Roman" w:cs="Times New Roman"/>
          <w:bCs/>
          <w:sz w:val="28"/>
          <w:szCs w:val="28"/>
        </w:rPr>
      </w:pPr>
      <w:r w:rsidRPr="00BD39AF">
        <w:rPr>
          <w:rFonts w:ascii="Times New Roman" w:hAnsi="Times New Roman" w:cs="Times New Roman"/>
          <w:bCs/>
          <w:sz w:val="28"/>
          <w:szCs w:val="28"/>
        </w:rPr>
        <w:t>the Overcomer of Israel has a heavenly hope in New Jerusalem – that is his “heavenly homeland”</w:t>
      </w:r>
    </w:p>
    <w:p w:rsidR="007C5143" w:rsidRPr="00BD39AF" w:rsidRDefault="007C5143" w:rsidP="00D171EE">
      <w:pPr>
        <w:pStyle w:val="ListParagraph"/>
        <w:numPr>
          <w:ilvl w:val="0"/>
          <w:numId w:val="89"/>
        </w:numPr>
        <w:ind w:left="720"/>
        <w:contextualSpacing w:val="0"/>
        <w:rPr>
          <w:rFonts w:ascii="Times New Roman" w:hAnsi="Times New Roman" w:cs="Times New Roman"/>
          <w:bCs/>
          <w:sz w:val="28"/>
          <w:szCs w:val="28"/>
        </w:rPr>
      </w:pPr>
      <w:r w:rsidRPr="00BD39AF">
        <w:rPr>
          <w:rFonts w:ascii="Times New Roman" w:hAnsi="Times New Roman" w:cs="Times New Roman"/>
          <w:bCs/>
          <w:sz w:val="28"/>
          <w:szCs w:val="28"/>
        </w:rPr>
        <w:lastRenderedPageBreak/>
        <w:t xml:space="preserve">the saint of the dispensation of grace would seem to have “the heavenlies” themselves </w:t>
      </w:r>
      <w:r w:rsidR="00530CA3" w:rsidRPr="00BD39AF">
        <w:rPr>
          <w:rFonts w:ascii="Times New Roman" w:hAnsi="Times New Roman" w:cs="Times New Roman"/>
          <w:bCs/>
          <w:sz w:val="28"/>
          <w:szCs w:val="28"/>
        </w:rPr>
        <w:t>–</w:t>
      </w:r>
      <w:r w:rsidRPr="00BD39AF">
        <w:rPr>
          <w:rFonts w:ascii="Times New Roman" w:hAnsi="Times New Roman" w:cs="Times New Roman"/>
          <w:bCs/>
          <w:sz w:val="28"/>
          <w:szCs w:val="28"/>
        </w:rPr>
        <w:t xml:space="preserve"> although vague, this implies to me a larger sphere than a single city</w:t>
      </w:r>
      <w:r w:rsidR="00D171EE" w:rsidRPr="00BD39AF">
        <w:rPr>
          <w:rFonts w:ascii="Times New Roman" w:hAnsi="Times New Roman" w:cs="Times New Roman"/>
          <w:bCs/>
          <w:sz w:val="28"/>
          <w:szCs w:val="28"/>
        </w:rPr>
        <w:t xml:space="preserve"> – </w:t>
      </w:r>
      <w:r w:rsidR="00E26C24" w:rsidRPr="00BD39AF">
        <w:rPr>
          <w:rFonts w:ascii="Times New Roman" w:hAnsi="Times New Roman" w:cs="Times New Roman"/>
          <w:bCs/>
          <w:sz w:val="28"/>
          <w:szCs w:val="28"/>
        </w:rPr>
        <w:t xml:space="preserve">just </w:t>
      </w:r>
      <w:r w:rsidR="00D171EE" w:rsidRPr="00BD39AF">
        <w:rPr>
          <w:rFonts w:ascii="Times New Roman" w:hAnsi="Times New Roman" w:cs="Times New Roman"/>
          <w:bCs/>
          <w:sz w:val="28"/>
          <w:szCs w:val="28"/>
        </w:rPr>
        <w:t>how big is anybody’s guess</w:t>
      </w:r>
    </w:p>
    <w:p w:rsidR="007C5143" w:rsidRPr="00BD39AF" w:rsidRDefault="009C7E40" w:rsidP="00311D74">
      <w:pPr>
        <w:pStyle w:val="ListParagraph"/>
        <w:numPr>
          <w:ilvl w:val="0"/>
          <w:numId w:val="82"/>
        </w:numPr>
        <w:spacing w:after="0"/>
        <w:ind w:left="720"/>
        <w:rPr>
          <w:rFonts w:ascii="Times New Roman" w:hAnsi="Times New Roman" w:cs="Times New Roman"/>
          <w:bCs/>
          <w:sz w:val="28"/>
          <w:szCs w:val="28"/>
        </w:rPr>
      </w:pPr>
      <w:r w:rsidRPr="00BD39AF">
        <w:rPr>
          <w:rFonts w:ascii="Times New Roman" w:hAnsi="Times New Roman" w:cs="Times New Roman"/>
          <w:bCs/>
          <w:sz w:val="28"/>
          <w:szCs w:val="28"/>
        </w:rPr>
        <w:t xml:space="preserve">the Overcomer will have access to the heavenly Temple, of which the Mosaic </w:t>
      </w:r>
      <w:r w:rsidR="00744B9D" w:rsidRPr="00BD39AF">
        <w:rPr>
          <w:rFonts w:ascii="Times New Roman" w:hAnsi="Times New Roman" w:cs="Times New Roman"/>
          <w:bCs/>
          <w:sz w:val="28"/>
          <w:szCs w:val="28"/>
        </w:rPr>
        <w:t xml:space="preserve">Temple </w:t>
      </w:r>
      <w:r w:rsidRPr="00BD39AF">
        <w:rPr>
          <w:rFonts w:ascii="Times New Roman" w:hAnsi="Times New Roman" w:cs="Times New Roman"/>
          <w:bCs/>
          <w:sz w:val="28"/>
          <w:szCs w:val="28"/>
        </w:rPr>
        <w:t>was a copy</w:t>
      </w:r>
    </w:p>
    <w:p w:rsidR="009C7E40" w:rsidRPr="00BD39AF" w:rsidRDefault="009C7E40" w:rsidP="00D171EE">
      <w:pPr>
        <w:pStyle w:val="ListParagraph"/>
        <w:numPr>
          <w:ilvl w:val="0"/>
          <w:numId w:val="90"/>
        </w:numPr>
        <w:ind w:left="720"/>
        <w:contextualSpacing w:val="0"/>
        <w:rPr>
          <w:rFonts w:ascii="Times New Roman" w:hAnsi="Times New Roman" w:cs="Times New Roman"/>
          <w:bCs/>
          <w:sz w:val="28"/>
          <w:szCs w:val="28"/>
        </w:rPr>
      </w:pPr>
      <w:r w:rsidRPr="00BD39AF">
        <w:rPr>
          <w:rFonts w:ascii="Times New Roman" w:hAnsi="Times New Roman" w:cs="Times New Roman"/>
          <w:bCs/>
          <w:sz w:val="28"/>
          <w:szCs w:val="28"/>
        </w:rPr>
        <w:t>the body of Christ is itself God’s temple (Eph.2:20-22)</w:t>
      </w:r>
      <w:r w:rsidR="00DA1DB9" w:rsidRPr="00BD39AF">
        <w:rPr>
          <w:rFonts w:ascii="Times New Roman" w:hAnsi="Times New Roman" w:cs="Times New Roman"/>
          <w:bCs/>
          <w:sz w:val="28"/>
          <w:szCs w:val="28"/>
        </w:rPr>
        <w:t xml:space="preserve"> – this is a new creation altogether</w:t>
      </w:r>
    </w:p>
    <w:p w:rsidR="009C7E40" w:rsidRPr="00BD39AF" w:rsidRDefault="009C7E40" w:rsidP="00311D74">
      <w:pPr>
        <w:pStyle w:val="ListParagraph"/>
        <w:numPr>
          <w:ilvl w:val="0"/>
          <w:numId w:val="82"/>
        </w:numPr>
        <w:spacing w:after="0"/>
        <w:ind w:left="720"/>
        <w:rPr>
          <w:rFonts w:ascii="Times New Roman" w:hAnsi="Times New Roman" w:cs="Times New Roman"/>
          <w:bCs/>
          <w:sz w:val="28"/>
          <w:szCs w:val="28"/>
        </w:rPr>
      </w:pPr>
      <w:r w:rsidRPr="00BD39AF">
        <w:rPr>
          <w:rFonts w:ascii="Times New Roman" w:hAnsi="Times New Roman" w:cs="Times New Roman"/>
          <w:bCs/>
          <w:sz w:val="28"/>
          <w:szCs w:val="28"/>
        </w:rPr>
        <w:t xml:space="preserve">the Overcomer of Israel will reign </w:t>
      </w:r>
      <w:r w:rsidRPr="00BD39AF">
        <w:rPr>
          <w:rFonts w:ascii="Times New Roman" w:hAnsi="Times New Roman" w:cs="Times New Roman"/>
          <w:bCs/>
          <w:sz w:val="28"/>
          <w:szCs w:val="28"/>
          <w:u w:val="single"/>
        </w:rPr>
        <w:t>with</w:t>
      </w:r>
      <w:r w:rsidR="00696A38" w:rsidRPr="00BD39AF">
        <w:rPr>
          <w:rFonts w:ascii="Times New Roman" w:hAnsi="Times New Roman" w:cs="Times New Roman"/>
          <w:bCs/>
          <w:sz w:val="28"/>
          <w:szCs w:val="28"/>
        </w:rPr>
        <w:t xml:space="preserve"> Christ</w:t>
      </w:r>
      <w:r w:rsidRPr="00BD39AF">
        <w:rPr>
          <w:rFonts w:ascii="Times New Roman" w:hAnsi="Times New Roman" w:cs="Times New Roman"/>
          <w:bCs/>
          <w:sz w:val="28"/>
          <w:szCs w:val="28"/>
        </w:rPr>
        <w:t xml:space="preserve"> (Gk. </w:t>
      </w:r>
      <w:r w:rsidRPr="00BD39AF">
        <w:rPr>
          <w:rFonts w:ascii="Times New Roman" w:hAnsi="Times New Roman" w:cs="Times New Roman"/>
          <w:bCs/>
          <w:i/>
          <w:sz w:val="28"/>
          <w:szCs w:val="28"/>
          <w:u w:val="single"/>
        </w:rPr>
        <w:t>meta</w:t>
      </w:r>
      <w:r w:rsidRPr="00BD39AF">
        <w:rPr>
          <w:rFonts w:ascii="Times New Roman" w:hAnsi="Times New Roman" w:cs="Times New Roman"/>
          <w:bCs/>
          <w:i/>
          <w:sz w:val="28"/>
          <w:szCs w:val="28"/>
        </w:rPr>
        <w:t xml:space="preserve"> basileuō</w:t>
      </w:r>
      <w:r w:rsidRPr="00BD39AF">
        <w:rPr>
          <w:rFonts w:ascii="Times New Roman" w:hAnsi="Times New Roman" w:cs="Times New Roman"/>
          <w:bCs/>
          <w:sz w:val="28"/>
          <w:szCs w:val="28"/>
        </w:rPr>
        <w:t>, i.e., “</w:t>
      </w:r>
      <w:r w:rsidRPr="00BD39AF">
        <w:rPr>
          <w:rFonts w:ascii="Times New Roman" w:hAnsi="Times New Roman" w:cs="Times New Roman"/>
          <w:bCs/>
          <w:sz w:val="28"/>
          <w:szCs w:val="28"/>
          <w:u w:val="single"/>
        </w:rPr>
        <w:t>behind</w:t>
      </w:r>
      <w:r w:rsidRPr="00BD39AF">
        <w:rPr>
          <w:rFonts w:ascii="Times New Roman" w:hAnsi="Times New Roman" w:cs="Times New Roman"/>
          <w:bCs/>
          <w:sz w:val="28"/>
          <w:szCs w:val="28"/>
        </w:rPr>
        <w:t>” Him) during the Millennium (Rev.20:6)</w:t>
      </w:r>
    </w:p>
    <w:p w:rsidR="009C7E40" w:rsidRPr="00BD39AF" w:rsidRDefault="009C7E40" w:rsidP="008F5E13">
      <w:pPr>
        <w:pStyle w:val="ListParagraph"/>
        <w:numPr>
          <w:ilvl w:val="0"/>
          <w:numId w:val="91"/>
        </w:numPr>
        <w:ind w:left="720"/>
        <w:contextualSpacing w:val="0"/>
        <w:rPr>
          <w:rFonts w:ascii="Times New Roman" w:hAnsi="Times New Roman" w:cs="Times New Roman"/>
          <w:bCs/>
          <w:sz w:val="28"/>
          <w:szCs w:val="28"/>
        </w:rPr>
      </w:pPr>
      <w:r w:rsidRPr="00BD39AF">
        <w:rPr>
          <w:rFonts w:ascii="Times New Roman" w:hAnsi="Times New Roman" w:cs="Times New Roman"/>
          <w:bCs/>
          <w:sz w:val="28"/>
          <w:szCs w:val="28"/>
        </w:rPr>
        <w:t xml:space="preserve">the Endurer of the body of Christ will reign </w:t>
      </w:r>
      <w:r w:rsidRPr="00BD39AF">
        <w:rPr>
          <w:rFonts w:ascii="Times New Roman" w:hAnsi="Times New Roman" w:cs="Times New Roman"/>
          <w:bCs/>
          <w:sz w:val="28"/>
          <w:szCs w:val="28"/>
          <w:u w:val="single"/>
        </w:rPr>
        <w:t>with</w:t>
      </w:r>
      <w:r w:rsidRPr="00BD39AF">
        <w:rPr>
          <w:rFonts w:ascii="Times New Roman" w:hAnsi="Times New Roman" w:cs="Times New Roman"/>
          <w:bCs/>
          <w:sz w:val="28"/>
          <w:szCs w:val="28"/>
        </w:rPr>
        <w:t xml:space="preserve"> (Gk. </w:t>
      </w:r>
      <w:r w:rsidRPr="00BD39AF">
        <w:rPr>
          <w:rFonts w:ascii="Times New Roman" w:hAnsi="Times New Roman" w:cs="Times New Roman"/>
          <w:bCs/>
          <w:i/>
          <w:sz w:val="28"/>
          <w:szCs w:val="28"/>
          <w:u w:val="single"/>
        </w:rPr>
        <w:t>sum</w:t>
      </w:r>
      <w:r w:rsidRPr="00BD39AF">
        <w:rPr>
          <w:rFonts w:ascii="Times New Roman" w:hAnsi="Times New Roman" w:cs="Times New Roman"/>
          <w:bCs/>
          <w:i/>
          <w:sz w:val="28"/>
          <w:szCs w:val="28"/>
        </w:rPr>
        <w:t>ba</w:t>
      </w:r>
      <w:r w:rsidR="00CB6228" w:rsidRPr="00BD39AF">
        <w:rPr>
          <w:rFonts w:ascii="Times New Roman" w:hAnsi="Times New Roman" w:cs="Times New Roman"/>
          <w:bCs/>
          <w:i/>
          <w:sz w:val="28"/>
          <w:szCs w:val="28"/>
        </w:rPr>
        <w:t>s</w:t>
      </w:r>
      <w:r w:rsidRPr="00BD39AF">
        <w:rPr>
          <w:rFonts w:ascii="Times New Roman" w:hAnsi="Times New Roman" w:cs="Times New Roman"/>
          <w:bCs/>
          <w:i/>
          <w:sz w:val="28"/>
          <w:szCs w:val="28"/>
        </w:rPr>
        <w:t>ileuō</w:t>
      </w:r>
      <w:r w:rsidRPr="00BD39AF">
        <w:rPr>
          <w:rFonts w:ascii="Times New Roman" w:hAnsi="Times New Roman" w:cs="Times New Roman"/>
          <w:bCs/>
          <w:sz w:val="28"/>
          <w:szCs w:val="28"/>
        </w:rPr>
        <w:t xml:space="preserve">, </w:t>
      </w:r>
      <w:r w:rsidR="00CB6228" w:rsidRPr="00BD39AF">
        <w:rPr>
          <w:rFonts w:ascii="Times New Roman" w:hAnsi="Times New Roman" w:cs="Times New Roman"/>
          <w:bCs/>
          <w:sz w:val="28"/>
          <w:szCs w:val="28"/>
        </w:rPr>
        <w:t>i.e.,</w:t>
      </w:r>
      <w:r w:rsidRPr="00BD39AF">
        <w:rPr>
          <w:rFonts w:ascii="Times New Roman" w:hAnsi="Times New Roman" w:cs="Times New Roman"/>
          <w:bCs/>
          <w:sz w:val="28"/>
          <w:szCs w:val="28"/>
        </w:rPr>
        <w:t xml:space="preserve"> as His inner circle)</w:t>
      </w:r>
      <w:r w:rsidR="00CB6228" w:rsidRPr="00BD39AF">
        <w:rPr>
          <w:rFonts w:ascii="Times New Roman" w:hAnsi="Times New Roman" w:cs="Times New Roman"/>
          <w:bCs/>
          <w:sz w:val="28"/>
          <w:szCs w:val="28"/>
        </w:rPr>
        <w:t xml:space="preserve"> Christ for an unspecified period (2 Tim.</w:t>
      </w:r>
      <w:r w:rsidR="00DA1DB9" w:rsidRPr="00BD39AF">
        <w:rPr>
          <w:rFonts w:ascii="Times New Roman" w:hAnsi="Times New Roman" w:cs="Times New Roman"/>
          <w:bCs/>
          <w:sz w:val="28"/>
          <w:szCs w:val="28"/>
        </w:rPr>
        <w:t xml:space="preserve"> </w:t>
      </w:r>
      <w:r w:rsidR="00CB6228" w:rsidRPr="00BD39AF">
        <w:rPr>
          <w:rFonts w:ascii="Times New Roman" w:hAnsi="Times New Roman" w:cs="Times New Roman"/>
          <w:bCs/>
          <w:sz w:val="28"/>
          <w:szCs w:val="28"/>
        </w:rPr>
        <w:t>2:11-13)</w:t>
      </w:r>
      <w:r w:rsidR="00C604C7" w:rsidRPr="00BD39AF">
        <w:rPr>
          <w:rFonts w:ascii="Times New Roman" w:hAnsi="Times New Roman" w:cs="Times New Roman"/>
          <w:bCs/>
          <w:sz w:val="28"/>
          <w:szCs w:val="28"/>
        </w:rPr>
        <w:t xml:space="preserve">    NOTE: </w:t>
      </w:r>
      <w:r w:rsidR="00C604C7" w:rsidRPr="00BD39AF">
        <w:rPr>
          <w:rFonts w:ascii="Times New Roman" w:hAnsi="Times New Roman" w:cs="Times New Roman"/>
          <w:bCs/>
          <w:i/>
          <w:sz w:val="28"/>
          <w:szCs w:val="28"/>
        </w:rPr>
        <w:t>meta</w:t>
      </w:r>
      <w:r w:rsidR="00C604C7" w:rsidRPr="00BD39AF">
        <w:rPr>
          <w:rFonts w:ascii="Times New Roman" w:hAnsi="Times New Roman" w:cs="Times New Roman"/>
          <w:bCs/>
          <w:sz w:val="28"/>
          <w:szCs w:val="28"/>
        </w:rPr>
        <w:t xml:space="preserve"> conveys a looser association than </w:t>
      </w:r>
      <w:r w:rsidR="00C604C7" w:rsidRPr="00BD39AF">
        <w:rPr>
          <w:rFonts w:ascii="Times New Roman" w:hAnsi="Times New Roman" w:cs="Times New Roman"/>
          <w:bCs/>
          <w:i/>
          <w:sz w:val="28"/>
          <w:szCs w:val="28"/>
        </w:rPr>
        <w:t>sun</w:t>
      </w:r>
    </w:p>
    <w:p w:rsidR="00CB6228" w:rsidRPr="00BD39AF" w:rsidRDefault="00CB6228" w:rsidP="00311D74">
      <w:pPr>
        <w:pStyle w:val="ListParagraph"/>
        <w:numPr>
          <w:ilvl w:val="0"/>
          <w:numId w:val="82"/>
        </w:numPr>
        <w:spacing w:after="0"/>
        <w:ind w:left="720"/>
        <w:rPr>
          <w:rFonts w:ascii="Times New Roman" w:hAnsi="Times New Roman" w:cs="Times New Roman"/>
          <w:bCs/>
          <w:sz w:val="28"/>
          <w:szCs w:val="28"/>
        </w:rPr>
      </w:pPr>
      <w:r w:rsidRPr="00BD39AF">
        <w:rPr>
          <w:rFonts w:ascii="Times New Roman" w:hAnsi="Times New Roman" w:cs="Times New Roman"/>
          <w:bCs/>
          <w:sz w:val="28"/>
          <w:szCs w:val="28"/>
        </w:rPr>
        <w:t>Israel’s promise is “since the overthrow of the world” (Mat.25:34)</w:t>
      </w:r>
    </w:p>
    <w:p w:rsidR="00CB6228" w:rsidRPr="00BD39AF" w:rsidRDefault="00CB6228" w:rsidP="00311D74">
      <w:pPr>
        <w:pStyle w:val="ListParagraph"/>
        <w:numPr>
          <w:ilvl w:val="0"/>
          <w:numId w:val="92"/>
        </w:numPr>
        <w:ind w:left="720"/>
        <w:rPr>
          <w:rFonts w:ascii="Times New Roman" w:hAnsi="Times New Roman" w:cs="Times New Roman"/>
          <w:bCs/>
          <w:sz w:val="28"/>
          <w:szCs w:val="28"/>
        </w:rPr>
      </w:pPr>
      <w:r w:rsidRPr="00BD39AF">
        <w:rPr>
          <w:rFonts w:ascii="Times New Roman" w:hAnsi="Times New Roman" w:cs="Times New Roman"/>
          <w:bCs/>
          <w:sz w:val="28"/>
          <w:szCs w:val="28"/>
        </w:rPr>
        <w:t>the body of Christ’s promise is from “before age-times” (2 Tim.</w:t>
      </w:r>
      <w:r w:rsidR="00696A38" w:rsidRPr="00BD39AF">
        <w:rPr>
          <w:rFonts w:ascii="Times New Roman" w:hAnsi="Times New Roman" w:cs="Times New Roman"/>
          <w:bCs/>
          <w:sz w:val="28"/>
          <w:szCs w:val="28"/>
        </w:rPr>
        <w:t xml:space="preserve"> </w:t>
      </w:r>
      <w:r w:rsidRPr="00BD39AF">
        <w:rPr>
          <w:rFonts w:ascii="Times New Roman" w:hAnsi="Times New Roman" w:cs="Times New Roman"/>
          <w:bCs/>
          <w:sz w:val="28"/>
          <w:szCs w:val="28"/>
        </w:rPr>
        <w:t xml:space="preserve">1:9; Ti.1:2) – i.e., it was a prior purpose in </w:t>
      </w:r>
      <w:r w:rsidR="0056560E" w:rsidRPr="00BD39AF">
        <w:rPr>
          <w:rFonts w:ascii="Times New Roman" w:hAnsi="Times New Roman" w:cs="Times New Roman"/>
          <w:bCs/>
          <w:sz w:val="28"/>
          <w:szCs w:val="28"/>
        </w:rPr>
        <w:t>God’</w:t>
      </w:r>
      <w:r w:rsidRPr="00BD39AF">
        <w:rPr>
          <w:rFonts w:ascii="Times New Roman" w:hAnsi="Times New Roman" w:cs="Times New Roman"/>
          <w:bCs/>
          <w:sz w:val="28"/>
          <w:szCs w:val="28"/>
        </w:rPr>
        <w:t>s plan of the ages</w:t>
      </w:r>
    </w:p>
    <w:p w:rsidR="00FA320B" w:rsidRPr="00BD39AF" w:rsidRDefault="00FA320B" w:rsidP="00A3542D">
      <w:pPr>
        <w:spacing w:after="400"/>
        <w:ind w:firstLine="360"/>
        <w:rPr>
          <w:rFonts w:ascii="Times New Roman" w:hAnsi="Times New Roman" w:cs="Times New Roman"/>
          <w:bCs/>
          <w:sz w:val="28"/>
          <w:szCs w:val="28"/>
        </w:rPr>
      </w:pPr>
      <w:r w:rsidRPr="00BD39AF">
        <w:rPr>
          <w:rFonts w:ascii="Times New Roman" w:hAnsi="Times New Roman" w:cs="Times New Roman"/>
          <w:bCs/>
          <w:sz w:val="28"/>
          <w:szCs w:val="28"/>
        </w:rPr>
        <w:t>For the present we are bound to earth. If we travel sufficiently</w:t>
      </w:r>
      <w:r w:rsidR="00D171EE" w:rsidRPr="00BD39AF">
        <w:rPr>
          <w:rFonts w:ascii="Times New Roman" w:hAnsi="Times New Roman" w:cs="Times New Roman"/>
          <w:bCs/>
          <w:sz w:val="28"/>
          <w:szCs w:val="28"/>
        </w:rPr>
        <w:t>,</w:t>
      </w:r>
      <w:r w:rsidRPr="00BD39AF">
        <w:rPr>
          <w:rFonts w:ascii="Times New Roman" w:hAnsi="Times New Roman" w:cs="Times New Roman"/>
          <w:bCs/>
          <w:sz w:val="28"/>
          <w:szCs w:val="28"/>
        </w:rPr>
        <w:t xml:space="preserve"> we might gain a very detailed knowledge of our earthly abode. Most of what we know of the heavens is seen at a distance. Even the most powerful telescopes only give us glimpses of a physical universe that seems </w:t>
      </w:r>
      <w:r w:rsidR="00744B9D" w:rsidRPr="00BD39AF">
        <w:rPr>
          <w:rFonts w:ascii="Times New Roman" w:hAnsi="Times New Roman" w:cs="Times New Roman"/>
          <w:bCs/>
          <w:sz w:val="28"/>
          <w:szCs w:val="28"/>
        </w:rPr>
        <w:t xml:space="preserve">inaccessibly </w:t>
      </w:r>
      <w:r w:rsidRPr="00BD39AF">
        <w:rPr>
          <w:rFonts w:ascii="Times New Roman" w:hAnsi="Times New Roman" w:cs="Times New Roman"/>
          <w:bCs/>
          <w:sz w:val="28"/>
          <w:szCs w:val="28"/>
        </w:rPr>
        <w:t xml:space="preserve">vast. Did Solomon’s “heavens of the heavens” even begin to compass what are “in the heavenlies”? Where the heavenlies are concerned, we have some </w:t>
      </w:r>
      <w:r w:rsidR="00DA1DB9" w:rsidRPr="00BD39AF">
        <w:rPr>
          <w:rFonts w:ascii="Times New Roman" w:hAnsi="Times New Roman" w:cs="Times New Roman"/>
          <w:bCs/>
          <w:sz w:val="28"/>
          <w:szCs w:val="28"/>
        </w:rPr>
        <w:t>promis</w:t>
      </w:r>
      <w:r w:rsidRPr="00BD39AF">
        <w:rPr>
          <w:rFonts w:ascii="Times New Roman" w:hAnsi="Times New Roman" w:cs="Times New Roman"/>
          <w:bCs/>
          <w:sz w:val="28"/>
          <w:szCs w:val="28"/>
        </w:rPr>
        <w:t>es of God concerning them, but the</w:t>
      </w:r>
      <w:r w:rsidR="00744B9D" w:rsidRPr="00BD39AF">
        <w:rPr>
          <w:rFonts w:ascii="Times New Roman" w:hAnsi="Times New Roman" w:cs="Times New Roman"/>
          <w:bCs/>
          <w:sz w:val="28"/>
          <w:szCs w:val="28"/>
        </w:rPr>
        <w:t>ir full meaning</w:t>
      </w:r>
      <w:r w:rsidRPr="00BD39AF">
        <w:rPr>
          <w:rFonts w:ascii="Times New Roman" w:hAnsi="Times New Roman" w:cs="Times New Roman"/>
          <w:bCs/>
          <w:sz w:val="28"/>
          <w:szCs w:val="28"/>
        </w:rPr>
        <w:t xml:space="preserve"> </w:t>
      </w:r>
      <w:r w:rsidR="00744B9D" w:rsidRPr="00BD39AF">
        <w:rPr>
          <w:rFonts w:ascii="Times New Roman" w:hAnsi="Times New Roman" w:cs="Times New Roman"/>
          <w:bCs/>
          <w:sz w:val="28"/>
          <w:szCs w:val="28"/>
        </w:rPr>
        <w:t>is</w:t>
      </w:r>
      <w:r w:rsidRPr="00BD39AF">
        <w:rPr>
          <w:rFonts w:ascii="Times New Roman" w:hAnsi="Times New Roman" w:cs="Times New Roman"/>
          <w:bCs/>
          <w:sz w:val="28"/>
          <w:szCs w:val="28"/>
        </w:rPr>
        <w:t xml:space="preserve"> largely a secret to us. This is a </w:t>
      </w:r>
      <w:r w:rsidR="00DA1DB9" w:rsidRPr="00BD39AF">
        <w:rPr>
          <w:rFonts w:ascii="Times New Roman" w:hAnsi="Times New Roman" w:cs="Times New Roman"/>
          <w:bCs/>
          <w:sz w:val="28"/>
          <w:szCs w:val="28"/>
        </w:rPr>
        <w:t>domain perceived</w:t>
      </w:r>
      <w:r w:rsidRPr="00BD39AF">
        <w:rPr>
          <w:rFonts w:ascii="Times New Roman" w:hAnsi="Times New Roman" w:cs="Times New Roman"/>
          <w:bCs/>
          <w:sz w:val="28"/>
          <w:szCs w:val="28"/>
        </w:rPr>
        <w:t xml:space="preserve"> more </w:t>
      </w:r>
      <w:r w:rsidR="00DA1DB9" w:rsidRPr="00BD39AF">
        <w:rPr>
          <w:rFonts w:ascii="Times New Roman" w:hAnsi="Times New Roman" w:cs="Times New Roman"/>
          <w:bCs/>
          <w:sz w:val="28"/>
          <w:szCs w:val="28"/>
        </w:rPr>
        <w:t>by</w:t>
      </w:r>
      <w:r w:rsidRPr="00BD39AF">
        <w:rPr>
          <w:rFonts w:ascii="Times New Roman" w:hAnsi="Times New Roman" w:cs="Times New Roman"/>
          <w:bCs/>
          <w:sz w:val="28"/>
          <w:szCs w:val="28"/>
        </w:rPr>
        <w:t xml:space="preserve"> faith, than </w:t>
      </w:r>
      <w:r w:rsidR="00DA1DB9" w:rsidRPr="00BD39AF">
        <w:rPr>
          <w:rFonts w:ascii="Times New Roman" w:hAnsi="Times New Roman" w:cs="Times New Roman"/>
          <w:bCs/>
          <w:sz w:val="28"/>
          <w:szCs w:val="28"/>
        </w:rPr>
        <w:t xml:space="preserve">by </w:t>
      </w:r>
      <w:r w:rsidRPr="00BD39AF">
        <w:rPr>
          <w:rFonts w:ascii="Times New Roman" w:hAnsi="Times New Roman" w:cs="Times New Roman"/>
          <w:bCs/>
          <w:sz w:val="28"/>
          <w:szCs w:val="28"/>
        </w:rPr>
        <w:t>sight. To want to joint our Lord Jesus Christ there is truly a leap of faith, guided by trust.</w:t>
      </w:r>
      <w:r w:rsidR="00744B9D" w:rsidRPr="00BD39AF">
        <w:rPr>
          <w:rFonts w:ascii="Times New Roman" w:hAnsi="Times New Roman" w:cs="Times New Roman"/>
          <w:bCs/>
          <w:sz w:val="28"/>
          <w:szCs w:val="28"/>
        </w:rPr>
        <w:t xml:space="preserve"> There might be an analogy here with Jesus inviting Peter to step out of the security of the boat onto </w:t>
      </w:r>
      <w:r w:rsidR="00EA484B" w:rsidRPr="00BD39AF">
        <w:rPr>
          <w:rFonts w:ascii="Times New Roman" w:hAnsi="Times New Roman" w:cs="Times New Roman"/>
          <w:bCs/>
          <w:sz w:val="28"/>
          <w:szCs w:val="28"/>
        </w:rPr>
        <w:t xml:space="preserve">dark </w:t>
      </w:r>
      <w:r w:rsidR="00744B9D" w:rsidRPr="00BD39AF">
        <w:rPr>
          <w:rFonts w:ascii="Times New Roman" w:hAnsi="Times New Roman" w:cs="Times New Roman"/>
          <w:bCs/>
          <w:sz w:val="28"/>
          <w:szCs w:val="28"/>
        </w:rPr>
        <w:t>waters hiding an opaque world below.</w:t>
      </w:r>
      <w:r w:rsidR="00DA1DB9" w:rsidRPr="00BD39AF">
        <w:rPr>
          <w:rFonts w:ascii="Times New Roman" w:hAnsi="Times New Roman" w:cs="Times New Roman"/>
          <w:bCs/>
          <w:sz w:val="28"/>
          <w:szCs w:val="28"/>
        </w:rPr>
        <w:t xml:space="preserve"> </w:t>
      </w:r>
      <w:r w:rsidR="00A3542D" w:rsidRPr="00BD39AF">
        <w:rPr>
          <w:rFonts w:ascii="Times New Roman" w:hAnsi="Times New Roman" w:cs="Times New Roman"/>
          <w:bCs/>
          <w:sz w:val="28"/>
          <w:szCs w:val="28"/>
        </w:rPr>
        <w:t>Peter</w:t>
      </w:r>
      <w:r w:rsidR="00DA1DB9" w:rsidRPr="00BD39AF">
        <w:rPr>
          <w:rFonts w:ascii="Times New Roman" w:hAnsi="Times New Roman" w:cs="Times New Roman"/>
          <w:bCs/>
          <w:sz w:val="28"/>
          <w:szCs w:val="28"/>
        </w:rPr>
        <w:t xml:space="preserve"> did not quite know what he was getting into – he only knew he wanted to be with the Lord, and to be like Him.</w:t>
      </w:r>
    </w:p>
    <w:p w:rsidR="00C604C7" w:rsidRPr="00C604C7" w:rsidRDefault="00C604C7" w:rsidP="000307C7">
      <w:pPr>
        <w:rPr>
          <w:rFonts w:ascii="Times New Roman" w:hAnsi="Times New Roman" w:cs="Times New Roman"/>
          <w:b/>
          <w:bCs/>
          <w:sz w:val="40"/>
          <w:szCs w:val="40"/>
        </w:rPr>
      </w:pPr>
      <w:r w:rsidRPr="00C604C7">
        <w:rPr>
          <w:rFonts w:ascii="Times New Roman" w:hAnsi="Times New Roman" w:cs="Times New Roman"/>
          <w:b/>
          <w:bCs/>
          <w:sz w:val="40"/>
          <w:szCs w:val="40"/>
        </w:rPr>
        <w:t>How Long?</w:t>
      </w:r>
    </w:p>
    <w:p w:rsidR="00D171EE" w:rsidRPr="00225F9C" w:rsidRDefault="00FE6F1B" w:rsidP="00D171EE">
      <w:pPr>
        <w:autoSpaceDE w:val="0"/>
        <w:autoSpaceDN w:val="0"/>
        <w:adjustRightInd w:val="0"/>
        <w:spacing w:after="160"/>
        <w:ind w:firstLine="360"/>
        <w:rPr>
          <w:rFonts w:ascii="Times New Roman" w:hAnsi="Times New Roman" w:cs="Times New Roman"/>
          <w:bCs/>
          <w:sz w:val="28"/>
          <w:szCs w:val="28"/>
        </w:rPr>
      </w:pPr>
      <w:r w:rsidRPr="00225F9C">
        <w:rPr>
          <w:rFonts w:ascii="Times New Roman" w:hAnsi="Times New Roman" w:cs="Times New Roman"/>
          <w:bCs/>
          <w:sz w:val="28"/>
          <w:szCs w:val="28"/>
        </w:rPr>
        <w:t>Even after all of the above criticisms</w:t>
      </w:r>
      <w:r w:rsidR="00D161F6" w:rsidRPr="00225F9C">
        <w:rPr>
          <w:rFonts w:ascii="Times New Roman" w:hAnsi="Times New Roman" w:cs="Times New Roman"/>
          <w:bCs/>
          <w:sz w:val="28"/>
          <w:szCs w:val="28"/>
        </w:rPr>
        <w:t xml:space="preserve">, I </w:t>
      </w:r>
      <w:r w:rsidR="00BA0244" w:rsidRPr="00225F9C">
        <w:rPr>
          <w:rFonts w:ascii="Times New Roman" w:hAnsi="Times New Roman" w:cs="Times New Roman"/>
          <w:bCs/>
          <w:sz w:val="28"/>
          <w:szCs w:val="28"/>
        </w:rPr>
        <w:t xml:space="preserve">do </w:t>
      </w:r>
      <w:r w:rsidR="00D161F6" w:rsidRPr="00225F9C">
        <w:rPr>
          <w:rFonts w:ascii="Times New Roman" w:hAnsi="Times New Roman" w:cs="Times New Roman"/>
          <w:bCs/>
          <w:sz w:val="28"/>
          <w:szCs w:val="28"/>
        </w:rPr>
        <w:t xml:space="preserve">agree with much that Sellers wrote about </w:t>
      </w:r>
      <w:r w:rsidR="00AC1C7E" w:rsidRPr="00225F9C">
        <w:rPr>
          <w:rFonts w:ascii="Times New Roman" w:hAnsi="Times New Roman" w:cs="Times New Roman"/>
          <w:bCs/>
          <w:sz w:val="28"/>
          <w:szCs w:val="28"/>
        </w:rPr>
        <w:t>a pre</w:t>
      </w:r>
      <w:r w:rsidR="0056560E" w:rsidRPr="00225F9C">
        <w:rPr>
          <w:rFonts w:ascii="Times New Roman" w:hAnsi="Times New Roman" w:cs="Times New Roman"/>
          <w:bCs/>
          <w:sz w:val="28"/>
          <w:szCs w:val="28"/>
        </w:rPr>
        <w:t>-</w:t>
      </w:r>
      <w:r w:rsidR="00AC1C7E" w:rsidRPr="00225F9C">
        <w:rPr>
          <w:rFonts w:ascii="Times New Roman" w:hAnsi="Times New Roman" w:cs="Times New Roman"/>
          <w:bCs/>
          <w:sz w:val="28"/>
          <w:szCs w:val="28"/>
        </w:rPr>
        <w:t xml:space="preserve">millennial </w:t>
      </w:r>
      <w:r w:rsidR="00D161F6" w:rsidRPr="00225F9C">
        <w:rPr>
          <w:rFonts w:ascii="Times New Roman" w:hAnsi="Times New Roman" w:cs="Times New Roman"/>
          <w:bCs/>
          <w:sz w:val="28"/>
          <w:szCs w:val="28"/>
        </w:rPr>
        <w:t xml:space="preserve">“kingdom of the heavens”. However, concerning its length, </w:t>
      </w:r>
      <w:r w:rsidR="003620EF" w:rsidRPr="00225F9C">
        <w:rPr>
          <w:rFonts w:ascii="Times New Roman" w:hAnsi="Times New Roman" w:cs="Times New Roman"/>
          <w:bCs/>
          <w:sz w:val="28"/>
          <w:szCs w:val="28"/>
        </w:rPr>
        <w:lastRenderedPageBreak/>
        <w:t xml:space="preserve">Sellers wrote of “centuries of divine rule” (Seed &amp; Bread #113, </w:t>
      </w:r>
      <w:r w:rsidR="003620EF" w:rsidRPr="00225F9C">
        <w:rPr>
          <w:rFonts w:ascii="Times New Roman" w:hAnsi="Times New Roman" w:cs="Times New Roman"/>
          <w:bCs/>
          <w:i/>
          <w:iCs/>
          <w:sz w:val="28"/>
          <w:szCs w:val="28"/>
        </w:rPr>
        <w:t>The Kingdom Restraints</w:t>
      </w:r>
      <w:r w:rsidR="003620EF" w:rsidRPr="00225F9C">
        <w:rPr>
          <w:rFonts w:ascii="Times New Roman" w:hAnsi="Times New Roman" w:cs="Times New Roman"/>
          <w:bCs/>
          <w:sz w:val="28"/>
          <w:szCs w:val="28"/>
        </w:rPr>
        <w:t>,</w:t>
      </w:r>
      <w:r w:rsidR="003620EF" w:rsidRPr="00225F9C">
        <w:rPr>
          <w:rFonts w:ascii="Times New Roman" w:hAnsi="Times New Roman" w:cs="Times New Roman"/>
          <w:bCs/>
          <w:i/>
          <w:iCs/>
          <w:sz w:val="28"/>
          <w:szCs w:val="28"/>
        </w:rPr>
        <w:t xml:space="preserve"> </w:t>
      </w:r>
      <w:r w:rsidR="003620EF" w:rsidRPr="00225F9C">
        <w:rPr>
          <w:rFonts w:ascii="Times New Roman" w:hAnsi="Times New Roman" w:cs="Times New Roman"/>
          <w:bCs/>
          <w:sz w:val="28"/>
          <w:szCs w:val="28"/>
        </w:rPr>
        <w:t xml:space="preserve">Seed &amp; Bread #114, </w:t>
      </w:r>
      <w:r w:rsidR="003620EF" w:rsidRPr="00225F9C">
        <w:rPr>
          <w:rFonts w:ascii="Times New Roman" w:hAnsi="Times New Roman" w:cs="Times New Roman"/>
          <w:bCs/>
          <w:i/>
          <w:iCs/>
          <w:sz w:val="28"/>
          <w:szCs w:val="28"/>
        </w:rPr>
        <w:t>The Kingdom Rebellion</w:t>
      </w:r>
      <w:r w:rsidR="003620EF" w:rsidRPr="00225F9C">
        <w:rPr>
          <w:rFonts w:ascii="Times New Roman" w:hAnsi="Times New Roman" w:cs="Times New Roman"/>
          <w:bCs/>
          <w:sz w:val="28"/>
          <w:szCs w:val="28"/>
        </w:rPr>
        <w:t>)</w:t>
      </w:r>
      <w:r w:rsidR="00F869B1" w:rsidRPr="00225F9C">
        <w:rPr>
          <w:rFonts w:ascii="Times New Roman" w:hAnsi="Times New Roman" w:cs="Times New Roman"/>
          <w:bCs/>
          <w:sz w:val="28"/>
          <w:szCs w:val="28"/>
        </w:rPr>
        <w:t>, and also “the kingdom of the heavens cannot be less than 500 years in length” (</w:t>
      </w:r>
      <w:r w:rsidR="00F869B1" w:rsidRPr="00225F9C">
        <w:rPr>
          <w:rFonts w:ascii="Times New Roman" w:hAnsi="Times New Roman" w:cs="Times New Roman"/>
          <w:bCs/>
          <w:i/>
          <w:iCs/>
          <w:sz w:val="28"/>
          <w:szCs w:val="28"/>
        </w:rPr>
        <w:t>Sorting Prophetic Material</w:t>
      </w:r>
      <w:r w:rsidR="00F869B1" w:rsidRPr="00225F9C">
        <w:rPr>
          <w:rFonts w:ascii="Times New Roman" w:hAnsi="Times New Roman" w:cs="Times New Roman"/>
          <w:bCs/>
          <w:sz w:val="28"/>
          <w:szCs w:val="28"/>
        </w:rPr>
        <w:t>, #SS33</w:t>
      </w:r>
      <w:r w:rsidR="00A3542D" w:rsidRPr="00225F9C">
        <w:rPr>
          <w:rFonts w:ascii="Times New Roman" w:hAnsi="Times New Roman" w:cs="Times New Roman"/>
          <w:bCs/>
          <w:sz w:val="28"/>
          <w:szCs w:val="28"/>
        </w:rPr>
        <w:t>, p.22</w:t>
      </w:r>
      <w:r w:rsidR="00F869B1" w:rsidRPr="00225F9C">
        <w:rPr>
          <w:rFonts w:ascii="Times New Roman" w:hAnsi="Times New Roman" w:cs="Times New Roman"/>
          <w:bCs/>
          <w:sz w:val="28"/>
          <w:szCs w:val="28"/>
        </w:rPr>
        <w:t>)</w:t>
      </w:r>
      <w:r w:rsidR="003620EF" w:rsidRPr="00225F9C">
        <w:rPr>
          <w:rFonts w:ascii="Times New Roman" w:hAnsi="Times New Roman" w:cs="Times New Roman"/>
          <w:bCs/>
          <w:sz w:val="28"/>
          <w:szCs w:val="28"/>
        </w:rPr>
        <w:t xml:space="preserve">. </w:t>
      </w:r>
      <w:r w:rsidR="00D161F6" w:rsidRPr="00225F9C">
        <w:rPr>
          <w:rFonts w:ascii="Times New Roman" w:hAnsi="Times New Roman" w:cs="Times New Roman"/>
          <w:bCs/>
          <w:sz w:val="28"/>
          <w:szCs w:val="28"/>
        </w:rPr>
        <w:t xml:space="preserve">Well, </w:t>
      </w:r>
      <w:r w:rsidR="000C67EF" w:rsidRPr="00225F9C">
        <w:rPr>
          <w:rFonts w:ascii="Times New Roman" w:hAnsi="Times New Roman" w:cs="Times New Roman"/>
          <w:bCs/>
          <w:sz w:val="28"/>
          <w:szCs w:val="28"/>
        </w:rPr>
        <w:t xml:space="preserve">that was his </w:t>
      </w:r>
      <w:r w:rsidR="00A85403" w:rsidRPr="00225F9C">
        <w:rPr>
          <w:rFonts w:ascii="Times New Roman" w:hAnsi="Times New Roman" w:cs="Times New Roman"/>
          <w:bCs/>
          <w:sz w:val="28"/>
          <w:szCs w:val="28"/>
        </w:rPr>
        <w:t>inference</w:t>
      </w:r>
      <w:r w:rsidR="000C67EF" w:rsidRPr="00225F9C">
        <w:rPr>
          <w:rFonts w:ascii="Times New Roman" w:hAnsi="Times New Roman" w:cs="Times New Roman"/>
          <w:bCs/>
          <w:sz w:val="28"/>
          <w:szCs w:val="28"/>
        </w:rPr>
        <w:t xml:space="preserve"> as to how much time might be required for all the prophecies he p</w:t>
      </w:r>
      <w:r w:rsidR="00E41DA0" w:rsidRPr="00225F9C">
        <w:rPr>
          <w:rFonts w:ascii="Times New Roman" w:hAnsi="Times New Roman" w:cs="Times New Roman"/>
          <w:bCs/>
          <w:sz w:val="28"/>
          <w:szCs w:val="28"/>
        </w:rPr>
        <w:t>rop</w:t>
      </w:r>
      <w:r w:rsidR="000C67EF" w:rsidRPr="00225F9C">
        <w:rPr>
          <w:rFonts w:ascii="Times New Roman" w:hAnsi="Times New Roman" w:cs="Times New Roman"/>
          <w:bCs/>
          <w:sz w:val="28"/>
          <w:szCs w:val="28"/>
        </w:rPr>
        <w:t>osed as pre-millennial to unfold.</w:t>
      </w:r>
      <w:r w:rsidR="00333EDE" w:rsidRPr="00225F9C">
        <w:rPr>
          <w:rFonts w:ascii="Times New Roman" w:hAnsi="Times New Roman" w:cs="Times New Roman"/>
          <w:bCs/>
          <w:sz w:val="28"/>
          <w:szCs w:val="28"/>
        </w:rPr>
        <w:t xml:space="preserve"> </w:t>
      </w:r>
      <w:r w:rsidR="00D171EE" w:rsidRPr="00225F9C">
        <w:rPr>
          <w:rFonts w:ascii="Times New Roman" w:hAnsi="Times New Roman" w:cs="Times New Roman"/>
          <w:bCs/>
          <w:sz w:val="28"/>
          <w:szCs w:val="28"/>
        </w:rPr>
        <w:t xml:space="preserve">All his writings on the subject of duration are approximate, so there is no specific “seventy-sevens” type of prophecy behind them. </w:t>
      </w:r>
    </w:p>
    <w:p w:rsidR="00D171EE" w:rsidRPr="00225F9C" w:rsidRDefault="000C67EF" w:rsidP="00D171EE">
      <w:pPr>
        <w:autoSpaceDE w:val="0"/>
        <w:autoSpaceDN w:val="0"/>
        <w:adjustRightInd w:val="0"/>
        <w:spacing w:after="160"/>
        <w:ind w:firstLine="360"/>
        <w:rPr>
          <w:rFonts w:ascii="Times New Roman" w:hAnsi="Times New Roman" w:cs="Times New Roman"/>
          <w:bCs/>
          <w:sz w:val="28"/>
          <w:szCs w:val="28"/>
        </w:rPr>
      </w:pPr>
      <w:r w:rsidRPr="00225F9C">
        <w:rPr>
          <w:rFonts w:ascii="Times New Roman" w:hAnsi="Times New Roman" w:cs="Times New Roman"/>
          <w:bCs/>
          <w:sz w:val="28"/>
          <w:szCs w:val="28"/>
        </w:rPr>
        <w:t xml:space="preserve">And here is my </w:t>
      </w:r>
      <w:r w:rsidR="00381685" w:rsidRPr="00225F9C">
        <w:rPr>
          <w:rFonts w:ascii="Times New Roman" w:hAnsi="Times New Roman" w:cs="Times New Roman"/>
          <w:bCs/>
          <w:sz w:val="28"/>
          <w:szCs w:val="28"/>
        </w:rPr>
        <w:t xml:space="preserve">timing </w:t>
      </w:r>
      <w:r w:rsidRPr="00225F9C">
        <w:rPr>
          <w:rFonts w:ascii="Times New Roman" w:hAnsi="Times New Roman" w:cs="Times New Roman"/>
          <w:bCs/>
          <w:sz w:val="28"/>
          <w:szCs w:val="28"/>
        </w:rPr>
        <w:t xml:space="preserve">judgment </w:t>
      </w:r>
      <w:r w:rsidR="00333EDE" w:rsidRPr="00225F9C">
        <w:rPr>
          <w:rFonts w:ascii="Times New Roman" w:hAnsi="Times New Roman" w:cs="Times New Roman"/>
          <w:bCs/>
          <w:sz w:val="28"/>
          <w:szCs w:val="28"/>
        </w:rPr>
        <w:t>–</w:t>
      </w:r>
      <w:r w:rsidRPr="00225F9C">
        <w:rPr>
          <w:rFonts w:ascii="Times New Roman" w:hAnsi="Times New Roman" w:cs="Times New Roman"/>
          <w:bCs/>
          <w:sz w:val="28"/>
          <w:szCs w:val="28"/>
        </w:rPr>
        <w:t xml:space="preserve"> </w:t>
      </w:r>
      <w:r w:rsidR="00D161F6" w:rsidRPr="00225F9C">
        <w:rPr>
          <w:rFonts w:ascii="Times New Roman" w:hAnsi="Times New Roman" w:cs="Times New Roman"/>
          <w:bCs/>
          <w:sz w:val="28"/>
          <w:szCs w:val="28"/>
        </w:rPr>
        <w:t>if the earl</w:t>
      </w:r>
      <w:r w:rsidR="006204D9" w:rsidRPr="00225F9C">
        <w:rPr>
          <w:rFonts w:ascii="Times New Roman" w:hAnsi="Times New Roman" w:cs="Times New Roman"/>
          <w:bCs/>
          <w:sz w:val="28"/>
          <w:szCs w:val="28"/>
        </w:rPr>
        <w:t>ier</w:t>
      </w:r>
      <w:r w:rsidR="00D161F6" w:rsidRPr="00225F9C">
        <w:rPr>
          <w:rFonts w:ascii="Times New Roman" w:hAnsi="Times New Roman" w:cs="Times New Roman"/>
          <w:bCs/>
          <w:sz w:val="28"/>
          <w:szCs w:val="28"/>
        </w:rPr>
        <w:t xml:space="preserve"> </w:t>
      </w:r>
      <w:r w:rsidR="00F47BD4" w:rsidRPr="00225F9C">
        <w:rPr>
          <w:rFonts w:ascii="Times New Roman" w:hAnsi="Times New Roman" w:cs="Times New Roman"/>
          <w:bCs/>
          <w:sz w:val="28"/>
          <w:szCs w:val="28"/>
        </w:rPr>
        <w:t xml:space="preserve">Pentecost </w:t>
      </w:r>
      <w:r w:rsidR="00D161F6" w:rsidRPr="00225F9C">
        <w:rPr>
          <w:rFonts w:ascii="Times New Roman" w:hAnsi="Times New Roman" w:cs="Times New Roman"/>
          <w:bCs/>
          <w:sz w:val="28"/>
          <w:szCs w:val="28"/>
        </w:rPr>
        <w:t xml:space="preserve">harvest (Acts period) was about 33 years </w:t>
      </w:r>
      <w:r w:rsidR="007E711E" w:rsidRPr="00225F9C">
        <w:rPr>
          <w:rFonts w:ascii="Times New Roman" w:hAnsi="Times New Roman" w:cs="Times New Roman"/>
          <w:bCs/>
          <w:sz w:val="28"/>
          <w:szCs w:val="28"/>
        </w:rPr>
        <w:t xml:space="preserve">in </w:t>
      </w:r>
      <w:r w:rsidR="00D161F6" w:rsidRPr="00225F9C">
        <w:rPr>
          <w:rFonts w:ascii="Times New Roman" w:hAnsi="Times New Roman" w:cs="Times New Roman"/>
          <w:bCs/>
          <w:sz w:val="28"/>
          <w:szCs w:val="28"/>
        </w:rPr>
        <w:t xml:space="preserve">length, then a comparable period </w:t>
      </w:r>
      <w:r w:rsidR="00A35042" w:rsidRPr="00225F9C">
        <w:rPr>
          <w:rFonts w:ascii="Times New Roman" w:hAnsi="Times New Roman" w:cs="Times New Roman"/>
          <w:bCs/>
          <w:sz w:val="28"/>
          <w:szCs w:val="28"/>
        </w:rPr>
        <w:t>may be</w:t>
      </w:r>
      <w:r w:rsidR="00D161F6" w:rsidRPr="00225F9C">
        <w:rPr>
          <w:rFonts w:ascii="Times New Roman" w:hAnsi="Times New Roman" w:cs="Times New Roman"/>
          <w:bCs/>
          <w:sz w:val="28"/>
          <w:szCs w:val="28"/>
        </w:rPr>
        <w:t xml:space="preserve"> reasonable for the Greater Harvest (</w:t>
      </w:r>
      <w:r w:rsidR="0078359F" w:rsidRPr="00225F9C">
        <w:rPr>
          <w:rFonts w:ascii="Times New Roman" w:hAnsi="Times New Roman" w:cs="Times New Roman"/>
          <w:bCs/>
          <w:sz w:val="28"/>
          <w:szCs w:val="28"/>
        </w:rPr>
        <w:t xml:space="preserve">fulfilling </w:t>
      </w:r>
      <w:r w:rsidR="008076EB" w:rsidRPr="00225F9C">
        <w:rPr>
          <w:rFonts w:ascii="Times New Roman" w:hAnsi="Times New Roman" w:cs="Times New Roman"/>
          <w:bCs/>
          <w:sz w:val="28"/>
          <w:szCs w:val="28"/>
        </w:rPr>
        <w:t xml:space="preserve">the latter </w:t>
      </w:r>
      <w:r w:rsidR="00DE311E" w:rsidRPr="00225F9C">
        <w:rPr>
          <w:rFonts w:ascii="Times New Roman" w:hAnsi="Times New Roman" w:cs="Times New Roman"/>
          <w:bCs/>
          <w:sz w:val="28"/>
          <w:szCs w:val="28"/>
        </w:rPr>
        <w:t>“</w:t>
      </w:r>
      <w:r w:rsidR="00D161F6" w:rsidRPr="00225F9C">
        <w:rPr>
          <w:rFonts w:ascii="Times New Roman" w:hAnsi="Times New Roman" w:cs="Times New Roman"/>
          <w:bCs/>
          <w:i/>
          <w:iCs/>
          <w:sz w:val="28"/>
          <w:szCs w:val="28"/>
        </w:rPr>
        <w:t>Sunteleia</w:t>
      </w:r>
      <w:r w:rsidR="00DE311E" w:rsidRPr="00225F9C">
        <w:rPr>
          <w:rFonts w:ascii="Times New Roman" w:hAnsi="Times New Roman" w:cs="Times New Roman"/>
          <w:bCs/>
          <w:sz w:val="28"/>
          <w:szCs w:val="28"/>
        </w:rPr>
        <w:t>”</w:t>
      </w:r>
      <w:r w:rsidR="008076EB" w:rsidRPr="00225F9C">
        <w:rPr>
          <w:rFonts w:ascii="Times New Roman" w:hAnsi="Times New Roman" w:cs="Times New Roman"/>
          <w:bCs/>
          <w:sz w:val="28"/>
          <w:szCs w:val="28"/>
        </w:rPr>
        <w:t xml:space="preserve"> Feast</w:t>
      </w:r>
      <w:r w:rsidR="00D161F6" w:rsidRPr="00225F9C">
        <w:rPr>
          <w:rFonts w:ascii="Times New Roman" w:hAnsi="Times New Roman" w:cs="Times New Roman"/>
          <w:bCs/>
          <w:sz w:val="28"/>
          <w:szCs w:val="28"/>
        </w:rPr>
        <w:t xml:space="preserve"> of the </w:t>
      </w:r>
      <w:r w:rsidR="00D161F6" w:rsidRPr="00225F9C">
        <w:rPr>
          <w:rFonts w:ascii="Times New Roman" w:hAnsi="Times New Roman" w:cs="Times New Roman"/>
          <w:bCs/>
          <w:i/>
          <w:iCs/>
          <w:sz w:val="28"/>
          <w:szCs w:val="28"/>
        </w:rPr>
        <w:t>LXX</w:t>
      </w:r>
      <w:r w:rsidR="008076EB" w:rsidRPr="00225F9C">
        <w:rPr>
          <w:rFonts w:ascii="Times New Roman" w:hAnsi="Times New Roman" w:cs="Times New Roman"/>
          <w:bCs/>
          <w:i/>
          <w:iCs/>
          <w:sz w:val="28"/>
          <w:szCs w:val="28"/>
        </w:rPr>
        <w:t xml:space="preserve"> </w:t>
      </w:r>
      <w:r w:rsidR="008076EB" w:rsidRPr="00225F9C">
        <w:rPr>
          <w:rFonts w:ascii="Times New Roman" w:hAnsi="Times New Roman" w:cs="Times New Roman"/>
          <w:bCs/>
          <w:sz w:val="28"/>
          <w:szCs w:val="28"/>
        </w:rPr>
        <w:t xml:space="preserve">– e.g., </w:t>
      </w:r>
      <w:r w:rsidR="00FE6F1B" w:rsidRPr="00225F9C">
        <w:rPr>
          <w:rFonts w:ascii="Times New Roman" w:hAnsi="Times New Roman" w:cs="Times New Roman"/>
          <w:bCs/>
          <w:sz w:val="28"/>
          <w:szCs w:val="28"/>
        </w:rPr>
        <w:t xml:space="preserve">as found </w:t>
      </w:r>
      <w:r w:rsidR="00F47BD4" w:rsidRPr="00225F9C">
        <w:rPr>
          <w:rFonts w:ascii="Times New Roman" w:hAnsi="Times New Roman" w:cs="Times New Roman"/>
          <w:bCs/>
          <w:sz w:val="28"/>
          <w:szCs w:val="28"/>
        </w:rPr>
        <w:t xml:space="preserve">in </w:t>
      </w:r>
      <w:r w:rsidR="008076EB" w:rsidRPr="00225F9C">
        <w:rPr>
          <w:rFonts w:ascii="Times New Roman" w:hAnsi="Times New Roman" w:cs="Times New Roman"/>
          <w:bCs/>
          <w:sz w:val="28"/>
          <w:szCs w:val="28"/>
        </w:rPr>
        <w:t>Exo.23:16</w:t>
      </w:r>
      <w:r w:rsidR="00D161F6" w:rsidRPr="00225F9C">
        <w:rPr>
          <w:rFonts w:ascii="Times New Roman" w:hAnsi="Times New Roman" w:cs="Times New Roman"/>
          <w:bCs/>
          <w:sz w:val="28"/>
          <w:szCs w:val="28"/>
        </w:rPr>
        <w:t>).</w:t>
      </w:r>
      <w:r w:rsidR="00B76621" w:rsidRPr="00225F9C">
        <w:rPr>
          <w:rFonts w:ascii="Times New Roman" w:hAnsi="Times New Roman" w:cs="Times New Roman"/>
          <w:bCs/>
          <w:sz w:val="28"/>
          <w:szCs w:val="28"/>
        </w:rPr>
        <w:t xml:space="preserve"> How could the Savior have said, “This generation may by no means pass away, until perhaps all </w:t>
      </w:r>
      <w:r w:rsidR="00333EDE" w:rsidRPr="00225F9C">
        <w:rPr>
          <w:rFonts w:ascii="Times New Roman" w:hAnsi="Times New Roman" w:cs="Times New Roman"/>
          <w:bCs/>
          <w:sz w:val="28"/>
          <w:szCs w:val="28"/>
        </w:rPr>
        <w:t>these things may come to pass</w:t>
      </w:r>
      <w:r w:rsidR="00B76621" w:rsidRPr="00225F9C">
        <w:rPr>
          <w:rFonts w:ascii="Times New Roman" w:hAnsi="Times New Roman" w:cs="Times New Roman"/>
          <w:bCs/>
          <w:sz w:val="28"/>
          <w:szCs w:val="28"/>
        </w:rPr>
        <w:t>”</w:t>
      </w:r>
      <w:r w:rsidR="00333EDE" w:rsidRPr="00225F9C">
        <w:rPr>
          <w:rFonts w:ascii="Times New Roman" w:hAnsi="Times New Roman" w:cs="Times New Roman"/>
          <w:bCs/>
          <w:sz w:val="28"/>
          <w:szCs w:val="28"/>
        </w:rPr>
        <w:t xml:space="preserve">, </w:t>
      </w:r>
      <w:r w:rsidR="00B76621" w:rsidRPr="00225F9C">
        <w:rPr>
          <w:rFonts w:ascii="Times New Roman" w:hAnsi="Times New Roman" w:cs="Times New Roman"/>
          <w:bCs/>
          <w:sz w:val="28"/>
          <w:szCs w:val="28"/>
        </w:rPr>
        <w:t xml:space="preserve">unless the Tribulation and </w:t>
      </w:r>
      <w:r w:rsidR="00B76621" w:rsidRPr="00225F9C">
        <w:rPr>
          <w:rFonts w:ascii="Times New Roman" w:hAnsi="Times New Roman" w:cs="Times New Roman"/>
          <w:bCs/>
          <w:i/>
          <w:iCs/>
          <w:sz w:val="28"/>
          <w:szCs w:val="28"/>
        </w:rPr>
        <w:t>Parousia</w:t>
      </w:r>
      <w:r w:rsidR="00B76621" w:rsidRPr="00225F9C">
        <w:rPr>
          <w:rFonts w:ascii="Times New Roman" w:hAnsi="Times New Roman" w:cs="Times New Roman"/>
          <w:bCs/>
          <w:sz w:val="28"/>
          <w:szCs w:val="28"/>
        </w:rPr>
        <w:t xml:space="preserve">  were potentially within the lifetimes of some of His hearers</w:t>
      </w:r>
      <w:r w:rsidR="00280C7B" w:rsidRPr="00225F9C">
        <w:rPr>
          <w:rFonts w:ascii="Times New Roman" w:hAnsi="Times New Roman" w:cs="Times New Roman"/>
          <w:bCs/>
          <w:sz w:val="28"/>
          <w:szCs w:val="28"/>
        </w:rPr>
        <w:t xml:space="preserve"> (Mat.</w:t>
      </w:r>
      <w:r w:rsidR="00D171EE" w:rsidRPr="00225F9C">
        <w:rPr>
          <w:rFonts w:ascii="Times New Roman" w:hAnsi="Times New Roman" w:cs="Times New Roman"/>
          <w:bCs/>
          <w:sz w:val="28"/>
          <w:szCs w:val="28"/>
        </w:rPr>
        <w:t xml:space="preserve"> </w:t>
      </w:r>
      <w:r w:rsidR="00280C7B" w:rsidRPr="00225F9C">
        <w:rPr>
          <w:rFonts w:ascii="Times New Roman" w:hAnsi="Times New Roman" w:cs="Times New Roman"/>
          <w:bCs/>
          <w:sz w:val="28"/>
          <w:szCs w:val="28"/>
        </w:rPr>
        <w:t>24:34)</w:t>
      </w:r>
      <w:r w:rsidR="00B76621" w:rsidRPr="00225F9C">
        <w:rPr>
          <w:rFonts w:ascii="Times New Roman" w:hAnsi="Times New Roman" w:cs="Times New Roman"/>
          <w:bCs/>
          <w:sz w:val="28"/>
          <w:szCs w:val="28"/>
        </w:rPr>
        <w:t xml:space="preserve">? </w:t>
      </w:r>
      <w:r w:rsidR="00FE6F1B" w:rsidRPr="00225F9C">
        <w:rPr>
          <w:rFonts w:ascii="Times New Roman" w:hAnsi="Times New Roman" w:cs="Times New Roman"/>
          <w:bCs/>
          <w:sz w:val="28"/>
          <w:szCs w:val="28"/>
        </w:rPr>
        <w:t>So i</w:t>
      </w:r>
      <w:r w:rsidR="00B76621" w:rsidRPr="00225F9C">
        <w:rPr>
          <w:rFonts w:ascii="Times New Roman" w:hAnsi="Times New Roman" w:cs="Times New Roman"/>
          <w:bCs/>
          <w:sz w:val="28"/>
          <w:szCs w:val="28"/>
        </w:rPr>
        <w:t xml:space="preserve">f you </w:t>
      </w:r>
      <w:r w:rsidR="00225F9C" w:rsidRPr="00225F9C">
        <w:rPr>
          <w:rFonts w:ascii="Times New Roman" w:hAnsi="Times New Roman" w:cs="Times New Roman"/>
          <w:bCs/>
          <w:sz w:val="28"/>
          <w:szCs w:val="28"/>
        </w:rPr>
        <w:t>say,</w:t>
      </w:r>
      <w:r w:rsidR="00B76621" w:rsidRPr="00225F9C">
        <w:rPr>
          <w:rFonts w:ascii="Times New Roman" w:hAnsi="Times New Roman" w:cs="Times New Roman"/>
          <w:bCs/>
          <w:sz w:val="28"/>
          <w:szCs w:val="28"/>
        </w:rPr>
        <w:t xml:space="preserve"> “centuries</w:t>
      </w:r>
      <w:r w:rsidR="008411D1" w:rsidRPr="00225F9C">
        <w:rPr>
          <w:rFonts w:ascii="Times New Roman" w:hAnsi="Times New Roman" w:cs="Times New Roman"/>
          <w:bCs/>
          <w:sz w:val="28"/>
          <w:szCs w:val="28"/>
        </w:rPr>
        <w:t xml:space="preserve"> long</w:t>
      </w:r>
      <w:r w:rsidR="00B76621" w:rsidRPr="00225F9C">
        <w:rPr>
          <w:rFonts w:ascii="Times New Roman" w:hAnsi="Times New Roman" w:cs="Times New Roman"/>
          <w:bCs/>
          <w:sz w:val="28"/>
          <w:szCs w:val="28"/>
        </w:rPr>
        <w:t xml:space="preserve">”, I have to </w:t>
      </w:r>
      <w:r w:rsidR="00BF5E6B" w:rsidRPr="00225F9C">
        <w:rPr>
          <w:rFonts w:ascii="Times New Roman" w:hAnsi="Times New Roman" w:cs="Times New Roman"/>
          <w:bCs/>
          <w:sz w:val="28"/>
          <w:szCs w:val="28"/>
        </w:rPr>
        <w:t>answer</w:t>
      </w:r>
      <w:r w:rsidR="00225F9C" w:rsidRPr="00225F9C">
        <w:rPr>
          <w:rFonts w:ascii="Times New Roman" w:hAnsi="Times New Roman" w:cs="Times New Roman"/>
          <w:bCs/>
          <w:sz w:val="28"/>
          <w:szCs w:val="28"/>
        </w:rPr>
        <w:t>,</w:t>
      </w:r>
      <w:r w:rsidR="00B76621" w:rsidRPr="00225F9C">
        <w:rPr>
          <w:rFonts w:ascii="Times New Roman" w:hAnsi="Times New Roman" w:cs="Times New Roman"/>
          <w:bCs/>
          <w:sz w:val="28"/>
          <w:szCs w:val="28"/>
        </w:rPr>
        <w:t xml:space="preserve"> “s</w:t>
      </w:r>
      <w:r w:rsidR="008411D1" w:rsidRPr="00225F9C">
        <w:rPr>
          <w:rFonts w:ascii="Times New Roman" w:hAnsi="Times New Roman" w:cs="Times New Roman"/>
          <w:bCs/>
          <w:sz w:val="28"/>
          <w:szCs w:val="28"/>
        </w:rPr>
        <w:t>horter</w:t>
      </w:r>
      <w:r w:rsidR="00F869B1" w:rsidRPr="00225F9C">
        <w:rPr>
          <w:rFonts w:ascii="Times New Roman" w:hAnsi="Times New Roman" w:cs="Times New Roman"/>
          <w:bCs/>
          <w:sz w:val="28"/>
          <w:szCs w:val="28"/>
        </w:rPr>
        <w:t xml:space="preserve"> than that”. </w:t>
      </w:r>
    </w:p>
    <w:p w:rsidR="00E21DD9" w:rsidRPr="00225F9C" w:rsidRDefault="00F869B1" w:rsidP="00A3542D">
      <w:pPr>
        <w:autoSpaceDE w:val="0"/>
        <w:autoSpaceDN w:val="0"/>
        <w:adjustRightInd w:val="0"/>
        <w:spacing w:after="400"/>
        <w:ind w:firstLine="360"/>
        <w:rPr>
          <w:rFonts w:ascii="Times New Roman" w:hAnsi="Times New Roman" w:cs="Times New Roman"/>
          <w:bCs/>
          <w:sz w:val="28"/>
          <w:szCs w:val="28"/>
        </w:rPr>
      </w:pPr>
      <w:r w:rsidRPr="00225F9C">
        <w:rPr>
          <w:rFonts w:ascii="Times New Roman" w:hAnsi="Times New Roman" w:cs="Times New Roman"/>
          <w:bCs/>
          <w:sz w:val="28"/>
          <w:szCs w:val="28"/>
        </w:rPr>
        <w:t>Sellers cite</w:t>
      </w:r>
      <w:r w:rsidR="00A85403" w:rsidRPr="00225F9C">
        <w:rPr>
          <w:rFonts w:ascii="Times New Roman" w:hAnsi="Times New Roman" w:cs="Times New Roman"/>
          <w:bCs/>
          <w:sz w:val="28"/>
          <w:szCs w:val="28"/>
        </w:rPr>
        <w:t>d</w:t>
      </w:r>
      <w:r w:rsidRPr="00225F9C">
        <w:rPr>
          <w:rFonts w:ascii="Times New Roman" w:hAnsi="Times New Roman" w:cs="Times New Roman"/>
          <w:bCs/>
          <w:sz w:val="28"/>
          <w:szCs w:val="28"/>
        </w:rPr>
        <w:t xml:space="preserve"> Eze.37:35 in defense of his “centuries”, and that</w:t>
      </w:r>
      <w:r w:rsidR="008411D1" w:rsidRPr="00225F9C">
        <w:rPr>
          <w:rFonts w:ascii="Times New Roman" w:hAnsi="Times New Roman" w:cs="Times New Roman"/>
          <w:bCs/>
          <w:sz w:val="28"/>
          <w:szCs w:val="28"/>
        </w:rPr>
        <w:t xml:space="preserve"> </w:t>
      </w:r>
      <w:r w:rsidRPr="00225F9C">
        <w:rPr>
          <w:rFonts w:ascii="Times New Roman" w:hAnsi="Times New Roman" w:cs="Times New Roman"/>
          <w:bCs/>
          <w:sz w:val="28"/>
          <w:szCs w:val="28"/>
        </w:rPr>
        <w:t xml:space="preserve">text says they will dwell on the Land, and their sons and grandsons. </w:t>
      </w:r>
      <w:r w:rsidR="00962652" w:rsidRPr="00225F9C">
        <w:rPr>
          <w:rFonts w:ascii="Times New Roman" w:hAnsi="Times New Roman" w:cs="Times New Roman"/>
          <w:bCs/>
          <w:sz w:val="28"/>
          <w:szCs w:val="28"/>
        </w:rPr>
        <w:t>Even allowing for three full generations of dwellers, that might be seventy years – and I think th</w:t>
      </w:r>
      <w:r w:rsidR="002672BB" w:rsidRPr="00225F9C">
        <w:rPr>
          <w:rFonts w:ascii="Times New Roman" w:hAnsi="Times New Roman" w:cs="Times New Roman"/>
          <w:bCs/>
          <w:sz w:val="28"/>
          <w:szCs w:val="28"/>
        </w:rPr>
        <w:t>e</w:t>
      </w:r>
      <w:r w:rsidR="00962652" w:rsidRPr="00225F9C">
        <w:rPr>
          <w:rFonts w:ascii="Times New Roman" w:hAnsi="Times New Roman" w:cs="Times New Roman"/>
          <w:bCs/>
          <w:sz w:val="28"/>
          <w:szCs w:val="28"/>
        </w:rPr>
        <w:t xml:space="preserve"> resumption of long lifetimes should be sorted into the </w:t>
      </w:r>
      <w:r w:rsidR="00B34BB4" w:rsidRPr="00225F9C">
        <w:rPr>
          <w:rFonts w:ascii="Times New Roman" w:hAnsi="Times New Roman" w:cs="Times New Roman"/>
          <w:bCs/>
          <w:sz w:val="28"/>
          <w:szCs w:val="28"/>
        </w:rPr>
        <w:t>millennial</w:t>
      </w:r>
      <w:r w:rsidR="00962652" w:rsidRPr="00225F9C">
        <w:rPr>
          <w:rFonts w:ascii="Times New Roman" w:hAnsi="Times New Roman" w:cs="Times New Roman"/>
          <w:bCs/>
          <w:sz w:val="28"/>
          <w:szCs w:val="28"/>
        </w:rPr>
        <w:t xml:space="preserve"> bin, not the pre</w:t>
      </w:r>
      <w:r w:rsidR="0056560E" w:rsidRPr="00225F9C">
        <w:rPr>
          <w:rFonts w:ascii="Times New Roman" w:hAnsi="Times New Roman" w:cs="Times New Roman"/>
          <w:bCs/>
          <w:sz w:val="28"/>
          <w:szCs w:val="28"/>
        </w:rPr>
        <w:t>-</w:t>
      </w:r>
      <w:r w:rsidR="00962652" w:rsidRPr="00225F9C">
        <w:rPr>
          <w:rFonts w:ascii="Times New Roman" w:hAnsi="Times New Roman" w:cs="Times New Roman"/>
          <w:bCs/>
          <w:sz w:val="28"/>
          <w:szCs w:val="28"/>
        </w:rPr>
        <w:t>millennial</w:t>
      </w:r>
      <w:r w:rsidR="00507AAF" w:rsidRPr="00225F9C">
        <w:rPr>
          <w:rFonts w:ascii="Times New Roman" w:hAnsi="Times New Roman" w:cs="Times New Roman"/>
          <w:bCs/>
          <w:sz w:val="28"/>
          <w:szCs w:val="28"/>
        </w:rPr>
        <w:t xml:space="preserve"> as Sellers did</w:t>
      </w:r>
      <w:r w:rsidR="00962652" w:rsidRPr="00225F9C">
        <w:rPr>
          <w:rFonts w:ascii="Times New Roman" w:hAnsi="Times New Roman" w:cs="Times New Roman"/>
          <w:bCs/>
          <w:sz w:val="28"/>
          <w:szCs w:val="28"/>
        </w:rPr>
        <w:t xml:space="preserve">. </w:t>
      </w:r>
    </w:p>
    <w:p w:rsidR="00E21DD9" w:rsidRPr="00E21DD9" w:rsidRDefault="00E21DD9" w:rsidP="00E21DD9">
      <w:pPr>
        <w:autoSpaceDE w:val="0"/>
        <w:autoSpaceDN w:val="0"/>
        <w:adjustRightInd w:val="0"/>
        <w:rPr>
          <w:rFonts w:ascii="Times New Roman" w:hAnsi="Times New Roman" w:cs="Times New Roman"/>
          <w:b/>
          <w:sz w:val="40"/>
          <w:szCs w:val="40"/>
        </w:rPr>
      </w:pPr>
      <w:r w:rsidRPr="00E21DD9">
        <w:rPr>
          <w:rFonts w:ascii="Times New Roman" w:hAnsi="Times New Roman" w:cs="Times New Roman"/>
          <w:b/>
          <w:sz w:val="40"/>
          <w:szCs w:val="40"/>
        </w:rPr>
        <w:t>When Will David Reign?</w:t>
      </w:r>
    </w:p>
    <w:p w:rsidR="009141D7" w:rsidRDefault="00BA0244" w:rsidP="009141D7">
      <w:pPr>
        <w:widowControl w:val="0"/>
        <w:autoSpaceDE w:val="0"/>
        <w:autoSpaceDN w:val="0"/>
        <w:adjustRightInd w:val="0"/>
        <w:spacing w:after="0"/>
        <w:ind w:firstLine="360"/>
        <w:rPr>
          <w:rFonts w:ascii="Times New Roman" w:hAnsi="Times New Roman" w:cs="Times New Roman"/>
          <w:bCs/>
          <w:sz w:val="28"/>
          <w:szCs w:val="28"/>
        </w:rPr>
      </w:pPr>
      <w:r w:rsidRPr="00225F9C">
        <w:rPr>
          <w:rFonts w:ascii="Times New Roman" w:hAnsi="Times New Roman" w:cs="Times New Roman"/>
          <w:bCs/>
          <w:sz w:val="28"/>
          <w:szCs w:val="28"/>
        </w:rPr>
        <w:t>But c</w:t>
      </w:r>
      <w:r w:rsidR="00B77780" w:rsidRPr="00225F9C">
        <w:rPr>
          <w:rFonts w:ascii="Times New Roman" w:hAnsi="Times New Roman" w:cs="Times New Roman"/>
          <w:bCs/>
          <w:sz w:val="28"/>
          <w:szCs w:val="28"/>
        </w:rPr>
        <w:t xml:space="preserve">oncerning Israel’s dwelling in the Land with their sons and grandsons, I would </w:t>
      </w:r>
      <w:r w:rsidR="00542A6B" w:rsidRPr="00225F9C">
        <w:rPr>
          <w:rFonts w:ascii="Times New Roman" w:hAnsi="Times New Roman" w:cs="Times New Roman"/>
          <w:bCs/>
          <w:sz w:val="28"/>
          <w:szCs w:val="28"/>
        </w:rPr>
        <w:t xml:space="preserve">also </w:t>
      </w:r>
      <w:r w:rsidR="00B77780" w:rsidRPr="00225F9C">
        <w:rPr>
          <w:rFonts w:ascii="Times New Roman" w:hAnsi="Times New Roman" w:cs="Times New Roman"/>
          <w:bCs/>
          <w:sz w:val="28"/>
          <w:szCs w:val="28"/>
        </w:rPr>
        <w:t xml:space="preserve">place that in the Millennium, because the context </w:t>
      </w:r>
      <w:r w:rsidR="00FE6F1B" w:rsidRPr="00225F9C">
        <w:rPr>
          <w:rFonts w:ascii="Times New Roman" w:hAnsi="Times New Roman" w:cs="Times New Roman"/>
          <w:bCs/>
          <w:sz w:val="28"/>
          <w:szCs w:val="28"/>
        </w:rPr>
        <w:t xml:space="preserve">in Ezekiel 37 </w:t>
      </w:r>
    </w:p>
    <w:p w:rsidR="00B77780" w:rsidRPr="00225F9C" w:rsidRDefault="00B77780" w:rsidP="009141D7">
      <w:pPr>
        <w:widowControl w:val="0"/>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t>includes –</w:t>
      </w:r>
    </w:p>
    <w:p w:rsidR="00D259DE" w:rsidRPr="00225F9C" w:rsidRDefault="00B77780" w:rsidP="000307C7">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“And they will no longer defile themselves with their idols and with their </w:t>
      </w:r>
      <w:r w:rsidRPr="00225F9C">
        <w:rPr>
          <w:rFonts w:ascii="Times New Roman" w:hAnsi="Times New Roman" w:cs="Times New Roman"/>
          <w:bCs/>
          <w:sz w:val="28"/>
          <w:szCs w:val="28"/>
          <w:u w:val="single"/>
        </w:rPr>
        <w:t>abominations</w:t>
      </w:r>
      <w:r w:rsidR="004F19CF" w:rsidRPr="00225F9C">
        <w:rPr>
          <w:rFonts w:ascii="Times New Roman" w:hAnsi="Times New Roman" w:cs="Times New Roman"/>
          <w:bCs/>
          <w:sz w:val="28"/>
          <w:szCs w:val="28"/>
        </w:rPr>
        <w:t xml:space="preserve"> (Heb.</w:t>
      </w:r>
      <w:r w:rsidRPr="00225F9C">
        <w:rPr>
          <w:rFonts w:ascii="Times New Roman" w:hAnsi="Times New Roman" w:cs="Times New Roman"/>
          <w:bCs/>
          <w:sz w:val="28"/>
          <w:szCs w:val="28"/>
        </w:rPr>
        <w:t xml:space="preserve"> </w:t>
      </w:r>
      <w:r w:rsidRPr="00225F9C">
        <w:rPr>
          <w:rFonts w:ascii="Times New Roman" w:hAnsi="Times New Roman" w:cs="Times New Roman"/>
          <w:bCs/>
          <w:i/>
          <w:iCs/>
          <w:sz w:val="28"/>
          <w:szCs w:val="28"/>
        </w:rPr>
        <w:t>shîqqûwts</w:t>
      </w:r>
      <w:r w:rsidRPr="00225F9C">
        <w:rPr>
          <w:rFonts w:ascii="Times New Roman" w:hAnsi="Times New Roman" w:cs="Times New Roman"/>
          <w:bCs/>
          <w:sz w:val="28"/>
          <w:szCs w:val="28"/>
        </w:rPr>
        <w:t>, same word use</w:t>
      </w:r>
      <w:r w:rsidR="004F19CF" w:rsidRPr="00225F9C">
        <w:rPr>
          <w:rFonts w:ascii="Times New Roman" w:hAnsi="Times New Roman" w:cs="Times New Roman"/>
          <w:bCs/>
          <w:sz w:val="28"/>
          <w:szCs w:val="28"/>
        </w:rPr>
        <w:t>d</w:t>
      </w:r>
      <w:r w:rsidRPr="00225F9C">
        <w:rPr>
          <w:rFonts w:ascii="Times New Roman" w:hAnsi="Times New Roman" w:cs="Times New Roman"/>
          <w:bCs/>
          <w:sz w:val="28"/>
          <w:szCs w:val="28"/>
        </w:rPr>
        <w:t xml:space="preserve"> in Dan.</w:t>
      </w:r>
      <w:r w:rsidR="00D259DE" w:rsidRPr="00225F9C">
        <w:rPr>
          <w:rFonts w:ascii="Times New Roman" w:hAnsi="Times New Roman" w:cs="Times New Roman"/>
          <w:bCs/>
          <w:sz w:val="28"/>
          <w:szCs w:val="28"/>
        </w:rPr>
        <w:t>9:27; 11:31; 12:11) and with all their rebellions</w:t>
      </w:r>
      <w:r w:rsidR="000307C7" w:rsidRPr="00225F9C">
        <w:rPr>
          <w:rFonts w:ascii="Times New Roman" w:hAnsi="Times New Roman" w:cs="Times New Roman"/>
          <w:bCs/>
          <w:sz w:val="28"/>
          <w:szCs w:val="28"/>
        </w:rPr>
        <w:t xml:space="preserve"> (Heb. </w:t>
      </w:r>
      <w:r w:rsidR="000307C7" w:rsidRPr="00225F9C">
        <w:rPr>
          <w:rFonts w:ascii="Times New Roman" w:hAnsi="Times New Roman" w:cs="Times New Roman"/>
          <w:bCs/>
          <w:i/>
          <w:iCs/>
          <w:sz w:val="28"/>
          <w:szCs w:val="28"/>
        </w:rPr>
        <w:t>pesha`</w:t>
      </w:r>
      <w:r w:rsidR="000307C7" w:rsidRPr="00225F9C">
        <w:rPr>
          <w:rFonts w:ascii="Times New Roman" w:hAnsi="Times New Roman" w:cs="Times New Roman"/>
          <w:bCs/>
          <w:sz w:val="28"/>
          <w:szCs w:val="28"/>
        </w:rPr>
        <w:t>, also in Dan.9:24)</w:t>
      </w:r>
      <w:r w:rsidR="00D259DE" w:rsidRPr="00225F9C">
        <w:rPr>
          <w:rFonts w:ascii="Times New Roman" w:hAnsi="Times New Roman" w:cs="Times New Roman"/>
          <w:bCs/>
          <w:sz w:val="28"/>
          <w:szCs w:val="28"/>
        </w:rPr>
        <w:t xml:space="preserve">. And I will save them out of all their dwellings where they sinned in them. And </w:t>
      </w:r>
      <w:r w:rsidR="00D259DE" w:rsidRPr="00225F9C">
        <w:rPr>
          <w:rFonts w:ascii="Times New Roman" w:hAnsi="Times New Roman" w:cs="Times New Roman"/>
          <w:b/>
          <w:sz w:val="28"/>
          <w:szCs w:val="28"/>
        </w:rPr>
        <w:t xml:space="preserve">I </w:t>
      </w:r>
      <w:r w:rsidR="00D259DE" w:rsidRPr="00225F9C">
        <w:rPr>
          <w:rFonts w:ascii="Times New Roman" w:hAnsi="Times New Roman" w:cs="Times New Roman"/>
          <w:b/>
          <w:sz w:val="28"/>
          <w:szCs w:val="28"/>
          <w:u w:val="single"/>
        </w:rPr>
        <w:t>will purify</w:t>
      </w:r>
      <w:r w:rsidR="00D259DE" w:rsidRPr="00225F9C">
        <w:rPr>
          <w:rFonts w:ascii="Times New Roman" w:hAnsi="Times New Roman" w:cs="Times New Roman"/>
          <w:bCs/>
          <w:sz w:val="28"/>
          <w:szCs w:val="28"/>
        </w:rPr>
        <w:t xml:space="preserve"> them and they will become to Me for a people, and I will become to them for Elohim. And </w:t>
      </w:r>
      <w:r w:rsidR="00D259DE" w:rsidRPr="00225F9C">
        <w:rPr>
          <w:rFonts w:ascii="Times New Roman" w:hAnsi="Times New Roman" w:cs="Times New Roman"/>
          <w:b/>
          <w:sz w:val="28"/>
          <w:szCs w:val="28"/>
        </w:rPr>
        <w:t>My servant David</w:t>
      </w:r>
      <w:r w:rsidR="00D259DE" w:rsidRPr="00225F9C">
        <w:rPr>
          <w:rFonts w:ascii="Times New Roman" w:hAnsi="Times New Roman" w:cs="Times New Roman"/>
          <w:bCs/>
          <w:sz w:val="28"/>
          <w:szCs w:val="28"/>
        </w:rPr>
        <w:t xml:space="preserve"> will be king over them, and one shepherd will become for all of them. And in My judgments they will walk, and My statutes they will keep and they will do them.”  </w:t>
      </w:r>
      <w:r w:rsidR="009141D7">
        <w:rPr>
          <w:rFonts w:ascii="Times New Roman" w:hAnsi="Times New Roman" w:cs="Times New Roman"/>
          <w:bCs/>
          <w:sz w:val="28"/>
          <w:szCs w:val="28"/>
        </w:rPr>
        <w:t xml:space="preserve">   </w:t>
      </w:r>
      <w:r w:rsidR="00D259DE" w:rsidRPr="00225F9C">
        <w:rPr>
          <w:rFonts w:ascii="Times New Roman" w:hAnsi="Times New Roman" w:cs="Times New Roman"/>
          <w:bCs/>
          <w:sz w:val="28"/>
          <w:szCs w:val="28"/>
        </w:rPr>
        <w:t>Eze.37:23-24</w:t>
      </w:r>
    </w:p>
    <w:p w:rsidR="001F3B75" w:rsidRPr="00225F9C" w:rsidRDefault="00D259DE" w:rsidP="002B0DEF">
      <w:pPr>
        <w:pStyle w:val="Header"/>
        <w:spacing w:after="240" w:line="276" w:lineRule="auto"/>
        <w:rPr>
          <w:rFonts w:ascii="Times New Roman" w:hAnsi="Times New Roman" w:cs="Times New Roman"/>
          <w:bCs/>
          <w:sz w:val="28"/>
          <w:szCs w:val="28"/>
        </w:rPr>
      </w:pPr>
      <w:r w:rsidRPr="00225F9C">
        <w:rPr>
          <w:rFonts w:ascii="Times New Roman" w:hAnsi="Times New Roman" w:cs="Times New Roman"/>
          <w:bCs/>
          <w:sz w:val="28"/>
          <w:szCs w:val="28"/>
        </w:rPr>
        <w:lastRenderedPageBreak/>
        <w:t xml:space="preserve">This </w:t>
      </w:r>
      <w:r w:rsidR="001609A9" w:rsidRPr="00225F9C">
        <w:rPr>
          <w:rFonts w:ascii="Times New Roman" w:hAnsi="Times New Roman" w:cs="Times New Roman"/>
          <w:bCs/>
          <w:sz w:val="28"/>
          <w:szCs w:val="28"/>
        </w:rPr>
        <w:t xml:space="preserve">portion of Ezekiel </w:t>
      </w:r>
      <w:r w:rsidRPr="00225F9C">
        <w:rPr>
          <w:rFonts w:ascii="Times New Roman" w:hAnsi="Times New Roman" w:cs="Times New Roman"/>
          <w:bCs/>
          <w:sz w:val="28"/>
          <w:szCs w:val="28"/>
        </w:rPr>
        <w:t>cannot be pre</w:t>
      </w:r>
      <w:r w:rsidR="0056560E" w:rsidRPr="00225F9C">
        <w:rPr>
          <w:rFonts w:ascii="Times New Roman" w:hAnsi="Times New Roman" w:cs="Times New Roman"/>
          <w:bCs/>
          <w:sz w:val="28"/>
          <w:szCs w:val="28"/>
        </w:rPr>
        <w:t>-</w:t>
      </w:r>
      <w:r w:rsidRPr="00225F9C">
        <w:rPr>
          <w:rFonts w:ascii="Times New Roman" w:hAnsi="Times New Roman" w:cs="Times New Roman"/>
          <w:bCs/>
          <w:sz w:val="28"/>
          <w:szCs w:val="28"/>
        </w:rPr>
        <w:t>millennial</w:t>
      </w:r>
      <w:r w:rsidR="00E058F7" w:rsidRPr="00225F9C">
        <w:rPr>
          <w:rFonts w:ascii="Times New Roman" w:hAnsi="Times New Roman" w:cs="Times New Roman"/>
          <w:bCs/>
          <w:sz w:val="28"/>
          <w:szCs w:val="28"/>
        </w:rPr>
        <w:t>.</w:t>
      </w:r>
      <w:r w:rsidRPr="00225F9C">
        <w:rPr>
          <w:rFonts w:ascii="Times New Roman" w:hAnsi="Times New Roman" w:cs="Times New Roman"/>
          <w:bCs/>
          <w:sz w:val="28"/>
          <w:szCs w:val="28"/>
        </w:rPr>
        <w:t xml:space="preserve"> </w:t>
      </w:r>
      <w:r w:rsidR="00E058F7" w:rsidRPr="00225F9C">
        <w:rPr>
          <w:rFonts w:ascii="Times New Roman" w:hAnsi="Times New Roman" w:cs="Times New Roman"/>
          <w:bCs/>
          <w:sz w:val="28"/>
          <w:szCs w:val="28"/>
        </w:rPr>
        <w:t>In the pre</w:t>
      </w:r>
      <w:r w:rsidR="00A85403" w:rsidRPr="00225F9C">
        <w:rPr>
          <w:rFonts w:ascii="Times New Roman" w:hAnsi="Times New Roman" w:cs="Times New Roman"/>
          <w:bCs/>
          <w:sz w:val="28"/>
          <w:szCs w:val="28"/>
        </w:rPr>
        <w:t>-</w:t>
      </w:r>
      <w:r w:rsidR="00E058F7" w:rsidRPr="00225F9C">
        <w:rPr>
          <w:rFonts w:ascii="Times New Roman" w:hAnsi="Times New Roman" w:cs="Times New Roman"/>
          <w:bCs/>
          <w:sz w:val="28"/>
          <w:szCs w:val="28"/>
        </w:rPr>
        <w:t>millennium</w:t>
      </w:r>
      <w:r w:rsidRPr="00225F9C">
        <w:rPr>
          <w:rFonts w:ascii="Times New Roman" w:hAnsi="Times New Roman" w:cs="Times New Roman"/>
          <w:bCs/>
          <w:sz w:val="28"/>
          <w:szCs w:val="28"/>
        </w:rPr>
        <w:t xml:space="preserve"> at least one last </w:t>
      </w:r>
      <w:r w:rsidRPr="00225F9C">
        <w:rPr>
          <w:rFonts w:ascii="Times New Roman" w:hAnsi="Times New Roman" w:cs="Times New Roman"/>
          <w:bCs/>
          <w:sz w:val="28"/>
          <w:szCs w:val="28"/>
          <w:u w:val="single"/>
        </w:rPr>
        <w:t>abomination</w:t>
      </w:r>
      <w:r w:rsidRPr="00225F9C">
        <w:rPr>
          <w:rFonts w:ascii="Times New Roman" w:hAnsi="Times New Roman" w:cs="Times New Roman"/>
          <w:bCs/>
          <w:sz w:val="28"/>
          <w:szCs w:val="28"/>
        </w:rPr>
        <w:t xml:space="preserve"> will remain to </w:t>
      </w:r>
      <w:r w:rsidR="00EA484B" w:rsidRPr="00225F9C">
        <w:rPr>
          <w:rFonts w:ascii="Times New Roman" w:hAnsi="Times New Roman" w:cs="Times New Roman"/>
          <w:bCs/>
          <w:sz w:val="28"/>
          <w:szCs w:val="28"/>
        </w:rPr>
        <w:t>defile Israel</w:t>
      </w:r>
      <w:r w:rsidRPr="00225F9C">
        <w:rPr>
          <w:rFonts w:ascii="Times New Roman" w:hAnsi="Times New Roman" w:cs="Times New Roman"/>
          <w:bCs/>
          <w:sz w:val="28"/>
          <w:szCs w:val="28"/>
        </w:rPr>
        <w:t xml:space="preserve"> – “the abomination of desolation”</w:t>
      </w:r>
      <w:r w:rsidR="00987547" w:rsidRPr="00225F9C">
        <w:rPr>
          <w:rFonts w:ascii="Times New Roman" w:hAnsi="Times New Roman" w:cs="Times New Roman"/>
          <w:bCs/>
          <w:sz w:val="28"/>
          <w:szCs w:val="28"/>
        </w:rPr>
        <w:t xml:space="preserve"> (Dan.11:31; Mat.24:15)</w:t>
      </w:r>
      <w:r w:rsidR="00E61A28" w:rsidRPr="00225F9C">
        <w:rPr>
          <w:rFonts w:ascii="Times New Roman" w:hAnsi="Times New Roman" w:cs="Times New Roman"/>
          <w:bCs/>
          <w:sz w:val="28"/>
          <w:szCs w:val="28"/>
        </w:rPr>
        <w:t>. Th</w:t>
      </w:r>
      <w:r w:rsidR="000B4853" w:rsidRPr="00225F9C">
        <w:rPr>
          <w:rFonts w:ascii="Times New Roman" w:hAnsi="Times New Roman" w:cs="Times New Roman"/>
          <w:bCs/>
          <w:sz w:val="28"/>
          <w:szCs w:val="28"/>
        </w:rPr>
        <w:t>e</w:t>
      </w:r>
      <w:r w:rsidR="00E61A28" w:rsidRPr="00225F9C">
        <w:rPr>
          <w:rFonts w:ascii="Times New Roman" w:hAnsi="Times New Roman" w:cs="Times New Roman"/>
          <w:bCs/>
          <w:sz w:val="28"/>
          <w:szCs w:val="28"/>
        </w:rPr>
        <w:t xml:space="preserve"> </w:t>
      </w:r>
      <w:r w:rsidR="00E61A28" w:rsidRPr="00225F9C">
        <w:rPr>
          <w:rFonts w:ascii="Times New Roman" w:hAnsi="Times New Roman" w:cs="Times New Roman"/>
          <w:bCs/>
          <w:sz w:val="28"/>
          <w:szCs w:val="28"/>
          <w:u w:val="single"/>
        </w:rPr>
        <w:t>purifying</w:t>
      </w:r>
      <w:r w:rsidR="00E61A28" w:rsidRPr="00225F9C">
        <w:rPr>
          <w:rFonts w:ascii="Times New Roman" w:hAnsi="Times New Roman" w:cs="Times New Roman"/>
          <w:bCs/>
          <w:sz w:val="28"/>
          <w:szCs w:val="28"/>
        </w:rPr>
        <w:t xml:space="preserve"> will be the smelting that we investigated </w:t>
      </w:r>
      <w:r w:rsidR="00B7503C" w:rsidRPr="00225F9C">
        <w:rPr>
          <w:rFonts w:ascii="Times New Roman" w:hAnsi="Times New Roman" w:cs="Times New Roman"/>
          <w:bCs/>
          <w:sz w:val="28"/>
          <w:szCs w:val="28"/>
        </w:rPr>
        <w:t xml:space="preserve">earlier </w:t>
      </w:r>
      <w:r w:rsidR="00E61A28" w:rsidRPr="00225F9C">
        <w:rPr>
          <w:rFonts w:ascii="Times New Roman" w:hAnsi="Times New Roman" w:cs="Times New Roman"/>
          <w:bCs/>
          <w:sz w:val="28"/>
          <w:szCs w:val="28"/>
        </w:rPr>
        <w:t xml:space="preserve">in Zec.13:9, which will be the Tribulation. </w:t>
      </w:r>
      <w:r w:rsidR="000B4853" w:rsidRPr="00225F9C">
        <w:rPr>
          <w:rFonts w:ascii="Times New Roman" w:hAnsi="Times New Roman" w:cs="Times New Roman"/>
          <w:bCs/>
          <w:sz w:val="28"/>
          <w:szCs w:val="28"/>
        </w:rPr>
        <w:t xml:space="preserve">And </w:t>
      </w:r>
      <w:r w:rsidR="00E61A28" w:rsidRPr="00225F9C">
        <w:rPr>
          <w:rFonts w:ascii="Times New Roman" w:hAnsi="Times New Roman" w:cs="Times New Roman"/>
          <w:bCs/>
          <w:sz w:val="28"/>
          <w:szCs w:val="28"/>
        </w:rPr>
        <w:t xml:space="preserve">Jer.30:7-9 shows David raised </w:t>
      </w:r>
      <w:r w:rsidR="00E61A28" w:rsidRPr="00225F9C">
        <w:rPr>
          <w:rFonts w:ascii="Times New Roman" w:hAnsi="Times New Roman" w:cs="Times New Roman"/>
          <w:bCs/>
          <w:i/>
          <w:iCs/>
          <w:sz w:val="28"/>
          <w:szCs w:val="28"/>
        </w:rPr>
        <w:t>after</w:t>
      </w:r>
      <w:r w:rsidR="00E61A28" w:rsidRPr="00225F9C">
        <w:rPr>
          <w:rFonts w:ascii="Times New Roman" w:hAnsi="Times New Roman" w:cs="Times New Roman"/>
          <w:bCs/>
          <w:sz w:val="28"/>
          <w:szCs w:val="28"/>
        </w:rPr>
        <w:t xml:space="preserve"> “Jacob’s trouble”. Some </w:t>
      </w:r>
      <w:r w:rsidR="00F13A3A" w:rsidRPr="00225F9C">
        <w:rPr>
          <w:rFonts w:ascii="Times New Roman" w:hAnsi="Times New Roman" w:cs="Times New Roman"/>
          <w:bCs/>
          <w:sz w:val="28"/>
          <w:szCs w:val="28"/>
        </w:rPr>
        <w:t>may</w:t>
      </w:r>
      <w:r w:rsidR="00E61A28" w:rsidRPr="00225F9C">
        <w:rPr>
          <w:rFonts w:ascii="Times New Roman" w:hAnsi="Times New Roman" w:cs="Times New Roman"/>
          <w:bCs/>
          <w:sz w:val="28"/>
          <w:szCs w:val="28"/>
        </w:rPr>
        <w:t xml:space="preserve"> prefer to </w:t>
      </w:r>
      <w:r w:rsidR="00A35042" w:rsidRPr="00225F9C">
        <w:rPr>
          <w:rFonts w:ascii="Times New Roman" w:hAnsi="Times New Roman" w:cs="Times New Roman"/>
          <w:bCs/>
          <w:sz w:val="28"/>
          <w:szCs w:val="28"/>
        </w:rPr>
        <w:t>read</w:t>
      </w:r>
      <w:r w:rsidR="00E61A28" w:rsidRPr="00225F9C">
        <w:rPr>
          <w:rFonts w:ascii="Times New Roman" w:hAnsi="Times New Roman" w:cs="Times New Roman"/>
          <w:bCs/>
          <w:sz w:val="28"/>
          <w:szCs w:val="28"/>
        </w:rPr>
        <w:t xml:space="preserve"> “</w:t>
      </w:r>
      <w:r w:rsidR="008312C2" w:rsidRPr="00225F9C">
        <w:rPr>
          <w:rFonts w:ascii="Times New Roman" w:hAnsi="Times New Roman" w:cs="Times New Roman"/>
          <w:bCs/>
          <w:sz w:val="28"/>
          <w:szCs w:val="28"/>
        </w:rPr>
        <w:t>S</w:t>
      </w:r>
      <w:r w:rsidR="00E61A28" w:rsidRPr="00225F9C">
        <w:rPr>
          <w:rFonts w:ascii="Times New Roman" w:hAnsi="Times New Roman" w:cs="Times New Roman"/>
          <w:bCs/>
          <w:sz w:val="28"/>
          <w:szCs w:val="28"/>
        </w:rPr>
        <w:t xml:space="preserve">on of David” (i.e., Christ) into </w:t>
      </w:r>
      <w:r w:rsidR="00A35042" w:rsidRPr="00225F9C">
        <w:rPr>
          <w:rFonts w:ascii="Times New Roman" w:hAnsi="Times New Roman" w:cs="Times New Roman"/>
          <w:bCs/>
          <w:sz w:val="28"/>
          <w:szCs w:val="28"/>
        </w:rPr>
        <w:t xml:space="preserve">this </w:t>
      </w:r>
      <w:r w:rsidR="00E61A28" w:rsidRPr="00225F9C">
        <w:rPr>
          <w:rFonts w:ascii="Times New Roman" w:hAnsi="Times New Roman" w:cs="Times New Roman"/>
          <w:bCs/>
          <w:sz w:val="28"/>
          <w:szCs w:val="28"/>
        </w:rPr>
        <w:t>“</w:t>
      </w:r>
      <w:r w:rsidR="000B4853" w:rsidRPr="00225F9C">
        <w:rPr>
          <w:rFonts w:ascii="Times New Roman" w:hAnsi="Times New Roman" w:cs="Times New Roman"/>
          <w:bCs/>
          <w:sz w:val="28"/>
          <w:szCs w:val="28"/>
        </w:rPr>
        <w:t>My servant David</w:t>
      </w:r>
      <w:r w:rsidR="00E61A28" w:rsidRPr="00225F9C">
        <w:rPr>
          <w:rFonts w:ascii="Times New Roman" w:hAnsi="Times New Roman" w:cs="Times New Roman"/>
          <w:bCs/>
          <w:sz w:val="28"/>
          <w:szCs w:val="28"/>
        </w:rPr>
        <w:t xml:space="preserve">”. But I have given reasons </w:t>
      </w:r>
      <w:r w:rsidR="00E058F7" w:rsidRPr="00225F9C">
        <w:rPr>
          <w:rFonts w:ascii="Times New Roman" w:hAnsi="Times New Roman" w:cs="Times New Roman"/>
          <w:bCs/>
          <w:sz w:val="28"/>
          <w:szCs w:val="28"/>
        </w:rPr>
        <w:t xml:space="preserve">in the </w:t>
      </w:r>
      <w:r w:rsidR="003101AA" w:rsidRPr="00225F9C">
        <w:rPr>
          <w:rFonts w:ascii="Times New Roman" w:hAnsi="Times New Roman" w:cs="Times New Roman"/>
          <w:bCs/>
          <w:sz w:val="28"/>
          <w:szCs w:val="28"/>
        </w:rPr>
        <w:t>chapter</w:t>
      </w:r>
      <w:r w:rsidR="00E058F7" w:rsidRPr="00225F9C">
        <w:rPr>
          <w:rFonts w:ascii="Times New Roman" w:hAnsi="Times New Roman" w:cs="Times New Roman"/>
          <w:bCs/>
          <w:sz w:val="28"/>
          <w:szCs w:val="28"/>
        </w:rPr>
        <w:t xml:space="preserve"> </w:t>
      </w:r>
      <w:r w:rsidR="00E058F7" w:rsidRPr="00225F9C">
        <w:rPr>
          <w:rFonts w:ascii="Times New Roman" w:hAnsi="Times New Roman" w:cs="Times New Roman"/>
          <w:b/>
          <w:sz w:val="28"/>
          <w:szCs w:val="28"/>
        </w:rPr>
        <w:t>“This Generation” in Prophecy</w:t>
      </w:r>
      <w:r w:rsidR="00E61A28" w:rsidRPr="00225F9C">
        <w:rPr>
          <w:rFonts w:ascii="Times New Roman" w:hAnsi="Times New Roman" w:cs="Times New Roman"/>
          <w:bCs/>
          <w:sz w:val="28"/>
          <w:szCs w:val="28"/>
        </w:rPr>
        <w:t xml:space="preserve"> why Jesus is always called </w:t>
      </w:r>
      <w:r w:rsidR="001F3B75" w:rsidRPr="00225F9C">
        <w:rPr>
          <w:rFonts w:ascii="Times New Roman" w:hAnsi="Times New Roman" w:cs="Times New Roman"/>
          <w:bCs/>
          <w:sz w:val="28"/>
          <w:szCs w:val="28"/>
        </w:rPr>
        <w:t xml:space="preserve">some variation of </w:t>
      </w:r>
      <w:r w:rsidR="00E61A28" w:rsidRPr="00225F9C">
        <w:rPr>
          <w:rFonts w:ascii="Times New Roman" w:hAnsi="Times New Roman" w:cs="Times New Roman"/>
          <w:bCs/>
          <w:sz w:val="28"/>
          <w:szCs w:val="28"/>
        </w:rPr>
        <w:t>“</w:t>
      </w:r>
      <w:r w:rsidR="001F3B75" w:rsidRPr="00225F9C">
        <w:rPr>
          <w:rFonts w:ascii="Times New Roman" w:hAnsi="Times New Roman" w:cs="Times New Roman"/>
          <w:bCs/>
          <w:sz w:val="28"/>
          <w:szCs w:val="28"/>
        </w:rPr>
        <w:t>S</w:t>
      </w:r>
      <w:r w:rsidR="00E61A28" w:rsidRPr="00225F9C">
        <w:rPr>
          <w:rFonts w:ascii="Times New Roman" w:hAnsi="Times New Roman" w:cs="Times New Roman"/>
          <w:bCs/>
          <w:sz w:val="28"/>
          <w:szCs w:val="28"/>
        </w:rPr>
        <w:t>on of David”</w:t>
      </w:r>
      <w:r w:rsidR="001F3B75" w:rsidRPr="00225F9C">
        <w:rPr>
          <w:rFonts w:ascii="Times New Roman" w:hAnsi="Times New Roman" w:cs="Times New Roman"/>
          <w:bCs/>
          <w:sz w:val="28"/>
          <w:szCs w:val="28"/>
        </w:rPr>
        <w:t xml:space="preserve"> or “Root of David”</w:t>
      </w:r>
      <w:r w:rsidR="00E61A28" w:rsidRPr="00225F9C">
        <w:rPr>
          <w:rFonts w:ascii="Times New Roman" w:hAnsi="Times New Roman" w:cs="Times New Roman"/>
          <w:bCs/>
          <w:sz w:val="28"/>
          <w:szCs w:val="28"/>
        </w:rPr>
        <w:t>, and n</w:t>
      </w:r>
      <w:r w:rsidR="00D4455E" w:rsidRPr="00225F9C">
        <w:rPr>
          <w:rFonts w:ascii="Times New Roman" w:hAnsi="Times New Roman" w:cs="Times New Roman"/>
          <w:bCs/>
          <w:sz w:val="28"/>
          <w:szCs w:val="28"/>
        </w:rPr>
        <w:t>ever</w:t>
      </w:r>
      <w:r w:rsidR="00E61A28" w:rsidRPr="00225F9C">
        <w:rPr>
          <w:rFonts w:ascii="Times New Roman" w:hAnsi="Times New Roman" w:cs="Times New Roman"/>
          <w:bCs/>
          <w:sz w:val="28"/>
          <w:szCs w:val="28"/>
        </w:rPr>
        <w:t xml:space="preserve"> </w:t>
      </w:r>
      <w:r w:rsidR="0056560E" w:rsidRPr="00225F9C">
        <w:rPr>
          <w:rFonts w:ascii="Times New Roman" w:hAnsi="Times New Roman" w:cs="Times New Roman"/>
          <w:bCs/>
          <w:sz w:val="28"/>
          <w:szCs w:val="28"/>
        </w:rPr>
        <w:t>the</w:t>
      </w:r>
      <w:r w:rsidR="002B0DEF" w:rsidRPr="00225F9C">
        <w:rPr>
          <w:rFonts w:ascii="Times New Roman" w:hAnsi="Times New Roman" w:cs="Times New Roman"/>
          <w:bCs/>
          <w:sz w:val="28"/>
          <w:szCs w:val="28"/>
        </w:rPr>
        <w:t xml:space="preserve"> </w:t>
      </w:r>
      <w:r w:rsidR="00E405F2" w:rsidRPr="00225F9C">
        <w:rPr>
          <w:rFonts w:ascii="Times New Roman" w:hAnsi="Times New Roman" w:cs="Times New Roman"/>
          <w:bCs/>
          <w:sz w:val="28"/>
          <w:szCs w:val="28"/>
        </w:rPr>
        <w:t>literal</w:t>
      </w:r>
      <w:r w:rsidR="00E61A28" w:rsidRPr="00225F9C">
        <w:rPr>
          <w:rFonts w:ascii="Times New Roman" w:hAnsi="Times New Roman" w:cs="Times New Roman"/>
          <w:bCs/>
          <w:sz w:val="28"/>
          <w:szCs w:val="28"/>
        </w:rPr>
        <w:t xml:space="preserve"> </w:t>
      </w:r>
      <w:r w:rsidR="00E405F2" w:rsidRPr="00225F9C">
        <w:rPr>
          <w:rFonts w:ascii="Times New Roman" w:hAnsi="Times New Roman" w:cs="Times New Roman"/>
          <w:bCs/>
          <w:sz w:val="28"/>
          <w:szCs w:val="28"/>
        </w:rPr>
        <w:t>“</w:t>
      </w:r>
      <w:r w:rsidR="00E61A28" w:rsidRPr="00225F9C">
        <w:rPr>
          <w:rFonts w:ascii="Times New Roman" w:hAnsi="Times New Roman" w:cs="Times New Roman"/>
          <w:bCs/>
          <w:sz w:val="28"/>
          <w:szCs w:val="28"/>
        </w:rPr>
        <w:t>David</w:t>
      </w:r>
      <w:r w:rsidR="00E405F2" w:rsidRPr="00225F9C">
        <w:rPr>
          <w:rFonts w:ascii="Times New Roman" w:hAnsi="Times New Roman" w:cs="Times New Roman"/>
          <w:bCs/>
          <w:sz w:val="28"/>
          <w:szCs w:val="28"/>
        </w:rPr>
        <w:t>”</w:t>
      </w:r>
      <w:r w:rsidR="00E61A28" w:rsidRPr="00225F9C">
        <w:rPr>
          <w:rFonts w:ascii="Times New Roman" w:hAnsi="Times New Roman" w:cs="Times New Roman"/>
          <w:bCs/>
          <w:sz w:val="28"/>
          <w:szCs w:val="28"/>
        </w:rPr>
        <w:t xml:space="preserve">. </w:t>
      </w:r>
    </w:p>
    <w:p w:rsidR="00D259DE" w:rsidRPr="00225F9C" w:rsidRDefault="00B7503C" w:rsidP="001F3B75">
      <w:pPr>
        <w:autoSpaceDE w:val="0"/>
        <w:autoSpaceDN w:val="0"/>
        <w:adjustRightInd w:val="0"/>
        <w:ind w:firstLine="360"/>
        <w:rPr>
          <w:rFonts w:ascii="Times New Roman" w:hAnsi="Times New Roman" w:cs="Times New Roman"/>
          <w:bCs/>
          <w:sz w:val="28"/>
          <w:szCs w:val="28"/>
        </w:rPr>
      </w:pPr>
      <w:r w:rsidRPr="00225F9C">
        <w:rPr>
          <w:rFonts w:ascii="Times New Roman" w:hAnsi="Times New Roman" w:cs="Times New Roman"/>
          <w:bCs/>
          <w:sz w:val="28"/>
          <w:szCs w:val="28"/>
        </w:rPr>
        <w:t>David</w:t>
      </w:r>
      <w:r w:rsidR="00E61A28" w:rsidRPr="00225F9C">
        <w:rPr>
          <w:rFonts w:ascii="Times New Roman" w:hAnsi="Times New Roman" w:cs="Times New Roman"/>
          <w:bCs/>
          <w:sz w:val="28"/>
          <w:szCs w:val="28"/>
        </w:rPr>
        <w:t xml:space="preserve"> will be Yahweh’s “</w:t>
      </w:r>
      <w:r w:rsidR="00E61A28" w:rsidRPr="00225F9C">
        <w:rPr>
          <w:rFonts w:ascii="Times New Roman" w:hAnsi="Times New Roman" w:cs="Times New Roman"/>
          <w:bCs/>
          <w:sz w:val="28"/>
          <w:szCs w:val="28"/>
          <w:u w:val="single"/>
        </w:rPr>
        <w:t>prince</w:t>
      </w:r>
      <w:r w:rsidR="00E61A28" w:rsidRPr="00225F9C">
        <w:rPr>
          <w:rFonts w:ascii="Times New Roman" w:hAnsi="Times New Roman" w:cs="Times New Roman"/>
          <w:bCs/>
          <w:sz w:val="28"/>
          <w:szCs w:val="28"/>
        </w:rPr>
        <w:t xml:space="preserve">” per </w:t>
      </w:r>
      <w:r w:rsidR="00B631E3" w:rsidRPr="00225F9C">
        <w:rPr>
          <w:rFonts w:ascii="Times New Roman" w:hAnsi="Times New Roman" w:cs="Times New Roman"/>
          <w:bCs/>
          <w:sz w:val="28"/>
          <w:szCs w:val="28"/>
        </w:rPr>
        <w:t>an earlier prophecy of Ezekiel –</w:t>
      </w:r>
    </w:p>
    <w:p w:rsidR="00AA1465" w:rsidRDefault="00B631E3" w:rsidP="00AA1465">
      <w:pPr>
        <w:autoSpaceDE w:val="0"/>
        <w:autoSpaceDN w:val="0"/>
        <w:adjustRightInd w:val="0"/>
        <w:spacing w:after="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“And I will raise up over them </w:t>
      </w:r>
      <w:r w:rsidRPr="00225F9C">
        <w:rPr>
          <w:rFonts w:ascii="Times New Roman" w:hAnsi="Times New Roman" w:cs="Times New Roman"/>
          <w:bCs/>
          <w:sz w:val="28"/>
          <w:szCs w:val="28"/>
          <w:u w:val="single"/>
        </w:rPr>
        <w:t>one shepherd</w:t>
      </w:r>
      <w:r w:rsidRPr="00225F9C">
        <w:rPr>
          <w:rFonts w:ascii="Times New Roman" w:hAnsi="Times New Roman" w:cs="Times New Roman"/>
          <w:bCs/>
          <w:sz w:val="28"/>
          <w:szCs w:val="28"/>
        </w:rPr>
        <w:t xml:space="preserve"> and he will shepherd them, </w:t>
      </w:r>
      <w:r w:rsidRPr="00225F9C">
        <w:rPr>
          <w:rFonts w:ascii="Times New Roman" w:hAnsi="Times New Roman" w:cs="Times New Roman"/>
          <w:b/>
          <w:sz w:val="28"/>
          <w:szCs w:val="28"/>
          <w:u w:val="single"/>
        </w:rPr>
        <w:t>My servant David</w:t>
      </w:r>
      <w:r w:rsidRPr="00225F9C">
        <w:rPr>
          <w:rFonts w:ascii="Times New Roman" w:hAnsi="Times New Roman" w:cs="Times New Roman"/>
          <w:bCs/>
          <w:sz w:val="28"/>
          <w:szCs w:val="28"/>
        </w:rPr>
        <w:t xml:space="preserve">. He will shepherd them, and he will become to them for a shepherd. And I, Yahweh, will become to them for Elohim, and </w:t>
      </w:r>
      <w:r w:rsidRPr="00225F9C">
        <w:rPr>
          <w:rFonts w:ascii="Times New Roman" w:hAnsi="Times New Roman" w:cs="Times New Roman"/>
          <w:b/>
          <w:sz w:val="28"/>
          <w:szCs w:val="28"/>
          <w:u w:val="single"/>
        </w:rPr>
        <w:t>My servant David</w:t>
      </w:r>
      <w:r w:rsidRPr="00225F9C">
        <w:rPr>
          <w:rFonts w:ascii="Times New Roman" w:hAnsi="Times New Roman" w:cs="Times New Roman"/>
          <w:bCs/>
          <w:sz w:val="28"/>
          <w:szCs w:val="28"/>
        </w:rPr>
        <w:t xml:space="preserve"> a </w:t>
      </w:r>
      <w:r w:rsidRPr="00225F9C">
        <w:rPr>
          <w:rFonts w:ascii="Times New Roman" w:hAnsi="Times New Roman" w:cs="Times New Roman"/>
          <w:bCs/>
          <w:sz w:val="28"/>
          <w:szCs w:val="28"/>
          <w:u w:val="single"/>
        </w:rPr>
        <w:t>prince</w:t>
      </w:r>
      <w:r w:rsidRPr="00225F9C">
        <w:rPr>
          <w:rFonts w:ascii="Times New Roman" w:hAnsi="Times New Roman" w:cs="Times New Roman"/>
          <w:bCs/>
          <w:sz w:val="28"/>
          <w:szCs w:val="28"/>
        </w:rPr>
        <w:t xml:space="preserve"> </w:t>
      </w:r>
      <w:r w:rsidR="00C15DF8" w:rsidRPr="00225F9C">
        <w:rPr>
          <w:rFonts w:ascii="Times New Roman" w:hAnsi="Times New Roman" w:cs="Times New Roman"/>
          <w:bCs/>
          <w:sz w:val="28"/>
          <w:szCs w:val="28"/>
        </w:rPr>
        <w:t xml:space="preserve">(Heb. </w:t>
      </w:r>
      <w:r w:rsidR="00C15DF8" w:rsidRPr="00225F9C">
        <w:rPr>
          <w:rFonts w:ascii="Times New Roman" w:hAnsi="Times New Roman" w:cs="Times New Roman"/>
          <w:bCs/>
          <w:i/>
          <w:iCs/>
          <w:sz w:val="28"/>
          <w:szCs w:val="28"/>
        </w:rPr>
        <w:t>nâshîy’</w:t>
      </w:r>
      <w:r w:rsidR="00C15DF8" w:rsidRPr="00225F9C">
        <w:rPr>
          <w:rFonts w:ascii="Times New Roman" w:hAnsi="Times New Roman" w:cs="Times New Roman"/>
          <w:bCs/>
          <w:sz w:val="28"/>
          <w:szCs w:val="28"/>
        </w:rPr>
        <w:t>)</w:t>
      </w:r>
      <w:r w:rsidR="00A5025A" w:rsidRPr="00225F9C">
        <w:rPr>
          <w:rFonts w:ascii="Times New Roman" w:hAnsi="Times New Roman" w:cs="Times New Roman"/>
          <w:bCs/>
          <w:sz w:val="28"/>
          <w:szCs w:val="28"/>
        </w:rPr>
        <w:t xml:space="preserve"> </w:t>
      </w:r>
      <w:r w:rsidRPr="00225F9C">
        <w:rPr>
          <w:rFonts w:ascii="Times New Roman" w:hAnsi="Times New Roman" w:cs="Times New Roman"/>
          <w:bCs/>
          <w:sz w:val="28"/>
          <w:szCs w:val="28"/>
        </w:rPr>
        <w:t xml:space="preserve">in their midst. I Yahweh have spoken.”     </w:t>
      </w:r>
    </w:p>
    <w:p w:rsidR="00B631E3" w:rsidRPr="00225F9C" w:rsidRDefault="00B631E3" w:rsidP="00AA1465">
      <w:pPr>
        <w:autoSpaceDE w:val="0"/>
        <w:autoSpaceDN w:val="0"/>
        <w:adjustRightInd w:val="0"/>
        <w:ind w:left="6840" w:firstLine="360"/>
        <w:rPr>
          <w:rFonts w:ascii="Times New Roman" w:hAnsi="Times New Roman" w:cs="Times New Roman"/>
          <w:bCs/>
          <w:sz w:val="28"/>
          <w:szCs w:val="28"/>
        </w:rPr>
      </w:pPr>
      <w:r w:rsidRPr="00225F9C">
        <w:rPr>
          <w:rFonts w:ascii="Times New Roman" w:hAnsi="Times New Roman" w:cs="Times New Roman"/>
          <w:bCs/>
          <w:sz w:val="28"/>
          <w:szCs w:val="28"/>
        </w:rPr>
        <w:t>Eze.34:23-24</w:t>
      </w:r>
    </w:p>
    <w:p w:rsidR="00B631E3" w:rsidRPr="00225F9C" w:rsidRDefault="00B631E3" w:rsidP="004A12FF">
      <w:pPr>
        <w:autoSpaceDE w:val="0"/>
        <w:autoSpaceDN w:val="0"/>
        <w:adjustRightInd w:val="0"/>
        <w:ind w:left="-90"/>
        <w:rPr>
          <w:rFonts w:ascii="Times New Roman" w:hAnsi="Times New Roman" w:cs="Times New Roman"/>
          <w:bCs/>
          <w:sz w:val="28"/>
          <w:szCs w:val="28"/>
        </w:rPr>
      </w:pPr>
      <w:r w:rsidRPr="00225F9C">
        <w:rPr>
          <w:rFonts w:ascii="Times New Roman" w:hAnsi="Times New Roman" w:cs="Times New Roman"/>
          <w:bCs/>
          <w:sz w:val="28"/>
          <w:szCs w:val="28"/>
        </w:rPr>
        <w:t>This position of “</w:t>
      </w:r>
      <w:r w:rsidRPr="00225F9C">
        <w:rPr>
          <w:rFonts w:ascii="Times New Roman" w:hAnsi="Times New Roman" w:cs="Times New Roman"/>
          <w:bCs/>
          <w:sz w:val="28"/>
          <w:szCs w:val="28"/>
          <w:u w:val="single"/>
        </w:rPr>
        <w:t>My servant David</w:t>
      </w:r>
      <w:r w:rsidRPr="00225F9C">
        <w:rPr>
          <w:rFonts w:ascii="Times New Roman" w:hAnsi="Times New Roman" w:cs="Times New Roman"/>
          <w:bCs/>
          <w:sz w:val="28"/>
          <w:szCs w:val="28"/>
        </w:rPr>
        <w:t xml:space="preserve">” will be delegated by the </w:t>
      </w:r>
      <w:r w:rsidR="00A7471D" w:rsidRPr="00225F9C">
        <w:rPr>
          <w:rFonts w:ascii="Times New Roman" w:hAnsi="Times New Roman" w:cs="Times New Roman"/>
          <w:bCs/>
          <w:sz w:val="28"/>
          <w:szCs w:val="28"/>
        </w:rPr>
        <w:t>O</w:t>
      </w:r>
      <w:r w:rsidRPr="00225F9C">
        <w:rPr>
          <w:rFonts w:ascii="Times New Roman" w:hAnsi="Times New Roman" w:cs="Times New Roman"/>
          <w:bCs/>
          <w:sz w:val="28"/>
          <w:szCs w:val="28"/>
        </w:rPr>
        <w:t>ne having “all authority”</w:t>
      </w:r>
      <w:r w:rsidR="00C06B28" w:rsidRPr="00225F9C">
        <w:rPr>
          <w:rFonts w:ascii="Times New Roman" w:hAnsi="Times New Roman" w:cs="Times New Roman"/>
          <w:bCs/>
          <w:sz w:val="28"/>
          <w:szCs w:val="28"/>
        </w:rPr>
        <w:t>, Jesus Christ</w:t>
      </w:r>
      <w:r w:rsidRPr="00225F9C">
        <w:rPr>
          <w:rFonts w:ascii="Times New Roman" w:hAnsi="Times New Roman" w:cs="Times New Roman"/>
          <w:bCs/>
          <w:sz w:val="28"/>
          <w:szCs w:val="28"/>
        </w:rPr>
        <w:t>. David will be His right-hand</w:t>
      </w:r>
      <w:r w:rsidR="00A7471D" w:rsidRPr="00225F9C">
        <w:rPr>
          <w:rFonts w:ascii="Times New Roman" w:hAnsi="Times New Roman" w:cs="Times New Roman"/>
          <w:bCs/>
          <w:sz w:val="28"/>
          <w:szCs w:val="28"/>
        </w:rPr>
        <w:t xml:space="preserve"> in certain earthly matters</w:t>
      </w:r>
      <w:r w:rsidRPr="00225F9C">
        <w:rPr>
          <w:rFonts w:ascii="Times New Roman" w:hAnsi="Times New Roman" w:cs="Times New Roman"/>
          <w:bCs/>
          <w:sz w:val="28"/>
          <w:szCs w:val="28"/>
        </w:rPr>
        <w:t xml:space="preserve">, even as </w:t>
      </w:r>
      <w:r w:rsidR="005D40C3" w:rsidRPr="00225F9C">
        <w:rPr>
          <w:rFonts w:ascii="Times New Roman" w:hAnsi="Times New Roman" w:cs="Times New Roman"/>
          <w:bCs/>
          <w:sz w:val="28"/>
          <w:szCs w:val="28"/>
        </w:rPr>
        <w:t>David</w:t>
      </w:r>
      <w:r w:rsidRPr="00225F9C">
        <w:rPr>
          <w:rFonts w:ascii="Times New Roman" w:hAnsi="Times New Roman" w:cs="Times New Roman"/>
          <w:bCs/>
          <w:sz w:val="28"/>
          <w:szCs w:val="28"/>
        </w:rPr>
        <w:t xml:space="preserve"> was a man after Yahweh’s heart </w:t>
      </w:r>
      <w:r w:rsidR="00F13A3A" w:rsidRPr="00225F9C">
        <w:rPr>
          <w:rFonts w:ascii="Times New Roman" w:hAnsi="Times New Roman" w:cs="Times New Roman"/>
          <w:bCs/>
          <w:sz w:val="28"/>
          <w:szCs w:val="28"/>
        </w:rPr>
        <w:t>in earthly life</w:t>
      </w:r>
      <w:r w:rsidR="005307EF" w:rsidRPr="00225F9C">
        <w:rPr>
          <w:rFonts w:ascii="Times New Roman" w:hAnsi="Times New Roman" w:cs="Times New Roman"/>
          <w:bCs/>
          <w:sz w:val="28"/>
          <w:szCs w:val="28"/>
        </w:rPr>
        <w:t xml:space="preserve"> (1 Sam. 13:14)</w:t>
      </w:r>
      <w:r w:rsidRPr="00225F9C">
        <w:rPr>
          <w:rFonts w:ascii="Times New Roman" w:hAnsi="Times New Roman" w:cs="Times New Roman"/>
          <w:bCs/>
          <w:sz w:val="28"/>
          <w:szCs w:val="28"/>
        </w:rPr>
        <w:t>.</w:t>
      </w:r>
      <w:r w:rsidR="00F35010" w:rsidRPr="00225F9C">
        <w:rPr>
          <w:rFonts w:ascii="Times New Roman" w:hAnsi="Times New Roman" w:cs="Times New Roman"/>
          <w:bCs/>
          <w:sz w:val="28"/>
          <w:szCs w:val="28"/>
        </w:rPr>
        <w:t xml:space="preserve"> And Who is Yahweh, but Christ Himself</w:t>
      </w:r>
      <w:r w:rsidR="001F3B75" w:rsidRPr="00225F9C">
        <w:rPr>
          <w:rFonts w:ascii="Times New Roman" w:hAnsi="Times New Roman" w:cs="Times New Roman"/>
          <w:bCs/>
          <w:sz w:val="28"/>
          <w:szCs w:val="28"/>
        </w:rPr>
        <w:t>?</w:t>
      </w:r>
      <w:r w:rsidR="00F35010" w:rsidRPr="00225F9C">
        <w:rPr>
          <w:rFonts w:ascii="Times New Roman" w:hAnsi="Times New Roman" w:cs="Times New Roman"/>
          <w:bCs/>
          <w:sz w:val="28"/>
          <w:szCs w:val="28"/>
        </w:rPr>
        <w:t xml:space="preserve"> David will be one of those </w:t>
      </w:r>
      <w:r w:rsidR="00B34BB4" w:rsidRPr="00225F9C">
        <w:rPr>
          <w:rFonts w:ascii="Times New Roman" w:hAnsi="Times New Roman" w:cs="Times New Roman"/>
          <w:bCs/>
          <w:sz w:val="28"/>
          <w:szCs w:val="28"/>
        </w:rPr>
        <w:t>millennial</w:t>
      </w:r>
      <w:r w:rsidR="00F35010" w:rsidRPr="00225F9C">
        <w:rPr>
          <w:rFonts w:ascii="Times New Roman" w:hAnsi="Times New Roman" w:cs="Times New Roman"/>
          <w:bCs/>
          <w:sz w:val="28"/>
          <w:szCs w:val="28"/>
        </w:rPr>
        <w:t xml:space="preserve"> saints who reigns with Christ (Rev.20:6)</w:t>
      </w:r>
      <w:r w:rsidR="00EA484B" w:rsidRPr="00225F9C">
        <w:rPr>
          <w:rFonts w:ascii="Times New Roman" w:hAnsi="Times New Roman" w:cs="Times New Roman"/>
          <w:bCs/>
          <w:sz w:val="28"/>
          <w:szCs w:val="28"/>
        </w:rPr>
        <w:t xml:space="preserve">, perhaps as an executive officer supports </w:t>
      </w:r>
      <w:r w:rsidR="004A12FF" w:rsidRPr="00225F9C">
        <w:rPr>
          <w:rFonts w:ascii="Times New Roman" w:hAnsi="Times New Roman" w:cs="Times New Roman"/>
          <w:bCs/>
          <w:sz w:val="28"/>
          <w:szCs w:val="28"/>
        </w:rPr>
        <w:t>his</w:t>
      </w:r>
      <w:r w:rsidR="00EA484B" w:rsidRPr="00225F9C">
        <w:rPr>
          <w:rFonts w:ascii="Times New Roman" w:hAnsi="Times New Roman" w:cs="Times New Roman"/>
          <w:bCs/>
          <w:sz w:val="28"/>
          <w:szCs w:val="28"/>
        </w:rPr>
        <w:t xml:space="preserve"> commanding officer</w:t>
      </w:r>
      <w:r w:rsidR="00F35010" w:rsidRPr="00225F9C">
        <w:rPr>
          <w:rFonts w:ascii="Times New Roman" w:hAnsi="Times New Roman" w:cs="Times New Roman"/>
          <w:bCs/>
          <w:sz w:val="28"/>
          <w:szCs w:val="28"/>
        </w:rPr>
        <w:t>. The details of this co-reigning are not provided, except that Eze.34:23-24 assigns a unique role to David, as “</w:t>
      </w:r>
      <w:r w:rsidR="00F35010" w:rsidRPr="00225F9C">
        <w:rPr>
          <w:rFonts w:ascii="Times New Roman" w:hAnsi="Times New Roman" w:cs="Times New Roman"/>
          <w:bCs/>
          <w:sz w:val="28"/>
          <w:szCs w:val="28"/>
          <w:u w:val="single"/>
        </w:rPr>
        <w:t>one shepherd</w:t>
      </w:r>
      <w:r w:rsidR="00F35010" w:rsidRPr="00225F9C">
        <w:rPr>
          <w:rFonts w:ascii="Times New Roman" w:hAnsi="Times New Roman" w:cs="Times New Roman"/>
          <w:bCs/>
          <w:sz w:val="28"/>
          <w:szCs w:val="28"/>
        </w:rPr>
        <w:t>” and “</w:t>
      </w:r>
      <w:r w:rsidR="00F35010" w:rsidRPr="00225F9C">
        <w:rPr>
          <w:rFonts w:ascii="Times New Roman" w:hAnsi="Times New Roman" w:cs="Times New Roman"/>
          <w:bCs/>
          <w:sz w:val="28"/>
          <w:szCs w:val="28"/>
          <w:u w:val="single"/>
        </w:rPr>
        <w:t>prince</w:t>
      </w:r>
      <w:r w:rsidR="00F35010" w:rsidRPr="00225F9C">
        <w:rPr>
          <w:rFonts w:ascii="Times New Roman" w:hAnsi="Times New Roman" w:cs="Times New Roman"/>
          <w:bCs/>
          <w:sz w:val="28"/>
          <w:szCs w:val="28"/>
        </w:rPr>
        <w:t>”.</w:t>
      </w:r>
    </w:p>
    <w:p w:rsidR="00C15DF8" w:rsidRPr="00225F9C" w:rsidRDefault="00B24B04" w:rsidP="004A12FF">
      <w:pPr>
        <w:autoSpaceDE w:val="0"/>
        <w:autoSpaceDN w:val="0"/>
        <w:adjustRightInd w:val="0"/>
        <w:ind w:left="-90" w:firstLine="450"/>
        <w:rPr>
          <w:rFonts w:ascii="Times New Roman" w:hAnsi="Times New Roman" w:cs="Times New Roman"/>
          <w:bCs/>
          <w:sz w:val="28"/>
          <w:szCs w:val="28"/>
        </w:rPr>
      </w:pPr>
      <w:r w:rsidRPr="00225F9C">
        <w:rPr>
          <w:rFonts w:ascii="Times New Roman" w:hAnsi="Times New Roman" w:cs="Times New Roman"/>
          <w:bCs/>
          <w:sz w:val="28"/>
          <w:szCs w:val="28"/>
        </w:rPr>
        <w:t>Then</w:t>
      </w:r>
      <w:r w:rsidR="00C15DF8" w:rsidRPr="00225F9C">
        <w:rPr>
          <w:rFonts w:ascii="Times New Roman" w:hAnsi="Times New Roman" w:cs="Times New Roman"/>
          <w:bCs/>
          <w:sz w:val="28"/>
          <w:szCs w:val="28"/>
        </w:rPr>
        <w:t xml:space="preserve"> we </w:t>
      </w:r>
      <w:r w:rsidR="001145B9" w:rsidRPr="00225F9C">
        <w:rPr>
          <w:rFonts w:ascii="Times New Roman" w:hAnsi="Times New Roman" w:cs="Times New Roman"/>
          <w:bCs/>
          <w:sz w:val="28"/>
          <w:szCs w:val="28"/>
        </w:rPr>
        <w:t>seem to have</w:t>
      </w:r>
      <w:r w:rsidR="00C15DF8" w:rsidRPr="00225F9C">
        <w:rPr>
          <w:rFonts w:ascii="Times New Roman" w:hAnsi="Times New Roman" w:cs="Times New Roman"/>
          <w:bCs/>
          <w:sz w:val="28"/>
          <w:szCs w:val="28"/>
        </w:rPr>
        <w:t xml:space="preserve"> </w:t>
      </w:r>
      <w:r w:rsidR="00A35042" w:rsidRPr="00225F9C">
        <w:rPr>
          <w:rFonts w:ascii="Times New Roman" w:hAnsi="Times New Roman" w:cs="Times New Roman"/>
          <w:bCs/>
          <w:sz w:val="28"/>
          <w:szCs w:val="28"/>
        </w:rPr>
        <w:t xml:space="preserve">these </w:t>
      </w:r>
      <w:r w:rsidR="00C15DF8" w:rsidRPr="00225F9C">
        <w:rPr>
          <w:rFonts w:ascii="Times New Roman" w:hAnsi="Times New Roman" w:cs="Times New Roman"/>
          <w:bCs/>
          <w:sz w:val="28"/>
          <w:szCs w:val="28"/>
        </w:rPr>
        <w:t>con</w:t>
      </w:r>
      <w:r w:rsidR="004A12FF" w:rsidRPr="00225F9C">
        <w:rPr>
          <w:rFonts w:ascii="Times New Roman" w:hAnsi="Times New Roman" w:cs="Times New Roman"/>
          <w:bCs/>
          <w:sz w:val="28"/>
          <w:szCs w:val="28"/>
        </w:rPr>
        <w:t>flicting</w:t>
      </w:r>
      <w:r w:rsidR="00C15DF8" w:rsidRPr="00225F9C">
        <w:rPr>
          <w:rFonts w:ascii="Times New Roman" w:hAnsi="Times New Roman" w:cs="Times New Roman"/>
          <w:bCs/>
          <w:sz w:val="28"/>
          <w:szCs w:val="28"/>
        </w:rPr>
        <w:t xml:space="preserve"> passage</w:t>
      </w:r>
      <w:r w:rsidR="009A70E1" w:rsidRPr="00225F9C">
        <w:rPr>
          <w:rFonts w:ascii="Times New Roman" w:hAnsi="Times New Roman" w:cs="Times New Roman"/>
          <w:bCs/>
          <w:sz w:val="28"/>
          <w:szCs w:val="28"/>
        </w:rPr>
        <w:t>s</w:t>
      </w:r>
      <w:r w:rsidR="00C15DF8" w:rsidRPr="00225F9C">
        <w:rPr>
          <w:rFonts w:ascii="Times New Roman" w:hAnsi="Times New Roman" w:cs="Times New Roman"/>
          <w:bCs/>
          <w:sz w:val="28"/>
          <w:szCs w:val="28"/>
        </w:rPr>
        <w:t xml:space="preserve"> in Ezekiel – </w:t>
      </w:r>
    </w:p>
    <w:p w:rsidR="00C15DF8" w:rsidRPr="00225F9C" w:rsidRDefault="00C15DF8" w:rsidP="008312C2">
      <w:pPr>
        <w:tabs>
          <w:tab w:val="left" w:pos="8460"/>
        </w:tabs>
        <w:autoSpaceDE w:val="0"/>
        <w:autoSpaceDN w:val="0"/>
        <w:adjustRightInd w:val="0"/>
        <w:spacing w:after="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“And upon the </w:t>
      </w:r>
      <w:r w:rsidRPr="00225F9C">
        <w:rPr>
          <w:rFonts w:ascii="Times New Roman" w:hAnsi="Times New Roman" w:cs="Times New Roman"/>
          <w:bCs/>
          <w:sz w:val="28"/>
          <w:szCs w:val="28"/>
          <w:u w:val="single"/>
        </w:rPr>
        <w:t>prince</w:t>
      </w:r>
      <w:r w:rsidRPr="00225F9C">
        <w:rPr>
          <w:rFonts w:ascii="Times New Roman" w:hAnsi="Times New Roman" w:cs="Times New Roman"/>
          <w:bCs/>
          <w:sz w:val="28"/>
          <w:szCs w:val="28"/>
        </w:rPr>
        <w:t xml:space="preserve"> (Heb. </w:t>
      </w:r>
      <w:r w:rsidRPr="00225F9C">
        <w:rPr>
          <w:rFonts w:ascii="Times New Roman" w:hAnsi="Times New Roman" w:cs="Times New Roman"/>
          <w:bCs/>
          <w:i/>
          <w:iCs/>
          <w:sz w:val="28"/>
          <w:szCs w:val="28"/>
        </w:rPr>
        <w:t>nâshîy’</w:t>
      </w:r>
      <w:r w:rsidRPr="00225F9C">
        <w:rPr>
          <w:rFonts w:ascii="Times New Roman" w:hAnsi="Times New Roman" w:cs="Times New Roman"/>
          <w:bCs/>
          <w:sz w:val="28"/>
          <w:szCs w:val="28"/>
        </w:rPr>
        <w:t>) will come the burnt-offering and the present and the drink offering</w:t>
      </w:r>
      <w:r w:rsidR="00D15382" w:rsidRPr="00225F9C">
        <w:rPr>
          <w:rFonts w:ascii="Times New Roman" w:hAnsi="Times New Roman" w:cs="Times New Roman"/>
          <w:bCs/>
          <w:sz w:val="28"/>
          <w:szCs w:val="28"/>
        </w:rPr>
        <w:t>,</w:t>
      </w:r>
      <w:r w:rsidRPr="00225F9C">
        <w:rPr>
          <w:rFonts w:ascii="Times New Roman" w:hAnsi="Times New Roman" w:cs="Times New Roman"/>
          <w:bCs/>
          <w:sz w:val="28"/>
          <w:szCs w:val="28"/>
        </w:rPr>
        <w:t xml:space="preserve"> on feasts and on new moons and on sabbaths. In all appointed-times of </w:t>
      </w:r>
      <w:r w:rsidRPr="00225F9C">
        <w:rPr>
          <w:rFonts w:ascii="Times New Roman" w:hAnsi="Times New Roman" w:cs="Times New Roman"/>
          <w:bCs/>
          <w:i/>
          <w:iCs/>
          <w:sz w:val="28"/>
          <w:szCs w:val="28"/>
        </w:rPr>
        <w:t>the</w:t>
      </w:r>
      <w:r w:rsidRPr="00225F9C">
        <w:rPr>
          <w:rFonts w:ascii="Times New Roman" w:hAnsi="Times New Roman" w:cs="Times New Roman"/>
          <w:bCs/>
          <w:sz w:val="28"/>
          <w:szCs w:val="28"/>
        </w:rPr>
        <w:t xml:space="preserve"> house of Israel he will perform the sin-offering and the present and the burnt-offering and the peace-offering, to cover on </w:t>
      </w:r>
      <w:r w:rsidR="009A70E1" w:rsidRPr="00225F9C">
        <w:rPr>
          <w:rFonts w:ascii="Times New Roman" w:hAnsi="Times New Roman" w:cs="Times New Roman"/>
          <w:bCs/>
          <w:sz w:val="28"/>
          <w:szCs w:val="28"/>
        </w:rPr>
        <w:t xml:space="preserve">behalf of the house of Israel.”   </w:t>
      </w:r>
      <w:r w:rsidR="008312C2" w:rsidRPr="00225F9C">
        <w:rPr>
          <w:rFonts w:ascii="Times New Roman" w:hAnsi="Times New Roman" w:cs="Times New Roman"/>
          <w:bCs/>
          <w:sz w:val="28"/>
          <w:szCs w:val="28"/>
        </w:rPr>
        <w:t xml:space="preserve">  </w:t>
      </w:r>
      <w:r w:rsidR="001B0FD0" w:rsidRPr="00225F9C">
        <w:rPr>
          <w:rFonts w:ascii="Times New Roman" w:hAnsi="Times New Roman" w:cs="Times New Roman"/>
          <w:bCs/>
          <w:sz w:val="28"/>
          <w:szCs w:val="28"/>
        </w:rPr>
        <w:t>Eze.45:17</w:t>
      </w:r>
    </w:p>
    <w:p w:rsidR="008312C2" w:rsidRPr="00225F9C" w:rsidRDefault="008312C2" w:rsidP="008312C2">
      <w:pPr>
        <w:tabs>
          <w:tab w:val="left" w:pos="8460"/>
        </w:tabs>
        <w:autoSpaceDE w:val="0"/>
        <w:autoSpaceDN w:val="0"/>
        <w:adjustRightInd w:val="0"/>
        <w:spacing w:after="0"/>
        <w:ind w:left="360"/>
        <w:rPr>
          <w:rFonts w:ascii="Times New Roman" w:hAnsi="Times New Roman" w:cs="Times New Roman"/>
          <w:bCs/>
          <w:sz w:val="28"/>
          <w:szCs w:val="28"/>
        </w:rPr>
      </w:pPr>
    </w:p>
    <w:p w:rsidR="001B0FD0" w:rsidRPr="00225F9C" w:rsidRDefault="001B0FD0" w:rsidP="008312C2">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“And the </w:t>
      </w:r>
      <w:r w:rsidRPr="00225F9C">
        <w:rPr>
          <w:rFonts w:ascii="Times New Roman" w:hAnsi="Times New Roman" w:cs="Times New Roman"/>
          <w:bCs/>
          <w:sz w:val="28"/>
          <w:szCs w:val="28"/>
          <w:u w:val="single"/>
        </w:rPr>
        <w:t>prince</w:t>
      </w:r>
      <w:r w:rsidRPr="00225F9C">
        <w:rPr>
          <w:rFonts w:ascii="Times New Roman" w:hAnsi="Times New Roman" w:cs="Times New Roman"/>
          <w:bCs/>
          <w:sz w:val="28"/>
          <w:szCs w:val="28"/>
        </w:rPr>
        <w:t xml:space="preserve"> (Heb. </w:t>
      </w:r>
      <w:r w:rsidRPr="00225F9C">
        <w:rPr>
          <w:rFonts w:ascii="Times New Roman" w:hAnsi="Times New Roman" w:cs="Times New Roman"/>
          <w:bCs/>
          <w:i/>
          <w:iCs/>
          <w:sz w:val="28"/>
          <w:szCs w:val="28"/>
        </w:rPr>
        <w:t>nâshîy’</w:t>
      </w:r>
      <w:r w:rsidRPr="00225F9C">
        <w:rPr>
          <w:rFonts w:ascii="Times New Roman" w:hAnsi="Times New Roman" w:cs="Times New Roman"/>
          <w:bCs/>
          <w:sz w:val="28"/>
          <w:szCs w:val="28"/>
        </w:rPr>
        <w:t xml:space="preserve">) will make in that day, for himself and for all </w:t>
      </w:r>
      <w:r w:rsidRPr="00225F9C">
        <w:rPr>
          <w:rFonts w:ascii="Times New Roman" w:hAnsi="Times New Roman" w:cs="Times New Roman"/>
          <w:bCs/>
          <w:i/>
          <w:iCs/>
          <w:sz w:val="28"/>
          <w:szCs w:val="28"/>
        </w:rPr>
        <w:t>the</w:t>
      </w:r>
      <w:r w:rsidRPr="00225F9C">
        <w:rPr>
          <w:rFonts w:ascii="Times New Roman" w:hAnsi="Times New Roman" w:cs="Times New Roman"/>
          <w:bCs/>
          <w:sz w:val="28"/>
          <w:szCs w:val="28"/>
        </w:rPr>
        <w:t xml:space="preserve"> people of the land, a bullock </w:t>
      </w:r>
      <w:r w:rsidRPr="00225F9C">
        <w:rPr>
          <w:rFonts w:ascii="Times New Roman" w:hAnsi="Times New Roman" w:cs="Times New Roman"/>
          <w:bCs/>
          <w:i/>
          <w:iCs/>
          <w:sz w:val="28"/>
          <w:szCs w:val="28"/>
        </w:rPr>
        <w:t>as</w:t>
      </w:r>
      <w:r w:rsidRPr="00225F9C">
        <w:rPr>
          <w:rFonts w:ascii="Times New Roman" w:hAnsi="Times New Roman" w:cs="Times New Roman"/>
          <w:bCs/>
          <w:sz w:val="28"/>
          <w:szCs w:val="28"/>
        </w:rPr>
        <w:t xml:space="preserve"> </w:t>
      </w:r>
      <w:r w:rsidR="00951999" w:rsidRPr="00225F9C">
        <w:rPr>
          <w:rFonts w:ascii="Times New Roman" w:hAnsi="Times New Roman" w:cs="Times New Roman"/>
          <w:bCs/>
          <w:sz w:val="28"/>
          <w:szCs w:val="28"/>
        </w:rPr>
        <w:t xml:space="preserve">a </w:t>
      </w:r>
      <w:r w:rsidRPr="00225F9C">
        <w:rPr>
          <w:rFonts w:ascii="Times New Roman" w:hAnsi="Times New Roman" w:cs="Times New Roman"/>
          <w:bCs/>
          <w:sz w:val="28"/>
          <w:szCs w:val="28"/>
        </w:rPr>
        <w:t>sin-offering.”</w:t>
      </w:r>
      <w:r w:rsidR="00951999" w:rsidRPr="00225F9C">
        <w:rPr>
          <w:rFonts w:ascii="Times New Roman" w:hAnsi="Times New Roman" w:cs="Times New Roman"/>
          <w:bCs/>
          <w:sz w:val="28"/>
          <w:szCs w:val="28"/>
        </w:rPr>
        <w:t xml:space="preserve">  </w:t>
      </w:r>
      <w:r w:rsidRPr="00225F9C">
        <w:rPr>
          <w:rFonts w:ascii="Times New Roman" w:hAnsi="Times New Roman" w:cs="Times New Roman"/>
          <w:bCs/>
          <w:sz w:val="28"/>
          <w:szCs w:val="28"/>
        </w:rPr>
        <w:t xml:space="preserve">  Eze.45:22</w:t>
      </w:r>
    </w:p>
    <w:p w:rsidR="00441880" w:rsidRPr="00225F9C" w:rsidRDefault="001B0FD0" w:rsidP="001F3B75">
      <w:pPr>
        <w:tabs>
          <w:tab w:val="right" w:pos="8640"/>
        </w:tabs>
        <w:rPr>
          <w:rFonts w:ascii="Times New Roman" w:hAnsi="Times New Roman" w:cs="Times New Roman"/>
          <w:bCs/>
          <w:sz w:val="28"/>
          <w:szCs w:val="28"/>
        </w:rPr>
      </w:pPr>
      <w:r w:rsidRPr="00225F9C">
        <w:rPr>
          <w:rFonts w:ascii="Times New Roman" w:hAnsi="Times New Roman" w:cs="Times New Roman"/>
          <w:bCs/>
          <w:sz w:val="28"/>
          <w:szCs w:val="28"/>
        </w:rPr>
        <w:lastRenderedPageBreak/>
        <w:t xml:space="preserve">These </w:t>
      </w:r>
      <w:r w:rsidR="005D40C3" w:rsidRPr="00225F9C">
        <w:rPr>
          <w:rFonts w:ascii="Times New Roman" w:hAnsi="Times New Roman" w:cs="Times New Roman"/>
          <w:bCs/>
          <w:sz w:val="28"/>
          <w:szCs w:val="28"/>
        </w:rPr>
        <w:t>O</w:t>
      </w:r>
      <w:r w:rsidRPr="00225F9C">
        <w:rPr>
          <w:rFonts w:ascii="Times New Roman" w:hAnsi="Times New Roman" w:cs="Times New Roman"/>
          <w:bCs/>
          <w:sz w:val="28"/>
          <w:szCs w:val="28"/>
        </w:rPr>
        <w:t xml:space="preserve">ld </w:t>
      </w:r>
      <w:r w:rsidR="005D40C3" w:rsidRPr="00225F9C">
        <w:rPr>
          <w:rFonts w:ascii="Times New Roman" w:hAnsi="Times New Roman" w:cs="Times New Roman"/>
          <w:bCs/>
          <w:sz w:val="28"/>
          <w:szCs w:val="28"/>
        </w:rPr>
        <w:t>C</w:t>
      </w:r>
      <w:r w:rsidRPr="00225F9C">
        <w:rPr>
          <w:rFonts w:ascii="Times New Roman" w:hAnsi="Times New Roman" w:cs="Times New Roman"/>
          <w:bCs/>
          <w:sz w:val="28"/>
          <w:szCs w:val="28"/>
        </w:rPr>
        <w:t xml:space="preserve">ovenant, Mosaic rituals seem entirely out-of-place with a </w:t>
      </w:r>
      <w:r w:rsidR="00B34BB4" w:rsidRPr="00225F9C">
        <w:rPr>
          <w:rFonts w:ascii="Times New Roman" w:hAnsi="Times New Roman" w:cs="Times New Roman"/>
          <w:bCs/>
          <w:sz w:val="28"/>
          <w:szCs w:val="28"/>
        </w:rPr>
        <w:t>millennial</w:t>
      </w:r>
      <w:r w:rsidRPr="00225F9C">
        <w:rPr>
          <w:rFonts w:ascii="Times New Roman" w:hAnsi="Times New Roman" w:cs="Times New Roman"/>
          <w:bCs/>
          <w:sz w:val="28"/>
          <w:szCs w:val="28"/>
        </w:rPr>
        <w:t xml:space="preserve"> Israel</w:t>
      </w:r>
      <w:r w:rsidR="00DE71A3" w:rsidRPr="00225F9C">
        <w:rPr>
          <w:rFonts w:ascii="Times New Roman" w:hAnsi="Times New Roman" w:cs="Times New Roman"/>
          <w:bCs/>
          <w:sz w:val="28"/>
          <w:szCs w:val="28"/>
        </w:rPr>
        <w:t xml:space="preserve"> – especially th</w:t>
      </w:r>
      <w:r w:rsidR="001F3B75" w:rsidRPr="00225F9C">
        <w:rPr>
          <w:rFonts w:ascii="Times New Roman" w:hAnsi="Times New Roman" w:cs="Times New Roman"/>
          <w:bCs/>
          <w:sz w:val="28"/>
          <w:szCs w:val="28"/>
        </w:rPr>
        <w:t>e</w:t>
      </w:r>
      <w:r w:rsidR="00DE71A3" w:rsidRPr="00225F9C">
        <w:rPr>
          <w:rFonts w:ascii="Times New Roman" w:hAnsi="Times New Roman" w:cs="Times New Roman"/>
          <w:bCs/>
          <w:sz w:val="28"/>
          <w:szCs w:val="28"/>
        </w:rPr>
        <w:t xml:space="preserve"> sin-offering</w:t>
      </w:r>
      <w:r w:rsidRPr="00225F9C">
        <w:rPr>
          <w:rFonts w:ascii="Times New Roman" w:hAnsi="Times New Roman" w:cs="Times New Roman"/>
          <w:bCs/>
          <w:sz w:val="28"/>
          <w:szCs w:val="28"/>
        </w:rPr>
        <w:t xml:space="preserve">. </w:t>
      </w:r>
      <w:r w:rsidR="00441880" w:rsidRPr="00225F9C">
        <w:rPr>
          <w:rFonts w:ascii="Times New Roman" w:hAnsi="Times New Roman" w:cs="Times New Roman"/>
          <w:bCs/>
          <w:sz w:val="28"/>
          <w:szCs w:val="28"/>
        </w:rPr>
        <w:t>Is this the “holy priesthood to offer up spiritual sacrifices” (</w:t>
      </w:r>
      <w:r w:rsidR="00441880" w:rsidRPr="00225F9C">
        <w:rPr>
          <w:rFonts w:ascii="Times New Roman" w:hAnsi="Times New Roman" w:cs="Times New Roman"/>
          <w:bCs/>
          <w:i/>
          <w:iCs/>
          <w:sz w:val="28"/>
          <w:szCs w:val="28"/>
        </w:rPr>
        <w:t>NKJV</w:t>
      </w:r>
      <w:r w:rsidR="00441880" w:rsidRPr="00225F9C">
        <w:rPr>
          <w:rFonts w:ascii="Times New Roman" w:hAnsi="Times New Roman" w:cs="Times New Roman"/>
          <w:bCs/>
          <w:sz w:val="28"/>
          <w:szCs w:val="28"/>
        </w:rPr>
        <w:t>, 1 Pet.2:5), that Peter exhorted his “chosen generation” (v.9) to excel in? And what of Heb.13:10? – “</w:t>
      </w:r>
      <w:r w:rsidR="00170E87" w:rsidRPr="00225F9C">
        <w:rPr>
          <w:rFonts w:ascii="Times New Roman" w:hAnsi="Times New Roman" w:cs="Times New Roman"/>
          <w:bCs/>
          <w:sz w:val="28"/>
          <w:szCs w:val="28"/>
        </w:rPr>
        <w:t xml:space="preserve">We have an altar from which they have no authority to eat, those serving in the tabernacle.” </w:t>
      </w:r>
      <w:r w:rsidR="00951999" w:rsidRPr="00225F9C">
        <w:rPr>
          <w:rFonts w:ascii="Times New Roman" w:hAnsi="Times New Roman" w:cs="Times New Roman"/>
          <w:bCs/>
          <w:sz w:val="28"/>
          <w:szCs w:val="28"/>
        </w:rPr>
        <w:t xml:space="preserve">So there </w:t>
      </w:r>
      <w:r w:rsidR="001145B9" w:rsidRPr="00225F9C">
        <w:rPr>
          <w:rFonts w:ascii="Times New Roman" w:hAnsi="Times New Roman" w:cs="Times New Roman"/>
          <w:bCs/>
          <w:sz w:val="28"/>
          <w:szCs w:val="28"/>
        </w:rPr>
        <w:t>i</w:t>
      </w:r>
      <w:r w:rsidR="00951999" w:rsidRPr="00225F9C">
        <w:rPr>
          <w:rFonts w:ascii="Times New Roman" w:hAnsi="Times New Roman" w:cs="Times New Roman"/>
          <w:bCs/>
          <w:sz w:val="28"/>
          <w:szCs w:val="28"/>
        </w:rPr>
        <w:t xml:space="preserve">s </w:t>
      </w:r>
      <w:r w:rsidR="001145B9" w:rsidRPr="00225F9C">
        <w:rPr>
          <w:rFonts w:ascii="Times New Roman" w:hAnsi="Times New Roman" w:cs="Times New Roman"/>
          <w:bCs/>
          <w:sz w:val="28"/>
          <w:szCs w:val="28"/>
        </w:rPr>
        <w:t>this</w:t>
      </w:r>
      <w:r w:rsidR="00951999" w:rsidRPr="00225F9C">
        <w:rPr>
          <w:rFonts w:ascii="Times New Roman" w:hAnsi="Times New Roman" w:cs="Times New Roman"/>
          <w:bCs/>
          <w:sz w:val="28"/>
          <w:szCs w:val="28"/>
        </w:rPr>
        <w:t xml:space="preserve"> major distinction between Old and New Covenant sacrifices. </w:t>
      </w:r>
    </w:p>
    <w:p w:rsidR="00E643BC" w:rsidRPr="00225F9C" w:rsidRDefault="001145B9" w:rsidP="001145B9">
      <w:pPr>
        <w:tabs>
          <w:tab w:val="right" w:pos="8640"/>
        </w:tabs>
        <w:ind w:firstLine="360"/>
        <w:rPr>
          <w:rFonts w:ascii="Times New Roman" w:hAnsi="Times New Roman" w:cs="Times New Roman"/>
          <w:bCs/>
          <w:sz w:val="28"/>
          <w:szCs w:val="28"/>
        </w:rPr>
      </w:pPr>
      <w:r w:rsidRPr="00225F9C">
        <w:rPr>
          <w:rFonts w:ascii="Times New Roman" w:hAnsi="Times New Roman" w:cs="Times New Roman"/>
          <w:bCs/>
          <w:sz w:val="28"/>
          <w:szCs w:val="28"/>
        </w:rPr>
        <w:t xml:space="preserve">By way of explanation, </w:t>
      </w:r>
      <w:r w:rsidR="001B0FD0" w:rsidRPr="00225F9C">
        <w:rPr>
          <w:rFonts w:ascii="Times New Roman" w:hAnsi="Times New Roman" w:cs="Times New Roman"/>
          <w:bCs/>
          <w:sz w:val="28"/>
          <w:szCs w:val="28"/>
        </w:rPr>
        <w:t xml:space="preserve">I have proposed in the earlier </w:t>
      </w:r>
      <w:r w:rsidR="00B768F9" w:rsidRPr="00225F9C">
        <w:rPr>
          <w:rFonts w:ascii="Times New Roman" w:hAnsi="Times New Roman" w:cs="Times New Roman"/>
          <w:bCs/>
          <w:sz w:val="28"/>
          <w:szCs w:val="28"/>
        </w:rPr>
        <w:t>chapter</w:t>
      </w:r>
      <w:r w:rsidR="001B0FD0" w:rsidRPr="00225F9C">
        <w:rPr>
          <w:rFonts w:ascii="Times New Roman" w:hAnsi="Times New Roman" w:cs="Times New Roman"/>
          <w:bCs/>
          <w:sz w:val="28"/>
          <w:szCs w:val="28"/>
        </w:rPr>
        <w:t xml:space="preserve">, </w:t>
      </w:r>
      <w:r w:rsidR="001B0FD0" w:rsidRPr="00225F9C">
        <w:rPr>
          <w:rFonts w:ascii="Times New Roman" w:hAnsi="Times New Roman" w:cs="Times New Roman"/>
          <w:b/>
          <w:bCs/>
          <w:sz w:val="28"/>
          <w:szCs w:val="28"/>
        </w:rPr>
        <w:t xml:space="preserve">Yahweh Fighting the Nations – His Defense of </w:t>
      </w:r>
      <w:r w:rsidR="007B2B5A" w:rsidRPr="00225F9C">
        <w:rPr>
          <w:rFonts w:ascii="Times New Roman" w:hAnsi="Times New Roman" w:cs="Times New Roman"/>
          <w:b/>
          <w:bCs/>
          <w:sz w:val="28"/>
          <w:szCs w:val="28"/>
        </w:rPr>
        <w:t xml:space="preserve">Zion and </w:t>
      </w:r>
      <w:r w:rsidR="001B0FD0" w:rsidRPr="00225F9C">
        <w:rPr>
          <w:rFonts w:ascii="Times New Roman" w:hAnsi="Times New Roman" w:cs="Times New Roman"/>
          <w:b/>
          <w:bCs/>
          <w:sz w:val="28"/>
          <w:szCs w:val="28"/>
        </w:rPr>
        <w:t>Jerusalem</w:t>
      </w:r>
      <w:r w:rsidR="001B0FD0" w:rsidRPr="00225F9C">
        <w:rPr>
          <w:rFonts w:ascii="Times New Roman" w:hAnsi="Times New Roman" w:cs="Times New Roman"/>
          <w:sz w:val="28"/>
          <w:szCs w:val="28"/>
        </w:rPr>
        <w:t xml:space="preserve">, that much of </w:t>
      </w:r>
      <w:r w:rsidR="00B24E99" w:rsidRPr="00225F9C">
        <w:rPr>
          <w:rFonts w:ascii="Times New Roman" w:hAnsi="Times New Roman" w:cs="Times New Roman"/>
          <w:sz w:val="28"/>
          <w:szCs w:val="28"/>
        </w:rPr>
        <w:t>Ezekiel’s</w:t>
      </w:r>
      <w:r w:rsidR="001B0FD0" w:rsidRPr="00225F9C">
        <w:rPr>
          <w:rFonts w:ascii="Times New Roman" w:hAnsi="Times New Roman" w:cs="Times New Roman"/>
          <w:sz w:val="28"/>
          <w:szCs w:val="28"/>
        </w:rPr>
        <w:t xml:space="preserve"> future city and temple vision were contingent upon a converted Israel returning from their Babylonian captivity. </w:t>
      </w:r>
      <w:r w:rsidRPr="00225F9C">
        <w:rPr>
          <w:rFonts w:ascii="Times New Roman" w:hAnsi="Times New Roman" w:cs="Times New Roman"/>
          <w:sz w:val="28"/>
          <w:szCs w:val="28"/>
        </w:rPr>
        <w:t>Also, t</w:t>
      </w:r>
      <w:r w:rsidR="001B0FD0" w:rsidRPr="00225F9C">
        <w:rPr>
          <w:rFonts w:ascii="Times New Roman" w:hAnsi="Times New Roman" w:cs="Times New Roman"/>
          <w:sz w:val="28"/>
          <w:szCs w:val="28"/>
        </w:rPr>
        <w:t xml:space="preserve">his word “prince” </w:t>
      </w:r>
      <w:r w:rsidR="001B0FD0" w:rsidRPr="00225F9C">
        <w:rPr>
          <w:rFonts w:ascii="Times New Roman" w:hAnsi="Times New Roman" w:cs="Times New Roman"/>
          <w:bCs/>
          <w:sz w:val="28"/>
          <w:szCs w:val="28"/>
        </w:rPr>
        <w:t xml:space="preserve">(Heb. </w:t>
      </w:r>
      <w:r w:rsidR="001B0FD0" w:rsidRPr="00225F9C">
        <w:rPr>
          <w:rFonts w:ascii="Times New Roman" w:hAnsi="Times New Roman" w:cs="Times New Roman"/>
          <w:bCs/>
          <w:i/>
          <w:iCs/>
          <w:sz w:val="28"/>
          <w:szCs w:val="28"/>
        </w:rPr>
        <w:t>nâshîy’</w:t>
      </w:r>
      <w:r w:rsidR="001B0FD0" w:rsidRPr="00225F9C">
        <w:rPr>
          <w:rFonts w:ascii="Times New Roman" w:hAnsi="Times New Roman" w:cs="Times New Roman"/>
          <w:bCs/>
          <w:sz w:val="28"/>
          <w:szCs w:val="28"/>
        </w:rPr>
        <w:t>) is a favorite word of Ezekiel</w:t>
      </w:r>
      <w:r w:rsidR="005404EA" w:rsidRPr="00225F9C">
        <w:rPr>
          <w:rFonts w:ascii="Times New Roman" w:hAnsi="Times New Roman" w:cs="Times New Roman"/>
          <w:bCs/>
          <w:sz w:val="28"/>
          <w:szCs w:val="28"/>
        </w:rPr>
        <w:t xml:space="preserve"> (37 occs.)</w:t>
      </w:r>
      <w:r w:rsidR="001B0FD0" w:rsidRPr="00225F9C">
        <w:rPr>
          <w:rFonts w:ascii="Times New Roman" w:hAnsi="Times New Roman" w:cs="Times New Roman"/>
          <w:bCs/>
          <w:sz w:val="28"/>
          <w:szCs w:val="28"/>
        </w:rPr>
        <w:t xml:space="preserve">, who used it of princes of Tyre and Egypt, as well as tribal chiefs in Israel. Note that the name “David” does </w:t>
      </w:r>
      <w:r w:rsidR="001B0FD0" w:rsidRPr="00225F9C">
        <w:rPr>
          <w:rFonts w:ascii="Times New Roman" w:hAnsi="Times New Roman" w:cs="Times New Roman"/>
          <w:bCs/>
          <w:i/>
          <w:iCs/>
          <w:sz w:val="28"/>
          <w:szCs w:val="28"/>
        </w:rPr>
        <w:t>not</w:t>
      </w:r>
      <w:r w:rsidR="001B0FD0" w:rsidRPr="00225F9C">
        <w:rPr>
          <w:rFonts w:ascii="Times New Roman" w:hAnsi="Times New Roman" w:cs="Times New Roman"/>
          <w:bCs/>
          <w:sz w:val="28"/>
          <w:szCs w:val="28"/>
        </w:rPr>
        <w:t xml:space="preserve"> appear in </w:t>
      </w:r>
      <w:r w:rsidR="00E643BC" w:rsidRPr="00225F9C">
        <w:rPr>
          <w:rFonts w:ascii="Times New Roman" w:hAnsi="Times New Roman" w:cs="Times New Roman"/>
          <w:bCs/>
          <w:sz w:val="28"/>
          <w:szCs w:val="28"/>
        </w:rPr>
        <w:t xml:space="preserve">Ezekiel chapter 45. </w:t>
      </w:r>
      <w:r w:rsidR="00B24E99" w:rsidRPr="00225F9C">
        <w:rPr>
          <w:rFonts w:ascii="Times New Roman" w:hAnsi="Times New Roman" w:cs="Times New Roman"/>
          <w:bCs/>
          <w:sz w:val="28"/>
          <w:szCs w:val="28"/>
        </w:rPr>
        <w:t xml:space="preserve">If such a prince had </w:t>
      </w:r>
      <w:r w:rsidR="00B91CF6" w:rsidRPr="00225F9C">
        <w:rPr>
          <w:rFonts w:ascii="Times New Roman" w:hAnsi="Times New Roman" w:cs="Times New Roman"/>
          <w:bCs/>
          <w:sz w:val="28"/>
          <w:szCs w:val="28"/>
        </w:rPr>
        <w:t xml:space="preserve">ever </w:t>
      </w:r>
      <w:r w:rsidR="00B24E99" w:rsidRPr="00225F9C">
        <w:rPr>
          <w:rFonts w:ascii="Times New Roman" w:hAnsi="Times New Roman" w:cs="Times New Roman"/>
          <w:bCs/>
          <w:sz w:val="28"/>
          <w:szCs w:val="28"/>
        </w:rPr>
        <w:t xml:space="preserve">offered these sin-offerings, it would have been </w:t>
      </w:r>
      <w:r w:rsidR="00170E87" w:rsidRPr="00225F9C">
        <w:rPr>
          <w:rFonts w:ascii="Times New Roman" w:hAnsi="Times New Roman" w:cs="Times New Roman"/>
          <w:bCs/>
          <w:sz w:val="28"/>
          <w:szCs w:val="28"/>
        </w:rPr>
        <w:t>one of the “rulers” under Ezra or Nehemiah.</w:t>
      </w:r>
      <w:r w:rsidR="00DE71A3" w:rsidRPr="00225F9C">
        <w:rPr>
          <w:rFonts w:ascii="Times New Roman" w:hAnsi="Times New Roman" w:cs="Times New Roman"/>
          <w:bCs/>
          <w:sz w:val="28"/>
          <w:szCs w:val="28"/>
        </w:rPr>
        <w:t xml:space="preserve"> How else would a returning </w:t>
      </w:r>
      <w:r w:rsidR="009A70E1" w:rsidRPr="00225F9C">
        <w:rPr>
          <w:rFonts w:ascii="Times New Roman" w:hAnsi="Times New Roman" w:cs="Times New Roman"/>
          <w:bCs/>
          <w:sz w:val="28"/>
          <w:szCs w:val="28"/>
        </w:rPr>
        <w:t>captiv</w:t>
      </w:r>
      <w:r w:rsidR="00DE71A3" w:rsidRPr="00225F9C">
        <w:rPr>
          <w:rFonts w:ascii="Times New Roman" w:hAnsi="Times New Roman" w:cs="Times New Roman"/>
          <w:bCs/>
          <w:sz w:val="28"/>
          <w:szCs w:val="28"/>
        </w:rPr>
        <w:t>ity of</w:t>
      </w:r>
      <w:r w:rsidR="009A70E1" w:rsidRPr="00225F9C">
        <w:rPr>
          <w:rFonts w:ascii="Times New Roman" w:hAnsi="Times New Roman" w:cs="Times New Roman"/>
          <w:bCs/>
          <w:sz w:val="28"/>
          <w:szCs w:val="28"/>
        </w:rPr>
        <w:t xml:space="preserve"> Israel interpret the new Temple and new City of Ezekiel chapters 40-48, except as the rebuilding of the burnt out Temple and City they were coming back to?</w:t>
      </w:r>
      <w:r w:rsidRPr="00225F9C">
        <w:rPr>
          <w:rFonts w:ascii="Times New Roman" w:hAnsi="Times New Roman" w:cs="Times New Roman"/>
          <w:bCs/>
          <w:sz w:val="28"/>
          <w:szCs w:val="28"/>
        </w:rPr>
        <w:t xml:space="preserve"> And these captives in Babylon were the people Ezekiel was prophesying to.</w:t>
      </w:r>
      <w:r w:rsidR="00B81358" w:rsidRPr="00225F9C">
        <w:rPr>
          <w:rFonts w:ascii="Times New Roman" w:hAnsi="Times New Roman" w:cs="Times New Roman"/>
          <w:bCs/>
          <w:sz w:val="28"/>
          <w:szCs w:val="28"/>
        </w:rPr>
        <w:t xml:space="preserve"> They were “this generation” to him.</w:t>
      </w:r>
    </w:p>
    <w:p w:rsidR="00DC2BD2" w:rsidRPr="00225F9C" w:rsidRDefault="004C74E4" w:rsidP="00C06B28">
      <w:pPr>
        <w:autoSpaceDE w:val="0"/>
        <w:autoSpaceDN w:val="0"/>
        <w:adjustRightInd w:val="0"/>
        <w:spacing w:after="400"/>
        <w:ind w:firstLine="360"/>
        <w:rPr>
          <w:rFonts w:ascii="Times New Roman" w:hAnsi="Times New Roman" w:cs="Times New Roman"/>
          <w:bCs/>
          <w:sz w:val="28"/>
          <w:szCs w:val="28"/>
        </w:rPr>
      </w:pPr>
      <w:r w:rsidRPr="00225F9C">
        <w:rPr>
          <w:rFonts w:ascii="Times New Roman" w:hAnsi="Times New Roman" w:cs="Times New Roman"/>
          <w:bCs/>
          <w:sz w:val="28"/>
          <w:szCs w:val="28"/>
        </w:rPr>
        <w:t>C</w:t>
      </w:r>
      <w:r w:rsidR="00DE71A3" w:rsidRPr="00225F9C">
        <w:rPr>
          <w:rFonts w:ascii="Times New Roman" w:hAnsi="Times New Roman" w:cs="Times New Roman"/>
          <w:bCs/>
          <w:sz w:val="28"/>
          <w:szCs w:val="28"/>
        </w:rPr>
        <w:t xml:space="preserve">onsider </w:t>
      </w:r>
      <w:r w:rsidRPr="00225F9C">
        <w:rPr>
          <w:rFonts w:ascii="Times New Roman" w:hAnsi="Times New Roman" w:cs="Times New Roman"/>
          <w:bCs/>
          <w:sz w:val="28"/>
          <w:szCs w:val="28"/>
        </w:rPr>
        <w:t xml:space="preserve">further </w:t>
      </w:r>
      <w:r w:rsidR="00DE71A3" w:rsidRPr="00225F9C">
        <w:rPr>
          <w:rFonts w:ascii="Times New Roman" w:hAnsi="Times New Roman" w:cs="Times New Roman"/>
          <w:bCs/>
          <w:sz w:val="28"/>
          <w:szCs w:val="28"/>
        </w:rPr>
        <w:t>that,</w:t>
      </w:r>
      <w:r w:rsidR="00412A68" w:rsidRPr="00225F9C">
        <w:rPr>
          <w:rFonts w:ascii="Times New Roman" w:hAnsi="Times New Roman" w:cs="Times New Roman"/>
          <w:bCs/>
          <w:sz w:val="28"/>
          <w:szCs w:val="28"/>
        </w:rPr>
        <w:t xml:space="preserve"> </w:t>
      </w:r>
      <w:r w:rsidR="0010325E" w:rsidRPr="00225F9C">
        <w:rPr>
          <w:rFonts w:ascii="Times New Roman" w:hAnsi="Times New Roman" w:cs="Times New Roman"/>
          <w:bCs/>
          <w:sz w:val="28"/>
          <w:szCs w:val="28"/>
        </w:rPr>
        <w:t xml:space="preserve">if the disciples’ expectation was of a 500 year kingdom before the </w:t>
      </w:r>
      <w:r w:rsidR="0010325E" w:rsidRPr="00225F9C">
        <w:rPr>
          <w:rFonts w:ascii="Times New Roman" w:hAnsi="Times New Roman" w:cs="Times New Roman"/>
          <w:bCs/>
          <w:i/>
          <w:iCs/>
          <w:sz w:val="28"/>
          <w:szCs w:val="28"/>
        </w:rPr>
        <w:t>Parousia</w:t>
      </w:r>
      <w:r w:rsidR="0010325E" w:rsidRPr="00225F9C">
        <w:rPr>
          <w:rFonts w:ascii="Times New Roman" w:hAnsi="Times New Roman" w:cs="Times New Roman"/>
          <w:bCs/>
          <w:sz w:val="28"/>
          <w:szCs w:val="28"/>
        </w:rPr>
        <w:t xml:space="preserve"> of Christ, why did He give so many warnings about watchfulness? What was there to be so </w:t>
      </w:r>
      <w:r w:rsidR="00DB0B56" w:rsidRPr="00225F9C">
        <w:rPr>
          <w:rFonts w:ascii="Times New Roman" w:hAnsi="Times New Roman" w:cs="Times New Roman"/>
          <w:bCs/>
          <w:sz w:val="28"/>
          <w:szCs w:val="28"/>
        </w:rPr>
        <w:t>vigilant</w:t>
      </w:r>
      <w:r w:rsidR="0010325E" w:rsidRPr="00225F9C">
        <w:rPr>
          <w:rFonts w:ascii="Times New Roman" w:hAnsi="Times New Roman" w:cs="Times New Roman"/>
          <w:bCs/>
          <w:sz w:val="28"/>
          <w:szCs w:val="28"/>
        </w:rPr>
        <w:t xml:space="preserve"> about? </w:t>
      </w:r>
      <w:r w:rsidRPr="00225F9C">
        <w:rPr>
          <w:rFonts w:ascii="Times New Roman" w:hAnsi="Times New Roman" w:cs="Times New Roman"/>
          <w:bCs/>
          <w:sz w:val="28"/>
          <w:szCs w:val="28"/>
        </w:rPr>
        <w:t xml:space="preserve">Peace? </w:t>
      </w:r>
      <w:r w:rsidR="004F19CF" w:rsidRPr="00225F9C">
        <w:rPr>
          <w:rFonts w:ascii="Times New Roman" w:hAnsi="Times New Roman" w:cs="Times New Roman"/>
          <w:bCs/>
          <w:sz w:val="28"/>
          <w:szCs w:val="28"/>
        </w:rPr>
        <w:t xml:space="preserve">Prosperity? In </w:t>
      </w:r>
      <w:r w:rsidR="004F19CF" w:rsidRPr="00225F9C">
        <w:rPr>
          <w:rFonts w:ascii="Times New Roman" w:hAnsi="Times New Roman" w:cs="Times New Roman"/>
          <w:b/>
          <w:sz w:val="28"/>
          <w:szCs w:val="28"/>
        </w:rPr>
        <w:t xml:space="preserve">Appendix </w:t>
      </w:r>
      <w:r w:rsidR="00341DBC" w:rsidRPr="00225F9C">
        <w:rPr>
          <w:rFonts w:ascii="Times New Roman" w:hAnsi="Times New Roman" w:cs="Times New Roman"/>
          <w:b/>
          <w:sz w:val="28"/>
          <w:szCs w:val="28"/>
        </w:rPr>
        <w:t>A: Urgent Expectations of Acts</w:t>
      </w:r>
      <w:r w:rsidR="00341DBC" w:rsidRPr="00225F9C">
        <w:rPr>
          <w:rFonts w:ascii="Times New Roman" w:hAnsi="Times New Roman" w:cs="Times New Roman"/>
          <w:bCs/>
          <w:sz w:val="28"/>
          <w:szCs w:val="28"/>
        </w:rPr>
        <w:t xml:space="preserve">, I have provided at length what the disciples were </w:t>
      </w:r>
      <w:r w:rsidRPr="00225F9C">
        <w:rPr>
          <w:rFonts w:ascii="Times New Roman" w:hAnsi="Times New Roman" w:cs="Times New Roman"/>
          <w:bCs/>
          <w:sz w:val="28"/>
          <w:szCs w:val="28"/>
        </w:rPr>
        <w:t xml:space="preserve">led </w:t>
      </w:r>
      <w:r w:rsidR="00341DBC" w:rsidRPr="00225F9C">
        <w:rPr>
          <w:rFonts w:ascii="Times New Roman" w:hAnsi="Times New Roman" w:cs="Times New Roman"/>
          <w:bCs/>
          <w:sz w:val="28"/>
          <w:szCs w:val="28"/>
        </w:rPr>
        <w:t xml:space="preserve">to expect – Tribulation, then </w:t>
      </w:r>
      <w:r w:rsidR="00341DBC" w:rsidRPr="00225F9C">
        <w:rPr>
          <w:rFonts w:ascii="Times New Roman" w:hAnsi="Times New Roman" w:cs="Times New Roman"/>
          <w:bCs/>
          <w:i/>
          <w:iCs/>
          <w:sz w:val="28"/>
          <w:szCs w:val="28"/>
        </w:rPr>
        <w:t>Parousia</w:t>
      </w:r>
      <w:r w:rsidR="00341DBC" w:rsidRPr="00225F9C">
        <w:rPr>
          <w:rFonts w:ascii="Times New Roman" w:hAnsi="Times New Roman" w:cs="Times New Roman"/>
          <w:bCs/>
          <w:sz w:val="28"/>
          <w:szCs w:val="28"/>
        </w:rPr>
        <w:t>. I could find no hint of a lengthy pre</w:t>
      </w:r>
      <w:r w:rsidR="00FA588F" w:rsidRPr="00225F9C">
        <w:rPr>
          <w:rFonts w:ascii="Times New Roman" w:hAnsi="Times New Roman" w:cs="Times New Roman"/>
          <w:bCs/>
          <w:sz w:val="28"/>
          <w:szCs w:val="28"/>
        </w:rPr>
        <w:t>-</w:t>
      </w:r>
      <w:r w:rsidR="00341DBC" w:rsidRPr="00225F9C">
        <w:rPr>
          <w:rFonts w:ascii="Times New Roman" w:hAnsi="Times New Roman" w:cs="Times New Roman"/>
          <w:bCs/>
          <w:sz w:val="28"/>
          <w:szCs w:val="28"/>
        </w:rPr>
        <w:t xml:space="preserve">millennial period. You can get to such a conclusion through </w:t>
      </w:r>
      <w:r w:rsidR="00B24B04" w:rsidRPr="00225F9C">
        <w:rPr>
          <w:rFonts w:ascii="Times New Roman" w:hAnsi="Times New Roman" w:cs="Times New Roman"/>
          <w:bCs/>
          <w:sz w:val="28"/>
          <w:szCs w:val="28"/>
        </w:rPr>
        <w:t>textual</w:t>
      </w:r>
      <w:r w:rsidR="00341DBC" w:rsidRPr="00225F9C">
        <w:rPr>
          <w:rFonts w:ascii="Times New Roman" w:hAnsi="Times New Roman" w:cs="Times New Roman"/>
          <w:bCs/>
          <w:sz w:val="28"/>
          <w:szCs w:val="28"/>
        </w:rPr>
        <w:t xml:space="preserve"> cherry-picking, but I urge you to consider all that was written about urgency during </w:t>
      </w:r>
      <w:r w:rsidR="007B2B5A" w:rsidRPr="00225F9C">
        <w:rPr>
          <w:rFonts w:ascii="Times New Roman" w:hAnsi="Times New Roman" w:cs="Times New Roman"/>
          <w:bCs/>
          <w:sz w:val="28"/>
          <w:szCs w:val="28"/>
        </w:rPr>
        <w:t xml:space="preserve">the </w:t>
      </w:r>
      <w:r w:rsidR="00341DBC" w:rsidRPr="00225F9C">
        <w:rPr>
          <w:rFonts w:ascii="Times New Roman" w:hAnsi="Times New Roman" w:cs="Times New Roman"/>
          <w:bCs/>
          <w:sz w:val="28"/>
          <w:szCs w:val="28"/>
        </w:rPr>
        <w:t>Acts</w:t>
      </w:r>
      <w:r w:rsidRPr="00225F9C">
        <w:rPr>
          <w:rFonts w:ascii="Times New Roman" w:hAnsi="Times New Roman" w:cs="Times New Roman"/>
          <w:bCs/>
          <w:sz w:val="28"/>
          <w:szCs w:val="28"/>
        </w:rPr>
        <w:t>-times</w:t>
      </w:r>
      <w:r w:rsidR="00341DBC" w:rsidRPr="00225F9C">
        <w:rPr>
          <w:rFonts w:ascii="Times New Roman" w:hAnsi="Times New Roman" w:cs="Times New Roman"/>
          <w:bCs/>
          <w:sz w:val="28"/>
          <w:szCs w:val="28"/>
        </w:rPr>
        <w:t>.</w:t>
      </w:r>
      <w:r w:rsidR="001F2543" w:rsidRPr="00225F9C">
        <w:rPr>
          <w:rFonts w:ascii="Times New Roman" w:hAnsi="Times New Roman" w:cs="Times New Roman"/>
          <w:bCs/>
          <w:sz w:val="28"/>
          <w:szCs w:val="28"/>
        </w:rPr>
        <w:t xml:space="preserve"> We need to make our Bible studies </w:t>
      </w:r>
      <w:r w:rsidR="001F2543" w:rsidRPr="00225F9C">
        <w:rPr>
          <w:rFonts w:ascii="Times New Roman" w:hAnsi="Times New Roman" w:cs="Times New Roman"/>
          <w:bCs/>
          <w:i/>
          <w:iCs/>
          <w:sz w:val="28"/>
          <w:szCs w:val="28"/>
        </w:rPr>
        <w:t>systematic</w:t>
      </w:r>
      <w:r w:rsidR="001F2543" w:rsidRPr="00225F9C">
        <w:rPr>
          <w:rFonts w:ascii="Times New Roman" w:hAnsi="Times New Roman" w:cs="Times New Roman"/>
          <w:bCs/>
          <w:sz w:val="28"/>
          <w:szCs w:val="28"/>
        </w:rPr>
        <w:t xml:space="preserve">, and add to them as we find more truth </w:t>
      </w:r>
      <w:r w:rsidR="00F00974" w:rsidRPr="00225F9C">
        <w:rPr>
          <w:rFonts w:ascii="Times New Roman" w:hAnsi="Times New Roman" w:cs="Times New Roman"/>
          <w:bCs/>
          <w:sz w:val="28"/>
          <w:szCs w:val="28"/>
        </w:rPr>
        <w:t>that increases</w:t>
      </w:r>
      <w:r w:rsidR="001F2543" w:rsidRPr="00225F9C">
        <w:rPr>
          <w:rFonts w:ascii="Times New Roman" w:hAnsi="Times New Roman" w:cs="Times New Roman"/>
          <w:bCs/>
          <w:sz w:val="28"/>
          <w:szCs w:val="28"/>
        </w:rPr>
        <w:t xml:space="preserve"> our understanding.</w:t>
      </w:r>
    </w:p>
    <w:p w:rsidR="00850CE3" w:rsidRPr="00DC2BD2" w:rsidRDefault="00850CE3" w:rsidP="00850CE3">
      <w:pPr>
        <w:autoSpaceDE w:val="0"/>
        <w:autoSpaceDN w:val="0"/>
        <w:adjustRightInd w:val="0"/>
        <w:rPr>
          <w:rFonts w:ascii="Times New Roman" w:hAnsi="Times New Roman" w:cs="Times New Roman"/>
          <w:b/>
          <w:sz w:val="40"/>
          <w:szCs w:val="40"/>
        </w:rPr>
      </w:pPr>
      <w:r w:rsidRPr="00DC2BD2">
        <w:rPr>
          <w:rFonts w:ascii="Times New Roman" w:hAnsi="Times New Roman" w:cs="Times New Roman"/>
          <w:b/>
          <w:sz w:val="40"/>
          <w:szCs w:val="40"/>
        </w:rPr>
        <w:t xml:space="preserve">His “Coming”, a Keynote of </w:t>
      </w:r>
      <w:r w:rsidR="00DC2BD2" w:rsidRPr="00DC2BD2">
        <w:rPr>
          <w:rFonts w:ascii="Times New Roman" w:hAnsi="Times New Roman" w:cs="Times New Roman"/>
          <w:b/>
          <w:sz w:val="40"/>
          <w:szCs w:val="40"/>
        </w:rPr>
        <w:t>Prophetic Expectation</w:t>
      </w:r>
    </w:p>
    <w:p w:rsidR="00412A68" w:rsidRPr="00225F9C" w:rsidRDefault="00DB0B56" w:rsidP="00B81358">
      <w:pPr>
        <w:widowControl w:val="0"/>
        <w:autoSpaceDE w:val="0"/>
        <w:autoSpaceDN w:val="0"/>
        <w:adjustRightInd w:val="0"/>
        <w:ind w:firstLine="360"/>
        <w:rPr>
          <w:rFonts w:ascii="Times New Roman" w:hAnsi="Times New Roman" w:cs="Times New Roman"/>
          <w:bCs/>
          <w:sz w:val="28"/>
          <w:szCs w:val="28"/>
        </w:rPr>
      </w:pPr>
      <w:r w:rsidRPr="00225F9C">
        <w:rPr>
          <w:rFonts w:ascii="Times New Roman" w:hAnsi="Times New Roman" w:cs="Times New Roman"/>
          <w:bCs/>
          <w:sz w:val="28"/>
          <w:szCs w:val="28"/>
        </w:rPr>
        <w:t>I have found that the verb “come” in its simple</w:t>
      </w:r>
      <w:r w:rsidR="006D7F64" w:rsidRPr="00225F9C">
        <w:rPr>
          <w:rFonts w:ascii="Times New Roman" w:hAnsi="Times New Roman" w:cs="Times New Roman"/>
          <w:bCs/>
          <w:sz w:val="28"/>
          <w:szCs w:val="28"/>
        </w:rPr>
        <w:t>, uncompounded</w:t>
      </w:r>
      <w:r w:rsidRPr="00225F9C">
        <w:rPr>
          <w:rFonts w:ascii="Times New Roman" w:hAnsi="Times New Roman" w:cs="Times New Roman"/>
          <w:bCs/>
          <w:sz w:val="28"/>
          <w:szCs w:val="28"/>
        </w:rPr>
        <w:t xml:space="preserve"> form (Gk. </w:t>
      </w:r>
      <w:r w:rsidRPr="00225F9C">
        <w:rPr>
          <w:rFonts w:ascii="Times New Roman" w:hAnsi="Times New Roman" w:cs="Times New Roman"/>
          <w:bCs/>
          <w:i/>
          <w:iCs/>
          <w:sz w:val="28"/>
          <w:szCs w:val="28"/>
        </w:rPr>
        <w:t>erchomai</w:t>
      </w:r>
      <w:r w:rsidRPr="00225F9C">
        <w:rPr>
          <w:rFonts w:ascii="Times New Roman" w:hAnsi="Times New Roman" w:cs="Times New Roman"/>
          <w:bCs/>
          <w:sz w:val="28"/>
          <w:szCs w:val="28"/>
        </w:rPr>
        <w:t>)</w:t>
      </w:r>
      <w:r w:rsidR="006D7F64" w:rsidRPr="00225F9C">
        <w:rPr>
          <w:rFonts w:ascii="Times New Roman" w:hAnsi="Times New Roman" w:cs="Times New Roman"/>
          <w:bCs/>
          <w:sz w:val="28"/>
          <w:szCs w:val="28"/>
        </w:rPr>
        <w:t xml:space="preserve"> captures much of the expectation of th</w:t>
      </w:r>
      <w:r w:rsidR="00E74D4B" w:rsidRPr="00225F9C">
        <w:rPr>
          <w:rFonts w:ascii="Times New Roman" w:hAnsi="Times New Roman" w:cs="Times New Roman"/>
          <w:bCs/>
          <w:sz w:val="28"/>
          <w:szCs w:val="28"/>
        </w:rPr>
        <w:t>e Apostles’</w:t>
      </w:r>
      <w:r w:rsidR="006D7F64" w:rsidRPr="00225F9C">
        <w:rPr>
          <w:rFonts w:ascii="Times New Roman" w:hAnsi="Times New Roman" w:cs="Times New Roman"/>
          <w:bCs/>
          <w:sz w:val="28"/>
          <w:szCs w:val="28"/>
        </w:rPr>
        <w:t xml:space="preserve"> generation of Israel –</w:t>
      </w:r>
    </w:p>
    <w:p w:rsidR="00C70889" w:rsidRPr="00225F9C" w:rsidRDefault="006D7F64" w:rsidP="00C70889">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lastRenderedPageBreak/>
        <w:t>“</w:t>
      </w:r>
      <w:r w:rsidR="008C4070" w:rsidRPr="00225F9C">
        <w:rPr>
          <w:rFonts w:ascii="Times New Roman" w:hAnsi="Times New Roman" w:cs="Times New Roman"/>
          <w:bCs/>
          <w:sz w:val="28"/>
          <w:szCs w:val="28"/>
        </w:rPr>
        <w:t xml:space="preserve">Our Father, Who </w:t>
      </w:r>
      <w:r w:rsidR="008C4070" w:rsidRPr="00225F9C">
        <w:rPr>
          <w:rFonts w:ascii="Times New Roman" w:hAnsi="Times New Roman" w:cs="Times New Roman"/>
          <w:bCs/>
          <w:i/>
          <w:iCs/>
          <w:sz w:val="28"/>
          <w:szCs w:val="28"/>
        </w:rPr>
        <w:t>is</w:t>
      </w:r>
      <w:r w:rsidR="008C4070" w:rsidRPr="00225F9C">
        <w:rPr>
          <w:rFonts w:ascii="Times New Roman" w:hAnsi="Times New Roman" w:cs="Times New Roman"/>
          <w:bCs/>
          <w:sz w:val="28"/>
          <w:szCs w:val="28"/>
        </w:rPr>
        <w:t xml:space="preserve"> in the heavens, Your name be made holy. </w:t>
      </w:r>
      <w:r w:rsidRPr="00225F9C">
        <w:rPr>
          <w:rFonts w:ascii="Times New Roman" w:hAnsi="Times New Roman" w:cs="Times New Roman"/>
          <w:bCs/>
          <w:sz w:val="28"/>
          <w:szCs w:val="28"/>
          <w:u w:val="single"/>
        </w:rPr>
        <w:t xml:space="preserve">Your kingdom </w:t>
      </w:r>
      <w:r w:rsidRPr="00225F9C">
        <w:rPr>
          <w:rFonts w:ascii="Times New Roman" w:hAnsi="Times New Roman" w:cs="Times New Roman"/>
          <w:b/>
          <w:bCs/>
          <w:sz w:val="28"/>
          <w:szCs w:val="28"/>
          <w:u w:val="single"/>
        </w:rPr>
        <w:t>come</w:t>
      </w:r>
      <w:r w:rsidR="008C4070" w:rsidRPr="00225F9C">
        <w:rPr>
          <w:rFonts w:ascii="Times New Roman" w:hAnsi="Times New Roman" w:cs="Times New Roman"/>
          <w:bCs/>
          <w:sz w:val="28"/>
          <w:szCs w:val="28"/>
        </w:rPr>
        <w:t xml:space="preserve">. Your desire come to pass, as in heaven, even upon earth. Give us today our </w:t>
      </w:r>
      <w:r w:rsidR="00D82E4D" w:rsidRPr="00225F9C">
        <w:rPr>
          <w:rFonts w:ascii="Times New Roman" w:hAnsi="Times New Roman" w:cs="Times New Roman"/>
          <w:bCs/>
          <w:sz w:val="28"/>
          <w:szCs w:val="28"/>
        </w:rPr>
        <w:t xml:space="preserve">day-to-day </w:t>
      </w:r>
      <w:r w:rsidR="008C4070" w:rsidRPr="00225F9C">
        <w:rPr>
          <w:rFonts w:ascii="Times New Roman" w:hAnsi="Times New Roman" w:cs="Times New Roman"/>
          <w:bCs/>
          <w:sz w:val="28"/>
          <w:szCs w:val="28"/>
        </w:rPr>
        <w:t>bread</w:t>
      </w:r>
      <w:r w:rsidR="00D82E4D" w:rsidRPr="00225F9C">
        <w:rPr>
          <w:rFonts w:ascii="Times New Roman" w:hAnsi="Times New Roman" w:cs="Times New Roman"/>
          <w:bCs/>
          <w:sz w:val="28"/>
          <w:szCs w:val="28"/>
        </w:rPr>
        <w:t xml:space="preserve">, and forgive us our debts, even as we forgive our debtors. </w:t>
      </w:r>
      <w:r w:rsidR="002A3E63" w:rsidRPr="00225F9C">
        <w:rPr>
          <w:rFonts w:ascii="Times New Roman" w:hAnsi="Times New Roman" w:cs="Times New Roman"/>
          <w:bCs/>
          <w:sz w:val="28"/>
          <w:szCs w:val="28"/>
        </w:rPr>
        <w:t xml:space="preserve">And may You not bring us into testing, but rescue us from the evil one. </w:t>
      </w:r>
    </w:p>
    <w:p w:rsidR="00D82E4D" w:rsidRPr="00225F9C" w:rsidRDefault="002A3E63" w:rsidP="00F76E41">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For if you may forgive men their failings, your heavenly Father will also forgive you. But if you may not forgive men, neither will your Father forgive your failings.</w:t>
      </w:r>
      <w:r w:rsidR="006D7F64" w:rsidRPr="00225F9C">
        <w:rPr>
          <w:rFonts w:ascii="Times New Roman" w:hAnsi="Times New Roman" w:cs="Times New Roman"/>
          <w:bCs/>
          <w:sz w:val="28"/>
          <w:szCs w:val="28"/>
        </w:rPr>
        <w:t xml:space="preserve">” </w:t>
      </w:r>
      <w:r w:rsidR="00F76E41" w:rsidRPr="00225F9C">
        <w:rPr>
          <w:rFonts w:ascii="Times New Roman" w:hAnsi="Times New Roman" w:cs="Times New Roman"/>
          <w:bCs/>
          <w:sz w:val="28"/>
          <w:szCs w:val="28"/>
        </w:rPr>
        <w:t xml:space="preserve">     </w:t>
      </w:r>
      <w:r w:rsidR="006D7F64" w:rsidRPr="00225F9C">
        <w:rPr>
          <w:rFonts w:ascii="Times New Roman" w:hAnsi="Times New Roman" w:cs="Times New Roman"/>
          <w:bCs/>
          <w:sz w:val="28"/>
          <w:szCs w:val="28"/>
        </w:rPr>
        <w:t>Mat.6:</w:t>
      </w:r>
      <w:r w:rsidRPr="00225F9C">
        <w:rPr>
          <w:rFonts w:ascii="Times New Roman" w:hAnsi="Times New Roman" w:cs="Times New Roman"/>
          <w:bCs/>
          <w:sz w:val="28"/>
          <w:szCs w:val="28"/>
        </w:rPr>
        <w:t>9-15, and cp.</w:t>
      </w:r>
      <w:r w:rsidR="006D7F64" w:rsidRPr="00225F9C">
        <w:rPr>
          <w:rFonts w:ascii="Times New Roman" w:hAnsi="Times New Roman" w:cs="Times New Roman"/>
          <w:bCs/>
          <w:sz w:val="28"/>
          <w:szCs w:val="28"/>
        </w:rPr>
        <w:t xml:space="preserve"> Luk.11:2</w:t>
      </w:r>
      <w:r w:rsidRPr="00225F9C">
        <w:rPr>
          <w:rFonts w:ascii="Times New Roman" w:hAnsi="Times New Roman" w:cs="Times New Roman"/>
          <w:bCs/>
          <w:sz w:val="28"/>
          <w:szCs w:val="28"/>
        </w:rPr>
        <w:t>-4</w:t>
      </w:r>
      <w:r w:rsidR="006D7F64" w:rsidRPr="00225F9C">
        <w:rPr>
          <w:rFonts w:ascii="Times New Roman" w:hAnsi="Times New Roman" w:cs="Times New Roman"/>
          <w:bCs/>
          <w:sz w:val="28"/>
          <w:szCs w:val="28"/>
        </w:rPr>
        <w:t xml:space="preserve"> </w:t>
      </w:r>
    </w:p>
    <w:p w:rsidR="006D7F64" w:rsidRPr="00225F9C" w:rsidRDefault="00D82E4D" w:rsidP="00977DC9">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u w:val="single"/>
        </w:rPr>
        <w:t>Comment</w:t>
      </w:r>
      <w:r w:rsidRPr="00225F9C">
        <w:rPr>
          <w:rFonts w:ascii="Times New Roman" w:hAnsi="Times New Roman" w:cs="Times New Roman"/>
          <w:bCs/>
          <w:sz w:val="28"/>
          <w:szCs w:val="28"/>
        </w:rPr>
        <w:t xml:space="preserve"> – Here it is the Father’s</w:t>
      </w:r>
      <w:r w:rsidR="006D7F64" w:rsidRPr="00225F9C">
        <w:rPr>
          <w:rFonts w:ascii="Times New Roman" w:hAnsi="Times New Roman" w:cs="Times New Roman"/>
          <w:bCs/>
          <w:sz w:val="28"/>
          <w:szCs w:val="28"/>
        </w:rPr>
        <w:t xml:space="preserve"> kingdom</w:t>
      </w:r>
      <w:r w:rsidR="008C4F1F" w:rsidRPr="00225F9C">
        <w:rPr>
          <w:rFonts w:ascii="Times New Roman" w:hAnsi="Times New Roman" w:cs="Times New Roman"/>
          <w:bCs/>
          <w:sz w:val="28"/>
          <w:szCs w:val="28"/>
        </w:rPr>
        <w:t xml:space="preserve"> that will come</w:t>
      </w:r>
      <w:r w:rsidR="00AE1594" w:rsidRPr="00225F9C">
        <w:rPr>
          <w:rFonts w:ascii="Times New Roman" w:hAnsi="Times New Roman" w:cs="Times New Roman"/>
          <w:bCs/>
          <w:sz w:val="28"/>
          <w:szCs w:val="28"/>
        </w:rPr>
        <w:t>, as in Mat.13:43, which sums up the conclusion of the Parable of the Tares</w:t>
      </w:r>
      <w:r w:rsidR="00DC3D71" w:rsidRPr="00225F9C">
        <w:rPr>
          <w:rFonts w:ascii="Times New Roman" w:hAnsi="Times New Roman" w:cs="Times New Roman"/>
          <w:bCs/>
          <w:sz w:val="28"/>
          <w:szCs w:val="28"/>
        </w:rPr>
        <w:t>.</w:t>
      </w:r>
      <w:r w:rsidR="00AE1594" w:rsidRPr="00225F9C">
        <w:rPr>
          <w:rFonts w:ascii="Times New Roman" w:hAnsi="Times New Roman" w:cs="Times New Roman"/>
          <w:bCs/>
          <w:sz w:val="28"/>
          <w:szCs w:val="28"/>
        </w:rPr>
        <w:t xml:space="preserve"> </w:t>
      </w:r>
      <w:r w:rsidR="00DC3D71" w:rsidRPr="00225F9C">
        <w:rPr>
          <w:rFonts w:ascii="Times New Roman" w:hAnsi="Times New Roman" w:cs="Times New Roman"/>
          <w:bCs/>
          <w:sz w:val="28"/>
          <w:szCs w:val="28"/>
        </w:rPr>
        <w:t>A</w:t>
      </w:r>
      <w:r w:rsidR="00AE1594" w:rsidRPr="00225F9C">
        <w:rPr>
          <w:rFonts w:ascii="Times New Roman" w:hAnsi="Times New Roman" w:cs="Times New Roman"/>
          <w:bCs/>
          <w:sz w:val="28"/>
          <w:szCs w:val="28"/>
        </w:rPr>
        <w:t xml:space="preserve">nd </w:t>
      </w:r>
      <w:r w:rsidR="00DC3D71" w:rsidRPr="00225F9C">
        <w:rPr>
          <w:rFonts w:ascii="Times New Roman" w:hAnsi="Times New Roman" w:cs="Times New Roman"/>
          <w:bCs/>
          <w:sz w:val="28"/>
          <w:szCs w:val="28"/>
        </w:rPr>
        <w:t xml:space="preserve">it is likewise </w:t>
      </w:r>
      <w:r w:rsidR="004C74E4" w:rsidRPr="00225F9C">
        <w:rPr>
          <w:rFonts w:ascii="Times New Roman" w:hAnsi="Times New Roman" w:cs="Times New Roman"/>
          <w:bCs/>
          <w:sz w:val="28"/>
          <w:szCs w:val="28"/>
        </w:rPr>
        <w:t xml:space="preserve">the Father’s kingdom </w:t>
      </w:r>
      <w:r w:rsidR="00AE1594" w:rsidRPr="00225F9C">
        <w:rPr>
          <w:rFonts w:ascii="Times New Roman" w:hAnsi="Times New Roman" w:cs="Times New Roman"/>
          <w:bCs/>
          <w:sz w:val="28"/>
          <w:szCs w:val="28"/>
        </w:rPr>
        <w:t xml:space="preserve">in Mat.26:29, when Jesus said He would not drink </w:t>
      </w:r>
      <w:r w:rsidR="00DC3D71" w:rsidRPr="00225F9C">
        <w:rPr>
          <w:rFonts w:ascii="Times New Roman" w:hAnsi="Times New Roman" w:cs="Times New Roman"/>
          <w:bCs/>
          <w:sz w:val="28"/>
          <w:szCs w:val="28"/>
        </w:rPr>
        <w:t xml:space="preserve">wine </w:t>
      </w:r>
      <w:r w:rsidR="00AE1594" w:rsidRPr="00225F9C">
        <w:rPr>
          <w:rFonts w:ascii="Times New Roman" w:hAnsi="Times New Roman" w:cs="Times New Roman"/>
          <w:bCs/>
          <w:sz w:val="28"/>
          <w:szCs w:val="28"/>
        </w:rPr>
        <w:t xml:space="preserve">again with His disciples until He drinks it new with them in </w:t>
      </w:r>
      <w:r w:rsidR="004C74E4" w:rsidRPr="00225F9C">
        <w:rPr>
          <w:rFonts w:ascii="Times New Roman" w:hAnsi="Times New Roman" w:cs="Times New Roman"/>
          <w:bCs/>
          <w:sz w:val="28"/>
          <w:szCs w:val="28"/>
        </w:rPr>
        <w:t>the</w:t>
      </w:r>
      <w:r w:rsidR="00AE1594" w:rsidRPr="00225F9C">
        <w:rPr>
          <w:rFonts w:ascii="Times New Roman" w:hAnsi="Times New Roman" w:cs="Times New Roman"/>
          <w:bCs/>
          <w:sz w:val="28"/>
          <w:szCs w:val="28"/>
        </w:rPr>
        <w:t xml:space="preserve"> Father’s kingdom.</w:t>
      </w:r>
      <w:r w:rsidR="00DC3D71" w:rsidRPr="00225F9C">
        <w:rPr>
          <w:rFonts w:ascii="Times New Roman" w:hAnsi="Times New Roman" w:cs="Times New Roman"/>
          <w:bCs/>
          <w:sz w:val="28"/>
          <w:szCs w:val="28"/>
        </w:rPr>
        <w:t xml:space="preserve"> The </w:t>
      </w:r>
      <w:r w:rsidR="0041296B" w:rsidRPr="00225F9C">
        <w:rPr>
          <w:rFonts w:ascii="Times New Roman" w:hAnsi="Times New Roman" w:cs="Times New Roman"/>
          <w:bCs/>
          <w:sz w:val="28"/>
          <w:szCs w:val="28"/>
        </w:rPr>
        <w:t xml:space="preserve">divine </w:t>
      </w:r>
      <w:r w:rsidR="00DC3D71" w:rsidRPr="00225F9C">
        <w:rPr>
          <w:rFonts w:ascii="Times New Roman" w:hAnsi="Times New Roman" w:cs="Times New Roman"/>
          <w:bCs/>
          <w:sz w:val="28"/>
          <w:szCs w:val="28"/>
        </w:rPr>
        <w:t xml:space="preserve">forgiveness of debts is a </w:t>
      </w:r>
      <w:r w:rsidR="00E74D4B" w:rsidRPr="00225F9C">
        <w:rPr>
          <w:rFonts w:ascii="Times New Roman" w:hAnsi="Times New Roman" w:cs="Times New Roman"/>
          <w:bCs/>
          <w:sz w:val="28"/>
          <w:szCs w:val="28"/>
        </w:rPr>
        <w:t>hallmark</w:t>
      </w:r>
      <w:r w:rsidR="00DC3D71" w:rsidRPr="00225F9C">
        <w:rPr>
          <w:rFonts w:ascii="Times New Roman" w:hAnsi="Times New Roman" w:cs="Times New Roman"/>
          <w:bCs/>
          <w:sz w:val="28"/>
          <w:szCs w:val="28"/>
        </w:rPr>
        <w:t xml:space="preserve"> of the Greater Jubilee</w:t>
      </w:r>
      <w:r w:rsidR="00E74D4B" w:rsidRPr="00225F9C">
        <w:rPr>
          <w:rFonts w:ascii="Times New Roman" w:hAnsi="Times New Roman" w:cs="Times New Roman"/>
          <w:bCs/>
          <w:sz w:val="28"/>
          <w:szCs w:val="28"/>
        </w:rPr>
        <w:t xml:space="preserve"> that I explored a few pages back. This will </w:t>
      </w:r>
      <w:r w:rsidR="0041296B" w:rsidRPr="00225F9C">
        <w:rPr>
          <w:rFonts w:ascii="Times New Roman" w:hAnsi="Times New Roman" w:cs="Times New Roman"/>
          <w:bCs/>
          <w:sz w:val="28"/>
          <w:szCs w:val="28"/>
        </w:rPr>
        <w:t xml:space="preserve">also </w:t>
      </w:r>
      <w:r w:rsidR="00E74D4B" w:rsidRPr="00225F9C">
        <w:rPr>
          <w:rFonts w:ascii="Times New Roman" w:hAnsi="Times New Roman" w:cs="Times New Roman"/>
          <w:bCs/>
          <w:sz w:val="28"/>
          <w:szCs w:val="28"/>
        </w:rPr>
        <w:t>be the Greater Sabbath of rest for Israel. Perhaps this is just my impression of “the Lord’s prayer”, but testing and rescue are anticipated – these are not what I expect to happen in the Greater Sabbath of their “rest</w:t>
      </w:r>
      <w:r w:rsidR="00F76E41" w:rsidRPr="00225F9C">
        <w:rPr>
          <w:rFonts w:ascii="Times New Roman" w:hAnsi="Times New Roman" w:cs="Times New Roman"/>
          <w:bCs/>
          <w:sz w:val="28"/>
          <w:szCs w:val="28"/>
        </w:rPr>
        <w:t>”, but they</w:t>
      </w:r>
      <w:r w:rsidR="00C61C11" w:rsidRPr="00225F9C">
        <w:rPr>
          <w:rFonts w:ascii="Times New Roman" w:hAnsi="Times New Roman" w:cs="Times New Roman"/>
          <w:bCs/>
          <w:sz w:val="28"/>
          <w:szCs w:val="28"/>
        </w:rPr>
        <w:t xml:space="preserve"> </w:t>
      </w:r>
      <w:r w:rsidR="00F76E41" w:rsidRPr="00225F9C">
        <w:rPr>
          <w:rFonts w:ascii="Times New Roman" w:hAnsi="Times New Roman" w:cs="Times New Roman"/>
          <w:bCs/>
          <w:sz w:val="28"/>
          <w:szCs w:val="28"/>
        </w:rPr>
        <w:t>will</w:t>
      </w:r>
      <w:r w:rsidR="00C61C11" w:rsidRPr="00225F9C">
        <w:rPr>
          <w:rFonts w:ascii="Times New Roman" w:hAnsi="Times New Roman" w:cs="Times New Roman"/>
          <w:bCs/>
          <w:sz w:val="28"/>
          <w:szCs w:val="28"/>
        </w:rPr>
        <w:t xml:space="preserve"> </w:t>
      </w:r>
      <w:r w:rsidR="00C61C11" w:rsidRPr="00225F9C">
        <w:rPr>
          <w:rFonts w:ascii="Times New Roman" w:hAnsi="Times New Roman" w:cs="Times New Roman"/>
          <w:bCs/>
          <w:i/>
          <w:iCs/>
          <w:sz w:val="28"/>
          <w:szCs w:val="28"/>
        </w:rPr>
        <w:t>precede</w:t>
      </w:r>
      <w:r w:rsidR="00C61C11" w:rsidRPr="00225F9C">
        <w:rPr>
          <w:rFonts w:ascii="Times New Roman" w:hAnsi="Times New Roman" w:cs="Times New Roman"/>
          <w:bCs/>
          <w:sz w:val="28"/>
          <w:szCs w:val="28"/>
        </w:rPr>
        <w:t xml:space="preserve"> the kingdom coming</w:t>
      </w:r>
      <w:r w:rsidR="00B90698" w:rsidRPr="00225F9C">
        <w:rPr>
          <w:rFonts w:ascii="Times New Roman" w:hAnsi="Times New Roman" w:cs="Times New Roman"/>
          <w:bCs/>
          <w:sz w:val="28"/>
          <w:szCs w:val="28"/>
        </w:rPr>
        <w:t xml:space="preserve"> to its “ripe”, or </w:t>
      </w:r>
      <w:r w:rsidR="00B90698" w:rsidRPr="00225F9C">
        <w:rPr>
          <w:rFonts w:ascii="Times New Roman" w:hAnsi="Times New Roman" w:cs="Times New Roman"/>
          <w:bCs/>
          <w:i/>
          <w:iCs/>
          <w:sz w:val="28"/>
          <w:szCs w:val="28"/>
        </w:rPr>
        <w:t>Parousia</w:t>
      </w:r>
      <w:r w:rsidR="00B90698" w:rsidRPr="00225F9C">
        <w:rPr>
          <w:rFonts w:ascii="Times New Roman" w:hAnsi="Times New Roman" w:cs="Times New Roman"/>
          <w:bCs/>
          <w:sz w:val="28"/>
          <w:szCs w:val="28"/>
        </w:rPr>
        <w:t xml:space="preserve"> stage.</w:t>
      </w:r>
      <w:r w:rsidR="00C61C11" w:rsidRPr="00225F9C">
        <w:rPr>
          <w:rFonts w:ascii="Times New Roman" w:hAnsi="Times New Roman" w:cs="Times New Roman"/>
          <w:bCs/>
          <w:sz w:val="28"/>
          <w:szCs w:val="28"/>
        </w:rPr>
        <w:t xml:space="preserve"> </w:t>
      </w:r>
      <w:r w:rsidR="00E74D4B" w:rsidRPr="00225F9C">
        <w:rPr>
          <w:rFonts w:ascii="Times New Roman" w:hAnsi="Times New Roman" w:cs="Times New Roman"/>
          <w:bCs/>
          <w:sz w:val="28"/>
          <w:szCs w:val="28"/>
        </w:rPr>
        <w:t xml:space="preserve">When one is at </w:t>
      </w:r>
      <w:r w:rsidR="00C61C11" w:rsidRPr="00225F9C">
        <w:rPr>
          <w:rFonts w:ascii="Times New Roman" w:hAnsi="Times New Roman" w:cs="Times New Roman"/>
          <w:bCs/>
          <w:sz w:val="28"/>
          <w:szCs w:val="28"/>
        </w:rPr>
        <w:t xml:space="preserve">rest, he has finished his </w:t>
      </w:r>
      <w:r w:rsidR="00E21DD9" w:rsidRPr="00225F9C">
        <w:rPr>
          <w:rFonts w:ascii="Times New Roman" w:hAnsi="Times New Roman" w:cs="Times New Roman"/>
          <w:bCs/>
          <w:sz w:val="28"/>
          <w:szCs w:val="28"/>
        </w:rPr>
        <w:t>hard labor</w:t>
      </w:r>
      <w:r w:rsidR="00C61C11" w:rsidRPr="00225F9C">
        <w:rPr>
          <w:rFonts w:ascii="Times New Roman" w:hAnsi="Times New Roman" w:cs="Times New Roman"/>
          <w:bCs/>
          <w:sz w:val="28"/>
          <w:szCs w:val="28"/>
        </w:rPr>
        <w:t xml:space="preserve">, but here </w:t>
      </w:r>
      <w:r w:rsidR="007E711E" w:rsidRPr="00225F9C">
        <w:rPr>
          <w:rFonts w:ascii="Times New Roman" w:hAnsi="Times New Roman" w:cs="Times New Roman"/>
          <w:bCs/>
          <w:sz w:val="28"/>
          <w:szCs w:val="28"/>
        </w:rPr>
        <w:t xml:space="preserve">from the </w:t>
      </w:r>
      <w:r w:rsidR="00C5103A" w:rsidRPr="00225F9C">
        <w:rPr>
          <w:rFonts w:ascii="Times New Roman" w:hAnsi="Times New Roman" w:cs="Times New Roman"/>
          <w:bCs/>
          <w:sz w:val="28"/>
          <w:szCs w:val="28"/>
        </w:rPr>
        <w:t>p</w:t>
      </w:r>
      <w:r w:rsidR="007E711E" w:rsidRPr="00225F9C">
        <w:rPr>
          <w:rFonts w:ascii="Times New Roman" w:hAnsi="Times New Roman" w:cs="Times New Roman"/>
          <w:bCs/>
          <w:sz w:val="28"/>
          <w:szCs w:val="28"/>
        </w:rPr>
        <w:t xml:space="preserve">rayer’s perspective </w:t>
      </w:r>
      <w:r w:rsidR="00C61C11" w:rsidRPr="00225F9C">
        <w:rPr>
          <w:rFonts w:ascii="Times New Roman" w:hAnsi="Times New Roman" w:cs="Times New Roman"/>
          <w:bCs/>
          <w:sz w:val="28"/>
          <w:szCs w:val="28"/>
        </w:rPr>
        <w:t>there is still work to be done.</w:t>
      </w:r>
      <w:r w:rsidR="00DB6FE6" w:rsidRPr="00225F9C">
        <w:rPr>
          <w:rFonts w:ascii="Times New Roman" w:hAnsi="Times New Roman" w:cs="Times New Roman"/>
          <w:bCs/>
          <w:sz w:val="28"/>
          <w:szCs w:val="28"/>
        </w:rPr>
        <w:t xml:space="preserve"> This </w:t>
      </w:r>
      <w:r w:rsidR="00B4434A" w:rsidRPr="00225F9C">
        <w:rPr>
          <w:rFonts w:ascii="Times New Roman" w:hAnsi="Times New Roman" w:cs="Times New Roman"/>
          <w:bCs/>
          <w:sz w:val="28"/>
          <w:szCs w:val="28"/>
        </w:rPr>
        <w:t>wa</w:t>
      </w:r>
      <w:r w:rsidR="00DB6FE6" w:rsidRPr="00225F9C">
        <w:rPr>
          <w:rFonts w:ascii="Times New Roman" w:hAnsi="Times New Roman" w:cs="Times New Roman"/>
          <w:bCs/>
          <w:sz w:val="28"/>
          <w:szCs w:val="28"/>
        </w:rPr>
        <w:t>s a Tribulation prayer</w:t>
      </w:r>
      <w:r w:rsidR="00B4434A" w:rsidRPr="00225F9C">
        <w:rPr>
          <w:rFonts w:ascii="Times New Roman" w:hAnsi="Times New Roman" w:cs="Times New Roman"/>
          <w:bCs/>
          <w:sz w:val="28"/>
          <w:szCs w:val="28"/>
        </w:rPr>
        <w:t>, which Jesus taught them to pray</w:t>
      </w:r>
      <w:r w:rsidR="00DB6FE6" w:rsidRPr="00225F9C">
        <w:rPr>
          <w:rFonts w:ascii="Times New Roman" w:hAnsi="Times New Roman" w:cs="Times New Roman"/>
          <w:bCs/>
          <w:sz w:val="28"/>
          <w:szCs w:val="28"/>
        </w:rPr>
        <w:t>.</w:t>
      </w:r>
      <w:r w:rsidR="00E21DD9" w:rsidRPr="00225F9C">
        <w:rPr>
          <w:rFonts w:ascii="Times New Roman" w:hAnsi="Times New Roman" w:cs="Times New Roman"/>
          <w:bCs/>
          <w:sz w:val="28"/>
          <w:szCs w:val="28"/>
        </w:rPr>
        <w:t xml:space="preserve"> That was their expectation.</w:t>
      </w:r>
    </w:p>
    <w:p w:rsidR="006D7F64" w:rsidRPr="00225F9C" w:rsidRDefault="006D7F64" w:rsidP="00C06B28">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w:t>
      </w:r>
      <w:r w:rsidR="00C61C11" w:rsidRPr="00225F9C">
        <w:rPr>
          <w:rFonts w:ascii="Times New Roman" w:hAnsi="Times New Roman" w:cs="Times New Roman"/>
          <w:b/>
          <w:sz w:val="28"/>
          <w:szCs w:val="28"/>
          <w:u w:val="double"/>
        </w:rPr>
        <w:t>Amen</w:t>
      </w:r>
      <w:r w:rsidR="00C61C11" w:rsidRPr="00225F9C">
        <w:rPr>
          <w:rFonts w:ascii="Times New Roman" w:hAnsi="Times New Roman" w:cs="Times New Roman"/>
          <w:bCs/>
          <w:sz w:val="28"/>
          <w:szCs w:val="28"/>
        </w:rPr>
        <w:t xml:space="preserve">, I say to you that there are certain ones having stood here, who may in no wise taste of death until perhaps </w:t>
      </w:r>
      <w:r w:rsidR="00C61C11" w:rsidRPr="00225F9C">
        <w:rPr>
          <w:rFonts w:ascii="Times New Roman" w:hAnsi="Times New Roman" w:cs="Times New Roman"/>
          <w:bCs/>
          <w:sz w:val="28"/>
          <w:szCs w:val="28"/>
          <w:u w:val="single"/>
        </w:rPr>
        <w:t>they may see</w:t>
      </w:r>
      <w:r w:rsidR="00C61C11" w:rsidRPr="00225F9C">
        <w:rPr>
          <w:rFonts w:ascii="Times New Roman" w:hAnsi="Times New Roman" w:cs="Times New Roman"/>
          <w:bCs/>
          <w:sz w:val="28"/>
          <w:szCs w:val="28"/>
        </w:rPr>
        <w:t xml:space="preserve"> </w:t>
      </w:r>
      <w:r w:rsidR="00C61C11" w:rsidRPr="00225F9C">
        <w:rPr>
          <w:rFonts w:ascii="Times New Roman" w:hAnsi="Times New Roman" w:cs="Times New Roman"/>
          <w:bCs/>
          <w:sz w:val="28"/>
          <w:szCs w:val="28"/>
          <w:u w:val="single"/>
        </w:rPr>
        <w:t xml:space="preserve">the Son of </w:t>
      </w:r>
      <w:r w:rsidR="00DB6FE6" w:rsidRPr="00225F9C">
        <w:rPr>
          <w:rFonts w:ascii="Times New Roman" w:hAnsi="Times New Roman" w:cs="Times New Roman"/>
          <w:bCs/>
          <w:sz w:val="28"/>
          <w:szCs w:val="28"/>
          <w:u w:val="single"/>
        </w:rPr>
        <w:t>M</w:t>
      </w:r>
      <w:r w:rsidR="00C61C11" w:rsidRPr="00225F9C">
        <w:rPr>
          <w:rFonts w:ascii="Times New Roman" w:hAnsi="Times New Roman" w:cs="Times New Roman"/>
          <w:bCs/>
          <w:sz w:val="28"/>
          <w:szCs w:val="28"/>
          <w:u w:val="single"/>
        </w:rPr>
        <w:t xml:space="preserve">an </w:t>
      </w:r>
      <w:r w:rsidR="00C61C11" w:rsidRPr="00225F9C">
        <w:rPr>
          <w:rFonts w:ascii="Times New Roman" w:hAnsi="Times New Roman" w:cs="Times New Roman"/>
          <w:b/>
          <w:bCs/>
          <w:sz w:val="28"/>
          <w:szCs w:val="28"/>
          <w:u w:val="single"/>
        </w:rPr>
        <w:t>coming</w:t>
      </w:r>
      <w:r w:rsidR="00C61C11" w:rsidRPr="00225F9C">
        <w:rPr>
          <w:rFonts w:ascii="Times New Roman" w:hAnsi="Times New Roman" w:cs="Times New Roman"/>
          <w:bCs/>
          <w:sz w:val="28"/>
          <w:szCs w:val="28"/>
          <w:u w:val="single"/>
        </w:rPr>
        <w:t xml:space="preserve"> in His kingdom</w:t>
      </w:r>
      <w:r w:rsidR="00C61C11" w:rsidRPr="00225F9C">
        <w:rPr>
          <w:rFonts w:ascii="Times New Roman" w:hAnsi="Times New Roman" w:cs="Times New Roman"/>
          <w:bCs/>
          <w:sz w:val="28"/>
          <w:szCs w:val="28"/>
        </w:rPr>
        <w:t>.”     Mat.16:28</w:t>
      </w:r>
    </w:p>
    <w:p w:rsidR="00C61C11" w:rsidRPr="00225F9C" w:rsidRDefault="00C61C11" w:rsidP="00977DC9">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u w:val="single"/>
        </w:rPr>
        <w:t>Comment</w:t>
      </w:r>
      <w:r w:rsidRPr="00225F9C">
        <w:rPr>
          <w:rFonts w:ascii="Times New Roman" w:hAnsi="Times New Roman" w:cs="Times New Roman"/>
          <w:bCs/>
          <w:sz w:val="28"/>
          <w:szCs w:val="28"/>
        </w:rPr>
        <w:t xml:space="preserve"> – I equate the </w:t>
      </w:r>
      <w:r w:rsidRPr="00225F9C">
        <w:rPr>
          <w:rFonts w:ascii="Times New Roman" w:hAnsi="Times New Roman" w:cs="Times New Roman"/>
          <w:bCs/>
          <w:sz w:val="28"/>
          <w:szCs w:val="28"/>
          <w:u w:val="single"/>
        </w:rPr>
        <w:t xml:space="preserve">coming </w:t>
      </w:r>
      <w:r w:rsidR="00E27259" w:rsidRPr="00225F9C">
        <w:rPr>
          <w:rFonts w:ascii="Times New Roman" w:hAnsi="Times New Roman" w:cs="Times New Roman"/>
          <w:bCs/>
          <w:sz w:val="28"/>
          <w:szCs w:val="28"/>
          <w:u w:val="single"/>
        </w:rPr>
        <w:t xml:space="preserve">in His </w:t>
      </w:r>
      <w:r w:rsidRPr="00225F9C">
        <w:rPr>
          <w:rFonts w:ascii="Times New Roman" w:hAnsi="Times New Roman" w:cs="Times New Roman"/>
          <w:bCs/>
          <w:sz w:val="28"/>
          <w:szCs w:val="28"/>
          <w:u w:val="single"/>
        </w:rPr>
        <w:t>kingdom</w:t>
      </w:r>
      <w:r w:rsidRPr="00225F9C">
        <w:rPr>
          <w:rFonts w:ascii="Times New Roman" w:hAnsi="Times New Roman" w:cs="Times New Roman"/>
          <w:bCs/>
          <w:sz w:val="28"/>
          <w:szCs w:val="28"/>
        </w:rPr>
        <w:t xml:space="preserve"> with Christ’s </w:t>
      </w:r>
      <w:r w:rsidRPr="00225F9C">
        <w:rPr>
          <w:rFonts w:ascii="Times New Roman" w:hAnsi="Times New Roman" w:cs="Times New Roman"/>
          <w:bCs/>
          <w:i/>
          <w:iCs/>
          <w:sz w:val="28"/>
          <w:szCs w:val="28"/>
        </w:rPr>
        <w:t>Parousia</w:t>
      </w:r>
      <w:r w:rsidRPr="00225F9C">
        <w:rPr>
          <w:rFonts w:ascii="Times New Roman" w:hAnsi="Times New Roman" w:cs="Times New Roman"/>
          <w:bCs/>
          <w:sz w:val="28"/>
          <w:szCs w:val="28"/>
        </w:rPr>
        <w:t xml:space="preserve">, </w:t>
      </w:r>
      <w:r w:rsidR="00786981" w:rsidRPr="00225F9C">
        <w:rPr>
          <w:rFonts w:ascii="Times New Roman" w:hAnsi="Times New Roman" w:cs="Times New Roman"/>
          <w:bCs/>
          <w:sz w:val="28"/>
          <w:szCs w:val="28"/>
        </w:rPr>
        <w:t>because “</w:t>
      </w:r>
      <w:r w:rsidR="00786981" w:rsidRPr="00225F9C">
        <w:rPr>
          <w:rFonts w:ascii="Times New Roman" w:hAnsi="Times New Roman" w:cs="Times New Roman"/>
          <w:bCs/>
          <w:sz w:val="28"/>
          <w:szCs w:val="28"/>
          <w:u w:val="single"/>
        </w:rPr>
        <w:t>they may see</w:t>
      </w:r>
      <w:r w:rsidR="00786981" w:rsidRPr="00225F9C">
        <w:rPr>
          <w:rFonts w:ascii="Times New Roman" w:hAnsi="Times New Roman" w:cs="Times New Roman"/>
          <w:bCs/>
          <w:sz w:val="28"/>
          <w:szCs w:val="28"/>
        </w:rPr>
        <w:t xml:space="preserve">” Him coming. </w:t>
      </w:r>
      <w:r w:rsidR="00DC3902" w:rsidRPr="00225F9C">
        <w:rPr>
          <w:rFonts w:ascii="Times New Roman" w:hAnsi="Times New Roman" w:cs="Times New Roman"/>
          <w:bCs/>
          <w:sz w:val="28"/>
          <w:szCs w:val="28"/>
        </w:rPr>
        <w:t xml:space="preserve">Would a coming into a kingdom </w:t>
      </w:r>
      <w:r w:rsidR="00DC3902" w:rsidRPr="00225F9C">
        <w:rPr>
          <w:rFonts w:ascii="Times New Roman" w:hAnsi="Times New Roman" w:cs="Times New Roman"/>
          <w:bCs/>
          <w:i/>
          <w:iCs/>
          <w:sz w:val="28"/>
          <w:szCs w:val="28"/>
        </w:rPr>
        <w:t>in the heavens</w:t>
      </w:r>
      <w:r w:rsidR="00DC3902" w:rsidRPr="00225F9C">
        <w:rPr>
          <w:rFonts w:ascii="Times New Roman" w:hAnsi="Times New Roman" w:cs="Times New Roman"/>
          <w:bCs/>
          <w:sz w:val="28"/>
          <w:szCs w:val="28"/>
        </w:rPr>
        <w:t xml:space="preserve"> be visible on earth? No, it would not be seen. </w:t>
      </w:r>
      <w:r w:rsidRPr="00225F9C">
        <w:rPr>
          <w:rFonts w:ascii="Times New Roman" w:hAnsi="Times New Roman" w:cs="Times New Roman"/>
          <w:bCs/>
          <w:sz w:val="28"/>
          <w:szCs w:val="28"/>
        </w:rPr>
        <w:t xml:space="preserve">His coming back </w:t>
      </w:r>
      <w:r w:rsidR="00977DC9" w:rsidRPr="00225F9C">
        <w:rPr>
          <w:rFonts w:ascii="Times New Roman" w:hAnsi="Times New Roman" w:cs="Times New Roman"/>
          <w:bCs/>
          <w:sz w:val="28"/>
          <w:szCs w:val="28"/>
        </w:rPr>
        <w:t xml:space="preserve">here </w:t>
      </w:r>
      <w:r w:rsidR="00786981" w:rsidRPr="00225F9C">
        <w:rPr>
          <w:rFonts w:ascii="Times New Roman" w:hAnsi="Times New Roman" w:cs="Times New Roman"/>
          <w:bCs/>
          <w:sz w:val="28"/>
          <w:szCs w:val="28"/>
        </w:rPr>
        <w:t xml:space="preserve">will </w:t>
      </w:r>
      <w:r w:rsidR="00977DC9" w:rsidRPr="00225F9C">
        <w:rPr>
          <w:rFonts w:ascii="Times New Roman" w:hAnsi="Times New Roman" w:cs="Times New Roman"/>
          <w:bCs/>
          <w:sz w:val="28"/>
          <w:szCs w:val="28"/>
        </w:rPr>
        <w:t>occur</w:t>
      </w:r>
      <w:r w:rsidR="00786981" w:rsidRPr="00225F9C">
        <w:rPr>
          <w:rFonts w:ascii="Times New Roman" w:hAnsi="Times New Roman" w:cs="Times New Roman"/>
          <w:bCs/>
          <w:sz w:val="28"/>
          <w:szCs w:val="28"/>
        </w:rPr>
        <w:t xml:space="preserve"> </w:t>
      </w:r>
      <w:r w:rsidRPr="00225F9C">
        <w:rPr>
          <w:rFonts w:ascii="Times New Roman" w:hAnsi="Times New Roman" w:cs="Times New Roman"/>
          <w:bCs/>
          <w:sz w:val="28"/>
          <w:szCs w:val="28"/>
        </w:rPr>
        <w:t>in like manner as the disciples saw Him leave (Acts 1:</w:t>
      </w:r>
      <w:r w:rsidR="00A36234" w:rsidRPr="00225F9C">
        <w:rPr>
          <w:rFonts w:ascii="Times New Roman" w:hAnsi="Times New Roman" w:cs="Times New Roman"/>
          <w:bCs/>
          <w:sz w:val="28"/>
          <w:szCs w:val="28"/>
        </w:rPr>
        <w:t xml:space="preserve">11). A </w:t>
      </w:r>
      <w:r w:rsidR="002E261A" w:rsidRPr="00225F9C">
        <w:rPr>
          <w:rFonts w:ascii="Times New Roman" w:hAnsi="Times New Roman" w:cs="Times New Roman"/>
          <w:bCs/>
          <w:sz w:val="28"/>
          <w:szCs w:val="28"/>
        </w:rPr>
        <w:t>parallel</w:t>
      </w:r>
      <w:r w:rsidR="00A36234" w:rsidRPr="00225F9C">
        <w:rPr>
          <w:rFonts w:ascii="Times New Roman" w:hAnsi="Times New Roman" w:cs="Times New Roman"/>
          <w:bCs/>
          <w:sz w:val="28"/>
          <w:szCs w:val="28"/>
        </w:rPr>
        <w:t xml:space="preserve"> text is Mar.9:1, which substitutes “</w:t>
      </w:r>
      <w:r w:rsidR="00A36234" w:rsidRPr="00225F9C">
        <w:rPr>
          <w:rFonts w:ascii="Times New Roman" w:hAnsi="Times New Roman" w:cs="Times New Roman"/>
          <w:bCs/>
          <w:sz w:val="28"/>
          <w:szCs w:val="28"/>
          <w:u w:val="single"/>
        </w:rPr>
        <w:t>the kingdom of God having come</w:t>
      </w:r>
      <w:r w:rsidR="00A36234" w:rsidRPr="00225F9C">
        <w:rPr>
          <w:rFonts w:ascii="Times New Roman" w:hAnsi="Times New Roman" w:cs="Times New Roman"/>
          <w:bCs/>
          <w:sz w:val="28"/>
          <w:szCs w:val="28"/>
        </w:rPr>
        <w:t xml:space="preserve"> in power”</w:t>
      </w:r>
      <w:r w:rsidR="00DB6FE6" w:rsidRPr="00225F9C">
        <w:rPr>
          <w:rFonts w:ascii="Times New Roman" w:hAnsi="Times New Roman" w:cs="Times New Roman"/>
          <w:bCs/>
          <w:sz w:val="28"/>
          <w:szCs w:val="28"/>
        </w:rPr>
        <w:t xml:space="preserve"> </w:t>
      </w:r>
      <w:r w:rsidR="00B24B04" w:rsidRPr="00225F9C">
        <w:rPr>
          <w:rFonts w:ascii="Times New Roman" w:hAnsi="Times New Roman" w:cs="Times New Roman"/>
          <w:bCs/>
          <w:sz w:val="28"/>
          <w:szCs w:val="28"/>
        </w:rPr>
        <w:t>instead of</w:t>
      </w:r>
      <w:r w:rsidR="00DB6FE6" w:rsidRPr="00225F9C">
        <w:rPr>
          <w:rFonts w:ascii="Times New Roman" w:hAnsi="Times New Roman" w:cs="Times New Roman"/>
          <w:bCs/>
          <w:sz w:val="28"/>
          <w:szCs w:val="28"/>
        </w:rPr>
        <w:t xml:space="preserve"> “</w:t>
      </w:r>
      <w:r w:rsidR="00DB6FE6" w:rsidRPr="00225F9C">
        <w:rPr>
          <w:rFonts w:ascii="Times New Roman" w:hAnsi="Times New Roman" w:cs="Times New Roman"/>
          <w:bCs/>
          <w:sz w:val="28"/>
          <w:szCs w:val="28"/>
          <w:u w:val="single"/>
        </w:rPr>
        <w:t>the Son of Man coming in His kingdom</w:t>
      </w:r>
      <w:r w:rsidR="00DB6FE6" w:rsidRPr="00225F9C">
        <w:rPr>
          <w:rFonts w:ascii="Times New Roman" w:hAnsi="Times New Roman" w:cs="Times New Roman"/>
          <w:bCs/>
          <w:sz w:val="28"/>
          <w:szCs w:val="28"/>
        </w:rPr>
        <w:t>”.</w:t>
      </w:r>
      <w:r w:rsidR="008B12B7" w:rsidRPr="00225F9C">
        <w:rPr>
          <w:rFonts w:ascii="Times New Roman" w:hAnsi="Times New Roman" w:cs="Times New Roman"/>
          <w:bCs/>
          <w:sz w:val="28"/>
          <w:szCs w:val="28"/>
        </w:rPr>
        <w:t xml:space="preserve"> Through this parallelism, </w:t>
      </w:r>
      <w:r w:rsidR="00B24B04" w:rsidRPr="00225F9C">
        <w:rPr>
          <w:rFonts w:ascii="Times New Roman" w:hAnsi="Times New Roman" w:cs="Times New Roman"/>
          <w:bCs/>
          <w:sz w:val="28"/>
          <w:szCs w:val="28"/>
        </w:rPr>
        <w:t xml:space="preserve">we see that </w:t>
      </w:r>
      <w:r w:rsidR="002B2CA8" w:rsidRPr="00225F9C">
        <w:rPr>
          <w:rFonts w:ascii="Times New Roman" w:hAnsi="Times New Roman" w:cs="Times New Roman"/>
          <w:bCs/>
          <w:sz w:val="28"/>
          <w:szCs w:val="28"/>
        </w:rPr>
        <w:t xml:space="preserve">the </w:t>
      </w:r>
      <w:r w:rsidR="002B2CA8" w:rsidRPr="00225F9C">
        <w:rPr>
          <w:rFonts w:ascii="Times New Roman" w:hAnsi="Times New Roman" w:cs="Times New Roman"/>
          <w:bCs/>
          <w:i/>
          <w:iCs/>
          <w:sz w:val="28"/>
          <w:szCs w:val="28"/>
        </w:rPr>
        <w:t>full</w:t>
      </w:r>
      <w:r w:rsidR="002B2CA8" w:rsidRPr="00225F9C">
        <w:rPr>
          <w:rFonts w:ascii="Times New Roman" w:hAnsi="Times New Roman" w:cs="Times New Roman"/>
          <w:bCs/>
          <w:sz w:val="28"/>
          <w:szCs w:val="28"/>
        </w:rPr>
        <w:t xml:space="preserve"> power of </w:t>
      </w:r>
      <w:r w:rsidR="008B12B7" w:rsidRPr="00225F9C">
        <w:rPr>
          <w:rFonts w:ascii="Times New Roman" w:hAnsi="Times New Roman" w:cs="Times New Roman"/>
          <w:bCs/>
          <w:sz w:val="28"/>
          <w:szCs w:val="28"/>
        </w:rPr>
        <w:t>“the kingdom of God” w</w:t>
      </w:r>
      <w:r w:rsidR="00B24B04" w:rsidRPr="00225F9C">
        <w:rPr>
          <w:rFonts w:ascii="Times New Roman" w:hAnsi="Times New Roman" w:cs="Times New Roman"/>
          <w:bCs/>
          <w:sz w:val="28"/>
          <w:szCs w:val="28"/>
        </w:rPr>
        <w:t>ill</w:t>
      </w:r>
      <w:r w:rsidR="008B12B7" w:rsidRPr="00225F9C">
        <w:rPr>
          <w:rFonts w:ascii="Times New Roman" w:hAnsi="Times New Roman" w:cs="Times New Roman"/>
          <w:bCs/>
          <w:sz w:val="28"/>
          <w:szCs w:val="28"/>
        </w:rPr>
        <w:t xml:space="preserve"> begin at His </w:t>
      </w:r>
      <w:r w:rsidR="008B12B7" w:rsidRPr="00225F9C">
        <w:rPr>
          <w:rFonts w:ascii="Times New Roman" w:hAnsi="Times New Roman" w:cs="Times New Roman"/>
          <w:bCs/>
          <w:i/>
          <w:iCs/>
          <w:sz w:val="28"/>
          <w:szCs w:val="28"/>
        </w:rPr>
        <w:t>Parousia</w:t>
      </w:r>
      <w:r w:rsidR="008B12B7" w:rsidRPr="00225F9C">
        <w:rPr>
          <w:rFonts w:ascii="Times New Roman" w:hAnsi="Times New Roman" w:cs="Times New Roman"/>
          <w:bCs/>
          <w:sz w:val="28"/>
          <w:szCs w:val="28"/>
        </w:rPr>
        <w:t>, not at the start of the pre-millennium.</w:t>
      </w:r>
    </w:p>
    <w:p w:rsidR="00A36234" w:rsidRPr="00225F9C" w:rsidRDefault="00A36234" w:rsidP="00B90698">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“You may in no wise </w:t>
      </w:r>
      <w:r w:rsidRPr="00225F9C">
        <w:rPr>
          <w:rFonts w:ascii="Times New Roman" w:hAnsi="Times New Roman" w:cs="Times New Roman"/>
          <w:b/>
          <w:sz w:val="28"/>
          <w:szCs w:val="28"/>
        </w:rPr>
        <w:t>see Me</w:t>
      </w:r>
      <w:r w:rsidRPr="00225F9C">
        <w:rPr>
          <w:rFonts w:ascii="Times New Roman" w:hAnsi="Times New Roman" w:cs="Times New Roman"/>
          <w:bCs/>
          <w:sz w:val="28"/>
          <w:szCs w:val="28"/>
        </w:rPr>
        <w:t xml:space="preserve"> from now, until perhaps you may say, ‘Blessed </w:t>
      </w:r>
      <w:r w:rsidR="00B90698" w:rsidRPr="00225F9C">
        <w:rPr>
          <w:rFonts w:ascii="Times New Roman" w:hAnsi="Times New Roman" w:cs="Times New Roman"/>
          <w:bCs/>
          <w:i/>
          <w:iCs/>
          <w:sz w:val="28"/>
          <w:szCs w:val="28"/>
        </w:rPr>
        <w:t>is</w:t>
      </w:r>
      <w:r w:rsidRPr="00225F9C">
        <w:rPr>
          <w:rFonts w:ascii="Times New Roman" w:hAnsi="Times New Roman" w:cs="Times New Roman"/>
          <w:bCs/>
          <w:sz w:val="28"/>
          <w:szCs w:val="28"/>
        </w:rPr>
        <w:t xml:space="preserve"> </w:t>
      </w:r>
      <w:r w:rsidRPr="00225F9C">
        <w:rPr>
          <w:rFonts w:ascii="Times New Roman" w:hAnsi="Times New Roman" w:cs="Times New Roman"/>
          <w:bCs/>
          <w:sz w:val="28"/>
          <w:szCs w:val="28"/>
          <w:u w:val="single"/>
        </w:rPr>
        <w:t xml:space="preserve">the </w:t>
      </w:r>
      <w:r w:rsidRPr="00225F9C">
        <w:rPr>
          <w:rFonts w:ascii="Times New Roman" w:hAnsi="Times New Roman" w:cs="Times New Roman"/>
          <w:b/>
          <w:bCs/>
          <w:sz w:val="28"/>
          <w:szCs w:val="28"/>
          <w:u w:val="single"/>
        </w:rPr>
        <w:t>Coming</w:t>
      </w:r>
      <w:r w:rsidRPr="00225F9C">
        <w:rPr>
          <w:rFonts w:ascii="Times New Roman" w:hAnsi="Times New Roman" w:cs="Times New Roman"/>
          <w:bCs/>
          <w:sz w:val="28"/>
          <w:szCs w:val="28"/>
          <w:u w:val="single"/>
        </w:rPr>
        <w:t xml:space="preserve"> One</w:t>
      </w:r>
      <w:r w:rsidRPr="00225F9C">
        <w:rPr>
          <w:rFonts w:ascii="Times New Roman" w:hAnsi="Times New Roman" w:cs="Times New Roman"/>
          <w:bCs/>
          <w:sz w:val="28"/>
          <w:szCs w:val="28"/>
        </w:rPr>
        <w:t xml:space="preserve"> in </w:t>
      </w:r>
      <w:r w:rsidRPr="00225F9C">
        <w:rPr>
          <w:rFonts w:ascii="Times New Roman" w:hAnsi="Times New Roman" w:cs="Times New Roman"/>
          <w:bCs/>
          <w:i/>
          <w:iCs/>
          <w:sz w:val="28"/>
          <w:szCs w:val="28"/>
        </w:rPr>
        <w:t>the</w:t>
      </w:r>
      <w:r w:rsidRPr="00225F9C">
        <w:rPr>
          <w:rFonts w:ascii="Times New Roman" w:hAnsi="Times New Roman" w:cs="Times New Roman"/>
          <w:bCs/>
          <w:sz w:val="28"/>
          <w:szCs w:val="28"/>
        </w:rPr>
        <w:t xml:space="preserve"> name of </w:t>
      </w:r>
      <w:r w:rsidRPr="00225F9C">
        <w:rPr>
          <w:rFonts w:ascii="Times New Roman" w:hAnsi="Times New Roman" w:cs="Times New Roman"/>
          <w:bCs/>
          <w:i/>
          <w:iCs/>
          <w:sz w:val="28"/>
          <w:szCs w:val="28"/>
        </w:rPr>
        <w:t>the</w:t>
      </w:r>
      <w:r w:rsidRPr="00225F9C">
        <w:rPr>
          <w:rFonts w:ascii="Times New Roman" w:hAnsi="Times New Roman" w:cs="Times New Roman"/>
          <w:bCs/>
          <w:sz w:val="28"/>
          <w:szCs w:val="28"/>
        </w:rPr>
        <w:t xml:space="preserve"> Lord.’”     Mat.23:39</w:t>
      </w:r>
    </w:p>
    <w:p w:rsidR="00A36234" w:rsidRPr="00225F9C" w:rsidRDefault="00A36234" w:rsidP="00977DC9">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u w:val="single"/>
        </w:rPr>
        <w:lastRenderedPageBreak/>
        <w:t>Comment</w:t>
      </w:r>
      <w:r w:rsidRPr="00225F9C">
        <w:rPr>
          <w:rFonts w:ascii="Times New Roman" w:hAnsi="Times New Roman" w:cs="Times New Roman"/>
          <w:bCs/>
          <w:sz w:val="28"/>
          <w:szCs w:val="28"/>
        </w:rPr>
        <w:t xml:space="preserve"> – This is precisely what the multitudes had cried out earlier (Mat.21:9). </w:t>
      </w:r>
      <w:r w:rsidR="00BF4351" w:rsidRPr="00225F9C">
        <w:rPr>
          <w:rFonts w:ascii="Times New Roman" w:hAnsi="Times New Roman" w:cs="Times New Roman"/>
          <w:bCs/>
          <w:sz w:val="28"/>
          <w:szCs w:val="28"/>
        </w:rPr>
        <w:t>It will have to be spoken</w:t>
      </w:r>
      <w:r w:rsidRPr="00225F9C">
        <w:rPr>
          <w:rFonts w:ascii="Times New Roman" w:hAnsi="Times New Roman" w:cs="Times New Roman"/>
          <w:bCs/>
          <w:sz w:val="28"/>
          <w:szCs w:val="28"/>
        </w:rPr>
        <w:t xml:space="preserve"> again</w:t>
      </w:r>
      <w:r w:rsidR="00BF4351" w:rsidRPr="00225F9C">
        <w:rPr>
          <w:rFonts w:ascii="Times New Roman" w:hAnsi="Times New Roman" w:cs="Times New Roman"/>
          <w:bCs/>
          <w:sz w:val="28"/>
          <w:szCs w:val="28"/>
        </w:rPr>
        <w:t>, but</w:t>
      </w:r>
      <w:r w:rsidRPr="00225F9C">
        <w:rPr>
          <w:rFonts w:ascii="Times New Roman" w:hAnsi="Times New Roman" w:cs="Times New Roman"/>
          <w:bCs/>
          <w:sz w:val="28"/>
          <w:szCs w:val="28"/>
        </w:rPr>
        <w:t xml:space="preserve"> in a different spirit than before.</w:t>
      </w:r>
      <w:r w:rsidR="00BF4351" w:rsidRPr="00225F9C">
        <w:rPr>
          <w:rFonts w:ascii="Times New Roman" w:hAnsi="Times New Roman" w:cs="Times New Roman"/>
          <w:bCs/>
          <w:sz w:val="28"/>
          <w:szCs w:val="28"/>
        </w:rPr>
        <w:t xml:space="preserve"> </w:t>
      </w:r>
      <w:r w:rsidR="00DC3902" w:rsidRPr="00225F9C">
        <w:rPr>
          <w:rFonts w:ascii="Times New Roman" w:hAnsi="Times New Roman" w:cs="Times New Roman"/>
          <w:bCs/>
          <w:sz w:val="28"/>
          <w:szCs w:val="28"/>
        </w:rPr>
        <w:t>Again, t</w:t>
      </w:r>
      <w:r w:rsidR="00BF4351" w:rsidRPr="00225F9C">
        <w:rPr>
          <w:rFonts w:ascii="Times New Roman" w:hAnsi="Times New Roman" w:cs="Times New Roman"/>
          <w:bCs/>
          <w:sz w:val="28"/>
          <w:szCs w:val="28"/>
        </w:rPr>
        <w:t xml:space="preserve">he condition of their </w:t>
      </w:r>
      <w:r w:rsidR="00BF4351" w:rsidRPr="00225F9C">
        <w:rPr>
          <w:rFonts w:ascii="Times New Roman" w:hAnsi="Times New Roman" w:cs="Times New Roman"/>
          <w:b/>
          <w:sz w:val="28"/>
          <w:szCs w:val="28"/>
        </w:rPr>
        <w:t>seeing Him</w:t>
      </w:r>
      <w:r w:rsidR="00BF4351" w:rsidRPr="00225F9C">
        <w:rPr>
          <w:rFonts w:ascii="Times New Roman" w:hAnsi="Times New Roman" w:cs="Times New Roman"/>
          <w:bCs/>
          <w:sz w:val="28"/>
          <w:szCs w:val="28"/>
        </w:rPr>
        <w:t xml:space="preserve"> shows He will be physically present when this happens. As </w:t>
      </w:r>
      <w:r w:rsidR="0065686A" w:rsidRPr="00225F9C">
        <w:rPr>
          <w:rFonts w:ascii="Times New Roman" w:hAnsi="Times New Roman" w:cs="Times New Roman"/>
          <w:bCs/>
          <w:sz w:val="28"/>
          <w:szCs w:val="28"/>
        </w:rPr>
        <w:t>this doxology was not uttered</w:t>
      </w:r>
      <w:r w:rsidR="00BF4351" w:rsidRPr="00225F9C">
        <w:rPr>
          <w:rFonts w:ascii="Times New Roman" w:hAnsi="Times New Roman" w:cs="Times New Roman"/>
          <w:bCs/>
          <w:sz w:val="28"/>
          <w:szCs w:val="28"/>
        </w:rPr>
        <w:t xml:space="preserve"> before His ascension </w:t>
      </w:r>
      <w:r w:rsidR="00BE7640" w:rsidRPr="00225F9C">
        <w:rPr>
          <w:rFonts w:ascii="Times New Roman" w:hAnsi="Times New Roman" w:cs="Times New Roman"/>
          <w:bCs/>
          <w:sz w:val="28"/>
          <w:szCs w:val="28"/>
        </w:rPr>
        <w:t>out of</w:t>
      </w:r>
      <w:r w:rsidR="00BF4351" w:rsidRPr="00225F9C">
        <w:rPr>
          <w:rFonts w:ascii="Times New Roman" w:hAnsi="Times New Roman" w:cs="Times New Roman"/>
          <w:bCs/>
          <w:sz w:val="28"/>
          <w:szCs w:val="28"/>
        </w:rPr>
        <w:t xml:space="preserve"> sight</w:t>
      </w:r>
      <w:r w:rsidR="005307EF" w:rsidRPr="00225F9C">
        <w:rPr>
          <w:rFonts w:ascii="Times New Roman" w:hAnsi="Times New Roman" w:cs="Times New Roman"/>
          <w:bCs/>
          <w:sz w:val="28"/>
          <w:szCs w:val="28"/>
        </w:rPr>
        <w:t xml:space="preserve"> from the Mount of Olives</w:t>
      </w:r>
      <w:r w:rsidR="00BF4351" w:rsidRPr="00225F9C">
        <w:rPr>
          <w:rFonts w:ascii="Times New Roman" w:hAnsi="Times New Roman" w:cs="Times New Roman"/>
          <w:bCs/>
          <w:sz w:val="28"/>
          <w:szCs w:val="28"/>
        </w:rPr>
        <w:t xml:space="preserve">, it must happen at His </w:t>
      </w:r>
      <w:r w:rsidR="00BF4351" w:rsidRPr="00225F9C">
        <w:rPr>
          <w:rFonts w:ascii="Times New Roman" w:hAnsi="Times New Roman" w:cs="Times New Roman"/>
          <w:bCs/>
          <w:i/>
          <w:iCs/>
          <w:sz w:val="28"/>
          <w:szCs w:val="28"/>
        </w:rPr>
        <w:t>Parousia</w:t>
      </w:r>
      <w:r w:rsidR="00BF4351" w:rsidRPr="00225F9C">
        <w:rPr>
          <w:rFonts w:ascii="Times New Roman" w:hAnsi="Times New Roman" w:cs="Times New Roman"/>
          <w:bCs/>
          <w:sz w:val="28"/>
          <w:szCs w:val="28"/>
        </w:rPr>
        <w:t>.</w:t>
      </w:r>
      <w:r w:rsidR="00C914D7" w:rsidRPr="00225F9C">
        <w:rPr>
          <w:rFonts w:ascii="Times New Roman" w:hAnsi="Times New Roman" w:cs="Times New Roman"/>
          <w:bCs/>
          <w:sz w:val="28"/>
          <w:szCs w:val="28"/>
        </w:rPr>
        <w:t xml:space="preserve"> The way He expressed this response to His </w:t>
      </w:r>
      <w:r w:rsidR="00C914D7" w:rsidRPr="00225F9C">
        <w:rPr>
          <w:rFonts w:ascii="Times New Roman" w:hAnsi="Times New Roman" w:cs="Times New Roman"/>
          <w:bCs/>
          <w:i/>
          <w:iCs/>
          <w:sz w:val="28"/>
          <w:szCs w:val="28"/>
        </w:rPr>
        <w:t>Parousia</w:t>
      </w:r>
      <w:r w:rsidR="00C914D7" w:rsidRPr="00225F9C">
        <w:rPr>
          <w:rFonts w:ascii="Times New Roman" w:hAnsi="Times New Roman" w:cs="Times New Roman"/>
          <w:bCs/>
          <w:sz w:val="28"/>
          <w:szCs w:val="28"/>
        </w:rPr>
        <w:t xml:space="preserve"> was that they might live to see it happen.</w:t>
      </w:r>
      <w:r w:rsidR="00AE69E4" w:rsidRPr="00225F9C">
        <w:rPr>
          <w:rFonts w:ascii="Times New Roman" w:hAnsi="Times New Roman" w:cs="Times New Roman"/>
          <w:bCs/>
          <w:sz w:val="28"/>
          <w:szCs w:val="28"/>
        </w:rPr>
        <w:t xml:space="preserve"> This, too, would exclude a centuries-long pre</w:t>
      </w:r>
      <w:r w:rsidR="00FA588F" w:rsidRPr="00225F9C">
        <w:rPr>
          <w:rFonts w:ascii="Times New Roman" w:hAnsi="Times New Roman" w:cs="Times New Roman"/>
          <w:bCs/>
          <w:sz w:val="28"/>
          <w:szCs w:val="28"/>
        </w:rPr>
        <w:t>-</w:t>
      </w:r>
      <w:r w:rsidR="00AE69E4" w:rsidRPr="00225F9C">
        <w:rPr>
          <w:rFonts w:ascii="Times New Roman" w:hAnsi="Times New Roman" w:cs="Times New Roman"/>
          <w:bCs/>
          <w:sz w:val="28"/>
          <w:szCs w:val="28"/>
        </w:rPr>
        <w:t>millennial period.</w:t>
      </w:r>
    </w:p>
    <w:p w:rsidR="00EF1008" w:rsidRDefault="00BF4351" w:rsidP="00EF1008">
      <w:pPr>
        <w:widowControl w:val="0"/>
        <w:autoSpaceDE w:val="0"/>
        <w:autoSpaceDN w:val="0"/>
        <w:adjustRightInd w:val="0"/>
        <w:spacing w:after="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“Therefore, watch, because you know not what day </w:t>
      </w:r>
      <w:r w:rsidRPr="00225F9C">
        <w:rPr>
          <w:rFonts w:ascii="Times New Roman" w:hAnsi="Times New Roman" w:cs="Times New Roman"/>
          <w:bCs/>
          <w:sz w:val="28"/>
          <w:szCs w:val="28"/>
          <w:u w:val="single"/>
        </w:rPr>
        <w:t xml:space="preserve">your Lord </w:t>
      </w:r>
      <w:r w:rsidRPr="00225F9C">
        <w:rPr>
          <w:rFonts w:ascii="Times New Roman" w:hAnsi="Times New Roman" w:cs="Times New Roman"/>
          <w:b/>
          <w:bCs/>
          <w:sz w:val="28"/>
          <w:szCs w:val="28"/>
          <w:u w:val="single"/>
        </w:rPr>
        <w:t>comes</w:t>
      </w:r>
      <w:r w:rsidRPr="00225F9C">
        <w:rPr>
          <w:rFonts w:ascii="Times New Roman" w:hAnsi="Times New Roman" w:cs="Times New Roman"/>
          <w:bCs/>
          <w:sz w:val="28"/>
          <w:szCs w:val="28"/>
        </w:rPr>
        <w:t>”…”you become ready, because what hour you suppose not</w:t>
      </w:r>
      <w:r w:rsidR="00E27259" w:rsidRPr="00225F9C">
        <w:rPr>
          <w:rFonts w:ascii="Times New Roman" w:hAnsi="Times New Roman" w:cs="Times New Roman"/>
          <w:bCs/>
          <w:sz w:val="28"/>
          <w:szCs w:val="28"/>
        </w:rPr>
        <w:t>,</w:t>
      </w:r>
      <w:r w:rsidRPr="00225F9C">
        <w:rPr>
          <w:rFonts w:ascii="Times New Roman" w:hAnsi="Times New Roman" w:cs="Times New Roman"/>
          <w:bCs/>
          <w:sz w:val="28"/>
          <w:szCs w:val="28"/>
        </w:rPr>
        <w:t xml:space="preserve"> </w:t>
      </w:r>
      <w:r w:rsidRPr="00225F9C">
        <w:rPr>
          <w:rFonts w:ascii="Times New Roman" w:hAnsi="Times New Roman" w:cs="Times New Roman"/>
          <w:bCs/>
          <w:sz w:val="28"/>
          <w:szCs w:val="28"/>
          <w:u w:val="single"/>
        </w:rPr>
        <w:t xml:space="preserve">the Son of man </w:t>
      </w:r>
      <w:r w:rsidRPr="00225F9C">
        <w:rPr>
          <w:rFonts w:ascii="Times New Roman" w:hAnsi="Times New Roman" w:cs="Times New Roman"/>
          <w:b/>
          <w:bCs/>
          <w:sz w:val="28"/>
          <w:szCs w:val="28"/>
          <w:u w:val="single"/>
        </w:rPr>
        <w:t>comes</w:t>
      </w:r>
      <w:r w:rsidRPr="00225F9C">
        <w:rPr>
          <w:rFonts w:ascii="Times New Roman" w:hAnsi="Times New Roman" w:cs="Times New Roman"/>
          <w:bCs/>
          <w:sz w:val="28"/>
          <w:szCs w:val="28"/>
        </w:rPr>
        <w:t xml:space="preserve">”     </w:t>
      </w:r>
    </w:p>
    <w:p w:rsidR="00BF4351" w:rsidRPr="00225F9C" w:rsidRDefault="00BF4351" w:rsidP="00EF1008">
      <w:pPr>
        <w:widowControl w:val="0"/>
        <w:autoSpaceDE w:val="0"/>
        <w:autoSpaceDN w:val="0"/>
        <w:adjustRightInd w:val="0"/>
        <w:ind w:left="6840" w:firstLine="360"/>
        <w:rPr>
          <w:rFonts w:ascii="Times New Roman" w:hAnsi="Times New Roman" w:cs="Times New Roman"/>
          <w:bCs/>
          <w:sz w:val="28"/>
          <w:szCs w:val="28"/>
        </w:rPr>
      </w:pPr>
      <w:r w:rsidRPr="00225F9C">
        <w:rPr>
          <w:rFonts w:ascii="Times New Roman" w:hAnsi="Times New Roman" w:cs="Times New Roman"/>
          <w:bCs/>
          <w:sz w:val="28"/>
          <w:szCs w:val="28"/>
        </w:rPr>
        <w:t>Mat.24:42, 44</w:t>
      </w:r>
    </w:p>
    <w:p w:rsidR="00BF4351" w:rsidRPr="00225F9C" w:rsidRDefault="00BF4351" w:rsidP="00977DC9">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u w:val="single"/>
        </w:rPr>
        <w:t>Comment</w:t>
      </w:r>
      <w:r w:rsidRPr="00225F9C">
        <w:rPr>
          <w:rFonts w:ascii="Times New Roman" w:hAnsi="Times New Roman" w:cs="Times New Roman"/>
          <w:bCs/>
          <w:sz w:val="28"/>
          <w:szCs w:val="28"/>
        </w:rPr>
        <w:t xml:space="preserve"> – Why would they be told to get ready, if His </w:t>
      </w:r>
      <w:r w:rsidRPr="00225F9C">
        <w:rPr>
          <w:rFonts w:ascii="Times New Roman" w:hAnsi="Times New Roman" w:cs="Times New Roman"/>
          <w:bCs/>
          <w:i/>
          <w:iCs/>
          <w:sz w:val="28"/>
          <w:szCs w:val="28"/>
        </w:rPr>
        <w:t>Parousia</w:t>
      </w:r>
      <w:r w:rsidRPr="00225F9C">
        <w:rPr>
          <w:rFonts w:ascii="Times New Roman" w:hAnsi="Times New Roman" w:cs="Times New Roman"/>
          <w:bCs/>
          <w:sz w:val="28"/>
          <w:szCs w:val="28"/>
        </w:rPr>
        <w:t xml:space="preserve"> were centuries away?</w:t>
      </w:r>
      <w:r w:rsidR="0065686A" w:rsidRPr="00225F9C">
        <w:rPr>
          <w:rFonts w:ascii="Times New Roman" w:hAnsi="Times New Roman" w:cs="Times New Roman"/>
          <w:bCs/>
          <w:sz w:val="28"/>
          <w:szCs w:val="28"/>
        </w:rPr>
        <w:t xml:space="preserve"> That would be like my packing a suitcase today for a trip that I plan to take years </w:t>
      </w:r>
      <w:r w:rsidR="000F1225" w:rsidRPr="00225F9C">
        <w:rPr>
          <w:rFonts w:ascii="Times New Roman" w:hAnsi="Times New Roman" w:cs="Times New Roman"/>
          <w:bCs/>
          <w:sz w:val="28"/>
          <w:szCs w:val="28"/>
        </w:rPr>
        <w:t>from now</w:t>
      </w:r>
      <w:r w:rsidR="0065686A" w:rsidRPr="00225F9C">
        <w:rPr>
          <w:rFonts w:ascii="Times New Roman" w:hAnsi="Times New Roman" w:cs="Times New Roman"/>
          <w:bCs/>
          <w:sz w:val="28"/>
          <w:szCs w:val="28"/>
        </w:rPr>
        <w:t>.</w:t>
      </w:r>
    </w:p>
    <w:p w:rsidR="00A945F2" w:rsidRPr="00225F9C" w:rsidRDefault="00A945F2" w:rsidP="0028223F">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“From now</w:t>
      </w:r>
      <w:r w:rsidR="00C33ABD" w:rsidRPr="00225F9C">
        <w:rPr>
          <w:rFonts w:ascii="Times New Roman" w:hAnsi="Times New Roman" w:cs="Times New Roman"/>
          <w:bCs/>
          <w:sz w:val="28"/>
          <w:szCs w:val="28"/>
        </w:rPr>
        <w:t xml:space="preserve"> on,</w:t>
      </w:r>
      <w:r w:rsidRPr="00225F9C">
        <w:rPr>
          <w:rFonts w:ascii="Times New Roman" w:hAnsi="Times New Roman" w:cs="Times New Roman"/>
          <w:bCs/>
          <w:sz w:val="28"/>
          <w:szCs w:val="28"/>
        </w:rPr>
        <w:t xml:space="preserve"> you will see </w:t>
      </w:r>
      <w:r w:rsidRPr="00225F9C">
        <w:rPr>
          <w:rFonts w:ascii="Times New Roman" w:hAnsi="Times New Roman" w:cs="Times New Roman"/>
          <w:bCs/>
          <w:sz w:val="28"/>
          <w:szCs w:val="28"/>
          <w:u w:val="single"/>
        </w:rPr>
        <w:t>the Son of man sitting</w:t>
      </w:r>
      <w:r w:rsidRPr="00225F9C">
        <w:rPr>
          <w:rFonts w:ascii="Times New Roman" w:hAnsi="Times New Roman" w:cs="Times New Roman"/>
          <w:bCs/>
          <w:sz w:val="28"/>
          <w:szCs w:val="28"/>
        </w:rPr>
        <w:t xml:space="preserve"> at the right-hand of the Power and </w:t>
      </w:r>
      <w:r w:rsidRPr="00225F9C">
        <w:rPr>
          <w:rFonts w:ascii="Times New Roman" w:hAnsi="Times New Roman" w:cs="Times New Roman"/>
          <w:b/>
          <w:bCs/>
          <w:sz w:val="28"/>
          <w:szCs w:val="28"/>
          <w:u w:val="single"/>
        </w:rPr>
        <w:t>coming</w:t>
      </w:r>
      <w:r w:rsidRPr="00225F9C">
        <w:rPr>
          <w:rFonts w:ascii="Times New Roman" w:hAnsi="Times New Roman" w:cs="Times New Roman"/>
          <w:bCs/>
          <w:sz w:val="28"/>
          <w:szCs w:val="28"/>
          <w:u w:val="single"/>
        </w:rPr>
        <w:t xml:space="preserve"> upon the clouds of the heaven</w:t>
      </w:r>
      <w:r w:rsidRPr="00225F9C">
        <w:rPr>
          <w:rFonts w:ascii="Times New Roman" w:hAnsi="Times New Roman" w:cs="Times New Roman"/>
          <w:bCs/>
          <w:sz w:val="28"/>
          <w:szCs w:val="28"/>
        </w:rPr>
        <w:t xml:space="preserve">.”   </w:t>
      </w:r>
      <w:r w:rsidR="00EF1008">
        <w:rPr>
          <w:rFonts w:ascii="Times New Roman" w:hAnsi="Times New Roman" w:cs="Times New Roman"/>
          <w:bCs/>
          <w:sz w:val="28"/>
          <w:szCs w:val="28"/>
        </w:rPr>
        <w:t xml:space="preserve"> </w:t>
      </w:r>
      <w:r w:rsidRPr="00225F9C">
        <w:rPr>
          <w:rFonts w:ascii="Times New Roman" w:hAnsi="Times New Roman" w:cs="Times New Roman"/>
          <w:bCs/>
          <w:sz w:val="28"/>
          <w:szCs w:val="28"/>
        </w:rPr>
        <w:t>Mat.26:64</w:t>
      </w:r>
    </w:p>
    <w:p w:rsidR="0048415C" w:rsidRPr="00225F9C" w:rsidRDefault="0048415C" w:rsidP="00BF4351">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“From the present</w:t>
      </w:r>
      <w:r w:rsidR="000F1225" w:rsidRPr="00225F9C">
        <w:rPr>
          <w:rFonts w:ascii="Times New Roman" w:hAnsi="Times New Roman" w:cs="Times New Roman"/>
          <w:bCs/>
          <w:sz w:val="28"/>
          <w:szCs w:val="28"/>
        </w:rPr>
        <w:t>,</w:t>
      </w:r>
      <w:r w:rsidRPr="00225F9C">
        <w:rPr>
          <w:rFonts w:ascii="Times New Roman" w:hAnsi="Times New Roman" w:cs="Times New Roman"/>
          <w:bCs/>
          <w:sz w:val="28"/>
          <w:szCs w:val="28"/>
        </w:rPr>
        <w:t xml:space="preserve"> </w:t>
      </w:r>
      <w:r w:rsidRPr="00225F9C">
        <w:rPr>
          <w:rFonts w:ascii="Times New Roman" w:hAnsi="Times New Roman" w:cs="Times New Roman"/>
          <w:bCs/>
          <w:sz w:val="28"/>
          <w:szCs w:val="28"/>
          <w:u w:val="single"/>
        </w:rPr>
        <w:t>the Son of Man will be sitting</w:t>
      </w:r>
      <w:r w:rsidRPr="00225F9C">
        <w:rPr>
          <w:rFonts w:ascii="Times New Roman" w:hAnsi="Times New Roman" w:cs="Times New Roman"/>
          <w:bCs/>
          <w:sz w:val="28"/>
          <w:szCs w:val="28"/>
        </w:rPr>
        <w:t xml:space="preserve"> at the right-hand of the power of God.”    Luk.22:69</w:t>
      </w:r>
    </w:p>
    <w:p w:rsidR="00107C0B" w:rsidRPr="00225F9C" w:rsidRDefault="00A945F2" w:rsidP="003F1FDE">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u w:val="single"/>
        </w:rPr>
        <w:t>Comment</w:t>
      </w:r>
      <w:r w:rsidRPr="00225F9C">
        <w:rPr>
          <w:rFonts w:ascii="Times New Roman" w:hAnsi="Times New Roman" w:cs="Times New Roman"/>
          <w:bCs/>
          <w:sz w:val="28"/>
          <w:szCs w:val="28"/>
        </w:rPr>
        <w:t xml:space="preserve"> – Th</w:t>
      </w:r>
      <w:r w:rsidR="002E261A" w:rsidRPr="00225F9C">
        <w:rPr>
          <w:rFonts w:ascii="Times New Roman" w:hAnsi="Times New Roman" w:cs="Times New Roman"/>
          <w:bCs/>
          <w:sz w:val="28"/>
          <w:szCs w:val="28"/>
        </w:rPr>
        <w:t>ese</w:t>
      </w:r>
      <w:r w:rsidRPr="00225F9C">
        <w:rPr>
          <w:rFonts w:ascii="Times New Roman" w:hAnsi="Times New Roman" w:cs="Times New Roman"/>
          <w:bCs/>
          <w:sz w:val="28"/>
          <w:szCs w:val="28"/>
        </w:rPr>
        <w:t xml:space="preserve"> rather remarkable statement</w:t>
      </w:r>
      <w:r w:rsidR="002E261A" w:rsidRPr="00225F9C">
        <w:rPr>
          <w:rFonts w:ascii="Times New Roman" w:hAnsi="Times New Roman" w:cs="Times New Roman"/>
          <w:bCs/>
          <w:sz w:val="28"/>
          <w:szCs w:val="28"/>
        </w:rPr>
        <w:t>s</w:t>
      </w:r>
      <w:r w:rsidRPr="00225F9C">
        <w:rPr>
          <w:rFonts w:ascii="Times New Roman" w:hAnsi="Times New Roman" w:cs="Times New Roman"/>
          <w:bCs/>
          <w:sz w:val="28"/>
          <w:szCs w:val="28"/>
        </w:rPr>
        <w:t xml:space="preserve"> w</w:t>
      </w:r>
      <w:r w:rsidR="002E261A" w:rsidRPr="00225F9C">
        <w:rPr>
          <w:rFonts w:ascii="Times New Roman" w:hAnsi="Times New Roman" w:cs="Times New Roman"/>
          <w:bCs/>
          <w:sz w:val="28"/>
          <w:szCs w:val="28"/>
        </w:rPr>
        <w:t>ere</w:t>
      </w:r>
      <w:r w:rsidRPr="00225F9C">
        <w:rPr>
          <w:rFonts w:ascii="Times New Roman" w:hAnsi="Times New Roman" w:cs="Times New Roman"/>
          <w:bCs/>
          <w:sz w:val="28"/>
          <w:szCs w:val="28"/>
        </w:rPr>
        <w:t xml:space="preserve"> spoken to the high priest</w:t>
      </w:r>
      <w:r w:rsidR="0048415C" w:rsidRPr="00225F9C">
        <w:rPr>
          <w:rFonts w:ascii="Times New Roman" w:hAnsi="Times New Roman" w:cs="Times New Roman"/>
          <w:bCs/>
          <w:sz w:val="28"/>
          <w:szCs w:val="28"/>
        </w:rPr>
        <w:t xml:space="preserve"> (Matthew version), and to the chief priests and scribes in council (Luke version)</w:t>
      </w:r>
      <w:r w:rsidRPr="00225F9C">
        <w:rPr>
          <w:rFonts w:ascii="Times New Roman" w:hAnsi="Times New Roman" w:cs="Times New Roman"/>
          <w:bCs/>
          <w:sz w:val="28"/>
          <w:szCs w:val="28"/>
        </w:rPr>
        <w:t xml:space="preserve">. Was Jesus speaking to a future generation of Israel, or will that high priest </w:t>
      </w:r>
      <w:r w:rsidR="0048415C" w:rsidRPr="00225F9C">
        <w:rPr>
          <w:rFonts w:ascii="Times New Roman" w:hAnsi="Times New Roman" w:cs="Times New Roman"/>
          <w:bCs/>
          <w:sz w:val="28"/>
          <w:szCs w:val="28"/>
        </w:rPr>
        <w:t xml:space="preserve">and council </w:t>
      </w:r>
      <w:r w:rsidRPr="00225F9C">
        <w:rPr>
          <w:rFonts w:ascii="Times New Roman" w:hAnsi="Times New Roman" w:cs="Times New Roman"/>
          <w:bCs/>
          <w:sz w:val="28"/>
          <w:szCs w:val="28"/>
        </w:rPr>
        <w:t xml:space="preserve">be </w:t>
      </w:r>
      <w:r w:rsidR="00440C6C" w:rsidRPr="00225F9C">
        <w:rPr>
          <w:rFonts w:ascii="Times New Roman" w:hAnsi="Times New Roman" w:cs="Times New Roman"/>
          <w:bCs/>
          <w:sz w:val="28"/>
          <w:szCs w:val="28"/>
        </w:rPr>
        <w:t>among</w:t>
      </w:r>
      <w:r w:rsidRPr="00225F9C">
        <w:rPr>
          <w:rFonts w:ascii="Times New Roman" w:hAnsi="Times New Roman" w:cs="Times New Roman"/>
          <w:bCs/>
          <w:sz w:val="28"/>
          <w:szCs w:val="28"/>
        </w:rPr>
        <w:t xml:space="preserve"> those awakened “to reproach</w:t>
      </w:r>
      <w:r w:rsidR="008B12B7" w:rsidRPr="00225F9C">
        <w:rPr>
          <w:rFonts w:ascii="Times New Roman" w:hAnsi="Times New Roman" w:cs="Times New Roman"/>
          <w:bCs/>
          <w:sz w:val="28"/>
          <w:szCs w:val="28"/>
        </w:rPr>
        <w:t>es</w:t>
      </w:r>
      <w:r w:rsidRPr="00225F9C">
        <w:rPr>
          <w:rFonts w:ascii="Times New Roman" w:hAnsi="Times New Roman" w:cs="Times New Roman"/>
          <w:bCs/>
          <w:sz w:val="28"/>
          <w:szCs w:val="28"/>
        </w:rPr>
        <w:t>, to age-abiding abhorrence” (Dan.12:2)</w:t>
      </w:r>
      <w:r w:rsidR="00AE69E4" w:rsidRPr="00225F9C">
        <w:rPr>
          <w:rFonts w:ascii="Times New Roman" w:hAnsi="Times New Roman" w:cs="Times New Roman"/>
          <w:bCs/>
          <w:sz w:val="28"/>
          <w:szCs w:val="28"/>
        </w:rPr>
        <w:t xml:space="preserve">? </w:t>
      </w:r>
      <w:r w:rsidR="00282A50" w:rsidRPr="00225F9C">
        <w:rPr>
          <w:rFonts w:ascii="Times New Roman" w:hAnsi="Times New Roman" w:cs="Times New Roman"/>
          <w:bCs/>
          <w:sz w:val="28"/>
          <w:szCs w:val="28"/>
        </w:rPr>
        <w:t>A</w:t>
      </w:r>
      <w:r w:rsidR="00AE69E4" w:rsidRPr="00225F9C">
        <w:rPr>
          <w:rFonts w:ascii="Times New Roman" w:hAnsi="Times New Roman" w:cs="Times New Roman"/>
          <w:bCs/>
          <w:sz w:val="28"/>
          <w:szCs w:val="28"/>
        </w:rPr>
        <w:t xml:space="preserve">nd </w:t>
      </w:r>
      <w:r w:rsidR="00282A50" w:rsidRPr="00225F9C">
        <w:rPr>
          <w:rFonts w:ascii="Times New Roman" w:hAnsi="Times New Roman" w:cs="Times New Roman"/>
          <w:bCs/>
          <w:sz w:val="28"/>
          <w:szCs w:val="28"/>
        </w:rPr>
        <w:t xml:space="preserve">if the latter, </w:t>
      </w:r>
      <w:r w:rsidR="00AE69E4" w:rsidRPr="00225F9C">
        <w:rPr>
          <w:rFonts w:ascii="Times New Roman" w:hAnsi="Times New Roman" w:cs="Times New Roman"/>
          <w:bCs/>
          <w:sz w:val="28"/>
          <w:szCs w:val="28"/>
        </w:rPr>
        <w:t xml:space="preserve">will this resurrection </w:t>
      </w:r>
      <w:r w:rsidR="00E27259" w:rsidRPr="00225F9C">
        <w:rPr>
          <w:rFonts w:ascii="Times New Roman" w:hAnsi="Times New Roman" w:cs="Times New Roman"/>
          <w:bCs/>
          <w:sz w:val="28"/>
          <w:szCs w:val="28"/>
        </w:rPr>
        <w:t xml:space="preserve">of Dan.12:2 </w:t>
      </w:r>
      <w:r w:rsidR="00AE69E4" w:rsidRPr="00225F9C">
        <w:rPr>
          <w:rFonts w:ascii="Times New Roman" w:hAnsi="Times New Roman" w:cs="Times New Roman"/>
          <w:bCs/>
          <w:sz w:val="28"/>
          <w:szCs w:val="28"/>
        </w:rPr>
        <w:t>occur before His coming</w:t>
      </w:r>
      <w:r w:rsidRPr="00225F9C">
        <w:rPr>
          <w:rFonts w:ascii="Times New Roman" w:hAnsi="Times New Roman" w:cs="Times New Roman"/>
          <w:bCs/>
          <w:sz w:val="28"/>
          <w:szCs w:val="28"/>
        </w:rPr>
        <w:t xml:space="preserve">? </w:t>
      </w:r>
      <w:r w:rsidR="00145306" w:rsidRPr="00225F9C">
        <w:rPr>
          <w:rFonts w:ascii="Times New Roman" w:hAnsi="Times New Roman" w:cs="Times New Roman"/>
          <w:bCs/>
          <w:sz w:val="28"/>
          <w:szCs w:val="28"/>
        </w:rPr>
        <w:t>“</w:t>
      </w:r>
      <w:r w:rsidRPr="00225F9C">
        <w:rPr>
          <w:rFonts w:ascii="Times New Roman" w:hAnsi="Times New Roman" w:cs="Times New Roman"/>
          <w:bCs/>
          <w:sz w:val="28"/>
          <w:szCs w:val="28"/>
        </w:rPr>
        <w:t xml:space="preserve">Coming upon the clouds </w:t>
      </w:r>
      <w:r w:rsidR="00145306" w:rsidRPr="00225F9C">
        <w:rPr>
          <w:rFonts w:ascii="Times New Roman" w:hAnsi="Times New Roman" w:cs="Times New Roman"/>
          <w:bCs/>
          <w:sz w:val="28"/>
          <w:szCs w:val="28"/>
        </w:rPr>
        <w:t xml:space="preserve">of the heaven with power” was the sign of His coming per Mat.24:30. Here in </w:t>
      </w:r>
      <w:r w:rsidR="00B90698" w:rsidRPr="00225F9C">
        <w:rPr>
          <w:rFonts w:ascii="Times New Roman" w:hAnsi="Times New Roman" w:cs="Times New Roman"/>
          <w:bCs/>
          <w:sz w:val="28"/>
          <w:szCs w:val="28"/>
        </w:rPr>
        <w:t>Mat.</w:t>
      </w:r>
      <w:r w:rsidR="00145306" w:rsidRPr="00225F9C">
        <w:rPr>
          <w:rFonts w:ascii="Times New Roman" w:hAnsi="Times New Roman" w:cs="Times New Roman"/>
          <w:bCs/>
          <w:sz w:val="28"/>
          <w:szCs w:val="28"/>
        </w:rPr>
        <w:t xml:space="preserve">26:64 </w:t>
      </w:r>
      <w:r w:rsidR="00DC3902" w:rsidRPr="00225F9C">
        <w:rPr>
          <w:rFonts w:ascii="Times New Roman" w:hAnsi="Times New Roman" w:cs="Times New Roman"/>
          <w:bCs/>
          <w:sz w:val="28"/>
          <w:szCs w:val="28"/>
        </w:rPr>
        <w:t xml:space="preserve">for a man to “see the Son of Man sitting at the right-hand of the Power” would require </w:t>
      </w:r>
      <w:r w:rsidR="00107C0B" w:rsidRPr="00225F9C">
        <w:rPr>
          <w:rFonts w:ascii="Times New Roman" w:hAnsi="Times New Roman" w:cs="Times New Roman"/>
          <w:bCs/>
          <w:sz w:val="28"/>
          <w:szCs w:val="28"/>
        </w:rPr>
        <w:t>either:</w:t>
      </w:r>
    </w:p>
    <w:p w:rsidR="00107C0B" w:rsidRPr="00225F9C" w:rsidRDefault="00DC3902" w:rsidP="00311D74">
      <w:pPr>
        <w:numPr>
          <w:ilvl w:val="0"/>
          <w:numId w:val="66"/>
        </w:num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t>a prophet’s vision</w:t>
      </w:r>
      <w:r w:rsidR="00107C0B" w:rsidRPr="00225F9C">
        <w:rPr>
          <w:rFonts w:ascii="Times New Roman" w:hAnsi="Times New Roman" w:cs="Times New Roman"/>
          <w:bCs/>
          <w:sz w:val="28"/>
          <w:szCs w:val="28"/>
        </w:rPr>
        <w:t xml:space="preserve"> to see into heaven</w:t>
      </w:r>
      <w:r w:rsidR="00AB1745" w:rsidRPr="00225F9C">
        <w:rPr>
          <w:rFonts w:ascii="Times New Roman" w:hAnsi="Times New Roman" w:cs="Times New Roman"/>
          <w:bCs/>
          <w:sz w:val="28"/>
          <w:szCs w:val="28"/>
        </w:rPr>
        <w:t xml:space="preserve"> (like Stephen at Acts 7:55)</w:t>
      </w:r>
      <w:r w:rsidRPr="00225F9C">
        <w:rPr>
          <w:rFonts w:ascii="Times New Roman" w:hAnsi="Times New Roman" w:cs="Times New Roman"/>
          <w:bCs/>
          <w:sz w:val="28"/>
          <w:szCs w:val="28"/>
        </w:rPr>
        <w:t xml:space="preserve">, or </w:t>
      </w:r>
    </w:p>
    <w:p w:rsidR="00A945F2" w:rsidRPr="00225F9C" w:rsidRDefault="00282A50" w:rsidP="00311D74">
      <w:pPr>
        <w:numPr>
          <w:ilvl w:val="0"/>
          <w:numId w:val="66"/>
        </w:num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t>our</w:t>
      </w:r>
      <w:r w:rsidR="00DC3902" w:rsidRPr="00225F9C">
        <w:rPr>
          <w:rFonts w:ascii="Times New Roman" w:hAnsi="Times New Roman" w:cs="Times New Roman"/>
          <w:bCs/>
          <w:sz w:val="28"/>
          <w:szCs w:val="28"/>
        </w:rPr>
        <w:t xml:space="preserve"> understanding that </w:t>
      </w:r>
      <w:r w:rsidR="00DC3902" w:rsidRPr="00225F9C">
        <w:rPr>
          <w:rFonts w:ascii="Times New Roman" w:hAnsi="Times New Roman" w:cs="Times New Roman"/>
          <w:bCs/>
          <w:i/>
          <w:iCs/>
          <w:sz w:val="28"/>
          <w:szCs w:val="28"/>
        </w:rPr>
        <w:t>wherever</w:t>
      </w:r>
      <w:r w:rsidR="00DC3902" w:rsidRPr="00225F9C">
        <w:rPr>
          <w:rFonts w:ascii="Times New Roman" w:hAnsi="Times New Roman" w:cs="Times New Roman"/>
          <w:bCs/>
          <w:sz w:val="28"/>
          <w:szCs w:val="28"/>
        </w:rPr>
        <w:t xml:space="preserve"> the Son of Man sits, </w:t>
      </w:r>
      <w:r w:rsidR="00850CE3" w:rsidRPr="00225F9C">
        <w:rPr>
          <w:rFonts w:ascii="Times New Roman" w:hAnsi="Times New Roman" w:cs="Times New Roman"/>
          <w:bCs/>
          <w:sz w:val="28"/>
          <w:szCs w:val="28"/>
        </w:rPr>
        <w:t>He</w:t>
      </w:r>
      <w:r w:rsidR="00DC3902" w:rsidRPr="00225F9C">
        <w:rPr>
          <w:rFonts w:ascii="Times New Roman" w:hAnsi="Times New Roman" w:cs="Times New Roman"/>
          <w:bCs/>
          <w:sz w:val="28"/>
          <w:szCs w:val="28"/>
        </w:rPr>
        <w:t xml:space="preserve"> is at the righ</w:t>
      </w:r>
      <w:r w:rsidR="00DB1C15" w:rsidRPr="00225F9C">
        <w:rPr>
          <w:rFonts w:ascii="Times New Roman" w:hAnsi="Times New Roman" w:cs="Times New Roman"/>
          <w:bCs/>
          <w:sz w:val="28"/>
          <w:szCs w:val="28"/>
        </w:rPr>
        <w:t>t-hand of the Power</w:t>
      </w:r>
    </w:p>
    <w:p w:rsidR="00903CDB" w:rsidRPr="00225F9C" w:rsidRDefault="0048415C" w:rsidP="00034BC6">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t>Note that every</w:t>
      </w:r>
      <w:r w:rsidR="00850CE3" w:rsidRPr="00225F9C">
        <w:rPr>
          <w:rFonts w:ascii="Times New Roman" w:hAnsi="Times New Roman" w:cs="Times New Roman"/>
          <w:bCs/>
          <w:sz w:val="28"/>
          <w:szCs w:val="28"/>
        </w:rPr>
        <w:t xml:space="preserve"> one of the seven</w:t>
      </w:r>
      <w:r w:rsidRPr="00225F9C">
        <w:rPr>
          <w:rFonts w:ascii="Times New Roman" w:hAnsi="Times New Roman" w:cs="Times New Roman"/>
          <w:bCs/>
          <w:sz w:val="28"/>
          <w:szCs w:val="28"/>
        </w:rPr>
        <w:t xml:space="preserve"> </w:t>
      </w:r>
      <w:r w:rsidR="00850CE3" w:rsidRPr="00225F9C">
        <w:rPr>
          <w:rFonts w:ascii="Times New Roman" w:hAnsi="Times New Roman" w:cs="Times New Roman"/>
          <w:bCs/>
          <w:sz w:val="28"/>
          <w:szCs w:val="28"/>
        </w:rPr>
        <w:t>NT</w:t>
      </w:r>
      <w:r w:rsidRPr="00225F9C">
        <w:rPr>
          <w:rFonts w:ascii="Times New Roman" w:hAnsi="Times New Roman" w:cs="Times New Roman"/>
          <w:bCs/>
          <w:sz w:val="28"/>
          <w:szCs w:val="28"/>
        </w:rPr>
        <w:t xml:space="preserve"> occurrence</w:t>
      </w:r>
      <w:r w:rsidR="00850CE3" w:rsidRPr="00225F9C">
        <w:rPr>
          <w:rFonts w:ascii="Times New Roman" w:hAnsi="Times New Roman" w:cs="Times New Roman"/>
          <w:bCs/>
          <w:sz w:val="28"/>
          <w:szCs w:val="28"/>
        </w:rPr>
        <w:t>s</w:t>
      </w:r>
      <w:r w:rsidRPr="00225F9C">
        <w:rPr>
          <w:rFonts w:ascii="Times New Roman" w:hAnsi="Times New Roman" w:cs="Times New Roman"/>
          <w:bCs/>
          <w:sz w:val="28"/>
          <w:szCs w:val="28"/>
        </w:rPr>
        <w:t xml:space="preserve"> of “sit at right” (</w:t>
      </w:r>
      <w:r w:rsidR="00F15DB0" w:rsidRPr="00225F9C">
        <w:rPr>
          <w:rFonts w:ascii="Times New Roman" w:hAnsi="Times New Roman" w:cs="Times New Roman"/>
          <w:bCs/>
          <w:sz w:val="28"/>
          <w:szCs w:val="28"/>
        </w:rPr>
        <w:t xml:space="preserve">Gk. </w:t>
      </w:r>
      <w:r w:rsidRPr="00225F9C">
        <w:rPr>
          <w:rFonts w:ascii="Times New Roman" w:hAnsi="Times New Roman" w:cs="Times New Roman"/>
          <w:bCs/>
          <w:i/>
          <w:iCs/>
          <w:sz w:val="28"/>
          <w:szCs w:val="28"/>
        </w:rPr>
        <w:t>kathēmai ek dexiōn</w:t>
      </w:r>
      <w:r w:rsidRPr="00225F9C">
        <w:rPr>
          <w:rFonts w:ascii="Times New Roman" w:hAnsi="Times New Roman" w:cs="Times New Roman"/>
          <w:bCs/>
          <w:sz w:val="28"/>
          <w:szCs w:val="28"/>
        </w:rPr>
        <w:t>)</w:t>
      </w:r>
      <w:r w:rsidR="00850CE3" w:rsidRPr="00225F9C">
        <w:rPr>
          <w:rFonts w:ascii="Times New Roman" w:hAnsi="Times New Roman" w:cs="Times New Roman"/>
          <w:bCs/>
          <w:sz w:val="28"/>
          <w:szCs w:val="28"/>
        </w:rPr>
        <w:t xml:space="preserve"> is a quote from or reference to Psa.110:1 – “sit at My right-hand until ever </w:t>
      </w:r>
      <w:r w:rsidR="00850CE3" w:rsidRPr="00225F9C">
        <w:rPr>
          <w:rFonts w:ascii="Times New Roman" w:hAnsi="Times New Roman" w:cs="Times New Roman"/>
          <w:bCs/>
          <w:sz w:val="28"/>
          <w:szCs w:val="28"/>
        </w:rPr>
        <w:lastRenderedPageBreak/>
        <w:t xml:space="preserve">I may appoint Your enemies a footstool of Your feet” (translated from </w:t>
      </w:r>
      <w:r w:rsidR="00850CE3" w:rsidRPr="00225F9C">
        <w:rPr>
          <w:rFonts w:ascii="Times New Roman" w:hAnsi="Times New Roman" w:cs="Times New Roman"/>
          <w:bCs/>
          <w:i/>
          <w:iCs/>
          <w:sz w:val="28"/>
          <w:szCs w:val="28"/>
        </w:rPr>
        <w:t>LXX</w:t>
      </w:r>
      <w:r w:rsidR="00850CE3" w:rsidRPr="00225F9C">
        <w:rPr>
          <w:rFonts w:ascii="Times New Roman" w:hAnsi="Times New Roman" w:cs="Times New Roman"/>
          <w:bCs/>
          <w:sz w:val="28"/>
          <w:szCs w:val="28"/>
        </w:rPr>
        <w:t xml:space="preserve">). </w:t>
      </w:r>
      <w:r w:rsidR="00903CDB" w:rsidRPr="00225F9C">
        <w:rPr>
          <w:rFonts w:ascii="Times New Roman" w:hAnsi="Times New Roman" w:cs="Times New Roman"/>
          <w:bCs/>
          <w:sz w:val="28"/>
          <w:szCs w:val="28"/>
        </w:rPr>
        <w:t xml:space="preserve">This uses the intransitive </w:t>
      </w:r>
      <w:r w:rsidR="00903CDB" w:rsidRPr="00225F9C">
        <w:rPr>
          <w:rFonts w:ascii="Times New Roman" w:hAnsi="Times New Roman" w:cs="Times New Roman"/>
          <w:bCs/>
          <w:i/>
          <w:iCs/>
          <w:sz w:val="28"/>
          <w:szCs w:val="28"/>
        </w:rPr>
        <w:t>kathēmai</w:t>
      </w:r>
      <w:r w:rsidR="00903CDB" w:rsidRPr="00225F9C">
        <w:rPr>
          <w:rFonts w:ascii="Times New Roman" w:hAnsi="Times New Roman" w:cs="Times New Roman"/>
          <w:bCs/>
          <w:sz w:val="28"/>
          <w:szCs w:val="28"/>
        </w:rPr>
        <w:t xml:space="preserve"> (“sit”) with </w:t>
      </w:r>
      <w:r w:rsidR="00903CDB" w:rsidRPr="00225F9C">
        <w:rPr>
          <w:rFonts w:ascii="Times New Roman" w:hAnsi="Times New Roman" w:cs="Times New Roman"/>
          <w:bCs/>
          <w:i/>
          <w:iCs/>
          <w:sz w:val="28"/>
          <w:szCs w:val="28"/>
        </w:rPr>
        <w:t>ek dexiōn</w:t>
      </w:r>
      <w:r w:rsidR="00903CDB" w:rsidRPr="00225F9C">
        <w:rPr>
          <w:rFonts w:ascii="Times New Roman" w:hAnsi="Times New Roman" w:cs="Times New Roman"/>
          <w:bCs/>
          <w:sz w:val="28"/>
          <w:szCs w:val="28"/>
        </w:rPr>
        <w:t xml:space="preserve"> (“out from right-hand parts”). </w:t>
      </w:r>
      <w:r w:rsidR="00850CE3" w:rsidRPr="00225F9C">
        <w:rPr>
          <w:rFonts w:ascii="Times New Roman" w:hAnsi="Times New Roman" w:cs="Times New Roman"/>
          <w:bCs/>
          <w:sz w:val="28"/>
          <w:szCs w:val="28"/>
        </w:rPr>
        <w:t xml:space="preserve">Since the last enemy, Death, will be vanquished after the Millennium, at least part of this “sitting” </w:t>
      </w:r>
      <w:r w:rsidR="00903CDB" w:rsidRPr="00225F9C">
        <w:rPr>
          <w:rFonts w:ascii="Times New Roman" w:hAnsi="Times New Roman" w:cs="Times New Roman"/>
          <w:bCs/>
          <w:sz w:val="28"/>
          <w:szCs w:val="28"/>
        </w:rPr>
        <w:t>must</w:t>
      </w:r>
      <w:r w:rsidR="00850CE3" w:rsidRPr="00225F9C">
        <w:rPr>
          <w:rFonts w:ascii="Times New Roman" w:hAnsi="Times New Roman" w:cs="Times New Roman"/>
          <w:bCs/>
          <w:sz w:val="28"/>
          <w:szCs w:val="28"/>
        </w:rPr>
        <w:t xml:space="preserve"> be </w:t>
      </w:r>
      <w:r w:rsidR="00B34BB4" w:rsidRPr="00225F9C">
        <w:rPr>
          <w:rFonts w:ascii="Times New Roman" w:hAnsi="Times New Roman" w:cs="Times New Roman"/>
          <w:bCs/>
          <w:sz w:val="28"/>
          <w:szCs w:val="28"/>
        </w:rPr>
        <w:t>millennial</w:t>
      </w:r>
      <w:r w:rsidR="00850CE3" w:rsidRPr="00225F9C">
        <w:rPr>
          <w:rFonts w:ascii="Times New Roman" w:hAnsi="Times New Roman" w:cs="Times New Roman"/>
          <w:bCs/>
          <w:sz w:val="28"/>
          <w:szCs w:val="28"/>
        </w:rPr>
        <w:t xml:space="preserve"> and upon an earthly throne, where all may readily see Him.</w:t>
      </w:r>
      <w:r w:rsidR="00903CDB" w:rsidRPr="00225F9C">
        <w:rPr>
          <w:rFonts w:ascii="Times New Roman" w:hAnsi="Times New Roman" w:cs="Times New Roman"/>
          <w:bCs/>
          <w:sz w:val="28"/>
          <w:szCs w:val="28"/>
        </w:rPr>
        <w:t xml:space="preserve"> </w:t>
      </w:r>
    </w:p>
    <w:p w:rsidR="0048415C" w:rsidRPr="00225F9C" w:rsidRDefault="00903CDB" w:rsidP="00034BC6">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t xml:space="preserve">An eighth text must be </w:t>
      </w:r>
      <w:r w:rsidR="00436701" w:rsidRPr="00225F9C">
        <w:rPr>
          <w:rFonts w:ascii="Times New Roman" w:hAnsi="Times New Roman" w:cs="Times New Roman"/>
          <w:bCs/>
          <w:sz w:val="28"/>
          <w:szCs w:val="28"/>
        </w:rPr>
        <w:t>“</w:t>
      </w:r>
      <w:r w:rsidRPr="00225F9C">
        <w:rPr>
          <w:rFonts w:ascii="Times New Roman" w:hAnsi="Times New Roman" w:cs="Times New Roman"/>
          <w:bCs/>
          <w:sz w:val="28"/>
          <w:szCs w:val="28"/>
        </w:rPr>
        <w:t>rightly divided</w:t>
      </w:r>
      <w:r w:rsidR="00436701" w:rsidRPr="00225F9C">
        <w:rPr>
          <w:rFonts w:ascii="Times New Roman" w:hAnsi="Times New Roman" w:cs="Times New Roman"/>
          <w:bCs/>
          <w:sz w:val="28"/>
          <w:szCs w:val="28"/>
        </w:rPr>
        <w:t>”</w:t>
      </w:r>
      <w:r w:rsidRPr="00225F9C">
        <w:rPr>
          <w:rFonts w:ascii="Times New Roman" w:hAnsi="Times New Roman" w:cs="Times New Roman"/>
          <w:bCs/>
          <w:sz w:val="28"/>
          <w:szCs w:val="28"/>
        </w:rPr>
        <w:t xml:space="preserve"> from the seven</w:t>
      </w:r>
      <w:r w:rsidR="008B12B7" w:rsidRPr="00225F9C">
        <w:rPr>
          <w:rFonts w:ascii="Times New Roman" w:hAnsi="Times New Roman" w:cs="Times New Roman"/>
          <w:bCs/>
          <w:sz w:val="28"/>
          <w:szCs w:val="28"/>
        </w:rPr>
        <w:t xml:space="preserve"> above</w:t>
      </w:r>
      <w:r w:rsidRPr="00225F9C">
        <w:rPr>
          <w:rFonts w:ascii="Times New Roman" w:hAnsi="Times New Roman" w:cs="Times New Roman"/>
          <w:bCs/>
          <w:sz w:val="28"/>
          <w:szCs w:val="28"/>
        </w:rPr>
        <w:t>, because it says “having sat Him at</w:t>
      </w:r>
      <w:r w:rsidR="00E66B07" w:rsidRPr="00225F9C">
        <w:rPr>
          <w:rFonts w:ascii="Times New Roman" w:hAnsi="Times New Roman" w:cs="Times New Roman"/>
          <w:bCs/>
          <w:sz w:val="28"/>
          <w:szCs w:val="28"/>
        </w:rPr>
        <w:t xml:space="preserve"> (or ‘on’)</w:t>
      </w:r>
      <w:r w:rsidRPr="00225F9C">
        <w:rPr>
          <w:rFonts w:ascii="Times New Roman" w:hAnsi="Times New Roman" w:cs="Times New Roman"/>
          <w:bCs/>
          <w:sz w:val="28"/>
          <w:szCs w:val="28"/>
        </w:rPr>
        <w:t xml:space="preserve"> His right in the heavenlies” (Eph.1:21). This uses the Gk. </w:t>
      </w:r>
      <w:r w:rsidRPr="00225F9C">
        <w:rPr>
          <w:rFonts w:ascii="Times New Roman" w:hAnsi="Times New Roman" w:cs="Times New Roman"/>
          <w:bCs/>
          <w:i/>
          <w:iCs/>
          <w:sz w:val="28"/>
          <w:szCs w:val="28"/>
        </w:rPr>
        <w:t>kathizō en dexia</w:t>
      </w:r>
      <w:r w:rsidRPr="00225F9C">
        <w:rPr>
          <w:rFonts w:ascii="Times New Roman" w:hAnsi="Times New Roman" w:cs="Times New Roman"/>
          <w:bCs/>
          <w:sz w:val="28"/>
          <w:szCs w:val="28"/>
        </w:rPr>
        <w:t xml:space="preserve">, where </w:t>
      </w:r>
      <w:r w:rsidRPr="00225F9C">
        <w:rPr>
          <w:rFonts w:ascii="Times New Roman" w:hAnsi="Times New Roman" w:cs="Times New Roman"/>
          <w:bCs/>
          <w:i/>
          <w:iCs/>
          <w:sz w:val="28"/>
          <w:szCs w:val="28"/>
        </w:rPr>
        <w:t>kathizō</w:t>
      </w:r>
      <w:r w:rsidRPr="00225F9C">
        <w:rPr>
          <w:rFonts w:ascii="Times New Roman" w:hAnsi="Times New Roman" w:cs="Times New Roman"/>
          <w:bCs/>
          <w:sz w:val="28"/>
          <w:szCs w:val="28"/>
        </w:rPr>
        <w:t xml:space="preserve"> </w:t>
      </w:r>
      <w:r w:rsidR="00034BC6" w:rsidRPr="00225F9C">
        <w:rPr>
          <w:rFonts w:ascii="Times New Roman" w:hAnsi="Times New Roman" w:cs="Times New Roman"/>
          <w:bCs/>
          <w:sz w:val="28"/>
          <w:szCs w:val="28"/>
        </w:rPr>
        <w:t xml:space="preserve">is transitive and </w:t>
      </w:r>
      <w:r w:rsidRPr="00225F9C">
        <w:rPr>
          <w:rFonts w:ascii="Times New Roman" w:hAnsi="Times New Roman" w:cs="Times New Roman"/>
          <w:bCs/>
          <w:sz w:val="28"/>
          <w:szCs w:val="28"/>
        </w:rPr>
        <w:t xml:space="preserve">means “cause to sit”, and </w:t>
      </w:r>
      <w:r w:rsidRPr="00225F9C">
        <w:rPr>
          <w:rFonts w:ascii="Times New Roman" w:hAnsi="Times New Roman" w:cs="Times New Roman"/>
          <w:bCs/>
          <w:i/>
          <w:iCs/>
          <w:sz w:val="28"/>
          <w:szCs w:val="28"/>
        </w:rPr>
        <w:t>dexia</w:t>
      </w:r>
      <w:r w:rsidRPr="00225F9C">
        <w:rPr>
          <w:rFonts w:ascii="Times New Roman" w:hAnsi="Times New Roman" w:cs="Times New Roman"/>
          <w:bCs/>
          <w:sz w:val="28"/>
          <w:szCs w:val="28"/>
        </w:rPr>
        <w:t xml:space="preserve"> is the abstract “right”. </w:t>
      </w:r>
      <w:r w:rsidR="000F1225" w:rsidRPr="00225F9C">
        <w:rPr>
          <w:rFonts w:ascii="Times New Roman" w:hAnsi="Times New Roman" w:cs="Times New Roman"/>
          <w:bCs/>
          <w:sz w:val="28"/>
          <w:szCs w:val="28"/>
        </w:rPr>
        <w:t>There is n</w:t>
      </w:r>
      <w:r w:rsidRPr="00225F9C">
        <w:rPr>
          <w:rFonts w:ascii="Times New Roman" w:hAnsi="Times New Roman" w:cs="Times New Roman"/>
          <w:bCs/>
          <w:sz w:val="28"/>
          <w:szCs w:val="28"/>
        </w:rPr>
        <w:t xml:space="preserve">o mention of enemies </w:t>
      </w:r>
      <w:r w:rsidR="00380588" w:rsidRPr="00225F9C">
        <w:rPr>
          <w:rFonts w:ascii="Times New Roman" w:hAnsi="Times New Roman" w:cs="Times New Roman"/>
          <w:bCs/>
          <w:sz w:val="28"/>
          <w:szCs w:val="28"/>
        </w:rPr>
        <w:t>anywhere</w:t>
      </w:r>
      <w:r w:rsidR="002E261A" w:rsidRPr="00225F9C">
        <w:rPr>
          <w:rFonts w:ascii="Times New Roman" w:hAnsi="Times New Roman" w:cs="Times New Roman"/>
          <w:bCs/>
          <w:sz w:val="28"/>
          <w:szCs w:val="28"/>
        </w:rPr>
        <w:t xml:space="preserve"> in the context</w:t>
      </w:r>
      <w:r w:rsidR="00380588" w:rsidRPr="00225F9C">
        <w:rPr>
          <w:rFonts w:ascii="Times New Roman" w:hAnsi="Times New Roman" w:cs="Times New Roman"/>
          <w:bCs/>
          <w:sz w:val="28"/>
          <w:szCs w:val="28"/>
        </w:rPr>
        <w:t xml:space="preserve"> of this lone expression</w:t>
      </w:r>
      <w:r w:rsidR="00016799" w:rsidRPr="00225F9C">
        <w:rPr>
          <w:rFonts w:ascii="Times New Roman" w:hAnsi="Times New Roman" w:cs="Times New Roman"/>
          <w:bCs/>
          <w:sz w:val="28"/>
          <w:szCs w:val="28"/>
        </w:rPr>
        <w:t xml:space="preserve"> in Ephesians</w:t>
      </w:r>
      <w:r w:rsidRPr="00225F9C">
        <w:rPr>
          <w:rFonts w:ascii="Times New Roman" w:hAnsi="Times New Roman" w:cs="Times New Roman"/>
          <w:bCs/>
          <w:sz w:val="28"/>
          <w:szCs w:val="28"/>
        </w:rPr>
        <w:t>.</w:t>
      </w:r>
    </w:p>
    <w:p w:rsidR="00145306" w:rsidRPr="00225F9C" w:rsidRDefault="00145306" w:rsidP="0065686A">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“If they may not receive a hundred-fold </w:t>
      </w:r>
      <w:r w:rsidRPr="00225F9C">
        <w:rPr>
          <w:rFonts w:ascii="Times New Roman" w:hAnsi="Times New Roman" w:cs="Times New Roman"/>
          <w:bCs/>
          <w:sz w:val="28"/>
          <w:szCs w:val="28"/>
          <w:u w:val="single"/>
        </w:rPr>
        <w:t>now in this season</w:t>
      </w:r>
      <w:r w:rsidRPr="00225F9C">
        <w:rPr>
          <w:rFonts w:ascii="Times New Roman" w:hAnsi="Times New Roman" w:cs="Times New Roman"/>
          <w:bCs/>
          <w:sz w:val="28"/>
          <w:szCs w:val="28"/>
        </w:rPr>
        <w:t xml:space="preserve"> – </w:t>
      </w:r>
      <w:r w:rsidRPr="00225F9C">
        <w:rPr>
          <w:rFonts w:ascii="Times New Roman" w:hAnsi="Times New Roman" w:cs="Times New Roman"/>
          <w:bCs/>
          <w:sz w:val="28"/>
          <w:szCs w:val="28"/>
          <w:u w:val="single"/>
        </w:rPr>
        <w:t>houses</w:t>
      </w:r>
      <w:r w:rsidRPr="00225F9C">
        <w:rPr>
          <w:rFonts w:ascii="Times New Roman" w:hAnsi="Times New Roman" w:cs="Times New Roman"/>
          <w:bCs/>
          <w:sz w:val="28"/>
          <w:szCs w:val="28"/>
        </w:rPr>
        <w:t xml:space="preserve"> and brothers and sisters and mothers and children and </w:t>
      </w:r>
      <w:r w:rsidRPr="00225F9C">
        <w:rPr>
          <w:rFonts w:ascii="Times New Roman" w:hAnsi="Times New Roman" w:cs="Times New Roman"/>
          <w:bCs/>
          <w:sz w:val="28"/>
          <w:szCs w:val="28"/>
          <w:u w:val="single"/>
        </w:rPr>
        <w:t>fields</w:t>
      </w:r>
      <w:r w:rsidRPr="00225F9C">
        <w:rPr>
          <w:rFonts w:ascii="Times New Roman" w:hAnsi="Times New Roman" w:cs="Times New Roman"/>
          <w:bCs/>
          <w:sz w:val="28"/>
          <w:szCs w:val="28"/>
        </w:rPr>
        <w:t xml:space="preserve"> with </w:t>
      </w:r>
      <w:r w:rsidRPr="00225F9C">
        <w:rPr>
          <w:rFonts w:ascii="Times New Roman" w:hAnsi="Times New Roman" w:cs="Times New Roman"/>
          <w:bCs/>
          <w:sz w:val="28"/>
          <w:szCs w:val="28"/>
          <w:u w:val="single"/>
        </w:rPr>
        <w:t>persecutions</w:t>
      </w:r>
      <w:r w:rsidR="00773852" w:rsidRPr="00225F9C">
        <w:rPr>
          <w:rFonts w:ascii="Times New Roman" w:hAnsi="Times New Roman" w:cs="Times New Roman"/>
          <w:bCs/>
          <w:sz w:val="28"/>
          <w:szCs w:val="28"/>
        </w:rPr>
        <w:t xml:space="preserve"> – and in </w:t>
      </w:r>
      <w:r w:rsidR="00773852" w:rsidRPr="00225F9C">
        <w:rPr>
          <w:rFonts w:ascii="Times New Roman" w:hAnsi="Times New Roman" w:cs="Times New Roman"/>
          <w:bCs/>
          <w:sz w:val="28"/>
          <w:szCs w:val="28"/>
          <w:u w:val="single"/>
        </w:rPr>
        <w:t>the age</w:t>
      </w:r>
      <w:r w:rsidR="00773852" w:rsidRPr="00225F9C">
        <w:rPr>
          <w:rFonts w:ascii="Times New Roman" w:hAnsi="Times New Roman" w:cs="Times New Roman"/>
          <w:bCs/>
          <w:sz w:val="28"/>
          <w:szCs w:val="28"/>
        </w:rPr>
        <w:t xml:space="preserve"> (Gk. </w:t>
      </w:r>
      <w:r w:rsidR="00773852" w:rsidRPr="00225F9C">
        <w:rPr>
          <w:rFonts w:ascii="Times New Roman" w:hAnsi="Times New Roman" w:cs="Times New Roman"/>
          <w:bCs/>
          <w:i/>
          <w:iCs/>
          <w:sz w:val="28"/>
          <w:szCs w:val="28"/>
        </w:rPr>
        <w:t>aiōn</w:t>
      </w:r>
      <w:r w:rsidR="00773852" w:rsidRPr="00225F9C">
        <w:rPr>
          <w:rFonts w:ascii="Times New Roman" w:hAnsi="Times New Roman" w:cs="Times New Roman"/>
          <w:bCs/>
          <w:sz w:val="28"/>
          <w:szCs w:val="28"/>
        </w:rPr>
        <w:t xml:space="preserve">) </w:t>
      </w:r>
      <w:r w:rsidR="00773852" w:rsidRPr="00225F9C">
        <w:rPr>
          <w:rFonts w:ascii="Times New Roman" w:hAnsi="Times New Roman" w:cs="Times New Roman"/>
          <w:bCs/>
          <w:sz w:val="28"/>
          <w:szCs w:val="28"/>
          <w:u w:val="single"/>
        </w:rPr>
        <w:t xml:space="preserve">the </w:t>
      </w:r>
      <w:r w:rsidR="00773852" w:rsidRPr="00225F9C">
        <w:rPr>
          <w:rFonts w:ascii="Times New Roman" w:hAnsi="Times New Roman" w:cs="Times New Roman"/>
          <w:b/>
          <w:bCs/>
          <w:sz w:val="28"/>
          <w:szCs w:val="28"/>
          <w:u w:val="single"/>
        </w:rPr>
        <w:t>coming</w:t>
      </w:r>
      <w:r w:rsidR="00773852" w:rsidRPr="00225F9C">
        <w:rPr>
          <w:rFonts w:ascii="Times New Roman" w:hAnsi="Times New Roman" w:cs="Times New Roman"/>
          <w:bCs/>
          <w:sz w:val="28"/>
          <w:szCs w:val="28"/>
          <w:u w:val="single"/>
        </w:rPr>
        <w:t xml:space="preserve"> one</w:t>
      </w:r>
      <w:r w:rsidR="00BC0F94" w:rsidRPr="00225F9C">
        <w:rPr>
          <w:rFonts w:ascii="Times New Roman" w:hAnsi="Times New Roman" w:cs="Times New Roman"/>
          <w:bCs/>
          <w:sz w:val="28"/>
          <w:szCs w:val="28"/>
        </w:rPr>
        <w:t>,</w:t>
      </w:r>
      <w:r w:rsidR="00773852" w:rsidRPr="00225F9C">
        <w:rPr>
          <w:rFonts w:ascii="Times New Roman" w:hAnsi="Times New Roman" w:cs="Times New Roman"/>
          <w:bCs/>
          <w:sz w:val="28"/>
          <w:szCs w:val="28"/>
        </w:rPr>
        <w:t xml:space="preserve"> aionian life.”     Mar.10:30</w:t>
      </w:r>
    </w:p>
    <w:p w:rsidR="00884DD0" w:rsidRPr="00225F9C" w:rsidRDefault="00773852" w:rsidP="00034BC6">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u w:val="single"/>
        </w:rPr>
        <w:t>Comment</w:t>
      </w:r>
      <w:r w:rsidRPr="00225F9C">
        <w:rPr>
          <w:rFonts w:ascii="Times New Roman" w:hAnsi="Times New Roman" w:cs="Times New Roman"/>
          <w:bCs/>
          <w:sz w:val="28"/>
          <w:szCs w:val="28"/>
        </w:rPr>
        <w:t xml:space="preserve"> – Here the </w:t>
      </w:r>
      <w:r w:rsidR="00716287" w:rsidRPr="00225F9C">
        <w:rPr>
          <w:rFonts w:ascii="Times New Roman" w:hAnsi="Times New Roman" w:cs="Times New Roman"/>
          <w:bCs/>
          <w:sz w:val="28"/>
          <w:szCs w:val="28"/>
        </w:rPr>
        <w:t>“</w:t>
      </w:r>
      <w:r w:rsidRPr="00225F9C">
        <w:rPr>
          <w:rFonts w:ascii="Times New Roman" w:hAnsi="Times New Roman" w:cs="Times New Roman"/>
          <w:bCs/>
          <w:sz w:val="28"/>
          <w:szCs w:val="28"/>
        </w:rPr>
        <w:t>coming</w:t>
      </w:r>
      <w:r w:rsidR="00716287" w:rsidRPr="00225F9C">
        <w:rPr>
          <w:rFonts w:ascii="Times New Roman" w:hAnsi="Times New Roman" w:cs="Times New Roman"/>
          <w:bCs/>
          <w:sz w:val="28"/>
          <w:szCs w:val="28"/>
        </w:rPr>
        <w:t>”</w:t>
      </w:r>
      <w:r w:rsidRPr="00225F9C">
        <w:rPr>
          <w:rFonts w:ascii="Times New Roman" w:hAnsi="Times New Roman" w:cs="Times New Roman"/>
          <w:bCs/>
          <w:sz w:val="28"/>
          <w:szCs w:val="28"/>
        </w:rPr>
        <w:t xml:space="preserve"> age is separated from the current one (“</w:t>
      </w:r>
      <w:r w:rsidRPr="00225F9C">
        <w:rPr>
          <w:rFonts w:ascii="Times New Roman" w:hAnsi="Times New Roman" w:cs="Times New Roman"/>
          <w:bCs/>
          <w:sz w:val="28"/>
          <w:szCs w:val="28"/>
          <w:u w:val="single"/>
        </w:rPr>
        <w:t>now in this season</w:t>
      </w:r>
      <w:r w:rsidRPr="00225F9C">
        <w:rPr>
          <w:rFonts w:ascii="Times New Roman" w:hAnsi="Times New Roman" w:cs="Times New Roman"/>
          <w:bCs/>
          <w:sz w:val="28"/>
          <w:szCs w:val="28"/>
        </w:rPr>
        <w:t>”) by “</w:t>
      </w:r>
      <w:r w:rsidRPr="00225F9C">
        <w:rPr>
          <w:rFonts w:ascii="Times New Roman" w:hAnsi="Times New Roman" w:cs="Times New Roman"/>
          <w:bCs/>
          <w:sz w:val="28"/>
          <w:szCs w:val="28"/>
          <w:u w:val="single"/>
        </w:rPr>
        <w:t>persecutions</w:t>
      </w:r>
      <w:r w:rsidRPr="00225F9C">
        <w:rPr>
          <w:rFonts w:ascii="Times New Roman" w:hAnsi="Times New Roman" w:cs="Times New Roman"/>
          <w:bCs/>
          <w:sz w:val="28"/>
          <w:szCs w:val="28"/>
        </w:rPr>
        <w:t>”, i.e., the Tribulation. Note how the promise of current blessings included “</w:t>
      </w:r>
      <w:r w:rsidRPr="00225F9C">
        <w:rPr>
          <w:rFonts w:ascii="Times New Roman" w:hAnsi="Times New Roman" w:cs="Times New Roman"/>
          <w:bCs/>
          <w:sz w:val="28"/>
          <w:szCs w:val="28"/>
          <w:u w:val="single"/>
        </w:rPr>
        <w:t>houses</w:t>
      </w:r>
      <w:r w:rsidRPr="00225F9C">
        <w:rPr>
          <w:rFonts w:ascii="Times New Roman" w:hAnsi="Times New Roman" w:cs="Times New Roman"/>
          <w:bCs/>
          <w:sz w:val="28"/>
          <w:szCs w:val="28"/>
        </w:rPr>
        <w:t>” and “</w:t>
      </w:r>
      <w:r w:rsidRPr="00225F9C">
        <w:rPr>
          <w:rFonts w:ascii="Times New Roman" w:hAnsi="Times New Roman" w:cs="Times New Roman"/>
          <w:bCs/>
          <w:sz w:val="28"/>
          <w:szCs w:val="28"/>
          <w:u w:val="single"/>
        </w:rPr>
        <w:t>fields</w:t>
      </w:r>
      <w:r w:rsidRPr="00225F9C">
        <w:rPr>
          <w:rFonts w:ascii="Times New Roman" w:hAnsi="Times New Roman" w:cs="Times New Roman"/>
          <w:bCs/>
          <w:sz w:val="28"/>
          <w:szCs w:val="28"/>
        </w:rPr>
        <w:t xml:space="preserve">”, as well as what must be an extended family of faith. </w:t>
      </w:r>
      <w:r w:rsidR="00437B39" w:rsidRPr="00225F9C">
        <w:rPr>
          <w:rFonts w:ascii="Times New Roman" w:hAnsi="Times New Roman" w:cs="Times New Roman"/>
          <w:bCs/>
          <w:sz w:val="28"/>
          <w:szCs w:val="28"/>
        </w:rPr>
        <w:t xml:space="preserve">So at least </w:t>
      </w:r>
      <w:r w:rsidR="001C7CAF" w:rsidRPr="00225F9C">
        <w:rPr>
          <w:rFonts w:ascii="Times New Roman" w:hAnsi="Times New Roman" w:cs="Times New Roman"/>
          <w:bCs/>
          <w:sz w:val="28"/>
          <w:szCs w:val="28"/>
        </w:rPr>
        <w:t xml:space="preserve">some </w:t>
      </w:r>
      <w:r w:rsidR="00034BC6" w:rsidRPr="00225F9C">
        <w:rPr>
          <w:rFonts w:ascii="Times New Roman" w:hAnsi="Times New Roman" w:cs="Times New Roman"/>
          <w:bCs/>
          <w:sz w:val="28"/>
          <w:szCs w:val="28"/>
        </w:rPr>
        <w:t>aspec</w:t>
      </w:r>
      <w:r w:rsidR="00437B39" w:rsidRPr="00225F9C">
        <w:rPr>
          <w:rFonts w:ascii="Times New Roman" w:hAnsi="Times New Roman" w:cs="Times New Roman"/>
          <w:bCs/>
          <w:sz w:val="28"/>
          <w:szCs w:val="28"/>
        </w:rPr>
        <w:t xml:space="preserve">t of those OT </w:t>
      </w:r>
      <w:r w:rsidR="00034BC6" w:rsidRPr="00225F9C">
        <w:rPr>
          <w:rFonts w:ascii="Times New Roman" w:hAnsi="Times New Roman" w:cs="Times New Roman"/>
          <w:bCs/>
          <w:sz w:val="28"/>
          <w:szCs w:val="28"/>
        </w:rPr>
        <w:t xml:space="preserve">abundance </w:t>
      </w:r>
      <w:r w:rsidR="00437B39" w:rsidRPr="00225F9C">
        <w:rPr>
          <w:rFonts w:ascii="Times New Roman" w:hAnsi="Times New Roman" w:cs="Times New Roman"/>
          <w:bCs/>
          <w:sz w:val="28"/>
          <w:szCs w:val="28"/>
        </w:rPr>
        <w:t>pro</w:t>
      </w:r>
      <w:r w:rsidR="00AB1745" w:rsidRPr="00225F9C">
        <w:rPr>
          <w:rFonts w:ascii="Times New Roman" w:hAnsi="Times New Roman" w:cs="Times New Roman"/>
          <w:bCs/>
          <w:sz w:val="28"/>
          <w:szCs w:val="28"/>
        </w:rPr>
        <w:t>pheci</w:t>
      </w:r>
      <w:r w:rsidR="00437B39" w:rsidRPr="00225F9C">
        <w:rPr>
          <w:rFonts w:ascii="Times New Roman" w:hAnsi="Times New Roman" w:cs="Times New Roman"/>
          <w:bCs/>
          <w:sz w:val="28"/>
          <w:szCs w:val="28"/>
        </w:rPr>
        <w:t>es belongs to the pre</w:t>
      </w:r>
      <w:r w:rsidR="00716287" w:rsidRPr="00225F9C">
        <w:rPr>
          <w:rFonts w:ascii="Times New Roman" w:hAnsi="Times New Roman" w:cs="Times New Roman"/>
          <w:bCs/>
          <w:sz w:val="28"/>
          <w:szCs w:val="28"/>
        </w:rPr>
        <w:t>-</w:t>
      </w:r>
      <w:r w:rsidR="00437B39" w:rsidRPr="00225F9C">
        <w:rPr>
          <w:rFonts w:ascii="Times New Roman" w:hAnsi="Times New Roman" w:cs="Times New Roman"/>
          <w:bCs/>
          <w:sz w:val="28"/>
          <w:szCs w:val="28"/>
        </w:rPr>
        <w:t xml:space="preserve">millennial period. </w:t>
      </w:r>
      <w:r w:rsidR="00AB1745" w:rsidRPr="00225F9C">
        <w:rPr>
          <w:rFonts w:ascii="Times New Roman" w:hAnsi="Times New Roman" w:cs="Times New Roman"/>
          <w:sz w:val="28"/>
          <w:szCs w:val="28"/>
        </w:rPr>
        <w:t xml:space="preserve">Insofar as the Apostles had wealth laid at their feet for distribution to others, this aspect of Jesus’ promise was fulfilled (Acts 4:34-35). </w:t>
      </w:r>
      <w:r w:rsidR="00DC2BD2" w:rsidRPr="00225F9C">
        <w:rPr>
          <w:rFonts w:ascii="Times New Roman" w:hAnsi="Times New Roman" w:cs="Times New Roman"/>
          <w:sz w:val="28"/>
          <w:szCs w:val="28"/>
        </w:rPr>
        <w:t>Some may view this as a “</w:t>
      </w:r>
      <w:r w:rsidR="002E261A" w:rsidRPr="00225F9C">
        <w:rPr>
          <w:rFonts w:ascii="Times New Roman" w:hAnsi="Times New Roman" w:cs="Times New Roman"/>
          <w:sz w:val="28"/>
          <w:szCs w:val="28"/>
        </w:rPr>
        <w:t>slick</w:t>
      </w:r>
      <w:r w:rsidR="00DC2BD2" w:rsidRPr="00225F9C">
        <w:rPr>
          <w:rFonts w:ascii="Times New Roman" w:hAnsi="Times New Roman" w:cs="Times New Roman"/>
          <w:sz w:val="28"/>
          <w:szCs w:val="28"/>
        </w:rPr>
        <w:t xml:space="preserve">” interpretation of the text, but that would only be true if the earthly riches </w:t>
      </w:r>
      <w:r w:rsidR="002E261A" w:rsidRPr="00225F9C">
        <w:rPr>
          <w:rFonts w:ascii="Times New Roman" w:hAnsi="Times New Roman" w:cs="Times New Roman"/>
          <w:sz w:val="28"/>
          <w:szCs w:val="28"/>
        </w:rPr>
        <w:t>we</w:t>
      </w:r>
      <w:r w:rsidR="00DC2BD2" w:rsidRPr="00225F9C">
        <w:rPr>
          <w:rFonts w:ascii="Times New Roman" w:hAnsi="Times New Roman" w:cs="Times New Roman"/>
          <w:sz w:val="28"/>
          <w:szCs w:val="28"/>
        </w:rPr>
        <w:t xml:space="preserve">re the </w:t>
      </w:r>
      <w:r w:rsidR="000E46E8" w:rsidRPr="00225F9C">
        <w:rPr>
          <w:rFonts w:ascii="Times New Roman" w:hAnsi="Times New Roman" w:cs="Times New Roman"/>
          <w:sz w:val="28"/>
          <w:szCs w:val="28"/>
        </w:rPr>
        <w:t>highest expectation of the times</w:t>
      </w:r>
      <w:r w:rsidR="00DC2BD2" w:rsidRPr="00225F9C">
        <w:rPr>
          <w:rFonts w:ascii="Times New Roman" w:hAnsi="Times New Roman" w:cs="Times New Roman"/>
          <w:bCs/>
          <w:sz w:val="28"/>
          <w:szCs w:val="28"/>
        </w:rPr>
        <w:t>. Instead, Heb.</w:t>
      </w:r>
      <w:r w:rsidR="00884DD0" w:rsidRPr="00225F9C">
        <w:rPr>
          <w:rFonts w:ascii="Times New Roman" w:hAnsi="Times New Roman" w:cs="Times New Roman"/>
          <w:bCs/>
          <w:sz w:val="28"/>
          <w:szCs w:val="28"/>
        </w:rPr>
        <w:t xml:space="preserve">10:34 informs covenant believers of a </w:t>
      </w:r>
      <w:r w:rsidR="00F15DB0" w:rsidRPr="00225F9C">
        <w:rPr>
          <w:rFonts w:ascii="Times New Roman" w:hAnsi="Times New Roman" w:cs="Times New Roman"/>
          <w:bCs/>
          <w:sz w:val="28"/>
          <w:szCs w:val="28"/>
        </w:rPr>
        <w:t>“</w:t>
      </w:r>
      <w:r w:rsidR="00884DD0" w:rsidRPr="00225F9C">
        <w:rPr>
          <w:rFonts w:ascii="Times New Roman" w:hAnsi="Times New Roman" w:cs="Times New Roman"/>
          <w:bCs/>
          <w:sz w:val="28"/>
          <w:szCs w:val="28"/>
        </w:rPr>
        <w:t>better substance</w:t>
      </w:r>
      <w:r w:rsidR="00F15DB0" w:rsidRPr="00225F9C">
        <w:rPr>
          <w:rFonts w:ascii="Times New Roman" w:hAnsi="Times New Roman" w:cs="Times New Roman"/>
          <w:bCs/>
          <w:sz w:val="28"/>
          <w:szCs w:val="28"/>
        </w:rPr>
        <w:t>”</w:t>
      </w:r>
      <w:r w:rsidR="00884DD0" w:rsidRPr="00225F9C">
        <w:rPr>
          <w:rFonts w:ascii="Times New Roman" w:hAnsi="Times New Roman" w:cs="Times New Roman"/>
          <w:bCs/>
          <w:sz w:val="28"/>
          <w:szCs w:val="28"/>
        </w:rPr>
        <w:t xml:space="preserve"> for them. We need to understand that some of what Jesus spoke </w:t>
      </w:r>
      <w:r w:rsidR="003A0060" w:rsidRPr="00225F9C">
        <w:rPr>
          <w:rFonts w:ascii="Times New Roman" w:hAnsi="Times New Roman" w:cs="Times New Roman"/>
          <w:bCs/>
          <w:sz w:val="28"/>
          <w:szCs w:val="28"/>
        </w:rPr>
        <w:t xml:space="preserve">to His disciples </w:t>
      </w:r>
      <w:r w:rsidR="00884DD0" w:rsidRPr="00225F9C">
        <w:rPr>
          <w:rFonts w:ascii="Times New Roman" w:hAnsi="Times New Roman" w:cs="Times New Roman"/>
          <w:bCs/>
          <w:sz w:val="28"/>
          <w:szCs w:val="28"/>
        </w:rPr>
        <w:t xml:space="preserve">was received with a “dumbed-down” perception, until the Holy Spirit came to enlighten them. From the  perspective of this </w:t>
      </w:r>
      <w:r w:rsidR="00440C6C" w:rsidRPr="00225F9C">
        <w:rPr>
          <w:rFonts w:ascii="Times New Roman" w:hAnsi="Times New Roman" w:cs="Times New Roman"/>
          <w:bCs/>
          <w:sz w:val="28"/>
          <w:szCs w:val="28"/>
        </w:rPr>
        <w:t>“</w:t>
      </w:r>
      <w:r w:rsidR="00884DD0" w:rsidRPr="00225F9C">
        <w:rPr>
          <w:rFonts w:ascii="Times New Roman" w:hAnsi="Times New Roman" w:cs="Times New Roman"/>
          <w:bCs/>
          <w:sz w:val="28"/>
          <w:szCs w:val="28"/>
        </w:rPr>
        <w:t>better substance</w:t>
      </w:r>
      <w:r w:rsidR="00440C6C" w:rsidRPr="00225F9C">
        <w:rPr>
          <w:rFonts w:ascii="Times New Roman" w:hAnsi="Times New Roman" w:cs="Times New Roman"/>
          <w:bCs/>
          <w:sz w:val="28"/>
          <w:szCs w:val="28"/>
        </w:rPr>
        <w:t>”</w:t>
      </w:r>
      <w:r w:rsidR="00884DD0" w:rsidRPr="00225F9C">
        <w:rPr>
          <w:rFonts w:ascii="Times New Roman" w:hAnsi="Times New Roman" w:cs="Times New Roman"/>
          <w:bCs/>
          <w:sz w:val="28"/>
          <w:szCs w:val="28"/>
        </w:rPr>
        <w:t xml:space="preserve">, all physical possessions took on the glamor of mere earthly necessity – “sticks of Goshen” is what a former teacher of mine </w:t>
      </w:r>
      <w:r w:rsidR="0060154D" w:rsidRPr="00225F9C">
        <w:rPr>
          <w:rFonts w:ascii="Times New Roman" w:hAnsi="Times New Roman" w:cs="Times New Roman"/>
          <w:bCs/>
          <w:sz w:val="28"/>
          <w:szCs w:val="28"/>
        </w:rPr>
        <w:t xml:space="preserve">used to </w:t>
      </w:r>
      <w:r w:rsidR="00884DD0" w:rsidRPr="00225F9C">
        <w:rPr>
          <w:rFonts w:ascii="Times New Roman" w:hAnsi="Times New Roman" w:cs="Times New Roman"/>
          <w:bCs/>
          <w:sz w:val="28"/>
          <w:szCs w:val="28"/>
        </w:rPr>
        <w:t>call them.</w:t>
      </w:r>
      <w:r w:rsidR="00A977AC" w:rsidRPr="00225F9C">
        <w:rPr>
          <w:rFonts w:ascii="Times New Roman" w:hAnsi="Times New Roman" w:cs="Times New Roman"/>
          <w:bCs/>
          <w:sz w:val="28"/>
          <w:szCs w:val="28"/>
        </w:rPr>
        <w:t xml:space="preserve"> Mar.10:30 may be a prophecy of a larger </w:t>
      </w:r>
      <w:r w:rsidR="00B34BB4" w:rsidRPr="00225F9C">
        <w:rPr>
          <w:rFonts w:ascii="Times New Roman" w:hAnsi="Times New Roman" w:cs="Times New Roman"/>
          <w:bCs/>
          <w:sz w:val="28"/>
          <w:szCs w:val="28"/>
        </w:rPr>
        <w:t>millennial</w:t>
      </w:r>
      <w:r w:rsidR="00A977AC" w:rsidRPr="00225F9C">
        <w:rPr>
          <w:rFonts w:ascii="Times New Roman" w:hAnsi="Times New Roman" w:cs="Times New Roman"/>
          <w:bCs/>
          <w:sz w:val="28"/>
          <w:szCs w:val="28"/>
        </w:rPr>
        <w:t xml:space="preserve"> role, similar to this Acts period role of wealth distribution. Could this be part of what is meant by the Apostles judging the twelve tribes?</w:t>
      </w:r>
      <w:r w:rsidR="006D5E1B" w:rsidRPr="00225F9C">
        <w:rPr>
          <w:rFonts w:ascii="Times New Roman" w:hAnsi="Times New Roman" w:cs="Times New Roman"/>
          <w:bCs/>
          <w:sz w:val="28"/>
          <w:szCs w:val="28"/>
        </w:rPr>
        <w:t xml:space="preserve"> These twelve tribunals must be for judging Israel in the flesh. It is inconceivable </w:t>
      </w:r>
      <w:r w:rsidR="00440C6C" w:rsidRPr="00225F9C">
        <w:rPr>
          <w:rFonts w:ascii="Times New Roman" w:hAnsi="Times New Roman" w:cs="Times New Roman"/>
          <w:bCs/>
          <w:sz w:val="28"/>
          <w:szCs w:val="28"/>
        </w:rPr>
        <w:t xml:space="preserve">to me </w:t>
      </w:r>
      <w:r w:rsidR="006D5E1B" w:rsidRPr="00225F9C">
        <w:rPr>
          <w:rFonts w:ascii="Times New Roman" w:hAnsi="Times New Roman" w:cs="Times New Roman"/>
          <w:bCs/>
          <w:sz w:val="28"/>
          <w:szCs w:val="28"/>
        </w:rPr>
        <w:t xml:space="preserve">that Overcomers in their resurrection would be judging other </w:t>
      </w:r>
      <w:r w:rsidR="00034BC6" w:rsidRPr="00225F9C">
        <w:rPr>
          <w:rFonts w:ascii="Times New Roman" w:hAnsi="Times New Roman" w:cs="Times New Roman"/>
          <w:bCs/>
          <w:sz w:val="28"/>
          <w:szCs w:val="28"/>
        </w:rPr>
        <w:t xml:space="preserve">resurrected </w:t>
      </w:r>
      <w:r w:rsidR="006D5E1B" w:rsidRPr="00225F9C">
        <w:rPr>
          <w:rFonts w:ascii="Times New Roman" w:hAnsi="Times New Roman" w:cs="Times New Roman"/>
          <w:bCs/>
          <w:sz w:val="28"/>
          <w:szCs w:val="28"/>
        </w:rPr>
        <w:t>Overcomers.</w:t>
      </w:r>
      <w:r w:rsidR="00E147F7" w:rsidRPr="00225F9C">
        <w:rPr>
          <w:rFonts w:ascii="Times New Roman" w:hAnsi="Times New Roman" w:cs="Times New Roman"/>
          <w:bCs/>
          <w:sz w:val="28"/>
          <w:szCs w:val="28"/>
        </w:rPr>
        <w:t xml:space="preserve"> Did not Jesus say “Who made me a judge or a divider over you?” (</w:t>
      </w:r>
      <w:r w:rsidR="00E147F7" w:rsidRPr="00225F9C">
        <w:rPr>
          <w:rFonts w:ascii="Times New Roman" w:hAnsi="Times New Roman" w:cs="Times New Roman"/>
          <w:bCs/>
          <w:i/>
          <w:iCs/>
          <w:sz w:val="28"/>
          <w:szCs w:val="28"/>
        </w:rPr>
        <w:t>KJV</w:t>
      </w:r>
      <w:r w:rsidR="00E147F7" w:rsidRPr="00225F9C">
        <w:rPr>
          <w:rFonts w:ascii="Times New Roman" w:hAnsi="Times New Roman" w:cs="Times New Roman"/>
          <w:bCs/>
          <w:sz w:val="28"/>
          <w:szCs w:val="28"/>
        </w:rPr>
        <w:t xml:space="preserve">)? So dividing has this </w:t>
      </w:r>
      <w:r w:rsidR="00BD7F74" w:rsidRPr="00225F9C">
        <w:rPr>
          <w:rFonts w:ascii="Times New Roman" w:hAnsi="Times New Roman" w:cs="Times New Roman"/>
          <w:bCs/>
          <w:sz w:val="28"/>
          <w:szCs w:val="28"/>
        </w:rPr>
        <w:t xml:space="preserve">inherent </w:t>
      </w:r>
      <w:r w:rsidR="00E147F7" w:rsidRPr="00225F9C">
        <w:rPr>
          <w:rFonts w:ascii="Times New Roman" w:hAnsi="Times New Roman" w:cs="Times New Roman"/>
          <w:bCs/>
          <w:sz w:val="28"/>
          <w:szCs w:val="28"/>
        </w:rPr>
        <w:t>affiliation with judging.</w:t>
      </w:r>
    </w:p>
    <w:p w:rsidR="00773852" w:rsidRPr="00225F9C" w:rsidRDefault="00073509" w:rsidP="00034BC6">
      <w:pPr>
        <w:autoSpaceDE w:val="0"/>
        <w:autoSpaceDN w:val="0"/>
        <w:adjustRightInd w:val="0"/>
        <w:ind w:firstLine="360"/>
        <w:rPr>
          <w:rFonts w:ascii="Times New Roman" w:hAnsi="Times New Roman" w:cs="Times New Roman"/>
          <w:bCs/>
          <w:sz w:val="28"/>
          <w:szCs w:val="28"/>
        </w:rPr>
      </w:pPr>
      <w:r w:rsidRPr="00225F9C">
        <w:rPr>
          <w:rFonts w:ascii="Times New Roman" w:hAnsi="Times New Roman" w:cs="Times New Roman"/>
          <w:bCs/>
          <w:sz w:val="28"/>
          <w:szCs w:val="28"/>
        </w:rPr>
        <w:lastRenderedPageBreak/>
        <w:t xml:space="preserve">The current age </w:t>
      </w:r>
      <w:r w:rsidR="00AB3D8D" w:rsidRPr="00225F9C">
        <w:rPr>
          <w:rFonts w:ascii="Times New Roman" w:hAnsi="Times New Roman" w:cs="Times New Roman"/>
          <w:bCs/>
          <w:sz w:val="28"/>
          <w:szCs w:val="28"/>
        </w:rPr>
        <w:t xml:space="preserve">(also called “the age” in Mat.13:22; Mar.3:29; 4:19) </w:t>
      </w:r>
      <w:r w:rsidRPr="00225F9C">
        <w:rPr>
          <w:rFonts w:ascii="Times New Roman" w:hAnsi="Times New Roman" w:cs="Times New Roman"/>
          <w:bCs/>
          <w:sz w:val="28"/>
          <w:szCs w:val="28"/>
        </w:rPr>
        <w:t>was seen extending up to the Millennium</w:t>
      </w:r>
      <w:r w:rsidR="00BD7F74" w:rsidRPr="00225F9C">
        <w:rPr>
          <w:rFonts w:ascii="Times New Roman" w:hAnsi="Times New Roman" w:cs="Times New Roman"/>
          <w:bCs/>
          <w:sz w:val="28"/>
          <w:szCs w:val="28"/>
        </w:rPr>
        <w:t>.</w:t>
      </w:r>
      <w:r w:rsidRPr="00225F9C">
        <w:rPr>
          <w:rFonts w:ascii="Times New Roman" w:hAnsi="Times New Roman" w:cs="Times New Roman"/>
          <w:bCs/>
          <w:sz w:val="28"/>
          <w:szCs w:val="28"/>
        </w:rPr>
        <w:t xml:space="preserve"> </w:t>
      </w:r>
      <w:r w:rsidR="00BD7F74" w:rsidRPr="00225F9C">
        <w:rPr>
          <w:rFonts w:ascii="Times New Roman" w:hAnsi="Times New Roman" w:cs="Times New Roman"/>
          <w:bCs/>
          <w:sz w:val="28"/>
          <w:szCs w:val="28"/>
        </w:rPr>
        <w:t>And</w:t>
      </w:r>
      <w:r w:rsidR="003A0060" w:rsidRPr="00225F9C">
        <w:rPr>
          <w:rFonts w:ascii="Times New Roman" w:hAnsi="Times New Roman" w:cs="Times New Roman"/>
          <w:bCs/>
          <w:sz w:val="28"/>
          <w:szCs w:val="28"/>
        </w:rPr>
        <w:t xml:space="preserve"> </w:t>
      </w:r>
      <w:r w:rsidR="001A2211" w:rsidRPr="00225F9C">
        <w:rPr>
          <w:rFonts w:ascii="Times New Roman" w:hAnsi="Times New Roman" w:cs="Times New Roman"/>
          <w:bCs/>
          <w:sz w:val="28"/>
          <w:szCs w:val="28"/>
        </w:rPr>
        <w:t xml:space="preserve">this </w:t>
      </w:r>
      <w:r w:rsidR="003A0060" w:rsidRPr="00225F9C">
        <w:rPr>
          <w:rFonts w:ascii="Times New Roman" w:hAnsi="Times New Roman" w:cs="Times New Roman"/>
          <w:bCs/>
          <w:sz w:val="28"/>
          <w:szCs w:val="28"/>
        </w:rPr>
        <w:t>time-</w:t>
      </w:r>
      <w:r w:rsidR="001A2211" w:rsidRPr="00225F9C">
        <w:rPr>
          <w:rFonts w:ascii="Times New Roman" w:hAnsi="Times New Roman" w:cs="Times New Roman"/>
          <w:bCs/>
          <w:sz w:val="28"/>
          <w:szCs w:val="28"/>
        </w:rPr>
        <w:t>sense</w:t>
      </w:r>
      <w:r w:rsidRPr="00225F9C">
        <w:rPr>
          <w:rFonts w:ascii="Times New Roman" w:hAnsi="Times New Roman" w:cs="Times New Roman"/>
          <w:bCs/>
          <w:sz w:val="28"/>
          <w:szCs w:val="28"/>
        </w:rPr>
        <w:t xml:space="preserve"> </w:t>
      </w:r>
      <w:r w:rsidR="003A0060" w:rsidRPr="00225F9C">
        <w:rPr>
          <w:rFonts w:ascii="Times New Roman" w:hAnsi="Times New Roman" w:cs="Times New Roman"/>
          <w:bCs/>
          <w:sz w:val="28"/>
          <w:szCs w:val="28"/>
        </w:rPr>
        <w:t>also applies to</w:t>
      </w:r>
      <w:r w:rsidR="002D6EBF" w:rsidRPr="00225F9C">
        <w:rPr>
          <w:rFonts w:ascii="Times New Roman" w:hAnsi="Times New Roman" w:cs="Times New Roman"/>
          <w:bCs/>
          <w:sz w:val="28"/>
          <w:szCs w:val="28"/>
        </w:rPr>
        <w:t xml:space="preserve"> the expression </w:t>
      </w:r>
      <w:r w:rsidRPr="00225F9C">
        <w:rPr>
          <w:rFonts w:ascii="Times New Roman" w:hAnsi="Times New Roman" w:cs="Times New Roman"/>
          <w:bCs/>
          <w:sz w:val="28"/>
          <w:szCs w:val="28"/>
        </w:rPr>
        <w:t>“the end-time (</w:t>
      </w:r>
      <w:r w:rsidR="00AB1745" w:rsidRPr="00225F9C">
        <w:rPr>
          <w:rFonts w:ascii="Times New Roman" w:hAnsi="Times New Roman" w:cs="Times New Roman"/>
          <w:bCs/>
          <w:i/>
          <w:iCs/>
          <w:sz w:val="28"/>
          <w:szCs w:val="28"/>
        </w:rPr>
        <w:t>S</w:t>
      </w:r>
      <w:r w:rsidRPr="00225F9C">
        <w:rPr>
          <w:rFonts w:ascii="Times New Roman" w:hAnsi="Times New Roman" w:cs="Times New Roman"/>
          <w:bCs/>
          <w:i/>
          <w:iCs/>
          <w:sz w:val="28"/>
          <w:szCs w:val="28"/>
        </w:rPr>
        <w:t>unteleia</w:t>
      </w:r>
      <w:r w:rsidRPr="00225F9C">
        <w:rPr>
          <w:rFonts w:ascii="Times New Roman" w:hAnsi="Times New Roman" w:cs="Times New Roman"/>
          <w:bCs/>
          <w:sz w:val="28"/>
          <w:szCs w:val="28"/>
        </w:rPr>
        <w:t xml:space="preserve">) of the age” (Mat.13:40, 49; 24:3; 28:20). Luk.20:34-35 distinguishes between the flesh and blood life of “this age”, in distinction from the resurrection </w:t>
      </w:r>
      <w:r w:rsidR="004902E8" w:rsidRPr="00225F9C">
        <w:rPr>
          <w:rFonts w:ascii="Times New Roman" w:hAnsi="Times New Roman" w:cs="Times New Roman"/>
          <w:bCs/>
          <w:sz w:val="28"/>
          <w:szCs w:val="28"/>
        </w:rPr>
        <w:t xml:space="preserve">life </w:t>
      </w:r>
      <w:r w:rsidRPr="00225F9C">
        <w:rPr>
          <w:rFonts w:ascii="Times New Roman" w:hAnsi="Times New Roman" w:cs="Times New Roman"/>
          <w:bCs/>
          <w:sz w:val="28"/>
          <w:szCs w:val="28"/>
        </w:rPr>
        <w:t>of “that age”.</w:t>
      </w:r>
      <w:r w:rsidR="001A2211" w:rsidRPr="00225F9C">
        <w:rPr>
          <w:rFonts w:ascii="Times New Roman" w:hAnsi="Times New Roman" w:cs="Times New Roman"/>
          <w:bCs/>
          <w:sz w:val="28"/>
          <w:szCs w:val="28"/>
        </w:rPr>
        <w:t xml:space="preserve"> This would seem to put an early time bound on resurrection, as belonging to the Millennium. However, there may be some noteworthy exceptions, such as the coming Elijah and the </w:t>
      </w:r>
      <w:r w:rsidR="00171FDB" w:rsidRPr="00225F9C">
        <w:rPr>
          <w:rFonts w:ascii="Times New Roman" w:hAnsi="Times New Roman" w:cs="Times New Roman"/>
          <w:bCs/>
          <w:sz w:val="28"/>
          <w:szCs w:val="28"/>
        </w:rPr>
        <w:t>Two Witnesses</w:t>
      </w:r>
      <w:r w:rsidR="001A2211" w:rsidRPr="00225F9C">
        <w:rPr>
          <w:rFonts w:ascii="Times New Roman" w:hAnsi="Times New Roman" w:cs="Times New Roman"/>
          <w:bCs/>
          <w:sz w:val="28"/>
          <w:szCs w:val="28"/>
        </w:rPr>
        <w:t>.</w:t>
      </w:r>
      <w:r w:rsidR="005E1769" w:rsidRPr="00225F9C">
        <w:rPr>
          <w:rFonts w:ascii="Times New Roman" w:hAnsi="Times New Roman" w:cs="Times New Roman"/>
          <w:bCs/>
          <w:sz w:val="28"/>
          <w:szCs w:val="28"/>
        </w:rPr>
        <w:t xml:space="preserve"> What it does not make allowance for is a 500-700 year</w:t>
      </w:r>
      <w:r w:rsidR="00BD7F74" w:rsidRPr="00225F9C">
        <w:rPr>
          <w:rFonts w:ascii="Times New Roman" w:hAnsi="Times New Roman" w:cs="Times New Roman"/>
          <w:bCs/>
          <w:sz w:val="28"/>
          <w:szCs w:val="28"/>
        </w:rPr>
        <w:t>-long</w:t>
      </w:r>
      <w:r w:rsidR="005E1769" w:rsidRPr="00225F9C">
        <w:rPr>
          <w:rFonts w:ascii="Times New Roman" w:hAnsi="Times New Roman" w:cs="Times New Roman"/>
          <w:bCs/>
          <w:sz w:val="28"/>
          <w:szCs w:val="28"/>
        </w:rPr>
        <w:t xml:space="preserve"> pre-millennial kingdom.</w:t>
      </w:r>
    </w:p>
    <w:p w:rsidR="00B84DDE" w:rsidRPr="00225F9C" w:rsidRDefault="000B6A7B" w:rsidP="00B84DDE">
      <w:pPr>
        <w:autoSpaceDE w:val="0"/>
        <w:autoSpaceDN w:val="0"/>
        <w:adjustRightInd w:val="0"/>
        <w:spacing w:after="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“For as often as when you may eat this bread and may drink this cup, you declare the death of the Lord until when He </w:t>
      </w:r>
      <w:r w:rsidRPr="00225F9C">
        <w:rPr>
          <w:rFonts w:ascii="Times New Roman" w:hAnsi="Times New Roman" w:cs="Times New Roman"/>
          <w:b/>
          <w:bCs/>
          <w:sz w:val="28"/>
          <w:szCs w:val="28"/>
          <w:u w:val="single"/>
        </w:rPr>
        <w:t>may</w:t>
      </w:r>
      <w:r w:rsidRPr="00225F9C">
        <w:rPr>
          <w:rFonts w:ascii="Times New Roman" w:hAnsi="Times New Roman" w:cs="Times New Roman"/>
          <w:bCs/>
          <w:sz w:val="28"/>
          <w:szCs w:val="28"/>
          <w:u w:val="single"/>
        </w:rPr>
        <w:t xml:space="preserve"> </w:t>
      </w:r>
      <w:r w:rsidRPr="00225F9C">
        <w:rPr>
          <w:rFonts w:ascii="Times New Roman" w:hAnsi="Times New Roman" w:cs="Times New Roman"/>
          <w:b/>
          <w:bCs/>
          <w:sz w:val="28"/>
          <w:szCs w:val="28"/>
          <w:u w:val="single"/>
        </w:rPr>
        <w:t>come</w:t>
      </w:r>
      <w:r w:rsidRPr="00225F9C">
        <w:rPr>
          <w:rFonts w:ascii="Times New Roman" w:hAnsi="Times New Roman" w:cs="Times New Roman"/>
          <w:bCs/>
          <w:sz w:val="28"/>
          <w:szCs w:val="28"/>
        </w:rPr>
        <w:t xml:space="preserve">.” </w:t>
      </w:r>
      <w:r w:rsidR="00B84DDE">
        <w:rPr>
          <w:rFonts w:ascii="Times New Roman" w:hAnsi="Times New Roman" w:cs="Times New Roman"/>
          <w:bCs/>
          <w:sz w:val="28"/>
          <w:szCs w:val="28"/>
        </w:rPr>
        <w:t xml:space="preserve">    </w:t>
      </w:r>
      <w:r w:rsidR="00B84DDE" w:rsidRPr="00225F9C">
        <w:rPr>
          <w:rFonts w:ascii="Times New Roman" w:hAnsi="Times New Roman" w:cs="Times New Roman"/>
          <w:bCs/>
          <w:sz w:val="28"/>
          <w:szCs w:val="28"/>
        </w:rPr>
        <w:t>1 Cor.11:26</w:t>
      </w:r>
    </w:p>
    <w:p w:rsidR="000B6A7B" w:rsidRPr="00225F9C" w:rsidRDefault="000B6A7B" w:rsidP="000B6A7B">
      <w:pPr>
        <w:autoSpaceDE w:val="0"/>
        <w:autoSpaceDN w:val="0"/>
        <w:adjustRightInd w:val="0"/>
        <w:spacing w:after="0"/>
        <w:ind w:left="360"/>
        <w:rPr>
          <w:rFonts w:ascii="Times New Roman" w:hAnsi="Times New Roman" w:cs="Times New Roman"/>
          <w:bCs/>
          <w:sz w:val="28"/>
          <w:szCs w:val="28"/>
        </w:rPr>
      </w:pPr>
    </w:p>
    <w:p w:rsidR="000B6A7B" w:rsidRPr="00225F9C" w:rsidRDefault="000B6A7B" w:rsidP="00034BC6">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u w:val="single"/>
        </w:rPr>
        <w:t>Comment</w:t>
      </w:r>
      <w:r w:rsidRPr="00225F9C">
        <w:rPr>
          <w:rFonts w:ascii="Times New Roman" w:hAnsi="Times New Roman" w:cs="Times New Roman"/>
          <w:bCs/>
          <w:sz w:val="28"/>
          <w:szCs w:val="28"/>
        </w:rPr>
        <w:t xml:space="preserve"> – The expectation of the Lord’s Table was His </w:t>
      </w:r>
      <w:r w:rsidRPr="00225F9C">
        <w:rPr>
          <w:rFonts w:ascii="Times New Roman" w:hAnsi="Times New Roman" w:cs="Times New Roman"/>
          <w:bCs/>
          <w:i/>
          <w:iCs/>
          <w:sz w:val="28"/>
          <w:szCs w:val="28"/>
        </w:rPr>
        <w:t>Parousia</w:t>
      </w:r>
      <w:r w:rsidRPr="00225F9C">
        <w:rPr>
          <w:rFonts w:ascii="Times New Roman" w:hAnsi="Times New Roman" w:cs="Times New Roman"/>
          <w:bCs/>
          <w:sz w:val="28"/>
          <w:szCs w:val="28"/>
        </w:rPr>
        <w:t>, not a centuries-long absence</w:t>
      </w:r>
      <w:r w:rsidR="00C90CE7" w:rsidRPr="00225F9C">
        <w:rPr>
          <w:rFonts w:ascii="Times New Roman" w:hAnsi="Times New Roman" w:cs="Times New Roman"/>
          <w:bCs/>
          <w:sz w:val="28"/>
          <w:szCs w:val="28"/>
        </w:rPr>
        <w:t xml:space="preserve"> and a lengthy kingdom ministered by the Holy Spirit.</w:t>
      </w:r>
      <w:r w:rsidR="008D7447" w:rsidRPr="00225F9C">
        <w:rPr>
          <w:rFonts w:ascii="Times New Roman" w:hAnsi="Times New Roman" w:cs="Times New Roman"/>
          <w:bCs/>
          <w:sz w:val="28"/>
          <w:szCs w:val="28"/>
        </w:rPr>
        <w:t xml:space="preserve"> Why even have such an institution as the Lord’s Table</w:t>
      </w:r>
      <w:r w:rsidR="00117371" w:rsidRPr="00225F9C">
        <w:rPr>
          <w:rFonts w:ascii="Times New Roman" w:hAnsi="Times New Roman" w:cs="Times New Roman"/>
          <w:bCs/>
          <w:sz w:val="28"/>
          <w:szCs w:val="28"/>
        </w:rPr>
        <w:t xml:space="preserve"> to point the way</w:t>
      </w:r>
      <w:r w:rsidR="008D7447" w:rsidRPr="00225F9C">
        <w:rPr>
          <w:rFonts w:ascii="Times New Roman" w:hAnsi="Times New Roman" w:cs="Times New Roman"/>
          <w:bCs/>
          <w:sz w:val="28"/>
          <w:szCs w:val="28"/>
        </w:rPr>
        <w:t>, if the Millennium were still half a millennium away?</w:t>
      </w:r>
    </w:p>
    <w:p w:rsidR="006A7EF8" w:rsidRPr="00225F9C" w:rsidRDefault="00C90CE7" w:rsidP="006A7EF8">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 your endurance and faith in all your persecutions and the tribulation that you bear, evidence of the righteous judgment of God, </w:t>
      </w:r>
      <w:r w:rsidR="002C3867" w:rsidRPr="00225F9C">
        <w:rPr>
          <w:rFonts w:ascii="Times New Roman" w:hAnsi="Times New Roman" w:cs="Times New Roman"/>
          <w:bCs/>
          <w:sz w:val="28"/>
          <w:szCs w:val="28"/>
        </w:rPr>
        <w:t xml:space="preserve">for your being counted worthy of </w:t>
      </w:r>
      <w:r w:rsidR="002C3867" w:rsidRPr="00225F9C">
        <w:rPr>
          <w:rFonts w:ascii="Times New Roman" w:hAnsi="Times New Roman" w:cs="Times New Roman"/>
          <w:bCs/>
          <w:sz w:val="28"/>
          <w:szCs w:val="28"/>
          <w:u w:val="single"/>
        </w:rPr>
        <w:t>the kingdom of God</w:t>
      </w:r>
      <w:r w:rsidR="002C3867" w:rsidRPr="00225F9C">
        <w:rPr>
          <w:rFonts w:ascii="Times New Roman" w:hAnsi="Times New Roman" w:cs="Times New Roman"/>
          <w:bCs/>
          <w:sz w:val="28"/>
          <w:szCs w:val="28"/>
        </w:rPr>
        <w:t xml:space="preserve">, for which you even suffer, since </w:t>
      </w:r>
      <w:r w:rsidR="002C3867" w:rsidRPr="00225F9C">
        <w:rPr>
          <w:rFonts w:ascii="Times New Roman" w:hAnsi="Times New Roman" w:cs="Times New Roman"/>
          <w:bCs/>
          <w:i/>
          <w:iCs/>
          <w:sz w:val="28"/>
          <w:szCs w:val="28"/>
        </w:rPr>
        <w:t>it is</w:t>
      </w:r>
      <w:r w:rsidR="002C3867" w:rsidRPr="00225F9C">
        <w:rPr>
          <w:rFonts w:ascii="Times New Roman" w:hAnsi="Times New Roman" w:cs="Times New Roman"/>
          <w:bCs/>
          <w:sz w:val="28"/>
          <w:szCs w:val="28"/>
        </w:rPr>
        <w:t xml:space="preserve"> righteous with God to repay tribulation to those tribulating you. And to you who are tribulated</w:t>
      </w:r>
      <w:r w:rsidR="0060154D" w:rsidRPr="00225F9C">
        <w:rPr>
          <w:rFonts w:ascii="Times New Roman" w:hAnsi="Times New Roman" w:cs="Times New Roman"/>
          <w:bCs/>
          <w:sz w:val="28"/>
          <w:szCs w:val="28"/>
        </w:rPr>
        <w:t>,</w:t>
      </w:r>
      <w:r w:rsidR="002C3867" w:rsidRPr="00225F9C">
        <w:rPr>
          <w:rFonts w:ascii="Times New Roman" w:hAnsi="Times New Roman" w:cs="Times New Roman"/>
          <w:bCs/>
          <w:sz w:val="28"/>
          <w:szCs w:val="28"/>
        </w:rPr>
        <w:t xml:space="preserve"> </w:t>
      </w:r>
      <w:r w:rsidR="001C7CAF" w:rsidRPr="00225F9C">
        <w:rPr>
          <w:rFonts w:ascii="Times New Roman" w:hAnsi="Times New Roman" w:cs="Times New Roman"/>
          <w:bCs/>
          <w:i/>
          <w:iCs/>
          <w:sz w:val="28"/>
          <w:szCs w:val="28"/>
        </w:rPr>
        <w:t xml:space="preserve">Him </w:t>
      </w:r>
      <w:r w:rsidR="002C3867" w:rsidRPr="00225F9C">
        <w:rPr>
          <w:rFonts w:ascii="Times New Roman" w:hAnsi="Times New Roman" w:cs="Times New Roman"/>
          <w:bCs/>
          <w:i/>
          <w:iCs/>
          <w:sz w:val="28"/>
          <w:szCs w:val="28"/>
        </w:rPr>
        <w:t>to repay</w:t>
      </w:r>
      <w:r w:rsidR="002C3867" w:rsidRPr="00225F9C">
        <w:rPr>
          <w:rFonts w:ascii="Times New Roman" w:hAnsi="Times New Roman" w:cs="Times New Roman"/>
          <w:bCs/>
          <w:sz w:val="28"/>
          <w:szCs w:val="28"/>
        </w:rPr>
        <w:t xml:space="preserve"> a </w:t>
      </w:r>
      <w:r w:rsidR="002C3867" w:rsidRPr="00225F9C">
        <w:rPr>
          <w:rFonts w:ascii="Times New Roman" w:hAnsi="Times New Roman" w:cs="Times New Roman"/>
          <w:bCs/>
          <w:sz w:val="28"/>
          <w:szCs w:val="28"/>
          <w:u w:val="single"/>
        </w:rPr>
        <w:t>re</w:t>
      </w:r>
      <w:r w:rsidR="006246B5" w:rsidRPr="00225F9C">
        <w:rPr>
          <w:rFonts w:ascii="Times New Roman" w:hAnsi="Times New Roman" w:cs="Times New Roman"/>
          <w:bCs/>
          <w:sz w:val="28"/>
          <w:szCs w:val="28"/>
          <w:u w:val="single"/>
        </w:rPr>
        <w:t>lief</w:t>
      </w:r>
      <w:r w:rsidR="002C3867" w:rsidRPr="00225F9C">
        <w:rPr>
          <w:rFonts w:ascii="Times New Roman" w:hAnsi="Times New Roman" w:cs="Times New Roman"/>
          <w:bCs/>
          <w:sz w:val="28"/>
          <w:szCs w:val="28"/>
        </w:rPr>
        <w:t xml:space="preserve"> with us at </w:t>
      </w:r>
      <w:r w:rsidR="002C3867" w:rsidRPr="00225F9C">
        <w:rPr>
          <w:rFonts w:ascii="Times New Roman" w:hAnsi="Times New Roman" w:cs="Times New Roman"/>
          <w:bCs/>
          <w:sz w:val="28"/>
          <w:szCs w:val="28"/>
          <w:u w:val="single"/>
        </w:rPr>
        <w:t>the unveiling</w:t>
      </w:r>
      <w:r w:rsidR="00884DD0" w:rsidRPr="00225F9C">
        <w:rPr>
          <w:rFonts w:ascii="Times New Roman" w:hAnsi="Times New Roman" w:cs="Times New Roman"/>
          <w:bCs/>
          <w:sz w:val="28"/>
          <w:szCs w:val="28"/>
        </w:rPr>
        <w:t xml:space="preserve"> (</w:t>
      </w:r>
      <w:r w:rsidR="009130D2" w:rsidRPr="00225F9C">
        <w:rPr>
          <w:rFonts w:ascii="Times New Roman" w:hAnsi="Times New Roman" w:cs="Times New Roman"/>
          <w:bCs/>
          <w:i/>
          <w:iCs/>
          <w:sz w:val="28"/>
          <w:szCs w:val="28"/>
        </w:rPr>
        <w:t>Apokalupsis</w:t>
      </w:r>
      <w:r w:rsidR="009130D2" w:rsidRPr="00225F9C">
        <w:rPr>
          <w:rFonts w:ascii="Times New Roman" w:hAnsi="Times New Roman" w:cs="Times New Roman"/>
          <w:bCs/>
          <w:sz w:val="28"/>
          <w:szCs w:val="28"/>
        </w:rPr>
        <w:t>)</w:t>
      </w:r>
      <w:r w:rsidR="002C3867" w:rsidRPr="00225F9C">
        <w:rPr>
          <w:rFonts w:ascii="Times New Roman" w:hAnsi="Times New Roman" w:cs="Times New Roman"/>
          <w:bCs/>
          <w:sz w:val="28"/>
          <w:szCs w:val="28"/>
        </w:rPr>
        <w:t xml:space="preserve"> </w:t>
      </w:r>
      <w:r w:rsidR="002C3867" w:rsidRPr="00225F9C">
        <w:rPr>
          <w:rFonts w:ascii="Times New Roman" w:hAnsi="Times New Roman" w:cs="Times New Roman"/>
          <w:bCs/>
          <w:sz w:val="28"/>
          <w:szCs w:val="28"/>
          <w:u w:val="single"/>
        </w:rPr>
        <w:t>of the Lord Jesus from heaven</w:t>
      </w:r>
      <w:r w:rsidR="002C3867" w:rsidRPr="00225F9C">
        <w:rPr>
          <w:rFonts w:ascii="Times New Roman" w:hAnsi="Times New Roman" w:cs="Times New Roman"/>
          <w:bCs/>
          <w:sz w:val="28"/>
          <w:szCs w:val="28"/>
        </w:rPr>
        <w:t xml:space="preserve"> with angels of His power, in fire of flame giving vengeance to those not knowing God and to those not obeying the gospel of our Lord Jesus, who will suffer justice</w:t>
      </w:r>
      <w:r w:rsidR="00274FC1" w:rsidRPr="00225F9C">
        <w:rPr>
          <w:rFonts w:ascii="Times New Roman" w:hAnsi="Times New Roman" w:cs="Times New Roman"/>
          <w:bCs/>
          <w:sz w:val="28"/>
          <w:szCs w:val="28"/>
        </w:rPr>
        <w:t xml:space="preserve">, age-abiding destruction from before the Lord and from the glory of His strength, whenever He </w:t>
      </w:r>
      <w:r w:rsidR="00274FC1" w:rsidRPr="00225F9C">
        <w:rPr>
          <w:rFonts w:ascii="Times New Roman" w:hAnsi="Times New Roman" w:cs="Times New Roman"/>
          <w:b/>
          <w:bCs/>
          <w:sz w:val="28"/>
          <w:szCs w:val="28"/>
          <w:u w:val="single"/>
        </w:rPr>
        <w:t>may come</w:t>
      </w:r>
      <w:r w:rsidR="00274FC1" w:rsidRPr="00225F9C">
        <w:rPr>
          <w:rFonts w:ascii="Times New Roman" w:hAnsi="Times New Roman" w:cs="Times New Roman"/>
          <w:bCs/>
          <w:sz w:val="28"/>
          <w:szCs w:val="28"/>
        </w:rPr>
        <w:t xml:space="preserve"> to be en-gloried by His holy ones and to be marveled at by all those believing, because our witness was believed by you in that day.”     </w:t>
      </w:r>
      <w:r w:rsidR="006A7EF8" w:rsidRPr="00225F9C">
        <w:rPr>
          <w:rFonts w:ascii="Times New Roman" w:hAnsi="Times New Roman" w:cs="Times New Roman"/>
          <w:bCs/>
          <w:sz w:val="28"/>
          <w:szCs w:val="28"/>
        </w:rPr>
        <w:t>2 Th.1:4-10</w:t>
      </w:r>
    </w:p>
    <w:p w:rsidR="00274FC1" w:rsidRPr="00225F9C" w:rsidRDefault="00274FC1" w:rsidP="00034BC6">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u w:val="single"/>
        </w:rPr>
        <w:t>Comment</w:t>
      </w:r>
      <w:r w:rsidRPr="00225F9C">
        <w:rPr>
          <w:rFonts w:ascii="Times New Roman" w:hAnsi="Times New Roman" w:cs="Times New Roman"/>
          <w:bCs/>
          <w:sz w:val="28"/>
          <w:szCs w:val="28"/>
        </w:rPr>
        <w:t xml:space="preserve"> – The persecutions and tribulation had already begun, and there seem</w:t>
      </w:r>
      <w:r w:rsidR="0060154D" w:rsidRPr="00225F9C">
        <w:rPr>
          <w:rFonts w:ascii="Times New Roman" w:hAnsi="Times New Roman" w:cs="Times New Roman"/>
          <w:bCs/>
          <w:sz w:val="28"/>
          <w:szCs w:val="28"/>
        </w:rPr>
        <w:t>ed</w:t>
      </w:r>
      <w:r w:rsidRPr="00225F9C">
        <w:rPr>
          <w:rFonts w:ascii="Times New Roman" w:hAnsi="Times New Roman" w:cs="Times New Roman"/>
          <w:bCs/>
          <w:sz w:val="28"/>
          <w:szCs w:val="28"/>
        </w:rPr>
        <w:t xml:space="preserve"> to be no break in </w:t>
      </w:r>
      <w:r w:rsidR="006246B5" w:rsidRPr="00225F9C">
        <w:rPr>
          <w:rFonts w:ascii="Times New Roman" w:hAnsi="Times New Roman" w:cs="Times New Roman"/>
          <w:bCs/>
          <w:sz w:val="28"/>
          <w:szCs w:val="28"/>
        </w:rPr>
        <w:t>sight</w:t>
      </w:r>
      <w:r w:rsidRPr="00225F9C">
        <w:rPr>
          <w:rFonts w:ascii="Times New Roman" w:hAnsi="Times New Roman" w:cs="Times New Roman"/>
          <w:bCs/>
          <w:sz w:val="28"/>
          <w:szCs w:val="28"/>
        </w:rPr>
        <w:t xml:space="preserve"> until the repayment of their judicial reward – </w:t>
      </w:r>
      <w:r w:rsidR="00374A8C" w:rsidRPr="00225F9C">
        <w:rPr>
          <w:rFonts w:ascii="Times New Roman" w:hAnsi="Times New Roman" w:cs="Times New Roman"/>
          <w:bCs/>
          <w:sz w:val="28"/>
          <w:szCs w:val="28"/>
        </w:rPr>
        <w:t xml:space="preserve">that is, </w:t>
      </w:r>
      <w:r w:rsidRPr="00225F9C">
        <w:rPr>
          <w:rFonts w:ascii="Times New Roman" w:hAnsi="Times New Roman" w:cs="Times New Roman"/>
          <w:bCs/>
          <w:sz w:val="28"/>
          <w:szCs w:val="28"/>
        </w:rPr>
        <w:t>their “re</w:t>
      </w:r>
      <w:r w:rsidR="006246B5" w:rsidRPr="00225F9C">
        <w:rPr>
          <w:rFonts w:ascii="Times New Roman" w:hAnsi="Times New Roman" w:cs="Times New Roman"/>
          <w:bCs/>
          <w:sz w:val="28"/>
          <w:szCs w:val="28"/>
        </w:rPr>
        <w:t>lief</w:t>
      </w:r>
      <w:r w:rsidRPr="00225F9C">
        <w:rPr>
          <w:rFonts w:ascii="Times New Roman" w:hAnsi="Times New Roman" w:cs="Times New Roman"/>
          <w:bCs/>
          <w:sz w:val="28"/>
          <w:szCs w:val="28"/>
        </w:rPr>
        <w:t xml:space="preserve">” (Gk. </w:t>
      </w:r>
      <w:r w:rsidRPr="00225F9C">
        <w:rPr>
          <w:rFonts w:ascii="Times New Roman" w:hAnsi="Times New Roman" w:cs="Times New Roman"/>
          <w:bCs/>
          <w:i/>
          <w:iCs/>
          <w:sz w:val="28"/>
          <w:szCs w:val="28"/>
        </w:rPr>
        <w:t>an</w:t>
      </w:r>
      <w:r w:rsidR="006246B5" w:rsidRPr="00225F9C">
        <w:rPr>
          <w:rFonts w:ascii="Times New Roman" w:hAnsi="Times New Roman" w:cs="Times New Roman"/>
          <w:bCs/>
          <w:i/>
          <w:iCs/>
          <w:sz w:val="28"/>
          <w:szCs w:val="28"/>
        </w:rPr>
        <w:t>es</w:t>
      </w:r>
      <w:r w:rsidRPr="00225F9C">
        <w:rPr>
          <w:rFonts w:ascii="Times New Roman" w:hAnsi="Times New Roman" w:cs="Times New Roman"/>
          <w:bCs/>
          <w:i/>
          <w:iCs/>
          <w:sz w:val="28"/>
          <w:szCs w:val="28"/>
        </w:rPr>
        <w:t>is</w:t>
      </w:r>
      <w:r w:rsidRPr="00225F9C">
        <w:rPr>
          <w:rFonts w:ascii="Times New Roman" w:hAnsi="Times New Roman" w:cs="Times New Roman"/>
          <w:bCs/>
          <w:sz w:val="28"/>
          <w:szCs w:val="28"/>
        </w:rPr>
        <w:t>)</w:t>
      </w:r>
      <w:r w:rsidR="006246B5" w:rsidRPr="00225F9C">
        <w:rPr>
          <w:rFonts w:ascii="Times New Roman" w:hAnsi="Times New Roman" w:cs="Times New Roman"/>
          <w:bCs/>
          <w:sz w:val="28"/>
          <w:szCs w:val="28"/>
        </w:rPr>
        <w:t xml:space="preserve"> at </w:t>
      </w:r>
      <w:r w:rsidR="007421F7" w:rsidRPr="00225F9C">
        <w:rPr>
          <w:rFonts w:ascii="Times New Roman" w:hAnsi="Times New Roman" w:cs="Times New Roman"/>
          <w:bCs/>
          <w:sz w:val="28"/>
          <w:szCs w:val="28"/>
        </w:rPr>
        <w:t>Christ’</w:t>
      </w:r>
      <w:r w:rsidR="006246B5" w:rsidRPr="00225F9C">
        <w:rPr>
          <w:rFonts w:ascii="Times New Roman" w:hAnsi="Times New Roman" w:cs="Times New Roman"/>
          <w:bCs/>
          <w:sz w:val="28"/>
          <w:szCs w:val="28"/>
        </w:rPr>
        <w:t xml:space="preserve">s unveiling </w:t>
      </w:r>
      <w:r w:rsidR="009130D2" w:rsidRPr="00225F9C">
        <w:rPr>
          <w:rFonts w:ascii="Times New Roman" w:hAnsi="Times New Roman" w:cs="Times New Roman"/>
          <w:bCs/>
          <w:sz w:val="28"/>
          <w:szCs w:val="28"/>
        </w:rPr>
        <w:t xml:space="preserve">(Apocalypse) </w:t>
      </w:r>
      <w:r w:rsidR="006246B5" w:rsidRPr="00225F9C">
        <w:rPr>
          <w:rFonts w:ascii="Times New Roman" w:hAnsi="Times New Roman" w:cs="Times New Roman"/>
          <w:b/>
          <w:sz w:val="28"/>
          <w:szCs w:val="28"/>
        </w:rPr>
        <w:t>from</w:t>
      </w:r>
      <w:r w:rsidR="006246B5" w:rsidRPr="00225F9C">
        <w:rPr>
          <w:rFonts w:ascii="Times New Roman" w:hAnsi="Times New Roman" w:cs="Times New Roman"/>
          <w:bCs/>
          <w:sz w:val="28"/>
          <w:szCs w:val="28"/>
        </w:rPr>
        <w:t xml:space="preserve"> </w:t>
      </w:r>
      <w:r w:rsidR="009130D2" w:rsidRPr="00225F9C">
        <w:rPr>
          <w:rFonts w:ascii="Times New Roman" w:hAnsi="Times New Roman" w:cs="Times New Roman"/>
          <w:bCs/>
          <w:sz w:val="28"/>
          <w:szCs w:val="28"/>
        </w:rPr>
        <w:t>(</w:t>
      </w:r>
      <w:r w:rsidR="009130D2" w:rsidRPr="00225F9C">
        <w:rPr>
          <w:rFonts w:ascii="Times New Roman" w:hAnsi="Times New Roman" w:cs="Times New Roman"/>
          <w:bCs/>
          <w:i/>
          <w:iCs/>
          <w:sz w:val="28"/>
          <w:szCs w:val="28"/>
        </w:rPr>
        <w:t>apo</w:t>
      </w:r>
      <w:r w:rsidR="009130D2" w:rsidRPr="00225F9C">
        <w:rPr>
          <w:rFonts w:ascii="Times New Roman" w:hAnsi="Times New Roman" w:cs="Times New Roman"/>
          <w:bCs/>
          <w:sz w:val="28"/>
          <w:szCs w:val="28"/>
        </w:rPr>
        <w:t xml:space="preserve">) </w:t>
      </w:r>
      <w:r w:rsidR="006246B5" w:rsidRPr="00225F9C">
        <w:rPr>
          <w:rFonts w:ascii="Times New Roman" w:hAnsi="Times New Roman" w:cs="Times New Roman"/>
          <w:bCs/>
          <w:sz w:val="28"/>
          <w:szCs w:val="28"/>
        </w:rPr>
        <w:t xml:space="preserve">heaven. Note this is not an unveiling </w:t>
      </w:r>
      <w:r w:rsidR="006246B5" w:rsidRPr="00225F9C">
        <w:rPr>
          <w:rFonts w:ascii="Times New Roman" w:hAnsi="Times New Roman" w:cs="Times New Roman"/>
          <w:b/>
          <w:sz w:val="28"/>
          <w:szCs w:val="28"/>
        </w:rPr>
        <w:t>in</w:t>
      </w:r>
      <w:r w:rsidR="006246B5" w:rsidRPr="00225F9C">
        <w:rPr>
          <w:rFonts w:ascii="Times New Roman" w:hAnsi="Times New Roman" w:cs="Times New Roman"/>
          <w:bCs/>
          <w:sz w:val="28"/>
          <w:szCs w:val="28"/>
        </w:rPr>
        <w:t xml:space="preserve"> heaven, as Sellers gives us to understand it. If the period of trial had already begun during Acts, when do the </w:t>
      </w:r>
      <w:r w:rsidR="009130D2" w:rsidRPr="00225F9C">
        <w:rPr>
          <w:rFonts w:ascii="Times New Roman" w:hAnsi="Times New Roman" w:cs="Times New Roman"/>
          <w:bCs/>
          <w:sz w:val="28"/>
          <w:szCs w:val="28"/>
        </w:rPr>
        <w:t>rewards</w:t>
      </w:r>
      <w:r w:rsidR="006246B5" w:rsidRPr="00225F9C">
        <w:rPr>
          <w:rFonts w:ascii="Times New Roman" w:hAnsi="Times New Roman" w:cs="Times New Roman"/>
          <w:bCs/>
          <w:sz w:val="28"/>
          <w:szCs w:val="28"/>
        </w:rPr>
        <w:t xml:space="preserve"> of the kingdom begin? </w:t>
      </w:r>
      <w:r w:rsidR="00374A8C" w:rsidRPr="00225F9C">
        <w:rPr>
          <w:rFonts w:ascii="Times New Roman" w:hAnsi="Times New Roman" w:cs="Times New Roman"/>
          <w:bCs/>
          <w:sz w:val="28"/>
          <w:szCs w:val="28"/>
        </w:rPr>
        <w:t xml:space="preserve">Since </w:t>
      </w:r>
      <w:r w:rsidR="00E147F7" w:rsidRPr="00225F9C">
        <w:rPr>
          <w:rFonts w:ascii="Times New Roman" w:hAnsi="Times New Roman" w:cs="Times New Roman"/>
          <w:bCs/>
          <w:sz w:val="28"/>
          <w:szCs w:val="28"/>
        </w:rPr>
        <w:t>t</w:t>
      </w:r>
      <w:r w:rsidR="00374A8C" w:rsidRPr="00225F9C">
        <w:rPr>
          <w:rFonts w:ascii="Times New Roman" w:hAnsi="Times New Roman" w:cs="Times New Roman"/>
          <w:bCs/>
          <w:sz w:val="28"/>
          <w:szCs w:val="28"/>
        </w:rPr>
        <w:t xml:space="preserve">ribulation precedes the Millennium, then the Millennium </w:t>
      </w:r>
      <w:r w:rsidR="00915B8B" w:rsidRPr="00225F9C">
        <w:rPr>
          <w:rFonts w:ascii="Times New Roman" w:hAnsi="Times New Roman" w:cs="Times New Roman"/>
          <w:bCs/>
          <w:sz w:val="28"/>
          <w:szCs w:val="28"/>
        </w:rPr>
        <w:t xml:space="preserve">is the better candidate for a </w:t>
      </w:r>
      <w:r w:rsidR="00374A8C" w:rsidRPr="00225F9C">
        <w:rPr>
          <w:rFonts w:ascii="Times New Roman" w:hAnsi="Times New Roman" w:cs="Times New Roman"/>
          <w:bCs/>
          <w:sz w:val="28"/>
          <w:szCs w:val="28"/>
        </w:rPr>
        <w:t xml:space="preserve">time of </w:t>
      </w:r>
      <w:r w:rsidR="009130D2" w:rsidRPr="00225F9C">
        <w:rPr>
          <w:rFonts w:ascii="Times New Roman" w:hAnsi="Times New Roman" w:cs="Times New Roman"/>
          <w:bCs/>
          <w:sz w:val="28"/>
          <w:szCs w:val="28"/>
        </w:rPr>
        <w:t>reward</w:t>
      </w:r>
      <w:r w:rsidR="007421F7" w:rsidRPr="00225F9C">
        <w:rPr>
          <w:rFonts w:ascii="Times New Roman" w:hAnsi="Times New Roman" w:cs="Times New Roman"/>
          <w:bCs/>
          <w:sz w:val="28"/>
          <w:szCs w:val="28"/>
        </w:rPr>
        <w:t xml:space="preserve"> – not the pre</w:t>
      </w:r>
      <w:r w:rsidR="00716287" w:rsidRPr="00225F9C">
        <w:rPr>
          <w:rFonts w:ascii="Times New Roman" w:hAnsi="Times New Roman" w:cs="Times New Roman"/>
          <w:bCs/>
          <w:sz w:val="28"/>
          <w:szCs w:val="28"/>
        </w:rPr>
        <w:t>-</w:t>
      </w:r>
      <w:r w:rsidR="007421F7" w:rsidRPr="00225F9C">
        <w:rPr>
          <w:rFonts w:ascii="Times New Roman" w:hAnsi="Times New Roman" w:cs="Times New Roman"/>
          <w:bCs/>
          <w:sz w:val="28"/>
          <w:szCs w:val="28"/>
        </w:rPr>
        <w:t>millennium</w:t>
      </w:r>
      <w:r w:rsidR="00374A8C" w:rsidRPr="00225F9C">
        <w:rPr>
          <w:rFonts w:ascii="Times New Roman" w:hAnsi="Times New Roman" w:cs="Times New Roman"/>
          <w:bCs/>
          <w:sz w:val="28"/>
          <w:szCs w:val="28"/>
        </w:rPr>
        <w:t>.</w:t>
      </w:r>
    </w:p>
    <w:p w:rsidR="00374A8C" w:rsidRPr="00225F9C" w:rsidRDefault="00374A8C" w:rsidP="00D8519E">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lastRenderedPageBreak/>
        <w:t xml:space="preserve">“Therefore, cast not away your boldness, which has great reward, for you have need of perseverance, so that having done the desire of God, you may obtain the promise, for </w:t>
      </w:r>
      <w:r w:rsidRPr="00225F9C">
        <w:rPr>
          <w:rFonts w:ascii="Times New Roman" w:hAnsi="Times New Roman" w:cs="Times New Roman"/>
          <w:bCs/>
          <w:sz w:val="28"/>
          <w:szCs w:val="28"/>
          <w:u w:val="single"/>
        </w:rPr>
        <w:t xml:space="preserve">yet </w:t>
      </w:r>
      <w:r w:rsidR="00D8519E" w:rsidRPr="00225F9C">
        <w:rPr>
          <w:rFonts w:ascii="Times New Roman" w:hAnsi="Times New Roman" w:cs="Times New Roman"/>
          <w:bCs/>
          <w:sz w:val="28"/>
          <w:szCs w:val="28"/>
          <w:u w:val="single"/>
        </w:rPr>
        <w:t xml:space="preserve">a very, </w:t>
      </w:r>
      <w:r w:rsidRPr="00225F9C">
        <w:rPr>
          <w:rFonts w:ascii="Times New Roman" w:hAnsi="Times New Roman" w:cs="Times New Roman"/>
          <w:bCs/>
          <w:sz w:val="28"/>
          <w:szCs w:val="28"/>
          <w:u w:val="single"/>
        </w:rPr>
        <w:t>very little</w:t>
      </w:r>
      <w:r w:rsidRPr="00225F9C">
        <w:rPr>
          <w:rFonts w:ascii="Times New Roman" w:hAnsi="Times New Roman" w:cs="Times New Roman"/>
          <w:bCs/>
          <w:sz w:val="28"/>
          <w:szCs w:val="28"/>
        </w:rPr>
        <w:t xml:space="preserve"> </w:t>
      </w:r>
      <w:r w:rsidR="00D8519E" w:rsidRPr="00225F9C">
        <w:rPr>
          <w:rFonts w:ascii="Times New Roman" w:hAnsi="Times New Roman" w:cs="Times New Roman"/>
          <w:bCs/>
          <w:i/>
          <w:iCs/>
          <w:sz w:val="28"/>
          <w:szCs w:val="28"/>
        </w:rPr>
        <w:t xml:space="preserve">while </w:t>
      </w:r>
      <w:r w:rsidR="00915B8B" w:rsidRPr="00225F9C">
        <w:rPr>
          <w:rFonts w:ascii="Times New Roman" w:hAnsi="Times New Roman" w:cs="Times New Roman"/>
          <w:bCs/>
          <w:sz w:val="28"/>
          <w:szCs w:val="28"/>
        </w:rPr>
        <w:t>(Gk.</w:t>
      </w:r>
      <w:r w:rsidR="00D8519E" w:rsidRPr="00225F9C">
        <w:rPr>
          <w:rFonts w:ascii="Times New Roman" w:hAnsi="Times New Roman" w:cs="Times New Roman"/>
          <w:bCs/>
          <w:sz w:val="28"/>
          <w:szCs w:val="28"/>
        </w:rPr>
        <w:t xml:space="preserve"> </w:t>
      </w:r>
      <w:r w:rsidR="00D8519E" w:rsidRPr="00225F9C">
        <w:rPr>
          <w:rFonts w:ascii="Times New Roman" w:hAnsi="Times New Roman" w:cs="Times New Roman"/>
          <w:bCs/>
          <w:i/>
          <w:iCs/>
          <w:sz w:val="28"/>
          <w:szCs w:val="28"/>
        </w:rPr>
        <w:t>mikron hoson hoson</w:t>
      </w:r>
      <w:r w:rsidR="00D8519E" w:rsidRPr="00225F9C">
        <w:rPr>
          <w:rFonts w:ascii="Times New Roman" w:hAnsi="Times New Roman" w:cs="Times New Roman"/>
          <w:bCs/>
          <w:sz w:val="28"/>
          <w:szCs w:val="28"/>
        </w:rPr>
        <w:t>)</w:t>
      </w:r>
      <w:r w:rsidRPr="00225F9C">
        <w:rPr>
          <w:rFonts w:ascii="Times New Roman" w:hAnsi="Times New Roman" w:cs="Times New Roman"/>
          <w:bCs/>
          <w:sz w:val="28"/>
          <w:szCs w:val="28"/>
        </w:rPr>
        <w:t xml:space="preserve">, </w:t>
      </w:r>
      <w:r w:rsidRPr="00225F9C">
        <w:rPr>
          <w:rFonts w:ascii="Times New Roman" w:hAnsi="Times New Roman" w:cs="Times New Roman"/>
          <w:bCs/>
          <w:sz w:val="28"/>
          <w:szCs w:val="28"/>
          <w:u w:val="single"/>
        </w:rPr>
        <w:t xml:space="preserve">the </w:t>
      </w:r>
      <w:r w:rsidRPr="00225F9C">
        <w:rPr>
          <w:rFonts w:ascii="Times New Roman" w:hAnsi="Times New Roman" w:cs="Times New Roman"/>
          <w:b/>
          <w:bCs/>
          <w:sz w:val="28"/>
          <w:szCs w:val="28"/>
          <w:u w:val="single"/>
        </w:rPr>
        <w:t>Coming</w:t>
      </w:r>
      <w:r w:rsidRPr="00225F9C">
        <w:rPr>
          <w:rFonts w:ascii="Times New Roman" w:hAnsi="Times New Roman" w:cs="Times New Roman"/>
          <w:bCs/>
          <w:sz w:val="28"/>
          <w:szCs w:val="28"/>
          <w:u w:val="single"/>
        </w:rPr>
        <w:t xml:space="preserve"> </w:t>
      </w:r>
      <w:r w:rsidRPr="00225F9C">
        <w:rPr>
          <w:rFonts w:ascii="Times New Roman" w:hAnsi="Times New Roman" w:cs="Times New Roman"/>
          <w:b/>
          <w:bCs/>
          <w:sz w:val="28"/>
          <w:szCs w:val="28"/>
          <w:u w:val="single"/>
        </w:rPr>
        <w:t>One</w:t>
      </w:r>
      <w:r w:rsidRPr="00225F9C">
        <w:rPr>
          <w:rFonts w:ascii="Times New Roman" w:hAnsi="Times New Roman" w:cs="Times New Roman"/>
          <w:bCs/>
          <w:sz w:val="28"/>
          <w:szCs w:val="28"/>
        </w:rPr>
        <w:t xml:space="preserve"> </w:t>
      </w:r>
      <w:r w:rsidR="009130D2" w:rsidRPr="00225F9C">
        <w:rPr>
          <w:rFonts w:ascii="Times New Roman" w:hAnsi="Times New Roman" w:cs="Times New Roman"/>
          <w:bCs/>
          <w:sz w:val="28"/>
          <w:szCs w:val="28"/>
        </w:rPr>
        <w:t xml:space="preserve">(Gk. </w:t>
      </w:r>
      <w:r w:rsidR="009130D2" w:rsidRPr="00225F9C">
        <w:rPr>
          <w:rFonts w:ascii="Times New Roman" w:hAnsi="Times New Roman" w:cs="Times New Roman"/>
          <w:bCs/>
          <w:i/>
          <w:iCs/>
          <w:sz w:val="28"/>
          <w:szCs w:val="28"/>
        </w:rPr>
        <w:t>erchomai</w:t>
      </w:r>
      <w:r w:rsidR="009130D2" w:rsidRPr="00225F9C">
        <w:rPr>
          <w:rFonts w:ascii="Times New Roman" w:hAnsi="Times New Roman" w:cs="Times New Roman"/>
          <w:bCs/>
          <w:sz w:val="28"/>
          <w:szCs w:val="28"/>
        </w:rPr>
        <w:t xml:space="preserve">) </w:t>
      </w:r>
      <w:r w:rsidRPr="00225F9C">
        <w:rPr>
          <w:rFonts w:ascii="Times New Roman" w:hAnsi="Times New Roman" w:cs="Times New Roman"/>
          <w:b/>
          <w:bCs/>
          <w:sz w:val="28"/>
          <w:szCs w:val="28"/>
          <w:u w:val="single"/>
        </w:rPr>
        <w:t>will come</w:t>
      </w:r>
      <w:r w:rsidR="00915B8B" w:rsidRPr="00225F9C">
        <w:rPr>
          <w:rFonts w:ascii="Times New Roman" w:hAnsi="Times New Roman" w:cs="Times New Roman"/>
          <w:bCs/>
          <w:sz w:val="28"/>
          <w:szCs w:val="28"/>
        </w:rPr>
        <w:t xml:space="preserve"> (Gk.</w:t>
      </w:r>
      <w:r w:rsidRPr="00225F9C">
        <w:rPr>
          <w:rFonts w:ascii="Times New Roman" w:hAnsi="Times New Roman" w:cs="Times New Roman"/>
          <w:bCs/>
          <w:sz w:val="28"/>
          <w:szCs w:val="28"/>
        </w:rPr>
        <w:t xml:space="preserve"> </w:t>
      </w:r>
      <w:r w:rsidRPr="00225F9C">
        <w:rPr>
          <w:rFonts w:ascii="Times New Roman" w:hAnsi="Times New Roman" w:cs="Times New Roman"/>
          <w:bCs/>
          <w:i/>
          <w:iCs/>
          <w:sz w:val="28"/>
          <w:szCs w:val="28"/>
        </w:rPr>
        <w:t>ēkō</w:t>
      </w:r>
      <w:r w:rsidRPr="00225F9C">
        <w:rPr>
          <w:rFonts w:ascii="Times New Roman" w:hAnsi="Times New Roman" w:cs="Times New Roman"/>
          <w:bCs/>
          <w:sz w:val="28"/>
          <w:szCs w:val="28"/>
        </w:rPr>
        <w:t xml:space="preserve">) and He will not delay.”  </w:t>
      </w:r>
      <w:r w:rsidR="00D8519E" w:rsidRPr="00225F9C">
        <w:rPr>
          <w:rFonts w:ascii="Times New Roman" w:hAnsi="Times New Roman" w:cs="Times New Roman"/>
          <w:bCs/>
          <w:sz w:val="28"/>
          <w:szCs w:val="28"/>
        </w:rPr>
        <w:t xml:space="preserve">  </w:t>
      </w:r>
      <w:r w:rsidRPr="00225F9C">
        <w:rPr>
          <w:rFonts w:ascii="Times New Roman" w:hAnsi="Times New Roman" w:cs="Times New Roman"/>
          <w:bCs/>
          <w:sz w:val="28"/>
          <w:szCs w:val="28"/>
        </w:rPr>
        <w:t>Heb.10:35-37</w:t>
      </w:r>
    </w:p>
    <w:p w:rsidR="00374A8C" w:rsidRPr="00225F9C" w:rsidRDefault="00374A8C" w:rsidP="00034BC6">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u w:val="single"/>
        </w:rPr>
        <w:t>Comment</w:t>
      </w:r>
      <w:r w:rsidRPr="00225F9C">
        <w:rPr>
          <w:rFonts w:ascii="Times New Roman" w:hAnsi="Times New Roman" w:cs="Times New Roman"/>
          <w:bCs/>
          <w:sz w:val="28"/>
          <w:szCs w:val="28"/>
        </w:rPr>
        <w:t xml:space="preserve"> –</w:t>
      </w:r>
      <w:r w:rsidR="00D8519E" w:rsidRPr="00225F9C">
        <w:rPr>
          <w:rFonts w:ascii="Times New Roman" w:hAnsi="Times New Roman" w:cs="Times New Roman"/>
          <w:bCs/>
          <w:sz w:val="28"/>
          <w:szCs w:val="28"/>
        </w:rPr>
        <w:t xml:space="preserve"> At the time Hebrews </w:t>
      </w:r>
      <w:r w:rsidR="00114982" w:rsidRPr="00225F9C">
        <w:rPr>
          <w:rFonts w:ascii="Times New Roman" w:hAnsi="Times New Roman" w:cs="Times New Roman"/>
          <w:bCs/>
          <w:sz w:val="28"/>
          <w:szCs w:val="28"/>
        </w:rPr>
        <w:t>was written</w:t>
      </w:r>
      <w:r w:rsidR="00D8519E" w:rsidRPr="00225F9C">
        <w:rPr>
          <w:rFonts w:ascii="Times New Roman" w:hAnsi="Times New Roman" w:cs="Times New Roman"/>
          <w:bCs/>
          <w:sz w:val="28"/>
          <w:szCs w:val="28"/>
        </w:rPr>
        <w:t xml:space="preserve">, the day was far spent and the expectation of the </w:t>
      </w:r>
      <w:r w:rsidR="00413092" w:rsidRPr="00225F9C">
        <w:rPr>
          <w:rFonts w:ascii="Times New Roman" w:hAnsi="Times New Roman" w:cs="Times New Roman"/>
          <w:bCs/>
          <w:sz w:val="28"/>
          <w:szCs w:val="28"/>
        </w:rPr>
        <w:t>“</w:t>
      </w:r>
      <w:r w:rsidR="00D8519E" w:rsidRPr="00225F9C">
        <w:rPr>
          <w:rFonts w:ascii="Times New Roman" w:hAnsi="Times New Roman" w:cs="Times New Roman"/>
          <w:bCs/>
          <w:sz w:val="28"/>
          <w:szCs w:val="28"/>
        </w:rPr>
        <w:t>Coming One</w:t>
      </w:r>
      <w:r w:rsidR="00413092" w:rsidRPr="00225F9C">
        <w:rPr>
          <w:rFonts w:ascii="Times New Roman" w:hAnsi="Times New Roman" w:cs="Times New Roman"/>
          <w:bCs/>
          <w:sz w:val="28"/>
          <w:szCs w:val="28"/>
        </w:rPr>
        <w:t>”</w:t>
      </w:r>
      <w:r w:rsidR="00852685" w:rsidRPr="00225F9C">
        <w:rPr>
          <w:rFonts w:ascii="Times New Roman" w:hAnsi="Times New Roman" w:cs="Times New Roman"/>
          <w:bCs/>
          <w:sz w:val="28"/>
          <w:szCs w:val="28"/>
        </w:rPr>
        <w:t xml:space="preserve"> and</w:t>
      </w:r>
      <w:r w:rsidR="00D8519E" w:rsidRPr="00225F9C">
        <w:rPr>
          <w:rFonts w:ascii="Times New Roman" w:hAnsi="Times New Roman" w:cs="Times New Roman"/>
          <w:bCs/>
          <w:sz w:val="28"/>
          <w:szCs w:val="28"/>
        </w:rPr>
        <w:t xml:space="preserve"> His </w:t>
      </w:r>
      <w:r w:rsidR="00D8519E" w:rsidRPr="00225F9C">
        <w:rPr>
          <w:rFonts w:ascii="Times New Roman" w:hAnsi="Times New Roman" w:cs="Times New Roman"/>
          <w:bCs/>
          <w:i/>
          <w:iCs/>
          <w:sz w:val="28"/>
          <w:szCs w:val="28"/>
        </w:rPr>
        <w:t>Parousia</w:t>
      </w:r>
      <w:r w:rsidR="00D8519E" w:rsidRPr="00225F9C">
        <w:rPr>
          <w:rFonts w:ascii="Times New Roman" w:hAnsi="Times New Roman" w:cs="Times New Roman"/>
          <w:bCs/>
          <w:sz w:val="28"/>
          <w:szCs w:val="28"/>
        </w:rPr>
        <w:t xml:space="preserve"> was “</w:t>
      </w:r>
      <w:r w:rsidR="00D8519E" w:rsidRPr="00225F9C">
        <w:rPr>
          <w:rFonts w:ascii="Times New Roman" w:hAnsi="Times New Roman" w:cs="Times New Roman"/>
          <w:bCs/>
          <w:sz w:val="28"/>
          <w:szCs w:val="28"/>
          <w:u w:val="single"/>
        </w:rPr>
        <w:t>yet a very, very little</w:t>
      </w:r>
      <w:r w:rsidR="00D8519E" w:rsidRPr="00225F9C">
        <w:rPr>
          <w:rFonts w:ascii="Times New Roman" w:hAnsi="Times New Roman" w:cs="Times New Roman"/>
          <w:bCs/>
          <w:sz w:val="28"/>
          <w:szCs w:val="28"/>
        </w:rPr>
        <w:t xml:space="preserve">”, </w:t>
      </w:r>
      <w:r w:rsidR="00915B8B" w:rsidRPr="00225F9C">
        <w:rPr>
          <w:rFonts w:ascii="Times New Roman" w:hAnsi="Times New Roman" w:cs="Times New Roman"/>
          <w:bCs/>
          <w:sz w:val="28"/>
          <w:szCs w:val="28"/>
        </w:rPr>
        <w:t xml:space="preserve">the Gk. of </w:t>
      </w:r>
      <w:r w:rsidR="00D8519E" w:rsidRPr="00225F9C">
        <w:rPr>
          <w:rFonts w:ascii="Times New Roman" w:hAnsi="Times New Roman" w:cs="Times New Roman"/>
          <w:bCs/>
          <w:sz w:val="28"/>
          <w:szCs w:val="28"/>
        </w:rPr>
        <w:t xml:space="preserve">which could be rendered </w:t>
      </w:r>
      <w:r w:rsidR="00852685" w:rsidRPr="00225F9C">
        <w:rPr>
          <w:rFonts w:ascii="Times New Roman" w:hAnsi="Times New Roman" w:cs="Times New Roman"/>
          <w:bCs/>
          <w:sz w:val="28"/>
          <w:szCs w:val="28"/>
        </w:rPr>
        <w:t xml:space="preserve">literally </w:t>
      </w:r>
      <w:r w:rsidR="00D8519E" w:rsidRPr="00225F9C">
        <w:rPr>
          <w:rFonts w:ascii="Times New Roman" w:hAnsi="Times New Roman" w:cs="Times New Roman"/>
          <w:bCs/>
          <w:sz w:val="28"/>
          <w:szCs w:val="28"/>
        </w:rPr>
        <w:t>“</w:t>
      </w:r>
      <w:r w:rsidR="004C6029" w:rsidRPr="00225F9C">
        <w:rPr>
          <w:rFonts w:ascii="Times New Roman" w:hAnsi="Times New Roman" w:cs="Times New Roman"/>
          <w:bCs/>
          <w:sz w:val="28"/>
          <w:szCs w:val="28"/>
        </w:rPr>
        <w:t xml:space="preserve">yet </w:t>
      </w:r>
      <w:r w:rsidR="00D8519E" w:rsidRPr="00225F9C">
        <w:rPr>
          <w:rFonts w:ascii="Times New Roman" w:hAnsi="Times New Roman" w:cs="Times New Roman"/>
          <w:bCs/>
          <w:sz w:val="28"/>
          <w:szCs w:val="28"/>
        </w:rPr>
        <w:t>a little, how much, how much”. This does not leave much room for a multi-centuried kingdom with Christ ruling from the heavens.</w:t>
      </w:r>
      <w:r w:rsidR="008923E7" w:rsidRPr="00225F9C">
        <w:rPr>
          <w:rFonts w:ascii="Times New Roman" w:hAnsi="Times New Roman" w:cs="Times New Roman"/>
          <w:bCs/>
          <w:sz w:val="28"/>
          <w:szCs w:val="28"/>
        </w:rPr>
        <w:t xml:space="preserve"> Through the </w:t>
      </w:r>
      <w:r w:rsidR="008923E7" w:rsidRPr="00225F9C">
        <w:rPr>
          <w:rFonts w:ascii="Times New Roman" w:hAnsi="Times New Roman" w:cs="Times New Roman"/>
          <w:bCs/>
          <w:i/>
          <w:iCs/>
          <w:sz w:val="28"/>
          <w:szCs w:val="28"/>
        </w:rPr>
        <w:t>LXX</w:t>
      </w:r>
      <w:r w:rsidR="008923E7" w:rsidRPr="00225F9C">
        <w:rPr>
          <w:rFonts w:ascii="Times New Roman" w:hAnsi="Times New Roman" w:cs="Times New Roman"/>
          <w:bCs/>
          <w:sz w:val="28"/>
          <w:szCs w:val="28"/>
        </w:rPr>
        <w:t xml:space="preserve">, here is the </w:t>
      </w:r>
      <w:r w:rsidR="00524AFB" w:rsidRPr="00225F9C">
        <w:rPr>
          <w:rFonts w:ascii="Times New Roman" w:hAnsi="Times New Roman" w:cs="Times New Roman"/>
          <w:bCs/>
          <w:sz w:val="28"/>
          <w:szCs w:val="28"/>
        </w:rPr>
        <w:t xml:space="preserve">OT </w:t>
      </w:r>
      <w:r w:rsidR="008923E7" w:rsidRPr="00225F9C">
        <w:rPr>
          <w:rFonts w:ascii="Times New Roman" w:hAnsi="Times New Roman" w:cs="Times New Roman"/>
          <w:bCs/>
          <w:sz w:val="28"/>
          <w:szCs w:val="28"/>
        </w:rPr>
        <w:t xml:space="preserve">text </w:t>
      </w:r>
      <w:r w:rsidR="0060154D" w:rsidRPr="00225F9C">
        <w:rPr>
          <w:rFonts w:ascii="Times New Roman" w:hAnsi="Times New Roman" w:cs="Times New Roman"/>
          <w:bCs/>
          <w:sz w:val="28"/>
          <w:szCs w:val="28"/>
        </w:rPr>
        <w:t xml:space="preserve">that Hebrews </w:t>
      </w:r>
      <w:r w:rsidR="008923E7" w:rsidRPr="00225F9C">
        <w:rPr>
          <w:rFonts w:ascii="Times New Roman" w:hAnsi="Times New Roman" w:cs="Times New Roman"/>
          <w:bCs/>
          <w:sz w:val="28"/>
          <w:szCs w:val="28"/>
        </w:rPr>
        <w:t>draws attention to:</w:t>
      </w:r>
    </w:p>
    <w:p w:rsidR="00B45021" w:rsidRDefault="008923E7" w:rsidP="00B45021">
      <w:pPr>
        <w:autoSpaceDE w:val="0"/>
        <w:autoSpaceDN w:val="0"/>
        <w:adjustRightInd w:val="0"/>
        <w:spacing w:after="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“Come, My people, enter into your chambers and shut your doors behind you. </w:t>
      </w:r>
      <w:r w:rsidRPr="00225F9C">
        <w:rPr>
          <w:rFonts w:ascii="Times New Roman" w:hAnsi="Times New Roman" w:cs="Times New Roman"/>
          <w:bCs/>
          <w:sz w:val="28"/>
          <w:szCs w:val="28"/>
          <w:u w:val="single"/>
        </w:rPr>
        <w:t>Hide</w:t>
      </w:r>
      <w:r w:rsidRPr="00225F9C">
        <w:rPr>
          <w:rFonts w:ascii="Times New Roman" w:hAnsi="Times New Roman" w:cs="Times New Roman"/>
          <w:bCs/>
          <w:sz w:val="28"/>
          <w:szCs w:val="28"/>
        </w:rPr>
        <w:t xml:space="preserve">, as a </w:t>
      </w:r>
      <w:r w:rsidRPr="00225F9C">
        <w:rPr>
          <w:rFonts w:ascii="Times New Roman" w:hAnsi="Times New Roman" w:cs="Times New Roman"/>
          <w:bCs/>
          <w:sz w:val="28"/>
          <w:szCs w:val="28"/>
          <w:u w:val="single"/>
        </w:rPr>
        <w:t>little moment</w:t>
      </w:r>
      <w:r w:rsidRPr="00225F9C">
        <w:rPr>
          <w:rFonts w:ascii="Times New Roman" w:hAnsi="Times New Roman" w:cs="Times New Roman"/>
          <w:bCs/>
          <w:sz w:val="28"/>
          <w:szCs w:val="28"/>
        </w:rPr>
        <w:t xml:space="preserve"> (</w:t>
      </w:r>
      <w:r w:rsidRPr="00225F9C">
        <w:rPr>
          <w:rFonts w:ascii="Times New Roman" w:hAnsi="Times New Roman" w:cs="Times New Roman"/>
          <w:bCs/>
          <w:i/>
          <w:iCs/>
          <w:sz w:val="28"/>
          <w:szCs w:val="28"/>
        </w:rPr>
        <w:t>LXX</w:t>
      </w:r>
      <w:r w:rsidRPr="00225F9C">
        <w:rPr>
          <w:rFonts w:ascii="Times New Roman" w:hAnsi="Times New Roman" w:cs="Times New Roman"/>
          <w:bCs/>
          <w:sz w:val="28"/>
          <w:szCs w:val="28"/>
        </w:rPr>
        <w:t xml:space="preserve">, </w:t>
      </w:r>
      <w:r w:rsidRPr="00225F9C">
        <w:rPr>
          <w:rFonts w:ascii="Times New Roman" w:hAnsi="Times New Roman" w:cs="Times New Roman"/>
          <w:bCs/>
          <w:i/>
          <w:iCs/>
          <w:sz w:val="28"/>
          <w:szCs w:val="28"/>
        </w:rPr>
        <w:t>mikron hoson hoson</w:t>
      </w:r>
      <w:r w:rsidRPr="00225F9C">
        <w:rPr>
          <w:rFonts w:ascii="Times New Roman" w:hAnsi="Times New Roman" w:cs="Times New Roman"/>
          <w:bCs/>
          <w:sz w:val="28"/>
          <w:szCs w:val="28"/>
        </w:rPr>
        <w:t xml:space="preserve">), until </w:t>
      </w:r>
      <w:r w:rsidRPr="00225F9C">
        <w:rPr>
          <w:rFonts w:ascii="Times New Roman" w:hAnsi="Times New Roman" w:cs="Times New Roman"/>
          <w:bCs/>
          <w:sz w:val="28"/>
          <w:szCs w:val="28"/>
          <w:u w:val="single"/>
        </w:rPr>
        <w:t>indignation</w:t>
      </w:r>
      <w:r w:rsidRPr="00225F9C">
        <w:rPr>
          <w:rFonts w:ascii="Times New Roman" w:hAnsi="Times New Roman" w:cs="Times New Roman"/>
          <w:bCs/>
          <w:sz w:val="28"/>
          <w:szCs w:val="28"/>
        </w:rPr>
        <w:t xml:space="preserve"> passes over. For, </w:t>
      </w:r>
      <w:r w:rsidRPr="00225F9C">
        <w:rPr>
          <w:rFonts w:ascii="Times New Roman" w:hAnsi="Times New Roman" w:cs="Times New Roman"/>
          <w:b/>
          <w:sz w:val="28"/>
          <w:szCs w:val="28"/>
          <w:u w:val="double"/>
        </w:rPr>
        <w:t>behold</w:t>
      </w:r>
      <w:r w:rsidRPr="00225F9C">
        <w:rPr>
          <w:rFonts w:ascii="Times New Roman" w:hAnsi="Times New Roman" w:cs="Times New Roman"/>
          <w:bCs/>
          <w:sz w:val="28"/>
          <w:szCs w:val="28"/>
        </w:rPr>
        <w:t xml:space="preserve">, </w:t>
      </w:r>
      <w:r w:rsidRPr="00225F9C">
        <w:rPr>
          <w:rFonts w:ascii="Times New Roman" w:hAnsi="Times New Roman" w:cs="Times New Roman"/>
          <w:bCs/>
          <w:sz w:val="28"/>
          <w:szCs w:val="28"/>
          <w:u w:val="single"/>
        </w:rPr>
        <w:t xml:space="preserve">Yahweh </w:t>
      </w:r>
      <w:r w:rsidRPr="00225F9C">
        <w:rPr>
          <w:rFonts w:ascii="Times New Roman" w:hAnsi="Times New Roman" w:cs="Times New Roman"/>
          <w:bCs/>
          <w:i/>
          <w:iCs/>
          <w:sz w:val="28"/>
          <w:szCs w:val="28"/>
          <w:u w:val="single"/>
        </w:rPr>
        <w:t xml:space="preserve">is </w:t>
      </w:r>
      <w:r w:rsidRPr="00225F9C">
        <w:rPr>
          <w:rFonts w:ascii="Times New Roman" w:hAnsi="Times New Roman" w:cs="Times New Roman"/>
          <w:b/>
          <w:bCs/>
          <w:sz w:val="28"/>
          <w:szCs w:val="28"/>
          <w:u w:val="single"/>
        </w:rPr>
        <w:t>coming</w:t>
      </w:r>
      <w:r w:rsidRPr="00225F9C">
        <w:rPr>
          <w:rFonts w:ascii="Times New Roman" w:hAnsi="Times New Roman" w:cs="Times New Roman"/>
          <w:bCs/>
          <w:sz w:val="28"/>
          <w:szCs w:val="28"/>
          <w:u w:val="single"/>
        </w:rPr>
        <w:t xml:space="preserve"> from His place</w:t>
      </w:r>
      <w:r w:rsidRPr="00225F9C">
        <w:rPr>
          <w:rFonts w:ascii="Times New Roman" w:hAnsi="Times New Roman" w:cs="Times New Roman"/>
          <w:bCs/>
          <w:sz w:val="28"/>
          <w:szCs w:val="28"/>
        </w:rPr>
        <w:t xml:space="preserve"> to </w:t>
      </w:r>
      <w:r w:rsidRPr="00225F9C">
        <w:rPr>
          <w:rFonts w:ascii="Times New Roman" w:hAnsi="Times New Roman" w:cs="Times New Roman"/>
          <w:bCs/>
          <w:sz w:val="28"/>
          <w:szCs w:val="28"/>
          <w:u w:val="single"/>
        </w:rPr>
        <w:t>visit</w:t>
      </w:r>
      <w:r w:rsidRPr="00225F9C">
        <w:rPr>
          <w:rFonts w:ascii="Times New Roman" w:hAnsi="Times New Roman" w:cs="Times New Roman"/>
          <w:bCs/>
          <w:sz w:val="28"/>
          <w:szCs w:val="28"/>
        </w:rPr>
        <w:t xml:space="preserve"> </w:t>
      </w:r>
      <w:r w:rsidRPr="00225F9C">
        <w:rPr>
          <w:rFonts w:ascii="Times New Roman" w:hAnsi="Times New Roman" w:cs="Times New Roman"/>
          <w:bCs/>
          <w:i/>
          <w:iCs/>
          <w:sz w:val="28"/>
          <w:szCs w:val="28"/>
        </w:rPr>
        <w:t>the</w:t>
      </w:r>
      <w:r w:rsidRPr="00225F9C">
        <w:rPr>
          <w:rFonts w:ascii="Times New Roman" w:hAnsi="Times New Roman" w:cs="Times New Roman"/>
          <w:bCs/>
          <w:sz w:val="28"/>
          <w:szCs w:val="28"/>
        </w:rPr>
        <w:t xml:space="preserve"> iniquity of him inhabiting the earth – upon him. And the earth will uncover its blood</w:t>
      </w:r>
      <w:r w:rsidR="00F7274C" w:rsidRPr="00225F9C">
        <w:rPr>
          <w:rFonts w:ascii="Times New Roman" w:hAnsi="Times New Roman" w:cs="Times New Roman"/>
          <w:bCs/>
          <w:sz w:val="28"/>
          <w:szCs w:val="28"/>
        </w:rPr>
        <w:t xml:space="preserve">, and it will no longer cover over its slain. </w:t>
      </w:r>
      <w:r w:rsidR="00F7274C" w:rsidRPr="00225F9C">
        <w:rPr>
          <w:rFonts w:ascii="Times New Roman" w:hAnsi="Times New Roman" w:cs="Times New Roman"/>
          <w:bCs/>
          <w:sz w:val="28"/>
          <w:szCs w:val="28"/>
          <w:u w:val="single"/>
        </w:rPr>
        <w:t>In that day</w:t>
      </w:r>
      <w:r w:rsidR="00F7274C" w:rsidRPr="00225F9C">
        <w:rPr>
          <w:rFonts w:ascii="Times New Roman" w:hAnsi="Times New Roman" w:cs="Times New Roman"/>
          <w:bCs/>
          <w:sz w:val="28"/>
          <w:szCs w:val="28"/>
        </w:rPr>
        <w:t xml:space="preserve">, Yahweh will </w:t>
      </w:r>
      <w:r w:rsidR="00F7274C" w:rsidRPr="00225F9C">
        <w:rPr>
          <w:rFonts w:ascii="Times New Roman" w:hAnsi="Times New Roman" w:cs="Times New Roman"/>
          <w:bCs/>
          <w:sz w:val="28"/>
          <w:szCs w:val="28"/>
          <w:u w:val="single"/>
        </w:rPr>
        <w:t>visit</w:t>
      </w:r>
      <w:r w:rsidR="00F7274C" w:rsidRPr="00225F9C">
        <w:rPr>
          <w:rFonts w:ascii="Times New Roman" w:hAnsi="Times New Roman" w:cs="Times New Roman"/>
          <w:bCs/>
          <w:sz w:val="28"/>
          <w:szCs w:val="28"/>
        </w:rPr>
        <w:t xml:space="preserve"> with His sword, the severe and the great and the strong, upon Leviathan, fleeing serpent, and upon Leviathan, crooked serpent. And He will kill the Dragon who is in the sea.”     </w:t>
      </w:r>
    </w:p>
    <w:p w:rsidR="008923E7" w:rsidRPr="00225F9C" w:rsidRDefault="00F7274C" w:rsidP="00B45021">
      <w:pPr>
        <w:autoSpaceDE w:val="0"/>
        <w:autoSpaceDN w:val="0"/>
        <w:adjustRightInd w:val="0"/>
        <w:ind w:left="6840" w:firstLine="360"/>
        <w:rPr>
          <w:rFonts w:ascii="Times New Roman" w:hAnsi="Times New Roman" w:cs="Times New Roman"/>
          <w:bCs/>
          <w:sz w:val="28"/>
          <w:szCs w:val="28"/>
        </w:rPr>
      </w:pPr>
      <w:r w:rsidRPr="00225F9C">
        <w:rPr>
          <w:rFonts w:ascii="Times New Roman" w:hAnsi="Times New Roman" w:cs="Times New Roman"/>
          <w:bCs/>
          <w:sz w:val="28"/>
          <w:szCs w:val="28"/>
        </w:rPr>
        <w:t>Isa.26:20-27:1</w:t>
      </w:r>
    </w:p>
    <w:p w:rsidR="00F7274C" w:rsidRPr="00225F9C" w:rsidRDefault="00F7274C" w:rsidP="00CC7B2F">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u w:val="single"/>
        </w:rPr>
        <w:t>Comment</w:t>
      </w:r>
      <w:r w:rsidRPr="00225F9C">
        <w:rPr>
          <w:rFonts w:ascii="Times New Roman" w:hAnsi="Times New Roman" w:cs="Times New Roman"/>
          <w:bCs/>
          <w:sz w:val="28"/>
          <w:szCs w:val="28"/>
        </w:rPr>
        <w:t xml:space="preserve"> – </w:t>
      </w:r>
      <w:r w:rsidR="004C5269" w:rsidRPr="00225F9C">
        <w:rPr>
          <w:rFonts w:ascii="Times New Roman" w:hAnsi="Times New Roman" w:cs="Times New Roman"/>
          <w:bCs/>
          <w:sz w:val="28"/>
          <w:szCs w:val="28"/>
        </w:rPr>
        <w:t>“</w:t>
      </w:r>
      <w:r w:rsidR="00FF5C71" w:rsidRPr="00225F9C">
        <w:rPr>
          <w:rFonts w:ascii="Times New Roman" w:hAnsi="Times New Roman" w:cs="Times New Roman"/>
          <w:bCs/>
          <w:sz w:val="28"/>
          <w:szCs w:val="28"/>
          <w:u w:val="single"/>
        </w:rPr>
        <w:t xml:space="preserve">Yahweh coming </w:t>
      </w:r>
      <w:r w:rsidR="004C5269" w:rsidRPr="00225F9C">
        <w:rPr>
          <w:rFonts w:ascii="Times New Roman" w:hAnsi="Times New Roman" w:cs="Times New Roman"/>
          <w:bCs/>
          <w:sz w:val="28"/>
          <w:szCs w:val="28"/>
          <w:u w:val="single"/>
        </w:rPr>
        <w:t>from</w:t>
      </w:r>
      <w:r w:rsidR="00FF5C71" w:rsidRPr="00225F9C">
        <w:rPr>
          <w:rFonts w:ascii="Times New Roman" w:hAnsi="Times New Roman" w:cs="Times New Roman"/>
          <w:bCs/>
          <w:sz w:val="28"/>
          <w:szCs w:val="28"/>
          <w:u w:val="single"/>
        </w:rPr>
        <w:t xml:space="preserve"> His place</w:t>
      </w:r>
      <w:r w:rsidR="004C5269" w:rsidRPr="00225F9C">
        <w:rPr>
          <w:rFonts w:ascii="Times New Roman" w:hAnsi="Times New Roman" w:cs="Times New Roman"/>
          <w:bCs/>
          <w:sz w:val="28"/>
          <w:szCs w:val="28"/>
        </w:rPr>
        <w:t>”</w:t>
      </w:r>
      <w:r w:rsidR="00FF5C71" w:rsidRPr="00225F9C">
        <w:rPr>
          <w:rFonts w:ascii="Times New Roman" w:hAnsi="Times New Roman" w:cs="Times New Roman"/>
          <w:bCs/>
          <w:sz w:val="28"/>
          <w:szCs w:val="28"/>
        </w:rPr>
        <w:t xml:space="preserve"> is Christ coming from heaven (Rev.19:11,15). </w:t>
      </w:r>
      <w:r w:rsidR="00915B8B" w:rsidRPr="00225F9C">
        <w:rPr>
          <w:rFonts w:ascii="Times New Roman" w:hAnsi="Times New Roman" w:cs="Times New Roman"/>
          <w:bCs/>
          <w:sz w:val="28"/>
          <w:szCs w:val="28"/>
        </w:rPr>
        <w:t>“</w:t>
      </w:r>
      <w:r w:rsidR="00915B8B" w:rsidRPr="00225F9C">
        <w:rPr>
          <w:rFonts w:ascii="Times New Roman" w:hAnsi="Times New Roman" w:cs="Times New Roman"/>
          <w:bCs/>
          <w:sz w:val="28"/>
          <w:szCs w:val="28"/>
          <w:u w:val="single"/>
        </w:rPr>
        <w:t>I</w:t>
      </w:r>
      <w:r w:rsidRPr="00225F9C">
        <w:rPr>
          <w:rFonts w:ascii="Times New Roman" w:hAnsi="Times New Roman" w:cs="Times New Roman"/>
          <w:bCs/>
          <w:sz w:val="28"/>
          <w:szCs w:val="28"/>
          <w:u w:val="single"/>
        </w:rPr>
        <w:t>ndignation</w:t>
      </w:r>
      <w:r w:rsidR="00915B8B" w:rsidRPr="00225F9C">
        <w:rPr>
          <w:rFonts w:ascii="Times New Roman" w:hAnsi="Times New Roman" w:cs="Times New Roman"/>
          <w:bCs/>
          <w:sz w:val="28"/>
          <w:szCs w:val="28"/>
        </w:rPr>
        <w:t>”</w:t>
      </w:r>
      <w:r w:rsidRPr="00225F9C">
        <w:rPr>
          <w:rFonts w:ascii="Times New Roman" w:hAnsi="Times New Roman" w:cs="Times New Roman"/>
          <w:bCs/>
          <w:sz w:val="28"/>
          <w:szCs w:val="28"/>
        </w:rPr>
        <w:t xml:space="preserve"> </w:t>
      </w:r>
      <w:r w:rsidR="00FF5C71" w:rsidRPr="00225F9C">
        <w:rPr>
          <w:rFonts w:ascii="Times New Roman" w:hAnsi="Times New Roman" w:cs="Times New Roman"/>
          <w:bCs/>
          <w:sz w:val="28"/>
          <w:szCs w:val="28"/>
        </w:rPr>
        <w:t xml:space="preserve">is a term used of Yahweh’s judgment, specifically the retribution side of His judgment. </w:t>
      </w:r>
      <w:r w:rsidR="00CE39D2" w:rsidRPr="00225F9C">
        <w:rPr>
          <w:rFonts w:ascii="Times New Roman" w:hAnsi="Times New Roman" w:cs="Times New Roman"/>
          <w:bCs/>
          <w:sz w:val="28"/>
          <w:szCs w:val="28"/>
        </w:rPr>
        <w:t>The judgment</w:t>
      </w:r>
      <w:r w:rsidR="004C5269" w:rsidRPr="00225F9C">
        <w:rPr>
          <w:rFonts w:ascii="Times New Roman" w:hAnsi="Times New Roman" w:cs="Times New Roman"/>
          <w:bCs/>
          <w:sz w:val="28"/>
          <w:szCs w:val="28"/>
        </w:rPr>
        <w:t xml:space="preserve"> here</w:t>
      </w:r>
      <w:r w:rsidR="00CE39D2" w:rsidRPr="00225F9C">
        <w:rPr>
          <w:rFonts w:ascii="Times New Roman" w:hAnsi="Times New Roman" w:cs="Times New Roman"/>
          <w:bCs/>
          <w:sz w:val="28"/>
          <w:szCs w:val="28"/>
        </w:rPr>
        <w:t xml:space="preserve"> </w:t>
      </w:r>
      <w:r w:rsidR="00717C60" w:rsidRPr="00225F9C">
        <w:rPr>
          <w:rFonts w:ascii="Times New Roman" w:hAnsi="Times New Roman" w:cs="Times New Roman"/>
          <w:bCs/>
          <w:sz w:val="28"/>
          <w:szCs w:val="28"/>
        </w:rPr>
        <w:t>is also against</w:t>
      </w:r>
      <w:r w:rsidR="00FF5C71" w:rsidRPr="00225F9C">
        <w:rPr>
          <w:rFonts w:ascii="Times New Roman" w:hAnsi="Times New Roman" w:cs="Times New Roman"/>
          <w:bCs/>
          <w:sz w:val="28"/>
          <w:szCs w:val="28"/>
        </w:rPr>
        <w:t xml:space="preserve"> an evil agent, </w:t>
      </w:r>
      <w:r w:rsidR="007421F7" w:rsidRPr="00225F9C">
        <w:rPr>
          <w:rFonts w:ascii="Times New Roman" w:hAnsi="Times New Roman" w:cs="Times New Roman"/>
          <w:bCs/>
          <w:sz w:val="28"/>
          <w:szCs w:val="28"/>
        </w:rPr>
        <w:t xml:space="preserve">Leviathan </w:t>
      </w:r>
      <w:r w:rsidR="00FF5C71" w:rsidRPr="00225F9C">
        <w:rPr>
          <w:rFonts w:ascii="Times New Roman" w:hAnsi="Times New Roman" w:cs="Times New Roman"/>
          <w:bCs/>
          <w:sz w:val="28"/>
          <w:szCs w:val="28"/>
        </w:rPr>
        <w:t>as serpent and dragon, that is “</w:t>
      </w:r>
      <w:r w:rsidR="00FF5C71" w:rsidRPr="00225F9C">
        <w:rPr>
          <w:rFonts w:ascii="Times New Roman" w:hAnsi="Times New Roman" w:cs="Times New Roman"/>
          <w:bCs/>
          <w:sz w:val="28"/>
          <w:szCs w:val="28"/>
          <w:u w:val="single"/>
        </w:rPr>
        <w:t>visited</w:t>
      </w:r>
      <w:r w:rsidR="00FF5C71" w:rsidRPr="00225F9C">
        <w:rPr>
          <w:rFonts w:ascii="Times New Roman" w:hAnsi="Times New Roman" w:cs="Times New Roman"/>
          <w:bCs/>
          <w:sz w:val="28"/>
          <w:szCs w:val="28"/>
        </w:rPr>
        <w:t>” with the sword.</w:t>
      </w:r>
      <w:r w:rsidR="00AF0B68" w:rsidRPr="00225F9C">
        <w:rPr>
          <w:rFonts w:ascii="Times New Roman" w:hAnsi="Times New Roman" w:cs="Times New Roman"/>
          <w:bCs/>
          <w:sz w:val="28"/>
          <w:szCs w:val="28"/>
        </w:rPr>
        <w:t xml:space="preserve"> </w:t>
      </w:r>
      <w:r w:rsidR="00AE157B" w:rsidRPr="00225F9C">
        <w:rPr>
          <w:rFonts w:ascii="Times New Roman" w:hAnsi="Times New Roman" w:cs="Times New Roman"/>
          <w:bCs/>
          <w:sz w:val="28"/>
          <w:szCs w:val="28"/>
        </w:rPr>
        <w:t>T</w:t>
      </w:r>
      <w:r w:rsidR="00AF0B68" w:rsidRPr="00225F9C">
        <w:rPr>
          <w:rFonts w:ascii="Times New Roman" w:hAnsi="Times New Roman" w:cs="Times New Roman"/>
          <w:bCs/>
          <w:sz w:val="28"/>
          <w:szCs w:val="28"/>
        </w:rPr>
        <w:t xml:space="preserve">his </w:t>
      </w:r>
      <w:r w:rsidR="00CE39D2" w:rsidRPr="00225F9C">
        <w:rPr>
          <w:rFonts w:ascii="Times New Roman" w:hAnsi="Times New Roman" w:cs="Times New Roman"/>
          <w:bCs/>
          <w:sz w:val="28"/>
          <w:szCs w:val="28"/>
        </w:rPr>
        <w:t xml:space="preserve">dragon </w:t>
      </w:r>
      <w:r w:rsidR="00AE157B" w:rsidRPr="00225F9C">
        <w:rPr>
          <w:rFonts w:ascii="Times New Roman" w:hAnsi="Times New Roman" w:cs="Times New Roman"/>
          <w:bCs/>
          <w:sz w:val="28"/>
          <w:szCs w:val="28"/>
        </w:rPr>
        <w:t xml:space="preserve">is likely a </w:t>
      </w:r>
      <w:r w:rsidR="005E1769" w:rsidRPr="00225F9C">
        <w:rPr>
          <w:rFonts w:ascii="Times New Roman" w:hAnsi="Times New Roman" w:cs="Times New Roman"/>
          <w:bCs/>
          <w:sz w:val="28"/>
          <w:szCs w:val="28"/>
        </w:rPr>
        <w:t>human ally</w:t>
      </w:r>
      <w:r w:rsidR="00AE157B" w:rsidRPr="00225F9C">
        <w:rPr>
          <w:rFonts w:ascii="Times New Roman" w:hAnsi="Times New Roman" w:cs="Times New Roman"/>
          <w:bCs/>
          <w:sz w:val="28"/>
          <w:szCs w:val="28"/>
        </w:rPr>
        <w:t xml:space="preserve"> of Satan</w:t>
      </w:r>
      <w:r w:rsidR="00AF0B68" w:rsidRPr="00225F9C">
        <w:rPr>
          <w:rFonts w:ascii="Times New Roman" w:hAnsi="Times New Roman" w:cs="Times New Roman"/>
          <w:bCs/>
          <w:sz w:val="28"/>
          <w:szCs w:val="28"/>
        </w:rPr>
        <w:t xml:space="preserve">, </w:t>
      </w:r>
      <w:r w:rsidR="00913F70" w:rsidRPr="00225F9C">
        <w:rPr>
          <w:rFonts w:ascii="Times New Roman" w:hAnsi="Times New Roman" w:cs="Times New Roman"/>
          <w:bCs/>
          <w:sz w:val="28"/>
          <w:szCs w:val="28"/>
        </w:rPr>
        <w:t>because</w:t>
      </w:r>
      <w:r w:rsidR="001D34A5" w:rsidRPr="00225F9C">
        <w:rPr>
          <w:rFonts w:ascii="Times New Roman" w:hAnsi="Times New Roman" w:cs="Times New Roman"/>
          <w:bCs/>
          <w:sz w:val="28"/>
          <w:szCs w:val="28"/>
        </w:rPr>
        <w:t xml:space="preserve"> the death of this dragon </w:t>
      </w:r>
      <w:r w:rsidR="00AE157B" w:rsidRPr="00225F9C">
        <w:rPr>
          <w:rFonts w:ascii="Times New Roman" w:hAnsi="Times New Roman" w:cs="Times New Roman"/>
          <w:bCs/>
          <w:sz w:val="28"/>
          <w:szCs w:val="28"/>
        </w:rPr>
        <w:t>seems to coincide with</w:t>
      </w:r>
      <w:r w:rsidR="00913F70" w:rsidRPr="00225F9C">
        <w:rPr>
          <w:rFonts w:ascii="Times New Roman" w:hAnsi="Times New Roman" w:cs="Times New Roman"/>
          <w:bCs/>
          <w:sz w:val="28"/>
          <w:szCs w:val="28"/>
        </w:rPr>
        <w:t xml:space="preserve"> Yahweh’s </w:t>
      </w:r>
      <w:r w:rsidR="00AE157B" w:rsidRPr="00225F9C">
        <w:rPr>
          <w:rFonts w:ascii="Times New Roman" w:hAnsi="Times New Roman" w:cs="Times New Roman"/>
          <w:bCs/>
          <w:sz w:val="28"/>
          <w:szCs w:val="28"/>
        </w:rPr>
        <w:t>“</w:t>
      </w:r>
      <w:r w:rsidR="00AE157B" w:rsidRPr="00225F9C">
        <w:rPr>
          <w:rFonts w:ascii="Times New Roman" w:hAnsi="Times New Roman" w:cs="Times New Roman"/>
          <w:bCs/>
          <w:sz w:val="28"/>
          <w:szCs w:val="28"/>
          <w:u w:val="single"/>
        </w:rPr>
        <w:t>coming</w:t>
      </w:r>
      <w:r w:rsidR="00AE157B" w:rsidRPr="00225F9C">
        <w:rPr>
          <w:rFonts w:ascii="Times New Roman" w:hAnsi="Times New Roman" w:cs="Times New Roman"/>
          <w:bCs/>
          <w:sz w:val="28"/>
          <w:szCs w:val="28"/>
        </w:rPr>
        <w:t>”</w:t>
      </w:r>
      <w:r w:rsidR="00AF0B68" w:rsidRPr="00225F9C">
        <w:rPr>
          <w:rFonts w:ascii="Times New Roman" w:hAnsi="Times New Roman" w:cs="Times New Roman"/>
          <w:bCs/>
          <w:sz w:val="28"/>
          <w:szCs w:val="28"/>
        </w:rPr>
        <w:t xml:space="preserve">. </w:t>
      </w:r>
      <w:r w:rsidR="00AB3DB1" w:rsidRPr="00225F9C">
        <w:rPr>
          <w:rFonts w:ascii="Times New Roman" w:hAnsi="Times New Roman" w:cs="Times New Roman"/>
          <w:bCs/>
          <w:sz w:val="28"/>
          <w:szCs w:val="28"/>
        </w:rPr>
        <w:t>However,</w:t>
      </w:r>
      <w:r w:rsidR="00AF0B68" w:rsidRPr="00225F9C">
        <w:rPr>
          <w:rFonts w:ascii="Times New Roman" w:hAnsi="Times New Roman" w:cs="Times New Roman"/>
          <w:bCs/>
          <w:sz w:val="28"/>
          <w:szCs w:val="28"/>
        </w:rPr>
        <w:t xml:space="preserve"> Satan will not be judged for another thousand years</w:t>
      </w:r>
      <w:r w:rsidR="001D34A5" w:rsidRPr="00225F9C">
        <w:rPr>
          <w:rFonts w:ascii="Times New Roman" w:hAnsi="Times New Roman" w:cs="Times New Roman"/>
          <w:bCs/>
          <w:sz w:val="28"/>
          <w:szCs w:val="28"/>
        </w:rPr>
        <w:t xml:space="preserve">, </w:t>
      </w:r>
      <w:r w:rsidR="0041296B" w:rsidRPr="00225F9C">
        <w:rPr>
          <w:rFonts w:ascii="Times New Roman" w:hAnsi="Times New Roman" w:cs="Times New Roman"/>
          <w:bCs/>
          <w:sz w:val="28"/>
          <w:szCs w:val="28"/>
        </w:rPr>
        <w:t xml:space="preserve">long </w:t>
      </w:r>
      <w:r w:rsidR="001D34A5" w:rsidRPr="00225F9C">
        <w:rPr>
          <w:rFonts w:ascii="Times New Roman" w:hAnsi="Times New Roman" w:cs="Times New Roman"/>
          <w:bCs/>
          <w:sz w:val="28"/>
          <w:szCs w:val="28"/>
        </w:rPr>
        <w:t>after Christ wields this sword</w:t>
      </w:r>
      <w:r w:rsidR="00AF0B68" w:rsidRPr="00225F9C">
        <w:rPr>
          <w:rFonts w:ascii="Times New Roman" w:hAnsi="Times New Roman" w:cs="Times New Roman"/>
          <w:bCs/>
          <w:sz w:val="28"/>
          <w:szCs w:val="28"/>
        </w:rPr>
        <w:t xml:space="preserve">. </w:t>
      </w:r>
      <w:r w:rsidR="00D5321F" w:rsidRPr="00225F9C">
        <w:rPr>
          <w:rFonts w:ascii="Times New Roman" w:hAnsi="Times New Roman" w:cs="Times New Roman"/>
          <w:bCs/>
          <w:sz w:val="28"/>
          <w:szCs w:val="28"/>
        </w:rPr>
        <w:t xml:space="preserve">The time for faithful Israel to </w:t>
      </w:r>
      <w:r w:rsidR="0015235C" w:rsidRPr="00225F9C">
        <w:rPr>
          <w:rFonts w:ascii="Times New Roman" w:hAnsi="Times New Roman" w:cs="Times New Roman"/>
          <w:bCs/>
          <w:sz w:val="28"/>
          <w:szCs w:val="28"/>
        </w:rPr>
        <w:t>“</w:t>
      </w:r>
      <w:r w:rsidR="00D5321F" w:rsidRPr="00225F9C">
        <w:rPr>
          <w:rFonts w:ascii="Times New Roman" w:hAnsi="Times New Roman" w:cs="Times New Roman"/>
          <w:bCs/>
          <w:sz w:val="28"/>
          <w:szCs w:val="28"/>
        </w:rPr>
        <w:t>hide</w:t>
      </w:r>
      <w:r w:rsidR="0015235C" w:rsidRPr="00225F9C">
        <w:rPr>
          <w:rFonts w:ascii="Times New Roman" w:hAnsi="Times New Roman" w:cs="Times New Roman"/>
          <w:bCs/>
          <w:sz w:val="28"/>
          <w:szCs w:val="28"/>
        </w:rPr>
        <w:t>”</w:t>
      </w:r>
      <w:r w:rsidR="00D5321F" w:rsidRPr="00225F9C">
        <w:rPr>
          <w:rFonts w:ascii="Times New Roman" w:hAnsi="Times New Roman" w:cs="Times New Roman"/>
          <w:bCs/>
          <w:sz w:val="28"/>
          <w:szCs w:val="28"/>
        </w:rPr>
        <w:t xml:space="preserve"> will be at the beginning of the final three and a half years. Apparently this </w:t>
      </w:r>
      <w:r w:rsidR="00717C60" w:rsidRPr="00225F9C">
        <w:rPr>
          <w:rFonts w:ascii="Times New Roman" w:hAnsi="Times New Roman" w:cs="Times New Roman"/>
          <w:bCs/>
          <w:sz w:val="28"/>
          <w:szCs w:val="28"/>
        </w:rPr>
        <w:t xml:space="preserve">three and a half years </w:t>
      </w:r>
      <w:r w:rsidR="00D5321F" w:rsidRPr="00225F9C">
        <w:rPr>
          <w:rFonts w:ascii="Times New Roman" w:hAnsi="Times New Roman" w:cs="Times New Roman"/>
          <w:bCs/>
          <w:sz w:val="28"/>
          <w:szCs w:val="28"/>
        </w:rPr>
        <w:t xml:space="preserve">is the “very, very little </w:t>
      </w:r>
      <w:r w:rsidR="00D5321F" w:rsidRPr="00225F9C">
        <w:rPr>
          <w:rFonts w:ascii="Times New Roman" w:hAnsi="Times New Roman" w:cs="Times New Roman"/>
          <w:bCs/>
          <w:i/>
          <w:iCs/>
          <w:sz w:val="28"/>
          <w:szCs w:val="28"/>
        </w:rPr>
        <w:t>while</w:t>
      </w:r>
      <w:r w:rsidR="00D5321F" w:rsidRPr="00225F9C">
        <w:rPr>
          <w:rFonts w:ascii="Times New Roman" w:hAnsi="Times New Roman" w:cs="Times New Roman"/>
          <w:bCs/>
          <w:sz w:val="28"/>
          <w:szCs w:val="28"/>
        </w:rPr>
        <w:t xml:space="preserve">” that Heb.10:37 and Isa.26:20 refer to. </w:t>
      </w:r>
      <w:r w:rsidR="003B665B" w:rsidRPr="00225F9C">
        <w:rPr>
          <w:rFonts w:ascii="Times New Roman" w:hAnsi="Times New Roman" w:cs="Times New Roman"/>
          <w:bCs/>
          <w:sz w:val="28"/>
          <w:szCs w:val="28"/>
        </w:rPr>
        <w:t xml:space="preserve">Jesus had promised concerning this time that, for the </w:t>
      </w:r>
      <w:r w:rsidR="007E3C99" w:rsidRPr="00225F9C">
        <w:rPr>
          <w:rFonts w:ascii="Times New Roman" w:hAnsi="Times New Roman" w:cs="Times New Roman"/>
          <w:bCs/>
          <w:sz w:val="28"/>
          <w:szCs w:val="28"/>
        </w:rPr>
        <w:t xml:space="preserve">elect’s </w:t>
      </w:r>
      <w:r w:rsidR="003B665B" w:rsidRPr="00225F9C">
        <w:rPr>
          <w:rFonts w:ascii="Times New Roman" w:hAnsi="Times New Roman" w:cs="Times New Roman"/>
          <w:bCs/>
          <w:sz w:val="28"/>
          <w:szCs w:val="28"/>
        </w:rPr>
        <w:t>sake, those days will be shortened (Mat.24:22). The aspect of Yahweh’s sword being “the severe and the great and the strong” invites comparison with the coming the day of Yahweh in Joe.2:31</w:t>
      </w:r>
      <w:r w:rsidR="00CC7B2F" w:rsidRPr="00225F9C">
        <w:rPr>
          <w:rFonts w:ascii="Times New Roman" w:hAnsi="Times New Roman" w:cs="Times New Roman"/>
          <w:bCs/>
          <w:sz w:val="28"/>
          <w:szCs w:val="28"/>
        </w:rPr>
        <w:t xml:space="preserve"> </w:t>
      </w:r>
      <w:r w:rsidR="003B665B" w:rsidRPr="00225F9C">
        <w:rPr>
          <w:rFonts w:ascii="Times New Roman" w:hAnsi="Times New Roman" w:cs="Times New Roman"/>
          <w:bCs/>
          <w:sz w:val="28"/>
          <w:szCs w:val="28"/>
        </w:rPr>
        <w:t>and Mal.4:5, which is called “the great and the fearful”.</w:t>
      </w:r>
      <w:r w:rsidR="00524AFB" w:rsidRPr="00225F9C">
        <w:rPr>
          <w:rFonts w:ascii="Times New Roman" w:hAnsi="Times New Roman" w:cs="Times New Roman"/>
          <w:bCs/>
          <w:sz w:val="28"/>
          <w:szCs w:val="28"/>
        </w:rPr>
        <w:t xml:space="preserve"> Both </w:t>
      </w:r>
      <w:r w:rsidR="00524AFB" w:rsidRPr="00225F9C">
        <w:rPr>
          <w:rFonts w:ascii="Times New Roman" w:hAnsi="Times New Roman" w:cs="Times New Roman"/>
          <w:bCs/>
          <w:sz w:val="28"/>
          <w:szCs w:val="28"/>
        </w:rPr>
        <w:lastRenderedPageBreak/>
        <w:t xml:space="preserve">expressions have all the Hebrew definite articles expressed, making the terms </w:t>
      </w:r>
      <w:r w:rsidR="00E86765" w:rsidRPr="00225F9C">
        <w:rPr>
          <w:rFonts w:ascii="Times New Roman" w:hAnsi="Times New Roman" w:cs="Times New Roman"/>
          <w:bCs/>
          <w:sz w:val="28"/>
          <w:szCs w:val="28"/>
        </w:rPr>
        <w:t xml:space="preserve">very </w:t>
      </w:r>
      <w:r w:rsidR="00524AFB" w:rsidRPr="00225F9C">
        <w:rPr>
          <w:rFonts w:ascii="Times New Roman" w:hAnsi="Times New Roman" w:cs="Times New Roman"/>
          <w:bCs/>
          <w:sz w:val="28"/>
          <w:szCs w:val="28"/>
        </w:rPr>
        <w:t>emphatic.</w:t>
      </w:r>
      <w:r w:rsidR="00873999" w:rsidRPr="00225F9C">
        <w:rPr>
          <w:rFonts w:ascii="Times New Roman" w:hAnsi="Times New Roman" w:cs="Times New Roman"/>
          <w:bCs/>
          <w:sz w:val="28"/>
          <w:szCs w:val="28"/>
        </w:rPr>
        <w:t xml:space="preserve"> See also </w:t>
      </w:r>
      <w:r w:rsidR="00873999" w:rsidRPr="00225F9C">
        <w:rPr>
          <w:rFonts w:ascii="Times New Roman" w:hAnsi="Times New Roman" w:cs="Times New Roman"/>
          <w:b/>
          <w:bCs/>
          <w:sz w:val="28"/>
          <w:szCs w:val="28"/>
        </w:rPr>
        <w:t>Appendix I: The Latter-Day Leviathan</w:t>
      </w:r>
      <w:r w:rsidR="00873999" w:rsidRPr="00225F9C">
        <w:rPr>
          <w:rFonts w:ascii="Times New Roman" w:hAnsi="Times New Roman" w:cs="Times New Roman"/>
          <w:bCs/>
          <w:sz w:val="28"/>
          <w:szCs w:val="28"/>
        </w:rPr>
        <w:t>.</w:t>
      </w:r>
    </w:p>
    <w:p w:rsidR="00915B8B" w:rsidRPr="00225F9C" w:rsidRDefault="00915B8B" w:rsidP="00CC7B2F">
      <w:pPr>
        <w:widowControl w:val="0"/>
        <w:autoSpaceDE w:val="0"/>
        <w:autoSpaceDN w:val="0"/>
        <w:adjustRightInd w:val="0"/>
        <w:ind w:firstLine="360"/>
        <w:rPr>
          <w:rFonts w:ascii="Times New Roman" w:hAnsi="Times New Roman" w:cs="Times New Roman"/>
          <w:bCs/>
          <w:sz w:val="28"/>
          <w:szCs w:val="28"/>
        </w:rPr>
      </w:pPr>
      <w:r w:rsidRPr="00225F9C">
        <w:rPr>
          <w:rFonts w:ascii="Times New Roman" w:hAnsi="Times New Roman" w:cs="Times New Roman"/>
          <w:bCs/>
          <w:sz w:val="28"/>
          <w:szCs w:val="28"/>
        </w:rPr>
        <w:t xml:space="preserve">If you consider only the texts he cites, Sellers makes plausible arguments for </w:t>
      </w:r>
      <w:r w:rsidR="00F25033" w:rsidRPr="00225F9C">
        <w:rPr>
          <w:rFonts w:ascii="Times New Roman" w:hAnsi="Times New Roman" w:cs="Times New Roman"/>
          <w:bCs/>
          <w:sz w:val="28"/>
          <w:szCs w:val="28"/>
        </w:rPr>
        <w:t>an extensive pre</w:t>
      </w:r>
      <w:r w:rsidR="005104DE" w:rsidRPr="00225F9C">
        <w:rPr>
          <w:rFonts w:ascii="Times New Roman" w:hAnsi="Times New Roman" w:cs="Times New Roman"/>
          <w:bCs/>
          <w:sz w:val="28"/>
          <w:szCs w:val="28"/>
        </w:rPr>
        <w:t>-</w:t>
      </w:r>
      <w:r w:rsidR="00F25033" w:rsidRPr="00225F9C">
        <w:rPr>
          <w:rFonts w:ascii="Times New Roman" w:hAnsi="Times New Roman" w:cs="Times New Roman"/>
          <w:bCs/>
          <w:sz w:val="28"/>
          <w:szCs w:val="28"/>
        </w:rPr>
        <w:t xml:space="preserve">millennial kingdom. But open the </w:t>
      </w:r>
      <w:r w:rsidR="005104DE" w:rsidRPr="00225F9C">
        <w:rPr>
          <w:rFonts w:ascii="Times New Roman" w:hAnsi="Times New Roman" w:cs="Times New Roman"/>
          <w:bCs/>
          <w:sz w:val="28"/>
          <w:szCs w:val="28"/>
        </w:rPr>
        <w:t xml:space="preserve">contextual </w:t>
      </w:r>
      <w:r w:rsidR="00F25033" w:rsidRPr="00225F9C">
        <w:rPr>
          <w:rFonts w:ascii="Times New Roman" w:hAnsi="Times New Roman" w:cs="Times New Roman"/>
          <w:bCs/>
          <w:sz w:val="28"/>
          <w:szCs w:val="28"/>
        </w:rPr>
        <w:t xml:space="preserve">vista wider, and you will find problems with </w:t>
      </w:r>
      <w:r w:rsidR="00CC7B2F" w:rsidRPr="00225F9C">
        <w:rPr>
          <w:rFonts w:ascii="Times New Roman" w:hAnsi="Times New Roman" w:cs="Times New Roman"/>
          <w:bCs/>
          <w:sz w:val="28"/>
          <w:szCs w:val="28"/>
        </w:rPr>
        <w:t>his interpretations</w:t>
      </w:r>
      <w:r w:rsidR="00F25033" w:rsidRPr="00225F9C">
        <w:rPr>
          <w:rFonts w:ascii="Times New Roman" w:hAnsi="Times New Roman" w:cs="Times New Roman"/>
          <w:bCs/>
          <w:sz w:val="28"/>
          <w:szCs w:val="28"/>
        </w:rPr>
        <w:t>.</w:t>
      </w:r>
    </w:p>
    <w:p w:rsidR="002672BB" w:rsidRPr="00225F9C" w:rsidRDefault="0060154D" w:rsidP="004C5269">
      <w:pPr>
        <w:autoSpaceDE w:val="0"/>
        <w:autoSpaceDN w:val="0"/>
        <w:adjustRightInd w:val="0"/>
        <w:spacing w:after="400" w:line="240" w:lineRule="auto"/>
        <w:ind w:firstLine="360"/>
        <w:rPr>
          <w:rFonts w:ascii="Times New Roman" w:hAnsi="Times New Roman" w:cs="Times New Roman"/>
          <w:bCs/>
          <w:sz w:val="28"/>
          <w:szCs w:val="28"/>
        </w:rPr>
      </w:pPr>
      <w:r w:rsidRPr="00225F9C">
        <w:rPr>
          <w:rFonts w:ascii="Times New Roman" w:hAnsi="Times New Roman" w:cs="Times New Roman"/>
          <w:bCs/>
          <w:sz w:val="28"/>
          <w:szCs w:val="28"/>
        </w:rPr>
        <w:t>Revisiting</w:t>
      </w:r>
      <w:r w:rsidR="002672BB" w:rsidRPr="00225F9C">
        <w:rPr>
          <w:rFonts w:ascii="Times New Roman" w:hAnsi="Times New Roman" w:cs="Times New Roman"/>
          <w:bCs/>
          <w:sz w:val="28"/>
          <w:szCs w:val="28"/>
        </w:rPr>
        <w:t xml:space="preserve"> the options a few pages back, here is option </w:t>
      </w:r>
      <w:r w:rsidR="00051C9C" w:rsidRPr="00225F9C">
        <w:rPr>
          <w:rFonts w:ascii="Times New Roman" w:hAnsi="Times New Roman" w:cs="Times New Roman"/>
          <w:bCs/>
          <w:sz w:val="28"/>
          <w:szCs w:val="28"/>
        </w:rPr>
        <w:t>C.</w:t>
      </w:r>
      <w:r w:rsidR="002672BB" w:rsidRPr="00225F9C">
        <w:rPr>
          <w:rFonts w:ascii="Times New Roman" w:hAnsi="Times New Roman" w:cs="Times New Roman"/>
          <w:bCs/>
          <w:sz w:val="28"/>
          <w:szCs w:val="28"/>
        </w:rPr>
        <w:t xml:space="preserve"> </w:t>
      </w:r>
      <w:r w:rsidR="00BF4351" w:rsidRPr="00225F9C">
        <w:rPr>
          <w:rFonts w:ascii="Times New Roman" w:hAnsi="Times New Roman" w:cs="Times New Roman"/>
          <w:bCs/>
          <w:sz w:val="28"/>
          <w:szCs w:val="28"/>
        </w:rPr>
        <w:t>–</w:t>
      </w:r>
    </w:p>
    <w:p w:rsidR="002672BB" w:rsidRPr="00051C9C" w:rsidRDefault="00051C9C" w:rsidP="00440925">
      <w:pPr>
        <w:ind w:left="187" w:right="-274"/>
        <w:rPr>
          <w:rFonts w:ascii="Times New Roman" w:hAnsi="Times New Roman" w:cs="Times New Roman"/>
          <w:b/>
          <w:bCs/>
          <w:sz w:val="40"/>
          <w:szCs w:val="40"/>
        </w:rPr>
      </w:pPr>
      <w:r>
        <w:rPr>
          <w:rFonts w:ascii="Times New Roman" w:hAnsi="Times New Roman" w:cs="Times New Roman"/>
          <w:b/>
          <w:bCs/>
          <w:sz w:val="40"/>
          <w:szCs w:val="40"/>
        </w:rPr>
        <w:t xml:space="preserve">C.  </w:t>
      </w:r>
      <w:r w:rsidR="002672BB" w:rsidRPr="00051C9C">
        <w:rPr>
          <w:rFonts w:ascii="Times New Roman" w:hAnsi="Times New Roman" w:cs="Times New Roman"/>
          <w:b/>
          <w:bCs/>
          <w:sz w:val="40"/>
          <w:szCs w:val="40"/>
        </w:rPr>
        <w:t xml:space="preserve">Physical and spiritual blessings will be realized by two different remnants of Israel, concurrently during the Millennium – </w:t>
      </w:r>
      <w:r w:rsidR="004418E8">
        <w:rPr>
          <w:rFonts w:ascii="Times New Roman" w:hAnsi="Times New Roman" w:cs="Times New Roman"/>
          <w:b/>
          <w:bCs/>
          <w:sz w:val="40"/>
          <w:szCs w:val="40"/>
        </w:rPr>
        <w:t>fleshly</w:t>
      </w:r>
      <w:r w:rsidR="002672BB" w:rsidRPr="00051C9C">
        <w:rPr>
          <w:rFonts w:ascii="Times New Roman" w:hAnsi="Times New Roman" w:cs="Times New Roman"/>
          <w:b/>
          <w:bCs/>
          <w:sz w:val="40"/>
          <w:szCs w:val="40"/>
        </w:rPr>
        <w:t xml:space="preserve"> Israel will enjoy earthly Jerusalem/Zion, while </w:t>
      </w:r>
      <w:r w:rsidR="00026123" w:rsidRPr="00051C9C">
        <w:rPr>
          <w:rFonts w:ascii="Times New Roman" w:hAnsi="Times New Roman" w:cs="Times New Roman"/>
          <w:b/>
          <w:bCs/>
          <w:sz w:val="40"/>
          <w:szCs w:val="40"/>
        </w:rPr>
        <w:t>Overcomers inherit</w:t>
      </w:r>
      <w:r w:rsidR="002672BB" w:rsidRPr="00051C9C">
        <w:rPr>
          <w:rFonts w:ascii="Times New Roman" w:hAnsi="Times New Roman" w:cs="Times New Roman"/>
          <w:b/>
          <w:bCs/>
          <w:sz w:val="40"/>
          <w:szCs w:val="40"/>
        </w:rPr>
        <w:t xml:space="preserve"> New Jerusalem and a heavenly Zion</w:t>
      </w:r>
    </w:p>
    <w:p w:rsidR="002672BB" w:rsidRPr="00225F9C" w:rsidRDefault="002672BB" w:rsidP="00333168">
      <w:pPr>
        <w:autoSpaceDE w:val="0"/>
        <w:autoSpaceDN w:val="0"/>
        <w:adjustRightInd w:val="0"/>
        <w:ind w:firstLine="360"/>
        <w:rPr>
          <w:rFonts w:ascii="Times New Roman" w:hAnsi="Times New Roman" w:cs="Times New Roman"/>
          <w:bCs/>
          <w:sz w:val="28"/>
          <w:szCs w:val="28"/>
        </w:rPr>
      </w:pPr>
      <w:r w:rsidRPr="00225F9C">
        <w:rPr>
          <w:rFonts w:ascii="Times New Roman" w:hAnsi="Times New Roman" w:cs="Times New Roman"/>
          <w:bCs/>
          <w:sz w:val="28"/>
          <w:szCs w:val="28"/>
        </w:rPr>
        <w:t>How could</w:t>
      </w:r>
      <w:r w:rsidR="004418E8" w:rsidRPr="00225F9C">
        <w:rPr>
          <w:rFonts w:ascii="Times New Roman" w:hAnsi="Times New Roman" w:cs="Times New Roman"/>
          <w:bCs/>
          <w:sz w:val="28"/>
          <w:szCs w:val="28"/>
        </w:rPr>
        <w:t xml:space="preserve"> a</w:t>
      </w:r>
      <w:r w:rsidRPr="00225F9C">
        <w:rPr>
          <w:rFonts w:ascii="Times New Roman" w:hAnsi="Times New Roman" w:cs="Times New Roman"/>
          <w:bCs/>
          <w:sz w:val="28"/>
          <w:szCs w:val="28"/>
        </w:rPr>
        <w:t xml:space="preserve"> </w:t>
      </w:r>
      <w:r w:rsidR="004418E8" w:rsidRPr="00225F9C">
        <w:rPr>
          <w:rFonts w:ascii="Times New Roman" w:hAnsi="Times New Roman" w:cs="Times New Roman"/>
          <w:bCs/>
          <w:sz w:val="28"/>
          <w:szCs w:val="28"/>
        </w:rPr>
        <w:t xml:space="preserve">“saved” </w:t>
      </w:r>
      <w:r w:rsidRPr="00225F9C">
        <w:rPr>
          <w:rFonts w:ascii="Times New Roman" w:hAnsi="Times New Roman" w:cs="Times New Roman"/>
          <w:bCs/>
          <w:sz w:val="28"/>
          <w:szCs w:val="28"/>
        </w:rPr>
        <w:t>Israel be divided into two such disp</w:t>
      </w:r>
      <w:r w:rsidR="00E92D42" w:rsidRPr="00225F9C">
        <w:rPr>
          <w:rFonts w:ascii="Times New Roman" w:hAnsi="Times New Roman" w:cs="Times New Roman"/>
          <w:bCs/>
          <w:sz w:val="28"/>
          <w:szCs w:val="28"/>
        </w:rPr>
        <w:t xml:space="preserve">arate </w:t>
      </w:r>
      <w:r w:rsidR="00333168" w:rsidRPr="00225F9C">
        <w:rPr>
          <w:rFonts w:ascii="Times New Roman" w:hAnsi="Times New Roman" w:cs="Times New Roman"/>
          <w:bCs/>
          <w:sz w:val="28"/>
          <w:szCs w:val="28"/>
        </w:rPr>
        <w:t>companie</w:t>
      </w:r>
      <w:r w:rsidR="00E92D42" w:rsidRPr="00225F9C">
        <w:rPr>
          <w:rFonts w:ascii="Times New Roman" w:hAnsi="Times New Roman" w:cs="Times New Roman"/>
          <w:bCs/>
          <w:sz w:val="28"/>
          <w:szCs w:val="28"/>
        </w:rPr>
        <w:t>s? The principle can be found in some Acts-period writings of Paul.</w:t>
      </w:r>
      <w:r w:rsidR="00C92300" w:rsidRPr="00225F9C">
        <w:rPr>
          <w:rFonts w:ascii="Times New Roman" w:hAnsi="Times New Roman" w:cs="Times New Roman"/>
          <w:bCs/>
          <w:sz w:val="28"/>
          <w:szCs w:val="28"/>
        </w:rPr>
        <w:t xml:space="preserve"> For example, he wrote –</w:t>
      </w:r>
    </w:p>
    <w:p w:rsidR="001141A9" w:rsidRPr="00225F9C" w:rsidRDefault="00C92300" w:rsidP="0027034A">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“According to the grace of God that was given to me as a wise master-builder, I laid a foundation, but others build upon </w:t>
      </w:r>
      <w:r w:rsidRPr="00225F9C">
        <w:rPr>
          <w:rFonts w:ascii="Times New Roman" w:hAnsi="Times New Roman" w:cs="Times New Roman"/>
          <w:bCs/>
          <w:i/>
          <w:iCs/>
          <w:sz w:val="28"/>
          <w:szCs w:val="28"/>
        </w:rPr>
        <w:t>it</w:t>
      </w:r>
      <w:r w:rsidRPr="00225F9C">
        <w:rPr>
          <w:rFonts w:ascii="Times New Roman" w:hAnsi="Times New Roman" w:cs="Times New Roman"/>
          <w:bCs/>
          <w:sz w:val="28"/>
          <w:szCs w:val="28"/>
        </w:rPr>
        <w:t xml:space="preserve">.  And let each see how he builds upon </w:t>
      </w:r>
      <w:r w:rsidRPr="00225F9C">
        <w:rPr>
          <w:rFonts w:ascii="Times New Roman" w:hAnsi="Times New Roman" w:cs="Times New Roman"/>
          <w:bCs/>
          <w:i/>
          <w:iCs/>
          <w:sz w:val="28"/>
          <w:szCs w:val="28"/>
        </w:rPr>
        <w:t>it</w:t>
      </w:r>
      <w:r w:rsidRPr="00225F9C">
        <w:rPr>
          <w:rFonts w:ascii="Times New Roman" w:hAnsi="Times New Roman" w:cs="Times New Roman"/>
          <w:bCs/>
          <w:sz w:val="28"/>
          <w:szCs w:val="28"/>
        </w:rPr>
        <w:t xml:space="preserve">. For other foundation no one can lay, except what </w:t>
      </w:r>
      <w:r w:rsidRPr="00225F9C">
        <w:rPr>
          <w:rFonts w:ascii="Times New Roman" w:hAnsi="Times New Roman" w:cs="Times New Roman"/>
          <w:bCs/>
          <w:i/>
          <w:iCs/>
          <w:sz w:val="28"/>
          <w:szCs w:val="28"/>
        </w:rPr>
        <w:t>is</w:t>
      </w:r>
      <w:r w:rsidRPr="00225F9C">
        <w:rPr>
          <w:rFonts w:ascii="Times New Roman" w:hAnsi="Times New Roman" w:cs="Times New Roman"/>
          <w:bCs/>
          <w:sz w:val="28"/>
          <w:szCs w:val="28"/>
        </w:rPr>
        <w:t xml:space="preserve"> standing, which is Jesus Christ. And if anyone builds upon the foundation gold, silver, precious stones, wood, hay, straw</w:t>
      </w:r>
      <w:r w:rsidR="001141A9" w:rsidRPr="00225F9C">
        <w:rPr>
          <w:rFonts w:ascii="Times New Roman" w:hAnsi="Times New Roman" w:cs="Times New Roman"/>
          <w:bCs/>
          <w:sz w:val="28"/>
          <w:szCs w:val="28"/>
        </w:rPr>
        <w:t xml:space="preserve">, each one’s work will become manifest, for </w:t>
      </w:r>
      <w:r w:rsidR="001141A9" w:rsidRPr="00225F9C">
        <w:rPr>
          <w:rFonts w:ascii="Times New Roman" w:hAnsi="Times New Roman" w:cs="Times New Roman"/>
          <w:b/>
          <w:sz w:val="28"/>
          <w:szCs w:val="28"/>
          <w:u w:val="single"/>
        </w:rPr>
        <w:t>the day</w:t>
      </w:r>
      <w:r w:rsidR="001141A9" w:rsidRPr="00225F9C">
        <w:rPr>
          <w:rFonts w:ascii="Times New Roman" w:hAnsi="Times New Roman" w:cs="Times New Roman"/>
          <w:bCs/>
          <w:sz w:val="28"/>
          <w:szCs w:val="28"/>
        </w:rPr>
        <w:t xml:space="preserve"> will make </w:t>
      </w:r>
      <w:r w:rsidR="001141A9" w:rsidRPr="00225F9C">
        <w:rPr>
          <w:rFonts w:ascii="Times New Roman" w:hAnsi="Times New Roman" w:cs="Times New Roman"/>
          <w:bCs/>
          <w:i/>
          <w:iCs/>
          <w:sz w:val="28"/>
          <w:szCs w:val="28"/>
        </w:rPr>
        <w:t xml:space="preserve">it </w:t>
      </w:r>
      <w:r w:rsidR="001141A9" w:rsidRPr="00225F9C">
        <w:rPr>
          <w:rFonts w:ascii="Times New Roman" w:hAnsi="Times New Roman" w:cs="Times New Roman"/>
          <w:bCs/>
          <w:sz w:val="28"/>
          <w:szCs w:val="28"/>
        </w:rPr>
        <w:t>clear because it will be unveiled</w:t>
      </w:r>
      <w:r w:rsidR="001D34A5" w:rsidRPr="00225F9C">
        <w:rPr>
          <w:rFonts w:ascii="Times New Roman" w:hAnsi="Times New Roman" w:cs="Times New Roman"/>
          <w:bCs/>
          <w:sz w:val="28"/>
          <w:szCs w:val="28"/>
        </w:rPr>
        <w:t xml:space="preserve"> (</w:t>
      </w:r>
      <w:r w:rsidR="007B275F" w:rsidRPr="00225F9C">
        <w:rPr>
          <w:rFonts w:ascii="Times New Roman" w:hAnsi="Times New Roman" w:cs="Times New Roman"/>
          <w:bCs/>
          <w:sz w:val="28"/>
          <w:szCs w:val="28"/>
        </w:rPr>
        <w:t xml:space="preserve">Gk. </w:t>
      </w:r>
      <w:r w:rsidR="001D34A5" w:rsidRPr="00225F9C">
        <w:rPr>
          <w:rFonts w:ascii="Times New Roman" w:hAnsi="Times New Roman" w:cs="Times New Roman"/>
          <w:bCs/>
          <w:i/>
          <w:sz w:val="28"/>
          <w:szCs w:val="28"/>
        </w:rPr>
        <w:t>apokaluptō</w:t>
      </w:r>
      <w:r w:rsidR="001D34A5" w:rsidRPr="00225F9C">
        <w:rPr>
          <w:rFonts w:ascii="Times New Roman" w:hAnsi="Times New Roman" w:cs="Times New Roman"/>
          <w:bCs/>
          <w:sz w:val="28"/>
          <w:szCs w:val="28"/>
        </w:rPr>
        <w:t>)</w:t>
      </w:r>
      <w:r w:rsidR="001141A9" w:rsidRPr="00225F9C">
        <w:rPr>
          <w:rFonts w:ascii="Times New Roman" w:hAnsi="Times New Roman" w:cs="Times New Roman"/>
          <w:bCs/>
          <w:sz w:val="28"/>
          <w:szCs w:val="28"/>
        </w:rPr>
        <w:t xml:space="preserve"> by fire. And each one’s work, what sort it is, the fire </w:t>
      </w:r>
      <w:r w:rsidR="001141A9" w:rsidRPr="00225F9C">
        <w:rPr>
          <w:rFonts w:ascii="Times New Roman" w:hAnsi="Times New Roman" w:cs="Times New Roman"/>
          <w:bCs/>
          <w:sz w:val="28"/>
          <w:szCs w:val="28"/>
          <w:u w:val="single"/>
        </w:rPr>
        <w:t>will prove</w:t>
      </w:r>
      <w:r w:rsidR="001141A9" w:rsidRPr="00225F9C">
        <w:rPr>
          <w:rFonts w:ascii="Times New Roman" w:hAnsi="Times New Roman" w:cs="Times New Roman"/>
          <w:bCs/>
          <w:sz w:val="28"/>
          <w:szCs w:val="28"/>
        </w:rPr>
        <w:t xml:space="preserve"> it. If anyone’s work remains,  which he built upon </w:t>
      </w:r>
      <w:r w:rsidR="001141A9" w:rsidRPr="00225F9C">
        <w:rPr>
          <w:rFonts w:ascii="Times New Roman" w:hAnsi="Times New Roman" w:cs="Times New Roman"/>
          <w:bCs/>
          <w:i/>
          <w:iCs/>
          <w:sz w:val="28"/>
          <w:szCs w:val="28"/>
        </w:rPr>
        <w:t>it</w:t>
      </w:r>
      <w:r w:rsidR="001141A9" w:rsidRPr="00225F9C">
        <w:rPr>
          <w:rFonts w:ascii="Times New Roman" w:hAnsi="Times New Roman" w:cs="Times New Roman"/>
          <w:bCs/>
          <w:sz w:val="28"/>
          <w:szCs w:val="28"/>
        </w:rPr>
        <w:t xml:space="preserve">, </w:t>
      </w:r>
      <w:r w:rsidR="001141A9" w:rsidRPr="00225F9C">
        <w:rPr>
          <w:rFonts w:ascii="Times New Roman" w:hAnsi="Times New Roman" w:cs="Times New Roman"/>
          <w:b/>
          <w:bCs/>
          <w:sz w:val="28"/>
          <w:szCs w:val="28"/>
        </w:rPr>
        <w:t>he will receive a reward</w:t>
      </w:r>
      <w:r w:rsidR="001141A9" w:rsidRPr="00225F9C">
        <w:rPr>
          <w:rFonts w:ascii="Times New Roman" w:hAnsi="Times New Roman" w:cs="Times New Roman"/>
          <w:bCs/>
          <w:sz w:val="28"/>
          <w:szCs w:val="28"/>
        </w:rPr>
        <w:t xml:space="preserve">. If anyone’s work will be burned down, </w:t>
      </w:r>
      <w:r w:rsidR="001141A9" w:rsidRPr="00225F9C">
        <w:rPr>
          <w:rFonts w:ascii="Times New Roman" w:hAnsi="Times New Roman" w:cs="Times New Roman"/>
          <w:b/>
          <w:bCs/>
          <w:sz w:val="28"/>
          <w:szCs w:val="28"/>
        </w:rPr>
        <w:t>he will lose</w:t>
      </w:r>
      <w:r w:rsidR="001141A9" w:rsidRPr="00225F9C">
        <w:rPr>
          <w:rFonts w:ascii="Times New Roman" w:hAnsi="Times New Roman" w:cs="Times New Roman"/>
          <w:bCs/>
          <w:sz w:val="28"/>
          <w:szCs w:val="28"/>
        </w:rPr>
        <w:t xml:space="preserve">, but he himself </w:t>
      </w:r>
      <w:r w:rsidR="001141A9" w:rsidRPr="00225F9C">
        <w:rPr>
          <w:rFonts w:ascii="Times New Roman" w:hAnsi="Times New Roman" w:cs="Times New Roman"/>
          <w:b/>
          <w:bCs/>
          <w:sz w:val="28"/>
          <w:szCs w:val="28"/>
        </w:rPr>
        <w:t xml:space="preserve">will be </w:t>
      </w:r>
      <w:r w:rsidR="001141A9" w:rsidRPr="00225F9C">
        <w:rPr>
          <w:rFonts w:ascii="Times New Roman" w:hAnsi="Times New Roman" w:cs="Times New Roman"/>
          <w:b/>
          <w:bCs/>
          <w:sz w:val="28"/>
          <w:szCs w:val="28"/>
          <w:u w:val="single"/>
        </w:rPr>
        <w:t>saved</w:t>
      </w:r>
      <w:r w:rsidR="001141A9" w:rsidRPr="00225F9C">
        <w:rPr>
          <w:rFonts w:ascii="Times New Roman" w:hAnsi="Times New Roman" w:cs="Times New Roman"/>
          <w:bCs/>
          <w:sz w:val="28"/>
          <w:szCs w:val="28"/>
        </w:rPr>
        <w:t xml:space="preserve">, but thus </w:t>
      </w:r>
      <w:r w:rsidR="001141A9" w:rsidRPr="00225F9C">
        <w:rPr>
          <w:rFonts w:ascii="Times New Roman" w:hAnsi="Times New Roman" w:cs="Times New Roman"/>
          <w:b/>
          <w:bCs/>
          <w:sz w:val="28"/>
          <w:szCs w:val="28"/>
          <w:u w:val="single"/>
        </w:rPr>
        <w:t>as by fire</w:t>
      </w:r>
      <w:r w:rsidR="00010B93" w:rsidRPr="00225F9C">
        <w:rPr>
          <w:rFonts w:ascii="Times New Roman" w:hAnsi="Times New Roman" w:cs="Times New Roman"/>
          <w:b/>
          <w:bCs/>
          <w:sz w:val="28"/>
          <w:szCs w:val="28"/>
        </w:rPr>
        <w:t xml:space="preserve"> </w:t>
      </w:r>
      <w:r w:rsidR="00010B93" w:rsidRPr="00225F9C">
        <w:rPr>
          <w:rFonts w:ascii="Times New Roman" w:hAnsi="Times New Roman" w:cs="Times New Roman"/>
          <w:bCs/>
          <w:sz w:val="28"/>
          <w:szCs w:val="28"/>
        </w:rPr>
        <w:t>(Gk</w:t>
      </w:r>
      <w:r w:rsidR="00010B93" w:rsidRPr="00225F9C">
        <w:rPr>
          <w:rFonts w:ascii="Times New Roman" w:hAnsi="Times New Roman" w:cs="Times New Roman"/>
          <w:bCs/>
          <w:i/>
          <w:sz w:val="28"/>
          <w:szCs w:val="28"/>
        </w:rPr>
        <w:t>. hōs dia puros</w:t>
      </w:r>
      <w:r w:rsidR="00010B93" w:rsidRPr="00225F9C">
        <w:rPr>
          <w:rFonts w:ascii="Times New Roman" w:hAnsi="Times New Roman" w:cs="Times New Roman"/>
          <w:bCs/>
          <w:sz w:val="28"/>
          <w:szCs w:val="28"/>
        </w:rPr>
        <w:t xml:space="preserve">, </w:t>
      </w:r>
      <w:r w:rsidR="00010B93" w:rsidRPr="00225F9C">
        <w:rPr>
          <w:rFonts w:ascii="Times New Roman" w:hAnsi="Times New Roman" w:cs="Times New Roman"/>
          <w:bCs/>
          <w:i/>
          <w:sz w:val="28"/>
          <w:szCs w:val="28"/>
        </w:rPr>
        <w:t>hapax</w:t>
      </w:r>
      <w:r w:rsidR="00010B93" w:rsidRPr="00225F9C">
        <w:rPr>
          <w:rFonts w:ascii="Times New Roman" w:hAnsi="Times New Roman" w:cs="Times New Roman"/>
          <w:bCs/>
          <w:sz w:val="28"/>
          <w:szCs w:val="28"/>
        </w:rPr>
        <w:t>)</w:t>
      </w:r>
      <w:r w:rsidR="001141A9" w:rsidRPr="00225F9C">
        <w:rPr>
          <w:rFonts w:ascii="Times New Roman" w:hAnsi="Times New Roman" w:cs="Times New Roman"/>
          <w:bCs/>
          <w:sz w:val="28"/>
          <w:szCs w:val="28"/>
        </w:rPr>
        <w:t xml:space="preserve">.”  </w:t>
      </w:r>
      <w:r w:rsidR="0027034A" w:rsidRPr="00225F9C">
        <w:rPr>
          <w:rFonts w:ascii="Times New Roman" w:hAnsi="Times New Roman" w:cs="Times New Roman"/>
          <w:bCs/>
          <w:sz w:val="28"/>
          <w:szCs w:val="28"/>
        </w:rPr>
        <w:t xml:space="preserve">  </w:t>
      </w:r>
      <w:r w:rsidR="001141A9" w:rsidRPr="00225F9C">
        <w:rPr>
          <w:rFonts w:ascii="Times New Roman" w:hAnsi="Times New Roman" w:cs="Times New Roman"/>
          <w:bCs/>
          <w:sz w:val="28"/>
          <w:szCs w:val="28"/>
        </w:rPr>
        <w:t>1 Cor.3:10-15</w:t>
      </w:r>
    </w:p>
    <w:p w:rsidR="00AB3DB1" w:rsidRPr="00225F9C" w:rsidRDefault="001141A9" w:rsidP="00856582">
      <w:pPr>
        <w:autoSpaceDE w:val="0"/>
        <w:autoSpaceDN w:val="0"/>
        <w:adjustRightInd w:val="0"/>
        <w:spacing w:after="400"/>
        <w:rPr>
          <w:rFonts w:ascii="Times New Roman" w:hAnsi="Times New Roman" w:cs="Times New Roman"/>
          <w:bCs/>
          <w:sz w:val="28"/>
          <w:szCs w:val="28"/>
        </w:rPr>
      </w:pPr>
      <w:r w:rsidRPr="00225F9C">
        <w:rPr>
          <w:rFonts w:ascii="Times New Roman" w:hAnsi="Times New Roman" w:cs="Times New Roman"/>
          <w:bCs/>
          <w:sz w:val="28"/>
          <w:szCs w:val="28"/>
        </w:rPr>
        <w:t>Will a “</w:t>
      </w:r>
      <w:r w:rsidRPr="00225F9C">
        <w:rPr>
          <w:rFonts w:ascii="Times New Roman" w:hAnsi="Times New Roman" w:cs="Times New Roman"/>
          <w:bCs/>
          <w:sz w:val="28"/>
          <w:szCs w:val="28"/>
          <w:u w:val="single"/>
        </w:rPr>
        <w:t xml:space="preserve">saved </w:t>
      </w:r>
      <w:r w:rsidR="005F693C" w:rsidRPr="00225F9C">
        <w:rPr>
          <w:rFonts w:ascii="Times New Roman" w:hAnsi="Times New Roman" w:cs="Times New Roman"/>
          <w:bCs/>
          <w:sz w:val="28"/>
          <w:szCs w:val="28"/>
          <w:u w:val="single"/>
        </w:rPr>
        <w:t xml:space="preserve">… </w:t>
      </w:r>
      <w:r w:rsidR="008E40CB" w:rsidRPr="00225F9C">
        <w:rPr>
          <w:rFonts w:ascii="Times New Roman" w:hAnsi="Times New Roman" w:cs="Times New Roman"/>
          <w:bCs/>
          <w:sz w:val="28"/>
          <w:szCs w:val="28"/>
          <w:u w:val="single"/>
        </w:rPr>
        <w:t xml:space="preserve">as </w:t>
      </w:r>
      <w:r w:rsidRPr="00225F9C">
        <w:rPr>
          <w:rFonts w:ascii="Times New Roman" w:hAnsi="Times New Roman" w:cs="Times New Roman"/>
          <w:bCs/>
          <w:sz w:val="28"/>
          <w:szCs w:val="28"/>
          <w:u w:val="single"/>
        </w:rPr>
        <w:t>by fire</w:t>
      </w:r>
      <w:r w:rsidRPr="00225F9C">
        <w:rPr>
          <w:rFonts w:ascii="Times New Roman" w:hAnsi="Times New Roman" w:cs="Times New Roman"/>
          <w:bCs/>
          <w:sz w:val="28"/>
          <w:szCs w:val="28"/>
        </w:rPr>
        <w:t xml:space="preserve">” saint share with the </w:t>
      </w:r>
      <w:r w:rsidR="00530358" w:rsidRPr="00225F9C">
        <w:rPr>
          <w:rFonts w:ascii="Times New Roman" w:hAnsi="Times New Roman" w:cs="Times New Roman"/>
          <w:bCs/>
          <w:sz w:val="28"/>
          <w:szCs w:val="28"/>
        </w:rPr>
        <w:t>O</w:t>
      </w:r>
      <w:r w:rsidRPr="00225F9C">
        <w:rPr>
          <w:rFonts w:ascii="Times New Roman" w:hAnsi="Times New Roman" w:cs="Times New Roman"/>
          <w:bCs/>
          <w:sz w:val="28"/>
          <w:szCs w:val="28"/>
        </w:rPr>
        <w:t>vercomers in their reward?</w:t>
      </w:r>
      <w:r w:rsidR="00CB7AD9" w:rsidRPr="00225F9C">
        <w:rPr>
          <w:rFonts w:ascii="Times New Roman" w:hAnsi="Times New Roman" w:cs="Times New Roman"/>
          <w:bCs/>
          <w:sz w:val="28"/>
          <w:szCs w:val="28"/>
        </w:rPr>
        <w:t xml:space="preserve"> According to 1 Cor.3:15</w:t>
      </w:r>
      <w:r w:rsidR="008941D2" w:rsidRPr="00225F9C">
        <w:rPr>
          <w:rFonts w:ascii="Times New Roman" w:hAnsi="Times New Roman" w:cs="Times New Roman"/>
          <w:bCs/>
          <w:sz w:val="28"/>
          <w:szCs w:val="28"/>
        </w:rPr>
        <w:t>,</w:t>
      </w:r>
      <w:r w:rsidR="00CB7AD9" w:rsidRPr="00225F9C">
        <w:rPr>
          <w:rFonts w:ascii="Times New Roman" w:hAnsi="Times New Roman" w:cs="Times New Roman"/>
          <w:bCs/>
          <w:sz w:val="28"/>
          <w:szCs w:val="28"/>
        </w:rPr>
        <w:t xml:space="preserve"> he will lose the reward, but still be saved. </w:t>
      </w:r>
      <w:r w:rsidR="00312FFF" w:rsidRPr="00225F9C">
        <w:rPr>
          <w:rFonts w:ascii="Times New Roman" w:hAnsi="Times New Roman" w:cs="Times New Roman"/>
          <w:bCs/>
          <w:sz w:val="28"/>
          <w:szCs w:val="28"/>
        </w:rPr>
        <w:t>This text does not distinguish whether those receiving or losing the reward will live through the “</w:t>
      </w:r>
      <w:r w:rsidR="00312FFF" w:rsidRPr="00225F9C">
        <w:rPr>
          <w:rFonts w:ascii="Times New Roman" w:hAnsi="Times New Roman" w:cs="Times New Roman"/>
          <w:bCs/>
          <w:sz w:val="28"/>
          <w:szCs w:val="28"/>
          <w:u w:val="single"/>
        </w:rPr>
        <w:t>proving</w:t>
      </w:r>
      <w:r w:rsidR="00312FFF" w:rsidRPr="00225F9C">
        <w:rPr>
          <w:rFonts w:ascii="Times New Roman" w:hAnsi="Times New Roman" w:cs="Times New Roman"/>
          <w:bCs/>
          <w:sz w:val="28"/>
          <w:szCs w:val="28"/>
        </w:rPr>
        <w:t xml:space="preserve">”, or </w:t>
      </w:r>
      <w:r w:rsidR="00403D96" w:rsidRPr="00225F9C">
        <w:rPr>
          <w:rFonts w:ascii="Times New Roman" w:hAnsi="Times New Roman" w:cs="Times New Roman"/>
          <w:bCs/>
          <w:sz w:val="28"/>
          <w:szCs w:val="28"/>
        </w:rPr>
        <w:t xml:space="preserve">will </w:t>
      </w:r>
      <w:r w:rsidR="00051C9C" w:rsidRPr="00225F9C">
        <w:rPr>
          <w:rFonts w:ascii="Times New Roman" w:hAnsi="Times New Roman" w:cs="Times New Roman"/>
          <w:bCs/>
          <w:sz w:val="28"/>
          <w:szCs w:val="28"/>
        </w:rPr>
        <w:t xml:space="preserve">need to </w:t>
      </w:r>
      <w:r w:rsidR="00312FFF" w:rsidRPr="00225F9C">
        <w:rPr>
          <w:rFonts w:ascii="Times New Roman" w:hAnsi="Times New Roman" w:cs="Times New Roman"/>
          <w:bCs/>
          <w:sz w:val="28"/>
          <w:szCs w:val="28"/>
        </w:rPr>
        <w:t>be resurrected</w:t>
      </w:r>
      <w:r w:rsidR="00051C9C" w:rsidRPr="00225F9C">
        <w:rPr>
          <w:rFonts w:ascii="Times New Roman" w:hAnsi="Times New Roman" w:cs="Times New Roman"/>
          <w:bCs/>
          <w:sz w:val="28"/>
          <w:szCs w:val="28"/>
        </w:rPr>
        <w:t xml:space="preserve"> to be “</w:t>
      </w:r>
      <w:r w:rsidR="00051C9C" w:rsidRPr="00225F9C">
        <w:rPr>
          <w:rFonts w:ascii="Times New Roman" w:hAnsi="Times New Roman" w:cs="Times New Roman"/>
          <w:bCs/>
          <w:sz w:val="28"/>
          <w:szCs w:val="28"/>
          <w:u w:val="single"/>
        </w:rPr>
        <w:t>saved</w:t>
      </w:r>
      <w:r w:rsidR="00051C9C" w:rsidRPr="00225F9C">
        <w:rPr>
          <w:rFonts w:ascii="Times New Roman" w:hAnsi="Times New Roman" w:cs="Times New Roman"/>
          <w:bCs/>
          <w:sz w:val="28"/>
          <w:szCs w:val="28"/>
        </w:rPr>
        <w:t>”</w:t>
      </w:r>
      <w:r w:rsidR="00312FFF" w:rsidRPr="00225F9C">
        <w:rPr>
          <w:rFonts w:ascii="Times New Roman" w:hAnsi="Times New Roman" w:cs="Times New Roman"/>
          <w:bCs/>
          <w:sz w:val="28"/>
          <w:szCs w:val="28"/>
        </w:rPr>
        <w:t xml:space="preserve">. Perhaps </w:t>
      </w:r>
      <w:r w:rsidR="00530358" w:rsidRPr="00225F9C">
        <w:rPr>
          <w:rFonts w:ascii="Times New Roman" w:hAnsi="Times New Roman" w:cs="Times New Roman"/>
          <w:bCs/>
          <w:sz w:val="28"/>
          <w:szCs w:val="28"/>
        </w:rPr>
        <w:t>either</w:t>
      </w:r>
      <w:r w:rsidR="00312FFF" w:rsidRPr="00225F9C">
        <w:rPr>
          <w:rFonts w:ascii="Times New Roman" w:hAnsi="Times New Roman" w:cs="Times New Roman"/>
          <w:bCs/>
          <w:sz w:val="28"/>
          <w:szCs w:val="28"/>
        </w:rPr>
        <w:t xml:space="preserve"> condition </w:t>
      </w:r>
      <w:r w:rsidR="00530358" w:rsidRPr="00225F9C">
        <w:rPr>
          <w:rFonts w:ascii="Times New Roman" w:hAnsi="Times New Roman" w:cs="Times New Roman"/>
          <w:bCs/>
          <w:sz w:val="28"/>
          <w:szCs w:val="28"/>
        </w:rPr>
        <w:lastRenderedPageBreak/>
        <w:t>may</w:t>
      </w:r>
      <w:r w:rsidR="00312FFF" w:rsidRPr="00225F9C">
        <w:rPr>
          <w:rFonts w:ascii="Times New Roman" w:hAnsi="Times New Roman" w:cs="Times New Roman"/>
          <w:bCs/>
          <w:sz w:val="28"/>
          <w:szCs w:val="28"/>
        </w:rPr>
        <w:t xml:space="preserve"> apply</w:t>
      </w:r>
      <w:r w:rsidR="00530358" w:rsidRPr="00225F9C">
        <w:rPr>
          <w:rFonts w:ascii="Times New Roman" w:hAnsi="Times New Roman" w:cs="Times New Roman"/>
          <w:bCs/>
          <w:sz w:val="28"/>
          <w:szCs w:val="28"/>
        </w:rPr>
        <w:t>, depending upon the individual c</w:t>
      </w:r>
      <w:r w:rsidR="004D4AA4" w:rsidRPr="00225F9C">
        <w:rPr>
          <w:rFonts w:ascii="Times New Roman" w:hAnsi="Times New Roman" w:cs="Times New Roman"/>
          <w:bCs/>
          <w:sz w:val="28"/>
          <w:szCs w:val="28"/>
        </w:rPr>
        <w:t>ircumstanc</w:t>
      </w:r>
      <w:r w:rsidR="00530358" w:rsidRPr="00225F9C">
        <w:rPr>
          <w:rFonts w:ascii="Times New Roman" w:hAnsi="Times New Roman" w:cs="Times New Roman"/>
          <w:bCs/>
          <w:sz w:val="28"/>
          <w:szCs w:val="28"/>
        </w:rPr>
        <w:t>e</w:t>
      </w:r>
      <w:r w:rsidR="00440925" w:rsidRPr="00225F9C">
        <w:rPr>
          <w:rFonts w:ascii="Times New Roman" w:hAnsi="Times New Roman" w:cs="Times New Roman"/>
          <w:bCs/>
          <w:sz w:val="28"/>
          <w:szCs w:val="28"/>
        </w:rPr>
        <w:t>s</w:t>
      </w:r>
      <w:r w:rsidR="0098523A" w:rsidRPr="00225F9C">
        <w:rPr>
          <w:rFonts w:ascii="Times New Roman" w:hAnsi="Times New Roman" w:cs="Times New Roman"/>
          <w:bCs/>
          <w:sz w:val="28"/>
          <w:szCs w:val="28"/>
        </w:rPr>
        <w:t>, whether they lived through or died during the Tribulation</w:t>
      </w:r>
      <w:r w:rsidR="00312FFF" w:rsidRPr="00225F9C">
        <w:rPr>
          <w:rFonts w:ascii="Times New Roman" w:hAnsi="Times New Roman" w:cs="Times New Roman"/>
          <w:bCs/>
          <w:sz w:val="28"/>
          <w:szCs w:val="28"/>
        </w:rPr>
        <w:t>.</w:t>
      </w:r>
    </w:p>
    <w:p w:rsidR="00AB3DB1" w:rsidRPr="00AB3DB1" w:rsidRDefault="00AB3DB1" w:rsidP="005476E6">
      <w:pPr>
        <w:autoSpaceDE w:val="0"/>
        <w:autoSpaceDN w:val="0"/>
        <w:adjustRightInd w:val="0"/>
        <w:rPr>
          <w:rFonts w:ascii="Times New Roman" w:hAnsi="Times New Roman" w:cs="Times New Roman"/>
          <w:b/>
          <w:sz w:val="40"/>
          <w:szCs w:val="40"/>
        </w:rPr>
      </w:pPr>
      <w:r w:rsidRPr="00AB3DB1">
        <w:rPr>
          <w:rFonts w:ascii="Times New Roman" w:hAnsi="Times New Roman" w:cs="Times New Roman"/>
          <w:b/>
          <w:sz w:val="40"/>
          <w:szCs w:val="40"/>
        </w:rPr>
        <w:t>Two Kinds of Resurrection</w:t>
      </w:r>
    </w:p>
    <w:p w:rsidR="008941D2" w:rsidRPr="00225F9C" w:rsidRDefault="00312FFF" w:rsidP="004D4AA4">
      <w:pPr>
        <w:autoSpaceDE w:val="0"/>
        <w:autoSpaceDN w:val="0"/>
        <w:adjustRightInd w:val="0"/>
        <w:ind w:firstLine="360"/>
        <w:rPr>
          <w:rFonts w:ascii="Times New Roman" w:hAnsi="Times New Roman" w:cs="Times New Roman"/>
          <w:bCs/>
          <w:sz w:val="28"/>
          <w:szCs w:val="28"/>
        </w:rPr>
      </w:pPr>
      <w:r w:rsidRPr="00225F9C">
        <w:rPr>
          <w:rFonts w:ascii="Times New Roman" w:hAnsi="Times New Roman" w:cs="Times New Roman"/>
          <w:bCs/>
          <w:sz w:val="28"/>
          <w:szCs w:val="28"/>
        </w:rPr>
        <w:t>I</w:t>
      </w:r>
      <w:r w:rsidR="000178A2" w:rsidRPr="00225F9C">
        <w:rPr>
          <w:rFonts w:ascii="Times New Roman" w:hAnsi="Times New Roman" w:cs="Times New Roman"/>
          <w:bCs/>
          <w:sz w:val="28"/>
          <w:szCs w:val="28"/>
        </w:rPr>
        <w:t>t seems natural to</w:t>
      </w:r>
      <w:r w:rsidR="008941D2" w:rsidRPr="00225F9C">
        <w:rPr>
          <w:rFonts w:ascii="Times New Roman" w:hAnsi="Times New Roman" w:cs="Times New Roman"/>
          <w:bCs/>
          <w:sz w:val="28"/>
          <w:szCs w:val="28"/>
        </w:rPr>
        <w:t xml:space="preserve"> ask</w:t>
      </w:r>
      <w:r w:rsidRPr="00225F9C">
        <w:rPr>
          <w:rFonts w:ascii="Times New Roman" w:hAnsi="Times New Roman" w:cs="Times New Roman"/>
          <w:bCs/>
          <w:sz w:val="28"/>
          <w:szCs w:val="28"/>
        </w:rPr>
        <w:t xml:space="preserve"> concerning th</w:t>
      </w:r>
      <w:r w:rsidR="00403301" w:rsidRPr="00225F9C">
        <w:rPr>
          <w:rFonts w:ascii="Times New Roman" w:hAnsi="Times New Roman" w:cs="Times New Roman"/>
          <w:bCs/>
          <w:sz w:val="28"/>
          <w:szCs w:val="28"/>
        </w:rPr>
        <w:t>os</w:t>
      </w:r>
      <w:r w:rsidRPr="00225F9C">
        <w:rPr>
          <w:rFonts w:ascii="Times New Roman" w:hAnsi="Times New Roman" w:cs="Times New Roman"/>
          <w:bCs/>
          <w:sz w:val="28"/>
          <w:szCs w:val="28"/>
        </w:rPr>
        <w:t xml:space="preserve">e “saved </w:t>
      </w:r>
      <w:r w:rsidR="00BE57DB" w:rsidRPr="00225F9C">
        <w:rPr>
          <w:rFonts w:ascii="Times New Roman" w:hAnsi="Times New Roman" w:cs="Times New Roman"/>
          <w:bCs/>
          <w:sz w:val="28"/>
          <w:szCs w:val="28"/>
        </w:rPr>
        <w:t xml:space="preserve">as </w:t>
      </w:r>
      <w:r w:rsidRPr="00225F9C">
        <w:rPr>
          <w:rFonts w:ascii="Times New Roman" w:hAnsi="Times New Roman" w:cs="Times New Roman"/>
          <w:bCs/>
          <w:sz w:val="28"/>
          <w:szCs w:val="28"/>
        </w:rPr>
        <w:t>by fire”</w:t>
      </w:r>
      <w:r w:rsidR="004D4AA4" w:rsidRPr="00225F9C">
        <w:rPr>
          <w:rFonts w:ascii="Times New Roman" w:hAnsi="Times New Roman" w:cs="Times New Roman"/>
          <w:bCs/>
          <w:sz w:val="28"/>
          <w:szCs w:val="28"/>
        </w:rPr>
        <w:t xml:space="preserve"> – </w:t>
      </w:r>
      <w:r w:rsidR="008941D2" w:rsidRPr="00225F9C">
        <w:rPr>
          <w:rFonts w:ascii="Times New Roman" w:hAnsi="Times New Roman" w:cs="Times New Roman"/>
          <w:bCs/>
          <w:sz w:val="28"/>
          <w:szCs w:val="28"/>
        </w:rPr>
        <w:t>saved for what?</w:t>
      </w:r>
      <w:r w:rsidR="00CF167D" w:rsidRPr="00225F9C">
        <w:rPr>
          <w:rFonts w:ascii="Times New Roman" w:hAnsi="Times New Roman" w:cs="Times New Roman"/>
          <w:bCs/>
          <w:sz w:val="28"/>
          <w:szCs w:val="28"/>
        </w:rPr>
        <w:t xml:space="preserve"> Further, we are </w:t>
      </w:r>
      <w:r w:rsidR="00CF167D" w:rsidRPr="00225F9C">
        <w:rPr>
          <w:rFonts w:ascii="Times New Roman" w:hAnsi="Times New Roman" w:cs="Times New Roman"/>
          <w:bCs/>
          <w:i/>
          <w:iCs/>
          <w:sz w:val="28"/>
          <w:szCs w:val="28"/>
        </w:rPr>
        <w:t xml:space="preserve">not </w:t>
      </w:r>
      <w:r w:rsidR="00CF167D" w:rsidRPr="00225F9C">
        <w:rPr>
          <w:rFonts w:ascii="Times New Roman" w:hAnsi="Times New Roman" w:cs="Times New Roman"/>
          <w:bCs/>
          <w:sz w:val="28"/>
          <w:szCs w:val="28"/>
        </w:rPr>
        <w:t>told if the “saved</w:t>
      </w:r>
      <w:r w:rsidR="00BE57DB" w:rsidRPr="00225F9C">
        <w:rPr>
          <w:rFonts w:ascii="Times New Roman" w:hAnsi="Times New Roman" w:cs="Times New Roman"/>
          <w:bCs/>
          <w:sz w:val="28"/>
          <w:szCs w:val="28"/>
        </w:rPr>
        <w:t xml:space="preserve"> as</w:t>
      </w:r>
      <w:r w:rsidR="00CF167D" w:rsidRPr="00225F9C">
        <w:rPr>
          <w:rFonts w:ascii="Times New Roman" w:hAnsi="Times New Roman" w:cs="Times New Roman"/>
          <w:bCs/>
          <w:sz w:val="28"/>
          <w:szCs w:val="28"/>
        </w:rPr>
        <w:t xml:space="preserve"> by fire” Covenant Christian will </w:t>
      </w:r>
      <w:r w:rsidRPr="00225F9C">
        <w:rPr>
          <w:rFonts w:ascii="Times New Roman" w:hAnsi="Times New Roman" w:cs="Times New Roman"/>
          <w:bCs/>
          <w:sz w:val="28"/>
          <w:szCs w:val="28"/>
        </w:rPr>
        <w:t>receive salvation in the form of</w:t>
      </w:r>
      <w:r w:rsidR="00CF167D" w:rsidRPr="00225F9C">
        <w:rPr>
          <w:rFonts w:ascii="Times New Roman" w:hAnsi="Times New Roman" w:cs="Times New Roman"/>
          <w:bCs/>
          <w:sz w:val="28"/>
          <w:szCs w:val="28"/>
        </w:rPr>
        <w:t xml:space="preserve"> resurrect</w:t>
      </w:r>
      <w:r w:rsidRPr="00225F9C">
        <w:rPr>
          <w:rFonts w:ascii="Times New Roman" w:hAnsi="Times New Roman" w:cs="Times New Roman"/>
          <w:bCs/>
          <w:sz w:val="28"/>
          <w:szCs w:val="28"/>
        </w:rPr>
        <w:t>ion</w:t>
      </w:r>
      <w:r w:rsidR="00CF167D" w:rsidRPr="00225F9C">
        <w:rPr>
          <w:rFonts w:ascii="Times New Roman" w:hAnsi="Times New Roman" w:cs="Times New Roman"/>
          <w:bCs/>
          <w:sz w:val="28"/>
          <w:szCs w:val="28"/>
        </w:rPr>
        <w:t xml:space="preserve">, or whether it will be a </w:t>
      </w:r>
      <w:r w:rsidR="004418E8" w:rsidRPr="00225F9C">
        <w:rPr>
          <w:rFonts w:ascii="Times New Roman" w:hAnsi="Times New Roman" w:cs="Times New Roman"/>
          <w:bCs/>
          <w:sz w:val="28"/>
          <w:szCs w:val="28"/>
        </w:rPr>
        <w:t>saving of life</w:t>
      </w:r>
      <w:r w:rsidR="00955E35" w:rsidRPr="00225F9C">
        <w:rPr>
          <w:rFonts w:ascii="Times New Roman" w:hAnsi="Times New Roman" w:cs="Times New Roman"/>
          <w:bCs/>
          <w:sz w:val="28"/>
          <w:szCs w:val="28"/>
        </w:rPr>
        <w:t xml:space="preserve"> of the natural body</w:t>
      </w:r>
      <w:r w:rsidR="00AC083A" w:rsidRPr="00225F9C">
        <w:rPr>
          <w:rFonts w:ascii="Times New Roman" w:hAnsi="Times New Roman" w:cs="Times New Roman"/>
          <w:bCs/>
          <w:sz w:val="28"/>
          <w:szCs w:val="28"/>
        </w:rPr>
        <w:t xml:space="preserve"> in “</w:t>
      </w:r>
      <w:r w:rsidR="00AC083A" w:rsidRPr="00225F9C">
        <w:rPr>
          <w:rFonts w:ascii="Times New Roman" w:hAnsi="Times New Roman" w:cs="Times New Roman"/>
          <w:bCs/>
          <w:sz w:val="28"/>
          <w:szCs w:val="28"/>
          <w:u w:val="single"/>
        </w:rPr>
        <w:t>the day</w:t>
      </w:r>
      <w:r w:rsidR="00AC083A" w:rsidRPr="00225F9C">
        <w:rPr>
          <w:rFonts w:ascii="Times New Roman" w:hAnsi="Times New Roman" w:cs="Times New Roman"/>
          <w:bCs/>
          <w:sz w:val="28"/>
          <w:szCs w:val="28"/>
        </w:rPr>
        <w:t>” (of the Lord)</w:t>
      </w:r>
      <w:r w:rsidR="00CF167D" w:rsidRPr="00225F9C">
        <w:rPr>
          <w:rFonts w:ascii="Times New Roman" w:hAnsi="Times New Roman" w:cs="Times New Roman"/>
          <w:bCs/>
          <w:sz w:val="28"/>
          <w:szCs w:val="28"/>
        </w:rPr>
        <w:t xml:space="preserve">. We know from later in 1 Corinthians that “flesh and blood cannot inherit God’s kingdom” (15:50). So an inheriting believer must be resurrected </w:t>
      </w:r>
      <w:r w:rsidRPr="00225F9C">
        <w:rPr>
          <w:rFonts w:ascii="Times New Roman" w:hAnsi="Times New Roman" w:cs="Times New Roman"/>
          <w:bCs/>
          <w:sz w:val="28"/>
          <w:szCs w:val="28"/>
        </w:rPr>
        <w:t xml:space="preserve">or “changed” </w:t>
      </w:r>
      <w:r w:rsidR="005042A7" w:rsidRPr="00225F9C">
        <w:rPr>
          <w:rFonts w:ascii="Times New Roman" w:hAnsi="Times New Roman" w:cs="Times New Roman"/>
          <w:bCs/>
          <w:sz w:val="28"/>
          <w:szCs w:val="28"/>
        </w:rPr>
        <w:t xml:space="preserve">in order </w:t>
      </w:r>
      <w:r w:rsidR="00CF167D" w:rsidRPr="00225F9C">
        <w:rPr>
          <w:rFonts w:ascii="Times New Roman" w:hAnsi="Times New Roman" w:cs="Times New Roman"/>
          <w:bCs/>
          <w:sz w:val="28"/>
          <w:szCs w:val="28"/>
        </w:rPr>
        <w:t xml:space="preserve">to </w:t>
      </w:r>
      <w:r w:rsidR="00EB70A5" w:rsidRPr="00225F9C">
        <w:rPr>
          <w:rFonts w:ascii="Times New Roman" w:hAnsi="Times New Roman" w:cs="Times New Roman"/>
          <w:bCs/>
          <w:sz w:val="28"/>
          <w:szCs w:val="28"/>
        </w:rPr>
        <w:t>be rewarded</w:t>
      </w:r>
      <w:r w:rsidR="00CF167D" w:rsidRPr="00225F9C">
        <w:rPr>
          <w:rFonts w:ascii="Times New Roman" w:hAnsi="Times New Roman" w:cs="Times New Roman"/>
          <w:bCs/>
          <w:sz w:val="28"/>
          <w:szCs w:val="28"/>
        </w:rPr>
        <w:t>. Also, those practicing “the works of the flesh” will not inherit the kingdom (Gal.5:19-21).</w:t>
      </w:r>
      <w:r w:rsidR="00E35850" w:rsidRPr="00225F9C">
        <w:rPr>
          <w:rFonts w:ascii="Times New Roman" w:hAnsi="Times New Roman" w:cs="Times New Roman"/>
          <w:bCs/>
          <w:sz w:val="28"/>
          <w:szCs w:val="28"/>
        </w:rPr>
        <w:t xml:space="preserve"> This does not necessarily exclude th</w:t>
      </w:r>
      <w:r w:rsidR="00955E35" w:rsidRPr="00225F9C">
        <w:rPr>
          <w:rFonts w:ascii="Times New Roman" w:hAnsi="Times New Roman" w:cs="Times New Roman"/>
          <w:bCs/>
          <w:sz w:val="28"/>
          <w:szCs w:val="28"/>
        </w:rPr>
        <w:t>ose</w:t>
      </w:r>
      <w:r w:rsidR="00E35850" w:rsidRPr="00225F9C">
        <w:rPr>
          <w:rFonts w:ascii="Times New Roman" w:hAnsi="Times New Roman" w:cs="Times New Roman"/>
          <w:bCs/>
          <w:sz w:val="28"/>
          <w:szCs w:val="28"/>
        </w:rPr>
        <w:t xml:space="preserve"> “saved </w:t>
      </w:r>
      <w:r w:rsidR="00B24892" w:rsidRPr="00225F9C">
        <w:rPr>
          <w:rFonts w:ascii="Times New Roman" w:hAnsi="Times New Roman" w:cs="Times New Roman"/>
          <w:bCs/>
          <w:sz w:val="28"/>
          <w:szCs w:val="28"/>
        </w:rPr>
        <w:t xml:space="preserve">as </w:t>
      </w:r>
      <w:r w:rsidR="00E35850" w:rsidRPr="00225F9C">
        <w:rPr>
          <w:rFonts w:ascii="Times New Roman" w:hAnsi="Times New Roman" w:cs="Times New Roman"/>
          <w:bCs/>
          <w:sz w:val="28"/>
          <w:szCs w:val="28"/>
        </w:rPr>
        <w:t xml:space="preserve">by fire” from </w:t>
      </w:r>
      <w:r w:rsidR="0037584E" w:rsidRPr="00225F9C">
        <w:rPr>
          <w:rFonts w:ascii="Times New Roman" w:hAnsi="Times New Roman" w:cs="Times New Roman"/>
          <w:bCs/>
          <w:sz w:val="28"/>
          <w:szCs w:val="28"/>
        </w:rPr>
        <w:t xml:space="preserve">being </w:t>
      </w:r>
      <w:r w:rsidR="00E35850" w:rsidRPr="00225F9C">
        <w:rPr>
          <w:rFonts w:ascii="Times New Roman" w:hAnsi="Times New Roman" w:cs="Times New Roman"/>
          <w:bCs/>
          <w:sz w:val="28"/>
          <w:szCs w:val="28"/>
        </w:rPr>
        <w:t>resurrect</w:t>
      </w:r>
      <w:r w:rsidR="0037584E" w:rsidRPr="00225F9C">
        <w:rPr>
          <w:rFonts w:ascii="Times New Roman" w:hAnsi="Times New Roman" w:cs="Times New Roman"/>
          <w:bCs/>
          <w:sz w:val="28"/>
          <w:szCs w:val="28"/>
        </w:rPr>
        <w:t>ed</w:t>
      </w:r>
      <w:r w:rsidR="00DD0F1A" w:rsidRPr="00225F9C">
        <w:rPr>
          <w:rFonts w:ascii="Times New Roman" w:hAnsi="Times New Roman" w:cs="Times New Roman"/>
          <w:bCs/>
          <w:sz w:val="28"/>
          <w:szCs w:val="28"/>
        </w:rPr>
        <w:t xml:space="preserve"> (or </w:t>
      </w:r>
      <w:r w:rsidR="001452A4" w:rsidRPr="00225F9C">
        <w:rPr>
          <w:rFonts w:ascii="Times New Roman" w:hAnsi="Times New Roman" w:cs="Times New Roman"/>
          <w:bCs/>
          <w:sz w:val="28"/>
          <w:szCs w:val="28"/>
        </w:rPr>
        <w:t>“</w:t>
      </w:r>
      <w:r w:rsidR="00DD0F1A" w:rsidRPr="00225F9C">
        <w:rPr>
          <w:rFonts w:ascii="Times New Roman" w:hAnsi="Times New Roman" w:cs="Times New Roman"/>
          <w:bCs/>
          <w:sz w:val="28"/>
          <w:szCs w:val="28"/>
        </w:rPr>
        <w:t>changed</w:t>
      </w:r>
      <w:r w:rsidR="001452A4" w:rsidRPr="00225F9C">
        <w:rPr>
          <w:rFonts w:ascii="Times New Roman" w:hAnsi="Times New Roman" w:cs="Times New Roman"/>
          <w:bCs/>
          <w:sz w:val="28"/>
          <w:szCs w:val="28"/>
        </w:rPr>
        <w:t>”</w:t>
      </w:r>
      <w:r w:rsidR="00DD0F1A" w:rsidRPr="00225F9C">
        <w:rPr>
          <w:rFonts w:ascii="Times New Roman" w:hAnsi="Times New Roman" w:cs="Times New Roman"/>
          <w:bCs/>
          <w:sz w:val="28"/>
          <w:szCs w:val="28"/>
        </w:rPr>
        <w:t xml:space="preserve"> per 1 Cor.15:51-52)</w:t>
      </w:r>
      <w:r w:rsidR="00E35850" w:rsidRPr="00225F9C">
        <w:rPr>
          <w:rFonts w:ascii="Times New Roman" w:hAnsi="Times New Roman" w:cs="Times New Roman"/>
          <w:bCs/>
          <w:sz w:val="28"/>
          <w:szCs w:val="28"/>
        </w:rPr>
        <w:t>, because Dan.12:1-2 speaks of two classes of resurrection –</w:t>
      </w:r>
    </w:p>
    <w:p w:rsidR="003768C7" w:rsidRPr="00225F9C" w:rsidRDefault="003768C7" w:rsidP="00311D74">
      <w:pPr>
        <w:numPr>
          <w:ilvl w:val="0"/>
          <w:numId w:val="71"/>
        </w:numPr>
        <w:autoSpaceDE w:val="0"/>
        <w:autoSpaceDN w:val="0"/>
        <w:adjustRightInd w:val="0"/>
        <w:ind w:left="720"/>
        <w:rPr>
          <w:rFonts w:ascii="Times New Roman" w:hAnsi="Times New Roman" w:cs="Times New Roman"/>
          <w:bCs/>
          <w:sz w:val="28"/>
          <w:szCs w:val="28"/>
        </w:rPr>
      </w:pPr>
      <w:r w:rsidRPr="00225F9C">
        <w:rPr>
          <w:rFonts w:ascii="Times New Roman" w:hAnsi="Times New Roman" w:cs="Times New Roman"/>
          <w:b/>
          <w:sz w:val="28"/>
          <w:szCs w:val="28"/>
          <w:u w:val="single"/>
        </w:rPr>
        <w:t>many</w:t>
      </w:r>
      <w:r w:rsidRPr="00225F9C">
        <w:rPr>
          <w:rFonts w:ascii="Times New Roman" w:hAnsi="Times New Roman" w:cs="Times New Roman"/>
          <w:bCs/>
          <w:sz w:val="28"/>
          <w:szCs w:val="28"/>
        </w:rPr>
        <w:t xml:space="preserve"> will awake from sleepings of dusty ground</w:t>
      </w:r>
    </w:p>
    <w:p w:rsidR="00E35850" w:rsidRPr="00225F9C" w:rsidRDefault="00403301" w:rsidP="00311D74">
      <w:pPr>
        <w:numPr>
          <w:ilvl w:val="0"/>
          <w:numId w:val="72"/>
        </w:num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u w:val="single"/>
        </w:rPr>
        <w:t>thes</w:t>
      </w:r>
      <w:r w:rsidR="00E35850" w:rsidRPr="00225F9C">
        <w:rPr>
          <w:rFonts w:ascii="Times New Roman" w:hAnsi="Times New Roman" w:cs="Times New Roman"/>
          <w:bCs/>
          <w:sz w:val="28"/>
          <w:szCs w:val="28"/>
          <w:u w:val="single"/>
        </w:rPr>
        <w:t>e</w:t>
      </w:r>
      <w:r w:rsidRPr="00225F9C">
        <w:rPr>
          <w:rFonts w:ascii="Times New Roman" w:hAnsi="Times New Roman" w:cs="Times New Roman"/>
          <w:bCs/>
          <w:sz w:val="28"/>
          <w:szCs w:val="28"/>
        </w:rPr>
        <w:t xml:space="preserve"> (‘some’)</w:t>
      </w:r>
      <w:r w:rsidR="00E35850" w:rsidRPr="00225F9C">
        <w:rPr>
          <w:rFonts w:ascii="Times New Roman" w:hAnsi="Times New Roman" w:cs="Times New Roman"/>
          <w:bCs/>
          <w:sz w:val="28"/>
          <w:szCs w:val="28"/>
        </w:rPr>
        <w:t xml:space="preserve"> to </w:t>
      </w:r>
      <w:r w:rsidR="00E35850" w:rsidRPr="00225F9C">
        <w:rPr>
          <w:rFonts w:ascii="Times New Roman" w:hAnsi="Times New Roman" w:cs="Times New Roman"/>
          <w:bCs/>
          <w:sz w:val="28"/>
          <w:szCs w:val="28"/>
          <w:u w:val="single"/>
        </w:rPr>
        <w:t>life of an age</w:t>
      </w:r>
      <w:r w:rsidR="00955E35" w:rsidRPr="00225F9C">
        <w:rPr>
          <w:rFonts w:ascii="Times New Roman" w:hAnsi="Times New Roman" w:cs="Times New Roman"/>
          <w:bCs/>
          <w:sz w:val="28"/>
          <w:szCs w:val="28"/>
        </w:rPr>
        <w:t xml:space="preserve"> (12:2)</w:t>
      </w:r>
    </w:p>
    <w:p w:rsidR="00E35850" w:rsidRPr="00225F9C" w:rsidRDefault="00403301" w:rsidP="00311D74">
      <w:pPr>
        <w:numPr>
          <w:ilvl w:val="0"/>
          <w:numId w:val="72"/>
        </w:num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u w:val="single"/>
        </w:rPr>
        <w:t>thes</w:t>
      </w:r>
      <w:r w:rsidR="00E35850" w:rsidRPr="00225F9C">
        <w:rPr>
          <w:rFonts w:ascii="Times New Roman" w:hAnsi="Times New Roman" w:cs="Times New Roman"/>
          <w:bCs/>
          <w:sz w:val="28"/>
          <w:szCs w:val="28"/>
          <w:u w:val="single"/>
        </w:rPr>
        <w:t>e</w:t>
      </w:r>
      <w:r w:rsidRPr="00225F9C">
        <w:rPr>
          <w:rFonts w:ascii="Times New Roman" w:hAnsi="Times New Roman" w:cs="Times New Roman"/>
          <w:bCs/>
          <w:sz w:val="28"/>
          <w:szCs w:val="28"/>
        </w:rPr>
        <w:t xml:space="preserve"> (‘some’)</w:t>
      </w:r>
      <w:r w:rsidR="00E35850" w:rsidRPr="00225F9C">
        <w:rPr>
          <w:rFonts w:ascii="Times New Roman" w:hAnsi="Times New Roman" w:cs="Times New Roman"/>
          <w:bCs/>
          <w:sz w:val="28"/>
          <w:szCs w:val="28"/>
        </w:rPr>
        <w:t xml:space="preserve"> to </w:t>
      </w:r>
      <w:r w:rsidR="00E35850" w:rsidRPr="00225F9C">
        <w:rPr>
          <w:rFonts w:ascii="Times New Roman" w:hAnsi="Times New Roman" w:cs="Times New Roman"/>
          <w:bCs/>
          <w:sz w:val="28"/>
          <w:szCs w:val="28"/>
          <w:u w:val="single"/>
        </w:rPr>
        <w:t>reproaches</w:t>
      </w:r>
      <w:r w:rsidR="00E35850" w:rsidRPr="00225F9C">
        <w:rPr>
          <w:rFonts w:ascii="Times New Roman" w:hAnsi="Times New Roman" w:cs="Times New Roman"/>
          <w:bCs/>
          <w:sz w:val="28"/>
          <w:szCs w:val="28"/>
        </w:rPr>
        <w:t xml:space="preserve">, to </w:t>
      </w:r>
      <w:r w:rsidR="00E35850" w:rsidRPr="00225F9C">
        <w:rPr>
          <w:rFonts w:ascii="Times New Roman" w:hAnsi="Times New Roman" w:cs="Times New Roman"/>
          <w:bCs/>
          <w:sz w:val="28"/>
          <w:szCs w:val="28"/>
          <w:u w:val="single"/>
        </w:rPr>
        <w:t>abhorrence of an age</w:t>
      </w:r>
      <w:r w:rsidR="00955E35" w:rsidRPr="00225F9C">
        <w:rPr>
          <w:rFonts w:ascii="Times New Roman" w:hAnsi="Times New Roman" w:cs="Times New Roman"/>
          <w:bCs/>
          <w:sz w:val="28"/>
          <w:szCs w:val="28"/>
        </w:rPr>
        <w:t xml:space="preserve"> (12:2)</w:t>
      </w:r>
    </w:p>
    <w:p w:rsidR="00E35850" w:rsidRPr="00225F9C" w:rsidRDefault="00955E35" w:rsidP="00CF0519">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t>In both cases something lasts for an age. And “the age”</w:t>
      </w:r>
      <w:r w:rsidR="00797883" w:rsidRPr="00225F9C">
        <w:rPr>
          <w:rFonts w:ascii="Times New Roman" w:hAnsi="Times New Roman" w:cs="Times New Roman"/>
          <w:bCs/>
          <w:sz w:val="28"/>
          <w:szCs w:val="28"/>
        </w:rPr>
        <w:t xml:space="preserve"> here in Daniel</w:t>
      </w:r>
      <w:r w:rsidRPr="00225F9C">
        <w:rPr>
          <w:rFonts w:ascii="Times New Roman" w:hAnsi="Times New Roman" w:cs="Times New Roman"/>
          <w:bCs/>
          <w:sz w:val="28"/>
          <w:szCs w:val="28"/>
        </w:rPr>
        <w:t xml:space="preserve">, as with all things </w:t>
      </w:r>
      <w:r w:rsidR="008C321A" w:rsidRPr="00225F9C">
        <w:rPr>
          <w:rFonts w:ascii="Times New Roman" w:hAnsi="Times New Roman" w:cs="Times New Roman"/>
          <w:bCs/>
          <w:sz w:val="28"/>
          <w:szCs w:val="28"/>
        </w:rPr>
        <w:t>“</w:t>
      </w:r>
      <w:r w:rsidRPr="00225F9C">
        <w:rPr>
          <w:rFonts w:ascii="Times New Roman" w:hAnsi="Times New Roman" w:cs="Times New Roman"/>
          <w:bCs/>
          <w:sz w:val="28"/>
          <w:szCs w:val="28"/>
        </w:rPr>
        <w:t>aionian</w:t>
      </w:r>
      <w:r w:rsidR="008C321A" w:rsidRPr="00225F9C">
        <w:rPr>
          <w:rFonts w:ascii="Times New Roman" w:hAnsi="Times New Roman" w:cs="Times New Roman"/>
          <w:bCs/>
          <w:sz w:val="28"/>
          <w:szCs w:val="28"/>
        </w:rPr>
        <w:t>”</w:t>
      </w:r>
      <w:r w:rsidRPr="00225F9C">
        <w:rPr>
          <w:rFonts w:ascii="Times New Roman" w:hAnsi="Times New Roman" w:cs="Times New Roman"/>
          <w:bCs/>
          <w:sz w:val="28"/>
          <w:szCs w:val="28"/>
        </w:rPr>
        <w:t xml:space="preserve"> in the Gospels-Acts </w:t>
      </w:r>
      <w:r w:rsidR="00CF0519" w:rsidRPr="00225F9C">
        <w:rPr>
          <w:rFonts w:ascii="Times New Roman" w:hAnsi="Times New Roman" w:cs="Times New Roman"/>
          <w:bCs/>
          <w:sz w:val="28"/>
          <w:szCs w:val="28"/>
        </w:rPr>
        <w:t>recor</w:t>
      </w:r>
      <w:r w:rsidRPr="00225F9C">
        <w:rPr>
          <w:rFonts w:ascii="Times New Roman" w:hAnsi="Times New Roman" w:cs="Times New Roman"/>
          <w:bCs/>
          <w:sz w:val="28"/>
          <w:szCs w:val="28"/>
        </w:rPr>
        <w:t xml:space="preserve">d, is the age to come, the </w:t>
      </w:r>
      <w:r w:rsidR="00B34BB4" w:rsidRPr="00225F9C">
        <w:rPr>
          <w:rFonts w:ascii="Times New Roman" w:hAnsi="Times New Roman" w:cs="Times New Roman"/>
          <w:bCs/>
          <w:sz w:val="28"/>
          <w:szCs w:val="28"/>
        </w:rPr>
        <w:t>millennial</w:t>
      </w:r>
      <w:r w:rsidRPr="00225F9C">
        <w:rPr>
          <w:rFonts w:ascii="Times New Roman" w:hAnsi="Times New Roman" w:cs="Times New Roman"/>
          <w:bCs/>
          <w:sz w:val="28"/>
          <w:szCs w:val="28"/>
        </w:rPr>
        <w:t xml:space="preserve"> age. </w:t>
      </w:r>
      <w:r w:rsidR="00E35850" w:rsidRPr="00225F9C">
        <w:rPr>
          <w:rFonts w:ascii="Times New Roman" w:hAnsi="Times New Roman" w:cs="Times New Roman"/>
          <w:bCs/>
          <w:sz w:val="28"/>
          <w:szCs w:val="28"/>
        </w:rPr>
        <w:t>But th</w:t>
      </w:r>
      <w:r w:rsidRPr="00225F9C">
        <w:rPr>
          <w:rFonts w:ascii="Times New Roman" w:hAnsi="Times New Roman" w:cs="Times New Roman"/>
          <w:bCs/>
          <w:sz w:val="28"/>
          <w:szCs w:val="28"/>
        </w:rPr>
        <w:t>e prelude to this age</w:t>
      </w:r>
      <w:r w:rsidR="00E35850" w:rsidRPr="00225F9C">
        <w:rPr>
          <w:rFonts w:ascii="Times New Roman" w:hAnsi="Times New Roman" w:cs="Times New Roman"/>
          <w:bCs/>
          <w:sz w:val="28"/>
          <w:szCs w:val="28"/>
        </w:rPr>
        <w:t xml:space="preserve"> </w:t>
      </w:r>
      <w:r w:rsidR="003D42D1" w:rsidRPr="00225F9C">
        <w:rPr>
          <w:rFonts w:ascii="Times New Roman" w:hAnsi="Times New Roman" w:cs="Times New Roman"/>
          <w:bCs/>
          <w:sz w:val="28"/>
          <w:szCs w:val="28"/>
        </w:rPr>
        <w:t xml:space="preserve">according to Daniel </w:t>
      </w:r>
      <w:r w:rsidR="00E35850" w:rsidRPr="00225F9C">
        <w:rPr>
          <w:rFonts w:ascii="Times New Roman" w:hAnsi="Times New Roman" w:cs="Times New Roman"/>
          <w:bCs/>
          <w:sz w:val="28"/>
          <w:szCs w:val="28"/>
        </w:rPr>
        <w:t>will be –</w:t>
      </w:r>
    </w:p>
    <w:p w:rsidR="00E35850" w:rsidRPr="00225F9C" w:rsidRDefault="00473C5D" w:rsidP="00311D74">
      <w:pPr>
        <w:numPr>
          <w:ilvl w:val="0"/>
          <w:numId w:val="51"/>
        </w:num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t>a</w:t>
      </w:r>
      <w:r w:rsidR="00E35850" w:rsidRPr="00225F9C">
        <w:rPr>
          <w:rFonts w:ascii="Times New Roman" w:hAnsi="Times New Roman" w:cs="Times New Roman"/>
          <w:bCs/>
          <w:sz w:val="28"/>
          <w:szCs w:val="28"/>
        </w:rPr>
        <w:t xml:space="preserve"> time of distress which has not come since </w:t>
      </w:r>
      <w:r w:rsidRPr="00225F9C">
        <w:rPr>
          <w:rFonts w:ascii="Times New Roman" w:hAnsi="Times New Roman" w:cs="Times New Roman"/>
          <w:bCs/>
          <w:i/>
          <w:sz w:val="28"/>
          <w:szCs w:val="28"/>
        </w:rPr>
        <w:t xml:space="preserve">the </w:t>
      </w:r>
      <w:r w:rsidRPr="00225F9C">
        <w:rPr>
          <w:rFonts w:ascii="Times New Roman" w:hAnsi="Times New Roman" w:cs="Times New Roman"/>
          <w:bCs/>
          <w:sz w:val="28"/>
          <w:szCs w:val="28"/>
        </w:rPr>
        <w:t>coming of a nation until that time</w:t>
      </w:r>
      <w:r w:rsidR="00955E35" w:rsidRPr="00225F9C">
        <w:rPr>
          <w:rFonts w:ascii="Times New Roman" w:hAnsi="Times New Roman" w:cs="Times New Roman"/>
          <w:bCs/>
          <w:sz w:val="28"/>
          <w:szCs w:val="28"/>
        </w:rPr>
        <w:t xml:space="preserve"> (12:1)</w:t>
      </w:r>
    </w:p>
    <w:p w:rsidR="00473C5D" w:rsidRPr="00225F9C" w:rsidRDefault="00473C5D" w:rsidP="00311D74">
      <w:pPr>
        <w:numPr>
          <w:ilvl w:val="0"/>
          <w:numId w:val="51"/>
        </w:num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t xml:space="preserve">at that time will </w:t>
      </w:r>
      <w:r w:rsidRPr="00225F9C">
        <w:rPr>
          <w:rFonts w:ascii="Times New Roman" w:hAnsi="Times New Roman" w:cs="Times New Roman"/>
          <w:bCs/>
          <w:sz w:val="28"/>
          <w:szCs w:val="28"/>
          <w:u w:val="single"/>
        </w:rPr>
        <w:t>escape</w:t>
      </w:r>
      <w:r w:rsidRPr="00225F9C">
        <w:rPr>
          <w:rFonts w:ascii="Times New Roman" w:hAnsi="Times New Roman" w:cs="Times New Roman"/>
          <w:bCs/>
          <w:sz w:val="28"/>
          <w:szCs w:val="28"/>
        </w:rPr>
        <w:t xml:space="preserve"> your people, everyone who </w:t>
      </w:r>
      <w:r w:rsidRPr="00225F9C">
        <w:rPr>
          <w:rFonts w:ascii="Times New Roman" w:hAnsi="Times New Roman" w:cs="Times New Roman"/>
          <w:bCs/>
          <w:i/>
          <w:sz w:val="28"/>
          <w:szCs w:val="28"/>
        </w:rPr>
        <w:t>is</w:t>
      </w:r>
      <w:r w:rsidRPr="00225F9C">
        <w:rPr>
          <w:rFonts w:ascii="Times New Roman" w:hAnsi="Times New Roman" w:cs="Times New Roman"/>
          <w:bCs/>
          <w:sz w:val="28"/>
          <w:szCs w:val="28"/>
        </w:rPr>
        <w:t xml:space="preserve"> found, </w:t>
      </w:r>
      <w:r w:rsidRPr="00225F9C">
        <w:rPr>
          <w:rFonts w:ascii="Times New Roman" w:hAnsi="Times New Roman" w:cs="Times New Roman"/>
          <w:bCs/>
          <w:sz w:val="28"/>
          <w:szCs w:val="28"/>
          <w:u w:val="single"/>
        </w:rPr>
        <w:t>written in the book</w:t>
      </w:r>
      <w:r w:rsidR="00955E35" w:rsidRPr="00225F9C">
        <w:rPr>
          <w:rFonts w:ascii="Times New Roman" w:hAnsi="Times New Roman" w:cs="Times New Roman"/>
          <w:bCs/>
          <w:sz w:val="28"/>
          <w:szCs w:val="28"/>
        </w:rPr>
        <w:t xml:space="preserve"> (12:1)</w:t>
      </w:r>
    </w:p>
    <w:p w:rsidR="003768C7" w:rsidRPr="00225F9C" w:rsidRDefault="007D1675" w:rsidP="00312FFF">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t xml:space="preserve">So the prelude to </w:t>
      </w:r>
      <w:r w:rsidR="003768C7" w:rsidRPr="00225F9C">
        <w:rPr>
          <w:rFonts w:ascii="Times New Roman" w:hAnsi="Times New Roman" w:cs="Times New Roman"/>
          <w:bCs/>
          <w:sz w:val="28"/>
          <w:szCs w:val="28"/>
        </w:rPr>
        <w:t xml:space="preserve">this </w:t>
      </w:r>
      <w:r w:rsidRPr="00225F9C">
        <w:rPr>
          <w:rFonts w:ascii="Times New Roman" w:hAnsi="Times New Roman" w:cs="Times New Roman"/>
          <w:bCs/>
          <w:sz w:val="28"/>
          <w:szCs w:val="28"/>
        </w:rPr>
        <w:t xml:space="preserve">resurrection </w:t>
      </w:r>
      <w:r w:rsidR="003768C7" w:rsidRPr="00225F9C">
        <w:rPr>
          <w:rFonts w:ascii="Times New Roman" w:hAnsi="Times New Roman" w:cs="Times New Roman"/>
          <w:bCs/>
          <w:sz w:val="28"/>
          <w:szCs w:val="28"/>
        </w:rPr>
        <w:t>of “</w:t>
      </w:r>
      <w:r w:rsidR="003768C7" w:rsidRPr="00225F9C">
        <w:rPr>
          <w:rFonts w:ascii="Times New Roman" w:hAnsi="Times New Roman" w:cs="Times New Roman"/>
          <w:bCs/>
          <w:sz w:val="28"/>
          <w:szCs w:val="28"/>
          <w:u w:val="single"/>
        </w:rPr>
        <w:t>many</w:t>
      </w:r>
      <w:r w:rsidR="003768C7" w:rsidRPr="00225F9C">
        <w:rPr>
          <w:rFonts w:ascii="Times New Roman" w:hAnsi="Times New Roman" w:cs="Times New Roman"/>
          <w:bCs/>
          <w:sz w:val="28"/>
          <w:szCs w:val="28"/>
        </w:rPr>
        <w:t xml:space="preserve">” </w:t>
      </w:r>
      <w:r w:rsidRPr="00225F9C">
        <w:rPr>
          <w:rFonts w:ascii="Times New Roman" w:hAnsi="Times New Roman" w:cs="Times New Roman"/>
          <w:bCs/>
          <w:sz w:val="28"/>
          <w:szCs w:val="28"/>
        </w:rPr>
        <w:t>will be the Great Tribulation</w:t>
      </w:r>
      <w:r w:rsidR="003768C7" w:rsidRPr="00225F9C">
        <w:rPr>
          <w:rFonts w:ascii="Times New Roman" w:hAnsi="Times New Roman" w:cs="Times New Roman"/>
          <w:bCs/>
          <w:sz w:val="28"/>
          <w:szCs w:val="28"/>
        </w:rPr>
        <w:t xml:space="preserve"> and the “</w:t>
      </w:r>
      <w:r w:rsidR="003768C7" w:rsidRPr="00225F9C">
        <w:rPr>
          <w:rFonts w:ascii="Times New Roman" w:hAnsi="Times New Roman" w:cs="Times New Roman"/>
          <w:bCs/>
          <w:sz w:val="28"/>
          <w:szCs w:val="28"/>
          <w:u w:val="single"/>
        </w:rPr>
        <w:t>escape</w:t>
      </w:r>
      <w:r w:rsidR="003768C7" w:rsidRPr="00225F9C">
        <w:rPr>
          <w:rFonts w:ascii="Times New Roman" w:hAnsi="Times New Roman" w:cs="Times New Roman"/>
          <w:bCs/>
          <w:sz w:val="28"/>
          <w:szCs w:val="28"/>
        </w:rPr>
        <w:t>” of those “</w:t>
      </w:r>
      <w:r w:rsidR="003768C7" w:rsidRPr="00225F9C">
        <w:rPr>
          <w:rFonts w:ascii="Times New Roman" w:hAnsi="Times New Roman" w:cs="Times New Roman"/>
          <w:bCs/>
          <w:sz w:val="28"/>
          <w:szCs w:val="28"/>
          <w:u w:val="single"/>
        </w:rPr>
        <w:t>written in the book</w:t>
      </w:r>
      <w:r w:rsidR="003768C7" w:rsidRPr="00225F9C">
        <w:rPr>
          <w:rFonts w:ascii="Times New Roman" w:hAnsi="Times New Roman" w:cs="Times New Roman"/>
          <w:bCs/>
          <w:sz w:val="28"/>
          <w:szCs w:val="28"/>
        </w:rPr>
        <w:t>”</w:t>
      </w:r>
      <w:r w:rsidRPr="00225F9C">
        <w:rPr>
          <w:rFonts w:ascii="Times New Roman" w:hAnsi="Times New Roman" w:cs="Times New Roman"/>
          <w:bCs/>
          <w:sz w:val="28"/>
          <w:szCs w:val="28"/>
        </w:rPr>
        <w:t xml:space="preserve">. </w:t>
      </w:r>
      <w:r w:rsidR="003768C7" w:rsidRPr="00225F9C">
        <w:rPr>
          <w:rFonts w:ascii="Times New Roman" w:hAnsi="Times New Roman" w:cs="Times New Roman"/>
          <w:bCs/>
          <w:sz w:val="28"/>
          <w:szCs w:val="28"/>
        </w:rPr>
        <w:t xml:space="preserve">My understanding is </w:t>
      </w:r>
      <w:r w:rsidR="00532B21" w:rsidRPr="00225F9C">
        <w:rPr>
          <w:rFonts w:ascii="Times New Roman" w:hAnsi="Times New Roman" w:cs="Times New Roman"/>
          <w:bCs/>
          <w:sz w:val="28"/>
          <w:szCs w:val="28"/>
        </w:rPr>
        <w:t>that</w:t>
      </w:r>
      <w:r w:rsidR="003768C7" w:rsidRPr="00225F9C">
        <w:rPr>
          <w:rFonts w:ascii="Times New Roman" w:hAnsi="Times New Roman" w:cs="Times New Roman"/>
          <w:bCs/>
          <w:sz w:val="28"/>
          <w:szCs w:val="28"/>
        </w:rPr>
        <w:t xml:space="preserve"> these “escaped”</w:t>
      </w:r>
      <w:r w:rsidR="00EB70A5" w:rsidRPr="00225F9C">
        <w:rPr>
          <w:rFonts w:ascii="Times New Roman" w:hAnsi="Times New Roman" w:cs="Times New Roman"/>
          <w:bCs/>
          <w:sz w:val="28"/>
          <w:szCs w:val="28"/>
        </w:rPr>
        <w:t>,</w:t>
      </w:r>
      <w:r w:rsidR="003768C7" w:rsidRPr="00225F9C">
        <w:rPr>
          <w:rFonts w:ascii="Times New Roman" w:hAnsi="Times New Roman" w:cs="Times New Roman"/>
          <w:bCs/>
          <w:sz w:val="28"/>
          <w:szCs w:val="28"/>
        </w:rPr>
        <w:t xml:space="preserve"> and th</w:t>
      </w:r>
      <w:r w:rsidR="00141268" w:rsidRPr="00225F9C">
        <w:rPr>
          <w:rFonts w:ascii="Times New Roman" w:hAnsi="Times New Roman" w:cs="Times New Roman"/>
          <w:bCs/>
          <w:sz w:val="28"/>
          <w:szCs w:val="28"/>
        </w:rPr>
        <w:t>os</w:t>
      </w:r>
      <w:r w:rsidR="003768C7" w:rsidRPr="00225F9C">
        <w:rPr>
          <w:rFonts w:ascii="Times New Roman" w:hAnsi="Times New Roman" w:cs="Times New Roman"/>
          <w:bCs/>
          <w:sz w:val="28"/>
          <w:szCs w:val="28"/>
        </w:rPr>
        <w:t xml:space="preserve">e awakened “some </w:t>
      </w:r>
      <w:r w:rsidR="003768C7" w:rsidRPr="00225F9C">
        <w:rPr>
          <w:rFonts w:ascii="Times New Roman" w:hAnsi="Times New Roman" w:cs="Times New Roman"/>
          <w:bCs/>
          <w:sz w:val="28"/>
          <w:szCs w:val="28"/>
          <w:u w:val="single"/>
        </w:rPr>
        <w:t>to life of an age</w:t>
      </w:r>
      <w:r w:rsidR="003768C7" w:rsidRPr="00225F9C">
        <w:rPr>
          <w:rFonts w:ascii="Times New Roman" w:hAnsi="Times New Roman" w:cs="Times New Roman"/>
          <w:bCs/>
          <w:sz w:val="28"/>
          <w:szCs w:val="28"/>
        </w:rPr>
        <w:t>”</w:t>
      </w:r>
      <w:r w:rsidR="00EB70A5" w:rsidRPr="00225F9C">
        <w:rPr>
          <w:rFonts w:ascii="Times New Roman" w:hAnsi="Times New Roman" w:cs="Times New Roman"/>
          <w:bCs/>
          <w:sz w:val="28"/>
          <w:szCs w:val="28"/>
        </w:rPr>
        <w:t>,</w:t>
      </w:r>
      <w:r w:rsidR="003768C7" w:rsidRPr="00225F9C">
        <w:rPr>
          <w:rFonts w:ascii="Times New Roman" w:hAnsi="Times New Roman" w:cs="Times New Roman"/>
          <w:bCs/>
          <w:sz w:val="28"/>
          <w:szCs w:val="28"/>
        </w:rPr>
        <w:t xml:space="preserve"> form the two groups who “meet the Lord in the air” (1 Th.4:13-17). </w:t>
      </w:r>
      <w:r w:rsidR="00532B21" w:rsidRPr="00225F9C">
        <w:rPr>
          <w:rFonts w:ascii="Times New Roman" w:hAnsi="Times New Roman" w:cs="Times New Roman"/>
          <w:bCs/>
          <w:sz w:val="28"/>
          <w:szCs w:val="28"/>
        </w:rPr>
        <w:t>That leaves th</w:t>
      </w:r>
      <w:r w:rsidR="00CF0519" w:rsidRPr="00225F9C">
        <w:rPr>
          <w:rFonts w:ascii="Times New Roman" w:hAnsi="Times New Roman" w:cs="Times New Roman"/>
          <w:bCs/>
          <w:sz w:val="28"/>
          <w:szCs w:val="28"/>
        </w:rPr>
        <w:t>os</w:t>
      </w:r>
      <w:r w:rsidR="00532B21" w:rsidRPr="00225F9C">
        <w:rPr>
          <w:rFonts w:ascii="Times New Roman" w:hAnsi="Times New Roman" w:cs="Times New Roman"/>
          <w:bCs/>
          <w:sz w:val="28"/>
          <w:szCs w:val="28"/>
        </w:rPr>
        <w:t>e awakened</w:t>
      </w:r>
      <w:r w:rsidR="00EB70A5" w:rsidRPr="00225F9C">
        <w:rPr>
          <w:rFonts w:ascii="Times New Roman" w:hAnsi="Times New Roman" w:cs="Times New Roman"/>
          <w:bCs/>
          <w:sz w:val="28"/>
          <w:szCs w:val="28"/>
        </w:rPr>
        <w:t>,</w:t>
      </w:r>
      <w:r w:rsidR="00532B21" w:rsidRPr="00225F9C">
        <w:rPr>
          <w:rFonts w:ascii="Times New Roman" w:hAnsi="Times New Roman" w:cs="Times New Roman"/>
          <w:bCs/>
          <w:sz w:val="28"/>
          <w:szCs w:val="28"/>
        </w:rPr>
        <w:t xml:space="preserve"> “some to reproaches, to </w:t>
      </w:r>
      <w:r w:rsidR="00532B21" w:rsidRPr="00225F9C">
        <w:rPr>
          <w:rFonts w:ascii="Times New Roman" w:hAnsi="Times New Roman" w:cs="Times New Roman"/>
          <w:bCs/>
          <w:sz w:val="28"/>
          <w:szCs w:val="28"/>
          <w:u w:val="single"/>
        </w:rPr>
        <w:t>abhorrence of an age</w:t>
      </w:r>
      <w:r w:rsidR="00532B21" w:rsidRPr="00225F9C">
        <w:rPr>
          <w:rFonts w:ascii="Times New Roman" w:hAnsi="Times New Roman" w:cs="Times New Roman"/>
          <w:bCs/>
          <w:sz w:val="28"/>
          <w:szCs w:val="28"/>
        </w:rPr>
        <w:t>”</w:t>
      </w:r>
      <w:r w:rsidR="00EB70A5" w:rsidRPr="00225F9C">
        <w:rPr>
          <w:rFonts w:ascii="Times New Roman" w:hAnsi="Times New Roman" w:cs="Times New Roman"/>
          <w:bCs/>
          <w:sz w:val="28"/>
          <w:szCs w:val="28"/>
        </w:rPr>
        <w:t>,</w:t>
      </w:r>
      <w:r w:rsidR="00532B21" w:rsidRPr="00225F9C">
        <w:rPr>
          <w:rFonts w:ascii="Times New Roman" w:hAnsi="Times New Roman" w:cs="Times New Roman"/>
          <w:bCs/>
          <w:sz w:val="28"/>
          <w:szCs w:val="28"/>
        </w:rPr>
        <w:t xml:space="preserve"> as </w:t>
      </w:r>
      <w:r w:rsidR="00E4073B" w:rsidRPr="00225F9C">
        <w:rPr>
          <w:rFonts w:ascii="Times New Roman" w:hAnsi="Times New Roman" w:cs="Times New Roman"/>
          <w:bCs/>
          <w:sz w:val="28"/>
          <w:szCs w:val="28"/>
        </w:rPr>
        <w:t>including</w:t>
      </w:r>
      <w:r w:rsidR="003D42D1" w:rsidRPr="00225F9C">
        <w:rPr>
          <w:rFonts w:ascii="Times New Roman" w:hAnsi="Times New Roman" w:cs="Times New Roman"/>
          <w:bCs/>
          <w:sz w:val="28"/>
          <w:szCs w:val="28"/>
        </w:rPr>
        <w:t xml:space="preserve"> </w:t>
      </w:r>
      <w:r w:rsidR="00532B21" w:rsidRPr="00225F9C">
        <w:rPr>
          <w:rFonts w:ascii="Times New Roman" w:hAnsi="Times New Roman" w:cs="Times New Roman"/>
          <w:bCs/>
          <w:sz w:val="28"/>
          <w:szCs w:val="28"/>
        </w:rPr>
        <w:t>those “saved</w:t>
      </w:r>
      <w:r w:rsidR="00BE57DB" w:rsidRPr="00225F9C">
        <w:rPr>
          <w:rFonts w:ascii="Times New Roman" w:hAnsi="Times New Roman" w:cs="Times New Roman"/>
          <w:bCs/>
          <w:sz w:val="28"/>
          <w:szCs w:val="28"/>
        </w:rPr>
        <w:t xml:space="preserve"> as </w:t>
      </w:r>
      <w:r w:rsidR="00532B21" w:rsidRPr="00225F9C">
        <w:rPr>
          <w:rFonts w:ascii="Times New Roman" w:hAnsi="Times New Roman" w:cs="Times New Roman"/>
          <w:bCs/>
          <w:sz w:val="28"/>
          <w:szCs w:val="28"/>
        </w:rPr>
        <w:t>by fire”</w:t>
      </w:r>
      <w:r w:rsidR="001452A4" w:rsidRPr="00225F9C">
        <w:rPr>
          <w:rFonts w:ascii="Times New Roman" w:hAnsi="Times New Roman" w:cs="Times New Roman"/>
          <w:bCs/>
          <w:sz w:val="28"/>
          <w:szCs w:val="28"/>
        </w:rPr>
        <w:t xml:space="preserve"> in the day of the Lord</w:t>
      </w:r>
      <w:r w:rsidR="00532B21" w:rsidRPr="00225F9C">
        <w:rPr>
          <w:rFonts w:ascii="Times New Roman" w:hAnsi="Times New Roman" w:cs="Times New Roman"/>
          <w:bCs/>
          <w:sz w:val="28"/>
          <w:szCs w:val="28"/>
        </w:rPr>
        <w:t>.</w:t>
      </w:r>
    </w:p>
    <w:p w:rsidR="00284C2F" w:rsidRPr="00225F9C" w:rsidRDefault="00473C5D" w:rsidP="001641E2">
      <w:pPr>
        <w:autoSpaceDE w:val="0"/>
        <w:autoSpaceDN w:val="0"/>
        <w:adjustRightInd w:val="0"/>
        <w:ind w:firstLine="360"/>
        <w:rPr>
          <w:rFonts w:ascii="Times New Roman" w:hAnsi="Times New Roman" w:cs="Times New Roman"/>
          <w:bCs/>
          <w:sz w:val="28"/>
          <w:szCs w:val="28"/>
        </w:rPr>
      </w:pPr>
      <w:r w:rsidRPr="00225F9C">
        <w:rPr>
          <w:rFonts w:ascii="Times New Roman" w:hAnsi="Times New Roman" w:cs="Times New Roman"/>
          <w:bCs/>
          <w:sz w:val="28"/>
          <w:szCs w:val="28"/>
        </w:rPr>
        <w:lastRenderedPageBreak/>
        <w:t xml:space="preserve">Still, there is some doubt as to whether the reproached will share with Christ a body of glory. These may be resurrected like Lazarus and others, when the Lord Jesus was </w:t>
      </w:r>
      <w:r w:rsidR="00955E35" w:rsidRPr="00225F9C">
        <w:rPr>
          <w:rFonts w:ascii="Times New Roman" w:hAnsi="Times New Roman" w:cs="Times New Roman"/>
          <w:bCs/>
          <w:sz w:val="28"/>
          <w:szCs w:val="28"/>
        </w:rPr>
        <w:t>up</w:t>
      </w:r>
      <w:r w:rsidRPr="00225F9C">
        <w:rPr>
          <w:rFonts w:ascii="Times New Roman" w:hAnsi="Times New Roman" w:cs="Times New Roman"/>
          <w:bCs/>
          <w:sz w:val="28"/>
          <w:szCs w:val="28"/>
        </w:rPr>
        <w:t>on</w:t>
      </w:r>
      <w:r w:rsidR="0032038B" w:rsidRPr="00225F9C">
        <w:rPr>
          <w:rFonts w:ascii="Times New Roman" w:hAnsi="Times New Roman" w:cs="Times New Roman"/>
          <w:bCs/>
          <w:sz w:val="28"/>
          <w:szCs w:val="28"/>
        </w:rPr>
        <w:t xml:space="preserve"> the</w:t>
      </w:r>
      <w:r w:rsidRPr="00225F9C">
        <w:rPr>
          <w:rFonts w:ascii="Times New Roman" w:hAnsi="Times New Roman" w:cs="Times New Roman"/>
          <w:bCs/>
          <w:sz w:val="28"/>
          <w:szCs w:val="28"/>
        </w:rPr>
        <w:t xml:space="preserve"> earth. </w:t>
      </w:r>
      <w:r w:rsidR="004D4AA4" w:rsidRPr="00225F9C">
        <w:rPr>
          <w:rFonts w:ascii="Times New Roman" w:hAnsi="Times New Roman" w:cs="Times New Roman"/>
          <w:bCs/>
          <w:sz w:val="28"/>
          <w:szCs w:val="28"/>
        </w:rPr>
        <w:t>Th</w:t>
      </w:r>
      <w:r w:rsidR="001641E2" w:rsidRPr="00225F9C">
        <w:rPr>
          <w:rFonts w:ascii="Times New Roman" w:hAnsi="Times New Roman" w:cs="Times New Roman"/>
          <w:bCs/>
          <w:sz w:val="28"/>
          <w:szCs w:val="28"/>
        </w:rPr>
        <w:t>eir</w:t>
      </w:r>
      <w:r w:rsidR="004D4AA4" w:rsidRPr="00225F9C">
        <w:rPr>
          <w:rFonts w:ascii="Times New Roman" w:hAnsi="Times New Roman" w:cs="Times New Roman"/>
          <w:bCs/>
          <w:sz w:val="28"/>
          <w:szCs w:val="28"/>
        </w:rPr>
        <w:t xml:space="preserve"> situation would be what Adam </w:t>
      </w:r>
      <w:r w:rsidR="001641E2" w:rsidRPr="00225F9C">
        <w:rPr>
          <w:rFonts w:ascii="Times New Roman" w:hAnsi="Times New Roman" w:cs="Times New Roman"/>
          <w:bCs/>
          <w:sz w:val="28"/>
          <w:szCs w:val="28"/>
        </w:rPr>
        <w:t>might</w:t>
      </w:r>
      <w:r w:rsidR="004D4AA4" w:rsidRPr="00225F9C">
        <w:rPr>
          <w:rFonts w:ascii="Times New Roman" w:hAnsi="Times New Roman" w:cs="Times New Roman"/>
          <w:bCs/>
          <w:sz w:val="28"/>
          <w:szCs w:val="28"/>
        </w:rPr>
        <w:t xml:space="preserve"> have realized, if he had chosen the Tree of Life instead of the tree of death.</w:t>
      </w:r>
    </w:p>
    <w:p w:rsidR="00403301" w:rsidRPr="00225F9C" w:rsidRDefault="008751FB" w:rsidP="00530358">
      <w:pPr>
        <w:widowControl w:val="0"/>
        <w:autoSpaceDE w:val="0"/>
        <w:autoSpaceDN w:val="0"/>
        <w:adjustRightInd w:val="0"/>
        <w:ind w:firstLine="360"/>
        <w:rPr>
          <w:rFonts w:ascii="Times New Roman" w:hAnsi="Times New Roman" w:cs="Times New Roman"/>
          <w:bCs/>
          <w:sz w:val="28"/>
          <w:szCs w:val="28"/>
        </w:rPr>
      </w:pPr>
      <w:r w:rsidRPr="00225F9C">
        <w:rPr>
          <w:rFonts w:ascii="Times New Roman" w:hAnsi="Times New Roman" w:cs="Times New Roman"/>
          <w:bCs/>
          <w:sz w:val="28"/>
          <w:szCs w:val="28"/>
        </w:rPr>
        <w:t xml:space="preserve">It is difficult to see how the two </w:t>
      </w:r>
      <w:r w:rsidR="00532B21" w:rsidRPr="00225F9C">
        <w:rPr>
          <w:rFonts w:ascii="Times New Roman" w:hAnsi="Times New Roman" w:cs="Times New Roman"/>
          <w:bCs/>
          <w:sz w:val="28"/>
          <w:szCs w:val="28"/>
        </w:rPr>
        <w:t xml:space="preserve">resurrection </w:t>
      </w:r>
      <w:r w:rsidRPr="00225F9C">
        <w:rPr>
          <w:rFonts w:ascii="Times New Roman" w:hAnsi="Times New Roman" w:cs="Times New Roman"/>
          <w:bCs/>
          <w:sz w:val="28"/>
          <w:szCs w:val="28"/>
        </w:rPr>
        <w:t xml:space="preserve">groups of Dan.12:2 will exist side-by-side – they appear to be opposites. </w:t>
      </w:r>
      <w:r w:rsidR="00530358" w:rsidRPr="00225F9C">
        <w:rPr>
          <w:rFonts w:ascii="Times New Roman" w:hAnsi="Times New Roman" w:cs="Times New Roman"/>
          <w:bCs/>
          <w:sz w:val="28"/>
          <w:szCs w:val="28"/>
        </w:rPr>
        <w:t xml:space="preserve">Could there be an unspoken time gap between these resurrections? </w:t>
      </w:r>
      <w:r w:rsidR="003D76EA" w:rsidRPr="00225F9C">
        <w:rPr>
          <w:rFonts w:ascii="Times New Roman" w:hAnsi="Times New Roman" w:cs="Times New Roman"/>
          <w:bCs/>
          <w:sz w:val="28"/>
          <w:szCs w:val="28"/>
        </w:rPr>
        <w:t>In searching for other examples of comparing “</w:t>
      </w:r>
      <w:r w:rsidR="003D76EA" w:rsidRPr="00225F9C">
        <w:rPr>
          <w:rFonts w:ascii="Times New Roman" w:hAnsi="Times New Roman" w:cs="Times New Roman"/>
          <w:bCs/>
          <w:sz w:val="28"/>
          <w:szCs w:val="28"/>
          <w:u w:val="single"/>
        </w:rPr>
        <w:t>these</w:t>
      </w:r>
      <w:r w:rsidR="003D76EA" w:rsidRPr="00225F9C">
        <w:rPr>
          <w:rFonts w:ascii="Times New Roman" w:hAnsi="Times New Roman" w:cs="Times New Roman"/>
          <w:bCs/>
          <w:sz w:val="28"/>
          <w:szCs w:val="28"/>
        </w:rPr>
        <w:t xml:space="preserve">” (Heb. </w:t>
      </w:r>
      <w:r w:rsidR="003D76EA" w:rsidRPr="00225F9C">
        <w:rPr>
          <w:rFonts w:ascii="Times New Roman" w:hAnsi="Times New Roman" w:cs="Times New Roman"/>
          <w:bCs/>
          <w:i/>
          <w:iCs/>
          <w:sz w:val="28"/>
          <w:szCs w:val="28"/>
        </w:rPr>
        <w:t>’êleh</w:t>
      </w:r>
      <w:r w:rsidR="003D76EA" w:rsidRPr="00225F9C">
        <w:rPr>
          <w:rFonts w:ascii="Times New Roman" w:hAnsi="Times New Roman" w:cs="Times New Roman"/>
          <w:bCs/>
          <w:sz w:val="28"/>
          <w:szCs w:val="28"/>
        </w:rPr>
        <w:t>) with “</w:t>
      </w:r>
      <w:r w:rsidR="003D76EA" w:rsidRPr="00225F9C">
        <w:rPr>
          <w:rFonts w:ascii="Times New Roman" w:hAnsi="Times New Roman" w:cs="Times New Roman"/>
          <w:bCs/>
          <w:sz w:val="28"/>
          <w:szCs w:val="28"/>
          <w:u w:val="single"/>
        </w:rPr>
        <w:t>these</w:t>
      </w:r>
      <w:r w:rsidR="003D76EA" w:rsidRPr="00225F9C">
        <w:rPr>
          <w:rFonts w:ascii="Times New Roman" w:hAnsi="Times New Roman" w:cs="Times New Roman"/>
          <w:bCs/>
          <w:sz w:val="28"/>
          <w:szCs w:val="28"/>
        </w:rPr>
        <w:t>”, I found –</w:t>
      </w:r>
    </w:p>
    <w:p w:rsidR="003D76EA" w:rsidRPr="00225F9C" w:rsidRDefault="003D76EA" w:rsidP="00311D74">
      <w:pPr>
        <w:numPr>
          <w:ilvl w:val="0"/>
          <w:numId w:val="49"/>
        </w:numPr>
        <w:autoSpaceDE w:val="0"/>
        <w:autoSpaceDN w:val="0"/>
        <w:adjustRightInd w:val="0"/>
        <w:spacing w:after="0"/>
        <w:rPr>
          <w:rFonts w:ascii="Times New Roman" w:hAnsi="Times New Roman" w:cs="Times New Roman"/>
          <w:bCs/>
          <w:sz w:val="28"/>
          <w:szCs w:val="28"/>
        </w:rPr>
      </w:pPr>
      <w:r w:rsidRPr="00225F9C">
        <w:rPr>
          <w:rFonts w:ascii="Times New Roman" w:hAnsi="Times New Roman" w:cs="Times New Roman"/>
          <w:bCs/>
          <w:sz w:val="28"/>
          <w:szCs w:val="28"/>
        </w:rPr>
        <w:t xml:space="preserve">the two flanks of the ambush Joshua had set for the city of Ai, </w:t>
      </w:r>
      <w:r w:rsidR="003E1140">
        <w:rPr>
          <w:rFonts w:ascii="Times New Roman" w:hAnsi="Times New Roman" w:cs="Times New Roman"/>
          <w:bCs/>
          <w:sz w:val="28"/>
          <w:szCs w:val="28"/>
        </w:rPr>
        <w:t xml:space="preserve">   </w:t>
      </w:r>
      <w:r w:rsidR="003E1140" w:rsidRPr="00225F9C">
        <w:rPr>
          <w:rFonts w:ascii="Times New Roman" w:hAnsi="Times New Roman" w:cs="Times New Roman"/>
          <w:bCs/>
          <w:sz w:val="28"/>
          <w:szCs w:val="28"/>
        </w:rPr>
        <w:t>Jos.8:22</w:t>
      </w:r>
    </w:p>
    <w:p w:rsidR="003D76EA" w:rsidRPr="00225F9C" w:rsidRDefault="003D76EA" w:rsidP="003D76EA">
      <w:pPr>
        <w:autoSpaceDE w:val="0"/>
        <w:autoSpaceDN w:val="0"/>
        <w:adjustRightInd w:val="0"/>
        <w:ind w:left="7560" w:firstLine="360"/>
        <w:rPr>
          <w:rFonts w:ascii="Times New Roman" w:hAnsi="Times New Roman" w:cs="Times New Roman"/>
          <w:bCs/>
          <w:sz w:val="28"/>
          <w:szCs w:val="28"/>
        </w:rPr>
      </w:pPr>
    </w:p>
    <w:p w:rsidR="003D76EA" w:rsidRPr="00225F9C" w:rsidRDefault="00F10DBB" w:rsidP="00311D74">
      <w:pPr>
        <w:numPr>
          <w:ilvl w:val="0"/>
          <w:numId w:val="49"/>
        </w:num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t xml:space="preserve">Abner’s company and Joab’s company confront each other on opposite sides of the pool of Gibeon, </w:t>
      </w:r>
      <w:r w:rsidR="003E1140">
        <w:rPr>
          <w:rFonts w:ascii="Times New Roman" w:hAnsi="Times New Roman" w:cs="Times New Roman"/>
          <w:bCs/>
          <w:sz w:val="28"/>
          <w:szCs w:val="28"/>
        </w:rPr>
        <w:t xml:space="preserve">   </w:t>
      </w:r>
      <w:r w:rsidRPr="00225F9C">
        <w:rPr>
          <w:rFonts w:ascii="Times New Roman" w:hAnsi="Times New Roman" w:cs="Times New Roman"/>
          <w:bCs/>
          <w:sz w:val="28"/>
          <w:szCs w:val="28"/>
        </w:rPr>
        <w:t>2 Sam.2:13</w:t>
      </w:r>
    </w:p>
    <w:p w:rsidR="003E1140" w:rsidRDefault="00F10DBB" w:rsidP="003E1140">
      <w:pPr>
        <w:numPr>
          <w:ilvl w:val="0"/>
          <w:numId w:val="49"/>
        </w:numPr>
        <w:autoSpaceDE w:val="0"/>
        <w:autoSpaceDN w:val="0"/>
        <w:adjustRightInd w:val="0"/>
        <w:spacing w:after="0"/>
        <w:rPr>
          <w:rFonts w:ascii="Times New Roman" w:hAnsi="Times New Roman" w:cs="Times New Roman"/>
          <w:bCs/>
          <w:sz w:val="28"/>
          <w:szCs w:val="28"/>
        </w:rPr>
      </w:pPr>
      <w:r w:rsidRPr="00225F9C">
        <w:rPr>
          <w:rFonts w:ascii="Times New Roman" w:hAnsi="Times New Roman" w:cs="Times New Roman"/>
          <w:bCs/>
          <w:sz w:val="28"/>
          <w:szCs w:val="28"/>
        </w:rPr>
        <w:t xml:space="preserve">Syrians and Samaritans encamped as two armies opposing each other, </w:t>
      </w:r>
    </w:p>
    <w:p w:rsidR="00F10DBB" w:rsidRPr="00225F9C" w:rsidRDefault="00F10DBB" w:rsidP="003E1140">
      <w:pPr>
        <w:autoSpaceDE w:val="0"/>
        <w:autoSpaceDN w:val="0"/>
        <w:adjustRightInd w:val="0"/>
        <w:ind w:left="7560" w:firstLine="360"/>
        <w:rPr>
          <w:rFonts w:ascii="Times New Roman" w:hAnsi="Times New Roman" w:cs="Times New Roman"/>
          <w:bCs/>
          <w:sz w:val="28"/>
          <w:szCs w:val="28"/>
        </w:rPr>
      </w:pPr>
      <w:r w:rsidRPr="00225F9C">
        <w:rPr>
          <w:rFonts w:ascii="Times New Roman" w:hAnsi="Times New Roman" w:cs="Times New Roman"/>
          <w:bCs/>
          <w:sz w:val="28"/>
          <w:szCs w:val="28"/>
        </w:rPr>
        <w:t>1 Ki.20:29</w:t>
      </w:r>
    </w:p>
    <w:p w:rsidR="003E1140" w:rsidRDefault="00F10DBB" w:rsidP="003E1140">
      <w:pPr>
        <w:numPr>
          <w:ilvl w:val="0"/>
          <w:numId w:val="49"/>
        </w:numPr>
        <w:autoSpaceDE w:val="0"/>
        <w:autoSpaceDN w:val="0"/>
        <w:adjustRightInd w:val="0"/>
        <w:spacing w:after="0"/>
        <w:rPr>
          <w:rFonts w:ascii="Times New Roman" w:hAnsi="Times New Roman" w:cs="Times New Roman"/>
          <w:bCs/>
          <w:sz w:val="28"/>
          <w:szCs w:val="28"/>
        </w:rPr>
      </w:pPr>
      <w:r w:rsidRPr="00225F9C">
        <w:rPr>
          <w:rFonts w:ascii="Times New Roman" w:hAnsi="Times New Roman" w:cs="Times New Roman"/>
          <w:bCs/>
          <w:sz w:val="28"/>
          <w:szCs w:val="28"/>
        </w:rPr>
        <w:t>“</w:t>
      </w:r>
      <w:r w:rsidRPr="00225F9C">
        <w:rPr>
          <w:rFonts w:ascii="Times New Roman" w:hAnsi="Times New Roman" w:cs="Times New Roman"/>
          <w:bCs/>
          <w:sz w:val="28"/>
          <w:szCs w:val="28"/>
          <w:u w:val="single"/>
        </w:rPr>
        <w:t>some</w:t>
      </w:r>
      <w:r w:rsidRPr="00225F9C">
        <w:rPr>
          <w:rFonts w:ascii="Times New Roman" w:hAnsi="Times New Roman" w:cs="Times New Roman"/>
          <w:bCs/>
          <w:sz w:val="28"/>
          <w:szCs w:val="28"/>
        </w:rPr>
        <w:t xml:space="preserve"> rely on chariot, and </w:t>
      </w:r>
      <w:r w:rsidRPr="00225F9C">
        <w:rPr>
          <w:rFonts w:ascii="Times New Roman" w:hAnsi="Times New Roman" w:cs="Times New Roman"/>
          <w:bCs/>
          <w:sz w:val="28"/>
          <w:szCs w:val="28"/>
          <w:u w:val="single"/>
        </w:rPr>
        <w:t>some</w:t>
      </w:r>
      <w:r w:rsidRPr="00225F9C">
        <w:rPr>
          <w:rFonts w:ascii="Times New Roman" w:hAnsi="Times New Roman" w:cs="Times New Roman"/>
          <w:bCs/>
          <w:sz w:val="28"/>
          <w:szCs w:val="28"/>
        </w:rPr>
        <w:t xml:space="preserve"> on horses, but we on name of Yahweh”, </w:t>
      </w:r>
    </w:p>
    <w:p w:rsidR="00F10DBB" w:rsidRPr="00225F9C" w:rsidRDefault="00F10DBB" w:rsidP="003E1140">
      <w:pPr>
        <w:autoSpaceDE w:val="0"/>
        <w:autoSpaceDN w:val="0"/>
        <w:adjustRightInd w:val="0"/>
        <w:ind w:left="7560" w:firstLine="360"/>
        <w:rPr>
          <w:rFonts w:ascii="Times New Roman" w:hAnsi="Times New Roman" w:cs="Times New Roman"/>
          <w:bCs/>
          <w:sz w:val="28"/>
          <w:szCs w:val="28"/>
        </w:rPr>
      </w:pPr>
      <w:r w:rsidRPr="00225F9C">
        <w:rPr>
          <w:rFonts w:ascii="Times New Roman" w:hAnsi="Times New Roman" w:cs="Times New Roman"/>
          <w:bCs/>
          <w:sz w:val="28"/>
          <w:szCs w:val="28"/>
        </w:rPr>
        <w:t>Psa.20:7</w:t>
      </w:r>
    </w:p>
    <w:p w:rsidR="00F10DBB" w:rsidRPr="00225F9C" w:rsidRDefault="00EB434C" w:rsidP="00311D74">
      <w:pPr>
        <w:numPr>
          <w:ilvl w:val="0"/>
          <w:numId w:val="49"/>
        </w:num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t xml:space="preserve">two remnants returning, one from north and west, another from the land of Syenites, </w:t>
      </w:r>
      <w:r w:rsidR="003E1140">
        <w:rPr>
          <w:rFonts w:ascii="Times New Roman" w:hAnsi="Times New Roman" w:cs="Times New Roman"/>
          <w:bCs/>
          <w:sz w:val="28"/>
          <w:szCs w:val="28"/>
        </w:rPr>
        <w:t xml:space="preserve">    </w:t>
      </w:r>
      <w:r w:rsidRPr="00225F9C">
        <w:rPr>
          <w:rFonts w:ascii="Times New Roman" w:hAnsi="Times New Roman" w:cs="Times New Roman"/>
          <w:bCs/>
          <w:sz w:val="28"/>
          <w:szCs w:val="28"/>
        </w:rPr>
        <w:t>Isa.49:12</w:t>
      </w:r>
    </w:p>
    <w:p w:rsidR="00EB434C" w:rsidRPr="00225F9C" w:rsidRDefault="00EB434C" w:rsidP="0043038B">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t xml:space="preserve">The time-sense of these </w:t>
      </w:r>
      <w:r w:rsidR="0043038B" w:rsidRPr="00225F9C">
        <w:rPr>
          <w:rFonts w:ascii="Times New Roman" w:hAnsi="Times New Roman" w:cs="Times New Roman"/>
          <w:bCs/>
          <w:sz w:val="28"/>
          <w:szCs w:val="28"/>
        </w:rPr>
        <w:t xml:space="preserve">lexical </w:t>
      </w:r>
      <w:r w:rsidRPr="00225F9C">
        <w:rPr>
          <w:rFonts w:ascii="Times New Roman" w:hAnsi="Times New Roman" w:cs="Times New Roman"/>
          <w:bCs/>
          <w:sz w:val="28"/>
          <w:szCs w:val="28"/>
        </w:rPr>
        <w:t>comparisons is “</w:t>
      </w:r>
      <w:r w:rsidR="005A7D6C" w:rsidRPr="00225F9C">
        <w:rPr>
          <w:rFonts w:ascii="Times New Roman" w:hAnsi="Times New Roman" w:cs="Times New Roman"/>
          <w:bCs/>
          <w:sz w:val="28"/>
          <w:szCs w:val="28"/>
        </w:rPr>
        <w:t>at the same time</w:t>
      </w:r>
      <w:r w:rsidRPr="00225F9C">
        <w:rPr>
          <w:rFonts w:ascii="Times New Roman" w:hAnsi="Times New Roman" w:cs="Times New Roman"/>
          <w:bCs/>
          <w:sz w:val="28"/>
          <w:szCs w:val="28"/>
        </w:rPr>
        <w:t xml:space="preserve">”. The comparison of groups </w:t>
      </w:r>
      <w:r w:rsidR="005A7D6C" w:rsidRPr="00225F9C">
        <w:rPr>
          <w:rFonts w:ascii="Times New Roman" w:hAnsi="Times New Roman" w:cs="Times New Roman"/>
          <w:bCs/>
          <w:sz w:val="28"/>
          <w:szCs w:val="28"/>
        </w:rPr>
        <w:t>using</w:t>
      </w:r>
      <w:r w:rsidRPr="00225F9C">
        <w:rPr>
          <w:rFonts w:ascii="Times New Roman" w:hAnsi="Times New Roman" w:cs="Times New Roman"/>
          <w:bCs/>
          <w:sz w:val="28"/>
          <w:szCs w:val="28"/>
        </w:rPr>
        <w:t xml:space="preserve"> this word-construction does not span a gap of time. So why should </w:t>
      </w:r>
      <w:r w:rsidR="0043038B" w:rsidRPr="00225F9C">
        <w:rPr>
          <w:rFonts w:ascii="Times New Roman" w:hAnsi="Times New Roman" w:cs="Times New Roman"/>
          <w:bCs/>
          <w:sz w:val="28"/>
          <w:szCs w:val="28"/>
        </w:rPr>
        <w:t xml:space="preserve">we treat </w:t>
      </w:r>
      <w:r w:rsidRPr="00225F9C">
        <w:rPr>
          <w:rFonts w:ascii="Times New Roman" w:hAnsi="Times New Roman" w:cs="Times New Roman"/>
          <w:bCs/>
          <w:sz w:val="28"/>
          <w:szCs w:val="28"/>
        </w:rPr>
        <w:t xml:space="preserve">Dan.12:2 </w:t>
      </w:r>
      <w:r w:rsidR="0043038B" w:rsidRPr="00225F9C">
        <w:rPr>
          <w:rFonts w:ascii="Times New Roman" w:hAnsi="Times New Roman" w:cs="Times New Roman"/>
          <w:bCs/>
          <w:sz w:val="28"/>
          <w:szCs w:val="28"/>
        </w:rPr>
        <w:t>any</w:t>
      </w:r>
      <w:r w:rsidRPr="00225F9C">
        <w:rPr>
          <w:rFonts w:ascii="Times New Roman" w:hAnsi="Times New Roman" w:cs="Times New Roman"/>
          <w:bCs/>
          <w:sz w:val="28"/>
          <w:szCs w:val="28"/>
        </w:rPr>
        <w:t xml:space="preserve"> differently? The presumption </w:t>
      </w:r>
      <w:r w:rsidR="00650DB1" w:rsidRPr="00225F9C">
        <w:rPr>
          <w:rFonts w:ascii="Times New Roman" w:hAnsi="Times New Roman" w:cs="Times New Roman"/>
          <w:bCs/>
          <w:sz w:val="28"/>
          <w:szCs w:val="28"/>
        </w:rPr>
        <w:t>should be</w:t>
      </w:r>
      <w:r w:rsidRPr="00225F9C">
        <w:rPr>
          <w:rFonts w:ascii="Times New Roman" w:hAnsi="Times New Roman" w:cs="Times New Roman"/>
          <w:bCs/>
          <w:sz w:val="28"/>
          <w:szCs w:val="28"/>
        </w:rPr>
        <w:t xml:space="preserve"> concurrent resurrections for the two</w:t>
      </w:r>
      <w:r w:rsidR="001641E2" w:rsidRPr="00225F9C">
        <w:rPr>
          <w:rFonts w:ascii="Times New Roman" w:hAnsi="Times New Roman" w:cs="Times New Roman"/>
          <w:bCs/>
          <w:sz w:val="28"/>
          <w:szCs w:val="28"/>
        </w:rPr>
        <w:t xml:space="preserve"> groups, based on Biblical usage of “</w:t>
      </w:r>
      <w:r w:rsidR="001641E2" w:rsidRPr="00225F9C">
        <w:rPr>
          <w:rFonts w:ascii="Times New Roman" w:hAnsi="Times New Roman" w:cs="Times New Roman"/>
          <w:bCs/>
          <w:sz w:val="28"/>
          <w:szCs w:val="28"/>
          <w:u w:val="single"/>
        </w:rPr>
        <w:t>these</w:t>
      </w:r>
      <w:r w:rsidR="001641E2" w:rsidRPr="00225F9C">
        <w:rPr>
          <w:rFonts w:ascii="Times New Roman" w:hAnsi="Times New Roman" w:cs="Times New Roman"/>
          <w:bCs/>
          <w:sz w:val="28"/>
          <w:szCs w:val="28"/>
        </w:rPr>
        <w:t>…</w:t>
      </w:r>
      <w:r w:rsidR="005F693C" w:rsidRPr="00225F9C">
        <w:rPr>
          <w:rFonts w:ascii="Times New Roman" w:hAnsi="Times New Roman" w:cs="Times New Roman"/>
          <w:bCs/>
          <w:sz w:val="28"/>
          <w:szCs w:val="28"/>
        </w:rPr>
        <w:t xml:space="preserve">, </w:t>
      </w:r>
      <w:r w:rsidR="001641E2" w:rsidRPr="00225F9C">
        <w:rPr>
          <w:rFonts w:ascii="Times New Roman" w:hAnsi="Times New Roman" w:cs="Times New Roman"/>
          <w:bCs/>
          <w:sz w:val="28"/>
          <w:szCs w:val="28"/>
          <w:u w:val="single"/>
        </w:rPr>
        <w:t>these</w:t>
      </w:r>
      <w:r w:rsidR="001641E2" w:rsidRPr="00225F9C">
        <w:rPr>
          <w:rFonts w:ascii="Times New Roman" w:hAnsi="Times New Roman" w:cs="Times New Roman"/>
          <w:bCs/>
          <w:sz w:val="28"/>
          <w:szCs w:val="28"/>
        </w:rPr>
        <w:t>…” comparisons.</w:t>
      </w:r>
    </w:p>
    <w:p w:rsidR="007F5D17" w:rsidRPr="00225F9C" w:rsidRDefault="008751FB" w:rsidP="005F693C">
      <w:pPr>
        <w:autoSpaceDE w:val="0"/>
        <w:autoSpaceDN w:val="0"/>
        <w:adjustRightInd w:val="0"/>
        <w:ind w:firstLine="360"/>
        <w:rPr>
          <w:rFonts w:ascii="Times New Roman" w:hAnsi="Times New Roman" w:cs="Times New Roman"/>
          <w:bCs/>
          <w:sz w:val="28"/>
          <w:szCs w:val="28"/>
        </w:rPr>
      </w:pPr>
      <w:r w:rsidRPr="00225F9C">
        <w:rPr>
          <w:rFonts w:ascii="Times New Roman" w:hAnsi="Times New Roman" w:cs="Times New Roman"/>
          <w:bCs/>
          <w:sz w:val="28"/>
          <w:szCs w:val="28"/>
        </w:rPr>
        <w:t xml:space="preserve">I looked for </w:t>
      </w:r>
      <w:r w:rsidR="00F10DBB" w:rsidRPr="00225F9C">
        <w:rPr>
          <w:rFonts w:ascii="Times New Roman" w:hAnsi="Times New Roman" w:cs="Times New Roman"/>
          <w:bCs/>
          <w:sz w:val="28"/>
          <w:szCs w:val="28"/>
        </w:rPr>
        <w:t xml:space="preserve">other </w:t>
      </w:r>
      <w:r w:rsidRPr="00225F9C">
        <w:rPr>
          <w:rFonts w:ascii="Times New Roman" w:hAnsi="Times New Roman" w:cs="Times New Roman"/>
          <w:bCs/>
          <w:sz w:val="28"/>
          <w:szCs w:val="28"/>
        </w:rPr>
        <w:t>parallels</w:t>
      </w:r>
      <w:r w:rsidR="005A7D6C" w:rsidRPr="00225F9C">
        <w:rPr>
          <w:rFonts w:ascii="Times New Roman" w:hAnsi="Times New Roman" w:cs="Times New Roman"/>
          <w:bCs/>
          <w:sz w:val="28"/>
          <w:szCs w:val="28"/>
        </w:rPr>
        <w:t xml:space="preserve"> to Dan.12:1-2</w:t>
      </w:r>
      <w:r w:rsidRPr="00225F9C">
        <w:rPr>
          <w:rFonts w:ascii="Times New Roman" w:hAnsi="Times New Roman" w:cs="Times New Roman"/>
          <w:bCs/>
          <w:sz w:val="28"/>
          <w:szCs w:val="28"/>
        </w:rPr>
        <w:t xml:space="preserve">, </w:t>
      </w:r>
      <w:r w:rsidR="00EB434C" w:rsidRPr="00225F9C">
        <w:rPr>
          <w:rFonts w:ascii="Times New Roman" w:hAnsi="Times New Roman" w:cs="Times New Roman"/>
          <w:bCs/>
          <w:sz w:val="28"/>
          <w:szCs w:val="28"/>
        </w:rPr>
        <w:t>and</w:t>
      </w:r>
      <w:r w:rsidRPr="00225F9C">
        <w:rPr>
          <w:rFonts w:ascii="Times New Roman" w:hAnsi="Times New Roman" w:cs="Times New Roman"/>
          <w:bCs/>
          <w:sz w:val="28"/>
          <w:szCs w:val="28"/>
        </w:rPr>
        <w:t xml:space="preserve"> found “life of an age” and “abhorrence of an age” were </w:t>
      </w:r>
      <w:r w:rsidR="00FC6C00" w:rsidRPr="00225F9C">
        <w:rPr>
          <w:rFonts w:ascii="Times New Roman" w:hAnsi="Times New Roman" w:cs="Times New Roman"/>
          <w:bCs/>
          <w:sz w:val="28"/>
          <w:szCs w:val="28"/>
        </w:rPr>
        <w:t xml:space="preserve">Heb. </w:t>
      </w:r>
      <w:r w:rsidRPr="00225F9C">
        <w:rPr>
          <w:rFonts w:ascii="Times New Roman" w:hAnsi="Times New Roman" w:cs="Times New Roman"/>
          <w:bCs/>
          <w:i/>
          <w:sz w:val="28"/>
          <w:szCs w:val="28"/>
        </w:rPr>
        <w:t>hapax</w:t>
      </w:r>
      <w:r w:rsidRPr="00225F9C">
        <w:rPr>
          <w:rFonts w:ascii="Times New Roman" w:hAnsi="Times New Roman" w:cs="Times New Roman"/>
          <w:bCs/>
          <w:sz w:val="28"/>
          <w:szCs w:val="28"/>
        </w:rPr>
        <w:t xml:space="preserve">. </w:t>
      </w:r>
      <w:r w:rsidR="00FC6C00" w:rsidRPr="00225F9C">
        <w:rPr>
          <w:rFonts w:ascii="Times New Roman" w:hAnsi="Times New Roman" w:cs="Times New Roman"/>
          <w:bCs/>
          <w:sz w:val="28"/>
          <w:szCs w:val="28"/>
        </w:rPr>
        <w:t xml:space="preserve">However, </w:t>
      </w:r>
      <w:r w:rsidR="0041703C" w:rsidRPr="00225F9C">
        <w:rPr>
          <w:rFonts w:ascii="Times New Roman" w:hAnsi="Times New Roman" w:cs="Times New Roman"/>
          <w:bCs/>
          <w:sz w:val="28"/>
          <w:szCs w:val="28"/>
        </w:rPr>
        <w:t xml:space="preserve">“life of an age” </w:t>
      </w:r>
      <w:r w:rsidR="00FC6C00" w:rsidRPr="00225F9C">
        <w:rPr>
          <w:rFonts w:ascii="Times New Roman" w:hAnsi="Times New Roman" w:cs="Times New Roman"/>
          <w:bCs/>
          <w:sz w:val="28"/>
          <w:szCs w:val="28"/>
        </w:rPr>
        <w:t xml:space="preserve">through the </w:t>
      </w:r>
      <w:r w:rsidR="00FC6C00" w:rsidRPr="00225F9C">
        <w:rPr>
          <w:rFonts w:ascii="Times New Roman" w:hAnsi="Times New Roman" w:cs="Times New Roman"/>
          <w:bCs/>
          <w:i/>
          <w:iCs/>
          <w:sz w:val="28"/>
          <w:szCs w:val="28"/>
        </w:rPr>
        <w:t>LXX</w:t>
      </w:r>
      <w:r w:rsidR="0041703C" w:rsidRPr="00225F9C">
        <w:rPr>
          <w:rFonts w:ascii="Times New Roman" w:hAnsi="Times New Roman" w:cs="Times New Roman"/>
          <w:bCs/>
          <w:sz w:val="28"/>
          <w:szCs w:val="28"/>
        </w:rPr>
        <w:t xml:space="preserve"> yields</w:t>
      </w:r>
      <w:r w:rsidR="00FC6C00" w:rsidRPr="00225F9C">
        <w:rPr>
          <w:rFonts w:ascii="Times New Roman" w:hAnsi="Times New Roman" w:cs="Times New Roman"/>
          <w:bCs/>
          <w:sz w:val="28"/>
          <w:szCs w:val="28"/>
        </w:rPr>
        <w:t xml:space="preserve"> “aionian life” (</w:t>
      </w:r>
      <w:r w:rsidR="00ED368B" w:rsidRPr="00225F9C">
        <w:rPr>
          <w:rFonts w:ascii="Times New Roman" w:hAnsi="Times New Roman" w:cs="Times New Roman"/>
          <w:bCs/>
          <w:sz w:val="28"/>
          <w:szCs w:val="28"/>
        </w:rPr>
        <w:t xml:space="preserve">Gk. </w:t>
      </w:r>
      <w:r w:rsidR="00FC6C00" w:rsidRPr="00225F9C">
        <w:rPr>
          <w:rFonts w:ascii="Times New Roman" w:hAnsi="Times New Roman" w:cs="Times New Roman"/>
          <w:bCs/>
          <w:i/>
          <w:iCs/>
          <w:sz w:val="28"/>
          <w:szCs w:val="28"/>
        </w:rPr>
        <w:t>zōē</w:t>
      </w:r>
      <w:r w:rsidR="00FC6C00" w:rsidRPr="00225F9C">
        <w:rPr>
          <w:rFonts w:ascii="Times New Roman" w:hAnsi="Times New Roman" w:cs="Times New Roman"/>
          <w:bCs/>
          <w:sz w:val="28"/>
          <w:szCs w:val="28"/>
        </w:rPr>
        <w:t xml:space="preserve"> </w:t>
      </w:r>
      <w:r w:rsidR="00FC6C00" w:rsidRPr="00225F9C">
        <w:rPr>
          <w:rFonts w:ascii="Times New Roman" w:hAnsi="Times New Roman" w:cs="Times New Roman"/>
          <w:bCs/>
          <w:i/>
          <w:iCs/>
          <w:sz w:val="28"/>
          <w:szCs w:val="28"/>
        </w:rPr>
        <w:t>aiōnios</w:t>
      </w:r>
      <w:r w:rsidR="00FC6C00" w:rsidRPr="00225F9C">
        <w:rPr>
          <w:rFonts w:ascii="Times New Roman" w:hAnsi="Times New Roman" w:cs="Times New Roman"/>
          <w:bCs/>
          <w:sz w:val="28"/>
          <w:szCs w:val="28"/>
        </w:rPr>
        <w:t>), which has 30 occurrences in the NT</w:t>
      </w:r>
      <w:r w:rsidR="006576F5" w:rsidRPr="00225F9C">
        <w:rPr>
          <w:rFonts w:ascii="Times New Roman" w:hAnsi="Times New Roman" w:cs="Times New Roman"/>
          <w:bCs/>
          <w:sz w:val="28"/>
          <w:szCs w:val="28"/>
        </w:rPr>
        <w:t>, usually translated “everlasting life” or “eternal life”.</w:t>
      </w:r>
      <w:r w:rsidR="00AC660F" w:rsidRPr="00225F9C">
        <w:rPr>
          <w:rFonts w:ascii="Times New Roman" w:hAnsi="Times New Roman" w:cs="Times New Roman"/>
          <w:bCs/>
          <w:sz w:val="28"/>
          <w:szCs w:val="28"/>
        </w:rPr>
        <w:t xml:space="preserve"> I do not dispute </w:t>
      </w:r>
      <w:r w:rsidR="006D3E83" w:rsidRPr="00225F9C">
        <w:rPr>
          <w:rFonts w:ascii="Times New Roman" w:hAnsi="Times New Roman" w:cs="Times New Roman"/>
          <w:bCs/>
          <w:sz w:val="28"/>
          <w:szCs w:val="28"/>
        </w:rPr>
        <w:t>that</w:t>
      </w:r>
      <w:r w:rsidR="00AC660F" w:rsidRPr="00225F9C">
        <w:rPr>
          <w:rFonts w:ascii="Times New Roman" w:hAnsi="Times New Roman" w:cs="Times New Roman"/>
          <w:bCs/>
          <w:sz w:val="28"/>
          <w:szCs w:val="28"/>
        </w:rPr>
        <w:t xml:space="preserve"> a resurrected saint </w:t>
      </w:r>
      <w:r w:rsidR="00EB70A5" w:rsidRPr="00225F9C">
        <w:rPr>
          <w:rFonts w:ascii="Times New Roman" w:hAnsi="Times New Roman" w:cs="Times New Roman"/>
          <w:bCs/>
          <w:sz w:val="28"/>
          <w:szCs w:val="28"/>
        </w:rPr>
        <w:t xml:space="preserve">with “aionian life” </w:t>
      </w:r>
      <w:r w:rsidR="00AC660F" w:rsidRPr="00225F9C">
        <w:rPr>
          <w:rFonts w:ascii="Times New Roman" w:hAnsi="Times New Roman" w:cs="Times New Roman"/>
          <w:bCs/>
          <w:sz w:val="28"/>
          <w:szCs w:val="28"/>
        </w:rPr>
        <w:t xml:space="preserve">will live </w:t>
      </w:r>
      <w:r w:rsidR="00DA185F" w:rsidRPr="00225F9C">
        <w:rPr>
          <w:rFonts w:ascii="Times New Roman" w:hAnsi="Times New Roman" w:cs="Times New Roman"/>
          <w:bCs/>
          <w:sz w:val="28"/>
          <w:szCs w:val="28"/>
        </w:rPr>
        <w:t>“</w:t>
      </w:r>
      <w:r w:rsidR="00AC660F" w:rsidRPr="00225F9C">
        <w:rPr>
          <w:rFonts w:ascii="Times New Roman" w:hAnsi="Times New Roman" w:cs="Times New Roman"/>
          <w:bCs/>
          <w:sz w:val="28"/>
          <w:szCs w:val="28"/>
        </w:rPr>
        <w:t>forever</w:t>
      </w:r>
      <w:r w:rsidR="00DA185F" w:rsidRPr="00225F9C">
        <w:rPr>
          <w:rFonts w:ascii="Times New Roman" w:hAnsi="Times New Roman" w:cs="Times New Roman"/>
          <w:bCs/>
          <w:sz w:val="28"/>
          <w:szCs w:val="28"/>
        </w:rPr>
        <w:t>”</w:t>
      </w:r>
      <w:r w:rsidR="0071324F" w:rsidRPr="00225F9C">
        <w:rPr>
          <w:rFonts w:ascii="Times New Roman" w:hAnsi="Times New Roman" w:cs="Times New Roman"/>
          <w:bCs/>
          <w:sz w:val="28"/>
          <w:szCs w:val="28"/>
        </w:rPr>
        <w:t xml:space="preserve"> in our modern English</w:t>
      </w:r>
      <w:r w:rsidR="00DA185F" w:rsidRPr="00225F9C">
        <w:rPr>
          <w:rFonts w:ascii="Times New Roman" w:hAnsi="Times New Roman" w:cs="Times New Roman"/>
          <w:bCs/>
          <w:sz w:val="28"/>
          <w:szCs w:val="28"/>
        </w:rPr>
        <w:t xml:space="preserve"> sense</w:t>
      </w:r>
      <w:r w:rsidR="00AC660F" w:rsidRPr="00225F9C">
        <w:rPr>
          <w:rFonts w:ascii="Times New Roman" w:hAnsi="Times New Roman" w:cs="Times New Roman"/>
          <w:bCs/>
          <w:sz w:val="28"/>
          <w:szCs w:val="28"/>
        </w:rPr>
        <w:t xml:space="preserve">, but my belief is that “aionian” is a descriptor of things pertaining to an </w:t>
      </w:r>
      <w:r w:rsidR="0043038B" w:rsidRPr="00225F9C">
        <w:rPr>
          <w:rFonts w:ascii="Times New Roman" w:hAnsi="Times New Roman" w:cs="Times New Roman"/>
          <w:bCs/>
          <w:sz w:val="28"/>
          <w:szCs w:val="28"/>
        </w:rPr>
        <w:t>“</w:t>
      </w:r>
      <w:r w:rsidR="00AC660F" w:rsidRPr="00225F9C">
        <w:rPr>
          <w:rFonts w:ascii="Times New Roman" w:hAnsi="Times New Roman" w:cs="Times New Roman"/>
          <w:bCs/>
          <w:sz w:val="28"/>
          <w:szCs w:val="28"/>
        </w:rPr>
        <w:t>age</w:t>
      </w:r>
      <w:r w:rsidR="0043038B" w:rsidRPr="00225F9C">
        <w:rPr>
          <w:rFonts w:ascii="Times New Roman" w:hAnsi="Times New Roman" w:cs="Times New Roman"/>
          <w:bCs/>
          <w:sz w:val="28"/>
          <w:szCs w:val="28"/>
        </w:rPr>
        <w:t>”</w:t>
      </w:r>
      <w:r w:rsidR="00AC660F" w:rsidRPr="00225F9C">
        <w:rPr>
          <w:rFonts w:ascii="Times New Roman" w:hAnsi="Times New Roman" w:cs="Times New Roman"/>
          <w:bCs/>
          <w:sz w:val="28"/>
          <w:szCs w:val="28"/>
        </w:rPr>
        <w:t xml:space="preserve"> – i.e., limited in extent</w:t>
      </w:r>
      <w:r w:rsidR="0043038B" w:rsidRPr="00225F9C">
        <w:rPr>
          <w:rFonts w:ascii="Times New Roman" w:hAnsi="Times New Roman" w:cs="Times New Roman"/>
          <w:bCs/>
          <w:sz w:val="28"/>
          <w:szCs w:val="28"/>
        </w:rPr>
        <w:t xml:space="preserve">, </w:t>
      </w:r>
      <w:r w:rsidR="003D42D1" w:rsidRPr="00225F9C">
        <w:rPr>
          <w:rFonts w:ascii="Times New Roman" w:hAnsi="Times New Roman" w:cs="Times New Roman"/>
          <w:bCs/>
          <w:sz w:val="28"/>
          <w:szCs w:val="28"/>
        </w:rPr>
        <w:t>but</w:t>
      </w:r>
      <w:r w:rsidR="0043038B" w:rsidRPr="00225F9C">
        <w:rPr>
          <w:rFonts w:ascii="Times New Roman" w:hAnsi="Times New Roman" w:cs="Times New Roman"/>
          <w:bCs/>
          <w:sz w:val="28"/>
          <w:szCs w:val="28"/>
        </w:rPr>
        <w:t xml:space="preserve"> not necessarily of known duration</w:t>
      </w:r>
      <w:r w:rsidR="00AC660F" w:rsidRPr="00225F9C">
        <w:rPr>
          <w:rFonts w:ascii="Times New Roman" w:hAnsi="Times New Roman" w:cs="Times New Roman"/>
          <w:bCs/>
          <w:sz w:val="28"/>
          <w:szCs w:val="28"/>
        </w:rPr>
        <w:t xml:space="preserve">. </w:t>
      </w:r>
      <w:r w:rsidR="005F693C" w:rsidRPr="00225F9C">
        <w:rPr>
          <w:rFonts w:ascii="Times New Roman" w:hAnsi="Times New Roman" w:cs="Times New Roman"/>
          <w:bCs/>
          <w:sz w:val="28"/>
          <w:szCs w:val="28"/>
        </w:rPr>
        <w:t>Then</w:t>
      </w:r>
      <w:r w:rsidR="0043038B" w:rsidRPr="00225F9C">
        <w:rPr>
          <w:rFonts w:ascii="Times New Roman" w:hAnsi="Times New Roman" w:cs="Times New Roman"/>
          <w:bCs/>
          <w:sz w:val="28"/>
          <w:szCs w:val="28"/>
        </w:rPr>
        <w:t xml:space="preserve"> </w:t>
      </w:r>
      <w:r w:rsidR="000358C0" w:rsidRPr="00225F9C">
        <w:rPr>
          <w:rFonts w:ascii="Times New Roman" w:hAnsi="Times New Roman" w:cs="Times New Roman"/>
          <w:bCs/>
          <w:sz w:val="28"/>
          <w:szCs w:val="28"/>
        </w:rPr>
        <w:t>after</w:t>
      </w:r>
      <w:r w:rsidR="0043038B" w:rsidRPr="00225F9C">
        <w:rPr>
          <w:rFonts w:ascii="Times New Roman" w:hAnsi="Times New Roman" w:cs="Times New Roman"/>
          <w:bCs/>
          <w:sz w:val="28"/>
          <w:szCs w:val="28"/>
        </w:rPr>
        <w:t xml:space="preserve"> </w:t>
      </w:r>
      <w:r w:rsidR="0043038B" w:rsidRPr="00225F9C">
        <w:rPr>
          <w:rFonts w:ascii="Times New Roman" w:hAnsi="Times New Roman" w:cs="Times New Roman"/>
          <w:bCs/>
          <w:sz w:val="28"/>
          <w:szCs w:val="28"/>
        </w:rPr>
        <w:lastRenderedPageBreak/>
        <w:t>th</w:t>
      </w:r>
      <w:r w:rsidR="00ED368B" w:rsidRPr="00225F9C">
        <w:rPr>
          <w:rFonts w:ascii="Times New Roman" w:hAnsi="Times New Roman" w:cs="Times New Roman"/>
          <w:bCs/>
          <w:sz w:val="28"/>
          <w:szCs w:val="28"/>
        </w:rPr>
        <w:t>at</w:t>
      </w:r>
      <w:r w:rsidR="0043038B" w:rsidRPr="00225F9C">
        <w:rPr>
          <w:rFonts w:ascii="Times New Roman" w:hAnsi="Times New Roman" w:cs="Times New Roman"/>
          <w:bCs/>
          <w:sz w:val="28"/>
          <w:szCs w:val="28"/>
        </w:rPr>
        <w:t xml:space="preserve"> “age”</w:t>
      </w:r>
      <w:r w:rsidR="00ED368B" w:rsidRPr="00225F9C">
        <w:rPr>
          <w:rFonts w:ascii="Times New Roman" w:hAnsi="Times New Roman" w:cs="Times New Roman"/>
          <w:bCs/>
          <w:sz w:val="28"/>
          <w:szCs w:val="28"/>
        </w:rPr>
        <w:t xml:space="preserve"> has passed</w:t>
      </w:r>
      <w:r w:rsidR="0043038B" w:rsidRPr="00225F9C">
        <w:rPr>
          <w:rFonts w:ascii="Times New Roman" w:hAnsi="Times New Roman" w:cs="Times New Roman"/>
          <w:bCs/>
          <w:sz w:val="28"/>
          <w:szCs w:val="28"/>
        </w:rPr>
        <w:t>, w</w:t>
      </w:r>
      <w:r w:rsidR="00AC660F" w:rsidRPr="00225F9C">
        <w:rPr>
          <w:rFonts w:ascii="Times New Roman" w:hAnsi="Times New Roman" w:cs="Times New Roman"/>
          <w:bCs/>
          <w:sz w:val="28"/>
          <w:szCs w:val="28"/>
        </w:rPr>
        <w:t xml:space="preserve">hat God has in store for his resurrected ones in the </w:t>
      </w:r>
      <w:r w:rsidR="0043038B" w:rsidRPr="00225F9C">
        <w:rPr>
          <w:rFonts w:ascii="Times New Roman" w:hAnsi="Times New Roman" w:cs="Times New Roman"/>
          <w:bCs/>
          <w:sz w:val="28"/>
          <w:szCs w:val="28"/>
        </w:rPr>
        <w:t>post-</w:t>
      </w:r>
      <w:r w:rsidR="002C1627" w:rsidRPr="00225F9C">
        <w:rPr>
          <w:rFonts w:ascii="Times New Roman" w:hAnsi="Times New Roman" w:cs="Times New Roman"/>
          <w:bCs/>
          <w:sz w:val="28"/>
          <w:szCs w:val="28"/>
        </w:rPr>
        <w:t>Millennium</w:t>
      </w:r>
      <w:r w:rsidR="00AC660F" w:rsidRPr="00225F9C">
        <w:rPr>
          <w:rFonts w:ascii="Times New Roman" w:hAnsi="Times New Roman" w:cs="Times New Roman"/>
          <w:bCs/>
          <w:sz w:val="28"/>
          <w:szCs w:val="28"/>
        </w:rPr>
        <w:t xml:space="preserve"> will be quite another matter. My expectation is that life will only get better as the ages roll onward.</w:t>
      </w:r>
      <w:r w:rsidR="00EB70A5" w:rsidRPr="00225F9C">
        <w:rPr>
          <w:rFonts w:ascii="Times New Roman" w:hAnsi="Times New Roman" w:cs="Times New Roman"/>
          <w:bCs/>
          <w:sz w:val="28"/>
          <w:szCs w:val="28"/>
        </w:rPr>
        <w:t xml:space="preserve"> I suspect that our static concepts of eternity, with a fixed end-state, are irrelevant to a life that will continue to change and grow through</w:t>
      </w:r>
      <w:r w:rsidR="003D42D1" w:rsidRPr="00225F9C">
        <w:rPr>
          <w:rFonts w:ascii="Times New Roman" w:hAnsi="Times New Roman" w:cs="Times New Roman"/>
          <w:bCs/>
          <w:sz w:val="28"/>
          <w:szCs w:val="28"/>
        </w:rPr>
        <w:t>out</w:t>
      </w:r>
      <w:r w:rsidR="00EB70A5" w:rsidRPr="00225F9C">
        <w:rPr>
          <w:rFonts w:ascii="Times New Roman" w:hAnsi="Times New Roman" w:cs="Times New Roman"/>
          <w:bCs/>
          <w:sz w:val="28"/>
          <w:szCs w:val="28"/>
        </w:rPr>
        <w:t xml:space="preserve"> all the ages to come.</w:t>
      </w:r>
      <w:r w:rsidR="005A7D6C" w:rsidRPr="00225F9C">
        <w:rPr>
          <w:rFonts w:ascii="Times New Roman" w:hAnsi="Times New Roman" w:cs="Times New Roman"/>
          <w:bCs/>
          <w:sz w:val="28"/>
          <w:szCs w:val="28"/>
        </w:rPr>
        <w:t xml:space="preserve"> The </w:t>
      </w:r>
      <w:r w:rsidR="005A7D6C" w:rsidRPr="00225F9C">
        <w:rPr>
          <w:rFonts w:ascii="Times New Roman" w:hAnsi="Times New Roman" w:cs="Times New Roman"/>
          <w:bCs/>
          <w:i/>
          <w:iCs/>
          <w:sz w:val="28"/>
          <w:szCs w:val="28"/>
        </w:rPr>
        <w:t>KJV</w:t>
      </w:r>
      <w:r w:rsidR="005A7D6C" w:rsidRPr="00225F9C">
        <w:rPr>
          <w:rFonts w:ascii="Times New Roman" w:hAnsi="Times New Roman" w:cs="Times New Roman"/>
          <w:bCs/>
          <w:sz w:val="28"/>
          <w:szCs w:val="28"/>
        </w:rPr>
        <w:t xml:space="preserve"> puts it so eloquently – </w:t>
      </w:r>
    </w:p>
    <w:p w:rsidR="006133AF" w:rsidRPr="00225F9C" w:rsidRDefault="005A7D6C" w:rsidP="006133AF">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w:t>
      </w:r>
      <w:r w:rsidR="0008520B" w:rsidRPr="00225F9C">
        <w:rPr>
          <w:rFonts w:ascii="Times New Roman" w:hAnsi="Times New Roman" w:cs="Times New Roman"/>
          <w:bCs/>
          <w:sz w:val="28"/>
          <w:szCs w:val="28"/>
        </w:rPr>
        <w:t>Eye hath not seen, nor ear heard, neither have entered into the heart of man, the things which God hath prepared for them that love him.”</w:t>
      </w:r>
      <w:r w:rsidR="0043038B" w:rsidRPr="00225F9C">
        <w:rPr>
          <w:rFonts w:ascii="Times New Roman" w:hAnsi="Times New Roman" w:cs="Times New Roman"/>
          <w:bCs/>
          <w:sz w:val="28"/>
          <w:szCs w:val="28"/>
        </w:rPr>
        <w:t xml:space="preserve">   </w:t>
      </w:r>
      <w:r w:rsidR="006133AF">
        <w:rPr>
          <w:rFonts w:ascii="Times New Roman" w:hAnsi="Times New Roman" w:cs="Times New Roman"/>
          <w:bCs/>
          <w:sz w:val="28"/>
          <w:szCs w:val="28"/>
        </w:rPr>
        <w:t xml:space="preserve">  </w:t>
      </w:r>
      <w:r w:rsidR="006133AF" w:rsidRPr="00225F9C">
        <w:rPr>
          <w:rFonts w:ascii="Times New Roman" w:hAnsi="Times New Roman" w:cs="Times New Roman"/>
          <w:bCs/>
          <w:sz w:val="28"/>
          <w:szCs w:val="28"/>
        </w:rPr>
        <w:t>1 Cor.2:9</w:t>
      </w:r>
    </w:p>
    <w:p w:rsidR="007F5D17" w:rsidRPr="00225F9C" w:rsidRDefault="007F5D17" w:rsidP="007F5D17">
      <w:pPr>
        <w:autoSpaceDE w:val="0"/>
        <w:autoSpaceDN w:val="0"/>
        <w:adjustRightInd w:val="0"/>
        <w:spacing w:after="0"/>
        <w:ind w:left="360"/>
        <w:rPr>
          <w:rFonts w:ascii="Times New Roman" w:hAnsi="Times New Roman" w:cs="Times New Roman"/>
          <w:bCs/>
          <w:sz w:val="28"/>
          <w:szCs w:val="28"/>
        </w:rPr>
      </w:pPr>
    </w:p>
    <w:p w:rsidR="003D6E87" w:rsidRPr="00225F9C" w:rsidRDefault="003D6E87" w:rsidP="00E006BF">
      <w:pPr>
        <w:autoSpaceDE w:val="0"/>
        <w:autoSpaceDN w:val="0"/>
        <w:adjustRightInd w:val="0"/>
        <w:ind w:firstLine="360"/>
        <w:rPr>
          <w:rFonts w:ascii="Times New Roman" w:hAnsi="Times New Roman" w:cs="Times New Roman"/>
          <w:bCs/>
          <w:sz w:val="28"/>
          <w:szCs w:val="28"/>
        </w:rPr>
      </w:pPr>
      <w:r w:rsidRPr="00225F9C">
        <w:rPr>
          <w:rFonts w:ascii="Times New Roman" w:hAnsi="Times New Roman" w:cs="Times New Roman"/>
          <w:bCs/>
          <w:sz w:val="28"/>
          <w:szCs w:val="28"/>
        </w:rPr>
        <w:t xml:space="preserve">But getting to the </w:t>
      </w:r>
      <w:r w:rsidR="0008520B" w:rsidRPr="00225F9C">
        <w:rPr>
          <w:rFonts w:ascii="Times New Roman" w:hAnsi="Times New Roman" w:cs="Times New Roman"/>
          <w:bCs/>
          <w:sz w:val="28"/>
          <w:szCs w:val="28"/>
        </w:rPr>
        <w:t>gist</w:t>
      </w:r>
      <w:r w:rsidRPr="00225F9C">
        <w:rPr>
          <w:rFonts w:ascii="Times New Roman" w:hAnsi="Times New Roman" w:cs="Times New Roman"/>
          <w:bCs/>
          <w:sz w:val="28"/>
          <w:szCs w:val="28"/>
        </w:rPr>
        <w:t xml:space="preserve"> of “aionian life”</w:t>
      </w:r>
      <w:r w:rsidR="001452A4" w:rsidRPr="00225F9C">
        <w:rPr>
          <w:rFonts w:ascii="Times New Roman" w:hAnsi="Times New Roman" w:cs="Times New Roman"/>
          <w:bCs/>
          <w:sz w:val="28"/>
          <w:szCs w:val="28"/>
        </w:rPr>
        <w:t xml:space="preserve"> –</w:t>
      </w:r>
      <w:r w:rsidRPr="00225F9C">
        <w:rPr>
          <w:rFonts w:ascii="Times New Roman" w:hAnsi="Times New Roman" w:cs="Times New Roman"/>
          <w:bCs/>
          <w:sz w:val="28"/>
          <w:szCs w:val="28"/>
        </w:rPr>
        <w:t xml:space="preserve"> to “have aionian life” is equivalent to “entering into the king</w:t>
      </w:r>
      <w:r w:rsidR="00FA1153" w:rsidRPr="00225F9C">
        <w:rPr>
          <w:rFonts w:ascii="Times New Roman" w:hAnsi="Times New Roman" w:cs="Times New Roman"/>
          <w:bCs/>
          <w:sz w:val="28"/>
          <w:szCs w:val="28"/>
        </w:rPr>
        <w:t>dom</w:t>
      </w:r>
      <w:r w:rsidRPr="00225F9C">
        <w:rPr>
          <w:rFonts w:ascii="Times New Roman" w:hAnsi="Times New Roman" w:cs="Times New Roman"/>
          <w:bCs/>
          <w:sz w:val="28"/>
          <w:szCs w:val="28"/>
        </w:rPr>
        <w:t xml:space="preserve"> of the heavens”. That is the lesson taught by the rich young ruler’s question </w:t>
      </w:r>
      <w:r w:rsidR="008278C8" w:rsidRPr="00225F9C">
        <w:rPr>
          <w:rFonts w:ascii="Times New Roman" w:hAnsi="Times New Roman" w:cs="Times New Roman"/>
          <w:bCs/>
          <w:sz w:val="28"/>
          <w:szCs w:val="28"/>
        </w:rPr>
        <w:t>to</w:t>
      </w:r>
      <w:r w:rsidRPr="00225F9C">
        <w:rPr>
          <w:rFonts w:ascii="Times New Roman" w:hAnsi="Times New Roman" w:cs="Times New Roman"/>
          <w:bCs/>
          <w:sz w:val="28"/>
          <w:szCs w:val="28"/>
        </w:rPr>
        <w:t xml:space="preserve"> Jesus (Mat.19:16), and Jesus’ </w:t>
      </w:r>
      <w:r w:rsidR="000358C0" w:rsidRPr="00225F9C">
        <w:rPr>
          <w:rFonts w:ascii="Times New Roman" w:hAnsi="Times New Roman" w:cs="Times New Roman"/>
          <w:bCs/>
          <w:sz w:val="28"/>
          <w:szCs w:val="28"/>
        </w:rPr>
        <w:t>lesson to His disciples</w:t>
      </w:r>
      <w:r w:rsidRPr="00225F9C">
        <w:rPr>
          <w:rFonts w:ascii="Times New Roman" w:hAnsi="Times New Roman" w:cs="Times New Roman"/>
          <w:bCs/>
          <w:sz w:val="28"/>
          <w:szCs w:val="28"/>
        </w:rPr>
        <w:t xml:space="preserve"> when </w:t>
      </w:r>
      <w:r w:rsidR="0008520B" w:rsidRPr="00225F9C">
        <w:rPr>
          <w:rFonts w:ascii="Times New Roman" w:hAnsi="Times New Roman" w:cs="Times New Roman"/>
          <w:bCs/>
          <w:sz w:val="28"/>
          <w:szCs w:val="28"/>
        </w:rPr>
        <w:t>t</w:t>
      </w:r>
      <w:r w:rsidRPr="00225F9C">
        <w:rPr>
          <w:rFonts w:ascii="Times New Roman" w:hAnsi="Times New Roman" w:cs="Times New Roman"/>
          <w:bCs/>
          <w:sz w:val="28"/>
          <w:szCs w:val="28"/>
        </w:rPr>
        <w:t>h</w:t>
      </w:r>
      <w:r w:rsidR="00DA185F" w:rsidRPr="00225F9C">
        <w:rPr>
          <w:rFonts w:ascii="Times New Roman" w:hAnsi="Times New Roman" w:cs="Times New Roman"/>
          <w:bCs/>
          <w:sz w:val="28"/>
          <w:szCs w:val="28"/>
        </w:rPr>
        <w:t>at</w:t>
      </w:r>
      <w:r w:rsidRPr="00225F9C">
        <w:rPr>
          <w:rFonts w:ascii="Times New Roman" w:hAnsi="Times New Roman" w:cs="Times New Roman"/>
          <w:bCs/>
          <w:sz w:val="28"/>
          <w:szCs w:val="28"/>
        </w:rPr>
        <w:t xml:space="preserve"> </w:t>
      </w:r>
      <w:r w:rsidR="0008520B" w:rsidRPr="00225F9C">
        <w:rPr>
          <w:rFonts w:ascii="Times New Roman" w:hAnsi="Times New Roman" w:cs="Times New Roman"/>
          <w:bCs/>
          <w:sz w:val="28"/>
          <w:szCs w:val="28"/>
        </w:rPr>
        <w:t xml:space="preserve">fellow </w:t>
      </w:r>
      <w:r w:rsidRPr="00225F9C">
        <w:rPr>
          <w:rFonts w:ascii="Times New Roman" w:hAnsi="Times New Roman" w:cs="Times New Roman"/>
          <w:bCs/>
          <w:sz w:val="28"/>
          <w:szCs w:val="28"/>
        </w:rPr>
        <w:t>went away disappointed with the answer</w:t>
      </w:r>
      <w:r w:rsidR="00E006BF" w:rsidRPr="00225F9C">
        <w:rPr>
          <w:rFonts w:ascii="Times New Roman" w:hAnsi="Times New Roman" w:cs="Times New Roman"/>
          <w:bCs/>
          <w:sz w:val="28"/>
          <w:szCs w:val="28"/>
        </w:rPr>
        <w:t xml:space="preserve"> (Mat.19:23)</w:t>
      </w:r>
      <w:r w:rsidRPr="00225F9C">
        <w:rPr>
          <w:rFonts w:ascii="Times New Roman" w:hAnsi="Times New Roman" w:cs="Times New Roman"/>
          <w:bCs/>
          <w:sz w:val="28"/>
          <w:szCs w:val="28"/>
        </w:rPr>
        <w:t>. “Aionian life” is “kingdom life” – i.e., participation in the kingdom, and not being an outsider, looking in.</w:t>
      </w:r>
      <w:r w:rsidR="00FA1153" w:rsidRPr="00225F9C">
        <w:rPr>
          <w:rFonts w:ascii="Times New Roman" w:hAnsi="Times New Roman" w:cs="Times New Roman"/>
          <w:bCs/>
          <w:sz w:val="28"/>
          <w:szCs w:val="28"/>
        </w:rPr>
        <w:t xml:space="preserve"> And one must conclude here that “entering into the kingdom” means “inheriting the kingdom” through resurrection into a body of glory. The one “saved as by fire” in 1 Cor.3:15 is </w:t>
      </w:r>
      <w:r w:rsidR="00FA1153" w:rsidRPr="00225F9C">
        <w:rPr>
          <w:rFonts w:ascii="Times New Roman" w:hAnsi="Times New Roman" w:cs="Times New Roman"/>
          <w:bCs/>
          <w:i/>
          <w:iCs/>
          <w:sz w:val="28"/>
          <w:szCs w:val="28"/>
        </w:rPr>
        <w:t>not</w:t>
      </w:r>
      <w:r w:rsidR="00FA1153" w:rsidRPr="00225F9C">
        <w:rPr>
          <w:rFonts w:ascii="Times New Roman" w:hAnsi="Times New Roman" w:cs="Times New Roman"/>
          <w:bCs/>
          <w:sz w:val="28"/>
          <w:szCs w:val="28"/>
        </w:rPr>
        <w:t xml:space="preserve"> said to have aionian life.</w:t>
      </w:r>
      <w:r w:rsidR="0008520B" w:rsidRPr="00225F9C">
        <w:rPr>
          <w:rFonts w:ascii="Times New Roman" w:hAnsi="Times New Roman" w:cs="Times New Roman"/>
          <w:bCs/>
          <w:sz w:val="28"/>
          <w:szCs w:val="28"/>
        </w:rPr>
        <w:t xml:space="preserve"> So he must be saved for something less than a place of honor in the kingdom. Will he be outside, looking in?</w:t>
      </w:r>
      <w:r w:rsidR="00DA185F" w:rsidRPr="00225F9C">
        <w:rPr>
          <w:rFonts w:ascii="Times New Roman" w:hAnsi="Times New Roman" w:cs="Times New Roman"/>
          <w:bCs/>
          <w:sz w:val="28"/>
          <w:szCs w:val="28"/>
        </w:rPr>
        <w:t xml:space="preserve"> I suspect so</w:t>
      </w:r>
      <w:r w:rsidR="0032038B" w:rsidRPr="00225F9C">
        <w:rPr>
          <w:rFonts w:ascii="Times New Roman" w:hAnsi="Times New Roman" w:cs="Times New Roman"/>
          <w:bCs/>
          <w:sz w:val="28"/>
          <w:szCs w:val="28"/>
        </w:rPr>
        <w:t>, to a large degree</w:t>
      </w:r>
      <w:r w:rsidR="00DA185F" w:rsidRPr="00225F9C">
        <w:rPr>
          <w:rFonts w:ascii="Times New Roman" w:hAnsi="Times New Roman" w:cs="Times New Roman"/>
          <w:bCs/>
          <w:sz w:val="28"/>
          <w:szCs w:val="28"/>
        </w:rPr>
        <w:t>.</w:t>
      </w:r>
      <w:r w:rsidR="0032038B" w:rsidRPr="00225F9C">
        <w:rPr>
          <w:rFonts w:ascii="Times New Roman" w:hAnsi="Times New Roman" w:cs="Times New Roman"/>
          <w:bCs/>
          <w:sz w:val="28"/>
          <w:szCs w:val="28"/>
        </w:rPr>
        <w:t xml:space="preserve"> That is, he will not attain all of the “betters” of the book of Hebrews</w:t>
      </w:r>
      <w:r w:rsidR="00C83647" w:rsidRPr="00225F9C">
        <w:rPr>
          <w:rFonts w:ascii="Times New Roman" w:hAnsi="Times New Roman" w:cs="Times New Roman"/>
          <w:bCs/>
          <w:sz w:val="28"/>
          <w:szCs w:val="28"/>
        </w:rPr>
        <w:t xml:space="preserve"> (see </w:t>
      </w:r>
      <w:r w:rsidR="00C83647" w:rsidRPr="00225F9C">
        <w:rPr>
          <w:rFonts w:ascii="Times New Roman" w:hAnsi="Times New Roman" w:cs="Times New Roman"/>
          <w:b/>
          <w:sz w:val="28"/>
          <w:szCs w:val="28"/>
        </w:rPr>
        <w:t>Appendix E: Supersession of the Mosaic Covenant</w:t>
      </w:r>
      <w:r w:rsidR="00C83647" w:rsidRPr="00225F9C">
        <w:rPr>
          <w:rFonts w:ascii="Times New Roman" w:hAnsi="Times New Roman" w:cs="Times New Roman"/>
          <w:bCs/>
          <w:sz w:val="28"/>
          <w:szCs w:val="28"/>
        </w:rPr>
        <w:t>)</w:t>
      </w:r>
      <w:r w:rsidR="0032038B" w:rsidRPr="00225F9C">
        <w:rPr>
          <w:rFonts w:ascii="Times New Roman" w:hAnsi="Times New Roman" w:cs="Times New Roman"/>
          <w:bCs/>
          <w:sz w:val="28"/>
          <w:szCs w:val="28"/>
        </w:rPr>
        <w:t>.</w:t>
      </w:r>
    </w:p>
    <w:p w:rsidR="008751FB" w:rsidRPr="00225F9C" w:rsidRDefault="008751FB" w:rsidP="00E006BF">
      <w:pPr>
        <w:autoSpaceDE w:val="0"/>
        <w:autoSpaceDN w:val="0"/>
        <w:adjustRightInd w:val="0"/>
        <w:ind w:firstLine="360"/>
        <w:rPr>
          <w:rFonts w:ascii="Times New Roman" w:hAnsi="Times New Roman" w:cs="Times New Roman"/>
          <w:bCs/>
          <w:sz w:val="28"/>
          <w:szCs w:val="28"/>
        </w:rPr>
      </w:pPr>
      <w:r w:rsidRPr="00225F9C">
        <w:rPr>
          <w:rFonts w:ascii="Times New Roman" w:hAnsi="Times New Roman" w:cs="Times New Roman"/>
          <w:bCs/>
          <w:sz w:val="28"/>
          <w:szCs w:val="28"/>
        </w:rPr>
        <w:t>Interestingly</w:t>
      </w:r>
      <w:r w:rsidR="00DC5EF9" w:rsidRPr="00225F9C">
        <w:rPr>
          <w:rFonts w:ascii="Times New Roman" w:hAnsi="Times New Roman" w:cs="Times New Roman"/>
          <w:bCs/>
          <w:sz w:val="28"/>
          <w:szCs w:val="28"/>
        </w:rPr>
        <w:t xml:space="preserve">, </w:t>
      </w:r>
      <w:r w:rsidR="003149EF" w:rsidRPr="00225F9C">
        <w:rPr>
          <w:rFonts w:ascii="Times New Roman" w:hAnsi="Times New Roman" w:cs="Times New Roman"/>
          <w:bCs/>
          <w:sz w:val="28"/>
          <w:szCs w:val="28"/>
        </w:rPr>
        <w:t>a phrase</w:t>
      </w:r>
      <w:r w:rsidR="00FC6C00" w:rsidRPr="00225F9C">
        <w:rPr>
          <w:rFonts w:ascii="Times New Roman" w:hAnsi="Times New Roman" w:cs="Times New Roman"/>
          <w:bCs/>
          <w:sz w:val="28"/>
          <w:szCs w:val="28"/>
        </w:rPr>
        <w:t xml:space="preserve"> </w:t>
      </w:r>
      <w:r w:rsidR="00AB3DB1" w:rsidRPr="00225F9C">
        <w:rPr>
          <w:rFonts w:ascii="Times New Roman" w:hAnsi="Times New Roman" w:cs="Times New Roman"/>
          <w:bCs/>
          <w:sz w:val="28"/>
          <w:szCs w:val="28"/>
        </w:rPr>
        <w:t xml:space="preserve">somewhat </w:t>
      </w:r>
      <w:r w:rsidR="00CF0519" w:rsidRPr="00225F9C">
        <w:rPr>
          <w:rFonts w:ascii="Times New Roman" w:hAnsi="Times New Roman" w:cs="Times New Roman"/>
          <w:bCs/>
          <w:sz w:val="28"/>
          <w:szCs w:val="28"/>
        </w:rPr>
        <w:t>like</w:t>
      </w:r>
      <w:r w:rsidR="00FC6C00" w:rsidRPr="00225F9C">
        <w:rPr>
          <w:rFonts w:ascii="Times New Roman" w:hAnsi="Times New Roman" w:cs="Times New Roman"/>
          <w:bCs/>
          <w:sz w:val="28"/>
          <w:szCs w:val="28"/>
        </w:rPr>
        <w:t xml:space="preserve"> </w:t>
      </w:r>
      <w:r w:rsidR="00E006BF" w:rsidRPr="00225F9C">
        <w:rPr>
          <w:rFonts w:ascii="Times New Roman" w:hAnsi="Times New Roman" w:cs="Times New Roman"/>
          <w:bCs/>
          <w:sz w:val="28"/>
          <w:szCs w:val="28"/>
        </w:rPr>
        <w:t xml:space="preserve">Dan.12:2’s </w:t>
      </w:r>
      <w:r w:rsidR="00FC6C00" w:rsidRPr="00225F9C">
        <w:rPr>
          <w:rFonts w:ascii="Times New Roman" w:hAnsi="Times New Roman" w:cs="Times New Roman"/>
          <w:bCs/>
          <w:sz w:val="28"/>
          <w:szCs w:val="28"/>
        </w:rPr>
        <w:t xml:space="preserve">“abhorrence of an age” is </w:t>
      </w:r>
      <w:r w:rsidR="00DC5EF9" w:rsidRPr="00225F9C">
        <w:rPr>
          <w:rFonts w:ascii="Times New Roman" w:hAnsi="Times New Roman" w:cs="Times New Roman"/>
          <w:bCs/>
          <w:sz w:val="28"/>
          <w:szCs w:val="28"/>
        </w:rPr>
        <w:t>“reproach of an age”  –</w:t>
      </w:r>
    </w:p>
    <w:p w:rsidR="00DC5EF9" w:rsidRPr="00225F9C" w:rsidRDefault="00DC5EF9" w:rsidP="00532B21">
      <w:pPr>
        <w:widowControl w:val="0"/>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“And </w:t>
      </w:r>
      <w:r w:rsidR="00AC083A" w:rsidRPr="00225F9C">
        <w:rPr>
          <w:rFonts w:ascii="Times New Roman" w:hAnsi="Times New Roman" w:cs="Times New Roman"/>
          <w:b/>
          <w:bCs/>
          <w:i/>
          <w:sz w:val="28"/>
          <w:szCs w:val="28"/>
        </w:rPr>
        <w:t>the</w:t>
      </w:r>
      <w:r w:rsidR="00AC083A" w:rsidRPr="00225F9C">
        <w:rPr>
          <w:rFonts w:ascii="Times New Roman" w:hAnsi="Times New Roman" w:cs="Times New Roman"/>
          <w:b/>
          <w:bCs/>
          <w:sz w:val="28"/>
          <w:szCs w:val="28"/>
        </w:rPr>
        <w:t xml:space="preserve"> Lord</w:t>
      </w:r>
      <w:r w:rsidR="00AC083A" w:rsidRPr="00225F9C">
        <w:rPr>
          <w:rFonts w:ascii="Times New Roman" w:hAnsi="Times New Roman" w:cs="Times New Roman"/>
          <w:bCs/>
          <w:sz w:val="28"/>
          <w:szCs w:val="28"/>
        </w:rPr>
        <w:t xml:space="preserve"> (</w:t>
      </w:r>
      <w:r w:rsidR="006E35F6" w:rsidRPr="00225F9C">
        <w:rPr>
          <w:rFonts w:ascii="Times New Roman" w:hAnsi="Times New Roman" w:cs="Times New Roman"/>
          <w:bCs/>
          <w:sz w:val="28"/>
          <w:szCs w:val="28"/>
        </w:rPr>
        <w:t xml:space="preserve">Heb. </w:t>
      </w:r>
      <w:r w:rsidR="00AC083A" w:rsidRPr="00225F9C">
        <w:rPr>
          <w:rFonts w:ascii="Times New Roman" w:hAnsi="Times New Roman" w:cs="Times New Roman"/>
          <w:bCs/>
          <w:i/>
          <w:sz w:val="28"/>
          <w:szCs w:val="28"/>
        </w:rPr>
        <w:t>Adôwn</w:t>
      </w:r>
      <w:r w:rsidR="00AC083A" w:rsidRPr="00225F9C">
        <w:rPr>
          <w:rFonts w:ascii="Times New Roman" w:hAnsi="Times New Roman" w:cs="Times New Roman"/>
          <w:bCs/>
          <w:sz w:val="28"/>
          <w:szCs w:val="28"/>
        </w:rPr>
        <w:t xml:space="preserve">) </w:t>
      </w:r>
      <w:r w:rsidRPr="00225F9C">
        <w:rPr>
          <w:rFonts w:ascii="Times New Roman" w:hAnsi="Times New Roman" w:cs="Times New Roman"/>
          <w:b/>
          <w:bCs/>
          <w:sz w:val="28"/>
          <w:szCs w:val="28"/>
        </w:rPr>
        <w:t>awoke as a sleeper</w:t>
      </w:r>
      <w:r w:rsidRPr="00225F9C">
        <w:rPr>
          <w:rFonts w:ascii="Times New Roman" w:hAnsi="Times New Roman" w:cs="Times New Roman"/>
          <w:bCs/>
          <w:sz w:val="28"/>
          <w:szCs w:val="28"/>
        </w:rPr>
        <w:t xml:space="preserve">, as a mighty one overcome from wine. And He battered </w:t>
      </w:r>
      <w:r w:rsidRPr="00225F9C">
        <w:rPr>
          <w:rFonts w:ascii="Times New Roman" w:hAnsi="Times New Roman" w:cs="Times New Roman"/>
          <w:b/>
          <w:bCs/>
          <w:sz w:val="28"/>
          <w:szCs w:val="28"/>
          <w:u w:val="single"/>
        </w:rPr>
        <w:t>His enemies</w:t>
      </w:r>
      <w:r w:rsidRPr="00225F9C">
        <w:rPr>
          <w:rFonts w:ascii="Times New Roman" w:hAnsi="Times New Roman" w:cs="Times New Roman"/>
          <w:bCs/>
          <w:sz w:val="28"/>
          <w:szCs w:val="28"/>
        </w:rPr>
        <w:t xml:space="preserve"> backward,</w:t>
      </w:r>
      <w:r w:rsidR="00EF3E3A" w:rsidRPr="00225F9C">
        <w:rPr>
          <w:rFonts w:ascii="Times New Roman" w:hAnsi="Times New Roman" w:cs="Times New Roman"/>
          <w:bCs/>
          <w:sz w:val="28"/>
          <w:szCs w:val="28"/>
        </w:rPr>
        <w:t xml:space="preserve"> </w:t>
      </w:r>
      <w:r w:rsidR="00EF3E3A" w:rsidRPr="00225F9C">
        <w:rPr>
          <w:rFonts w:ascii="Times New Roman" w:hAnsi="Times New Roman" w:cs="Times New Roman"/>
          <w:b/>
          <w:bCs/>
          <w:sz w:val="28"/>
          <w:szCs w:val="28"/>
        </w:rPr>
        <w:t>He appointed to them</w:t>
      </w:r>
      <w:r w:rsidRPr="00225F9C">
        <w:rPr>
          <w:rFonts w:ascii="Times New Roman" w:hAnsi="Times New Roman" w:cs="Times New Roman"/>
          <w:bCs/>
          <w:sz w:val="28"/>
          <w:szCs w:val="28"/>
        </w:rPr>
        <w:t xml:space="preserve"> a </w:t>
      </w:r>
      <w:r w:rsidRPr="00225F9C">
        <w:rPr>
          <w:rFonts w:ascii="Times New Roman" w:hAnsi="Times New Roman" w:cs="Times New Roman"/>
          <w:b/>
          <w:bCs/>
          <w:sz w:val="28"/>
          <w:szCs w:val="28"/>
          <w:u w:val="single"/>
        </w:rPr>
        <w:t>reproach of an age</w:t>
      </w:r>
      <w:r w:rsidRPr="00225F9C">
        <w:rPr>
          <w:rFonts w:ascii="Times New Roman" w:hAnsi="Times New Roman" w:cs="Times New Roman"/>
          <w:bCs/>
          <w:sz w:val="28"/>
          <w:szCs w:val="28"/>
        </w:rPr>
        <w:t xml:space="preserve">.”   </w:t>
      </w:r>
      <w:r w:rsidR="006133AF">
        <w:rPr>
          <w:rFonts w:ascii="Times New Roman" w:hAnsi="Times New Roman" w:cs="Times New Roman"/>
          <w:bCs/>
          <w:sz w:val="28"/>
          <w:szCs w:val="28"/>
        </w:rPr>
        <w:t xml:space="preserve"> </w:t>
      </w:r>
      <w:r w:rsidRPr="00225F9C">
        <w:rPr>
          <w:rFonts w:ascii="Times New Roman" w:hAnsi="Times New Roman" w:cs="Times New Roman"/>
          <w:bCs/>
          <w:sz w:val="28"/>
          <w:szCs w:val="28"/>
        </w:rPr>
        <w:t>Psa.78:65-66</w:t>
      </w:r>
    </w:p>
    <w:p w:rsidR="00EA4B71" w:rsidRPr="00225F9C" w:rsidRDefault="002376AA" w:rsidP="002376AA">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t xml:space="preserve">This divine awakening </w:t>
      </w:r>
      <w:r w:rsidR="00AD3374" w:rsidRPr="00225F9C">
        <w:rPr>
          <w:rFonts w:ascii="Times New Roman" w:hAnsi="Times New Roman" w:cs="Times New Roman"/>
          <w:bCs/>
          <w:sz w:val="28"/>
          <w:szCs w:val="28"/>
        </w:rPr>
        <w:t xml:space="preserve">as </w:t>
      </w:r>
      <w:r w:rsidRPr="00225F9C">
        <w:rPr>
          <w:rFonts w:ascii="Times New Roman" w:hAnsi="Times New Roman" w:cs="Times New Roman"/>
          <w:bCs/>
          <w:sz w:val="28"/>
          <w:szCs w:val="28"/>
        </w:rPr>
        <w:t xml:space="preserve">from sleep is not </w:t>
      </w:r>
      <w:r w:rsidR="006576F5" w:rsidRPr="00225F9C">
        <w:rPr>
          <w:rFonts w:ascii="Times New Roman" w:hAnsi="Times New Roman" w:cs="Times New Roman"/>
          <w:bCs/>
          <w:sz w:val="28"/>
          <w:szCs w:val="28"/>
        </w:rPr>
        <w:t>out of</w:t>
      </w:r>
      <w:r w:rsidRPr="00225F9C">
        <w:rPr>
          <w:rFonts w:ascii="Times New Roman" w:hAnsi="Times New Roman" w:cs="Times New Roman"/>
          <w:bCs/>
          <w:sz w:val="28"/>
          <w:szCs w:val="28"/>
        </w:rPr>
        <w:t xml:space="preserve"> the “dusty ground” of Dan.12:2, and</w:t>
      </w:r>
      <w:r w:rsidR="0041703C" w:rsidRPr="00225F9C">
        <w:rPr>
          <w:rFonts w:ascii="Times New Roman" w:hAnsi="Times New Roman" w:cs="Times New Roman"/>
          <w:bCs/>
          <w:sz w:val="28"/>
          <w:szCs w:val="28"/>
        </w:rPr>
        <w:t xml:space="preserve"> here</w:t>
      </w:r>
      <w:r w:rsidRPr="00225F9C">
        <w:rPr>
          <w:rFonts w:ascii="Times New Roman" w:hAnsi="Times New Roman" w:cs="Times New Roman"/>
          <w:bCs/>
          <w:sz w:val="28"/>
          <w:szCs w:val="28"/>
        </w:rPr>
        <w:t xml:space="preserve"> the “</w:t>
      </w:r>
      <w:r w:rsidRPr="00225F9C">
        <w:rPr>
          <w:rFonts w:ascii="Times New Roman" w:hAnsi="Times New Roman" w:cs="Times New Roman"/>
          <w:bCs/>
          <w:sz w:val="28"/>
          <w:szCs w:val="28"/>
          <w:u w:val="single"/>
        </w:rPr>
        <w:t>reproach of an age</w:t>
      </w:r>
      <w:r w:rsidRPr="00225F9C">
        <w:rPr>
          <w:rFonts w:ascii="Times New Roman" w:hAnsi="Times New Roman" w:cs="Times New Roman"/>
          <w:bCs/>
          <w:sz w:val="28"/>
          <w:szCs w:val="28"/>
        </w:rPr>
        <w:t xml:space="preserve">” </w:t>
      </w:r>
      <w:r w:rsidR="0041703C" w:rsidRPr="00225F9C">
        <w:rPr>
          <w:rFonts w:ascii="Times New Roman" w:hAnsi="Times New Roman" w:cs="Times New Roman"/>
          <w:bCs/>
          <w:sz w:val="28"/>
          <w:szCs w:val="28"/>
        </w:rPr>
        <w:t>is directed specifically against</w:t>
      </w:r>
      <w:r w:rsidRPr="00225F9C">
        <w:rPr>
          <w:rFonts w:ascii="Times New Roman" w:hAnsi="Times New Roman" w:cs="Times New Roman"/>
          <w:bCs/>
          <w:sz w:val="28"/>
          <w:szCs w:val="28"/>
        </w:rPr>
        <w:t xml:space="preserve"> </w:t>
      </w:r>
      <w:r w:rsidR="003D42D1" w:rsidRPr="00225F9C">
        <w:rPr>
          <w:rFonts w:ascii="Times New Roman" w:hAnsi="Times New Roman" w:cs="Times New Roman"/>
          <w:bCs/>
          <w:sz w:val="28"/>
          <w:szCs w:val="28"/>
        </w:rPr>
        <w:t>“</w:t>
      </w:r>
      <w:r w:rsidRPr="00225F9C">
        <w:rPr>
          <w:rFonts w:ascii="Times New Roman" w:hAnsi="Times New Roman" w:cs="Times New Roman"/>
          <w:bCs/>
          <w:sz w:val="28"/>
          <w:szCs w:val="28"/>
          <w:u w:val="single"/>
        </w:rPr>
        <w:t>His enemies</w:t>
      </w:r>
      <w:r w:rsidR="003D42D1" w:rsidRPr="00225F9C">
        <w:rPr>
          <w:rFonts w:ascii="Times New Roman" w:hAnsi="Times New Roman" w:cs="Times New Roman"/>
          <w:bCs/>
          <w:sz w:val="28"/>
          <w:szCs w:val="28"/>
        </w:rPr>
        <w:t>”</w:t>
      </w:r>
      <w:r w:rsidRPr="00225F9C">
        <w:rPr>
          <w:rFonts w:ascii="Times New Roman" w:hAnsi="Times New Roman" w:cs="Times New Roman"/>
          <w:bCs/>
          <w:sz w:val="28"/>
          <w:szCs w:val="28"/>
        </w:rPr>
        <w:t xml:space="preserve">. </w:t>
      </w:r>
      <w:r w:rsidR="00EA4B71" w:rsidRPr="00225F9C">
        <w:rPr>
          <w:rFonts w:ascii="Times New Roman" w:hAnsi="Times New Roman" w:cs="Times New Roman"/>
          <w:bCs/>
          <w:sz w:val="28"/>
          <w:szCs w:val="28"/>
        </w:rPr>
        <w:t xml:space="preserve">Jeremiah 23 names those enemies as the pastors </w:t>
      </w:r>
      <w:r w:rsidR="00452E37" w:rsidRPr="00225F9C">
        <w:rPr>
          <w:rFonts w:ascii="Times New Roman" w:hAnsi="Times New Roman" w:cs="Times New Roman"/>
          <w:bCs/>
          <w:sz w:val="28"/>
          <w:szCs w:val="28"/>
        </w:rPr>
        <w:t xml:space="preserve">of Israel </w:t>
      </w:r>
      <w:r w:rsidR="00EA4B71" w:rsidRPr="00225F9C">
        <w:rPr>
          <w:rFonts w:ascii="Times New Roman" w:hAnsi="Times New Roman" w:cs="Times New Roman"/>
          <w:bCs/>
          <w:sz w:val="28"/>
          <w:szCs w:val="28"/>
        </w:rPr>
        <w:t>misleading the flock, the false prophets –</w:t>
      </w:r>
    </w:p>
    <w:p w:rsidR="00EA4B71" w:rsidRPr="00225F9C" w:rsidRDefault="00EA4B71" w:rsidP="00EA4B71">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“And I will appoint upon you</w:t>
      </w:r>
      <w:r w:rsidR="006576F5" w:rsidRPr="00225F9C">
        <w:rPr>
          <w:rFonts w:ascii="Times New Roman" w:hAnsi="Times New Roman" w:cs="Times New Roman"/>
          <w:bCs/>
          <w:sz w:val="28"/>
          <w:szCs w:val="28"/>
        </w:rPr>
        <w:t xml:space="preserve"> a</w:t>
      </w:r>
      <w:r w:rsidRPr="00225F9C">
        <w:rPr>
          <w:rFonts w:ascii="Times New Roman" w:hAnsi="Times New Roman" w:cs="Times New Roman"/>
          <w:bCs/>
          <w:sz w:val="28"/>
          <w:szCs w:val="28"/>
        </w:rPr>
        <w:t xml:space="preserve"> </w:t>
      </w:r>
      <w:r w:rsidRPr="00225F9C">
        <w:rPr>
          <w:rFonts w:ascii="Times New Roman" w:hAnsi="Times New Roman" w:cs="Times New Roman"/>
          <w:b/>
          <w:bCs/>
          <w:sz w:val="28"/>
          <w:szCs w:val="28"/>
          <w:u w:val="single"/>
        </w:rPr>
        <w:t>reproach of an age</w:t>
      </w:r>
      <w:r w:rsidRPr="00225F9C">
        <w:rPr>
          <w:rFonts w:ascii="Times New Roman" w:hAnsi="Times New Roman" w:cs="Times New Roman"/>
          <w:b/>
          <w:bCs/>
          <w:sz w:val="28"/>
          <w:szCs w:val="28"/>
        </w:rPr>
        <w:t>,</w:t>
      </w:r>
      <w:r w:rsidRPr="00225F9C">
        <w:rPr>
          <w:rFonts w:ascii="Times New Roman" w:hAnsi="Times New Roman" w:cs="Times New Roman"/>
          <w:bCs/>
          <w:sz w:val="28"/>
          <w:szCs w:val="28"/>
        </w:rPr>
        <w:t xml:space="preserve"> and</w:t>
      </w:r>
      <w:r w:rsidR="006576F5" w:rsidRPr="00225F9C">
        <w:rPr>
          <w:rFonts w:ascii="Times New Roman" w:hAnsi="Times New Roman" w:cs="Times New Roman"/>
          <w:bCs/>
          <w:sz w:val="28"/>
          <w:szCs w:val="28"/>
        </w:rPr>
        <w:t xml:space="preserve"> a</w:t>
      </w:r>
      <w:r w:rsidRPr="00225F9C">
        <w:rPr>
          <w:rFonts w:ascii="Times New Roman" w:hAnsi="Times New Roman" w:cs="Times New Roman"/>
          <w:bCs/>
          <w:sz w:val="28"/>
          <w:szCs w:val="28"/>
        </w:rPr>
        <w:t xml:space="preserve"> </w:t>
      </w:r>
      <w:r w:rsidRPr="00225F9C">
        <w:rPr>
          <w:rFonts w:ascii="Times New Roman" w:hAnsi="Times New Roman" w:cs="Times New Roman"/>
          <w:b/>
          <w:bCs/>
          <w:sz w:val="28"/>
          <w:szCs w:val="28"/>
        </w:rPr>
        <w:t>disgrace of an age</w:t>
      </w:r>
      <w:r w:rsidRPr="00225F9C">
        <w:rPr>
          <w:rFonts w:ascii="Times New Roman" w:hAnsi="Times New Roman" w:cs="Times New Roman"/>
          <w:bCs/>
          <w:sz w:val="28"/>
          <w:szCs w:val="28"/>
        </w:rPr>
        <w:t xml:space="preserve"> which </w:t>
      </w:r>
      <w:r w:rsidRPr="00225F9C">
        <w:rPr>
          <w:rFonts w:ascii="Times New Roman" w:hAnsi="Times New Roman" w:cs="Times New Roman"/>
          <w:bCs/>
          <w:sz w:val="28"/>
          <w:szCs w:val="28"/>
          <w:u w:val="single"/>
        </w:rPr>
        <w:t>will not be forgotten</w:t>
      </w:r>
      <w:r w:rsidR="00452E37" w:rsidRPr="00225F9C">
        <w:rPr>
          <w:rFonts w:ascii="Times New Roman" w:hAnsi="Times New Roman" w:cs="Times New Roman"/>
          <w:bCs/>
          <w:sz w:val="28"/>
          <w:szCs w:val="28"/>
        </w:rPr>
        <w:t>.</w:t>
      </w:r>
      <w:r w:rsidRPr="00225F9C">
        <w:rPr>
          <w:rFonts w:ascii="Times New Roman" w:hAnsi="Times New Roman" w:cs="Times New Roman"/>
          <w:bCs/>
          <w:sz w:val="28"/>
          <w:szCs w:val="28"/>
        </w:rPr>
        <w:t>”    Jer.23:40</w:t>
      </w:r>
    </w:p>
    <w:p w:rsidR="00CD5B08" w:rsidRPr="00225F9C" w:rsidRDefault="0008520B" w:rsidP="00CD5B08">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lastRenderedPageBreak/>
        <w:t>And s</w:t>
      </w:r>
      <w:r w:rsidR="00CD5B08" w:rsidRPr="00225F9C">
        <w:rPr>
          <w:rFonts w:ascii="Times New Roman" w:hAnsi="Times New Roman" w:cs="Times New Roman"/>
          <w:bCs/>
          <w:sz w:val="28"/>
          <w:szCs w:val="28"/>
        </w:rPr>
        <w:t>omething similar was spoken here –</w:t>
      </w:r>
    </w:p>
    <w:p w:rsidR="00CD5B08" w:rsidRPr="00225F9C" w:rsidRDefault="00CD5B08" w:rsidP="00CD5B08">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“But Yahweh </w:t>
      </w:r>
      <w:r w:rsidRPr="00225F9C">
        <w:rPr>
          <w:rFonts w:ascii="Times New Roman" w:hAnsi="Times New Roman" w:cs="Times New Roman"/>
          <w:bCs/>
          <w:i/>
          <w:iCs/>
          <w:sz w:val="28"/>
          <w:szCs w:val="28"/>
        </w:rPr>
        <w:t>is</w:t>
      </w:r>
      <w:r w:rsidRPr="00225F9C">
        <w:rPr>
          <w:rFonts w:ascii="Times New Roman" w:hAnsi="Times New Roman" w:cs="Times New Roman"/>
          <w:bCs/>
          <w:sz w:val="28"/>
          <w:szCs w:val="28"/>
        </w:rPr>
        <w:t xml:space="preserve"> with me as a terrifying Mighty One. Therefore my persecutors will stagger and not prevail. They have been ashamed exceedingly, for they have not considered </w:t>
      </w:r>
      <w:r w:rsidRPr="00225F9C">
        <w:rPr>
          <w:rFonts w:ascii="Times New Roman" w:hAnsi="Times New Roman" w:cs="Times New Roman"/>
          <w:b/>
          <w:sz w:val="28"/>
          <w:szCs w:val="28"/>
        </w:rPr>
        <w:t>disgrace of an age</w:t>
      </w:r>
      <w:r w:rsidRPr="00225F9C">
        <w:rPr>
          <w:rFonts w:ascii="Times New Roman" w:hAnsi="Times New Roman" w:cs="Times New Roman"/>
          <w:bCs/>
          <w:sz w:val="28"/>
          <w:szCs w:val="28"/>
        </w:rPr>
        <w:t xml:space="preserve"> </w:t>
      </w:r>
      <w:r w:rsidRPr="00225F9C">
        <w:rPr>
          <w:rFonts w:ascii="Times New Roman" w:hAnsi="Times New Roman" w:cs="Times New Roman"/>
          <w:bCs/>
          <w:i/>
          <w:iCs/>
          <w:sz w:val="28"/>
          <w:szCs w:val="28"/>
        </w:rPr>
        <w:t>which</w:t>
      </w:r>
      <w:r w:rsidRPr="00225F9C">
        <w:rPr>
          <w:rFonts w:ascii="Times New Roman" w:hAnsi="Times New Roman" w:cs="Times New Roman"/>
          <w:bCs/>
          <w:sz w:val="28"/>
          <w:szCs w:val="28"/>
        </w:rPr>
        <w:t xml:space="preserve"> </w:t>
      </w:r>
      <w:r w:rsidRPr="00225F9C">
        <w:rPr>
          <w:rFonts w:ascii="Times New Roman" w:hAnsi="Times New Roman" w:cs="Times New Roman"/>
          <w:bCs/>
          <w:sz w:val="28"/>
          <w:szCs w:val="28"/>
          <w:u w:val="single"/>
        </w:rPr>
        <w:t>will not be forgotten</w:t>
      </w:r>
      <w:r w:rsidRPr="00225F9C">
        <w:rPr>
          <w:rFonts w:ascii="Times New Roman" w:hAnsi="Times New Roman" w:cs="Times New Roman"/>
          <w:bCs/>
          <w:sz w:val="28"/>
          <w:szCs w:val="28"/>
        </w:rPr>
        <w:t>.”    Jer.20:1</w:t>
      </w:r>
    </w:p>
    <w:p w:rsidR="00D9332F" w:rsidRPr="00225F9C" w:rsidRDefault="00CD5B08" w:rsidP="0071324F">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t>The words for “disgrace” differ</w:t>
      </w:r>
      <w:r w:rsidR="00FA1153" w:rsidRPr="00225F9C">
        <w:rPr>
          <w:rFonts w:ascii="Times New Roman" w:hAnsi="Times New Roman" w:cs="Times New Roman"/>
          <w:bCs/>
          <w:sz w:val="28"/>
          <w:szCs w:val="28"/>
        </w:rPr>
        <w:t xml:space="preserve"> in the</w:t>
      </w:r>
      <w:r w:rsidR="0008520B" w:rsidRPr="00225F9C">
        <w:rPr>
          <w:rFonts w:ascii="Times New Roman" w:hAnsi="Times New Roman" w:cs="Times New Roman"/>
          <w:bCs/>
          <w:sz w:val="28"/>
          <w:szCs w:val="28"/>
        </w:rPr>
        <w:t>se</w:t>
      </w:r>
      <w:r w:rsidR="00FA1153" w:rsidRPr="00225F9C">
        <w:rPr>
          <w:rFonts w:ascii="Times New Roman" w:hAnsi="Times New Roman" w:cs="Times New Roman"/>
          <w:bCs/>
          <w:sz w:val="28"/>
          <w:szCs w:val="28"/>
        </w:rPr>
        <w:t xml:space="preserve"> two </w:t>
      </w:r>
      <w:r w:rsidR="0008520B" w:rsidRPr="00225F9C">
        <w:rPr>
          <w:rFonts w:ascii="Times New Roman" w:hAnsi="Times New Roman" w:cs="Times New Roman"/>
          <w:bCs/>
          <w:sz w:val="28"/>
          <w:szCs w:val="28"/>
        </w:rPr>
        <w:t xml:space="preserve">Jeremiah </w:t>
      </w:r>
      <w:r w:rsidR="00FA1153" w:rsidRPr="00225F9C">
        <w:rPr>
          <w:rFonts w:ascii="Times New Roman" w:hAnsi="Times New Roman" w:cs="Times New Roman"/>
          <w:bCs/>
          <w:sz w:val="28"/>
          <w:szCs w:val="28"/>
        </w:rPr>
        <w:t>texts</w:t>
      </w:r>
      <w:r w:rsidRPr="00225F9C">
        <w:rPr>
          <w:rFonts w:ascii="Times New Roman" w:hAnsi="Times New Roman" w:cs="Times New Roman"/>
          <w:bCs/>
          <w:sz w:val="28"/>
          <w:szCs w:val="28"/>
        </w:rPr>
        <w:t xml:space="preserve">, but </w:t>
      </w:r>
      <w:r w:rsidR="00FA1153" w:rsidRPr="00225F9C">
        <w:rPr>
          <w:rFonts w:ascii="Times New Roman" w:hAnsi="Times New Roman" w:cs="Times New Roman"/>
          <w:bCs/>
          <w:sz w:val="28"/>
          <w:szCs w:val="28"/>
        </w:rPr>
        <w:t xml:space="preserve">they </w:t>
      </w:r>
      <w:r w:rsidRPr="00225F9C">
        <w:rPr>
          <w:rFonts w:ascii="Times New Roman" w:hAnsi="Times New Roman" w:cs="Times New Roman"/>
          <w:bCs/>
          <w:sz w:val="28"/>
          <w:szCs w:val="28"/>
        </w:rPr>
        <w:t>derive from the same Heb.</w:t>
      </w:r>
      <w:r w:rsidR="00D9332F" w:rsidRPr="00225F9C">
        <w:rPr>
          <w:rFonts w:ascii="Times New Roman" w:hAnsi="Times New Roman" w:cs="Times New Roman"/>
          <w:bCs/>
          <w:sz w:val="28"/>
          <w:szCs w:val="28"/>
        </w:rPr>
        <w:t xml:space="preserve"> </w:t>
      </w:r>
      <w:r w:rsidRPr="00225F9C">
        <w:rPr>
          <w:rFonts w:ascii="Times New Roman" w:hAnsi="Times New Roman" w:cs="Times New Roman"/>
          <w:bCs/>
          <w:sz w:val="28"/>
          <w:szCs w:val="28"/>
        </w:rPr>
        <w:t>root</w:t>
      </w:r>
      <w:r w:rsidR="00FA1153" w:rsidRPr="00225F9C">
        <w:rPr>
          <w:rFonts w:ascii="Times New Roman" w:hAnsi="Times New Roman" w:cs="Times New Roman"/>
          <w:bCs/>
          <w:sz w:val="28"/>
          <w:szCs w:val="28"/>
        </w:rPr>
        <w:t xml:space="preserve"> (</w:t>
      </w:r>
      <w:r w:rsidR="00FA1153" w:rsidRPr="00225F9C">
        <w:rPr>
          <w:rFonts w:ascii="Times New Roman" w:hAnsi="Times New Roman" w:cs="Times New Roman"/>
          <w:bCs/>
          <w:i/>
          <w:iCs/>
          <w:sz w:val="28"/>
          <w:szCs w:val="28"/>
        </w:rPr>
        <w:t>k</w:t>
      </w:r>
      <w:r w:rsidR="007250F0" w:rsidRPr="00225F9C">
        <w:rPr>
          <w:rFonts w:ascii="Times New Roman" w:hAnsi="Times New Roman" w:cs="Times New Roman"/>
          <w:bCs/>
          <w:i/>
          <w:iCs/>
          <w:sz w:val="28"/>
          <w:szCs w:val="28"/>
        </w:rPr>
        <w:t>-</w:t>
      </w:r>
      <w:r w:rsidR="00FA1153" w:rsidRPr="00225F9C">
        <w:rPr>
          <w:rFonts w:ascii="Times New Roman" w:hAnsi="Times New Roman" w:cs="Times New Roman"/>
          <w:bCs/>
          <w:i/>
          <w:iCs/>
          <w:sz w:val="28"/>
          <w:szCs w:val="28"/>
        </w:rPr>
        <w:t>l</w:t>
      </w:r>
      <w:r w:rsidR="007250F0" w:rsidRPr="00225F9C">
        <w:rPr>
          <w:rFonts w:ascii="Times New Roman" w:hAnsi="Times New Roman" w:cs="Times New Roman"/>
          <w:bCs/>
          <w:i/>
          <w:iCs/>
          <w:sz w:val="28"/>
          <w:szCs w:val="28"/>
        </w:rPr>
        <w:t>-</w:t>
      </w:r>
      <w:r w:rsidR="00FA1153" w:rsidRPr="00225F9C">
        <w:rPr>
          <w:rFonts w:ascii="Times New Roman" w:hAnsi="Times New Roman" w:cs="Times New Roman"/>
          <w:bCs/>
          <w:i/>
          <w:iCs/>
          <w:sz w:val="28"/>
          <w:szCs w:val="28"/>
        </w:rPr>
        <w:t>m</w:t>
      </w:r>
      <w:r w:rsidR="00FA1153" w:rsidRPr="00225F9C">
        <w:rPr>
          <w:rFonts w:ascii="Times New Roman" w:hAnsi="Times New Roman" w:cs="Times New Roman"/>
          <w:bCs/>
          <w:sz w:val="28"/>
          <w:szCs w:val="28"/>
        </w:rPr>
        <w:t xml:space="preserve">, </w:t>
      </w:r>
      <w:r w:rsidR="00CF2902" w:rsidRPr="00225F9C">
        <w:rPr>
          <w:rFonts w:ascii="Times New Roman" w:hAnsi="Times New Roman" w:cs="Times New Roman"/>
          <w:bCs/>
          <w:sz w:val="28"/>
          <w:szCs w:val="28"/>
          <w:rtl/>
          <w:lang w:bidi="he-IL"/>
        </w:rPr>
        <w:t>כלם</w:t>
      </w:r>
      <w:r w:rsidR="00CF2902" w:rsidRPr="00225F9C">
        <w:rPr>
          <w:rFonts w:ascii="Times New Roman" w:hAnsi="Times New Roman" w:cs="Times New Roman"/>
          <w:bCs/>
          <w:sz w:val="28"/>
          <w:szCs w:val="28"/>
        </w:rPr>
        <w:t xml:space="preserve"> </w:t>
      </w:r>
      <w:r w:rsidR="00FA1153" w:rsidRPr="00225F9C">
        <w:rPr>
          <w:rFonts w:ascii="Times New Roman" w:hAnsi="Times New Roman" w:cs="Times New Roman"/>
          <w:bCs/>
          <w:sz w:val="28"/>
          <w:szCs w:val="28"/>
        </w:rPr>
        <w:t>BDB, pp.483-484)</w:t>
      </w:r>
      <w:r w:rsidRPr="00225F9C">
        <w:rPr>
          <w:rFonts w:ascii="Times New Roman" w:hAnsi="Times New Roman" w:cs="Times New Roman"/>
          <w:bCs/>
          <w:sz w:val="28"/>
          <w:szCs w:val="28"/>
        </w:rPr>
        <w:t>.</w:t>
      </w:r>
      <w:r w:rsidR="00D9332F" w:rsidRPr="00225F9C">
        <w:rPr>
          <w:rFonts w:ascii="Times New Roman" w:hAnsi="Times New Roman" w:cs="Times New Roman"/>
          <w:bCs/>
          <w:sz w:val="28"/>
          <w:szCs w:val="28"/>
        </w:rPr>
        <w:t xml:space="preserve"> A final text rounds out the picture </w:t>
      </w:r>
      <w:r w:rsidR="0008520B" w:rsidRPr="00225F9C">
        <w:rPr>
          <w:rFonts w:ascii="Times New Roman" w:hAnsi="Times New Roman" w:cs="Times New Roman"/>
          <w:bCs/>
          <w:sz w:val="28"/>
          <w:szCs w:val="28"/>
        </w:rPr>
        <w:t xml:space="preserve">of aionian </w:t>
      </w:r>
      <w:r w:rsidR="0071324F" w:rsidRPr="00225F9C">
        <w:rPr>
          <w:rFonts w:ascii="Times New Roman" w:hAnsi="Times New Roman" w:cs="Times New Roman"/>
          <w:bCs/>
          <w:sz w:val="28"/>
          <w:szCs w:val="28"/>
        </w:rPr>
        <w:t>remembrance</w:t>
      </w:r>
      <w:r w:rsidR="0008520B" w:rsidRPr="00225F9C">
        <w:rPr>
          <w:rFonts w:ascii="Times New Roman" w:hAnsi="Times New Roman" w:cs="Times New Roman"/>
          <w:bCs/>
          <w:sz w:val="28"/>
          <w:szCs w:val="28"/>
        </w:rPr>
        <w:t xml:space="preserve">s </w:t>
      </w:r>
      <w:r w:rsidR="00D9332F" w:rsidRPr="00225F9C">
        <w:rPr>
          <w:rFonts w:ascii="Times New Roman" w:hAnsi="Times New Roman" w:cs="Times New Roman"/>
          <w:bCs/>
          <w:sz w:val="28"/>
          <w:szCs w:val="28"/>
        </w:rPr>
        <w:t>–</w:t>
      </w:r>
    </w:p>
    <w:p w:rsidR="00D9332F" w:rsidRPr="00225F9C" w:rsidRDefault="00D9332F" w:rsidP="00D9332F">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“Zion they will ask </w:t>
      </w:r>
      <w:r w:rsidRPr="00225F9C">
        <w:rPr>
          <w:rFonts w:ascii="Times New Roman" w:hAnsi="Times New Roman" w:cs="Times New Roman"/>
          <w:bCs/>
          <w:i/>
          <w:iCs/>
          <w:sz w:val="28"/>
          <w:szCs w:val="28"/>
        </w:rPr>
        <w:t>the</w:t>
      </w:r>
      <w:r w:rsidRPr="00225F9C">
        <w:rPr>
          <w:rFonts w:ascii="Times New Roman" w:hAnsi="Times New Roman" w:cs="Times New Roman"/>
          <w:bCs/>
          <w:sz w:val="28"/>
          <w:szCs w:val="28"/>
        </w:rPr>
        <w:t xml:space="preserve"> way </w:t>
      </w:r>
      <w:r w:rsidRPr="00225F9C">
        <w:rPr>
          <w:rFonts w:ascii="Times New Roman" w:hAnsi="Times New Roman" w:cs="Times New Roman"/>
          <w:bCs/>
          <w:i/>
          <w:iCs/>
          <w:sz w:val="28"/>
          <w:szCs w:val="28"/>
        </w:rPr>
        <w:t>to</w:t>
      </w:r>
      <w:r w:rsidRPr="00225F9C">
        <w:rPr>
          <w:rFonts w:ascii="Times New Roman" w:hAnsi="Times New Roman" w:cs="Times New Roman"/>
          <w:bCs/>
          <w:sz w:val="28"/>
          <w:szCs w:val="28"/>
        </w:rPr>
        <w:t xml:space="preserve">, thither their faces. Come. And they will be joined to Yahweh, a </w:t>
      </w:r>
      <w:r w:rsidRPr="00225F9C">
        <w:rPr>
          <w:rFonts w:ascii="Times New Roman" w:hAnsi="Times New Roman" w:cs="Times New Roman"/>
          <w:b/>
          <w:sz w:val="28"/>
          <w:szCs w:val="28"/>
        </w:rPr>
        <w:t>covenant of an age</w:t>
      </w:r>
      <w:r w:rsidRPr="00225F9C">
        <w:rPr>
          <w:rFonts w:ascii="Times New Roman" w:hAnsi="Times New Roman" w:cs="Times New Roman"/>
          <w:bCs/>
          <w:sz w:val="28"/>
          <w:szCs w:val="28"/>
        </w:rPr>
        <w:t xml:space="preserve"> </w:t>
      </w:r>
      <w:r w:rsidRPr="00225F9C">
        <w:rPr>
          <w:rFonts w:ascii="Times New Roman" w:hAnsi="Times New Roman" w:cs="Times New Roman"/>
          <w:bCs/>
          <w:sz w:val="28"/>
          <w:szCs w:val="28"/>
          <w:u w:val="single"/>
        </w:rPr>
        <w:t>will not be forgotten</w:t>
      </w:r>
      <w:r w:rsidRPr="00225F9C">
        <w:rPr>
          <w:rFonts w:ascii="Times New Roman" w:hAnsi="Times New Roman" w:cs="Times New Roman"/>
          <w:bCs/>
          <w:sz w:val="28"/>
          <w:szCs w:val="28"/>
        </w:rPr>
        <w:t>.”</w:t>
      </w:r>
      <w:r w:rsidR="003A3FC5">
        <w:rPr>
          <w:rFonts w:ascii="Times New Roman" w:hAnsi="Times New Roman" w:cs="Times New Roman"/>
          <w:bCs/>
          <w:sz w:val="28"/>
          <w:szCs w:val="28"/>
        </w:rPr>
        <w:t xml:space="preserve">     </w:t>
      </w:r>
      <w:r w:rsidRPr="00225F9C">
        <w:rPr>
          <w:rFonts w:ascii="Times New Roman" w:hAnsi="Times New Roman" w:cs="Times New Roman"/>
          <w:bCs/>
          <w:sz w:val="28"/>
          <w:szCs w:val="28"/>
        </w:rPr>
        <w:t>Jer.50:5</w:t>
      </w:r>
    </w:p>
    <w:p w:rsidR="00D9332F" w:rsidRPr="00225F9C" w:rsidRDefault="00D9332F" w:rsidP="0071324F">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t xml:space="preserve">These three witnesses speak to </w:t>
      </w:r>
      <w:r w:rsidR="00423566" w:rsidRPr="00225F9C">
        <w:rPr>
          <w:rFonts w:ascii="Times New Roman" w:hAnsi="Times New Roman" w:cs="Times New Roman"/>
          <w:bCs/>
          <w:sz w:val="28"/>
          <w:szCs w:val="28"/>
        </w:rPr>
        <w:t xml:space="preserve">a </w:t>
      </w:r>
      <w:r w:rsidRPr="00225F9C">
        <w:rPr>
          <w:rFonts w:ascii="Times New Roman" w:hAnsi="Times New Roman" w:cs="Times New Roman"/>
          <w:bCs/>
          <w:sz w:val="28"/>
          <w:szCs w:val="28"/>
        </w:rPr>
        <w:t>good</w:t>
      </w:r>
      <w:r w:rsidR="00423566" w:rsidRPr="00225F9C">
        <w:rPr>
          <w:rFonts w:ascii="Times New Roman" w:hAnsi="Times New Roman" w:cs="Times New Roman"/>
          <w:bCs/>
          <w:sz w:val="28"/>
          <w:szCs w:val="28"/>
        </w:rPr>
        <w:t xml:space="preserve"> thing</w:t>
      </w:r>
      <w:r w:rsidRPr="00225F9C">
        <w:rPr>
          <w:rFonts w:ascii="Times New Roman" w:hAnsi="Times New Roman" w:cs="Times New Roman"/>
          <w:bCs/>
          <w:sz w:val="28"/>
          <w:szCs w:val="28"/>
        </w:rPr>
        <w:t xml:space="preserve"> and </w:t>
      </w:r>
      <w:r w:rsidR="007D403C" w:rsidRPr="00225F9C">
        <w:rPr>
          <w:rFonts w:ascii="Times New Roman" w:hAnsi="Times New Roman" w:cs="Times New Roman"/>
          <w:bCs/>
          <w:sz w:val="28"/>
          <w:szCs w:val="28"/>
        </w:rPr>
        <w:t xml:space="preserve">two </w:t>
      </w:r>
      <w:r w:rsidRPr="00225F9C">
        <w:rPr>
          <w:rFonts w:ascii="Times New Roman" w:hAnsi="Times New Roman" w:cs="Times New Roman"/>
          <w:bCs/>
          <w:sz w:val="28"/>
          <w:szCs w:val="28"/>
        </w:rPr>
        <w:t>bad</w:t>
      </w:r>
      <w:r w:rsidR="00423566" w:rsidRPr="00225F9C">
        <w:rPr>
          <w:rFonts w:ascii="Times New Roman" w:hAnsi="Times New Roman" w:cs="Times New Roman"/>
          <w:bCs/>
          <w:sz w:val="28"/>
          <w:szCs w:val="28"/>
        </w:rPr>
        <w:t xml:space="preserve"> things</w:t>
      </w:r>
      <w:r w:rsidRPr="00225F9C">
        <w:rPr>
          <w:rFonts w:ascii="Times New Roman" w:hAnsi="Times New Roman" w:cs="Times New Roman"/>
          <w:bCs/>
          <w:sz w:val="28"/>
          <w:szCs w:val="28"/>
        </w:rPr>
        <w:t xml:space="preserve"> that Yahweh will not forget – “covenant of an age”, the disgrace for an age of false pastors, and the disgrace for an age of the unjust who persecute the just. And they are linked to “reproach of an age” for Yahweh’s enemies. It seems plain that certain misdeeds of Israel will earn </w:t>
      </w:r>
      <w:r w:rsidR="00423566" w:rsidRPr="00225F9C">
        <w:rPr>
          <w:rFonts w:ascii="Times New Roman" w:hAnsi="Times New Roman" w:cs="Times New Roman"/>
          <w:bCs/>
          <w:sz w:val="28"/>
          <w:szCs w:val="28"/>
        </w:rPr>
        <w:t>God’s contempt for a very long time</w:t>
      </w:r>
      <w:r w:rsidR="0090774F" w:rsidRPr="00225F9C">
        <w:rPr>
          <w:rFonts w:ascii="Times New Roman" w:hAnsi="Times New Roman" w:cs="Times New Roman"/>
          <w:bCs/>
          <w:sz w:val="28"/>
          <w:szCs w:val="28"/>
        </w:rPr>
        <w:t>, while He is rewarding His servants during that same time</w:t>
      </w:r>
      <w:r w:rsidR="00423566" w:rsidRPr="00225F9C">
        <w:rPr>
          <w:rFonts w:ascii="Times New Roman" w:hAnsi="Times New Roman" w:cs="Times New Roman"/>
          <w:bCs/>
          <w:sz w:val="28"/>
          <w:szCs w:val="28"/>
        </w:rPr>
        <w:t xml:space="preserve">. </w:t>
      </w:r>
      <w:r w:rsidR="0090774F" w:rsidRPr="00225F9C">
        <w:rPr>
          <w:rFonts w:ascii="Times New Roman" w:hAnsi="Times New Roman" w:cs="Times New Roman"/>
          <w:bCs/>
          <w:sz w:val="28"/>
          <w:szCs w:val="28"/>
        </w:rPr>
        <w:t xml:space="preserve">This rather confirms that the two resurrections of Daniel 12 are concurrent. </w:t>
      </w:r>
      <w:r w:rsidR="0008520B" w:rsidRPr="00225F9C">
        <w:rPr>
          <w:rFonts w:ascii="Times New Roman" w:hAnsi="Times New Roman" w:cs="Times New Roman"/>
          <w:bCs/>
          <w:sz w:val="28"/>
          <w:szCs w:val="28"/>
        </w:rPr>
        <w:t xml:space="preserve">To these </w:t>
      </w:r>
      <w:r w:rsidR="0090774F" w:rsidRPr="00225F9C">
        <w:rPr>
          <w:rFonts w:ascii="Times New Roman" w:hAnsi="Times New Roman" w:cs="Times New Roman"/>
          <w:bCs/>
          <w:sz w:val="28"/>
          <w:szCs w:val="28"/>
        </w:rPr>
        <w:t xml:space="preserve">reproaches </w:t>
      </w:r>
      <w:r w:rsidR="0008520B" w:rsidRPr="00225F9C">
        <w:rPr>
          <w:rFonts w:ascii="Times New Roman" w:hAnsi="Times New Roman" w:cs="Times New Roman"/>
          <w:bCs/>
          <w:sz w:val="28"/>
          <w:szCs w:val="28"/>
        </w:rPr>
        <w:t>we might add th</w:t>
      </w:r>
      <w:r w:rsidR="0090774F" w:rsidRPr="00225F9C">
        <w:rPr>
          <w:rFonts w:ascii="Times New Roman" w:hAnsi="Times New Roman" w:cs="Times New Roman"/>
          <w:bCs/>
          <w:sz w:val="28"/>
          <w:szCs w:val="28"/>
        </w:rPr>
        <w:t>e</w:t>
      </w:r>
      <w:r w:rsidR="0008520B" w:rsidRPr="00225F9C">
        <w:rPr>
          <w:rFonts w:ascii="Times New Roman" w:hAnsi="Times New Roman" w:cs="Times New Roman"/>
          <w:bCs/>
          <w:sz w:val="28"/>
          <w:szCs w:val="28"/>
        </w:rPr>
        <w:t xml:space="preserve"> NT sin</w:t>
      </w:r>
      <w:r w:rsidR="0071324F" w:rsidRPr="00225F9C">
        <w:rPr>
          <w:rFonts w:ascii="Times New Roman" w:hAnsi="Times New Roman" w:cs="Times New Roman"/>
          <w:bCs/>
          <w:sz w:val="28"/>
          <w:szCs w:val="28"/>
        </w:rPr>
        <w:t>,</w:t>
      </w:r>
      <w:r w:rsidR="00423566" w:rsidRPr="00225F9C">
        <w:rPr>
          <w:rFonts w:ascii="Times New Roman" w:hAnsi="Times New Roman" w:cs="Times New Roman"/>
          <w:bCs/>
          <w:sz w:val="28"/>
          <w:szCs w:val="28"/>
        </w:rPr>
        <w:t xml:space="preserve"> “the blasphemy of the Spirit</w:t>
      </w:r>
      <w:r w:rsidR="00526F6A" w:rsidRPr="00225F9C">
        <w:rPr>
          <w:rFonts w:ascii="Times New Roman" w:hAnsi="Times New Roman" w:cs="Times New Roman"/>
          <w:bCs/>
          <w:sz w:val="28"/>
          <w:szCs w:val="28"/>
        </w:rPr>
        <w:t>”</w:t>
      </w:r>
      <w:r w:rsidR="00423566" w:rsidRPr="00225F9C">
        <w:rPr>
          <w:rFonts w:ascii="Times New Roman" w:hAnsi="Times New Roman" w:cs="Times New Roman"/>
          <w:bCs/>
          <w:sz w:val="28"/>
          <w:szCs w:val="28"/>
        </w:rPr>
        <w:t xml:space="preserve">, which will be forgiven “neither in this age, nor </w:t>
      </w:r>
      <w:r w:rsidR="00526F6A" w:rsidRPr="00225F9C">
        <w:rPr>
          <w:rFonts w:ascii="Times New Roman" w:hAnsi="Times New Roman" w:cs="Times New Roman"/>
          <w:bCs/>
          <w:sz w:val="28"/>
          <w:szCs w:val="28"/>
        </w:rPr>
        <w:t xml:space="preserve">in </w:t>
      </w:r>
      <w:r w:rsidR="00423566" w:rsidRPr="00225F9C">
        <w:rPr>
          <w:rFonts w:ascii="Times New Roman" w:hAnsi="Times New Roman" w:cs="Times New Roman"/>
          <w:bCs/>
          <w:sz w:val="28"/>
          <w:szCs w:val="28"/>
        </w:rPr>
        <w:t>the coming one” (Mat.12:31-32).</w:t>
      </w:r>
      <w:r w:rsidR="0090774F" w:rsidRPr="00225F9C">
        <w:rPr>
          <w:rFonts w:ascii="Times New Roman" w:hAnsi="Times New Roman" w:cs="Times New Roman"/>
          <w:bCs/>
          <w:sz w:val="28"/>
          <w:szCs w:val="28"/>
        </w:rPr>
        <w:t xml:space="preserve"> The “coming one” is the kingdom age.</w:t>
      </w:r>
    </w:p>
    <w:p w:rsidR="002376AA" w:rsidRPr="00225F9C" w:rsidRDefault="002376AA" w:rsidP="00AB3DB1">
      <w:pPr>
        <w:autoSpaceDE w:val="0"/>
        <w:autoSpaceDN w:val="0"/>
        <w:adjustRightInd w:val="0"/>
        <w:ind w:firstLine="360"/>
        <w:rPr>
          <w:rFonts w:ascii="Times New Roman" w:hAnsi="Times New Roman" w:cs="Times New Roman"/>
          <w:bCs/>
          <w:sz w:val="28"/>
          <w:szCs w:val="28"/>
        </w:rPr>
      </w:pPr>
      <w:r w:rsidRPr="00225F9C">
        <w:rPr>
          <w:rFonts w:ascii="Times New Roman" w:hAnsi="Times New Roman" w:cs="Times New Roman"/>
          <w:bCs/>
          <w:sz w:val="28"/>
          <w:szCs w:val="28"/>
        </w:rPr>
        <w:t>The Heb. for “</w:t>
      </w:r>
      <w:r w:rsidRPr="00225F9C">
        <w:rPr>
          <w:rFonts w:ascii="Times New Roman" w:hAnsi="Times New Roman" w:cs="Times New Roman"/>
          <w:bCs/>
          <w:sz w:val="28"/>
          <w:szCs w:val="28"/>
          <w:u w:val="single"/>
        </w:rPr>
        <w:t>abhorrence</w:t>
      </w:r>
      <w:r w:rsidRPr="00225F9C">
        <w:rPr>
          <w:rFonts w:ascii="Times New Roman" w:hAnsi="Times New Roman" w:cs="Times New Roman"/>
          <w:bCs/>
          <w:sz w:val="28"/>
          <w:szCs w:val="28"/>
        </w:rPr>
        <w:t>” (</w:t>
      </w:r>
      <w:r w:rsidRPr="00225F9C">
        <w:rPr>
          <w:rFonts w:ascii="Times New Roman" w:hAnsi="Times New Roman" w:cs="Times New Roman"/>
          <w:bCs/>
          <w:i/>
          <w:sz w:val="28"/>
          <w:szCs w:val="28"/>
        </w:rPr>
        <w:t>dêrâ’ôwn</w:t>
      </w:r>
      <w:r w:rsidRPr="00225F9C">
        <w:rPr>
          <w:rFonts w:ascii="Times New Roman" w:hAnsi="Times New Roman" w:cs="Times New Roman"/>
          <w:bCs/>
          <w:sz w:val="28"/>
          <w:szCs w:val="28"/>
        </w:rPr>
        <w:t>) in Dan.12:2 is found elsewhere only at the end of Isaiah, which ends on this sour note –</w:t>
      </w:r>
    </w:p>
    <w:p w:rsidR="00935417" w:rsidRPr="00225F9C" w:rsidRDefault="002376AA" w:rsidP="004F689B">
      <w:pPr>
        <w:autoSpaceDE w:val="0"/>
        <w:autoSpaceDN w:val="0"/>
        <w:adjustRightInd w:val="0"/>
        <w:spacing w:after="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“And they will go out and look upon the corpses of the men who </w:t>
      </w:r>
      <w:r w:rsidRPr="00225F9C">
        <w:rPr>
          <w:rFonts w:ascii="Times New Roman" w:hAnsi="Times New Roman" w:cs="Times New Roman"/>
          <w:bCs/>
          <w:i/>
          <w:sz w:val="28"/>
          <w:szCs w:val="28"/>
        </w:rPr>
        <w:t>were</w:t>
      </w:r>
      <w:r w:rsidRPr="00225F9C">
        <w:rPr>
          <w:rFonts w:ascii="Times New Roman" w:hAnsi="Times New Roman" w:cs="Times New Roman"/>
          <w:bCs/>
          <w:sz w:val="28"/>
          <w:szCs w:val="28"/>
        </w:rPr>
        <w:t xml:space="preserve"> rebelling against Me, for </w:t>
      </w:r>
      <w:r w:rsidR="004F689B" w:rsidRPr="00225F9C">
        <w:rPr>
          <w:rFonts w:ascii="Times New Roman" w:hAnsi="Times New Roman" w:cs="Times New Roman"/>
          <w:bCs/>
          <w:sz w:val="28"/>
          <w:szCs w:val="28"/>
        </w:rPr>
        <w:t xml:space="preserve">their worm will not die and their fire will not </w:t>
      </w:r>
    </w:p>
    <w:p w:rsidR="004F689B" w:rsidRPr="00225F9C" w:rsidRDefault="004F689B" w:rsidP="003A3FC5">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be quenched. And they will become </w:t>
      </w:r>
      <w:r w:rsidRPr="00225F9C">
        <w:rPr>
          <w:rFonts w:ascii="Times New Roman" w:hAnsi="Times New Roman" w:cs="Times New Roman"/>
          <w:b/>
          <w:bCs/>
          <w:sz w:val="28"/>
          <w:szCs w:val="28"/>
        </w:rPr>
        <w:t xml:space="preserve">an </w:t>
      </w:r>
      <w:r w:rsidRPr="00225F9C">
        <w:rPr>
          <w:rFonts w:ascii="Times New Roman" w:hAnsi="Times New Roman" w:cs="Times New Roman"/>
          <w:b/>
          <w:bCs/>
          <w:sz w:val="28"/>
          <w:szCs w:val="28"/>
          <w:u w:val="single"/>
        </w:rPr>
        <w:t>abhorrence</w:t>
      </w:r>
      <w:r w:rsidRPr="00225F9C">
        <w:rPr>
          <w:rFonts w:ascii="Times New Roman" w:hAnsi="Times New Roman" w:cs="Times New Roman"/>
          <w:b/>
          <w:bCs/>
          <w:sz w:val="28"/>
          <w:szCs w:val="28"/>
        </w:rPr>
        <w:t xml:space="preserve"> to all flesh</w:t>
      </w:r>
      <w:r w:rsidRPr="00225F9C">
        <w:rPr>
          <w:rFonts w:ascii="Times New Roman" w:hAnsi="Times New Roman" w:cs="Times New Roman"/>
          <w:bCs/>
          <w:sz w:val="28"/>
          <w:szCs w:val="28"/>
        </w:rPr>
        <w:t xml:space="preserve">.”    </w:t>
      </w:r>
      <w:r w:rsidR="003A3FC5" w:rsidRPr="00225F9C">
        <w:rPr>
          <w:rFonts w:ascii="Times New Roman" w:hAnsi="Times New Roman" w:cs="Times New Roman"/>
          <w:bCs/>
          <w:sz w:val="28"/>
          <w:szCs w:val="28"/>
        </w:rPr>
        <w:t>Isa.66:24</w:t>
      </w:r>
    </w:p>
    <w:p w:rsidR="00910FD9" w:rsidRPr="00225F9C" w:rsidRDefault="004F689B" w:rsidP="00E46AE6">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t xml:space="preserve">I would call this pretty bad company to share an age with – to </w:t>
      </w:r>
      <w:r w:rsidR="00D54472" w:rsidRPr="00225F9C">
        <w:rPr>
          <w:rFonts w:ascii="Times New Roman" w:hAnsi="Times New Roman" w:cs="Times New Roman"/>
          <w:bCs/>
          <w:sz w:val="28"/>
          <w:szCs w:val="28"/>
        </w:rPr>
        <w:t>be as socially acceptable as</w:t>
      </w:r>
      <w:r w:rsidRPr="00225F9C">
        <w:rPr>
          <w:rFonts w:ascii="Times New Roman" w:hAnsi="Times New Roman" w:cs="Times New Roman"/>
          <w:bCs/>
          <w:sz w:val="28"/>
          <w:szCs w:val="28"/>
        </w:rPr>
        <w:t xml:space="preserve"> </w:t>
      </w:r>
      <w:r w:rsidR="00D03BB5" w:rsidRPr="00225F9C">
        <w:rPr>
          <w:rFonts w:ascii="Times New Roman" w:hAnsi="Times New Roman" w:cs="Times New Roman"/>
          <w:bCs/>
          <w:sz w:val="28"/>
          <w:szCs w:val="28"/>
        </w:rPr>
        <w:t xml:space="preserve">rotting, burning </w:t>
      </w:r>
      <w:r w:rsidRPr="00225F9C">
        <w:rPr>
          <w:rFonts w:ascii="Times New Roman" w:hAnsi="Times New Roman" w:cs="Times New Roman"/>
          <w:bCs/>
          <w:sz w:val="28"/>
          <w:szCs w:val="28"/>
        </w:rPr>
        <w:t xml:space="preserve">rebel corpses. </w:t>
      </w:r>
    </w:p>
    <w:p w:rsidR="00FC6C00" w:rsidRPr="00225F9C" w:rsidRDefault="00E46AE6" w:rsidP="00910FD9">
      <w:pPr>
        <w:autoSpaceDE w:val="0"/>
        <w:autoSpaceDN w:val="0"/>
        <w:adjustRightInd w:val="0"/>
        <w:ind w:firstLine="360"/>
        <w:rPr>
          <w:rFonts w:ascii="Times New Roman" w:hAnsi="Times New Roman" w:cs="Times New Roman"/>
          <w:bCs/>
          <w:sz w:val="28"/>
          <w:szCs w:val="28"/>
        </w:rPr>
      </w:pPr>
      <w:r w:rsidRPr="00225F9C">
        <w:rPr>
          <w:rFonts w:ascii="Times New Roman" w:hAnsi="Times New Roman" w:cs="Times New Roman"/>
          <w:bCs/>
          <w:sz w:val="28"/>
          <w:szCs w:val="28"/>
        </w:rPr>
        <w:t xml:space="preserve">But wait, it gets even worse. After declaring Jerusalem’s parentage to include an Amorite father and </w:t>
      </w:r>
      <w:r w:rsidR="00080ED0" w:rsidRPr="00225F9C">
        <w:rPr>
          <w:rFonts w:ascii="Times New Roman" w:hAnsi="Times New Roman" w:cs="Times New Roman"/>
          <w:bCs/>
          <w:sz w:val="28"/>
          <w:szCs w:val="28"/>
        </w:rPr>
        <w:t xml:space="preserve">a </w:t>
      </w:r>
      <w:r w:rsidRPr="00225F9C">
        <w:rPr>
          <w:rFonts w:ascii="Times New Roman" w:hAnsi="Times New Roman" w:cs="Times New Roman"/>
          <w:bCs/>
          <w:sz w:val="28"/>
          <w:szCs w:val="28"/>
        </w:rPr>
        <w:t>Hittite mother (Eze.16:3, 45), Ezekiel continued his condemnation of her abominations –</w:t>
      </w:r>
    </w:p>
    <w:p w:rsidR="00DF5C99" w:rsidRDefault="00E46AE6" w:rsidP="00DF5C99">
      <w:pPr>
        <w:autoSpaceDE w:val="0"/>
        <w:autoSpaceDN w:val="0"/>
        <w:adjustRightInd w:val="0"/>
        <w:spacing w:after="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“And your elder sister </w:t>
      </w:r>
      <w:r w:rsidRPr="00225F9C">
        <w:rPr>
          <w:rFonts w:ascii="Times New Roman" w:hAnsi="Times New Roman" w:cs="Times New Roman"/>
          <w:bCs/>
          <w:i/>
          <w:iCs/>
          <w:sz w:val="28"/>
          <w:szCs w:val="28"/>
        </w:rPr>
        <w:t>is</w:t>
      </w:r>
      <w:r w:rsidRPr="00225F9C">
        <w:rPr>
          <w:rFonts w:ascii="Times New Roman" w:hAnsi="Times New Roman" w:cs="Times New Roman"/>
          <w:bCs/>
          <w:sz w:val="28"/>
          <w:szCs w:val="28"/>
        </w:rPr>
        <w:t xml:space="preserve"> Samaria, she and her daughters, who is dwelling at your left. And your younger sister beside you</w:t>
      </w:r>
      <w:r w:rsidR="000976CD" w:rsidRPr="00225F9C">
        <w:rPr>
          <w:rFonts w:ascii="Times New Roman" w:hAnsi="Times New Roman" w:cs="Times New Roman"/>
          <w:bCs/>
          <w:sz w:val="28"/>
          <w:szCs w:val="28"/>
        </w:rPr>
        <w:t xml:space="preserve">, who </w:t>
      </w:r>
      <w:r w:rsidR="000976CD" w:rsidRPr="00225F9C">
        <w:rPr>
          <w:rFonts w:ascii="Times New Roman" w:hAnsi="Times New Roman" w:cs="Times New Roman"/>
          <w:bCs/>
          <w:i/>
          <w:iCs/>
          <w:sz w:val="28"/>
          <w:szCs w:val="28"/>
        </w:rPr>
        <w:t>is</w:t>
      </w:r>
      <w:r w:rsidR="000976CD" w:rsidRPr="00225F9C">
        <w:rPr>
          <w:rFonts w:ascii="Times New Roman" w:hAnsi="Times New Roman" w:cs="Times New Roman"/>
          <w:bCs/>
          <w:sz w:val="28"/>
          <w:szCs w:val="28"/>
        </w:rPr>
        <w:t xml:space="preserve"> dwelling off to your </w:t>
      </w:r>
      <w:r w:rsidR="00BB64F4" w:rsidRPr="00225F9C">
        <w:rPr>
          <w:rFonts w:ascii="Times New Roman" w:hAnsi="Times New Roman" w:cs="Times New Roman"/>
          <w:bCs/>
          <w:sz w:val="28"/>
          <w:szCs w:val="28"/>
        </w:rPr>
        <w:t>right</w:t>
      </w:r>
      <w:r w:rsidR="000976CD" w:rsidRPr="00225F9C">
        <w:rPr>
          <w:rFonts w:ascii="Times New Roman" w:hAnsi="Times New Roman" w:cs="Times New Roman"/>
          <w:bCs/>
          <w:sz w:val="28"/>
          <w:szCs w:val="28"/>
        </w:rPr>
        <w:t xml:space="preserve"> </w:t>
      </w:r>
      <w:r w:rsidR="000976CD" w:rsidRPr="00225F9C">
        <w:rPr>
          <w:rFonts w:ascii="Times New Roman" w:hAnsi="Times New Roman" w:cs="Times New Roman"/>
          <w:bCs/>
          <w:i/>
          <w:iCs/>
          <w:sz w:val="28"/>
          <w:szCs w:val="28"/>
        </w:rPr>
        <w:lastRenderedPageBreak/>
        <w:t>is</w:t>
      </w:r>
      <w:r w:rsidR="000976CD" w:rsidRPr="00225F9C">
        <w:rPr>
          <w:rFonts w:ascii="Times New Roman" w:hAnsi="Times New Roman" w:cs="Times New Roman"/>
          <w:bCs/>
          <w:sz w:val="28"/>
          <w:szCs w:val="28"/>
        </w:rPr>
        <w:t xml:space="preserve"> Sodom and her daughters. And you walked not in their ways, or with their abominations. As if </w:t>
      </w:r>
      <w:r w:rsidR="00080ED0" w:rsidRPr="00225F9C">
        <w:rPr>
          <w:rFonts w:ascii="Times New Roman" w:hAnsi="Times New Roman" w:cs="Times New Roman"/>
          <w:bCs/>
          <w:i/>
          <w:iCs/>
          <w:sz w:val="28"/>
          <w:szCs w:val="28"/>
        </w:rPr>
        <w:t>it were</w:t>
      </w:r>
      <w:r w:rsidR="00080ED0" w:rsidRPr="00225F9C">
        <w:rPr>
          <w:rFonts w:ascii="Times New Roman" w:hAnsi="Times New Roman" w:cs="Times New Roman"/>
          <w:bCs/>
          <w:sz w:val="28"/>
          <w:szCs w:val="28"/>
        </w:rPr>
        <w:t xml:space="preserve"> </w:t>
      </w:r>
      <w:r w:rsidR="000976CD" w:rsidRPr="00225F9C">
        <w:rPr>
          <w:rFonts w:ascii="Times New Roman" w:hAnsi="Times New Roman" w:cs="Times New Roman"/>
          <w:bCs/>
          <w:sz w:val="28"/>
          <w:szCs w:val="28"/>
        </w:rPr>
        <w:t xml:space="preserve">a little loathing, you even dealt corruptly more than them in all your ways. I </w:t>
      </w:r>
      <w:r w:rsidR="000976CD" w:rsidRPr="00225F9C">
        <w:rPr>
          <w:rFonts w:ascii="Times New Roman" w:hAnsi="Times New Roman" w:cs="Times New Roman"/>
          <w:bCs/>
          <w:i/>
          <w:iCs/>
          <w:sz w:val="28"/>
          <w:szCs w:val="28"/>
        </w:rPr>
        <w:t>am</w:t>
      </w:r>
      <w:r w:rsidR="000976CD" w:rsidRPr="00225F9C">
        <w:rPr>
          <w:rFonts w:ascii="Times New Roman" w:hAnsi="Times New Roman" w:cs="Times New Roman"/>
          <w:bCs/>
          <w:sz w:val="28"/>
          <w:szCs w:val="28"/>
        </w:rPr>
        <w:t xml:space="preserve"> living – an utterance of Lord Yahweh – but </w:t>
      </w:r>
      <w:r w:rsidR="00EE3C00" w:rsidRPr="00225F9C">
        <w:rPr>
          <w:rFonts w:ascii="Times New Roman" w:hAnsi="Times New Roman" w:cs="Times New Roman"/>
          <w:bCs/>
          <w:sz w:val="28"/>
          <w:szCs w:val="28"/>
        </w:rPr>
        <w:t xml:space="preserve">your </w:t>
      </w:r>
      <w:r w:rsidR="000976CD" w:rsidRPr="00225F9C">
        <w:rPr>
          <w:rFonts w:ascii="Times New Roman" w:hAnsi="Times New Roman" w:cs="Times New Roman"/>
          <w:bCs/>
          <w:sz w:val="28"/>
          <w:szCs w:val="28"/>
        </w:rPr>
        <w:t>sister Sodom and her daughters have not done</w:t>
      </w:r>
      <w:r w:rsidR="00EE3C00" w:rsidRPr="00225F9C">
        <w:rPr>
          <w:rFonts w:ascii="Times New Roman" w:hAnsi="Times New Roman" w:cs="Times New Roman"/>
          <w:bCs/>
          <w:sz w:val="28"/>
          <w:szCs w:val="28"/>
        </w:rPr>
        <w:t xml:space="preserve"> as what you have done, you and your daughters. … And Samaria – she has not sinned half the sins you sinned. And you increased your abominations more than them. And you justified your sister by all your abominations which you did. Also bear </w:t>
      </w:r>
      <w:r w:rsidR="00EE3C00" w:rsidRPr="00225F9C">
        <w:rPr>
          <w:rFonts w:ascii="Times New Roman" w:hAnsi="Times New Roman" w:cs="Times New Roman"/>
          <w:b/>
          <w:sz w:val="28"/>
          <w:szCs w:val="28"/>
        </w:rPr>
        <w:t>your reproach</w:t>
      </w:r>
      <w:r w:rsidR="00EE3C00" w:rsidRPr="00225F9C">
        <w:rPr>
          <w:rFonts w:ascii="Times New Roman" w:hAnsi="Times New Roman" w:cs="Times New Roman"/>
          <w:bCs/>
          <w:sz w:val="28"/>
          <w:szCs w:val="28"/>
        </w:rPr>
        <w:t xml:space="preserve"> which you adjudged to your sister</w:t>
      </w:r>
      <w:r w:rsidR="004C1C41" w:rsidRPr="00225F9C">
        <w:rPr>
          <w:rFonts w:ascii="Times New Roman" w:hAnsi="Times New Roman" w:cs="Times New Roman"/>
          <w:bCs/>
          <w:sz w:val="28"/>
          <w:szCs w:val="28"/>
        </w:rPr>
        <w:t xml:space="preserve">, by your sins which you made abominable more than them. They are righteous more than you. And also, be ashamed and bear </w:t>
      </w:r>
      <w:r w:rsidR="004C1C41" w:rsidRPr="00225F9C">
        <w:rPr>
          <w:rFonts w:ascii="Times New Roman" w:hAnsi="Times New Roman" w:cs="Times New Roman"/>
          <w:b/>
          <w:sz w:val="28"/>
          <w:szCs w:val="28"/>
        </w:rPr>
        <w:t>your reproach</w:t>
      </w:r>
      <w:r w:rsidR="004C1C41" w:rsidRPr="00225F9C">
        <w:rPr>
          <w:rFonts w:ascii="Times New Roman" w:hAnsi="Times New Roman" w:cs="Times New Roman"/>
          <w:bCs/>
          <w:sz w:val="28"/>
          <w:szCs w:val="28"/>
        </w:rPr>
        <w:t xml:space="preserve"> by your justifying your sisters. And I will turn back their captivity, captivity of Sodom and her daughters, and captivity of Samaria and her daughters, and captivity of your captives in their midst, so that you will bear </w:t>
      </w:r>
      <w:r w:rsidR="004C1C41" w:rsidRPr="00225F9C">
        <w:rPr>
          <w:rFonts w:ascii="Times New Roman" w:hAnsi="Times New Roman" w:cs="Times New Roman"/>
          <w:b/>
          <w:sz w:val="28"/>
          <w:szCs w:val="28"/>
        </w:rPr>
        <w:t>your reproach</w:t>
      </w:r>
      <w:r w:rsidR="00666C6D" w:rsidRPr="00225F9C">
        <w:rPr>
          <w:rFonts w:ascii="Times New Roman" w:hAnsi="Times New Roman" w:cs="Times New Roman"/>
          <w:bCs/>
          <w:sz w:val="28"/>
          <w:szCs w:val="28"/>
        </w:rPr>
        <w:t xml:space="preserve">. And </w:t>
      </w:r>
      <w:r w:rsidR="00666C6D" w:rsidRPr="00225F9C">
        <w:rPr>
          <w:rFonts w:ascii="Times New Roman" w:hAnsi="Times New Roman" w:cs="Times New Roman"/>
          <w:b/>
          <w:sz w:val="28"/>
          <w:szCs w:val="28"/>
        </w:rPr>
        <w:t>you will be ashamed</w:t>
      </w:r>
      <w:r w:rsidR="00666C6D" w:rsidRPr="00225F9C">
        <w:rPr>
          <w:rFonts w:ascii="Times New Roman" w:hAnsi="Times New Roman" w:cs="Times New Roman"/>
          <w:bCs/>
          <w:sz w:val="28"/>
          <w:szCs w:val="28"/>
        </w:rPr>
        <w:t xml:space="preserve"> from all that you did, in your consoling them. Then your sisters, Sodom and her daughters will return to their former state, and Samaria and her daughters will return to their former state, and you and your daughters will return to their former state.”</w:t>
      </w:r>
      <w:r w:rsidR="004C1C41" w:rsidRPr="00225F9C">
        <w:rPr>
          <w:rFonts w:ascii="Times New Roman" w:hAnsi="Times New Roman" w:cs="Times New Roman"/>
          <w:bCs/>
          <w:sz w:val="28"/>
          <w:szCs w:val="28"/>
        </w:rPr>
        <w:t xml:space="preserve"> </w:t>
      </w:r>
      <w:r w:rsidR="00EE3C00" w:rsidRPr="00225F9C">
        <w:rPr>
          <w:rFonts w:ascii="Times New Roman" w:hAnsi="Times New Roman" w:cs="Times New Roman"/>
          <w:bCs/>
          <w:sz w:val="28"/>
          <w:szCs w:val="28"/>
        </w:rPr>
        <w:t xml:space="preserve">   </w:t>
      </w:r>
    </w:p>
    <w:p w:rsidR="00E46AE6" w:rsidRPr="00225F9C" w:rsidRDefault="00EE3C00" w:rsidP="00DF5C99">
      <w:pPr>
        <w:autoSpaceDE w:val="0"/>
        <w:autoSpaceDN w:val="0"/>
        <w:adjustRightInd w:val="0"/>
        <w:ind w:left="6120" w:firstLine="360"/>
        <w:rPr>
          <w:rFonts w:ascii="Times New Roman" w:hAnsi="Times New Roman" w:cs="Times New Roman"/>
          <w:bCs/>
          <w:sz w:val="28"/>
          <w:szCs w:val="28"/>
        </w:rPr>
      </w:pPr>
      <w:r w:rsidRPr="00225F9C">
        <w:rPr>
          <w:rFonts w:ascii="Times New Roman" w:hAnsi="Times New Roman" w:cs="Times New Roman"/>
          <w:bCs/>
          <w:sz w:val="28"/>
          <w:szCs w:val="28"/>
        </w:rPr>
        <w:t>Eze.16:46-48, 51-</w:t>
      </w:r>
      <w:r w:rsidR="00666C6D" w:rsidRPr="00225F9C">
        <w:rPr>
          <w:rFonts w:ascii="Times New Roman" w:hAnsi="Times New Roman" w:cs="Times New Roman"/>
          <w:bCs/>
          <w:sz w:val="28"/>
          <w:szCs w:val="28"/>
        </w:rPr>
        <w:t>55</w:t>
      </w:r>
    </w:p>
    <w:p w:rsidR="00666C6D" w:rsidRPr="00225F9C" w:rsidRDefault="00666C6D" w:rsidP="00080ED0">
      <w:pPr>
        <w:autoSpaceDE w:val="0"/>
        <w:autoSpaceDN w:val="0"/>
        <w:adjustRightInd w:val="0"/>
        <w:ind w:left="-90" w:firstLine="450"/>
        <w:rPr>
          <w:rFonts w:ascii="Times New Roman" w:hAnsi="Times New Roman" w:cs="Times New Roman"/>
          <w:bCs/>
          <w:sz w:val="28"/>
          <w:szCs w:val="28"/>
        </w:rPr>
      </w:pPr>
      <w:r w:rsidRPr="00225F9C">
        <w:rPr>
          <w:rFonts w:ascii="Times New Roman" w:hAnsi="Times New Roman" w:cs="Times New Roman"/>
          <w:bCs/>
          <w:sz w:val="28"/>
          <w:szCs w:val="28"/>
        </w:rPr>
        <w:t xml:space="preserve">If you think that God is done with Sodom, this text says otherwise. Jerusalem and Judah out-sinned them all, and when </w:t>
      </w:r>
      <w:r w:rsidR="006A4406" w:rsidRPr="00225F9C">
        <w:rPr>
          <w:rFonts w:ascii="Times New Roman" w:hAnsi="Times New Roman" w:cs="Times New Roman"/>
          <w:bCs/>
          <w:sz w:val="28"/>
          <w:szCs w:val="28"/>
        </w:rPr>
        <w:t xml:space="preserve">Daniel’s resurrection “to reproaches” comes to </w:t>
      </w:r>
      <w:r w:rsidR="0090774F" w:rsidRPr="00225F9C">
        <w:rPr>
          <w:rFonts w:ascii="Times New Roman" w:hAnsi="Times New Roman" w:cs="Times New Roman"/>
          <w:bCs/>
          <w:sz w:val="28"/>
          <w:szCs w:val="28"/>
        </w:rPr>
        <w:t>Judah</w:t>
      </w:r>
      <w:r w:rsidR="00AD3374" w:rsidRPr="00225F9C">
        <w:rPr>
          <w:rFonts w:ascii="Times New Roman" w:hAnsi="Times New Roman" w:cs="Times New Roman"/>
          <w:bCs/>
          <w:sz w:val="28"/>
          <w:szCs w:val="28"/>
        </w:rPr>
        <w:t>,</w:t>
      </w:r>
      <w:r w:rsidR="006A4406" w:rsidRPr="00225F9C">
        <w:rPr>
          <w:rFonts w:ascii="Times New Roman" w:hAnsi="Times New Roman" w:cs="Times New Roman"/>
          <w:bCs/>
          <w:sz w:val="28"/>
          <w:szCs w:val="28"/>
        </w:rPr>
        <w:t xml:space="preserve"> thus judged, they will </w:t>
      </w:r>
      <w:r w:rsidR="002728BB" w:rsidRPr="00225F9C">
        <w:rPr>
          <w:rFonts w:ascii="Times New Roman" w:hAnsi="Times New Roman" w:cs="Times New Roman"/>
          <w:bCs/>
          <w:sz w:val="28"/>
          <w:szCs w:val="28"/>
        </w:rPr>
        <w:t>come into</w:t>
      </w:r>
      <w:r w:rsidR="006A4406" w:rsidRPr="00225F9C">
        <w:rPr>
          <w:rFonts w:ascii="Times New Roman" w:hAnsi="Times New Roman" w:cs="Times New Roman"/>
          <w:bCs/>
          <w:sz w:val="28"/>
          <w:szCs w:val="28"/>
        </w:rPr>
        <w:t xml:space="preserve"> the company of that by-word city</w:t>
      </w:r>
      <w:r w:rsidR="008278C8" w:rsidRPr="00225F9C">
        <w:rPr>
          <w:rFonts w:ascii="Times New Roman" w:hAnsi="Times New Roman" w:cs="Times New Roman"/>
          <w:bCs/>
          <w:sz w:val="28"/>
          <w:szCs w:val="28"/>
        </w:rPr>
        <w:t>,</w:t>
      </w:r>
      <w:r w:rsidR="006A4406" w:rsidRPr="00225F9C">
        <w:rPr>
          <w:rFonts w:ascii="Times New Roman" w:hAnsi="Times New Roman" w:cs="Times New Roman"/>
          <w:bCs/>
          <w:sz w:val="28"/>
          <w:szCs w:val="28"/>
        </w:rPr>
        <w:t xml:space="preserve"> Sodom. Here in Ezekiel 16 we must interpret the turning back (Heb. </w:t>
      </w:r>
      <w:r w:rsidR="006A4406" w:rsidRPr="00225F9C">
        <w:rPr>
          <w:rFonts w:ascii="Times New Roman" w:hAnsi="Times New Roman" w:cs="Times New Roman"/>
          <w:bCs/>
          <w:i/>
          <w:iCs/>
          <w:sz w:val="28"/>
          <w:szCs w:val="28"/>
        </w:rPr>
        <w:t>shûwb</w:t>
      </w:r>
      <w:r w:rsidR="006A4406" w:rsidRPr="00225F9C">
        <w:rPr>
          <w:rFonts w:ascii="Times New Roman" w:hAnsi="Times New Roman" w:cs="Times New Roman"/>
          <w:bCs/>
          <w:sz w:val="28"/>
          <w:szCs w:val="28"/>
        </w:rPr>
        <w:t xml:space="preserve">) of their captivity (Heb. </w:t>
      </w:r>
      <w:r w:rsidR="006A4406" w:rsidRPr="00225F9C">
        <w:rPr>
          <w:rFonts w:ascii="Times New Roman" w:hAnsi="Times New Roman" w:cs="Times New Roman"/>
          <w:bCs/>
          <w:i/>
          <w:iCs/>
          <w:sz w:val="28"/>
          <w:szCs w:val="28"/>
        </w:rPr>
        <w:t>sh</w:t>
      </w:r>
      <w:r w:rsidR="006A4406" w:rsidRPr="00225F9C">
        <w:rPr>
          <w:rFonts w:ascii="Times New Roman" w:hAnsi="Times New Roman" w:cs="Times New Roman"/>
          <w:bCs/>
          <w:i/>
          <w:iCs/>
          <w:sz w:val="28"/>
          <w:szCs w:val="28"/>
          <w:vertAlign w:val="subscript"/>
        </w:rPr>
        <w:t>e</w:t>
      </w:r>
      <w:r w:rsidR="006A4406" w:rsidRPr="00225F9C">
        <w:rPr>
          <w:rFonts w:ascii="Times New Roman" w:hAnsi="Times New Roman" w:cs="Times New Roman"/>
          <w:bCs/>
          <w:i/>
          <w:iCs/>
          <w:sz w:val="28"/>
          <w:szCs w:val="28"/>
        </w:rPr>
        <w:t>bîyth</w:t>
      </w:r>
      <w:r w:rsidR="007C58FD" w:rsidRPr="00225F9C">
        <w:rPr>
          <w:rFonts w:ascii="Times New Roman" w:hAnsi="Times New Roman" w:cs="Times New Roman"/>
          <w:bCs/>
          <w:sz w:val="28"/>
          <w:szCs w:val="28"/>
        </w:rPr>
        <w:t>, also spelled</w:t>
      </w:r>
      <w:r w:rsidR="007C58FD" w:rsidRPr="00225F9C">
        <w:rPr>
          <w:rFonts w:ascii="Times New Roman" w:hAnsi="Times New Roman" w:cs="Times New Roman"/>
          <w:bCs/>
          <w:i/>
          <w:iCs/>
          <w:sz w:val="28"/>
          <w:szCs w:val="28"/>
        </w:rPr>
        <w:t xml:space="preserve"> sh</w:t>
      </w:r>
      <w:r w:rsidR="007C58FD" w:rsidRPr="00225F9C">
        <w:rPr>
          <w:rFonts w:ascii="Times New Roman" w:hAnsi="Times New Roman" w:cs="Times New Roman"/>
          <w:bCs/>
          <w:i/>
          <w:iCs/>
          <w:sz w:val="28"/>
          <w:szCs w:val="28"/>
          <w:vertAlign w:val="subscript"/>
        </w:rPr>
        <w:t>e</w:t>
      </w:r>
      <w:r w:rsidR="007C58FD" w:rsidRPr="00225F9C">
        <w:rPr>
          <w:rFonts w:ascii="Times New Roman" w:hAnsi="Times New Roman" w:cs="Times New Roman"/>
          <w:bCs/>
          <w:i/>
          <w:iCs/>
          <w:sz w:val="28"/>
          <w:szCs w:val="28"/>
        </w:rPr>
        <w:t xml:space="preserve">bûwth </w:t>
      </w:r>
      <w:r w:rsidR="007C58FD" w:rsidRPr="00225F9C">
        <w:rPr>
          <w:rFonts w:ascii="Times New Roman" w:hAnsi="Times New Roman" w:cs="Times New Roman"/>
          <w:bCs/>
          <w:sz w:val="28"/>
          <w:szCs w:val="28"/>
        </w:rPr>
        <w:t>in other texts</w:t>
      </w:r>
      <w:r w:rsidR="006A4406" w:rsidRPr="00225F9C">
        <w:rPr>
          <w:rFonts w:ascii="Times New Roman" w:hAnsi="Times New Roman" w:cs="Times New Roman"/>
          <w:bCs/>
          <w:sz w:val="28"/>
          <w:szCs w:val="28"/>
        </w:rPr>
        <w:t xml:space="preserve">) in a resurrection sense – how else might it be made to apply to those </w:t>
      </w:r>
      <w:r w:rsidR="00910FD9" w:rsidRPr="00225F9C">
        <w:rPr>
          <w:rFonts w:ascii="Times New Roman" w:hAnsi="Times New Roman" w:cs="Times New Roman"/>
          <w:bCs/>
          <w:sz w:val="28"/>
          <w:szCs w:val="28"/>
        </w:rPr>
        <w:t xml:space="preserve">past </w:t>
      </w:r>
      <w:r w:rsidR="006A4406" w:rsidRPr="00225F9C">
        <w:rPr>
          <w:rFonts w:ascii="Times New Roman" w:hAnsi="Times New Roman" w:cs="Times New Roman"/>
          <w:bCs/>
          <w:sz w:val="28"/>
          <w:szCs w:val="28"/>
        </w:rPr>
        <w:t xml:space="preserve">generations of sinners. If an interpretation of </w:t>
      </w:r>
      <w:r w:rsidR="00080ED0" w:rsidRPr="00225F9C">
        <w:rPr>
          <w:rFonts w:ascii="Times New Roman" w:hAnsi="Times New Roman" w:cs="Times New Roman"/>
          <w:bCs/>
          <w:sz w:val="28"/>
          <w:szCs w:val="28"/>
        </w:rPr>
        <w:t>death as</w:t>
      </w:r>
      <w:r w:rsidR="007F5D17" w:rsidRPr="00225F9C">
        <w:rPr>
          <w:rFonts w:ascii="Times New Roman" w:hAnsi="Times New Roman" w:cs="Times New Roman"/>
          <w:bCs/>
          <w:sz w:val="28"/>
          <w:szCs w:val="28"/>
        </w:rPr>
        <w:t xml:space="preserve"> a</w:t>
      </w:r>
      <w:r w:rsidR="00080ED0" w:rsidRPr="00225F9C">
        <w:rPr>
          <w:rFonts w:ascii="Times New Roman" w:hAnsi="Times New Roman" w:cs="Times New Roman"/>
          <w:bCs/>
          <w:sz w:val="28"/>
          <w:szCs w:val="28"/>
        </w:rPr>
        <w:t xml:space="preserve"> </w:t>
      </w:r>
      <w:r w:rsidR="006A4406" w:rsidRPr="00225F9C">
        <w:rPr>
          <w:rFonts w:ascii="Times New Roman" w:hAnsi="Times New Roman" w:cs="Times New Roman"/>
          <w:bCs/>
          <w:sz w:val="28"/>
          <w:szCs w:val="28"/>
        </w:rPr>
        <w:t>“captivity” seems far-fetched, take note of the following –</w:t>
      </w:r>
    </w:p>
    <w:p w:rsidR="006A4406" w:rsidRPr="00225F9C" w:rsidRDefault="006A4406" w:rsidP="00311D74">
      <w:pPr>
        <w:numPr>
          <w:ilvl w:val="0"/>
          <w:numId w:val="76"/>
        </w:num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Job’s return to good health is termed literally – “and Yahweh turned back </w:t>
      </w:r>
      <w:r w:rsidRPr="00225F9C">
        <w:rPr>
          <w:rFonts w:ascii="Times New Roman" w:hAnsi="Times New Roman" w:cs="Times New Roman"/>
          <w:bCs/>
          <w:sz w:val="28"/>
          <w:szCs w:val="28"/>
          <w:u w:val="single"/>
        </w:rPr>
        <w:t>the captivity</w:t>
      </w:r>
      <w:r w:rsidRPr="00225F9C">
        <w:rPr>
          <w:rFonts w:ascii="Times New Roman" w:hAnsi="Times New Roman" w:cs="Times New Roman"/>
          <w:bCs/>
          <w:sz w:val="28"/>
          <w:szCs w:val="28"/>
        </w:rPr>
        <w:t xml:space="preserve"> of Job”     Job 42:10</w:t>
      </w:r>
    </w:p>
    <w:p w:rsidR="007C58FD" w:rsidRPr="00225F9C" w:rsidRDefault="007C58FD" w:rsidP="00311D74">
      <w:pPr>
        <w:numPr>
          <w:ilvl w:val="0"/>
          <w:numId w:val="76"/>
        </w:num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After the “time of Jacob’s trouble,</w:t>
      </w:r>
      <w:r w:rsidR="0090774F" w:rsidRPr="00225F9C">
        <w:rPr>
          <w:rFonts w:ascii="Times New Roman" w:hAnsi="Times New Roman" w:cs="Times New Roman"/>
          <w:bCs/>
          <w:sz w:val="28"/>
          <w:szCs w:val="28"/>
        </w:rPr>
        <w:t>”</w:t>
      </w:r>
      <w:r w:rsidRPr="00225F9C">
        <w:rPr>
          <w:rFonts w:ascii="Times New Roman" w:hAnsi="Times New Roman" w:cs="Times New Roman"/>
          <w:bCs/>
          <w:sz w:val="28"/>
          <w:szCs w:val="28"/>
        </w:rPr>
        <w:t xml:space="preserve"> Yahweh will </w:t>
      </w:r>
      <w:r w:rsidRPr="00225F9C">
        <w:rPr>
          <w:rFonts w:ascii="Times New Roman" w:hAnsi="Times New Roman" w:cs="Times New Roman"/>
          <w:bCs/>
          <w:sz w:val="28"/>
          <w:szCs w:val="28"/>
          <w:u w:val="single"/>
        </w:rPr>
        <w:t>turn bac</w:t>
      </w:r>
      <w:r w:rsidR="00D02C3F" w:rsidRPr="00225F9C">
        <w:rPr>
          <w:rFonts w:ascii="Times New Roman" w:hAnsi="Times New Roman" w:cs="Times New Roman"/>
          <w:bCs/>
          <w:sz w:val="28"/>
          <w:szCs w:val="28"/>
          <w:u w:val="single"/>
        </w:rPr>
        <w:t>k</w:t>
      </w:r>
      <w:r w:rsidR="00D02C3F" w:rsidRPr="00225F9C">
        <w:rPr>
          <w:rFonts w:ascii="Times New Roman" w:hAnsi="Times New Roman" w:cs="Times New Roman"/>
          <w:bCs/>
          <w:sz w:val="28"/>
          <w:szCs w:val="28"/>
        </w:rPr>
        <w:t xml:space="preserve"> Israel’s captivity (Jer.30:3,</w:t>
      </w:r>
      <w:r w:rsidRPr="00225F9C">
        <w:rPr>
          <w:rFonts w:ascii="Times New Roman" w:hAnsi="Times New Roman" w:cs="Times New Roman"/>
          <w:bCs/>
          <w:sz w:val="28"/>
          <w:szCs w:val="28"/>
        </w:rPr>
        <w:t xml:space="preserve">18), and </w:t>
      </w:r>
      <w:r w:rsidR="0090774F" w:rsidRPr="00225F9C">
        <w:rPr>
          <w:rFonts w:ascii="Times New Roman" w:hAnsi="Times New Roman" w:cs="Times New Roman"/>
          <w:bCs/>
          <w:sz w:val="28"/>
          <w:szCs w:val="28"/>
        </w:rPr>
        <w:t>within</w:t>
      </w:r>
      <w:r w:rsidRPr="00225F9C">
        <w:rPr>
          <w:rFonts w:ascii="Times New Roman" w:hAnsi="Times New Roman" w:cs="Times New Roman"/>
          <w:bCs/>
          <w:sz w:val="28"/>
          <w:szCs w:val="28"/>
        </w:rPr>
        <w:t xml:space="preserve"> this restoration text it states that David will be raised (Jer.30:9)</w:t>
      </w:r>
    </w:p>
    <w:p w:rsidR="00BB64F4" w:rsidRPr="00225F9C" w:rsidRDefault="00AE0BAA" w:rsidP="00DF5C99">
      <w:pPr>
        <w:numPr>
          <w:ilvl w:val="0"/>
          <w:numId w:val="76"/>
        </w:num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lastRenderedPageBreak/>
        <w:t xml:space="preserve">“so that through Death He might annul the one having the Grip of Death – that is, the devil, and </w:t>
      </w:r>
      <w:r w:rsidR="00080ED0" w:rsidRPr="00225F9C">
        <w:rPr>
          <w:rFonts w:ascii="Times New Roman" w:hAnsi="Times New Roman" w:cs="Times New Roman"/>
          <w:bCs/>
          <w:sz w:val="28"/>
          <w:szCs w:val="28"/>
        </w:rPr>
        <w:t xml:space="preserve">He </w:t>
      </w:r>
      <w:r w:rsidRPr="00225F9C">
        <w:rPr>
          <w:rFonts w:ascii="Times New Roman" w:hAnsi="Times New Roman" w:cs="Times New Roman"/>
          <w:bCs/>
          <w:sz w:val="28"/>
          <w:szCs w:val="28"/>
        </w:rPr>
        <w:t>might set free those, whosoever by fear of death through their whol</w:t>
      </w:r>
      <w:r w:rsidR="00BB64F4" w:rsidRPr="00225F9C">
        <w:rPr>
          <w:rFonts w:ascii="Times New Roman" w:hAnsi="Times New Roman" w:cs="Times New Roman"/>
          <w:bCs/>
          <w:sz w:val="28"/>
          <w:szCs w:val="28"/>
        </w:rPr>
        <w:t xml:space="preserve">e life were liable to </w:t>
      </w:r>
      <w:r w:rsidR="00BB64F4" w:rsidRPr="00225F9C">
        <w:rPr>
          <w:rFonts w:ascii="Times New Roman" w:hAnsi="Times New Roman" w:cs="Times New Roman"/>
          <w:bCs/>
          <w:sz w:val="28"/>
          <w:szCs w:val="28"/>
          <w:u w:val="single"/>
        </w:rPr>
        <w:t>slavery</w:t>
      </w:r>
      <w:r w:rsidR="00BB64F4" w:rsidRPr="00225F9C">
        <w:rPr>
          <w:rFonts w:ascii="Times New Roman" w:hAnsi="Times New Roman" w:cs="Times New Roman"/>
          <w:bCs/>
          <w:sz w:val="28"/>
          <w:szCs w:val="28"/>
        </w:rPr>
        <w:t>.”</w:t>
      </w:r>
      <w:r w:rsidR="00DF5C99">
        <w:rPr>
          <w:rFonts w:ascii="Times New Roman" w:hAnsi="Times New Roman" w:cs="Times New Roman"/>
          <w:bCs/>
          <w:sz w:val="28"/>
          <w:szCs w:val="28"/>
        </w:rPr>
        <w:t xml:space="preserve">     </w:t>
      </w:r>
      <w:r w:rsidR="00DF5C99" w:rsidRPr="00225F9C">
        <w:rPr>
          <w:rFonts w:ascii="Times New Roman" w:hAnsi="Times New Roman" w:cs="Times New Roman"/>
          <w:bCs/>
          <w:sz w:val="28"/>
          <w:szCs w:val="28"/>
        </w:rPr>
        <w:t>Heb.2:14-15</w:t>
      </w:r>
    </w:p>
    <w:p w:rsidR="007C58FD" w:rsidRPr="00225F9C" w:rsidRDefault="00AE0BAA" w:rsidP="007F5D17">
      <w:pPr>
        <w:autoSpaceDE w:val="0"/>
        <w:autoSpaceDN w:val="0"/>
        <w:adjustRightInd w:val="0"/>
        <w:spacing w:after="400"/>
        <w:rPr>
          <w:rFonts w:ascii="Times New Roman" w:hAnsi="Times New Roman" w:cs="Times New Roman"/>
          <w:bCs/>
          <w:sz w:val="28"/>
          <w:szCs w:val="28"/>
        </w:rPr>
      </w:pPr>
      <w:r w:rsidRPr="00225F9C">
        <w:rPr>
          <w:rFonts w:ascii="Times New Roman" w:hAnsi="Times New Roman" w:cs="Times New Roman"/>
          <w:bCs/>
          <w:sz w:val="28"/>
          <w:szCs w:val="28"/>
        </w:rPr>
        <w:t xml:space="preserve">If the </w:t>
      </w:r>
      <w:r w:rsidR="00080ED0" w:rsidRPr="00225F9C">
        <w:rPr>
          <w:rFonts w:ascii="Times New Roman" w:hAnsi="Times New Roman" w:cs="Times New Roman"/>
          <w:bCs/>
          <w:sz w:val="28"/>
          <w:szCs w:val="28"/>
        </w:rPr>
        <w:t xml:space="preserve">mere </w:t>
      </w:r>
      <w:r w:rsidRPr="00225F9C">
        <w:rPr>
          <w:rFonts w:ascii="Times New Roman" w:hAnsi="Times New Roman" w:cs="Times New Roman"/>
          <w:bCs/>
          <w:sz w:val="28"/>
          <w:szCs w:val="28"/>
        </w:rPr>
        <w:t>fear of death produced this slavery/captivity, then would not death itself constitute an even more terrible captivity?</w:t>
      </w:r>
      <w:r w:rsidR="00BB64F4" w:rsidRPr="00225F9C">
        <w:rPr>
          <w:rFonts w:ascii="Times New Roman" w:hAnsi="Times New Roman" w:cs="Times New Roman"/>
          <w:bCs/>
          <w:sz w:val="28"/>
          <w:szCs w:val="28"/>
        </w:rPr>
        <w:t xml:space="preserve"> </w:t>
      </w:r>
      <w:r w:rsidR="007C58FD" w:rsidRPr="00225F9C">
        <w:rPr>
          <w:rFonts w:ascii="Times New Roman" w:hAnsi="Times New Roman" w:cs="Times New Roman"/>
          <w:bCs/>
          <w:sz w:val="28"/>
          <w:szCs w:val="28"/>
        </w:rPr>
        <w:t>T</w:t>
      </w:r>
      <w:r w:rsidR="00D029C3" w:rsidRPr="00225F9C">
        <w:rPr>
          <w:rFonts w:ascii="Times New Roman" w:hAnsi="Times New Roman" w:cs="Times New Roman"/>
          <w:bCs/>
          <w:sz w:val="28"/>
          <w:szCs w:val="28"/>
        </w:rPr>
        <w:t>hus, t</w:t>
      </w:r>
      <w:r w:rsidR="007C58FD" w:rsidRPr="00225F9C">
        <w:rPr>
          <w:rFonts w:ascii="Times New Roman" w:hAnsi="Times New Roman" w:cs="Times New Roman"/>
          <w:bCs/>
          <w:sz w:val="28"/>
          <w:szCs w:val="28"/>
        </w:rPr>
        <w:t xml:space="preserve">here may be an allusion to resurrection in </w:t>
      </w:r>
      <w:r w:rsidR="00935417" w:rsidRPr="00225F9C">
        <w:rPr>
          <w:rFonts w:ascii="Times New Roman" w:hAnsi="Times New Roman" w:cs="Times New Roman"/>
          <w:bCs/>
          <w:sz w:val="28"/>
          <w:szCs w:val="28"/>
        </w:rPr>
        <w:t>some</w:t>
      </w:r>
      <w:r w:rsidR="007C58FD" w:rsidRPr="00225F9C">
        <w:rPr>
          <w:rFonts w:ascii="Times New Roman" w:hAnsi="Times New Roman" w:cs="Times New Roman"/>
          <w:bCs/>
          <w:sz w:val="28"/>
          <w:szCs w:val="28"/>
        </w:rPr>
        <w:t xml:space="preserve"> of the turning</w:t>
      </w:r>
      <w:r w:rsidR="001553D1" w:rsidRPr="00225F9C">
        <w:rPr>
          <w:rFonts w:ascii="Times New Roman" w:hAnsi="Times New Roman" w:cs="Times New Roman"/>
          <w:bCs/>
          <w:sz w:val="28"/>
          <w:szCs w:val="28"/>
        </w:rPr>
        <w:t>-back-</w:t>
      </w:r>
      <w:r w:rsidR="007C58FD" w:rsidRPr="00225F9C">
        <w:rPr>
          <w:rFonts w:ascii="Times New Roman" w:hAnsi="Times New Roman" w:cs="Times New Roman"/>
          <w:bCs/>
          <w:sz w:val="28"/>
          <w:szCs w:val="28"/>
        </w:rPr>
        <w:t xml:space="preserve">captivity texts </w:t>
      </w:r>
      <w:r w:rsidR="00ED368B" w:rsidRPr="00225F9C">
        <w:rPr>
          <w:rFonts w:ascii="Times New Roman" w:hAnsi="Times New Roman" w:cs="Times New Roman"/>
          <w:bCs/>
          <w:sz w:val="28"/>
          <w:szCs w:val="28"/>
        </w:rPr>
        <w:t xml:space="preserve">that we have </w:t>
      </w:r>
      <w:r w:rsidR="00CD4C95" w:rsidRPr="00225F9C">
        <w:rPr>
          <w:rFonts w:ascii="Times New Roman" w:hAnsi="Times New Roman" w:cs="Times New Roman"/>
          <w:bCs/>
          <w:sz w:val="28"/>
          <w:szCs w:val="28"/>
        </w:rPr>
        <w:t xml:space="preserve">previously </w:t>
      </w:r>
      <w:r w:rsidR="00ED368B" w:rsidRPr="00225F9C">
        <w:rPr>
          <w:rFonts w:ascii="Times New Roman" w:hAnsi="Times New Roman" w:cs="Times New Roman"/>
          <w:bCs/>
          <w:sz w:val="28"/>
          <w:szCs w:val="28"/>
        </w:rPr>
        <w:t>reviewed in</w:t>
      </w:r>
      <w:r w:rsidR="007C58FD" w:rsidRPr="00225F9C">
        <w:rPr>
          <w:rFonts w:ascii="Times New Roman" w:hAnsi="Times New Roman" w:cs="Times New Roman"/>
          <w:bCs/>
          <w:sz w:val="28"/>
          <w:szCs w:val="28"/>
        </w:rPr>
        <w:t xml:space="preserve"> the </w:t>
      </w:r>
      <w:r w:rsidR="00C24F4C" w:rsidRPr="00225F9C">
        <w:rPr>
          <w:rFonts w:ascii="Times New Roman" w:hAnsi="Times New Roman" w:cs="Times New Roman"/>
          <w:bCs/>
          <w:sz w:val="28"/>
          <w:szCs w:val="28"/>
        </w:rPr>
        <w:t xml:space="preserve">OT </w:t>
      </w:r>
      <w:r w:rsidR="007C58FD" w:rsidRPr="00225F9C">
        <w:rPr>
          <w:rFonts w:ascii="Times New Roman" w:hAnsi="Times New Roman" w:cs="Times New Roman"/>
          <w:bCs/>
          <w:sz w:val="28"/>
          <w:szCs w:val="28"/>
        </w:rPr>
        <w:t>prophets.</w:t>
      </w:r>
    </w:p>
    <w:p w:rsidR="00C24F4C" w:rsidRDefault="00C24F4C" w:rsidP="001553D1">
      <w:pPr>
        <w:autoSpaceDE w:val="0"/>
        <w:autoSpaceDN w:val="0"/>
        <w:adjustRightInd w:val="0"/>
        <w:rPr>
          <w:rFonts w:ascii="Times New Roman" w:hAnsi="Times New Roman" w:cs="Times New Roman"/>
          <w:bCs/>
          <w:sz w:val="32"/>
          <w:szCs w:val="32"/>
        </w:rPr>
      </w:pPr>
      <w:r w:rsidRPr="00AB3DB1">
        <w:rPr>
          <w:rFonts w:ascii="Times New Roman" w:hAnsi="Times New Roman" w:cs="Times New Roman"/>
          <w:b/>
          <w:sz w:val="40"/>
          <w:szCs w:val="40"/>
        </w:rPr>
        <w:t>Resurrection</w:t>
      </w:r>
      <w:r>
        <w:rPr>
          <w:rFonts w:ascii="Times New Roman" w:hAnsi="Times New Roman" w:cs="Times New Roman"/>
          <w:b/>
          <w:sz w:val="40"/>
          <w:szCs w:val="40"/>
        </w:rPr>
        <w:t xml:space="preserve"> of Judgment</w:t>
      </w:r>
    </w:p>
    <w:p w:rsidR="004F689B" w:rsidRPr="00813D42" w:rsidRDefault="00EA4B71" w:rsidP="00423566">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John’s account of Jesus’ teaching</w:t>
      </w:r>
      <w:r w:rsidR="004F689B" w:rsidRPr="00813D42">
        <w:rPr>
          <w:rFonts w:ascii="Times New Roman" w:hAnsi="Times New Roman" w:cs="Times New Roman"/>
          <w:bCs/>
          <w:sz w:val="28"/>
          <w:szCs w:val="28"/>
        </w:rPr>
        <w:t xml:space="preserve"> </w:t>
      </w:r>
      <w:r w:rsidR="006576F5" w:rsidRPr="00813D42">
        <w:rPr>
          <w:rFonts w:ascii="Times New Roman" w:hAnsi="Times New Roman" w:cs="Times New Roman"/>
          <w:bCs/>
          <w:sz w:val="28"/>
          <w:szCs w:val="28"/>
        </w:rPr>
        <w:t>may</w:t>
      </w:r>
      <w:r w:rsidRPr="00813D42">
        <w:rPr>
          <w:rFonts w:ascii="Times New Roman" w:hAnsi="Times New Roman" w:cs="Times New Roman"/>
          <w:bCs/>
          <w:sz w:val="28"/>
          <w:szCs w:val="28"/>
        </w:rPr>
        <w:t xml:space="preserve"> </w:t>
      </w:r>
      <w:r w:rsidR="00653194" w:rsidRPr="00813D42">
        <w:rPr>
          <w:rFonts w:ascii="Times New Roman" w:hAnsi="Times New Roman" w:cs="Times New Roman"/>
          <w:bCs/>
          <w:sz w:val="28"/>
          <w:szCs w:val="28"/>
        </w:rPr>
        <w:t xml:space="preserve">also </w:t>
      </w:r>
      <w:r w:rsidR="004F689B" w:rsidRPr="00813D42">
        <w:rPr>
          <w:rFonts w:ascii="Times New Roman" w:hAnsi="Times New Roman" w:cs="Times New Roman"/>
          <w:bCs/>
          <w:sz w:val="28"/>
          <w:szCs w:val="28"/>
        </w:rPr>
        <w:t>help explain th</w:t>
      </w:r>
      <w:r w:rsidR="00423566" w:rsidRPr="00813D42">
        <w:rPr>
          <w:rFonts w:ascii="Times New Roman" w:hAnsi="Times New Roman" w:cs="Times New Roman"/>
          <w:bCs/>
          <w:sz w:val="28"/>
          <w:szCs w:val="28"/>
        </w:rPr>
        <w:t>e</w:t>
      </w:r>
      <w:r w:rsidR="004F689B" w:rsidRPr="00813D42">
        <w:rPr>
          <w:rFonts w:ascii="Times New Roman" w:hAnsi="Times New Roman" w:cs="Times New Roman"/>
          <w:bCs/>
          <w:sz w:val="28"/>
          <w:szCs w:val="28"/>
        </w:rPr>
        <w:t xml:space="preserve"> inglorious resurrection</w:t>
      </w:r>
      <w:r w:rsidR="00423566" w:rsidRPr="00813D42">
        <w:rPr>
          <w:rFonts w:ascii="Times New Roman" w:hAnsi="Times New Roman" w:cs="Times New Roman"/>
          <w:bCs/>
          <w:sz w:val="28"/>
          <w:szCs w:val="28"/>
        </w:rPr>
        <w:t xml:space="preserve"> </w:t>
      </w:r>
      <w:r w:rsidR="00AD3374" w:rsidRPr="00813D42">
        <w:rPr>
          <w:rFonts w:ascii="Times New Roman" w:hAnsi="Times New Roman" w:cs="Times New Roman"/>
          <w:bCs/>
          <w:sz w:val="28"/>
          <w:szCs w:val="28"/>
        </w:rPr>
        <w:t>p</w:t>
      </w:r>
      <w:r w:rsidR="00935417" w:rsidRPr="00813D42">
        <w:rPr>
          <w:rFonts w:ascii="Times New Roman" w:hAnsi="Times New Roman" w:cs="Times New Roman"/>
          <w:bCs/>
          <w:sz w:val="28"/>
          <w:szCs w:val="28"/>
        </w:rPr>
        <w:t>ortion</w:t>
      </w:r>
      <w:r w:rsidR="00AD3374" w:rsidRPr="00813D42">
        <w:rPr>
          <w:rFonts w:ascii="Times New Roman" w:hAnsi="Times New Roman" w:cs="Times New Roman"/>
          <w:bCs/>
          <w:sz w:val="28"/>
          <w:szCs w:val="28"/>
        </w:rPr>
        <w:t xml:space="preserve"> </w:t>
      </w:r>
      <w:r w:rsidR="00423566" w:rsidRPr="00813D42">
        <w:rPr>
          <w:rFonts w:ascii="Times New Roman" w:hAnsi="Times New Roman" w:cs="Times New Roman"/>
          <w:bCs/>
          <w:sz w:val="28"/>
          <w:szCs w:val="28"/>
        </w:rPr>
        <w:t>of Dan.12:2</w:t>
      </w:r>
      <w:r w:rsidR="004F689B" w:rsidRPr="00813D42">
        <w:rPr>
          <w:rFonts w:ascii="Times New Roman" w:hAnsi="Times New Roman" w:cs="Times New Roman"/>
          <w:bCs/>
          <w:sz w:val="28"/>
          <w:szCs w:val="28"/>
        </w:rPr>
        <w:t>.</w:t>
      </w:r>
    </w:p>
    <w:p w:rsidR="00EA4B71" w:rsidRPr="00813D42" w:rsidRDefault="00EA4B71" w:rsidP="00526F6A">
      <w:p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w:t>
      </w:r>
      <w:r w:rsidR="00FE7451" w:rsidRPr="00813D42">
        <w:rPr>
          <w:rFonts w:ascii="Times New Roman" w:hAnsi="Times New Roman" w:cs="Times New Roman"/>
          <w:b/>
          <w:bCs/>
          <w:sz w:val="28"/>
          <w:szCs w:val="28"/>
          <w:u w:val="double"/>
        </w:rPr>
        <w:t>Amen</w:t>
      </w:r>
      <w:r w:rsidR="00FE7451" w:rsidRPr="00813D42">
        <w:rPr>
          <w:rFonts w:ascii="Times New Roman" w:hAnsi="Times New Roman" w:cs="Times New Roman"/>
          <w:bCs/>
          <w:sz w:val="28"/>
          <w:szCs w:val="28"/>
        </w:rPr>
        <w:t xml:space="preserve">, </w:t>
      </w:r>
      <w:r w:rsidR="00FE7451" w:rsidRPr="00813D42">
        <w:rPr>
          <w:rFonts w:ascii="Times New Roman" w:hAnsi="Times New Roman" w:cs="Times New Roman"/>
          <w:b/>
          <w:bCs/>
          <w:sz w:val="28"/>
          <w:szCs w:val="28"/>
          <w:u w:val="double"/>
        </w:rPr>
        <w:t>amen</w:t>
      </w:r>
      <w:r w:rsidR="00FE7451" w:rsidRPr="00813D42">
        <w:rPr>
          <w:rFonts w:ascii="Times New Roman" w:hAnsi="Times New Roman" w:cs="Times New Roman"/>
          <w:bCs/>
          <w:sz w:val="28"/>
          <w:szCs w:val="28"/>
        </w:rPr>
        <w:t xml:space="preserve">, I say to you that the one hearing My word and believing the One having sent Me </w:t>
      </w:r>
      <w:r w:rsidR="00FE7451" w:rsidRPr="00813D42">
        <w:rPr>
          <w:rFonts w:ascii="Times New Roman" w:hAnsi="Times New Roman" w:cs="Times New Roman"/>
          <w:b/>
          <w:bCs/>
          <w:sz w:val="28"/>
          <w:szCs w:val="28"/>
        </w:rPr>
        <w:t>has aionian life and comes not into judgment</w:t>
      </w:r>
      <w:r w:rsidR="00FE7451" w:rsidRPr="00813D42">
        <w:rPr>
          <w:rFonts w:ascii="Times New Roman" w:hAnsi="Times New Roman" w:cs="Times New Roman"/>
          <w:bCs/>
          <w:sz w:val="28"/>
          <w:szCs w:val="28"/>
        </w:rPr>
        <w:t xml:space="preserve"> (</w:t>
      </w:r>
      <w:r w:rsidR="00C0092A" w:rsidRPr="00813D42">
        <w:rPr>
          <w:rFonts w:ascii="Times New Roman" w:hAnsi="Times New Roman" w:cs="Times New Roman"/>
          <w:bCs/>
          <w:sz w:val="28"/>
          <w:szCs w:val="28"/>
        </w:rPr>
        <w:t xml:space="preserve">Gk. </w:t>
      </w:r>
      <w:r w:rsidR="00FE7451" w:rsidRPr="00813D42">
        <w:rPr>
          <w:rFonts w:ascii="Times New Roman" w:hAnsi="Times New Roman" w:cs="Times New Roman"/>
          <w:bCs/>
          <w:i/>
          <w:sz w:val="28"/>
          <w:szCs w:val="28"/>
        </w:rPr>
        <w:t>krisis</w:t>
      </w:r>
      <w:r w:rsidR="00FE7451" w:rsidRPr="00813D42">
        <w:rPr>
          <w:rFonts w:ascii="Times New Roman" w:hAnsi="Times New Roman" w:cs="Times New Roman"/>
          <w:bCs/>
          <w:sz w:val="28"/>
          <w:szCs w:val="28"/>
        </w:rPr>
        <w:t xml:space="preserve">), but </w:t>
      </w:r>
      <w:r w:rsidR="00FE7451" w:rsidRPr="00813D42">
        <w:rPr>
          <w:rFonts w:ascii="Times New Roman" w:hAnsi="Times New Roman" w:cs="Times New Roman"/>
          <w:b/>
          <w:bCs/>
          <w:sz w:val="28"/>
          <w:szCs w:val="28"/>
        </w:rPr>
        <w:t xml:space="preserve">has </w:t>
      </w:r>
      <w:r w:rsidR="0095732A" w:rsidRPr="00813D42">
        <w:rPr>
          <w:rFonts w:ascii="Times New Roman" w:hAnsi="Times New Roman" w:cs="Times New Roman"/>
          <w:b/>
          <w:bCs/>
          <w:sz w:val="28"/>
          <w:szCs w:val="28"/>
        </w:rPr>
        <w:t>departed</w:t>
      </w:r>
      <w:r w:rsidR="00FE7451" w:rsidRPr="00813D42">
        <w:rPr>
          <w:rFonts w:ascii="Times New Roman" w:hAnsi="Times New Roman" w:cs="Times New Roman"/>
          <w:b/>
          <w:bCs/>
          <w:sz w:val="28"/>
          <w:szCs w:val="28"/>
        </w:rPr>
        <w:t xml:space="preserve"> from Death into Life</w:t>
      </w:r>
      <w:r w:rsidR="00FE7451" w:rsidRPr="00813D42">
        <w:rPr>
          <w:rFonts w:ascii="Times New Roman" w:hAnsi="Times New Roman" w:cs="Times New Roman"/>
          <w:bCs/>
          <w:sz w:val="28"/>
          <w:szCs w:val="28"/>
        </w:rPr>
        <w:t xml:space="preserve">.  </w:t>
      </w:r>
      <w:r w:rsidRPr="00813D42">
        <w:rPr>
          <w:rFonts w:ascii="Times New Roman" w:hAnsi="Times New Roman" w:cs="Times New Roman"/>
          <w:b/>
          <w:bCs/>
          <w:sz w:val="28"/>
          <w:szCs w:val="28"/>
          <w:u w:val="double"/>
        </w:rPr>
        <w:t>Amen</w:t>
      </w:r>
      <w:r w:rsidRPr="00813D42">
        <w:rPr>
          <w:rFonts w:ascii="Times New Roman" w:hAnsi="Times New Roman" w:cs="Times New Roman"/>
          <w:bCs/>
          <w:sz w:val="28"/>
          <w:szCs w:val="28"/>
        </w:rPr>
        <w:t xml:space="preserve">, </w:t>
      </w:r>
      <w:r w:rsidRPr="00813D42">
        <w:rPr>
          <w:rFonts w:ascii="Times New Roman" w:hAnsi="Times New Roman" w:cs="Times New Roman"/>
          <w:b/>
          <w:bCs/>
          <w:sz w:val="28"/>
          <w:szCs w:val="28"/>
          <w:u w:val="double"/>
        </w:rPr>
        <w:t>amen</w:t>
      </w:r>
      <w:r w:rsidRPr="00813D42">
        <w:rPr>
          <w:rFonts w:ascii="Times New Roman" w:hAnsi="Times New Roman" w:cs="Times New Roman"/>
          <w:bCs/>
          <w:sz w:val="28"/>
          <w:szCs w:val="28"/>
        </w:rPr>
        <w:t>, I say to yo</w:t>
      </w:r>
      <w:r w:rsidR="00876170" w:rsidRPr="00813D42">
        <w:rPr>
          <w:rFonts w:ascii="Times New Roman" w:hAnsi="Times New Roman" w:cs="Times New Roman"/>
          <w:bCs/>
          <w:sz w:val="28"/>
          <w:szCs w:val="28"/>
        </w:rPr>
        <w:t xml:space="preserve">u that </w:t>
      </w:r>
      <w:r w:rsidR="00876170" w:rsidRPr="00813D42">
        <w:rPr>
          <w:rFonts w:ascii="Times New Roman" w:hAnsi="Times New Roman" w:cs="Times New Roman"/>
          <w:bCs/>
          <w:sz w:val="28"/>
          <w:szCs w:val="28"/>
          <w:u w:val="single"/>
        </w:rPr>
        <w:t>an hour comes and now is</w:t>
      </w:r>
      <w:r w:rsidR="00876170" w:rsidRPr="00813D42">
        <w:rPr>
          <w:rFonts w:ascii="Times New Roman" w:hAnsi="Times New Roman" w:cs="Times New Roman"/>
          <w:bCs/>
          <w:sz w:val="28"/>
          <w:szCs w:val="28"/>
        </w:rPr>
        <w:t xml:space="preserve">, when </w:t>
      </w:r>
      <w:r w:rsidR="00876170" w:rsidRPr="00813D42">
        <w:rPr>
          <w:rFonts w:ascii="Times New Roman" w:hAnsi="Times New Roman" w:cs="Times New Roman"/>
          <w:b/>
          <w:sz w:val="28"/>
          <w:szCs w:val="28"/>
          <w:u w:val="single"/>
        </w:rPr>
        <w:t>the dead</w:t>
      </w:r>
      <w:r w:rsidR="00876170" w:rsidRPr="00813D42">
        <w:rPr>
          <w:rFonts w:ascii="Times New Roman" w:hAnsi="Times New Roman" w:cs="Times New Roman"/>
          <w:bCs/>
          <w:sz w:val="28"/>
          <w:szCs w:val="28"/>
        </w:rPr>
        <w:t xml:space="preserve"> will hear the voice of the Son of God, and having heard </w:t>
      </w:r>
      <w:r w:rsidR="00526F6A" w:rsidRPr="00813D42">
        <w:rPr>
          <w:rFonts w:ascii="Times New Roman" w:hAnsi="Times New Roman" w:cs="Times New Roman"/>
          <w:bCs/>
          <w:sz w:val="28"/>
          <w:szCs w:val="28"/>
        </w:rPr>
        <w:t xml:space="preserve">they </w:t>
      </w:r>
      <w:r w:rsidR="00876170" w:rsidRPr="00813D42">
        <w:rPr>
          <w:rFonts w:ascii="Times New Roman" w:hAnsi="Times New Roman" w:cs="Times New Roman"/>
          <w:b/>
          <w:bCs/>
          <w:sz w:val="28"/>
          <w:szCs w:val="28"/>
        </w:rPr>
        <w:t>will live</w:t>
      </w:r>
      <w:r w:rsidR="00876170" w:rsidRPr="00813D42">
        <w:rPr>
          <w:rFonts w:ascii="Times New Roman" w:hAnsi="Times New Roman" w:cs="Times New Roman"/>
          <w:bCs/>
          <w:sz w:val="28"/>
          <w:szCs w:val="28"/>
        </w:rPr>
        <w:t xml:space="preserve">. For even as the Father has life in Himself, so also He gave the Son to have life in Himself. And He gave Him authority to execute </w:t>
      </w:r>
      <w:r w:rsidR="00876170" w:rsidRPr="00813D42">
        <w:rPr>
          <w:rFonts w:ascii="Times New Roman" w:hAnsi="Times New Roman" w:cs="Times New Roman"/>
          <w:b/>
          <w:sz w:val="28"/>
          <w:szCs w:val="28"/>
        </w:rPr>
        <w:t>judgment</w:t>
      </w:r>
      <w:r w:rsidR="00876170" w:rsidRPr="00813D42">
        <w:rPr>
          <w:rFonts w:ascii="Times New Roman" w:hAnsi="Times New Roman" w:cs="Times New Roman"/>
          <w:bCs/>
          <w:sz w:val="28"/>
          <w:szCs w:val="28"/>
        </w:rPr>
        <w:t xml:space="preserve"> </w:t>
      </w:r>
      <w:r w:rsidR="00FE7451" w:rsidRPr="00813D42">
        <w:rPr>
          <w:rFonts w:ascii="Times New Roman" w:hAnsi="Times New Roman" w:cs="Times New Roman"/>
          <w:bCs/>
          <w:sz w:val="28"/>
          <w:szCs w:val="28"/>
        </w:rPr>
        <w:t>(</w:t>
      </w:r>
      <w:r w:rsidR="00FE7451" w:rsidRPr="00813D42">
        <w:rPr>
          <w:rFonts w:ascii="Times New Roman" w:hAnsi="Times New Roman" w:cs="Times New Roman"/>
          <w:bCs/>
          <w:i/>
          <w:sz w:val="28"/>
          <w:szCs w:val="28"/>
        </w:rPr>
        <w:t>krisis</w:t>
      </w:r>
      <w:r w:rsidR="00FE7451" w:rsidRPr="00813D42">
        <w:rPr>
          <w:rFonts w:ascii="Times New Roman" w:hAnsi="Times New Roman" w:cs="Times New Roman"/>
          <w:bCs/>
          <w:sz w:val="28"/>
          <w:szCs w:val="28"/>
        </w:rPr>
        <w:t xml:space="preserve">) </w:t>
      </w:r>
      <w:r w:rsidR="00876170" w:rsidRPr="00813D42">
        <w:rPr>
          <w:rFonts w:ascii="Times New Roman" w:hAnsi="Times New Roman" w:cs="Times New Roman"/>
          <w:bCs/>
          <w:sz w:val="28"/>
          <w:szCs w:val="28"/>
        </w:rPr>
        <w:t xml:space="preserve">because He is Son of Man. Do not marvel at this, because </w:t>
      </w:r>
      <w:r w:rsidR="00876170" w:rsidRPr="00813D42">
        <w:rPr>
          <w:rFonts w:ascii="Times New Roman" w:hAnsi="Times New Roman" w:cs="Times New Roman"/>
          <w:bCs/>
          <w:sz w:val="28"/>
          <w:szCs w:val="28"/>
          <w:u w:val="single"/>
        </w:rPr>
        <w:t>an hour comes</w:t>
      </w:r>
      <w:r w:rsidR="00876170" w:rsidRPr="00813D42">
        <w:rPr>
          <w:rFonts w:ascii="Times New Roman" w:hAnsi="Times New Roman" w:cs="Times New Roman"/>
          <w:bCs/>
          <w:sz w:val="28"/>
          <w:szCs w:val="28"/>
        </w:rPr>
        <w:t xml:space="preserve"> in which </w:t>
      </w:r>
      <w:r w:rsidR="00876170" w:rsidRPr="00813D42">
        <w:rPr>
          <w:rFonts w:ascii="Times New Roman" w:hAnsi="Times New Roman" w:cs="Times New Roman"/>
          <w:b/>
          <w:sz w:val="28"/>
          <w:szCs w:val="28"/>
          <w:u w:val="single"/>
        </w:rPr>
        <w:t>all those in the graves</w:t>
      </w:r>
      <w:r w:rsidR="00876170" w:rsidRPr="00813D42">
        <w:rPr>
          <w:rFonts w:ascii="Times New Roman" w:hAnsi="Times New Roman" w:cs="Times New Roman"/>
          <w:b/>
          <w:sz w:val="28"/>
          <w:szCs w:val="28"/>
        </w:rPr>
        <w:t xml:space="preserve"> </w:t>
      </w:r>
      <w:r w:rsidR="00876170" w:rsidRPr="00813D42">
        <w:rPr>
          <w:rFonts w:ascii="Times New Roman" w:hAnsi="Times New Roman" w:cs="Times New Roman"/>
          <w:bCs/>
          <w:sz w:val="28"/>
          <w:szCs w:val="28"/>
        </w:rPr>
        <w:t xml:space="preserve">will hear His voice and go out – those having done the good </w:t>
      </w:r>
      <w:r w:rsidR="00B121F5" w:rsidRPr="00813D42">
        <w:rPr>
          <w:rFonts w:ascii="Times New Roman" w:hAnsi="Times New Roman" w:cs="Times New Roman"/>
          <w:bCs/>
          <w:sz w:val="28"/>
          <w:szCs w:val="28"/>
        </w:rPr>
        <w:t xml:space="preserve">things </w:t>
      </w:r>
      <w:r w:rsidR="00876170" w:rsidRPr="00813D42">
        <w:rPr>
          <w:rFonts w:ascii="Times New Roman" w:hAnsi="Times New Roman" w:cs="Times New Roman"/>
          <w:bCs/>
          <w:sz w:val="28"/>
          <w:szCs w:val="28"/>
        </w:rPr>
        <w:t xml:space="preserve">into </w:t>
      </w:r>
      <w:r w:rsidR="00876170" w:rsidRPr="00813D42">
        <w:rPr>
          <w:rFonts w:ascii="Times New Roman" w:hAnsi="Times New Roman" w:cs="Times New Roman"/>
          <w:b/>
          <w:bCs/>
          <w:sz w:val="28"/>
          <w:szCs w:val="28"/>
        </w:rPr>
        <w:t>a resurrection of life</w:t>
      </w:r>
      <w:r w:rsidR="00876170" w:rsidRPr="00813D42">
        <w:rPr>
          <w:rFonts w:ascii="Times New Roman" w:hAnsi="Times New Roman" w:cs="Times New Roman"/>
          <w:bCs/>
          <w:sz w:val="28"/>
          <w:szCs w:val="28"/>
        </w:rPr>
        <w:t xml:space="preserve">, but those having practiced the worthless things into </w:t>
      </w:r>
      <w:r w:rsidR="00876170" w:rsidRPr="00813D42">
        <w:rPr>
          <w:rFonts w:ascii="Times New Roman" w:hAnsi="Times New Roman" w:cs="Times New Roman"/>
          <w:b/>
          <w:bCs/>
          <w:sz w:val="28"/>
          <w:szCs w:val="28"/>
        </w:rPr>
        <w:t>a resurrection of judgment</w:t>
      </w:r>
      <w:r w:rsidR="00876170" w:rsidRPr="00813D42">
        <w:rPr>
          <w:rFonts w:ascii="Times New Roman" w:hAnsi="Times New Roman" w:cs="Times New Roman"/>
          <w:bCs/>
          <w:sz w:val="28"/>
          <w:szCs w:val="28"/>
        </w:rPr>
        <w:t xml:space="preserve"> (</w:t>
      </w:r>
      <w:r w:rsidR="00876170" w:rsidRPr="00813D42">
        <w:rPr>
          <w:rFonts w:ascii="Times New Roman" w:hAnsi="Times New Roman" w:cs="Times New Roman"/>
          <w:bCs/>
          <w:i/>
          <w:sz w:val="28"/>
          <w:szCs w:val="28"/>
        </w:rPr>
        <w:t>krisis</w:t>
      </w:r>
      <w:r w:rsidR="00876170" w:rsidRPr="00813D42">
        <w:rPr>
          <w:rFonts w:ascii="Times New Roman" w:hAnsi="Times New Roman" w:cs="Times New Roman"/>
          <w:bCs/>
          <w:sz w:val="28"/>
          <w:szCs w:val="28"/>
        </w:rPr>
        <w:t>).”    Joh.5:</w:t>
      </w:r>
      <w:r w:rsidR="00FE7451" w:rsidRPr="00813D42">
        <w:rPr>
          <w:rFonts w:ascii="Times New Roman" w:hAnsi="Times New Roman" w:cs="Times New Roman"/>
          <w:bCs/>
          <w:sz w:val="28"/>
          <w:szCs w:val="28"/>
        </w:rPr>
        <w:t>24-29</w:t>
      </w:r>
    </w:p>
    <w:p w:rsidR="00B60C5A" w:rsidRPr="00813D42" w:rsidRDefault="002F45DE" w:rsidP="00C903E2">
      <w:p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Of f</w:t>
      </w:r>
      <w:r w:rsidR="00B60C5A" w:rsidRPr="00813D42">
        <w:rPr>
          <w:rFonts w:ascii="Times New Roman" w:hAnsi="Times New Roman" w:cs="Times New Roman"/>
          <w:bCs/>
          <w:sz w:val="28"/>
          <w:szCs w:val="28"/>
        </w:rPr>
        <w:t>irst</w:t>
      </w:r>
      <w:r w:rsidRPr="00813D42">
        <w:rPr>
          <w:rFonts w:ascii="Times New Roman" w:hAnsi="Times New Roman" w:cs="Times New Roman"/>
          <w:bCs/>
          <w:sz w:val="28"/>
          <w:szCs w:val="28"/>
        </w:rPr>
        <w:t xml:space="preserve"> note</w:t>
      </w:r>
      <w:r w:rsidR="00B60C5A" w:rsidRPr="00813D42">
        <w:rPr>
          <w:rFonts w:ascii="Times New Roman" w:hAnsi="Times New Roman" w:cs="Times New Roman"/>
          <w:bCs/>
          <w:sz w:val="28"/>
          <w:szCs w:val="28"/>
        </w:rPr>
        <w:t>, “</w:t>
      </w:r>
      <w:r w:rsidR="00B60C5A" w:rsidRPr="00813D42">
        <w:rPr>
          <w:rFonts w:ascii="Times New Roman" w:hAnsi="Times New Roman" w:cs="Times New Roman"/>
          <w:bCs/>
          <w:sz w:val="28"/>
          <w:szCs w:val="28"/>
          <w:u w:val="single"/>
        </w:rPr>
        <w:t>the dead</w:t>
      </w:r>
      <w:r w:rsidR="00B60C5A" w:rsidRPr="00813D42">
        <w:rPr>
          <w:rFonts w:ascii="Times New Roman" w:hAnsi="Times New Roman" w:cs="Times New Roman"/>
          <w:bCs/>
          <w:sz w:val="28"/>
          <w:szCs w:val="28"/>
        </w:rPr>
        <w:t>” who will hear and live a</w:t>
      </w:r>
      <w:r w:rsidR="00280FD1" w:rsidRPr="00813D42">
        <w:rPr>
          <w:rFonts w:ascii="Times New Roman" w:hAnsi="Times New Roman" w:cs="Times New Roman"/>
          <w:bCs/>
          <w:sz w:val="28"/>
          <w:szCs w:val="28"/>
        </w:rPr>
        <w:t>re also said to be</w:t>
      </w:r>
      <w:r w:rsidR="00B60C5A" w:rsidRPr="00813D42">
        <w:rPr>
          <w:rFonts w:ascii="Times New Roman" w:hAnsi="Times New Roman" w:cs="Times New Roman"/>
          <w:bCs/>
          <w:sz w:val="28"/>
          <w:szCs w:val="28"/>
        </w:rPr>
        <w:t xml:space="preserve"> “</w:t>
      </w:r>
      <w:r w:rsidR="00B60C5A" w:rsidRPr="00813D42">
        <w:rPr>
          <w:rFonts w:ascii="Times New Roman" w:hAnsi="Times New Roman" w:cs="Times New Roman"/>
          <w:bCs/>
          <w:sz w:val="28"/>
          <w:szCs w:val="28"/>
          <w:u w:val="single"/>
        </w:rPr>
        <w:t>all those in the graves</w:t>
      </w:r>
      <w:r w:rsidR="00B60C5A" w:rsidRPr="00813D42">
        <w:rPr>
          <w:rFonts w:ascii="Times New Roman" w:hAnsi="Times New Roman" w:cs="Times New Roman"/>
          <w:bCs/>
          <w:sz w:val="28"/>
          <w:szCs w:val="28"/>
        </w:rPr>
        <w:t xml:space="preserve">”. There seem to be no restrictions here, but I would read Israel into the context of Jesus’ statement. </w:t>
      </w:r>
      <w:r w:rsidR="00432832" w:rsidRPr="00813D42">
        <w:rPr>
          <w:rFonts w:ascii="Times New Roman" w:hAnsi="Times New Roman" w:cs="Times New Roman"/>
          <w:bCs/>
          <w:sz w:val="28"/>
          <w:szCs w:val="28"/>
        </w:rPr>
        <w:t>But will rebellious Israelites be resurrected at the start of the Millennium, or only the unworthy servants who built with “wood, hay, straw”?</w:t>
      </w:r>
      <w:r w:rsidR="00280FD1" w:rsidRPr="00813D42">
        <w:rPr>
          <w:rFonts w:ascii="Times New Roman" w:hAnsi="Times New Roman" w:cs="Times New Roman"/>
          <w:bCs/>
          <w:sz w:val="28"/>
          <w:szCs w:val="28"/>
        </w:rPr>
        <w:t xml:space="preserve"> It seems to be both, </w:t>
      </w:r>
      <w:r w:rsidR="00C903E2" w:rsidRPr="00813D42">
        <w:rPr>
          <w:rFonts w:ascii="Times New Roman" w:hAnsi="Times New Roman" w:cs="Times New Roman"/>
          <w:bCs/>
          <w:sz w:val="28"/>
          <w:szCs w:val="28"/>
        </w:rPr>
        <w:t>because</w:t>
      </w:r>
      <w:r w:rsidR="00280FD1" w:rsidRPr="00813D42">
        <w:rPr>
          <w:rFonts w:ascii="Times New Roman" w:hAnsi="Times New Roman" w:cs="Times New Roman"/>
          <w:bCs/>
          <w:sz w:val="28"/>
          <w:szCs w:val="28"/>
        </w:rPr>
        <w:t xml:space="preserve"> John 5</w:t>
      </w:r>
      <w:r w:rsidR="00C903E2" w:rsidRPr="00813D42">
        <w:rPr>
          <w:rFonts w:ascii="Times New Roman" w:hAnsi="Times New Roman" w:cs="Times New Roman"/>
          <w:bCs/>
          <w:sz w:val="28"/>
          <w:szCs w:val="28"/>
        </w:rPr>
        <w:t xml:space="preserve"> says “</w:t>
      </w:r>
      <w:r w:rsidR="00C903E2" w:rsidRPr="00813D42">
        <w:rPr>
          <w:rFonts w:ascii="Times New Roman" w:hAnsi="Times New Roman" w:cs="Times New Roman"/>
          <w:bCs/>
          <w:sz w:val="28"/>
          <w:szCs w:val="28"/>
          <w:u w:val="single"/>
        </w:rPr>
        <w:t>all those in the graves</w:t>
      </w:r>
      <w:r w:rsidR="00C903E2" w:rsidRPr="00813D42">
        <w:rPr>
          <w:rFonts w:ascii="Times New Roman" w:hAnsi="Times New Roman" w:cs="Times New Roman"/>
          <w:bCs/>
          <w:sz w:val="28"/>
          <w:szCs w:val="28"/>
        </w:rPr>
        <w:t>”.</w:t>
      </w:r>
    </w:p>
    <w:p w:rsidR="00D57F38" w:rsidRPr="00813D42" w:rsidRDefault="00FE7451" w:rsidP="000008FA">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Neither Daniel 12 nor John 5 puts a time </w:t>
      </w:r>
      <w:r w:rsidR="0017637A" w:rsidRPr="00813D42">
        <w:rPr>
          <w:rFonts w:ascii="Times New Roman" w:hAnsi="Times New Roman" w:cs="Times New Roman"/>
          <w:bCs/>
          <w:sz w:val="28"/>
          <w:szCs w:val="28"/>
        </w:rPr>
        <w:t>interval</w:t>
      </w:r>
      <w:r w:rsidRPr="00813D42">
        <w:rPr>
          <w:rFonts w:ascii="Times New Roman" w:hAnsi="Times New Roman" w:cs="Times New Roman"/>
          <w:bCs/>
          <w:sz w:val="28"/>
          <w:szCs w:val="28"/>
        </w:rPr>
        <w:t xml:space="preserve"> between the</w:t>
      </w:r>
      <w:r w:rsidR="00432832" w:rsidRPr="00813D42">
        <w:rPr>
          <w:rFonts w:ascii="Times New Roman" w:hAnsi="Times New Roman" w:cs="Times New Roman"/>
          <w:bCs/>
          <w:sz w:val="28"/>
          <w:szCs w:val="28"/>
        </w:rPr>
        <w:t>ir</w:t>
      </w:r>
      <w:r w:rsidRPr="00813D42">
        <w:rPr>
          <w:rFonts w:ascii="Times New Roman" w:hAnsi="Times New Roman" w:cs="Times New Roman"/>
          <w:bCs/>
          <w:sz w:val="28"/>
          <w:szCs w:val="28"/>
        </w:rPr>
        <w:t xml:space="preserve"> two resurrections. Rather</w:t>
      </w:r>
      <w:r w:rsidR="000178A2"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the </w:t>
      </w:r>
      <w:r w:rsidR="00C903E2" w:rsidRPr="00813D42">
        <w:rPr>
          <w:rFonts w:ascii="Times New Roman" w:hAnsi="Times New Roman" w:cs="Times New Roman"/>
          <w:bCs/>
          <w:sz w:val="28"/>
          <w:szCs w:val="28"/>
        </w:rPr>
        <w:t xml:space="preserve">time </w:t>
      </w:r>
      <w:r w:rsidRPr="00813D42">
        <w:rPr>
          <w:rFonts w:ascii="Times New Roman" w:hAnsi="Times New Roman" w:cs="Times New Roman"/>
          <w:bCs/>
          <w:sz w:val="28"/>
          <w:szCs w:val="28"/>
        </w:rPr>
        <w:t>qualifier “</w:t>
      </w:r>
      <w:r w:rsidRPr="00813D42">
        <w:rPr>
          <w:rFonts w:ascii="Times New Roman" w:hAnsi="Times New Roman" w:cs="Times New Roman"/>
          <w:bCs/>
          <w:sz w:val="28"/>
          <w:szCs w:val="28"/>
          <w:u w:val="single"/>
        </w:rPr>
        <w:t>an hour comes and now is</w:t>
      </w:r>
      <w:r w:rsidRPr="00813D42">
        <w:rPr>
          <w:rFonts w:ascii="Times New Roman" w:hAnsi="Times New Roman" w:cs="Times New Roman"/>
          <w:bCs/>
          <w:sz w:val="28"/>
          <w:szCs w:val="28"/>
        </w:rPr>
        <w:t>” make</w:t>
      </w:r>
      <w:r w:rsidR="00C903E2" w:rsidRPr="00813D42">
        <w:rPr>
          <w:rFonts w:ascii="Times New Roman" w:hAnsi="Times New Roman" w:cs="Times New Roman"/>
          <w:bCs/>
          <w:sz w:val="28"/>
          <w:szCs w:val="28"/>
        </w:rPr>
        <w:t>s</w:t>
      </w:r>
      <w:r w:rsidRPr="00813D42">
        <w:rPr>
          <w:rFonts w:ascii="Times New Roman" w:hAnsi="Times New Roman" w:cs="Times New Roman"/>
          <w:bCs/>
          <w:sz w:val="28"/>
          <w:szCs w:val="28"/>
        </w:rPr>
        <w:t xml:space="preserve"> the</w:t>
      </w:r>
      <w:r w:rsidR="00871AC1" w:rsidRPr="00813D42">
        <w:rPr>
          <w:rFonts w:ascii="Times New Roman" w:hAnsi="Times New Roman" w:cs="Times New Roman"/>
          <w:bCs/>
          <w:sz w:val="28"/>
          <w:szCs w:val="28"/>
        </w:rPr>
        <w:t xml:space="preserve"> two types of resurrection</w:t>
      </w:r>
      <w:r w:rsidRPr="00813D42">
        <w:rPr>
          <w:rFonts w:ascii="Times New Roman" w:hAnsi="Times New Roman" w:cs="Times New Roman"/>
          <w:bCs/>
          <w:sz w:val="28"/>
          <w:szCs w:val="28"/>
        </w:rPr>
        <w:t xml:space="preserve"> both imminent</w:t>
      </w:r>
      <w:r w:rsidR="0049361A" w:rsidRPr="00813D42">
        <w:rPr>
          <w:rFonts w:ascii="Times New Roman" w:hAnsi="Times New Roman" w:cs="Times New Roman"/>
          <w:bCs/>
          <w:sz w:val="28"/>
          <w:szCs w:val="28"/>
        </w:rPr>
        <w:t xml:space="preserve"> and concurrent</w:t>
      </w:r>
      <w:r w:rsidR="001C3714" w:rsidRPr="00813D42">
        <w:rPr>
          <w:rFonts w:ascii="Times New Roman" w:hAnsi="Times New Roman" w:cs="Times New Roman"/>
          <w:bCs/>
          <w:sz w:val="28"/>
          <w:szCs w:val="28"/>
        </w:rPr>
        <w:t>.</w:t>
      </w:r>
      <w:r w:rsidR="00D57F38" w:rsidRPr="00813D42">
        <w:rPr>
          <w:rFonts w:ascii="Times New Roman" w:hAnsi="Times New Roman" w:cs="Times New Roman"/>
          <w:bCs/>
          <w:sz w:val="28"/>
          <w:szCs w:val="28"/>
        </w:rPr>
        <w:t xml:space="preserve"> Joh.4:23 used this </w:t>
      </w:r>
      <w:r w:rsidR="001C3714" w:rsidRPr="00813D42">
        <w:rPr>
          <w:rFonts w:ascii="Times New Roman" w:hAnsi="Times New Roman" w:cs="Times New Roman"/>
          <w:bCs/>
          <w:sz w:val="28"/>
          <w:szCs w:val="28"/>
        </w:rPr>
        <w:t>same</w:t>
      </w:r>
      <w:r w:rsidR="00871AC1" w:rsidRPr="00813D42">
        <w:rPr>
          <w:rFonts w:ascii="Times New Roman" w:hAnsi="Times New Roman" w:cs="Times New Roman"/>
          <w:bCs/>
          <w:sz w:val="28"/>
          <w:szCs w:val="28"/>
        </w:rPr>
        <w:t xml:space="preserve"> phrase </w:t>
      </w:r>
      <w:r w:rsidR="001C3714" w:rsidRPr="00813D42">
        <w:rPr>
          <w:rFonts w:ascii="Times New Roman" w:hAnsi="Times New Roman" w:cs="Times New Roman"/>
          <w:bCs/>
          <w:sz w:val="28"/>
          <w:szCs w:val="28"/>
        </w:rPr>
        <w:t xml:space="preserve"> </w:t>
      </w:r>
      <w:r w:rsidR="00835462" w:rsidRPr="00813D42">
        <w:rPr>
          <w:rFonts w:ascii="Times New Roman" w:hAnsi="Times New Roman" w:cs="Times New Roman"/>
          <w:bCs/>
          <w:sz w:val="28"/>
          <w:szCs w:val="28"/>
        </w:rPr>
        <w:t>“</w:t>
      </w:r>
      <w:r w:rsidR="00835462" w:rsidRPr="00813D42">
        <w:rPr>
          <w:rFonts w:ascii="Times New Roman" w:hAnsi="Times New Roman" w:cs="Times New Roman"/>
          <w:bCs/>
          <w:sz w:val="28"/>
          <w:szCs w:val="28"/>
          <w:u w:val="single"/>
        </w:rPr>
        <w:t>an hour comes and now is</w:t>
      </w:r>
      <w:r w:rsidR="00835462" w:rsidRPr="00813D42">
        <w:rPr>
          <w:rFonts w:ascii="Times New Roman" w:hAnsi="Times New Roman" w:cs="Times New Roman"/>
          <w:bCs/>
          <w:sz w:val="28"/>
          <w:szCs w:val="28"/>
        </w:rPr>
        <w:t xml:space="preserve">” </w:t>
      </w:r>
      <w:r w:rsidR="00D57F38" w:rsidRPr="00813D42">
        <w:rPr>
          <w:rFonts w:ascii="Times New Roman" w:hAnsi="Times New Roman" w:cs="Times New Roman"/>
          <w:bCs/>
          <w:sz w:val="28"/>
          <w:szCs w:val="28"/>
        </w:rPr>
        <w:t>for the time of “</w:t>
      </w:r>
      <w:r w:rsidR="001C3714" w:rsidRPr="00813D42">
        <w:rPr>
          <w:rFonts w:ascii="Times New Roman" w:hAnsi="Times New Roman" w:cs="Times New Roman"/>
          <w:bCs/>
          <w:sz w:val="28"/>
          <w:szCs w:val="28"/>
        </w:rPr>
        <w:t xml:space="preserve">the </w:t>
      </w:r>
      <w:r w:rsidR="00D57F38" w:rsidRPr="00813D42">
        <w:rPr>
          <w:rFonts w:ascii="Times New Roman" w:hAnsi="Times New Roman" w:cs="Times New Roman"/>
          <w:bCs/>
          <w:sz w:val="28"/>
          <w:szCs w:val="28"/>
        </w:rPr>
        <w:t>true worshipers”</w:t>
      </w:r>
      <w:r w:rsidR="001C3714" w:rsidRPr="00813D42">
        <w:rPr>
          <w:rFonts w:ascii="Times New Roman" w:hAnsi="Times New Roman" w:cs="Times New Roman"/>
          <w:bCs/>
          <w:sz w:val="28"/>
          <w:szCs w:val="28"/>
        </w:rPr>
        <w:t>, and</w:t>
      </w:r>
      <w:r w:rsidR="00D57F38" w:rsidRPr="00813D42">
        <w:rPr>
          <w:rFonts w:ascii="Times New Roman" w:hAnsi="Times New Roman" w:cs="Times New Roman"/>
          <w:bCs/>
          <w:sz w:val="28"/>
          <w:szCs w:val="28"/>
        </w:rPr>
        <w:t xml:space="preserve"> ostensibly </w:t>
      </w:r>
      <w:r w:rsidR="00D57F38" w:rsidRPr="00813D42">
        <w:rPr>
          <w:rFonts w:ascii="Times New Roman" w:hAnsi="Times New Roman" w:cs="Times New Roman"/>
          <w:bCs/>
          <w:sz w:val="28"/>
          <w:szCs w:val="28"/>
        </w:rPr>
        <w:lastRenderedPageBreak/>
        <w:t>the Acts period was that “hour”</w:t>
      </w:r>
      <w:r w:rsidRPr="00813D42">
        <w:rPr>
          <w:rFonts w:ascii="Times New Roman" w:hAnsi="Times New Roman" w:cs="Times New Roman"/>
          <w:bCs/>
          <w:sz w:val="28"/>
          <w:szCs w:val="28"/>
        </w:rPr>
        <w:t xml:space="preserve">. </w:t>
      </w:r>
      <w:r w:rsidR="00B121F5" w:rsidRPr="00813D42">
        <w:rPr>
          <w:rFonts w:ascii="Times New Roman" w:hAnsi="Times New Roman" w:cs="Times New Roman"/>
          <w:bCs/>
          <w:sz w:val="28"/>
          <w:szCs w:val="28"/>
        </w:rPr>
        <w:t xml:space="preserve"> </w:t>
      </w:r>
      <w:r w:rsidR="00D636D0" w:rsidRPr="00813D42">
        <w:rPr>
          <w:rFonts w:ascii="Times New Roman" w:hAnsi="Times New Roman" w:cs="Times New Roman"/>
          <w:bCs/>
          <w:sz w:val="28"/>
          <w:szCs w:val="28"/>
        </w:rPr>
        <w:t>I</w:t>
      </w:r>
      <w:r w:rsidR="005476E6" w:rsidRPr="00813D42">
        <w:rPr>
          <w:rFonts w:ascii="Times New Roman" w:hAnsi="Times New Roman" w:cs="Times New Roman"/>
          <w:bCs/>
          <w:sz w:val="28"/>
          <w:szCs w:val="28"/>
        </w:rPr>
        <w:t xml:space="preserve">t </w:t>
      </w:r>
      <w:r w:rsidR="00871AC1" w:rsidRPr="00813D42">
        <w:rPr>
          <w:rFonts w:ascii="Times New Roman" w:hAnsi="Times New Roman" w:cs="Times New Roman"/>
          <w:bCs/>
          <w:sz w:val="28"/>
          <w:szCs w:val="28"/>
        </w:rPr>
        <w:t>appear</w:t>
      </w:r>
      <w:r w:rsidR="005476E6" w:rsidRPr="00813D42">
        <w:rPr>
          <w:rFonts w:ascii="Times New Roman" w:hAnsi="Times New Roman" w:cs="Times New Roman"/>
          <w:bCs/>
          <w:sz w:val="28"/>
          <w:szCs w:val="28"/>
        </w:rPr>
        <w:t xml:space="preserve">s </w:t>
      </w:r>
      <w:r w:rsidR="00B121F5" w:rsidRPr="00813D42">
        <w:rPr>
          <w:rFonts w:ascii="Times New Roman" w:hAnsi="Times New Roman" w:cs="Times New Roman"/>
          <w:bCs/>
          <w:sz w:val="28"/>
          <w:szCs w:val="28"/>
        </w:rPr>
        <w:t xml:space="preserve">the “saved </w:t>
      </w:r>
      <w:r w:rsidR="00B87F74" w:rsidRPr="00813D42">
        <w:rPr>
          <w:rFonts w:ascii="Times New Roman" w:hAnsi="Times New Roman" w:cs="Times New Roman"/>
          <w:bCs/>
          <w:sz w:val="28"/>
          <w:szCs w:val="28"/>
        </w:rPr>
        <w:t xml:space="preserve">as </w:t>
      </w:r>
      <w:r w:rsidR="00B121F5" w:rsidRPr="00813D42">
        <w:rPr>
          <w:rFonts w:ascii="Times New Roman" w:hAnsi="Times New Roman" w:cs="Times New Roman"/>
          <w:bCs/>
          <w:sz w:val="28"/>
          <w:szCs w:val="28"/>
        </w:rPr>
        <w:t xml:space="preserve">by fire” Christian will experience his </w:t>
      </w:r>
      <w:r w:rsidR="00B60C5A" w:rsidRPr="00813D42">
        <w:rPr>
          <w:rFonts w:ascii="Times New Roman" w:hAnsi="Times New Roman" w:cs="Times New Roman"/>
          <w:bCs/>
          <w:sz w:val="28"/>
          <w:szCs w:val="28"/>
        </w:rPr>
        <w:t>salvation (</w:t>
      </w:r>
      <w:r w:rsidR="000008FA" w:rsidRPr="00813D42">
        <w:rPr>
          <w:rFonts w:ascii="Times New Roman" w:hAnsi="Times New Roman" w:cs="Times New Roman"/>
          <w:bCs/>
          <w:sz w:val="28"/>
          <w:szCs w:val="28"/>
        </w:rPr>
        <w:t>i.e.,</w:t>
      </w:r>
      <w:r w:rsidR="00B60C5A" w:rsidRPr="00813D42">
        <w:rPr>
          <w:rFonts w:ascii="Times New Roman" w:hAnsi="Times New Roman" w:cs="Times New Roman"/>
          <w:bCs/>
          <w:sz w:val="28"/>
          <w:szCs w:val="28"/>
        </w:rPr>
        <w:t xml:space="preserve"> </w:t>
      </w:r>
      <w:r w:rsidR="00B121F5" w:rsidRPr="00813D42">
        <w:rPr>
          <w:rFonts w:ascii="Times New Roman" w:hAnsi="Times New Roman" w:cs="Times New Roman"/>
          <w:bCs/>
          <w:sz w:val="28"/>
          <w:szCs w:val="28"/>
        </w:rPr>
        <w:t>resurrection</w:t>
      </w:r>
      <w:r w:rsidR="00B60C5A" w:rsidRPr="00813D42">
        <w:rPr>
          <w:rFonts w:ascii="Times New Roman" w:hAnsi="Times New Roman" w:cs="Times New Roman"/>
          <w:bCs/>
          <w:sz w:val="28"/>
          <w:szCs w:val="28"/>
        </w:rPr>
        <w:t>)</w:t>
      </w:r>
      <w:r w:rsidR="00B121F5" w:rsidRPr="00813D42">
        <w:rPr>
          <w:rFonts w:ascii="Times New Roman" w:hAnsi="Times New Roman" w:cs="Times New Roman"/>
          <w:bCs/>
          <w:sz w:val="28"/>
          <w:szCs w:val="28"/>
        </w:rPr>
        <w:t xml:space="preserve"> concurrent with the “gold, silver, precious stones” Christian.</w:t>
      </w:r>
      <w:r w:rsidR="002E0044" w:rsidRPr="00813D42">
        <w:rPr>
          <w:rFonts w:ascii="Times New Roman" w:hAnsi="Times New Roman" w:cs="Times New Roman"/>
          <w:bCs/>
          <w:sz w:val="28"/>
          <w:szCs w:val="28"/>
        </w:rPr>
        <w:t xml:space="preserve"> With this, 1 Cor.5:5 </w:t>
      </w:r>
      <w:r w:rsidR="002F45DE" w:rsidRPr="00813D42">
        <w:rPr>
          <w:rFonts w:ascii="Times New Roman" w:hAnsi="Times New Roman" w:cs="Times New Roman"/>
          <w:bCs/>
          <w:sz w:val="28"/>
          <w:szCs w:val="28"/>
        </w:rPr>
        <w:t>agree</w:t>
      </w:r>
      <w:r w:rsidR="002E0044" w:rsidRPr="00813D42">
        <w:rPr>
          <w:rFonts w:ascii="Times New Roman" w:hAnsi="Times New Roman" w:cs="Times New Roman"/>
          <w:bCs/>
          <w:sz w:val="28"/>
          <w:szCs w:val="28"/>
        </w:rPr>
        <w:t>s –</w:t>
      </w:r>
    </w:p>
    <w:p w:rsidR="002E0044" w:rsidRPr="00813D42" w:rsidRDefault="002E0044" w:rsidP="002E0044">
      <w:pPr>
        <w:autoSpaceDE w:val="0"/>
        <w:autoSpaceDN w:val="0"/>
        <w:adjustRightInd w:val="0"/>
        <w:ind w:left="360"/>
        <w:rPr>
          <w:rFonts w:ascii="Times New Roman" w:hAnsi="Times New Roman" w:cs="Times New Roman"/>
          <w:sz w:val="28"/>
          <w:szCs w:val="28"/>
        </w:rPr>
      </w:pPr>
      <w:r w:rsidRPr="00813D42">
        <w:rPr>
          <w:rFonts w:ascii="Times New Roman" w:hAnsi="Times New Roman" w:cs="Times New Roman"/>
          <w:bCs/>
          <w:sz w:val="28"/>
          <w:szCs w:val="28"/>
        </w:rPr>
        <w:t>“</w:t>
      </w:r>
      <w:r w:rsidRPr="00813D42">
        <w:rPr>
          <w:rFonts w:ascii="Times New Roman" w:hAnsi="Times New Roman" w:cs="Times New Roman"/>
          <w:sz w:val="28"/>
          <w:szCs w:val="28"/>
        </w:rPr>
        <w:t xml:space="preserve">…to deliver such a one to Satan for </w:t>
      </w:r>
      <w:r w:rsidRPr="00813D42">
        <w:rPr>
          <w:rFonts w:ascii="Times New Roman" w:hAnsi="Times New Roman" w:cs="Times New Roman"/>
          <w:i/>
          <w:sz w:val="28"/>
          <w:szCs w:val="28"/>
        </w:rPr>
        <w:t>the</w:t>
      </w:r>
      <w:r w:rsidRPr="00813D42">
        <w:rPr>
          <w:rFonts w:ascii="Times New Roman" w:hAnsi="Times New Roman" w:cs="Times New Roman"/>
          <w:sz w:val="28"/>
          <w:szCs w:val="28"/>
        </w:rPr>
        <w:t xml:space="preserve"> </w:t>
      </w:r>
      <w:r w:rsidRPr="00813D42">
        <w:rPr>
          <w:rFonts w:ascii="Times New Roman" w:hAnsi="Times New Roman" w:cs="Times New Roman"/>
          <w:sz w:val="28"/>
          <w:szCs w:val="28"/>
          <w:u w:val="single"/>
        </w:rPr>
        <w:t>destruction of the flesh</w:t>
      </w:r>
      <w:r w:rsidRPr="00813D42">
        <w:rPr>
          <w:rFonts w:ascii="Times New Roman" w:hAnsi="Times New Roman" w:cs="Times New Roman"/>
          <w:sz w:val="28"/>
          <w:szCs w:val="28"/>
        </w:rPr>
        <w:t xml:space="preserve">, so that the spirit might be </w:t>
      </w:r>
      <w:r w:rsidRPr="00813D42">
        <w:rPr>
          <w:rFonts w:ascii="Times New Roman" w:hAnsi="Times New Roman" w:cs="Times New Roman"/>
          <w:b/>
          <w:sz w:val="28"/>
          <w:szCs w:val="28"/>
          <w:u w:val="single"/>
        </w:rPr>
        <w:t>saved</w:t>
      </w:r>
      <w:r w:rsidRPr="00813D42">
        <w:rPr>
          <w:rFonts w:ascii="Times New Roman" w:hAnsi="Times New Roman" w:cs="Times New Roman"/>
          <w:b/>
          <w:sz w:val="28"/>
          <w:szCs w:val="28"/>
        </w:rPr>
        <w:t xml:space="preserve"> in the day of the Lord</w:t>
      </w:r>
      <w:r w:rsidRPr="00813D42">
        <w:rPr>
          <w:rFonts w:ascii="Times New Roman" w:hAnsi="Times New Roman" w:cs="Times New Roman"/>
          <w:sz w:val="28"/>
          <w:szCs w:val="28"/>
        </w:rPr>
        <w:t>.”    1 Cor.5:5</w:t>
      </w:r>
    </w:p>
    <w:p w:rsidR="002E0044" w:rsidRPr="00813D42" w:rsidRDefault="00BB1D73" w:rsidP="00C0092A">
      <w:pPr>
        <w:autoSpaceDE w:val="0"/>
        <w:autoSpaceDN w:val="0"/>
        <w:adjustRightInd w:val="0"/>
        <w:rPr>
          <w:rFonts w:ascii="Times New Roman" w:hAnsi="Times New Roman" w:cs="Times New Roman"/>
          <w:bCs/>
          <w:sz w:val="28"/>
          <w:szCs w:val="28"/>
        </w:rPr>
      </w:pPr>
      <w:r w:rsidRPr="00813D42">
        <w:rPr>
          <w:rFonts w:ascii="Times New Roman" w:hAnsi="Times New Roman" w:cs="Times New Roman"/>
          <w:sz w:val="28"/>
          <w:szCs w:val="28"/>
        </w:rPr>
        <w:t xml:space="preserve">This </w:t>
      </w:r>
      <w:r w:rsidR="00432832" w:rsidRPr="00813D42">
        <w:rPr>
          <w:rFonts w:ascii="Times New Roman" w:hAnsi="Times New Roman" w:cs="Times New Roman"/>
          <w:sz w:val="28"/>
          <w:szCs w:val="28"/>
        </w:rPr>
        <w:t>may indicate</w:t>
      </w:r>
      <w:r w:rsidRPr="00813D42">
        <w:rPr>
          <w:rFonts w:ascii="Times New Roman" w:hAnsi="Times New Roman" w:cs="Times New Roman"/>
          <w:sz w:val="28"/>
          <w:szCs w:val="28"/>
        </w:rPr>
        <w:t xml:space="preserve"> a lighter judicial sentence than the harsh verdict of “sudden destruction” on the peace and safety crowd (1 Th.5:3), and the “aionian destruction” of the gospel-disobedient (2 Th.1:9) in the day of the Lord. The “</w:t>
      </w:r>
      <w:r w:rsidRPr="00813D42">
        <w:rPr>
          <w:rFonts w:ascii="Times New Roman" w:hAnsi="Times New Roman" w:cs="Times New Roman"/>
          <w:sz w:val="28"/>
          <w:szCs w:val="28"/>
          <w:u w:val="single"/>
        </w:rPr>
        <w:t>destruction of the flesh</w:t>
      </w:r>
      <w:r w:rsidRPr="00813D42">
        <w:rPr>
          <w:rFonts w:ascii="Times New Roman" w:hAnsi="Times New Roman" w:cs="Times New Roman"/>
          <w:sz w:val="28"/>
          <w:szCs w:val="28"/>
        </w:rPr>
        <w:t xml:space="preserve">” </w:t>
      </w:r>
      <w:r w:rsidR="000008FA" w:rsidRPr="00813D42">
        <w:rPr>
          <w:rFonts w:ascii="Times New Roman" w:hAnsi="Times New Roman" w:cs="Times New Roman"/>
          <w:sz w:val="28"/>
          <w:szCs w:val="28"/>
        </w:rPr>
        <w:t xml:space="preserve">in 1 Cor.5:5 </w:t>
      </w:r>
      <w:r w:rsidR="00B60C5A" w:rsidRPr="00813D42">
        <w:rPr>
          <w:rFonts w:ascii="Times New Roman" w:hAnsi="Times New Roman" w:cs="Times New Roman"/>
          <w:sz w:val="28"/>
          <w:szCs w:val="28"/>
        </w:rPr>
        <w:t>may</w:t>
      </w:r>
      <w:r w:rsidRPr="00813D42">
        <w:rPr>
          <w:rFonts w:ascii="Times New Roman" w:hAnsi="Times New Roman" w:cs="Times New Roman"/>
          <w:sz w:val="28"/>
          <w:szCs w:val="28"/>
        </w:rPr>
        <w:t xml:space="preserve"> be a form of disease meant to discipline (</w:t>
      </w:r>
      <w:r w:rsidR="00AC660F" w:rsidRPr="00813D42">
        <w:rPr>
          <w:rFonts w:ascii="Times New Roman" w:hAnsi="Times New Roman" w:cs="Times New Roman"/>
          <w:sz w:val="28"/>
          <w:szCs w:val="28"/>
        </w:rPr>
        <w:t xml:space="preserve">cp. </w:t>
      </w:r>
      <w:r w:rsidR="00432832" w:rsidRPr="00813D42">
        <w:rPr>
          <w:rFonts w:ascii="Times New Roman" w:hAnsi="Times New Roman" w:cs="Times New Roman"/>
          <w:sz w:val="28"/>
          <w:szCs w:val="28"/>
        </w:rPr>
        <w:t>Job 33:19), but not necessarily to kill.</w:t>
      </w:r>
      <w:r w:rsidR="00526F6A" w:rsidRPr="00813D42">
        <w:rPr>
          <w:rFonts w:ascii="Times New Roman" w:hAnsi="Times New Roman" w:cs="Times New Roman"/>
          <w:sz w:val="28"/>
          <w:szCs w:val="28"/>
        </w:rPr>
        <w:t xml:space="preserve"> But if death were the result, it </w:t>
      </w:r>
      <w:r w:rsidR="00C0092A" w:rsidRPr="00813D42">
        <w:rPr>
          <w:rFonts w:ascii="Times New Roman" w:hAnsi="Times New Roman" w:cs="Times New Roman"/>
          <w:sz w:val="28"/>
          <w:szCs w:val="28"/>
        </w:rPr>
        <w:t>w</w:t>
      </w:r>
      <w:r w:rsidR="00526F6A" w:rsidRPr="00813D42">
        <w:rPr>
          <w:rFonts w:ascii="Times New Roman" w:hAnsi="Times New Roman" w:cs="Times New Roman"/>
          <w:sz w:val="28"/>
          <w:szCs w:val="28"/>
        </w:rPr>
        <w:t xml:space="preserve">ould </w:t>
      </w:r>
      <w:r w:rsidR="00910FD9" w:rsidRPr="00813D42">
        <w:rPr>
          <w:rFonts w:ascii="Times New Roman" w:hAnsi="Times New Roman" w:cs="Times New Roman"/>
          <w:sz w:val="28"/>
          <w:szCs w:val="28"/>
        </w:rPr>
        <w:t xml:space="preserve">still </w:t>
      </w:r>
      <w:r w:rsidR="00526F6A" w:rsidRPr="00813D42">
        <w:rPr>
          <w:rFonts w:ascii="Times New Roman" w:hAnsi="Times New Roman" w:cs="Times New Roman"/>
          <w:sz w:val="28"/>
          <w:szCs w:val="28"/>
        </w:rPr>
        <w:t>be salutary upon the spirit of the one so afflicted</w:t>
      </w:r>
      <w:r w:rsidR="00C0092A" w:rsidRPr="00813D42">
        <w:rPr>
          <w:rFonts w:ascii="Times New Roman" w:hAnsi="Times New Roman" w:cs="Times New Roman"/>
          <w:sz w:val="28"/>
          <w:szCs w:val="28"/>
        </w:rPr>
        <w:t xml:space="preserve"> – it </w:t>
      </w:r>
      <w:r w:rsidR="00970461" w:rsidRPr="00813D42">
        <w:rPr>
          <w:rFonts w:ascii="Times New Roman" w:hAnsi="Times New Roman" w:cs="Times New Roman"/>
          <w:sz w:val="28"/>
          <w:szCs w:val="28"/>
        </w:rPr>
        <w:t>may</w:t>
      </w:r>
      <w:r w:rsidR="00C0092A" w:rsidRPr="00813D42">
        <w:rPr>
          <w:rFonts w:ascii="Times New Roman" w:hAnsi="Times New Roman" w:cs="Times New Roman"/>
          <w:sz w:val="28"/>
          <w:szCs w:val="28"/>
        </w:rPr>
        <w:t xml:space="preserve"> also </w:t>
      </w:r>
      <w:r w:rsidR="00970461" w:rsidRPr="00813D42">
        <w:rPr>
          <w:rFonts w:ascii="Times New Roman" w:hAnsi="Times New Roman" w:cs="Times New Roman"/>
          <w:sz w:val="28"/>
          <w:szCs w:val="28"/>
        </w:rPr>
        <w:t>signify</w:t>
      </w:r>
      <w:r w:rsidR="00C0092A" w:rsidRPr="00813D42">
        <w:rPr>
          <w:rFonts w:ascii="Times New Roman" w:hAnsi="Times New Roman" w:cs="Times New Roman"/>
          <w:sz w:val="28"/>
          <w:szCs w:val="28"/>
        </w:rPr>
        <w:t xml:space="preserve"> that “</w:t>
      </w:r>
      <w:r w:rsidR="00C0092A" w:rsidRPr="00813D42">
        <w:rPr>
          <w:rFonts w:ascii="Times New Roman" w:hAnsi="Times New Roman" w:cs="Times New Roman"/>
          <w:sz w:val="28"/>
          <w:szCs w:val="28"/>
          <w:u w:val="single"/>
        </w:rPr>
        <w:t>saved</w:t>
      </w:r>
      <w:r w:rsidR="00C0092A" w:rsidRPr="00813D42">
        <w:rPr>
          <w:rFonts w:ascii="Times New Roman" w:hAnsi="Times New Roman" w:cs="Times New Roman"/>
          <w:sz w:val="28"/>
          <w:szCs w:val="28"/>
        </w:rPr>
        <w:t xml:space="preserve">” in 1 Cor.5:5 </w:t>
      </w:r>
      <w:r w:rsidR="00970461" w:rsidRPr="00813D42">
        <w:rPr>
          <w:rFonts w:ascii="Times New Roman" w:hAnsi="Times New Roman" w:cs="Times New Roman"/>
          <w:sz w:val="28"/>
          <w:szCs w:val="28"/>
        </w:rPr>
        <w:t>mean</w:t>
      </w:r>
      <w:r w:rsidR="002A52D7" w:rsidRPr="00813D42">
        <w:rPr>
          <w:rFonts w:ascii="Times New Roman" w:hAnsi="Times New Roman" w:cs="Times New Roman"/>
          <w:sz w:val="28"/>
          <w:szCs w:val="28"/>
        </w:rPr>
        <w:t>s</w:t>
      </w:r>
      <w:r w:rsidR="00C0092A" w:rsidRPr="00813D42">
        <w:rPr>
          <w:rFonts w:ascii="Times New Roman" w:hAnsi="Times New Roman" w:cs="Times New Roman"/>
          <w:sz w:val="28"/>
          <w:szCs w:val="28"/>
        </w:rPr>
        <w:t xml:space="preserve"> “resurrected”.</w:t>
      </w:r>
    </w:p>
    <w:p w:rsidR="00143163" w:rsidRPr="00813D42" w:rsidRDefault="00FE7451" w:rsidP="00D02C3F">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Revelation</w:t>
      </w:r>
      <w:r w:rsidR="00141268" w:rsidRPr="00813D42">
        <w:rPr>
          <w:rFonts w:ascii="Times New Roman" w:hAnsi="Times New Roman" w:cs="Times New Roman"/>
          <w:bCs/>
          <w:sz w:val="28"/>
          <w:szCs w:val="28"/>
        </w:rPr>
        <w:t xml:space="preserve"> also mentions an imminent judgment</w:t>
      </w:r>
      <w:r w:rsidR="00143163" w:rsidRPr="00813D42">
        <w:rPr>
          <w:rFonts w:ascii="Times New Roman" w:hAnsi="Times New Roman" w:cs="Times New Roman"/>
          <w:bCs/>
          <w:sz w:val="28"/>
          <w:szCs w:val="28"/>
        </w:rPr>
        <w:t xml:space="preserve"> </w:t>
      </w:r>
      <w:r w:rsidR="00B87F74" w:rsidRPr="00813D42">
        <w:rPr>
          <w:rFonts w:ascii="Times New Roman" w:hAnsi="Times New Roman" w:cs="Times New Roman"/>
          <w:bCs/>
          <w:sz w:val="28"/>
          <w:szCs w:val="28"/>
        </w:rPr>
        <w:t>regard</w:t>
      </w:r>
      <w:r w:rsidR="00C903E2" w:rsidRPr="00813D42">
        <w:rPr>
          <w:rFonts w:ascii="Times New Roman" w:hAnsi="Times New Roman" w:cs="Times New Roman"/>
          <w:bCs/>
          <w:sz w:val="28"/>
          <w:szCs w:val="28"/>
        </w:rPr>
        <w:t xml:space="preserve">ing </w:t>
      </w:r>
      <w:r w:rsidR="00C903E2" w:rsidRPr="00813D42">
        <w:rPr>
          <w:rFonts w:ascii="Times New Roman" w:hAnsi="Times New Roman" w:cs="Times New Roman"/>
          <w:b/>
          <w:bCs/>
          <w:sz w:val="28"/>
          <w:szCs w:val="28"/>
          <w:u w:val="single"/>
        </w:rPr>
        <w:t>the dead</w:t>
      </w:r>
      <w:r w:rsidR="00D02C3F" w:rsidRPr="00813D42">
        <w:rPr>
          <w:rFonts w:ascii="Times New Roman" w:hAnsi="Times New Roman" w:cs="Times New Roman"/>
          <w:bCs/>
          <w:sz w:val="28"/>
          <w:szCs w:val="28"/>
        </w:rPr>
        <w:t>:</w:t>
      </w:r>
    </w:p>
    <w:p w:rsidR="00143163" w:rsidRPr="00813D42" w:rsidRDefault="00143163" w:rsidP="004B0779">
      <w:p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 xml:space="preserve">“And the nations were angry, and Your wrath came. And </w:t>
      </w:r>
      <w:r w:rsidRPr="00813D42">
        <w:rPr>
          <w:rFonts w:ascii="Times New Roman" w:hAnsi="Times New Roman" w:cs="Times New Roman"/>
          <w:b/>
          <w:sz w:val="28"/>
          <w:szCs w:val="28"/>
        </w:rPr>
        <w:t xml:space="preserve">the season of </w:t>
      </w:r>
      <w:r w:rsidRPr="00813D42">
        <w:rPr>
          <w:rFonts w:ascii="Times New Roman" w:hAnsi="Times New Roman" w:cs="Times New Roman"/>
          <w:b/>
          <w:sz w:val="28"/>
          <w:szCs w:val="28"/>
          <w:u w:val="single"/>
        </w:rPr>
        <w:t>the dead</w:t>
      </w:r>
      <w:r w:rsidRPr="00813D42">
        <w:rPr>
          <w:rFonts w:ascii="Times New Roman" w:hAnsi="Times New Roman" w:cs="Times New Roman"/>
          <w:b/>
          <w:sz w:val="28"/>
          <w:szCs w:val="28"/>
        </w:rPr>
        <w:t xml:space="preserve"> to be judged</w:t>
      </w:r>
      <w:r w:rsidRPr="00813D42">
        <w:rPr>
          <w:rFonts w:ascii="Times New Roman" w:hAnsi="Times New Roman" w:cs="Times New Roman"/>
          <w:bCs/>
          <w:sz w:val="28"/>
          <w:szCs w:val="28"/>
        </w:rPr>
        <w:t>, and to give the reward to Your servants the prophets and to the holy ones and to those fearing Your name, the small and the great, and to destroy those destroying the earth.”</w:t>
      </w:r>
      <w:r w:rsidR="004B0779">
        <w:rPr>
          <w:rFonts w:ascii="Times New Roman" w:hAnsi="Times New Roman" w:cs="Times New Roman"/>
          <w:bCs/>
          <w:sz w:val="28"/>
          <w:szCs w:val="28"/>
        </w:rPr>
        <w:t xml:space="preserve">     </w:t>
      </w:r>
      <w:r w:rsidR="004B0779" w:rsidRPr="00813D42">
        <w:rPr>
          <w:rFonts w:ascii="Times New Roman" w:hAnsi="Times New Roman" w:cs="Times New Roman"/>
          <w:bCs/>
          <w:sz w:val="28"/>
          <w:szCs w:val="28"/>
        </w:rPr>
        <w:t>Rev.11:18</w:t>
      </w:r>
    </w:p>
    <w:p w:rsidR="00451B34" w:rsidRPr="00813D42" w:rsidRDefault="00143163" w:rsidP="00D02C3F">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This</w:t>
      </w:r>
      <w:r w:rsidR="00FE7451" w:rsidRPr="00813D42">
        <w:rPr>
          <w:rFonts w:ascii="Times New Roman" w:hAnsi="Times New Roman" w:cs="Times New Roman"/>
          <w:bCs/>
          <w:sz w:val="28"/>
          <w:szCs w:val="28"/>
        </w:rPr>
        <w:t xml:space="preserve"> </w:t>
      </w:r>
      <w:r w:rsidR="00D02C3F" w:rsidRPr="00813D42">
        <w:rPr>
          <w:rFonts w:ascii="Times New Roman" w:hAnsi="Times New Roman" w:cs="Times New Roman"/>
          <w:bCs/>
          <w:sz w:val="28"/>
          <w:szCs w:val="28"/>
        </w:rPr>
        <w:t>servants’ reward will be</w:t>
      </w:r>
      <w:r w:rsidR="00FE7451" w:rsidRPr="00813D42">
        <w:rPr>
          <w:rFonts w:ascii="Times New Roman" w:hAnsi="Times New Roman" w:cs="Times New Roman"/>
          <w:bCs/>
          <w:sz w:val="28"/>
          <w:szCs w:val="28"/>
        </w:rPr>
        <w:t xml:space="preserve"> </w:t>
      </w:r>
      <w:r w:rsidR="00916A47" w:rsidRPr="00813D42">
        <w:rPr>
          <w:rFonts w:ascii="Times New Roman" w:hAnsi="Times New Roman" w:cs="Times New Roman"/>
          <w:bCs/>
          <w:sz w:val="28"/>
          <w:szCs w:val="28"/>
        </w:rPr>
        <w:t>the</w:t>
      </w:r>
      <w:r w:rsidR="00FE7451" w:rsidRPr="00813D42">
        <w:rPr>
          <w:rFonts w:ascii="Times New Roman" w:hAnsi="Times New Roman" w:cs="Times New Roman"/>
          <w:bCs/>
          <w:sz w:val="28"/>
          <w:szCs w:val="28"/>
        </w:rPr>
        <w:t xml:space="preserve"> “former resurrection” (Rev.20:5-6)</w:t>
      </w:r>
      <w:r w:rsidR="00916A47" w:rsidRPr="00813D42">
        <w:rPr>
          <w:rFonts w:ascii="Times New Roman" w:hAnsi="Times New Roman" w:cs="Times New Roman"/>
          <w:bCs/>
          <w:sz w:val="28"/>
          <w:szCs w:val="28"/>
        </w:rPr>
        <w:t xml:space="preserve"> which will yield “priests of God”</w:t>
      </w:r>
      <w:r w:rsidR="00FE7451" w:rsidRPr="00813D42">
        <w:rPr>
          <w:rFonts w:ascii="Times New Roman" w:hAnsi="Times New Roman" w:cs="Times New Roman"/>
          <w:bCs/>
          <w:sz w:val="28"/>
          <w:szCs w:val="28"/>
        </w:rPr>
        <w:t xml:space="preserve">, </w:t>
      </w:r>
      <w:r w:rsidR="00916A47" w:rsidRPr="00813D42">
        <w:rPr>
          <w:rFonts w:ascii="Times New Roman" w:hAnsi="Times New Roman" w:cs="Times New Roman"/>
          <w:bCs/>
          <w:sz w:val="28"/>
          <w:szCs w:val="28"/>
        </w:rPr>
        <w:t>while</w:t>
      </w:r>
      <w:r w:rsidR="00FE7451" w:rsidRPr="00813D42">
        <w:rPr>
          <w:rFonts w:ascii="Times New Roman" w:hAnsi="Times New Roman" w:cs="Times New Roman"/>
          <w:bCs/>
          <w:sz w:val="28"/>
          <w:szCs w:val="28"/>
        </w:rPr>
        <w:t xml:space="preserve"> a “rest of the dead” resurrection </w:t>
      </w:r>
      <w:r w:rsidRPr="00813D42">
        <w:rPr>
          <w:rFonts w:ascii="Times New Roman" w:hAnsi="Times New Roman" w:cs="Times New Roman"/>
          <w:bCs/>
          <w:sz w:val="28"/>
          <w:szCs w:val="28"/>
        </w:rPr>
        <w:t xml:space="preserve">follows </w:t>
      </w:r>
      <w:r w:rsidR="00FE7451" w:rsidRPr="00813D42">
        <w:rPr>
          <w:rFonts w:ascii="Times New Roman" w:hAnsi="Times New Roman" w:cs="Times New Roman"/>
          <w:bCs/>
          <w:sz w:val="28"/>
          <w:szCs w:val="28"/>
        </w:rPr>
        <w:t>after the Millennium (Rev.20:5</w:t>
      </w:r>
      <w:r w:rsidR="00B121F5" w:rsidRPr="00813D42">
        <w:rPr>
          <w:rFonts w:ascii="Times New Roman" w:hAnsi="Times New Roman" w:cs="Times New Roman"/>
          <w:bCs/>
          <w:sz w:val="28"/>
          <w:szCs w:val="28"/>
        </w:rPr>
        <w:t xml:space="preserve">). </w:t>
      </w:r>
      <w:r w:rsidR="00AE0D81" w:rsidRPr="00813D42">
        <w:rPr>
          <w:rFonts w:ascii="Times New Roman" w:hAnsi="Times New Roman" w:cs="Times New Roman"/>
          <w:bCs/>
          <w:sz w:val="28"/>
          <w:szCs w:val="28"/>
        </w:rPr>
        <w:t>In Rev.20:13 the Sea, Death and Hades (the Grave) give up their dead to be judged according to their works. The former resurrect</w:t>
      </w:r>
      <w:r w:rsidR="00970461" w:rsidRPr="00813D42">
        <w:rPr>
          <w:rFonts w:ascii="Times New Roman" w:hAnsi="Times New Roman" w:cs="Times New Roman"/>
          <w:bCs/>
          <w:sz w:val="28"/>
          <w:szCs w:val="28"/>
        </w:rPr>
        <w:t>ion</w:t>
      </w:r>
      <w:r w:rsidR="00100C03" w:rsidRPr="00813D42">
        <w:rPr>
          <w:rFonts w:ascii="Times New Roman" w:hAnsi="Times New Roman" w:cs="Times New Roman"/>
          <w:bCs/>
          <w:sz w:val="28"/>
          <w:szCs w:val="28"/>
        </w:rPr>
        <w:t xml:space="preserve"> includes</w:t>
      </w:r>
      <w:r w:rsidR="00AE0D81" w:rsidRPr="00813D42">
        <w:rPr>
          <w:rFonts w:ascii="Times New Roman" w:hAnsi="Times New Roman" w:cs="Times New Roman"/>
          <w:bCs/>
          <w:sz w:val="28"/>
          <w:szCs w:val="28"/>
        </w:rPr>
        <w:t xml:space="preserve"> </w:t>
      </w:r>
      <w:r w:rsidR="00100C03" w:rsidRPr="00813D42">
        <w:rPr>
          <w:rFonts w:ascii="Times New Roman" w:hAnsi="Times New Roman" w:cs="Times New Roman"/>
          <w:bCs/>
          <w:sz w:val="28"/>
          <w:szCs w:val="28"/>
        </w:rPr>
        <w:t xml:space="preserve">those </w:t>
      </w:r>
      <w:r w:rsidR="00AE0D81" w:rsidRPr="00813D42">
        <w:rPr>
          <w:rFonts w:ascii="Times New Roman" w:hAnsi="Times New Roman" w:cs="Times New Roman"/>
          <w:bCs/>
          <w:sz w:val="28"/>
          <w:szCs w:val="28"/>
        </w:rPr>
        <w:t>who go into the Millennium, hav</w:t>
      </w:r>
      <w:r w:rsidR="00100C03" w:rsidRPr="00813D42">
        <w:rPr>
          <w:rFonts w:ascii="Times New Roman" w:hAnsi="Times New Roman" w:cs="Times New Roman"/>
          <w:bCs/>
          <w:sz w:val="28"/>
          <w:szCs w:val="28"/>
        </w:rPr>
        <w:t>ing</w:t>
      </w:r>
      <w:r w:rsidR="00AE0D81" w:rsidRPr="00813D42">
        <w:rPr>
          <w:rFonts w:ascii="Times New Roman" w:hAnsi="Times New Roman" w:cs="Times New Roman"/>
          <w:bCs/>
          <w:sz w:val="28"/>
          <w:szCs w:val="28"/>
        </w:rPr>
        <w:t xml:space="preserve"> already escaped the Death </w:t>
      </w:r>
      <w:r w:rsidR="00C057EB" w:rsidRPr="00813D42">
        <w:rPr>
          <w:rFonts w:ascii="Times New Roman" w:hAnsi="Times New Roman" w:cs="Times New Roman"/>
          <w:bCs/>
          <w:sz w:val="28"/>
          <w:szCs w:val="28"/>
        </w:rPr>
        <w:t xml:space="preserve">of </w:t>
      </w:r>
      <w:r w:rsidR="00AE0D81" w:rsidRPr="00813D42">
        <w:rPr>
          <w:rFonts w:ascii="Times New Roman" w:hAnsi="Times New Roman" w:cs="Times New Roman"/>
          <w:bCs/>
          <w:sz w:val="28"/>
          <w:szCs w:val="28"/>
        </w:rPr>
        <w:t>Joh.5:24.</w:t>
      </w:r>
      <w:r w:rsidR="00451B34" w:rsidRPr="00813D42">
        <w:rPr>
          <w:rFonts w:ascii="Times New Roman" w:hAnsi="Times New Roman" w:cs="Times New Roman"/>
          <w:bCs/>
          <w:sz w:val="28"/>
          <w:szCs w:val="28"/>
        </w:rPr>
        <w:t xml:space="preserve"> Then</w:t>
      </w:r>
      <w:r w:rsidR="00100C03" w:rsidRPr="00813D42">
        <w:rPr>
          <w:rFonts w:ascii="Times New Roman" w:hAnsi="Times New Roman" w:cs="Times New Roman"/>
          <w:bCs/>
          <w:sz w:val="28"/>
          <w:szCs w:val="28"/>
        </w:rPr>
        <w:t>,</w:t>
      </w:r>
      <w:r w:rsidR="00451B34" w:rsidRPr="00813D42">
        <w:rPr>
          <w:rFonts w:ascii="Times New Roman" w:hAnsi="Times New Roman" w:cs="Times New Roman"/>
          <w:bCs/>
          <w:sz w:val="28"/>
          <w:szCs w:val="28"/>
        </w:rPr>
        <w:t xml:space="preserve"> </w:t>
      </w:r>
      <w:r w:rsidR="00100C03" w:rsidRPr="00813D42">
        <w:rPr>
          <w:rFonts w:ascii="Times New Roman" w:hAnsi="Times New Roman" w:cs="Times New Roman"/>
          <w:bCs/>
          <w:sz w:val="28"/>
          <w:szCs w:val="28"/>
        </w:rPr>
        <w:t>at last,</w:t>
      </w:r>
      <w:r w:rsidR="00B121F5" w:rsidRPr="00813D42">
        <w:rPr>
          <w:rFonts w:ascii="Times New Roman" w:hAnsi="Times New Roman" w:cs="Times New Roman"/>
          <w:bCs/>
          <w:sz w:val="28"/>
          <w:szCs w:val="28"/>
        </w:rPr>
        <w:t xml:space="preserve"> </w:t>
      </w:r>
      <w:r w:rsidR="00451B34" w:rsidRPr="00813D42">
        <w:rPr>
          <w:rFonts w:ascii="Times New Roman" w:hAnsi="Times New Roman" w:cs="Times New Roman"/>
          <w:bCs/>
          <w:sz w:val="28"/>
          <w:szCs w:val="28"/>
        </w:rPr>
        <w:t>Death and the Grave are destroyed in the Lake,</w:t>
      </w:r>
      <w:r w:rsidR="00AF0379" w:rsidRPr="00813D42">
        <w:rPr>
          <w:rFonts w:ascii="Times New Roman" w:hAnsi="Times New Roman" w:cs="Times New Roman"/>
          <w:bCs/>
          <w:sz w:val="28"/>
          <w:szCs w:val="28"/>
        </w:rPr>
        <w:t xml:space="preserve"> and</w:t>
      </w:r>
      <w:r w:rsidR="00451B34" w:rsidRPr="00813D42">
        <w:rPr>
          <w:rFonts w:ascii="Times New Roman" w:hAnsi="Times New Roman" w:cs="Times New Roman"/>
          <w:bCs/>
          <w:sz w:val="28"/>
          <w:szCs w:val="28"/>
        </w:rPr>
        <w:t xml:space="preserve"> the remainder of </w:t>
      </w:r>
      <w:r w:rsidR="00AF0379" w:rsidRPr="00813D42">
        <w:rPr>
          <w:rFonts w:ascii="Times New Roman" w:hAnsi="Times New Roman" w:cs="Times New Roman"/>
          <w:bCs/>
          <w:sz w:val="28"/>
          <w:szCs w:val="28"/>
        </w:rPr>
        <w:t>the dead</w:t>
      </w:r>
      <w:r w:rsidR="00451B34" w:rsidRPr="00813D42">
        <w:rPr>
          <w:rFonts w:ascii="Times New Roman" w:hAnsi="Times New Roman" w:cs="Times New Roman"/>
          <w:bCs/>
          <w:sz w:val="28"/>
          <w:szCs w:val="28"/>
        </w:rPr>
        <w:t xml:space="preserve"> judged, some </w:t>
      </w:r>
      <w:r w:rsidR="00B121F5" w:rsidRPr="00813D42">
        <w:rPr>
          <w:rFonts w:ascii="Times New Roman" w:hAnsi="Times New Roman" w:cs="Times New Roman"/>
          <w:bCs/>
          <w:sz w:val="28"/>
          <w:szCs w:val="28"/>
        </w:rPr>
        <w:t xml:space="preserve">of whom are </w:t>
      </w:r>
      <w:r w:rsidR="00A83F6F" w:rsidRPr="00813D42">
        <w:rPr>
          <w:rFonts w:ascii="Times New Roman" w:hAnsi="Times New Roman" w:cs="Times New Roman"/>
          <w:bCs/>
          <w:sz w:val="28"/>
          <w:szCs w:val="28"/>
        </w:rPr>
        <w:t xml:space="preserve">also </w:t>
      </w:r>
      <w:r w:rsidR="00FE3A4C" w:rsidRPr="00813D42">
        <w:rPr>
          <w:rFonts w:ascii="Times New Roman" w:hAnsi="Times New Roman" w:cs="Times New Roman"/>
          <w:bCs/>
          <w:sz w:val="28"/>
          <w:szCs w:val="28"/>
        </w:rPr>
        <w:t xml:space="preserve">consigned </w:t>
      </w:r>
      <w:r w:rsidR="00451B34" w:rsidRPr="00813D42">
        <w:rPr>
          <w:rFonts w:ascii="Times New Roman" w:hAnsi="Times New Roman" w:cs="Times New Roman"/>
          <w:bCs/>
          <w:sz w:val="28"/>
          <w:szCs w:val="28"/>
        </w:rPr>
        <w:t>to the Lake (Rev.20:14-15).</w:t>
      </w:r>
      <w:r w:rsidR="00916A47" w:rsidRPr="00813D42">
        <w:rPr>
          <w:rFonts w:ascii="Times New Roman" w:hAnsi="Times New Roman" w:cs="Times New Roman"/>
          <w:bCs/>
          <w:sz w:val="28"/>
          <w:szCs w:val="28"/>
        </w:rPr>
        <w:t xml:space="preserve"> Of the two resurrections in Revelation, the latter one seems the better fit for a “resurrection of judgment”</w:t>
      </w:r>
      <w:r w:rsidR="00FB25CC" w:rsidRPr="00813D42">
        <w:rPr>
          <w:rFonts w:ascii="Times New Roman" w:hAnsi="Times New Roman" w:cs="Times New Roman"/>
          <w:bCs/>
          <w:sz w:val="28"/>
          <w:szCs w:val="28"/>
        </w:rPr>
        <w:t>.</w:t>
      </w:r>
      <w:r w:rsidR="00916A47" w:rsidRPr="00813D42">
        <w:rPr>
          <w:rFonts w:ascii="Times New Roman" w:hAnsi="Times New Roman" w:cs="Times New Roman"/>
          <w:bCs/>
          <w:sz w:val="28"/>
          <w:szCs w:val="28"/>
        </w:rPr>
        <w:t xml:space="preserve"> </w:t>
      </w:r>
      <w:r w:rsidR="00FB25CC" w:rsidRPr="00813D42">
        <w:rPr>
          <w:rFonts w:ascii="Times New Roman" w:hAnsi="Times New Roman" w:cs="Times New Roman"/>
          <w:bCs/>
          <w:sz w:val="28"/>
          <w:szCs w:val="28"/>
        </w:rPr>
        <w:t>However,</w:t>
      </w:r>
      <w:r w:rsidR="00916A47" w:rsidRPr="00813D42">
        <w:rPr>
          <w:rFonts w:ascii="Times New Roman" w:hAnsi="Times New Roman" w:cs="Times New Roman"/>
          <w:bCs/>
          <w:sz w:val="28"/>
          <w:szCs w:val="28"/>
        </w:rPr>
        <w:t xml:space="preserve"> “the season of the dead to be judged” in Rev.11:18 leaves the door open for an earlier resurrection “to reproaches”.</w:t>
      </w:r>
      <w:r w:rsidR="002F45DE" w:rsidRPr="00813D42">
        <w:rPr>
          <w:rFonts w:ascii="Times New Roman" w:hAnsi="Times New Roman" w:cs="Times New Roman"/>
          <w:bCs/>
          <w:sz w:val="28"/>
          <w:szCs w:val="28"/>
        </w:rPr>
        <w:t xml:space="preserve"> Also, 2 Cor.5:10 makes no time distinction </w:t>
      </w:r>
      <w:r w:rsidR="001835DB" w:rsidRPr="00813D42">
        <w:rPr>
          <w:rFonts w:ascii="Times New Roman" w:hAnsi="Times New Roman" w:cs="Times New Roman"/>
          <w:bCs/>
          <w:sz w:val="28"/>
          <w:szCs w:val="28"/>
        </w:rPr>
        <w:t>when</w:t>
      </w:r>
      <w:r w:rsidR="002F45DE" w:rsidRPr="00813D42">
        <w:rPr>
          <w:rFonts w:ascii="Times New Roman" w:hAnsi="Times New Roman" w:cs="Times New Roman"/>
          <w:bCs/>
          <w:sz w:val="28"/>
          <w:szCs w:val="28"/>
        </w:rPr>
        <w:t xml:space="preserve"> saying “the all of us must appear before the </w:t>
      </w:r>
      <w:r w:rsidR="001835DB" w:rsidRPr="00813D42">
        <w:rPr>
          <w:rFonts w:ascii="Times New Roman" w:hAnsi="Times New Roman" w:cs="Times New Roman"/>
          <w:bCs/>
          <w:sz w:val="28"/>
          <w:szCs w:val="28"/>
          <w:u w:val="single"/>
        </w:rPr>
        <w:t>judgment seat</w:t>
      </w:r>
      <w:r w:rsidR="001835DB" w:rsidRPr="00813D42">
        <w:rPr>
          <w:rFonts w:ascii="Times New Roman" w:hAnsi="Times New Roman" w:cs="Times New Roman"/>
          <w:bCs/>
          <w:sz w:val="28"/>
          <w:szCs w:val="28"/>
        </w:rPr>
        <w:t xml:space="preserve"> (Gk. </w:t>
      </w:r>
      <w:r w:rsidR="002F45DE" w:rsidRPr="00813D42">
        <w:rPr>
          <w:rFonts w:ascii="Times New Roman" w:hAnsi="Times New Roman" w:cs="Times New Roman"/>
          <w:bCs/>
          <w:i/>
          <w:iCs/>
          <w:sz w:val="28"/>
          <w:szCs w:val="28"/>
        </w:rPr>
        <w:t>bema</w:t>
      </w:r>
      <w:r w:rsidR="001835DB" w:rsidRPr="00813D42">
        <w:rPr>
          <w:rFonts w:ascii="Times New Roman" w:hAnsi="Times New Roman" w:cs="Times New Roman"/>
          <w:bCs/>
          <w:sz w:val="28"/>
          <w:szCs w:val="28"/>
        </w:rPr>
        <w:t>)</w:t>
      </w:r>
      <w:r w:rsidR="002F45DE" w:rsidRPr="00813D42">
        <w:rPr>
          <w:rFonts w:ascii="Times New Roman" w:hAnsi="Times New Roman" w:cs="Times New Roman"/>
          <w:bCs/>
          <w:sz w:val="28"/>
          <w:szCs w:val="28"/>
        </w:rPr>
        <w:t xml:space="preserve"> of Christ”.</w:t>
      </w:r>
    </w:p>
    <w:p w:rsidR="00AC1897" w:rsidRPr="00813D42" w:rsidRDefault="00AC1897" w:rsidP="003D4C0B">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There may be </w:t>
      </w:r>
      <w:r w:rsidR="003B7B92" w:rsidRPr="00813D42">
        <w:rPr>
          <w:rFonts w:ascii="Times New Roman" w:hAnsi="Times New Roman" w:cs="Times New Roman"/>
          <w:bCs/>
          <w:sz w:val="28"/>
          <w:szCs w:val="28"/>
        </w:rPr>
        <w:t xml:space="preserve">an </w:t>
      </w:r>
      <w:r w:rsidRPr="00813D42">
        <w:rPr>
          <w:rFonts w:ascii="Times New Roman" w:hAnsi="Times New Roman" w:cs="Times New Roman"/>
          <w:bCs/>
          <w:sz w:val="28"/>
          <w:szCs w:val="28"/>
        </w:rPr>
        <w:t>analog</w:t>
      </w:r>
      <w:r w:rsidR="003B7B92" w:rsidRPr="00813D42">
        <w:rPr>
          <w:rFonts w:ascii="Times New Roman" w:hAnsi="Times New Roman" w:cs="Times New Roman"/>
          <w:bCs/>
          <w:sz w:val="28"/>
          <w:szCs w:val="28"/>
        </w:rPr>
        <w:t>y</w:t>
      </w:r>
      <w:r w:rsidRPr="00813D42">
        <w:rPr>
          <w:rFonts w:ascii="Times New Roman" w:hAnsi="Times New Roman" w:cs="Times New Roman"/>
          <w:bCs/>
          <w:sz w:val="28"/>
          <w:szCs w:val="28"/>
        </w:rPr>
        <w:t xml:space="preserve"> between these early </w:t>
      </w:r>
      <w:r w:rsidR="00916A47" w:rsidRPr="00813D42">
        <w:rPr>
          <w:rFonts w:ascii="Times New Roman" w:hAnsi="Times New Roman" w:cs="Times New Roman"/>
          <w:bCs/>
          <w:sz w:val="28"/>
          <w:szCs w:val="28"/>
        </w:rPr>
        <w:t xml:space="preserve">types of </w:t>
      </w:r>
      <w:r w:rsidRPr="00813D42">
        <w:rPr>
          <w:rFonts w:ascii="Times New Roman" w:hAnsi="Times New Roman" w:cs="Times New Roman"/>
          <w:bCs/>
          <w:sz w:val="28"/>
          <w:szCs w:val="28"/>
        </w:rPr>
        <w:t xml:space="preserve">resurrection and </w:t>
      </w:r>
      <w:r w:rsidR="002F45DE" w:rsidRPr="00813D42">
        <w:rPr>
          <w:rFonts w:ascii="Times New Roman" w:hAnsi="Times New Roman" w:cs="Times New Roman"/>
          <w:bCs/>
          <w:sz w:val="28"/>
          <w:szCs w:val="28"/>
        </w:rPr>
        <w:t xml:space="preserve">certain </w:t>
      </w:r>
      <w:r w:rsidRPr="00813D42">
        <w:rPr>
          <w:rFonts w:ascii="Times New Roman" w:hAnsi="Times New Roman" w:cs="Times New Roman"/>
          <w:bCs/>
          <w:sz w:val="28"/>
          <w:szCs w:val="28"/>
        </w:rPr>
        <w:t>judgments of the living</w:t>
      </w:r>
      <w:r w:rsidR="003D4C0B" w:rsidRPr="00813D42">
        <w:rPr>
          <w:rFonts w:ascii="Times New Roman" w:hAnsi="Times New Roman" w:cs="Times New Roman"/>
          <w:bCs/>
          <w:sz w:val="28"/>
          <w:szCs w:val="28"/>
        </w:rPr>
        <w:t xml:space="preserve"> – </w:t>
      </w:r>
      <w:r w:rsidR="00261C87" w:rsidRPr="00813D42">
        <w:rPr>
          <w:rFonts w:ascii="Times New Roman" w:hAnsi="Times New Roman" w:cs="Times New Roman"/>
          <w:bCs/>
          <w:sz w:val="28"/>
          <w:szCs w:val="28"/>
        </w:rPr>
        <w:t xml:space="preserve">that is, </w:t>
      </w:r>
      <w:r w:rsidR="003D4C0B" w:rsidRPr="00813D42">
        <w:rPr>
          <w:rFonts w:ascii="Times New Roman" w:hAnsi="Times New Roman" w:cs="Times New Roman"/>
          <w:bCs/>
          <w:sz w:val="28"/>
          <w:szCs w:val="28"/>
        </w:rPr>
        <w:t>t</w:t>
      </w:r>
      <w:r w:rsidRPr="00813D42">
        <w:rPr>
          <w:rFonts w:ascii="Times New Roman" w:hAnsi="Times New Roman" w:cs="Times New Roman"/>
          <w:bCs/>
          <w:sz w:val="28"/>
          <w:szCs w:val="28"/>
        </w:rPr>
        <w:t xml:space="preserve">he judgment of “all the nations” at Christ’s </w:t>
      </w:r>
      <w:r w:rsidRPr="00813D42">
        <w:rPr>
          <w:rFonts w:ascii="Times New Roman" w:hAnsi="Times New Roman" w:cs="Times New Roman"/>
          <w:bCs/>
          <w:i/>
          <w:iCs/>
          <w:sz w:val="28"/>
          <w:szCs w:val="28"/>
        </w:rPr>
        <w:lastRenderedPageBreak/>
        <w:t>Parousia</w:t>
      </w:r>
      <w:r w:rsidRPr="00813D42">
        <w:rPr>
          <w:rFonts w:ascii="Times New Roman" w:hAnsi="Times New Roman" w:cs="Times New Roman"/>
          <w:bCs/>
          <w:sz w:val="28"/>
          <w:szCs w:val="28"/>
        </w:rPr>
        <w:t xml:space="preserve"> (Mat.25:31-46). The </w:t>
      </w:r>
      <w:r w:rsidR="003D4C0B" w:rsidRPr="00813D42">
        <w:rPr>
          <w:rFonts w:ascii="Times New Roman" w:hAnsi="Times New Roman" w:cs="Times New Roman"/>
          <w:bCs/>
          <w:sz w:val="28"/>
          <w:szCs w:val="28"/>
        </w:rPr>
        <w:t>reward for</w:t>
      </w:r>
      <w:r w:rsidRPr="00813D42">
        <w:rPr>
          <w:rFonts w:ascii="Times New Roman" w:hAnsi="Times New Roman" w:cs="Times New Roman"/>
          <w:bCs/>
          <w:sz w:val="28"/>
          <w:szCs w:val="28"/>
        </w:rPr>
        <w:t xml:space="preserve"> the “sheep” nations will be inheritance </w:t>
      </w:r>
      <w:r w:rsidR="00B62107" w:rsidRPr="00813D42">
        <w:rPr>
          <w:rFonts w:ascii="Times New Roman" w:hAnsi="Times New Roman" w:cs="Times New Roman"/>
          <w:bCs/>
          <w:sz w:val="28"/>
          <w:szCs w:val="28"/>
        </w:rPr>
        <w:t xml:space="preserve">in the kingdom (25:34). Since “flesh and blood cannot inherit the kingdom of God” (1 Cor.15:50), then the “sheep” nations </w:t>
      </w:r>
      <w:r w:rsidR="003B7B92" w:rsidRPr="00813D42">
        <w:rPr>
          <w:rFonts w:ascii="Times New Roman" w:hAnsi="Times New Roman" w:cs="Times New Roman"/>
          <w:bCs/>
          <w:sz w:val="28"/>
          <w:szCs w:val="28"/>
        </w:rPr>
        <w:t>will be changed</w:t>
      </w:r>
      <w:r w:rsidR="00B62107" w:rsidRPr="00813D42">
        <w:rPr>
          <w:rFonts w:ascii="Times New Roman" w:hAnsi="Times New Roman" w:cs="Times New Roman"/>
          <w:bCs/>
          <w:sz w:val="28"/>
          <w:szCs w:val="28"/>
        </w:rPr>
        <w:t xml:space="preserve"> into resurrection </w:t>
      </w:r>
      <w:r w:rsidR="003B7B92" w:rsidRPr="00813D42">
        <w:rPr>
          <w:rFonts w:ascii="Times New Roman" w:hAnsi="Times New Roman" w:cs="Times New Roman"/>
          <w:bCs/>
          <w:sz w:val="28"/>
          <w:szCs w:val="28"/>
        </w:rPr>
        <w:t xml:space="preserve">bodies </w:t>
      </w:r>
      <w:r w:rsidR="00B62107" w:rsidRPr="00813D42">
        <w:rPr>
          <w:rFonts w:ascii="Times New Roman" w:hAnsi="Times New Roman" w:cs="Times New Roman"/>
          <w:bCs/>
          <w:sz w:val="28"/>
          <w:szCs w:val="28"/>
        </w:rPr>
        <w:t>along with faithful Israel. But the judgment of the “goat” nations will be thus –</w:t>
      </w:r>
    </w:p>
    <w:p w:rsidR="00B62107" w:rsidRPr="00813D42" w:rsidRDefault="00B62107" w:rsidP="00B62107">
      <w:p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 xml:space="preserve">“Get away from Me, the accursed, into the Aionian Fire which </w:t>
      </w:r>
      <w:r w:rsidRPr="00813D42">
        <w:rPr>
          <w:rFonts w:ascii="Times New Roman" w:hAnsi="Times New Roman" w:cs="Times New Roman"/>
          <w:bCs/>
          <w:i/>
          <w:iCs/>
          <w:sz w:val="28"/>
          <w:szCs w:val="28"/>
        </w:rPr>
        <w:t xml:space="preserve">is </w:t>
      </w:r>
      <w:r w:rsidRPr="00813D42">
        <w:rPr>
          <w:rFonts w:ascii="Times New Roman" w:hAnsi="Times New Roman" w:cs="Times New Roman"/>
          <w:bCs/>
          <w:sz w:val="28"/>
          <w:szCs w:val="28"/>
        </w:rPr>
        <w:t>prepared for the devil and his angels.”     Mat.25:41</w:t>
      </w:r>
    </w:p>
    <w:p w:rsidR="00B62107" w:rsidRPr="00813D42" w:rsidRDefault="00B62107" w:rsidP="003B7B92">
      <w:p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 xml:space="preserve">If this means the utter destruction of </w:t>
      </w:r>
      <w:r w:rsidR="00385793" w:rsidRPr="00813D42">
        <w:rPr>
          <w:rFonts w:ascii="Times New Roman" w:hAnsi="Times New Roman" w:cs="Times New Roman"/>
          <w:bCs/>
          <w:sz w:val="28"/>
          <w:szCs w:val="28"/>
        </w:rPr>
        <w:t xml:space="preserve">the nations, who did no kind works toward Jesus’ brothers (Israel), then who is left to enter the Millennium and be served by the “holy priesthood”? The “sheep” </w:t>
      </w:r>
      <w:r w:rsidR="00065923" w:rsidRPr="00813D42">
        <w:rPr>
          <w:rFonts w:ascii="Times New Roman" w:hAnsi="Times New Roman" w:cs="Times New Roman"/>
          <w:bCs/>
          <w:sz w:val="28"/>
          <w:szCs w:val="28"/>
        </w:rPr>
        <w:t xml:space="preserve">nations </w:t>
      </w:r>
      <w:r w:rsidR="00385793" w:rsidRPr="00813D42">
        <w:rPr>
          <w:rFonts w:ascii="Times New Roman" w:hAnsi="Times New Roman" w:cs="Times New Roman"/>
          <w:bCs/>
          <w:sz w:val="28"/>
          <w:szCs w:val="28"/>
        </w:rPr>
        <w:t xml:space="preserve">will have inherited alongside the “priesthood” of Israel. Is this judgment of the “goats” the “iron staff” of Rev.2:27; 12:5; 19:15? While these Revelation texts </w:t>
      </w:r>
      <w:r w:rsidR="003B7B92" w:rsidRPr="00813D42">
        <w:rPr>
          <w:rFonts w:ascii="Times New Roman" w:hAnsi="Times New Roman" w:cs="Times New Roman"/>
          <w:bCs/>
          <w:sz w:val="28"/>
          <w:szCs w:val="28"/>
        </w:rPr>
        <w:t xml:space="preserve">do </w:t>
      </w:r>
      <w:r w:rsidR="00385793" w:rsidRPr="00813D42">
        <w:rPr>
          <w:rFonts w:ascii="Times New Roman" w:hAnsi="Times New Roman" w:cs="Times New Roman"/>
          <w:bCs/>
          <w:sz w:val="28"/>
          <w:szCs w:val="28"/>
        </w:rPr>
        <w:t xml:space="preserve">speak of destruction, </w:t>
      </w:r>
      <w:r w:rsidR="00EA6562" w:rsidRPr="00813D42">
        <w:rPr>
          <w:rFonts w:ascii="Times New Roman" w:hAnsi="Times New Roman" w:cs="Times New Roman"/>
          <w:bCs/>
          <w:sz w:val="28"/>
          <w:szCs w:val="28"/>
        </w:rPr>
        <w:t xml:space="preserve">in </w:t>
      </w:r>
      <w:r w:rsidR="00385793" w:rsidRPr="00813D42">
        <w:rPr>
          <w:rFonts w:ascii="Times New Roman" w:hAnsi="Times New Roman" w:cs="Times New Roman"/>
          <w:bCs/>
          <w:sz w:val="28"/>
          <w:szCs w:val="28"/>
        </w:rPr>
        <w:t xml:space="preserve">all three cases the “iron staff” will be used to “shepherd” (Gk. </w:t>
      </w:r>
      <w:r w:rsidR="00385793" w:rsidRPr="00813D42">
        <w:rPr>
          <w:rFonts w:ascii="Times New Roman" w:hAnsi="Times New Roman" w:cs="Times New Roman"/>
          <w:bCs/>
          <w:i/>
          <w:iCs/>
          <w:sz w:val="28"/>
          <w:szCs w:val="28"/>
        </w:rPr>
        <w:t>poimainō</w:t>
      </w:r>
      <w:r w:rsidR="00385793" w:rsidRPr="00813D42">
        <w:rPr>
          <w:rFonts w:ascii="Times New Roman" w:hAnsi="Times New Roman" w:cs="Times New Roman"/>
          <w:bCs/>
          <w:sz w:val="28"/>
          <w:szCs w:val="28"/>
        </w:rPr>
        <w:t>) the nations – and a shepherd i</w:t>
      </w:r>
      <w:r w:rsidR="003B7B92" w:rsidRPr="00813D42">
        <w:rPr>
          <w:rFonts w:ascii="Times New Roman" w:hAnsi="Times New Roman" w:cs="Times New Roman"/>
          <w:bCs/>
          <w:sz w:val="28"/>
          <w:szCs w:val="28"/>
        </w:rPr>
        <w:t>s</w:t>
      </w:r>
      <w:r w:rsidR="00385793" w:rsidRPr="00813D42">
        <w:rPr>
          <w:rFonts w:ascii="Times New Roman" w:hAnsi="Times New Roman" w:cs="Times New Roman"/>
          <w:bCs/>
          <w:sz w:val="28"/>
          <w:szCs w:val="28"/>
        </w:rPr>
        <w:t xml:space="preserve"> not </w:t>
      </w:r>
      <w:r w:rsidR="00385793" w:rsidRPr="00813D42">
        <w:rPr>
          <w:rFonts w:ascii="Times New Roman" w:hAnsi="Times New Roman" w:cs="Times New Roman"/>
          <w:bCs/>
          <w:i/>
          <w:iCs/>
          <w:sz w:val="28"/>
          <w:szCs w:val="28"/>
        </w:rPr>
        <w:t>inclined</w:t>
      </w:r>
      <w:r w:rsidR="00385793" w:rsidRPr="00813D42">
        <w:rPr>
          <w:rFonts w:ascii="Times New Roman" w:hAnsi="Times New Roman" w:cs="Times New Roman"/>
          <w:bCs/>
          <w:sz w:val="28"/>
          <w:szCs w:val="28"/>
        </w:rPr>
        <w:t xml:space="preserve"> to destroy his flock.</w:t>
      </w:r>
      <w:r w:rsidR="00EA6562" w:rsidRPr="00813D42">
        <w:rPr>
          <w:rFonts w:ascii="Times New Roman" w:hAnsi="Times New Roman" w:cs="Times New Roman"/>
          <w:bCs/>
          <w:sz w:val="28"/>
          <w:szCs w:val="28"/>
        </w:rPr>
        <w:t xml:space="preserve"> Who will be left to shepherd, if the Aionian Fire of Mat.25:41 means the “goat” nations will perish at the </w:t>
      </w:r>
      <w:r w:rsidR="00EA6562" w:rsidRPr="00813D42">
        <w:rPr>
          <w:rFonts w:ascii="Times New Roman" w:hAnsi="Times New Roman" w:cs="Times New Roman"/>
          <w:bCs/>
          <w:i/>
          <w:iCs/>
          <w:sz w:val="28"/>
          <w:szCs w:val="28"/>
        </w:rPr>
        <w:t>Parousia</w:t>
      </w:r>
      <w:r w:rsidR="00EA6562" w:rsidRPr="00813D42">
        <w:rPr>
          <w:rFonts w:ascii="Times New Roman" w:hAnsi="Times New Roman" w:cs="Times New Roman"/>
          <w:bCs/>
          <w:sz w:val="28"/>
          <w:szCs w:val="28"/>
        </w:rPr>
        <w:t>?</w:t>
      </w:r>
    </w:p>
    <w:p w:rsidR="00EA6562" w:rsidRPr="00813D42" w:rsidRDefault="00EA6562" w:rsidP="00EA6562">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But there is one more statement of “goat” judgment left –</w:t>
      </w:r>
    </w:p>
    <w:p w:rsidR="00EA6562" w:rsidRPr="00813D42" w:rsidRDefault="00EA6562" w:rsidP="00EA6562">
      <w:p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 xml:space="preserve">“And these will go away into </w:t>
      </w:r>
      <w:r w:rsidRPr="00813D42">
        <w:rPr>
          <w:rFonts w:ascii="Times New Roman" w:hAnsi="Times New Roman" w:cs="Times New Roman"/>
          <w:bCs/>
          <w:sz w:val="28"/>
          <w:szCs w:val="28"/>
          <w:u w:val="single"/>
        </w:rPr>
        <w:t>aionian pruning</w:t>
      </w:r>
      <w:r w:rsidRPr="00813D42">
        <w:rPr>
          <w:rFonts w:ascii="Times New Roman" w:hAnsi="Times New Roman" w:cs="Times New Roman"/>
          <w:bCs/>
          <w:sz w:val="28"/>
          <w:szCs w:val="28"/>
        </w:rPr>
        <w:t xml:space="preserve"> (Gk. </w:t>
      </w:r>
      <w:r w:rsidRPr="00813D42">
        <w:rPr>
          <w:rFonts w:ascii="Times New Roman" w:hAnsi="Times New Roman" w:cs="Times New Roman"/>
          <w:bCs/>
          <w:i/>
          <w:iCs/>
          <w:sz w:val="28"/>
          <w:szCs w:val="28"/>
        </w:rPr>
        <w:t>kolasis</w:t>
      </w:r>
      <w:r w:rsidRPr="00813D42">
        <w:rPr>
          <w:rFonts w:ascii="Times New Roman" w:hAnsi="Times New Roman" w:cs="Times New Roman"/>
          <w:bCs/>
          <w:sz w:val="28"/>
          <w:szCs w:val="28"/>
        </w:rPr>
        <w:t>), but the righteous into aionian life.”     Mat.25:46</w:t>
      </w:r>
    </w:p>
    <w:p w:rsidR="00EA6562" w:rsidRPr="00813D42" w:rsidRDefault="00EA6562" w:rsidP="002D176B">
      <w:pPr>
        <w:autoSpaceDE w:val="0"/>
        <w:autoSpaceDN w:val="0"/>
        <w:adjustRightInd w:val="0"/>
        <w:spacing w:after="400"/>
        <w:rPr>
          <w:rFonts w:ascii="Times New Roman" w:hAnsi="Times New Roman" w:cs="Times New Roman"/>
          <w:bCs/>
          <w:sz w:val="28"/>
          <w:szCs w:val="28"/>
        </w:rPr>
      </w:pPr>
      <w:r w:rsidRPr="00813D42">
        <w:rPr>
          <w:rFonts w:ascii="Times New Roman" w:hAnsi="Times New Roman" w:cs="Times New Roman"/>
          <w:bCs/>
          <w:sz w:val="28"/>
          <w:szCs w:val="28"/>
        </w:rPr>
        <w:t xml:space="preserve">Yes, Gk. </w:t>
      </w:r>
      <w:r w:rsidRPr="00813D42">
        <w:rPr>
          <w:rFonts w:ascii="Times New Roman" w:hAnsi="Times New Roman" w:cs="Times New Roman"/>
          <w:bCs/>
          <w:i/>
          <w:iCs/>
          <w:sz w:val="28"/>
          <w:szCs w:val="28"/>
        </w:rPr>
        <w:t>kolasis</w:t>
      </w:r>
      <w:r w:rsidRPr="00813D42">
        <w:rPr>
          <w:rFonts w:ascii="Times New Roman" w:hAnsi="Times New Roman" w:cs="Times New Roman"/>
          <w:bCs/>
          <w:sz w:val="28"/>
          <w:szCs w:val="28"/>
        </w:rPr>
        <w:t xml:space="preserve"> usually means “punishment”</w:t>
      </w:r>
      <w:r w:rsidR="00403382"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but its etymological sense of “pruning” gives it a </w:t>
      </w:r>
      <w:r w:rsidR="00DC6CCF" w:rsidRPr="00813D42">
        <w:rPr>
          <w:rFonts w:ascii="Times New Roman" w:hAnsi="Times New Roman" w:cs="Times New Roman"/>
          <w:bCs/>
          <w:sz w:val="28"/>
          <w:szCs w:val="28"/>
        </w:rPr>
        <w:t>nuance</w:t>
      </w:r>
      <w:r w:rsidRPr="00813D42">
        <w:rPr>
          <w:rFonts w:ascii="Times New Roman" w:hAnsi="Times New Roman" w:cs="Times New Roman"/>
          <w:bCs/>
          <w:sz w:val="28"/>
          <w:szCs w:val="28"/>
        </w:rPr>
        <w:t xml:space="preserve"> of punishment by hemming in</w:t>
      </w:r>
      <w:r w:rsidR="00CD4C95" w:rsidRPr="00813D42">
        <w:rPr>
          <w:rFonts w:ascii="Times New Roman" w:hAnsi="Times New Roman" w:cs="Times New Roman"/>
          <w:bCs/>
          <w:sz w:val="28"/>
          <w:szCs w:val="28"/>
        </w:rPr>
        <w:t xml:space="preserve"> or constraint</w:t>
      </w:r>
      <w:r w:rsidRPr="00813D42">
        <w:rPr>
          <w:rFonts w:ascii="Times New Roman" w:hAnsi="Times New Roman" w:cs="Times New Roman"/>
          <w:bCs/>
          <w:sz w:val="28"/>
          <w:szCs w:val="28"/>
        </w:rPr>
        <w:t xml:space="preserve">. Think of this as having </w:t>
      </w:r>
      <w:r w:rsidR="00DC4A42" w:rsidRPr="00813D42">
        <w:rPr>
          <w:rFonts w:ascii="Times New Roman" w:hAnsi="Times New Roman" w:cs="Times New Roman"/>
          <w:bCs/>
          <w:sz w:val="28"/>
          <w:szCs w:val="28"/>
        </w:rPr>
        <w:t xml:space="preserve">one’s </w:t>
      </w:r>
      <w:r w:rsidRPr="00813D42">
        <w:rPr>
          <w:rFonts w:ascii="Times New Roman" w:hAnsi="Times New Roman" w:cs="Times New Roman"/>
          <w:bCs/>
          <w:sz w:val="28"/>
          <w:szCs w:val="28"/>
        </w:rPr>
        <w:t>accustomed freedoms curtailed</w:t>
      </w:r>
      <w:r w:rsidR="00D636D0" w:rsidRPr="00813D42">
        <w:rPr>
          <w:rFonts w:ascii="Times New Roman" w:hAnsi="Times New Roman" w:cs="Times New Roman"/>
          <w:bCs/>
          <w:sz w:val="28"/>
          <w:szCs w:val="28"/>
        </w:rPr>
        <w:t>, or cut off</w:t>
      </w:r>
      <w:r w:rsidRPr="00813D42">
        <w:rPr>
          <w:rFonts w:ascii="Times New Roman" w:hAnsi="Times New Roman" w:cs="Times New Roman"/>
          <w:bCs/>
          <w:sz w:val="28"/>
          <w:szCs w:val="28"/>
        </w:rPr>
        <w:t xml:space="preserve">. </w:t>
      </w:r>
      <w:r w:rsidR="00403382" w:rsidRPr="00813D42">
        <w:rPr>
          <w:rFonts w:ascii="Times New Roman" w:hAnsi="Times New Roman" w:cs="Times New Roman"/>
          <w:bCs/>
          <w:sz w:val="28"/>
          <w:szCs w:val="28"/>
        </w:rPr>
        <w:t xml:space="preserve">But take note of the contrasts – it is either “aionian life” (kingdom inheritance) or “aionian fire”/”aionian pruning” – there is no third </w:t>
      </w:r>
      <w:r w:rsidR="00CD4C95" w:rsidRPr="00813D42">
        <w:rPr>
          <w:rFonts w:ascii="Times New Roman" w:hAnsi="Times New Roman" w:cs="Times New Roman"/>
          <w:bCs/>
          <w:sz w:val="28"/>
          <w:szCs w:val="28"/>
        </w:rPr>
        <w:t xml:space="preserve">(middle) </w:t>
      </w:r>
      <w:r w:rsidR="00403382" w:rsidRPr="00813D42">
        <w:rPr>
          <w:rFonts w:ascii="Times New Roman" w:hAnsi="Times New Roman" w:cs="Times New Roman"/>
          <w:bCs/>
          <w:sz w:val="28"/>
          <w:szCs w:val="28"/>
        </w:rPr>
        <w:t xml:space="preserve">option. </w:t>
      </w:r>
      <w:r w:rsidRPr="00813D42">
        <w:rPr>
          <w:rFonts w:ascii="Times New Roman" w:hAnsi="Times New Roman" w:cs="Times New Roman"/>
          <w:bCs/>
          <w:sz w:val="28"/>
          <w:szCs w:val="28"/>
        </w:rPr>
        <w:t>As for the significance of the Aionian Fire, see the next section.</w:t>
      </w:r>
    </w:p>
    <w:p w:rsidR="000178A2" w:rsidRPr="000178A2" w:rsidRDefault="000178A2" w:rsidP="000178A2">
      <w:pPr>
        <w:autoSpaceDE w:val="0"/>
        <w:autoSpaceDN w:val="0"/>
        <w:adjustRightInd w:val="0"/>
        <w:rPr>
          <w:rFonts w:ascii="Times New Roman" w:hAnsi="Times New Roman" w:cs="Times New Roman"/>
          <w:b/>
          <w:sz w:val="40"/>
          <w:szCs w:val="40"/>
        </w:rPr>
      </w:pPr>
      <w:r w:rsidRPr="000178A2">
        <w:rPr>
          <w:rFonts w:ascii="Times New Roman" w:hAnsi="Times New Roman" w:cs="Times New Roman"/>
          <w:b/>
          <w:sz w:val="40"/>
          <w:szCs w:val="40"/>
        </w:rPr>
        <w:t>On “the Second Death”</w:t>
      </w:r>
    </w:p>
    <w:p w:rsidR="009A6A92" w:rsidRPr="00813D42" w:rsidRDefault="009463DA" w:rsidP="007F00B0">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What </w:t>
      </w:r>
      <w:r w:rsidR="005476E6" w:rsidRPr="00813D42">
        <w:rPr>
          <w:rFonts w:ascii="Times New Roman" w:hAnsi="Times New Roman" w:cs="Times New Roman"/>
          <w:bCs/>
          <w:sz w:val="28"/>
          <w:szCs w:val="28"/>
        </w:rPr>
        <w:t xml:space="preserve">exactly </w:t>
      </w:r>
      <w:r w:rsidRPr="00813D42">
        <w:rPr>
          <w:rFonts w:ascii="Times New Roman" w:hAnsi="Times New Roman" w:cs="Times New Roman"/>
          <w:bCs/>
          <w:sz w:val="28"/>
          <w:szCs w:val="28"/>
        </w:rPr>
        <w:t xml:space="preserve">is the meaning of “the Second Death”? The Overcomer will not be hurt by it (Rev.2:11). </w:t>
      </w:r>
      <w:r w:rsidR="005476E6" w:rsidRPr="00813D42">
        <w:rPr>
          <w:rFonts w:ascii="Times New Roman" w:hAnsi="Times New Roman" w:cs="Times New Roman"/>
          <w:bCs/>
          <w:sz w:val="28"/>
          <w:szCs w:val="28"/>
        </w:rPr>
        <w:t>And t</w:t>
      </w:r>
      <w:r w:rsidRPr="00813D42">
        <w:rPr>
          <w:rFonts w:ascii="Times New Roman" w:hAnsi="Times New Roman" w:cs="Times New Roman"/>
          <w:bCs/>
          <w:sz w:val="28"/>
          <w:szCs w:val="28"/>
        </w:rPr>
        <w:t>hose i</w:t>
      </w:r>
      <w:r w:rsidR="005476E6" w:rsidRPr="00813D42">
        <w:rPr>
          <w:rFonts w:ascii="Times New Roman" w:hAnsi="Times New Roman" w:cs="Times New Roman"/>
          <w:bCs/>
          <w:sz w:val="28"/>
          <w:szCs w:val="28"/>
        </w:rPr>
        <w:t>n</w:t>
      </w:r>
      <w:r w:rsidRPr="00813D42">
        <w:rPr>
          <w:rFonts w:ascii="Times New Roman" w:hAnsi="Times New Roman" w:cs="Times New Roman"/>
          <w:bCs/>
          <w:sz w:val="28"/>
          <w:szCs w:val="28"/>
        </w:rPr>
        <w:t xml:space="preserve"> “the first resurrection” will not come under </w:t>
      </w:r>
      <w:r w:rsidR="00004226" w:rsidRPr="00813D42">
        <w:rPr>
          <w:rFonts w:ascii="Times New Roman" w:hAnsi="Times New Roman" w:cs="Times New Roman"/>
          <w:bCs/>
          <w:sz w:val="28"/>
          <w:szCs w:val="28"/>
        </w:rPr>
        <w:t>its</w:t>
      </w:r>
      <w:r w:rsidRPr="00813D42">
        <w:rPr>
          <w:rFonts w:ascii="Times New Roman" w:hAnsi="Times New Roman" w:cs="Times New Roman"/>
          <w:bCs/>
          <w:sz w:val="28"/>
          <w:szCs w:val="28"/>
        </w:rPr>
        <w:t xml:space="preserve"> authority (Rev.</w:t>
      </w:r>
      <w:r w:rsidR="009A6A92" w:rsidRPr="00813D42">
        <w:rPr>
          <w:rFonts w:ascii="Times New Roman" w:hAnsi="Times New Roman" w:cs="Times New Roman"/>
          <w:bCs/>
          <w:sz w:val="28"/>
          <w:szCs w:val="28"/>
        </w:rPr>
        <w:t>20:6)</w:t>
      </w:r>
      <w:r w:rsidRPr="00813D42">
        <w:rPr>
          <w:rFonts w:ascii="Times New Roman" w:hAnsi="Times New Roman" w:cs="Times New Roman"/>
          <w:bCs/>
          <w:sz w:val="28"/>
          <w:szCs w:val="28"/>
        </w:rPr>
        <w:t>. Th</w:t>
      </w:r>
      <w:r w:rsidR="008613A8" w:rsidRPr="00813D42">
        <w:rPr>
          <w:rFonts w:ascii="Times New Roman" w:hAnsi="Times New Roman" w:cs="Times New Roman"/>
          <w:bCs/>
          <w:sz w:val="28"/>
          <w:szCs w:val="28"/>
        </w:rPr>
        <w:t>os</w:t>
      </w:r>
      <w:r w:rsidRPr="00813D42">
        <w:rPr>
          <w:rFonts w:ascii="Times New Roman" w:hAnsi="Times New Roman" w:cs="Times New Roman"/>
          <w:bCs/>
          <w:sz w:val="28"/>
          <w:szCs w:val="28"/>
        </w:rPr>
        <w:t xml:space="preserve">e </w:t>
      </w:r>
      <w:r w:rsidR="008613A8" w:rsidRPr="00813D42">
        <w:rPr>
          <w:rFonts w:ascii="Times New Roman" w:hAnsi="Times New Roman" w:cs="Times New Roman"/>
          <w:bCs/>
          <w:sz w:val="28"/>
          <w:szCs w:val="28"/>
        </w:rPr>
        <w:t xml:space="preserve">not found in the Book of Life will be resurrected to be </w:t>
      </w:r>
      <w:r w:rsidR="00EA0F31" w:rsidRPr="00813D42">
        <w:rPr>
          <w:rFonts w:ascii="Times New Roman" w:hAnsi="Times New Roman" w:cs="Times New Roman"/>
          <w:bCs/>
          <w:sz w:val="28"/>
          <w:szCs w:val="28"/>
        </w:rPr>
        <w:t>delivered</w:t>
      </w:r>
      <w:r w:rsidR="008613A8" w:rsidRPr="00813D42">
        <w:rPr>
          <w:rFonts w:ascii="Times New Roman" w:hAnsi="Times New Roman" w:cs="Times New Roman"/>
          <w:bCs/>
          <w:sz w:val="28"/>
          <w:szCs w:val="28"/>
        </w:rPr>
        <w:t xml:space="preserve"> into </w:t>
      </w:r>
      <w:r w:rsidR="00AE216F" w:rsidRPr="00813D42">
        <w:rPr>
          <w:rFonts w:ascii="Times New Roman" w:hAnsi="Times New Roman" w:cs="Times New Roman"/>
          <w:bCs/>
          <w:sz w:val="28"/>
          <w:szCs w:val="28"/>
        </w:rPr>
        <w:t>the Lake of Fire</w:t>
      </w:r>
      <w:r w:rsidR="008613A8" w:rsidRPr="00813D42">
        <w:rPr>
          <w:rFonts w:ascii="Times New Roman" w:hAnsi="Times New Roman" w:cs="Times New Roman"/>
          <w:bCs/>
          <w:sz w:val="28"/>
          <w:szCs w:val="28"/>
        </w:rPr>
        <w:t xml:space="preserve"> (Rev.20:15). </w:t>
      </w:r>
      <w:r w:rsidR="00912A4B" w:rsidRPr="00813D42">
        <w:rPr>
          <w:rFonts w:ascii="Times New Roman" w:hAnsi="Times New Roman" w:cs="Times New Roman"/>
          <w:bCs/>
          <w:sz w:val="28"/>
          <w:szCs w:val="28"/>
        </w:rPr>
        <w:t>It is not difficult to see why many would</w:t>
      </w:r>
      <w:r w:rsidRPr="00813D42">
        <w:rPr>
          <w:rFonts w:ascii="Times New Roman" w:hAnsi="Times New Roman" w:cs="Times New Roman"/>
          <w:bCs/>
          <w:sz w:val="28"/>
          <w:szCs w:val="28"/>
        </w:rPr>
        <w:t xml:space="preserve"> interpret </w:t>
      </w:r>
      <w:r w:rsidR="00912A4B" w:rsidRPr="00813D42">
        <w:rPr>
          <w:rFonts w:ascii="Times New Roman" w:hAnsi="Times New Roman" w:cs="Times New Roman"/>
          <w:bCs/>
          <w:sz w:val="28"/>
          <w:szCs w:val="28"/>
        </w:rPr>
        <w:t>the</w:t>
      </w:r>
      <w:r w:rsidR="007F00B0" w:rsidRPr="00813D42">
        <w:rPr>
          <w:rFonts w:ascii="Times New Roman" w:hAnsi="Times New Roman" w:cs="Times New Roman"/>
          <w:bCs/>
          <w:sz w:val="28"/>
          <w:szCs w:val="28"/>
        </w:rPr>
        <w:t xml:space="preserve"> Lake of Fire</w:t>
      </w:r>
      <w:r w:rsidR="00912A4B" w:rsidRPr="00813D42">
        <w:rPr>
          <w:rFonts w:ascii="Times New Roman" w:hAnsi="Times New Roman" w:cs="Times New Roman"/>
          <w:bCs/>
          <w:sz w:val="28"/>
          <w:szCs w:val="28"/>
        </w:rPr>
        <w:t xml:space="preserve"> as</w:t>
      </w:r>
      <w:r w:rsidR="00116768" w:rsidRPr="00813D42">
        <w:rPr>
          <w:rFonts w:ascii="Times New Roman" w:hAnsi="Times New Roman" w:cs="Times New Roman"/>
          <w:bCs/>
          <w:sz w:val="28"/>
          <w:szCs w:val="28"/>
        </w:rPr>
        <w:t xml:space="preserve"> </w:t>
      </w:r>
      <w:r w:rsidR="00004226" w:rsidRPr="00813D42">
        <w:rPr>
          <w:rFonts w:ascii="Times New Roman" w:hAnsi="Times New Roman" w:cs="Times New Roman"/>
          <w:bCs/>
          <w:sz w:val="28"/>
          <w:szCs w:val="28"/>
        </w:rPr>
        <w:t xml:space="preserve">total </w:t>
      </w:r>
      <w:r w:rsidR="00451B34" w:rsidRPr="00813D42">
        <w:rPr>
          <w:rFonts w:ascii="Times New Roman" w:hAnsi="Times New Roman" w:cs="Times New Roman"/>
          <w:bCs/>
          <w:sz w:val="28"/>
          <w:szCs w:val="28"/>
        </w:rPr>
        <w:t xml:space="preserve">annihilation </w:t>
      </w:r>
      <w:r w:rsidR="00A74187" w:rsidRPr="00813D42">
        <w:rPr>
          <w:rFonts w:ascii="Times New Roman" w:hAnsi="Times New Roman" w:cs="Times New Roman"/>
          <w:bCs/>
          <w:sz w:val="28"/>
          <w:szCs w:val="28"/>
        </w:rPr>
        <w:t>of</w:t>
      </w:r>
      <w:r w:rsidR="00451B34" w:rsidRPr="00813D42">
        <w:rPr>
          <w:rFonts w:ascii="Times New Roman" w:hAnsi="Times New Roman" w:cs="Times New Roman"/>
          <w:bCs/>
          <w:sz w:val="28"/>
          <w:szCs w:val="28"/>
        </w:rPr>
        <w:t xml:space="preserve"> the wicked</w:t>
      </w:r>
      <w:r w:rsidR="00CA4C9E" w:rsidRPr="00813D42">
        <w:rPr>
          <w:rFonts w:ascii="Times New Roman" w:hAnsi="Times New Roman" w:cs="Times New Roman"/>
          <w:bCs/>
          <w:sz w:val="28"/>
          <w:szCs w:val="28"/>
        </w:rPr>
        <w:t xml:space="preserve">. </w:t>
      </w:r>
    </w:p>
    <w:p w:rsidR="009A6A92" w:rsidRPr="00813D42" w:rsidRDefault="00CA4C9E" w:rsidP="009A6A92">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lastRenderedPageBreak/>
        <w:t xml:space="preserve">But </w:t>
      </w:r>
      <w:r w:rsidR="009A6A92" w:rsidRPr="00813D42">
        <w:rPr>
          <w:rFonts w:ascii="Times New Roman" w:hAnsi="Times New Roman" w:cs="Times New Roman"/>
          <w:bCs/>
          <w:sz w:val="28"/>
          <w:szCs w:val="28"/>
        </w:rPr>
        <w:t>the next statement is perplexing –</w:t>
      </w:r>
    </w:p>
    <w:p w:rsidR="009A6A92" w:rsidRPr="00813D42" w:rsidRDefault="009A6A92" w:rsidP="009A6A92">
      <w:p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 xml:space="preserve">“Then Death and Hades </w:t>
      </w:r>
      <w:r w:rsidR="007533A3" w:rsidRPr="00813D42">
        <w:rPr>
          <w:rFonts w:ascii="Times New Roman" w:hAnsi="Times New Roman" w:cs="Times New Roman"/>
          <w:bCs/>
          <w:sz w:val="28"/>
          <w:szCs w:val="28"/>
        </w:rPr>
        <w:t xml:space="preserve">(‘Grave’) </w:t>
      </w:r>
      <w:r w:rsidRPr="00813D42">
        <w:rPr>
          <w:rFonts w:ascii="Times New Roman" w:hAnsi="Times New Roman" w:cs="Times New Roman"/>
          <w:bCs/>
          <w:sz w:val="28"/>
          <w:szCs w:val="28"/>
        </w:rPr>
        <w:t>were thrown into the Lake of Fire. This is the Second Death, the Lake of Fire.”    Rev.20:14</w:t>
      </w:r>
    </w:p>
    <w:p w:rsidR="009A6A92" w:rsidRPr="00813D42" w:rsidRDefault="009A6A92" w:rsidP="008613A8">
      <w:p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I have capitalized all nouns having the definite article. Here “the Second Death” has both articles, unlike its occurrence at v.6. It seems to introduce more emphasis, wh</w:t>
      </w:r>
      <w:r w:rsidR="005476E6" w:rsidRPr="00813D42">
        <w:rPr>
          <w:rFonts w:ascii="Times New Roman" w:hAnsi="Times New Roman" w:cs="Times New Roman"/>
          <w:bCs/>
          <w:sz w:val="28"/>
          <w:szCs w:val="28"/>
        </w:rPr>
        <w:t>e</w:t>
      </w:r>
      <w:r w:rsidR="008613A8" w:rsidRPr="00813D42">
        <w:rPr>
          <w:rFonts w:ascii="Times New Roman" w:hAnsi="Times New Roman" w:cs="Times New Roman"/>
          <w:bCs/>
          <w:sz w:val="28"/>
          <w:szCs w:val="28"/>
        </w:rPr>
        <w:t>re</w:t>
      </w:r>
      <w:r w:rsidR="005476E6" w:rsidRPr="00813D42">
        <w:rPr>
          <w:rFonts w:ascii="Times New Roman" w:hAnsi="Times New Roman" w:cs="Times New Roman"/>
          <w:bCs/>
          <w:sz w:val="28"/>
          <w:szCs w:val="28"/>
        </w:rPr>
        <w:t xml:space="preserve"> </w:t>
      </w:r>
      <w:r w:rsidR="008613A8" w:rsidRPr="00813D42">
        <w:rPr>
          <w:rFonts w:ascii="Times New Roman" w:hAnsi="Times New Roman" w:cs="Times New Roman"/>
          <w:bCs/>
          <w:sz w:val="28"/>
          <w:szCs w:val="28"/>
        </w:rPr>
        <w:t>it follows</w:t>
      </w:r>
      <w:r w:rsidRPr="00813D42">
        <w:rPr>
          <w:rFonts w:ascii="Times New Roman" w:hAnsi="Times New Roman" w:cs="Times New Roman"/>
          <w:bCs/>
          <w:sz w:val="28"/>
          <w:szCs w:val="28"/>
        </w:rPr>
        <w:t xml:space="preserve"> the destruction of Death and the Grave. </w:t>
      </w:r>
      <w:r w:rsidR="00100C03" w:rsidRPr="00813D42">
        <w:rPr>
          <w:rFonts w:ascii="Times New Roman" w:hAnsi="Times New Roman" w:cs="Times New Roman"/>
          <w:bCs/>
          <w:sz w:val="28"/>
          <w:szCs w:val="28"/>
        </w:rPr>
        <w:t>The implication here is that the Lake of Fire is the Second Death, because of the death of Death, as it were. And c</w:t>
      </w:r>
      <w:r w:rsidR="00CA4C9E" w:rsidRPr="00813D42">
        <w:rPr>
          <w:rFonts w:ascii="Times New Roman" w:hAnsi="Times New Roman" w:cs="Times New Roman"/>
          <w:bCs/>
          <w:sz w:val="28"/>
          <w:szCs w:val="28"/>
        </w:rPr>
        <w:t>onsider the contradiction here that</w:t>
      </w:r>
      <w:r w:rsidR="00367302" w:rsidRPr="00813D42">
        <w:rPr>
          <w:rFonts w:ascii="Times New Roman" w:hAnsi="Times New Roman" w:cs="Times New Roman"/>
          <w:bCs/>
          <w:sz w:val="28"/>
          <w:szCs w:val="28"/>
        </w:rPr>
        <w:t>,</w:t>
      </w:r>
      <w:r w:rsidR="00CA4C9E" w:rsidRPr="00813D42">
        <w:rPr>
          <w:rFonts w:ascii="Times New Roman" w:hAnsi="Times New Roman" w:cs="Times New Roman"/>
          <w:bCs/>
          <w:sz w:val="28"/>
          <w:szCs w:val="28"/>
        </w:rPr>
        <w:t xml:space="preserve"> if Death will be destroyed, how can anyone ever </w:t>
      </w:r>
      <w:r w:rsidRPr="00813D42">
        <w:rPr>
          <w:rFonts w:ascii="Times New Roman" w:hAnsi="Times New Roman" w:cs="Times New Roman"/>
          <w:bCs/>
          <w:sz w:val="28"/>
          <w:szCs w:val="28"/>
        </w:rPr>
        <w:t xml:space="preserve">be </w:t>
      </w:r>
      <w:r w:rsidR="005476E6"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or </w:t>
      </w:r>
      <w:r w:rsidR="00CA4C9E" w:rsidRPr="00813D42">
        <w:rPr>
          <w:rFonts w:ascii="Times New Roman" w:hAnsi="Times New Roman" w:cs="Times New Roman"/>
          <w:bCs/>
          <w:sz w:val="28"/>
          <w:szCs w:val="28"/>
        </w:rPr>
        <w:t>become</w:t>
      </w:r>
      <w:r w:rsidR="005476E6" w:rsidRPr="00813D42">
        <w:rPr>
          <w:rFonts w:ascii="Times New Roman" w:hAnsi="Times New Roman" w:cs="Times New Roman"/>
          <w:bCs/>
          <w:sz w:val="28"/>
          <w:szCs w:val="28"/>
        </w:rPr>
        <w:t>)</w:t>
      </w:r>
      <w:r w:rsidR="00CA4C9E" w:rsidRPr="00813D42">
        <w:rPr>
          <w:rFonts w:ascii="Times New Roman" w:hAnsi="Times New Roman" w:cs="Times New Roman"/>
          <w:bCs/>
          <w:sz w:val="28"/>
          <w:szCs w:val="28"/>
        </w:rPr>
        <w:t xml:space="preserve"> dead again? </w:t>
      </w:r>
      <w:r w:rsidR="00F011C5" w:rsidRPr="00813D42">
        <w:rPr>
          <w:rFonts w:ascii="Times New Roman" w:hAnsi="Times New Roman" w:cs="Times New Roman"/>
          <w:bCs/>
          <w:sz w:val="28"/>
          <w:szCs w:val="28"/>
        </w:rPr>
        <w:t>Also, Rev.20:6 describes the Second Death as having “authority”, and given that Christ will annul “every authority”</w:t>
      </w:r>
      <w:r w:rsidR="00004226" w:rsidRPr="00813D42">
        <w:rPr>
          <w:rFonts w:ascii="Times New Roman" w:hAnsi="Times New Roman" w:cs="Times New Roman"/>
          <w:bCs/>
          <w:sz w:val="28"/>
          <w:szCs w:val="28"/>
        </w:rPr>
        <w:t xml:space="preserve"> (1 Cor.15:24)</w:t>
      </w:r>
      <w:r w:rsidR="00F011C5" w:rsidRPr="00813D42">
        <w:rPr>
          <w:rFonts w:ascii="Times New Roman" w:hAnsi="Times New Roman" w:cs="Times New Roman"/>
          <w:bCs/>
          <w:sz w:val="28"/>
          <w:szCs w:val="28"/>
        </w:rPr>
        <w:t xml:space="preserve">, </w:t>
      </w:r>
      <w:r w:rsidR="009850F9" w:rsidRPr="00813D42">
        <w:rPr>
          <w:rFonts w:ascii="Times New Roman" w:hAnsi="Times New Roman" w:cs="Times New Roman"/>
          <w:bCs/>
          <w:sz w:val="28"/>
          <w:szCs w:val="28"/>
        </w:rPr>
        <w:t>should we not recognize</w:t>
      </w:r>
      <w:r w:rsidR="00F011C5" w:rsidRPr="00813D42">
        <w:rPr>
          <w:rFonts w:ascii="Times New Roman" w:hAnsi="Times New Roman" w:cs="Times New Roman"/>
          <w:bCs/>
          <w:sz w:val="28"/>
          <w:szCs w:val="28"/>
        </w:rPr>
        <w:t xml:space="preserve"> this </w:t>
      </w:r>
      <w:r w:rsidR="009850F9" w:rsidRPr="00813D42">
        <w:rPr>
          <w:rFonts w:ascii="Times New Roman" w:hAnsi="Times New Roman" w:cs="Times New Roman"/>
          <w:bCs/>
          <w:sz w:val="28"/>
          <w:szCs w:val="28"/>
        </w:rPr>
        <w:t xml:space="preserve">to </w:t>
      </w:r>
      <w:r w:rsidR="00F011C5" w:rsidRPr="00813D42">
        <w:rPr>
          <w:rFonts w:ascii="Times New Roman" w:hAnsi="Times New Roman" w:cs="Times New Roman"/>
          <w:bCs/>
          <w:sz w:val="28"/>
          <w:szCs w:val="28"/>
        </w:rPr>
        <w:t>be one of them?</w:t>
      </w:r>
    </w:p>
    <w:p w:rsidR="00871AC1" w:rsidRPr="00813D42" w:rsidRDefault="00CA4C9E" w:rsidP="007F00B0">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I see the Lake of Fire </w:t>
      </w:r>
      <w:r w:rsidR="005476E6" w:rsidRPr="00813D42">
        <w:rPr>
          <w:rFonts w:ascii="Times New Roman" w:hAnsi="Times New Roman" w:cs="Times New Roman"/>
          <w:bCs/>
          <w:sz w:val="28"/>
          <w:szCs w:val="28"/>
        </w:rPr>
        <w:t xml:space="preserve">more </w:t>
      </w:r>
      <w:r w:rsidR="00871AC1" w:rsidRPr="00813D42">
        <w:rPr>
          <w:rFonts w:ascii="Times New Roman" w:hAnsi="Times New Roman" w:cs="Times New Roman"/>
          <w:bCs/>
          <w:sz w:val="28"/>
          <w:szCs w:val="28"/>
        </w:rPr>
        <w:t>as a</w:t>
      </w:r>
      <w:r w:rsidRPr="00813D42">
        <w:rPr>
          <w:rFonts w:ascii="Times New Roman" w:hAnsi="Times New Roman" w:cs="Times New Roman"/>
          <w:bCs/>
          <w:sz w:val="28"/>
          <w:szCs w:val="28"/>
        </w:rPr>
        <w:t xml:space="preserve"> purgative </w:t>
      </w:r>
      <w:r w:rsidR="00871AC1" w:rsidRPr="00813D42">
        <w:rPr>
          <w:rFonts w:ascii="Times New Roman" w:hAnsi="Times New Roman" w:cs="Times New Roman"/>
          <w:bCs/>
          <w:sz w:val="28"/>
          <w:szCs w:val="28"/>
        </w:rPr>
        <w:t>agent</w:t>
      </w:r>
      <w:r w:rsidRPr="00813D42">
        <w:rPr>
          <w:rFonts w:ascii="Times New Roman" w:hAnsi="Times New Roman" w:cs="Times New Roman"/>
          <w:bCs/>
          <w:sz w:val="28"/>
          <w:szCs w:val="28"/>
        </w:rPr>
        <w:t>, even as God Himself on His throne was seen by Daniel as emanating rivers of fire (Dan.7:9-10) – fires of purification is how I understand them</w:t>
      </w:r>
      <w:r w:rsidR="00912B0D" w:rsidRPr="00813D42">
        <w:rPr>
          <w:rFonts w:ascii="Times New Roman" w:hAnsi="Times New Roman" w:cs="Times New Roman"/>
          <w:bCs/>
          <w:sz w:val="28"/>
          <w:szCs w:val="28"/>
        </w:rPr>
        <w:t>.</w:t>
      </w:r>
      <w:r w:rsidR="00DD770A" w:rsidRPr="00813D42">
        <w:rPr>
          <w:rFonts w:ascii="Times New Roman" w:hAnsi="Times New Roman" w:cs="Times New Roman"/>
          <w:bCs/>
          <w:sz w:val="28"/>
          <w:szCs w:val="28"/>
        </w:rPr>
        <w:t xml:space="preserve"> </w:t>
      </w:r>
      <w:r w:rsidR="00912B0D" w:rsidRPr="00813D42">
        <w:rPr>
          <w:rFonts w:ascii="Times New Roman" w:hAnsi="Times New Roman" w:cs="Times New Roman"/>
          <w:bCs/>
          <w:sz w:val="28"/>
          <w:szCs w:val="28"/>
        </w:rPr>
        <w:t xml:space="preserve">Note that </w:t>
      </w:r>
      <w:r w:rsidR="00DD770A" w:rsidRPr="00813D42">
        <w:rPr>
          <w:rFonts w:ascii="Times New Roman" w:hAnsi="Times New Roman" w:cs="Times New Roman"/>
          <w:bCs/>
          <w:sz w:val="28"/>
          <w:szCs w:val="28"/>
        </w:rPr>
        <w:t>it is a fire of “testing” in 1 Cor.3:15</w:t>
      </w:r>
      <w:r w:rsidR="00912B0D" w:rsidRPr="00813D42">
        <w:rPr>
          <w:rFonts w:ascii="Times New Roman" w:hAnsi="Times New Roman" w:cs="Times New Roman"/>
          <w:bCs/>
          <w:sz w:val="28"/>
          <w:szCs w:val="28"/>
        </w:rPr>
        <w:t xml:space="preserve"> that burns up worthless works</w:t>
      </w:r>
      <w:r w:rsidRPr="00813D42">
        <w:rPr>
          <w:rFonts w:ascii="Times New Roman" w:hAnsi="Times New Roman" w:cs="Times New Roman"/>
          <w:bCs/>
          <w:sz w:val="28"/>
          <w:szCs w:val="28"/>
        </w:rPr>
        <w:t xml:space="preserve">. </w:t>
      </w:r>
      <w:r w:rsidR="00657467" w:rsidRPr="00813D42">
        <w:rPr>
          <w:rFonts w:ascii="Times New Roman" w:hAnsi="Times New Roman" w:cs="Times New Roman"/>
          <w:bCs/>
          <w:sz w:val="28"/>
          <w:szCs w:val="28"/>
        </w:rPr>
        <w:t>Now, i</w:t>
      </w:r>
      <w:r w:rsidR="00912B0D" w:rsidRPr="00813D42">
        <w:rPr>
          <w:rFonts w:ascii="Times New Roman" w:hAnsi="Times New Roman" w:cs="Times New Roman"/>
          <w:bCs/>
          <w:sz w:val="28"/>
          <w:szCs w:val="28"/>
        </w:rPr>
        <w:t xml:space="preserve">n what sense can a “work” be burned? At the Great White Throne it will be works that are judged, so it may </w:t>
      </w:r>
      <w:r w:rsidR="00DC4A42" w:rsidRPr="00813D42">
        <w:rPr>
          <w:rFonts w:ascii="Times New Roman" w:hAnsi="Times New Roman" w:cs="Times New Roman"/>
          <w:bCs/>
          <w:sz w:val="28"/>
          <w:szCs w:val="28"/>
        </w:rPr>
        <w:t xml:space="preserve">also </w:t>
      </w:r>
      <w:r w:rsidR="00912B0D" w:rsidRPr="00813D42">
        <w:rPr>
          <w:rFonts w:ascii="Times New Roman" w:hAnsi="Times New Roman" w:cs="Times New Roman"/>
          <w:bCs/>
          <w:sz w:val="28"/>
          <w:szCs w:val="28"/>
        </w:rPr>
        <w:t xml:space="preserve">be </w:t>
      </w:r>
      <w:r w:rsidR="007F00B0" w:rsidRPr="00813D42">
        <w:rPr>
          <w:rFonts w:ascii="Times New Roman" w:hAnsi="Times New Roman" w:cs="Times New Roman"/>
          <w:bCs/>
          <w:sz w:val="28"/>
          <w:szCs w:val="28"/>
        </w:rPr>
        <w:t xml:space="preserve">true </w:t>
      </w:r>
      <w:r w:rsidR="00955BF3" w:rsidRPr="00813D42">
        <w:rPr>
          <w:rFonts w:ascii="Times New Roman" w:hAnsi="Times New Roman" w:cs="Times New Roman"/>
          <w:bCs/>
          <w:sz w:val="28"/>
          <w:szCs w:val="28"/>
        </w:rPr>
        <w:t xml:space="preserve">that </w:t>
      </w:r>
      <w:r w:rsidR="00CE39FC" w:rsidRPr="00813D42">
        <w:rPr>
          <w:rFonts w:ascii="Times New Roman" w:hAnsi="Times New Roman" w:cs="Times New Roman"/>
          <w:bCs/>
          <w:sz w:val="28"/>
          <w:szCs w:val="28"/>
        </w:rPr>
        <w:t xml:space="preserve">it is </w:t>
      </w:r>
      <w:r w:rsidR="00912B0D" w:rsidRPr="00813D42">
        <w:rPr>
          <w:rFonts w:ascii="Times New Roman" w:hAnsi="Times New Roman" w:cs="Times New Roman"/>
          <w:bCs/>
          <w:sz w:val="28"/>
          <w:szCs w:val="28"/>
        </w:rPr>
        <w:t xml:space="preserve">the works </w:t>
      </w:r>
      <w:r w:rsidR="008455EF" w:rsidRPr="00813D42">
        <w:rPr>
          <w:rFonts w:ascii="Times New Roman" w:hAnsi="Times New Roman" w:cs="Times New Roman"/>
          <w:bCs/>
          <w:sz w:val="28"/>
          <w:szCs w:val="28"/>
        </w:rPr>
        <w:t xml:space="preserve">of men </w:t>
      </w:r>
      <w:r w:rsidR="00CE39FC" w:rsidRPr="00813D42">
        <w:rPr>
          <w:rFonts w:ascii="Times New Roman" w:hAnsi="Times New Roman" w:cs="Times New Roman"/>
          <w:bCs/>
          <w:sz w:val="28"/>
          <w:szCs w:val="28"/>
        </w:rPr>
        <w:t xml:space="preserve">that </w:t>
      </w:r>
      <w:r w:rsidR="007F00B0" w:rsidRPr="00813D42">
        <w:rPr>
          <w:rFonts w:ascii="Times New Roman" w:hAnsi="Times New Roman" w:cs="Times New Roman"/>
          <w:bCs/>
          <w:sz w:val="28"/>
          <w:szCs w:val="28"/>
        </w:rPr>
        <w:t>will be</w:t>
      </w:r>
      <w:r w:rsidR="00912B0D" w:rsidRPr="00813D42">
        <w:rPr>
          <w:rFonts w:ascii="Times New Roman" w:hAnsi="Times New Roman" w:cs="Times New Roman"/>
          <w:bCs/>
          <w:sz w:val="28"/>
          <w:szCs w:val="28"/>
        </w:rPr>
        <w:t xml:space="preserve"> burned in the Lake of Fire. </w:t>
      </w:r>
      <w:r w:rsidR="005611A3" w:rsidRPr="00813D42">
        <w:rPr>
          <w:rFonts w:ascii="Times New Roman" w:hAnsi="Times New Roman" w:cs="Times New Roman"/>
          <w:bCs/>
          <w:sz w:val="28"/>
          <w:szCs w:val="28"/>
        </w:rPr>
        <w:t>Consider</w:t>
      </w:r>
      <w:r w:rsidR="00912B0D" w:rsidRPr="00813D42">
        <w:rPr>
          <w:rFonts w:ascii="Times New Roman" w:hAnsi="Times New Roman" w:cs="Times New Roman"/>
          <w:bCs/>
          <w:sz w:val="28"/>
          <w:szCs w:val="28"/>
        </w:rPr>
        <w:t xml:space="preserve"> that John recorded some fantastic visions in the Revelation, and this </w:t>
      </w:r>
      <w:r w:rsidR="003920F0" w:rsidRPr="00813D42">
        <w:rPr>
          <w:rFonts w:ascii="Times New Roman" w:hAnsi="Times New Roman" w:cs="Times New Roman"/>
          <w:bCs/>
          <w:sz w:val="28"/>
          <w:szCs w:val="28"/>
        </w:rPr>
        <w:t xml:space="preserve">Lake </w:t>
      </w:r>
      <w:r w:rsidR="00912B0D" w:rsidRPr="00813D42">
        <w:rPr>
          <w:rFonts w:ascii="Times New Roman" w:hAnsi="Times New Roman" w:cs="Times New Roman"/>
          <w:bCs/>
          <w:sz w:val="28"/>
          <w:szCs w:val="28"/>
        </w:rPr>
        <w:t xml:space="preserve">is </w:t>
      </w:r>
      <w:r w:rsidR="00657467" w:rsidRPr="00813D42">
        <w:rPr>
          <w:rFonts w:ascii="Times New Roman" w:hAnsi="Times New Roman" w:cs="Times New Roman"/>
          <w:bCs/>
          <w:sz w:val="28"/>
          <w:szCs w:val="28"/>
        </w:rPr>
        <w:t xml:space="preserve">certainly </w:t>
      </w:r>
      <w:r w:rsidR="00912B0D" w:rsidRPr="00813D42">
        <w:rPr>
          <w:rFonts w:ascii="Times New Roman" w:hAnsi="Times New Roman" w:cs="Times New Roman"/>
          <w:bCs/>
          <w:sz w:val="28"/>
          <w:szCs w:val="28"/>
        </w:rPr>
        <w:t>one of them.</w:t>
      </w:r>
    </w:p>
    <w:p w:rsidR="00F011C5" w:rsidRPr="00813D42" w:rsidRDefault="00F011C5" w:rsidP="00657467">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The </w:t>
      </w:r>
      <w:r w:rsidR="006F3FDD" w:rsidRPr="00813D42">
        <w:rPr>
          <w:rFonts w:ascii="Times New Roman" w:hAnsi="Times New Roman" w:cs="Times New Roman"/>
          <w:bCs/>
          <w:sz w:val="28"/>
          <w:szCs w:val="28"/>
        </w:rPr>
        <w:t>consequence</w:t>
      </w:r>
      <w:r w:rsidRPr="00813D42">
        <w:rPr>
          <w:rFonts w:ascii="Times New Roman" w:hAnsi="Times New Roman" w:cs="Times New Roman"/>
          <w:bCs/>
          <w:sz w:val="28"/>
          <w:szCs w:val="28"/>
        </w:rPr>
        <w:t xml:space="preserve">s of this </w:t>
      </w:r>
      <w:r w:rsidR="00540BC9" w:rsidRPr="00813D42">
        <w:rPr>
          <w:rFonts w:ascii="Times New Roman" w:hAnsi="Times New Roman" w:cs="Times New Roman"/>
          <w:bCs/>
          <w:sz w:val="28"/>
          <w:szCs w:val="28"/>
        </w:rPr>
        <w:t>burning in</w:t>
      </w:r>
      <w:r w:rsidR="006F3FDD" w:rsidRPr="00813D42">
        <w:rPr>
          <w:rFonts w:ascii="Times New Roman" w:hAnsi="Times New Roman" w:cs="Times New Roman"/>
          <w:bCs/>
          <w:sz w:val="28"/>
          <w:szCs w:val="28"/>
        </w:rPr>
        <w:t xml:space="preserve"> the</w:t>
      </w:r>
      <w:r w:rsidR="00540BC9" w:rsidRPr="00813D42">
        <w:rPr>
          <w:rFonts w:ascii="Times New Roman" w:hAnsi="Times New Roman" w:cs="Times New Roman"/>
          <w:bCs/>
          <w:sz w:val="28"/>
          <w:szCs w:val="28"/>
        </w:rPr>
        <w:t xml:space="preserve"> </w:t>
      </w:r>
      <w:r w:rsidR="003328BE" w:rsidRPr="00813D42">
        <w:rPr>
          <w:rFonts w:ascii="Times New Roman" w:hAnsi="Times New Roman" w:cs="Times New Roman"/>
          <w:bCs/>
          <w:sz w:val="28"/>
          <w:szCs w:val="28"/>
        </w:rPr>
        <w:t>Lake of Fire</w:t>
      </w:r>
      <w:r w:rsidRPr="00813D42">
        <w:rPr>
          <w:rFonts w:ascii="Times New Roman" w:hAnsi="Times New Roman" w:cs="Times New Roman"/>
          <w:bCs/>
          <w:sz w:val="28"/>
          <w:szCs w:val="28"/>
        </w:rPr>
        <w:t xml:space="preserve"> are </w:t>
      </w:r>
      <w:r w:rsidR="00637B02" w:rsidRPr="00813D42">
        <w:rPr>
          <w:rFonts w:ascii="Times New Roman" w:hAnsi="Times New Roman" w:cs="Times New Roman"/>
          <w:bCs/>
          <w:sz w:val="28"/>
          <w:szCs w:val="28"/>
        </w:rPr>
        <w:t>not described in much detail</w:t>
      </w:r>
      <w:r w:rsidRPr="00813D42">
        <w:rPr>
          <w:rFonts w:ascii="Times New Roman" w:hAnsi="Times New Roman" w:cs="Times New Roman"/>
          <w:bCs/>
          <w:sz w:val="28"/>
          <w:szCs w:val="28"/>
        </w:rPr>
        <w:t xml:space="preserve">. For </w:t>
      </w:r>
      <w:r w:rsidR="009850F9" w:rsidRPr="00813D42">
        <w:rPr>
          <w:rFonts w:ascii="Times New Roman" w:hAnsi="Times New Roman" w:cs="Times New Roman"/>
          <w:bCs/>
          <w:sz w:val="28"/>
          <w:szCs w:val="28"/>
        </w:rPr>
        <w:t xml:space="preserve">the </w:t>
      </w:r>
      <w:r w:rsidRPr="00813D42">
        <w:rPr>
          <w:rFonts w:ascii="Times New Roman" w:hAnsi="Times New Roman" w:cs="Times New Roman"/>
          <w:bCs/>
          <w:sz w:val="28"/>
          <w:szCs w:val="28"/>
        </w:rPr>
        <w:t>men</w:t>
      </w:r>
      <w:r w:rsidR="002A3D11" w:rsidRPr="00813D42">
        <w:rPr>
          <w:rFonts w:ascii="Times New Roman" w:hAnsi="Times New Roman" w:cs="Times New Roman"/>
          <w:bCs/>
          <w:sz w:val="28"/>
          <w:szCs w:val="28"/>
        </w:rPr>
        <w:t xml:space="preserve"> </w:t>
      </w:r>
      <w:r w:rsidR="009850F9" w:rsidRPr="00813D42">
        <w:rPr>
          <w:rFonts w:ascii="Times New Roman" w:hAnsi="Times New Roman" w:cs="Times New Roman"/>
          <w:bCs/>
          <w:sz w:val="28"/>
          <w:szCs w:val="28"/>
        </w:rPr>
        <w:t xml:space="preserve">who are </w:t>
      </w:r>
      <w:r w:rsidR="002A3D11" w:rsidRPr="00813D42">
        <w:rPr>
          <w:rFonts w:ascii="Times New Roman" w:hAnsi="Times New Roman" w:cs="Times New Roman"/>
          <w:bCs/>
          <w:sz w:val="28"/>
          <w:szCs w:val="28"/>
        </w:rPr>
        <w:t>spared th</w:t>
      </w:r>
      <w:r w:rsidR="009850F9" w:rsidRPr="00813D42">
        <w:rPr>
          <w:rFonts w:ascii="Times New Roman" w:hAnsi="Times New Roman" w:cs="Times New Roman"/>
          <w:bCs/>
          <w:sz w:val="28"/>
          <w:szCs w:val="28"/>
        </w:rPr>
        <w:t>is</w:t>
      </w:r>
      <w:r w:rsidR="002A3D11" w:rsidRPr="00813D42">
        <w:rPr>
          <w:rFonts w:ascii="Times New Roman" w:hAnsi="Times New Roman" w:cs="Times New Roman"/>
          <w:bCs/>
          <w:sz w:val="28"/>
          <w:szCs w:val="28"/>
        </w:rPr>
        <w:t xml:space="preserve"> Lake</w:t>
      </w:r>
      <w:r w:rsidR="00A74187" w:rsidRPr="00813D42">
        <w:rPr>
          <w:rFonts w:ascii="Times New Roman" w:hAnsi="Times New Roman" w:cs="Times New Roman"/>
          <w:bCs/>
          <w:sz w:val="28"/>
          <w:szCs w:val="28"/>
        </w:rPr>
        <w:t xml:space="preserve"> experience</w:t>
      </w:r>
      <w:r w:rsidRPr="00813D42">
        <w:rPr>
          <w:rFonts w:ascii="Times New Roman" w:hAnsi="Times New Roman" w:cs="Times New Roman"/>
          <w:bCs/>
          <w:sz w:val="28"/>
          <w:szCs w:val="28"/>
        </w:rPr>
        <w:t xml:space="preserve">, </w:t>
      </w:r>
      <w:r w:rsidR="002A3D11" w:rsidRPr="00813D42">
        <w:rPr>
          <w:rFonts w:ascii="Times New Roman" w:hAnsi="Times New Roman" w:cs="Times New Roman"/>
          <w:bCs/>
          <w:sz w:val="28"/>
          <w:szCs w:val="28"/>
        </w:rPr>
        <w:t xml:space="preserve">there </w:t>
      </w:r>
      <w:r w:rsidRPr="00813D42">
        <w:rPr>
          <w:rFonts w:ascii="Times New Roman" w:hAnsi="Times New Roman" w:cs="Times New Roman"/>
          <w:bCs/>
          <w:sz w:val="28"/>
          <w:szCs w:val="28"/>
        </w:rPr>
        <w:t>will be a</w:t>
      </w:r>
      <w:r w:rsidR="00333246" w:rsidRPr="00813D42">
        <w:rPr>
          <w:rFonts w:ascii="Times New Roman" w:hAnsi="Times New Roman" w:cs="Times New Roman"/>
          <w:bCs/>
          <w:sz w:val="28"/>
          <w:szCs w:val="28"/>
        </w:rPr>
        <w:t>n avoidance of</w:t>
      </w:r>
      <w:r w:rsidRPr="00813D42">
        <w:rPr>
          <w:rFonts w:ascii="Times New Roman" w:hAnsi="Times New Roman" w:cs="Times New Roman"/>
          <w:bCs/>
          <w:sz w:val="28"/>
          <w:szCs w:val="28"/>
        </w:rPr>
        <w:t xml:space="preserve"> “harm”</w:t>
      </w:r>
      <w:r w:rsidR="006C2E92" w:rsidRPr="00813D42">
        <w:rPr>
          <w:rFonts w:ascii="Times New Roman" w:hAnsi="Times New Roman" w:cs="Times New Roman"/>
          <w:bCs/>
          <w:sz w:val="28"/>
          <w:szCs w:val="28"/>
        </w:rPr>
        <w:t xml:space="preserve"> (</w:t>
      </w:r>
      <w:r w:rsidR="006F3FDD" w:rsidRPr="00813D42">
        <w:rPr>
          <w:rFonts w:ascii="Times New Roman" w:hAnsi="Times New Roman" w:cs="Times New Roman"/>
          <w:bCs/>
          <w:sz w:val="28"/>
          <w:szCs w:val="28"/>
        </w:rPr>
        <w:t xml:space="preserve">Gk. </w:t>
      </w:r>
      <w:r w:rsidR="006C2E92" w:rsidRPr="00813D42">
        <w:rPr>
          <w:rFonts w:ascii="Times New Roman" w:hAnsi="Times New Roman" w:cs="Times New Roman"/>
          <w:bCs/>
          <w:i/>
          <w:iCs/>
          <w:sz w:val="28"/>
          <w:szCs w:val="28"/>
        </w:rPr>
        <w:t>adikeō</w:t>
      </w:r>
      <w:r w:rsidR="006C2E92" w:rsidRPr="00813D42">
        <w:rPr>
          <w:rFonts w:ascii="Times New Roman" w:hAnsi="Times New Roman" w:cs="Times New Roman"/>
          <w:bCs/>
          <w:sz w:val="28"/>
          <w:szCs w:val="28"/>
        </w:rPr>
        <w:t xml:space="preserve"> in Rev.2:11)</w:t>
      </w:r>
      <w:r w:rsidR="006F3FDD" w:rsidRPr="00813D42">
        <w:rPr>
          <w:rFonts w:ascii="Times New Roman" w:hAnsi="Times New Roman" w:cs="Times New Roman"/>
          <w:bCs/>
          <w:sz w:val="28"/>
          <w:szCs w:val="28"/>
        </w:rPr>
        <w:t>.</w:t>
      </w:r>
      <w:r w:rsidR="006C2E92" w:rsidRPr="00813D42">
        <w:rPr>
          <w:rFonts w:ascii="Times New Roman" w:hAnsi="Times New Roman" w:cs="Times New Roman"/>
          <w:bCs/>
          <w:sz w:val="28"/>
          <w:szCs w:val="28"/>
        </w:rPr>
        <w:t xml:space="preserve"> </w:t>
      </w:r>
      <w:r w:rsidR="006F3FDD" w:rsidRPr="00813D42">
        <w:rPr>
          <w:rFonts w:ascii="Times New Roman" w:hAnsi="Times New Roman" w:cs="Times New Roman"/>
          <w:bCs/>
          <w:sz w:val="28"/>
          <w:szCs w:val="28"/>
        </w:rPr>
        <w:t xml:space="preserve">But concerning </w:t>
      </w:r>
      <w:r w:rsidR="006F3FDD" w:rsidRPr="00813D42">
        <w:rPr>
          <w:rFonts w:ascii="Times New Roman" w:hAnsi="Times New Roman" w:cs="Times New Roman"/>
          <w:bCs/>
          <w:i/>
          <w:iCs/>
          <w:sz w:val="28"/>
          <w:szCs w:val="28"/>
        </w:rPr>
        <w:t>adikeō</w:t>
      </w:r>
      <w:r w:rsidR="006F3FDD" w:rsidRPr="00813D42">
        <w:rPr>
          <w:rFonts w:ascii="Times New Roman" w:hAnsi="Times New Roman" w:cs="Times New Roman"/>
          <w:bCs/>
          <w:sz w:val="28"/>
          <w:szCs w:val="28"/>
        </w:rPr>
        <w:t>,</w:t>
      </w:r>
      <w:r w:rsidR="006C2E92" w:rsidRPr="00813D42">
        <w:rPr>
          <w:rFonts w:ascii="Times New Roman" w:hAnsi="Times New Roman" w:cs="Times New Roman"/>
          <w:bCs/>
          <w:sz w:val="28"/>
          <w:szCs w:val="28"/>
        </w:rPr>
        <w:t xml:space="preserve"> Thayer (p.12) also offers definitions “to act unjustly” and “to do wrong”, and these may provide an auxiliary sense that </w:t>
      </w:r>
      <w:r w:rsidR="00333246" w:rsidRPr="00813D42">
        <w:rPr>
          <w:rFonts w:ascii="Times New Roman" w:hAnsi="Times New Roman" w:cs="Times New Roman"/>
          <w:bCs/>
          <w:sz w:val="28"/>
          <w:szCs w:val="28"/>
        </w:rPr>
        <w:t>in</w:t>
      </w:r>
      <w:r w:rsidR="006C2E92" w:rsidRPr="00813D42">
        <w:rPr>
          <w:rFonts w:ascii="Times New Roman" w:hAnsi="Times New Roman" w:cs="Times New Roman"/>
          <w:bCs/>
          <w:sz w:val="28"/>
          <w:szCs w:val="28"/>
        </w:rPr>
        <w:t xml:space="preserve">justice will </w:t>
      </w:r>
      <w:r w:rsidR="00333246" w:rsidRPr="00813D42">
        <w:rPr>
          <w:rFonts w:ascii="Times New Roman" w:hAnsi="Times New Roman" w:cs="Times New Roman"/>
          <w:bCs/>
          <w:sz w:val="28"/>
          <w:szCs w:val="28"/>
        </w:rPr>
        <w:t xml:space="preserve">not come to an Overcomer </w:t>
      </w:r>
      <w:r w:rsidR="00657467" w:rsidRPr="00813D42">
        <w:rPr>
          <w:rFonts w:ascii="Times New Roman" w:hAnsi="Times New Roman" w:cs="Times New Roman"/>
          <w:bCs/>
          <w:sz w:val="28"/>
          <w:szCs w:val="28"/>
        </w:rPr>
        <w:t>by</w:t>
      </w:r>
      <w:r w:rsidR="00333246" w:rsidRPr="00813D42">
        <w:rPr>
          <w:rFonts w:ascii="Times New Roman" w:hAnsi="Times New Roman" w:cs="Times New Roman"/>
          <w:bCs/>
          <w:sz w:val="28"/>
          <w:szCs w:val="28"/>
        </w:rPr>
        <w:t xml:space="preserve"> </w:t>
      </w:r>
      <w:r w:rsidR="00A74187" w:rsidRPr="00813D42">
        <w:rPr>
          <w:rFonts w:ascii="Times New Roman" w:hAnsi="Times New Roman" w:cs="Times New Roman"/>
          <w:bCs/>
          <w:sz w:val="28"/>
          <w:szCs w:val="28"/>
        </w:rPr>
        <w:t xml:space="preserve">his </w:t>
      </w:r>
      <w:r w:rsidR="00B90766" w:rsidRPr="00813D42">
        <w:rPr>
          <w:rFonts w:ascii="Times New Roman" w:hAnsi="Times New Roman" w:cs="Times New Roman"/>
          <w:bCs/>
          <w:sz w:val="28"/>
          <w:szCs w:val="28"/>
        </w:rPr>
        <w:t xml:space="preserve">being exposed to </w:t>
      </w:r>
      <w:r w:rsidR="00333246" w:rsidRPr="00813D42">
        <w:rPr>
          <w:rFonts w:ascii="Times New Roman" w:hAnsi="Times New Roman" w:cs="Times New Roman"/>
          <w:bCs/>
          <w:sz w:val="28"/>
          <w:szCs w:val="28"/>
        </w:rPr>
        <w:t>the Lake</w:t>
      </w:r>
      <w:r w:rsidR="006C2E92" w:rsidRPr="00813D42">
        <w:rPr>
          <w:rFonts w:ascii="Times New Roman" w:hAnsi="Times New Roman" w:cs="Times New Roman"/>
          <w:bCs/>
          <w:sz w:val="28"/>
          <w:szCs w:val="28"/>
        </w:rPr>
        <w:t xml:space="preserve">. For </w:t>
      </w:r>
      <w:r w:rsidR="003328BE" w:rsidRPr="00813D42">
        <w:rPr>
          <w:rFonts w:ascii="Times New Roman" w:hAnsi="Times New Roman" w:cs="Times New Roman"/>
          <w:bCs/>
          <w:sz w:val="28"/>
          <w:szCs w:val="28"/>
        </w:rPr>
        <w:t xml:space="preserve">the devil, his part </w:t>
      </w:r>
      <w:r w:rsidR="002A3D11" w:rsidRPr="00813D42">
        <w:rPr>
          <w:rFonts w:ascii="Times New Roman" w:hAnsi="Times New Roman" w:cs="Times New Roman"/>
          <w:bCs/>
          <w:sz w:val="28"/>
          <w:szCs w:val="28"/>
        </w:rPr>
        <w:t xml:space="preserve">in the Lake </w:t>
      </w:r>
      <w:r w:rsidR="003328BE" w:rsidRPr="00813D42">
        <w:rPr>
          <w:rFonts w:ascii="Times New Roman" w:hAnsi="Times New Roman" w:cs="Times New Roman"/>
          <w:bCs/>
          <w:sz w:val="28"/>
          <w:szCs w:val="28"/>
        </w:rPr>
        <w:t xml:space="preserve">is described </w:t>
      </w:r>
      <w:r w:rsidR="006F3FDD" w:rsidRPr="00813D42">
        <w:rPr>
          <w:rFonts w:ascii="Times New Roman" w:hAnsi="Times New Roman" w:cs="Times New Roman"/>
          <w:bCs/>
          <w:sz w:val="28"/>
          <w:szCs w:val="28"/>
        </w:rPr>
        <w:t>thus:</w:t>
      </w:r>
      <w:r w:rsidR="003328BE" w:rsidRPr="00813D42">
        <w:rPr>
          <w:rFonts w:ascii="Times New Roman" w:hAnsi="Times New Roman" w:cs="Times New Roman"/>
          <w:bCs/>
          <w:sz w:val="28"/>
          <w:szCs w:val="28"/>
        </w:rPr>
        <w:t xml:space="preserve"> “he will be tormented (</w:t>
      </w:r>
      <w:r w:rsidR="006F3FDD" w:rsidRPr="00813D42">
        <w:rPr>
          <w:rFonts w:ascii="Times New Roman" w:hAnsi="Times New Roman" w:cs="Times New Roman"/>
          <w:bCs/>
          <w:sz w:val="28"/>
          <w:szCs w:val="28"/>
        </w:rPr>
        <w:t xml:space="preserve">Gk. </w:t>
      </w:r>
      <w:r w:rsidR="003328BE" w:rsidRPr="00813D42">
        <w:rPr>
          <w:rFonts w:ascii="Times New Roman" w:hAnsi="Times New Roman" w:cs="Times New Roman"/>
          <w:bCs/>
          <w:i/>
          <w:iCs/>
          <w:sz w:val="28"/>
          <w:szCs w:val="28"/>
        </w:rPr>
        <w:t>basanizō</w:t>
      </w:r>
      <w:r w:rsidR="003328BE" w:rsidRPr="00813D42">
        <w:rPr>
          <w:rFonts w:ascii="Times New Roman" w:hAnsi="Times New Roman" w:cs="Times New Roman"/>
          <w:bCs/>
          <w:sz w:val="28"/>
          <w:szCs w:val="28"/>
        </w:rPr>
        <w:t xml:space="preserve">) day and night for the ages of the ages” (Rev.20:10). This torment may be the examination of his millennia of wicked works, </w:t>
      </w:r>
      <w:r w:rsidR="003920F0" w:rsidRPr="00813D42">
        <w:rPr>
          <w:rFonts w:ascii="Times New Roman" w:hAnsi="Times New Roman" w:cs="Times New Roman"/>
          <w:bCs/>
          <w:sz w:val="28"/>
          <w:szCs w:val="28"/>
        </w:rPr>
        <w:t xml:space="preserve">and </w:t>
      </w:r>
      <w:r w:rsidR="003328BE" w:rsidRPr="00813D42">
        <w:rPr>
          <w:rFonts w:ascii="Times New Roman" w:hAnsi="Times New Roman" w:cs="Times New Roman"/>
          <w:bCs/>
          <w:sz w:val="28"/>
          <w:szCs w:val="28"/>
        </w:rPr>
        <w:t xml:space="preserve">the </w:t>
      </w:r>
      <w:r w:rsidR="005611A3" w:rsidRPr="00813D42">
        <w:rPr>
          <w:rFonts w:ascii="Times New Roman" w:hAnsi="Times New Roman" w:cs="Times New Roman"/>
          <w:bCs/>
          <w:sz w:val="28"/>
          <w:szCs w:val="28"/>
        </w:rPr>
        <w:t xml:space="preserve">psychological </w:t>
      </w:r>
      <w:r w:rsidR="003328BE" w:rsidRPr="00813D42">
        <w:rPr>
          <w:rFonts w:ascii="Times New Roman" w:hAnsi="Times New Roman" w:cs="Times New Roman"/>
          <w:bCs/>
          <w:sz w:val="28"/>
          <w:szCs w:val="28"/>
        </w:rPr>
        <w:t>result of hi</w:t>
      </w:r>
      <w:r w:rsidR="00657467" w:rsidRPr="00813D42">
        <w:rPr>
          <w:rFonts w:ascii="Times New Roman" w:hAnsi="Times New Roman" w:cs="Times New Roman"/>
          <w:bCs/>
          <w:sz w:val="28"/>
          <w:szCs w:val="28"/>
        </w:rPr>
        <w:t>s</w:t>
      </w:r>
      <w:r w:rsidR="003328BE" w:rsidRPr="00813D42">
        <w:rPr>
          <w:rFonts w:ascii="Times New Roman" w:hAnsi="Times New Roman" w:cs="Times New Roman"/>
          <w:bCs/>
          <w:sz w:val="28"/>
          <w:szCs w:val="28"/>
        </w:rPr>
        <w:t xml:space="preserve"> being forced to endure </w:t>
      </w:r>
      <w:r w:rsidR="003920F0" w:rsidRPr="00813D42">
        <w:rPr>
          <w:rFonts w:ascii="Times New Roman" w:hAnsi="Times New Roman" w:cs="Times New Roman"/>
          <w:bCs/>
          <w:sz w:val="28"/>
          <w:szCs w:val="28"/>
        </w:rPr>
        <w:t>this</w:t>
      </w:r>
      <w:r w:rsidR="003328BE" w:rsidRPr="00813D42">
        <w:rPr>
          <w:rFonts w:ascii="Times New Roman" w:hAnsi="Times New Roman" w:cs="Times New Roman"/>
          <w:bCs/>
          <w:sz w:val="28"/>
          <w:szCs w:val="28"/>
        </w:rPr>
        <w:t xml:space="preserve"> divine cross-examination of h</w:t>
      </w:r>
      <w:r w:rsidR="00D20E6B" w:rsidRPr="00813D42">
        <w:rPr>
          <w:rFonts w:ascii="Times New Roman" w:hAnsi="Times New Roman" w:cs="Times New Roman"/>
          <w:bCs/>
          <w:sz w:val="28"/>
          <w:szCs w:val="28"/>
        </w:rPr>
        <w:t>is wicked stream of</w:t>
      </w:r>
      <w:r w:rsidR="005611A3" w:rsidRPr="00813D42">
        <w:rPr>
          <w:rFonts w:ascii="Times New Roman" w:hAnsi="Times New Roman" w:cs="Times New Roman"/>
          <w:bCs/>
          <w:sz w:val="28"/>
          <w:szCs w:val="28"/>
        </w:rPr>
        <w:t xml:space="preserve"> works</w:t>
      </w:r>
      <w:r w:rsidR="003328BE" w:rsidRPr="00813D42">
        <w:rPr>
          <w:rFonts w:ascii="Times New Roman" w:hAnsi="Times New Roman" w:cs="Times New Roman"/>
          <w:bCs/>
          <w:sz w:val="28"/>
          <w:szCs w:val="28"/>
        </w:rPr>
        <w:t xml:space="preserve">. Concerning </w:t>
      </w:r>
      <w:r w:rsidR="006F3FDD" w:rsidRPr="00813D42">
        <w:rPr>
          <w:rFonts w:ascii="Times New Roman" w:hAnsi="Times New Roman" w:cs="Times New Roman"/>
          <w:bCs/>
          <w:sz w:val="28"/>
          <w:szCs w:val="28"/>
        </w:rPr>
        <w:t>“torment”</w:t>
      </w:r>
      <w:r w:rsidR="003328BE" w:rsidRPr="00813D42">
        <w:rPr>
          <w:rFonts w:ascii="Times New Roman" w:hAnsi="Times New Roman" w:cs="Times New Roman"/>
          <w:bCs/>
          <w:sz w:val="28"/>
          <w:szCs w:val="28"/>
        </w:rPr>
        <w:t xml:space="preserve">, Thayer (p.96) offers </w:t>
      </w:r>
      <w:r w:rsidR="00333246" w:rsidRPr="00813D42">
        <w:rPr>
          <w:rFonts w:ascii="Times New Roman" w:hAnsi="Times New Roman" w:cs="Times New Roman"/>
          <w:bCs/>
          <w:sz w:val="28"/>
          <w:szCs w:val="28"/>
        </w:rPr>
        <w:t>his</w:t>
      </w:r>
      <w:r w:rsidR="003328BE" w:rsidRPr="00813D42">
        <w:rPr>
          <w:rFonts w:ascii="Times New Roman" w:hAnsi="Times New Roman" w:cs="Times New Roman"/>
          <w:bCs/>
          <w:sz w:val="28"/>
          <w:szCs w:val="28"/>
        </w:rPr>
        <w:t xml:space="preserve"> </w:t>
      </w:r>
      <w:r w:rsidR="00333246" w:rsidRPr="00813D42">
        <w:rPr>
          <w:rFonts w:ascii="Times New Roman" w:hAnsi="Times New Roman" w:cs="Times New Roman"/>
          <w:bCs/>
          <w:sz w:val="28"/>
          <w:szCs w:val="28"/>
        </w:rPr>
        <w:t xml:space="preserve">first </w:t>
      </w:r>
      <w:r w:rsidR="003328BE" w:rsidRPr="00813D42">
        <w:rPr>
          <w:rFonts w:ascii="Times New Roman" w:hAnsi="Times New Roman" w:cs="Times New Roman"/>
          <w:bCs/>
          <w:sz w:val="28"/>
          <w:szCs w:val="28"/>
        </w:rPr>
        <w:t xml:space="preserve">definition </w:t>
      </w:r>
      <w:r w:rsidR="00333246" w:rsidRPr="00813D42">
        <w:rPr>
          <w:rFonts w:ascii="Times New Roman" w:hAnsi="Times New Roman" w:cs="Times New Roman"/>
          <w:bCs/>
          <w:sz w:val="28"/>
          <w:szCs w:val="28"/>
        </w:rPr>
        <w:t>of</w:t>
      </w:r>
      <w:r w:rsidR="00CE39FC" w:rsidRPr="00813D42">
        <w:rPr>
          <w:rFonts w:ascii="Times New Roman" w:hAnsi="Times New Roman" w:cs="Times New Roman"/>
          <w:bCs/>
          <w:sz w:val="28"/>
          <w:szCs w:val="28"/>
        </w:rPr>
        <w:t xml:space="preserve"> Gk.</w:t>
      </w:r>
      <w:r w:rsidR="00333246" w:rsidRPr="00813D42">
        <w:rPr>
          <w:rFonts w:ascii="Times New Roman" w:hAnsi="Times New Roman" w:cs="Times New Roman"/>
          <w:bCs/>
          <w:sz w:val="28"/>
          <w:szCs w:val="28"/>
        </w:rPr>
        <w:t xml:space="preserve"> </w:t>
      </w:r>
      <w:r w:rsidR="00333246" w:rsidRPr="00813D42">
        <w:rPr>
          <w:rFonts w:ascii="Times New Roman" w:hAnsi="Times New Roman" w:cs="Times New Roman"/>
          <w:bCs/>
          <w:i/>
          <w:iCs/>
          <w:sz w:val="28"/>
          <w:szCs w:val="28"/>
        </w:rPr>
        <w:t>basanizō</w:t>
      </w:r>
      <w:r w:rsidR="00333246" w:rsidRPr="00813D42">
        <w:rPr>
          <w:rFonts w:ascii="Times New Roman" w:hAnsi="Times New Roman" w:cs="Times New Roman"/>
          <w:bCs/>
          <w:sz w:val="28"/>
          <w:szCs w:val="28"/>
        </w:rPr>
        <w:t xml:space="preserve"> </w:t>
      </w:r>
      <w:r w:rsidR="006F3FDD" w:rsidRPr="00813D42">
        <w:rPr>
          <w:rFonts w:ascii="Times New Roman" w:hAnsi="Times New Roman" w:cs="Times New Roman"/>
          <w:bCs/>
          <w:sz w:val="28"/>
          <w:szCs w:val="28"/>
        </w:rPr>
        <w:t xml:space="preserve">as </w:t>
      </w:r>
      <w:r w:rsidR="003328BE" w:rsidRPr="00813D42">
        <w:rPr>
          <w:rFonts w:ascii="Times New Roman" w:hAnsi="Times New Roman" w:cs="Times New Roman"/>
          <w:bCs/>
          <w:sz w:val="28"/>
          <w:szCs w:val="28"/>
        </w:rPr>
        <w:t>“prop(erly) to test (metals) by the touchstone” – so a critical examination seems indicated</w:t>
      </w:r>
      <w:r w:rsidR="008455EF" w:rsidRPr="00813D42">
        <w:rPr>
          <w:rFonts w:ascii="Times New Roman" w:hAnsi="Times New Roman" w:cs="Times New Roman"/>
          <w:bCs/>
          <w:sz w:val="28"/>
          <w:szCs w:val="28"/>
        </w:rPr>
        <w:t>,</w:t>
      </w:r>
      <w:r w:rsidR="003328BE" w:rsidRPr="00813D42">
        <w:rPr>
          <w:rFonts w:ascii="Times New Roman" w:hAnsi="Times New Roman" w:cs="Times New Roman"/>
          <w:bCs/>
          <w:sz w:val="28"/>
          <w:szCs w:val="28"/>
        </w:rPr>
        <w:t xml:space="preserve"> at a minimum. If such an examination causes torment to the one so examined, then the punishment would seem justified.</w:t>
      </w:r>
      <w:r w:rsidR="00333246" w:rsidRPr="00813D42">
        <w:rPr>
          <w:rFonts w:ascii="Times New Roman" w:hAnsi="Times New Roman" w:cs="Times New Roman"/>
          <w:bCs/>
          <w:sz w:val="28"/>
          <w:szCs w:val="28"/>
        </w:rPr>
        <w:t xml:space="preserve"> To </w:t>
      </w:r>
      <w:r w:rsidR="00333246" w:rsidRPr="00813D42">
        <w:rPr>
          <w:rFonts w:ascii="Times New Roman" w:hAnsi="Times New Roman" w:cs="Times New Roman"/>
          <w:bCs/>
          <w:sz w:val="28"/>
          <w:szCs w:val="28"/>
        </w:rPr>
        <w:lastRenderedPageBreak/>
        <w:t xml:space="preserve">grovel prostrate before a superior is a position of supreme </w:t>
      </w:r>
      <w:r w:rsidR="00116768" w:rsidRPr="00813D42">
        <w:rPr>
          <w:rFonts w:ascii="Times New Roman" w:hAnsi="Times New Roman" w:cs="Times New Roman"/>
          <w:bCs/>
          <w:sz w:val="28"/>
          <w:szCs w:val="28"/>
        </w:rPr>
        <w:t xml:space="preserve">humiliation and </w:t>
      </w:r>
      <w:r w:rsidR="00333246" w:rsidRPr="00813D42">
        <w:rPr>
          <w:rFonts w:ascii="Times New Roman" w:hAnsi="Times New Roman" w:cs="Times New Roman"/>
          <w:bCs/>
          <w:sz w:val="28"/>
          <w:szCs w:val="28"/>
        </w:rPr>
        <w:t xml:space="preserve">submission, and such a position </w:t>
      </w:r>
      <w:r w:rsidR="005611A3" w:rsidRPr="00813D42">
        <w:rPr>
          <w:rFonts w:ascii="Times New Roman" w:hAnsi="Times New Roman" w:cs="Times New Roman"/>
          <w:bCs/>
          <w:sz w:val="28"/>
          <w:szCs w:val="28"/>
        </w:rPr>
        <w:t xml:space="preserve">for this proud one </w:t>
      </w:r>
      <w:r w:rsidR="00333246" w:rsidRPr="00813D42">
        <w:rPr>
          <w:rFonts w:ascii="Times New Roman" w:hAnsi="Times New Roman" w:cs="Times New Roman"/>
          <w:bCs/>
          <w:sz w:val="28"/>
          <w:szCs w:val="28"/>
        </w:rPr>
        <w:t xml:space="preserve">was prophesied by God in </w:t>
      </w:r>
      <w:r w:rsidR="003920F0" w:rsidRPr="00813D42">
        <w:rPr>
          <w:rFonts w:ascii="Times New Roman" w:hAnsi="Times New Roman" w:cs="Times New Roman"/>
          <w:bCs/>
          <w:sz w:val="28"/>
          <w:szCs w:val="28"/>
        </w:rPr>
        <w:t xml:space="preserve">His earlier judgment of Satan at </w:t>
      </w:r>
      <w:r w:rsidR="00333246" w:rsidRPr="00813D42">
        <w:rPr>
          <w:rFonts w:ascii="Times New Roman" w:hAnsi="Times New Roman" w:cs="Times New Roman"/>
          <w:bCs/>
          <w:sz w:val="28"/>
          <w:szCs w:val="28"/>
        </w:rPr>
        <w:t>Gen.3:14.</w:t>
      </w:r>
    </w:p>
    <w:p w:rsidR="00367302" w:rsidRPr="00813D42" w:rsidRDefault="00912B0D" w:rsidP="00DC6CCF">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T</w:t>
      </w:r>
      <w:r w:rsidR="00CA4C9E" w:rsidRPr="00813D42">
        <w:rPr>
          <w:rFonts w:ascii="Times New Roman" w:hAnsi="Times New Roman" w:cs="Times New Roman"/>
          <w:bCs/>
          <w:sz w:val="28"/>
          <w:szCs w:val="28"/>
        </w:rPr>
        <w:t xml:space="preserve">hose who </w:t>
      </w:r>
      <w:r w:rsidR="00DD770A" w:rsidRPr="00813D42">
        <w:rPr>
          <w:rFonts w:ascii="Times New Roman" w:hAnsi="Times New Roman" w:cs="Times New Roman"/>
          <w:bCs/>
          <w:sz w:val="28"/>
          <w:szCs w:val="28"/>
        </w:rPr>
        <w:t>see</w:t>
      </w:r>
      <w:r w:rsidR="00CA4C9E" w:rsidRPr="00813D42">
        <w:rPr>
          <w:rFonts w:ascii="Times New Roman" w:hAnsi="Times New Roman" w:cs="Times New Roman"/>
          <w:bCs/>
          <w:sz w:val="28"/>
          <w:szCs w:val="28"/>
        </w:rPr>
        <w:t xml:space="preserve"> the Lake of Fire </w:t>
      </w:r>
      <w:r w:rsidR="00DD770A" w:rsidRPr="00813D42">
        <w:rPr>
          <w:rFonts w:ascii="Times New Roman" w:hAnsi="Times New Roman" w:cs="Times New Roman"/>
          <w:bCs/>
          <w:sz w:val="28"/>
          <w:szCs w:val="28"/>
        </w:rPr>
        <w:t>as</w:t>
      </w:r>
      <w:r w:rsidR="00CA4C9E" w:rsidRPr="00813D42">
        <w:rPr>
          <w:rFonts w:ascii="Times New Roman" w:hAnsi="Times New Roman" w:cs="Times New Roman"/>
          <w:bCs/>
          <w:sz w:val="28"/>
          <w:szCs w:val="28"/>
        </w:rPr>
        <w:t xml:space="preserve"> a</w:t>
      </w:r>
      <w:r w:rsidR="00B90766" w:rsidRPr="00813D42">
        <w:rPr>
          <w:rFonts w:ascii="Times New Roman" w:hAnsi="Times New Roman" w:cs="Times New Roman"/>
          <w:bCs/>
          <w:sz w:val="28"/>
          <w:szCs w:val="28"/>
        </w:rPr>
        <w:t>n everlasting</w:t>
      </w:r>
      <w:r w:rsidR="00CA4C9E" w:rsidRPr="00813D42">
        <w:rPr>
          <w:rFonts w:ascii="Times New Roman" w:hAnsi="Times New Roman" w:cs="Times New Roman"/>
          <w:bCs/>
          <w:sz w:val="28"/>
          <w:szCs w:val="28"/>
        </w:rPr>
        <w:t xml:space="preserve"> fiery </w:t>
      </w:r>
      <w:r w:rsidR="009A6A92" w:rsidRPr="00813D42">
        <w:rPr>
          <w:rFonts w:ascii="Times New Roman" w:hAnsi="Times New Roman" w:cs="Times New Roman"/>
          <w:bCs/>
          <w:sz w:val="28"/>
          <w:szCs w:val="28"/>
        </w:rPr>
        <w:t>“</w:t>
      </w:r>
      <w:r w:rsidR="00CA4C9E" w:rsidRPr="00813D42">
        <w:rPr>
          <w:rFonts w:ascii="Times New Roman" w:hAnsi="Times New Roman" w:cs="Times New Roman"/>
          <w:bCs/>
          <w:sz w:val="28"/>
          <w:szCs w:val="28"/>
        </w:rPr>
        <w:t>hell</w:t>
      </w:r>
      <w:r w:rsidR="009A6A92" w:rsidRPr="00813D42">
        <w:rPr>
          <w:rFonts w:ascii="Times New Roman" w:hAnsi="Times New Roman" w:cs="Times New Roman"/>
          <w:bCs/>
          <w:sz w:val="28"/>
          <w:szCs w:val="28"/>
        </w:rPr>
        <w:t>”</w:t>
      </w:r>
      <w:r w:rsidR="00CA4C9E" w:rsidRPr="00813D42">
        <w:rPr>
          <w:rFonts w:ascii="Times New Roman" w:hAnsi="Times New Roman" w:cs="Times New Roman"/>
          <w:bCs/>
          <w:sz w:val="28"/>
          <w:szCs w:val="28"/>
        </w:rPr>
        <w:t xml:space="preserve"> </w:t>
      </w:r>
      <w:r w:rsidR="007B7C46" w:rsidRPr="00813D42">
        <w:rPr>
          <w:rFonts w:ascii="Times New Roman" w:hAnsi="Times New Roman" w:cs="Times New Roman"/>
          <w:bCs/>
          <w:sz w:val="28"/>
          <w:szCs w:val="28"/>
        </w:rPr>
        <w:t xml:space="preserve">of punishment </w:t>
      </w:r>
      <w:r w:rsidR="00CA4C9E" w:rsidRPr="00813D42">
        <w:rPr>
          <w:rFonts w:ascii="Times New Roman" w:hAnsi="Times New Roman" w:cs="Times New Roman"/>
          <w:bCs/>
          <w:sz w:val="28"/>
          <w:szCs w:val="28"/>
        </w:rPr>
        <w:t xml:space="preserve">for </w:t>
      </w:r>
      <w:r w:rsidR="006F3FDD" w:rsidRPr="00813D42">
        <w:rPr>
          <w:rFonts w:ascii="Times New Roman" w:hAnsi="Times New Roman" w:cs="Times New Roman"/>
          <w:bCs/>
          <w:sz w:val="28"/>
          <w:szCs w:val="28"/>
        </w:rPr>
        <w:t xml:space="preserve">unrepentant </w:t>
      </w:r>
      <w:r w:rsidR="00CA4C9E" w:rsidRPr="00813D42">
        <w:rPr>
          <w:rFonts w:ascii="Times New Roman" w:hAnsi="Times New Roman" w:cs="Times New Roman"/>
          <w:bCs/>
          <w:sz w:val="28"/>
          <w:szCs w:val="28"/>
        </w:rPr>
        <w:t>sinners should consider this</w:t>
      </w:r>
      <w:r w:rsidR="006F3FDD" w:rsidRPr="00813D42">
        <w:rPr>
          <w:rFonts w:ascii="Times New Roman" w:hAnsi="Times New Roman" w:cs="Times New Roman"/>
          <w:bCs/>
          <w:sz w:val="28"/>
          <w:szCs w:val="28"/>
        </w:rPr>
        <w:t>.</w:t>
      </w:r>
      <w:r w:rsidR="00CA4C9E" w:rsidRPr="00813D42">
        <w:rPr>
          <w:rFonts w:ascii="Times New Roman" w:hAnsi="Times New Roman" w:cs="Times New Roman"/>
          <w:bCs/>
          <w:sz w:val="28"/>
          <w:szCs w:val="28"/>
        </w:rPr>
        <w:t xml:space="preserve"> </w:t>
      </w:r>
      <w:r w:rsidR="006F3FDD" w:rsidRPr="00813D42">
        <w:rPr>
          <w:rFonts w:ascii="Times New Roman" w:hAnsi="Times New Roman" w:cs="Times New Roman"/>
          <w:bCs/>
          <w:sz w:val="28"/>
          <w:szCs w:val="28"/>
        </w:rPr>
        <w:t>H</w:t>
      </w:r>
      <w:r w:rsidR="00CA4C9E" w:rsidRPr="00813D42">
        <w:rPr>
          <w:rFonts w:ascii="Times New Roman" w:hAnsi="Times New Roman" w:cs="Times New Roman"/>
          <w:bCs/>
          <w:sz w:val="28"/>
          <w:szCs w:val="28"/>
        </w:rPr>
        <w:t xml:space="preserve">ow can God ever deal conclusively with the sin </w:t>
      </w:r>
      <w:r w:rsidRPr="00813D42">
        <w:rPr>
          <w:rFonts w:ascii="Times New Roman" w:hAnsi="Times New Roman" w:cs="Times New Roman"/>
          <w:bCs/>
          <w:sz w:val="28"/>
          <w:szCs w:val="28"/>
        </w:rPr>
        <w:t>problem</w:t>
      </w:r>
      <w:r w:rsidR="00CA4C9E" w:rsidRPr="00813D42">
        <w:rPr>
          <w:rFonts w:ascii="Times New Roman" w:hAnsi="Times New Roman" w:cs="Times New Roman"/>
          <w:bCs/>
          <w:sz w:val="28"/>
          <w:szCs w:val="28"/>
        </w:rPr>
        <w:t xml:space="preserve">, if he perpetuates sinners in their own </w:t>
      </w:r>
      <w:r w:rsidR="00B121F5" w:rsidRPr="00813D42">
        <w:rPr>
          <w:rFonts w:ascii="Times New Roman" w:hAnsi="Times New Roman" w:cs="Times New Roman"/>
          <w:bCs/>
          <w:sz w:val="28"/>
          <w:szCs w:val="28"/>
        </w:rPr>
        <w:t>dominion</w:t>
      </w:r>
      <w:r w:rsidR="00DD770A" w:rsidRPr="00813D42">
        <w:rPr>
          <w:rFonts w:ascii="Times New Roman" w:hAnsi="Times New Roman" w:cs="Times New Roman"/>
          <w:bCs/>
          <w:sz w:val="28"/>
          <w:szCs w:val="28"/>
        </w:rPr>
        <w:t xml:space="preserve"> of sin with Satan reigning over it</w:t>
      </w:r>
      <w:r w:rsidR="00CA4C9E" w:rsidRPr="00813D42">
        <w:rPr>
          <w:rFonts w:ascii="Times New Roman" w:hAnsi="Times New Roman" w:cs="Times New Roman"/>
          <w:bCs/>
          <w:sz w:val="28"/>
          <w:szCs w:val="28"/>
        </w:rPr>
        <w:t xml:space="preserve">? </w:t>
      </w:r>
      <w:r w:rsidR="00DD770A" w:rsidRPr="00813D42">
        <w:rPr>
          <w:rFonts w:ascii="Times New Roman" w:hAnsi="Times New Roman" w:cs="Times New Roman"/>
          <w:bCs/>
          <w:sz w:val="28"/>
          <w:szCs w:val="28"/>
        </w:rPr>
        <w:t xml:space="preserve">Are we Zoroastrians or Christians? </w:t>
      </w:r>
      <w:r w:rsidR="00367302" w:rsidRPr="00813D42">
        <w:rPr>
          <w:rFonts w:ascii="Times New Roman" w:hAnsi="Times New Roman" w:cs="Times New Roman"/>
          <w:bCs/>
          <w:sz w:val="28"/>
          <w:szCs w:val="28"/>
        </w:rPr>
        <w:t xml:space="preserve">There is currently in operation </w:t>
      </w:r>
      <w:r w:rsidR="00A25CE9" w:rsidRPr="00813D42">
        <w:rPr>
          <w:rFonts w:ascii="Times New Roman" w:hAnsi="Times New Roman" w:cs="Times New Roman"/>
          <w:bCs/>
          <w:sz w:val="28"/>
          <w:szCs w:val="28"/>
        </w:rPr>
        <w:t>“the Law of Sin and Death” (Rom.8:2). If Death will be destroyed, does that not indicate that Sin will go out with it</w:t>
      </w:r>
      <w:r w:rsidR="00657467" w:rsidRPr="00813D42">
        <w:rPr>
          <w:rFonts w:ascii="Times New Roman" w:hAnsi="Times New Roman" w:cs="Times New Roman"/>
          <w:bCs/>
          <w:sz w:val="28"/>
          <w:szCs w:val="28"/>
        </w:rPr>
        <w:t>, because its “law” will be destroyed</w:t>
      </w:r>
      <w:r w:rsidR="00A25CE9" w:rsidRPr="00813D42">
        <w:rPr>
          <w:rFonts w:ascii="Times New Roman" w:hAnsi="Times New Roman" w:cs="Times New Roman"/>
          <w:bCs/>
          <w:sz w:val="28"/>
          <w:szCs w:val="28"/>
        </w:rPr>
        <w:t>?</w:t>
      </w:r>
      <w:r w:rsidR="00DD770A" w:rsidRPr="00813D42">
        <w:rPr>
          <w:rFonts w:ascii="Times New Roman" w:hAnsi="Times New Roman" w:cs="Times New Roman"/>
          <w:bCs/>
          <w:sz w:val="28"/>
          <w:szCs w:val="28"/>
        </w:rPr>
        <w:t xml:space="preserve"> How can Sin be eliminated unless sinners are purged – either destroyed, or purified – </w:t>
      </w:r>
      <w:r w:rsidR="00042955" w:rsidRPr="00813D42">
        <w:rPr>
          <w:rFonts w:ascii="Times New Roman" w:hAnsi="Times New Roman" w:cs="Times New Roman"/>
          <w:bCs/>
          <w:sz w:val="28"/>
          <w:szCs w:val="28"/>
        </w:rPr>
        <w:t>choose which one you prefer</w:t>
      </w:r>
      <w:r w:rsidR="00A74187" w:rsidRPr="00813D42">
        <w:rPr>
          <w:rFonts w:ascii="Times New Roman" w:hAnsi="Times New Roman" w:cs="Times New Roman"/>
          <w:bCs/>
          <w:sz w:val="28"/>
          <w:szCs w:val="28"/>
        </w:rPr>
        <w:t xml:space="preserve"> to believe</w:t>
      </w:r>
      <w:r w:rsidR="00DD770A" w:rsidRPr="00813D42">
        <w:rPr>
          <w:rFonts w:ascii="Times New Roman" w:hAnsi="Times New Roman" w:cs="Times New Roman"/>
          <w:bCs/>
          <w:sz w:val="28"/>
          <w:szCs w:val="28"/>
        </w:rPr>
        <w:t>.</w:t>
      </w:r>
      <w:r w:rsidR="00190B5C" w:rsidRPr="00813D42">
        <w:rPr>
          <w:rFonts w:ascii="Times New Roman" w:hAnsi="Times New Roman" w:cs="Times New Roman"/>
          <w:bCs/>
          <w:sz w:val="28"/>
          <w:szCs w:val="28"/>
        </w:rPr>
        <w:t xml:space="preserve"> There is some logical basis for universal</w:t>
      </w:r>
      <w:r w:rsidR="00042955" w:rsidRPr="00813D42">
        <w:rPr>
          <w:rFonts w:ascii="Times New Roman" w:hAnsi="Times New Roman" w:cs="Times New Roman"/>
          <w:bCs/>
          <w:sz w:val="28"/>
          <w:szCs w:val="28"/>
        </w:rPr>
        <w:t xml:space="preserve"> reconciliation</w:t>
      </w:r>
      <w:r w:rsidR="00190B5C" w:rsidRPr="00813D42">
        <w:rPr>
          <w:rFonts w:ascii="Times New Roman" w:hAnsi="Times New Roman" w:cs="Times New Roman"/>
          <w:bCs/>
          <w:sz w:val="28"/>
          <w:szCs w:val="28"/>
        </w:rPr>
        <w:t xml:space="preserve"> in this death of Death.</w:t>
      </w:r>
      <w:r w:rsidR="009E0966" w:rsidRPr="00813D42">
        <w:rPr>
          <w:rFonts w:ascii="Times New Roman" w:hAnsi="Times New Roman" w:cs="Times New Roman"/>
          <w:bCs/>
          <w:sz w:val="28"/>
          <w:szCs w:val="28"/>
        </w:rPr>
        <w:t xml:space="preserve"> Once Death is destroyed, </w:t>
      </w:r>
      <w:r w:rsidRPr="00813D42">
        <w:rPr>
          <w:rFonts w:ascii="Times New Roman" w:hAnsi="Times New Roman" w:cs="Times New Roman"/>
          <w:bCs/>
          <w:sz w:val="28"/>
          <w:szCs w:val="28"/>
        </w:rPr>
        <w:t xml:space="preserve">and </w:t>
      </w:r>
      <w:r w:rsidR="006F3FDD" w:rsidRPr="00813D42">
        <w:rPr>
          <w:rFonts w:ascii="Times New Roman" w:hAnsi="Times New Roman" w:cs="Times New Roman"/>
          <w:bCs/>
          <w:sz w:val="28"/>
          <w:szCs w:val="28"/>
        </w:rPr>
        <w:t xml:space="preserve">assuming </w:t>
      </w:r>
      <w:r w:rsidRPr="00813D42">
        <w:rPr>
          <w:rFonts w:ascii="Times New Roman" w:hAnsi="Times New Roman" w:cs="Times New Roman"/>
          <w:bCs/>
          <w:sz w:val="28"/>
          <w:szCs w:val="28"/>
        </w:rPr>
        <w:t>it was</w:t>
      </w:r>
      <w:r w:rsidR="009E0966" w:rsidRPr="00813D42">
        <w:rPr>
          <w:rFonts w:ascii="Times New Roman" w:hAnsi="Times New Roman" w:cs="Times New Roman"/>
          <w:bCs/>
          <w:sz w:val="28"/>
          <w:szCs w:val="28"/>
        </w:rPr>
        <w:t xml:space="preserve"> sinners</w:t>
      </w:r>
      <w:r w:rsidRPr="00813D42">
        <w:rPr>
          <w:rFonts w:ascii="Times New Roman" w:hAnsi="Times New Roman" w:cs="Times New Roman"/>
          <w:bCs/>
          <w:sz w:val="28"/>
          <w:szCs w:val="28"/>
        </w:rPr>
        <w:t xml:space="preserve"> (not their works)</w:t>
      </w:r>
      <w:r w:rsidR="009E0966" w:rsidRPr="00813D42">
        <w:rPr>
          <w:rFonts w:ascii="Times New Roman" w:hAnsi="Times New Roman" w:cs="Times New Roman"/>
          <w:bCs/>
          <w:sz w:val="28"/>
          <w:szCs w:val="28"/>
        </w:rPr>
        <w:t xml:space="preserve"> destroyed in </w:t>
      </w:r>
      <w:r w:rsidRPr="00813D42">
        <w:rPr>
          <w:rFonts w:ascii="Times New Roman" w:hAnsi="Times New Roman" w:cs="Times New Roman"/>
          <w:bCs/>
          <w:sz w:val="28"/>
          <w:szCs w:val="28"/>
        </w:rPr>
        <w:t>t</w:t>
      </w:r>
      <w:r w:rsidR="009E0966" w:rsidRPr="00813D42">
        <w:rPr>
          <w:rFonts w:ascii="Times New Roman" w:hAnsi="Times New Roman" w:cs="Times New Roman"/>
          <w:bCs/>
          <w:sz w:val="28"/>
          <w:szCs w:val="28"/>
        </w:rPr>
        <w:t>he Lake of Fire</w:t>
      </w:r>
      <w:r w:rsidRPr="00813D42">
        <w:rPr>
          <w:rFonts w:ascii="Times New Roman" w:hAnsi="Times New Roman" w:cs="Times New Roman"/>
          <w:bCs/>
          <w:sz w:val="28"/>
          <w:szCs w:val="28"/>
        </w:rPr>
        <w:t xml:space="preserve">, </w:t>
      </w:r>
      <w:r w:rsidR="00DC4A42" w:rsidRPr="00813D42">
        <w:rPr>
          <w:rFonts w:ascii="Times New Roman" w:hAnsi="Times New Roman" w:cs="Times New Roman"/>
          <w:bCs/>
          <w:sz w:val="28"/>
          <w:szCs w:val="28"/>
        </w:rPr>
        <w:t xml:space="preserve">how </w:t>
      </w:r>
      <w:r w:rsidRPr="00813D42">
        <w:rPr>
          <w:rFonts w:ascii="Times New Roman" w:hAnsi="Times New Roman" w:cs="Times New Roman"/>
          <w:bCs/>
          <w:sz w:val="28"/>
          <w:szCs w:val="28"/>
        </w:rPr>
        <w:t xml:space="preserve">can they </w:t>
      </w:r>
      <w:r w:rsidR="009E0966" w:rsidRPr="00813D42">
        <w:rPr>
          <w:rFonts w:ascii="Times New Roman" w:hAnsi="Times New Roman" w:cs="Times New Roman"/>
          <w:bCs/>
          <w:sz w:val="28"/>
          <w:szCs w:val="28"/>
        </w:rPr>
        <w:t>be dead any longer? You see the conundrum.</w:t>
      </w:r>
      <w:r w:rsidR="00657467" w:rsidRPr="00813D42">
        <w:rPr>
          <w:rFonts w:ascii="Times New Roman" w:hAnsi="Times New Roman" w:cs="Times New Roman"/>
          <w:bCs/>
          <w:sz w:val="28"/>
          <w:szCs w:val="28"/>
        </w:rPr>
        <w:t xml:space="preserve"> </w:t>
      </w:r>
      <w:r w:rsidR="001A5F06" w:rsidRPr="00813D42">
        <w:rPr>
          <w:rFonts w:ascii="Times New Roman" w:hAnsi="Times New Roman" w:cs="Times New Roman"/>
          <w:bCs/>
          <w:sz w:val="28"/>
          <w:szCs w:val="28"/>
        </w:rPr>
        <w:t xml:space="preserve">Note that it is both Death and the Grave that will be destroyed in the Lake. I would paraphrase this as being both the state of death and the place of death – both are </w:t>
      </w:r>
      <w:r w:rsidR="00EF65F7" w:rsidRPr="00813D42">
        <w:rPr>
          <w:rFonts w:ascii="Times New Roman" w:hAnsi="Times New Roman" w:cs="Times New Roman"/>
          <w:bCs/>
          <w:sz w:val="28"/>
          <w:szCs w:val="28"/>
        </w:rPr>
        <w:t>nam</w:t>
      </w:r>
      <w:r w:rsidR="001A5F06" w:rsidRPr="00813D42">
        <w:rPr>
          <w:rFonts w:ascii="Times New Roman" w:hAnsi="Times New Roman" w:cs="Times New Roman"/>
          <w:bCs/>
          <w:sz w:val="28"/>
          <w:szCs w:val="28"/>
        </w:rPr>
        <w:t xml:space="preserve">ed </w:t>
      </w:r>
      <w:r w:rsidR="00EF65F7" w:rsidRPr="00813D42">
        <w:rPr>
          <w:rFonts w:ascii="Times New Roman" w:hAnsi="Times New Roman" w:cs="Times New Roman"/>
          <w:bCs/>
          <w:sz w:val="28"/>
          <w:szCs w:val="28"/>
        </w:rPr>
        <w:t xml:space="preserve">in order </w:t>
      </w:r>
      <w:r w:rsidR="001A5F06" w:rsidRPr="00813D42">
        <w:rPr>
          <w:rFonts w:ascii="Times New Roman" w:hAnsi="Times New Roman" w:cs="Times New Roman"/>
          <w:bCs/>
          <w:sz w:val="28"/>
          <w:szCs w:val="28"/>
        </w:rPr>
        <w:t>to emphasize how death in its entirety will be dealt with. This</w:t>
      </w:r>
      <w:r w:rsidR="00657467" w:rsidRPr="00813D42">
        <w:rPr>
          <w:rFonts w:ascii="Times New Roman" w:hAnsi="Times New Roman" w:cs="Times New Roman"/>
          <w:bCs/>
          <w:sz w:val="28"/>
          <w:szCs w:val="28"/>
        </w:rPr>
        <w:t xml:space="preserve"> is not </w:t>
      </w:r>
      <w:r w:rsidR="001A5F06" w:rsidRPr="00813D42">
        <w:rPr>
          <w:rFonts w:ascii="Times New Roman" w:hAnsi="Times New Roman" w:cs="Times New Roman"/>
          <w:bCs/>
          <w:sz w:val="28"/>
          <w:szCs w:val="28"/>
        </w:rPr>
        <w:t xml:space="preserve">just </w:t>
      </w:r>
      <w:r w:rsidR="00657467" w:rsidRPr="00813D42">
        <w:rPr>
          <w:rFonts w:ascii="Times New Roman" w:hAnsi="Times New Roman" w:cs="Times New Roman"/>
          <w:bCs/>
          <w:sz w:val="28"/>
          <w:szCs w:val="28"/>
        </w:rPr>
        <w:t xml:space="preserve">Death-in-the future </w:t>
      </w:r>
      <w:r w:rsidR="00811C8A" w:rsidRPr="00813D42">
        <w:rPr>
          <w:rFonts w:ascii="Times New Roman" w:hAnsi="Times New Roman" w:cs="Times New Roman"/>
          <w:bCs/>
          <w:sz w:val="28"/>
          <w:szCs w:val="28"/>
        </w:rPr>
        <w:t xml:space="preserve">(i.e., “dying”) </w:t>
      </w:r>
      <w:r w:rsidR="00657467" w:rsidRPr="00813D42">
        <w:rPr>
          <w:rFonts w:ascii="Times New Roman" w:hAnsi="Times New Roman" w:cs="Times New Roman"/>
          <w:bCs/>
          <w:sz w:val="28"/>
          <w:szCs w:val="28"/>
        </w:rPr>
        <w:t>that will be destroyed, but Death</w:t>
      </w:r>
      <w:r w:rsidR="00811C8A" w:rsidRPr="00813D42">
        <w:rPr>
          <w:rFonts w:ascii="Times New Roman" w:hAnsi="Times New Roman" w:cs="Times New Roman"/>
          <w:bCs/>
          <w:sz w:val="28"/>
          <w:szCs w:val="28"/>
        </w:rPr>
        <w:t xml:space="preserve"> in the abstract</w:t>
      </w:r>
      <w:r w:rsidR="00657467" w:rsidRPr="00813D42">
        <w:rPr>
          <w:rFonts w:ascii="Times New Roman" w:hAnsi="Times New Roman" w:cs="Times New Roman"/>
          <w:bCs/>
          <w:sz w:val="28"/>
          <w:szCs w:val="28"/>
        </w:rPr>
        <w:t xml:space="preserve"> (“the Death”)</w:t>
      </w:r>
      <w:r w:rsidR="00DC6CCF" w:rsidRPr="00813D42">
        <w:rPr>
          <w:rFonts w:ascii="Times New Roman" w:hAnsi="Times New Roman" w:cs="Times New Roman"/>
          <w:bCs/>
          <w:sz w:val="28"/>
          <w:szCs w:val="28"/>
        </w:rPr>
        <w:t xml:space="preserve"> altogether</w:t>
      </w:r>
      <w:r w:rsidR="00657467" w:rsidRPr="00813D42">
        <w:rPr>
          <w:rFonts w:ascii="Times New Roman" w:hAnsi="Times New Roman" w:cs="Times New Roman"/>
          <w:bCs/>
          <w:sz w:val="28"/>
          <w:szCs w:val="28"/>
        </w:rPr>
        <w:t xml:space="preserve"> –</w:t>
      </w:r>
      <w:r w:rsidR="00DC6CCF" w:rsidRPr="00813D42">
        <w:rPr>
          <w:rFonts w:ascii="Times New Roman" w:hAnsi="Times New Roman" w:cs="Times New Roman"/>
          <w:bCs/>
          <w:sz w:val="28"/>
          <w:szCs w:val="28"/>
        </w:rPr>
        <w:t xml:space="preserve"> </w:t>
      </w:r>
      <w:r w:rsidR="00A74187" w:rsidRPr="00813D42">
        <w:rPr>
          <w:rFonts w:ascii="Times New Roman" w:hAnsi="Times New Roman" w:cs="Times New Roman"/>
          <w:bCs/>
          <w:sz w:val="28"/>
          <w:szCs w:val="28"/>
        </w:rPr>
        <w:t>the whole nasty business of it</w:t>
      </w:r>
      <w:r w:rsidR="00657467" w:rsidRPr="00813D42">
        <w:rPr>
          <w:rFonts w:ascii="Times New Roman" w:hAnsi="Times New Roman" w:cs="Times New Roman"/>
          <w:bCs/>
          <w:sz w:val="28"/>
          <w:szCs w:val="28"/>
        </w:rPr>
        <w:t>.</w:t>
      </w:r>
    </w:p>
    <w:p w:rsidR="00AE0D81" w:rsidRPr="00813D42" w:rsidRDefault="00CA4C9E" w:rsidP="007B7C46">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And consider too that the types of sinners </w:t>
      </w:r>
      <w:r w:rsidR="00EA0F31" w:rsidRPr="00813D42">
        <w:rPr>
          <w:rFonts w:ascii="Times New Roman" w:hAnsi="Times New Roman" w:cs="Times New Roman"/>
          <w:bCs/>
          <w:sz w:val="28"/>
          <w:szCs w:val="28"/>
        </w:rPr>
        <w:t>thrown</w:t>
      </w:r>
      <w:r w:rsidRPr="00813D42">
        <w:rPr>
          <w:rFonts w:ascii="Times New Roman" w:hAnsi="Times New Roman" w:cs="Times New Roman"/>
          <w:bCs/>
          <w:sz w:val="28"/>
          <w:szCs w:val="28"/>
        </w:rPr>
        <w:t xml:space="preserve"> </w:t>
      </w:r>
      <w:r w:rsidR="00EA0F31" w:rsidRPr="00813D42">
        <w:rPr>
          <w:rFonts w:ascii="Times New Roman" w:hAnsi="Times New Roman" w:cs="Times New Roman"/>
          <w:bCs/>
          <w:sz w:val="28"/>
          <w:szCs w:val="28"/>
        </w:rPr>
        <w:t>in</w:t>
      </w:r>
      <w:r w:rsidRPr="00813D42">
        <w:rPr>
          <w:rFonts w:ascii="Times New Roman" w:hAnsi="Times New Roman" w:cs="Times New Roman"/>
          <w:bCs/>
          <w:sz w:val="28"/>
          <w:szCs w:val="28"/>
        </w:rPr>
        <w:t>to the Lake of Fire will include</w:t>
      </w:r>
      <w:r w:rsidR="002B2B55" w:rsidRPr="00813D42">
        <w:rPr>
          <w:rFonts w:ascii="Times New Roman" w:hAnsi="Times New Roman" w:cs="Times New Roman"/>
          <w:bCs/>
          <w:sz w:val="28"/>
          <w:szCs w:val="28"/>
        </w:rPr>
        <w:t xml:space="preserve"> the somewhat innocuous group</w:t>
      </w:r>
      <w:r w:rsidR="00CE7F75" w:rsidRPr="00813D42">
        <w:rPr>
          <w:rFonts w:ascii="Times New Roman" w:hAnsi="Times New Roman" w:cs="Times New Roman"/>
          <w:bCs/>
          <w:sz w:val="28"/>
          <w:szCs w:val="28"/>
        </w:rPr>
        <w:t xml:space="preserve">s “the cowardly” and </w:t>
      </w:r>
      <w:r w:rsidRPr="00813D42">
        <w:rPr>
          <w:rFonts w:ascii="Times New Roman" w:hAnsi="Times New Roman" w:cs="Times New Roman"/>
          <w:bCs/>
          <w:sz w:val="28"/>
          <w:szCs w:val="28"/>
        </w:rPr>
        <w:t xml:space="preserve"> “all the liars” (Rev.21:8). Those tossed into the Lake will be a mixed bag, ranging from liars to murderers. What needs to be purged from them will differ, depending on the</w:t>
      </w:r>
      <w:r w:rsidR="002B2B55" w:rsidRPr="00813D42">
        <w:rPr>
          <w:rFonts w:ascii="Times New Roman" w:hAnsi="Times New Roman" w:cs="Times New Roman"/>
          <w:bCs/>
          <w:sz w:val="28"/>
          <w:szCs w:val="28"/>
        </w:rPr>
        <w:t>ir</w:t>
      </w:r>
      <w:r w:rsidRPr="00813D42">
        <w:rPr>
          <w:rFonts w:ascii="Times New Roman" w:hAnsi="Times New Roman" w:cs="Times New Roman"/>
          <w:bCs/>
          <w:sz w:val="28"/>
          <w:szCs w:val="28"/>
        </w:rPr>
        <w:t xml:space="preserve"> individual deeds.</w:t>
      </w:r>
      <w:r w:rsidR="008E55BC" w:rsidRPr="00813D42">
        <w:rPr>
          <w:rFonts w:ascii="Times New Roman" w:hAnsi="Times New Roman" w:cs="Times New Roman"/>
          <w:bCs/>
          <w:sz w:val="28"/>
          <w:szCs w:val="28"/>
        </w:rPr>
        <w:t xml:space="preserve"> Those who have believed God and </w:t>
      </w:r>
      <w:r w:rsidR="009E0966" w:rsidRPr="00813D42">
        <w:rPr>
          <w:rFonts w:ascii="Times New Roman" w:hAnsi="Times New Roman" w:cs="Times New Roman"/>
          <w:bCs/>
          <w:sz w:val="28"/>
          <w:szCs w:val="28"/>
        </w:rPr>
        <w:t>act</w:t>
      </w:r>
      <w:r w:rsidR="008E55BC" w:rsidRPr="00813D42">
        <w:rPr>
          <w:rFonts w:ascii="Times New Roman" w:hAnsi="Times New Roman" w:cs="Times New Roman"/>
          <w:bCs/>
          <w:sz w:val="28"/>
          <w:szCs w:val="28"/>
        </w:rPr>
        <w:t xml:space="preserve">ed </w:t>
      </w:r>
      <w:r w:rsidR="009E0966" w:rsidRPr="00813D42">
        <w:rPr>
          <w:rFonts w:ascii="Times New Roman" w:hAnsi="Times New Roman" w:cs="Times New Roman"/>
          <w:bCs/>
          <w:sz w:val="28"/>
          <w:szCs w:val="28"/>
        </w:rPr>
        <w:t>according to</w:t>
      </w:r>
      <w:r w:rsidR="00B121F5" w:rsidRPr="00813D42">
        <w:rPr>
          <w:rFonts w:ascii="Times New Roman" w:hAnsi="Times New Roman" w:cs="Times New Roman"/>
          <w:bCs/>
          <w:sz w:val="28"/>
          <w:szCs w:val="28"/>
        </w:rPr>
        <w:t xml:space="preserve"> </w:t>
      </w:r>
      <w:r w:rsidR="008E55BC" w:rsidRPr="00813D42">
        <w:rPr>
          <w:rFonts w:ascii="Times New Roman" w:hAnsi="Times New Roman" w:cs="Times New Roman"/>
          <w:bCs/>
          <w:sz w:val="28"/>
          <w:szCs w:val="28"/>
        </w:rPr>
        <w:t>conscience will escape that painful examination</w:t>
      </w:r>
      <w:r w:rsidR="00A25CE9" w:rsidRPr="00813D42">
        <w:rPr>
          <w:rFonts w:ascii="Times New Roman" w:hAnsi="Times New Roman" w:cs="Times New Roman"/>
          <w:bCs/>
          <w:sz w:val="28"/>
          <w:szCs w:val="28"/>
        </w:rPr>
        <w:t xml:space="preserve"> altogether</w:t>
      </w:r>
      <w:r w:rsidR="008E55BC" w:rsidRPr="00813D42">
        <w:rPr>
          <w:rFonts w:ascii="Times New Roman" w:hAnsi="Times New Roman" w:cs="Times New Roman"/>
          <w:bCs/>
          <w:sz w:val="28"/>
          <w:szCs w:val="28"/>
        </w:rPr>
        <w:t>.</w:t>
      </w:r>
      <w:r w:rsidR="002B2B55" w:rsidRPr="00813D42">
        <w:rPr>
          <w:rFonts w:ascii="Times New Roman" w:hAnsi="Times New Roman" w:cs="Times New Roman"/>
          <w:bCs/>
          <w:sz w:val="28"/>
          <w:szCs w:val="28"/>
        </w:rPr>
        <w:t xml:space="preserve"> </w:t>
      </w:r>
      <w:r w:rsidR="007B7C46" w:rsidRPr="00813D42">
        <w:rPr>
          <w:rFonts w:ascii="Times New Roman" w:hAnsi="Times New Roman" w:cs="Times New Roman"/>
          <w:bCs/>
          <w:sz w:val="28"/>
          <w:szCs w:val="28"/>
        </w:rPr>
        <w:t xml:space="preserve">Some will have sinned grievously, but repented afterwards, like David. </w:t>
      </w:r>
      <w:r w:rsidR="002B2B55" w:rsidRPr="00813D42">
        <w:rPr>
          <w:rFonts w:ascii="Times New Roman" w:hAnsi="Times New Roman" w:cs="Times New Roman"/>
          <w:bCs/>
          <w:sz w:val="28"/>
          <w:szCs w:val="28"/>
        </w:rPr>
        <w:t xml:space="preserve">Those who have believed His word concerning Jesus Christ as their Savior already have their </w:t>
      </w:r>
      <w:r w:rsidR="00A25CE9" w:rsidRPr="00813D42">
        <w:rPr>
          <w:rFonts w:ascii="Times New Roman" w:hAnsi="Times New Roman" w:cs="Times New Roman"/>
          <w:bCs/>
          <w:sz w:val="28"/>
          <w:szCs w:val="28"/>
        </w:rPr>
        <w:t xml:space="preserve">ticket to </w:t>
      </w:r>
      <w:r w:rsidR="00042955" w:rsidRPr="00813D42">
        <w:rPr>
          <w:rFonts w:ascii="Times New Roman" w:hAnsi="Times New Roman" w:cs="Times New Roman"/>
          <w:bCs/>
          <w:sz w:val="28"/>
          <w:szCs w:val="28"/>
        </w:rPr>
        <w:t>an</w:t>
      </w:r>
      <w:r w:rsidR="00A25CE9" w:rsidRPr="00813D42">
        <w:rPr>
          <w:rFonts w:ascii="Times New Roman" w:hAnsi="Times New Roman" w:cs="Times New Roman"/>
          <w:bCs/>
          <w:sz w:val="28"/>
          <w:szCs w:val="28"/>
        </w:rPr>
        <w:t xml:space="preserve"> earlier</w:t>
      </w:r>
      <w:r w:rsidR="00B121F5" w:rsidRPr="00813D42">
        <w:rPr>
          <w:rFonts w:ascii="Times New Roman" w:hAnsi="Times New Roman" w:cs="Times New Roman"/>
          <w:bCs/>
          <w:sz w:val="28"/>
          <w:szCs w:val="28"/>
        </w:rPr>
        <w:t xml:space="preserve"> resurrection</w:t>
      </w:r>
      <w:r w:rsidR="00DC4A42" w:rsidRPr="00813D42">
        <w:rPr>
          <w:rFonts w:ascii="Times New Roman" w:hAnsi="Times New Roman" w:cs="Times New Roman"/>
          <w:bCs/>
          <w:sz w:val="28"/>
          <w:szCs w:val="28"/>
        </w:rPr>
        <w:t xml:space="preserve"> and reward</w:t>
      </w:r>
      <w:r w:rsidR="00657467" w:rsidRPr="00813D42">
        <w:rPr>
          <w:rFonts w:ascii="Times New Roman" w:hAnsi="Times New Roman" w:cs="Times New Roman"/>
          <w:bCs/>
          <w:sz w:val="28"/>
          <w:szCs w:val="28"/>
        </w:rPr>
        <w:t>, and exemption from the Lake</w:t>
      </w:r>
      <w:r w:rsidR="008455EF" w:rsidRPr="00813D42">
        <w:rPr>
          <w:rFonts w:ascii="Times New Roman" w:hAnsi="Times New Roman" w:cs="Times New Roman"/>
          <w:bCs/>
          <w:sz w:val="28"/>
          <w:szCs w:val="28"/>
        </w:rPr>
        <w:t xml:space="preserve">’s </w:t>
      </w:r>
      <w:r w:rsidR="00811C8A" w:rsidRPr="00813D42">
        <w:rPr>
          <w:rFonts w:ascii="Times New Roman" w:hAnsi="Times New Roman" w:cs="Times New Roman"/>
          <w:bCs/>
          <w:sz w:val="28"/>
          <w:szCs w:val="28"/>
        </w:rPr>
        <w:t>“</w:t>
      </w:r>
      <w:r w:rsidR="008455EF" w:rsidRPr="00813D42">
        <w:rPr>
          <w:rFonts w:ascii="Times New Roman" w:hAnsi="Times New Roman" w:cs="Times New Roman"/>
          <w:bCs/>
          <w:sz w:val="28"/>
          <w:szCs w:val="28"/>
        </w:rPr>
        <w:t>justice</w:t>
      </w:r>
      <w:r w:rsidR="00811C8A" w:rsidRPr="00813D42">
        <w:rPr>
          <w:rFonts w:ascii="Times New Roman" w:hAnsi="Times New Roman" w:cs="Times New Roman"/>
          <w:bCs/>
          <w:sz w:val="28"/>
          <w:szCs w:val="28"/>
        </w:rPr>
        <w:t>”</w:t>
      </w:r>
      <w:r w:rsidR="002B2B55" w:rsidRPr="00813D42">
        <w:rPr>
          <w:rFonts w:ascii="Times New Roman" w:hAnsi="Times New Roman" w:cs="Times New Roman"/>
          <w:bCs/>
          <w:sz w:val="28"/>
          <w:szCs w:val="28"/>
        </w:rPr>
        <w:t>.</w:t>
      </w:r>
    </w:p>
    <w:p w:rsidR="00FE7451" w:rsidRPr="00813D42" w:rsidRDefault="009C61E8" w:rsidP="00DD770A">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Seeking comparisons for the Joh.5:24-29 text,</w:t>
      </w:r>
      <w:r w:rsidR="008D5D73" w:rsidRPr="00813D42">
        <w:rPr>
          <w:rFonts w:ascii="Times New Roman" w:hAnsi="Times New Roman" w:cs="Times New Roman"/>
          <w:bCs/>
          <w:sz w:val="28"/>
          <w:szCs w:val="28"/>
        </w:rPr>
        <w:t xml:space="preserve"> we find the “certain fearful expectation of </w:t>
      </w:r>
      <w:r w:rsidR="008D5D73" w:rsidRPr="00813D42">
        <w:rPr>
          <w:rFonts w:ascii="Times New Roman" w:hAnsi="Times New Roman" w:cs="Times New Roman"/>
          <w:b/>
          <w:bCs/>
          <w:sz w:val="28"/>
          <w:szCs w:val="28"/>
        </w:rPr>
        <w:t xml:space="preserve">judgment </w:t>
      </w:r>
      <w:r w:rsidR="00042955" w:rsidRPr="00813D42">
        <w:rPr>
          <w:rFonts w:ascii="Times New Roman" w:hAnsi="Times New Roman" w:cs="Times New Roman"/>
          <w:sz w:val="28"/>
          <w:szCs w:val="28"/>
        </w:rPr>
        <w:t>(</w:t>
      </w:r>
      <w:r w:rsidR="00042955" w:rsidRPr="00813D42">
        <w:rPr>
          <w:rFonts w:ascii="Times New Roman" w:hAnsi="Times New Roman" w:cs="Times New Roman"/>
          <w:i/>
          <w:iCs/>
          <w:sz w:val="28"/>
          <w:szCs w:val="28"/>
        </w:rPr>
        <w:t>krisis</w:t>
      </w:r>
      <w:r w:rsidR="00042955" w:rsidRPr="00813D42">
        <w:rPr>
          <w:rFonts w:ascii="Times New Roman" w:hAnsi="Times New Roman" w:cs="Times New Roman"/>
          <w:sz w:val="28"/>
          <w:szCs w:val="28"/>
        </w:rPr>
        <w:t>)</w:t>
      </w:r>
      <w:r w:rsidR="00042955" w:rsidRPr="00813D42">
        <w:rPr>
          <w:rFonts w:ascii="Times New Roman" w:hAnsi="Times New Roman" w:cs="Times New Roman"/>
          <w:b/>
          <w:bCs/>
          <w:sz w:val="28"/>
          <w:szCs w:val="28"/>
        </w:rPr>
        <w:t xml:space="preserve"> </w:t>
      </w:r>
      <w:r w:rsidR="008D5D73" w:rsidRPr="00813D42">
        <w:rPr>
          <w:rFonts w:ascii="Times New Roman" w:hAnsi="Times New Roman" w:cs="Times New Roman"/>
          <w:b/>
          <w:bCs/>
          <w:sz w:val="28"/>
          <w:szCs w:val="28"/>
        </w:rPr>
        <w:t>and fiery zeal</w:t>
      </w:r>
      <w:r w:rsidR="008D5D73" w:rsidRPr="00813D42">
        <w:rPr>
          <w:rFonts w:ascii="Times New Roman" w:hAnsi="Times New Roman" w:cs="Times New Roman"/>
          <w:bCs/>
          <w:sz w:val="28"/>
          <w:szCs w:val="28"/>
        </w:rPr>
        <w:t>” of Heb.10:26-27. While this judgment is primarily for “the adversaries”, it also becomes the expectation of one sinning willfully after receiving the truth.</w:t>
      </w:r>
      <w:r w:rsidRPr="00813D42">
        <w:rPr>
          <w:rFonts w:ascii="Times New Roman" w:hAnsi="Times New Roman" w:cs="Times New Roman"/>
          <w:bCs/>
          <w:sz w:val="28"/>
          <w:szCs w:val="28"/>
        </w:rPr>
        <w:t xml:space="preserve"> But note that this expectation is compared in the next verse with those </w:t>
      </w:r>
      <w:r w:rsidR="00DD770A" w:rsidRPr="00813D42">
        <w:rPr>
          <w:rFonts w:ascii="Times New Roman" w:hAnsi="Times New Roman" w:cs="Times New Roman"/>
          <w:bCs/>
          <w:sz w:val="28"/>
          <w:szCs w:val="28"/>
        </w:rPr>
        <w:t>who died</w:t>
      </w:r>
      <w:r w:rsidRPr="00813D42">
        <w:rPr>
          <w:rFonts w:ascii="Times New Roman" w:hAnsi="Times New Roman" w:cs="Times New Roman"/>
          <w:bCs/>
          <w:sz w:val="28"/>
          <w:szCs w:val="28"/>
        </w:rPr>
        <w:t xml:space="preserve"> </w:t>
      </w:r>
      <w:r w:rsidR="00B121F5" w:rsidRPr="00813D42">
        <w:rPr>
          <w:rFonts w:ascii="Times New Roman" w:hAnsi="Times New Roman" w:cs="Times New Roman"/>
          <w:bCs/>
          <w:sz w:val="28"/>
          <w:szCs w:val="28"/>
        </w:rPr>
        <w:t>for</w:t>
      </w:r>
      <w:r w:rsidRPr="00813D42">
        <w:rPr>
          <w:rFonts w:ascii="Times New Roman" w:hAnsi="Times New Roman" w:cs="Times New Roman"/>
          <w:bCs/>
          <w:sz w:val="28"/>
          <w:szCs w:val="28"/>
        </w:rPr>
        <w:t xml:space="preserve"> rejecting the law of Moses. </w:t>
      </w:r>
      <w:r w:rsidRPr="00813D42">
        <w:rPr>
          <w:rFonts w:ascii="Times New Roman" w:hAnsi="Times New Roman" w:cs="Times New Roman"/>
          <w:bCs/>
          <w:sz w:val="28"/>
          <w:szCs w:val="28"/>
        </w:rPr>
        <w:lastRenderedPageBreak/>
        <w:t>T</w:t>
      </w:r>
      <w:r w:rsidR="00932B8D" w:rsidRPr="00813D42">
        <w:rPr>
          <w:rFonts w:ascii="Times New Roman" w:hAnsi="Times New Roman" w:cs="Times New Roman"/>
          <w:bCs/>
          <w:sz w:val="28"/>
          <w:szCs w:val="28"/>
        </w:rPr>
        <w:t>herefore, t</w:t>
      </w:r>
      <w:r w:rsidRPr="00813D42">
        <w:rPr>
          <w:rFonts w:ascii="Times New Roman" w:hAnsi="Times New Roman" w:cs="Times New Roman"/>
          <w:bCs/>
          <w:sz w:val="28"/>
          <w:szCs w:val="28"/>
        </w:rPr>
        <w:t>his judgment was to be (</w:t>
      </w:r>
      <w:r w:rsidR="00C74896" w:rsidRPr="00813D42">
        <w:rPr>
          <w:rFonts w:ascii="Times New Roman" w:hAnsi="Times New Roman" w:cs="Times New Roman"/>
          <w:bCs/>
          <w:sz w:val="28"/>
          <w:szCs w:val="28"/>
        </w:rPr>
        <w:t xml:space="preserve">and </w:t>
      </w:r>
      <w:r w:rsidRPr="00813D42">
        <w:rPr>
          <w:rFonts w:ascii="Times New Roman" w:hAnsi="Times New Roman" w:cs="Times New Roman"/>
          <w:bCs/>
          <w:sz w:val="28"/>
          <w:szCs w:val="28"/>
        </w:rPr>
        <w:t>will yet be for another generation) physical destruction (death) during the Great Tribulation</w:t>
      </w:r>
      <w:r w:rsidR="00D9755E" w:rsidRPr="00813D42">
        <w:rPr>
          <w:rFonts w:ascii="Times New Roman" w:hAnsi="Times New Roman" w:cs="Times New Roman"/>
          <w:bCs/>
          <w:sz w:val="28"/>
          <w:szCs w:val="28"/>
        </w:rPr>
        <w:t xml:space="preserve">. This is how God judged OT miscreants – by a more or less immediate action affecting their </w:t>
      </w:r>
      <w:r w:rsidR="00932B8D" w:rsidRPr="00813D42">
        <w:rPr>
          <w:rFonts w:ascii="Times New Roman" w:hAnsi="Times New Roman" w:cs="Times New Roman"/>
          <w:bCs/>
          <w:sz w:val="28"/>
          <w:szCs w:val="28"/>
        </w:rPr>
        <w:t xml:space="preserve">physical </w:t>
      </w:r>
      <w:r w:rsidR="00D9755E" w:rsidRPr="00813D42">
        <w:rPr>
          <w:rFonts w:ascii="Times New Roman" w:hAnsi="Times New Roman" w:cs="Times New Roman"/>
          <w:bCs/>
          <w:sz w:val="28"/>
          <w:szCs w:val="28"/>
        </w:rPr>
        <w:t>well-being.</w:t>
      </w:r>
      <w:r w:rsidR="002A3D11" w:rsidRPr="00813D42">
        <w:rPr>
          <w:rFonts w:ascii="Times New Roman" w:hAnsi="Times New Roman" w:cs="Times New Roman"/>
          <w:bCs/>
          <w:sz w:val="28"/>
          <w:szCs w:val="28"/>
        </w:rPr>
        <w:t xml:space="preserve"> This is apart from their being judged after resurrection – whether that of Dan.12:2 or that of Rev.20:12.</w:t>
      </w:r>
    </w:p>
    <w:p w:rsidR="00DD770A" w:rsidRPr="00813D42" w:rsidRDefault="00DD770A" w:rsidP="008455EF">
      <w:pPr>
        <w:autoSpaceDE w:val="0"/>
        <w:autoSpaceDN w:val="0"/>
        <w:adjustRightInd w:val="0"/>
        <w:spacing w:after="40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Back to Dan.12:1-2, both classes of resurrection are “of an age”, which rather implies </w:t>
      </w:r>
      <w:r w:rsidR="002E26AA" w:rsidRPr="00813D42">
        <w:rPr>
          <w:rFonts w:ascii="Times New Roman" w:hAnsi="Times New Roman" w:cs="Times New Roman"/>
          <w:bCs/>
          <w:sz w:val="28"/>
          <w:szCs w:val="28"/>
        </w:rPr>
        <w:t xml:space="preserve">an identical time period. So, if the </w:t>
      </w:r>
      <w:r w:rsidR="00A70684" w:rsidRPr="00813D42">
        <w:rPr>
          <w:rFonts w:ascii="Times New Roman" w:hAnsi="Times New Roman" w:cs="Times New Roman"/>
          <w:bCs/>
          <w:i/>
          <w:iCs/>
          <w:sz w:val="28"/>
          <w:szCs w:val="28"/>
        </w:rPr>
        <w:t>LXX</w:t>
      </w:r>
      <w:r w:rsidR="00A70684" w:rsidRPr="00813D42">
        <w:rPr>
          <w:rFonts w:ascii="Times New Roman" w:hAnsi="Times New Roman" w:cs="Times New Roman"/>
          <w:bCs/>
          <w:sz w:val="28"/>
          <w:szCs w:val="28"/>
        </w:rPr>
        <w:t xml:space="preserve"> </w:t>
      </w:r>
      <w:r w:rsidR="002E26AA" w:rsidRPr="00813D42">
        <w:rPr>
          <w:rFonts w:ascii="Times New Roman" w:hAnsi="Times New Roman" w:cs="Times New Roman"/>
          <w:bCs/>
          <w:sz w:val="28"/>
          <w:szCs w:val="28"/>
        </w:rPr>
        <w:t xml:space="preserve">parallel of “aionian life” is correct, both groups will enter the Millennium together. An aionian abhorrence or shame will stigmatize the second group, but was this not rather a warning to every Israelite to strive for the first group? Shame can be a good teacher, and that may </w:t>
      </w:r>
      <w:r w:rsidR="000178A2" w:rsidRPr="00813D42">
        <w:rPr>
          <w:rFonts w:ascii="Times New Roman" w:hAnsi="Times New Roman" w:cs="Times New Roman"/>
          <w:bCs/>
          <w:sz w:val="28"/>
          <w:szCs w:val="28"/>
        </w:rPr>
        <w:t>have been</w:t>
      </w:r>
      <w:r w:rsidR="002E26AA" w:rsidRPr="00813D42">
        <w:rPr>
          <w:rFonts w:ascii="Times New Roman" w:hAnsi="Times New Roman" w:cs="Times New Roman"/>
          <w:bCs/>
          <w:sz w:val="28"/>
          <w:szCs w:val="28"/>
        </w:rPr>
        <w:t xml:space="preserve"> a positive </w:t>
      </w:r>
      <w:r w:rsidR="000178A2" w:rsidRPr="00813D42">
        <w:rPr>
          <w:rFonts w:ascii="Times New Roman" w:hAnsi="Times New Roman" w:cs="Times New Roman"/>
          <w:bCs/>
          <w:sz w:val="28"/>
          <w:szCs w:val="28"/>
        </w:rPr>
        <w:t>incentive</w:t>
      </w:r>
      <w:r w:rsidR="00E136DA" w:rsidRPr="00813D42">
        <w:rPr>
          <w:rFonts w:ascii="Times New Roman" w:hAnsi="Times New Roman" w:cs="Times New Roman"/>
          <w:bCs/>
          <w:sz w:val="28"/>
          <w:szCs w:val="28"/>
        </w:rPr>
        <w:t xml:space="preserve"> to repent</w:t>
      </w:r>
      <w:r w:rsidR="002E26AA" w:rsidRPr="00813D42">
        <w:rPr>
          <w:rFonts w:ascii="Times New Roman" w:hAnsi="Times New Roman" w:cs="Times New Roman"/>
          <w:bCs/>
          <w:sz w:val="28"/>
          <w:szCs w:val="28"/>
        </w:rPr>
        <w:t xml:space="preserve"> for th</w:t>
      </w:r>
      <w:r w:rsidR="00E136DA" w:rsidRPr="00813D42">
        <w:rPr>
          <w:rFonts w:ascii="Times New Roman" w:hAnsi="Times New Roman" w:cs="Times New Roman"/>
          <w:bCs/>
          <w:sz w:val="28"/>
          <w:szCs w:val="28"/>
        </w:rPr>
        <w:t>ose</w:t>
      </w:r>
      <w:r w:rsidR="00042955" w:rsidRPr="00813D42">
        <w:rPr>
          <w:rFonts w:ascii="Times New Roman" w:hAnsi="Times New Roman" w:cs="Times New Roman"/>
          <w:bCs/>
          <w:sz w:val="28"/>
          <w:szCs w:val="28"/>
        </w:rPr>
        <w:t xml:space="preserve"> who were</w:t>
      </w:r>
      <w:r w:rsidR="00E136DA" w:rsidRPr="00813D42">
        <w:rPr>
          <w:rFonts w:ascii="Times New Roman" w:hAnsi="Times New Roman" w:cs="Times New Roman"/>
          <w:bCs/>
          <w:sz w:val="28"/>
          <w:szCs w:val="28"/>
        </w:rPr>
        <w:t xml:space="preserve"> heading for the </w:t>
      </w:r>
      <w:r w:rsidR="002E26AA" w:rsidRPr="00813D42">
        <w:rPr>
          <w:rFonts w:ascii="Times New Roman" w:hAnsi="Times New Roman" w:cs="Times New Roman"/>
          <w:bCs/>
          <w:sz w:val="28"/>
          <w:szCs w:val="28"/>
        </w:rPr>
        <w:t>second group</w:t>
      </w:r>
      <w:r w:rsidR="000F6FE3" w:rsidRPr="00813D42">
        <w:rPr>
          <w:rFonts w:ascii="Times New Roman" w:hAnsi="Times New Roman" w:cs="Times New Roman"/>
          <w:bCs/>
          <w:sz w:val="28"/>
          <w:szCs w:val="28"/>
        </w:rPr>
        <w:t xml:space="preserve"> because of their </w:t>
      </w:r>
      <w:r w:rsidR="00355E07" w:rsidRPr="00813D42">
        <w:rPr>
          <w:rFonts w:ascii="Times New Roman" w:hAnsi="Times New Roman" w:cs="Times New Roman"/>
          <w:bCs/>
          <w:sz w:val="28"/>
          <w:szCs w:val="28"/>
        </w:rPr>
        <w:t>choices in</w:t>
      </w:r>
      <w:r w:rsidR="000F6FE3" w:rsidRPr="00813D42">
        <w:rPr>
          <w:rFonts w:ascii="Times New Roman" w:hAnsi="Times New Roman" w:cs="Times New Roman"/>
          <w:bCs/>
          <w:sz w:val="28"/>
          <w:szCs w:val="28"/>
        </w:rPr>
        <w:t xml:space="preserve"> life</w:t>
      </w:r>
      <w:r w:rsidR="002E26AA" w:rsidRPr="00813D42">
        <w:rPr>
          <w:rFonts w:ascii="Times New Roman" w:hAnsi="Times New Roman" w:cs="Times New Roman"/>
          <w:bCs/>
          <w:sz w:val="28"/>
          <w:szCs w:val="28"/>
        </w:rPr>
        <w:t>. Do you think a “saved</w:t>
      </w:r>
      <w:r w:rsidR="00355E07" w:rsidRPr="00813D42">
        <w:rPr>
          <w:rFonts w:ascii="Times New Roman" w:hAnsi="Times New Roman" w:cs="Times New Roman"/>
          <w:bCs/>
          <w:sz w:val="28"/>
          <w:szCs w:val="28"/>
        </w:rPr>
        <w:t xml:space="preserve"> as</w:t>
      </w:r>
      <w:r w:rsidR="002E26AA" w:rsidRPr="00813D42">
        <w:rPr>
          <w:rFonts w:ascii="Times New Roman" w:hAnsi="Times New Roman" w:cs="Times New Roman"/>
          <w:bCs/>
          <w:sz w:val="28"/>
          <w:szCs w:val="28"/>
        </w:rPr>
        <w:t xml:space="preserve"> by fire” Christian will hold his head high at his </w:t>
      </w:r>
      <w:r w:rsidR="00DC4A42" w:rsidRPr="00813D42">
        <w:rPr>
          <w:rFonts w:ascii="Times New Roman" w:hAnsi="Times New Roman" w:cs="Times New Roman"/>
          <w:bCs/>
          <w:sz w:val="28"/>
          <w:szCs w:val="28"/>
        </w:rPr>
        <w:t>judgment</w:t>
      </w:r>
      <w:r w:rsidR="00637B02" w:rsidRPr="00813D42">
        <w:rPr>
          <w:rFonts w:ascii="Times New Roman" w:hAnsi="Times New Roman" w:cs="Times New Roman"/>
          <w:bCs/>
          <w:sz w:val="28"/>
          <w:szCs w:val="28"/>
        </w:rPr>
        <w:t xml:space="preserve"> and afterward</w:t>
      </w:r>
      <w:r w:rsidR="002E26AA" w:rsidRPr="00813D42">
        <w:rPr>
          <w:rFonts w:ascii="Times New Roman" w:hAnsi="Times New Roman" w:cs="Times New Roman"/>
          <w:bCs/>
          <w:sz w:val="28"/>
          <w:szCs w:val="28"/>
        </w:rPr>
        <w:t>?</w:t>
      </w:r>
      <w:r w:rsidR="00140106" w:rsidRPr="00813D42">
        <w:rPr>
          <w:rFonts w:ascii="Times New Roman" w:hAnsi="Times New Roman" w:cs="Times New Roman"/>
          <w:bCs/>
          <w:sz w:val="28"/>
          <w:szCs w:val="28"/>
        </w:rPr>
        <w:t xml:space="preserve"> In view of these things, it is certainly salutary to have a </w:t>
      </w:r>
      <w:r w:rsidR="00DC43AC" w:rsidRPr="00813D42">
        <w:rPr>
          <w:rFonts w:ascii="Times New Roman" w:hAnsi="Times New Roman" w:cs="Times New Roman"/>
          <w:bCs/>
          <w:sz w:val="28"/>
          <w:szCs w:val="28"/>
        </w:rPr>
        <w:t xml:space="preserve">keen </w:t>
      </w:r>
      <w:r w:rsidR="00140106" w:rsidRPr="00813D42">
        <w:rPr>
          <w:rFonts w:ascii="Times New Roman" w:hAnsi="Times New Roman" w:cs="Times New Roman"/>
          <w:bCs/>
          <w:sz w:val="28"/>
          <w:szCs w:val="28"/>
        </w:rPr>
        <w:t>sense of shame.</w:t>
      </w:r>
    </w:p>
    <w:p w:rsidR="00A05A02" w:rsidRPr="00A05A02" w:rsidRDefault="00A05A02" w:rsidP="00A05A02">
      <w:pPr>
        <w:autoSpaceDE w:val="0"/>
        <w:autoSpaceDN w:val="0"/>
        <w:adjustRightInd w:val="0"/>
        <w:rPr>
          <w:rFonts w:ascii="Times New Roman" w:hAnsi="Times New Roman" w:cs="Times New Roman"/>
          <w:b/>
          <w:sz w:val="40"/>
          <w:szCs w:val="40"/>
        </w:rPr>
      </w:pPr>
      <w:r w:rsidRPr="00A05A02">
        <w:rPr>
          <w:rFonts w:ascii="Times New Roman" w:hAnsi="Times New Roman" w:cs="Times New Roman"/>
          <w:b/>
          <w:sz w:val="40"/>
          <w:szCs w:val="40"/>
        </w:rPr>
        <w:t>Exclusions from the Kingdom</w:t>
      </w:r>
    </w:p>
    <w:p w:rsidR="00473C5D" w:rsidRPr="00813D42" w:rsidRDefault="00473C5D" w:rsidP="00140106">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We know from the Parable of </w:t>
      </w:r>
      <w:r w:rsidR="0009394E" w:rsidRPr="00813D42">
        <w:rPr>
          <w:rFonts w:ascii="Times New Roman" w:hAnsi="Times New Roman" w:cs="Times New Roman"/>
          <w:bCs/>
          <w:sz w:val="28"/>
          <w:szCs w:val="28"/>
        </w:rPr>
        <w:t xml:space="preserve">the </w:t>
      </w:r>
      <w:r w:rsidR="008613A8" w:rsidRPr="00813D42">
        <w:rPr>
          <w:rFonts w:ascii="Times New Roman" w:hAnsi="Times New Roman" w:cs="Times New Roman"/>
          <w:bCs/>
          <w:sz w:val="28"/>
          <w:szCs w:val="28"/>
        </w:rPr>
        <w:t>Wedding-</w:t>
      </w:r>
      <w:r w:rsidR="0009394E" w:rsidRPr="00813D42">
        <w:rPr>
          <w:rFonts w:ascii="Times New Roman" w:hAnsi="Times New Roman" w:cs="Times New Roman"/>
          <w:bCs/>
          <w:sz w:val="28"/>
          <w:szCs w:val="28"/>
        </w:rPr>
        <w:t xml:space="preserve">Feast that there will be </w:t>
      </w:r>
      <w:r w:rsidR="00EA0FB9" w:rsidRPr="00813D42">
        <w:rPr>
          <w:rFonts w:ascii="Times New Roman" w:hAnsi="Times New Roman" w:cs="Times New Roman"/>
          <w:bCs/>
          <w:sz w:val="28"/>
          <w:szCs w:val="28"/>
        </w:rPr>
        <w:t xml:space="preserve">at least </w:t>
      </w:r>
      <w:r w:rsidR="0009394E" w:rsidRPr="00813D42">
        <w:rPr>
          <w:rFonts w:ascii="Times New Roman" w:hAnsi="Times New Roman" w:cs="Times New Roman"/>
          <w:bCs/>
          <w:sz w:val="28"/>
          <w:szCs w:val="28"/>
        </w:rPr>
        <w:t xml:space="preserve">two classes of </w:t>
      </w:r>
      <w:r w:rsidR="00140106" w:rsidRPr="00813D42">
        <w:rPr>
          <w:rFonts w:ascii="Times New Roman" w:hAnsi="Times New Roman" w:cs="Times New Roman"/>
          <w:bCs/>
          <w:sz w:val="28"/>
          <w:szCs w:val="28"/>
        </w:rPr>
        <w:t>Israelites</w:t>
      </w:r>
      <w:r w:rsidR="00284C2F" w:rsidRPr="00813D42">
        <w:rPr>
          <w:rFonts w:ascii="Times New Roman" w:hAnsi="Times New Roman" w:cs="Times New Roman"/>
          <w:bCs/>
          <w:sz w:val="28"/>
          <w:szCs w:val="28"/>
        </w:rPr>
        <w:t xml:space="preserve"> excluded from the kingdom</w:t>
      </w:r>
      <w:r w:rsidR="009E0966" w:rsidRPr="00813D42">
        <w:rPr>
          <w:rFonts w:ascii="Times New Roman" w:hAnsi="Times New Roman" w:cs="Times New Roman"/>
          <w:bCs/>
          <w:sz w:val="28"/>
          <w:szCs w:val="28"/>
        </w:rPr>
        <w:t xml:space="preserve"> –</w:t>
      </w:r>
    </w:p>
    <w:p w:rsidR="0009394E" w:rsidRPr="00813D42" w:rsidRDefault="0009394E" w:rsidP="00311D74">
      <w:pPr>
        <w:numPr>
          <w:ilvl w:val="0"/>
          <w:numId w:val="52"/>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enemies, who will be destroyed</w:t>
      </w:r>
    </w:p>
    <w:p w:rsidR="0009394E" w:rsidRPr="00813D42" w:rsidRDefault="0009394E" w:rsidP="00311D74">
      <w:pPr>
        <w:numPr>
          <w:ilvl w:val="0"/>
          <w:numId w:val="52"/>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unworthy servants, who will be cast into the Outer Darkness</w:t>
      </w:r>
      <w:r w:rsidR="00D03BB5" w:rsidRPr="00813D42">
        <w:rPr>
          <w:rFonts w:ascii="Times New Roman" w:hAnsi="Times New Roman" w:cs="Times New Roman"/>
          <w:bCs/>
          <w:sz w:val="28"/>
          <w:szCs w:val="28"/>
        </w:rPr>
        <w:t xml:space="preserve"> (read </w:t>
      </w:r>
      <w:r w:rsidR="00EA0FB9" w:rsidRPr="00813D42">
        <w:rPr>
          <w:rFonts w:ascii="Times New Roman" w:hAnsi="Times New Roman" w:cs="Times New Roman"/>
          <w:bCs/>
          <w:sz w:val="28"/>
          <w:szCs w:val="28"/>
        </w:rPr>
        <w:t xml:space="preserve">“Outer Darkness” </w:t>
      </w:r>
      <w:r w:rsidR="00D03BB5" w:rsidRPr="00813D42">
        <w:rPr>
          <w:rFonts w:ascii="Times New Roman" w:hAnsi="Times New Roman" w:cs="Times New Roman"/>
          <w:bCs/>
          <w:sz w:val="28"/>
          <w:szCs w:val="28"/>
        </w:rPr>
        <w:t>as “out of the kingdom”)</w:t>
      </w:r>
    </w:p>
    <w:p w:rsidR="0009394E" w:rsidRPr="00813D42" w:rsidRDefault="0009394E" w:rsidP="00561DDD">
      <w:p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Are the “saved</w:t>
      </w:r>
      <w:r w:rsidR="00355E07" w:rsidRPr="00813D42">
        <w:rPr>
          <w:rFonts w:ascii="Times New Roman" w:hAnsi="Times New Roman" w:cs="Times New Roman"/>
          <w:bCs/>
          <w:sz w:val="28"/>
          <w:szCs w:val="28"/>
        </w:rPr>
        <w:t xml:space="preserve"> as</w:t>
      </w:r>
      <w:r w:rsidRPr="00813D42">
        <w:rPr>
          <w:rFonts w:ascii="Times New Roman" w:hAnsi="Times New Roman" w:cs="Times New Roman"/>
          <w:bCs/>
          <w:sz w:val="28"/>
          <w:szCs w:val="28"/>
        </w:rPr>
        <w:t xml:space="preserve"> by fire” Christians to be identified with the second class?</w:t>
      </w:r>
      <w:r w:rsidR="00955E35" w:rsidRPr="00813D42">
        <w:rPr>
          <w:rFonts w:ascii="Times New Roman" w:hAnsi="Times New Roman" w:cs="Times New Roman"/>
          <w:bCs/>
          <w:sz w:val="28"/>
          <w:szCs w:val="28"/>
        </w:rPr>
        <w:t xml:space="preserve"> </w:t>
      </w:r>
      <w:r w:rsidR="00063BEA" w:rsidRPr="00813D42">
        <w:rPr>
          <w:rFonts w:ascii="Times New Roman" w:hAnsi="Times New Roman" w:cs="Times New Roman"/>
          <w:bCs/>
          <w:sz w:val="28"/>
          <w:szCs w:val="28"/>
        </w:rPr>
        <w:t>Possibly</w:t>
      </w:r>
      <w:r w:rsidR="00955E35" w:rsidRPr="00813D42">
        <w:rPr>
          <w:rFonts w:ascii="Times New Roman" w:hAnsi="Times New Roman" w:cs="Times New Roman"/>
          <w:bCs/>
          <w:sz w:val="28"/>
          <w:szCs w:val="28"/>
        </w:rPr>
        <w:t xml:space="preserve">. </w:t>
      </w:r>
      <w:r w:rsidR="00063BEA" w:rsidRPr="00813D42">
        <w:rPr>
          <w:rFonts w:ascii="Times New Roman" w:hAnsi="Times New Roman" w:cs="Times New Roman"/>
          <w:bCs/>
          <w:sz w:val="28"/>
          <w:szCs w:val="28"/>
        </w:rPr>
        <w:t>But t</w:t>
      </w:r>
      <w:r w:rsidR="00955E35" w:rsidRPr="00813D42">
        <w:rPr>
          <w:rFonts w:ascii="Times New Roman" w:hAnsi="Times New Roman" w:cs="Times New Roman"/>
          <w:bCs/>
          <w:sz w:val="28"/>
          <w:szCs w:val="28"/>
        </w:rPr>
        <w:t xml:space="preserve">here really </w:t>
      </w:r>
      <w:r w:rsidR="00561DDD" w:rsidRPr="00813D42">
        <w:rPr>
          <w:rFonts w:ascii="Times New Roman" w:hAnsi="Times New Roman" w:cs="Times New Roman"/>
          <w:bCs/>
          <w:sz w:val="28"/>
          <w:szCs w:val="28"/>
        </w:rPr>
        <w:t>may</w:t>
      </w:r>
      <w:r w:rsidR="00955E35" w:rsidRPr="00813D42">
        <w:rPr>
          <w:rFonts w:ascii="Times New Roman" w:hAnsi="Times New Roman" w:cs="Times New Roman"/>
          <w:bCs/>
          <w:sz w:val="28"/>
          <w:szCs w:val="28"/>
        </w:rPr>
        <w:t xml:space="preserve"> be more than just these two classes. I might add </w:t>
      </w:r>
      <w:r w:rsidR="0049361A" w:rsidRPr="00813D42">
        <w:rPr>
          <w:rFonts w:ascii="Times New Roman" w:hAnsi="Times New Roman" w:cs="Times New Roman"/>
          <w:bCs/>
          <w:sz w:val="28"/>
          <w:szCs w:val="28"/>
        </w:rPr>
        <w:t xml:space="preserve">these </w:t>
      </w:r>
      <w:r w:rsidR="00955E35" w:rsidRPr="00813D42">
        <w:rPr>
          <w:rFonts w:ascii="Times New Roman" w:hAnsi="Times New Roman" w:cs="Times New Roman"/>
          <w:bCs/>
          <w:sz w:val="28"/>
          <w:szCs w:val="28"/>
        </w:rPr>
        <w:t>–</w:t>
      </w:r>
    </w:p>
    <w:p w:rsidR="00955E35" w:rsidRPr="00813D42" w:rsidRDefault="00474B0C" w:rsidP="00311D74">
      <w:pPr>
        <w:numPr>
          <w:ilvl w:val="0"/>
          <w:numId w:val="53"/>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the lazy servant, who did nothing with his mina (a Christian who builds nothing at all on his foundation)</w:t>
      </w:r>
    </w:p>
    <w:p w:rsidR="00474B0C" w:rsidRPr="00813D42" w:rsidRDefault="00474B0C" w:rsidP="00311D74">
      <w:pPr>
        <w:numPr>
          <w:ilvl w:val="0"/>
          <w:numId w:val="53"/>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the undiligent servant (a Christian who does not persevere in his faith)</w:t>
      </w:r>
    </w:p>
    <w:p w:rsidR="00474B0C" w:rsidRPr="00813D42" w:rsidRDefault="00474B0C" w:rsidP="00311D74">
      <w:pPr>
        <w:numPr>
          <w:ilvl w:val="0"/>
          <w:numId w:val="53"/>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 xml:space="preserve">the apostatizing servant (a Christian so weak in his faith that he falls </w:t>
      </w:r>
      <w:r w:rsidR="0079683E" w:rsidRPr="00813D42">
        <w:rPr>
          <w:rFonts w:ascii="Times New Roman" w:hAnsi="Times New Roman" w:cs="Times New Roman"/>
          <w:bCs/>
          <w:sz w:val="28"/>
          <w:szCs w:val="28"/>
        </w:rPr>
        <w:t>under the sway of</w:t>
      </w:r>
      <w:r w:rsidRPr="00813D42">
        <w:rPr>
          <w:rFonts w:ascii="Times New Roman" w:hAnsi="Times New Roman" w:cs="Times New Roman"/>
          <w:bCs/>
          <w:sz w:val="28"/>
          <w:szCs w:val="28"/>
        </w:rPr>
        <w:t xml:space="preserve"> the Beast, </w:t>
      </w:r>
      <w:r w:rsidR="00EA0FB9" w:rsidRPr="00813D42">
        <w:rPr>
          <w:rFonts w:ascii="Times New Roman" w:hAnsi="Times New Roman" w:cs="Times New Roman"/>
          <w:bCs/>
          <w:sz w:val="28"/>
          <w:szCs w:val="28"/>
        </w:rPr>
        <w:t xml:space="preserve">the </w:t>
      </w:r>
      <w:r w:rsidRPr="00813D42">
        <w:rPr>
          <w:rFonts w:ascii="Times New Roman" w:hAnsi="Times New Roman" w:cs="Times New Roman"/>
          <w:bCs/>
          <w:sz w:val="28"/>
          <w:szCs w:val="28"/>
        </w:rPr>
        <w:t>False Prophet and the Dragon)</w:t>
      </w:r>
    </w:p>
    <w:p w:rsidR="00474B0C" w:rsidRPr="00813D42" w:rsidRDefault="00900604" w:rsidP="00042955">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lastRenderedPageBreak/>
        <w:t>I</w:t>
      </w:r>
      <w:r w:rsidR="00932B8D" w:rsidRPr="00813D42">
        <w:rPr>
          <w:rFonts w:ascii="Times New Roman" w:hAnsi="Times New Roman" w:cs="Times New Roman"/>
          <w:bCs/>
          <w:sz w:val="28"/>
          <w:szCs w:val="28"/>
        </w:rPr>
        <w:t xml:space="preserve">n the earlier </w:t>
      </w:r>
      <w:r w:rsidR="00355E07" w:rsidRPr="00813D42">
        <w:rPr>
          <w:rFonts w:ascii="Times New Roman" w:hAnsi="Times New Roman" w:cs="Times New Roman"/>
          <w:bCs/>
          <w:sz w:val="28"/>
          <w:szCs w:val="28"/>
        </w:rPr>
        <w:t>chapter</w:t>
      </w:r>
      <w:r w:rsidR="00932B8D" w:rsidRPr="00813D42">
        <w:rPr>
          <w:rFonts w:ascii="Times New Roman" w:hAnsi="Times New Roman" w:cs="Times New Roman"/>
          <w:bCs/>
          <w:sz w:val="28"/>
          <w:szCs w:val="28"/>
        </w:rPr>
        <w:t xml:space="preserve">, </w:t>
      </w:r>
      <w:r w:rsidR="00932B8D" w:rsidRPr="00813D42">
        <w:rPr>
          <w:rFonts w:ascii="Times New Roman" w:hAnsi="Times New Roman" w:cs="Times New Roman"/>
          <w:b/>
          <w:sz w:val="28"/>
          <w:szCs w:val="28"/>
        </w:rPr>
        <w:t>Parable as Prophecy</w:t>
      </w:r>
      <w:r w:rsidR="00932B8D" w:rsidRPr="00813D42">
        <w:rPr>
          <w:rFonts w:ascii="Times New Roman" w:hAnsi="Times New Roman" w:cs="Times New Roman"/>
          <w:bCs/>
          <w:sz w:val="28"/>
          <w:szCs w:val="28"/>
        </w:rPr>
        <w:t xml:space="preserve">, I brought out these points concerning the Parable of the Sower – </w:t>
      </w:r>
    </w:p>
    <w:p w:rsidR="00932B8D" w:rsidRPr="00813D42" w:rsidRDefault="00932B8D" w:rsidP="008D2A3E">
      <w:pPr>
        <w:pStyle w:val="ListParagraph"/>
        <w:numPr>
          <w:ilvl w:val="0"/>
          <w:numId w:val="23"/>
        </w:numPr>
        <w:contextualSpacing w:val="0"/>
        <w:rPr>
          <w:rFonts w:ascii="Times New Roman" w:hAnsi="Times New Roman" w:cs="Times New Roman"/>
          <w:bCs/>
          <w:sz w:val="28"/>
          <w:szCs w:val="28"/>
        </w:rPr>
      </w:pPr>
      <w:r w:rsidRPr="00813D42">
        <w:rPr>
          <w:rFonts w:ascii="Times New Roman" w:hAnsi="Times New Roman" w:cs="Times New Roman"/>
          <w:bCs/>
          <w:sz w:val="28"/>
          <w:szCs w:val="28"/>
        </w:rPr>
        <w:t>the seed fell on 4 types of ground: wayside, stony, thorny and good</w:t>
      </w:r>
    </w:p>
    <w:p w:rsidR="00932B8D" w:rsidRPr="00813D42" w:rsidRDefault="00932B8D" w:rsidP="008D2A3E">
      <w:pPr>
        <w:pStyle w:val="ListParagraph"/>
        <w:numPr>
          <w:ilvl w:val="0"/>
          <w:numId w:val="23"/>
        </w:numPr>
        <w:contextualSpacing w:val="0"/>
        <w:rPr>
          <w:rFonts w:ascii="Times New Roman" w:hAnsi="Times New Roman" w:cs="Times New Roman"/>
          <w:bCs/>
          <w:sz w:val="28"/>
          <w:szCs w:val="28"/>
        </w:rPr>
      </w:pPr>
      <w:r w:rsidRPr="00813D42">
        <w:rPr>
          <w:rFonts w:ascii="Times New Roman" w:hAnsi="Times New Roman" w:cs="Times New Roman"/>
          <w:bCs/>
          <w:sz w:val="28"/>
          <w:szCs w:val="28"/>
        </w:rPr>
        <w:t>these seed environments were like various conditions of a man’s heart:</w:t>
      </w:r>
    </w:p>
    <w:p w:rsidR="00932B8D" w:rsidRPr="00813D42" w:rsidRDefault="00932B8D" w:rsidP="008D2A3E">
      <w:pPr>
        <w:pStyle w:val="ListParagraph"/>
        <w:numPr>
          <w:ilvl w:val="1"/>
          <w:numId w:val="23"/>
        </w:numPr>
        <w:contextualSpacing w:val="0"/>
        <w:rPr>
          <w:rFonts w:ascii="Times New Roman" w:hAnsi="Times New Roman" w:cs="Times New Roman"/>
          <w:bCs/>
          <w:sz w:val="28"/>
          <w:szCs w:val="28"/>
        </w:rPr>
      </w:pPr>
      <w:r w:rsidRPr="00813D42">
        <w:rPr>
          <w:rFonts w:ascii="Times New Roman" w:hAnsi="Times New Roman" w:cs="Times New Roman"/>
          <w:bCs/>
          <w:sz w:val="28"/>
          <w:szCs w:val="28"/>
        </w:rPr>
        <w:t>not understanding</w:t>
      </w:r>
    </w:p>
    <w:p w:rsidR="00932B8D" w:rsidRPr="00813D42" w:rsidRDefault="00932B8D" w:rsidP="008D2A3E">
      <w:pPr>
        <w:pStyle w:val="ListParagraph"/>
        <w:numPr>
          <w:ilvl w:val="1"/>
          <w:numId w:val="23"/>
        </w:numPr>
        <w:contextualSpacing w:val="0"/>
        <w:rPr>
          <w:rFonts w:ascii="Times New Roman" w:hAnsi="Times New Roman" w:cs="Times New Roman"/>
          <w:bCs/>
          <w:sz w:val="28"/>
          <w:szCs w:val="28"/>
        </w:rPr>
      </w:pPr>
      <w:r w:rsidRPr="00813D42">
        <w:rPr>
          <w:rFonts w:ascii="Times New Roman" w:hAnsi="Times New Roman" w:cs="Times New Roman"/>
          <w:bCs/>
          <w:sz w:val="28"/>
          <w:szCs w:val="28"/>
        </w:rPr>
        <w:t>joyful, but unrooted (untrained)</w:t>
      </w:r>
    </w:p>
    <w:p w:rsidR="00932B8D" w:rsidRPr="00813D42" w:rsidRDefault="00932B8D" w:rsidP="008D2A3E">
      <w:pPr>
        <w:pStyle w:val="ListParagraph"/>
        <w:numPr>
          <w:ilvl w:val="1"/>
          <w:numId w:val="23"/>
        </w:numPr>
        <w:contextualSpacing w:val="0"/>
        <w:rPr>
          <w:rFonts w:ascii="Times New Roman" w:hAnsi="Times New Roman" w:cs="Times New Roman"/>
          <w:bCs/>
          <w:sz w:val="28"/>
          <w:szCs w:val="28"/>
        </w:rPr>
      </w:pPr>
      <w:r w:rsidRPr="00813D42">
        <w:rPr>
          <w:rFonts w:ascii="Times New Roman" w:hAnsi="Times New Roman" w:cs="Times New Roman"/>
          <w:bCs/>
          <w:sz w:val="28"/>
          <w:szCs w:val="28"/>
        </w:rPr>
        <w:t>distracted by cares of this world (trying to serve 2 masters)</w:t>
      </w:r>
    </w:p>
    <w:p w:rsidR="00932B8D" w:rsidRPr="00813D42" w:rsidRDefault="00932B8D" w:rsidP="008D2A3E">
      <w:pPr>
        <w:pStyle w:val="ListParagraph"/>
        <w:numPr>
          <w:ilvl w:val="1"/>
          <w:numId w:val="23"/>
        </w:numPr>
        <w:contextualSpacing w:val="0"/>
        <w:rPr>
          <w:rFonts w:ascii="Times New Roman" w:hAnsi="Times New Roman" w:cs="Times New Roman"/>
          <w:bCs/>
          <w:sz w:val="28"/>
          <w:szCs w:val="28"/>
        </w:rPr>
      </w:pPr>
      <w:r w:rsidRPr="00813D42">
        <w:rPr>
          <w:rFonts w:ascii="Times New Roman" w:hAnsi="Times New Roman" w:cs="Times New Roman"/>
          <w:bCs/>
          <w:sz w:val="28"/>
          <w:szCs w:val="28"/>
        </w:rPr>
        <w:t>understanding</w:t>
      </w:r>
    </w:p>
    <w:p w:rsidR="00932B8D" w:rsidRPr="00813D42" w:rsidRDefault="00932B8D" w:rsidP="007C43EB">
      <w:pPr>
        <w:pStyle w:val="ListParagraph"/>
        <w:numPr>
          <w:ilvl w:val="0"/>
          <w:numId w:val="23"/>
        </w:numPr>
        <w:contextualSpacing w:val="0"/>
        <w:rPr>
          <w:rFonts w:ascii="Times New Roman" w:hAnsi="Times New Roman" w:cs="Times New Roman"/>
          <w:bCs/>
          <w:sz w:val="28"/>
          <w:szCs w:val="28"/>
        </w:rPr>
      </w:pPr>
      <w:r w:rsidRPr="00813D42">
        <w:rPr>
          <w:rFonts w:ascii="Times New Roman" w:hAnsi="Times New Roman" w:cs="Times New Roman"/>
          <w:bCs/>
          <w:sz w:val="28"/>
          <w:szCs w:val="28"/>
        </w:rPr>
        <w:t>there are impediments in the first 3 conditions – the wicked one, tribulation, riches</w:t>
      </w:r>
      <w:r w:rsidR="00057C0E" w:rsidRPr="00813D42">
        <w:rPr>
          <w:rFonts w:ascii="Times New Roman" w:hAnsi="Times New Roman" w:cs="Times New Roman"/>
          <w:bCs/>
          <w:sz w:val="28"/>
          <w:szCs w:val="28"/>
        </w:rPr>
        <w:t xml:space="preserve"> – but </w:t>
      </w:r>
      <w:r w:rsidR="0079683E" w:rsidRPr="00813D42">
        <w:rPr>
          <w:rFonts w:ascii="Times New Roman" w:hAnsi="Times New Roman" w:cs="Times New Roman"/>
          <w:bCs/>
          <w:sz w:val="28"/>
          <w:szCs w:val="28"/>
        </w:rPr>
        <w:t xml:space="preserve">what is left </w:t>
      </w:r>
      <w:r w:rsidR="00057C0E" w:rsidRPr="00813D42">
        <w:rPr>
          <w:rFonts w:ascii="Times New Roman" w:hAnsi="Times New Roman" w:cs="Times New Roman"/>
          <w:bCs/>
          <w:sz w:val="28"/>
          <w:szCs w:val="28"/>
        </w:rPr>
        <w:t xml:space="preserve">unstated is that </w:t>
      </w:r>
      <w:r w:rsidR="00DA0200" w:rsidRPr="00813D42">
        <w:rPr>
          <w:rFonts w:ascii="Times New Roman" w:hAnsi="Times New Roman" w:cs="Times New Roman"/>
          <w:bCs/>
          <w:sz w:val="28"/>
          <w:szCs w:val="28"/>
        </w:rPr>
        <w:t xml:space="preserve">group </w:t>
      </w:r>
      <w:r w:rsidR="00057C0E" w:rsidRPr="00813D42">
        <w:rPr>
          <w:rFonts w:ascii="Times New Roman" w:hAnsi="Times New Roman" w:cs="Times New Roman"/>
          <w:bCs/>
          <w:sz w:val="28"/>
          <w:szCs w:val="28"/>
        </w:rPr>
        <w:t xml:space="preserve">number 4 will </w:t>
      </w:r>
      <w:r w:rsidR="0004011D" w:rsidRPr="00813D42">
        <w:rPr>
          <w:rFonts w:ascii="Times New Roman" w:hAnsi="Times New Roman" w:cs="Times New Roman"/>
          <w:bCs/>
          <w:sz w:val="28"/>
          <w:szCs w:val="28"/>
        </w:rPr>
        <w:t xml:space="preserve">also </w:t>
      </w:r>
      <w:r w:rsidR="00057C0E" w:rsidRPr="00813D42">
        <w:rPr>
          <w:rFonts w:ascii="Times New Roman" w:hAnsi="Times New Roman" w:cs="Times New Roman"/>
          <w:bCs/>
          <w:sz w:val="28"/>
          <w:szCs w:val="28"/>
        </w:rPr>
        <w:t xml:space="preserve">encounter and </w:t>
      </w:r>
      <w:r w:rsidR="00042955" w:rsidRPr="00813D42">
        <w:rPr>
          <w:rFonts w:ascii="Times New Roman" w:hAnsi="Times New Roman" w:cs="Times New Roman"/>
          <w:bCs/>
          <w:sz w:val="28"/>
          <w:szCs w:val="28"/>
        </w:rPr>
        <w:t xml:space="preserve">have to </w:t>
      </w:r>
      <w:r w:rsidR="00057C0E" w:rsidRPr="00813D42">
        <w:rPr>
          <w:rFonts w:ascii="Times New Roman" w:hAnsi="Times New Roman" w:cs="Times New Roman"/>
          <w:bCs/>
          <w:sz w:val="28"/>
          <w:szCs w:val="28"/>
        </w:rPr>
        <w:t xml:space="preserve">overcome </w:t>
      </w:r>
      <w:r w:rsidR="007C43EB" w:rsidRPr="00813D42">
        <w:rPr>
          <w:rFonts w:ascii="Times New Roman" w:hAnsi="Times New Roman" w:cs="Times New Roman"/>
          <w:bCs/>
          <w:sz w:val="28"/>
          <w:szCs w:val="28"/>
        </w:rPr>
        <w:t xml:space="preserve">tribulation and </w:t>
      </w:r>
      <w:r w:rsidR="00EF65F7" w:rsidRPr="00813D42">
        <w:rPr>
          <w:rFonts w:ascii="Times New Roman" w:hAnsi="Times New Roman" w:cs="Times New Roman"/>
          <w:bCs/>
          <w:sz w:val="28"/>
          <w:szCs w:val="28"/>
        </w:rPr>
        <w:t xml:space="preserve">the </w:t>
      </w:r>
      <w:r w:rsidR="007C43EB" w:rsidRPr="00813D42">
        <w:rPr>
          <w:rFonts w:ascii="Times New Roman" w:hAnsi="Times New Roman" w:cs="Times New Roman"/>
          <w:bCs/>
          <w:sz w:val="28"/>
          <w:szCs w:val="28"/>
        </w:rPr>
        <w:t>cares of the world</w:t>
      </w:r>
      <w:r w:rsidR="008455EF" w:rsidRPr="00813D42">
        <w:rPr>
          <w:rFonts w:ascii="Times New Roman" w:hAnsi="Times New Roman" w:cs="Times New Roman"/>
          <w:bCs/>
          <w:sz w:val="28"/>
          <w:szCs w:val="28"/>
        </w:rPr>
        <w:t xml:space="preserve"> – all will be “proved”</w:t>
      </w:r>
    </w:p>
    <w:p w:rsidR="00932B8D" w:rsidRPr="00813D42" w:rsidRDefault="008707B7" w:rsidP="008455EF">
      <w:pPr>
        <w:pStyle w:val="ListParagraph"/>
        <w:spacing w:after="400"/>
        <w:ind w:left="0" w:firstLine="360"/>
        <w:contextualSpacing w:val="0"/>
        <w:rPr>
          <w:rFonts w:ascii="Times New Roman" w:hAnsi="Times New Roman" w:cs="Times New Roman"/>
          <w:bCs/>
          <w:sz w:val="28"/>
          <w:szCs w:val="28"/>
        </w:rPr>
      </w:pPr>
      <w:r w:rsidRPr="00813D42">
        <w:rPr>
          <w:rFonts w:ascii="Times New Roman" w:hAnsi="Times New Roman" w:cs="Times New Roman"/>
          <w:bCs/>
          <w:sz w:val="28"/>
          <w:szCs w:val="28"/>
        </w:rPr>
        <w:t xml:space="preserve">We </w:t>
      </w:r>
      <w:r w:rsidR="00B640DC" w:rsidRPr="00813D42">
        <w:rPr>
          <w:rFonts w:ascii="Times New Roman" w:hAnsi="Times New Roman" w:cs="Times New Roman"/>
          <w:bCs/>
          <w:sz w:val="28"/>
          <w:szCs w:val="28"/>
        </w:rPr>
        <w:t>might</w:t>
      </w:r>
      <w:r w:rsidRPr="00813D42">
        <w:rPr>
          <w:rFonts w:ascii="Times New Roman" w:hAnsi="Times New Roman" w:cs="Times New Roman"/>
          <w:bCs/>
          <w:sz w:val="28"/>
          <w:szCs w:val="28"/>
        </w:rPr>
        <w:t xml:space="preserve"> question why </w:t>
      </w:r>
      <w:r w:rsidR="007C43EB" w:rsidRPr="00813D42">
        <w:rPr>
          <w:rFonts w:ascii="Times New Roman" w:hAnsi="Times New Roman" w:cs="Times New Roman"/>
          <w:bCs/>
          <w:sz w:val="28"/>
          <w:szCs w:val="28"/>
        </w:rPr>
        <w:t>“</w:t>
      </w:r>
      <w:r w:rsidRPr="00813D42">
        <w:rPr>
          <w:rFonts w:ascii="Times New Roman" w:hAnsi="Times New Roman" w:cs="Times New Roman"/>
          <w:bCs/>
          <w:sz w:val="28"/>
          <w:szCs w:val="28"/>
        </w:rPr>
        <w:t>the wicked one</w:t>
      </w:r>
      <w:r w:rsidR="007C43EB"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is able to have his way with the “wayside” hearer. </w:t>
      </w:r>
      <w:r w:rsidR="00DC43AC" w:rsidRPr="00813D42">
        <w:rPr>
          <w:rFonts w:ascii="Times New Roman" w:hAnsi="Times New Roman" w:cs="Times New Roman"/>
          <w:bCs/>
          <w:sz w:val="28"/>
          <w:szCs w:val="28"/>
        </w:rPr>
        <w:t>Because</w:t>
      </w:r>
      <w:r w:rsidRPr="00813D42">
        <w:rPr>
          <w:rFonts w:ascii="Times New Roman" w:hAnsi="Times New Roman" w:cs="Times New Roman"/>
          <w:bCs/>
          <w:sz w:val="28"/>
          <w:szCs w:val="28"/>
        </w:rPr>
        <w:t xml:space="preserve"> at work </w:t>
      </w:r>
      <w:r w:rsidR="0072234A" w:rsidRPr="00813D42">
        <w:rPr>
          <w:rFonts w:ascii="Times New Roman" w:hAnsi="Times New Roman" w:cs="Times New Roman"/>
          <w:bCs/>
          <w:sz w:val="28"/>
          <w:szCs w:val="28"/>
        </w:rPr>
        <w:t xml:space="preserve">here </w:t>
      </w:r>
      <w:r w:rsidR="00DC43AC" w:rsidRPr="00813D42">
        <w:rPr>
          <w:rFonts w:ascii="Times New Roman" w:hAnsi="Times New Roman" w:cs="Times New Roman"/>
          <w:bCs/>
          <w:sz w:val="28"/>
          <w:szCs w:val="28"/>
        </w:rPr>
        <w:t xml:space="preserve">is </w:t>
      </w:r>
      <w:r w:rsidRPr="00813D42">
        <w:rPr>
          <w:rFonts w:ascii="Times New Roman" w:hAnsi="Times New Roman" w:cs="Times New Roman"/>
          <w:bCs/>
          <w:sz w:val="28"/>
          <w:szCs w:val="28"/>
        </w:rPr>
        <w:t>the principle of culpable ignorance. Not only are some</w:t>
      </w:r>
      <w:r w:rsidR="00E136DA" w:rsidRPr="00813D42">
        <w:rPr>
          <w:rFonts w:ascii="Times New Roman" w:hAnsi="Times New Roman" w:cs="Times New Roman"/>
          <w:bCs/>
          <w:sz w:val="28"/>
          <w:szCs w:val="28"/>
        </w:rPr>
        <w:t xml:space="preserve"> hearers of truth</w:t>
      </w:r>
      <w:r w:rsidRPr="00813D42">
        <w:rPr>
          <w:rFonts w:ascii="Times New Roman" w:hAnsi="Times New Roman" w:cs="Times New Roman"/>
          <w:bCs/>
          <w:sz w:val="28"/>
          <w:szCs w:val="28"/>
        </w:rPr>
        <w:t xml:space="preserve"> just </w:t>
      </w:r>
      <w:r w:rsidR="00B42D9A" w:rsidRPr="00813D42">
        <w:rPr>
          <w:rFonts w:ascii="Times New Roman" w:hAnsi="Times New Roman" w:cs="Times New Roman"/>
          <w:bCs/>
          <w:sz w:val="28"/>
          <w:szCs w:val="28"/>
        </w:rPr>
        <w:t xml:space="preserve">plain </w:t>
      </w:r>
      <w:r w:rsidRPr="00813D42">
        <w:rPr>
          <w:rFonts w:ascii="Times New Roman" w:hAnsi="Times New Roman" w:cs="Times New Roman"/>
          <w:bCs/>
          <w:sz w:val="28"/>
          <w:szCs w:val="28"/>
        </w:rPr>
        <w:t>ignorant, but some of these “received not the love of the truth” (2 Thes.</w:t>
      </w:r>
      <w:r w:rsidR="003558C3" w:rsidRPr="00813D42">
        <w:rPr>
          <w:rFonts w:ascii="Times New Roman" w:hAnsi="Times New Roman" w:cs="Times New Roman"/>
          <w:bCs/>
          <w:sz w:val="28"/>
          <w:szCs w:val="28"/>
        </w:rPr>
        <w:t xml:space="preserve"> </w:t>
      </w:r>
      <w:r w:rsidRPr="00813D42">
        <w:rPr>
          <w:rFonts w:ascii="Times New Roman" w:hAnsi="Times New Roman" w:cs="Times New Roman"/>
          <w:bCs/>
          <w:sz w:val="28"/>
          <w:szCs w:val="28"/>
        </w:rPr>
        <w:t xml:space="preserve">2:10). That is, the seed was sown, but they just did not care to receive it. </w:t>
      </w:r>
      <w:r w:rsidR="00042955" w:rsidRPr="00813D42">
        <w:rPr>
          <w:rFonts w:ascii="Times New Roman" w:hAnsi="Times New Roman" w:cs="Times New Roman"/>
          <w:bCs/>
          <w:sz w:val="28"/>
          <w:szCs w:val="28"/>
        </w:rPr>
        <w:t xml:space="preserve">This is the “I can’t be bothered” attitude of those who refused the invitation to the Great Supper. </w:t>
      </w:r>
      <w:r w:rsidRPr="00813D42">
        <w:rPr>
          <w:rFonts w:ascii="Times New Roman" w:hAnsi="Times New Roman" w:cs="Times New Roman"/>
          <w:bCs/>
          <w:sz w:val="28"/>
          <w:szCs w:val="28"/>
        </w:rPr>
        <w:t>The “stony ground” hearer had no root to withstand the winds of persecution. Why was that?</w:t>
      </w:r>
      <w:r w:rsidR="007D0B87" w:rsidRPr="00813D42">
        <w:rPr>
          <w:rFonts w:ascii="Times New Roman" w:hAnsi="Times New Roman" w:cs="Times New Roman"/>
          <w:bCs/>
          <w:sz w:val="28"/>
          <w:szCs w:val="28"/>
        </w:rPr>
        <w:t xml:space="preserve"> As I indicate above, it was </w:t>
      </w:r>
      <w:r w:rsidR="003558C3" w:rsidRPr="00813D42">
        <w:rPr>
          <w:rFonts w:ascii="Times New Roman" w:hAnsi="Times New Roman" w:cs="Times New Roman"/>
          <w:bCs/>
          <w:sz w:val="28"/>
          <w:szCs w:val="28"/>
        </w:rPr>
        <w:t xml:space="preserve">a </w:t>
      </w:r>
      <w:r w:rsidR="007D0B87" w:rsidRPr="00813D42">
        <w:rPr>
          <w:rFonts w:ascii="Times New Roman" w:hAnsi="Times New Roman" w:cs="Times New Roman"/>
          <w:bCs/>
          <w:sz w:val="28"/>
          <w:szCs w:val="28"/>
        </w:rPr>
        <w:t xml:space="preserve">failure to train for it. The “thorny ground” hearer has </w:t>
      </w:r>
      <w:r w:rsidR="00D02908" w:rsidRPr="00813D42">
        <w:rPr>
          <w:rFonts w:ascii="Times New Roman" w:hAnsi="Times New Roman" w:cs="Times New Roman"/>
          <w:bCs/>
          <w:sz w:val="28"/>
          <w:szCs w:val="28"/>
        </w:rPr>
        <w:t>permitted</w:t>
      </w:r>
      <w:r w:rsidR="007D0B87" w:rsidRPr="00813D42">
        <w:rPr>
          <w:rFonts w:ascii="Times New Roman" w:hAnsi="Times New Roman" w:cs="Times New Roman"/>
          <w:bCs/>
          <w:sz w:val="28"/>
          <w:szCs w:val="28"/>
        </w:rPr>
        <w:t xml:space="preserve"> riches or some other care </w:t>
      </w:r>
      <w:r w:rsidR="00D02908" w:rsidRPr="00813D42">
        <w:rPr>
          <w:rFonts w:ascii="Times New Roman" w:hAnsi="Times New Roman" w:cs="Times New Roman"/>
          <w:bCs/>
          <w:sz w:val="28"/>
          <w:szCs w:val="28"/>
        </w:rPr>
        <w:t xml:space="preserve">to </w:t>
      </w:r>
      <w:r w:rsidR="007D0B87" w:rsidRPr="00813D42">
        <w:rPr>
          <w:rFonts w:ascii="Times New Roman" w:hAnsi="Times New Roman" w:cs="Times New Roman"/>
          <w:bCs/>
          <w:sz w:val="28"/>
          <w:szCs w:val="28"/>
        </w:rPr>
        <w:t>compete with his service to God. As you can see</w:t>
      </w:r>
      <w:r w:rsidR="00D02908" w:rsidRPr="00813D42">
        <w:rPr>
          <w:rFonts w:ascii="Times New Roman" w:hAnsi="Times New Roman" w:cs="Times New Roman"/>
          <w:bCs/>
          <w:sz w:val="28"/>
          <w:szCs w:val="28"/>
        </w:rPr>
        <w:t>,</w:t>
      </w:r>
      <w:r w:rsidR="007D0B87" w:rsidRPr="00813D42">
        <w:rPr>
          <w:rFonts w:ascii="Times New Roman" w:hAnsi="Times New Roman" w:cs="Times New Roman"/>
          <w:bCs/>
          <w:sz w:val="28"/>
          <w:szCs w:val="28"/>
        </w:rPr>
        <w:t xml:space="preserve"> the Parables look at the faults of </w:t>
      </w:r>
      <w:r w:rsidR="0004011D" w:rsidRPr="00813D42">
        <w:rPr>
          <w:rFonts w:ascii="Times New Roman" w:hAnsi="Times New Roman" w:cs="Times New Roman"/>
          <w:bCs/>
          <w:sz w:val="28"/>
          <w:szCs w:val="28"/>
        </w:rPr>
        <w:t>“</w:t>
      </w:r>
      <w:r w:rsidR="007D0B87" w:rsidRPr="00813D42">
        <w:rPr>
          <w:rFonts w:ascii="Times New Roman" w:hAnsi="Times New Roman" w:cs="Times New Roman"/>
          <w:bCs/>
          <w:sz w:val="28"/>
          <w:szCs w:val="28"/>
        </w:rPr>
        <w:t>the called</w:t>
      </w:r>
      <w:r w:rsidR="0004011D" w:rsidRPr="00813D42">
        <w:rPr>
          <w:rFonts w:ascii="Times New Roman" w:hAnsi="Times New Roman" w:cs="Times New Roman"/>
          <w:bCs/>
          <w:sz w:val="28"/>
          <w:szCs w:val="28"/>
        </w:rPr>
        <w:t>”</w:t>
      </w:r>
      <w:r w:rsidR="007D0B87" w:rsidRPr="00813D42">
        <w:rPr>
          <w:rFonts w:ascii="Times New Roman" w:hAnsi="Times New Roman" w:cs="Times New Roman"/>
          <w:bCs/>
          <w:sz w:val="28"/>
          <w:szCs w:val="28"/>
        </w:rPr>
        <w:t xml:space="preserve"> in various ways, even as Jesus’ </w:t>
      </w:r>
      <w:r w:rsidR="00C356BA" w:rsidRPr="00813D42">
        <w:rPr>
          <w:rFonts w:ascii="Times New Roman" w:hAnsi="Times New Roman" w:cs="Times New Roman"/>
          <w:bCs/>
          <w:sz w:val="28"/>
          <w:szCs w:val="28"/>
        </w:rPr>
        <w:t>criticism</w:t>
      </w:r>
      <w:r w:rsidR="007D0B87" w:rsidRPr="00813D42">
        <w:rPr>
          <w:rFonts w:ascii="Times New Roman" w:hAnsi="Times New Roman" w:cs="Times New Roman"/>
          <w:bCs/>
          <w:sz w:val="28"/>
          <w:szCs w:val="28"/>
        </w:rPr>
        <w:t>s of the seven assemblies do (Revelation chapters 2-3).</w:t>
      </w:r>
    </w:p>
    <w:p w:rsidR="001A0F25" w:rsidRPr="001A0F25" w:rsidRDefault="001A0F25" w:rsidP="001A0F25">
      <w:pPr>
        <w:pStyle w:val="ListParagraph"/>
        <w:ind w:left="0"/>
        <w:contextualSpacing w:val="0"/>
        <w:rPr>
          <w:rFonts w:ascii="Times New Roman" w:hAnsi="Times New Roman" w:cs="Times New Roman"/>
          <w:b/>
          <w:sz w:val="40"/>
          <w:szCs w:val="40"/>
        </w:rPr>
      </w:pPr>
      <w:r w:rsidRPr="001A0F25">
        <w:rPr>
          <w:rFonts w:ascii="Times New Roman" w:hAnsi="Times New Roman" w:cs="Times New Roman"/>
          <w:b/>
          <w:sz w:val="40"/>
          <w:szCs w:val="40"/>
        </w:rPr>
        <w:t>Two Elections</w:t>
      </w:r>
    </w:p>
    <w:p w:rsidR="00474B0C" w:rsidRPr="00813D42" w:rsidRDefault="00B42D9A" w:rsidP="008455EF">
      <w:pPr>
        <w:widowControl w:val="0"/>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In addition to these various categories of failure, there is another consideration. </w:t>
      </w:r>
      <w:r w:rsidR="00474B0C" w:rsidRPr="00813D42">
        <w:rPr>
          <w:rFonts w:ascii="Times New Roman" w:hAnsi="Times New Roman" w:cs="Times New Roman"/>
          <w:bCs/>
          <w:sz w:val="28"/>
          <w:szCs w:val="28"/>
        </w:rPr>
        <w:t xml:space="preserve">There are at least two major divisions of </w:t>
      </w:r>
      <w:r w:rsidR="00BE3203" w:rsidRPr="00813D42">
        <w:rPr>
          <w:rFonts w:ascii="Times New Roman" w:hAnsi="Times New Roman" w:cs="Times New Roman"/>
          <w:bCs/>
          <w:sz w:val="28"/>
          <w:szCs w:val="28"/>
        </w:rPr>
        <w:t>Israel</w:t>
      </w:r>
      <w:r w:rsidR="00474B0C" w:rsidRPr="00813D42">
        <w:rPr>
          <w:rFonts w:ascii="Times New Roman" w:hAnsi="Times New Roman" w:cs="Times New Roman"/>
          <w:bCs/>
          <w:sz w:val="28"/>
          <w:szCs w:val="28"/>
        </w:rPr>
        <w:t xml:space="preserve"> as </w:t>
      </w:r>
      <w:r w:rsidR="00CE44E2" w:rsidRPr="00813D42">
        <w:rPr>
          <w:rFonts w:ascii="Times New Roman" w:hAnsi="Times New Roman" w:cs="Times New Roman"/>
          <w:bCs/>
          <w:sz w:val="28"/>
          <w:szCs w:val="28"/>
        </w:rPr>
        <w:t xml:space="preserve">the </w:t>
      </w:r>
      <w:r w:rsidR="00474B0C" w:rsidRPr="00813D42">
        <w:rPr>
          <w:rFonts w:ascii="Times New Roman" w:hAnsi="Times New Roman" w:cs="Times New Roman"/>
          <w:bCs/>
          <w:sz w:val="28"/>
          <w:szCs w:val="28"/>
        </w:rPr>
        <w:t xml:space="preserve">favored of God, </w:t>
      </w:r>
      <w:r w:rsidR="003D2A78" w:rsidRPr="00813D42">
        <w:rPr>
          <w:rFonts w:ascii="Times New Roman" w:hAnsi="Times New Roman" w:cs="Times New Roman"/>
          <w:bCs/>
          <w:sz w:val="28"/>
          <w:szCs w:val="28"/>
        </w:rPr>
        <w:t>and th</w:t>
      </w:r>
      <w:r w:rsidR="00474B0C" w:rsidRPr="00813D42">
        <w:rPr>
          <w:rFonts w:ascii="Times New Roman" w:hAnsi="Times New Roman" w:cs="Times New Roman"/>
          <w:bCs/>
          <w:sz w:val="28"/>
          <w:szCs w:val="28"/>
        </w:rPr>
        <w:t>is</w:t>
      </w:r>
      <w:r w:rsidR="002808C8" w:rsidRPr="00813D42">
        <w:rPr>
          <w:rFonts w:ascii="Times New Roman" w:hAnsi="Times New Roman" w:cs="Times New Roman"/>
          <w:bCs/>
          <w:sz w:val="28"/>
          <w:szCs w:val="28"/>
        </w:rPr>
        <w:t xml:space="preserve"> is</w:t>
      </w:r>
      <w:r w:rsidR="00474B0C" w:rsidRPr="00813D42">
        <w:rPr>
          <w:rFonts w:ascii="Times New Roman" w:hAnsi="Times New Roman" w:cs="Times New Roman"/>
          <w:bCs/>
          <w:sz w:val="28"/>
          <w:szCs w:val="28"/>
        </w:rPr>
        <w:t xml:space="preserve"> brought out in Romans –</w:t>
      </w:r>
    </w:p>
    <w:p w:rsidR="00474B0C" w:rsidRPr="00813D42" w:rsidRDefault="00474B0C" w:rsidP="00CD64F6">
      <w:p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lastRenderedPageBreak/>
        <w:t>“</w:t>
      </w:r>
      <w:r w:rsidR="00CE44E2" w:rsidRPr="00813D42">
        <w:rPr>
          <w:rFonts w:ascii="Times New Roman" w:hAnsi="Times New Roman" w:cs="Times New Roman"/>
          <w:bCs/>
          <w:sz w:val="28"/>
          <w:szCs w:val="28"/>
        </w:rPr>
        <w:t xml:space="preserve">For I desire you not to be ignorant of </w:t>
      </w:r>
      <w:r w:rsidR="00CE44E2" w:rsidRPr="00813D42">
        <w:rPr>
          <w:rFonts w:ascii="Times New Roman" w:hAnsi="Times New Roman" w:cs="Times New Roman"/>
          <w:b/>
          <w:sz w:val="28"/>
          <w:szCs w:val="28"/>
        </w:rPr>
        <w:t>this secret</w:t>
      </w:r>
      <w:r w:rsidR="00CE44E2" w:rsidRPr="00813D42">
        <w:rPr>
          <w:rFonts w:ascii="Times New Roman" w:hAnsi="Times New Roman" w:cs="Times New Roman"/>
          <w:bCs/>
          <w:sz w:val="28"/>
          <w:szCs w:val="28"/>
        </w:rPr>
        <w:t xml:space="preserve">, brothers, so that you may not </w:t>
      </w:r>
      <w:r w:rsidR="00D02908" w:rsidRPr="00813D42">
        <w:rPr>
          <w:rFonts w:ascii="Times New Roman" w:hAnsi="Times New Roman" w:cs="Times New Roman"/>
          <w:bCs/>
          <w:sz w:val="28"/>
          <w:szCs w:val="28"/>
        </w:rPr>
        <w:t>seem</w:t>
      </w:r>
      <w:r w:rsidR="00CE44E2" w:rsidRPr="00813D42">
        <w:rPr>
          <w:rFonts w:ascii="Times New Roman" w:hAnsi="Times New Roman" w:cs="Times New Roman"/>
          <w:bCs/>
          <w:sz w:val="28"/>
          <w:szCs w:val="28"/>
        </w:rPr>
        <w:t xml:space="preserve"> prudent to yourselves, that hardness in part has come to Israel until when the fullness of the nations may enter. And so </w:t>
      </w:r>
      <w:r w:rsidR="00CE44E2" w:rsidRPr="00813D42">
        <w:rPr>
          <w:rFonts w:ascii="Times New Roman" w:hAnsi="Times New Roman" w:cs="Times New Roman"/>
          <w:b/>
          <w:bCs/>
          <w:sz w:val="28"/>
          <w:szCs w:val="28"/>
        </w:rPr>
        <w:t>all Israel will be saved</w:t>
      </w:r>
      <w:r w:rsidR="00CE44E2" w:rsidRPr="00813D42">
        <w:rPr>
          <w:rFonts w:ascii="Times New Roman" w:hAnsi="Times New Roman" w:cs="Times New Roman"/>
          <w:bCs/>
          <w:sz w:val="28"/>
          <w:szCs w:val="28"/>
        </w:rPr>
        <w:t>, even as it has been written, ‘</w:t>
      </w:r>
      <w:r w:rsidR="00CE44E2" w:rsidRPr="00813D42">
        <w:rPr>
          <w:rFonts w:ascii="Times New Roman" w:hAnsi="Times New Roman" w:cs="Times New Roman"/>
          <w:bCs/>
          <w:sz w:val="28"/>
          <w:szCs w:val="28"/>
          <w:u w:val="single"/>
        </w:rPr>
        <w:t>The Rescuer will come out of Zion. He will turn away impiety from Jacob</w:t>
      </w:r>
      <w:r w:rsidR="00CE44E2" w:rsidRPr="00813D42">
        <w:rPr>
          <w:rFonts w:ascii="Times New Roman" w:hAnsi="Times New Roman" w:cs="Times New Roman"/>
          <w:bCs/>
          <w:sz w:val="28"/>
          <w:szCs w:val="28"/>
        </w:rPr>
        <w:t xml:space="preserve">.’”    </w:t>
      </w:r>
      <w:r w:rsidR="00CD64F6">
        <w:rPr>
          <w:rFonts w:ascii="Times New Roman" w:hAnsi="Times New Roman" w:cs="Times New Roman"/>
          <w:bCs/>
          <w:sz w:val="28"/>
          <w:szCs w:val="28"/>
        </w:rPr>
        <w:t xml:space="preserve">  </w:t>
      </w:r>
      <w:r w:rsidR="00CD64F6" w:rsidRPr="00813D42">
        <w:rPr>
          <w:rFonts w:ascii="Times New Roman" w:hAnsi="Times New Roman" w:cs="Times New Roman"/>
          <w:bCs/>
          <w:sz w:val="28"/>
          <w:szCs w:val="28"/>
        </w:rPr>
        <w:t>Rom.11:25-26</w:t>
      </w:r>
    </w:p>
    <w:p w:rsidR="008941D2" w:rsidRPr="00813D42" w:rsidRDefault="00CE44E2" w:rsidP="00CE44E2">
      <w:p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 xml:space="preserve">“Indeed, according to </w:t>
      </w:r>
      <w:r w:rsidRPr="00813D42">
        <w:rPr>
          <w:rFonts w:ascii="Times New Roman" w:hAnsi="Times New Roman" w:cs="Times New Roman"/>
          <w:b/>
          <w:bCs/>
          <w:sz w:val="28"/>
          <w:szCs w:val="28"/>
        </w:rPr>
        <w:t>the gospel</w:t>
      </w:r>
      <w:r w:rsidRPr="00813D42">
        <w:rPr>
          <w:rFonts w:ascii="Times New Roman" w:hAnsi="Times New Roman" w:cs="Times New Roman"/>
          <w:bCs/>
          <w:sz w:val="28"/>
          <w:szCs w:val="28"/>
        </w:rPr>
        <w:t xml:space="preserve"> </w:t>
      </w:r>
      <w:r w:rsidRPr="00813D42">
        <w:rPr>
          <w:rFonts w:ascii="Times New Roman" w:hAnsi="Times New Roman" w:cs="Times New Roman"/>
          <w:bCs/>
          <w:i/>
          <w:sz w:val="28"/>
          <w:szCs w:val="28"/>
        </w:rPr>
        <w:t>they are</w:t>
      </w:r>
      <w:r w:rsidRPr="00813D42">
        <w:rPr>
          <w:rFonts w:ascii="Times New Roman" w:hAnsi="Times New Roman" w:cs="Times New Roman"/>
          <w:bCs/>
          <w:sz w:val="28"/>
          <w:szCs w:val="28"/>
        </w:rPr>
        <w:t xml:space="preserve"> </w:t>
      </w:r>
      <w:r w:rsidRPr="00813D42">
        <w:rPr>
          <w:rFonts w:ascii="Times New Roman" w:hAnsi="Times New Roman" w:cs="Times New Roman"/>
          <w:b/>
          <w:bCs/>
          <w:sz w:val="28"/>
          <w:szCs w:val="28"/>
        </w:rPr>
        <w:t>enemies</w:t>
      </w:r>
      <w:r w:rsidRPr="00813D42">
        <w:rPr>
          <w:rFonts w:ascii="Times New Roman" w:hAnsi="Times New Roman" w:cs="Times New Roman"/>
          <w:bCs/>
          <w:sz w:val="28"/>
          <w:szCs w:val="28"/>
        </w:rPr>
        <w:t xml:space="preserve"> on account of you, but according to </w:t>
      </w:r>
      <w:r w:rsidRPr="00813D42">
        <w:rPr>
          <w:rFonts w:ascii="Times New Roman" w:hAnsi="Times New Roman" w:cs="Times New Roman"/>
          <w:b/>
          <w:bCs/>
          <w:sz w:val="28"/>
          <w:szCs w:val="28"/>
        </w:rPr>
        <w:t>the election</w:t>
      </w:r>
      <w:r w:rsidRPr="00813D42">
        <w:rPr>
          <w:rFonts w:ascii="Times New Roman" w:hAnsi="Times New Roman" w:cs="Times New Roman"/>
          <w:bCs/>
          <w:sz w:val="28"/>
          <w:szCs w:val="28"/>
        </w:rPr>
        <w:t xml:space="preserve"> (‘choosing’) </w:t>
      </w:r>
      <w:r w:rsidRPr="00813D42">
        <w:rPr>
          <w:rFonts w:ascii="Times New Roman" w:hAnsi="Times New Roman" w:cs="Times New Roman"/>
          <w:bCs/>
          <w:i/>
          <w:sz w:val="28"/>
          <w:szCs w:val="28"/>
        </w:rPr>
        <w:t>they are</w:t>
      </w:r>
      <w:r w:rsidRPr="00813D42">
        <w:rPr>
          <w:rFonts w:ascii="Times New Roman" w:hAnsi="Times New Roman" w:cs="Times New Roman"/>
          <w:bCs/>
          <w:sz w:val="28"/>
          <w:szCs w:val="28"/>
        </w:rPr>
        <w:t xml:space="preserve"> </w:t>
      </w:r>
      <w:r w:rsidRPr="00813D42">
        <w:rPr>
          <w:rFonts w:ascii="Times New Roman" w:hAnsi="Times New Roman" w:cs="Times New Roman"/>
          <w:b/>
          <w:bCs/>
          <w:sz w:val="28"/>
          <w:szCs w:val="28"/>
        </w:rPr>
        <w:t>beloved</w:t>
      </w:r>
      <w:r w:rsidRPr="00813D42">
        <w:rPr>
          <w:rFonts w:ascii="Times New Roman" w:hAnsi="Times New Roman" w:cs="Times New Roman"/>
          <w:bCs/>
          <w:sz w:val="28"/>
          <w:szCs w:val="28"/>
        </w:rPr>
        <w:t xml:space="preserve"> on account of the fathers.”    Rom.11:28</w:t>
      </w:r>
    </w:p>
    <w:p w:rsidR="008941D2" w:rsidRPr="00813D42" w:rsidRDefault="00381FFA" w:rsidP="00561DDD">
      <w:p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Now here</w:t>
      </w:r>
      <w:r w:rsidR="0020661D" w:rsidRPr="00813D42">
        <w:rPr>
          <w:rFonts w:ascii="Times New Roman" w:hAnsi="Times New Roman" w:cs="Times New Roman"/>
          <w:bCs/>
          <w:sz w:val="28"/>
          <w:szCs w:val="28"/>
        </w:rPr>
        <w:t xml:space="preserve"> is </w:t>
      </w:r>
      <w:r w:rsidR="00B42D9A" w:rsidRPr="00813D42">
        <w:rPr>
          <w:rFonts w:ascii="Times New Roman" w:hAnsi="Times New Roman" w:cs="Times New Roman"/>
          <w:bCs/>
          <w:sz w:val="28"/>
          <w:szCs w:val="28"/>
        </w:rPr>
        <w:t xml:space="preserve">quite </w:t>
      </w:r>
      <w:r w:rsidR="0020661D" w:rsidRPr="00813D42">
        <w:rPr>
          <w:rFonts w:ascii="Times New Roman" w:hAnsi="Times New Roman" w:cs="Times New Roman"/>
          <w:bCs/>
          <w:sz w:val="28"/>
          <w:szCs w:val="28"/>
        </w:rPr>
        <w:t xml:space="preserve">a </w:t>
      </w:r>
      <w:r w:rsidRPr="00813D42">
        <w:rPr>
          <w:rFonts w:ascii="Times New Roman" w:hAnsi="Times New Roman" w:cs="Times New Roman"/>
          <w:bCs/>
          <w:sz w:val="28"/>
          <w:szCs w:val="28"/>
        </w:rPr>
        <w:t>paradox</w:t>
      </w:r>
      <w:r w:rsidR="0020661D" w:rsidRPr="00813D42">
        <w:rPr>
          <w:rFonts w:ascii="Times New Roman" w:hAnsi="Times New Roman" w:cs="Times New Roman"/>
          <w:bCs/>
          <w:sz w:val="28"/>
          <w:szCs w:val="28"/>
        </w:rPr>
        <w:t xml:space="preserve">. How can Israelites rejecting the gospel be both “enemies” and “beloved”? </w:t>
      </w:r>
      <w:r w:rsidR="00561DDD" w:rsidRPr="00813D42">
        <w:rPr>
          <w:rFonts w:ascii="Times New Roman" w:hAnsi="Times New Roman" w:cs="Times New Roman"/>
          <w:bCs/>
          <w:sz w:val="28"/>
          <w:szCs w:val="28"/>
        </w:rPr>
        <w:t>T</w:t>
      </w:r>
      <w:r w:rsidR="0020661D" w:rsidRPr="00813D42">
        <w:rPr>
          <w:rFonts w:ascii="Times New Roman" w:hAnsi="Times New Roman" w:cs="Times New Roman"/>
          <w:bCs/>
          <w:sz w:val="28"/>
          <w:szCs w:val="28"/>
        </w:rPr>
        <w:t>hey are called “the election”, and indeed God did choose them. But we also have –</w:t>
      </w:r>
    </w:p>
    <w:p w:rsidR="0020661D" w:rsidRPr="00813D42" w:rsidRDefault="0020661D" w:rsidP="0020661D">
      <w:p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 xml:space="preserve">“So, therefore, even at the present season has come a </w:t>
      </w:r>
      <w:r w:rsidRPr="00813D42">
        <w:rPr>
          <w:rFonts w:ascii="Times New Roman" w:hAnsi="Times New Roman" w:cs="Times New Roman"/>
          <w:b/>
          <w:sz w:val="28"/>
          <w:szCs w:val="28"/>
          <w:u w:val="single"/>
        </w:rPr>
        <w:t>remnant</w:t>
      </w:r>
      <w:r w:rsidRPr="00813D42">
        <w:rPr>
          <w:rFonts w:ascii="Times New Roman" w:hAnsi="Times New Roman" w:cs="Times New Roman"/>
          <w:bCs/>
          <w:sz w:val="28"/>
          <w:szCs w:val="28"/>
        </w:rPr>
        <w:t xml:space="preserve"> according to </w:t>
      </w:r>
      <w:r w:rsidRPr="00813D42">
        <w:rPr>
          <w:rFonts w:ascii="Times New Roman" w:hAnsi="Times New Roman" w:cs="Times New Roman"/>
          <w:b/>
          <w:bCs/>
          <w:sz w:val="28"/>
          <w:szCs w:val="28"/>
        </w:rPr>
        <w:t>an election of grace</w:t>
      </w:r>
      <w:r w:rsidRPr="00813D42">
        <w:rPr>
          <w:rFonts w:ascii="Times New Roman" w:hAnsi="Times New Roman" w:cs="Times New Roman"/>
          <w:bCs/>
          <w:sz w:val="28"/>
          <w:szCs w:val="28"/>
        </w:rPr>
        <w:t>.</w:t>
      </w:r>
      <w:r w:rsidR="00554908" w:rsidRPr="00813D42">
        <w:rPr>
          <w:rFonts w:ascii="Times New Roman" w:hAnsi="Times New Roman" w:cs="Times New Roman"/>
          <w:bCs/>
          <w:sz w:val="28"/>
          <w:szCs w:val="28"/>
        </w:rPr>
        <w:t xml:space="preserve"> And if by grace, </w:t>
      </w:r>
      <w:r w:rsidR="00554908" w:rsidRPr="00813D42">
        <w:rPr>
          <w:rFonts w:ascii="Times New Roman" w:hAnsi="Times New Roman" w:cs="Times New Roman"/>
          <w:bCs/>
          <w:i/>
          <w:sz w:val="28"/>
          <w:szCs w:val="28"/>
        </w:rPr>
        <w:t>it is</w:t>
      </w:r>
      <w:r w:rsidR="00554908" w:rsidRPr="00813D42">
        <w:rPr>
          <w:rFonts w:ascii="Times New Roman" w:hAnsi="Times New Roman" w:cs="Times New Roman"/>
          <w:bCs/>
          <w:sz w:val="28"/>
          <w:szCs w:val="28"/>
        </w:rPr>
        <w:t xml:space="preserve"> no longer from works, since</w:t>
      </w:r>
      <w:r w:rsidR="00B42D9A" w:rsidRPr="00813D42">
        <w:rPr>
          <w:rFonts w:ascii="Times New Roman" w:hAnsi="Times New Roman" w:cs="Times New Roman"/>
          <w:bCs/>
          <w:sz w:val="28"/>
          <w:szCs w:val="28"/>
        </w:rPr>
        <w:t xml:space="preserve"> grace becomes no longer grace.</w:t>
      </w:r>
      <w:r w:rsidRPr="00813D42">
        <w:rPr>
          <w:rFonts w:ascii="Times New Roman" w:hAnsi="Times New Roman" w:cs="Times New Roman"/>
          <w:bCs/>
          <w:sz w:val="28"/>
          <w:szCs w:val="28"/>
        </w:rPr>
        <w:t>”    Rom.11:</w:t>
      </w:r>
      <w:r w:rsidR="00554908" w:rsidRPr="00813D42">
        <w:rPr>
          <w:rFonts w:ascii="Times New Roman" w:hAnsi="Times New Roman" w:cs="Times New Roman"/>
          <w:bCs/>
          <w:sz w:val="28"/>
          <w:szCs w:val="28"/>
        </w:rPr>
        <w:t>5-6</w:t>
      </w:r>
    </w:p>
    <w:p w:rsidR="001243B0" w:rsidRPr="00813D42" w:rsidRDefault="00554908" w:rsidP="00B60117">
      <w:p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 xml:space="preserve">Note Paul’s emphatic </w:t>
      </w:r>
      <w:r w:rsidR="00877842" w:rsidRPr="00813D42">
        <w:rPr>
          <w:rFonts w:ascii="Times New Roman" w:hAnsi="Times New Roman" w:cs="Times New Roman"/>
          <w:bCs/>
          <w:sz w:val="28"/>
          <w:szCs w:val="28"/>
        </w:rPr>
        <w:t>insistence</w:t>
      </w:r>
      <w:r w:rsidRPr="00813D42">
        <w:rPr>
          <w:rFonts w:ascii="Times New Roman" w:hAnsi="Times New Roman" w:cs="Times New Roman"/>
          <w:bCs/>
          <w:sz w:val="28"/>
          <w:szCs w:val="28"/>
        </w:rPr>
        <w:t xml:space="preserve"> about grace – this election of a gospel-believing remnant was not based on anything they </w:t>
      </w:r>
      <w:r w:rsidR="00381FFA" w:rsidRPr="00813D42">
        <w:rPr>
          <w:rFonts w:ascii="Times New Roman" w:hAnsi="Times New Roman" w:cs="Times New Roman"/>
          <w:bCs/>
          <w:sz w:val="28"/>
          <w:szCs w:val="28"/>
        </w:rPr>
        <w:t>had done</w:t>
      </w:r>
      <w:r w:rsidRPr="00813D42">
        <w:rPr>
          <w:rFonts w:ascii="Times New Roman" w:hAnsi="Times New Roman" w:cs="Times New Roman"/>
          <w:bCs/>
          <w:sz w:val="28"/>
          <w:szCs w:val="28"/>
        </w:rPr>
        <w:t xml:space="preserve">, or were doing. </w:t>
      </w:r>
      <w:r w:rsidR="00F20D1A" w:rsidRPr="00813D42">
        <w:rPr>
          <w:rFonts w:ascii="Times New Roman" w:hAnsi="Times New Roman" w:cs="Times New Roman"/>
          <w:bCs/>
          <w:sz w:val="28"/>
          <w:szCs w:val="28"/>
        </w:rPr>
        <w:t xml:space="preserve">Paul </w:t>
      </w:r>
      <w:r w:rsidR="00B60117" w:rsidRPr="00813D42">
        <w:rPr>
          <w:rFonts w:ascii="Times New Roman" w:hAnsi="Times New Roman" w:cs="Times New Roman"/>
          <w:bCs/>
          <w:sz w:val="28"/>
          <w:szCs w:val="28"/>
        </w:rPr>
        <w:t xml:space="preserve">himself </w:t>
      </w:r>
      <w:r w:rsidR="00561DDD" w:rsidRPr="00813D42">
        <w:rPr>
          <w:rFonts w:ascii="Times New Roman" w:hAnsi="Times New Roman" w:cs="Times New Roman"/>
          <w:bCs/>
          <w:sz w:val="28"/>
          <w:szCs w:val="28"/>
        </w:rPr>
        <w:t>had been</w:t>
      </w:r>
      <w:r w:rsidR="00F20D1A" w:rsidRPr="00813D42">
        <w:rPr>
          <w:rFonts w:ascii="Times New Roman" w:hAnsi="Times New Roman" w:cs="Times New Roman"/>
          <w:bCs/>
          <w:sz w:val="28"/>
          <w:szCs w:val="28"/>
        </w:rPr>
        <w:t xml:space="preserve"> such an enemy, until he received a calling of grace. </w:t>
      </w:r>
      <w:r w:rsidRPr="00813D42">
        <w:rPr>
          <w:rFonts w:ascii="Times New Roman" w:hAnsi="Times New Roman" w:cs="Times New Roman"/>
          <w:bCs/>
          <w:sz w:val="28"/>
          <w:szCs w:val="28"/>
        </w:rPr>
        <w:t>Also, the</w:t>
      </w:r>
      <w:r w:rsidR="00F20D1A" w:rsidRPr="00813D42">
        <w:rPr>
          <w:rFonts w:ascii="Times New Roman" w:hAnsi="Times New Roman" w:cs="Times New Roman"/>
          <w:bCs/>
          <w:sz w:val="28"/>
          <w:szCs w:val="28"/>
        </w:rPr>
        <w:t>se</w:t>
      </w:r>
      <w:r w:rsidRPr="00813D42">
        <w:rPr>
          <w:rFonts w:ascii="Times New Roman" w:hAnsi="Times New Roman" w:cs="Times New Roman"/>
          <w:bCs/>
          <w:sz w:val="28"/>
          <w:szCs w:val="28"/>
        </w:rPr>
        <w:t xml:space="preserve"> were a </w:t>
      </w:r>
      <w:r w:rsidR="005D4B28" w:rsidRPr="00813D42">
        <w:rPr>
          <w:rFonts w:ascii="Times New Roman" w:hAnsi="Times New Roman" w:cs="Times New Roman"/>
          <w:bCs/>
          <w:sz w:val="28"/>
          <w:szCs w:val="28"/>
        </w:rPr>
        <w:t>“</w:t>
      </w:r>
      <w:r w:rsidRPr="00813D42">
        <w:rPr>
          <w:rFonts w:ascii="Times New Roman" w:hAnsi="Times New Roman" w:cs="Times New Roman"/>
          <w:bCs/>
          <w:sz w:val="28"/>
          <w:szCs w:val="28"/>
          <w:u w:val="single"/>
        </w:rPr>
        <w:t>remnant</w:t>
      </w:r>
      <w:r w:rsidR="005D4B28" w:rsidRPr="00813D42">
        <w:rPr>
          <w:rFonts w:ascii="Times New Roman" w:hAnsi="Times New Roman" w:cs="Times New Roman"/>
          <w:bCs/>
          <w:sz w:val="28"/>
          <w:szCs w:val="28"/>
        </w:rPr>
        <w:t>”, just a portion</w:t>
      </w:r>
      <w:r w:rsidRPr="00813D42">
        <w:rPr>
          <w:rFonts w:ascii="Times New Roman" w:hAnsi="Times New Roman" w:cs="Times New Roman"/>
          <w:bCs/>
          <w:sz w:val="28"/>
          <w:szCs w:val="28"/>
        </w:rPr>
        <w:t xml:space="preserve"> of Israel. From this we can distinguish that not every remnant of Israel spoken of by the OT prophets </w:t>
      </w:r>
      <w:r w:rsidR="00146B65" w:rsidRPr="00813D42">
        <w:rPr>
          <w:rFonts w:ascii="Times New Roman" w:hAnsi="Times New Roman" w:cs="Times New Roman"/>
          <w:bCs/>
          <w:sz w:val="28"/>
          <w:szCs w:val="28"/>
        </w:rPr>
        <w:t>is necessarily</w:t>
      </w:r>
      <w:r w:rsidRPr="00813D42">
        <w:rPr>
          <w:rFonts w:ascii="Times New Roman" w:hAnsi="Times New Roman" w:cs="Times New Roman"/>
          <w:bCs/>
          <w:sz w:val="28"/>
          <w:szCs w:val="28"/>
        </w:rPr>
        <w:t xml:space="preserve"> the same – they must be “rightly divided”</w:t>
      </w:r>
      <w:r w:rsidR="00146B65" w:rsidRPr="00813D42">
        <w:rPr>
          <w:rFonts w:ascii="Times New Roman" w:hAnsi="Times New Roman" w:cs="Times New Roman"/>
          <w:bCs/>
          <w:sz w:val="28"/>
          <w:szCs w:val="28"/>
        </w:rPr>
        <w:t>, certainly with respect to time, and perhaps with respect to their election</w:t>
      </w:r>
      <w:r w:rsidRPr="00813D42">
        <w:rPr>
          <w:rFonts w:ascii="Times New Roman" w:hAnsi="Times New Roman" w:cs="Times New Roman"/>
          <w:bCs/>
          <w:sz w:val="28"/>
          <w:szCs w:val="28"/>
        </w:rPr>
        <w:t xml:space="preserve">. </w:t>
      </w:r>
      <w:r w:rsidR="000B3EBB" w:rsidRPr="00813D42">
        <w:rPr>
          <w:rFonts w:ascii="Times New Roman" w:hAnsi="Times New Roman" w:cs="Times New Roman"/>
          <w:bCs/>
          <w:sz w:val="28"/>
          <w:szCs w:val="28"/>
        </w:rPr>
        <w:t>The remnant spoken of in Joel 2 is particularly interesting in this re</w:t>
      </w:r>
      <w:r w:rsidR="00B60117" w:rsidRPr="00813D42">
        <w:rPr>
          <w:rFonts w:ascii="Times New Roman" w:hAnsi="Times New Roman" w:cs="Times New Roman"/>
          <w:bCs/>
          <w:sz w:val="28"/>
          <w:szCs w:val="28"/>
        </w:rPr>
        <w:t>gard:</w:t>
      </w:r>
    </w:p>
    <w:p w:rsidR="000B3EBB" w:rsidRPr="00813D42" w:rsidRDefault="000B3EBB" w:rsidP="000B3EBB">
      <w:p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 xml:space="preserve">“And it will come to pass everyone who calls upon </w:t>
      </w:r>
      <w:r w:rsidRPr="00813D42">
        <w:rPr>
          <w:rFonts w:ascii="Times New Roman" w:hAnsi="Times New Roman" w:cs="Times New Roman"/>
          <w:bCs/>
          <w:i/>
          <w:iCs/>
          <w:sz w:val="28"/>
          <w:szCs w:val="28"/>
        </w:rPr>
        <w:t>the</w:t>
      </w:r>
      <w:r w:rsidRPr="00813D42">
        <w:rPr>
          <w:rFonts w:ascii="Times New Roman" w:hAnsi="Times New Roman" w:cs="Times New Roman"/>
          <w:bCs/>
          <w:sz w:val="28"/>
          <w:szCs w:val="28"/>
        </w:rPr>
        <w:t xml:space="preserve"> name of Yahweh </w:t>
      </w:r>
      <w:r w:rsidRPr="00813D42">
        <w:rPr>
          <w:rFonts w:ascii="Times New Roman" w:hAnsi="Times New Roman" w:cs="Times New Roman"/>
          <w:b/>
          <w:sz w:val="28"/>
          <w:szCs w:val="28"/>
        </w:rPr>
        <w:t>will escape</w:t>
      </w:r>
      <w:r w:rsidRPr="00813D42">
        <w:rPr>
          <w:rFonts w:ascii="Times New Roman" w:hAnsi="Times New Roman" w:cs="Times New Roman"/>
          <w:bCs/>
          <w:sz w:val="28"/>
          <w:szCs w:val="28"/>
        </w:rPr>
        <w:t xml:space="preserve"> (Heb. </w:t>
      </w:r>
      <w:r w:rsidRPr="00813D42">
        <w:rPr>
          <w:rFonts w:ascii="Times New Roman" w:hAnsi="Times New Roman" w:cs="Times New Roman"/>
          <w:bCs/>
          <w:i/>
          <w:iCs/>
          <w:sz w:val="28"/>
          <w:szCs w:val="28"/>
        </w:rPr>
        <w:t>mâlaƫ</w:t>
      </w:r>
      <w:r w:rsidRPr="00813D42">
        <w:rPr>
          <w:rFonts w:ascii="Times New Roman" w:hAnsi="Times New Roman" w:cs="Times New Roman"/>
          <w:bCs/>
          <w:sz w:val="28"/>
          <w:szCs w:val="28"/>
        </w:rPr>
        <w:t xml:space="preserve">, </w:t>
      </w:r>
      <w:r w:rsidRPr="00813D42">
        <w:rPr>
          <w:rFonts w:ascii="Times New Roman" w:hAnsi="Times New Roman" w:cs="Times New Roman"/>
          <w:bCs/>
          <w:i/>
          <w:iCs/>
          <w:sz w:val="28"/>
          <w:szCs w:val="28"/>
        </w:rPr>
        <w:t>LXX</w:t>
      </w:r>
      <w:r w:rsidRPr="00813D42">
        <w:rPr>
          <w:rFonts w:ascii="Times New Roman" w:hAnsi="Times New Roman" w:cs="Times New Roman"/>
          <w:bCs/>
          <w:sz w:val="28"/>
          <w:szCs w:val="28"/>
        </w:rPr>
        <w:t xml:space="preserve"> </w:t>
      </w:r>
      <w:r w:rsidRPr="00813D42">
        <w:rPr>
          <w:rFonts w:ascii="Times New Roman" w:hAnsi="Times New Roman" w:cs="Times New Roman"/>
          <w:bCs/>
          <w:i/>
          <w:iCs/>
          <w:sz w:val="28"/>
          <w:szCs w:val="28"/>
        </w:rPr>
        <w:t>sōzō</w:t>
      </w:r>
      <w:r w:rsidRPr="00813D42">
        <w:rPr>
          <w:rFonts w:ascii="Times New Roman" w:hAnsi="Times New Roman" w:cs="Times New Roman"/>
          <w:bCs/>
          <w:sz w:val="28"/>
          <w:szCs w:val="28"/>
        </w:rPr>
        <w:t xml:space="preserve"> – ‘be saved’), for on Mount Zion and in Jerusalem will come an </w:t>
      </w:r>
      <w:r w:rsidRPr="00813D42">
        <w:rPr>
          <w:rFonts w:ascii="Times New Roman" w:hAnsi="Times New Roman" w:cs="Times New Roman"/>
          <w:b/>
          <w:sz w:val="28"/>
          <w:szCs w:val="28"/>
          <w:u w:val="single"/>
        </w:rPr>
        <w:t>escape</w:t>
      </w:r>
      <w:r w:rsidRPr="00813D42">
        <w:rPr>
          <w:rFonts w:ascii="Times New Roman" w:hAnsi="Times New Roman" w:cs="Times New Roman"/>
          <w:bCs/>
          <w:sz w:val="28"/>
          <w:szCs w:val="28"/>
        </w:rPr>
        <w:t xml:space="preserve"> (Heb. </w:t>
      </w:r>
      <w:r w:rsidRPr="00813D42">
        <w:rPr>
          <w:rFonts w:ascii="Times New Roman" w:hAnsi="Times New Roman" w:cs="Times New Roman"/>
          <w:bCs/>
          <w:i/>
          <w:iCs/>
          <w:sz w:val="28"/>
          <w:szCs w:val="28"/>
        </w:rPr>
        <w:t>p</w:t>
      </w:r>
      <w:r w:rsidRPr="00813D42">
        <w:rPr>
          <w:rFonts w:ascii="Times New Roman" w:hAnsi="Times New Roman" w:cs="Times New Roman"/>
          <w:bCs/>
          <w:i/>
          <w:iCs/>
          <w:sz w:val="28"/>
          <w:szCs w:val="28"/>
          <w:vertAlign w:val="subscript"/>
        </w:rPr>
        <w:t>e</w:t>
      </w:r>
      <w:r w:rsidRPr="00813D42">
        <w:rPr>
          <w:rFonts w:ascii="Times New Roman" w:hAnsi="Times New Roman" w:cs="Times New Roman"/>
          <w:bCs/>
          <w:i/>
          <w:iCs/>
          <w:sz w:val="28"/>
          <w:szCs w:val="28"/>
        </w:rPr>
        <w:t>lêyƫâh</w:t>
      </w:r>
      <w:r w:rsidRPr="00813D42">
        <w:rPr>
          <w:rFonts w:ascii="Times New Roman" w:hAnsi="Times New Roman" w:cs="Times New Roman"/>
          <w:bCs/>
          <w:sz w:val="28"/>
          <w:szCs w:val="28"/>
        </w:rPr>
        <w:t xml:space="preserve">) – as what Yahweh has spoken – even among </w:t>
      </w:r>
      <w:r w:rsidRPr="00813D42">
        <w:rPr>
          <w:rFonts w:ascii="Times New Roman" w:hAnsi="Times New Roman" w:cs="Times New Roman"/>
          <w:b/>
          <w:sz w:val="28"/>
          <w:szCs w:val="28"/>
          <w:u w:val="single"/>
        </w:rPr>
        <w:t>survivors</w:t>
      </w:r>
      <w:r w:rsidRPr="00813D42">
        <w:rPr>
          <w:rFonts w:ascii="Times New Roman" w:hAnsi="Times New Roman" w:cs="Times New Roman"/>
          <w:bCs/>
          <w:sz w:val="28"/>
          <w:szCs w:val="28"/>
        </w:rPr>
        <w:t xml:space="preserve"> (Heb. </w:t>
      </w:r>
      <w:r w:rsidRPr="00813D42">
        <w:rPr>
          <w:rFonts w:ascii="Times New Roman" w:hAnsi="Times New Roman" w:cs="Times New Roman"/>
          <w:bCs/>
          <w:i/>
          <w:iCs/>
          <w:sz w:val="28"/>
          <w:szCs w:val="28"/>
        </w:rPr>
        <w:t>shârîyd</w:t>
      </w:r>
      <w:r w:rsidRPr="00813D42">
        <w:rPr>
          <w:rFonts w:ascii="Times New Roman" w:hAnsi="Times New Roman" w:cs="Times New Roman"/>
          <w:bCs/>
          <w:sz w:val="28"/>
          <w:szCs w:val="28"/>
        </w:rPr>
        <w:t xml:space="preserve">) whom </w:t>
      </w:r>
      <w:r w:rsidR="00DB677A" w:rsidRPr="00813D42">
        <w:rPr>
          <w:rFonts w:ascii="Times New Roman" w:hAnsi="Times New Roman" w:cs="Times New Roman"/>
          <w:bCs/>
          <w:sz w:val="28"/>
          <w:szCs w:val="28"/>
        </w:rPr>
        <w:t xml:space="preserve">Yahweh </w:t>
      </w:r>
      <w:r w:rsidR="00DB677A" w:rsidRPr="00813D42">
        <w:rPr>
          <w:rFonts w:ascii="Times New Roman" w:hAnsi="Times New Roman" w:cs="Times New Roman"/>
          <w:bCs/>
          <w:i/>
          <w:iCs/>
          <w:sz w:val="28"/>
          <w:szCs w:val="28"/>
        </w:rPr>
        <w:t>is</w:t>
      </w:r>
      <w:r w:rsidR="00DB677A" w:rsidRPr="00813D42">
        <w:rPr>
          <w:rFonts w:ascii="Times New Roman" w:hAnsi="Times New Roman" w:cs="Times New Roman"/>
          <w:bCs/>
          <w:sz w:val="28"/>
          <w:szCs w:val="28"/>
        </w:rPr>
        <w:t xml:space="preserve"> </w:t>
      </w:r>
      <w:r w:rsidR="00DB677A" w:rsidRPr="00813D42">
        <w:rPr>
          <w:rFonts w:ascii="Times New Roman" w:hAnsi="Times New Roman" w:cs="Times New Roman"/>
          <w:b/>
          <w:sz w:val="28"/>
          <w:szCs w:val="28"/>
          <w:u w:val="single"/>
        </w:rPr>
        <w:t>calling</w:t>
      </w:r>
      <w:r w:rsidR="00DB677A" w:rsidRPr="00813D42">
        <w:rPr>
          <w:rFonts w:ascii="Times New Roman" w:hAnsi="Times New Roman" w:cs="Times New Roman"/>
          <w:bCs/>
          <w:sz w:val="28"/>
          <w:szCs w:val="28"/>
        </w:rPr>
        <w:t>.”     Joe.2:32</w:t>
      </w:r>
    </w:p>
    <w:p w:rsidR="00DB677A" w:rsidRPr="00813D42" w:rsidRDefault="00DB677A" w:rsidP="00140106">
      <w:p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The Heb. words for “remnant”</w:t>
      </w:r>
      <w:r w:rsidR="00B60117"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“rest” or “residue” (Heb. </w:t>
      </w:r>
      <w:r w:rsidRPr="00813D42">
        <w:rPr>
          <w:rFonts w:ascii="Times New Roman" w:hAnsi="Times New Roman" w:cs="Times New Roman"/>
          <w:bCs/>
          <w:i/>
          <w:iCs/>
          <w:sz w:val="28"/>
          <w:szCs w:val="28"/>
        </w:rPr>
        <w:t>sh</w:t>
      </w:r>
      <w:r w:rsidRPr="00813D42">
        <w:rPr>
          <w:rFonts w:ascii="Times New Roman" w:hAnsi="Times New Roman" w:cs="Times New Roman"/>
          <w:bCs/>
          <w:i/>
          <w:iCs/>
          <w:sz w:val="28"/>
          <w:szCs w:val="28"/>
          <w:vertAlign w:val="subscript"/>
        </w:rPr>
        <w:t>e</w:t>
      </w:r>
      <w:r w:rsidRPr="00813D42">
        <w:rPr>
          <w:rFonts w:ascii="Times New Roman" w:hAnsi="Times New Roman" w:cs="Times New Roman"/>
          <w:bCs/>
          <w:i/>
          <w:iCs/>
          <w:sz w:val="28"/>
          <w:szCs w:val="28"/>
        </w:rPr>
        <w:t>rîyth</w:t>
      </w:r>
      <w:r w:rsidR="00BD65F3" w:rsidRPr="00813D42">
        <w:rPr>
          <w:rFonts w:ascii="Times New Roman" w:hAnsi="Times New Roman" w:cs="Times New Roman"/>
          <w:bCs/>
          <w:sz w:val="28"/>
          <w:szCs w:val="28"/>
        </w:rPr>
        <w:t>, and</w:t>
      </w:r>
      <w:r w:rsidR="00BD65F3" w:rsidRPr="00813D42">
        <w:rPr>
          <w:rFonts w:ascii="Times New Roman" w:hAnsi="Times New Roman" w:cs="Times New Roman"/>
          <w:bCs/>
          <w:i/>
          <w:iCs/>
          <w:sz w:val="28"/>
          <w:szCs w:val="28"/>
        </w:rPr>
        <w:t xml:space="preserve"> yether</w:t>
      </w:r>
      <w:r w:rsidRPr="00813D42">
        <w:rPr>
          <w:rFonts w:ascii="Times New Roman" w:hAnsi="Times New Roman" w:cs="Times New Roman"/>
          <w:bCs/>
          <w:sz w:val="28"/>
          <w:szCs w:val="28"/>
        </w:rPr>
        <w:t>), and “</w:t>
      </w:r>
      <w:r w:rsidRPr="00813D42">
        <w:rPr>
          <w:rFonts w:ascii="Times New Roman" w:hAnsi="Times New Roman" w:cs="Times New Roman"/>
          <w:bCs/>
          <w:sz w:val="28"/>
          <w:szCs w:val="28"/>
          <w:u w:val="single"/>
        </w:rPr>
        <w:t>survivor</w:t>
      </w:r>
      <w:r w:rsidRPr="00813D42">
        <w:rPr>
          <w:rFonts w:ascii="Times New Roman" w:hAnsi="Times New Roman" w:cs="Times New Roman"/>
          <w:bCs/>
          <w:sz w:val="28"/>
          <w:szCs w:val="28"/>
        </w:rPr>
        <w:t>” or “</w:t>
      </w:r>
      <w:r w:rsidRPr="00813D42">
        <w:rPr>
          <w:rFonts w:ascii="Times New Roman" w:hAnsi="Times New Roman" w:cs="Times New Roman"/>
          <w:bCs/>
          <w:sz w:val="28"/>
          <w:szCs w:val="28"/>
          <w:u w:val="single"/>
        </w:rPr>
        <w:t>escaped one</w:t>
      </w:r>
      <w:r w:rsidRPr="00813D42">
        <w:rPr>
          <w:rFonts w:ascii="Times New Roman" w:hAnsi="Times New Roman" w:cs="Times New Roman"/>
          <w:bCs/>
          <w:sz w:val="28"/>
          <w:szCs w:val="28"/>
        </w:rPr>
        <w:t>” are used interchangeably</w:t>
      </w:r>
      <w:r w:rsidR="00DA0200"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w:t>
      </w:r>
      <w:r w:rsidR="00DA0200" w:rsidRPr="00813D42">
        <w:rPr>
          <w:rFonts w:ascii="Times New Roman" w:hAnsi="Times New Roman" w:cs="Times New Roman"/>
          <w:bCs/>
          <w:sz w:val="28"/>
          <w:szCs w:val="28"/>
        </w:rPr>
        <w:t>or</w:t>
      </w:r>
      <w:r w:rsidRPr="00813D42">
        <w:rPr>
          <w:rFonts w:ascii="Times New Roman" w:hAnsi="Times New Roman" w:cs="Times New Roman"/>
          <w:bCs/>
          <w:sz w:val="28"/>
          <w:szCs w:val="28"/>
        </w:rPr>
        <w:t xml:space="preserve"> together in many OT prophecies. In Joel the remnant is </w:t>
      </w:r>
      <w:r w:rsidR="00140106" w:rsidRPr="00813D42">
        <w:rPr>
          <w:rFonts w:ascii="Times New Roman" w:hAnsi="Times New Roman" w:cs="Times New Roman"/>
          <w:bCs/>
          <w:sz w:val="28"/>
          <w:szCs w:val="28"/>
        </w:rPr>
        <w:t xml:space="preserve">also a </w:t>
      </w:r>
      <w:r w:rsidRPr="00813D42">
        <w:rPr>
          <w:rFonts w:ascii="Times New Roman" w:hAnsi="Times New Roman" w:cs="Times New Roman"/>
          <w:bCs/>
          <w:sz w:val="28"/>
          <w:szCs w:val="28"/>
        </w:rPr>
        <w:t>“</w:t>
      </w:r>
      <w:r w:rsidRPr="00813D42">
        <w:rPr>
          <w:rFonts w:ascii="Times New Roman" w:hAnsi="Times New Roman" w:cs="Times New Roman"/>
          <w:bCs/>
          <w:sz w:val="28"/>
          <w:szCs w:val="28"/>
          <w:u w:val="single"/>
        </w:rPr>
        <w:t>call</w:t>
      </w:r>
      <w:r w:rsidR="00140106" w:rsidRPr="00813D42">
        <w:rPr>
          <w:rFonts w:ascii="Times New Roman" w:hAnsi="Times New Roman" w:cs="Times New Roman"/>
          <w:bCs/>
          <w:sz w:val="28"/>
          <w:szCs w:val="28"/>
          <w:u w:val="single"/>
        </w:rPr>
        <w:t>ing</w:t>
      </w:r>
      <w:r w:rsidRPr="00813D42">
        <w:rPr>
          <w:rFonts w:ascii="Times New Roman" w:hAnsi="Times New Roman" w:cs="Times New Roman"/>
          <w:bCs/>
          <w:sz w:val="28"/>
          <w:szCs w:val="28"/>
        </w:rPr>
        <w:t xml:space="preserve">”, and based on the principle of the </w:t>
      </w:r>
      <w:r w:rsidRPr="00813D42">
        <w:rPr>
          <w:rFonts w:ascii="Times New Roman" w:hAnsi="Times New Roman" w:cs="Times New Roman"/>
          <w:bCs/>
          <w:sz w:val="28"/>
          <w:szCs w:val="28"/>
          <w:u w:val="single"/>
        </w:rPr>
        <w:t>predestined</w:t>
      </w:r>
      <w:r w:rsidRPr="00813D42">
        <w:rPr>
          <w:rFonts w:ascii="Times New Roman" w:hAnsi="Times New Roman" w:cs="Times New Roman"/>
          <w:bCs/>
          <w:sz w:val="28"/>
          <w:szCs w:val="28"/>
        </w:rPr>
        <w:t xml:space="preserve"> (chosen) being </w:t>
      </w:r>
      <w:r w:rsidRPr="00813D42">
        <w:rPr>
          <w:rFonts w:ascii="Times New Roman" w:hAnsi="Times New Roman" w:cs="Times New Roman"/>
          <w:bCs/>
          <w:sz w:val="28"/>
          <w:szCs w:val="28"/>
          <w:u w:val="single"/>
        </w:rPr>
        <w:t>called</w:t>
      </w:r>
      <w:r w:rsidRPr="00813D42">
        <w:rPr>
          <w:rFonts w:ascii="Times New Roman" w:hAnsi="Times New Roman" w:cs="Times New Roman"/>
          <w:bCs/>
          <w:sz w:val="28"/>
          <w:szCs w:val="28"/>
        </w:rPr>
        <w:t xml:space="preserve"> (Rom.8:30), then Joel’s remnant </w:t>
      </w:r>
      <w:r w:rsidR="00B60117" w:rsidRPr="00813D42">
        <w:rPr>
          <w:rFonts w:ascii="Times New Roman" w:hAnsi="Times New Roman" w:cs="Times New Roman"/>
          <w:bCs/>
          <w:sz w:val="28"/>
          <w:szCs w:val="28"/>
        </w:rPr>
        <w:t>must</w:t>
      </w:r>
      <w:r w:rsidRPr="00813D42">
        <w:rPr>
          <w:rFonts w:ascii="Times New Roman" w:hAnsi="Times New Roman" w:cs="Times New Roman"/>
          <w:bCs/>
          <w:sz w:val="28"/>
          <w:szCs w:val="28"/>
        </w:rPr>
        <w:t xml:space="preserve"> </w:t>
      </w:r>
      <w:r w:rsidR="004F3871" w:rsidRPr="00813D42">
        <w:rPr>
          <w:rFonts w:ascii="Times New Roman" w:hAnsi="Times New Roman" w:cs="Times New Roman"/>
          <w:bCs/>
          <w:sz w:val="28"/>
          <w:szCs w:val="28"/>
        </w:rPr>
        <w:t xml:space="preserve">also </w:t>
      </w:r>
      <w:r w:rsidRPr="00813D42">
        <w:rPr>
          <w:rFonts w:ascii="Times New Roman" w:hAnsi="Times New Roman" w:cs="Times New Roman"/>
          <w:bCs/>
          <w:sz w:val="28"/>
          <w:szCs w:val="28"/>
        </w:rPr>
        <w:t>be an elect remnant.</w:t>
      </w:r>
    </w:p>
    <w:p w:rsidR="00554908" w:rsidRPr="00813D42" w:rsidRDefault="001E2E46" w:rsidP="001E2E46">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lastRenderedPageBreak/>
        <w:t>Additionally</w:t>
      </w:r>
      <w:r w:rsidR="004849C1" w:rsidRPr="00813D42">
        <w:rPr>
          <w:rFonts w:ascii="Times New Roman" w:hAnsi="Times New Roman" w:cs="Times New Roman"/>
          <w:bCs/>
          <w:sz w:val="28"/>
          <w:szCs w:val="28"/>
        </w:rPr>
        <w:t>, t</w:t>
      </w:r>
      <w:r w:rsidR="00C356BA" w:rsidRPr="00813D42">
        <w:rPr>
          <w:rFonts w:ascii="Times New Roman" w:hAnsi="Times New Roman" w:cs="Times New Roman"/>
          <w:bCs/>
          <w:sz w:val="28"/>
          <w:szCs w:val="28"/>
        </w:rPr>
        <w:t>h</w:t>
      </w:r>
      <w:r w:rsidR="00B60117" w:rsidRPr="00813D42">
        <w:rPr>
          <w:rFonts w:ascii="Times New Roman" w:hAnsi="Times New Roman" w:cs="Times New Roman"/>
          <w:bCs/>
          <w:sz w:val="28"/>
          <w:szCs w:val="28"/>
        </w:rPr>
        <w:t>e</w:t>
      </w:r>
      <w:r w:rsidR="00C356BA" w:rsidRPr="00813D42">
        <w:rPr>
          <w:rFonts w:ascii="Times New Roman" w:hAnsi="Times New Roman" w:cs="Times New Roman"/>
          <w:bCs/>
          <w:sz w:val="28"/>
          <w:szCs w:val="28"/>
        </w:rPr>
        <w:t xml:space="preserve"> </w:t>
      </w:r>
      <w:r w:rsidR="004F3871" w:rsidRPr="00813D42">
        <w:rPr>
          <w:rFonts w:ascii="Times New Roman" w:hAnsi="Times New Roman" w:cs="Times New Roman"/>
          <w:bCs/>
          <w:sz w:val="28"/>
          <w:szCs w:val="28"/>
        </w:rPr>
        <w:t>truth</w:t>
      </w:r>
      <w:r w:rsidR="00C356BA" w:rsidRPr="00813D42">
        <w:rPr>
          <w:rFonts w:ascii="Times New Roman" w:hAnsi="Times New Roman" w:cs="Times New Roman"/>
          <w:bCs/>
          <w:sz w:val="28"/>
          <w:szCs w:val="28"/>
        </w:rPr>
        <w:t xml:space="preserve"> </w:t>
      </w:r>
      <w:r w:rsidR="004849C1" w:rsidRPr="00813D42">
        <w:rPr>
          <w:rFonts w:ascii="Times New Roman" w:hAnsi="Times New Roman" w:cs="Times New Roman"/>
          <w:bCs/>
          <w:sz w:val="28"/>
          <w:szCs w:val="28"/>
        </w:rPr>
        <w:t xml:space="preserve">in Romans 11 </w:t>
      </w:r>
      <w:r w:rsidR="00C356BA" w:rsidRPr="00813D42">
        <w:rPr>
          <w:rFonts w:ascii="Times New Roman" w:hAnsi="Times New Roman" w:cs="Times New Roman"/>
          <w:bCs/>
          <w:sz w:val="28"/>
          <w:szCs w:val="28"/>
        </w:rPr>
        <w:t>concerning Israel and the nations is called a “secret” – i.e., OT prophecy alone would not lead you to this Acts-period reali</w:t>
      </w:r>
      <w:r w:rsidR="0021760F" w:rsidRPr="00813D42">
        <w:rPr>
          <w:rFonts w:ascii="Times New Roman" w:hAnsi="Times New Roman" w:cs="Times New Roman"/>
          <w:bCs/>
          <w:sz w:val="28"/>
          <w:szCs w:val="28"/>
        </w:rPr>
        <w:t>zation</w:t>
      </w:r>
      <w:r w:rsidR="00C356BA" w:rsidRPr="00813D42">
        <w:rPr>
          <w:rFonts w:ascii="Times New Roman" w:hAnsi="Times New Roman" w:cs="Times New Roman"/>
          <w:bCs/>
          <w:sz w:val="28"/>
          <w:szCs w:val="28"/>
        </w:rPr>
        <w:t xml:space="preserve">. </w:t>
      </w:r>
      <w:r w:rsidR="004849C1" w:rsidRPr="00813D42">
        <w:rPr>
          <w:rFonts w:ascii="Times New Roman" w:hAnsi="Times New Roman" w:cs="Times New Roman"/>
          <w:bCs/>
          <w:sz w:val="28"/>
          <w:szCs w:val="28"/>
        </w:rPr>
        <w:t>Joel spoke only of salvation for Israel</w:t>
      </w:r>
      <w:r w:rsidR="00213036" w:rsidRPr="00813D42">
        <w:rPr>
          <w:rFonts w:ascii="Times New Roman" w:hAnsi="Times New Roman" w:cs="Times New Roman"/>
          <w:bCs/>
          <w:sz w:val="28"/>
          <w:szCs w:val="28"/>
        </w:rPr>
        <w:t>, and his great emphasis was on “the day of the Lord”, which is still future</w:t>
      </w:r>
      <w:r w:rsidR="004F3871" w:rsidRPr="00813D42">
        <w:rPr>
          <w:rFonts w:ascii="Times New Roman" w:hAnsi="Times New Roman" w:cs="Times New Roman"/>
          <w:bCs/>
          <w:sz w:val="28"/>
          <w:szCs w:val="28"/>
        </w:rPr>
        <w:t xml:space="preserve"> to us</w:t>
      </w:r>
      <w:r w:rsidR="00213036" w:rsidRPr="00813D42">
        <w:rPr>
          <w:rFonts w:ascii="Times New Roman" w:hAnsi="Times New Roman" w:cs="Times New Roman"/>
          <w:bCs/>
          <w:sz w:val="28"/>
          <w:szCs w:val="28"/>
        </w:rPr>
        <w:t>.</w:t>
      </w:r>
      <w:r w:rsidR="004F3871" w:rsidRPr="00813D42">
        <w:rPr>
          <w:rFonts w:ascii="Times New Roman" w:hAnsi="Times New Roman" w:cs="Times New Roman"/>
          <w:bCs/>
          <w:sz w:val="28"/>
          <w:szCs w:val="28"/>
        </w:rPr>
        <w:t xml:space="preserve"> So Joel’s elect remnant </w:t>
      </w:r>
      <w:r w:rsidRPr="00813D42">
        <w:rPr>
          <w:rFonts w:ascii="Times New Roman" w:hAnsi="Times New Roman" w:cs="Times New Roman"/>
          <w:bCs/>
          <w:sz w:val="28"/>
          <w:szCs w:val="28"/>
        </w:rPr>
        <w:t>may need to</w:t>
      </w:r>
      <w:r w:rsidR="004F3871" w:rsidRPr="00813D42">
        <w:rPr>
          <w:rFonts w:ascii="Times New Roman" w:hAnsi="Times New Roman" w:cs="Times New Roman"/>
          <w:bCs/>
          <w:sz w:val="28"/>
          <w:szCs w:val="28"/>
        </w:rPr>
        <w:t xml:space="preserve"> be distinguished from that of Romans 11.</w:t>
      </w:r>
      <w:r w:rsidR="00824ABB" w:rsidRPr="00813D42">
        <w:rPr>
          <w:rFonts w:ascii="Times New Roman" w:hAnsi="Times New Roman" w:cs="Times New Roman"/>
          <w:bCs/>
          <w:sz w:val="28"/>
          <w:szCs w:val="28"/>
        </w:rPr>
        <w:t xml:space="preserve"> </w:t>
      </w:r>
      <w:r w:rsidR="00F87BCB" w:rsidRPr="00813D42">
        <w:rPr>
          <w:rFonts w:ascii="Times New Roman" w:hAnsi="Times New Roman" w:cs="Times New Roman"/>
          <w:bCs/>
          <w:sz w:val="28"/>
          <w:szCs w:val="28"/>
        </w:rPr>
        <w:t>On the previous page</w:t>
      </w:r>
      <w:r w:rsidR="00871EF6" w:rsidRPr="00813D42">
        <w:rPr>
          <w:rFonts w:ascii="Times New Roman" w:hAnsi="Times New Roman" w:cs="Times New Roman"/>
          <w:bCs/>
          <w:sz w:val="28"/>
          <w:szCs w:val="28"/>
        </w:rPr>
        <w:t xml:space="preserve">, </w:t>
      </w:r>
      <w:r w:rsidR="00824ABB" w:rsidRPr="00813D42">
        <w:rPr>
          <w:rFonts w:ascii="Times New Roman" w:hAnsi="Times New Roman" w:cs="Times New Roman"/>
          <w:bCs/>
          <w:sz w:val="28"/>
          <w:szCs w:val="28"/>
        </w:rPr>
        <w:t>Rom.11</w:t>
      </w:r>
      <w:r w:rsidR="00554908" w:rsidRPr="00813D42">
        <w:rPr>
          <w:rFonts w:ascii="Times New Roman" w:hAnsi="Times New Roman" w:cs="Times New Roman"/>
          <w:bCs/>
          <w:sz w:val="28"/>
          <w:szCs w:val="28"/>
        </w:rPr>
        <w:t>:26 contains a quote from Isa.59:20 (</w:t>
      </w:r>
      <w:r w:rsidR="00554908" w:rsidRPr="00813D42">
        <w:rPr>
          <w:rFonts w:ascii="Times New Roman" w:hAnsi="Times New Roman" w:cs="Times New Roman"/>
          <w:bCs/>
          <w:i/>
          <w:sz w:val="28"/>
          <w:szCs w:val="28"/>
        </w:rPr>
        <w:t>LXX</w:t>
      </w:r>
      <w:r w:rsidR="00554908" w:rsidRPr="00813D42">
        <w:rPr>
          <w:rFonts w:ascii="Times New Roman" w:hAnsi="Times New Roman" w:cs="Times New Roman"/>
          <w:bCs/>
          <w:sz w:val="28"/>
          <w:szCs w:val="28"/>
        </w:rPr>
        <w:t xml:space="preserve"> almost verbatim</w:t>
      </w:r>
      <w:r w:rsidR="00F20D1A" w:rsidRPr="00813D42">
        <w:rPr>
          <w:rFonts w:ascii="Times New Roman" w:hAnsi="Times New Roman" w:cs="Times New Roman"/>
          <w:bCs/>
          <w:sz w:val="28"/>
          <w:szCs w:val="28"/>
        </w:rPr>
        <w:t xml:space="preserve">, </w:t>
      </w:r>
      <w:r w:rsidR="00F20D1A" w:rsidRPr="00813D42">
        <w:rPr>
          <w:rFonts w:ascii="Times New Roman" w:hAnsi="Times New Roman" w:cs="Times New Roman"/>
          <w:bCs/>
          <w:sz w:val="28"/>
          <w:szCs w:val="28"/>
          <w:u w:val="single"/>
        </w:rPr>
        <w:t>underlined</w:t>
      </w:r>
      <w:r w:rsidR="00B65F5C" w:rsidRPr="00813D42">
        <w:rPr>
          <w:rFonts w:ascii="Times New Roman" w:hAnsi="Times New Roman" w:cs="Times New Roman"/>
          <w:bCs/>
          <w:sz w:val="28"/>
          <w:szCs w:val="28"/>
        </w:rPr>
        <w:t xml:space="preserve"> on previous page</w:t>
      </w:r>
      <w:r w:rsidR="00554908" w:rsidRPr="00813D42">
        <w:rPr>
          <w:rFonts w:ascii="Times New Roman" w:hAnsi="Times New Roman" w:cs="Times New Roman"/>
          <w:bCs/>
          <w:sz w:val="28"/>
          <w:szCs w:val="28"/>
        </w:rPr>
        <w:t xml:space="preserve">). That text continues </w:t>
      </w:r>
      <w:r w:rsidR="00824ABB" w:rsidRPr="00813D42">
        <w:rPr>
          <w:rFonts w:ascii="Times New Roman" w:hAnsi="Times New Roman" w:cs="Times New Roman"/>
          <w:bCs/>
          <w:sz w:val="28"/>
          <w:szCs w:val="28"/>
        </w:rPr>
        <w:t>(</w:t>
      </w:r>
      <w:r w:rsidR="00400BF9" w:rsidRPr="00813D42">
        <w:rPr>
          <w:rFonts w:ascii="Times New Roman" w:hAnsi="Times New Roman" w:cs="Times New Roman"/>
          <w:bCs/>
          <w:sz w:val="28"/>
          <w:szCs w:val="28"/>
        </w:rPr>
        <w:t>from the</w:t>
      </w:r>
      <w:r w:rsidR="00554908" w:rsidRPr="00813D42">
        <w:rPr>
          <w:rFonts w:ascii="Times New Roman" w:hAnsi="Times New Roman" w:cs="Times New Roman"/>
          <w:bCs/>
          <w:sz w:val="28"/>
          <w:szCs w:val="28"/>
        </w:rPr>
        <w:t xml:space="preserve"> Heb</w:t>
      </w:r>
      <w:r w:rsidR="00824ABB" w:rsidRPr="00813D42">
        <w:rPr>
          <w:rFonts w:ascii="Times New Roman" w:hAnsi="Times New Roman" w:cs="Times New Roman"/>
          <w:bCs/>
          <w:sz w:val="28"/>
          <w:szCs w:val="28"/>
        </w:rPr>
        <w:t>.)</w:t>
      </w:r>
      <w:r w:rsidR="00554908" w:rsidRPr="00813D42">
        <w:rPr>
          <w:rFonts w:ascii="Times New Roman" w:hAnsi="Times New Roman" w:cs="Times New Roman"/>
          <w:bCs/>
          <w:sz w:val="28"/>
          <w:szCs w:val="28"/>
        </w:rPr>
        <w:t xml:space="preserve"> –</w:t>
      </w:r>
    </w:p>
    <w:p w:rsidR="00554908" w:rsidRPr="00813D42" w:rsidRDefault="00554908" w:rsidP="00554908">
      <w:p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w:t>
      </w:r>
      <w:r w:rsidR="001F29C2" w:rsidRPr="00813D42">
        <w:rPr>
          <w:rFonts w:ascii="Times New Roman" w:hAnsi="Times New Roman" w:cs="Times New Roman"/>
          <w:bCs/>
          <w:sz w:val="28"/>
          <w:szCs w:val="28"/>
        </w:rPr>
        <w:t xml:space="preserve">’And I – this </w:t>
      </w:r>
      <w:r w:rsidR="001F29C2" w:rsidRPr="00813D42">
        <w:rPr>
          <w:rFonts w:ascii="Times New Roman" w:hAnsi="Times New Roman" w:cs="Times New Roman"/>
          <w:bCs/>
          <w:i/>
          <w:sz w:val="28"/>
          <w:szCs w:val="28"/>
        </w:rPr>
        <w:t>is</w:t>
      </w:r>
      <w:r w:rsidR="001F29C2" w:rsidRPr="00813D42">
        <w:rPr>
          <w:rFonts w:ascii="Times New Roman" w:hAnsi="Times New Roman" w:cs="Times New Roman"/>
          <w:bCs/>
          <w:sz w:val="28"/>
          <w:szCs w:val="28"/>
        </w:rPr>
        <w:t xml:space="preserve"> My covenant with them,’ said Yahweh. ‘My spirit which is upon you, and My words I have put in your mouth – they depart not from your mouth, and from </w:t>
      </w:r>
      <w:r w:rsidR="001F29C2" w:rsidRPr="00813D42">
        <w:rPr>
          <w:rFonts w:ascii="Times New Roman" w:hAnsi="Times New Roman" w:cs="Times New Roman"/>
          <w:bCs/>
          <w:i/>
          <w:sz w:val="28"/>
          <w:szCs w:val="28"/>
        </w:rPr>
        <w:t>the</w:t>
      </w:r>
      <w:r w:rsidR="001F29C2" w:rsidRPr="00813D42">
        <w:rPr>
          <w:rFonts w:ascii="Times New Roman" w:hAnsi="Times New Roman" w:cs="Times New Roman"/>
          <w:bCs/>
          <w:sz w:val="28"/>
          <w:szCs w:val="28"/>
        </w:rPr>
        <w:t xml:space="preserve"> mouth of your offspring, and from </w:t>
      </w:r>
      <w:r w:rsidR="001F29C2" w:rsidRPr="00813D42">
        <w:rPr>
          <w:rFonts w:ascii="Times New Roman" w:hAnsi="Times New Roman" w:cs="Times New Roman"/>
          <w:bCs/>
          <w:i/>
          <w:sz w:val="28"/>
          <w:szCs w:val="28"/>
        </w:rPr>
        <w:t>the</w:t>
      </w:r>
      <w:r w:rsidR="001F29C2" w:rsidRPr="00813D42">
        <w:rPr>
          <w:rFonts w:ascii="Times New Roman" w:hAnsi="Times New Roman" w:cs="Times New Roman"/>
          <w:bCs/>
          <w:sz w:val="28"/>
          <w:szCs w:val="28"/>
        </w:rPr>
        <w:t xml:space="preserve"> mouth of </w:t>
      </w:r>
      <w:r w:rsidR="001F29C2" w:rsidRPr="00813D42">
        <w:rPr>
          <w:rFonts w:ascii="Times New Roman" w:hAnsi="Times New Roman" w:cs="Times New Roman"/>
          <w:bCs/>
          <w:i/>
          <w:sz w:val="28"/>
          <w:szCs w:val="28"/>
        </w:rPr>
        <w:t>the</w:t>
      </w:r>
      <w:r w:rsidR="001F29C2" w:rsidRPr="00813D42">
        <w:rPr>
          <w:rFonts w:ascii="Times New Roman" w:hAnsi="Times New Roman" w:cs="Times New Roman"/>
          <w:bCs/>
          <w:sz w:val="28"/>
          <w:szCs w:val="28"/>
        </w:rPr>
        <w:t xml:space="preserve"> offspring of your offspring,’ said Yahweh, ‘from now and until an age.’”    Isa.59:21</w:t>
      </w:r>
    </w:p>
    <w:p w:rsidR="001F29C2" w:rsidRPr="00813D42" w:rsidRDefault="001F29C2" w:rsidP="006919D6">
      <w:p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This is essentially the New Covenant promise of Jer.31:</w:t>
      </w:r>
      <w:r w:rsidR="00400BF9" w:rsidRPr="00813D42">
        <w:rPr>
          <w:rFonts w:ascii="Times New Roman" w:hAnsi="Times New Roman" w:cs="Times New Roman"/>
          <w:bCs/>
          <w:sz w:val="28"/>
          <w:szCs w:val="28"/>
        </w:rPr>
        <w:t>31-33. “My words” in Isa.59:21 become “My law” in Jer.31:33. Being put in your mouth</w:t>
      </w:r>
      <w:r w:rsidR="006919D6" w:rsidRPr="00813D42">
        <w:rPr>
          <w:rFonts w:ascii="Times New Roman" w:hAnsi="Times New Roman" w:cs="Times New Roman"/>
          <w:bCs/>
          <w:sz w:val="28"/>
          <w:szCs w:val="28"/>
        </w:rPr>
        <w:t xml:space="preserve"> in Isaiah 59</w:t>
      </w:r>
      <w:r w:rsidR="00400BF9" w:rsidRPr="00813D42">
        <w:rPr>
          <w:rFonts w:ascii="Times New Roman" w:hAnsi="Times New Roman" w:cs="Times New Roman"/>
          <w:bCs/>
          <w:sz w:val="28"/>
          <w:szCs w:val="28"/>
        </w:rPr>
        <w:t xml:space="preserve">, becomes </w:t>
      </w:r>
      <w:r w:rsidR="00BE3203" w:rsidRPr="00813D42">
        <w:rPr>
          <w:rFonts w:ascii="Times New Roman" w:hAnsi="Times New Roman" w:cs="Times New Roman"/>
          <w:bCs/>
          <w:sz w:val="28"/>
          <w:szCs w:val="28"/>
        </w:rPr>
        <w:t xml:space="preserve">being </w:t>
      </w:r>
      <w:r w:rsidR="00400BF9" w:rsidRPr="00813D42">
        <w:rPr>
          <w:rFonts w:ascii="Times New Roman" w:hAnsi="Times New Roman" w:cs="Times New Roman"/>
          <w:bCs/>
          <w:sz w:val="28"/>
          <w:szCs w:val="28"/>
        </w:rPr>
        <w:t xml:space="preserve">put in your mind and written upon </w:t>
      </w:r>
      <w:r w:rsidR="00004E56" w:rsidRPr="00813D42">
        <w:rPr>
          <w:rFonts w:ascii="Times New Roman" w:hAnsi="Times New Roman" w:cs="Times New Roman"/>
          <w:bCs/>
          <w:sz w:val="28"/>
          <w:szCs w:val="28"/>
        </w:rPr>
        <w:t>you</w:t>
      </w:r>
      <w:r w:rsidR="00400BF9" w:rsidRPr="00813D42">
        <w:rPr>
          <w:rFonts w:ascii="Times New Roman" w:hAnsi="Times New Roman" w:cs="Times New Roman"/>
          <w:bCs/>
          <w:sz w:val="28"/>
          <w:szCs w:val="28"/>
        </w:rPr>
        <w:t>r heart</w:t>
      </w:r>
      <w:r w:rsidR="006919D6" w:rsidRPr="00813D42">
        <w:rPr>
          <w:rFonts w:ascii="Times New Roman" w:hAnsi="Times New Roman" w:cs="Times New Roman"/>
          <w:bCs/>
          <w:sz w:val="28"/>
          <w:szCs w:val="28"/>
        </w:rPr>
        <w:t xml:space="preserve"> in Jeremiah 31</w:t>
      </w:r>
      <w:r w:rsidR="00400BF9" w:rsidRPr="00813D42">
        <w:rPr>
          <w:rFonts w:ascii="Times New Roman" w:hAnsi="Times New Roman" w:cs="Times New Roman"/>
          <w:bCs/>
          <w:sz w:val="28"/>
          <w:szCs w:val="28"/>
        </w:rPr>
        <w:t>.</w:t>
      </w:r>
    </w:p>
    <w:p w:rsidR="00554908" w:rsidRPr="00813D42" w:rsidRDefault="00554908" w:rsidP="00877842">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Within just a few verses</w:t>
      </w:r>
      <w:r w:rsidR="00400BF9" w:rsidRPr="00813D42">
        <w:rPr>
          <w:rFonts w:ascii="Times New Roman" w:hAnsi="Times New Roman" w:cs="Times New Roman"/>
          <w:bCs/>
          <w:sz w:val="28"/>
          <w:szCs w:val="28"/>
        </w:rPr>
        <w:t xml:space="preserve"> </w:t>
      </w:r>
      <w:r w:rsidR="009C2BCB" w:rsidRPr="00813D42">
        <w:rPr>
          <w:rFonts w:ascii="Times New Roman" w:hAnsi="Times New Roman" w:cs="Times New Roman"/>
          <w:bCs/>
          <w:sz w:val="28"/>
          <w:szCs w:val="28"/>
        </w:rPr>
        <w:t xml:space="preserve">in </w:t>
      </w:r>
      <w:r w:rsidR="00400BF9" w:rsidRPr="00813D42">
        <w:rPr>
          <w:rFonts w:ascii="Times New Roman" w:hAnsi="Times New Roman" w:cs="Times New Roman"/>
          <w:bCs/>
          <w:sz w:val="28"/>
          <w:szCs w:val="28"/>
        </w:rPr>
        <w:t>Romans 11</w:t>
      </w:r>
      <w:r w:rsidR="00BE3203"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two elections </w:t>
      </w:r>
      <w:r w:rsidR="00400BF9" w:rsidRPr="00813D42">
        <w:rPr>
          <w:rFonts w:ascii="Times New Roman" w:hAnsi="Times New Roman" w:cs="Times New Roman"/>
          <w:bCs/>
          <w:sz w:val="28"/>
          <w:szCs w:val="28"/>
        </w:rPr>
        <w:t>we</w:t>
      </w:r>
      <w:r w:rsidRPr="00813D42">
        <w:rPr>
          <w:rFonts w:ascii="Times New Roman" w:hAnsi="Times New Roman" w:cs="Times New Roman"/>
          <w:bCs/>
          <w:sz w:val="28"/>
          <w:szCs w:val="28"/>
        </w:rPr>
        <w:t xml:space="preserve">re spoken of regarding Israel, although the </w:t>
      </w:r>
      <w:r w:rsidR="00894A80" w:rsidRPr="00813D42">
        <w:rPr>
          <w:rFonts w:ascii="Times New Roman" w:hAnsi="Times New Roman" w:cs="Times New Roman"/>
          <w:bCs/>
          <w:sz w:val="28"/>
          <w:szCs w:val="28"/>
        </w:rPr>
        <w:t>remnant</w:t>
      </w:r>
      <w:r w:rsidR="00074730" w:rsidRPr="00813D42">
        <w:rPr>
          <w:rFonts w:ascii="Times New Roman" w:hAnsi="Times New Roman" w:cs="Times New Roman"/>
          <w:bCs/>
          <w:sz w:val="28"/>
          <w:szCs w:val="28"/>
        </w:rPr>
        <w:t xml:space="preserve"> election</w:t>
      </w:r>
      <w:r w:rsidRPr="00813D42">
        <w:rPr>
          <w:rFonts w:ascii="Times New Roman" w:hAnsi="Times New Roman" w:cs="Times New Roman"/>
          <w:bCs/>
          <w:sz w:val="28"/>
          <w:szCs w:val="28"/>
        </w:rPr>
        <w:t xml:space="preserve"> </w:t>
      </w:r>
      <w:r w:rsidR="00381FFA" w:rsidRPr="00813D42">
        <w:rPr>
          <w:rFonts w:ascii="Times New Roman" w:hAnsi="Times New Roman" w:cs="Times New Roman"/>
          <w:bCs/>
          <w:sz w:val="28"/>
          <w:szCs w:val="28"/>
        </w:rPr>
        <w:t xml:space="preserve">also </w:t>
      </w:r>
      <w:r w:rsidRPr="00813D42">
        <w:rPr>
          <w:rFonts w:ascii="Times New Roman" w:hAnsi="Times New Roman" w:cs="Times New Roman"/>
          <w:bCs/>
          <w:sz w:val="28"/>
          <w:szCs w:val="28"/>
        </w:rPr>
        <w:t xml:space="preserve">included a </w:t>
      </w:r>
      <w:r w:rsidR="008E7248" w:rsidRPr="00813D42">
        <w:rPr>
          <w:rFonts w:ascii="Times New Roman" w:hAnsi="Times New Roman" w:cs="Times New Roman"/>
          <w:bCs/>
          <w:sz w:val="28"/>
          <w:szCs w:val="28"/>
        </w:rPr>
        <w:t>“</w:t>
      </w:r>
      <w:r w:rsidRPr="00813D42">
        <w:rPr>
          <w:rFonts w:ascii="Times New Roman" w:hAnsi="Times New Roman" w:cs="Times New Roman"/>
          <w:bCs/>
          <w:sz w:val="28"/>
          <w:szCs w:val="28"/>
        </w:rPr>
        <w:t>graft</w:t>
      </w:r>
      <w:r w:rsidR="008E7248"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w:t>
      </w:r>
      <w:r w:rsidR="008E7248" w:rsidRPr="00813D42">
        <w:rPr>
          <w:rFonts w:ascii="Times New Roman" w:hAnsi="Times New Roman" w:cs="Times New Roman"/>
          <w:bCs/>
          <w:sz w:val="28"/>
          <w:szCs w:val="28"/>
        </w:rPr>
        <w:t xml:space="preserve">out </w:t>
      </w:r>
      <w:r w:rsidRPr="00813D42">
        <w:rPr>
          <w:rFonts w:ascii="Times New Roman" w:hAnsi="Times New Roman" w:cs="Times New Roman"/>
          <w:bCs/>
          <w:sz w:val="28"/>
          <w:szCs w:val="28"/>
        </w:rPr>
        <w:t xml:space="preserve">of </w:t>
      </w:r>
      <w:r w:rsidR="008E7248" w:rsidRPr="00813D42">
        <w:rPr>
          <w:rFonts w:ascii="Times New Roman" w:hAnsi="Times New Roman" w:cs="Times New Roman"/>
          <w:bCs/>
          <w:sz w:val="28"/>
          <w:szCs w:val="28"/>
        </w:rPr>
        <w:t xml:space="preserve">the </w:t>
      </w:r>
      <w:r w:rsidRPr="00813D42">
        <w:rPr>
          <w:rFonts w:ascii="Times New Roman" w:hAnsi="Times New Roman" w:cs="Times New Roman"/>
          <w:bCs/>
          <w:sz w:val="28"/>
          <w:szCs w:val="28"/>
        </w:rPr>
        <w:t xml:space="preserve">Nations. </w:t>
      </w:r>
      <w:r w:rsidR="00400BF9" w:rsidRPr="00813D42">
        <w:rPr>
          <w:rFonts w:ascii="Times New Roman" w:hAnsi="Times New Roman" w:cs="Times New Roman"/>
          <w:bCs/>
          <w:sz w:val="28"/>
          <w:szCs w:val="28"/>
        </w:rPr>
        <w:t xml:space="preserve">On this basis, Welch and others have spoken of an election out of an election. Welch </w:t>
      </w:r>
      <w:r w:rsidR="00877842" w:rsidRPr="00813D42">
        <w:rPr>
          <w:rFonts w:ascii="Times New Roman" w:hAnsi="Times New Roman" w:cs="Times New Roman"/>
          <w:bCs/>
          <w:sz w:val="28"/>
          <w:szCs w:val="28"/>
        </w:rPr>
        <w:t>identifi</w:t>
      </w:r>
      <w:r w:rsidR="00400BF9" w:rsidRPr="00813D42">
        <w:rPr>
          <w:rFonts w:ascii="Times New Roman" w:hAnsi="Times New Roman" w:cs="Times New Roman"/>
          <w:bCs/>
          <w:sz w:val="28"/>
          <w:szCs w:val="28"/>
        </w:rPr>
        <w:t xml:space="preserve">ed the Old Covenant election </w:t>
      </w:r>
      <w:r w:rsidR="00877842" w:rsidRPr="00813D42">
        <w:rPr>
          <w:rFonts w:ascii="Times New Roman" w:hAnsi="Times New Roman" w:cs="Times New Roman"/>
          <w:bCs/>
          <w:sz w:val="28"/>
          <w:szCs w:val="28"/>
        </w:rPr>
        <w:t xml:space="preserve">with </w:t>
      </w:r>
      <w:r w:rsidR="00400BF9" w:rsidRPr="00813D42">
        <w:rPr>
          <w:rFonts w:ascii="Times New Roman" w:hAnsi="Times New Roman" w:cs="Times New Roman"/>
          <w:bCs/>
          <w:sz w:val="28"/>
          <w:szCs w:val="28"/>
        </w:rPr>
        <w:t xml:space="preserve">the Wife of Yahweh, and the New Covenant election </w:t>
      </w:r>
      <w:r w:rsidR="00877842" w:rsidRPr="00813D42">
        <w:rPr>
          <w:rFonts w:ascii="Times New Roman" w:hAnsi="Times New Roman" w:cs="Times New Roman"/>
          <w:bCs/>
          <w:sz w:val="28"/>
          <w:szCs w:val="28"/>
        </w:rPr>
        <w:t xml:space="preserve">with </w:t>
      </w:r>
      <w:r w:rsidR="00400BF9" w:rsidRPr="00813D42">
        <w:rPr>
          <w:rFonts w:ascii="Times New Roman" w:hAnsi="Times New Roman" w:cs="Times New Roman"/>
          <w:bCs/>
          <w:sz w:val="28"/>
          <w:szCs w:val="28"/>
        </w:rPr>
        <w:t xml:space="preserve">the Bride of the Lamb (see </w:t>
      </w:r>
      <w:r w:rsidR="00400BF9" w:rsidRPr="00813D42">
        <w:rPr>
          <w:rFonts w:ascii="Times New Roman" w:hAnsi="Times New Roman" w:cs="Times New Roman"/>
          <w:bCs/>
          <w:i/>
          <w:sz w:val="28"/>
          <w:szCs w:val="28"/>
        </w:rPr>
        <w:t>The Bide and the Body</w:t>
      </w:r>
      <w:r w:rsidR="00400BF9" w:rsidRPr="00813D42">
        <w:rPr>
          <w:rFonts w:ascii="Times New Roman" w:hAnsi="Times New Roman" w:cs="Times New Roman"/>
          <w:bCs/>
          <w:sz w:val="28"/>
          <w:szCs w:val="28"/>
        </w:rPr>
        <w:t>).</w:t>
      </w:r>
      <w:r w:rsidR="00357A04" w:rsidRPr="00813D42">
        <w:rPr>
          <w:rFonts w:ascii="Times New Roman" w:hAnsi="Times New Roman" w:cs="Times New Roman"/>
          <w:bCs/>
          <w:sz w:val="28"/>
          <w:szCs w:val="28"/>
        </w:rPr>
        <w:t xml:space="preserve"> </w:t>
      </w:r>
      <w:r w:rsidR="00305B0F" w:rsidRPr="00813D42">
        <w:rPr>
          <w:rFonts w:ascii="Times New Roman" w:hAnsi="Times New Roman" w:cs="Times New Roman"/>
          <w:bCs/>
          <w:sz w:val="28"/>
          <w:szCs w:val="28"/>
        </w:rPr>
        <w:t>Both of t</w:t>
      </w:r>
      <w:r w:rsidR="00357A04" w:rsidRPr="00813D42">
        <w:rPr>
          <w:rFonts w:ascii="Times New Roman" w:hAnsi="Times New Roman" w:cs="Times New Roman"/>
          <w:bCs/>
          <w:sz w:val="28"/>
          <w:szCs w:val="28"/>
        </w:rPr>
        <w:t xml:space="preserve">hese </w:t>
      </w:r>
      <w:r w:rsidR="00305B0F" w:rsidRPr="00813D42">
        <w:rPr>
          <w:rFonts w:ascii="Times New Roman" w:hAnsi="Times New Roman" w:cs="Times New Roman"/>
          <w:bCs/>
          <w:sz w:val="28"/>
          <w:szCs w:val="28"/>
        </w:rPr>
        <w:t>had roots in</w:t>
      </w:r>
      <w:r w:rsidR="00357A04" w:rsidRPr="00813D42">
        <w:rPr>
          <w:rFonts w:ascii="Times New Roman" w:hAnsi="Times New Roman" w:cs="Times New Roman"/>
          <w:bCs/>
          <w:sz w:val="28"/>
          <w:szCs w:val="28"/>
        </w:rPr>
        <w:t xml:space="preserve"> the national covenant at Sinai</w:t>
      </w:r>
      <w:r w:rsidR="00381FFA" w:rsidRPr="00813D42">
        <w:rPr>
          <w:rFonts w:ascii="Times New Roman" w:hAnsi="Times New Roman" w:cs="Times New Roman"/>
          <w:bCs/>
          <w:sz w:val="28"/>
          <w:szCs w:val="28"/>
        </w:rPr>
        <w:t>, in effect</w:t>
      </w:r>
      <w:r w:rsidR="00357A04" w:rsidRPr="00813D42">
        <w:rPr>
          <w:rFonts w:ascii="Times New Roman" w:hAnsi="Times New Roman" w:cs="Times New Roman"/>
          <w:bCs/>
          <w:sz w:val="28"/>
          <w:szCs w:val="28"/>
        </w:rPr>
        <w:t xml:space="preserve"> </w:t>
      </w:r>
      <w:r w:rsidR="00381FFA" w:rsidRPr="00813D42">
        <w:rPr>
          <w:rFonts w:ascii="Times New Roman" w:hAnsi="Times New Roman" w:cs="Times New Roman"/>
          <w:bCs/>
          <w:sz w:val="28"/>
          <w:szCs w:val="28"/>
        </w:rPr>
        <w:t>Yahweh’s</w:t>
      </w:r>
      <w:r w:rsidR="00357A04" w:rsidRPr="00813D42">
        <w:rPr>
          <w:rFonts w:ascii="Times New Roman" w:hAnsi="Times New Roman" w:cs="Times New Roman"/>
          <w:bCs/>
          <w:sz w:val="28"/>
          <w:szCs w:val="28"/>
        </w:rPr>
        <w:t xml:space="preserve"> marriage covenant</w:t>
      </w:r>
      <w:r w:rsidR="00381FFA" w:rsidRPr="00813D42">
        <w:rPr>
          <w:rFonts w:ascii="Times New Roman" w:hAnsi="Times New Roman" w:cs="Times New Roman"/>
          <w:bCs/>
          <w:sz w:val="28"/>
          <w:szCs w:val="28"/>
        </w:rPr>
        <w:t xml:space="preserve"> with Israel. T</w:t>
      </w:r>
      <w:r w:rsidR="00357A04" w:rsidRPr="00813D42">
        <w:rPr>
          <w:rFonts w:ascii="Times New Roman" w:hAnsi="Times New Roman" w:cs="Times New Roman"/>
          <w:bCs/>
          <w:sz w:val="28"/>
          <w:szCs w:val="28"/>
        </w:rPr>
        <w:t xml:space="preserve">he Wife and Marriage metaphors play largely in OT prophecy, especially regarding Israel’s adulterous relations with idols. </w:t>
      </w:r>
      <w:r w:rsidR="00BE3203" w:rsidRPr="00813D42">
        <w:rPr>
          <w:rFonts w:ascii="Times New Roman" w:hAnsi="Times New Roman" w:cs="Times New Roman"/>
          <w:bCs/>
          <w:sz w:val="28"/>
          <w:szCs w:val="28"/>
        </w:rPr>
        <w:t>On the other hand</w:t>
      </w:r>
      <w:r w:rsidR="00287FE4" w:rsidRPr="00813D42">
        <w:rPr>
          <w:rFonts w:ascii="Times New Roman" w:hAnsi="Times New Roman" w:cs="Times New Roman"/>
          <w:bCs/>
          <w:sz w:val="28"/>
          <w:szCs w:val="28"/>
        </w:rPr>
        <w:t>, an</w:t>
      </w:r>
      <w:r w:rsidR="00074730" w:rsidRPr="00813D42">
        <w:rPr>
          <w:rFonts w:ascii="Times New Roman" w:hAnsi="Times New Roman" w:cs="Times New Roman"/>
          <w:bCs/>
          <w:sz w:val="28"/>
          <w:szCs w:val="28"/>
        </w:rPr>
        <w:t xml:space="preserve"> Overcoming</w:t>
      </w:r>
      <w:r w:rsidR="00894A80" w:rsidRPr="00813D42">
        <w:rPr>
          <w:rFonts w:ascii="Times New Roman" w:hAnsi="Times New Roman" w:cs="Times New Roman"/>
          <w:bCs/>
          <w:sz w:val="28"/>
          <w:szCs w:val="28"/>
        </w:rPr>
        <w:t>,</w:t>
      </w:r>
      <w:r w:rsidR="00BE3203" w:rsidRPr="00813D42">
        <w:rPr>
          <w:rFonts w:ascii="Times New Roman" w:hAnsi="Times New Roman" w:cs="Times New Roman"/>
          <w:bCs/>
          <w:sz w:val="28"/>
          <w:szCs w:val="28"/>
        </w:rPr>
        <w:t xml:space="preserve"> </w:t>
      </w:r>
      <w:r w:rsidR="00357A04" w:rsidRPr="00813D42">
        <w:rPr>
          <w:rFonts w:ascii="Times New Roman" w:hAnsi="Times New Roman" w:cs="Times New Roman"/>
          <w:bCs/>
          <w:sz w:val="28"/>
          <w:szCs w:val="28"/>
        </w:rPr>
        <w:t>New Covenant Israel is seen as a Bride</w:t>
      </w:r>
      <w:r w:rsidR="00BE3203" w:rsidRPr="00813D42">
        <w:rPr>
          <w:rFonts w:ascii="Times New Roman" w:hAnsi="Times New Roman" w:cs="Times New Roman"/>
          <w:bCs/>
          <w:sz w:val="28"/>
          <w:szCs w:val="28"/>
        </w:rPr>
        <w:t>,</w:t>
      </w:r>
      <w:r w:rsidR="00357A04" w:rsidRPr="00813D42">
        <w:rPr>
          <w:rFonts w:ascii="Times New Roman" w:hAnsi="Times New Roman" w:cs="Times New Roman"/>
          <w:bCs/>
          <w:sz w:val="28"/>
          <w:szCs w:val="28"/>
        </w:rPr>
        <w:t xml:space="preserve"> </w:t>
      </w:r>
      <w:r w:rsidR="00BE3203" w:rsidRPr="00813D42">
        <w:rPr>
          <w:rFonts w:ascii="Times New Roman" w:hAnsi="Times New Roman" w:cs="Times New Roman"/>
          <w:bCs/>
          <w:sz w:val="28"/>
          <w:szCs w:val="28"/>
        </w:rPr>
        <w:t>and</w:t>
      </w:r>
      <w:r w:rsidR="00357A04" w:rsidRPr="00813D42">
        <w:rPr>
          <w:rFonts w:ascii="Times New Roman" w:hAnsi="Times New Roman" w:cs="Times New Roman"/>
          <w:bCs/>
          <w:sz w:val="28"/>
          <w:szCs w:val="28"/>
        </w:rPr>
        <w:t xml:space="preserve"> that group’s relation to God will be as a chaste virgin to </w:t>
      </w:r>
      <w:r w:rsidR="00381FFA" w:rsidRPr="00813D42">
        <w:rPr>
          <w:rFonts w:ascii="Times New Roman" w:hAnsi="Times New Roman" w:cs="Times New Roman"/>
          <w:bCs/>
          <w:sz w:val="28"/>
          <w:szCs w:val="28"/>
        </w:rPr>
        <w:t>a</w:t>
      </w:r>
      <w:r w:rsidR="00BE3203" w:rsidRPr="00813D42">
        <w:rPr>
          <w:rFonts w:ascii="Times New Roman" w:hAnsi="Times New Roman" w:cs="Times New Roman"/>
          <w:bCs/>
          <w:sz w:val="28"/>
          <w:szCs w:val="28"/>
        </w:rPr>
        <w:t xml:space="preserve"> Bridegroom</w:t>
      </w:r>
      <w:r w:rsidR="00357A04" w:rsidRPr="00813D42">
        <w:rPr>
          <w:rFonts w:ascii="Times New Roman" w:hAnsi="Times New Roman" w:cs="Times New Roman"/>
          <w:bCs/>
          <w:sz w:val="28"/>
          <w:szCs w:val="28"/>
        </w:rPr>
        <w:t xml:space="preserve">. </w:t>
      </w:r>
      <w:r w:rsidR="00381FFA" w:rsidRPr="00813D42">
        <w:rPr>
          <w:rFonts w:ascii="Times New Roman" w:hAnsi="Times New Roman" w:cs="Times New Roman"/>
          <w:bCs/>
          <w:sz w:val="28"/>
          <w:szCs w:val="28"/>
        </w:rPr>
        <w:t xml:space="preserve">As </w:t>
      </w:r>
      <w:r w:rsidR="00381FFA" w:rsidRPr="00813D42">
        <w:rPr>
          <w:rFonts w:ascii="Times New Roman" w:hAnsi="Times New Roman" w:cs="Times New Roman"/>
          <w:bCs/>
          <w:i/>
          <w:iCs/>
          <w:sz w:val="28"/>
          <w:szCs w:val="28"/>
        </w:rPr>
        <w:t>individuals</w:t>
      </w:r>
      <w:r w:rsidR="00381FFA" w:rsidRPr="00813D42">
        <w:rPr>
          <w:rFonts w:ascii="Times New Roman" w:hAnsi="Times New Roman" w:cs="Times New Roman"/>
          <w:bCs/>
          <w:sz w:val="28"/>
          <w:szCs w:val="28"/>
        </w:rPr>
        <w:t xml:space="preserve"> within a chosen remnant, Overcomers will be </w:t>
      </w:r>
      <w:r w:rsidR="00915523" w:rsidRPr="00813D42">
        <w:rPr>
          <w:rFonts w:ascii="Times New Roman" w:hAnsi="Times New Roman" w:cs="Times New Roman"/>
          <w:bCs/>
          <w:sz w:val="28"/>
          <w:szCs w:val="28"/>
        </w:rPr>
        <w:t>this</w:t>
      </w:r>
      <w:r w:rsidR="00381FFA" w:rsidRPr="00813D42">
        <w:rPr>
          <w:rFonts w:ascii="Times New Roman" w:hAnsi="Times New Roman" w:cs="Times New Roman"/>
          <w:bCs/>
          <w:sz w:val="28"/>
          <w:szCs w:val="28"/>
        </w:rPr>
        <w:t xml:space="preserve"> chaste virgin to Yahweh. </w:t>
      </w:r>
      <w:r w:rsidR="00357A04" w:rsidRPr="00813D42">
        <w:rPr>
          <w:rFonts w:ascii="Times New Roman" w:hAnsi="Times New Roman" w:cs="Times New Roman"/>
          <w:bCs/>
          <w:sz w:val="28"/>
          <w:szCs w:val="28"/>
        </w:rPr>
        <w:t xml:space="preserve">But </w:t>
      </w:r>
      <w:r w:rsidR="00BE3203" w:rsidRPr="00813D42">
        <w:rPr>
          <w:rFonts w:ascii="Times New Roman" w:hAnsi="Times New Roman" w:cs="Times New Roman"/>
          <w:bCs/>
          <w:sz w:val="28"/>
          <w:szCs w:val="28"/>
        </w:rPr>
        <w:t xml:space="preserve">where </w:t>
      </w:r>
      <w:r w:rsidR="00357A04" w:rsidRPr="00813D42">
        <w:rPr>
          <w:rFonts w:ascii="Times New Roman" w:hAnsi="Times New Roman" w:cs="Times New Roman"/>
          <w:bCs/>
          <w:sz w:val="28"/>
          <w:szCs w:val="28"/>
        </w:rPr>
        <w:t xml:space="preserve">the whole history of the </w:t>
      </w:r>
      <w:r w:rsidR="00357A04" w:rsidRPr="00813D42">
        <w:rPr>
          <w:rFonts w:ascii="Times New Roman" w:hAnsi="Times New Roman" w:cs="Times New Roman"/>
          <w:bCs/>
          <w:i/>
          <w:iCs/>
          <w:sz w:val="28"/>
          <w:szCs w:val="28"/>
        </w:rPr>
        <w:t>nation</w:t>
      </w:r>
      <w:r w:rsidR="00357A04" w:rsidRPr="00813D42">
        <w:rPr>
          <w:rFonts w:ascii="Times New Roman" w:hAnsi="Times New Roman" w:cs="Times New Roman"/>
          <w:bCs/>
          <w:sz w:val="28"/>
          <w:szCs w:val="28"/>
        </w:rPr>
        <w:t xml:space="preserve"> is concerned, it will be Yahweh taking back a backslidden wife whom He had previously divorced (Jer.3:8).</w:t>
      </w:r>
      <w:r w:rsidR="00712A41" w:rsidRPr="00813D42">
        <w:rPr>
          <w:rFonts w:ascii="Times New Roman" w:hAnsi="Times New Roman" w:cs="Times New Roman"/>
          <w:bCs/>
          <w:sz w:val="28"/>
          <w:szCs w:val="28"/>
        </w:rPr>
        <w:t xml:space="preserve"> Thus the </w:t>
      </w:r>
      <w:r w:rsidR="00712A41" w:rsidRPr="00813D42">
        <w:rPr>
          <w:rFonts w:ascii="Times New Roman" w:hAnsi="Times New Roman" w:cs="Times New Roman"/>
          <w:bCs/>
          <w:sz w:val="28"/>
          <w:szCs w:val="28"/>
          <w:u w:val="single"/>
        </w:rPr>
        <w:t>Bride</w:t>
      </w:r>
      <w:r w:rsidR="00712A41" w:rsidRPr="00813D42">
        <w:rPr>
          <w:rFonts w:ascii="Times New Roman" w:hAnsi="Times New Roman" w:cs="Times New Roman"/>
          <w:bCs/>
          <w:sz w:val="28"/>
          <w:szCs w:val="28"/>
        </w:rPr>
        <w:t xml:space="preserve"> is also </w:t>
      </w:r>
      <w:r w:rsidR="00E136DA" w:rsidRPr="00813D42">
        <w:rPr>
          <w:rFonts w:ascii="Times New Roman" w:hAnsi="Times New Roman" w:cs="Times New Roman"/>
          <w:bCs/>
          <w:sz w:val="28"/>
          <w:szCs w:val="28"/>
        </w:rPr>
        <w:t>to be identified with</w:t>
      </w:r>
      <w:r w:rsidR="00712A41" w:rsidRPr="00813D42">
        <w:rPr>
          <w:rFonts w:ascii="Times New Roman" w:hAnsi="Times New Roman" w:cs="Times New Roman"/>
          <w:bCs/>
          <w:sz w:val="28"/>
          <w:szCs w:val="28"/>
        </w:rPr>
        <w:t xml:space="preserve"> the </w:t>
      </w:r>
      <w:r w:rsidR="00712A41" w:rsidRPr="00813D42">
        <w:rPr>
          <w:rFonts w:ascii="Times New Roman" w:hAnsi="Times New Roman" w:cs="Times New Roman"/>
          <w:bCs/>
          <w:sz w:val="28"/>
          <w:szCs w:val="28"/>
          <w:u w:val="single"/>
        </w:rPr>
        <w:t>Wife</w:t>
      </w:r>
      <w:r w:rsidR="00712A41" w:rsidRPr="00813D42">
        <w:rPr>
          <w:rFonts w:ascii="Times New Roman" w:hAnsi="Times New Roman" w:cs="Times New Roman"/>
          <w:bCs/>
          <w:sz w:val="28"/>
          <w:szCs w:val="28"/>
        </w:rPr>
        <w:t xml:space="preserve">, as Revelation </w:t>
      </w:r>
      <w:r w:rsidR="00305B0F" w:rsidRPr="00813D42">
        <w:rPr>
          <w:rFonts w:ascii="Times New Roman" w:hAnsi="Times New Roman" w:cs="Times New Roman"/>
          <w:bCs/>
          <w:sz w:val="28"/>
          <w:szCs w:val="28"/>
        </w:rPr>
        <w:t>suggest</w:t>
      </w:r>
      <w:r w:rsidR="00712A41" w:rsidRPr="00813D42">
        <w:rPr>
          <w:rFonts w:ascii="Times New Roman" w:hAnsi="Times New Roman" w:cs="Times New Roman"/>
          <w:bCs/>
          <w:sz w:val="28"/>
          <w:szCs w:val="28"/>
        </w:rPr>
        <w:t>s</w:t>
      </w:r>
      <w:r w:rsidR="0061287D" w:rsidRPr="00813D42">
        <w:rPr>
          <w:rFonts w:ascii="Times New Roman" w:hAnsi="Times New Roman" w:cs="Times New Roman"/>
          <w:bCs/>
          <w:sz w:val="28"/>
          <w:szCs w:val="28"/>
        </w:rPr>
        <w:t xml:space="preserve"> here </w:t>
      </w:r>
      <w:r w:rsidR="00712A41" w:rsidRPr="00813D42">
        <w:rPr>
          <w:rFonts w:ascii="Times New Roman" w:hAnsi="Times New Roman" w:cs="Times New Roman"/>
          <w:bCs/>
          <w:sz w:val="28"/>
          <w:szCs w:val="28"/>
        </w:rPr>
        <w:t>–</w:t>
      </w:r>
    </w:p>
    <w:p w:rsidR="00F20D1A" w:rsidRPr="00813D42" w:rsidRDefault="00712A41" w:rsidP="00712A41">
      <w:pPr>
        <w:autoSpaceDE w:val="0"/>
        <w:autoSpaceDN w:val="0"/>
        <w:adjustRightInd w:val="0"/>
        <w:spacing w:after="0"/>
        <w:ind w:left="360"/>
        <w:rPr>
          <w:rFonts w:ascii="Times New Roman" w:hAnsi="Times New Roman" w:cs="Times New Roman"/>
          <w:bCs/>
          <w:sz w:val="28"/>
          <w:szCs w:val="28"/>
        </w:rPr>
      </w:pPr>
      <w:r w:rsidRPr="00813D42">
        <w:rPr>
          <w:rFonts w:ascii="Times New Roman" w:hAnsi="Times New Roman" w:cs="Times New Roman"/>
          <w:bCs/>
          <w:sz w:val="28"/>
          <w:szCs w:val="28"/>
        </w:rPr>
        <w:t xml:space="preserve">“And I saw the Holy City, New Jerusalem, descending from the heaven from God, </w:t>
      </w:r>
      <w:r w:rsidRPr="00813D42">
        <w:rPr>
          <w:rFonts w:ascii="Times New Roman" w:hAnsi="Times New Roman" w:cs="Times New Roman"/>
          <w:b/>
          <w:bCs/>
          <w:sz w:val="28"/>
          <w:szCs w:val="28"/>
        </w:rPr>
        <w:t xml:space="preserve">prepared as a </w:t>
      </w:r>
      <w:r w:rsidRPr="00813D42">
        <w:rPr>
          <w:rFonts w:ascii="Times New Roman" w:hAnsi="Times New Roman" w:cs="Times New Roman"/>
          <w:b/>
          <w:bCs/>
          <w:sz w:val="28"/>
          <w:szCs w:val="28"/>
          <w:u w:val="single"/>
        </w:rPr>
        <w:t>bride</w:t>
      </w:r>
      <w:r w:rsidRPr="00813D42">
        <w:rPr>
          <w:rFonts w:ascii="Times New Roman" w:hAnsi="Times New Roman" w:cs="Times New Roman"/>
          <w:b/>
          <w:bCs/>
          <w:sz w:val="28"/>
          <w:szCs w:val="28"/>
        </w:rPr>
        <w:t xml:space="preserve"> adorned for her Husband</w:t>
      </w:r>
      <w:r w:rsidRPr="00813D42">
        <w:rPr>
          <w:rFonts w:ascii="Times New Roman" w:hAnsi="Times New Roman" w:cs="Times New Roman"/>
          <w:bCs/>
          <w:sz w:val="28"/>
          <w:szCs w:val="28"/>
        </w:rPr>
        <w:t xml:space="preserve">. </w:t>
      </w:r>
    </w:p>
    <w:p w:rsidR="00F20D1A" w:rsidRPr="00813D42" w:rsidRDefault="00F20D1A" w:rsidP="00712A41">
      <w:pPr>
        <w:autoSpaceDE w:val="0"/>
        <w:autoSpaceDN w:val="0"/>
        <w:adjustRightInd w:val="0"/>
        <w:spacing w:after="0"/>
        <w:ind w:left="360"/>
        <w:rPr>
          <w:rFonts w:ascii="Times New Roman" w:hAnsi="Times New Roman" w:cs="Times New Roman"/>
          <w:bCs/>
          <w:sz w:val="28"/>
          <w:szCs w:val="28"/>
        </w:rPr>
      </w:pPr>
    </w:p>
    <w:p w:rsidR="00712A41" w:rsidRPr="00813D42" w:rsidRDefault="00712A41" w:rsidP="004716AC">
      <w:p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lastRenderedPageBreak/>
        <w:t xml:space="preserve">… Come here. I will show you </w:t>
      </w:r>
      <w:r w:rsidRPr="00813D42">
        <w:rPr>
          <w:rFonts w:ascii="Times New Roman" w:hAnsi="Times New Roman" w:cs="Times New Roman"/>
          <w:b/>
          <w:bCs/>
          <w:sz w:val="28"/>
          <w:szCs w:val="28"/>
        </w:rPr>
        <w:t xml:space="preserve">the </w:t>
      </w:r>
      <w:r w:rsidRPr="00813D42">
        <w:rPr>
          <w:rFonts w:ascii="Times New Roman" w:hAnsi="Times New Roman" w:cs="Times New Roman"/>
          <w:b/>
          <w:bCs/>
          <w:sz w:val="28"/>
          <w:szCs w:val="28"/>
          <w:u w:val="single"/>
        </w:rPr>
        <w:t>bride</w:t>
      </w:r>
      <w:r w:rsidR="00074730" w:rsidRPr="00813D42">
        <w:rPr>
          <w:rFonts w:ascii="Times New Roman" w:hAnsi="Times New Roman" w:cs="Times New Roman"/>
          <w:b/>
          <w:bCs/>
          <w:sz w:val="28"/>
          <w:szCs w:val="28"/>
        </w:rPr>
        <w:t>,</w:t>
      </w:r>
      <w:r w:rsidRPr="00813D42">
        <w:rPr>
          <w:rFonts w:ascii="Times New Roman" w:hAnsi="Times New Roman" w:cs="Times New Roman"/>
          <w:b/>
          <w:bCs/>
          <w:sz w:val="28"/>
          <w:szCs w:val="28"/>
        </w:rPr>
        <w:t xml:space="preserve"> the Lamb’s </w:t>
      </w:r>
      <w:r w:rsidRPr="00813D42">
        <w:rPr>
          <w:rFonts w:ascii="Times New Roman" w:hAnsi="Times New Roman" w:cs="Times New Roman"/>
          <w:b/>
          <w:bCs/>
          <w:sz w:val="28"/>
          <w:szCs w:val="28"/>
          <w:u w:val="single"/>
        </w:rPr>
        <w:t>wife</w:t>
      </w:r>
      <w:r w:rsidRPr="00813D42">
        <w:rPr>
          <w:rFonts w:ascii="Times New Roman" w:hAnsi="Times New Roman" w:cs="Times New Roman"/>
          <w:bCs/>
          <w:sz w:val="28"/>
          <w:szCs w:val="28"/>
        </w:rPr>
        <w:t>.”</w:t>
      </w:r>
      <w:r w:rsidR="0076168A">
        <w:rPr>
          <w:rFonts w:ascii="Times New Roman" w:hAnsi="Times New Roman" w:cs="Times New Roman"/>
          <w:bCs/>
          <w:sz w:val="28"/>
          <w:szCs w:val="28"/>
        </w:rPr>
        <w:t xml:space="preserve">     </w:t>
      </w:r>
      <w:r w:rsidR="0076168A" w:rsidRPr="00813D42">
        <w:rPr>
          <w:rFonts w:ascii="Times New Roman" w:hAnsi="Times New Roman" w:cs="Times New Roman"/>
          <w:bCs/>
          <w:sz w:val="28"/>
          <w:szCs w:val="28"/>
        </w:rPr>
        <w:t>Rev.21:2, 9</w:t>
      </w:r>
    </w:p>
    <w:p w:rsidR="00971593" w:rsidRPr="00813D42" w:rsidRDefault="00BE3203" w:rsidP="00894A80">
      <w:p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So, as far as their own conduct is concerned, the</w:t>
      </w:r>
      <w:r w:rsidR="00894A80" w:rsidRPr="00813D42">
        <w:rPr>
          <w:rFonts w:ascii="Times New Roman" w:hAnsi="Times New Roman" w:cs="Times New Roman"/>
          <w:bCs/>
          <w:sz w:val="28"/>
          <w:szCs w:val="28"/>
        </w:rPr>
        <w:t xml:space="preserve"> Bride inheriting New Jerusalem</w:t>
      </w:r>
      <w:r w:rsidRPr="00813D42">
        <w:rPr>
          <w:rFonts w:ascii="Times New Roman" w:hAnsi="Times New Roman" w:cs="Times New Roman"/>
          <w:bCs/>
          <w:sz w:val="28"/>
          <w:szCs w:val="28"/>
        </w:rPr>
        <w:t xml:space="preserve"> will be a </w:t>
      </w:r>
      <w:r w:rsidR="00381FFA" w:rsidRPr="00813D42">
        <w:rPr>
          <w:rFonts w:ascii="Times New Roman" w:hAnsi="Times New Roman" w:cs="Times New Roman"/>
          <w:bCs/>
          <w:sz w:val="28"/>
          <w:szCs w:val="28"/>
        </w:rPr>
        <w:t>pur</w:t>
      </w:r>
      <w:r w:rsidRPr="00813D42">
        <w:rPr>
          <w:rFonts w:ascii="Times New Roman" w:hAnsi="Times New Roman" w:cs="Times New Roman"/>
          <w:bCs/>
          <w:sz w:val="28"/>
          <w:szCs w:val="28"/>
        </w:rPr>
        <w:t xml:space="preserve">e generation, whereas Israel’s adulterous conduct </w:t>
      </w:r>
      <w:r w:rsidR="00381FFA" w:rsidRPr="00813D42">
        <w:rPr>
          <w:rFonts w:ascii="Times New Roman" w:hAnsi="Times New Roman" w:cs="Times New Roman"/>
          <w:bCs/>
          <w:sz w:val="28"/>
          <w:szCs w:val="28"/>
        </w:rPr>
        <w:t xml:space="preserve">nationally </w:t>
      </w:r>
      <w:r w:rsidR="00305B0F" w:rsidRPr="00813D42">
        <w:rPr>
          <w:rFonts w:ascii="Times New Roman" w:hAnsi="Times New Roman" w:cs="Times New Roman"/>
          <w:bCs/>
          <w:sz w:val="28"/>
          <w:szCs w:val="28"/>
        </w:rPr>
        <w:t xml:space="preserve">and historically </w:t>
      </w:r>
      <w:r w:rsidRPr="00813D42">
        <w:rPr>
          <w:rFonts w:ascii="Times New Roman" w:hAnsi="Times New Roman" w:cs="Times New Roman"/>
          <w:bCs/>
          <w:sz w:val="28"/>
          <w:szCs w:val="28"/>
        </w:rPr>
        <w:t xml:space="preserve">will have been infamous. </w:t>
      </w:r>
      <w:r w:rsidR="00871EF6" w:rsidRPr="00813D42">
        <w:rPr>
          <w:rFonts w:ascii="Times New Roman" w:hAnsi="Times New Roman" w:cs="Times New Roman"/>
          <w:bCs/>
          <w:sz w:val="28"/>
          <w:szCs w:val="28"/>
        </w:rPr>
        <w:t>Two extremes.</w:t>
      </w:r>
    </w:p>
    <w:p w:rsidR="00BE3203" w:rsidRPr="00813D42" w:rsidRDefault="00BE3203" w:rsidP="002F2DDD">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That “remnant” of Israel </w:t>
      </w:r>
      <w:r w:rsidR="002F2DDD" w:rsidRPr="00813D42">
        <w:rPr>
          <w:rFonts w:ascii="Times New Roman" w:hAnsi="Times New Roman" w:cs="Times New Roman"/>
          <w:bCs/>
          <w:sz w:val="28"/>
          <w:szCs w:val="28"/>
        </w:rPr>
        <w:t xml:space="preserve">that is </w:t>
      </w:r>
      <w:r w:rsidRPr="00813D42">
        <w:rPr>
          <w:rFonts w:ascii="Times New Roman" w:hAnsi="Times New Roman" w:cs="Times New Roman"/>
          <w:bCs/>
          <w:sz w:val="28"/>
          <w:szCs w:val="28"/>
        </w:rPr>
        <w:t xml:space="preserve">found worthy of the New Jerusalem will have much to “live down”, considering the apostasies of </w:t>
      </w:r>
      <w:r w:rsidR="00971593" w:rsidRPr="00813D42">
        <w:rPr>
          <w:rFonts w:ascii="Times New Roman" w:hAnsi="Times New Roman" w:cs="Times New Roman"/>
          <w:bCs/>
          <w:sz w:val="28"/>
          <w:szCs w:val="28"/>
        </w:rPr>
        <w:t xml:space="preserve">nearly </w:t>
      </w:r>
      <w:r w:rsidRPr="00813D42">
        <w:rPr>
          <w:rFonts w:ascii="Times New Roman" w:hAnsi="Times New Roman" w:cs="Times New Roman"/>
          <w:bCs/>
          <w:sz w:val="28"/>
          <w:szCs w:val="28"/>
        </w:rPr>
        <w:t>every generation since the Si</w:t>
      </w:r>
      <w:r w:rsidR="006A24D6" w:rsidRPr="00813D42">
        <w:rPr>
          <w:rFonts w:ascii="Times New Roman" w:hAnsi="Times New Roman" w:cs="Times New Roman"/>
          <w:bCs/>
          <w:sz w:val="28"/>
          <w:szCs w:val="28"/>
        </w:rPr>
        <w:t>n</w:t>
      </w:r>
      <w:r w:rsidRPr="00813D42">
        <w:rPr>
          <w:rFonts w:ascii="Times New Roman" w:hAnsi="Times New Roman" w:cs="Times New Roman"/>
          <w:bCs/>
          <w:sz w:val="28"/>
          <w:szCs w:val="28"/>
        </w:rPr>
        <w:t>ai Covenant.</w:t>
      </w:r>
      <w:r w:rsidR="006A24D6" w:rsidRPr="00813D42">
        <w:rPr>
          <w:rFonts w:ascii="Times New Roman" w:hAnsi="Times New Roman" w:cs="Times New Roman"/>
          <w:bCs/>
          <w:sz w:val="28"/>
          <w:szCs w:val="28"/>
        </w:rPr>
        <w:t xml:space="preserve"> The</w:t>
      </w:r>
      <w:r w:rsidR="00E136DA" w:rsidRPr="00813D42">
        <w:rPr>
          <w:rFonts w:ascii="Times New Roman" w:hAnsi="Times New Roman" w:cs="Times New Roman"/>
          <w:bCs/>
          <w:sz w:val="28"/>
          <w:szCs w:val="28"/>
        </w:rPr>
        <w:t xml:space="preserve"> Overcomers</w:t>
      </w:r>
      <w:r w:rsidR="006A24D6" w:rsidRPr="00813D42">
        <w:rPr>
          <w:rFonts w:ascii="Times New Roman" w:hAnsi="Times New Roman" w:cs="Times New Roman"/>
          <w:bCs/>
          <w:sz w:val="28"/>
          <w:szCs w:val="28"/>
        </w:rPr>
        <w:t xml:space="preserve"> will not only overcome a Satan-inspired world</w:t>
      </w:r>
      <w:r w:rsidR="009A5F8C" w:rsidRPr="00813D42">
        <w:rPr>
          <w:rFonts w:ascii="Times New Roman" w:hAnsi="Times New Roman" w:cs="Times New Roman"/>
          <w:bCs/>
          <w:sz w:val="28"/>
          <w:szCs w:val="28"/>
        </w:rPr>
        <w:t xml:space="preserve"> in their day</w:t>
      </w:r>
      <w:r w:rsidR="006A24D6" w:rsidRPr="00813D42">
        <w:rPr>
          <w:rFonts w:ascii="Times New Roman" w:hAnsi="Times New Roman" w:cs="Times New Roman"/>
          <w:bCs/>
          <w:sz w:val="28"/>
          <w:szCs w:val="28"/>
        </w:rPr>
        <w:t>, but the whole evil legacy of their own nation. The generation of Israel entering the Great Tribulation will, indeed, be choosing up sides.</w:t>
      </w:r>
    </w:p>
    <w:p w:rsidR="00EC2447" w:rsidRPr="00813D42" w:rsidRDefault="00EC2447" w:rsidP="00894A80">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Yes, there were some </w:t>
      </w:r>
      <w:r w:rsidR="002F2DDD" w:rsidRPr="00813D42">
        <w:rPr>
          <w:rFonts w:ascii="Times New Roman" w:hAnsi="Times New Roman" w:cs="Times New Roman"/>
          <w:bCs/>
          <w:sz w:val="28"/>
          <w:szCs w:val="28"/>
        </w:rPr>
        <w:t>walking</w:t>
      </w:r>
      <w:r w:rsidRPr="00813D42">
        <w:rPr>
          <w:rFonts w:ascii="Times New Roman" w:hAnsi="Times New Roman" w:cs="Times New Roman"/>
          <w:bCs/>
          <w:sz w:val="28"/>
          <w:szCs w:val="28"/>
        </w:rPr>
        <w:t xml:space="preserve"> by faith under the Old Covenant, like faithful Abraham</w:t>
      </w:r>
      <w:r w:rsidR="0062393B"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w:t>
      </w:r>
      <w:r w:rsidR="002F2DDD" w:rsidRPr="00813D42">
        <w:rPr>
          <w:rFonts w:ascii="Times New Roman" w:hAnsi="Times New Roman" w:cs="Times New Roman"/>
          <w:bCs/>
          <w:sz w:val="28"/>
          <w:szCs w:val="28"/>
        </w:rPr>
        <w:t xml:space="preserve">who </w:t>
      </w:r>
      <w:r w:rsidR="00894A80" w:rsidRPr="00813D42">
        <w:rPr>
          <w:rFonts w:ascii="Times New Roman" w:hAnsi="Times New Roman" w:cs="Times New Roman"/>
          <w:bCs/>
          <w:sz w:val="28"/>
          <w:szCs w:val="28"/>
        </w:rPr>
        <w:t>yearned for</w:t>
      </w:r>
      <w:r w:rsidRPr="00813D42">
        <w:rPr>
          <w:rFonts w:ascii="Times New Roman" w:hAnsi="Times New Roman" w:cs="Times New Roman"/>
          <w:bCs/>
          <w:sz w:val="28"/>
          <w:szCs w:val="28"/>
        </w:rPr>
        <w:t xml:space="preserve"> the heavenly city</w:t>
      </w:r>
      <w:r w:rsidR="002F2DDD"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Hebrews chapter 11 lists some of these</w:t>
      </w:r>
      <w:r w:rsidR="00305B0F" w:rsidRPr="00813D42">
        <w:rPr>
          <w:rFonts w:ascii="Times New Roman" w:hAnsi="Times New Roman" w:cs="Times New Roman"/>
          <w:bCs/>
          <w:sz w:val="28"/>
          <w:szCs w:val="28"/>
        </w:rPr>
        <w:t xml:space="preserve"> faithful</w:t>
      </w:r>
      <w:r w:rsidRPr="00813D42">
        <w:rPr>
          <w:rFonts w:ascii="Times New Roman" w:hAnsi="Times New Roman" w:cs="Times New Roman"/>
          <w:bCs/>
          <w:sz w:val="28"/>
          <w:szCs w:val="28"/>
        </w:rPr>
        <w:t xml:space="preserve">, including Abel, Enoch and Noah, who preceded </w:t>
      </w:r>
      <w:r w:rsidR="0061287D" w:rsidRPr="00813D42">
        <w:rPr>
          <w:rFonts w:ascii="Times New Roman" w:hAnsi="Times New Roman" w:cs="Times New Roman"/>
          <w:bCs/>
          <w:sz w:val="28"/>
          <w:szCs w:val="28"/>
        </w:rPr>
        <w:t xml:space="preserve">the covenants with </w:t>
      </w:r>
      <w:r w:rsidRPr="00813D42">
        <w:rPr>
          <w:rFonts w:ascii="Times New Roman" w:hAnsi="Times New Roman" w:cs="Times New Roman"/>
          <w:bCs/>
          <w:sz w:val="28"/>
          <w:szCs w:val="28"/>
        </w:rPr>
        <w:t>Abraham</w:t>
      </w:r>
      <w:r w:rsidR="0061287D" w:rsidRPr="00813D42">
        <w:rPr>
          <w:rFonts w:ascii="Times New Roman" w:hAnsi="Times New Roman" w:cs="Times New Roman"/>
          <w:bCs/>
          <w:sz w:val="28"/>
          <w:szCs w:val="28"/>
        </w:rPr>
        <w:t>, Moses and David</w:t>
      </w:r>
      <w:r w:rsidRPr="00813D42">
        <w:rPr>
          <w:rFonts w:ascii="Times New Roman" w:hAnsi="Times New Roman" w:cs="Times New Roman"/>
          <w:bCs/>
          <w:sz w:val="28"/>
          <w:szCs w:val="28"/>
        </w:rPr>
        <w:t>.</w:t>
      </w:r>
    </w:p>
    <w:p w:rsidR="00320DBF" w:rsidRPr="00813D42" w:rsidRDefault="00B54505" w:rsidP="00877842">
      <w:pPr>
        <w:tabs>
          <w:tab w:val="right" w:pos="8640"/>
          <w:tab w:val="left" w:pos="9180"/>
        </w:tabs>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Here is another distinction we should make – </w:t>
      </w:r>
      <w:r w:rsidR="0021760F" w:rsidRPr="00813D42">
        <w:rPr>
          <w:rFonts w:ascii="Times New Roman" w:hAnsi="Times New Roman" w:cs="Times New Roman"/>
          <w:bCs/>
          <w:sz w:val="28"/>
          <w:szCs w:val="28"/>
        </w:rPr>
        <w:t>an earthly or a heavenly reward</w:t>
      </w:r>
      <w:r w:rsidRPr="00813D42">
        <w:rPr>
          <w:rFonts w:ascii="Times New Roman" w:hAnsi="Times New Roman" w:cs="Times New Roman"/>
          <w:bCs/>
          <w:sz w:val="28"/>
          <w:szCs w:val="28"/>
        </w:rPr>
        <w:t>.</w:t>
      </w:r>
      <w:r w:rsidR="00173D85" w:rsidRPr="00813D42">
        <w:rPr>
          <w:rFonts w:ascii="Times New Roman" w:hAnsi="Times New Roman" w:cs="Times New Roman"/>
          <w:bCs/>
          <w:sz w:val="28"/>
          <w:szCs w:val="28"/>
        </w:rPr>
        <w:t xml:space="preserve"> The </w:t>
      </w:r>
      <w:r w:rsidR="00877842" w:rsidRPr="00813D42">
        <w:rPr>
          <w:rFonts w:ascii="Times New Roman" w:hAnsi="Times New Roman" w:cs="Times New Roman"/>
          <w:bCs/>
          <w:sz w:val="28"/>
          <w:szCs w:val="28"/>
        </w:rPr>
        <w:t xml:space="preserve">earthly </w:t>
      </w:r>
      <w:r w:rsidR="00173D85" w:rsidRPr="00813D42">
        <w:rPr>
          <w:rFonts w:ascii="Times New Roman" w:hAnsi="Times New Roman" w:cs="Times New Roman"/>
          <w:bCs/>
          <w:sz w:val="28"/>
          <w:szCs w:val="28"/>
        </w:rPr>
        <w:t xml:space="preserve">rewards were the </w:t>
      </w:r>
      <w:r w:rsidR="00B27429" w:rsidRPr="00813D42">
        <w:rPr>
          <w:rFonts w:ascii="Times New Roman" w:hAnsi="Times New Roman" w:cs="Times New Roman"/>
          <w:bCs/>
          <w:sz w:val="28"/>
          <w:szCs w:val="28"/>
        </w:rPr>
        <w:t>“</w:t>
      </w:r>
      <w:r w:rsidR="00173D85" w:rsidRPr="00813D42">
        <w:rPr>
          <w:rFonts w:ascii="Times New Roman" w:hAnsi="Times New Roman" w:cs="Times New Roman"/>
          <w:bCs/>
          <w:sz w:val="28"/>
          <w:szCs w:val="28"/>
        </w:rPr>
        <w:t>basket and store</w:t>
      </w:r>
      <w:r w:rsidR="00B27429" w:rsidRPr="00813D42">
        <w:rPr>
          <w:rFonts w:ascii="Times New Roman" w:hAnsi="Times New Roman" w:cs="Times New Roman"/>
          <w:bCs/>
          <w:sz w:val="28"/>
          <w:szCs w:val="28"/>
        </w:rPr>
        <w:t>”</w:t>
      </w:r>
      <w:r w:rsidR="00173D85" w:rsidRPr="00813D42">
        <w:rPr>
          <w:rFonts w:ascii="Times New Roman" w:hAnsi="Times New Roman" w:cs="Times New Roman"/>
          <w:bCs/>
          <w:sz w:val="28"/>
          <w:szCs w:val="28"/>
        </w:rPr>
        <w:t xml:space="preserve"> promises of Leviticus 26, Deuteronomy 28 and </w:t>
      </w:r>
      <w:r w:rsidR="008E0449" w:rsidRPr="00813D42">
        <w:rPr>
          <w:rFonts w:ascii="Times New Roman" w:hAnsi="Times New Roman" w:cs="Times New Roman"/>
          <w:bCs/>
          <w:sz w:val="28"/>
          <w:szCs w:val="28"/>
        </w:rPr>
        <w:t>much</w:t>
      </w:r>
      <w:r w:rsidR="00173D85" w:rsidRPr="00813D42">
        <w:rPr>
          <w:rFonts w:ascii="Times New Roman" w:hAnsi="Times New Roman" w:cs="Times New Roman"/>
          <w:bCs/>
          <w:sz w:val="28"/>
          <w:szCs w:val="28"/>
        </w:rPr>
        <w:t xml:space="preserve"> of OT prophecy. Even so, one of the carrots put before the Old Covenant people was the </w:t>
      </w:r>
      <w:r w:rsidR="00C720FC" w:rsidRPr="00813D42">
        <w:rPr>
          <w:rFonts w:ascii="Times New Roman" w:hAnsi="Times New Roman" w:cs="Times New Roman"/>
          <w:bCs/>
          <w:sz w:val="28"/>
          <w:szCs w:val="28"/>
        </w:rPr>
        <w:t xml:space="preserve">prospect of a </w:t>
      </w:r>
      <w:r w:rsidR="00173D85" w:rsidRPr="00813D42">
        <w:rPr>
          <w:rFonts w:ascii="Times New Roman" w:hAnsi="Times New Roman" w:cs="Times New Roman"/>
          <w:bCs/>
          <w:sz w:val="28"/>
          <w:szCs w:val="28"/>
        </w:rPr>
        <w:t>national “kingdom of priests”</w:t>
      </w:r>
      <w:r w:rsidR="00C720FC" w:rsidRPr="00813D42">
        <w:rPr>
          <w:rFonts w:ascii="Times New Roman" w:hAnsi="Times New Roman" w:cs="Times New Roman"/>
          <w:bCs/>
          <w:sz w:val="28"/>
          <w:szCs w:val="28"/>
        </w:rPr>
        <w:t xml:space="preserve"> (Exo.19:6). That this was not achieved in OT times was a testimony to “the weak and beggarly” (</w:t>
      </w:r>
      <w:r w:rsidR="009A5F8C" w:rsidRPr="00813D42">
        <w:rPr>
          <w:rFonts w:ascii="Times New Roman" w:hAnsi="Times New Roman" w:cs="Times New Roman"/>
          <w:bCs/>
          <w:i/>
          <w:iCs/>
          <w:sz w:val="28"/>
          <w:szCs w:val="28"/>
        </w:rPr>
        <w:t>KJV</w:t>
      </w:r>
      <w:r w:rsidR="009A5F8C" w:rsidRPr="00813D42">
        <w:rPr>
          <w:rFonts w:ascii="Times New Roman" w:hAnsi="Times New Roman" w:cs="Times New Roman"/>
          <w:bCs/>
          <w:sz w:val="28"/>
          <w:szCs w:val="28"/>
        </w:rPr>
        <w:t xml:space="preserve"> </w:t>
      </w:r>
      <w:r w:rsidR="00C720FC" w:rsidRPr="00813D42">
        <w:rPr>
          <w:rFonts w:ascii="Times New Roman" w:hAnsi="Times New Roman" w:cs="Times New Roman"/>
          <w:bCs/>
          <w:sz w:val="28"/>
          <w:szCs w:val="28"/>
        </w:rPr>
        <w:t>Gal.4:9) character of th</w:t>
      </w:r>
      <w:r w:rsidR="00E2185A" w:rsidRPr="00813D42">
        <w:rPr>
          <w:rFonts w:ascii="Times New Roman" w:hAnsi="Times New Roman" w:cs="Times New Roman"/>
          <w:bCs/>
          <w:sz w:val="28"/>
          <w:szCs w:val="28"/>
        </w:rPr>
        <w:t>e</w:t>
      </w:r>
      <w:r w:rsidR="00C720FC" w:rsidRPr="00813D42">
        <w:rPr>
          <w:rFonts w:ascii="Times New Roman" w:hAnsi="Times New Roman" w:cs="Times New Roman"/>
          <w:bCs/>
          <w:sz w:val="28"/>
          <w:szCs w:val="28"/>
        </w:rPr>
        <w:t xml:space="preserve"> covenant </w:t>
      </w:r>
      <w:r w:rsidR="00E2185A" w:rsidRPr="00813D42">
        <w:rPr>
          <w:rFonts w:ascii="Times New Roman" w:hAnsi="Times New Roman" w:cs="Times New Roman"/>
          <w:bCs/>
          <w:sz w:val="28"/>
          <w:szCs w:val="28"/>
        </w:rPr>
        <w:t xml:space="preserve">of law </w:t>
      </w:r>
      <w:r w:rsidR="00C720FC" w:rsidRPr="00813D42">
        <w:rPr>
          <w:rFonts w:ascii="Times New Roman" w:hAnsi="Times New Roman" w:cs="Times New Roman"/>
          <w:bCs/>
          <w:sz w:val="28"/>
          <w:szCs w:val="28"/>
        </w:rPr>
        <w:t xml:space="preserve">in relation to fleshly men. With the New Covenant having come in, and gradually supplanting the old (Heb.8:3), it became apparent that the change of spirit thus introduced </w:t>
      </w:r>
      <w:r w:rsidR="005D4B28" w:rsidRPr="00813D42">
        <w:rPr>
          <w:rFonts w:ascii="Times New Roman" w:hAnsi="Times New Roman" w:cs="Times New Roman"/>
          <w:bCs/>
          <w:sz w:val="28"/>
          <w:szCs w:val="28"/>
        </w:rPr>
        <w:t xml:space="preserve">by God </w:t>
      </w:r>
      <w:r w:rsidR="00C720FC" w:rsidRPr="00813D42">
        <w:rPr>
          <w:rFonts w:ascii="Times New Roman" w:hAnsi="Times New Roman" w:cs="Times New Roman"/>
          <w:bCs/>
          <w:sz w:val="28"/>
          <w:szCs w:val="28"/>
        </w:rPr>
        <w:t xml:space="preserve">was able to convert </w:t>
      </w:r>
      <w:r w:rsidR="008C2F30" w:rsidRPr="00813D42">
        <w:rPr>
          <w:rFonts w:ascii="Times New Roman" w:hAnsi="Times New Roman" w:cs="Times New Roman"/>
          <w:bCs/>
          <w:sz w:val="28"/>
          <w:szCs w:val="28"/>
        </w:rPr>
        <w:t>gospel-</w:t>
      </w:r>
      <w:r w:rsidR="008E0449" w:rsidRPr="00813D42">
        <w:rPr>
          <w:rFonts w:ascii="Times New Roman" w:hAnsi="Times New Roman" w:cs="Times New Roman"/>
          <w:bCs/>
          <w:sz w:val="28"/>
          <w:szCs w:val="28"/>
        </w:rPr>
        <w:t xml:space="preserve">believing </w:t>
      </w:r>
      <w:r w:rsidR="00C720FC" w:rsidRPr="00813D42">
        <w:rPr>
          <w:rFonts w:ascii="Times New Roman" w:hAnsi="Times New Roman" w:cs="Times New Roman"/>
          <w:bCs/>
          <w:sz w:val="28"/>
          <w:szCs w:val="28"/>
        </w:rPr>
        <w:t xml:space="preserve">Israel </w:t>
      </w:r>
      <w:r w:rsidR="008E0449" w:rsidRPr="00813D42">
        <w:rPr>
          <w:rFonts w:ascii="Times New Roman" w:hAnsi="Times New Roman" w:cs="Times New Roman"/>
          <w:bCs/>
          <w:sz w:val="28"/>
          <w:szCs w:val="28"/>
        </w:rPr>
        <w:t>in</w:t>
      </w:r>
      <w:r w:rsidR="00C720FC" w:rsidRPr="00813D42">
        <w:rPr>
          <w:rFonts w:ascii="Times New Roman" w:hAnsi="Times New Roman" w:cs="Times New Roman"/>
          <w:bCs/>
          <w:sz w:val="28"/>
          <w:szCs w:val="28"/>
        </w:rPr>
        <w:t xml:space="preserve">to this “nation of priests” (1 Pet.2:5, 9; Rev.1:6; 5:10; 20:6). What began during Acts will </w:t>
      </w:r>
      <w:r w:rsidR="008E0449" w:rsidRPr="00813D42">
        <w:rPr>
          <w:rFonts w:ascii="Times New Roman" w:hAnsi="Times New Roman" w:cs="Times New Roman"/>
          <w:bCs/>
          <w:sz w:val="28"/>
          <w:szCs w:val="28"/>
        </w:rPr>
        <w:t xml:space="preserve">continue during the </w:t>
      </w:r>
      <w:r w:rsidR="00BF67BC" w:rsidRPr="00813D42">
        <w:rPr>
          <w:rFonts w:ascii="Times New Roman" w:hAnsi="Times New Roman" w:cs="Times New Roman"/>
          <w:bCs/>
          <w:i/>
          <w:iCs/>
          <w:sz w:val="28"/>
          <w:szCs w:val="28"/>
        </w:rPr>
        <w:t>Sunteleia</w:t>
      </w:r>
      <w:r w:rsidR="00BF67BC" w:rsidRPr="00813D42">
        <w:rPr>
          <w:rFonts w:ascii="Times New Roman" w:hAnsi="Times New Roman" w:cs="Times New Roman"/>
          <w:bCs/>
          <w:sz w:val="28"/>
          <w:szCs w:val="28"/>
        </w:rPr>
        <w:t xml:space="preserve">, including the </w:t>
      </w:r>
      <w:r w:rsidR="008E0449" w:rsidRPr="00813D42">
        <w:rPr>
          <w:rFonts w:ascii="Times New Roman" w:hAnsi="Times New Roman" w:cs="Times New Roman"/>
          <w:bCs/>
          <w:sz w:val="28"/>
          <w:szCs w:val="28"/>
        </w:rPr>
        <w:t>final “seven</w:t>
      </w:r>
      <w:r w:rsidR="00287FE4" w:rsidRPr="00813D42">
        <w:rPr>
          <w:rFonts w:ascii="Times New Roman" w:hAnsi="Times New Roman" w:cs="Times New Roman"/>
          <w:bCs/>
          <w:sz w:val="28"/>
          <w:szCs w:val="28"/>
        </w:rPr>
        <w:t xml:space="preserve">” of Daniel’s </w:t>
      </w:r>
      <w:r w:rsidR="00437C70" w:rsidRPr="00813D42">
        <w:rPr>
          <w:rFonts w:ascii="Times New Roman" w:hAnsi="Times New Roman" w:cs="Times New Roman"/>
          <w:bCs/>
          <w:sz w:val="28"/>
          <w:szCs w:val="28"/>
        </w:rPr>
        <w:t>“</w:t>
      </w:r>
      <w:r w:rsidR="00287FE4" w:rsidRPr="00813D42">
        <w:rPr>
          <w:rFonts w:ascii="Times New Roman" w:hAnsi="Times New Roman" w:cs="Times New Roman"/>
          <w:bCs/>
          <w:sz w:val="28"/>
          <w:szCs w:val="28"/>
        </w:rPr>
        <w:t>seventy sevens</w:t>
      </w:r>
      <w:r w:rsidR="00437C70" w:rsidRPr="00813D42">
        <w:rPr>
          <w:rFonts w:ascii="Times New Roman" w:hAnsi="Times New Roman" w:cs="Times New Roman"/>
          <w:bCs/>
          <w:sz w:val="28"/>
          <w:szCs w:val="28"/>
        </w:rPr>
        <w:t>”</w:t>
      </w:r>
      <w:r w:rsidR="00C720FC" w:rsidRPr="00813D42">
        <w:rPr>
          <w:rFonts w:ascii="Times New Roman" w:hAnsi="Times New Roman" w:cs="Times New Roman"/>
          <w:bCs/>
          <w:sz w:val="28"/>
          <w:szCs w:val="28"/>
        </w:rPr>
        <w:t>. For more evidence on th</w:t>
      </w:r>
      <w:r w:rsidR="00C15C64" w:rsidRPr="00813D42">
        <w:rPr>
          <w:rFonts w:ascii="Times New Roman" w:hAnsi="Times New Roman" w:cs="Times New Roman"/>
          <w:bCs/>
          <w:sz w:val="28"/>
          <w:szCs w:val="28"/>
        </w:rPr>
        <w:t xml:space="preserve">is eclipse of the covenants, see </w:t>
      </w:r>
      <w:r w:rsidR="00FF70D8" w:rsidRPr="00813D42">
        <w:rPr>
          <w:rFonts w:ascii="Times New Roman" w:hAnsi="Times New Roman" w:cs="Times New Roman"/>
          <w:b/>
          <w:bCs/>
          <w:sz w:val="28"/>
          <w:szCs w:val="28"/>
        </w:rPr>
        <w:t>Appendix E: S</w:t>
      </w:r>
      <w:r w:rsidR="00C15C64" w:rsidRPr="00813D42">
        <w:rPr>
          <w:rFonts w:ascii="Times New Roman" w:hAnsi="Times New Roman" w:cs="Times New Roman"/>
          <w:b/>
          <w:bCs/>
          <w:sz w:val="28"/>
          <w:szCs w:val="28"/>
        </w:rPr>
        <w:t>upersession of the</w:t>
      </w:r>
      <w:r w:rsidR="00C15C64" w:rsidRPr="00813D42">
        <w:rPr>
          <w:rFonts w:ascii="Times New Roman" w:hAnsi="Times New Roman" w:cs="Times New Roman"/>
          <w:bCs/>
          <w:sz w:val="28"/>
          <w:szCs w:val="28"/>
        </w:rPr>
        <w:t xml:space="preserve"> </w:t>
      </w:r>
      <w:r w:rsidR="00C15C64" w:rsidRPr="00813D42">
        <w:rPr>
          <w:rFonts w:ascii="Times New Roman" w:hAnsi="Times New Roman" w:cs="Times New Roman"/>
          <w:b/>
          <w:bCs/>
          <w:sz w:val="28"/>
          <w:szCs w:val="28"/>
        </w:rPr>
        <w:t>Mosaic Covenant</w:t>
      </w:r>
      <w:r w:rsidR="00C15C64" w:rsidRPr="00813D42">
        <w:rPr>
          <w:rFonts w:ascii="Times New Roman" w:hAnsi="Times New Roman" w:cs="Times New Roman"/>
          <w:bCs/>
          <w:sz w:val="28"/>
          <w:szCs w:val="28"/>
        </w:rPr>
        <w:t>.</w:t>
      </w:r>
      <w:r w:rsidR="00E42A38" w:rsidRPr="00813D42">
        <w:rPr>
          <w:rFonts w:ascii="Times New Roman" w:hAnsi="Times New Roman" w:cs="Times New Roman"/>
          <w:bCs/>
          <w:sz w:val="28"/>
          <w:szCs w:val="28"/>
        </w:rPr>
        <w:t xml:space="preserve"> Although revealed under the Old Covenant, the “kingdom of priests” promise appears to have been reserved </w:t>
      </w:r>
      <w:r w:rsidR="00536D27" w:rsidRPr="00813D42">
        <w:rPr>
          <w:rFonts w:ascii="Times New Roman" w:hAnsi="Times New Roman" w:cs="Times New Roman"/>
          <w:bCs/>
          <w:sz w:val="28"/>
          <w:szCs w:val="28"/>
        </w:rPr>
        <w:t xml:space="preserve">primarily </w:t>
      </w:r>
      <w:r w:rsidR="00E42A38" w:rsidRPr="00813D42">
        <w:rPr>
          <w:rFonts w:ascii="Times New Roman" w:hAnsi="Times New Roman" w:cs="Times New Roman"/>
          <w:bCs/>
          <w:sz w:val="28"/>
          <w:szCs w:val="28"/>
        </w:rPr>
        <w:t>for New Covenant implementation. Only Overcomers will participate in this program.</w:t>
      </w:r>
    </w:p>
    <w:p w:rsidR="00712A41" w:rsidRPr="00813D42" w:rsidRDefault="00C15C64" w:rsidP="00D64B98">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I have </w:t>
      </w:r>
      <w:r w:rsidR="002F2DDD" w:rsidRPr="00813D42">
        <w:rPr>
          <w:rFonts w:ascii="Times New Roman" w:hAnsi="Times New Roman" w:cs="Times New Roman"/>
          <w:bCs/>
          <w:sz w:val="28"/>
          <w:szCs w:val="28"/>
        </w:rPr>
        <w:t xml:space="preserve">already </w:t>
      </w:r>
      <w:r w:rsidRPr="00813D42">
        <w:rPr>
          <w:rFonts w:ascii="Times New Roman" w:hAnsi="Times New Roman" w:cs="Times New Roman"/>
          <w:bCs/>
          <w:sz w:val="28"/>
          <w:szCs w:val="28"/>
        </w:rPr>
        <w:t xml:space="preserve">introduced some categories of believers who will not be Overcomers: the “saved </w:t>
      </w:r>
      <w:r w:rsidR="00E16CF1" w:rsidRPr="00813D42">
        <w:rPr>
          <w:rFonts w:ascii="Times New Roman" w:hAnsi="Times New Roman" w:cs="Times New Roman"/>
          <w:bCs/>
          <w:sz w:val="28"/>
          <w:szCs w:val="28"/>
        </w:rPr>
        <w:t xml:space="preserve">as </w:t>
      </w:r>
      <w:r w:rsidRPr="00813D42">
        <w:rPr>
          <w:rFonts w:ascii="Times New Roman" w:hAnsi="Times New Roman" w:cs="Times New Roman"/>
          <w:bCs/>
          <w:sz w:val="28"/>
          <w:szCs w:val="28"/>
        </w:rPr>
        <w:t xml:space="preserve">by fire”, the lazy servant, the unworthy servant, </w:t>
      </w:r>
      <w:r w:rsidR="00287FE4" w:rsidRPr="00813D42">
        <w:rPr>
          <w:rFonts w:ascii="Times New Roman" w:hAnsi="Times New Roman" w:cs="Times New Roman"/>
          <w:bCs/>
          <w:sz w:val="28"/>
          <w:szCs w:val="28"/>
        </w:rPr>
        <w:t xml:space="preserve">the undisciplined servant, </w:t>
      </w:r>
      <w:r w:rsidR="00E2185A" w:rsidRPr="00813D42">
        <w:rPr>
          <w:rFonts w:ascii="Times New Roman" w:hAnsi="Times New Roman" w:cs="Times New Roman"/>
          <w:bCs/>
          <w:sz w:val="28"/>
          <w:szCs w:val="28"/>
        </w:rPr>
        <w:t xml:space="preserve">the fallen away servant, </w:t>
      </w:r>
      <w:r w:rsidRPr="00813D42">
        <w:rPr>
          <w:rFonts w:ascii="Times New Roman" w:hAnsi="Times New Roman" w:cs="Times New Roman"/>
          <w:bCs/>
          <w:sz w:val="28"/>
          <w:szCs w:val="28"/>
        </w:rPr>
        <w:t>the willful sinner</w:t>
      </w:r>
      <w:r w:rsidR="00D64B98"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w:t>
      </w:r>
      <w:r w:rsidR="00D64B98" w:rsidRPr="00813D42">
        <w:rPr>
          <w:rFonts w:ascii="Times New Roman" w:hAnsi="Times New Roman" w:cs="Times New Roman"/>
          <w:bCs/>
          <w:sz w:val="28"/>
          <w:szCs w:val="28"/>
        </w:rPr>
        <w:t>W</w:t>
      </w:r>
      <w:r w:rsidR="00AD7BB0" w:rsidRPr="00813D42">
        <w:rPr>
          <w:rFonts w:ascii="Times New Roman" w:hAnsi="Times New Roman" w:cs="Times New Roman"/>
          <w:bCs/>
          <w:sz w:val="28"/>
          <w:szCs w:val="28"/>
        </w:rPr>
        <w:t xml:space="preserve">hile </w:t>
      </w:r>
      <w:r w:rsidRPr="00813D42">
        <w:rPr>
          <w:rFonts w:ascii="Times New Roman" w:hAnsi="Times New Roman" w:cs="Times New Roman"/>
          <w:bCs/>
          <w:sz w:val="28"/>
          <w:szCs w:val="28"/>
        </w:rPr>
        <w:t xml:space="preserve">the rebellious appear to be those “enemies” who are nevertheless beloved on account </w:t>
      </w:r>
      <w:r w:rsidRPr="00813D42">
        <w:rPr>
          <w:rFonts w:ascii="Times New Roman" w:hAnsi="Times New Roman" w:cs="Times New Roman"/>
          <w:bCs/>
          <w:sz w:val="28"/>
          <w:szCs w:val="28"/>
        </w:rPr>
        <w:lastRenderedPageBreak/>
        <w:t>of the fathers</w:t>
      </w:r>
      <w:r w:rsidR="00D64B98" w:rsidRPr="00813D42">
        <w:rPr>
          <w:rFonts w:ascii="Times New Roman" w:hAnsi="Times New Roman" w:cs="Times New Roman"/>
          <w:bCs/>
          <w:sz w:val="28"/>
          <w:szCs w:val="28"/>
        </w:rPr>
        <w:t>, there may be a distinction here between those rebelling against a New Covenant gospel and those generally rebellious against God.</w:t>
      </w:r>
      <w:r w:rsidR="00AD7BB0" w:rsidRPr="00813D42">
        <w:rPr>
          <w:rFonts w:ascii="Times New Roman" w:hAnsi="Times New Roman" w:cs="Times New Roman"/>
          <w:bCs/>
          <w:sz w:val="28"/>
          <w:szCs w:val="28"/>
        </w:rPr>
        <w:t xml:space="preserve"> </w:t>
      </w:r>
      <w:r w:rsidR="006049EE" w:rsidRPr="00813D42">
        <w:rPr>
          <w:rFonts w:ascii="Times New Roman" w:hAnsi="Times New Roman" w:cs="Times New Roman"/>
          <w:bCs/>
          <w:sz w:val="28"/>
          <w:szCs w:val="28"/>
        </w:rPr>
        <w:t>T</w:t>
      </w:r>
      <w:r w:rsidR="00AD7BB0" w:rsidRPr="00813D42">
        <w:rPr>
          <w:rFonts w:ascii="Times New Roman" w:hAnsi="Times New Roman" w:cs="Times New Roman"/>
          <w:bCs/>
          <w:sz w:val="28"/>
          <w:szCs w:val="28"/>
        </w:rPr>
        <w:t>he</w:t>
      </w:r>
      <w:r w:rsidR="009E79BD" w:rsidRPr="00813D42">
        <w:rPr>
          <w:rFonts w:ascii="Times New Roman" w:hAnsi="Times New Roman" w:cs="Times New Roman"/>
          <w:bCs/>
          <w:sz w:val="28"/>
          <w:szCs w:val="28"/>
        </w:rPr>
        <w:t xml:space="preserve"> former</w:t>
      </w:r>
      <w:r w:rsidR="00AD7BB0" w:rsidRPr="00813D42">
        <w:rPr>
          <w:rFonts w:ascii="Times New Roman" w:hAnsi="Times New Roman" w:cs="Times New Roman"/>
          <w:bCs/>
          <w:sz w:val="28"/>
          <w:szCs w:val="28"/>
        </w:rPr>
        <w:t xml:space="preserve"> are potential candidates for the earthly promises that account for so </w:t>
      </w:r>
      <w:r w:rsidR="008E0449" w:rsidRPr="00813D42">
        <w:rPr>
          <w:rFonts w:ascii="Times New Roman" w:hAnsi="Times New Roman" w:cs="Times New Roman"/>
          <w:bCs/>
          <w:sz w:val="28"/>
          <w:szCs w:val="28"/>
        </w:rPr>
        <w:t>many</w:t>
      </w:r>
      <w:r w:rsidR="00AD7BB0" w:rsidRPr="00813D42">
        <w:rPr>
          <w:rFonts w:ascii="Times New Roman" w:hAnsi="Times New Roman" w:cs="Times New Roman"/>
          <w:bCs/>
          <w:sz w:val="28"/>
          <w:szCs w:val="28"/>
        </w:rPr>
        <w:t xml:space="preserve"> OT prophetic promises. </w:t>
      </w:r>
      <w:r w:rsidR="00E42A38" w:rsidRPr="00813D42">
        <w:rPr>
          <w:rFonts w:ascii="Times New Roman" w:hAnsi="Times New Roman" w:cs="Times New Roman"/>
          <w:bCs/>
          <w:sz w:val="28"/>
          <w:szCs w:val="28"/>
        </w:rPr>
        <w:t>To these</w:t>
      </w:r>
      <w:r w:rsidR="009C2BCB" w:rsidRPr="00813D42">
        <w:rPr>
          <w:rFonts w:ascii="Times New Roman" w:hAnsi="Times New Roman" w:cs="Times New Roman"/>
          <w:bCs/>
          <w:sz w:val="28"/>
          <w:szCs w:val="28"/>
        </w:rPr>
        <w:t xml:space="preserve"> we might add those resurrected “to reproaches, to abhorrence of an age”, who, if they are </w:t>
      </w:r>
      <w:r w:rsidR="00B41C6F" w:rsidRPr="00813D42">
        <w:rPr>
          <w:rFonts w:ascii="Times New Roman" w:hAnsi="Times New Roman" w:cs="Times New Roman"/>
          <w:bCs/>
          <w:sz w:val="28"/>
          <w:szCs w:val="28"/>
        </w:rPr>
        <w:t>grouped with</w:t>
      </w:r>
      <w:r w:rsidR="009C2BCB" w:rsidRPr="00813D42">
        <w:rPr>
          <w:rFonts w:ascii="Times New Roman" w:hAnsi="Times New Roman" w:cs="Times New Roman"/>
          <w:bCs/>
          <w:sz w:val="28"/>
          <w:szCs w:val="28"/>
        </w:rPr>
        <w:t xml:space="preserve"> those “saved </w:t>
      </w:r>
      <w:r w:rsidR="00E16CF1" w:rsidRPr="00813D42">
        <w:rPr>
          <w:rFonts w:ascii="Times New Roman" w:hAnsi="Times New Roman" w:cs="Times New Roman"/>
          <w:bCs/>
          <w:sz w:val="28"/>
          <w:szCs w:val="28"/>
        </w:rPr>
        <w:t xml:space="preserve">as </w:t>
      </w:r>
      <w:r w:rsidR="009C2BCB" w:rsidRPr="00813D42">
        <w:rPr>
          <w:rFonts w:ascii="Times New Roman" w:hAnsi="Times New Roman" w:cs="Times New Roman"/>
          <w:bCs/>
          <w:sz w:val="28"/>
          <w:szCs w:val="28"/>
        </w:rPr>
        <w:t xml:space="preserve">by fire”, seem likely to have a resurrection of flesh and blood. </w:t>
      </w:r>
      <w:r w:rsidR="00CD66D2" w:rsidRPr="00813D42">
        <w:rPr>
          <w:rFonts w:ascii="Times New Roman" w:hAnsi="Times New Roman" w:cs="Times New Roman"/>
          <w:bCs/>
          <w:sz w:val="28"/>
          <w:szCs w:val="28"/>
        </w:rPr>
        <w:t>No reward means no inheritance (1 Cor.3:14-15), and since “flesh and blood cannot inherit” (1 Cor.15:50), the association of the “saved</w:t>
      </w:r>
      <w:r w:rsidR="00E16CF1" w:rsidRPr="00813D42">
        <w:rPr>
          <w:rFonts w:ascii="Times New Roman" w:hAnsi="Times New Roman" w:cs="Times New Roman"/>
          <w:bCs/>
          <w:sz w:val="28"/>
          <w:szCs w:val="28"/>
        </w:rPr>
        <w:t xml:space="preserve"> as</w:t>
      </w:r>
      <w:r w:rsidR="00CD66D2" w:rsidRPr="00813D42">
        <w:rPr>
          <w:rFonts w:ascii="Times New Roman" w:hAnsi="Times New Roman" w:cs="Times New Roman"/>
          <w:bCs/>
          <w:sz w:val="28"/>
          <w:szCs w:val="28"/>
        </w:rPr>
        <w:t xml:space="preserve"> by fire” with “flesh and blood” </w:t>
      </w:r>
      <w:r w:rsidR="00153156" w:rsidRPr="00813D42">
        <w:rPr>
          <w:rFonts w:ascii="Times New Roman" w:hAnsi="Times New Roman" w:cs="Times New Roman"/>
          <w:bCs/>
          <w:sz w:val="28"/>
          <w:szCs w:val="28"/>
        </w:rPr>
        <w:t>seem</w:t>
      </w:r>
      <w:r w:rsidR="00CD66D2" w:rsidRPr="00813D42">
        <w:rPr>
          <w:rFonts w:ascii="Times New Roman" w:hAnsi="Times New Roman" w:cs="Times New Roman"/>
          <w:bCs/>
          <w:sz w:val="28"/>
          <w:szCs w:val="28"/>
        </w:rPr>
        <w:t xml:space="preserve">s very </w:t>
      </w:r>
      <w:r w:rsidR="00871EF6" w:rsidRPr="00813D42">
        <w:rPr>
          <w:rFonts w:ascii="Times New Roman" w:hAnsi="Times New Roman" w:cs="Times New Roman"/>
          <w:bCs/>
          <w:sz w:val="28"/>
          <w:szCs w:val="28"/>
        </w:rPr>
        <w:t>compelli</w:t>
      </w:r>
      <w:r w:rsidR="00CD66D2" w:rsidRPr="00813D42">
        <w:rPr>
          <w:rFonts w:ascii="Times New Roman" w:hAnsi="Times New Roman" w:cs="Times New Roman"/>
          <w:bCs/>
          <w:sz w:val="28"/>
          <w:szCs w:val="28"/>
        </w:rPr>
        <w:t>ng.</w:t>
      </w:r>
      <w:r w:rsidR="009C2BCB" w:rsidRPr="00813D42">
        <w:rPr>
          <w:rFonts w:ascii="Times New Roman" w:hAnsi="Times New Roman" w:cs="Times New Roman"/>
          <w:bCs/>
          <w:sz w:val="28"/>
          <w:szCs w:val="28"/>
        </w:rPr>
        <w:t xml:space="preserve"> </w:t>
      </w:r>
      <w:r w:rsidR="00AD7BB0" w:rsidRPr="00813D42">
        <w:rPr>
          <w:rFonts w:ascii="Times New Roman" w:hAnsi="Times New Roman" w:cs="Times New Roman"/>
          <w:bCs/>
          <w:sz w:val="28"/>
          <w:szCs w:val="28"/>
        </w:rPr>
        <w:t>To th</w:t>
      </w:r>
      <w:r w:rsidR="00CD66D2" w:rsidRPr="00813D42">
        <w:rPr>
          <w:rFonts w:ascii="Times New Roman" w:hAnsi="Times New Roman" w:cs="Times New Roman"/>
          <w:bCs/>
          <w:sz w:val="28"/>
          <w:szCs w:val="28"/>
        </w:rPr>
        <w:t>ese</w:t>
      </w:r>
      <w:r w:rsidR="008E0449" w:rsidRPr="00813D42">
        <w:rPr>
          <w:rFonts w:ascii="Times New Roman" w:hAnsi="Times New Roman" w:cs="Times New Roman"/>
          <w:bCs/>
          <w:sz w:val="28"/>
          <w:szCs w:val="28"/>
        </w:rPr>
        <w:t xml:space="preserve"> group</w:t>
      </w:r>
      <w:r w:rsidR="00CD66D2" w:rsidRPr="00813D42">
        <w:rPr>
          <w:rFonts w:ascii="Times New Roman" w:hAnsi="Times New Roman" w:cs="Times New Roman"/>
          <w:bCs/>
          <w:sz w:val="28"/>
          <w:szCs w:val="28"/>
        </w:rPr>
        <w:t>s</w:t>
      </w:r>
      <w:r w:rsidR="00AD7BB0" w:rsidRPr="00813D42">
        <w:rPr>
          <w:rFonts w:ascii="Times New Roman" w:hAnsi="Times New Roman" w:cs="Times New Roman"/>
          <w:bCs/>
          <w:sz w:val="28"/>
          <w:szCs w:val="28"/>
        </w:rPr>
        <w:t xml:space="preserve"> I should add the OT believers who were faithful to their covenant, but did not look beyond it</w:t>
      </w:r>
      <w:r w:rsidR="00871EF6" w:rsidRPr="00813D42">
        <w:rPr>
          <w:rFonts w:ascii="Times New Roman" w:hAnsi="Times New Roman" w:cs="Times New Roman"/>
          <w:bCs/>
          <w:sz w:val="28"/>
          <w:szCs w:val="28"/>
        </w:rPr>
        <w:t>,</w:t>
      </w:r>
      <w:r w:rsidR="00AD7BB0" w:rsidRPr="00813D42">
        <w:rPr>
          <w:rFonts w:ascii="Times New Roman" w:hAnsi="Times New Roman" w:cs="Times New Roman"/>
          <w:bCs/>
          <w:sz w:val="28"/>
          <w:szCs w:val="28"/>
        </w:rPr>
        <w:t xml:space="preserve"> as Abraham did</w:t>
      </w:r>
      <w:r w:rsidR="009E79BD" w:rsidRPr="00813D42">
        <w:rPr>
          <w:rFonts w:ascii="Times New Roman" w:hAnsi="Times New Roman" w:cs="Times New Roman"/>
          <w:bCs/>
          <w:sz w:val="28"/>
          <w:szCs w:val="28"/>
        </w:rPr>
        <w:t xml:space="preserve"> (Heb.11:10)</w:t>
      </w:r>
      <w:r w:rsidR="00AD7BB0" w:rsidRPr="00813D42">
        <w:rPr>
          <w:rFonts w:ascii="Times New Roman" w:hAnsi="Times New Roman" w:cs="Times New Roman"/>
          <w:bCs/>
          <w:sz w:val="28"/>
          <w:szCs w:val="28"/>
        </w:rPr>
        <w:t xml:space="preserve">. So in one sense these OT promises of field and flock, and an earthly Jerusalem, were superseded – but only for the Overcomer, who had (and will </w:t>
      </w:r>
      <w:r w:rsidR="005D4B28" w:rsidRPr="00813D42">
        <w:rPr>
          <w:rFonts w:ascii="Times New Roman" w:hAnsi="Times New Roman" w:cs="Times New Roman"/>
          <w:bCs/>
          <w:sz w:val="28"/>
          <w:szCs w:val="28"/>
        </w:rPr>
        <w:t xml:space="preserve">yet </w:t>
      </w:r>
      <w:r w:rsidR="00AD7BB0" w:rsidRPr="00813D42">
        <w:rPr>
          <w:rFonts w:ascii="Times New Roman" w:hAnsi="Times New Roman" w:cs="Times New Roman"/>
          <w:bCs/>
          <w:sz w:val="28"/>
          <w:szCs w:val="28"/>
        </w:rPr>
        <w:t xml:space="preserve">have) a “better substance” to </w:t>
      </w:r>
      <w:r w:rsidR="00287FE4" w:rsidRPr="00813D42">
        <w:rPr>
          <w:rFonts w:ascii="Times New Roman" w:hAnsi="Times New Roman" w:cs="Times New Roman"/>
          <w:bCs/>
          <w:sz w:val="28"/>
          <w:szCs w:val="28"/>
        </w:rPr>
        <w:t>receiv</w:t>
      </w:r>
      <w:r w:rsidR="00AD7BB0" w:rsidRPr="00813D42">
        <w:rPr>
          <w:rFonts w:ascii="Times New Roman" w:hAnsi="Times New Roman" w:cs="Times New Roman"/>
          <w:bCs/>
          <w:sz w:val="28"/>
          <w:szCs w:val="28"/>
        </w:rPr>
        <w:t>e</w:t>
      </w:r>
      <w:r w:rsidR="006049EE" w:rsidRPr="00813D42">
        <w:rPr>
          <w:rFonts w:ascii="Times New Roman" w:hAnsi="Times New Roman" w:cs="Times New Roman"/>
          <w:bCs/>
          <w:sz w:val="28"/>
          <w:szCs w:val="28"/>
        </w:rPr>
        <w:t xml:space="preserve"> (Heb.10:34)</w:t>
      </w:r>
      <w:r w:rsidR="00AD7BB0" w:rsidRPr="00813D42">
        <w:rPr>
          <w:rFonts w:ascii="Times New Roman" w:hAnsi="Times New Roman" w:cs="Times New Roman"/>
          <w:bCs/>
          <w:sz w:val="28"/>
          <w:szCs w:val="28"/>
        </w:rPr>
        <w:t xml:space="preserve">. </w:t>
      </w:r>
      <w:r w:rsidR="00153156" w:rsidRPr="00813D42">
        <w:rPr>
          <w:rFonts w:ascii="Times New Roman" w:hAnsi="Times New Roman" w:cs="Times New Roman"/>
          <w:bCs/>
          <w:sz w:val="28"/>
          <w:szCs w:val="28"/>
        </w:rPr>
        <w:t>We may do well to observe here</w:t>
      </w:r>
      <w:r w:rsidR="00AD7BB0" w:rsidRPr="00813D42">
        <w:rPr>
          <w:rFonts w:ascii="Times New Roman" w:hAnsi="Times New Roman" w:cs="Times New Roman"/>
          <w:bCs/>
          <w:sz w:val="28"/>
          <w:szCs w:val="28"/>
        </w:rPr>
        <w:t xml:space="preserve"> that the better does not </w:t>
      </w:r>
      <w:r w:rsidR="00D64B98" w:rsidRPr="00813D42">
        <w:rPr>
          <w:rFonts w:ascii="Times New Roman" w:hAnsi="Times New Roman" w:cs="Times New Roman"/>
          <w:bCs/>
          <w:sz w:val="28"/>
          <w:szCs w:val="28"/>
        </w:rPr>
        <w:t xml:space="preserve">necessarily </w:t>
      </w:r>
      <w:r w:rsidR="00AD7BB0" w:rsidRPr="00813D42">
        <w:rPr>
          <w:rFonts w:ascii="Times New Roman" w:hAnsi="Times New Roman" w:cs="Times New Roman"/>
          <w:bCs/>
          <w:sz w:val="28"/>
          <w:szCs w:val="28"/>
        </w:rPr>
        <w:t>negate the good.</w:t>
      </w:r>
    </w:p>
    <w:p w:rsidR="0087561F" w:rsidRPr="00813D42" w:rsidRDefault="0087561F" w:rsidP="00287FE4">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Now recall Peter’s question about rewards, and the Lord’s answer –</w:t>
      </w:r>
    </w:p>
    <w:p w:rsidR="00CD66D2" w:rsidRPr="00813D42" w:rsidRDefault="0087561F" w:rsidP="00E42A38">
      <w:pPr>
        <w:autoSpaceDE w:val="0"/>
        <w:autoSpaceDN w:val="0"/>
        <w:adjustRightInd w:val="0"/>
        <w:spacing w:after="0"/>
        <w:ind w:left="360"/>
        <w:rPr>
          <w:rFonts w:ascii="Times New Roman" w:hAnsi="Times New Roman" w:cs="Times New Roman"/>
          <w:bCs/>
          <w:sz w:val="28"/>
          <w:szCs w:val="28"/>
        </w:rPr>
      </w:pPr>
      <w:r w:rsidRPr="00813D42">
        <w:rPr>
          <w:rFonts w:ascii="Times New Roman" w:hAnsi="Times New Roman" w:cs="Times New Roman"/>
          <w:bCs/>
          <w:sz w:val="28"/>
          <w:szCs w:val="28"/>
        </w:rPr>
        <w:t>“Then Peter answering, said to Him, ‘Behold, we left everything and followed You. Then what is there for us?’ And Jesus said to them, ‘</w:t>
      </w:r>
      <w:r w:rsidRPr="00813D42">
        <w:rPr>
          <w:rFonts w:ascii="Times New Roman" w:hAnsi="Times New Roman" w:cs="Times New Roman"/>
          <w:b/>
          <w:sz w:val="28"/>
          <w:szCs w:val="28"/>
          <w:u w:val="double"/>
        </w:rPr>
        <w:t>Amen</w:t>
      </w:r>
      <w:r w:rsidRPr="00813D42">
        <w:rPr>
          <w:rFonts w:ascii="Times New Roman" w:hAnsi="Times New Roman" w:cs="Times New Roman"/>
          <w:bCs/>
          <w:sz w:val="28"/>
          <w:szCs w:val="28"/>
        </w:rPr>
        <w:t xml:space="preserve">, I say to you that you who have followed Me, </w:t>
      </w:r>
      <w:r w:rsidRPr="00813D42">
        <w:rPr>
          <w:rFonts w:ascii="Times New Roman" w:hAnsi="Times New Roman" w:cs="Times New Roman"/>
          <w:b/>
          <w:sz w:val="28"/>
          <w:szCs w:val="28"/>
        </w:rPr>
        <w:t>in the renewal</w:t>
      </w:r>
      <w:r w:rsidRPr="00813D42">
        <w:rPr>
          <w:rFonts w:ascii="Times New Roman" w:hAnsi="Times New Roman" w:cs="Times New Roman"/>
          <w:bCs/>
          <w:sz w:val="28"/>
          <w:szCs w:val="28"/>
        </w:rPr>
        <w:t xml:space="preserve">, whenever the Son of Man may sit upon </w:t>
      </w:r>
      <w:r w:rsidRPr="00813D42">
        <w:rPr>
          <w:rFonts w:ascii="Times New Roman" w:hAnsi="Times New Roman" w:cs="Times New Roman"/>
          <w:bCs/>
          <w:i/>
          <w:sz w:val="28"/>
          <w:szCs w:val="28"/>
        </w:rPr>
        <w:t>the</w:t>
      </w:r>
      <w:r w:rsidRPr="00813D42">
        <w:rPr>
          <w:rFonts w:ascii="Times New Roman" w:hAnsi="Times New Roman" w:cs="Times New Roman"/>
          <w:bCs/>
          <w:sz w:val="28"/>
          <w:szCs w:val="28"/>
        </w:rPr>
        <w:t xml:space="preserve"> throne of His glory, </w:t>
      </w:r>
      <w:r w:rsidR="00044FDB" w:rsidRPr="00813D42">
        <w:rPr>
          <w:rFonts w:ascii="Times New Roman" w:hAnsi="Times New Roman" w:cs="Times New Roman"/>
          <w:bCs/>
          <w:sz w:val="28"/>
          <w:szCs w:val="28"/>
        </w:rPr>
        <w:t xml:space="preserve">you </w:t>
      </w:r>
    </w:p>
    <w:p w:rsidR="0087561F" w:rsidRPr="00813D42" w:rsidRDefault="00044FDB" w:rsidP="00044FDB">
      <w:pPr>
        <w:autoSpaceDE w:val="0"/>
        <w:autoSpaceDN w:val="0"/>
        <w:adjustRightInd w:val="0"/>
        <w:spacing w:after="0"/>
        <w:ind w:left="360"/>
        <w:rPr>
          <w:rFonts w:ascii="Times New Roman" w:hAnsi="Times New Roman" w:cs="Times New Roman"/>
          <w:bCs/>
          <w:sz w:val="28"/>
          <w:szCs w:val="28"/>
        </w:rPr>
      </w:pPr>
      <w:r w:rsidRPr="00813D42">
        <w:rPr>
          <w:rFonts w:ascii="Times New Roman" w:hAnsi="Times New Roman" w:cs="Times New Roman"/>
          <w:bCs/>
          <w:sz w:val="28"/>
          <w:szCs w:val="28"/>
        </w:rPr>
        <w:t>also will sit upon twelve thrones judging the twelve tribes of Israel.’”</w:t>
      </w:r>
    </w:p>
    <w:p w:rsidR="00044FDB" w:rsidRPr="00813D42" w:rsidRDefault="00044FDB" w:rsidP="0087561F">
      <w:p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ab/>
      </w:r>
      <w:r w:rsidRPr="00813D42">
        <w:rPr>
          <w:rFonts w:ascii="Times New Roman" w:hAnsi="Times New Roman" w:cs="Times New Roman"/>
          <w:bCs/>
          <w:sz w:val="28"/>
          <w:szCs w:val="28"/>
        </w:rPr>
        <w:tab/>
      </w:r>
      <w:r w:rsidRPr="00813D42">
        <w:rPr>
          <w:rFonts w:ascii="Times New Roman" w:hAnsi="Times New Roman" w:cs="Times New Roman"/>
          <w:bCs/>
          <w:sz w:val="28"/>
          <w:szCs w:val="28"/>
        </w:rPr>
        <w:tab/>
      </w:r>
      <w:r w:rsidRPr="00813D42">
        <w:rPr>
          <w:rFonts w:ascii="Times New Roman" w:hAnsi="Times New Roman" w:cs="Times New Roman"/>
          <w:bCs/>
          <w:sz w:val="28"/>
          <w:szCs w:val="28"/>
        </w:rPr>
        <w:tab/>
      </w:r>
      <w:r w:rsidRPr="00813D42">
        <w:rPr>
          <w:rFonts w:ascii="Times New Roman" w:hAnsi="Times New Roman" w:cs="Times New Roman"/>
          <w:bCs/>
          <w:sz w:val="28"/>
          <w:szCs w:val="28"/>
        </w:rPr>
        <w:tab/>
      </w:r>
      <w:r w:rsidRPr="00813D42">
        <w:rPr>
          <w:rFonts w:ascii="Times New Roman" w:hAnsi="Times New Roman" w:cs="Times New Roman"/>
          <w:bCs/>
          <w:sz w:val="28"/>
          <w:szCs w:val="28"/>
        </w:rPr>
        <w:tab/>
      </w:r>
      <w:r w:rsidRPr="00813D42">
        <w:rPr>
          <w:rFonts w:ascii="Times New Roman" w:hAnsi="Times New Roman" w:cs="Times New Roman"/>
          <w:bCs/>
          <w:sz w:val="28"/>
          <w:szCs w:val="28"/>
        </w:rPr>
        <w:tab/>
      </w:r>
      <w:r w:rsidRPr="00813D42">
        <w:rPr>
          <w:rFonts w:ascii="Times New Roman" w:hAnsi="Times New Roman" w:cs="Times New Roman"/>
          <w:bCs/>
          <w:sz w:val="28"/>
          <w:szCs w:val="28"/>
        </w:rPr>
        <w:tab/>
      </w:r>
      <w:r w:rsidRPr="00813D42">
        <w:rPr>
          <w:rFonts w:ascii="Times New Roman" w:hAnsi="Times New Roman" w:cs="Times New Roman"/>
          <w:bCs/>
          <w:sz w:val="28"/>
          <w:szCs w:val="28"/>
        </w:rPr>
        <w:tab/>
      </w:r>
      <w:r w:rsidRPr="00813D42">
        <w:rPr>
          <w:rFonts w:ascii="Times New Roman" w:hAnsi="Times New Roman" w:cs="Times New Roman"/>
          <w:bCs/>
          <w:sz w:val="28"/>
          <w:szCs w:val="28"/>
        </w:rPr>
        <w:tab/>
        <w:t>Mat.19:27-28</w:t>
      </w:r>
    </w:p>
    <w:p w:rsidR="00044FDB" w:rsidRPr="00813D42" w:rsidRDefault="00044FDB" w:rsidP="00E42A38">
      <w:p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 xml:space="preserve">The Twelve will be in their resurrection glory in the kingdom, judging flesh and blood Israelites. I view </w:t>
      </w:r>
      <w:r w:rsidR="008462A5" w:rsidRPr="00813D42">
        <w:rPr>
          <w:rFonts w:ascii="Times New Roman" w:hAnsi="Times New Roman" w:cs="Times New Roman"/>
          <w:bCs/>
          <w:sz w:val="28"/>
          <w:szCs w:val="28"/>
        </w:rPr>
        <w:t>a p</w:t>
      </w:r>
      <w:r w:rsidR="00B27429" w:rsidRPr="00813D42">
        <w:rPr>
          <w:rFonts w:ascii="Times New Roman" w:hAnsi="Times New Roman" w:cs="Times New Roman"/>
          <w:bCs/>
          <w:sz w:val="28"/>
          <w:szCs w:val="28"/>
        </w:rPr>
        <w:t>ortion</w:t>
      </w:r>
      <w:r w:rsidR="008462A5" w:rsidRPr="00813D42">
        <w:rPr>
          <w:rFonts w:ascii="Times New Roman" w:hAnsi="Times New Roman" w:cs="Times New Roman"/>
          <w:bCs/>
          <w:sz w:val="28"/>
          <w:szCs w:val="28"/>
        </w:rPr>
        <w:t xml:space="preserve"> of Israel</w:t>
      </w:r>
      <w:r w:rsidRPr="00813D42">
        <w:rPr>
          <w:rFonts w:ascii="Times New Roman" w:hAnsi="Times New Roman" w:cs="Times New Roman"/>
          <w:bCs/>
          <w:sz w:val="28"/>
          <w:szCs w:val="28"/>
        </w:rPr>
        <w:t xml:space="preserve"> in th</w:t>
      </w:r>
      <w:r w:rsidR="001A0F25" w:rsidRPr="00813D42">
        <w:rPr>
          <w:rFonts w:ascii="Times New Roman" w:hAnsi="Times New Roman" w:cs="Times New Roman"/>
          <w:bCs/>
          <w:sz w:val="28"/>
          <w:szCs w:val="28"/>
        </w:rPr>
        <w:t>e millennial</w:t>
      </w:r>
      <w:r w:rsidRPr="00813D42">
        <w:rPr>
          <w:rFonts w:ascii="Times New Roman" w:hAnsi="Times New Roman" w:cs="Times New Roman"/>
          <w:bCs/>
          <w:sz w:val="28"/>
          <w:szCs w:val="28"/>
        </w:rPr>
        <w:t xml:space="preserve"> age as enlightened (Isa.11:9), but still </w:t>
      </w:r>
      <w:r w:rsidR="008462A5" w:rsidRPr="00813D42">
        <w:rPr>
          <w:rFonts w:ascii="Times New Roman" w:hAnsi="Times New Roman" w:cs="Times New Roman"/>
          <w:bCs/>
          <w:sz w:val="28"/>
          <w:szCs w:val="28"/>
        </w:rPr>
        <w:t>in the flesh and capable of</w:t>
      </w:r>
      <w:r w:rsidRPr="00813D42">
        <w:rPr>
          <w:rFonts w:ascii="Times New Roman" w:hAnsi="Times New Roman" w:cs="Times New Roman"/>
          <w:bCs/>
          <w:sz w:val="28"/>
          <w:szCs w:val="28"/>
        </w:rPr>
        <w:t xml:space="preserve"> sin (Isa.65:</w:t>
      </w:r>
      <w:r w:rsidR="008462A5" w:rsidRPr="00813D42">
        <w:rPr>
          <w:rFonts w:ascii="Times New Roman" w:hAnsi="Times New Roman" w:cs="Times New Roman"/>
          <w:bCs/>
          <w:sz w:val="28"/>
          <w:szCs w:val="28"/>
        </w:rPr>
        <w:t>17-</w:t>
      </w:r>
      <w:r w:rsidRPr="00813D42">
        <w:rPr>
          <w:rFonts w:ascii="Times New Roman" w:hAnsi="Times New Roman" w:cs="Times New Roman"/>
          <w:bCs/>
          <w:sz w:val="28"/>
          <w:szCs w:val="28"/>
        </w:rPr>
        <w:t>2</w:t>
      </w:r>
      <w:r w:rsidR="008462A5" w:rsidRPr="00813D42">
        <w:rPr>
          <w:rFonts w:ascii="Times New Roman" w:hAnsi="Times New Roman" w:cs="Times New Roman"/>
          <w:bCs/>
          <w:sz w:val="28"/>
          <w:szCs w:val="28"/>
        </w:rPr>
        <w:t>5</w:t>
      </w:r>
      <w:r w:rsidRPr="00813D42">
        <w:rPr>
          <w:rFonts w:ascii="Times New Roman" w:hAnsi="Times New Roman" w:cs="Times New Roman"/>
          <w:bCs/>
          <w:sz w:val="28"/>
          <w:szCs w:val="28"/>
        </w:rPr>
        <w:t xml:space="preserve">). We might </w:t>
      </w:r>
      <w:r w:rsidR="00B41C6F" w:rsidRPr="00813D42">
        <w:rPr>
          <w:rFonts w:ascii="Times New Roman" w:hAnsi="Times New Roman" w:cs="Times New Roman"/>
          <w:bCs/>
          <w:sz w:val="28"/>
          <w:szCs w:val="28"/>
        </w:rPr>
        <w:t>include</w:t>
      </w:r>
      <w:r w:rsidRPr="00813D42">
        <w:rPr>
          <w:rFonts w:ascii="Times New Roman" w:hAnsi="Times New Roman" w:cs="Times New Roman"/>
          <w:bCs/>
          <w:sz w:val="28"/>
          <w:szCs w:val="28"/>
        </w:rPr>
        <w:t xml:space="preserve"> here Ananias and Sapphira, who doubtless shared in the spiritual gifts of the period, but came under Peter’s </w:t>
      </w:r>
      <w:r w:rsidR="00E2185A" w:rsidRPr="00813D42">
        <w:rPr>
          <w:rFonts w:ascii="Times New Roman" w:hAnsi="Times New Roman" w:cs="Times New Roman"/>
          <w:bCs/>
          <w:sz w:val="28"/>
          <w:szCs w:val="28"/>
        </w:rPr>
        <w:t xml:space="preserve">capital </w:t>
      </w:r>
      <w:r w:rsidRPr="00813D42">
        <w:rPr>
          <w:rFonts w:ascii="Times New Roman" w:hAnsi="Times New Roman" w:cs="Times New Roman"/>
          <w:bCs/>
          <w:sz w:val="28"/>
          <w:szCs w:val="28"/>
        </w:rPr>
        <w:t>judgment for their duplicity (Acts 5:1-10).</w:t>
      </w:r>
      <w:r w:rsidR="00CD66D2" w:rsidRPr="00813D42">
        <w:rPr>
          <w:rFonts w:ascii="Times New Roman" w:hAnsi="Times New Roman" w:cs="Times New Roman"/>
          <w:bCs/>
          <w:sz w:val="28"/>
          <w:szCs w:val="28"/>
        </w:rPr>
        <w:t xml:space="preserve"> Do you picture them being with the Overcomers, or with th</w:t>
      </w:r>
      <w:r w:rsidR="00E42A38" w:rsidRPr="00813D42">
        <w:rPr>
          <w:rFonts w:ascii="Times New Roman" w:hAnsi="Times New Roman" w:cs="Times New Roman"/>
          <w:bCs/>
          <w:sz w:val="28"/>
          <w:szCs w:val="28"/>
        </w:rPr>
        <w:t>os</w:t>
      </w:r>
      <w:r w:rsidR="00CD66D2" w:rsidRPr="00813D42">
        <w:rPr>
          <w:rFonts w:ascii="Times New Roman" w:hAnsi="Times New Roman" w:cs="Times New Roman"/>
          <w:bCs/>
          <w:sz w:val="28"/>
          <w:szCs w:val="28"/>
        </w:rPr>
        <w:t xml:space="preserve">e </w:t>
      </w:r>
      <w:r w:rsidR="00E42A38" w:rsidRPr="00813D42">
        <w:rPr>
          <w:rFonts w:ascii="Times New Roman" w:hAnsi="Times New Roman" w:cs="Times New Roman"/>
          <w:bCs/>
          <w:sz w:val="28"/>
          <w:szCs w:val="28"/>
        </w:rPr>
        <w:t>“</w:t>
      </w:r>
      <w:r w:rsidR="00CD66D2" w:rsidRPr="00813D42">
        <w:rPr>
          <w:rFonts w:ascii="Times New Roman" w:hAnsi="Times New Roman" w:cs="Times New Roman"/>
          <w:bCs/>
          <w:sz w:val="28"/>
          <w:szCs w:val="28"/>
        </w:rPr>
        <w:t xml:space="preserve">saved </w:t>
      </w:r>
      <w:r w:rsidR="00E16CF1" w:rsidRPr="00813D42">
        <w:rPr>
          <w:rFonts w:ascii="Times New Roman" w:hAnsi="Times New Roman" w:cs="Times New Roman"/>
          <w:bCs/>
          <w:sz w:val="28"/>
          <w:szCs w:val="28"/>
        </w:rPr>
        <w:t xml:space="preserve">as </w:t>
      </w:r>
      <w:r w:rsidR="00CD66D2" w:rsidRPr="00813D42">
        <w:rPr>
          <w:rFonts w:ascii="Times New Roman" w:hAnsi="Times New Roman" w:cs="Times New Roman"/>
          <w:bCs/>
          <w:sz w:val="28"/>
          <w:szCs w:val="28"/>
        </w:rPr>
        <w:t>by fire”?</w:t>
      </w:r>
      <w:r w:rsidR="00BB1491" w:rsidRPr="00813D42">
        <w:rPr>
          <w:rFonts w:ascii="Times New Roman" w:hAnsi="Times New Roman" w:cs="Times New Roman"/>
          <w:bCs/>
          <w:sz w:val="28"/>
          <w:szCs w:val="28"/>
        </w:rPr>
        <w:t xml:space="preserve"> They seem to have fallen into the thorny ground group.</w:t>
      </w:r>
    </w:p>
    <w:p w:rsidR="00534C42" w:rsidRPr="00813D42" w:rsidRDefault="00534C42" w:rsidP="009A5F8C">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In order to give you a sense of the great extent of promise</w:t>
      </w:r>
      <w:r w:rsidR="00B41C6F" w:rsidRPr="00813D42">
        <w:rPr>
          <w:rFonts w:ascii="Times New Roman" w:hAnsi="Times New Roman" w:cs="Times New Roman"/>
          <w:bCs/>
          <w:sz w:val="28"/>
          <w:szCs w:val="28"/>
        </w:rPr>
        <w:t>d</w:t>
      </w:r>
      <w:r w:rsidRPr="00813D42">
        <w:rPr>
          <w:rFonts w:ascii="Times New Roman" w:hAnsi="Times New Roman" w:cs="Times New Roman"/>
          <w:bCs/>
          <w:sz w:val="28"/>
          <w:szCs w:val="28"/>
        </w:rPr>
        <w:t xml:space="preserve"> earthly blessings (and the threat of their withdrawal), I have included </w:t>
      </w:r>
      <w:r w:rsidR="00287FE4" w:rsidRPr="00813D42">
        <w:rPr>
          <w:rFonts w:ascii="Times New Roman" w:hAnsi="Times New Roman" w:cs="Times New Roman"/>
          <w:bCs/>
          <w:sz w:val="28"/>
          <w:szCs w:val="28"/>
        </w:rPr>
        <w:t>an</w:t>
      </w:r>
      <w:r w:rsidRPr="00813D42">
        <w:rPr>
          <w:rFonts w:ascii="Times New Roman" w:hAnsi="Times New Roman" w:cs="Times New Roman"/>
          <w:bCs/>
          <w:sz w:val="28"/>
          <w:szCs w:val="28"/>
        </w:rPr>
        <w:t xml:space="preserve"> </w:t>
      </w:r>
      <w:r w:rsidR="00FF70D8" w:rsidRPr="00813D42">
        <w:rPr>
          <w:rFonts w:ascii="Times New Roman" w:hAnsi="Times New Roman" w:cs="Times New Roman"/>
          <w:b/>
          <w:sz w:val="28"/>
          <w:szCs w:val="28"/>
        </w:rPr>
        <w:t>Appendix C: T</w:t>
      </w:r>
      <w:r w:rsidR="00ED56C3" w:rsidRPr="00813D42">
        <w:rPr>
          <w:rFonts w:ascii="Times New Roman" w:hAnsi="Times New Roman" w:cs="Times New Roman"/>
          <w:b/>
          <w:sz w:val="28"/>
          <w:szCs w:val="28"/>
        </w:rPr>
        <w:t>he Prosperity (or Disaster) Doctrine</w:t>
      </w:r>
      <w:r w:rsidR="00ED56C3" w:rsidRPr="00813D42">
        <w:rPr>
          <w:rFonts w:ascii="Times New Roman" w:hAnsi="Times New Roman" w:cs="Times New Roman"/>
          <w:bCs/>
          <w:sz w:val="28"/>
          <w:szCs w:val="28"/>
        </w:rPr>
        <w:t>.</w:t>
      </w:r>
      <w:r w:rsidR="00437C70" w:rsidRPr="00813D42">
        <w:rPr>
          <w:rFonts w:ascii="Times New Roman" w:hAnsi="Times New Roman" w:cs="Times New Roman"/>
          <w:bCs/>
          <w:sz w:val="28"/>
          <w:szCs w:val="28"/>
        </w:rPr>
        <w:t xml:space="preserve"> The references </w:t>
      </w:r>
      <w:r w:rsidR="009A5F8C" w:rsidRPr="00813D42">
        <w:rPr>
          <w:rFonts w:ascii="Times New Roman" w:hAnsi="Times New Roman" w:cs="Times New Roman"/>
          <w:bCs/>
          <w:sz w:val="28"/>
          <w:szCs w:val="28"/>
        </w:rPr>
        <w:t xml:space="preserve">in </w:t>
      </w:r>
      <w:r w:rsidR="009A5F8C" w:rsidRPr="00813D42">
        <w:rPr>
          <w:rFonts w:ascii="Times New Roman" w:hAnsi="Times New Roman" w:cs="Times New Roman"/>
          <w:b/>
          <w:sz w:val="28"/>
          <w:szCs w:val="28"/>
        </w:rPr>
        <w:t>Appendix C</w:t>
      </w:r>
      <w:r w:rsidR="009A5F8C" w:rsidRPr="00813D42">
        <w:rPr>
          <w:rFonts w:ascii="Times New Roman" w:hAnsi="Times New Roman" w:cs="Times New Roman"/>
          <w:bCs/>
          <w:sz w:val="28"/>
          <w:szCs w:val="28"/>
        </w:rPr>
        <w:t xml:space="preserve"> </w:t>
      </w:r>
      <w:r w:rsidR="00437C70" w:rsidRPr="00813D42">
        <w:rPr>
          <w:rFonts w:ascii="Times New Roman" w:hAnsi="Times New Roman" w:cs="Times New Roman"/>
          <w:bCs/>
          <w:sz w:val="28"/>
          <w:szCs w:val="28"/>
        </w:rPr>
        <w:t xml:space="preserve">do not cover the whole OT text, </w:t>
      </w:r>
      <w:r w:rsidR="00C77954" w:rsidRPr="00813D42">
        <w:rPr>
          <w:rFonts w:ascii="Times New Roman" w:hAnsi="Times New Roman" w:cs="Times New Roman"/>
          <w:bCs/>
          <w:sz w:val="28"/>
          <w:szCs w:val="28"/>
        </w:rPr>
        <w:t>but</w:t>
      </w:r>
      <w:r w:rsidR="00437C70" w:rsidRPr="00813D42">
        <w:rPr>
          <w:rFonts w:ascii="Times New Roman" w:hAnsi="Times New Roman" w:cs="Times New Roman"/>
          <w:bCs/>
          <w:sz w:val="28"/>
          <w:szCs w:val="28"/>
        </w:rPr>
        <w:t xml:space="preserve"> </w:t>
      </w:r>
      <w:r w:rsidR="00317D34" w:rsidRPr="00813D42">
        <w:rPr>
          <w:rFonts w:ascii="Times New Roman" w:hAnsi="Times New Roman" w:cs="Times New Roman"/>
          <w:bCs/>
          <w:sz w:val="28"/>
          <w:szCs w:val="28"/>
        </w:rPr>
        <w:t xml:space="preserve">they </w:t>
      </w:r>
      <w:r w:rsidR="00392205" w:rsidRPr="00813D42">
        <w:rPr>
          <w:rFonts w:ascii="Times New Roman" w:hAnsi="Times New Roman" w:cs="Times New Roman"/>
          <w:bCs/>
          <w:sz w:val="28"/>
          <w:szCs w:val="28"/>
        </w:rPr>
        <w:t>examine a large</w:t>
      </w:r>
      <w:r w:rsidR="00437C70" w:rsidRPr="00813D42">
        <w:rPr>
          <w:rFonts w:ascii="Times New Roman" w:hAnsi="Times New Roman" w:cs="Times New Roman"/>
          <w:bCs/>
          <w:sz w:val="28"/>
          <w:szCs w:val="28"/>
        </w:rPr>
        <w:t xml:space="preserve"> </w:t>
      </w:r>
      <w:r w:rsidR="00213036" w:rsidRPr="00813D42">
        <w:rPr>
          <w:rFonts w:ascii="Times New Roman" w:hAnsi="Times New Roman" w:cs="Times New Roman"/>
          <w:bCs/>
          <w:sz w:val="28"/>
          <w:szCs w:val="28"/>
        </w:rPr>
        <w:t>portion of it</w:t>
      </w:r>
      <w:r w:rsidR="00437C70" w:rsidRPr="00813D42">
        <w:rPr>
          <w:rFonts w:ascii="Times New Roman" w:hAnsi="Times New Roman" w:cs="Times New Roman"/>
          <w:bCs/>
          <w:sz w:val="28"/>
          <w:szCs w:val="28"/>
        </w:rPr>
        <w:t xml:space="preserve">. I will not cite any </w:t>
      </w:r>
      <w:r w:rsidR="00213036" w:rsidRPr="00813D42">
        <w:rPr>
          <w:rFonts w:ascii="Times New Roman" w:hAnsi="Times New Roman" w:cs="Times New Roman"/>
          <w:bCs/>
          <w:sz w:val="28"/>
          <w:szCs w:val="28"/>
        </w:rPr>
        <w:lastRenderedPageBreak/>
        <w:t>examples</w:t>
      </w:r>
      <w:r w:rsidR="00437C70" w:rsidRPr="00813D42">
        <w:rPr>
          <w:rFonts w:ascii="Times New Roman" w:hAnsi="Times New Roman" w:cs="Times New Roman"/>
          <w:bCs/>
          <w:sz w:val="28"/>
          <w:szCs w:val="28"/>
        </w:rPr>
        <w:t xml:space="preserve"> here, but you might go back to the </w:t>
      </w:r>
      <w:r w:rsidR="00E16CF1" w:rsidRPr="00813D42">
        <w:rPr>
          <w:rFonts w:ascii="Times New Roman" w:hAnsi="Times New Roman" w:cs="Times New Roman"/>
          <w:bCs/>
          <w:sz w:val="28"/>
          <w:szCs w:val="28"/>
        </w:rPr>
        <w:t>chapter</w:t>
      </w:r>
      <w:r w:rsidR="00437C70" w:rsidRPr="00813D42">
        <w:rPr>
          <w:rFonts w:ascii="Times New Roman" w:hAnsi="Times New Roman" w:cs="Times New Roman"/>
          <w:bCs/>
          <w:sz w:val="28"/>
          <w:szCs w:val="28"/>
        </w:rPr>
        <w:t xml:space="preserve"> </w:t>
      </w:r>
      <w:r w:rsidR="001D7A36" w:rsidRPr="00813D42">
        <w:rPr>
          <w:rFonts w:ascii="Times New Roman" w:hAnsi="Times New Roman" w:cs="Times New Roman"/>
          <w:b/>
          <w:sz w:val="28"/>
          <w:szCs w:val="28"/>
        </w:rPr>
        <w:t>The Stick and the Carrot</w:t>
      </w:r>
      <w:r w:rsidR="001D7A36" w:rsidRPr="00813D42">
        <w:rPr>
          <w:rFonts w:ascii="Times New Roman" w:hAnsi="Times New Roman" w:cs="Times New Roman"/>
          <w:bCs/>
          <w:sz w:val="28"/>
          <w:szCs w:val="28"/>
        </w:rPr>
        <w:t xml:space="preserve"> for </w:t>
      </w:r>
      <w:r w:rsidR="00E2185A" w:rsidRPr="00813D42">
        <w:rPr>
          <w:rFonts w:ascii="Times New Roman" w:hAnsi="Times New Roman" w:cs="Times New Roman"/>
          <w:bCs/>
          <w:sz w:val="28"/>
          <w:szCs w:val="28"/>
        </w:rPr>
        <w:t>the</w:t>
      </w:r>
      <w:r w:rsidR="001D7A36" w:rsidRPr="00813D42">
        <w:rPr>
          <w:rFonts w:ascii="Times New Roman" w:hAnsi="Times New Roman" w:cs="Times New Roman"/>
          <w:bCs/>
          <w:sz w:val="28"/>
          <w:szCs w:val="28"/>
        </w:rPr>
        <w:t xml:space="preserve"> lengthy quote from Leviticus 26.</w:t>
      </w:r>
      <w:r w:rsidR="007714C5" w:rsidRPr="00813D42">
        <w:rPr>
          <w:rFonts w:ascii="Times New Roman" w:hAnsi="Times New Roman" w:cs="Times New Roman"/>
          <w:bCs/>
          <w:sz w:val="28"/>
          <w:szCs w:val="28"/>
        </w:rPr>
        <w:t xml:space="preserve"> </w:t>
      </w:r>
      <w:r w:rsidR="009E4EEB" w:rsidRPr="00813D42">
        <w:rPr>
          <w:rFonts w:ascii="Times New Roman" w:hAnsi="Times New Roman" w:cs="Times New Roman"/>
          <w:bCs/>
          <w:sz w:val="28"/>
          <w:szCs w:val="28"/>
        </w:rPr>
        <w:t xml:space="preserve">Primarily these OT promises were given to the generations of Israelites actually hearing them. But secondarily, </w:t>
      </w:r>
      <w:r w:rsidR="00F856D3" w:rsidRPr="00813D42">
        <w:rPr>
          <w:rFonts w:ascii="Times New Roman" w:hAnsi="Times New Roman" w:cs="Times New Roman"/>
          <w:bCs/>
          <w:sz w:val="28"/>
          <w:szCs w:val="28"/>
        </w:rPr>
        <w:t>which</w:t>
      </w:r>
      <w:r w:rsidR="00B27429" w:rsidRPr="00813D42">
        <w:rPr>
          <w:rFonts w:ascii="Times New Roman" w:hAnsi="Times New Roman" w:cs="Times New Roman"/>
          <w:bCs/>
          <w:sz w:val="28"/>
          <w:szCs w:val="28"/>
        </w:rPr>
        <w:t xml:space="preserve"> </w:t>
      </w:r>
      <w:r w:rsidR="007714C5" w:rsidRPr="00813D42">
        <w:rPr>
          <w:rFonts w:ascii="Times New Roman" w:hAnsi="Times New Roman" w:cs="Times New Roman"/>
          <w:bCs/>
          <w:sz w:val="28"/>
          <w:szCs w:val="28"/>
        </w:rPr>
        <w:t>of these many</w:t>
      </w:r>
      <w:r w:rsidR="0029692B" w:rsidRPr="00813D42">
        <w:rPr>
          <w:rFonts w:ascii="Times New Roman" w:hAnsi="Times New Roman" w:cs="Times New Roman"/>
          <w:bCs/>
          <w:sz w:val="28"/>
          <w:szCs w:val="28"/>
        </w:rPr>
        <w:t xml:space="preserve"> prosperity</w:t>
      </w:r>
      <w:r w:rsidR="007714C5" w:rsidRPr="00813D42">
        <w:rPr>
          <w:rFonts w:ascii="Times New Roman" w:hAnsi="Times New Roman" w:cs="Times New Roman"/>
          <w:bCs/>
          <w:sz w:val="28"/>
          <w:szCs w:val="28"/>
        </w:rPr>
        <w:t xml:space="preserve"> texts</w:t>
      </w:r>
      <w:r w:rsidR="00E42A38" w:rsidRPr="00813D42">
        <w:rPr>
          <w:rFonts w:ascii="Times New Roman" w:hAnsi="Times New Roman" w:cs="Times New Roman"/>
          <w:bCs/>
          <w:sz w:val="28"/>
          <w:szCs w:val="28"/>
        </w:rPr>
        <w:t xml:space="preserve"> </w:t>
      </w:r>
      <w:r w:rsidR="00CD66D2" w:rsidRPr="00813D42">
        <w:rPr>
          <w:rFonts w:ascii="Times New Roman" w:hAnsi="Times New Roman" w:cs="Times New Roman"/>
          <w:bCs/>
          <w:sz w:val="28"/>
          <w:szCs w:val="28"/>
        </w:rPr>
        <w:t xml:space="preserve">might </w:t>
      </w:r>
      <w:r w:rsidR="007714C5" w:rsidRPr="00813D42">
        <w:rPr>
          <w:rFonts w:ascii="Times New Roman" w:hAnsi="Times New Roman" w:cs="Times New Roman"/>
          <w:bCs/>
          <w:sz w:val="28"/>
          <w:szCs w:val="28"/>
        </w:rPr>
        <w:t xml:space="preserve">apply to </w:t>
      </w:r>
      <w:r w:rsidR="00CD66D2" w:rsidRPr="00813D42">
        <w:rPr>
          <w:rFonts w:ascii="Times New Roman" w:hAnsi="Times New Roman" w:cs="Times New Roman"/>
          <w:bCs/>
          <w:sz w:val="28"/>
          <w:szCs w:val="28"/>
        </w:rPr>
        <w:t xml:space="preserve">the </w:t>
      </w:r>
      <w:r w:rsidR="007714C5" w:rsidRPr="00813D42">
        <w:rPr>
          <w:rFonts w:ascii="Times New Roman" w:hAnsi="Times New Roman" w:cs="Times New Roman"/>
          <w:bCs/>
          <w:sz w:val="28"/>
          <w:szCs w:val="28"/>
        </w:rPr>
        <w:t xml:space="preserve">pre-millennium and which to </w:t>
      </w:r>
      <w:r w:rsidR="00CD66D2" w:rsidRPr="00813D42">
        <w:rPr>
          <w:rFonts w:ascii="Times New Roman" w:hAnsi="Times New Roman" w:cs="Times New Roman"/>
          <w:bCs/>
          <w:sz w:val="28"/>
          <w:szCs w:val="28"/>
        </w:rPr>
        <w:t xml:space="preserve">the </w:t>
      </w:r>
      <w:r w:rsidR="007714C5" w:rsidRPr="00813D42">
        <w:rPr>
          <w:rFonts w:ascii="Times New Roman" w:hAnsi="Times New Roman" w:cs="Times New Roman"/>
          <w:bCs/>
          <w:sz w:val="28"/>
          <w:szCs w:val="28"/>
        </w:rPr>
        <w:t xml:space="preserve">Millennium? </w:t>
      </w:r>
      <w:r w:rsidR="00CD66D2" w:rsidRPr="00813D42">
        <w:rPr>
          <w:rFonts w:ascii="Times New Roman" w:hAnsi="Times New Roman" w:cs="Times New Roman"/>
          <w:bCs/>
          <w:sz w:val="28"/>
          <w:szCs w:val="28"/>
        </w:rPr>
        <w:t xml:space="preserve">My current sense is that the pre-millennium will be an extension of the Acts period, and </w:t>
      </w:r>
      <w:r w:rsidR="009E4EEB" w:rsidRPr="00813D42">
        <w:rPr>
          <w:rFonts w:ascii="Times New Roman" w:hAnsi="Times New Roman" w:cs="Times New Roman"/>
          <w:bCs/>
          <w:sz w:val="28"/>
          <w:szCs w:val="28"/>
        </w:rPr>
        <w:t xml:space="preserve">thus </w:t>
      </w:r>
      <w:r w:rsidR="00CD66D2" w:rsidRPr="00813D42">
        <w:rPr>
          <w:rFonts w:ascii="Times New Roman" w:hAnsi="Times New Roman" w:cs="Times New Roman"/>
          <w:bCs/>
          <w:sz w:val="28"/>
          <w:szCs w:val="28"/>
        </w:rPr>
        <w:t xml:space="preserve">it will </w:t>
      </w:r>
      <w:r w:rsidR="004C40F3" w:rsidRPr="00813D42">
        <w:rPr>
          <w:rFonts w:ascii="Times New Roman" w:hAnsi="Times New Roman" w:cs="Times New Roman"/>
          <w:bCs/>
          <w:sz w:val="28"/>
          <w:szCs w:val="28"/>
        </w:rPr>
        <w:t xml:space="preserve">emphasize </w:t>
      </w:r>
      <w:r w:rsidR="009E4EEB" w:rsidRPr="00813D42">
        <w:rPr>
          <w:rFonts w:ascii="Times New Roman" w:hAnsi="Times New Roman" w:cs="Times New Roman"/>
          <w:bCs/>
          <w:sz w:val="28"/>
          <w:szCs w:val="28"/>
        </w:rPr>
        <w:t xml:space="preserve">spiritual </w:t>
      </w:r>
      <w:r w:rsidR="004C40F3" w:rsidRPr="00813D42">
        <w:rPr>
          <w:rFonts w:ascii="Times New Roman" w:hAnsi="Times New Roman" w:cs="Times New Roman"/>
          <w:bCs/>
          <w:sz w:val="28"/>
          <w:szCs w:val="28"/>
        </w:rPr>
        <w:t xml:space="preserve">rewards for the Overcomer. </w:t>
      </w:r>
      <w:r w:rsidR="009E4EEB" w:rsidRPr="00813D42">
        <w:rPr>
          <w:rFonts w:ascii="Times New Roman" w:hAnsi="Times New Roman" w:cs="Times New Roman"/>
          <w:bCs/>
          <w:sz w:val="28"/>
          <w:szCs w:val="28"/>
        </w:rPr>
        <w:t>So</w:t>
      </w:r>
      <w:r w:rsidR="004C40F3" w:rsidRPr="00813D42">
        <w:rPr>
          <w:rFonts w:ascii="Times New Roman" w:hAnsi="Times New Roman" w:cs="Times New Roman"/>
          <w:bCs/>
          <w:sz w:val="28"/>
          <w:szCs w:val="28"/>
        </w:rPr>
        <w:t xml:space="preserve"> physical prosperity will not play strongly as an incentive</w:t>
      </w:r>
      <w:r w:rsidR="00317D34" w:rsidRPr="00813D42">
        <w:rPr>
          <w:rFonts w:ascii="Times New Roman" w:hAnsi="Times New Roman" w:cs="Times New Roman"/>
          <w:bCs/>
          <w:sz w:val="28"/>
          <w:szCs w:val="28"/>
        </w:rPr>
        <w:t>, except perhaps for those distorting the end-time gospel</w:t>
      </w:r>
      <w:r w:rsidR="004C40F3" w:rsidRPr="00813D42">
        <w:rPr>
          <w:rFonts w:ascii="Times New Roman" w:hAnsi="Times New Roman" w:cs="Times New Roman"/>
          <w:bCs/>
          <w:sz w:val="28"/>
          <w:szCs w:val="28"/>
        </w:rPr>
        <w:t>.</w:t>
      </w:r>
      <w:r w:rsidR="00B124F3" w:rsidRPr="00813D42">
        <w:rPr>
          <w:rFonts w:ascii="Times New Roman" w:hAnsi="Times New Roman" w:cs="Times New Roman"/>
          <w:bCs/>
          <w:sz w:val="28"/>
          <w:szCs w:val="28"/>
        </w:rPr>
        <w:t xml:space="preserve"> Note that one of the categories of physical prosperity in </w:t>
      </w:r>
      <w:r w:rsidR="00B124F3" w:rsidRPr="00813D42">
        <w:rPr>
          <w:rFonts w:ascii="Times New Roman" w:hAnsi="Times New Roman" w:cs="Times New Roman"/>
          <w:b/>
          <w:sz w:val="28"/>
          <w:szCs w:val="28"/>
        </w:rPr>
        <w:t>Appendix C</w:t>
      </w:r>
      <w:r w:rsidR="00B124F3" w:rsidRPr="00813D42">
        <w:rPr>
          <w:rFonts w:ascii="Times New Roman" w:hAnsi="Times New Roman" w:cs="Times New Roman"/>
          <w:bCs/>
          <w:sz w:val="28"/>
          <w:szCs w:val="28"/>
        </w:rPr>
        <w:t xml:space="preserve"> is “Safety, Security &amp; Peace” – these are rewards promised throughout OT prophecy. But it is precisely the “peace and safety” crowd that will suffer destruction in the Tribulation (1 Th.5:3).</w:t>
      </w:r>
      <w:r w:rsidR="00213036" w:rsidRPr="00813D42">
        <w:rPr>
          <w:rFonts w:ascii="Times New Roman" w:hAnsi="Times New Roman" w:cs="Times New Roman"/>
          <w:bCs/>
          <w:sz w:val="28"/>
          <w:szCs w:val="28"/>
        </w:rPr>
        <w:t xml:space="preserve"> So </w:t>
      </w:r>
      <w:r w:rsidR="00F856D3" w:rsidRPr="00813D42">
        <w:rPr>
          <w:rFonts w:ascii="Times New Roman" w:hAnsi="Times New Roman" w:cs="Times New Roman"/>
          <w:bCs/>
          <w:iCs/>
          <w:sz w:val="28"/>
          <w:szCs w:val="28"/>
        </w:rPr>
        <w:t>the</w:t>
      </w:r>
      <w:r w:rsidR="00213036" w:rsidRPr="00813D42">
        <w:rPr>
          <w:rFonts w:ascii="Times New Roman" w:hAnsi="Times New Roman" w:cs="Times New Roman"/>
          <w:bCs/>
          <w:sz w:val="28"/>
          <w:szCs w:val="28"/>
        </w:rPr>
        <w:t xml:space="preserve"> </w:t>
      </w:r>
      <w:r w:rsidR="009A5F8C" w:rsidRPr="00813D42">
        <w:rPr>
          <w:rFonts w:ascii="Times New Roman" w:hAnsi="Times New Roman" w:cs="Times New Roman"/>
          <w:bCs/>
          <w:sz w:val="28"/>
          <w:szCs w:val="28"/>
        </w:rPr>
        <w:t xml:space="preserve">“peace and safety” </w:t>
      </w:r>
      <w:r w:rsidR="00F856D3" w:rsidRPr="00813D42">
        <w:rPr>
          <w:rFonts w:ascii="Times New Roman" w:hAnsi="Times New Roman" w:cs="Times New Roman"/>
          <w:bCs/>
          <w:sz w:val="28"/>
          <w:szCs w:val="28"/>
        </w:rPr>
        <w:t>offered in the OT</w:t>
      </w:r>
      <w:r w:rsidR="00BB1491" w:rsidRPr="00813D42">
        <w:rPr>
          <w:rFonts w:ascii="Times New Roman" w:hAnsi="Times New Roman" w:cs="Times New Roman"/>
          <w:bCs/>
          <w:sz w:val="28"/>
          <w:szCs w:val="28"/>
        </w:rPr>
        <w:t>, only rarely given in OT times,</w:t>
      </w:r>
      <w:r w:rsidR="00F856D3" w:rsidRPr="00813D42">
        <w:rPr>
          <w:rFonts w:ascii="Times New Roman" w:hAnsi="Times New Roman" w:cs="Times New Roman"/>
          <w:bCs/>
          <w:sz w:val="28"/>
          <w:szCs w:val="28"/>
        </w:rPr>
        <w:t xml:space="preserve"> </w:t>
      </w:r>
      <w:r w:rsidR="00213036" w:rsidRPr="00813D42">
        <w:rPr>
          <w:rFonts w:ascii="Times New Roman" w:hAnsi="Times New Roman" w:cs="Times New Roman"/>
          <w:bCs/>
          <w:sz w:val="28"/>
          <w:szCs w:val="28"/>
        </w:rPr>
        <w:t xml:space="preserve">must </w:t>
      </w:r>
      <w:r w:rsidR="00F856D3" w:rsidRPr="00813D42">
        <w:rPr>
          <w:rFonts w:ascii="Times New Roman" w:hAnsi="Times New Roman" w:cs="Times New Roman"/>
          <w:bCs/>
          <w:sz w:val="28"/>
          <w:szCs w:val="28"/>
        </w:rPr>
        <w:t>constitute</w:t>
      </w:r>
      <w:r w:rsidR="00213036" w:rsidRPr="00813D42">
        <w:rPr>
          <w:rFonts w:ascii="Times New Roman" w:hAnsi="Times New Roman" w:cs="Times New Roman"/>
          <w:bCs/>
          <w:sz w:val="28"/>
          <w:szCs w:val="28"/>
        </w:rPr>
        <w:t xml:space="preserve"> a </w:t>
      </w:r>
      <w:r w:rsidR="00B34BB4" w:rsidRPr="00813D42">
        <w:rPr>
          <w:rFonts w:ascii="Times New Roman" w:hAnsi="Times New Roman" w:cs="Times New Roman"/>
          <w:bCs/>
          <w:sz w:val="28"/>
          <w:szCs w:val="28"/>
        </w:rPr>
        <w:t>millennial</w:t>
      </w:r>
      <w:r w:rsidR="00213036" w:rsidRPr="00813D42">
        <w:rPr>
          <w:rFonts w:ascii="Times New Roman" w:hAnsi="Times New Roman" w:cs="Times New Roman"/>
          <w:bCs/>
          <w:sz w:val="28"/>
          <w:szCs w:val="28"/>
        </w:rPr>
        <w:t xml:space="preserve"> blessing.</w:t>
      </w:r>
    </w:p>
    <w:p w:rsidR="009717D2" w:rsidRPr="00813D42" w:rsidRDefault="000814AB" w:rsidP="009717D2">
      <w:pPr>
        <w:autoSpaceDE w:val="0"/>
        <w:autoSpaceDN w:val="0"/>
        <w:adjustRightInd w:val="0"/>
        <w:spacing w:after="400"/>
        <w:ind w:firstLine="360"/>
        <w:rPr>
          <w:rFonts w:ascii="Times New Roman" w:hAnsi="Times New Roman" w:cs="Times New Roman"/>
          <w:bCs/>
          <w:sz w:val="28"/>
          <w:szCs w:val="28"/>
        </w:rPr>
      </w:pPr>
      <w:r w:rsidRPr="00813D42">
        <w:rPr>
          <w:rFonts w:ascii="Times New Roman" w:hAnsi="Times New Roman" w:cs="Times New Roman"/>
          <w:bCs/>
          <w:sz w:val="28"/>
          <w:szCs w:val="28"/>
        </w:rPr>
        <w:t>The fact that the OT earthly promises</w:t>
      </w:r>
      <w:r w:rsidR="00D76C03" w:rsidRPr="00813D42">
        <w:rPr>
          <w:rFonts w:ascii="Times New Roman" w:hAnsi="Times New Roman" w:cs="Times New Roman"/>
          <w:bCs/>
          <w:sz w:val="28"/>
          <w:szCs w:val="28"/>
        </w:rPr>
        <w:t xml:space="preserve">, with </w:t>
      </w:r>
      <w:r w:rsidR="00076E11" w:rsidRPr="00813D42">
        <w:rPr>
          <w:rFonts w:ascii="Times New Roman" w:hAnsi="Times New Roman" w:cs="Times New Roman"/>
          <w:bCs/>
          <w:sz w:val="28"/>
          <w:szCs w:val="28"/>
        </w:rPr>
        <w:t xml:space="preserve">a </w:t>
      </w:r>
      <w:r w:rsidR="00D76C03" w:rsidRPr="00813D42">
        <w:rPr>
          <w:rFonts w:ascii="Times New Roman" w:hAnsi="Times New Roman" w:cs="Times New Roman"/>
          <w:bCs/>
          <w:sz w:val="28"/>
          <w:szCs w:val="28"/>
        </w:rPr>
        <w:t xml:space="preserve">few exceptions, </w:t>
      </w:r>
      <w:r w:rsidRPr="00813D42">
        <w:rPr>
          <w:rFonts w:ascii="Times New Roman" w:hAnsi="Times New Roman" w:cs="Times New Roman"/>
          <w:bCs/>
          <w:sz w:val="28"/>
          <w:szCs w:val="28"/>
        </w:rPr>
        <w:t xml:space="preserve">are not repeated in the Gospels-Acts period books, and especially Revelation, show that God’s focus had turned </w:t>
      </w:r>
      <w:r w:rsidR="008137AA" w:rsidRPr="00813D42">
        <w:rPr>
          <w:rFonts w:ascii="Times New Roman" w:hAnsi="Times New Roman" w:cs="Times New Roman"/>
          <w:bCs/>
          <w:sz w:val="28"/>
          <w:szCs w:val="28"/>
        </w:rPr>
        <w:t>toward</w:t>
      </w:r>
      <w:r w:rsidRPr="00813D42">
        <w:rPr>
          <w:rFonts w:ascii="Times New Roman" w:hAnsi="Times New Roman" w:cs="Times New Roman"/>
          <w:bCs/>
          <w:sz w:val="28"/>
          <w:szCs w:val="28"/>
        </w:rPr>
        <w:t xml:space="preserve"> the Overcomer. Revelation makes </w:t>
      </w:r>
      <w:r w:rsidR="00473530" w:rsidRPr="00813D42">
        <w:rPr>
          <w:rFonts w:ascii="Times New Roman" w:hAnsi="Times New Roman" w:cs="Times New Roman"/>
          <w:bCs/>
          <w:sz w:val="28"/>
          <w:szCs w:val="28"/>
        </w:rPr>
        <w:t>many</w:t>
      </w:r>
      <w:r w:rsidRPr="00813D42">
        <w:rPr>
          <w:rFonts w:ascii="Times New Roman" w:hAnsi="Times New Roman" w:cs="Times New Roman"/>
          <w:bCs/>
          <w:sz w:val="28"/>
          <w:szCs w:val="28"/>
        </w:rPr>
        <w:t xml:space="preserve"> promises to the Overcomer (some are implicit)</w:t>
      </w:r>
      <w:r w:rsidR="00473530" w:rsidRPr="00813D42">
        <w:rPr>
          <w:rFonts w:ascii="Times New Roman" w:hAnsi="Times New Roman" w:cs="Times New Roman"/>
          <w:bCs/>
          <w:sz w:val="28"/>
          <w:szCs w:val="28"/>
        </w:rPr>
        <w:t xml:space="preserve">, and </w:t>
      </w:r>
      <w:r w:rsidR="00086581" w:rsidRPr="00813D42">
        <w:rPr>
          <w:rFonts w:ascii="Times New Roman" w:hAnsi="Times New Roman" w:cs="Times New Roman"/>
          <w:bCs/>
          <w:sz w:val="28"/>
          <w:szCs w:val="28"/>
        </w:rPr>
        <w:t xml:space="preserve">in the table </w:t>
      </w:r>
      <w:r w:rsidR="00F94463" w:rsidRPr="00813D42">
        <w:rPr>
          <w:rFonts w:ascii="Times New Roman" w:hAnsi="Times New Roman" w:cs="Times New Roman"/>
          <w:bCs/>
          <w:sz w:val="28"/>
          <w:szCs w:val="28"/>
        </w:rPr>
        <w:t xml:space="preserve">in </w:t>
      </w:r>
      <w:r w:rsidR="00FF70D8" w:rsidRPr="00813D42">
        <w:rPr>
          <w:rFonts w:ascii="Times New Roman" w:hAnsi="Times New Roman" w:cs="Times New Roman"/>
          <w:b/>
          <w:bCs/>
          <w:sz w:val="28"/>
          <w:szCs w:val="28"/>
        </w:rPr>
        <w:t>Appendix F: R</w:t>
      </w:r>
      <w:r w:rsidR="00F94463" w:rsidRPr="00813D42">
        <w:rPr>
          <w:rFonts w:ascii="Times New Roman" w:hAnsi="Times New Roman" w:cs="Times New Roman"/>
          <w:b/>
          <w:bCs/>
          <w:sz w:val="28"/>
          <w:szCs w:val="28"/>
        </w:rPr>
        <w:t>ewards in Revelation</w:t>
      </w:r>
      <w:r w:rsidR="00F94463" w:rsidRPr="00813D42">
        <w:rPr>
          <w:rFonts w:ascii="Times New Roman" w:hAnsi="Times New Roman" w:cs="Times New Roman"/>
          <w:bCs/>
          <w:sz w:val="28"/>
          <w:szCs w:val="28"/>
        </w:rPr>
        <w:t xml:space="preserve"> </w:t>
      </w:r>
      <w:r w:rsidR="00473530" w:rsidRPr="00813D42">
        <w:rPr>
          <w:rFonts w:ascii="Times New Roman" w:hAnsi="Times New Roman" w:cs="Times New Roman"/>
          <w:bCs/>
          <w:sz w:val="28"/>
          <w:szCs w:val="28"/>
        </w:rPr>
        <w:t xml:space="preserve">I </w:t>
      </w:r>
      <w:r w:rsidR="00F94463" w:rsidRPr="00813D42">
        <w:rPr>
          <w:rFonts w:ascii="Times New Roman" w:hAnsi="Times New Roman" w:cs="Times New Roman"/>
          <w:bCs/>
          <w:sz w:val="28"/>
          <w:szCs w:val="28"/>
        </w:rPr>
        <w:t xml:space="preserve">also </w:t>
      </w:r>
      <w:r w:rsidR="00473530" w:rsidRPr="00813D42">
        <w:rPr>
          <w:rFonts w:ascii="Times New Roman" w:hAnsi="Times New Roman" w:cs="Times New Roman"/>
          <w:bCs/>
          <w:sz w:val="28"/>
          <w:szCs w:val="28"/>
        </w:rPr>
        <w:t>include threats of rewards that could be taken away</w:t>
      </w:r>
      <w:r w:rsidR="00F94463" w:rsidRPr="00813D42">
        <w:rPr>
          <w:rFonts w:ascii="Times New Roman" w:hAnsi="Times New Roman" w:cs="Times New Roman"/>
          <w:bCs/>
          <w:sz w:val="28"/>
          <w:szCs w:val="28"/>
        </w:rPr>
        <w:t xml:space="preserve">. Note </w:t>
      </w:r>
      <w:r w:rsidR="00CD0327" w:rsidRPr="00813D42">
        <w:rPr>
          <w:rFonts w:ascii="Times New Roman" w:hAnsi="Times New Roman" w:cs="Times New Roman"/>
          <w:bCs/>
          <w:sz w:val="28"/>
          <w:szCs w:val="28"/>
        </w:rPr>
        <w:t>that</w:t>
      </w:r>
      <w:r w:rsidR="00F94463" w:rsidRPr="00813D42">
        <w:rPr>
          <w:rFonts w:ascii="Times New Roman" w:hAnsi="Times New Roman" w:cs="Times New Roman"/>
          <w:bCs/>
          <w:sz w:val="28"/>
          <w:szCs w:val="28"/>
        </w:rPr>
        <w:t xml:space="preserve"> many of these deal with privileged positions </w:t>
      </w:r>
      <w:r w:rsidR="00BB1491" w:rsidRPr="00813D42">
        <w:rPr>
          <w:rFonts w:ascii="Times New Roman" w:hAnsi="Times New Roman" w:cs="Times New Roman"/>
          <w:bCs/>
          <w:sz w:val="28"/>
          <w:szCs w:val="28"/>
        </w:rPr>
        <w:t>of</w:t>
      </w:r>
      <w:r w:rsidR="00F94463" w:rsidRPr="00813D42">
        <w:rPr>
          <w:rFonts w:ascii="Times New Roman" w:hAnsi="Times New Roman" w:cs="Times New Roman"/>
          <w:bCs/>
          <w:sz w:val="28"/>
          <w:szCs w:val="28"/>
        </w:rPr>
        <w:t xml:space="preserve"> reigning, access to the </w:t>
      </w:r>
      <w:r w:rsidR="008513F2" w:rsidRPr="00813D42">
        <w:rPr>
          <w:rFonts w:ascii="Times New Roman" w:hAnsi="Times New Roman" w:cs="Times New Roman"/>
          <w:bCs/>
          <w:sz w:val="28"/>
          <w:szCs w:val="28"/>
        </w:rPr>
        <w:t xml:space="preserve">heavenly </w:t>
      </w:r>
      <w:r w:rsidR="00F94463" w:rsidRPr="00813D42">
        <w:rPr>
          <w:rFonts w:ascii="Times New Roman" w:hAnsi="Times New Roman" w:cs="Times New Roman"/>
          <w:bCs/>
          <w:sz w:val="28"/>
          <w:szCs w:val="28"/>
        </w:rPr>
        <w:t>Throne, and access to the City, New Jerusalem.</w:t>
      </w:r>
      <w:r w:rsidR="00C8628B" w:rsidRPr="00813D42">
        <w:rPr>
          <w:rFonts w:ascii="Times New Roman" w:hAnsi="Times New Roman" w:cs="Times New Roman"/>
          <w:bCs/>
          <w:sz w:val="28"/>
          <w:szCs w:val="28"/>
        </w:rPr>
        <w:t xml:space="preserve"> </w:t>
      </w:r>
      <w:r w:rsidR="009717D2" w:rsidRPr="00813D42">
        <w:rPr>
          <w:rFonts w:ascii="Times New Roman" w:hAnsi="Times New Roman" w:cs="Times New Roman"/>
          <w:bCs/>
          <w:sz w:val="28"/>
          <w:szCs w:val="28"/>
        </w:rPr>
        <w:t>The necessities will be provided, when needed. For example, t</w:t>
      </w:r>
      <w:r w:rsidR="00C8628B" w:rsidRPr="00813D42">
        <w:rPr>
          <w:rFonts w:ascii="Times New Roman" w:hAnsi="Times New Roman" w:cs="Times New Roman"/>
          <w:bCs/>
          <w:sz w:val="28"/>
          <w:szCs w:val="28"/>
        </w:rPr>
        <w:t xml:space="preserve">he </w:t>
      </w:r>
      <w:r w:rsidR="00625B3A" w:rsidRPr="00813D42">
        <w:rPr>
          <w:rFonts w:ascii="Times New Roman" w:hAnsi="Times New Roman" w:cs="Times New Roman"/>
          <w:bCs/>
          <w:sz w:val="28"/>
          <w:szCs w:val="28"/>
        </w:rPr>
        <w:t>W</w:t>
      </w:r>
      <w:r w:rsidR="00C8628B" w:rsidRPr="00813D42">
        <w:rPr>
          <w:rFonts w:ascii="Times New Roman" w:hAnsi="Times New Roman" w:cs="Times New Roman"/>
          <w:bCs/>
          <w:sz w:val="28"/>
          <w:szCs w:val="28"/>
        </w:rPr>
        <w:t>ife will be fed in the wilderness for three and a half years</w:t>
      </w:r>
      <w:r w:rsidR="00625B3A" w:rsidRPr="00813D42">
        <w:rPr>
          <w:rFonts w:ascii="Times New Roman" w:hAnsi="Times New Roman" w:cs="Times New Roman"/>
          <w:bCs/>
          <w:sz w:val="28"/>
          <w:szCs w:val="28"/>
        </w:rPr>
        <w:t xml:space="preserve"> (Rev.12:6, 14)</w:t>
      </w:r>
      <w:r w:rsidR="008513F2" w:rsidRPr="00813D42">
        <w:rPr>
          <w:rFonts w:ascii="Times New Roman" w:hAnsi="Times New Roman" w:cs="Times New Roman"/>
          <w:bCs/>
          <w:sz w:val="28"/>
          <w:szCs w:val="28"/>
        </w:rPr>
        <w:t>.</w:t>
      </w:r>
      <w:r w:rsidR="00C8628B" w:rsidRPr="00813D42">
        <w:rPr>
          <w:rFonts w:ascii="Times New Roman" w:hAnsi="Times New Roman" w:cs="Times New Roman"/>
          <w:bCs/>
          <w:sz w:val="28"/>
          <w:szCs w:val="28"/>
        </w:rPr>
        <w:t xml:space="preserve"> </w:t>
      </w:r>
      <w:r w:rsidR="008513F2" w:rsidRPr="00813D42">
        <w:rPr>
          <w:rFonts w:ascii="Times New Roman" w:hAnsi="Times New Roman" w:cs="Times New Roman"/>
          <w:bCs/>
          <w:sz w:val="28"/>
          <w:szCs w:val="28"/>
        </w:rPr>
        <w:t>Then,</w:t>
      </w:r>
      <w:r w:rsidR="00C8628B" w:rsidRPr="00813D42">
        <w:rPr>
          <w:rFonts w:ascii="Times New Roman" w:hAnsi="Times New Roman" w:cs="Times New Roman"/>
          <w:bCs/>
          <w:sz w:val="28"/>
          <w:szCs w:val="28"/>
        </w:rPr>
        <w:t xml:space="preserve"> Overcomers</w:t>
      </w:r>
      <w:r w:rsidR="00625B3A" w:rsidRPr="00813D42">
        <w:rPr>
          <w:rFonts w:ascii="Times New Roman" w:hAnsi="Times New Roman" w:cs="Times New Roman"/>
          <w:bCs/>
          <w:sz w:val="28"/>
          <w:szCs w:val="28"/>
        </w:rPr>
        <w:t xml:space="preserve"> coming out of the </w:t>
      </w:r>
      <w:r w:rsidR="008137AA" w:rsidRPr="00813D42">
        <w:rPr>
          <w:rFonts w:ascii="Times New Roman" w:hAnsi="Times New Roman" w:cs="Times New Roman"/>
          <w:bCs/>
          <w:sz w:val="28"/>
          <w:szCs w:val="28"/>
        </w:rPr>
        <w:t>G</w:t>
      </w:r>
      <w:r w:rsidR="00625B3A" w:rsidRPr="00813D42">
        <w:rPr>
          <w:rFonts w:ascii="Times New Roman" w:hAnsi="Times New Roman" w:cs="Times New Roman"/>
          <w:bCs/>
          <w:sz w:val="28"/>
          <w:szCs w:val="28"/>
        </w:rPr>
        <w:t xml:space="preserve">reat </w:t>
      </w:r>
      <w:r w:rsidR="008137AA" w:rsidRPr="00813D42">
        <w:rPr>
          <w:rFonts w:ascii="Times New Roman" w:hAnsi="Times New Roman" w:cs="Times New Roman"/>
          <w:bCs/>
          <w:sz w:val="28"/>
          <w:szCs w:val="28"/>
        </w:rPr>
        <w:t>T</w:t>
      </w:r>
      <w:r w:rsidR="00625B3A" w:rsidRPr="00813D42">
        <w:rPr>
          <w:rFonts w:ascii="Times New Roman" w:hAnsi="Times New Roman" w:cs="Times New Roman"/>
          <w:bCs/>
          <w:sz w:val="28"/>
          <w:szCs w:val="28"/>
        </w:rPr>
        <w:t xml:space="preserve">ribulation will no longer hunger or thirst (Rev.7:14-17). But there is no mention </w:t>
      </w:r>
      <w:r w:rsidR="00F856D3" w:rsidRPr="00813D42">
        <w:rPr>
          <w:rFonts w:ascii="Times New Roman" w:hAnsi="Times New Roman" w:cs="Times New Roman"/>
          <w:bCs/>
          <w:sz w:val="28"/>
          <w:szCs w:val="28"/>
        </w:rPr>
        <w:t xml:space="preserve">in Revelation </w:t>
      </w:r>
      <w:r w:rsidR="00625B3A" w:rsidRPr="00813D42">
        <w:rPr>
          <w:rFonts w:ascii="Times New Roman" w:hAnsi="Times New Roman" w:cs="Times New Roman"/>
          <w:bCs/>
          <w:sz w:val="28"/>
          <w:szCs w:val="28"/>
        </w:rPr>
        <w:t xml:space="preserve">of abundance of food or a well-watered, green land in regard to </w:t>
      </w:r>
      <w:r w:rsidR="008513F2" w:rsidRPr="00813D42">
        <w:rPr>
          <w:rFonts w:ascii="Times New Roman" w:hAnsi="Times New Roman" w:cs="Times New Roman"/>
          <w:bCs/>
          <w:sz w:val="28"/>
          <w:szCs w:val="28"/>
        </w:rPr>
        <w:t>an Overcomer’s</w:t>
      </w:r>
      <w:r w:rsidR="008137AA" w:rsidRPr="00813D42">
        <w:rPr>
          <w:rFonts w:ascii="Times New Roman" w:hAnsi="Times New Roman" w:cs="Times New Roman"/>
          <w:bCs/>
          <w:sz w:val="28"/>
          <w:szCs w:val="28"/>
        </w:rPr>
        <w:t xml:space="preserve"> inheritance</w:t>
      </w:r>
      <w:r w:rsidR="00625B3A" w:rsidRPr="00813D42">
        <w:rPr>
          <w:rFonts w:ascii="Times New Roman" w:hAnsi="Times New Roman" w:cs="Times New Roman"/>
          <w:bCs/>
          <w:sz w:val="28"/>
          <w:szCs w:val="28"/>
        </w:rPr>
        <w:t>.</w:t>
      </w:r>
      <w:r w:rsidR="009717D2" w:rsidRPr="00813D42">
        <w:rPr>
          <w:rFonts w:ascii="Times New Roman" w:hAnsi="Times New Roman" w:cs="Times New Roman"/>
          <w:bCs/>
          <w:sz w:val="28"/>
          <w:szCs w:val="28"/>
        </w:rPr>
        <w:t xml:space="preserve"> Then what remains is for the prosperity promised in the OT to apply to other groups – Israelites who continue in the flesh, and those nations that keep the law (like the mandate to observe the Feast of Booths in </w:t>
      </w:r>
      <w:r w:rsidR="002E3EE5" w:rsidRPr="00813D42">
        <w:rPr>
          <w:rFonts w:ascii="Times New Roman" w:hAnsi="Times New Roman" w:cs="Times New Roman"/>
          <w:bCs/>
          <w:sz w:val="28"/>
          <w:szCs w:val="28"/>
        </w:rPr>
        <w:t>Zechariah 14</w:t>
      </w:r>
      <w:r w:rsidR="009717D2" w:rsidRPr="00813D42">
        <w:rPr>
          <w:rFonts w:ascii="Times New Roman" w:hAnsi="Times New Roman" w:cs="Times New Roman"/>
          <w:bCs/>
          <w:sz w:val="28"/>
          <w:szCs w:val="28"/>
        </w:rPr>
        <w:t>).</w:t>
      </w:r>
    </w:p>
    <w:p w:rsidR="00BF724D" w:rsidRPr="00BF724D" w:rsidRDefault="00BF724D" w:rsidP="00204240">
      <w:pPr>
        <w:autoSpaceDE w:val="0"/>
        <w:autoSpaceDN w:val="0"/>
        <w:adjustRightInd w:val="0"/>
        <w:rPr>
          <w:rFonts w:ascii="Times New Roman" w:hAnsi="Times New Roman" w:cs="Times New Roman"/>
          <w:b/>
          <w:sz w:val="40"/>
          <w:szCs w:val="40"/>
        </w:rPr>
      </w:pPr>
      <w:r w:rsidRPr="00BF724D">
        <w:rPr>
          <w:rFonts w:ascii="Times New Roman" w:hAnsi="Times New Roman" w:cs="Times New Roman"/>
          <w:b/>
          <w:sz w:val="40"/>
          <w:szCs w:val="40"/>
        </w:rPr>
        <w:t xml:space="preserve">Overview of the Revelation: Timing </w:t>
      </w:r>
      <w:r w:rsidR="00204240">
        <w:rPr>
          <w:rFonts w:ascii="Times New Roman" w:hAnsi="Times New Roman" w:cs="Times New Roman"/>
          <w:b/>
          <w:sz w:val="40"/>
          <w:szCs w:val="40"/>
        </w:rPr>
        <w:t>&amp;</w:t>
      </w:r>
      <w:r w:rsidRPr="00BF724D">
        <w:rPr>
          <w:rFonts w:ascii="Times New Roman" w:hAnsi="Times New Roman" w:cs="Times New Roman"/>
          <w:b/>
          <w:sz w:val="40"/>
          <w:szCs w:val="40"/>
        </w:rPr>
        <w:t xml:space="preserve"> Tense</w:t>
      </w:r>
    </w:p>
    <w:p w:rsidR="00F94463" w:rsidRPr="00813D42" w:rsidRDefault="00F94463" w:rsidP="00670321">
      <w:pPr>
        <w:widowControl w:val="0"/>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Revelation is such a prophetic burst of visions – a kaleidoscope of them, making a chronological depiction of its events challenging in many particulars. For the most part</w:t>
      </w:r>
      <w:r w:rsidR="00F856D3"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Revelation </w:t>
      </w:r>
      <w:r w:rsidR="00670321" w:rsidRPr="00813D42">
        <w:rPr>
          <w:rFonts w:ascii="Times New Roman" w:hAnsi="Times New Roman" w:cs="Times New Roman"/>
          <w:bCs/>
          <w:sz w:val="28"/>
          <w:szCs w:val="28"/>
        </w:rPr>
        <w:t>reveal</w:t>
      </w:r>
      <w:r w:rsidR="0060189B" w:rsidRPr="00813D42">
        <w:rPr>
          <w:rFonts w:ascii="Times New Roman" w:hAnsi="Times New Roman" w:cs="Times New Roman"/>
          <w:bCs/>
          <w:sz w:val="28"/>
          <w:szCs w:val="28"/>
        </w:rPr>
        <w:t xml:space="preserve">s a </w:t>
      </w:r>
      <w:r w:rsidR="0060189B" w:rsidRPr="00813D42">
        <w:rPr>
          <w:rFonts w:ascii="Times New Roman" w:hAnsi="Times New Roman" w:cs="Times New Roman"/>
          <w:bCs/>
          <w:i/>
          <w:iCs/>
          <w:sz w:val="28"/>
          <w:szCs w:val="28"/>
        </w:rPr>
        <w:t>chronology of</w:t>
      </w:r>
      <w:r w:rsidR="0060189B" w:rsidRPr="00813D42">
        <w:rPr>
          <w:rFonts w:ascii="Times New Roman" w:hAnsi="Times New Roman" w:cs="Times New Roman"/>
          <w:bCs/>
          <w:sz w:val="28"/>
          <w:szCs w:val="28"/>
        </w:rPr>
        <w:t xml:space="preserve"> </w:t>
      </w:r>
      <w:r w:rsidR="0060189B" w:rsidRPr="00813D42">
        <w:rPr>
          <w:rFonts w:ascii="Times New Roman" w:hAnsi="Times New Roman" w:cs="Times New Roman"/>
          <w:bCs/>
          <w:i/>
          <w:iCs/>
          <w:sz w:val="28"/>
          <w:szCs w:val="28"/>
        </w:rPr>
        <w:t>visions</w:t>
      </w:r>
      <w:r w:rsidR="0060189B" w:rsidRPr="00813D42">
        <w:rPr>
          <w:rFonts w:ascii="Times New Roman" w:hAnsi="Times New Roman" w:cs="Times New Roman"/>
          <w:bCs/>
          <w:sz w:val="28"/>
          <w:szCs w:val="28"/>
        </w:rPr>
        <w:t>. Here is how John expresse</w:t>
      </w:r>
      <w:r w:rsidR="00CD0327" w:rsidRPr="00813D42">
        <w:rPr>
          <w:rFonts w:ascii="Times New Roman" w:hAnsi="Times New Roman" w:cs="Times New Roman"/>
          <w:bCs/>
          <w:sz w:val="28"/>
          <w:szCs w:val="28"/>
        </w:rPr>
        <w:t>d</w:t>
      </w:r>
      <w:r w:rsidR="0060189B" w:rsidRPr="00813D42">
        <w:rPr>
          <w:rFonts w:ascii="Times New Roman" w:hAnsi="Times New Roman" w:cs="Times New Roman"/>
          <w:bCs/>
          <w:sz w:val="28"/>
          <w:szCs w:val="28"/>
        </w:rPr>
        <w:t xml:space="preserve"> them –</w:t>
      </w:r>
    </w:p>
    <w:p w:rsidR="0060189B" w:rsidRPr="00813D42" w:rsidRDefault="0060189B" w:rsidP="00311D74">
      <w:pPr>
        <w:numPr>
          <w:ilvl w:val="0"/>
          <w:numId w:val="54"/>
        </w:num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lastRenderedPageBreak/>
        <w:t xml:space="preserve">“And I saw” (30 occs.) – this is typical OT narrative style, </w:t>
      </w:r>
      <w:r w:rsidR="00392205" w:rsidRPr="00813D42">
        <w:rPr>
          <w:rFonts w:ascii="Times New Roman" w:hAnsi="Times New Roman" w:cs="Times New Roman"/>
          <w:bCs/>
          <w:sz w:val="28"/>
          <w:szCs w:val="28"/>
        </w:rPr>
        <w:t>which</w:t>
      </w:r>
      <w:r w:rsidRPr="00813D42">
        <w:rPr>
          <w:rFonts w:ascii="Times New Roman" w:hAnsi="Times New Roman" w:cs="Times New Roman"/>
          <w:bCs/>
          <w:sz w:val="28"/>
          <w:szCs w:val="28"/>
        </w:rPr>
        <w:t xml:space="preserve"> could also be rendered “Then I saw”.</w:t>
      </w:r>
    </w:p>
    <w:p w:rsidR="0060189B" w:rsidRPr="00813D42" w:rsidRDefault="0060189B" w:rsidP="00311D74">
      <w:pPr>
        <w:numPr>
          <w:ilvl w:val="0"/>
          <w:numId w:val="54"/>
        </w:num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 xml:space="preserve">“And … </w:t>
      </w:r>
      <w:r w:rsidR="00E2185A" w:rsidRPr="00813D42">
        <w:rPr>
          <w:rFonts w:ascii="Times New Roman" w:hAnsi="Times New Roman" w:cs="Times New Roman"/>
          <w:bCs/>
          <w:sz w:val="28"/>
          <w:szCs w:val="28"/>
        </w:rPr>
        <w:t>(intervening words) …</w:t>
      </w:r>
      <w:r w:rsidR="00903D34" w:rsidRPr="00813D42">
        <w:rPr>
          <w:rFonts w:ascii="Times New Roman" w:hAnsi="Times New Roman" w:cs="Times New Roman"/>
          <w:bCs/>
          <w:sz w:val="28"/>
          <w:szCs w:val="28"/>
        </w:rPr>
        <w:t xml:space="preserve"> </w:t>
      </w:r>
      <w:r w:rsidRPr="00813D42">
        <w:rPr>
          <w:rFonts w:ascii="Times New Roman" w:hAnsi="Times New Roman" w:cs="Times New Roman"/>
          <w:bCs/>
          <w:sz w:val="28"/>
          <w:szCs w:val="28"/>
        </w:rPr>
        <w:t>I saw” (5 occs.)</w:t>
      </w:r>
    </w:p>
    <w:p w:rsidR="0060189B" w:rsidRPr="00813D42" w:rsidRDefault="0060189B" w:rsidP="00311D74">
      <w:pPr>
        <w:numPr>
          <w:ilvl w:val="0"/>
          <w:numId w:val="54"/>
        </w:num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“And I heard” (15 occs.)</w:t>
      </w:r>
    </w:p>
    <w:p w:rsidR="0060189B" w:rsidRPr="00813D42" w:rsidRDefault="0060189B" w:rsidP="00311D74">
      <w:pPr>
        <w:numPr>
          <w:ilvl w:val="0"/>
          <w:numId w:val="54"/>
        </w:num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“And I saw and I heard” (2 occs.)</w:t>
      </w:r>
    </w:p>
    <w:p w:rsidR="0060189B" w:rsidRPr="00813D42" w:rsidRDefault="0060189B" w:rsidP="00311D74">
      <w:pPr>
        <w:numPr>
          <w:ilvl w:val="0"/>
          <w:numId w:val="54"/>
        </w:num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“And when I heard and I saw” (1 occ.)</w:t>
      </w:r>
    </w:p>
    <w:p w:rsidR="0060189B" w:rsidRPr="00813D42" w:rsidRDefault="0060189B" w:rsidP="00311D74">
      <w:pPr>
        <w:numPr>
          <w:ilvl w:val="0"/>
          <w:numId w:val="54"/>
        </w:num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“After this (</w:t>
      </w:r>
      <w:r w:rsidRPr="00813D42">
        <w:rPr>
          <w:rFonts w:ascii="Times New Roman" w:hAnsi="Times New Roman" w:cs="Times New Roman"/>
          <w:bCs/>
          <w:i/>
          <w:sz w:val="28"/>
          <w:szCs w:val="28"/>
        </w:rPr>
        <w:t>meta touto</w:t>
      </w:r>
      <w:r w:rsidRPr="00813D42">
        <w:rPr>
          <w:rFonts w:ascii="Times New Roman" w:hAnsi="Times New Roman" w:cs="Times New Roman"/>
          <w:bCs/>
          <w:sz w:val="28"/>
          <w:szCs w:val="28"/>
        </w:rPr>
        <w:t>) I saw” (1 occ.)</w:t>
      </w:r>
    </w:p>
    <w:p w:rsidR="0060189B" w:rsidRPr="00813D42" w:rsidRDefault="0060189B" w:rsidP="00311D74">
      <w:pPr>
        <w:numPr>
          <w:ilvl w:val="0"/>
          <w:numId w:val="54"/>
        </w:num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“After these (</w:t>
      </w:r>
      <w:r w:rsidRPr="00813D42">
        <w:rPr>
          <w:rFonts w:ascii="Times New Roman" w:hAnsi="Times New Roman" w:cs="Times New Roman"/>
          <w:bCs/>
          <w:i/>
          <w:sz w:val="28"/>
          <w:szCs w:val="28"/>
        </w:rPr>
        <w:t>meta tauta</w:t>
      </w:r>
      <w:r w:rsidRPr="00813D42">
        <w:rPr>
          <w:rFonts w:ascii="Times New Roman" w:hAnsi="Times New Roman" w:cs="Times New Roman"/>
          <w:bCs/>
          <w:sz w:val="28"/>
          <w:szCs w:val="28"/>
        </w:rPr>
        <w:t>) I saw” ( 3 occs.)</w:t>
      </w:r>
    </w:p>
    <w:p w:rsidR="0060189B" w:rsidRPr="00813D42" w:rsidRDefault="0060189B" w:rsidP="00311D74">
      <w:pPr>
        <w:numPr>
          <w:ilvl w:val="0"/>
          <w:numId w:val="54"/>
        </w:num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“After these (</w:t>
      </w:r>
      <w:r w:rsidRPr="00813D42">
        <w:rPr>
          <w:rFonts w:ascii="Times New Roman" w:hAnsi="Times New Roman" w:cs="Times New Roman"/>
          <w:bCs/>
          <w:i/>
          <w:sz w:val="28"/>
          <w:szCs w:val="28"/>
        </w:rPr>
        <w:t>meta tauta</w:t>
      </w:r>
      <w:r w:rsidRPr="00813D42">
        <w:rPr>
          <w:rFonts w:ascii="Times New Roman" w:hAnsi="Times New Roman" w:cs="Times New Roman"/>
          <w:bCs/>
          <w:sz w:val="28"/>
          <w:szCs w:val="28"/>
        </w:rPr>
        <w:t>) I heard” (1 occ.)</w:t>
      </w:r>
    </w:p>
    <w:p w:rsidR="0060189B" w:rsidRPr="00813D42" w:rsidRDefault="0060189B" w:rsidP="00311D74">
      <w:pPr>
        <w:numPr>
          <w:ilvl w:val="0"/>
          <w:numId w:val="54"/>
        </w:num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“After these (</w:t>
      </w:r>
      <w:r w:rsidRPr="00813D42">
        <w:rPr>
          <w:rFonts w:ascii="Times New Roman" w:hAnsi="Times New Roman" w:cs="Times New Roman"/>
          <w:bCs/>
          <w:i/>
          <w:sz w:val="28"/>
          <w:szCs w:val="28"/>
        </w:rPr>
        <w:t>meta tauta</w:t>
      </w:r>
      <w:r w:rsidRPr="00813D42">
        <w:rPr>
          <w:rFonts w:ascii="Times New Roman" w:hAnsi="Times New Roman" w:cs="Times New Roman"/>
          <w:bCs/>
          <w:sz w:val="28"/>
          <w:szCs w:val="28"/>
        </w:rPr>
        <w:t>)” (</w:t>
      </w:r>
      <w:r w:rsidR="000C16D7" w:rsidRPr="00813D42">
        <w:rPr>
          <w:rFonts w:ascii="Times New Roman" w:hAnsi="Times New Roman" w:cs="Times New Roman"/>
          <w:bCs/>
          <w:sz w:val="28"/>
          <w:szCs w:val="28"/>
        </w:rPr>
        <w:t>4</w:t>
      </w:r>
      <w:r w:rsidRPr="00813D42">
        <w:rPr>
          <w:rFonts w:ascii="Times New Roman" w:hAnsi="Times New Roman" w:cs="Times New Roman"/>
          <w:bCs/>
          <w:sz w:val="28"/>
          <w:szCs w:val="28"/>
        </w:rPr>
        <w:t xml:space="preserve"> occs.)</w:t>
      </w:r>
    </w:p>
    <w:p w:rsidR="0060189B" w:rsidRPr="00813D42" w:rsidRDefault="0060189B" w:rsidP="00311D74">
      <w:pPr>
        <w:numPr>
          <w:ilvl w:val="0"/>
          <w:numId w:val="54"/>
        </w:num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“These things (</w:t>
      </w:r>
      <w:r w:rsidRPr="00813D42">
        <w:rPr>
          <w:rFonts w:ascii="Times New Roman" w:hAnsi="Times New Roman" w:cs="Times New Roman"/>
          <w:bCs/>
          <w:i/>
          <w:sz w:val="28"/>
          <w:szCs w:val="28"/>
        </w:rPr>
        <w:t>tauta</w:t>
      </w:r>
      <w:r w:rsidRPr="00813D42">
        <w:rPr>
          <w:rFonts w:ascii="Times New Roman" w:hAnsi="Times New Roman" w:cs="Times New Roman"/>
          <w:bCs/>
          <w:sz w:val="28"/>
          <w:szCs w:val="28"/>
        </w:rPr>
        <w:t>)” (2 occs.)</w:t>
      </w:r>
    </w:p>
    <w:p w:rsidR="002F16BB" w:rsidRPr="00813D42" w:rsidRDefault="0060189B" w:rsidP="000D6D44">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Additionally, John keeps mixing up his verb tenses</w:t>
      </w:r>
      <w:r w:rsidR="00614B36" w:rsidRPr="00813D42">
        <w:rPr>
          <w:rFonts w:ascii="Times New Roman" w:hAnsi="Times New Roman" w:cs="Times New Roman"/>
          <w:bCs/>
          <w:sz w:val="28"/>
          <w:szCs w:val="28"/>
        </w:rPr>
        <w:t xml:space="preserve"> in Revelation</w:t>
      </w:r>
      <w:r w:rsidRPr="00813D42">
        <w:rPr>
          <w:rFonts w:ascii="Times New Roman" w:hAnsi="Times New Roman" w:cs="Times New Roman"/>
          <w:bCs/>
          <w:sz w:val="28"/>
          <w:szCs w:val="28"/>
        </w:rPr>
        <w:t>. At times he uses the present</w:t>
      </w:r>
      <w:r w:rsidR="00392205" w:rsidRPr="00813D42">
        <w:rPr>
          <w:rFonts w:ascii="Times New Roman" w:hAnsi="Times New Roman" w:cs="Times New Roman"/>
          <w:bCs/>
          <w:sz w:val="28"/>
          <w:szCs w:val="28"/>
        </w:rPr>
        <w:t xml:space="preserve"> tense</w:t>
      </w:r>
      <w:r w:rsidRPr="00813D42">
        <w:rPr>
          <w:rFonts w:ascii="Times New Roman" w:hAnsi="Times New Roman" w:cs="Times New Roman"/>
          <w:bCs/>
          <w:sz w:val="28"/>
          <w:szCs w:val="28"/>
        </w:rPr>
        <w:t xml:space="preserve">, as someone who is “in the moment”. But to a large degree he used </w:t>
      </w:r>
      <w:r w:rsidR="004C40F3" w:rsidRPr="00813D42">
        <w:rPr>
          <w:rFonts w:ascii="Times New Roman" w:hAnsi="Times New Roman" w:cs="Times New Roman"/>
          <w:bCs/>
          <w:sz w:val="28"/>
          <w:szCs w:val="28"/>
        </w:rPr>
        <w:t>the</w:t>
      </w:r>
      <w:r w:rsidRPr="00813D42">
        <w:rPr>
          <w:rFonts w:ascii="Times New Roman" w:hAnsi="Times New Roman" w:cs="Times New Roman"/>
          <w:bCs/>
          <w:sz w:val="28"/>
          <w:szCs w:val="28"/>
        </w:rPr>
        <w:t xml:space="preserve"> </w:t>
      </w:r>
      <w:r w:rsidR="00C2300D" w:rsidRPr="00813D42">
        <w:rPr>
          <w:rFonts w:ascii="Times New Roman" w:hAnsi="Times New Roman" w:cs="Times New Roman"/>
          <w:bCs/>
          <w:sz w:val="28"/>
          <w:szCs w:val="28"/>
        </w:rPr>
        <w:t>a</w:t>
      </w:r>
      <w:r w:rsidRPr="00813D42">
        <w:rPr>
          <w:rFonts w:ascii="Times New Roman" w:hAnsi="Times New Roman" w:cs="Times New Roman"/>
          <w:bCs/>
          <w:sz w:val="28"/>
          <w:szCs w:val="28"/>
        </w:rPr>
        <w:t>orist</w:t>
      </w:r>
      <w:r w:rsidR="00E2185A" w:rsidRPr="00813D42">
        <w:rPr>
          <w:rFonts w:ascii="Times New Roman" w:hAnsi="Times New Roman" w:cs="Times New Roman"/>
          <w:bCs/>
          <w:sz w:val="28"/>
          <w:szCs w:val="28"/>
        </w:rPr>
        <w:t xml:space="preserve"> </w:t>
      </w:r>
      <w:r w:rsidR="00C2300D" w:rsidRPr="00813D42">
        <w:rPr>
          <w:rFonts w:ascii="Times New Roman" w:hAnsi="Times New Roman" w:cs="Times New Roman"/>
          <w:bCs/>
          <w:sz w:val="28"/>
          <w:szCs w:val="28"/>
        </w:rPr>
        <w:t>i</w:t>
      </w:r>
      <w:r w:rsidR="00E2185A" w:rsidRPr="00813D42">
        <w:rPr>
          <w:rFonts w:ascii="Times New Roman" w:hAnsi="Times New Roman" w:cs="Times New Roman"/>
          <w:bCs/>
          <w:sz w:val="28"/>
          <w:szCs w:val="28"/>
        </w:rPr>
        <w:t>ndicative</w:t>
      </w:r>
      <w:r w:rsidRPr="00813D42">
        <w:rPr>
          <w:rFonts w:ascii="Times New Roman" w:hAnsi="Times New Roman" w:cs="Times New Roman"/>
          <w:bCs/>
          <w:sz w:val="28"/>
          <w:szCs w:val="28"/>
        </w:rPr>
        <w:t xml:space="preserve">, a form of the past tense that I would liken to a snapshot. The other past tenses, the </w:t>
      </w:r>
      <w:r w:rsidR="00C2300D" w:rsidRPr="00813D42">
        <w:rPr>
          <w:rFonts w:ascii="Times New Roman" w:hAnsi="Times New Roman" w:cs="Times New Roman"/>
          <w:bCs/>
          <w:sz w:val="28"/>
          <w:szCs w:val="28"/>
        </w:rPr>
        <w:t>i</w:t>
      </w:r>
      <w:r w:rsidRPr="00813D42">
        <w:rPr>
          <w:rFonts w:ascii="Times New Roman" w:hAnsi="Times New Roman" w:cs="Times New Roman"/>
          <w:bCs/>
          <w:sz w:val="28"/>
          <w:szCs w:val="28"/>
        </w:rPr>
        <w:t>mperfect</w:t>
      </w:r>
      <w:r w:rsidR="004C40F3"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the </w:t>
      </w:r>
      <w:r w:rsidR="00C2300D" w:rsidRPr="00813D42">
        <w:rPr>
          <w:rFonts w:ascii="Times New Roman" w:hAnsi="Times New Roman" w:cs="Times New Roman"/>
          <w:bCs/>
          <w:sz w:val="28"/>
          <w:szCs w:val="28"/>
        </w:rPr>
        <w:t>p</w:t>
      </w:r>
      <w:r w:rsidRPr="00813D42">
        <w:rPr>
          <w:rFonts w:ascii="Times New Roman" w:hAnsi="Times New Roman" w:cs="Times New Roman"/>
          <w:bCs/>
          <w:sz w:val="28"/>
          <w:szCs w:val="28"/>
        </w:rPr>
        <w:t>erfect</w:t>
      </w:r>
      <w:r w:rsidR="001A5DC9"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w:t>
      </w:r>
      <w:r w:rsidR="004C40F3" w:rsidRPr="00813D42">
        <w:rPr>
          <w:rFonts w:ascii="Times New Roman" w:hAnsi="Times New Roman" w:cs="Times New Roman"/>
          <w:bCs/>
          <w:sz w:val="28"/>
          <w:szCs w:val="28"/>
        </w:rPr>
        <w:t xml:space="preserve">and the </w:t>
      </w:r>
      <w:r w:rsidR="00C2300D" w:rsidRPr="00813D42">
        <w:rPr>
          <w:rFonts w:ascii="Times New Roman" w:hAnsi="Times New Roman" w:cs="Times New Roman"/>
          <w:bCs/>
          <w:sz w:val="28"/>
          <w:szCs w:val="28"/>
        </w:rPr>
        <w:t>p</w:t>
      </w:r>
      <w:r w:rsidR="004C40F3" w:rsidRPr="00813D42">
        <w:rPr>
          <w:rFonts w:ascii="Times New Roman" w:hAnsi="Times New Roman" w:cs="Times New Roman"/>
          <w:bCs/>
          <w:sz w:val="28"/>
          <w:szCs w:val="28"/>
        </w:rPr>
        <w:t xml:space="preserve">luperfect, </w:t>
      </w:r>
      <w:r w:rsidRPr="00813D42">
        <w:rPr>
          <w:rFonts w:ascii="Times New Roman" w:hAnsi="Times New Roman" w:cs="Times New Roman"/>
          <w:bCs/>
          <w:sz w:val="28"/>
          <w:szCs w:val="28"/>
        </w:rPr>
        <w:t xml:space="preserve">are like video images in comparison with the snapshot </w:t>
      </w:r>
      <w:r w:rsidR="00C2300D" w:rsidRPr="00813D42">
        <w:rPr>
          <w:rFonts w:ascii="Times New Roman" w:hAnsi="Times New Roman" w:cs="Times New Roman"/>
          <w:bCs/>
          <w:sz w:val="28"/>
          <w:szCs w:val="28"/>
        </w:rPr>
        <w:t>a</w:t>
      </w:r>
      <w:r w:rsidRPr="00813D42">
        <w:rPr>
          <w:rFonts w:ascii="Times New Roman" w:hAnsi="Times New Roman" w:cs="Times New Roman"/>
          <w:bCs/>
          <w:sz w:val="28"/>
          <w:szCs w:val="28"/>
        </w:rPr>
        <w:t>orist.</w:t>
      </w:r>
      <w:r w:rsidR="00445D75" w:rsidRPr="00813D42">
        <w:rPr>
          <w:rFonts w:ascii="Times New Roman" w:hAnsi="Times New Roman" w:cs="Times New Roman"/>
          <w:bCs/>
          <w:sz w:val="28"/>
          <w:szCs w:val="28"/>
        </w:rPr>
        <w:t xml:space="preserve"> Although John was writing a record of his visions as they came to him (the </w:t>
      </w:r>
      <w:r w:rsidR="000D6D44" w:rsidRPr="00813D42">
        <w:rPr>
          <w:rFonts w:ascii="Times New Roman" w:hAnsi="Times New Roman" w:cs="Times New Roman"/>
          <w:bCs/>
          <w:sz w:val="28"/>
          <w:szCs w:val="28"/>
        </w:rPr>
        <w:t>i</w:t>
      </w:r>
      <w:r w:rsidR="00445D75" w:rsidRPr="00813D42">
        <w:rPr>
          <w:rFonts w:ascii="Times New Roman" w:hAnsi="Times New Roman" w:cs="Times New Roman"/>
          <w:bCs/>
          <w:sz w:val="28"/>
          <w:szCs w:val="28"/>
        </w:rPr>
        <w:t>mperative ‘Write’,</w:t>
      </w:r>
      <w:r w:rsidR="00D64B98" w:rsidRPr="00813D42">
        <w:rPr>
          <w:rFonts w:ascii="Times New Roman" w:hAnsi="Times New Roman" w:cs="Times New Roman"/>
          <w:bCs/>
          <w:sz w:val="28"/>
          <w:szCs w:val="28"/>
        </w:rPr>
        <w:t xml:space="preserve"> Gk.</w:t>
      </w:r>
      <w:r w:rsidR="00445D75" w:rsidRPr="00813D42">
        <w:rPr>
          <w:rFonts w:ascii="Times New Roman" w:hAnsi="Times New Roman" w:cs="Times New Roman"/>
          <w:bCs/>
          <w:sz w:val="28"/>
          <w:szCs w:val="28"/>
        </w:rPr>
        <w:t xml:space="preserve"> </w:t>
      </w:r>
      <w:r w:rsidR="00445D75" w:rsidRPr="00813D42">
        <w:rPr>
          <w:rFonts w:ascii="Times New Roman" w:hAnsi="Times New Roman" w:cs="Times New Roman"/>
          <w:bCs/>
          <w:i/>
          <w:sz w:val="28"/>
          <w:szCs w:val="28"/>
        </w:rPr>
        <w:t>grapson</w:t>
      </w:r>
      <w:r w:rsidR="00445D75" w:rsidRPr="00813D42">
        <w:rPr>
          <w:rFonts w:ascii="Times New Roman" w:hAnsi="Times New Roman" w:cs="Times New Roman"/>
          <w:bCs/>
          <w:sz w:val="28"/>
          <w:szCs w:val="28"/>
        </w:rPr>
        <w:t xml:space="preserve">, </w:t>
      </w:r>
      <w:r w:rsidR="00120CC6" w:rsidRPr="00813D42">
        <w:rPr>
          <w:rFonts w:ascii="Times New Roman" w:hAnsi="Times New Roman" w:cs="Times New Roman"/>
          <w:bCs/>
          <w:sz w:val="28"/>
          <w:szCs w:val="28"/>
        </w:rPr>
        <w:t>was spoken to him</w:t>
      </w:r>
      <w:r w:rsidR="00E2185A" w:rsidRPr="00813D42">
        <w:rPr>
          <w:rFonts w:ascii="Times New Roman" w:hAnsi="Times New Roman" w:cs="Times New Roman"/>
          <w:bCs/>
          <w:sz w:val="28"/>
          <w:szCs w:val="28"/>
        </w:rPr>
        <w:t xml:space="preserve"> </w:t>
      </w:r>
      <w:r w:rsidR="00445D75" w:rsidRPr="00813D42">
        <w:rPr>
          <w:rFonts w:ascii="Times New Roman" w:hAnsi="Times New Roman" w:cs="Times New Roman"/>
          <w:bCs/>
          <w:sz w:val="28"/>
          <w:szCs w:val="28"/>
        </w:rPr>
        <w:t xml:space="preserve">12 </w:t>
      </w:r>
      <w:r w:rsidR="00120CC6" w:rsidRPr="00813D42">
        <w:rPr>
          <w:rFonts w:ascii="Times New Roman" w:hAnsi="Times New Roman" w:cs="Times New Roman"/>
          <w:bCs/>
          <w:sz w:val="28"/>
          <w:szCs w:val="28"/>
        </w:rPr>
        <w:t>times</w:t>
      </w:r>
      <w:r w:rsidR="00445D75" w:rsidRPr="00813D42">
        <w:rPr>
          <w:rFonts w:ascii="Times New Roman" w:hAnsi="Times New Roman" w:cs="Times New Roman"/>
          <w:bCs/>
          <w:sz w:val="28"/>
          <w:szCs w:val="28"/>
        </w:rPr>
        <w:t xml:space="preserve">), his </w:t>
      </w:r>
      <w:r w:rsidR="00BF724D" w:rsidRPr="00813D42">
        <w:rPr>
          <w:rFonts w:ascii="Times New Roman" w:hAnsi="Times New Roman" w:cs="Times New Roman"/>
          <w:bCs/>
          <w:sz w:val="28"/>
          <w:szCs w:val="28"/>
        </w:rPr>
        <w:t xml:space="preserve">frequent </w:t>
      </w:r>
      <w:r w:rsidR="00445D75" w:rsidRPr="00813D42">
        <w:rPr>
          <w:rFonts w:ascii="Times New Roman" w:hAnsi="Times New Roman" w:cs="Times New Roman"/>
          <w:bCs/>
          <w:sz w:val="28"/>
          <w:szCs w:val="28"/>
        </w:rPr>
        <w:t xml:space="preserve">use of the </w:t>
      </w:r>
      <w:r w:rsidR="00C2300D" w:rsidRPr="00813D42">
        <w:rPr>
          <w:rFonts w:ascii="Times New Roman" w:hAnsi="Times New Roman" w:cs="Times New Roman"/>
          <w:bCs/>
          <w:sz w:val="28"/>
          <w:szCs w:val="28"/>
        </w:rPr>
        <w:t>a</w:t>
      </w:r>
      <w:r w:rsidR="00445D75" w:rsidRPr="00813D42">
        <w:rPr>
          <w:rFonts w:ascii="Times New Roman" w:hAnsi="Times New Roman" w:cs="Times New Roman"/>
          <w:bCs/>
          <w:sz w:val="28"/>
          <w:szCs w:val="28"/>
        </w:rPr>
        <w:t xml:space="preserve">orist </w:t>
      </w:r>
      <w:r w:rsidR="00C2300D" w:rsidRPr="00813D42">
        <w:rPr>
          <w:rFonts w:ascii="Times New Roman" w:hAnsi="Times New Roman" w:cs="Times New Roman"/>
          <w:bCs/>
          <w:sz w:val="28"/>
          <w:szCs w:val="28"/>
        </w:rPr>
        <w:t>i</w:t>
      </w:r>
      <w:r w:rsidR="00445D75" w:rsidRPr="00813D42">
        <w:rPr>
          <w:rFonts w:ascii="Times New Roman" w:hAnsi="Times New Roman" w:cs="Times New Roman"/>
          <w:bCs/>
          <w:sz w:val="28"/>
          <w:szCs w:val="28"/>
        </w:rPr>
        <w:t xml:space="preserve">ndicative </w:t>
      </w:r>
      <w:r w:rsidR="00076E11" w:rsidRPr="00813D42">
        <w:rPr>
          <w:rFonts w:ascii="Times New Roman" w:hAnsi="Times New Roman" w:cs="Times New Roman"/>
          <w:bCs/>
          <w:sz w:val="28"/>
          <w:szCs w:val="28"/>
        </w:rPr>
        <w:t>suggest</w:t>
      </w:r>
      <w:r w:rsidR="00445D75" w:rsidRPr="00813D42">
        <w:rPr>
          <w:rFonts w:ascii="Times New Roman" w:hAnsi="Times New Roman" w:cs="Times New Roman"/>
          <w:bCs/>
          <w:sz w:val="28"/>
          <w:szCs w:val="28"/>
        </w:rPr>
        <w:t>s to me that he later edited the whole</w:t>
      </w:r>
      <w:r w:rsidR="00614B36" w:rsidRPr="00813D42">
        <w:rPr>
          <w:rFonts w:ascii="Times New Roman" w:hAnsi="Times New Roman" w:cs="Times New Roman"/>
          <w:bCs/>
          <w:sz w:val="28"/>
          <w:szCs w:val="28"/>
        </w:rPr>
        <w:t xml:space="preserve"> account</w:t>
      </w:r>
      <w:r w:rsidR="00445D75" w:rsidRPr="00813D42">
        <w:rPr>
          <w:rFonts w:ascii="Times New Roman" w:hAnsi="Times New Roman" w:cs="Times New Roman"/>
          <w:bCs/>
          <w:sz w:val="28"/>
          <w:szCs w:val="28"/>
        </w:rPr>
        <w:t xml:space="preserve">. From the perspective of John, the editor, </w:t>
      </w:r>
      <w:r w:rsidR="00625B3A" w:rsidRPr="00813D42">
        <w:rPr>
          <w:rFonts w:ascii="Times New Roman" w:hAnsi="Times New Roman" w:cs="Times New Roman"/>
          <w:bCs/>
          <w:sz w:val="28"/>
          <w:szCs w:val="28"/>
        </w:rPr>
        <w:t>he</w:t>
      </w:r>
      <w:r w:rsidR="00445D75" w:rsidRPr="00813D42">
        <w:rPr>
          <w:rFonts w:ascii="Times New Roman" w:hAnsi="Times New Roman" w:cs="Times New Roman"/>
          <w:bCs/>
          <w:sz w:val="28"/>
          <w:szCs w:val="28"/>
        </w:rPr>
        <w:t xml:space="preserve"> </w:t>
      </w:r>
      <w:r w:rsidR="00653FF4" w:rsidRPr="00813D42">
        <w:rPr>
          <w:rFonts w:ascii="Times New Roman" w:hAnsi="Times New Roman" w:cs="Times New Roman"/>
          <w:bCs/>
          <w:sz w:val="28"/>
          <w:szCs w:val="28"/>
        </w:rPr>
        <w:t>c</w:t>
      </w:r>
      <w:r w:rsidR="00445D75" w:rsidRPr="00813D42">
        <w:rPr>
          <w:rFonts w:ascii="Times New Roman" w:hAnsi="Times New Roman" w:cs="Times New Roman"/>
          <w:bCs/>
          <w:sz w:val="28"/>
          <w:szCs w:val="28"/>
        </w:rPr>
        <w:t xml:space="preserve">ould </w:t>
      </w:r>
      <w:r w:rsidR="00625B3A" w:rsidRPr="00813D42">
        <w:rPr>
          <w:rFonts w:ascii="Times New Roman" w:hAnsi="Times New Roman" w:cs="Times New Roman"/>
          <w:bCs/>
          <w:sz w:val="28"/>
          <w:szCs w:val="28"/>
        </w:rPr>
        <w:t>have</w:t>
      </w:r>
      <w:r w:rsidR="00614B36" w:rsidRPr="00813D42">
        <w:rPr>
          <w:rFonts w:ascii="Times New Roman" w:hAnsi="Times New Roman" w:cs="Times New Roman"/>
          <w:bCs/>
          <w:sz w:val="28"/>
          <w:szCs w:val="28"/>
        </w:rPr>
        <w:t xml:space="preserve"> viewed </w:t>
      </w:r>
      <w:r w:rsidR="00625B3A" w:rsidRPr="00813D42">
        <w:rPr>
          <w:rFonts w:ascii="Times New Roman" w:hAnsi="Times New Roman" w:cs="Times New Roman"/>
          <w:bCs/>
          <w:sz w:val="28"/>
          <w:szCs w:val="28"/>
        </w:rPr>
        <w:t xml:space="preserve">them </w:t>
      </w:r>
      <w:r w:rsidR="00614B36" w:rsidRPr="00813D42">
        <w:rPr>
          <w:rFonts w:ascii="Times New Roman" w:hAnsi="Times New Roman" w:cs="Times New Roman"/>
          <w:bCs/>
          <w:sz w:val="28"/>
          <w:szCs w:val="28"/>
        </w:rPr>
        <w:t>as</w:t>
      </w:r>
      <w:r w:rsidR="00445D75" w:rsidRPr="00813D42">
        <w:rPr>
          <w:rFonts w:ascii="Times New Roman" w:hAnsi="Times New Roman" w:cs="Times New Roman"/>
          <w:bCs/>
          <w:sz w:val="28"/>
          <w:szCs w:val="28"/>
        </w:rPr>
        <w:t xml:space="preserve"> past events</w:t>
      </w:r>
      <w:r w:rsidR="005352C8" w:rsidRPr="00813D42">
        <w:rPr>
          <w:rFonts w:ascii="Times New Roman" w:hAnsi="Times New Roman" w:cs="Times New Roman"/>
          <w:bCs/>
          <w:sz w:val="28"/>
          <w:szCs w:val="28"/>
        </w:rPr>
        <w:t xml:space="preserve"> – what “I saw”</w:t>
      </w:r>
      <w:r w:rsidR="00445D75" w:rsidRPr="00813D42">
        <w:rPr>
          <w:rFonts w:ascii="Times New Roman" w:hAnsi="Times New Roman" w:cs="Times New Roman"/>
          <w:bCs/>
          <w:sz w:val="28"/>
          <w:szCs w:val="28"/>
        </w:rPr>
        <w:t>.</w:t>
      </w:r>
      <w:r w:rsidR="000C16D7" w:rsidRPr="00813D42">
        <w:rPr>
          <w:rFonts w:ascii="Times New Roman" w:hAnsi="Times New Roman" w:cs="Times New Roman"/>
          <w:bCs/>
          <w:sz w:val="28"/>
          <w:szCs w:val="28"/>
        </w:rPr>
        <w:t xml:space="preserve"> </w:t>
      </w:r>
    </w:p>
    <w:p w:rsidR="0060189B" w:rsidRPr="00813D42" w:rsidRDefault="000C16D7" w:rsidP="000D6D44">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This </w:t>
      </w:r>
      <w:r w:rsidR="0037455F" w:rsidRPr="00813D42">
        <w:rPr>
          <w:rFonts w:ascii="Times New Roman" w:hAnsi="Times New Roman" w:cs="Times New Roman"/>
          <w:bCs/>
          <w:sz w:val="28"/>
          <w:szCs w:val="28"/>
        </w:rPr>
        <w:t xml:space="preserve">is </w:t>
      </w:r>
      <w:r w:rsidRPr="00813D42">
        <w:rPr>
          <w:rFonts w:ascii="Times New Roman" w:hAnsi="Times New Roman" w:cs="Times New Roman"/>
          <w:bCs/>
          <w:sz w:val="28"/>
          <w:szCs w:val="28"/>
        </w:rPr>
        <w:t>what he says about the book at its start –</w:t>
      </w:r>
    </w:p>
    <w:p w:rsidR="000C16D7" w:rsidRPr="00813D42" w:rsidRDefault="000C16D7" w:rsidP="000D6D44">
      <w:pPr>
        <w:ind w:left="360"/>
        <w:rPr>
          <w:rFonts w:ascii="Times New Roman" w:hAnsi="Times New Roman" w:cs="Times New Roman"/>
          <w:bCs/>
          <w:sz w:val="28"/>
          <w:szCs w:val="28"/>
        </w:rPr>
      </w:pPr>
      <w:r w:rsidRPr="00813D42">
        <w:rPr>
          <w:rFonts w:ascii="Times New Roman" w:hAnsi="Times New Roman" w:cs="Times New Roman"/>
          <w:bCs/>
          <w:sz w:val="28"/>
          <w:szCs w:val="28"/>
        </w:rPr>
        <w:t>“The Revelation of Jesus Christ, which God gave (</w:t>
      </w:r>
      <w:r w:rsidR="00FD2A52" w:rsidRPr="00813D42">
        <w:rPr>
          <w:rFonts w:ascii="Times New Roman" w:hAnsi="Times New Roman" w:cs="Times New Roman"/>
          <w:bCs/>
          <w:sz w:val="28"/>
          <w:szCs w:val="28"/>
        </w:rPr>
        <w:t>aor. indic.</w:t>
      </w:r>
      <w:r w:rsidRPr="00813D42">
        <w:rPr>
          <w:rFonts w:ascii="Times New Roman" w:hAnsi="Times New Roman" w:cs="Times New Roman"/>
          <w:bCs/>
          <w:sz w:val="28"/>
          <w:szCs w:val="28"/>
        </w:rPr>
        <w:t>) Him to show to His servants, even the things which must come to pass quickly. And He signified (</w:t>
      </w:r>
      <w:r w:rsidR="00FD2A52" w:rsidRPr="00813D42">
        <w:rPr>
          <w:rFonts w:ascii="Times New Roman" w:hAnsi="Times New Roman" w:cs="Times New Roman"/>
          <w:bCs/>
          <w:sz w:val="28"/>
          <w:szCs w:val="28"/>
        </w:rPr>
        <w:t>aor. indic.</w:t>
      </w:r>
      <w:r w:rsidRPr="00813D42">
        <w:rPr>
          <w:rFonts w:ascii="Times New Roman" w:hAnsi="Times New Roman" w:cs="Times New Roman"/>
          <w:bCs/>
          <w:sz w:val="28"/>
          <w:szCs w:val="28"/>
        </w:rPr>
        <w:t>) it, having sent by His angel to His servant John, who testified (</w:t>
      </w:r>
      <w:r w:rsidR="00FD2A52" w:rsidRPr="00813D42">
        <w:rPr>
          <w:rFonts w:ascii="Times New Roman" w:hAnsi="Times New Roman" w:cs="Times New Roman"/>
          <w:bCs/>
          <w:sz w:val="28"/>
          <w:szCs w:val="28"/>
        </w:rPr>
        <w:t>aor. indic.</w:t>
      </w:r>
      <w:r w:rsidRPr="00813D42">
        <w:rPr>
          <w:rFonts w:ascii="Times New Roman" w:hAnsi="Times New Roman" w:cs="Times New Roman"/>
          <w:bCs/>
          <w:sz w:val="28"/>
          <w:szCs w:val="28"/>
        </w:rPr>
        <w:t xml:space="preserve">) the word of God, and the testimony of Jesus Christ, whatsoever </w:t>
      </w:r>
      <w:r w:rsidRPr="00813D42">
        <w:rPr>
          <w:rFonts w:ascii="Times New Roman" w:hAnsi="Times New Roman" w:cs="Times New Roman"/>
          <w:b/>
          <w:sz w:val="28"/>
          <w:szCs w:val="28"/>
        </w:rPr>
        <w:t>he saw</w:t>
      </w:r>
      <w:r w:rsidRPr="00813D42">
        <w:rPr>
          <w:rFonts w:ascii="Times New Roman" w:hAnsi="Times New Roman" w:cs="Times New Roman"/>
          <w:bCs/>
          <w:sz w:val="28"/>
          <w:szCs w:val="28"/>
        </w:rPr>
        <w:t xml:space="preserve"> (</w:t>
      </w:r>
      <w:r w:rsidR="00FD2A52" w:rsidRPr="00813D42">
        <w:rPr>
          <w:rFonts w:ascii="Times New Roman" w:hAnsi="Times New Roman" w:cs="Times New Roman"/>
          <w:bCs/>
          <w:sz w:val="28"/>
          <w:szCs w:val="28"/>
        </w:rPr>
        <w:t>aor. indic.</w:t>
      </w:r>
      <w:r w:rsidRPr="00813D42">
        <w:rPr>
          <w:rFonts w:ascii="Times New Roman" w:hAnsi="Times New Roman" w:cs="Times New Roman"/>
          <w:bCs/>
          <w:sz w:val="28"/>
          <w:szCs w:val="28"/>
        </w:rPr>
        <w:t>)</w:t>
      </w:r>
      <w:r w:rsidR="0037455F" w:rsidRPr="00813D42">
        <w:rPr>
          <w:rFonts w:ascii="Times New Roman" w:hAnsi="Times New Roman" w:cs="Times New Roman"/>
          <w:bCs/>
          <w:sz w:val="28"/>
          <w:szCs w:val="28"/>
        </w:rPr>
        <w:t xml:space="preserve">.” </w:t>
      </w:r>
      <w:r w:rsidR="006A5920">
        <w:rPr>
          <w:rFonts w:ascii="Times New Roman" w:hAnsi="Times New Roman" w:cs="Times New Roman"/>
          <w:bCs/>
          <w:sz w:val="28"/>
          <w:szCs w:val="28"/>
        </w:rPr>
        <w:t xml:space="preserve">   </w:t>
      </w:r>
      <w:r w:rsidRPr="00813D42">
        <w:rPr>
          <w:rFonts w:ascii="Times New Roman" w:hAnsi="Times New Roman" w:cs="Times New Roman"/>
          <w:bCs/>
          <w:sz w:val="28"/>
          <w:szCs w:val="28"/>
        </w:rPr>
        <w:t>Rev.1:1-2</w:t>
      </w:r>
    </w:p>
    <w:p w:rsidR="000C16D7" w:rsidRPr="00813D42" w:rsidRDefault="000C16D7" w:rsidP="002F16BB">
      <w:pPr>
        <w:spacing w:line="240" w:lineRule="auto"/>
        <w:rPr>
          <w:rFonts w:ascii="Times New Roman" w:hAnsi="Times New Roman" w:cs="Times New Roman"/>
          <w:bCs/>
          <w:sz w:val="28"/>
          <w:szCs w:val="28"/>
        </w:rPr>
      </w:pPr>
      <w:r w:rsidRPr="00813D42">
        <w:rPr>
          <w:rFonts w:ascii="Times New Roman" w:hAnsi="Times New Roman" w:cs="Times New Roman"/>
          <w:bCs/>
          <w:sz w:val="28"/>
          <w:szCs w:val="28"/>
        </w:rPr>
        <w:t xml:space="preserve">After this, John wrote about what he </w:t>
      </w:r>
      <w:r w:rsidR="00BB1491" w:rsidRPr="00813D42">
        <w:rPr>
          <w:rFonts w:ascii="Times New Roman" w:hAnsi="Times New Roman" w:cs="Times New Roman"/>
          <w:bCs/>
          <w:sz w:val="28"/>
          <w:szCs w:val="28"/>
        </w:rPr>
        <w:t xml:space="preserve">had </w:t>
      </w:r>
      <w:r w:rsidRPr="00813D42">
        <w:rPr>
          <w:rFonts w:ascii="Times New Roman" w:hAnsi="Times New Roman" w:cs="Times New Roman"/>
          <w:bCs/>
          <w:sz w:val="28"/>
          <w:szCs w:val="28"/>
        </w:rPr>
        <w:t>wr</w:t>
      </w:r>
      <w:r w:rsidR="00BB1491" w:rsidRPr="00813D42">
        <w:rPr>
          <w:rFonts w:ascii="Times New Roman" w:hAnsi="Times New Roman" w:cs="Times New Roman"/>
          <w:bCs/>
          <w:sz w:val="28"/>
          <w:szCs w:val="28"/>
        </w:rPr>
        <w:t>itten</w:t>
      </w:r>
      <w:r w:rsidRPr="00813D42">
        <w:rPr>
          <w:rFonts w:ascii="Times New Roman" w:hAnsi="Times New Roman" w:cs="Times New Roman"/>
          <w:bCs/>
          <w:sz w:val="28"/>
          <w:szCs w:val="28"/>
        </w:rPr>
        <w:t>, thus –</w:t>
      </w:r>
    </w:p>
    <w:p w:rsidR="000C16D7" w:rsidRPr="00813D42" w:rsidRDefault="000C16D7" w:rsidP="000D6D44">
      <w:pPr>
        <w:ind w:left="360"/>
        <w:rPr>
          <w:rFonts w:ascii="Times New Roman" w:hAnsi="Times New Roman" w:cs="Times New Roman"/>
          <w:bCs/>
          <w:sz w:val="28"/>
          <w:szCs w:val="28"/>
        </w:rPr>
      </w:pPr>
      <w:r w:rsidRPr="00813D42">
        <w:rPr>
          <w:rFonts w:ascii="Times New Roman" w:hAnsi="Times New Roman" w:cs="Times New Roman"/>
          <w:bCs/>
          <w:sz w:val="28"/>
          <w:szCs w:val="28"/>
        </w:rPr>
        <w:lastRenderedPageBreak/>
        <w:t>“</w:t>
      </w:r>
      <w:r w:rsidR="00C36F58" w:rsidRPr="00813D42">
        <w:rPr>
          <w:rFonts w:ascii="Times New Roman" w:hAnsi="Times New Roman" w:cs="Times New Roman"/>
          <w:bCs/>
          <w:sz w:val="28"/>
          <w:szCs w:val="28"/>
        </w:rPr>
        <w:t>Write (</w:t>
      </w:r>
      <w:r w:rsidR="00C2300D" w:rsidRPr="00813D42">
        <w:rPr>
          <w:rFonts w:ascii="Times New Roman" w:hAnsi="Times New Roman" w:cs="Times New Roman"/>
          <w:bCs/>
          <w:sz w:val="28"/>
          <w:szCs w:val="28"/>
        </w:rPr>
        <w:t>a</w:t>
      </w:r>
      <w:r w:rsidR="00C36F58" w:rsidRPr="00813D42">
        <w:rPr>
          <w:rFonts w:ascii="Times New Roman" w:hAnsi="Times New Roman" w:cs="Times New Roman"/>
          <w:bCs/>
          <w:sz w:val="28"/>
          <w:szCs w:val="28"/>
        </w:rPr>
        <w:t xml:space="preserve">or. </w:t>
      </w:r>
      <w:r w:rsidR="007C3B54" w:rsidRPr="00813D42">
        <w:rPr>
          <w:rFonts w:ascii="Times New Roman" w:hAnsi="Times New Roman" w:cs="Times New Roman"/>
          <w:bCs/>
          <w:sz w:val="28"/>
          <w:szCs w:val="28"/>
        </w:rPr>
        <w:t>i</w:t>
      </w:r>
      <w:r w:rsidR="00C36F58" w:rsidRPr="00813D42">
        <w:rPr>
          <w:rFonts w:ascii="Times New Roman" w:hAnsi="Times New Roman" w:cs="Times New Roman"/>
          <w:bCs/>
          <w:sz w:val="28"/>
          <w:szCs w:val="28"/>
        </w:rPr>
        <w:t>mper</w:t>
      </w:r>
      <w:r w:rsidR="007C3B54" w:rsidRPr="00813D42">
        <w:rPr>
          <w:rFonts w:ascii="Times New Roman" w:hAnsi="Times New Roman" w:cs="Times New Roman"/>
          <w:bCs/>
          <w:sz w:val="28"/>
          <w:szCs w:val="28"/>
        </w:rPr>
        <w:t>.</w:t>
      </w:r>
      <w:r w:rsidR="00C36F58" w:rsidRPr="00813D42">
        <w:rPr>
          <w:rFonts w:ascii="Times New Roman" w:hAnsi="Times New Roman" w:cs="Times New Roman"/>
          <w:bCs/>
          <w:sz w:val="28"/>
          <w:szCs w:val="28"/>
        </w:rPr>
        <w:t>) therefore the things which you saw (</w:t>
      </w:r>
      <w:r w:rsidR="00FD2A52" w:rsidRPr="00813D42">
        <w:rPr>
          <w:rFonts w:ascii="Times New Roman" w:hAnsi="Times New Roman" w:cs="Times New Roman"/>
          <w:bCs/>
          <w:sz w:val="28"/>
          <w:szCs w:val="28"/>
        </w:rPr>
        <w:t>aor. indic.</w:t>
      </w:r>
      <w:r w:rsidR="00C36F58" w:rsidRPr="00813D42">
        <w:rPr>
          <w:rFonts w:ascii="Times New Roman" w:hAnsi="Times New Roman" w:cs="Times New Roman"/>
          <w:bCs/>
          <w:sz w:val="28"/>
          <w:szCs w:val="28"/>
        </w:rPr>
        <w:t>), and what they are (</w:t>
      </w:r>
      <w:r w:rsidR="00C2300D" w:rsidRPr="00813D42">
        <w:rPr>
          <w:rFonts w:ascii="Times New Roman" w:hAnsi="Times New Roman" w:cs="Times New Roman"/>
          <w:bCs/>
          <w:sz w:val="28"/>
          <w:szCs w:val="28"/>
        </w:rPr>
        <w:t>p</w:t>
      </w:r>
      <w:r w:rsidR="00C36F58" w:rsidRPr="00813D42">
        <w:rPr>
          <w:rFonts w:ascii="Times New Roman" w:hAnsi="Times New Roman" w:cs="Times New Roman"/>
          <w:bCs/>
          <w:sz w:val="28"/>
          <w:szCs w:val="28"/>
        </w:rPr>
        <w:t xml:space="preserve">resent </w:t>
      </w:r>
      <w:r w:rsidR="00C2300D" w:rsidRPr="00813D42">
        <w:rPr>
          <w:rFonts w:ascii="Times New Roman" w:hAnsi="Times New Roman" w:cs="Times New Roman"/>
          <w:bCs/>
          <w:sz w:val="28"/>
          <w:szCs w:val="28"/>
        </w:rPr>
        <w:t>i</w:t>
      </w:r>
      <w:r w:rsidR="00C36F58" w:rsidRPr="00813D42">
        <w:rPr>
          <w:rFonts w:ascii="Times New Roman" w:hAnsi="Times New Roman" w:cs="Times New Roman"/>
          <w:bCs/>
          <w:sz w:val="28"/>
          <w:szCs w:val="28"/>
        </w:rPr>
        <w:t>nd</w:t>
      </w:r>
      <w:r w:rsidR="007C3B54" w:rsidRPr="00813D42">
        <w:rPr>
          <w:rFonts w:ascii="Times New Roman" w:hAnsi="Times New Roman" w:cs="Times New Roman"/>
          <w:bCs/>
          <w:sz w:val="28"/>
          <w:szCs w:val="28"/>
        </w:rPr>
        <w:t>ic</w:t>
      </w:r>
      <w:r w:rsidR="00C36F58" w:rsidRPr="00813D42">
        <w:rPr>
          <w:rFonts w:ascii="Times New Roman" w:hAnsi="Times New Roman" w:cs="Times New Roman"/>
          <w:bCs/>
          <w:sz w:val="28"/>
          <w:szCs w:val="28"/>
        </w:rPr>
        <w:t xml:space="preserve">.), and </w:t>
      </w:r>
      <w:r w:rsidR="00C36F58" w:rsidRPr="00813D42">
        <w:rPr>
          <w:rFonts w:ascii="Times New Roman" w:hAnsi="Times New Roman" w:cs="Times New Roman"/>
          <w:bCs/>
          <w:sz w:val="28"/>
          <w:szCs w:val="28"/>
          <w:u w:val="single"/>
        </w:rPr>
        <w:t>the things which are about</w:t>
      </w:r>
      <w:r w:rsidR="00C36F58" w:rsidRPr="00813D42">
        <w:rPr>
          <w:rFonts w:ascii="Times New Roman" w:hAnsi="Times New Roman" w:cs="Times New Roman"/>
          <w:bCs/>
          <w:sz w:val="28"/>
          <w:szCs w:val="28"/>
        </w:rPr>
        <w:t xml:space="preserve"> (</w:t>
      </w:r>
      <w:r w:rsidR="00C2300D" w:rsidRPr="00813D42">
        <w:rPr>
          <w:rFonts w:ascii="Times New Roman" w:hAnsi="Times New Roman" w:cs="Times New Roman"/>
          <w:bCs/>
          <w:sz w:val="28"/>
          <w:szCs w:val="28"/>
        </w:rPr>
        <w:t>p</w:t>
      </w:r>
      <w:r w:rsidR="00C36F58" w:rsidRPr="00813D42">
        <w:rPr>
          <w:rFonts w:ascii="Times New Roman" w:hAnsi="Times New Roman" w:cs="Times New Roman"/>
          <w:bCs/>
          <w:sz w:val="28"/>
          <w:szCs w:val="28"/>
        </w:rPr>
        <w:t xml:space="preserve">resent </w:t>
      </w:r>
      <w:r w:rsidR="00C2300D" w:rsidRPr="00813D42">
        <w:rPr>
          <w:rFonts w:ascii="Times New Roman" w:hAnsi="Times New Roman" w:cs="Times New Roman"/>
          <w:bCs/>
          <w:sz w:val="28"/>
          <w:szCs w:val="28"/>
        </w:rPr>
        <w:t>i</w:t>
      </w:r>
      <w:r w:rsidR="00C36F58" w:rsidRPr="00813D42">
        <w:rPr>
          <w:rFonts w:ascii="Times New Roman" w:hAnsi="Times New Roman" w:cs="Times New Roman"/>
          <w:bCs/>
          <w:sz w:val="28"/>
          <w:szCs w:val="28"/>
        </w:rPr>
        <w:t>nd</w:t>
      </w:r>
      <w:r w:rsidR="007C3B54" w:rsidRPr="00813D42">
        <w:rPr>
          <w:rFonts w:ascii="Times New Roman" w:hAnsi="Times New Roman" w:cs="Times New Roman"/>
          <w:bCs/>
          <w:sz w:val="28"/>
          <w:szCs w:val="28"/>
        </w:rPr>
        <w:t>ic.</w:t>
      </w:r>
      <w:r w:rsidR="00C36F58" w:rsidRPr="00813D42">
        <w:rPr>
          <w:rFonts w:ascii="Times New Roman" w:hAnsi="Times New Roman" w:cs="Times New Roman"/>
          <w:bCs/>
          <w:sz w:val="28"/>
          <w:szCs w:val="28"/>
        </w:rPr>
        <w:t xml:space="preserve">) </w:t>
      </w:r>
      <w:r w:rsidR="00C36F58" w:rsidRPr="00813D42">
        <w:rPr>
          <w:rFonts w:ascii="Times New Roman" w:hAnsi="Times New Roman" w:cs="Times New Roman"/>
          <w:bCs/>
          <w:sz w:val="28"/>
          <w:szCs w:val="28"/>
          <w:u w:val="single"/>
        </w:rPr>
        <w:t xml:space="preserve">to come to pass </w:t>
      </w:r>
      <w:r w:rsidR="00C36F58" w:rsidRPr="00813D42">
        <w:rPr>
          <w:rFonts w:ascii="Times New Roman" w:hAnsi="Times New Roman" w:cs="Times New Roman"/>
          <w:b/>
          <w:sz w:val="28"/>
          <w:szCs w:val="28"/>
          <w:u w:val="single"/>
        </w:rPr>
        <w:t>after these</w:t>
      </w:r>
      <w:r w:rsidR="00C36F58" w:rsidRPr="00813D42">
        <w:rPr>
          <w:rFonts w:ascii="Times New Roman" w:hAnsi="Times New Roman" w:cs="Times New Roman"/>
          <w:bCs/>
          <w:sz w:val="28"/>
          <w:szCs w:val="28"/>
        </w:rPr>
        <w:t xml:space="preserve"> (</w:t>
      </w:r>
      <w:r w:rsidR="00C36F58" w:rsidRPr="00813D42">
        <w:rPr>
          <w:rFonts w:ascii="Times New Roman" w:hAnsi="Times New Roman" w:cs="Times New Roman"/>
          <w:bCs/>
          <w:i/>
          <w:iCs/>
          <w:sz w:val="28"/>
          <w:szCs w:val="28"/>
        </w:rPr>
        <w:t>meta tauta</w:t>
      </w:r>
      <w:r w:rsidR="00C36F58" w:rsidRPr="00813D42">
        <w:rPr>
          <w:rFonts w:ascii="Times New Roman" w:hAnsi="Times New Roman" w:cs="Times New Roman"/>
          <w:bCs/>
          <w:sz w:val="28"/>
          <w:szCs w:val="28"/>
        </w:rPr>
        <w:t>).”    Rev.1:19</w:t>
      </w:r>
    </w:p>
    <w:p w:rsidR="00C36F58" w:rsidRPr="00813D42" w:rsidRDefault="00C36F58" w:rsidP="000D6D44">
      <w:pPr>
        <w:rPr>
          <w:rFonts w:ascii="Times New Roman" w:hAnsi="Times New Roman" w:cs="Times New Roman"/>
          <w:bCs/>
          <w:sz w:val="28"/>
          <w:szCs w:val="28"/>
        </w:rPr>
      </w:pPr>
      <w:r w:rsidRPr="00813D42">
        <w:rPr>
          <w:rFonts w:ascii="Times New Roman" w:hAnsi="Times New Roman" w:cs="Times New Roman"/>
          <w:bCs/>
          <w:sz w:val="28"/>
          <w:szCs w:val="28"/>
        </w:rPr>
        <w:t xml:space="preserve">Many have taken this statement simplistically to mean there is a past, present and future portion of </w:t>
      </w:r>
      <w:r w:rsidR="0037455F" w:rsidRPr="00813D42">
        <w:rPr>
          <w:rFonts w:ascii="Times New Roman" w:hAnsi="Times New Roman" w:cs="Times New Roman"/>
          <w:bCs/>
          <w:sz w:val="28"/>
          <w:szCs w:val="28"/>
        </w:rPr>
        <w:t>Revelation’s</w:t>
      </w:r>
      <w:r w:rsidRPr="00813D42">
        <w:rPr>
          <w:rFonts w:ascii="Times New Roman" w:hAnsi="Times New Roman" w:cs="Times New Roman"/>
          <w:bCs/>
          <w:sz w:val="28"/>
          <w:szCs w:val="28"/>
        </w:rPr>
        <w:t xml:space="preserve"> prophecy. </w:t>
      </w:r>
      <w:r w:rsidR="0028329B" w:rsidRPr="00813D42">
        <w:rPr>
          <w:rFonts w:ascii="Times New Roman" w:hAnsi="Times New Roman" w:cs="Times New Roman"/>
          <w:bCs/>
          <w:sz w:val="28"/>
          <w:szCs w:val="28"/>
        </w:rPr>
        <w:t>But t</w:t>
      </w:r>
      <w:r w:rsidRPr="00813D42">
        <w:rPr>
          <w:rFonts w:ascii="Times New Roman" w:hAnsi="Times New Roman" w:cs="Times New Roman"/>
          <w:bCs/>
          <w:sz w:val="28"/>
          <w:szCs w:val="28"/>
        </w:rPr>
        <w:t xml:space="preserve">hat is far too simple an explanation. I believe a better understanding would be that what “he saw” was the whole of the vision after he had written it </w:t>
      </w:r>
      <w:r w:rsidR="002F16BB" w:rsidRPr="00813D42">
        <w:rPr>
          <w:rFonts w:ascii="Times New Roman" w:hAnsi="Times New Roman" w:cs="Times New Roman"/>
          <w:bCs/>
          <w:sz w:val="28"/>
          <w:szCs w:val="28"/>
        </w:rPr>
        <w:t xml:space="preserve">all </w:t>
      </w:r>
      <w:r w:rsidRPr="00813D42">
        <w:rPr>
          <w:rFonts w:ascii="Times New Roman" w:hAnsi="Times New Roman" w:cs="Times New Roman"/>
          <w:bCs/>
          <w:sz w:val="28"/>
          <w:szCs w:val="28"/>
        </w:rPr>
        <w:t xml:space="preserve">down. “What they are” is the Lord’s or angels’ </w:t>
      </w:r>
      <w:r w:rsidRPr="00813D42">
        <w:rPr>
          <w:rFonts w:ascii="Times New Roman" w:hAnsi="Times New Roman" w:cs="Times New Roman"/>
          <w:bCs/>
          <w:i/>
          <w:sz w:val="28"/>
          <w:szCs w:val="28"/>
        </w:rPr>
        <w:t>explanation</w:t>
      </w:r>
      <w:r w:rsidRPr="00813D42">
        <w:rPr>
          <w:rFonts w:ascii="Times New Roman" w:hAnsi="Times New Roman" w:cs="Times New Roman"/>
          <w:bCs/>
          <w:sz w:val="28"/>
          <w:szCs w:val="28"/>
        </w:rPr>
        <w:t xml:space="preserve"> of the meanings of his visions.</w:t>
      </w:r>
      <w:r w:rsidR="0028329B" w:rsidRPr="00813D42">
        <w:rPr>
          <w:rFonts w:ascii="Times New Roman" w:hAnsi="Times New Roman" w:cs="Times New Roman"/>
          <w:bCs/>
          <w:sz w:val="28"/>
          <w:szCs w:val="28"/>
        </w:rPr>
        <w:t xml:space="preserve"> “</w:t>
      </w:r>
      <w:r w:rsidR="0028329B" w:rsidRPr="00813D42">
        <w:rPr>
          <w:rFonts w:ascii="Times New Roman" w:hAnsi="Times New Roman" w:cs="Times New Roman"/>
          <w:bCs/>
          <w:sz w:val="28"/>
          <w:szCs w:val="28"/>
          <w:u w:val="single"/>
        </w:rPr>
        <w:t xml:space="preserve">The things which are about to come to pass </w:t>
      </w:r>
      <w:r w:rsidR="0028329B" w:rsidRPr="00813D42">
        <w:rPr>
          <w:rFonts w:ascii="Times New Roman" w:hAnsi="Times New Roman" w:cs="Times New Roman"/>
          <w:b/>
          <w:bCs/>
          <w:sz w:val="28"/>
          <w:szCs w:val="28"/>
          <w:u w:val="single"/>
        </w:rPr>
        <w:t>after these</w:t>
      </w:r>
      <w:r w:rsidR="0028329B" w:rsidRPr="00813D42">
        <w:rPr>
          <w:rFonts w:ascii="Times New Roman" w:hAnsi="Times New Roman" w:cs="Times New Roman"/>
          <w:bCs/>
          <w:sz w:val="28"/>
          <w:szCs w:val="28"/>
        </w:rPr>
        <w:t xml:space="preserve">” must be explained on the basis of </w:t>
      </w:r>
      <w:r w:rsidR="00A4457B" w:rsidRPr="00813D42">
        <w:rPr>
          <w:rFonts w:ascii="Times New Roman" w:hAnsi="Times New Roman" w:cs="Times New Roman"/>
          <w:bCs/>
          <w:sz w:val="28"/>
          <w:szCs w:val="28"/>
        </w:rPr>
        <w:t>this</w:t>
      </w:r>
      <w:r w:rsidR="0028329B" w:rsidRPr="00813D42">
        <w:rPr>
          <w:rFonts w:ascii="Times New Roman" w:hAnsi="Times New Roman" w:cs="Times New Roman"/>
          <w:bCs/>
          <w:sz w:val="28"/>
          <w:szCs w:val="28"/>
        </w:rPr>
        <w:t xml:space="preserve"> parallel text –</w:t>
      </w:r>
    </w:p>
    <w:p w:rsidR="005817FA" w:rsidRDefault="0028329B" w:rsidP="005817FA">
      <w:pPr>
        <w:spacing w:after="0"/>
        <w:ind w:left="360"/>
        <w:rPr>
          <w:rFonts w:ascii="Times New Roman" w:hAnsi="Times New Roman" w:cs="Times New Roman"/>
          <w:bCs/>
          <w:sz w:val="28"/>
          <w:szCs w:val="28"/>
        </w:rPr>
      </w:pPr>
      <w:r w:rsidRPr="00813D42">
        <w:rPr>
          <w:rFonts w:ascii="Times New Roman" w:hAnsi="Times New Roman" w:cs="Times New Roman"/>
          <w:bCs/>
          <w:sz w:val="28"/>
          <w:szCs w:val="28"/>
        </w:rPr>
        <w:t>“After these (</w:t>
      </w:r>
      <w:r w:rsidRPr="00813D42">
        <w:rPr>
          <w:rFonts w:ascii="Times New Roman" w:hAnsi="Times New Roman" w:cs="Times New Roman"/>
          <w:bCs/>
          <w:i/>
          <w:iCs/>
          <w:sz w:val="28"/>
          <w:szCs w:val="28"/>
        </w:rPr>
        <w:t>meta tauta</w:t>
      </w:r>
      <w:r w:rsidRPr="00813D42">
        <w:rPr>
          <w:rFonts w:ascii="Times New Roman" w:hAnsi="Times New Roman" w:cs="Times New Roman"/>
          <w:bCs/>
          <w:sz w:val="28"/>
          <w:szCs w:val="28"/>
        </w:rPr>
        <w:t>) I saw (</w:t>
      </w:r>
      <w:r w:rsidR="00FD2A52" w:rsidRPr="00813D42">
        <w:rPr>
          <w:rFonts w:ascii="Times New Roman" w:hAnsi="Times New Roman" w:cs="Times New Roman"/>
          <w:bCs/>
          <w:sz w:val="28"/>
          <w:szCs w:val="28"/>
        </w:rPr>
        <w:t>aor. indic.</w:t>
      </w:r>
      <w:r w:rsidRPr="00813D42">
        <w:rPr>
          <w:rFonts w:ascii="Times New Roman" w:hAnsi="Times New Roman" w:cs="Times New Roman"/>
          <w:bCs/>
          <w:sz w:val="28"/>
          <w:szCs w:val="28"/>
        </w:rPr>
        <w:t>), and, behold, a door having opened in the heaven, and the first voice that I heard (</w:t>
      </w:r>
      <w:r w:rsidR="00FD2A52" w:rsidRPr="00813D42">
        <w:rPr>
          <w:rFonts w:ascii="Times New Roman" w:hAnsi="Times New Roman" w:cs="Times New Roman"/>
          <w:bCs/>
          <w:sz w:val="28"/>
          <w:szCs w:val="28"/>
        </w:rPr>
        <w:t>aor. indic.</w:t>
      </w:r>
      <w:r w:rsidRPr="00813D42">
        <w:rPr>
          <w:rFonts w:ascii="Times New Roman" w:hAnsi="Times New Roman" w:cs="Times New Roman"/>
          <w:bCs/>
          <w:sz w:val="28"/>
          <w:szCs w:val="28"/>
        </w:rPr>
        <w:t>), as of a trumpet speaking with me, saying, ‘Ascend (</w:t>
      </w:r>
      <w:r w:rsidR="00C2300D" w:rsidRPr="00813D42">
        <w:rPr>
          <w:rFonts w:ascii="Times New Roman" w:hAnsi="Times New Roman" w:cs="Times New Roman"/>
          <w:bCs/>
          <w:sz w:val="28"/>
          <w:szCs w:val="28"/>
        </w:rPr>
        <w:t>a</w:t>
      </w:r>
      <w:r w:rsidRPr="00813D42">
        <w:rPr>
          <w:rFonts w:ascii="Times New Roman" w:hAnsi="Times New Roman" w:cs="Times New Roman"/>
          <w:bCs/>
          <w:sz w:val="28"/>
          <w:szCs w:val="28"/>
        </w:rPr>
        <w:t xml:space="preserve">or. </w:t>
      </w:r>
      <w:r w:rsidR="0037455F" w:rsidRPr="00813D42">
        <w:rPr>
          <w:rFonts w:ascii="Times New Roman" w:hAnsi="Times New Roman" w:cs="Times New Roman"/>
          <w:bCs/>
          <w:sz w:val="28"/>
          <w:szCs w:val="28"/>
        </w:rPr>
        <w:t>i</w:t>
      </w:r>
      <w:r w:rsidRPr="00813D42">
        <w:rPr>
          <w:rFonts w:ascii="Times New Roman" w:hAnsi="Times New Roman" w:cs="Times New Roman"/>
          <w:bCs/>
          <w:sz w:val="28"/>
          <w:szCs w:val="28"/>
        </w:rPr>
        <w:t>mper</w:t>
      </w:r>
      <w:r w:rsidR="0037455F" w:rsidRPr="00813D42">
        <w:rPr>
          <w:rFonts w:ascii="Times New Roman" w:hAnsi="Times New Roman" w:cs="Times New Roman"/>
          <w:bCs/>
          <w:sz w:val="28"/>
          <w:szCs w:val="28"/>
        </w:rPr>
        <w:t>.</w:t>
      </w:r>
      <w:r w:rsidRPr="00813D42">
        <w:rPr>
          <w:rFonts w:ascii="Times New Roman" w:hAnsi="Times New Roman" w:cs="Times New Roman"/>
          <w:bCs/>
          <w:sz w:val="28"/>
          <w:szCs w:val="28"/>
        </w:rPr>
        <w:t>) here, and I will show (</w:t>
      </w:r>
      <w:r w:rsidR="00C2300D" w:rsidRPr="00813D42">
        <w:rPr>
          <w:rFonts w:ascii="Times New Roman" w:hAnsi="Times New Roman" w:cs="Times New Roman"/>
          <w:bCs/>
          <w:sz w:val="28"/>
          <w:szCs w:val="28"/>
        </w:rPr>
        <w:t>f</w:t>
      </w:r>
      <w:r w:rsidRPr="00813D42">
        <w:rPr>
          <w:rFonts w:ascii="Times New Roman" w:hAnsi="Times New Roman" w:cs="Times New Roman"/>
          <w:bCs/>
          <w:sz w:val="28"/>
          <w:szCs w:val="28"/>
        </w:rPr>
        <w:t xml:space="preserve">uture </w:t>
      </w:r>
      <w:r w:rsidR="00C2300D" w:rsidRPr="00813D42">
        <w:rPr>
          <w:rFonts w:ascii="Times New Roman" w:hAnsi="Times New Roman" w:cs="Times New Roman"/>
          <w:bCs/>
          <w:sz w:val="28"/>
          <w:szCs w:val="28"/>
        </w:rPr>
        <w:t>i</w:t>
      </w:r>
      <w:r w:rsidRPr="00813D42">
        <w:rPr>
          <w:rFonts w:ascii="Times New Roman" w:hAnsi="Times New Roman" w:cs="Times New Roman"/>
          <w:bCs/>
          <w:sz w:val="28"/>
          <w:szCs w:val="28"/>
        </w:rPr>
        <w:t>nd</w:t>
      </w:r>
      <w:r w:rsidR="00FD2A52" w:rsidRPr="00813D42">
        <w:rPr>
          <w:rFonts w:ascii="Times New Roman" w:hAnsi="Times New Roman" w:cs="Times New Roman"/>
          <w:bCs/>
          <w:sz w:val="28"/>
          <w:szCs w:val="28"/>
        </w:rPr>
        <w:t>ic</w:t>
      </w:r>
      <w:r w:rsidRPr="00813D42">
        <w:rPr>
          <w:rFonts w:ascii="Times New Roman" w:hAnsi="Times New Roman" w:cs="Times New Roman"/>
          <w:bCs/>
          <w:sz w:val="28"/>
          <w:szCs w:val="28"/>
        </w:rPr>
        <w:t xml:space="preserve">.) you </w:t>
      </w:r>
      <w:r w:rsidRPr="00813D42">
        <w:rPr>
          <w:rFonts w:ascii="Times New Roman" w:hAnsi="Times New Roman" w:cs="Times New Roman"/>
          <w:bCs/>
          <w:sz w:val="28"/>
          <w:szCs w:val="28"/>
          <w:u w:val="single"/>
        </w:rPr>
        <w:t xml:space="preserve">the things which must come to pass </w:t>
      </w:r>
      <w:r w:rsidRPr="00813D42">
        <w:rPr>
          <w:rFonts w:ascii="Times New Roman" w:hAnsi="Times New Roman" w:cs="Times New Roman"/>
          <w:b/>
          <w:sz w:val="28"/>
          <w:szCs w:val="28"/>
          <w:u w:val="single"/>
        </w:rPr>
        <w:t>after these</w:t>
      </w:r>
      <w:r w:rsidRPr="00813D42">
        <w:rPr>
          <w:rFonts w:ascii="Times New Roman" w:hAnsi="Times New Roman" w:cs="Times New Roman"/>
          <w:bCs/>
          <w:sz w:val="28"/>
          <w:szCs w:val="28"/>
        </w:rPr>
        <w:t xml:space="preserve"> (</w:t>
      </w:r>
      <w:r w:rsidRPr="00813D42">
        <w:rPr>
          <w:rFonts w:ascii="Times New Roman" w:hAnsi="Times New Roman" w:cs="Times New Roman"/>
          <w:bCs/>
          <w:i/>
          <w:iCs/>
          <w:sz w:val="28"/>
          <w:szCs w:val="28"/>
        </w:rPr>
        <w:t>meta tauta</w:t>
      </w:r>
      <w:r w:rsidRPr="00813D42">
        <w:rPr>
          <w:rFonts w:ascii="Times New Roman" w:hAnsi="Times New Roman" w:cs="Times New Roman"/>
          <w:bCs/>
          <w:sz w:val="28"/>
          <w:szCs w:val="28"/>
        </w:rPr>
        <w:t xml:space="preserve">).’”     </w:t>
      </w:r>
    </w:p>
    <w:p w:rsidR="0028329B" w:rsidRPr="00813D42" w:rsidRDefault="0028329B" w:rsidP="005817FA">
      <w:pPr>
        <w:ind w:left="7560" w:firstLine="360"/>
        <w:rPr>
          <w:rFonts w:ascii="Times New Roman" w:hAnsi="Times New Roman" w:cs="Times New Roman"/>
          <w:bCs/>
          <w:sz w:val="28"/>
          <w:szCs w:val="28"/>
        </w:rPr>
      </w:pPr>
      <w:r w:rsidRPr="00813D42">
        <w:rPr>
          <w:rFonts w:ascii="Times New Roman" w:hAnsi="Times New Roman" w:cs="Times New Roman"/>
          <w:bCs/>
          <w:sz w:val="28"/>
          <w:szCs w:val="28"/>
        </w:rPr>
        <w:t>Rev.4:1</w:t>
      </w:r>
    </w:p>
    <w:p w:rsidR="00E118EC" w:rsidRPr="00813D42" w:rsidRDefault="00E118EC" w:rsidP="000D6D44">
      <w:pPr>
        <w:rPr>
          <w:rFonts w:ascii="Times New Roman" w:hAnsi="Times New Roman" w:cs="Times New Roman"/>
          <w:sz w:val="28"/>
          <w:szCs w:val="28"/>
        </w:rPr>
      </w:pPr>
      <w:r w:rsidRPr="00813D42">
        <w:rPr>
          <w:rFonts w:ascii="Times New Roman" w:hAnsi="Times New Roman" w:cs="Times New Roman"/>
          <w:bCs/>
          <w:sz w:val="28"/>
          <w:szCs w:val="28"/>
        </w:rPr>
        <w:t xml:space="preserve">The underlined clauses </w:t>
      </w:r>
      <w:r w:rsidR="00461739" w:rsidRPr="00813D42">
        <w:rPr>
          <w:rFonts w:ascii="Times New Roman" w:hAnsi="Times New Roman" w:cs="Times New Roman"/>
          <w:bCs/>
          <w:sz w:val="28"/>
          <w:szCs w:val="28"/>
        </w:rPr>
        <w:t xml:space="preserve">in 1:19 and 4:1 </w:t>
      </w:r>
      <w:r w:rsidRPr="00813D42">
        <w:rPr>
          <w:rFonts w:ascii="Times New Roman" w:hAnsi="Times New Roman" w:cs="Times New Roman"/>
          <w:bCs/>
          <w:sz w:val="28"/>
          <w:szCs w:val="28"/>
        </w:rPr>
        <w:t>are saying the same thing</w:t>
      </w:r>
      <w:r w:rsidR="00461739"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w:t>
      </w:r>
      <w:r w:rsidR="00461739" w:rsidRPr="00813D42">
        <w:rPr>
          <w:rFonts w:ascii="Times New Roman" w:hAnsi="Times New Roman" w:cs="Times New Roman"/>
          <w:bCs/>
          <w:sz w:val="28"/>
          <w:szCs w:val="28"/>
        </w:rPr>
        <w:t xml:space="preserve">The </w:t>
      </w:r>
      <w:r w:rsidRPr="00813D42">
        <w:rPr>
          <w:rFonts w:ascii="Times New Roman" w:hAnsi="Times New Roman" w:cs="Times New Roman"/>
          <w:bCs/>
          <w:sz w:val="28"/>
          <w:szCs w:val="28"/>
        </w:rPr>
        <w:t>“about to”</w:t>
      </w:r>
      <w:r w:rsidR="00461739" w:rsidRPr="00813D42">
        <w:rPr>
          <w:rFonts w:ascii="Times New Roman" w:hAnsi="Times New Roman" w:cs="Times New Roman"/>
          <w:bCs/>
          <w:sz w:val="28"/>
          <w:szCs w:val="28"/>
        </w:rPr>
        <w:t xml:space="preserve"> in 1:19 is</w:t>
      </w:r>
      <w:r w:rsidRPr="00813D42">
        <w:rPr>
          <w:rFonts w:ascii="Times New Roman" w:hAnsi="Times New Roman" w:cs="Times New Roman"/>
          <w:bCs/>
          <w:sz w:val="28"/>
          <w:szCs w:val="28"/>
        </w:rPr>
        <w:t xml:space="preserve"> </w:t>
      </w:r>
      <w:r w:rsidRPr="00813D42">
        <w:rPr>
          <w:rFonts w:ascii="Times New Roman" w:hAnsi="Times New Roman" w:cs="Times New Roman"/>
          <w:bCs/>
          <w:i/>
          <w:iCs/>
          <w:sz w:val="28"/>
          <w:szCs w:val="28"/>
        </w:rPr>
        <w:t>mellō</w:t>
      </w:r>
      <w:r w:rsidRPr="00813D42">
        <w:rPr>
          <w:rFonts w:ascii="Times New Roman" w:hAnsi="Times New Roman" w:cs="Times New Roman"/>
          <w:bCs/>
          <w:sz w:val="28"/>
          <w:szCs w:val="28"/>
        </w:rPr>
        <w:t xml:space="preserve">, </w:t>
      </w:r>
      <w:r w:rsidR="00461739" w:rsidRPr="00813D42">
        <w:rPr>
          <w:rFonts w:ascii="Times New Roman" w:hAnsi="Times New Roman" w:cs="Times New Roman"/>
          <w:bCs/>
          <w:sz w:val="28"/>
          <w:szCs w:val="28"/>
        </w:rPr>
        <w:t xml:space="preserve">understood as </w:t>
      </w:r>
      <w:r w:rsidRPr="00813D42">
        <w:rPr>
          <w:rFonts w:ascii="Times New Roman" w:hAnsi="Times New Roman" w:cs="Times New Roman"/>
          <w:bCs/>
          <w:sz w:val="28"/>
          <w:szCs w:val="28"/>
        </w:rPr>
        <w:t xml:space="preserve">Thayer’s def. </w:t>
      </w:r>
      <w:r w:rsidR="0037455F" w:rsidRPr="00813D42">
        <w:rPr>
          <w:rFonts w:ascii="Times New Roman" w:hAnsi="Times New Roman" w:cs="Times New Roman"/>
          <w:bCs/>
          <w:sz w:val="28"/>
          <w:szCs w:val="28"/>
        </w:rPr>
        <w:t>2.</w:t>
      </w:r>
      <w:r w:rsidRPr="00813D42">
        <w:rPr>
          <w:rFonts w:ascii="Times New Roman" w:hAnsi="Times New Roman" w:cs="Times New Roman"/>
          <w:bCs/>
          <w:sz w:val="28"/>
          <w:szCs w:val="28"/>
        </w:rPr>
        <w:t>d</w:t>
      </w:r>
      <w:r w:rsidR="0037455F" w:rsidRPr="00813D42">
        <w:rPr>
          <w:rFonts w:ascii="Times New Roman" w:hAnsi="Times New Roman" w:cs="Times New Roman"/>
          <w:bCs/>
          <w:sz w:val="28"/>
          <w:szCs w:val="28"/>
        </w:rPr>
        <w:t xml:space="preserve"> at p.397 -</w:t>
      </w:r>
      <w:r w:rsidRPr="00813D42">
        <w:rPr>
          <w:rFonts w:ascii="Times New Roman" w:hAnsi="Times New Roman" w:cs="Times New Roman"/>
          <w:bCs/>
          <w:sz w:val="28"/>
          <w:szCs w:val="28"/>
        </w:rPr>
        <w:t xml:space="preserve"> </w:t>
      </w:r>
      <w:r w:rsidR="0037455F" w:rsidRPr="00813D42">
        <w:rPr>
          <w:rFonts w:ascii="Times New Roman" w:hAnsi="Times New Roman" w:cs="Times New Roman"/>
          <w:bCs/>
          <w:sz w:val="28"/>
          <w:szCs w:val="28"/>
        </w:rPr>
        <w:t>“</w:t>
      </w:r>
      <w:r w:rsidRPr="00813D42">
        <w:rPr>
          <w:rFonts w:ascii="Times New Roman" w:hAnsi="Times New Roman" w:cs="Times New Roman"/>
          <w:sz w:val="28"/>
          <w:szCs w:val="28"/>
        </w:rPr>
        <w:t>in general, of what is sure to happen</w:t>
      </w:r>
      <w:r w:rsidR="0037455F" w:rsidRPr="00813D42">
        <w:rPr>
          <w:rFonts w:ascii="Times New Roman" w:hAnsi="Times New Roman" w:cs="Times New Roman"/>
          <w:sz w:val="28"/>
          <w:szCs w:val="28"/>
        </w:rPr>
        <w:t>”</w:t>
      </w:r>
      <w:r w:rsidRPr="00813D42">
        <w:rPr>
          <w:rFonts w:ascii="Times New Roman" w:hAnsi="Times New Roman" w:cs="Times New Roman"/>
          <w:sz w:val="28"/>
          <w:szCs w:val="28"/>
        </w:rPr>
        <w:t xml:space="preserve">. And the “after these” of Rev.4:1 is pointing back to the state of the </w:t>
      </w:r>
      <w:r w:rsidR="0037455F" w:rsidRPr="00813D42">
        <w:rPr>
          <w:rFonts w:ascii="Times New Roman" w:hAnsi="Times New Roman" w:cs="Times New Roman"/>
          <w:sz w:val="28"/>
          <w:szCs w:val="28"/>
        </w:rPr>
        <w:t>seven</w:t>
      </w:r>
      <w:r w:rsidRPr="00813D42">
        <w:rPr>
          <w:rFonts w:ascii="Times New Roman" w:hAnsi="Times New Roman" w:cs="Times New Roman"/>
          <w:sz w:val="28"/>
          <w:szCs w:val="28"/>
        </w:rPr>
        <w:t xml:space="preserve"> assemblies that Christ reviewed in Revelation </w:t>
      </w:r>
      <w:r w:rsidR="009504C0" w:rsidRPr="00813D42">
        <w:rPr>
          <w:rFonts w:ascii="Times New Roman" w:hAnsi="Times New Roman" w:cs="Times New Roman"/>
          <w:sz w:val="28"/>
          <w:szCs w:val="28"/>
        </w:rPr>
        <w:t xml:space="preserve">chapters </w:t>
      </w:r>
      <w:r w:rsidRPr="00813D42">
        <w:rPr>
          <w:rFonts w:ascii="Times New Roman" w:hAnsi="Times New Roman" w:cs="Times New Roman"/>
          <w:sz w:val="28"/>
          <w:szCs w:val="28"/>
        </w:rPr>
        <w:t>2-3. Except for the future promises</w:t>
      </w:r>
      <w:r w:rsidR="00461739" w:rsidRPr="00813D42">
        <w:rPr>
          <w:rFonts w:ascii="Times New Roman" w:hAnsi="Times New Roman" w:cs="Times New Roman"/>
          <w:sz w:val="28"/>
          <w:szCs w:val="28"/>
        </w:rPr>
        <w:t xml:space="preserve"> made</w:t>
      </w:r>
      <w:r w:rsidRPr="00813D42">
        <w:rPr>
          <w:rFonts w:ascii="Times New Roman" w:hAnsi="Times New Roman" w:cs="Times New Roman"/>
          <w:sz w:val="28"/>
          <w:szCs w:val="28"/>
        </w:rPr>
        <w:t xml:space="preserve"> to </w:t>
      </w:r>
      <w:r w:rsidR="00461739" w:rsidRPr="00813D42">
        <w:rPr>
          <w:rFonts w:ascii="Times New Roman" w:hAnsi="Times New Roman" w:cs="Times New Roman"/>
          <w:sz w:val="28"/>
          <w:szCs w:val="28"/>
        </w:rPr>
        <w:t xml:space="preserve">the </w:t>
      </w:r>
      <w:r w:rsidRPr="00813D42">
        <w:rPr>
          <w:rFonts w:ascii="Times New Roman" w:hAnsi="Times New Roman" w:cs="Times New Roman"/>
          <w:sz w:val="28"/>
          <w:szCs w:val="28"/>
        </w:rPr>
        <w:t xml:space="preserve">Overcomers, I would place these </w:t>
      </w:r>
      <w:r w:rsidR="0037455F" w:rsidRPr="00813D42">
        <w:rPr>
          <w:rFonts w:ascii="Times New Roman" w:hAnsi="Times New Roman" w:cs="Times New Roman"/>
          <w:sz w:val="28"/>
          <w:szCs w:val="28"/>
        </w:rPr>
        <w:t>seven</w:t>
      </w:r>
      <w:r w:rsidRPr="00813D42">
        <w:rPr>
          <w:rFonts w:ascii="Times New Roman" w:hAnsi="Times New Roman" w:cs="Times New Roman"/>
          <w:sz w:val="28"/>
          <w:szCs w:val="28"/>
        </w:rPr>
        <w:t xml:space="preserve"> assemblies in their current state in the </w:t>
      </w:r>
      <w:r w:rsidR="0029692B" w:rsidRPr="00813D42">
        <w:rPr>
          <w:rFonts w:ascii="Times New Roman" w:hAnsi="Times New Roman" w:cs="Times New Roman"/>
          <w:sz w:val="28"/>
          <w:szCs w:val="28"/>
        </w:rPr>
        <w:t xml:space="preserve">time </w:t>
      </w:r>
      <w:r w:rsidR="0029692B" w:rsidRPr="00813D42">
        <w:rPr>
          <w:rFonts w:ascii="Times New Roman" w:hAnsi="Times New Roman" w:cs="Times New Roman"/>
          <w:i/>
          <w:iCs/>
          <w:sz w:val="28"/>
          <w:szCs w:val="28"/>
        </w:rPr>
        <w:t>before</w:t>
      </w:r>
      <w:r w:rsidR="0029692B" w:rsidRPr="00813D42">
        <w:rPr>
          <w:rFonts w:ascii="Times New Roman" w:hAnsi="Times New Roman" w:cs="Times New Roman"/>
          <w:sz w:val="28"/>
          <w:szCs w:val="28"/>
        </w:rPr>
        <w:t xml:space="preserve"> Daniel’s final </w:t>
      </w:r>
      <w:r w:rsidRPr="00813D42">
        <w:rPr>
          <w:rFonts w:ascii="Times New Roman" w:hAnsi="Times New Roman" w:cs="Times New Roman"/>
          <w:sz w:val="28"/>
          <w:szCs w:val="28"/>
        </w:rPr>
        <w:t>seven.</w:t>
      </w:r>
      <w:r w:rsidR="0029692B" w:rsidRPr="00813D42">
        <w:rPr>
          <w:rFonts w:ascii="Times New Roman" w:hAnsi="Times New Roman" w:cs="Times New Roman"/>
          <w:sz w:val="28"/>
          <w:szCs w:val="28"/>
        </w:rPr>
        <w:t xml:space="preserve"> So</w:t>
      </w:r>
      <w:r w:rsidR="0029692B" w:rsidRPr="00813D42">
        <w:rPr>
          <w:rFonts w:ascii="Times New Roman" w:hAnsi="Times New Roman" w:cs="Times New Roman"/>
          <w:sz w:val="28"/>
          <w:szCs w:val="28"/>
          <w:u w:val="single"/>
        </w:rPr>
        <w:t xml:space="preserve"> the things which are about to come to pass after these</w:t>
      </w:r>
      <w:r w:rsidR="004970E2" w:rsidRPr="00813D42">
        <w:rPr>
          <w:rFonts w:ascii="Times New Roman" w:hAnsi="Times New Roman" w:cs="Times New Roman"/>
          <w:sz w:val="28"/>
          <w:szCs w:val="28"/>
        </w:rPr>
        <w:t xml:space="preserve"> are events </w:t>
      </w:r>
      <w:r w:rsidR="004970E2" w:rsidRPr="00813D42">
        <w:rPr>
          <w:rFonts w:ascii="Times New Roman" w:hAnsi="Times New Roman" w:cs="Times New Roman"/>
          <w:i/>
          <w:iCs/>
          <w:sz w:val="28"/>
          <w:szCs w:val="28"/>
        </w:rPr>
        <w:t>of</w:t>
      </w:r>
      <w:r w:rsidR="004970E2" w:rsidRPr="00813D42">
        <w:rPr>
          <w:rFonts w:ascii="Times New Roman" w:hAnsi="Times New Roman" w:cs="Times New Roman"/>
          <w:sz w:val="28"/>
          <w:szCs w:val="28"/>
        </w:rPr>
        <w:t xml:space="preserve"> the final seven, as</w:t>
      </w:r>
      <w:r w:rsidR="00A4457B" w:rsidRPr="00813D42">
        <w:rPr>
          <w:rFonts w:ascii="Times New Roman" w:hAnsi="Times New Roman" w:cs="Times New Roman"/>
          <w:sz w:val="28"/>
          <w:szCs w:val="28"/>
        </w:rPr>
        <w:t xml:space="preserve"> revealed from chapter 4 onward, after John’s ascent into heaven in spirit.</w:t>
      </w:r>
      <w:r w:rsidR="004B5AE9" w:rsidRPr="00813D42">
        <w:rPr>
          <w:rFonts w:ascii="Times New Roman" w:hAnsi="Times New Roman" w:cs="Times New Roman"/>
          <w:sz w:val="28"/>
          <w:szCs w:val="28"/>
        </w:rPr>
        <w:t xml:space="preserve"> </w:t>
      </w:r>
    </w:p>
    <w:p w:rsidR="00E118EC" w:rsidRPr="00813D42" w:rsidRDefault="00E118EC" w:rsidP="00E118EC">
      <w:pPr>
        <w:spacing w:after="160" w:line="259" w:lineRule="auto"/>
        <w:ind w:left="360"/>
        <w:rPr>
          <w:rFonts w:ascii="Times New Roman" w:hAnsi="Times New Roman" w:cs="Times New Roman"/>
          <w:sz w:val="28"/>
          <w:szCs w:val="28"/>
        </w:rPr>
      </w:pPr>
      <w:r w:rsidRPr="00813D42">
        <w:rPr>
          <w:rFonts w:ascii="Times New Roman" w:hAnsi="Times New Roman" w:cs="Times New Roman"/>
          <w:sz w:val="28"/>
          <w:szCs w:val="28"/>
        </w:rPr>
        <w:t>Besides the</w:t>
      </w:r>
      <w:r w:rsidR="006049EE" w:rsidRPr="00813D42">
        <w:rPr>
          <w:rFonts w:ascii="Times New Roman" w:hAnsi="Times New Roman" w:cs="Times New Roman"/>
          <w:sz w:val="28"/>
          <w:szCs w:val="28"/>
        </w:rPr>
        <w:t xml:space="preserve"> above</w:t>
      </w:r>
      <w:r w:rsidRPr="00813D42">
        <w:rPr>
          <w:rFonts w:ascii="Times New Roman" w:hAnsi="Times New Roman" w:cs="Times New Roman"/>
          <w:sz w:val="28"/>
          <w:szCs w:val="28"/>
        </w:rPr>
        <w:t xml:space="preserve"> time distinctions</w:t>
      </w:r>
      <w:r w:rsidR="005D31FC" w:rsidRPr="00813D42">
        <w:rPr>
          <w:rFonts w:ascii="Times New Roman" w:hAnsi="Times New Roman" w:cs="Times New Roman"/>
          <w:sz w:val="28"/>
          <w:szCs w:val="28"/>
        </w:rPr>
        <w:t>,</w:t>
      </w:r>
      <w:r w:rsidRPr="00813D42">
        <w:rPr>
          <w:rFonts w:ascii="Times New Roman" w:hAnsi="Times New Roman" w:cs="Times New Roman"/>
          <w:sz w:val="28"/>
          <w:szCs w:val="28"/>
        </w:rPr>
        <w:t xml:space="preserve"> we </w:t>
      </w:r>
      <w:r w:rsidR="006049EE" w:rsidRPr="00813D42">
        <w:rPr>
          <w:rFonts w:ascii="Times New Roman" w:hAnsi="Times New Roman" w:cs="Times New Roman"/>
          <w:sz w:val="28"/>
          <w:szCs w:val="28"/>
        </w:rPr>
        <w:t xml:space="preserve">also </w:t>
      </w:r>
      <w:r w:rsidRPr="00813D42">
        <w:rPr>
          <w:rFonts w:ascii="Times New Roman" w:hAnsi="Times New Roman" w:cs="Times New Roman"/>
          <w:sz w:val="28"/>
          <w:szCs w:val="28"/>
        </w:rPr>
        <w:t xml:space="preserve">have </w:t>
      </w:r>
      <w:r w:rsidR="005D31FC" w:rsidRPr="00813D42">
        <w:rPr>
          <w:rFonts w:ascii="Times New Roman" w:hAnsi="Times New Roman" w:cs="Times New Roman"/>
          <w:sz w:val="28"/>
          <w:szCs w:val="28"/>
        </w:rPr>
        <w:t xml:space="preserve">the following </w:t>
      </w:r>
      <w:r w:rsidRPr="00813D42">
        <w:rPr>
          <w:rFonts w:ascii="Times New Roman" w:hAnsi="Times New Roman" w:cs="Times New Roman"/>
          <w:sz w:val="28"/>
          <w:szCs w:val="28"/>
        </w:rPr>
        <w:t>–</w:t>
      </w:r>
    </w:p>
    <w:p w:rsidR="00E118EC" w:rsidRPr="00813D42" w:rsidRDefault="00E118EC" w:rsidP="00311D74">
      <w:pPr>
        <w:pStyle w:val="ListParagraph"/>
        <w:numPr>
          <w:ilvl w:val="0"/>
          <w:numId w:val="86"/>
        </w:numPr>
        <w:spacing w:after="160" w:line="259" w:lineRule="auto"/>
        <w:rPr>
          <w:rFonts w:ascii="Times New Roman" w:hAnsi="Times New Roman" w:cs="Times New Roman"/>
          <w:sz w:val="28"/>
          <w:szCs w:val="28"/>
        </w:rPr>
      </w:pPr>
      <w:r w:rsidRPr="00813D42">
        <w:rPr>
          <w:rFonts w:ascii="Times New Roman" w:hAnsi="Times New Roman" w:cs="Times New Roman"/>
          <w:sz w:val="28"/>
          <w:szCs w:val="28"/>
        </w:rPr>
        <w:t>I John … came to be on the isle that is called Patmos (1:</w:t>
      </w:r>
      <w:r w:rsidR="00B92D73" w:rsidRPr="00813D42">
        <w:rPr>
          <w:rFonts w:ascii="Times New Roman" w:hAnsi="Times New Roman" w:cs="Times New Roman"/>
          <w:sz w:val="28"/>
          <w:szCs w:val="28"/>
        </w:rPr>
        <w:t>9</w:t>
      </w:r>
      <w:r w:rsidRPr="00813D42">
        <w:rPr>
          <w:rFonts w:ascii="Times New Roman" w:hAnsi="Times New Roman" w:cs="Times New Roman"/>
          <w:sz w:val="28"/>
          <w:szCs w:val="28"/>
        </w:rPr>
        <w:t>)</w:t>
      </w:r>
    </w:p>
    <w:p w:rsidR="00E118EC" w:rsidRPr="00813D42" w:rsidRDefault="00E118EC" w:rsidP="00311D74">
      <w:pPr>
        <w:pStyle w:val="ListParagraph"/>
        <w:numPr>
          <w:ilvl w:val="0"/>
          <w:numId w:val="86"/>
        </w:numPr>
        <w:spacing w:after="160" w:line="259" w:lineRule="auto"/>
        <w:rPr>
          <w:rFonts w:ascii="Times New Roman" w:hAnsi="Times New Roman" w:cs="Times New Roman"/>
          <w:sz w:val="28"/>
          <w:szCs w:val="28"/>
        </w:rPr>
      </w:pPr>
      <w:r w:rsidRPr="00813D42">
        <w:rPr>
          <w:rFonts w:ascii="Times New Roman" w:hAnsi="Times New Roman" w:cs="Times New Roman"/>
          <w:sz w:val="28"/>
          <w:szCs w:val="28"/>
        </w:rPr>
        <w:t xml:space="preserve">I came to be in spirit </w:t>
      </w:r>
      <w:r w:rsidR="00B92D73" w:rsidRPr="00813D42">
        <w:rPr>
          <w:rFonts w:ascii="Times New Roman" w:hAnsi="Times New Roman" w:cs="Times New Roman"/>
          <w:sz w:val="28"/>
          <w:szCs w:val="28"/>
        </w:rPr>
        <w:t>in the Lord’s day (1:10)</w:t>
      </w:r>
    </w:p>
    <w:p w:rsidR="00B92D73" w:rsidRPr="00813D42" w:rsidRDefault="00B92D73" w:rsidP="002F16BB">
      <w:pPr>
        <w:spacing w:after="160" w:line="259" w:lineRule="auto"/>
        <w:rPr>
          <w:rFonts w:ascii="Times New Roman" w:hAnsi="Times New Roman" w:cs="Times New Roman"/>
          <w:sz w:val="28"/>
          <w:szCs w:val="28"/>
        </w:rPr>
      </w:pPr>
      <w:r w:rsidRPr="00813D42">
        <w:rPr>
          <w:rFonts w:ascii="Times New Roman" w:hAnsi="Times New Roman" w:cs="Times New Roman"/>
          <w:sz w:val="28"/>
          <w:szCs w:val="28"/>
        </w:rPr>
        <w:t>John was “in spirit” for the whole vision, which was wholly future</w:t>
      </w:r>
      <w:r w:rsidR="009504C0" w:rsidRPr="00813D42">
        <w:rPr>
          <w:rFonts w:ascii="Times New Roman" w:hAnsi="Times New Roman" w:cs="Times New Roman"/>
          <w:sz w:val="28"/>
          <w:szCs w:val="28"/>
        </w:rPr>
        <w:t xml:space="preserve"> to him</w:t>
      </w:r>
      <w:r w:rsidRPr="00813D42">
        <w:rPr>
          <w:rFonts w:ascii="Times New Roman" w:hAnsi="Times New Roman" w:cs="Times New Roman"/>
          <w:sz w:val="28"/>
          <w:szCs w:val="28"/>
        </w:rPr>
        <w:t>.</w:t>
      </w:r>
      <w:r w:rsidR="00166D30" w:rsidRPr="00813D42">
        <w:rPr>
          <w:rFonts w:ascii="Times New Roman" w:hAnsi="Times New Roman" w:cs="Times New Roman"/>
          <w:sz w:val="28"/>
          <w:szCs w:val="28"/>
        </w:rPr>
        <w:t xml:space="preserve"> So chapters 1-3 should not be separated from the rest of the visions as being a past experience. The whole book is future, even the experience of being on Patmos.</w:t>
      </w:r>
    </w:p>
    <w:p w:rsidR="00B92D73" w:rsidRPr="00813D42" w:rsidRDefault="00B92D73" w:rsidP="00311D74">
      <w:pPr>
        <w:pStyle w:val="ListParagraph"/>
        <w:numPr>
          <w:ilvl w:val="0"/>
          <w:numId w:val="87"/>
        </w:numPr>
        <w:spacing w:after="160" w:line="259" w:lineRule="auto"/>
        <w:rPr>
          <w:rFonts w:ascii="Times New Roman" w:hAnsi="Times New Roman" w:cs="Times New Roman"/>
          <w:sz w:val="28"/>
          <w:szCs w:val="28"/>
        </w:rPr>
      </w:pPr>
      <w:r w:rsidRPr="00813D42">
        <w:rPr>
          <w:rFonts w:ascii="Times New Roman" w:hAnsi="Times New Roman" w:cs="Times New Roman"/>
          <w:sz w:val="28"/>
          <w:szCs w:val="28"/>
        </w:rPr>
        <w:t>The first Woe has passed away. Behold, there come yet two Woes after these (</w:t>
      </w:r>
      <w:r w:rsidRPr="00813D42">
        <w:rPr>
          <w:rFonts w:ascii="Times New Roman" w:hAnsi="Times New Roman" w:cs="Times New Roman"/>
          <w:i/>
          <w:iCs/>
          <w:sz w:val="28"/>
          <w:szCs w:val="28"/>
        </w:rPr>
        <w:t>meta tauta</w:t>
      </w:r>
      <w:r w:rsidRPr="00813D42">
        <w:rPr>
          <w:rFonts w:ascii="Times New Roman" w:hAnsi="Times New Roman" w:cs="Times New Roman"/>
          <w:sz w:val="28"/>
          <w:szCs w:val="28"/>
        </w:rPr>
        <w:t>). (9:</w:t>
      </w:r>
      <w:r w:rsidR="00A26482" w:rsidRPr="00813D42">
        <w:rPr>
          <w:rFonts w:ascii="Times New Roman" w:hAnsi="Times New Roman" w:cs="Times New Roman"/>
          <w:sz w:val="28"/>
          <w:szCs w:val="28"/>
        </w:rPr>
        <w:t>12)</w:t>
      </w:r>
    </w:p>
    <w:p w:rsidR="00B92D73" w:rsidRPr="00813D42" w:rsidRDefault="00B92D73" w:rsidP="002F16BB">
      <w:pPr>
        <w:spacing w:after="160" w:line="259" w:lineRule="auto"/>
        <w:rPr>
          <w:rFonts w:ascii="Times New Roman" w:hAnsi="Times New Roman" w:cs="Times New Roman"/>
          <w:sz w:val="28"/>
          <w:szCs w:val="28"/>
        </w:rPr>
      </w:pPr>
      <w:r w:rsidRPr="00813D42">
        <w:rPr>
          <w:rFonts w:ascii="Times New Roman" w:hAnsi="Times New Roman" w:cs="Times New Roman"/>
          <w:sz w:val="28"/>
          <w:szCs w:val="28"/>
        </w:rPr>
        <w:lastRenderedPageBreak/>
        <w:t>So Woes 2 and 3 must come after the first – this would imply that the whole sequence of the 7 trumpets are chronological.</w:t>
      </w:r>
    </w:p>
    <w:p w:rsidR="00B92D73" w:rsidRPr="00813D42" w:rsidRDefault="00B92D73" w:rsidP="00311D74">
      <w:pPr>
        <w:pStyle w:val="ListParagraph"/>
        <w:numPr>
          <w:ilvl w:val="0"/>
          <w:numId w:val="87"/>
        </w:numPr>
        <w:spacing w:after="160" w:line="259" w:lineRule="auto"/>
        <w:rPr>
          <w:rFonts w:ascii="Times New Roman" w:hAnsi="Times New Roman" w:cs="Times New Roman"/>
          <w:sz w:val="28"/>
          <w:szCs w:val="28"/>
        </w:rPr>
      </w:pPr>
      <w:r w:rsidRPr="00813D42">
        <w:rPr>
          <w:rFonts w:ascii="Times New Roman" w:hAnsi="Times New Roman" w:cs="Times New Roman"/>
          <w:sz w:val="28"/>
          <w:szCs w:val="28"/>
        </w:rPr>
        <w:t>The 7 last plagues (7 bowls) complete the wrath of God</w:t>
      </w:r>
      <w:r w:rsidR="00A26482" w:rsidRPr="00813D42">
        <w:rPr>
          <w:rFonts w:ascii="Times New Roman" w:hAnsi="Times New Roman" w:cs="Times New Roman"/>
          <w:sz w:val="28"/>
          <w:szCs w:val="28"/>
        </w:rPr>
        <w:t xml:space="preserve"> (15:1)</w:t>
      </w:r>
    </w:p>
    <w:p w:rsidR="00B92D73" w:rsidRPr="00813D42" w:rsidRDefault="00A26482" w:rsidP="002F16BB">
      <w:pPr>
        <w:spacing w:after="160" w:line="259" w:lineRule="auto"/>
        <w:rPr>
          <w:rFonts w:ascii="Times New Roman" w:hAnsi="Times New Roman" w:cs="Times New Roman"/>
          <w:sz w:val="28"/>
          <w:szCs w:val="28"/>
        </w:rPr>
      </w:pPr>
      <w:r w:rsidRPr="00813D42">
        <w:rPr>
          <w:rFonts w:ascii="Times New Roman" w:hAnsi="Times New Roman" w:cs="Times New Roman"/>
          <w:sz w:val="28"/>
          <w:szCs w:val="28"/>
        </w:rPr>
        <w:t>We can safely infer that the 7 bowls follow the seals and trumpets, but might some of th</w:t>
      </w:r>
      <w:r w:rsidR="00461739" w:rsidRPr="00813D42">
        <w:rPr>
          <w:rFonts w:ascii="Times New Roman" w:hAnsi="Times New Roman" w:cs="Times New Roman"/>
          <w:sz w:val="28"/>
          <w:szCs w:val="28"/>
        </w:rPr>
        <w:t>os</w:t>
      </w:r>
      <w:r w:rsidRPr="00813D42">
        <w:rPr>
          <w:rFonts w:ascii="Times New Roman" w:hAnsi="Times New Roman" w:cs="Times New Roman"/>
          <w:sz w:val="28"/>
          <w:szCs w:val="28"/>
        </w:rPr>
        <w:t>e seals and trumpets overlap in time?</w:t>
      </w:r>
    </w:p>
    <w:p w:rsidR="00D256F5" w:rsidRPr="00813D42" w:rsidRDefault="00D256F5" w:rsidP="00311D74">
      <w:pPr>
        <w:pStyle w:val="ListParagraph"/>
        <w:numPr>
          <w:ilvl w:val="0"/>
          <w:numId w:val="87"/>
        </w:numPr>
        <w:spacing w:after="160" w:line="259" w:lineRule="auto"/>
        <w:rPr>
          <w:rFonts w:ascii="Times New Roman" w:hAnsi="Times New Roman" w:cs="Times New Roman"/>
          <w:sz w:val="28"/>
          <w:szCs w:val="28"/>
        </w:rPr>
      </w:pPr>
      <w:r w:rsidRPr="00813D42">
        <w:rPr>
          <w:rFonts w:ascii="Times New Roman" w:hAnsi="Times New Roman" w:cs="Times New Roman"/>
          <w:sz w:val="28"/>
          <w:szCs w:val="28"/>
        </w:rPr>
        <w:t>There will be a former and a second resurrection (20:5-6)</w:t>
      </w:r>
    </w:p>
    <w:p w:rsidR="00D256F5" w:rsidRPr="00813D42" w:rsidRDefault="00D256F5" w:rsidP="002F16BB">
      <w:pPr>
        <w:spacing w:after="160" w:line="259" w:lineRule="auto"/>
        <w:rPr>
          <w:rFonts w:ascii="Times New Roman" w:hAnsi="Times New Roman" w:cs="Times New Roman"/>
          <w:sz w:val="28"/>
          <w:szCs w:val="28"/>
        </w:rPr>
      </w:pPr>
      <w:r w:rsidRPr="00813D42">
        <w:rPr>
          <w:rFonts w:ascii="Times New Roman" w:hAnsi="Times New Roman" w:cs="Times New Roman"/>
          <w:sz w:val="28"/>
          <w:szCs w:val="28"/>
        </w:rPr>
        <w:t>Obviously, the second succeeds the former.</w:t>
      </w:r>
    </w:p>
    <w:p w:rsidR="00A26482" w:rsidRPr="00813D42" w:rsidRDefault="00A26482" w:rsidP="00311D74">
      <w:pPr>
        <w:pStyle w:val="ListParagraph"/>
        <w:numPr>
          <w:ilvl w:val="0"/>
          <w:numId w:val="87"/>
        </w:numPr>
        <w:spacing w:after="160" w:line="259" w:lineRule="auto"/>
        <w:rPr>
          <w:rFonts w:ascii="Times New Roman" w:hAnsi="Times New Roman" w:cs="Times New Roman"/>
          <w:sz w:val="28"/>
          <w:szCs w:val="28"/>
        </w:rPr>
      </w:pPr>
      <w:r w:rsidRPr="00813D42">
        <w:rPr>
          <w:rFonts w:ascii="Times New Roman" w:hAnsi="Times New Roman" w:cs="Times New Roman"/>
          <w:sz w:val="28"/>
          <w:szCs w:val="28"/>
        </w:rPr>
        <w:t xml:space="preserve">Satan thrown into </w:t>
      </w:r>
      <w:r w:rsidR="00D256F5" w:rsidRPr="00813D42">
        <w:rPr>
          <w:rFonts w:ascii="Times New Roman" w:hAnsi="Times New Roman" w:cs="Times New Roman"/>
          <w:sz w:val="28"/>
          <w:szCs w:val="28"/>
        </w:rPr>
        <w:t xml:space="preserve">the </w:t>
      </w:r>
      <w:r w:rsidRPr="00813D42">
        <w:rPr>
          <w:rFonts w:ascii="Times New Roman" w:hAnsi="Times New Roman" w:cs="Times New Roman"/>
          <w:sz w:val="28"/>
          <w:szCs w:val="28"/>
        </w:rPr>
        <w:t>Abyss, completion of 1,000 years, after these (</w:t>
      </w:r>
      <w:r w:rsidRPr="00813D42">
        <w:rPr>
          <w:rFonts w:ascii="Times New Roman" w:hAnsi="Times New Roman" w:cs="Times New Roman"/>
          <w:i/>
          <w:iCs/>
          <w:sz w:val="28"/>
          <w:szCs w:val="28"/>
        </w:rPr>
        <w:t>meta tauta</w:t>
      </w:r>
      <w:r w:rsidRPr="00813D42">
        <w:rPr>
          <w:rFonts w:ascii="Times New Roman" w:hAnsi="Times New Roman" w:cs="Times New Roman"/>
          <w:sz w:val="28"/>
          <w:szCs w:val="28"/>
        </w:rPr>
        <w:t>) he must be loosed “a little time” (20:1-3)</w:t>
      </w:r>
    </w:p>
    <w:p w:rsidR="00A26482" w:rsidRPr="00813D42" w:rsidRDefault="00A26482" w:rsidP="002F16BB">
      <w:pPr>
        <w:spacing w:after="160" w:line="259" w:lineRule="auto"/>
        <w:rPr>
          <w:rFonts w:ascii="Times New Roman" w:hAnsi="Times New Roman" w:cs="Times New Roman"/>
          <w:sz w:val="28"/>
          <w:szCs w:val="28"/>
        </w:rPr>
      </w:pPr>
      <w:r w:rsidRPr="00813D42">
        <w:rPr>
          <w:rFonts w:ascii="Times New Roman" w:hAnsi="Times New Roman" w:cs="Times New Roman"/>
          <w:sz w:val="28"/>
          <w:szCs w:val="28"/>
        </w:rPr>
        <w:t xml:space="preserve">The “little </w:t>
      </w:r>
      <w:r w:rsidR="00413957" w:rsidRPr="00813D42">
        <w:rPr>
          <w:rFonts w:ascii="Times New Roman" w:hAnsi="Times New Roman" w:cs="Times New Roman"/>
          <w:sz w:val="28"/>
          <w:szCs w:val="28"/>
        </w:rPr>
        <w:t>time</w:t>
      </w:r>
      <w:r w:rsidRPr="00813D42">
        <w:rPr>
          <w:rFonts w:ascii="Times New Roman" w:hAnsi="Times New Roman" w:cs="Times New Roman"/>
          <w:sz w:val="28"/>
          <w:szCs w:val="28"/>
        </w:rPr>
        <w:t>” and final rebellion must follow the Millennium.</w:t>
      </w:r>
    </w:p>
    <w:p w:rsidR="00445D75" w:rsidRPr="00813D42" w:rsidRDefault="00A26482" w:rsidP="005352C8">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And</w:t>
      </w:r>
      <w:r w:rsidR="00445D75" w:rsidRPr="00813D42">
        <w:rPr>
          <w:rFonts w:ascii="Times New Roman" w:hAnsi="Times New Roman" w:cs="Times New Roman"/>
          <w:bCs/>
          <w:sz w:val="28"/>
          <w:szCs w:val="28"/>
        </w:rPr>
        <w:t xml:space="preserve"> I have given reasons earlier in this study </w:t>
      </w:r>
      <w:r w:rsidR="00714735" w:rsidRPr="00813D42">
        <w:rPr>
          <w:rFonts w:ascii="Times New Roman" w:hAnsi="Times New Roman" w:cs="Times New Roman"/>
          <w:bCs/>
          <w:sz w:val="28"/>
          <w:szCs w:val="28"/>
        </w:rPr>
        <w:t xml:space="preserve">(see </w:t>
      </w:r>
      <w:r w:rsidR="00A4457B" w:rsidRPr="00813D42">
        <w:rPr>
          <w:rFonts w:ascii="Times New Roman" w:hAnsi="Times New Roman" w:cs="Times New Roman"/>
          <w:bCs/>
          <w:sz w:val="28"/>
          <w:szCs w:val="28"/>
        </w:rPr>
        <w:t>chapter</w:t>
      </w:r>
      <w:r w:rsidR="00714735" w:rsidRPr="00813D42">
        <w:rPr>
          <w:rFonts w:ascii="Times New Roman" w:hAnsi="Times New Roman" w:cs="Times New Roman"/>
          <w:bCs/>
          <w:sz w:val="28"/>
          <w:szCs w:val="28"/>
        </w:rPr>
        <w:t xml:space="preserve">, </w:t>
      </w:r>
      <w:r w:rsidR="00714735" w:rsidRPr="00813D42">
        <w:rPr>
          <w:rFonts w:ascii="Times New Roman" w:hAnsi="Times New Roman" w:cs="Times New Roman"/>
          <w:b/>
          <w:sz w:val="28"/>
          <w:szCs w:val="28"/>
        </w:rPr>
        <w:t>Conditions of “The Rapture”</w:t>
      </w:r>
      <w:r w:rsidR="00714735" w:rsidRPr="00813D42">
        <w:rPr>
          <w:rFonts w:ascii="Times New Roman" w:hAnsi="Times New Roman" w:cs="Times New Roman"/>
          <w:bCs/>
          <w:sz w:val="28"/>
          <w:szCs w:val="28"/>
        </w:rPr>
        <w:t xml:space="preserve">) </w:t>
      </w:r>
      <w:r w:rsidR="00445D75" w:rsidRPr="00813D42">
        <w:rPr>
          <w:rFonts w:ascii="Times New Roman" w:hAnsi="Times New Roman" w:cs="Times New Roman"/>
          <w:bCs/>
          <w:sz w:val="28"/>
          <w:szCs w:val="28"/>
        </w:rPr>
        <w:t xml:space="preserve">why the Two Witnesses being unopposed for 1,260 days (Rev.11:3) must </w:t>
      </w:r>
      <w:r w:rsidR="0019494D" w:rsidRPr="00813D42">
        <w:rPr>
          <w:rFonts w:ascii="Times New Roman" w:hAnsi="Times New Roman" w:cs="Times New Roman"/>
          <w:bCs/>
          <w:sz w:val="28"/>
          <w:szCs w:val="28"/>
        </w:rPr>
        <w:t>take place during</w:t>
      </w:r>
      <w:r w:rsidR="00445D75" w:rsidRPr="00813D42">
        <w:rPr>
          <w:rFonts w:ascii="Times New Roman" w:hAnsi="Times New Roman" w:cs="Times New Roman"/>
          <w:bCs/>
          <w:sz w:val="28"/>
          <w:szCs w:val="28"/>
        </w:rPr>
        <w:t xml:space="preserve"> the first </w:t>
      </w:r>
      <w:r w:rsidR="00CD0327" w:rsidRPr="00813D42">
        <w:rPr>
          <w:rFonts w:ascii="Times New Roman" w:hAnsi="Times New Roman" w:cs="Times New Roman"/>
          <w:bCs/>
          <w:sz w:val="28"/>
          <w:szCs w:val="28"/>
        </w:rPr>
        <w:t>half-seven</w:t>
      </w:r>
      <w:r w:rsidR="00445D75" w:rsidRPr="00813D42">
        <w:rPr>
          <w:rFonts w:ascii="Times New Roman" w:hAnsi="Times New Roman" w:cs="Times New Roman"/>
          <w:bCs/>
          <w:sz w:val="28"/>
          <w:szCs w:val="28"/>
        </w:rPr>
        <w:t xml:space="preserve"> of the final “seven” of Daniel’s prophecy. But the 1,260 days of the Wife’s flight from the Dragon (Rev.12:6) must be the second half-seven, the Great Tribulation. </w:t>
      </w:r>
      <w:r w:rsidR="00E12F3A" w:rsidRPr="00813D42">
        <w:rPr>
          <w:rFonts w:ascii="Times New Roman" w:hAnsi="Times New Roman" w:cs="Times New Roman"/>
          <w:bCs/>
          <w:sz w:val="28"/>
          <w:szCs w:val="28"/>
        </w:rPr>
        <w:t xml:space="preserve">The Wife’s </w:t>
      </w:r>
      <w:r w:rsidR="005352C8" w:rsidRPr="00813D42">
        <w:rPr>
          <w:rFonts w:ascii="Times New Roman" w:hAnsi="Times New Roman" w:cs="Times New Roman"/>
          <w:bCs/>
          <w:sz w:val="28"/>
          <w:szCs w:val="28"/>
        </w:rPr>
        <w:t>m</w:t>
      </w:r>
      <w:r w:rsidR="00E12F3A" w:rsidRPr="00813D42">
        <w:rPr>
          <w:rFonts w:ascii="Times New Roman" w:hAnsi="Times New Roman" w:cs="Times New Roman"/>
          <w:bCs/>
          <w:sz w:val="28"/>
          <w:szCs w:val="28"/>
        </w:rPr>
        <w:t xml:space="preserve">ale child being caught up to God’s throne has been difficult to </w:t>
      </w:r>
      <w:r w:rsidR="00CD0327" w:rsidRPr="00813D42">
        <w:rPr>
          <w:rFonts w:ascii="Times New Roman" w:hAnsi="Times New Roman" w:cs="Times New Roman"/>
          <w:bCs/>
          <w:sz w:val="28"/>
          <w:szCs w:val="28"/>
        </w:rPr>
        <w:t>interpret</w:t>
      </w:r>
      <w:r w:rsidR="00E12F3A" w:rsidRPr="00813D42">
        <w:rPr>
          <w:rFonts w:ascii="Times New Roman" w:hAnsi="Times New Roman" w:cs="Times New Roman"/>
          <w:bCs/>
          <w:sz w:val="28"/>
          <w:szCs w:val="28"/>
        </w:rPr>
        <w:t>. I have expl</w:t>
      </w:r>
      <w:r w:rsidR="0019494D" w:rsidRPr="00813D42">
        <w:rPr>
          <w:rFonts w:ascii="Times New Roman" w:hAnsi="Times New Roman" w:cs="Times New Roman"/>
          <w:bCs/>
          <w:sz w:val="28"/>
          <w:szCs w:val="28"/>
        </w:rPr>
        <w:t>ain</w:t>
      </w:r>
      <w:r w:rsidR="00E12F3A" w:rsidRPr="00813D42">
        <w:rPr>
          <w:rFonts w:ascii="Times New Roman" w:hAnsi="Times New Roman" w:cs="Times New Roman"/>
          <w:bCs/>
          <w:sz w:val="28"/>
          <w:szCs w:val="28"/>
        </w:rPr>
        <w:t xml:space="preserve">ed earlier why the compound metaphor of the Wife would </w:t>
      </w:r>
      <w:r w:rsidR="00614B36" w:rsidRPr="00813D42">
        <w:rPr>
          <w:rFonts w:ascii="Times New Roman" w:hAnsi="Times New Roman" w:cs="Times New Roman"/>
          <w:bCs/>
          <w:sz w:val="28"/>
          <w:szCs w:val="28"/>
        </w:rPr>
        <w:t>like</w:t>
      </w:r>
      <w:r w:rsidR="00E12F3A" w:rsidRPr="00813D42">
        <w:rPr>
          <w:rFonts w:ascii="Times New Roman" w:hAnsi="Times New Roman" w:cs="Times New Roman"/>
          <w:bCs/>
          <w:sz w:val="28"/>
          <w:szCs w:val="28"/>
        </w:rPr>
        <w:t xml:space="preserve">ly yield a compound metaphor of the </w:t>
      </w:r>
      <w:r w:rsidR="005352C8" w:rsidRPr="00813D42">
        <w:rPr>
          <w:rFonts w:ascii="Times New Roman" w:hAnsi="Times New Roman" w:cs="Times New Roman"/>
          <w:bCs/>
          <w:sz w:val="28"/>
          <w:szCs w:val="28"/>
        </w:rPr>
        <w:t>m</w:t>
      </w:r>
      <w:r w:rsidR="00E12F3A" w:rsidRPr="00813D42">
        <w:rPr>
          <w:rFonts w:ascii="Times New Roman" w:hAnsi="Times New Roman" w:cs="Times New Roman"/>
          <w:bCs/>
          <w:sz w:val="28"/>
          <w:szCs w:val="28"/>
        </w:rPr>
        <w:t>ale</w:t>
      </w:r>
      <w:r w:rsidR="005352C8" w:rsidRPr="00813D42">
        <w:rPr>
          <w:rFonts w:ascii="Times New Roman" w:hAnsi="Times New Roman" w:cs="Times New Roman"/>
          <w:bCs/>
          <w:sz w:val="28"/>
          <w:szCs w:val="28"/>
        </w:rPr>
        <w:t xml:space="preserve"> child</w:t>
      </w:r>
      <w:r w:rsidR="00E12F3A" w:rsidRPr="00813D42">
        <w:rPr>
          <w:rFonts w:ascii="Times New Roman" w:hAnsi="Times New Roman" w:cs="Times New Roman"/>
          <w:bCs/>
          <w:sz w:val="28"/>
          <w:szCs w:val="28"/>
        </w:rPr>
        <w:t xml:space="preserve">, as the spiritual birth of the new nation – and possibly an early birth, before the Great Tribulation drives the Wife into the Second Exodus. </w:t>
      </w:r>
      <w:r w:rsidR="00CD0327" w:rsidRPr="00813D42">
        <w:rPr>
          <w:rFonts w:ascii="Times New Roman" w:hAnsi="Times New Roman" w:cs="Times New Roman"/>
          <w:bCs/>
          <w:sz w:val="28"/>
          <w:szCs w:val="28"/>
        </w:rPr>
        <w:t xml:space="preserve">Later in this section </w:t>
      </w:r>
      <w:r w:rsidR="00E12F3A" w:rsidRPr="00813D42">
        <w:rPr>
          <w:rFonts w:ascii="Times New Roman" w:hAnsi="Times New Roman" w:cs="Times New Roman"/>
          <w:bCs/>
          <w:sz w:val="28"/>
          <w:szCs w:val="28"/>
        </w:rPr>
        <w:t xml:space="preserve">I will explore some of the apparent anachronisms </w:t>
      </w:r>
      <w:r w:rsidR="0019494D" w:rsidRPr="00813D42">
        <w:rPr>
          <w:rFonts w:ascii="Times New Roman" w:hAnsi="Times New Roman" w:cs="Times New Roman"/>
          <w:bCs/>
          <w:sz w:val="28"/>
          <w:szCs w:val="28"/>
        </w:rPr>
        <w:t>in Revelation, including various presences “before the Throne</w:t>
      </w:r>
      <w:r w:rsidR="00CD0327" w:rsidRPr="00813D42">
        <w:rPr>
          <w:rFonts w:ascii="Times New Roman" w:hAnsi="Times New Roman" w:cs="Times New Roman"/>
          <w:bCs/>
          <w:sz w:val="28"/>
          <w:szCs w:val="28"/>
        </w:rPr>
        <w:t>”</w:t>
      </w:r>
      <w:r w:rsidR="00E12F3A" w:rsidRPr="00813D42">
        <w:rPr>
          <w:rFonts w:ascii="Times New Roman" w:hAnsi="Times New Roman" w:cs="Times New Roman"/>
          <w:bCs/>
          <w:sz w:val="28"/>
          <w:szCs w:val="28"/>
        </w:rPr>
        <w:t>.</w:t>
      </w:r>
    </w:p>
    <w:p w:rsidR="00E12F3A" w:rsidRPr="00813D42" w:rsidRDefault="00E12F3A" w:rsidP="00A26482">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Other time markers</w:t>
      </w:r>
      <w:r w:rsidR="00A26482" w:rsidRPr="00813D42">
        <w:rPr>
          <w:rFonts w:ascii="Times New Roman" w:hAnsi="Times New Roman" w:cs="Times New Roman"/>
          <w:bCs/>
          <w:sz w:val="28"/>
          <w:szCs w:val="28"/>
        </w:rPr>
        <w:t xml:space="preserve">, such as “after these I saw” and “after these I heard” cannot be relied upon for a chronology of events – only the chronology of the visions, and John’s recording of them. Some of their </w:t>
      </w:r>
      <w:r w:rsidR="00726B56">
        <w:rPr>
          <w:rFonts w:ascii="Times New Roman" w:hAnsi="Times New Roman" w:cs="Times New Roman"/>
          <w:bCs/>
          <w:sz w:val="28"/>
          <w:szCs w:val="28"/>
        </w:rPr>
        <w:t xml:space="preserve">actual </w:t>
      </w:r>
      <w:r w:rsidR="00A26482" w:rsidRPr="00813D42">
        <w:rPr>
          <w:rFonts w:ascii="Times New Roman" w:hAnsi="Times New Roman" w:cs="Times New Roman"/>
          <w:bCs/>
          <w:sz w:val="28"/>
          <w:szCs w:val="28"/>
        </w:rPr>
        <w:t>chronology can be fixed from various statements</w:t>
      </w:r>
      <w:r w:rsidR="00A47B2C" w:rsidRPr="00813D42">
        <w:rPr>
          <w:rFonts w:ascii="Times New Roman" w:hAnsi="Times New Roman" w:cs="Times New Roman"/>
          <w:bCs/>
          <w:sz w:val="28"/>
          <w:szCs w:val="28"/>
        </w:rPr>
        <w:t xml:space="preserve"> scattered across the book</w:t>
      </w:r>
      <w:r w:rsidRPr="00813D42">
        <w:rPr>
          <w:rFonts w:ascii="Times New Roman" w:hAnsi="Times New Roman" w:cs="Times New Roman"/>
          <w:bCs/>
          <w:sz w:val="28"/>
          <w:szCs w:val="28"/>
        </w:rPr>
        <w:t xml:space="preserve">. </w:t>
      </w:r>
    </w:p>
    <w:p w:rsidR="00E12F3A" w:rsidRPr="00813D42" w:rsidRDefault="00A47B2C" w:rsidP="00696CCC">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T</w:t>
      </w:r>
      <w:r w:rsidR="00E12F3A" w:rsidRPr="00813D42">
        <w:rPr>
          <w:rFonts w:ascii="Times New Roman" w:hAnsi="Times New Roman" w:cs="Times New Roman"/>
          <w:bCs/>
          <w:sz w:val="28"/>
          <w:szCs w:val="28"/>
        </w:rPr>
        <w:t>here are some events that are given early in the book as summary events, then spelled out in greater detail in later chapters. The Secret of Babylon the Great is contained in chapters 14, 16, 1</w:t>
      </w:r>
      <w:r w:rsidR="002D5829" w:rsidRPr="00813D42">
        <w:rPr>
          <w:rFonts w:ascii="Times New Roman" w:hAnsi="Times New Roman" w:cs="Times New Roman"/>
          <w:bCs/>
          <w:sz w:val="28"/>
          <w:szCs w:val="28"/>
        </w:rPr>
        <w:t>7</w:t>
      </w:r>
      <w:r w:rsidR="00E12F3A" w:rsidRPr="00813D42">
        <w:rPr>
          <w:rFonts w:ascii="Times New Roman" w:hAnsi="Times New Roman" w:cs="Times New Roman"/>
          <w:bCs/>
          <w:sz w:val="28"/>
          <w:szCs w:val="28"/>
        </w:rPr>
        <w:t xml:space="preserve"> and 1</w:t>
      </w:r>
      <w:r w:rsidR="002D5829" w:rsidRPr="00813D42">
        <w:rPr>
          <w:rFonts w:ascii="Times New Roman" w:hAnsi="Times New Roman" w:cs="Times New Roman"/>
          <w:bCs/>
          <w:sz w:val="28"/>
          <w:szCs w:val="28"/>
        </w:rPr>
        <w:t>8</w:t>
      </w:r>
      <w:r w:rsidR="00E12F3A" w:rsidRPr="00813D42">
        <w:rPr>
          <w:rFonts w:ascii="Times New Roman" w:hAnsi="Times New Roman" w:cs="Times New Roman"/>
          <w:bCs/>
          <w:sz w:val="28"/>
          <w:szCs w:val="28"/>
        </w:rPr>
        <w:t>. Seeing that her judgment will come “in one hour”, the suddenness of her destruction will not be an event spread out over years.</w:t>
      </w:r>
      <w:r w:rsidR="002D5829" w:rsidRPr="00813D42">
        <w:rPr>
          <w:rFonts w:ascii="Times New Roman" w:hAnsi="Times New Roman" w:cs="Times New Roman"/>
          <w:bCs/>
          <w:sz w:val="28"/>
          <w:szCs w:val="28"/>
        </w:rPr>
        <w:t xml:space="preserve"> The period of her being seated upon the Scarlet Beast would seem to cover a period of seven rulers of the same kingdom</w:t>
      </w:r>
      <w:r w:rsidR="00A34034" w:rsidRPr="00813D42">
        <w:rPr>
          <w:rFonts w:ascii="Times New Roman" w:hAnsi="Times New Roman" w:cs="Times New Roman"/>
          <w:bCs/>
          <w:sz w:val="28"/>
          <w:szCs w:val="28"/>
        </w:rPr>
        <w:t xml:space="preserve"> (his “seven h</w:t>
      </w:r>
      <w:r w:rsidR="009568A2" w:rsidRPr="00813D42">
        <w:rPr>
          <w:rFonts w:ascii="Times New Roman" w:hAnsi="Times New Roman" w:cs="Times New Roman"/>
          <w:bCs/>
          <w:sz w:val="28"/>
          <w:szCs w:val="28"/>
        </w:rPr>
        <w:t>ead</w:t>
      </w:r>
      <w:r w:rsidR="00A34034" w:rsidRPr="00813D42">
        <w:rPr>
          <w:rFonts w:ascii="Times New Roman" w:hAnsi="Times New Roman" w:cs="Times New Roman"/>
          <w:bCs/>
          <w:sz w:val="28"/>
          <w:szCs w:val="28"/>
        </w:rPr>
        <w:t>s”)</w:t>
      </w:r>
      <w:r w:rsidR="002D5829" w:rsidRPr="00813D42">
        <w:rPr>
          <w:rFonts w:ascii="Times New Roman" w:hAnsi="Times New Roman" w:cs="Times New Roman"/>
          <w:bCs/>
          <w:sz w:val="28"/>
          <w:szCs w:val="28"/>
        </w:rPr>
        <w:t xml:space="preserve"> – an unspecified </w:t>
      </w:r>
      <w:r w:rsidR="002D5829" w:rsidRPr="00813D42">
        <w:rPr>
          <w:rFonts w:ascii="Times New Roman" w:hAnsi="Times New Roman" w:cs="Times New Roman"/>
          <w:bCs/>
          <w:sz w:val="28"/>
          <w:szCs w:val="28"/>
        </w:rPr>
        <w:lastRenderedPageBreak/>
        <w:t>length</w:t>
      </w:r>
      <w:r w:rsidR="005527A2" w:rsidRPr="00813D42">
        <w:rPr>
          <w:rFonts w:ascii="Times New Roman" w:hAnsi="Times New Roman" w:cs="Times New Roman"/>
          <w:bCs/>
          <w:sz w:val="28"/>
          <w:szCs w:val="28"/>
        </w:rPr>
        <w:t xml:space="preserve"> of time</w:t>
      </w:r>
      <w:r w:rsidR="002D5829" w:rsidRPr="00813D42">
        <w:rPr>
          <w:rFonts w:ascii="Times New Roman" w:hAnsi="Times New Roman" w:cs="Times New Roman"/>
          <w:bCs/>
          <w:sz w:val="28"/>
          <w:szCs w:val="28"/>
        </w:rPr>
        <w:t>. Now the Beast is mentioned with varying degrees of detail</w:t>
      </w:r>
      <w:r w:rsidR="00775941" w:rsidRPr="00813D42">
        <w:rPr>
          <w:rFonts w:ascii="Times New Roman" w:hAnsi="Times New Roman" w:cs="Times New Roman"/>
          <w:bCs/>
          <w:sz w:val="28"/>
          <w:szCs w:val="28"/>
        </w:rPr>
        <w:t>,</w:t>
      </w:r>
      <w:r w:rsidR="002D5829" w:rsidRPr="00813D42">
        <w:rPr>
          <w:rFonts w:ascii="Times New Roman" w:hAnsi="Times New Roman" w:cs="Times New Roman"/>
          <w:bCs/>
          <w:sz w:val="28"/>
          <w:szCs w:val="28"/>
        </w:rPr>
        <w:t xml:space="preserve"> continuously from chapter</w:t>
      </w:r>
      <w:r w:rsidR="00392205" w:rsidRPr="00813D42">
        <w:rPr>
          <w:rFonts w:ascii="Times New Roman" w:hAnsi="Times New Roman" w:cs="Times New Roman"/>
          <w:bCs/>
          <w:sz w:val="28"/>
          <w:szCs w:val="28"/>
        </w:rPr>
        <w:t>s</w:t>
      </w:r>
      <w:r w:rsidR="002D5829" w:rsidRPr="00813D42">
        <w:rPr>
          <w:rFonts w:ascii="Times New Roman" w:hAnsi="Times New Roman" w:cs="Times New Roman"/>
          <w:bCs/>
          <w:sz w:val="28"/>
          <w:szCs w:val="28"/>
        </w:rPr>
        <w:t xml:space="preserve"> 11 through 20. Of course, the Beast is actually multiple beings. As the Scarlet </w:t>
      </w:r>
      <w:r w:rsidR="005352C8" w:rsidRPr="00813D42">
        <w:rPr>
          <w:rFonts w:ascii="Times New Roman" w:hAnsi="Times New Roman" w:cs="Times New Roman"/>
          <w:bCs/>
          <w:sz w:val="28"/>
          <w:szCs w:val="28"/>
        </w:rPr>
        <w:t>B</w:t>
      </w:r>
      <w:r w:rsidR="002D5829" w:rsidRPr="00813D42">
        <w:rPr>
          <w:rFonts w:ascii="Times New Roman" w:hAnsi="Times New Roman" w:cs="Times New Roman"/>
          <w:bCs/>
          <w:sz w:val="28"/>
          <w:szCs w:val="28"/>
        </w:rPr>
        <w:t>east, it is the succession of seven kings</w:t>
      </w:r>
      <w:r w:rsidR="00F8049D" w:rsidRPr="00813D42">
        <w:rPr>
          <w:rFonts w:ascii="Times New Roman" w:hAnsi="Times New Roman" w:cs="Times New Roman"/>
          <w:bCs/>
          <w:sz w:val="28"/>
          <w:szCs w:val="28"/>
        </w:rPr>
        <w:t>. B</w:t>
      </w:r>
      <w:r w:rsidR="002D5829" w:rsidRPr="00813D42">
        <w:rPr>
          <w:rFonts w:ascii="Times New Roman" w:hAnsi="Times New Roman" w:cs="Times New Roman"/>
          <w:bCs/>
          <w:sz w:val="28"/>
          <w:szCs w:val="28"/>
        </w:rPr>
        <w:t xml:space="preserve">ut </w:t>
      </w:r>
      <w:r w:rsidR="00653FF4" w:rsidRPr="00813D42">
        <w:rPr>
          <w:rFonts w:ascii="Times New Roman" w:hAnsi="Times New Roman" w:cs="Times New Roman"/>
          <w:bCs/>
          <w:sz w:val="28"/>
          <w:szCs w:val="28"/>
        </w:rPr>
        <w:t>particular</w:t>
      </w:r>
      <w:r w:rsidR="002D5829" w:rsidRPr="00813D42">
        <w:rPr>
          <w:rFonts w:ascii="Times New Roman" w:hAnsi="Times New Roman" w:cs="Times New Roman"/>
          <w:bCs/>
          <w:sz w:val="28"/>
          <w:szCs w:val="28"/>
        </w:rPr>
        <w:t xml:space="preserve">ly </w:t>
      </w:r>
      <w:r w:rsidR="00F8049D" w:rsidRPr="00813D42">
        <w:rPr>
          <w:rFonts w:ascii="Times New Roman" w:hAnsi="Times New Roman" w:cs="Times New Roman"/>
          <w:bCs/>
          <w:sz w:val="28"/>
          <w:szCs w:val="28"/>
        </w:rPr>
        <w:t xml:space="preserve">he is </w:t>
      </w:r>
      <w:r w:rsidR="002D5829" w:rsidRPr="00813D42">
        <w:rPr>
          <w:rFonts w:ascii="Times New Roman" w:hAnsi="Times New Roman" w:cs="Times New Roman"/>
          <w:bCs/>
          <w:sz w:val="28"/>
          <w:szCs w:val="28"/>
        </w:rPr>
        <w:t xml:space="preserve">the </w:t>
      </w:r>
      <w:r w:rsidR="00D4431A" w:rsidRPr="00813D42">
        <w:rPr>
          <w:rFonts w:ascii="Times New Roman" w:hAnsi="Times New Roman" w:cs="Times New Roman"/>
          <w:bCs/>
          <w:sz w:val="28"/>
          <w:szCs w:val="28"/>
        </w:rPr>
        <w:t>eight</w:t>
      </w:r>
      <w:r w:rsidR="002D5829" w:rsidRPr="00813D42">
        <w:rPr>
          <w:rFonts w:ascii="Times New Roman" w:hAnsi="Times New Roman" w:cs="Times New Roman"/>
          <w:bCs/>
          <w:sz w:val="28"/>
          <w:szCs w:val="28"/>
        </w:rPr>
        <w:t xml:space="preserve">h, </w:t>
      </w:r>
      <w:r w:rsidR="00F8049D" w:rsidRPr="00813D42">
        <w:rPr>
          <w:rFonts w:ascii="Times New Roman" w:hAnsi="Times New Roman" w:cs="Times New Roman"/>
          <w:bCs/>
          <w:sz w:val="28"/>
          <w:szCs w:val="28"/>
        </w:rPr>
        <w:t>and</w:t>
      </w:r>
      <w:r w:rsidR="002D5829" w:rsidRPr="00813D42">
        <w:rPr>
          <w:rFonts w:ascii="Times New Roman" w:hAnsi="Times New Roman" w:cs="Times New Roman"/>
          <w:bCs/>
          <w:sz w:val="28"/>
          <w:szCs w:val="28"/>
        </w:rPr>
        <w:t xml:space="preserve"> </w:t>
      </w:r>
      <w:r w:rsidR="00653FF4" w:rsidRPr="00813D42">
        <w:rPr>
          <w:rFonts w:ascii="Times New Roman" w:hAnsi="Times New Roman" w:cs="Times New Roman"/>
          <w:bCs/>
          <w:sz w:val="28"/>
          <w:szCs w:val="28"/>
        </w:rPr>
        <w:t>as one of the first five</w:t>
      </w:r>
      <w:r w:rsidR="00202305" w:rsidRPr="00813D42">
        <w:rPr>
          <w:rFonts w:ascii="Times New Roman" w:hAnsi="Times New Roman" w:cs="Times New Roman"/>
          <w:bCs/>
          <w:sz w:val="28"/>
          <w:szCs w:val="28"/>
        </w:rPr>
        <w:t>, he</w:t>
      </w:r>
      <w:r w:rsidR="00653FF4" w:rsidRPr="00813D42">
        <w:rPr>
          <w:rFonts w:ascii="Times New Roman" w:hAnsi="Times New Roman" w:cs="Times New Roman"/>
          <w:bCs/>
          <w:sz w:val="28"/>
          <w:szCs w:val="28"/>
        </w:rPr>
        <w:t xml:space="preserve"> </w:t>
      </w:r>
      <w:r w:rsidR="002D5829" w:rsidRPr="00813D42">
        <w:rPr>
          <w:rFonts w:ascii="Times New Roman" w:hAnsi="Times New Roman" w:cs="Times New Roman"/>
          <w:bCs/>
          <w:sz w:val="28"/>
          <w:szCs w:val="28"/>
        </w:rPr>
        <w:t>is killed</w:t>
      </w:r>
      <w:r w:rsidR="00202305" w:rsidRPr="00813D42">
        <w:rPr>
          <w:rFonts w:ascii="Times New Roman" w:hAnsi="Times New Roman" w:cs="Times New Roman"/>
          <w:bCs/>
          <w:sz w:val="28"/>
          <w:szCs w:val="28"/>
        </w:rPr>
        <w:t xml:space="preserve"> and</w:t>
      </w:r>
      <w:r w:rsidR="00D4431A" w:rsidRPr="00813D42">
        <w:rPr>
          <w:rFonts w:ascii="Times New Roman" w:hAnsi="Times New Roman" w:cs="Times New Roman"/>
          <w:bCs/>
          <w:sz w:val="28"/>
          <w:szCs w:val="28"/>
        </w:rPr>
        <w:t xml:space="preserve"> then revived</w:t>
      </w:r>
      <w:r w:rsidR="00653FF4" w:rsidRPr="00813D42">
        <w:rPr>
          <w:rFonts w:ascii="Times New Roman" w:hAnsi="Times New Roman" w:cs="Times New Roman"/>
          <w:bCs/>
          <w:sz w:val="28"/>
          <w:szCs w:val="28"/>
        </w:rPr>
        <w:t xml:space="preserve"> as the eighth</w:t>
      </w:r>
      <w:r w:rsidR="002D5829" w:rsidRPr="00813D42">
        <w:rPr>
          <w:rFonts w:ascii="Times New Roman" w:hAnsi="Times New Roman" w:cs="Times New Roman"/>
          <w:bCs/>
          <w:sz w:val="28"/>
          <w:szCs w:val="28"/>
        </w:rPr>
        <w:t xml:space="preserve">. The other </w:t>
      </w:r>
      <w:r w:rsidR="00F8049D" w:rsidRPr="00813D42">
        <w:rPr>
          <w:rFonts w:ascii="Times New Roman" w:hAnsi="Times New Roman" w:cs="Times New Roman"/>
          <w:bCs/>
          <w:sz w:val="28"/>
          <w:szCs w:val="28"/>
        </w:rPr>
        <w:t>“person”</w:t>
      </w:r>
      <w:r w:rsidR="002D5829" w:rsidRPr="00813D42">
        <w:rPr>
          <w:rFonts w:ascii="Times New Roman" w:hAnsi="Times New Roman" w:cs="Times New Roman"/>
          <w:bCs/>
          <w:sz w:val="28"/>
          <w:szCs w:val="28"/>
        </w:rPr>
        <w:t xml:space="preserve"> of the Beast ascends from the Abyss, as Apollyon, and animates the corpse of th</w:t>
      </w:r>
      <w:r w:rsidR="00ED21DF" w:rsidRPr="00813D42">
        <w:rPr>
          <w:rFonts w:ascii="Times New Roman" w:hAnsi="Times New Roman" w:cs="Times New Roman"/>
          <w:bCs/>
          <w:sz w:val="28"/>
          <w:szCs w:val="28"/>
        </w:rPr>
        <w:t>e</w:t>
      </w:r>
      <w:r w:rsidR="002D5829" w:rsidRPr="00813D42">
        <w:rPr>
          <w:rFonts w:ascii="Times New Roman" w:hAnsi="Times New Roman" w:cs="Times New Roman"/>
          <w:bCs/>
          <w:sz w:val="28"/>
          <w:szCs w:val="28"/>
        </w:rPr>
        <w:t xml:space="preserve"> </w:t>
      </w:r>
      <w:r w:rsidR="00D4431A" w:rsidRPr="00813D42">
        <w:rPr>
          <w:rFonts w:ascii="Times New Roman" w:hAnsi="Times New Roman" w:cs="Times New Roman"/>
          <w:bCs/>
          <w:sz w:val="28"/>
          <w:szCs w:val="28"/>
        </w:rPr>
        <w:t>dead</w:t>
      </w:r>
      <w:r w:rsidR="002D5829" w:rsidRPr="00813D42">
        <w:rPr>
          <w:rFonts w:ascii="Times New Roman" w:hAnsi="Times New Roman" w:cs="Times New Roman"/>
          <w:bCs/>
          <w:sz w:val="28"/>
          <w:szCs w:val="28"/>
        </w:rPr>
        <w:t xml:space="preserve"> king in a mock resurrection that captivates a great part of the world. His exploits as this devil-</w:t>
      </w:r>
      <w:r w:rsidR="009E4EEB" w:rsidRPr="00813D42">
        <w:rPr>
          <w:rFonts w:ascii="Times New Roman" w:hAnsi="Times New Roman" w:cs="Times New Roman"/>
          <w:bCs/>
          <w:sz w:val="28"/>
          <w:szCs w:val="28"/>
        </w:rPr>
        <w:t>corpse</w:t>
      </w:r>
      <w:r w:rsidR="002D5829" w:rsidRPr="00813D42">
        <w:rPr>
          <w:rFonts w:ascii="Times New Roman" w:hAnsi="Times New Roman" w:cs="Times New Roman"/>
          <w:bCs/>
          <w:sz w:val="28"/>
          <w:szCs w:val="28"/>
        </w:rPr>
        <w:t xml:space="preserve"> are </w:t>
      </w:r>
      <w:r w:rsidR="001870D0" w:rsidRPr="00813D42">
        <w:rPr>
          <w:rFonts w:ascii="Times New Roman" w:hAnsi="Times New Roman" w:cs="Times New Roman"/>
          <w:bCs/>
          <w:sz w:val="28"/>
          <w:szCs w:val="28"/>
        </w:rPr>
        <w:t xml:space="preserve">the </w:t>
      </w:r>
      <w:r w:rsidR="00A34034" w:rsidRPr="00813D42">
        <w:rPr>
          <w:rFonts w:ascii="Times New Roman" w:hAnsi="Times New Roman" w:cs="Times New Roman"/>
          <w:bCs/>
          <w:sz w:val="28"/>
          <w:szCs w:val="28"/>
        </w:rPr>
        <w:t>pinnacle</w:t>
      </w:r>
      <w:r w:rsidR="001870D0" w:rsidRPr="00813D42">
        <w:rPr>
          <w:rFonts w:ascii="Times New Roman" w:hAnsi="Times New Roman" w:cs="Times New Roman"/>
          <w:bCs/>
          <w:sz w:val="28"/>
          <w:szCs w:val="28"/>
        </w:rPr>
        <w:t xml:space="preserve"> of </w:t>
      </w:r>
      <w:r w:rsidR="00D4431A" w:rsidRPr="00813D42">
        <w:rPr>
          <w:rFonts w:ascii="Times New Roman" w:hAnsi="Times New Roman" w:cs="Times New Roman"/>
          <w:bCs/>
          <w:sz w:val="28"/>
          <w:szCs w:val="28"/>
        </w:rPr>
        <w:t>the Beast’s</w:t>
      </w:r>
      <w:r w:rsidR="001870D0" w:rsidRPr="00813D42">
        <w:rPr>
          <w:rFonts w:ascii="Times New Roman" w:hAnsi="Times New Roman" w:cs="Times New Roman"/>
          <w:bCs/>
          <w:sz w:val="28"/>
          <w:szCs w:val="28"/>
        </w:rPr>
        <w:t xml:space="preserve"> story in Revelation.</w:t>
      </w:r>
      <w:r w:rsidRPr="00813D42">
        <w:rPr>
          <w:rFonts w:ascii="Times New Roman" w:hAnsi="Times New Roman" w:cs="Times New Roman"/>
          <w:bCs/>
          <w:sz w:val="28"/>
          <w:szCs w:val="28"/>
        </w:rPr>
        <w:t xml:space="preserve"> It is the Beast’s ascent to power that brings about the death of the </w:t>
      </w:r>
      <w:r w:rsidR="00171FDB" w:rsidRPr="00813D42">
        <w:rPr>
          <w:rFonts w:ascii="Times New Roman" w:hAnsi="Times New Roman" w:cs="Times New Roman"/>
          <w:bCs/>
          <w:sz w:val="28"/>
          <w:szCs w:val="28"/>
        </w:rPr>
        <w:t xml:space="preserve">Two Witnesses </w:t>
      </w:r>
      <w:r w:rsidRPr="00813D42">
        <w:rPr>
          <w:rFonts w:ascii="Times New Roman" w:hAnsi="Times New Roman" w:cs="Times New Roman"/>
          <w:bCs/>
          <w:sz w:val="28"/>
          <w:szCs w:val="28"/>
        </w:rPr>
        <w:t xml:space="preserve">(Rev.11:7), who prophesied </w:t>
      </w:r>
      <w:r w:rsidR="00C8342E" w:rsidRPr="00813D42">
        <w:rPr>
          <w:rFonts w:ascii="Times New Roman" w:hAnsi="Times New Roman" w:cs="Times New Roman"/>
          <w:bCs/>
          <w:sz w:val="28"/>
          <w:szCs w:val="28"/>
        </w:rPr>
        <w:t xml:space="preserve">during </w:t>
      </w:r>
      <w:r w:rsidRPr="00813D42">
        <w:rPr>
          <w:rFonts w:ascii="Times New Roman" w:hAnsi="Times New Roman" w:cs="Times New Roman"/>
          <w:bCs/>
          <w:sz w:val="28"/>
          <w:szCs w:val="28"/>
        </w:rPr>
        <w:t xml:space="preserve">the first half-seven of 1,260 days. The persecution of the woman by the dragon for 1,260 days is the Great Tribulation – the second half-seven (Rev.12:6). These are two places where the half-sevens are described as 1,260 days, and they are </w:t>
      </w:r>
      <w:r w:rsidRPr="00813D42">
        <w:rPr>
          <w:rFonts w:ascii="Times New Roman" w:hAnsi="Times New Roman" w:cs="Times New Roman"/>
          <w:bCs/>
          <w:i/>
          <w:iCs/>
          <w:sz w:val="28"/>
          <w:szCs w:val="28"/>
        </w:rPr>
        <w:t>meant</w:t>
      </w:r>
      <w:r w:rsidRPr="00813D42">
        <w:rPr>
          <w:rFonts w:ascii="Times New Roman" w:hAnsi="Times New Roman" w:cs="Times New Roman"/>
          <w:bCs/>
          <w:sz w:val="28"/>
          <w:szCs w:val="28"/>
        </w:rPr>
        <w:t xml:space="preserve"> to be compared. </w:t>
      </w:r>
      <w:r w:rsidR="00B347FC" w:rsidRPr="00813D42">
        <w:rPr>
          <w:rFonts w:ascii="Times New Roman" w:hAnsi="Times New Roman" w:cs="Times New Roman"/>
          <w:bCs/>
          <w:sz w:val="28"/>
          <w:szCs w:val="28"/>
        </w:rPr>
        <w:t>They are also</w:t>
      </w:r>
      <w:r w:rsidRPr="00813D42">
        <w:rPr>
          <w:rFonts w:ascii="Times New Roman" w:hAnsi="Times New Roman" w:cs="Times New Roman"/>
          <w:bCs/>
          <w:sz w:val="28"/>
          <w:szCs w:val="28"/>
        </w:rPr>
        <w:t xml:space="preserve"> termed “forty and two months</w:t>
      </w:r>
      <w:r w:rsidR="00B347FC" w:rsidRPr="00813D42">
        <w:rPr>
          <w:rFonts w:ascii="Times New Roman" w:hAnsi="Times New Roman" w:cs="Times New Roman"/>
          <w:bCs/>
          <w:sz w:val="28"/>
          <w:szCs w:val="28"/>
        </w:rPr>
        <w:t xml:space="preserve">” (Rev.11:2; 13:5), </w:t>
      </w:r>
      <w:r w:rsidR="00696CCC" w:rsidRPr="00813D42">
        <w:rPr>
          <w:rFonts w:ascii="Times New Roman" w:hAnsi="Times New Roman" w:cs="Times New Roman"/>
          <w:bCs/>
          <w:sz w:val="28"/>
          <w:szCs w:val="28"/>
        </w:rPr>
        <w:t>in order to make the same comparison. And a third variation</w:t>
      </w:r>
      <w:r w:rsidR="00B347FC" w:rsidRPr="00813D42">
        <w:rPr>
          <w:rFonts w:ascii="Times New Roman" w:hAnsi="Times New Roman" w:cs="Times New Roman"/>
          <w:bCs/>
          <w:sz w:val="28"/>
          <w:szCs w:val="28"/>
        </w:rPr>
        <w:t xml:space="preserve"> “time, times and half a time” (Rev.12:14) </w:t>
      </w:r>
      <w:r w:rsidR="00696CCC" w:rsidRPr="00813D42">
        <w:rPr>
          <w:rFonts w:ascii="Times New Roman" w:hAnsi="Times New Roman" w:cs="Times New Roman"/>
          <w:bCs/>
          <w:sz w:val="28"/>
          <w:szCs w:val="28"/>
        </w:rPr>
        <w:t xml:space="preserve">was meant to invite </w:t>
      </w:r>
      <w:r w:rsidR="00B347FC" w:rsidRPr="00813D42">
        <w:rPr>
          <w:rFonts w:ascii="Times New Roman" w:hAnsi="Times New Roman" w:cs="Times New Roman"/>
          <w:bCs/>
          <w:sz w:val="28"/>
          <w:szCs w:val="28"/>
        </w:rPr>
        <w:t>comparison with Dan.7:25; 12:7.</w:t>
      </w:r>
    </w:p>
    <w:p w:rsidR="001870D0" w:rsidRPr="00813D42" w:rsidRDefault="00B347FC" w:rsidP="005D31FC">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If you infer chronology of events from the chronology of </w:t>
      </w:r>
      <w:r w:rsidR="00696CCC" w:rsidRPr="00813D42">
        <w:rPr>
          <w:rFonts w:ascii="Times New Roman" w:hAnsi="Times New Roman" w:cs="Times New Roman"/>
          <w:bCs/>
          <w:sz w:val="28"/>
          <w:szCs w:val="28"/>
        </w:rPr>
        <w:t xml:space="preserve">the 58 </w:t>
      </w:r>
      <w:r w:rsidR="00C8342E" w:rsidRPr="00813D42">
        <w:rPr>
          <w:rFonts w:ascii="Times New Roman" w:hAnsi="Times New Roman" w:cs="Times New Roman"/>
          <w:bCs/>
          <w:sz w:val="28"/>
          <w:szCs w:val="28"/>
        </w:rPr>
        <w:t xml:space="preserve">separate </w:t>
      </w:r>
      <w:r w:rsidRPr="00813D42">
        <w:rPr>
          <w:rFonts w:ascii="Times New Roman" w:hAnsi="Times New Roman" w:cs="Times New Roman"/>
          <w:bCs/>
          <w:sz w:val="28"/>
          <w:szCs w:val="28"/>
        </w:rPr>
        <w:t>visions</w:t>
      </w:r>
      <w:r w:rsidR="00696CCC" w:rsidRPr="00813D42">
        <w:rPr>
          <w:rFonts w:ascii="Times New Roman" w:hAnsi="Times New Roman" w:cs="Times New Roman"/>
          <w:bCs/>
          <w:sz w:val="28"/>
          <w:szCs w:val="28"/>
        </w:rPr>
        <w:t>/hearings in Revelation</w:t>
      </w:r>
      <w:r w:rsidR="001870D0" w:rsidRPr="00813D42">
        <w:rPr>
          <w:rFonts w:ascii="Times New Roman" w:hAnsi="Times New Roman" w:cs="Times New Roman"/>
          <w:bCs/>
          <w:sz w:val="28"/>
          <w:szCs w:val="28"/>
        </w:rPr>
        <w:t xml:space="preserve">, </w:t>
      </w:r>
      <w:r w:rsidRPr="00813D42">
        <w:rPr>
          <w:rFonts w:ascii="Times New Roman" w:hAnsi="Times New Roman" w:cs="Times New Roman"/>
          <w:bCs/>
          <w:sz w:val="28"/>
          <w:szCs w:val="28"/>
        </w:rPr>
        <w:t>many</w:t>
      </w:r>
      <w:r w:rsidR="001870D0" w:rsidRPr="00813D42">
        <w:rPr>
          <w:rFonts w:ascii="Times New Roman" w:hAnsi="Times New Roman" w:cs="Times New Roman"/>
          <w:bCs/>
          <w:sz w:val="28"/>
          <w:szCs w:val="28"/>
        </w:rPr>
        <w:t xml:space="preserve"> anachronisms </w:t>
      </w:r>
      <w:r w:rsidRPr="00813D42">
        <w:rPr>
          <w:rFonts w:ascii="Times New Roman" w:hAnsi="Times New Roman" w:cs="Times New Roman"/>
          <w:bCs/>
          <w:sz w:val="28"/>
          <w:szCs w:val="28"/>
        </w:rPr>
        <w:t xml:space="preserve">will appear </w:t>
      </w:r>
      <w:r w:rsidR="001870D0" w:rsidRPr="00813D42">
        <w:rPr>
          <w:rFonts w:ascii="Times New Roman" w:hAnsi="Times New Roman" w:cs="Times New Roman"/>
          <w:bCs/>
          <w:sz w:val="28"/>
          <w:szCs w:val="28"/>
        </w:rPr>
        <w:t xml:space="preserve">in the book. The comparative sections in </w:t>
      </w:r>
      <w:r w:rsidR="001870D0" w:rsidRPr="00813D42">
        <w:rPr>
          <w:rFonts w:ascii="Times New Roman" w:hAnsi="Times New Roman" w:cs="Times New Roman"/>
          <w:b/>
          <w:bCs/>
          <w:sz w:val="28"/>
          <w:szCs w:val="28"/>
        </w:rPr>
        <w:t xml:space="preserve">Appendix </w:t>
      </w:r>
      <w:r w:rsidR="00BF10AF" w:rsidRPr="00813D42">
        <w:rPr>
          <w:rFonts w:ascii="Times New Roman" w:hAnsi="Times New Roman" w:cs="Times New Roman"/>
          <w:b/>
          <w:bCs/>
          <w:sz w:val="28"/>
          <w:szCs w:val="28"/>
        </w:rPr>
        <w:t>F</w:t>
      </w:r>
      <w:r w:rsidR="00984532" w:rsidRPr="00813D42">
        <w:rPr>
          <w:rFonts w:ascii="Times New Roman" w:hAnsi="Times New Roman" w:cs="Times New Roman"/>
          <w:b/>
          <w:bCs/>
          <w:sz w:val="28"/>
          <w:szCs w:val="28"/>
        </w:rPr>
        <w:t>:</w:t>
      </w:r>
      <w:r w:rsidR="001870D0" w:rsidRPr="00813D42">
        <w:rPr>
          <w:rFonts w:ascii="Times New Roman" w:hAnsi="Times New Roman" w:cs="Times New Roman"/>
          <w:b/>
          <w:bCs/>
          <w:sz w:val="28"/>
          <w:szCs w:val="28"/>
        </w:rPr>
        <w:t xml:space="preserve"> Rewards in Revelation</w:t>
      </w:r>
      <w:r w:rsidR="001870D0" w:rsidRPr="00813D42">
        <w:rPr>
          <w:rFonts w:ascii="Times New Roman" w:hAnsi="Times New Roman" w:cs="Times New Roman"/>
          <w:bCs/>
          <w:sz w:val="28"/>
          <w:szCs w:val="28"/>
        </w:rPr>
        <w:t xml:space="preserve"> will bring some of these to light. For example, take this </w:t>
      </w:r>
      <w:r w:rsidR="00775941" w:rsidRPr="00813D42">
        <w:rPr>
          <w:rFonts w:ascii="Times New Roman" w:hAnsi="Times New Roman" w:cs="Times New Roman"/>
          <w:bCs/>
          <w:sz w:val="28"/>
          <w:szCs w:val="28"/>
        </w:rPr>
        <w:t>po</w:t>
      </w:r>
      <w:r w:rsidR="00392205" w:rsidRPr="00813D42">
        <w:rPr>
          <w:rFonts w:ascii="Times New Roman" w:hAnsi="Times New Roman" w:cs="Times New Roman"/>
          <w:bCs/>
          <w:sz w:val="28"/>
          <w:szCs w:val="28"/>
        </w:rPr>
        <w:t>r</w:t>
      </w:r>
      <w:r w:rsidR="001870D0" w:rsidRPr="00813D42">
        <w:rPr>
          <w:rFonts w:ascii="Times New Roman" w:hAnsi="Times New Roman" w:cs="Times New Roman"/>
          <w:bCs/>
          <w:sz w:val="28"/>
          <w:szCs w:val="28"/>
        </w:rPr>
        <w:t xml:space="preserve">tion of </w:t>
      </w:r>
      <w:r w:rsidR="001870D0" w:rsidRPr="00813D42">
        <w:rPr>
          <w:rFonts w:ascii="Times New Roman" w:hAnsi="Times New Roman" w:cs="Times New Roman"/>
          <w:b/>
          <w:sz w:val="28"/>
          <w:szCs w:val="28"/>
        </w:rPr>
        <w:t xml:space="preserve">Appendix </w:t>
      </w:r>
      <w:r w:rsidR="00BF10AF" w:rsidRPr="00813D42">
        <w:rPr>
          <w:rFonts w:ascii="Times New Roman" w:hAnsi="Times New Roman" w:cs="Times New Roman"/>
          <w:b/>
          <w:sz w:val="28"/>
          <w:szCs w:val="28"/>
        </w:rPr>
        <w:t>F</w:t>
      </w:r>
      <w:r w:rsidR="001870D0" w:rsidRPr="00813D42">
        <w:rPr>
          <w:rFonts w:ascii="Times New Roman" w:hAnsi="Times New Roman" w:cs="Times New Roman"/>
          <w:bCs/>
          <w:sz w:val="28"/>
          <w:szCs w:val="28"/>
        </w:rPr>
        <w:t xml:space="preserve"> –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5"/>
      </w:tblGrid>
      <w:tr w:rsidR="00E8671B" w:rsidRPr="00813D42" w:rsidTr="008E3251">
        <w:trPr>
          <w:trHeight w:val="575"/>
        </w:trPr>
        <w:tc>
          <w:tcPr>
            <w:tcW w:w="9355" w:type="dxa"/>
          </w:tcPr>
          <w:p w:rsidR="00E8671B" w:rsidRPr="00813D42" w:rsidRDefault="00E8671B" w:rsidP="00166D30">
            <w:pPr>
              <w:spacing w:before="360" w:after="0" w:line="240" w:lineRule="auto"/>
              <w:contextualSpacing/>
              <w:jc w:val="center"/>
              <w:rPr>
                <w:b/>
                <w:bCs/>
                <w:sz w:val="28"/>
                <w:szCs w:val="28"/>
              </w:rPr>
            </w:pPr>
            <w:r w:rsidRPr="00813D42">
              <w:rPr>
                <w:b/>
                <w:bCs/>
                <w:sz w:val="28"/>
                <w:szCs w:val="28"/>
              </w:rPr>
              <w:t>Thrones &amp; Sanctuary</w:t>
            </w:r>
          </w:p>
        </w:tc>
      </w:tr>
      <w:tr w:rsidR="00C8342E" w:rsidRPr="00813D42" w:rsidTr="008E3251">
        <w:trPr>
          <w:cantSplit/>
        </w:trPr>
        <w:tc>
          <w:tcPr>
            <w:tcW w:w="9355" w:type="dxa"/>
          </w:tcPr>
          <w:p w:rsidR="00C8342E" w:rsidRPr="00813D42" w:rsidRDefault="00C8342E" w:rsidP="00D91B48">
            <w:pPr>
              <w:spacing w:after="0"/>
              <w:ind w:left="720"/>
              <w:contextualSpacing/>
              <w:rPr>
                <w:color w:val="984806"/>
                <w:sz w:val="28"/>
                <w:szCs w:val="28"/>
              </w:rPr>
            </w:pPr>
            <w:r w:rsidRPr="00813D42">
              <w:rPr>
                <w:color w:val="984806"/>
                <w:sz w:val="28"/>
                <w:szCs w:val="28"/>
              </w:rPr>
              <w:t xml:space="preserve">I will make him a column in </w:t>
            </w:r>
            <w:r w:rsidRPr="00813D42">
              <w:rPr>
                <w:color w:val="984806"/>
                <w:sz w:val="28"/>
                <w:szCs w:val="28"/>
                <w:u w:val="double"/>
              </w:rPr>
              <w:t>the Sanctuary of My God</w:t>
            </w:r>
            <w:r w:rsidRPr="00813D42">
              <w:rPr>
                <w:color w:val="984806"/>
                <w:sz w:val="28"/>
                <w:szCs w:val="28"/>
              </w:rPr>
              <w:t xml:space="preserve"> – 3:12</w:t>
            </w:r>
          </w:p>
        </w:tc>
      </w:tr>
      <w:tr w:rsidR="00E8671B" w:rsidRPr="00813D42" w:rsidTr="008E3251">
        <w:trPr>
          <w:cantSplit/>
        </w:trPr>
        <w:tc>
          <w:tcPr>
            <w:tcW w:w="9355" w:type="dxa"/>
          </w:tcPr>
          <w:p w:rsidR="00E8671B" w:rsidRPr="00813D42" w:rsidRDefault="005D31FC" w:rsidP="00D91B48">
            <w:pPr>
              <w:spacing w:after="0"/>
              <w:ind w:left="720"/>
              <w:contextualSpacing/>
              <w:rPr>
                <w:sz w:val="28"/>
                <w:szCs w:val="28"/>
              </w:rPr>
            </w:pPr>
            <w:r w:rsidRPr="00813D42">
              <w:rPr>
                <w:color w:val="984806"/>
                <w:sz w:val="28"/>
                <w:szCs w:val="28"/>
              </w:rPr>
              <w:t xml:space="preserve">I will give to him to sit with Me on </w:t>
            </w:r>
            <w:r w:rsidRPr="00813D42">
              <w:rPr>
                <w:color w:val="984806"/>
                <w:sz w:val="28"/>
                <w:szCs w:val="28"/>
                <w:u w:val="double"/>
              </w:rPr>
              <w:t>My throne</w:t>
            </w:r>
            <w:r w:rsidRPr="00813D42">
              <w:rPr>
                <w:color w:val="984806"/>
                <w:sz w:val="28"/>
                <w:szCs w:val="28"/>
              </w:rPr>
              <w:t xml:space="preserve"> – 3:21</w:t>
            </w:r>
          </w:p>
        </w:tc>
      </w:tr>
      <w:tr w:rsidR="00E8671B" w:rsidRPr="00813D42" w:rsidTr="008E3251">
        <w:trPr>
          <w:cantSplit/>
        </w:trPr>
        <w:tc>
          <w:tcPr>
            <w:tcW w:w="9355" w:type="dxa"/>
          </w:tcPr>
          <w:p w:rsidR="00E8671B" w:rsidRPr="00813D42" w:rsidRDefault="005D31FC" w:rsidP="00D91B48">
            <w:pPr>
              <w:spacing w:after="0"/>
              <w:ind w:left="720"/>
              <w:contextualSpacing/>
              <w:rPr>
                <w:color w:val="984806"/>
                <w:sz w:val="28"/>
                <w:szCs w:val="28"/>
              </w:rPr>
            </w:pPr>
            <w:r w:rsidRPr="00813D42">
              <w:rPr>
                <w:color w:val="0070C0"/>
                <w:sz w:val="28"/>
                <w:szCs w:val="28"/>
              </w:rPr>
              <w:t xml:space="preserve">And before </w:t>
            </w:r>
            <w:r w:rsidRPr="00813D42">
              <w:rPr>
                <w:color w:val="0070C0"/>
                <w:sz w:val="28"/>
                <w:szCs w:val="28"/>
                <w:u w:val="double"/>
              </w:rPr>
              <w:t>the Throne</w:t>
            </w:r>
            <w:r w:rsidRPr="00813D42">
              <w:rPr>
                <w:color w:val="0070C0"/>
                <w:sz w:val="28"/>
                <w:szCs w:val="28"/>
              </w:rPr>
              <w:t xml:space="preserve"> as a </w:t>
            </w:r>
            <w:r w:rsidRPr="00813D42">
              <w:rPr>
                <w:color w:val="0070C0"/>
                <w:sz w:val="28"/>
                <w:szCs w:val="28"/>
                <w:u w:val="dottedHeavy"/>
              </w:rPr>
              <w:t>glassy sea</w:t>
            </w:r>
            <w:r w:rsidRPr="00813D42">
              <w:rPr>
                <w:color w:val="0070C0"/>
                <w:sz w:val="28"/>
                <w:szCs w:val="28"/>
              </w:rPr>
              <w:t xml:space="preserve"> – 4:6</w:t>
            </w:r>
          </w:p>
        </w:tc>
      </w:tr>
      <w:tr w:rsidR="00B1467D" w:rsidRPr="00813D42" w:rsidTr="008E3251">
        <w:trPr>
          <w:cantSplit/>
        </w:trPr>
        <w:tc>
          <w:tcPr>
            <w:tcW w:w="9355" w:type="dxa"/>
          </w:tcPr>
          <w:p w:rsidR="00B1467D" w:rsidRPr="00813D42" w:rsidRDefault="00B1467D" w:rsidP="00D91B48">
            <w:pPr>
              <w:spacing w:after="0"/>
              <w:ind w:left="720"/>
              <w:contextualSpacing/>
              <w:rPr>
                <w:sz w:val="28"/>
                <w:szCs w:val="28"/>
              </w:rPr>
            </w:pPr>
            <w:r w:rsidRPr="00813D42">
              <w:rPr>
                <w:sz w:val="28"/>
                <w:szCs w:val="28"/>
              </w:rPr>
              <w:t xml:space="preserve">A </w:t>
            </w:r>
            <w:r w:rsidRPr="00813D42">
              <w:rPr>
                <w:sz w:val="28"/>
                <w:szCs w:val="28"/>
                <w:u w:val="single"/>
              </w:rPr>
              <w:t>large crowd</w:t>
            </w:r>
            <w:r w:rsidRPr="00813D42">
              <w:rPr>
                <w:sz w:val="28"/>
                <w:szCs w:val="28"/>
              </w:rPr>
              <w:t xml:space="preserve"> – no one could number – out of every nation, tribes, peoples, tongues, standing </w:t>
            </w:r>
            <w:r w:rsidRPr="00813D42">
              <w:rPr>
                <w:sz w:val="28"/>
                <w:szCs w:val="28"/>
                <w:u w:val="double"/>
              </w:rPr>
              <w:t>before the Throne</w:t>
            </w:r>
            <w:r w:rsidRPr="00813D42">
              <w:rPr>
                <w:sz w:val="28"/>
                <w:szCs w:val="28"/>
              </w:rPr>
              <w:t xml:space="preserve"> and the Lamb – 7:9</w:t>
            </w:r>
          </w:p>
        </w:tc>
      </w:tr>
      <w:tr w:rsidR="00C8342E" w:rsidRPr="00813D42" w:rsidTr="008E3251">
        <w:trPr>
          <w:cantSplit/>
        </w:trPr>
        <w:tc>
          <w:tcPr>
            <w:tcW w:w="9355" w:type="dxa"/>
          </w:tcPr>
          <w:p w:rsidR="00C8342E" w:rsidRPr="00813D42" w:rsidRDefault="00C8342E" w:rsidP="00D91B48">
            <w:pPr>
              <w:spacing w:after="0"/>
              <w:ind w:left="720"/>
              <w:contextualSpacing/>
              <w:rPr>
                <w:sz w:val="28"/>
                <w:szCs w:val="28"/>
              </w:rPr>
            </w:pPr>
            <w:r w:rsidRPr="00813D42">
              <w:rPr>
                <w:sz w:val="28"/>
                <w:szCs w:val="28"/>
              </w:rPr>
              <w:t xml:space="preserve">(those out of the Great Tribulation) are before </w:t>
            </w:r>
            <w:r w:rsidRPr="00813D42">
              <w:rPr>
                <w:sz w:val="28"/>
                <w:szCs w:val="28"/>
                <w:u w:val="double"/>
              </w:rPr>
              <w:t>the Throne of God</w:t>
            </w:r>
            <w:r w:rsidRPr="00813D42">
              <w:rPr>
                <w:sz w:val="28"/>
                <w:szCs w:val="28"/>
              </w:rPr>
              <w:t xml:space="preserve">, and they serve Him night and day in </w:t>
            </w:r>
            <w:r w:rsidRPr="00813D42">
              <w:rPr>
                <w:sz w:val="28"/>
                <w:szCs w:val="28"/>
                <w:u w:val="double"/>
              </w:rPr>
              <w:t>His Sanctuary</w:t>
            </w:r>
            <w:r w:rsidRPr="00813D42">
              <w:rPr>
                <w:sz w:val="28"/>
                <w:szCs w:val="28"/>
              </w:rPr>
              <w:t xml:space="preserve"> – 7:15</w:t>
            </w:r>
          </w:p>
        </w:tc>
      </w:tr>
      <w:tr w:rsidR="00E8671B" w:rsidRPr="00813D42" w:rsidTr="008E3251">
        <w:trPr>
          <w:cantSplit/>
        </w:trPr>
        <w:tc>
          <w:tcPr>
            <w:tcW w:w="9355" w:type="dxa"/>
          </w:tcPr>
          <w:p w:rsidR="00E8671B" w:rsidRPr="00813D42" w:rsidRDefault="00E8671B" w:rsidP="00D91B48">
            <w:pPr>
              <w:spacing w:after="0"/>
              <w:ind w:left="720"/>
              <w:contextualSpacing/>
              <w:rPr>
                <w:sz w:val="28"/>
                <w:szCs w:val="28"/>
              </w:rPr>
            </w:pPr>
            <w:r w:rsidRPr="00813D42">
              <w:rPr>
                <w:sz w:val="28"/>
                <w:szCs w:val="28"/>
              </w:rPr>
              <w:t xml:space="preserve">Wife’s male child caught up to </w:t>
            </w:r>
            <w:r w:rsidRPr="00813D42">
              <w:rPr>
                <w:sz w:val="28"/>
                <w:szCs w:val="28"/>
                <w:u w:val="double"/>
              </w:rPr>
              <w:t>God’s Throne</w:t>
            </w:r>
            <w:r w:rsidRPr="00813D42">
              <w:rPr>
                <w:sz w:val="28"/>
                <w:szCs w:val="28"/>
              </w:rPr>
              <w:t xml:space="preserve"> – 12:5</w:t>
            </w:r>
          </w:p>
        </w:tc>
      </w:tr>
      <w:tr w:rsidR="00E8671B" w:rsidRPr="00813D42" w:rsidTr="008E3251">
        <w:trPr>
          <w:cantSplit/>
        </w:trPr>
        <w:tc>
          <w:tcPr>
            <w:tcW w:w="9355" w:type="dxa"/>
          </w:tcPr>
          <w:p w:rsidR="00E8671B" w:rsidRPr="00813D42" w:rsidRDefault="00E8671B" w:rsidP="00D91B48">
            <w:pPr>
              <w:spacing w:after="0"/>
              <w:ind w:left="720"/>
              <w:contextualSpacing/>
              <w:rPr>
                <w:sz w:val="28"/>
                <w:szCs w:val="28"/>
              </w:rPr>
            </w:pPr>
            <w:r w:rsidRPr="00813D42">
              <w:rPr>
                <w:sz w:val="28"/>
                <w:szCs w:val="28"/>
              </w:rPr>
              <w:t xml:space="preserve">144,000 sing a new song before </w:t>
            </w:r>
            <w:r w:rsidRPr="00813D42">
              <w:rPr>
                <w:sz w:val="28"/>
                <w:szCs w:val="28"/>
                <w:u w:val="double"/>
              </w:rPr>
              <w:t>the Throne</w:t>
            </w:r>
            <w:r w:rsidRPr="00813D42">
              <w:rPr>
                <w:sz w:val="28"/>
                <w:szCs w:val="28"/>
              </w:rPr>
              <w:t xml:space="preserve"> – 14:3</w:t>
            </w:r>
          </w:p>
        </w:tc>
      </w:tr>
      <w:tr w:rsidR="00C8342E" w:rsidRPr="00813D42" w:rsidTr="008E3251">
        <w:trPr>
          <w:cantSplit/>
        </w:trPr>
        <w:tc>
          <w:tcPr>
            <w:tcW w:w="9355" w:type="dxa"/>
          </w:tcPr>
          <w:p w:rsidR="00C8342E" w:rsidRPr="00813D42" w:rsidRDefault="00C8342E" w:rsidP="00D91B48">
            <w:pPr>
              <w:spacing w:after="0"/>
              <w:ind w:left="720"/>
              <w:contextualSpacing/>
              <w:rPr>
                <w:sz w:val="28"/>
                <w:szCs w:val="28"/>
                <w:u w:val="double"/>
              </w:rPr>
            </w:pPr>
            <w:r w:rsidRPr="00813D42">
              <w:rPr>
                <w:sz w:val="28"/>
                <w:szCs w:val="28"/>
              </w:rPr>
              <w:t xml:space="preserve">I saw as a </w:t>
            </w:r>
            <w:r w:rsidRPr="00A423DF">
              <w:rPr>
                <w:sz w:val="28"/>
                <w:szCs w:val="28"/>
                <w:u w:val="dottedHeavy"/>
              </w:rPr>
              <w:t>glassy sea</w:t>
            </w:r>
            <w:r w:rsidRPr="00813D42">
              <w:rPr>
                <w:sz w:val="28"/>
                <w:szCs w:val="28"/>
              </w:rPr>
              <w:t xml:space="preserve"> mixed with fire, and those overcoming the Beast – having stood upon the </w:t>
            </w:r>
            <w:r w:rsidRPr="00813D42">
              <w:rPr>
                <w:sz w:val="28"/>
                <w:szCs w:val="28"/>
                <w:u w:val="dottedHeavy"/>
              </w:rPr>
              <w:t>Glassy Sea</w:t>
            </w:r>
            <w:r w:rsidRPr="00813D42">
              <w:rPr>
                <w:sz w:val="28"/>
                <w:szCs w:val="28"/>
              </w:rPr>
              <w:t xml:space="preserve"> – 15:2 (see 4:6)</w:t>
            </w:r>
          </w:p>
        </w:tc>
      </w:tr>
      <w:tr w:rsidR="00C8342E" w:rsidRPr="00813D42" w:rsidTr="008E3251">
        <w:trPr>
          <w:cantSplit/>
        </w:trPr>
        <w:tc>
          <w:tcPr>
            <w:tcW w:w="9355" w:type="dxa"/>
          </w:tcPr>
          <w:p w:rsidR="00C8342E" w:rsidRPr="00813D42" w:rsidRDefault="00C8342E" w:rsidP="00D91B48">
            <w:pPr>
              <w:spacing w:after="0"/>
              <w:ind w:left="720"/>
              <w:contextualSpacing/>
              <w:rPr>
                <w:sz w:val="28"/>
                <w:szCs w:val="28"/>
                <w:u w:val="double"/>
              </w:rPr>
            </w:pPr>
            <w:r w:rsidRPr="00813D42">
              <w:rPr>
                <w:color w:val="0070C0"/>
                <w:sz w:val="28"/>
                <w:szCs w:val="28"/>
              </w:rPr>
              <w:lastRenderedPageBreak/>
              <w:t xml:space="preserve">No one was able to enter into </w:t>
            </w:r>
            <w:r w:rsidRPr="00813D42">
              <w:rPr>
                <w:color w:val="0070C0"/>
                <w:sz w:val="28"/>
                <w:szCs w:val="28"/>
                <w:u w:val="double"/>
              </w:rPr>
              <w:t>the Sanctuary</w:t>
            </w:r>
            <w:r w:rsidRPr="00813D42">
              <w:rPr>
                <w:color w:val="0070C0"/>
                <w:sz w:val="28"/>
                <w:szCs w:val="28"/>
              </w:rPr>
              <w:t xml:space="preserve"> until the seven plagues of the seven angels were completed – 15:8</w:t>
            </w:r>
          </w:p>
        </w:tc>
      </w:tr>
      <w:tr w:rsidR="005D31FC" w:rsidRPr="00813D42" w:rsidTr="008E3251">
        <w:trPr>
          <w:cantSplit/>
        </w:trPr>
        <w:tc>
          <w:tcPr>
            <w:tcW w:w="9355" w:type="dxa"/>
          </w:tcPr>
          <w:p w:rsidR="005D31FC" w:rsidRPr="00813D42" w:rsidRDefault="005D31FC" w:rsidP="00D91B48">
            <w:pPr>
              <w:spacing w:after="0"/>
              <w:ind w:left="720"/>
              <w:contextualSpacing/>
              <w:rPr>
                <w:sz w:val="28"/>
                <w:szCs w:val="28"/>
              </w:rPr>
            </w:pPr>
            <w:r w:rsidRPr="00813D42">
              <w:rPr>
                <w:sz w:val="28"/>
                <w:szCs w:val="28"/>
                <w:u w:val="double"/>
              </w:rPr>
              <w:t>Thrones</w:t>
            </w:r>
            <w:r w:rsidRPr="00813D42">
              <w:rPr>
                <w:sz w:val="28"/>
                <w:szCs w:val="28"/>
              </w:rPr>
              <w:t xml:space="preserve"> – they sat on them – the persons of those beheaded - they lived &amp; reigned with Christ 1,000 years – 20:4</w:t>
            </w:r>
          </w:p>
        </w:tc>
      </w:tr>
      <w:tr w:rsidR="00E8671B" w:rsidRPr="00813D42" w:rsidTr="008E3251">
        <w:trPr>
          <w:cantSplit/>
          <w:trHeight w:val="728"/>
        </w:trPr>
        <w:tc>
          <w:tcPr>
            <w:tcW w:w="9355" w:type="dxa"/>
          </w:tcPr>
          <w:p w:rsidR="00E8671B" w:rsidRPr="00813D42" w:rsidRDefault="00E8671B" w:rsidP="00D91B48">
            <w:pPr>
              <w:spacing w:after="0"/>
              <w:ind w:left="720"/>
              <w:contextualSpacing/>
              <w:rPr>
                <w:sz w:val="28"/>
                <w:szCs w:val="28"/>
              </w:rPr>
            </w:pPr>
            <w:r w:rsidRPr="00813D42">
              <w:rPr>
                <w:sz w:val="28"/>
                <w:szCs w:val="28"/>
              </w:rPr>
              <w:t xml:space="preserve">I saw the dead, the great and the small, having stood before </w:t>
            </w:r>
            <w:r w:rsidRPr="00813D42">
              <w:rPr>
                <w:sz w:val="28"/>
                <w:szCs w:val="28"/>
                <w:u w:val="double"/>
              </w:rPr>
              <w:t>the Throne</w:t>
            </w:r>
            <w:r w:rsidRPr="00813D42">
              <w:rPr>
                <w:sz w:val="28"/>
                <w:szCs w:val="28"/>
              </w:rPr>
              <w:t xml:space="preserve"> – 20:12</w:t>
            </w:r>
          </w:p>
        </w:tc>
      </w:tr>
      <w:tr w:rsidR="00E8671B" w:rsidRPr="00813D42" w:rsidTr="008E3251">
        <w:trPr>
          <w:cantSplit/>
        </w:trPr>
        <w:tc>
          <w:tcPr>
            <w:tcW w:w="9355" w:type="dxa"/>
          </w:tcPr>
          <w:p w:rsidR="00E8671B" w:rsidRPr="00813D42" w:rsidRDefault="00B1467D" w:rsidP="00D91B48">
            <w:pPr>
              <w:spacing w:after="0"/>
              <w:ind w:left="720"/>
              <w:contextualSpacing/>
              <w:rPr>
                <w:sz w:val="28"/>
                <w:szCs w:val="28"/>
              </w:rPr>
            </w:pPr>
            <w:r w:rsidRPr="00813D42">
              <w:rPr>
                <w:sz w:val="28"/>
                <w:szCs w:val="28"/>
              </w:rPr>
              <w:t xml:space="preserve">A </w:t>
            </w:r>
            <w:r w:rsidRPr="00813D42">
              <w:rPr>
                <w:sz w:val="28"/>
                <w:szCs w:val="28"/>
                <w:u w:val="double"/>
              </w:rPr>
              <w:t>Sanctuary</w:t>
            </w:r>
            <w:r w:rsidRPr="00813D42">
              <w:rPr>
                <w:sz w:val="28"/>
                <w:szCs w:val="28"/>
              </w:rPr>
              <w:t xml:space="preserve"> I saw not in her, for the Lord God the Almighty is </w:t>
            </w:r>
            <w:r w:rsidRPr="00813D42">
              <w:rPr>
                <w:sz w:val="28"/>
                <w:szCs w:val="28"/>
                <w:u w:val="double"/>
              </w:rPr>
              <w:t>her Sanctuary</w:t>
            </w:r>
            <w:r w:rsidRPr="00813D42">
              <w:rPr>
                <w:sz w:val="28"/>
                <w:szCs w:val="28"/>
              </w:rPr>
              <w:t>, also the Lamb – 21:22</w:t>
            </w:r>
          </w:p>
        </w:tc>
      </w:tr>
      <w:tr w:rsidR="00E8671B" w:rsidRPr="00813D42" w:rsidTr="008E3251">
        <w:trPr>
          <w:cantSplit/>
        </w:trPr>
        <w:tc>
          <w:tcPr>
            <w:tcW w:w="9355" w:type="dxa"/>
          </w:tcPr>
          <w:p w:rsidR="00E8671B" w:rsidRPr="00813D42" w:rsidRDefault="00C8342E" w:rsidP="00D91B48">
            <w:pPr>
              <w:spacing w:after="0"/>
              <w:ind w:left="720"/>
              <w:contextualSpacing/>
              <w:rPr>
                <w:sz w:val="28"/>
                <w:szCs w:val="28"/>
              </w:rPr>
            </w:pPr>
            <w:r w:rsidRPr="00813D42">
              <w:rPr>
                <w:sz w:val="28"/>
                <w:szCs w:val="28"/>
              </w:rPr>
              <w:t xml:space="preserve">A river of water, bright as crystal, going out from </w:t>
            </w:r>
            <w:r w:rsidRPr="00813D42">
              <w:rPr>
                <w:sz w:val="28"/>
                <w:szCs w:val="28"/>
                <w:u w:val="double"/>
              </w:rPr>
              <w:t>the Throne of God and of the Lamb</w:t>
            </w:r>
            <w:r w:rsidRPr="00813D42">
              <w:rPr>
                <w:sz w:val="28"/>
                <w:szCs w:val="28"/>
              </w:rPr>
              <w:t xml:space="preserve"> – 22:1</w:t>
            </w:r>
          </w:p>
        </w:tc>
      </w:tr>
      <w:tr w:rsidR="005D31FC" w:rsidRPr="00813D42" w:rsidTr="008E3251">
        <w:trPr>
          <w:cantSplit/>
        </w:trPr>
        <w:tc>
          <w:tcPr>
            <w:tcW w:w="9355" w:type="dxa"/>
          </w:tcPr>
          <w:p w:rsidR="005D31FC" w:rsidRPr="00813D42" w:rsidRDefault="00C8342E" w:rsidP="005D31FC">
            <w:pPr>
              <w:spacing w:after="0"/>
              <w:ind w:left="720"/>
              <w:contextualSpacing/>
              <w:rPr>
                <w:color w:val="984806"/>
                <w:sz w:val="28"/>
                <w:szCs w:val="28"/>
              </w:rPr>
            </w:pPr>
            <w:r w:rsidRPr="00813D42">
              <w:rPr>
                <w:sz w:val="28"/>
                <w:szCs w:val="28"/>
                <w:u w:val="double"/>
              </w:rPr>
              <w:t>The Throne of God and of the Lamb</w:t>
            </w:r>
            <w:r w:rsidRPr="00813D42">
              <w:rPr>
                <w:sz w:val="28"/>
                <w:szCs w:val="28"/>
              </w:rPr>
              <w:t xml:space="preserve"> will be in her, and His servants will serve Him – 22:3</w:t>
            </w:r>
          </w:p>
        </w:tc>
      </w:tr>
      <w:tr w:rsidR="005D31FC" w:rsidRPr="00813D42" w:rsidTr="00BF10AF">
        <w:trPr>
          <w:cantSplit/>
          <w:trHeight w:val="143"/>
        </w:trPr>
        <w:tc>
          <w:tcPr>
            <w:tcW w:w="9355" w:type="dxa"/>
            <w:shd w:val="clear" w:color="auto" w:fill="FBE4D5" w:themeFill="accent2" w:themeFillTint="33"/>
          </w:tcPr>
          <w:p w:rsidR="005D31FC" w:rsidRPr="00813D42" w:rsidRDefault="005D31FC" w:rsidP="005D31FC">
            <w:pPr>
              <w:spacing w:after="0"/>
              <w:ind w:left="720"/>
              <w:contextualSpacing/>
              <w:rPr>
                <w:sz w:val="28"/>
                <w:szCs w:val="28"/>
              </w:rPr>
            </w:pPr>
          </w:p>
        </w:tc>
      </w:tr>
      <w:tr w:rsidR="005D31FC" w:rsidRPr="00813D42" w:rsidTr="008E3251">
        <w:trPr>
          <w:cantSplit/>
        </w:trPr>
        <w:tc>
          <w:tcPr>
            <w:tcW w:w="9355" w:type="dxa"/>
          </w:tcPr>
          <w:p w:rsidR="005D31FC" w:rsidRPr="00813D42" w:rsidRDefault="005D31FC" w:rsidP="005D31FC">
            <w:pPr>
              <w:spacing w:after="0"/>
              <w:ind w:left="720"/>
              <w:contextualSpacing/>
              <w:rPr>
                <w:sz w:val="28"/>
                <w:szCs w:val="28"/>
              </w:rPr>
            </w:pPr>
            <w:r w:rsidRPr="00813D42">
              <w:rPr>
                <w:sz w:val="28"/>
                <w:szCs w:val="28"/>
              </w:rPr>
              <w:t xml:space="preserve">A </w:t>
            </w:r>
            <w:r w:rsidRPr="00813D42">
              <w:rPr>
                <w:sz w:val="28"/>
                <w:szCs w:val="28"/>
                <w:u w:val="single"/>
              </w:rPr>
              <w:t>large crowd</w:t>
            </w:r>
            <w:r w:rsidRPr="00813D42">
              <w:rPr>
                <w:sz w:val="28"/>
                <w:szCs w:val="28"/>
              </w:rPr>
              <w:t xml:space="preserve"> – no one could number – out of every nation, tribes, peoples, tongues, standing </w:t>
            </w:r>
            <w:r w:rsidRPr="00813D42">
              <w:rPr>
                <w:sz w:val="28"/>
                <w:szCs w:val="28"/>
                <w:u w:val="double"/>
              </w:rPr>
              <w:t>before the Throne</w:t>
            </w:r>
            <w:r w:rsidRPr="00813D42">
              <w:rPr>
                <w:sz w:val="28"/>
                <w:szCs w:val="28"/>
              </w:rPr>
              <w:t xml:space="preserve"> and the Lamb – 7:9</w:t>
            </w:r>
          </w:p>
        </w:tc>
      </w:tr>
      <w:tr w:rsidR="005D31FC" w:rsidRPr="00813D42" w:rsidTr="008E3251">
        <w:trPr>
          <w:cantSplit/>
        </w:trPr>
        <w:tc>
          <w:tcPr>
            <w:tcW w:w="9355" w:type="dxa"/>
          </w:tcPr>
          <w:p w:rsidR="005D31FC" w:rsidRPr="00813D42" w:rsidRDefault="005D31FC" w:rsidP="005D31FC">
            <w:pPr>
              <w:spacing w:after="0"/>
              <w:ind w:left="720"/>
              <w:contextualSpacing/>
              <w:rPr>
                <w:sz w:val="28"/>
                <w:szCs w:val="28"/>
              </w:rPr>
            </w:pPr>
            <w:r w:rsidRPr="00813D42">
              <w:rPr>
                <w:sz w:val="28"/>
                <w:szCs w:val="28"/>
              </w:rPr>
              <w:t xml:space="preserve">After these things, a loud voice of a </w:t>
            </w:r>
            <w:r w:rsidRPr="00813D42">
              <w:rPr>
                <w:sz w:val="28"/>
                <w:szCs w:val="28"/>
                <w:u w:val="single"/>
              </w:rPr>
              <w:t>large crowd</w:t>
            </w:r>
            <w:r w:rsidRPr="00813D42">
              <w:rPr>
                <w:sz w:val="28"/>
                <w:szCs w:val="28"/>
              </w:rPr>
              <w:t xml:space="preserve"> in heaven, ‘Alleluia…the salvation of our God.’ – 19:1</w:t>
            </w:r>
          </w:p>
        </w:tc>
      </w:tr>
      <w:tr w:rsidR="005D31FC" w:rsidRPr="00813D42" w:rsidTr="008E3251">
        <w:tc>
          <w:tcPr>
            <w:tcW w:w="9355" w:type="dxa"/>
          </w:tcPr>
          <w:p w:rsidR="005D31FC" w:rsidRPr="00813D42" w:rsidRDefault="005D31FC" w:rsidP="005D31FC">
            <w:pPr>
              <w:spacing w:after="0"/>
              <w:ind w:left="720"/>
              <w:contextualSpacing/>
              <w:rPr>
                <w:sz w:val="28"/>
                <w:szCs w:val="28"/>
              </w:rPr>
            </w:pPr>
            <w:r w:rsidRPr="00813D42">
              <w:rPr>
                <w:sz w:val="28"/>
                <w:szCs w:val="28"/>
              </w:rPr>
              <w:t xml:space="preserve">Voice of a </w:t>
            </w:r>
            <w:r w:rsidRPr="00813D42">
              <w:rPr>
                <w:sz w:val="28"/>
                <w:szCs w:val="28"/>
                <w:u w:val="single"/>
              </w:rPr>
              <w:t>large crowd</w:t>
            </w:r>
            <w:r w:rsidRPr="00813D42">
              <w:rPr>
                <w:sz w:val="28"/>
                <w:szCs w:val="28"/>
              </w:rPr>
              <w:t>, sound of many waters, ‘Alleluia…our Lord God the Almighty reigned.’ – 19:6</w:t>
            </w:r>
          </w:p>
        </w:tc>
      </w:tr>
    </w:tbl>
    <w:p w:rsidR="001870D0" w:rsidRPr="00813D42" w:rsidRDefault="0085483F" w:rsidP="00055FC9">
      <w:pPr>
        <w:widowControl w:val="0"/>
        <w:autoSpaceDE w:val="0"/>
        <w:autoSpaceDN w:val="0"/>
        <w:adjustRightInd w:val="0"/>
        <w:spacing w:before="240"/>
        <w:rPr>
          <w:rFonts w:ascii="Times New Roman" w:hAnsi="Times New Roman" w:cs="Times New Roman"/>
          <w:bCs/>
          <w:sz w:val="28"/>
          <w:szCs w:val="28"/>
        </w:rPr>
      </w:pPr>
      <w:r w:rsidRPr="00813D42">
        <w:rPr>
          <w:rFonts w:ascii="Times New Roman" w:hAnsi="Times New Roman" w:cs="Times New Roman"/>
          <w:bCs/>
          <w:sz w:val="28"/>
          <w:szCs w:val="28"/>
        </w:rPr>
        <w:t>NOTE</w:t>
      </w:r>
      <w:r w:rsidR="00AE47A3"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w:t>
      </w:r>
      <w:r w:rsidRPr="00813D42">
        <w:rPr>
          <w:rFonts w:ascii="Times New Roman" w:hAnsi="Times New Roman" w:cs="Times New Roman"/>
          <w:bCs/>
          <w:color w:val="0070C0"/>
          <w:sz w:val="28"/>
          <w:szCs w:val="28"/>
        </w:rPr>
        <w:t>blue</w:t>
      </w:r>
      <w:r w:rsidRPr="00813D42">
        <w:rPr>
          <w:rFonts w:ascii="Times New Roman" w:hAnsi="Times New Roman" w:cs="Times New Roman"/>
          <w:bCs/>
          <w:sz w:val="28"/>
          <w:szCs w:val="28"/>
        </w:rPr>
        <w:t xml:space="preserve"> entries are related texts, but not directly about Overcomers; </w:t>
      </w:r>
      <w:r w:rsidRPr="00813D42">
        <w:rPr>
          <w:rFonts w:ascii="Times New Roman" w:hAnsi="Times New Roman" w:cs="Times New Roman"/>
          <w:bCs/>
          <w:color w:val="984806"/>
          <w:sz w:val="28"/>
          <w:szCs w:val="28"/>
        </w:rPr>
        <w:t>brown</w:t>
      </w:r>
      <w:r w:rsidRPr="00813D42">
        <w:rPr>
          <w:rFonts w:ascii="Times New Roman" w:hAnsi="Times New Roman" w:cs="Times New Roman"/>
          <w:bCs/>
          <w:sz w:val="28"/>
          <w:szCs w:val="28"/>
        </w:rPr>
        <w:t xml:space="preserve"> entries are addressed </w:t>
      </w:r>
      <w:r w:rsidRPr="00813D42">
        <w:rPr>
          <w:rFonts w:ascii="Times New Roman" w:hAnsi="Times New Roman" w:cs="Times New Roman"/>
          <w:bCs/>
          <w:i/>
          <w:sz w:val="28"/>
          <w:szCs w:val="28"/>
        </w:rPr>
        <w:t>to</w:t>
      </w:r>
      <w:r w:rsidRPr="00813D42">
        <w:rPr>
          <w:rFonts w:ascii="Times New Roman" w:hAnsi="Times New Roman" w:cs="Times New Roman"/>
          <w:bCs/>
          <w:sz w:val="28"/>
          <w:szCs w:val="28"/>
        </w:rPr>
        <w:t xml:space="preserve"> Overcomers</w:t>
      </w:r>
      <w:r w:rsidR="005352C8" w:rsidRPr="00813D42">
        <w:rPr>
          <w:rFonts w:ascii="Times New Roman" w:hAnsi="Times New Roman" w:cs="Times New Roman"/>
          <w:bCs/>
          <w:sz w:val="28"/>
          <w:szCs w:val="28"/>
        </w:rPr>
        <w:t xml:space="preserve"> of the seven assemblies</w:t>
      </w:r>
    </w:p>
    <w:p w:rsidR="00E8671B" w:rsidRPr="00813D42" w:rsidRDefault="00E8671B" w:rsidP="005527A2">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First</w:t>
      </w:r>
      <w:r w:rsidR="00AE47A3"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note how often men, or a </w:t>
      </w:r>
      <w:r w:rsidR="00A33A2C" w:rsidRPr="00813D42">
        <w:rPr>
          <w:rFonts w:ascii="Times New Roman" w:hAnsi="Times New Roman" w:cs="Times New Roman"/>
          <w:bCs/>
          <w:sz w:val="28"/>
          <w:szCs w:val="28"/>
        </w:rPr>
        <w:t>“</w:t>
      </w:r>
      <w:r w:rsidRPr="00813D42">
        <w:rPr>
          <w:rFonts w:ascii="Times New Roman" w:hAnsi="Times New Roman" w:cs="Times New Roman"/>
          <w:bCs/>
          <w:sz w:val="28"/>
          <w:szCs w:val="28"/>
        </w:rPr>
        <w:t>large crowd”</w:t>
      </w:r>
      <w:r w:rsidR="00A33A2C" w:rsidRPr="00813D42">
        <w:rPr>
          <w:rFonts w:ascii="Times New Roman" w:hAnsi="Times New Roman" w:cs="Times New Roman"/>
          <w:bCs/>
          <w:sz w:val="28"/>
          <w:szCs w:val="28"/>
        </w:rPr>
        <w:t xml:space="preserve"> (also men), are pictured before the heavenly Throne or in the </w:t>
      </w:r>
      <w:r w:rsidR="00B63543" w:rsidRPr="00813D42">
        <w:rPr>
          <w:rFonts w:ascii="Times New Roman" w:hAnsi="Times New Roman" w:cs="Times New Roman"/>
          <w:bCs/>
          <w:sz w:val="28"/>
          <w:szCs w:val="28"/>
        </w:rPr>
        <w:t xml:space="preserve">heavenly </w:t>
      </w:r>
      <w:r w:rsidR="00A33A2C" w:rsidRPr="00813D42">
        <w:rPr>
          <w:rFonts w:ascii="Times New Roman" w:hAnsi="Times New Roman" w:cs="Times New Roman"/>
          <w:bCs/>
          <w:sz w:val="28"/>
          <w:szCs w:val="28"/>
        </w:rPr>
        <w:t xml:space="preserve">Sanctuary, often in the early chapters of Revelation. Then 15:8 </w:t>
      </w:r>
      <w:r w:rsidR="008E211E" w:rsidRPr="00813D42">
        <w:rPr>
          <w:rFonts w:ascii="Times New Roman" w:hAnsi="Times New Roman" w:cs="Times New Roman"/>
          <w:bCs/>
          <w:sz w:val="28"/>
          <w:szCs w:val="28"/>
        </w:rPr>
        <w:t>ha</w:t>
      </w:r>
      <w:r w:rsidR="00A33A2C" w:rsidRPr="00813D42">
        <w:rPr>
          <w:rFonts w:ascii="Times New Roman" w:hAnsi="Times New Roman" w:cs="Times New Roman"/>
          <w:bCs/>
          <w:sz w:val="28"/>
          <w:szCs w:val="28"/>
        </w:rPr>
        <w:t xml:space="preserve">s a specific observation that the Sanctuary was closed until the Seven Bowls were completed. </w:t>
      </w:r>
      <w:r w:rsidR="00696CCC" w:rsidRPr="00813D42">
        <w:rPr>
          <w:rFonts w:ascii="Times New Roman" w:hAnsi="Times New Roman" w:cs="Times New Roman"/>
          <w:bCs/>
          <w:sz w:val="28"/>
          <w:szCs w:val="28"/>
        </w:rPr>
        <w:t xml:space="preserve">Therefore, </w:t>
      </w:r>
      <w:r w:rsidR="0032442F" w:rsidRPr="00813D42">
        <w:rPr>
          <w:rFonts w:ascii="Times New Roman" w:hAnsi="Times New Roman" w:cs="Times New Roman"/>
          <w:bCs/>
          <w:sz w:val="28"/>
          <w:szCs w:val="28"/>
        </w:rPr>
        <w:t>exclusion from</w:t>
      </w:r>
      <w:r w:rsidR="00696CCC" w:rsidRPr="00813D42">
        <w:rPr>
          <w:rFonts w:ascii="Times New Roman" w:hAnsi="Times New Roman" w:cs="Times New Roman"/>
          <w:bCs/>
          <w:sz w:val="28"/>
          <w:szCs w:val="28"/>
        </w:rPr>
        <w:t xml:space="preserve"> the Sanctuary must </w:t>
      </w:r>
      <w:r w:rsidR="005527A2" w:rsidRPr="00813D42">
        <w:rPr>
          <w:rFonts w:ascii="Times New Roman" w:hAnsi="Times New Roman" w:cs="Times New Roman"/>
          <w:bCs/>
          <w:sz w:val="28"/>
          <w:szCs w:val="28"/>
        </w:rPr>
        <w:t>delay</w:t>
      </w:r>
      <w:r w:rsidR="00696CCC" w:rsidRPr="00813D42">
        <w:rPr>
          <w:rFonts w:ascii="Times New Roman" w:hAnsi="Times New Roman" w:cs="Times New Roman"/>
          <w:bCs/>
          <w:sz w:val="28"/>
          <w:szCs w:val="28"/>
        </w:rPr>
        <w:t xml:space="preserve"> any</w:t>
      </w:r>
      <w:r w:rsidR="00F10549" w:rsidRPr="00813D42">
        <w:rPr>
          <w:rFonts w:ascii="Times New Roman" w:hAnsi="Times New Roman" w:cs="Times New Roman"/>
          <w:bCs/>
          <w:sz w:val="28"/>
          <w:szCs w:val="28"/>
        </w:rPr>
        <w:t xml:space="preserve"> resurrected person from</w:t>
      </w:r>
      <w:r w:rsidR="00696CCC" w:rsidRPr="00813D42">
        <w:rPr>
          <w:rFonts w:ascii="Times New Roman" w:hAnsi="Times New Roman" w:cs="Times New Roman"/>
          <w:bCs/>
          <w:sz w:val="28"/>
          <w:szCs w:val="28"/>
        </w:rPr>
        <w:t xml:space="preserve"> standing before the Throne until at least the </w:t>
      </w:r>
      <w:r w:rsidR="00696CCC" w:rsidRPr="00813D42">
        <w:rPr>
          <w:rFonts w:ascii="Times New Roman" w:hAnsi="Times New Roman" w:cs="Times New Roman"/>
          <w:bCs/>
          <w:i/>
          <w:iCs/>
          <w:sz w:val="28"/>
          <w:szCs w:val="28"/>
        </w:rPr>
        <w:t>Parousia</w:t>
      </w:r>
      <w:r w:rsidR="00A33A2C" w:rsidRPr="00813D42">
        <w:rPr>
          <w:rFonts w:ascii="Times New Roman" w:hAnsi="Times New Roman" w:cs="Times New Roman"/>
          <w:bCs/>
          <w:sz w:val="28"/>
          <w:szCs w:val="28"/>
        </w:rPr>
        <w:t xml:space="preserve">. </w:t>
      </w:r>
    </w:p>
    <w:p w:rsidR="00A33A2C" w:rsidRPr="00813D42" w:rsidRDefault="00A33A2C" w:rsidP="00903C66">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Also</w:t>
      </w:r>
      <w:r w:rsidR="00B63543"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the nature of the promises made to the Overcomers in </w:t>
      </w:r>
      <w:r w:rsidR="00B63543" w:rsidRPr="00813D42">
        <w:rPr>
          <w:rFonts w:ascii="Times New Roman" w:hAnsi="Times New Roman" w:cs="Times New Roman"/>
          <w:bCs/>
          <w:sz w:val="28"/>
          <w:szCs w:val="28"/>
        </w:rPr>
        <w:t xml:space="preserve">Revelation </w:t>
      </w:r>
      <w:r w:rsidRPr="00813D42">
        <w:rPr>
          <w:rFonts w:ascii="Times New Roman" w:hAnsi="Times New Roman" w:cs="Times New Roman"/>
          <w:bCs/>
          <w:sz w:val="28"/>
          <w:szCs w:val="28"/>
        </w:rPr>
        <w:t>chapters 2-3 include promises of the City, the Sanctuary</w:t>
      </w:r>
      <w:r w:rsidR="00903C66"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the Tree of Life</w:t>
      </w:r>
      <w:r w:rsidR="00903C66" w:rsidRPr="00813D42">
        <w:rPr>
          <w:rFonts w:ascii="Times New Roman" w:hAnsi="Times New Roman" w:cs="Times New Roman"/>
          <w:bCs/>
          <w:sz w:val="28"/>
          <w:szCs w:val="28"/>
        </w:rPr>
        <w:t xml:space="preserve"> and Paradise</w:t>
      </w:r>
      <w:r w:rsidRPr="00813D42">
        <w:rPr>
          <w:rFonts w:ascii="Times New Roman" w:hAnsi="Times New Roman" w:cs="Times New Roman"/>
          <w:bCs/>
          <w:sz w:val="28"/>
          <w:szCs w:val="28"/>
        </w:rPr>
        <w:t xml:space="preserve">. It seems to me these </w:t>
      </w:r>
      <w:r w:rsidR="006167BD" w:rsidRPr="00813D42">
        <w:rPr>
          <w:rFonts w:ascii="Times New Roman" w:hAnsi="Times New Roman" w:cs="Times New Roman"/>
          <w:bCs/>
          <w:sz w:val="28"/>
          <w:szCs w:val="28"/>
        </w:rPr>
        <w:t>would</w:t>
      </w:r>
      <w:r w:rsidRPr="00813D42">
        <w:rPr>
          <w:rFonts w:ascii="Times New Roman" w:hAnsi="Times New Roman" w:cs="Times New Roman"/>
          <w:bCs/>
          <w:sz w:val="28"/>
          <w:szCs w:val="28"/>
        </w:rPr>
        <w:t xml:space="preserve"> </w:t>
      </w:r>
      <w:r w:rsidR="00614B36" w:rsidRPr="00813D42">
        <w:rPr>
          <w:rFonts w:ascii="Times New Roman" w:hAnsi="Times New Roman" w:cs="Times New Roman"/>
          <w:bCs/>
          <w:sz w:val="28"/>
          <w:szCs w:val="28"/>
        </w:rPr>
        <w:t>be very-</w:t>
      </w:r>
      <w:r w:rsidRPr="00813D42">
        <w:rPr>
          <w:rFonts w:ascii="Times New Roman" w:hAnsi="Times New Roman" w:cs="Times New Roman"/>
          <w:bCs/>
          <w:sz w:val="28"/>
          <w:szCs w:val="28"/>
        </w:rPr>
        <w:t>far-off promises</w:t>
      </w:r>
      <w:r w:rsidR="006167BD" w:rsidRPr="00813D42">
        <w:rPr>
          <w:rFonts w:ascii="Times New Roman" w:hAnsi="Times New Roman" w:cs="Times New Roman"/>
          <w:bCs/>
          <w:sz w:val="28"/>
          <w:szCs w:val="28"/>
        </w:rPr>
        <w:t>, unless the</w:t>
      </w:r>
      <w:r w:rsidR="00903C66" w:rsidRPr="00813D42">
        <w:rPr>
          <w:rFonts w:ascii="Times New Roman" w:hAnsi="Times New Roman" w:cs="Times New Roman"/>
          <w:bCs/>
          <w:sz w:val="28"/>
          <w:szCs w:val="28"/>
        </w:rPr>
        <w:t>y</w:t>
      </w:r>
      <w:r w:rsidR="006167BD" w:rsidRPr="00813D42">
        <w:rPr>
          <w:rFonts w:ascii="Times New Roman" w:hAnsi="Times New Roman" w:cs="Times New Roman"/>
          <w:bCs/>
          <w:sz w:val="28"/>
          <w:szCs w:val="28"/>
        </w:rPr>
        <w:t xml:space="preserve"> </w:t>
      </w:r>
      <w:r w:rsidR="00413957" w:rsidRPr="00813D42">
        <w:rPr>
          <w:rFonts w:ascii="Times New Roman" w:hAnsi="Times New Roman" w:cs="Times New Roman"/>
          <w:bCs/>
          <w:sz w:val="28"/>
          <w:szCs w:val="28"/>
        </w:rPr>
        <w:t>become</w:t>
      </w:r>
      <w:r w:rsidR="006167BD" w:rsidRPr="00813D42">
        <w:rPr>
          <w:rFonts w:ascii="Times New Roman" w:hAnsi="Times New Roman" w:cs="Times New Roman"/>
          <w:bCs/>
          <w:sz w:val="28"/>
          <w:szCs w:val="28"/>
        </w:rPr>
        <w:t xml:space="preserve"> accessible </w:t>
      </w:r>
      <w:r w:rsidR="00F9546D" w:rsidRPr="00813D42">
        <w:rPr>
          <w:rFonts w:ascii="Times New Roman" w:hAnsi="Times New Roman" w:cs="Times New Roman"/>
          <w:bCs/>
          <w:sz w:val="28"/>
          <w:szCs w:val="28"/>
        </w:rPr>
        <w:t xml:space="preserve">to them </w:t>
      </w:r>
      <w:r w:rsidR="006167BD" w:rsidRPr="00813D42">
        <w:rPr>
          <w:rFonts w:ascii="Times New Roman" w:hAnsi="Times New Roman" w:cs="Times New Roman"/>
          <w:bCs/>
          <w:sz w:val="28"/>
          <w:szCs w:val="28"/>
        </w:rPr>
        <w:t xml:space="preserve">at the beginning of the Millennium. I have made the point earlier that it </w:t>
      </w:r>
      <w:r w:rsidR="006167BD" w:rsidRPr="00813D42">
        <w:rPr>
          <w:rFonts w:ascii="Times New Roman" w:hAnsi="Times New Roman" w:cs="Times New Roman"/>
          <w:bCs/>
          <w:sz w:val="28"/>
          <w:szCs w:val="28"/>
        </w:rPr>
        <w:lastRenderedPageBreak/>
        <w:t xml:space="preserve">seems </w:t>
      </w:r>
      <w:r w:rsidR="005352C8" w:rsidRPr="00813D42">
        <w:rPr>
          <w:rFonts w:ascii="Times New Roman" w:hAnsi="Times New Roman" w:cs="Times New Roman"/>
          <w:bCs/>
          <w:sz w:val="28"/>
          <w:szCs w:val="28"/>
        </w:rPr>
        <w:t>likely</w:t>
      </w:r>
      <w:r w:rsidR="00614B36" w:rsidRPr="00813D42">
        <w:rPr>
          <w:rFonts w:ascii="Times New Roman" w:hAnsi="Times New Roman" w:cs="Times New Roman"/>
          <w:bCs/>
          <w:sz w:val="28"/>
          <w:szCs w:val="28"/>
        </w:rPr>
        <w:t xml:space="preserve"> </w:t>
      </w:r>
      <w:r w:rsidR="006167BD" w:rsidRPr="00813D42">
        <w:rPr>
          <w:rFonts w:ascii="Times New Roman" w:hAnsi="Times New Roman" w:cs="Times New Roman"/>
          <w:bCs/>
          <w:sz w:val="28"/>
          <w:szCs w:val="28"/>
        </w:rPr>
        <w:t xml:space="preserve">that those perfect servants would </w:t>
      </w:r>
      <w:r w:rsidR="00D713D4" w:rsidRPr="00813D42">
        <w:rPr>
          <w:rFonts w:ascii="Times New Roman" w:hAnsi="Times New Roman" w:cs="Times New Roman"/>
          <w:bCs/>
          <w:i/>
          <w:iCs/>
          <w:sz w:val="28"/>
          <w:szCs w:val="28"/>
        </w:rPr>
        <w:t>not</w:t>
      </w:r>
      <w:r w:rsidR="00D713D4" w:rsidRPr="00813D42">
        <w:rPr>
          <w:rFonts w:ascii="Times New Roman" w:hAnsi="Times New Roman" w:cs="Times New Roman"/>
          <w:bCs/>
          <w:sz w:val="28"/>
          <w:szCs w:val="28"/>
        </w:rPr>
        <w:t xml:space="preserve"> </w:t>
      </w:r>
      <w:r w:rsidR="006167BD" w:rsidRPr="00813D42">
        <w:rPr>
          <w:rFonts w:ascii="Times New Roman" w:hAnsi="Times New Roman" w:cs="Times New Roman"/>
          <w:bCs/>
          <w:sz w:val="28"/>
          <w:szCs w:val="28"/>
        </w:rPr>
        <w:t>have to wait</w:t>
      </w:r>
      <w:r w:rsidR="004A6B3E" w:rsidRPr="00813D42">
        <w:rPr>
          <w:rFonts w:ascii="Times New Roman" w:hAnsi="Times New Roman" w:cs="Times New Roman"/>
          <w:bCs/>
          <w:sz w:val="28"/>
          <w:szCs w:val="28"/>
        </w:rPr>
        <w:t xml:space="preserve"> around</w:t>
      </w:r>
      <w:r w:rsidR="006167BD" w:rsidRPr="00813D42">
        <w:rPr>
          <w:rFonts w:ascii="Times New Roman" w:hAnsi="Times New Roman" w:cs="Times New Roman"/>
          <w:bCs/>
          <w:sz w:val="28"/>
          <w:szCs w:val="28"/>
        </w:rPr>
        <w:t xml:space="preserve"> a thousand years to receive their cherished “better country”</w:t>
      </w:r>
      <w:r w:rsidR="00166D30" w:rsidRPr="00813D42">
        <w:rPr>
          <w:rFonts w:ascii="Times New Roman" w:hAnsi="Times New Roman" w:cs="Times New Roman"/>
          <w:bCs/>
          <w:sz w:val="28"/>
          <w:szCs w:val="28"/>
        </w:rPr>
        <w:t xml:space="preserve"> (Heb.11:16)</w:t>
      </w:r>
      <w:r w:rsidR="006167BD" w:rsidRPr="00813D42">
        <w:rPr>
          <w:rFonts w:ascii="Times New Roman" w:hAnsi="Times New Roman" w:cs="Times New Roman"/>
          <w:bCs/>
          <w:sz w:val="28"/>
          <w:szCs w:val="28"/>
        </w:rPr>
        <w:t xml:space="preserve">. Will they </w:t>
      </w:r>
      <w:r w:rsidR="00D713D4" w:rsidRPr="00813D42">
        <w:rPr>
          <w:rFonts w:ascii="Times New Roman" w:hAnsi="Times New Roman" w:cs="Times New Roman"/>
          <w:bCs/>
          <w:sz w:val="28"/>
          <w:szCs w:val="28"/>
        </w:rPr>
        <w:t>need</w:t>
      </w:r>
      <w:r w:rsidR="006167BD" w:rsidRPr="00813D42">
        <w:rPr>
          <w:rFonts w:ascii="Times New Roman" w:hAnsi="Times New Roman" w:cs="Times New Roman"/>
          <w:bCs/>
          <w:sz w:val="28"/>
          <w:szCs w:val="28"/>
        </w:rPr>
        <w:t xml:space="preserve"> to be satisfied with “the good”, until “the better” is delivered a millennium later?</w:t>
      </w:r>
      <w:r w:rsidR="00614B36" w:rsidRPr="00813D42">
        <w:rPr>
          <w:rFonts w:ascii="Times New Roman" w:hAnsi="Times New Roman" w:cs="Times New Roman"/>
          <w:bCs/>
          <w:sz w:val="28"/>
          <w:szCs w:val="28"/>
        </w:rPr>
        <w:t xml:space="preserve"> I doubt so.</w:t>
      </w:r>
    </w:p>
    <w:p w:rsidR="006167BD" w:rsidRPr="00813D42" w:rsidRDefault="006167BD" w:rsidP="0060189B">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Then take note in the following se</w:t>
      </w:r>
      <w:r w:rsidR="00000F8F" w:rsidRPr="00813D42">
        <w:rPr>
          <w:rFonts w:ascii="Times New Roman" w:hAnsi="Times New Roman" w:cs="Times New Roman"/>
          <w:bCs/>
          <w:sz w:val="28"/>
          <w:szCs w:val="28"/>
        </w:rPr>
        <w:t>le</w:t>
      </w:r>
      <w:r w:rsidRPr="00813D42">
        <w:rPr>
          <w:rFonts w:ascii="Times New Roman" w:hAnsi="Times New Roman" w:cs="Times New Roman"/>
          <w:bCs/>
          <w:sz w:val="28"/>
          <w:szCs w:val="28"/>
        </w:rPr>
        <w:t xml:space="preserve">ction </w:t>
      </w:r>
      <w:r w:rsidR="00851620" w:rsidRPr="00813D42">
        <w:rPr>
          <w:rFonts w:ascii="Times New Roman" w:hAnsi="Times New Roman" w:cs="Times New Roman"/>
          <w:bCs/>
          <w:sz w:val="28"/>
          <w:szCs w:val="28"/>
        </w:rPr>
        <w:t xml:space="preserve">of </w:t>
      </w:r>
      <w:r w:rsidRPr="00813D42">
        <w:rPr>
          <w:rFonts w:ascii="Times New Roman" w:hAnsi="Times New Roman" w:cs="Times New Roman"/>
          <w:bCs/>
          <w:sz w:val="28"/>
          <w:szCs w:val="28"/>
        </w:rPr>
        <w:t>the various ways in which reigning is portrayed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38"/>
      </w:tblGrid>
      <w:tr w:rsidR="006167BD" w:rsidRPr="00813D42" w:rsidTr="008E3251">
        <w:tc>
          <w:tcPr>
            <w:tcW w:w="9738" w:type="dxa"/>
          </w:tcPr>
          <w:p w:rsidR="006167BD" w:rsidRPr="00813D42" w:rsidRDefault="006167BD" w:rsidP="00D270D2">
            <w:pPr>
              <w:spacing w:before="120" w:after="0"/>
              <w:contextualSpacing/>
              <w:jc w:val="center"/>
              <w:rPr>
                <w:b/>
                <w:bCs/>
                <w:sz w:val="28"/>
                <w:szCs w:val="28"/>
              </w:rPr>
            </w:pPr>
            <w:r w:rsidRPr="00813D42">
              <w:rPr>
                <w:b/>
                <w:bCs/>
                <w:sz w:val="28"/>
                <w:szCs w:val="28"/>
              </w:rPr>
              <w:t>Priestly Kingdom</w:t>
            </w:r>
          </w:p>
        </w:tc>
      </w:tr>
      <w:tr w:rsidR="006167BD" w:rsidRPr="00813D42" w:rsidTr="008E3251">
        <w:tc>
          <w:tcPr>
            <w:tcW w:w="9738" w:type="dxa"/>
          </w:tcPr>
          <w:p w:rsidR="006167BD" w:rsidRPr="00813D42" w:rsidRDefault="006167BD" w:rsidP="00D91B48">
            <w:pPr>
              <w:spacing w:after="0"/>
              <w:ind w:left="720"/>
              <w:contextualSpacing/>
              <w:rPr>
                <w:sz w:val="28"/>
                <w:szCs w:val="28"/>
              </w:rPr>
            </w:pPr>
            <w:r w:rsidRPr="00813D42">
              <w:rPr>
                <w:sz w:val="28"/>
                <w:szCs w:val="28"/>
              </w:rPr>
              <w:t xml:space="preserve">He made us a </w:t>
            </w:r>
            <w:r w:rsidRPr="00813D42">
              <w:rPr>
                <w:sz w:val="28"/>
                <w:szCs w:val="28"/>
                <w:u w:val="double"/>
              </w:rPr>
              <w:t>kingdom, priests</w:t>
            </w:r>
            <w:r w:rsidRPr="00813D42">
              <w:rPr>
                <w:sz w:val="28"/>
                <w:szCs w:val="28"/>
              </w:rPr>
              <w:t xml:space="preserve"> to His God and Father – 1:6</w:t>
            </w:r>
          </w:p>
        </w:tc>
      </w:tr>
      <w:tr w:rsidR="006167BD" w:rsidRPr="00813D42" w:rsidTr="008E3251">
        <w:tc>
          <w:tcPr>
            <w:tcW w:w="9738" w:type="dxa"/>
          </w:tcPr>
          <w:p w:rsidR="006167BD" w:rsidRPr="00813D42" w:rsidRDefault="006167BD" w:rsidP="00D91B48">
            <w:pPr>
              <w:spacing w:after="0"/>
              <w:ind w:left="720"/>
              <w:contextualSpacing/>
              <w:rPr>
                <w:sz w:val="28"/>
                <w:szCs w:val="28"/>
              </w:rPr>
            </w:pPr>
            <w:r w:rsidRPr="00813D42">
              <w:rPr>
                <w:sz w:val="28"/>
                <w:szCs w:val="28"/>
              </w:rPr>
              <w:t xml:space="preserve">He made us a </w:t>
            </w:r>
            <w:r w:rsidRPr="00813D42">
              <w:rPr>
                <w:sz w:val="28"/>
                <w:szCs w:val="28"/>
                <w:u w:val="double"/>
              </w:rPr>
              <w:t>kingdom and priests</w:t>
            </w:r>
            <w:r w:rsidRPr="00813D42">
              <w:rPr>
                <w:sz w:val="28"/>
                <w:szCs w:val="28"/>
              </w:rPr>
              <w:t xml:space="preserve"> to our God, and </w:t>
            </w:r>
            <w:r w:rsidRPr="00813D42">
              <w:rPr>
                <w:sz w:val="28"/>
                <w:szCs w:val="28"/>
                <w:u w:val="double"/>
              </w:rPr>
              <w:t>we shall reign</w:t>
            </w:r>
            <w:r w:rsidRPr="00813D42">
              <w:rPr>
                <w:sz w:val="28"/>
                <w:szCs w:val="28"/>
              </w:rPr>
              <w:t xml:space="preserve"> upon the earth – 5:10</w:t>
            </w:r>
          </w:p>
        </w:tc>
      </w:tr>
      <w:tr w:rsidR="006167BD" w:rsidRPr="00813D42" w:rsidTr="008E3251">
        <w:tc>
          <w:tcPr>
            <w:tcW w:w="9738" w:type="dxa"/>
          </w:tcPr>
          <w:p w:rsidR="006167BD" w:rsidRPr="00813D42" w:rsidRDefault="006167BD" w:rsidP="00D91B48">
            <w:pPr>
              <w:spacing w:after="0"/>
              <w:ind w:left="720"/>
              <w:contextualSpacing/>
              <w:rPr>
                <w:sz w:val="28"/>
                <w:szCs w:val="28"/>
              </w:rPr>
            </w:pPr>
            <w:r w:rsidRPr="00813D42">
              <w:rPr>
                <w:sz w:val="28"/>
                <w:szCs w:val="28"/>
              </w:rPr>
              <w:t xml:space="preserve">They will be </w:t>
            </w:r>
            <w:r w:rsidRPr="00813D42">
              <w:rPr>
                <w:sz w:val="28"/>
                <w:szCs w:val="28"/>
                <w:u w:val="double"/>
              </w:rPr>
              <w:t>priests</w:t>
            </w:r>
            <w:r w:rsidRPr="00813D42">
              <w:rPr>
                <w:sz w:val="28"/>
                <w:szCs w:val="28"/>
              </w:rPr>
              <w:t xml:space="preserve"> of God &amp; Christ; they </w:t>
            </w:r>
            <w:r w:rsidRPr="00813D42">
              <w:rPr>
                <w:sz w:val="28"/>
                <w:szCs w:val="28"/>
                <w:u w:val="double"/>
              </w:rPr>
              <w:t>will reign with Him</w:t>
            </w:r>
            <w:r w:rsidRPr="00813D42">
              <w:rPr>
                <w:sz w:val="28"/>
                <w:szCs w:val="28"/>
              </w:rPr>
              <w:t xml:space="preserve"> the 1,000 years – 20:6</w:t>
            </w:r>
          </w:p>
        </w:tc>
      </w:tr>
      <w:tr w:rsidR="006167BD" w:rsidRPr="00813D42" w:rsidTr="008E3251">
        <w:tc>
          <w:tcPr>
            <w:tcW w:w="9738" w:type="dxa"/>
          </w:tcPr>
          <w:p w:rsidR="006167BD" w:rsidRPr="00813D42" w:rsidRDefault="006167BD" w:rsidP="00D91B48">
            <w:pPr>
              <w:spacing w:after="0"/>
              <w:ind w:left="720"/>
              <w:contextualSpacing/>
              <w:rPr>
                <w:sz w:val="28"/>
                <w:szCs w:val="28"/>
              </w:rPr>
            </w:pPr>
            <w:r w:rsidRPr="00813D42">
              <w:rPr>
                <w:sz w:val="28"/>
                <w:szCs w:val="28"/>
              </w:rPr>
              <w:t xml:space="preserve">The Lord God will enlighten upon them (His servants), and they </w:t>
            </w:r>
            <w:r w:rsidRPr="00813D42">
              <w:rPr>
                <w:sz w:val="28"/>
                <w:szCs w:val="28"/>
                <w:u w:val="double"/>
              </w:rPr>
              <w:t>will reign</w:t>
            </w:r>
            <w:r w:rsidRPr="00813D42">
              <w:rPr>
                <w:sz w:val="28"/>
                <w:szCs w:val="28"/>
              </w:rPr>
              <w:t xml:space="preserve"> for the ages of the ages – 22:5</w:t>
            </w:r>
          </w:p>
        </w:tc>
      </w:tr>
      <w:tr w:rsidR="006167BD" w:rsidRPr="00813D42" w:rsidTr="008E3251">
        <w:tc>
          <w:tcPr>
            <w:tcW w:w="9738" w:type="dxa"/>
          </w:tcPr>
          <w:p w:rsidR="006167BD" w:rsidRPr="00813D42" w:rsidRDefault="006167BD" w:rsidP="00D91B48">
            <w:pPr>
              <w:spacing w:after="0"/>
              <w:ind w:left="720"/>
              <w:contextualSpacing/>
              <w:rPr>
                <w:color w:val="0070C0"/>
                <w:sz w:val="28"/>
                <w:szCs w:val="28"/>
              </w:rPr>
            </w:pPr>
            <w:r w:rsidRPr="00813D42">
              <w:rPr>
                <w:color w:val="0070C0"/>
                <w:sz w:val="28"/>
                <w:szCs w:val="28"/>
              </w:rPr>
              <w:t xml:space="preserve">The kingdom of the world became of our Lord and of His Christ, and </w:t>
            </w:r>
            <w:r w:rsidRPr="00813D42">
              <w:rPr>
                <w:color w:val="0070C0"/>
                <w:sz w:val="28"/>
                <w:szCs w:val="28"/>
                <w:u w:val="double"/>
              </w:rPr>
              <w:t>He will reign</w:t>
            </w:r>
            <w:r w:rsidRPr="00813D42">
              <w:rPr>
                <w:color w:val="0070C0"/>
                <w:sz w:val="28"/>
                <w:szCs w:val="28"/>
              </w:rPr>
              <w:t xml:space="preserve"> for the ages of the ages – 11:15</w:t>
            </w:r>
          </w:p>
        </w:tc>
      </w:tr>
      <w:tr w:rsidR="006167BD" w:rsidRPr="00813D42" w:rsidTr="008E3251">
        <w:tc>
          <w:tcPr>
            <w:tcW w:w="9738" w:type="dxa"/>
          </w:tcPr>
          <w:p w:rsidR="006167BD" w:rsidRPr="00813D42" w:rsidRDefault="006167BD" w:rsidP="00D91B48">
            <w:pPr>
              <w:spacing w:after="0"/>
              <w:ind w:left="720"/>
              <w:contextualSpacing/>
              <w:rPr>
                <w:color w:val="0070C0"/>
                <w:sz w:val="28"/>
                <w:szCs w:val="28"/>
              </w:rPr>
            </w:pPr>
            <w:r w:rsidRPr="00813D42">
              <w:rPr>
                <w:color w:val="0070C0"/>
                <w:sz w:val="28"/>
                <w:szCs w:val="28"/>
              </w:rPr>
              <w:t xml:space="preserve">You have taken Your great power and </w:t>
            </w:r>
            <w:r w:rsidRPr="00813D42">
              <w:rPr>
                <w:color w:val="0070C0"/>
                <w:sz w:val="28"/>
                <w:szCs w:val="28"/>
                <w:u w:val="double"/>
              </w:rPr>
              <w:t>reigned</w:t>
            </w:r>
            <w:r w:rsidRPr="00813D42">
              <w:rPr>
                <w:color w:val="0070C0"/>
                <w:sz w:val="28"/>
                <w:szCs w:val="28"/>
              </w:rPr>
              <w:t xml:space="preserve"> – 11:17</w:t>
            </w:r>
          </w:p>
        </w:tc>
      </w:tr>
      <w:tr w:rsidR="006167BD" w:rsidRPr="00813D42" w:rsidTr="008E3251">
        <w:trPr>
          <w:trHeight w:val="530"/>
        </w:trPr>
        <w:tc>
          <w:tcPr>
            <w:tcW w:w="9738" w:type="dxa"/>
          </w:tcPr>
          <w:p w:rsidR="006167BD" w:rsidRPr="00813D42" w:rsidRDefault="006167BD" w:rsidP="00D91B48">
            <w:pPr>
              <w:spacing w:after="0"/>
              <w:ind w:left="720"/>
              <w:contextualSpacing/>
              <w:rPr>
                <w:color w:val="0070C0"/>
                <w:sz w:val="28"/>
                <w:szCs w:val="28"/>
              </w:rPr>
            </w:pPr>
            <w:r w:rsidRPr="00813D42">
              <w:rPr>
                <w:color w:val="0070C0"/>
                <w:sz w:val="28"/>
                <w:szCs w:val="28"/>
              </w:rPr>
              <w:t xml:space="preserve">Now came the salvation and the power and </w:t>
            </w:r>
            <w:r w:rsidRPr="00813D42">
              <w:rPr>
                <w:color w:val="0070C0"/>
                <w:sz w:val="28"/>
                <w:szCs w:val="28"/>
                <w:u w:val="double"/>
              </w:rPr>
              <w:t>the kingdom</w:t>
            </w:r>
            <w:r w:rsidRPr="00813D42">
              <w:rPr>
                <w:color w:val="0070C0"/>
                <w:sz w:val="28"/>
                <w:szCs w:val="28"/>
              </w:rPr>
              <w:t xml:space="preserve"> of our God and </w:t>
            </w:r>
            <w:r w:rsidRPr="00813D42">
              <w:rPr>
                <w:color w:val="0070C0"/>
                <w:sz w:val="28"/>
                <w:szCs w:val="28"/>
                <w:u w:val="double"/>
              </w:rPr>
              <w:t>the authority</w:t>
            </w:r>
            <w:r w:rsidRPr="00813D42">
              <w:rPr>
                <w:color w:val="0070C0"/>
                <w:sz w:val="28"/>
                <w:szCs w:val="28"/>
              </w:rPr>
              <w:t xml:space="preserve"> of His Christ – 12:10</w:t>
            </w:r>
          </w:p>
        </w:tc>
      </w:tr>
      <w:tr w:rsidR="006167BD" w:rsidRPr="00813D42" w:rsidTr="008E3251">
        <w:trPr>
          <w:trHeight w:val="413"/>
        </w:trPr>
        <w:tc>
          <w:tcPr>
            <w:tcW w:w="9738" w:type="dxa"/>
          </w:tcPr>
          <w:p w:rsidR="006167BD" w:rsidRPr="00813D42" w:rsidRDefault="006167BD" w:rsidP="00D91B48">
            <w:pPr>
              <w:spacing w:after="0"/>
              <w:ind w:left="720"/>
              <w:contextualSpacing/>
              <w:rPr>
                <w:sz w:val="28"/>
                <w:szCs w:val="28"/>
              </w:rPr>
            </w:pPr>
            <w:r w:rsidRPr="00813D42">
              <w:rPr>
                <w:color w:val="0070C0"/>
                <w:sz w:val="28"/>
                <w:szCs w:val="28"/>
              </w:rPr>
              <w:t xml:space="preserve">Our Lord God the Almighty </w:t>
            </w:r>
            <w:r w:rsidRPr="00813D42">
              <w:rPr>
                <w:color w:val="0070C0"/>
                <w:sz w:val="28"/>
                <w:szCs w:val="28"/>
                <w:u w:val="double"/>
              </w:rPr>
              <w:t>reigned</w:t>
            </w:r>
            <w:r w:rsidRPr="00813D42">
              <w:rPr>
                <w:color w:val="0070C0"/>
                <w:sz w:val="28"/>
                <w:szCs w:val="28"/>
              </w:rPr>
              <w:t xml:space="preserve"> – 19:6</w:t>
            </w:r>
          </w:p>
        </w:tc>
      </w:tr>
    </w:tbl>
    <w:p w:rsidR="006167BD" w:rsidRPr="00813D42" w:rsidRDefault="006167BD" w:rsidP="001D1FAF">
      <w:pPr>
        <w:autoSpaceDE w:val="0"/>
        <w:autoSpaceDN w:val="0"/>
        <w:adjustRightInd w:val="0"/>
        <w:spacing w:after="0"/>
        <w:ind w:firstLine="360"/>
        <w:rPr>
          <w:rFonts w:ascii="Times New Roman" w:hAnsi="Times New Roman" w:cs="Times New Roman"/>
          <w:bCs/>
          <w:sz w:val="28"/>
          <w:szCs w:val="28"/>
        </w:rPr>
      </w:pPr>
    </w:p>
    <w:p w:rsidR="0070394B" w:rsidRPr="00813D42" w:rsidRDefault="006167BD" w:rsidP="00807B0E">
      <w:pPr>
        <w:autoSpaceDE w:val="0"/>
        <w:autoSpaceDN w:val="0"/>
        <w:adjustRightInd w:val="0"/>
        <w:spacing w:after="400"/>
        <w:rPr>
          <w:rFonts w:ascii="Times New Roman" w:hAnsi="Times New Roman" w:cs="Times New Roman"/>
          <w:bCs/>
          <w:sz w:val="28"/>
          <w:szCs w:val="28"/>
        </w:rPr>
      </w:pPr>
      <w:r w:rsidRPr="00813D42">
        <w:rPr>
          <w:rFonts w:ascii="Times New Roman" w:hAnsi="Times New Roman" w:cs="Times New Roman"/>
          <w:bCs/>
          <w:sz w:val="28"/>
          <w:szCs w:val="28"/>
        </w:rPr>
        <w:t xml:space="preserve">There will be a reign of 1,000 years, and also a reigning “for the ages of the ages”, which would seem to </w:t>
      </w:r>
      <w:r w:rsidR="004007A7" w:rsidRPr="00813D42">
        <w:rPr>
          <w:rFonts w:ascii="Times New Roman" w:hAnsi="Times New Roman" w:cs="Times New Roman"/>
          <w:bCs/>
          <w:sz w:val="28"/>
          <w:szCs w:val="28"/>
        </w:rPr>
        <w:t>include</w:t>
      </w:r>
      <w:r w:rsidRPr="00813D42">
        <w:rPr>
          <w:rFonts w:ascii="Times New Roman" w:hAnsi="Times New Roman" w:cs="Times New Roman"/>
          <w:bCs/>
          <w:sz w:val="28"/>
          <w:szCs w:val="28"/>
        </w:rPr>
        <w:t xml:space="preserve"> post-</w:t>
      </w:r>
      <w:r w:rsidR="00B34BB4" w:rsidRPr="00813D42">
        <w:rPr>
          <w:rFonts w:ascii="Times New Roman" w:hAnsi="Times New Roman" w:cs="Times New Roman"/>
          <w:bCs/>
          <w:sz w:val="28"/>
          <w:szCs w:val="28"/>
        </w:rPr>
        <w:t>millennial</w:t>
      </w:r>
      <w:r w:rsidR="004007A7" w:rsidRPr="00813D42">
        <w:rPr>
          <w:rFonts w:ascii="Times New Roman" w:hAnsi="Times New Roman" w:cs="Times New Roman"/>
          <w:bCs/>
          <w:sz w:val="28"/>
          <w:szCs w:val="28"/>
        </w:rPr>
        <w:t xml:space="preserve"> times</w:t>
      </w:r>
      <w:r w:rsidRPr="00813D42">
        <w:rPr>
          <w:rFonts w:ascii="Times New Roman" w:hAnsi="Times New Roman" w:cs="Times New Roman"/>
          <w:bCs/>
          <w:sz w:val="28"/>
          <w:szCs w:val="28"/>
        </w:rPr>
        <w:t xml:space="preserve">. There is a reigning “upon the earth”, but </w:t>
      </w:r>
      <w:r w:rsidR="00984532" w:rsidRPr="00813D42">
        <w:rPr>
          <w:rFonts w:ascii="Times New Roman" w:hAnsi="Times New Roman" w:cs="Times New Roman"/>
          <w:bCs/>
          <w:sz w:val="28"/>
          <w:szCs w:val="28"/>
        </w:rPr>
        <w:t xml:space="preserve">how </w:t>
      </w:r>
      <w:r w:rsidRPr="00813D42">
        <w:rPr>
          <w:rFonts w:ascii="Times New Roman" w:hAnsi="Times New Roman" w:cs="Times New Roman"/>
          <w:bCs/>
          <w:sz w:val="28"/>
          <w:szCs w:val="28"/>
        </w:rPr>
        <w:t xml:space="preserve">will access to the heavenly Throne </w:t>
      </w:r>
      <w:r w:rsidR="006411B3" w:rsidRPr="00813D42">
        <w:rPr>
          <w:rFonts w:ascii="Times New Roman" w:hAnsi="Times New Roman" w:cs="Times New Roman"/>
          <w:bCs/>
          <w:sz w:val="28"/>
          <w:szCs w:val="28"/>
        </w:rPr>
        <w:t>accommodat</w:t>
      </w:r>
      <w:r w:rsidR="00C543DF" w:rsidRPr="00813D42">
        <w:rPr>
          <w:rFonts w:ascii="Times New Roman" w:hAnsi="Times New Roman" w:cs="Times New Roman"/>
          <w:bCs/>
          <w:sz w:val="28"/>
          <w:szCs w:val="28"/>
        </w:rPr>
        <w:t>e</w:t>
      </w:r>
      <w:r w:rsidR="00F9546D" w:rsidRPr="00813D42">
        <w:rPr>
          <w:rFonts w:ascii="Times New Roman" w:hAnsi="Times New Roman" w:cs="Times New Roman"/>
          <w:bCs/>
          <w:sz w:val="28"/>
          <w:szCs w:val="28"/>
        </w:rPr>
        <w:t xml:space="preserve"> </w:t>
      </w:r>
      <w:r w:rsidRPr="00813D42">
        <w:rPr>
          <w:rFonts w:ascii="Times New Roman" w:hAnsi="Times New Roman" w:cs="Times New Roman"/>
          <w:bCs/>
          <w:sz w:val="28"/>
          <w:szCs w:val="28"/>
        </w:rPr>
        <w:t>this</w:t>
      </w:r>
      <w:r w:rsidR="00C543DF" w:rsidRPr="00813D42">
        <w:rPr>
          <w:rFonts w:ascii="Times New Roman" w:hAnsi="Times New Roman" w:cs="Times New Roman"/>
          <w:bCs/>
          <w:sz w:val="28"/>
          <w:szCs w:val="28"/>
        </w:rPr>
        <w:t xml:space="preserve"> </w:t>
      </w:r>
      <w:r w:rsidR="00F8049D" w:rsidRPr="00813D42">
        <w:rPr>
          <w:rFonts w:ascii="Times New Roman" w:hAnsi="Times New Roman" w:cs="Times New Roman"/>
          <w:bCs/>
          <w:sz w:val="28"/>
          <w:szCs w:val="28"/>
        </w:rPr>
        <w:t xml:space="preserve">earthly reign </w:t>
      </w:r>
      <w:r w:rsidR="00714735" w:rsidRPr="00813D42">
        <w:rPr>
          <w:rFonts w:ascii="Times New Roman" w:hAnsi="Times New Roman" w:cs="Times New Roman"/>
          <w:bCs/>
          <w:sz w:val="28"/>
          <w:szCs w:val="28"/>
        </w:rPr>
        <w:t>for</w:t>
      </w:r>
      <w:r w:rsidR="00F8049D" w:rsidRPr="00813D42">
        <w:rPr>
          <w:rFonts w:ascii="Times New Roman" w:hAnsi="Times New Roman" w:cs="Times New Roman"/>
          <w:bCs/>
          <w:sz w:val="28"/>
          <w:szCs w:val="28"/>
        </w:rPr>
        <w:t xml:space="preserve"> the </w:t>
      </w:r>
      <w:r w:rsidR="00C543DF" w:rsidRPr="00813D42">
        <w:rPr>
          <w:rFonts w:ascii="Times New Roman" w:hAnsi="Times New Roman" w:cs="Times New Roman"/>
          <w:bCs/>
          <w:sz w:val="28"/>
          <w:szCs w:val="28"/>
        </w:rPr>
        <w:t>Overcomers</w:t>
      </w:r>
      <w:r w:rsidRPr="00813D42">
        <w:rPr>
          <w:rFonts w:ascii="Times New Roman" w:hAnsi="Times New Roman" w:cs="Times New Roman"/>
          <w:bCs/>
          <w:sz w:val="28"/>
          <w:szCs w:val="28"/>
        </w:rPr>
        <w:t>?</w:t>
      </w:r>
      <w:r w:rsidR="0087749B" w:rsidRPr="00813D42">
        <w:rPr>
          <w:rFonts w:ascii="Times New Roman" w:hAnsi="Times New Roman" w:cs="Times New Roman"/>
          <w:bCs/>
          <w:sz w:val="28"/>
          <w:szCs w:val="28"/>
        </w:rPr>
        <w:t xml:space="preserve"> Then note how Christ seems to have come to power in chapters 11, 12 and 19. Chapter 19 appears to record the final events leading up to </w:t>
      </w:r>
      <w:r w:rsidR="00DA092A" w:rsidRPr="00813D42">
        <w:rPr>
          <w:rFonts w:ascii="Times New Roman" w:hAnsi="Times New Roman" w:cs="Times New Roman"/>
          <w:bCs/>
          <w:sz w:val="28"/>
          <w:szCs w:val="28"/>
        </w:rPr>
        <w:t>Hi</w:t>
      </w:r>
      <w:r w:rsidR="0087749B" w:rsidRPr="00813D42">
        <w:rPr>
          <w:rFonts w:ascii="Times New Roman" w:hAnsi="Times New Roman" w:cs="Times New Roman"/>
          <w:bCs/>
          <w:sz w:val="28"/>
          <w:szCs w:val="28"/>
        </w:rPr>
        <w:t xml:space="preserve">s </w:t>
      </w:r>
      <w:r w:rsidR="0087749B" w:rsidRPr="00813D42">
        <w:rPr>
          <w:rFonts w:ascii="Times New Roman" w:hAnsi="Times New Roman" w:cs="Times New Roman"/>
          <w:bCs/>
          <w:i/>
          <w:sz w:val="28"/>
          <w:szCs w:val="28"/>
        </w:rPr>
        <w:t>Parousia</w:t>
      </w:r>
      <w:r w:rsidR="0087749B" w:rsidRPr="00813D42">
        <w:rPr>
          <w:rFonts w:ascii="Times New Roman" w:hAnsi="Times New Roman" w:cs="Times New Roman"/>
          <w:bCs/>
          <w:sz w:val="28"/>
          <w:szCs w:val="28"/>
        </w:rPr>
        <w:t xml:space="preserve">, while chapters 11 and 12 are </w:t>
      </w:r>
      <w:r w:rsidR="00DD7724" w:rsidRPr="00813D42">
        <w:rPr>
          <w:rFonts w:ascii="Times New Roman" w:hAnsi="Times New Roman" w:cs="Times New Roman"/>
          <w:bCs/>
          <w:sz w:val="28"/>
          <w:szCs w:val="28"/>
        </w:rPr>
        <w:t xml:space="preserve">only </w:t>
      </w:r>
      <w:r w:rsidR="002A27BF" w:rsidRPr="00813D42">
        <w:rPr>
          <w:rFonts w:ascii="Times New Roman" w:hAnsi="Times New Roman" w:cs="Times New Roman"/>
          <w:bCs/>
          <w:sz w:val="28"/>
          <w:szCs w:val="28"/>
        </w:rPr>
        <w:t>pre</w:t>
      </w:r>
      <w:r w:rsidR="00B1467D" w:rsidRPr="00813D42">
        <w:rPr>
          <w:rFonts w:ascii="Times New Roman" w:hAnsi="Times New Roman" w:cs="Times New Roman"/>
          <w:bCs/>
          <w:sz w:val="28"/>
          <w:szCs w:val="28"/>
        </w:rPr>
        <w:t>view</w:t>
      </w:r>
      <w:r w:rsidR="0087749B" w:rsidRPr="00813D42">
        <w:rPr>
          <w:rFonts w:ascii="Times New Roman" w:hAnsi="Times New Roman" w:cs="Times New Roman"/>
          <w:bCs/>
          <w:sz w:val="28"/>
          <w:szCs w:val="28"/>
        </w:rPr>
        <w:t xml:space="preserve">s of it, </w:t>
      </w:r>
      <w:r w:rsidR="00452C8F" w:rsidRPr="00813D42">
        <w:rPr>
          <w:rFonts w:ascii="Times New Roman" w:hAnsi="Times New Roman" w:cs="Times New Roman"/>
          <w:bCs/>
          <w:sz w:val="28"/>
          <w:szCs w:val="28"/>
        </w:rPr>
        <w:t>regardless of</w:t>
      </w:r>
      <w:r w:rsidR="0087749B" w:rsidRPr="00813D42">
        <w:rPr>
          <w:rFonts w:ascii="Times New Roman" w:hAnsi="Times New Roman" w:cs="Times New Roman"/>
          <w:bCs/>
          <w:sz w:val="28"/>
          <w:szCs w:val="28"/>
        </w:rPr>
        <w:t xml:space="preserve"> the past tenses of </w:t>
      </w:r>
      <w:r w:rsidR="006B5C07" w:rsidRPr="00813D42">
        <w:rPr>
          <w:rFonts w:ascii="Times New Roman" w:hAnsi="Times New Roman" w:cs="Times New Roman"/>
          <w:bCs/>
          <w:sz w:val="28"/>
          <w:szCs w:val="28"/>
        </w:rPr>
        <w:t>the</w:t>
      </w:r>
      <w:r w:rsidR="0087749B" w:rsidRPr="00813D42">
        <w:rPr>
          <w:rFonts w:ascii="Times New Roman" w:hAnsi="Times New Roman" w:cs="Times New Roman"/>
          <w:bCs/>
          <w:sz w:val="28"/>
          <w:szCs w:val="28"/>
        </w:rPr>
        <w:t xml:space="preserve"> verbs.</w:t>
      </w:r>
      <w:r w:rsidR="00C543DF" w:rsidRPr="00813D42">
        <w:rPr>
          <w:rFonts w:ascii="Times New Roman" w:hAnsi="Times New Roman" w:cs="Times New Roman"/>
          <w:bCs/>
          <w:sz w:val="28"/>
          <w:szCs w:val="28"/>
        </w:rPr>
        <w:t xml:space="preserve"> The Hebrew Perfect (past) tense </w:t>
      </w:r>
      <w:r w:rsidR="00F8049D" w:rsidRPr="00813D42">
        <w:rPr>
          <w:rFonts w:ascii="Times New Roman" w:hAnsi="Times New Roman" w:cs="Times New Roman"/>
          <w:bCs/>
          <w:sz w:val="28"/>
          <w:szCs w:val="28"/>
        </w:rPr>
        <w:t xml:space="preserve">often </w:t>
      </w:r>
      <w:r w:rsidR="00C543DF" w:rsidRPr="00813D42">
        <w:rPr>
          <w:rFonts w:ascii="Times New Roman" w:hAnsi="Times New Roman" w:cs="Times New Roman"/>
          <w:bCs/>
          <w:sz w:val="28"/>
          <w:szCs w:val="28"/>
        </w:rPr>
        <w:t>speak</w:t>
      </w:r>
      <w:r w:rsidR="00F8049D" w:rsidRPr="00813D42">
        <w:rPr>
          <w:rFonts w:ascii="Times New Roman" w:hAnsi="Times New Roman" w:cs="Times New Roman"/>
          <w:bCs/>
          <w:sz w:val="28"/>
          <w:szCs w:val="28"/>
        </w:rPr>
        <w:t>s</w:t>
      </w:r>
      <w:r w:rsidR="00C543DF" w:rsidRPr="00813D42">
        <w:rPr>
          <w:rFonts w:ascii="Times New Roman" w:hAnsi="Times New Roman" w:cs="Times New Roman"/>
          <w:bCs/>
          <w:sz w:val="28"/>
          <w:szCs w:val="28"/>
        </w:rPr>
        <w:t xml:space="preserve"> futuristically in OT prophecy – hence the term “prophetic past” tense. John </w:t>
      </w:r>
      <w:r w:rsidR="00AE47A3" w:rsidRPr="00813D42">
        <w:rPr>
          <w:rFonts w:ascii="Times New Roman" w:hAnsi="Times New Roman" w:cs="Times New Roman"/>
          <w:bCs/>
          <w:sz w:val="28"/>
          <w:szCs w:val="28"/>
        </w:rPr>
        <w:t>was</w:t>
      </w:r>
      <w:r w:rsidR="00C543DF" w:rsidRPr="00813D42">
        <w:rPr>
          <w:rFonts w:ascii="Times New Roman" w:hAnsi="Times New Roman" w:cs="Times New Roman"/>
          <w:bCs/>
          <w:sz w:val="28"/>
          <w:szCs w:val="28"/>
        </w:rPr>
        <w:t xml:space="preserve"> reflecting his Hebrew</w:t>
      </w:r>
      <w:r w:rsidR="00AE47A3" w:rsidRPr="00813D42">
        <w:rPr>
          <w:rFonts w:ascii="Times New Roman" w:hAnsi="Times New Roman" w:cs="Times New Roman"/>
          <w:bCs/>
          <w:sz w:val="28"/>
          <w:szCs w:val="28"/>
        </w:rPr>
        <w:t xml:space="preserve"> (i.e., Aramaic)</w:t>
      </w:r>
      <w:r w:rsidR="00C543DF" w:rsidRPr="00813D42">
        <w:rPr>
          <w:rFonts w:ascii="Times New Roman" w:hAnsi="Times New Roman" w:cs="Times New Roman"/>
          <w:bCs/>
          <w:sz w:val="28"/>
          <w:szCs w:val="28"/>
        </w:rPr>
        <w:t xml:space="preserve"> roots in </w:t>
      </w:r>
      <w:r w:rsidR="00984532" w:rsidRPr="00813D42">
        <w:rPr>
          <w:rFonts w:ascii="Times New Roman" w:hAnsi="Times New Roman" w:cs="Times New Roman"/>
          <w:bCs/>
          <w:sz w:val="28"/>
          <w:szCs w:val="28"/>
        </w:rPr>
        <w:t xml:space="preserve">some of </w:t>
      </w:r>
      <w:r w:rsidR="00C543DF" w:rsidRPr="00813D42">
        <w:rPr>
          <w:rFonts w:ascii="Times New Roman" w:hAnsi="Times New Roman" w:cs="Times New Roman"/>
          <w:bCs/>
          <w:sz w:val="28"/>
          <w:szCs w:val="28"/>
        </w:rPr>
        <w:t>the</w:t>
      </w:r>
      <w:r w:rsidR="00AE47A3" w:rsidRPr="00813D42">
        <w:rPr>
          <w:rFonts w:ascii="Times New Roman" w:hAnsi="Times New Roman" w:cs="Times New Roman"/>
          <w:bCs/>
          <w:sz w:val="28"/>
          <w:szCs w:val="28"/>
        </w:rPr>
        <w:t xml:space="preserve"> language of</w:t>
      </w:r>
      <w:r w:rsidR="00C543DF" w:rsidRPr="00813D42">
        <w:rPr>
          <w:rFonts w:ascii="Times New Roman" w:hAnsi="Times New Roman" w:cs="Times New Roman"/>
          <w:bCs/>
          <w:sz w:val="28"/>
          <w:szCs w:val="28"/>
        </w:rPr>
        <w:t xml:space="preserve"> Revelation.</w:t>
      </w:r>
    </w:p>
    <w:p w:rsidR="003F787C" w:rsidRDefault="003F787C" w:rsidP="00984532">
      <w:pPr>
        <w:autoSpaceDE w:val="0"/>
        <w:autoSpaceDN w:val="0"/>
        <w:adjustRightInd w:val="0"/>
        <w:rPr>
          <w:rFonts w:ascii="Times New Roman" w:hAnsi="Times New Roman" w:cs="Times New Roman"/>
          <w:b/>
          <w:bCs/>
          <w:sz w:val="48"/>
          <w:szCs w:val="48"/>
        </w:rPr>
      </w:pPr>
    </w:p>
    <w:p w:rsidR="00807B0E" w:rsidRPr="00807B0E" w:rsidRDefault="00807B0E" w:rsidP="00984532">
      <w:pPr>
        <w:autoSpaceDE w:val="0"/>
        <w:autoSpaceDN w:val="0"/>
        <w:adjustRightInd w:val="0"/>
        <w:rPr>
          <w:rFonts w:ascii="Times New Roman" w:hAnsi="Times New Roman" w:cs="Times New Roman"/>
          <w:b/>
          <w:bCs/>
          <w:sz w:val="48"/>
          <w:szCs w:val="48"/>
        </w:rPr>
      </w:pPr>
      <w:r w:rsidRPr="00807B0E">
        <w:rPr>
          <w:rFonts w:ascii="Times New Roman" w:hAnsi="Times New Roman" w:cs="Times New Roman"/>
          <w:b/>
          <w:bCs/>
          <w:sz w:val="48"/>
          <w:szCs w:val="48"/>
        </w:rPr>
        <w:lastRenderedPageBreak/>
        <w:t>Conclusion</w:t>
      </w:r>
    </w:p>
    <w:p w:rsidR="00467606" w:rsidRPr="00813D42" w:rsidRDefault="00467606" w:rsidP="00984532">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I will conclude this </w:t>
      </w:r>
      <w:r w:rsidR="00984532" w:rsidRPr="00813D42">
        <w:rPr>
          <w:rFonts w:ascii="Times New Roman" w:hAnsi="Times New Roman" w:cs="Times New Roman"/>
          <w:b/>
          <w:sz w:val="28"/>
          <w:szCs w:val="28"/>
        </w:rPr>
        <w:t>Restoration of the Kingdom</w:t>
      </w:r>
      <w:r w:rsidR="00984532" w:rsidRPr="00813D42">
        <w:rPr>
          <w:rFonts w:ascii="Times New Roman" w:hAnsi="Times New Roman" w:cs="Times New Roman"/>
          <w:bCs/>
          <w:sz w:val="28"/>
          <w:szCs w:val="28"/>
        </w:rPr>
        <w:t xml:space="preserve"> chapter</w:t>
      </w:r>
      <w:r w:rsidRPr="00813D42">
        <w:rPr>
          <w:rFonts w:ascii="Times New Roman" w:hAnsi="Times New Roman" w:cs="Times New Roman"/>
          <w:bCs/>
          <w:sz w:val="28"/>
          <w:szCs w:val="28"/>
        </w:rPr>
        <w:t xml:space="preserve"> with these observations –</w:t>
      </w:r>
    </w:p>
    <w:p w:rsidR="00467606" w:rsidRPr="00813D42" w:rsidRDefault="00467606" w:rsidP="00311D74">
      <w:pPr>
        <w:numPr>
          <w:ilvl w:val="0"/>
          <w:numId w:val="55"/>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 xml:space="preserve">The kingdom will be hierarchical, </w:t>
      </w:r>
      <w:r w:rsidR="00F9546D" w:rsidRPr="00813D42">
        <w:rPr>
          <w:rFonts w:ascii="Times New Roman" w:hAnsi="Times New Roman" w:cs="Times New Roman"/>
          <w:bCs/>
          <w:sz w:val="28"/>
          <w:szCs w:val="28"/>
        </w:rPr>
        <w:t xml:space="preserve">with rewards </w:t>
      </w:r>
      <w:r w:rsidRPr="00813D42">
        <w:rPr>
          <w:rFonts w:ascii="Times New Roman" w:hAnsi="Times New Roman" w:cs="Times New Roman"/>
          <w:bCs/>
          <w:sz w:val="28"/>
          <w:szCs w:val="28"/>
        </w:rPr>
        <w:t xml:space="preserve">based on a man’s works in </w:t>
      </w:r>
      <w:r w:rsidR="00F13A8A" w:rsidRPr="00813D42">
        <w:rPr>
          <w:rFonts w:ascii="Times New Roman" w:hAnsi="Times New Roman" w:cs="Times New Roman"/>
          <w:bCs/>
          <w:sz w:val="28"/>
          <w:szCs w:val="28"/>
        </w:rPr>
        <w:t>his</w:t>
      </w:r>
      <w:r w:rsidRPr="00813D42">
        <w:rPr>
          <w:rFonts w:ascii="Times New Roman" w:hAnsi="Times New Roman" w:cs="Times New Roman"/>
          <w:bCs/>
          <w:sz w:val="28"/>
          <w:szCs w:val="28"/>
        </w:rPr>
        <w:t xml:space="preserve"> life</w:t>
      </w:r>
      <w:r w:rsidR="00F13A8A" w:rsidRPr="00813D42">
        <w:rPr>
          <w:rFonts w:ascii="Times New Roman" w:hAnsi="Times New Roman" w:cs="Times New Roman"/>
          <w:bCs/>
          <w:sz w:val="28"/>
          <w:szCs w:val="28"/>
        </w:rPr>
        <w:t xml:space="preserve"> in the flesh</w:t>
      </w:r>
      <w:r w:rsidR="0085483F" w:rsidRPr="00813D42">
        <w:rPr>
          <w:rFonts w:ascii="Times New Roman" w:hAnsi="Times New Roman" w:cs="Times New Roman"/>
          <w:bCs/>
          <w:sz w:val="28"/>
          <w:szCs w:val="28"/>
        </w:rPr>
        <w:t xml:space="preserve"> (“star differs from star in brightness” – 1 Cor.15:41)</w:t>
      </w:r>
      <w:r w:rsidR="00406FDF" w:rsidRPr="00813D42">
        <w:rPr>
          <w:rFonts w:ascii="Times New Roman" w:hAnsi="Times New Roman" w:cs="Times New Roman"/>
          <w:bCs/>
          <w:sz w:val="28"/>
          <w:szCs w:val="28"/>
        </w:rPr>
        <w:t>.</w:t>
      </w:r>
    </w:p>
    <w:p w:rsidR="00467606" w:rsidRPr="00813D42" w:rsidRDefault="00467606" w:rsidP="00311D74">
      <w:pPr>
        <w:numPr>
          <w:ilvl w:val="0"/>
          <w:numId w:val="55"/>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The highest place</w:t>
      </w:r>
      <w:r w:rsidR="00D3022A" w:rsidRPr="00813D42">
        <w:rPr>
          <w:rFonts w:ascii="Times New Roman" w:hAnsi="Times New Roman" w:cs="Times New Roman"/>
          <w:bCs/>
          <w:sz w:val="28"/>
          <w:szCs w:val="28"/>
        </w:rPr>
        <w:t>s</w:t>
      </w:r>
      <w:r w:rsidRPr="00813D42">
        <w:rPr>
          <w:rFonts w:ascii="Times New Roman" w:hAnsi="Times New Roman" w:cs="Times New Roman"/>
          <w:bCs/>
          <w:sz w:val="28"/>
          <w:szCs w:val="28"/>
        </w:rPr>
        <w:t xml:space="preserve"> will be reserved for the Overcomer</w:t>
      </w:r>
      <w:r w:rsidR="00D3022A" w:rsidRPr="00813D42">
        <w:rPr>
          <w:rFonts w:ascii="Times New Roman" w:hAnsi="Times New Roman" w:cs="Times New Roman"/>
          <w:bCs/>
          <w:sz w:val="28"/>
          <w:szCs w:val="28"/>
        </w:rPr>
        <w:t>s</w:t>
      </w:r>
      <w:r w:rsidRPr="00813D42">
        <w:rPr>
          <w:rFonts w:ascii="Times New Roman" w:hAnsi="Times New Roman" w:cs="Times New Roman"/>
          <w:bCs/>
          <w:sz w:val="28"/>
          <w:szCs w:val="28"/>
        </w:rPr>
        <w:t>, the Perfecter</w:t>
      </w:r>
      <w:r w:rsidR="00D3022A" w:rsidRPr="00813D42">
        <w:rPr>
          <w:rFonts w:ascii="Times New Roman" w:hAnsi="Times New Roman" w:cs="Times New Roman"/>
          <w:bCs/>
          <w:sz w:val="28"/>
          <w:szCs w:val="28"/>
        </w:rPr>
        <w:t>s</w:t>
      </w:r>
      <w:r w:rsidRPr="00813D42">
        <w:rPr>
          <w:rFonts w:ascii="Times New Roman" w:hAnsi="Times New Roman" w:cs="Times New Roman"/>
          <w:bCs/>
          <w:sz w:val="28"/>
          <w:szCs w:val="28"/>
        </w:rPr>
        <w:t xml:space="preserve"> – what the books of Revelation and Hebrews are </w:t>
      </w:r>
      <w:r w:rsidR="00A71664" w:rsidRPr="00813D42">
        <w:rPr>
          <w:rFonts w:ascii="Times New Roman" w:hAnsi="Times New Roman" w:cs="Times New Roman"/>
          <w:bCs/>
          <w:sz w:val="28"/>
          <w:szCs w:val="28"/>
        </w:rPr>
        <w:t xml:space="preserve">principally </w:t>
      </w:r>
      <w:r w:rsidRPr="00813D42">
        <w:rPr>
          <w:rFonts w:ascii="Times New Roman" w:hAnsi="Times New Roman" w:cs="Times New Roman"/>
          <w:bCs/>
          <w:sz w:val="28"/>
          <w:szCs w:val="28"/>
        </w:rPr>
        <w:t>about</w:t>
      </w:r>
      <w:r w:rsidR="00406FDF" w:rsidRPr="00813D42">
        <w:rPr>
          <w:rFonts w:ascii="Times New Roman" w:hAnsi="Times New Roman" w:cs="Times New Roman"/>
          <w:bCs/>
          <w:sz w:val="28"/>
          <w:szCs w:val="28"/>
        </w:rPr>
        <w:t>.</w:t>
      </w:r>
    </w:p>
    <w:p w:rsidR="008E456C" w:rsidRPr="00813D42" w:rsidRDefault="008E456C" w:rsidP="00311D74">
      <w:pPr>
        <w:numPr>
          <w:ilvl w:val="0"/>
          <w:numId w:val="55"/>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 xml:space="preserve">The “saved </w:t>
      </w:r>
      <w:r w:rsidR="006411B3" w:rsidRPr="00813D42">
        <w:rPr>
          <w:rFonts w:ascii="Times New Roman" w:hAnsi="Times New Roman" w:cs="Times New Roman"/>
          <w:bCs/>
          <w:sz w:val="28"/>
          <w:szCs w:val="28"/>
        </w:rPr>
        <w:t xml:space="preserve">as </w:t>
      </w:r>
      <w:r w:rsidRPr="00813D42">
        <w:rPr>
          <w:rFonts w:ascii="Times New Roman" w:hAnsi="Times New Roman" w:cs="Times New Roman"/>
          <w:bCs/>
          <w:sz w:val="28"/>
          <w:szCs w:val="28"/>
        </w:rPr>
        <w:t xml:space="preserve">by fire” Covenant Christian will lose out on this privileged position – perhaps </w:t>
      </w:r>
      <w:r w:rsidR="00B1467D" w:rsidRPr="00813D42">
        <w:rPr>
          <w:rFonts w:ascii="Times New Roman" w:hAnsi="Times New Roman" w:cs="Times New Roman"/>
          <w:bCs/>
          <w:sz w:val="28"/>
          <w:szCs w:val="28"/>
        </w:rPr>
        <w:t>his</w:t>
      </w:r>
      <w:r w:rsidRPr="00813D42">
        <w:rPr>
          <w:rFonts w:ascii="Times New Roman" w:hAnsi="Times New Roman" w:cs="Times New Roman"/>
          <w:bCs/>
          <w:sz w:val="28"/>
          <w:szCs w:val="28"/>
        </w:rPr>
        <w:t xml:space="preserve"> position will be like the Levite in relation to the Priest under the Law</w:t>
      </w:r>
      <w:r w:rsidR="00F13A8A" w:rsidRPr="00813D42">
        <w:rPr>
          <w:rFonts w:ascii="Times New Roman" w:hAnsi="Times New Roman" w:cs="Times New Roman"/>
          <w:bCs/>
          <w:sz w:val="28"/>
          <w:szCs w:val="28"/>
        </w:rPr>
        <w:t>.</w:t>
      </w:r>
      <w:r w:rsidR="001463F7" w:rsidRPr="00813D42">
        <w:rPr>
          <w:rFonts w:ascii="Times New Roman" w:hAnsi="Times New Roman" w:cs="Times New Roman"/>
          <w:bCs/>
          <w:sz w:val="28"/>
          <w:szCs w:val="28"/>
        </w:rPr>
        <w:t xml:space="preserve"> </w:t>
      </w:r>
      <w:r w:rsidR="00F0771A" w:rsidRPr="00813D42">
        <w:rPr>
          <w:rFonts w:ascii="Times New Roman" w:hAnsi="Times New Roman" w:cs="Times New Roman"/>
          <w:bCs/>
          <w:sz w:val="28"/>
          <w:szCs w:val="28"/>
        </w:rPr>
        <w:t>And n</w:t>
      </w:r>
      <w:r w:rsidR="001463F7" w:rsidRPr="00813D42">
        <w:rPr>
          <w:rFonts w:ascii="Times New Roman" w:hAnsi="Times New Roman" w:cs="Times New Roman"/>
          <w:bCs/>
          <w:sz w:val="28"/>
          <w:szCs w:val="28"/>
        </w:rPr>
        <w:t xml:space="preserve">ote the position of the shamed Levite in the Restoration Temple </w:t>
      </w:r>
      <w:r w:rsidR="0085483F" w:rsidRPr="00813D42">
        <w:rPr>
          <w:rFonts w:ascii="Times New Roman" w:hAnsi="Times New Roman" w:cs="Times New Roman"/>
          <w:bCs/>
          <w:sz w:val="28"/>
          <w:szCs w:val="28"/>
        </w:rPr>
        <w:t xml:space="preserve">of </w:t>
      </w:r>
      <w:r w:rsidR="001463F7" w:rsidRPr="00813D42">
        <w:rPr>
          <w:rFonts w:ascii="Times New Roman" w:hAnsi="Times New Roman" w:cs="Times New Roman"/>
          <w:bCs/>
          <w:sz w:val="28"/>
          <w:szCs w:val="28"/>
        </w:rPr>
        <w:t>Eze.44:10-14</w:t>
      </w:r>
      <w:r w:rsidR="00406FDF" w:rsidRPr="00813D42">
        <w:rPr>
          <w:rFonts w:ascii="Times New Roman" w:hAnsi="Times New Roman" w:cs="Times New Roman"/>
          <w:bCs/>
          <w:sz w:val="28"/>
          <w:szCs w:val="28"/>
        </w:rPr>
        <w:t>.</w:t>
      </w:r>
      <w:r w:rsidR="00AE47A3" w:rsidRPr="00813D42">
        <w:rPr>
          <w:rFonts w:ascii="Times New Roman" w:hAnsi="Times New Roman" w:cs="Times New Roman"/>
          <w:bCs/>
          <w:sz w:val="28"/>
          <w:szCs w:val="28"/>
        </w:rPr>
        <w:t xml:space="preserve"> “He will bear his reproach” uses a different Heb. word, but the similarity </w:t>
      </w:r>
      <w:r w:rsidR="00F95B33" w:rsidRPr="00813D42">
        <w:rPr>
          <w:rFonts w:ascii="Times New Roman" w:hAnsi="Times New Roman" w:cs="Times New Roman"/>
          <w:bCs/>
          <w:sz w:val="28"/>
          <w:szCs w:val="28"/>
        </w:rPr>
        <w:t>to</w:t>
      </w:r>
      <w:r w:rsidR="00AE47A3" w:rsidRPr="00813D42">
        <w:rPr>
          <w:rFonts w:ascii="Times New Roman" w:hAnsi="Times New Roman" w:cs="Times New Roman"/>
          <w:bCs/>
          <w:sz w:val="28"/>
          <w:szCs w:val="28"/>
        </w:rPr>
        <w:t xml:space="preserve"> the resurrection “to reproaches” </w:t>
      </w:r>
      <w:r w:rsidR="00C25C52" w:rsidRPr="00813D42">
        <w:rPr>
          <w:rFonts w:ascii="Times New Roman" w:hAnsi="Times New Roman" w:cs="Times New Roman"/>
          <w:bCs/>
          <w:sz w:val="28"/>
          <w:szCs w:val="28"/>
        </w:rPr>
        <w:t>(Dan.12:2) is not to be overlooked.</w:t>
      </w:r>
    </w:p>
    <w:p w:rsidR="008E456C" w:rsidRPr="00813D42" w:rsidRDefault="006A4BD5" w:rsidP="00311D74">
      <w:pPr>
        <w:numPr>
          <w:ilvl w:val="0"/>
          <w:numId w:val="55"/>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There will be place</w:t>
      </w:r>
      <w:r w:rsidR="00F9546D" w:rsidRPr="00813D42">
        <w:rPr>
          <w:rFonts w:ascii="Times New Roman" w:hAnsi="Times New Roman" w:cs="Times New Roman"/>
          <w:bCs/>
          <w:sz w:val="28"/>
          <w:szCs w:val="28"/>
        </w:rPr>
        <w:t>s</w:t>
      </w:r>
      <w:r w:rsidRPr="00813D42">
        <w:rPr>
          <w:rFonts w:ascii="Times New Roman" w:hAnsi="Times New Roman" w:cs="Times New Roman"/>
          <w:bCs/>
          <w:sz w:val="28"/>
          <w:szCs w:val="28"/>
        </w:rPr>
        <w:t xml:space="preserve"> for the nations in dividing up the inheritance – the “sheep” nations of Mat.25:33-34</w:t>
      </w:r>
      <w:r w:rsidR="00EF29B1" w:rsidRPr="00813D42">
        <w:rPr>
          <w:rFonts w:ascii="Times New Roman" w:hAnsi="Times New Roman" w:cs="Times New Roman"/>
          <w:bCs/>
          <w:sz w:val="28"/>
          <w:szCs w:val="28"/>
        </w:rPr>
        <w:t xml:space="preserve"> and </w:t>
      </w:r>
      <w:r w:rsidR="00D93099" w:rsidRPr="00813D42">
        <w:rPr>
          <w:rFonts w:ascii="Times New Roman" w:hAnsi="Times New Roman" w:cs="Times New Roman"/>
          <w:bCs/>
          <w:sz w:val="28"/>
          <w:szCs w:val="28"/>
        </w:rPr>
        <w:t>the “Gentile graft” of Rom.11:17</w:t>
      </w:r>
      <w:r w:rsidR="00406FDF" w:rsidRPr="00813D42">
        <w:rPr>
          <w:rFonts w:ascii="Times New Roman" w:hAnsi="Times New Roman" w:cs="Times New Roman"/>
          <w:bCs/>
          <w:sz w:val="28"/>
          <w:szCs w:val="28"/>
        </w:rPr>
        <w:t>.</w:t>
      </w:r>
    </w:p>
    <w:p w:rsidR="00BD6B11" w:rsidRPr="00813D42" w:rsidRDefault="00BD6B11" w:rsidP="00311D74">
      <w:pPr>
        <w:numPr>
          <w:ilvl w:val="0"/>
          <w:numId w:val="55"/>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 xml:space="preserve">The rewards extended to Overcomers in Revelation </w:t>
      </w:r>
      <w:r w:rsidR="00A71664" w:rsidRPr="00813D42">
        <w:rPr>
          <w:rFonts w:ascii="Times New Roman" w:hAnsi="Times New Roman" w:cs="Times New Roman"/>
          <w:bCs/>
          <w:sz w:val="28"/>
          <w:szCs w:val="28"/>
        </w:rPr>
        <w:t xml:space="preserve">chapters </w:t>
      </w:r>
      <w:r w:rsidRPr="00813D42">
        <w:rPr>
          <w:rFonts w:ascii="Times New Roman" w:hAnsi="Times New Roman" w:cs="Times New Roman"/>
          <w:bCs/>
          <w:sz w:val="28"/>
          <w:szCs w:val="28"/>
        </w:rPr>
        <w:t>2-3 w</w:t>
      </w:r>
      <w:r w:rsidR="00F9546D" w:rsidRPr="00813D42">
        <w:rPr>
          <w:rFonts w:ascii="Times New Roman" w:hAnsi="Times New Roman" w:cs="Times New Roman"/>
          <w:bCs/>
          <w:sz w:val="28"/>
          <w:szCs w:val="28"/>
        </w:rPr>
        <w:t>ill</w:t>
      </w:r>
      <w:r w:rsidRPr="00813D42">
        <w:rPr>
          <w:rFonts w:ascii="Times New Roman" w:hAnsi="Times New Roman" w:cs="Times New Roman"/>
          <w:bCs/>
          <w:sz w:val="28"/>
          <w:szCs w:val="28"/>
        </w:rPr>
        <w:t xml:space="preserve"> be immediate. That would include access to the heavenly Jerusalem and its Zion. The Overcomers will partake of the former resurrection and will have the ability to move about as Christ did after His resurrection. Picture these as ascending and descending Jacob’s ladder, </w:t>
      </w:r>
      <w:r w:rsidR="00D256F5" w:rsidRPr="00813D42">
        <w:rPr>
          <w:rFonts w:ascii="Times New Roman" w:hAnsi="Times New Roman" w:cs="Times New Roman"/>
          <w:bCs/>
          <w:sz w:val="28"/>
          <w:szCs w:val="28"/>
        </w:rPr>
        <w:t xml:space="preserve">as needed and </w:t>
      </w:r>
      <w:r w:rsidRPr="00813D42">
        <w:rPr>
          <w:rFonts w:ascii="Times New Roman" w:hAnsi="Times New Roman" w:cs="Times New Roman"/>
          <w:bCs/>
          <w:sz w:val="28"/>
          <w:szCs w:val="28"/>
        </w:rPr>
        <w:t>at will.</w:t>
      </w:r>
    </w:p>
    <w:p w:rsidR="00BD6B11" w:rsidRPr="00813D42" w:rsidRDefault="00BD6B11" w:rsidP="00311D74">
      <w:pPr>
        <w:numPr>
          <w:ilvl w:val="0"/>
          <w:numId w:val="55"/>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 xml:space="preserve">The physical blessings of </w:t>
      </w:r>
      <w:r w:rsidR="004B334C" w:rsidRPr="00813D42">
        <w:rPr>
          <w:rFonts w:ascii="Times New Roman" w:hAnsi="Times New Roman" w:cs="Times New Roman"/>
          <w:bCs/>
          <w:sz w:val="28"/>
          <w:szCs w:val="28"/>
        </w:rPr>
        <w:t xml:space="preserve">abundance, </w:t>
      </w:r>
      <w:r w:rsidRPr="00813D42">
        <w:rPr>
          <w:rFonts w:ascii="Times New Roman" w:hAnsi="Times New Roman" w:cs="Times New Roman"/>
          <w:bCs/>
          <w:sz w:val="28"/>
          <w:szCs w:val="28"/>
        </w:rPr>
        <w:t>long life, health</w:t>
      </w:r>
      <w:r w:rsidR="00951387"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and freedom from preying beasts (Isa.</w:t>
      </w:r>
      <w:r w:rsidR="00951387" w:rsidRPr="00813D42">
        <w:rPr>
          <w:rFonts w:ascii="Times New Roman" w:hAnsi="Times New Roman" w:cs="Times New Roman"/>
          <w:bCs/>
          <w:sz w:val="28"/>
          <w:szCs w:val="28"/>
        </w:rPr>
        <w:t xml:space="preserve">11:6-9; 65:17-25) will be enjoyed by physical Israel and the nations – likely those surviving the Tribulation, but not reckoned as Overcomers. This </w:t>
      </w:r>
      <w:r w:rsidR="004B334C" w:rsidRPr="00813D42">
        <w:rPr>
          <w:rFonts w:ascii="Times New Roman" w:hAnsi="Times New Roman" w:cs="Times New Roman"/>
          <w:bCs/>
          <w:sz w:val="28"/>
          <w:szCs w:val="28"/>
        </w:rPr>
        <w:t>would</w:t>
      </w:r>
      <w:r w:rsidR="00951387" w:rsidRPr="00813D42">
        <w:rPr>
          <w:rFonts w:ascii="Times New Roman" w:hAnsi="Times New Roman" w:cs="Times New Roman"/>
          <w:bCs/>
          <w:sz w:val="28"/>
          <w:szCs w:val="28"/>
        </w:rPr>
        <w:t xml:space="preserve"> include OT faithful (not Overcomers) </w:t>
      </w:r>
      <w:r w:rsidR="004B334C" w:rsidRPr="00813D42">
        <w:rPr>
          <w:rFonts w:ascii="Times New Roman" w:hAnsi="Times New Roman" w:cs="Times New Roman"/>
          <w:bCs/>
          <w:sz w:val="28"/>
          <w:szCs w:val="28"/>
        </w:rPr>
        <w:t xml:space="preserve">as </w:t>
      </w:r>
      <w:r w:rsidR="00951387" w:rsidRPr="00813D42">
        <w:rPr>
          <w:rFonts w:ascii="Times New Roman" w:hAnsi="Times New Roman" w:cs="Times New Roman"/>
          <w:bCs/>
          <w:sz w:val="28"/>
          <w:szCs w:val="28"/>
        </w:rPr>
        <w:t xml:space="preserve">resurrected </w:t>
      </w:r>
      <w:r w:rsidR="00A343F1" w:rsidRPr="00813D42">
        <w:rPr>
          <w:rFonts w:ascii="Times New Roman" w:hAnsi="Times New Roman" w:cs="Times New Roman"/>
          <w:bCs/>
          <w:sz w:val="28"/>
          <w:szCs w:val="28"/>
        </w:rPr>
        <w:t>“</w:t>
      </w:r>
      <w:r w:rsidR="00951387" w:rsidRPr="00813D42">
        <w:rPr>
          <w:rFonts w:ascii="Times New Roman" w:hAnsi="Times New Roman" w:cs="Times New Roman"/>
          <w:bCs/>
          <w:sz w:val="28"/>
          <w:szCs w:val="28"/>
        </w:rPr>
        <w:t xml:space="preserve">to </w:t>
      </w:r>
      <w:r w:rsidR="00A343F1" w:rsidRPr="00813D42">
        <w:rPr>
          <w:rFonts w:ascii="Times New Roman" w:hAnsi="Times New Roman" w:cs="Times New Roman"/>
          <w:bCs/>
          <w:sz w:val="28"/>
          <w:szCs w:val="28"/>
        </w:rPr>
        <w:t>each of the seeds its own</w:t>
      </w:r>
      <w:r w:rsidR="00951387" w:rsidRPr="00813D42">
        <w:rPr>
          <w:rFonts w:ascii="Times New Roman" w:hAnsi="Times New Roman" w:cs="Times New Roman"/>
          <w:bCs/>
          <w:sz w:val="28"/>
          <w:szCs w:val="28"/>
        </w:rPr>
        <w:t xml:space="preserve"> body</w:t>
      </w:r>
      <w:r w:rsidR="00A343F1" w:rsidRPr="00813D42">
        <w:rPr>
          <w:rFonts w:ascii="Times New Roman" w:hAnsi="Times New Roman" w:cs="Times New Roman"/>
          <w:bCs/>
          <w:sz w:val="28"/>
          <w:szCs w:val="28"/>
        </w:rPr>
        <w:t>” (1 Cor.15:38)</w:t>
      </w:r>
      <w:r w:rsidR="00951387" w:rsidRPr="00813D42">
        <w:rPr>
          <w:rFonts w:ascii="Times New Roman" w:hAnsi="Times New Roman" w:cs="Times New Roman"/>
          <w:bCs/>
          <w:sz w:val="28"/>
          <w:szCs w:val="28"/>
        </w:rPr>
        <w:t xml:space="preserve">. </w:t>
      </w:r>
      <w:r w:rsidR="00B753C5" w:rsidRPr="00813D42">
        <w:rPr>
          <w:rFonts w:ascii="Times New Roman" w:hAnsi="Times New Roman" w:cs="Times New Roman"/>
          <w:bCs/>
          <w:sz w:val="28"/>
          <w:szCs w:val="28"/>
        </w:rPr>
        <w:t>The resurrection of Eze.37:1-14 falls into this category – “I have given you rest upon your own ground”, v.14.</w:t>
      </w:r>
      <w:r w:rsidR="002B5507" w:rsidRPr="00813D42">
        <w:rPr>
          <w:rFonts w:ascii="Times New Roman" w:hAnsi="Times New Roman" w:cs="Times New Roman"/>
          <w:bCs/>
          <w:sz w:val="28"/>
          <w:szCs w:val="28"/>
        </w:rPr>
        <w:t xml:space="preserve"> </w:t>
      </w:r>
      <w:r w:rsidR="0032442F" w:rsidRPr="00813D42">
        <w:rPr>
          <w:rFonts w:ascii="Times New Roman" w:hAnsi="Times New Roman" w:cs="Times New Roman"/>
          <w:bCs/>
          <w:sz w:val="28"/>
          <w:szCs w:val="28"/>
        </w:rPr>
        <w:t>Likewise t</w:t>
      </w:r>
      <w:r w:rsidR="002B5507" w:rsidRPr="00813D42">
        <w:rPr>
          <w:rFonts w:ascii="Times New Roman" w:hAnsi="Times New Roman" w:cs="Times New Roman"/>
          <w:bCs/>
          <w:sz w:val="28"/>
          <w:szCs w:val="28"/>
        </w:rPr>
        <w:t>he resurrection of Isa.26:19</w:t>
      </w:r>
      <w:r w:rsidR="0032442F" w:rsidRPr="00813D42">
        <w:rPr>
          <w:rFonts w:ascii="Times New Roman" w:hAnsi="Times New Roman" w:cs="Times New Roman"/>
          <w:bCs/>
          <w:sz w:val="28"/>
          <w:szCs w:val="28"/>
        </w:rPr>
        <w:t>, which</w:t>
      </w:r>
      <w:r w:rsidR="002B5507" w:rsidRPr="00813D42">
        <w:rPr>
          <w:rFonts w:ascii="Times New Roman" w:hAnsi="Times New Roman" w:cs="Times New Roman"/>
          <w:bCs/>
          <w:sz w:val="28"/>
          <w:szCs w:val="28"/>
        </w:rPr>
        <w:t xml:space="preserve"> </w:t>
      </w:r>
      <w:r w:rsidR="00D270D2" w:rsidRPr="00813D42">
        <w:rPr>
          <w:rFonts w:ascii="Times New Roman" w:hAnsi="Times New Roman" w:cs="Times New Roman"/>
          <w:bCs/>
          <w:sz w:val="28"/>
          <w:szCs w:val="28"/>
        </w:rPr>
        <w:t>lead</w:t>
      </w:r>
      <w:r w:rsidR="002B5507" w:rsidRPr="00813D42">
        <w:rPr>
          <w:rFonts w:ascii="Times New Roman" w:hAnsi="Times New Roman" w:cs="Times New Roman"/>
          <w:bCs/>
          <w:sz w:val="28"/>
          <w:szCs w:val="28"/>
        </w:rPr>
        <w:t xml:space="preserve">s </w:t>
      </w:r>
      <w:r w:rsidR="00D270D2" w:rsidRPr="00813D42">
        <w:rPr>
          <w:rFonts w:ascii="Times New Roman" w:hAnsi="Times New Roman" w:cs="Times New Roman"/>
          <w:bCs/>
          <w:sz w:val="28"/>
          <w:szCs w:val="28"/>
        </w:rPr>
        <w:t>into</w:t>
      </w:r>
      <w:r w:rsidR="002B5507" w:rsidRPr="00813D42">
        <w:rPr>
          <w:rFonts w:ascii="Times New Roman" w:hAnsi="Times New Roman" w:cs="Times New Roman"/>
          <w:bCs/>
          <w:sz w:val="28"/>
          <w:szCs w:val="28"/>
        </w:rPr>
        <w:t xml:space="preserve"> a description of the Great </w:t>
      </w:r>
      <w:r w:rsidR="004A6B3E" w:rsidRPr="00813D42">
        <w:rPr>
          <w:rFonts w:ascii="Times New Roman" w:hAnsi="Times New Roman" w:cs="Times New Roman"/>
          <w:bCs/>
          <w:sz w:val="28"/>
          <w:szCs w:val="28"/>
        </w:rPr>
        <w:t>T</w:t>
      </w:r>
      <w:r w:rsidR="002B5507" w:rsidRPr="00813D42">
        <w:rPr>
          <w:rFonts w:ascii="Times New Roman" w:hAnsi="Times New Roman" w:cs="Times New Roman"/>
          <w:bCs/>
          <w:sz w:val="28"/>
          <w:szCs w:val="28"/>
        </w:rPr>
        <w:t>ribulation (26:20-21), punishment of Leviathan (27:1), and descriptions of Israel as “vineyard” (27:2) and “Israel will blossom and bud” and “fill the face of the world with produce” (27:6).</w:t>
      </w:r>
    </w:p>
    <w:p w:rsidR="00951387" w:rsidRPr="00813D42" w:rsidRDefault="00951387" w:rsidP="00311D74">
      <w:pPr>
        <w:numPr>
          <w:ilvl w:val="0"/>
          <w:numId w:val="55"/>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lastRenderedPageBreak/>
        <w:t>There will be many thrones on earth. Christ will have His “throne of glory” (Mat.25:31); the Twelve will have their thrones</w:t>
      </w:r>
      <w:r w:rsidR="00CF6687" w:rsidRPr="00813D42">
        <w:rPr>
          <w:rFonts w:ascii="Times New Roman" w:hAnsi="Times New Roman" w:cs="Times New Roman"/>
          <w:bCs/>
          <w:sz w:val="28"/>
          <w:szCs w:val="28"/>
        </w:rPr>
        <w:t xml:space="preserve"> </w:t>
      </w:r>
      <w:r w:rsidR="00F9546D" w:rsidRPr="00813D42">
        <w:rPr>
          <w:rFonts w:ascii="Times New Roman" w:hAnsi="Times New Roman" w:cs="Times New Roman"/>
          <w:bCs/>
          <w:sz w:val="28"/>
          <w:szCs w:val="28"/>
        </w:rPr>
        <w:t xml:space="preserve">of judging </w:t>
      </w:r>
      <w:r w:rsidR="00CF6687" w:rsidRPr="00813D42">
        <w:rPr>
          <w:rFonts w:ascii="Times New Roman" w:hAnsi="Times New Roman" w:cs="Times New Roman"/>
          <w:bCs/>
          <w:sz w:val="28"/>
          <w:szCs w:val="28"/>
        </w:rPr>
        <w:t>(Mat.19:28)</w:t>
      </w:r>
      <w:r w:rsidRPr="00813D42">
        <w:rPr>
          <w:rFonts w:ascii="Times New Roman" w:hAnsi="Times New Roman" w:cs="Times New Roman"/>
          <w:bCs/>
          <w:sz w:val="28"/>
          <w:szCs w:val="28"/>
        </w:rPr>
        <w:t xml:space="preserve">; </w:t>
      </w:r>
      <w:r w:rsidR="00CF6687" w:rsidRPr="00813D42">
        <w:rPr>
          <w:rFonts w:ascii="Times New Roman" w:hAnsi="Times New Roman" w:cs="Times New Roman"/>
          <w:bCs/>
          <w:sz w:val="28"/>
          <w:szCs w:val="28"/>
        </w:rPr>
        <w:t>Overcomers will have thrones (Rev.</w:t>
      </w:r>
      <w:r w:rsidR="00135D6C" w:rsidRPr="00813D42">
        <w:rPr>
          <w:rFonts w:ascii="Times New Roman" w:hAnsi="Times New Roman" w:cs="Times New Roman"/>
          <w:bCs/>
          <w:sz w:val="28"/>
          <w:szCs w:val="28"/>
        </w:rPr>
        <w:t>3:21; 20:4</w:t>
      </w:r>
      <w:r w:rsidR="00CF6687" w:rsidRPr="00813D42">
        <w:rPr>
          <w:rFonts w:ascii="Times New Roman" w:hAnsi="Times New Roman" w:cs="Times New Roman"/>
          <w:bCs/>
          <w:sz w:val="28"/>
          <w:szCs w:val="28"/>
        </w:rPr>
        <w:t>); and David will be raised up to his throne (Jer.30:9; Eze.34:23-24; 37:24-25; Hos.3:5)</w:t>
      </w:r>
      <w:r w:rsidR="00135C44" w:rsidRPr="00813D42">
        <w:rPr>
          <w:rFonts w:ascii="Times New Roman" w:hAnsi="Times New Roman" w:cs="Times New Roman"/>
          <w:bCs/>
          <w:sz w:val="28"/>
          <w:szCs w:val="28"/>
        </w:rPr>
        <w:t>, and</w:t>
      </w:r>
      <w:r w:rsidR="00D270D2" w:rsidRPr="00813D42">
        <w:rPr>
          <w:rFonts w:ascii="Times New Roman" w:hAnsi="Times New Roman" w:cs="Times New Roman"/>
          <w:bCs/>
          <w:sz w:val="28"/>
          <w:szCs w:val="28"/>
        </w:rPr>
        <w:t xml:space="preserve"> </w:t>
      </w:r>
      <w:r w:rsidR="00C136CB" w:rsidRPr="00813D42">
        <w:rPr>
          <w:rFonts w:ascii="Times New Roman" w:hAnsi="Times New Roman" w:cs="Times New Roman"/>
          <w:bCs/>
          <w:sz w:val="28"/>
          <w:szCs w:val="28"/>
        </w:rPr>
        <w:t xml:space="preserve">some </w:t>
      </w:r>
      <w:r w:rsidR="00D270D2" w:rsidRPr="00813D42">
        <w:rPr>
          <w:rFonts w:ascii="Times New Roman" w:hAnsi="Times New Roman" w:cs="Times New Roman"/>
          <w:bCs/>
          <w:sz w:val="28"/>
          <w:szCs w:val="28"/>
        </w:rPr>
        <w:t>Gentile</w:t>
      </w:r>
      <w:r w:rsidR="00135C44" w:rsidRPr="00813D42">
        <w:rPr>
          <w:rFonts w:ascii="Times New Roman" w:hAnsi="Times New Roman" w:cs="Times New Roman"/>
          <w:bCs/>
          <w:sz w:val="28"/>
          <w:szCs w:val="28"/>
        </w:rPr>
        <w:t xml:space="preserve"> kings will continue to reign upon earth (Rev.21:24)</w:t>
      </w:r>
      <w:r w:rsidR="00CF6687" w:rsidRPr="00813D42">
        <w:rPr>
          <w:rFonts w:ascii="Times New Roman" w:hAnsi="Times New Roman" w:cs="Times New Roman"/>
          <w:bCs/>
          <w:sz w:val="28"/>
          <w:szCs w:val="28"/>
        </w:rPr>
        <w:t xml:space="preserve">. </w:t>
      </w:r>
      <w:r w:rsidR="00135C44" w:rsidRPr="00813D42">
        <w:rPr>
          <w:rFonts w:ascii="Times New Roman" w:hAnsi="Times New Roman" w:cs="Times New Roman"/>
          <w:bCs/>
          <w:sz w:val="28"/>
          <w:szCs w:val="28"/>
        </w:rPr>
        <w:t>Likewise</w:t>
      </w:r>
      <w:r w:rsidR="00CF6687" w:rsidRPr="00813D42">
        <w:rPr>
          <w:rFonts w:ascii="Times New Roman" w:hAnsi="Times New Roman" w:cs="Times New Roman"/>
          <w:bCs/>
          <w:sz w:val="28"/>
          <w:szCs w:val="28"/>
        </w:rPr>
        <w:t xml:space="preserve"> in heaven there are other thrones besides God’s – e.g., the twenty-four elders </w:t>
      </w:r>
      <w:r w:rsidR="00A71664" w:rsidRPr="00813D42">
        <w:rPr>
          <w:rFonts w:ascii="Times New Roman" w:hAnsi="Times New Roman" w:cs="Times New Roman"/>
          <w:bCs/>
          <w:sz w:val="28"/>
          <w:szCs w:val="28"/>
        </w:rPr>
        <w:t xml:space="preserve">have thrones and crowns </w:t>
      </w:r>
      <w:r w:rsidR="00CF6687" w:rsidRPr="00813D42">
        <w:rPr>
          <w:rFonts w:ascii="Times New Roman" w:hAnsi="Times New Roman" w:cs="Times New Roman"/>
          <w:bCs/>
          <w:sz w:val="28"/>
          <w:szCs w:val="28"/>
        </w:rPr>
        <w:t>(Rev.4:4; 11:16).</w:t>
      </w:r>
      <w:r w:rsidR="00135C44" w:rsidRPr="00813D42">
        <w:rPr>
          <w:rFonts w:ascii="Times New Roman" w:hAnsi="Times New Roman" w:cs="Times New Roman"/>
          <w:bCs/>
          <w:sz w:val="28"/>
          <w:szCs w:val="28"/>
        </w:rPr>
        <w:t xml:space="preserve"> Further, Col.1:16, speaking of things in heaven and upon earth, names “thrones or dominions or principalities or authorities”.</w:t>
      </w:r>
    </w:p>
    <w:p w:rsidR="00AA3FCC" w:rsidRPr="00813D42" w:rsidRDefault="00F9546D" w:rsidP="00193194">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There are still issues I am not </w:t>
      </w:r>
      <w:r w:rsidR="00B512CC" w:rsidRPr="00813D42">
        <w:rPr>
          <w:rFonts w:ascii="Times New Roman" w:hAnsi="Times New Roman" w:cs="Times New Roman"/>
          <w:bCs/>
          <w:sz w:val="28"/>
          <w:szCs w:val="28"/>
        </w:rPr>
        <w:t xml:space="preserve">yet </w:t>
      </w:r>
      <w:r w:rsidRPr="00813D42">
        <w:rPr>
          <w:rFonts w:ascii="Times New Roman" w:hAnsi="Times New Roman" w:cs="Times New Roman"/>
          <w:bCs/>
          <w:sz w:val="28"/>
          <w:szCs w:val="28"/>
        </w:rPr>
        <w:t>equipped to explain. One of those mysteries is the function of “the Tree of Life”. Why does it figure as a promise to Overcomers (</w:t>
      </w:r>
      <w:r w:rsidR="00594586" w:rsidRPr="00813D42">
        <w:rPr>
          <w:rFonts w:ascii="Times New Roman" w:hAnsi="Times New Roman" w:cs="Times New Roman"/>
          <w:bCs/>
          <w:sz w:val="28"/>
          <w:szCs w:val="28"/>
        </w:rPr>
        <w:t xml:space="preserve">Rev.2:7), whom I assume will have had part in the former resurrection prior to this? Since “flesh and blood cannot inherit God’s kingdom” (1 Cor.15:50), what will eating from the Tree of Life mean for heirs like the </w:t>
      </w:r>
      <w:r w:rsidR="00DC16F7" w:rsidRPr="00813D42">
        <w:rPr>
          <w:rFonts w:ascii="Times New Roman" w:hAnsi="Times New Roman" w:cs="Times New Roman"/>
          <w:bCs/>
          <w:sz w:val="28"/>
          <w:szCs w:val="28"/>
        </w:rPr>
        <w:t xml:space="preserve">resurrected </w:t>
      </w:r>
      <w:r w:rsidR="00594586" w:rsidRPr="00813D42">
        <w:rPr>
          <w:rFonts w:ascii="Times New Roman" w:hAnsi="Times New Roman" w:cs="Times New Roman"/>
          <w:bCs/>
          <w:sz w:val="28"/>
          <w:szCs w:val="28"/>
        </w:rPr>
        <w:t>Overcomer</w:t>
      </w:r>
      <w:r w:rsidR="004C4278" w:rsidRPr="00813D42">
        <w:rPr>
          <w:rFonts w:ascii="Times New Roman" w:hAnsi="Times New Roman" w:cs="Times New Roman"/>
          <w:bCs/>
          <w:sz w:val="28"/>
          <w:szCs w:val="28"/>
        </w:rPr>
        <w:t>s</w:t>
      </w:r>
      <w:r w:rsidR="00594586" w:rsidRPr="00813D42">
        <w:rPr>
          <w:rFonts w:ascii="Times New Roman" w:hAnsi="Times New Roman" w:cs="Times New Roman"/>
          <w:bCs/>
          <w:sz w:val="28"/>
          <w:szCs w:val="28"/>
        </w:rPr>
        <w:t xml:space="preserve"> (Rev.21:7)? </w:t>
      </w:r>
      <w:r w:rsidR="002C269E" w:rsidRPr="00813D42">
        <w:rPr>
          <w:rFonts w:ascii="Times New Roman" w:hAnsi="Times New Roman" w:cs="Times New Roman"/>
          <w:bCs/>
          <w:sz w:val="28"/>
          <w:szCs w:val="28"/>
        </w:rPr>
        <w:t xml:space="preserve">Will its effect be merely tonic for an Overcomer? </w:t>
      </w:r>
      <w:r w:rsidR="009D5425" w:rsidRPr="00813D42">
        <w:rPr>
          <w:rFonts w:ascii="Times New Roman" w:hAnsi="Times New Roman" w:cs="Times New Roman"/>
          <w:bCs/>
          <w:sz w:val="28"/>
          <w:szCs w:val="28"/>
        </w:rPr>
        <w:t xml:space="preserve">Or will this be a </w:t>
      </w:r>
      <w:r w:rsidR="00723667" w:rsidRPr="00813D42">
        <w:rPr>
          <w:rFonts w:ascii="Times New Roman" w:hAnsi="Times New Roman" w:cs="Times New Roman"/>
          <w:bCs/>
          <w:sz w:val="28"/>
          <w:szCs w:val="28"/>
        </w:rPr>
        <w:t xml:space="preserve">privileged, </w:t>
      </w:r>
      <w:r w:rsidR="009D5425" w:rsidRPr="00813D42">
        <w:rPr>
          <w:rFonts w:ascii="Times New Roman" w:hAnsi="Times New Roman" w:cs="Times New Roman"/>
          <w:bCs/>
          <w:sz w:val="28"/>
          <w:szCs w:val="28"/>
        </w:rPr>
        <w:t xml:space="preserve">symbolic eating, like the Lord’s Table during Acts? </w:t>
      </w:r>
      <w:r w:rsidR="00000F8F" w:rsidRPr="00813D42">
        <w:rPr>
          <w:rFonts w:ascii="Times New Roman" w:hAnsi="Times New Roman" w:cs="Times New Roman"/>
          <w:bCs/>
          <w:sz w:val="28"/>
          <w:szCs w:val="28"/>
        </w:rPr>
        <w:t xml:space="preserve">This is one of the secrets of “aionian life” that I have failed to comprehend. </w:t>
      </w:r>
      <w:r w:rsidR="00594586" w:rsidRPr="00813D42">
        <w:rPr>
          <w:rFonts w:ascii="Times New Roman" w:hAnsi="Times New Roman" w:cs="Times New Roman"/>
          <w:bCs/>
          <w:sz w:val="28"/>
          <w:szCs w:val="28"/>
        </w:rPr>
        <w:t xml:space="preserve">We can readily understand that withdrawing the Tree from flesh and blood Adam meant his </w:t>
      </w:r>
      <w:r w:rsidR="004C4278" w:rsidRPr="00813D42">
        <w:rPr>
          <w:rFonts w:ascii="Times New Roman" w:hAnsi="Times New Roman" w:cs="Times New Roman"/>
          <w:bCs/>
          <w:sz w:val="28"/>
          <w:szCs w:val="28"/>
        </w:rPr>
        <w:t xml:space="preserve">eventual </w:t>
      </w:r>
      <w:r w:rsidR="00594586" w:rsidRPr="00813D42">
        <w:rPr>
          <w:rFonts w:ascii="Times New Roman" w:hAnsi="Times New Roman" w:cs="Times New Roman"/>
          <w:bCs/>
          <w:sz w:val="28"/>
          <w:szCs w:val="28"/>
        </w:rPr>
        <w:t>death. But how does it</w:t>
      </w:r>
      <w:r w:rsidR="00B512CC" w:rsidRPr="00813D42">
        <w:rPr>
          <w:rFonts w:ascii="Times New Roman" w:hAnsi="Times New Roman" w:cs="Times New Roman"/>
          <w:bCs/>
          <w:sz w:val="28"/>
          <w:szCs w:val="28"/>
        </w:rPr>
        <w:t>s presence</w:t>
      </w:r>
      <w:r w:rsidR="00594586" w:rsidRPr="00813D42">
        <w:rPr>
          <w:rFonts w:ascii="Times New Roman" w:hAnsi="Times New Roman" w:cs="Times New Roman"/>
          <w:bCs/>
          <w:sz w:val="28"/>
          <w:szCs w:val="28"/>
        </w:rPr>
        <w:t xml:space="preserve"> figure in </w:t>
      </w:r>
      <w:r w:rsidR="00B34BB4" w:rsidRPr="00813D42">
        <w:rPr>
          <w:rFonts w:ascii="Times New Roman" w:hAnsi="Times New Roman" w:cs="Times New Roman"/>
          <w:bCs/>
          <w:sz w:val="28"/>
          <w:szCs w:val="28"/>
        </w:rPr>
        <w:t>millennial</w:t>
      </w:r>
      <w:r w:rsidR="00594586" w:rsidRPr="00813D42">
        <w:rPr>
          <w:rFonts w:ascii="Times New Roman" w:hAnsi="Times New Roman" w:cs="Times New Roman"/>
          <w:bCs/>
          <w:sz w:val="28"/>
          <w:szCs w:val="28"/>
        </w:rPr>
        <w:t xml:space="preserve"> and post-millennial times</w:t>
      </w:r>
      <w:r w:rsidR="00B512CC" w:rsidRPr="00813D42">
        <w:rPr>
          <w:rFonts w:ascii="Times New Roman" w:hAnsi="Times New Roman" w:cs="Times New Roman"/>
          <w:bCs/>
          <w:sz w:val="28"/>
          <w:szCs w:val="28"/>
        </w:rPr>
        <w:t>?</w:t>
      </w:r>
      <w:r w:rsidR="00594586" w:rsidRPr="00813D42">
        <w:rPr>
          <w:rFonts w:ascii="Times New Roman" w:hAnsi="Times New Roman" w:cs="Times New Roman"/>
          <w:bCs/>
          <w:sz w:val="28"/>
          <w:szCs w:val="28"/>
        </w:rPr>
        <w:t xml:space="preserve"> It is mentioned that the leaves of the Tree will be for the healing of the nations (Rev.</w:t>
      </w:r>
      <w:r w:rsidR="002F346F" w:rsidRPr="00813D42">
        <w:rPr>
          <w:rFonts w:ascii="Times New Roman" w:hAnsi="Times New Roman" w:cs="Times New Roman"/>
          <w:bCs/>
          <w:sz w:val="28"/>
          <w:szCs w:val="28"/>
        </w:rPr>
        <w:t>22:2), so at the season indicated</w:t>
      </w:r>
      <w:r w:rsidR="00A71664" w:rsidRPr="00813D42">
        <w:rPr>
          <w:rFonts w:ascii="Times New Roman" w:hAnsi="Times New Roman" w:cs="Times New Roman"/>
          <w:bCs/>
          <w:sz w:val="28"/>
          <w:szCs w:val="28"/>
        </w:rPr>
        <w:t>,</w:t>
      </w:r>
      <w:r w:rsidR="002F346F" w:rsidRPr="00813D42">
        <w:rPr>
          <w:rFonts w:ascii="Times New Roman" w:hAnsi="Times New Roman" w:cs="Times New Roman"/>
          <w:bCs/>
          <w:sz w:val="28"/>
          <w:szCs w:val="28"/>
        </w:rPr>
        <w:t xml:space="preserve"> there will</w:t>
      </w:r>
      <w:r w:rsidR="004C4278" w:rsidRPr="00813D42">
        <w:rPr>
          <w:rFonts w:ascii="Times New Roman" w:hAnsi="Times New Roman" w:cs="Times New Roman"/>
          <w:bCs/>
          <w:sz w:val="28"/>
          <w:szCs w:val="28"/>
        </w:rPr>
        <w:t xml:space="preserve"> still be nations in the flesh, susceptible to disease. It seems too far-fetched that the Tree could convey spiritual healing. If that were its power, then </w:t>
      </w:r>
      <w:r w:rsidR="0027381D" w:rsidRPr="00813D42">
        <w:rPr>
          <w:rFonts w:ascii="Times New Roman" w:hAnsi="Times New Roman" w:cs="Times New Roman"/>
          <w:bCs/>
          <w:sz w:val="28"/>
          <w:szCs w:val="28"/>
        </w:rPr>
        <w:t xml:space="preserve">fallen </w:t>
      </w:r>
      <w:r w:rsidR="004C4278" w:rsidRPr="00813D42">
        <w:rPr>
          <w:rFonts w:ascii="Times New Roman" w:hAnsi="Times New Roman" w:cs="Times New Roman"/>
          <w:bCs/>
          <w:sz w:val="28"/>
          <w:szCs w:val="28"/>
        </w:rPr>
        <w:t xml:space="preserve">Adam </w:t>
      </w:r>
      <w:r w:rsidR="0027381D" w:rsidRPr="00813D42">
        <w:rPr>
          <w:rFonts w:ascii="Times New Roman" w:hAnsi="Times New Roman" w:cs="Times New Roman"/>
          <w:bCs/>
          <w:sz w:val="28"/>
          <w:szCs w:val="28"/>
        </w:rPr>
        <w:t>w</w:t>
      </w:r>
      <w:r w:rsidR="004C4278" w:rsidRPr="00813D42">
        <w:rPr>
          <w:rFonts w:ascii="Times New Roman" w:hAnsi="Times New Roman" w:cs="Times New Roman"/>
          <w:bCs/>
          <w:sz w:val="28"/>
          <w:szCs w:val="28"/>
        </w:rPr>
        <w:t>ould have benefited from such a balm.</w:t>
      </w:r>
      <w:r w:rsidR="009D5425" w:rsidRPr="00813D42">
        <w:rPr>
          <w:rFonts w:ascii="Times New Roman" w:hAnsi="Times New Roman" w:cs="Times New Roman"/>
          <w:bCs/>
          <w:sz w:val="28"/>
          <w:szCs w:val="28"/>
        </w:rPr>
        <w:t xml:space="preserve"> The fact that the obedient nations will have </w:t>
      </w:r>
      <w:r w:rsidR="00193194" w:rsidRPr="00813D42">
        <w:rPr>
          <w:rFonts w:ascii="Times New Roman" w:hAnsi="Times New Roman" w:cs="Times New Roman"/>
          <w:bCs/>
          <w:sz w:val="28"/>
          <w:szCs w:val="28"/>
        </w:rPr>
        <w:t xml:space="preserve">access to the Tree’s healing after </w:t>
      </w:r>
      <w:r w:rsidR="00DD7724" w:rsidRPr="00813D42">
        <w:rPr>
          <w:rFonts w:ascii="Times New Roman" w:hAnsi="Times New Roman" w:cs="Times New Roman"/>
          <w:bCs/>
          <w:sz w:val="28"/>
          <w:szCs w:val="28"/>
        </w:rPr>
        <w:t xml:space="preserve">the </w:t>
      </w:r>
      <w:r w:rsidR="00193194" w:rsidRPr="00813D42">
        <w:rPr>
          <w:rFonts w:ascii="Times New Roman" w:hAnsi="Times New Roman" w:cs="Times New Roman"/>
          <w:bCs/>
          <w:sz w:val="28"/>
          <w:szCs w:val="28"/>
        </w:rPr>
        <w:t>descent of New Jerusalem (Rev.22:14) indicates that a period of time will follow before the session of the Great White Throne. By the way, the text says only that the dead will be judged at the Great White Throne (Rev.20:11-13). Will there be no judgment of the living coming out of the Millennium? I can find no reference to it.</w:t>
      </w:r>
    </w:p>
    <w:p w:rsidR="004C4278" w:rsidRPr="00813D42" w:rsidRDefault="00AA3FCC" w:rsidP="00E837B0">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And</w:t>
      </w:r>
      <w:r w:rsidR="002F346F" w:rsidRPr="00813D42">
        <w:rPr>
          <w:rFonts w:ascii="Times New Roman" w:hAnsi="Times New Roman" w:cs="Times New Roman"/>
          <w:bCs/>
          <w:sz w:val="28"/>
          <w:szCs w:val="28"/>
        </w:rPr>
        <w:t xml:space="preserve"> consider that the succession of </w:t>
      </w:r>
      <w:r w:rsidR="00000F8F" w:rsidRPr="00813D42">
        <w:rPr>
          <w:rFonts w:ascii="Times New Roman" w:hAnsi="Times New Roman" w:cs="Times New Roman"/>
          <w:bCs/>
          <w:sz w:val="28"/>
          <w:szCs w:val="28"/>
        </w:rPr>
        <w:t xml:space="preserve">the </w:t>
      </w:r>
      <w:r w:rsidR="00DD7724" w:rsidRPr="00813D42">
        <w:rPr>
          <w:rFonts w:ascii="Times New Roman" w:hAnsi="Times New Roman" w:cs="Times New Roman"/>
          <w:bCs/>
          <w:sz w:val="28"/>
          <w:szCs w:val="28"/>
        </w:rPr>
        <w:t>final</w:t>
      </w:r>
      <w:r w:rsidR="00000F8F" w:rsidRPr="00813D42">
        <w:rPr>
          <w:rFonts w:ascii="Times New Roman" w:hAnsi="Times New Roman" w:cs="Times New Roman"/>
          <w:bCs/>
          <w:sz w:val="28"/>
          <w:szCs w:val="28"/>
        </w:rPr>
        <w:t xml:space="preserve"> </w:t>
      </w:r>
      <w:r w:rsidR="002F346F" w:rsidRPr="00813D42">
        <w:rPr>
          <w:rFonts w:ascii="Times New Roman" w:hAnsi="Times New Roman" w:cs="Times New Roman"/>
          <w:bCs/>
          <w:sz w:val="28"/>
          <w:szCs w:val="28"/>
        </w:rPr>
        <w:t xml:space="preserve">visions </w:t>
      </w:r>
      <w:r w:rsidR="007A5CE3" w:rsidRPr="00813D42">
        <w:rPr>
          <w:rFonts w:ascii="Times New Roman" w:hAnsi="Times New Roman" w:cs="Times New Roman"/>
          <w:bCs/>
          <w:sz w:val="28"/>
          <w:szCs w:val="28"/>
        </w:rPr>
        <w:t xml:space="preserve">in Revelation </w:t>
      </w:r>
      <w:r w:rsidR="005004FA" w:rsidRPr="00813D42">
        <w:rPr>
          <w:rFonts w:ascii="Times New Roman" w:hAnsi="Times New Roman" w:cs="Times New Roman"/>
          <w:bCs/>
          <w:sz w:val="28"/>
          <w:szCs w:val="28"/>
        </w:rPr>
        <w:t>follows</w:t>
      </w:r>
      <w:r w:rsidR="002F346F" w:rsidRPr="00813D42">
        <w:rPr>
          <w:rFonts w:ascii="Times New Roman" w:hAnsi="Times New Roman" w:cs="Times New Roman"/>
          <w:bCs/>
          <w:sz w:val="28"/>
          <w:szCs w:val="28"/>
        </w:rPr>
        <w:t xml:space="preserve"> </w:t>
      </w:r>
      <w:r w:rsidR="00B512CC" w:rsidRPr="00813D42">
        <w:rPr>
          <w:rFonts w:ascii="Times New Roman" w:hAnsi="Times New Roman" w:cs="Times New Roman"/>
          <w:bCs/>
          <w:sz w:val="28"/>
          <w:szCs w:val="28"/>
        </w:rPr>
        <w:t>th</w:t>
      </w:r>
      <w:r w:rsidR="005004FA" w:rsidRPr="00813D42">
        <w:rPr>
          <w:rFonts w:ascii="Times New Roman" w:hAnsi="Times New Roman" w:cs="Times New Roman"/>
          <w:bCs/>
          <w:sz w:val="28"/>
          <w:szCs w:val="28"/>
        </w:rPr>
        <w:t>is sequence</w:t>
      </w:r>
      <w:r w:rsidR="00B512CC" w:rsidRPr="00813D42">
        <w:rPr>
          <w:rFonts w:ascii="Times New Roman" w:hAnsi="Times New Roman" w:cs="Times New Roman"/>
          <w:bCs/>
          <w:sz w:val="28"/>
          <w:szCs w:val="28"/>
        </w:rPr>
        <w:t xml:space="preserve"> – </w:t>
      </w:r>
    </w:p>
    <w:p w:rsidR="004C4278" w:rsidRPr="00813D42" w:rsidRDefault="00620C13" w:rsidP="00311D74">
      <w:pPr>
        <w:numPr>
          <w:ilvl w:val="0"/>
          <w:numId w:val="65"/>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 xml:space="preserve">Satan’s release and the final rebellion (Rev.20:7-10), </w:t>
      </w:r>
    </w:p>
    <w:p w:rsidR="004C4278" w:rsidRPr="00813D42" w:rsidRDefault="00620C13" w:rsidP="00311D74">
      <w:pPr>
        <w:numPr>
          <w:ilvl w:val="0"/>
          <w:numId w:val="65"/>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lastRenderedPageBreak/>
        <w:t xml:space="preserve">the </w:t>
      </w:r>
      <w:r w:rsidR="002F346F" w:rsidRPr="00813D42">
        <w:rPr>
          <w:rFonts w:ascii="Times New Roman" w:hAnsi="Times New Roman" w:cs="Times New Roman"/>
          <w:bCs/>
          <w:sz w:val="28"/>
          <w:szCs w:val="28"/>
        </w:rPr>
        <w:t>Great White Throne and judgment (Rev.20:11-1</w:t>
      </w:r>
      <w:r w:rsidR="002C269E" w:rsidRPr="00813D42">
        <w:rPr>
          <w:rFonts w:ascii="Times New Roman" w:hAnsi="Times New Roman" w:cs="Times New Roman"/>
          <w:bCs/>
          <w:sz w:val="28"/>
          <w:szCs w:val="28"/>
        </w:rPr>
        <w:t>3</w:t>
      </w:r>
      <w:r w:rsidR="002F346F" w:rsidRPr="00813D42">
        <w:rPr>
          <w:rFonts w:ascii="Times New Roman" w:hAnsi="Times New Roman" w:cs="Times New Roman"/>
          <w:bCs/>
          <w:sz w:val="28"/>
          <w:szCs w:val="28"/>
        </w:rPr>
        <w:t xml:space="preserve">), </w:t>
      </w:r>
    </w:p>
    <w:p w:rsidR="002C269E" w:rsidRPr="00813D42" w:rsidRDefault="002C269E" w:rsidP="00311D74">
      <w:pPr>
        <w:numPr>
          <w:ilvl w:val="0"/>
          <w:numId w:val="65"/>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Death and Hades cast into the Lake of Fire, the Second Death (Rev.20:13-15)</w:t>
      </w:r>
    </w:p>
    <w:p w:rsidR="002C269E" w:rsidRPr="00813D42" w:rsidRDefault="002C269E" w:rsidP="00311D74">
      <w:pPr>
        <w:numPr>
          <w:ilvl w:val="0"/>
          <w:numId w:val="65"/>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those not in the Book of Life cast into the Lake of Fire (Rev.20:15)</w:t>
      </w:r>
    </w:p>
    <w:p w:rsidR="004C4278" w:rsidRPr="00813D42" w:rsidRDefault="002F346F" w:rsidP="00311D74">
      <w:pPr>
        <w:numPr>
          <w:ilvl w:val="0"/>
          <w:numId w:val="65"/>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 xml:space="preserve">new heaven and new earth (Rev.21:1), </w:t>
      </w:r>
    </w:p>
    <w:p w:rsidR="004C4278" w:rsidRPr="00813D42" w:rsidRDefault="002F346F" w:rsidP="00311D74">
      <w:pPr>
        <w:numPr>
          <w:ilvl w:val="0"/>
          <w:numId w:val="65"/>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and New Jerusalem descending to earth (Rev.21:2). And afterward comes a list of sinners whose inheritance</w:t>
      </w:r>
      <w:r w:rsidR="007A5CE3" w:rsidRPr="00813D42">
        <w:rPr>
          <w:rFonts w:ascii="Times New Roman" w:hAnsi="Times New Roman" w:cs="Times New Roman"/>
          <w:bCs/>
          <w:sz w:val="28"/>
          <w:szCs w:val="28"/>
        </w:rPr>
        <w:t xml:space="preserve"> (“share”)</w:t>
      </w:r>
      <w:r w:rsidRPr="00813D42">
        <w:rPr>
          <w:rFonts w:ascii="Times New Roman" w:hAnsi="Times New Roman" w:cs="Times New Roman"/>
          <w:bCs/>
          <w:sz w:val="28"/>
          <w:szCs w:val="28"/>
        </w:rPr>
        <w:t xml:space="preserve"> will be the Lake of Fire (Rev.21:8), </w:t>
      </w:r>
    </w:p>
    <w:p w:rsidR="004C4278" w:rsidRPr="00813D42" w:rsidRDefault="002F346F" w:rsidP="00311D74">
      <w:pPr>
        <w:numPr>
          <w:ilvl w:val="0"/>
          <w:numId w:val="65"/>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then New Jerusalem descending</w:t>
      </w:r>
      <w:r w:rsidR="004C4278" w:rsidRPr="00813D42">
        <w:rPr>
          <w:rFonts w:ascii="Times New Roman" w:hAnsi="Times New Roman" w:cs="Times New Roman"/>
          <w:bCs/>
          <w:sz w:val="28"/>
          <w:szCs w:val="28"/>
        </w:rPr>
        <w:t>, again</w:t>
      </w:r>
      <w:r w:rsidRPr="00813D42">
        <w:rPr>
          <w:rFonts w:ascii="Times New Roman" w:hAnsi="Times New Roman" w:cs="Times New Roman"/>
          <w:bCs/>
          <w:sz w:val="28"/>
          <w:szCs w:val="28"/>
        </w:rPr>
        <w:t xml:space="preserve"> </w:t>
      </w:r>
      <w:r w:rsidR="00B512CC"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Rev.21:10), </w:t>
      </w:r>
    </w:p>
    <w:p w:rsidR="004C4278" w:rsidRPr="00813D42" w:rsidRDefault="002F346F" w:rsidP="001E5647">
      <w:pPr>
        <w:numPr>
          <w:ilvl w:val="0"/>
          <w:numId w:val="65"/>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 xml:space="preserve">then a statement </w:t>
      </w:r>
      <w:r w:rsidR="00C136CB" w:rsidRPr="00813D42">
        <w:rPr>
          <w:rFonts w:ascii="Times New Roman" w:hAnsi="Times New Roman" w:cs="Times New Roman"/>
          <w:bCs/>
          <w:sz w:val="28"/>
          <w:szCs w:val="28"/>
        </w:rPr>
        <w:t>about</w:t>
      </w:r>
      <w:r w:rsidRPr="00813D42">
        <w:rPr>
          <w:rFonts w:ascii="Times New Roman" w:hAnsi="Times New Roman" w:cs="Times New Roman"/>
          <w:bCs/>
          <w:sz w:val="28"/>
          <w:szCs w:val="28"/>
        </w:rPr>
        <w:t xml:space="preserve"> the unclean, abominable and liars being excluded from </w:t>
      </w:r>
      <w:r w:rsidR="007A5CE3" w:rsidRPr="00813D42">
        <w:rPr>
          <w:rFonts w:ascii="Times New Roman" w:hAnsi="Times New Roman" w:cs="Times New Roman"/>
          <w:bCs/>
          <w:sz w:val="28"/>
          <w:szCs w:val="28"/>
        </w:rPr>
        <w:t>the City</w:t>
      </w:r>
      <w:r w:rsidRPr="00813D42">
        <w:rPr>
          <w:rFonts w:ascii="Times New Roman" w:hAnsi="Times New Roman" w:cs="Times New Roman"/>
          <w:bCs/>
          <w:sz w:val="28"/>
          <w:szCs w:val="28"/>
        </w:rPr>
        <w:t xml:space="preserve"> (Rev.21:27</w:t>
      </w:r>
      <w:r w:rsidR="00FC24FF" w:rsidRPr="00813D42">
        <w:rPr>
          <w:rFonts w:ascii="Times New Roman" w:hAnsi="Times New Roman" w:cs="Times New Roman"/>
          <w:bCs/>
          <w:sz w:val="28"/>
          <w:szCs w:val="28"/>
        </w:rPr>
        <w:t xml:space="preserve"> and 22:15</w:t>
      </w:r>
      <w:r w:rsidRPr="00813D42">
        <w:rPr>
          <w:rFonts w:ascii="Times New Roman" w:hAnsi="Times New Roman" w:cs="Times New Roman"/>
          <w:bCs/>
          <w:sz w:val="28"/>
          <w:szCs w:val="28"/>
        </w:rPr>
        <w:t xml:space="preserve">) – </w:t>
      </w:r>
      <w:r w:rsidR="00B65240" w:rsidRPr="00813D42">
        <w:rPr>
          <w:rFonts w:ascii="Times New Roman" w:hAnsi="Times New Roman" w:cs="Times New Roman"/>
          <w:bCs/>
          <w:sz w:val="28"/>
          <w:szCs w:val="28"/>
        </w:rPr>
        <w:t xml:space="preserve">but </w:t>
      </w:r>
      <w:r w:rsidRPr="00813D42">
        <w:rPr>
          <w:rFonts w:ascii="Times New Roman" w:hAnsi="Times New Roman" w:cs="Times New Roman"/>
          <w:bCs/>
          <w:sz w:val="28"/>
          <w:szCs w:val="28"/>
        </w:rPr>
        <w:t xml:space="preserve">why </w:t>
      </w:r>
      <w:r w:rsidR="00FC24FF" w:rsidRPr="00813D42">
        <w:rPr>
          <w:rFonts w:ascii="Times New Roman" w:hAnsi="Times New Roman" w:cs="Times New Roman"/>
          <w:bCs/>
          <w:sz w:val="28"/>
          <w:szCs w:val="28"/>
        </w:rPr>
        <w:t xml:space="preserve">speak of </w:t>
      </w:r>
      <w:r w:rsidRPr="00813D42">
        <w:rPr>
          <w:rFonts w:ascii="Times New Roman" w:hAnsi="Times New Roman" w:cs="Times New Roman"/>
          <w:bCs/>
          <w:sz w:val="28"/>
          <w:szCs w:val="28"/>
        </w:rPr>
        <w:t xml:space="preserve">their exclusion </w:t>
      </w:r>
      <w:r w:rsidR="00FC24FF" w:rsidRPr="00813D42">
        <w:rPr>
          <w:rFonts w:ascii="Times New Roman" w:hAnsi="Times New Roman" w:cs="Times New Roman"/>
          <w:bCs/>
          <w:sz w:val="28"/>
          <w:szCs w:val="28"/>
        </w:rPr>
        <w:t xml:space="preserve">from the City, </w:t>
      </w:r>
      <w:r w:rsidRPr="00813D42">
        <w:rPr>
          <w:rFonts w:ascii="Times New Roman" w:hAnsi="Times New Roman" w:cs="Times New Roman"/>
          <w:bCs/>
          <w:sz w:val="28"/>
          <w:szCs w:val="28"/>
        </w:rPr>
        <w:t>if the Lake of Fire</w:t>
      </w:r>
      <w:r w:rsidR="00B65240" w:rsidRPr="00813D42">
        <w:rPr>
          <w:rFonts w:ascii="Times New Roman" w:hAnsi="Times New Roman" w:cs="Times New Roman"/>
          <w:bCs/>
          <w:sz w:val="28"/>
          <w:szCs w:val="28"/>
        </w:rPr>
        <w:t xml:space="preserve"> has already taken them in chapter 20</w:t>
      </w:r>
      <w:r w:rsidR="001E5647" w:rsidRPr="00813D42">
        <w:rPr>
          <w:rFonts w:ascii="Times New Roman" w:hAnsi="Times New Roman" w:cs="Times New Roman"/>
          <w:bCs/>
          <w:sz w:val="28"/>
          <w:szCs w:val="28"/>
        </w:rPr>
        <w:t xml:space="preserve">. And why would not </w:t>
      </w:r>
      <w:r w:rsidR="0022136A" w:rsidRPr="00813D42">
        <w:rPr>
          <w:rFonts w:ascii="Times New Roman" w:hAnsi="Times New Roman" w:cs="Times New Roman"/>
          <w:bCs/>
          <w:sz w:val="28"/>
          <w:szCs w:val="28"/>
        </w:rPr>
        <w:t xml:space="preserve">the “iron staff” </w:t>
      </w:r>
      <w:r w:rsidR="001E5647" w:rsidRPr="00813D42">
        <w:rPr>
          <w:rFonts w:ascii="Times New Roman" w:hAnsi="Times New Roman" w:cs="Times New Roman"/>
          <w:bCs/>
          <w:sz w:val="28"/>
          <w:szCs w:val="28"/>
        </w:rPr>
        <w:t>have purged them before this</w:t>
      </w:r>
      <w:r w:rsidR="00B65240" w:rsidRPr="00813D42">
        <w:rPr>
          <w:rFonts w:ascii="Times New Roman" w:hAnsi="Times New Roman" w:cs="Times New Roman"/>
          <w:bCs/>
          <w:sz w:val="28"/>
          <w:szCs w:val="28"/>
        </w:rPr>
        <w:t xml:space="preserve">? </w:t>
      </w:r>
      <w:r w:rsidR="00E837B0" w:rsidRPr="00813D42">
        <w:rPr>
          <w:rFonts w:ascii="Times New Roman" w:hAnsi="Times New Roman" w:cs="Times New Roman"/>
          <w:bCs/>
          <w:sz w:val="28"/>
          <w:szCs w:val="28"/>
        </w:rPr>
        <w:t xml:space="preserve">And why is the descent of the New Jerusalem mentioned twice, with the Lake of Fire intervening? </w:t>
      </w:r>
    </w:p>
    <w:p w:rsidR="00DD7724" w:rsidRPr="00813D42" w:rsidRDefault="00DD7724" w:rsidP="001E5647">
      <w:pPr>
        <w:numPr>
          <w:ilvl w:val="0"/>
          <w:numId w:val="65"/>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and note the interesting anomaly of Death being destroyed in the Lake</w:t>
      </w:r>
      <w:r w:rsidR="00561F99" w:rsidRPr="00813D42">
        <w:rPr>
          <w:rFonts w:ascii="Times New Roman" w:hAnsi="Times New Roman" w:cs="Times New Roman"/>
          <w:bCs/>
          <w:sz w:val="28"/>
          <w:szCs w:val="28"/>
        </w:rPr>
        <w:t xml:space="preserve"> (20:14) before any sinners are thrown in (20:15) – the implied meaning reinforces the thought that it is their works being burned up in the Lake</w:t>
      </w:r>
    </w:p>
    <w:p w:rsidR="00F9546D" w:rsidRPr="00813D42" w:rsidRDefault="00B65240" w:rsidP="00D07D6E">
      <w:p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Th</w:t>
      </w:r>
      <w:r w:rsidR="00D07D6E" w:rsidRPr="00813D42">
        <w:rPr>
          <w:rFonts w:ascii="Times New Roman" w:hAnsi="Times New Roman" w:cs="Times New Roman"/>
          <w:bCs/>
          <w:sz w:val="28"/>
          <w:szCs w:val="28"/>
        </w:rPr>
        <w:t>is set of apparent</w:t>
      </w:r>
      <w:r w:rsidRPr="00813D42">
        <w:rPr>
          <w:rFonts w:ascii="Times New Roman" w:hAnsi="Times New Roman" w:cs="Times New Roman"/>
          <w:bCs/>
          <w:sz w:val="28"/>
          <w:szCs w:val="28"/>
        </w:rPr>
        <w:t xml:space="preserve"> anachronisms </w:t>
      </w:r>
      <w:r w:rsidR="00AE6BC5" w:rsidRPr="00813D42">
        <w:rPr>
          <w:rFonts w:ascii="Times New Roman" w:hAnsi="Times New Roman" w:cs="Times New Roman"/>
          <w:bCs/>
          <w:sz w:val="28"/>
          <w:szCs w:val="28"/>
        </w:rPr>
        <w:t>would seem to be recursive – going back to a</w:t>
      </w:r>
      <w:r w:rsidR="007F7DC1" w:rsidRPr="00813D42">
        <w:rPr>
          <w:rFonts w:ascii="Times New Roman" w:hAnsi="Times New Roman" w:cs="Times New Roman"/>
          <w:bCs/>
          <w:sz w:val="28"/>
          <w:szCs w:val="28"/>
        </w:rPr>
        <w:t>n earlier</w:t>
      </w:r>
      <w:r w:rsidR="00AE6BC5" w:rsidRPr="00813D42">
        <w:rPr>
          <w:rFonts w:ascii="Times New Roman" w:hAnsi="Times New Roman" w:cs="Times New Roman"/>
          <w:bCs/>
          <w:sz w:val="28"/>
          <w:szCs w:val="28"/>
        </w:rPr>
        <w:t xml:space="preserve"> subject to add more clarity. Also, the patchwork of visions might allow for</w:t>
      </w:r>
      <w:r w:rsidRPr="00813D42">
        <w:rPr>
          <w:rFonts w:ascii="Times New Roman" w:hAnsi="Times New Roman" w:cs="Times New Roman"/>
          <w:bCs/>
          <w:sz w:val="28"/>
          <w:szCs w:val="28"/>
        </w:rPr>
        <w:t xml:space="preserve"> a New Jerusalem descending before the end of the Millennium – or at least </w:t>
      </w:r>
      <w:r w:rsidR="0022136A" w:rsidRPr="00813D42">
        <w:rPr>
          <w:rFonts w:ascii="Times New Roman" w:hAnsi="Times New Roman" w:cs="Times New Roman"/>
          <w:bCs/>
          <w:sz w:val="28"/>
          <w:szCs w:val="28"/>
        </w:rPr>
        <w:t xml:space="preserve">well </w:t>
      </w:r>
      <w:r w:rsidRPr="00813D42">
        <w:rPr>
          <w:rFonts w:ascii="Times New Roman" w:hAnsi="Times New Roman" w:cs="Times New Roman"/>
          <w:bCs/>
          <w:sz w:val="28"/>
          <w:szCs w:val="28"/>
        </w:rPr>
        <w:t>before the Great White Throne.</w:t>
      </w:r>
      <w:r w:rsidR="007F7EFA" w:rsidRPr="00813D42">
        <w:rPr>
          <w:rFonts w:ascii="Times New Roman" w:hAnsi="Times New Roman" w:cs="Times New Roman"/>
          <w:bCs/>
          <w:sz w:val="28"/>
          <w:szCs w:val="28"/>
        </w:rPr>
        <w:t xml:space="preserve"> The picture is not as cut-and-dried as some expositors explain it.</w:t>
      </w:r>
    </w:p>
    <w:p w:rsidR="00B65240" w:rsidRPr="00813D42" w:rsidRDefault="00B65240" w:rsidP="009272BA">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I </w:t>
      </w:r>
      <w:r w:rsidR="0005686A" w:rsidRPr="00813D42">
        <w:rPr>
          <w:rFonts w:ascii="Times New Roman" w:hAnsi="Times New Roman" w:cs="Times New Roman"/>
          <w:bCs/>
          <w:sz w:val="28"/>
          <w:szCs w:val="28"/>
        </w:rPr>
        <w:t>pictur</w:t>
      </w:r>
      <w:r w:rsidRPr="00813D42">
        <w:rPr>
          <w:rFonts w:ascii="Times New Roman" w:hAnsi="Times New Roman" w:cs="Times New Roman"/>
          <w:bCs/>
          <w:sz w:val="28"/>
          <w:szCs w:val="28"/>
        </w:rPr>
        <w:t xml:space="preserve">e flesh and blood </w:t>
      </w:r>
      <w:r w:rsidR="009272BA" w:rsidRPr="00813D42">
        <w:rPr>
          <w:rFonts w:ascii="Times New Roman" w:hAnsi="Times New Roman" w:cs="Times New Roman"/>
          <w:bCs/>
          <w:sz w:val="28"/>
          <w:szCs w:val="28"/>
        </w:rPr>
        <w:t xml:space="preserve">men (remnants of Israel and the </w:t>
      </w:r>
      <w:r w:rsidRPr="00813D42">
        <w:rPr>
          <w:rFonts w:ascii="Times New Roman" w:hAnsi="Times New Roman" w:cs="Times New Roman"/>
          <w:bCs/>
          <w:sz w:val="28"/>
          <w:szCs w:val="28"/>
        </w:rPr>
        <w:t>nations</w:t>
      </w:r>
      <w:r w:rsidR="009272BA"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w:t>
      </w:r>
      <w:r w:rsidR="0005686A" w:rsidRPr="00813D42">
        <w:rPr>
          <w:rFonts w:ascii="Times New Roman" w:hAnsi="Times New Roman" w:cs="Times New Roman"/>
          <w:bCs/>
          <w:sz w:val="28"/>
          <w:szCs w:val="28"/>
        </w:rPr>
        <w:t>entering</w:t>
      </w:r>
      <w:r w:rsidRPr="00813D42">
        <w:rPr>
          <w:rFonts w:ascii="Times New Roman" w:hAnsi="Times New Roman" w:cs="Times New Roman"/>
          <w:bCs/>
          <w:sz w:val="28"/>
          <w:szCs w:val="28"/>
        </w:rPr>
        <w:t xml:space="preserve"> the Millennium </w:t>
      </w:r>
      <w:r w:rsidR="002C269E" w:rsidRPr="00813D42">
        <w:rPr>
          <w:rFonts w:ascii="Times New Roman" w:hAnsi="Times New Roman" w:cs="Times New Roman"/>
          <w:bCs/>
          <w:sz w:val="28"/>
          <w:szCs w:val="28"/>
        </w:rPr>
        <w:t>and</w:t>
      </w:r>
      <w:r w:rsidRPr="00813D42">
        <w:rPr>
          <w:rFonts w:ascii="Times New Roman" w:hAnsi="Times New Roman" w:cs="Times New Roman"/>
          <w:bCs/>
          <w:sz w:val="28"/>
          <w:szCs w:val="28"/>
        </w:rPr>
        <w:t xml:space="preserve"> enjoy</w:t>
      </w:r>
      <w:r w:rsidR="0005686A" w:rsidRPr="00813D42">
        <w:rPr>
          <w:rFonts w:ascii="Times New Roman" w:hAnsi="Times New Roman" w:cs="Times New Roman"/>
          <w:bCs/>
          <w:sz w:val="28"/>
          <w:szCs w:val="28"/>
        </w:rPr>
        <w:t>ing</w:t>
      </w:r>
      <w:r w:rsidRPr="00813D42">
        <w:rPr>
          <w:rFonts w:ascii="Times New Roman" w:hAnsi="Times New Roman" w:cs="Times New Roman"/>
          <w:bCs/>
          <w:sz w:val="28"/>
          <w:szCs w:val="28"/>
        </w:rPr>
        <w:t xml:space="preserve"> the prosperity and </w:t>
      </w:r>
      <w:r w:rsidR="00620C13" w:rsidRPr="00813D42">
        <w:rPr>
          <w:rFonts w:ascii="Times New Roman" w:hAnsi="Times New Roman" w:cs="Times New Roman"/>
          <w:bCs/>
          <w:sz w:val="28"/>
          <w:szCs w:val="28"/>
        </w:rPr>
        <w:t>extended</w:t>
      </w:r>
      <w:r w:rsidRPr="00813D42">
        <w:rPr>
          <w:rFonts w:ascii="Times New Roman" w:hAnsi="Times New Roman" w:cs="Times New Roman"/>
          <w:bCs/>
          <w:sz w:val="28"/>
          <w:szCs w:val="28"/>
        </w:rPr>
        <w:t xml:space="preserve"> life that God will establish through </w:t>
      </w:r>
      <w:r w:rsidR="00FC24FF" w:rsidRPr="00813D42">
        <w:rPr>
          <w:rFonts w:ascii="Times New Roman" w:hAnsi="Times New Roman" w:cs="Times New Roman"/>
          <w:bCs/>
          <w:sz w:val="28"/>
          <w:szCs w:val="28"/>
        </w:rPr>
        <w:t>Christ’</w:t>
      </w:r>
      <w:r w:rsidRPr="00813D42">
        <w:rPr>
          <w:rFonts w:ascii="Times New Roman" w:hAnsi="Times New Roman" w:cs="Times New Roman"/>
          <w:bCs/>
          <w:sz w:val="28"/>
          <w:szCs w:val="28"/>
        </w:rPr>
        <w:t xml:space="preserve">s long reign of peace. </w:t>
      </w:r>
      <w:r w:rsidR="00F048AB" w:rsidRPr="00813D42">
        <w:rPr>
          <w:rFonts w:ascii="Times New Roman" w:hAnsi="Times New Roman" w:cs="Times New Roman"/>
          <w:bCs/>
          <w:sz w:val="28"/>
          <w:szCs w:val="28"/>
        </w:rPr>
        <w:t xml:space="preserve">And it will include freedom from the noxious influence of demons, who have so bedeviled the world </w:t>
      </w:r>
      <w:r w:rsidR="006C11C4" w:rsidRPr="00813D42">
        <w:rPr>
          <w:rFonts w:ascii="Times New Roman" w:hAnsi="Times New Roman" w:cs="Times New Roman"/>
          <w:bCs/>
          <w:sz w:val="28"/>
          <w:szCs w:val="28"/>
        </w:rPr>
        <w:t xml:space="preserve">of man </w:t>
      </w:r>
      <w:r w:rsidR="00F048AB" w:rsidRPr="00813D42">
        <w:rPr>
          <w:rFonts w:ascii="Times New Roman" w:hAnsi="Times New Roman" w:cs="Times New Roman"/>
          <w:bCs/>
          <w:sz w:val="28"/>
          <w:szCs w:val="28"/>
        </w:rPr>
        <w:t>since Eve’s deception</w:t>
      </w:r>
      <w:r w:rsidR="00FF6DC4" w:rsidRPr="00813D42">
        <w:rPr>
          <w:rFonts w:ascii="Times New Roman" w:hAnsi="Times New Roman" w:cs="Times New Roman"/>
          <w:bCs/>
          <w:sz w:val="28"/>
          <w:szCs w:val="28"/>
        </w:rPr>
        <w:t xml:space="preserve"> (2 Cor.11:3)</w:t>
      </w:r>
      <w:r w:rsidR="00F048AB" w:rsidRPr="00813D42">
        <w:rPr>
          <w:rFonts w:ascii="Times New Roman" w:hAnsi="Times New Roman" w:cs="Times New Roman"/>
          <w:bCs/>
          <w:sz w:val="28"/>
          <w:szCs w:val="28"/>
        </w:rPr>
        <w:t>. The Millennium could be viewed as God’s thousand year experiment under these unique conditions –</w:t>
      </w:r>
    </w:p>
    <w:p w:rsidR="00F048AB" w:rsidRPr="00813D42" w:rsidRDefault="00135D6C" w:rsidP="00311D74">
      <w:pPr>
        <w:numPr>
          <w:ilvl w:val="0"/>
          <w:numId w:val="56"/>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lastRenderedPageBreak/>
        <w:t>e</w:t>
      </w:r>
      <w:r w:rsidR="00F048AB" w:rsidRPr="00813D42">
        <w:rPr>
          <w:rFonts w:ascii="Times New Roman" w:hAnsi="Times New Roman" w:cs="Times New Roman"/>
          <w:bCs/>
          <w:sz w:val="28"/>
          <w:szCs w:val="28"/>
        </w:rPr>
        <w:t>very physical blessing</w:t>
      </w:r>
    </w:p>
    <w:p w:rsidR="00F048AB" w:rsidRPr="00813D42" w:rsidRDefault="00135D6C" w:rsidP="00311D74">
      <w:pPr>
        <w:numPr>
          <w:ilvl w:val="0"/>
          <w:numId w:val="56"/>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b</w:t>
      </w:r>
      <w:r w:rsidR="006C11C4" w:rsidRPr="00813D42">
        <w:rPr>
          <w:rFonts w:ascii="Times New Roman" w:hAnsi="Times New Roman" w:cs="Times New Roman"/>
          <w:bCs/>
          <w:sz w:val="28"/>
          <w:szCs w:val="28"/>
        </w:rPr>
        <w:t>enign i</w:t>
      </w:r>
      <w:r w:rsidR="00F048AB" w:rsidRPr="00813D42">
        <w:rPr>
          <w:rFonts w:ascii="Times New Roman" w:hAnsi="Times New Roman" w:cs="Times New Roman"/>
          <w:bCs/>
          <w:sz w:val="28"/>
          <w:szCs w:val="28"/>
        </w:rPr>
        <w:t xml:space="preserve">nfluence of Christ </w:t>
      </w:r>
      <w:r w:rsidR="005004FA" w:rsidRPr="00813D42">
        <w:rPr>
          <w:rFonts w:ascii="Times New Roman" w:hAnsi="Times New Roman" w:cs="Times New Roman"/>
          <w:bCs/>
          <w:sz w:val="28"/>
          <w:szCs w:val="28"/>
        </w:rPr>
        <w:t xml:space="preserve">and His regime of Overcomers </w:t>
      </w:r>
      <w:r w:rsidR="00F048AB" w:rsidRPr="00813D42">
        <w:rPr>
          <w:rFonts w:ascii="Times New Roman" w:hAnsi="Times New Roman" w:cs="Times New Roman"/>
          <w:bCs/>
          <w:sz w:val="28"/>
          <w:szCs w:val="28"/>
        </w:rPr>
        <w:t xml:space="preserve">– no more </w:t>
      </w:r>
      <w:r w:rsidR="006C11C4" w:rsidRPr="00813D42">
        <w:rPr>
          <w:rFonts w:ascii="Times New Roman" w:hAnsi="Times New Roman" w:cs="Times New Roman"/>
          <w:bCs/>
          <w:sz w:val="28"/>
          <w:szCs w:val="28"/>
        </w:rPr>
        <w:t xml:space="preserve">malignant </w:t>
      </w:r>
      <w:r w:rsidR="00F048AB" w:rsidRPr="00813D42">
        <w:rPr>
          <w:rFonts w:ascii="Times New Roman" w:hAnsi="Times New Roman" w:cs="Times New Roman"/>
          <w:bCs/>
          <w:sz w:val="28"/>
          <w:szCs w:val="28"/>
        </w:rPr>
        <w:t>influence of demons</w:t>
      </w:r>
      <w:r w:rsidR="007F7EFA" w:rsidRPr="00813D42">
        <w:rPr>
          <w:rFonts w:ascii="Times New Roman" w:hAnsi="Times New Roman" w:cs="Times New Roman"/>
          <w:bCs/>
          <w:sz w:val="28"/>
          <w:szCs w:val="28"/>
        </w:rPr>
        <w:t xml:space="preserve"> or</w:t>
      </w:r>
      <w:r w:rsidR="00F048AB" w:rsidRPr="00813D42">
        <w:rPr>
          <w:rFonts w:ascii="Times New Roman" w:hAnsi="Times New Roman" w:cs="Times New Roman"/>
          <w:bCs/>
          <w:sz w:val="28"/>
          <w:szCs w:val="28"/>
        </w:rPr>
        <w:t xml:space="preserve"> rebel</w:t>
      </w:r>
      <w:r w:rsidR="007F7EFA" w:rsidRPr="00813D42">
        <w:rPr>
          <w:rFonts w:ascii="Times New Roman" w:hAnsi="Times New Roman" w:cs="Times New Roman"/>
          <w:bCs/>
          <w:sz w:val="28"/>
          <w:szCs w:val="28"/>
        </w:rPr>
        <w:t>lious men</w:t>
      </w:r>
    </w:p>
    <w:p w:rsidR="00F048AB" w:rsidRPr="00813D42" w:rsidRDefault="00135D6C" w:rsidP="00311D74">
      <w:pPr>
        <w:numPr>
          <w:ilvl w:val="0"/>
          <w:numId w:val="56"/>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u</w:t>
      </w:r>
      <w:r w:rsidR="00F048AB" w:rsidRPr="00813D42">
        <w:rPr>
          <w:rFonts w:ascii="Times New Roman" w:hAnsi="Times New Roman" w:cs="Times New Roman"/>
          <w:bCs/>
          <w:sz w:val="28"/>
          <w:szCs w:val="28"/>
        </w:rPr>
        <w:t>niversal knowledge of God and peace</w:t>
      </w:r>
    </w:p>
    <w:p w:rsidR="00F048AB" w:rsidRPr="00813D42" w:rsidRDefault="00135D6C" w:rsidP="00311D74">
      <w:pPr>
        <w:numPr>
          <w:ilvl w:val="0"/>
          <w:numId w:val="56"/>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b</w:t>
      </w:r>
      <w:r w:rsidR="00F048AB" w:rsidRPr="00813D42">
        <w:rPr>
          <w:rFonts w:ascii="Times New Roman" w:hAnsi="Times New Roman" w:cs="Times New Roman"/>
          <w:bCs/>
          <w:sz w:val="28"/>
          <w:szCs w:val="28"/>
        </w:rPr>
        <w:t>ut men still corrupted by a sin nature</w:t>
      </w:r>
    </w:p>
    <w:p w:rsidR="00F048AB" w:rsidRPr="00813D42" w:rsidRDefault="00135D6C" w:rsidP="00311D74">
      <w:pPr>
        <w:numPr>
          <w:ilvl w:val="0"/>
          <w:numId w:val="56"/>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u</w:t>
      </w:r>
      <w:r w:rsidR="00F048AB" w:rsidRPr="00813D42">
        <w:rPr>
          <w:rFonts w:ascii="Times New Roman" w:hAnsi="Times New Roman" w:cs="Times New Roman"/>
          <w:bCs/>
          <w:sz w:val="28"/>
          <w:szCs w:val="28"/>
        </w:rPr>
        <w:t>nyielding justice (the “</w:t>
      </w:r>
      <w:r w:rsidR="004C4278" w:rsidRPr="00813D42">
        <w:rPr>
          <w:rFonts w:ascii="Times New Roman" w:hAnsi="Times New Roman" w:cs="Times New Roman"/>
          <w:bCs/>
          <w:sz w:val="28"/>
          <w:szCs w:val="28"/>
        </w:rPr>
        <w:t xml:space="preserve">iron </w:t>
      </w:r>
      <w:r w:rsidR="00F048AB" w:rsidRPr="00813D42">
        <w:rPr>
          <w:rFonts w:ascii="Times New Roman" w:hAnsi="Times New Roman" w:cs="Times New Roman"/>
          <w:bCs/>
          <w:sz w:val="28"/>
          <w:szCs w:val="28"/>
        </w:rPr>
        <w:t>staff”)</w:t>
      </w:r>
      <w:r w:rsidR="0027381D" w:rsidRPr="00813D42">
        <w:rPr>
          <w:rFonts w:ascii="Times New Roman" w:hAnsi="Times New Roman" w:cs="Times New Roman"/>
          <w:bCs/>
          <w:sz w:val="28"/>
          <w:szCs w:val="28"/>
        </w:rPr>
        <w:t xml:space="preserve"> in government</w:t>
      </w:r>
    </w:p>
    <w:p w:rsidR="006E14B0" w:rsidRPr="00813D42" w:rsidRDefault="006E14B0" w:rsidP="008A42E6">
      <w:p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 xml:space="preserve">I used the word “experiment” </w:t>
      </w:r>
      <w:r w:rsidR="00FA0BE9" w:rsidRPr="00813D42">
        <w:rPr>
          <w:rFonts w:ascii="Times New Roman" w:hAnsi="Times New Roman" w:cs="Times New Roman"/>
          <w:bCs/>
          <w:sz w:val="28"/>
          <w:szCs w:val="28"/>
        </w:rPr>
        <w:t xml:space="preserve">above </w:t>
      </w:r>
      <w:r w:rsidRPr="00813D42">
        <w:rPr>
          <w:rFonts w:ascii="Times New Roman" w:hAnsi="Times New Roman" w:cs="Times New Roman"/>
          <w:bCs/>
          <w:sz w:val="28"/>
          <w:szCs w:val="28"/>
        </w:rPr>
        <w:t>from a purely human perspective, because God already knows the end result of th</w:t>
      </w:r>
      <w:r w:rsidR="00FA0BE9" w:rsidRPr="00813D42">
        <w:rPr>
          <w:rFonts w:ascii="Times New Roman" w:hAnsi="Times New Roman" w:cs="Times New Roman"/>
          <w:bCs/>
          <w:sz w:val="28"/>
          <w:szCs w:val="28"/>
        </w:rPr>
        <w:t>is test</w:t>
      </w:r>
      <w:r w:rsidRPr="00813D42">
        <w:rPr>
          <w:rFonts w:ascii="Times New Roman" w:hAnsi="Times New Roman" w:cs="Times New Roman"/>
          <w:bCs/>
          <w:sz w:val="28"/>
          <w:szCs w:val="28"/>
        </w:rPr>
        <w:t xml:space="preserve"> period. </w:t>
      </w:r>
      <w:r w:rsidR="00507B09" w:rsidRPr="00813D42">
        <w:rPr>
          <w:rFonts w:ascii="Times New Roman" w:hAnsi="Times New Roman" w:cs="Times New Roman"/>
          <w:bCs/>
          <w:sz w:val="28"/>
          <w:szCs w:val="28"/>
        </w:rPr>
        <w:t>After many years of peace and prosperity, t</w:t>
      </w:r>
      <w:r w:rsidRPr="00813D42">
        <w:rPr>
          <w:rFonts w:ascii="Times New Roman" w:hAnsi="Times New Roman" w:cs="Times New Roman"/>
          <w:bCs/>
          <w:sz w:val="28"/>
          <w:szCs w:val="28"/>
        </w:rPr>
        <w:t>here will be a final release of Satan and a rebellion of the nations against the kingdom of God (Rev.20:7-9). This will be a last demonstration to m</w:t>
      </w:r>
      <w:r w:rsidR="006C11C4" w:rsidRPr="00813D42">
        <w:rPr>
          <w:rFonts w:ascii="Times New Roman" w:hAnsi="Times New Roman" w:cs="Times New Roman"/>
          <w:bCs/>
          <w:sz w:val="28"/>
          <w:szCs w:val="28"/>
        </w:rPr>
        <w:t>a</w:t>
      </w:r>
      <w:r w:rsidRPr="00813D42">
        <w:rPr>
          <w:rFonts w:ascii="Times New Roman" w:hAnsi="Times New Roman" w:cs="Times New Roman"/>
          <w:bCs/>
          <w:sz w:val="28"/>
          <w:szCs w:val="28"/>
        </w:rPr>
        <w:t>n</w:t>
      </w:r>
      <w:r w:rsidR="006C11C4" w:rsidRPr="00813D42">
        <w:rPr>
          <w:rFonts w:ascii="Times New Roman" w:hAnsi="Times New Roman" w:cs="Times New Roman"/>
          <w:bCs/>
          <w:sz w:val="28"/>
          <w:szCs w:val="28"/>
        </w:rPr>
        <w:t>kind</w:t>
      </w:r>
      <w:r w:rsidRPr="00813D42">
        <w:rPr>
          <w:rFonts w:ascii="Times New Roman" w:hAnsi="Times New Roman" w:cs="Times New Roman"/>
          <w:bCs/>
          <w:sz w:val="28"/>
          <w:szCs w:val="28"/>
        </w:rPr>
        <w:t xml:space="preserve"> that</w:t>
      </w:r>
      <w:r w:rsidR="00FA0BE9" w:rsidRPr="00813D42">
        <w:rPr>
          <w:rFonts w:ascii="Times New Roman" w:hAnsi="Times New Roman" w:cs="Times New Roman"/>
          <w:bCs/>
          <w:sz w:val="28"/>
          <w:szCs w:val="28"/>
        </w:rPr>
        <w:t xml:space="preserve"> </w:t>
      </w:r>
      <w:r w:rsidR="008A42E6" w:rsidRPr="00813D42">
        <w:rPr>
          <w:rFonts w:ascii="Times New Roman" w:hAnsi="Times New Roman" w:cs="Times New Roman"/>
          <w:bCs/>
          <w:sz w:val="28"/>
          <w:szCs w:val="28"/>
        </w:rPr>
        <w:t>concerning</w:t>
      </w:r>
      <w:r w:rsidR="006C11C4" w:rsidRPr="00813D42">
        <w:rPr>
          <w:rFonts w:ascii="Times New Roman" w:hAnsi="Times New Roman" w:cs="Times New Roman"/>
          <w:bCs/>
          <w:sz w:val="28"/>
          <w:szCs w:val="28"/>
        </w:rPr>
        <w:t xml:space="preserve"> </w:t>
      </w:r>
      <w:r w:rsidR="00FA0BE9" w:rsidRPr="00813D42">
        <w:rPr>
          <w:rFonts w:ascii="Times New Roman" w:hAnsi="Times New Roman" w:cs="Times New Roman"/>
          <w:bCs/>
          <w:sz w:val="28"/>
          <w:szCs w:val="28"/>
        </w:rPr>
        <w:t>the flesh</w:t>
      </w:r>
      <w:r w:rsidRPr="00813D42">
        <w:rPr>
          <w:rFonts w:ascii="Times New Roman" w:hAnsi="Times New Roman" w:cs="Times New Roman"/>
          <w:bCs/>
          <w:sz w:val="28"/>
          <w:szCs w:val="28"/>
        </w:rPr>
        <w:t xml:space="preserve"> “there is none righteous, no, not one” (Rom.3:10).</w:t>
      </w:r>
    </w:p>
    <w:p w:rsidR="007F7EFA" w:rsidRPr="00813D42" w:rsidRDefault="007F7EFA" w:rsidP="00ED736A">
      <w:pPr>
        <w:autoSpaceDE w:val="0"/>
        <w:autoSpaceDN w:val="0"/>
        <w:adjustRightInd w:val="0"/>
        <w:spacing w:after="40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This whole </w:t>
      </w:r>
      <w:r w:rsidR="00D07D6E" w:rsidRPr="00813D42">
        <w:rPr>
          <w:rFonts w:ascii="Times New Roman" w:hAnsi="Times New Roman" w:cs="Times New Roman"/>
          <w:bCs/>
          <w:sz w:val="28"/>
          <w:szCs w:val="28"/>
        </w:rPr>
        <w:t>chapter</w:t>
      </w:r>
      <w:r w:rsidRPr="00813D42">
        <w:rPr>
          <w:rFonts w:ascii="Times New Roman" w:hAnsi="Times New Roman" w:cs="Times New Roman"/>
          <w:bCs/>
          <w:sz w:val="28"/>
          <w:szCs w:val="28"/>
        </w:rPr>
        <w:t xml:space="preserve"> might have been more </w:t>
      </w:r>
      <w:r w:rsidR="004C027F" w:rsidRPr="00813D42">
        <w:rPr>
          <w:rFonts w:ascii="Times New Roman" w:hAnsi="Times New Roman" w:cs="Times New Roman"/>
          <w:bCs/>
          <w:sz w:val="28"/>
          <w:szCs w:val="28"/>
        </w:rPr>
        <w:t>logical</w:t>
      </w:r>
      <w:r w:rsidRPr="00813D42">
        <w:rPr>
          <w:rFonts w:ascii="Times New Roman" w:hAnsi="Times New Roman" w:cs="Times New Roman"/>
          <w:bCs/>
          <w:sz w:val="28"/>
          <w:szCs w:val="28"/>
        </w:rPr>
        <w:t xml:space="preserve">ly presented, if I had used subsections labelled </w:t>
      </w:r>
      <w:r w:rsidRPr="00813D42">
        <w:rPr>
          <w:rFonts w:ascii="Times New Roman" w:hAnsi="Times New Roman" w:cs="Times New Roman"/>
          <w:b/>
          <w:sz w:val="28"/>
          <w:szCs w:val="28"/>
        </w:rPr>
        <w:t>What? Where?</w:t>
      </w:r>
      <w:r w:rsidRPr="00813D42">
        <w:rPr>
          <w:rFonts w:ascii="Times New Roman" w:hAnsi="Times New Roman" w:cs="Times New Roman"/>
          <w:bCs/>
          <w:sz w:val="28"/>
          <w:szCs w:val="28"/>
        </w:rPr>
        <w:t xml:space="preserve"> and </w:t>
      </w:r>
      <w:r w:rsidRPr="00813D42">
        <w:rPr>
          <w:rFonts w:ascii="Times New Roman" w:hAnsi="Times New Roman" w:cs="Times New Roman"/>
          <w:b/>
          <w:sz w:val="28"/>
          <w:szCs w:val="28"/>
        </w:rPr>
        <w:t>When?</w:t>
      </w:r>
      <w:r w:rsidRPr="00813D42">
        <w:rPr>
          <w:rFonts w:ascii="Times New Roman" w:hAnsi="Times New Roman" w:cs="Times New Roman"/>
          <w:bCs/>
          <w:sz w:val="28"/>
          <w:szCs w:val="28"/>
        </w:rPr>
        <w:t xml:space="preserve"> But these categories </w:t>
      </w:r>
      <w:r w:rsidR="00A52799" w:rsidRPr="00813D42">
        <w:rPr>
          <w:rFonts w:ascii="Times New Roman" w:hAnsi="Times New Roman" w:cs="Times New Roman"/>
          <w:bCs/>
          <w:sz w:val="28"/>
          <w:szCs w:val="28"/>
        </w:rPr>
        <w:t>a</w:t>
      </w:r>
      <w:r w:rsidRPr="00813D42">
        <w:rPr>
          <w:rFonts w:ascii="Times New Roman" w:hAnsi="Times New Roman" w:cs="Times New Roman"/>
          <w:bCs/>
          <w:sz w:val="28"/>
          <w:szCs w:val="28"/>
        </w:rPr>
        <w:t xml:space="preserve">re so overlapped, I would have had to repeat </w:t>
      </w:r>
      <w:r w:rsidR="005004FA" w:rsidRPr="00813D42">
        <w:rPr>
          <w:rFonts w:ascii="Times New Roman" w:hAnsi="Times New Roman" w:cs="Times New Roman"/>
          <w:bCs/>
          <w:sz w:val="28"/>
          <w:szCs w:val="28"/>
        </w:rPr>
        <w:t xml:space="preserve">a great </w:t>
      </w:r>
      <w:r w:rsidRPr="00813D42">
        <w:rPr>
          <w:rFonts w:ascii="Times New Roman" w:hAnsi="Times New Roman" w:cs="Times New Roman"/>
          <w:bCs/>
          <w:sz w:val="28"/>
          <w:szCs w:val="28"/>
        </w:rPr>
        <w:t xml:space="preserve">many textual citations. Here in the summing up of </w:t>
      </w:r>
      <w:r w:rsidRPr="00813D42">
        <w:rPr>
          <w:rFonts w:ascii="Times New Roman" w:hAnsi="Times New Roman" w:cs="Times New Roman"/>
          <w:b/>
          <w:sz w:val="28"/>
          <w:szCs w:val="28"/>
        </w:rPr>
        <w:t>Restoration of the Kingdom</w:t>
      </w:r>
      <w:r w:rsidRPr="00813D42">
        <w:rPr>
          <w:rFonts w:ascii="Times New Roman" w:hAnsi="Times New Roman" w:cs="Times New Roman"/>
          <w:bCs/>
          <w:sz w:val="28"/>
          <w:szCs w:val="28"/>
        </w:rPr>
        <w:t>, I will break out these categories –</w:t>
      </w:r>
    </w:p>
    <w:p w:rsidR="007F7EFA" w:rsidRPr="008E1D3F" w:rsidRDefault="007F7EFA" w:rsidP="008E1D3F">
      <w:pPr>
        <w:autoSpaceDE w:val="0"/>
        <w:autoSpaceDN w:val="0"/>
        <w:adjustRightInd w:val="0"/>
        <w:rPr>
          <w:rFonts w:ascii="Times New Roman" w:hAnsi="Times New Roman" w:cs="Times New Roman"/>
          <w:b/>
          <w:sz w:val="40"/>
          <w:szCs w:val="40"/>
        </w:rPr>
      </w:pPr>
      <w:r w:rsidRPr="008E1D3F">
        <w:rPr>
          <w:rFonts w:ascii="Times New Roman" w:hAnsi="Times New Roman" w:cs="Times New Roman"/>
          <w:b/>
          <w:sz w:val="40"/>
          <w:szCs w:val="40"/>
        </w:rPr>
        <w:t>What?</w:t>
      </w:r>
    </w:p>
    <w:p w:rsidR="003F6EA9" w:rsidRPr="00813D42" w:rsidRDefault="003F6EA9" w:rsidP="00311D74">
      <w:pPr>
        <w:numPr>
          <w:ilvl w:val="0"/>
          <w:numId w:val="62"/>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A premillennial period of evangelism, as an extension of the Acts period – the late harvest (</w:t>
      </w:r>
      <w:r w:rsidR="004C4278" w:rsidRPr="00813D42">
        <w:rPr>
          <w:rFonts w:ascii="Times New Roman" w:hAnsi="Times New Roman" w:cs="Times New Roman"/>
          <w:bCs/>
          <w:i/>
          <w:iCs/>
          <w:sz w:val="28"/>
          <w:szCs w:val="28"/>
        </w:rPr>
        <w:t>S</w:t>
      </w:r>
      <w:r w:rsidRPr="00813D42">
        <w:rPr>
          <w:rFonts w:ascii="Times New Roman" w:hAnsi="Times New Roman" w:cs="Times New Roman"/>
          <w:bCs/>
          <w:i/>
          <w:iCs/>
          <w:sz w:val="28"/>
          <w:szCs w:val="28"/>
        </w:rPr>
        <w:t>unteleia</w:t>
      </w:r>
      <w:r w:rsidRPr="00813D42">
        <w:rPr>
          <w:rFonts w:ascii="Times New Roman" w:hAnsi="Times New Roman" w:cs="Times New Roman"/>
          <w:bCs/>
          <w:sz w:val="28"/>
          <w:szCs w:val="28"/>
        </w:rPr>
        <w:t>). This will include evangelizing Israel (Rev.11:3-7; Mat.10:23) and the Nations (Mat.28:19-20</w:t>
      </w:r>
      <w:r w:rsidR="0012631E" w:rsidRPr="00813D42">
        <w:rPr>
          <w:rFonts w:ascii="Times New Roman" w:hAnsi="Times New Roman" w:cs="Times New Roman"/>
          <w:bCs/>
          <w:sz w:val="28"/>
          <w:szCs w:val="28"/>
        </w:rPr>
        <w:t>; Rev.14:6-7</w:t>
      </w:r>
      <w:r w:rsidRPr="00813D42">
        <w:rPr>
          <w:rFonts w:ascii="Times New Roman" w:hAnsi="Times New Roman" w:cs="Times New Roman"/>
          <w:bCs/>
          <w:sz w:val="28"/>
          <w:szCs w:val="28"/>
        </w:rPr>
        <w:t>). This “sowing” will immediately precede and be amid the Great Tribulation.</w:t>
      </w:r>
      <w:r w:rsidR="00970967" w:rsidRPr="00813D42">
        <w:rPr>
          <w:rFonts w:ascii="Times New Roman" w:hAnsi="Times New Roman" w:cs="Times New Roman"/>
          <w:bCs/>
          <w:sz w:val="28"/>
          <w:szCs w:val="28"/>
        </w:rPr>
        <w:t xml:space="preserve"> But note that Jesus’ command “disciple all the nations” (Mat.28:19)</w:t>
      </w:r>
      <w:r w:rsidR="0005686A" w:rsidRPr="00813D42">
        <w:rPr>
          <w:rFonts w:ascii="Times New Roman" w:hAnsi="Times New Roman" w:cs="Times New Roman"/>
          <w:bCs/>
          <w:sz w:val="28"/>
          <w:szCs w:val="28"/>
        </w:rPr>
        <w:t xml:space="preserve"> </w:t>
      </w:r>
      <w:r w:rsidR="00970967" w:rsidRPr="00813D42">
        <w:rPr>
          <w:rFonts w:ascii="Times New Roman" w:hAnsi="Times New Roman" w:cs="Times New Roman"/>
          <w:bCs/>
          <w:sz w:val="28"/>
          <w:szCs w:val="28"/>
        </w:rPr>
        <w:t xml:space="preserve">was not fulfilled by the Twelve – see </w:t>
      </w:r>
      <w:r w:rsidR="00FF70D8" w:rsidRPr="00813D42">
        <w:rPr>
          <w:rFonts w:ascii="Times New Roman" w:hAnsi="Times New Roman" w:cs="Times New Roman"/>
          <w:b/>
          <w:sz w:val="28"/>
          <w:szCs w:val="28"/>
        </w:rPr>
        <w:t>Appendix G: D</w:t>
      </w:r>
      <w:r w:rsidR="00970967" w:rsidRPr="00813D42">
        <w:rPr>
          <w:rFonts w:ascii="Times New Roman" w:hAnsi="Times New Roman" w:cs="Times New Roman"/>
          <w:b/>
          <w:sz w:val="28"/>
          <w:szCs w:val="28"/>
        </w:rPr>
        <w:t xml:space="preserve">id the Twelve Fail in </w:t>
      </w:r>
      <w:r w:rsidR="0005686A" w:rsidRPr="00813D42">
        <w:rPr>
          <w:rFonts w:ascii="Times New Roman" w:hAnsi="Times New Roman" w:cs="Times New Roman"/>
          <w:b/>
          <w:sz w:val="28"/>
          <w:szCs w:val="28"/>
        </w:rPr>
        <w:t>“</w:t>
      </w:r>
      <w:r w:rsidR="00970967" w:rsidRPr="00813D42">
        <w:rPr>
          <w:rFonts w:ascii="Times New Roman" w:hAnsi="Times New Roman" w:cs="Times New Roman"/>
          <w:b/>
          <w:sz w:val="28"/>
          <w:szCs w:val="28"/>
        </w:rPr>
        <w:t>the Great Commission</w:t>
      </w:r>
      <w:r w:rsidR="0005686A" w:rsidRPr="00813D42">
        <w:rPr>
          <w:rFonts w:ascii="Times New Roman" w:hAnsi="Times New Roman" w:cs="Times New Roman"/>
          <w:b/>
          <w:sz w:val="28"/>
          <w:szCs w:val="28"/>
        </w:rPr>
        <w:t>”</w:t>
      </w:r>
      <w:r w:rsidR="00970967" w:rsidRPr="00813D42">
        <w:rPr>
          <w:rFonts w:ascii="Times New Roman" w:hAnsi="Times New Roman" w:cs="Times New Roman"/>
          <w:b/>
          <w:sz w:val="28"/>
          <w:szCs w:val="28"/>
        </w:rPr>
        <w:t>?</w:t>
      </w:r>
    </w:p>
    <w:p w:rsidR="001A6DFE" w:rsidRPr="00813D42" w:rsidRDefault="001A6DFE" w:rsidP="00311D74">
      <w:pPr>
        <w:numPr>
          <w:ilvl w:val="0"/>
          <w:numId w:val="62"/>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Destruction of rebellious men; incarceration of Satan</w:t>
      </w:r>
      <w:r w:rsidR="006B2613"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and </w:t>
      </w:r>
      <w:r w:rsidR="006B2613" w:rsidRPr="00813D42">
        <w:rPr>
          <w:rFonts w:ascii="Times New Roman" w:hAnsi="Times New Roman" w:cs="Times New Roman"/>
          <w:bCs/>
          <w:sz w:val="28"/>
          <w:szCs w:val="28"/>
        </w:rPr>
        <w:t xml:space="preserve">the </w:t>
      </w:r>
      <w:r w:rsidRPr="00813D42">
        <w:rPr>
          <w:rFonts w:ascii="Times New Roman" w:hAnsi="Times New Roman" w:cs="Times New Roman"/>
          <w:bCs/>
          <w:sz w:val="28"/>
          <w:szCs w:val="28"/>
        </w:rPr>
        <w:t>demon</w:t>
      </w:r>
      <w:r w:rsidR="006B2613" w:rsidRPr="00813D42">
        <w:rPr>
          <w:rFonts w:ascii="Times New Roman" w:hAnsi="Times New Roman" w:cs="Times New Roman"/>
          <w:bCs/>
          <w:sz w:val="28"/>
          <w:szCs w:val="28"/>
        </w:rPr>
        <w:t>ic legions destroyed (</w:t>
      </w:r>
      <w:r w:rsidR="00F3057E" w:rsidRPr="00813D42">
        <w:rPr>
          <w:rFonts w:ascii="Times New Roman" w:hAnsi="Times New Roman" w:cs="Times New Roman"/>
          <w:bCs/>
          <w:sz w:val="28"/>
          <w:szCs w:val="28"/>
        </w:rPr>
        <w:t>Mat.25:41</w:t>
      </w:r>
      <w:r w:rsidR="006B2613" w:rsidRPr="00813D42">
        <w:rPr>
          <w:rFonts w:ascii="Times New Roman" w:hAnsi="Times New Roman" w:cs="Times New Roman"/>
          <w:bCs/>
          <w:sz w:val="28"/>
          <w:szCs w:val="28"/>
        </w:rPr>
        <w:t>)</w:t>
      </w:r>
      <w:r w:rsidRPr="00813D42">
        <w:rPr>
          <w:rFonts w:ascii="Times New Roman" w:hAnsi="Times New Roman" w:cs="Times New Roman"/>
          <w:bCs/>
          <w:sz w:val="28"/>
          <w:szCs w:val="28"/>
        </w:rPr>
        <w:t>.</w:t>
      </w:r>
    </w:p>
    <w:p w:rsidR="00B06000" w:rsidRPr="00813D42" w:rsidRDefault="00B06000" w:rsidP="00311D74">
      <w:pPr>
        <w:numPr>
          <w:ilvl w:val="0"/>
          <w:numId w:val="62"/>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i/>
          <w:sz w:val="28"/>
          <w:szCs w:val="28"/>
        </w:rPr>
        <w:t>Parousia</w:t>
      </w:r>
      <w:r w:rsidRPr="00813D42">
        <w:rPr>
          <w:rFonts w:ascii="Times New Roman" w:hAnsi="Times New Roman" w:cs="Times New Roman"/>
          <w:bCs/>
          <w:sz w:val="28"/>
          <w:szCs w:val="28"/>
        </w:rPr>
        <w:t xml:space="preserve"> of Christ and His judgment seat – judgment of the nations.</w:t>
      </w:r>
    </w:p>
    <w:p w:rsidR="007F7EFA" w:rsidRPr="00813D42" w:rsidRDefault="007F7EFA" w:rsidP="00FF6DC4">
      <w:pPr>
        <w:numPr>
          <w:ilvl w:val="0"/>
          <w:numId w:val="62"/>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lastRenderedPageBreak/>
        <w:t>Restoration of David’s throne on earth – Jesus Christ reigning with many co-regents</w:t>
      </w:r>
      <w:r w:rsidR="00F95B33"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David</w:t>
      </w:r>
      <w:r w:rsidR="001A6DFE" w:rsidRPr="00813D42">
        <w:rPr>
          <w:rFonts w:ascii="Times New Roman" w:hAnsi="Times New Roman" w:cs="Times New Roman"/>
          <w:bCs/>
          <w:sz w:val="28"/>
          <w:szCs w:val="28"/>
        </w:rPr>
        <w:t xml:space="preserve"> </w:t>
      </w:r>
      <w:r w:rsidRPr="00813D42">
        <w:rPr>
          <w:rFonts w:ascii="Times New Roman" w:hAnsi="Times New Roman" w:cs="Times New Roman"/>
          <w:bCs/>
          <w:sz w:val="28"/>
          <w:szCs w:val="28"/>
        </w:rPr>
        <w:t xml:space="preserve">son of Jesse, </w:t>
      </w:r>
      <w:r w:rsidR="003F6EA9" w:rsidRPr="00813D42">
        <w:rPr>
          <w:rFonts w:ascii="Times New Roman" w:hAnsi="Times New Roman" w:cs="Times New Roman"/>
          <w:bCs/>
          <w:sz w:val="28"/>
          <w:szCs w:val="28"/>
        </w:rPr>
        <w:t>the Twelve Apostles, Abraham, Isaac and Jacob, Moses and Elijah, and many more.</w:t>
      </w:r>
    </w:p>
    <w:p w:rsidR="003F6EA9" w:rsidRPr="00813D42" w:rsidRDefault="003F6EA9" w:rsidP="00311D74">
      <w:pPr>
        <w:numPr>
          <w:ilvl w:val="0"/>
          <w:numId w:val="62"/>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Israel</w:t>
      </w:r>
      <w:r w:rsidR="004C027F" w:rsidRPr="00813D42">
        <w:rPr>
          <w:rFonts w:ascii="Times New Roman" w:hAnsi="Times New Roman" w:cs="Times New Roman"/>
          <w:bCs/>
          <w:sz w:val="28"/>
          <w:szCs w:val="28"/>
        </w:rPr>
        <w:t>’s Overcomers</w:t>
      </w:r>
      <w:r w:rsidRPr="00813D42">
        <w:rPr>
          <w:rFonts w:ascii="Times New Roman" w:hAnsi="Times New Roman" w:cs="Times New Roman"/>
          <w:bCs/>
          <w:sz w:val="28"/>
          <w:szCs w:val="28"/>
        </w:rPr>
        <w:t xml:space="preserve"> fulfilling the “kingdom of priests” promise</w:t>
      </w:r>
      <w:r w:rsidR="008E27D9" w:rsidRPr="00813D42">
        <w:rPr>
          <w:rFonts w:ascii="Times New Roman" w:hAnsi="Times New Roman" w:cs="Times New Roman"/>
          <w:bCs/>
          <w:sz w:val="28"/>
          <w:szCs w:val="28"/>
        </w:rPr>
        <w:t xml:space="preserve"> (Exo.19:16), </w:t>
      </w:r>
      <w:r w:rsidR="001B76EB" w:rsidRPr="00813D42">
        <w:rPr>
          <w:rFonts w:ascii="Times New Roman" w:hAnsi="Times New Roman" w:cs="Times New Roman"/>
          <w:bCs/>
          <w:sz w:val="28"/>
          <w:szCs w:val="28"/>
        </w:rPr>
        <w:t>teaching</w:t>
      </w:r>
      <w:r w:rsidR="008E27D9" w:rsidRPr="00813D42">
        <w:rPr>
          <w:rFonts w:ascii="Times New Roman" w:hAnsi="Times New Roman" w:cs="Times New Roman"/>
          <w:bCs/>
          <w:sz w:val="28"/>
          <w:szCs w:val="28"/>
        </w:rPr>
        <w:t xml:space="preserve"> the </w:t>
      </w:r>
      <w:r w:rsidR="0012631E" w:rsidRPr="00813D42">
        <w:rPr>
          <w:rFonts w:ascii="Times New Roman" w:hAnsi="Times New Roman" w:cs="Times New Roman"/>
          <w:bCs/>
          <w:sz w:val="28"/>
          <w:szCs w:val="28"/>
        </w:rPr>
        <w:t>things</w:t>
      </w:r>
      <w:r w:rsidR="008E27D9" w:rsidRPr="00813D42">
        <w:rPr>
          <w:rFonts w:ascii="Times New Roman" w:hAnsi="Times New Roman" w:cs="Times New Roman"/>
          <w:bCs/>
          <w:sz w:val="28"/>
          <w:szCs w:val="28"/>
        </w:rPr>
        <w:t xml:space="preserve"> of God to the nations throughout the earth</w:t>
      </w:r>
      <w:r w:rsidR="0012631E" w:rsidRPr="00813D42">
        <w:rPr>
          <w:rFonts w:ascii="Times New Roman" w:hAnsi="Times New Roman" w:cs="Times New Roman"/>
          <w:bCs/>
          <w:sz w:val="28"/>
          <w:szCs w:val="28"/>
        </w:rPr>
        <w:t>, and offering their gifts</w:t>
      </w:r>
      <w:r w:rsidR="00E66B70" w:rsidRPr="00813D42">
        <w:rPr>
          <w:rFonts w:ascii="Times New Roman" w:hAnsi="Times New Roman" w:cs="Times New Roman"/>
          <w:bCs/>
          <w:sz w:val="28"/>
          <w:szCs w:val="28"/>
        </w:rPr>
        <w:t xml:space="preserve"> to God</w:t>
      </w:r>
      <w:r w:rsidR="008E27D9" w:rsidRPr="00813D42">
        <w:rPr>
          <w:rFonts w:ascii="Times New Roman" w:hAnsi="Times New Roman" w:cs="Times New Roman"/>
          <w:bCs/>
          <w:sz w:val="28"/>
          <w:szCs w:val="28"/>
        </w:rPr>
        <w:t>.</w:t>
      </w:r>
    </w:p>
    <w:p w:rsidR="008E27D9" w:rsidRPr="00813D42" w:rsidRDefault="008E27D9" w:rsidP="00311D74">
      <w:pPr>
        <w:numPr>
          <w:ilvl w:val="0"/>
          <w:numId w:val="62"/>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 xml:space="preserve">Rebuilding Jerusalem, re-dedicating the earthly Temple </w:t>
      </w:r>
      <w:r w:rsidR="001B76EB" w:rsidRPr="00813D42">
        <w:rPr>
          <w:rFonts w:ascii="Times New Roman" w:hAnsi="Times New Roman" w:cs="Times New Roman"/>
          <w:bCs/>
          <w:sz w:val="28"/>
          <w:szCs w:val="28"/>
        </w:rPr>
        <w:t>(or building an entirely new Temple, or both</w:t>
      </w:r>
      <w:r w:rsidR="003B730F" w:rsidRPr="00813D42">
        <w:rPr>
          <w:rFonts w:ascii="Times New Roman" w:hAnsi="Times New Roman" w:cs="Times New Roman"/>
          <w:bCs/>
          <w:sz w:val="28"/>
          <w:szCs w:val="28"/>
        </w:rPr>
        <w:t xml:space="preserve"> in succession</w:t>
      </w:r>
      <w:r w:rsidR="001B76EB" w:rsidRPr="00813D42">
        <w:rPr>
          <w:rFonts w:ascii="Times New Roman" w:hAnsi="Times New Roman" w:cs="Times New Roman"/>
          <w:bCs/>
          <w:sz w:val="28"/>
          <w:szCs w:val="28"/>
        </w:rPr>
        <w:t xml:space="preserve">) </w:t>
      </w:r>
      <w:r w:rsidRPr="00813D42">
        <w:rPr>
          <w:rFonts w:ascii="Times New Roman" w:hAnsi="Times New Roman" w:cs="Times New Roman"/>
          <w:bCs/>
          <w:sz w:val="28"/>
          <w:szCs w:val="28"/>
        </w:rPr>
        <w:t xml:space="preserve">for offering the gifts of the nations, and </w:t>
      </w:r>
      <w:r w:rsidR="00F13A8A" w:rsidRPr="00813D42">
        <w:rPr>
          <w:rFonts w:ascii="Times New Roman" w:hAnsi="Times New Roman" w:cs="Times New Roman"/>
          <w:bCs/>
          <w:sz w:val="28"/>
          <w:szCs w:val="28"/>
        </w:rPr>
        <w:t>as an international house of prayer</w:t>
      </w:r>
      <w:r w:rsidRPr="00813D42">
        <w:rPr>
          <w:rFonts w:ascii="Times New Roman" w:hAnsi="Times New Roman" w:cs="Times New Roman"/>
          <w:bCs/>
          <w:sz w:val="28"/>
          <w:szCs w:val="28"/>
        </w:rPr>
        <w:t>.</w:t>
      </w:r>
    </w:p>
    <w:p w:rsidR="008E27D9" w:rsidRPr="00813D42" w:rsidRDefault="008E27D9" w:rsidP="00311D74">
      <w:pPr>
        <w:numPr>
          <w:ilvl w:val="0"/>
          <w:numId w:val="62"/>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 xml:space="preserve">Earthly prosperity – peace, long life, </w:t>
      </w:r>
      <w:r w:rsidR="001A6DFE" w:rsidRPr="00813D42">
        <w:rPr>
          <w:rFonts w:ascii="Times New Roman" w:hAnsi="Times New Roman" w:cs="Times New Roman"/>
          <w:bCs/>
          <w:sz w:val="28"/>
          <w:szCs w:val="28"/>
        </w:rPr>
        <w:t xml:space="preserve">and </w:t>
      </w:r>
      <w:r w:rsidRPr="00813D42">
        <w:rPr>
          <w:rFonts w:ascii="Times New Roman" w:hAnsi="Times New Roman" w:cs="Times New Roman"/>
          <w:bCs/>
          <w:sz w:val="28"/>
          <w:szCs w:val="28"/>
        </w:rPr>
        <w:t xml:space="preserve">abundance to </w:t>
      </w:r>
      <w:r w:rsidR="004C027F" w:rsidRPr="00813D42">
        <w:rPr>
          <w:rFonts w:ascii="Times New Roman" w:hAnsi="Times New Roman" w:cs="Times New Roman"/>
          <w:bCs/>
          <w:sz w:val="28"/>
          <w:szCs w:val="28"/>
        </w:rPr>
        <w:t>satisfy</w:t>
      </w:r>
      <w:r w:rsidRPr="00813D42">
        <w:rPr>
          <w:rFonts w:ascii="Times New Roman" w:hAnsi="Times New Roman" w:cs="Times New Roman"/>
          <w:bCs/>
          <w:sz w:val="28"/>
          <w:szCs w:val="28"/>
        </w:rPr>
        <w:t xml:space="preserve"> basic bodily needs.</w:t>
      </w:r>
    </w:p>
    <w:p w:rsidR="008E27D9" w:rsidRPr="00813D42" w:rsidRDefault="008E27D9" w:rsidP="00311D74">
      <w:pPr>
        <w:numPr>
          <w:ilvl w:val="0"/>
          <w:numId w:val="62"/>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Prior resurrection for Overcomers.</w:t>
      </w:r>
      <w:r w:rsidR="002A27BF" w:rsidRPr="00813D42">
        <w:rPr>
          <w:rFonts w:ascii="Times New Roman" w:hAnsi="Times New Roman" w:cs="Times New Roman"/>
          <w:bCs/>
          <w:sz w:val="28"/>
          <w:szCs w:val="28"/>
        </w:rPr>
        <w:t xml:space="preserve"> Also </w:t>
      </w:r>
      <w:r w:rsidR="00FD37C8" w:rsidRPr="00813D42">
        <w:rPr>
          <w:rFonts w:ascii="Times New Roman" w:hAnsi="Times New Roman" w:cs="Times New Roman"/>
          <w:bCs/>
          <w:sz w:val="28"/>
          <w:szCs w:val="28"/>
        </w:rPr>
        <w:t xml:space="preserve">an early resurrection </w:t>
      </w:r>
      <w:r w:rsidR="002A27BF" w:rsidRPr="00813D42">
        <w:rPr>
          <w:rFonts w:ascii="Times New Roman" w:hAnsi="Times New Roman" w:cs="Times New Roman"/>
          <w:bCs/>
          <w:sz w:val="28"/>
          <w:szCs w:val="28"/>
        </w:rPr>
        <w:t>for “some to reproaches”.</w:t>
      </w:r>
    </w:p>
    <w:p w:rsidR="008E27D9" w:rsidRPr="00813D42" w:rsidRDefault="008E27D9" w:rsidP="00311D74">
      <w:pPr>
        <w:numPr>
          <w:ilvl w:val="0"/>
          <w:numId w:val="62"/>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Heavenly Jerusalem access for Overcomers, including access to the Tree of Life.</w:t>
      </w:r>
    </w:p>
    <w:p w:rsidR="001A6DFE" w:rsidRPr="00813D42" w:rsidRDefault="00FD37C8" w:rsidP="00311D74">
      <w:pPr>
        <w:numPr>
          <w:ilvl w:val="0"/>
          <w:numId w:val="62"/>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Threat of</w:t>
      </w:r>
      <w:r w:rsidR="001A6DFE" w:rsidRPr="00813D42">
        <w:rPr>
          <w:rFonts w:ascii="Times New Roman" w:hAnsi="Times New Roman" w:cs="Times New Roman"/>
          <w:bCs/>
          <w:sz w:val="28"/>
          <w:szCs w:val="28"/>
        </w:rPr>
        <w:t xml:space="preserve"> an “iron staff” to govern</w:t>
      </w:r>
      <w:r w:rsidR="00B06000" w:rsidRPr="00813D42">
        <w:rPr>
          <w:rFonts w:ascii="Times New Roman" w:hAnsi="Times New Roman" w:cs="Times New Roman"/>
          <w:bCs/>
          <w:sz w:val="28"/>
          <w:szCs w:val="28"/>
        </w:rPr>
        <w:t>/guide</w:t>
      </w:r>
      <w:r w:rsidR="001A6DFE" w:rsidRPr="00813D42">
        <w:rPr>
          <w:rFonts w:ascii="Times New Roman" w:hAnsi="Times New Roman" w:cs="Times New Roman"/>
          <w:bCs/>
          <w:sz w:val="28"/>
          <w:szCs w:val="28"/>
        </w:rPr>
        <w:t xml:space="preserve"> </w:t>
      </w:r>
      <w:r w:rsidR="007A5CE3" w:rsidRPr="00813D42">
        <w:rPr>
          <w:rFonts w:ascii="Times New Roman" w:hAnsi="Times New Roman" w:cs="Times New Roman"/>
          <w:bCs/>
          <w:sz w:val="28"/>
          <w:szCs w:val="28"/>
        </w:rPr>
        <w:t>trouble-mak</w:t>
      </w:r>
      <w:r w:rsidR="001A6DFE" w:rsidRPr="00813D42">
        <w:rPr>
          <w:rFonts w:ascii="Times New Roman" w:hAnsi="Times New Roman" w:cs="Times New Roman"/>
          <w:bCs/>
          <w:sz w:val="28"/>
          <w:szCs w:val="28"/>
        </w:rPr>
        <w:t>ers.</w:t>
      </w:r>
    </w:p>
    <w:p w:rsidR="001B76EB" w:rsidRPr="00813D42" w:rsidRDefault="001B76EB" w:rsidP="00311D74">
      <w:pPr>
        <w:numPr>
          <w:ilvl w:val="0"/>
          <w:numId w:val="62"/>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Great White Throne – resurrection of “rest of the dead”.</w:t>
      </w:r>
      <w:r w:rsidR="00D54F94" w:rsidRPr="00813D42">
        <w:rPr>
          <w:rFonts w:ascii="Times New Roman" w:hAnsi="Times New Roman" w:cs="Times New Roman"/>
          <w:bCs/>
          <w:sz w:val="28"/>
          <w:szCs w:val="28"/>
        </w:rPr>
        <w:t xml:space="preserve"> Judgment and Lake of Fire.</w:t>
      </w:r>
    </w:p>
    <w:p w:rsidR="00217113" w:rsidRPr="00813D42" w:rsidRDefault="00217113" w:rsidP="00311D74">
      <w:pPr>
        <w:numPr>
          <w:ilvl w:val="0"/>
          <w:numId w:val="62"/>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New heaven and new earth.</w:t>
      </w:r>
    </w:p>
    <w:p w:rsidR="001A6DFE" w:rsidRPr="00813D42" w:rsidRDefault="00217113" w:rsidP="00311D74">
      <w:pPr>
        <w:numPr>
          <w:ilvl w:val="0"/>
          <w:numId w:val="62"/>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D</w:t>
      </w:r>
      <w:r w:rsidR="001A6DFE" w:rsidRPr="00813D42">
        <w:rPr>
          <w:rFonts w:ascii="Times New Roman" w:hAnsi="Times New Roman" w:cs="Times New Roman"/>
          <w:bCs/>
          <w:sz w:val="28"/>
          <w:szCs w:val="28"/>
        </w:rPr>
        <w:t>escent of New Jerusalem to earth, now with access for the nations – and their access to the Tree of Life.</w:t>
      </w:r>
    </w:p>
    <w:p w:rsidR="009C51A0" w:rsidRPr="00813D42" w:rsidRDefault="009C51A0" w:rsidP="00311D74">
      <w:pPr>
        <w:numPr>
          <w:ilvl w:val="0"/>
          <w:numId w:val="62"/>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The last enemy Death destroyed – the Second Death</w:t>
      </w:r>
      <w:r w:rsidR="00D54F94" w:rsidRPr="00813D42">
        <w:rPr>
          <w:rFonts w:ascii="Times New Roman" w:hAnsi="Times New Roman" w:cs="Times New Roman"/>
          <w:bCs/>
          <w:sz w:val="28"/>
          <w:szCs w:val="28"/>
        </w:rPr>
        <w:t>.</w:t>
      </w:r>
    </w:p>
    <w:p w:rsidR="00D54F94" w:rsidRPr="00813D42" w:rsidRDefault="00D54F94" w:rsidP="00ED736A">
      <w:pPr>
        <w:numPr>
          <w:ilvl w:val="0"/>
          <w:numId w:val="62"/>
        </w:numPr>
        <w:autoSpaceDE w:val="0"/>
        <w:autoSpaceDN w:val="0"/>
        <w:adjustRightInd w:val="0"/>
        <w:spacing w:after="400"/>
        <w:ind w:left="720"/>
        <w:rPr>
          <w:rFonts w:ascii="Times New Roman" w:hAnsi="Times New Roman" w:cs="Times New Roman"/>
          <w:bCs/>
          <w:sz w:val="28"/>
          <w:szCs w:val="28"/>
        </w:rPr>
      </w:pPr>
      <w:r w:rsidRPr="00813D42">
        <w:rPr>
          <w:rFonts w:ascii="Times New Roman" w:hAnsi="Times New Roman" w:cs="Times New Roman"/>
          <w:bCs/>
          <w:sz w:val="28"/>
          <w:szCs w:val="28"/>
        </w:rPr>
        <w:t>The Son delivers up the kingdom to the Father.</w:t>
      </w:r>
    </w:p>
    <w:p w:rsidR="001A6DFE" w:rsidRPr="001B76EB" w:rsidRDefault="001A6DFE" w:rsidP="001B76EB">
      <w:pPr>
        <w:autoSpaceDE w:val="0"/>
        <w:autoSpaceDN w:val="0"/>
        <w:adjustRightInd w:val="0"/>
        <w:rPr>
          <w:rFonts w:ascii="Times New Roman" w:hAnsi="Times New Roman" w:cs="Times New Roman"/>
          <w:b/>
          <w:sz w:val="40"/>
          <w:szCs w:val="40"/>
        </w:rPr>
      </w:pPr>
      <w:r w:rsidRPr="001B76EB">
        <w:rPr>
          <w:rFonts w:ascii="Times New Roman" w:hAnsi="Times New Roman" w:cs="Times New Roman"/>
          <w:b/>
          <w:sz w:val="40"/>
          <w:szCs w:val="40"/>
        </w:rPr>
        <w:t>Where?</w:t>
      </w:r>
    </w:p>
    <w:p w:rsidR="00FA5136" w:rsidRPr="00813D42" w:rsidRDefault="00FA5136" w:rsidP="00311D74">
      <w:pPr>
        <w:numPr>
          <w:ilvl w:val="0"/>
          <w:numId w:val="63"/>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New heavens and new earth (2 Pet.3:13).</w:t>
      </w:r>
    </w:p>
    <w:p w:rsidR="001A6DFE" w:rsidRPr="00813D42" w:rsidRDefault="001A6DFE" w:rsidP="00311D74">
      <w:pPr>
        <w:numPr>
          <w:ilvl w:val="0"/>
          <w:numId w:val="63"/>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lastRenderedPageBreak/>
        <w:t>On earth</w:t>
      </w:r>
      <w:r w:rsidR="003B730F" w:rsidRPr="00813D42">
        <w:rPr>
          <w:rFonts w:ascii="Times New Roman" w:hAnsi="Times New Roman" w:cs="Times New Roman"/>
          <w:bCs/>
          <w:sz w:val="28"/>
          <w:szCs w:val="28"/>
        </w:rPr>
        <w:t xml:space="preserve"> and in earthly Jerusalem</w:t>
      </w:r>
      <w:r w:rsidRPr="00813D42">
        <w:rPr>
          <w:rFonts w:ascii="Times New Roman" w:hAnsi="Times New Roman" w:cs="Times New Roman"/>
          <w:bCs/>
          <w:sz w:val="28"/>
          <w:szCs w:val="28"/>
        </w:rPr>
        <w:t>.</w:t>
      </w:r>
    </w:p>
    <w:p w:rsidR="001A6DFE" w:rsidRPr="00813D42" w:rsidRDefault="001A6DFE" w:rsidP="00311D74">
      <w:pPr>
        <w:numPr>
          <w:ilvl w:val="0"/>
          <w:numId w:val="63"/>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In Heavenly Jerusalem.</w:t>
      </w:r>
    </w:p>
    <w:p w:rsidR="00FA5136" w:rsidRPr="00813D42" w:rsidRDefault="00FA5136" w:rsidP="00311D74">
      <w:pPr>
        <w:numPr>
          <w:ilvl w:val="0"/>
          <w:numId w:val="63"/>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New heaven and new earth (Rev.21:1).</w:t>
      </w:r>
    </w:p>
    <w:p w:rsidR="004C4278" w:rsidRPr="00813D42" w:rsidRDefault="004C4278" w:rsidP="007533A3">
      <w:pPr>
        <w:numPr>
          <w:ilvl w:val="0"/>
          <w:numId w:val="63"/>
        </w:numPr>
        <w:autoSpaceDE w:val="0"/>
        <w:autoSpaceDN w:val="0"/>
        <w:adjustRightInd w:val="0"/>
        <w:spacing w:after="400"/>
        <w:rPr>
          <w:rFonts w:ascii="Times New Roman" w:hAnsi="Times New Roman" w:cs="Times New Roman"/>
          <w:bCs/>
          <w:sz w:val="28"/>
          <w:szCs w:val="28"/>
        </w:rPr>
      </w:pPr>
      <w:r w:rsidRPr="00813D42">
        <w:rPr>
          <w:rFonts w:ascii="Times New Roman" w:hAnsi="Times New Roman" w:cs="Times New Roman"/>
          <w:bCs/>
          <w:sz w:val="28"/>
          <w:szCs w:val="28"/>
        </w:rPr>
        <w:t>In Heavenly Jerusalem on earth.</w:t>
      </w:r>
    </w:p>
    <w:p w:rsidR="001A6DFE" w:rsidRPr="001B76EB" w:rsidRDefault="001A6DFE" w:rsidP="001B76EB">
      <w:pPr>
        <w:autoSpaceDE w:val="0"/>
        <w:autoSpaceDN w:val="0"/>
        <w:adjustRightInd w:val="0"/>
        <w:rPr>
          <w:rFonts w:ascii="Times New Roman" w:hAnsi="Times New Roman" w:cs="Times New Roman"/>
          <w:b/>
          <w:sz w:val="40"/>
          <w:szCs w:val="40"/>
        </w:rPr>
      </w:pPr>
      <w:r w:rsidRPr="001B76EB">
        <w:rPr>
          <w:rFonts w:ascii="Times New Roman" w:hAnsi="Times New Roman" w:cs="Times New Roman"/>
          <w:b/>
          <w:sz w:val="40"/>
          <w:szCs w:val="40"/>
        </w:rPr>
        <w:t>When?</w:t>
      </w:r>
    </w:p>
    <w:p w:rsidR="001A6DFE" w:rsidRPr="00813D42" w:rsidRDefault="001A6DFE" w:rsidP="00311D74">
      <w:pPr>
        <w:numPr>
          <w:ilvl w:val="0"/>
          <w:numId w:val="64"/>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 xml:space="preserve">Premillennial phase – </w:t>
      </w:r>
      <w:r w:rsidR="00970967" w:rsidRPr="00813D42">
        <w:rPr>
          <w:rFonts w:ascii="Times New Roman" w:hAnsi="Times New Roman" w:cs="Times New Roman"/>
          <w:bCs/>
          <w:sz w:val="28"/>
          <w:szCs w:val="28"/>
        </w:rPr>
        <w:t>a continuation of</w:t>
      </w:r>
      <w:r w:rsidRPr="00813D42">
        <w:rPr>
          <w:rFonts w:ascii="Times New Roman" w:hAnsi="Times New Roman" w:cs="Times New Roman"/>
          <w:bCs/>
          <w:sz w:val="28"/>
          <w:szCs w:val="28"/>
        </w:rPr>
        <w:t xml:space="preserve"> the Acts period.</w:t>
      </w:r>
      <w:r w:rsidR="00B06000" w:rsidRPr="00813D42">
        <w:rPr>
          <w:rFonts w:ascii="Times New Roman" w:hAnsi="Times New Roman" w:cs="Times New Roman"/>
          <w:bCs/>
          <w:sz w:val="28"/>
          <w:szCs w:val="28"/>
        </w:rPr>
        <w:t xml:space="preserve"> Daniel’s final “seven”, perhaps with a prelude.</w:t>
      </w:r>
    </w:p>
    <w:p w:rsidR="001A6DFE" w:rsidRPr="00813D42" w:rsidRDefault="001A6DFE" w:rsidP="00311D74">
      <w:pPr>
        <w:numPr>
          <w:ilvl w:val="0"/>
          <w:numId w:val="64"/>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Millennium.</w:t>
      </w:r>
    </w:p>
    <w:p w:rsidR="00B06000" w:rsidRPr="00813D42" w:rsidRDefault="00B06000" w:rsidP="00311D74">
      <w:pPr>
        <w:numPr>
          <w:ilvl w:val="0"/>
          <w:numId w:val="64"/>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 xml:space="preserve">The “little season” – </w:t>
      </w:r>
      <w:r w:rsidR="007F7DC1" w:rsidRPr="00813D42">
        <w:rPr>
          <w:rFonts w:ascii="Times New Roman" w:hAnsi="Times New Roman" w:cs="Times New Roman"/>
          <w:bCs/>
          <w:sz w:val="28"/>
          <w:szCs w:val="28"/>
        </w:rPr>
        <w:t xml:space="preserve">Satan freed to stir up </w:t>
      </w:r>
      <w:r w:rsidRPr="00813D42">
        <w:rPr>
          <w:rFonts w:ascii="Times New Roman" w:hAnsi="Times New Roman" w:cs="Times New Roman"/>
          <w:bCs/>
          <w:sz w:val="28"/>
          <w:szCs w:val="28"/>
        </w:rPr>
        <w:t>a final rebellion.</w:t>
      </w:r>
    </w:p>
    <w:p w:rsidR="00A52799" w:rsidRPr="00813D42" w:rsidRDefault="001A6DFE" w:rsidP="000A53FF">
      <w:pPr>
        <w:numPr>
          <w:ilvl w:val="0"/>
          <w:numId w:val="64"/>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 xml:space="preserve">Post-millennium – Heavenly Jerusalem meets </w:t>
      </w:r>
      <w:r w:rsidR="00856477" w:rsidRPr="00813D42">
        <w:rPr>
          <w:rFonts w:ascii="Times New Roman" w:hAnsi="Times New Roman" w:cs="Times New Roman"/>
          <w:bCs/>
          <w:sz w:val="28"/>
          <w:szCs w:val="28"/>
        </w:rPr>
        <w:t xml:space="preserve">new </w:t>
      </w:r>
      <w:r w:rsidRPr="00813D42">
        <w:rPr>
          <w:rFonts w:ascii="Times New Roman" w:hAnsi="Times New Roman" w:cs="Times New Roman"/>
          <w:bCs/>
          <w:sz w:val="28"/>
          <w:szCs w:val="28"/>
        </w:rPr>
        <w:t>earth</w:t>
      </w:r>
      <w:r w:rsidR="007533A3" w:rsidRPr="00813D42">
        <w:rPr>
          <w:rFonts w:ascii="Times New Roman" w:hAnsi="Times New Roman" w:cs="Times New Roman"/>
          <w:bCs/>
          <w:sz w:val="28"/>
          <w:szCs w:val="28"/>
        </w:rPr>
        <w:t>, but perhaps this will come earlier</w:t>
      </w:r>
      <w:r w:rsidR="00856477" w:rsidRPr="00813D42">
        <w:rPr>
          <w:rFonts w:ascii="Times New Roman" w:hAnsi="Times New Roman" w:cs="Times New Roman"/>
          <w:bCs/>
          <w:sz w:val="28"/>
          <w:szCs w:val="28"/>
        </w:rPr>
        <w:t>.</w:t>
      </w:r>
    </w:p>
    <w:p w:rsidR="004B108D" w:rsidRPr="00813D42" w:rsidRDefault="004B108D" w:rsidP="00311D74">
      <w:pPr>
        <w:numPr>
          <w:ilvl w:val="0"/>
          <w:numId w:val="64"/>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The ages of the ages</w:t>
      </w:r>
    </w:p>
    <w:p w:rsidR="00A734FF" w:rsidRDefault="00856477" w:rsidP="007668E9">
      <w:pPr>
        <w:autoSpaceDE w:val="0"/>
        <w:autoSpaceDN w:val="0"/>
        <w:adjustRightInd w:val="0"/>
        <w:ind w:firstLine="360"/>
        <w:rPr>
          <w:rFonts w:ascii="Times New Roman" w:hAnsi="Times New Roman" w:cs="Times New Roman"/>
          <w:bCs/>
          <w:sz w:val="32"/>
          <w:szCs w:val="32"/>
        </w:rPr>
      </w:pPr>
      <w:r w:rsidRPr="00813D42">
        <w:rPr>
          <w:rFonts w:ascii="Times New Roman" w:hAnsi="Times New Roman" w:cs="Times New Roman"/>
          <w:bCs/>
          <w:sz w:val="28"/>
          <w:szCs w:val="28"/>
        </w:rPr>
        <w:t xml:space="preserve">You can see that </w:t>
      </w:r>
      <w:r w:rsidR="003745E2" w:rsidRPr="00813D42">
        <w:rPr>
          <w:rFonts w:ascii="Times New Roman" w:hAnsi="Times New Roman" w:cs="Times New Roman"/>
          <w:bCs/>
          <w:sz w:val="28"/>
          <w:szCs w:val="28"/>
        </w:rPr>
        <w:t>many</w:t>
      </w:r>
      <w:r w:rsidRPr="00813D42">
        <w:rPr>
          <w:rFonts w:ascii="Times New Roman" w:hAnsi="Times New Roman" w:cs="Times New Roman"/>
          <w:bCs/>
          <w:sz w:val="28"/>
          <w:szCs w:val="28"/>
        </w:rPr>
        <w:t xml:space="preserve"> entries under </w:t>
      </w:r>
      <w:r w:rsidRPr="00813D42">
        <w:rPr>
          <w:rFonts w:ascii="Times New Roman" w:hAnsi="Times New Roman" w:cs="Times New Roman"/>
          <w:b/>
          <w:sz w:val="28"/>
          <w:szCs w:val="28"/>
        </w:rPr>
        <w:t>What?</w:t>
      </w:r>
      <w:r w:rsidRPr="00813D42">
        <w:rPr>
          <w:rFonts w:ascii="Times New Roman" w:hAnsi="Times New Roman" w:cs="Times New Roman"/>
          <w:bCs/>
          <w:sz w:val="28"/>
          <w:szCs w:val="28"/>
        </w:rPr>
        <w:t xml:space="preserve"> </w:t>
      </w:r>
      <w:r w:rsidR="001B76EB" w:rsidRPr="00813D42">
        <w:rPr>
          <w:rFonts w:ascii="Times New Roman" w:hAnsi="Times New Roman" w:cs="Times New Roman"/>
          <w:bCs/>
          <w:sz w:val="28"/>
          <w:szCs w:val="28"/>
        </w:rPr>
        <w:t>a</w:t>
      </w:r>
      <w:r w:rsidRPr="00813D42">
        <w:rPr>
          <w:rFonts w:ascii="Times New Roman" w:hAnsi="Times New Roman" w:cs="Times New Roman"/>
          <w:bCs/>
          <w:sz w:val="28"/>
          <w:szCs w:val="28"/>
        </w:rPr>
        <w:t xml:space="preserve">lso apply to the </w:t>
      </w:r>
      <w:r w:rsidRPr="00813D42">
        <w:rPr>
          <w:rFonts w:ascii="Times New Roman" w:hAnsi="Times New Roman" w:cs="Times New Roman"/>
          <w:b/>
          <w:sz w:val="28"/>
          <w:szCs w:val="28"/>
        </w:rPr>
        <w:t>Where?</w:t>
      </w:r>
      <w:r w:rsidRPr="00813D42">
        <w:rPr>
          <w:rFonts w:ascii="Times New Roman" w:hAnsi="Times New Roman" w:cs="Times New Roman"/>
          <w:bCs/>
          <w:sz w:val="28"/>
          <w:szCs w:val="28"/>
        </w:rPr>
        <w:t xml:space="preserve"> and the </w:t>
      </w:r>
      <w:r w:rsidRPr="00813D42">
        <w:rPr>
          <w:rFonts w:ascii="Times New Roman" w:hAnsi="Times New Roman" w:cs="Times New Roman"/>
          <w:b/>
          <w:sz w:val="28"/>
          <w:szCs w:val="28"/>
        </w:rPr>
        <w:t>When?</w:t>
      </w:r>
      <w:r w:rsidRPr="00813D42">
        <w:rPr>
          <w:rFonts w:ascii="Times New Roman" w:hAnsi="Times New Roman" w:cs="Times New Roman"/>
          <w:bCs/>
          <w:sz w:val="28"/>
          <w:szCs w:val="28"/>
        </w:rPr>
        <w:t xml:space="preserve"> </w:t>
      </w:r>
      <w:r w:rsidR="001C54A4" w:rsidRPr="00813D42">
        <w:rPr>
          <w:rFonts w:ascii="Times New Roman" w:hAnsi="Times New Roman" w:cs="Times New Roman"/>
          <w:bCs/>
          <w:sz w:val="28"/>
          <w:szCs w:val="28"/>
        </w:rPr>
        <w:t>o</w:t>
      </w:r>
      <w:r w:rsidRPr="00813D42">
        <w:rPr>
          <w:rFonts w:ascii="Times New Roman" w:hAnsi="Times New Roman" w:cs="Times New Roman"/>
          <w:bCs/>
          <w:sz w:val="28"/>
          <w:szCs w:val="28"/>
        </w:rPr>
        <w:t>f the kingdom.</w:t>
      </w:r>
    </w:p>
    <w:p w:rsidR="006E14B0" w:rsidRDefault="006E14B0" w:rsidP="006E14B0">
      <w:pPr>
        <w:autoSpaceDE w:val="0"/>
        <w:autoSpaceDN w:val="0"/>
        <w:adjustRightInd w:val="0"/>
        <w:rPr>
          <w:rFonts w:ascii="Times New Roman" w:hAnsi="Times New Roman" w:cs="Times New Roman"/>
          <w:bCs/>
          <w:sz w:val="32"/>
          <w:szCs w:val="32"/>
        </w:rPr>
        <w:sectPr w:rsidR="006E14B0" w:rsidSect="00526D02">
          <w:headerReference w:type="default" r:id="rId49"/>
          <w:pgSz w:w="12240" w:h="15840"/>
          <w:pgMar w:top="1440" w:right="1440" w:bottom="1440" w:left="1440" w:header="720" w:footer="720" w:gutter="0"/>
          <w:cols w:space="720"/>
          <w:docGrid w:linePitch="360"/>
        </w:sectPr>
      </w:pPr>
    </w:p>
    <w:p w:rsidR="00F048AB" w:rsidRPr="00A734FF" w:rsidRDefault="00A734FF" w:rsidP="00A734FF">
      <w:pPr>
        <w:autoSpaceDE w:val="0"/>
        <w:autoSpaceDN w:val="0"/>
        <w:adjustRightInd w:val="0"/>
        <w:jc w:val="center"/>
        <w:rPr>
          <w:rFonts w:ascii="Times New Roman" w:hAnsi="Times New Roman" w:cs="Times New Roman"/>
          <w:b/>
          <w:bCs/>
          <w:sz w:val="48"/>
          <w:szCs w:val="48"/>
        </w:rPr>
      </w:pPr>
      <w:r w:rsidRPr="00A734FF">
        <w:rPr>
          <w:rFonts w:ascii="Times New Roman" w:hAnsi="Times New Roman" w:cs="Times New Roman"/>
          <w:b/>
          <w:bCs/>
          <w:sz w:val="48"/>
          <w:szCs w:val="48"/>
        </w:rPr>
        <w:lastRenderedPageBreak/>
        <w:t>Is Today Part of “the Coming Age”?</w:t>
      </w:r>
    </w:p>
    <w:p w:rsidR="00DC3C89" w:rsidRPr="00561180" w:rsidRDefault="00A734FF" w:rsidP="00FD37C8">
      <w:pPr>
        <w:autoSpaceDE w:val="0"/>
        <w:autoSpaceDN w:val="0"/>
        <w:adjustRightInd w:val="0"/>
        <w:ind w:firstLine="360"/>
        <w:rPr>
          <w:rFonts w:ascii="Times New Roman" w:hAnsi="Times New Roman" w:cs="Times New Roman"/>
          <w:bCs/>
          <w:sz w:val="28"/>
          <w:szCs w:val="28"/>
        </w:rPr>
      </w:pPr>
      <w:r w:rsidRPr="00561180">
        <w:rPr>
          <w:rFonts w:ascii="Times New Roman" w:hAnsi="Times New Roman" w:cs="Times New Roman"/>
          <w:bCs/>
          <w:sz w:val="28"/>
          <w:szCs w:val="28"/>
        </w:rPr>
        <w:t xml:space="preserve">If God ceased His </w:t>
      </w:r>
      <w:r w:rsidR="00DC3C89" w:rsidRPr="00561180">
        <w:rPr>
          <w:rFonts w:ascii="Times New Roman" w:hAnsi="Times New Roman" w:cs="Times New Roman"/>
          <w:bCs/>
          <w:sz w:val="28"/>
          <w:szCs w:val="28"/>
        </w:rPr>
        <w:t xml:space="preserve">covenant </w:t>
      </w:r>
      <w:r w:rsidRPr="00561180">
        <w:rPr>
          <w:rFonts w:ascii="Times New Roman" w:hAnsi="Times New Roman" w:cs="Times New Roman"/>
          <w:bCs/>
          <w:sz w:val="28"/>
          <w:szCs w:val="28"/>
        </w:rPr>
        <w:t xml:space="preserve">relations with Israel </w:t>
      </w:r>
      <w:r w:rsidR="00FA0BE9" w:rsidRPr="00561180">
        <w:rPr>
          <w:rFonts w:ascii="Times New Roman" w:hAnsi="Times New Roman" w:cs="Times New Roman"/>
          <w:bCs/>
          <w:sz w:val="28"/>
          <w:szCs w:val="28"/>
        </w:rPr>
        <w:t xml:space="preserve">forever </w:t>
      </w:r>
      <w:r w:rsidRPr="00561180">
        <w:rPr>
          <w:rFonts w:ascii="Times New Roman" w:hAnsi="Times New Roman" w:cs="Times New Roman"/>
          <w:bCs/>
          <w:sz w:val="28"/>
          <w:szCs w:val="28"/>
        </w:rPr>
        <w:t xml:space="preserve">at AD 70, </w:t>
      </w:r>
      <w:r w:rsidR="00790715" w:rsidRPr="00561180">
        <w:rPr>
          <w:rFonts w:ascii="Times New Roman" w:hAnsi="Times New Roman" w:cs="Times New Roman"/>
          <w:bCs/>
          <w:sz w:val="28"/>
          <w:szCs w:val="28"/>
        </w:rPr>
        <w:t xml:space="preserve">as many preterists believe, </w:t>
      </w:r>
      <w:r w:rsidRPr="00561180">
        <w:rPr>
          <w:rFonts w:ascii="Times New Roman" w:hAnsi="Times New Roman" w:cs="Times New Roman"/>
          <w:bCs/>
          <w:sz w:val="28"/>
          <w:szCs w:val="28"/>
        </w:rPr>
        <w:t xml:space="preserve">then where exactly are we </w:t>
      </w:r>
      <w:r w:rsidR="000A53FF" w:rsidRPr="00561180">
        <w:rPr>
          <w:rFonts w:ascii="Times New Roman" w:hAnsi="Times New Roman" w:cs="Times New Roman"/>
          <w:bCs/>
          <w:sz w:val="28"/>
          <w:szCs w:val="28"/>
        </w:rPr>
        <w:t xml:space="preserve">today </w:t>
      </w:r>
      <w:r w:rsidRPr="00561180">
        <w:rPr>
          <w:rFonts w:ascii="Times New Roman" w:hAnsi="Times New Roman" w:cs="Times New Roman"/>
          <w:bCs/>
          <w:sz w:val="28"/>
          <w:szCs w:val="28"/>
        </w:rPr>
        <w:t>in God’s overall program?</w:t>
      </w:r>
      <w:r w:rsidR="00790715" w:rsidRPr="00561180">
        <w:rPr>
          <w:rFonts w:ascii="Times New Roman" w:hAnsi="Times New Roman" w:cs="Times New Roman"/>
          <w:bCs/>
          <w:sz w:val="28"/>
          <w:szCs w:val="28"/>
        </w:rPr>
        <w:t xml:space="preserve"> </w:t>
      </w:r>
      <w:r w:rsidR="00C74A56" w:rsidRPr="00561180">
        <w:rPr>
          <w:rFonts w:ascii="Times New Roman" w:hAnsi="Times New Roman" w:cs="Times New Roman"/>
          <w:bCs/>
          <w:sz w:val="28"/>
          <w:szCs w:val="28"/>
        </w:rPr>
        <w:t>Consider that</w:t>
      </w:r>
      <w:r w:rsidR="00FD37C8" w:rsidRPr="00561180">
        <w:rPr>
          <w:rFonts w:ascii="Times New Roman" w:hAnsi="Times New Roman" w:cs="Times New Roman"/>
          <w:bCs/>
          <w:sz w:val="28"/>
          <w:szCs w:val="28"/>
        </w:rPr>
        <w:t xml:space="preserve"> the Gospels-Acts books speak of a coming age. Then followed Paul’s last seven epistles, revealing a secret hidden since time immemorial. </w:t>
      </w:r>
      <w:r w:rsidR="00403648" w:rsidRPr="00561180">
        <w:rPr>
          <w:rFonts w:ascii="Times New Roman" w:hAnsi="Times New Roman" w:cs="Times New Roman"/>
          <w:bCs/>
          <w:sz w:val="28"/>
          <w:szCs w:val="28"/>
        </w:rPr>
        <w:t>Assuming no further covenant dispensations, the</w:t>
      </w:r>
      <w:r w:rsidR="00FD37C8" w:rsidRPr="00561180">
        <w:rPr>
          <w:rFonts w:ascii="Times New Roman" w:hAnsi="Times New Roman" w:cs="Times New Roman"/>
          <w:bCs/>
          <w:sz w:val="28"/>
          <w:szCs w:val="28"/>
        </w:rPr>
        <w:t xml:space="preserve"> sequence</w:t>
      </w:r>
      <w:r w:rsidR="00C74A56" w:rsidRPr="00561180">
        <w:rPr>
          <w:rFonts w:ascii="Times New Roman" w:hAnsi="Times New Roman" w:cs="Times New Roman"/>
          <w:bCs/>
          <w:sz w:val="28"/>
          <w:szCs w:val="28"/>
        </w:rPr>
        <w:t xml:space="preserve"> </w:t>
      </w:r>
      <w:r w:rsidR="00403648" w:rsidRPr="00561180">
        <w:rPr>
          <w:rFonts w:ascii="Times New Roman" w:hAnsi="Times New Roman" w:cs="Times New Roman"/>
          <w:bCs/>
          <w:sz w:val="28"/>
          <w:szCs w:val="28"/>
        </w:rPr>
        <w:t xml:space="preserve">above </w:t>
      </w:r>
      <w:r w:rsidR="00790715" w:rsidRPr="00561180">
        <w:rPr>
          <w:rFonts w:ascii="Times New Roman" w:hAnsi="Times New Roman" w:cs="Times New Roman"/>
          <w:bCs/>
          <w:sz w:val="28"/>
          <w:szCs w:val="28"/>
        </w:rPr>
        <w:t xml:space="preserve">would make </w:t>
      </w:r>
      <w:r w:rsidR="00403648" w:rsidRPr="00561180">
        <w:rPr>
          <w:rFonts w:ascii="Times New Roman" w:hAnsi="Times New Roman" w:cs="Times New Roman"/>
          <w:bCs/>
          <w:sz w:val="28"/>
          <w:szCs w:val="28"/>
        </w:rPr>
        <w:t>today’</w:t>
      </w:r>
      <w:r w:rsidR="00D645EC" w:rsidRPr="00561180">
        <w:rPr>
          <w:rFonts w:ascii="Times New Roman" w:hAnsi="Times New Roman" w:cs="Times New Roman"/>
          <w:bCs/>
          <w:sz w:val="28"/>
          <w:szCs w:val="28"/>
        </w:rPr>
        <w:t xml:space="preserve">s </w:t>
      </w:r>
      <w:r w:rsidR="00790715" w:rsidRPr="00561180">
        <w:rPr>
          <w:rFonts w:ascii="Times New Roman" w:hAnsi="Times New Roman" w:cs="Times New Roman"/>
          <w:bCs/>
          <w:sz w:val="28"/>
          <w:szCs w:val="28"/>
        </w:rPr>
        <w:t xml:space="preserve">“dispensation of the secret” (Eph.3:9) the coming, or next age, </w:t>
      </w:r>
      <w:r w:rsidR="00403648" w:rsidRPr="00561180">
        <w:rPr>
          <w:rFonts w:ascii="Times New Roman" w:hAnsi="Times New Roman" w:cs="Times New Roman"/>
          <w:bCs/>
          <w:sz w:val="28"/>
          <w:szCs w:val="28"/>
        </w:rPr>
        <w:t>by default.</w:t>
      </w:r>
      <w:r w:rsidR="00FA0BE9" w:rsidRPr="00561180">
        <w:rPr>
          <w:rFonts w:ascii="Times New Roman" w:hAnsi="Times New Roman" w:cs="Times New Roman"/>
          <w:bCs/>
          <w:sz w:val="28"/>
          <w:szCs w:val="28"/>
        </w:rPr>
        <w:t xml:space="preserve"> </w:t>
      </w:r>
      <w:r w:rsidR="003B730F" w:rsidRPr="00561180">
        <w:rPr>
          <w:rFonts w:ascii="Times New Roman" w:hAnsi="Times New Roman" w:cs="Times New Roman"/>
          <w:bCs/>
          <w:sz w:val="28"/>
          <w:szCs w:val="28"/>
        </w:rPr>
        <w:t>P</w:t>
      </w:r>
      <w:r w:rsidR="00FA0BE9" w:rsidRPr="00561180">
        <w:rPr>
          <w:rFonts w:ascii="Times New Roman" w:hAnsi="Times New Roman" w:cs="Times New Roman"/>
          <w:bCs/>
          <w:sz w:val="28"/>
          <w:szCs w:val="28"/>
        </w:rPr>
        <w:t xml:space="preserve">rior to this </w:t>
      </w:r>
      <w:r w:rsidR="00D645EC" w:rsidRPr="00561180">
        <w:rPr>
          <w:rFonts w:ascii="Times New Roman" w:hAnsi="Times New Roman" w:cs="Times New Roman"/>
          <w:bCs/>
          <w:sz w:val="28"/>
          <w:szCs w:val="28"/>
        </w:rPr>
        <w:t xml:space="preserve">late </w:t>
      </w:r>
      <w:r w:rsidR="00FA0BE9" w:rsidRPr="00561180">
        <w:rPr>
          <w:rFonts w:ascii="Times New Roman" w:hAnsi="Times New Roman" w:cs="Times New Roman"/>
          <w:bCs/>
          <w:sz w:val="28"/>
          <w:szCs w:val="28"/>
        </w:rPr>
        <w:t>revelation</w:t>
      </w:r>
      <w:r w:rsidR="00403648" w:rsidRPr="00561180">
        <w:rPr>
          <w:rFonts w:ascii="Times New Roman" w:hAnsi="Times New Roman" w:cs="Times New Roman"/>
          <w:bCs/>
          <w:sz w:val="28"/>
          <w:szCs w:val="28"/>
        </w:rPr>
        <w:t xml:space="preserve"> of “the secret”</w:t>
      </w:r>
      <w:r w:rsidR="00FA0BE9" w:rsidRPr="00561180">
        <w:rPr>
          <w:rFonts w:ascii="Times New Roman" w:hAnsi="Times New Roman" w:cs="Times New Roman"/>
          <w:bCs/>
          <w:sz w:val="28"/>
          <w:szCs w:val="28"/>
        </w:rPr>
        <w:t xml:space="preserve">, Paul was teaching a covenant message “to the Jew first and also the Greek” (Rom.1:16). Contemporaneously the Twelve were taking the </w:t>
      </w:r>
      <w:r w:rsidR="00E83E90" w:rsidRPr="00561180">
        <w:rPr>
          <w:rFonts w:ascii="Times New Roman" w:hAnsi="Times New Roman" w:cs="Times New Roman"/>
          <w:bCs/>
          <w:sz w:val="28"/>
          <w:szCs w:val="28"/>
        </w:rPr>
        <w:t>New C</w:t>
      </w:r>
      <w:r w:rsidR="00FA0BE9" w:rsidRPr="00561180">
        <w:rPr>
          <w:rFonts w:ascii="Times New Roman" w:hAnsi="Times New Roman" w:cs="Times New Roman"/>
          <w:bCs/>
          <w:sz w:val="28"/>
          <w:szCs w:val="28"/>
        </w:rPr>
        <w:t>ovenant message to the circumcision (Jew</w:t>
      </w:r>
      <w:r w:rsidR="00970967" w:rsidRPr="00561180">
        <w:rPr>
          <w:rFonts w:ascii="Times New Roman" w:hAnsi="Times New Roman" w:cs="Times New Roman"/>
          <w:bCs/>
          <w:sz w:val="28"/>
          <w:szCs w:val="28"/>
        </w:rPr>
        <w:t>s, Samaritans and proselytes</w:t>
      </w:r>
      <w:r w:rsidR="00FA0BE9" w:rsidRPr="00561180">
        <w:rPr>
          <w:rFonts w:ascii="Times New Roman" w:hAnsi="Times New Roman" w:cs="Times New Roman"/>
          <w:bCs/>
          <w:sz w:val="28"/>
          <w:szCs w:val="28"/>
        </w:rPr>
        <w:t xml:space="preserve"> only).</w:t>
      </w:r>
      <w:r w:rsidR="00507B09" w:rsidRPr="00561180">
        <w:rPr>
          <w:rFonts w:ascii="Times New Roman" w:hAnsi="Times New Roman" w:cs="Times New Roman"/>
          <w:bCs/>
          <w:sz w:val="28"/>
          <w:szCs w:val="28"/>
        </w:rPr>
        <w:t xml:space="preserve"> What did these </w:t>
      </w:r>
      <w:r w:rsidR="000E5B29" w:rsidRPr="00561180">
        <w:rPr>
          <w:rFonts w:ascii="Times New Roman" w:hAnsi="Times New Roman" w:cs="Times New Roman"/>
          <w:bCs/>
          <w:sz w:val="28"/>
          <w:szCs w:val="28"/>
        </w:rPr>
        <w:t xml:space="preserve">Acts period </w:t>
      </w:r>
      <w:r w:rsidR="00507B09" w:rsidRPr="00561180">
        <w:rPr>
          <w:rFonts w:ascii="Times New Roman" w:hAnsi="Times New Roman" w:cs="Times New Roman"/>
          <w:bCs/>
          <w:sz w:val="28"/>
          <w:szCs w:val="28"/>
        </w:rPr>
        <w:t>witnesses have to say about the</w:t>
      </w:r>
      <w:r w:rsidR="00ED5202" w:rsidRPr="00561180">
        <w:rPr>
          <w:rFonts w:ascii="Times New Roman" w:hAnsi="Times New Roman" w:cs="Times New Roman"/>
          <w:bCs/>
          <w:sz w:val="28"/>
          <w:szCs w:val="28"/>
        </w:rPr>
        <w:t>ir</w:t>
      </w:r>
      <w:r w:rsidR="00507B09" w:rsidRPr="00561180">
        <w:rPr>
          <w:rFonts w:ascii="Times New Roman" w:hAnsi="Times New Roman" w:cs="Times New Roman"/>
          <w:bCs/>
          <w:sz w:val="28"/>
          <w:szCs w:val="28"/>
        </w:rPr>
        <w:t xml:space="preserve"> coming age? </w:t>
      </w:r>
      <w:r w:rsidR="00E83E90" w:rsidRPr="00561180">
        <w:rPr>
          <w:rFonts w:ascii="Times New Roman" w:hAnsi="Times New Roman" w:cs="Times New Roman"/>
          <w:bCs/>
          <w:sz w:val="28"/>
          <w:szCs w:val="28"/>
        </w:rPr>
        <w:t>Is what they said identifiable with today’s age?</w:t>
      </w:r>
      <w:r w:rsidR="00FD37C8" w:rsidRPr="00561180">
        <w:rPr>
          <w:rFonts w:ascii="Times New Roman" w:hAnsi="Times New Roman" w:cs="Times New Roman"/>
          <w:bCs/>
          <w:sz w:val="28"/>
          <w:szCs w:val="28"/>
        </w:rPr>
        <w:t xml:space="preserve"> If not, then there must be an additional </w:t>
      </w:r>
      <w:r w:rsidR="00403648" w:rsidRPr="00561180">
        <w:rPr>
          <w:rFonts w:ascii="Times New Roman" w:hAnsi="Times New Roman" w:cs="Times New Roman"/>
          <w:bCs/>
          <w:sz w:val="28"/>
          <w:szCs w:val="28"/>
        </w:rPr>
        <w:t xml:space="preserve">covenant </w:t>
      </w:r>
      <w:r w:rsidR="00FD37C8" w:rsidRPr="00561180">
        <w:rPr>
          <w:rFonts w:ascii="Times New Roman" w:hAnsi="Times New Roman" w:cs="Times New Roman"/>
          <w:bCs/>
          <w:sz w:val="28"/>
          <w:szCs w:val="28"/>
        </w:rPr>
        <w:t>period following the current dispensation. The discussion below shows there must be “more to come” concerning Israel’</w:t>
      </w:r>
      <w:r w:rsidR="00E77A27" w:rsidRPr="00561180">
        <w:rPr>
          <w:rFonts w:ascii="Times New Roman" w:hAnsi="Times New Roman" w:cs="Times New Roman"/>
          <w:bCs/>
          <w:sz w:val="28"/>
          <w:szCs w:val="28"/>
        </w:rPr>
        <w:t>s covenants.</w:t>
      </w:r>
    </w:p>
    <w:p w:rsidR="00A734FF" w:rsidRPr="00561180" w:rsidRDefault="00507B09" w:rsidP="00E75B74">
      <w:pPr>
        <w:autoSpaceDE w:val="0"/>
        <w:autoSpaceDN w:val="0"/>
        <w:adjustRightInd w:val="0"/>
        <w:ind w:firstLine="360"/>
        <w:rPr>
          <w:rFonts w:ascii="Times New Roman" w:hAnsi="Times New Roman" w:cs="Times New Roman"/>
          <w:bCs/>
          <w:sz w:val="28"/>
          <w:szCs w:val="28"/>
        </w:rPr>
      </w:pPr>
      <w:r w:rsidRPr="00561180">
        <w:rPr>
          <w:rFonts w:ascii="Times New Roman" w:hAnsi="Times New Roman" w:cs="Times New Roman"/>
          <w:bCs/>
          <w:sz w:val="28"/>
          <w:szCs w:val="28"/>
        </w:rPr>
        <w:t xml:space="preserve">I have already explained in a previous </w:t>
      </w:r>
      <w:r w:rsidR="00ED74FE" w:rsidRPr="00561180">
        <w:rPr>
          <w:rFonts w:ascii="Times New Roman" w:hAnsi="Times New Roman" w:cs="Times New Roman"/>
          <w:bCs/>
          <w:sz w:val="28"/>
          <w:szCs w:val="28"/>
        </w:rPr>
        <w:t>chapter</w:t>
      </w:r>
      <w:r w:rsidR="003B730F" w:rsidRPr="00561180">
        <w:rPr>
          <w:rFonts w:ascii="Times New Roman" w:hAnsi="Times New Roman" w:cs="Times New Roman"/>
          <w:bCs/>
          <w:sz w:val="28"/>
          <w:szCs w:val="28"/>
        </w:rPr>
        <w:t xml:space="preserve">, </w:t>
      </w:r>
      <w:r w:rsidR="003B730F" w:rsidRPr="00561180">
        <w:rPr>
          <w:rFonts w:ascii="Times New Roman" w:hAnsi="Times New Roman" w:cs="Times New Roman"/>
          <w:b/>
          <w:sz w:val="28"/>
          <w:szCs w:val="28"/>
        </w:rPr>
        <w:t>Urgency in Prophecy</w:t>
      </w:r>
      <w:r w:rsidR="003B730F" w:rsidRPr="00561180">
        <w:rPr>
          <w:rFonts w:ascii="Times New Roman" w:hAnsi="Times New Roman" w:cs="Times New Roman"/>
          <w:bCs/>
          <w:sz w:val="28"/>
          <w:szCs w:val="28"/>
        </w:rPr>
        <w:t xml:space="preserve">, </w:t>
      </w:r>
      <w:r w:rsidRPr="00561180">
        <w:rPr>
          <w:rFonts w:ascii="Times New Roman" w:hAnsi="Times New Roman" w:cs="Times New Roman"/>
          <w:bCs/>
          <w:sz w:val="28"/>
          <w:szCs w:val="28"/>
        </w:rPr>
        <w:t xml:space="preserve"> that Gk. </w:t>
      </w:r>
      <w:r w:rsidRPr="00561180">
        <w:rPr>
          <w:rFonts w:ascii="Times New Roman" w:hAnsi="Times New Roman" w:cs="Times New Roman"/>
          <w:bCs/>
          <w:i/>
          <w:iCs/>
          <w:sz w:val="28"/>
          <w:szCs w:val="28"/>
        </w:rPr>
        <w:t>mellō</w:t>
      </w:r>
      <w:r w:rsidRPr="00561180">
        <w:rPr>
          <w:rFonts w:ascii="Times New Roman" w:hAnsi="Times New Roman" w:cs="Times New Roman"/>
          <w:bCs/>
          <w:sz w:val="28"/>
          <w:szCs w:val="28"/>
        </w:rPr>
        <w:t xml:space="preserve"> (“about to </w:t>
      </w:r>
      <w:r w:rsidR="00C43CDC" w:rsidRPr="00561180">
        <w:rPr>
          <w:rFonts w:ascii="Times New Roman" w:hAnsi="Times New Roman" w:cs="Times New Roman"/>
          <w:bCs/>
          <w:sz w:val="28"/>
          <w:szCs w:val="28"/>
        </w:rPr>
        <w:t>b</w:t>
      </w:r>
      <w:r w:rsidRPr="00561180">
        <w:rPr>
          <w:rFonts w:ascii="Times New Roman" w:hAnsi="Times New Roman" w:cs="Times New Roman"/>
          <w:bCs/>
          <w:sz w:val="28"/>
          <w:szCs w:val="28"/>
        </w:rPr>
        <w:t xml:space="preserve">e”) </w:t>
      </w:r>
      <w:r w:rsidR="008B22A1" w:rsidRPr="00561180">
        <w:rPr>
          <w:rFonts w:ascii="Times New Roman" w:hAnsi="Times New Roman" w:cs="Times New Roman"/>
          <w:bCs/>
          <w:sz w:val="28"/>
          <w:szCs w:val="28"/>
        </w:rPr>
        <w:t>often</w:t>
      </w:r>
      <w:r w:rsidR="00B5109F" w:rsidRPr="00561180">
        <w:rPr>
          <w:rFonts w:ascii="Times New Roman" w:hAnsi="Times New Roman" w:cs="Times New Roman"/>
          <w:bCs/>
          <w:sz w:val="28"/>
          <w:szCs w:val="28"/>
        </w:rPr>
        <w:t xml:space="preserve"> </w:t>
      </w:r>
      <w:r w:rsidRPr="00561180">
        <w:rPr>
          <w:rFonts w:ascii="Times New Roman" w:hAnsi="Times New Roman" w:cs="Times New Roman"/>
          <w:bCs/>
          <w:sz w:val="28"/>
          <w:szCs w:val="28"/>
        </w:rPr>
        <w:t xml:space="preserve">has less to do with immediacy than with what </w:t>
      </w:r>
      <w:r w:rsidR="000E5B29" w:rsidRPr="00561180">
        <w:rPr>
          <w:rFonts w:ascii="Times New Roman" w:hAnsi="Times New Roman" w:cs="Times New Roman"/>
          <w:bCs/>
          <w:sz w:val="28"/>
          <w:szCs w:val="28"/>
        </w:rPr>
        <w:t>“</w:t>
      </w:r>
      <w:r w:rsidRPr="00561180">
        <w:rPr>
          <w:rFonts w:ascii="Times New Roman" w:hAnsi="Times New Roman" w:cs="Times New Roman"/>
          <w:bCs/>
          <w:sz w:val="28"/>
          <w:szCs w:val="28"/>
        </w:rPr>
        <w:t>comes next</w:t>
      </w:r>
      <w:r w:rsidR="000E5B29" w:rsidRPr="00561180">
        <w:rPr>
          <w:rFonts w:ascii="Times New Roman" w:hAnsi="Times New Roman" w:cs="Times New Roman"/>
          <w:bCs/>
          <w:sz w:val="28"/>
          <w:szCs w:val="28"/>
        </w:rPr>
        <w:t>”</w:t>
      </w:r>
      <w:r w:rsidRPr="00561180">
        <w:rPr>
          <w:rFonts w:ascii="Times New Roman" w:hAnsi="Times New Roman" w:cs="Times New Roman"/>
          <w:bCs/>
          <w:sz w:val="28"/>
          <w:szCs w:val="28"/>
        </w:rPr>
        <w:t>.</w:t>
      </w:r>
      <w:r w:rsidR="00C43CDC" w:rsidRPr="00561180">
        <w:rPr>
          <w:rFonts w:ascii="Times New Roman" w:hAnsi="Times New Roman" w:cs="Times New Roman"/>
          <w:bCs/>
          <w:sz w:val="28"/>
          <w:szCs w:val="28"/>
        </w:rPr>
        <w:t xml:space="preserve"> </w:t>
      </w:r>
      <w:r w:rsidR="0038235D" w:rsidRPr="00561180">
        <w:rPr>
          <w:rFonts w:ascii="Times New Roman" w:hAnsi="Times New Roman" w:cs="Times New Roman"/>
          <w:bCs/>
          <w:sz w:val="28"/>
          <w:szCs w:val="28"/>
        </w:rPr>
        <w:t>A</w:t>
      </w:r>
      <w:r w:rsidR="00E75B74" w:rsidRPr="00561180">
        <w:rPr>
          <w:rFonts w:ascii="Times New Roman" w:hAnsi="Times New Roman" w:cs="Times New Roman"/>
          <w:bCs/>
          <w:sz w:val="28"/>
          <w:szCs w:val="28"/>
        </w:rPr>
        <w:t>nd</w:t>
      </w:r>
      <w:r w:rsidR="0038235D" w:rsidRPr="00561180">
        <w:rPr>
          <w:rFonts w:ascii="Times New Roman" w:hAnsi="Times New Roman" w:cs="Times New Roman"/>
          <w:bCs/>
          <w:sz w:val="28"/>
          <w:szCs w:val="28"/>
        </w:rPr>
        <w:t xml:space="preserve"> i</w:t>
      </w:r>
      <w:r w:rsidR="00B5109F" w:rsidRPr="00561180">
        <w:rPr>
          <w:rFonts w:ascii="Times New Roman" w:hAnsi="Times New Roman" w:cs="Times New Roman"/>
          <w:bCs/>
          <w:sz w:val="28"/>
          <w:szCs w:val="28"/>
        </w:rPr>
        <w:t>n s</w:t>
      </w:r>
      <w:r w:rsidR="00C43CDC" w:rsidRPr="00561180">
        <w:rPr>
          <w:rFonts w:ascii="Times New Roman" w:hAnsi="Times New Roman" w:cs="Times New Roman"/>
          <w:bCs/>
          <w:sz w:val="28"/>
          <w:szCs w:val="28"/>
        </w:rPr>
        <w:t xml:space="preserve">ome of the </w:t>
      </w:r>
      <w:r w:rsidR="0038235D" w:rsidRPr="00561180">
        <w:rPr>
          <w:rFonts w:ascii="Times New Roman" w:hAnsi="Times New Roman" w:cs="Times New Roman"/>
          <w:bCs/>
          <w:sz w:val="28"/>
          <w:szCs w:val="28"/>
        </w:rPr>
        <w:t>“coming age”</w:t>
      </w:r>
      <w:r w:rsidR="00B5109F" w:rsidRPr="00561180">
        <w:rPr>
          <w:rFonts w:ascii="Times New Roman" w:hAnsi="Times New Roman" w:cs="Times New Roman"/>
          <w:bCs/>
          <w:sz w:val="28"/>
          <w:szCs w:val="28"/>
        </w:rPr>
        <w:t xml:space="preserve"> </w:t>
      </w:r>
      <w:r w:rsidR="00C43CDC" w:rsidRPr="00561180">
        <w:rPr>
          <w:rFonts w:ascii="Times New Roman" w:hAnsi="Times New Roman" w:cs="Times New Roman"/>
          <w:bCs/>
          <w:sz w:val="28"/>
          <w:szCs w:val="28"/>
        </w:rPr>
        <w:t xml:space="preserve">texts </w:t>
      </w:r>
      <w:r w:rsidR="00B5109F" w:rsidRPr="00561180">
        <w:rPr>
          <w:rFonts w:ascii="Times New Roman" w:hAnsi="Times New Roman" w:cs="Times New Roman"/>
          <w:bCs/>
          <w:sz w:val="28"/>
          <w:szCs w:val="28"/>
        </w:rPr>
        <w:t>we find</w:t>
      </w:r>
      <w:r w:rsidR="00C43CDC" w:rsidRPr="00561180">
        <w:rPr>
          <w:rFonts w:ascii="Times New Roman" w:hAnsi="Times New Roman" w:cs="Times New Roman"/>
          <w:bCs/>
          <w:sz w:val="28"/>
          <w:szCs w:val="28"/>
        </w:rPr>
        <w:t xml:space="preserve"> the usual verb</w:t>
      </w:r>
      <w:r w:rsidR="00AB38D2" w:rsidRPr="00561180">
        <w:rPr>
          <w:rFonts w:ascii="Times New Roman" w:hAnsi="Times New Roman" w:cs="Times New Roman"/>
          <w:bCs/>
          <w:sz w:val="28"/>
          <w:szCs w:val="28"/>
        </w:rPr>
        <w:t>s</w:t>
      </w:r>
      <w:r w:rsidR="00C43CDC" w:rsidRPr="00561180">
        <w:rPr>
          <w:rFonts w:ascii="Times New Roman" w:hAnsi="Times New Roman" w:cs="Times New Roman"/>
          <w:bCs/>
          <w:sz w:val="28"/>
          <w:szCs w:val="28"/>
        </w:rPr>
        <w:t xml:space="preserve"> “come” (</w:t>
      </w:r>
      <w:r w:rsidR="0038235D" w:rsidRPr="00561180">
        <w:rPr>
          <w:rFonts w:ascii="Times New Roman" w:hAnsi="Times New Roman" w:cs="Times New Roman"/>
          <w:bCs/>
          <w:sz w:val="28"/>
          <w:szCs w:val="28"/>
        </w:rPr>
        <w:t xml:space="preserve">Gk. </w:t>
      </w:r>
      <w:r w:rsidR="00C43CDC" w:rsidRPr="00561180">
        <w:rPr>
          <w:rFonts w:ascii="Times New Roman" w:hAnsi="Times New Roman" w:cs="Times New Roman"/>
          <w:bCs/>
          <w:i/>
          <w:iCs/>
          <w:sz w:val="28"/>
          <w:szCs w:val="28"/>
        </w:rPr>
        <w:t>erchomai</w:t>
      </w:r>
      <w:r w:rsidR="00C43CDC" w:rsidRPr="00561180">
        <w:rPr>
          <w:rFonts w:ascii="Times New Roman" w:hAnsi="Times New Roman" w:cs="Times New Roman"/>
          <w:bCs/>
          <w:sz w:val="28"/>
          <w:szCs w:val="28"/>
        </w:rPr>
        <w:t xml:space="preserve">) </w:t>
      </w:r>
      <w:r w:rsidR="00AB38D2" w:rsidRPr="00561180">
        <w:rPr>
          <w:rFonts w:ascii="Times New Roman" w:hAnsi="Times New Roman" w:cs="Times New Roman"/>
          <w:bCs/>
          <w:sz w:val="28"/>
          <w:szCs w:val="28"/>
        </w:rPr>
        <w:t>and “become” (</w:t>
      </w:r>
      <w:r w:rsidR="0038235D" w:rsidRPr="00561180">
        <w:rPr>
          <w:rFonts w:ascii="Times New Roman" w:hAnsi="Times New Roman" w:cs="Times New Roman"/>
          <w:bCs/>
          <w:sz w:val="28"/>
          <w:szCs w:val="28"/>
        </w:rPr>
        <w:t xml:space="preserve">Gk. </w:t>
      </w:r>
      <w:r w:rsidR="00AB38D2" w:rsidRPr="00561180">
        <w:rPr>
          <w:rFonts w:ascii="Times New Roman" w:hAnsi="Times New Roman" w:cs="Times New Roman"/>
          <w:bCs/>
          <w:i/>
          <w:iCs/>
          <w:sz w:val="28"/>
          <w:szCs w:val="28"/>
        </w:rPr>
        <w:t>ginomai</w:t>
      </w:r>
      <w:r w:rsidR="00AB38D2" w:rsidRPr="00561180">
        <w:rPr>
          <w:rFonts w:ascii="Times New Roman" w:hAnsi="Times New Roman" w:cs="Times New Roman"/>
          <w:bCs/>
          <w:sz w:val="28"/>
          <w:szCs w:val="28"/>
        </w:rPr>
        <w:t xml:space="preserve">), </w:t>
      </w:r>
      <w:r w:rsidR="00C43CDC" w:rsidRPr="00561180">
        <w:rPr>
          <w:rFonts w:ascii="Times New Roman" w:hAnsi="Times New Roman" w:cs="Times New Roman"/>
          <w:bCs/>
          <w:sz w:val="28"/>
          <w:szCs w:val="28"/>
        </w:rPr>
        <w:t>rather than “about to be”</w:t>
      </w:r>
      <w:r w:rsidR="0038235D" w:rsidRPr="00561180">
        <w:rPr>
          <w:rFonts w:ascii="Times New Roman" w:hAnsi="Times New Roman" w:cs="Times New Roman"/>
          <w:bCs/>
          <w:sz w:val="28"/>
          <w:szCs w:val="28"/>
        </w:rPr>
        <w:t xml:space="preserve"> (</w:t>
      </w:r>
      <w:r w:rsidR="0038235D" w:rsidRPr="00561180">
        <w:rPr>
          <w:rFonts w:ascii="Times New Roman" w:hAnsi="Times New Roman" w:cs="Times New Roman"/>
          <w:bCs/>
          <w:i/>
          <w:iCs/>
          <w:sz w:val="28"/>
          <w:szCs w:val="28"/>
        </w:rPr>
        <w:t>mellō</w:t>
      </w:r>
      <w:r w:rsidR="0038235D" w:rsidRPr="00561180">
        <w:rPr>
          <w:rFonts w:ascii="Times New Roman" w:hAnsi="Times New Roman" w:cs="Times New Roman"/>
          <w:bCs/>
          <w:sz w:val="28"/>
          <w:szCs w:val="28"/>
        </w:rPr>
        <w:t>)</w:t>
      </w:r>
      <w:r w:rsidR="00C43CDC" w:rsidRPr="00561180">
        <w:rPr>
          <w:rFonts w:ascii="Times New Roman" w:hAnsi="Times New Roman" w:cs="Times New Roman"/>
          <w:bCs/>
          <w:sz w:val="28"/>
          <w:szCs w:val="28"/>
        </w:rPr>
        <w:t xml:space="preserve">, but the sense </w:t>
      </w:r>
      <w:r w:rsidR="0009530E" w:rsidRPr="00561180">
        <w:rPr>
          <w:rFonts w:ascii="Times New Roman" w:hAnsi="Times New Roman" w:cs="Times New Roman"/>
          <w:bCs/>
          <w:sz w:val="28"/>
          <w:szCs w:val="28"/>
        </w:rPr>
        <w:t xml:space="preserve">here </w:t>
      </w:r>
      <w:r w:rsidR="00C43CDC" w:rsidRPr="00561180">
        <w:rPr>
          <w:rFonts w:ascii="Times New Roman" w:hAnsi="Times New Roman" w:cs="Times New Roman"/>
          <w:bCs/>
          <w:sz w:val="28"/>
          <w:szCs w:val="28"/>
        </w:rPr>
        <w:t>is the same.</w:t>
      </w:r>
      <w:r w:rsidR="00D645EC" w:rsidRPr="00561180">
        <w:rPr>
          <w:rFonts w:ascii="Times New Roman" w:hAnsi="Times New Roman" w:cs="Times New Roman"/>
          <w:bCs/>
          <w:sz w:val="28"/>
          <w:szCs w:val="28"/>
        </w:rPr>
        <w:t xml:space="preserve"> </w:t>
      </w:r>
      <w:r w:rsidR="0038235D" w:rsidRPr="00561180">
        <w:rPr>
          <w:rFonts w:ascii="Times New Roman" w:hAnsi="Times New Roman" w:cs="Times New Roman"/>
          <w:bCs/>
          <w:sz w:val="28"/>
          <w:szCs w:val="28"/>
        </w:rPr>
        <w:t>And</w:t>
      </w:r>
      <w:r w:rsidR="00D645EC" w:rsidRPr="00561180">
        <w:rPr>
          <w:rFonts w:ascii="Times New Roman" w:hAnsi="Times New Roman" w:cs="Times New Roman"/>
          <w:bCs/>
          <w:sz w:val="28"/>
          <w:szCs w:val="28"/>
        </w:rPr>
        <w:t xml:space="preserve"> </w:t>
      </w:r>
      <w:r w:rsidR="00D645EC" w:rsidRPr="00561180">
        <w:rPr>
          <w:rFonts w:ascii="Times New Roman" w:hAnsi="Times New Roman" w:cs="Times New Roman"/>
          <w:bCs/>
          <w:i/>
          <w:iCs/>
          <w:sz w:val="28"/>
          <w:szCs w:val="28"/>
        </w:rPr>
        <w:t>ginomai</w:t>
      </w:r>
      <w:r w:rsidR="00D645EC" w:rsidRPr="00561180">
        <w:rPr>
          <w:rFonts w:ascii="Times New Roman" w:hAnsi="Times New Roman" w:cs="Times New Roman"/>
          <w:bCs/>
          <w:sz w:val="28"/>
          <w:szCs w:val="28"/>
        </w:rPr>
        <w:t xml:space="preserve"> is </w:t>
      </w:r>
      <w:r w:rsidR="00C74A56" w:rsidRPr="00561180">
        <w:rPr>
          <w:rFonts w:ascii="Times New Roman" w:hAnsi="Times New Roman" w:cs="Times New Roman"/>
          <w:bCs/>
          <w:sz w:val="28"/>
          <w:szCs w:val="28"/>
        </w:rPr>
        <w:t xml:space="preserve">itself </w:t>
      </w:r>
      <w:r w:rsidR="00D645EC" w:rsidRPr="00561180">
        <w:rPr>
          <w:rFonts w:ascii="Times New Roman" w:hAnsi="Times New Roman" w:cs="Times New Roman"/>
          <w:bCs/>
          <w:sz w:val="28"/>
          <w:szCs w:val="28"/>
        </w:rPr>
        <w:t>often translatable as “come”.</w:t>
      </w:r>
    </w:p>
    <w:p w:rsidR="00507B09" w:rsidRPr="00561180" w:rsidRDefault="00E77A27" w:rsidP="0038235D">
      <w:pPr>
        <w:autoSpaceDE w:val="0"/>
        <w:autoSpaceDN w:val="0"/>
        <w:adjustRightInd w:val="0"/>
        <w:ind w:firstLine="360"/>
        <w:rPr>
          <w:rFonts w:ascii="Times New Roman" w:hAnsi="Times New Roman" w:cs="Times New Roman"/>
          <w:bCs/>
          <w:sz w:val="28"/>
          <w:szCs w:val="28"/>
        </w:rPr>
      </w:pPr>
      <w:r w:rsidRPr="00561180">
        <w:rPr>
          <w:rFonts w:ascii="Times New Roman" w:hAnsi="Times New Roman" w:cs="Times New Roman"/>
          <w:bCs/>
          <w:sz w:val="28"/>
          <w:szCs w:val="28"/>
        </w:rPr>
        <w:t>First, let us eliminate some texts</w:t>
      </w:r>
      <w:r w:rsidR="00BC000F" w:rsidRPr="00561180">
        <w:rPr>
          <w:rFonts w:ascii="Times New Roman" w:hAnsi="Times New Roman" w:cs="Times New Roman"/>
          <w:bCs/>
          <w:sz w:val="28"/>
          <w:szCs w:val="28"/>
        </w:rPr>
        <w:t xml:space="preserve"> that are not relevant to the times we are considering</w:t>
      </w:r>
      <w:r w:rsidRPr="00561180">
        <w:rPr>
          <w:rFonts w:ascii="Times New Roman" w:hAnsi="Times New Roman" w:cs="Times New Roman"/>
          <w:bCs/>
          <w:sz w:val="28"/>
          <w:szCs w:val="28"/>
        </w:rPr>
        <w:t xml:space="preserve">. </w:t>
      </w:r>
      <w:r w:rsidR="00B5109F" w:rsidRPr="00561180">
        <w:rPr>
          <w:rFonts w:ascii="Times New Roman" w:hAnsi="Times New Roman" w:cs="Times New Roman"/>
          <w:bCs/>
          <w:sz w:val="28"/>
          <w:szCs w:val="28"/>
        </w:rPr>
        <w:t>Some</w:t>
      </w:r>
      <w:r w:rsidR="00507B09" w:rsidRPr="00561180">
        <w:rPr>
          <w:rFonts w:ascii="Times New Roman" w:hAnsi="Times New Roman" w:cs="Times New Roman"/>
          <w:bCs/>
          <w:sz w:val="28"/>
          <w:szCs w:val="28"/>
        </w:rPr>
        <w:t xml:space="preserve"> of the Gospel</w:t>
      </w:r>
      <w:r w:rsidR="005D0250" w:rsidRPr="00561180">
        <w:rPr>
          <w:rFonts w:ascii="Times New Roman" w:hAnsi="Times New Roman" w:cs="Times New Roman"/>
          <w:bCs/>
          <w:sz w:val="28"/>
          <w:szCs w:val="28"/>
        </w:rPr>
        <w:t>s</w:t>
      </w:r>
      <w:r w:rsidR="00507B09" w:rsidRPr="00561180">
        <w:rPr>
          <w:rFonts w:ascii="Times New Roman" w:hAnsi="Times New Roman" w:cs="Times New Roman"/>
          <w:bCs/>
          <w:sz w:val="28"/>
          <w:szCs w:val="28"/>
        </w:rPr>
        <w:t xml:space="preserve">-Acts period witness about “things to come” relates </w:t>
      </w:r>
      <w:r w:rsidR="00093CD6" w:rsidRPr="00561180">
        <w:rPr>
          <w:rFonts w:ascii="Times New Roman" w:hAnsi="Times New Roman" w:cs="Times New Roman"/>
          <w:bCs/>
          <w:sz w:val="28"/>
          <w:szCs w:val="28"/>
        </w:rPr>
        <w:t xml:space="preserve">back </w:t>
      </w:r>
      <w:r w:rsidR="00507B09" w:rsidRPr="00561180">
        <w:rPr>
          <w:rFonts w:ascii="Times New Roman" w:hAnsi="Times New Roman" w:cs="Times New Roman"/>
          <w:bCs/>
          <w:sz w:val="28"/>
          <w:szCs w:val="28"/>
        </w:rPr>
        <w:t>to the types and shadows of the Old Covenant</w:t>
      </w:r>
      <w:r w:rsidR="00093CD6" w:rsidRPr="00561180">
        <w:rPr>
          <w:rFonts w:ascii="Times New Roman" w:hAnsi="Times New Roman" w:cs="Times New Roman"/>
          <w:bCs/>
          <w:sz w:val="28"/>
          <w:szCs w:val="28"/>
        </w:rPr>
        <w:t>, as</w:t>
      </w:r>
      <w:r w:rsidR="00507B09" w:rsidRPr="00561180">
        <w:rPr>
          <w:rFonts w:ascii="Times New Roman" w:hAnsi="Times New Roman" w:cs="Times New Roman"/>
          <w:bCs/>
          <w:sz w:val="28"/>
          <w:szCs w:val="28"/>
        </w:rPr>
        <w:t xml:space="preserve"> pointing to </w:t>
      </w:r>
      <w:r w:rsidR="00ED5202" w:rsidRPr="00561180">
        <w:rPr>
          <w:rFonts w:ascii="Times New Roman" w:hAnsi="Times New Roman" w:cs="Times New Roman"/>
          <w:bCs/>
          <w:sz w:val="28"/>
          <w:szCs w:val="28"/>
        </w:rPr>
        <w:t>then-</w:t>
      </w:r>
      <w:r w:rsidRPr="00561180">
        <w:rPr>
          <w:rFonts w:ascii="Times New Roman" w:hAnsi="Times New Roman" w:cs="Times New Roman"/>
          <w:bCs/>
          <w:sz w:val="28"/>
          <w:szCs w:val="28"/>
        </w:rPr>
        <w:t xml:space="preserve">current </w:t>
      </w:r>
      <w:r w:rsidR="00507B09" w:rsidRPr="00561180">
        <w:rPr>
          <w:rFonts w:ascii="Times New Roman" w:hAnsi="Times New Roman" w:cs="Times New Roman"/>
          <w:bCs/>
          <w:sz w:val="28"/>
          <w:szCs w:val="28"/>
        </w:rPr>
        <w:t>New Covenant realities. Here are a few of the</w:t>
      </w:r>
      <w:r w:rsidR="0038235D" w:rsidRPr="00561180">
        <w:rPr>
          <w:rFonts w:ascii="Times New Roman" w:hAnsi="Times New Roman" w:cs="Times New Roman"/>
          <w:bCs/>
          <w:sz w:val="28"/>
          <w:szCs w:val="28"/>
        </w:rPr>
        <w:t>se</w:t>
      </w:r>
      <w:r w:rsidR="00ED5202" w:rsidRPr="00561180">
        <w:rPr>
          <w:rFonts w:ascii="Times New Roman" w:hAnsi="Times New Roman" w:cs="Times New Roman"/>
          <w:bCs/>
          <w:sz w:val="28"/>
          <w:szCs w:val="28"/>
        </w:rPr>
        <w:t xml:space="preserve"> texts –</w:t>
      </w:r>
    </w:p>
    <w:p w:rsidR="00B37EF7" w:rsidRPr="00561180" w:rsidRDefault="00B37EF7" w:rsidP="00311D74">
      <w:pPr>
        <w:numPr>
          <w:ilvl w:val="0"/>
          <w:numId w:val="59"/>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“And if you are willing to receive </w:t>
      </w:r>
      <w:r w:rsidRPr="00561180">
        <w:rPr>
          <w:rFonts w:ascii="Times New Roman" w:hAnsi="Times New Roman" w:cs="Times New Roman"/>
          <w:bCs/>
          <w:i/>
          <w:iCs/>
          <w:sz w:val="28"/>
          <w:szCs w:val="28"/>
        </w:rPr>
        <w:t>it</w:t>
      </w:r>
      <w:r w:rsidRPr="00561180">
        <w:rPr>
          <w:rFonts w:ascii="Times New Roman" w:hAnsi="Times New Roman" w:cs="Times New Roman"/>
          <w:bCs/>
          <w:sz w:val="28"/>
          <w:szCs w:val="28"/>
        </w:rPr>
        <w:t>, he himself is Elijah</w:t>
      </w:r>
      <w:r w:rsidR="00E8218A" w:rsidRPr="00561180">
        <w:rPr>
          <w:rFonts w:ascii="Times New Roman" w:hAnsi="Times New Roman" w:cs="Times New Roman"/>
          <w:bCs/>
          <w:sz w:val="28"/>
          <w:szCs w:val="28"/>
        </w:rPr>
        <w:t xml:space="preserve"> </w:t>
      </w:r>
      <w:r w:rsidR="00E8218A" w:rsidRPr="00561180">
        <w:rPr>
          <w:rFonts w:ascii="Times New Roman" w:hAnsi="Times New Roman" w:cs="Times New Roman"/>
          <w:b/>
          <w:sz w:val="28"/>
          <w:szCs w:val="28"/>
        </w:rPr>
        <w:t xml:space="preserve">who </w:t>
      </w:r>
      <w:r w:rsidR="00E8218A" w:rsidRPr="00561180">
        <w:rPr>
          <w:rFonts w:ascii="Times New Roman" w:hAnsi="Times New Roman" w:cs="Times New Roman"/>
          <w:b/>
          <w:i/>
          <w:iCs/>
          <w:sz w:val="28"/>
          <w:szCs w:val="28"/>
        </w:rPr>
        <w:t>is</w:t>
      </w:r>
      <w:r w:rsidR="00E8218A" w:rsidRPr="00561180">
        <w:rPr>
          <w:rFonts w:ascii="Times New Roman" w:hAnsi="Times New Roman" w:cs="Times New Roman"/>
          <w:b/>
          <w:sz w:val="28"/>
          <w:szCs w:val="28"/>
        </w:rPr>
        <w:t xml:space="preserve"> about to come</w:t>
      </w:r>
      <w:r w:rsidR="00E8218A" w:rsidRPr="00561180">
        <w:rPr>
          <w:rFonts w:ascii="Times New Roman" w:hAnsi="Times New Roman" w:cs="Times New Roman"/>
          <w:bCs/>
          <w:sz w:val="28"/>
          <w:szCs w:val="28"/>
        </w:rPr>
        <w:t xml:space="preserve">.” – Mat.11:14. In a previous </w:t>
      </w:r>
      <w:r w:rsidR="00ED74FE" w:rsidRPr="00561180">
        <w:rPr>
          <w:rFonts w:ascii="Times New Roman" w:hAnsi="Times New Roman" w:cs="Times New Roman"/>
          <w:bCs/>
          <w:sz w:val="28"/>
          <w:szCs w:val="28"/>
        </w:rPr>
        <w:t>chapter</w:t>
      </w:r>
      <w:r w:rsidR="002C1F85" w:rsidRPr="00561180">
        <w:rPr>
          <w:rFonts w:ascii="Times New Roman" w:hAnsi="Times New Roman" w:cs="Times New Roman"/>
          <w:bCs/>
          <w:sz w:val="28"/>
          <w:szCs w:val="28"/>
        </w:rPr>
        <w:t xml:space="preserve">, </w:t>
      </w:r>
      <w:r w:rsidR="002C1F85" w:rsidRPr="00561180">
        <w:rPr>
          <w:rFonts w:ascii="Times New Roman" w:hAnsi="Times New Roman" w:cs="Times New Roman"/>
          <w:b/>
          <w:sz w:val="28"/>
          <w:szCs w:val="28"/>
        </w:rPr>
        <w:t>Christ in the Old Testament, and the New</w:t>
      </w:r>
      <w:r w:rsidR="002C1F85" w:rsidRPr="00561180">
        <w:rPr>
          <w:rFonts w:ascii="Times New Roman" w:hAnsi="Times New Roman" w:cs="Times New Roman"/>
          <w:bCs/>
          <w:sz w:val="28"/>
          <w:szCs w:val="28"/>
        </w:rPr>
        <w:t>,</w:t>
      </w:r>
      <w:r w:rsidR="00E8218A" w:rsidRPr="00561180">
        <w:rPr>
          <w:rFonts w:ascii="Times New Roman" w:hAnsi="Times New Roman" w:cs="Times New Roman"/>
          <w:bCs/>
          <w:sz w:val="28"/>
          <w:szCs w:val="28"/>
        </w:rPr>
        <w:t xml:space="preserve"> I gave reasons why John the Baptist was </w:t>
      </w:r>
      <w:r w:rsidR="00B5109F" w:rsidRPr="00561180">
        <w:rPr>
          <w:rFonts w:ascii="Times New Roman" w:hAnsi="Times New Roman" w:cs="Times New Roman"/>
          <w:bCs/>
          <w:sz w:val="28"/>
          <w:szCs w:val="28"/>
        </w:rPr>
        <w:t xml:space="preserve">only </w:t>
      </w:r>
      <w:r w:rsidR="00E8218A" w:rsidRPr="00561180">
        <w:rPr>
          <w:rFonts w:ascii="Times New Roman" w:hAnsi="Times New Roman" w:cs="Times New Roman"/>
          <w:bCs/>
          <w:sz w:val="28"/>
          <w:szCs w:val="28"/>
        </w:rPr>
        <w:t>a typical fulfillment of Mal.4:5.</w:t>
      </w:r>
    </w:p>
    <w:p w:rsidR="00507B09" w:rsidRPr="00561180" w:rsidRDefault="00C43CDC" w:rsidP="00311D74">
      <w:pPr>
        <w:numPr>
          <w:ilvl w:val="0"/>
          <w:numId w:val="57"/>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“Adam, who is a type of </w:t>
      </w:r>
      <w:r w:rsidRPr="00561180">
        <w:rPr>
          <w:rFonts w:ascii="Times New Roman" w:hAnsi="Times New Roman" w:cs="Times New Roman"/>
          <w:b/>
          <w:sz w:val="28"/>
          <w:szCs w:val="28"/>
        </w:rPr>
        <w:t>the Coming One</w:t>
      </w:r>
      <w:r w:rsidRPr="00561180">
        <w:rPr>
          <w:rFonts w:ascii="Times New Roman" w:hAnsi="Times New Roman" w:cs="Times New Roman"/>
          <w:bCs/>
          <w:sz w:val="28"/>
          <w:szCs w:val="28"/>
        </w:rPr>
        <w:t>” – Rom.5:14</w:t>
      </w:r>
      <w:r w:rsidR="00F93FE9" w:rsidRPr="00561180">
        <w:rPr>
          <w:rFonts w:ascii="Times New Roman" w:hAnsi="Times New Roman" w:cs="Times New Roman"/>
          <w:bCs/>
          <w:sz w:val="28"/>
          <w:szCs w:val="28"/>
        </w:rPr>
        <w:t>.</w:t>
      </w:r>
      <w:r w:rsidR="00C8025E" w:rsidRPr="00561180">
        <w:rPr>
          <w:rFonts w:ascii="Times New Roman" w:hAnsi="Times New Roman" w:cs="Times New Roman"/>
          <w:bCs/>
          <w:sz w:val="28"/>
          <w:szCs w:val="28"/>
        </w:rPr>
        <w:t xml:space="preserve"> </w:t>
      </w:r>
      <w:r w:rsidR="00F93FE9" w:rsidRPr="00561180">
        <w:rPr>
          <w:rFonts w:ascii="Times New Roman" w:hAnsi="Times New Roman" w:cs="Times New Roman"/>
          <w:bCs/>
          <w:sz w:val="28"/>
          <w:szCs w:val="28"/>
        </w:rPr>
        <w:t>T</w:t>
      </w:r>
      <w:r w:rsidR="00C8025E" w:rsidRPr="00561180">
        <w:rPr>
          <w:rFonts w:ascii="Times New Roman" w:hAnsi="Times New Roman" w:cs="Times New Roman"/>
          <w:bCs/>
          <w:sz w:val="28"/>
          <w:szCs w:val="28"/>
        </w:rPr>
        <w:t>hus Christ came as “the last Adam” (1 Cor.15:45)</w:t>
      </w:r>
      <w:r w:rsidR="00F93FE9" w:rsidRPr="00561180">
        <w:rPr>
          <w:rFonts w:ascii="Times New Roman" w:hAnsi="Times New Roman" w:cs="Times New Roman"/>
          <w:bCs/>
          <w:sz w:val="28"/>
          <w:szCs w:val="28"/>
        </w:rPr>
        <w:t>.</w:t>
      </w:r>
    </w:p>
    <w:p w:rsidR="00507B09" w:rsidRPr="00561180" w:rsidRDefault="002B2599" w:rsidP="00311D74">
      <w:pPr>
        <w:numPr>
          <w:ilvl w:val="0"/>
          <w:numId w:val="57"/>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lastRenderedPageBreak/>
        <w:t xml:space="preserve">“Christ having arrived </w:t>
      </w:r>
      <w:r w:rsidRPr="00561180">
        <w:rPr>
          <w:rFonts w:ascii="Times New Roman" w:hAnsi="Times New Roman" w:cs="Times New Roman"/>
          <w:bCs/>
          <w:i/>
          <w:iCs/>
          <w:sz w:val="28"/>
          <w:szCs w:val="28"/>
        </w:rPr>
        <w:t>as</w:t>
      </w:r>
      <w:r w:rsidRPr="00561180">
        <w:rPr>
          <w:rFonts w:ascii="Times New Roman" w:hAnsi="Times New Roman" w:cs="Times New Roman"/>
          <w:bCs/>
          <w:sz w:val="28"/>
          <w:szCs w:val="28"/>
        </w:rPr>
        <w:t xml:space="preserve"> High Priest of </w:t>
      </w:r>
      <w:r w:rsidRPr="00561180">
        <w:rPr>
          <w:rFonts w:ascii="Times New Roman" w:hAnsi="Times New Roman" w:cs="Times New Roman"/>
          <w:b/>
          <w:sz w:val="28"/>
          <w:szCs w:val="28"/>
        </w:rPr>
        <w:t>the coming good things</w:t>
      </w:r>
      <w:r w:rsidRPr="00561180">
        <w:rPr>
          <w:rFonts w:ascii="Times New Roman" w:hAnsi="Times New Roman" w:cs="Times New Roman"/>
          <w:bCs/>
          <w:sz w:val="28"/>
          <w:szCs w:val="28"/>
        </w:rPr>
        <w:t>, by the greater and more complete Tabernacle (</w:t>
      </w:r>
      <w:r w:rsidR="00F93FE9" w:rsidRPr="00561180">
        <w:rPr>
          <w:rFonts w:ascii="Times New Roman" w:hAnsi="Times New Roman" w:cs="Times New Roman"/>
          <w:bCs/>
          <w:sz w:val="28"/>
          <w:szCs w:val="28"/>
        </w:rPr>
        <w:t>lit.</w:t>
      </w:r>
      <w:r w:rsidRPr="00561180">
        <w:rPr>
          <w:rFonts w:ascii="Times New Roman" w:hAnsi="Times New Roman" w:cs="Times New Roman"/>
          <w:bCs/>
          <w:sz w:val="28"/>
          <w:szCs w:val="28"/>
        </w:rPr>
        <w:t xml:space="preserve">, </w:t>
      </w:r>
      <w:r w:rsidR="00A15030" w:rsidRPr="00561180">
        <w:rPr>
          <w:rFonts w:ascii="Times New Roman" w:hAnsi="Times New Roman" w:cs="Times New Roman"/>
          <w:bCs/>
          <w:sz w:val="28"/>
          <w:szCs w:val="28"/>
        </w:rPr>
        <w:t>‘</w:t>
      </w:r>
      <w:r w:rsidRPr="00561180">
        <w:rPr>
          <w:rFonts w:ascii="Times New Roman" w:hAnsi="Times New Roman" w:cs="Times New Roman"/>
          <w:bCs/>
          <w:sz w:val="28"/>
          <w:szCs w:val="28"/>
        </w:rPr>
        <w:t>Tent</w:t>
      </w:r>
      <w:r w:rsidR="00A15030" w:rsidRPr="00561180">
        <w:rPr>
          <w:rFonts w:ascii="Times New Roman" w:hAnsi="Times New Roman" w:cs="Times New Roman"/>
          <w:bCs/>
          <w:sz w:val="28"/>
          <w:szCs w:val="28"/>
        </w:rPr>
        <w:t>’</w:t>
      </w:r>
      <w:r w:rsidRPr="00561180">
        <w:rPr>
          <w:rFonts w:ascii="Times New Roman" w:hAnsi="Times New Roman" w:cs="Times New Roman"/>
          <w:bCs/>
          <w:sz w:val="28"/>
          <w:szCs w:val="28"/>
        </w:rPr>
        <w:t>)” – Heb.9:11</w:t>
      </w:r>
      <w:r w:rsidR="00F93FE9" w:rsidRPr="00561180">
        <w:rPr>
          <w:rFonts w:ascii="Times New Roman" w:hAnsi="Times New Roman" w:cs="Times New Roman"/>
          <w:bCs/>
          <w:sz w:val="28"/>
          <w:szCs w:val="28"/>
        </w:rPr>
        <w:t>. That High Priesthood had begun, “and on account of this</w:t>
      </w:r>
      <w:r w:rsidR="00A15030" w:rsidRPr="00561180">
        <w:rPr>
          <w:rFonts w:ascii="Times New Roman" w:hAnsi="Times New Roman" w:cs="Times New Roman"/>
          <w:bCs/>
          <w:sz w:val="28"/>
          <w:szCs w:val="28"/>
        </w:rPr>
        <w:t>,</w:t>
      </w:r>
      <w:r w:rsidR="00F93FE9" w:rsidRPr="00561180">
        <w:rPr>
          <w:rFonts w:ascii="Times New Roman" w:hAnsi="Times New Roman" w:cs="Times New Roman"/>
          <w:bCs/>
          <w:sz w:val="28"/>
          <w:szCs w:val="28"/>
        </w:rPr>
        <w:t xml:space="preserve"> He </w:t>
      </w:r>
      <w:r w:rsidR="00F93FE9" w:rsidRPr="00561180">
        <w:rPr>
          <w:rFonts w:ascii="Times New Roman" w:hAnsi="Times New Roman" w:cs="Times New Roman"/>
          <w:b/>
          <w:i/>
          <w:sz w:val="28"/>
          <w:szCs w:val="28"/>
        </w:rPr>
        <w:t>is</w:t>
      </w:r>
      <w:r w:rsidR="00F93FE9" w:rsidRPr="00561180">
        <w:rPr>
          <w:rFonts w:ascii="Times New Roman" w:hAnsi="Times New Roman" w:cs="Times New Roman"/>
          <w:bCs/>
          <w:sz w:val="28"/>
          <w:szCs w:val="28"/>
        </w:rPr>
        <w:t xml:space="preserve"> Mediator of a new covenant” (Heb.9:15).</w:t>
      </w:r>
    </w:p>
    <w:p w:rsidR="00F93FE9" w:rsidRPr="00561180" w:rsidRDefault="00AB38D2" w:rsidP="00311D74">
      <w:pPr>
        <w:numPr>
          <w:ilvl w:val="0"/>
          <w:numId w:val="57"/>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“For the law having a shadow of </w:t>
      </w:r>
      <w:r w:rsidRPr="00561180">
        <w:rPr>
          <w:rFonts w:ascii="Times New Roman" w:hAnsi="Times New Roman" w:cs="Times New Roman"/>
          <w:b/>
          <w:sz w:val="28"/>
          <w:szCs w:val="28"/>
        </w:rPr>
        <w:t>the coming good things</w:t>
      </w:r>
      <w:r w:rsidRPr="00561180">
        <w:rPr>
          <w:rFonts w:ascii="Times New Roman" w:hAnsi="Times New Roman" w:cs="Times New Roman"/>
          <w:bCs/>
          <w:sz w:val="28"/>
          <w:szCs w:val="28"/>
        </w:rPr>
        <w:t>” – Heb.10:1.</w:t>
      </w:r>
    </w:p>
    <w:p w:rsidR="00DB6CD0" w:rsidRPr="00561180" w:rsidRDefault="00DB6CD0" w:rsidP="00311D74">
      <w:pPr>
        <w:numPr>
          <w:ilvl w:val="0"/>
          <w:numId w:val="57"/>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“By faith and concerning </w:t>
      </w:r>
      <w:r w:rsidRPr="00561180">
        <w:rPr>
          <w:rFonts w:ascii="Times New Roman" w:hAnsi="Times New Roman" w:cs="Times New Roman"/>
          <w:b/>
          <w:sz w:val="28"/>
          <w:szCs w:val="28"/>
        </w:rPr>
        <w:t>things to come</w:t>
      </w:r>
      <w:r w:rsidRPr="00561180">
        <w:rPr>
          <w:rFonts w:ascii="Times New Roman" w:hAnsi="Times New Roman" w:cs="Times New Roman"/>
          <w:bCs/>
          <w:sz w:val="28"/>
          <w:szCs w:val="28"/>
        </w:rPr>
        <w:t xml:space="preserve">, Isaac blessed Jacob and Esau” – Heb.11:20. </w:t>
      </w:r>
      <w:r w:rsidR="0009530E" w:rsidRPr="00561180">
        <w:rPr>
          <w:rFonts w:ascii="Times New Roman" w:hAnsi="Times New Roman" w:cs="Times New Roman"/>
          <w:bCs/>
          <w:sz w:val="28"/>
          <w:szCs w:val="28"/>
        </w:rPr>
        <w:t xml:space="preserve"> </w:t>
      </w:r>
      <w:r w:rsidR="00540F90" w:rsidRPr="00561180">
        <w:rPr>
          <w:rFonts w:ascii="Times New Roman" w:hAnsi="Times New Roman" w:cs="Times New Roman"/>
          <w:bCs/>
          <w:sz w:val="28"/>
          <w:szCs w:val="28"/>
        </w:rPr>
        <w:t xml:space="preserve">Jacob’s </w:t>
      </w:r>
      <w:r w:rsidR="00A825B9" w:rsidRPr="00561180">
        <w:rPr>
          <w:rFonts w:ascii="Times New Roman" w:hAnsi="Times New Roman" w:cs="Times New Roman"/>
          <w:bCs/>
          <w:sz w:val="28"/>
          <w:szCs w:val="28"/>
        </w:rPr>
        <w:t xml:space="preserve">blessing at Gen.27:28-29 </w:t>
      </w:r>
      <w:r w:rsidR="00AB16D0" w:rsidRPr="00561180">
        <w:rPr>
          <w:rFonts w:ascii="Times New Roman" w:hAnsi="Times New Roman" w:cs="Times New Roman"/>
          <w:bCs/>
          <w:sz w:val="28"/>
          <w:szCs w:val="28"/>
        </w:rPr>
        <w:t>is general enough to</w:t>
      </w:r>
      <w:r w:rsidR="00A825B9" w:rsidRPr="00561180">
        <w:rPr>
          <w:rFonts w:ascii="Times New Roman" w:hAnsi="Times New Roman" w:cs="Times New Roman"/>
          <w:bCs/>
          <w:sz w:val="28"/>
          <w:szCs w:val="28"/>
        </w:rPr>
        <w:t xml:space="preserve"> apply </w:t>
      </w:r>
      <w:r w:rsidR="009B5000" w:rsidRPr="00561180">
        <w:rPr>
          <w:rFonts w:ascii="Times New Roman" w:hAnsi="Times New Roman" w:cs="Times New Roman"/>
          <w:bCs/>
          <w:sz w:val="28"/>
          <w:szCs w:val="28"/>
        </w:rPr>
        <w:t>to lat</w:t>
      </w:r>
      <w:r w:rsidR="00AB16D0" w:rsidRPr="00561180">
        <w:rPr>
          <w:rFonts w:ascii="Times New Roman" w:hAnsi="Times New Roman" w:cs="Times New Roman"/>
          <w:bCs/>
          <w:sz w:val="28"/>
          <w:szCs w:val="28"/>
        </w:rPr>
        <w:t>er</w:t>
      </w:r>
      <w:r w:rsidR="00A825B9" w:rsidRPr="00561180">
        <w:rPr>
          <w:rFonts w:ascii="Times New Roman" w:hAnsi="Times New Roman" w:cs="Times New Roman"/>
          <w:bCs/>
          <w:sz w:val="28"/>
          <w:szCs w:val="28"/>
        </w:rPr>
        <w:t xml:space="preserve"> OT times</w:t>
      </w:r>
      <w:r w:rsidR="00AB16D0" w:rsidRPr="00561180">
        <w:rPr>
          <w:rFonts w:ascii="Times New Roman" w:hAnsi="Times New Roman" w:cs="Times New Roman"/>
          <w:bCs/>
          <w:sz w:val="28"/>
          <w:szCs w:val="28"/>
        </w:rPr>
        <w:t>, and is consistent with the blessings of Leviticus 26 and Deuteronomy 28.</w:t>
      </w:r>
      <w:r w:rsidR="009B5000" w:rsidRPr="00561180">
        <w:rPr>
          <w:rFonts w:ascii="Times New Roman" w:hAnsi="Times New Roman" w:cs="Times New Roman"/>
          <w:bCs/>
          <w:sz w:val="28"/>
          <w:szCs w:val="28"/>
        </w:rPr>
        <w:t xml:space="preserve"> </w:t>
      </w:r>
      <w:r w:rsidR="00B5109F" w:rsidRPr="00561180">
        <w:rPr>
          <w:rFonts w:ascii="Times New Roman" w:hAnsi="Times New Roman" w:cs="Times New Roman"/>
          <w:bCs/>
          <w:sz w:val="28"/>
          <w:szCs w:val="28"/>
        </w:rPr>
        <w:t>But i</w:t>
      </w:r>
      <w:r w:rsidR="009B5000" w:rsidRPr="00561180">
        <w:rPr>
          <w:rFonts w:ascii="Times New Roman" w:hAnsi="Times New Roman" w:cs="Times New Roman"/>
          <w:bCs/>
          <w:sz w:val="28"/>
          <w:szCs w:val="28"/>
        </w:rPr>
        <w:t xml:space="preserve">t may also apply beyond </w:t>
      </w:r>
      <w:r w:rsidR="0063780B" w:rsidRPr="00561180">
        <w:rPr>
          <w:rFonts w:ascii="Times New Roman" w:hAnsi="Times New Roman" w:cs="Times New Roman"/>
          <w:bCs/>
          <w:sz w:val="28"/>
          <w:szCs w:val="28"/>
        </w:rPr>
        <w:t xml:space="preserve">both </w:t>
      </w:r>
      <w:r w:rsidR="009B5000" w:rsidRPr="00561180">
        <w:rPr>
          <w:rFonts w:ascii="Times New Roman" w:hAnsi="Times New Roman" w:cs="Times New Roman"/>
          <w:bCs/>
          <w:sz w:val="28"/>
          <w:szCs w:val="28"/>
        </w:rPr>
        <w:t>OT times</w:t>
      </w:r>
      <w:r w:rsidR="00093CD6" w:rsidRPr="00561180">
        <w:rPr>
          <w:rFonts w:ascii="Times New Roman" w:hAnsi="Times New Roman" w:cs="Times New Roman"/>
          <w:bCs/>
          <w:sz w:val="28"/>
          <w:szCs w:val="28"/>
        </w:rPr>
        <w:t xml:space="preserve"> </w:t>
      </w:r>
      <w:r w:rsidR="00FD20FD" w:rsidRPr="00561180">
        <w:rPr>
          <w:rFonts w:ascii="Times New Roman" w:hAnsi="Times New Roman" w:cs="Times New Roman"/>
          <w:bCs/>
          <w:sz w:val="28"/>
          <w:szCs w:val="28"/>
        </w:rPr>
        <w:t>and</w:t>
      </w:r>
      <w:r w:rsidR="00093CD6" w:rsidRPr="00561180">
        <w:rPr>
          <w:rFonts w:ascii="Times New Roman" w:hAnsi="Times New Roman" w:cs="Times New Roman"/>
          <w:bCs/>
          <w:sz w:val="28"/>
          <w:szCs w:val="28"/>
        </w:rPr>
        <w:t xml:space="preserve"> Gospels-Acts</w:t>
      </w:r>
      <w:r w:rsidR="00FD20FD" w:rsidRPr="00561180">
        <w:rPr>
          <w:rFonts w:ascii="Times New Roman" w:hAnsi="Times New Roman" w:cs="Times New Roman"/>
          <w:bCs/>
          <w:sz w:val="28"/>
          <w:szCs w:val="28"/>
        </w:rPr>
        <w:t xml:space="preserve"> to Daniel’s final “seven”</w:t>
      </w:r>
      <w:r w:rsidR="009B5000" w:rsidRPr="00561180">
        <w:rPr>
          <w:rFonts w:ascii="Times New Roman" w:hAnsi="Times New Roman" w:cs="Times New Roman"/>
          <w:bCs/>
          <w:sz w:val="28"/>
          <w:szCs w:val="28"/>
        </w:rPr>
        <w:t>.</w:t>
      </w:r>
    </w:p>
    <w:p w:rsidR="00B5109F" w:rsidRPr="00561180" w:rsidRDefault="009B5000" w:rsidP="00311D74">
      <w:pPr>
        <w:numPr>
          <w:ilvl w:val="0"/>
          <w:numId w:val="57"/>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“Therefore, let not anyone judge you in food and in drink, or in matter of a feast or new moon or sabbaths, which are a shadow of </w:t>
      </w:r>
      <w:r w:rsidRPr="00561180">
        <w:rPr>
          <w:rFonts w:ascii="Times New Roman" w:hAnsi="Times New Roman" w:cs="Times New Roman"/>
          <w:b/>
          <w:sz w:val="28"/>
          <w:szCs w:val="28"/>
        </w:rPr>
        <w:t>the coming things</w:t>
      </w:r>
      <w:r w:rsidRPr="00561180">
        <w:rPr>
          <w:rFonts w:ascii="Times New Roman" w:hAnsi="Times New Roman" w:cs="Times New Roman"/>
          <w:bCs/>
          <w:sz w:val="28"/>
          <w:szCs w:val="28"/>
        </w:rPr>
        <w:t>, but the body is of Christ.” – Col.2:16-17.</w:t>
      </w:r>
      <w:r w:rsidR="001678F4" w:rsidRPr="00561180">
        <w:rPr>
          <w:rFonts w:ascii="Times New Roman" w:hAnsi="Times New Roman" w:cs="Times New Roman"/>
          <w:bCs/>
          <w:sz w:val="28"/>
          <w:szCs w:val="28"/>
        </w:rPr>
        <w:t xml:space="preserve"> </w:t>
      </w:r>
      <w:r w:rsidR="00A15030" w:rsidRPr="00561180">
        <w:rPr>
          <w:rFonts w:ascii="Times New Roman" w:hAnsi="Times New Roman" w:cs="Times New Roman"/>
          <w:bCs/>
          <w:sz w:val="28"/>
          <w:szCs w:val="28"/>
        </w:rPr>
        <w:t>This particularizes the thought above in Heb.10:1.</w:t>
      </w:r>
      <w:r w:rsidR="00FD20FD" w:rsidRPr="00561180">
        <w:rPr>
          <w:rFonts w:ascii="Times New Roman" w:hAnsi="Times New Roman" w:cs="Times New Roman"/>
          <w:bCs/>
          <w:sz w:val="28"/>
          <w:szCs w:val="28"/>
        </w:rPr>
        <w:t xml:space="preserve"> This may look beyond “the dispensation of the secret” to Daniel’s final “seven”</w:t>
      </w:r>
      <w:r w:rsidR="0035147C" w:rsidRPr="00561180">
        <w:rPr>
          <w:rFonts w:ascii="Times New Roman" w:hAnsi="Times New Roman" w:cs="Times New Roman"/>
          <w:bCs/>
          <w:sz w:val="28"/>
          <w:szCs w:val="28"/>
        </w:rPr>
        <w:t xml:space="preserve"> and what follows it</w:t>
      </w:r>
      <w:r w:rsidR="00FD20FD" w:rsidRPr="00561180">
        <w:rPr>
          <w:rFonts w:ascii="Times New Roman" w:hAnsi="Times New Roman" w:cs="Times New Roman"/>
          <w:bCs/>
          <w:sz w:val="28"/>
          <w:szCs w:val="28"/>
        </w:rPr>
        <w:t>.</w:t>
      </w:r>
    </w:p>
    <w:p w:rsidR="00CB0910" w:rsidRPr="00561180" w:rsidRDefault="00CB0910" w:rsidP="00BB5369">
      <w:pPr>
        <w:autoSpaceDE w:val="0"/>
        <w:autoSpaceDN w:val="0"/>
        <w:adjustRightInd w:val="0"/>
        <w:ind w:firstLine="360"/>
        <w:rPr>
          <w:rFonts w:ascii="Times New Roman" w:hAnsi="Times New Roman" w:cs="Times New Roman"/>
          <w:bCs/>
          <w:sz w:val="28"/>
          <w:szCs w:val="28"/>
        </w:rPr>
      </w:pPr>
      <w:r w:rsidRPr="00561180">
        <w:rPr>
          <w:rFonts w:ascii="Times New Roman" w:hAnsi="Times New Roman" w:cs="Times New Roman"/>
          <w:bCs/>
          <w:sz w:val="28"/>
          <w:szCs w:val="28"/>
        </w:rPr>
        <w:t xml:space="preserve">The next </w:t>
      </w:r>
      <w:r w:rsidR="0095786D" w:rsidRPr="00561180">
        <w:rPr>
          <w:rFonts w:ascii="Times New Roman" w:hAnsi="Times New Roman" w:cs="Times New Roman"/>
          <w:bCs/>
          <w:sz w:val="28"/>
          <w:szCs w:val="28"/>
        </w:rPr>
        <w:t>exampl</w:t>
      </w:r>
      <w:r w:rsidRPr="00561180">
        <w:rPr>
          <w:rFonts w:ascii="Times New Roman" w:hAnsi="Times New Roman" w:cs="Times New Roman"/>
          <w:bCs/>
          <w:sz w:val="28"/>
          <w:szCs w:val="28"/>
        </w:rPr>
        <w:t xml:space="preserve">es were looking at future events and circumstances from the current perspective of </w:t>
      </w:r>
      <w:r w:rsidR="00BB5369" w:rsidRPr="00561180">
        <w:rPr>
          <w:rFonts w:ascii="Times New Roman" w:hAnsi="Times New Roman" w:cs="Times New Roman"/>
          <w:bCs/>
          <w:sz w:val="28"/>
          <w:szCs w:val="28"/>
        </w:rPr>
        <w:t>a Gospels-Acts</w:t>
      </w:r>
      <w:r w:rsidRPr="00561180">
        <w:rPr>
          <w:rFonts w:ascii="Times New Roman" w:hAnsi="Times New Roman" w:cs="Times New Roman"/>
          <w:bCs/>
          <w:sz w:val="28"/>
          <w:szCs w:val="28"/>
        </w:rPr>
        <w:t xml:space="preserve"> </w:t>
      </w:r>
      <w:r w:rsidR="003B1E62" w:rsidRPr="00561180">
        <w:rPr>
          <w:rFonts w:ascii="Times New Roman" w:hAnsi="Times New Roman" w:cs="Times New Roman"/>
          <w:bCs/>
          <w:sz w:val="28"/>
          <w:szCs w:val="28"/>
        </w:rPr>
        <w:t xml:space="preserve">speaker or </w:t>
      </w:r>
      <w:r w:rsidRPr="00561180">
        <w:rPr>
          <w:rFonts w:ascii="Times New Roman" w:hAnsi="Times New Roman" w:cs="Times New Roman"/>
          <w:bCs/>
          <w:sz w:val="28"/>
          <w:szCs w:val="28"/>
        </w:rPr>
        <w:t>writer –</w:t>
      </w:r>
    </w:p>
    <w:p w:rsidR="00A25F0A" w:rsidRPr="00561180" w:rsidRDefault="00742835" w:rsidP="00311D74">
      <w:pPr>
        <w:numPr>
          <w:ilvl w:val="0"/>
          <w:numId w:val="58"/>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“Who warned you to flee from </w:t>
      </w:r>
      <w:r w:rsidRPr="00561180">
        <w:rPr>
          <w:rFonts w:ascii="Times New Roman" w:hAnsi="Times New Roman" w:cs="Times New Roman"/>
          <w:b/>
          <w:sz w:val="28"/>
          <w:szCs w:val="28"/>
        </w:rPr>
        <w:t>the coming wrath</w:t>
      </w:r>
      <w:r w:rsidRPr="00561180">
        <w:rPr>
          <w:rFonts w:ascii="Times New Roman" w:hAnsi="Times New Roman" w:cs="Times New Roman"/>
          <w:bCs/>
          <w:sz w:val="28"/>
          <w:szCs w:val="28"/>
        </w:rPr>
        <w:t xml:space="preserve">?” </w:t>
      </w:r>
      <w:r w:rsidR="00A25F0A" w:rsidRPr="00561180">
        <w:rPr>
          <w:rFonts w:ascii="Times New Roman" w:hAnsi="Times New Roman" w:cs="Times New Roman"/>
          <w:bCs/>
          <w:sz w:val="28"/>
          <w:szCs w:val="28"/>
        </w:rPr>
        <w:t xml:space="preserve"> </w:t>
      </w:r>
      <w:r w:rsidRPr="00561180">
        <w:rPr>
          <w:rFonts w:ascii="Times New Roman" w:hAnsi="Times New Roman" w:cs="Times New Roman"/>
          <w:bCs/>
          <w:sz w:val="28"/>
          <w:szCs w:val="28"/>
        </w:rPr>
        <w:t xml:space="preserve"> Mat.3:7; Luk.3:7. </w:t>
      </w:r>
      <w:r w:rsidR="00407DA0" w:rsidRPr="00561180">
        <w:rPr>
          <w:rFonts w:ascii="Times New Roman" w:hAnsi="Times New Roman" w:cs="Times New Roman"/>
          <w:bCs/>
          <w:sz w:val="28"/>
          <w:szCs w:val="28"/>
        </w:rPr>
        <w:t xml:space="preserve"> </w:t>
      </w:r>
    </w:p>
    <w:p w:rsidR="00742835" w:rsidRPr="00561180" w:rsidRDefault="00A25F0A" w:rsidP="00883C4D">
      <w:pPr>
        <w:autoSpaceDE w:val="0"/>
        <w:autoSpaceDN w:val="0"/>
        <w:adjustRightInd w:val="0"/>
        <w:rPr>
          <w:rFonts w:ascii="Times New Roman" w:hAnsi="Times New Roman" w:cs="Times New Roman"/>
          <w:bCs/>
          <w:sz w:val="28"/>
          <w:szCs w:val="28"/>
        </w:rPr>
      </w:pPr>
      <w:r w:rsidRPr="00561180">
        <w:rPr>
          <w:rFonts w:ascii="Times New Roman" w:hAnsi="Times New Roman" w:cs="Times New Roman"/>
          <w:bCs/>
          <w:sz w:val="28"/>
          <w:szCs w:val="28"/>
          <w:u w:val="single"/>
        </w:rPr>
        <w:t>Comment</w:t>
      </w:r>
      <w:r w:rsidRPr="00561180">
        <w:rPr>
          <w:rFonts w:ascii="Times New Roman" w:hAnsi="Times New Roman" w:cs="Times New Roman"/>
          <w:bCs/>
          <w:sz w:val="28"/>
          <w:szCs w:val="28"/>
        </w:rPr>
        <w:t xml:space="preserve">: </w:t>
      </w:r>
      <w:r w:rsidR="00742835" w:rsidRPr="00561180">
        <w:rPr>
          <w:rFonts w:ascii="Times New Roman" w:hAnsi="Times New Roman" w:cs="Times New Roman"/>
          <w:bCs/>
          <w:sz w:val="28"/>
          <w:szCs w:val="28"/>
        </w:rPr>
        <w:t>There is no warning of wrath for believers of the current “dispensation of the grace of God” (Eph.</w:t>
      </w:r>
      <w:r w:rsidR="00B37EF7" w:rsidRPr="00561180">
        <w:rPr>
          <w:rFonts w:ascii="Times New Roman" w:hAnsi="Times New Roman" w:cs="Times New Roman"/>
          <w:bCs/>
          <w:sz w:val="28"/>
          <w:szCs w:val="28"/>
        </w:rPr>
        <w:t>3</w:t>
      </w:r>
      <w:r w:rsidR="00742835" w:rsidRPr="00561180">
        <w:rPr>
          <w:rFonts w:ascii="Times New Roman" w:hAnsi="Times New Roman" w:cs="Times New Roman"/>
          <w:bCs/>
          <w:sz w:val="28"/>
          <w:szCs w:val="28"/>
        </w:rPr>
        <w:t>:</w:t>
      </w:r>
      <w:r w:rsidR="00B37EF7" w:rsidRPr="00561180">
        <w:rPr>
          <w:rFonts w:ascii="Times New Roman" w:hAnsi="Times New Roman" w:cs="Times New Roman"/>
          <w:bCs/>
          <w:sz w:val="28"/>
          <w:szCs w:val="28"/>
        </w:rPr>
        <w:t xml:space="preserve">2). Wrath comes </w:t>
      </w:r>
      <w:r w:rsidR="00C74A56" w:rsidRPr="00561180">
        <w:rPr>
          <w:rFonts w:ascii="Times New Roman" w:hAnsi="Times New Roman" w:cs="Times New Roman"/>
          <w:bCs/>
          <w:sz w:val="28"/>
          <w:szCs w:val="28"/>
        </w:rPr>
        <w:t>as a</w:t>
      </w:r>
      <w:r w:rsidR="00B37EF7" w:rsidRPr="00561180">
        <w:rPr>
          <w:rFonts w:ascii="Times New Roman" w:hAnsi="Times New Roman" w:cs="Times New Roman"/>
          <w:bCs/>
          <w:sz w:val="28"/>
          <w:szCs w:val="28"/>
        </w:rPr>
        <w:t xml:space="preserve"> judgment upon the generations entering the Great Tribulation. On the other hand, our </w:t>
      </w:r>
      <w:r w:rsidR="0095786D" w:rsidRPr="00561180">
        <w:rPr>
          <w:rFonts w:ascii="Times New Roman" w:hAnsi="Times New Roman" w:cs="Times New Roman"/>
          <w:bCs/>
          <w:sz w:val="28"/>
          <w:szCs w:val="28"/>
        </w:rPr>
        <w:t xml:space="preserve">current dispensational </w:t>
      </w:r>
      <w:r w:rsidR="00B37EF7" w:rsidRPr="00561180">
        <w:rPr>
          <w:rFonts w:ascii="Times New Roman" w:hAnsi="Times New Roman" w:cs="Times New Roman"/>
          <w:bCs/>
          <w:sz w:val="28"/>
          <w:szCs w:val="28"/>
        </w:rPr>
        <w:t>relations with God are characterized by grace, the opposite of judgment. “The coming wrath” is not a warning to our dispensation, but it is a warning to others – the Sons of Disobedience (Eph.5:6; Col.3:</w:t>
      </w:r>
      <w:r w:rsidR="00C94CE2" w:rsidRPr="00561180">
        <w:rPr>
          <w:rFonts w:ascii="Times New Roman" w:hAnsi="Times New Roman" w:cs="Times New Roman"/>
          <w:bCs/>
          <w:sz w:val="28"/>
          <w:szCs w:val="28"/>
        </w:rPr>
        <w:t>6</w:t>
      </w:r>
      <w:r w:rsidR="00B37EF7" w:rsidRPr="00561180">
        <w:rPr>
          <w:rFonts w:ascii="Times New Roman" w:hAnsi="Times New Roman" w:cs="Times New Roman"/>
          <w:bCs/>
          <w:sz w:val="28"/>
          <w:szCs w:val="28"/>
        </w:rPr>
        <w:t>) are rebellious, apostat</w:t>
      </w:r>
      <w:r w:rsidR="000700E6" w:rsidRPr="00561180">
        <w:rPr>
          <w:rFonts w:ascii="Times New Roman" w:hAnsi="Times New Roman" w:cs="Times New Roman"/>
          <w:bCs/>
          <w:sz w:val="28"/>
          <w:szCs w:val="28"/>
        </w:rPr>
        <w:t>izing</w:t>
      </w:r>
      <w:r w:rsidR="00B37EF7" w:rsidRPr="00561180">
        <w:rPr>
          <w:rFonts w:ascii="Times New Roman" w:hAnsi="Times New Roman" w:cs="Times New Roman"/>
          <w:bCs/>
          <w:sz w:val="28"/>
          <w:szCs w:val="28"/>
        </w:rPr>
        <w:t xml:space="preserve"> Israel</w:t>
      </w:r>
      <w:r w:rsidR="000700E6" w:rsidRPr="00561180">
        <w:rPr>
          <w:rFonts w:ascii="Times New Roman" w:hAnsi="Times New Roman" w:cs="Times New Roman"/>
          <w:bCs/>
          <w:sz w:val="28"/>
          <w:szCs w:val="28"/>
        </w:rPr>
        <w:t>ites</w:t>
      </w:r>
      <w:r w:rsidR="00B37EF7" w:rsidRPr="00561180">
        <w:rPr>
          <w:rFonts w:ascii="Times New Roman" w:hAnsi="Times New Roman" w:cs="Times New Roman"/>
          <w:bCs/>
          <w:sz w:val="28"/>
          <w:szCs w:val="28"/>
        </w:rPr>
        <w:t>.</w:t>
      </w:r>
      <w:r w:rsidR="00C94CE2" w:rsidRPr="00561180">
        <w:rPr>
          <w:rFonts w:ascii="Times New Roman" w:hAnsi="Times New Roman" w:cs="Times New Roman"/>
          <w:bCs/>
          <w:sz w:val="28"/>
          <w:szCs w:val="28"/>
        </w:rPr>
        <w:t xml:space="preserve"> Was the “wrath of God” spoken of in Eph.5:6 and Col.3:6 fulfilled at AD 70? If so, that would make the current dispensation one of blessing for Gentiles, but a curse for Jews. And that seems to </w:t>
      </w:r>
      <w:r w:rsidR="00ED74FE" w:rsidRPr="00561180">
        <w:rPr>
          <w:rFonts w:ascii="Times New Roman" w:hAnsi="Times New Roman" w:cs="Times New Roman"/>
          <w:bCs/>
          <w:sz w:val="28"/>
          <w:szCs w:val="28"/>
        </w:rPr>
        <w:t xml:space="preserve">have </w:t>
      </w:r>
      <w:r w:rsidR="00C94CE2" w:rsidRPr="00561180">
        <w:rPr>
          <w:rFonts w:ascii="Times New Roman" w:hAnsi="Times New Roman" w:cs="Times New Roman"/>
          <w:bCs/>
          <w:sz w:val="28"/>
          <w:szCs w:val="28"/>
        </w:rPr>
        <w:t>be</w:t>
      </w:r>
      <w:r w:rsidR="00ED74FE" w:rsidRPr="00561180">
        <w:rPr>
          <w:rFonts w:ascii="Times New Roman" w:hAnsi="Times New Roman" w:cs="Times New Roman"/>
          <w:bCs/>
          <w:sz w:val="28"/>
          <w:szCs w:val="28"/>
        </w:rPr>
        <w:t>en</w:t>
      </w:r>
      <w:r w:rsidR="00C94CE2" w:rsidRPr="00561180">
        <w:rPr>
          <w:rFonts w:ascii="Times New Roman" w:hAnsi="Times New Roman" w:cs="Times New Roman"/>
          <w:bCs/>
          <w:sz w:val="28"/>
          <w:szCs w:val="28"/>
        </w:rPr>
        <w:t xml:space="preserve"> the view of many “Christian” anti-Semites for the past two millennia. But it is not the message of the rest of Ephesians and Colossians. Colossians and Philippians (also Titus) are anti-Judaistic</w:t>
      </w:r>
      <w:r w:rsidR="0095786D" w:rsidRPr="00561180">
        <w:rPr>
          <w:rFonts w:ascii="Times New Roman" w:hAnsi="Times New Roman" w:cs="Times New Roman"/>
          <w:bCs/>
          <w:sz w:val="28"/>
          <w:szCs w:val="28"/>
        </w:rPr>
        <w:t>-religion</w:t>
      </w:r>
      <w:r w:rsidR="00C94CE2" w:rsidRPr="00561180">
        <w:rPr>
          <w:rFonts w:ascii="Times New Roman" w:hAnsi="Times New Roman" w:cs="Times New Roman"/>
          <w:bCs/>
          <w:sz w:val="28"/>
          <w:szCs w:val="28"/>
        </w:rPr>
        <w:t xml:space="preserve"> as far as Christian practice </w:t>
      </w:r>
      <w:r w:rsidR="005245A3" w:rsidRPr="00561180">
        <w:rPr>
          <w:rFonts w:ascii="Times New Roman" w:hAnsi="Times New Roman" w:cs="Times New Roman"/>
          <w:bCs/>
          <w:sz w:val="28"/>
          <w:szCs w:val="28"/>
        </w:rPr>
        <w:t>is</w:t>
      </w:r>
      <w:r w:rsidR="00C94CE2" w:rsidRPr="00561180">
        <w:rPr>
          <w:rFonts w:ascii="Times New Roman" w:hAnsi="Times New Roman" w:cs="Times New Roman"/>
          <w:bCs/>
          <w:sz w:val="28"/>
          <w:szCs w:val="28"/>
        </w:rPr>
        <w:t xml:space="preserve"> concerned, but they are not anti-Israelite. The Christian leadership </w:t>
      </w:r>
      <w:r w:rsidR="00C97FA1" w:rsidRPr="00561180">
        <w:rPr>
          <w:rFonts w:ascii="Times New Roman" w:hAnsi="Times New Roman" w:cs="Times New Roman"/>
          <w:bCs/>
          <w:sz w:val="28"/>
          <w:szCs w:val="28"/>
        </w:rPr>
        <w:t xml:space="preserve">at the start of our dispensation was largely of Jewish background, </w:t>
      </w:r>
      <w:r w:rsidR="00C97FA1" w:rsidRPr="00561180">
        <w:rPr>
          <w:rFonts w:ascii="Times New Roman" w:hAnsi="Times New Roman" w:cs="Times New Roman"/>
          <w:bCs/>
          <w:sz w:val="28"/>
          <w:szCs w:val="28"/>
        </w:rPr>
        <w:lastRenderedPageBreak/>
        <w:t>including Paul himself. There is far too much wrath-preaching in the Christian churches today – and too little on the grace of God, which characterizes our dispensation (Eph.3:2). Rather</w:t>
      </w:r>
      <w:r w:rsidR="005245A3" w:rsidRPr="00561180">
        <w:rPr>
          <w:rFonts w:ascii="Times New Roman" w:hAnsi="Times New Roman" w:cs="Times New Roman"/>
          <w:bCs/>
          <w:sz w:val="28"/>
          <w:szCs w:val="28"/>
        </w:rPr>
        <w:t>,</w:t>
      </w:r>
      <w:r w:rsidR="00C97FA1" w:rsidRPr="00561180">
        <w:rPr>
          <w:rFonts w:ascii="Times New Roman" w:hAnsi="Times New Roman" w:cs="Times New Roman"/>
          <w:bCs/>
          <w:sz w:val="28"/>
          <w:szCs w:val="28"/>
        </w:rPr>
        <w:t xml:space="preserve"> those Sons of Disobedience, as doers of the unrighteous deeds listed (</w:t>
      </w:r>
      <w:r w:rsidR="004A424A" w:rsidRPr="00561180">
        <w:rPr>
          <w:rFonts w:ascii="Times New Roman" w:hAnsi="Times New Roman" w:cs="Times New Roman"/>
          <w:bCs/>
          <w:sz w:val="28"/>
          <w:szCs w:val="28"/>
        </w:rPr>
        <w:t>Eph.5:3-7; Col.3:5-9), will receive wrath like all other “children of wrath” (Eph.2:2</w:t>
      </w:r>
      <w:r w:rsidR="005245A3" w:rsidRPr="00561180">
        <w:rPr>
          <w:rFonts w:ascii="Times New Roman" w:hAnsi="Times New Roman" w:cs="Times New Roman"/>
          <w:bCs/>
          <w:sz w:val="28"/>
          <w:szCs w:val="28"/>
        </w:rPr>
        <w:t>-3</w:t>
      </w:r>
      <w:r w:rsidR="004A424A" w:rsidRPr="00561180">
        <w:rPr>
          <w:rFonts w:ascii="Times New Roman" w:hAnsi="Times New Roman" w:cs="Times New Roman"/>
          <w:bCs/>
          <w:sz w:val="28"/>
          <w:szCs w:val="28"/>
        </w:rPr>
        <w:t xml:space="preserve">) at the Judgment Seat. Paul said further, “there is not Greek and Jew” (Col.3:11) where the </w:t>
      </w:r>
      <w:r w:rsidR="0095786D" w:rsidRPr="00561180">
        <w:rPr>
          <w:rFonts w:ascii="Times New Roman" w:hAnsi="Times New Roman" w:cs="Times New Roman"/>
          <w:bCs/>
          <w:sz w:val="28"/>
          <w:szCs w:val="28"/>
        </w:rPr>
        <w:t xml:space="preserve">“one </w:t>
      </w:r>
      <w:r w:rsidR="004A424A" w:rsidRPr="00561180">
        <w:rPr>
          <w:rFonts w:ascii="Times New Roman" w:hAnsi="Times New Roman" w:cs="Times New Roman"/>
          <w:bCs/>
          <w:sz w:val="28"/>
          <w:szCs w:val="28"/>
        </w:rPr>
        <w:t>new man</w:t>
      </w:r>
      <w:r w:rsidR="0095786D" w:rsidRPr="00561180">
        <w:rPr>
          <w:rFonts w:ascii="Times New Roman" w:hAnsi="Times New Roman" w:cs="Times New Roman"/>
          <w:bCs/>
          <w:sz w:val="28"/>
          <w:szCs w:val="28"/>
        </w:rPr>
        <w:t>” (Eph.2:15)</w:t>
      </w:r>
      <w:r w:rsidR="004A424A" w:rsidRPr="00561180">
        <w:rPr>
          <w:rFonts w:ascii="Times New Roman" w:hAnsi="Times New Roman" w:cs="Times New Roman"/>
          <w:bCs/>
          <w:sz w:val="28"/>
          <w:szCs w:val="28"/>
        </w:rPr>
        <w:t xml:space="preserve"> is concerned. Does that make a Christianized Jew not a Jew, </w:t>
      </w:r>
      <w:r w:rsidR="00883C4D" w:rsidRPr="00561180">
        <w:rPr>
          <w:rFonts w:ascii="Times New Roman" w:hAnsi="Times New Roman" w:cs="Times New Roman"/>
          <w:bCs/>
          <w:sz w:val="28"/>
          <w:szCs w:val="28"/>
        </w:rPr>
        <w:t>while</w:t>
      </w:r>
      <w:r w:rsidR="004A424A" w:rsidRPr="00561180">
        <w:rPr>
          <w:rFonts w:ascii="Times New Roman" w:hAnsi="Times New Roman" w:cs="Times New Roman"/>
          <w:bCs/>
          <w:sz w:val="28"/>
          <w:szCs w:val="28"/>
        </w:rPr>
        <w:t xml:space="preserve"> a stubborn</w:t>
      </w:r>
      <w:r w:rsidR="00BB5369" w:rsidRPr="00561180">
        <w:rPr>
          <w:rFonts w:ascii="Times New Roman" w:hAnsi="Times New Roman" w:cs="Times New Roman"/>
          <w:bCs/>
          <w:sz w:val="28"/>
          <w:szCs w:val="28"/>
        </w:rPr>
        <w:t>, ungospelized</w:t>
      </w:r>
      <w:r w:rsidR="004A424A" w:rsidRPr="00561180">
        <w:rPr>
          <w:rFonts w:ascii="Times New Roman" w:hAnsi="Times New Roman" w:cs="Times New Roman"/>
          <w:bCs/>
          <w:sz w:val="28"/>
          <w:szCs w:val="28"/>
        </w:rPr>
        <w:t xml:space="preserve"> Jew </w:t>
      </w:r>
      <w:r w:rsidR="00883C4D" w:rsidRPr="00561180">
        <w:rPr>
          <w:rFonts w:ascii="Times New Roman" w:hAnsi="Times New Roman" w:cs="Times New Roman"/>
          <w:bCs/>
          <w:sz w:val="28"/>
          <w:szCs w:val="28"/>
        </w:rPr>
        <w:t xml:space="preserve">is </w:t>
      </w:r>
      <w:r w:rsidR="004A424A" w:rsidRPr="00561180">
        <w:rPr>
          <w:rFonts w:ascii="Times New Roman" w:hAnsi="Times New Roman" w:cs="Times New Roman"/>
          <w:bCs/>
          <w:sz w:val="28"/>
          <w:szCs w:val="28"/>
        </w:rPr>
        <w:t>a cursed Jew? I believe that would be a distortion of the gospel message. Remember that Judaistic Christians were Paul’s nemesis throughout Acts, and even more so afterwards. These were people who acknowledged Jesus Christ as Savior</w:t>
      </w:r>
      <w:r w:rsidR="00BB5369" w:rsidRPr="00561180">
        <w:rPr>
          <w:rFonts w:ascii="Times New Roman" w:hAnsi="Times New Roman" w:cs="Times New Roman"/>
          <w:bCs/>
          <w:sz w:val="28"/>
          <w:szCs w:val="28"/>
        </w:rPr>
        <w:t>, but also clung to Mosaic Law</w:t>
      </w:r>
      <w:r w:rsidR="004A424A" w:rsidRPr="00561180">
        <w:rPr>
          <w:rFonts w:ascii="Times New Roman" w:hAnsi="Times New Roman" w:cs="Times New Roman"/>
          <w:bCs/>
          <w:sz w:val="28"/>
          <w:szCs w:val="28"/>
        </w:rPr>
        <w:t xml:space="preserve"> – were they accursed too?</w:t>
      </w:r>
    </w:p>
    <w:p w:rsidR="00A25F0A" w:rsidRPr="00561180" w:rsidRDefault="00E8218A" w:rsidP="008D241B">
      <w:pPr>
        <w:numPr>
          <w:ilvl w:val="0"/>
          <w:numId w:val="58"/>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“And whoever says a word against the Son of Man it will be forgiven him, but whoever may speak against the Holy Spirit it will not be forgiven him either </w:t>
      </w:r>
      <w:r w:rsidRPr="00561180">
        <w:rPr>
          <w:rFonts w:ascii="Times New Roman" w:hAnsi="Times New Roman" w:cs="Times New Roman"/>
          <w:b/>
          <w:sz w:val="28"/>
          <w:szCs w:val="28"/>
        </w:rPr>
        <w:t>in this age or in the coming one</w:t>
      </w:r>
      <w:r w:rsidRPr="00561180">
        <w:rPr>
          <w:rFonts w:ascii="Times New Roman" w:hAnsi="Times New Roman" w:cs="Times New Roman"/>
          <w:bCs/>
          <w:sz w:val="28"/>
          <w:szCs w:val="28"/>
        </w:rPr>
        <w:t xml:space="preserve">.” </w:t>
      </w:r>
      <w:r w:rsidR="00A25F0A" w:rsidRPr="00561180">
        <w:rPr>
          <w:rFonts w:ascii="Times New Roman" w:hAnsi="Times New Roman" w:cs="Times New Roman"/>
          <w:bCs/>
          <w:sz w:val="28"/>
          <w:szCs w:val="28"/>
        </w:rPr>
        <w:t xml:space="preserve"> </w:t>
      </w:r>
      <w:r w:rsidR="008D241B">
        <w:rPr>
          <w:rFonts w:ascii="Times New Roman" w:hAnsi="Times New Roman" w:cs="Times New Roman"/>
          <w:bCs/>
          <w:sz w:val="28"/>
          <w:szCs w:val="28"/>
        </w:rPr>
        <w:t xml:space="preserve">   </w:t>
      </w:r>
      <w:r w:rsidR="008D241B" w:rsidRPr="00561180">
        <w:rPr>
          <w:rFonts w:ascii="Times New Roman" w:hAnsi="Times New Roman" w:cs="Times New Roman"/>
          <w:bCs/>
          <w:sz w:val="28"/>
          <w:szCs w:val="28"/>
        </w:rPr>
        <w:t>Mat.12:32</w:t>
      </w:r>
    </w:p>
    <w:p w:rsidR="00B37EF7" w:rsidRPr="00561180" w:rsidRDefault="00A25F0A" w:rsidP="00A25F0A">
      <w:pPr>
        <w:autoSpaceDE w:val="0"/>
        <w:autoSpaceDN w:val="0"/>
        <w:adjustRightInd w:val="0"/>
        <w:rPr>
          <w:rFonts w:ascii="Times New Roman" w:hAnsi="Times New Roman" w:cs="Times New Roman"/>
          <w:bCs/>
          <w:sz w:val="28"/>
          <w:szCs w:val="28"/>
        </w:rPr>
      </w:pPr>
      <w:r w:rsidRPr="00561180">
        <w:rPr>
          <w:rFonts w:ascii="Times New Roman" w:hAnsi="Times New Roman" w:cs="Times New Roman"/>
          <w:bCs/>
          <w:sz w:val="28"/>
          <w:szCs w:val="28"/>
          <w:u w:val="single"/>
        </w:rPr>
        <w:t>Comment</w:t>
      </w:r>
      <w:r w:rsidRPr="00561180">
        <w:rPr>
          <w:rFonts w:ascii="Times New Roman" w:hAnsi="Times New Roman" w:cs="Times New Roman"/>
          <w:bCs/>
          <w:sz w:val="28"/>
          <w:szCs w:val="28"/>
        </w:rPr>
        <w:t xml:space="preserve">: </w:t>
      </w:r>
      <w:r w:rsidR="00E8218A" w:rsidRPr="00561180">
        <w:rPr>
          <w:rFonts w:ascii="Times New Roman" w:hAnsi="Times New Roman" w:cs="Times New Roman"/>
          <w:bCs/>
          <w:sz w:val="28"/>
          <w:szCs w:val="28"/>
        </w:rPr>
        <w:t>If the coming age mean</w:t>
      </w:r>
      <w:r w:rsidR="000700E6" w:rsidRPr="00561180">
        <w:rPr>
          <w:rFonts w:ascii="Times New Roman" w:hAnsi="Times New Roman" w:cs="Times New Roman"/>
          <w:bCs/>
          <w:sz w:val="28"/>
          <w:szCs w:val="28"/>
        </w:rPr>
        <w:t>t</w:t>
      </w:r>
      <w:r w:rsidR="00E8218A" w:rsidRPr="00561180">
        <w:rPr>
          <w:rFonts w:ascii="Times New Roman" w:hAnsi="Times New Roman" w:cs="Times New Roman"/>
          <w:bCs/>
          <w:sz w:val="28"/>
          <w:szCs w:val="28"/>
        </w:rPr>
        <w:t xml:space="preserve"> our current “dispensation of the grace of God”, then how can God’s unforgiveness and grace coexist? They are mutually exclusive. The coming age must be one in which God will be actively judging sin</w:t>
      </w:r>
      <w:r w:rsidR="00653071" w:rsidRPr="00561180">
        <w:rPr>
          <w:rFonts w:ascii="Times New Roman" w:hAnsi="Times New Roman" w:cs="Times New Roman"/>
          <w:bCs/>
          <w:sz w:val="28"/>
          <w:szCs w:val="28"/>
        </w:rPr>
        <w:t xml:space="preserve"> again</w:t>
      </w:r>
      <w:r w:rsidR="00E8218A" w:rsidRPr="00561180">
        <w:rPr>
          <w:rFonts w:ascii="Times New Roman" w:hAnsi="Times New Roman" w:cs="Times New Roman"/>
          <w:bCs/>
          <w:sz w:val="28"/>
          <w:szCs w:val="28"/>
        </w:rPr>
        <w:t>.</w:t>
      </w:r>
      <w:r w:rsidR="002960E7" w:rsidRPr="00561180">
        <w:rPr>
          <w:rFonts w:ascii="Times New Roman" w:hAnsi="Times New Roman" w:cs="Times New Roman"/>
          <w:bCs/>
          <w:sz w:val="28"/>
          <w:szCs w:val="28"/>
        </w:rPr>
        <w:t xml:space="preserve"> Note how this blasphemy had to do with powers of an age to come (see below)</w:t>
      </w:r>
      <w:r w:rsidR="000700E6" w:rsidRPr="00561180">
        <w:rPr>
          <w:rFonts w:ascii="Times New Roman" w:hAnsi="Times New Roman" w:cs="Times New Roman"/>
          <w:bCs/>
          <w:sz w:val="28"/>
          <w:szCs w:val="28"/>
        </w:rPr>
        <w:t>, such as exorcising demons</w:t>
      </w:r>
      <w:r w:rsidR="002960E7" w:rsidRPr="00561180">
        <w:rPr>
          <w:rFonts w:ascii="Times New Roman" w:hAnsi="Times New Roman" w:cs="Times New Roman"/>
          <w:bCs/>
          <w:sz w:val="28"/>
          <w:szCs w:val="28"/>
        </w:rPr>
        <w:t xml:space="preserve">. </w:t>
      </w:r>
      <w:r w:rsidR="00322143" w:rsidRPr="00561180">
        <w:rPr>
          <w:rFonts w:ascii="Times New Roman" w:hAnsi="Times New Roman" w:cs="Times New Roman"/>
          <w:bCs/>
          <w:sz w:val="28"/>
          <w:szCs w:val="28"/>
        </w:rPr>
        <w:t>Typically,</w:t>
      </w:r>
      <w:r w:rsidR="002960E7" w:rsidRPr="00561180">
        <w:rPr>
          <w:rFonts w:ascii="Times New Roman" w:hAnsi="Times New Roman" w:cs="Times New Roman"/>
          <w:bCs/>
          <w:sz w:val="28"/>
          <w:szCs w:val="28"/>
        </w:rPr>
        <w:t xml:space="preserve"> a Jew </w:t>
      </w:r>
      <w:r w:rsidR="00322143" w:rsidRPr="00561180">
        <w:rPr>
          <w:rFonts w:ascii="Times New Roman" w:hAnsi="Times New Roman" w:cs="Times New Roman"/>
          <w:bCs/>
          <w:sz w:val="28"/>
          <w:szCs w:val="28"/>
        </w:rPr>
        <w:t>might</w:t>
      </w:r>
      <w:r w:rsidR="002960E7" w:rsidRPr="00561180">
        <w:rPr>
          <w:rFonts w:ascii="Times New Roman" w:hAnsi="Times New Roman" w:cs="Times New Roman"/>
          <w:bCs/>
          <w:sz w:val="28"/>
          <w:szCs w:val="28"/>
        </w:rPr>
        <w:t xml:space="preserve"> be guilty of such blasphemy. So ask yourself, ‘Is God judging the Jews during the current dispensation?’ I know there are some who would like to think so, but there are </w:t>
      </w:r>
      <w:r w:rsidR="00FA1858" w:rsidRPr="00561180">
        <w:rPr>
          <w:rFonts w:ascii="Times New Roman" w:hAnsi="Times New Roman" w:cs="Times New Roman"/>
          <w:bCs/>
          <w:sz w:val="28"/>
          <w:szCs w:val="28"/>
        </w:rPr>
        <w:t xml:space="preserve">also </w:t>
      </w:r>
      <w:r w:rsidR="002960E7" w:rsidRPr="00561180">
        <w:rPr>
          <w:rFonts w:ascii="Times New Roman" w:hAnsi="Times New Roman" w:cs="Times New Roman"/>
          <w:bCs/>
          <w:sz w:val="28"/>
          <w:szCs w:val="28"/>
        </w:rPr>
        <w:t xml:space="preserve">many Christians who have failed to </w:t>
      </w:r>
      <w:r w:rsidR="0035147C" w:rsidRPr="00561180">
        <w:rPr>
          <w:rFonts w:ascii="Times New Roman" w:hAnsi="Times New Roman" w:cs="Times New Roman"/>
          <w:bCs/>
          <w:sz w:val="28"/>
          <w:szCs w:val="28"/>
        </w:rPr>
        <w:t>“</w:t>
      </w:r>
      <w:r w:rsidR="002960E7" w:rsidRPr="00561180">
        <w:rPr>
          <w:rFonts w:ascii="Times New Roman" w:hAnsi="Times New Roman" w:cs="Times New Roman"/>
          <w:bCs/>
          <w:sz w:val="28"/>
          <w:szCs w:val="28"/>
        </w:rPr>
        <w:t>rightly divide the Word of Truth</w:t>
      </w:r>
      <w:r w:rsidR="0035147C" w:rsidRPr="00561180">
        <w:rPr>
          <w:rFonts w:ascii="Times New Roman" w:hAnsi="Times New Roman" w:cs="Times New Roman"/>
          <w:bCs/>
          <w:sz w:val="28"/>
          <w:szCs w:val="28"/>
        </w:rPr>
        <w:t>”</w:t>
      </w:r>
      <w:r w:rsidR="002960E7" w:rsidRPr="00561180">
        <w:rPr>
          <w:rFonts w:ascii="Times New Roman" w:hAnsi="Times New Roman" w:cs="Times New Roman"/>
          <w:bCs/>
          <w:sz w:val="28"/>
          <w:szCs w:val="28"/>
        </w:rPr>
        <w:t>.</w:t>
      </w:r>
    </w:p>
    <w:p w:rsidR="0035147C" w:rsidRPr="00561180" w:rsidRDefault="00286094" w:rsidP="008D241B">
      <w:pPr>
        <w:numPr>
          <w:ilvl w:val="0"/>
          <w:numId w:val="58"/>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“…even if they may not receive a hundredfold now in this season – houses and brothers and sisters and mothers and children and fields with persecutions, and </w:t>
      </w:r>
      <w:r w:rsidRPr="00561180">
        <w:rPr>
          <w:rFonts w:ascii="Times New Roman" w:hAnsi="Times New Roman" w:cs="Times New Roman"/>
          <w:b/>
          <w:sz w:val="28"/>
          <w:szCs w:val="28"/>
        </w:rPr>
        <w:t>in the age which</w:t>
      </w:r>
      <w:r w:rsidRPr="00561180">
        <w:rPr>
          <w:rFonts w:ascii="Times New Roman" w:hAnsi="Times New Roman" w:cs="Times New Roman"/>
          <w:bCs/>
          <w:sz w:val="28"/>
          <w:szCs w:val="28"/>
        </w:rPr>
        <w:t xml:space="preserve"> </w:t>
      </w:r>
      <w:r w:rsidRPr="00561180">
        <w:rPr>
          <w:rFonts w:ascii="Times New Roman" w:hAnsi="Times New Roman" w:cs="Times New Roman"/>
          <w:bCs/>
          <w:i/>
          <w:iCs/>
          <w:sz w:val="28"/>
          <w:szCs w:val="28"/>
        </w:rPr>
        <w:t>is</w:t>
      </w:r>
      <w:r w:rsidRPr="00561180">
        <w:rPr>
          <w:rFonts w:ascii="Times New Roman" w:hAnsi="Times New Roman" w:cs="Times New Roman"/>
          <w:bCs/>
          <w:sz w:val="28"/>
          <w:szCs w:val="28"/>
        </w:rPr>
        <w:t xml:space="preserve"> </w:t>
      </w:r>
      <w:r w:rsidRPr="00561180">
        <w:rPr>
          <w:rFonts w:ascii="Times New Roman" w:hAnsi="Times New Roman" w:cs="Times New Roman"/>
          <w:b/>
          <w:sz w:val="28"/>
          <w:szCs w:val="28"/>
        </w:rPr>
        <w:t>coming aionian life</w:t>
      </w:r>
      <w:r w:rsidRPr="00561180">
        <w:rPr>
          <w:rFonts w:ascii="Times New Roman" w:hAnsi="Times New Roman" w:cs="Times New Roman"/>
          <w:bCs/>
          <w:sz w:val="28"/>
          <w:szCs w:val="28"/>
        </w:rPr>
        <w:t xml:space="preserve">.” </w:t>
      </w:r>
      <w:r w:rsidR="008D241B">
        <w:rPr>
          <w:rFonts w:ascii="Times New Roman" w:hAnsi="Times New Roman" w:cs="Times New Roman"/>
          <w:bCs/>
          <w:sz w:val="28"/>
          <w:szCs w:val="28"/>
        </w:rPr>
        <w:t xml:space="preserve">    </w:t>
      </w:r>
      <w:r w:rsidR="008D241B" w:rsidRPr="00561180">
        <w:rPr>
          <w:rFonts w:ascii="Times New Roman" w:hAnsi="Times New Roman" w:cs="Times New Roman"/>
          <w:bCs/>
          <w:sz w:val="28"/>
          <w:szCs w:val="28"/>
        </w:rPr>
        <w:t>Mar.10:30</w:t>
      </w:r>
    </w:p>
    <w:p w:rsidR="00286094" w:rsidRPr="00561180" w:rsidRDefault="00A25F0A" w:rsidP="00A25F0A">
      <w:pPr>
        <w:autoSpaceDE w:val="0"/>
        <w:autoSpaceDN w:val="0"/>
        <w:adjustRightInd w:val="0"/>
        <w:rPr>
          <w:rFonts w:ascii="Times New Roman" w:hAnsi="Times New Roman" w:cs="Times New Roman"/>
          <w:bCs/>
          <w:sz w:val="28"/>
          <w:szCs w:val="28"/>
        </w:rPr>
      </w:pPr>
      <w:r w:rsidRPr="00561180">
        <w:rPr>
          <w:rFonts w:ascii="Times New Roman" w:hAnsi="Times New Roman" w:cs="Times New Roman"/>
          <w:bCs/>
          <w:sz w:val="28"/>
          <w:szCs w:val="28"/>
          <w:u w:val="single"/>
        </w:rPr>
        <w:t>Comment</w:t>
      </w:r>
      <w:r w:rsidRPr="00561180">
        <w:rPr>
          <w:rFonts w:ascii="Times New Roman" w:hAnsi="Times New Roman" w:cs="Times New Roman"/>
          <w:bCs/>
          <w:sz w:val="28"/>
          <w:szCs w:val="28"/>
        </w:rPr>
        <w:t>:</w:t>
      </w:r>
      <w:r w:rsidR="00286094" w:rsidRPr="00561180">
        <w:rPr>
          <w:rFonts w:ascii="Times New Roman" w:hAnsi="Times New Roman" w:cs="Times New Roman"/>
          <w:bCs/>
          <w:sz w:val="28"/>
          <w:szCs w:val="28"/>
        </w:rPr>
        <w:t xml:space="preserve"> </w:t>
      </w:r>
      <w:r w:rsidR="00BC0465" w:rsidRPr="00561180">
        <w:rPr>
          <w:rFonts w:ascii="Times New Roman" w:hAnsi="Times New Roman" w:cs="Times New Roman"/>
          <w:bCs/>
          <w:sz w:val="28"/>
          <w:szCs w:val="28"/>
        </w:rPr>
        <w:t>W</w:t>
      </w:r>
      <w:r w:rsidR="00286094" w:rsidRPr="00561180">
        <w:rPr>
          <w:rFonts w:ascii="Times New Roman" w:hAnsi="Times New Roman" w:cs="Times New Roman"/>
          <w:bCs/>
          <w:sz w:val="28"/>
          <w:szCs w:val="28"/>
        </w:rPr>
        <w:t>or</w:t>
      </w:r>
      <w:r w:rsidR="00407DA0" w:rsidRPr="00561180">
        <w:rPr>
          <w:rFonts w:ascii="Times New Roman" w:hAnsi="Times New Roman" w:cs="Times New Roman"/>
          <w:bCs/>
          <w:sz w:val="28"/>
          <w:szCs w:val="28"/>
        </w:rPr>
        <w:t>l</w:t>
      </w:r>
      <w:r w:rsidR="00286094" w:rsidRPr="00561180">
        <w:rPr>
          <w:rFonts w:ascii="Times New Roman" w:hAnsi="Times New Roman" w:cs="Times New Roman"/>
          <w:bCs/>
          <w:sz w:val="28"/>
          <w:szCs w:val="28"/>
        </w:rPr>
        <w:t>dly things and tribulation now, but next comes aionian life.</w:t>
      </w:r>
      <w:r w:rsidR="000700E6" w:rsidRPr="00561180">
        <w:rPr>
          <w:rFonts w:ascii="Times New Roman" w:hAnsi="Times New Roman" w:cs="Times New Roman"/>
          <w:bCs/>
          <w:sz w:val="28"/>
          <w:szCs w:val="28"/>
        </w:rPr>
        <w:t xml:space="preserve"> Are we now in th</w:t>
      </w:r>
      <w:r w:rsidR="00407DA0" w:rsidRPr="00561180">
        <w:rPr>
          <w:rFonts w:ascii="Times New Roman" w:hAnsi="Times New Roman" w:cs="Times New Roman"/>
          <w:bCs/>
          <w:sz w:val="28"/>
          <w:szCs w:val="28"/>
        </w:rPr>
        <w:t>at</w:t>
      </w:r>
      <w:r w:rsidR="000700E6" w:rsidRPr="00561180">
        <w:rPr>
          <w:rFonts w:ascii="Times New Roman" w:hAnsi="Times New Roman" w:cs="Times New Roman"/>
          <w:bCs/>
          <w:sz w:val="28"/>
          <w:szCs w:val="28"/>
        </w:rPr>
        <w:t xml:space="preserve"> age</w:t>
      </w:r>
      <w:r w:rsidR="00A15030" w:rsidRPr="00561180">
        <w:rPr>
          <w:rFonts w:ascii="Times New Roman" w:hAnsi="Times New Roman" w:cs="Times New Roman"/>
          <w:bCs/>
          <w:sz w:val="28"/>
          <w:szCs w:val="28"/>
        </w:rPr>
        <w:t xml:space="preserve"> (</w:t>
      </w:r>
      <w:r w:rsidR="00C97FA1" w:rsidRPr="00561180">
        <w:rPr>
          <w:rFonts w:ascii="Times New Roman" w:hAnsi="Times New Roman" w:cs="Times New Roman"/>
          <w:bCs/>
          <w:sz w:val="28"/>
          <w:szCs w:val="28"/>
        </w:rPr>
        <w:t xml:space="preserve">Gk. </w:t>
      </w:r>
      <w:r w:rsidR="00A15030" w:rsidRPr="00561180">
        <w:rPr>
          <w:rFonts w:ascii="Times New Roman" w:hAnsi="Times New Roman" w:cs="Times New Roman"/>
          <w:bCs/>
          <w:i/>
          <w:iCs/>
          <w:sz w:val="28"/>
          <w:szCs w:val="28"/>
        </w:rPr>
        <w:t>aiōn</w:t>
      </w:r>
      <w:r w:rsidR="00A15030" w:rsidRPr="00561180">
        <w:rPr>
          <w:rFonts w:ascii="Times New Roman" w:hAnsi="Times New Roman" w:cs="Times New Roman"/>
          <w:bCs/>
          <w:sz w:val="28"/>
          <w:szCs w:val="28"/>
        </w:rPr>
        <w:t>)</w:t>
      </w:r>
      <w:r w:rsidR="000700E6" w:rsidRPr="00561180">
        <w:rPr>
          <w:rFonts w:ascii="Times New Roman" w:hAnsi="Times New Roman" w:cs="Times New Roman"/>
          <w:bCs/>
          <w:sz w:val="28"/>
          <w:szCs w:val="28"/>
        </w:rPr>
        <w:t xml:space="preserve"> of aionian life?</w:t>
      </w:r>
      <w:r w:rsidR="00322143" w:rsidRPr="00561180">
        <w:rPr>
          <w:rFonts w:ascii="Times New Roman" w:hAnsi="Times New Roman" w:cs="Times New Roman"/>
          <w:bCs/>
          <w:sz w:val="28"/>
          <w:szCs w:val="28"/>
        </w:rPr>
        <w:t xml:space="preserve"> </w:t>
      </w:r>
      <w:r w:rsidRPr="00561180">
        <w:rPr>
          <w:rFonts w:ascii="Times New Roman" w:hAnsi="Times New Roman" w:cs="Times New Roman"/>
          <w:bCs/>
          <w:sz w:val="28"/>
          <w:szCs w:val="28"/>
        </w:rPr>
        <w:t>D</w:t>
      </w:r>
      <w:r w:rsidR="00322143" w:rsidRPr="00561180">
        <w:rPr>
          <w:rFonts w:ascii="Times New Roman" w:hAnsi="Times New Roman" w:cs="Times New Roman"/>
          <w:bCs/>
          <w:sz w:val="28"/>
          <w:szCs w:val="28"/>
        </w:rPr>
        <w:t>id aionian life begin somehow at AD 70</w:t>
      </w:r>
      <w:r w:rsidR="00ED74FE" w:rsidRPr="00561180">
        <w:rPr>
          <w:rFonts w:ascii="Times New Roman" w:hAnsi="Times New Roman" w:cs="Times New Roman"/>
          <w:bCs/>
          <w:sz w:val="28"/>
          <w:szCs w:val="28"/>
        </w:rPr>
        <w:t>, or before</w:t>
      </w:r>
      <w:r w:rsidR="00322143" w:rsidRPr="00561180">
        <w:rPr>
          <w:rFonts w:ascii="Times New Roman" w:hAnsi="Times New Roman" w:cs="Times New Roman"/>
          <w:bCs/>
          <w:sz w:val="28"/>
          <w:szCs w:val="28"/>
        </w:rPr>
        <w:t>?</w:t>
      </w:r>
      <w:r w:rsidR="00F17D99" w:rsidRPr="00561180">
        <w:rPr>
          <w:rFonts w:ascii="Times New Roman" w:hAnsi="Times New Roman" w:cs="Times New Roman"/>
          <w:bCs/>
          <w:sz w:val="28"/>
          <w:szCs w:val="28"/>
        </w:rPr>
        <w:t xml:space="preserve"> The suggestion itself </w:t>
      </w:r>
      <w:r w:rsidR="00BC0465" w:rsidRPr="00561180">
        <w:rPr>
          <w:rFonts w:ascii="Times New Roman" w:hAnsi="Times New Roman" w:cs="Times New Roman"/>
          <w:bCs/>
          <w:sz w:val="28"/>
          <w:szCs w:val="28"/>
        </w:rPr>
        <w:t xml:space="preserve">is </w:t>
      </w:r>
      <w:r w:rsidR="00F17D99" w:rsidRPr="00561180">
        <w:rPr>
          <w:rFonts w:ascii="Times New Roman" w:hAnsi="Times New Roman" w:cs="Times New Roman"/>
          <w:bCs/>
          <w:sz w:val="28"/>
          <w:szCs w:val="28"/>
        </w:rPr>
        <w:t>absurd.</w:t>
      </w:r>
    </w:p>
    <w:p w:rsidR="00286094" w:rsidRPr="00561180" w:rsidRDefault="00626DCA" w:rsidP="00311D74">
      <w:pPr>
        <w:numPr>
          <w:ilvl w:val="0"/>
          <w:numId w:val="58"/>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 who may not get back many more times in this season, and </w:t>
      </w:r>
      <w:r w:rsidRPr="00561180">
        <w:rPr>
          <w:rFonts w:ascii="Times New Roman" w:hAnsi="Times New Roman" w:cs="Times New Roman"/>
          <w:b/>
          <w:sz w:val="28"/>
          <w:szCs w:val="28"/>
        </w:rPr>
        <w:t>in the age which</w:t>
      </w:r>
      <w:r w:rsidRPr="00561180">
        <w:rPr>
          <w:rFonts w:ascii="Times New Roman" w:hAnsi="Times New Roman" w:cs="Times New Roman"/>
          <w:bCs/>
          <w:sz w:val="28"/>
          <w:szCs w:val="28"/>
        </w:rPr>
        <w:t xml:space="preserve"> </w:t>
      </w:r>
      <w:r w:rsidRPr="00561180">
        <w:rPr>
          <w:rFonts w:ascii="Times New Roman" w:hAnsi="Times New Roman" w:cs="Times New Roman"/>
          <w:bCs/>
          <w:i/>
          <w:iCs/>
          <w:sz w:val="28"/>
          <w:szCs w:val="28"/>
        </w:rPr>
        <w:t>is</w:t>
      </w:r>
      <w:r w:rsidRPr="00561180">
        <w:rPr>
          <w:rFonts w:ascii="Times New Roman" w:hAnsi="Times New Roman" w:cs="Times New Roman"/>
          <w:bCs/>
          <w:sz w:val="28"/>
          <w:szCs w:val="28"/>
        </w:rPr>
        <w:t xml:space="preserve"> </w:t>
      </w:r>
      <w:r w:rsidRPr="00561180">
        <w:rPr>
          <w:rFonts w:ascii="Times New Roman" w:hAnsi="Times New Roman" w:cs="Times New Roman"/>
          <w:b/>
          <w:sz w:val="28"/>
          <w:szCs w:val="28"/>
        </w:rPr>
        <w:t>coming aionian life</w:t>
      </w:r>
      <w:r w:rsidRPr="00561180">
        <w:rPr>
          <w:rFonts w:ascii="Times New Roman" w:hAnsi="Times New Roman" w:cs="Times New Roman"/>
          <w:bCs/>
          <w:sz w:val="28"/>
          <w:szCs w:val="28"/>
        </w:rPr>
        <w:t xml:space="preserve">.” </w:t>
      </w:r>
      <w:r w:rsidR="009875A6">
        <w:rPr>
          <w:rFonts w:ascii="Times New Roman" w:hAnsi="Times New Roman" w:cs="Times New Roman"/>
          <w:bCs/>
          <w:sz w:val="28"/>
          <w:szCs w:val="28"/>
        </w:rPr>
        <w:t xml:space="preserve">   </w:t>
      </w:r>
      <w:r w:rsidRPr="00561180">
        <w:rPr>
          <w:rFonts w:ascii="Times New Roman" w:hAnsi="Times New Roman" w:cs="Times New Roman"/>
          <w:bCs/>
          <w:sz w:val="28"/>
          <w:szCs w:val="28"/>
        </w:rPr>
        <w:t xml:space="preserve"> Luk.18:30</w:t>
      </w:r>
    </w:p>
    <w:p w:rsidR="00626DCA" w:rsidRPr="00561180" w:rsidRDefault="00626DCA" w:rsidP="00930110">
      <w:pPr>
        <w:autoSpaceDE w:val="0"/>
        <w:autoSpaceDN w:val="0"/>
        <w:adjustRightInd w:val="0"/>
        <w:rPr>
          <w:rFonts w:ascii="Times New Roman" w:hAnsi="Times New Roman" w:cs="Times New Roman"/>
          <w:bCs/>
          <w:sz w:val="28"/>
          <w:szCs w:val="28"/>
        </w:rPr>
      </w:pPr>
      <w:r w:rsidRPr="00561180">
        <w:rPr>
          <w:rFonts w:ascii="Times New Roman" w:hAnsi="Times New Roman" w:cs="Times New Roman"/>
          <w:bCs/>
          <w:sz w:val="28"/>
          <w:szCs w:val="28"/>
          <w:u w:val="single"/>
        </w:rPr>
        <w:lastRenderedPageBreak/>
        <w:t>Comment</w:t>
      </w:r>
      <w:r w:rsidRPr="00561180">
        <w:rPr>
          <w:rFonts w:ascii="Times New Roman" w:hAnsi="Times New Roman" w:cs="Times New Roman"/>
          <w:bCs/>
          <w:sz w:val="28"/>
          <w:szCs w:val="28"/>
        </w:rPr>
        <w:t>: If the coming age</w:t>
      </w:r>
      <w:r w:rsidR="00A15030" w:rsidRPr="00561180">
        <w:rPr>
          <w:rFonts w:ascii="Times New Roman" w:hAnsi="Times New Roman" w:cs="Times New Roman"/>
          <w:bCs/>
          <w:sz w:val="28"/>
          <w:szCs w:val="28"/>
        </w:rPr>
        <w:t xml:space="preserve"> in </w:t>
      </w:r>
      <w:r w:rsidR="003B1E62" w:rsidRPr="00561180">
        <w:rPr>
          <w:rFonts w:ascii="Times New Roman" w:hAnsi="Times New Roman" w:cs="Times New Roman"/>
          <w:bCs/>
          <w:sz w:val="28"/>
          <w:szCs w:val="28"/>
        </w:rPr>
        <w:t>the two previous</w:t>
      </w:r>
      <w:r w:rsidR="00A15030" w:rsidRPr="00561180">
        <w:rPr>
          <w:rFonts w:ascii="Times New Roman" w:hAnsi="Times New Roman" w:cs="Times New Roman"/>
          <w:bCs/>
          <w:sz w:val="28"/>
          <w:szCs w:val="28"/>
        </w:rPr>
        <w:t xml:space="preserve"> </w:t>
      </w:r>
      <w:r w:rsidR="00011DD9" w:rsidRPr="00561180">
        <w:rPr>
          <w:rFonts w:ascii="Times New Roman" w:hAnsi="Times New Roman" w:cs="Times New Roman"/>
          <w:bCs/>
          <w:sz w:val="28"/>
          <w:szCs w:val="28"/>
        </w:rPr>
        <w:t xml:space="preserve">Gospels </w:t>
      </w:r>
      <w:r w:rsidR="00A15030" w:rsidRPr="00561180">
        <w:rPr>
          <w:rFonts w:ascii="Times New Roman" w:hAnsi="Times New Roman" w:cs="Times New Roman"/>
          <w:bCs/>
          <w:sz w:val="28"/>
          <w:szCs w:val="28"/>
        </w:rPr>
        <w:t>texts</w:t>
      </w:r>
      <w:r w:rsidRPr="00561180">
        <w:rPr>
          <w:rFonts w:ascii="Times New Roman" w:hAnsi="Times New Roman" w:cs="Times New Roman"/>
          <w:bCs/>
          <w:sz w:val="28"/>
          <w:szCs w:val="28"/>
        </w:rPr>
        <w:t xml:space="preserve"> is the current dispensation, how do you explain it as a time of </w:t>
      </w:r>
      <w:r w:rsidR="00BC0465" w:rsidRPr="00561180">
        <w:rPr>
          <w:rFonts w:ascii="Times New Roman" w:hAnsi="Times New Roman" w:cs="Times New Roman"/>
          <w:bCs/>
          <w:sz w:val="28"/>
          <w:szCs w:val="28"/>
        </w:rPr>
        <w:t>“</w:t>
      </w:r>
      <w:r w:rsidRPr="00561180">
        <w:rPr>
          <w:rFonts w:ascii="Times New Roman" w:hAnsi="Times New Roman" w:cs="Times New Roman"/>
          <w:bCs/>
          <w:sz w:val="28"/>
          <w:szCs w:val="28"/>
        </w:rPr>
        <w:t>aionian life</w:t>
      </w:r>
      <w:r w:rsidR="00BC0465" w:rsidRPr="00561180">
        <w:rPr>
          <w:rFonts w:ascii="Times New Roman" w:hAnsi="Times New Roman" w:cs="Times New Roman"/>
          <w:bCs/>
          <w:sz w:val="28"/>
          <w:szCs w:val="28"/>
        </w:rPr>
        <w:t>”</w:t>
      </w:r>
      <w:r w:rsidRPr="00561180">
        <w:rPr>
          <w:rFonts w:ascii="Times New Roman" w:hAnsi="Times New Roman" w:cs="Times New Roman"/>
          <w:bCs/>
          <w:sz w:val="28"/>
          <w:szCs w:val="28"/>
        </w:rPr>
        <w:t xml:space="preserve"> for Covenant believers</w:t>
      </w:r>
      <w:r w:rsidR="00E134F0" w:rsidRPr="00561180">
        <w:rPr>
          <w:rFonts w:ascii="Times New Roman" w:hAnsi="Times New Roman" w:cs="Times New Roman"/>
          <w:bCs/>
          <w:sz w:val="28"/>
          <w:szCs w:val="28"/>
        </w:rPr>
        <w:t>?</w:t>
      </w:r>
      <w:r w:rsidRPr="00561180">
        <w:rPr>
          <w:rFonts w:ascii="Times New Roman" w:hAnsi="Times New Roman" w:cs="Times New Roman"/>
          <w:bCs/>
          <w:sz w:val="28"/>
          <w:szCs w:val="28"/>
        </w:rPr>
        <w:t xml:space="preserve"> See the next two texts from 1 Timothy (and the Comment below them), written for our dispensation, and th</w:t>
      </w:r>
      <w:r w:rsidR="005A59E7" w:rsidRPr="00561180">
        <w:rPr>
          <w:rFonts w:ascii="Times New Roman" w:hAnsi="Times New Roman" w:cs="Times New Roman"/>
          <w:bCs/>
          <w:sz w:val="28"/>
          <w:szCs w:val="28"/>
        </w:rPr>
        <w:t>e</w:t>
      </w:r>
      <w:r w:rsidRPr="00561180">
        <w:rPr>
          <w:rFonts w:ascii="Times New Roman" w:hAnsi="Times New Roman" w:cs="Times New Roman"/>
          <w:bCs/>
          <w:sz w:val="28"/>
          <w:szCs w:val="28"/>
        </w:rPr>
        <w:t xml:space="preserve"> </w:t>
      </w:r>
      <w:r w:rsidR="005A59E7" w:rsidRPr="00561180">
        <w:rPr>
          <w:rFonts w:ascii="Times New Roman" w:hAnsi="Times New Roman" w:cs="Times New Roman"/>
          <w:bCs/>
          <w:sz w:val="28"/>
          <w:szCs w:val="28"/>
        </w:rPr>
        <w:t>“</w:t>
      </w:r>
      <w:r w:rsidRPr="00561180">
        <w:rPr>
          <w:rFonts w:ascii="Times New Roman" w:hAnsi="Times New Roman" w:cs="Times New Roman"/>
          <w:bCs/>
          <w:sz w:val="28"/>
          <w:szCs w:val="28"/>
        </w:rPr>
        <w:t>life</w:t>
      </w:r>
      <w:r w:rsidR="005A59E7" w:rsidRPr="00561180">
        <w:rPr>
          <w:rFonts w:ascii="Times New Roman" w:hAnsi="Times New Roman" w:cs="Times New Roman"/>
          <w:bCs/>
          <w:sz w:val="28"/>
          <w:szCs w:val="28"/>
        </w:rPr>
        <w:t>” mentioned there</w:t>
      </w:r>
      <w:r w:rsidRPr="00561180">
        <w:rPr>
          <w:rFonts w:ascii="Times New Roman" w:hAnsi="Times New Roman" w:cs="Times New Roman"/>
          <w:bCs/>
          <w:sz w:val="28"/>
          <w:szCs w:val="28"/>
        </w:rPr>
        <w:t xml:space="preserve"> is still a future expectation</w:t>
      </w:r>
      <w:r w:rsidR="00BB5369" w:rsidRPr="00561180">
        <w:rPr>
          <w:rFonts w:ascii="Times New Roman" w:hAnsi="Times New Roman" w:cs="Times New Roman"/>
          <w:bCs/>
          <w:sz w:val="28"/>
          <w:szCs w:val="28"/>
        </w:rPr>
        <w:t xml:space="preserve"> for us</w:t>
      </w:r>
      <w:r w:rsidRPr="00561180">
        <w:rPr>
          <w:rFonts w:ascii="Times New Roman" w:hAnsi="Times New Roman" w:cs="Times New Roman"/>
          <w:bCs/>
          <w:sz w:val="28"/>
          <w:szCs w:val="28"/>
        </w:rPr>
        <w:t xml:space="preserve">. I continue to stand on my interpretation that the “age” indicated by “aionian” is the next, or </w:t>
      </w:r>
      <w:r w:rsidR="00B34BB4" w:rsidRPr="00561180">
        <w:rPr>
          <w:rFonts w:ascii="Times New Roman" w:hAnsi="Times New Roman" w:cs="Times New Roman"/>
          <w:bCs/>
          <w:sz w:val="28"/>
          <w:szCs w:val="28"/>
        </w:rPr>
        <w:t>millennial</w:t>
      </w:r>
      <w:r w:rsidRPr="00561180">
        <w:rPr>
          <w:rFonts w:ascii="Times New Roman" w:hAnsi="Times New Roman" w:cs="Times New Roman"/>
          <w:bCs/>
          <w:sz w:val="28"/>
          <w:szCs w:val="28"/>
        </w:rPr>
        <w:t xml:space="preserve"> age. Believers of our dispensation will be alive in resurrection during that age, but we will be “in the heavenlies” (</w:t>
      </w:r>
      <w:r w:rsidR="00A15030" w:rsidRPr="00561180">
        <w:rPr>
          <w:rFonts w:ascii="Times New Roman" w:hAnsi="Times New Roman" w:cs="Times New Roman"/>
          <w:bCs/>
          <w:sz w:val="28"/>
          <w:szCs w:val="28"/>
        </w:rPr>
        <w:t>“the things above”</w:t>
      </w:r>
      <w:r w:rsidR="00322143" w:rsidRPr="00561180">
        <w:rPr>
          <w:rFonts w:ascii="Times New Roman" w:hAnsi="Times New Roman" w:cs="Times New Roman"/>
          <w:bCs/>
          <w:sz w:val="28"/>
          <w:szCs w:val="28"/>
        </w:rPr>
        <w:t>,</w:t>
      </w:r>
      <w:r w:rsidR="00A962A7" w:rsidRPr="00561180">
        <w:rPr>
          <w:rFonts w:ascii="Times New Roman" w:hAnsi="Times New Roman" w:cs="Times New Roman"/>
          <w:bCs/>
          <w:sz w:val="28"/>
          <w:szCs w:val="28"/>
        </w:rPr>
        <w:t xml:space="preserve"> Gk.</w:t>
      </w:r>
      <w:r w:rsidR="00322143" w:rsidRPr="00561180">
        <w:rPr>
          <w:rFonts w:ascii="Times New Roman" w:hAnsi="Times New Roman" w:cs="Times New Roman"/>
          <w:bCs/>
          <w:i/>
          <w:iCs/>
          <w:sz w:val="28"/>
          <w:szCs w:val="28"/>
        </w:rPr>
        <w:t xml:space="preserve"> ta anō</w:t>
      </w:r>
      <w:r w:rsidR="00322143" w:rsidRPr="00561180">
        <w:rPr>
          <w:rFonts w:ascii="Times New Roman" w:hAnsi="Times New Roman" w:cs="Times New Roman"/>
          <w:bCs/>
          <w:sz w:val="28"/>
          <w:szCs w:val="28"/>
        </w:rPr>
        <w:t xml:space="preserve">, </w:t>
      </w:r>
      <w:r w:rsidR="00930110" w:rsidRPr="00561180">
        <w:rPr>
          <w:rFonts w:ascii="Times New Roman" w:hAnsi="Times New Roman" w:cs="Times New Roman"/>
          <w:bCs/>
          <w:sz w:val="28"/>
          <w:szCs w:val="28"/>
        </w:rPr>
        <w:t>per</w:t>
      </w:r>
      <w:r w:rsidR="00A15030" w:rsidRPr="00561180">
        <w:rPr>
          <w:rFonts w:ascii="Times New Roman" w:hAnsi="Times New Roman" w:cs="Times New Roman"/>
          <w:bCs/>
          <w:sz w:val="28"/>
          <w:szCs w:val="28"/>
        </w:rPr>
        <w:t xml:space="preserve"> </w:t>
      </w:r>
      <w:r w:rsidRPr="00561180">
        <w:rPr>
          <w:rFonts w:ascii="Times New Roman" w:hAnsi="Times New Roman" w:cs="Times New Roman"/>
          <w:bCs/>
          <w:sz w:val="28"/>
          <w:szCs w:val="28"/>
        </w:rPr>
        <w:t>Col.3:1-4), rather than New Jerusalem or anywhere on earth.</w:t>
      </w:r>
      <w:r w:rsidR="00BB5369" w:rsidRPr="00561180">
        <w:rPr>
          <w:rFonts w:ascii="Times New Roman" w:hAnsi="Times New Roman" w:cs="Times New Roman"/>
          <w:bCs/>
          <w:sz w:val="28"/>
          <w:szCs w:val="28"/>
        </w:rPr>
        <w:t xml:space="preserve"> If God has cancelled “the next age”</w:t>
      </w:r>
      <w:r w:rsidR="003D609C" w:rsidRPr="00561180">
        <w:rPr>
          <w:rFonts w:ascii="Times New Roman" w:hAnsi="Times New Roman" w:cs="Times New Roman"/>
          <w:bCs/>
          <w:sz w:val="28"/>
          <w:szCs w:val="28"/>
        </w:rPr>
        <w:t xml:space="preserve">, then there will be no Millennium, no </w:t>
      </w:r>
      <w:r w:rsidR="00A962A7" w:rsidRPr="00561180">
        <w:rPr>
          <w:rFonts w:ascii="Times New Roman" w:hAnsi="Times New Roman" w:cs="Times New Roman"/>
          <w:bCs/>
          <w:sz w:val="28"/>
          <w:szCs w:val="28"/>
        </w:rPr>
        <w:t xml:space="preserve">new </w:t>
      </w:r>
      <w:r w:rsidR="003D609C" w:rsidRPr="00561180">
        <w:rPr>
          <w:rFonts w:ascii="Times New Roman" w:hAnsi="Times New Roman" w:cs="Times New Roman"/>
          <w:bCs/>
          <w:sz w:val="28"/>
          <w:szCs w:val="28"/>
        </w:rPr>
        <w:t>earth, and no New Jerusalem</w:t>
      </w:r>
      <w:r w:rsidR="000B2C27" w:rsidRPr="00561180">
        <w:rPr>
          <w:rFonts w:ascii="Times New Roman" w:hAnsi="Times New Roman" w:cs="Times New Roman"/>
          <w:bCs/>
          <w:sz w:val="28"/>
          <w:szCs w:val="28"/>
        </w:rPr>
        <w:t>,</w:t>
      </w:r>
      <w:r w:rsidR="003D609C" w:rsidRPr="00561180">
        <w:rPr>
          <w:rFonts w:ascii="Times New Roman" w:hAnsi="Times New Roman" w:cs="Times New Roman"/>
          <w:bCs/>
          <w:sz w:val="28"/>
          <w:szCs w:val="28"/>
        </w:rPr>
        <w:t xml:space="preserve"> when the body of Christ appears with our Lord in the heavenlies.</w:t>
      </w:r>
      <w:r w:rsidR="00E77A27" w:rsidRPr="00561180">
        <w:rPr>
          <w:rFonts w:ascii="Times New Roman" w:hAnsi="Times New Roman" w:cs="Times New Roman"/>
          <w:bCs/>
          <w:sz w:val="28"/>
          <w:szCs w:val="28"/>
        </w:rPr>
        <w:t xml:space="preserve"> Then the prophecies of “new heavens and new earth” went too far, and they should have excluded “new earth”.</w:t>
      </w:r>
      <w:r w:rsidR="00AD4BC5" w:rsidRPr="00561180">
        <w:rPr>
          <w:rFonts w:ascii="Times New Roman" w:hAnsi="Times New Roman" w:cs="Times New Roman"/>
          <w:bCs/>
          <w:sz w:val="28"/>
          <w:szCs w:val="28"/>
        </w:rPr>
        <w:t xml:space="preserve"> Was this prediction a divine mistake?</w:t>
      </w:r>
      <w:r w:rsidR="00966EF0" w:rsidRPr="00561180">
        <w:rPr>
          <w:rFonts w:ascii="Times New Roman" w:hAnsi="Times New Roman" w:cs="Times New Roman"/>
          <w:bCs/>
          <w:sz w:val="28"/>
          <w:szCs w:val="28"/>
        </w:rPr>
        <w:t xml:space="preserve"> If no mistake, then who gets the “new earth”? Was not dominion in the earth part of the divine prophecy to Abram (Gen.12:</w:t>
      </w:r>
      <w:r w:rsidR="00E65245" w:rsidRPr="00561180">
        <w:rPr>
          <w:rFonts w:ascii="Times New Roman" w:hAnsi="Times New Roman" w:cs="Times New Roman"/>
          <w:bCs/>
          <w:sz w:val="28"/>
          <w:szCs w:val="28"/>
        </w:rPr>
        <w:t>1-</w:t>
      </w:r>
      <w:r w:rsidR="00966EF0" w:rsidRPr="00561180">
        <w:rPr>
          <w:rFonts w:ascii="Times New Roman" w:hAnsi="Times New Roman" w:cs="Times New Roman"/>
          <w:bCs/>
          <w:sz w:val="28"/>
          <w:szCs w:val="28"/>
        </w:rPr>
        <w:t>3)?</w:t>
      </w:r>
      <w:r w:rsidR="0063780B" w:rsidRPr="00561180">
        <w:rPr>
          <w:rFonts w:ascii="Times New Roman" w:hAnsi="Times New Roman" w:cs="Times New Roman"/>
          <w:bCs/>
          <w:sz w:val="28"/>
          <w:szCs w:val="28"/>
        </w:rPr>
        <w:t xml:space="preserve"> Or will the earth revert back to the angels, who preceded mankind here?</w:t>
      </w:r>
    </w:p>
    <w:p w:rsidR="00F85FA1" w:rsidRDefault="001678F4" w:rsidP="00F85FA1">
      <w:pPr>
        <w:numPr>
          <w:ilvl w:val="0"/>
          <w:numId w:val="57"/>
        </w:numPr>
        <w:autoSpaceDE w:val="0"/>
        <w:autoSpaceDN w:val="0"/>
        <w:adjustRightInd w:val="0"/>
        <w:spacing w:after="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“For bodily exercise is profitable for a little </w:t>
      </w:r>
      <w:r w:rsidRPr="00561180">
        <w:rPr>
          <w:rFonts w:ascii="Times New Roman" w:hAnsi="Times New Roman" w:cs="Times New Roman"/>
          <w:bCs/>
          <w:i/>
          <w:iCs/>
          <w:sz w:val="28"/>
          <w:szCs w:val="28"/>
        </w:rPr>
        <w:t>while</w:t>
      </w:r>
      <w:r w:rsidRPr="00561180">
        <w:rPr>
          <w:rFonts w:ascii="Times New Roman" w:hAnsi="Times New Roman" w:cs="Times New Roman"/>
          <w:bCs/>
          <w:sz w:val="28"/>
          <w:szCs w:val="28"/>
        </w:rPr>
        <w:t xml:space="preserve">, but piety is profitable for all things, having a promise of </w:t>
      </w:r>
      <w:r w:rsidRPr="00561180">
        <w:rPr>
          <w:rFonts w:ascii="Times New Roman" w:hAnsi="Times New Roman" w:cs="Times New Roman"/>
          <w:b/>
          <w:sz w:val="28"/>
          <w:szCs w:val="28"/>
        </w:rPr>
        <w:t>life</w:t>
      </w:r>
      <w:r w:rsidRPr="00561180">
        <w:rPr>
          <w:rFonts w:ascii="Times New Roman" w:hAnsi="Times New Roman" w:cs="Times New Roman"/>
          <w:bCs/>
          <w:sz w:val="28"/>
          <w:szCs w:val="28"/>
        </w:rPr>
        <w:t xml:space="preserve"> which </w:t>
      </w:r>
      <w:r w:rsidRPr="00561180">
        <w:rPr>
          <w:rFonts w:ascii="Times New Roman" w:hAnsi="Times New Roman" w:cs="Times New Roman"/>
          <w:bCs/>
          <w:i/>
          <w:iCs/>
          <w:sz w:val="28"/>
          <w:szCs w:val="28"/>
        </w:rPr>
        <w:t>is</w:t>
      </w:r>
      <w:r w:rsidRPr="00561180">
        <w:rPr>
          <w:rFonts w:ascii="Times New Roman" w:hAnsi="Times New Roman" w:cs="Times New Roman"/>
          <w:bCs/>
          <w:sz w:val="28"/>
          <w:szCs w:val="28"/>
        </w:rPr>
        <w:t xml:space="preserve"> now</w:t>
      </w:r>
      <w:r w:rsidR="00CB0910" w:rsidRPr="00561180">
        <w:rPr>
          <w:rFonts w:ascii="Times New Roman" w:hAnsi="Times New Roman" w:cs="Times New Roman"/>
          <w:bCs/>
          <w:sz w:val="28"/>
          <w:szCs w:val="28"/>
        </w:rPr>
        <w:t>,</w:t>
      </w:r>
      <w:r w:rsidRPr="00561180">
        <w:rPr>
          <w:rFonts w:ascii="Times New Roman" w:hAnsi="Times New Roman" w:cs="Times New Roman"/>
          <w:bCs/>
          <w:sz w:val="28"/>
          <w:szCs w:val="28"/>
        </w:rPr>
        <w:t xml:space="preserve"> and </w:t>
      </w:r>
      <w:r w:rsidRPr="00561180">
        <w:rPr>
          <w:rFonts w:ascii="Times New Roman" w:hAnsi="Times New Roman" w:cs="Times New Roman"/>
          <w:b/>
          <w:sz w:val="28"/>
          <w:szCs w:val="28"/>
        </w:rPr>
        <w:t xml:space="preserve">which </w:t>
      </w:r>
      <w:r w:rsidRPr="00561180">
        <w:rPr>
          <w:rFonts w:ascii="Times New Roman" w:hAnsi="Times New Roman" w:cs="Times New Roman"/>
          <w:bCs/>
          <w:i/>
          <w:iCs/>
          <w:sz w:val="28"/>
          <w:szCs w:val="28"/>
        </w:rPr>
        <w:t>is</w:t>
      </w:r>
      <w:r w:rsidRPr="00561180">
        <w:rPr>
          <w:rFonts w:ascii="Times New Roman" w:hAnsi="Times New Roman" w:cs="Times New Roman"/>
          <w:b/>
          <w:sz w:val="28"/>
          <w:szCs w:val="28"/>
        </w:rPr>
        <w:t xml:space="preserve"> about to be</w:t>
      </w:r>
      <w:r w:rsidRPr="00561180">
        <w:rPr>
          <w:rFonts w:ascii="Times New Roman" w:hAnsi="Times New Roman" w:cs="Times New Roman"/>
          <w:bCs/>
          <w:sz w:val="28"/>
          <w:szCs w:val="28"/>
        </w:rPr>
        <w:t xml:space="preserve">.” </w:t>
      </w:r>
      <w:r w:rsidR="00F85FA1">
        <w:rPr>
          <w:rFonts w:ascii="Times New Roman" w:hAnsi="Times New Roman" w:cs="Times New Roman"/>
          <w:bCs/>
          <w:sz w:val="28"/>
          <w:szCs w:val="28"/>
        </w:rPr>
        <w:t xml:space="preserve">   </w:t>
      </w:r>
    </w:p>
    <w:p w:rsidR="001678F4" w:rsidRPr="00561180" w:rsidRDefault="001678F4" w:rsidP="00F85FA1">
      <w:pPr>
        <w:autoSpaceDE w:val="0"/>
        <w:autoSpaceDN w:val="0"/>
        <w:adjustRightInd w:val="0"/>
        <w:ind w:left="7560" w:firstLine="360"/>
        <w:rPr>
          <w:rFonts w:ascii="Times New Roman" w:hAnsi="Times New Roman" w:cs="Times New Roman"/>
          <w:bCs/>
          <w:sz w:val="28"/>
          <w:szCs w:val="28"/>
        </w:rPr>
      </w:pPr>
      <w:r w:rsidRPr="00561180">
        <w:rPr>
          <w:rFonts w:ascii="Times New Roman" w:hAnsi="Times New Roman" w:cs="Times New Roman"/>
          <w:bCs/>
          <w:sz w:val="28"/>
          <w:szCs w:val="28"/>
        </w:rPr>
        <w:t xml:space="preserve"> 1 Tim.4:8</w:t>
      </w:r>
    </w:p>
    <w:p w:rsidR="00CB0910" w:rsidRPr="00561180" w:rsidRDefault="00CB0910" w:rsidP="00311D74">
      <w:pPr>
        <w:numPr>
          <w:ilvl w:val="0"/>
          <w:numId w:val="57"/>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“treasuring up to themselves a good foundation for </w:t>
      </w:r>
      <w:r w:rsidRPr="00561180">
        <w:rPr>
          <w:rFonts w:ascii="Times New Roman" w:hAnsi="Times New Roman" w:cs="Times New Roman"/>
          <w:b/>
          <w:sz w:val="28"/>
          <w:szCs w:val="28"/>
        </w:rPr>
        <w:t>the coming</w:t>
      </w:r>
      <w:r w:rsidRPr="00561180">
        <w:rPr>
          <w:rFonts w:ascii="Times New Roman" w:hAnsi="Times New Roman" w:cs="Times New Roman"/>
          <w:bCs/>
          <w:sz w:val="28"/>
          <w:szCs w:val="28"/>
        </w:rPr>
        <w:t xml:space="preserve"> </w:t>
      </w:r>
      <w:r w:rsidRPr="00561180">
        <w:rPr>
          <w:rFonts w:ascii="Times New Roman" w:hAnsi="Times New Roman" w:cs="Times New Roman"/>
          <w:bCs/>
          <w:i/>
          <w:iCs/>
          <w:sz w:val="28"/>
          <w:szCs w:val="28"/>
        </w:rPr>
        <w:t>time</w:t>
      </w:r>
      <w:r w:rsidRPr="00561180">
        <w:rPr>
          <w:rFonts w:ascii="Times New Roman" w:hAnsi="Times New Roman" w:cs="Times New Roman"/>
          <w:bCs/>
          <w:sz w:val="28"/>
          <w:szCs w:val="28"/>
        </w:rPr>
        <w:t xml:space="preserve">, so that they may lay hold on </w:t>
      </w:r>
      <w:r w:rsidRPr="00561180">
        <w:rPr>
          <w:rFonts w:ascii="Times New Roman" w:hAnsi="Times New Roman" w:cs="Times New Roman"/>
          <w:b/>
          <w:bCs/>
          <w:sz w:val="28"/>
          <w:szCs w:val="28"/>
        </w:rPr>
        <w:t xml:space="preserve">the </w:t>
      </w:r>
      <w:r w:rsidRPr="00561180">
        <w:rPr>
          <w:rFonts w:ascii="Times New Roman" w:hAnsi="Times New Roman" w:cs="Times New Roman"/>
          <w:b/>
          <w:bCs/>
          <w:sz w:val="28"/>
          <w:szCs w:val="28"/>
          <w:u w:val="single"/>
        </w:rPr>
        <w:t>really life</w:t>
      </w:r>
      <w:r w:rsidRPr="00561180">
        <w:rPr>
          <w:rFonts w:ascii="Times New Roman" w:hAnsi="Times New Roman" w:cs="Times New Roman"/>
          <w:bCs/>
          <w:sz w:val="28"/>
          <w:szCs w:val="28"/>
        </w:rPr>
        <w:t xml:space="preserve">.” </w:t>
      </w:r>
      <w:r w:rsidR="00F85FA1">
        <w:rPr>
          <w:rFonts w:ascii="Times New Roman" w:hAnsi="Times New Roman" w:cs="Times New Roman"/>
          <w:bCs/>
          <w:sz w:val="28"/>
          <w:szCs w:val="28"/>
        </w:rPr>
        <w:t xml:space="preserve">  </w:t>
      </w:r>
      <w:r w:rsidRPr="00561180">
        <w:rPr>
          <w:rFonts w:ascii="Times New Roman" w:hAnsi="Times New Roman" w:cs="Times New Roman"/>
          <w:bCs/>
          <w:sz w:val="28"/>
          <w:szCs w:val="28"/>
        </w:rPr>
        <w:t xml:space="preserve"> 1 Tim.6:19</w:t>
      </w:r>
    </w:p>
    <w:p w:rsidR="00CB0910" w:rsidRPr="00561180" w:rsidRDefault="00CB0910" w:rsidP="00A25F0A">
      <w:pPr>
        <w:widowControl w:val="0"/>
        <w:autoSpaceDE w:val="0"/>
        <w:autoSpaceDN w:val="0"/>
        <w:adjustRightInd w:val="0"/>
        <w:rPr>
          <w:rFonts w:ascii="Times New Roman" w:hAnsi="Times New Roman" w:cs="Times New Roman"/>
          <w:bCs/>
          <w:sz w:val="28"/>
          <w:szCs w:val="28"/>
        </w:rPr>
      </w:pPr>
      <w:r w:rsidRPr="00561180">
        <w:rPr>
          <w:rFonts w:ascii="Times New Roman" w:hAnsi="Times New Roman" w:cs="Times New Roman"/>
          <w:bCs/>
          <w:sz w:val="28"/>
          <w:szCs w:val="28"/>
          <w:u w:val="single"/>
        </w:rPr>
        <w:t>Comment</w:t>
      </w:r>
      <w:r w:rsidRPr="00561180">
        <w:rPr>
          <w:rFonts w:ascii="Times New Roman" w:hAnsi="Times New Roman" w:cs="Times New Roman"/>
          <w:bCs/>
          <w:sz w:val="28"/>
          <w:szCs w:val="28"/>
        </w:rPr>
        <w:t xml:space="preserve">: </w:t>
      </w:r>
      <w:r w:rsidR="00742835" w:rsidRPr="00561180">
        <w:rPr>
          <w:rFonts w:ascii="Times New Roman" w:hAnsi="Times New Roman" w:cs="Times New Roman"/>
          <w:bCs/>
          <w:sz w:val="28"/>
          <w:szCs w:val="28"/>
        </w:rPr>
        <w:t>I</w:t>
      </w:r>
      <w:r w:rsidRPr="00561180">
        <w:rPr>
          <w:rFonts w:ascii="Times New Roman" w:hAnsi="Times New Roman" w:cs="Times New Roman"/>
          <w:bCs/>
          <w:sz w:val="28"/>
          <w:szCs w:val="28"/>
        </w:rPr>
        <w:t xml:space="preserve">n both </w:t>
      </w:r>
      <w:r w:rsidR="00B55CB9" w:rsidRPr="00561180">
        <w:rPr>
          <w:rFonts w:ascii="Times New Roman" w:hAnsi="Times New Roman" w:cs="Times New Roman"/>
          <w:bCs/>
          <w:sz w:val="28"/>
          <w:szCs w:val="28"/>
        </w:rPr>
        <w:t xml:space="preserve">these </w:t>
      </w:r>
      <w:r w:rsidR="003B1E62" w:rsidRPr="00561180">
        <w:rPr>
          <w:rFonts w:ascii="Times New Roman" w:hAnsi="Times New Roman" w:cs="Times New Roman"/>
          <w:bCs/>
          <w:sz w:val="28"/>
          <w:szCs w:val="28"/>
        </w:rPr>
        <w:t xml:space="preserve">texts from </w:t>
      </w:r>
      <w:r w:rsidR="00B55CB9" w:rsidRPr="00561180">
        <w:rPr>
          <w:rFonts w:ascii="Times New Roman" w:hAnsi="Times New Roman" w:cs="Times New Roman"/>
          <w:bCs/>
          <w:sz w:val="28"/>
          <w:szCs w:val="28"/>
        </w:rPr>
        <w:t>1 Timothy</w:t>
      </w:r>
      <w:r w:rsidR="00D72433" w:rsidRPr="00561180">
        <w:rPr>
          <w:rFonts w:ascii="Times New Roman" w:hAnsi="Times New Roman" w:cs="Times New Roman"/>
          <w:bCs/>
          <w:sz w:val="28"/>
          <w:szCs w:val="28"/>
        </w:rPr>
        <w:t>,</w:t>
      </w:r>
      <w:r w:rsidR="00B55CB9" w:rsidRPr="00561180">
        <w:rPr>
          <w:rFonts w:ascii="Times New Roman" w:hAnsi="Times New Roman" w:cs="Times New Roman"/>
          <w:bCs/>
          <w:sz w:val="28"/>
          <w:szCs w:val="28"/>
        </w:rPr>
        <w:t xml:space="preserve"> </w:t>
      </w:r>
      <w:r w:rsidRPr="00561180">
        <w:rPr>
          <w:rFonts w:ascii="Times New Roman" w:hAnsi="Times New Roman" w:cs="Times New Roman"/>
          <w:bCs/>
          <w:sz w:val="28"/>
          <w:szCs w:val="28"/>
        </w:rPr>
        <w:t xml:space="preserve">a future life, that which is </w:t>
      </w:r>
      <w:r w:rsidR="005C7894" w:rsidRPr="00561180">
        <w:rPr>
          <w:rFonts w:ascii="Times New Roman" w:hAnsi="Times New Roman" w:cs="Times New Roman"/>
          <w:bCs/>
          <w:sz w:val="28"/>
          <w:szCs w:val="28"/>
        </w:rPr>
        <w:t>“</w:t>
      </w:r>
      <w:r w:rsidRPr="00561180">
        <w:rPr>
          <w:rFonts w:ascii="Times New Roman" w:hAnsi="Times New Roman" w:cs="Times New Roman"/>
          <w:bCs/>
          <w:i/>
          <w:iCs/>
          <w:sz w:val="28"/>
          <w:szCs w:val="28"/>
          <w:u w:val="single"/>
        </w:rPr>
        <w:t>really</w:t>
      </w:r>
      <w:r w:rsidRPr="00561180">
        <w:rPr>
          <w:rFonts w:ascii="Times New Roman" w:hAnsi="Times New Roman" w:cs="Times New Roman"/>
          <w:bCs/>
          <w:sz w:val="28"/>
          <w:szCs w:val="28"/>
          <w:u w:val="single"/>
        </w:rPr>
        <w:t xml:space="preserve"> life</w:t>
      </w:r>
      <w:r w:rsidR="005C7894" w:rsidRPr="00561180">
        <w:rPr>
          <w:rFonts w:ascii="Times New Roman" w:hAnsi="Times New Roman" w:cs="Times New Roman"/>
          <w:bCs/>
          <w:sz w:val="28"/>
          <w:szCs w:val="28"/>
        </w:rPr>
        <w:t>”</w:t>
      </w:r>
      <w:r w:rsidRPr="00561180">
        <w:rPr>
          <w:rFonts w:ascii="Times New Roman" w:hAnsi="Times New Roman" w:cs="Times New Roman"/>
          <w:bCs/>
          <w:sz w:val="28"/>
          <w:szCs w:val="28"/>
        </w:rPr>
        <w:t>, was the prize Paul was putting before Timothy.</w:t>
      </w:r>
      <w:r w:rsidR="00742835" w:rsidRPr="00561180">
        <w:rPr>
          <w:rFonts w:ascii="Times New Roman" w:hAnsi="Times New Roman" w:cs="Times New Roman"/>
          <w:bCs/>
          <w:sz w:val="28"/>
          <w:szCs w:val="28"/>
        </w:rPr>
        <w:t xml:space="preserve"> Although we find here some unique expressions of the next life, Paul also spoke of “aionian life” to Timothy (1 Tim.1:16).</w:t>
      </w:r>
      <w:r w:rsidR="00B36A69" w:rsidRPr="00561180">
        <w:rPr>
          <w:rFonts w:ascii="Times New Roman" w:hAnsi="Times New Roman" w:cs="Times New Roman"/>
          <w:bCs/>
          <w:sz w:val="28"/>
          <w:szCs w:val="28"/>
        </w:rPr>
        <w:t xml:space="preserve"> But these are perspectives from </w:t>
      </w:r>
      <w:r w:rsidR="00F073C6" w:rsidRPr="00561180">
        <w:rPr>
          <w:rFonts w:ascii="Times New Roman" w:hAnsi="Times New Roman" w:cs="Times New Roman"/>
          <w:bCs/>
          <w:sz w:val="28"/>
          <w:szCs w:val="28"/>
        </w:rPr>
        <w:t xml:space="preserve">today’s </w:t>
      </w:r>
      <w:r w:rsidR="00B36A69" w:rsidRPr="00561180">
        <w:rPr>
          <w:rFonts w:ascii="Times New Roman" w:hAnsi="Times New Roman" w:cs="Times New Roman"/>
          <w:bCs/>
          <w:sz w:val="28"/>
          <w:szCs w:val="28"/>
        </w:rPr>
        <w:t>“dispensation of the secret”, and not from the Acts period.</w:t>
      </w:r>
    </w:p>
    <w:p w:rsidR="00F85FA1" w:rsidRDefault="00B55CB9" w:rsidP="00F85FA1">
      <w:pPr>
        <w:numPr>
          <w:ilvl w:val="0"/>
          <w:numId w:val="60"/>
        </w:numPr>
        <w:autoSpaceDE w:val="0"/>
        <w:autoSpaceDN w:val="0"/>
        <w:adjustRightInd w:val="0"/>
        <w:spacing w:after="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“But whenever That One, the Spirit of Truth may come, He will lead you by the whole truth. For He will not speak from Himself, but whatsoever He will hear He will speak. And He will proclaim to you </w:t>
      </w:r>
      <w:r w:rsidRPr="00561180">
        <w:rPr>
          <w:rFonts w:ascii="Times New Roman" w:hAnsi="Times New Roman" w:cs="Times New Roman"/>
          <w:b/>
          <w:sz w:val="28"/>
          <w:szCs w:val="28"/>
        </w:rPr>
        <w:t>the coming things</w:t>
      </w:r>
      <w:r w:rsidRPr="00561180">
        <w:rPr>
          <w:rFonts w:ascii="Times New Roman" w:hAnsi="Times New Roman" w:cs="Times New Roman"/>
          <w:bCs/>
          <w:sz w:val="28"/>
          <w:szCs w:val="28"/>
        </w:rPr>
        <w:t xml:space="preserve">.” </w:t>
      </w:r>
    </w:p>
    <w:p w:rsidR="00B55CB9" w:rsidRPr="00561180" w:rsidRDefault="00B55CB9" w:rsidP="00F85FA1">
      <w:pPr>
        <w:autoSpaceDE w:val="0"/>
        <w:autoSpaceDN w:val="0"/>
        <w:adjustRightInd w:val="0"/>
        <w:ind w:left="7560" w:firstLine="360"/>
        <w:rPr>
          <w:rFonts w:ascii="Times New Roman" w:hAnsi="Times New Roman" w:cs="Times New Roman"/>
          <w:bCs/>
          <w:sz w:val="28"/>
          <w:szCs w:val="28"/>
        </w:rPr>
      </w:pPr>
      <w:r w:rsidRPr="00561180">
        <w:rPr>
          <w:rFonts w:ascii="Times New Roman" w:hAnsi="Times New Roman" w:cs="Times New Roman"/>
          <w:bCs/>
          <w:sz w:val="28"/>
          <w:szCs w:val="28"/>
        </w:rPr>
        <w:t>Joh.16:13</w:t>
      </w:r>
    </w:p>
    <w:p w:rsidR="00BB6B7D" w:rsidRPr="00561180" w:rsidRDefault="00B55CB9" w:rsidP="00A25F0A">
      <w:pPr>
        <w:autoSpaceDE w:val="0"/>
        <w:autoSpaceDN w:val="0"/>
        <w:adjustRightInd w:val="0"/>
        <w:rPr>
          <w:rFonts w:ascii="Times New Roman" w:hAnsi="Times New Roman" w:cs="Times New Roman"/>
          <w:bCs/>
          <w:sz w:val="28"/>
          <w:szCs w:val="28"/>
        </w:rPr>
      </w:pPr>
      <w:r w:rsidRPr="00561180">
        <w:rPr>
          <w:rFonts w:ascii="Times New Roman" w:hAnsi="Times New Roman" w:cs="Times New Roman"/>
          <w:bCs/>
          <w:sz w:val="28"/>
          <w:szCs w:val="28"/>
          <w:u w:val="single"/>
        </w:rPr>
        <w:t>Comment</w:t>
      </w:r>
      <w:r w:rsidRPr="00561180">
        <w:rPr>
          <w:rFonts w:ascii="Times New Roman" w:hAnsi="Times New Roman" w:cs="Times New Roman"/>
          <w:bCs/>
          <w:sz w:val="28"/>
          <w:szCs w:val="28"/>
        </w:rPr>
        <w:t>: What “coming things” did the Holy Spirit proclaim to the Apostles during Acts</w:t>
      </w:r>
      <w:r w:rsidR="00C0768B" w:rsidRPr="00561180">
        <w:rPr>
          <w:rFonts w:ascii="Times New Roman" w:hAnsi="Times New Roman" w:cs="Times New Roman"/>
          <w:bCs/>
          <w:sz w:val="28"/>
          <w:szCs w:val="28"/>
        </w:rPr>
        <w:t>?</w:t>
      </w:r>
      <w:r w:rsidRPr="00561180">
        <w:rPr>
          <w:rFonts w:ascii="Times New Roman" w:hAnsi="Times New Roman" w:cs="Times New Roman"/>
          <w:bCs/>
          <w:sz w:val="28"/>
          <w:szCs w:val="28"/>
        </w:rPr>
        <w:t xml:space="preserve"> Besides prophetic insights revealed by Peter and John in their Epistles, we have the whole book of Revelation. Also, Paul was gifted with </w:t>
      </w:r>
      <w:r w:rsidRPr="00561180">
        <w:rPr>
          <w:rFonts w:ascii="Times New Roman" w:hAnsi="Times New Roman" w:cs="Times New Roman"/>
          <w:bCs/>
          <w:sz w:val="28"/>
          <w:szCs w:val="28"/>
        </w:rPr>
        <w:lastRenderedPageBreak/>
        <w:t>insights o</w:t>
      </w:r>
      <w:r w:rsidR="003F4C9E" w:rsidRPr="00561180">
        <w:rPr>
          <w:rFonts w:ascii="Times New Roman" w:hAnsi="Times New Roman" w:cs="Times New Roman"/>
          <w:bCs/>
          <w:sz w:val="28"/>
          <w:szCs w:val="28"/>
        </w:rPr>
        <w:t>f</w:t>
      </w:r>
      <w:r w:rsidRPr="00561180">
        <w:rPr>
          <w:rFonts w:ascii="Times New Roman" w:hAnsi="Times New Roman" w:cs="Times New Roman"/>
          <w:bCs/>
          <w:sz w:val="28"/>
          <w:szCs w:val="28"/>
        </w:rPr>
        <w:t xml:space="preserve"> the future in </w:t>
      </w:r>
      <w:r w:rsidR="003831C1" w:rsidRPr="00561180">
        <w:rPr>
          <w:rFonts w:ascii="Times New Roman" w:hAnsi="Times New Roman" w:cs="Times New Roman"/>
          <w:bCs/>
          <w:sz w:val="28"/>
          <w:szCs w:val="28"/>
        </w:rPr>
        <w:t>1 Cor.15:22-28; 1 Thes.4:13-17; 2 Thes.2:1-12 and many other places.</w:t>
      </w:r>
      <w:r w:rsidR="009B5D0C" w:rsidRPr="00561180">
        <w:rPr>
          <w:rFonts w:ascii="Times New Roman" w:hAnsi="Times New Roman" w:cs="Times New Roman"/>
          <w:bCs/>
          <w:sz w:val="28"/>
          <w:szCs w:val="28"/>
        </w:rPr>
        <w:t xml:space="preserve"> Was “the dispensation of the grace of God” revealed to anyone at any time during Acts? Not at all. For we have it in Eph.</w:t>
      </w:r>
      <w:r w:rsidR="00BB6B7D" w:rsidRPr="00561180">
        <w:rPr>
          <w:rFonts w:ascii="Times New Roman" w:hAnsi="Times New Roman" w:cs="Times New Roman"/>
          <w:bCs/>
          <w:sz w:val="28"/>
          <w:szCs w:val="28"/>
        </w:rPr>
        <w:t>3:1-5 – “which in other ages was not made known to the sons of men, as it was now revealed to His holy apostles and prophets in spirit” (v.5).</w:t>
      </w:r>
      <w:r w:rsidR="00C0768B" w:rsidRPr="00561180">
        <w:rPr>
          <w:rFonts w:ascii="Times New Roman" w:hAnsi="Times New Roman" w:cs="Times New Roman"/>
          <w:bCs/>
          <w:sz w:val="28"/>
          <w:szCs w:val="28"/>
        </w:rPr>
        <w:t xml:space="preserve"> So “the coming things” of the coming age </w:t>
      </w:r>
      <w:r w:rsidR="00E134F0" w:rsidRPr="00561180">
        <w:rPr>
          <w:rFonts w:ascii="Times New Roman" w:hAnsi="Times New Roman" w:cs="Times New Roman"/>
          <w:bCs/>
          <w:sz w:val="28"/>
          <w:szCs w:val="28"/>
        </w:rPr>
        <w:t xml:space="preserve">that John </w:t>
      </w:r>
      <w:r w:rsidR="00E65245" w:rsidRPr="00561180">
        <w:rPr>
          <w:rFonts w:ascii="Times New Roman" w:hAnsi="Times New Roman" w:cs="Times New Roman"/>
          <w:bCs/>
          <w:sz w:val="28"/>
          <w:szCs w:val="28"/>
        </w:rPr>
        <w:t>mentioned in his Gospel</w:t>
      </w:r>
      <w:r w:rsidR="00E134F0" w:rsidRPr="00561180">
        <w:rPr>
          <w:rFonts w:ascii="Times New Roman" w:hAnsi="Times New Roman" w:cs="Times New Roman"/>
          <w:bCs/>
          <w:sz w:val="28"/>
          <w:szCs w:val="28"/>
        </w:rPr>
        <w:t xml:space="preserve"> </w:t>
      </w:r>
      <w:r w:rsidR="00C0768B" w:rsidRPr="00561180">
        <w:rPr>
          <w:rFonts w:ascii="Times New Roman" w:hAnsi="Times New Roman" w:cs="Times New Roman"/>
          <w:bCs/>
          <w:sz w:val="28"/>
          <w:szCs w:val="28"/>
        </w:rPr>
        <w:t>have nothing whatsoever to do with today’s dispensation.</w:t>
      </w:r>
      <w:r w:rsidR="003F4C9E" w:rsidRPr="00561180">
        <w:rPr>
          <w:rFonts w:ascii="Times New Roman" w:hAnsi="Times New Roman" w:cs="Times New Roman"/>
          <w:bCs/>
          <w:sz w:val="28"/>
          <w:szCs w:val="28"/>
        </w:rPr>
        <w:t xml:space="preserve"> They must be about another</w:t>
      </w:r>
      <w:r w:rsidR="00D72433" w:rsidRPr="00561180">
        <w:rPr>
          <w:rFonts w:ascii="Times New Roman" w:hAnsi="Times New Roman" w:cs="Times New Roman"/>
          <w:bCs/>
          <w:sz w:val="28"/>
          <w:szCs w:val="28"/>
        </w:rPr>
        <w:t xml:space="preserve"> dispensation</w:t>
      </w:r>
      <w:r w:rsidR="00BC0465" w:rsidRPr="00561180">
        <w:rPr>
          <w:rFonts w:ascii="Times New Roman" w:hAnsi="Times New Roman" w:cs="Times New Roman"/>
          <w:bCs/>
          <w:sz w:val="28"/>
          <w:szCs w:val="28"/>
        </w:rPr>
        <w:t xml:space="preserve"> – </w:t>
      </w:r>
      <w:r w:rsidR="00E65245" w:rsidRPr="00561180">
        <w:rPr>
          <w:rFonts w:ascii="Times New Roman" w:hAnsi="Times New Roman" w:cs="Times New Roman"/>
          <w:bCs/>
          <w:sz w:val="28"/>
          <w:szCs w:val="28"/>
        </w:rPr>
        <w:t xml:space="preserve">the Acts period and things </w:t>
      </w:r>
      <w:r w:rsidR="003F4C9E" w:rsidRPr="00561180">
        <w:rPr>
          <w:rFonts w:ascii="Times New Roman" w:hAnsi="Times New Roman" w:cs="Times New Roman"/>
          <w:bCs/>
          <w:sz w:val="28"/>
          <w:szCs w:val="28"/>
        </w:rPr>
        <w:t>yet to come</w:t>
      </w:r>
      <w:r w:rsidR="00E65245" w:rsidRPr="00561180">
        <w:rPr>
          <w:rFonts w:ascii="Times New Roman" w:hAnsi="Times New Roman" w:cs="Times New Roman"/>
          <w:bCs/>
          <w:sz w:val="28"/>
          <w:szCs w:val="28"/>
        </w:rPr>
        <w:t xml:space="preserve"> that did not </w:t>
      </w:r>
      <w:r w:rsidR="0035147C" w:rsidRPr="00561180">
        <w:rPr>
          <w:rFonts w:ascii="Times New Roman" w:hAnsi="Times New Roman" w:cs="Times New Roman"/>
          <w:bCs/>
          <w:sz w:val="28"/>
          <w:szCs w:val="28"/>
        </w:rPr>
        <w:t>materialize</w:t>
      </w:r>
      <w:r w:rsidR="00E65245" w:rsidRPr="00561180">
        <w:rPr>
          <w:rFonts w:ascii="Times New Roman" w:hAnsi="Times New Roman" w:cs="Times New Roman"/>
          <w:bCs/>
          <w:sz w:val="28"/>
          <w:szCs w:val="28"/>
        </w:rPr>
        <w:t xml:space="preserve"> during Acts</w:t>
      </w:r>
      <w:r w:rsidR="003F4C9E" w:rsidRPr="00561180">
        <w:rPr>
          <w:rFonts w:ascii="Times New Roman" w:hAnsi="Times New Roman" w:cs="Times New Roman"/>
          <w:bCs/>
          <w:sz w:val="28"/>
          <w:szCs w:val="28"/>
        </w:rPr>
        <w:t>.</w:t>
      </w:r>
    </w:p>
    <w:p w:rsidR="00B55CB9" w:rsidRPr="00561180" w:rsidRDefault="00BB6B7D" w:rsidP="00311D74">
      <w:pPr>
        <w:numPr>
          <w:ilvl w:val="0"/>
          <w:numId w:val="60"/>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“But his reasoning concerning righteousness and self-control and </w:t>
      </w:r>
      <w:r w:rsidRPr="00561180">
        <w:rPr>
          <w:rFonts w:ascii="Times New Roman" w:hAnsi="Times New Roman" w:cs="Times New Roman"/>
          <w:b/>
          <w:bCs/>
          <w:sz w:val="28"/>
          <w:szCs w:val="28"/>
          <w:u w:val="single"/>
        </w:rPr>
        <w:t>the judgment</w:t>
      </w:r>
      <w:r w:rsidRPr="00561180">
        <w:rPr>
          <w:rFonts w:ascii="Times New Roman" w:hAnsi="Times New Roman" w:cs="Times New Roman"/>
          <w:bCs/>
          <w:sz w:val="28"/>
          <w:szCs w:val="28"/>
          <w:u w:val="single"/>
        </w:rPr>
        <w:t xml:space="preserve"> </w:t>
      </w:r>
      <w:r w:rsidRPr="00561180">
        <w:rPr>
          <w:rFonts w:ascii="Times New Roman" w:hAnsi="Times New Roman" w:cs="Times New Roman"/>
          <w:b/>
          <w:bCs/>
          <w:sz w:val="28"/>
          <w:szCs w:val="28"/>
          <w:u w:val="single"/>
        </w:rPr>
        <w:t>which</w:t>
      </w:r>
      <w:r w:rsidRPr="00561180">
        <w:rPr>
          <w:rFonts w:ascii="Times New Roman" w:hAnsi="Times New Roman" w:cs="Times New Roman"/>
          <w:bCs/>
          <w:sz w:val="28"/>
          <w:szCs w:val="28"/>
          <w:u w:val="single"/>
        </w:rPr>
        <w:t xml:space="preserve"> </w:t>
      </w:r>
      <w:r w:rsidRPr="00561180">
        <w:rPr>
          <w:rFonts w:ascii="Times New Roman" w:hAnsi="Times New Roman" w:cs="Times New Roman"/>
          <w:bCs/>
          <w:i/>
          <w:sz w:val="28"/>
          <w:szCs w:val="28"/>
          <w:u w:val="single"/>
        </w:rPr>
        <w:t>is</w:t>
      </w:r>
      <w:r w:rsidRPr="00561180">
        <w:rPr>
          <w:rFonts w:ascii="Times New Roman" w:hAnsi="Times New Roman" w:cs="Times New Roman"/>
          <w:bCs/>
          <w:sz w:val="28"/>
          <w:szCs w:val="28"/>
          <w:u w:val="single"/>
        </w:rPr>
        <w:t xml:space="preserve"> </w:t>
      </w:r>
      <w:r w:rsidRPr="00561180">
        <w:rPr>
          <w:rFonts w:ascii="Times New Roman" w:hAnsi="Times New Roman" w:cs="Times New Roman"/>
          <w:b/>
          <w:bCs/>
          <w:sz w:val="28"/>
          <w:szCs w:val="28"/>
          <w:u w:val="single"/>
        </w:rPr>
        <w:t>coming</w:t>
      </w:r>
      <w:r w:rsidRPr="00561180">
        <w:rPr>
          <w:rFonts w:ascii="Times New Roman" w:hAnsi="Times New Roman" w:cs="Times New Roman"/>
          <w:bCs/>
          <w:sz w:val="28"/>
          <w:szCs w:val="28"/>
        </w:rPr>
        <w:t xml:space="preserve">, Felix becoming frightened, answered, ‘For the present go, but </w:t>
      </w:r>
      <w:r w:rsidR="00A86257" w:rsidRPr="00561180">
        <w:rPr>
          <w:rFonts w:ascii="Times New Roman" w:hAnsi="Times New Roman" w:cs="Times New Roman"/>
          <w:bCs/>
          <w:sz w:val="28"/>
          <w:szCs w:val="28"/>
        </w:rPr>
        <w:t>sharing an opportunity, I will summon you.’”</w:t>
      </w:r>
      <w:r w:rsidR="0063772D" w:rsidRPr="00561180">
        <w:rPr>
          <w:rFonts w:ascii="Times New Roman" w:hAnsi="Times New Roman" w:cs="Times New Roman"/>
          <w:bCs/>
          <w:sz w:val="28"/>
          <w:szCs w:val="28"/>
        </w:rPr>
        <w:t xml:space="preserve"> </w:t>
      </w:r>
      <w:r w:rsidR="00F85FA1">
        <w:rPr>
          <w:rFonts w:ascii="Times New Roman" w:hAnsi="Times New Roman" w:cs="Times New Roman"/>
          <w:bCs/>
          <w:sz w:val="28"/>
          <w:szCs w:val="28"/>
        </w:rPr>
        <w:t xml:space="preserve">   </w:t>
      </w:r>
      <w:r w:rsidR="00A86257" w:rsidRPr="00561180">
        <w:rPr>
          <w:rFonts w:ascii="Times New Roman" w:hAnsi="Times New Roman" w:cs="Times New Roman"/>
          <w:bCs/>
          <w:sz w:val="28"/>
          <w:szCs w:val="28"/>
        </w:rPr>
        <w:t>Acts 24:25</w:t>
      </w:r>
    </w:p>
    <w:p w:rsidR="00A86257" w:rsidRPr="00561180" w:rsidRDefault="00A86257" w:rsidP="00AB3151">
      <w:pPr>
        <w:autoSpaceDE w:val="0"/>
        <w:autoSpaceDN w:val="0"/>
        <w:adjustRightInd w:val="0"/>
        <w:rPr>
          <w:rFonts w:ascii="Times New Roman" w:hAnsi="Times New Roman" w:cs="Times New Roman"/>
          <w:bCs/>
          <w:sz w:val="28"/>
          <w:szCs w:val="28"/>
        </w:rPr>
      </w:pPr>
      <w:r w:rsidRPr="00561180">
        <w:rPr>
          <w:rFonts w:ascii="Times New Roman" w:hAnsi="Times New Roman" w:cs="Times New Roman"/>
          <w:bCs/>
          <w:sz w:val="28"/>
          <w:szCs w:val="28"/>
          <w:u w:val="single"/>
        </w:rPr>
        <w:t>Comment</w:t>
      </w:r>
      <w:r w:rsidRPr="00561180">
        <w:rPr>
          <w:rFonts w:ascii="Times New Roman" w:hAnsi="Times New Roman" w:cs="Times New Roman"/>
          <w:bCs/>
          <w:sz w:val="28"/>
          <w:szCs w:val="28"/>
        </w:rPr>
        <w:t>: “</w:t>
      </w:r>
      <w:r w:rsidRPr="00561180">
        <w:rPr>
          <w:rFonts w:ascii="Times New Roman" w:hAnsi="Times New Roman" w:cs="Times New Roman"/>
          <w:bCs/>
          <w:sz w:val="28"/>
          <w:szCs w:val="28"/>
          <w:u w:val="single"/>
        </w:rPr>
        <w:t>The judgment which is coming</w:t>
      </w:r>
      <w:r w:rsidRPr="00561180">
        <w:rPr>
          <w:rFonts w:ascii="Times New Roman" w:hAnsi="Times New Roman" w:cs="Times New Roman"/>
          <w:bCs/>
          <w:sz w:val="28"/>
          <w:szCs w:val="28"/>
        </w:rPr>
        <w:t>” would include John the Baptist’s “wrath to come” as a judgmental sentence</w:t>
      </w:r>
      <w:r w:rsidR="00AB3151" w:rsidRPr="00561180">
        <w:rPr>
          <w:rFonts w:ascii="Times New Roman" w:hAnsi="Times New Roman" w:cs="Times New Roman"/>
          <w:bCs/>
          <w:sz w:val="28"/>
          <w:szCs w:val="28"/>
        </w:rPr>
        <w:t xml:space="preserve"> for some</w:t>
      </w:r>
      <w:r w:rsidRPr="00561180">
        <w:rPr>
          <w:rFonts w:ascii="Times New Roman" w:hAnsi="Times New Roman" w:cs="Times New Roman"/>
          <w:bCs/>
          <w:sz w:val="28"/>
          <w:szCs w:val="28"/>
        </w:rPr>
        <w:t>.</w:t>
      </w:r>
      <w:r w:rsidR="003F4C9E" w:rsidRPr="00561180">
        <w:rPr>
          <w:rFonts w:ascii="Times New Roman" w:hAnsi="Times New Roman" w:cs="Times New Roman"/>
          <w:bCs/>
          <w:sz w:val="28"/>
          <w:szCs w:val="28"/>
        </w:rPr>
        <w:t xml:space="preserve"> Has that sentence been carried out during this “dispensation of grace”?</w:t>
      </w:r>
      <w:r w:rsidR="00D72433" w:rsidRPr="00561180">
        <w:rPr>
          <w:rFonts w:ascii="Times New Roman" w:hAnsi="Times New Roman" w:cs="Times New Roman"/>
          <w:bCs/>
          <w:sz w:val="28"/>
          <w:szCs w:val="28"/>
        </w:rPr>
        <w:t xml:space="preserve"> Could AD 70 have fully satisfied that wrath for Israel, considering that most Jews were </w:t>
      </w:r>
      <w:r w:rsidR="00FA1858" w:rsidRPr="00561180">
        <w:rPr>
          <w:rFonts w:ascii="Times New Roman" w:hAnsi="Times New Roman" w:cs="Times New Roman"/>
          <w:bCs/>
          <w:sz w:val="28"/>
          <w:szCs w:val="28"/>
        </w:rPr>
        <w:t>widel</w:t>
      </w:r>
      <w:r w:rsidR="0074018B" w:rsidRPr="00561180">
        <w:rPr>
          <w:rFonts w:ascii="Times New Roman" w:hAnsi="Times New Roman" w:cs="Times New Roman"/>
          <w:bCs/>
          <w:sz w:val="28"/>
          <w:szCs w:val="28"/>
        </w:rPr>
        <w:t xml:space="preserve">y </w:t>
      </w:r>
      <w:r w:rsidR="00D72433" w:rsidRPr="00561180">
        <w:rPr>
          <w:rFonts w:ascii="Times New Roman" w:hAnsi="Times New Roman" w:cs="Times New Roman"/>
          <w:bCs/>
          <w:sz w:val="28"/>
          <w:szCs w:val="28"/>
        </w:rPr>
        <w:t xml:space="preserve">dispersed throughout the world? And </w:t>
      </w:r>
      <w:r w:rsidR="003C27BF" w:rsidRPr="00561180">
        <w:rPr>
          <w:rFonts w:ascii="Times New Roman" w:hAnsi="Times New Roman" w:cs="Times New Roman"/>
          <w:bCs/>
          <w:sz w:val="28"/>
          <w:szCs w:val="28"/>
        </w:rPr>
        <w:t>because</w:t>
      </w:r>
      <w:r w:rsidR="00D72433" w:rsidRPr="00561180">
        <w:rPr>
          <w:rFonts w:ascii="Times New Roman" w:hAnsi="Times New Roman" w:cs="Times New Roman"/>
          <w:bCs/>
          <w:sz w:val="28"/>
          <w:szCs w:val="28"/>
        </w:rPr>
        <w:t xml:space="preserve"> Paul preached </w:t>
      </w:r>
      <w:r w:rsidR="002544A0" w:rsidRPr="00561180">
        <w:rPr>
          <w:rFonts w:ascii="Times New Roman" w:hAnsi="Times New Roman" w:cs="Times New Roman"/>
          <w:bCs/>
          <w:sz w:val="28"/>
          <w:szCs w:val="28"/>
        </w:rPr>
        <w:t xml:space="preserve">such a </w:t>
      </w:r>
      <w:r w:rsidR="00D72433" w:rsidRPr="00561180">
        <w:rPr>
          <w:rFonts w:ascii="Times New Roman" w:hAnsi="Times New Roman" w:cs="Times New Roman"/>
          <w:bCs/>
          <w:sz w:val="28"/>
          <w:szCs w:val="28"/>
        </w:rPr>
        <w:t xml:space="preserve">judgment to </w:t>
      </w:r>
      <w:r w:rsidR="002544A0" w:rsidRPr="00561180">
        <w:rPr>
          <w:rFonts w:ascii="Times New Roman" w:hAnsi="Times New Roman" w:cs="Times New Roman"/>
          <w:bCs/>
          <w:sz w:val="28"/>
          <w:szCs w:val="28"/>
        </w:rPr>
        <w:t>the</w:t>
      </w:r>
      <w:r w:rsidR="00D72433" w:rsidRPr="00561180">
        <w:rPr>
          <w:rFonts w:ascii="Times New Roman" w:hAnsi="Times New Roman" w:cs="Times New Roman"/>
          <w:bCs/>
          <w:sz w:val="28"/>
          <w:szCs w:val="28"/>
        </w:rPr>
        <w:t xml:space="preserve"> Roman Felix, would not that judgment have applied to the whole world, and not just Israel? When did this wrath fall upon the whole world?</w:t>
      </w:r>
      <w:r w:rsidR="003C27BF" w:rsidRPr="00561180">
        <w:rPr>
          <w:rFonts w:ascii="Times New Roman" w:hAnsi="Times New Roman" w:cs="Times New Roman"/>
          <w:bCs/>
          <w:sz w:val="28"/>
          <w:szCs w:val="28"/>
        </w:rPr>
        <w:t xml:space="preserve"> Th</w:t>
      </w:r>
      <w:r w:rsidR="003D609C" w:rsidRPr="00561180">
        <w:rPr>
          <w:rFonts w:ascii="Times New Roman" w:hAnsi="Times New Roman" w:cs="Times New Roman"/>
          <w:bCs/>
          <w:sz w:val="28"/>
          <w:szCs w:val="28"/>
        </w:rPr>
        <w:t>at</w:t>
      </w:r>
      <w:r w:rsidR="003C27BF" w:rsidRPr="00561180">
        <w:rPr>
          <w:rFonts w:ascii="Times New Roman" w:hAnsi="Times New Roman" w:cs="Times New Roman"/>
          <w:bCs/>
          <w:sz w:val="28"/>
          <w:szCs w:val="28"/>
        </w:rPr>
        <w:t xml:space="preserve"> little scene of destruction in Jerusalem in AD 70 cannot </w:t>
      </w:r>
      <w:r w:rsidR="00FA1858" w:rsidRPr="00561180">
        <w:rPr>
          <w:rFonts w:ascii="Times New Roman" w:hAnsi="Times New Roman" w:cs="Times New Roman"/>
          <w:bCs/>
          <w:sz w:val="28"/>
          <w:szCs w:val="28"/>
        </w:rPr>
        <w:t xml:space="preserve">even </w:t>
      </w:r>
      <w:r w:rsidR="003C27BF" w:rsidRPr="00561180">
        <w:rPr>
          <w:rFonts w:ascii="Times New Roman" w:hAnsi="Times New Roman" w:cs="Times New Roman"/>
          <w:bCs/>
          <w:sz w:val="28"/>
          <w:szCs w:val="28"/>
        </w:rPr>
        <w:t>begin to satisfy such a requirement.</w:t>
      </w:r>
    </w:p>
    <w:p w:rsidR="00504DF3" w:rsidRPr="00561180" w:rsidRDefault="00504DF3" w:rsidP="00311D74">
      <w:pPr>
        <w:numPr>
          <w:ilvl w:val="0"/>
          <w:numId w:val="60"/>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“For I am persuaded that neither death nor life nor angels nor principalities nor things present nor </w:t>
      </w:r>
      <w:r w:rsidRPr="00561180">
        <w:rPr>
          <w:rFonts w:ascii="Times New Roman" w:hAnsi="Times New Roman" w:cs="Times New Roman"/>
          <w:b/>
          <w:sz w:val="28"/>
          <w:szCs w:val="28"/>
          <w:u w:val="single"/>
        </w:rPr>
        <w:t>things coming</w:t>
      </w:r>
      <w:r w:rsidRPr="00561180">
        <w:rPr>
          <w:rFonts w:ascii="Times New Roman" w:hAnsi="Times New Roman" w:cs="Times New Roman"/>
          <w:bCs/>
          <w:sz w:val="28"/>
          <w:szCs w:val="28"/>
        </w:rPr>
        <w:t xml:space="preserve"> nor powers</w:t>
      </w:r>
      <w:r w:rsidR="0063772D" w:rsidRPr="00561180">
        <w:rPr>
          <w:rFonts w:ascii="Times New Roman" w:hAnsi="Times New Roman" w:cs="Times New Roman"/>
          <w:bCs/>
          <w:sz w:val="28"/>
          <w:szCs w:val="28"/>
        </w:rPr>
        <w:t xml:space="preserve"> nor height nor depth nor any other created thing can separate us from the love of God which is in Christ Jesus our Lord.” </w:t>
      </w:r>
      <w:r w:rsidR="00F85FA1">
        <w:rPr>
          <w:rFonts w:ascii="Times New Roman" w:hAnsi="Times New Roman" w:cs="Times New Roman"/>
          <w:bCs/>
          <w:sz w:val="28"/>
          <w:szCs w:val="28"/>
        </w:rPr>
        <w:t xml:space="preserve">  </w:t>
      </w:r>
      <w:r w:rsidR="0063772D" w:rsidRPr="00561180">
        <w:rPr>
          <w:rFonts w:ascii="Times New Roman" w:hAnsi="Times New Roman" w:cs="Times New Roman"/>
          <w:bCs/>
          <w:sz w:val="28"/>
          <w:szCs w:val="28"/>
        </w:rPr>
        <w:t xml:space="preserve"> Rom.8:38-39</w:t>
      </w:r>
    </w:p>
    <w:p w:rsidR="0063772D" w:rsidRPr="00561180" w:rsidRDefault="0063772D" w:rsidP="00A25F0A">
      <w:pPr>
        <w:autoSpaceDE w:val="0"/>
        <w:autoSpaceDN w:val="0"/>
        <w:adjustRightInd w:val="0"/>
        <w:rPr>
          <w:rFonts w:ascii="Times New Roman" w:hAnsi="Times New Roman" w:cs="Times New Roman"/>
          <w:bCs/>
          <w:sz w:val="28"/>
          <w:szCs w:val="28"/>
        </w:rPr>
      </w:pPr>
      <w:r w:rsidRPr="00561180">
        <w:rPr>
          <w:rFonts w:ascii="Times New Roman" w:hAnsi="Times New Roman" w:cs="Times New Roman"/>
          <w:bCs/>
          <w:sz w:val="28"/>
          <w:szCs w:val="28"/>
          <w:u w:val="single"/>
        </w:rPr>
        <w:t>Comment</w:t>
      </w:r>
      <w:r w:rsidRPr="00561180">
        <w:rPr>
          <w:rFonts w:ascii="Times New Roman" w:hAnsi="Times New Roman" w:cs="Times New Roman"/>
          <w:bCs/>
          <w:sz w:val="28"/>
          <w:szCs w:val="28"/>
        </w:rPr>
        <w:t>: What “</w:t>
      </w:r>
      <w:r w:rsidRPr="00561180">
        <w:rPr>
          <w:rFonts w:ascii="Times New Roman" w:hAnsi="Times New Roman" w:cs="Times New Roman"/>
          <w:bCs/>
          <w:sz w:val="28"/>
          <w:szCs w:val="28"/>
          <w:u w:val="single"/>
        </w:rPr>
        <w:t>things coming</w:t>
      </w:r>
      <w:r w:rsidRPr="00561180">
        <w:rPr>
          <w:rFonts w:ascii="Times New Roman" w:hAnsi="Times New Roman" w:cs="Times New Roman"/>
          <w:bCs/>
          <w:sz w:val="28"/>
          <w:szCs w:val="28"/>
        </w:rPr>
        <w:t>” might be thought to separate a covenant Christian from God’s love? The revelation of “the secret”? Surely not. It was the possibility of stumbling during the Great Tribulation that must have worried Christians during Acts.</w:t>
      </w:r>
      <w:r w:rsidR="00E22494" w:rsidRPr="00561180">
        <w:rPr>
          <w:rFonts w:ascii="Times New Roman" w:hAnsi="Times New Roman" w:cs="Times New Roman"/>
          <w:bCs/>
          <w:sz w:val="28"/>
          <w:szCs w:val="28"/>
        </w:rPr>
        <w:t xml:space="preserve"> Was AD 70 the Great Tribulation? Well it had some common points, like “Jerusalem surrounded by armies” (Luk.21:20), but did the Roman siege last three and a half years? Did the Man of Sin enter the Holy Place and demand to be worshipped as God</w:t>
      </w:r>
      <w:r w:rsidR="00BC0465" w:rsidRPr="00561180">
        <w:rPr>
          <w:rFonts w:ascii="Times New Roman" w:hAnsi="Times New Roman" w:cs="Times New Roman"/>
          <w:bCs/>
          <w:sz w:val="28"/>
          <w:szCs w:val="28"/>
        </w:rPr>
        <w:t xml:space="preserve"> (1 Thes.2:3-4)</w:t>
      </w:r>
      <w:r w:rsidR="00E22494" w:rsidRPr="00561180">
        <w:rPr>
          <w:rFonts w:ascii="Times New Roman" w:hAnsi="Times New Roman" w:cs="Times New Roman"/>
          <w:bCs/>
          <w:sz w:val="28"/>
          <w:szCs w:val="28"/>
        </w:rPr>
        <w:t>?</w:t>
      </w:r>
    </w:p>
    <w:p w:rsidR="00AD137F" w:rsidRPr="00561180" w:rsidRDefault="00AD137F" w:rsidP="00311D74">
      <w:pPr>
        <w:numPr>
          <w:ilvl w:val="0"/>
          <w:numId w:val="60"/>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lastRenderedPageBreak/>
        <w:t xml:space="preserve">“Whether Paul or Apollos or Cephas or world or life or death or things present or </w:t>
      </w:r>
      <w:r w:rsidRPr="00561180">
        <w:rPr>
          <w:rFonts w:ascii="Times New Roman" w:hAnsi="Times New Roman" w:cs="Times New Roman"/>
          <w:b/>
          <w:sz w:val="28"/>
          <w:szCs w:val="28"/>
          <w:u w:val="single"/>
        </w:rPr>
        <w:t>things coming</w:t>
      </w:r>
      <w:r w:rsidRPr="00561180">
        <w:rPr>
          <w:rFonts w:ascii="Times New Roman" w:hAnsi="Times New Roman" w:cs="Times New Roman"/>
          <w:bCs/>
          <w:sz w:val="28"/>
          <w:szCs w:val="28"/>
        </w:rPr>
        <w:t xml:space="preserve"> – all </w:t>
      </w:r>
      <w:r w:rsidRPr="00561180">
        <w:rPr>
          <w:rFonts w:ascii="Times New Roman" w:hAnsi="Times New Roman" w:cs="Times New Roman"/>
          <w:bCs/>
          <w:i/>
          <w:iCs/>
          <w:sz w:val="28"/>
          <w:szCs w:val="28"/>
        </w:rPr>
        <w:t>are</w:t>
      </w:r>
      <w:r w:rsidRPr="00561180">
        <w:rPr>
          <w:rFonts w:ascii="Times New Roman" w:hAnsi="Times New Roman" w:cs="Times New Roman"/>
          <w:bCs/>
          <w:sz w:val="28"/>
          <w:szCs w:val="28"/>
        </w:rPr>
        <w:t xml:space="preserve"> yours, and you are Christ’s and Christ is God’s.” </w:t>
      </w:r>
      <w:r w:rsidR="00410D2C">
        <w:rPr>
          <w:rFonts w:ascii="Times New Roman" w:hAnsi="Times New Roman" w:cs="Times New Roman"/>
          <w:bCs/>
          <w:sz w:val="28"/>
          <w:szCs w:val="28"/>
        </w:rPr>
        <w:t xml:space="preserve">  </w:t>
      </w:r>
      <w:r w:rsidRPr="00561180">
        <w:rPr>
          <w:rFonts w:ascii="Times New Roman" w:hAnsi="Times New Roman" w:cs="Times New Roman"/>
          <w:bCs/>
          <w:sz w:val="28"/>
          <w:szCs w:val="28"/>
        </w:rPr>
        <w:t xml:space="preserve"> 1 Cor.3:22-23</w:t>
      </w:r>
    </w:p>
    <w:p w:rsidR="00AD137F" w:rsidRPr="00561180" w:rsidRDefault="00AD137F" w:rsidP="00A25F0A">
      <w:pPr>
        <w:autoSpaceDE w:val="0"/>
        <w:autoSpaceDN w:val="0"/>
        <w:adjustRightInd w:val="0"/>
        <w:rPr>
          <w:rFonts w:ascii="Times New Roman" w:hAnsi="Times New Roman" w:cs="Times New Roman"/>
          <w:bCs/>
          <w:sz w:val="28"/>
          <w:szCs w:val="28"/>
        </w:rPr>
      </w:pPr>
      <w:r w:rsidRPr="00561180">
        <w:rPr>
          <w:rFonts w:ascii="Times New Roman" w:hAnsi="Times New Roman" w:cs="Times New Roman"/>
          <w:bCs/>
          <w:sz w:val="28"/>
          <w:szCs w:val="28"/>
          <w:u w:val="single"/>
        </w:rPr>
        <w:t>Comment</w:t>
      </w:r>
      <w:r w:rsidRPr="00561180">
        <w:rPr>
          <w:rFonts w:ascii="Times New Roman" w:hAnsi="Times New Roman" w:cs="Times New Roman"/>
          <w:bCs/>
          <w:sz w:val="28"/>
          <w:szCs w:val="28"/>
        </w:rPr>
        <w:t xml:space="preserve">: </w:t>
      </w:r>
      <w:r w:rsidR="00560F7D" w:rsidRPr="00561180">
        <w:rPr>
          <w:rFonts w:ascii="Times New Roman" w:hAnsi="Times New Roman" w:cs="Times New Roman"/>
          <w:bCs/>
          <w:sz w:val="28"/>
          <w:szCs w:val="28"/>
        </w:rPr>
        <w:t>This is very like the Rom.8:38-39 text above, except it is stated in positive terms, and overlaps some of its elements, including “</w:t>
      </w:r>
      <w:r w:rsidR="00560F7D" w:rsidRPr="00561180">
        <w:rPr>
          <w:rFonts w:ascii="Times New Roman" w:hAnsi="Times New Roman" w:cs="Times New Roman"/>
          <w:bCs/>
          <w:sz w:val="28"/>
          <w:szCs w:val="28"/>
          <w:u w:val="single"/>
        </w:rPr>
        <w:t>things coming</w:t>
      </w:r>
      <w:r w:rsidR="00560F7D" w:rsidRPr="00561180">
        <w:rPr>
          <w:rFonts w:ascii="Times New Roman" w:hAnsi="Times New Roman" w:cs="Times New Roman"/>
          <w:bCs/>
          <w:sz w:val="28"/>
          <w:szCs w:val="28"/>
        </w:rPr>
        <w:t>”. What might the “</w:t>
      </w:r>
      <w:r w:rsidR="00560F7D" w:rsidRPr="00561180">
        <w:rPr>
          <w:rFonts w:ascii="Times New Roman" w:hAnsi="Times New Roman" w:cs="Times New Roman"/>
          <w:bCs/>
          <w:sz w:val="28"/>
          <w:szCs w:val="28"/>
          <w:u w:val="single"/>
        </w:rPr>
        <w:t>things coming</w:t>
      </w:r>
      <w:r w:rsidR="00560F7D" w:rsidRPr="00561180">
        <w:rPr>
          <w:rFonts w:ascii="Times New Roman" w:hAnsi="Times New Roman" w:cs="Times New Roman"/>
          <w:bCs/>
          <w:sz w:val="28"/>
          <w:szCs w:val="28"/>
        </w:rPr>
        <w:t xml:space="preserve">” be? The great resurrection chapter 15 must surely </w:t>
      </w:r>
      <w:r w:rsidR="00567006" w:rsidRPr="00561180">
        <w:rPr>
          <w:rFonts w:ascii="Times New Roman" w:hAnsi="Times New Roman" w:cs="Times New Roman"/>
          <w:bCs/>
          <w:sz w:val="28"/>
          <w:szCs w:val="28"/>
        </w:rPr>
        <w:t>include some of</w:t>
      </w:r>
      <w:r w:rsidR="00560F7D" w:rsidRPr="00561180">
        <w:rPr>
          <w:rFonts w:ascii="Times New Roman" w:hAnsi="Times New Roman" w:cs="Times New Roman"/>
          <w:bCs/>
          <w:sz w:val="28"/>
          <w:szCs w:val="28"/>
        </w:rPr>
        <w:t xml:space="preserve"> them. And 1 Cor.</w:t>
      </w:r>
      <w:r w:rsidR="00A25F0A" w:rsidRPr="00561180">
        <w:rPr>
          <w:rFonts w:ascii="Times New Roman" w:hAnsi="Times New Roman" w:cs="Times New Roman"/>
          <w:bCs/>
          <w:sz w:val="28"/>
          <w:szCs w:val="28"/>
        </w:rPr>
        <w:t xml:space="preserve"> </w:t>
      </w:r>
      <w:r w:rsidR="00560F7D" w:rsidRPr="00561180">
        <w:rPr>
          <w:rFonts w:ascii="Times New Roman" w:hAnsi="Times New Roman" w:cs="Times New Roman"/>
          <w:bCs/>
          <w:sz w:val="28"/>
          <w:szCs w:val="28"/>
        </w:rPr>
        <w:t>15:23 qualifies their resurrection to a great extent – “But each one in his own order – First</w:t>
      </w:r>
      <w:r w:rsidR="00E22494" w:rsidRPr="00561180">
        <w:rPr>
          <w:rFonts w:ascii="Times New Roman" w:hAnsi="Times New Roman" w:cs="Times New Roman"/>
          <w:bCs/>
          <w:sz w:val="28"/>
          <w:szCs w:val="28"/>
        </w:rPr>
        <w:t>-</w:t>
      </w:r>
      <w:r w:rsidR="00560F7D" w:rsidRPr="00561180">
        <w:rPr>
          <w:rFonts w:ascii="Times New Roman" w:hAnsi="Times New Roman" w:cs="Times New Roman"/>
          <w:bCs/>
          <w:sz w:val="28"/>
          <w:szCs w:val="28"/>
        </w:rPr>
        <w:t xml:space="preserve">fruit Christ, then those of Christ at His </w:t>
      </w:r>
      <w:r w:rsidR="00560F7D" w:rsidRPr="00561180">
        <w:rPr>
          <w:rFonts w:ascii="Times New Roman" w:hAnsi="Times New Roman" w:cs="Times New Roman"/>
          <w:bCs/>
          <w:i/>
          <w:iCs/>
          <w:sz w:val="28"/>
          <w:szCs w:val="28"/>
        </w:rPr>
        <w:t>Parousia</w:t>
      </w:r>
      <w:r w:rsidR="00560F7D" w:rsidRPr="00561180">
        <w:rPr>
          <w:rFonts w:ascii="Times New Roman" w:hAnsi="Times New Roman" w:cs="Times New Roman"/>
          <w:bCs/>
          <w:sz w:val="28"/>
          <w:szCs w:val="28"/>
        </w:rPr>
        <w:t xml:space="preserve">.” </w:t>
      </w:r>
      <w:r w:rsidR="00567006" w:rsidRPr="00561180">
        <w:rPr>
          <w:rFonts w:ascii="Times New Roman" w:hAnsi="Times New Roman" w:cs="Times New Roman"/>
          <w:bCs/>
          <w:sz w:val="28"/>
          <w:szCs w:val="28"/>
        </w:rPr>
        <w:t xml:space="preserve">Is His </w:t>
      </w:r>
      <w:r w:rsidR="00567006" w:rsidRPr="00561180">
        <w:rPr>
          <w:rFonts w:ascii="Times New Roman" w:hAnsi="Times New Roman" w:cs="Times New Roman"/>
          <w:bCs/>
          <w:i/>
          <w:iCs/>
          <w:sz w:val="28"/>
          <w:szCs w:val="28"/>
        </w:rPr>
        <w:t>Parousia</w:t>
      </w:r>
      <w:r w:rsidR="00567006" w:rsidRPr="00561180">
        <w:rPr>
          <w:rFonts w:ascii="Times New Roman" w:hAnsi="Times New Roman" w:cs="Times New Roman"/>
          <w:bCs/>
          <w:sz w:val="28"/>
          <w:szCs w:val="28"/>
        </w:rPr>
        <w:t xml:space="preserve"> in any way related to our dispensation?</w:t>
      </w:r>
      <w:r w:rsidR="0074018B" w:rsidRPr="00561180">
        <w:rPr>
          <w:rFonts w:ascii="Times New Roman" w:hAnsi="Times New Roman" w:cs="Times New Roman"/>
          <w:bCs/>
          <w:sz w:val="28"/>
          <w:szCs w:val="28"/>
        </w:rPr>
        <w:t xml:space="preserve"> Paul’s last seven Epistles are silent on the </w:t>
      </w:r>
      <w:r w:rsidR="0074018B" w:rsidRPr="00561180">
        <w:rPr>
          <w:rFonts w:ascii="Times New Roman" w:hAnsi="Times New Roman" w:cs="Times New Roman"/>
          <w:bCs/>
          <w:i/>
          <w:iCs/>
          <w:sz w:val="28"/>
          <w:szCs w:val="28"/>
        </w:rPr>
        <w:t xml:space="preserve">Parousia </w:t>
      </w:r>
      <w:r w:rsidR="0074018B" w:rsidRPr="00561180">
        <w:rPr>
          <w:rFonts w:ascii="Times New Roman" w:hAnsi="Times New Roman" w:cs="Times New Roman"/>
          <w:bCs/>
          <w:sz w:val="28"/>
          <w:szCs w:val="28"/>
        </w:rPr>
        <w:t>of Jesus</w:t>
      </w:r>
      <w:r w:rsidR="002544A0" w:rsidRPr="00561180">
        <w:rPr>
          <w:rFonts w:ascii="Times New Roman" w:hAnsi="Times New Roman" w:cs="Times New Roman"/>
          <w:bCs/>
          <w:sz w:val="28"/>
          <w:szCs w:val="28"/>
        </w:rPr>
        <w:t xml:space="preserve">, so His </w:t>
      </w:r>
      <w:r w:rsidR="002544A0" w:rsidRPr="00561180">
        <w:rPr>
          <w:rFonts w:ascii="Times New Roman" w:hAnsi="Times New Roman" w:cs="Times New Roman"/>
          <w:bCs/>
          <w:i/>
          <w:sz w:val="28"/>
          <w:szCs w:val="28"/>
        </w:rPr>
        <w:t>Parousia</w:t>
      </w:r>
      <w:r w:rsidR="002544A0" w:rsidRPr="00561180">
        <w:rPr>
          <w:rFonts w:ascii="Times New Roman" w:hAnsi="Times New Roman" w:cs="Times New Roman"/>
          <w:bCs/>
          <w:sz w:val="28"/>
          <w:szCs w:val="28"/>
        </w:rPr>
        <w:t xml:space="preserve"> has nothing to do with our blessings in the current dispensation</w:t>
      </w:r>
      <w:r w:rsidR="0074018B" w:rsidRPr="00561180">
        <w:rPr>
          <w:rFonts w:ascii="Times New Roman" w:hAnsi="Times New Roman" w:cs="Times New Roman"/>
          <w:bCs/>
          <w:sz w:val="28"/>
          <w:szCs w:val="28"/>
        </w:rPr>
        <w:t>.</w:t>
      </w:r>
      <w:r w:rsidR="002544A0" w:rsidRPr="00561180">
        <w:rPr>
          <w:rFonts w:ascii="Times New Roman" w:hAnsi="Times New Roman" w:cs="Times New Roman"/>
          <w:bCs/>
          <w:sz w:val="28"/>
          <w:szCs w:val="28"/>
        </w:rPr>
        <w:t xml:space="preserve"> Rightly divide His </w:t>
      </w:r>
      <w:r w:rsidR="002544A0" w:rsidRPr="00561180">
        <w:rPr>
          <w:rFonts w:ascii="Times New Roman" w:hAnsi="Times New Roman" w:cs="Times New Roman"/>
          <w:bCs/>
          <w:i/>
          <w:sz w:val="28"/>
          <w:szCs w:val="28"/>
        </w:rPr>
        <w:t>Parousia</w:t>
      </w:r>
      <w:r w:rsidR="002544A0" w:rsidRPr="00561180">
        <w:rPr>
          <w:rFonts w:ascii="Times New Roman" w:hAnsi="Times New Roman" w:cs="Times New Roman"/>
          <w:bCs/>
          <w:sz w:val="28"/>
          <w:szCs w:val="28"/>
        </w:rPr>
        <w:t xml:space="preserve"> from your thinking, when you claim your blessings in Christ.</w:t>
      </w:r>
    </w:p>
    <w:p w:rsidR="00410D2C" w:rsidRDefault="00567006" w:rsidP="00410D2C">
      <w:pPr>
        <w:numPr>
          <w:ilvl w:val="0"/>
          <w:numId w:val="60"/>
        </w:numPr>
        <w:autoSpaceDE w:val="0"/>
        <w:autoSpaceDN w:val="0"/>
        <w:adjustRightInd w:val="0"/>
        <w:spacing w:after="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“and to </w:t>
      </w:r>
      <w:r w:rsidR="00930110" w:rsidRPr="00561180">
        <w:rPr>
          <w:rFonts w:ascii="Times New Roman" w:hAnsi="Times New Roman" w:cs="Times New Roman"/>
          <w:bCs/>
          <w:sz w:val="28"/>
          <w:szCs w:val="28"/>
        </w:rPr>
        <w:t>a</w:t>
      </w:r>
      <w:r w:rsidRPr="00561180">
        <w:rPr>
          <w:rFonts w:ascii="Times New Roman" w:hAnsi="Times New Roman" w:cs="Times New Roman"/>
          <w:bCs/>
          <w:sz w:val="28"/>
          <w:szCs w:val="28"/>
        </w:rPr>
        <w:t xml:space="preserve">wait expectantly His Son out of the heaven, Whom He raised from the dead ones, Jesus Who is </w:t>
      </w:r>
      <w:r w:rsidRPr="00561180">
        <w:rPr>
          <w:rFonts w:ascii="Times New Roman" w:hAnsi="Times New Roman" w:cs="Times New Roman"/>
          <w:bCs/>
          <w:sz w:val="28"/>
          <w:szCs w:val="28"/>
          <w:u w:val="single"/>
        </w:rPr>
        <w:t>re</w:t>
      </w:r>
      <w:r w:rsidR="005C7894" w:rsidRPr="00561180">
        <w:rPr>
          <w:rFonts w:ascii="Times New Roman" w:hAnsi="Times New Roman" w:cs="Times New Roman"/>
          <w:bCs/>
          <w:sz w:val="28"/>
          <w:szCs w:val="28"/>
          <w:u w:val="single"/>
        </w:rPr>
        <w:t>s</w:t>
      </w:r>
      <w:r w:rsidRPr="00561180">
        <w:rPr>
          <w:rFonts w:ascii="Times New Roman" w:hAnsi="Times New Roman" w:cs="Times New Roman"/>
          <w:bCs/>
          <w:sz w:val="28"/>
          <w:szCs w:val="28"/>
          <w:u w:val="single"/>
        </w:rPr>
        <w:t>cuing</w:t>
      </w:r>
      <w:r w:rsidRPr="00561180">
        <w:rPr>
          <w:rFonts w:ascii="Times New Roman" w:hAnsi="Times New Roman" w:cs="Times New Roman"/>
          <w:bCs/>
          <w:sz w:val="28"/>
          <w:szCs w:val="28"/>
        </w:rPr>
        <w:t xml:space="preserve"> us from </w:t>
      </w:r>
      <w:r w:rsidRPr="00561180">
        <w:rPr>
          <w:rFonts w:ascii="Times New Roman" w:hAnsi="Times New Roman" w:cs="Times New Roman"/>
          <w:b/>
          <w:sz w:val="28"/>
          <w:szCs w:val="28"/>
        </w:rPr>
        <w:t xml:space="preserve">the Coming </w:t>
      </w:r>
      <w:r w:rsidRPr="00561180">
        <w:rPr>
          <w:rFonts w:ascii="Times New Roman" w:hAnsi="Times New Roman" w:cs="Times New Roman"/>
          <w:b/>
          <w:sz w:val="28"/>
          <w:szCs w:val="28"/>
          <w:u w:val="single"/>
        </w:rPr>
        <w:t>Wrath</w:t>
      </w:r>
      <w:r w:rsidRPr="00561180">
        <w:rPr>
          <w:rFonts w:ascii="Times New Roman" w:hAnsi="Times New Roman" w:cs="Times New Roman"/>
          <w:bCs/>
          <w:sz w:val="28"/>
          <w:szCs w:val="28"/>
        </w:rPr>
        <w:t xml:space="preserve">.” </w:t>
      </w:r>
    </w:p>
    <w:p w:rsidR="00567006" w:rsidRPr="00561180" w:rsidRDefault="00567006" w:rsidP="00410D2C">
      <w:pPr>
        <w:autoSpaceDE w:val="0"/>
        <w:autoSpaceDN w:val="0"/>
        <w:adjustRightInd w:val="0"/>
        <w:ind w:left="7560" w:firstLine="360"/>
        <w:rPr>
          <w:rFonts w:ascii="Times New Roman" w:hAnsi="Times New Roman" w:cs="Times New Roman"/>
          <w:bCs/>
          <w:sz w:val="28"/>
          <w:szCs w:val="28"/>
        </w:rPr>
      </w:pPr>
      <w:r w:rsidRPr="00561180">
        <w:rPr>
          <w:rFonts w:ascii="Times New Roman" w:hAnsi="Times New Roman" w:cs="Times New Roman"/>
          <w:bCs/>
          <w:sz w:val="28"/>
          <w:szCs w:val="28"/>
        </w:rPr>
        <w:t>1 Thes.1:10</w:t>
      </w:r>
    </w:p>
    <w:p w:rsidR="00567006" w:rsidRPr="00561180" w:rsidRDefault="00567006" w:rsidP="00A25F0A">
      <w:pPr>
        <w:autoSpaceDE w:val="0"/>
        <w:autoSpaceDN w:val="0"/>
        <w:adjustRightInd w:val="0"/>
        <w:ind w:left="-90"/>
        <w:rPr>
          <w:rFonts w:ascii="Times New Roman" w:hAnsi="Times New Roman" w:cs="Times New Roman"/>
          <w:bCs/>
          <w:sz w:val="28"/>
          <w:szCs w:val="28"/>
        </w:rPr>
      </w:pPr>
      <w:r w:rsidRPr="00561180">
        <w:rPr>
          <w:rFonts w:ascii="Times New Roman" w:hAnsi="Times New Roman" w:cs="Times New Roman"/>
          <w:bCs/>
          <w:sz w:val="28"/>
          <w:szCs w:val="28"/>
          <w:u w:val="single"/>
        </w:rPr>
        <w:t>Comment</w:t>
      </w:r>
      <w:r w:rsidRPr="00561180">
        <w:rPr>
          <w:rFonts w:ascii="Times New Roman" w:hAnsi="Times New Roman" w:cs="Times New Roman"/>
          <w:bCs/>
          <w:sz w:val="28"/>
          <w:szCs w:val="28"/>
        </w:rPr>
        <w:t>: Are “</w:t>
      </w:r>
      <w:r w:rsidRPr="00561180">
        <w:rPr>
          <w:rFonts w:ascii="Times New Roman" w:hAnsi="Times New Roman" w:cs="Times New Roman"/>
          <w:bCs/>
          <w:sz w:val="28"/>
          <w:szCs w:val="28"/>
          <w:u w:val="single"/>
        </w:rPr>
        <w:t>rescue</w:t>
      </w:r>
      <w:r w:rsidRPr="00561180">
        <w:rPr>
          <w:rFonts w:ascii="Times New Roman" w:hAnsi="Times New Roman" w:cs="Times New Roman"/>
          <w:bCs/>
          <w:sz w:val="28"/>
          <w:szCs w:val="28"/>
        </w:rPr>
        <w:t>” and “</w:t>
      </w:r>
      <w:r w:rsidRPr="00561180">
        <w:rPr>
          <w:rFonts w:ascii="Times New Roman" w:hAnsi="Times New Roman" w:cs="Times New Roman"/>
          <w:bCs/>
          <w:sz w:val="28"/>
          <w:szCs w:val="28"/>
          <w:u w:val="single"/>
        </w:rPr>
        <w:t>wrath</w:t>
      </w:r>
      <w:r w:rsidRPr="00561180">
        <w:rPr>
          <w:rFonts w:ascii="Times New Roman" w:hAnsi="Times New Roman" w:cs="Times New Roman"/>
          <w:bCs/>
          <w:sz w:val="28"/>
          <w:szCs w:val="28"/>
        </w:rPr>
        <w:t>” any part of our gospel today? This</w:t>
      </w:r>
      <w:r w:rsidR="001E536C" w:rsidRPr="00561180">
        <w:rPr>
          <w:rFonts w:ascii="Times New Roman" w:hAnsi="Times New Roman" w:cs="Times New Roman"/>
          <w:bCs/>
          <w:sz w:val="28"/>
          <w:szCs w:val="28"/>
        </w:rPr>
        <w:t xml:space="preserve"> </w:t>
      </w:r>
      <w:r w:rsidR="00A25F0A" w:rsidRPr="00561180">
        <w:rPr>
          <w:rFonts w:ascii="Times New Roman" w:hAnsi="Times New Roman" w:cs="Times New Roman"/>
          <w:bCs/>
          <w:sz w:val="28"/>
          <w:szCs w:val="28"/>
        </w:rPr>
        <w:t xml:space="preserve"> </w:t>
      </w:r>
      <w:r w:rsidR="001E536C" w:rsidRPr="00561180">
        <w:rPr>
          <w:rFonts w:ascii="Times New Roman" w:hAnsi="Times New Roman" w:cs="Times New Roman"/>
          <w:bCs/>
          <w:sz w:val="28"/>
          <w:szCs w:val="28"/>
        </w:rPr>
        <w:t>1 Thessalonians text</w:t>
      </w:r>
      <w:r w:rsidRPr="00561180">
        <w:rPr>
          <w:rFonts w:ascii="Times New Roman" w:hAnsi="Times New Roman" w:cs="Times New Roman"/>
          <w:bCs/>
          <w:sz w:val="28"/>
          <w:szCs w:val="28"/>
        </w:rPr>
        <w:t xml:space="preserve"> reinforced John the Baptist’s warning to the Jewish officials. Later in this same epistle, Paul taught </w:t>
      </w:r>
      <w:r w:rsidR="001E536C" w:rsidRPr="00561180">
        <w:rPr>
          <w:rFonts w:ascii="Times New Roman" w:hAnsi="Times New Roman" w:cs="Times New Roman"/>
          <w:bCs/>
          <w:sz w:val="28"/>
          <w:szCs w:val="28"/>
        </w:rPr>
        <w:t>about</w:t>
      </w:r>
      <w:r w:rsidRPr="00561180">
        <w:rPr>
          <w:rFonts w:ascii="Times New Roman" w:hAnsi="Times New Roman" w:cs="Times New Roman"/>
          <w:bCs/>
          <w:sz w:val="28"/>
          <w:szCs w:val="28"/>
        </w:rPr>
        <w:t xml:space="preserve"> the expectation for those “remaining until the </w:t>
      </w:r>
      <w:r w:rsidRPr="00561180">
        <w:rPr>
          <w:rFonts w:ascii="Times New Roman" w:hAnsi="Times New Roman" w:cs="Times New Roman"/>
          <w:bCs/>
          <w:i/>
          <w:iCs/>
          <w:sz w:val="28"/>
          <w:szCs w:val="28"/>
        </w:rPr>
        <w:t>Parousia</w:t>
      </w:r>
      <w:r w:rsidRPr="00561180">
        <w:rPr>
          <w:rFonts w:ascii="Times New Roman" w:hAnsi="Times New Roman" w:cs="Times New Roman"/>
          <w:bCs/>
          <w:sz w:val="28"/>
          <w:szCs w:val="28"/>
        </w:rPr>
        <w:t xml:space="preserve"> of the Lord”</w:t>
      </w:r>
      <w:r w:rsidR="007C4EB2" w:rsidRPr="00561180">
        <w:rPr>
          <w:rFonts w:ascii="Times New Roman" w:hAnsi="Times New Roman" w:cs="Times New Roman"/>
          <w:bCs/>
          <w:sz w:val="28"/>
          <w:szCs w:val="28"/>
        </w:rPr>
        <w:t>, His descent from heaven, “the trumpet of God”, the dead in Christ rising (1 Thes.4:16-17) – all features of the Revelation.</w:t>
      </w:r>
      <w:r w:rsidR="001E536C" w:rsidRPr="00561180">
        <w:rPr>
          <w:rFonts w:ascii="Times New Roman" w:hAnsi="Times New Roman" w:cs="Times New Roman"/>
          <w:bCs/>
          <w:sz w:val="28"/>
          <w:szCs w:val="28"/>
        </w:rPr>
        <w:t xml:space="preserve"> Are we today living in the times depicted by the Revelation?</w:t>
      </w:r>
      <w:r w:rsidR="00846161" w:rsidRPr="00561180">
        <w:rPr>
          <w:rFonts w:ascii="Times New Roman" w:hAnsi="Times New Roman" w:cs="Times New Roman"/>
          <w:bCs/>
          <w:sz w:val="28"/>
          <w:szCs w:val="28"/>
        </w:rPr>
        <w:t xml:space="preserve"> You can imagine yourself into the Revelation, if that is your wish – but show me the Scripture parallels between Revelation and Paul’s last seven Epistles. “Compare </w:t>
      </w:r>
      <w:r w:rsidR="002A20E9" w:rsidRPr="00561180">
        <w:rPr>
          <w:rFonts w:ascii="Times New Roman" w:hAnsi="Times New Roman" w:cs="Times New Roman"/>
          <w:bCs/>
          <w:sz w:val="28"/>
          <w:szCs w:val="28"/>
        </w:rPr>
        <w:t xml:space="preserve">spiritual </w:t>
      </w:r>
      <w:r w:rsidR="002A20E9" w:rsidRPr="00561180">
        <w:rPr>
          <w:rFonts w:ascii="Times New Roman" w:hAnsi="Times New Roman" w:cs="Times New Roman"/>
          <w:bCs/>
          <w:i/>
          <w:iCs/>
          <w:sz w:val="28"/>
          <w:szCs w:val="28"/>
        </w:rPr>
        <w:t>things</w:t>
      </w:r>
      <w:r w:rsidR="002A20E9" w:rsidRPr="00561180">
        <w:rPr>
          <w:rFonts w:ascii="Times New Roman" w:hAnsi="Times New Roman" w:cs="Times New Roman"/>
          <w:bCs/>
          <w:sz w:val="28"/>
          <w:szCs w:val="28"/>
        </w:rPr>
        <w:t xml:space="preserve"> with spiritual </w:t>
      </w:r>
      <w:r w:rsidR="00A045CA" w:rsidRPr="00561180">
        <w:rPr>
          <w:rFonts w:ascii="Times New Roman" w:hAnsi="Times New Roman" w:cs="Times New Roman"/>
          <w:bCs/>
          <w:i/>
          <w:iCs/>
          <w:sz w:val="28"/>
          <w:szCs w:val="28"/>
        </w:rPr>
        <w:t>thing</w:t>
      </w:r>
      <w:r w:rsidR="002A20E9" w:rsidRPr="00561180">
        <w:rPr>
          <w:rFonts w:ascii="Times New Roman" w:hAnsi="Times New Roman" w:cs="Times New Roman"/>
          <w:bCs/>
          <w:i/>
          <w:iCs/>
          <w:sz w:val="28"/>
          <w:szCs w:val="28"/>
        </w:rPr>
        <w:t>s</w:t>
      </w:r>
      <w:r w:rsidR="002A20E9" w:rsidRPr="00561180">
        <w:rPr>
          <w:rFonts w:ascii="Times New Roman" w:hAnsi="Times New Roman" w:cs="Times New Roman"/>
          <w:bCs/>
          <w:sz w:val="28"/>
          <w:szCs w:val="28"/>
        </w:rPr>
        <w:t>” (1 Cor.2:13) and see what you come up with.</w:t>
      </w:r>
    </w:p>
    <w:p w:rsidR="006E3AE9" w:rsidRPr="00561180" w:rsidRDefault="00FF3F09" w:rsidP="00311D74">
      <w:pPr>
        <w:numPr>
          <w:ilvl w:val="0"/>
          <w:numId w:val="60"/>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“For not to angels did He subordinate </w:t>
      </w:r>
      <w:r w:rsidRPr="00561180">
        <w:rPr>
          <w:rFonts w:ascii="Times New Roman" w:hAnsi="Times New Roman" w:cs="Times New Roman"/>
          <w:b/>
          <w:sz w:val="28"/>
          <w:szCs w:val="28"/>
          <w:u w:val="single"/>
        </w:rPr>
        <w:t xml:space="preserve">the </w:t>
      </w:r>
      <w:r w:rsidR="001F52AF" w:rsidRPr="00561180">
        <w:rPr>
          <w:rFonts w:ascii="Times New Roman" w:hAnsi="Times New Roman" w:cs="Times New Roman"/>
          <w:b/>
          <w:sz w:val="28"/>
          <w:szCs w:val="28"/>
          <w:u w:val="single"/>
        </w:rPr>
        <w:t xml:space="preserve">Coming </w:t>
      </w:r>
      <w:r w:rsidRPr="00561180">
        <w:rPr>
          <w:rFonts w:ascii="Times New Roman" w:hAnsi="Times New Roman" w:cs="Times New Roman"/>
          <w:b/>
          <w:sz w:val="28"/>
          <w:szCs w:val="28"/>
          <w:u w:val="single"/>
        </w:rPr>
        <w:t>W</w:t>
      </w:r>
      <w:r w:rsidR="001F52AF" w:rsidRPr="00561180">
        <w:rPr>
          <w:rFonts w:ascii="Times New Roman" w:hAnsi="Times New Roman" w:cs="Times New Roman"/>
          <w:b/>
          <w:sz w:val="28"/>
          <w:szCs w:val="28"/>
          <w:u w:val="single"/>
        </w:rPr>
        <w:t>orld</w:t>
      </w:r>
      <w:r w:rsidR="001F52AF" w:rsidRPr="00561180">
        <w:rPr>
          <w:rFonts w:ascii="Times New Roman" w:hAnsi="Times New Roman" w:cs="Times New Roman"/>
          <w:bCs/>
          <w:sz w:val="28"/>
          <w:szCs w:val="28"/>
        </w:rPr>
        <w:t xml:space="preserve">, concerning which we speak.” </w:t>
      </w:r>
      <w:r w:rsidR="00410D2C">
        <w:rPr>
          <w:rFonts w:ascii="Times New Roman" w:hAnsi="Times New Roman" w:cs="Times New Roman"/>
          <w:bCs/>
          <w:sz w:val="28"/>
          <w:szCs w:val="28"/>
        </w:rPr>
        <w:t xml:space="preserve">  </w:t>
      </w:r>
      <w:r w:rsidR="001F52AF" w:rsidRPr="00561180">
        <w:rPr>
          <w:rFonts w:ascii="Times New Roman" w:hAnsi="Times New Roman" w:cs="Times New Roman"/>
          <w:bCs/>
          <w:sz w:val="28"/>
          <w:szCs w:val="28"/>
        </w:rPr>
        <w:t xml:space="preserve"> Heb.2:5</w:t>
      </w:r>
    </w:p>
    <w:p w:rsidR="001F52AF" w:rsidRPr="00561180" w:rsidRDefault="001F52AF" w:rsidP="00A962A7">
      <w:pPr>
        <w:autoSpaceDE w:val="0"/>
        <w:autoSpaceDN w:val="0"/>
        <w:adjustRightInd w:val="0"/>
        <w:rPr>
          <w:rFonts w:ascii="Times New Roman" w:hAnsi="Times New Roman" w:cs="Times New Roman"/>
          <w:bCs/>
          <w:sz w:val="28"/>
          <w:szCs w:val="28"/>
        </w:rPr>
      </w:pPr>
      <w:r w:rsidRPr="00561180">
        <w:rPr>
          <w:rFonts w:ascii="Times New Roman" w:hAnsi="Times New Roman" w:cs="Times New Roman"/>
          <w:bCs/>
          <w:sz w:val="28"/>
          <w:szCs w:val="28"/>
          <w:u w:val="single"/>
        </w:rPr>
        <w:t>Comment</w:t>
      </w:r>
      <w:r w:rsidRPr="00561180">
        <w:rPr>
          <w:rFonts w:ascii="Times New Roman" w:hAnsi="Times New Roman" w:cs="Times New Roman"/>
          <w:bCs/>
          <w:sz w:val="28"/>
          <w:szCs w:val="28"/>
        </w:rPr>
        <w:t>: No, He subordinated it to a Man, Christ Jesus</w:t>
      </w:r>
      <w:r w:rsidR="00B16957" w:rsidRPr="00561180">
        <w:rPr>
          <w:rFonts w:ascii="Times New Roman" w:hAnsi="Times New Roman" w:cs="Times New Roman"/>
          <w:bCs/>
          <w:sz w:val="28"/>
          <w:szCs w:val="28"/>
        </w:rPr>
        <w:t>, and those who will reign with Him</w:t>
      </w:r>
      <w:r w:rsidRPr="00561180">
        <w:rPr>
          <w:rFonts w:ascii="Times New Roman" w:hAnsi="Times New Roman" w:cs="Times New Roman"/>
          <w:bCs/>
          <w:sz w:val="28"/>
          <w:szCs w:val="28"/>
        </w:rPr>
        <w:t>.</w:t>
      </w:r>
      <w:r w:rsidR="00B16957" w:rsidRPr="00561180">
        <w:rPr>
          <w:rFonts w:ascii="Times New Roman" w:hAnsi="Times New Roman" w:cs="Times New Roman"/>
          <w:bCs/>
          <w:sz w:val="28"/>
          <w:szCs w:val="28"/>
        </w:rPr>
        <w:t xml:space="preserve"> “</w:t>
      </w:r>
      <w:r w:rsidR="00B16957" w:rsidRPr="00561180">
        <w:rPr>
          <w:rFonts w:ascii="Times New Roman" w:hAnsi="Times New Roman" w:cs="Times New Roman"/>
          <w:bCs/>
          <w:sz w:val="28"/>
          <w:szCs w:val="28"/>
          <w:u w:val="single"/>
        </w:rPr>
        <w:t>World</w:t>
      </w:r>
      <w:r w:rsidR="00B16957" w:rsidRPr="00561180">
        <w:rPr>
          <w:rFonts w:ascii="Times New Roman" w:hAnsi="Times New Roman" w:cs="Times New Roman"/>
          <w:bCs/>
          <w:sz w:val="28"/>
          <w:szCs w:val="28"/>
        </w:rPr>
        <w:t xml:space="preserve">” here is </w:t>
      </w:r>
      <w:r w:rsidR="00B16957" w:rsidRPr="00561180">
        <w:rPr>
          <w:rFonts w:ascii="Times New Roman" w:hAnsi="Times New Roman" w:cs="Times New Roman"/>
          <w:bCs/>
          <w:i/>
          <w:iCs/>
          <w:sz w:val="28"/>
          <w:szCs w:val="28"/>
        </w:rPr>
        <w:t>oikoumenē</w:t>
      </w:r>
      <w:r w:rsidR="00B16957" w:rsidRPr="00561180">
        <w:rPr>
          <w:rFonts w:ascii="Times New Roman" w:hAnsi="Times New Roman" w:cs="Times New Roman"/>
          <w:bCs/>
          <w:sz w:val="28"/>
          <w:szCs w:val="28"/>
        </w:rPr>
        <w:t>, the earth as inhabited.</w:t>
      </w:r>
      <w:r w:rsidR="00523087" w:rsidRPr="00561180">
        <w:rPr>
          <w:rFonts w:ascii="Times New Roman" w:hAnsi="Times New Roman" w:cs="Times New Roman"/>
          <w:bCs/>
          <w:sz w:val="28"/>
          <w:szCs w:val="28"/>
        </w:rPr>
        <w:t xml:space="preserve"> Do we now live in an age in which the world of man is subordinated to Christ? </w:t>
      </w:r>
      <w:r w:rsidR="00A962A7" w:rsidRPr="00561180">
        <w:rPr>
          <w:rFonts w:ascii="Times New Roman" w:hAnsi="Times New Roman" w:cs="Times New Roman"/>
          <w:bCs/>
          <w:sz w:val="28"/>
          <w:szCs w:val="28"/>
        </w:rPr>
        <w:t>To say so would be a great insult to the justice of God. Further, t</w:t>
      </w:r>
      <w:r w:rsidR="00523087" w:rsidRPr="00561180">
        <w:rPr>
          <w:rFonts w:ascii="Times New Roman" w:hAnsi="Times New Roman" w:cs="Times New Roman"/>
          <w:bCs/>
          <w:sz w:val="28"/>
          <w:szCs w:val="28"/>
        </w:rPr>
        <w:t xml:space="preserve">here is no mention of </w:t>
      </w:r>
      <w:r w:rsidR="00523087" w:rsidRPr="00561180">
        <w:rPr>
          <w:rFonts w:ascii="Times New Roman" w:hAnsi="Times New Roman" w:cs="Times New Roman"/>
          <w:bCs/>
          <w:i/>
          <w:iCs/>
          <w:sz w:val="28"/>
          <w:szCs w:val="28"/>
        </w:rPr>
        <w:t>oikoumenē</w:t>
      </w:r>
      <w:r w:rsidR="00523087" w:rsidRPr="00561180">
        <w:rPr>
          <w:rFonts w:ascii="Times New Roman" w:hAnsi="Times New Roman" w:cs="Times New Roman"/>
          <w:bCs/>
          <w:sz w:val="28"/>
          <w:szCs w:val="28"/>
        </w:rPr>
        <w:t xml:space="preserve"> in the Epistles of the Secret (Paul’s last seven). The</w:t>
      </w:r>
      <w:r w:rsidR="001375B0" w:rsidRPr="00561180">
        <w:rPr>
          <w:rFonts w:ascii="Times New Roman" w:hAnsi="Times New Roman" w:cs="Times New Roman"/>
          <w:bCs/>
          <w:sz w:val="28"/>
          <w:szCs w:val="28"/>
        </w:rPr>
        <w:t>refore,</w:t>
      </w:r>
      <w:r w:rsidR="00523087" w:rsidRPr="00561180">
        <w:rPr>
          <w:rFonts w:ascii="Times New Roman" w:hAnsi="Times New Roman" w:cs="Times New Roman"/>
          <w:bCs/>
          <w:sz w:val="28"/>
          <w:szCs w:val="28"/>
        </w:rPr>
        <w:t xml:space="preserve"> </w:t>
      </w:r>
      <w:r w:rsidR="002A20E9" w:rsidRPr="00561180">
        <w:rPr>
          <w:rFonts w:ascii="Times New Roman" w:hAnsi="Times New Roman" w:cs="Times New Roman"/>
          <w:bCs/>
          <w:sz w:val="28"/>
          <w:szCs w:val="28"/>
        </w:rPr>
        <w:t xml:space="preserve">the world </w:t>
      </w:r>
      <w:r w:rsidR="00523087" w:rsidRPr="00561180">
        <w:rPr>
          <w:rFonts w:ascii="Times New Roman" w:hAnsi="Times New Roman" w:cs="Times New Roman"/>
          <w:bCs/>
          <w:sz w:val="28"/>
          <w:szCs w:val="28"/>
        </w:rPr>
        <w:t xml:space="preserve">today is not </w:t>
      </w:r>
      <w:r w:rsidR="005C7894" w:rsidRPr="00561180">
        <w:rPr>
          <w:rFonts w:ascii="Times New Roman" w:hAnsi="Times New Roman" w:cs="Times New Roman"/>
          <w:bCs/>
          <w:sz w:val="28"/>
          <w:szCs w:val="28"/>
        </w:rPr>
        <w:t>“</w:t>
      </w:r>
      <w:r w:rsidR="00523087" w:rsidRPr="00561180">
        <w:rPr>
          <w:rFonts w:ascii="Times New Roman" w:hAnsi="Times New Roman" w:cs="Times New Roman"/>
          <w:bCs/>
          <w:sz w:val="28"/>
          <w:szCs w:val="28"/>
          <w:u w:val="single"/>
        </w:rPr>
        <w:t xml:space="preserve">the </w:t>
      </w:r>
      <w:r w:rsidR="002A20E9" w:rsidRPr="00561180">
        <w:rPr>
          <w:rFonts w:ascii="Times New Roman" w:hAnsi="Times New Roman" w:cs="Times New Roman"/>
          <w:bCs/>
          <w:sz w:val="28"/>
          <w:szCs w:val="28"/>
          <w:u w:val="single"/>
        </w:rPr>
        <w:t>C</w:t>
      </w:r>
      <w:r w:rsidR="00523087" w:rsidRPr="00561180">
        <w:rPr>
          <w:rFonts w:ascii="Times New Roman" w:hAnsi="Times New Roman" w:cs="Times New Roman"/>
          <w:bCs/>
          <w:sz w:val="28"/>
          <w:szCs w:val="28"/>
          <w:u w:val="single"/>
        </w:rPr>
        <w:t xml:space="preserve">oming </w:t>
      </w:r>
      <w:r w:rsidR="002A20E9" w:rsidRPr="00561180">
        <w:rPr>
          <w:rFonts w:ascii="Times New Roman" w:hAnsi="Times New Roman" w:cs="Times New Roman"/>
          <w:bCs/>
          <w:sz w:val="28"/>
          <w:szCs w:val="28"/>
          <w:u w:val="single"/>
        </w:rPr>
        <w:t>World</w:t>
      </w:r>
      <w:r w:rsidR="005C7894" w:rsidRPr="00561180">
        <w:rPr>
          <w:rFonts w:ascii="Times New Roman" w:hAnsi="Times New Roman" w:cs="Times New Roman"/>
          <w:bCs/>
          <w:sz w:val="28"/>
          <w:szCs w:val="28"/>
        </w:rPr>
        <w:t>”</w:t>
      </w:r>
      <w:r w:rsidR="00523087" w:rsidRPr="00561180">
        <w:rPr>
          <w:rFonts w:ascii="Times New Roman" w:hAnsi="Times New Roman" w:cs="Times New Roman"/>
          <w:bCs/>
          <w:sz w:val="28"/>
          <w:szCs w:val="28"/>
        </w:rPr>
        <w:t xml:space="preserve"> looked forward to during Acts.</w:t>
      </w:r>
      <w:r w:rsidR="005C7894" w:rsidRPr="00561180">
        <w:rPr>
          <w:rFonts w:ascii="Times New Roman" w:hAnsi="Times New Roman" w:cs="Times New Roman"/>
          <w:bCs/>
          <w:sz w:val="28"/>
          <w:szCs w:val="28"/>
        </w:rPr>
        <w:t xml:space="preserve"> There must be another world </w:t>
      </w:r>
      <w:r w:rsidR="005C7894" w:rsidRPr="00561180">
        <w:rPr>
          <w:rFonts w:ascii="Times New Roman" w:hAnsi="Times New Roman" w:cs="Times New Roman"/>
          <w:bCs/>
          <w:sz w:val="28"/>
          <w:szCs w:val="28"/>
        </w:rPr>
        <w:lastRenderedPageBreak/>
        <w:t>coming after today’s. Then whose world will that be? Where in Scripture is its promise?</w:t>
      </w:r>
      <w:r w:rsidR="00EE373D" w:rsidRPr="00561180">
        <w:rPr>
          <w:rFonts w:ascii="Times New Roman" w:hAnsi="Times New Roman" w:cs="Times New Roman"/>
          <w:bCs/>
          <w:sz w:val="28"/>
          <w:szCs w:val="28"/>
        </w:rPr>
        <w:t xml:space="preserve"> Its promise is explained through many prophesies of the OT and the Gospels-Acts-period books. I might describe this as myriad points-of-light illuminating what is to come yet, after the current dispensation is completed.</w:t>
      </w:r>
    </w:p>
    <w:p w:rsidR="00523087" w:rsidRPr="00561180" w:rsidRDefault="00523087" w:rsidP="00311D74">
      <w:pPr>
        <w:numPr>
          <w:ilvl w:val="0"/>
          <w:numId w:val="60"/>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w:t>
      </w:r>
      <w:r w:rsidR="00757CF8" w:rsidRPr="00561180">
        <w:rPr>
          <w:rFonts w:ascii="Times New Roman" w:hAnsi="Times New Roman" w:cs="Times New Roman"/>
          <w:bCs/>
          <w:sz w:val="28"/>
          <w:szCs w:val="28"/>
        </w:rPr>
        <w:t xml:space="preserve">For </w:t>
      </w:r>
      <w:r w:rsidR="00757CF8" w:rsidRPr="00561180">
        <w:rPr>
          <w:rFonts w:ascii="Times New Roman" w:hAnsi="Times New Roman" w:cs="Times New Roman"/>
          <w:bCs/>
          <w:i/>
          <w:iCs/>
          <w:sz w:val="28"/>
          <w:szCs w:val="28"/>
        </w:rPr>
        <w:t>it is</w:t>
      </w:r>
      <w:r w:rsidR="00757CF8" w:rsidRPr="00561180">
        <w:rPr>
          <w:rFonts w:ascii="Times New Roman" w:hAnsi="Times New Roman" w:cs="Times New Roman"/>
          <w:bCs/>
          <w:sz w:val="28"/>
          <w:szCs w:val="28"/>
        </w:rPr>
        <w:t xml:space="preserve"> impossible </w:t>
      </w:r>
      <w:r w:rsidR="00757CF8" w:rsidRPr="00561180">
        <w:rPr>
          <w:rFonts w:ascii="Times New Roman" w:hAnsi="Times New Roman" w:cs="Times New Roman"/>
          <w:bCs/>
          <w:i/>
          <w:iCs/>
          <w:sz w:val="28"/>
          <w:szCs w:val="28"/>
        </w:rPr>
        <w:t>to</w:t>
      </w:r>
      <w:r w:rsidR="00757CF8" w:rsidRPr="00561180">
        <w:rPr>
          <w:rFonts w:ascii="Times New Roman" w:hAnsi="Times New Roman" w:cs="Times New Roman"/>
          <w:bCs/>
          <w:sz w:val="28"/>
          <w:szCs w:val="28"/>
        </w:rPr>
        <w:t xml:space="preserve"> those once having been enlightened, and having tasted the Heavenly Gift, and having become </w:t>
      </w:r>
      <w:r w:rsidR="00B72CE6" w:rsidRPr="00561180">
        <w:rPr>
          <w:rFonts w:ascii="Times New Roman" w:hAnsi="Times New Roman" w:cs="Times New Roman"/>
          <w:bCs/>
          <w:sz w:val="28"/>
          <w:szCs w:val="28"/>
        </w:rPr>
        <w:t>partn</w:t>
      </w:r>
      <w:r w:rsidR="00757CF8" w:rsidRPr="00561180">
        <w:rPr>
          <w:rFonts w:ascii="Times New Roman" w:hAnsi="Times New Roman" w:cs="Times New Roman"/>
          <w:bCs/>
          <w:sz w:val="28"/>
          <w:szCs w:val="28"/>
        </w:rPr>
        <w:t xml:space="preserve">ers of </w:t>
      </w:r>
      <w:r w:rsidR="00B72CE6" w:rsidRPr="00561180">
        <w:rPr>
          <w:rFonts w:ascii="Times New Roman" w:hAnsi="Times New Roman" w:cs="Times New Roman"/>
          <w:bCs/>
          <w:i/>
          <w:sz w:val="28"/>
          <w:szCs w:val="28"/>
        </w:rPr>
        <w:t>the</w:t>
      </w:r>
      <w:r w:rsidR="00B72CE6" w:rsidRPr="00561180">
        <w:rPr>
          <w:rFonts w:ascii="Times New Roman" w:hAnsi="Times New Roman" w:cs="Times New Roman"/>
          <w:bCs/>
          <w:sz w:val="28"/>
          <w:szCs w:val="28"/>
        </w:rPr>
        <w:t xml:space="preserve"> H</w:t>
      </w:r>
      <w:r w:rsidR="00757CF8" w:rsidRPr="00561180">
        <w:rPr>
          <w:rFonts w:ascii="Times New Roman" w:hAnsi="Times New Roman" w:cs="Times New Roman"/>
          <w:bCs/>
          <w:sz w:val="28"/>
          <w:szCs w:val="28"/>
        </w:rPr>
        <w:t xml:space="preserve">oly </w:t>
      </w:r>
      <w:r w:rsidR="00B72CE6" w:rsidRPr="00561180">
        <w:rPr>
          <w:rFonts w:ascii="Times New Roman" w:hAnsi="Times New Roman" w:cs="Times New Roman"/>
          <w:bCs/>
          <w:sz w:val="28"/>
          <w:szCs w:val="28"/>
        </w:rPr>
        <w:t>S</w:t>
      </w:r>
      <w:r w:rsidR="00757CF8" w:rsidRPr="00561180">
        <w:rPr>
          <w:rFonts w:ascii="Times New Roman" w:hAnsi="Times New Roman" w:cs="Times New Roman"/>
          <w:bCs/>
          <w:sz w:val="28"/>
          <w:szCs w:val="28"/>
        </w:rPr>
        <w:t xml:space="preserve">pirit, and having tasted a good word of God, and </w:t>
      </w:r>
      <w:r w:rsidR="00757CF8" w:rsidRPr="00561180">
        <w:rPr>
          <w:rFonts w:ascii="Times New Roman" w:hAnsi="Times New Roman" w:cs="Times New Roman"/>
          <w:b/>
          <w:sz w:val="28"/>
          <w:szCs w:val="28"/>
          <w:u w:val="single"/>
        </w:rPr>
        <w:t>powers of a coming age</w:t>
      </w:r>
      <w:r w:rsidR="00757CF8" w:rsidRPr="00561180">
        <w:rPr>
          <w:rFonts w:ascii="Times New Roman" w:hAnsi="Times New Roman" w:cs="Times New Roman"/>
          <w:bCs/>
          <w:sz w:val="28"/>
          <w:szCs w:val="28"/>
        </w:rPr>
        <w:t xml:space="preserve">, and having fallen away to renew </w:t>
      </w:r>
      <w:r w:rsidR="00757CF8" w:rsidRPr="00561180">
        <w:rPr>
          <w:rFonts w:ascii="Times New Roman" w:hAnsi="Times New Roman" w:cs="Times New Roman"/>
          <w:bCs/>
          <w:i/>
          <w:iCs/>
          <w:sz w:val="28"/>
          <w:szCs w:val="28"/>
        </w:rPr>
        <w:t>them</w:t>
      </w:r>
      <w:r w:rsidR="00757CF8" w:rsidRPr="00561180">
        <w:rPr>
          <w:rFonts w:ascii="Times New Roman" w:hAnsi="Times New Roman" w:cs="Times New Roman"/>
          <w:bCs/>
          <w:sz w:val="28"/>
          <w:szCs w:val="28"/>
        </w:rPr>
        <w:t xml:space="preserve"> again to repentance, having crucified again to themselves the Son of God</w:t>
      </w:r>
      <w:r w:rsidR="00F56E9C" w:rsidRPr="00561180">
        <w:rPr>
          <w:rFonts w:ascii="Times New Roman" w:hAnsi="Times New Roman" w:cs="Times New Roman"/>
          <w:bCs/>
          <w:sz w:val="28"/>
          <w:szCs w:val="28"/>
        </w:rPr>
        <w:t xml:space="preserve"> and ridiculing </w:t>
      </w:r>
      <w:r w:rsidR="00F56E9C" w:rsidRPr="00561180">
        <w:rPr>
          <w:rFonts w:ascii="Times New Roman" w:hAnsi="Times New Roman" w:cs="Times New Roman"/>
          <w:bCs/>
          <w:i/>
          <w:iCs/>
          <w:sz w:val="28"/>
          <w:szCs w:val="28"/>
        </w:rPr>
        <w:t>Him</w:t>
      </w:r>
      <w:r w:rsidR="00F56E9C" w:rsidRPr="00561180">
        <w:rPr>
          <w:rFonts w:ascii="Times New Roman" w:hAnsi="Times New Roman" w:cs="Times New Roman"/>
          <w:bCs/>
          <w:sz w:val="28"/>
          <w:szCs w:val="28"/>
        </w:rPr>
        <w:t xml:space="preserve">.” </w:t>
      </w:r>
      <w:r w:rsidR="00410D2C">
        <w:rPr>
          <w:rFonts w:ascii="Times New Roman" w:hAnsi="Times New Roman" w:cs="Times New Roman"/>
          <w:bCs/>
          <w:sz w:val="28"/>
          <w:szCs w:val="28"/>
        </w:rPr>
        <w:t xml:space="preserve">  </w:t>
      </w:r>
      <w:r w:rsidR="00F56E9C" w:rsidRPr="00561180">
        <w:rPr>
          <w:rFonts w:ascii="Times New Roman" w:hAnsi="Times New Roman" w:cs="Times New Roman"/>
          <w:bCs/>
          <w:sz w:val="28"/>
          <w:szCs w:val="28"/>
        </w:rPr>
        <w:t xml:space="preserve"> Heb.6:4-6</w:t>
      </w:r>
    </w:p>
    <w:p w:rsidR="00F56E9C" w:rsidRPr="00561180" w:rsidRDefault="00F56E9C" w:rsidP="00196285">
      <w:pPr>
        <w:autoSpaceDE w:val="0"/>
        <w:autoSpaceDN w:val="0"/>
        <w:adjustRightInd w:val="0"/>
        <w:rPr>
          <w:rFonts w:ascii="Times New Roman" w:hAnsi="Times New Roman" w:cs="Times New Roman"/>
          <w:bCs/>
          <w:sz w:val="28"/>
          <w:szCs w:val="28"/>
        </w:rPr>
      </w:pPr>
      <w:r w:rsidRPr="00561180">
        <w:rPr>
          <w:rFonts w:ascii="Times New Roman" w:hAnsi="Times New Roman" w:cs="Times New Roman"/>
          <w:bCs/>
          <w:sz w:val="28"/>
          <w:szCs w:val="28"/>
          <w:u w:val="single"/>
        </w:rPr>
        <w:t>Comment</w:t>
      </w:r>
      <w:r w:rsidRPr="00561180">
        <w:rPr>
          <w:rFonts w:ascii="Times New Roman" w:hAnsi="Times New Roman" w:cs="Times New Roman"/>
          <w:bCs/>
          <w:sz w:val="28"/>
          <w:szCs w:val="28"/>
        </w:rPr>
        <w:t>: “</w:t>
      </w:r>
      <w:r w:rsidRPr="00561180">
        <w:rPr>
          <w:rFonts w:ascii="Times New Roman" w:hAnsi="Times New Roman" w:cs="Times New Roman"/>
          <w:bCs/>
          <w:sz w:val="28"/>
          <w:szCs w:val="28"/>
          <w:u w:val="single"/>
        </w:rPr>
        <w:t>Power</w:t>
      </w:r>
      <w:r w:rsidR="00EE373D" w:rsidRPr="00561180">
        <w:rPr>
          <w:rFonts w:ascii="Times New Roman" w:hAnsi="Times New Roman" w:cs="Times New Roman"/>
          <w:bCs/>
          <w:sz w:val="28"/>
          <w:szCs w:val="28"/>
          <w:u w:val="single"/>
        </w:rPr>
        <w:t>s</w:t>
      </w:r>
      <w:r w:rsidRPr="00561180">
        <w:rPr>
          <w:rFonts w:ascii="Times New Roman" w:hAnsi="Times New Roman" w:cs="Times New Roman"/>
          <w:bCs/>
          <w:sz w:val="28"/>
          <w:szCs w:val="28"/>
        </w:rPr>
        <w:t>” is</w:t>
      </w:r>
      <w:r w:rsidR="00EE373D" w:rsidRPr="00561180">
        <w:rPr>
          <w:rFonts w:ascii="Times New Roman" w:hAnsi="Times New Roman" w:cs="Times New Roman"/>
          <w:bCs/>
          <w:sz w:val="28"/>
          <w:szCs w:val="28"/>
        </w:rPr>
        <w:t xml:space="preserve"> the plural of</w:t>
      </w:r>
      <w:r w:rsidRPr="00561180">
        <w:rPr>
          <w:rFonts w:ascii="Times New Roman" w:hAnsi="Times New Roman" w:cs="Times New Roman"/>
          <w:bCs/>
          <w:sz w:val="28"/>
          <w:szCs w:val="28"/>
        </w:rPr>
        <w:t xml:space="preserve"> </w:t>
      </w:r>
      <w:r w:rsidRPr="00561180">
        <w:rPr>
          <w:rFonts w:ascii="Times New Roman" w:hAnsi="Times New Roman" w:cs="Times New Roman"/>
          <w:bCs/>
          <w:i/>
          <w:iCs/>
          <w:sz w:val="28"/>
          <w:szCs w:val="28"/>
        </w:rPr>
        <w:t>dunamis</w:t>
      </w:r>
      <w:r w:rsidRPr="00561180">
        <w:rPr>
          <w:rFonts w:ascii="Times New Roman" w:hAnsi="Times New Roman" w:cs="Times New Roman"/>
          <w:bCs/>
          <w:sz w:val="28"/>
          <w:szCs w:val="28"/>
        </w:rPr>
        <w:t xml:space="preserve">, often translated “miracle”. Were the spiritual gifts of the Acts period a foretaste of </w:t>
      </w:r>
      <w:r w:rsidR="00EE373D" w:rsidRPr="00561180">
        <w:rPr>
          <w:rFonts w:ascii="Times New Roman" w:hAnsi="Times New Roman" w:cs="Times New Roman"/>
          <w:bCs/>
          <w:sz w:val="28"/>
          <w:szCs w:val="28"/>
        </w:rPr>
        <w:t xml:space="preserve">even </w:t>
      </w:r>
      <w:r w:rsidRPr="00561180">
        <w:rPr>
          <w:rFonts w:ascii="Times New Roman" w:hAnsi="Times New Roman" w:cs="Times New Roman"/>
          <w:bCs/>
          <w:sz w:val="28"/>
          <w:szCs w:val="28"/>
        </w:rPr>
        <w:t xml:space="preserve">greater powers today? The Apostles had spectacular healing powers during Acts (e.g., Paul in Acts </w:t>
      </w:r>
      <w:r w:rsidR="003D6265" w:rsidRPr="00561180">
        <w:rPr>
          <w:rFonts w:ascii="Times New Roman" w:hAnsi="Times New Roman" w:cs="Times New Roman"/>
          <w:bCs/>
          <w:sz w:val="28"/>
          <w:szCs w:val="28"/>
        </w:rPr>
        <w:t>19:11-12</w:t>
      </w:r>
      <w:r w:rsidRPr="00561180">
        <w:rPr>
          <w:rFonts w:ascii="Times New Roman" w:hAnsi="Times New Roman" w:cs="Times New Roman"/>
          <w:bCs/>
          <w:sz w:val="28"/>
          <w:szCs w:val="28"/>
        </w:rPr>
        <w:t>), but with the change to “the dispensation of the grace of God”, Paul could no longer heal (</w:t>
      </w:r>
      <w:r w:rsidR="003D6265" w:rsidRPr="00561180">
        <w:rPr>
          <w:rFonts w:ascii="Times New Roman" w:hAnsi="Times New Roman" w:cs="Times New Roman"/>
          <w:bCs/>
          <w:sz w:val="28"/>
          <w:szCs w:val="28"/>
        </w:rPr>
        <w:t>Phi.2:26-27; 1 Tim.5:23; 2 Tim.4:20). “</w:t>
      </w:r>
      <w:r w:rsidR="003D6265" w:rsidRPr="00561180">
        <w:rPr>
          <w:rFonts w:ascii="Times New Roman" w:hAnsi="Times New Roman" w:cs="Times New Roman"/>
          <w:bCs/>
          <w:sz w:val="28"/>
          <w:szCs w:val="28"/>
          <w:u w:val="single"/>
        </w:rPr>
        <w:t>Powers of a coming age</w:t>
      </w:r>
      <w:r w:rsidR="003D6265" w:rsidRPr="00561180">
        <w:rPr>
          <w:rFonts w:ascii="Times New Roman" w:hAnsi="Times New Roman" w:cs="Times New Roman"/>
          <w:bCs/>
          <w:sz w:val="28"/>
          <w:szCs w:val="28"/>
        </w:rPr>
        <w:t>” must refer to a</w:t>
      </w:r>
      <w:r w:rsidR="00AA1F2F" w:rsidRPr="00561180">
        <w:rPr>
          <w:rFonts w:ascii="Times New Roman" w:hAnsi="Times New Roman" w:cs="Times New Roman"/>
          <w:bCs/>
          <w:sz w:val="28"/>
          <w:szCs w:val="28"/>
        </w:rPr>
        <w:t xml:space="preserve"> different</w:t>
      </w:r>
      <w:r w:rsidR="003D6265" w:rsidRPr="00561180">
        <w:rPr>
          <w:rFonts w:ascii="Times New Roman" w:hAnsi="Times New Roman" w:cs="Times New Roman"/>
          <w:bCs/>
          <w:sz w:val="28"/>
          <w:szCs w:val="28"/>
        </w:rPr>
        <w:t xml:space="preserve"> age</w:t>
      </w:r>
      <w:r w:rsidR="00AA1F2F" w:rsidRPr="00561180">
        <w:rPr>
          <w:rFonts w:ascii="Times New Roman" w:hAnsi="Times New Roman" w:cs="Times New Roman"/>
          <w:bCs/>
          <w:sz w:val="28"/>
          <w:szCs w:val="28"/>
        </w:rPr>
        <w:t xml:space="preserve"> than ours</w:t>
      </w:r>
      <w:r w:rsidR="003D6265" w:rsidRPr="00561180">
        <w:rPr>
          <w:rFonts w:ascii="Times New Roman" w:hAnsi="Times New Roman" w:cs="Times New Roman"/>
          <w:bCs/>
          <w:sz w:val="28"/>
          <w:szCs w:val="28"/>
        </w:rPr>
        <w:t>.</w:t>
      </w:r>
      <w:r w:rsidR="00FA1858" w:rsidRPr="00561180">
        <w:rPr>
          <w:rFonts w:ascii="Times New Roman" w:hAnsi="Times New Roman" w:cs="Times New Roman"/>
          <w:bCs/>
          <w:sz w:val="28"/>
          <w:szCs w:val="28"/>
        </w:rPr>
        <w:t xml:space="preserve"> So it is still future, or </w:t>
      </w:r>
      <w:r w:rsidR="00AB3151" w:rsidRPr="00561180">
        <w:rPr>
          <w:rFonts w:ascii="Times New Roman" w:hAnsi="Times New Roman" w:cs="Times New Roman"/>
          <w:bCs/>
          <w:sz w:val="28"/>
          <w:szCs w:val="28"/>
        </w:rPr>
        <w:t xml:space="preserve">else </w:t>
      </w:r>
      <w:r w:rsidR="00FA1858" w:rsidRPr="00561180">
        <w:rPr>
          <w:rFonts w:ascii="Times New Roman" w:hAnsi="Times New Roman" w:cs="Times New Roman"/>
          <w:bCs/>
          <w:sz w:val="28"/>
          <w:szCs w:val="28"/>
        </w:rPr>
        <w:t>God has cancelled it.</w:t>
      </w:r>
      <w:r w:rsidR="00121B92" w:rsidRPr="00561180">
        <w:rPr>
          <w:rFonts w:ascii="Times New Roman" w:hAnsi="Times New Roman" w:cs="Times New Roman"/>
          <w:bCs/>
          <w:sz w:val="28"/>
          <w:szCs w:val="28"/>
        </w:rPr>
        <w:t xml:space="preserve"> Whose future is </w:t>
      </w:r>
      <w:r w:rsidR="00765418" w:rsidRPr="00561180">
        <w:rPr>
          <w:rFonts w:ascii="Times New Roman" w:hAnsi="Times New Roman" w:cs="Times New Roman"/>
          <w:bCs/>
          <w:sz w:val="28"/>
          <w:szCs w:val="28"/>
        </w:rPr>
        <w:t>described in Hebrews</w:t>
      </w:r>
      <w:r w:rsidR="00B72CE6" w:rsidRPr="00561180">
        <w:rPr>
          <w:rFonts w:ascii="Times New Roman" w:hAnsi="Times New Roman" w:cs="Times New Roman"/>
          <w:bCs/>
          <w:sz w:val="28"/>
          <w:szCs w:val="28"/>
        </w:rPr>
        <w:t>, our</w:t>
      </w:r>
      <w:r w:rsidR="00736AC0" w:rsidRPr="00561180">
        <w:rPr>
          <w:rFonts w:ascii="Times New Roman" w:hAnsi="Times New Roman" w:cs="Times New Roman"/>
          <w:bCs/>
          <w:sz w:val="28"/>
          <w:szCs w:val="28"/>
        </w:rPr>
        <w:t>s</w:t>
      </w:r>
      <w:r w:rsidR="00B72CE6" w:rsidRPr="00561180">
        <w:rPr>
          <w:rFonts w:ascii="Times New Roman" w:hAnsi="Times New Roman" w:cs="Times New Roman"/>
          <w:bCs/>
          <w:sz w:val="28"/>
          <w:szCs w:val="28"/>
        </w:rPr>
        <w:t xml:space="preserve"> or Israel’s</w:t>
      </w:r>
      <w:r w:rsidR="00121B92" w:rsidRPr="00561180">
        <w:rPr>
          <w:rFonts w:ascii="Times New Roman" w:hAnsi="Times New Roman" w:cs="Times New Roman"/>
          <w:bCs/>
          <w:sz w:val="28"/>
          <w:szCs w:val="28"/>
        </w:rPr>
        <w:t>?</w:t>
      </w:r>
    </w:p>
    <w:p w:rsidR="00410D2C" w:rsidRDefault="003D6265" w:rsidP="00410D2C">
      <w:pPr>
        <w:numPr>
          <w:ilvl w:val="0"/>
          <w:numId w:val="60"/>
        </w:numPr>
        <w:autoSpaceDE w:val="0"/>
        <w:autoSpaceDN w:val="0"/>
        <w:adjustRightInd w:val="0"/>
        <w:spacing w:after="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“For we have not here an abiding city, but we seek for </w:t>
      </w:r>
      <w:r w:rsidRPr="00561180">
        <w:rPr>
          <w:rFonts w:ascii="Times New Roman" w:hAnsi="Times New Roman" w:cs="Times New Roman"/>
          <w:b/>
          <w:sz w:val="28"/>
          <w:szCs w:val="28"/>
          <w:u w:val="single"/>
        </w:rPr>
        <w:t>the coming one</w:t>
      </w:r>
      <w:r w:rsidRPr="00561180">
        <w:rPr>
          <w:rFonts w:ascii="Times New Roman" w:hAnsi="Times New Roman" w:cs="Times New Roman"/>
          <w:bCs/>
          <w:sz w:val="28"/>
          <w:szCs w:val="28"/>
        </w:rPr>
        <w:t xml:space="preserve">.” </w:t>
      </w:r>
    </w:p>
    <w:p w:rsidR="003D6265" w:rsidRPr="00561180" w:rsidRDefault="003D6265" w:rsidP="00410D2C">
      <w:pPr>
        <w:autoSpaceDE w:val="0"/>
        <w:autoSpaceDN w:val="0"/>
        <w:adjustRightInd w:val="0"/>
        <w:ind w:left="7560" w:firstLine="360"/>
        <w:rPr>
          <w:rFonts w:ascii="Times New Roman" w:hAnsi="Times New Roman" w:cs="Times New Roman"/>
          <w:bCs/>
          <w:sz w:val="28"/>
          <w:szCs w:val="28"/>
        </w:rPr>
      </w:pPr>
      <w:r w:rsidRPr="00561180">
        <w:rPr>
          <w:rFonts w:ascii="Times New Roman" w:hAnsi="Times New Roman" w:cs="Times New Roman"/>
          <w:bCs/>
          <w:sz w:val="28"/>
          <w:szCs w:val="28"/>
        </w:rPr>
        <w:t>Heb.13:14</w:t>
      </w:r>
    </w:p>
    <w:p w:rsidR="003D6265" w:rsidRPr="00561180" w:rsidRDefault="005A59E7" w:rsidP="007E217A">
      <w:pPr>
        <w:autoSpaceDE w:val="0"/>
        <w:autoSpaceDN w:val="0"/>
        <w:adjustRightInd w:val="0"/>
        <w:rPr>
          <w:rFonts w:ascii="Times New Roman" w:hAnsi="Times New Roman" w:cs="Times New Roman"/>
          <w:bCs/>
          <w:sz w:val="28"/>
          <w:szCs w:val="28"/>
        </w:rPr>
      </w:pPr>
      <w:r w:rsidRPr="00561180">
        <w:rPr>
          <w:rFonts w:ascii="Times New Roman" w:hAnsi="Times New Roman" w:cs="Times New Roman"/>
          <w:bCs/>
          <w:sz w:val="28"/>
          <w:szCs w:val="28"/>
          <w:u w:val="single"/>
        </w:rPr>
        <w:t>Comment</w:t>
      </w:r>
      <w:r w:rsidRPr="00561180">
        <w:rPr>
          <w:rFonts w:ascii="Times New Roman" w:hAnsi="Times New Roman" w:cs="Times New Roman"/>
          <w:bCs/>
          <w:sz w:val="28"/>
          <w:szCs w:val="28"/>
        </w:rPr>
        <w:t xml:space="preserve">: </w:t>
      </w:r>
      <w:r w:rsidR="004A3E7A" w:rsidRPr="00561180">
        <w:rPr>
          <w:rFonts w:ascii="Times New Roman" w:hAnsi="Times New Roman" w:cs="Times New Roman"/>
          <w:bCs/>
          <w:sz w:val="28"/>
          <w:szCs w:val="28"/>
        </w:rPr>
        <w:t>Heb.12:22 had previously referred to “city of the living God, heavenly Jerusalem”, so th</w:t>
      </w:r>
      <w:r w:rsidR="000D635F" w:rsidRPr="00561180">
        <w:rPr>
          <w:rFonts w:ascii="Times New Roman" w:hAnsi="Times New Roman" w:cs="Times New Roman"/>
          <w:bCs/>
          <w:sz w:val="28"/>
          <w:szCs w:val="28"/>
        </w:rPr>
        <w:t>at</w:t>
      </w:r>
      <w:r w:rsidR="004A3E7A" w:rsidRPr="00561180">
        <w:rPr>
          <w:rFonts w:ascii="Times New Roman" w:hAnsi="Times New Roman" w:cs="Times New Roman"/>
          <w:bCs/>
          <w:sz w:val="28"/>
          <w:szCs w:val="28"/>
        </w:rPr>
        <w:t xml:space="preserve"> must have been “</w:t>
      </w:r>
      <w:r w:rsidR="004A3E7A" w:rsidRPr="00561180">
        <w:rPr>
          <w:rFonts w:ascii="Times New Roman" w:hAnsi="Times New Roman" w:cs="Times New Roman"/>
          <w:bCs/>
          <w:sz w:val="28"/>
          <w:szCs w:val="28"/>
          <w:u w:val="single"/>
        </w:rPr>
        <w:t>the coming one</w:t>
      </w:r>
      <w:r w:rsidR="004A3E7A" w:rsidRPr="00561180">
        <w:rPr>
          <w:rFonts w:ascii="Times New Roman" w:hAnsi="Times New Roman" w:cs="Times New Roman"/>
          <w:bCs/>
          <w:sz w:val="28"/>
          <w:szCs w:val="28"/>
        </w:rPr>
        <w:t>”. N</w:t>
      </w:r>
      <w:r w:rsidR="00AA1F2F" w:rsidRPr="00561180">
        <w:rPr>
          <w:rFonts w:ascii="Times New Roman" w:hAnsi="Times New Roman" w:cs="Times New Roman"/>
          <w:bCs/>
          <w:sz w:val="28"/>
          <w:szCs w:val="28"/>
        </w:rPr>
        <w:t>either a</w:t>
      </w:r>
      <w:r w:rsidR="004A3E7A" w:rsidRPr="00561180">
        <w:rPr>
          <w:rFonts w:ascii="Times New Roman" w:hAnsi="Times New Roman" w:cs="Times New Roman"/>
          <w:bCs/>
          <w:sz w:val="28"/>
          <w:szCs w:val="28"/>
        </w:rPr>
        <w:t xml:space="preserve"> prospective “city”, nor </w:t>
      </w:r>
      <w:r w:rsidR="00C97DCB" w:rsidRPr="00561180">
        <w:rPr>
          <w:rFonts w:ascii="Times New Roman" w:hAnsi="Times New Roman" w:cs="Times New Roman"/>
          <w:bCs/>
          <w:sz w:val="28"/>
          <w:szCs w:val="28"/>
        </w:rPr>
        <w:t>any</w:t>
      </w:r>
      <w:r w:rsidR="00E24AE8" w:rsidRPr="00561180">
        <w:rPr>
          <w:rFonts w:ascii="Times New Roman" w:hAnsi="Times New Roman" w:cs="Times New Roman"/>
          <w:bCs/>
          <w:sz w:val="28"/>
          <w:szCs w:val="28"/>
        </w:rPr>
        <w:t xml:space="preserve"> kind of</w:t>
      </w:r>
      <w:r w:rsidR="00C97DCB" w:rsidRPr="00561180">
        <w:rPr>
          <w:rFonts w:ascii="Times New Roman" w:hAnsi="Times New Roman" w:cs="Times New Roman"/>
          <w:bCs/>
          <w:sz w:val="28"/>
          <w:szCs w:val="28"/>
        </w:rPr>
        <w:t xml:space="preserve"> </w:t>
      </w:r>
      <w:r w:rsidR="004A3E7A" w:rsidRPr="00561180">
        <w:rPr>
          <w:rFonts w:ascii="Times New Roman" w:hAnsi="Times New Roman" w:cs="Times New Roman"/>
          <w:bCs/>
          <w:sz w:val="28"/>
          <w:szCs w:val="28"/>
        </w:rPr>
        <w:t>“Jerusalem”, is mentioned in Paul’s last seven Epistles.</w:t>
      </w:r>
      <w:r w:rsidR="007E217A" w:rsidRPr="00561180">
        <w:rPr>
          <w:rFonts w:ascii="Times New Roman" w:hAnsi="Times New Roman" w:cs="Times New Roman"/>
          <w:bCs/>
          <w:sz w:val="28"/>
          <w:szCs w:val="28"/>
        </w:rPr>
        <w:t xml:space="preserve"> Has New Jerusalem been blotted out of the Book?</w:t>
      </w:r>
      <w:r w:rsidR="00EE373D" w:rsidRPr="00561180">
        <w:rPr>
          <w:rFonts w:ascii="Times New Roman" w:hAnsi="Times New Roman" w:cs="Times New Roman"/>
          <w:bCs/>
          <w:sz w:val="28"/>
          <w:szCs w:val="28"/>
        </w:rPr>
        <w:t xml:space="preserve"> Or have Christians in the dispensation of grace supplanted Israel? Judging by how many individual churches claim “Zion” in their name, a casual observer might think the latter, but what does the Scripture actually </w:t>
      </w:r>
      <w:r w:rsidR="00EE373D" w:rsidRPr="00561180">
        <w:rPr>
          <w:rFonts w:ascii="Times New Roman" w:hAnsi="Times New Roman" w:cs="Times New Roman"/>
          <w:bCs/>
          <w:i/>
          <w:sz w:val="28"/>
          <w:szCs w:val="28"/>
        </w:rPr>
        <w:t>say</w:t>
      </w:r>
      <w:r w:rsidR="00EE373D" w:rsidRPr="00561180">
        <w:rPr>
          <w:rFonts w:ascii="Times New Roman" w:hAnsi="Times New Roman" w:cs="Times New Roman"/>
          <w:bCs/>
          <w:sz w:val="28"/>
          <w:szCs w:val="28"/>
        </w:rPr>
        <w:t xml:space="preserve"> about callings and promises of rewards?</w:t>
      </w:r>
      <w:r w:rsidR="00E81075" w:rsidRPr="00561180">
        <w:rPr>
          <w:rFonts w:ascii="Times New Roman" w:hAnsi="Times New Roman" w:cs="Times New Roman"/>
          <w:bCs/>
          <w:sz w:val="28"/>
          <w:szCs w:val="28"/>
        </w:rPr>
        <w:t xml:space="preserve"> And do you obey the command, “Be diligent … rightly dividing the Word of Truth” (2 Tim.2:15)?</w:t>
      </w:r>
    </w:p>
    <w:p w:rsidR="004A3E7A" w:rsidRPr="00561180" w:rsidRDefault="004A3E7A" w:rsidP="00311D74">
      <w:pPr>
        <w:numPr>
          <w:ilvl w:val="0"/>
          <w:numId w:val="60"/>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“John to the seven assemblies which </w:t>
      </w:r>
      <w:r w:rsidRPr="00561180">
        <w:rPr>
          <w:rFonts w:ascii="Times New Roman" w:hAnsi="Times New Roman" w:cs="Times New Roman"/>
          <w:bCs/>
          <w:i/>
          <w:iCs/>
          <w:sz w:val="28"/>
          <w:szCs w:val="28"/>
        </w:rPr>
        <w:t>are</w:t>
      </w:r>
      <w:r w:rsidRPr="00561180">
        <w:rPr>
          <w:rFonts w:ascii="Times New Roman" w:hAnsi="Times New Roman" w:cs="Times New Roman"/>
          <w:bCs/>
          <w:sz w:val="28"/>
          <w:szCs w:val="28"/>
        </w:rPr>
        <w:t xml:space="preserve"> in Asia. Grace to you and peace from </w:t>
      </w:r>
      <w:r w:rsidRPr="00561180">
        <w:rPr>
          <w:rFonts w:ascii="Times New Roman" w:hAnsi="Times New Roman" w:cs="Times New Roman"/>
          <w:bCs/>
          <w:i/>
          <w:iCs/>
          <w:sz w:val="28"/>
          <w:szCs w:val="28"/>
        </w:rPr>
        <w:t>Him</w:t>
      </w:r>
      <w:r w:rsidRPr="00561180">
        <w:rPr>
          <w:rFonts w:ascii="Times New Roman" w:hAnsi="Times New Roman" w:cs="Times New Roman"/>
          <w:bCs/>
          <w:sz w:val="28"/>
          <w:szCs w:val="28"/>
        </w:rPr>
        <w:t xml:space="preserve"> Who is, Who was and </w:t>
      </w:r>
      <w:r w:rsidRPr="00561180">
        <w:rPr>
          <w:rFonts w:ascii="Times New Roman" w:hAnsi="Times New Roman" w:cs="Times New Roman"/>
          <w:b/>
          <w:sz w:val="28"/>
          <w:szCs w:val="28"/>
        </w:rPr>
        <w:t>Who</w:t>
      </w:r>
      <w:r w:rsidRPr="00561180">
        <w:rPr>
          <w:rFonts w:ascii="Times New Roman" w:hAnsi="Times New Roman" w:cs="Times New Roman"/>
          <w:bCs/>
          <w:sz w:val="28"/>
          <w:szCs w:val="28"/>
        </w:rPr>
        <w:t xml:space="preserve"> </w:t>
      </w:r>
      <w:r w:rsidRPr="00561180">
        <w:rPr>
          <w:rFonts w:ascii="Times New Roman" w:hAnsi="Times New Roman" w:cs="Times New Roman"/>
          <w:bCs/>
          <w:i/>
          <w:iCs/>
          <w:sz w:val="28"/>
          <w:szCs w:val="28"/>
        </w:rPr>
        <w:t>is</w:t>
      </w:r>
      <w:r w:rsidRPr="00561180">
        <w:rPr>
          <w:rFonts w:ascii="Times New Roman" w:hAnsi="Times New Roman" w:cs="Times New Roman"/>
          <w:bCs/>
          <w:sz w:val="28"/>
          <w:szCs w:val="28"/>
        </w:rPr>
        <w:t xml:space="preserve"> </w:t>
      </w:r>
      <w:r w:rsidRPr="00561180">
        <w:rPr>
          <w:rFonts w:ascii="Times New Roman" w:hAnsi="Times New Roman" w:cs="Times New Roman"/>
          <w:b/>
          <w:sz w:val="28"/>
          <w:szCs w:val="28"/>
        </w:rPr>
        <w:t>coming</w:t>
      </w:r>
      <w:r w:rsidRPr="00561180">
        <w:rPr>
          <w:rFonts w:ascii="Times New Roman" w:hAnsi="Times New Roman" w:cs="Times New Roman"/>
          <w:bCs/>
          <w:sz w:val="28"/>
          <w:szCs w:val="28"/>
        </w:rPr>
        <w:t xml:space="preserve">…” </w:t>
      </w:r>
      <w:r w:rsidR="00410D2C">
        <w:rPr>
          <w:rFonts w:ascii="Times New Roman" w:hAnsi="Times New Roman" w:cs="Times New Roman"/>
          <w:bCs/>
          <w:sz w:val="28"/>
          <w:szCs w:val="28"/>
        </w:rPr>
        <w:t xml:space="preserve">  </w:t>
      </w:r>
      <w:r w:rsidRPr="00561180">
        <w:rPr>
          <w:rFonts w:ascii="Times New Roman" w:hAnsi="Times New Roman" w:cs="Times New Roman"/>
          <w:bCs/>
          <w:sz w:val="28"/>
          <w:szCs w:val="28"/>
        </w:rPr>
        <w:t xml:space="preserve"> Rev.1:4</w:t>
      </w:r>
    </w:p>
    <w:p w:rsidR="00D33F19" w:rsidRPr="00561180" w:rsidRDefault="00D33F19" w:rsidP="00311D74">
      <w:pPr>
        <w:numPr>
          <w:ilvl w:val="0"/>
          <w:numId w:val="60"/>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“’I am the Alpha and the Omega,’ says the Lord God, ‘Who is and Who was and </w:t>
      </w:r>
      <w:r w:rsidRPr="00561180">
        <w:rPr>
          <w:rFonts w:ascii="Times New Roman" w:hAnsi="Times New Roman" w:cs="Times New Roman"/>
          <w:b/>
          <w:sz w:val="28"/>
          <w:szCs w:val="28"/>
        </w:rPr>
        <w:t>Who</w:t>
      </w:r>
      <w:r w:rsidRPr="00561180">
        <w:rPr>
          <w:rFonts w:ascii="Times New Roman" w:hAnsi="Times New Roman" w:cs="Times New Roman"/>
          <w:bCs/>
          <w:sz w:val="28"/>
          <w:szCs w:val="28"/>
        </w:rPr>
        <w:t xml:space="preserve"> </w:t>
      </w:r>
      <w:r w:rsidRPr="00561180">
        <w:rPr>
          <w:rFonts w:ascii="Times New Roman" w:hAnsi="Times New Roman" w:cs="Times New Roman"/>
          <w:bCs/>
          <w:i/>
          <w:iCs/>
          <w:sz w:val="28"/>
          <w:szCs w:val="28"/>
        </w:rPr>
        <w:t>is</w:t>
      </w:r>
      <w:r w:rsidRPr="00561180">
        <w:rPr>
          <w:rFonts w:ascii="Times New Roman" w:hAnsi="Times New Roman" w:cs="Times New Roman"/>
          <w:bCs/>
          <w:sz w:val="28"/>
          <w:szCs w:val="28"/>
        </w:rPr>
        <w:t xml:space="preserve"> </w:t>
      </w:r>
      <w:r w:rsidRPr="00561180">
        <w:rPr>
          <w:rFonts w:ascii="Times New Roman" w:hAnsi="Times New Roman" w:cs="Times New Roman"/>
          <w:b/>
          <w:sz w:val="28"/>
          <w:szCs w:val="28"/>
        </w:rPr>
        <w:t>coming</w:t>
      </w:r>
      <w:r w:rsidRPr="00561180">
        <w:rPr>
          <w:rFonts w:ascii="Times New Roman" w:hAnsi="Times New Roman" w:cs="Times New Roman"/>
          <w:bCs/>
          <w:sz w:val="28"/>
          <w:szCs w:val="28"/>
        </w:rPr>
        <w:t xml:space="preserve">, the Almighty.’” </w:t>
      </w:r>
      <w:r w:rsidR="00410D2C">
        <w:rPr>
          <w:rFonts w:ascii="Times New Roman" w:hAnsi="Times New Roman" w:cs="Times New Roman"/>
          <w:bCs/>
          <w:sz w:val="28"/>
          <w:szCs w:val="28"/>
        </w:rPr>
        <w:t xml:space="preserve">  </w:t>
      </w:r>
      <w:r w:rsidRPr="00561180">
        <w:rPr>
          <w:rFonts w:ascii="Times New Roman" w:hAnsi="Times New Roman" w:cs="Times New Roman"/>
          <w:bCs/>
          <w:sz w:val="28"/>
          <w:szCs w:val="28"/>
        </w:rPr>
        <w:t xml:space="preserve"> Rev.1:8</w:t>
      </w:r>
    </w:p>
    <w:p w:rsidR="00D33F19" w:rsidRPr="00561180" w:rsidRDefault="00D33F19" w:rsidP="00311D74">
      <w:pPr>
        <w:numPr>
          <w:ilvl w:val="0"/>
          <w:numId w:val="60"/>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lastRenderedPageBreak/>
        <w:t xml:space="preserve">“…’Holy, holy, holy, Lord God the Almighty, Who was and Who is and </w:t>
      </w:r>
      <w:r w:rsidRPr="00561180">
        <w:rPr>
          <w:rFonts w:ascii="Times New Roman" w:hAnsi="Times New Roman" w:cs="Times New Roman"/>
          <w:b/>
          <w:sz w:val="28"/>
          <w:szCs w:val="28"/>
        </w:rPr>
        <w:t>Who</w:t>
      </w:r>
      <w:r w:rsidRPr="00561180">
        <w:rPr>
          <w:rFonts w:ascii="Times New Roman" w:hAnsi="Times New Roman" w:cs="Times New Roman"/>
          <w:bCs/>
          <w:sz w:val="28"/>
          <w:szCs w:val="28"/>
        </w:rPr>
        <w:t xml:space="preserve"> </w:t>
      </w:r>
      <w:r w:rsidRPr="00561180">
        <w:rPr>
          <w:rFonts w:ascii="Times New Roman" w:hAnsi="Times New Roman" w:cs="Times New Roman"/>
          <w:bCs/>
          <w:i/>
          <w:iCs/>
          <w:sz w:val="28"/>
          <w:szCs w:val="28"/>
        </w:rPr>
        <w:t>is</w:t>
      </w:r>
      <w:r w:rsidRPr="00561180">
        <w:rPr>
          <w:rFonts w:ascii="Times New Roman" w:hAnsi="Times New Roman" w:cs="Times New Roman"/>
          <w:bCs/>
          <w:sz w:val="28"/>
          <w:szCs w:val="28"/>
        </w:rPr>
        <w:t xml:space="preserve"> </w:t>
      </w:r>
      <w:r w:rsidRPr="00561180">
        <w:rPr>
          <w:rFonts w:ascii="Times New Roman" w:hAnsi="Times New Roman" w:cs="Times New Roman"/>
          <w:b/>
          <w:sz w:val="28"/>
          <w:szCs w:val="28"/>
        </w:rPr>
        <w:t>coming</w:t>
      </w:r>
      <w:r w:rsidRPr="00561180">
        <w:rPr>
          <w:rFonts w:ascii="Times New Roman" w:hAnsi="Times New Roman" w:cs="Times New Roman"/>
          <w:bCs/>
          <w:sz w:val="28"/>
          <w:szCs w:val="28"/>
        </w:rPr>
        <w:t xml:space="preserve">.’” </w:t>
      </w:r>
      <w:r w:rsidR="00410D2C">
        <w:rPr>
          <w:rFonts w:ascii="Times New Roman" w:hAnsi="Times New Roman" w:cs="Times New Roman"/>
          <w:bCs/>
          <w:sz w:val="28"/>
          <w:szCs w:val="28"/>
        </w:rPr>
        <w:t xml:space="preserve">  </w:t>
      </w:r>
      <w:r w:rsidRPr="00561180">
        <w:rPr>
          <w:rFonts w:ascii="Times New Roman" w:hAnsi="Times New Roman" w:cs="Times New Roman"/>
          <w:bCs/>
          <w:sz w:val="28"/>
          <w:szCs w:val="28"/>
        </w:rPr>
        <w:t xml:space="preserve"> Rev.4:8</w:t>
      </w:r>
    </w:p>
    <w:p w:rsidR="00D33F19" w:rsidRPr="00561180" w:rsidRDefault="00D33F19" w:rsidP="00AB3151">
      <w:pPr>
        <w:autoSpaceDE w:val="0"/>
        <w:autoSpaceDN w:val="0"/>
        <w:adjustRightInd w:val="0"/>
        <w:rPr>
          <w:rFonts w:ascii="Times New Roman" w:hAnsi="Times New Roman" w:cs="Times New Roman"/>
          <w:bCs/>
          <w:sz w:val="28"/>
          <w:szCs w:val="28"/>
        </w:rPr>
      </w:pPr>
      <w:r w:rsidRPr="00561180">
        <w:rPr>
          <w:rFonts w:ascii="Times New Roman" w:hAnsi="Times New Roman" w:cs="Times New Roman"/>
          <w:bCs/>
          <w:sz w:val="28"/>
          <w:szCs w:val="28"/>
          <w:u w:val="single"/>
        </w:rPr>
        <w:t>Comment</w:t>
      </w:r>
      <w:r w:rsidRPr="00561180">
        <w:rPr>
          <w:rFonts w:ascii="Times New Roman" w:hAnsi="Times New Roman" w:cs="Times New Roman"/>
          <w:bCs/>
          <w:sz w:val="28"/>
          <w:szCs w:val="28"/>
        </w:rPr>
        <w:t xml:space="preserve">: Although the order is different in the </w:t>
      </w:r>
      <w:r w:rsidR="000D635F" w:rsidRPr="00561180">
        <w:rPr>
          <w:rFonts w:ascii="Times New Roman" w:hAnsi="Times New Roman" w:cs="Times New Roman"/>
          <w:bCs/>
          <w:sz w:val="28"/>
          <w:szCs w:val="28"/>
        </w:rPr>
        <w:t>third</w:t>
      </w:r>
      <w:r w:rsidRPr="00561180">
        <w:rPr>
          <w:rFonts w:ascii="Times New Roman" w:hAnsi="Times New Roman" w:cs="Times New Roman"/>
          <w:bCs/>
          <w:sz w:val="28"/>
          <w:szCs w:val="28"/>
        </w:rPr>
        <w:t xml:space="preserve"> text, all three refer to the Coming One, Jesus Christ. Has Christ come to earth and manifested His </w:t>
      </w:r>
      <w:r w:rsidRPr="00561180">
        <w:rPr>
          <w:rFonts w:ascii="Times New Roman" w:hAnsi="Times New Roman" w:cs="Times New Roman"/>
          <w:bCs/>
          <w:i/>
          <w:iCs/>
          <w:sz w:val="28"/>
          <w:szCs w:val="28"/>
        </w:rPr>
        <w:t>Parousia</w:t>
      </w:r>
      <w:r w:rsidRPr="00561180">
        <w:rPr>
          <w:rFonts w:ascii="Times New Roman" w:hAnsi="Times New Roman" w:cs="Times New Roman"/>
          <w:bCs/>
          <w:sz w:val="28"/>
          <w:szCs w:val="28"/>
        </w:rPr>
        <w:t xml:space="preserve"> to the world in the current age? Seeing that His coming will be as hidden as the lightning</w:t>
      </w:r>
      <w:r w:rsidR="003150C9" w:rsidRPr="00561180">
        <w:rPr>
          <w:rFonts w:ascii="Times New Roman" w:hAnsi="Times New Roman" w:cs="Times New Roman"/>
          <w:bCs/>
          <w:sz w:val="28"/>
          <w:szCs w:val="28"/>
        </w:rPr>
        <w:t xml:space="preserve"> (Mat.24:27)</w:t>
      </w:r>
      <w:r w:rsidRPr="00561180">
        <w:rPr>
          <w:rFonts w:ascii="Times New Roman" w:hAnsi="Times New Roman" w:cs="Times New Roman"/>
          <w:bCs/>
          <w:sz w:val="28"/>
          <w:szCs w:val="28"/>
        </w:rPr>
        <w:t xml:space="preserve">, it </w:t>
      </w:r>
      <w:r w:rsidR="00AB3151" w:rsidRPr="00561180">
        <w:rPr>
          <w:rFonts w:ascii="Times New Roman" w:hAnsi="Times New Roman" w:cs="Times New Roman"/>
          <w:bCs/>
          <w:sz w:val="28"/>
          <w:szCs w:val="28"/>
        </w:rPr>
        <w:t>cannot have</w:t>
      </w:r>
      <w:r w:rsidRPr="00561180">
        <w:rPr>
          <w:rFonts w:ascii="Times New Roman" w:hAnsi="Times New Roman" w:cs="Times New Roman"/>
          <w:bCs/>
          <w:sz w:val="28"/>
          <w:szCs w:val="28"/>
        </w:rPr>
        <w:t xml:space="preserve"> happened yet.</w:t>
      </w:r>
      <w:r w:rsidR="00E81075" w:rsidRPr="00561180">
        <w:rPr>
          <w:rFonts w:ascii="Times New Roman" w:hAnsi="Times New Roman" w:cs="Times New Roman"/>
          <w:bCs/>
          <w:sz w:val="28"/>
          <w:szCs w:val="28"/>
        </w:rPr>
        <w:t xml:space="preserve"> Have the events of Rev.19:11-16 been reported in newspaper headlines? If you are going to explain this prophecy away, so as to de-materialize it, I can only imagine what you </w:t>
      </w:r>
      <w:r w:rsidR="004B57C0" w:rsidRPr="00561180">
        <w:rPr>
          <w:rFonts w:ascii="Times New Roman" w:hAnsi="Times New Roman" w:cs="Times New Roman"/>
          <w:bCs/>
          <w:sz w:val="28"/>
          <w:szCs w:val="28"/>
        </w:rPr>
        <w:t>might</w:t>
      </w:r>
      <w:r w:rsidR="00B72CE6" w:rsidRPr="00561180">
        <w:rPr>
          <w:rFonts w:ascii="Times New Roman" w:hAnsi="Times New Roman" w:cs="Times New Roman"/>
          <w:bCs/>
          <w:sz w:val="28"/>
          <w:szCs w:val="28"/>
        </w:rPr>
        <w:t xml:space="preserve"> </w:t>
      </w:r>
      <w:r w:rsidR="00E81075" w:rsidRPr="00561180">
        <w:rPr>
          <w:rFonts w:ascii="Times New Roman" w:hAnsi="Times New Roman" w:cs="Times New Roman"/>
          <w:bCs/>
          <w:sz w:val="28"/>
          <w:szCs w:val="28"/>
        </w:rPr>
        <w:t>do with the Flood narrative, the parting of the Red Sea, and the miracles of Jesus.</w:t>
      </w:r>
    </w:p>
    <w:p w:rsidR="008F564B" w:rsidRPr="00561180" w:rsidRDefault="00E81075" w:rsidP="00630A61">
      <w:pPr>
        <w:autoSpaceDE w:val="0"/>
        <w:autoSpaceDN w:val="0"/>
        <w:adjustRightInd w:val="0"/>
        <w:ind w:firstLine="360"/>
        <w:rPr>
          <w:rFonts w:ascii="Times New Roman" w:hAnsi="Times New Roman" w:cs="Times New Roman"/>
          <w:bCs/>
          <w:sz w:val="28"/>
          <w:szCs w:val="28"/>
        </w:rPr>
      </w:pPr>
      <w:r w:rsidRPr="00561180">
        <w:rPr>
          <w:rFonts w:ascii="Times New Roman" w:hAnsi="Times New Roman" w:cs="Times New Roman"/>
          <w:bCs/>
          <w:sz w:val="28"/>
          <w:szCs w:val="28"/>
        </w:rPr>
        <w:t>Besides</w:t>
      </w:r>
      <w:r w:rsidR="008F564B" w:rsidRPr="00561180">
        <w:rPr>
          <w:rFonts w:ascii="Times New Roman" w:hAnsi="Times New Roman" w:cs="Times New Roman"/>
          <w:bCs/>
          <w:sz w:val="28"/>
          <w:szCs w:val="28"/>
        </w:rPr>
        <w:t xml:space="preserve"> th</w:t>
      </w:r>
      <w:r w:rsidR="00630A61" w:rsidRPr="00561180">
        <w:rPr>
          <w:rFonts w:ascii="Times New Roman" w:hAnsi="Times New Roman" w:cs="Times New Roman"/>
          <w:bCs/>
          <w:sz w:val="28"/>
          <w:szCs w:val="28"/>
        </w:rPr>
        <w:t>es</w:t>
      </w:r>
      <w:r w:rsidR="008F564B" w:rsidRPr="00561180">
        <w:rPr>
          <w:rFonts w:ascii="Times New Roman" w:hAnsi="Times New Roman" w:cs="Times New Roman"/>
          <w:bCs/>
          <w:sz w:val="28"/>
          <w:szCs w:val="28"/>
        </w:rPr>
        <w:t>e “coming” expectations from the Acts period and prior, there are two</w:t>
      </w:r>
      <w:r w:rsidR="007E217A" w:rsidRPr="00561180">
        <w:rPr>
          <w:rFonts w:ascii="Times New Roman" w:hAnsi="Times New Roman" w:cs="Times New Roman"/>
          <w:bCs/>
          <w:sz w:val="28"/>
          <w:szCs w:val="28"/>
        </w:rPr>
        <w:t xml:space="preserve"> similar expectations</w:t>
      </w:r>
      <w:r w:rsidR="008F564B" w:rsidRPr="00561180">
        <w:rPr>
          <w:rFonts w:ascii="Times New Roman" w:hAnsi="Times New Roman" w:cs="Times New Roman"/>
          <w:bCs/>
          <w:sz w:val="28"/>
          <w:szCs w:val="28"/>
        </w:rPr>
        <w:t xml:space="preserve"> that </w:t>
      </w:r>
      <w:r w:rsidR="00BF6FCE" w:rsidRPr="00561180">
        <w:rPr>
          <w:rFonts w:ascii="Times New Roman" w:hAnsi="Times New Roman" w:cs="Times New Roman"/>
          <w:bCs/>
          <w:i/>
          <w:iCs/>
          <w:sz w:val="28"/>
          <w:szCs w:val="28"/>
        </w:rPr>
        <w:t>do</w:t>
      </w:r>
      <w:r w:rsidR="00BF6FCE" w:rsidRPr="00561180">
        <w:rPr>
          <w:rFonts w:ascii="Times New Roman" w:hAnsi="Times New Roman" w:cs="Times New Roman"/>
          <w:bCs/>
          <w:sz w:val="28"/>
          <w:szCs w:val="28"/>
        </w:rPr>
        <w:t xml:space="preserve"> </w:t>
      </w:r>
      <w:r w:rsidR="008F564B" w:rsidRPr="00561180">
        <w:rPr>
          <w:rFonts w:ascii="Times New Roman" w:hAnsi="Times New Roman" w:cs="Times New Roman"/>
          <w:bCs/>
          <w:sz w:val="28"/>
          <w:szCs w:val="28"/>
        </w:rPr>
        <w:t>relate to the current dispensation –</w:t>
      </w:r>
    </w:p>
    <w:p w:rsidR="008F564B" w:rsidRPr="00561180" w:rsidRDefault="008F564B" w:rsidP="00311D74">
      <w:pPr>
        <w:numPr>
          <w:ilvl w:val="0"/>
          <w:numId w:val="61"/>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“which (‘operation of the strength of His might’ in </w:t>
      </w:r>
      <w:r w:rsidR="00BF6FCE" w:rsidRPr="00561180">
        <w:rPr>
          <w:rFonts w:ascii="Times New Roman" w:hAnsi="Times New Roman" w:cs="Times New Roman"/>
          <w:bCs/>
          <w:sz w:val="28"/>
          <w:szCs w:val="28"/>
        </w:rPr>
        <w:t xml:space="preserve">the </w:t>
      </w:r>
      <w:r w:rsidRPr="00561180">
        <w:rPr>
          <w:rFonts w:ascii="Times New Roman" w:hAnsi="Times New Roman" w:cs="Times New Roman"/>
          <w:bCs/>
          <w:sz w:val="28"/>
          <w:szCs w:val="28"/>
        </w:rPr>
        <w:t xml:space="preserve">previous verse) He made operative in Christ, having raised Him from </w:t>
      </w:r>
      <w:r w:rsidRPr="00561180">
        <w:rPr>
          <w:rFonts w:ascii="Times New Roman" w:hAnsi="Times New Roman" w:cs="Times New Roman"/>
          <w:bCs/>
          <w:i/>
          <w:iCs/>
          <w:sz w:val="28"/>
          <w:szCs w:val="28"/>
        </w:rPr>
        <w:t xml:space="preserve">the </w:t>
      </w:r>
      <w:r w:rsidRPr="00561180">
        <w:rPr>
          <w:rFonts w:ascii="Times New Roman" w:hAnsi="Times New Roman" w:cs="Times New Roman"/>
          <w:bCs/>
          <w:sz w:val="28"/>
          <w:szCs w:val="28"/>
        </w:rPr>
        <w:t xml:space="preserve">dead and having seated </w:t>
      </w:r>
      <w:r w:rsidRPr="00561180">
        <w:rPr>
          <w:rFonts w:ascii="Times New Roman" w:hAnsi="Times New Roman" w:cs="Times New Roman"/>
          <w:bCs/>
          <w:i/>
          <w:iCs/>
          <w:sz w:val="28"/>
          <w:szCs w:val="28"/>
        </w:rPr>
        <w:t>Him</w:t>
      </w:r>
      <w:r w:rsidRPr="00561180">
        <w:rPr>
          <w:rFonts w:ascii="Times New Roman" w:hAnsi="Times New Roman" w:cs="Times New Roman"/>
          <w:bCs/>
          <w:sz w:val="28"/>
          <w:szCs w:val="28"/>
        </w:rPr>
        <w:t xml:space="preserve"> at His right in the heavenlies, up above every principality and authority and power and lordship and every name being named, not only in this age but also in </w:t>
      </w:r>
      <w:r w:rsidRPr="00561180">
        <w:rPr>
          <w:rFonts w:ascii="Times New Roman" w:hAnsi="Times New Roman" w:cs="Times New Roman"/>
          <w:b/>
          <w:sz w:val="28"/>
          <w:szCs w:val="28"/>
        </w:rPr>
        <w:t>the coming one</w:t>
      </w:r>
      <w:r w:rsidRPr="00561180">
        <w:rPr>
          <w:rFonts w:ascii="Times New Roman" w:hAnsi="Times New Roman" w:cs="Times New Roman"/>
          <w:bCs/>
          <w:sz w:val="28"/>
          <w:szCs w:val="28"/>
        </w:rPr>
        <w:t xml:space="preserve">.” </w:t>
      </w:r>
      <w:r w:rsidR="00BF6FCE" w:rsidRPr="00561180">
        <w:rPr>
          <w:rFonts w:ascii="Times New Roman" w:hAnsi="Times New Roman" w:cs="Times New Roman"/>
          <w:bCs/>
          <w:sz w:val="28"/>
          <w:szCs w:val="28"/>
        </w:rPr>
        <w:t xml:space="preserve">  </w:t>
      </w:r>
      <w:r w:rsidRPr="00561180">
        <w:rPr>
          <w:rFonts w:ascii="Times New Roman" w:hAnsi="Times New Roman" w:cs="Times New Roman"/>
          <w:bCs/>
          <w:sz w:val="28"/>
          <w:szCs w:val="28"/>
        </w:rPr>
        <w:t xml:space="preserve"> Eph.1:20-21</w:t>
      </w:r>
    </w:p>
    <w:p w:rsidR="00523087" w:rsidRPr="00561180" w:rsidRDefault="004D27EB" w:rsidP="00196285">
      <w:pPr>
        <w:autoSpaceDE w:val="0"/>
        <w:autoSpaceDN w:val="0"/>
        <w:adjustRightInd w:val="0"/>
        <w:rPr>
          <w:rFonts w:ascii="Times New Roman" w:hAnsi="Times New Roman" w:cs="Times New Roman"/>
          <w:bCs/>
          <w:sz w:val="28"/>
          <w:szCs w:val="28"/>
        </w:rPr>
      </w:pPr>
      <w:r w:rsidRPr="00561180">
        <w:rPr>
          <w:rFonts w:ascii="Times New Roman" w:hAnsi="Times New Roman" w:cs="Times New Roman"/>
          <w:bCs/>
          <w:sz w:val="28"/>
          <w:szCs w:val="28"/>
          <w:u w:val="single"/>
        </w:rPr>
        <w:t>Comment</w:t>
      </w:r>
      <w:r w:rsidRPr="00561180">
        <w:rPr>
          <w:rFonts w:ascii="Times New Roman" w:hAnsi="Times New Roman" w:cs="Times New Roman"/>
          <w:bCs/>
          <w:sz w:val="28"/>
          <w:szCs w:val="28"/>
        </w:rPr>
        <w:t>: This speaks to the absolute dominion given Christ in the current</w:t>
      </w:r>
      <w:r w:rsidR="00FA171F" w:rsidRPr="00561180">
        <w:rPr>
          <w:rFonts w:ascii="Times New Roman" w:hAnsi="Times New Roman" w:cs="Times New Roman"/>
          <w:bCs/>
          <w:sz w:val="28"/>
          <w:szCs w:val="28"/>
        </w:rPr>
        <w:t xml:space="preserve"> age, as well as the</w:t>
      </w:r>
      <w:r w:rsidRPr="00561180">
        <w:rPr>
          <w:rFonts w:ascii="Times New Roman" w:hAnsi="Times New Roman" w:cs="Times New Roman"/>
          <w:bCs/>
          <w:sz w:val="28"/>
          <w:szCs w:val="28"/>
        </w:rPr>
        <w:t xml:space="preserve"> </w:t>
      </w:r>
      <w:r w:rsidR="00331A5C" w:rsidRPr="00561180">
        <w:rPr>
          <w:rFonts w:ascii="Times New Roman" w:hAnsi="Times New Roman" w:cs="Times New Roman"/>
          <w:bCs/>
          <w:sz w:val="28"/>
          <w:szCs w:val="28"/>
        </w:rPr>
        <w:t>next</w:t>
      </w:r>
      <w:r w:rsidRPr="00561180">
        <w:rPr>
          <w:rFonts w:ascii="Times New Roman" w:hAnsi="Times New Roman" w:cs="Times New Roman"/>
          <w:bCs/>
          <w:sz w:val="28"/>
          <w:szCs w:val="28"/>
        </w:rPr>
        <w:t>.</w:t>
      </w:r>
      <w:r w:rsidR="00CA5C2E" w:rsidRPr="00561180">
        <w:rPr>
          <w:rFonts w:ascii="Times New Roman" w:hAnsi="Times New Roman" w:cs="Times New Roman"/>
          <w:bCs/>
          <w:sz w:val="28"/>
          <w:szCs w:val="28"/>
        </w:rPr>
        <w:t xml:space="preserve"> </w:t>
      </w:r>
      <w:r w:rsidR="00852767" w:rsidRPr="00561180">
        <w:rPr>
          <w:rFonts w:ascii="Times New Roman" w:hAnsi="Times New Roman" w:cs="Times New Roman"/>
          <w:bCs/>
          <w:sz w:val="28"/>
          <w:szCs w:val="28"/>
        </w:rPr>
        <w:t>I</w:t>
      </w:r>
      <w:r w:rsidR="00CA5C2E" w:rsidRPr="00561180">
        <w:rPr>
          <w:rFonts w:ascii="Times New Roman" w:hAnsi="Times New Roman" w:cs="Times New Roman"/>
          <w:bCs/>
          <w:sz w:val="28"/>
          <w:szCs w:val="28"/>
        </w:rPr>
        <w:t xml:space="preserve"> infer that His seating “in the heavenlies” up above every authority will continue through both </w:t>
      </w:r>
      <w:r w:rsidR="002C42E9" w:rsidRPr="00561180">
        <w:rPr>
          <w:rFonts w:ascii="Times New Roman" w:hAnsi="Times New Roman" w:cs="Times New Roman"/>
          <w:bCs/>
          <w:sz w:val="28"/>
          <w:szCs w:val="28"/>
        </w:rPr>
        <w:t xml:space="preserve">these </w:t>
      </w:r>
      <w:r w:rsidR="00CA5C2E" w:rsidRPr="00561180">
        <w:rPr>
          <w:rFonts w:ascii="Times New Roman" w:hAnsi="Times New Roman" w:cs="Times New Roman"/>
          <w:bCs/>
          <w:sz w:val="28"/>
          <w:szCs w:val="28"/>
        </w:rPr>
        <w:t>ages. This does not exclude His also having an earthly throne in the coming age – it just does not address such a possibility</w:t>
      </w:r>
      <w:r w:rsidR="00D10F22" w:rsidRPr="00561180">
        <w:rPr>
          <w:rFonts w:ascii="Times New Roman" w:hAnsi="Times New Roman" w:cs="Times New Roman"/>
          <w:bCs/>
          <w:sz w:val="28"/>
          <w:szCs w:val="28"/>
        </w:rPr>
        <w:t>, because that would have been irrelevant to “the body of Christ”.</w:t>
      </w:r>
      <w:r w:rsidR="00852767" w:rsidRPr="00561180">
        <w:rPr>
          <w:rFonts w:ascii="Times New Roman" w:hAnsi="Times New Roman" w:cs="Times New Roman"/>
          <w:bCs/>
          <w:sz w:val="28"/>
          <w:szCs w:val="28"/>
        </w:rPr>
        <w:t xml:space="preserve"> If a business executive can have more than one office, then why should we restrict Christ to one throne? I </w:t>
      </w:r>
      <w:r w:rsidR="002C42E9" w:rsidRPr="00561180">
        <w:rPr>
          <w:rFonts w:ascii="Times New Roman" w:hAnsi="Times New Roman" w:cs="Times New Roman"/>
          <w:bCs/>
          <w:sz w:val="28"/>
          <w:szCs w:val="28"/>
        </w:rPr>
        <w:t>foresee</w:t>
      </w:r>
      <w:r w:rsidR="00852767" w:rsidRPr="00561180">
        <w:rPr>
          <w:rFonts w:ascii="Times New Roman" w:hAnsi="Times New Roman" w:cs="Times New Roman"/>
          <w:bCs/>
          <w:sz w:val="28"/>
          <w:szCs w:val="28"/>
        </w:rPr>
        <w:t xml:space="preserve"> His having thrones on earth, in New Jerusalem, and in the heavenlies – all concurrently.</w:t>
      </w:r>
    </w:p>
    <w:p w:rsidR="004D27EB" w:rsidRPr="00561180" w:rsidRDefault="004D27EB" w:rsidP="00311D74">
      <w:pPr>
        <w:numPr>
          <w:ilvl w:val="0"/>
          <w:numId w:val="61"/>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“and raised </w:t>
      </w:r>
      <w:r w:rsidRPr="00561180">
        <w:rPr>
          <w:rFonts w:ascii="Times New Roman" w:hAnsi="Times New Roman" w:cs="Times New Roman"/>
          <w:bCs/>
          <w:i/>
          <w:iCs/>
          <w:sz w:val="28"/>
          <w:szCs w:val="28"/>
        </w:rPr>
        <w:t>us</w:t>
      </w:r>
      <w:r w:rsidRPr="00561180">
        <w:rPr>
          <w:rFonts w:ascii="Times New Roman" w:hAnsi="Times New Roman" w:cs="Times New Roman"/>
          <w:bCs/>
          <w:sz w:val="28"/>
          <w:szCs w:val="28"/>
        </w:rPr>
        <w:t xml:space="preserve"> together and seated </w:t>
      </w:r>
      <w:r w:rsidRPr="00561180">
        <w:rPr>
          <w:rFonts w:ascii="Times New Roman" w:hAnsi="Times New Roman" w:cs="Times New Roman"/>
          <w:bCs/>
          <w:i/>
          <w:iCs/>
          <w:sz w:val="28"/>
          <w:szCs w:val="28"/>
        </w:rPr>
        <w:t>us</w:t>
      </w:r>
      <w:r w:rsidRPr="00561180">
        <w:rPr>
          <w:rFonts w:ascii="Times New Roman" w:hAnsi="Times New Roman" w:cs="Times New Roman"/>
          <w:bCs/>
          <w:sz w:val="28"/>
          <w:szCs w:val="28"/>
        </w:rPr>
        <w:t xml:space="preserve"> together in the heavenlies in Christ </w:t>
      </w:r>
      <w:r w:rsidR="00B53863" w:rsidRPr="00561180">
        <w:rPr>
          <w:rFonts w:ascii="Times New Roman" w:hAnsi="Times New Roman" w:cs="Times New Roman"/>
          <w:bCs/>
          <w:sz w:val="28"/>
          <w:szCs w:val="28"/>
        </w:rPr>
        <w:t>J</w:t>
      </w:r>
      <w:r w:rsidRPr="00561180">
        <w:rPr>
          <w:rFonts w:ascii="Times New Roman" w:hAnsi="Times New Roman" w:cs="Times New Roman"/>
          <w:bCs/>
          <w:sz w:val="28"/>
          <w:szCs w:val="28"/>
        </w:rPr>
        <w:t>esus</w:t>
      </w:r>
      <w:r w:rsidR="00B53863" w:rsidRPr="00561180">
        <w:rPr>
          <w:rFonts w:ascii="Times New Roman" w:hAnsi="Times New Roman" w:cs="Times New Roman"/>
          <w:bCs/>
          <w:sz w:val="28"/>
          <w:szCs w:val="28"/>
        </w:rPr>
        <w:t xml:space="preserve">, so that He might show in </w:t>
      </w:r>
      <w:r w:rsidR="00B53863" w:rsidRPr="00561180">
        <w:rPr>
          <w:rFonts w:ascii="Times New Roman" w:hAnsi="Times New Roman" w:cs="Times New Roman"/>
          <w:b/>
          <w:sz w:val="28"/>
          <w:szCs w:val="28"/>
        </w:rPr>
        <w:t>the ages which</w:t>
      </w:r>
      <w:r w:rsidR="00B53863" w:rsidRPr="00561180">
        <w:rPr>
          <w:rFonts w:ascii="Times New Roman" w:hAnsi="Times New Roman" w:cs="Times New Roman"/>
          <w:bCs/>
          <w:sz w:val="28"/>
          <w:szCs w:val="28"/>
        </w:rPr>
        <w:t xml:space="preserve"> </w:t>
      </w:r>
      <w:r w:rsidR="00B53863" w:rsidRPr="00561180">
        <w:rPr>
          <w:rFonts w:ascii="Times New Roman" w:hAnsi="Times New Roman" w:cs="Times New Roman"/>
          <w:bCs/>
          <w:i/>
          <w:iCs/>
          <w:sz w:val="28"/>
          <w:szCs w:val="28"/>
        </w:rPr>
        <w:t>are</w:t>
      </w:r>
      <w:r w:rsidR="00B53863" w:rsidRPr="00561180">
        <w:rPr>
          <w:rFonts w:ascii="Times New Roman" w:hAnsi="Times New Roman" w:cs="Times New Roman"/>
          <w:bCs/>
          <w:sz w:val="28"/>
          <w:szCs w:val="28"/>
        </w:rPr>
        <w:t xml:space="preserve"> </w:t>
      </w:r>
      <w:r w:rsidR="00B53863" w:rsidRPr="00561180">
        <w:rPr>
          <w:rFonts w:ascii="Times New Roman" w:hAnsi="Times New Roman" w:cs="Times New Roman"/>
          <w:b/>
          <w:sz w:val="28"/>
          <w:szCs w:val="28"/>
        </w:rPr>
        <w:t>coming</w:t>
      </w:r>
      <w:r w:rsidR="00B53863" w:rsidRPr="00561180">
        <w:rPr>
          <w:rFonts w:ascii="Times New Roman" w:hAnsi="Times New Roman" w:cs="Times New Roman"/>
          <w:bCs/>
          <w:sz w:val="28"/>
          <w:szCs w:val="28"/>
        </w:rPr>
        <w:t xml:space="preserve"> the surpassing wealth of His grace in kindness toward us in Christ Jesus.” </w:t>
      </w:r>
      <w:r w:rsidR="00C75517">
        <w:rPr>
          <w:rFonts w:ascii="Times New Roman" w:hAnsi="Times New Roman" w:cs="Times New Roman"/>
          <w:bCs/>
          <w:sz w:val="28"/>
          <w:szCs w:val="28"/>
        </w:rPr>
        <w:t xml:space="preserve">  </w:t>
      </w:r>
      <w:r w:rsidR="00B53863" w:rsidRPr="00561180">
        <w:rPr>
          <w:rFonts w:ascii="Times New Roman" w:hAnsi="Times New Roman" w:cs="Times New Roman"/>
          <w:bCs/>
          <w:sz w:val="28"/>
          <w:szCs w:val="28"/>
        </w:rPr>
        <w:t xml:space="preserve"> Eph.2:6-7</w:t>
      </w:r>
    </w:p>
    <w:p w:rsidR="00B53863" w:rsidRPr="00561180" w:rsidRDefault="00B53863" w:rsidP="00196285">
      <w:pPr>
        <w:autoSpaceDE w:val="0"/>
        <w:autoSpaceDN w:val="0"/>
        <w:adjustRightInd w:val="0"/>
        <w:rPr>
          <w:rFonts w:ascii="Times New Roman" w:hAnsi="Times New Roman" w:cs="Times New Roman"/>
          <w:bCs/>
          <w:sz w:val="28"/>
          <w:szCs w:val="28"/>
        </w:rPr>
      </w:pPr>
      <w:r w:rsidRPr="00561180">
        <w:rPr>
          <w:rFonts w:ascii="Times New Roman" w:hAnsi="Times New Roman" w:cs="Times New Roman"/>
          <w:bCs/>
          <w:sz w:val="28"/>
          <w:szCs w:val="28"/>
          <w:u w:val="single"/>
        </w:rPr>
        <w:t>Comment</w:t>
      </w:r>
      <w:r w:rsidRPr="00561180">
        <w:rPr>
          <w:rFonts w:ascii="Times New Roman" w:hAnsi="Times New Roman" w:cs="Times New Roman"/>
          <w:bCs/>
          <w:sz w:val="28"/>
          <w:szCs w:val="28"/>
        </w:rPr>
        <w:t xml:space="preserve">: Here it is coming </w:t>
      </w:r>
      <w:r w:rsidRPr="00561180">
        <w:rPr>
          <w:rFonts w:ascii="Times New Roman" w:hAnsi="Times New Roman" w:cs="Times New Roman"/>
          <w:b/>
          <w:sz w:val="28"/>
          <w:szCs w:val="28"/>
        </w:rPr>
        <w:t>ages</w:t>
      </w:r>
      <w:r w:rsidRPr="00561180">
        <w:rPr>
          <w:rFonts w:ascii="Times New Roman" w:hAnsi="Times New Roman" w:cs="Times New Roman"/>
          <w:bCs/>
          <w:sz w:val="28"/>
          <w:szCs w:val="28"/>
        </w:rPr>
        <w:t xml:space="preserve"> (pl.) in which God will display His grace and kindness toward us. This statement has the sense of eternity about it. This </w:t>
      </w:r>
      <w:r w:rsidR="004F6E9D" w:rsidRPr="00561180">
        <w:rPr>
          <w:rFonts w:ascii="Times New Roman" w:hAnsi="Times New Roman" w:cs="Times New Roman"/>
          <w:bCs/>
          <w:sz w:val="28"/>
          <w:szCs w:val="28"/>
        </w:rPr>
        <w:t>is somewhat analogous</w:t>
      </w:r>
      <w:r w:rsidRPr="00561180">
        <w:rPr>
          <w:rFonts w:ascii="Times New Roman" w:hAnsi="Times New Roman" w:cs="Times New Roman"/>
          <w:bCs/>
          <w:sz w:val="28"/>
          <w:szCs w:val="28"/>
        </w:rPr>
        <w:t xml:space="preserve"> to the Overcomers reigning</w:t>
      </w:r>
      <w:r w:rsidR="00BE4690" w:rsidRPr="00561180">
        <w:rPr>
          <w:rFonts w:ascii="Times New Roman" w:hAnsi="Times New Roman" w:cs="Times New Roman"/>
          <w:bCs/>
          <w:sz w:val="28"/>
          <w:szCs w:val="28"/>
        </w:rPr>
        <w:t xml:space="preserve"> </w:t>
      </w:r>
      <w:r w:rsidR="00A354BD" w:rsidRPr="00561180">
        <w:rPr>
          <w:rFonts w:ascii="Times New Roman" w:hAnsi="Times New Roman" w:cs="Times New Roman"/>
          <w:bCs/>
          <w:sz w:val="28"/>
          <w:szCs w:val="28"/>
        </w:rPr>
        <w:t>i</w:t>
      </w:r>
      <w:r w:rsidR="00BE4690" w:rsidRPr="00561180">
        <w:rPr>
          <w:rFonts w:ascii="Times New Roman" w:hAnsi="Times New Roman" w:cs="Times New Roman"/>
          <w:bCs/>
          <w:sz w:val="28"/>
          <w:szCs w:val="28"/>
        </w:rPr>
        <w:t xml:space="preserve">n </w:t>
      </w:r>
      <w:r w:rsidR="00A354BD" w:rsidRPr="00561180">
        <w:rPr>
          <w:rFonts w:ascii="Times New Roman" w:hAnsi="Times New Roman" w:cs="Times New Roman"/>
          <w:bCs/>
          <w:sz w:val="28"/>
          <w:szCs w:val="28"/>
        </w:rPr>
        <w:t>New Jerusalem</w:t>
      </w:r>
      <w:r w:rsidR="00BE4690" w:rsidRPr="00561180">
        <w:rPr>
          <w:rFonts w:ascii="Times New Roman" w:hAnsi="Times New Roman" w:cs="Times New Roman"/>
          <w:bCs/>
          <w:sz w:val="28"/>
          <w:szCs w:val="28"/>
        </w:rPr>
        <w:t xml:space="preserve"> </w:t>
      </w:r>
      <w:r w:rsidRPr="00561180">
        <w:rPr>
          <w:rFonts w:ascii="Times New Roman" w:hAnsi="Times New Roman" w:cs="Times New Roman"/>
          <w:bCs/>
          <w:sz w:val="28"/>
          <w:szCs w:val="28"/>
        </w:rPr>
        <w:t xml:space="preserve">“for the ages of the ages” in Rev.22:5. If there is some “end” to either of these blessings, it is </w:t>
      </w:r>
      <w:r w:rsidRPr="00561180">
        <w:rPr>
          <w:rFonts w:ascii="Times New Roman" w:hAnsi="Times New Roman" w:cs="Times New Roman"/>
          <w:bCs/>
          <w:sz w:val="28"/>
          <w:szCs w:val="28"/>
        </w:rPr>
        <w:lastRenderedPageBreak/>
        <w:t>very far off</w:t>
      </w:r>
      <w:r w:rsidR="00BE4690" w:rsidRPr="00561180">
        <w:rPr>
          <w:rFonts w:ascii="Times New Roman" w:hAnsi="Times New Roman" w:cs="Times New Roman"/>
          <w:bCs/>
          <w:sz w:val="28"/>
          <w:szCs w:val="28"/>
        </w:rPr>
        <w:t>.</w:t>
      </w:r>
      <w:r w:rsidR="00FE1E03" w:rsidRPr="00561180">
        <w:rPr>
          <w:rFonts w:ascii="Times New Roman" w:hAnsi="Times New Roman" w:cs="Times New Roman"/>
          <w:bCs/>
          <w:sz w:val="28"/>
          <w:szCs w:val="28"/>
        </w:rPr>
        <w:t xml:space="preserve"> </w:t>
      </w:r>
      <w:r w:rsidR="00BE4690" w:rsidRPr="00561180">
        <w:rPr>
          <w:rFonts w:ascii="Times New Roman" w:hAnsi="Times New Roman" w:cs="Times New Roman"/>
          <w:bCs/>
          <w:sz w:val="28"/>
          <w:szCs w:val="28"/>
        </w:rPr>
        <w:t>A</w:t>
      </w:r>
      <w:r w:rsidR="00FE1E03" w:rsidRPr="00561180">
        <w:rPr>
          <w:rFonts w:ascii="Times New Roman" w:hAnsi="Times New Roman" w:cs="Times New Roman"/>
          <w:bCs/>
          <w:sz w:val="28"/>
          <w:szCs w:val="28"/>
        </w:rPr>
        <w:t xml:space="preserve">nd knowing the goodness of God, such an “end” would likely be the beginning of even greater blessings in a </w:t>
      </w:r>
      <w:r w:rsidR="00E35303" w:rsidRPr="00561180">
        <w:rPr>
          <w:rFonts w:ascii="Times New Roman" w:hAnsi="Times New Roman" w:cs="Times New Roman"/>
          <w:bCs/>
          <w:sz w:val="28"/>
          <w:szCs w:val="28"/>
        </w:rPr>
        <w:t xml:space="preserve">far </w:t>
      </w:r>
      <w:r w:rsidR="00FE1E03" w:rsidRPr="00561180">
        <w:rPr>
          <w:rFonts w:ascii="Times New Roman" w:hAnsi="Times New Roman" w:cs="Times New Roman"/>
          <w:bCs/>
          <w:sz w:val="28"/>
          <w:szCs w:val="28"/>
        </w:rPr>
        <w:t>distant age.</w:t>
      </w:r>
    </w:p>
    <w:p w:rsidR="0010394B" w:rsidRPr="00561180" w:rsidRDefault="0010394B" w:rsidP="00805D17">
      <w:pPr>
        <w:autoSpaceDE w:val="0"/>
        <w:autoSpaceDN w:val="0"/>
        <w:adjustRightInd w:val="0"/>
        <w:ind w:firstLine="360"/>
        <w:rPr>
          <w:rFonts w:ascii="Times New Roman" w:hAnsi="Times New Roman" w:cs="Times New Roman"/>
          <w:bCs/>
          <w:sz w:val="28"/>
          <w:szCs w:val="28"/>
        </w:rPr>
      </w:pPr>
      <w:r w:rsidRPr="00561180">
        <w:rPr>
          <w:rFonts w:ascii="Times New Roman" w:hAnsi="Times New Roman" w:cs="Times New Roman"/>
          <w:bCs/>
          <w:sz w:val="28"/>
          <w:szCs w:val="28"/>
        </w:rPr>
        <w:t>Christ is seated at the highest authority in Ephesian</w:t>
      </w:r>
      <w:r w:rsidR="002C42E9" w:rsidRPr="00561180">
        <w:rPr>
          <w:rFonts w:ascii="Times New Roman" w:hAnsi="Times New Roman" w:cs="Times New Roman"/>
          <w:bCs/>
          <w:sz w:val="28"/>
          <w:szCs w:val="28"/>
        </w:rPr>
        <w:t>s chapter</w:t>
      </w:r>
      <w:r w:rsidRPr="00561180">
        <w:rPr>
          <w:rFonts w:ascii="Times New Roman" w:hAnsi="Times New Roman" w:cs="Times New Roman"/>
          <w:bCs/>
          <w:sz w:val="28"/>
          <w:szCs w:val="28"/>
        </w:rPr>
        <w:t xml:space="preserve"> 1, and we are seated together in</w:t>
      </w:r>
      <w:r w:rsidR="00A354BD" w:rsidRPr="00561180">
        <w:rPr>
          <w:rFonts w:ascii="Times New Roman" w:hAnsi="Times New Roman" w:cs="Times New Roman"/>
          <w:bCs/>
          <w:sz w:val="28"/>
          <w:szCs w:val="28"/>
        </w:rPr>
        <w:t xml:space="preserve"> (or ‘by’)</w:t>
      </w:r>
      <w:r w:rsidRPr="00561180">
        <w:rPr>
          <w:rFonts w:ascii="Times New Roman" w:hAnsi="Times New Roman" w:cs="Times New Roman"/>
          <w:bCs/>
          <w:sz w:val="28"/>
          <w:szCs w:val="28"/>
        </w:rPr>
        <w:t xml:space="preserve"> Him in Ephesians</w:t>
      </w:r>
      <w:r w:rsidR="002C42E9" w:rsidRPr="00561180">
        <w:rPr>
          <w:rFonts w:ascii="Times New Roman" w:hAnsi="Times New Roman" w:cs="Times New Roman"/>
          <w:bCs/>
          <w:sz w:val="28"/>
          <w:szCs w:val="28"/>
        </w:rPr>
        <w:t xml:space="preserve"> chapter</w:t>
      </w:r>
      <w:r w:rsidRPr="00561180">
        <w:rPr>
          <w:rFonts w:ascii="Times New Roman" w:hAnsi="Times New Roman" w:cs="Times New Roman"/>
          <w:bCs/>
          <w:sz w:val="28"/>
          <w:szCs w:val="28"/>
        </w:rPr>
        <w:t xml:space="preserve"> 2. Our reigning with Christ </w:t>
      </w:r>
      <w:r w:rsidR="00A354BD" w:rsidRPr="00561180">
        <w:rPr>
          <w:rFonts w:ascii="Times New Roman" w:hAnsi="Times New Roman" w:cs="Times New Roman"/>
          <w:bCs/>
          <w:sz w:val="28"/>
          <w:szCs w:val="28"/>
        </w:rPr>
        <w:t xml:space="preserve">in the heavenlies </w:t>
      </w:r>
      <w:r w:rsidRPr="00561180">
        <w:rPr>
          <w:rFonts w:ascii="Times New Roman" w:hAnsi="Times New Roman" w:cs="Times New Roman"/>
          <w:bCs/>
          <w:sz w:val="28"/>
          <w:szCs w:val="28"/>
        </w:rPr>
        <w:t xml:space="preserve">will be from that pinnacle of authority. I </w:t>
      </w:r>
      <w:r w:rsidR="004F6E9D" w:rsidRPr="00561180">
        <w:rPr>
          <w:rFonts w:ascii="Times New Roman" w:hAnsi="Times New Roman" w:cs="Times New Roman"/>
          <w:bCs/>
          <w:sz w:val="28"/>
          <w:szCs w:val="28"/>
        </w:rPr>
        <w:t>perceive</w:t>
      </w:r>
      <w:r w:rsidRPr="00561180">
        <w:rPr>
          <w:rFonts w:ascii="Times New Roman" w:hAnsi="Times New Roman" w:cs="Times New Roman"/>
          <w:bCs/>
          <w:sz w:val="28"/>
          <w:szCs w:val="28"/>
        </w:rPr>
        <w:t xml:space="preserve"> the time extent of that blessing </w:t>
      </w:r>
      <w:r w:rsidR="00E87698" w:rsidRPr="00561180">
        <w:rPr>
          <w:rFonts w:ascii="Times New Roman" w:hAnsi="Times New Roman" w:cs="Times New Roman"/>
          <w:bCs/>
          <w:sz w:val="28"/>
          <w:szCs w:val="28"/>
        </w:rPr>
        <w:t xml:space="preserve">comparable </w:t>
      </w:r>
      <w:r w:rsidRPr="00561180">
        <w:rPr>
          <w:rFonts w:ascii="Times New Roman" w:hAnsi="Times New Roman" w:cs="Times New Roman"/>
          <w:bCs/>
          <w:sz w:val="28"/>
          <w:szCs w:val="28"/>
        </w:rPr>
        <w:t>with the time</w:t>
      </w:r>
      <w:r w:rsidR="002C42E9" w:rsidRPr="00561180">
        <w:rPr>
          <w:rFonts w:ascii="Times New Roman" w:hAnsi="Times New Roman" w:cs="Times New Roman"/>
          <w:bCs/>
          <w:sz w:val="28"/>
          <w:szCs w:val="28"/>
        </w:rPr>
        <w:t xml:space="preserve"> extent</w:t>
      </w:r>
      <w:r w:rsidRPr="00561180">
        <w:rPr>
          <w:rFonts w:ascii="Times New Roman" w:hAnsi="Times New Roman" w:cs="Times New Roman"/>
          <w:bCs/>
          <w:sz w:val="28"/>
          <w:szCs w:val="28"/>
        </w:rPr>
        <w:t xml:space="preserve"> of the Overcomers reigning from New Jerusalem, a lesser pinnacle.</w:t>
      </w:r>
    </w:p>
    <w:p w:rsidR="001C2052" w:rsidRPr="00561180" w:rsidRDefault="0010394B" w:rsidP="007E217A">
      <w:pPr>
        <w:autoSpaceDE w:val="0"/>
        <w:autoSpaceDN w:val="0"/>
        <w:adjustRightInd w:val="0"/>
        <w:ind w:firstLine="360"/>
        <w:rPr>
          <w:rFonts w:ascii="Times New Roman" w:hAnsi="Times New Roman" w:cs="Times New Roman"/>
          <w:bCs/>
          <w:sz w:val="28"/>
          <w:szCs w:val="28"/>
        </w:rPr>
      </w:pPr>
      <w:r w:rsidRPr="00561180">
        <w:rPr>
          <w:rFonts w:ascii="Times New Roman" w:hAnsi="Times New Roman" w:cs="Times New Roman"/>
          <w:bCs/>
          <w:sz w:val="28"/>
          <w:szCs w:val="28"/>
        </w:rPr>
        <w:t xml:space="preserve">In conclusion, I can find no evidence of </w:t>
      </w:r>
      <w:r w:rsidR="00BE4690" w:rsidRPr="00561180">
        <w:rPr>
          <w:rFonts w:ascii="Times New Roman" w:hAnsi="Times New Roman" w:cs="Times New Roman"/>
          <w:bCs/>
          <w:sz w:val="28"/>
          <w:szCs w:val="28"/>
        </w:rPr>
        <w:t xml:space="preserve">a </w:t>
      </w:r>
      <w:r w:rsidRPr="00561180">
        <w:rPr>
          <w:rFonts w:ascii="Times New Roman" w:hAnsi="Times New Roman" w:cs="Times New Roman"/>
          <w:bCs/>
          <w:sz w:val="28"/>
          <w:szCs w:val="28"/>
        </w:rPr>
        <w:t>Gospel</w:t>
      </w:r>
      <w:r w:rsidR="00AB3151" w:rsidRPr="00561180">
        <w:rPr>
          <w:rFonts w:ascii="Times New Roman" w:hAnsi="Times New Roman" w:cs="Times New Roman"/>
          <w:bCs/>
          <w:sz w:val="28"/>
          <w:szCs w:val="28"/>
        </w:rPr>
        <w:t>s</w:t>
      </w:r>
      <w:r w:rsidRPr="00561180">
        <w:rPr>
          <w:rFonts w:ascii="Times New Roman" w:hAnsi="Times New Roman" w:cs="Times New Roman"/>
          <w:bCs/>
          <w:sz w:val="28"/>
          <w:szCs w:val="28"/>
        </w:rPr>
        <w:t xml:space="preserve">-Acts </w:t>
      </w:r>
      <w:r w:rsidR="007E217A" w:rsidRPr="00561180">
        <w:rPr>
          <w:rFonts w:ascii="Times New Roman" w:hAnsi="Times New Roman" w:cs="Times New Roman"/>
          <w:bCs/>
          <w:sz w:val="28"/>
          <w:szCs w:val="28"/>
        </w:rPr>
        <w:t>declaration</w:t>
      </w:r>
      <w:r w:rsidRPr="00561180">
        <w:rPr>
          <w:rFonts w:ascii="Times New Roman" w:hAnsi="Times New Roman" w:cs="Times New Roman"/>
          <w:bCs/>
          <w:sz w:val="28"/>
          <w:szCs w:val="28"/>
        </w:rPr>
        <w:t xml:space="preserve"> </w:t>
      </w:r>
      <w:r w:rsidR="00D11000" w:rsidRPr="00561180">
        <w:rPr>
          <w:rFonts w:ascii="Times New Roman" w:hAnsi="Times New Roman" w:cs="Times New Roman"/>
          <w:bCs/>
          <w:sz w:val="28"/>
          <w:szCs w:val="28"/>
        </w:rPr>
        <w:t xml:space="preserve">of </w:t>
      </w:r>
      <w:r w:rsidRPr="00561180">
        <w:rPr>
          <w:rFonts w:ascii="Times New Roman" w:hAnsi="Times New Roman" w:cs="Times New Roman"/>
          <w:bCs/>
          <w:sz w:val="28"/>
          <w:szCs w:val="28"/>
        </w:rPr>
        <w:t xml:space="preserve">“things to come” </w:t>
      </w:r>
      <w:r w:rsidR="00E4365E" w:rsidRPr="00561180">
        <w:rPr>
          <w:rFonts w:ascii="Times New Roman" w:hAnsi="Times New Roman" w:cs="Times New Roman"/>
          <w:bCs/>
          <w:sz w:val="28"/>
          <w:szCs w:val="28"/>
        </w:rPr>
        <w:t xml:space="preserve">being </w:t>
      </w:r>
      <w:r w:rsidR="00C97DCB" w:rsidRPr="00561180">
        <w:rPr>
          <w:rFonts w:ascii="Times New Roman" w:hAnsi="Times New Roman" w:cs="Times New Roman"/>
          <w:bCs/>
          <w:sz w:val="28"/>
          <w:szCs w:val="28"/>
        </w:rPr>
        <w:t>applicable to</w:t>
      </w:r>
      <w:r w:rsidRPr="00561180">
        <w:rPr>
          <w:rFonts w:ascii="Times New Roman" w:hAnsi="Times New Roman" w:cs="Times New Roman"/>
          <w:bCs/>
          <w:sz w:val="28"/>
          <w:szCs w:val="28"/>
        </w:rPr>
        <w:t xml:space="preserve"> our present dispensation. Th</w:t>
      </w:r>
      <w:r w:rsidR="00E4365E" w:rsidRPr="00561180">
        <w:rPr>
          <w:rFonts w:ascii="Times New Roman" w:hAnsi="Times New Roman" w:cs="Times New Roman"/>
          <w:bCs/>
          <w:sz w:val="28"/>
          <w:szCs w:val="28"/>
        </w:rPr>
        <w:t>ose covenant things</w:t>
      </w:r>
      <w:r w:rsidRPr="00561180">
        <w:rPr>
          <w:rFonts w:ascii="Times New Roman" w:hAnsi="Times New Roman" w:cs="Times New Roman"/>
          <w:bCs/>
          <w:sz w:val="28"/>
          <w:szCs w:val="28"/>
        </w:rPr>
        <w:t xml:space="preserve"> just have no place here and now. Since I cannot accept that God has rescinded His word concerning the</w:t>
      </w:r>
      <w:r w:rsidR="00E9383E" w:rsidRPr="00561180">
        <w:rPr>
          <w:rFonts w:ascii="Times New Roman" w:hAnsi="Times New Roman" w:cs="Times New Roman"/>
          <w:bCs/>
          <w:sz w:val="28"/>
          <w:szCs w:val="28"/>
        </w:rPr>
        <w:t xml:space="preserve"> many</w:t>
      </w:r>
      <w:r w:rsidRPr="00561180">
        <w:rPr>
          <w:rFonts w:ascii="Times New Roman" w:hAnsi="Times New Roman" w:cs="Times New Roman"/>
          <w:bCs/>
          <w:sz w:val="28"/>
          <w:szCs w:val="28"/>
        </w:rPr>
        <w:t xml:space="preserve"> things to come</w:t>
      </w:r>
      <w:r w:rsidR="00E9383E" w:rsidRPr="00561180">
        <w:rPr>
          <w:rFonts w:ascii="Times New Roman" w:hAnsi="Times New Roman" w:cs="Times New Roman"/>
          <w:bCs/>
          <w:sz w:val="28"/>
          <w:szCs w:val="28"/>
        </w:rPr>
        <w:t xml:space="preserve"> which have not happened yet</w:t>
      </w:r>
      <w:r w:rsidRPr="00561180">
        <w:rPr>
          <w:rFonts w:ascii="Times New Roman" w:hAnsi="Times New Roman" w:cs="Times New Roman"/>
          <w:bCs/>
          <w:sz w:val="28"/>
          <w:szCs w:val="28"/>
        </w:rPr>
        <w:t xml:space="preserve">, then they must still be future. The “coming age” </w:t>
      </w:r>
      <w:r w:rsidR="00F73B28" w:rsidRPr="00561180">
        <w:rPr>
          <w:rFonts w:ascii="Times New Roman" w:hAnsi="Times New Roman" w:cs="Times New Roman"/>
          <w:bCs/>
          <w:sz w:val="28"/>
          <w:szCs w:val="28"/>
        </w:rPr>
        <w:t xml:space="preserve">as anticipated back then </w:t>
      </w:r>
      <w:r w:rsidRPr="00561180">
        <w:rPr>
          <w:rFonts w:ascii="Times New Roman" w:hAnsi="Times New Roman" w:cs="Times New Roman"/>
          <w:bCs/>
          <w:sz w:val="28"/>
          <w:szCs w:val="28"/>
        </w:rPr>
        <w:t xml:space="preserve">will </w:t>
      </w:r>
      <w:r w:rsidR="00C97DCB" w:rsidRPr="00561180">
        <w:rPr>
          <w:rFonts w:ascii="Times New Roman" w:hAnsi="Times New Roman" w:cs="Times New Roman"/>
          <w:bCs/>
          <w:sz w:val="28"/>
          <w:szCs w:val="28"/>
        </w:rPr>
        <w:t>come after</w:t>
      </w:r>
      <w:r w:rsidRPr="00561180">
        <w:rPr>
          <w:rFonts w:ascii="Times New Roman" w:hAnsi="Times New Roman" w:cs="Times New Roman"/>
          <w:bCs/>
          <w:sz w:val="28"/>
          <w:szCs w:val="28"/>
        </w:rPr>
        <w:t xml:space="preserve"> </w:t>
      </w:r>
      <w:r w:rsidR="00D11000" w:rsidRPr="00561180">
        <w:rPr>
          <w:rFonts w:ascii="Times New Roman" w:hAnsi="Times New Roman" w:cs="Times New Roman"/>
          <w:bCs/>
          <w:sz w:val="28"/>
          <w:szCs w:val="28"/>
        </w:rPr>
        <w:t xml:space="preserve">the conclusion of </w:t>
      </w:r>
      <w:r w:rsidRPr="00561180">
        <w:rPr>
          <w:rFonts w:ascii="Times New Roman" w:hAnsi="Times New Roman" w:cs="Times New Roman"/>
          <w:bCs/>
          <w:sz w:val="28"/>
          <w:szCs w:val="28"/>
        </w:rPr>
        <w:t>“the dispensation of the secret”, which has acted as a parenthesis in the covenant plans of God.</w:t>
      </w:r>
    </w:p>
    <w:p w:rsidR="00C97DCB" w:rsidRPr="00561180" w:rsidRDefault="00C97DCB" w:rsidP="00C97DCB">
      <w:pPr>
        <w:autoSpaceDE w:val="0"/>
        <w:autoSpaceDN w:val="0"/>
        <w:adjustRightInd w:val="0"/>
        <w:ind w:firstLine="360"/>
        <w:rPr>
          <w:rFonts w:ascii="Times New Roman" w:hAnsi="Times New Roman" w:cs="Times New Roman"/>
          <w:bCs/>
          <w:sz w:val="28"/>
          <w:szCs w:val="28"/>
        </w:rPr>
      </w:pPr>
      <w:r w:rsidRPr="00561180">
        <w:rPr>
          <w:rFonts w:ascii="Times New Roman" w:hAnsi="Times New Roman" w:cs="Times New Roman"/>
          <w:bCs/>
          <w:sz w:val="28"/>
          <w:szCs w:val="28"/>
        </w:rPr>
        <w:t xml:space="preserve">Here is a graphic depiction of the alternatives. </w:t>
      </w:r>
    </w:p>
    <w:p w:rsidR="00D722C2" w:rsidRPr="00561180" w:rsidRDefault="00C97DCB" w:rsidP="00D722C2">
      <w:pPr>
        <w:autoSpaceDE w:val="0"/>
        <w:autoSpaceDN w:val="0"/>
        <w:adjustRightInd w:val="0"/>
        <w:spacing w:after="0"/>
        <w:ind w:firstLine="360"/>
        <w:rPr>
          <w:rFonts w:ascii="Times New Roman" w:hAnsi="Times New Roman" w:cs="Times New Roman"/>
          <w:bCs/>
          <w:i/>
          <w:sz w:val="28"/>
          <w:szCs w:val="28"/>
        </w:rPr>
      </w:pPr>
      <w:r w:rsidRPr="00561180">
        <w:rPr>
          <w:rFonts w:ascii="Times New Roman" w:hAnsi="Times New Roman" w:cs="Times New Roman"/>
          <w:bCs/>
          <w:i/>
          <w:sz w:val="28"/>
          <w:szCs w:val="28"/>
        </w:rPr>
        <w:t>Either this is true –</w:t>
      </w:r>
    </w:p>
    <w:p w:rsidR="00C97DCB" w:rsidRPr="00943BC6" w:rsidRDefault="00C97DCB" w:rsidP="00BF6610">
      <w:pPr>
        <w:autoSpaceDE w:val="0"/>
        <w:autoSpaceDN w:val="0"/>
        <w:adjustRightInd w:val="0"/>
        <w:spacing w:after="0"/>
        <w:ind w:right="-720" w:firstLine="360"/>
        <w:rPr>
          <w:rFonts w:ascii="Times New Roman" w:hAnsi="Times New Roman" w:cs="Times New Roman"/>
          <w:bCs/>
          <w:sz w:val="28"/>
          <w:szCs w:val="28"/>
        </w:rPr>
      </w:pPr>
      <w:r w:rsidRPr="00943BC6">
        <w:rPr>
          <w:rFonts w:ascii="Times New Roman" w:hAnsi="Times New Roman" w:cs="Times New Roman"/>
          <w:b/>
          <w:sz w:val="28"/>
          <w:szCs w:val="28"/>
        </w:rPr>
        <w:t>Acts Period</w:t>
      </w:r>
      <w:r w:rsidRPr="00943BC6">
        <w:rPr>
          <w:rFonts w:ascii="Times New Roman" w:hAnsi="Times New Roman" w:cs="Times New Roman"/>
          <w:bCs/>
          <w:sz w:val="28"/>
          <w:szCs w:val="28"/>
        </w:rPr>
        <w:tab/>
      </w:r>
      <w:r w:rsidRPr="00943BC6">
        <w:rPr>
          <w:rFonts w:ascii="Times New Roman" w:hAnsi="Times New Roman" w:cs="Times New Roman"/>
          <w:bCs/>
          <w:sz w:val="28"/>
          <w:szCs w:val="28"/>
        </w:rPr>
        <w:tab/>
        <w:t xml:space="preserve">   </w:t>
      </w:r>
      <w:r w:rsidRPr="00943BC6">
        <w:rPr>
          <w:rFonts w:ascii="Times New Roman" w:hAnsi="Times New Roman" w:cs="Times New Roman"/>
          <w:b/>
          <w:sz w:val="28"/>
          <w:szCs w:val="28"/>
        </w:rPr>
        <w:t>Disp. Of Secret</w:t>
      </w:r>
      <w:r w:rsidR="00BF6610" w:rsidRPr="00943BC6">
        <w:rPr>
          <w:rFonts w:ascii="Times New Roman" w:hAnsi="Times New Roman" w:cs="Times New Roman"/>
          <w:b/>
          <w:sz w:val="28"/>
          <w:szCs w:val="28"/>
        </w:rPr>
        <w:tab/>
      </w:r>
      <w:r w:rsidR="002A0ACC">
        <w:rPr>
          <w:rFonts w:ascii="Times New Roman" w:hAnsi="Times New Roman" w:cs="Times New Roman"/>
          <w:b/>
          <w:sz w:val="28"/>
          <w:szCs w:val="28"/>
        </w:rPr>
        <w:tab/>
      </w:r>
      <w:r w:rsidR="00BF6610" w:rsidRPr="00943BC6">
        <w:rPr>
          <w:rFonts w:ascii="Times New Roman" w:hAnsi="Times New Roman" w:cs="Times New Roman"/>
          <w:b/>
          <w:sz w:val="28"/>
          <w:szCs w:val="28"/>
        </w:rPr>
        <w:t xml:space="preserve">Pre-millennium  </w:t>
      </w:r>
      <w:r w:rsidR="002A0ACC">
        <w:rPr>
          <w:rFonts w:ascii="Times New Roman" w:hAnsi="Times New Roman" w:cs="Times New Roman"/>
          <w:b/>
          <w:sz w:val="28"/>
          <w:szCs w:val="28"/>
        </w:rPr>
        <w:tab/>
      </w:r>
      <w:r w:rsidR="00BF6610" w:rsidRPr="00943BC6">
        <w:rPr>
          <w:rFonts w:ascii="Times New Roman" w:hAnsi="Times New Roman" w:cs="Times New Roman"/>
          <w:b/>
          <w:sz w:val="28"/>
          <w:szCs w:val="28"/>
        </w:rPr>
        <w:t>Millennium</w:t>
      </w:r>
    </w:p>
    <w:p w:rsidR="00C97DCB" w:rsidRDefault="00F368BB" w:rsidP="007E217A">
      <w:pPr>
        <w:pStyle w:val="Title"/>
        <w:spacing w:after="0"/>
        <w:jc w:val="left"/>
      </w:pPr>
      <w:r>
        <w:rPr>
          <w:noProof/>
        </w:rPr>
        <w:pict>
          <v:shapetype id="_x0000_t32" coordsize="21600,21600" o:spt="32" o:oned="t" path="m,l21600,21600e" filled="f">
            <v:path arrowok="t" fillok="f" o:connecttype="none"/>
            <o:lock v:ext="edit" shapetype="t"/>
          </v:shapetype>
          <v:shape id="AutoShape 6" o:spid="_x0000_s2059" type="#_x0000_t32" style="position:absolute;margin-left:399.15pt;margin-top:18.85pt;width:103.95pt;height:.05pt;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" strokeweight="1.5pt"/>
        </w:pict>
      </w:r>
      <w:r>
        <w:rPr>
          <w:noProof/>
        </w:rPr>
        <w:pict>
          <v:shape id="AutoShape 5" o:spid="_x0000_s2058" type="#_x0000_t32" style="position:absolute;margin-left:288.8pt;margin-top:18.8pt;width:103.95pt;height:.05pt;flip:y;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" strokeweight="1.5pt"/>
        </w:pict>
      </w:r>
      <w:r>
        <w:rPr>
          <w:noProof/>
        </w:rPr>
        <w:pict>
          <v:shape id="AutoShape 3" o:spid="_x0000_s2057" type="#_x0000_t32" style="position:absolute;margin-left:-9.35pt;margin-top:18.8pt;width:151.5pt;height:.0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" strokeweight="1.5pt"/>
        </w:pict>
      </w:r>
      <w:r w:rsidRPr="00F368BB">
        <w:rPr>
          <w:noProof/>
          <w:color w:val="FF0000"/>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2056" type="#_x0000_t5" style="position:absolute;margin-left:158.95pt;margin-top:18.85pt;width:14.05pt;height:16.8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" fillcolor="red"/>
        </w:pict>
      </w:r>
      <w:r w:rsidR="00C97DCB">
        <w:tab/>
      </w:r>
      <w:r w:rsidR="00C97DCB">
        <w:tab/>
      </w:r>
      <w:r w:rsidR="00C97DCB">
        <w:tab/>
      </w:r>
      <w:r w:rsidR="00C97DCB">
        <w:tab/>
      </w:r>
      <w:r w:rsidR="00C97DCB" w:rsidRPr="007E217A">
        <w:rPr>
          <w:sz w:val="72"/>
          <w:szCs w:val="72"/>
        </w:rPr>
        <w:t>(</w:t>
      </w:r>
      <w:r w:rsidR="00C97DCB">
        <w:t xml:space="preserve">                                    </w:t>
      </w:r>
      <w:r w:rsidR="00C97DCB" w:rsidRPr="007E217A">
        <w:rPr>
          <w:sz w:val="72"/>
          <w:szCs w:val="72"/>
        </w:rPr>
        <w:t>)</w:t>
      </w:r>
    </w:p>
    <w:p w:rsidR="00C97DCB" w:rsidRPr="00C97DCB" w:rsidRDefault="00C97DCB" w:rsidP="002C0ADA">
      <w:pPr>
        <w:spacing w:after="0"/>
        <w:rPr>
          <w:b/>
          <w:bCs/>
        </w:rPr>
      </w:pPr>
      <w:r>
        <w:tab/>
      </w:r>
      <w:r>
        <w:tab/>
      </w:r>
      <w:r>
        <w:tab/>
      </w:r>
      <w:r>
        <w:tab/>
        <w:t xml:space="preserve">  </w:t>
      </w:r>
      <w:r w:rsidRPr="00C97DCB">
        <w:rPr>
          <w:b/>
          <w:bCs/>
        </w:rPr>
        <w:t>AD 70</w:t>
      </w:r>
    </w:p>
    <w:p w:rsidR="00C97DCB" w:rsidRDefault="00F368BB" w:rsidP="00DC0842">
      <w:pPr>
        <w:ind w:right="-720"/>
      </w:pPr>
      <w:r>
        <w:rPr>
          <w:noProof/>
        </w:rPr>
        <w:pict>
          <v:shape id="AutoShape 7" o:spid="_x0000_s2055" type="#_x0000_t32" style="position:absolute;margin-left:94.45pt;margin-top:7.35pt;width:202.9pt;height:0;z-index:25165772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" strokecolor="#c00000" strokeweight="1.5pt">
            <v:stroke endarrow="block"/>
          </v:shape>
        </w:pict>
      </w:r>
      <w:r w:rsidR="00BF6610">
        <w:t>“Things to Come”</w:t>
      </w:r>
      <w:r w:rsidR="003E634E">
        <w:t xml:space="preserve">                                                                                           they happen </w:t>
      </w:r>
      <w:r w:rsidR="00735F2C">
        <w:t xml:space="preserve">over </w:t>
      </w:r>
      <w:r w:rsidR="003E634E">
        <w:t>here</w:t>
      </w:r>
      <w:r w:rsidR="00735F2C">
        <w:t xml:space="preserve">  </w:t>
      </w:r>
      <w:r w:rsidR="00DC0842">
        <w:t>________________</w:t>
      </w:r>
    </w:p>
    <w:p w:rsidR="00BF6610" w:rsidRPr="00C906A4" w:rsidRDefault="00BF6610" w:rsidP="005A3670">
      <w:pPr>
        <w:spacing w:after="0"/>
        <w:ind w:firstLine="360"/>
        <w:rPr>
          <w:rFonts w:ascii="Times New Roman" w:hAnsi="Times New Roman" w:cs="Times New Roman"/>
          <w:bCs/>
          <w:i/>
          <w:sz w:val="32"/>
          <w:szCs w:val="32"/>
        </w:rPr>
      </w:pPr>
      <w:r w:rsidRPr="00C906A4">
        <w:rPr>
          <w:rFonts w:ascii="Times New Roman" w:hAnsi="Times New Roman" w:cs="Times New Roman"/>
          <w:bCs/>
          <w:i/>
          <w:sz w:val="32"/>
          <w:szCs w:val="32"/>
        </w:rPr>
        <w:t>Or this –</w:t>
      </w:r>
    </w:p>
    <w:p w:rsidR="00BF6610" w:rsidRPr="00943BC6" w:rsidRDefault="00BF6610" w:rsidP="00BF6610">
      <w:pPr>
        <w:autoSpaceDE w:val="0"/>
        <w:autoSpaceDN w:val="0"/>
        <w:adjustRightInd w:val="0"/>
        <w:spacing w:after="0"/>
        <w:ind w:right="-720" w:firstLine="360"/>
        <w:rPr>
          <w:rFonts w:ascii="Times New Roman" w:hAnsi="Times New Roman" w:cs="Times New Roman"/>
          <w:bCs/>
          <w:sz w:val="28"/>
          <w:szCs w:val="28"/>
        </w:rPr>
      </w:pPr>
      <w:r w:rsidRPr="00943BC6">
        <w:rPr>
          <w:rFonts w:ascii="Times New Roman" w:hAnsi="Times New Roman" w:cs="Times New Roman"/>
          <w:b/>
          <w:sz w:val="28"/>
          <w:szCs w:val="28"/>
        </w:rPr>
        <w:t>Acts Period</w:t>
      </w:r>
      <w:r w:rsidRPr="00943BC6">
        <w:rPr>
          <w:rFonts w:ascii="Times New Roman" w:hAnsi="Times New Roman" w:cs="Times New Roman"/>
          <w:bCs/>
          <w:sz w:val="28"/>
          <w:szCs w:val="28"/>
        </w:rPr>
        <w:tab/>
      </w:r>
      <w:r w:rsidRPr="00943BC6">
        <w:rPr>
          <w:rFonts w:ascii="Times New Roman" w:hAnsi="Times New Roman" w:cs="Times New Roman"/>
          <w:bCs/>
          <w:sz w:val="28"/>
          <w:szCs w:val="28"/>
        </w:rPr>
        <w:tab/>
        <w:t xml:space="preserve">   </w:t>
      </w:r>
      <w:r w:rsidRPr="00943BC6">
        <w:rPr>
          <w:rFonts w:ascii="Times New Roman" w:hAnsi="Times New Roman" w:cs="Times New Roman"/>
          <w:b/>
          <w:sz w:val="28"/>
          <w:szCs w:val="28"/>
        </w:rPr>
        <w:t>Disp. Of Secret</w:t>
      </w:r>
      <w:r w:rsidRPr="00943BC6">
        <w:rPr>
          <w:rFonts w:ascii="Times New Roman" w:hAnsi="Times New Roman" w:cs="Times New Roman"/>
          <w:b/>
          <w:sz w:val="28"/>
          <w:szCs w:val="28"/>
        </w:rPr>
        <w:tab/>
      </w:r>
      <w:r w:rsidR="002A0ACC">
        <w:rPr>
          <w:rFonts w:ascii="Times New Roman" w:hAnsi="Times New Roman" w:cs="Times New Roman"/>
          <w:b/>
          <w:sz w:val="28"/>
          <w:szCs w:val="28"/>
        </w:rPr>
        <w:tab/>
      </w:r>
      <w:r w:rsidRPr="00943BC6">
        <w:rPr>
          <w:rFonts w:ascii="Times New Roman" w:hAnsi="Times New Roman" w:cs="Times New Roman"/>
          <w:b/>
          <w:sz w:val="28"/>
          <w:szCs w:val="28"/>
          <w:highlight w:val="lightGray"/>
        </w:rPr>
        <w:t xml:space="preserve">Pre-millennium  </w:t>
      </w:r>
      <w:r w:rsidR="002A0ACC">
        <w:rPr>
          <w:rFonts w:ascii="Times New Roman" w:hAnsi="Times New Roman" w:cs="Times New Roman"/>
          <w:b/>
          <w:sz w:val="28"/>
          <w:szCs w:val="28"/>
          <w:highlight w:val="lightGray"/>
        </w:rPr>
        <w:tab/>
      </w:r>
      <w:r w:rsidRPr="00943BC6">
        <w:rPr>
          <w:rFonts w:ascii="Times New Roman" w:hAnsi="Times New Roman" w:cs="Times New Roman"/>
          <w:b/>
          <w:sz w:val="28"/>
          <w:szCs w:val="28"/>
          <w:highlight w:val="lightGray"/>
        </w:rPr>
        <w:t>Millennium</w:t>
      </w:r>
    </w:p>
    <w:p w:rsidR="00BF6610" w:rsidRDefault="00F368BB" w:rsidP="007E217A">
      <w:pPr>
        <w:pStyle w:val="Title"/>
        <w:spacing w:after="0"/>
        <w:jc w:val="left"/>
      </w:pPr>
      <w:r>
        <w:rPr>
          <w:noProof/>
        </w:rPr>
        <w:pict>
          <v:shape id="AutoShape 11" o:spid="_x0000_s2054" type="#_x0000_t32" style="position:absolute;margin-left:399.15pt;margin-top:18.75pt;width:103.95pt;height:.05pt;flip:y;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" strokecolor="#f2f2f2" strokeweight="3pt">
            <v:stroke endcap="round"/>
            <v:shadow on="t" color="#525252" opacity=".5" offset="1pt,3pt"/>
          </v:shape>
        </w:pict>
      </w:r>
      <w:r>
        <w:rPr>
          <w:noProof/>
        </w:rPr>
        <w:pict>
          <v:shape id="AutoShape 10" o:spid="_x0000_s2053" type="#_x0000_t32" style="position:absolute;margin-left:288.8pt;margin-top:18.8pt;width:103.95pt;height:.05pt;flip:y;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" strokecolor="#f2f2f2" strokeweight="3pt">
            <v:stroke endcap="round"/>
            <v:shadow on="t" color="#525252" opacity=".5" offset="1pt"/>
          </v:shape>
        </w:pict>
      </w:r>
      <w:r>
        <w:rPr>
          <w:noProof/>
        </w:rPr>
        <w:pict>
          <v:shape id="AutoShape 8" o:spid="_x0000_s2052" type="#_x0000_t32" style="position:absolute;margin-left:-9.35pt;margin-top:18.8pt;width:151.5pt;height:.0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" strokeweight="1.5pt"/>
        </w:pict>
      </w:r>
      <w:r w:rsidRPr="00F368BB">
        <w:rPr>
          <w:noProof/>
          <w:color w:val="FF0000"/>
        </w:rPr>
        <w:pict>
          <v:shape id="AutoShape 9" o:spid="_x0000_s2051" type="#_x0000_t5" style="position:absolute;margin-left:158.95pt;margin-top:18.85pt;width:14.05pt;height:16.8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" fillcolor="red"/>
        </w:pict>
      </w:r>
      <w:r w:rsidR="00BF6610">
        <w:tab/>
      </w:r>
      <w:r w:rsidR="00BF6610">
        <w:tab/>
      </w:r>
      <w:r w:rsidR="00BF6610">
        <w:tab/>
      </w:r>
      <w:r w:rsidR="00BF6610">
        <w:tab/>
      </w:r>
      <w:r w:rsidR="00BF6610" w:rsidRPr="007E217A">
        <w:rPr>
          <w:sz w:val="72"/>
          <w:szCs w:val="72"/>
        </w:rPr>
        <w:t xml:space="preserve">( </w:t>
      </w:r>
      <w:r w:rsidR="00BF6610">
        <w:t xml:space="preserve">                                  </w:t>
      </w:r>
      <w:r w:rsidR="00BF6610" w:rsidRPr="007E217A">
        <w:rPr>
          <w:sz w:val="72"/>
          <w:szCs w:val="72"/>
        </w:rPr>
        <w:t xml:space="preserve"> </w:t>
      </w:r>
      <w:r w:rsidR="00BF6610" w:rsidRPr="007E217A">
        <w:rPr>
          <w:sz w:val="72"/>
          <w:szCs w:val="72"/>
          <w:highlight w:val="lightGray"/>
        </w:rPr>
        <w:t>)</w:t>
      </w:r>
      <w:r w:rsidR="00204240">
        <w:rPr>
          <w:sz w:val="48"/>
          <w:szCs w:val="48"/>
        </w:rPr>
        <w:tab/>
      </w:r>
      <w:r w:rsidR="00204240">
        <w:rPr>
          <w:sz w:val="48"/>
          <w:szCs w:val="48"/>
        </w:rPr>
        <w:tab/>
      </w:r>
      <w:r w:rsidR="00204240">
        <w:rPr>
          <w:sz w:val="48"/>
          <w:szCs w:val="48"/>
        </w:rPr>
        <w:tab/>
      </w:r>
      <w:r w:rsidR="00204240">
        <w:rPr>
          <w:sz w:val="48"/>
          <w:szCs w:val="48"/>
        </w:rPr>
        <w:tab/>
      </w:r>
      <w:r w:rsidR="00204240">
        <w:rPr>
          <w:sz w:val="48"/>
          <w:szCs w:val="48"/>
        </w:rPr>
        <w:tab/>
      </w:r>
      <w:r w:rsidR="00BF6610">
        <w:t xml:space="preserve">                                                               </w:t>
      </w:r>
    </w:p>
    <w:p w:rsidR="00BF6610" w:rsidRPr="00C97DCB" w:rsidRDefault="00BF6610" w:rsidP="002C0ADA">
      <w:pPr>
        <w:spacing w:after="0"/>
        <w:rPr>
          <w:b/>
          <w:bCs/>
        </w:rPr>
      </w:pPr>
      <w:r>
        <w:tab/>
      </w:r>
      <w:r>
        <w:tab/>
      </w:r>
      <w:r>
        <w:tab/>
      </w:r>
      <w:r>
        <w:tab/>
        <w:t xml:space="preserve">  </w:t>
      </w:r>
      <w:r w:rsidRPr="00C97DCB">
        <w:rPr>
          <w:b/>
          <w:bCs/>
        </w:rPr>
        <w:t>AD 70</w:t>
      </w:r>
    </w:p>
    <w:p w:rsidR="00BF6610" w:rsidRDefault="00F368BB" w:rsidP="00BF6610">
      <w:r>
        <w:rPr>
          <w:noProof/>
        </w:rPr>
        <w:pict>
          <v:shape id="AutoShape 12" o:spid="_x0000_s2050" type="#_x0000_t32" style="position:absolute;margin-left:94.45pt;margin-top:7.35pt;width:78.55pt;height:0;z-index:2516628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" strokecolor="#c00000" strokeweight="1.5pt">
            <v:stroke endarrow="block"/>
          </v:shape>
        </w:pict>
      </w:r>
      <w:r w:rsidR="00BF6610">
        <w:t>“Things to Come”</w:t>
      </w:r>
      <w:r w:rsidR="003E634E">
        <w:t xml:space="preserve">                                        they happen here</w:t>
      </w:r>
      <w:r w:rsidR="005A3670">
        <w:tab/>
        <w:t xml:space="preserve">            </w:t>
      </w:r>
      <w:r w:rsidR="005A3670" w:rsidRPr="00455378">
        <w:rPr>
          <w:highlight w:val="lightGray"/>
        </w:rPr>
        <w:t>because these were cancelled</w:t>
      </w:r>
    </w:p>
    <w:p w:rsidR="00705456" w:rsidRPr="004E08EB" w:rsidRDefault="00705456" w:rsidP="00CF6152">
      <w:pPr>
        <w:spacing w:after="400"/>
        <w:rPr>
          <w:rFonts w:ascii="Times New Roman" w:hAnsi="Times New Roman" w:cs="Times New Roman"/>
          <w:bCs/>
          <w:sz w:val="28"/>
          <w:szCs w:val="28"/>
        </w:rPr>
      </w:pPr>
      <w:r w:rsidRPr="004E08EB">
        <w:rPr>
          <w:rFonts w:ascii="Times New Roman" w:hAnsi="Times New Roman" w:cs="Times New Roman"/>
          <w:bCs/>
          <w:sz w:val="28"/>
          <w:szCs w:val="28"/>
        </w:rPr>
        <w:t>But I have shown from the Gospels-Acts texts why the second alternative is impossible.</w:t>
      </w:r>
    </w:p>
    <w:p w:rsidR="001C6607" w:rsidRPr="00EF5C33" w:rsidRDefault="001C6607" w:rsidP="001C6607">
      <w:pPr>
        <w:autoSpaceDE w:val="0"/>
        <w:autoSpaceDN w:val="0"/>
        <w:adjustRightInd w:val="0"/>
        <w:rPr>
          <w:rFonts w:ascii="Times New Roman" w:hAnsi="Times New Roman" w:cs="Times New Roman"/>
          <w:b/>
          <w:sz w:val="40"/>
          <w:szCs w:val="40"/>
        </w:rPr>
      </w:pPr>
      <w:r w:rsidRPr="00EF5C33">
        <w:rPr>
          <w:rFonts w:ascii="Times New Roman" w:hAnsi="Times New Roman" w:cs="Times New Roman"/>
          <w:b/>
          <w:sz w:val="40"/>
          <w:szCs w:val="40"/>
        </w:rPr>
        <w:lastRenderedPageBreak/>
        <w:t>Prophecies for the Dispensation of Grace</w:t>
      </w:r>
    </w:p>
    <w:p w:rsidR="00414926" w:rsidRPr="004E08EB" w:rsidRDefault="00414926" w:rsidP="00BE4690">
      <w:pPr>
        <w:widowControl w:val="0"/>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Earlier</w:t>
      </w:r>
      <w:r w:rsidR="00A354BD" w:rsidRPr="004E08EB">
        <w:rPr>
          <w:rFonts w:ascii="Times New Roman" w:hAnsi="Times New Roman" w:cs="Times New Roman"/>
          <w:bCs/>
          <w:sz w:val="28"/>
          <w:szCs w:val="28"/>
        </w:rPr>
        <w:t xml:space="preserve"> in the book</w:t>
      </w:r>
      <w:r w:rsidRPr="004E08EB">
        <w:rPr>
          <w:rFonts w:ascii="Times New Roman" w:hAnsi="Times New Roman" w:cs="Times New Roman"/>
          <w:bCs/>
          <w:sz w:val="28"/>
          <w:szCs w:val="28"/>
        </w:rPr>
        <w:t xml:space="preserve"> I said I would cover the few prophecies that do apply to the current dispensation. But first I </w:t>
      </w:r>
      <w:r w:rsidR="000A1B0E" w:rsidRPr="004E08EB">
        <w:rPr>
          <w:rFonts w:ascii="Times New Roman" w:hAnsi="Times New Roman" w:cs="Times New Roman"/>
          <w:bCs/>
          <w:sz w:val="28"/>
          <w:szCs w:val="28"/>
        </w:rPr>
        <w:t>must</w:t>
      </w:r>
      <w:r w:rsidRPr="004E08EB">
        <w:rPr>
          <w:rFonts w:ascii="Times New Roman" w:hAnsi="Times New Roman" w:cs="Times New Roman"/>
          <w:bCs/>
          <w:sz w:val="28"/>
          <w:szCs w:val="28"/>
        </w:rPr>
        <w:t xml:space="preserve"> provide some background –</w:t>
      </w:r>
    </w:p>
    <w:p w:rsidR="00414926" w:rsidRPr="004E08EB" w:rsidRDefault="00414926" w:rsidP="00917B6A">
      <w:pPr>
        <w:widowControl w:val="0"/>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“Therefore, then, you (nations) are no longer foreigners and aliens, but you are fellow-citizens of the H</w:t>
      </w:r>
      <w:r w:rsidR="004D1644" w:rsidRPr="004E08EB">
        <w:rPr>
          <w:rFonts w:ascii="Times New Roman" w:hAnsi="Times New Roman" w:cs="Times New Roman"/>
          <w:bCs/>
          <w:sz w:val="28"/>
          <w:szCs w:val="28"/>
        </w:rPr>
        <w:t xml:space="preserve">olies and householders of God, built up upon </w:t>
      </w:r>
      <w:r w:rsidR="004D1644" w:rsidRPr="004E08EB">
        <w:rPr>
          <w:rFonts w:ascii="Times New Roman" w:hAnsi="Times New Roman" w:cs="Times New Roman"/>
          <w:b/>
          <w:sz w:val="28"/>
          <w:szCs w:val="28"/>
        </w:rPr>
        <w:t xml:space="preserve">the foundation of </w:t>
      </w:r>
      <w:r w:rsidR="004D1644" w:rsidRPr="004E08EB">
        <w:rPr>
          <w:rFonts w:ascii="Times New Roman" w:hAnsi="Times New Roman" w:cs="Times New Roman"/>
          <w:b/>
          <w:sz w:val="28"/>
          <w:szCs w:val="28"/>
          <w:u w:val="single"/>
        </w:rPr>
        <w:t>the apostles and prophets</w:t>
      </w:r>
      <w:r w:rsidR="004D1644" w:rsidRPr="004E08EB">
        <w:rPr>
          <w:rFonts w:ascii="Times New Roman" w:hAnsi="Times New Roman" w:cs="Times New Roman"/>
          <w:bCs/>
          <w:sz w:val="28"/>
          <w:szCs w:val="28"/>
        </w:rPr>
        <w:t>, Jesus Ch</w:t>
      </w:r>
      <w:r w:rsidR="007C5061" w:rsidRPr="004E08EB">
        <w:rPr>
          <w:rFonts w:ascii="Times New Roman" w:hAnsi="Times New Roman" w:cs="Times New Roman"/>
          <w:bCs/>
          <w:sz w:val="28"/>
          <w:szCs w:val="28"/>
        </w:rPr>
        <w:t xml:space="preserve">rist Himself being Cornerstone, in Whom every building being fitted together increases into a holy sanctuary in </w:t>
      </w:r>
      <w:r w:rsidR="007C5061" w:rsidRPr="004E08EB">
        <w:rPr>
          <w:rFonts w:ascii="Times New Roman" w:hAnsi="Times New Roman" w:cs="Times New Roman"/>
          <w:bCs/>
          <w:i/>
          <w:iCs/>
          <w:sz w:val="28"/>
          <w:szCs w:val="28"/>
        </w:rPr>
        <w:t>the</w:t>
      </w:r>
      <w:r w:rsidR="007C5061" w:rsidRPr="004E08EB">
        <w:rPr>
          <w:rFonts w:ascii="Times New Roman" w:hAnsi="Times New Roman" w:cs="Times New Roman"/>
          <w:bCs/>
          <w:sz w:val="28"/>
          <w:szCs w:val="28"/>
        </w:rPr>
        <w:t xml:space="preserve"> Lord, in Whom also you</w:t>
      </w:r>
      <w:r w:rsidR="0052190C" w:rsidRPr="004E08EB">
        <w:rPr>
          <w:rFonts w:ascii="Times New Roman" w:hAnsi="Times New Roman" w:cs="Times New Roman"/>
          <w:bCs/>
          <w:sz w:val="28"/>
          <w:szCs w:val="28"/>
        </w:rPr>
        <w:t xml:space="preserve"> (pl.)</w:t>
      </w:r>
      <w:r w:rsidR="007C5061" w:rsidRPr="004E08EB">
        <w:rPr>
          <w:rFonts w:ascii="Times New Roman" w:hAnsi="Times New Roman" w:cs="Times New Roman"/>
          <w:bCs/>
          <w:sz w:val="28"/>
          <w:szCs w:val="28"/>
        </w:rPr>
        <w:t xml:space="preserve"> are built together for a habitation of God by </w:t>
      </w:r>
      <w:r w:rsidR="002559B4" w:rsidRPr="004E08EB">
        <w:rPr>
          <w:rFonts w:ascii="Times New Roman" w:hAnsi="Times New Roman" w:cs="Times New Roman"/>
          <w:bCs/>
          <w:i/>
          <w:sz w:val="28"/>
          <w:szCs w:val="28"/>
        </w:rPr>
        <w:t>the</w:t>
      </w:r>
      <w:r w:rsidR="002559B4" w:rsidRPr="004E08EB">
        <w:rPr>
          <w:rFonts w:ascii="Times New Roman" w:hAnsi="Times New Roman" w:cs="Times New Roman"/>
          <w:bCs/>
          <w:sz w:val="28"/>
          <w:szCs w:val="28"/>
        </w:rPr>
        <w:t xml:space="preserve"> S</w:t>
      </w:r>
      <w:r w:rsidR="007C5061" w:rsidRPr="004E08EB">
        <w:rPr>
          <w:rFonts w:ascii="Times New Roman" w:hAnsi="Times New Roman" w:cs="Times New Roman"/>
          <w:bCs/>
          <w:sz w:val="28"/>
          <w:szCs w:val="28"/>
        </w:rPr>
        <w:t>pirit.”</w:t>
      </w:r>
      <w:r w:rsidR="00917B6A">
        <w:rPr>
          <w:rFonts w:ascii="Times New Roman" w:hAnsi="Times New Roman" w:cs="Times New Roman"/>
          <w:bCs/>
          <w:sz w:val="28"/>
          <w:szCs w:val="28"/>
        </w:rPr>
        <w:t xml:space="preserve">     </w:t>
      </w:r>
      <w:r w:rsidR="00917B6A" w:rsidRPr="004E08EB">
        <w:rPr>
          <w:rFonts w:ascii="Times New Roman" w:hAnsi="Times New Roman" w:cs="Times New Roman"/>
          <w:bCs/>
          <w:sz w:val="28"/>
          <w:szCs w:val="28"/>
        </w:rPr>
        <w:t>Eph.2:19-22</w:t>
      </w:r>
    </w:p>
    <w:p w:rsidR="000A1B0E" w:rsidRPr="004E08EB" w:rsidRDefault="007C5061" w:rsidP="00805D17">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There are some who see in “</w:t>
      </w:r>
      <w:r w:rsidRPr="004E08EB">
        <w:rPr>
          <w:rFonts w:ascii="Times New Roman" w:hAnsi="Times New Roman" w:cs="Times New Roman"/>
          <w:bCs/>
          <w:sz w:val="28"/>
          <w:szCs w:val="28"/>
          <w:u w:val="single"/>
        </w:rPr>
        <w:t>the apostles and prophets</w:t>
      </w:r>
      <w:r w:rsidRPr="004E08EB">
        <w:rPr>
          <w:rFonts w:ascii="Times New Roman" w:hAnsi="Times New Roman" w:cs="Times New Roman"/>
          <w:bCs/>
          <w:sz w:val="28"/>
          <w:szCs w:val="28"/>
        </w:rPr>
        <w:t>” a reference back to the Acts period foundation</w:t>
      </w:r>
      <w:r w:rsidR="0013027B" w:rsidRPr="004E08EB">
        <w:rPr>
          <w:rFonts w:ascii="Times New Roman" w:hAnsi="Times New Roman" w:cs="Times New Roman"/>
          <w:bCs/>
          <w:sz w:val="28"/>
          <w:szCs w:val="28"/>
        </w:rPr>
        <w:t>, and even prior to that (i.e., OT prophets)</w:t>
      </w:r>
      <w:r w:rsidRPr="004E08EB">
        <w:rPr>
          <w:rFonts w:ascii="Times New Roman" w:hAnsi="Times New Roman" w:cs="Times New Roman"/>
          <w:bCs/>
          <w:sz w:val="28"/>
          <w:szCs w:val="28"/>
        </w:rPr>
        <w:t>. What they fail to understand is that the current church required its own foundation, to get it off the ground.</w:t>
      </w:r>
      <w:r w:rsidR="006C37DB" w:rsidRPr="004E08EB">
        <w:rPr>
          <w:rFonts w:ascii="Times New Roman" w:hAnsi="Times New Roman" w:cs="Times New Roman"/>
          <w:bCs/>
          <w:sz w:val="28"/>
          <w:szCs w:val="28"/>
        </w:rPr>
        <w:t xml:space="preserve"> This church is a spiritual sanctuary with its own spiritual foundation – </w:t>
      </w:r>
      <w:r w:rsidR="00805D17" w:rsidRPr="004E08EB">
        <w:rPr>
          <w:rFonts w:ascii="Times New Roman" w:hAnsi="Times New Roman" w:cs="Times New Roman"/>
          <w:bCs/>
          <w:sz w:val="28"/>
          <w:szCs w:val="28"/>
        </w:rPr>
        <w:t xml:space="preserve">a wholly new </w:t>
      </w:r>
      <w:r w:rsidR="00A354BD" w:rsidRPr="004E08EB">
        <w:rPr>
          <w:rFonts w:ascii="Times New Roman" w:hAnsi="Times New Roman" w:cs="Times New Roman"/>
          <w:bCs/>
          <w:sz w:val="28"/>
          <w:szCs w:val="28"/>
        </w:rPr>
        <w:t>building</w:t>
      </w:r>
      <w:r w:rsidR="00805D17" w:rsidRPr="004E08EB">
        <w:rPr>
          <w:rFonts w:ascii="Times New Roman" w:hAnsi="Times New Roman" w:cs="Times New Roman"/>
          <w:bCs/>
          <w:sz w:val="28"/>
          <w:szCs w:val="28"/>
        </w:rPr>
        <w:t>. T</w:t>
      </w:r>
      <w:r w:rsidR="006C37DB" w:rsidRPr="004E08EB">
        <w:rPr>
          <w:rFonts w:ascii="Times New Roman" w:hAnsi="Times New Roman" w:cs="Times New Roman"/>
          <w:bCs/>
          <w:sz w:val="28"/>
          <w:szCs w:val="28"/>
        </w:rPr>
        <w:t xml:space="preserve">he twelve apostles </w:t>
      </w:r>
      <w:r w:rsidR="002559B4" w:rsidRPr="004E08EB">
        <w:rPr>
          <w:rFonts w:ascii="Times New Roman" w:hAnsi="Times New Roman" w:cs="Times New Roman"/>
          <w:bCs/>
          <w:sz w:val="28"/>
          <w:szCs w:val="28"/>
        </w:rPr>
        <w:t xml:space="preserve">of the Acts period </w:t>
      </w:r>
      <w:r w:rsidR="006C37DB" w:rsidRPr="004E08EB">
        <w:rPr>
          <w:rFonts w:ascii="Times New Roman" w:hAnsi="Times New Roman" w:cs="Times New Roman"/>
          <w:bCs/>
          <w:sz w:val="28"/>
          <w:szCs w:val="28"/>
        </w:rPr>
        <w:t>gave their name</w:t>
      </w:r>
      <w:r w:rsidR="00A354BD" w:rsidRPr="004E08EB">
        <w:rPr>
          <w:rFonts w:ascii="Times New Roman" w:hAnsi="Times New Roman" w:cs="Times New Roman"/>
          <w:bCs/>
          <w:sz w:val="28"/>
          <w:szCs w:val="28"/>
        </w:rPr>
        <w:t>s</w:t>
      </w:r>
      <w:r w:rsidR="006C37DB" w:rsidRPr="004E08EB">
        <w:rPr>
          <w:rFonts w:ascii="Times New Roman" w:hAnsi="Times New Roman" w:cs="Times New Roman"/>
          <w:bCs/>
          <w:sz w:val="28"/>
          <w:szCs w:val="28"/>
        </w:rPr>
        <w:t xml:space="preserve"> to the twelve foundations of the New Jerusalem (Rev.21:14), but </w:t>
      </w:r>
      <w:r w:rsidR="00E87698" w:rsidRPr="004E08EB">
        <w:rPr>
          <w:rFonts w:ascii="Times New Roman" w:hAnsi="Times New Roman" w:cs="Times New Roman"/>
          <w:bCs/>
          <w:sz w:val="28"/>
          <w:szCs w:val="28"/>
        </w:rPr>
        <w:t>heavenly Jerusalem</w:t>
      </w:r>
      <w:r w:rsidR="006C37DB" w:rsidRPr="004E08EB">
        <w:rPr>
          <w:rFonts w:ascii="Times New Roman" w:hAnsi="Times New Roman" w:cs="Times New Roman"/>
          <w:bCs/>
          <w:sz w:val="28"/>
          <w:szCs w:val="28"/>
        </w:rPr>
        <w:t xml:space="preserve"> is not our sanctuary. We ourselves are the sanctuary of this church. </w:t>
      </w:r>
      <w:r w:rsidR="00574761" w:rsidRPr="004E08EB">
        <w:rPr>
          <w:rFonts w:ascii="Times New Roman" w:hAnsi="Times New Roman" w:cs="Times New Roman"/>
          <w:bCs/>
          <w:sz w:val="28"/>
          <w:szCs w:val="28"/>
        </w:rPr>
        <w:t xml:space="preserve">Israel and our </w:t>
      </w:r>
      <w:r w:rsidR="00E9383E" w:rsidRPr="004E08EB">
        <w:rPr>
          <w:rFonts w:ascii="Times New Roman" w:hAnsi="Times New Roman" w:cs="Times New Roman"/>
          <w:bCs/>
          <w:sz w:val="28"/>
          <w:szCs w:val="28"/>
        </w:rPr>
        <w:t>“</w:t>
      </w:r>
      <w:r w:rsidR="00574761" w:rsidRPr="004E08EB">
        <w:rPr>
          <w:rFonts w:ascii="Times New Roman" w:hAnsi="Times New Roman" w:cs="Times New Roman"/>
          <w:bCs/>
          <w:sz w:val="28"/>
          <w:szCs w:val="28"/>
        </w:rPr>
        <w:t>grace</w:t>
      </w:r>
      <w:r w:rsidR="00E9383E" w:rsidRPr="004E08EB">
        <w:rPr>
          <w:rFonts w:ascii="Times New Roman" w:hAnsi="Times New Roman" w:cs="Times New Roman"/>
          <w:bCs/>
          <w:sz w:val="28"/>
          <w:szCs w:val="28"/>
        </w:rPr>
        <w:t>”</w:t>
      </w:r>
      <w:r w:rsidR="00574761" w:rsidRPr="004E08EB">
        <w:rPr>
          <w:rFonts w:ascii="Times New Roman" w:hAnsi="Times New Roman" w:cs="Times New Roman"/>
          <w:bCs/>
          <w:sz w:val="28"/>
          <w:szCs w:val="28"/>
        </w:rPr>
        <w:t xml:space="preserve"> </w:t>
      </w:r>
      <w:r w:rsidR="007F25EB" w:rsidRPr="004E08EB">
        <w:rPr>
          <w:rFonts w:ascii="Times New Roman" w:hAnsi="Times New Roman" w:cs="Times New Roman"/>
          <w:bCs/>
          <w:sz w:val="28"/>
          <w:szCs w:val="28"/>
        </w:rPr>
        <w:t>c</w:t>
      </w:r>
      <w:r w:rsidR="00574761" w:rsidRPr="004E08EB">
        <w:rPr>
          <w:rFonts w:ascii="Times New Roman" w:hAnsi="Times New Roman" w:cs="Times New Roman"/>
          <w:bCs/>
          <w:sz w:val="28"/>
          <w:szCs w:val="28"/>
        </w:rPr>
        <w:t xml:space="preserve">hurch are </w:t>
      </w:r>
      <w:r w:rsidR="00574761" w:rsidRPr="004E08EB">
        <w:rPr>
          <w:rFonts w:ascii="Times New Roman" w:hAnsi="Times New Roman" w:cs="Times New Roman"/>
          <w:bCs/>
          <w:i/>
          <w:sz w:val="28"/>
          <w:szCs w:val="28"/>
        </w:rPr>
        <w:t>separate</w:t>
      </w:r>
      <w:r w:rsidR="00574761" w:rsidRPr="004E08EB">
        <w:rPr>
          <w:rFonts w:ascii="Times New Roman" w:hAnsi="Times New Roman" w:cs="Times New Roman"/>
          <w:bCs/>
          <w:sz w:val="28"/>
          <w:szCs w:val="28"/>
        </w:rPr>
        <w:t xml:space="preserve"> buildings</w:t>
      </w:r>
      <w:r w:rsidR="00A354BD" w:rsidRPr="004E08EB">
        <w:rPr>
          <w:rFonts w:ascii="Times New Roman" w:hAnsi="Times New Roman" w:cs="Times New Roman"/>
          <w:bCs/>
          <w:sz w:val="28"/>
          <w:szCs w:val="28"/>
        </w:rPr>
        <w:t xml:space="preserve">, </w:t>
      </w:r>
      <w:r w:rsidR="00A354BD" w:rsidRPr="004E08EB">
        <w:rPr>
          <w:rFonts w:ascii="Times New Roman" w:hAnsi="Times New Roman" w:cs="Times New Roman"/>
          <w:bCs/>
          <w:i/>
          <w:sz w:val="28"/>
          <w:szCs w:val="28"/>
        </w:rPr>
        <w:t>separate</w:t>
      </w:r>
      <w:r w:rsidR="00A354BD" w:rsidRPr="004E08EB">
        <w:rPr>
          <w:rFonts w:ascii="Times New Roman" w:hAnsi="Times New Roman" w:cs="Times New Roman"/>
          <w:bCs/>
          <w:sz w:val="28"/>
          <w:szCs w:val="28"/>
        </w:rPr>
        <w:t xml:space="preserve"> creations (Eph.2:15)</w:t>
      </w:r>
      <w:r w:rsidR="00574761" w:rsidRPr="004E08EB">
        <w:rPr>
          <w:rFonts w:ascii="Times New Roman" w:hAnsi="Times New Roman" w:cs="Times New Roman"/>
          <w:bCs/>
          <w:sz w:val="28"/>
          <w:szCs w:val="28"/>
        </w:rPr>
        <w:t>.</w:t>
      </w:r>
    </w:p>
    <w:p w:rsidR="007C5061" w:rsidRPr="004E08EB" w:rsidRDefault="006C37DB" w:rsidP="000A1B0E">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Further –</w:t>
      </w:r>
    </w:p>
    <w:p w:rsidR="00651865" w:rsidRDefault="006C37DB" w:rsidP="00651865">
      <w:pPr>
        <w:autoSpaceDE w:val="0"/>
        <w:autoSpaceDN w:val="0"/>
        <w:adjustRightInd w:val="0"/>
        <w:spacing w:after="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“And He Himself gave, indeed, </w:t>
      </w:r>
      <w:r w:rsidRPr="004E08EB">
        <w:rPr>
          <w:rFonts w:ascii="Times New Roman" w:hAnsi="Times New Roman" w:cs="Times New Roman"/>
          <w:b/>
          <w:sz w:val="28"/>
          <w:szCs w:val="28"/>
          <w:u w:val="single"/>
        </w:rPr>
        <w:t>the apostles, and the prophets</w:t>
      </w:r>
      <w:r w:rsidRPr="004E08EB">
        <w:rPr>
          <w:rFonts w:ascii="Times New Roman" w:hAnsi="Times New Roman" w:cs="Times New Roman"/>
          <w:bCs/>
          <w:sz w:val="28"/>
          <w:szCs w:val="28"/>
        </w:rPr>
        <w:t xml:space="preserve">, and the evangelists, and the pastors and teachers, toward the mending of the holy ones, for a work of ministry, </w:t>
      </w:r>
      <w:r w:rsidRPr="004E08EB">
        <w:rPr>
          <w:rFonts w:ascii="Times New Roman" w:hAnsi="Times New Roman" w:cs="Times New Roman"/>
          <w:b/>
          <w:sz w:val="28"/>
          <w:szCs w:val="28"/>
        </w:rPr>
        <w:t>for upbuilding the Body of Christ</w:t>
      </w:r>
      <w:r w:rsidRPr="004E08EB">
        <w:rPr>
          <w:rFonts w:ascii="Times New Roman" w:hAnsi="Times New Roman" w:cs="Times New Roman"/>
          <w:bCs/>
          <w:sz w:val="28"/>
          <w:szCs w:val="28"/>
        </w:rPr>
        <w:t>, until the all of us may arrive at the Unity of the Faith and the recognition of the Son of God, for a perfect man, for a measure of the maturity of the Ful</w:t>
      </w:r>
      <w:r w:rsidR="00677BC6" w:rsidRPr="004E08EB">
        <w:rPr>
          <w:rFonts w:ascii="Times New Roman" w:hAnsi="Times New Roman" w:cs="Times New Roman"/>
          <w:bCs/>
          <w:sz w:val="28"/>
          <w:szCs w:val="28"/>
        </w:rPr>
        <w:t>l</w:t>
      </w:r>
      <w:r w:rsidRPr="004E08EB">
        <w:rPr>
          <w:rFonts w:ascii="Times New Roman" w:hAnsi="Times New Roman" w:cs="Times New Roman"/>
          <w:bCs/>
          <w:sz w:val="28"/>
          <w:szCs w:val="28"/>
        </w:rPr>
        <w:t>ness of Christ.</w:t>
      </w:r>
      <w:r w:rsidR="00EF5C33">
        <w:rPr>
          <w:rFonts w:ascii="Times New Roman" w:hAnsi="Times New Roman" w:cs="Times New Roman"/>
          <w:bCs/>
          <w:sz w:val="28"/>
          <w:szCs w:val="28"/>
        </w:rPr>
        <w:t xml:space="preserve">”  </w:t>
      </w:r>
    </w:p>
    <w:p w:rsidR="006C37DB" w:rsidRPr="004E08EB" w:rsidRDefault="00EF5C33" w:rsidP="00651865">
      <w:pPr>
        <w:autoSpaceDE w:val="0"/>
        <w:autoSpaceDN w:val="0"/>
        <w:adjustRightInd w:val="0"/>
        <w:ind w:left="7560" w:firstLine="360"/>
        <w:rPr>
          <w:rFonts w:ascii="Times New Roman" w:hAnsi="Times New Roman" w:cs="Times New Roman"/>
          <w:bCs/>
          <w:sz w:val="28"/>
          <w:szCs w:val="28"/>
        </w:rPr>
      </w:pPr>
      <w:r w:rsidRPr="004E08EB">
        <w:rPr>
          <w:rFonts w:ascii="Times New Roman" w:hAnsi="Times New Roman" w:cs="Times New Roman"/>
          <w:bCs/>
          <w:sz w:val="28"/>
          <w:szCs w:val="28"/>
        </w:rPr>
        <w:t>Eph.4:11-13</w:t>
      </w:r>
    </w:p>
    <w:p w:rsidR="00677BC6" w:rsidRPr="004E08EB" w:rsidRDefault="00677BC6" w:rsidP="00805D17">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These </w:t>
      </w:r>
      <w:r w:rsidR="00A23389" w:rsidRPr="004E08EB">
        <w:rPr>
          <w:rFonts w:ascii="Times New Roman" w:hAnsi="Times New Roman" w:cs="Times New Roman"/>
          <w:bCs/>
          <w:sz w:val="28"/>
          <w:szCs w:val="28"/>
        </w:rPr>
        <w:t>“</w:t>
      </w:r>
      <w:r w:rsidR="00C44046" w:rsidRPr="004E08EB">
        <w:rPr>
          <w:rFonts w:ascii="Times New Roman" w:hAnsi="Times New Roman" w:cs="Times New Roman"/>
          <w:bCs/>
          <w:sz w:val="28"/>
          <w:szCs w:val="28"/>
        </w:rPr>
        <w:t>apostles and prophets</w:t>
      </w:r>
      <w:r w:rsidR="00A23389" w:rsidRPr="004E08EB">
        <w:rPr>
          <w:rFonts w:ascii="Times New Roman" w:hAnsi="Times New Roman" w:cs="Times New Roman"/>
          <w:bCs/>
          <w:sz w:val="28"/>
          <w:szCs w:val="28"/>
        </w:rPr>
        <w:t>”</w:t>
      </w:r>
      <w:r w:rsidR="00C44046" w:rsidRPr="004E08EB">
        <w:rPr>
          <w:rFonts w:ascii="Times New Roman" w:hAnsi="Times New Roman" w:cs="Times New Roman"/>
          <w:bCs/>
          <w:sz w:val="28"/>
          <w:szCs w:val="28"/>
        </w:rPr>
        <w:t xml:space="preserve">, etc. </w:t>
      </w:r>
      <w:r w:rsidRPr="004E08EB">
        <w:rPr>
          <w:rFonts w:ascii="Times New Roman" w:hAnsi="Times New Roman" w:cs="Times New Roman"/>
          <w:bCs/>
          <w:sz w:val="28"/>
          <w:szCs w:val="28"/>
        </w:rPr>
        <w:t xml:space="preserve">were Christ’s </w:t>
      </w:r>
      <w:r w:rsidR="00A23389" w:rsidRPr="004E08EB">
        <w:rPr>
          <w:rFonts w:ascii="Times New Roman" w:hAnsi="Times New Roman" w:cs="Times New Roman"/>
          <w:bCs/>
          <w:sz w:val="28"/>
          <w:szCs w:val="28"/>
        </w:rPr>
        <w:t>initi</w:t>
      </w:r>
      <w:r w:rsidRPr="004E08EB">
        <w:rPr>
          <w:rFonts w:ascii="Times New Roman" w:hAnsi="Times New Roman" w:cs="Times New Roman"/>
          <w:bCs/>
          <w:sz w:val="28"/>
          <w:szCs w:val="28"/>
        </w:rPr>
        <w:t xml:space="preserve">al gifts to the church, the Body of Christ, needed to get it off to a strong start. They were </w:t>
      </w:r>
      <w:r w:rsidR="00A23389" w:rsidRPr="004E08EB">
        <w:rPr>
          <w:rFonts w:ascii="Times New Roman" w:hAnsi="Times New Roman" w:cs="Times New Roman"/>
          <w:bCs/>
          <w:sz w:val="28"/>
          <w:szCs w:val="28"/>
        </w:rPr>
        <w:t>new</w:t>
      </w:r>
      <w:r w:rsidRPr="004E08EB">
        <w:rPr>
          <w:rFonts w:ascii="Times New Roman" w:hAnsi="Times New Roman" w:cs="Times New Roman"/>
          <w:bCs/>
          <w:sz w:val="28"/>
          <w:szCs w:val="28"/>
        </w:rPr>
        <w:t xml:space="preserve"> foundational </w:t>
      </w:r>
      <w:r w:rsidR="00805D17" w:rsidRPr="004E08EB">
        <w:rPr>
          <w:rFonts w:ascii="Times New Roman" w:hAnsi="Times New Roman" w:cs="Times New Roman"/>
          <w:bCs/>
          <w:sz w:val="28"/>
          <w:szCs w:val="28"/>
        </w:rPr>
        <w:t>appointments, not a</w:t>
      </w:r>
      <w:r w:rsidRPr="004E08EB">
        <w:rPr>
          <w:rFonts w:ascii="Times New Roman" w:hAnsi="Times New Roman" w:cs="Times New Roman"/>
          <w:bCs/>
          <w:sz w:val="28"/>
          <w:szCs w:val="28"/>
        </w:rPr>
        <w:t xml:space="preserve"> </w:t>
      </w:r>
      <w:r w:rsidR="005C27CA" w:rsidRPr="004E08EB">
        <w:rPr>
          <w:rFonts w:ascii="Times New Roman" w:hAnsi="Times New Roman" w:cs="Times New Roman"/>
          <w:bCs/>
          <w:sz w:val="28"/>
          <w:szCs w:val="28"/>
        </w:rPr>
        <w:t>continuation</w:t>
      </w:r>
      <w:r w:rsidRPr="004E08EB">
        <w:rPr>
          <w:rFonts w:ascii="Times New Roman" w:hAnsi="Times New Roman" w:cs="Times New Roman"/>
          <w:bCs/>
          <w:sz w:val="28"/>
          <w:szCs w:val="28"/>
        </w:rPr>
        <w:t xml:space="preserve"> of </w:t>
      </w:r>
      <w:r w:rsidR="00805D17" w:rsidRPr="004E08EB">
        <w:rPr>
          <w:rFonts w:ascii="Times New Roman" w:hAnsi="Times New Roman" w:cs="Times New Roman"/>
          <w:bCs/>
          <w:sz w:val="28"/>
          <w:szCs w:val="28"/>
        </w:rPr>
        <w:t>Israel’s</w:t>
      </w:r>
      <w:r w:rsidRPr="004E08EB">
        <w:rPr>
          <w:rFonts w:ascii="Times New Roman" w:hAnsi="Times New Roman" w:cs="Times New Roman"/>
          <w:bCs/>
          <w:sz w:val="28"/>
          <w:szCs w:val="28"/>
        </w:rPr>
        <w:t xml:space="preserve"> foundation</w:t>
      </w:r>
      <w:r w:rsidR="00705456" w:rsidRPr="004E08EB">
        <w:rPr>
          <w:rFonts w:ascii="Times New Roman" w:hAnsi="Times New Roman" w:cs="Times New Roman"/>
          <w:bCs/>
          <w:sz w:val="28"/>
          <w:szCs w:val="28"/>
        </w:rPr>
        <w:t xml:space="preserve"> from the past</w:t>
      </w:r>
      <w:r w:rsidR="005C27CA" w:rsidRPr="004E08EB">
        <w:rPr>
          <w:rFonts w:ascii="Times New Roman" w:hAnsi="Times New Roman" w:cs="Times New Roman"/>
          <w:bCs/>
          <w:sz w:val="28"/>
          <w:szCs w:val="28"/>
        </w:rPr>
        <w:t xml:space="preserve">. However, </w:t>
      </w:r>
      <w:r w:rsidR="00480253" w:rsidRPr="004E08EB">
        <w:rPr>
          <w:rFonts w:ascii="Times New Roman" w:hAnsi="Times New Roman" w:cs="Times New Roman"/>
          <w:bCs/>
          <w:sz w:val="28"/>
          <w:szCs w:val="28"/>
        </w:rPr>
        <w:t>most</w:t>
      </w:r>
      <w:r w:rsidRPr="004E08EB">
        <w:rPr>
          <w:rFonts w:ascii="Times New Roman" w:hAnsi="Times New Roman" w:cs="Times New Roman"/>
          <w:bCs/>
          <w:sz w:val="28"/>
          <w:szCs w:val="28"/>
        </w:rPr>
        <w:t xml:space="preserve"> </w:t>
      </w:r>
      <w:r w:rsidR="00C44046" w:rsidRPr="004E08EB">
        <w:rPr>
          <w:rFonts w:ascii="Times New Roman" w:hAnsi="Times New Roman" w:cs="Times New Roman"/>
          <w:bCs/>
          <w:sz w:val="28"/>
          <w:szCs w:val="28"/>
        </w:rPr>
        <w:t xml:space="preserve">of these </w:t>
      </w:r>
      <w:r w:rsidR="00C52325" w:rsidRPr="004E08EB">
        <w:rPr>
          <w:rFonts w:ascii="Times New Roman" w:hAnsi="Times New Roman" w:cs="Times New Roman"/>
          <w:bCs/>
          <w:sz w:val="28"/>
          <w:szCs w:val="28"/>
        </w:rPr>
        <w:t xml:space="preserve">individuals </w:t>
      </w:r>
      <w:r w:rsidRPr="004E08EB">
        <w:rPr>
          <w:rFonts w:ascii="Times New Roman" w:hAnsi="Times New Roman" w:cs="Times New Roman"/>
          <w:bCs/>
          <w:sz w:val="28"/>
          <w:szCs w:val="28"/>
        </w:rPr>
        <w:t xml:space="preserve">were </w:t>
      </w:r>
      <w:r w:rsidR="000A1B0E" w:rsidRPr="004E08EB">
        <w:rPr>
          <w:rFonts w:ascii="Times New Roman" w:hAnsi="Times New Roman" w:cs="Times New Roman"/>
          <w:bCs/>
          <w:sz w:val="28"/>
          <w:szCs w:val="28"/>
        </w:rPr>
        <w:t>call</w:t>
      </w:r>
      <w:r w:rsidRPr="004E08EB">
        <w:rPr>
          <w:rFonts w:ascii="Times New Roman" w:hAnsi="Times New Roman" w:cs="Times New Roman"/>
          <w:bCs/>
          <w:sz w:val="28"/>
          <w:szCs w:val="28"/>
        </w:rPr>
        <w:t>ed out of their Acts-period ministries</w:t>
      </w:r>
      <w:r w:rsidR="00480253" w:rsidRPr="004E08EB">
        <w:rPr>
          <w:rFonts w:ascii="Times New Roman" w:hAnsi="Times New Roman" w:cs="Times New Roman"/>
          <w:bCs/>
          <w:sz w:val="28"/>
          <w:szCs w:val="28"/>
        </w:rPr>
        <w:t xml:space="preserve"> for th</w:t>
      </w:r>
      <w:r w:rsidR="00E87698" w:rsidRPr="004E08EB">
        <w:rPr>
          <w:rFonts w:ascii="Times New Roman" w:hAnsi="Times New Roman" w:cs="Times New Roman"/>
          <w:bCs/>
          <w:sz w:val="28"/>
          <w:szCs w:val="28"/>
        </w:rPr>
        <w:t>is</w:t>
      </w:r>
      <w:r w:rsidR="00480253" w:rsidRPr="004E08EB">
        <w:rPr>
          <w:rFonts w:ascii="Times New Roman" w:hAnsi="Times New Roman" w:cs="Times New Roman"/>
          <w:bCs/>
          <w:sz w:val="28"/>
          <w:szCs w:val="28"/>
        </w:rPr>
        <w:t xml:space="preserve"> </w:t>
      </w:r>
      <w:r w:rsidR="00233605" w:rsidRPr="004E08EB">
        <w:rPr>
          <w:rFonts w:ascii="Times New Roman" w:hAnsi="Times New Roman" w:cs="Times New Roman"/>
          <w:bCs/>
          <w:sz w:val="28"/>
          <w:szCs w:val="28"/>
        </w:rPr>
        <w:t xml:space="preserve">new </w:t>
      </w:r>
      <w:r w:rsidR="00480253" w:rsidRPr="004E08EB">
        <w:rPr>
          <w:rFonts w:ascii="Times New Roman" w:hAnsi="Times New Roman" w:cs="Times New Roman"/>
          <w:bCs/>
          <w:sz w:val="28"/>
          <w:szCs w:val="28"/>
        </w:rPr>
        <w:t>role</w:t>
      </w:r>
      <w:r w:rsidRPr="004E08EB">
        <w:rPr>
          <w:rFonts w:ascii="Times New Roman" w:hAnsi="Times New Roman" w:cs="Times New Roman"/>
          <w:bCs/>
          <w:sz w:val="28"/>
          <w:szCs w:val="28"/>
        </w:rPr>
        <w:t>.</w:t>
      </w:r>
      <w:r w:rsidR="007239F6" w:rsidRPr="004E08EB">
        <w:rPr>
          <w:rFonts w:ascii="Times New Roman" w:hAnsi="Times New Roman" w:cs="Times New Roman"/>
          <w:bCs/>
          <w:sz w:val="28"/>
          <w:szCs w:val="28"/>
        </w:rPr>
        <w:t xml:space="preserve"> There are no longer any prophets </w:t>
      </w:r>
      <w:r w:rsidR="007F25EB" w:rsidRPr="004E08EB">
        <w:rPr>
          <w:rFonts w:ascii="Times New Roman" w:hAnsi="Times New Roman" w:cs="Times New Roman"/>
          <w:bCs/>
          <w:sz w:val="28"/>
          <w:szCs w:val="28"/>
        </w:rPr>
        <w:t xml:space="preserve">in our </w:t>
      </w:r>
      <w:r w:rsidR="007239F6" w:rsidRPr="004E08EB">
        <w:rPr>
          <w:rFonts w:ascii="Times New Roman" w:hAnsi="Times New Roman" w:cs="Times New Roman"/>
          <w:bCs/>
          <w:sz w:val="28"/>
          <w:szCs w:val="28"/>
        </w:rPr>
        <w:t>day, but our dispensation began with some prophecies.</w:t>
      </w:r>
    </w:p>
    <w:p w:rsidR="00282768" w:rsidRPr="004E08EB" w:rsidRDefault="00282768" w:rsidP="00E87698">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lastRenderedPageBreak/>
        <w:t xml:space="preserve">The specific prophecies in the Mystery Epistles are </w:t>
      </w:r>
      <w:r w:rsidR="00E87698" w:rsidRPr="004E08EB">
        <w:rPr>
          <w:rFonts w:ascii="Times New Roman" w:hAnsi="Times New Roman" w:cs="Times New Roman"/>
          <w:bCs/>
          <w:sz w:val="28"/>
          <w:szCs w:val="28"/>
        </w:rPr>
        <w:t>not as extensive as the covenant prophecies</w:t>
      </w:r>
      <w:r w:rsidRPr="004E08EB">
        <w:rPr>
          <w:rFonts w:ascii="Times New Roman" w:hAnsi="Times New Roman" w:cs="Times New Roman"/>
          <w:bCs/>
          <w:sz w:val="28"/>
          <w:szCs w:val="28"/>
        </w:rPr>
        <w:t xml:space="preserve">.  Here is </w:t>
      </w:r>
      <w:r w:rsidR="00E87698" w:rsidRPr="004E08EB">
        <w:rPr>
          <w:rFonts w:ascii="Times New Roman" w:hAnsi="Times New Roman" w:cs="Times New Roman"/>
          <w:bCs/>
          <w:sz w:val="28"/>
          <w:szCs w:val="28"/>
        </w:rPr>
        <w:t>one</w:t>
      </w:r>
      <w:r w:rsidRPr="004E08EB">
        <w:rPr>
          <w:rFonts w:ascii="Times New Roman" w:hAnsi="Times New Roman" w:cs="Times New Roman"/>
          <w:bCs/>
          <w:sz w:val="28"/>
          <w:szCs w:val="28"/>
        </w:rPr>
        <w:t xml:space="preserve"> of them –</w:t>
      </w:r>
    </w:p>
    <w:p w:rsidR="00282768" w:rsidRPr="004E08EB" w:rsidRDefault="00282768" w:rsidP="007239F6">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“And the Spirit says expressly that </w:t>
      </w:r>
      <w:r w:rsidRPr="004E08EB">
        <w:rPr>
          <w:rFonts w:ascii="Times New Roman" w:hAnsi="Times New Roman" w:cs="Times New Roman"/>
          <w:b/>
          <w:sz w:val="28"/>
          <w:szCs w:val="28"/>
        </w:rPr>
        <w:t>in later seasons</w:t>
      </w:r>
      <w:r w:rsidR="00677739" w:rsidRPr="004E08EB">
        <w:rPr>
          <w:rFonts w:ascii="Times New Roman" w:hAnsi="Times New Roman" w:cs="Times New Roman"/>
          <w:bCs/>
          <w:sz w:val="28"/>
          <w:szCs w:val="28"/>
        </w:rPr>
        <w:t xml:space="preserve"> some will abandon the faith, holding to deceitful spirits and </w:t>
      </w:r>
      <w:r w:rsidR="00677739" w:rsidRPr="004E08EB">
        <w:rPr>
          <w:rFonts w:ascii="Times New Roman" w:hAnsi="Times New Roman" w:cs="Times New Roman"/>
          <w:bCs/>
          <w:sz w:val="28"/>
          <w:szCs w:val="28"/>
          <w:u w:val="single"/>
        </w:rPr>
        <w:t>teachings of demons</w:t>
      </w:r>
      <w:r w:rsidR="00677739" w:rsidRPr="004E08EB">
        <w:rPr>
          <w:rFonts w:ascii="Times New Roman" w:hAnsi="Times New Roman" w:cs="Times New Roman"/>
          <w:bCs/>
          <w:sz w:val="28"/>
          <w:szCs w:val="28"/>
        </w:rPr>
        <w:t xml:space="preserve">, in hypocrisy of liars, having been cauterized </w:t>
      </w:r>
      <w:r w:rsidR="00677739" w:rsidRPr="004E08EB">
        <w:rPr>
          <w:rFonts w:ascii="Times New Roman" w:hAnsi="Times New Roman" w:cs="Times New Roman"/>
          <w:bCs/>
          <w:i/>
          <w:iCs/>
          <w:sz w:val="28"/>
          <w:szCs w:val="28"/>
        </w:rPr>
        <w:t>as to</w:t>
      </w:r>
      <w:r w:rsidR="00677739" w:rsidRPr="004E08EB">
        <w:rPr>
          <w:rFonts w:ascii="Times New Roman" w:hAnsi="Times New Roman" w:cs="Times New Roman"/>
          <w:bCs/>
          <w:sz w:val="28"/>
          <w:szCs w:val="28"/>
        </w:rPr>
        <w:t xml:space="preserve"> their own conscience, </w:t>
      </w:r>
      <w:r w:rsidR="00342FBF" w:rsidRPr="004E08EB">
        <w:rPr>
          <w:rFonts w:ascii="Times New Roman" w:hAnsi="Times New Roman" w:cs="Times New Roman"/>
          <w:bCs/>
          <w:sz w:val="28"/>
          <w:szCs w:val="28"/>
        </w:rPr>
        <w:t>hinder</w:t>
      </w:r>
      <w:r w:rsidR="00BA5327" w:rsidRPr="004E08EB">
        <w:rPr>
          <w:rFonts w:ascii="Times New Roman" w:hAnsi="Times New Roman" w:cs="Times New Roman"/>
          <w:bCs/>
          <w:sz w:val="28"/>
          <w:szCs w:val="28"/>
        </w:rPr>
        <w:t>ing to marry, to abstain from foods which God created for acceptance with thanksgiving by the faithful and those having recognized the truth.”    1 Tim.4:1-3</w:t>
      </w:r>
    </w:p>
    <w:p w:rsidR="002B2191" w:rsidRPr="004E08EB" w:rsidRDefault="0013027B" w:rsidP="00C44046">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So our dispensation has in common with the New Covenant the expectation of apostasy. </w:t>
      </w:r>
      <w:r w:rsidR="00BA5327" w:rsidRPr="004E08EB">
        <w:rPr>
          <w:rFonts w:ascii="Times New Roman" w:hAnsi="Times New Roman" w:cs="Times New Roman"/>
          <w:bCs/>
          <w:sz w:val="28"/>
          <w:szCs w:val="28"/>
        </w:rPr>
        <w:t>This is an express prophecy attributed to the Holy Spirit for later times. How much later?</w:t>
      </w:r>
      <w:r w:rsidR="00342FBF" w:rsidRPr="004E08EB">
        <w:rPr>
          <w:rFonts w:ascii="Times New Roman" w:hAnsi="Times New Roman" w:cs="Times New Roman"/>
          <w:bCs/>
          <w:sz w:val="28"/>
          <w:szCs w:val="28"/>
        </w:rPr>
        <w:t xml:space="preserve"> The Montanist and Encratite heresies of the second cent. AD hindered marriage among their followers, as did the</w:t>
      </w:r>
      <w:r w:rsidR="00C906A4" w:rsidRPr="004E08EB">
        <w:rPr>
          <w:rFonts w:ascii="Times New Roman" w:hAnsi="Times New Roman" w:cs="Times New Roman"/>
          <w:bCs/>
          <w:sz w:val="28"/>
          <w:szCs w:val="28"/>
        </w:rPr>
        <w:t xml:space="preserve"> later</w:t>
      </w:r>
      <w:r w:rsidR="00342FBF" w:rsidRPr="004E08EB">
        <w:rPr>
          <w:rFonts w:ascii="Times New Roman" w:hAnsi="Times New Roman" w:cs="Times New Roman"/>
          <w:bCs/>
          <w:sz w:val="28"/>
          <w:szCs w:val="28"/>
        </w:rPr>
        <w:t xml:space="preserve"> Roman church for its </w:t>
      </w:r>
      <w:r w:rsidRPr="004E08EB">
        <w:rPr>
          <w:rFonts w:ascii="Times New Roman" w:hAnsi="Times New Roman" w:cs="Times New Roman"/>
          <w:bCs/>
          <w:sz w:val="28"/>
          <w:szCs w:val="28"/>
        </w:rPr>
        <w:t>“</w:t>
      </w:r>
      <w:r w:rsidR="00342FBF" w:rsidRPr="004E08EB">
        <w:rPr>
          <w:rFonts w:ascii="Times New Roman" w:hAnsi="Times New Roman" w:cs="Times New Roman"/>
          <w:bCs/>
          <w:sz w:val="28"/>
          <w:szCs w:val="28"/>
        </w:rPr>
        <w:t>clergy</w:t>
      </w:r>
      <w:r w:rsidRPr="004E08EB">
        <w:rPr>
          <w:rFonts w:ascii="Times New Roman" w:hAnsi="Times New Roman" w:cs="Times New Roman"/>
          <w:bCs/>
          <w:sz w:val="28"/>
          <w:szCs w:val="28"/>
        </w:rPr>
        <w:t>”</w:t>
      </w:r>
      <w:r w:rsidR="00342FBF" w:rsidRPr="004E08EB">
        <w:rPr>
          <w:rFonts w:ascii="Times New Roman" w:hAnsi="Times New Roman" w:cs="Times New Roman"/>
          <w:bCs/>
          <w:sz w:val="28"/>
          <w:szCs w:val="28"/>
        </w:rPr>
        <w:t xml:space="preserve">. </w:t>
      </w:r>
      <w:r w:rsidR="00C906A4" w:rsidRPr="004E08EB">
        <w:rPr>
          <w:rFonts w:ascii="Times New Roman" w:hAnsi="Times New Roman" w:cs="Times New Roman"/>
          <w:bCs/>
          <w:sz w:val="28"/>
          <w:szCs w:val="28"/>
        </w:rPr>
        <w:t>T</w:t>
      </w:r>
      <w:r w:rsidR="00EF106E" w:rsidRPr="004E08EB">
        <w:rPr>
          <w:rFonts w:ascii="Times New Roman" w:hAnsi="Times New Roman" w:cs="Times New Roman"/>
          <w:bCs/>
          <w:sz w:val="28"/>
          <w:szCs w:val="28"/>
        </w:rPr>
        <w:t xml:space="preserve">he Manicheans and various ascetic and </w:t>
      </w:r>
      <w:r w:rsidR="00342FBF" w:rsidRPr="004E08EB">
        <w:rPr>
          <w:rFonts w:ascii="Times New Roman" w:hAnsi="Times New Roman" w:cs="Times New Roman"/>
          <w:bCs/>
          <w:sz w:val="28"/>
          <w:szCs w:val="28"/>
        </w:rPr>
        <w:t xml:space="preserve">monastic sects also </w:t>
      </w:r>
      <w:r w:rsidR="002559B4" w:rsidRPr="004E08EB">
        <w:rPr>
          <w:rFonts w:ascii="Times New Roman" w:hAnsi="Times New Roman" w:cs="Times New Roman"/>
          <w:bCs/>
          <w:sz w:val="28"/>
          <w:szCs w:val="28"/>
        </w:rPr>
        <w:t>eschewed</w:t>
      </w:r>
      <w:r w:rsidR="00342FBF" w:rsidRPr="004E08EB">
        <w:rPr>
          <w:rFonts w:ascii="Times New Roman" w:hAnsi="Times New Roman" w:cs="Times New Roman"/>
          <w:bCs/>
          <w:sz w:val="28"/>
          <w:szCs w:val="28"/>
        </w:rPr>
        <w:t xml:space="preserve"> marriage. Abstaining from foods could range from keeping </w:t>
      </w:r>
      <w:r w:rsidR="001C6607" w:rsidRPr="004E08EB">
        <w:rPr>
          <w:rFonts w:ascii="Times New Roman" w:hAnsi="Times New Roman" w:cs="Times New Roman"/>
          <w:bCs/>
          <w:sz w:val="28"/>
          <w:szCs w:val="28"/>
        </w:rPr>
        <w:t xml:space="preserve">religious </w:t>
      </w:r>
      <w:r w:rsidR="00342FBF" w:rsidRPr="004E08EB">
        <w:rPr>
          <w:rFonts w:ascii="Times New Roman" w:hAnsi="Times New Roman" w:cs="Times New Roman"/>
          <w:bCs/>
          <w:sz w:val="28"/>
          <w:szCs w:val="28"/>
        </w:rPr>
        <w:t>fasts, practicing vegetarianism</w:t>
      </w:r>
      <w:r w:rsidR="001C6607" w:rsidRPr="004E08EB">
        <w:rPr>
          <w:rFonts w:ascii="Times New Roman" w:hAnsi="Times New Roman" w:cs="Times New Roman"/>
          <w:bCs/>
          <w:sz w:val="28"/>
          <w:szCs w:val="28"/>
        </w:rPr>
        <w:t xml:space="preserve"> (to avoid idol-sacrificed meats)</w:t>
      </w:r>
      <w:r w:rsidR="00342FBF" w:rsidRPr="004E08EB">
        <w:rPr>
          <w:rFonts w:ascii="Times New Roman" w:hAnsi="Times New Roman" w:cs="Times New Roman"/>
          <w:bCs/>
          <w:sz w:val="28"/>
          <w:szCs w:val="28"/>
        </w:rPr>
        <w:t xml:space="preserve">, or keeping something </w:t>
      </w:r>
      <w:r w:rsidR="00E9383E" w:rsidRPr="004E08EB">
        <w:rPr>
          <w:rFonts w:ascii="Times New Roman" w:hAnsi="Times New Roman" w:cs="Times New Roman"/>
          <w:bCs/>
          <w:sz w:val="28"/>
          <w:szCs w:val="28"/>
        </w:rPr>
        <w:t>akin to</w:t>
      </w:r>
      <w:r w:rsidR="00342FBF" w:rsidRPr="004E08EB">
        <w:rPr>
          <w:rFonts w:ascii="Times New Roman" w:hAnsi="Times New Roman" w:cs="Times New Roman"/>
          <w:bCs/>
          <w:sz w:val="28"/>
          <w:szCs w:val="28"/>
        </w:rPr>
        <w:t xml:space="preserve"> </w:t>
      </w:r>
      <w:r w:rsidR="00233605" w:rsidRPr="004E08EB">
        <w:rPr>
          <w:rFonts w:ascii="Times New Roman" w:hAnsi="Times New Roman" w:cs="Times New Roman"/>
          <w:bCs/>
          <w:sz w:val="28"/>
          <w:szCs w:val="28"/>
        </w:rPr>
        <w:t>Jewish dietary law</w:t>
      </w:r>
      <w:r w:rsidR="00342FBF" w:rsidRPr="004E08EB">
        <w:rPr>
          <w:rFonts w:ascii="Times New Roman" w:hAnsi="Times New Roman" w:cs="Times New Roman"/>
          <w:bCs/>
          <w:sz w:val="28"/>
          <w:szCs w:val="28"/>
        </w:rPr>
        <w:t xml:space="preserve">s. There appeared a variety of these practices even </w:t>
      </w:r>
      <w:r w:rsidR="00EF106E" w:rsidRPr="004E08EB">
        <w:rPr>
          <w:rFonts w:ascii="Times New Roman" w:hAnsi="Times New Roman" w:cs="Times New Roman"/>
          <w:bCs/>
          <w:sz w:val="28"/>
          <w:szCs w:val="28"/>
        </w:rPr>
        <w:t xml:space="preserve">within </w:t>
      </w:r>
      <w:r w:rsidR="00342FBF" w:rsidRPr="004E08EB">
        <w:rPr>
          <w:rFonts w:ascii="Times New Roman" w:hAnsi="Times New Roman" w:cs="Times New Roman"/>
          <w:bCs/>
          <w:sz w:val="28"/>
          <w:szCs w:val="28"/>
        </w:rPr>
        <w:t>Paul’s time (note Col.</w:t>
      </w:r>
      <w:r w:rsidR="00304183" w:rsidRPr="004E08EB">
        <w:rPr>
          <w:rFonts w:ascii="Times New Roman" w:hAnsi="Times New Roman" w:cs="Times New Roman"/>
          <w:bCs/>
          <w:sz w:val="28"/>
          <w:szCs w:val="28"/>
        </w:rPr>
        <w:t>2</w:t>
      </w:r>
      <w:r w:rsidR="00342FBF" w:rsidRPr="004E08EB">
        <w:rPr>
          <w:rFonts w:ascii="Times New Roman" w:hAnsi="Times New Roman" w:cs="Times New Roman"/>
          <w:bCs/>
          <w:sz w:val="28"/>
          <w:szCs w:val="28"/>
        </w:rPr>
        <w:t>:</w:t>
      </w:r>
      <w:r w:rsidR="00304183" w:rsidRPr="004E08EB">
        <w:rPr>
          <w:rFonts w:ascii="Times New Roman" w:hAnsi="Times New Roman" w:cs="Times New Roman"/>
          <w:bCs/>
          <w:sz w:val="28"/>
          <w:szCs w:val="28"/>
        </w:rPr>
        <w:t>16-23).</w:t>
      </w:r>
      <w:r w:rsidR="00342FBF" w:rsidRPr="004E08EB">
        <w:rPr>
          <w:rFonts w:ascii="Times New Roman" w:hAnsi="Times New Roman" w:cs="Times New Roman"/>
          <w:bCs/>
          <w:sz w:val="28"/>
          <w:szCs w:val="28"/>
        </w:rPr>
        <w:t xml:space="preserve"> </w:t>
      </w:r>
      <w:r w:rsidR="00C44046" w:rsidRPr="004E08EB">
        <w:rPr>
          <w:rFonts w:ascii="Times New Roman" w:hAnsi="Times New Roman" w:cs="Times New Roman"/>
          <w:bCs/>
          <w:sz w:val="28"/>
          <w:szCs w:val="28"/>
        </w:rPr>
        <w:t>Take note that observing Jewish dietary laws within the body of Christ amounts to a “</w:t>
      </w:r>
      <w:r w:rsidR="00C44046" w:rsidRPr="004E08EB">
        <w:rPr>
          <w:rFonts w:ascii="Times New Roman" w:hAnsi="Times New Roman" w:cs="Times New Roman"/>
          <w:bCs/>
          <w:sz w:val="28"/>
          <w:szCs w:val="28"/>
          <w:u w:val="single"/>
        </w:rPr>
        <w:t>teaching of demons</w:t>
      </w:r>
      <w:r w:rsidR="00C44046" w:rsidRPr="004E08EB">
        <w:rPr>
          <w:rFonts w:ascii="Times New Roman" w:hAnsi="Times New Roman" w:cs="Times New Roman"/>
          <w:bCs/>
          <w:sz w:val="28"/>
          <w:szCs w:val="28"/>
        </w:rPr>
        <w:t xml:space="preserve">”. That is an effect of failure to </w:t>
      </w:r>
      <w:r w:rsidRPr="004E08EB">
        <w:rPr>
          <w:rFonts w:ascii="Times New Roman" w:hAnsi="Times New Roman" w:cs="Times New Roman"/>
          <w:bCs/>
          <w:sz w:val="28"/>
          <w:szCs w:val="28"/>
        </w:rPr>
        <w:t>“</w:t>
      </w:r>
      <w:r w:rsidR="00C44046" w:rsidRPr="004E08EB">
        <w:rPr>
          <w:rFonts w:ascii="Times New Roman" w:hAnsi="Times New Roman" w:cs="Times New Roman"/>
          <w:bCs/>
          <w:sz w:val="28"/>
          <w:szCs w:val="28"/>
        </w:rPr>
        <w:t>rightly divide</w:t>
      </w:r>
      <w:r w:rsidR="00772178" w:rsidRPr="004E08EB">
        <w:rPr>
          <w:rFonts w:ascii="Times New Roman" w:hAnsi="Times New Roman" w:cs="Times New Roman"/>
          <w:bCs/>
          <w:sz w:val="28"/>
          <w:szCs w:val="28"/>
        </w:rPr>
        <w:t xml:space="preserve"> the Word of Truth</w:t>
      </w:r>
      <w:r w:rsidRPr="004E08EB">
        <w:rPr>
          <w:rFonts w:ascii="Times New Roman" w:hAnsi="Times New Roman" w:cs="Times New Roman"/>
          <w:bCs/>
          <w:sz w:val="28"/>
          <w:szCs w:val="28"/>
        </w:rPr>
        <w:t>”</w:t>
      </w:r>
      <w:r w:rsidR="00772178" w:rsidRPr="004E08EB">
        <w:rPr>
          <w:rFonts w:ascii="Times New Roman" w:hAnsi="Times New Roman" w:cs="Times New Roman"/>
          <w:bCs/>
          <w:sz w:val="28"/>
          <w:szCs w:val="28"/>
        </w:rPr>
        <w:t xml:space="preserve"> (2 Tim.2:15).</w:t>
      </w:r>
    </w:p>
    <w:p w:rsidR="00BA5327" w:rsidRPr="004E08EB" w:rsidRDefault="00304183" w:rsidP="002B2191">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A more </w:t>
      </w:r>
      <w:r w:rsidR="007239F6" w:rsidRPr="004E08EB">
        <w:rPr>
          <w:rFonts w:ascii="Times New Roman" w:hAnsi="Times New Roman" w:cs="Times New Roman"/>
          <w:bCs/>
          <w:sz w:val="28"/>
          <w:szCs w:val="28"/>
        </w:rPr>
        <w:t>futuristic</w:t>
      </w:r>
      <w:r w:rsidRPr="004E08EB">
        <w:rPr>
          <w:rFonts w:ascii="Times New Roman" w:hAnsi="Times New Roman" w:cs="Times New Roman"/>
          <w:bCs/>
          <w:sz w:val="28"/>
          <w:szCs w:val="28"/>
        </w:rPr>
        <w:t xml:space="preserve"> prophecy was this one –</w:t>
      </w:r>
    </w:p>
    <w:p w:rsidR="00917B6A" w:rsidRDefault="00304183" w:rsidP="00917B6A">
      <w:pPr>
        <w:widowControl w:val="0"/>
        <w:autoSpaceDE w:val="0"/>
        <w:autoSpaceDN w:val="0"/>
        <w:adjustRightInd w:val="0"/>
        <w:spacing w:after="0"/>
        <w:ind w:left="360"/>
        <w:rPr>
          <w:rFonts w:ascii="Times New Roman" w:hAnsi="Times New Roman" w:cs="Times New Roman"/>
          <w:bCs/>
          <w:sz w:val="28"/>
          <w:szCs w:val="28"/>
        </w:rPr>
      </w:pPr>
      <w:r w:rsidRPr="004E08EB">
        <w:rPr>
          <w:rFonts w:ascii="Times New Roman" w:hAnsi="Times New Roman" w:cs="Times New Roman"/>
          <w:bCs/>
          <w:sz w:val="28"/>
          <w:szCs w:val="28"/>
        </w:rPr>
        <w:t>“</w:t>
      </w:r>
      <w:r w:rsidR="00B91BAF" w:rsidRPr="004E08EB">
        <w:rPr>
          <w:rFonts w:ascii="Times New Roman" w:hAnsi="Times New Roman" w:cs="Times New Roman"/>
          <w:bCs/>
          <w:sz w:val="28"/>
          <w:szCs w:val="28"/>
        </w:rPr>
        <w:t xml:space="preserve">But recognize this, that </w:t>
      </w:r>
      <w:r w:rsidR="00B91BAF" w:rsidRPr="004E08EB">
        <w:rPr>
          <w:rFonts w:ascii="Times New Roman" w:hAnsi="Times New Roman" w:cs="Times New Roman"/>
          <w:b/>
          <w:sz w:val="28"/>
          <w:szCs w:val="28"/>
          <w:u w:val="single"/>
        </w:rPr>
        <w:t>in last days</w:t>
      </w:r>
      <w:r w:rsidR="00B91BAF" w:rsidRPr="004E08EB">
        <w:rPr>
          <w:rFonts w:ascii="Times New Roman" w:hAnsi="Times New Roman" w:cs="Times New Roman"/>
          <w:bCs/>
          <w:sz w:val="28"/>
          <w:szCs w:val="28"/>
        </w:rPr>
        <w:t xml:space="preserve"> </w:t>
      </w:r>
      <w:r w:rsidR="009D737C" w:rsidRPr="004E08EB">
        <w:rPr>
          <w:rFonts w:ascii="Times New Roman" w:hAnsi="Times New Roman" w:cs="Times New Roman"/>
          <w:bCs/>
          <w:sz w:val="28"/>
          <w:szCs w:val="28"/>
        </w:rPr>
        <w:t xml:space="preserve">difficult seasons will be present,  for men will be lovers of self, lovers of money, boasters, arrogant, blasphemers, disobedient to parents, unthankful, impious, inhuman, merciless, slanderers, uncontrolled, vicious, not loving good, traitors, reckless, puffed up, lovers of pleasure rather than lovers of God, having a form of piety but having denied its power, </w:t>
      </w:r>
      <w:r w:rsidR="00C906A4" w:rsidRPr="004E08EB">
        <w:rPr>
          <w:rFonts w:ascii="Times New Roman" w:hAnsi="Times New Roman" w:cs="Times New Roman"/>
          <w:bCs/>
          <w:sz w:val="28"/>
          <w:szCs w:val="28"/>
        </w:rPr>
        <w:t xml:space="preserve">even </w:t>
      </w:r>
      <w:r w:rsidR="009D737C" w:rsidRPr="004E08EB">
        <w:rPr>
          <w:rFonts w:ascii="Times New Roman" w:hAnsi="Times New Roman" w:cs="Times New Roman"/>
          <w:bCs/>
          <w:sz w:val="28"/>
          <w:szCs w:val="28"/>
        </w:rPr>
        <w:t>avoid these. For of these are those entering slyly into the houses</w:t>
      </w:r>
      <w:r w:rsidR="004434AB" w:rsidRPr="004E08EB">
        <w:rPr>
          <w:rFonts w:ascii="Times New Roman" w:hAnsi="Times New Roman" w:cs="Times New Roman"/>
          <w:bCs/>
          <w:sz w:val="28"/>
          <w:szCs w:val="28"/>
        </w:rPr>
        <w:t>,</w:t>
      </w:r>
      <w:r w:rsidR="009D737C" w:rsidRPr="004E08EB">
        <w:rPr>
          <w:rFonts w:ascii="Times New Roman" w:hAnsi="Times New Roman" w:cs="Times New Roman"/>
          <w:bCs/>
          <w:sz w:val="28"/>
          <w:szCs w:val="28"/>
        </w:rPr>
        <w:t xml:space="preserve"> and taking captive weak women weighed down with sins, </w:t>
      </w:r>
      <w:r w:rsidR="004434AB" w:rsidRPr="004E08EB">
        <w:rPr>
          <w:rFonts w:ascii="Times New Roman" w:hAnsi="Times New Roman" w:cs="Times New Roman"/>
          <w:bCs/>
          <w:sz w:val="28"/>
          <w:szCs w:val="28"/>
        </w:rPr>
        <w:t xml:space="preserve">being led by diverse passions, always learning and never able to come to a recognition of truth. And what way Jannes and Jambres resisted Moses, so also these resist the truth, men </w:t>
      </w:r>
      <w:r w:rsidR="004434AB" w:rsidRPr="004E08EB">
        <w:rPr>
          <w:rFonts w:ascii="Times New Roman" w:hAnsi="Times New Roman" w:cs="Times New Roman"/>
          <w:bCs/>
          <w:sz w:val="28"/>
          <w:szCs w:val="28"/>
          <w:u w:val="single"/>
        </w:rPr>
        <w:t>corrupted of the mind</w:t>
      </w:r>
      <w:r w:rsidR="004434AB" w:rsidRPr="004E08EB">
        <w:rPr>
          <w:rFonts w:ascii="Times New Roman" w:hAnsi="Times New Roman" w:cs="Times New Roman"/>
          <w:bCs/>
          <w:sz w:val="28"/>
          <w:szCs w:val="28"/>
        </w:rPr>
        <w:t xml:space="preserve">, </w:t>
      </w:r>
      <w:r w:rsidR="004434AB" w:rsidRPr="004E08EB">
        <w:rPr>
          <w:rFonts w:ascii="Times New Roman" w:hAnsi="Times New Roman" w:cs="Times New Roman"/>
          <w:bCs/>
          <w:sz w:val="28"/>
          <w:szCs w:val="28"/>
          <w:u w:val="single"/>
        </w:rPr>
        <w:t>disapproved</w:t>
      </w:r>
      <w:r w:rsidR="004434AB" w:rsidRPr="004E08EB">
        <w:rPr>
          <w:rFonts w:ascii="Times New Roman" w:hAnsi="Times New Roman" w:cs="Times New Roman"/>
          <w:bCs/>
          <w:sz w:val="28"/>
          <w:szCs w:val="28"/>
        </w:rPr>
        <w:t xml:space="preserve"> concerning the faith. But they will not advance much, </w:t>
      </w:r>
      <w:r w:rsidR="004434AB" w:rsidRPr="004E08EB">
        <w:rPr>
          <w:rFonts w:ascii="Times New Roman" w:hAnsi="Times New Roman" w:cs="Times New Roman"/>
          <w:bCs/>
          <w:sz w:val="28"/>
          <w:szCs w:val="28"/>
          <w:u w:val="single"/>
        </w:rPr>
        <w:t>for their folly will be evident to all</w:t>
      </w:r>
      <w:r w:rsidR="007040CF" w:rsidRPr="004E08EB">
        <w:rPr>
          <w:rFonts w:ascii="Times New Roman" w:hAnsi="Times New Roman" w:cs="Times New Roman"/>
          <w:bCs/>
          <w:sz w:val="28"/>
          <w:szCs w:val="28"/>
        </w:rPr>
        <w:t xml:space="preserve">, as also theirs became.”    </w:t>
      </w:r>
    </w:p>
    <w:p w:rsidR="00304183" w:rsidRPr="004E08EB" w:rsidRDefault="007040CF" w:rsidP="00917B6A">
      <w:pPr>
        <w:widowControl w:val="0"/>
        <w:autoSpaceDE w:val="0"/>
        <w:autoSpaceDN w:val="0"/>
        <w:adjustRightInd w:val="0"/>
        <w:ind w:left="7560" w:firstLine="360"/>
        <w:rPr>
          <w:rFonts w:ascii="Times New Roman" w:hAnsi="Times New Roman" w:cs="Times New Roman"/>
          <w:bCs/>
          <w:sz w:val="28"/>
          <w:szCs w:val="28"/>
        </w:rPr>
      </w:pPr>
      <w:r w:rsidRPr="004E08EB">
        <w:rPr>
          <w:rFonts w:ascii="Times New Roman" w:hAnsi="Times New Roman" w:cs="Times New Roman"/>
          <w:bCs/>
          <w:sz w:val="28"/>
          <w:szCs w:val="28"/>
        </w:rPr>
        <w:t>2 Tim.3:1-9</w:t>
      </w:r>
    </w:p>
    <w:p w:rsidR="00C64F86" w:rsidRPr="004E08EB" w:rsidRDefault="007040CF" w:rsidP="009805E3">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lastRenderedPageBreak/>
        <w:t>“</w:t>
      </w:r>
      <w:r w:rsidRPr="004E08EB">
        <w:rPr>
          <w:rFonts w:ascii="Times New Roman" w:hAnsi="Times New Roman" w:cs="Times New Roman"/>
          <w:bCs/>
          <w:sz w:val="28"/>
          <w:szCs w:val="28"/>
          <w:u w:val="single"/>
        </w:rPr>
        <w:t>In last days</w:t>
      </w:r>
      <w:r w:rsidRPr="004E08EB">
        <w:rPr>
          <w:rFonts w:ascii="Times New Roman" w:hAnsi="Times New Roman" w:cs="Times New Roman"/>
          <w:bCs/>
          <w:sz w:val="28"/>
          <w:szCs w:val="28"/>
        </w:rPr>
        <w:t>” should take our attention out to</w:t>
      </w:r>
      <w:r w:rsidR="007239F6" w:rsidRPr="004E08EB">
        <w:rPr>
          <w:rFonts w:ascii="Times New Roman" w:hAnsi="Times New Roman" w:cs="Times New Roman"/>
          <w:bCs/>
          <w:sz w:val="28"/>
          <w:szCs w:val="28"/>
        </w:rPr>
        <w:t>ward</w:t>
      </w:r>
      <w:r w:rsidRPr="004E08EB">
        <w:rPr>
          <w:rFonts w:ascii="Times New Roman" w:hAnsi="Times New Roman" w:cs="Times New Roman"/>
          <w:bCs/>
          <w:sz w:val="28"/>
          <w:szCs w:val="28"/>
        </w:rPr>
        <w:t xml:space="preserve"> the end of this dispensation</w:t>
      </w:r>
      <w:r w:rsidR="00F11A6F" w:rsidRPr="004E08EB">
        <w:rPr>
          <w:rFonts w:ascii="Times New Roman" w:hAnsi="Times New Roman" w:cs="Times New Roman"/>
          <w:bCs/>
          <w:sz w:val="28"/>
          <w:szCs w:val="28"/>
        </w:rPr>
        <w:t xml:space="preserve">. </w:t>
      </w:r>
      <w:r w:rsidR="00520AD7" w:rsidRPr="004E08EB">
        <w:rPr>
          <w:rFonts w:ascii="Times New Roman" w:hAnsi="Times New Roman" w:cs="Times New Roman"/>
          <w:bCs/>
          <w:sz w:val="28"/>
          <w:szCs w:val="28"/>
        </w:rPr>
        <w:t>The prophecy is general in scope</w:t>
      </w:r>
      <w:r w:rsidR="009805E3" w:rsidRPr="004E08EB">
        <w:rPr>
          <w:rFonts w:ascii="Times New Roman" w:hAnsi="Times New Roman" w:cs="Times New Roman"/>
          <w:bCs/>
          <w:sz w:val="28"/>
          <w:szCs w:val="28"/>
        </w:rPr>
        <w:t>, and t</w:t>
      </w:r>
      <w:r w:rsidR="00F11A6F" w:rsidRPr="004E08EB">
        <w:rPr>
          <w:rFonts w:ascii="Times New Roman" w:hAnsi="Times New Roman" w:cs="Times New Roman"/>
          <w:bCs/>
          <w:sz w:val="28"/>
          <w:szCs w:val="28"/>
        </w:rPr>
        <w:t>h</w:t>
      </w:r>
      <w:r w:rsidR="001D03F4" w:rsidRPr="004E08EB">
        <w:rPr>
          <w:rFonts w:ascii="Times New Roman" w:hAnsi="Times New Roman" w:cs="Times New Roman"/>
          <w:bCs/>
          <w:sz w:val="28"/>
          <w:szCs w:val="28"/>
        </w:rPr>
        <w:t>e</w:t>
      </w:r>
      <w:r w:rsidR="00F11A6F" w:rsidRPr="004E08EB">
        <w:rPr>
          <w:rFonts w:ascii="Times New Roman" w:hAnsi="Times New Roman" w:cs="Times New Roman"/>
          <w:bCs/>
          <w:sz w:val="28"/>
          <w:szCs w:val="28"/>
        </w:rPr>
        <w:t xml:space="preserve"> </w:t>
      </w:r>
      <w:r w:rsidR="00AA5EE8" w:rsidRPr="004E08EB">
        <w:rPr>
          <w:rFonts w:ascii="Times New Roman" w:hAnsi="Times New Roman" w:cs="Times New Roman"/>
          <w:bCs/>
          <w:sz w:val="28"/>
          <w:szCs w:val="28"/>
        </w:rPr>
        <w:t xml:space="preserve">immoral </w:t>
      </w:r>
      <w:r w:rsidR="00F11A6F" w:rsidRPr="004E08EB">
        <w:rPr>
          <w:rFonts w:ascii="Times New Roman" w:hAnsi="Times New Roman" w:cs="Times New Roman"/>
          <w:bCs/>
          <w:sz w:val="28"/>
          <w:szCs w:val="28"/>
        </w:rPr>
        <w:t xml:space="preserve">inventory </w:t>
      </w:r>
      <w:r w:rsidR="001D03F4" w:rsidRPr="004E08EB">
        <w:rPr>
          <w:rFonts w:ascii="Times New Roman" w:hAnsi="Times New Roman" w:cs="Times New Roman"/>
          <w:bCs/>
          <w:sz w:val="28"/>
          <w:szCs w:val="28"/>
        </w:rPr>
        <w:t xml:space="preserve">above </w:t>
      </w:r>
      <w:r w:rsidR="00F11A6F" w:rsidRPr="004E08EB">
        <w:rPr>
          <w:rFonts w:ascii="Times New Roman" w:hAnsi="Times New Roman" w:cs="Times New Roman"/>
          <w:bCs/>
          <w:sz w:val="28"/>
          <w:szCs w:val="28"/>
        </w:rPr>
        <w:t xml:space="preserve">is a list of human depravity. We </w:t>
      </w:r>
      <w:r w:rsidR="001D03F4" w:rsidRPr="004E08EB">
        <w:rPr>
          <w:rFonts w:ascii="Times New Roman" w:hAnsi="Times New Roman" w:cs="Times New Roman"/>
          <w:bCs/>
          <w:sz w:val="28"/>
          <w:szCs w:val="28"/>
        </w:rPr>
        <w:t>might</w:t>
      </w:r>
      <w:r w:rsidR="00F11A6F" w:rsidRPr="004E08EB">
        <w:rPr>
          <w:rFonts w:ascii="Times New Roman" w:hAnsi="Times New Roman" w:cs="Times New Roman"/>
          <w:bCs/>
          <w:sz w:val="28"/>
          <w:szCs w:val="28"/>
        </w:rPr>
        <w:t xml:space="preserve"> compare it to the days before the great flood, when “every intent of the thoughts of his heart was only evil continually” and “the earth also was corrupt before God, and the earth was filled with violence” (Gen.6:5,11, </w:t>
      </w:r>
      <w:r w:rsidR="00F11A6F" w:rsidRPr="004E08EB">
        <w:rPr>
          <w:rFonts w:ascii="Times New Roman" w:hAnsi="Times New Roman" w:cs="Times New Roman"/>
          <w:bCs/>
          <w:i/>
          <w:iCs/>
          <w:sz w:val="28"/>
          <w:szCs w:val="28"/>
        </w:rPr>
        <w:t>NKJV</w:t>
      </w:r>
      <w:r w:rsidR="00F11A6F" w:rsidRPr="004E08EB">
        <w:rPr>
          <w:rFonts w:ascii="Times New Roman" w:hAnsi="Times New Roman" w:cs="Times New Roman"/>
          <w:bCs/>
          <w:sz w:val="28"/>
          <w:szCs w:val="28"/>
        </w:rPr>
        <w:t xml:space="preserve">). Another comparison could be “And there shall be a time of trouble, </w:t>
      </w:r>
      <w:r w:rsidR="009805E3" w:rsidRPr="004E08EB">
        <w:rPr>
          <w:rFonts w:ascii="Times New Roman" w:hAnsi="Times New Roman" w:cs="Times New Roman"/>
          <w:bCs/>
          <w:sz w:val="28"/>
          <w:szCs w:val="28"/>
        </w:rPr>
        <w:t>s</w:t>
      </w:r>
      <w:r w:rsidR="00F11A6F" w:rsidRPr="004E08EB">
        <w:rPr>
          <w:rFonts w:ascii="Times New Roman" w:hAnsi="Times New Roman" w:cs="Times New Roman"/>
          <w:bCs/>
          <w:sz w:val="28"/>
          <w:szCs w:val="28"/>
        </w:rPr>
        <w:t xml:space="preserve">uch as never was since there was a nation, </w:t>
      </w:r>
      <w:r w:rsidR="009805E3" w:rsidRPr="004E08EB">
        <w:rPr>
          <w:rFonts w:ascii="Times New Roman" w:hAnsi="Times New Roman" w:cs="Times New Roman"/>
          <w:bCs/>
          <w:sz w:val="28"/>
          <w:szCs w:val="28"/>
        </w:rPr>
        <w:t>e</w:t>
      </w:r>
      <w:r w:rsidR="00F11A6F" w:rsidRPr="004E08EB">
        <w:rPr>
          <w:rFonts w:ascii="Times New Roman" w:hAnsi="Times New Roman" w:cs="Times New Roman"/>
          <w:bCs/>
          <w:sz w:val="28"/>
          <w:szCs w:val="28"/>
        </w:rPr>
        <w:t xml:space="preserve">ven to that time. And at that time your people shall be delivered, </w:t>
      </w:r>
      <w:r w:rsidR="00574761" w:rsidRPr="004E08EB">
        <w:rPr>
          <w:rFonts w:ascii="Times New Roman" w:hAnsi="Times New Roman" w:cs="Times New Roman"/>
          <w:bCs/>
          <w:sz w:val="28"/>
          <w:szCs w:val="28"/>
        </w:rPr>
        <w:t>everyone</w:t>
      </w:r>
      <w:r w:rsidR="00F11A6F" w:rsidRPr="004E08EB">
        <w:rPr>
          <w:rFonts w:ascii="Times New Roman" w:hAnsi="Times New Roman" w:cs="Times New Roman"/>
          <w:bCs/>
          <w:sz w:val="28"/>
          <w:szCs w:val="28"/>
        </w:rPr>
        <w:t xml:space="preserve"> who is found written in the book.” (Dan.12:1, </w:t>
      </w:r>
      <w:r w:rsidR="00F11A6F" w:rsidRPr="004E08EB">
        <w:rPr>
          <w:rFonts w:ascii="Times New Roman" w:hAnsi="Times New Roman" w:cs="Times New Roman"/>
          <w:bCs/>
          <w:i/>
          <w:iCs/>
          <w:sz w:val="28"/>
          <w:szCs w:val="28"/>
        </w:rPr>
        <w:t>NKJV</w:t>
      </w:r>
      <w:r w:rsidR="00F11A6F" w:rsidRPr="004E08EB">
        <w:rPr>
          <w:rFonts w:ascii="Times New Roman" w:hAnsi="Times New Roman" w:cs="Times New Roman"/>
          <w:bCs/>
          <w:sz w:val="28"/>
          <w:szCs w:val="28"/>
        </w:rPr>
        <w:t>).</w:t>
      </w:r>
      <w:r w:rsidR="008261D3" w:rsidRPr="004E08EB">
        <w:rPr>
          <w:rFonts w:ascii="Times New Roman" w:hAnsi="Times New Roman" w:cs="Times New Roman"/>
          <w:bCs/>
          <w:sz w:val="28"/>
          <w:szCs w:val="28"/>
        </w:rPr>
        <w:t xml:space="preserve"> So the “last days” of 2 Timothy 3 might </w:t>
      </w:r>
      <w:r w:rsidR="00AA5EE8" w:rsidRPr="004E08EB">
        <w:rPr>
          <w:rFonts w:ascii="Times New Roman" w:hAnsi="Times New Roman" w:cs="Times New Roman"/>
          <w:bCs/>
          <w:sz w:val="28"/>
          <w:szCs w:val="28"/>
        </w:rPr>
        <w:t>well</w:t>
      </w:r>
      <w:r w:rsidR="008261D3" w:rsidRPr="004E08EB">
        <w:rPr>
          <w:rFonts w:ascii="Times New Roman" w:hAnsi="Times New Roman" w:cs="Times New Roman"/>
          <w:bCs/>
          <w:sz w:val="28"/>
          <w:szCs w:val="28"/>
        </w:rPr>
        <w:t xml:space="preserve"> dovetail into OT prophetic “last days” of the Great Tribulation.</w:t>
      </w:r>
      <w:r w:rsidR="00520AD7" w:rsidRPr="004E08EB">
        <w:rPr>
          <w:rFonts w:ascii="Times New Roman" w:hAnsi="Times New Roman" w:cs="Times New Roman"/>
          <w:bCs/>
          <w:sz w:val="28"/>
          <w:szCs w:val="28"/>
        </w:rPr>
        <w:t xml:space="preserve"> </w:t>
      </w:r>
      <w:r w:rsidR="00F62E88" w:rsidRPr="004E08EB">
        <w:rPr>
          <w:rFonts w:ascii="Times New Roman" w:hAnsi="Times New Roman" w:cs="Times New Roman"/>
          <w:bCs/>
          <w:sz w:val="28"/>
          <w:szCs w:val="28"/>
        </w:rPr>
        <w:t xml:space="preserve">The same Satanic spirit will be at work in the world of these </w:t>
      </w:r>
      <w:r w:rsidR="00AA5EE8" w:rsidRPr="004E08EB">
        <w:rPr>
          <w:rFonts w:ascii="Times New Roman" w:hAnsi="Times New Roman" w:cs="Times New Roman"/>
          <w:bCs/>
          <w:sz w:val="28"/>
          <w:szCs w:val="28"/>
        </w:rPr>
        <w:t xml:space="preserve">various </w:t>
      </w:r>
      <w:r w:rsidR="00F62E88" w:rsidRPr="004E08EB">
        <w:rPr>
          <w:rFonts w:ascii="Times New Roman" w:hAnsi="Times New Roman" w:cs="Times New Roman"/>
          <w:bCs/>
          <w:sz w:val="28"/>
          <w:szCs w:val="28"/>
        </w:rPr>
        <w:t>times</w:t>
      </w:r>
      <w:r w:rsidR="00C52325" w:rsidRPr="004E08EB">
        <w:rPr>
          <w:rFonts w:ascii="Times New Roman" w:hAnsi="Times New Roman" w:cs="Times New Roman"/>
          <w:bCs/>
          <w:sz w:val="28"/>
          <w:szCs w:val="28"/>
        </w:rPr>
        <w:t>, and it is likely that an unbelieving world will miss the dispensational change altogether</w:t>
      </w:r>
      <w:r w:rsidR="00F62E88" w:rsidRPr="004E08EB">
        <w:rPr>
          <w:rFonts w:ascii="Times New Roman" w:hAnsi="Times New Roman" w:cs="Times New Roman"/>
          <w:bCs/>
          <w:sz w:val="28"/>
          <w:szCs w:val="28"/>
        </w:rPr>
        <w:t>.</w:t>
      </w:r>
      <w:r w:rsidR="00C52325" w:rsidRPr="004E08EB">
        <w:rPr>
          <w:rFonts w:ascii="Times New Roman" w:hAnsi="Times New Roman" w:cs="Times New Roman"/>
          <w:bCs/>
          <w:sz w:val="28"/>
          <w:szCs w:val="28"/>
        </w:rPr>
        <w:t xml:space="preserve"> The character of the times will flow uninterruptedly where the flesh is concerned.</w:t>
      </w:r>
    </w:p>
    <w:p w:rsidR="007040CF" w:rsidRPr="004E08EB" w:rsidRDefault="00C64F86" w:rsidP="00C64F86">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Next,</w:t>
      </w:r>
      <w:r w:rsidR="00520AD7" w:rsidRPr="004E08EB">
        <w:rPr>
          <w:rFonts w:ascii="Times New Roman" w:hAnsi="Times New Roman" w:cs="Times New Roman"/>
          <w:bCs/>
          <w:sz w:val="28"/>
          <w:szCs w:val="28"/>
        </w:rPr>
        <w:t xml:space="preserve"> 2 Timothy 3 continues into the issue of “persecution” –</w:t>
      </w:r>
    </w:p>
    <w:p w:rsidR="002559B4" w:rsidRPr="004E08EB" w:rsidRDefault="00520AD7" w:rsidP="00CF6152">
      <w:pPr>
        <w:autoSpaceDE w:val="0"/>
        <w:autoSpaceDN w:val="0"/>
        <w:adjustRightInd w:val="0"/>
        <w:spacing w:after="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“But you followed closely my teaching, manner of life, purpose, faith, patience, love, perseverance, </w:t>
      </w:r>
      <w:r w:rsidRPr="004E08EB">
        <w:rPr>
          <w:rFonts w:ascii="Times New Roman" w:hAnsi="Times New Roman" w:cs="Times New Roman"/>
          <w:b/>
          <w:sz w:val="28"/>
          <w:szCs w:val="28"/>
        </w:rPr>
        <w:t>persecutions</w:t>
      </w:r>
      <w:r w:rsidRPr="004E08EB">
        <w:rPr>
          <w:rFonts w:ascii="Times New Roman" w:hAnsi="Times New Roman" w:cs="Times New Roman"/>
          <w:bCs/>
          <w:sz w:val="28"/>
          <w:szCs w:val="28"/>
        </w:rPr>
        <w:t xml:space="preserve">, sufferings, such as happened to me at </w:t>
      </w:r>
      <w:r w:rsidR="00DC7655" w:rsidRPr="004E08EB">
        <w:rPr>
          <w:rFonts w:ascii="Times New Roman" w:hAnsi="Times New Roman" w:cs="Times New Roman"/>
          <w:bCs/>
          <w:sz w:val="28"/>
          <w:szCs w:val="28"/>
        </w:rPr>
        <w:t xml:space="preserve">Antioch, at Iconium, at Lystra. Such </w:t>
      </w:r>
      <w:r w:rsidR="00DC7655" w:rsidRPr="004E08EB">
        <w:rPr>
          <w:rFonts w:ascii="Times New Roman" w:hAnsi="Times New Roman" w:cs="Times New Roman"/>
          <w:b/>
          <w:sz w:val="28"/>
          <w:szCs w:val="28"/>
        </w:rPr>
        <w:t>persecutions</w:t>
      </w:r>
      <w:r w:rsidR="00DC7655" w:rsidRPr="004E08EB">
        <w:rPr>
          <w:rFonts w:ascii="Times New Roman" w:hAnsi="Times New Roman" w:cs="Times New Roman"/>
          <w:bCs/>
          <w:sz w:val="28"/>
          <w:szCs w:val="28"/>
        </w:rPr>
        <w:t xml:space="preserve"> I endured, and out of all </w:t>
      </w:r>
      <w:r w:rsidR="00DC7655" w:rsidRPr="004E08EB">
        <w:rPr>
          <w:rFonts w:ascii="Times New Roman" w:hAnsi="Times New Roman" w:cs="Times New Roman"/>
          <w:bCs/>
          <w:i/>
          <w:iCs/>
          <w:sz w:val="28"/>
          <w:szCs w:val="28"/>
        </w:rPr>
        <w:t>of them</w:t>
      </w:r>
      <w:r w:rsidR="00DC7655" w:rsidRPr="004E08EB">
        <w:rPr>
          <w:rFonts w:ascii="Times New Roman" w:hAnsi="Times New Roman" w:cs="Times New Roman"/>
          <w:bCs/>
          <w:sz w:val="28"/>
          <w:szCs w:val="28"/>
        </w:rPr>
        <w:t xml:space="preserve"> the Lord rescued me. And also all </w:t>
      </w:r>
    </w:p>
    <w:p w:rsidR="00520AD7" w:rsidRPr="004E08EB" w:rsidRDefault="00DC7655" w:rsidP="00DC7655">
      <w:pPr>
        <w:autoSpaceDE w:val="0"/>
        <w:autoSpaceDN w:val="0"/>
        <w:adjustRightInd w:val="0"/>
        <w:spacing w:after="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those desiring to live piously in Christ Jesus </w:t>
      </w:r>
      <w:r w:rsidRPr="004E08EB">
        <w:rPr>
          <w:rFonts w:ascii="Times New Roman" w:hAnsi="Times New Roman" w:cs="Times New Roman"/>
          <w:b/>
          <w:sz w:val="28"/>
          <w:szCs w:val="28"/>
        </w:rPr>
        <w:t>will be persecuted</w:t>
      </w:r>
      <w:r w:rsidRPr="004E08EB">
        <w:rPr>
          <w:rFonts w:ascii="Times New Roman" w:hAnsi="Times New Roman" w:cs="Times New Roman"/>
          <w:bCs/>
          <w:sz w:val="28"/>
          <w:szCs w:val="28"/>
        </w:rPr>
        <w:t xml:space="preserve">.”  </w:t>
      </w:r>
    </w:p>
    <w:p w:rsidR="00DC7655" w:rsidRPr="004E08EB" w:rsidRDefault="00DC7655" w:rsidP="00520AD7">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ab/>
      </w:r>
      <w:r w:rsidRPr="004E08EB">
        <w:rPr>
          <w:rFonts w:ascii="Times New Roman" w:hAnsi="Times New Roman" w:cs="Times New Roman"/>
          <w:bCs/>
          <w:sz w:val="28"/>
          <w:szCs w:val="28"/>
        </w:rPr>
        <w:tab/>
      </w:r>
      <w:r w:rsidRPr="004E08EB">
        <w:rPr>
          <w:rFonts w:ascii="Times New Roman" w:hAnsi="Times New Roman" w:cs="Times New Roman"/>
          <w:bCs/>
          <w:sz w:val="28"/>
          <w:szCs w:val="28"/>
        </w:rPr>
        <w:tab/>
      </w:r>
      <w:r w:rsidRPr="004E08EB">
        <w:rPr>
          <w:rFonts w:ascii="Times New Roman" w:hAnsi="Times New Roman" w:cs="Times New Roman"/>
          <w:bCs/>
          <w:sz w:val="28"/>
          <w:szCs w:val="28"/>
        </w:rPr>
        <w:tab/>
      </w:r>
      <w:r w:rsidRPr="004E08EB">
        <w:rPr>
          <w:rFonts w:ascii="Times New Roman" w:hAnsi="Times New Roman" w:cs="Times New Roman"/>
          <w:bCs/>
          <w:sz w:val="28"/>
          <w:szCs w:val="28"/>
        </w:rPr>
        <w:tab/>
      </w:r>
      <w:r w:rsidRPr="004E08EB">
        <w:rPr>
          <w:rFonts w:ascii="Times New Roman" w:hAnsi="Times New Roman" w:cs="Times New Roman"/>
          <w:bCs/>
          <w:sz w:val="28"/>
          <w:szCs w:val="28"/>
        </w:rPr>
        <w:tab/>
      </w:r>
      <w:r w:rsidRPr="004E08EB">
        <w:rPr>
          <w:rFonts w:ascii="Times New Roman" w:hAnsi="Times New Roman" w:cs="Times New Roman"/>
          <w:bCs/>
          <w:sz w:val="28"/>
          <w:szCs w:val="28"/>
        </w:rPr>
        <w:tab/>
      </w:r>
      <w:r w:rsidRPr="004E08EB">
        <w:rPr>
          <w:rFonts w:ascii="Times New Roman" w:hAnsi="Times New Roman" w:cs="Times New Roman"/>
          <w:bCs/>
          <w:sz w:val="28"/>
          <w:szCs w:val="28"/>
        </w:rPr>
        <w:tab/>
      </w:r>
      <w:r w:rsidRPr="004E08EB">
        <w:rPr>
          <w:rFonts w:ascii="Times New Roman" w:hAnsi="Times New Roman" w:cs="Times New Roman"/>
          <w:bCs/>
          <w:sz w:val="28"/>
          <w:szCs w:val="28"/>
        </w:rPr>
        <w:tab/>
      </w:r>
      <w:r w:rsidRPr="004E08EB">
        <w:rPr>
          <w:rFonts w:ascii="Times New Roman" w:hAnsi="Times New Roman" w:cs="Times New Roman"/>
          <w:bCs/>
          <w:sz w:val="28"/>
          <w:szCs w:val="28"/>
        </w:rPr>
        <w:tab/>
        <w:t>2 Tim.3:10-13</w:t>
      </w:r>
    </w:p>
    <w:p w:rsidR="00DC7655" w:rsidRPr="004E08EB" w:rsidRDefault="00DC7655" w:rsidP="00DC7655">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N</w:t>
      </w:r>
      <w:r w:rsidR="001C6607" w:rsidRPr="004E08EB">
        <w:rPr>
          <w:rFonts w:ascii="Times New Roman" w:hAnsi="Times New Roman" w:cs="Times New Roman"/>
          <w:bCs/>
          <w:sz w:val="28"/>
          <w:szCs w:val="28"/>
        </w:rPr>
        <w:t xml:space="preserve">ote how </w:t>
      </w:r>
      <w:r w:rsidRPr="004E08EB">
        <w:rPr>
          <w:rFonts w:ascii="Times New Roman" w:hAnsi="Times New Roman" w:cs="Times New Roman"/>
          <w:bCs/>
          <w:sz w:val="28"/>
          <w:szCs w:val="28"/>
        </w:rPr>
        <w:t xml:space="preserve">general this prophecy is concerning the future – no “Man of Lawlessness” or </w:t>
      </w:r>
      <w:r w:rsidR="009805E3" w:rsidRPr="004E08EB">
        <w:rPr>
          <w:rFonts w:ascii="Times New Roman" w:hAnsi="Times New Roman" w:cs="Times New Roman"/>
          <w:bCs/>
          <w:sz w:val="28"/>
          <w:szCs w:val="28"/>
        </w:rPr>
        <w:t xml:space="preserve">any </w:t>
      </w:r>
      <w:r w:rsidRPr="004E08EB">
        <w:rPr>
          <w:rFonts w:ascii="Times New Roman" w:hAnsi="Times New Roman" w:cs="Times New Roman"/>
          <w:bCs/>
          <w:sz w:val="28"/>
          <w:szCs w:val="28"/>
        </w:rPr>
        <w:t xml:space="preserve">other specific threat. </w:t>
      </w:r>
      <w:r w:rsidR="00F62E88" w:rsidRPr="004E08EB">
        <w:rPr>
          <w:rFonts w:ascii="Times New Roman" w:hAnsi="Times New Roman" w:cs="Times New Roman"/>
          <w:bCs/>
          <w:sz w:val="28"/>
          <w:szCs w:val="28"/>
        </w:rPr>
        <w:t xml:space="preserve">And because Paul was a prisoner at the time of writing 2 Timothy, his rescue at the end must be understood </w:t>
      </w:r>
      <w:r w:rsidR="00511B63" w:rsidRPr="004E08EB">
        <w:rPr>
          <w:rFonts w:ascii="Times New Roman" w:hAnsi="Times New Roman" w:cs="Times New Roman"/>
          <w:bCs/>
          <w:sz w:val="28"/>
          <w:szCs w:val="28"/>
        </w:rPr>
        <w:t xml:space="preserve">as a rescue from </w:t>
      </w:r>
      <w:r w:rsidR="00F62E88" w:rsidRPr="004E08EB">
        <w:rPr>
          <w:rFonts w:ascii="Times New Roman" w:hAnsi="Times New Roman" w:cs="Times New Roman"/>
          <w:bCs/>
          <w:sz w:val="28"/>
          <w:szCs w:val="28"/>
        </w:rPr>
        <w:t>spiritual</w:t>
      </w:r>
      <w:r w:rsidR="00511B63" w:rsidRPr="004E08EB">
        <w:rPr>
          <w:rFonts w:ascii="Times New Roman" w:hAnsi="Times New Roman" w:cs="Times New Roman"/>
          <w:bCs/>
          <w:sz w:val="28"/>
          <w:szCs w:val="28"/>
        </w:rPr>
        <w:t xml:space="preserve"> defeat</w:t>
      </w:r>
      <w:r w:rsidR="00F62E88" w:rsidRPr="004E08EB">
        <w:rPr>
          <w:rFonts w:ascii="Times New Roman" w:hAnsi="Times New Roman" w:cs="Times New Roman"/>
          <w:bCs/>
          <w:sz w:val="28"/>
          <w:szCs w:val="28"/>
        </w:rPr>
        <w:t xml:space="preserve">. This was not a physical rescue, </w:t>
      </w:r>
      <w:r w:rsidR="002559B4" w:rsidRPr="004E08EB">
        <w:rPr>
          <w:rFonts w:ascii="Times New Roman" w:hAnsi="Times New Roman" w:cs="Times New Roman"/>
          <w:bCs/>
          <w:sz w:val="28"/>
          <w:szCs w:val="28"/>
        </w:rPr>
        <w:t xml:space="preserve">or escape, </w:t>
      </w:r>
      <w:r w:rsidR="00F62E88" w:rsidRPr="004E08EB">
        <w:rPr>
          <w:rFonts w:ascii="Times New Roman" w:hAnsi="Times New Roman" w:cs="Times New Roman"/>
          <w:bCs/>
          <w:sz w:val="28"/>
          <w:szCs w:val="28"/>
        </w:rPr>
        <w:t xml:space="preserve">as so often </w:t>
      </w:r>
      <w:r w:rsidR="002559B4" w:rsidRPr="004E08EB">
        <w:rPr>
          <w:rFonts w:ascii="Times New Roman" w:hAnsi="Times New Roman" w:cs="Times New Roman"/>
          <w:bCs/>
          <w:sz w:val="28"/>
          <w:szCs w:val="28"/>
        </w:rPr>
        <w:t>promised to</w:t>
      </w:r>
      <w:r w:rsidR="00F62E88" w:rsidRPr="004E08EB">
        <w:rPr>
          <w:rFonts w:ascii="Times New Roman" w:hAnsi="Times New Roman" w:cs="Times New Roman"/>
          <w:bCs/>
          <w:sz w:val="28"/>
          <w:szCs w:val="28"/>
        </w:rPr>
        <w:t xml:space="preserve"> Tribulation Israel.</w:t>
      </w:r>
    </w:p>
    <w:p w:rsidR="001C6607" w:rsidRPr="004E08EB" w:rsidRDefault="00DC7655" w:rsidP="007F25EB">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Somewhat surprisingly, </w:t>
      </w:r>
      <w:r w:rsidR="001C6607" w:rsidRPr="004E08EB">
        <w:rPr>
          <w:rFonts w:ascii="Times New Roman" w:hAnsi="Times New Roman" w:cs="Times New Roman"/>
          <w:bCs/>
          <w:sz w:val="28"/>
          <w:szCs w:val="28"/>
        </w:rPr>
        <w:t>the “</w:t>
      </w:r>
      <w:r w:rsidR="001C6607" w:rsidRPr="004E08EB">
        <w:rPr>
          <w:rFonts w:ascii="Times New Roman" w:hAnsi="Times New Roman" w:cs="Times New Roman"/>
          <w:bCs/>
          <w:sz w:val="28"/>
          <w:szCs w:val="28"/>
          <w:u w:val="single"/>
        </w:rPr>
        <w:t>disapproved</w:t>
      </w:r>
      <w:r w:rsidR="001C6607" w:rsidRPr="004E08EB">
        <w:rPr>
          <w:rFonts w:ascii="Times New Roman" w:hAnsi="Times New Roman" w:cs="Times New Roman"/>
          <w:bCs/>
          <w:sz w:val="28"/>
          <w:szCs w:val="28"/>
        </w:rPr>
        <w:t xml:space="preserve">” </w:t>
      </w:r>
      <w:r w:rsidR="00FC66A8" w:rsidRPr="004E08EB">
        <w:rPr>
          <w:rFonts w:ascii="Times New Roman" w:hAnsi="Times New Roman" w:cs="Times New Roman"/>
          <w:bCs/>
          <w:sz w:val="28"/>
          <w:szCs w:val="28"/>
        </w:rPr>
        <w:t>teachers will not advance, “</w:t>
      </w:r>
      <w:r w:rsidR="00FC66A8" w:rsidRPr="004E08EB">
        <w:rPr>
          <w:rFonts w:ascii="Times New Roman" w:hAnsi="Times New Roman" w:cs="Times New Roman"/>
          <w:bCs/>
          <w:sz w:val="28"/>
          <w:szCs w:val="28"/>
          <w:u w:val="single"/>
        </w:rPr>
        <w:t>for their folly will be evident to all</w:t>
      </w:r>
      <w:r w:rsidR="00FC66A8" w:rsidRPr="004E08EB">
        <w:rPr>
          <w:rFonts w:ascii="Times New Roman" w:hAnsi="Times New Roman" w:cs="Times New Roman"/>
          <w:bCs/>
          <w:sz w:val="28"/>
          <w:szCs w:val="28"/>
        </w:rPr>
        <w:t xml:space="preserve">”. This is a bit difficult to understand because of the proliferation of “cults” that began </w:t>
      </w:r>
      <w:r w:rsidR="007F25EB" w:rsidRPr="004E08EB">
        <w:rPr>
          <w:rFonts w:ascii="Times New Roman" w:hAnsi="Times New Roman" w:cs="Times New Roman"/>
          <w:bCs/>
          <w:sz w:val="28"/>
          <w:szCs w:val="28"/>
        </w:rPr>
        <w:t>as early as the apostolic era and has had a modern revival from</w:t>
      </w:r>
      <w:r w:rsidR="00FC66A8" w:rsidRPr="004E08EB">
        <w:rPr>
          <w:rFonts w:ascii="Times New Roman" w:hAnsi="Times New Roman" w:cs="Times New Roman"/>
          <w:bCs/>
          <w:sz w:val="28"/>
          <w:szCs w:val="28"/>
        </w:rPr>
        <w:t xml:space="preserve"> the early nineteenth century</w:t>
      </w:r>
      <w:r w:rsidR="00233605" w:rsidRPr="004E08EB">
        <w:rPr>
          <w:rFonts w:ascii="Times New Roman" w:hAnsi="Times New Roman" w:cs="Times New Roman"/>
          <w:bCs/>
          <w:sz w:val="28"/>
          <w:szCs w:val="28"/>
        </w:rPr>
        <w:t xml:space="preserve"> onward</w:t>
      </w:r>
      <w:r w:rsidR="00FC66A8" w:rsidRPr="004E08EB">
        <w:rPr>
          <w:rFonts w:ascii="Times New Roman" w:hAnsi="Times New Roman" w:cs="Times New Roman"/>
          <w:bCs/>
          <w:sz w:val="28"/>
          <w:szCs w:val="28"/>
        </w:rPr>
        <w:t>. Although earlier Gnostic and Manichean cults died out long ago, some of the</w:t>
      </w:r>
      <w:r w:rsidRPr="004E08EB">
        <w:rPr>
          <w:rFonts w:ascii="Times New Roman" w:hAnsi="Times New Roman" w:cs="Times New Roman"/>
          <w:bCs/>
          <w:sz w:val="28"/>
          <w:szCs w:val="28"/>
        </w:rPr>
        <w:t>ir</w:t>
      </w:r>
      <w:r w:rsidR="00FC66A8" w:rsidRPr="004E08EB">
        <w:rPr>
          <w:rFonts w:ascii="Times New Roman" w:hAnsi="Times New Roman" w:cs="Times New Roman"/>
          <w:bCs/>
          <w:sz w:val="28"/>
          <w:szCs w:val="28"/>
        </w:rPr>
        <w:t xml:space="preserve"> beliefs keep cropping up. </w:t>
      </w:r>
      <w:r w:rsidRPr="004E08EB">
        <w:rPr>
          <w:rFonts w:ascii="Times New Roman" w:hAnsi="Times New Roman" w:cs="Times New Roman"/>
          <w:bCs/>
          <w:sz w:val="28"/>
          <w:szCs w:val="28"/>
        </w:rPr>
        <w:t>Nowadays</w:t>
      </w:r>
      <w:r w:rsidR="00FC66A8" w:rsidRPr="004E08EB">
        <w:rPr>
          <w:rFonts w:ascii="Times New Roman" w:hAnsi="Times New Roman" w:cs="Times New Roman"/>
          <w:bCs/>
          <w:sz w:val="28"/>
          <w:szCs w:val="28"/>
        </w:rPr>
        <w:t xml:space="preserve"> the Mormons and Jehovah’s Witnesses have shown no signs of dying out. “</w:t>
      </w:r>
      <w:r w:rsidR="00FC66A8" w:rsidRPr="004E08EB">
        <w:rPr>
          <w:rFonts w:ascii="Times New Roman" w:hAnsi="Times New Roman" w:cs="Times New Roman"/>
          <w:bCs/>
          <w:sz w:val="28"/>
          <w:szCs w:val="28"/>
          <w:u w:val="single"/>
        </w:rPr>
        <w:t>Evident to all</w:t>
      </w:r>
      <w:r w:rsidR="00FC66A8" w:rsidRPr="004E08EB">
        <w:rPr>
          <w:rFonts w:ascii="Times New Roman" w:hAnsi="Times New Roman" w:cs="Times New Roman"/>
          <w:bCs/>
          <w:sz w:val="28"/>
          <w:szCs w:val="28"/>
        </w:rPr>
        <w:t xml:space="preserve">” must be understood as applying to all who have not been </w:t>
      </w:r>
      <w:r w:rsidR="00FC66A8" w:rsidRPr="004E08EB">
        <w:rPr>
          <w:rFonts w:ascii="Times New Roman" w:hAnsi="Times New Roman" w:cs="Times New Roman"/>
          <w:bCs/>
          <w:sz w:val="28"/>
          <w:szCs w:val="28"/>
        </w:rPr>
        <w:lastRenderedPageBreak/>
        <w:t>“</w:t>
      </w:r>
      <w:r w:rsidR="00FC66A8" w:rsidRPr="004E08EB">
        <w:rPr>
          <w:rFonts w:ascii="Times New Roman" w:hAnsi="Times New Roman" w:cs="Times New Roman"/>
          <w:bCs/>
          <w:sz w:val="28"/>
          <w:szCs w:val="28"/>
          <w:u w:val="single"/>
        </w:rPr>
        <w:t>corrupted of the mind</w:t>
      </w:r>
      <w:r w:rsidR="00FC66A8" w:rsidRPr="004E08EB">
        <w:rPr>
          <w:rFonts w:ascii="Times New Roman" w:hAnsi="Times New Roman" w:cs="Times New Roman"/>
          <w:bCs/>
          <w:sz w:val="28"/>
          <w:szCs w:val="28"/>
        </w:rPr>
        <w:t>”.</w:t>
      </w:r>
      <w:r w:rsidR="006A5B8C" w:rsidRPr="004E08EB">
        <w:rPr>
          <w:rFonts w:ascii="Times New Roman" w:hAnsi="Times New Roman" w:cs="Times New Roman"/>
          <w:bCs/>
          <w:sz w:val="28"/>
          <w:szCs w:val="28"/>
        </w:rPr>
        <w:t xml:space="preserve"> There seems to be a sharp divide here between the apostate Christian and the faithful Christian who keeps his doctrine rightly divided. This may appear to run counter to “keeping the unity of the Spirit” (Eph.4:3), but with today’s proliferation of opposing teachings ecumenism is just another way of saying “doctrinal leaven”.</w:t>
      </w:r>
    </w:p>
    <w:p w:rsidR="00FA6220" w:rsidRPr="004E08EB" w:rsidRDefault="00FA6220" w:rsidP="00DC7655">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A</w:t>
      </w:r>
      <w:r w:rsidR="00B92FF9" w:rsidRPr="004E08EB">
        <w:rPr>
          <w:rFonts w:ascii="Times New Roman" w:hAnsi="Times New Roman" w:cs="Times New Roman"/>
          <w:bCs/>
          <w:sz w:val="28"/>
          <w:szCs w:val="28"/>
        </w:rPr>
        <w:t>nother</w:t>
      </w:r>
      <w:r w:rsidRPr="004E08EB">
        <w:rPr>
          <w:rFonts w:ascii="Times New Roman" w:hAnsi="Times New Roman" w:cs="Times New Roman"/>
          <w:bCs/>
          <w:sz w:val="28"/>
          <w:szCs w:val="28"/>
        </w:rPr>
        <w:t xml:space="preserve"> short, prophetic statement is this –</w:t>
      </w:r>
    </w:p>
    <w:p w:rsidR="00FA6220" w:rsidRPr="004E08EB" w:rsidRDefault="00FA6220" w:rsidP="00FA6220">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 there will be a season when </w:t>
      </w:r>
      <w:r w:rsidRPr="004E08EB">
        <w:rPr>
          <w:rFonts w:ascii="Times New Roman" w:hAnsi="Times New Roman" w:cs="Times New Roman"/>
          <w:bCs/>
          <w:sz w:val="28"/>
          <w:szCs w:val="28"/>
          <w:u w:val="single"/>
        </w:rPr>
        <w:t>they</w:t>
      </w:r>
      <w:r w:rsidRPr="004E08EB">
        <w:rPr>
          <w:rFonts w:ascii="Times New Roman" w:hAnsi="Times New Roman" w:cs="Times New Roman"/>
          <w:bCs/>
          <w:sz w:val="28"/>
          <w:szCs w:val="28"/>
        </w:rPr>
        <w:t xml:space="preserve"> will not endure the sound doctrine, but according to their own passions they </w:t>
      </w:r>
      <w:r w:rsidR="00B92FF9" w:rsidRPr="004E08EB">
        <w:rPr>
          <w:rFonts w:ascii="Times New Roman" w:hAnsi="Times New Roman" w:cs="Times New Roman"/>
          <w:bCs/>
          <w:sz w:val="28"/>
          <w:szCs w:val="28"/>
        </w:rPr>
        <w:t>will heap up to themselves teachers, those itching the ear.”     2 Ti.4:3</w:t>
      </w:r>
    </w:p>
    <w:p w:rsidR="00B92FF9" w:rsidRPr="004E08EB" w:rsidRDefault="00B92FF9" w:rsidP="00CF6152">
      <w:pPr>
        <w:autoSpaceDE w:val="0"/>
        <w:autoSpaceDN w:val="0"/>
        <w:adjustRightInd w:val="0"/>
        <w:spacing w:after="400"/>
        <w:rPr>
          <w:rFonts w:ascii="Times New Roman" w:hAnsi="Times New Roman" w:cs="Times New Roman"/>
          <w:bCs/>
          <w:sz w:val="28"/>
          <w:szCs w:val="28"/>
        </w:rPr>
      </w:pPr>
      <w:r w:rsidRPr="004E08EB">
        <w:rPr>
          <w:rFonts w:ascii="Times New Roman" w:hAnsi="Times New Roman" w:cs="Times New Roman"/>
          <w:bCs/>
          <w:sz w:val="28"/>
          <w:szCs w:val="28"/>
        </w:rPr>
        <w:t>Does that not characterize the post-apostolic period up to the present?</w:t>
      </w:r>
      <w:r w:rsidR="00C64F86" w:rsidRPr="004E08EB">
        <w:rPr>
          <w:rFonts w:ascii="Times New Roman" w:hAnsi="Times New Roman" w:cs="Times New Roman"/>
          <w:bCs/>
          <w:sz w:val="28"/>
          <w:szCs w:val="28"/>
        </w:rPr>
        <w:t xml:space="preserve"> It has been true of some who call themselves “Christian” going back to apostolic times</w:t>
      </w:r>
      <w:r w:rsidR="002559B4" w:rsidRPr="004E08EB">
        <w:rPr>
          <w:rFonts w:ascii="Times New Roman" w:hAnsi="Times New Roman" w:cs="Times New Roman"/>
          <w:bCs/>
          <w:sz w:val="28"/>
          <w:szCs w:val="28"/>
        </w:rPr>
        <w:t xml:space="preserve"> – e.g., the various </w:t>
      </w:r>
      <w:r w:rsidR="00597AF4" w:rsidRPr="004E08EB">
        <w:rPr>
          <w:rFonts w:ascii="Times New Roman" w:hAnsi="Times New Roman" w:cs="Times New Roman"/>
          <w:bCs/>
          <w:sz w:val="28"/>
          <w:szCs w:val="28"/>
        </w:rPr>
        <w:t>Gnostic sects</w:t>
      </w:r>
      <w:r w:rsidR="00C64F86" w:rsidRPr="004E08EB">
        <w:rPr>
          <w:rFonts w:ascii="Times New Roman" w:hAnsi="Times New Roman" w:cs="Times New Roman"/>
          <w:bCs/>
          <w:sz w:val="28"/>
          <w:szCs w:val="28"/>
        </w:rPr>
        <w:t>.</w:t>
      </w:r>
      <w:r w:rsidR="00250E8E" w:rsidRPr="004E08EB">
        <w:rPr>
          <w:rFonts w:ascii="Times New Roman" w:hAnsi="Times New Roman" w:cs="Times New Roman"/>
          <w:bCs/>
          <w:sz w:val="28"/>
          <w:szCs w:val="28"/>
        </w:rPr>
        <w:t xml:space="preserve"> The “they” in Paul’s statement implies a large bloc of dissenters, and their apostasy was to be expected during Timothy’s lifetime.</w:t>
      </w:r>
      <w:r w:rsidR="00D36482" w:rsidRPr="004E08EB">
        <w:rPr>
          <w:rFonts w:ascii="Times New Roman" w:hAnsi="Times New Roman" w:cs="Times New Roman"/>
          <w:bCs/>
          <w:sz w:val="28"/>
          <w:szCs w:val="28"/>
        </w:rPr>
        <w:t xml:space="preserve"> “The sound doctrine” above, like “the unity of the faith” (Eph.4:13), implies a single line of teaching – one truth, not many truths. </w:t>
      </w:r>
    </w:p>
    <w:p w:rsidR="00FC66A8" w:rsidRPr="00FC66A8" w:rsidRDefault="00FC66A8" w:rsidP="00FE2566">
      <w:pPr>
        <w:autoSpaceDE w:val="0"/>
        <w:autoSpaceDN w:val="0"/>
        <w:adjustRightInd w:val="0"/>
        <w:rPr>
          <w:rFonts w:ascii="Times New Roman" w:hAnsi="Times New Roman" w:cs="Times New Roman"/>
          <w:b/>
          <w:sz w:val="40"/>
          <w:szCs w:val="40"/>
        </w:rPr>
      </w:pPr>
      <w:r w:rsidRPr="00FC66A8">
        <w:rPr>
          <w:rFonts w:ascii="Times New Roman" w:hAnsi="Times New Roman" w:cs="Times New Roman"/>
          <w:b/>
          <w:sz w:val="40"/>
          <w:szCs w:val="40"/>
        </w:rPr>
        <w:t>The Epiphan</w:t>
      </w:r>
      <w:r w:rsidR="00FE2566">
        <w:rPr>
          <w:rFonts w:ascii="Times New Roman" w:hAnsi="Times New Roman" w:cs="Times New Roman"/>
          <w:b/>
          <w:sz w:val="40"/>
          <w:szCs w:val="40"/>
        </w:rPr>
        <w:t>ie</w:t>
      </w:r>
      <w:r w:rsidRPr="00FC66A8">
        <w:rPr>
          <w:rFonts w:ascii="Times New Roman" w:hAnsi="Times New Roman" w:cs="Times New Roman"/>
          <w:b/>
          <w:sz w:val="40"/>
          <w:szCs w:val="40"/>
        </w:rPr>
        <w:t>s</w:t>
      </w:r>
    </w:p>
    <w:p w:rsidR="008261D3" w:rsidRPr="004E08EB" w:rsidRDefault="0086520A" w:rsidP="0086520A">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Withi</w:t>
      </w:r>
      <w:r w:rsidR="006F3B75" w:rsidRPr="004E08EB">
        <w:rPr>
          <w:rFonts w:ascii="Times New Roman" w:hAnsi="Times New Roman" w:cs="Times New Roman"/>
          <w:bCs/>
          <w:sz w:val="28"/>
          <w:szCs w:val="28"/>
        </w:rPr>
        <w:t xml:space="preserve">n the body of doctrine </w:t>
      </w:r>
      <w:r w:rsidRPr="004E08EB">
        <w:rPr>
          <w:rFonts w:ascii="Times New Roman" w:hAnsi="Times New Roman" w:cs="Times New Roman"/>
          <w:bCs/>
          <w:sz w:val="28"/>
          <w:szCs w:val="28"/>
        </w:rPr>
        <w:t>applying to</w:t>
      </w:r>
      <w:r w:rsidR="006F3B75" w:rsidRPr="004E08EB">
        <w:rPr>
          <w:rFonts w:ascii="Times New Roman" w:hAnsi="Times New Roman" w:cs="Times New Roman"/>
          <w:bCs/>
          <w:sz w:val="28"/>
          <w:szCs w:val="28"/>
        </w:rPr>
        <w:t xml:space="preserve"> the church today there is no reference to the </w:t>
      </w:r>
      <w:r w:rsidR="006F3B75" w:rsidRPr="004E08EB">
        <w:rPr>
          <w:rFonts w:ascii="Times New Roman" w:hAnsi="Times New Roman" w:cs="Times New Roman"/>
          <w:bCs/>
          <w:i/>
          <w:iCs/>
          <w:sz w:val="28"/>
          <w:szCs w:val="28"/>
        </w:rPr>
        <w:t>Parousia</w:t>
      </w:r>
      <w:r w:rsidR="006F3B75" w:rsidRPr="004E08EB">
        <w:rPr>
          <w:rFonts w:ascii="Times New Roman" w:hAnsi="Times New Roman" w:cs="Times New Roman"/>
          <w:bCs/>
          <w:sz w:val="28"/>
          <w:szCs w:val="28"/>
        </w:rPr>
        <w:t xml:space="preserve"> of Christ. </w:t>
      </w:r>
      <w:r w:rsidR="00C32045" w:rsidRPr="004E08EB">
        <w:rPr>
          <w:rFonts w:ascii="Times New Roman" w:hAnsi="Times New Roman" w:cs="Times New Roman"/>
          <w:bCs/>
          <w:sz w:val="28"/>
          <w:szCs w:val="28"/>
        </w:rPr>
        <w:t>However, some</w:t>
      </w:r>
      <w:r w:rsidR="008261D3" w:rsidRPr="004E08EB">
        <w:rPr>
          <w:rFonts w:ascii="Times New Roman" w:hAnsi="Times New Roman" w:cs="Times New Roman"/>
          <w:bCs/>
          <w:sz w:val="28"/>
          <w:szCs w:val="28"/>
        </w:rPr>
        <w:t xml:space="preserve"> promises made to the church</w:t>
      </w:r>
      <w:r w:rsidR="00C32045" w:rsidRPr="004E08EB">
        <w:rPr>
          <w:rFonts w:ascii="Times New Roman" w:hAnsi="Times New Roman" w:cs="Times New Roman"/>
          <w:bCs/>
          <w:sz w:val="28"/>
          <w:szCs w:val="28"/>
        </w:rPr>
        <w:t xml:space="preserve"> include an</w:t>
      </w:r>
      <w:r w:rsidR="008261D3" w:rsidRPr="004E08EB">
        <w:rPr>
          <w:rFonts w:ascii="Times New Roman" w:hAnsi="Times New Roman" w:cs="Times New Roman"/>
          <w:bCs/>
          <w:sz w:val="28"/>
          <w:szCs w:val="28"/>
        </w:rPr>
        <w:t xml:space="preserve"> “</w:t>
      </w:r>
      <w:r w:rsidR="00EF106E" w:rsidRPr="004E08EB">
        <w:rPr>
          <w:rFonts w:ascii="Times New Roman" w:hAnsi="Times New Roman" w:cs="Times New Roman"/>
          <w:bCs/>
          <w:sz w:val="28"/>
          <w:szCs w:val="28"/>
        </w:rPr>
        <w:t xml:space="preserve">appearing” (or </w:t>
      </w:r>
      <w:r w:rsidR="002439DF" w:rsidRPr="004E08EB">
        <w:rPr>
          <w:rFonts w:ascii="Times New Roman" w:hAnsi="Times New Roman" w:cs="Times New Roman"/>
          <w:bCs/>
          <w:sz w:val="28"/>
          <w:szCs w:val="28"/>
        </w:rPr>
        <w:t xml:space="preserve">lit. </w:t>
      </w:r>
      <w:r w:rsidR="00EF106E" w:rsidRPr="004E08EB">
        <w:rPr>
          <w:rFonts w:ascii="Times New Roman" w:hAnsi="Times New Roman" w:cs="Times New Roman"/>
          <w:bCs/>
          <w:sz w:val="28"/>
          <w:szCs w:val="28"/>
        </w:rPr>
        <w:t>‘</w:t>
      </w:r>
      <w:r w:rsidR="008261D3" w:rsidRPr="004E08EB">
        <w:rPr>
          <w:rFonts w:ascii="Times New Roman" w:hAnsi="Times New Roman" w:cs="Times New Roman"/>
          <w:bCs/>
          <w:sz w:val="28"/>
          <w:szCs w:val="28"/>
        </w:rPr>
        <w:t>shining forth</w:t>
      </w:r>
      <w:r w:rsidR="00EF106E" w:rsidRPr="004E08EB">
        <w:rPr>
          <w:rFonts w:ascii="Times New Roman" w:hAnsi="Times New Roman" w:cs="Times New Roman"/>
          <w:bCs/>
          <w:sz w:val="28"/>
          <w:szCs w:val="28"/>
        </w:rPr>
        <w:t>’)</w:t>
      </w:r>
      <w:r w:rsidR="008261D3" w:rsidRPr="004E08EB">
        <w:rPr>
          <w:rFonts w:ascii="Times New Roman" w:hAnsi="Times New Roman" w:cs="Times New Roman"/>
          <w:bCs/>
          <w:sz w:val="28"/>
          <w:szCs w:val="28"/>
        </w:rPr>
        <w:t xml:space="preserve"> of Christ. The Gk. words used are </w:t>
      </w:r>
      <w:r w:rsidR="008261D3" w:rsidRPr="004E08EB">
        <w:rPr>
          <w:rFonts w:ascii="Times New Roman" w:hAnsi="Times New Roman" w:cs="Times New Roman"/>
          <w:bCs/>
          <w:i/>
          <w:iCs/>
          <w:sz w:val="28"/>
          <w:szCs w:val="28"/>
        </w:rPr>
        <w:t>epiphainō</w:t>
      </w:r>
      <w:r w:rsidR="008261D3" w:rsidRPr="004E08EB">
        <w:rPr>
          <w:rFonts w:ascii="Times New Roman" w:hAnsi="Times New Roman" w:cs="Times New Roman"/>
          <w:bCs/>
          <w:sz w:val="28"/>
          <w:szCs w:val="28"/>
        </w:rPr>
        <w:t xml:space="preserve"> (verb) and </w:t>
      </w:r>
      <w:r w:rsidR="008261D3" w:rsidRPr="004E08EB">
        <w:rPr>
          <w:rFonts w:ascii="Times New Roman" w:hAnsi="Times New Roman" w:cs="Times New Roman"/>
          <w:bCs/>
          <w:i/>
          <w:iCs/>
          <w:sz w:val="28"/>
          <w:szCs w:val="28"/>
        </w:rPr>
        <w:t>epiphaneia</w:t>
      </w:r>
      <w:r w:rsidR="008261D3" w:rsidRPr="004E08EB">
        <w:rPr>
          <w:rFonts w:ascii="Times New Roman" w:hAnsi="Times New Roman" w:cs="Times New Roman"/>
          <w:bCs/>
          <w:sz w:val="28"/>
          <w:szCs w:val="28"/>
        </w:rPr>
        <w:t xml:space="preserve"> (noun). The dispensation of the secret is bounded by a</w:t>
      </w:r>
      <w:r w:rsidR="002B2191" w:rsidRPr="004E08EB">
        <w:rPr>
          <w:rFonts w:ascii="Times New Roman" w:hAnsi="Times New Roman" w:cs="Times New Roman"/>
          <w:bCs/>
          <w:sz w:val="28"/>
          <w:szCs w:val="28"/>
        </w:rPr>
        <w:t xml:space="preserve"> divine</w:t>
      </w:r>
      <w:r w:rsidR="008261D3" w:rsidRPr="004E08EB">
        <w:rPr>
          <w:rFonts w:ascii="Times New Roman" w:hAnsi="Times New Roman" w:cs="Times New Roman"/>
          <w:bCs/>
          <w:sz w:val="28"/>
          <w:szCs w:val="28"/>
        </w:rPr>
        <w:t xml:space="preserve"> “shining forth” at its beginning</w:t>
      </w:r>
      <w:r w:rsidR="00DC7655" w:rsidRPr="004E08EB">
        <w:rPr>
          <w:rFonts w:ascii="Times New Roman" w:hAnsi="Times New Roman" w:cs="Times New Roman"/>
          <w:bCs/>
          <w:sz w:val="28"/>
          <w:szCs w:val="28"/>
        </w:rPr>
        <w:t>,</w:t>
      </w:r>
      <w:r w:rsidR="008261D3" w:rsidRPr="004E08EB">
        <w:rPr>
          <w:rFonts w:ascii="Times New Roman" w:hAnsi="Times New Roman" w:cs="Times New Roman"/>
          <w:bCs/>
          <w:sz w:val="28"/>
          <w:szCs w:val="28"/>
        </w:rPr>
        <w:t xml:space="preserve"> and </w:t>
      </w:r>
      <w:r w:rsidR="00FC66A8" w:rsidRPr="004E08EB">
        <w:rPr>
          <w:rFonts w:ascii="Times New Roman" w:hAnsi="Times New Roman" w:cs="Times New Roman"/>
          <w:bCs/>
          <w:sz w:val="28"/>
          <w:szCs w:val="28"/>
        </w:rPr>
        <w:t xml:space="preserve">another at </w:t>
      </w:r>
      <w:r w:rsidR="008261D3" w:rsidRPr="004E08EB">
        <w:rPr>
          <w:rFonts w:ascii="Times New Roman" w:hAnsi="Times New Roman" w:cs="Times New Roman"/>
          <w:bCs/>
          <w:sz w:val="28"/>
          <w:szCs w:val="28"/>
        </w:rPr>
        <w:t xml:space="preserve">its end. </w:t>
      </w:r>
      <w:r w:rsidR="0047721C" w:rsidRPr="004E08EB">
        <w:rPr>
          <w:rFonts w:ascii="Times New Roman" w:hAnsi="Times New Roman" w:cs="Times New Roman"/>
          <w:bCs/>
          <w:sz w:val="28"/>
          <w:szCs w:val="28"/>
        </w:rPr>
        <w:t xml:space="preserve">The references are all in the Pastoral Epistles (1 and 2 Timothy, </w:t>
      </w:r>
      <w:r w:rsidR="002D3C0D" w:rsidRPr="004E08EB">
        <w:rPr>
          <w:rFonts w:ascii="Times New Roman" w:hAnsi="Times New Roman" w:cs="Times New Roman"/>
          <w:bCs/>
          <w:sz w:val="28"/>
          <w:szCs w:val="28"/>
        </w:rPr>
        <w:t xml:space="preserve">and </w:t>
      </w:r>
      <w:r w:rsidR="0047721C" w:rsidRPr="004E08EB">
        <w:rPr>
          <w:rFonts w:ascii="Times New Roman" w:hAnsi="Times New Roman" w:cs="Times New Roman"/>
          <w:bCs/>
          <w:sz w:val="28"/>
          <w:szCs w:val="28"/>
        </w:rPr>
        <w:t>Titus)</w:t>
      </w:r>
      <w:r w:rsidR="00597AF4" w:rsidRPr="004E08EB">
        <w:rPr>
          <w:rFonts w:ascii="Times New Roman" w:hAnsi="Times New Roman" w:cs="Times New Roman"/>
          <w:bCs/>
          <w:sz w:val="28"/>
          <w:szCs w:val="28"/>
        </w:rPr>
        <w:t xml:space="preserve"> and are one of their unifying themes</w:t>
      </w:r>
      <w:r w:rsidR="0047721C" w:rsidRPr="004E08EB">
        <w:rPr>
          <w:rFonts w:ascii="Times New Roman" w:hAnsi="Times New Roman" w:cs="Times New Roman"/>
          <w:bCs/>
          <w:sz w:val="28"/>
          <w:szCs w:val="28"/>
        </w:rPr>
        <w:t xml:space="preserve">. </w:t>
      </w:r>
      <w:r w:rsidR="008261D3" w:rsidRPr="004E08EB">
        <w:rPr>
          <w:rFonts w:ascii="Times New Roman" w:hAnsi="Times New Roman" w:cs="Times New Roman"/>
          <w:bCs/>
          <w:sz w:val="28"/>
          <w:szCs w:val="28"/>
        </w:rPr>
        <w:t>Th</w:t>
      </w:r>
      <w:r w:rsidR="00EF106E" w:rsidRPr="004E08EB">
        <w:rPr>
          <w:rFonts w:ascii="Times New Roman" w:hAnsi="Times New Roman" w:cs="Times New Roman"/>
          <w:bCs/>
          <w:sz w:val="28"/>
          <w:szCs w:val="28"/>
        </w:rPr>
        <w:t>is first</w:t>
      </w:r>
      <w:r w:rsidR="008261D3" w:rsidRPr="004E08EB">
        <w:rPr>
          <w:rFonts w:ascii="Times New Roman" w:hAnsi="Times New Roman" w:cs="Times New Roman"/>
          <w:bCs/>
          <w:sz w:val="28"/>
          <w:szCs w:val="28"/>
        </w:rPr>
        <w:t xml:space="preserve"> text </w:t>
      </w:r>
      <w:r w:rsidR="00EF106E" w:rsidRPr="004E08EB">
        <w:rPr>
          <w:rFonts w:ascii="Times New Roman" w:hAnsi="Times New Roman" w:cs="Times New Roman"/>
          <w:bCs/>
          <w:sz w:val="28"/>
          <w:szCs w:val="28"/>
        </w:rPr>
        <w:t>covers the whole span</w:t>
      </w:r>
      <w:r w:rsidR="008261D3" w:rsidRPr="004E08EB">
        <w:rPr>
          <w:rFonts w:ascii="Times New Roman" w:hAnsi="Times New Roman" w:cs="Times New Roman"/>
          <w:bCs/>
          <w:sz w:val="28"/>
          <w:szCs w:val="28"/>
        </w:rPr>
        <w:t xml:space="preserve"> </w:t>
      </w:r>
      <w:r w:rsidR="00FC66A8" w:rsidRPr="004E08EB">
        <w:rPr>
          <w:rFonts w:ascii="Times New Roman" w:hAnsi="Times New Roman" w:cs="Times New Roman"/>
          <w:bCs/>
          <w:sz w:val="28"/>
          <w:szCs w:val="28"/>
        </w:rPr>
        <w:t xml:space="preserve">of “the dispensation of the secret” </w:t>
      </w:r>
      <w:r w:rsidR="008261D3" w:rsidRPr="004E08EB">
        <w:rPr>
          <w:rFonts w:ascii="Times New Roman" w:hAnsi="Times New Roman" w:cs="Times New Roman"/>
          <w:bCs/>
          <w:sz w:val="28"/>
          <w:szCs w:val="28"/>
        </w:rPr>
        <w:t>–</w:t>
      </w:r>
    </w:p>
    <w:p w:rsidR="008261D3" w:rsidRPr="004E08EB" w:rsidRDefault="008261D3" w:rsidP="00B2621B">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w:t>
      </w:r>
      <w:r w:rsidR="0047721C" w:rsidRPr="004E08EB">
        <w:rPr>
          <w:rFonts w:ascii="Times New Roman" w:hAnsi="Times New Roman" w:cs="Times New Roman"/>
          <w:bCs/>
          <w:sz w:val="28"/>
          <w:szCs w:val="28"/>
        </w:rPr>
        <w:t xml:space="preserve">For </w:t>
      </w:r>
      <w:r w:rsidR="0047721C" w:rsidRPr="004E08EB">
        <w:rPr>
          <w:rFonts w:ascii="Times New Roman" w:hAnsi="Times New Roman" w:cs="Times New Roman"/>
          <w:bCs/>
          <w:sz w:val="28"/>
          <w:szCs w:val="28"/>
          <w:u w:val="single"/>
        </w:rPr>
        <w:t xml:space="preserve">the salvation-bringing grace of God </w:t>
      </w:r>
      <w:r w:rsidR="0047721C" w:rsidRPr="004E08EB">
        <w:rPr>
          <w:rFonts w:ascii="Times New Roman" w:hAnsi="Times New Roman" w:cs="Times New Roman"/>
          <w:b/>
          <w:sz w:val="28"/>
          <w:szCs w:val="28"/>
          <w:u w:val="single"/>
        </w:rPr>
        <w:t>appeared</w:t>
      </w:r>
      <w:r w:rsidR="0047721C" w:rsidRPr="004E08EB">
        <w:rPr>
          <w:rFonts w:ascii="Times New Roman" w:hAnsi="Times New Roman" w:cs="Times New Roman"/>
          <w:bCs/>
          <w:sz w:val="28"/>
          <w:szCs w:val="28"/>
        </w:rPr>
        <w:t xml:space="preserve"> (</w:t>
      </w:r>
      <w:r w:rsidR="0047721C" w:rsidRPr="004E08EB">
        <w:rPr>
          <w:rFonts w:ascii="Times New Roman" w:hAnsi="Times New Roman" w:cs="Times New Roman"/>
          <w:bCs/>
          <w:i/>
          <w:iCs/>
          <w:sz w:val="28"/>
          <w:szCs w:val="28"/>
        </w:rPr>
        <w:t>epiphainō</w:t>
      </w:r>
      <w:r w:rsidR="0047721C" w:rsidRPr="004E08EB">
        <w:rPr>
          <w:rFonts w:ascii="Times New Roman" w:hAnsi="Times New Roman" w:cs="Times New Roman"/>
          <w:bCs/>
          <w:sz w:val="28"/>
          <w:szCs w:val="28"/>
        </w:rPr>
        <w:t xml:space="preserve">) </w:t>
      </w:r>
      <w:r w:rsidR="0047721C" w:rsidRPr="004E08EB">
        <w:rPr>
          <w:rFonts w:ascii="Times New Roman" w:hAnsi="Times New Roman" w:cs="Times New Roman"/>
          <w:bCs/>
          <w:sz w:val="28"/>
          <w:szCs w:val="28"/>
          <w:u w:val="single"/>
        </w:rPr>
        <w:t>to all men</w:t>
      </w:r>
      <w:r w:rsidR="0026286A" w:rsidRPr="004E08EB">
        <w:rPr>
          <w:rFonts w:ascii="Times New Roman" w:hAnsi="Times New Roman" w:cs="Times New Roman"/>
          <w:bCs/>
          <w:sz w:val="28"/>
          <w:szCs w:val="28"/>
        </w:rPr>
        <w:t xml:space="preserve">, disciplining us that denying the impiety and the worldly passions, we should live sound-mindedly and righteously and piously </w:t>
      </w:r>
      <w:r w:rsidR="0026286A" w:rsidRPr="004E08EB">
        <w:rPr>
          <w:rFonts w:ascii="Times New Roman" w:hAnsi="Times New Roman" w:cs="Times New Roman"/>
          <w:b/>
          <w:sz w:val="28"/>
          <w:szCs w:val="28"/>
        </w:rPr>
        <w:t xml:space="preserve">in </w:t>
      </w:r>
      <w:r w:rsidR="0026286A" w:rsidRPr="004E08EB">
        <w:rPr>
          <w:rFonts w:ascii="Times New Roman" w:hAnsi="Times New Roman" w:cs="Times New Roman"/>
          <w:b/>
          <w:sz w:val="28"/>
          <w:szCs w:val="28"/>
          <w:u w:val="single"/>
        </w:rPr>
        <w:t>the present age</w:t>
      </w:r>
      <w:r w:rsidR="0026286A" w:rsidRPr="004E08EB">
        <w:rPr>
          <w:rFonts w:ascii="Times New Roman" w:hAnsi="Times New Roman" w:cs="Times New Roman"/>
          <w:bCs/>
          <w:sz w:val="28"/>
          <w:szCs w:val="28"/>
        </w:rPr>
        <w:t xml:space="preserve">, waiting for </w:t>
      </w:r>
      <w:r w:rsidR="0026286A" w:rsidRPr="004E08EB">
        <w:rPr>
          <w:rFonts w:ascii="Times New Roman" w:hAnsi="Times New Roman" w:cs="Times New Roman"/>
          <w:bCs/>
          <w:sz w:val="28"/>
          <w:szCs w:val="28"/>
          <w:u w:val="single"/>
        </w:rPr>
        <w:t xml:space="preserve">the happy hope and </w:t>
      </w:r>
      <w:r w:rsidR="0026286A" w:rsidRPr="004E08EB">
        <w:rPr>
          <w:rFonts w:ascii="Times New Roman" w:hAnsi="Times New Roman" w:cs="Times New Roman"/>
          <w:b/>
          <w:sz w:val="28"/>
          <w:szCs w:val="28"/>
          <w:u w:val="single"/>
        </w:rPr>
        <w:t>appearing</w:t>
      </w:r>
      <w:r w:rsidR="0026286A" w:rsidRPr="004E08EB">
        <w:rPr>
          <w:rFonts w:ascii="Times New Roman" w:hAnsi="Times New Roman" w:cs="Times New Roman"/>
          <w:bCs/>
          <w:sz w:val="28"/>
          <w:szCs w:val="28"/>
        </w:rPr>
        <w:t xml:space="preserve"> (</w:t>
      </w:r>
      <w:r w:rsidR="0026286A" w:rsidRPr="004E08EB">
        <w:rPr>
          <w:rFonts w:ascii="Times New Roman" w:hAnsi="Times New Roman" w:cs="Times New Roman"/>
          <w:bCs/>
          <w:i/>
          <w:iCs/>
          <w:sz w:val="28"/>
          <w:szCs w:val="28"/>
        </w:rPr>
        <w:t>epiphaneia</w:t>
      </w:r>
      <w:r w:rsidR="0026286A" w:rsidRPr="004E08EB">
        <w:rPr>
          <w:rFonts w:ascii="Times New Roman" w:hAnsi="Times New Roman" w:cs="Times New Roman"/>
          <w:bCs/>
          <w:sz w:val="28"/>
          <w:szCs w:val="28"/>
        </w:rPr>
        <w:t xml:space="preserve">) of the glory of the great God </w:t>
      </w:r>
      <w:r w:rsidR="006F4383" w:rsidRPr="004E08EB">
        <w:rPr>
          <w:rFonts w:ascii="Times New Roman" w:hAnsi="Times New Roman" w:cs="Times New Roman"/>
          <w:bCs/>
          <w:sz w:val="28"/>
          <w:szCs w:val="28"/>
        </w:rPr>
        <w:t xml:space="preserve">and our </w:t>
      </w:r>
      <w:r w:rsidR="00C32045" w:rsidRPr="004E08EB">
        <w:rPr>
          <w:rFonts w:ascii="Times New Roman" w:hAnsi="Times New Roman" w:cs="Times New Roman"/>
          <w:bCs/>
          <w:sz w:val="28"/>
          <w:szCs w:val="28"/>
        </w:rPr>
        <w:t>Savior</w:t>
      </w:r>
      <w:r w:rsidR="006F4383" w:rsidRPr="004E08EB">
        <w:rPr>
          <w:rFonts w:ascii="Times New Roman" w:hAnsi="Times New Roman" w:cs="Times New Roman"/>
          <w:bCs/>
          <w:sz w:val="28"/>
          <w:szCs w:val="28"/>
        </w:rPr>
        <w:t xml:space="preserve"> Jesus Christ, Who gave Himself on our behalf so that He might redeem us from every lawlessness and purify to Himself a people for </w:t>
      </w:r>
      <w:r w:rsidR="00DC7655" w:rsidRPr="004E08EB">
        <w:rPr>
          <w:rFonts w:ascii="Times New Roman" w:hAnsi="Times New Roman" w:cs="Times New Roman"/>
          <w:bCs/>
          <w:sz w:val="28"/>
          <w:szCs w:val="28"/>
        </w:rPr>
        <w:t xml:space="preserve">a </w:t>
      </w:r>
      <w:r w:rsidR="006F4383" w:rsidRPr="004E08EB">
        <w:rPr>
          <w:rFonts w:ascii="Times New Roman" w:hAnsi="Times New Roman" w:cs="Times New Roman"/>
          <w:bCs/>
          <w:sz w:val="28"/>
          <w:szCs w:val="28"/>
        </w:rPr>
        <w:t xml:space="preserve">possession, zealous of good works.”   </w:t>
      </w:r>
      <w:r w:rsidR="00760E26">
        <w:rPr>
          <w:rFonts w:ascii="Times New Roman" w:hAnsi="Times New Roman" w:cs="Times New Roman"/>
          <w:bCs/>
          <w:sz w:val="28"/>
          <w:szCs w:val="28"/>
        </w:rPr>
        <w:t xml:space="preserve"> </w:t>
      </w:r>
      <w:r w:rsidR="006F4383" w:rsidRPr="004E08EB">
        <w:rPr>
          <w:rFonts w:ascii="Times New Roman" w:hAnsi="Times New Roman" w:cs="Times New Roman"/>
          <w:bCs/>
          <w:sz w:val="28"/>
          <w:szCs w:val="28"/>
        </w:rPr>
        <w:t>Tit.2:11-14</w:t>
      </w:r>
    </w:p>
    <w:p w:rsidR="00B10331" w:rsidRPr="004E08EB" w:rsidRDefault="006F4383" w:rsidP="00697983">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lastRenderedPageBreak/>
        <w:t xml:space="preserve">Note how this one run-on sentence </w:t>
      </w:r>
      <w:r w:rsidR="00EF106E" w:rsidRPr="004E08EB">
        <w:rPr>
          <w:rFonts w:ascii="Times New Roman" w:hAnsi="Times New Roman" w:cs="Times New Roman"/>
          <w:bCs/>
          <w:sz w:val="28"/>
          <w:szCs w:val="28"/>
        </w:rPr>
        <w:t>cover</w:t>
      </w:r>
      <w:r w:rsidRPr="004E08EB">
        <w:rPr>
          <w:rFonts w:ascii="Times New Roman" w:hAnsi="Times New Roman" w:cs="Times New Roman"/>
          <w:bCs/>
          <w:sz w:val="28"/>
          <w:szCs w:val="28"/>
        </w:rPr>
        <w:t>s from the beginning of “</w:t>
      </w:r>
      <w:r w:rsidRPr="004E08EB">
        <w:rPr>
          <w:rFonts w:ascii="Times New Roman" w:hAnsi="Times New Roman" w:cs="Times New Roman"/>
          <w:bCs/>
          <w:sz w:val="28"/>
          <w:szCs w:val="28"/>
          <w:u w:val="single"/>
        </w:rPr>
        <w:t>the salvation-bringing grace of God</w:t>
      </w:r>
      <w:r w:rsidRPr="004E08EB">
        <w:rPr>
          <w:rFonts w:ascii="Times New Roman" w:hAnsi="Times New Roman" w:cs="Times New Roman"/>
          <w:bCs/>
          <w:sz w:val="28"/>
          <w:szCs w:val="28"/>
        </w:rPr>
        <w:t>” through “</w:t>
      </w:r>
      <w:r w:rsidRPr="004E08EB">
        <w:rPr>
          <w:rFonts w:ascii="Times New Roman" w:hAnsi="Times New Roman" w:cs="Times New Roman"/>
          <w:bCs/>
          <w:sz w:val="28"/>
          <w:szCs w:val="28"/>
          <w:u w:val="single"/>
        </w:rPr>
        <w:t>the present age</w:t>
      </w:r>
      <w:r w:rsidRPr="004E08EB">
        <w:rPr>
          <w:rFonts w:ascii="Times New Roman" w:hAnsi="Times New Roman" w:cs="Times New Roman"/>
          <w:bCs/>
          <w:sz w:val="28"/>
          <w:szCs w:val="28"/>
        </w:rPr>
        <w:t xml:space="preserve">” to its culmination in the </w:t>
      </w:r>
      <w:r w:rsidRPr="004E08EB">
        <w:rPr>
          <w:rFonts w:ascii="Times New Roman" w:hAnsi="Times New Roman" w:cs="Times New Roman"/>
          <w:b/>
          <w:sz w:val="28"/>
          <w:szCs w:val="28"/>
          <w:u w:val="single"/>
        </w:rPr>
        <w:t>appearing</w:t>
      </w:r>
      <w:r w:rsidRPr="004E08EB">
        <w:rPr>
          <w:rFonts w:ascii="Times New Roman" w:hAnsi="Times New Roman" w:cs="Times New Roman"/>
          <w:bCs/>
          <w:sz w:val="28"/>
          <w:szCs w:val="28"/>
        </w:rPr>
        <w:t xml:space="preserve"> of Father and Son</w:t>
      </w:r>
      <w:r w:rsidR="00EF106E"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w:t>
      </w:r>
      <w:r w:rsidR="00EF106E" w:rsidRPr="004E08EB">
        <w:rPr>
          <w:rFonts w:ascii="Times New Roman" w:hAnsi="Times New Roman" w:cs="Times New Roman"/>
          <w:bCs/>
          <w:sz w:val="28"/>
          <w:szCs w:val="28"/>
        </w:rPr>
        <w:t>when</w:t>
      </w:r>
      <w:r w:rsidRPr="004E08EB">
        <w:rPr>
          <w:rFonts w:ascii="Times New Roman" w:hAnsi="Times New Roman" w:cs="Times New Roman"/>
          <w:bCs/>
          <w:sz w:val="28"/>
          <w:szCs w:val="28"/>
        </w:rPr>
        <w:t xml:space="preserve"> we </w:t>
      </w:r>
      <w:r w:rsidR="00EF106E" w:rsidRPr="004E08EB">
        <w:rPr>
          <w:rFonts w:ascii="Times New Roman" w:hAnsi="Times New Roman" w:cs="Times New Roman"/>
          <w:bCs/>
          <w:sz w:val="28"/>
          <w:szCs w:val="28"/>
        </w:rPr>
        <w:t>will be</w:t>
      </w:r>
      <w:r w:rsidR="00AA3102"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rPr>
        <w:t xml:space="preserve">brought into </w:t>
      </w:r>
      <w:r w:rsidR="00596034" w:rsidRPr="004E08EB">
        <w:rPr>
          <w:rFonts w:ascii="Times New Roman" w:hAnsi="Times New Roman" w:cs="Times New Roman"/>
          <w:bCs/>
          <w:sz w:val="28"/>
          <w:szCs w:val="28"/>
        </w:rPr>
        <w:t xml:space="preserve">Their </w:t>
      </w:r>
      <w:r w:rsidRPr="004E08EB">
        <w:rPr>
          <w:rFonts w:ascii="Times New Roman" w:hAnsi="Times New Roman" w:cs="Times New Roman"/>
          <w:bCs/>
          <w:sz w:val="28"/>
          <w:szCs w:val="28"/>
        </w:rPr>
        <w:t>glory (Col.3:1-4).</w:t>
      </w:r>
      <w:r w:rsidR="00B10331" w:rsidRPr="004E08EB">
        <w:rPr>
          <w:rFonts w:ascii="Times New Roman" w:hAnsi="Times New Roman" w:cs="Times New Roman"/>
          <w:bCs/>
          <w:sz w:val="28"/>
          <w:szCs w:val="28"/>
        </w:rPr>
        <w:t xml:space="preserve"> </w:t>
      </w:r>
      <w:r w:rsidR="00A9436B" w:rsidRPr="004E08EB">
        <w:rPr>
          <w:rFonts w:ascii="Times New Roman" w:hAnsi="Times New Roman" w:cs="Times New Roman"/>
          <w:bCs/>
          <w:sz w:val="28"/>
          <w:szCs w:val="28"/>
        </w:rPr>
        <w:t>God’s saving grace did not appear to all men at</w:t>
      </w:r>
      <w:r w:rsidR="00B10331" w:rsidRPr="004E08EB">
        <w:rPr>
          <w:rFonts w:ascii="Times New Roman" w:hAnsi="Times New Roman" w:cs="Times New Roman"/>
          <w:bCs/>
          <w:sz w:val="28"/>
          <w:szCs w:val="28"/>
        </w:rPr>
        <w:t xml:space="preserve"> Christ’s incarnation</w:t>
      </w:r>
      <w:r w:rsidR="006408E6" w:rsidRPr="004E08EB">
        <w:rPr>
          <w:rFonts w:ascii="Times New Roman" w:hAnsi="Times New Roman" w:cs="Times New Roman"/>
          <w:bCs/>
          <w:sz w:val="28"/>
          <w:szCs w:val="28"/>
        </w:rPr>
        <w:t>.</w:t>
      </w:r>
      <w:r w:rsidR="00A9436B" w:rsidRPr="004E08EB">
        <w:rPr>
          <w:rFonts w:ascii="Times New Roman" w:hAnsi="Times New Roman" w:cs="Times New Roman"/>
          <w:bCs/>
          <w:sz w:val="28"/>
          <w:szCs w:val="28"/>
        </w:rPr>
        <w:t xml:space="preserve"> </w:t>
      </w:r>
      <w:r w:rsidR="006408E6" w:rsidRPr="004E08EB">
        <w:rPr>
          <w:rFonts w:ascii="Times New Roman" w:hAnsi="Times New Roman" w:cs="Times New Roman"/>
          <w:bCs/>
          <w:sz w:val="28"/>
          <w:szCs w:val="28"/>
        </w:rPr>
        <w:t>N</w:t>
      </w:r>
      <w:r w:rsidR="00A9436B" w:rsidRPr="004E08EB">
        <w:rPr>
          <w:rFonts w:ascii="Times New Roman" w:hAnsi="Times New Roman" w:cs="Times New Roman"/>
          <w:bCs/>
          <w:sz w:val="28"/>
          <w:szCs w:val="28"/>
        </w:rPr>
        <w:t xml:space="preserve">or </w:t>
      </w:r>
      <w:r w:rsidR="006408E6" w:rsidRPr="004E08EB">
        <w:rPr>
          <w:rFonts w:ascii="Times New Roman" w:hAnsi="Times New Roman" w:cs="Times New Roman"/>
          <w:bCs/>
          <w:sz w:val="28"/>
          <w:szCs w:val="28"/>
        </w:rPr>
        <w:t xml:space="preserve">did it appear through </w:t>
      </w:r>
      <w:r w:rsidR="00A9436B" w:rsidRPr="004E08EB">
        <w:rPr>
          <w:rFonts w:ascii="Times New Roman" w:hAnsi="Times New Roman" w:cs="Times New Roman"/>
          <w:bCs/>
          <w:sz w:val="28"/>
          <w:szCs w:val="28"/>
        </w:rPr>
        <w:t xml:space="preserve">His </w:t>
      </w:r>
      <w:r w:rsidR="00C32045" w:rsidRPr="004E08EB">
        <w:rPr>
          <w:rFonts w:ascii="Times New Roman" w:hAnsi="Times New Roman" w:cs="Times New Roman"/>
          <w:bCs/>
          <w:sz w:val="28"/>
          <w:szCs w:val="28"/>
        </w:rPr>
        <w:t xml:space="preserve">earthly </w:t>
      </w:r>
      <w:r w:rsidR="00A9436B" w:rsidRPr="004E08EB">
        <w:rPr>
          <w:rFonts w:ascii="Times New Roman" w:hAnsi="Times New Roman" w:cs="Times New Roman"/>
          <w:bCs/>
          <w:sz w:val="28"/>
          <w:szCs w:val="28"/>
        </w:rPr>
        <w:t>ministry, because</w:t>
      </w:r>
      <w:r w:rsidR="00B10331" w:rsidRPr="004E08EB">
        <w:rPr>
          <w:rFonts w:ascii="Times New Roman" w:hAnsi="Times New Roman" w:cs="Times New Roman"/>
          <w:bCs/>
          <w:sz w:val="28"/>
          <w:szCs w:val="28"/>
        </w:rPr>
        <w:t xml:space="preserve"> </w:t>
      </w:r>
      <w:r w:rsidR="00A9436B" w:rsidRPr="004E08EB">
        <w:rPr>
          <w:rFonts w:ascii="Times New Roman" w:hAnsi="Times New Roman" w:cs="Times New Roman"/>
          <w:bCs/>
          <w:sz w:val="28"/>
          <w:szCs w:val="28"/>
        </w:rPr>
        <w:t>He came only to the lost sheep of the house of Israel</w:t>
      </w:r>
      <w:r w:rsidR="006408E6" w:rsidRPr="004E08EB">
        <w:rPr>
          <w:rFonts w:ascii="Times New Roman" w:hAnsi="Times New Roman" w:cs="Times New Roman"/>
          <w:bCs/>
          <w:sz w:val="28"/>
          <w:szCs w:val="28"/>
        </w:rPr>
        <w:t xml:space="preserve"> (Mat.15:24)</w:t>
      </w:r>
      <w:r w:rsidR="00A9436B" w:rsidRPr="004E08EB">
        <w:rPr>
          <w:rFonts w:ascii="Times New Roman" w:hAnsi="Times New Roman" w:cs="Times New Roman"/>
          <w:bCs/>
          <w:sz w:val="28"/>
          <w:szCs w:val="28"/>
        </w:rPr>
        <w:t xml:space="preserve">. Because the gospel of the uncircumcision was given to Paul, some might suppose that his ministry somehow </w:t>
      </w:r>
      <w:r w:rsidR="006408E6" w:rsidRPr="004E08EB">
        <w:rPr>
          <w:rFonts w:ascii="Times New Roman" w:hAnsi="Times New Roman" w:cs="Times New Roman"/>
          <w:bCs/>
          <w:sz w:val="28"/>
          <w:szCs w:val="28"/>
        </w:rPr>
        <w:t>marked that</w:t>
      </w:r>
      <w:r w:rsidR="00A9436B" w:rsidRPr="004E08EB">
        <w:rPr>
          <w:rFonts w:ascii="Times New Roman" w:hAnsi="Times New Roman" w:cs="Times New Roman"/>
          <w:bCs/>
          <w:sz w:val="28"/>
          <w:szCs w:val="28"/>
        </w:rPr>
        <w:t xml:space="preserve"> </w:t>
      </w:r>
      <w:r w:rsidR="006408E6" w:rsidRPr="004E08EB">
        <w:rPr>
          <w:rFonts w:ascii="Times New Roman" w:hAnsi="Times New Roman" w:cs="Times New Roman"/>
          <w:bCs/>
          <w:sz w:val="28"/>
          <w:szCs w:val="28"/>
        </w:rPr>
        <w:t>“</w:t>
      </w:r>
      <w:r w:rsidR="00A9436B" w:rsidRPr="004E08EB">
        <w:rPr>
          <w:rFonts w:ascii="Times New Roman" w:hAnsi="Times New Roman" w:cs="Times New Roman"/>
          <w:bCs/>
          <w:sz w:val="28"/>
          <w:szCs w:val="28"/>
        </w:rPr>
        <w:t>appearing</w:t>
      </w:r>
      <w:r w:rsidR="006408E6" w:rsidRPr="004E08EB">
        <w:rPr>
          <w:rFonts w:ascii="Times New Roman" w:hAnsi="Times New Roman" w:cs="Times New Roman"/>
          <w:bCs/>
          <w:sz w:val="28"/>
          <w:szCs w:val="28"/>
        </w:rPr>
        <w:t>”</w:t>
      </w:r>
      <w:r w:rsidR="00A9436B" w:rsidRPr="004E08EB">
        <w:rPr>
          <w:rFonts w:ascii="Times New Roman" w:hAnsi="Times New Roman" w:cs="Times New Roman"/>
          <w:bCs/>
          <w:sz w:val="28"/>
          <w:szCs w:val="28"/>
        </w:rPr>
        <w:t xml:space="preserve"> </w:t>
      </w:r>
      <w:r w:rsidR="006408E6" w:rsidRPr="004E08EB">
        <w:rPr>
          <w:rFonts w:ascii="Times New Roman" w:hAnsi="Times New Roman" w:cs="Times New Roman"/>
          <w:bCs/>
          <w:sz w:val="28"/>
          <w:szCs w:val="28"/>
        </w:rPr>
        <w:t>(</w:t>
      </w:r>
      <w:r w:rsidR="00697983" w:rsidRPr="004E08EB">
        <w:rPr>
          <w:rFonts w:ascii="Times New Roman" w:hAnsi="Times New Roman" w:cs="Times New Roman"/>
          <w:bCs/>
          <w:sz w:val="28"/>
          <w:szCs w:val="28"/>
        </w:rPr>
        <w:t>Gal.2:7)</w:t>
      </w:r>
      <w:r w:rsidR="00B10331" w:rsidRPr="004E08EB">
        <w:rPr>
          <w:rFonts w:ascii="Times New Roman" w:hAnsi="Times New Roman" w:cs="Times New Roman"/>
          <w:bCs/>
          <w:sz w:val="28"/>
          <w:szCs w:val="28"/>
        </w:rPr>
        <w:t xml:space="preserve">. </w:t>
      </w:r>
      <w:r w:rsidR="006408E6" w:rsidRPr="004E08EB">
        <w:rPr>
          <w:rFonts w:ascii="Times New Roman" w:hAnsi="Times New Roman" w:cs="Times New Roman"/>
          <w:bCs/>
          <w:sz w:val="28"/>
          <w:szCs w:val="28"/>
        </w:rPr>
        <w:t xml:space="preserve">There are some </w:t>
      </w:r>
      <w:r w:rsidR="00C32045" w:rsidRPr="004E08EB">
        <w:rPr>
          <w:rFonts w:ascii="Times New Roman" w:hAnsi="Times New Roman" w:cs="Times New Roman"/>
          <w:bCs/>
          <w:sz w:val="28"/>
          <w:szCs w:val="28"/>
        </w:rPr>
        <w:t>who call</w:t>
      </w:r>
      <w:r w:rsidR="006408E6" w:rsidRPr="004E08EB">
        <w:rPr>
          <w:rFonts w:ascii="Times New Roman" w:hAnsi="Times New Roman" w:cs="Times New Roman"/>
          <w:bCs/>
          <w:sz w:val="28"/>
          <w:szCs w:val="28"/>
        </w:rPr>
        <w:t xml:space="preserve"> themselves Acts 9 or Acts 13 dispensationalists to mark this </w:t>
      </w:r>
      <w:r w:rsidR="00DF503A" w:rsidRPr="004E08EB">
        <w:rPr>
          <w:rFonts w:ascii="Times New Roman" w:hAnsi="Times New Roman" w:cs="Times New Roman"/>
          <w:bCs/>
          <w:sz w:val="28"/>
          <w:szCs w:val="28"/>
        </w:rPr>
        <w:t xml:space="preserve">as an early </w:t>
      </w:r>
      <w:r w:rsidR="00697983" w:rsidRPr="004E08EB">
        <w:rPr>
          <w:rFonts w:ascii="Times New Roman" w:hAnsi="Times New Roman" w:cs="Times New Roman"/>
          <w:bCs/>
          <w:sz w:val="28"/>
          <w:szCs w:val="28"/>
        </w:rPr>
        <w:t>beginning of “</w:t>
      </w:r>
      <w:r w:rsidR="00697983" w:rsidRPr="004E08EB">
        <w:rPr>
          <w:rFonts w:ascii="Times New Roman" w:hAnsi="Times New Roman" w:cs="Times New Roman"/>
          <w:bCs/>
          <w:sz w:val="28"/>
          <w:szCs w:val="28"/>
          <w:u w:val="single"/>
        </w:rPr>
        <w:t xml:space="preserve">the </w:t>
      </w:r>
      <w:r w:rsidR="006408E6" w:rsidRPr="004E08EB">
        <w:rPr>
          <w:rFonts w:ascii="Times New Roman" w:hAnsi="Times New Roman" w:cs="Times New Roman"/>
          <w:bCs/>
          <w:sz w:val="28"/>
          <w:szCs w:val="28"/>
          <w:u w:val="single"/>
        </w:rPr>
        <w:t>salvation-bringing grace of God … to all men</w:t>
      </w:r>
      <w:r w:rsidR="006408E6" w:rsidRPr="004E08EB">
        <w:rPr>
          <w:rFonts w:ascii="Times New Roman" w:hAnsi="Times New Roman" w:cs="Times New Roman"/>
          <w:bCs/>
          <w:sz w:val="28"/>
          <w:szCs w:val="28"/>
        </w:rPr>
        <w:t>”</w:t>
      </w:r>
      <w:r w:rsidR="00697983" w:rsidRPr="004E08EB">
        <w:rPr>
          <w:rFonts w:ascii="Times New Roman" w:hAnsi="Times New Roman" w:cs="Times New Roman"/>
          <w:bCs/>
          <w:sz w:val="28"/>
          <w:szCs w:val="28"/>
        </w:rPr>
        <w:t>. However, Paul preached to the “Jew first”</w:t>
      </w:r>
      <w:r w:rsidR="0099567E" w:rsidRPr="004E08EB">
        <w:rPr>
          <w:rFonts w:ascii="Times New Roman" w:hAnsi="Times New Roman" w:cs="Times New Roman"/>
          <w:bCs/>
          <w:sz w:val="28"/>
          <w:szCs w:val="28"/>
        </w:rPr>
        <w:t>, and</w:t>
      </w:r>
      <w:r w:rsidR="00697983" w:rsidRPr="004E08EB">
        <w:rPr>
          <w:rFonts w:ascii="Times New Roman" w:hAnsi="Times New Roman" w:cs="Times New Roman"/>
          <w:bCs/>
          <w:sz w:val="28"/>
          <w:szCs w:val="28"/>
        </w:rPr>
        <w:t xml:space="preserve"> </w:t>
      </w:r>
      <w:r w:rsidR="0099567E" w:rsidRPr="004E08EB">
        <w:rPr>
          <w:rFonts w:ascii="Times New Roman" w:hAnsi="Times New Roman" w:cs="Times New Roman"/>
          <w:bCs/>
          <w:sz w:val="28"/>
          <w:szCs w:val="28"/>
        </w:rPr>
        <w:t xml:space="preserve">“for the hope of Israel” </w:t>
      </w:r>
      <w:r w:rsidR="00697983" w:rsidRPr="004E08EB">
        <w:rPr>
          <w:rFonts w:ascii="Times New Roman" w:hAnsi="Times New Roman" w:cs="Times New Roman"/>
          <w:bCs/>
          <w:sz w:val="28"/>
          <w:szCs w:val="28"/>
        </w:rPr>
        <w:t xml:space="preserve">right up to Acts 28:20. After this final confrontation with resisting Jews, Paul declared himself free from preaching </w:t>
      </w:r>
      <w:r w:rsidR="000001A5" w:rsidRPr="004E08EB">
        <w:rPr>
          <w:rFonts w:ascii="Times New Roman" w:hAnsi="Times New Roman" w:cs="Times New Roman"/>
          <w:bCs/>
          <w:sz w:val="28"/>
          <w:szCs w:val="28"/>
        </w:rPr>
        <w:t xml:space="preserve">foremostly </w:t>
      </w:r>
      <w:r w:rsidR="00697983" w:rsidRPr="004E08EB">
        <w:rPr>
          <w:rFonts w:ascii="Times New Roman" w:hAnsi="Times New Roman" w:cs="Times New Roman"/>
          <w:bCs/>
          <w:sz w:val="28"/>
          <w:szCs w:val="28"/>
        </w:rPr>
        <w:t>to Jew</w:t>
      </w:r>
      <w:r w:rsidR="00DF503A" w:rsidRPr="004E08EB">
        <w:rPr>
          <w:rFonts w:ascii="Times New Roman" w:hAnsi="Times New Roman" w:cs="Times New Roman"/>
          <w:bCs/>
          <w:sz w:val="28"/>
          <w:szCs w:val="28"/>
        </w:rPr>
        <w:t>s</w:t>
      </w:r>
      <w:r w:rsidR="00697983" w:rsidRPr="004E08EB">
        <w:rPr>
          <w:rFonts w:ascii="Times New Roman" w:hAnsi="Times New Roman" w:cs="Times New Roman"/>
          <w:bCs/>
          <w:sz w:val="28"/>
          <w:szCs w:val="28"/>
        </w:rPr>
        <w:t xml:space="preserve"> with this statement –</w:t>
      </w:r>
    </w:p>
    <w:p w:rsidR="00697983" w:rsidRPr="004E08EB" w:rsidRDefault="00697983" w:rsidP="00697983">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“Therefore, let it be known to you that to the nations was sent </w:t>
      </w:r>
      <w:r w:rsidRPr="004E08EB">
        <w:rPr>
          <w:rFonts w:ascii="Times New Roman" w:hAnsi="Times New Roman" w:cs="Times New Roman"/>
          <w:bCs/>
          <w:sz w:val="28"/>
          <w:szCs w:val="28"/>
          <w:u w:val="single"/>
        </w:rPr>
        <w:t>the salvation-bringing</w:t>
      </w:r>
      <w:r w:rsidR="00C705EA" w:rsidRPr="004E08EB">
        <w:rPr>
          <w:rFonts w:ascii="Times New Roman" w:hAnsi="Times New Roman" w:cs="Times New Roman"/>
          <w:bCs/>
          <w:sz w:val="28"/>
          <w:szCs w:val="28"/>
          <w:u w:val="single"/>
        </w:rPr>
        <w:t xml:space="preserve"> of God</w:t>
      </w:r>
      <w:r w:rsidR="00C705EA" w:rsidRPr="004E08EB">
        <w:rPr>
          <w:rFonts w:ascii="Times New Roman" w:hAnsi="Times New Roman" w:cs="Times New Roman"/>
          <w:bCs/>
          <w:sz w:val="28"/>
          <w:szCs w:val="28"/>
        </w:rPr>
        <w:t xml:space="preserve"> and they will hear </w:t>
      </w:r>
      <w:r w:rsidR="00C705EA" w:rsidRPr="004E08EB">
        <w:rPr>
          <w:rFonts w:ascii="Times New Roman" w:hAnsi="Times New Roman" w:cs="Times New Roman"/>
          <w:bCs/>
          <w:i/>
          <w:iCs/>
          <w:sz w:val="28"/>
          <w:szCs w:val="28"/>
        </w:rPr>
        <w:t>it</w:t>
      </w:r>
      <w:r w:rsidR="00C705EA" w:rsidRPr="004E08EB">
        <w:rPr>
          <w:rFonts w:ascii="Times New Roman" w:hAnsi="Times New Roman" w:cs="Times New Roman"/>
          <w:bCs/>
          <w:sz w:val="28"/>
          <w:szCs w:val="28"/>
        </w:rPr>
        <w:t>.”     Acts 28:28</w:t>
      </w:r>
    </w:p>
    <w:p w:rsidR="00C705EA" w:rsidRPr="004E08EB" w:rsidRDefault="00C705EA" w:rsidP="00C705EA">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On this basis, </w:t>
      </w:r>
      <w:r w:rsidR="00C32045" w:rsidRPr="004E08EB">
        <w:rPr>
          <w:rFonts w:ascii="Times New Roman" w:hAnsi="Times New Roman" w:cs="Times New Roman"/>
          <w:bCs/>
          <w:sz w:val="28"/>
          <w:szCs w:val="28"/>
        </w:rPr>
        <w:t>others</w:t>
      </w:r>
      <w:r w:rsidRPr="004E08EB">
        <w:rPr>
          <w:rFonts w:ascii="Times New Roman" w:hAnsi="Times New Roman" w:cs="Times New Roman"/>
          <w:bCs/>
          <w:sz w:val="28"/>
          <w:szCs w:val="28"/>
        </w:rPr>
        <w:t xml:space="preserve"> call themselves Acts 28 dispensationalists, but Acts 28 </w:t>
      </w:r>
      <w:r w:rsidR="00DF503A" w:rsidRPr="004E08EB">
        <w:rPr>
          <w:rFonts w:ascii="Times New Roman" w:hAnsi="Times New Roman" w:cs="Times New Roman"/>
          <w:bCs/>
          <w:sz w:val="28"/>
          <w:szCs w:val="28"/>
        </w:rPr>
        <w:t xml:space="preserve">itself </w:t>
      </w:r>
      <w:r w:rsidRPr="004E08EB">
        <w:rPr>
          <w:rFonts w:ascii="Times New Roman" w:hAnsi="Times New Roman" w:cs="Times New Roman"/>
          <w:bCs/>
          <w:sz w:val="28"/>
          <w:szCs w:val="28"/>
        </w:rPr>
        <w:t xml:space="preserve">does not reveal the news of the new dispensation. Acts 28:28 is a sort of preview of </w:t>
      </w:r>
      <w:r w:rsidR="0099567E" w:rsidRPr="004E08EB">
        <w:rPr>
          <w:rFonts w:ascii="Times New Roman" w:hAnsi="Times New Roman" w:cs="Times New Roman"/>
          <w:bCs/>
          <w:sz w:val="28"/>
          <w:szCs w:val="28"/>
        </w:rPr>
        <w:t xml:space="preserve">coming </w:t>
      </w:r>
      <w:r w:rsidRPr="004E08EB">
        <w:rPr>
          <w:rFonts w:ascii="Times New Roman" w:hAnsi="Times New Roman" w:cs="Times New Roman"/>
          <w:bCs/>
          <w:sz w:val="28"/>
          <w:szCs w:val="28"/>
        </w:rPr>
        <w:t>changes. Paul spoke of the new dispensation here –</w:t>
      </w:r>
    </w:p>
    <w:p w:rsidR="00C705EA" w:rsidRPr="004E08EB" w:rsidRDefault="00C705EA" w:rsidP="0082380C">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“For this reason, I Paul, the prisoner of Christ Jesus </w:t>
      </w:r>
      <w:r w:rsidR="00A4734A" w:rsidRPr="004E08EB">
        <w:rPr>
          <w:rFonts w:ascii="Times New Roman" w:hAnsi="Times New Roman" w:cs="Times New Roman"/>
          <w:bCs/>
          <w:sz w:val="28"/>
          <w:szCs w:val="28"/>
        </w:rPr>
        <w:t>on behalf of</w:t>
      </w:r>
      <w:r w:rsidRPr="004E08EB">
        <w:rPr>
          <w:rFonts w:ascii="Times New Roman" w:hAnsi="Times New Roman" w:cs="Times New Roman"/>
          <w:bCs/>
          <w:sz w:val="28"/>
          <w:szCs w:val="28"/>
        </w:rPr>
        <w:t xml:space="preserve"> you, the nations – seeing that you heard of the dispensation of the grace of God, which was given to me for you, that </w:t>
      </w:r>
      <w:r w:rsidR="00A4734A" w:rsidRPr="004E08EB">
        <w:rPr>
          <w:rFonts w:ascii="Times New Roman" w:hAnsi="Times New Roman" w:cs="Times New Roman"/>
          <w:b/>
          <w:sz w:val="28"/>
          <w:szCs w:val="28"/>
        </w:rPr>
        <w:t>according to</w:t>
      </w:r>
      <w:r w:rsidRPr="004E08EB">
        <w:rPr>
          <w:rFonts w:ascii="Times New Roman" w:hAnsi="Times New Roman" w:cs="Times New Roman"/>
          <w:b/>
          <w:sz w:val="28"/>
          <w:szCs w:val="28"/>
        </w:rPr>
        <w:t xml:space="preserve"> revelation He made known to me the secret</w:t>
      </w:r>
      <w:r w:rsidR="00A4734A" w:rsidRPr="004E08EB">
        <w:rPr>
          <w:rFonts w:ascii="Times New Roman" w:hAnsi="Times New Roman" w:cs="Times New Roman"/>
          <w:bCs/>
          <w:sz w:val="28"/>
          <w:szCs w:val="28"/>
        </w:rPr>
        <w:t xml:space="preserve"> (even </w:t>
      </w:r>
      <w:r w:rsidR="00A4734A" w:rsidRPr="004E08EB">
        <w:rPr>
          <w:rFonts w:ascii="Times New Roman" w:hAnsi="Times New Roman" w:cs="Times New Roman"/>
          <w:bCs/>
          <w:sz w:val="28"/>
          <w:szCs w:val="28"/>
          <w:u w:val="single"/>
        </w:rPr>
        <w:t>as I wrote before a little</w:t>
      </w:r>
      <w:r w:rsidR="00A4734A" w:rsidRPr="004E08EB">
        <w:rPr>
          <w:rFonts w:ascii="Times New Roman" w:hAnsi="Times New Roman" w:cs="Times New Roman"/>
          <w:bCs/>
          <w:sz w:val="28"/>
          <w:szCs w:val="28"/>
        </w:rPr>
        <w:t xml:space="preserve">, on account of which you are able reading </w:t>
      </w:r>
      <w:r w:rsidR="00A4734A" w:rsidRPr="004E08EB">
        <w:rPr>
          <w:rFonts w:ascii="Times New Roman" w:hAnsi="Times New Roman" w:cs="Times New Roman"/>
          <w:bCs/>
          <w:i/>
          <w:iCs/>
          <w:sz w:val="28"/>
          <w:szCs w:val="28"/>
        </w:rPr>
        <w:t>it</w:t>
      </w:r>
      <w:r w:rsidR="00A4734A" w:rsidRPr="004E08EB">
        <w:rPr>
          <w:rFonts w:ascii="Times New Roman" w:hAnsi="Times New Roman" w:cs="Times New Roman"/>
          <w:bCs/>
          <w:sz w:val="28"/>
          <w:szCs w:val="28"/>
        </w:rPr>
        <w:t xml:space="preserve"> to comprehend my understanding in the </w:t>
      </w:r>
      <w:r w:rsidR="00F6623F" w:rsidRPr="004E08EB">
        <w:rPr>
          <w:rFonts w:ascii="Times New Roman" w:hAnsi="Times New Roman" w:cs="Times New Roman"/>
          <w:bCs/>
          <w:sz w:val="28"/>
          <w:szCs w:val="28"/>
        </w:rPr>
        <w:t>S</w:t>
      </w:r>
      <w:r w:rsidR="00A4734A" w:rsidRPr="004E08EB">
        <w:rPr>
          <w:rFonts w:ascii="Times New Roman" w:hAnsi="Times New Roman" w:cs="Times New Roman"/>
          <w:bCs/>
          <w:sz w:val="28"/>
          <w:szCs w:val="28"/>
        </w:rPr>
        <w:t xml:space="preserve">ecret of the Christ), which </w:t>
      </w:r>
      <w:r w:rsidR="0082380C" w:rsidRPr="004E08EB">
        <w:rPr>
          <w:rFonts w:ascii="Times New Roman" w:hAnsi="Times New Roman" w:cs="Times New Roman"/>
          <w:bCs/>
          <w:sz w:val="28"/>
          <w:szCs w:val="28"/>
        </w:rPr>
        <w:t>to</w:t>
      </w:r>
      <w:r w:rsidR="00A4734A" w:rsidRPr="004E08EB">
        <w:rPr>
          <w:rFonts w:ascii="Times New Roman" w:hAnsi="Times New Roman" w:cs="Times New Roman"/>
          <w:bCs/>
          <w:sz w:val="28"/>
          <w:szCs w:val="28"/>
        </w:rPr>
        <w:t xml:space="preserve"> other generations was not made known to the sons of men, as </w:t>
      </w:r>
      <w:r w:rsidR="00A4734A" w:rsidRPr="004E08EB">
        <w:rPr>
          <w:rFonts w:ascii="Times New Roman" w:hAnsi="Times New Roman" w:cs="Times New Roman"/>
          <w:b/>
          <w:sz w:val="28"/>
          <w:szCs w:val="28"/>
          <w:u w:val="single"/>
        </w:rPr>
        <w:t>now</w:t>
      </w:r>
      <w:r w:rsidR="00A4734A" w:rsidRPr="004E08EB">
        <w:rPr>
          <w:rFonts w:ascii="Times New Roman" w:hAnsi="Times New Roman" w:cs="Times New Roman"/>
          <w:b/>
          <w:sz w:val="28"/>
          <w:szCs w:val="28"/>
        </w:rPr>
        <w:t xml:space="preserve"> it was revealed to His holy apostles and prophets</w:t>
      </w:r>
      <w:r w:rsidR="00A4734A" w:rsidRPr="004E08EB">
        <w:rPr>
          <w:rFonts w:ascii="Times New Roman" w:hAnsi="Times New Roman" w:cs="Times New Roman"/>
          <w:bCs/>
          <w:sz w:val="28"/>
          <w:szCs w:val="28"/>
        </w:rPr>
        <w:t xml:space="preserve"> by </w:t>
      </w:r>
      <w:r w:rsidR="00A4734A" w:rsidRPr="004E08EB">
        <w:rPr>
          <w:rFonts w:ascii="Times New Roman" w:hAnsi="Times New Roman" w:cs="Times New Roman"/>
          <w:bCs/>
          <w:i/>
          <w:sz w:val="28"/>
          <w:szCs w:val="28"/>
        </w:rPr>
        <w:t>the</w:t>
      </w:r>
      <w:r w:rsidR="00A4734A" w:rsidRPr="004E08EB">
        <w:rPr>
          <w:rFonts w:ascii="Times New Roman" w:hAnsi="Times New Roman" w:cs="Times New Roman"/>
          <w:bCs/>
          <w:sz w:val="28"/>
          <w:szCs w:val="28"/>
        </w:rPr>
        <w:t xml:space="preserve"> Spirit.</w:t>
      </w:r>
      <w:r w:rsidRPr="004E08EB">
        <w:rPr>
          <w:rFonts w:ascii="Times New Roman" w:hAnsi="Times New Roman" w:cs="Times New Roman"/>
          <w:bCs/>
          <w:sz w:val="28"/>
          <w:szCs w:val="28"/>
        </w:rPr>
        <w:t>”     Eph.3:1-</w:t>
      </w:r>
      <w:r w:rsidR="00C40037" w:rsidRPr="004E08EB">
        <w:rPr>
          <w:rFonts w:ascii="Times New Roman" w:hAnsi="Times New Roman" w:cs="Times New Roman"/>
          <w:bCs/>
          <w:sz w:val="28"/>
          <w:szCs w:val="28"/>
        </w:rPr>
        <w:t>5</w:t>
      </w:r>
    </w:p>
    <w:p w:rsidR="00F6623F" w:rsidRPr="004E08EB" w:rsidRDefault="00A4734A" w:rsidP="00A4734A">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This “</w:t>
      </w:r>
      <w:r w:rsidRPr="004E08EB">
        <w:rPr>
          <w:rFonts w:ascii="Times New Roman" w:hAnsi="Times New Roman" w:cs="Times New Roman"/>
          <w:bCs/>
          <w:sz w:val="28"/>
          <w:szCs w:val="28"/>
          <w:u w:val="single"/>
        </w:rPr>
        <w:t>now</w:t>
      </w:r>
      <w:r w:rsidRPr="004E08EB">
        <w:rPr>
          <w:rFonts w:ascii="Times New Roman" w:hAnsi="Times New Roman" w:cs="Times New Roman"/>
          <w:bCs/>
          <w:sz w:val="28"/>
          <w:szCs w:val="28"/>
        </w:rPr>
        <w:t xml:space="preserve">” moment in the lives of Paul and his fellow-workers must constitute both the beginning of the new dispensation and the </w:t>
      </w:r>
      <w:r w:rsidRPr="004E08EB">
        <w:rPr>
          <w:rFonts w:ascii="Times New Roman" w:hAnsi="Times New Roman" w:cs="Times New Roman"/>
          <w:b/>
          <w:bCs/>
          <w:sz w:val="28"/>
          <w:szCs w:val="28"/>
        </w:rPr>
        <w:t>appearing</w:t>
      </w:r>
      <w:r w:rsidRPr="004E08EB">
        <w:rPr>
          <w:rFonts w:ascii="Times New Roman" w:hAnsi="Times New Roman" w:cs="Times New Roman"/>
          <w:bCs/>
          <w:sz w:val="28"/>
          <w:szCs w:val="28"/>
        </w:rPr>
        <w:t xml:space="preserve"> </w:t>
      </w:r>
      <w:r w:rsidR="00AC7E97" w:rsidRPr="004E08EB">
        <w:rPr>
          <w:rFonts w:ascii="Times New Roman" w:hAnsi="Times New Roman" w:cs="Times New Roman"/>
          <w:bCs/>
          <w:sz w:val="28"/>
          <w:szCs w:val="28"/>
        </w:rPr>
        <w:t xml:space="preserve">of Christ </w:t>
      </w:r>
      <w:r w:rsidRPr="004E08EB">
        <w:rPr>
          <w:rFonts w:ascii="Times New Roman" w:hAnsi="Times New Roman" w:cs="Times New Roman"/>
          <w:bCs/>
          <w:sz w:val="28"/>
          <w:szCs w:val="28"/>
        </w:rPr>
        <w:t>that kicked it off.</w:t>
      </w:r>
      <w:r w:rsidR="0082380C" w:rsidRPr="004E08EB">
        <w:rPr>
          <w:rFonts w:ascii="Times New Roman" w:hAnsi="Times New Roman" w:cs="Times New Roman"/>
          <w:bCs/>
          <w:sz w:val="28"/>
          <w:szCs w:val="28"/>
        </w:rPr>
        <w:t xml:space="preserve"> </w:t>
      </w:r>
      <w:r w:rsidR="00AC7E97" w:rsidRPr="004E08EB">
        <w:rPr>
          <w:rFonts w:ascii="Times New Roman" w:hAnsi="Times New Roman" w:cs="Times New Roman"/>
          <w:bCs/>
          <w:sz w:val="28"/>
          <w:szCs w:val="28"/>
        </w:rPr>
        <w:t>Paul’s “</w:t>
      </w:r>
      <w:r w:rsidR="00AC7E97" w:rsidRPr="004E08EB">
        <w:rPr>
          <w:rFonts w:ascii="Times New Roman" w:hAnsi="Times New Roman" w:cs="Times New Roman"/>
          <w:bCs/>
          <w:sz w:val="28"/>
          <w:szCs w:val="28"/>
          <w:u w:val="single"/>
        </w:rPr>
        <w:t>as I wrote before a little</w:t>
      </w:r>
      <w:r w:rsidR="00AC7E97" w:rsidRPr="004E08EB">
        <w:rPr>
          <w:rFonts w:ascii="Times New Roman" w:hAnsi="Times New Roman" w:cs="Times New Roman"/>
          <w:bCs/>
          <w:sz w:val="28"/>
          <w:szCs w:val="28"/>
        </w:rPr>
        <w:t xml:space="preserve">” is a reference back to Ephesians chapter 1, which launches into this marvelous new truth – such as “every spiritual blessing in the heavenlies in Christ” (Eph.1:3). </w:t>
      </w:r>
    </w:p>
    <w:p w:rsidR="00A4734A" w:rsidRPr="004E08EB" w:rsidRDefault="0082380C" w:rsidP="00F6623F">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Th</w:t>
      </w:r>
      <w:r w:rsidR="00FB475F" w:rsidRPr="004E08EB">
        <w:rPr>
          <w:rFonts w:ascii="Times New Roman" w:hAnsi="Times New Roman" w:cs="Times New Roman"/>
          <w:bCs/>
          <w:sz w:val="28"/>
          <w:szCs w:val="28"/>
        </w:rPr>
        <w:t>is</w:t>
      </w:r>
      <w:r w:rsidRPr="004E08EB">
        <w:rPr>
          <w:rFonts w:ascii="Times New Roman" w:hAnsi="Times New Roman" w:cs="Times New Roman"/>
          <w:bCs/>
          <w:sz w:val="28"/>
          <w:szCs w:val="28"/>
        </w:rPr>
        <w:t xml:space="preserve"> </w:t>
      </w:r>
      <w:r w:rsidR="00FB475F" w:rsidRPr="004E08EB">
        <w:rPr>
          <w:rFonts w:ascii="Times New Roman" w:hAnsi="Times New Roman" w:cs="Times New Roman"/>
          <w:bCs/>
          <w:sz w:val="28"/>
          <w:szCs w:val="28"/>
        </w:rPr>
        <w:t>church-</w:t>
      </w:r>
      <w:r w:rsidRPr="004E08EB">
        <w:rPr>
          <w:rFonts w:ascii="Times New Roman" w:hAnsi="Times New Roman" w:cs="Times New Roman"/>
          <w:bCs/>
          <w:sz w:val="28"/>
          <w:szCs w:val="28"/>
        </w:rPr>
        <w:t>found</w:t>
      </w:r>
      <w:r w:rsidR="00AC7E97" w:rsidRPr="004E08EB">
        <w:rPr>
          <w:rFonts w:ascii="Times New Roman" w:hAnsi="Times New Roman" w:cs="Times New Roman"/>
          <w:bCs/>
          <w:sz w:val="28"/>
          <w:szCs w:val="28"/>
        </w:rPr>
        <w:t>ing</w:t>
      </w:r>
      <w:r w:rsidRPr="004E08EB">
        <w:rPr>
          <w:rFonts w:ascii="Times New Roman" w:hAnsi="Times New Roman" w:cs="Times New Roman"/>
          <w:bCs/>
          <w:sz w:val="28"/>
          <w:szCs w:val="28"/>
        </w:rPr>
        <w:t xml:space="preserve"> </w:t>
      </w:r>
      <w:r w:rsidR="00AC7E97" w:rsidRPr="004E08EB">
        <w:rPr>
          <w:rFonts w:ascii="Times New Roman" w:hAnsi="Times New Roman" w:cs="Times New Roman"/>
          <w:bCs/>
          <w:sz w:val="28"/>
          <w:szCs w:val="28"/>
        </w:rPr>
        <w:t>event</w:t>
      </w:r>
      <w:r w:rsidRPr="004E08EB">
        <w:rPr>
          <w:rFonts w:ascii="Times New Roman" w:hAnsi="Times New Roman" w:cs="Times New Roman"/>
          <w:bCs/>
          <w:sz w:val="28"/>
          <w:szCs w:val="28"/>
        </w:rPr>
        <w:t xml:space="preserve"> is further elucidated in –</w:t>
      </w:r>
    </w:p>
    <w:p w:rsidR="0082380C" w:rsidRPr="004E08EB" w:rsidRDefault="0082380C" w:rsidP="0082380C">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lastRenderedPageBreak/>
        <w:t xml:space="preserve">“And He Himself gave, indeed, </w:t>
      </w:r>
      <w:r w:rsidRPr="004E08EB">
        <w:rPr>
          <w:rFonts w:ascii="Times New Roman" w:hAnsi="Times New Roman" w:cs="Times New Roman"/>
          <w:b/>
          <w:sz w:val="28"/>
          <w:szCs w:val="28"/>
        </w:rPr>
        <w:t>the apostles, and the prophets</w:t>
      </w:r>
      <w:r w:rsidRPr="004E08EB">
        <w:rPr>
          <w:rFonts w:ascii="Times New Roman" w:hAnsi="Times New Roman" w:cs="Times New Roman"/>
          <w:bCs/>
          <w:sz w:val="28"/>
          <w:szCs w:val="28"/>
        </w:rPr>
        <w:t xml:space="preserve">, and the evangelists, and the pastors and teachers, toward the mending of the holy ones, for a work of ministry, </w:t>
      </w:r>
      <w:r w:rsidRPr="004E08EB">
        <w:rPr>
          <w:rFonts w:ascii="Times New Roman" w:hAnsi="Times New Roman" w:cs="Times New Roman"/>
          <w:b/>
          <w:sz w:val="28"/>
          <w:szCs w:val="28"/>
        </w:rPr>
        <w:t>for upbuilding the Body of Christ</w:t>
      </w:r>
      <w:r w:rsidRPr="004E08EB">
        <w:rPr>
          <w:rFonts w:ascii="Times New Roman" w:hAnsi="Times New Roman" w:cs="Times New Roman"/>
          <w:bCs/>
          <w:sz w:val="28"/>
          <w:szCs w:val="28"/>
        </w:rPr>
        <w:t>…”     Eph.4:11-12</w:t>
      </w:r>
    </w:p>
    <w:p w:rsidR="00AC7E97" w:rsidRPr="004E08EB" w:rsidRDefault="00AC7E97" w:rsidP="00AC7E97">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These are a new order of “apostles and prophets” and their great </w:t>
      </w:r>
      <w:r w:rsidR="00F6623F" w:rsidRPr="004E08EB">
        <w:rPr>
          <w:rFonts w:ascii="Times New Roman" w:hAnsi="Times New Roman" w:cs="Times New Roman"/>
          <w:bCs/>
          <w:sz w:val="28"/>
          <w:szCs w:val="28"/>
        </w:rPr>
        <w:t xml:space="preserve">unifying </w:t>
      </w:r>
      <w:r w:rsidRPr="004E08EB">
        <w:rPr>
          <w:rFonts w:ascii="Times New Roman" w:hAnsi="Times New Roman" w:cs="Times New Roman"/>
          <w:bCs/>
          <w:sz w:val="28"/>
          <w:szCs w:val="28"/>
        </w:rPr>
        <w:t>purpose was “for upbuilding the Body of Christ” (‘edification’).</w:t>
      </w:r>
    </w:p>
    <w:p w:rsidR="00B2621B" w:rsidRPr="004E08EB" w:rsidRDefault="00A4734A" w:rsidP="00444A60">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Note that</w:t>
      </w:r>
      <w:r w:rsidR="00B10331" w:rsidRPr="004E08EB">
        <w:rPr>
          <w:rFonts w:ascii="Times New Roman" w:hAnsi="Times New Roman" w:cs="Times New Roman"/>
          <w:bCs/>
          <w:sz w:val="28"/>
          <w:szCs w:val="28"/>
        </w:rPr>
        <w:t xml:space="preserve"> when th</w:t>
      </w:r>
      <w:r w:rsidR="00FB475F" w:rsidRPr="004E08EB">
        <w:rPr>
          <w:rFonts w:ascii="Times New Roman" w:hAnsi="Times New Roman" w:cs="Times New Roman"/>
          <w:bCs/>
          <w:sz w:val="28"/>
          <w:szCs w:val="28"/>
        </w:rPr>
        <w:t>e</w:t>
      </w:r>
      <w:r w:rsidR="00B10331"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rPr>
        <w:t>“</w:t>
      </w:r>
      <w:r w:rsidR="00B10331" w:rsidRPr="004E08EB">
        <w:rPr>
          <w:rFonts w:ascii="Times New Roman" w:hAnsi="Times New Roman" w:cs="Times New Roman"/>
          <w:bCs/>
          <w:sz w:val="28"/>
          <w:szCs w:val="28"/>
          <w:u w:val="single"/>
        </w:rPr>
        <w:t xml:space="preserve">salvation-bringing grace </w:t>
      </w:r>
      <w:r w:rsidR="004200C5" w:rsidRPr="004E08EB">
        <w:rPr>
          <w:rFonts w:ascii="Times New Roman" w:hAnsi="Times New Roman" w:cs="Times New Roman"/>
          <w:bCs/>
          <w:sz w:val="28"/>
          <w:szCs w:val="28"/>
          <w:u w:val="single"/>
        </w:rPr>
        <w:t xml:space="preserve">of God </w:t>
      </w:r>
      <w:r w:rsidR="00B10331" w:rsidRPr="004E08EB">
        <w:rPr>
          <w:rFonts w:ascii="Times New Roman" w:hAnsi="Times New Roman" w:cs="Times New Roman"/>
          <w:bCs/>
          <w:sz w:val="28"/>
          <w:szCs w:val="28"/>
          <w:u w:val="single"/>
        </w:rPr>
        <w:t>appeared</w:t>
      </w:r>
      <w:r w:rsidRPr="004E08EB">
        <w:rPr>
          <w:rFonts w:ascii="Times New Roman" w:hAnsi="Times New Roman" w:cs="Times New Roman"/>
          <w:bCs/>
          <w:sz w:val="28"/>
          <w:szCs w:val="28"/>
        </w:rPr>
        <w:t>”</w:t>
      </w:r>
      <w:r w:rsidR="00273706" w:rsidRPr="004E08EB">
        <w:rPr>
          <w:rFonts w:ascii="Times New Roman" w:hAnsi="Times New Roman" w:cs="Times New Roman"/>
          <w:bCs/>
          <w:sz w:val="28"/>
          <w:szCs w:val="28"/>
        </w:rPr>
        <w:t xml:space="preserve"> (per Tit.2:11-14)</w:t>
      </w:r>
      <w:r w:rsidR="00596034" w:rsidRPr="004E08EB">
        <w:rPr>
          <w:rFonts w:ascii="Times New Roman" w:hAnsi="Times New Roman" w:cs="Times New Roman"/>
          <w:bCs/>
          <w:sz w:val="28"/>
          <w:szCs w:val="28"/>
        </w:rPr>
        <w:t>,</w:t>
      </w:r>
      <w:r w:rsidR="00B10331" w:rsidRPr="004E08EB">
        <w:rPr>
          <w:rFonts w:ascii="Times New Roman" w:hAnsi="Times New Roman" w:cs="Times New Roman"/>
          <w:bCs/>
          <w:sz w:val="28"/>
          <w:szCs w:val="28"/>
        </w:rPr>
        <w:t xml:space="preserve"> it was meant to discipline us “</w:t>
      </w:r>
      <w:r w:rsidR="00B10331" w:rsidRPr="004E08EB">
        <w:rPr>
          <w:rFonts w:ascii="Times New Roman" w:hAnsi="Times New Roman" w:cs="Times New Roman"/>
          <w:bCs/>
          <w:sz w:val="28"/>
          <w:szCs w:val="28"/>
          <w:u w:val="single"/>
        </w:rPr>
        <w:t>in the present age</w:t>
      </w:r>
      <w:r w:rsidR="00B10331" w:rsidRPr="004E08EB">
        <w:rPr>
          <w:rFonts w:ascii="Times New Roman" w:hAnsi="Times New Roman" w:cs="Times New Roman"/>
          <w:bCs/>
          <w:sz w:val="28"/>
          <w:szCs w:val="28"/>
        </w:rPr>
        <w:t>” –</w:t>
      </w:r>
      <w:r w:rsidR="002D3C0D" w:rsidRPr="004E08EB">
        <w:rPr>
          <w:rFonts w:ascii="Times New Roman" w:hAnsi="Times New Roman" w:cs="Times New Roman"/>
          <w:bCs/>
          <w:sz w:val="28"/>
          <w:szCs w:val="28"/>
        </w:rPr>
        <w:t xml:space="preserve">  </w:t>
      </w:r>
      <w:r w:rsidR="00273706" w:rsidRPr="004E08EB">
        <w:rPr>
          <w:rFonts w:ascii="Times New Roman" w:hAnsi="Times New Roman" w:cs="Times New Roman"/>
          <w:bCs/>
          <w:sz w:val="28"/>
          <w:szCs w:val="28"/>
        </w:rPr>
        <w:t xml:space="preserve">this covers the span of the new dispensation. </w:t>
      </w:r>
      <w:r w:rsidR="00B10331" w:rsidRPr="004E08EB">
        <w:rPr>
          <w:rFonts w:ascii="Times New Roman" w:hAnsi="Times New Roman" w:cs="Times New Roman"/>
          <w:bCs/>
          <w:sz w:val="28"/>
          <w:szCs w:val="28"/>
        </w:rPr>
        <w:t xml:space="preserve">And there is a subtlety of language in the latter </w:t>
      </w:r>
      <w:r w:rsidR="00B2621B" w:rsidRPr="004E08EB">
        <w:rPr>
          <w:rFonts w:ascii="Times New Roman" w:hAnsi="Times New Roman" w:cs="Times New Roman"/>
          <w:bCs/>
          <w:sz w:val="28"/>
          <w:szCs w:val="28"/>
        </w:rPr>
        <w:t>“</w:t>
      </w:r>
      <w:r w:rsidR="00B10331" w:rsidRPr="004E08EB">
        <w:rPr>
          <w:rFonts w:ascii="Times New Roman" w:hAnsi="Times New Roman" w:cs="Times New Roman"/>
          <w:bCs/>
          <w:sz w:val="28"/>
          <w:szCs w:val="28"/>
          <w:u w:val="single"/>
        </w:rPr>
        <w:t>appearing</w:t>
      </w:r>
      <w:r w:rsidR="00B2621B" w:rsidRPr="004E08EB">
        <w:rPr>
          <w:rFonts w:ascii="Times New Roman" w:hAnsi="Times New Roman" w:cs="Times New Roman"/>
          <w:bCs/>
          <w:sz w:val="28"/>
          <w:szCs w:val="28"/>
        </w:rPr>
        <w:t>”</w:t>
      </w:r>
      <w:r w:rsidR="00273706" w:rsidRPr="004E08EB">
        <w:rPr>
          <w:rFonts w:ascii="Times New Roman" w:hAnsi="Times New Roman" w:cs="Times New Roman"/>
          <w:bCs/>
          <w:sz w:val="28"/>
          <w:szCs w:val="28"/>
        </w:rPr>
        <w:t xml:space="preserve"> in Titus</w:t>
      </w:r>
      <w:r w:rsidR="00B10331" w:rsidRPr="004E08EB">
        <w:rPr>
          <w:rFonts w:ascii="Times New Roman" w:hAnsi="Times New Roman" w:cs="Times New Roman"/>
          <w:bCs/>
          <w:sz w:val="28"/>
          <w:szCs w:val="28"/>
        </w:rPr>
        <w:t xml:space="preserve"> – there is a single definite article before the compound direct object “</w:t>
      </w:r>
      <w:r w:rsidR="00EF106E" w:rsidRPr="004E08EB">
        <w:rPr>
          <w:rFonts w:ascii="Times New Roman" w:hAnsi="Times New Roman" w:cs="Times New Roman"/>
          <w:b/>
          <w:sz w:val="28"/>
          <w:szCs w:val="28"/>
          <w:u w:val="single"/>
        </w:rPr>
        <w:t>the</w:t>
      </w:r>
      <w:r w:rsidR="00EF106E" w:rsidRPr="004E08EB">
        <w:rPr>
          <w:rFonts w:ascii="Times New Roman" w:hAnsi="Times New Roman" w:cs="Times New Roman"/>
          <w:bCs/>
          <w:sz w:val="28"/>
          <w:szCs w:val="28"/>
          <w:u w:val="single"/>
        </w:rPr>
        <w:t xml:space="preserve"> </w:t>
      </w:r>
      <w:r w:rsidR="00B10331" w:rsidRPr="004E08EB">
        <w:rPr>
          <w:rFonts w:ascii="Times New Roman" w:hAnsi="Times New Roman" w:cs="Times New Roman"/>
          <w:bCs/>
          <w:sz w:val="28"/>
          <w:szCs w:val="28"/>
          <w:u w:val="single"/>
        </w:rPr>
        <w:t>happy hope and appearing</w:t>
      </w:r>
      <w:r w:rsidR="00B10331" w:rsidRPr="004E08EB">
        <w:rPr>
          <w:rFonts w:ascii="Times New Roman" w:hAnsi="Times New Roman" w:cs="Times New Roman"/>
          <w:bCs/>
          <w:sz w:val="28"/>
          <w:szCs w:val="28"/>
        </w:rPr>
        <w:t xml:space="preserve">”. The implication is that these are intertwined – our happy hope </w:t>
      </w:r>
      <w:r w:rsidR="00B10331" w:rsidRPr="004E08EB">
        <w:rPr>
          <w:rFonts w:ascii="Times New Roman" w:hAnsi="Times New Roman" w:cs="Times New Roman"/>
          <w:bCs/>
          <w:i/>
          <w:iCs/>
          <w:sz w:val="28"/>
          <w:szCs w:val="28"/>
        </w:rPr>
        <w:t>is</w:t>
      </w:r>
      <w:r w:rsidR="00B10331" w:rsidRPr="004E08EB">
        <w:rPr>
          <w:rFonts w:ascii="Times New Roman" w:hAnsi="Times New Roman" w:cs="Times New Roman"/>
          <w:bCs/>
          <w:sz w:val="28"/>
          <w:szCs w:val="28"/>
        </w:rPr>
        <w:t xml:space="preserve"> this </w:t>
      </w:r>
      <w:r w:rsidR="00B10331" w:rsidRPr="004E08EB">
        <w:rPr>
          <w:rFonts w:ascii="Times New Roman" w:hAnsi="Times New Roman" w:cs="Times New Roman"/>
          <w:b/>
          <w:bCs/>
          <w:sz w:val="28"/>
          <w:szCs w:val="28"/>
        </w:rPr>
        <w:t>appearing</w:t>
      </w:r>
      <w:r w:rsidR="00273706" w:rsidRPr="004E08EB">
        <w:rPr>
          <w:rFonts w:ascii="Times New Roman" w:hAnsi="Times New Roman" w:cs="Times New Roman"/>
          <w:bCs/>
          <w:sz w:val="28"/>
          <w:szCs w:val="28"/>
        </w:rPr>
        <w:t xml:space="preserve">, which will bring us into Christ’s </w:t>
      </w:r>
      <w:r w:rsidR="00DF503A" w:rsidRPr="004E08EB">
        <w:rPr>
          <w:rFonts w:ascii="Times New Roman" w:hAnsi="Times New Roman" w:cs="Times New Roman"/>
          <w:bCs/>
          <w:sz w:val="28"/>
          <w:szCs w:val="28"/>
        </w:rPr>
        <w:t>heavenly</w:t>
      </w:r>
      <w:r w:rsidR="00273706" w:rsidRPr="004E08EB">
        <w:rPr>
          <w:rFonts w:ascii="Times New Roman" w:hAnsi="Times New Roman" w:cs="Times New Roman"/>
          <w:bCs/>
          <w:sz w:val="28"/>
          <w:szCs w:val="28"/>
        </w:rPr>
        <w:t xml:space="preserve"> glory</w:t>
      </w:r>
      <w:r w:rsidR="00B10331" w:rsidRPr="004E08EB">
        <w:rPr>
          <w:rFonts w:ascii="Times New Roman" w:hAnsi="Times New Roman" w:cs="Times New Roman"/>
          <w:bCs/>
          <w:sz w:val="28"/>
          <w:szCs w:val="28"/>
        </w:rPr>
        <w:t>.</w:t>
      </w:r>
      <w:r w:rsidR="00596034" w:rsidRPr="004E08EB">
        <w:rPr>
          <w:rFonts w:ascii="Times New Roman" w:hAnsi="Times New Roman" w:cs="Times New Roman"/>
          <w:bCs/>
          <w:sz w:val="28"/>
          <w:szCs w:val="28"/>
        </w:rPr>
        <w:t xml:space="preserve"> </w:t>
      </w:r>
    </w:p>
    <w:p w:rsidR="006F4383" w:rsidRPr="004E08EB" w:rsidRDefault="00596034" w:rsidP="00233605">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The</w:t>
      </w:r>
      <w:r w:rsidR="005208B7" w:rsidRPr="004E08EB">
        <w:rPr>
          <w:rFonts w:ascii="Times New Roman" w:hAnsi="Times New Roman" w:cs="Times New Roman"/>
          <w:bCs/>
          <w:sz w:val="28"/>
          <w:szCs w:val="28"/>
        </w:rPr>
        <w:t>re is</w:t>
      </w:r>
      <w:r w:rsidRPr="004E08EB">
        <w:rPr>
          <w:rFonts w:ascii="Times New Roman" w:hAnsi="Times New Roman" w:cs="Times New Roman"/>
          <w:bCs/>
          <w:sz w:val="28"/>
          <w:szCs w:val="28"/>
        </w:rPr>
        <w:t xml:space="preserve"> </w:t>
      </w:r>
      <w:r w:rsidR="005208B7" w:rsidRPr="004E08EB">
        <w:rPr>
          <w:rFonts w:ascii="Times New Roman" w:hAnsi="Times New Roman" w:cs="Times New Roman"/>
          <w:bCs/>
          <w:sz w:val="28"/>
          <w:szCs w:val="28"/>
        </w:rPr>
        <w:t>an</w:t>
      </w:r>
      <w:r w:rsidRPr="004E08EB">
        <w:rPr>
          <w:rFonts w:ascii="Times New Roman" w:hAnsi="Times New Roman" w:cs="Times New Roman"/>
          <w:bCs/>
          <w:sz w:val="28"/>
          <w:szCs w:val="28"/>
        </w:rPr>
        <w:t>other earl</w:t>
      </w:r>
      <w:r w:rsidR="007676D9" w:rsidRPr="004E08EB">
        <w:rPr>
          <w:rFonts w:ascii="Times New Roman" w:hAnsi="Times New Roman" w:cs="Times New Roman"/>
          <w:bCs/>
          <w:sz w:val="28"/>
          <w:szCs w:val="28"/>
        </w:rPr>
        <w:t>y</w:t>
      </w:r>
      <w:r w:rsidRPr="004E08EB">
        <w:rPr>
          <w:rFonts w:ascii="Times New Roman" w:hAnsi="Times New Roman" w:cs="Times New Roman"/>
          <w:bCs/>
          <w:sz w:val="28"/>
          <w:szCs w:val="28"/>
        </w:rPr>
        <w:t xml:space="preserve"> </w:t>
      </w:r>
      <w:r w:rsidR="00233605" w:rsidRPr="004E08EB">
        <w:rPr>
          <w:rFonts w:ascii="Times New Roman" w:hAnsi="Times New Roman" w:cs="Times New Roman"/>
          <w:bCs/>
          <w:sz w:val="28"/>
          <w:szCs w:val="28"/>
        </w:rPr>
        <w:t>epiphany</w:t>
      </w:r>
      <w:r w:rsidRPr="004E08EB">
        <w:rPr>
          <w:rFonts w:ascii="Times New Roman" w:hAnsi="Times New Roman" w:cs="Times New Roman"/>
          <w:bCs/>
          <w:sz w:val="28"/>
          <w:szCs w:val="28"/>
        </w:rPr>
        <w:t xml:space="preserve"> text in Titus –</w:t>
      </w:r>
    </w:p>
    <w:p w:rsidR="00596034" w:rsidRPr="004E08EB" w:rsidRDefault="00596034" w:rsidP="00EF106E">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w:t>
      </w:r>
      <w:r w:rsidR="009F381A" w:rsidRPr="004E08EB">
        <w:rPr>
          <w:rFonts w:ascii="Times New Roman" w:hAnsi="Times New Roman" w:cs="Times New Roman"/>
          <w:bCs/>
          <w:sz w:val="28"/>
          <w:szCs w:val="28"/>
        </w:rPr>
        <w:t xml:space="preserve">For once </w:t>
      </w:r>
      <w:r w:rsidR="00EF106E" w:rsidRPr="004E08EB">
        <w:rPr>
          <w:rFonts w:ascii="Times New Roman" w:hAnsi="Times New Roman" w:cs="Times New Roman"/>
          <w:bCs/>
          <w:sz w:val="28"/>
          <w:szCs w:val="28"/>
        </w:rPr>
        <w:t xml:space="preserve">we </w:t>
      </w:r>
      <w:r w:rsidR="009F381A" w:rsidRPr="004E08EB">
        <w:rPr>
          <w:rFonts w:ascii="Times New Roman" w:hAnsi="Times New Roman" w:cs="Times New Roman"/>
          <w:bCs/>
          <w:sz w:val="28"/>
          <w:szCs w:val="28"/>
        </w:rPr>
        <w:t xml:space="preserve">were also foolish, rebellious, being deceived, serving passions and diverse pleasures, living in evil and envy, hateful, hating one another. But when the kindness and </w:t>
      </w:r>
      <w:r w:rsidR="009F381A" w:rsidRPr="004E08EB">
        <w:rPr>
          <w:rFonts w:ascii="Times New Roman" w:hAnsi="Times New Roman" w:cs="Times New Roman"/>
          <w:bCs/>
          <w:sz w:val="28"/>
          <w:szCs w:val="28"/>
          <w:u w:val="single"/>
        </w:rPr>
        <w:t xml:space="preserve">the love of man of our </w:t>
      </w:r>
      <w:r w:rsidR="000B13EE" w:rsidRPr="004E08EB">
        <w:rPr>
          <w:rFonts w:ascii="Times New Roman" w:hAnsi="Times New Roman" w:cs="Times New Roman"/>
          <w:bCs/>
          <w:sz w:val="28"/>
          <w:szCs w:val="28"/>
          <w:u w:val="single"/>
        </w:rPr>
        <w:t>Savior</w:t>
      </w:r>
      <w:r w:rsidR="009F381A" w:rsidRPr="004E08EB">
        <w:rPr>
          <w:rFonts w:ascii="Times New Roman" w:hAnsi="Times New Roman" w:cs="Times New Roman"/>
          <w:bCs/>
          <w:sz w:val="28"/>
          <w:szCs w:val="28"/>
          <w:u w:val="single"/>
        </w:rPr>
        <w:t xml:space="preserve"> God</w:t>
      </w:r>
      <w:r w:rsidR="009F381A" w:rsidRPr="004E08EB">
        <w:rPr>
          <w:rFonts w:ascii="Times New Roman" w:hAnsi="Times New Roman" w:cs="Times New Roman"/>
          <w:bCs/>
          <w:sz w:val="28"/>
          <w:szCs w:val="28"/>
        </w:rPr>
        <w:t xml:space="preserve"> </w:t>
      </w:r>
      <w:r w:rsidR="009F381A" w:rsidRPr="004E08EB">
        <w:rPr>
          <w:rFonts w:ascii="Times New Roman" w:hAnsi="Times New Roman" w:cs="Times New Roman"/>
          <w:b/>
          <w:sz w:val="28"/>
          <w:szCs w:val="28"/>
          <w:u w:val="single"/>
        </w:rPr>
        <w:t>appeared</w:t>
      </w:r>
      <w:r w:rsidR="009F381A" w:rsidRPr="004E08EB">
        <w:rPr>
          <w:rFonts w:ascii="Times New Roman" w:hAnsi="Times New Roman" w:cs="Times New Roman"/>
          <w:bCs/>
          <w:sz w:val="28"/>
          <w:szCs w:val="28"/>
        </w:rPr>
        <w:t xml:space="preserve"> (</w:t>
      </w:r>
      <w:r w:rsidR="009F381A" w:rsidRPr="004E08EB">
        <w:rPr>
          <w:rFonts w:ascii="Times New Roman" w:hAnsi="Times New Roman" w:cs="Times New Roman"/>
          <w:bCs/>
          <w:i/>
          <w:iCs/>
          <w:sz w:val="28"/>
          <w:szCs w:val="28"/>
        </w:rPr>
        <w:t>epiphainō</w:t>
      </w:r>
      <w:r w:rsidR="009F381A" w:rsidRPr="004E08EB">
        <w:rPr>
          <w:rFonts w:ascii="Times New Roman" w:hAnsi="Times New Roman" w:cs="Times New Roman"/>
          <w:bCs/>
          <w:sz w:val="28"/>
          <w:szCs w:val="28"/>
        </w:rPr>
        <w:t xml:space="preserve">), He saved us (not by works which </w:t>
      </w:r>
      <w:r w:rsidR="009F381A" w:rsidRPr="004E08EB">
        <w:rPr>
          <w:rFonts w:ascii="Times New Roman" w:hAnsi="Times New Roman" w:cs="Times New Roman"/>
          <w:bCs/>
          <w:i/>
          <w:iCs/>
          <w:sz w:val="28"/>
          <w:szCs w:val="28"/>
        </w:rPr>
        <w:t>were</w:t>
      </w:r>
      <w:r w:rsidR="009F381A" w:rsidRPr="004E08EB">
        <w:rPr>
          <w:rFonts w:ascii="Times New Roman" w:hAnsi="Times New Roman" w:cs="Times New Roman"/>
          <w:bCs/>
          <w:sz w:val="28"/>
          <w:szCs w:val="28"/>
        </w:rPr>
        <w:t xml:space="preserve"> in righteousness which we did</w:t>
      </w:r>
      <w:r w:rsidR="007676D9" w:rsidRPr="004E08EB">
        <w:rPr>
          <w:rFonts w:ascii="Times New Roman" w:hAnsi="Times New Roman" w:cs="Times New Roman"/>
          <w:bCs/>
          <w:sz w:val="28"/>
          <w:szCs w:val="28"/>
        </w:rPr>
        <w:t>,</w:t>
      </w:r>
      <w:r w:rsidR="009F381A" w:rsidRPr="004E08EB">
        <w:rPr>
          <w:rFonts w:ascii="Times New Roman" w:hAnsi="Times New Roman" w:cs="Times New Roman"/>
          <w:bCs/>
          <w:sz w:val="28"/>
          <w:szCs w:val="28"/>
        </w:rPr>
        <w:t xml:space="preserve"> but according to His mercy) by a </w:t>
      </w:r>
      <w:r w:rsidR="009F381A" w:rsidRPr="004E08EB">
        <w:rPr>
          <w:rFonts w:ascii="Times New Roman" w:hAnsi="Times New Roman" w:cs="Times New Roman"/>
          <w:bCs/>
          <w:sz w:val="28"/>
          <w:szCs w:val="28"/>
          <w:u w:val="single"/>
        </w:rPr>
        <w:t>washing of rebirth</w:t>
      </w:r>
      <w:r w:rsidR="009F381A" w:rsidRPr="004E08EB">
        <w:rPr>
          <w:rFonts w:ascii="Times New Roman" w:hAnsi="Times New Roman" w:cs="Times New Roman"/>
          <w:bCs/>
          <w:sz w:val="28"/>
          <w:szCs w:val="28"/>
        </w:rPr>
        <w:t xml:space="preserve"> and a renewal of holy spirit, which He pour</w:t>
      </w:r>
      <w:r w:rsidR="00024F1F" w:rsidRPr="004E08EB">
        <w:rPr>
          <w:rFonts w:ascii="Times New Roman" w:hAnsi="Times New Roman" w:cs="Times New Roman"/>
          <w:bCs/>
          <w:sz w:val="28"/>
          <w:szCs w:val="28"/>
        </w:rPr>
        <w:t>ed</w:t>
      </w:r>
      <w:r w:rsidR="009F381A" w:rsidRPr="004E08EB">
        <w:rPr>
          <w:rFonts w:ascii="Times New Roman" w:hAnsi="Times New Roman" w:cs="Times New Roman"/>
          <w:bCs/>
          <w:sz w:val="28"/>
          <w:szCs w:val="28"/>
        </w:rPr>
        <w:t xml:space="preserve"> out upon us richly by Jesus Christ our </w:t>
      </w:r>
      <w:r w:rsidR="000B13EE" w:rsidRPr="004E08EB">
        <w:rPr>
          <w:rFonts w:ascii="Times New Roman" w:hAnsi="Times New Roman" w:cs="Times New Roman"/>
          <w:bCs/>
          <w:sz w:val="28"/>
          <w:szCs w:val="28"/>
        </w:rPr>
        <w:t>Savior</w:t>
      </w:r>
      <w:r w:rsidR="009F381A" w:rsidRPr="004E08EB">
        <w:rPr>
          <w:rFonts w:ascii="Times New Roman" w:hAnsi="Times New Roman" w:cs="Times New Roman"/>
          <w:bCs/>
          <w:sz w:val="28"/>
          <w:szCs w:val="28"/>
        </w:rPr>
        <w:t xml:space="preserve">, so that having been acquitted by the grace of That One, we should become </w:t>
      </w:r>
      <w:r w:rsidR="009F381A" w:rsidRPr="004E08EB">
        <w:rPr>
          <w:rFonts w:ascii="Times New Roman" w:hAnsi="Times New Roman" w:cs="Times New Roman"/>
          <w:bCs/>
          <w:sz w:val="28"/>
          <w:szCs w:val="28"/>
          <w:u w:val="single"/>
        </w:rPr>
        <w:t>heirs</w:t>
      </w:r>
      <w:r w:rsidR="009F381A" w:rsidRPr="004E08EB">
        <w:rPr>
          <w:rFonts w:ascii="Times New Roman" w:hAnsi="Times New Roman" w:cs="Times New Roman"/>
          <w:bCs/>
          <w:sz w:val="28"/>
          <w:szCs w:val="28"/>
        </w:rPr>
        <w:t xml:space="preserve"> according to </w:t>
      </w:r>
      <w:r w:rsidR="009F381A" w:rsidRPr="004E08EB">
        <w:rPr>
          <w:rFonts w:ascii="Times New Roman" w:hAnsi="Times New Roman" w:cs="Times New Roman"/>
          <w:bCs/>
          <w:i/>
          <w:iCs/>
          <w:sz w:val="28"/>
          <w:szCs w:val="28"/>
        </w:rPr>
        <w:t>the</w:t>
      </w:r>
      <w:r w:rsidR="009F381A" w:rsidRPr="004E08EB">
        <w:rPr>
          <w:rFonts w:ascii="Times New Roman" w:hAnsi="Times New Roman" w:cs="Times New Roman"/>
          <w:bCs/>
          <w:sz w:val="28"/>
          <w:szCs w:val="28"/>
        </w:rPr>
        <w:t xml:space="preserve"> hope of </w:t>
      </w:r>
      <w:r w:rsidR="009F381A" w:rsidRPr="004E08EB">
        <w:rPr>
          <w:rFonts w:ascii="Times New Roman" w:hAnsi="Times New Roman" w:cs="Times New Roman"/>
          <w:bCs/>
          <w:sz w:val="28"/>
          <w:szCs w:val="28"/>
          <w:u w:val="single"/>
        </w:rPr>
        <w:t>aionian life</w:t>
      </w:r>
      <w:r w:rsidR="009F381A" w:rsidRPr="004E08EB">
        <w:rPr>
          <w:rFonts w:ascii="Times New Roman" w:hAnsi="Times New Roman" w:cs="Times New Roman"/>
          <w:bCs/>
          <w:sz w:val="28"/>
          <w:szCs w:val="28"/>
        </w:rPr>
        <w:t>.</w:t>
      </w:r>
      <w:r w:rsidR="00024F1F" w:rsidRPr="004E08EB">
        <w:rPr>
          <w:rFonts w:ascii="Times New Roman" w:hAnsi="Times New Roman" w:cs="Times New Roman"/>
          <w:bCs/>
          <w:sz w:val="28"/>
          <w:szCs w:val="28"/>
        </w:rPr>
        <w:t>”    Tit.3:3-7</w:t>
      </w:r>
    </w:p>
    <w:p w:rsidR="00273706" w:rsidRPr="004E08EB" w:rsidRDefault="00273706" w:rsidP="004200C5">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This text reads so generally, that we might mistake it for</w:t>
      </w:r>
      <w:r w:rsidR="00024F1F" w:rsidRPr="004E08EB">
        <w:rPr>
          <w:rFonts w:ascii="Times New Roman" w:hAnsi="Times New Roman" w:cs="Times New Roman"/>
          <w:bCs/>
          <w:sz w:val="28"/>
          <w:szCs w:val="28"/>
        </w:rPr>
        <w:t xml:space="preserve"> Christ’s incarnation</w:t>
      </w:r>
      <w:r w:rsidR="00B2621B" w:rsidRPr="004E08EB">
        <w:rPr>
          <w:rFonts w:ascii="Times New Roman" w:hAnsi="Times New Roman" w:cs="Times New Roman"/>
          <w:bCs/>
          <w:sz w:val="28"/>
          <w:szCs w:val="28"/>
        </w:rPr>
        <w:t>, or of one’s personal acceptance of salvation</w:t>
      </w:r>
      <w:r w:rsidR="00E47FF5" w:rsidRPr="004E08EB">
        <w:rPr>
          <w:rFonts w:ascii="Times New Roman" w:hAnsi="Times New Roman" w:cs="Times New Roman"/>
          <w:bCs/>
          <w:sz w:val="28"/>
          <w:szCs w:val="28"/>
        </w:rPr>
        <w:t xml:space="preserve"> (“</w:t>
      </w:r>
      <w:r w:rsidR="00E47FF5" w:rsidRPr="004E08EB">
        <w:rPr>
          <w:rFonts w:ascii="Times New Roman" w:hAnsi="Times New Roman" w:cs="Times New Roman"/>
          <w:bCs/>
          <w:sz w:val="28"/>
          <w:szCs w:val="28"/>
          <w:u w:val="single"/>
        </w:rPr>
        <w:t>washing of rebirth</w:t>
      </w:r>
      <w:r w:rsidR="00E47FF5" w:rsidRPr="004E08EB">
        <w:rPr>
          <w:rFonts w:ascii="Times New Roman" w:hAnsi="Times New Roman" w:cs="Times New Roman"/>
          <w:bCs/>
          <w:sz w:val="28"/>
          <w:szCs w:val="28"/>
        </w:rPr>
        <w:t>”)</w:t>
      </w:r>
      <w:r w:rsidR="00024F1F" w:rsidRPr="004E08EB">
        <w:rPr>
          <w:rFonts w:ascii="Times New Roman" w:hAnsi="Times New Roman" w:cs="Times New Roman"/>
          <w:bCs/>
          <w:sz w:val="28"/>
          <w:szCs w:val="28"/>
        </w:rPr>
        <w:t xml:space="preserve">. But </w:t>
      </w:r>
      <w:r w:rsidRPr="004E08EB">
        <w:rPr>
          <w:rFonts w:ascii="Times New Roman" w:hAnsi="Times New Roman" w:cs="Times New Roman"/>
          <w:bCs/>
          <w:sz w:val="28"/>
          <w:szCs w:val="28"/>
        </w:rPr>
        <w:t>the meaning of “</w:t>
      </w:r>
      <w:r w:rsidRPr="004E08EB">
        <w:rPr>
          <w:rFonts w:ascii="Times New Roman" w:hAnsi="Times New Roman" w:cs="Times New Roman"/>
          <w:bCs/>
          <w:sz w:val="28"/>
          <w:szCs w:val="28"/>
          <w:u w:val="single"/>
        </w:rPr>
        <w:t>appeared</w:t>
      </w:r>
      <w:r w:rsidRPr="004E08EB">
        <w:rPr>
          <w:rFonts w:ascii="Times New Roman" w:hAnsi="Times New Roman" w:cs="Times New Roman"/>
          <w:bCs/>
          <w:sz w:val="28"/>
          <w:szCs w:val="28"/>
        </w:rPr>
        <w:t xml:space="preserve">” in Titus 3 cannot be </w:t>
      </w:r>
      <w:r w:rsidR="004200C5" w:rsidRPr="004E08EB">
        <w:rPr>
          <w:rFonts w:ascii="Times New Roman" w:hAnsi="Times New Roman" w:cs="Times New Roman"/>
          <w:bCs/>
          <w:sz w:val="28"/>
          <w:szCs w:val="28"/>
        </w:rPr>
        <w:t>understood</w:t>
      </w:r>
      <w:r w:rsidRPr="004E08EB">
        <w:rPr>
          <w:rFonts w:ascii="Times New Roman" w:hAnsi="Times New Roman" w:cs="Times New Roman"/>
          <w:bCs/>
          <w:sz w:val="28"/>
          <w:szCs w:val="28"/>
        </w:rPr>
        <w:t xml:space="preserve"> apart from its meaning in Titus 2. The earlier “</w:t>
      </w:r>
      <w:r w:rsidRPr="004E08EB">
        <w:rPr>
          <w:rFonts w:ascii="Times New Roman" w:hAnsi="Times New Roman" w:cs="Times New Roman"/>
          <w:bCs/>
          <w:sz w:val="28"/>
          <w:szCs w:val="28"/>
          <w:u w:val="single"/>
        </w:rPr>
        <w:t>salvation-bringing grace of God to all men</w:t>
      </w:r>
      <w:r w:rsidRPr="004E08EB">
        <w:rPr>
          <w:rFonts w:ascii="Times New Roman" w:hAnsi="Times New Roman" w:cs="Times New Roman"/>
          <w:bCs/>
          <w:sz w:val="28"/>
          <w:szCs w:val="28"/>
        </w:rPr>
        <w:t>” is summed up here</w:t>
      </w:r>
      <w:r w:rsidR="000B13EE" w:rsidRPr="004E08EB">
        <w:rPr>
          <w:rFonts w:ascii="Times New Roman" w:hAnsi="Times New Roman" w:cs="Times New Roman"/>
          <w:bCs/>
          <w:sz w:val="28"/>
          <w:szCs w:val="28"/>
        </w:rPr>
        <w:t xml:space="preserve"> as</w:t>
      </w:r>
      <w:r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u w:val="single"/>
        </w:rPr>
        <w:t xml:space="preserve">the love of man of our </w:t>
      </w:r>
      <w:r w:rsidR="000B13EE" w:rsidRPr="004E08EB">
        <w:rPr>
          <w:rFonts w:ascii="Times New Roman" w:hAnsi="Times New Roman" w:cs="Times New Roman"/>
          <w:bCs/>
          <w:sz w:val="28"/>
          <w:szCs w:val="28"/>
          <w:u w:val="single"/>
        </w:rPr>
        <w:t>Savior</w:t>
      </w:r>
      <w:r w:rsidRPr="004E08EB">
        <w:rPr>
          <w:rFonts w:ascii="Times New Roman" w:hAnsi="Times New Roman" w:cs="Times New Roman"/>
          <w:bCs/>
          <w:sz w:val="28"/>
          <w:szCs w:val="28"/>
          <w:u w:val="single"/>
        </w:rPr>
        <w:t xml:space="preserve"> God</w:t>
      </w:r>
      <w:r w:rsidRPr="004E08EB">
        <w:rPr>
          <w:rFonts w:ascii="Times New Roman" w:hAnsi="Times New Roman" w:cs="Times New Roman"/>
          <w:bCs/>
          <w:sz w:val="28"/>
          <w:szCs w:val="28"/>
        </w:rPr>
        <w:t>.”</w:t>
      </w:r>
    </w:p>
    <w:p w:rsidR="00024F1F" w:rsidRPr="004E08EB" w:rsidRDefault="00273706" w:rsidP="00DB00FB">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And </w:t>
      </w:r>
      <w:r w:rsidR="00024F1F" w:rsidRPr="004E08EB">
        <w:rPr>
          <w:rFonts w:ascii="Times New Roman" w:hAnsi="Times New Roman" w:cs="Times New Roman"/>
          <w:bCs/>
          <w:sz w:val="28"/>
          <w:szCs w:val="28"/>
        </w:rPr>
        <w:t>what are we the “</w:t>
      </w:r>
      <w:r w:rsidR="00024F1F" w:rsidRPr="004E08EB">
        <w:rPr>
          <w:rFonts w:ascii="Times New Roman" w:hAnsi="Times New Roman" w:cs="Times New Roman"/>
          <w:bCs/>
          <w:sz w:val="28"/>
          <w:szCs w:val="28"/>
          <w:u w:val="single"/>
        </w:rPr>
        <w:t>heirs</w:t>
      </w:r>
      <w:r w:rsidR="00024F1F" w:rsidRPr="004E08EB">
        <w:rPr>
          <w:rFonts w:ascii="Times New Roman" w:hAnsi="Times New Roman" w:cs="Times New Roman"/>
          <w:bCs/>
          <w:sz w:val="28"/>
          <w:szCs w:val="28"/>
        </w:rPr>
        <w:t>” of? Where will our “</w:t>
      </w:r>
      <w:r w:rsidR="00024F1F" w:rsidRPr="004E08EB">
        <w:rPr>
          <w:rFonts w:ascii="Times New Roman" w:hAnsi="Times New Roman" w:cs="Times New Roman"/>
          <w:bCs/>
          <w:sz w:val="28"/>
          <w:szCs w:val="28"/>
          <w:u w:val="single"/>
        </w:rPr>
        <w:t>aionian life</w:t>
      </w:r>
      <w:r w:rsidR="00024F1F" w:rsidRPr="004E08EB">
        <w:rPr>
          <w:rFonts w:ascii="Times New Roman" w:hAnsi="Times New Roman" w:cs="Times New Roman"/>
          <w:bCs/>
          <w:sz w:val="28"/>
          <w:szCs w:val="28"/>
        </w:rPr>
        <w:t xml:space="preserve">” be enjoyed? At the </w:t>
      </w:r>
      <w:r w:rsidR="001C479D" w:rsidRPr="004E08EB">
        <w:rPr>
          <w:rFonts w:ascii="Times New Roman" w:hAnsi="Times New Roman" w:cs="Times New Roman"/>
          <w:bCs/>
          <w:sz w:val="28"/>
          <w:szCs w:val="28"/>
        </w:rPr>
        <w:t>time</w:t>
      </w:r>
      <w:r w:rsidR="00024F1F" w:rsidRPr="004E08EB">
        <w:rPr>
          <w:rFonts w:ascii="Times New Roman" w:hAnsi="Times New Roman" w:cs="Times New Roman"/>
          <w:bCs/>
          <w:sz w:val="28"/>
          <w:szCs w:val="28"/>
        </w:rPr>
        <w:t xml:space="preserve"> when Paul was writing to Titus, </w:t>
      </w:r>
      <w:r w:rsidR="00DB00FB" w:rsidRPr="004E08EB">
        <w:rPr>
          <w:rFonts w:ascii="Times New Roman" w:hAnsi="Times New Roman" w:cs="Times New Roman"/>
          <w:bCs/>
          <w:sz w:val="28"/>
          <w:szCs w:val="28"/>
        </w:rPr>
        <w:t>our</w:t>
      </w:r>
      <w:r w:rsidR="00024F1F" w:rsidRPr="004E08EB">
        <w:rPr>
          <w:rFonts w:ascii="Times New Roman" w:hAnsi="Times New Roman" w:cs="Times New Roman"/>
          <w:bCs/>
          <w:sz w:val="28"/>
          <w:szCs w:val="28"/>
        </w:rPr>
        <w:t xml:space="preserve"> inheritance was aptly described here </w:t>
      </w:r>
      <w:r w:rsidR="00FA43B8" w:rsidRPr="004E08EB">
        <w:rPr>
          <w:rFonts w:ascii="Times New Roman" w:hAnsi="Times New Roman" w:cs="Times New Roman"/>
          <w:bCs/>
          <w:sz w:val="28"/>
          <w:szCs w:val="28"/>
        </w:rPr>
        <w:t>–</w:t>
      </w:r>
    </w:p>
    <w:p w:rsidR="00024F1F" w:rsidRPr="004E08EB" w:rsidRDefault="00024F1F" w:rsidP="00024F1F">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“the wealth of the glory of His inheritance in the </w:t>
      </w:r>
      <w:r w:rsidRPr="004E08EB">
        <w:rPr>
          <w:rFonts w:ascii="Times New Roman" w:hAnsi="Times New Roman" w:cs="Times New Roman"/>
          <w:bCs/>
          <w:sz w:val="28"/>
          <w:szCs w:val="28"/>
          <w:u w:val="single"/>
        </w:rPr>
        <w:t>Holies</w:t>
      </w:r>
      <w:r w:rsidRPr="004E08EB">
        <w:rPr>
          <w:rFonts w:ascii="Times New Roman" w:hAnsi="Times New Roman" w:cs="Times New Roman"/>
          <w:bCs/>
          <w:sz w:val="28"/>
          <w:szCs w:val="28"/>
        </w:rPr>
        <w:t xml:space="preserve">”   </w:t>
      </w:r>
      <w:r w:rsidR="00760E26">
        <w:rPr>
          <w:rFonts w:ascii="Times New Roman" w:hAnsi="Times New Roman" w:cs="Times New Roman"/>
          <w:bCs/>
          <w:sz w:val="28"/>
          <w:szCs w:val="28"/>
        </w:rPr>
        <w:t xml:space="preserve"> </w:t>
      </w:r>
      <w:r w:rsidRPr="004E08EB">
        <w:rPr>
          <w:rFonts w:ascii="Times New Roman" w:hAnsi="Times New Roman" w:cs="Times New Roman"/>
          <w:bCs/>
          <w:sz w:val="28"/>
          <w:szCs w:val="28"/>
        </w:rPr>
        <w:t>Eph.1:18</w:t>
      </w:r>
    </w:p>
    <w:p w:rsidR="00024F1F" w:rsidRPr="004E08EB" w:rsidRDefault="000B13EE" w:rsidP="00DB00FB">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These are the heavenly “Holies”, even as v.3 spoke of </w:t>
      </w:r>
      <w:r w:rsidR="00FA43B8" w:rsidRPr="004E08EB">
        <w:rPr>
          <w:rFonts w:ascii="Times New Roman" w:hAnsi="Times New Roman" w:cs="Times New Roman"/>
          <w:bCs/>
          <w:sz w:val="28"/>
          <w:szCs w:val="28"/>
        </w:rPr>
        <w:t xml:space="preserve">“every spiritual blessing in the </w:t>
      </w:r>
      <w:r w:rsidRPr="004E08EB">
        <w:rPr>
          <w:rFonts w:ascii="Times New Roman" w:hAnsi="Times New Roman" w:cs="Times New Roman"/>
          <w:bCs/>
          <w:sz w:val="28"/>
          <w:szCs w:val="28"/>
        </w:rPr>
        <w:t>h</w:t>
      </w:r>
      <w:r w:rsidR="00FA43B8" w:rsidRPr="004E08EB">
        <w:rPr>
          <w:rFonts w:ascii="Times New Roman" w:hAnsi="Times New Roman" w:cs="Times New Roman"/>
          <w:bCs/>
          <w:sz w:val="28"/>
          <w:szCs w:val="28"/>
        </w:rPr>
        <w:t>eavenlies in Christ” (Eph.1:3)</w:t>
      </w:r>
      <w:r w:rsidRPr="004E08EB">
        <w:rPr>
          <w:rFonts w:ascii="Times New Roman" w:hAnsi="Times New Roman" w:cs="Times New Roman"/>
          <w:bCs/>
          <w:sz w:val="28"/>
          <w:szCs w:val="28"/>
        </w:rPr>
        <w:t>.</w:t>
      </w:r>
      <w:r w:rsidR="00FA43B8"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rPr>
        <w:t>And this includes</w:t>
      </w:r>
      <w:r w:rsidR="00FA43B8" w:rsidRPr="004E08EB">
        <w:rPr>
          <w:rFonts w:ascii="Times New Roman" w:hAnsi="Times New Roman" w:cs="Times New Roman"/>
          <w:bCs/>
          <w:sz w:val="28"/>
          <w:szCs w:val="28"/>
        </w:rPr>
        <w:t xml:space="preserve"> being “seated together in the </w:t>
      </w:r>
      <w:r w:rsidRPr="004E08EB">
        <w:rPr>
          <w:rFonts w:ascii="Times New Roman" w:hAnsi="Times New Roman" w:cs="Times New Roman"/>
          <w:bCs/>
          <w:sz w:val="28"/>
          <w:szCs w:val="28"/>
        </w:rPr>
        <w:lastRenderedPageBreak/>
        <w:t>h</w:t>
      </w:r>
      <w:r w:rsidR="00FA43B8" w:rsidRPr="004E08EB">
        <w:rPr>
          <w:rFonts w:ascii="Times New Roman" w:hAnsi="Times New Roman" w:cs="Times New Roman"/>
          <w:bCs/>
          <w:sz w:val="28"/>
          <w:szCs w:val="28"/>
        </w:rPr>
        <w:t xml:space="preserve">eavenlies in Christ Jesus” (Eph.2:6). Again, I infer that </w:t>
      </w:r>
      <w:r w:rsidR="009D3995" w:rsidRPr="004E08EB">
        <w:rPr>
          <w:rFonts w:ascii="Times New Roman" w:hAnsi="Times New Roman" w:cs="Times New Roman"/>
          <w:bCs/>
          <w:sz w:val="28"/>
          <w:szCs w:val="28"/>
        </w:rPr>
        <w:t>our Savior God</w:t>
      </w:r>
      <w:r w:rsidR="00FA43B8" w:rsidRPr="004E08EB">
        <w:rPr>
          <w:rFonts w:ascii="Times New Roman" w:hAnsi="Times New Roman" w:cs="Times New Roman"/>
          <w:bCs/>
          <w:sz w:val="28"/>
          <w:szCs w:val="28"/>
        </w:rPr>
        <w:t xml:space="preserve">’s </w:t>
      </w:r>
      <w:r w:rsidR="00FA43B8" w:rsidRPr="004E08EB">
        <w:rPr>
          <w:rFonts w:ascii="Times New Roman" w:hAnsi="Times New Roman" w:cs="Times New Roman"/>
          <w:b/>
          <w:bCs/>
          <w:sz w:val="28"/>
          <w:szCs w:val="28"/>
        </w:rPr>
        <w:t>appearing</w:t>
      </w:r>
      <w:r w:rsidR="00FA43B8" w:rsidRPr="004E08EB">
        <w:rPr>
          <w:rFonts w:ascii="Times New Roman" w:hAnsi="Times New Roman" w:cs="Times New Roman"/>
          <w:bCs/>
          <w:sz w:val="28"/>
          <w:szCs w:val="28"/>
        </w:rPr>
        <w:t xml:space="preserve"> </w:t>
      </w:r>
      <w:r w:rsidR="00B2621B" w:rsidRPr="004E08EB">
        <w:rPr>
          <w:rFonts w:ascii="Times New Roman" w:hAnsi="Times New Roman" w:cs="Times New Roman"/>
          <w:bCs/>
          <w:sz w:val="28"/>
          <w:szCs w:val="28"/>
        </w:rPr>
        <w:t>per Titus 3</w:t>
      </w:r>
      <w:r w:rsidR="00FA43B8" w:rsidRPr="004E08EB">
        <w:rPr>
          <w:rFonts w:ascii="Times New Roman" w:hAnsi="Times New Roman" w:cs="Times New Roman"/>
          <w:bCs/>
          <w:sz w:val="28"/>
          <w:szCs w:val="28"/>
        </w:rPr>
        <w:t xml:space="preserve"> is a reference to His </w:t>
      </w:r>
      <w:r w:rsidR="00DB00FB" w:rsidRPr="004E08EB">
        <w:rPr>
          <w:rFonts w:ascii="Times New Roman" w:hAnsi="Times New Roman" w:cs="Times New Roman"/>
          <w:bCs/>
          <w:sz w:val="28"/>
          <w:szCs w:val="28"/>
        </w:rPr>
        <w:t>initial</w:t>
      </w:r>
      <w:r w:rsidR="00FA43B8" w:rsidRPr="004E08EB">
        <w:rPr>
          <w:rFonts w:ascii="Times New Roman" w:hAnsi="Times New Roman" w:cs="Times New Roman"/>
          <w:bCs/>
          <w:sz w:val="28"/>
          <w:szCs w:val="28"/>
        </w:rPr>
        <w:t xml:space="preserve"> </w:t>
      </w:r>
      <w:r w:rsidR="00FA43B8" w:rsidRPr="004E08EB">
        <w:rPr>
          <w:rFonts w:ascii="Times New Roman" w:hAnsi="Times New Roman" w:cs="Times New Roman"/>
          <w:b/>
          <w:bCs/>
          <w:sz w:val="28"/>
          <w:szCs w:val="28"/>
        </w:rPr>
        <w:t>appearing</w:t>
      </w:r>
      <w:r w:rsidR="00FA43B8" w:rsidRPr="004E08EB">
        <w:rPr>
          <w:rFonts w:ascii="Times New Roman" w:hAnsi="Times New Roman" w:cs="Times New Roman"/>
          <w:bCs/>
          <w:sz w:val="28"/>
          <w:szCs w:val="28"/>
        </w:rPr>
        <w:t xml:space="preserve"> to reveal “the  Secret” to Paul, as well as to “the apostles and prophets” of the foundation of this church.</w:t>
      </w:r>
      <w:r w:rsidR="007676D9" w:rsidRPr="004E08EB">
        <w:rPr>
          <w:rFonts w:ascii="Times New Roman" w:hAnsi="Times New Roman" w:cs="Times New Roman"/>
          <w:bCs/>
          <w:sz w:val="28"/>
          <w:szCs w:val="28"/>
        </w:rPr>
        <w:t xml:space="preserve"> </w:t>
      </w:r>
      <w:r w:rsidR="00D1077F" w:rsidRPr="004E08EB">
        <w:rPr>
          <w:rFonts w:ascii="Times New Roman" w:hAnsi="Times New Roman" w:cs="Times New Roman"/>
          <w:bCs/>
          <w:sz w:val="28"/>
          <w:szCs w:val="28"/>
        </w:rPr>
        <w:t>But e</w:t>
      </w:r>
      <w:r w:rsidR="007676D9" w:rsidRPr="004E08EB">
        <w:rPr>
          <w:rFonts w:ascii="Times New Roman" w:hAnsi="Times New Roman" w:cs="Times New Roman"/>
          <w:bCs/>
          <w:sz w:val="28"/>
          <w:szCs w:val="28"/>
        </w:rPr>
        <w:t xml:space="preserve">ven </w:t>
      </w:r>
      <w:r w:rsidR="00233605" w:rsidRPr="004E08EB">
        <w:rPr>
          <w:rFonts w:ascii="Times New Roman" w:hAnsi="Times New Roman" w:cs="Times New Roman"/>
          <w:bCs/>
          <w:sz w:val="28"/>
          <w:szCs w:val="28"/>
        </w:rPr>
        <w:t>if</w:t>
      </w:r>
      <w:r w:rsidR="007676D9" w:rsidRPr="004E08EB">
        <w:rPr>
          <w:rFonts w:ascii="Times New Roman" w:hAnsi="Times New Roman" w:cs="Times New Roman"/>
          <w:bCs/>
          <w:sz w:val="28"/>
          <w:szCs w:val="28"/>
        </w:rPr>
        <w:t xml:space="preserve"> this is understood </w:t>
      </w:r>
      <w:r w:rsidR="004578B1" w:rsidRPr="004E08EB">
        <w:rPr>
          <w:rFonts w:ascii="Times New Roman" w:hAnsi="Times New Roman" w:cs="Times New Roman"/>
          <w:bCs/>
          <w:sz w:val="28"/>
          <w:szCs w:val="28"/>
        </w:rPr>
        <w:t>to be</w:t>
      </w:r>
      <w:r w:rsidR="007676D9" w:rsidRPr="004E08EB">
        <w:rPr>
          <w:rFonts w:ascii="Times New Roman" w:hAnsi="Times New Roman" w:cs="Times New Roman"/>
          <w:bCs/>
          <w:sz w:val="28"/>
          <w:szCs w:val="28"/>
        </w:rPr>
        <w:t xml:space="preserve"> </w:t>
      </w:r>
      <w:r w:rsidR="00FC3360" w:rsidRPr="004E08EB">
        <w:rPr>
          <w:rFonts w:ascii="Times New Roman" w:hAnsi="Times New Roman" w:cs="Times New Roman"/>
          <w:bCs/>
          <w:sz w:val="28"/>
          <w:szCs w:val="28"/>
        </w:rPr>
        <w:t>our</w:t>
      </w:r>
      <w:r w:rsidR="007676D9" w:rsidRPr="004E08EB">
        <w:rPr>
          <w:rFonts w:ascii="Times New Roman" w:hAnsi="Times New Roman" w:cs="Times New Roman"/>
          <w:bCs/>
          <w:sz w:val="28"/>
          <w:szCs w:val="28"/>
        </w:rPr>
        <w:t xml:space="preserve"> personal </w:t>
      </w:r>
      <w:r w:rsidR="00FC3360" w:rsidRPr="004E08EB">
        <w:rPr>
          <w:rFonts w:ascii="Times New Roman" w:hAnsi="Times New Roman" w:cs="Times New Roman"/>
          <w:bCs/>
          <w:sz w:val="28"/>
          <w:szCs w:val="28"/>
        </w:rPr>
        <w:t>acknowledgement</w:t>
      </w:r>
      <w:r w:rsidR="007676D9" w:rsidRPr="004E08EB">
        <w:rPr>
          <w:rFonts w:ascii="Times New Roman" w:hAnsi="Times New Roman" w:cs="Times New Roman"/>
          <w:bCs/>
          <w:sz w:val="28"/>
          <w:szCs w:val="28"/>
        </w:rPr>
        <w:t xml:space="preserve"> of “grace truth”, it </w:t>
      </w:r>
      <w:r w:rsidRPr="004E08EB">
        <w:rPr>
          <w:rFonts w:ascii="Times New Roman" w:hAnsi="Times New Roman" w:cs="Times New Roman"/>
          <w:bCs/>
          <w:sz w:val="28"/>
          <w:szCs w:val="28"/>
        </w:rPr>
        <w:t>all</w:t>
      </w:r>
      <w:r w:rsidR="007676D9" w:rsidRPr="004E08EB">
        <w:rPr>
          <w:rFonts w:ascii="Times New Roman" w:hAnsi="Times New Roman" w:cs="Times New Roman"/>
          <w:bCs/>
          <w:sz w:val="28"/>
          <w:szCs w:val="28"/>
        </w:rPr>
        <w:t xml:space="preserve"> </w:t>
      </w:r>
      <w:r w:rsidR="007676D9" w:rsidRPr="004E08EB">
        <w:rPr>
          <w:rFonts w:ascii="Times New Roman" w:hAnsi="Times New Roman" w:cs="Times New Roman"/>
          <w:bCs/>
          <w:i/>
          <w:iCs/>
          <w:sz w:val="28"/>
          <w:szCs w:val="28"/>
        </w:rPr>
        <w:t xml:space="preserve">began </w:t>
      </w:r>
      <w:r w:rsidR="007676D9" w:rsidRPr="004E08EB">
        <w:rPr>
          <w:rFonts w:ascii="Times New Roman" w:hAnsi="Times New Roman" w:cs="Times New Roman"/>
          <w:bCs/>
          <w:sz w:val="28"/>
          <w:szCs w:val="28"/>
        </w:rPr>
        <w:t>with that great post-Acts revelation to Paul, who received it first</w:t>
      </w:r>
      <w:r w:rsidR="00233605" w:rsidRPr="004E08EB">
        <w:rPr>
          <w:rFonts w:ascii="Times New Roman" w:hAnsi="Times New Roman" w:cs="Times New Roman"/>
          <w:bCs/>
          <w:sz w:val="28"/>
          <w:szCs w:val="28"/>
        </w:rPr>
        <w:t xml:space="preserve"> and acknowledged it first</w:t>
      </w:r>
      <w:r w:rsidR="007676D9" w:rsidRPr="004E08EB">
        <w:rPr>
          <w:rFonts w:ascii="Times New Roman" w:hAnsi="Times New Roman" w:cs="Times New Roman"/>
          <w:bCs/>
          <w:sz w:val="28"/>
          <w:szCs w:val="28"/>
        </w:rPr>
        <w:t>.</w:t>
      </w:r>
    </w:p>
    <w:p w:rsidR="005208B7" w:rsidRPr="004E08EB" w:rsidRDefault="005208B7" w:rsidP="004200C5">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A final reference to Christ’s early </w:t>
      </w:r>
      <w:r w:rsidR="009D3995" w:rsidRPr="004E08EB">
        <w:rPr>
          <w:rFonts w:ascii="Times New Roman" w:hAnsi="Times New Roman" w:cs="Times New Roman"/>
          <w:bCs/>
          <w:sz w:val="28"/>
          <w:szCs w:val="28"/>
        </w:rPr>
        <w:t>“</w:t>
      </w:r>
      <w:r w:rsidRPr="004E08EB">
        <w:rPr>
          <w:rFonts w:ascii="Times New Roman" w:hAnsi="Times New Roman" w:cs="Times New Roman"/>
          <w:bCs/>
          <w:sz w:val="28"/>
          <w:szCs w:val="28"/>
          <w:u w:val="single"/>
        </w:rPr>
        <w:t>appear</w:t>
      </w:r>
      <w:r w:rsidR="004200C5" w:rsidRPr="004E08EB">
        <w:rPr>
          <w:rFonts w:ascii="Times New Roman" w:hAnsi="Times New Roman" w:cs="Times New Roman"/>
          <w:bCs/>
          <w:sz w:val="28"/>
          <w:szCs w:val="28"/>
          <w:u w:val="single"/>
        </w:rPr>
        <w:t>ing</w:t>
      </w:r>
      <w:r w:rsidR="009D3995"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is in 2 Timothy –</w:t>
      </w:r>
    </w:p>
    <w:p w:rsidR="005208B7" w:rsidRPr="004E08EB" w:rsidRDefault="005208B7" w:rsidP="005208B7">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“Who (God) having saved us and having called </w:t>
      </w:r>
      <w:r w:rsidRPr="004E08EB">
        <w:rPr>
          <w:rFonts w:ascii="Times New Roman" w:hAnsi="Times New Roman" w:cs="Times New Roman"/>
          <w:bCs/>
          <w:i/>
          <w:iCs/>
          <w:sz w:val="28"/>
          <w:szCs w:val="28"/>
        </w:rPr>
        <w:t>us</w:t>
      </w:r>
      <w:r w:rsidRPr="004E08EB">
        <w:rPr>
          <w:rFonts w:ascii="Times New Roman" w:hAnsi="Times New Roman" w:cs="Times New Roman"/>
          <w:bCs/>
          <w:sz w:val="28"/>
          <w:szCs w:val="28"/>
        </w:rPr>
        <w:t xml:space="preserve"> a holy calling, not according to our works but according to His own </w:t>
      </w:r>
      <w:r w:rsidRPr="004E08EB">
        <w:rPr>
          <w:rFonts w:ascii="Times New Roman" w:hAnsi="Times New Roman" w:cs="Times New Roman"/>
          <w:bCs/>
          <w:sz w:val="28"/>
          <w:szCs w:val="28"/>
          <w:u w:val="single"/>
        </w:rPr>
        <w:t>purpose and grace</w:t>
      </w:r>
      <w:r w:rsidRPr="004E08EB">
        <w:rPr>
          <w:rFonts w:ascii="Times New Roman" w:hAnsi="Times New Roman" w:cs="Times New Roman"/>
          <w:bCs/>
          <w:sz w:val="28"/>
          <w:szCs w:val="28"/>
        </w:rPr>
        <w:t xml:space="preserve">, which was given us in Christ Jesus </w:t>
      </w:r>
      <w:r w:rsidRPr="004E08EB">
        <w:rPr>
          <w:rFonts w:ascii="Times New Roman" w:hAnsi="Times New Roman" w:cs="Times New Roman"/>
          <w:bCs/>
          <w:sz w:val="28"/>
          <w:szCs w:val="28"/>
          <w:u w:val="single"/>
        </w:rPr>
        <w:t>before age-times</w:t>
      </w:r>
      <w:r w:rsidRPr="004E08EB">
        <w:rPr>
          <w:rFonts w:ascii="Times New Roman" w:hAnsi="Times New Roman" w:cs="Times New Roman"/>
          <w:bCs/>
          <w:sz w:val="28"/>
          <w:szCs w:val="28"/>
        </w:rPr>
        <w:t xml:space="preserve">, </w:t>
      </w:r>
      <w:r w:rsidR="002B2A07" w:rsidRPr="004E08EB">
        <w:rPr>
          <w:rFonts w:ascii="Times New Roman" w:hAnsi="Times New Roman" w:cs="Times New Roman"/>
          <w:bCs/>
          <w:sz w:val="28"/>
          <w:szCs w:val="28"/>
        </w:rPr>
        <w:t xml:space="preserve">but now having been manifested by </w:t>
      </w:r>
      <w:r w:rsidR="002B2A07" w:rsidRPr="004E08EB">
        <w:rPr>
          <w:rFonts w:ascii="Times New Roman" w:hAnsi="Times New Roman" w:cs="Times New Roman"/>
          <w:b/>
          <w:sz w:val="28"/>
          <w:szCs w:val="28"/>
        </w:rPr>
        <w:t xml:space="preserve">the </w:t>
      </w:r>
      <w:r w:rsidR="002B2A07" w:rsidRPr="004E08EB">
        <w:rPr>
          <w:rFonts w:ascii="Times New Roman" w:hAnsi="Times New Roman" w:cs="Times New Roman"/>
          <w:b/>
          <w:sz w:val="28"/>
          <w:szCs w:val="28"/>
          <w:u w:val="single"/>
        </w:rPr>
        <w:t>appearing</w:t>
      </w:r>
      <w:r w:rsidR="002B2A07" w:rsidRPr="004E08EB">
        <w:rPr>
          <w:rFonts w:ascii="Times New Roman" w:hAnsi="Times New Roman" w:cs="Times New Roman"/>
          <w:bCs/>
          <w:sz w:val="28"/>
          <w:szCs w:val="28"/>
        </w:rPr>
        <w:t xml:space="preserve"> (</w:t>
      </w:r>
      <w:r w:rsidR="002B2A07" w:rsidRPr="004E08EB">
        <w:rPr>
          <w:rFonts w:ascii="Times New Roman" w:hAnsi="Times New Roman" w:cs="Times New Roman"/>
          <w:bCs/>
          <w:i/>
          <w:iCs/>
          <w:sz w:val="28"/>
          <w:szCs w:val="28"/>
        </w:rPr>
        <w:t>epiphaneia</w:t>
      </w:r>
      <w:r w:rsidR="002B2A07" w:rsidRPr="004E08EB">
        <w:rPr>
          <w:rFonts w:ascii="Times New Roman" w:hAnsi="Times New Roman" w:cs="Times New Roman"/>
          <w:bCs/>
          <w:sz w:val="28"/>
          <w:szCs w:val="28"/>
        </w:rPr>
        <w:t>) of our Savior Christ Jesus, having indeed nullified the Death and having enlightened life and imperishability by the gospel</w:t>
      </w:r>
      <w:r w:rsidR="0081518A" w:rsidRPr="004E08EB">
        <w:rPr>
          <w:rFonts w:ascii="Times New Roman" w:hAnsi="Times New Roman" w:cs="Times New Roman"/>
          <w:bCs/>
          <w:sz w:val="28"/>
          <w:szCs w:val="28"/>
        </w:rPr>
        <w:t xml:space="preserve">, to which I was appointed </w:t>
      </w:r>
      <w:r w:rsidR="00C61E3F" w:rsidRPr="004E08EB">
        <w:rPr>
          <w:rFonts w:ascii="Times New Roman" w:hAnsi="Times New Roman" w:cs="Times New Roman"/>
          <w:bCs/>
          <w:sz w:val="28"/>
          <w:szCs w:val="28"/>
        </w:rPr>
        <w:t xml:space="preserve">a </w:t>
      </w:r>
      <w:r w:rsidR="0081518A" w:rsidRPr="004E08EB">
        <w:rPr>
          <w:rFonts w:ascii="Times New Roman" w:hAnsi="Times New Roman" w:cs="Times New Roman"/>
          <w:bCs/>
          <w:sz w:val="28"/>
          <w:szCs w:val="28"/>
        </w:rPr>
        <w:t>herald and apostle and teacher.”    2 Tim.1:9-11</w:t>
      </w:r>
    </w:p>
    <w:p w:rsidR="0081518A" w:rsidRPr="004E08EB" w:rsidRDefault="0081518A" w:rsidP="004200C5">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This </w:t>
      </w:r>
      <w:r w:rsidR="004200C5" w:rsidRPr="004E08EB">
        <w:rPr>
          <w:rFonts w:ascii="Times New Roman" w:hAnsi="Times New Roman" w:cs="Times New Roman"/>
          <w:bCs/>
          <w:sz w:val="28"/>
          <w:szCs w:val="28"/>
        </w:rPr>
        <w:t>“</w:t>
      </w:r>
      <w:r w:rsidRPr="004E08EB">
        <w:rPr>
          <w:rFonts w:ascii="Times New Roman" w:hAnsi="Times New Roman" w:cs="Times New Roman"/>
          <w:bCs/>
          <w:sz w:val="28"/>
          <w:szCs w:val="28"/>
          <w:u w:val="single"/>
        </w:rPr>
        <w:t>purpose and grace</w:t>
      </w:r>
      <w:r w:rsidR="004200C5"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given us “</w:t>
      </w:r>
      <w:r w:rsidRPr="004E08EB">
        <w:rPr>
          <w:rFonts w:ascii="Times New Roman" w:hAnsi="Times New Roman" w:cs="Times New Roman"/>
          <w:bCs/>
          <w:sz w:val="28"/>
          <w:szCs w:val="28"/>
          <w:u w:val="single"/>
        </w:rPr>
        <w:t>before age-times</w:t>
      </w:r>
      <w:r w:rsidRPr="004E08EB">
        <w:rPr>
          <w:rFonts w:ascii="Times New Roman" w:hAnsi="Times New Roman" w:cs="Times New Roman"/>
          <w:bCs/>
          <w:sz w:val="28"/>
          <w:szCs w:val="28"/>
        </w:rPr>
        <w:t>” (</w:t>
      </w:r>
      <w:r w:rsidR="000B5192" w:rsidRPr="004E08EB">
        <w:rPr>
          <w:rFonts w:ascii="Times New Roman" w:hAnsi="Times New Roman" w:cs="Times New Roman"/>
          <w:bCs/>
          <w:sz w:val="28"/>
          <w:szCs w:val="28"/>
        </w:rPr>
        <w:t xml:space="preserve">Gk. </w:t>
      </w:r>
      <w:r w:rsidRPr="004E08EB">
        <w:rPr>
          <w:rFonts w:ascii="Times New Roman" w:hAnsi="Times New Roman" w:cs="Times New Roman"/>
          <w:bCs/>
          <w:i/>
          <w:iCs/>
          <w:sz w:val="28"/>
          <w:szCs w:val="28"/>
        </w:rPr>
        <w:t>pro chronōn aiōniōn</w:t>
      </w:r>
      <w:r w:rsidRPr="004E08EB">
        <w:rPr>
          <w:rFonts w:ascii="Times New Roman" w:hAnsi="Times New Roman" w:cs="Times New Roman"/>
          <w:bCs/>
          <w:sz w:val="28"/>
          <w:szCs w:val="28"/>
        </w:rPr>
        <w:t xml:space="preserve">) is unique, and it </w:t>
      </w:r>
      <w:r w:rsidR="004200C5" w:rsidRPr="004E08EB">
        <w:rPr>
          <w:rFonts w:ascii="Times New Roman" w:hAnsi="Times New Roman" w:cs="Times New Roman"/>
          <w:bCs/>
          <w:sz w:val="28"/>
          <w:szCs w:val="28"/>
        </w:rPr>
        <w:t>expands upon “</w:t>
      </w:r>
      <w:r w:rsidR="004200C5" w:rsidRPr="004E08EB">
        <w:rPr>
          <w:rFonts w:ascii="Times New Roman" w:hAnsi="Times New Roman" w:cs="Times New Roman"/>
          <w:bCs/>
          <w:sz w:val="28"/>
          <w:szCs w:val="28"/>
          <w:u w:val="single"/>
        </w:rPr>
        <w:t>the salvation-bringing grace of God to all men</w:t>
      </w:r>
      <w:r w:rsidR="004200C5" w:rsidRPr="004E08EB">
        <w:rPr>
          <w:rFonts w:ascii="Times New Roman" w:hAnsi="Times New Roman" w:cs="Times New Roman"/>
          <w:bCs/>
          <w:sz w:val="28"/>
          <w:szCs w:val="28"/>
        </w:rPr>
        <w:t>”. Its aspect “</w:t>
      </w:r>
      <w:r w:rsidR="004200C5" w:rsidRPr="004E08EB">
        <w:rPr>
          <w:rFonts w:ascii="Times New Roman" w:hAnsi="Times New Roman" w:cs="Times New Roman"/>
          <w:bCs/>
          <w:sz w:val="28"/>
          <w:szCs w:val="28"/>
          <w:u w:val="single"/>
        </w:rPr>
        <w:t>before age-times</w:t>
      </w:r>
      <w:r w:rsidR="004200C5"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rPr>
        <w:t xml:space="preserve">is </w:t>
      </w:r>
      <w:r w:rsidR="004200C5" w:rsidRPr="004E08EB">
        <w:rPr>
          <w:rFonts w:ascii="Times New Roman" w:hAnsi="Times New Roman" w:cs="Times New Roman"/>
          <w:bCs/>
          <w:sz w:val="28"/>
          <w:szCs w:val="28"/>
        </w:rPr>
        <w:t>coincident</w:t>
      </w:r>
      <w:r w:rsidRPr="004E08EB">
        <w:rPr>
          <w:rFonts w:ascii="Times New Roman" w:hAnsi="Times New Roman" w:cs="Times New Roman"/>
          <w:bCs/>
          <w:sz w:val="28"/>
          <w:szCs w:val="28"/>
        </w:rPr>
        <w:t xml:space="preserve"> with our election “before world’s overthrow” (</w:t>
      </w:r>
      <w:r w:rsidR="000B5192" w:rsidRPr="004E08EB">
        <w:rPr>
          <w:rFonts w:ascii="Times New Roman" w:hAnsi="Times New Roman" w:cs="Times New Roman"/>
          <w:bCs/>
          <w:sz w:val="28"/>
          <w:szCs w:val="28"/>
        </w:rPr>
        <w:t xml:space="preserve">Gk. </w:t>
      </w:r>
      <w:r w:rsidRPr="004E08EB">
        <w:rPr>
          <w:rFonts w:ascii="Times New Roman" w:hAnsi="Times New Roman" w:cs="Times New Roman"/>
          <w:bCs/>
          <w:i/>
          <w:iCs/>
          <w:sz w:val="28"/>
          <w:szCs w:val="28"/>
        </w:rPr>
        <w:t>pro katabolēs kosmou</w:t>
      </w:r>
      <w:r w:rsidRPr="004E08EB">
        <w:rPr>
          <w:rFonts w:ascii="Times New Roman" w:hAnsi="Times New Roman" w:cs="Times New Roman"/>
          <w:bCs/>
          <w:sz w:val="28"/>
          <w:szCs w:val="28"/>
        </w:rPr>
        <w:t>) in Eph.1:4.</w:t>
      </w:r>
      <w:r w:rsidR="00C61E3F" w:rsidRPr="004E08EB">
        <w:rPr>
          <w:rFonts w:ascii="Times New Roman" w:hAnsi="Times New Roman" w:cs="Times New Roman"/>
          <w:bCs/>
          <w:sz w:val="28"/>
          <w:szCs w:val="28"/>
        </w:rPr>
        <w:t xml:space="preserve"> “</w:t>
      </w:r>
      <w:r w:rsidR="00C61E3F" w:rsidRPr="004E08EB">
        <w:rPr>
          <w:rFonts w:ascii="Times New Roman" w:hAnsi="Times New Roman" w:cs="Times New Roman"/>
          <w:bCs/>
          <w:sz w:val="28"/>
          <w:szCs w:val="28"/>
          <w:u w:val="single"/>
        </w:rPr>
        <w:t>Before age-times</w:t>
      </w:r>
      <w:r w:rsidR="00C61E3F" w:rsidRPr="004E08EB">
        <w:rPr>
          <w:rFonts w:ascii="Times New Roman" w:hAnsi="Times New Roman" w:cs="Times New Roman"/>
          <w:bCs/>
          <w:sz w:val="28"/>
          <w:szCs w:val="28"/>
        </w:rPr>
        <w:t>” is found elsewhere only in Tit.1:2, where (and when) it relates to the promise to us of aionian life. This purpose, grace and promise were ours even before Adam appeared on earth – they were not manifested to mankind (Eph.3:5) until “</w:t>
      </w:r>
      <w:r w:rsidR="00C61E3F" w:rsidRPr="004E08EB">
        <w:rPr>
          <w:rFonts w:ascii="Times New Roman" w:hAnsi="Times New Roman" w:cs="Times New Roman"/>
          <w:bCs/>
          <w:sz w:val="28"/>
          <w:szCs w:val="28"/>
          <w:u w:val="single"/>
        </w:rPr>
        <w:t>the appearing</w:t>
      </w:r>
      <w:r w:rsidR="00C61E3F" w:rsidRPr="004E08EB">
        <w:rPr>
          <w:rFonts w:ascii="Times New Roman" w:hAnsi="Times New Roman" w:cs="Times New Roman"/>
          <w:bCs/>
          <w:sz w:val="28"/>
          <w:szCs w:val="28"/>
        </w:rPr>
        <w:t>” of Jesus Christ</w:t>
      </w:r>
      <w:r w:rsidR="007676D9" w:rsidRPr="004E08EB">
        <w:rPr>
          <w:rFonts w:ascii="Times New Roman" w:hAnsi="Times New Roman" w:cs="Times New Roman"/>
          <w:bCs/>
          <w:sz w:val="28"/>
          <w:szCs w:val="28"/>
        </w:rPr>
        <w:t xml:space="preserve"> – i.e., the announcement of this gospel truth</w:t>
      </w:r>
      <w:r w:rsidR="00C61E3F" w:rsidRPr="004E08EB">
        <w:rPr>
          <w:rFonts w:ascii="Times New Roman" w:hAnsi="Times New Roman" w:cs="Times New Roman"/>
          <w:bCs/>
          <w:sz w:val="28"/>
          <w:szCs w:val="28"/>
        </w:rPr>
        <w:t>. That can hardly be connected with His incarnation, as there is no mention of our particular blessings in the accounts of the Gospels.</w:t>
      </w:r>
      <w:r w:rsidR="001B1A49" w:rsidRPr="004E08EB">
        <w:rPr>
          <w:rFonts w:ascii="Times New Roman" w:hAnsi="Times New Roman" w:cs="Times New Roman"/>
          <w:bCs/>
          <w:sz w:val="28"/>
          <w:szCs w:val="28"/>
        </w:rPr>
        <w:t xml:space="preserve"> It was a later gospel entrusted initially to Paul, then to other apostles and </w:t>
      </w:r>
      <w:r w:rsidR="007676D9" w:rsidRPr="004E08EB">
        <w:rPr>
          <w:rFonts w:ascii="Times New Roman" w:hAnsi="Times New Roman" w:cs="Times New Roman"/>
          <w:bCs/>
          <w:sz w:val="28"/>
          <w:szCs w:val="28"/>
        </w:rPr>
        <w:t>teacher</w:t>
      </w:r>
      <w:r w:rsidR="001B1A49" w:rsidRPr="004E08EB">
        <w:rPr>
          <w:rFonts w:ascii="Times New Roman" w:hAnsi="Times New Roman" w:cs="Times New Roman"/>
          <w:bCs/>
          <w:sz w:val="28"/>
          <w:szCs w:val="28"/>
        </w:rPr>
        <w:t>s.</w:t>
      </w:r>
    </w:p>
    <w:p w:rsidR="00FA43B8" w:rsidRPr="004E08EB" w:rsidRDefault="00FA43B8" w:rsidP="007C0B76">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The remaining </w:t>
      </w:r>
      <w:r w:rsidR="009D3995" w:rsidRPr="004E08EB">
        <w:rPr>
          <w:rFonts w:ascii="Times New Roman" w:hAnsi="Times New Roman" w:cs="Times New Roman"/>
          <w:bCs/>
          <w:sz w:val="28"/>
          <w:szCs w:val="28"/>
        </w:rPr>
        <w:t>“</w:t>
      </w:r>
      <w:r w:rsidRPr="004E08EB">
        <w:rPr>
          <w:rFonts w:ascii="Times New Roman" w:hAnsi="Times New Roman" w:cs="Times New Roman"/>
          <w:bCs/>
          <w:sz w:val="28"/>
          <w:szCs w:val="28"/>
        </w:rPr>
        <w:t>appear</w:t>
      </w:r>
      <w:r w:rsidR="007C0B76" w:rsidRPr="004E08EB">
        <w:rPr>
          <w:rFonts w:ascii="Times New Roman" w:hAnsi="Times New Roman" w:cs="Times New Roman"/>
          <w:bCs/>
          <w:sz w:val="28"/>
          <w:szCs w:val="28"/>
        </w:rPr>
        <w:t>ings</w:t>
      </w:r>
      <w:r w:rsidR="009D3995"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of Christ are </w:t>
      </w:r>
      <w:r w:rsidR="001C479D" w:rsidRPr="004E08EB">
        <w:rPr>
          <w:rFonts w:ascii="Times New Roman" w:hAnsi="Times New Roman" w:cs="Times New Roman"/>
          <w:bCs/>
          <w:sz w:val="28"/>
          <w:szCs w:val="28"/>
        </w:rPr>
        <w:t>all futuristic, like this one:</w:t>
      </w:r>
    </w:p>
    <w:p w:rsidR="00FA43B8" w:rsidRPr="004E08EB" w:rsidRDefault="00FA43B8" w:rsidP="00D741B8">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“Fight the good fight of the faith. Lay hold on the aionian life to which you were called and professed the good profession before many witnesses. I command you before the God </w:t>
      </w:r>
      <w:r w:rsidR="006001A8" w:rsidRPr="004E08EB">
        <w:rPr>
          <w:rFonts w:ascii="Times New Roman" w:hAnsi="Times New Roman" w:cs="Times New Roman"/>
          <w:bCs/>
          <w:sz w:val="28"/>
          <w:szCs w:val="28"/>
        </w:rPr>
        <w:t xml:space="preserve">Who is giving life to all these things, and Christ Jesus Who witnessed before Pontius Pilate the good profession, you to keep the commandment spotless, without reproach until </w:t>
      </w:r>
      <w:r w:rsidR="006001A8" w:rsidRPr="004E08EB">
        <w:rPr>
          <w:rFonts w:ascii="Times New Roman" w:hAnsi="Times New Roman" w:cs="Times New Roman"/>
          <w:b/>
          <w:sz w:val="28"/>
          <w:szCs w:val="28"/>
        </w:rPr>
        <w:t xml:space="preserve">the </w:t>
      </w:r>
      <w:r w:rsidR="006001A8" w:rsidRPr="004E08EB">
        <w:rPr>
          <w:rFonts w:ascii="Times New Roman" w:hAnsi="Times New Roman" w:cs="Times New Roman"/>
          <w:b/>
          <w:sz w:val="28"/>
          <w:szCs w:val="28"/>
          <w:u w:val="single"/>
        </w:rPr>
        <w:t>appearing</w:t>
      </w:r>
      <w:r w:rsidR="006001A8" w:rsidRPr="004E08EB">
        <w:rPr>
          <w:rFonts w:ascii="Times New Roman" w:hAnsi="Times New Roman" w:cs="Times New Roman"/>
          <w:bCs/>
          <w:sz w:val="28"/>
          <w:szCs w:val="28"/>
        </w:rPr>
        <w:t xml:space="preserve"> (</w:t>
      </w:r>
      <w:r w:rsidR="006001A8" w:rsidRPr="004E08EB">
        <w:rPr>
          <w:rFonts w:ascii="Times New Roman" w:hAnsi="Times New Roman" w:cs="Times New Roman"/>
          <w:bCs/>
          <w:i/>
          <w:iCs/>
          <w:sz w:val="28"/>
          <w:szCs w:val="28"/>
        </w:rPr>
        <w:t>epiphaneia</w:t>
      </w:r>
      <w:r w:rsidR="006001A8" w:rsidRPr="004E08EB">
        <w:rPr>
          <w:rFonts w:ascii="Times New Roman" w:hAnsi="Times New Roman" w:cs="Times New Roman"/>
          <w:bCs/>
          <w:sz w:val="28"/>
          <w:szCs w:val="28"/>
        </w:rPr>
        <w:t xml:space="preserve">) of our Lord Jesus Christ, which He will show </w:t>
      </w:r>
      <w:r w:rsidR="006001A8" w:rsidRPr="004E08EB">
        <w:rPr>
          <w:rFonts w:ascii="Times New Roman" w:hAnsi="Times New Roman" w:cs="Times New Roman"/>
          <w:b/>
          <w:sz w:val="28"/>
          <w:szCs w:val="28"/>
        </w:rPr>
        <w:t xml:space="preserve">in </w:t>
      </w:r>
      <w:r w:rsidR="006001A8" w:rsidRPr="004E08EB">
        <w:rPr>
          <w:rFonts w:ascii="Times New Roman" w:hAnsi="Times New Roman" w:cs="Times New Roman"/>
          <w:b/>
          <w:sz w:val="28"/>
          <w:szCs w:val="28"/>
          <w:u w:val="single"/>
        </w:rPr>
        <w:t>its own seasons</w:t>
      </w:r>
      <w:r w:rsidR="006001A8" w:rsidRPr="004E08EB">
        <w:rPr>
          <w:rFonts w:ascii="Times New Roman" w:hAnsi="Times New Roman" w:cs="Times New Roman"/>
          <w:bCs/>
          <w:sz w:val="28"/>
          <w:szCs w:val="28"/>
        </w:rPr>
        <w:t xml:space="preserve">, the happy and only Sovereign Power, the </w:t>
      </w:r>
      <w:r w:rsidR="006001A8" w:rsidRPr="004E08EB">
        <w:rPr>
          <w:rFonts w:ascii="Times New Roman" w:hAnsi="Times New Roman" w:cs="Times New Roman"/>
          <w:bCs/>
          <w:sz w:val="28"/>
          <w:szCs w:val="28"/>
          <w:u w:val="single"/>
        </w:rPr>
        <w:t xml:space="preserve">King of those reigning, </w:t>
      </w:r>
      <w:r w:rsidR="00D741B8" w:rsidRPr="004E08EB">
        <w:rPr>
          <w:rFonts w:ascii="Times New Roman" w:hAnsi="Times New Roman" w:cs="Times New Roman"/>
          <w:bCs/>
          <w:sz w:val="28"/>
          <w:szCs w:val="28"/>
          <w:u w:val="single"/>
        </w:rPr>
        <w:t>and</w:t>
      </w:r>
      <w:r w:rsidR="006001A8" w:rsidRPr="004E08EB">
        <w:rPr>
          <w:rFonts w:ascii="Times New Roman" w:hAnsi="Times New Roman" w:cs="Times New Roman"/>
          <w:bCs/>
          <w:sz w:val="28"/>
          <w:szCs w:val="28"/>
          <w:u w:val="single"/>
        </w:rPr>
        <w:t xml:space="preserve"> Lord of those exercising </w:t>
      </w:r>
      <w:r w:rsidR="006001A8" w:rsidRPr="004E08EB">
        <w:rPr>
          <w:rFonts w:ascii="Times New Roman" w:hAnsi="Times New Roman" w:cs="Times New Roman"/>
          <w:bCs/>
          <w:sz w:val="28"/>
          <w:szCs w:val="28"/>
          <w:u w:val="single"/>
        </w:rPr>
        <w:lastRenderedPageBreak/>
        <w:t>lordship</w:t>
      </w:r>
      <w:r w:rsidR="006001A8" w:rsidRPr="004E08EB">
        <w:rPr>
          <w:rFonts w:ascii="Times New Roman" w:hAnsi="Times New Roman" w:cs="Times New Roman"/>
          <w:bCs/>
          <w:sz w:val="28"/>
          <w:szCs w:val="28"/>
        </w:rPr>
        <w:t>, the Only One having deathlessness, dwelling in unapproachable light, Whom no one of men sees nor can see, to Whom be honor and aionian might. Amen.”     1 Tim.6:</w:t>
      </w:r>
      <w:r w:rsidR="00291176" w:rsidRPr="004E08EB">
        <w:rPr>
          <w:rFonts w:ascii="Times New Roman" w:hAnsi="Times New Roman" w:cs="Times New Roman"/>
          <w:bCs/>
          <w:sz w:val="28"/>
          <w:szCs w:val="28"/>
        </w:rPr>
        <w:t>12-16</w:t>
      </w:r>
    </w:p>
    <w:p w:rsidR="00291176" w:rsidRPr="004E08EB" w:rsidRDefault="00291176" w:rsidP="002812A2">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There is nothing here about </w:t>
      </w:r>
      <w:r w:rsidR="00226C6C" w:rsidRPr="004E08EB">
        <w:rPr>
          <w:rFonts w:ascii="Times New Roman" w:hAnsi="Times New Roman" w:cs="Times New Roman"/>
          <w:bCs/>
          <w:sz w:val="28"/>
          <w:szCs w:val="28"/>
        </w:rPr>
        <w:t xml:space="preserve">His </w:t>
      </w:r>
      <w:r w:rsidRPr="004E08EB">
        <w:rPr>
          <w:rFonts w:ascii="Times New Roman" w:hAnsi="Times New Roman" w:cs="Times New Roman"/>
          <w:bCs/>
          <w:sz w:val="28"/>
          <w:szCs w:val="28"/>
        </w:rPr>
        <w:t>appearing in the clouds or on earth – the whole sphere of description is heavenly.</w:t>
      </w:r>
      <w:r w:rsidR="00D741B8" w:rsidRPr="004E08EB">
        <w:rPr>
          <w:rFonts w:ascii="Times New Roman" w:hAnsi="Times New Roman" w:cs="Times New Roman"/>
          <w:bCs/>
          <w:sz w:val="28"/>
          <w:szCs w:val="28"/>
        </w:rPr>
        <w:t xml:space="preserve"> It is from this heavenly vantage that Christ will literally be “</w:t>
      </w:r>
      <w:r w:rsidR="00D741B8" w:rsidRPr="004E08EB">
        <w:rPr>
          <w:rFonts w:ascii="Times New Roman" w:hAnsi="Times New Roman" w:cs="Times New Roman"/>
          <w:bCs/>
          <w:sz w:val="28"/>
          <w:szCs w:val="28"/>
          <w:u w:val="single"/>
        </w:rPr>
        <w:t>the King of those kinging and Lord of those lording</w:t>
      </w:r>
      <w:r w:rsidR="00D741B8" w:rsidRPr="004E08EB">
        <w:rPr>
          <w:rFonts w:ascii="Times New Roman" w:hAnsi="Times New Roman" w:cs="Times New Roman"/>
          <w:bCs/>
          <w:sz w:val="28"/>
          <w:szCs w:val="28"/>
        </w:rPr>
        <w:t xml:space="preserve">” – </w:t>
      </w:r>
      <w:r w:rsidR="004243BF" w:rsidRPr="004E08EB">
        <w:rPr>
          <w:rFonts w:ascii="Times New Roman" w:hAnsi="Times New Roman" w:cs="Times New Roman"/>
          <w:bCs/>
          <w:sz w:val="28"/>
          <w:szCs w:val="28"/>
        </w:rPr>
        <w:t xml:space="preserve">this is </w:t>
      </w:r>
      <w:r w:rsidR="00D741B8" w:rsidRPr="004E08EB">
        <w:rPr>
          <w:rFonts w:ascii="Times New Roman" w:hAnsi="Times New Roman" w:cs="Times New Roman"/>
          <w:bCs/>
          <w:sz w:val="28"/>
          <w:szCs w:val="28"/>
        </w:rPr>
        <w:t xml:space="preserve">in distinction from His earthly title “King of kings and Lord of lords” (Rev.19:16). This </w:t>
      </w:r>
      <w:r w:rsidR="0016277C" w:rsidRPr="004E08EB">
        <w:rPr>
          <w:rFonts w:ascii="Times New Roman" w:hAnsi="Times New Roman" w:cs="Times New Roman"/>
          <w:bCs/>
          <w:sz w:val="28"/>
          <w:szCs w:val="28"/>
        </w:rPr>
        <w:t xml:space="preserve">future </w:t>
      </w:r>
      <w:r w:rsidR="00D741B8" w:rsidRPr="004E08EB">
        <w:rPr>
          <w:rFonts w:ascii="Times New Roman" w:hAnsi="Times New Roman" w:cs="Times New Roman"/>
          <w:bCs/>
          <w:sz w:val="28"/>
          <w:szCs w:val="28"/>
        </w:rPr>
        <w:t>appearing will have “</w:t>
      </w:r>
      <w:r w:rsidR="00D741B8" w:rsidRPr="004E08EB">
        <w:rPr>
          <w:rFonts w:ascii="Times New Roman" w:hAnsi="Times New Roman" w:cs="Times New Roman"/>
          <w:bCs/>
          <w:sz w:val="28"/>
          <w:szCs w:val="28"/>
          <w:u w:val="single"/>
        </w:rPr>
        <w:t>its own</w:t>
      </w:r>
      <w:r w:rsidR="00D741B8" w:rsidRPr="004E08EB">
        <w:rPr>
          <w:rFonts w:ascii="Times New Roman" w:hAnsi="Times New Roman" w:cs="Times New Roman"/>
          <w:bCs/>
          <w:sz w:val="28"/>
          <w:szCs w:val="28"/>
        </w:rPr>
        <w:t xml:space="preserve"> (</w:t>
      </w:r>
      <w:r w:rsidR="00B2621B" w:rsidRPr="004E08EB">
        <w:rPr>
          <w:rFonts w:ascii="Times New Roman" w:hAnsi="Times New Roman" w:cs="Times New Roman"/>
          <w:bCs/>
          <w:sz w:val="28"/>
          <w:szCs w:val="28"/>
        </w:rPr>
        <w:t>‘</w:t>
      </w:r>
      <w:r w:rsidR="00D741B8" w:rsidRPr="004E08EB">
        <w:rPr>
          <w:rFonts w:ascii="Times New Roman" w:hAnsi="Times New Roman" w:cs="Times New Roman"/>
          <w:bCs/>
          <w:sz w:val="28"/>
          <w:szCs w:val="28"/>
        </w:rPr>
        <w:t>peculiar</w:t>
      </w:r>
      <w:r w:rsidR="00B2621B" w:rsidRPr="004E08EB">
        <w:rPr>
          <w:rFonts w:ascii="Times New Roman" w:hAnsi="Times New Roman" w:cs="Times New Roman"/>
          <w:bCs/>
          <w:sz w:val="28"/>
          <w:szCs w:val="28"/>
        </w:rPr>
        <w:t>’</w:t>
      </w:r>
      <w:r w:rsidR="00D741B8" w:rsidRPr="004E08EB">
        <w:rPr>
          <w:rFonts w:ascii="Times New Roman" w:hAnsi="Times New Roman" w:cs="Times New Roman"/>
          <w:bCs/>
          <w:sz w:val="28"/>
          <w:szCs w:val="28"/>
        </w:rPr>
        <w:t xml:space="preserve">) </w:t>
      </w:r>
      <w:r w:rsidR="00D741B8" w:rsidRPr="004E08EB">
        <w:rPr>
          <w:rFonts w:ascii="Times New Roman" w:hAnsi="Times New Roman" w:cs="Times New Roman"/>
          <w:bCs/>
          <w:sz w:val="28"/>
          <w:szCs w:val="28"/>
          <w:u w:val="single"/>
        </w:rPr>
        <w:t>seasons</w:t>
      </w:r>
      <w:r w:rsidR="00D741B8" w:rsidRPr="004E08EB">
        <w:rPr>
          <w:rFonts w:ascii="Times New Roman" w:hAnsi="Times New Roman" w:cs="Times New Roman"/>
          <w:bCs/>
          <w:sz w:val="28"/>
          <w:szCs w:val="28"/>
        </w:rPr>
        <w:t xml:space="preserve">” for its unfolding. God has chosen to provide us </w:t>
      </w:r>
      <w:r w:rsidR="00871422" w:rsidRPr="004E08EB">
        <w:rPr>
          <w:rFonts w:ascii="Times New Roman" w:hAnsi="Times New Roman" w:cs="Times New Roman"/>
          <w:bCs/>
          <w:sz w:val="28"/>
          <w:szCs w:val="28"/>
        </w:rPr>
        <w:t>these few</w:t>
      </w:r>
      <w:r w:rsidR="00D741B8" w:rsidRPr="004E08EB">
        <w:rPr>
          <w:rFonts w:ascii="Times New Roman" w:hAnsi="Times New Roman" w:cs="Times New Roman"/>
          <w:bCs/>
          <w:sz w:val="28"/>
          <w:szCs w:val="28"/>
        </w:rPr>
        <w:t xml:space="preserve"> detail</w:t>
      </w:r>
      <w:r w:rsidR="00871422" w:rsidRPr="004E08EB">
        <w:rPr>
          <w:rFonts w:ascii="Times New Roman" w:hAnsi="Times New Roman" w:cs="Times New Roman"/>
          <w:bCs/>
          <w:sz w:val="28"/>
          <w:szCs w:val="28"/>
        </w:rPr>
        <w:t>s</w:t>
      </w:r>
      <w:r w:rsidR="00D741B8" w:rsidRPr="004E08EB">
        <w:rPr>
          <w:rFonts w:ascii="Times New Roman" w:hAnsi="Times New Roman" w:cs="Times New Roman"/>
          <w:bCs/>
          <w:sz w:val="28"/>
          <w:szCs w:val="28"/>
        </w:rPr>
        <w:t xml:space="preserve"> about it</w:t>
      </w:r>
      <w:r w:rsidR="001B1832" w:rsidRPr="004E08EB">
        <w:rPr>
          <w:rFonts w:ascii="Times New Roman" w:hAnsi="Times New Roman" w:cs="Times New Roman"/>
          <w:bCs/>
          <w:sz w:val="28"/>
          <w:szCs w:val="28"/>
        </w:rPr>
        <w:t>, b</w:t>
      </w:r>
      <w:r w:rsidR="00871422" w:rsidRPr="004E08EB">
        <w:rPr>
          <w:rFonts w:ascii="Times New Roman" w:hAnsi="Times New Roman" w:cs="Times New Roman"/>
          <w:bCs/>
          <w:sz w:val="28"/>
          <w:szCs w:val="28"/>
        </w:rPr>
        <w:t>ut w</w:t>
      </w:r>
      <w:r w:rsidR="00E61C62" w:rsidRPr="004E08EB">
        <w:rPr>
          <w:rFonts w:ascii="Times New Roman" w:hAnsi="Times New Roman" w:cs="Times New Roman"/>
          <w:bCs/>
          <w:sz w:val="28"/>
          <w:szCs w:val="28"/>
        </w:rPr>
        <w:t xml:space="preserve">e have no equivalent </w:t>
      </w:r>
      <w:r w:rsidR="002812A2" w:rsidRPr="004E08EB">
        <w:rPr>
          <w:rFonts w:ascii="Times New Roman" w:hAnsi="Times New Roman" w:cs="Times New Roman"/>
          <w:bCs/>
          <w:sz w:val="28"/>
          <w:szCs w:val="28"/>
        </w:rPr>
        <w:t>of</w:t>
      </w:r>
      <w:r w:rsidR="00E61C62" w:rsidRPr="004E08EB">
        <w:rPr>
          <w:rFonts w:ascii="Times New Roman" w:hAnsi="Times New Roman" w:cs="Times New Roman"/>
          <w:bCs/>
          <w:sz w:val="28"/>
          <w:szCs w:val="28"/>
        </w:rPr>
        <w:t xml:space="preserve"> the Olivet Discourse to guide us.</w:t>
      </w:r>
    </w:p>
    <w:p w:rsidR="00226C6C" w:rsidRPr="004E08EB" w:rsidRDefault="00226C6C" w:rsidP="007C0B76">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The remaining </w:t>
      </w:r>
      <w:r w:rsidR="001B1A49" w:rsidRPr="004E08EB">
        <w:rPr>
          <w:rFonts w:ascii="Times New Roman" w:hAnsi="Times New Roman" w:cs="Times New Roman"/>
          <w:bCs/>
          <w:sz w:val="28"/>
          <w:szCs w:val="28"/>
        </w:rPr>
        <w:t>“</w:t>
      </w:r>
      <w:r w:rsidR="001B1A49" w:rsidRPr="004E08EB">
        <w:rPr>
          <w:rFonts w:ascii="Times New Roman" w:hAnsi="Times New Roman" w:cs="Times New Roman"/>
          <w:bCs/>
          <w:sz w:val="28"/>
          <w:szCs w:val="28"/>
          <w:u w:val="single"/>
        </w:rPr>
        <w:t>appear</w:t>
      </w:r>
      <w:r w:rsidR="007C0B76" w:rsidRPr="004E08EB">
        <w:rPr>
          <w:rFonts w:ascii="Times New Roman" w:hAnsi="Times New Roman" w:cs="Times New Roman"/>
          <w:bCs/>
          <w:sz w:val="28"/>
          <w:szCs w:val="28"/>
          <w:u w:val="single"/>
        </w:rPr>
        <w:t>ing</w:t>
      </w:r>
      <w:r w:rsidR="001B1A49"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rPr>
        <w:t>texts are in 2 Timothy –</w:t>
      </w:r>
    </w:p>
    <w:p w:rsidR="0075343C" w:rsidRPr="004E08EB" w:rsidRDefault="00226C6C" w:rsidP="0075343C">
      <w:pPr>
        <w:widowControl w:val="0"/>
        <w:autoSpaceDE w:val="0"/>
        <w:autoSpaceDN w:val="0"/>
        <w:adjustRightInd w:val="0"/>
        <w:spacing w:after="0"/>
        <w:ind w:left="360"/>
        <w:rPr>
          <w:rFonts w:ascii="Times New Roman" w:hAnsi="Times New Roman" w:cs="Times New Roman"/>
          <w:bCs/>
          <w:sz w:val="28"/>
          <w:szCs w:val="28"/>
        </w:rPr>
      </w:pPr>
      <w:r w:rsidRPr="004E08EB">
        <w:rPr>
          <w:rFonts w:ascii="Times New Roman" w:hAnsi="Times New Roman" w:cs="Times New Roman"/>
          <w:bCs/>
          <w:sz w:val="28"/>
          <w:szCs w:val="28"/>
        </w:rPr>
        <w:t>“</w:t>
      </w:r>
      <w:r w:rsidR="001B1A49" w:rsidRPr="004E08EB">
        <w:rPr>
          <w:rFonts w:ascii="Times New Roman" w:hAnsi="Times New Roman" w:cs="Times New Roman"/>
          <w:bCs/>
          <w:sz w:val="28"/>
          <w:szCs w:val="28"/>
        </w:rPr>
        <w:t xml:space="preserve">I fully testify before God and Christ Jesus, Who is about to judge </w:t>
      </w:r>
    </w:p>
    <w:p w:rsidR="00F66C22" w:rsidRPr="004E08EB" w:rsidRDefault="001B1A49" w:rsidP="0075343C">
      <w:pPr>
        <w:widowControl w:val="0"/>
        <w:autoSpaceDE w:val="0"/>
        <w:autoSpaceDN w:val="0"/>
        <w:adjustRightInd w:val="0"/>
        <w:spacing w:after="0"/>
        <w:ind w:left="360"/>
        <w:rPr>
          <w:rFonts w:ascii="Times New Roman" w:hAnsi="Times New Roman" w:cs="Times New Roman"/>
          <w:bCs/>
          <w:sz w:val="28"/>
          <w:szCs w:val="28"/>
        </w:rPr>
      </w:pPr>
      <w:r w:rsidRPr="004E08EB">
        <w:rPr>
          <w:rFonts w:ascii="Times New Roman" w:hAnsi="Times New Roman" w:cs="Times New Roman"/>
          <w:bCs/>
          <w:sz w:val="28"/>
          <w:szCs w:val="28"/>
          <w:u w:val="single"/>
        </w:rPr>
        <w:t>living and dead</w:t>
      </w:r>
      <w:r w:rsidRPr="004E08EB">
        <w:rPr>
          <w:rFonts w:ascii="Times New Roman" w:hAnsi="Times New Roman" w:cs="Times New Roman"/>
          <w:bCs/>
          <w:sz w:val="28"/>
          <w:szCs w:val="28"/>
        </w:rPr>
        <w:t xml:space="preserve">, even </w:t>
      </w:r>
      <w:r w:rsidRPr="004E08EB">
        <w:rPr>
          <w:rFonts w:ascii="Times New Roman" w:hAnsi="Times New Roman" w:cs="Times New Roman"/>
          <w:b/>
          <w:sz w:val="28"/>
          <w:szCs w:val="28"/>
        </w:rPr>
        <w:t xml:space="preserve">His </w:t>
      </w:r>
      <w:r w:rsidRPr="004E08EB">
        <w:rPr>
          <w:rFonts w:ascii="Times New Roman" w:hAnsi="Times New Roman" w:cs="Times New Roman"/>
          <w:b/>
          <w:sz w:val="28"/>
          <w:szCs w:val="28"/>
          <w:u w:val="single"/>
        </w:rPr>
        <w:t>appearing</w:t>
      </w:r>
      <w:r w:rsidRPr="004E08EB">
        <w:rPr>
          <w:rFonts w:ascii="Times New Roman" w:hAnsi="Times New Roman" w:cs="Times New Roman"/>
          <w:bCs/>
          <w:sz w:val="28"/>
          <w:szCs w:val="28"/>
        </w:rPr>
        <w:t xml:space="preserve"> </w:t>
      </w:r>
      <w:r w:rsidR="00F66C22" w:rsidRPr="004E08EB">
        <w:rPr>
          <w:rFonts w:ascii="Times New Roman" w:hAnsi="Times New Roman" w:cs="Times New Roman"/>
          <w:bCs/>
          <w:sz w:val="28"/>
          <w:szCs w:val="28"/>
        </w:rPr>
        <w:t>(</w:t>
      </w:r>
      <w:r w:rsidR="00F66C22" w:rsidRPr="004E08EB">
        <w:rPr>
          <w:rFonts w:ascii="Times New Roman" w:hAnsi="Times New Roman" w:cs="Times New Roman"/>
          <w:bCs/>
          <w:i/>
          <w:iCs/>
          <w:sz w:val="28"/>
          <w:szCs w:val="28"/>
        </w:rPr>
        <w:t>epiphaneia</w:t>
      </w:r>
      <w:r w:rsidR="00F66C22" w:rsidRPr="004E08EB">
        <w:rPr>
          <w:rFonts w:ascii="Times New Roman" w:hAnsi="Times New Roman" w:cs="Times New Roman"/>
          <w:bCs/>
          <w:sz w:val="28"/>
          <w:szCs w:val="28"/>
        </w:rPr>
        <w:t>)</w:t>
      </w:r>
      <w:r w:rsidR="00785157"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rPr>
        <w:t xml:space="preserve">and His kingdom.”   </w:t>
      </w:r>
    </w:p>
    <w:p w:rsidR="00226C6C" w:rsidRPr="004E08EB" w:rsidRDefault="00F66C22" w:rsidP="001B1A49">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ab/>
      </w:r>
      <w:r w:rsidRPr="004E08EB">
        <w:rPr>
          <w:rFonts w:ascii="Times New Roman" w:hAnsi="Times New Roman" w:cs="Times New Roman"/>
          <w:bCs/>
          <w:sz w:val="28"/>
          <w:szCs w:val="28"/>
        </w:rPr>
        <w:tab/>
      </w:r>
      <w:r w:rsidRPr="004E08EB">
        <w:rPr>
          <w:rFonts w:ascii="Times New Roman" w:hAnsi="Times New Roman" w:cs="Times New Roman"/>
          <w:bCs/>
          <w:sz w:val="28"/>
          <w:szCs w:val="28"/>
        </w:rPr>
        <w:tab/>
      </w:r>
      <w:r w:rsidRPr="004E08EB">
        <w:rPr>
          <w:rFonts w:ascii="Times New Roman" w:hAnsi="Times New Roman" w:cs="Times New Roman"/>
          <w:bCs/>
          <w:sz w:val="28"/>
          <w:szCs w:val="28"/>
        </w:rPr>
        <w:tab/>
      </w:r>
      <w:r w:rsidRPr="004E08EB">
        <w:rPr>
          <w:rFonts w:ascii="Times New Roman" w:hAnsi="Times New Roman" w:cs="Times New Roman"/>
          <w:bCs/>
          <w:sz w:val="28"/>
          <w:szCs w:val="28"/>
        </w:rPr>
        <w:tab/>
      </w:r>
      <w:r w:rsidRPr="004E08EB">
        <w:rPr>
          <w:rFonts w:ascii="Times New Roman" w:hAnsi="Times New Roman" w:cs="Times New Roman"/>
          <w:bCs/>
          <w:sz w:val="28"/>
          <w:szCs w:val="28"/>
        </w:rPr>
        <w:tab/>
      </w:r>
      <w:r w:rsidRPr="004E08EB">
        <w:rPr>
          <w:rFonts w:ascii="Times New Roman" w:hAnsi="Times New Roman" w:cs="Times New Roman"/>
          <w:bCs/>
          <w:sz w:val="28"/>
          <w:szCs w:val="28"/>
        </w:rPr>
        <w:tab/>
      </w:r>
      <w:r w:rsidRPr="004E08EB">
        <w:rPr>
          <w:rFonts w:ascii="Times New Roman" w:hAnsi="Times New Roman" w:cs="Times New Roman"/>
          <w:bCs/>
          <w:sz w:val="28"/>
          <w:szCs w:val="28"/>
        </w:rPr>
        <w:tab/>
      </w:r>
      <w:r w:rsidRPr="004E08EB">
        <w:rPr>
          <w:rFonts w:ascii="Times New Roman" w:hAnsi="Times New Roman" w:cs="Times New Roman"/>
          <w:bCs/>
          <w:sz w:val="28"/>
          <w:szCs w:val="28"/>
        </w:rPr>
        <w:tab/>
      </w:r>
      <w:r w:rsidRPr="004E08EB">
        <w:rPr>
          <w:rFonts w:ascii="Times New Roman" w:hAnsi="Times New Roman" w:cs="Times New Roman"/>
          <w:bCs/>
          <w:sz w:val="28"/>
          <w:szCs w:val="28"/>
        </w:rPr>
        <w:tab/>
      </w:r>
      <w:r w:rsidRPr="004E08EB">
        <w:rPr>
          <w:rFonts w:ascii="Times New Roman" w:hAnsi="Times New Roman" w:cs="Times New Roman"/>
          <w:bCs/>
          <w:sz w:val="28"/>
          <w:szCs w:val="28"/>
        </w:rPr>
        <w:tab/>
      </w:r>
      <w:r w:rsidR="001B1A49" w:rsidRPr="004E08EB">
        <w:rPr>
          <w:rFonts w:ascii="Times New Roman" w:hAnsi="Times New Roman" w:cs="Times New Roman"/>
          <w:bCs/>
          <w:sz w:val="28"/>
          <w:szCs w:val="28"/>
        </w:rPr>
        <w:t>2 Tim.4:1</w:t>
      </w:r>
    </w:p>
    <w:p w:rsidR="001B1A49" w:rsidRPr="004E08EB" w:rsidRDefault="001B1A49" w:rsidP="004A3391">
      <w:pPr>
        <w:autoSpaceDE w:val="0"/>
        <w:autoSpaceDN w:val="0"/>
        <w:adjustRightInd w:val="0"/>
        <w:spacing w:after="0"/>
        <w:ind w:left="360"/>
        <w:rPr>
          <w:rFonts w:ascii="Times New Roman" w:hAnsi="Times New Roman" w:cs="Times New Roman"/>
          <w:bCs/>
          <w:sz w:val="28"/>
          <w:szCs w:val="28"/>
        </w:rPr>
      </w:pPr>
      <w:r w:rsidRPr="004E08EB">
        <w:rPr>
          <w:rFonts w:ascii="Times New Roman" w:hAnsi="Times New Roman" w:cs="Times New Roman"/>
          <w:bCs/>
          <w:sz w:val="28"/>
          <w:szCs w:val="28"/>
        </w:rPr>
        <w:t>“</w:t>
      </w:r>
      <w:r w:rsidRPr="004E08EB">
        <w:rPr>
          <w:rFonts w:ascii="Times New Roman" w:hAnsi="Times New Roman" w:cs="Times New Roman"/>
          <w:bCs/>
          <w:i/>
          <w:iCs/>
          <w:sz w:val="28"/>
          <w:szCs w:val="28"/>
        </w:rPr>
        <w:t>As to the</w:t>
      </w:r>
      <w:r w:rsidRPr="004E08EB">
        <w:rPr>
          <w:rFonts w:ascii="Times New Roman" w:hAnsi="Times New Roman" w:cs="Times New Roman"/>
          <w:bCs/>
          <w:sz w:val="28"/>
          <w:szCs w:val="28"/>
        </w:rPr>
        <w:t xml:space="preserve"> rest</w:t>
      </w:r>
      <w:r w:rsidR="00E64537"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the Crown of Righteousness is laid up for me, </w:t>
      </w:r>
      <w:r w:rsidR="00E64537" w:rsidRPr="004E08EB">
        <w:rPr>
          <w:rFonts w:ascii="Times New Roman" w:hAnsi="Times New Roman" w:cs="Times New Roman"/>
          <w:bCs/>
          <w:sz w:val="28"/>
          <w:szCs w:val="28"/>
        </w:rPr>
        <w:t xml:space="preserve">which the Lord the Righteous Judge will give me, and not only to me but also to all those having loved </w:t>
      </w:r>
      <w:r w:rsidR="00E64537" w:rsidRPr="004E08EB">
        <w:rPr>
          <w:rFonts w:ascii="Times New Roman" w:hAnsi="Times New Roman" w:cs="Times New Roman"/>
          <w:b/>
          <w:sz w:val="28"/>
          <w:szCs w:val="28"/>
        </w:rPr>
        <w:t xml:space="preserve">His </w:t>
      </w:r>
      <w:r w:rsidR="00E64537" w:rsidRPr="004E08EB">
        <w:rPr>
          <w:rFonts w:ascii="Times New Roman" w:hAnsi="Times New Roman" w:cs="Times New Roman"/>
          <w:b/>
          <w:sz w:val="28"/>
          <w:szCs w:val="28"/>
          <w:u w:val="single"/>
        </w:rPr>
        <w:t>appearing</w:t>
      </w:r>
      <w:r w:rsidR="00E64537" w:rsidRPr="004E08EB">
        <w:rPr>
          <w:rFonts w:ascii="Times New Roman" w:hAnsi="Times New Roman" w:cs="Times New Roman"/>
          <w:bCs/>
          <w:sz w:val="28"/>
          <w:szCs w:val="28"/>
        </w:rPr>
        <w:t xml:space="preserve"> (</w:t>
      </w:r>
      <w:r w:rsidR="00E64537" w:rsidRPr="004E08EB">
        <w:rPr>
          <w:rFonts w:ascii="Times New Roman" w:hAnsi="Times New Roman" w:cs="Times New Roman"/>
          <w:bCs/>
          <w:i/>
          <w:iCs/>
          <w:sz w:val="28"/>
          <w:szCs w:val="28"/>
        </w:rPr>
        <w:t>epiphaneia</w:t>
      </w:r>
      <w:r w:rsidR="00E64537" w:rsidRPr="004E08EB">
        <w:rPr>
          <w:rFonts w:ascii="Times New Roman" w:hAnsi="Times New Roman" w:cs="Times New Roman"/>
          <w:bCs/>
          <w:sz w:val="28"/>
          <w:szCs w:val="28"/>
        </w:rPr>
        <w:t>).”</w:t>
      </w:r>
    </w:p>
    <w:p w:rsidR="00E64537" w:rsidRPr="004E08EB" w:rsidRDefault="00E64537" w:rsidP="00E64537">
      <w:pPr>
        <w:autoSpaceDE w:val="0"/>
        <w:autoSpaceDN w:val="0"/>
        <w:adjustRightInd w:val="0"/>
        <w:ind w:left="7200" w:firstLine="720"/>
        <w:rPr>
          <w:rFonts w:ascii="Times New Roman" w:hAnsi="Times New Roman" w:cs="Times New Roman"/>
          <w:bCs/>
          <w:sz w:val="28"/>
          <w:szCs w:val="28"/>
        </w:rPr>
      </w:pPr>
      <w:r w:rsidRPr="004E08EB">
        <w:rPr>
          <w:rFonts w:ascii="Times New Roman" w:hAnsi="Times New Roman" w:cs="Times New Roman"/>
          <w:bCs/>
          <w:sz w:val="28"/>
          <w:szCs w:val="28"/>
        </w:rPr>
        <w:t>2 Tim.4:8</w:t>
      </w:r>
    </w:p>
    <w:p w:rsidR="00E64537" w:rsidRPr="004E08EB" w:rsidRDefault="00E64537" w:rsidP="00D6746C">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The first text </w:t>
      </w:r>
      <w:r w:rsidR="00DA0C56" w:rsidRPr="004E08EB">
        <w:rPr>
          <w:rFonts w:ascii="Times New Roman" w:hAnsi="Times New Roman" w:cs="Times New Roman"/>
          <w:bCs/>
          <w:sz w:val="28"/>
          <w:szCs w:val="28"/>
        </w:rPr>
        <w:t>cor</w:t>
      </w:r>
      <w:r w:rsidRPr="004E08EB">
        <w:rPr>
          <w:rFonts w:ascii="Times New Roman" w:hAnsi="Times New Roman" w:cs="Times New Roman"/>
          <w:bCs/>
          <w:sz w:val="28"/>
          <w:szCs w:val="28"/>
        </w:rPr>
        <w:t>relates His appearing with His kingdom, and both texts relate to</w:t>
      </w:r>
      <w:r w:rsidR="00E61C62" w:rsidRPr="004E08EB">
        <w:rPr>
          <w:rFonts w:ascii="Times New Roman" w:hAnsi="Times New Roman" w:cs="Times New Roman"/>
          <w:bCs/>
          <w:sz w:val="28"/>
          <w:szCs w:val="28"/>
        </w:rPr>
        <w:t xml:space="preserve"> His</w:t>
      </w:r>
      <w:r w:rsidR="00F31BD9" w:rsidRPr="004E08EB">
        <w:rPr>
          <w:rFonts w:ascii="Times New Roman" w:hAnsi="Times New Roman" w:cs="Times New Roman"/>
          <w:bCs/>
          <w:sz w:val="28"/>
          <w:szCs w:val="28"/>
        </w:rPr>
        <w:t xml:space="preserve"> being Judge</w:t>
      </w:r>
      <w:r w:rsidRPr="004E08EB">
        <w:rPr>
          <w:rFonts w:ascii="Times New Roman" w:hAnsi="Times New Roman" w:cs="Times New Roman"/>
          <w:bCs/>
          <w:sz w:val="28"/>
          <w:szCs w:val="28"/>
        </w:rPr>
        <w:t>. Entrance into “</w:t>
      </w:r>
      <w:r w:rsidR="00DA0C56" w:rsidRPr="004E08EB">
        <w:rPr>
          <w:rFonts w:ascii="Times New Roman" w:hAnsi="Times New Roman" w:cs="Times New Roman"/>
          <w:bCs/>
          <w:sz w:val="28"/>
          <w:szCs w:val="28"/>
        </w:rPr>
        <w:t>His</w:t>
      </w:r>
      <w:r w:rsidRPr="004E08EB">
        <w:rPr>
          <w:rFonts w:ascii="Times New Roman" w:hAnsi="Times New Roman" w:cs="Times New Roman"/>
          <w:bCs/>
          <w:sz w:val="28"/>
          <w:szCs w:val="28"/>
        </w:rPr>
        <w:t xml:space="preserve"> heavenly kingdom” </w:t>
      </w:r>
      <w:r w:rsidR="00DA0C56" w:rsidRPr="004E08EB">
        <w:rPr>
          <w:rFonts w:ascii="Times New Roman" w:hAnsi="Times New Roman" w:cs="Times New Roman"/>
          <w:bCs/>
          <w:sz w:val="28"/>
          <w:szCs w:val="28"/>
        </w:rPr>
        <w:t xml:space="preserve">(Eph.4:18) </w:t>
      </w:r>
      <w:r w:rsidRPr="004E08EB">
        <w:rPr>
          <w:rFonts w:ascii="Times New Roman" w:hAnsi="Times New Roman" w:cs="Times New Roman"/>
          <w:bCs/>
          <w:sz w:val="28"/>
          <w:szCs w:val="28"/>
        </w:rPr>
        <w:t xml:space="preserve">can only be </w:t>
      </w:r>
      <w:r w:rsidR="00DA0C56" w:rsidRPr="004E08EB">
        <w:rPr>
          <w:rFonts w:ascii="Times New Roman" w:hAnsi="Times New Roman" w:cs="Times New Roman"/>
          <w:bCs/>
          <w:sz w:val="28"/>
          <w:szCs w:val="28"/>
        </w:rPr>
        <w:t>att</w:t>
      </w:r>
      <w:r w:rsidRPr="004E08EB">
        <w:rPr>
          <w:rFonts w:ascii="Times New Roman" w:hAnsi="Times New Roman" w:cs="Times New Roman"/>
          <w:bCs/>
          <w:sz w:val="28"/>
          <w:szCs w:val="28"/>
        </w:rPr>
        <w:t xml:space="preserve">ained through resurrection. And this resurrection, like the resurrection of covenant believers in 1 Cor.15:51, will include </w:t>
      </w:r>
      <w:r w:rsidR="00DA0C56" w:rsidRPr="004E08EB">
        <w:rPr>
          <w:rFonts w:ascii="Times New Roman" w:hAnsi="Times New Roman" w:cs="Times New Roman"/>
          <w:bCs/>
          <w:sz w:val="28"/>
          <w:szCs w:val="28"/>
        </w:rPr>
        <w:t xml:space="preserve">both </w:t>
      </w:r>
      <w:r w:rsidR="00337E3B" w:rsidRPr="004E08EB">
        <w:rPr>
          <w:rFonts w:ascii="Times New Roman" w:hAnsi="Times New Roman" w:cs="Times New Roman"/>
          <w:bCs/>
          <w:sz w:val="28"/>
          <w:szCs w:val="28"/>
        </w:rPr>
        <w:t>“</w:t>
      </w:r>
      <w:r w:rsidRPr="004E08EB">
        <w:rPr>
          <w:rFonts w:ascii="Times New Roman" w:hAnsi="Times New Roman" w:cs="Times New Roman"/>
          <w:bCs/>
          <w:sz w:val="28"/>
          <w:szCs w:val="28"/>
          <w:u w:val="single"/>
        </w:rPr>
        <w:t>living and dead</w:t>
      </w:r>
      <w:r w:rsidR="00337E3B"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w:t>
      </w:r>
      <w:r w:rsidR="00DA0C56" w:rsidRPr="004E08EB">
        <w:rPr>
          <w:rFonts w:ascii="Times New Roman" w:hAnsi="Times New Roman" w:cs="Times New Roman"/>
          <w:bCs/>
          <w:sz w:val="28"/>
          <w:szCs w:val="28"/>
        </w:rPr>
        <w:t>But n</w:t>
      </w:r>
      <w:r w:rsidRPr="004E08EB">
        <w:rPr>
          <w:rFonts w:ascii="Times New Roman" w:hAnsi="Times New Roman" w:cs="Times New Roman"/>
          <w:bCs/>
          <w:sz w:val="28"/>
          <w:szCs w:val="28"/>
        </w:rPr>
        <w:t>ote that</w:t>
      </w:r>
      <w:r w:rsidR="00E61C62" w:rsidRPr="004E08EB">
        <w:rPr>
          <w:rFonts w:ascii="Times New Roman" w:hAnsi="Times New Roman" w:cs="Times New Roman"/>
          <w:bCs/>
          <w:sz w:val="28"/>
          <w:szCs w:val="28"/>
        </w:rPr>
        <w:t xml:space="preserve"> in 2 Timothy </w:t>
      </w:r>
      <w:r w:rsidRPr="004E08EB">
        <w:rPr>
          <w:rFonts w:ascii="Times New Roman" w:hAnsi="Times New Roman" w:cs="Times New Roman"/>
          <w:bCs/>
          <w:sz w:val="28"/>
          <w:szCs w:val="28"/>
        </w:rPr>
        <w:t>there is no mention of trumpets</w:t>
      </w:r>
      <w:r w:rsidR="00DA0C56"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or the Lord descending with a shout.</w:t>
      </w:r>
      <w:r w:rsidR="00DA0C56" w:rsidRPr="004E08EB">
        <w:rPr>
          <w:rFonts w:ascii="Times New Roman" w:hAnsi="Times New Roman" w:cs="Times New Roman"/>
          <w:bCs/>
          <w:sz w:val="28"/>
          <w:szCs w:val="28"/>
        </w:rPr>
        <w:t xml:space="preserve"> Those who fail to rightly divide the Epistles</w:t>
      </w:r>
      <w:r w:rsidR="000B5192" w:rsidRPr="004E08EB">
        <w:rPr>
          <w:rFonts w:ascii="Times New Roman" w:hAnsi="Times New Roman" w:cs="Times New Roman"/>
          <w:bCs/>
          <w:sz w:val="28"/>
          <w:szCs w:val="28"/>
        </w:rPr>
        <w:t xml:space="preserve"> of the Secret</w:t>
      </w:r>
      <w:r w:rsidR="00DA0C56" w:rsidRPr="004E08EB">
        <w:rPr>
          <w:rFonts w:ascii="Times New Roman" w:hAnsi="Times New Roman" w:cs="Times New Roman"/>
          <w:bCs/>
          <w:sz w:val="28"/>
          <w:szCs w:val="28"/>
        </w:rPr>
        <w:t xml:space="preserve"> from Paul’s covenant epistles will be inclined to read the trumpets and His descent into 2 Timothy, nonetheless.</w:t>
      </w:r>
      <w:r w:rsidR="00871422" w:rsidRPr="004E08EB">
        <w:rPr>
          <w:rFonts w:ascii="Times New Roman" w:hAnsi="Times New Roman" w:cs="Times New Roman"/>
          <w:bCs/>
          <w:sz w:val="28"/>
          <w:szCs w:val="28"/>
        </w:rPr>
        <w:t xml:space="preserve"> But that would be reading into a text what we desire to see there.</w:t>
      </w:r>
    </w:p>
    <w:p w:rsidR="00F735E9" w:rsidRPr="004E08EB" w:rsidRDefault="00DA0C56" w:rsidP="000B5192">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I </w:t>
      </w:r>
      <w:r w:rsidR="000B5192" w:rsidRPr="004E08EB">
        <w:rPr>
          <w:rFonts w:ascii="Times New Roman" w:hAnsi="Times New Roman" w:cs="Times New Roman"/>
          <w:bCs/>
          <w:sz w:val="28"/>
          <w:szCs w:val="28"/>
        </w:rPr>
        <w:t>cannot</w:t>
      </w:r>
      <w:r w:rsidRPr="004E08EB">
        <w:rPr>
          <w:rFonts w:ascii="Times New Roman" w:hAnsi="Times New Roman" w:cs="Times New Roman"/>
          <w:bCs/>
          <w:sz w:val="28"/>
          <w:szCs w:val="28"/>
        </w:rPr>
        <w:t xml:space="preserve"> ignore the fact that there are common elements between Acts-period doctrine and church-today doctrine. We will have similar experiences of resurrection. But </w:t>
      </w:r>
      <w:r w:rsidR="00E61C62" w:rsidRPr="004E08EB">
        <w:rPr>
          <w:rFonts w:ascii="Times New Roman" w:hAnsi="Times New Roman" w:cs="Times New Roman"/>
          <w:bCs/>
          <w:sz w:val="28"/>
          <w:szCs w:val="28"/>
        </w:rPr>
        <w:t>the covenant faithful</w:t>
      </w:r>
      <w:r w:rsidRPr="004E08EB">
        <w:rPr>
          <w:rFonts w:ascii="Times New Roman" w:hAnsi="Times New Roman" w:cs="Times New Roman"/>
          <w:bCs/>
          <w:sz w:val="28"/>
          <w:szCs w:val="28"/>
        </w:rPr>
        <w:t xml:space="preserve"> will meet the Lord in the air, while we will have </w:t>
      </w:r>
      <w:r w:rsidR="00F735E9" w:rsidRPr="004E08EB">
        <w:rPr>
          <w:rFonts w:ascii="Times New Roman" w:hAnsi="Times New Roman" w:cs="Times New Roman"/>
          <w:bCs/>
          <w:sz w:val="28"/>
          <w:szCs w:val="28"/>
        </w:rPr>
        <w:t xml:space="preserve">already </w:t>
      </w:r>
      <w:r w:rsidRPr="004E08EB">
        <w:rPr>
          <w:rFonts w:ascii="Times New Roman" w:hAnsi="Times New Roman" w:cs="Times New Roman"/>
          <w:bCs/>
          <w:sz w:val="28"/>
          <w:szCs w:val="28"/>
        </w:rPr>
        <w:t>met Him in “the things above” (</w:t>
      </w:r>
      <w:r w:rsidR="004A3391" w:rsidRPr="004E08EB">
        <w:rPr>
          <w:rFonts w:ascii="Times New Roman" w:hAnsi="Times New Roman" w:cs="Times New Roman"/>
          <w:bCs/>
          <w:sz w:val="28"/>
          <w:szCs w:val="28"/>
        </w:rPr>
        <w:t xml:space="preserve">Gk. </w:t>
      </w:r>
      <w:r w:rsidRPr="004E08EB">
        <w:rPr>
          <w:rFonts w:ascii="Times New Roman" w:hAnsi="Times New Roman" w:cs="Times New Roman"/>
          <w:bCs/>
          <w:i/>
          <w:iCs/>
          <w:sz w:val="28"/>
          <w:szCs w:val="28"/>
        </w:rPr>
        <w:t>ta anō</w:t>
      </w:r>
      <w:r w:rsidRPr="004E08EB">
        <w:rPr>
          <w:rFonts w:ascii="Times New Roman" w:hAnsi="Times New Roman" w:cs="Times New Roman"/>
          <w:bCs/>
          <w:sz w:val="28"/>
          <w:szCs w:val="28"/>
        </w:rPr>
        <w:t>)</w:t>
      </w:r>
      <w:r w:rsidR="00F735E9" w:rsidRPr="004E08EB">
        <w:rPr>
          <w:rFonts w:ascii="Times New Roman" w:hAnsi="Times New Roman" w:cs="Times New Roman"/>
          <w:bCs/>
          <w:sz w:val="28"/>
          <w:szCs w:val="28"/>
        </w:rPr>
        <w:t xml:space="preserve"> glory at God’s right hand </w:t>
      </w:r>
      <w:r w:rsidR="00F735E9" w:rsidRPr="004E08EB">
        <w:rPr>
          <w:rFonts w:ascii="Times New Roman" w:hAnsi="Times New Roman" w:cs="Times New Roman"/>
          <w:bCs/>
          <w:sz w:val="28"/>
          <w:szCs w:val="28"/>
        </w:rPr>
        <w:lastRenderedPageBreak/>
        <w:t>(Col.3:1-4). But here is an interesting passage that may indicate a connection</w:t>
      </w:r>
      <w:r w:rsidR="00785157" w:rsidRPr="004E08EB">
        <w:rPr>
          <w:rFonts w:ascii="Times New Roman" w:hAnsi="Times New Roman" w:cs="Times New Roman"/>
          <w:bCs/>
          <w:sz w:val="28"/>
          <w:szCs w:val="28"/>
        </w:rPr>
        <w:t>, however tenuous,</w:t>
      </w:r>
      <w:r w:rsidR="00F735E9" w:rsidRPr="004E08EB">
        <w:rPr>
          <w:rFonts w:ascii="Times New Roman" w:hAnsi="Times New Roman" w:cs="Times New Roman"/>
          <w:bCs/>
          <w:sz w:val="28"/>
          <w:szCs w:val="28"/>
        </w:rPr>
        <w:t xml:space="preserve"> between the two events –</w:t>
      </w:r>
    </w:p>
    <w:p w:rsidR="00F735E9" w:rsidRPr="004E08EB" w:rsidRDefault="00F735E9" w:rsidP="00F735E9">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“And then the lawless one will be revealed, whom the Lord Jesus will destroy by the breath of His mouth and abolish at </w:t>
      </w:r>
      <w:r w:rsidRPr="004E08EB">
        <w:rPr>
          <w:rFonts w:ascii="Times New Roman" w:hAnsi="Times New Roman" w:cs="Times New Roman"/>
          <w:b/>
          <w:sz w:val="28"/>
          <w:szCs w:val="28"/>
        </w:rPr>
        <w:t>the appearing</w:t>
      </w:r>
      <w:r w:rsidRPr="004E08EB">
        <w:rPr>
          <w:rFonts w:ascii="Times New Roman" w:hAnsi="Times New Roman" w:cs="Times New Roman"/>
          <w:bCs/>
          <w:sz w:val="28"/>
          <w:szCs w:val="28"/>
        </w:rPr>
        <w:t xml:space="preserve"> (</w:t>
      </w:r>
      <w:r w:rsidRPr="004E08EB">
        <w:rPr>
          <w:rFonts w:ascii="Times New Roman" w:hAnsi="Times New Roman" w:cs="Times New Roman"/>
          <w:bCs/>
          <w:i/>
          <w:iCs/>
          <w:sz w:val="28"/>
          <w:szCs w:val="28"/>
        </w:rPr>
        <w:t>epiphaneia</w:t>
      </w:r>
      <w:r w:rsidRPr="004E08EB">
        <w:rPr>
          <w:rFonts w:ascii="Times New Roman" w:hAnsi="Times New Roman" w:cs="Times New Roman"/>
          <w:bCs/>
          <w:sz w:val="28"/>
          <w:szCs w:val="28"/>
        </w:rPr>
        <w:t xml:space="preserve">) of His </w:t>
      </w:r>
      <w:r w:rsidRPr="004E08EB">
        <w:rPr>
          <w:rFonts w:ascii="Times New Roman" w:hAnsi="Times New Roman" w:cs="Times New Roman"/>
          <w:bCs/>
          <w:i/>
          <w:iCs/>
          <w:sz w:val="28"/>
          <w:szCs w:val="28"/>
        </w:rPr>
        <w:t>Parousia</w:t>
      </w:r>
      <w:r w:rsidRPr="004E08EB">
        <w:rPr>
          <w:rFonts w:ascii="Times New Roman" w:hAnsi="Times New Roman" w:cs="Times New Roman"/>
          <w:bCs/>
          <w:sz w:val="28"/>
          <w:szCs w:val="28"/>
        </w:rPr>
        <w:t>.”    2 Thes.2:8</w:t>
      </w:r>
    </w:p>
    <w:p w:rsidR="00232BE6" w:rsidRPr="004E08EB" w:rsidRDefault="00F735E9" w:rsidP="00232BE6">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The </w:t>
      </w:r>
      <w:r w:rsidR="004243BF" w:rsidRPr="004E08EB">
        <w:rPr>
          <w:rFonts w:ascii="Times New Roman" w:hAnsi="Times New Roman" w:cs="Times New Roman"/>
          <w:bCs/>
          <w:i/>
          <w:iCs/>
          <w:sz w:val="28"/>
          <w:szCs w:val="28"/>
        </w:rPr>
        <w:t>E</w:t>
      </w:r>
      <w:r w:rsidRPr="004E08EB">
        <w:rPr>
          <w:rFonts w:ascii="Times New Roman" w:hAnsi="Times New Roman" w:cs="Times New Roman"/>
          <w:bCs/>
          <w:i/>
          <w:iCs/>
          <w:sz w:val="28"/>
          <w:szCs w:val="28"/>
        </w:rPr>
        <w:t>piphaneia</w:t>
      </w:r>
      <w:r w:rsidRPr="004E08EB">
        <w:rPr>
          <w:rFonts w:ascii="Times New Roman" w:hAnsi="Times New Roman" w:cs="Times New Roman"/>
          <w:bCs/>
          <w:sz w:val="28"/>
          <w:szCs w:val="28"/>
        </w:rPr>
        <w:t xml:space="preserve"> of His </w:t>
      </w:r>
      <w:r w:rsidRPr="004E08EB">
        <w:rPr>
          <w:rFonts w:ascii="Times New Roman" w:hAnsi="Times New Roman" w:cs="Times New Roman"/>
          <w:bCs/>
          <w:i/>
          <w:iCs/>
          <w:sz w:val="28"/>
          <w:szCs w:val="28"/>
        </w:rPr>
        <w:t xml:space="preserve">Parousia </w:t>
      </w:r>
      <w:r w:rsidRPr="004E08EB">
        <w:rPr>
          <w:rFonts w:ascii="Times New Roman" w:hAnsi="Times New Roman" w:cs="Times New Roman"/>
          <w:bCs/>
          <w:sz w:val="28"/>
          <w:szCs w:val="28"/>
        </w:rPr>
        <w:t>at least conveys a suggestion that Christ’s future epiphany for us</w:t>
      </w:r>
      <w:r w:rsidR="00785157" w:rsidRPr="004E08EB">
        <w:rPr>
          <w:rFonts w:ascii="Times New Roman" w:hAnsi="Times New Roman" w:cs="Times New Roman"/>
          <w:bCs/>
          <w:sz w:val="28"/>
          <w:szCs w:val="28"/>
        </w:rPr>
        <w:t xml:space="preserve">, the </w:t>
      </w:r>
      <w:r w:rsidR="00AF7BCE" w:rsidRPr="004E08EB">
        <w:rPr>
          <w:rFonts w:ascii="Times New Roman" w:hAnsi="Times New Roman" w:cs="Times New Roman"/>
          <w:bCs/>
          <w:sz w:val="28"/>
          <w:szCs w:val="28"/>
        </w:rPr>
        <w:t>B</w:t>
      </w:r>
      <w:r w:rsidR="00785157" w:rsidRPr="004E08EB">
        <w:rPr>
          <w:rFonts w:ascii="Times New Roman" w:hAnsi="Times New Roman" w:cs="Times New Roman"/>
          <w:bCs/>
          <w:sz w:val="28"/>
          <w:szCs w:val="28"/>
        </w:rPr>
        <w:t>ody of Christ,</w:t>
      </w:r>
      <w:r w:rsidRPr="004E08EB">
        <w:rPr>
          <w:rFonts w:ascii="Times New Roman" w:hAnsi="Times New Roman" w:cs="Times New Roman"/>
          <w:bCs/>
          <w:sz w:val="28"/>
          <w:szCs w:val="28"/>
        </w:rPr>
        <w:t xml:space="preserve"> may precede His </w:t>
      </w:r>
      <w:r w:rsidRPr="004E08EB">
        <w:rPr>
          <w:rFonts w:ascii="Times New Roman" w:hAnsi="Times New Roman" w:cs="Times New Roman"/>
          <w:bCs/>
          <w:i/>
          <w:iCs/>
          <w:sz w:val="28"/>
          <w:szCs w:val="28"/>
        </w:rPr>
        <w:t>Parousia</w:t>
      </w:r>
      <w:r w:rsidRPr="004E08EB">
        <w:rPr>
          <w:rFonts w:ascii="Times New Roman" w:hAnsi="Times New Roman" w:cs="Times New Roman"/>
          <w:bCs/>
          <w:sz w:val="28"/>
          <w:szCs w:val="28"/>
        </w:rPr>
        <w:t xml:space="preserve"> by no great length of time. There will certainly be </w:t>
      </w:r>
      <w:r w:rsidR="00232BE6" w:rsidRPr="004E08EB">
        <w:rPr>
          <w:rFonts w:ascii="Times New Roman" w:hAnsi="Times New Roman" w:cs="Times New Roman"/>
          <w:bCs/>
          <w:sz w:val="28"/>
          <w:szCs w:val="28"/>
        </w:rPr>
        <w:t>a glory</w:t>
      </w:r>
      <w:r w:rsidRPr="004E08EB">
        <w:rPr>
          <w:rFonts w:ascii="Times New Roman" w:hAnsi="Times New Roman" w:cs="Times New Roman"/>
          <w:bCs/>
          <w:sz w:val="28"/>
          <w:szCs w:val="28"/>
        </w:rPr>
        <w:t xml:space="preserve"> in common between these appearings. </w:t>
      </w:r>
      <w:r w:rsidR="00232BE6" w:rsidRPr="004E08EB">
        <w:rPr>
          <w:rFonts w:ascii="Times New Roman" w:hAnsi="Times New Roman" w:cs="Times New Roman"/>
          <w:bCs/>
          <w:sz w:val="28"/>
          <w:szCs w:val="28"/>
        </w:rPr>
        <w:t xml:space="preserve">However, I have already remarked that the word </w:t>
      </w:r>
      <w:r w:rsidR="00232BE6" w:rsidRPr="004E08EB">
        <w:rPr>
          <w:rFonts w:ascii="Times New Roman" w:hAnsi="Times New Roman" w:cs="Times New Roman"/>
          <w:bCs/>
          <w:i/>
          <w:iCs/>
          <w:sz w:val="28"/>
          <w:szCs w:val="28"/>
        </w:rPr>
        <w:t>Parousia</w:t>
      </w:r>
      <w:r w:rsidR="00232BE6" w:rsidRPr="004E08EB">
        <w:rPr>
          <w:rFonts w:ascii="Times New Roman" w:hAnsi="Times New Roman" w:cs="Times New Roman"/>
          <w:bCs/>
          <w:sz w:val="28"/>
          <w:szCs w:val="28"/>
        </w:rPr>
        <w:t xml:space="preserve"> is lacking from Paul’s last seven epistles</w:t>
      </w:r>
      <w:r w:rsidR="00A60B68" w:rsidRPr="004E08EB">
        <w:rPr>
          <w:rFonts w:ascii="Times New Roman" w:hAnsi="Times New Roman" w:cs="Times New Roman"/>
          <w:bCs/>
          <w:sz w:val="28"/>
          <w:szCs w:val="28"/>
        </w:rPr>
        <w:t>, so His kingly “presence” on earth is not our expectation</w:t>
      </w:r>
      <w:r w:rsidR="00232BE6" w:rsidRPr="004E08EB">
        <w:rPr>
          <w:rFonts w:ascii="Times New Roman" w:hAnsi="Times New Roman" w:cs="Times New Roman"/>
          <w:bCs/>
          <w:sz w:val="28"/>
          <w:szCs w:val="28"/>
        </w:rPr>
        <w:t>.</w:t>
      </w:r>
    </w:p>
    <w:p w:rsidR="00F735E9" w:rsidRPr="004E08EB" w:rsidRDefault="00F735E9" w:rsidP="00424F78">
      <w:pPr>
        <w:autoSpaceDE w:val="0"/>
        <w:autoSpaceDN w:val="0"/>
        <w:adjustRightInd w:val="0"/>
        <w:spacing w:after="40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Also </w:t>
      </w:r>
      <w:r w:rsidR="008B0965" w:rsidRPr="004E08EB">
        <w:rPr>
          <w:rFonts w:ascii="Times New Roman" w:hAnsi="Times New Roman" w:cs="Times New Roman"/>
          <w:bCs/>
          <w:sz w:val="28"/>
          <w:szCs w:val="28"/>
        </w:rPr>
        <w:t xml:space="preserve">noteworthy is Acts 2:20 (following the </w:t>
      </w:r>
      <w:r w:rsidR="008B0965" w:rsidRPr="004E08EB">
        <w:rPr>
          <w:rFonts w:ascii="Times New Roman" w:hAnsi="Times New Roman" w:cs="Times New Roman"/>
          <w:bCs/>
          <w:i/>
          <w:iCs/>
          <w:sz w:val="28"/>
          <w:szCs w:val="28"/>
        </w:rPr>
        <w:t>LXX</w:t>
      </w:r>
      <w:r w:rsidR="008B0965" w:rsidRPr="004E08EB">
        <w:rPr>
          <w:rFonts w:ascii="Times New Roman" w:hAnsi="Times New Roman" w:cs="Times New Roman"/>
          <w:bCs/>
          <w:sz w:val="28"/>
          <w:szCs w:val="28"/>
        </w:rPr>
        <w:t xml:space="preserve"> of Joe.2:31) in applying the </w:t>
      </w:r>
      <w:r w:rsidR="00E1540A" w:rsidRPr="004E08EB">
        <w:rPr>
          <w:rFonts w:ascii="Times New Roman" w:hAnsi="Times New Roman" w:cs="Times New Roman"/>
          <w:bCs/>
          <w:sz w:val="28"/>
          <w:szCs w:val="28"/>
        </w:rPr>
        <w:t xml:space="preserve">Gk. </w:t>
      </w:r>
      <w:r w:rsidR="008B0965" w:rsidRPr="004E08EB">
        <w:rPr>
          <w:rFonts w:ascii="Times New Roman" w:hAnsi="Times New Roman" w:cs="Times New Roman"/>
          <w:bCs/>
          <w:sz w:val="28"/>
          <w:szCs w:val="28"/>
        </w:rPr>
        <w:t xml:space="preserve">adjective </w:t>
      </w:r>
      <w:r w:rsidR="008B0965" w:rsidRPr="004E08EB">
        <w:rPr>
          <w:rFonts w:ascii="Times New Roman" w:hAnsi="Times New Roman" w:cs="Times New Roman"/>
          <w:bCs/>
          <w:i/>
          <w:iCs/>
          <w:sz w:val="28"/>
          <w:szCs w:val="28"/>
        </w:rPr>
        <w:t>epiphanēs</w:t>
      </w:r>
      <w:r w:rsidR="008B0965" w:rsidRPr="004E08EB">
        <w:rPr>
          <w:rFonts w:ascii="Times New Roman" w:hAnsi="Times New Roman" w:cs="Times New Roman"/>
          <w:bCs/>
          <w:sz w:val="28"/>
          <w:szCs w:val="28"/>
        </w:rPr>
        <w:t xml:space="preserve"> to the “day of the Lord, the great and </w:t>
      </w:r>
      <w:r w:rsidR="008B0965" w:rsidRPr="004E08EB">
        <w:rPr>
          <w:rFonts w:ascii="Times New Roman" w:hAnsi="Times New Roman" w:cs="Times New Roman"/>
          <w:b/>
          <w:sz w:val="28"/>
          <w:szCs w:val="28"/>
        </w:rPr>
        <w:t>illustrious</w:t>
      </w:r>
      <w:r w:rsidR="008B0965" w:rsidRPr="004E08EB">
        <w:rPr>
          <w:rFonts w:ascii="Times New Roman" w:hAnsi="Times New Roman" w:cs="Times New Roman"/>
          <w:bCs/>
          <w:sz w:val="28"/>
          <w:szCs w:val="28"/>
        </w:rPr>
        <w:t xml:space="preserve">”. </w:t>
      </w:r>
      <w:r w:rsidR="00D158B7" w:rsidRPr="004E08EB">
        <w:rPr>
          <w:rFonts w:ascii="Times New Roman" w:hAnsi="Times New Roman" w:cs="Times New Roman"/>
          <w:bCs/>
          <w:sz w:val="28"/>
          <w:szCs w:val="28"/>
        </w:rPr>
        <w:t>We can infer that</w:t>
      </w:r>
      <w:r w:rsidR="008B0965" w:rsidRPr="004E08EB">
        <w:rPr>
          <w:rFonts w:ascii="Times New Roman" w:hAnsi="Times New Roman" w:cs="Times New Roman"/>
          <w:bCs/>
          <w:sz w:val="28"/>
          <w:szCs w:val="28"/>
        </w:rPr>
        <w:t xml:space="preserve"> the glorious, brilliant character of the Lord’s appearings will be the same in the heavenlies, a</w:t>
      </w:r>
      <w:r w:rsidR="00D158B7" w:rsidRPr="004E08EB">
        <w:rPr>
          <w:rFonts w:ascii="Times New Roman" w:hAnsi="Times New Roman" w:cs="Times New Roman"/>
          <w:bCs/>
          <w:sz w:val="28"/>
          <w:szCs w:val="28"/>
        </w:rPr>
        <w:t>s</w:t>
      </w:r>
      <w:r w:rsidR="008B0965" w:rsidRPr="004E08EB">
        <w:rPr>
          <w:rFonts w:ascii="Times New Roman" w:hAnsi="Times New Roman" w:cs="Times New Roman"/>
          <w:bCs/>
          <w:sz w:val="28"/>
          <w:szCs w:val="28"/>
        </w:rPr>
        <w:t xml:space="preserve"> in the skies above earth.</w:t>
      </w:r>
      <w:r w:rsidR="00785157" w:rsidRPr="004E08EB">
        <w:rPr>
          <w:rFonts w:ascii="Times New Roman" w:hAnsi="Times New Roman" w:cs="Times New Roman"/>
          <w:bCs/>
          <w:sz w:val="28"/>
          <w:szCs w:val="28"/>
        </w:rPr>
        <w:t xml:space="preserve"> However, the witnesses to these appearings will differ. The heavenly will be witnessed by the heavenly hosts and us, while the earthly will be seen by “every eye” upon earth (Rev.1:7).</w:t>
      </w:r>
    </w:p>
    <w:p w:rsidR="00B92FF9" w:rsidRPr="005A3670" w:rsidRDefault="00B92FF9" w:rsidP="004243BF">
      <w:pPr>
        <w:autoSpaceDE w:val="0"/>
        <w:autoSpaceDN w:val="0"/>
        <w:adjustRightInd w:val="0"/>
        <w:rPr>
          <w:rFonts w:ascii="Times New Roman" w:hAnsi="Times New Roman" w:cs="Times New Roman"/>
          <w:b/>
          <w:sz w:val="40"/>
          <w:szCs w:val="40"/>
        </w:rPr>
      </w:pPr>
      <w:r w:rsidRPr="005A3670">
        <w:rPr>
          <w:rFonts w:ascii="Times New Roman" w:hAnsi="Times New Roman" w:cs="Times New Roman"/>
          <w:b/>
          <w:sz w:val="40"/>
          <w:szCs w:val="40"/>
        </w:rPr>
        <w:t>Our Reigning</w:t>
      </w:r>
    </w:p>
    <w:p w:rsidR="00737775" w:rsidRPr="004E08EB" w:rsidRDefault="00737775" w:rsidP="00AF12E3">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For believers today, Christ Jesus </w:t>
      </w:r>
      <w:r w:rsidR="002B03DF"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is about to judge living and dead” for </w:t>
      </w:r>
      <w:r w:rsidR="00740512" w:rsidRPr="004E08EB">
        <w:rPr>
          <w:rFonts w:ascii="Times New Roman" w:hAnsi="Times New Roman" w:cs="Times New Roman"/>
          <w:bCs/>
          <w:sz w:val="28"/>
          <w:szCs w:val="28"/>
        </w:rPr>
        <w:t>“</w:t>
      </w:r>
      <w:r w:rsidRPr="004E08EB">
        <w:rPr>
          <w:rFonts w:ascii="Times New Roman" w:hAnsi="Times New Roman" w:cs="Times New Roman"/>
          <w:bCs/>
          <w:sz w:val="28"/>
          <w:szCs w:val="28"/>
        </w:rPr>
        <w:t>His kingdom</w:t>
      </w:r>
      <w:r w:rsidR="00740512"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(2 Tim.4:1). This </w:t>
      </w:r>
      <w:r w:rsidR="00E1540A" w:rsidRPr="004E08EB">
        <w:rPr>
          <w:rFonts w:ascii="Times New Roman" w:hAnsi="Times New Roman" w:cs="Times New Roman"/>
          <w:bCs/>
          <w:sz w:val="28"/>
          <w:szCs w:val="28"/>
        </w:rPr>
        <w:t>may suggest</w:t>
      </w:r>
      <w:r w:rsidRPr="004E08EB">
        <w:rPr>
          <w:rFonts w:ascii="Times New Roman" w:hAnsi="Times New Roman" w:cs="Times New Roman"/>
          <w:bCs/>
          <w:sz w:val="28"/>
          <w:szCs w:val="28"/>
        </w:rPr>
        <w:t xml:space="preserve"> a certain </w:t>
      </w:r>
      <w:r w:rsidR="00AF12E3" w:rsidRPr="004E08EB">
        <w:rPr>
          <w:rFonts w:ascii="Times New Roman" w:hAnsi="Times New Roman" w:cs="Times New Roman"/>
          <w:bCs/>
          <w:sz w:val="28"/>
          <w:szCs w:val="28"/>
        </w:rPr>
        <w:t>abrupt</w:t>
      </w:r>
      <w:r w:rsidRPr="004E08EB">
        <w:rPr>
          <w:rFonts w:ascii="Times New Roman" w:hAnsi="Times New Roman" w:cs="Times New Roman"/>
          <w:bCs/>
          <w:sz w:val="28"/>
          <w:szCs w:val="28"/>
        </w:rPr>
        <w:t>ness for the close of this dispensation, because some will be taken alive into “His heavenly kingdom”</w:t>
      </w:r>
      <w:r w:rsidR="002B03DF" w:rsidRPr="004E08EB">
        <w:rPr>
          <w:rFonts w:ascii="Times New Roman" w:hAnsi="Times New Roman" w:cs="Times New Roman"/>
          <w:bCs/>
          <w:sz w:val="28"/>
          <w:szCs w:val="28"/>
        </w:rPr>
        <w:t xml:space="preserve"> (2 Tim.4:18). </w:t>
      </w:r>
      <w:r w:rsidR="0017784B" w:rsidRPr="004E08EB">
        <w:rPr>
          <w:rFonts w:ascii="Times New Roman" w:hAnsi="Times New Roman" w:cs="Times New Roman"/>
          <w:bCs/>
          <w:sz w:val="28"/>
          <w:szCs w:val="28"/>
        </w:rPr>
        <w:t xml:space="preserve">Although </w:t>
      </w:r>
      <w:r w:rsidR="002B03DF" w:rsidRPr="004E08EB">
        <w:rPr>
          <w:rFonts w:ascii="Times New Roman" w:hAnsi="Times New Roman" w:cs="Times New Roman"/>
          <w:bCs/>
          <w:sz w:val="28"/>
          <w:szCs w:val="28"/>
        </w:rPr>
        <w:t xml:space="preserve">Christ’s dominion will be universal, our part in </w:t>
      </w:r>
      <w:r w:rsidR="0017784B" w:rsidRPr="004E08EB">
        <w:rPr>
          <w:rFonts w:ascii="Times New Roman" w:hAnsi="Times New Roman" w:cs="Times New Roman"/>
          <w:bCs/>
          <w:sz w:val="28"/>
          <w:szCs w:val="28"/>
        </w:rPr>
        <w:t>i</w:t>
      </w:r>
      <w:r w:rsidR="002B03DF" w:rsidRPr="004E08EB">
        <w:rPr>
          <w:rFonts w:ascii="Times New Roman" w:hAnsi="Times New Roman" w:cs="Times New Roman"/>
          <w:bCs/>
          <w:sz w:val="28"/>
          <w:szCs w:val="28"/>
        </w:rPr>
        <w:t>t will be “in the heavenlies” – thus</w:t>
      </w:r>
      <w:r w:rsidR="00B92FF9" w:rsidRPr="004E08EB">
        <w:rPr>
          <w:rFonts w:ascii="Times New Roman" w:hAnsi="Times New Roman" w:cs="Times New Roman"/>
          <w:bCs/>
          <w:sz w:val="28"/>
          <w:szCs w:val="28"/>
        </w:rPr>
        <w:t xml:space="preserve"> it is called</w:t>
      </w:r>
      <w:r w:rsidR="002B03DF" w:rsidRPr="004E08EB">
        <w:rPr>
          <w:rFonts w:ascii="Times New Roman" w:hAnsi="Times New Roman" w:cs="Times New Roman"/>
          <w:bCs/>
          <w:sz w:val="28"/>
          <w:szCs w:val="28"/>
        </w:rPr>
        <w:t xml:space="preserve"> “His heavenly kingdom”. Note that </w:t>
      </w:r>
      <w:r w:rsidR="0014555B" w:rsidRPr="004E08EB">
        <w:rPr>
          <w:rFonts w:ascii="Times New Roman" w:hAnsi="Times New Roman" w:cs="Times New Roman"/>
          <w:bCs/>
          <w:sz w:val="28"/>
          <w:szCs w:val="28"/>
        </w:rPr>
        <w:t xml:space="preserve">the text, </w:t>
      </w:r>
      <w:r w:rsidR="002B03DF" w:rsidRPr="004E08EB">
        <w:rPr>
          <w:rFonts w:ascii="Times New Roman" w:hAnsi="Times New Roman" w:cs="Times New Roman"/>
          <w:bCs/>
          <w:sz w:val="28"/>
          <w:szCs w:val="28"/>
        </w:rPr>
        <w:t>“</w:t>
      </w:r>
      <w:r w:rsidR="002B03DF" w:rsidRPr="004E08EB">
        <w:rPr>
          <w:rFonts w:ascii="Times New Roman" w:hAnsi="Times New Roman" w:cs="Times New Roman"/>
          <w:bCs/>
          <w:sz w:val="28"/>
          <w:szCs w:val="28"/>
          <w:u w:val="single"/>
        </w:rPr>
        <w:t>is about</w:t>
      </w:r>
      <w:r w:rsidR="002B03DF" w:rsidRPr="004E08EB">
        <w:rPr>
          <w:rFonts w:ascii="Times New Roman" w:hAnsi="Times New Roman" w:cs="Times New Roman"/>
          <w:bCs/>
          <w:sz w:val="28"/>
          <w:szCs w:val="28"/>
        </w:rPr>
        <w:t xml:space="preserve"> to judge”</w:t>
      </w:r>
      <w:r w:rsidR="0014555B" w:rsidRPr="004E08EB">
        <w:rPr>
          <w:rFonts w:ascii="Times New Roman" w:hAnsi="Times New Roman" w:cs="Times New Roman"/>
          <w:bCs/>
          <w:sz w:val="28"/>
          <w:szCs w:val="28"/>
        </w:rPr>
        <w:t>,</w:t>
      </w:r>
      <w:r w:rsidR="002B03DF" w:rsidRPr="004E08EB">
        <w:rPr>
          <w:rFonts w:ascii="Times New Roman" w:hAnsi="Times New Roman" w:cs="Times New Roman"/>
          <w:bCs/>
          <w:sz w:val="28"/>
          <w:szCs w:val="28"/>
        </w:rPr>
        <w:t xml:space="preserve"> uses Gk. </w:t>
      </w:r>
      <w:r w:rsidR="002B03DF" w:rsidRPr="004E08EB">
        <w:rPr>
          <w:rFonts w:ascii="Times New Roman" w:hAnsi="Times New Roman" w:cs="Times New Roman"/>
          <w:bCs/>
          <w:i/>
          <w:iCs/>
          <w:sz w:val="28"/>
          <w:szCs w:val="28"/>
        </w:rPr>
        <w:t>mellō</w:t>
      </w:r>
      <w:r w:rsidR="002B03DF" w:rsidRPr="004E08EB">
        <w:rPr>
          <w:rFonts w:ascii="Times New Roman" w:hAnsi="Times New Roman" w:cs="Times New Roman"/>
          <w:bCs/>
          <w:sz w:val="28"/>
          <w:szCs w:val="28"/>
        </w:rPr>
        <w:t>, understood in the sense of “next to come”</w:t>
      </w:r>
      <w:r w:rsidR="002812A2" w:rsidRPr="004E08EB">
        <w:rPr>
          <w:rFonts w:ascii="Times New Roman" w:hAnsi="Times New Roman" w:cs="Times New Roman"/>
          <w:bCs/>
          <w:sz w:val="28"/>
          <w:szCs w:val="28"/>
        </w:rPr>
        <w:t>, or possibly “sure to come”,</w:t>
      </w:r>
      <w:r w:rsidR="002B03DF" w:rsidRPr="004E08EB">
        <w:rPr>
          <w:rFonts w:ascii="Times New Roman" w:hAnsi="Times New Roman" w:cs="Times New Roman"/>
          <w:bCs/>
          <w:sz w:val="28"/>
          <w:szCs w:val="28"/>
        </w:rPr>
        <w:t xml:space="preserve"> rather than “soon to come”. </w:t>
      </w:r>
    </w:p>
    <w:p w:rsidR="002B03DF" w:rsidRPr="004E08EB" w:rsidRDefault="002B03DF" w:rsidP="00424F78">
      <w:pPr>
        <w:widowControl w:val="0"/>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Seeing that we are currently </w:t>
      </w:r>
      <w:r w:rsidRPr="004E08EB">
        <w:rPr>
          <w:rFonts w:ascii="Times New Roman" w:hAnsi="Times New Roman" w:cs="Times New Roman"/>
          <w:bCs/>
          <w:sz w:val="28"/>
          <w:szCs w:val="28"/>
          <w:u w:val="single"/>
        </w:rPr>
        <w:t>seated together</w:t>
      </w:r>
      <w:r w:rsidR="0037399B" w:rsidRPr="004E08EB">
        <w:rPr>
          <w:rFonts w:ascii="Times New Roman" w:hAnsi="Times New Roman" w:cs="Times New Roman"/>
          <w:bCs/>
          <w:sz w:val="28"/>
          <w:szCs w:val="28"/>
        </w:rPr>
        <w:t xml:space="preserve"> (Gk.</w:t>
      </w:r>
      <w:r w:rsidRPr="004E08EB">
        <w:rPr>
          <w:rFonts w:ascii="Times New Roman" w:hAnsi="Times New Roman" w:cs="Times New Roman"/>
          <w:bCs/>
          <w:sz w:val="28"/>
          <w:szCs w:val="28"/>
        </w:rPr>
        <w:t xml:space="preserve"> </w:t>
      </w:r>
      <w:r w:rsidR="0037399B" w:rsidRPr="004E08EB">
        <w:rPr>
          <w:rFonts w:ascii="Times New Roman" w:hAnsi="Times New Roman" w:cs="Times New Roman"/>
          <w:bCs/>
          <w:i/>
          <w:iCs/>
          <w:sz w:val="28"/>
          <w:szCs w:val="28"/>
        </w:rPr>
        <w:t>sugkathizō</w:t>
      </w:r>
      <w:r w:rsidR="0037399B"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rPr>
        <w:t xml:space="preserve">in </w:t>
      </w:r>
      <w:r w:rsidR="00093C24" w:rsidRPr="004E08EB">
        <w:rPr>
          <w:rFonts w:ascii="Times New Roman" w:hAnsi="Times New Roman" w:cs="Times New Roman"/>
          <w:bCs/>
          <w:sz w:val="28"/>
          <w:szCs w:val="28"/>
        </w:rPr>
        <w:t xml:space="preserve">(or ‘by’) </w:t>
      </w:r>
      <w:r w:rsidRPr="004E08EB">
        <w:rPr>
          <w:rFonts w:ascii="Times New Roman" w:hAnsi="Times New Roman" w:cs="Times New Roman"/>
          <w:bCs/>
          <w:sz w:val="28"/>
          <w:szCs w:val="28"/>
        </w:rPr>
        <w:t>Christ in the heavenlies</w:t>
      </w:r>
      <w:r w:rsidR="00710AD3" w:rsidRPr="004E08EB">
        <w:rPr>
          <w:rFonts w:ascii="Times New Roman" w:hAnsi="Times New Roman" w:cs="Times New Roman"/>
          <w:bCs/>
          <w:sz w:val="28"/>
          <w:szCs w:val="28"/>
        </w:rPr>
        <w:t xml:space="preserve"> (Eph.2:6)</w:t>
      </w:r>
      <w:r w:rsidRPr="004E08EB">
        <w:rPr>
          <w:rFonts w:ascii="Times New Roman" w:hAnsi="Times New Roman" w:cs="Times New Roman"/>
          <w:bCs/>
          <w:sz w:val="28"/>
          <w:szCs w:val="28"/>
        </w:rPr>
        <w:t xml:space="preserve">, that speaks to a future reigning for us. That </w:t>
      </w:r>
      <w:r w:rsidR="00424F78" w:rsidRPr="004E08EB">
        <w:rPr>
          <w:rFonts w:ascii="Times New Roman" w:hAnsi="Times New Roman" w:cs="Times New Roman"/>
          <w:bCs/>
          <w:sz w:val="28"/>
          <w:szCs w:val="28"/>
        </w:rPr>
        <w:t xml:space="preserve">reigning </w:t>
      </w:r>
      <w:r w:rsidRPr="004E08EB">
        <w:rPr>
          <w:rFonts w:ascii="Times New Roman" w:hAnsi="Times New Roman" w:cs="Times New Roman"/>
          <w:bCs/>
          <w:sz w:val="28"/>
          <w:szCs w:val="28"/>
        </w:rPr>
        <w:t xml:space="preserve">is </w:t>
      </w:r>
      <w:r w:rsidR="002812A2" w:rsidRPr="004E08EB">
        <w:rPr>
          <w:rFonts w:ascii="Times New Roman" w:hAnsi="Times New Roman" w:cs="Times New Roman"/>
          <w:bCs/>
          <w:sz w:val="28"/>
          <w:szCs w:val="28"/>
        </w:rPr>
        <w:t>further describ</w:t>
      </w:r>
      <w:r w:rsidRPr="004E08EB">
        <w:rPr>
          <w:rFonts w:ascii="Times New Roman" w:hAnsi="Times New Roman" w:cs="Times New Roman"/>
          <w:bCs/>
          <w:sz w:val="28"/>
          <w:szCs w:val="28"/>
        </w:rPr>
        <w:t>ed here –</w:t>
      </w:r>
    </w:p>
    <w:p w:rsidR="002B03DF" w:rsidRPr="004E08EB" w:rsidRDefault="002B03DF" w:rsidP="0017784B">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w:t>
      </w:r>
      <w:r w:rsidR="00710AD3" w:rsidRPr="004E08EB">
        <w:rPr>
          <w:rFonts w:ascii="Times New Roman" w:hAnsi="Times New Roman" w:cs="Times New Roman"/>
          <w:bCs/>
          <w:sz w:val="28"/>
          <w:szCs w:val="28"/>
        </w:rPr>
        <w:t xml:space="preserve">Faithful the word – for if we </w:t>
      </w:r>
      <w:r w:rsidR="00710AD3" w:rsidRPr="004E08EB">
        <w:rPr>
          <w:rFonts w:ascii="Times New Roman" w:hAnsi="Times New Roman" w:cs="Times New Roman"/>
          <w:bCs/>
          <w:sz w:val="28"/>
          <w:szCs w:val="28"/>
          <w:u w:val="single"/>
        </w:rPr>
        <w:t>died together</w:t>
      </w:r>
      <w:r w:rsidR="00710AD3" w:rsidRPr="004E08EB">
        <w:rPr>
          <w:rFonts w:ascii="Times New Roman" w:hAnsi="Times New Roman" w:cs="Times New Roman"/>
          <w:bCs/>
          <w:sz w:val="28"/>
          <w:szCs w:val="28"/>
        </w:rPr>
        <w:t xml:space="preserve"> (Gk. </w:t>
      </w:r>
      <w:r w:rsidR="00710AD3" w:rsidRPr="004E08EB">
        <w:rPr>
          <w:rFonts w:ascii="Times New Roman" w:hAnsi="Times New Roman" w:cs="Times New Roman"/>
          <w:bCs/>
          <w:i/>
          <w:iCs/>
          <w:sz w:val="28"/>
          <w:szCs w:val="28"/>
        </w:rPr>
        <w:t>sunapothnēskō</w:t>
      </w:r>
      <w:r w:rsidR="00710AD3" w:rsidRPr="004E08EB">
        <w:rPr>
          <w:rFonts w:ascii="Times New Roman" w:hAnsi="Times New Roman" w:cs="Times New Roman"/>
          <w:bCs/>
          <w:sz w:val="28"/>
          <w:szCs w:val="28"/>
        </w:rPr>
        <w:t>)</w:t>
      </w:r>
      <w:r w:rsidR="0037399B" w:rsidRPr="004E08EB">
        <w:rPr>
          <w:rFonts w:ascii="Times New Roman" w:hAnsi="Times New Roman" w:cs="Times New Roman"/>
          <w:bCs/>
          <w:sz w:val="28"/>
          <w:szCs w:val="28"/>
        </w:rPr>
        <w:t xml:space="preserve">, also we </w:t>
      </w:r>
      <w:r w:rsidR="004E05D7" w:rsidRPr="004E08EB">
        <w:rPr>
          <w:rFonts w:ascii="Times New Roman" w:hAnsi="Times New Roman" w:cs="Times New Roman"/>
          <w:bCs/>
          <w:sz w:val="28"/>
          <w:szCs w:val="28"/>
          <w:u w:val="single"/>
        </w:rPr>
        <w:t>sha</w:t>
      </w:r>
      <w:r w:rsidR="0037399B" w:rsidRPr="004E08EB">
        <w:rPr>
          <w:rFonts w:ascii="Times New Roman" w:hAnsi="Times New Roman" w:cs="Times New Roman"/>
          <w:bCs/>
          <w:sz w:val="28"/>
          <w:szCs w:val="28"/>
          <w:u w:val="single"/>
        </w:rPr>
        <w:t>ll live together</w:t>
      </w:r>
      <w:r w:rsidR="0037399B" w:rsidRPr="004E08EB">
        <w:rPr>
          <w:rFonts w:ascii="Times New Roman" w:hAnsi="Times New Roman" w:cs="Times New Roman"/>
          <w:bCs/>
          <w:sz w:val="28"/>
          <w:szCs w:val="28"/>
        </w:rPr>
        <w:t xml:space="preserve"> (Gk. </w:t>
      </w:r>
      <w:r w:rsidR="0037399B" w:rsidRPr="004E08EB">
        <w:rPr>
          <w:rFonts w:ascii="Times New Roman" w:hAnsi="Times New Roman" w:cs="Times New Roman"/>
          <w:bCs/>
          <w:i/>
          <w:iCs/>
          <w:sz w:val="28"/>
          <w:szCs w:val="28"/>
        </w:rPr>
        <w:t>suzaō</w:t>
      </w:r>
      <w:r w:rsidR="0037399B" w:rsidRPr="004E08EB">
        <w:rPr>
          <w:rFonts w:ascii="Times New Roman" w:hAnsi="Times New Roman" w:cs="Times New Roman"/>
          <w:bCs/>
          <w:sz w:val="28"/>
          <w:szCs w:val="28"/>
        </w:rPr>
        <w:t xml:space="preserve">).  If we endure, also we </w:t>
      </w:r>
      <w:r w:rsidR="004E05D7" w:rsidRPr="004E08EB">
        <w:rPr>
          <w:rFonts w:ascii="Times New Roman" w:hAnsi="Times New Roman" w:cs="Times New Roman"/>
          <w:bCs/>
          <w:sz w:val="28"/>
          <w:szCs w:val="28"/>
          <w:u w:val="single"/>
        </w:rPr>
        <w:t>sha</w:t>
      </w:r>
      <w:r w:rsidR="0037399B" w:rsidRPr="004E08EB">
        <w:rPr>
          <w:rFonts w:ascii="Times New Roman" w:hAnsi="Times New Roman" w:cs="Times New Roman"/>
          <w:bCs/>
          <w:sz w:val="28"/>
          <w:szCs w:val="28"/>
          <w:u w:val="single"/>
        </w:rPr>
        <w:t>ll reign together</w:t>
      </w:r>
      <w:r w:rsidR="0037399B" w:rsidRPr="004E08EB">
        <w:rPr>
          <w:rFonts w:ascii="Times New Roman" w:hAnsi="Times New Roman" w:cs="Times New Roman"/>
          <w:bCs/>
          <w:sz w:val="28"/>
          <w:szCs w:val="28"/>
        </w:rPr>
        <w:t xml:space="preserve"> (Gk. </w:t>
      </w:r>
      <w:r w:rsidR="0037399B" w:rsidRPr="004E08EB">
        <w:rPr>
          <w:rFonts w:ascii="Times New Roman" w:hAnsi="Times New Roman" w:cs="Times New Roman"/>
          <w:bCs/>
          <w:i/>
          <w:iCs/>
          <w:sz w:val="28"/>
          <w:szCs w:val="28"/>
        </w:rPr>
        <w:lastRenderedPageBreak/>
        <w:t>sumbasileuō</w:t>
      </w:r>
      <w:r w:rsidR="0037399B" w:rsidRPr="004E08EB">
        <w:rPr>
          <w:rFonts w:ascii="Times New Roman" w:hAnsi="Times New Roman" w:cs="Times New Roman"/>
          <w:bCs/>
          <w:sz w:val="28"/>
          <w:szCs w:val="28"/>
        </w:rPr>
        <w:t>). If we will deny That One, He will deny us.  If we are unfaithful, He abides faithful, for He cannot deny Himself.”     2 Tim.2:11-13</w:t>
      </w:r>
    </w:p>
    <w:p w:rsidR="0037399B" w:rsidRPr="004E08EB" w:rsidRDefault="0037399B" w:rsidP="002812A2">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This text invites comparison with some others. But first note how the Epistles of the Secret portray the Body of Christ in a most united way. “Be seated together”, “die together”, “live together” and “reign together” all use the p</w:t>
      </w:r>
      <w:r w:rsidR="00F80693" w:rsidRPr="004E08EB">
        <w:rPr>
          <w:rFonts w:ascii="Times New Roman" w:hAnsi="Times New Roman" w:cs="Times New Roman"/>
          <w:bCs/>
          <w:sz w:val="28"/>
          <w:szCs w:val="28"/>
        </w:rPr>
        <w:t xml:space="preserve">refix </w:t>
      </w:r>
      <w:r w:rsidR="00F80693" w:rsidRPr="004E08EB">
        <w:rPr>
          <w:rFonts w:ascii="Times New Roman" w:hAnsi="Times New Roman" w:cs="Times New Roman"/>
          <w:bCs/>
          <w:i/>
          <w:iCs/>
          <w:sz w:val="28"/>
          <w:szCs w:val="28"/>
        </w:rPr>
        <w:t>sun-</w:t>
      </w:r>
      <w:r w:rsidR="00F80693" w:rsidRPr="004E08EB">
        <w:rPr>
          <w:rFonts w:ascii="Times New Roman" w:hAnsi="Times New Roman" w:cs="Times New Roman"/>
          <w:bCs/>
          <w:sz w:val="28"/>
          <w:szCs w:val="28"/>
        </w:rPr>
        <w:t xml:space="preserve">, “together with”, the </w:t>
      </w:r>
      <w:r w:rsidR="009F1BAC" w:rsidRPr="004E08EB">
        <w:rPr>
          <w:rFonts w:ascii="Times New Roman" w:hAnsi="Times New Roman" w:cs="Times New Roman"/>
          <w:bCs/>
          <w:sz w:val="28"/>
          <w:szCs w:val="28"/>
        </w:rPr>
        <w:t>strongest</w:t>
      </w:r>
      <w:r w:rsidR="00F80693" w:rsidRPr="004E08EB">
        <w:rPr>
          <w:rFonts w:ascii="Times New Roman" w:hAnsi="Times New Roman" w:cs="Times New Roman"/>
          <w:bCs/>
          <w:sz w:val="28"/>
          <w:szCs w:val="28"/>
        </w:rPr>
        <w:t xml:space="preserve"> of the</w:t>
      </w:r>
      <w:r w:rsidR="00E1540A" w:rsidRPr="004E08EB">
        <w:rPr>
          <w:rFonts w:ascii="Times New Roman" w:hAnsi="Times New Roman" w:cs="Times New Roman"/>
          <w:bCs/>
          <w:sz w:val="28"/>
          <w:szCs w:val="28"/>
        </w:rPr>
        <w:t xml:space="preserve"> Gk.</w:t>
      </w:r>
      <w:r w:rsidR="00F80693" w:rsidRPr="004E08EB">
        <w:rPr>
          <w:rFonts w:ascii="Times New Roman" w:hAnsi="Times New Roman" w:cs="Times New Roman"/>
          <w:bCs/>
          <w:sz w:val="28"/>
          <w:szCs w:val="28"/>
        </w:rPr>
        <w:t xml:space="preserve"> “with” prepositions. </w:t>
      </w:r>
      <w:r w:rsidR="00B06BF2" w:rsidRPr="004E08EB">
        <w:rPr>
          <w:rFonts w:ascii="Times New Roman" w:hAnsi="Times New Roman" w:cs="Times New Roman"/>
          <w:bCs/>
          <w:sz w:val="28"/>
          <w:szCs w:val="28"/>
        </w:rPr>
        <w:t>Now c</w:t>
      </w:r>
      <w:r w:rsidR="00F80693" w:rsidRPr="004E08EB">
        <w:rPr>
          <w:rFonts w:ascii="Times New Roman" w:hAnsi="Times New Roman" w:cs="Times New Roman"/>
          <w:bCs/>
          <w:sz w:val="28"/>
          <w:szCs w:val="28"/>
        </w:rPr>
        <w:t xml:space="preserve">ompare this text for the Overcomers </w:t>
      </w:r>
      <w:r w:rsidR="00B06BF2" w:rsidRPr="004E08EB">
        <w:rPr>
          <w:rFonts w:ascii="Times New Roman" w:hAnsi="Times New Roman" w:cs="Times New Roman"/>
          <w:bCs/>
          <w:sz w:val="28"/>
          <w:szCs w:val="28"/>
        </w:rPr>
        <w:t>of Israel –</w:t>
      </w:r>
    </w:p>
    <w:p w:rsidR="00F80693" w:rsidRPr="004E08EB" w:rsidRDefault="00F80693" w:rsidP="00F80693">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 but they will be priests of God and of Christ, and they </w:t>
      </w:r>
      <w:r w:rsidRPr="004E08EB">
        <w:rPr>
          <w:rFonts w:ascii="Times New Roman" w:hAnsi="Times New Roman" w:cs="Times New Roman"/>
          <w:bCs/>
          <w:sz w:val="28"/>
          <w:szCs w:val="28"/>
          <w:u w:val="single"/>
        </w:rPr>
        <w:t>will reign with</w:t>
      </w:r>
      <w:r w:rsidRPr="004E08EB">
        <w:rPr>
          <w:rFonts w:ascii="Times New Roman" w:hAnsi="Times New Roman" w:cs="Times New Roman"/>
          <w:bCs/>
          <w:sz w:val="28"/>
          <w:szCs w:val="28"/>
        </w:rPr>
        <w:t xml:space="preserve"> (Gk. </w:t>
      </w:r>
      <w:r w:rsidRPr="004E08EB">
        <w:rPr>
          <w:rFonts w:ascii="Times New Roman" w:hAnsi="Times New Roman" w:cs="Times New Roman"/>
          <w:bCs/>
          <w:i/>
          <w:iCs/>
          <w:sz w:val="28"/>
          <w:szCs w:val="28"/>
        </w:rPr>
        <w:t>basileuō meta</w:t>
      </w:r>
      <w:r w:rsidRPr="004E08EB">
        <w:rPr>
          <w:rFonts w:ascii="Times New Roman" w:hAnsi="Times New Roman" w:cs="Times New Roman"/>
          <w:bCs/>
          <w:sz w:val="28"/>
          <w:szCs w:val="28"/>
        </w:rPr>
        <w:t>) Him the thousand years”     Rev.20:6</w:t>
      </w:r>
    </w:p>
    <w:p w:rsidR="00F80693" w:rsidRPr="004E08EB" w:rsidRDefault="00F80693" w:rsidP="00372A48">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This reigning depicts a weaker association with the King, and literally a reigning “after” (‘behind’) Him.</w:t>
      </w:r>
      <w:r w:rsidR="00206643" w:rsidRPr="004E08EB">
        <w:rPr>
          <w:rFonts w:ascii="Times New Roman" w:hAnsi="Times New Roman" w:cs="Times New Roman"/>
          <w:bCs/>
          <w:sz w:val="28"/>
          <w:szCs w:val="28"/>
        </w:rPr>
        <w:t xml:space="preserve"> </w:t>
      </w:r>
      <w:r w:rsidR="0014555B" w:rsidRPr="004E08EB">
        <w:rPr>
          <w:rFonts w:ascii="Times New Roman" w:hAnsi="Times New Roman" w:cs="Times New Roman"/>
          <w:bCs/>
          <w:sz w:val="28"/>
          <w:szCs w:val="28"/>
        </w:rPr>
        <w:t xml:space="preserve">And where the Lord promised the Overcomer “to sit </w:t>
      </w:r>
      <w:r w:rsidR="0014555B" w:rsidRPr="004E08EB">
        <w:rPr>
          <w:rFonts w:ascii="Times New Roman" w:hAnsi="Times New Roman" w:cs="Times New Roman"/>
          <w:bCs/>
          <w:sz w:val="28"/>
          <w:szCs w:val="28"/>
          <w:u w:val="single"/>
        </w:rPr>
        <w:t>with</w:t>
      </w:r>
      <w:r w:rsidR="0014555B" w:rsidRPr="004E08EB">
        <w:rPr>
          <w:rFonts w:ascii="Times New Roman" w:hAnsi="Times New Roman" w:cs="Times New Roman"/>
          <w:bCs/>
          <w:sz w:val="28"/>
          <w:szCs w:val="28"/>
        </w:rPr>
        <w:t xml:space="preserve"> Me on My throne” (Rev.3:21) the text uses </w:t>
      </w:r>
      <w:r w:rsidR="0014555B" w:rsidRPr="004E08EB">
        <w:rPr>
          <w:rFonts w:ascii="Times New Roman" w:hAnsi="Times New Roman" w:cs="Times New Roman"/>
          <w:bCs/>
          <w:i/>
          <w:iCs/>
          <w:sz w:val="28"/>
          <w:szCs w:val="28"/>
        </w:rPr>
        <w:t>meta</w:t>
      </w:r>
      <w:r w:rsidR="0014555B" w:rsidRPr="004E08EB">
        <w:rPr>
          <w:rFonts w:ascii="Times New Roman" w:hAnsi="Times New Roman" w:cs="Times New Roman"/>
          <w:bCs/>
          <w:sz w:val="28"/>
          <w:szCs w:val="28"/>
        </w:rPr>
        <w:t xml:space="preserve"> for “with”. </w:t>
      </w:r>
      <w:r w:rsidR="005B447B" w:rsidRPr="004E08EB">
        <w:rPr>
          <w:rFonts w:ascii="Times New Roman" w:hAnsi="Times New Roman" w:cs="Times New Roman"/>
          <w:bCs/>
          <w:sz w:val="28"/>
          <w:szCs w:val="28"/>
        </w:rPr>
        <w:t>Apparently</w:t>
      </w:r>
      <w:r w:rsidR="00206643" w:rsidRPr="004E08EB">
        <w:rPr>
          <w:rFonts w:ascii="Times New Roman" w:hAnsi="Times New Roman" w:cs="Times New Roman"/>
          <w:bCs/>
          <w:sz w:val="28"/>
          <w:szCs w:val="28"/>
        </w:rPr>
        <w:t xml:space="preserve"> a more united reigning </w:t>
      </w:r>
      <w:r w:rsidR="005B447B" w:rsidRPr="004E08EB">
        <w:rPr>
          <w:rFonts w:ascii="Times New Roman" w:hAnsi="Times New Roman" w:cs="Times New Roman"/>
          <w:bCs/>
          <w:sz w:val="28"/>
          <w:szCs w:val="28"/>
        </w:rPr>
        <w:t xml:space="preserve">will </w:t>
      </w:r>
      <w:r w:rsidR="00206643" w:rsidRPr="004E08EB">
        <w:rPr>
          <w:rFonts w:ascii="Times New Roman" w:hAnsi="Times New Roman" w:cs="Times New Roman"/>
          <w:bCs/>
          <w:sz w:val="28"/>
          <w:szCs w:val="28"/>
        </w:rPr>
        <w:t xml:space="preserve">be possible in the heavenlies because </w:t>
      </w:r>
      <w:r w:rsidR="005B447B" w:rsidRPr="004E08EB">
        <w:rPr>
          <w:rFonts w:ascii="Times New Roman" w:hAnsi="Times New Roman" w:cs="Times New Roman"/>
          <w:bCs/>
          <w:sz w:val="28"/>
          <w:szCs w:val="28"/>
        </w:rPr>
        <w:t xml:space="preserve">of </w:t>
      </w:r>
      <w:r w:rsidR="00206643" w:rsidRPr="004E08EB">
        <w:rPr>
          <w:rFonts w:ascii="Times New Roman" w:hAnsi="Times New Roman" w:cs="Times New Roman"/>
          <w:bCs/>
          <w:sz w:val="28"/>
          <w:szCs w:val="28"/>
        </w:rPr>
        <w:t xml:space="preserve">the </w:t>
      </w:r>
      <w:r w:rsidR="005B447B" w:rsidRPr="004E08EB">
        <w:rPr>
          <w:rFonts w:ascii="Times New Roman" w:hAnsi="Times New Roman" w:cs="Times New Roman"/>
          <w:bCs/>
          <w:sz w:val="28"/>
          <w:szCs w:val="28"/>
        </w:rPr>
        <w:t xml:space="preserve">super-reconciliation (Gk. </w:t>
      </w:r>
      <w:r w:rsidR="005B447B" w:rsidRPr="004E08EB">
        <w:rPr>
          <w:rFonts w:ascii="Times New Roman" w:hAnsi="Times New Roman" w:cs="Times New Roman"/>
          <w:bCs/>
          <w:i/>
          <w:iCs/>
          <w:sz w:val="28"/>
          <w:szCs w:val="28"/>
        </w:rPr>
        <w:t>apokata</w:t>
      </w:r>
      <w:r w:rsidR="00014F7D" w:rsidRPr="004E08EB">
        <w:rPr>
          <w:rFonts w:ascii="Times New Roman" w:hAnsi="Times New Roman" w:cs="Times New Roman"/>
          <w:bCs/>
          <w:i/>
          <w:iCs/>
          <w:sz w:val="28"/>
          <w:szCs w:val="28"/>
        </w:rPr>
        <w:t>l</w:t>
      </w:r>
      <w:r w:rsidR="005B447B" w:rsidRPr="004E08EB">
        <w:rPr>
          <w:rFonts w:ascii="Times New Roman" w:hAnsi="Times New Roman" w:cs="Times New Roman"/>
          <w:bCs/>
          <w:i/>
          <w:iCs/>
          <w:sz w:val="28"/>
          <w:szCs w:val="28"/>
        </w:rPr>
        <w:t>lassō</w:t>
      </w:r>
      <w:r w:rsidR="005B447B" w:rsidRPr="004E08EB">
        <w:rPr>
          <w:rFonts w:ascii="Times New Roman" w:hAnsi="Times New Roman" w:cs="Times New Roman"/>
          <w:bCs/>
          <w:sz w:val="28"/>
          <w:szCs w:val="28"/>
        </w:rPr>
        <w:t>)</w:t>
      </w:r>
      <w:r w:rsidR="00206643" w:rsidRPr="004E08EB">
        <w:rPr>
          <w:rFonts w:ascii="Times New Roman" w:hAnsi="Times New Roman" w:cs="Times New Roman"/>
          <w:bCs/>
          <w:sz w:val="28"/>
          <w:szCs w:val="28"/>
        </w:rPr>
        <w:t xml:space="preserve"> </w:t>
      </w:r>
      <w:r w:rsidR="00014F7D" w:rsidRPr="004E08EB">
        <w:rPr>
          <w:rFonts w:ascii="Times New Roman" w:hAnsi="Times New Roman" w:cs="Times New Roman"/>
          <w:bCs/>
          <w:sz w:val="28"/>
          <w:szCs w:val="28"/>
        </w:rPr>
        <w:t xml:space="preserve">of heavenly principalities and powers and the earthly </w:t>
      </w:r>
      <w:r w:rsidR="009F1BAC" w:rsidRPr="004E08EB">
        <w:rPr>
          <w:rFonts w:ascii="Times New Roman" w:hAnsi="Times New Roman" w:cs="Times New Roman"/>
          <w:bCs/>
          <w:sz w:val="28"/>
          <w:szCs w:val="28"/>
        </w:rPr>
        <w:t>B</w:t>
      </w:r>
      <w:r w:rsidR="00014F7D" w:rsidRPr="004E08EB">
        <w:rPr>
          <w:rFonts w:ascii="Times New Roman" w:hAnsi="Times New Roman" w:cs="Times New Roman"/>
          <w:bCs/>
          <w:sz w:val="28"/>
          <w:szCs w:val="28"/>
        </w:rPr>
        <w:t xml:space="preserve">ody of Christ (Col.1:20). It is Christ “heading up” (Gk. </w:t>
      </w:r>
      <w:r w:rsidR="00014F7D" w:rsidRPr="004E08EB">
        <w:rPr>
          <w:rFonts w:ascii="Times New Roman" w:hAnsi="Times New Roman" w:cs="Times New Roman"/>
          <w:bCs/>
          <w:i/>
          <w:iCs/>
          <w:sz w:val="28"/>
          <w:szCs w:val="28"/>
        </w:rPr>
        <w:t>anakephalaio</w:t>
      </w:r>
      <w:r w:rsidR="00372A48" w:rsidRPr="004E08EB">
        <w:rPr>
          <w:rFonts w:ascii="Times New Roman" w:hAnsi="Times New Roman" w:cs="Times New Roman"/>
          <w:bCs/>
          <w:i/>
          <w:iCs/>
          <w:sz w:val="28"/>
          <w:szCs w:val="28"/>
        </w:rPr>
        <w:t>ō</w:t>
      </w:r>
      <w:r w:rsidR="00014F7D" w:rsidRPr="004E08EB">
        <w:rPr>
          <w:rFonts w:ascii="Times New Roman" w:hAnsi="Times New Roman" w:cs="Times New Roman"/>
          <w:bCs/>
          <w:sz w:val="28"/>
          <w:szCs w:val="28"/>
        </w:rPr>
        <w:t xml:space="preserve">, </w:t>
      </w:r>
      <w:r w:rsidR="00014F7D" w:rsidRPr="004E08EB">
        <w:rPr>
          <w:rFonts w:ascii="Times New Roman" w:hAnsi="Times New Roman" w:cs="Times New Roman"/>
          <w:bCs/>
          <w:i/>
          <w:iCs/>
          <w:sz w:val="28"/>
          <w:szCs w:val="28"/>
        </w:rPr>
        <w:t>hapax</w:t>
      </w:r>
      <w:r w:rsidR="00014F7D" w:rsidRPr="004E08EB">
        <w:rPr>
          <w:rFonts w:ascii="Times New Roman" w:hAnsi="Times New Roman" w:cs="Times New Roman"/>
          <w:bCs/>
          <w:sz w:val="28"/>
          <w:szCs w:val="28"/>
        </w:rPr>
        <w:t>)</w:t>
      </w:r>
      <w:r w:rsidR="00372A48" w:rsidRPr="004E08EB">
        <w:rPr>
          <w:rFonts w:ascii="Times New Roman" w:hAnsi="Times New Roman" w:cs="Times New Roman"/>
          <w:bCs/>
          <w:sz w:val="28"/>
          <w:szCs w:val="28"/>
        </w:rPr>
        <w:t xml:space="preserve"> “the things in the heavens and the things upon the earth” (Eph.1:10) that has made this unity and this “fullness of the seasons” possible. </w:t>
      </w:r>
      <w:r w:rsidR="00206643" w:rsidRPr="004E08EB">
        <w:rPr>
          <w:rFonts w:ascii="Times New Roman" w:hAnsi="Times New Roman" w:cs="Times New Roman"/>
          <w:bCs/>
          <w:sz w:val="28"/>
          <w:szCs w:val="28"/>
        </w:rPr>
        <w:t>On earth the</w:t>
      </w:r>
      <w:r w:rsidR="007C143D" w:rsidRPr="004E08EB">
        <w:rPr>
          <w:rFonts w:ascii="Times New Roman" w:hAnsi="Times New Roman" w:cs="Times New Roman"/>
          <w:bCs/>
          <w:sz w:val="28"/>
          <w:szCs w:val="28"/>
        </w:rPr>
        <w:t xml:space="preserve"> Millennium</w:t>
      </w:r>
      <w:r w:rsidR="00206643" w:rsidRPr="004E08EB">
        <w:rPr>
          <w:rFonts w:ascii="Times New Roman" w:hAnsi="Times New Roman" w:cs="Times New Roman"/>
          <w:bCs/>
          <w:sz w:val="28"/>
          <w:szCs w:val="28"/>
        </w:rPr>
        <w:t xml:space="preserve"> will </w:t>
      </w:r>
      <w:r w:rsidR="007C143D" w:rsidRPr="004E08EB">
        <w:rPr>
          <w:rFonts w:ascii="Times New Roman" w:hAnsi="Times New Roman" w:cs="Times New Roman"/>
          <w:bCs/>
          <w:sz w:val="28"/>
          <w:szCs w:val="28"/>
        </w:rPr>
        <w:t>include</w:t>
      </w:r>
      <w:r w:rsidR="00372A48" w:rsidRPr="004E08EB">
        <w:rPr>
          <w:rFonts w:ascii="Times New Roman" w:hAnsi="Times New Roman" w:cs="Times New Roman"/>
          <w:bCs/>
          <w:sz w:val="28"/>
          <w:szCs w:val="28"/>
        </w:rPr>
        <w:t xml:space="preserve"> both a resurrected and</w:t>
      </w:r>
      <w:r w:rsidR="00206643" w:rsidRPr="004E08EB">
        <w:rPr>
          <w:rFonts w:ascii="Times New Roman" w:hAnsi="Times New Roman" w:cs="Times New Roman"/>
          <w:bCs/>
          <w:sz w:val="28"/>
          <w:szCs w:val="28"/>
        </w:rPr>
        <w:t xml:space="preserve"> a flesh and blood mankind, and “the Law of Sin and Death” (Rom.8:2) will not have been annulled.</w:t>
      </w:r>
      <w:r w:rsidR="00372A48" w:rsidRPr="004E08EB">
        <w:rPr>
          <w:rFonts w:ascii="Times New Roman" w:hAnsi="Times New Roman" w:cs="Times New Roman"/>
          <w:bCs/>
          <w:sz w:val="28"/>
          <w:szCs w:val="28"/>
        </w:rPr>
        <w:t xml:space="preserve"> Christ will also reign on earth with His court of co-reigners (Overcomers, as His officials).</w:t>
      </w:r>
      <w:r w:rsidR="00E6046D" w:rsidRPr="004E08EB">
        <w:rPr>
          <w:rFonts w:ascii="Times New Roman" w:hAnsi="Times New Roman" w:cs="Times New Roman"/>
          <w:bCs/>
          <w:sz w:val="28"/>
          <w:szCs w:val="28"/>
        </w:rPr>
        <w:t xml:space="preserve"> We likely do not understand the full significance of reigning in either sphere, but on earth a “staff of iron” will be part of the equipage for those reigning over millennial earth.</w:t>
      </w:r>
      <w:r w:rsidR="00093C24" w:rsidRPr="004E08EB">
        <w:rPr>
          <w:rFonts w:ascii="Times New Roman" w:hAnsi="Times New Roman" w:cs="Times New Roman"/>
          <w:bCs/>
          <w:sz w:val="28"/>
          <w:szCs w:val="28"/>
        </w:rPr>
        <w:t xml:space="preserve"> But there will be no enemies left to subdue in the heavenlies at that time.</w:t>
      </w:r>
    </w:p>
    <w:p w:rsidR="00F80693" w:rsidRPr="004E08EB" w:rsidRDefault="00F80693" w:rsidP="000E4404">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The dying together of 2 Timothy 2 was our death</w:t>
      </w:r>
      <w:r w:rsidR="00FA6220" w:rsidRPr="004E08EB">
        <w:rPr>
          <w:rFonts w:ascii="Times New Roman" w:hAnsi="Times New Roman" w:cs="Times New Roman"/>
          <w:bCs/>
          <w:sz w:val="28"/>
          <w:szCs w:val="28"/>
        </w:rPr>
        <w:t xml:space="preserve"> with Christ (Col.2:20; 3:3) and it is an accomplished fact. Therefore, living together is assured. However, it is only the Endurer who will “reign together” (“with Christ” is implied). Note the</w:t>
      </w:r>
      <w:r w:rsidR="000E4404" w:rsidRPr="004E08EB">
        <w:rPr>
          <w:rFonts w:ascii="Times New Roman" w:hAnsi="Times New Roman" w:cs="Times New Roman"/>
          <w:bCs/>
          <w:sz w:val="28"/>
          <w:szCs w:val="28"/>
        </w:rPr>
        <w:t xml:space="preserve"> conditional </w:t>
      </w:r>
      <w:r w:rsidR="00FA6220" w:rsidRPr="004E08EB">
        <w:rPr>
          <w:rFonts w:ascii="Times New Roman" w:hAnsi="Times New Roman" w:cs="Times New Roman"/>
          <w:bCs/>
          <w:sz w:val="28"/>
          <w:szCs w:val="28"/>
        </w:rPr>
        <w:t xml:space="preserve"> “if” that begins this reigning statement. This is </w:t>
      </w:r>
      <w:r w:rsidR="00890A1D" w:rsidRPr="004E08EB">
        <w:rPr>
          <w:rFonts w:ascii="Times New Roman" w:hAnsi="Times New Roman" w:cs="Times New Roman"/>
          <w:bCs/>
          <w:sz w:val="28"/>
          <w:szCs w:val="28"/>
        </w:rPr>
        <w:t>similar to</w:t>
      </w:r>
      <w:r w:rsidR="00FA6220" w:rsidRPr="004E08EB">
        <w:rPr>
          <w:rFonts w:ascii="Times New Roman" w:hAnsi="Times New Roman" w:cs="Times New Roman"/>
          <w:bCs/>
          <w:sz w:val="28"/>
          <w:szCs w:val="28"/>
        </w:rPr>
        <w:t xml:space="preserve"> the </w:t>
      </w:r>
      <w:r w:rsidR="000E4404" w:rsidRPr="004E08EB">
        <w:rPr>
          <w:rFonts w:ascii="Times New Roman" w:hAnsi="Times New Roman" w:cs="Times New Roman"/>
          <w:bCs/>
          <w:sz w:val="28"/>
          <w:szCs w:val="28"/>
        </w:rPr>
        <w:t xml:space="preserve">prospect for </w:t>
      </w:r>
      <w:r w:rsidR="00FA6220" w:rsidRPr="004E08EB">
        <w:rPr>
          <w:rFonts w:ascii="Times New Roman" w:hAnsi="Times New Roman" w:cs="Times New Roman"/>
          <w:bCs/>
          <w:sz w:val="28"/>
          <w:szCs w:val="28"/>
        </w:rPr>
        <w:t>Overcomer</w:t>
      </w:r>
      <w:r w:rsidR="000E4404" w:rsidRPr="004E08EB">
        <w:rPr>
          <w:rFonts w:ascii="Times New Roman" w:hAnsi="Times New Roman" w:cs="Times New Roman"/>
          <w:bCs/>
          <w:sz w:val="28"/>
          <w:szCs w:val="28"/>
        </w:rPr>
        <w:t>s</w:t>
      </w:r>
      <w:r w:rsidR="00FA6220" w:rsidRPr="004E08EB">
        <w:rPr>
          <w:rFonts w:ascii="Times New Roman" w:hAnsi="Times New Roman" w:cs="Times New Roman"/>
          <w:bCs/>
          <w:sz w:val="28"/>
          <w:szCs w:val="28"/>
        </w:rPr>
        <w:t xml:space="preserve"> </w:t>
      </w:r>
      <w:r w:rsidR="000E4404" w:rsidRPr="004E08EB">
        <w:rPr>
          <w:rFonts w:ascii="Times New Roman" w:hAnsi="Times New Roman" w:cs="Times New Roman"/>
          <w:bCs/>
          <w:sz w:val="28"/>
          <w:szCs w:val="28"/>
        </w:rPr>
        <w:t>in</w:t>
      </w:r>
      <w:r w:rsidR="00FA6220" w:rsidRPr="004E08EB">
        <w:rPr>
          <w:rFonts w:ascii="Times New Roman" w:hAnsi="Times New Roman" w:cs="Times New Roman"/>
          <w:bCs/>
          <w:sz w:val="28"/>
          <w:szCs w:val="28"/>
        </w:rPr>
        <w:t xml:space="preserve"> the dispensation of the </w:t>
      </w:r>
      <w:r w:rsidR="009F1BAC" w:rsidRPr="004E08EB">
        <w:rPr>
          <w:rFonts w:ascii="Times New Roman" w:hAnsi="Times New Roman" w:cs="Times New Roman"/>
          <w:bCs/>
          <w:sz w:val="28"/>
          <w:szCs w:val="28"/>
        </w:rPr>
        <w:t>Millennium</w:t>
      </w:r>
      <w:r w:rsidR="00FA6220" w:rsidRPr="004E08EB">
        <w:rPr>
          <w:rFonts w:ascii="Times New Roman" w:hAnsi="Times New Roman" w:cs="Times New Roman"/>
          <w:bCs/>
          <w:sz w:val="28"/>
          <w:szCs w:val="28"/>
        </w:rPr>
        <w:t xml:space="preserve">. So for the non-Endurer </w:t>
      </w:r>
      <w:r w:rsidR="000E4404" w:rsidRPr="004E08EB">
        <w:rPr>
          <w:rFonts w:ascii="Times New Roman" w:hAnsi="Times New Roman" w:cs="Times New Roman"/>
          <w:bCs/>
          <w:sz w:val="28"/>
          <w:szCs w:val="28"/>
        </w:rPr>
        <w:t xml:space="preserve">of the </w:t>
      </w:r>
      <w:r w:rsidR="009F1BAC" w:rsidRPr="004E08EB">
        <w:rPr>
          <w:rFonts w:ascii="Times New Roman" w:hAnsi="Times New Roman" w:cs="Times New Roman"/>
          <w:bCs/>
          <w:sz w:val="28"/>
          <w:szCs w:val="28"/>
        </w:rPr>
        <w:t>B</w:t>
      </w:r>
      <w:r w:rsidR="000E4404" w:rsidRPr="004E08EB">
        <w:rPr>
          <w:rFonts w:ascii="Times New Roman" w:hAnsi="Times New Roman" w:cs="Times New Roman"/>
          <w:bCs/>
          <w:sz w:val="28"/>
          <w:szCs w:val="28"/>
        </w:rPr>
        <w:t xml:space="preserve">ody of Christ </w:t>
      </w:r>
      <w:r w:rsidR="00FA6220" w:rsidRPr="004E08EB">
        <w:rPr>
          <w:rFonts w:ascii="Times New Roman" w:hAnsi="Times New Roman" w:cs="Times New Roman"/>
          <w:bCs/>
          <w:sz w:val="28"/>
          <w:szCs w:val="28"/>
        </w:rPr>
        <w:t xml:space="preserve">there is still the </w:t>
      </w:r>
      <w:r w:rsidR="000E4404" w:rsidRPr="004E08EB">
        <w:rPr>
          <w:rFonts w:ascii="Times New Roman" w:hAnsi="Times New Roman" w:cs="Times New Roman"/>
          <w:bCs/>
          <w:sz w:val="28"/>
          <w:szCs w:val="28"/>
        </w:rPr>
        <w:t>assurance</w:t>
      </w:r>
      <w:r w:rsidR="00FA6220" w:rsidRPr="004E08EB">
        <w:rPr>
          <w:rFonts w:ascii="Times New Roman" w:hAnsi="Times New Roman" w:cs="Times New Roman"/>
          <w:bCs/>
          <w:sz w:val="28"/>
          <w:szCs w:val="28"/>
        </w:rPr>
        <w:t xml:space="preserve"> of a blessed “living together”, but its cir</w:t>
      </w:r>
      <w:r w:rsidR="00740512" w:rsidRPr="004E08EB">
        <w:rPr>
          <w:rFonts w:ascii="Times New Roman" w:hAnsi="Times New Roman" w:cs="Times New Roman"/>
          <w:bCs/>
          <w:sz w:val="28"/>
          <w:szCs w:val="28"/>
        </w:rPr>
        <w:t xml:space="preserve">cumstances are not spelled out beyond </w:t>
      </w:r>
      <w:r w:rsidR="00372A48" w:rsidRPr="004E08EB">
        <w:rPr>
          <w:rFonts w:ascii="Times New Roman" w:hAnsi="Times New Roman" w:cs="Times New Roman"/>
          <w:bCs/>
          <w:sz w:val="28"/>
          <w:szCs w:val="28"/>
        </w:rPr>
        <w:t>Christ</w:t>
      </w:r>
      <w:r w:rsidR="00740512" w:rsidRPr="004E08EB">
        <w:rPr>
          <w:rFonts w:ascii="Times New Roman" w:hAnsi="Times New Roman" w:cs="Times New Roman"/>
          <w:bCs/>
          <w:sz w:val="28"/>
          <w:szCs w:val="28"/>
        </w:rPr>
        <w:t xml:space="preserve"> </w:t>
      </w:r>
      <w:r w:rsidR="00372A48" w:rsidRPr="004E08EB">
        <w:rPr>
          <w:rFonts w:ascii="Times New Roman" w:hAnsi="Times New Roman" w:cs="Times New Roman"/>
          <w:bCs/>
          <w:sz w:val="28"/>
          <w:szCs w:val="28"/>
        </w:rPr>
        <w:t>“</w:t>
      </w:r>
      <w:r w:rsidR="00740512" w:rsidRPr="004E08EB">
        <w:rPr>
          <w:rFonts w:ascii="Times New Roman" w:hAnsi="Times New Roman" w:cs="Times New Roman"/>
          <w:bCs/>
          <w:sz w:val="28"/>
          <w:szCs w:val="28"/>
        </w:rPr>
        <w:t>denying</w:t>
      </w:r>
      <w:r w:rsidR="00372A48" w:rsidRPr="004E08EB">
        <w:rPr>
          <w:rFonts w:ascii="Times New Roman" w:hAnsi="Times New Roman" w:cs="Times New Roman"/>
          <w:bCs/>
          <w:sz w:val="28"/>
          <w:szCs w:val="28"/>
        </w:rPr>
        <w:t>”</w:t>
      </w:r>
      <w:r w:rsidR="00740512" w:rsidRPr="004E08EB">
        <w:rPr>
          <w:rFonts w:ascii="Times New Roman" w:hAnsi="Times New Roman" w:cs="Times New Roman"/>
          <w:bCs/>
          <w:sz w:val="28"/>
          <w:szCs w:val="28"/>
        </w:rPr>
        <w:t xml:space="preserve"> such a one (his reward</w:t>
      </w:r>
      <w:r w:rsidR="00890A1D" w:rsidRPr="004E08EB">
        <w:rPr>
          <w:rFonts w:ascii="Times New Roman" w:hAnsi="Times New Roman" w:cs="Times New Roman"/>
          <w:bCs/>
          <w:sz w:val="28"/>
          <w:szCs w:val="28"/>
        </w:rPr>
        <w:t xml:space="preserve"> </w:t>
      </w:r>
      <w:r w:rsidR="00890A1D" w:rsidRPr="004E08EB">
        <w:rPr>
          <w:rFonts w:ascii="Times New Roman" w:hAnsi="Times New Roman" w:cs="Times New Roman"/>
          <w:bCs/>
          <w:sz w:val="28"/>
          <w:szCs w:val="28"/>
        </w:rPr>
        <w:lastRenderedPageBreak/>
        <w:t>of reigning</w:t>
      </w:r>
      <w:r w:rsidR="000E4404" w:rsidRPr="004E08EB">
        <w:rPr>
          <w:rFonts w:ascii="Times New Roman" w:hAnsi="Times New Roman" w:cs="Times New Roman"/>
          <w:bCs/>
          <w:sz w:val="28"/>
          <w:szCs w:val="28"/>
        </w:rPr>
        <w:t xml:space="preserve"> is implied</w:t>
      </w:r>
      <w:r w:rsidR="00740512" w:rsidRPr="004E08EB">
        <w:rPr>
          <w:rFonts w:ascii="Times New Roman" w:hAnsi="Times New Roman" w:cs="Times New Roman"/>
          <w:bCs/>
          <w:sz w:val="28"/>
          <w:szCs w:val="28"/>
        </w:rPr>
        <w:t xml:space="preserve">). </w:t>
      </w:r>
      <w:r w:rsidR="00FA6220" w:rsidRPr="004E08EB">
        <w:rPr>
          <w:rFonts w:ascii="Times New Roman" w:hAnsi="Times New Roman" w:cs="Times New Roman"/>
          <w:bCs/>
          <w:sz w:val="28"/>
          <w:szCs w:val="28"/>
        </w:rPr>
        <w:t xml:space="preserve">There seems to be an analogy here with the “saved </w:t>
      </w:r>
      <w:r w:rsidR="00A60B68" w:rsidRPr="004E08EB">
        <w:rPr>
          <w:rFonts w:ascii="Times New Roman" w:hAnsi="Times New Roman" w:cs="Times New Roman"/>
          <w:bCs/>
          <w:sz w:val="28"/>
          <w:szCs w:val="28"/>
        </w:rPr>
        <w:t xml:space="preserve">as </w:t>
      </w:r>
      <w:r w:rsidR="00FA6220" w:rsidRPr="004E08EB">
        <w:rPr>
          <w:rFonts w:ascii="Times New Roman" w:hAnsi="Times New Roman" w:cs="Times New Roman"/>
          <w:bCs/>
          <w:sz w:val="28"/>
          <w:szCs w:val="28"/>
        </w:rPr>
        <w:t>by fire” Christian of the New Covenant. No reward, no inheritance, just life.</w:t>
      </w:r>
    </w:p>
    <w:p w:rsidR="00D33E21" w:rsidRPr="004E08EB" w:rsidRDefault="00D33E21" w:rsidP="00D33E21">
      <w:pPr>
        <w:autoSpaceDE w:val="0"/>
        <w:autoSpaceDN w:val="0"/>
        <w:adjustRightInd w:val="0"/>
        <w:ind w:firstLine="360"/>
        <w:rPr>
          <w:rFonts w:ascii="Times New Roman" w:hAnsi="Times New Roman" w:cs="Times New Roman"/>
          <w:bCs/>
          <w:sz w:val="28"/>
          <w:szCs w:val="28"/>
        </w:rPr>
        <w:sectPr w:rsidR="00D33E21" w:rsidRPr="004E08EB" w:rsidSect="00526D02">
          <w:headerReference w:type="default" r:id="rId50"/>
          <w:pgSz w:w="12240" w:h="15840"/>
          <w:pgMar w:top="1440" w:right="1440" w:bottom="1440" w:left="1440" w:header="720" w:footer="720" w:gutter="0"/>
          <w:cols w:space="720"/>
          <w:docGrid w:linePitch="360"/>
        </w:sectPr>
      </w:pPr>
      <w:r w:rsidRPr="004E08EB">
        <w:rPr>
          <w:rFonts w:ascii="Times New Roman" w:hAnsi="Times New Roman" w:cs="Times New Roman"/>
          <w:bCs/>
          <w:sz w:val="28"/>
          <w:szCs w:val="28"/>
        </w:rPr>
        <w:t xml:space="preserve">I have hoped in reviewing these “things that differ” (Phi.1:10, </w:t>
      </w:r>
      <w:r w:rsidRPr="004E08EB">
        <w:rPr>
          <w:rFonts w:ascii="Times New Roman" w:hAnsi="Times New Roman" w:cs="Times New Roman"/>
          <w:bCs/>
          <w:i/>
          <w:iCs/>
          <w:sz w:val="28"/>
          <w:szCs w:val="28"/>
        </w:rPr>
        <w:t>YLT</w:t>
      </w:r>
      <w:r w:rsidRPr="004E08EB">
        <w:rPr>
          <w:rFonts w:ascii="Times New Roman" w:hAnsi="Times New Roman" w:cs="Times New Roman"/>
          <w:bCs/>
          <w:sz w:val="28"/>
          <w:szCs w:val="28"/>
        </w:rPr>
        <w:t xml:space="preserve">) between Paul’s Secret Epistles and the Acts-period Scriptures to show that any “things to come” anticipated by the Acts period must find their fulfillment in the </w:t>
      </w:r>
      <w:r w:rsidRPr="004E08EB">
        <w:rPr>
          <w:rFonts w:ascii="Times New Roman" w:hAnsi="Times New Roman" w:cs="Times New Roman"/>
          <w:bCs/>
          <w:i/>
          <w:iCs/>
          <w:sz w:val="28"/>
          <w:szCs w:val="28"/>
        </w:rPr>
        <w:t>resumption</w:t>
      </w:r>
      <w:r w:rsidRPr="004E08EB">
        <w:rPr>
          <w:rFonts w:ascii="Times New Roman" w:hAnsi="Times New Roman" w:cs="Times New Roman"/>
          <w:bCs/>
          <w:sz w:val="28"/>
          <w:szCs w:val="28"/>
        </w:rPr>
        <w:t xml:space="preserve"> of th</w:t>
      </w:r>
      <w:r w:rsidR="00CA1150" w:rsidRPr="004E08EB">
        <w:rPr>
          <w:rFonts w:ascii="Times New Roman" w:hAnsi="Times New Roman" w:cs="Times New Roman"/>
          <w:bCs/>
          <w:sz w:val="28"/>
          <w:szCs w:val="28"/>
        </w:rPr>
        <w:t>e Acts period</w:t>
      </w:r>
      <w:r w:rsidRPr="004E08EB">
        <w:rPr>
          <w:rFonts w:ascii="Times New Roman" w:hAnsi="Times New Roman" w:cs="Times New Roman"/>
          <w:bCs/>
          <w:sz w:val="28"/>
          <w:szCs w:val="28"/>
        </w:rPr>
        <w:t xml:space="preserve"> dispensation</w:t>
      </w:r>
      <w:r w:rsidR="0048227E" w:rsidRPr="004E08EB">
        <w:rPr>
          <w:rFonts w:ascii="Times New Roman" w:hAnsi="Times New Roman" w:cs="Times New Roman"/>
          <w:bCs/>
          <w:sz w:val="28"/>
          <w:szCs w:val="28"/>
        </w:rPr>
        <w:t xml:space="preserve">, and beyond </w:t>
      </w:r>
      <w:r w:rsidR="007C143D" w:rsidRPr="004E08EB">
        <w:rPr>
          <w:rFonts w:ascii="Times New Roman" w:hAnsi="Times New Roman" w:cs="Times New Roman"/>
          <w:bCs/>
          <w:sz w:val="28"/>
          <w:szCs w:val="28"/>
        </w:rPr>
        <w:t xml:space="preserve">it </w:t>
      </w:r>
      <w:r w:rsidR="0048227E" w:rsidRPr="004E08EB">
        <w:rPr>
          <w:rFonts w:ascii="Times New Roman" w:hAnsi="Times New Roman" w:cs="Times New Roman"/>
          <w:bCs/>
          <w:sz w:val="28"/>
          <w:szCs w:val="28"/>
        </w:rPr>
        <w:t>in</w:t>
      </w:r>
      <w:r w:rsidR="00806D02" w:rsidRPr="004E08EB">
        <w:rPr>
          <w:rFonts w:ascii="Times New Roman" w:hAnsi="Times New Roman" w:cs="Times New Roman"/>
          <w:bCs/>
          <w:sz w:val="28"/>
          <w:szCs w:val="28"/>
        </w:rPr>
        <w:t>to</w:t>
      </w:r>
      <w:r w:rsidR="0048227E" w:rsidRPr="004E08EB">
        <w:rPr>
          <w:rFonts w:ascii="Times New Roman" w:hAnsi="Times New Roman" w:cs="Times New Roman"/>
          <w:bCs/>
          <w:sz w:val="28"/>
          <w:szCs w:val="28"/>
        </w:rPr>
        <w:t xml:space="preserve"> the Millennium</w:t>
      </w:r>
      <w:r w:rsidRPr="004E08EB">
        <w:rPr>
          <w:rFonts w:ascii="Times New Roman" w:hAnsi="Times New Roman" w:cs="Times New Roman"/>
          <w:bCs/>
          <w:sz w:val="28"/>
          <w:szCs w:val="28"/>
        </w:rPr>
        <w:t>.</w:t>
      </w:r>
    </w:p>
    <w:p w:rsidR="0010394B" w:rsidRPr="00CA7F78" w:rsidRDefault="00CA7F78" w:rsidP="004243BF">
      <w:pPr>
        <w:autoSpaceDE w:val="0"/>
        <w:autoSpaceDN w:val="0"/>
        <w:adjustRightInd w:val="0"/>
        <w:jc w:val="center"/>
        <w:rPr>
          <w:rFonts w:ascii="Times New Roman" w:hAnsi="Times New Roman" w:cs="Times New Roman"/>
          <w:b/>
          <w:sz w:val="48"/>
          <w:szCs w:val="48"/>
        </w:rPr>
      </w:pPr>
      <w:r w:rsidRPr="00CA7F78">
        <w:rPr>
          <w:rFonts w:ascii="Times New Roman" w:hAnsi="Times New Roman" w:cs="Times New Roman"/>
          <w:b/>
          <w:sz w:val="48"/>
          <w:szCs w:val="48"/>
        </w:rPr>
        <w:lastRenderedPageBreak/>
        <w:t>Failure to Rightly Divide</w:t>
      </w:r>
    </w:p>
    <w:p w:rsidR="00B53863" w:rsidRPr="004E08EB" w:rsidRDefault="00936903" w:rsidP="008F40EE">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I have made </w:t>
      </w:r>
      <w:r w:rsidR="00D158B7" w:rsidRPr="004E08EB">
        <w:rPr>
          <w:rFonts w:ascii="Times New Roman" w:hAnsi="Times New Roman" w:cs="Times New Roman"/>
          <w:bCs/>
          <w:sz w:val="28"/>
          <w:szCs w:val="28"/>
        </w:rPr>
        <w:t>it a practice</w:t>
      </w:r>
      <w:r w:rsidRPr="004E08EB">
        <w:rPr>
          <w:rFonts w:ascii="Times New Roman" w:hAnsi="Times New Roman" w:cs="Times New Roman"/>
          <w:bCs/>
          <w:sz w:val="28"/>
          <w:szCs w:val="28"/>
        </w:rPr>
        <w:t xml:space="preserve"> </w:t>
      </w:r>
      <w:r w:rsidR="00594505" w:rsidRPr="004E08EB">
        <w:rPr>
          <w:rFonts w:ascii="Times New Roman" w:hAnsi="Times New Roman" w:cs="Times New Roman"/>
          <w:bCs/>
          <w:sz w:val="28"/>
          <w:szCs w:val="28"/>
        </w:rPr>
        <w:t xml:space="preserve">throughout this study </w:t>
      </w:r>
      <w:r w:rsidR="00D158B7" w:rsidRPr="004E08EB">
        <w:rPr>
          <w:rFonts w:ascii="Times New Roman" w:hAnsi="Times New Roman" w:cs="Times New Roman"/>
          <w:bCs/>
          <w:sz w:val="28"/>
          <w:szCs w:val="28"/>
        </w:rPr>
        <w:t>to</w:t>
      </w:r>
      <w:r w:rsidRPr="004E08EB">
        <w:rPr>
          <w:rFonts w:ascii="Times New Roman" w:hAnsi="Times New Roman" w:cs="Times New Roman"/>
          <w:bCs/>
          <w:sz w:val="28"/>
          <w:szCs w:val="28"/>
        </w:rPr>
        <w:t xml:space="preserve"> </w:t>
      </w:r>
      <w:r w:rsidR="000B6BB0" w:rsidRPr="004E08EB">
        <w:rPr>
          <w:rFonts w:ascii="Times New Roman" w:hAnsi="Times New Roman" w:cs="Times New Roman"/>
          <w:bCs/>
          <w:sz w:val="28"/>
          <w:szCs w:val="28"/>
        </w:rPr>
        <w:t>“</w:t>
      </w:r>
      <w:r w:rsidRPr="004E08EB">
        <w:rPr>
          <w:rFonts w:ascii="Times New Roman" w:hAnsi="Times New Roman" w:cs="Times New Roman"/>
          <w:bCs/>
          <w:sz w:val="28"/>
          <w:szCs w:val="28"/>
        </w:rPr>
        <w:t>rightly divid</w:t>
      </w:r>
      <w:r w:rsidR="00D158B7" w:rsidRPr="004E08EB">
        <w:rPr>
          <w:rFonts w:ascii="Times New Roman" w:hAnsi="Times New Roman" w:cs="Times New Roman"/>
          <w:bCs/>
          <w:sz w:val="28"/>
          <w:szCs w:val="28"/>
        </w:rPr>
        <w:t>e</w:t>
      </w:r>
      <w:r w:rsidRPr="004E08EB">
        <w:rPr>
          <w:rFonts w:ascii="Times New Roman" w:hAnsi="Times New Roman" w:cs="Times New Roman"/>
          <w:bCs/>
          <w:sz w:val="28"/>
          <w:szCs w:val="28"/>
        </w:rPr>
        <w:t xml:space="preserve"> the Word</w:t>
      </w:r>
      <w:r w:rsidR="00D33E21" w:rsidRPr="004E08EB">
        <w:rPr>
          <w:rFonts w:ascii="Times New Roman" w:hAnsi="Times New Roman" w:cs="Times New Roman"/>
          <w:bCs/>
          <w:sz w:val="28"/>
          <w:szCs w:val="28"/>
        </w:rPr>
        <w:t xml:space="preserve"> of Truth</w:t>
      </w:r>
      <w:r w:rsidR="000B6BB0"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w:t>
      </w:r>
      <w:r w:rsidR="00184BC7" w:rsidRPr="004E08EB">
        <w:rPr>
          <w:rFonts w:ascii="Times New Roman" w:hAnsi="Times New Roman" w:cs="Times New Roman"/>
          <w:bCs/>
          <w:sz w:val="28"/>
          <w:szCs w:val="28"/>
        </w:rPr>
        <w:t>I</w:t>
      </w:r>
      <w:r w:rsidRPr="004E08EB">
        <w:rPr>
          <w:rFonts w:ascii="Times New Roman" w:hAnsi="Times New Roman" w:cs="Times New Roman"/>
          <w:bCs/>
          <w:sz w:val="28"/>
          <w:szCs w:val="28"/>
        </w:rPr>
        <w:t xml:space="preserve">t </w:t>
      </w:r>
      <w:r w:rsidR="00184BC7" w:rsidRPr="004E08EB">
        <w:rPr>
          <w:rFonts w:ascii="Times New Roman" w:hAnsi="Times New Roman" w:cs="Times New Roman"/>
          <w:bCs/>
          <w:sz w:val="28"/>
          <w:szCs w:val="28"/>
        </w:rPr>
        <w:t>may prove</w:t>
      </w:r>
      <w:r w:rsidRPr="004E08EB">
        <w:rPr>
          <w:rFonts w:ascii="Times New Roman" w:hAnsi="Times New Roman" w:cs="Times New Roman"/>
          <w:bCs/>
          <w:sz w:val="28"/>
          <w:szCs w:val="28"/>
        </w:rPr>
        <w:t xml:space="preserve"> helpful for some</w:t>
      </w:r>
      <w:r w:rsidR="00D158B7" w:rsidRPr="004E08EB">
        <w:rPr>
          <w:rFonts w:ascii="Times New Roman" w:hAnsi="Times New Roman" w:cs="Times New Roman"/>
          <w:bCs/>
          <w:sz w:val="28"/>
          <w:szCs w:val="28"/>
        </w:rPr>
        <w:t xml:space="preserve">, </w:t>
      </w:r>
      <w:r w:rsidR="008F40EE" w:rsidRPr="004E08EB">
        <w:rPr>
          <w:rFonts w:ascii="Times New Roman" w:hAnsi="Times New Roman" w:cs="Times New Roman"/>
          <w:bCs/>
          <w:sz w:val="28"/>
          <w:szCs w:val="28"/>
        </w:rPr>
        <w:t>if I</w:t>
      </w:r>
      <w:r w:rsidRPr="004E08EB">
        <w:rPr>
          <w:rFonts w:ascii="Times New Roman" w:hAnsi="Times New Roman" w:cs="Times New Roman"/>
          <w:bCs/>
          <w:sz w:val="28"/>
          <w:szCs w:val="28"/>
        </w:rPr>
        <w:t xml:space="preserve"> develop this theme a little more. Where does it derive from? It is</w:t>
      </w:r>
      <w:r w:rsidR="008F40EE"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indeed</w:t>
      </w:r>
      <w:r w:rsidR="008F40EE"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Scriptural –</w:t>
      </w:r>
    </w:p>
    <w:p w:rsidR="00936903" w:rsidRPr="004E08EB" w:rsidRDefault="00936903" w:rsidP="00936903">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“Be diligent to present yourself approved to God, an unashamed worker, </w:t>
      </w:r>
      <w:r w:rsidRPr="004E08EB">
        <w:rPr>
          <w:rFonts w:ascii="Times New Roman" w:hAnsi="Times New Roman" w:cs="Times New Roman"/>
          <w:b/>
          <w:sz w:val="28"/>
          <w:szCs w:val="28"/>
        </w:rPr>
        <w:t>rightly dividing</w:t>
      </w:r>
      <w:r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u w:val="single"/>
        </w:rPr>
        <w:t>the Word of the Truth</w:t>
      </w:r>
      <w:r w:rsidRPr="004E08EB">
        <w:rPr>
          <w:rFonts w:ascii="Times New Roman" w:hAnsi="Times New Roman" w:cs="Times New Roman"/>
          <w:bCs/>
          <w:sz w:val="28"/>
          <w:szCs w:val="28"/>
        </w:rPr>
        <w:t>.”   2 Tim.2:15</w:t>
      </w:r>
    </w:p>
    <w:p w:rsidR="001C27D2" w:rsidRPr="004E08EB" w:rsidRDefault="00936903" w:rsidP="009251BA">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As mentioned </w:t>
      </w:r>
      <w:r w:rsidR="00E66B07" w:rsidRPr="004E08EB">
        <w:rPr>
          <w:rFonts w:ascii="Times New Roman" w:hAnsi="Times New Roman" w:cs="Times New Roman"/>
          <w:bCs/>
          <w:sz w:val="28"/>
          <w:szCs w:val="28"/>
        </w:rPr>
        <w:t xml:space="preserve">in an </w:t>
      </w:r>
      <w:r w:rsidRPr="004E08EB">
        <w:rPr>
          <w:rFonts w:ascii="Times New Roman" w:hAnsi="Times New Roman" w:cs="Times New Roman"/>
          <w:bCs/>
          <w:sz w:val="28"/>
          <w:szCs w:val="28"/>
        </w:rPr>
        <w:t>earlier</w:t>
      </w:r>
      <w:r w:rsidR="00E66B07" w:rsidRPr="004E08EB">
        <w:rPr>
          <w:rFonts w:ascii="Times New Roman" w:hAnsi="Times New Roman" w:cs="Times New Roman"/>
          <w:bCs/>
          <w:sz w:val="28"/>
          <w:szCs w:val="28"/>
        </w:rPr>
        <w:t xml:space="preserve"> </w:t>
      </w:r>
      <w:r w:rsidR="00CA1150" w:rsidRPr="004E08EB">
        <w:rPr>
          <w:rFonts w:ascii="Times New Roman" w:hAnsi="Times New Roman" w:cs="Times New Roman"/>
          <w:bCs/>
          <w:sz w:val="28"/>
          <w:szCs w:val="28"/>
        </w:rPr>
        <w:t>chapter</w:t>
      </w:r>
      <w:r w:rsidR="00902F91"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“be diligent” (</w:t>
      </w:r>
      <w:r w:rsidR="007B3358" w:rsidRPr="004E08EB">
        <w:rPr>
          <w:rFonts w:ascii="Times New Roman" w:hAnsi="Times New Roman" w:cs="Times New Roman"/>
          <w:bCs/>
          <w:sz w:val="28"/>
          <w:szCs w:val="28"/>
        </w:rPr>
        <w:t>i</w:t>
      </w:r>
      <w:r w:rsidRPr="004E08EB">
        <w:rPr>
          <w:rFonts w:ascii="Times New Roman" w:hAnsi="Times New Roman" w:cs="Times New Roman"/>
          <w:bCs/>
          <w:sz w:val="28"/>
          <w:szCs w:val="28"/>
        </w:rPr>
        <w:t xml:space="preserve">mperative </w:t>
      </w:r>
      <w:r w:rsidR="007B3358" w:rsidRPr="004E08EB">
        <w:rPr>
          <w:rFonts w:ascii="Times New Roman" w:hAnsi="Times New Roman" w:cs="Times New Roman"/>
          <w:bCs/>
          <w:sz w:val="28"/>
          <w:szCs w:val="28"/>
        </w:rPr>
        <w:t>m</w:t>
      </w:r>
      <w:r w:rsidRPr="004E08EB">
        <w:rPr>
          <w:rFonts w:ascii="Times New Roman" w:hAnsi="Times New Roman" w:cs="Times New Roman"/>
          <w:bCs/>
          <w:sz w:val="28"/>
          <w:szCs w:val="28"/>
        </w:rPr>
        <w:t xml:space="preserve">ood) is a commandment to Timothy and to us in the current dispensation. </w:t>
      </w:r>
      <w:r w:rsidR="001C27D2" w:rsidRPr="004E08EB">
        <w:rPr>
          <w:rFonts w:ascii="Times New Roman" w:hAnsi="Times New Roman" w:cs="Times New Roman"/>
          <w:bCs/>
          <w:sz w:val="28"/>
          <w:szCs w:val="28"/>
        </w:rPr>
        <w:t xml:space="preserve">The result of such rightly dividing diligence will be divine approval, and no shame at our judgment. But this shows that shame will be possible at that judgment, and it is analogous to </w:t>
      </w:r>
      <w:r w:rsidR="00CA1150" w:rsidRPr="004E08EB">
        <w:rPr>
          <w:rFonts w:ascii="Times New Roman" w:hAnsi="Times New Roman" w:cs="Times New Roman"/>
          <w:bCs/>
          <w:sz w:val="28"/>
          <w:szCs w:val="28"/>
        </w:rPr>
        <w:t>a</w:t>
      </w:r>
      <w:r w:rsidR="001C27D2" w:rsidRPr="004E08EB">
        <w:rPr>
          <w:rFonts w:ascii="Times New Roman" w:hAnsi="Times New Roman" w:cs="Times New Roman"/>
          <w:bCs/>
          <w:sz w:val="28"/>
          <w:szCs w:val="28"/>
        </w:rPr>
        <w:t xml:space="preserve"> Covenant Christian </w:t>
      </w:r>
      <w:r w:rsidR="00CA1150" w:rsidRPr="004E08EB">
        <w:rPr>
          <w:rFonts w:ascii="Times New Roman" w:hAnsi="Times New Roman" w:cs="Times New Roman"/>
          <w:bCs/>
          <w:sz w:val="28"/>
          <w:szCs w:val="28"/>
        </w:rPr>
        <w:t xml:space="preserve">who is </w:t>
      </w:r>
      <w:r w:rsidR="001C27D2" w:rsidRPr="004E08EB">
        <w:rPr>
          <w:rFonts w:ascii="Times New Roman" w:hAnsi="Times New Roman" w:cs="Times New Roman"/>
          <w:bCs/>
          <w:sz w:val="28"/>
          <w:szCs w:val="28"/>
        </w:rPr>
        <w:t>“saved as by fire”</w:t>
      </w:r>
      <w:r w:rsidR="00CA1150" w:rsidRPr="004E08EB">
        <w:rPr>
          <w:rFonts w:ascii="Times New Roman" w:hAnsi="Times New Roman" w:cs="Times New Roman"/>
          <w:bCs/>
          <w:sz w:val="28"/>
          <w:szCs w:val="28"/>
        </w:rPr>
        <w:t>,</w:t>
      </w:r>
      <w:r w:rsidR="001C27D2" w:rsidRPr="004E08EB">
        <w:rPr>
          <w:rFonts w:ascii="Times New Roman" w:hAnsi="Times New Roman" w:cs="Times New Roman"/>
          <w:bCs/>
          <w:sz w:val="28"/>
          <w:szCs w:val="28"/>
        </w:rPr>
        <w:t xml:space="preserve"> and</w:t>
      </w:r>
      <w:r w:rsidR="00CA1150" w:rsidRPr="004E08EB">
        <w:rPr>
          <w:rFonts w:ascii="Times New Roman" w:hAnsi="Times New Roman" w:cs="Times New Roman"/>
          <w:bCs/>
          <w:sz w:val="28"/>
          <w:szCs w:val="28"/>
        </w:rPr>
        <w:t xml:space="preserve"> to</w:t>
      </w:r>
      <w:r w:rsidR="001C27D2" w:rsidRPr="004E08EB">
        <w:rPr>
          <w:rFonts w:ascii="Times New Roman" w:hAnsi="Times New Roman" w:cs="Times New Roman"/>
          <w:bCs/>
          <w:sz w:val="28"/>
          <w:szCs w:val="28"/>
        </w:rPr>
        <w:t xml:space="preserve"> Daniel 12:2’s resurrection “to reproaches, to shame of an age”. </w:t>
      </w:r>
      <w:r w:rsidR="007701EF" w:rsidRPr="004E08EB">
        <w:rPr>
          <w:rFonts w:ascii="Times New Roman" w:hAnsi="Times New Roman" w:cs="Times New Roman"/>
          <w:bCs/>
          <w:sz w:val="28"/>
          <w:szCs w:val="28"/>
        </w:rPr>
        <w:t>A judgment of “well done”</w:t>
      </w:r>
      <w:r w:rsidR="001C27D2" w:rsidRPr="004E08EB">
        <w:rPr>
          <w:rFonts w:ascii="Times New Roman" w:hAnsi="Times New Roman" w:cs="Times New Roman"/>
          <w:bCs/>
          <w:sz w:val="28"/>
          <w:szCs w:val="28"/>
        </w:rPr>
        <w:t xml:space="preserve"> </w:t>
      </w:r>
      <w:r w:rsidR="007701EF" w:rsidRPr="004E08EB">
        <w:rPr>
          <w:rFonts w:ascii="Times New Roman" w:hAnsi="Times New Roman" w:cs="Times New Roman"/>
          <w:bCs/>
          <w:sz w:val="28"/>
          <w:szCs w:val="28"/>
        </w:rPr>
        <w:t>should be a</w:t>
      </w:r>
      <w:r w:rsidR="001C27D2" w:rsidRPr="004E08EB">
        <w:rPr>
          <w:rFonts w:ascii="Times New Roman" w:hAnsi="Times New Roman" w:cs="Times New Roman"/>
          <w:bCs/>
          <w:sz w:val="28"/>
          <w:szCs w:val="28"/>
        </w:rPr>
        <w:t xml:space="preserve"> </w:t>
      </w:r>
      <w:r w:rsidR="007701EF" w:rsidRPr="004E08EB">
        <w:rPr>
          <w:rFonts w:ascii="Times New Roman" w:hAnsi="Times New Roman" w:cs="Times New Roman"/>
          <w:bCs/>
          <w:sz w:val="28"/>
          <w:szCs w:val="28"/>
        </w:rPr>
        <w:t xml:space="preserve">faithful </w:t>
      </w:r>
      <w:r w:rsidR="001C27D2" w:rsidRPr="004E08EB">
        <w:rPr>
          <w:rFonts w:ascii="Times New Roman" w:hAnsi="Times New Roman" w:cs="Times New Roman"/>
          <w:bCs/>
          <w:sz w:val="28"/>
          <w:szCs w:val="28"/>
        </w:rPr>
        <w:t xml:space="preserve">man’s </w:t>
      </w:r>
      <w:r w:rsidR="007701EF" w:rsidRPr="004E08EB">
        <w:rPr>
          <w:rFonts w:ascii="Times New Roman" w:hAnsi="Times New Roman" w:cs="Times New Roman"/>
          <w:bCs/>
          <w:sz w:val="28"/>
          <w:szCs w:val="28"/>
        </w:rPr>
        <w:t>ambition</w:t>
      </w:r>
      <w:r w:rsidR="009251BA" w:rsidRPr="004E08EB">
        <w:rPr>
          <w:rFonts w:ascii="Times New Roman" w:hAnsi="Times New Roman" w:cs="Times New Roman"/>
          <w:bCs/>
          <w:sz w:val="28"/>
          <w:szCs w:val="28"/>
        </w:rPr>
        <w:t>,</w:t>
      </w:r>
      <w:r w:rsidR="001C27D2" w:rsidRPr="004E08EB">
        <w:rPr>
          <w:rFonts w:ascii="Times New Roman" w:hAnsi="Times New Roman" w:cs="Times New Roman"/>
          <w:bCs/>
          <w:sz w:val="28"/>
          <w:szCs w:val="28"/>
        </w:rPr>
        <w:t xml:space="preserve"> </w:t>
      </w:r>
      <w:r w:rsidR="007701EF" w:rsidRPr="004E08EB">
        <w:rPr>
          <w:rFonts w:ascii="Times New Roman" w:hAnsi="Times New Roman" w:cs="Times New Roman"/>
          <w:bCs/>
          <w:sz w:val="28"/>
          <w:szCs w:val="28"/>
        </w:rPr>
        <w:t>regardless of</w:t>
      </w:r>
      <w:r w:rsidR="001C27D2" w:rsidRPr="004E08EB">
        <w:rPr>
          <w:rFonts w:ascii="Times New Roman" w:hAnsi="Times New Roman" w:cs="Times New Roman"/>
          <w:bCs/>
          <w:sz w:val="28"/>
          <w:szCs w:val="28"/>
        </w:rPr>
        <w:t xml:space="preserve"> dispensation, </w:t>
      </w:r>
      <w:r w:rsidR="009251BA" w:rsidRPr="004E08EB">
        <w:rPr>
          <w:rFonts w:ascii="Times New Roman" w:hAnsi="Times New Roman" w:cs="Times New Roman"/>
          <w:bCs/>
          <w:sz w:val="28"/>
          <w:szCs w:val="28"/>
        </w:rPr>
        <w:t>regardless of</w:t>
      </w:r>
      <w:r w:rsidR="001C27D2" w:rsidRPr="004E08EB">
        <w:rPr>
          <w:rFonts w:ascii="Times New Roman" w:hAnsi="Times New Roman" w:cs="Times New Roman"/>
          <w:bCs/>
          <w:sz w:val="28"/>
          <w:szCs w:val="28"/>
        </w:rPr>
        <w:t xml:space="preserve"> </w:t>
      </w:r>
      <w:r w:rsidR="007701EF" w:rsidRPr="004E08EB">
        <w:rPr>
          <w:rFonts w:ascii="Times New Roman" w:hAnsi="Times New Roman" w:cs="Times New Roman"/>
          <w:bCs/>
          <w:sz w:val="28"/>
          <w:szCs w:val="28"/>
        </w:rPr>
        <w:t>God’</w:t>
      </w:r>
      <w:r w:rsidR="001C27D2" w:rsidRPr="004E08EB">
        <w:rPr>
          <w:rFonts w:ascii="Times New Roman" w:hAnsi="Times New Roman" w:cs="Times New Roman"/>
          <w:bCs/>
          <w:sz w:val="28"/>
          <w:szCs w:val="28"/>
        </w:rPr>
        <w:t xml:space="preserve">s gracious promises </w:t>
      </w:r>
      <w:r w:rsidR="007701EF" w:rsidRPr="004E08EB">
        <w:rPr>
          <w:rFonts w:ascii="Times New Roman" w:hAnsi="Times New Roman" w:cs="Times New Roman"/>
          <w:bCs/>
          <w:sz w:val="28"/>
          <w:szCs w:val="28"/>
        </w:rPr>
        <w:t>of reward</w:t>
      </w:r>
      <w:r w:rsidR="000767D0" w:rsidRPr="004E08EB">
        <w:rPr>
          <w:rFonts w:ascii="Times New Roman" w:hAnsi="Times New Roman" w:cs="Times New Roman"/>
          <w:bCs/>
          <w:sz w:val="28"/>
          <w:szCs w:val="28"/>
        </w:rPr>
        <w:t>, which</w:t>
      </w:r>
      <w:r w:rsidR="007701EF" w:rsidRPr="004E08EB">
        <w:rPr>
          <w:rFonts w:ascii="Times New Roman" w:hAnsi="Times New Roman" w:cs="Times New Roman"/>
          <w:bCs/>
          <w:sz w:val="28"/>
          <w:szCs w:val="28"/>
        </w:rPr>
        <w:t xml:space="preserve"> </w:t>
      </w:r>
      <w:r w:rsidR="001C27D2" w:rsidRPr="004E08EB">
        <w:rPr>
          <w:rFonts w:ascii="Times New Roman" w:hAnsi="Times New Roman" w:cs="Times New Roman"/>
          <w:bCs/>
          <w:sz w:val="28"/>
          <w:szCs w:val="28"/>
        </w:rPr>
        <w:t>differ according to His choosing (election).</w:t>
      </w:r>
    </w:p>
    <w:p w:rsidR="009251BA" w:rsidRPr="004E08EB" w:rsidRDefault="00936903" w:rsidP="007B3358">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“Rightly dividing” </w:t>
      </w:r>
      <w:r w:rsidR="001C27D2" w:rsidRPr="004E08EB">
        <w:rPr>
          <w:rFonts w:ascii="Times New Roman" w:hAnsi="Times New Roman" w:cs="Times New Roman"/>
          <w:bCs/>
          <w:sz w:val="28"/>
          <w:szCs w:val="28"/>
        </w:rPr>
        <w:t xml:space="preserve">in 2 Tim.2:15 </w:t>
      </w:r>
      <w:r w:rsidRPr="004E08EB">
        <w:rPr>
          <w:rFonts w:ascii="Times New Roman" w:hAnsi="Times New Roman" w:cs="Times New Roman"/>
          <w:bCs/>
          <w:sz w:val="28"/>
          <w:szCs w:val="28"/>
        </w:rPr>
        <w:t xml:space="preserve">is </w:t>
      </w:r>
      <w:r w:rsidR="001C27D2" w:rsidRPr="004E08EB">
        <w:rPr>
          <w:rFonts w:ascii="Times New Roman" w:hAnsi="Times New Roman" w:cs="Times New Roman"/>
          <w:bCs/>
          <w:sz w:val="28"/>
          <w:szCs w:val="28"/>
        </w:rPr>
        <w:t>the</w:t>
      </w:r>
      <w:r w:rsidRPr="004E08EB">
        <w:rPr>
          <w:rFonts w:ascii="Times New Roman" w:hAnsi="Times New Roman" w:cs="Times New Roman"/>
          <w:bCs/>
          <w:sz w:val="28"/>
          <w:szCs w:val="28"/>
        </w:rPr>
        <w:t xml:space="preserve"> </w:t>
      </w:r>
      <w:r w:rsidR="007B3358" w:rsidRPr="004E08EB">
        <w:rPr>
          <w:rFonts w:ascii="Times New Roman" w:hAnsi="Times New Roman" w:cs="Times New Roman"/>
          <w:bCs/>
          <w:sz w:val="28"/>
          <w:szCs w:val="28"/>
        </w:rPr>
        <w:t>p</w:t>
      </w:r>
      <w:r w:rsidRPr="004E08EB">
        <w:rPr>
          <w:rFonts w:ascii="Times New Roman" w:hAnsi="Times New Roman" w:cs="Times New Roman"/>
          <w:bCs/>
          <w:sz w:val="28"/>
          <w:szCs w:val="28"/>
        </w:rPr>
        <w:t xml:space="preserve">resent </w:t>
      </w:r>
      <w:r w:rsidR="007B3358" w:rsidRPr="004E08EB">
        <w:rPr>
          <w:rFonts w:ascii="Times New Roman" w:hAnsi="Times New Roman" w:cs="Times New Roman"/>
          <w:bCs/>
          <w:sz w:val="28"/>
          <w:szCs w:val="28"/>
        </w:rPr>
        <w:t>p</w:t>
      </w:r>
      <w:r w:rsidRPr="004E08EB">
        <w:rPr>
          <w:rFonts w:ascii="Times New Roman" w:hAnsi="Times New Roman" w:cs="Times New Roman"/>
          <w:bCs/>
          <w:sz w:val="28"/>
          <w:szCs w:val="28"/>
        </w:rPr>
        <w:t xml:space="preserve">articiple of </w:t>
      </w:r>
      <w:r w:rsidR="001C27D2" w:rsidRPr="004E08EB">
        <w:rPr>
          <w:rFonts w:ascii="Times New Roman" w:hAnsi="Times New Roman" w:cs="Times New Roman"/>
          <w:bCs/>
          <w:sz w:val="28"/>
          <w:szCs w:val="28"/>
        </w:rPr>
        <w:t xml:space="preserve">Gk. </w:t>
      </w:r>
      <w:r w:rsidRPr="004E08EB">
        <w:rPr>
          <w:rFonts w:ascii="Times New Roman" w:hAnsi="Times New Roman" w:cs="Times New Roman"/>
          <w:bCs/>
          <w:i/>
          <w:iCs/>
          <w:sz w:val="28"/>
          <w:szCs w:val="28"/>
        </w:rPr>
        <w:t>orthotome</w:t>
      </w:r>
      <w:r w:rsidR="0077549B" w:rsidRPr="004E08EB">
        <w:rPr>
          <w:rFonts w:ascii="Times New Roman" w:hAnsi="Times New Roman" w:cs="Times New Roman"/>
          <w:bCs/>
          <w:i/>
          <w:iCs/>
          <w:sz w:val="28"/>
          <w:szCs w:val="28"/>
        </w:rPr>
        <w:t>ō</w:t>
      </w:r>
      <w:r w:rsidR="0077549B" w:rsidRPr="004E08EB">
        <w:rPr>
          <w:rFonts w:ascii="Times New Roman" w:hAnsi="Times New Roman" w:cs="Times New Roman"/>
          <w:bCs/>
          <w:sz w:val="28"/>
          <w:szCs w:val="28"/>
        </w:rPr>
        <w:t xml:space="preserve">, </w:t>
      </w:r>
      <w:r w:rsidR="001C27D2" w:rsidRPr="004E08EB">
        <w:rPr>
          <w:rFonts w:ascii="Times New Roman" w:hAnsi="Times New Roman" w:cs="Times New Roman"/>
          <w:bCs/>
          <w:sz w:val="28"/>
          <w:szCs w:val="28"/>
        </w:rPr>
        <w:t xml:space="preserve">which </w:t>
      </w:r>
      <w:r w:rsidR="00C1636F" w:rsidRPr="004E08EB">
        <w:rPr>
          <w:rFonts w:ascii="Times New Roman" w:hAnsi="Times New Roman" w:cs="Times New Roman"/>
          <w:bCs/>
          <w:sz w:val="28"/>
          <w:szCs w:val="28"/>
        </w:rPr>
        <w:t>deriv</w:t>
      </w:r>
      <w:r w:rsidR="0077549B" w:rsidRPr="004E08EB">
        <w:rPr>
          <w:rFonts w:ascii="Times New Roman" w:hAnsi="Times New Roman" w:cs="Times New Roman"/>
          <w:bCs/>
          <w:sz w:val="28"/>
          <w:szCs w:val="28"/>
        </w:rPr>
        <w:t>e</w:t>
      </w:r>
      <w:r w:rsidR="00B06BF2" w:rsidRPr="004E08EB">
        <w:rPr>
          <w:rFonts w:ascii="Times New Roman" w:hAnsi="Times New Roman" w:cs="Times New Roman"/>
          <w:bCs/>
          <w:sz w:val="28"/>
          <w:szCs w:val="28"/>
        </w:rPr>
        <w:t>s</w:t>
      </w:r>
      <w:r w:rsidR="0077549B" w:rsidRPr="004E08EB">
        <w:rPr>
          <w:rFonts w:ascii="Times New Roman" w:hAnsi="Times New Roman" w:cs="Times New Roman"/>
          <w:bCs/>
          <w:sz w:val="28"/>
          <w:szCs w:val="28"/>
        </w:rPr>
        <w:t xml:space="preserve"> from </w:t>
      </w:r>
      <w:r w:rsidR="0077549B" w:rsidRPr="004E08EB">
        <w:rPr>
          <w:rFonts w:ascii="Times New Roman" w:hAnsi="Times New Roman" w:cs="Times New Roman"/>
          <w:bCs/>
          <w:i/>
          <w:iCs/>
          <w:sz w:val="28"/>
          <w:szCs w:val="28"/>
        </w:rPr>
        <w:t>orthos</w:t>
      </w:r>
      <w:r w:rsidR="0077549B" w:rsidRPr="004E08EB">
        <w:rPr>
          <w:rFonts w:ascii="Times New Roman" w:hAnsi="Times New Roman" w:cs="Times New Roman"/>
          <w:bCs/>
          <w:sz w:val="28"/>
          <w:szCs w:val="28"/>
        </w:rPr>
        <w:t xml:space="preserve"> (“straight”) and </w:t>
      </w:r>
      <w:r w:rsidR="0077549B" w:rsidRPr="004E08EB">
        <w:rPr>
          <w:rFonts w:ascii="Times New Roman" w:hAnsi="Times New Roman" w:cs="Times New Roman"/>
          <w:bCs/>
          <w:i/>
          <w:iCs/>
          <w:sz w:val="28"/>
          <w:szCs w:val="28"/>
        </w:rPr>
        <w:t>temnō</w:t>
      </w:r>
      <w:r w:rsidR="0077549B" w:rsidRPr="004E08EB">
        <w:rPr>
          <w:rFonts w:ascii="Times New Roman" w:hAnsi="Times New Roman" w:cs="Times New Roman"/>
          <w:bCs/>
          <w:sz w:val="28"/>
          <w:szCs w:val="28"/>
        </w:rPr>
        <w:t xml:space="preserve"> (“cut”). Thayer</w:t>
      </w:r>
      <w:r w:rsidR="00902F91" w:rsidRPr="004E08EB">
        <w:rPr>
          <w:rFonts w:ascii="Times New Roman" w:hAnsi="Times New Roman" w:cs="Times New Roman"/>
          <w:bCs/>
          <w:sz w:val="28"/>
          <w:szCs w:val="28"/>
        </w:rPr>
        <w:t>’s entry</w:t>
      </w:r>
      <w:r w:rsidR="008F40EE" w:rsidRPr="004E08EB">
        <w:rPr>
          <w:rFonts w:ascii="Times New Roman" w:hAnsi="Times New Roman" w:cs="Times New Roman"/>
          <w:bCs/>
          <w:sz w:val="28"/>
          <w:szCs w:val="28"/>
        </w:rPr>
        <w:t xml:space="preserve"> (p.</w:t>
      </w:r>
      <w:r w:rsidR="00B11307" w:rsidRPr="004E08EB">
        <w:rPr>
          <w:rFonts w:ascii="Times New Roman" w:hAnsi="Times New Roman" w:cs="Times New Roman"/>
          <w:bCs/>
          <w:sz w:val="28"/>
          <w:szCs w:val="28"/>
        </w:rPr>
        <w:t>453)</w:t>
      </w:r>
      <w:r w:rsidR="00902F91" w:rsidRPr="004E08EB">
        <w:rPr>
          <w:rFonts w:ascii="Times New Roman" w:hAnsi="Times New Roman" w:cs="Times New Roman"/>
          <w:bCs/>
          <w:sz w:val="28"/>
          <w:szCs w:val="28"/>
        </w:rPr>
        <w:t xml:space="preserve"> for </w:t>
      </w:r>
      <w:r w:rsidR="0077549B" w:rsidRPr="004E08EB">
        <w:rPr>
          <w:rFonts w:ascii="Times New Roman" w:hAnsi="Times New Roman" w:cs="Times New Roman"/>
          <w:bCs/>
          <w:i/>
          <w:iCs/>
          <w:sz w:val="28"/>
          <w:szCs w:val="28"/>
        </w:rPr>
        <w:t>orthos</w:t>
      </w:r>
      <w:r w:rsidR="0077549B" w:rsidRPr="004E08EB">
        <w:rPr>
          <w:rFonts w:ascii="Times New Roman" w:hAnsi="Times New Roman" w:cs="Times New Roman"/>
          <w:bCs/>
          <w:sz w:val="28"/>
          <w:szCs w:val="28"/>
        </w:rPr>
        <w:t xml:space="preserve"> </w:t>
      </w:r>
      <w:r w:rsidR="009251BA" w:rsidRPr="004E08EB">
        <w:rPr>
          <w:rFonts w:ascii="Times New Roman" w:hAnsi="Times New Roman" w:cs="Times New Roman"/>
          <w:bCs/>
          <w:sz w:val="28"/>
          <w:szCs w:val="28"/>
        </w:rPr>
        <w:t>includes –</w:t>
      </w:r>
    </w:p>
    <w:p w:rsidR="009251BA" w:rsidRPr="004E08EB" w:rsidRDefault="0077549B" w:rsidP="009251BA">
      <w:pPr>
        <w:pStyle w:val="ListParagraph"/>
        <w:numPr>
          <w:ilvl w:val="0"/>
          <w:numId w:val="61"/>
        </w:num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def. a</w:t>
      </w:r>
      <w:r w:rsidR="005B7639"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“upright”, </w:t>
      </w:r>
    </w:p>
    <w:p w:rsidR="009251BA" w:rsidRPr="004E08EB" w:rsidRDefault="0077549B" w:rsidP="009251BA">
      <w:pPr>
        <w:pStyle w:val="ListParagraph"/>
        <w:numPr>
          <w:ilvl w:val="0"/>
          <w:numId w:val="61"/>
        </w:num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while def. b. offers “straight, i.e., not crooked”. </w:t>
      </w:r>
    </w:p>
    <w:p w:rsidR="007701EF" w:rsidRPr="004E08EB" w:rsidRDefault="0077549B" w:rsidP="009251BA">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Therefore, </w:t>
      </w:r>
      <w:r w:rsidR="007701EF" w:rsidRPr="004E08EB">
        <w:rPr>
          <w:rFonts w:ascii="Times New Roman" w:hAnsi="Times New Roman" w:cs="Times New Roman"/>
          <w:bCs/>
          <w:sz w:val="28"/>
          <w:szCs w:val="28"/>
        </w:rPr>
        <w:t>it seems</w:t>
      </w:r>
      <w:r w:rsidRPr="004E08EB">
        <w:rPr>
          <w:rFonts w:ascii="Times New Roman" w:hAnsi="Times New Roman" w:cs="Times New Roman"/>
          <w:bCs/>
          <w:sz w:val="28"/>
          <w:szCs w:val="28"/>
        </w:rPr>
        <w:t xml:space="preserve"> the </w:t>
      </w:r>
      <w:r w:rsidRPr="004E08EB">
        <w:rPr>
          <w:rFonts w:ascii="Times New Roman" w:hAnsi="Times New Roman" w:cs="Times New Roman"/>
          <w:bCs/>
          <w:i/>
          <w:iCs/>
          <w:sz w:val="28"/>
          <w:szCs w:val="28"/>
        </w:rPr>
        <w:t>KJV</w:t>
      </w:r>
      <w:r w:rsidRPr="004E08EB">
        <w:rPr>
          <w:rFonts w:ascii="Times New Roman" w:hAnsi="Times New Roman" w:cs="Times New Roman"/>
          <w:bCs/>
          <w:sz w:val="28"/>
          <w:szCs w:val="28"/>
        </w:rPr>
        <w:t xml:space="preserve"> </w:t>
      </w:r>
      <w:r w:rsidR="007701EF" w:rsidRPr="004E08EB">
        <w:rPr>
          <w:rFonts w:ascii="Times New Roman" w:hAnsi="Times New Roman" w:cs="Times New Roman"/>
          <w:bCs/>
          <w:sz w:val="28"/>
          <w:szCs w:val="28"/>
        </w:rPr>
        <w:t>word</w:t>
      </w:r>
      <w:r w:rsidR="00CA1150" w:rsidRPr="004E08EB">
        <w:rPr>
          <w:rFonts w:ascii="Times New Roman" w:hAnsi="Times New Roman" w:cs="Times New Roman"/>
          <w:bCs/>
          <w:sz w:val="28"/>
          <w:szCs w:val="28"/>
        </w:rPr>
        <w:t>-choice</w:t>
      </w:r>
      <w:r w:rsidR="007701EF"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rPr>
        <w:t xml:space="preserve">“rightly” has conveyed </w:t>
      </w:r>
      <w:r w:rsidR="00DF2844" w:rsidRPr="004E08EB">
        <w:rPr>
          <w:rFonts w:ascii="Times New Roman" w:hAnsi="Times New Roman" w:cs="Times New Roman"/>
          <w:bCs/>
          <w:sz w:val="28"/>
          <w:szCs w:val="28"/>
        </w:rPr>
        <w:t>quite</w:t>
      </w:r>
      <w:r w:rsidRPr="004E08EB">
        <w:rPr>
          <w:rFonts w:ascii="Times New Roman" w:hAnsi="Times New Roman" w:cs="Times New Roman"/>
          <w:bCs/>
          <w:sz w:val="28"/>
          <w:szCs w:val="28"/>
        </w:rPr>
        <w:t xml:space="preserve"> well</w:t>
      </w:r>
      <w:r w:rsidR="00DF2844" w:rsidRPr="004E08EB">
        <w:rPr>
          <w:rFonts w:ascii="Times New Roman" w:hAnsi="Times New Roman" w:cs="Times New Roman"/>
          <w:bCs/>
          <w:sz w:val="28"/>
          <w:szCs w:val="28"/>
        </w:rPr>
        <w:t xml:space="preserve"> the sense of</w:t>
      </w:r>
      <w:r w:rsidRPr="004E08EB">
        <w:rPr>
          <w:rFonts w:ascii="Times New Roman" w:hAnsi="Times New Roman" w:cs="Times New Roman"/>
          <w:bCs/>
          <w:sz w:val="28"/>
          <w:szCs w:val="28"/>
        </w:rPr>
        <w:t xml:space="preserve"> how one </w:t>
      </w:r>
      <w:r w:rsidR="00902F91" w:rsidRPr="004E08EB">
        <w:rPr>
          <w:rFonts w:ascii="Times New Roman" w:hAnsi="Times New Roman" w:cs="Times New Roman"/>
          <w:bCs/>
          <w:sz w:val="28"/>
          <w:szCs w:val="28"/>
        </w:rPr>
        <w:t>should</w:t>
      </w:r>
      <w:r w:rsidRPr="004E08EB">
        <w:rPr>
          <w:rFonts w:ascii="Times New Roman" w:hAnsi="Times New Roman" w:cs="Times New Roman"/>
          <w:bCs/>
          <w:sz w:val="28"/>
          <w:szCs w:val="28"/>
        </w:rPr>
        <w:t xml:space="preserve"> “cut”</w:t>
      </w:r>
      <w:r w:rsidR="00CA1150" w:rsidRPr="004E08EB">
        <w:rPr>
          <w:rFonts w:ascii="Times New Roman" w:hAnsi="Times New Roman" w:cs="Times New Roman"/>
          <w:bCs/>
          <w:sz w:val="28"/>
          <w:szCs w:val="28"/>
        </w:rPr>
        <w:t xml:space="preserve"> or “divide”</w:t>
      </w:r>
      <w:r w:rsidRPr="004E08EB">
        <w:rPr>
          <w:rFonts w:ascii="Times New Roman" w:hAnsi="Times New Roman" w:cs="Times New Roman"/>
          <w:bCs/>
          <w:sz w:val="28"/>
          <w:szCs w:val="28"/>
        </w:rPr>
        <w:t xml:space="preserve"> </w:t>
      </w:r>
      <w:r w:rsidR="007701EF" w:rsidRPr="004E08EB">
        <w:rPr>
          <w:rFonts w:ascii="Times New Roman" w:hAnsi="Times New Roman" w:cs="Times New Roman"/>
          <w:bCs/>
          <w:sz w:val="28"/>
          <w:szCs w:val="28"/>
        </w:rPr>
        <w:t>God’s</w:t>
      </w:r>
      <w:r w:rsidRPr="004E08EB">
        <w:rPr>
          <w:rFonts w:ascii="Times New Roman" w:hAnsi="Times New Roman" w:cs="Times New Roman"/>
          <w:bCs/>
          <w:sz w:val="28"/>
          <w:szCs w:val="28"/>
        </w:rPr>
        <w:t xml:space="preserve"> word. </w:t>
      </w:r>
      <w:r w:rsidR="00EC32B2" w:rsidRPr="004E08EB">
        <w:rPr>
          <w:rFonts w:ascii="Times New Roman" w:hAnsi="Times New Roman" w:cs="Times New Roman"/>
          <w:bCs/>
          <w:sz w:val="28"/>
          <w:szCs w:val="28"/>
        </w:rPr>
        <w:t xml:space="preserve">The </w:t>
      </w:r>
      <w:r w:rsidR="00322457" w:rsidRPr="004E08EB">
        <w:rPr>
          <w:rFonts w:ascii="Times New Roman" w:hAnsi="Times New Roman" w:cs="Times New Roman"/>
          <w:bCs/>
          <w:sz w:val="28"/>
          <w:szCs w:val="28"/>
        </w:rPr>
        <w:t>Gk.</w:t>
      </w:r>
      <w:r w:rsidR="00EC32B2" w:rsidRPr="004E08EB">
        <w:rPr>
          <w:rFonts w:ascii="Times New Roman" w:hAnsi="Times New Roman" w:cs="Times New Roman"/>
          <w:bCs/>
          <w:i/>
          <w:iCs/>
          <w:sz w:val="28"/>
          <w:szCs w:val="28"/>
        </w:rPr>
        <w:t xml:space="preserve"> t</w:t>
      </w:r>
      <w:r w:rsidR="00902F91" w:rsidRPr="004E08EB">
        <w:rPr>
          <w:rFonts w:ascii="Times New Roman" w:hAnsi="Times New Roman" w:cs="Times New Roman"/>
          <w:bCs/>
          <w:i/>
          <w:iCs/>
          <w:sz w:val="28"/>
          <w:szCs w:val="28"/>
        </w:rPr>
        <w:t>emnō</w:t>
      </w:r>
      <w:r w:rsidR="00902F91" w:rsidRPr="004E08EB">
        <w:rPr>
          <w:rFonts w:ascii="Times New Roman" w:hAnsi="Times New Roman" w:cs="Times New Roman"/>
          <w:bCs/>
          <w:sz w:val="28"/>
          <w:szCs w:val="28"/>
        </w:rPr>
        <w:t xml:space="preserve"> </w:t>
      </w:r>
      <w:r w:rsidR="00322457" w:rsidRPr="004E08EB">
        <w:rPr>
          <w:rFonts w:ascii="Times New Roman" w:hAnsi="Times New Roman" w:cs="Times New Roman"/>
          <w:bCs/>
          <w:sz w:val="28"/>
          <w:szCs w:val="28"/>
        </w:rPr>
        <w:t xml:space="preserve">is </w:t>
      </w:r>
      <w:r w:rsidR="00DF2844" w:rsidRPr="004E08EB">
        <w:rPr>
          <w:rFonts w:ascii="Times New Roman" w:hAnsi="Times New Roman" w:cs="Times New Roman"/>
          <w:bCs/>
          <w:sz w:val="28"/>
          <w:szCs w:val="28"/>
        </w:rPr>
        <w:t>also</w:t>
      </w:r>
      <w:r w:rsidR="00902F91" w:rsidRPr="004E08EB">
        <w:rPr>
          <w:rFonts w:ascii="Times New Roman" w:hAnsi="Times New Roman" w:cs="Times New Roman"/>
          <w:bCs/>
          <w:sz w:val="28"/>
          <w:szCs w:val="28"/>
        </w:rPr>
        <w:t xml:space="preserve"> </w:t>
      </w:r>
      <w:r w:rsidR="00322457" w:rsidRPr="004E08EB">
        <w:rPr>
          <w:rFonts w:ascii="Times New Roman" w:hAnsi="Times New Roman" w:cs="Times New Roman"/>
          <w:bCs/>
          <w:sz w:val="28"/>
          <w:szCs w:val="28"/>
        </w:rPr>
        <w:t>a root</w:t>
      </w:r>
      <w:r w:rsidR="00902F91" w:rsidRPr="004E08EB">
        <w:rPr>
          <w:rFonts w:ascii="Times New Roman" w:hAnsi="Times New Roman" w:cs="Times New Roman"/>
          <w:bCs/>
          <w:sz w:val="28"/>
          <w:szCs w:val="28"/>
        </w:rPr>
        <w:t xml:space="preserve"> of</w:t>
      </w:r>
      <w:r w:rsidR="009251BA" w:rsidRPr="004E08EB">
        <w:rPr>
          <w:rFonts w:ascii="Times New Roman" w:hAnsi="Times New Roman" w:cs="Times New Roman"/>
          <w:bCs/>
          <w:sz w:val="28"/>
          <w:szCs w:val="28"/>
        </w:rPr>
        <w:t xml:space="preserve"> the word</w:t>
      </w:r>
      <w:r w:rsidR="00902F91" w:rsidRPr="004E08EB">
        <w:rPr>
          <w:rFonts w:ascii="Times New Roman" w:hAnsi="Times New Roman" w:cs="Times New Roman"/>
          <w:bCs/>
          <w:sz w:val="28"/>
          <w:szCs w:val="28"/>
        </w:rPr>
        <w:t xml:space="preserve"> </w:t>
      </w:r>
      <w:r w:rsidR="00902F91" w:rsidRPr="004E08EB">
        <w:rPr>
          <w:rFonts w:ascii="Times New Roman" w:hAnsi="Times New Roman" w:cs="Times New Roman"/>
          <w:bCs/>
          <w:i/>
          <w:iCs/>
          <w:sz w:val="28"/>
          <w:szCs w:val="28"/>
        </w:rPr>
        <w:t>peri</w:t>
      </w:r>
      <w:r w:rsidR="00902F91" w:rsidRPr="004E08EB">
        <w:rPr>
          <w:rFonts w:ascii="Times New Roman" w:hAnsi="Times New Roman" w:cs="Times New Roman"/>
          <w:bCs/>
          <w:i/>
          <w:iCs/>
          <w:sz w:val="28"/>
          <w:szCs w:val="28"/>
          <w:u w:val="single"/>
        </w:rPr>
        <w:t>tomē</w:t>
      </w:r>
      <w:r w:rsidR="00902F91" w:rsidRPr="004E08EB">
        <w:rPr>
          <w:rFonts w:ascii="Times New Roman" w:hAnsi="Times New Roman" w:cs="Times New Roman"/>
          <w:bCs/>
          <w:sz w:val="28"/>
          <w:szCs w:val="28"/>
        </w:rPr>
        <w:t xml:space="preserve"> (</w:t>
      </w:r>
      <w:r w:rsidR="000B6BB0" w:rsidRPr="004E08EB">
        <w:rPr>
          <w:rFonts w:ascii="Times New Roman" w:hAnsi="Times New Roman" w:cs="Times New Roman"/>
          <w:bCs/>
          <w:sz w:val="28"/>
          <w:szCs w:val="28"/>
        </w:rPr>
        <w:t>‘</w:t>
      </w:r>
      <w:r w:rsidR="00902F91" w:rsidRPr="004E08EB">
        <w:rPr>
          <w:rFonts w:ascii="Times New Roman" w:hAnsi="Times New Roman" w:cs="Times New Roman"/>
          <w:bCs/>
          <w:sz w:val="28"/>
          <w:szCs w:val="28"/>
        </w:rPr>
        <w:t>circumcision</w:t>
      </w:r>
      <w:r w:rsidR="000B6BB0" w:rsidRPr="004E08EB">
        <w:rPr>
          <w:rFonts w:ascii="Times New Roman" w:hAnsi="Times New Roman" w:cs="Times New Roman"/>
          <w:bCs/>
          <w:sz w:val="28"/>
          <w:szCs w:val="28"/>
        </w:rPr>
        <w:t>’</w:t>
      </w:r>
      <w:r w:rsidR="00902F91" w:rsidRPr="004E08EB">
        <w:rPr>
          <w:rFonts w:ascii="Times New Roman" w:hAnsi="Times New Roman" w:cs="Times New Roman"/>
          <w:bCs/>
          <w:sz w:val="28"/>
          <w:szCs w:val="28"/>
        </w:rPr>
        <w:t xml:space="preserve">), so translating this </w:t>
      </w:r>
      <w:r w:rsidR="00184BC7" w:rsidRPr="004E08EB">
        <w:rPr>
          <w:rFonts w:ascii="Times New Roman" w:hAnsi="Times New Roman" w:cs="Times New Roman"/>
          <w:bCs/>
          <w:sz w:val="28"/>
          <w:szCs w:val="28"/>
        </w:rPr>
        <w:t>verb</w:t>
      </w:r>
      <w:r w:rsidR="00CA1150" w:rsidRPr="004E08EB">
        <w:rPr>
          <w:rFonts w:ascii="Times New Roman" w:hAnsi="Times New Roman" w:cs="Times New Roman"/>
          <w:bCs/>
          <w:sz w:val="28"/>
          <w:szCs w:val="28"/>
        </w:rPr>
        <w:t xml:space="preserve"> as</w:t>
      </w:r>
      <w:r w:rsidR="00902F91" w:rsidRPr="004E08EB">
        <w:rPr>
          <w:rFonts w:ascii="Times New Roman" w:hAnsi="Times New Roman" w:cs="Times New Roman"/>
          <w:bCs/>
          <w:sz w:val="28"/>
          <w:szCs w:val="28"/>
        </w:rPr>
        <w:t xml:space="preserve"> “handling”</w:t>
      </w:r>
      <w:r w:rsidR="001411BD" w:rsidRPr="004E08EB">
        <w:rPr>
          <w:rFonts w:ascii="Times New Roman" w:hAnsi="Times New Roman" w:cs="Times New Roman"/>
          <w:bCs/>
          <w:sz w:val="28"/>
          <w:szCs w:val="28"/>
        </w:rPr>
        <w:t>, as some versions do,</w:t>
      </w:r>
      <w:r w:rsidR="00902F91" w:rsidRPr="004E08EB">
        <w:rPr>
          <w:rFonts w:ascii="Times New Roman" w:hAnsi="Times New Roman" w:cs="Times New Roman"/>
          <w:bCs/>
          <w:sz w:val="28"/>
          <w:szCs w:val="28"/>
        </w:rPr>
        <w:t xml:space="preserve"> </w:t>
      </w:r>
      <w:r w:rsidR="000767D0" w:rsidRPr="004E08EB">
        <w:rPr>
          <w:rFonts w:ascii="Times New Roman" w:hAnsi="Times New Roman" w:cs="Times New Roman"/>
          <w:bCs/>
          <w:sz w:val="28"/>
          <w:szCs w:val="28"/>
        </w:rPr>
        <w:t>digresses</w:t>
      </w:r>
      <w:r w:rsidR="00902F91" w:rsidRPr="004E08EB">
        <w:rPr>
          <w:rFonts w:ascii="Times New Roman" w:hAnsi="Times New Roman" w:cs="Times New Roman"/>
          <w:bCs/>
          <w:sz w:val="28"/>
          <w:szCs w:val="28"/>
        </w:rPr>
        <w:t xml:space="preserve"> too far from the mark</w:t>
      </w:r>
      <w:r w:rsidR="00322457" w:rsidRPr="004E08EB">
        <w:rPr>
          <w:rFonts w:ascii="Times New Roman" w:hAnsi="Times New Roman" w:cs="Times New Roman"/>
          <w:bCs/>
          <w:sz w:val="28"/>
          <w:szCs w:val="28"/>
        </w:rPr>
        <w:t xml:space="preserve"> to be a good translation</w:t>
      </w:r>
      <w:r w:rsidR="00902F91" w:rsidRPr="004E08EB">
        <w:rPr>
          <w:rFonts w:ascii="Times New Roman" w:hAnsi="Times New Roman" w:cs="Times New Roman"/>
          <w:bCs/>
          <w:sz w:val="28"/>
          <w:szCs w:val="28"/>
        </w:rPr>
        <w:t xml:space="preserve">. </w:t>
      </w:r>
    </w:p>
    <w:p w:rsidR="00936903" w:rsidRPr="004E08EB" w:rsidRDefault="00902F91" w:rsidP="00C44173">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Although </w:t>
      </w:r>
      <w:r w:rsidR="00C44173" w:rsidRPr="004E08EB">
        <w:rPr>
          <w:rFonts w:ascii="Times New Roman" w:hAnsi="Times New Roman" w:cs="Times New Roman"/>
          <w:bCs/>
          <w:i/>
          <w:iCs/>
          <w:sz w:val="28"/>
          <w:szCs w:val="28"/>
        </w:rPr>
        <w:t>orthotomeō</w:t>
      </w:r>
      <w:r w:rsidR="00E66B07" w:rsidRPr="004E08EB">
        <w:rPr>
          <w:rFonts w:ascii="Times New Roman" w:hAnsi="Times New Roman" w:cs="Times New Roman"/>
          <w:bCs/>
          <w:sz w:val="28"/>
          <w:szCs w:val="28"/>
        </w:rPr>
        <w:t xml:space="preserve"> is </w:t>
      </w:r>
      <w:r w:rsidRPr="004E08EB">
        <w:rPr>
          <w:rFonts w:ascii="Times New Roman" w:hAnsi="Times New Roman" w:cs="Times New Roman"/>
          <w:bCs/>
          <w:sz w:val="28"/>
          <w:szCs w:val="28"/>
        </w:rPr>
        <w:t xml:space="preserve">a NT </w:t>
      </w:r>
      <w:r w:rsidRPr="004E08EB">
        <w:rPr>
          <w:rFonts w:ascii="Times New Roman" w:hAnsi="Times New Roman" w:cs="Times New Roman"/>
          <w:bCs/>
          <w:i/>
          <w:iCs/>
          <w:sz w:val="28"/>
          <w:szCs w:val="28"/>
        </w:rPr>
        <w:t>hapax</w:t>
      </w:r>
      <w:r w:rsidR="00E66B07" w:rsidRPr="004E08EB">
        <w:rPr>
          <w:rFonts w:ascii="Times New Roman" w:hAnsi="Times New Roman" w:cs="Times New Roman"/>
          <w:bCs/>
          <w:i/>
          <w:iCs/>
          <w:sz w:val="28"/>
          <w:szCs w:val="28"/>
        </w:rPr>
        <w:t xml:space="preserve"> </w:t>
      </w:r>
      <w:r w:rsidR="00E66B07" w:rsidRPr="004E08EB">
        <w:rPr>
          <w:rFonts w:ascii="Times New Roman" w:hAnsi="Times New Roman" w:cs="Times New Roman"/>
          <w:bCs/>
          <w:sz w:val="28"/>
          <w:szCs w:val="28"/>
        </w:rPr>
        <w:t>word</w:t>
      </w:r>
      <w:r w:rsidRPr="004E08EB">
        <w:rPr>
          <w:rFonts w:ascii="Times New Roman" w:hAnsi="Times New Roman" w:cs="Times New Roman"/>
          <w:bCs/>
          <w:sz w:val="28"/>
          <w:szCs w:val="28"/>
        </w:rPr>
        <w:t xml:space="preserve">, </w:t>
      </w:r>
      <w:r w:rsidR="00C44173" w:rsidRPr="004E08EB">
        <w:rPr>
          <w:rFonts w:ascii="Times New Roman" w:hAnsi="Times New Roman" w:cs="Times New Roman"/>
          <w:bCs/>
          <w:sz w:val="28"/>
          <w:szCs w:val="28"/>
        </w:rPr>
        <w:t xml:space="preserve">it </w:t>
      </w:r>
      <w:r w:rsidRPr="004E08EB">
        <w:rPr>
          <w:rFonts w:ascii="Times New Roman" w:hAnsi="Times New Roman" w:cs="Times New Roman"/>
          <w:bCs/>
          <w:sz w:val="28"/>
          <w:szCs w:val="28"/>
        </w:rPr>
        <w:t xml:space="preserve">is found </w:t>
      </w:r>
      <w:r w:rsidR="00CA7F78" w:rsidRPr="004E08EB">
        <w:rPr>
          <w:rFonts w:ascii="Times New Roman" w:hAnsi="Times New Roman" w:cs="Times New Roman"/>
          <w:bCs/>
          <w:sz w:val="28"/>
          <w:szCs w:val="28"/>
        </w:rPr>
        <w:t xml:space="preserve">twice </w:t>
      </w:r>
      <w:r w:rsidRPr="004E08EB">
        <w:rPr>
          <w:rFonts w:ascii="Times New Roman" w:hAnsi="Times New Roman" w:cs="Times New Roman"/>
          <w:bCs/>
          <w:sz w:val="28"/>
          <w:szCs w:val="28"/>
        </w:rPr>
        <w:t xml:space="preserve">in the </w:t>
      </w:r>
      <w:r w:rsidRPr="004E08EB">
        <w:rPr>
          <w:rFonts w:ascii="Times New Roman" w:hAnsi="Times New Roman" w:cs="Times New Roman"/>
          <w:bCs/>
          <w:i/>
          <w:iCs/>
          <w:sz w:val="28"/>
          <w:szCs w:val="28"/>
        </w:rPr>
        <w:t>LXX</w:t>
      </w:r>
      <w:r w:rsidRPr="004E08EB">
        <w:rPr>
          <w:rFonts w:ascii="Times New Roman" w:hAnsi="Times New Roman" w:cs="Times New Roman"/>
          <w:bCs/>
          <w:sz w:val="28"/>
          <w:szCs w:val="28"/>
        </w:rPr>
        <w:t xml:space="preserve"> – </w:t>
      </w:r>
    </w:p>
    <w:p w:rsidR="00902F91" w:rsidRPr="004E08EB" w:rsidRDefault="00902F91" w:rsidP="00D33E21">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“Be seeking approval from God with a whole heart, and be not raised up upon your own wisdom. In all your ways make Him known</w:t>
      </w:r>
      <w:r w:rsidR="00E136FE"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so that He may </w:t>
      </w:r>
      <w:r w:rsidRPr="004E08EB">
        <w:rPr>
          <w:rFonts w:ascii="Times New Roman" w:hAnsi="Times New Roman" w:cs="Times New Roman"/>
          <w:b/>
          <w:sz w:val="28"/>
          <w:szCs w:val="28"/>
        </w:rPr>
        <w:t>rightly divide</w:t>
      </w:r>
      <w:r w:rsidRPr="004E08EB">
        <w:rPr>
          <w:rFonts w:ascii="Times New Roman" w:hAnsi="Times New Roman" w:cs="Times New Roman"/>
          <w:bCs/>
          <w:sz w:val="28"/>
          <w:szCs w:val="28"/>
        </w:rPr>
        <w:t xml:space="preserve"> your ways, and your foot may in no wise stumble.”    Pro.3:5-6</w:t>
      </w:r>
      <w:r w:rsidR="00D33E21" w:rsidRPr="004E08EB">
        <w:rPr>
          <w:rFonts w:ascii="Times New Roman" w:hAnsi="Times New Roman" w:cs="Times New Roman"/>
          <w:bCs/>
          <w:sz w:val="28"/>
          <w:szCs w:val="28"/>
        </w:rPr>
        <w:t xml:space="preserve"> (</w:t>
      </w:r>
      <w:r w:rsidR="00D33E21" w:rsidRPr="004E08EB">
        <w:rPr>
          <w:rFonts w:ascii="Times New Roman" w:hAnsi="Times New Roman" w:cs="Times New Roman"/>
          <w:bCs/>
          <w:i/>
          <w:iCs/>
          <w:sz w:val="28"/>
          <w:szCs w:val="28"/>
        </w:rPr>
        <w:t>LXX</w:t>
      </w:r>
      <w:r w:rsidR="00D33E21" w:rsidRPr="004E08EB">
        <w:rPr>
          <w:rFonts w:ascii="Times New Roman" w:hAnsi="Times New Roman" w:cs="Times New Roman"/>
          <w:bCs/>
          <w:sz w:val="28"/>
          <w:szCs w:val="28"/>
        </w:rPr>
        <w:t xml:space="preserve"> translated)</w:t>
      </w:r>
    </w:p>
    <w:p w:rsidR="00E176A9" w:rsidRPr="004E08EB" w:rsidRDefault="00E136FE" w:rsidP="00C44173">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lastRenderedPageBreak/>
        <w:t>“Rightly divide” makes ample sense w</w:t>
      </w:r>
      <w:r w:rsidR="00DF2844" w:rsidRPr="004E08EB">
        <w:rPr>
          <w:rFonts w:ascii="Times New Roman" w:hAnsi="Times New Roman" w:cs="Times New Roman"/>
          <w:bCs/>
          <w:sz w:val="28"/>
          <w:szCs w:val="28"/>
        </w:rPr>
        <w:t>ith</w:t>
      </w:r>
      <w:r w:rsidRPr="004E08EB">
        <w:rPr>
          <w:rFonts w:ascii="Times New Roman" w:hAnsi="Times New Roman" w:cs="Times New Roman"/>
          <w:bCs/>
          <w:sz w:val="28"/>
          <w:szCs w:val="28"/>
        </w:rPr>
        <w:t xml:space="preserve"> the choosing of ways, or paths. Paths do sometimes divide ahead of us, and we may be tested in choosing </w:t>
      </w:r>
      <w:r w:rsidR="007701EF" w:rsidRPr="004E08EB">
        <w:rPr>
          <w:rFonts w:ascii="Times New Roman" w:hAnsi="Times New Roman" w:cs="Times New Roman"/>
          <w:bCs/>
          <w:sz w:val="28"/>
          <w:szCs w:val="28"/>
        </w:rPr>
        <w:t xml:space="preserve">either </w:t>
      </w:r>
      <w:r w:rsidRPr="004E08EB">
        <w:rPr>
          <w:rFonts w:ascii="Times New Roman" w:hAnsi="Times New Roman" w:cs="Times New Roman"/>
          <w:bCs/>
          <w:sz w:val="28"/>
          <w:szCs w:val="28"/>
        </w:rPr>
        <w:t xml:space="preserve">the </w:t>
      </w:r>
      <w:r w:rsidR="00C44173" w:rsidRPr="004E08EB">
        <w:rPr>
          <w:rFonts w:ascii="Times New Roman" w:hAnsi="Times New Roman" w:cs="Times New Roman"/>
          <w:bCs/>
          <w:sz w:val="28"/>
          <w:szCs w:val="28"/>
        </w:rPr>
        <w:t>correct</w:t>
      </w:r>
      <w:r w:rsidRPr="004E08EB">
        <w:rPr>
          <w:rFonts w:ascii="Times New Roman" w:hAnsi="Times New Roman" w:cs="Times New Roman"/>
          <w:bCs/>
          <w:sz w:val="28"/>
          <w:szCs w:val="28"/>
        </w:rPr>
        <w:t xml:space="preserve"> </w:t>
      </w:r>
      <w:r w:rsidR="00D600F3" w:rsidRPr="004E08EB">
        <w:rPr>
          <w:rFonts w:ascii="Times New Roman" w:hAnsi="Times New Roman" w:cs="Times New Roman"/>
          <w:bCs/>
          <w:sz w:val="28"/>
          <w:szCs w:val="28"/>
        </w:rPr>
        <w:t xml:space="preserve">moral </w:t>
      </w:r>
      <w:r w:rsidR="001C27D2" w:rsidRPr="004E08EB">
        <w:rPr>
          <w:rFonts w:ascii="Times New Roman" w:hAnsi="Times New Roman" w:cs="Times New Roman"/>
          <w:bCs/>
          <w:sz w:val="28"/>
          <w:szCs w:val="28"/>
        </w:rPr>
        <w:t xml:space="preserve">or </w:t>
      </w:r>
      <w:r w:rsidR="007701EF" w:rsidRPr="004E08EB">
        <w:rPr>
          <w:rFonts w:ascii="Times New Roman" w:hAnsi="Times New Roman" w:cs="Times New Roman"/>
          <w:bCs/>
          <w:sz w:val="28"/>
          <w:szCs w:val="28"/>
        </w:rPr>
        <w:t xml:space="preserve">the </w:t>
      </w:r>
      <w:r w:rsidR="00C44173" w:rsidRPr="004E08EB">
        <w:rPr>
          <w:rFonts w:ascii="Times New Roman" w:hAnsi="Times New Roman" w:cs="Times New Roman"/>
          <w:bCs/>
          <w:sz w:val="28"/>
          <w:szCs w:val="28"/>
        </w:rPr>
        <w:t>correct</w:t>
      </w:r>
      <w:r w:rsidR="007701EF" w:rsidRPr="004E08EB">
        <w:rPr>
          <w:rFonts w:ascii="Times New Roman" w:hAnsi="Times New Roman" w:cs="Times New Roman"/>
          <w:bCs/>
          <w:sz w:val="28"/>
          <w:szCs w:val="28"/>
        </w:rPr>
        <w:t xml:space="preserve"> </w:t>
      </w:r>
      <w:r w:rsidR="001C27D2" w:rsidRPr="004E08EB">
        <w:rPr>
          <w:rFonts w:ascii="Times New Roman" w:hAnsi="Times New Roman" w:cs="Times New Roman"/>
          <w:bCs/>
          <w:sz w:val="28"/>
          <w:szCs w:val="28"/>
        </w:rPr>
        <w:t xml:space="preserve">doctrinal </w:t>
      </w:r>
      <w:r w:rsidRPr="004E08EB">
        <w:rPr>
          <w:rFonts w:ascii="Times New Roman" w:hAnsi="Times New Roman" w:cs="Times New Roman"/>
          <w:bCs/>
          <w:sz w:val="28"/>
          <w:szCs w:val="28"/>
        </w:rPr>
        <w:t xml:space="preserve">path. </w:t>
      </w:r>
      <w:r w:rsidR="00322457" w:rsidRPr="004E08EB">
        <w:rPr>
          <w:rFonts w:ascii="Times New Roman" w:hAnsi="Times New Roman" w:cs="Times New Roman"/>
          <w:bCs/>
          <w:sz w:val="28"/>
          <w:szCs w:val="28"/>
        </w:rPr>
        <w:t>Stumbling may result from an improper ch</w:t>
      </w:r>
      <w:r w:rsidR="00E176A9" w:rsidRPr="004E08EB">
        <w:rPr>
          <w:rFonts w:ascii="Times New Roman" w:hAnsi="Times New Roman" w:cs="Times New Roman"/>
          <w:bCs/>
          <w:sz w:val="28"/>
          <w:szCs w:val="28"/>
        </w:rPr>
        <w:t>o</w:t>
      </w:r>
      <w:r w:rsidR="00322457" w:rsidRPr="004E08EB">
        <w:rPr>
          <w:rFonts w:ascii="Times New Roman" w:hAnsi="Times New Roman" w:cs="Times New Roman"/>
          <w:bCs/>
          <w:sz w:val="28"/>
          <w:szCs w:val="28"/>
        </w:rPr>
        <w:t xml:space="preserve">ice of </w:t>
      </w:r>
      <w:r w:rsidR="000B6BB0" w:rsidRPr="004E08EB">
        <w:rPr>
          <w:rFonts w:ascii="Times New Roman" w:hAnsi="Times New Roman" w:cs="Times New Roman"/>
          <w:bCs/>
          <w:sz w:val="28"/>
          <w:szCs w:val="28"/>
        </w:rPr>
        <w:t xml:space="preserve">these </w:t>
      </w:r>
      <w:r w:rsidR="00322457" w:rsidRPr="004E08EB">
        <w:rPr>
          <w:rFonts w:ascii="Times New Roman" w:hAnsi="Times New Roman" w:cs="Times New Roman"/>
          <w:bCs/>
          <w:sz w:val="28"/>
          <w:szCs w:val="28"/>
        </w:rPr>
        <w:t xml:space="preserve">ways. </w:t>
      </w:r>
    </w:p>
    <w:p w:rsidR="008941D2" w:rsidRPr="004E08EB" w:rsidRDefault="00E136FE" w:rsidP="00E176A9">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There is also </w:t>
      </w:r>
      <w:r w:rsidR="00DF2844" w:rsidRPr="004E08EB">
        <w:rPr>
          <w:rFonts w:ascii="Times New Roman" w:hAnsi="Times New Roman" w:cs="Times New Roman"/>
          <w:bCs/>
          <w:sz w:val="28"/>
          <w:szCs w:val="28"/>
        </w:rPr>
        <w:t xml:space="preserve">this </w:t>
      </w:r>
      <w:r w:rsidR="005B7639" w:rsidRPr="004E08EB">
        <w:rPr>
          <w:rFonts w:ascii="Times New Roman" w:hAnsi="Times New Roman" w:cs="Times New Roman"/>
          <w:bCs/>
          <w:i/>
          <w:iCs/>
          <w:sz w:val="28"/>
          <w:szCs w:val="28"/>
        </w:rPr>
        <w:t>LXX</w:t>
      </w:r>
      <w:r w:rsidR="005B7639" w:rsidRPr="004E08EB">
        <w:rPr>
          <w:rFonts w:ascii="Times New Roman" w:hAnsi="Times New Roman" w:cs="Times New Roman"/>
          <w:bCs/>
          <w:sz w:val="28"/>
          <w:szCs w:val="28"/>
        </w:rPr>
        <w:t xml:space="preserve"> </w:t>
      </w:r>
      <w:r w:rsidR="00DF2844" w:rsidRPr="004E08EB">
        <w:rPr>
          <w:rFonts w:ascii="Times New Roman" w:hAnsi="Times New Roman" w:cs="Times New Roman"/>
          <w:bCs/>
          <w:sz w:val="28"/>
          <w:szCs w:val="28"/>
        </w:rPr>
        <w:t xml:space="preserve">example </w:t>
      </w:r>
      <w:r w:rsidRPr="004E08EB">
        <w:rPr>
          <w:rFonts w:ascii="Times New Roman" w:hAnsi="Times New Roman" w:cs="Times New Roman"/>
          <w:bCs/>
          <w:sz w:val="28"/>
          <w:szCs w:val="28"/>
        </w:rPr>
        <w:t>–</w:t>
      </w:r>
    </w:p>
    <w:p w:rsidR="00E136FE" w:rsidRPr="004E08EB" w:rsidRDefault="00E136FE" w:rsidP="00E136FE">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“Righteousness </w:t>
      </w:r>
      <w:r w:rsidRPr="004E08EB">
        <w:rPr>
          <w:rFonts w:ascii="Times New Roman" w:hAnsi="Times New Roman" w:cs="Times New Roman"/>
          <w:b/>
          <w:sz w:val="28"/>
          <w:szCs w:val="28"/>
        </w:rPr>
        <w:t>rightly divides</w:t>
      </w:r>
      <w:r w:rsidRPr="004E08EB">
        <w:rPr>
          <w:rFonts w:ascii="Times New Roman" w:hAnsi="Times New Roman" w:cs="Times New Roman"/>
          <w:bCs/>
          <w:sz w:val="28"/>
          <w:szCs w:val="28"/>
        </w:rPr>
        <w:t xml:space="preserve"> blameless ways, but irreverence falls by injustice.”    Pro.11:5</w:t>
      </w:r>
      <w:r w:rsidR="00D33E21" w:rsidRPr="004E08EB">
        <w:rPr>
          <w:rFonts w:ascii="Times New Roman" w:hAnsi="Times New Roman" w:cs="Times New Roman"/>
          <w:bCs/>
          <w:sz w:val="28"/>
          <w:szCs w:val="28"/>
        </w:rPr>
        <w:t xml:space="preserve"> (</w:t>
      </w:r>
      <w:r w:rsidR="00D33E21" w:rsidRPr="004E08EB">
        <w:rPr>
          <w:rFonts w:ascii="Times New Roman" w:hAnsi="Times New Roman" w:cs="Times New Roman"/>
          <w:bCs/>
          <w:i/>
          <w:iCs/>
          <w:sz w:val="28"/>
          <w:szCs w:val="28"/>
        </w:rPr>
        <w:t>LXX</w:t>
      </w:r>
      <w:r w:rsidR="00D33E21" w:rsidRPr="004E08EB">
        <w:rPr>
          <w:rFonts w:ascii="Times New Roman" w:hAnsi="Times New Roman" w:cs="Times New Roman"/>
          <w:bCs/>
          <w:sz w:val="28"/>
          <w:szCs w:val="28"/>
        </w:rPr>
        <w:t xml:space="preserve"> translated)</w:t>
      </w:r>
    </w:p>
    <w:p w:rsidR="00E136FE" w:rsidRPr="004E08EB" w:rsidRDefault="00E136FE" w:rsidP="002D000E">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These OT examples show that discerning and choosing would be involved in </w:t>
      </w:r>
      <w:r w:rsidR="00C44173" w:rsidRPr="004E08EB">
        <w:rPr>
          <w:rFonts w:ascii="Times New Roman" w:hAnsi="Times New Roman" w:cs="Times New Roman"/>
          <w:bCs/>
          <w:sz w:val="28"/>
          <w:szCs w:val="28"/>
        </w:rPr>
        <w:t>“</w:t>
      </w:r>
      <w:r w:rsidRPr="004E08EB">
        <w:rPr>
          <w:rFonts w:ascii="Times New Roman" w:hAnsi="Times New Roman" w:cs="Times New Roman"/>
          <w:bCs/>
          <w:sz w:val="28"/>
          <w:szCs w:val="28"/>
        </w:rPr>
        <w:t>rightly dividing</w:t>
      </w:r>
      <w:r w:rsidR="00C44173"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Can we find </w:t>
      </w:r>
      <w:r w:rsidR="00DF2844" w:rsidRPr="004E08EB">
        <w:rPr>
          <w:rFonts w:ascii="Times New Roman" w:hAnsi="Times New Roman" w:cs="Times New Roman"/>
          <w:bCs/>
          <w:sz w:val="28"/>
          <w:szCs w:val="28"/>
        </w:rPr>
        <w:t xml:space="preserve">any </w:t>
      </w:r>
      <w:r w:rsidRPr="004E08EB">
        <w:rPr>
          <w:rFonts w:ascii="Times New Roman" w:hAnsi="Times New Roman" w:cs="Times New Roman"/>
          <w:bCs/>
          <w:sz w:val="28"/>
          <w:szCs w:val="28"/>
        </w:rPr>
        <w:t>guidance on applying discernment</w:t>
      </w:r>
      <w:r w:rsidR="00DF2844" w:rsidRPr="004E08EB">
        <w:rPr>
          <w:rFonts w:ascii="Times New Roman" w:hAnsi="Times New Roman" w:cs="Times New Roman"/>
          <w:bCs/>
          <w:sz w:val="28"/>
          <w:szCs w:val="28"/>
        </w:rPr>
        <w:t xml:space="preserve"> to our </w:t>
      </w:r>
      <w:r w:rsidR="00E66B07" w:rsidRPr="004E08EB">
        <w:rPr>
          <w:rFonts w:ascii="Times New Roman" w:hAnsi="Times New Roman" w:cs="Times New Roman"/>
          <w:bCs/>
          <w:sz w:val="28"/>
          <w:szCs w:val="28"/>
        </w:rPr>
        <w:t xml:space="preserve">Bible </w:t>
      </w:r>
      <w:r w:rsidR="002D000E" w:rsidRPr="004E08EB">
        <w:rPr>
          <w:rFonts w:ascii="Times New Roman" w:hAnsi="Times New Roman" w:cs="Times New Roman"/>
          <w:bCs/>
          <w:sz w:val="28"/>
          <w:szCs w:val="28"/>
        </w:rPr>
        <w:t>studie</w:t>
      </w:r>
      <w:r w:rsidR="00DF2844" w:rsidRPr="004E08EB">
        <w:rPr>
          <w:rFonts w:ascii="Times New Roman" w:hAnsi="Times New Roman" w:cs="Times New Roman"/>
          <w:bCs/>
          <w:sz w:val="28"/>
          <w:szCs w:val="28"/>
        </w:rPr>
        <w:t>s</w:t>
      </w:r>
      <w:r w:rsidRPr="004E08EB">
        <w:rPr>
          <w:rFonts w:ascii="Times New Roman" w:hAnsi="Times New Roman" w:cs="Times New Roman"/>
          <w:bCs/>
          <w:sz w:val="28"/>
          <w:szCs w:val="28"/>
        </w:rPr>
        <w:t>?</w:t>
      </w:r>
    </w:p>
    <w:p w:rsidR="00CA7F78" w:rsidRPr="004E08EB" w:rsidRDefault="00CA7F78" w:rsidP="00184BC7">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Here </w:t>
      </w:r>
      <w:r w:rsidR="00184BC7" w:rsidRPr="004E08EB">
        <w:rPr>
          <w:rFonts w:ascii="Times New Roman" w:hAnsi="Times New Roman" w:cs="Times New Roman"/>
          <w:bCs/>
          <w:sz w:val="28"/>
          <w:szCs w:val="28"/>
        </w:rPr>
        <w:t>follow</w:t>
      </w:r>
      <w:r w:rsidRPr="004E08EB">
        <w:rPr>
          <w:rFonts w:ascii="Times New Roman" w:hAnsi="Times New Roman" w:cs="Times New Roman"/>
          <w:bCs/>
          <w:sz w:val="28"/>
          <w:szCs w:val="28"/>
        </w:rPr>
        <w:t xml:space="preserve"> some helpful </w:t>
      </w:r>
      <w:r w:rsidR="00C44173" w:rsidRPr="004E08EB">
        <w:rPr>
          <w:rFonts w:ascii="Times New Roman" w:hAnsi="Times New Roman" w:cs="Times New Roman"/>
          <w:bCs/>
          <w:sz w:val="28"/>
          <w:szCs w:val="28"/>
        </w:rPr>
        <w:t>“</w:t>
      </w:r>
      <w:r w:rsidRPr="004E08EB">
        <w:rPr>
          <w:rFonts w:ascii="Times New Roman" w:hAnsi="Times New Roman" w:cs="Times New Roman"/>
          <w:bCs/>
          <w:sz w:val="28"/>
          <w:szCs w:val="28"/>
        </w:rPr>
        <w:t>discernment</w:t>
      </w:r>
      <w:r w:rsidR="00C44173"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texts, and the best of these is </w:t>
      </w:r>
      <w:r w:rsidR="00DF2844" w:rsidRPr="004E08EB">
        <w:rPr>
          <w:rFonts w:ascii="Times New Roman" w:hAnsi="Times New Roman" w:cs="Times New Roman"/>
          <w:bCs/>
          <w:sz w:val="28"/>
          <w:szCs w:val="28"/>
        </w:rPr>
        <w:t>this</w:t>
      </w:r>
      <w:r w:rsidR="00CA1150" w:rsidRPr="004E08EB">
        <w:rPr>
          <w:rFonts w:ascii="Times New Roman" w:hAnsi="Times New Roman" w:cs="Times New Roman"/>
          <w:bCs/>
          <w:sz w:val="28"/>
          <w:szCs w:val="28"/>
        </w:rPr>
        <w:t xml:space="preserve"> </w:t>
      </w:r>
      <w:r w:rsidR="008C7B06" w:rsidRPr="004E08EB">
        <w:rPr>
          <w:rFonts w:ascii="Times New Roman" w:hAnsi="Times New Roman" w:cs="Times New Roman"/>
          <w:bCs/>
          <w:sz w:val="28"/>
          <w:szCs w:val="28"/>
        </w:rPr>
        <w:t xml:space="preserve">next one </w:t>
      </w:r>
      <w:r w:rsidRPr="004E08EB">
        <w:rPr>
          <w:rFonts w:ascii="Times New Roman" w:hAnsi="Times New Roman" w:cs="Times New Roman"/>
          <w:bCs/>
          <w:sz w:val="28"/>
          <w:szCs w:val="28"/>
        </w:rPr>
        <w:t>–</w:t>
      </w:r>
    </w:p>
    <w:p w:rsidR="00E136FE" w:rsidRPr="004E08EB" w:rsidRDefault="00CA7F78" w:rsidP="00016649">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w:t>
      </w:r>
      <w:r w:rsidR="0073325F" w:rsidRPr="004E08EB">
        <w:rPr>
          <w:rFonts w:ascii="Times New Roman" w:hAnsi="Times New Roman" w:cs="Times New Roman"/>
          <w:bCs/>
          <w:sz w:val="28"/>
          <w:szCs w:val="28"/>
        </w:rPr>
        <w:t xml:space="preserve">For what man knows the things of the man, except the spirit of the man which </w:t>
      </w:r>
      <w:r w:rsidR="0073325F" w:rsidRPr="004E08EB">
        <w:rPr>
          <w:rFonts w:ascii="Times New Roman" w:hAnsi="Times New Roman" w:cs="Times New Roman"/>
          <w:bCs/>
          <w:i/>
          <w:iCs/>
          <w:sz w:val="28"/>
          <w:szCs w:val="28"/>
        </w:rPr>
        <w:t>is</w:t>
      </w:r>
      <w:r w:rsidR="0073325F" w:rsidRPr="004E08EB">
        <w:rPr>
          <w:rFonts w:ascii="Times New Roman" w:hAnsi="Times New Roman" w:cs="Times New Roman"/>
          <w:bCs/>
          <w:sz w:val="28"/>
          <w:szCs w:val="28"/>
        </w:rPr>
        <w:t xml:space="preserve"> in him. Thus also the things of God </w:t>
      </w:r>
      <w:r w:rsidR="0073325F" w:rsidRPr="004E08EB">
        <w:rPr>
          <w:rFonts w:ascii="Times New Roman" w:hAnsi="Times New Roman" w:cs="Times New Roman"/>
          <w:b/>
          <w:sz w:val="28"/>
          <w:szCs w:val="28"/>
        </w:rPr>
        <w:t>no one has discerned</w:t>
      </w:r>
      <w:r w:rsidR="0073325F" w:rsidRPr="004E08EB">
        <w:rPr>
          <w:rFonts w:ascii="Times New Roman" w:hAnsi="Times New Roman" w:cs="Times New Roman"/>
          <w:bCs/>
          <w:sz w:val="28"/>
          <w:szCs w:val="28"/>
        </w:rPr>
        <w:t xml:space="preserve"> except the Spirit of God. </w:t>
      </w:r>
      <w:r w:rsidRPr="004E08EB">
        <w:rPr>
          <w:rFonts w:ascii="Times New Roman" w:hAnsi="Times New Roman" w:cs="Times New Roman"/>
          <w:bCs/>
          <w:sz w:val="28"/>
          <w:szCs w:val="28"/>
        </w:rPr>
        <w:t xml:space="preserve">But we received not the </w:t>
      </w:r>
      <w:r w:rsidR="00016649" w:rsidRPr="004E08EB">
        <w:rPr>
          <w:rFonts w:ascii="Times New Roman" w:hAnsi="Times New Roman" w:cs="Times New Roman"/>
          <w:bCs/>
          <w:sz w:val="28"/>
          <w:szCs w:val="28"/>
        </w:rPr>
        <w:t>s</w:t>
      </w:r>
      <w:r w:rsidRPr="004E08EB">
        <w:rPr>
          <w:rFonts w:ascii="Times New Roman" w:hAnsi="Times New Roman" w:cs="Times New Roman"/>
          <w:bCs/>
          <w:sz w:val="28"/>
          <w:szCs w:val="28"/>
        </w:rPr>
        <w:t xml:space="preserve">pirit of the </w:t>
      </w:r>
      <w:r w:rsidR="00016649" w:rsidRPr="004E08EB">
        <w:rPr>
          <w:rFonts w:ascii="Times New Roman" w:hAnsi="Times New Roman" w:cs="Times New Roman"/>
          <w:bCs/>
          <w:sz w:val="28"/>
          <w:szCs w:val="28"/>
        </w:rPr>
        <w:t>w</w:t>
      </w:r>
      <w:r w:rsidRPr="004E08EB">
        <w:rPr>
          <w:rFonts w:ascii="Times New Roman" w:hAnsi="Times New Roman" w:cs="Times New Roman"/>
          <w:bCs/>
          <w:sz w:val="28"/>
          <w:szCs w:val="28"/>
        </w:rPr>
        <w:t xml:space="preserve">orld, but the </w:t>
      </w:r>
      <w:r w:rsidR="002F461E" w:rsidRPr="004E08EB">
        <w:rPr>
          <w:rFonts w:ascii="Times New Roman" w:hAnsi="Times New Roman" w:cs="Times New Roman"/>
          <w:bCs/>
          <w:sz w:val="28"/>
          <w:szCs w:val="28"/>
        </w:rPr>
        <w:t>S</w:t>
      </w:r>
      <w:r w:rsidRPr="004E08EB">
        <w:rPr>
          <w:rFonts w:ascii="Times New Roman" w:hAnsi="Times New Roman" w:cs="Times New Roman"/>
          <w:bCs/>
          <w:sz w:val="28"/>
          <w:szCs w:val="28"/>
        </w:rPr>
        <w:t xml:space="preserve">pirit </w:t>
      </w:r>
      <w:r w:rsidR="00016649" w:rsidRPr="004E08EB">
        <w:rPr>
          <w:rFonts w:ascii="Times New Roman" w:hAnsi="Times New Roman" w:cs="Times New Roman"/>
          <w:bCs/>
          <w:sz w:val="28"/>
          <w:szCs w:val="28"/>
        </w:rPr>
        <w:t>w</w:t>
      </w:r>
      <w:r w:rsidRPr="004E08EB">
        <w:rPr>
          <w:rFonts w:ascii="Times New Roman" w:hAnsi="Times New Roman" w:cs="Times New Roman"/>
          <w:bCs/>
          <w:sz w:val="28"/>
          <w:szCs w:val="28"/>
        </w:rPr>
        <w:t>h</w:t>
      </w:r>
      <w:r w:rsidR="00016649" w:rsidRPr="004E08EB">
        <w:rPr>
          <w:rFonts w:ascii="Times New Roman" w:hAnsi="Times New Roman" w:cs="Times New Roman"/>
          <w:bCs/>
          <w:sz w:val="28"/>
          <w:szCs w:val="28"/>
        </w:rPr>
        <w:t>ich</w:t>
      </w:r>
      <w:r w:rsidRPr="004E08EB">
        <w:rPr>
          <w:rFonts w:ascii="Times New Roman" w:hAnsi="Times New Roman" w:cs="Times New Roman"/>
          <w:bCs/>
          <w:sz w:val="28"/>
          <w:szCs w:val="28"/>
        </w:rPr>
        <w:t xml:space="preserve"> is from God, so that we might know </w:t>
      </w:r>
      <w:r w:rsidRPr="004E08EB">
        <w:rPr>
          <w:rFonts w:ascii="Times New Roman" w:hAnsi="Times New Roman" w:cs="Times New Roman"/>
          <w:bCs/>
          <w:sz w:val="28"/>
          <w:szCs w:val="28"/>
          <w:u w:val="single"/>
        </w:rPr>
        <w:t>the things freely given us by God</w:t>
      </w:r>
      <w:r w:rsidRPr="004E08EB">
        <w:rPr>
          <w:rFonts w:ascii="Times New Roman" w:hAnsi="Times New Roman" w:cs="Times New Roman"/>
          <w:bCs/>
          <w:sz w:val="28"/>
          <w:szCs w:val="28"/>
        </w:rPr>
        <w:t xml:space="preserve">. Which things we even speak, not by </w:t>
      </w:r>
      <w:r w:rsidRPr="004E08EB">
        <w:rPr>
          <w:rFonts w:ascii="Times New Roman" w:hAnsi="Times New Roman" w:cs="Times New Roman"/>
          <w:bCs/>
          <w:i/>
          <w:sz w:val="28"/>
          <w:szCs w:val="28"/>
          <w:u w:val="single"/>
        </w:rPr>
        <w:t>words</w:t>
      </w:r>
      <w:r w:rsidRPr="004E08EB">
        <w:rPr>
          <w:rFonts w:ascii="Times New Roman" w:hAnsi="Times New Roman" w:cs="Times New Roman"/>
          <w:bCs/>
          <w:sz w:val="28"/>
          <w:szCs w:val="28"/>
          <w:u w:val="single"/>
        </w:rPr>
        <w:t xml:space="preserve"> taught from human wisdom</w:t>
      </w:r>
      <w:r w:rsidRPr="004E08EB">
        <w:rPr>
          <w:rFonts w:ascii="Times New Roman" w:hAnsi="Times New Roman" w:cs="Times New Roman"/>
          <w:bCs/>
          <w:sz w:val="28"/>
          <w:szCs w:val="28"/>
        </w:rPr>
        <w:t xml:space="preserve">, but by </w:t>
      </w:r>
      <w:r w:rsidRPr="004E08EB">
        <w:rPr>
          <w:rFonts w:ascii="Times New Roman" w:hAnsi="Times New Roman" w:cs="Times New Roman"/>
          <w:bCs/>
          <w:sz w:val="28"/>
          <w:szCs w:val="28"/>
          <w:u w:val="single"/>
        </w:rPr>
        <w:t xml:space="preserve">those taught </w:t>
      </w:r>
      <w:r w:rsidR="00B01448" w:rsidRPr="004E08EB">
        <w:rPr>
          <w:rFonts w:ascii="Times New Roman" w:hAnsi="Times New Roman" w:cs="Times New Roman"/>
          <w:bCs/>
          <w:sz w:val="28"/>
          <w:szCs w:val="28"/>
          <w:u w:val="single"/>
        </w:rPr>
        <w:t xml:space="preserve">of </w:t>
      </w:r>
      <w:r w:rsidR="00B01448" w:rsidRPr="004E08EB">
        <w:rPr>
          <w:rFonts w:ascii="Times New Roman" w:hAnsi="Times New Roman" w:cs="Times New Roman"/>
          <w:bCs/>
          <w:i/>
          <w:sz w:val="28"/>
          <w:szCs w:val="28"/>
          <w:u w:val="single"/>
        </w:rPr>
        <w:t>the</w:t>
      </w:r>
      <w:r w:rsidRPr="004E08EB">
        <w:rPr>
          <w:rFonts w:ascii="Times New Roman" w:hAnsi="Times New Roman" w:cs="Times New Roman"/>
          <w:bCs/>
          <w:sz w:val="28"/>
          <w:szCs w:val="28"/>
          <w:u w:val="single"/>
        </w:rPr>
        <w:t xml:space="preserve"> </w:t>
      </w:r>
      <w:r w:rsidR="00B01448" w:rsidRPr="004E08EB">
        <w:rPr>
          <w:rFonts w:ascii="Times New Roman" w:hAnsi="Times New Roman" w:cs="Times New Roman"/>
          <w:bCs/>
          <w:sz w:val="28"/>
          <w:szCs w:val="28"/>
          <w:u w:val="single"/>
        </w:rPr>
        <w:t>S</w:t>
      </w:r>
      <w:r w:rsidRPr="004E08EB">
        <w:rPr>
          <w:rFonts w:ascii="Times New Roman" w:hAnsi="Times New Roman" w:cs="Times New Roman"/>
          <w:bCs/>
          <w:sz w:val="28"/>
          <w:szCs w:val="28"/>
          <w:u w:val="single"/>
        </w:rPr>
        <w:t>pirit</w:t>
      </w:r>
      <w:r w:rsidRPr="004E08EB">
        <w:rPr>
          <w:rFonts w:ascii="Times New Roman" w:hAnsi="Times New Roman" w:cs="Times New Roman"/>
          <w:bCs/>
          <w:sz w:val="28"/>
          <w:szCs w:val="28"/>
        </w:rPr>
        <w:t xml:space="preserve">, </w:t>
      </w:r>
      <w:r w:rsidRPr="004E08EB">
        <w:rPr>
          <w:rFonts w:ascii="Times New Roman" w:hAnsi="Times New Roman" w:cs="Times New Roman"/>
          <w:b/>
          <w:bCs/>
          <w:sz w:val="28"/>
          <w:szCs w:val="28"/>
          <w:u w:val="single"/>
        </w:rPr>
        <w:t>comparing spiritual</w:t>
      </w:r>
      <w:r w:rsidR="00DF2844" w:rsidRPr="004E08EB">
        <w:rPr>
          <w:rFonts w:ascii="Times New Roman" w:hAnsi="Times New Roman" w:cs="Times New Roman"/>
          <w:b/>
          <w:bCs/>
          <w:sz w:val="28"/>
          <w:szCs w:val="28"/>
          <w:u w:val="single"/>
        </w:rPr>
        <w:t xml:space="preserve"> </w:t>
      </w:r>
      <w:r w:rsidR="00DF2844" w:rsidRPr="004E08EB">
        <w:rPr>
          <w:rFonts w:ascii="Times New Roman" w:hAnsi="Times New Roman" w:cs="Times New Roman"/>
          <w:b/>
          <w:bCs/>
          <w:i/>
          <w:iCs/>
          <w:sz w:val="28"/>
          <w:szCs w:val="28"/>
          <w:u w:val="single"/>
        </w:rPr>
        <w:t>thing</w:t>
      </w:r>
      <w:r w:rsidRPr="004E08EB">
        <w:rPr>
          <w:rFonts w:ascii="Times New Roman" w:hAnsi="Times New Roman" w:cs="Times New Roman"/>
          <w:b/>
          <w:bCs/>
          <w:i/>
          <w:iCs/>
          <w:sz w:val="28"/>
          <w:szCs w:val="28"/>
          <w:u w:val="single"/>
        </w:rPr>
        <w:t>s</w:t>
      </w:r>
      <w:r w:rsidRPr="004E08EB">
        <w:rPr>
          <w:rFonts w:ascii="Times New Roman" w:hAnsi="Times New Roman" w:cs="Times New Roman"/>
          <w:b/>
          <w:bCs/>
          <w:sz w:val="28"/>
          <w:szCs w:val="28"/>
          <w:u w:val="single"/>
        </w:rPr>
        <w:t xml:space="preserve"> to spiritual</w:t>
      </w:r>
      <w:r w:rsidR="00DF2844" w:rsidRPr="004E08EB">
        <w:rPr>
          <w:rFonts w:ascii="Times New Roman" w:hAnsi="Times New Roman" w:cs="Times New Roman"/>
          <w:b/>
          <w:bCs/>
          <w:sz w:val="28"/>
          <w:szCs w:val="28"/>
          <w:u w:val="single"/>
        </w:rPr>
        <w:t xml:space="preserve"> </w:t>
      </w:r>
      <w:r w:rsidR="00A045CA" w:rsidRPr="004E08EB">
        <w:rPr>
          <w:rFonts w:ascii="Times New Roman" w:hAnsi="Times New Roman" w:cs="Times New Roman"/>
          <w:b/>
          <w:bCs/>
          <w:i/>
          <w:iCs/>
          <w:sz w:val="28"/>
          <w:szCs w:val="28"/>
          <w:u w:val="single"/>
        </w:rPr>
        <w:t>thing</w:t>
      </w:r>
      <w:r w:rsidRPr="004E08EB">
        <w:rPr>
          <w:rFonts w:ascii="Times New Roman" w:hAnsi="Times New Roman" w:cs="Times New Roman"/>
          <w:b/>
          <w:bCs/>
          <w:i/>
          <w:iCs/>
          <w:sz w:val="28"/>
          <w:szCs w:val="28"/>
          <w:u w:val="single"/>
        </w:rPr>
        <w:t>s</w:t>
      </w:r>
      <w:r w:rsidRPr="004E08EB">
        <w:rPr>
          <w:rFonts w:ascii="Times New Roman" w:hAnsi="Times New Roman" w:cs="Times New Roman"/>
          <w:bCs/>
          <w:sz w:val="28"/>
          <w:szCs w:val="28"/>
        </w:rPr>
        <w:t>. But a natural (lit. ‘soulish’) man receives not the things of the Spirit of God, for they are foolishness to him</w:t>
      </w:r>
      <w:r w:rsidR="00C02396" w:rsidRPr="004E08EB">
        <w:rPr>
          <w:rFonts w:ascii="Times New Roman" w:hAnsi="Times New Roman" w:cs="Times New Roman"/>
          <w:bCs/>
          <w:sz w:val="28"/>
          <w:szCs w:val="28"/>
        </w:rPr>
        <w:t xml:space="preserve"> and he cannot know </w:t>
      </w:r>
      <w:r w:rsidR="00C02396" w:rsidRPr="004E08EB">
        <w:rPr>
          <w:rFonts w:ascii="Times New Roman" w:hAnsi="Times New Roman" w:cs="Times New Roman"/>
          <w:bCs/>
          <w:i/>
          <w:iCs/>
          <w:sz w:val="28"/>
          <w:szCs w:val="28"/>
        </w:rPr>
        <w:t>them</w:t>
      </w:r>
      <w:r w:rsidR="00C02396" w:rsidRPr="004E08EB">
        <w:rPr>
          <w:rFonts w:ascii="Times New Roman" w:hAnsi="Times New Roman" w:cs="Times New Roman"/>
          <w:bCs/>
          <w:sz w:val="28"/>
          <w:szCs w:val="28"/>
        </w:rPr>
        <w:t xml:space="preserve">, because they are </w:t>
      </w:r>
      <w:r w:rsidR="00C02396" w:rsidRPr="004E08EB">
        <w:rPr>
          <w:rFonts w:ascii="Times New Roman" w:hAnsi="Times New Roman" w:cs="Times New Roman"/>
          <w:b/>
          <w:sz w:val="28"/>
          <w:szCs w:val="28"/>
        </w:rPr>
        <w:t xml:space="preserve">spiritually </w:t>
      </w:r>
      <w:r w:rsidR="00C02396" w:rsidRPr="004E08EB">
        <w:rPr>
          <w:rFonts w:ascii="Times New Roman" w:hAnsi="Times New Roman" w:cs="Times New Roman"/>
          <w:b/>
          <w:sz w:val="28"/>
          <w:szCs w:val="28"/>
          <w:u w:val="single"/>
        </w:rPr>
        <w:t>evaluated</w:t>
      </w:r>
      <w:r w:rsidR="00C02396" w:rsidRPr="004E08EB">
        <w:rPr>
          <w:rFonts w:ascii="Times New Roman" w:hAnsi="Times New Roman" w:cs="Times New Roman"/>
          <w:bCs/>
          <w:sz w:val="28"/>
          <w:szCs w:val="28"/>
        </w:rPr>
        <w:t xml:space="preserve"> (or ‘examined’, or </w:t>
      </w:r>
      <w:r w:rsidR="00C02396" w:rsidRPr="004E08EB">
        <w:rPr>
          <w:rFonts w:ascii="Times New Roman" w:hAnsi="Times New Roman" w:cs="Times New Roman"/>
          <w:bCs/>
          <w:i/>
          <w:iCs/>
          <w:sz w:val="28"/>
          <w:szCs w:val="28"/>
        </w:rPr>
        <w:t>KJV</w:t>
      </w:r>
      <w:r w:rsidR="00C02396" w:rsidRPr="004E08EB">
        <w:rPr>
          <w:rFonts w:ascii="Times New Roman" w:hAnsi="Times New Roman" w:cs="Times New Roman"/>
          <w:bCs/>
          <w:sz w:val="28"/>
          <w:szCs w:val="28"/>
        </w:rPr>
        <w:t xml:space="preserve"> ‘discerned’). And the spiritual one </w:t>
      </w:r>
      <w:r w:rsidR="00C02396" w:rsidRPr="004E08EB">
        <w:rPr>
          <w:rFonts w:ascii="Times New Roman" w:hAnsi="Times New Roman" w:cs="Times New Roman"/>
          <w:b/>
          <w:sz w:val="28"/>
          <w:szCs w:val="28"/>
        </w:rPr>
        <w:t>discerns all these things</w:t>
      </w:r>
      <w:r w:rsidR="00C02396" w:rsidRPr="004E08EB">
        <w:rPr>
          <w:rFonts w:ascii="Times New Roman" w:hAnsi="Times New Roman" w:cs="Times New Roman"/>
          <w:bCs/>
          <w:sz w:val="28"/>
          <w:szCs w:val="28"/>
        </w:rPr>
        <w:t>, but he himself is examined by no one.”    1 Cor.2:1</w:t>
      </w:r>
      <w:r w:rsidR="0073325F" w:rsidRPr="004E08EB">
        <w:rPr>
          <w:rFonts w:ascii="Times New Roman" w:hAnsi="Times New Roman" w:cs="Times New Roman"/>
          <w:bCs/>
          <w:sz w:val="28"/>
          <w:szCs w:val="28"/>
        </w:rPr>
        <w:t>1</w:t>
      </w:r>
      <w:r w:rsidR="00C02396" w:rsidRPr="004E08EB">
        <w:rPr>
          <w:rFonts w:ascii="Times New Roman" w:hAnsi="Times New Roman" w:cs="Times New Roman"/>
          <w:bCs/>
          <w:sz w:val="28"/>
          <w:szCs w:val="28"/>
        </w:rPr>
        <w:t>-15</w:t>
      </w:r>
    </w:p>
    <w:p w:rsidR="008C7B06" w:rsidRPr="004E08EB" w:rsidRDefault="00C02396" w:rsidP="00C44173">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w:t>
      </w:r>
      <w:r w:rsidRPr="004E08EB">
        <w:rPr>
          <w:rFonts w:ascii="Times New Roman" w:hAnsi="Times New Roman" w:cs="Times New Roman"/>
          <w:bCs/>
          <w:sz w:val="28"/>
          <w:szCs w:val="28"/>
          <w:u w:val="single"/>
        </w:rPr>
        <w:t>Comparing spiritual</w:t>
      </w:r>
      <w:r w:rsidR="00DF2844" w:rsidRPr="004E08EB">
        <w:rPr>
          <w:rFonts w:ascii="Times New Roman" w:hAnsi="Times New Roman" w:cs="Times New Roman"/>
          <w:bCs/>
          <w:sz w:val="28"/>
          <w:szCs w:val="28"/>
          <w:u w:val="single"/>
        </w:rPr>
        <w:t xml:space="preserve"> </w:t>
      </w:r>
      <w:r w:rsidR="00DF2844" w:rsidRPr="004E08EB">
        <w:rPr>
          <w:rFonts w:ascii="Times New Roman" w:hAnsi="Times New Roman" w:cs="Times New Roman"/>
          <w:bCs/>
          <w:i/>
          <w:iCs/>
          <w:sz w:val="28"/>
          <w:szCs w:val="28"/>
          <w:u w:val="single"/>
        </w:rPr>
        <w:t>thing</w:t>
      </w:r>
      <w:r w:rsidRPr="004E08EB">
        <w:rPr>
          <w:rFonts w:ascii="Times New Roman" w:hAnsi="Times New Roman" w:cs="Times New Roman"/>
          <w:bCs/>
          <w:i/>
          <w:iCs/>
          <w:sz w:val="28"/>
          <w:szCs w:val="28"/>
          <w:u w:val="single"/>
        </w:rPr>
        <w:t>s</w:t>
      </w:r>
      <w:r w:rsidRPr="004E08EB">
        <w:rPr>
          <w:rFonts w:ascii="Times New Roman" w:hAnsi="Times New Roman" w:cs="Times New Roman"/>
          <w:bCs/>
          <w:sz w:val="28"/>
          <w:szCs w:val="28"/>
          <w:u w:val="single"/>
        </w:rPr>
        <w:t xml:space="preserve"> to spiritual</w:t>
      </w:r>
      <w:r w:rsidR="00DF2844" w:rsidRPr="004E08EB">
        <w:rPr>
          <w:rFonts w:ascii="Times New Roman" w:hAnsi="Times New Roman" w:cs="Times New Roman"/>
          <w:bCs/>
          <w:sz w:val="28"/>
          <w:szCs w:val="28"/>
          <w:u w:val="single"/>
        </w:rPr>
        <w:t xml:space="preserve"> </w:t>
      </w:r>
      <w:r w:rsidR="00A045CA" w:rsidRPr="004E08EB">
        <w:rPr>
          <w:rFonts w:ascii="Times New Roman" w:hAnsi="Times New Roman" w:cs="Times New Roman"/>
          <w:bCs/>
          <w:i/>
          <w:iCs/>
          <w:sz w:val="28"/>
          <w:szCs w:val="28"/>
          <w:u w:val="single"/>
        </w:rPr>
        <w:t>thing</w:t>
      </w:r>
      <w:r w:rsidRPr="004E08EB">
        <w:rPr>
          <w:rFonts w:ascii="Times New Roman" w:hAnsi="Times New Roman" w:cs="Times New Roman"/>
          <w:bCs/>
          <w:i/>
          <w:iCs/>
          <w:sz w:val="28"/>
          <w:szCs w:val="28"/>
          <w:u w:val="single"/>
        </w:rPr>
        <w:t>s</w:t>
      </w:r>
      <w:r w:rsidRPr="004E08EB">
        <w:rPr>
          <w:rFonts w:ascii="Times New Roman" w:hAnsi="Times New Roman" w:cs="Times New Roman"/>
          <w:bCs/>
          <w:sz w:val="28"/>
          <w:szCs w:val="28"/>
        </w:rPr>
        <w:t xml:space="preserve">” is a major first step in </w:t>
      </w:r>
      <w:r w:rsidR="00546307" w:rsidRPr="004E08EB">
        <w:rPr>
          <w:rFonts w:ascii="Times New Roman" w:hAnsi="Times New Roman" w:cs="Times New Roman"/>
          <w:bCs/>
          <w:sz w:val="28"/>
          <w:szCs w:val="28"/>
        </w:rPr>
        <w:t>“</w:t>
      </w:r>
      <w:r w:rsidRPr="004E08EB">
        <w:rPr>
          <w:rFonts w:ascii="Times New Roman" w:hAnsi="Times New Roman" w:cs="Times New Roman"/>
          <w:bCs/>
          <w:sz w:val="28"/>
          <w:szCs w:val="28"/>
        </w:rPr>
        <w:t>rightly dividing</w:t>
      </w:r>
      <w:r w:rsidR="00546307"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Scripture</w:t>
      </w:r>
      <w:r w:rsidR="00A045CA" w:rsidRPr="004E08EB">
        <w:rPr>
          <w:rFonts w:ascii="Times New Roman" w:hAnsi="Times New Roman" w:cs="Times New Roman"/>
          <w:bCs/>
          <w:sz w:val="28"/>
          <w:szCs w:val="28"/>
        </w:rPr>
        <w:t>.</w:t>
      </w:r>
      <w:r w:rsidR="008861C9" w:rsidRPr="004E08EB">
        <w:rPr>
          <w:rFonts w:ascii="Times New Roman" w:hAnsi="Times New Roman" w:cs="Times New Roman"/>
          <w:bCs/>
          <w:sz w:val="28"/>
          <w:szCs w:val="28"/>
        </w:rPr>
        <w:t xml:space="preserve"> </w:t>
      </w:r>
      <w:r w:rsidR="00A045CA" w:rsidRPr="004E08EB">
        <w:rPr>
          <w:rFonts w:ascii="Times New Roman" w:hAnsi="Times New Roman" w:cs="Times New Roman"/>
          <w:bCs/>
          <w:sz w:val="28"/>
          <w:szCs w:val="28"/>
        </w:rPr>
        <w:t>T</w:t>
      </w:r>
      <w:r w:rsidR="002D000E" w:rsidRPr="004E08EB">
        <w:rPr>
          <w:rFonts w:ascii="Times New Roman" w:hAnsi="Times New Roman" w:cs="Times New Roman"/>
          <w:bCs/>
          <w:sz w:val="28"/>
          <w:szCs w:val="28"/>
        </w:rPr>
        <w:t>his method</w:t>
      </w:r>
      <w:r w:rsidR="008861C9" w:rsidRPr="004E08EB">
        <w:rPr>
          <w:rFonts w:ascii="Times New Roman" w:hAnsi="Times New Roman" w:cs="Times New Roman"/>
          <w:bCs/>
          <w:sz w:val="28"/>
          <w:szCs w:val="28"/>
        </w:rPr>
        <w:t xml:space="preserve"> use</w:t>
      </w:r>
      <w:r w:rsidR="002D000E" w:rsidRPr="004E08EB">
        <w:rPr>
          <w:rFonts w:ascii="Times New Roman" w:hAnsi="Times New Roman" w:cs="Times New Roman"/>
          <w:bCs/>
          <w:sz w:val="28"/>
          <w:szCs w:val="28"/>
        </w:rPr>
        <w:t>s</w:t>
      </w:r>
      <w:r w:rsidR="008861C9" w:rsidRPr="004E08EB">
        <w:rPr>
          <w:rFonts w:ascii="Times New Roman" w:hAnsi="Times New Roman" w:cs="Times New Roman"/>
          <w:bCs/>
          <w:sz w:val="28"/>
          <w:szCs w:val="28"/>
        </w:rPr>
        <w:t xml:space="preserve"> Scripture to explain Scripture</w:t>
      </w:r>
      <w:r w:rsidRPr="004E08EB">
        <w:rPr>
          <w:rFonts w:ascii="Times New Roman" w:hAnsi="Times New Roman" w:cs="Times New Roman"/>
          <w:bCs/>
          <w:sz w:val="28"/>
          <w:szCs w:val="28"/>
        </w:rPr>
        <w:t xml:space="preserve">. </w:t>
      </w:r>
      <w:r w:rsidR="008A7265" w:rsidRPr="004E08EB">
        <w:rPr>
          <w:rFonts w:ascii="Times New Roman" w:hAnsi="Times New Roman" w:cs="Times New Roman"/>
          <w:bCs/>
          <w:sz w:val="28"/>
          <w:szCs w:val="28"/>
        </w:rPr>
        <w:t>The “</w:t>
      </w:r>
      <w:r w:rsidR="008A7265" w:rsidRPr="004E08EB">
        <w:rPr>
          <w:rFonts w:ascii="Times New Roman" w:hAnsi="Times New Roman" w:cs="Times New Roman"/>
          <w:bCs/>
          <w:sz w:val="28"/>
          <w:szCs w:val="28"/>
          <w:u w:val="single"/>
        </w:rPr>
        <w:t xml:space="preserve">spiritual </w:t>
      </w:r>
      <w:r w:rsidR="008A7265" w:rsidRPr="004E08EB">
        <w:rPr>
          <w:rFonts w:ascii="Times New Roman" w:hAnsi="Times New Roman" w:cs="Times New Roman"/>
          <w:bCs/>
          <w:i/>
          <w:iCs/>
          <w:sz w:val="28"/>
          <w:szCs w:val="28"/>
          <w:u w:val="single"/>
        </w:rPr>
        <w:t>things</w:t>
      </w:r>
      <w:r w:rsidR="008A7265" w:rsidRPr="004E08EB">
        <w:rPr>
          <w:rFonts w:ascii="Times New Roman" w:hAnsi="Times New Roman" w:cs="Times New Roman"/>
          <w:bCs/>
          <w:sz w:val="28"/>
          <w:szCs w:val="28"/>
        </w:rPr>
        <w:t xml:space="preserve">” (Gk. </w:t>
      </w:r>
      <w:r w:rsidR="008A7265" w:rsidRPr="004E08EB">
        <w:rPr>
          <w:rFonts w:ascii="Times New Roman" w:hAnsi="Times New Roman" w:cs="Times New Roman"/>
          <w:bCs/>
          <w:i/>
          <w:iCs/>
          <w:sz w:val="28"/>
          <w:szCs w:val="28"/>
        </w:rPr>
        <w:t>pneumatika</w:t>
      </w:r>
      <w:r w:rsidR="008A7265" w:rsidRPr="004E08EB">
        <w:rPr>
          <w:rFonts w:ascii="Times New Roman" w:hAnsi="Times New Roman" w:cs="Times New Roman"/>
          <w:bCs/>
          <w:sz w:val="28"/>
          <w:szCs w:val="28"/>
        </w:rPr>
        <w:t xml:space="preserve">) in that phrase </w:t>
      </w:r>
      <w:r w:rsidR="00A045CA" w:rsidRPr="004E08EB">
        <w:rPr>
          <w:rFonts w:ascii="Times New Roman" w:hAnsi="Times New Roman" w:cs="Times New Roman"/>
          <w:bCs/>
          <w:sz w:val="28"/>
          <w:szCs w:val="28"/>
        </w:rPr>
        <w:t>may refer</w:t>
      </w:r>
      <w:r w:rsidR="008A7265" w:rsidRPr="004E08EB">
        <w:rPr>
          <w:rFonts w:ascii="Times New Roman" w:hAnsi="Times New Roman" w:cs="Times New Roman"/>
          <w:bCs/>
          <w:sz w:val="28"/>
          <w:szCs w:val="28"/>
        </w:rPr>
        <w:t xml:space="preserve"> </w:t>
      </w:r>
      <w:r w:rsidR="0082180B" w:rsidRPr="004E08EB">
        <w:rPr>
          <w:rFonts w:ascii="Times New Roman" w:hAnsi="Times New Roman" w:cs="Times New Roman"/>
          <w:bCs/>
          <w:sz w:val="28"/>
          <w:szCs w:val="28"/>
        </w:rPr>
        <w:t xml:space="preserve">back </w:t>
      </w:r>
      <w:r w:rsidR="008A7265" w:rsidRPr="004E08EB">
        <w:rPr>
          <w:rFonts w:ascii="Times New Roman" w:hAnsi="Times New Roman" w:cs="Times New Roman"/>
          <w:bCs/>
          <w:sz w:val="28"/>
          <w:szCs w:val="28"/>
        </w:rPr>
        <w:t xml:space="preserve">to </w:t>
      </w:r>
      <w:r w:rsidR="00A045CA" w:rsidRPr="004E08EB">
        <w:rPr>
          <w:rFonts w:ascii="Times New Roman" w:hAnsi="Times New Roman" w:cs="Times New Roman"/>
          <w:bCs/>
          <w:sz w:val="28"/>
          <w:szCs w:val="28"/>
        </w:rPr>
        <w:t>“</w:t>
      </w:r>
      <w:r w:rsidR="00A045CA" w:rsidRPr="004E08EB">
        <w:rPr>
          <w:rFonts w:ascii="Times New Roman" w:hAnsi="Times New Roman" w:cs="Times New Roman"/>
          <w:bCs/>
          <w:sz w:val="28"/>
          <w:szCs w:val="28"/>
          <w:u w:val="single"/>
        </w:rPr>
        <w:t>the things freely given us by God</w:t>
      </w:r>
      <w:r w:rsidR="00A045CA" w:rsidRPr="004E08EB">
        <w:rPr>
          <w:rFonts w:ascii="Times New Roman" w:hAnsi="Times New Roman" w:cs="Times New Roman"/>
          <w:bCs/>
          <w:sz w:val="28"/>
          <w:szCs w:val="28"/>
        </w:rPr>
        <w:t>”, or “</w:t>
      </w:r>
      <w:r w:rsidR="0082180B" w:rsidRPr="004E08EB">
        <w:rPr>
          <w:rFonts w:ascii="Times New Roman" w:hAnsi="Times New Roman" w:cs="Times New Roman"/>
          <w:bCs/>
          <w:i/>
          <w:sz w:val="28"/>
          <w:szCs w:val="28"/>
          <w:u w:val="single"/>
        </w:rPr>
        <w:t>words</w:t>
      </w:r>
      <w:r w:rsidR="0082180B" w:rsidRPr="004E08EB">
        <w:rPr>
          <w:rFonts w:ascii="Times New Roman" w:hAnsi="Times New Roman" w:cs="Times New Roman"/>
          <w:bCs/>
          <w:sz w:val="28"/>
          <w:szCs w:val="28"/>
          <w:u w:val="single"/>
        </w:rPr>
        <w:t xml:space="preserve"> taught of the Spirit</w:t>
      </w:r>
      <w:r w:rsidR="0082180B" w:rsidRPr="004E08EB">
        <w:rPr>
          <w:rFonts w:ascii="Times New Roman" w:hAnsi="Times New Roman" w:cs="Times New Roman"/>
          <w:bCs/>
          <w:sz w:val="28"/>
          <w:szCs w:val="28"/>
        </w:rPr>
        <w:t>”.</w:t>
      </w:r>
      <w:r w:rsidR="00E54088" w:rsidRPr="004E08EB">
        <w:rPr>
          <w:rFonts w:ascii="Times New Roman" w:hAnsi="Times New Roman" w:cs="Times New Roman"/>
          <w:bCs/>
          <w:sz w:val="28"/>
          <w:szCs w:val="28"/>
        </w:rPr>
        <w:t xml:space="preserve"> </w:t>
      </w:r>
      <w:r w:rsidR="0082180B" w:rsidRPr="004E08EB">
        <w:rPr>
          <w:rFonts w:ascii="Times New Roman" w:hAnsi="Times New Roman" w:cs="Times New Roman"/>
          <w:bCs/>
          <w:sz w:val="28"/>
          <w:szCs w:val="28"/>
        </w:rPr>
        <w:t>These two categories of things are not mutually exclusive</w:t>
      </w:r>
      <w:r w:rsidR="008C7B06" w:rsidRPr="004E08EB">
        <w:rPr>
          <w:rFonts w:ascii="Times New Roman" w:hAnsi="Times New Roman" w:cs="Times New Roman"/>
          <w:bCs/>
          <w:sz w:val="28"/>
          <w:szCs w:val="28"/>
        </w:rPr>
        <w:t>.</w:t>
      </w:r>
    </w:p>
    <w:p w:rsidR="00DD6077" w:rsidRPr="004E08EB" w:rsidRDefault="008A7265" w:rsidP="00DD6077">
      <w:pPr>
        <w:autoSpaceDE w:val="0"/>
        <w:autoSpaceDN w:val="0"/>
        <w:adjustRightInd w:val="0"/>
        <w:spacing w:after="0"/>
        <w:ind w:firstLine="360"/>
        <w:rPr>
          <w:rFonts w:ascii="Times New Roman" w:hAnsi="Times New Roman" w:cs="Times New Roman"/>
          <w:bCs/>
          <w:sz w:val="28"/>
          <w:szCs w:val="28"/>
        </w:rPr>
      </w:pPr>
      <w:r w:rsidRPr="004E08EB">
        <w:rPr>
          <w:rFonts w:ascii="Times New Roman" w:hAnsi="Times New Roman" w:cs="Times New Roman"/>
          <w:bCs/>
          <w:sz w:val="28"/>
          <w:szCs w:val="28"/>
        </w:rPr>
        <w:t>To make these spiritual comparisons, w</w:t>
      </w:r>
      <w:r w:rsidR="00C02396" w:rsidRPr="004E08EB">
        <w:rPr>
          <w:rFonts w:ascii="Times New Roman" w:hAnsi="Times New Roman" w:cs="Times New Roman"/>
          <w:bCs/>
          <w:sz w:val="28"/>
          <w:szCs w:val="28"/>
        </w:rPr>
        <w:t xml:space="preserve">e collect texts using the same or similar words, then evaluate their common </w:t>
      </w:r>
      <w:r w:rsidR="006E5649" w:rsidRPr="004E08EB">
        <w:rPr>
          <w:rFonts w:ascii="Times New Roman" w:hAnsi="Times New Roman" w:cs="Times New Roman"/>
          <w:bCs/>
          <w:sz w:val="28"/>
          <w:szCs w:val="28"/>
        </w:rPr>
        <w:t xml:space="preserve">spiritual </w:t>
      </w:r>
      <w:r w:rsidR="00C02396" w:rsidRPr="004E08EB">
        <w:rPr>
          <w:rFonts w:ascii="Times New Roman" w:hAnsi="Times New Roman" w:cs="Times New Roman"/>
          <w:bCs/>
          <w:sz w:val="28"/>
          <w:szCs w:val="28"/>
        </w:rPr>
        <w:t xml:space="preserve">traits </w:t>
      </w:r>
      <w:r w:rsidR="00C44173" w:rsidRPr="004E08EB">
        <w:rPr>
          <w:rFonts w:ascii="Times New Roman" w:hAnsi="Times New Roman" w:cs="Times New Roman"/>
          <w:bCs/>
          <w:sz w:val="28"/>
          <w:szCs w:val="28"/>
        </w:rPr>
        <w:t>or</w:t>
      </w:r>
      <w:r w:rsidR="00C02396" w:rsidRPr="004E08EB">
        <w:rPr>
          <w:rFonts w:ascii="Times New Roman" w:hAnsi="Times New Roman" w:cs="Times New Roman"/>
          <w:bCs/>
          <w:sz w:val="28"/>
          <w:szCs w:val="28"/>
        </w:rPr>
        <w:t xml:space="preserve"> differences. </w:t>
      </w:r>
      <w:r w:rsidR="00DD6077" w:rsidRPr="004E08EB">
        <w:rPr>
          <w:rFonts w:ascii="Times New Roman" w:hAnsi="Times New Roman" w:cs="Times New Roman"/>
          <w:bCs/>
          <w:sz w:val="28"/>
          <w:szCs w:val="28"/>
        </w:rPr>
        <w:t>In</w:t>
      </w:r>
      <w:r w:rsidR="00C02396" w:rsidRPr="004E08EB">
        <w:rPr>
          <w:rFonts w:ascii="Times New Roman" w:hAnsi="Times New Roman" w:cs="Times New Roman"/>
          <w:bCs/>
          <w:sz w:val="28"/>
          <w:szCs w:val="28"/>
        </w:rPr>
        <w:t xml:space="preserve"> this way we may draw spiritual conclusions. </w:t>
      </w:r>
      <w:r w:rsidR="00036718" w:rsidRPr="004E08EB">
        <w:rPr>
          <w:rFonts w:ascii="Times New Roman" w:hAnsi="Times New Roman" w:cs="Times New Roman"/>
          <w:bCs/>
          <w:sz w:val="28"/>
          <w:szCs w:val="28"/>
        </w:rPr>
        <w:t>Most of us apply this method to an extent, just from analytical habit. But using</w:t>
      </w:r>
      <w:r w:rsidR="008C7B06" w:rsidRPr="004E08EB">
        <w:rPr>
          <w:rFonts w:ascii="Times New Roman" w:hAnsi="Times New Roman" w:cs="Times New Roman"/>
          <w:bCs/>
          <w:sz w:val="28"/>
          <w:szCs w:val="28"/>
        </w:rPr>
        <w:t xml:space="preserve"> </w:t>
      </w:r>
    </w:p>
    <w:p w:rsidR="00036718" w:rsidRPr="004E08EB" w:rsidRDefault="00036718" w:rsidP="00DD6077">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lastRenderedPageBreak/>
        <w:t>1</w:t>
      </w:r>
      <w:r w:rsidR="008861C9"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rPr>
        <w:t xml:space="preserve">Cor.2:13 as a first principle of interpretation will get you better results, faster. </w:t>
      </w:r>
    </w:p>
    <w:p w:rsidR="008861C9" w:rsidRPr="004E08EB" w:rsidRDefault="00C02396" w:rsidP="008861C9">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There are lots of “soulish” conclusions drawn from Scripture, </w:t>
      </w:r>
      <w:r w:rsidR="00AB7699" w:rsidRPr="004E08EB">
        <w:rPr>
          <w:rFonts w:ascii="Times New Roman" w:hAnsi="Times New Roman" w:cs="Times New Roman"/>
          <w:bCs/>
          <w:sz w:val="28"/>
          <w:szCs w:val="28"/>
        </w:rPr>
        <w:t>due to</w:t>
      </w:r>
      <w:r w:rsidRPr="004E08EB">
        <w:rPr>
          <w:rFonts w:ascii="Times New Roman" w:hAnsi="Times New Roman" w:cs="Times New Roman"/>
          <w:bCs/>
          <w:sz w:val="28"/>
          <w:szCs w:val="28"/>
        </w:rPr>
        <w:t xml:space="preserve"> failure to search for God’s spiritual meanings. </w:t>
      </w:r>
      <w:r w:rsidR="008861C9" w:rsidRPr="004E08EB">
        <w:rPr>
          <w:rFonts w:ascii="Times New Roman" w:hAnsi="Times New Roman" w:cs="Times New Roman"/>
          <w:bCs/>
          <w:sz w:val="28"/>
          <w:szCs w:val="28"/>
        </w:rPr>
        <w:t xml:space="preserve">These are </w:t>
      </w:r>
      <w:r w:rsidR="00E54088" w:rsidRPr="004E08EB">
        <w:rPr>
          <w:rFonts w:ascii="Times New Roman" w:hAnsi="Times New Roman" w:cs="Times New Roman"/>
          <w:bCs/>
          <w:sz w:val="28"/>
          <w:szCs w:val="28"/>
        </w:rPr>
        <w:t xml:space="preserve">arrived at by </w:t>
      </w:r>
      <w:r w:rsidR="008861C9" w:rsidRPr="004E08EB">
        <w:rPr>
          <w:rFonts w:ascii="Times New Roman" w:hAnsi="Times New Roman" w:cs="Times New Roman"/>
          <w:bCs/>
          <w:sz w:val="28"/>
          <w:szCs w:val="28"/>
        </w:rPr>
        <w:t>comparing the “</w:t>
      </w:r>
      <w:r w:rsidR="008861C9" w:rsidRPr="004E08EB">
        <w:rPr>
          <w:rFonts w:ascii="Times New Roman" w:hAnsi="Times New Roman" w:cs="Times New Roman"/>
          <w:bCs/>
          <w:sz w:val="28"/>
          <w:szCs w:val="28"/>
          <w:u w:val="single"/>
        </w:rPr>
        <w:t xml:space="preserve">spiritual </w:t>
      </w:r>
      <w:r w:rsidR="008861C9" w:rsidRPr="004E08EB">
        <w:rPr>
          <w:rFonts w:ascii="Times New Roman" w:hAnsi="Times New Roman" w:cs="Times New Roman"/>
          <w:bCs/>
          <w:i/>
          <w:iCs/>
          <w:sz w:val="28"/>
          <w:szCs w:val="28"/>
          <w:u w:val="single"/>
        </w:rPr>
        <w:t>things</w:t>
      </w:r>
      <w:r w:rsidR="008861C9" w:rsidRPr="004E08EB">
        <w:rPr>
          <w:rFonts w:ascii="Times New Roman" w:hAnsi="Times New Roman" w:cs="Times New Roman"/>
          <w:bCs/>
          <w:sz w:val="28"/>
          <w:szCs w:val="28"/>
        </w:rPr>
        <w:t>” to “</w:t>
      </w:r>
      <w:r w:rsidR="008861C9" w:rsidRPr="004E08EB">
        <w:rPr>
          <w:rFonts w:ascii="Times New Roman" w:hAnsi="Times New Roman" w:cs="Times New Roman"/>
          <w:bCs/>
          <w:sz w:val="28"/>
          <w:szCs w:val="28"/>
          <w:u w:val="single"/>
        </w:rPr>
        <w:t>words taught from human wisdom</w:t>
      </w:r>
      <w:r w:rsidR="008861C9" w:rsidRPr="004E08EB">
        <w:rPr>
          <w:rFonts w:ascii="Times New Roman" w:hAnsi="Times New Roman" w:cs="Times New Roman"/>
          <w:bCs/>
          <w:sz w:val="28"/>
          <w:szCs w:val="28"/>
        </w:rPr>
        <w:t xml:space="preserve">”. </w:t>
      </w:r>
      <w:r w:rsidR="00594505" w:rsidRPr="004E08EB">
        <w:rPr>
          <w:rFonts w:ascii="Times New Roman" w:hAnsi="Times New Roman" w:cs="Times New Roman"/>
          <w:bCs/>
          <w:sz w:val="28"/>
          <w:szCs w:val="28"/>
        </w:rPr>
        <w:t xml:space="preserve">If we treat His word in a high-handed manner, as if it were just the </w:t>
      </w:r>
      <w:r w:rsidR="005068E7" w:rsidRPr="004E08EB">
        <w:rPr>
          <w:rFonts w:ascii="Times New Roman" w:hAnsi="Times New Roman" w:cs="Times New Roman"/>
          <w:bCs/>
          <w:sz w:val="28"/>
          <w:szCs w:val="28"/>
        </w:rPr>
        <w:t xml:space="preserve">vague </w:t>
      </w:r>
      <w:r w:rsidR="00594505" w:rsidRPr="004E08EB">
        <w:rPr>
          <w:rFonts w:ascii="Times New Roman" w:hAnsi="Times New Roman" w:cs="Times New Roman"/>
          <w:bCs/>
          <w:sz w:val="28"/>
          <w:szCs w:val="28"/>
        </w:rPr>
        <w:t xml:space="preserve">words of some </w:t>
      </w:r>
      <w:r w:rsidR="008C7B06" w:rsidRPr="004E08EB">
        <w:rPr>
          <w:rFonts w:ascii="Times New Roman" w:hAnsi="Times New Roman" w:cs="Times New Roman"/>
          <w:bCs/>
          <w:sz w:val="28"/>
          <w:szCs w:val="28"/>
        </w:rPr>
        <w:t>pious</w:t>
      </w:r>
      <w:r w:rsidR="00594505" w:rsidRPr="004E08EB">
        <w:rPr>
          <w:rFonts w:ascii="Times New Roman" w:hAnsi="Times New Roman" w:cs="Times New Roman"/>
          <w:bCs/>
          <w:sz w:val="28"/>
          <w:szCs w:val="28"/>
        </w:rPr>
        <w:t xml:space="preserve"> men, we will likely fail to find the right path of interpretation.</w:t>
      </w:r>
      <w:r w:rsidR="008861C9" w:rsidRPr="004E08EB">
        <w:rPr>
          <w:rFonts w:ascii="Times New Roman" w:hAnsi="Times New Roman" w:cs="Times New Roman"/>
          <w:bCs/>
          <w:sz w:val="28"/>
          <w:szCs w:val="28"/>
        </w:rPr>
        <w:t xml:space="preserve"> Unfounded allegorical interpretation fits this mold</w:t>
      </w:r>
      <w:r w:rsidR="00CC6EC6" w:rsidRPr="004E08EB">
        <w:rPr>
          <w:rFonts w:ascii="Times New Roman" w:hAnsi="Times New Roman" w:cs="Times New Roman"/>
          <w:bCs/>
          <w:sz w:val="28"/>
          <w:szCs w:val="28"/>
        </w:rPr>
        <w:t>, and it leads to stumbling in the way</w:t>
      </w:r>
      <w:r w:rsidR="008861C9" w:rsidRPr="004E08EB">
        <w:rPr>
          <w:rFonts w:ascii="Times New Roman" w:hAnsi="Times New Roman" w:cs="Times New Roman"/>
          <w:bCs/>
          <w:sz w:val="28"/>
          <w:szCs w:val="28"/>
        </w:rPr>
        <w:t>.</w:t>
      </w:r>
    </w:p>
    <w:p w:rsidR="00C44173" w:rsidRPr="004E08EB" w:rsidRDefault="00C44173" w:rsidP="00C44173">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Decades ago comparative word studies, using Gk. and Heb. concordances, </w:t>
      </w:r>
      <w:r w:rsidR="00DD6077" w:rsidRPr="004E08EB">
        <w:rPr>
          <w:rFonts w:ascii="Times New Roman" w:hAnsi="Times New Roman" w:cs="Times New Roman"/>
          <w:bCs/>
          <w:sz w:val="28"/>
          <w:szCs w:val="28"/>
        </w:rPr>
        <w:t>w</w:t>
      </w:r>
      <w:r w:rsidRPr="004E08EB">
        <w:rPr>
          <w:rFonts w:ascii="Times New Roman" w:hAnsi="Times New Roman" w:cs="Times New Roman"/>
          <w:bCs/>
          <w:sz w:val="28"/>
          <w:szCs w:val="28"/>
        </w:rPr>
        <w:t>ould often take months</w:t>
      </w:r>
      <w:r w:rsidR="00546307" w:rsidRPr="004E08EB">
        <w:rPr>
          <w:rFonts w:ascii="Times New Roman" w:hAnsi="Times New Roman" w:cs="Times New Roman"/>
          <w:bCs/>
          <w:sz w:val="28"/>
          <w:szCs w:val="28"/>
        </w:rPr>
        <w:t xml:space="preserve"> to accomplish</w:t>
      </w:r>
      <w:r w:rsidRPr="004E08EB">
        <w:rPr>
          <w:rFonts w:ascii="Times New Roman" w:hAnsi="Times New Roman" w:cs="Times New Roman"/>
          <w:bCs/>
          <w:sz w:val="28"/>
          <w:szCs w:val="28"/>
        </w:rPr>
        <w:t>. But now in these modern computerized times, Bible searches using Bible database software, and cut-and-paste word processing, has reduced those months to mere minutes</w:t>
      </w:r>
      <w:r w:rsidR="00546307" w:rsidRPr="004E08EB">
        <w:rPr>
          <w:rFonts w:ascii="Times New Roman" w:hAnsi="Times New Roman" w:cs="Times New Roman"/>
          <w:bCs/>
          <w:sz w:val="28"/>
          <w:szCs w:val="28"/>
        </w:rPr>
        <w:t xml:space="preserve"> or even seconds</w:t>
      </w:r>
      <w:r w:rsidRPr="004E08EB">
        <w:rPr>
          <w:rFonts w:ascii="Times New Roman" w:hAnsi="Times New Roman" w:cs="Times New Roman"/>
          <w:bCs/>
          <w:sz w:val="28"/>
          <w:szCs w:val="28"/>
        </w:rPr>
        <w:t xml:space="preserve">. </w:t>
      </w:r>
      <w:r w:rsidR="004036A0" w:rsidRPr="004E08EB">
        <w:rPr>
          <w:rFonts w:ascii="Times New Roman" w:hAnsi="Times New Roman" w:cs="Times New Roman"/>
          <w:bCs/>
          <w:sz w:val="28"/>
          <w:szCs w:val="28"/>
        </w:rPr>
        <w:t xml:space="preserve">This leaves us </w:t>
      </w:r>
      <w:r w:rsidR="00DD6077" w:rsidRPr="004E08EB">
        <w:rPr>
          <w:rFonts w:ascii="Times New Roman" w:hAnsi="Times New Roman" w:cs="Times New Roman"/>
          <w:bCs/>
          <w:sz w:val="28"/>
          <w:szCs w:val="28"/>
        </w:rPr>
        <w:t xml:space="preserve">today </w:t>
      </w:r>
      <w:r w:rsidR="004036A0" w:rsidRPr="004E08EB">
        <w:rPr>
          <w:rFonts w:ascii="Times New Roman" w:hAnsi="Times New Roman" w:cs="Times New Roman"/>
          <w:bCs/>
          <w:sz w:val="28"/>
          <w:szCs w:val="28"/>
        </w:rPr>
        <w:t xml:space="preserve">without </w:t>
      </w:r>
      <w:r w:rsidR="00DD6077" w:rsidRPr="004E08EB">
        <w:rPr>
          <w:rFonts w:ascii="Times New Roman" w:hAnsi="Times New Roman" w:cs="Times New Roman"/>
          <w:bCs/>
          <w:sz w:val="28"/>
          <w:szCs w:val="28"/>
        </w:rPr>
        <w:t xml:space="preserve">any </w:t>
      </w:r>
      <w:r w:rsidR="004036A0" w:rsidRPr="004E08EB">
        <w:rPr>
          <w:rFonts w:ascii="Times New Roman" w:hAnsi="Times New Roman" w:cs="Times New Roman"/>
          <w:bCs/>
          <w:sz w:val="28"/>
          <w:szCs w:val="28"/>
        </w:rPr>
        <w:t xml:space="preserve">excuse for </w:t>
      </w:r>
      <w:r w:rsidR="004036A0" w:rsidRPr="004E08EB">
        <w:rPr>
          <w:rFonts w:ascii="Times New Roman" w:hAnsi="Times New Roman" w:cs="Times New Roman"/>
          <w:bCs/>
          <w:i/>
          <w:iCs/>
          <w:sz w:val="28"/>
          <w:szCs w:val="28"/>
        </w:rPr>
        <w:t>not</w:t>
      </w:r>
      <w:r w:rsidR="004036A0" w:rsidRPr="004E08EB">
        <w:rPr>
          <w:rFonts w:ascii="Times New Roman" w:hAnsi="Times New Roman" w:cs="Times New Roman"/>
          <w:bCs/>
          <w:sz w:val="28"/>
          <w:szCs w:val="28"/>
        </w:rPr>
        <w:t xml:space="preserve"> doing comparative studies.</w:t>
      </w:r>
      <w:r w:rsidR="00C6633B" w:rsidRPr="004E08EB">
        <w:rPr>
          <w:rFonts w:ascii="Times New Roman" w:hAnsi="Times New Roman" w:cs="Times New Roman"/>
          <w:bCs/>
          <w:sz w:val="28"/>
          <w:szCs w:val="28"/>
        </w:rPr>
        <w:t xml:space="preserve"> Throughout the ages many people have been multi-lingual for practical reasons. Then why should we think that learning a little Greek and Hebrew, to aid our Bible study, is some sort of academic feat?</w:t>
      </w:r>
    </w:p>
    <w:p w:rsidR="00C02396" w:rsidRPr="004E08EB" w:rsidRDefault="00AB7699" w:rsidP="008861C9">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1 Cor.2:13</w:t>
      </w:r>
      <w:r w:rsidR="00594505" w:rsidRPr="004E08EB">
        <w:rPr>
          <w:rFonts w:ascii="Times New Roman" w:hAnsi="Times New Roman" w:cs="Times New Roman"/>
          <w:bCs/>
          <w:sz w:val="28"/>
          <w:szCs w:val="28"/>
        </w:rPr>
        <w:t xml:space="preserve"> is a principal text for guiding interpretation, but a few others will </w:t>
      </w:r>
      <w:r w:rsidR="000C409C" w:rsidRPr="004E08EB">
        <w:rPr>
          <w:rFonts w:ascii="Times New Roman" w:hAnsi="Times New Roman" w:cs="Times New Roman"/>
          <w:bCs/>
          <w:sz w:val="28"/>
          <w:szCs w:val="28"/>
        </w:rPr>
        <w:t>enlighten us</w:t>
      </w:r>
      <w:r w:rsidR="00546307" w:rsidRPr="004E08EB">
        <w:rPr>
          <w:rFonts w:ascii="Times New Roman" w:hAnsi="Times New Roman" w:cs="Times New Roman"/>
          <w:bCs/>
          <w:sz w:val="28"/>
          <w:szCs w:val="28"/>
        </w:rPr>
        <w:t xml:space="preserve"> also</w:t>
      </w:r>
      <w:r w:rsidR="00594505" w:rsidRPr="004E08EB">
        <w:rPr>
          <w:rFonts w:ascii="Times New Roman" w:hAnsi="Times New Roman" w:cs="Times New Roman"/>
          <w:bCs/>
          <w:sz w:val="28"/>
          <w:szCs w:val="28"/>
        </w:rPr>
        <w:t xml:space="preserve"> –</w:t>
      </w:r>
    </w:p>
    <w:p w:rsidR="00594505" w:rsidRPr="004E08EB" w:rsidRDefault="00594505" w:rsidP="00594505">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“And He was also saying to the crowds, ‘Whenever you may see the cloud rising in the west, immediately you say that a shower is coming, and so it happens. And whenever a south wind </w:t>
      </w:r>
      <w:r w:rsidRPr="004E08EB">
        <w:rPr>
          <w:rFonts w:ascii="Times New Roman" w:hAnsi="Times New Roman" w:cs="Times New Roman"/>
          <w:bCs/>
          <w:i/>
          <w:iCs/>
          <w:sz w:val="28"/>
          <w:szCs w:val="28"/>
        </w:rPr>
        <w:t xml:space="preserve">is </w:t>
      </w:r>
      <w:r w:rsidRPr="004E08EB">
        <w:rPr>
          <w:rFonts w:ascii="Times New Roman" w:hAnsi="Times New Roman" w:cs="Times New Roman"/>
          <w:bCs/>
          <w:sz w:val="28"/>
          <w:szCs w:val="28"/>
        </w:rPr>
        <w:t>blowing, you say that there will be heat, and it happens. Hypocrites! The face of the earth and of the heavens you know to discern</w:t>
      </w:r>
      <w:r w:rsidR="00AA0F8C" w:rsidRPr="004E08EB">
        <w:rPr>
          <w:rFonts w:ascii="Times New Roman" w:hAnsi="Times New Roman" w:cs="Times New Roman"/>
          <w:bCs/>
          <w:sz w:val="28"/>
          <w:szCs w:val="28"/>
        </w:rPr>
        <w:t xml:space="preserve">, but </w:t>
      </w:r>
      <w:r w:rsidR="00AA0F8C" w:rsidRPr="004E08EB">
        <w:rPr>
          <w:rFonts w:ascii="Times New Roman" w:hAnsi="Times New Roman" w:cs="Times New Roman"/>
          <w:b/>
          <w:sz w:val="28"/>
          <w:szCs w:val="28"/>
        </w:rPr>
        <w:t>this season you know not how to discern</w:t>
      </w:r>
      <w:r w:rsidR="00AA0F8C" w:rsidRPr="004E08EB">
        <w:rPr>
          <w:rFonts w:ascii="Times New Roman" w:hAnsi="Times New Roman" w:cs="Times New Roman"/>
          <w:bCs/>
          <w:sz w:val="28"/>
          <w:szCs w:val="28"/>
        </w:rPr>
        <w:t xml:space="preserve">. And why even from yourselves do you not </w:t>
      </w:r>
      <w:r w:rsidR="00AA0F8C" w:rsidRPr="004E08EB">
        <w:rPr>
          <w:rFonts w:ascii="Times New Roman" w:hAnsi="Times New Roman" w:cs="Times New Roman"/>
          <w:b/>
          <w:sz w:val="28"/>
          <w:szCs w:val="28"/>
        </w:rPr>
        <w:t xml:space="preserve">judge the righteous </w:t>
      </w:r>
      <w:r w:rsidR="00AA0F8C" w:rsidRPr="004E08EB">
        <w:rPr>
          <w:rFonts w:ascii="Times New Roman" w:hAnsi="Times New Roman" w:cs="Times New Roman"/>
          <w:b/>
          <w:i/>
          <w:iCs/>
          <w:sz w:val="28"/>
          <w:szCs w:val="28"/>
        </w:rPr>
        <w:t>matter</w:t>
      </w:r>
      <w:r w:rsidR="00AA0F8C" w:rsidRPr="004E08EB">
        <w:rPr>
          <w:rFonts w:ascii="Times New Roman" w:hAnsi="Times New Roman" w:cs="Times New Roman"/>
          <w:bCs/>
          <w:sz w:val="28"/>
          <w:szCs w:val="28"/>
        </w:rPr>
        <w:t>?”    Luk.12:54-57</w:t>
      </w:r>
    </w:p>
    <w:p w:rsidR="00AA0F8C" w:rsidRPr="004E08EB" w:rsidRDefault="00AA0F8C" w:rsidP="00AA0F8C">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Judging the prophetic season and things relating to righteous conduct are more important than a weather-wariness. </w:t>
      </w:r>
      <w:r w:rsidR="00C6633B" w:rsidRPr="004E08EB">
        <w:rPr>
          <w:rFonts w:ascii="Times New Roman" w:hAnsi="Times New Roman" w:cs="Times New Roman"/>
          <w:bCs/>
          <w:sz w:val="28"/>
          <w:szCs w:val="28"/>
        </w:rPr>
        <w:t>My purpose in writing</w:t>
      </w:r>
      <w:r w:rsidRPr="004E08EB">
        <w:rPr>
          <w:rFonts w:ascii="Times New Roman" w:hAnsi="Times New Roman" w:cs="Times New Roman"/>
          <w:bCs/>
          <w:sz w:val="28"/>
          <w:szCs w:val="28"/>
        </w:rPr>
        <w:t xml:space="preserve"> this book </w:t>
      </w:r>
      <w:r w:rsidR="00C6633B" w:rsidRPr="004E08EB">
        <w:rPr>
          <w:rFonts w:ascii="Times New Roman" w:hAnsi="Times New Roman" w:cs="Times New Roman"/>
          <w:bCs/>
          <w:sz w:val="28"/>
          <w:szCs w:val="28"/>
        </w:rPr>
        <w:t xml:space="preserve">has been </w:t>
      </w:r>
      <w:r w:rsidRPr="004E08EB">
        <w:rPr>
          <w:rFonts w:ascii="Times New Roman" w:hAnsi="Times New Roman" w:cs="Times New Roman"/>
          <w:bCs/>
          <w:sz w:val="28"/>
          <w:szCs w:val="28"/>
        </w:rPr>
        <w:t xml:space="preserve">to raise </w:t>
      </w:r>
      <w:r w:rsidR="00CD613B" w:rsidRPr="004E08EB">
        <w:rPr>
          <w:rFonts w:ascii="Times New Roman" w:hAnsi="Times New Roman" w:cs="Times New Roman"/>
          <w:bCs/>
          <w:sz w:val="28"/>
          <w:szCs w:val="28"/>
        </w:rPr>
        <w:t xml:space="preserve">levels of </w:t>
      </w:r>
      <w:r w:rsidRPr="004E08EB">
        <w:rPr>
          <w:rFonts w:ascii="Times New Roman" w:hAnsi="Times New Roman" w:cs="Times New Roman"/>
          <w:bCs/>
          <w:sz w:val="28"/>
          <w:szCs w:val="28"/>
        </w:rPr>
        <w:t>discernment about prophetic seasons.</w:t>
      </w:r>
    </w:p>
    <w:p w:rsidR="00AA0F8C" w:rsidRPr="004E08EB" w:rsidRDefault="00AA0F8C" w:rsidP="00E54088">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There were “varieties of gifts” (1 Cor.12:4) </w:t>
      </w:r>
      <w:r w:rsidR="00DC5364" w:rsidRPr="004E08EB">
        <w:rPr>
          <w:rFonts w:ascii="Times New Roman" w:hAnsi="Times New Roman" w:cs="Times New Roman"/>
          <w:bCs/>
          <w:sz w:val="28"/>
          <w:szCs w:val="28"/>
        </w:rPr>
        <w:t>for</w:t>
      </w:r>
      <w:r w:rsidRPr="004E08EB">
        <w:rPr>
          <w:rFonts w:ascii="Times New Roman" w:hAnsi="Times New Roman" w:cs="Times New Roman"/>
          <w:bCs/>
          <w:sz w:val="28"/>
          <w:szCs w:val="28"/>
        </w:rPr>
        <w:t xml:space="preserve"> believers during Acts, and these included “discernment (or ‘discrimination’) of spirits” (1 Cor.</w:t>
      </w:r>
      <w:r w:rsidR="005068E7"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rPr>
        <w:t>12:10</w:t>
      </w:r>
      <w:r w:rsidR="00AB7699"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Without that discerning gift, an assembly was apt to be misled by a deceiving spirit attempting to pass himself off as the Spirit of Truth. </w:t>
      </w:r>
      <w:r w:rsidR="00144D94" w:rsidRPr="004E08EB">
        <w:rPr>
          <w:rFonts w:ascii="Times New Roman" w:hAnsi="Times New Roman" w:cs="Times New Roman"/>
          <w:bCs/>
          <w:sz w:val="28"/>
          <w:szCs w:val="28"/>
        </w:rPr>
        <w:t xml:space="preserve">Although we are not living in the age of such gifts today, we may be misled by our own thinking if we leave </w:t>
      </w:r>
      <w:r w:rsidR="005068E7" w:rsidRPr="004E08EB">
        <w:rPr>
          <w:rFonts w:ascii="Times New Roman" w:hAnsi="Times New Roman" w:cs="Times New Roman"/>
          <w:bCs/>
          <w:sz w:val="28"/>
          <w:szCs w:val="28"/>
        </w:rPr>
        <w:t xml:space="preserve">the tools of </w:t>
      </w:r>
      <w:r w:rsidR="00144D94" w:rsidRPr="004E08EB">
        <w:rPr>
          <w:rFonts w:ascii="Times New Roman" w:hAnsi="Times New Roman" w:cs="Times New Roman"/>
          <w:bCs/>
          <w:sz w:val="28"/>
          <w:szCs w:val="28"/>
        </w:rPr>
        <w:lastRenderedPageBreak/>
        <w:t>spiritual discernment out of our hermeneutics.</w:t>
      </w:r>
      <w:r w:rsidR="006E5649" w:rsidRPr="004E08EB">
        <w:rPr>
          <w:rFonts w:ascii="Times New Roman" w:hAnsi="Times New Roman" w:cs="Times New Roman"/>
          <w:bCs/>
          <w:sz w:val="28"/>
          <w:szCs w:val="28"/>
        </w:rPr>
        <w:t xml:space="preserve"> We need to “be able to stand against the wiles of the devil” (</w:t>
      </w:r>
      <w:r w:rsidR="006E5649" w:rsidRPr="004E08EB">
        <w:rPr>
          <w:rFonts w:ascii="Times New Roman" w:hAnsi="Times New Roman" w:cs="Times New Roman"/>
          <w:bCs/>
          <w:i/>
          <w:iCs/>
          <w:sz w:val="28"/>
          <w:szCs w:val="28"/>
        </w:rPr>
        <w:t>KJV</w:t>
      </w:r>
      <w:r w:rsidR="006E5649" w:rsidRPr="004E08EB">
        <w:rPr>
          <w:rFonts w:ascii="Times New Roman" w:hAnsi="Times New Roman" w:cs="Times New Roman"/>
          <w:bCs/>
          <w:sz w:val="28"/>
          <w:szCs w:val="28"/>
        </w:rPr>
        <w:t>, Eph.6:11), a</w:t>
      </w:r>
      <w:r w:rsidR="00E54088" w:rsidRPr="004E08EB">
        <w:rPr>
          <w:rFonts w:ascii="Times New Roman" w:hAnsi="Times New Roman" w:cs="Times New Roman"/>
          <w:bCs/>
          <w:sz w:val="28"/>
          <w:szCs w:val="28"/>
        </w:rPr>
        <w:t>s</w:t>
      </w:r>
      <w:r w:rsidR="006E5649" w:rsidRPr="004E08EB">
        <w:rPr>
          <w:rFonts w:ascii="Times New Roman" w:hAnsi="Times New Roman" w:cs="Times New Roman"/>
          <w:bCs/>
          <w:sz w:val="28"/>
          <w:szCs w:val="28"/>
        </w:rPr>
        <w:t xml:space="preserve"> he wages </w:t>
      </w:r>
      <w:r w:rsidR="00546307" w:rsidRPr="004E08EB">
        <w:rPr>
          <w:rFonts w:ascii="Times New Roman" w:hAnsi="Times New Roman" w:cs="Times New Roman"/>
          <w:bCs/>
          <w:sz w:val="28"/>
          <w:szCs w:val="28"/>
        </w:rPr>
        <w:t xml:space="preserve">his </w:t>
      </w:r>
      <w:r w:rsidR="00E54088" w:rsidRPr="004E08EB">
        <w:rPr>
          <w:rFonts w:ascii="Times New Roman" w:hAnsi="Times New Roman" w:cs="Times New Roman"/>
          <w:bCs/>
          <w:sz w:val="28"/>
          <w:szCs w:val="28"/>
        </w:rPr>
        <w:t xml:space="preserve">psychological </w:t>
      </w:r>
      <w:r w:rsidR="006E5649" w:rsidRPr="004E08EB">
        <w:rPr>
          <w:rFonts w:ascii="Times New Roman" w:hAnsi="Times New Roman" w:cs="Times New Roman"/>
          <w:bCs/>
          <w:sz w:val="28"/>
          <w:szCs w:val="28"/>
        </w:rPr>
        <w:t>war</w:t>
      </w:r>
      <w:r w:rsidR="00E54088" w:rsidRPr="004E08EB">
        <w:rPr>
          <w:rFonts w:ascii="Times New Roman" w:hAnsi="Times New Roman" w:cs="Times New Roman"/>
          <w:bCs/>
          <w:sz w:val="28"/>
          <w:szCs w:val="28"/>
        </w:rPr>
        <w:t>fare</w:t>
      </w:r>
      <w:r w:rsidR="006E5649" w:rsidRPr="004E08EB">
        <w:rPr>
          <w:rFonts w:ascii="Times New Roman" w:hAnsi="Times New Roman" w:cs="Times New Roman"/>
          <w:bCs/>
          <w:sz w:val="28"/>
          <w:szCs w:val="28"/>
        </w:rPr>
        <w:t xml:space="preserve"> against the minds of the faithful.</w:t>
      </w:r>
    </w:p>
    <w:p w:rsidR="00144D94" w:rsidRPr="004E08EB" w:rsidRDefault="00144D94" w:rsidP="00AA0F8C">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Discernment is also required for right conduct –</w:t>
      </w:r>
    </w:p>
    <w:p w:rsidR="001A202A" w:rsidRPr="004E08EB" w:rsidRDefault="00144D94" w:rsidP="00C03A81">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“For everyone who partakes of milk </w:t>
      </w:r>
      <w:r w:rsidRPr="004E08EB">
        <w:rPr>
          <w:rFonts w:ascii="Times New Roman" w:hAnsi="Times New Roman" w:cs="Times New Roman"/>
          <w:bCs/>
          <w:i/>
          <w:iCs/>
          <w:sz w:val="28"/>
          <w:szCs w:val="28"/>
        </w:rPr>
        <w:t>is</w:t>
      </w:r>
      <w:r w:rsidRPr="004E08EB">
        <w:rPr>
          <w:rFonts w:ascii="Times New Roman" w:hAnsi="Times New Roman" w:cs="Times New Roman"/>
          <w:bCs/>
          <w:sz w:val="28"/>
          <w:szCs w:val="28"/>
        </w:rPr>
        <w:t xml:space="preserve"> inexperienced with </w:t>
      </w:r>
      <w:r w:rsidRPr="004E08EB">
        <w:rPr>
          <w:rFonts w:ascii="Times New Roman" w:hAnsi="Times New Roman" w:cs="Times New Roman"/>
          <w:bCs/>
          <w:i/>
          <w:iCs/>
          <w:sz w:val="28"/>
          <w:szCs w:val="28"/>
        </w:rPr>
        <w:t>the</w:t>
      </w:r>
      <w:r w:rsidRPr="004E08EB">
        <w:rPr>
          <w:rFonts w:ascii="Times New Roman" w:hAnsi="Times New Roman" w:cs="Times New Roman"/>
          <w:bCs/>
          <w:sz w:val="28"/>
          <w:szCs w:val="28"/>
        </w:rPr>
        <w:t xml:space="preserve"> word of righteousness, for he is a baby. But solid food is for </w:t>
      </w:r>
      <w:r w:rsidRPr="004E08EB">
        <w:rPr>
          <w:rFonts w:ascii="Times New Roman" w:hAnsi="Times New Roman" w:cs="Times New Roman"/>
          <w:bCs/>
          <w:i/>
          <w:iCs/>
          <w:sz w:val="28"/>
          <w:szCs w:val="28"/>
          <w:u w:val="single"/>
        </w:rPr>
        <w:t>the</w:t>
      </w:r>
      <w:r w:rsidRPr="004E08EB">
        <w:rPr>
          <w:rFonts w:ascii="Times New Roman" w:hAnsi="Times New Roman" w:cs="Times New Roman"/>
          <w:bCs/>
          <w:sz w:val="28"/>
          <w:szCs w:val="28"/>
          <w:u w:val="single"/>
        </w:rPr>
        <w:t xml:space="preserve"> perfect</w:t>
      </w:r>
      <w:r w:rsidR="00AB7699" w:rsidRPr="004E08EB">
        <w:rPr>
          <w:rFonts w:ascii="Times New Roman" w:hAnsi="Times New Roman" w:cs="Times New Roman"/>
          <w:bCs/>
          <w:sz w:val="28"/>
          <w:szCs w:val="28"/>
        </w:rPr>
        <w:t xml:space="preserve"> (or ‘mature’)</w:t>
      </w:r>
      <w:r w:rsidRPr="004E08EB">
        <w:rPr>
          <w:rFonts w:ascii="Times New Roman" w:hAnsi="Times New Roman" w:cs="Times New Roman"/>
          <w:bCs/>
          <w:sz w:val="28"/>
          <w:szCs w:val="28"/>
        </w:rPr>
        <w:t>, who on account of the use</w:t>
      </w:r>
      <w:r w:rsidR="00AB7699"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w:t>
      </w:r>
      <w:r w:rsidRPr="004E08EB">
        <w:rPr>
          <w:rFonts w:ascii="Times New Roman" w:hAnsi="Times New Roman" w:cs="Times New Roman"/>
          <w:b/>
          <w:sz w:val="28"/>
          <w:szCs w:val="28"/>
        </w:rPr>
        <w:t>the powers of discernment</w:t>
      </w:r>
      <w:r w:rsidR="00AB7699" w:rsidRPr="004E08EB">
        <w:rPr>
          <w:rFonts w:ascii="Times New Roman" w:hAnsi="Times New Roman" w:cs="Times New Roman"/>
          <w:b/>
          <w:sz w:val="28"/>
          <w:szCs w:val="28"/>
        </w:rPr>
        <w:t xml:space="preserve"> </w:t>
      </w:r>
      <w:r w:rsidR="005C3FB4" w:rsidRPr="004E08EB">
        <w:rPr>
          <w:rFonts w:ascii="Times New Roman" w:hAnsi="Times New Roman" w:cs="Times New Roman"/>
          <w:b/>
          <w:i/>
          <w:iCs/>
          <w:sz w:val="28"/>
          <w:szCs w:val="28"/>
        </w:rPr>
        <w:t>are</w:t>
      </w:r>
      <w:r w:rsidR="005C3FB4" w:rsidRPr="004E08EB">
        <w:rPr>
          <w:rFonts w:ascii="Times New Roman" w:hAnsi="Times New Roman" w:cs="Times New Roman"/>
          <w:b/>
          <w:sz w:val="28"/>
          <w:szCs w:val="28"/>
        </w:rPr>
        <w:t xml:space="preserve"> </w:t>
      </w:r>
      <w:r w:rsidR="00AB7699" w:rsidRPr="004E08EB">
        <w:rPr>
          <w:rFonts w:ascii="Times New Roman" w:hAnsi="Times New Roman" w:cs="Times New Roman"/>
          <w:b/>
          <w:sz w:val="28"/>
          <w:szCs w:val="28"/>
        </w:rPr>
        <w:t>exercised</w:t>
      </w:r>
      <w:r w:rsidRPr="004E08EB">
        <w:rPr>
          <w:rFonts w:ascii="Times New Roman" w:hAnsi="Times New Roman" w:cs="Times New Roman"/>
          <w:b/>
          <w:sz w:val="28"/>
          <w:szCs w:val="28"/>
        </w:rPr>
        <w:t>,</w:t>
      </w:r>
      <w:r w:rsidR="001A202A" w:rsidRPr="004E08EB">
        <w:rPr>
          <w:rFonts w:ascii="Times New Roman" w:hAnsi="Times New Roman" w:cs="Times New Roman"/>
          <w:b/>
          <w:sz w:val="28"/>
          <w:szCs w:val="28"/>
        </w:rPr>
        <w:t xml:space="preserve"> having for discernment both of good and of evil</w:t>
      </w:r>
      <w:r w:rsidR="001A202A" w:rsidRPr="004E08EB">
        <w:rPr>
          <w:rFonts w:ascii="Times New Roman" w:hAnsi="Times New Roman" w:cs="Times New Roman"/>
          <w:bCs/>
          <w:sz w:val="28"/>
          <w:szCs w:val="28"/>
        </w:rPr>
        <w:t xml:space="preserve">.”    </w:t>
      </w:r>
      <w:r w:rsidR="00C03A81">
        <w:rPr>
          <w:rFonts w:ascii="Times New Roman" w:hAnsi="Times New Roman" w:cs="Times New Roman"/>
          <w:bCs/>
          <w:sz w:val="28"/>
          <w:szCs w:val="28"/>
        </w:rPr>
        <w:t xml:space="preserve">  </w:t>
      </w:r>
      <w:r w:rsidR="00C03A81" w:rsidRPr="004E08EB">
        <w:rPr>
          <w:rFonts w:ascii="Times New Roman" w:hAnsi="Times New Roman" w:cs="Times New Roman"/>
          <w:bCs/>
          <w:sz w:val="28"/>
          <w:szCs w:val="28"/>
        </w:rPr>
        <w:t>Heb.5:13-14</w:t>
      </w:r>
    </w:p>
    <w:p w:rsidR="001A202A" w:rsidRPr="004E08EB" w:rsidRDefault="001A202A" w:rsidP="0070424A">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A strongly recurring theme in Hebrews is the striving </w:t>
      </w:r>
      <w:r w:rsidR="0070424A" w:rsidRPr="004E08EB">
        <w:rPr>
          <w:rFonts w:ascii="Times New Roman" w:hAnsi="Times New Roman" w:cs="Times New Roman"/>
          <w:bCs/>
          <w:sz w:val="28"/>
          <w:szCs w:val="28"/>
        </w:rPr>
        <w:t>by</w:t>
      </w:r>
      <w:r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u w:val="single"/>
        </w:rPr>
        <w:t>the perfect</w:t>
      </w:r>
      <w:r w:rsidRPr="004E08EB">
        <w:rPr>
          <w:rFonts w:ascii="Times New Roman" w:hAnsi="Times New Roman" w:cs="Times New Roman"/>
          <w:bCs/>
          <w:sz w:val="28"/>
          <w:szCs w:val="28"/>
        </w:rPr>
        <w:t>”</w:t>
      </w:r>
      <w:r w:rsidR="0070424A" w:rsidRPr="004E08EB">
        <w:rPr>
          <w:rFonts w:ascii="Times New Roman" w:hAnsi="Times New Roman" w:cs="Times New Roman"/>
          <w:bCs/>
          <w:sz w:val="28"/>
          <w:szCs w:val="28"/>
        </w:rPr>
        <w:t xml:space="preserve"> for the perfect</w:t>
      </w:r>
      <w:r w:rsidRPr="004E08EB">
        <w:rPr>
          <w:rFonts w:ascii="Times New Roman" w:hAnsi="Times New Roman" w:cs="Times New Roman"/>
          <w:bCs/>
          <w:sz w:val="28"/>
          <w:szCs w:val="28"/>
        </w:rPr>
        <w:t>. Those who remain babies can expect t</w:t>
      </w:r>
      <w:r w:rsidR="00DB55A1" w:rsidRPr="004E08EB">
        <w:rPr>
          <w:rFonts w:ascii="Times New Roman" w:hAnsi="Times New Roman" w:cs="Times New Roman"/>
          <w:bCs/>
          <w:sz w:val="28"/>
          <w:szCs w:val="28"/>
        </w:rPr>
        <w:t>o receive the rewards of babies</w:t>
      </w:r>
      <w:r w:rsidR="00546307" w:rsidRPr="004E08EB">
        <w:rPr>
          <w:rFonts w:ascii="Times New Roman" w:hAnsi="Times New Roman" w:cs="Times New Roman"/>
          <w:bCs/>
          <w:sz w:val="28"/>
          <w:szCs w:val="28"/>
        </w:rPr>
        <w:t>, including</w:t>
      </w:r>
      <w:r w:rsidR="00DB55A1" w:rsidRPr="004E08EB">
        <w:rPr>
          <w:rFonts w:ascii="Times New Roman" w:hAnsi="Times New Roman" w:cs="Times New Roman"/>
          <w:bCs/>
          <w:sz w:val="28"/>
          <w:szCs w:val="28"/>
        </w:rPr>
        <w:t xml:space="preserve"> a spiritual milk.</w:t>
      </w:r>
      <w:r w:rsidR="008D5C81" w:rsidRPr="004E08EB">
        <w:rPr>
          <w:rFonts w:ascii="Times New Roman" w:hAnsi="Times New Roman" w:cs="Times New Roman"/>
          <w:bCs/>
          <w:sz w:val="28"/>
          <w:szCs w:val="28"/>
        </w:rPr>
        <w:t xml:space="preserve"> If you have persevered </w:t>
      </w:r>
      <w:r w:rsidR="001F3F25" w:rsidRPr="004E08EB">
        <w:rPr>
          <w:rFonts w:ascii="Times New Roman" w:hAnsi="Times New Roman" w:cs="Times New Roman"/>
          <w:bCs/>
          <w:sz w:val="28"/>
          <w:szCs w:val="28"/>
        </w:rPr>
        <w:t xml:space="preserve">with me </w:t>
      </w:r>
      <w:r w:rsidR="008D5C81" w:rsidRPr="004E08EB">
        <w:rPr>
          <w:rFonts w:ascii="Times New Roman" w:hAnsi="Times New Roman" w:cs="Times New Roman"/>
          <w:bCs/>
          <w:sz w:val="28"/>
          <w:szCs w:val="28"/>
        </w:rPr>
        <w:t>this far</w:t>
      </w:r>
      <w:r w:rsidR="00657B94" w:rsidRPr="004E08EB">
        <w:rPr>
          <w:rFonts w:ascii="Times New Roman" w:hAnsi="Times New Roman" w:cs="Times New Roman"/>
          <w:bCs/>
          <w:sz w:val="28"/>
          <w:szCs w:val="28"/>
        </w:rPr>
        <w:t xml:space="preserve"> in the book</w:t>
      </w:r>
      <w:r w:rsidR="008D5C81" w:rsidRPr="004E08EB">
        <w:rPr>
          <w:rFonts w:ascii="Times New Roman" w:hAnsi="Times New Roman" w:cs="Times New Roman"/>
          <w:bCs/>
          <w:sz w:val="28"/>
          <w:szCs w:val="28"/>
        </w:rPr>
        <w:t>, I assume your preference is for the “solid food” (</w:t>
      </w:r>
      <w:r w:rsidR="008D5C81" w:rsidRPr="004E08EB">
        <w:rPr>
          <w:rFonts w:ascii="Times New Roman" w:hAnsi="Times New Roman" w:cs="Times New Roman"/>
          <w:bCs/>
          <w:i/>
          <w:iCs/>
          <w:sz w:val="28"/>
          <w:szCs w:val="28"/>
        </w:rPr>
        <w:t>KJV</w:t>
      </w:r>
      <w:r w:rsidR="008D5C81" w:rsidRPr="004E08EB">
        <w:rPr>
          <w:rFonts w:ascii="Times New Roman" w:hAnsi="Times New Roman" w:cs="Times New Roman"/>
          <w:bCs/>
          <w:sz w:val="28"/>
          <w:szCs w:val="28"/>
        </w:rPr>
        <w:t>, “strong meat”).</w:t>
      </w:r>
      <w:r w:rsidR="00657B94" w:rsidRPr="004E08EB">
        <w:rPr>
          <w:rFonts w:ascii="Times New Roman" w:hAnsi="Times New Roman" w:cs="Times New Roman"/>
          <w:bCs/>
          <w:sz w:val="28"/>
          <w:szCs w:val="28"/>
        </w:rPr>
        <w:t xml:space="preserve"> I hope I have provided you </w:t>
      </w:r>
      <w:r w:rsidR="00C6633B" w:rsidRPr="004E08EB">
        <w:rPr>
          <w:rFonts w:ascii="Times New Roman" w:hAnsi="Times New Roman" w:cs="Times New Roman"/>
          <w:bCs/>
          <w:sz w:val="28"/>
          <w:szCs w:val="28"/>
        </w:rPr>
        <w:t>some spiritual morsels</w:t>
      </w:r>
      <w:r w:rsidR="00657B94" w:rsidRPr="004E08EB">
        <w:rPr>
          <w:rFonts w:ascii="Times New Roman" w:hAnsi="Times New Roman" w:cs="Times New Roman"/>
          <w:bCs/>
          <w:sz w:val="28"/>
          <w:szCs w:val="28"/>
        </w:rPr>
        <w:t xml:space="preserve"> in these pages.</w:t>
      </w:r>
    </w:p>
    <w:p w:rsidR="001A202A" w:rsidRPr="004E08EB" w:rsidRDefault="001A202A" w:rsidP="00235138">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We have already applied </w:t>
      </w:r>
      <w:r w:rsidR="00CD613B" w:rsidRPr="004E08EB">
        <w:rPr>
          <w:rFonts w:ascii="Times New Roman" w:hAnsi="Times New Roman" w:cs="Times New Roman"/>
          <w:bCs/>
          <w:sz w:val="28"/>
          <w:szCs w:val="28"/>
        </w:rPr>
        <w:t>the principle of</w:t>
      </w:r>
      <w:r w:rsidRPr="004E08EB">
        <w:rPr>
          <w:rFonts w:ascii="Times New Roman" w:hAnsi="Times New Roman" w:cs="Times New Roman"/>
          <w:bCs/>
          <w:sz w:val="28"/>
          <w:szCs w:val="28"/>
        </w:rPr>
        <w:t xml:space="preserve"> </w:t>
      </w:r>
      <w:r w:rsidR="001411BD" w:rsidRPr="004E08EB">
        <w:rPr>
          <w:rFonts w:ascii="Times New Roman" w:hAnsi="Times New Roman" w:cs="Times New Roman"/>
          <w:bCs/>
          <w:sz w:val="28"/>
          <w:szCs w:val="28"/>
        </w:rPr>
        <w:t>comparison</w:t>
      </w:r>
      <w:r w:rsidRPr="004E08EB">
        <w:rPr>
          <w:rFonts w:ascii="Times New Roman" w:hAnsi="Times New Roman" w:cs="Times New Roman"/>
          <w:bCs/>
          <w:sz w:val="28"/>
          <w:szCs w:val="28"/>
        </w:rPr>
        <w:t xml:space="preserve"> in examining Greek Bible </w:t>
      </w:r>
      <w:r w:rsidR="00C64387" w:rsidRPr="004E08EB">
        <w:rPr>
          <w:rFonts w:ascii="Times New Roman" w:hAnsi="Times New Roman" w:cs="Times New Roman"/>
          <w:bCs/>
          <w:sz w:val="28"/>
          <w:szCs w:val="28"/>
        </w:rPr>
        <w:t xml:space="preserve">texts </w:t>
      </w:r>
      <w:r w:rsidRPr="004E08EB">
        <w:rPr>
          <w:rFonts w:ascii="Times New Roman" w:hAnsi="Times New Roman" w:cs="Times New Roman"/>
          <w:bCs/>
          <w:sz w:val="28"/>
          <w:szCs w:val="28"/>
        </w:rPr>
        <w:t xml:space="preserve">that use </w:t>
      </w:r>
      <w:r w:rsidRPr="004E08EB">
        <w:rPr>
          <w:rFonts w:ascii="Times New Roman" w:hAnsi="Times New Roman" w:cs="Times New Roman"/>
          <w:bCs/>
          <w:i/>
          <w:iCs/>
          <w:sz w:val="28"/>
          <w:szCs w:val="28"/>
        </w:rPr>
        <w:t>orthotomeō</w:t>
      </w:r>
      <w:r w:rsidRPr="004E08EB">
        <w:rPr>
          <w:rFonts w:ascii="Times New Roman" w:hAnsi="Times New Roman" w:cs="Times New Roman"/>
          <w:bCs/>
          <w:sz w:val="28"/>
          <w:szCs w:val="28"/>
        </w:rPr>
        <w:t xml:space="preserve">, in order to gain a sense of </w:t>
      </w:r>
      <w:r w:rsidR="00B845A7" w:rsidRPr="004E08EB">
        <w:rPr>
          <w:rFonts w:ascii="Times New Roman" w:hAnsi="Times New Roman" w:cs="Times New Roman"/>
          <w:bCs/>
          <w:sz w:val="28"/>
          <w:szCs w:val="28"/>
        </w:rPr>
        <w:t>how</w:t>
      </w:r>
      <w:r w:rsidRPr="004E08EB">
        <w:rPr>
          <w:rFonts w:ascii="Times New Roman" w:hAnsi="Times New Roman" w:cs="Times New Roman"/>
          <w:bCs/>
          <w:sz w:val="28"/>
          <w:szCs w:val="28"/>
        </w:rPr>
        <w:t xml:space="preserve"> </w:t>
      </w:r>
      <w:r w:rsidR="00C64387" w:rsidRPr="004E08EB">
        <w:rPr>
          <w:rFonts w:ascii="Times New Roman" w:hAnsi="Times New Roman" w:cs="Times New Roman"/>
          <w:bCs/>
          <w:sz w:val="28"/>
          <w:szCs w:val="28"/>
        </w:rPr>
        <w:t>to</w:t>
      </w:r>
      <w:r w:rsidRPr="004E08EB">
        <w:rPr>
          <w:rFonts w:ascii="Times New Roman" w:hAnsi="Times New Roman" w:cs="Times New Roman"/>
          <w:bCs/>
          <w:sz w:val="28"/>
          <w:szCs w:val="28"/>
        </w:rPr>
        <w:t xml:space="preserve"> </w:t>
      </w:r>
      <w:r w:rsidR="00B845A7" w:rsidRPr="004E08EB">
        <w:rPr>
          <w:rFonts w:ascii="Times New Roman" w:hAnsi="Times New Roman" w:cs="Times New Roman"/>
          <w:bCs/>
          <w:sz w:val="28"/>
          <w:szCs w:val="28"/>
        </w:rPr>
        <w:t>appl</w:t>
      </w:r>
      <w:r w:rsidR="00C64387" w:rsidRPr="004E08EB">
        <w:rPr>
          <w:rFonts w:ascii="Times New Roman" w:hAnsi="Times New Roman" w:cs="Times New Roman"/>
          <w:bCs/>
          <w:sz w:val="28"/>
          <w:szCs w:val="28"/>
        </w:rPr>
        <w:t>y it</w:t>
      </w:r>
      <w:r w:rsidRPr="004E08EB">
        <w:rPr>
          <w:rFonts w:ascii="Times New Roman" w:hAnsi="Times New Roman" w:cs="Times New Roman"/>
          <w:bCs/>
          <w:sz w:val="28"/>
          <w:szCs w:val="28"/>
        </w:rPr>
        <w:t xml:space="preserve">. </w:t>
      </w:r>
      <w:r w:rsidR="00CD613B" w:rsidRPr="004E08EB">
        <w:rPr>
          <w:rFonts w:ascii="Times New Roman" w:hAnsi="Times New Roman" w:cs="Times New Roman"/>
          <w:bCs/>
          <w:sz w:val="28"/>
          <w:szCs w:val="28"/>
        </w:rPr>
        <w:t>And</w:t>
      </w:r>
      <w:r w:rsidRPr="004E08EB">
        <w:rPr>
          <w:rFonts w:ascii="Times New Roman" w:hAnsi="Times New Roman" w:cs="Times New Roman"/>
          <w:bCs/>
          <w:sz w:val="28"/>
          <w:szCs w:val="28"/>
        </w:rPr>
        <w:t xml:space="preserve"> now return</w:t>
      </w:r>
      <w:r w:rsidR="00E17B40" w:rsidRPr="004E08EB">
        <w:rPr>
          <w:rFonts w:ascii="Times New Roman" w:hAnsi="Times New Roman" w:cs="Times New Roman"/>
          <w:bCs/>
          <w:sz w:val="28"/>
          <w:szCs w:val="28"/>
        </w:rPr>
        <w:t>ing</w:t>
      </w:r>
      <w:r w:rsidRPr="004E08EB">
        <w:rPr>
          <w:rFonts w:ascii="Times New Roman" w:hAnsi="Times New Roman" w:cs="Times New Roman"/>
          <w:bCs/>
          <w:sz w:val="28"/>
          <w:szCs w:val="28"/>
        </w:rPr>
        <w:t xml:space="preserve"> to the 2 Tim.2:15 quote above, </w:t>
      </w:r>
      <w:r w:rsidR="00E17B40" w:rsidRPr="004E08EB">
        <w:rPr>
          <w:rFonts w:ascii="Times New Roman" w:hAnsi="Times New Roman" w:cs="Times New Roman"/>
          <w:bCs/>
          <w:sz w:val="28"/>
          <w:szCs w:val="28"/>
        </w:rPr>
        <w:t xml:space="preserve">take </w:t>
      </w:r>
      <w:r w:rsidRPr="004E08EB">
        <w:rPr>
          <w:rFonts w:ascii="Times New Roman" w:hAnsi="Times New Roman" w:cs="Times New Roman"/>
          <w:bCs/>
          <w:sz w:val="28"/>
          <w:szCs w:val="28"/>
        </w:rPr>
        <w:t>note that I underlined “</w:t>
      </w:r>
      <w:r w:rsidRPr="004E08EB">
        <w:rPr>
          <w:rFonts w:ascii="Times New Roman" w:hAnsi="Times New Roman" w:cs="Times New Roman"/>
          <w:bCs/>
          <w:sz w:val="28"/>
          <w:szCs w:val="28"/>
          <w:u w:val="single"/>
        </w:rPr>
        <w:t>the Word of the Truth</w:t>
      </w:r>
      <w:r w:rsidRPr="004E08EB">
        <w:rPr>
          <w:rFonts w:ascii="Times New Roman" w:hAnsi="Times New Roman" w:cs="Times New Roman"/>
          <w:bCs/>
          <w:sz w:val="28"/>
          <w:szCs w:val="28"/>
        </w:rPr>
        <w:t xml:space="preserve">”. This phrase may sound a bit odd, but it is literally what the Greek says. The presence of both definite articles makes this phrase very emphatic. If it </w:t>
      </w:r>
      <w:r w:rsidR="005C3FB4" w:rsidRPr="004E08EB">
        <w:rPr>
          <w:rFonts w:ascii="Times New Roman" w:hAnsi="Times New Roman" w:cs="Times New Roman"/>
          <w:bCs/>
          <w:sz w:val="28"/>
          <w:szCs w:val="28"/>
        </w:rPr>
        <w:t xml:space="preserve">had </w:t>
      </w:r>
      <w:r w:rsidR="00235138" w:rsidRPr="004E08EB">
        <w:rPr>
          <w:rFonts w:ascii="Times New Roman" w:hAnsi="Times New Roman" w:cs="Times New Roman"/>
          <w:bCs/>
          <w:sz w:val="28"/>
          <w:szCs w:val="28"/>
        </w:rPr>
        <w:t xml:space="preserve">only </w:t>
      </w:r>
      <w:r w:rsidRPr="004E08EB">
        <w:rPr>
          <w:rFonts w:ascii="Times New Roman" w:hAnsi="Times New Roman" w:cs="Times New Roman"/>
          <w:bCs/>
          <w:sz w:val="28"/>
          <w:szCs w:val="28"/>
        </w:rPr>
        <w:t xml:space="preserve">said “the word of truth” we could easily apply </w:t>
      </w:r>
      <w:r w:rsidR="00C64387" w:rsidRPr="004E08EB">
        <w:rPr>
          <w:rFonts w:ascii="Times New Roman" w:hAnsi="Times New Roman" w:cs="Times New Roman"/>
          <w:bCs/>
          <w:sz w:val="28"/>
          <w:szCs w:val="28"/>
        </w:rPr>
        <w:t>i</w:t>
      </w:r>
      <w:r w:rsidRPr="004E08EB">
        <w:rPr>
          <w:rFonts w:ascii="Times New Roman" w:hAnsi="Times New Roman" w:cs="Times New Roman"/>
          <w:bCs/>
          <w:sz w:val="28"/>
          <w:szCs w:val="28"/>
        </w:rPr>
        <w:t xml:space="preserve">t to the whole Bible. </w:t>
      </w:r>
      <w:r w:rsidR="0041646B" w:rsidRPr="004E08EB">
        <w:rPr>
          <w:rFonts w:ascii="Times New Roman" w:hAnsi="Times New Roman" w:cs="Times New Roman"/>
          <w:bCs/>
          <w:sz w:val="28"/>
          <w:szCs w:val="28"/>
        </w:rPr>
        <w:t>In 2 Timothy</w:t>
      </w:r>
      <w:r w:rsidR="00E17B40" w:rsidRPr="004E08EB">
        <w:rPr>
          <w:rFonts w:ascii="Times New Roman" w:hAnsi="Times New Roman" w:cs="Times New Roman"/>
          <w:bCs/>
          <w:sz w:val="28"/>
          <w:szCs w:val="28"/>
        </w:rPr>
        <w:t>,</w:t>
      </w:r>
      <w:r w:rsidR="0041646B" w:rsidRPr="004E08EB">
        <w:rPr>
          <w:rFonts w:ascii="Times New Roman" w:hAnsi="Times New Roman" w:cs="Times New Roman"/>
          <w:bCs/>
          <w:sz w:val="28"/>
          <w:szCs w:val="28"/>
        </w:rPr>
        <w:t xml:space="preserve"> Paul was urging Timothy to keep some portion of that truth distinct from the rest. </w:t>
      </w:r>
      <w:r w:rsidR="001F3F25" w:rsidRPr="004E08EB">
        <w:rPr>
          <w:rFonts w:ascii="Times New Roman" w:hAnsi="Times New Roman" w:cs="Times New Roman"/>
          <w:bCs/>
          <w:sz w:val="28"/>
          <w:szCs w:val="28"/>
        </w:rPr>
        <w:t xml:space="preserve">Now comparing spiritual </w:t>
      </w:r>
      <w:r w:rsidR="001F3F25" w:rsidRPr="004E08EB">
        <w:rPr>
          <w:rFonts w:ascii="Times New Roman" w:hAnsi="Times New Roman" w:cs="Times New Roman"/>
          <w:bCs/>
          <w:i/>
          <w:iCs/>
          <w:sz w:val="28"/>
          <w:szCs w:val="28"/>
        </w:rPr>
        <w:t>things</w:t>
      </w:r>
      <w:r w:rsidR="001F3F25" w:rsidRPr="004E08EB">
        <w:rPr>
          <w:rFonts w:ascii="Times New Roman" w:hAnsi="Times New Roman" w:cs="Times New Roman"/>
          <w:bCs/>
          <w:sz w:val="28"/>
          <w:szCs w:val="28"/>
        </w:rPr>
        <w:t xml:space="preserve"> with spiritual </w:t>
      </w:r>
      <w:r w:rsidR="00A045CA" w:rsidRPr="004E08EB">
        <w:rPr>
          <w:rFonts w:ascii="Times New Roman" w:hAnsi="Times New Roman" w:cs="Times New Roman"/>
          <w:bCs/>
          <w:i/>
          <w:iCs/>
          <w:sz w:val="28"/>
          <w:szCs w:val="28"/>
        </w:rPr>
        <w:t>thing</w:t>
      </w:r>
      <w:r w:rsidR="001F3F25" w:rsidRPr="004E08EB">
        <w:rPr>
          <w:rFonts w:ascii="Times New Roman" w:hAnsi="Times New Roman" w:cs="Times New Roman"/>
          <w:bCs/>
          <w:i/>
          <w:iCs/>
          <w:sz w:val="28"/>
          <w:szCs w:val="28"/>
        </w:rPr>
        <w:t>s</w:t>
      </w:r>
      <w:r w:rsidR="001F3F25" w:rsidRPr="004E08EB">
        <w:rPr>
          <w:rFonts w:ascii="Times New Roman" w:hAnsi="Times New Roman" w:cs="Times New Roman"/>
          <w:bCs/>
          <w:sz w:val="28"/>
          <w:szCs w:val="28"/>
        </w:rPr>
        <w:t>, h</w:t>
      </w:r>
      <w:r w:rsidR="0041646B" w:rsidRPr="004E08EB">
        <w:rPr>
          <w:rFonts w:ascii="Times New Roman" w:hAnsi="Times New Roman" w:cs="Times New Roman"/>
          <w:bCs/>
          <w:sz w:val="28"/>
          <w:szCs w:val="28"/>
        </w:rPr>
        <w:t xml:space="preserve">ere are the only other texts using that </w:t>
      </w:r>
      <w:r w:rsidR="00E66B07" w:rsidRPr="004E08EB">
        <w:rPr>
          <w:rFonts w:ascii="Times New Roman" w:hAnsi="Times New Roman" w:cs="Times New Roman"/>
          <w:bCs/>
          <w:sz w:val="28"/>
          <w:szCs w:val="28"/>
        </w:rPr>
        <w:t xml:space="preserve">same </w:t>
      </w:r>
      <w:r w:rsidR="0041646B" w:rsidRPr="004E08EB">
        <w:rPr>
          <w:rFonts w:ascii="Times New Roman" w:hAnsi="Times New Roman" w:cs="Times New Roman"/>
          <w:bCs/>
          <w:sz w:val="28"/>
          <w:szCs w:val="28"/>
        </w:rPr>
        <w:t>unique phrase –</w:t>
      </w:r>
    </w:p>
    <w:p w:rsidR="0041646B" w:rsidRPr="004E08EB" w:rsidRDefault="0041646B" w:rsidP="0041646B">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“In Whom even you having heard </w:t>
      </w:r>
      <w:r w:rsidRPr="004E08EB">
        <w:rPr>
          <w:rFonts w:ascii="Times New Roman" w:hAnsi="Times New Roman" w:cs="Times New Roman"/>
          <w:bCs/>
          <w:sz w:val="28"/>
          <w:szCs w:val="28"/>
          <w:u w:val="single"/>
        </w:rPr>
        <w:t>the Word of the Truth</w:t>
      </w:r>
      <w:r w:rsidRPr="004E08EB">
        <w:rPr>
          <w:rFonts w:ascii="Times New Roman" w:hAnsi="Times New Roman" w:cs="Times New Roman"/>
          <w:bCs/>
          <w:sz w:val="28"/>
          <w:szCs w:val="28"/>
        </w:rPr>
        <w:t>, the gospel of your salvation, in Whom even having believed, you were sealed by the Holy Spirit of the Promise.”    Eph.1:13</w:t>
      </w:r>
    </w:p>
    <w:p w:rsidR="0041646B" w:rsidRPr="004E08EB" w:rsidRDefault="0041646B" w:rsidP="000F3A46">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“because of the hope which is stored away for you in the heavens, which you heard before in </w:t>
      </w:r>
      <w:r w:rsidRPr="004E08EB">
        <w:rPr>
          <w:rFonts w:ascii="Times New Roman" w:hAnsi="Times New Roman" w:cs="Times New Roman"/>
          <w:bCs/>
          <w:sz w:val="28"/>
          <w:szCs w:val="28"/>
          <w:u w:val="single"/>
        </w:rPr>
        <w:t>the Word of the Truth</w:t>
      </w:r>
      <w:r w:rsidRPr="004E08EB">
        <w:rPr>
          <w:rFonts w:ascii="Times New Roman" w:hAnsi="Times New Roman" w:cs="Times New Roman"/>
          <w:bCs/>
          <w:sz w:val="28"/>
          <w:szCs w:val="28"/>
        </w:rPr>
        <w:t xml:space="preserve"> of the </w:t>
      </w:r>
      <w:r w:rsidR="008D5C81" w:rsidRPr="004E08EB">
        <w:rPr>
          <w:rFonts w:ascii="Times New Roman" w:hAnsi="Times New Roman" w:cs="Times New Roman"/>
          <w:bCs/>
          <w:sz w:val="28"/>
          <w:szCs w:val="28"/>
        </w:rPr>
        <w:t>g</w:t>
      </w:r>
      <w:r w:rsidRPr="004E08EB">
        <w:rPr>
          <w:rFonts w:ascii="Times New Roman" w:hAnsi="Times New Roman" w:cs="Times New Roman"/>
          <w:bCs/>
          <w:sz w:val="28"/>
          <w:szCs w:val="28"/>
        </w:rPr>
        <w:t xml:space="preserve">ospel”  </w:t>
      </w:r>
      <w:r w:rsidR="000F3A46">
        <w:rPr>
          <w:rFonts w:ascii="Times New Roman" w:hAnsi="Times New Roman" w:cs="Times New Roman"/>
          <w:bCs/>
          <w:sz w:val="28"/>
          <w:szCs w:val="28"/>
        </w:rPr>
        <w:t xml:space="preserve">   </w:t>
      </w:r>
      <w:r w:rsidR="000F3A46" w:rsidRPr="004E08EB">
        <w:rPr>
          <w:rFonts w:ascii="Times New Roman" w:hAnsi="Times New Roman" w:cs="Times New Roman"/>
          <w:bCs/>
          <w:sz w:val="28"/>
          <w:szCs w:val="28"/>
        </w:rPr>
        <w:t>Col.1:5</w:t>
      </w:r>
    </w:p>
    <w:p w:rsidR="00CD7449" w:rsidRPr="004E08EB" w:rsidRDefault="00F512B2" w:rsidP="00235138">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Note how this expression is found only in Ephesians, Colossians and 2 Timothy – three of Paul’s last seven Epistles. Ephesians and Colossians have such remarkabl</w:t>
      </w:r>
      <w:r w:rsidR="000C409C" w:rsidRPr="004E08EB">
        <w:rPr>
          <w:rFonts w:ascii="Times New Roman" w:hAnsi="Times New Roman" w:cs="Times New Roman"/>
          <w:bCs/>
          <w:sz w:val="28"/>
          <w:szCs w:val="28"/>
        </w:rPr>
        <w:t>y</w:t>
      </w:r>
      <w:r w:rsidRPr="004E08EB">
        <w:rPr>
          <w:rFonts w:ascii="Times New Roman" w:hAnsi="Times New Roman" w:cs="Times New Roman"/>
          <w:bCs/>
          <w:sz w:val="28"/>
          <w:szCs w:val="28"/>
        </w:rPr>
        <w:t xml:space="preserve"> different teaching </w:t>
      </w:r>
      <w:r w:rsidR="00235138" w:rsidRPr="004E08EB">
        <w:rPr>
          <w:rFonts w:ascii="Times New Roman" w:hAnsi="Times New Roman" w:cs="Times New Roman"/>
          <w:bCs/>
          <w:sz w:val="28"/>
          <w:szCs w:val="28"/>
        </w:rPr>
        <w:t xml:space="preserve">from the rest of the Pauline corpus, </w:t>
      </w:r>
      <w:r w:rsidRPr="004E08EB">
        <w:rPr>
          <w:rFonts w:ascii="Times New Roman" w:hAnsi="Times New Roman" w:cs="Times New Roman"/>
          <w:bCs/>
          <w:sz w:val="28"/>
          <w:szCs w:val="28"/>
        </w:rPr>
        <w:t>as to distinguish them as new revelation</w:t>
      </w:r>
      <w:r w:rsidR="00235138" w:rsidRPr="004E08EB">
        <w:rPr>
          <w:rFonts w:ascii="Times New Roman" w:hAnsi="Times New Roman" w:cs="Times New Roman"/>
          <w:bCs/>
          <w:sz w:val="28"/>
          <w:szCs w:val="28"/>
        </w:rPr>
        <w:t xml:space="preserve"> – that is, </w:t>
      </w:r>
      <w:r w:rsidR="00DB55A1" w:rsidRPr="004E08EB">
        <w:rPr>
          <w:rFonts w:ascii="Times New Roman" w:hAnsi="Times New Roman" w:cs="Times New Roman"/>
          <w:bCs/>
          <w:sz w:val="28"/>
          <w:szCs w:val="28"/>
        </w:rPr>
        <w:t>distinct from Acts-period doctrine</w:t>
      </w:r>
      <w:r w:rsidRPr="004E08EB">
        <w:rPr>
          <w:rFonts w:ascii="Times New Roman" w:hAnsi="Times New Roman" w:cs="Times New Roman"/>
          <w:bCs/>
          <w:sz w:val="28"/>
          <w:szCs w:val="28"/>
        </w:rPr>
        <w:t xml:space="preserve">. </w:t>
      </w:r>
      <w:r w:rsidR="001F3F25" w:rsidRPr="004E08EB">
        <w:rPr>
          <w:rFonts w:ascii="Times New Roman" w:hAnsi="Times New Roman" w:cs="Times New Roman"/>
          <w:bCs/>
          <w:sz w:val="28"/>
          <w:szCs w:val="28"/>
        </w:rPr>
        <w:t xml:space="preserve">In fact, many dispensational </w:t>
      </w:r>
      <w:r w:rsidR="001F3F25" w:rsidRPr="004E08EB">
        <w:rPr>
          <w:rFonts w:ascii="Times New Roman" w:hAnsi="Times New Roman" w:cs="Times New Roman"/>
          <w:bCs/>
          <w:sz w:val="28"/>
          <w:szCs w:val="28"/>
        </w:rPr>
        <w:lastRenderedPageBreak/>
        <w:t xml:space="preserve">teachers have come to refer to this pair </w:t>
      </w:r>
      <w:r w:rsidR="00657B94" w:rsidRPr="004E08EB">
        <w:rPr>
          <w:rFonts w:ascii="Times New Roman" w:hAnsi="Times New Roman" w:cs="Times New Roman"/>
          <w:bCs/>
          <w:sz w:val="28"/>
          <w:szCs w:val="28"/>
        </w:rPr>
        <w:t xml:space="preserve">of Epistles </w:t>
      </w:r>
      <w:r w:rsidR="001F3F25" w:rsidRPr="004E08EB">
        <w:rPr>
          <w:rFonts w:ascii="Times New Roman" w:hAnsi="Times New Roman" w:cs="Times New Roman"/>
          <w:bCs/>
          <w:sz w:val="28"/>
          <w:szCs w:val="28"/>
        </w:rPr>
        <w:t xml:space="preserve">as “the Secret”, to distinguish their doctrine from </w:t>
      </w:r>
      <w:r w:rsidR="00955045" w:rsidRPr="004E08EB">
        <w:rPr>
          <w:rFonts w:ascii="Times New Roman" w:hAnsi="Times New Roman" w:cs="Times New Roman"/>
          <w:bCs/>
          <w:sz w:val="28"/>
          <w:szCs w:val="28"/>
        </w:rPr>
        <w:t xml:space="preserve">all of the rest. </w:t>
      </w:r>
      <w:r w:rsidRPr="004E08EB">
        <w:rPr>
          <w:rFonts w:ascii="Times New Roman" w:hAnsi="Times New Roman" w:cs="Times New Roman"/>
          <w:bCs/>
          <w:sz w:val="28"/>
          <w:szCs w:val="28"/>
        </w:rPr>
        <w:t xml:space="preserve">2 Timothy </w:t>
      </w:r>
      <w:r w:rsidR="005C3FB4" w:rsidRPr="004E08EB">
        <w:rPr>
          <w:rFonts w:ascii="Times New Roman" w:hAnsi="Times New Roman" w:cs="Times New Roman"/>
          <w:bCs/>
          <w:sz w:val="28"/>
          <w:szCs w:val="28"/>
        </w:rPr>
        <w:t xml:space="preserve">mostly </w:t>
      </w:r>
      <w:r w:rsidR="00E17B40" w:rsidRPr="004E08EB">
        <w:rPr>
          <w:rFonts w:ascii="Times New Roman" w:hAnsi="Times New Roman" w:cs="Times New Roman"/>
          <w:bCs/>
          <w:sz w:val="28"/>
          <w:szCs w:val="28"/>
        </w:rPr>
        <w:t>contain</w:t>
      </w:r>
      <w:r w:rsidRPr="004E08EB">
        <w:rPr>
          <w:rFonts w:ascii="Times New Roman" w:hAnsi="Times New Roman" w:cs="Times New Roman"/>
          <w:bCs/>
          <w:sz w:val="28"/>
          <w:szCs w:val="28"/>
        </w:rPr>
        <w:t xml:space="preserve">s practical instruction, but it has some unique </w:t>
      </w:r>
      <w:r w:rsidR="00CD7449" w:rsidRPr="004E08EB">
        <w:rPr>
          <w:rFonts w:ascii="Times New Roman" w:hAnsi="Times New Roman" w:cs="Times New Roman"/>
          <w:bCs/>
          <w:sz w:val="28"/>
          <w:szCs w:val="28"/>
        </w:rPr>
        <w:t xml:space="preserve">doctrinal </w:t>
      </w:r>
      <w:r w:rsidRPr="004E08EB">
        <w:rPr>
          <w:rFonts w:ascii="Times New Roman" w:hAnsi="Times New Roman" w:cs="Times New Roman"/>
          <w:bCs/>
          <w:sz w:val="28"/>
          <w:szCs w:val="28"/>
        </w:rPr>
        <w:t>phrases like “heavenly kingdom” (2 Tim.</w:t>
      </w:r>
      <w:r w:rsidR="00446D4D"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rPr>
        <w:t xml:space="preserve">4:18). </w:t>
      </w:r>
      <w:r w:rsidR="00CD7449" w:rsidRPr="004E08EB">
        <w:rPr>
          <w:rFonts w:ascii="Times New Roman" w:hAnsi="Times New Roman" w:cs="Times New Roman"/>
          <w:bCs/>
          <w:sz w:val="28"/>
          <w:szCs w:val="28"/>
        </w:rPr>
        <w:t xml:space="preserve">Some have disputed whether 2 Timothy was written </w:t>
      </w:r>
      <w:r w:rsidR="00E17B40" w:rsidRPr="004E08EB">
        <w:rPr>
          <w:rFonts w:ascii="Times New Roman" w:hAnsi="Times New Roman" w:cs="Times New Roman"/>
          <w:bCs/>
          <w:sz w:val="28"/>
          <w:szCs w:val="28"/>
        </w:rPr>
        <w:t xml:space="preserve">to </w:t>
      </w:r>
      <w:r w:rsidR="00CD7449" w:rsidRPr="004E08EB">
        <w:rPr>
          <w:rFonts w:ascii="Times New Roman" w:hAnsi="Times New Roman" w:cs="Times New Roman"/>
          <w:bCs/>
          <w:sz w:val="28"/>
          <w:szCs w:val="28"/>
        </w:rPr>
        <w:t xml:space="preserve">us today. </w:t>
      </w:r>
      <w:r w:rsidR="00C206C5" w:rsidRPr="004E08EB">
        <w:rPr>
          <w:rFonts w:ascii="Times New Roman" w:hAnsi="Times New Roman" w:cs="Times New Roman"/>
          <w:bCs/>
          <w:sz w:val="28"/>
          <w:szCs w:val="28"/>
        </w:rPr>
        <w:t>But t</w:t>
      </w:r>
      <w:r w:rsidR="00CD7449" w:rsidRPr="004E08EB">
        <w:rPr>
          <w:rFonts w:ascii="Times New Roman" w:hAnsi="Times New Roman" w:cs="Times New Roman"/>
          <w:bCs/>
          <w:sz w:val="28"/>
          <w:szCs w:val="28"/>
        </w:rPr>
        <w:t xml:space="preserve">his emphasis on </w:t>
      </w:r>
      <w:r w:rsidR="00B845A7" w:rsidRPr="004E08EB">
        <w:rPr>
          <w:rFonts w:ascii="Times New Roman" w:hAnsi="Times New Roman" w:cs="Times New Roman"/>
          <w:bCs/>
          <w:sz w:val="28"/>
          <w:szCs w:val="28"/>
        </w:rPr>
        <w:t>“</w:t>
      </w:r>
      <w:r w:rsidR="00CD7449" w:rsidRPr="004E08EB">
        <w:rPr>
          <w:rFonts w:ascii="Times New Roman" w:hAnsi="Times New Roman" w:cs="Times New Roman"/>
          <w:bCs/>
          <w:sz w:val="28"/>
          <w:szCs w:val="28"/>
        </w:rPr>
        <w:t>the Word of the Truth</w:t>
      </w:r>
      <w:r w:rsidR="00B845A7" w:rsidRPr="004E08EB">
        <w:rPr>
          <w:rFonts w:ascii="Times New Roman" w:hAnsi="Times New Roman" w:cs="Times New Roman"/>
          <w:bCs/>
          <w:sz w:val="28"/>
          <w:szCs w:val="28"/>
        </w:rPr>
        <w:t>”</w:t>
      </w:r>
      <w:r w:rsidR="00CD7449" w:rsidRPr="004E08EB">
        <w:rPr>
          <w:rFonts w:ascii="Times New Roman" w:hAnsi="Times New Roman" w:cs="Times New Roman"/>
          <w:bCs/>
          <w:sz w:val="28"/>
          <w:szCs w:val="28"/>
        </w:rPr>
        <w:t xml:space="preserve"> draws 2 Timothy into doctrinal affiliation with the chief “</w:t>
      </w:r>
      <w:r w:rsidR="00955045" w:rsidRPr="004E08EB">
        <w:rPr>
          <w:rFonts w:ascii="Times New Roman" w:hAnsi="Times New Roman" w:cs="Times New Roman"/>
          <w:bCs/>
          <w:sz w:val="28"/>
          <w:szCs w:val="28"/>
        </w:rPr>
        <w:t>Secret</w:t>
      </w:r>
      <w:r w:rsidR="00CD7449" w:rsidRPr="004E08EB">
        <w:rPr>
          <w:rFonts w:ascii="Times New Roman" w:hAnsi="Times New Roman" w:cs="Times New Roman"/>
          <w:bCs/>
          <w:sz w:val="28"/>
          <w:szCs w:val="28"/>
        </w:rPr>
        <w:t xml:space="preserve"> Epistles”, Ephesians and Colossians.</w:t>
      </w:r>
      <w:r w:rsidR="00B845A7" w:rsidRPr="004E08EB">
        <w:rPr>
          <w:rFonts w:ascii="Times New Roman" w:hAnsi="Times New Roman" w:cs="Times New Roman"/>
          <w:bCs/>
          <w:sz w:val="28"/>
          <w:szCs w:val="28"/>
        </w:rPr>
        <w:t xml:space="preserve"> And its usage in 2 Tim.</w:t>
      </w:r>
      <w:r w:rsidR="005068E7" w:rsidRPr="004E08EB">
        <w:rPr>
          <w:rFonts w:ascii="Times New Roman" w:hAnsi="Times New Roman" w:cs="Times New Roman"/>
          <w:bCs/>
          <w:sz w:val="28"/>
          <w:szCs w:val="28"/>
        </w:rPr>
        <w:t xml:space="preserve"> </w:t>
      </w:r>
      <w:r w:rsidR="00B845A7" w:rsidRPr="004E08EB">
        <w:rPr>
          <w:rFonts w:ascii="Times New Roman" w:hAnsi="Times New Roman" w:cs="Times New Roman"/>
          <w:bCs/>
          <w:sz w:val="28"/>
          <w:szCs w:val="28"/>
        </w:rPr>
        <w:t xml:space="preserve">2:15 demonstrates </w:t>
      </w:r>
      <w:r w:rsidR="00E92104" w:rsidRPr="004E08EB">
        <w:rPr>
          <w:rFonts w:ascii="Times New Roman" w:hAnsi="Times New Roman" w:cs="Times New Roman"/>
          <w:bCs/>
          <w:sz w:val="28"/>
          <w:szCs w:val="28"/>
        </w:rPr>
        <w:t>there is more than one</w:t>
      </w:r>
      <w:r w:rsidR="008D5C81" w:rsidRPr="004E08EB">
        <w:rPr>
          <w:rFonts w:ascii="Times New Roman" w:hAnsi="Times New Roman" w:cs="Times New Roman"/>
          <w:bCs/>
          <w:sz w:val="28"/>
          <w:szCs w:val="28"/>
        </w:rPr>
        <w:t xml:space="preserve"> major</w:t>
      </w:r>
      <w:r w:rsidR="00E92104" w:rsidRPr="004E08EB">
        <w:rPr>
          <w:rFonts w:ascii="Times New Roman" w:hAnsi="Times New Roman" w:cs="Times New Roman"/>
          <w:bCs/>
          <w:sz w:val="28"/>
          <w:szCs w:val="28"/>
        </w:rPr>
        <w:t xml:space="preserve"> Truth in Scripture, </w:t>
      </w:r>
      <w:r w:rsidR="00DB55A1" w:rsidRPr="004E08EB">
        <w:rPr>
          <w:rFonts w:ascii="Times New Roman" w:hAnsi="Times New Roman" w:cs="Times New Roman"/>
          <w:bCs/>
          <w:sz w:val="28"/>
          <w:szCs w:val="28"/>
        </w:rPr>
        <w:t xml:space="preserve">and these must be kept distinct, if we are to understand </w:t>
      </w:r>
      <w:r w:rsidR="00955045" w:rsidRPr="004E08EB">
        <w:rPr>
          <w:rFonts w:ascii="Times New Roman" w:hAnsi="Times New Roman" w:cs="Times New Roman"/>
          <w:bCs/>
          <w:sz w:val="28"/>
          <w:szCs w:val="28"/>
        </w:rPr>
        <w:t xml:space="preserve">and apply </w:t>
      </w:r>
      <w:r w:rsidR="00DB55A1" w:rsidRPr="004E08EB">
        <w:rPr>
          <w:rFonts w:ascii="Times New Roman" w:hAnsi="Times New Roman" w:cs="Times New Roman"/>
          <w:bCs/>
          <w:sz w:val="28"/>
          <w:szCs w:val="28"/>
        </w:rPr>
        <w:t>the</w:t>
      </w:r>
      <w:r w:rsidR="00955045" w:rsidRPr="004E08EB">
        <w:rPr>
          <w:rFonts w:ascii="Times New Roman" w:hAnsi="Times New Roman" w:cs="Times New Roman"/>
          <w:bCs/>
          <w:sz w:val="28"/>
          <w:szCs w:val="28"/>
        </w:rPr>
        <w:t>se truths</w:t>
      </w:r>
      <w:r w:rsidR="00DB55A1" w:rsidRPr="004E08EB">
        <w:rPr>
          <w:rFonts w:ascii="Times New Roman" w:hAnsi="Times New Roman" w:cs="Times New Roman"/>
          <w:bCs/>
          <w:sz w:val="28"/>
          <w:szCs w:val="28"/>
        </w:rPr>
        <w:t xml:space="preserve"> correctly.</w:t>
      </w:r>
      <w:r w:rsidR="00955045" w:rsidRPr="004E08EB">
        <w:rPr>
          <w:rFonts w:ascii="Times New Roman" w:hAnsi="Times New Roman" w:cs="Times New Roman"/>
          <w:bCs/>
          <w:sz w:val="28"/>
          <w:szCs w:val="28"/>
        </w:rPr>
        <w:t xml:space="preserve"> Covenant Truth is another distinct truth of Scripture, that applies to earthly families and </w:t>
      </w:r>
      <w:r w:rsidR="009B49FC" w:rsidRPr="004E08EB">
        <w:rPr>
          <w:rFonts w:ascii="Times New Roman" w:hAnsi="Times New Roman" w:cs="Times New Roman"/>
          <w:bCs/>
          <w:sz w:val="28"/>
          <w:szCs w:val="28"/>
        </w:rPr>
        <w:t xml:space="preserve">the </w:t>
      </w:r>
      <w:r w:rsidR="00955045" w:rsidRPr="004E08EB">
        <w:rPr>
          <w:rFonts w:ascii="Times New Roman" w:hAnsi="Times New Roman" w:cs="Times New Roman"/>
          <w:bCs/>
          <w:sz w:val="28"/>
          <w:szCs w:val="28"/>
        </w:rPr>
        <w:t>Overcomers inheriting Heavenly Jerusalem.</w:t>
      </w:r>
    </w:p>
    <w:p w:rsidR="00DC5364" w:rsidRPr="004E08EB" w:rsidRDefault="00F512B2" w:rsidP="00E37C73">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Whenever </w:t>
      </w:r>
      <w:r w:rsidR="00422B1B" w:rsidRPr="004E08EB">
        <w:rPr>
          <w:rFonts w:ascii="Times New Roman" w:hAnsi="Times New Roman" w:cs="Times New Roman"/>
          <w:bCs/>
          <w:sz w:val="28"/>
          <w:szCs w:val="28"/>
        </w:rPr>
        <w:t>an infrequent</w:t>
      </w:r>
      <w:r w:rsidRPr="004E08EB">
        <w:rPr>
          <w:rFonts w:ascii="Times New Roman" w:hAnsi="Times New Roman" w:cs="Times New Roman"/>
          <w:bCs/>
          <w:sz w:val="28"/>
          <w:szCs w:val="28"/>
        </w:rPr>
        <w:t xml:space="preserve"> word or expression is found, it should </w:t>
      </w:r>
      <w:r w:rsidR="00E17B40" w:rsidRPr="004E08EB">
        <w:rPr>
          <w:rFonts w:ascii="Times New Roman" w:hAnsi="Times New Roman" w:cs="Times New Roman"/>
          <w:bCs/>
          <w:sz w:val="28"/>
          <w:szCs w:val="28"/>
        </w:rPr>
        <w:t>capture</w:t>
      </w:r>
      <w:r w:rsidRPr="004E08EB">
        <w:rPr>
          <w:rFonts w:ascii="Times New Roman" w:hAnsi="Times New Roman" w:cs="Times New Roman"/>
          <w:bCs/>
          <w:sz w:val="28"/>
          <w:szCs w:val="28"/>
        </w:rPr>
        <w:t xml:space="preserve"> our attention and invite comparisons with other words and expressions of a similar nature. How else can we tell whether such things belong together, or should be separated? The fact that “the Word of the Truth” is found in 2 Timothy draws it tightly into the orbit of “the </w:t>
      </w:r>
      <w:r w:rsidR="00955045" w:rsidRPr="004E08EB">
        <w:rPr>
          <w:rFonts w:ascii="Times New Roman" w:hAnsi="Times New Roman" w:cs="Times New Roman"/>
          <w:bCs/>
          <w:sz w:val="28"/>
          <w:szCs w:val="28"/>
        </w:rPr>
        <w:t>Secret</w:t>
      </w:r>
      <w:r w:rsidRPr="004E08EB">
        <w:rPr>
          <w:rFonts w:ascii="Times New Roman" w:hAnsi="Times New Roman" w:cs="Times New Roman"/>
          <w:bCs/>
          <w:sz w:val="28"/>
          <w:szCs w:val="28"/>
        </w:rPr>
        <w:t xml:space="preserve"> Epistles”</w:t>
      </w:r>
      <w:r w:rsidR="00955045" w:rsidRPr="004E08EB">
        <w:rPr>
          <w:rFonts w:ascii="Times New Roman" w:hAnsi="Times New Roman" w:cs="Times New Roman"/>
          <w:bCs/>
          <w:sz w:val="28"/>
          <w:szCs w:val="28"/>
        </w:rPr>
        <w:t xml:space="preserve"> (or as some prefer, “Mystery Epistles”)</w:t>
      </w:r>
      <w:r w:rsidRPr="004E08EB">
        <w:rPr>
          <w:rFonts w:ascii="Times New Roman" w:hAnsi="Times New Roman" w:cs="Times New Roman"/>
          <w:bCs/>
          <w:sz w:val="28"/>
          <w:szCs w:val="28"/>
        </w:rPr>
        <w:t xml:space="preserve">, the unique </w:t>
      </w:r>
      <w:r w:rsidR="00DB55A1" w:rsidRPr="004E08EB">
        <w:rPr>
          <w:rFonts w:ascii="Times New Roman" w:hAnsi="Times New Roman" w:cs="Times New Roman"/>
          <w:bCs/>
          <w:sz w:val="28"/>
          <w:szCs w:val="28"/>
        </w:rPr>
        <w:t xml:space="preserve">gospel </w:t>
      </w:r>
      <w:r w:rsidRPr="004E08EB">
        <w:rPr>
          <w:rFonts w:ascii="Times New Roman" w:hAnsi="Times New Roman" w:cs="Times New Roman"/>
          <w:bCs/>
          <w:sz w:val="28"/>
          <w:szCs w:val="28"/>
        </w:rPr>
        <w:t xml:space="preserve">message to us today. </w:t>
      </w:r>
      <w:r w:rsidR="00422B1B" w:rsidRPr="004E08EB">
        <w:rPr>
          <w:rFonts w:ascii="Times New Roman" w:hAnsi="Times New Roman" w:cs="Times New Roman"/>
          <w:bCs/>
          <w:sz w:val="28"/>
          <w:szCs w:val="28"/>
        </w:rPr>
        <w:t>Of course, w</w:t>
      </w:r>
      <w:r w:rsidRPr="004E08EB">
        <w:rPr>
          <w:rFonts w:ascii="Times New Roman" w:hAnsi="Times New Roman" w:cs="Times New Roman"/>
          <w:bCs/>
          <w:sz w:val="28"/>
          <w:szCs w:val="28"/>
        </w:rPr>
        <w:t xml:space="preserve">e can gain insights from “all Scripture” (2 Tim.3:16), but the Mystery Epistles are </w:t>
      </w:r>
      <w:r w:rsidR="00422B1B" w:rsidRPr="004E08EB">
        <w:rPr>
          <w:rFonts w:ascii="Times New Roman" w:hAnsi="Times New Roman" w:cs="Times New Roman"/>
          <w:bCs/>
          <w:sz w:val="28"/>
          <w:szCs w:val="28"/>
        </w:rPr>
        <w:t xml:space="preserve">the </w:t>
      </w:r>
      <w:r w:rsidR="00E37C73" w:rsidRPr="004E08EB">
        <w:rPr>
          <w:rFonts w:ascii="Times New Roman" w:hAnsi="Times New Roman" w:cs="Times New Roman"/>
          <w:bCs/>
          <w:sz w:val="28"/>
          <w:szCs w:val="28"/>
        </w:rPr>
        <w:t>personal</w:t>
      </w:r>
      <w:r w:rsidR="00422B1B" w:rsidRPr="004E08EB">
        <w:rPr>
          <w:rFonts w:ascii="Times New Roman" w:hAnsi="Times New Roman" w:cs="Times New Roman"/>
          <w:bCs/>
          <w:sz w:val="28"/>
          <w:szCs w:val="28"/>
        </w:rPr>
        <w:t xml:space="preserve"> message</w:t>
      </w:r>
      <w:r w:rsidRPr="004E08EB">
        <w:rPr>
          <w:rFonts w:ascii="Times New Roman" w:hAnsi="Times New Roman" w:cs="Times New Roman"/>
          <w:bCs/>
          <w:sz w:val="28"/>
          <w:szCs w:val="28"/>
        </w:rPr>
        <w:t xml:space="preserve"> for the </w:t>
      </w:r>
      <w:r w:rsidR="00072266" w:rsidRPr="004E08EB">
        <w:rPr>
          <w:rFonts w:ascii="Times New Roman" w:hAnsi="Times New Roman" w:cs="Times New Roman"/>
          <w:bCs/>
          <w:sz w:val="28"/>
          <w:szCs w:val="28"/>
        </w:rPr>
        <w:t>B</w:t>
      </w:r>
      <w:r w:rsidRPr="004E08EB">
        <w:rPr>
          <w:rFonts w:ascii="Times New Roman" w:hAnsi="Times New Roman" w:cs="Times New Roman"/>
          <w:bCs/>
          <w:sz w:val="28"/>
          <w:szCs w:val="28"/>
        </w:rPr>
        <w:t>ody of Christ today.</w:t>
      </w:r>
      <w:r w:rsidR="00422B1B" w:rsidRPr="004E08EB">
        <w:rPr>
          <w:rFonts w:ascii="Times New Roman" w:hAnsi="Times New Roman" w:cs="Times New Roman"/>
          <w:bCs/>
          <w:sz w:val="28"/>
          <w:szCs w:val="28"/>
        </w:rPr>
        <w:t xml:space="preserve"> </w:t>
      </w:r>
    </w:p>
    <w:p w:rsidR="00F512B2" w:rsidRPr="004E08EB" w:rsidRDefault="0070424A" w:rsidP="005C3FB4">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Then again, w</w:t>
      </w:r>
      <w:r w:rsidR="005C3FB4" w:rsidRPr="004E08EB">
        <w:rPr>
          <w:rFonts w:ascii="Times New Roman" w:hAnsi="Times New Roman" w:cs="Times New Roman"/>
          <w:bCs/>
          <w:sz w:val="28"/>
          <w:szCs w:val="28"/>
        </w:rPr>
        <w:t>ord</w:t>
      </w:r>
      <w:r w:rsidR="00422B1B" w:rsidRPr="004E08EB">
        <w:rPr>
          <w:rFonts w:ascii="Times New Roman" w:hAnsi="Times New Roman" w:cs="Times New Roman"/>
          <w:bCs/>
          <w:sz w:val="28"/>
          <w:szCs w:val="28"/>
        </w:rPr>
        <w:t xml:space="preserve"> </w:t>
      </w:r>
      <w:r w:rsidR="002E685A" w:rsidRPr="004E08EB">
        <w:rPr>
          <w:rFonts w:ascii="Times New Roman" w:hAnsi="Times New Roman" w:cs="Times New Roman"/>
          <w:bCs/>
          <w:sz w:val="28"/>
          <w:szCs w:val="28"/>
        </w:rPr>
        <w:t>construct</w:t>
      </w:r>
      <w:r w:rsidR="005C3FB4" w:rsidRPr="004E08EB">
        <w:rPr>
          <w:rFonts w:ascii="Times New Roman" w:hAnsi="Times New Roman" w:cs="Times New Roman"/>
          <w:bCs/>
          <w:sz w:val="28"/>
          <w:szCs w:val="28"/>
        </w:rPr>
        <w:t>ions</w:t>
      </w:r>
      <w:r w:rsidR="002E685A" w:rsidRPr="004E08EB">
        <w:rPr>
          <w:rFonts w:ascii="Times New Roman" w:hAnsi="Times New Roman" w:cs="Times New Roman"/>
          <w:bCs/>
          <w:sz w:val="28"/>
          <w:szCs w:val="28"/>
        </w:rPr>
        <w:t xml:space="preserve"> </w:t>
      </w:r>
      <w:r w:rsidR="00E85DC1" w:rsidRPr="004E08EB">
        <w:rPr>
          <w:rFonts w:ascii="Times New Roman" w:hAnsi="Times New Roman" w:cs="Times New Roman"/>
          <w:bCs/>
          <w:sz w:val="28"/>
          <w:szCs w:val="28"/>
        </w:rPr>
        <w:t>similar to</w:t>
      </w:r>
      <w:r w:rsidR="00DB55A1" w:rsidRPr="004E08EB">
        <w:rPr>
          <w:rFonts w:ascii="Times New Roman" w:hAnsi="Times New Roman" w:cs="Times New Roman"/>
          <w:bCs/>
          <w:sz w:val="28"/>
          <w:szCs w:val="28"/>
        </w:rPr>
        <w:t xml:space="preserve"> </w:t>
      </w:r>
      <w:r w:rsidR="00E85DC1" w:rsidRPr="004E08EB">
        <w:rPr>
          <w:rFonts w:ascii="Times New Roman" w:hAnsi="Times New Roman" w:cs="Times New Roman"/>
          <w:bCs/>
          <w:sz w:val="28"/>
          <w:szCs w:val="28"/>
        </w:rPr>
        <w:t>“</w:t>
      </w:r>
      <w:r w:rsidR="00DB55A1" w:rsidRPr="004E08EB">
        <w:rPr>
          <w:rFonts w:ascii="Times New Roman" w:hAnsi="Times New Roman" w:cs="Times New Roman"/>
          <w:bCs/>
          <w:sz w:val="28"/>
          <w:szCs w:val="28"/>
          <w:u w:val="single"/>
        </w:rPr>
        <w:t>the Word of the Truth</w:t>
      </w:r>
      <w:r w:rsidR="00E85DC1" w:rsidRPr="004E08EB">
        <w:rPr>
          <w:rFonts w:ascii="Times New Roman" w:hAnsi="Times New Roman" w:cs="Times New Roman"/>
          <w:bCs/>
          <w:sz w:val="28"/>
          <w:szCs w:val="28"/>
        </w:rPr>
        <w:t>”</w:t>
      </w:r>
      <w:r w:rsidR="00DB55A1" w:rsidRPr="004E08EB">
        <w:rPr>
          <w:rFonts w:ascii="Times New Roman" w:hAnsi="Times New Roman" w:cs="Times New Roman"/>
          <w:bCs/>
          <w:sz w:val="28"/>
          <w:szCs w:val="28"/>
        </w:rPr>
        <w:t xml:space="preserve"> </w:t>
      </w:r>
      <w:r w:rsidR="00DC5364" w:rsidRPr="004E08EB">
        <w:rPr>
          <w:rFonts w:ascii="Times New Roman" w:hAnsi="Times New Roman" w:cs="Times New Roman"/>
          <w:bCs/>
          <w:sz w:val="28"/>
          <w:szCs w:val="28"/>
        </w:rPr>
        <w:t>are</w:t>
      </w:r>
      <w:r w:rsidR="00422B1B" w:rsidRPr="004E08EB">
        <w:rPr>
          <w:rFonts w:ascii="Times New Roman" w:hAnsi="Times New Roman" w:cs="Times New Roman"/>
          <w:bCs/>
          <w:sz w:val="28"/>
          <w:szCs w:val="28"/>
        </w:rPr>
        <w:t xml:space="preserve"> found here –</w:t>
      </w:r>
    </w:p>
    <w:p w:rsidR="00F34219" w:rsidRDefault="00422B1B" w:rsidP="00F34219">
      <w:pPr>
        <w:autoSpaceDE w:val="0"/>
        <w:autoSpaceDN w:val="0"/>
        <w:adjustRightInd w:val="0"/>
        <w:spacing w:after="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“And He Himself gave, indeed, the apostles, </w:t>
      </w:r>
      <w:r w:rsidR="0029351A" w:rsidRPr="004E08EB">
        <w:rPr>
          <w:rFonts w:ascii="Times New Roman" w:hAnsi="Times New Roman" w:cs="Times New Roman"/>
          <w:bCs/>
          <w:sz w:val="28"/>
          <w:szCs w:val="28"/>
        </w:rPr>
        <w:t xml:space="preserve">and </w:t>
      </w:r>
      <w:r w:rsidRPr="004E08EB">
        <w:rPr>
          <w:rFonts w:ascii="Times New Roman" w:hAnsi="Times New Roman" w:cs="Times New Roman"/>
          <w:bCs/>
          <w:sz w:val="28"/>
          <w:szCs w:val="28"/>
        </w:rPr>
        <w:t>the prophets</w:t>
      </w:r>
      <w:r w:rsidR="0029351A" w:rsidRPr="004E08EB">
        <w:rPr>
          <w:rFonts w:ascii="Times New Roman" w:hAnsi="Times New Roman" w:cs="Times New Roman"/>
          <w:bCs/>
          <w:sz w:val="28"/>
          <w:szCs w:val="28"/>
        </w:rPr>
        <w:t xml:space="preserve">, and the evangelists, and the pastors and teachers, towards </w:t>
      </w:r>
      <w:r w:rsidR="0029351A" w:rsidRPr="004E08EB">
        <w:rPr>
          <w:rFonts w:ascii="Times New Roman" w:hAnsi="Times New Roman" w:cs="Times New Roman"/>
          <w:bCs/>
          <w:sz w:val="28"/>
          <w:szCs w:val="28"/>
          <w:u w:val="single"/>
        </w:rPr>
        <w:t xml:space="preserve">the </w:t>
      </w:r>
      <w:r w:rsidR="006F2A84" w:rsidRPr="004E08EB">
        <w:rPr>
          <w:rFonts w:ascii="Times New Roman" w:hAnsi="Times New Roman" w:cs="Times New Roman"/>
          <w:bCs/>
          <w:sz w:val="28"/>
          <w:szCs w:val="28"/>
          <w:u w:val="single"/>
        </w:rPr>
        <w:t>M</w:t>
      </w:r>
      <w:r w:rsidR="0029351A" w:rsidRPr="004E08EB">
        <w:rPr>
          <w:rFonts w:ascii="Times New Roman" w:hAnsi="Times New Roman" w:cs="Times New Roman"/>
          <w:bCs/>
          <w:sz w:val="28"/>
          <w:szCs w:val="28"/>
          <w:u w:val="single"/>
        </w:rPr>
        <w:t xml:space="preserve">ending of the </w:t>
      </w:r>
      <w:r w:rsidR="00627A4A" w:rsidRPr="004E08EB">
        <w:rPr>
          <w:rFonts w:ascii="Times New Roman" w:hAnsi="Times New Roman" w:cs="Times New Roman"/>
          <w:bCs/>
          <w:sz w:val="28"/>
          <w:szCs w:val="28"/>
          <w:u w:val="single"/>
        </w:rPr>
        <w:t>H</w:t>
      </w:r>
      <w:r w:rsidR="0029351A" w:rsidRPr="004E08EB">
        <w:rPr>
          <w:rFonts w:ascii="Times New Roman" w:hAnsi="Times New Roman" w:cs="Times New Roman"/>
          <w:bCs/>
          <w:sz w:val="28"/>
          <w:szCs w:val="28"/>
          <w:u w:val="single"/>
        </w:rPr>
        <w:t xml:space="preserve">oly </w:t>
      </w:r>
      <w:r w:rsidR="00627A4A" w:rsidRPr="004E08EB">
        <w:rPr>
          <w:rFonts w:ascii="Times New Roman" w:hAnsi="Times New Roman" w:cs="Times New Roman"/>
          <w:bCs/>
          <w:sz w:val="28"/>
          <w:szCs w:val="28"/>
          <w:u w:val="single"/>
        </w:rPr>
        <w:t>O</w:t>
      </w:r>
      <w:r w:rsidR="0029351A" w:rsidRPr="004E08EB">
        <w:rPr>
          <w:rFonts w:ascii="Times New Roman" w:hAnsi="Times New Roman" w:cs="Times New Roman"/>
          <w:bCs/>
          <w:sz w:val="28"/>
          <w:szCs w:val="28"/>
          <w:u w:val="single"/>
        </w:rPr>
        <w:t>nes</w:t>
      </w:r>
      <w:r w:rsidR="0029351A" w:rsidRPr="004E08EB">
        <w:rPr>
          <w:rFonts w:ascii="Times New Roman" w:hAnsi="Times New Roman" w:cs="Times New Roman"/>
          <w:bCs/>
          <w:sz w:val="28"/>
          <w:szCs w:val="28"/>
        </w:rPr>
        <w:t xml:space="preserve">, for a work of ministry, for the edification of </w:t>
      </w:r>
      <w:r w:rsidR="0029351A" w:rsidRPr="004E08EB">
        <w:rPr>
          <w:rFonts w:ascii="Times New Roman" w:hAnsi="Times New Roman" w:cs="Times New Roman"/>
          <w:bCs/>
          <w:sz w:val="28"/>
          <w:szCs w:val="28"/>
          <w:u w:val="single"/>
        </w:rPr>
        <w:t xml:space="preserve">the Body of </w:t>
      </w:r>
      <w:r w:rsidR="002620CF" w:rsidRPr="004E08EB">
        <w:rPr>
          <w:rFonts w:ascii="Times New Roman" w:hAnsi="Times New Roman" w:cs="Times New Roman"/>
          <w:bCs/>
          <w:sz w:val="28"/>
          <w:szCs w:val="28"/>
          <w:u w:val="single"/>
        </w:rPr>
        <w:t xml:space="preserve">the </w:t>
      </w:r>
      <w:r w:rsidR="0029351A" w:rsidRPr="004E08EB">
        <w:rPr>
          <w:rFonts w:ascii="Times New Roman" w:hAnsi="Times New Roman" w:cs="Times New Roman"/>
          <w:bCs/>
          <w:sz w:val="28"/>
          <w:szCs w:val="28"/>
          <w:u w:val="single"/>
        </w:rPr>
        <w:t>Christ</w:t>
      </w:r>
      <w:r w:rsidR="0029351A" w:rsidRPr="004E08EB">
        <w:rPr>
          <w:rFonts w:ascii="Times New Roman" w:hAnsi="Times New Roman" w:cs="Times New Roman"/>
          <w:bCs/>
          <w:sz w:val="28"/>
          <w:szCs w:val="28"/>
        </w:rPr>
        <w:t xml:space="preserve">, until the all of us may arrive </w:t>
      </w:r>
      <w:r w:rsidR="00E85DC1" w:rsidRPr="004E08EB">
        <w:rPr>
          <w:rFonts w:ascii="Times New Roman" w:hAnsi="Times New Roman" w:cs="Times New Roman"/>
          <w:bCs/>
          <w:sz w:val="28"/>
          <w:szCs w:val="28"/>
        </w:rPr>
        <w:t>at</w:t>
      </w:r>
      <w:r w:rsidR="0029351A" w:rsidRPr="004E08EB">
        <w:rPr>
          <w:rFonts w:ascii="Times New Roman" w:hAnsi="Times New Roman" w:cs="Times New Roman"/>
          <w:bCs/>
          <w:sz w:val="28"/>
          <w:szCs w:val="28"/>
        </w:rPr>
        <w:t xml:space="preserve"> </w:t>
      </w:r>
      <w:r w:rsidR="0029351A" w:rsidRPr="004E08EB">
        <w:rPr>
          <w:rFonts w:ascii="Times New Roman" w:hAnsi="Times New Roman" w:cs="Times New Roman"/>
          <w:bCs/>
          <w:sz w:val="28"/>
          <w:szCs w:val="28"/>
          <w:u w:val="single"/>
        </w:rPr>
        <w:t>the Unity of the Faith</w:t>
      </w:r>
      <w:r w:rsidR="0029351A" w:rsidRPr="004E08EB">
        <w:rPr>
          <w:rFonts w:ascii="Times New Roman" w:hAnsi="Times New Roman" w:cs="Times New Roman"/>
          <w:bCs/>
          <w:sz w:val="28"/>
          <w:szCs w:val="28"/>
        </w:rPr>
        <w:t xml:space="preserve">, so that we may no longer be babies, being wave-tossed and carried about by every </w:t>
      </w:r>
      <w:r w:rsidR="00E17B40" w:rsidRPr="004E08EB">
        <w:rPr>
          <w:rFonts w:ascii="Times New Roman" w:hAnsi="Times New Roman" w:cs="Times New Roman"/>
          <w:bCs/>
          <w:sz w:val="28"/>
          <w:szCs w:val="28"/>
        </w:rPr>
        <w:t xml:space="preserve">wind </w:t>
      </w:r>
      <w:r w:rsidR="0029351A" w:rsidRPr="004E08EB">
        <w:rPr>
          <w:rFonts w:ascii="Times New Roman" w:hAnsi="Times New Roman" w:cs="Times New Roman"/>
          <w:bCs/>
          <w:sz w:val="28"/>
          <w:szCs w:val="28"/>
        </w:rPr>
        <w:t>of the teaching</w:t>
      </w:r>
      <w:r w:rsidR="00E17B40" w:rsidRPr="004E08EB">
        <w:rPr>
          <w:rFonts w:ascii="Times New Roman" w:hAnsi="Times New Roman" w:cs="Times New Roman"/>
          <w:bCs/>
          <w:sz w:val="28"/>
          <w:szCs w:val="28"/>
        </w:rPr>
        <w:t>,</w:t>
      </w:r>
      <w:r w:rsidR="0029351A" w:rsidRPr="004E08EB">
        <w:rPr>
          <w:rFonts w:ascii="Times New Roman" w:hAnsi="Times New Roman" w:cs="Times New Roman"/>
          <w:bCs/>
          <w:sz w:val="28"/>
          <w:szCs w:val="28"/>
        </w:rPr>
        <w:t xml:space="preserve"> by </w:t>
      </w:r>
      <w:r w:rsidR="0029351A" w:rsidRPr="004E08EB">
        <w:rPr>
          <w:rFonts w:ascii="Times New Roman" w:hAnsi="Times New Roman" w:cs="Times New Roman"/>
          <w:bCs/>
          <w:sz w:val="28"/>
          <w:szCs w:val="28"/>
          <w:u w:val="single"/>
        </w:rPr>
        <w:t xml:space="preserve">the Trickery of </w:t>
      </w:r>
      <w:r w:rsidR="002620CF" w:rsidRPr="004E08EB">
        <w:rPr>
          <w:rFonts w:ascii="Times New Roman" w:hAnsi="Times New Roman" w:cs="Times New Roman"/>
          <w:bCs/>
          <w:sz w:val="28"/>
          <w:szCs w:val="28"/>
          <w:u w:val="single"/>
        </w:rPr>
        <w:t xml:space="preserve">the </w:t>
      </w:r>
      <w:r w:rsidR="0029351A" w:rsidRPr="004E08EB">
        <w:rPr>
          <w:rFonts w:ascii="Times New Roman" w:hAnsi="Times New Roman" w:cs="Times New Roman"/>
          <w:bCs/>
          <w:sz w:val="28"/>
          <w:szCs w:val="28"/>
          <w:u w:val="single"/>
        </w:rPr>
        <w:t>Men</w:t>
      </w:r>
      <w:r w:rsidR="0029351A" w:rsidRPr="004E08EB">
        <w:rPr>
          <w:rFonts w:ascii="Times New Roman" w:hAnsi="Times New Roman" w:cs="Times New Roman"/>
          <w:bCs/>
          <w:sz w:val="28"/>
          <w:szCs w:val="28"/>
        </w:rPr>
        <w:t xml:space="preserve">, by craftiness for </w:t>
      </w:r>
      <w:r w:rsidR="0029351A" w:rsidRPr="004E08EB">
        <w:rPr>
          <w:rFonts w:ascii="Times New Roman" w:hAnsi="Times New Roman" w:cs="Times New Roman"/>
          <w:bCs/>
          <w:sz w:val="28"/>
          <w:szCs w:val="28"/>
          <w:u w:val="single"/>
        </w:rPr>
        <w:t xml:space="preserve">the Scheming of </w:t>
      </w:r>
      <w:r w:rsidR="002620CF" w:rsidRPr="004E08EB">
        <w:rPr>
          <w:rFonts w:ascii="Times New Roman" w:hAnsi="Times New Roman" w:cs="Times New Roman"/>
          <w:bCs/>
          <w:sz w:val="28"/>
          <w:szCs w:val="28"/>
          <w:u w:val="single"/>
        </w:rPr>
        <w:t xml:space="preserve">the </w:t>
      </w:r>
      <w:r w:rsidR="0029351A" w:rsidRPr="004E08EB">
        <w:rPr>
          <w:rFonts w:ascii="Times New Roman" w:hAnsi="Times New Roman" w:cs="Times New Roman"/>
          <w:bCs/>
          <w:sz w:val="28"/>
          <w:szCs w:val="28"/>
          <w:u w:val="single"/>
        </w:rPr>
        <w:t>Error</w:t>
      </w:r>
      <w:r w:rsidR="0029351A" w:rsidRPr="004E08EB">
        <w:rPr>
          <w:rFonts w:ascii="Times New Roman" w:hAnsi="Times New Roman" w:cs="Times New Roman"/>
          <w:bCs/>
          <w:sz w:val="28"/>
          <w:szCs w:val="28"/>
        </w:rPr>
        <w:t xml:space="preserve">.”    </w:t>
      </w:r>
    </w:p>
    <w:p w:rsidR="00422B1B" w:rsidRPr="004E08EB" w:rsidRDefault="0029351A" w:rsidP="00F34219">
      <w:pPr>
        <w:autoSpaceDE w:val="0"/>
        <w:autoSpaceDN w:val="0"/>
        <w:adjustRightInd w:val="0"/>
        <w:ind w:left="7560" w:firstLine="360"/>
        <w:rPr>
          <w:rFonts w:ascii="Times New Roman" w:hAnsi="Times New Roman" w:cs="Times New Roman"/>
          <w:bCs/>
          <w:sz w:val="28"/>
          <w:szCs w:val="28"/>
        </w:rPr>
      </w:pPr>
      <w:r w:rsidRPr="004E08EB">
        <w:rPr>
          <w:rFonts w:ascii="Times New Roman" w:hAnsi="Times New Roman" w:cs="Times New Roman"/>
          <w:bCs/>
          <w:sz w:val="28"/>
          <w:szCs w:val="28"/>
        </w:rPr>
        <w:t>Eph.4:11-14</w:t>
      </w:r>
    </w:p>
    <w:p w:rsidR="0029351A" w:rsidRPr="004E08EB" w:rsidRDefault="00E37C73" w:rsidP="00657B94">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The underlined genitive phrases all use the double article, like “the Word of the Truth” does. </w:t>
      </w:r>
      <w:r w:rsidR="00624D27" w:rsidRPr="004E08EB">
        <w:rPr>
          <w:rFonts w:ascii="Times New Roman" w:hAnsi="Times New Roman" w:cs="Times New Roman"/>
          <w:bCs/>
          <w:sz w:val="28"/>
          <w:szCs w:val="28"/>
        </w:rPr>
        <w:t>“</w:t>
      </w:r>
      <w:r w:rsidR="00624D27" w:rsidRPr="004E08EB">
        <w:rPr>
          <w:rFonts w:ascii="Times New Roman" w:hAnsi="Times New Roman" w:cs="Times New Roman"/>
          <w:bCs/>
          <w:sz w:val="28"/>
          <w:szCs w:val="28"/>
          <w:u w:val="single"/>
        </w:rPr>
        <w:t xml:space="preserve">The Mending of the </w:t>
      </w:r>
      <w:r w:rsidR="00627A4A" w:rsidRPr="004E08EB">
        <w:rPr>
          <w:rFonts w:ascii="Times New Roman" w:hAnsi="Times New Roman" w:cs="Times New Roman"/>
          <w:bCs/>
          <w:sz w:val="28"/>
          <w:szCs w:val="28"/>
          <w:u w:val="single"/>
        </w:rPr>
        <w:t>H</w:t>
      </w:r>
      <w:r w:rsidR="00624D27" w:rsidRPr="004E08EB">
        <w:rPr>
          <w:rFonts w:ascii="Times New Roman" w:hAnsi="Times New Roman" w:cs="Times New Roman"/>
          <w:bCs/>
          <w:sz w:val="28"/>
          <w:szCs w:val="28"/>
          <w:u w:val="single"/>
        </w:rPr>
        <w:t>oly Ones</w:t>
      </w:r>
      <w:r w:rsidR="00624D27" w:rsidRPr="004E08EB">
        <w:rPr>
          <w:rFonts w:ascii="Times New Roman" w:hAnsi="Times New Roman" w:cs="Times New Roman"/>
          <w:bCs/>
          <w:sz w:val="28"/>
          <w:szCs w:val="28"/>
        </w:rPr>
        <w:t>” was required before edification of “</w:t>
      </w:r>
      <w:r w:rsidR="00624D27" w:rsidRPr="004E08EB">
        <w:rPr>
          <w:rFonts w:ascii="Times New Roman" w:hAnsi="Times New Roman" w:cs="Times New Roman"/>
          <w:bCs/>
          <w:sz w:val="28"/>
          <w:szCs w:val="28"/>
          <w:u w:val="single"/>
        </w:rPr>
        <w:t>the Body of the Christ</w:t>
      </w:r>
      <w:r w:rsidR="00624D27" w:rsidRPr="004E08EB">
        <w:rPr>
          <w:rFonts w:ascii="Times New Roman" w:hAnsi="Times New Roman" w:cs="Times New Roman"/>
          <w:bCs/>
          <w:sz w:val="28"/>
          <w:szCs w:val="28"/>
        </w:rPr>
        <w:t>” could proceed. That mending was the adjustment out of covenant truth into new dispensational truth, fit for “the dispensation of the secret”</w:t>
      </w:r>
      <w:r w:rsidRPr="004E08EB">
        <w:rPr>
          <w:rFonts w:ascii="Times New Roman" w:hAnsi="Times New Roman" w:cs="Times New Roman"/>
          <w:bCs/>
          <w:sz w:val="28"/>
          <w:szCs w:val="28"/>
        </w:rPr>
        <w:t xml:space="preserve"> (Eph.3:9)</w:t>
      </w:r>
      <w:r w:rsidR="00624D27" w:rsidRPr="004E08EB">
        <w:rPr>
          <w:rFonts w:ascii="Times New Roman" w:hAnsi="Times New Roman" w:cs="Times New Roman"/>
          <w:bCs/>
          <w:sz w:val="28"/>
          <w:szCs w:val="28"/>
        </w:rPr>
        <w:t xml:space="preserve">. </w:t>
      </w:r>
      <w:r w:rsidR="0029351A" w:rsidRPr="004E08EB">
        <w:rPr>
          <w:rFonts w:ascii="Times New Roman" w:hAnsi="Times New Roman" w:cs="Times New Roman"/>
          <w:bCs/>
          <w:sz w:val="28"/>
          <w:szCs w:val="28"/>
        </w:rPr>
        <w:t>“</w:t>
      </w:r>
      <w:r w:rsidR="0029351A" w:rsidRPr="004E08EB">
        <w:rPr>
          <w:rFonts w:ascii="Times New Roman" w:hAnsi="Times New Roman" w:cs="Times New Roman"/>
          <w:bCs/>
          <w:sz w:val="28"/>
          <w:szCs w:val="28"/>
          <w:u w:val="single"/>
        </w:rPr>
        <w:t>The Unity of the Faith</w:t>
      </w:r>
      <w:r w:rsidR="0029351A" w:rsidRPr="004E08EB">
        <w:rPr>
          <w:rFonts w:ascii="Times New Roman" w:hAnsi="Times New Roman" w:cs="Times New Roman"/>
          <w:bCs/>
          <w:sz w:val="28"/>
          <w:szCs w:val="28"/>
        </w:rPr>
        <w:t xml:space="preserve">” concerns “the Word of the Truth” being held </w:t>
      </w:r>
      <w:r w:rsidR="00E92104" w:rsidRPr="004E08EB">
        <w:rPr>
          <w:rFonts w:ascii="Times New Roman" w:hAnsi="Times New Roman" w:cs="Times New Roman"/>
          <w:bCs/>
          <w:sz w:val="28"/>
          <w:szCs w:val="28"/>
        </w:rPr>
        <w:lastRenderedPageBreak/>
        <w:t xml:space="preserve">faithfully </w:t>
      </w:r>
      <w:r w:rsidR="0029351A" w:rsidRPr="004E08EB">
        <w:rPr>
          <w:rFonts w:ascii="Times New Roman" w:hAnsi="Times New Roman" w:cs="Times New Roman"/>
          <w:bCs/>
          <w:sz w:val="28"/>
          <w:szCs w:val="28"/>
        </w:rPr>
        <w:t xml:space="preserve">by </w:t>
      </w:r>
      <w:r w:rsidR="0029351A" w:rsidRPr="004E08EB">
        <w:rPr>
          <w:rFonts w:ascii="Times New Roman" w:hAnsi="Times New Roman" w:cs="Times New Roman"/>
          <w:bCs/>
          <w:i/>
          <w:iCs/>
          <w:sz w:val="28"/>
          <w:szCs w:val="28"/>
        </w:rPr>
        <w:t>all</w:t>
      </w:r>
      <w:r w:rsidR="0029351A" w:rsidRPr="004E08EB">
        <w:rPr>
          <w:rFonts w:ascii="Times New Roman" w:hAnsi="Times New Roman" w:cs="Times New Roman"/>
          <w:bCs/>
          <w:sz w:val="28"/>
          <w:szCs w:val="28"/>
        </w:rPr>
        <w:t xml:space="preserve"> in “</w:t>
      </w:r>
      <w:r w:rsidR="0029351A" w:rsidRPr="004E08EB">
        <w:rPr>
          <w:rFonts w:ascii="Times New Roman" w:hAnsi="Times New Roman" w:cs="Times New Roman"/>
          <w:bCs/>
          <w:sz w:val="28"/>
          <w:szCs w:val="28"/>
          <w:u w:val="single"/>
        </w:rPr>
        <w:t>the Body of the Christ</w:t>
      </w:r>
      <w:r w:rsidR="0029351A" w:rsidRPr="004E08EB">
        <w:rPr>
          <w:rFonts w:ascii="Times New Roman" w:hAnsi="Times New Roman" w:cs="Times New Roman"/>
          <w:bCs/>
          <w:sz w:val="28"/>
          <w:szCs w:val="28"/>
        </w:rPr>
        <w:t>”</w:t>
      </w:r>
      <w:r w:rsidR="002620CF" w:rsidRPr="004E08EB">
        <w:rPr>
          <w:rFonts w:ascii="Times New Roman" w:hAnsi="Times New Roman" w:cs="Times New Roman"/>
          <w:bCs/>
          <w:sz w:val="28"/>
          <w:szCs w:val="28"/>
        </w:rPr>
        <w:t xml:space="preserve">. Note that it is neither “a unity of the faith”, nor “the unity of faith”, either of which could mean </w:t>
      </w:r>
      <w:r w:rsidR="00E17B40" w:rsidRPr="004E08EB">
        <w:rPr>
          <w:rFonts w:ascii="Times New Roman" w:hAnsi="Times New Roman" w:cs="Times New Roman"/>
          <w:bCs/>
          <w:sz w:val="28"/>
          <w:szCs w:val="28"/>
        </w:rPr>
        <w:t>any old faith</w:t>
      </w:r>
      <w:r w:rsidR="002E685A" w:rsidRPr="004E08EB">
        <w:rPr>
          <w:rFonts w:ascii="Times New Roman" w:hAnsi="Times New Roman" w:cs="Times New Roman"/>
          <w:bCs/>
          <w:sz w:val="28"/>
          <w:szCs w:val="28"/>
        </w:rPr>
        <w:t>-</w:t>
      </w:r>
      <w:r w:rsidR="00072266" w:rsidRPr="004E08EB">
        <w:rPr>
          <w:rFonts w:ascii="Times New Roman" w:hAnsi="Times New Roman" w:cs="Times New Roman"/>
          <w:bCs/>
          <w:sz w:val="28"/>
          <w:szCs w:val="28"/>
        </w:rPr>
        <w:t>unity</w:t>
      </w:r>
      <w:r w:rsidR="002620CF" w:rsidRPr="004E08EB">
        <w:rPr>
          <w:rFonts w:ascii="Times New Roman" w:hAnsi="Times New Roman" w:cs="Times New Roman"/>
          <w:bCs/>
          <w:sz w:val="28"/>
          <w:szCs w:val="28"/>
        </w:rPr>
        <w:t xml:space="preserve">. And note the </w:t>
      </w:r>
      <w:r w:rsidR="002620CF" w:rsidRPr="004E08EB">
        <w:rPr>
          <w:rFonts w:ascii="Times New Roman" w:hAnsi="Times New Roman" w:cs="Times New Roman"/>
          <w:bCs/>
          <w:i/>
          <w:sz w:val="28"/>
          <w:szCs w:val="28"/>
        </w:rPr>
        <w:t>contrasts</w:t>
      </w:r>
      <w:r w:rsidR="002620CF" w:rsidRPr="004E08EB">
        <w:rPr>
          <w:rFonts w:ascii="Times New Roman" w:hAnsi="Times New Roman" w:cs="Times New Roman"/>
          <w:bCs/>
          <w:sz w:val="28"/>
          <w:szCs w:val="28"/>
        </w:rPr>
        <w:t xml:space="preserve"> </w:t>
      </w:r>
      <w:r w:rsidR="00657B94" w:rsidRPr="004E08EB">
        <w:rPr>
          <w:rFonts w:ascii="Times New Roman" w:hAnsi="Times New Roman" w:cs="Times New Roman"/>
          <w:bCs/>
          <w:sz w:val="28"/>
          <w:szCs w:val="28"/>
        </w:rPr>
        <w:t>between</w:t>
      </w:r>
      <w:r w:rsidR="002620CF" w:rsidRPr="004E08EB">
        <w:rPr>
          <w:rFonts w:ascii="Times New Roman" w:hAnsi="Times New Roman" w:cs="Times New Roman"/>
          <w:bCs/>
          <w:sz w:val="28"/>
          <w:szCs w:val="28"/>
        </w:rPr>
        <w:t xml:space="preserve"> “</w:t>
      </w:r>
      <w:r w:rsidR="002620CF" w:rsidRPr="004E08EB">
        <w:rPr>
          <w:rFonts w:ascii="Times New Roman" w:hAnsi="Times New Roman" w:cs="Times New Roman"/>
          <w:bCs/>
          <w:sz w:val="28"/>
          <w:szCs w:val="28"/>
          <w:u w:val="single"/>
        </w:rPr>
        <w:t>the Unity of the Faith</w:t>
      </w:r>
      <w:r w:rsidR="002620CF" w:rsidRPr="004E08EB">
        <w:rPr>
          <w:rFonts w:ascii="Times New Roman" w:hAnsi="Times New Roman" w:cs="Times New Roman"/>
          <w:bCs/>
          <w:sz w:val="28"/>
          <w:szCs w:val="28"/>
        </w:rPr>
        <w:t>”</w:t>
      </w:r>
      <w:r w:rsidRPr="004E08EB">
        <w:rPr>
          <w:rFonts w:ascii="Times New Roman" w:hAnsi="Times New Roman" w:cs="Times New Roman"/>
          <w:bCs/>
          <w:sz w:val="28"/>
          <w:szCs w:val="28"/>
        </w:rPr>
        <w:t>,</w:t>
      </w:r>
      <w:r w:rsidR="002620CF" w:rsidRPr="004E08EB">
        <w:rPr>
          <w:rFonts w:ascii="Times New Roman" w:hAnsi="Times New Roman" w:cs="Times New Roman"/>
          <w:bCs/>
          <w:sz w:val="28"/>
          <w:szCs w:val="28"/>
        </w:rPr>
        <w:t xml:space="preserve"> versus “</w:t>
      </w:r>
      <w:r w:rsidR="002620CF" w:rsidRPr="004E08EB">
        <w:rPr>
          <w:rFonts w:ascii="Times New Roman" w:hAnsi="Times New Roman" w:cs="Times New Roman"/>
          <w:bCs/>
          <w:sz w:val="28"/>
          <w:szCs w:val="28"/>
          <w:u w:val="single"/>
        </w:rPr>
        <w:t>the Trickery of the Men</w:t>
      </w:r>
      <w:r w:rsidR="002620CF" w:rsidRPr="004E08EB">
        <w:rPr>
          <w:rFonts w:ascii="Times New Roman" w:hAnsi="Times New Roman" w:cs="Times New Roman"/>
          <w:bCs/>
          <w:sz w:val="28"/>
          <w:szCs w:val="28"/>
        </w:rPr>
        <w:t>” and “</w:t>
      </w:r>
      <w:r w:rsidR="002620CF" w:rsidRPr="004E08EB">
        <w:rPr>
          <w:rFonts w:ascii="Times New Roman" w:hAnsi="Times New Roman" w:cs="Times New Roman"/>
          <w:bCs/>
          <w:sz w:val="28"/>
          <w:szCs w:val="28"/>
          <w:u w:val="single"/>
        </w:rPr>
        <w:t>the Scheming of the Error</w:t>
      </w:r>
      <w:r w:rsidR="002620CF" w:rsidRPr="004E08EB">
        <w:rPr>
          <w:rFonts w:ascii="Times New Roman" w:hAnsi="Times New Roman" w:cs="Times New Roman"/>
          <w:bCs/>
          <w:sz w:val="28"/>
          <w:szCs w:val="28"/>
        </w:rPr>
        <w:t xml:space="preserve">”. All of these expressions are emphatic because every noun has the definite article. There were specific men and </w:t>
      </w:r>
      <w:r w:rsidR="00E17B40" w:rsidRPr="004E08EB">
        <w:rPr>
          <w:rFonts w:ascii="Times New Roman" w:hAnsi="Times New Roman" w:cs="Times New Roman"/>
          <w:bCs/>
          <w:sz w:val="28"/>
          <w:szCs w:val="28"/>
        </w:rPr>
        <w:t xml:space="preserve">certain </w:t>
      </w:r>
      <w:r w:rsidR="002620CF" w:rsidRPr="004E08EB">
        <w:rPr>
          <w:rFonts w:ascii="Times New Roman" w:hAnsi="Times New Roman" w:cs="Times New Roman"/>
          <w:bCs/>
          <w:sz w:val="28"/>
          <w:szCs w:val="28"/>
        </w:rPr>
        <w:t xml:space="preserve">errors </w:t>
      </w:r>
      <w:r w:rsidRPr="004E08EB">
        <w:rPr>
          <w:rFonts w:ascii="Times New Roman" w:hAnsi="Times New Roman" w:cs="Times New Roman"/>
          <w:bCs/>
          <w:sz w:val="28"/>
          <w:szCs w:val="28"/>
        </w:rPr>
        <w:t>being called to</w:t>
      </w:r>
      <w:r w:rsidR="002620CF" w:rsidRPr="004E08EB">
        <w:rPr>
          <w:rFonts w:ascii="Times New Roman" w:hAnsi="Times New Roman" w:cs="Times New Roman"/>
          <w:bCs/>
          <w:sz w:val="28"/>
          <w:szCs w:val="28"/>
        </w:rPr>
        <w:t xml:space="preserve"> mind here. Given what Col.2:21 and its context say about “you may not touch, neither taste, nor handle”, it appears th</w:t>
      </w:r>
      <w:r w:rsidR="00E17B40" w:rsidRPr="004E08EB">
        <w:rPr>
          <w:rFonts w:ascii="Times New Roman" w:hAnsi="Times New Roman" w:cs="Times New Roman"/>
          <w:bCs/>
          <w:sz w:val="28"/>
          <w:szCs w:val="28"/>
        </w:rPr>
        <w:t>at</w:t>
      </w:r>
      <w:r w:rsidR="002620CF" w:rsidRPr="004E08EB">
        <w:rPr>
          <w:rFonts w:ascii="Times New Roman" w:hAnsi="Times New Roman" w:cs="Times New Roman"/>
          <w:bCs/>
          <w:sz w:val="28"/>
          <w:szCs w:val="28"/>
        </w:rPr>
        <w:t xml:space="preserve"> Paul’s long-standing nemesis, the Judaizers, were at work undermining “the Faith”</w:t>
      </w:r>
      <w:r w:rsidR="00E17B40" w:rsidRPr="004E08EB">
        <w:rPr>
          <w:rFonts w:ascii="Times New Roman" w:hAnsi="Times New Roman" w:cs="Times New Roman"/>
          <w:bCs/>
          <w:sz w:val="28"/>
          <w:szCs w:val="28"/>
        </w:rPr>
        <w:t xml:space="preserve"> of the recently revealed Secret</w:t>
      </w:r>
      <w:r w:rsidR="002620CF" w:rsidRPr="004E08EB">
        <w:rPr>
          <w:rFonts w:ascii="Times New Roman" w:hAnsi="Times New Roman" w:cs="Times New Roman"/>
          <w:bCs/>
          <w:sz w:val="28"/>
          <w:szCs w:val="28"/>
        </w:rPr>
        <w:t>.</w:t>
      </w:r>
      <w:r w:rsidR="00285946" w:rsidRPr="004E08EB">
        <w:rPr>
          <w:rFonts w:ascii="Times New Roman" w:hAnsi="Times New Roman" w:cs="Times New Roman"/>
          <w:bCs/>
          <w:sz w:val="28"/>
          <w:szCs w:val="28"/>
        </w:rPr>
        <w:t xml:space="preserve"> These Judaizers had become a sort of establishment Christianity in their day, and they were not going to give up their works-based faith without a fight.</w:t>
      </w:r>
    </w:p>
    <w:p w:rsidR="00C522A3" w:rsidRPr="004E08EB" w:rsidRDefault="00C522A3" w:rsidP="005068E7">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Another piece of guidance, similar to 1 Cor.2:1</w:t>
      </w:r>
      <w:r w:rsidR="005068E7" w:rsidRPr="004E08EB">
        <w:rPr>
          <w:rFonts w:ascii="Times New Roman" w:hAnsi="Times New Roman" w:cs="Times New Roman"/>
          <w:bCs/>
          <w:sz w:val="28"/>
          <w:szCs w:val="28"/>
        </w:rPr>
        <w:t>1</w:t>
      </w:r>
      <w:r w:rsidRPr="004E08EB">
        <w:rPr>
          <w:rFonts w:ascii="Times New Roman" w:hAnsi="Times New Roman" w:cs="Times New Roman"/>
          <w:bCs/>
          <w:sz w:val="28"/>
          <w:szCs w:val="28"/>
        </w:rPr>
        <w:t>-15 above, is this –</w:t>
      </w:r>
    </w:p>
    <w:p w:rsidR="00C522A3" w:rsidRPr="004E08EB" w:rsidRDefault="00C522A3" w:rsidP="00C522A3">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“And this I pray, that your love may abound yet more and more</w:t>
      </w:r>
      <w:r w:rsidR="002A0467" w:rsidRPr="004E08EB">
        <w:rPr>
          <w:rFonts w:ascii="Times New Roman" w:hAnsi="Times New Roman" w:cs="Times New Roman"/>
          <w:bCs/>
          <w:sz w:val="28"/>
          <w:szCs w:val="28"/>
        </w:rPr>
        <w:t xml:space="preserve"> </w:t>
      </w:r>
      <w:r w:rsidR="002A0467" w:rsidRPr="004E08EB">
        <w:rPr>
          <w:rFonts w:ascii="Times New Roman" w:hAnsi="Times New Roman" w:cs="Times New Roman"/>
          <w:b/>
          <w:sz w:val="28"/>
          <w:szCs w:val="28"/>
        </w:rPr>
        <w:t>in recognition and every discernment</w:t>
      </w:r>
      <w:r w:rsidR="002A0467" w:rsidRPr="004E08EB">
        <w:rPr>
          <w:rFonts w:ascii="Times New Roman" w:hAnsi="Times New Roman" w:cs="Times New Roman"/>
          <w:bCs/>
          <w:sz w:val="28"/>
          <w:szCs w:val="28"/>
        </w:rPr>
        <w:t xml:space="preserve">, for </w:t>
      </w:r>
      <w:r w:rsidR="002A0467" w:rsidRPr="004E08EB">
        <w:rPr>
          <w:rFonts w:ascii="Times New Roman" w:hAnsi="Times New Roman" w:cs="Times New Roman"/>
          <w:b/>
          <w:bCs/>
          <w:sz w:val="28"/>
          <w:szCs w:val="28"/>
        </w:rPr>
        <w:t>you to prove the things differing</w:t>
      </w:r>
      <w:r w:rsidR="002A0467" w:rsidRPr="004E08EB">
        <w:rPr>
          <w:rFonts w:ascii="Times New Roman" w:hAnsi="Times New Roman" w:cs="Times New Roman"/>
          <w:bCs/>
          <w:sz w:val="28"/>
          <w:szCs w:val="28"/>
        </w:rPr>
        <w:t>, so that you may be sincere and blameless until the day of Christ.”    Phi.1:9-10</w:t>
      </w:r>
    </w:p>
    <w:p w:rsidR="00E97334" w:rsidRPr="004E08EB" w:rsidRDefault="002A0467" w:rsidP="005C3FB4">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Paul’s prayer was that they would prove, or test, the things that differ. An alternate translation “to approve the excellent things”</w:t>
      </w:r>
      <w:r w:rsidR="00627A4A" w:rsidRPr="004E08EB">
        <w:rPr>
          <w:rFonts w:ascii="Times New Roman" w:hAnsi="Times New Roman" w:cs="Times New Roman"/>
          <w:bCs/>
          <w:sz w:val="28"/>
          <w:szCs w:val="28"/>
        </w:rPr>
        <w:t xml:space="preserve"> is how the </w:t>
      </w:r>
      <w:r w:rsidR="00627A4A" w:rsidRPr="004E08EB">
        <w:rPr>
          <w:rFonts w:ascii="Times New Roman" w:hAnsi="Times New Roman" w:cs="Times New Roman"/>
          <w:bCs/>
          <w:i/>
          <w:sz w:val="28"/>
          <w:szCs w:val="28"/>
        </w:rPr>
        <w:t>KJV</w:t>
      </w:r>
      <w:r w:rsidR="00627A4A" w:rsidRPr="004E08EB">
        <w:rPr>
          <w:rFonts w:ascii="Times New Roman" w:hAnsi="Times New Roman" w:cs="Times New Roman"/>
          <w:bCs/>
          <w:sz w:val="28"/>
          <w:szCs w:val="28"/>
        </w:rPr>
        <w:t xml:space="preserve"> has handled the Gk. expression </w:t>
      </w:r>
      <w:r w:rsidR="00627A4A" w:rsidRPr="004E08EB">
        <w:rPr>
          <w:rFonts w:ascii="Times New Roman" w:hAnsi="Times New Roman" w:cs="Times New Roman"/>
          <w:bCs/>
          <w:i/>
          <w:sz w:val="28"/>
          <w:szCs w:val="28"/>
        </w:rPr>
        <w:t>to dokimazein</w:t>
      </w:r>
      <w:r w:rsidR="00E97334" w:rsidRPr="004E08EB">
        <w:rPr>
          <w:rFonts w:ascii="Times New Roman" w:hAnsi="Times New Roman" w:cs="Times New Roman"/>
          <w:bCs/>
          <w:i/>
          <w:sz w:val="28"/>
          <w:szCs w:val="28"/>
        </w:rPr>
        <w:t xml:space="preserve"> … ta diapheronta</w:t>
      </w:r>
      <w:r w:rsidRPr="004E08EB">
        <w:rPr>
          <w:rFonts w:ascii="Times New Roman" w:hAnsi="Times New Roman" w:cs="Times New Roman"/>
          <w:bCs/>
          <w:sz w:val="28"/>
          <w:szCs w:val="28"/>
        </w:rPr>
        <w:t xml:space="preserve">. You can </w:t>
      </w:r>
      <w:r w:rsidR="00E97334" w:rsidRPr="004E08EB">
        <w:rPr>
          <w:rFonts w:ascii="Times New Roman" w:hAnsi="Times New Roman" w:cs="Times New Roman"/>
          <w:bCs/>
          <w:sz w:val="28"/>
          <w:szCs w:val="28"/>
        </w:rPr>
        <w:t>discern</w:t>
      </w:r>
      <w:r w:rsidRPr="004E08EB">
        <w:rPr>
          <w:rFonts w:ascii="Times New Roman" w:hAnsi="Times New Roman" w:cs="Times New Roman"/>
          <w:bCs/>
          <w:sz w:val="28"/>
          <w:szCs w:val="28"/>
        </w:rPr>
        <w:t xml:space="preserve"> how </w:t>
      </w:r>
      <w:r w:rsidR="005C3FB4" w:rsidRPr="004E08EB">
        <w:rPr>
          <w:rFonts w:ascii="Times New Roman" w:hAnsi="Times New Roman" w:cs="Times New Roman"/>
          <w:bCs/>
          <w:sz w:val="28"/>
          <w:szCs w:val="28"/>
        </w:rPr>
        <w:t>such</w:t>
      </w:r>
      <w:r w:rsidRPr="004E08EB">
        <w:rPr>
          <w:rFonts w:ascii="Times New Roman" w:hAnsi="Times New Roman" w:cs="Times New Roman"/>
          <w:bCs/>
          <w:sz w:val="28"/>
          <w:szCs w:val="28"/>
        </w:rPr>
        <w:t xml:space="preserve"> proving would </w:t>
      </w:r>
      <w:r w:rsidR="00E92104" w:rsidRPr="004E08EB">
        <w:rPr>
          <w:rFonts w:ascii="Times New Roman" w:hAnsi="Times New Roman" w:cs="Times New Roman"/>
          <w:bCs/>
          <w:sz w:val="28"/>
          <w:szCs w:val="28"/>
        </w:rPr>
        <w:t xml:space="preserve">naturally </w:t>
      </w:r>
      <w:r w:rsidRPr="004E08EB">
        <w:rPr>
          <w:rFonts w:ascii="Times New Roman" w:hAnsi="Times New Roman" w:cs="Times New Roman"/>
          <w:bCs/>
          <w:sz w:val="28"/>
          <w:szCs w:val="28"/>
        </w:rPr>
        <w:t xml:space="preserve">lead to the approving of the more excellent part. </w:t>
      </w:r>
      <w:r w:rsidR="002B4408" w:rsidRPr="004E08EB">
        <w:rPr>
          <w:rFonts w:ascii="Times New Roman" w:hAnsi="Times New Roman" w:cs="Times New Roman"/>
          <w:bCs/>
          <w:sz w:val="28"/>
          <w:szCs w:val="28"/>
        </w:rPr>
        <w:t>And o</w:t>
      </w:r>
      <w:r w:rsidR="00285946" w:rsidRPr="004E08EB">
        <w:rPr>
          <w:rFonts w:ascii="Times New Roman" w:hAnsi="Times New Roman" w:cs="Times New Roman"/>
          <w:bCs/>
          <w:sz w:val="28"/>
          <w:szCs w:val="28"/>
        </w:rPr>
        <w:t>ne can easily deduce from this</w:t>
      </w:r>
      <w:r w:rsidR="00E97334" w:rsidRPr="004E08EB">
        <w:rPr>
          <w:rFonts w:ascii="Times New Roman" w:hAnsi="Times New Roman" w:cs="Times New Roman"/>
          <w:bCs/>
          <w:sz w:val="28"/>
          <w:szCs w:val="28"/>
        </w:rPr>
        <w:t xml:space="preserve"> text</w:t>
      </w:r>
      <w:r w:rsidR="00285946" w:rsidRPr="004E08EB">
        <w:rPr>
          <w:rFonts w:ascii="Times New Roman" w:hAnsi="Times New Roman" w:cs="Times New Roman"/>
          <w:bCs/>
          <w:sz w:val="28"/>
          <w:szCs w:val="28"/>
        </w:rPr>
        <w:t xml:space="preserve">, that failing to discern will lead to blame in the day of Christ, when He judges </w:t>
      </w:r>
      <w:r w:rsidR="00E85DC1" w:rsidRPr="004E08EB">
        <w:rPr>
          <w:rFonts w:ascii="Times New Roman" w:hAnsi="Times New Roman" w:cs="Times New Roman"/>
          <w:bCs/>
          <w:sz w:val="28"/>
          <w:szCs w:val="28"/>
        </w:rPr>
        <w:t>our works</w:t>
      </w:r>
      <w:r w:rsidR="00285946" w:rsidRPr="004E08EB">
        <w:rPr>
          <w:rFonts w:ascii="Times New Roman" w:hAnsi="Times New Roman" w:cs="Times New Roman"/>
          <w:bCs/>
          <w:sz w:val="28"/>
          <w:szCs w:val="28"/>
        </w:rPr>
        <w:t xml:space="preserve">. </w:t>
      </w:r>
    </w:p>
    <w:p w:rsidR="002A0467" w:rsidRPr="004E08EB" w:rsidRDefault="002A0467" w:rsidP="00E97334">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Quite</w:t>
      </w:r>
      <w:r w:rsidR="00ED5D31" w:rsidRPr="004E08EB">
        <w:rPr>
          <w:rFonts w:ascii="Times New Roman" w:hAnsi="Times New Roman" w:cs="Times New Roman"/>
          <w:bCs/>
          <w:sz w:val="28"/>
          <w:szCs w:val="28"/>
        </w:rPr>
        <w:t xml:space="preserve"> in this </w:t>
      </w:r>
      <w:r w:rsidR="00285946" w:rsidRPr="004E08EB">
        <w:rPr>
          <w:rFonts w:ascii="Times New Roman" w:hAnsi="Times New Roman" w:cs="Times New Roman"/>
          <w:bCs/>
          <w:sz w:val="28"/>
          <w:szCs w:val="28"/>
        </w:rPr>
        <w:t xml:space="preserve">same </w:t>
      </w:r>
      <w:r w:rsidR="00ED5D31" w:rsidRPr="004E08EB">
        <w:rPr>
          <w:rFonts w:ascii="Times New Roman" w:hAnsi="Times New Roman" w:cs="Times New Roman"/>
          <w:bCs/>
          <w:sz w:val="28"/>
          <w:szCs w:val="28"/>
        </w:rPr>
        <w:t>vein</w:t>
      </w:r>
      <w:r w:rsidR="00E97334" w:rsidRPr="004E08EB">
        <w:rPr>
          <w:rFonts w:ascii="Times New Roman" w:hAnsi="Times New Roman" w:cs="Times New Roman"/>
          <w:bCs/>
          <w:sz w:val="28"/>
          <w:szCs w:val="28"/>
        </w:rPr>
        <w:t xml:space="preserve"> of proving and approving</w:t>
      </w:r>
      <w:r w:rsidR="00ED5D31" w:rsidRPr="004E08EB">
        <w:rPr>
          <w:rFonts w:ascii="Times New Roman" w:hAnsi="Times New Roman" w:cs="Times New Roman"/>
          <w:bCs/>
          <w:sz w:val="28"/>
          <w:szCs w:val="28"/>
        </w:rPr>
        <w:t xml:space="preserve">, Paul </w:t>
      </w:r>
      <w:r w:rsidR="002E685A" w:rsidRPr="004E08EB">
        <w:rPr>
          <w:rFonts w:ascii="Times New Roman" w:hAnsi="Times New Roman" w:cs="Times New Roman"/>
          <w:bCs/>
          <w:sz w:val="28"/>
          <w:szCs w:val="28"/>
        </w:rPr>
        <w:t xml:space="preserve">said </w:t>
      </w:r>
      <w:r w:rsidR="00ED5D31" w:rsidRPr="004E08EB">
        <w:rPr>
          <w:rFonts w:ascii="Times New Roman" w:hAnsi="Times New Roman" w:cs="Times New Roman"/>
          <w:bCs/>
          <w:sz w:val="28"/>
          <w:szCs w:val="28"/>
        </w:rPr>
        <w:t xml:space="preserve">later </w:t>
      </w:r>
      <w:r w:rsidR="00F564C4" w:rsidRPr="004E08EB">
        <w:rPr>
          <w:rFonts w:ascii="Times New Roman" w:hAnsi="Times New Roman" w:cs="Times New Roman"/>
          <w:bCs/>
          <w:sz w:val="28"/>
          <w:szCs w:val="28"/>
        </w:rPr>
        <w:t xml:space="preserve">in the same letter </w:t>
      </w:r>
      <w:r w:rsidR="00ED5D31" w:rsidRPr="004E08EB">
        <w:rPr>
          <w:rFonts w:ascii="Times New Roman" w:hAnsi="Times New Roman" w:cs="Times New Roman"/>
          <w:bCs/>
          <w:sz w:val="28"/>
          <w:szCs w:val="28"/>
        </w:rPr>
        <w:t>–</w:t>
      </w:r>
    </w:p>
    <w:p w:rsidR="00ED5D31" w:rsidRPr="004E08EB" w:rsidRDefault="00ED5D31" w:rsidP="00ED5D31">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“But what things were gains to me these I have considered loss on account of Christ. But on the contrary, I even consider all things to be loss on account of the surpassingness of the knowledge of Christ Jesus my Lord, because of Whom I suffered loss of all these things, and I consider </w:t>
      </w:r>
      <w:r w:rsidRPr="004E08EB">
        <w:rPr>
          <w:rFonts w:ascii="Times New Roman" w:hAnsi="Times New Roman" w:cs="Times New Roman"/>
          <w:bCs/>
          <w:i/>
          <w:sz w:val="28"/>
          <w:szCs w:val="28"/>
        </w:rPr>
        <w:t>them</w:t>
      </w:r>
      <w:r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u w:val="single"/>
        </w:rPr>
        <w:t>dung</w:t>
      </w:r>
      <w:r w:rsidRPr="004E08EB">
        <w:rPr>
          <w:rFonts w:ascii="Times New Roman" w:hAnsi="Times New Roman" w:cs="Times New Roman"/>
          <w:bCs/>
          <w:sz w:val="28"/>
          <w:szCs w:val="28"/>
        </w:rPr>
        <w:t>, so that I might gain Christ.”    Phi.3:7-8</w:t>
      </w:r>
    </w:p>
    <w:p w:rsidR="00285946" w:rsidRPr="004E08EB" w:rsidRDefault="001A7D44" w:rsidP="00285946">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The </w:t>
      </w:r>
      <w:r w:rsidR="00E92104" w:rsidRPr="004E08EB">
        <w:rPr>
          <w:rFonts w:ascii="Times New Roman" w:hAnsi="Times New Roman" w:cs="Times New Roman"/>
          <w:bCs/>
          <w:sz w:val="28"/>
          <w:szCs w:val="28"/>
        </w:rPr>
        <w:t xml:space="preserve">previous </w:t>
      </w:r>
      <w:r w:rsidRPr="004E08EB">
        <w:rPr>
          <w:rFonts w:ascii="Times New Roman" w:hAnsi="Times New Roman" w:cs="Times New Roman"/>
          <w:bCs/>
          <w:sz w:val="28"/>
          <w:szCs w:val="28"/>
        </w:rPr>
        <w:t xml:space="preserve">gains that had become loss to him were all the advantages he had previously </w:t>
      </w:r>
      <w:r w:rsidR="00235138" w:rsidRPr="004E08EB">
        <w:rPr>
          <w:rFonts w:ascii="Times New Roman" w:hAnsi="Times New Roman" w:cs="Times New Roman"/>
          <w:bCs/>
          <w:sz w:val="28"/>
          <w:szCs w:val="28"/>
        </w:rPr>
        <w:t xml:space="preserve">enjoyed </w:t>
      </w:r>
      <w:r w:rsidRPr="004E08EB">
        <w:rPr>
          <w:rFonts w:ascii="Times New Roman" w:hAnsi="Times New Roman" w:cs="Times New Roman"/>
          <w:bCs/>
          <w:sz w:val="28"/>
          <w:szCs w:val="28"/>
        </w:rPr>
        <w:t xml:space="preserve">under the law (vv.4-6). </w:t>
      </w:r>
      <w:r w:rsidR="00285946" w:rsidRPr="004E08EB">
        <w:rPr>
          <w:rFonts w:ascii="Times New Roman" w:hAnsi="Times New Roman" w:cs="Times New Roman"/>
          <w:bCs/>
          <w:sz w:val="28"/>
          <w:szCs w:val="28"/>
        </w:rPr>
        <w:t>The faith of the Judaizers was clinging to some of this doctrine. In effect, Paul labeled such a faith as “</w:t>
      </w:r>
      <w:r w:rsidR="00285946" w:rsidRPr="004E08EB">
        <w:rPr>
          <w:rFonts w:ascii="Times New Roman" w:hAnsi="Times New Roman" w:cs="Times New Roman"/>
          <w:bCs/>
          <w:sz w:val="28"/>
          <w:szCs w:val="28"/>
          <w:u w:val="single"/>
        </w:rPr>
        <w:t>dung</w:t>
      </w:r>
      <w:r w:rsidR="00285946" w:rsidRPr="004E08EB">
        <w:rPr>
          <w:rFonts w:ascii="Times New Roman" w:hAnsi="Times New Roman" w:cs="Times New Roman"/>
          <w:bCs/>
          <w:sz w:val="28"/>
          <w:szCs w:val="28"/>
        </w:rPr>
        <w:t xml:space="preserve">” – and might </w:t>
      </w:r>
      <w:r w:rsidR="00285946" w:rsidRPr="004E08EB">
        <w:rPr>
          <w:rFonts w:ascii="Times New Roman" w:hAnsi="Times New Roman" w:cs="Times New Roman"/>
          <w:bCs/>
          <w:sz w:val="28"/>
          <w:szCs w:val="28"/>
        </w:rPr>
        <w:lastRenderedPageBreak/>
        <w:t>that not also be the Lord’s judgment</w:t>
      </w:r>
      <w:r w:rsidR="00E97334" w:rsidRPr="004E08EB">
        <w:rPr>
          <w:rFonts w:ascii="Times New Roman" w:hAnsi="Times New Roman" w:cs="Times New Roman"/>
          <w:bCs/>
          <w:sz w:val="28"/>
          <w:szCs w:val="28"/>
        </w:rPr>
        <w:t xml:space="preserve"> of our faith</w:t>
      </w:r>
      <w:r w:rsidR="00285946" w:rsidRPr="004E08EB">
        <w:rPr>
          <w:rFonts w:ascii="Times New Roman" w:hAnsi="Times New Roman" w:cs="Times New Roman"/>
          <w:bCs/>
          <w:sz w:val="28"/>
          <w:szCs w:val="28"/>
        </w:rPr>
        <w:t>, if we fail to rightly divide?</w:t>
      </w:r>
      <w:r w:rsidR="00C206C5" w:rsidRPr="004E08EB">
        <w:rPr>
          <w:rFonts w:ascii="Times New Roman" w:hAnsi="Times New Roman" w:cs="Times New Roman"/>
          <w:bCs/>
          <w:sz w:val="28"/>
          <w:szCs w:val="28"/>
        </w:rPr>
        <w:t xml:space="preserve"> So separating oneself from Jewish legalism is one of the great aims of </w:t>
      </w:r>
      <w:r w:rsidR="00E85DC1" w:rsidRPr="004E08EB">
        <w:rPr>
          <w:rFonts w:ascii="Times New Roman" w:hAnsi="Times New Roman" w:cs="Times New Roman"/>
          <w:bCs/>
          <w:sz w:val="28"/>
          <w:szCs w:val="28"/>
        </w:rPr>
        <w:t>“</w:t>
      </w:r>
      <w:r w:rsidR="00C206C5" w:rsidRPr="004E08EB">
        <w:rPr>
          <w:rFonts w:ascii="Times New Roman" w:hAnsi="Times New Roman" w:cs="Times New Roman"/>
          <w:bCs/>
          <w:sz w:val="28"/>
          <w:szCs w:val="28"/>
        </w:rPr>
        <w:t>rightly dividing the Word of the Truth</w:t>
      </w:r>
      <w:r w:rsidR="00E85DC1" w:rsidRPr="004E08EB">
        <w:rPr>
          <w:rFonts w:ascii="Times New Roman" w:hAnsi="Times New Roman" w:cs="Times New Roman"/>
          <w:bCs/>
          <w:sz w:val="28"/>
          <w:szCs w:val="28"/>
        </w:rPr>
        <w:t>”</w:t>
      </w:r>
      <w:r w:rsidR="00C206C5" w:rsidRPr="004E08EB">
        <w:rPr>
          <w:rFonts w:ascii="Times New Roman" w:hAnsi="Times New Roman" w:cs="Times New Roman"/>
          <w:bCs/>
          <w:sz w:val="28"/>
          <w:szCs w:val="28"/>
        </w:rPr>
        <w:t xml:space="preserve">. The multinational Church today is not Israel. Neither is it the Gentile graft </w:t>
      </w:r>
      <w:r w:rsidR="00E97334" w:rsidRPr="004E08EB">
        <w:rPr>
          <w:rFonts w:ascii="Times New Roman" w:hAnsi="Times New Roman" w:cs="Times New Roman"/>
          <w:bCs/>
          <w:sz w:val="28"/>
          <w:szCs w:val="28"/>
        </w:rPr>
        <w:t xml:space="preserve">into Israel’s root </w:t>
      </w:r>
      <w:r w:rsidR="00C206C5" w:rsidRPr="004E08EB">
        <w:rPr>
          <w:rFonts w:ascii="Times New Roman" w:hAnsi="Times New Roman" w:cs="Times New Roman"/>
          <w:bCs/>
          <w:sz w:val="28"/>
          <w:szCs w:val="28"/>
        </w:rPr>
        <w:t>(Rom.11:17-18).</w:t>
      </w:r>
    </w:p>
    <w:p w:rsidR="001A7D44" w:rsidRPr="004E08EB" w:rsidRDefault="001A7D44" w:rsidP="00285946">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Now let us rightly divide a </w:t>
      </w:r>
      <w:r w:rsidR="00624D27" w:rsidRPr="004E08EB">
        <w:rPr>
          <w:rFonts w:ascii="Times New Roman" w:hAnsi="Times New Roman" w:cs="Times New Roman"/>
          <w:bCs/>
          <w:sz w:val="28"/>
          <w:szCs w:val="28"/>
        </w:rPr>
        <w:t>covenant</w:t>
      </w:r>
      <w:r w:rsidRPr="004E08EB">
        <w:rPr>
          <w:rFonts w:ascii="Times New Roman" w:hAnsi="Times New Roman" w:cs="Times New Roman"/>
          <w:bCs/>
          <w:sz w:val="28"/>
          <w:szCs w:val="28"/>
        </w:rPr>
        <w:t xml:space="preserve"> statement </w:t>
      </w:r>
      <w:r w:rsidR="000B4EC7" w:rsidRPr="004E08EB">
        <w:rPr>
          <w:rFonts w:ascii="Times New Roman" w:hAnsi="Times New Roman" w:cs="Times New Roman"/>
          <w:bCs/>
          <w:sz w:val="28"/>
          <w:szCs w:val="28"/>
        </w:rPr>
        <w:t xml:space="preserve">that was similar to Phi.1:9-10 </w:t>
      </w:r>
      <w:r w:rsidR="00285946" w:rsidRPr="004E08EB">
        <w:rPr>
          <w:rFonts w:ascii="Times New Roman" w:hAnsi="Times New Roman" w:cs="Times New Roman"/>
          <w:bCs/>
          <w:sz w:val="28"/>
          <w:szCs w:val="28"/>
        </w:rPr>
        <w:t xml:space="preserve">above </w:t>
      </w:r>
      <w:r w:rsidRPr="004E08EB">
        <w:rPr>
          <w:rFonts w:ascii="Times New Roman" w:hAnsi="Times New Roman" w:cs="Times New Roman"/>
          <w:bCs/>
          <w:sz w:val="28"/>
          <w:szCs w:val="28"/>
        </w:rPr>
        <w:t>–</w:t>
      </w:r>
    </w:p>
    <w:p w:rsidR="001A7D44" w:rsidRPr="004E08EB" w:rsidRDefault="001A7D44" w:rsidP="001A7D44">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“And</w:t>
      </w:r>
      <w:r w:rsidR="00641584" w:rsidRPr="004E08EB">
        <w:rPr>
          <w:rFonts w:ascii="Times New Roman" w:hAnsi="Times New Roman" w:cs="Times New Roman"/>
          <w:bCs/>
          <w:sz w:val="28"/>
          <w:szCs w:val="28"/>
        </w:rPr>
        <w:t xml:space="preserve"> if</w:t>
      </w:r>
      <w:r w:rsidRPr="004E08EB">
        <w:rPr>
          <w:rFonts w:ascii="Times New Roman" w:hAnsi="Times New Roman" w:cs="Times New Roman"/>
          <w:bCs/>
          <w:sz w:val="28"/>
          <w:szCs w:val="28"/>
        </w:rPr>
        <w:t xml:space="preserve"> you are being named ‘Jew’ and take rest in law and boast in God, and recognize the desire </w:t>
      </w:r>
      <w:r w:rsidRPr="004E08EB">
        <w:rPr>
          <w:rFonts w:ascii="Times New Roman" w:hAnsi="Times New Roman" w:cs="Times New Roman"/>
          <w:bCs/>
          <w:i/>
          <w:sz w:val="28"/>
          <w:szCs w:val="28"/>
        </w:rPr>
        <w:t>of God</w:t>
      </w:r>
      <w:r w:rsidRPr="004E08EB">
        <w:rPr>
          <w:rFonts w:ascii="Times New Roman" w:hAnsi="Times New Roman" w:cs="Times New Roman"/>
          <w:bCs/>
          <w:sz w:val="28"/>
          <w:szCs w:val="28"/>
        </w:rPr>
        <w:t xml:space="preserve">, and </w:t>
      </w:r>
      <w:r w:rsidRPr="004E08EB">
        <w:rPr>
          <w:rFonts w:ascii="Times New Roman" w:hAnsi="Times New Roman" w:cs="Times New Roman"/>
          <w:b/>
          <w:bCs/>
          <w:sz w:val="28"/>
          <w:szCs w:val="28"/>
        </w:rPr>
        <w:t>prove the differing things</w:t>
      </w:r>
      <w:r w:rsidRPr="004E08EB">
        <w:rPr>
          <w:rFonts w:ascii="Times New Roman" w:hAnsi="Times New Roman" w:cs="Times New Roman"/>
          <w:bCs/>
          <w:sz w:val="28"/>
          <w:szCs w:val="28"/>
        </w:rPr>
        <w:t>, being informed out of the law…”    Rom.2:</w:t>
      </w:r>
      <w:r w:rsidR="00641584" w:rsidRPr="004E08EB">
        <w:rPr>
          <w:rFonts w:ascii="Times New Roman" w:hAnsi="Times New Roman" w:cs="Times New Roman"/>
          <w:bCs/>
          <w:sz w:val="28"/>
          <w:szCs w:val="28"/>
        </w:rPr>
        <w:t>17-18</w:t>
      </w:r>
    </w:p>
    <w:p w:rsidR="00641584" w:rsidRPr="004E08EB" w:rsidRDefault="00DC5364" w:rsidP="00E439AB">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Even</w:t>
      </w:r>
      <w:r w:rsidR="00641584" w:rsidRPr="004E08EB">
        <w:rPr>
          <w:rFonts w:ascii="Times New Roman" w:hAnsi="Times New Roman" w:cs="Times New Roman"/>
          <w:bCs/>
          <w:sz w:val="28"/>
          <w:szCs w:val="28"/>
        </w:rPr>
        <w:t xml:space="preserve"> the law was full of differing things, </w:t>
      </w:r>
      <w:r w:rsidRPr="004E08EB">
        <w:rPr>
          <w:rFonts w:ascii="Times New Roman" w:hAnsi="Times New Roman" w:cs="Times New Roman"/>
          <w:bCs/>
          <w:sz w:val="28"/>
          <w:szCs w:val="28"/>
        </w:rPr>
        <w:t xml:space="preserve">often </w:t>
      </w:r>
      <w:r w:rsidR="00641584" w:rsidRPr="004E08EB">
        <w:rPr>
          <w:rFonts w:ascii="Times New Roman" w:hAnsi="Times New Roman" w:cs="Times New Roman"/>
          <w:bCs/>
          <w:sz w:val="28"/>
          <w:szCs w:val="28"/>
        </w:rPr>
        <w:t xml:space="preserve">making distinctions between the clean and the unclean. </w:t>
      </w:r>
      <w:r w:rsidR="00F564C4" w:rsidRPr="004E08EB">
        <w:rPr>
          <w:rFonts w:ascii="Times New Roman" w:hAnsi="Times New Roman" w:cs="Times New Roman"/>
          <w:bCs/>
          <w:sz w:val="28"/>
          <w:szCs w:val="28"/>
        </w:rPr>
        <w:t>Thus,</w:t>
      </w:r>
      <w:r w:rsidR="00641584" w:rsidRPr="004E08EB">
        <w:rPr>
          <w:rFonts w:ascii="Times New Roman" w:hAnsi="Times New Roman" w:cs="Times New Roman"/>
          <w:bCs/>
          <w:sz w:val="28"/>
          <w:szCs w:val="28"/>
        </w:rPr>
        <w:t xml:space="preserve"> </w:t>
      </w:r>
      <w:r w:rsidR="001A4FD7" w:rsidRPr="004E08EB">
        <w:rPr>
          <w:rFonts w:ascii="Times New Roman" w:hAnsi="Times New Roman" w:cs="Times New Roman"/>
          <w:bCs/>
          <w:sz w:val="28"/>
          <w:szCs w:val="28"/>
        </w:rPr>
        <w:t>some</w:t>
      </w:r>
      <w:r w:rsidR="00641584" w:rsidRPr="004E08EB">
        <w:rPr>
          <w:rFonts w:ascii="Times New Roman" w:hAnsi="Times New Roman" w:cs="Times New Roman"/>
          <w:bCs/>
          <w:sz w:val="28"/>
          <w:szCs w:val="28"/>
        </w:rPr>
        <w:t xml:space="preserve"> Jews were punctilious about keeping ritually clean, </w:t>
      </w:r>
      <w:r w:rsidR="002B4408" w:rsidRPr="004E08EB">
        <w:rPr>
          <w:rFonts w:ascii="Times New Roman" w:hAnsi="Times New Roman" w:cs="Times New Roman"/>
          <w:bCs/>
          <w:sz w:val="28"/>
          <w:szCs w:val="28"/>
        </w:rPr>
        <w:t>while</w:t>
      </w:r>
      <w:r w:rsidR="00E439AB" w:rsidRPr="004E08EB">
        <w:rPr>
          <w:rFonts w:ascii="Times New Roman" w:hAnsi="Times New Roman" w:cs="Times New Roman"/>
          <w:bCs/>
          <w:sz w:val="28"/>
          <w:szCs w:val="28"/>
        </w:rPr>
        <w:t xml:space="preserve"> others</w:t>
      </w:r>
      <w:r w:rsidR="00641584" w:rsidRPr="004E08EB">
        <w:rPr>
          <w:rFonts w:ascii="Times New Roman" w:hAnsi="Times New Roman" w:cs="Times New Roman"/>
          <w:bCs/>
          <w:sz w:val="28"/>
          <w:szCs w:val="28"/>
        </w:rPr>
        <w:t xml:space="preserve"> neglect</w:t>
      </w:r>
      <w:r w:rsidR="00E439AB" w:rsidRPr="004E08EB">
        <w:rPr>
          <w:rFonts w:ascii="Times New Roman" w:hAnsi="Times New Roman" w:cs="Times New Roman"/>
          <w:bCs/>
          <w:sz w:val="28"/>
          <w:szCs w:val="28"/>
        </w:rPr>
        <w:t>ed</w:t>
      </w:r>
      <w:r w:rsidR="00641584" w:rsidRPr="004E08EB">
        <w:rPr>
          <w:rFonts w:ascii="Times New Roman" w:hAnsi="Times New Roman" w:cs="Times New Roman"/>
          <w:bCs/>
          <w:sz w:val="28"/>
          <w:szCs w:val="28"/>
        </w:rPr>
        <w:t xml:space="preserve"> weightier matters like “Justice and Mercy and Faith” (Mat.23:23).</w:t>
      </w:r>
      <w:r w:rsidR="00F564C4" w:rsidRPr="004E08EB">
        <w:rPr>
          <w:rFonts w:ascii="Times New Roman" w:hAnsi="Times New Roman" w:cs="Times New Roman"/>
          <w:bCs/>
          <w:sz w:val="28"/>
          <w:szCs w:val="28"/>
        </w:rPr>
        <w:t xml:space="preserve"> Jewish covenant Christians of the Acts period </w:t>
      </w:r>
      <w:r w:rsidR="001A4FD7" w:rsidRPr="004E08EB">
        <w:rPr>
          <w:rFonts w:ascii="Times New Roman" w:hAnsi="Times New Roman" w:cs="Times New Roman"/>
          <w:bCs/>
          <w:sz w:val="28"/>
          <w:szCs w:val="28"/>
        </w:rPr>
        <w:t>were</w:t>
      </w:r>
      <w:r w:rsidR="00F564C4" w:rsidRPr="004E08EB">
        <w:rPr>
          <w:rFonts w:ascii="Times New Roman" w:hAnsi="Times New Roman" w:cs="Times New Roman"/>
          <w:bCs/>
          <w:sz w:val="28"/>
          <w:szCs w:val="28"/>
        </w:rPr>
        <w:t xml:space="preserve"> prov</w:t>
      </w:r>
      <w:r w:rsidR="001A4FD7" w:rsidRPr="004E08EB">
        <w:rPr>
          <w:rFonts w:ascii="Times New Roman" w:hAnsi="Times New Roman" w:cs="Times New Roman"/>
          <w:bCs/>
          <w:sz w:val="28"/>
          <w:szCs w:val="28"/>
        </w:rPr>
        <w:t>ing</w:t>
      </w:r>
      <w:r w:rsidR="00F564C4" w:rsidRPr="004E08EB">
        <w:rPr>
          <w:rFonts w:ascii="Times New Roman" w:hAnsi="Times New Roman" w:cs="Times New Roman"/>
          <w:bCs/>
          <w:sz w:val="28"/>
          <w:szCs w:val="28"/>
        </w:rPr>
        <w:t xml:space="preserve"> differing things within the law, </w:t>
      </w:r>
      <w:r w:rsidR="002B4408" w:rsidRPr="004E08EB">
        <w:rPr>
          <w:rFonts w:ascii="Times New Roman" w:hAnsi="Times New Roman" w:cs="Times New Roman"/>
          <w:bCs/>
          <w:sz w:val="28"/>
          <w:szCs w:val="28"/>
        </w:rPr>
        <w:t xml:space="preserve">but </w:t>
      </w:r>
      <w:r w:rsidR="00263BB4" w:rsidRPr="004E08EB">
        <w:rPr>
          <w:rFonts w:ascii="Times New Roman" w:hAnsi="Times New Roman" w:cs="Times New Roman"/>
          <w:bCs/>
          <w:sz w:val="28"/>
          <w:szCs w:val="28"/>
        </w:rPr>
        <w:t>we</w:t>
      </w:r>
      <w:r w:rsidR="00F564C4" w:rsidRPr="004E08EB">
        <w:rPr>
          <w:rFonts w:ascii="Times New Roman" w:hAnsi="Times New Roman" w:cs="Times New Roman"/>
          <w:bCs/>
          <w:sz w:val="28"/>
          <w:szCs w:val="28"/>
        </w:rPr>
        <w:t xml:space="preserve"> today need to place ourselves </w:t>
      </w:r>
      <w:r w:rsidR="005F5043" w:rsidRPr="004E08EB">
        <w:rPr>
          <w:rFonts w:ascii="Times New Roman" w:hAnsi="Times New Roman" w:cs="Times New Roman"/>
          <w:bCs/>
          <w:sz w:val="28"/>
          <w:szCs w:val="28"/>
        </w:rPr>
        <w:t>outside of</w:t>
      </w:r>
      <w:r w:rsidR="00F564C4" w:rsidRPr="004E08EB">
        <w:rPr>
          <w:rFonts w:ascii="Times New Roman" w:hAnsi="Times New Roman" w:cs="Times New Roman"/>
          <w:bCs/>
          <w:sz w:val="28"/>
          <w:szCs w:val="28"/>
        </w:rPr>
        <w:t xml:space="preserve"> </w:t>
      </w:r>
      <w:r w:rsidR="005F5043" w:rsidRPr="004E08EB">
        <w:rPr>
          <w:rFonts w:ascii="Times New Roman" w:hAnsi="Times New Roman" w:cs="Times New Roman"/>
          <w:bCs/>
          <w:sz w:val="28"/>
          <w:szCs w:val="28"/>
        </w:rPr>
        <w:t>Mosaic L</w:t>
      </w:r>
      <w:r w:rsidR="00F564C4" w:rsidRPr="004E08EB">
        <w:rPr>
          <w:rFonts w:ascii="Times New Roman" w:hAnsi="Times New Roman" w:cs="Times New Roman"/>
          <w:bCs/>
          <w:sz w:val="28"/>
          <w:szCs w:val="28"/>
        </w:rPr>
        <w:t xml:space="preserve">aw, </w:t>
      </w:r>
      <w:r w:rsidR="001A4FD7" w:rsidRPr="004E08EB">
        <w:rPr>
          <w:rFonts w:ascii="Times New Roman" w:hAnsi="Times New Roman" w:cs="Times New Roman"/>
          <w:bCs/>
          <w:sz w:val="28"/>
          <w:szCs w:val="28"/>
        </w:rPr>
        <w:t xml:space="preserve">which is </w:t>
      </w:r>
      <w:r w:rsidR="00E97334" w:rsidRPr="004E08EB">
        <w:rPr>
          <w:rFonts w:ascii="Times New Roman" w:hAnsi="Times New Roman" w:cs="Times New Roman"/>
          <w:bCs/>
          <w:sz w:val="28"/>
          <w:szCs w:val="28"/>
        </w:rPr>
        <w:t xml:space="preserve">now </w:t>
      </w:r>
      <w:r w:rsidR="001A4FD7" w:rsidRPr="004E08EB">
        <w:rPr>
          <w:rFonts w:ascii="Times New Roman" w:hAnsi="Times New Roman" w:cs="Times New Roman"/>
          <w:bCs/>
          <w:sz w:val="28"/>
          <w:szCs w:val="28"/>
        </w:rPr>
        <w:t>itself</w:t>
      </w:r>
      <w:r w:rsidR="00F564C4" w:rsidRPr="004E08EB">
        <w:rPr>
          <w:rFonts w:ascii="Times New Roman" w:hAnsi="Times New Roman" w:cs="Times New Roman"/>
          <w:bCs/>
          <w:sz w:val="28"/>
          <w:szCs w:val="28"/>
        </w:rPr>
        <w:t xml:space="preserve"> “the differing things”.</w:t>
      </w:r>
    </w:p>
    <w:p w:rsidR="00641584" w:rsidRPr="004E08EB" w:rsidRDefault="00641584" w:rsidP="00263BB4">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This brings us to another key point – contextual study. Although both Romans and Philippians use virtually the same phrase “prove the things that differ”, they are applied </w:t>
      </w:r>
      <w:r w:rsidR="00F564C4" w:rsidRPr="004E08EB">
        <w:rPr>
          <w:rFonts w:ascii="Times New Roman" w:hAnsi="Times New Roman" w:cs="Times New Roman"/>
          <w:bCs/>
          <w:sz w:val="28"/>
          <w:szCs w:val="28"/>
        </w:rPr>
        <w:t>differently</w:t>
      </w:r>
      <w:r w:rsidRPr="004E08EB">
        <w:rPr>
          <w:rFonts w:ascii="Times New Roman" w:hAnsi="Times New Roman" w:cs="Times New Roman"/>
          <w:bCs/>
          <w:sz w:val="28"/>
          <w:szCs w:val="28"/>
        </w:rPr>
        <w:t xml:space="preserve"> in their contexts. Romans 2 rather reinforces the Lord’s teaching in Matthew 23 about hypocrisy in “the weightier </w:t>
      </w:r>
      <w:r w:rsidRPr="004E08EB">
        <w:rPr>
          <w:rFonts w:ascii="Times New Roman" w:hAnsi="Times New Roman" w:cs="Times New Roman"/>
          <w:bCs/>
          <w:i/>
          <w:sz w:val="28"/>
          <w:szCs w:val="28"/>
        </w:rPr>
        <w:t>matters</w:t>
      </w:r>
      <w:r w:rsidRPr="004E08EB">
        <w:rPr>
          <w:rFonts w:ascii="Times New Roman" w:hAnsi="Times New Roman" w:cs="Times New Roman"/>
          <w:bCs/>
          <w:sz w:val="28"/>
          <w:szCs w:val="28"/>
        </w:rPr>
        <w:t xml:space="preserve"> of the law”, while Philippians </w:t>
      </w:r>
      <w:r w:rsidR="000B4EC7" w:rsidRPr="004E08EB">
        <w:rPr>
          <w:rFonts w:ascii="Times New Roman" w:hAnsi="Times New Roman" w:cs="Times New Roman"/>
          <w:bCs/>
          <w:sz w:val="28"/>
          <w:szCs w:val="28"/>
        </w:rPr>
        <w:t>sets aside</w:t>
      </w:r>
      <w:r w:rsidRPr="004E08EB">
        <w:rPr>
          <w:rFonts w:ascii="Times New Roman" w:hAnsi="Times New Roman" w:cs="Times New Roman"/>
          <w:bCs/>
          <w:sz w:val="28"/>
          <w:szCs w:val="28"/>
        </w:rPr>
        <w:t xml:space="preserve"> the </w:t>
      </w:r>
      <w:r w:rsidR="00471166" w:rsidRPr="004E08EB">
        <w:rPr>
          <w:rFonts w:ascii="Times New Roman" w:hAnsi="Times New Roman" w:cs="Times New Roman"/>
          <w:bCs/>
          <w:sz w:val="28"/>
          <w:szCs w:val="28"/>
        </w:rPr>
        <w:t xml:space="preserve">ritual </w:t>
      </w:r>
      <w:r w:rsidRPr="004E08EB">
        <w:rPr>
          <w:rFonts w:ascii="Times New Roman" w:hAnsi="Times New Roman" w:cs="Times New Roman"/>
          <w:bCs/>
          <w:sz w:val="28"/>
          <w:szCs w:val="28"/>
        </w:rPr>
        <w:t>law altogether</w:t>
      </w:r>
      <w:r w:rsidR="00D14340"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w:t>
      </w:r>
      <w:r w:rsidR="00D14340" w:rsidRPr="004E08EB">
        <w:rPr>
          <w:rFonts w:ascii="Times New Roman" w:hAnsi="Times New Roman" w:cs="Times New Roman"/>
          <w:bCs/>
          <w:sz w:val="28"/>
          <w:szCs w:val="28"/>
        </w:rPr>
        <w:t xml:space="preserve">During the Dispensation of the Secret </w:t>
      </w:r>
      <w:r w:rsidR="00471166" w:rsidRPr="004E08EB">
        <w:rPr>
          <w:rFonts w:ascii="Times New Roman" w:hAnsi="Times New Roman" w:cs="Times New Roman"/>
          <w:bCs/>
          <w:sz w:val="28"/>
          <w:szCs w:val="28"/>
        </w:rPr>
        <w:t>Paul’s legal standing</w:t>
      </w:r>
      <w:r w:rsidRPr="004E08EB">
        <w:rPr>
          <w:rFonts w:ascii="Times New Roman" w:hAnsi="Times New Roman" w:cs="Times New Roman"/>
          <w:bCs/>
          <w:sz w:val="28"/>
          <w:szCs w:val="28"/>
        </w:rPr>
        <w:t xml:space="preserve"> had become as excellent as “</w:t>
      </w:r>
      <w:r w:rsidRPr="004E08EB">
        <w:rPr>
          <w:rFonts w:ascii="Times New Roman" w:hAnsi="Times New Roman" w:cs="Times New Roman"/>
          <w:bCs/>
          <w:sz w:val="28"/>
          <w:szCs w:val="28"/>
          <w:u w:val="single"/>
        </w:rPr>
        <w:t>dung</w:t>
      </w:r>
      <w:r w:rsidRPr="004E08EB">
        <w:rPr>
          <w:rFonts w:ascii="Times New Roman" w:hAnsi="Times New Roman" w:cs="Times New Roman"/>
          <w:bCs/>
          <w:sz w:val="28"/>
          <w:szCs w:val="28"/>
        </w:rPr>
        <w:t>”</w:t>
      </w:r>
      <w:r w:rsidR="00471166"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w:t>
      </w:r>
      <w:r w:rsidR="00471166" w:rsidRPr="004E08EB">
        <w:rPr>
          <w:rFonts w:ascii="Times New Roman" w:hAnsi="Times New Roman" w:cs="Times New Roman"/>
          <w:bCs/>
          <w:sz w:val="28"/>
          <w:szCs w:val="28"/>
        </w:rPr>
        <w:t>by his own estimation</w:t>
      </w:r>
      <w:r w:rsidRPr="004E08EB">
        <w:rPr>
          <w:rFonts w:ascii="Times New Roman" w:hAnsi="Times New Roman" w:cs="Times New Roman"/>
          <w:bCs/>
          <w:sz w:val="28"/>
          <w:szCs w:val="28"/>
        </w:rPr>
        <w:t>.</w:t>
      </w:r>
      <w:r w:rsidR="00D14340" w:rsidRPr="004E08EB">
        <w:rPr>
          <w:rFonts w:ascii="Times New Roman" w:hAnsi="Times New Roman" w:cs="Times New Roman"/>
          <w:bCs/>
          <w:sz w:val="28"/>
          <w:szCs w:val="28"/>
        </w:rPr>
        <w:t xml:space="preserve"> We cannot reconcile Romans with Philippians, nor should we try, as they </w:t>
      </w:r>
      <w:r w:rsidR="00F564C4" w:rsidRPr="004E08EB">
        <w:rPr>
          <w:rFonts w:ascii="Times New Roman" w:hAnsi="Times New Roman" w:cs="Times New Roman"/>
          <w:bCs/>
          <w:sz w:val="28"/>
          <w:szCs w:val="28"/>
        </w:rPr>
        <w:t>apply differently to the law</w:t>
      </w:r>
      <w:r w:rsidR="00D14340" w:rsidRPr="004E08EB">
        <w:rPr>
          <w:rFonts w:ascii="Times New Roman" w:hAnsi="Times New Roman" w:cs="Times New Roman"/>
          <w:bCs/>
          <w:sz w:val="28"/>
          <w:szCs w:val="28"/>
        </w:rPr>
        <w:t xml:space="preserve">. And what is the more excellent choice for us is to remove ourselves from the religion of Judaism – that includes </w:t>
      </w:r>
      <w:r w:rsidR="008F5260" w:rsidRPr="004E08EB">
        <w:rPr>
          <w:rFonts w:ascii="Times New Roman" w:hAnsi="Times New Roman" w:cs="Times New Roman"/>
          <w:bCs/>
          <w:sz w:val="28"/>
          <w:szCs w:val="28"/>
        </w:rPr>
        <w:t xml:space="preserve">all </w:t>
      </w:r>
      <w:r w:rsidR="00D14340" w:rsidRPr="004E08EB">
        <w:rPr>
          <w:rFonts w:ascii="Times New Roman" w:hAnsi="Times New Roman" w:cs="Times New Roman"/>
          <w:bCs/>
          <w:sz w:val="28"/>
          <w:szCs w:val="28"/>
        </w:rPr>
        <w:t>its modification</w:t>
      </w:r>
      <w:r w:rsidR="00F564C4" w:rsidRPr="004E08EB">
        <w:rPr>
          <w:rFonts w:ascii="Times New Roman" w:hAnsi="Times New Roman" w:cs="Times New Roman"/>
          <w:bCs/>
          <w:sz w:val="28"/>
          <w:szCs w:val="28"/>
        </w:rPr>
        <w:t>s</w:t>
      </w:r>
      <w:r w:rsidR="00D14340" w:rsidRPr="004E08EB">
        <w:rPr>
          <w:rFonts w:ascii="Times New Roman" w:hAnsi="Times New Roman" w:cs="Times New Roman"/>
          <w:bCs/>
          <w:sz w:val="28"/>
          <w:szCs w:val="28"/>
        </w:rPr>
        <w:t xml:space="preserve"> during the Acts</w:t>
      </w:r>
      <w:r w:rsidR="00DE3CC6" w:rsidRPr="004E08EB">
        <w:rPr>
          <w:rFonts w:ascii="Times New Roman" w:hAnsi="Times New Roman" w:cs="Times New Roman"/>
          <w:bCs/>
          <w:sz w:val="28"/>
          <w:szCs w:val="28"/>
        </w:rPr>
        <w:t xml:space="preserve"> period</w:t>
      </w:r>
      <w:r w:rsidR="00263BB4" w:rsidRPr="004E08EB">
        <w:rPr>
          <w:rFonts w:ascii="Times New Roman" w:hAnsi="Times New Roman" w:cs="Times New Roman"/>
          <w:bCs/>
          <w:sz w:val="28"/>
          <w:szCs w:val="28"/>
        </w:rPr>
        <w:t>:</w:t>
      </w:r>
      <w:r w:rsidR="00D14340" w:rsidRPr="004E08EB">
        <w:rPr>
          <w:rFonts w:ascii="Times New Roman" w:hAnsi="Times New Roman" w:cs="Times New Roman"/>
          <w:bCs/>
          <w:sz w:val="28"/>
          <w:szCs w:val="28"/>
        </w:rPr>
        <w:t xml:space="preserve"> water baptism, </w:t>
      </w:r>
      <w:r w:rsidR="00263BB4" w:rsidRPr="004E08EB">
        <w:rPr>
          <w:rFonts w:ascii="Times New Roman" w:hAnsi="Times New Roman" w:cs="Times New Roman"/>
          <w:bCs/>
          <w:sz w:val="28"/>
          <w:szCs w:val="28"/>
        </w:rPr>
        <w:t xml:space="preserve">laying on hands, </w:t>
      </w:r>
      <w:r w:rsidR="00D14340" w:rsidRPr="004E08EB">
        <w:rPr>
          <w:rFonts w:ascii="Times New Roman" w:hAnsi="Times New Roman" w:cs="Times New Roman"/>
          <w:bCs/>
          <w:sz w:val="28"/>
          <w:szCs w:val="28"/>
        </w:rPr>
        <w:t xml:space="preserve">foot washing, anointing with oil, Lord’s Supper, </w:t>
      </w:r>
      <w:r w:rsidR="00E92104" w:rsidRPr="004E08EB">
        <w:rPr>
          <w:rFonts w:ascii="Times New Roman" w:hAnsi="Times New Roman" w:cs="Times New Roman"/>
          <w:bCs/>
          <w:sz w:val="28"/>
          <w:szCs w:val="28"/>
        </w:rPr>
        <w:t xml:space="preserve">sabbath-keeping, holy days </w:t>
      </w:r>
      <w:r w:rsidR="00D14340" w:rsidRPr="004E08EB">
        <w:rPr>
          <w:rFonts w:ascii="Times New Roman" w:hAnsi="Times New Roman" w:cs="Times New Roman"/>
          <w:bCs/>
          <w:sz w:val="28"/>
          <w:szCs w:val="28"/>
        </w:rPr>
        <w:t>and the like</w:t>
      </w:r>
      <w:r w:rsidR="002113D9" w:rsidRPr="004E08EB">
        <w:rPr>
          <w:rFonts w:ascii="Times New Roman" w:hAnsi="Times New Roman" w:cs="Times New Roman"/>
          <w:bCs/>
          <w:sz w:val="28"/>
          <w:szCs w:val="28"/>
        </w:rPr>
        <w:t>, which all have their basis in the practice</w:t>
      </w:r>
      <w:r w:rsidR="005F5043" w:rsidRPr="004E08EB">
        <w:rPr>
          <w:rFonts w:ascii="Times New Roman" w:hAnsi="Times New Roman" w:cs="Times New Roman"/>
          <w:bCs/>
          <w:sz w:val="28"/>
          <w:szCs w:val="28"/>
        </w:rPr>
        <w:t>s</w:t>
      </w:r>
      <w:r w:rsidR="002113D9" w:rsidRPr="004E08EB">
        <w:rPr>
          <w:rFonts w:ascii="Times New Roman" w:hAnsi="Times New Roman" w:cs="Times New Roman"/>
          <w:bCs/>
          <w:sz w:val="28"/>
          <w:szCs w:val="28"/>
        </w:rPr>
        <w:t xml:space="preserve"> of Judaism</w:t>
      </w:r>
      <w:r w:rsidR="00D14340" w:rsidRPr="004E08EB">
        <w:rPr>
          <w:rFonts w:ascii="Times New Roman" w:hAnsi="Times New Roman" w:cs="Times New Roman"/>
          <w:bCs/>
          <w:sz w:val="28"/>
          <w:szCs w:val="28"/>
        </w:rPr>
        <w:t>.</w:t>
      </w:r>
    </w:p>
    <w:p w:rsidR="00CD2BF7" w:rsidRPr="004E08EB" w:rsidRDefault="00CD2BF7" w:rsidP="00941A69">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Another aspect of contextual study that deserves mention is the structural analysis of texts. By noting how the language of a text flows, we can recognize similarities and differences that </w:t>
      </w:r>
      <w:r w:rsidR="002826E0" w:rsidRPr="004E08EB">
        <w:rPr>
          <w:rFonts w:ascii="Times New Roman" w:hAnsi="Times New Roman" w:cs="Times New Roman"/>
          <w:bCs/>
          <w:sz w:val="28"/>
          <w:szCs w:val="28"/>
        </w:rPr>
        <w:t>the Holy Spirit uses to reinforce His teaching</w:t>
      </w:r>
      <w:r w:rsidRPr="004E08EB">
        <w:rPr>
          <w:rFonts w:ascii="Times New Roman" w:hAnsi="Times New Roman" w:cs="Times New Roman"/>
          <w:bCs/>
          <w:sz w:val="28"/>
          <w:szCs w:val="28"/>
        </w:rPr>
        <w:t>.</w:t>
      </w:r>
      <w:r w:rsidR="002826E0" w:rsidRPr="004E08EB">
        <w:rPr>
          <w:rFonts w:ascii="Times New Roman" w:hAnsi="Times New Roman" w:cs="Times New Roman"/>
          <w:bCs/>
          <w:sz w:val="28"/>
          <w:szCs w:val="28"/>
        </w:rPr>
        <w:t xml:space="preserve"> I </w:t>
      </w:r>
      <w:r w:rsidR="00941A69" w:rsidRPr="004E08EB">
        <w:rPr>
          <w:rFonts w:ascii="Times New Roman" w:hAnsi="Times New Roman" w:cs="Times New Roman"/>
          <w:bCs/>
          <w:sz w:val="28"/>
          <w:szCs w:val="28"/>
        </w:rPr>
        <w:t xml:space="preserve">have listed my </w:t>
      </w:r>
      <w:r w:rsidR="00E85DC1" w:rsidRPr="004E08EB">
        <w:rPr>
          <w:rFonts w:ascii="Times New Roman" w:hAnsi="Times New Roman" w:cs="Times New Roman"/>
          <w:bCs/>
          <w:sz w:val="28"/>
          <w:szCs w:val="28"/>
        </w:rPr>
        <w:t xml:space="preserve">own </w:t>
      </w:r>
      <w:r w:rsidR="00941A69" w:rsidRPr="004E08EB">
        <w:rPr>
          <w:rFonts w:ascii="Times New Roman" w:hAnsi="Times New Roman" w:cs="Times New Roman"/>
          <w:bCs/>
          <w:sz w:val="28"/>
          <w:szCs w:val="28"/>
        </w:rPr>
        <w:t>use of</w:t>
      </w:r>
      <w:r w:rsidR="003D05D8" w:rsidRPr="004E08EB">
        <w:rPr>
          <w:rFonts w:ascii="Times New Roman" w:hAnsi="Times New Roman" w:cs="Times New Roman"/>
          <w:bCs/>
          <w:sz w:val="28"/>
          <w:szCs w:val="28"/>
        </w:rPr>
        <w:t xml:space="preserve"> these structures </w:t>
      </w:r>
      <w:r w:rsidR="0026571A" w:rsidRPr="004E08EB">
        <w:rPr>
          <w:rFonts w:ascii="Times New Roman" w:hAnsi="Times New Roman" w:cs="Times New Roman"/>
          <w:bCs/>
          <w:sz w:val="28"/>
          <w:szCs w:val="28"/>
        </w:rPr>
        <w:t xml:space="preserve">in </w:t>
      </w:r>
      <w:r w:rsidR="00941A69" w:rsidRPr="004E08EB">
        <w:rPr>
          <w:rFonts w:ascii="Times New Roman" w:hAnsi="Times New Roman" w:cs="Times New Roman"/>
          <w:b/>
          <w:sz w:val="28"/>
          <w:szCs w:val="28"/>
        </w:rPr>
        <w:t xml:space="preserve">Appendix </w:t>
      </w:r>
      <w:r w:rsidR="002B4408" w:rsidRPr="004E08EB">
        <w:rPr>
          <w:rFonts w:ascii="Times New Roman" w:hAnsi="Times New Roman" w:cs="Times New Roman"/>
          <w:b/>
          <w:sz w:val="28"/>
          <w:szCs w:val="28"/>
        </w:rPr>
        <w:t>L</w:t>
      </w:r>
      <w:r w:rsidR="00941A69" w:rsidRPr="004E08EB">
        <w:rPr>
          <w:rFonts w:ascii="Times New Roman" w:hAnsi="Times New Roman" w:cs="Times New Roman"/>
          <w:b/>
          <w:sz w:val="28"/>
          <w:szCs w:val="28"/>
        </w:rPr>
        <w:t>: List of Structures</w:t>
      </w:r>
      <w:r w:rsidR="002826E0" w:rsidRPr="004E08EB">
        <w:rPr>
          <w:rFonts w:ascii="Times New Roman" w:hAnsi="Times New Roman" w:cs="Times New Roman"/>
          <w:bCs/>
          <w:sz w:val="28"/>
          <w:szCs w:val="28"/>
        </w:rPr>
        <w:t>. And the Companion Bible notes are full of the</w:t>
      </w:r>
      <w:r w:rsidR="003D05D8" w:rsidRPr="004E08EB">
        <w:rPr>
          <w:rFonts w:ascii="Times New Roman" w:hAnsi="Times New Roman" w:cs="Times New Roman"/>
          <w:bCs/>
          <w:sz w:val="28"/>
          <w:szCs w:val="28"/>
        </w:rPr>
        <w:t xml:space="preserve">se </w:t>
      </w:r>
      <w:r w:rsidR="00E85DC1" w:rsidRPr="004E08EB">
        <w:rPr>
          <w:rFonts w:ascii="Times New Roman" w:hAnsi="Times New Roman" w:cs="Times New Roman"/>
          <w:bCs/>
          <w:sz w:val="28"/>
          <w:szCs w:val="28"/>
        </w:rPr>
        <w:t xml:space="preserve">same </w:t>
      </w:r>
      <w:r w:rsidR="003D05D8" w:rsidRPr="004E08EB">
        <w:rPr>
          <w:rFonts w:ascii="Times New Roman" w:hAnsi="Times New Roman" w:cs="Times New Roman"/>
          <w:bCs/>
          <w:sz w:val="28"/>
          <w:szCs w:val="28"/>
        </w:rPr>
        <w:t>didactic diagrams</w:t>
      </w:r>
      <w:r w:rsidR="002826E0" w:rsidRPr="004E08EB">
        <w:rPr>
          <w:rFonts w:ascii="Times New Roman" w:hAnsi="Times New Roman" w:cs="Times New Roman"/>
          <w:bCs/>
          <w:sz w:val="28"/>
          <w:szCs w:val="28"/>
        </w:rPr>
        <w:t xml:space="preserve">. In case </w:t>
      </w:r>
      <w:r w:rsidR="002826E0" w:rsidRPr="004E08EB">
        <w:rPr>
          <w:rFonts w:ascii="Times New Roman" w:hAnsi="Times New Roman" w:cs="Times New Roman"/>
          <w:bCs/>
          <w:sz w:val="28"/>
          <w:szCs w:val="28"/>
        </w:rPr>
        <w:lastRenderedPageBreak/>
        <w:t xml:space="preserve">you are not familiar with these, </w:t>
      </w:r>
      <w:r w:rsidR="002826E0" w:rsidRPr="004E08EB">
        <w:rPr>
          <w:rFonts w:ascii="Times New Roman" w:hAnsi="Times New Roman" w:cs="Times New Roman"/>
          <w:bCs/>
          <w:i/>
          <w:iCs/>
          <w:sz w:val="28"/>
          <w:szCs w:val="28"/>
        </w:rPr>
        <w:t>Figures</w:t>
      </w:r>
      <w:r w:rsidR="002826E0" w:rsidRPr="004E08EB">
        <w:rPr>
          <w:rFonts w:ascii="Times New Roman" w:hAnsi="Times New Roman" w:cs="Times New Roman"/>
          <w:bCs/>
          <w:sz w:val="28"/>
          <w:szCs w:val="28"/>
        </w:rPr>
        <w:t>, p.549, in the article on Parallelism introduces many of them, like this one –</w:t>
      </w:r>
    </w:p>
    <w:p w:rsidR="002826E0" w:rsidRPr="004E08EB" w:rsidRDefault="002826E0" w:rsidP="00394F4F">
      <w:pPr>
        <w:autoSpaceDE w:val="0"/>
        <w:autoSpaceDN w:val="0"/>
        <w:adjustRightInd w:val="0"/>
        <w:spacing w:after="120"/>
        <w:rPr>
          <w:rFonts w:ascii="Times New Roman" w:hAnsi="Times New Roman" w:cs="Times New Roman"/>
          <w:bCs/>
          <w:sz w:val="28"/>
          <w:szCs w:val="28"/>
        </w:rPr>
      </w:pPr>
      <w:r w:rsidRPr="004E08EB">
        <w:rPr>
          <w:rFonts w:ascii="Times New Roman" w:hAnsi="Times New Roman" w:cs="Times New Roman"/>
          <w:bCs/>
          <w:sz w:val="28"/>
          <w:szCs w:val="28"/>
        </w:rPr>
        <w:t xml:space="preserve">Matt. </w:t>
      </w:r>
      <w:r w:rsidR="001F629F" w:rsidRPr="004E08EB">
        <w:rPr>
          <w:rFonts w:ascii="Times New Roman" w:hAnsi="Times New Roman" w:cs="Times New Roman"/>
          <w:bCs/>
          <w:sz w:val="28"/>
          <w:szCs w:val="28"/>
        </w:rPr>
        <w:t>v</w:t>
      </w:r>
      <w:r w:rsidRPr="004E08EB">
        <w:rPr>
          <w:rFonts w:ascii="Times New Roman" w:hAnsi="Times New Roman" w:cs="Times New Roman"/>
          <w:bCs/>
          <w:sz w:val="28"/>
          <w:szCs w:val="28"/>
        </w:rPr>
        <w:t>i. 19, 20</w:t>
      </w:r>
    </w:p>
    <w:p w:rsidR="002826E0" w:rsidRPr="004E08EB" w:rsidRDefault="002826E0" w:rsidP="00394F4F">
      <w:pPr>
        <w:autoSpaceDE w:val="0"/>
        <w:autoSpaceDN w:val="0"/>
        <w:adjustRightInd w:val="0"/>
        <w:spacing w:after="12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a│”Lay not up for yourselves </w:t>
      </w:r>
      <w:r w:rsidRPr="004E08EB">
        <w:rPr>
          <w:rFonts w:ascii="Times New Roman" w:hAnsi="Times New Roman" w:cs="Times New Roman"/>
          <w:b/>
          <w:bCs/>
          <w:sz w:val="28"/>
          <w:szCs w:val="28"/>
        </w:rPr>
        <w:t>treasures</w:t>
      </w:r>
      <w:r w:rsidRPr="004E08EB">
        <w:rPr>
          <w:rFonts w:ascii="Times New Roman" w:hAnsi="Times New Roman" w:cs="Times New Roman"/>
          <w:bCs/>
          <w:sz w:val="28"/>
          <w:szCs w:val="28"/>
        </w:rPr>
        <w:t xml:space="preserve"> upon earth,</w:t>
      </w:r>
    </w:p>
    <w:p w:rsidR="002826E0" w:rsidRPr="004E08EB" w:rsidRDefault="001F629F" w:rsidP="00394F4F">
      <w:pPr>
        <w:autoSpaceDE w:val="0"/>
        <w:autoSpaceDN w:val="0"/>
        <w:adjustRightInd w:val="0"/>
        <w:spacing w:after="120"/>
        <w:ind w:firstLine="720"/>
        <w:rPr>
          <w:rFonts w:ascii="Times New Roman" w:hAnsi="Times New Roman" w:cs="Times New Roman"/>
          <w:bCs/>
          <w:sz w:val="28"/>
          <w:szCs w:val="28"/>
        </w:rPr>
      </w:pPr>
      <w:r w:rsidRPr="004E08EB">
        <w:rPr>
          <w:rFonts w:ascii="Times New Roman" w:hAnsi="Times New Roman" w:cs="Times New Roman"/>
          <w:bCs/>
          <w:sz w:val="28"/>
          <w:szCs w:val="28"/>
        </w:rPr>
        <w:t xml:space="preserve">b│where </w:t>
      </w:r>
      <w:r w:rsidRPr="004E08EB">
        <w:rPr>
          <w:rFonts w:ascii="Times New Roman" w:hAnsi="Times New Roman" w:cs="Times New Roman"/>
          <w:b/>
          <w:bCs/>
          <w:sz w:val="28"/>
          <w:szCs w:val="28"/>
        </w:rPr>
        <w:t>moth and rust</w:t>
      </w:r>
      <w:r w:rsidRPr="004E08EB">
        <w:rPr>
          <w:rFonts w:ascii="Times New Roman" w:hAnsi="Times New Roman" w:cs="Times New Roman"/>
          <w:bCs/>
          <w:sz w:val="28"/>
          <w:szCs w:val="28"/>
        </w:rPr>
        <w:t xml:space="preserve"> doth corrupt</w:t>
      </w:r>
    </w:p>
    <w:p w:rsidR="001F629F" w:rsidRPr="004E08EB" w:rsidRDefault="001F629F" w:rsidP="00394F4F">
      <w:pPr>
        <w:autoSpaceDE w:val="0"/>
        <w:autoSpaceDN w:val="0"/>
        <w:adjustRightInd w:val="0"/>
        <w:spacing w:after="120"/>
        <w:ind w:firstLine="1080"/>
        <w:rPr>
          <w:rFonts w:ascii="Times New Roman" w:hAnsi="Times New Roman" w:cs="Times New Roman"/>
          <w:bCs/>
          <w:sz w:val="28"/>
          <w:szCs w:val="28"/>
        </w:rPr>
      </w:pPr>
      <w:r w:rsidRPr="004E08EB">
        <w:rPr>
          <w:rFonts w:ascii="Times New Roman" w:hAnsi="Times New Roman" w:cs="Times New Roman"/>
          <w:bCs/>
          <w:sz w:val="28"/>
          <w:szCs w:val="28"/>
        </w:rPr>
        <w:t xml:space="preserve">c│and where </w:t>
      </w:r>
      <w:r w:rsidRPr="004E08EB">
        <w:rPr>
          <w:rFonts w:ascii="Times New Roman" w:hAnsi="Times New Roman" w:cs="Times New Roman"/>
          <w:b/>
          <w:bCs/>
          <w:sz w:val="28"/>
          <w:szCs w:val="28"/>
        </w:rPr>
        <w:t>thieves</w:t>
      </w:r>
      <w:r w:rsidRPr="004E08EB">
        <w:rPr>
          <w:rFonts w:ascii="Times New Roman" w:hAnsi="Times New Roman" w:cs="Times New Roman"/>
          <w:bCs/>
          <w:sz w:val="28"/>
          <w:szCs w:val="28"/>
        </w:rPr>
        <w:t xml:space="preserve"> break through and steal;</w:t>
      </w:r>
    </w:p>
    <w:p w:rsidR="001F629F" w:rsidRPr="004E08EB" w:rsidRDefault="001F629F" w:rsidP="00394F4F">
      <w:pPr>
        <w:autoSpaceDE w:val="0"/>
        <w:autoSpaceDN w:val="0"/>
        <w:adjustRightInd w:val="0"/>
        <w:spacing w:after="120"/>
        <w:ind w:firstLine="360"/>
        <w:rPr>
          <w:rFonts w:ascii="Times New Roman" w:hAnsi="Times New Roman" w:cs="Times New Roman"/>
          <w:bCs/>
          <w:sz w:val="28"/>
          <w:szCs w:val="28"/>
        </w:rPr>
      </w:pPr>
      <w:r w:rsidRPr="004E08EB">
        <w:rPr>
          <w:rFonts w:ascii="Times New Roman" w:hAnsi="Times New Roman" w:cs="Times New Roman"/>
          <w:bCs/>
          <w:i/>
          <w:sz w:val="28"/>
          <w:szCs w:val="28"/>
        </w:rPr>
        <w:t>a</w:t>
      </w:r>
      <w:r w:rsidRPr="004E08EB">
        <w:rPr>
          <w:rFonts w:ascii="Times New Roman" w:hAnsi="Times New Roman" w:cs="Times New Roman"/>
          <w:bCs/>
          <w:sz w:val="28"/>
          <w:szCs w:val="28"/>
        </w:rPr>
        <w:t xml:space="preserve">│But lay up for yourselves </w:t>
      </w:r>
      <w:r w:rsidRPr="004E08EB">
        <w:rPr>
          <w:rFonts w:ascii="Times New Roman" w:hAnsi="Times New Roman" w:cs="Times New Roman"/>
          <w:b/>
          <w:bCs/>
          <w:sz w:val="28"/>
          <w:szCs w:val="28"/>
        </w:rPr>
        <w:t>treasures</w:t>
      </w:r>
      <w:r w:rsidRPr="004E08EB">
        <w:rPr>
          <w:rFonts w:ascii="Times New Roman" w:hAnsi="Times New Roman" w:cs="Times New Roman"/>
          <w:bCs/>
          <w:sz w:val="28"/>
          <w:szCs w:val="28"/>
        </w:rPr>
        <w:t xml:space="preserve"> in heaven,</w:t>
      </w:r>
    </w:p>
    <w:p w:rsidR="001F629F" w:rsidRPr="004E08EB" w:rsidRDefault="001F629F" w:rsidP="00394F4F">
      <w:pPr>
        <w:autoSpaceDE w:val="0"/>
        <w:autoSpaceDN w:val="0"/>
        <w:adjustRightInd w:val="0"/>
        <w:spacing w:after="120"/>
        <w:ind w:firstLine="720"/>
        <w:rPr>
          <w:rFonts w:ascii="Times New Roman" w:hAnsi="Times New Roman" w:cs="Times New Roman"/>
          <w:bCs/>
          <w:sz w:val="28"/>
          <w:szCs w:val="28"/>
        </w:rPr>
      </w:pPr>
      <w:r w:rsidRPr="004E08EB">
        <w:rPr>
          <w:rFonts w:ascii="Times New Roman" w:hAnsi="Times New Roman" w:cs="Times New Roman"/>
          <w:bCs/>
          <w:i/>
          <w:sz w:val="28"/>
          <w:szCs w:val="28"/>
        </w:rPr>
        <w:t>b</w:t>
      </w:r>
      <w:r w:rsidRPr="004E08EB">
        <w:rPr>
          <w:rFonts w:ascii="Times New Roman" w:hAnsi="Times New Roman" w:cs="Times New Roman"/>
          <w:bCs/>
          <w:sz w:val="28"/>
          <w:szCs w:val="28"/>
        </w:rPr>
        <w:t xml:space="preserve">│where neither </w:t>
      </w:r>
      <w:r w:rsidRPr="004E08EB">
        <w:rPr>
          <w:rFonts w:ascii="Times New Roman" w:hAnsi="Times New Roman" w:cs="Times New Roman"/>
          <w:b/>
          <w:bCs/>
          <w:sz w:val="28"/>
          <w:szCs w:val="28"/>
        </w:rPr>
        <w:t>moth nor rust</w:t>
      </w:r>
      <w:r w:rsidRPr="004E08EB">
        <w:rPr>
          <w:rFonts w:ascii="Times New Roman" w:hAnsi="Times New Roman" w:cs="Times New Roman"/>
          <w:bCs/>
          <w:sz w:val="28"/>
          <w:szCs w:val="28"/>
        </w:rPr>
        <w:t xml:space="preserve"> doth corrupt,</w:t>
      </w:r>
    </w:p>
    <w:p w:rsidR="001F629F" w:rsidRPr="004E08EB" w:rsidRDefault="001F629F" w:rsidP="00394F4F">
      <w:pPr>
        <w:autoSpaceDE w:val="0"/>
        <w:autoSpaceDN w:val="0"/>
        <w:adjustRightInd w:val="0"/>
        <w:spacing w:after="120"/>
        <w:ind w:firstLine="1080"/>
        <w:rPr>
          <w:rFonts w:ascii="Times New Roman" w:hAnsi="Times New Roman" w:cs="Times New Roman"/>
          <w:bCs/>
          <w:sz w:val="28"/>
          <w:szCs w:val="28"/>
        </w:rPr>
      </w:pPr>
      <w:r w:rsidRPr="004E08EB">
        <w:rPr>
          <w:rFonts w:ascii="Times New Roman" w:hAnsi="Times New Roman" w:cs="Times New Roman"/>
          <w:bCs/>
          <w:i/>
          <w:sz w:val="28"/>
          <w:szCs w:val="28"/>
        </w:rPr>
        <w:t>c</w:t>
      </w:r>
      <w:r w:rsidRPr="004E08EB">
        <w:rPr>
          <w:rFonts w:ascii="Times New Roman" w:hAnsi="Times New Roman" w:cs="Times New Roman"/>
          <w:bCs/>
          <w:sz w:val="28"/>
          <w:szCs w:val="28"/>
        </w:rPr>
        <w:t xml:space="preserve">│and where </w:t>
      </w:r>
      <w:r w:rsidRPr="004E08EB">
        <w:rPr>
          <w:rFonts w:ascii="Times New Roman" w:hAnsi="Times New Roman" w:cs="Times New Roman"/>
          <w:b/>
          <w:bCs/>
          <w:sz w:val="28"/>
          <w:szCs w:val="28"/>
        </w:rPr>
        <w:t>thieves</w:t>
      </w:r>
      <w:r w:rsidRPr="004E08EB">
        <w:rPr>
          <w:rFonts w:ascii="Times New Roman" w:hAnsi="Times New Roman" w:cs="Times New Roman"/>
          <w:bCs/>
          <w:sz w:val="28"/>
          <w:szCs w:val="28"/>
        </w:rPr>
        <w:t xml:space="preserve"> do not break through nor steal.”</w:t>
      </w:r>
    </w:p>
    <w:p w:rsidR="001F629F" w:rsidRPr="004E08EB" w:rsidRDefault="001F629F" w:rsidP="006A425A">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Some of these can be very complex and quite challenging to search out.</w:t>
      </w:r>
      <w:r w:rsidR="00941A69" w:rsidRPr="004E08EB">
        <w:rPr>
          <w:rFonts w:ascii="Times New Roman" w:hAnsi="Times New Roman" w:cs="Times New Roman"/>
          <w:bCs/>
          <w:sz w:val="28"/>
          <w:szCs w:val="28"/>
        </w:rPr>
        <w:t xml:space="preserve"> I wish I had </w:t>
      </w:r>
      <w:r w:rsidR="006A425A" w:rsidRPr="004E08EB">
        <w:rPr>
          <w:rFonts w:ascii="Times New Roman" w:hAnsi="Times New Roman" w:cs="Times New Roman"/>
          <w:bCs/>
          <w:sz w:val="28"/>
          <w:szCs w:val="28"/>
        </w:rPr>
        <w:t>disc</w:t>
      </w:r>
      <w:r w:rsidR="00DE3CC6" w:rsidRPr="004E08EB">
        <w:rPr>
          <w:rFonts w:ascii="Times New Roman" w:hAnsi="Times New Roman" w:cs="Times New Roman"/>
          <w:bCs/>
          <w:sz w:val="28"/>
          <w:szCs w:val="28"/>
        </w:rPr>
        <w:t>ern</w:t>
      </w:r>
      <w:r w:rsidR="006A425A" w:rsidRPr="004E08EB">
        <w:rPr>
          <w:rFonts w:ascii="Times New Roman" w:hAnsi="Times New Roman" w:cs="Times New Roman"/>
          <w:bCs/>
          <w:sz w:val="28"/>
          <w:szCs w:val="28"/>
        </w:rPr>
        <w:t>ed</w:t>
      </w:r>
      <w:r w:rsidR="00941A69" w:rsidRPr="004E08EB">
        <w:rPr>
          <w:rFonts w:ascii="Times New Roman" w:hAnsi="Times New Roman" w:cs="Times New Roman"/>
          <w:bCs/>
          <w:sz w:val="28"/>
          <w:szCs w:val="28"/>
        </w:rPr>
        <w:t xml:space="preserve"> more of the</w:t>
      </w:r>
      <w:r w:rsidR="00DE3CC6" w:rsidRPr="004E08EB">
        <w:rPr>
          <w:rFonts w:ascii="Times New Roman" w:hAnsi="Times New Roman" w:cs="Times New Roman"/>
          <w:bCs/>
          <w:sz w:val="28"/>
          <w:szCs w:val="28"/>
        </w:rPr>
        <w:t>se</w:t>
      </w:r>
      <w:r w:rsidR="00941A69" w:rsidRPr="004E08EB">
        <w:rPr>
          <w:rFonts w:ascii="Times New Roman" w:hAnsi="Times New Roman" w:cs="Times New Roman"/>
          <w:bCs/>
          <w:sz w:val="28"/>
          <w:szCs w:val="28"/>
        </w:rPr>
        <w:t xml:space="preserve"> </w:t>
      </w:r>
      <w:r w:rsidR="006A425A" w:rsidRPr="004E08EB">
        <w:rPr>
          <w:rFonts w:ascii="Times New Roman" w:hAnsi="Times New Roman" w:cs="Times New Roman"/>
          <w:bCs/>
          <w:sz w:val="28"/>
          <w:szCs w:val="28"/>
        </w:rPr>
        <w:t>for</w:t>
      </w:r>
      <w:r w:rsidR="00941A69" w:rsidRPr="004E08EB">
        <w:rPr>
          <w:rFonts w:ascii="Times New Roman" w:hAnsi="Times New Roman" w:cs="Times New Roman"/>
          <w:bCs/>
          <w:sz w:val="28"/>
          <w:szCs w:val="28"/>
        </w:rPr>
        <w:t xml:space="preserve"> this book, and I will try to </w:t>
      </w:r>
      <w:r w:rsidR="005F5043" w:rsidRPr="004E08EB">
        <w:rPr>
          <w:rFonts w:ascii="Times New Roman" w:hAnsi="Times New Roman" w:cs="Times New Roman"/>
          <w:bCs/>
          <w:sz w:val="28"/>
          <w:szCs w:val="28"/>
        </w:rPr>
        <w:t>add to them</w:t>
      </w:r>
      <w:r w:rsidR="00941A69" w:rsidRPr="004E08EB">
        <w:rPr>
          <w:rFonts w:ascii="Times New Roman" w:hAnsi="Times New Roman" w:cs="Times New Roman"/>
          <w:bCs/>
          <w:sz w:val="28"/>
          <w:szCs w:val="28"/>
        </w:rPr>
        <w:t xml:space="preserve"> in future </w:t>
      </w:r>
      <w:r w:rsidR="005F5043" w:rsidRPr="004E08EB">
        <w:rPr>
          <w:rFonts w:ascii="Times New Roman" w:hAnsi="Times New Roman" w:cs="Times New Roman"/>
          <w:bCs/>
          <w:sz w:val="28"/>
          <w:szCs w:val="28"/>
        </w:rPr>
        <w:t>edit</w:t>
      </w:r>
      <w:r w:rsidR="00941A69" w:rsidRPr="004E08EB">
        <w:rPr>
          <w:rFonts w:ascii="Times New Roman" w:hAnsi="Times New Roman" w:cs="Times New Roman"/>
          <w:bCs/>
          <w:sz w:val="28"/>
          <w:szCs w:val="28"/>
        </w:rPr>
        <w:t>ions.</w:t>
      </w:r>
    </w:p>
    <w:p w:rsidR="00D14340" w:rsidRPr="004E08EB" w:rsidRDefault="00D14340" w:rsidP="002113D9">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To treat right division on a grand scale, I w</w:t>
      </w:r>
      <w:r w:rsidR="00693E0A" w:rsidRPr="004E08EB">
        <w:rPr>
          <w:rFonts w:ascii="Times New Roman" w:hAnsi="Times New Roman" w:cs="Times New Roman"/>
          <w:bCs/>
          <w:sz w:val="28"/>
          <w:szCs w:val="28"/>
        </w:rPr>
        <w:t>ill</w:t>
      </w:r>
      <w:r w:rsidRPr="004E08EB">
        <w:rPr>
          <w:rFonts w:ascii="Times New Roman" w:hAnsi="Times New Roman" w:cs="Times New Roman"/>
          <w:bCs/>
          <w:sz w:val="28"/>
          <w:szCs w:val="28"/>
        </w:rPr>
        <w:t xml:space="preserve"> repeat what I was </w:t>
      </w:r>
      <w:r w:rsidR="00693E0A" w:rsidRPr="004E08EB">
        <w:rPr>
          <w:rFonts w:ascii="Times New Roman" w:hAnsi="Times New Roman" w:cs="Times New Roman"/>
          <w:bCs/>
          <w:sz w:val="28"/>
          <w:szCs w:val="28"/>
        </w:rPr>
        <w:t>instructed</w:t>
      </w:r>
      <w:r w:rsidRPr="004E08EB">
        <w:rPr>
          <w:rFonts w:ascii="Times New Roman" w:hAnsi="Times New Roman" w:cs="Times New Roman"/>
          <w:bCs/>
          <w:sz w:val="28"/>
          <w:szCs w:val="28"/>
        </w:rPr>
        <w:t xml:space="preserve"> </w:t>
      </w:r>
      <w:r w:rsidR="00117B74" w:rsidRPr="004E08EB">
        <w:rPr>
          <w:rFonts w:ascii="Times New Roman" w:hAnsi="Times New Roman" w:cs="Times New Roman"/>
          <w:bCs/>
          <w:sz w:val="28"/>
          <w:szCs w:val="28"/>
        </w:rPr>
        <w:t xml:space="preserve">long ago </w:t>
      </w:r>
      <w:r w:rsidRPr="004E08EB">
        <w:rPr>
          <w:rFonts w:ascii="Times New Roman" w:hAnsi="Times New Roman" w:cs="Times New Roman"/>
          <w:bCs/>
          <w:sz w:val="28"/>
          <w:szCs w:val="28"/>
        </w:rPr>
        <w:t>by a teacher</w:t>
      </w:r>
      <w:r w:rsidR="00117B74" w:rsidRPr="004E08EB">
        <w:rPr>
          <w:rFonts w:ascii="Times New Roman" w:hAnsi="Times New Roman" w:cs="Times New Roman"/>
          <w:bCs/>
          <w:sz w:val="28"/>
          <w:szCs w:val="28"/>
        </w:rPr>
        <w:t xml:space="preserve"> of mine</w:t>
      </w:r>
      <w:r w:rsidRPr="004E08EB">
        <w:rPr>
          <w:rFonts w:ascii="Times New Roman" w:hAnsi="Times New Roman" w:cs="Times New Roman"/>
          <w:bCs/>
          <w:sz w:val="28"/>
          <w:szCs w:val="28"/>
        </w:rPr>
        <w:t xml:space="preserve">. You can divide Bible </w:t>
      </w:r>
      <w:r w:rsidR="004E1F7E" w:rsidRPr="004E08EB">
        <w:rPr>
          <w:rFonts w:ascii="Times New Roman" w:hAnsi="Times New Roman" w:cs="Times New Roman"/>
          <w:bCs/>
          <w:sz w:val="28"/>
          <w:szCs w:val="28"/>
        </w:rPr>
        <w:t xml:space="preserve">doctrine </w:t>
      </w:r>
      <w:r w:rsidRPr="004E08EB">
        <w:rPr>
          <w:rFonts w:ascii="Times New Roman" w:hAnsi="Times New Roman" w:cs="Times New Roman"/>
          <w:bCs/>
          <w:sz w:val="28"/>
          <w:szCs w:val="28"/>
        </w:rPr>
        <w:t xml:space="preserve">into three </w:t>
      </w:r>
      <w:r w:rsidR="00263BB4" w:rsidRPr="004E08EB">
        <w:rPr>
          <w:rFonts w:ascii="Times New Roman" w:hAnsi="Times New Roman" w:cs="Times New Roman"/>
          <w:bCs/>
          <w:sz w:val="28"/>
          <w:szCs w:val="28"/>
        </w:rPr>
        <w:t>main divisions</w:t>
      </w:r>
      <w:r w:rsidRPr="004E08EB">
        <w:rPr>
          <w:rFonts w:ascii="Times New Roman" w:hAnsi="Times New Roman" w:cs="Times New Roman"/>
          <w:bCs/>
          <w:sz w:val="28"/>
          <w:szCs w:val="28"/>
        </w:rPr>
        <w:t xml:space="preserve">: Old Covenant, New Covenant, and No Covenant. Each has its own calling and </w:t>
      </w:r>
      <w:r w:rsidR="00117B74" w:rsidRPr="004E08EB">
        <w:rPr>
          <w:rFonts w:ascii="Times New Roman" w:hAnsi="Times New Roman" w:cs="Times New Roman"/>
          <w:bCs/>
          <w:sz w:val="28"/>
          <w:szCs w:val="28"/>
        </w:rPr>
        <w:t>blessings</w:t>
      </w:r>
      <w:r w:rsidRPr="004E08EB">
        <w:rPr>
          <w:rFonts w:ascii="Times New Roman" w:hAnsi="Times New Roman" w:cs="Times New Roman"/>
          <w:bCs/>
          <w:sz w:val="28"/>
          <w:szCs w:val="28"/>
        </w:rPr>
        <w:t xml:space="preserve">. Even as the New Covenant revealed “better things” to its adherents than the Old, these </w:t>
      </w:r>
      <w:r w:rsidR="003D05D8" w:rsidRPr="004E08EB">
        <w:rPr>
          <w:rFonts w:ascii="Times New Roman" w:hAnsi="Times New Roman" w:cs="Times New Roman"/>
          <w:bCs/>
          <w:sz w:val="28"/>
          <w:szCs w:val="28"/>
        </w:rPr>
        <w:t xml:space="preserve">“better things” </w:t>
      </w:r>
      <w:r w:rsidR="00117B74" w:rsidRPr="004E08EB">
        <w:rPr>
          <w:rFonts w:ascii="Times New Roman" w:hAnsi="Times New Roman" w:cs="Times New Roman"/>
          <w:bCs/>
          <w:sz w:val="28"/>
          <w:szCs w:val="28"/>
        </w:rPr>
        <w:t>becam</w:t>
      </w:r>
      <w:r w:rsidRPr="004E08EB">
        <w:rPr>
          <w:rFonts w:ascii="Times New Roman" w:hAnsi="Times New Roman" w:cs="Times New Roman"/>
          <w:bCs/>
          <w:sz w:val="28"/>
          <w:szCs w:val="28"/>
        </w:rPr>
        <w:t>e the more excellent things of the Gospel</w:t>
      </w:r>
      <w:r w:rsidR="002113D9" w:rsidRPr="004E08EB">
        <w:rPr>
          <w:rFonts w:ascii="Times New Roman" w:hAnsi="Times New Roman" w:cs="Times New Roman"/>
          <w:bCs/>
          <w:sz w:val="28"/>
          <w:szCs w:val="28"/>
        </w:rPr>
        <w:t>s</w:t>
      </w:r>
      <w:r w:rsidRPr="004E08EB">
        <w:rPr>
          <w:rFonts w:ascii="Times New Roman" w:hAnsi="Times New Roman" w:cs="Times New Roman"/>
          <w:bCs/>
          <w:sz w:val="28"/>
          <w:szCs w:val="28"/>
        </w:rPr>
        <w:t>-Acts dispensation. But now God has revealed a secret</w:t>
      </w:r>
      <w:r w:rsidR="003D05D8"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hidden in His “purpose of the ages”</w:t>
      </w:r>
      <w:r w:rsidR="00A26A6B" w:rsidRPr="004E08EB">
        <w:rPr>
          <w:rFonts w:ascii="Times New Roman" w:hAnsi="Times New Roman" w:cs="Times New Roman"/>
          <w:bCs/>
          <w:sz w:val="28"/>
          <w:szCs w:val="28"/>
        </w:rPr>
        <w:t xml:space="preserve"> (Eph.3:11)</w:t>
      </w:r>
      <w:r w:rsidRPr="004E08EB">
        <w:rPr>
          <w:rFonts w:ascii="Times New Roman" w:hAnsi="Times New Roman" w:cs="Times New Roman"/>
          <w:bCs/>
          <w:sz w:val="28"/>
          <w:szCs w:val="28"/>
        </w:rPr>
        <w:t xml:space="preserve">, </w:t>
      </w:r>
      <w:r w:rsidR="00A26A6B" w:rsidRPr="004E08EB">
        <w:rPr>
          <w:rFonts w:ascii="Times New Roman" w:hAnsi="Times New Roman" w:cs="Times New Roman"/>
          <w:bCs/>
          <w:sz w:val="28"/>
          <w:szCs w:val="28"/>
        </w:rPr>
        <w:t>with</w:t>
      </w:r>
      <w:r w:rsidRPr="004E08EB">
        <w:rPr>
          <w:rFonts w:ascii="Times New Roman" w:hAnsi="Times New Roman" w:cs="Times New Roman"/>
          <w:bCs/>
          <w:sz w:val="28"/>
          <w:szCs w:val="28"/>
        </w:rPr>
        <w:t xml:space="preserve"> the </w:t>
      </w:r>
      <w:r w:rsidR="00A26A6B" w:rsidRPr="004E08EB">
        <w:rPr>
          <w:rFonts w:ascii="Times New Roman" w:hAnsi="Times New Roman" w:cs="Times New Roman"/>
          <w:bCs/>
          <w:sz w:val="28"/>
          <w:szCs w:val="28"/>
        </w:rPr>
        <w:t>expectation</w:t>
      </w:r>
      <w:r w:rsidRPr="004E08EB">
        <w:rPr>
          <w:rFonts w:ascii="Times New Roman" w:hAnsi="Times New Roman" w:cs="Times New Roman"/>
          <w:bCs/>
          <w:sz w:val="28"/>
          <w:szCs w:val="28"/>
        </w:rPr>
        <w:t xml:space="preserve"> of </w:t>
      </w:r>
      <w:r w:rsidR="003D05D8" w:rsidRPr="004E08EB">
        <w:rPr>
          <w:rFonts w:ascii="Times New Roman" w:hAnsi="Times New Roman" w:cs="Times New Roman"/>
          <w:bCs/>
          <w:sz w:val="28"/>
          <w:szCs w:val="28"/>
        </w:rPr>
        <w:t xml:space="preserve">our </w:t>
      </w:r>
      <w:r w:rsidRPr="004E08EB">
        <w:rPr>
          <w:rFonts w:ascii="Times New Roman" w:hAnsi="Times New Roman" w:cs="Times New Roman"/>
          <w:bCs/>
          <w:sz w:val="28"/>
          <w:szCs w:val="28"/>
        </w:rPr>
        <w:t>being seated in the heavenlies to rule the</w:t>
      </w:r>
      <w:r w:rsidR="00A26A6B" w:rsidRPr="004E08EB">
        <w:rPr>
          <w:rFonts w:ascii="Times New Roman" w:hAnsi="Times New Roman" w:cs="Times New Roman"/>
          <w:bCs/>
          <w:sz w:val="28"/>
          <w:szCs w:val="28"/>
        </w:rPr>
        <w:t>re</w:t>
      </w:r>
      <w:r w:rsidRPr="004E08EB">
        <w:rPr>
          <w:rFonts w:ascii="Times New Roman" w:hAnsi="Times New Roman" w:cs="Times New Roman"/>
          <w:bCs/>
          <w:sz w:val="28"/>
          <w:szCs w:val="28"/>
        </w:rPr>
        <w:t xml:space="preserve"> with Christ</w:t>
      </w:r>
      <w:r w:rsidR="000B4EC7" w:rsidRPr="004E08EB">
        <w:rPr>
          <w:rFonts w:ascii="Times New Roman" w:hAnsi="Times New Roman" w:cs="Times New Roman"/>
          <w:bCs/>
          <w:sz w:val="28"/>
          <w:szCs w:val="28"/>
        </w:rPr>
        <w:t>. This is</w:t>
      </w:r>
      <w:r w:rsidR="00A26A6B" w:rsidRPr="004E08EB">
        <w:rPr>
          <w:rFonts w:ascii="Times New Roman" w:hAnsi="Times New Roman" w:cs="Times New Roman"/>
          <w:bCs/>
          <w:sz w:val="28"/>
          <w:szCs w:val="28"/>
        </w:rPr>
        <w:t xml:space="preserve"> a calling that </w:t>
      </w:r>
      <w:r w:rsidR="00117B74" w:rsidRPr="004E08EB">
        <w:rPr>
          <w:rFonts w:ascii="Times New Roman" w:hAnsi="Times New Roman" w:cs="Times New Roman"/>
          <w:bCs/>
          <w:sz w:val="28"/>
          <w:szCs w:val="28"/>
        </w:rPr>
        <w:t>is open to all mankind – there is no “Jew first” in our assembly</w:t>
      </w:r>
      <w:r w:rsidR="00A26A6B" w:rsidRPr="004E08EB">
        <w:rPr>
          <w:rFonts w:ascii="Times New Roman" w:hAnsi="Times New Roman" w:cs="Times New Roman"/>
          <w:bCs/>
          <w:sz w:val="28"/>
          <w:szCs w:val="28"/>
        </w:rPr>
        <w:t xml:space="preserve">. </w:t>
      </w:r>
      <w:r w:rsidR="004A40FD" w:rsidRPr="004E08EB">
        <w:rPr>
          <w:rFonts w:ascii="Times New Roman" w:hAnsi="Times New Roman" w:cs="Times New Roman"/>
          <w:bCs/>
          <w:sz w:val="28"/>
          <w:szCs w:val="28"/>
        </w:rPr>
        <w:t>Despite th</w:t>
      </w:r>
      <w:r w:rsidR="002113D9" w:rsidRPr="004E08EB">
        <w:rPr>
          <w:rFonts w:ascii="Times New Roman" w:hAnsi="Times New Roman" w:cs="Times New Roman"/>
          <w:bCs/>
          <w:sz w:val="28"/>
          <w:szCs w:val="28"/>
        </w:rPr>
        <w:t>e excellence of New Covenant blessings in their covenant context</w:t>
      </w:r>
      <w:r w:rsidR="004A40FD" w:rsidRPr="004E08EB">
        <w:rPr>
          <w:rFonts w:ascii="Times New Roman" w:hAnsi="Times New Roman" w:cs="Times New Roman"/>
          <w:bCs/>
          <w:sz w:val="28"/>
          <w:szCs w:val="28"/>
        </w:rPr>
        <w:t>,</w:t>
      </w:r>
      <w:r w:rsidR="00A26A6B" w:rsidRPr="004E08EB">
        <w:rPr>
          <w:rFonts w:ascii="Times New Roman" w:hAnsi="Times New Roman" w:cs="Times New Roman"/>
          <w:bCs/>
          <w:sz w:val="28"/>
          <w:szCs w:val="28"/>
        </w:rPr>
        <w:t xml:space="preserve"> Paul </w:t>
      </w:r>
      <w:r w:rsidR="00941A69" w:rsidRPr="004E08EB">
        <w:rPr>
          <w:rFonts w:ascii="Times New Roman" w:hAnsi="Times New Roman" w:cs="Times New Roman"/>
          <w:bCs/>
          <w:sz w:val="28"/>
          <w:szCs w:val="28"/>
        </w:rPr>
        <w:t xml:space="preserve">himself </w:t>
      </w:r>
      <w:r w:rsidR="00A26A6B" w:rsidRPr="004E08EB">
        <w:rPr>
          <w:rFonts w:ascii="Times New Roman" w:hAnsi="Times New Roman" w:cs="Times New Roman"/>
          <w:bCs/>
          <w:sz w:val="28"/>
          <w:szCs w:val="28"/>
        </w:rPr>
        <w:t xml:space="preserve">chose the </w:t>
      </w:r>
      <w:r w:rsidR="002113D9" w:rsidRPr="004E08EB">
        <w:rPr>
          <w:rFonts w:ascii="Times New Roman" w:hAnsi="Times New Roman" w:cs="Times New Roman"/>
          <w:bCs/>
          <w:sz w:val="28"/>
          <w:szCs w:val="28"/>
        </w:rPr>
        <w:t>non-covenant spiritual</w:t>
      </w:r>
      <w:r w:rsidR="00A26A6B" w:rsidRPr="004E08EB">
        <w:rPr>
          <w:rFonts w:ascii="Times New Roman" w:hAnsi="Times New Roman" w:cs="Times New Roman"/>
          <w:bCs/>
          <w:sz w:val="28"/>
          <w:szCs w:val="28"/>
        </w:rPr>
        <w:t xml:space="preserve"> blessings </w:t>
      </w:r>
      <w:r w:rsidR="002113D9" w:rsidRPr="004E08EB">
        <w:rPr>
          <w:rFonts w:ascii="Times New Roman" w:hAnsi="Times New Roman" w:cs="Times New Roman"/>
          <w:bCs/>
          <w:sz w:val="28"/>
          <w:szCs w:val="28"/>
        </w:rPr>
        <w:t xml:space="preserve">in the heavenlies </w:t>
      </w:r>
      <w:r w:rsidR="00A26A6B" w:rsidRPr="004E08EB">
        <w:rPr>
          <w:rFonts w:ascii="Times New Roman" w:hAnsi="Times New Roman" w:cs="Times New Roman"/>
          <w:bCs/>
          <w:sz w:val="28"/>
          <w:szCs w:val="28"/>
        </w:rPr>
        <w:t>over “the better things” of the book of Hebrews</w:t>
      </w:r>
      <w:r w:rsidR="004A40FD" w:rsidRPr="004E08EB">
        <w:rPr>
          <w:rFonts w:ascii="Times New Roman" w:hAnsi="Times New Roman" w:cs="Times New Roman"/>
          <w:bCs/>
          <w:sz w:val="28"/>
          <w:szCs w:val="28"/>
        </w:rPr>
        <w:t>.</w:t>
      </w:r>
    </w:p>
    <w:p w:rsidR="003D05D8" w:rsidRPr="004E08EB" w:rsidRDefault="00D92366" w:rsidP="003D05D8">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t>In general there has been a massive failure in Christendom to rightly divide present things from past things. Thus</w:t>
      </w:r>
      <w:r w:rsidR="00941A69" w:rsidRPr="004E08EB">
        <w:rPr>
          <w:rFonts w:ascii="Times New Roman" w:hAnsi="Times New Roman" w:cs="Times New Roman"/>
          <w:sz w:val="28"/>
          <w:szCs w:val="28"/>
        </w:rPr>
        <w:t xml:space="preserve">, on the whole, </w:t>
      </w:r>
      <w:r w:rsidRPr="004E08EB">
        <w:rPr>
          <w:rFonts w:ascii="Times New Roman" w:hAnsi="Times New Roman" w:cs="Times New Roman"/>
          <w:sz w:val="28"/>
          <w:szCs w:val="28"/>
        </w:rPr>
        <w:t xml:space="preserve">we have a </w:t>
      </w:r>
      <w:r w:rsidR="003D05D8" w:rsidRPr="004E08EB">
        <w:rPr>
          <w:rFonts w:ascii="Times New Roman" w:hAnsi="Times New Roman" w:cs="Times New Roman"/>
          <w:sz w:val="28"/>
          <w:szCs w:val="28"/>
        </w:rPr>
        <w:t>grea</w:t>
      </w:r>
      <w:r w:rsidRPr="004E08EB">
        <w:rPr>
          <w:rFonts w:ascii="Times New Roman" w:hAnsi="Times New Roman" w:cs="Times New Roman"/>
          <w:sz w:val="28"/>
          <w:szCs w:val="28"/>
        </w:rPr>
        <w:t xml:space="preserve">tly </w:t>
      </w:r>
      <w:r w:rsidR="001A4FD7" w:rsidRPr="004E08EB">
        <w:rPr>
          <w:rFonts w:ascii="Times New Roman" w:hAnsi="Times New Roman" w:cs="Times New Roman"/>
          <w:sz w:val="28"/>
          <w:szCs w:val="28"/>
        </w:rPr>
        <w:t xml:space="preserve">homogenized, </w:t>
      </w:r>
      <w:r w:rsidRPr="004E08EB">
        <w:rPr>
          <w:rFonts w:ascii="Times New Roman" w:hAnsi="Times New Roman" w:cs="Times New Roman"/>
          <w:sz w:val="28"/>
          <w:szCs w:val="28"/>
        </w:rPr>
        <w:t>Judaized</w:t>
      </w:r>
      <w:r w:rsidR="007A71F7"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0B4EC7" w:rsidRPr="004E08EB">
        <w:rPr>
          <w:rFonts w:ascii="Times New Roman" w:hAnsi="Times New Roman" w:cs="Times New Roman"/>
          <w:sz w:val="28"/>
          <w:szCs w:val="28"/>
        </w:rPr>
        <w:t xml:space="preserve">covenantal </w:t>
      </w:r>
      <w:r w:rsidRPr="004E08EB">
        <w:rPr>
          <w:rFonts w:ascii="Times New Roman" w:hAnsi="Times New Roman" w:cs="Times New Roman"/>
          <w:sz w:val="28"/>
          <w:szCs w:val="28"/>
        </w:rPr>
        <w:t xml:space="preserve">Christianity today. The principal failure of preterism is not a lack of rightly dividing the present dispensation from the past, but thinking that the present dispensation has overridden or wiped out </w:t>
      </w:r>
      <w:r w:rsidR="003D05D8" w:rsidRPr="004E08EB">
        <w:rPr>
          <w:rFonts w:ascii="Times New Roman" w:hAnsi="Times New Roman" w:cs="Times New Roman"/>
          <w:sz w:val="28"/>
          <w:szCs w:val="28"/>
        </w:rPr>
        <w:t xml:space="preserve">the </w:t>
      </w:r>
      <w:r w:rsidR="0031783C" w:rsidRPr="004E08EB">
        <w:rPr>
          <w:rFonts w:ascii="Times New Roman" w:hAnsi="Times New Roman" w:cs="Times New Roman"/>
          <w:sz w:val="28"/>
          <w:szCs w:val="28"/>
        </w:rPr>
        <w:t>greater part</w:t>
      </w:r>
      <w:r w:rsidR="00941A69" w:rsidRPr="004E08EB">
        <w:rPr>
          <w:rFonts w:ascii="Times New Roman" w:hAnsi="Times New Roman" w:cs="Times New Roman"/>
          <w:sz w:val="28"/>
          <w:szCs w:val="28"/>
        </w:rPr>
        <w:t xml:space="preserve"> of unfulfilled</w:t>
      </w:r>
      <w:r w:rsidR="004A40FD" w:rsidRPr="004E08EB">
        <w:rPr>
          <w:rFonts w:ascii="Times New Roman" w:hAnsi="Times New Roman" w:cs="Times New Roman"/>
          <w:sz w:val="28"/>
          <w:szCs w:val="28"/>
        </w:rPr>
        <w:t xml:space="preserve"> </w:t>
      </w:r>
      <w:r w:rsidR="003D05D8" w:rsidRPr="004E08EB">
        <w:rPr>
          <w:rFonts w:ascii="Times New Roman" w:hAnsi="Times New Roman" w:cs="Times New Roman"/>
          <w:sz w:val="28"/>
          <w:szCs w:val="28"/>
        </w:rPr>
        <w:t>covenant</w:t>
      </w:r>
      <w:r w:rsidRPr="004E08EB">
        <w:rPr>
          <w:rFonts w:ascii="Times New Roman" w:hAnsi="Times New Roman" w:cs="Times New Roman"/>
          <w:sz w:val="28"/>
          <w:szCs w:val="28"/>
        </w:rPr>
        <w:t xml:space="preserve"> pro</w:t>
      </w:r>
      <w:r w:rsidR="006A425A" w:rsidRPr="004E08EB">
        <w:rPr>
          <w:rFonts w:ascii="Times New Roman" w:hAnsi="Times New Roman" w:cs="Times New Roman"/>
          <w:sz w:val="28"/>
          <w:szCs w:val="28"/>
        </w:rPr>
        <w:t>pheci</w:t>
      </w:r>
      <w:r w:rsidRPr="004E08EB">
        <w:rPr>
          <w:rFonts w:ascii="Times New Roman" w:hAnsi="Times New Roman" w:cs="Times New Roman"/>
          <w:sz w:val="28"/>
          <w:szCs w:val="28"/>
        </w:rPr>
        <w:t xml:space="preserve">es. Regarding that, I would classify my </w:t>
      </w:r>
      <w:r w:rsidR="003D05D8" w:rsidRPr="004E08EB">
        <w:rPr>
          <w:rFonts w:ascii="Times New Roman" w:hAnsi="Times New Roman" w:cs="Times New Roman"/>
          <w:sz w:val="28"/>
          <w:szCs w:val="28"/>
        </w:rPr>
        <w:t>understanding of the Bible</w:t>
      </w:r>
      <w:r w:rsidRPr="004E08EB">
        <w:rPr>
          <w:rFonts w:ascii="Times New Roman" w:hAnsi="Times New Roman" w:cs="Times New Roman"/>
          <w:sz w:val="28"/>
          <w:szCs w:val="28"/>
        </w:rPr>
        <w:t xml:space="preserve"> as both dispensational (as to the larger distinctions of God’s program for mankind) and </w:t>
      </w:r>
      <w:r w:rsidR="007A71F7" w:rsidRPr="004E08EB">
        <w:rPr>
          <w:rFonts w:ascii="Times New Roman" w:hAnsi="Times New Roman" w:cs="Times New Roman"/>
          <w:sz w:val="28"/>
          <w:szCs w:val="28"/>
        </w:rPr>
        <w:t xml:space="preserve">also </w:t>
      </w:r>
      <w:r w:rsidRPr="004E08EB">
        <w:rPr>
          <w:rFonts w:ascii="Times New Roman" w:hAnsi="Times New Roman" w:cs="Times New Roman"/>
          <w:sz w:val="28"/>
          <w:szCs w:val="28"/>
        </w:rPr>
        <w:t xml:space="preserve">covenantal (as to how </w:t>
      </w:r>
      <w:r w:rsidR="003D05D8" w:rsidRPr="004E08EB">
        <w:rPr>
          <w:rFonts w:ascii="Times New Roman" w:hAnsi="Times New Roman" w:cs="Times New Roman"/>
          <w:sz w:val="28"/>
          <w:szCs w:val="28"/>
        </w:rPr>
        <w:t xml:space="preserve">He </w:t>
      </w:r>
      <w:r w:rsidRPr="004E08EB">
        <w:rPr>
          <w:rFonts w:ascii="Times New Roman" w:hAnsi="Times New Roman" w:cs="Times New Roman"/>
          <w:sz w:val="28"/>
          <w:szCs w:val="28"/>
        </w:rPr>
        <w:t xml:space="preserve">has developed His </w:t>
      </w:r>
      <w:r w:rsidRPr="004E08EB">
        <w:rPr>
          <w:rFonts w:ascii="Times New Roman" w:hAnsi="Times New Roman" w:cs="Times New Roman"/>
          <w:sz w:val="28"/>
          <w:szCs w:val="28"/>
        </w:rPr>
        <w:lastRenderedPageBreak/>
        <w:t>relations with earthly peoples in the past, and will resume them in the future).</w:t>
      </w:r>
      <w:r w:rsidR="008F5260" w:rsidRPr="004E08EB">
        <w:rPr>
          <w:rFonts w:ascii="Times New Roman" w:hAnsi="Times New Roman" w:cs="Times New Roman"/>
          <w:sz w:val="28"/>
          <w:szCs w:val="28"/>
        </w:rPr>
        <w:t xml:space="preserve"> To treat the current dispensation as </w:t>
      </w:r>
      <w:r w:rsidR="004E1F7E" w:rsidRPr="004E08EB">
        <w:rPr>
          <w:rFonts w:ascii="Times New Roman" w:hAnsi="Times New Roman" w:cs="Times New Roman"/>
          <w:sz w:val="28"/>
          <w:szCs w:val="28"/>
        </w:rPr>
        <w:t xml:space="preserve">an </w:t>
      </w:r>
      <w:r w:rsidR="008F5260" w:rsidRPr="004E08EB">
        <w:rPr>
          <w:rFonts w:ascii="Times New Roman" w:hAnsi="Times New Roman" w:cs="Times New Roman"/>
          <w:sz w:val="28"/>
          <w:szCs w:val="28"/>
        </w:rPr>
        <w:t>annul</w:t>
      </w:r>
      <w:r w:rsidR="004E1F7E" w:rsidRPr="004E08EB">
        <w:rPr>
          <w:rFonts w:ascii="Times New Roman" w:hAnsi="Times New Roman" w:cs="Times New Roman"/>
          <w:sz w:val="28"/>
          <w:szCs w:val="28"/>
        </w:rPr>
        <w:t>ment of</w:t>
      </w:r>
      <w:r w:rsidR="008F5260" w:rsidRPr="004E08EB">
        <w:rPr>
          <w:rFonts w:ascii="Times New Roman" w:hAnsi="Times New Roman" w:cs="Times New Roman"/>
          <w:sz w:val="28"/>
          <w:szCs w:val="28"/>
        </w:rPr>
        <w:t xml:space="preserve"> the covenants is as much an error as believing </w:t>
      </w:r>
      <w:r w:rsidR="00693E0A" w:rsidRPr="004E08EB">
        <w:rPr>
          <w:rFonts w:ascii="Times New Roman" w:hAnsi="Times New Roman" w:cs="Times New Roman"/>
          <w:sz w:val="28"/>
          <w:szCs w:val="28"/>
        </w:rPr>
        <w:t xml:space="preserve">that </w:t>
      </w:r>
      <w:r w:rsidR="008F5260" w:rsidRPr="004E08EB">
        <w:rPr>
          <w:rFonts w:ascii="Times New Roman" w:hAnsi="Times New Roman" w:cs="Times New Roman"/>
          <w:sz w:val="28"/>
          <w:szCs w:val="28"/>
        </w:rPr>
        <w:t>the whole Bible teach</w:t>
      </w:r>
      <w:r w:rsidR="00941A69" w:rsidRPr="004E08EB">
        <w:rPr>
          <w:rFonts w:ascii="Times New Roman" w:hAnsi="Times New Roman" w:cs="Times New Roman"/>
          <w:sz w:val="28"/>
          <w:szCs w:val="28"/>
        </w:rPr>
        <w:t>es</w:t>
      </w:r>
      <w:r w:rsidR="008F5260" w:rsidRPr="004E08EB">
        <w:rPr>
          <w:rFonts w:ascii="Times New Roman" w:hAnsi="Times New Roman" w:cs="Times New Roman"/>
          <w:sz w:val="28"/>
          <w:szCs w:val="28"/>
        </w:rPr>
        <w:t xml:space="preserve"> nothing but a progression of covenants</w:t>
      </w:r>
      <w:r w:rsidR="004A40FD" w:rsidRPr="004E08EB">
        <w:rPr>
          <w:rFonts w:ascii="Times New Roman" w:hAnsi="Times New Roman" w:cs="Times New Roman"/>
          <w:sz w:val="28"/>
          <w:szCs w:val="28"/>
        </w:rPr>
        <w:t xml:space="preserve"> (Covenant Theology)</w:t>
      </w:r>
      <w:r w:rsidR="008F5260" w:rsidRPr="004E08EB">
        <w:rPr>
          <w:rFonts w:ascii="Times New Roman" w:hAnsi="Times New Roman" w:cs="Times New Roman"/>
          <w:sz w:val="28"/>
          <w:szCs w:val="28"/>
        </w:rPr>
        <w:t>.</w:t>
      </w:r>
    </w:p>
    <w:p w:rsidR="003D05D8" w:rsidRDefault="003D05D8" w:rsidP="003D05D8">
      <w:pPr>
        <w:tabs>
          <w:tab w:val="right" w:pos="8640"/>
        </w:tabs>
        <w:rPr>
          <w:rFonts w:ascii="Times New Roman" w:hAnsi="Times New Roman" w:cs="Times New Roman"/>
          <w:sz w:val="32"/>
          <w:szCs w:val="32"/>
        </w:rPr>
        <w:sectPr w:rsidR="003D05D8" w:rsidSect="00526D02">
          <w:headerReference w:type="default" r:id="rId51"/>
          <w:pgSz w:w="12240" w:h="15840"/>
          <w:pgMar w:top="1440" w:right="1440" w:bottom="1440" w:left="1440" w:header="720" w:footer="720" w:gutter="0"/>
          <w:cols w:space="720"/>
          <w:docGrid w:linePitch="360"/>
        </w:sectPr>
      </w:pPr>
    </w:p>
    <w:p w:rsidR="003D05D8" w:rsidRPr="003D05D8" w:rsidRDefault="003D05D8" w:rsidP="003D05D8">
      <w:pPr>
        <w:tabs>
          <w:tab w:val="right" w:pos="8640"/>
        </w:tabs>
        <w:jc w:val="center"/>
        <w:rPr>
          <w:rFonts w:ascii="Times New Roman" w:hAnsi="Times New Roman" w:cs="Times New Roman"/>
          <w:b/>
          <w:bCs/>
          <w:sz w:val="48"/>
          <w:szCs w:val="48"/>
        </w:rPr>
      </w:pPr>
      <w:r w:rsidRPr="003D05D8">
        <w:rPr>
          <w:rFonts w:ascii="Times New Roman" w:hAnsi="Times New Roman" w:cs="Times New Roman"/>
          <w:b/>
          <w:bCs/>
          <w:sz w:val="48"/>
          <w:szCs w:val="48"/>
        </w:rPr>
        <w:lastRenderedPageBreak/>
        <w:t>Summation</w:t>
      </w:r>
    </w:p>
    <w:p w:rsidR="003D05D8" w:rsidRPr="004E08EB" w:rsidRDefault="002B3E06" w:rsidP="0031413B">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t xml:space="preserve">The principal thing that </w:t>
      </w:r>
      <w:r w:rsidR="00DA322C" w:rsidRPr="004E08EB">
        <w:rPr>
          <w:rFonts w:ascii="Times New Roman" w:hAnsi="Times New Roman" w:cs="Times New Roman"/>
          <w:sz w:val="28"/>
          <w:szCs w:val="28"/>
        </w:rPr>
        <w:t>strikes</w:t>
      </w:r>
      <w:r w:rsidRPr="004E08EB">
        <w:rPr>
          <w:rFonts w:ascii="Times New Roman" w:hAnsi="Times New Roman" w:cs="Times New Roman"/>
          <w:sz w:val="28"/>
          <w:szCs w:val="28"/>
        </w:rPr>
        <w:t xml:space="preserve"> me in </w:t>
      </w:r>
      <w:r w:rsidR="00DA322C" w:rsidRPr="004E08EB">
        <w:rPr>
          <w:rFonts w:ascii="Times New Roman" w:hAnsi="Times New Roman" w:cs="Times New Roman"/>
          <w:sz w:val="28"/>
          <w:szCs w:val="28"/>
        </w:rPr>
        <w:t>the</w:t>
      </w:r>
      <w:r w:rsidRPr="004E08EB">
        <w:rPr>
          <w:rFonts w:ascii="Times New Roman" w:hAnsi="Times New Roman" w:cs="Times New Roman"/>
          <w:sz w:val="28"/>
          <w:szCs w:val="28"/>
        </w:rPr>
        <w:t xml:space="preserve"> preterist literature </w:t>
      </w:r>
      <w:r w:rsidR="005B7A02" w:rsidRPr="004E08EB">
        <w:rPr>
          <w:rFonts w:ascii="Times New Roman" w:hAnsi="Times New Roman" w:cs="Times New Roman"/>
          <w:sz w:val="28"/>
          <w:szCs w:val="28"/>
        </w:rPr>
        <w:t>i</w:t>
      </w:r>
      <w:r w:rsidRPr="004E08EB">
        <w:rPr>
          <w:rFonts w:ascii="Times New Roman" w:hAnsi="Times New Roman" w:cs="Times New Roman"/>
          <w:sz w:val="28"/>
          <w:szCs w:val="28"/>
        </w:rPr>
        <w:t>s the sloppy translations of certain texts</w:t>
      </w:r>
      <w:r w:rsidR="0092709E" w:rsidRPr="004E08EB">
        <w:rPr>
          <w:rFonts w:ascii="Times New Roman" w:hAnsi="Times New Roman" w:cs="Times New Roman"/>
          <w:sz w:val="28"/>
          <w:szCs w:val="28"/>
        </w:rPr>
        <w:t>,</w:t>
      </w:r>
      <w:r w:rsidRPr="004E08EB">
        <w:rPr>
          <w:rFonts w:ascii="Times New Roman" w:hAnsi="Times New Roman" w:cs="Times New Roman"/>
          <w:sz w:val="28"/>
          <w:szCs w:val="28"/>
        </w:rPr>
        <w:t xml:space="preserve"> upon which </w:t>
      </w:r>
      <w:r w:rsidR="000B4EC7" w:rsidRPr="004E08EB">
        <w:rPr>
          <w:rFonts w:ascii="Times New Roman" w:hAnsi="Times New Roman" w:cs="Times New Roman"/>
          <w:sz w:val="28"/>
          <w:szCs w:val="28"/>
        </w:rPr>
        <w:t>some</w:t>
      </w:r>
      <w:r w:rsidRPr="004E08EB">
        <w:rPr>
          <w:rFonts w:ascii="Times New Roman" w:hAnsi="Times New Roman" w:cs="Times New Roman"/>
          <w:sz w:val="28"/>
          <w:szCs w:val="28"/>
        </w:rPr>
        <w:t xml:space="preserve"> of their </w:t>
      </w:r>
      <w:r w:rsidR="004A40FD" w:rsidRPr="004E08EB">
        <w:rPr>
          <w:rFonts w:ascii="Times New Roman" w:hAnsi="Times New Roman" w:cs="Times New Roman"/>
          <w:sz w:val="28"/>
          <w:szCs w:val="28"/>
        </w:rPr>
        <w:t xml:space="preserve">critical </w:t>
      </w:r>
      <w:r w:rsidRPr="004E08EB">
        <w:rPr>
          <w:rFonts w:ascii="Times New Roman" w:hAnsi="Times New Roman" w:cs="Times New Roman"/>
          <w:sz w:val="28"/>
          <w:szCs w:val="28"/>
        </w:rPr>
        <w:t xml:space="preserve">arguments depend. Some of the blame here must fall on the lexicographers and translators who treat certain </w:t>
      </w:r>
      <w:r w:rsidR="0031413B" w:rsidRPr="004E08EB">
        <w:rPr>
          <w:rFonts w:ascii="Times New Roman" w:hAnsi="Times New Roman" w:cs="Times New Roman"/>
          <w:sz w:val="28"/>
          <w:szCs w:val="28"/>
        </w:rPr>
        <w:t>Greek</w:t>
      </w:r>
      <w:r w:rsidRPr="004E08EB">
        <w:rPr>
          <w:rFonts w:ascii="Times New Roman" w:hAnsi="Times New Roman" w:cs="Times New Roman"/>
          <w:sz w:val="28"/>
          <w:szCs w:val="28"/>
        </w:rPr>
        <w:t xml:space="preserve"> particles as “untranslatable”. One such is the conditional particle </w:t>
      </w:r>
      <w:r w:rsidRPr="004E08EB">
        <w:rPr>
          <w:rFonts w:ascii="Times New Roman" w:hAnsi="Times New Roman" w:cs="Times New Roman"/>
          <w:i/>
          <w:iCs/>
          <w:sz w:val="28"/>
          <w:szCs w:val="28"/>
        </w:rPr>
        <w:t>an</w:t>
      </w:r>
      <w:r w:rsidRPr="004E08EB">
        <w:rPr>
          <w:rFonts w:ascii="Times New Roman" w:hAnsi="Times New Roman" w:cs="Times New Roman"/>
          <w:sz w:val="28"/>
          <w:szCs w:val="28"/>
        </w:rPr>
        <w:t xml:space="preserve">, </w:t>
      </w:r>
      <w:r w:rsidR="00840A67" w:rsidRPr="004E08EB">
        <w:rPr>
          <w:rFonts w:ascii="Times New Roman" w:hAnsi="Times New Roman" w:cs="Times New Roman"/>
          <w:sz w:val="28"/>
          <w:szCs w:val="28"/>
        </w:rPr>
        <w:t>especially</w:t>
      </w:r>
      <w:r w:rsidRPr="004E08EB">
        <w:rPr>
          <w:rFonts w:ascii="Times New Roman" w:hAnsi="Times New Roman" w:cs="Times New Roman"/>
          <w:sz w:val="28"/>
          <w:szCs w:val="28"/>
        </w:rPr>
        <w:t xml:space="preserve"> in texts like this</w:t>
      </w:r>
      <w:r w:rsidR="005B7A02" w:rsidRPr="004E08EB">
        <w:rPr>
          <w:rFonts w:ascii="Times New Roman" w:hAnsi="Times New Roman" w:cs="Times New Roman"/>
          <w:sz w:val="28"/>
          <w:szCs w:val="28"/>
        </w:rPr>
        <w:t xml:space="preserve"> one</w:t>
      </w:r>
      <w:r w:rsidRPr="004E08EB">
        <w:rPr>
          <w:rFonts w:ascii="Times New Roman" w:hAnsi="Times New Roman" w:cs="Times New Roman"/>
          <w:sz w:val="28"/>
          <w:szCs w:val="28"/>
        </w:rPr>
        <w:t xml:space="preserve"> </w:t>
      </w:r>
      <w:r w:rsidR="005B7A02" w:rsidRPr="004E08EB">
        <w:rPr>
          <w:rFonts w:ascii="Times New Roman" w:hAnsi="Times New Roman" w:cs="Times New Roman"/>
          <w:bCs/>
          <w:sz w:val="28"/>
          <w:szCs w:val="28"/>
        </w:rPr>
        <w:t>–</w:t>
      </w:r>
    </w:p>
    <w:p w:rsidR="002B3E06" w:rsidRPr="004E08EB" w:rsidRDefault="002B3E06" w:rsidP="000B4EC7">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Pr="004E08EB">
        <w:rPr>
          <w:rFonts w:ascii="Times New Roman" w:hAnsi="Times New Roman" w:cs="Times New Roman"/>
          <w:b/>
          <w:bCs/>
          <w:sz w:val="28"/>
          <w:szCs w:val="28"/>
          <w:u w:val="double"/>
        </w:rPr>
        <w:t>Amen</w:t>
      </w:r>
      <w:r w:rsidRPr="004E08EB">
        <w:rPr>
          <w:rFonts w:ascii="Times New Roman" w:hAnsi="Times New Roman" w:cs="Times New Roman"/>
          <w:sz w:val="28"/>
          <w:szCs w:val="28"/>
        </w:rPr>
        <w:t xml:space="preserve">, I say to you, ‘This generation </w:t>
      </w:r>
      <w:r w:rsidRPr="004E08EB">
        <w:rPr>
          <w:rFonts w:ascii="Times New Roman" w:hAnsi="Times New Roman" w:cs="Times New Roman"/>
          <w:b/>
          <w:bCs/>
          <w:sz w:val="28"/>
          <w:szCs w:val="28"/>
        </w:rPr>
        <w:t>may</w:t>
      </w:r>
      <w:r w:rsidRPr="004E08EB">
        <w:rPr>
          <w:rFonts w:ascii="Times New Roman" w:hAnsi="Times New Roman" w:cs="Times New Roman"/>
          <w:sz w:val="28"/>
          <w:szCs w:val="28"/>
        </w:rPr>
        <w:t xml:space="preserve"> (not ‘will’</w:t>
      </w:r>
      <w:r w:rsidR="001A4FD7" w:rsidRPr="004E08EB">
        <w:rPr>
          <w:rFonts w:ascii="Times New Roman" w:hAnsi="Times New Roman" w:cs="Times New Roman"/>
          <w:sz w:val="28"/>
          <w:szCs w:val="28"/>
        </w:rPr>
        <w:t>, as in many English versions</w:t>
      </w:r>
      <w:r w:rsidRPr="004E08EB">
        <w:rPr>
          <w:rFonts w:ascii="Times New Roman" w:hAnsi="Times New Roman" w:cs="Times New Roman"/>
          <w:sz w:val="28"/>
          <w:szCs w:val="28"/>
        </w:rPr>
        <w:t xml:space="preserve">) in no wise pass away, </w:t>
      </w:r>
      <w:r w:rsidRPr="004E08EB">
        <w:rPr>
          <w:rFonts w:ascii="Times New Roman" w:hAnsi="Times New Roman" w:cs="Times New Roman"/>
          <w:sz w:val="28"/>
          <w:szCs w:val="28"/>
          <w:u w:val="single"/>
        </w:rPr>
        <w:t>until maybe</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heōs an</w:t>
      </w:r>
      <w:r w:rsidRPr="004E08EB">
        <w:rPr>
          <w:rFonts w:ascii="Times New Roman" w:hAnsi="Times New Roman" w:cs="Times New Roman"/>
          <w:sz w:val="28"/>
          <w:szCs w:val="28"/>
        </w:rPr>
        <w:t xml:space="preserve">) all these things </w:t>
      </w:r>
      <w:r w:rsidRPr="004E08EB">
        <w:rPr>
          <w:rFonts w:ascii="Times New Roman" w:hAnsi="Times New Roman" w:cs="Times New Roman"/>
          <w:b/>
          <w:bCs/>
          <w:sz w:val="28"/>
          <w:szCs w:val="28"/>
        </w:rPr>
        <w:t>may</w:t>
      </w:r>
      <w:r w:rsidRPr="004E08EB">
        <w:rPr>
          <w:rFonts w:ascii="Times New Roman" w:hAnsi="Times New Roman" w:cs="Times New Roman"/>
          <w:sz w:val="28"/>
          <w:szCs w:val="28"/>
        </w:rPr>
        <w:t xml:space="preserve"> come to pass.”</w:t>
      </w:r>
      <w:r w:rsidR="000B4EC7" w:rsidRPr="004E08EB">
        <w:rPr>
          <w:rFonts w:ascii="Times New Roman" w:hAnsi="Times New Roman" w:cs="Times New Roman"/>
          <w:sz w:val="28"/>
          <w:szCs w:val="28"/>
        </w:rPr>
        <w:t xml:space="preserve">    </w:t>
      </w:r>
      <w:r w:rsidR="00F51F61" w:rsidRPr="004E08EB">
        <w:rPr>
          <w:rFonts w:ascii="Times New Roman" w:hAnsi="Times New Roman" w:cs="Times New Roman"/>
          <w:sz w:val="28"/>
          <w:szCs w:val="28"/>
        </w:rPr>
        <w:t>Mat.24:34</w:t>
      </w:r>
    </w:p>
    <w:p w:rsidR="00F51F61" w:rsidRPr="004E08EB" w:rsidRDefault="00F51F61" w:rsidP="00C71E84">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Why do the major translations say “will not pass away” for a verb in the </w:t>
      </w:r>
      <w:r w:rsidR="00C71E84" w:rsidRPr="004E08EB">
        <w:rPr>
          <w:rFonts w:ascii="Times New Roman" w:hAnsi="Times New Roman" w:cs="Times New Roman"/>
          <w:sz w:val="28"/>
          <w:szCs w:val="28"/>
        </w:rPr>
        <w:t>s</w:t>
      </w:r>
      <w:r w:rsidRPr="004E08EB">
        <w:rPr>
          <w:rFonts w:ascii="Times New Roman" w:hAnsi="Times New Roman" w:cs="Times New Roman"/>
          <w:sz w:val="28"/>
          <w:szCs w:val="28"/>
        </w:rPr>
        <w:t xml:space="preserve">ubjunctive </w:t>
      </w:r>
      <w:r w:rsidR="00C71E84" w:rsidRPr="004E08EB">
        <w:rPr>
          <w:rFonts w:ascii="Times New Roman" w:hAnsi="Times New Roman" w:cs="Times New Roman"/>
          <w:sz w:val="28"/>
          <w:szCs w:val="28"/>
        </w:rPr>
        <w:t>m</w:t>
      </w:r>
      <w:r w:rsidRPr="004E08EB">
        <w:rPr>
          <w:rFonts w:ascii="Times New Roman" w:hAnsi="Times New Roman" w:cs="Times New Roman"/>
          <w:sz w:val="28"/>
          <w:szCs w:val="28"/>
        </w:rPr>
        <w:t>ood? And they fail to apply conditionality to the</w:t>
      </w:r>
      <w:r w:rsidR="00941A69" w:rsidRPr="004E08EB">
        <w:rPr>
          <w:rFonts w:ascii="Times New Roman" w:hAnsi="Times New Roman" w:cs="Times New Roman"/>
          <w:sz w:val="28"/>
          <w:szCs w:val="28"/>
        </w:rPr>
        <w:t xml:space="preserve"> preposition</w:t>
      </w:r>
      <w:r w:rsidRPr="004E08EB">
        <w:rPr>
          <w:rFonts w:ascii="Times New Roman" w:hAnsi="Times New Roman" w:cs="Times New Roman"/>
          <w:sz w:val="28"/>
          <w:szCs w:val="28"/>
        </w:rPr>
        <w:t xml:space="preserve"> “until”. </w:t>
      </w:r>
      <w:r w:rsidR="001A4FD7" w:rsidRPr="004E08EB">
        <w:rPr>
          <w:rFonts w:ascii="Times New Roman" w:hAnsi="Times New Roman" w:cs="Times New Roman"/>
          <w:sz w:val="28"/>
          <w:szCs w:val="28"/>
        </w:rPr>
        <w:t xml:space="preserve">And </w:t>
      </w:r>
      <w:r w:rsidR="004A40FD" w:rsidRPr="004E08EB">
        <w:rPr>
          <w:rFonts w:ascii="Times New Roman" w:hAnsi="Times New Roman" w:cs="Times New Roman"/>
          <w:sz w:val="28"/>
          <w:szCs w:val="28"/>
        </w:rPr>
        <w:t>one</w:t>
      </w:r>
      <w:r w:rsidRPr="004E08EB">
        <w:rPr>
          <w:rFonts w:ascii="Times New Roman" w:hAnsi="Times New Roman" w:cs="Times New Roman"/>
          <w:sz w:val="28"/>
          <w:szCs w:val="28"/>
        </w:rPr>
        <w:t xml:space="preserve"> should </w:t>
      </w:r>
      <w:r w:rsidR="004A40FD" w:rsidRPr="004E08EB">
        <w:rPr>
          <w:rFonts w:ascii="Times New Roman" w:hAnsi="Times New Roman" w:cs="Times New Roman"/>
          <w:sz w:val="28"/>
          <w:szCs w:val="28"/>
        </w:rPr>
        <w:t>note the</w:t>
      </w:r>
      <w:r w:rsidRPr="004E08EB">
        <w:rPr>
          <w:rFonts w:ascii="Times New Roman" w:hAnsi="Times New Roman" w:cs="Times New Roman"/>
          <w:sz w:val="28"/>
          <w:szCs w:val="28"/>
        </w:rPr>
        <w:t xml:space="preserve"> conditionality </w:t>
      </w:r>
      <w:r w:rsidR="004A40FD" w:rsidRPr="004E08EB">
        <w:rPr>
          <w:rFonts w:ascii="Times New Roman" w:hAnsi="Times New Roman" w:cs="Times New Roman"/>
          <w:sz w:val="28"/>
          <w:szCs w:val="28"/>
        </w:rPr>
        <w:t>in</w:t>
      </w:r>
      <w:r w:rsidRPr="004E08EB">
        <w:rPr>
          <w:rFonts w:ascii="Times New Roman" w:hAnsi="Times New Roman" w:cs="Times New Roman"/>
          <w:sz w:val="28"/>
          <w:szCs w:val="28"/>
        </w:rPr>
        <w:t xml:space="preserve"> the final verb, which is </w:t>
      </w:r>
      <w:r w:rsidR="0031413B" w:rsidRPr="004E08EB">
        <w:rPr>
          <w:rFonts w:ascii="Times New Roman" w:hAnsi="Times New Roman" w:cs="Times New Roman"/>
          <w:sz w:val="28"/>
          <w:szCs w:val="28"/>
        </w:rPr>
        <w:t xml:space="preserve">also </w:t>
      </w:r>
      <w:r w:rsidRPr="004E08EB">
        <w:rPr>
          <w:rFonts w:ascii="Times New Roman" w:hAnsi="Times New Roman" w:cs="Times New Roman"/>
          <w:sz w:val="28"/>
          <w:szCs w:val="28"/>
        </w:rPr>
        <w:t xml:space="preserve">a </w:t>
      </w:r>
      <w:r w:rsidR="00C71E84" w:rsidRPr="004E08EB">
        <w:rPr>
          <w:rFonts w:ascii="Times New Roman" w:hAnsi="Times New Roman" w:cs="Times New Roman"/>
          <w:sz w:val="28"/>
          <w:szCs w:val="28"/>
        </w:rPr>
        <w:t>s</w:t>
      </w:r>
      <w:r w:rsidRPr="004E08EB">
        <w:rPr>
          <w:rFonts w:ascii="Times New Roman" w:hAnsi="Times New Roman" w:cs="Times New Roman"/>
          <w:sz w:val="28"/>
          <w:szCs w:val="28"/>
        </w:rPr>
        <w:t xml:space="preserve">ubjunctive. Why did Jesus hold out such a conditional promise concerning His great </w:t>
      </w:r>
      <w:r w:rsidRPr="004E08EB">
        <w:rPr>
          <w:rFonts w:ascii="Times New Roman" w:hAnsi="Times New Roman" w:cs="Times New Roman"/>
          <w:i/>
          <w:iCs/>
          <w:sz w:val="28"/>
          <w:szCs w:val="28"/>
        </w:rPr>
        <w:t>Sunteleia</w:t>
      </w:r>
      <w:r w:rsidRPr="004E08EB">
        <w:rPr>
          <w:rFonts w:ascii="Times New Roman" w:hAnsi="Times New Roman" w:cs="Times New Roman"/>
          <w:sz w:val="28"/>
          <w:szCs w:val="28"/>
        </w:rPr>
        <w:t xml:space="preserve"> prophecy? Its purpose was to motivate “this generation”, which had the potential to undergo the greatest trial ever faced by Israel. In other words, it was a “carrot”, like other examples that I cited in the </w:t>
      </w:r>
      <w:r w:rsidR="0092709E" w:rsidRPr="004E08EB">
        <w:rPr>
          <w:rFonts w:ascii="Times New Roman" w:hAnsi="Times New Roman" w:cs="Times New Roman"/>
          <w:sz w:val="28"/>
          <w:szCs w:val="28"/>
        </w:rPr>
        <w:t>chapter</w:t>
      </w:r>
      <w:r w:rsidR="00A32F5F"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The Stick and the Carrot</w:t>
      </w:r>
      <w:r w:rsidRPr="004E08EB">
        <w:rPr>
          <w:rFonts w:ascii="Times New Roman" w:hAnsi="Times New Roman" w:cs="Times New Roman"/>
          <w:sz w:val="28"/>
          <w:szCs w:val="28"/>
        </w:rPr>
        <w:t>.</w:t>
      </w:r>
    </w:p>
    <w:p w:rsidR="005B7A02" w:rsidRPr="004E08EB" w:rsidRDefault="005B7A02" w:rsidP="006A425A">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t xml:space="preserve">The greater part of OT </w:t>
      </w:r>
      <w:r w:rsidR="00987379" w:rsidRPr="004E08EB">
        <w:rPr>
          <w:rFonts w:ascii="Times New Roman" w:hAnsi="Times New Roman" w:cs="Times New Roman"/>
          <w:sz w:val="28"/>
          <w:szCs w:val="28"/>
        </w:rPr>
        <w:t xml:space="preserve">prophecy </w:t>
      </w:r>
      <w:r w:rsidRPr="004E08EB">
        <w:rPr>
          <w:rFonts w:ascii="Times New Roman" w:hAnsi="Times New Roman" w:cs="Times New Roman"/>
          <w:sz w:val="28"/>
          <w:szCs w:val="28"/>
        </w:rPr>
        <w:t xml:space="preserve">alternates between promises of blessings and threats of punishments. Throughout those centuries Israel mostly hung in the balance, receiving either a little good or a little bad from Yahweh. Prophecy was meant to </w:t>
      </w:r>
      <w:r w:rsidR="00554869" w:rsidRPr="004E08EB">
        <w:rPr>
          <w:rFonts w:ascii="Times New Roman" w:hAnsi="Times New Roman" w:cs="Times New Roman"/>
          <w:sz w:val="28"/>
          <w:szCs w:val="28"/>
        </w:rPr>
        <w:t>e</w:t>
      </w:r>
      <w:r w:rsidRPr="004E08EB">
        <w:rPr>
          <w:rFonts w:ascii="Times New Roman" w:hAnsi="Times New Roman" w:cs="Times New Roman"/>
          <w:sz w:val="28"/>
          <w:szCs w:val="28"/>
        </w:rPr>
        <w:t xml:space="preserve">voke a moral response on the part of Israel and the nations. And </w:t>
      </w:r>
      <w:r w:rsidR="001A4FD7" w:rsidRPr="004E08EB">
        <w:rPr>
          <w:rFonts w:ascii="Times New Roman" w:hAnsi="Times New Roman" w:cs="Times New Roman"/>
          <w:sz w:val="28"/>
          <w:szCs w:val="28"/>
        </w:rPr>
        <w:t>prophecy</w:t>
      </w:r>
      <w:r w:rsidRPr="004E08EB">
        <w:rPr>
          <w:rFonts w:ascii="Times New Roman" w:hAnsi="Times New Roman" w:cs="Times New Roman"/>
          <w:sz w:val="28"/>
          <w:szCs w:val="28"/>
        </w:rPr>
        <w:t xml:space="preserve"> was meant conditionally</w:t>
      </w:r>
      <w:r w:rsidR="00840A67" w:rsidRPr="004E08EB">
        <w:rPr>
          <w:rFonts w:ascii="Times New Roman" w:hAnsi="Times New Roman" w:cs="Times New Roman"/>
          <w:sz w:val="28"/>
          <w:szCs w:val="28"/>
        </w:rPr>
        <w:t>, which</w:t>
      </w:r>
      <w:r w:rsidRPr="004E08EB">
        <w:rPr>
          <w:rFonts w:ascii="Times New Roman" w:hAnsi="Times New Roman" w:cs="Times New Roman"/>
          <w:sz w:val="28"/>
          <w:szCs w:val="28"/>
        </w:rPr>
        <w:t xml:space="preserve"> is the sound teaching of Jer.18:7-10, as well as the example </w:t>
      </w:r>
      <w:r w:rsidR="00C57F73" w:rsidRPr="004E08EB">
        <w:rPr>
          <w:rFonts w:ascii="Times New Roman" w:hAnsi="Times New Roman" w:cs="Times New Roman"/>
          <w:sz w:val="28"/>
          <w:szCs w:val="28"/>
        </w:rPr>
        <w:t>of Jonah’s prophecy against the Ninevites. Prophecy was never meant to be taken as history written beforehand.</w:t>
      </w:r>
      <w:r w:rsidR="00A57F5B" w:rsidRPr="004E08EB">
        <w:rPr>
          <w:rFonts w:ascii="Times New Roman" w:hAnsi="Times New Roman" w:cs="Times New Roman"/>
          <w:sz w:val="28"/>
          <w:szCs w:val="28"/>
        </w:rPr>
        <w:t xml:space="preserve"> However, </w:t>
      </w:r>
      <w:r w:rsidR="00520AE1" w:rsidRPr="004E08EB">
        <w:rPr>
          <w:rFonts w:ascii="Times New Roman" w:hAnsi="Times New Roman" w:cs="Times New Roman"/>
          <w:sz w:val="28"/>
          <w:szCs w:val="28"/>
        </w:rPr>
        <w:t>this</w:t>
      </w:r>
      <w:r w:rsidR="00840A67" w:rsidRPr="004E08EB">
        <w:rPr>
          <w:rFonts w:ascii="Times New Roman" w:hAnsi="Times New Roman" w:cs="Times New Roman"/>
          <w:sz w:val="28"/>
          <w:szCs w:val="28"/>
        </w:rPr>
        <w:t xml:space="preserve"> </w:t>
      </w:r>
      <w:r w:rsidR="00A57F5B" w:rsidRPr="004E08EB">
        <w:rPr>
          <w:rFonts w:ascii="Times New Roman" w:hAnsi="Times New Roman" w:cs="Times New Roman"/>
          <w:sz w:val="28"/>
          <w:szCs w:val="28"/>
        </w:rPr>
        <w:t>conditionality applied to the generation hearing it.</w:t>
      </w:r>
      <w:r w:rsidR="004805A5" w:rsidRPr="004E08EB">
        <w:rPr>
          <w:rFonts w:ascii="Times New Roman" w:hAnsi="Times New Roman" w:cs="Times New Roman"/>
          <w:sz w:val="28"/>
          <w:szCs w:val="28"/>
        </w:rPr>
        <w:t xml:space="preserve"> Could a prophecy be both conditional and unconditional? Yes</w:t>
      </w:r>
      <w:r w:rsidR="006A425A" w:rsidRPr="004E08EB">
        <w:rPr>
          <w:rFonts w:ascii="Times New Roman" w:hAnsi="Times New Roman" w:cs="Times New Roman"/>
          <w:sz w:val="28"/>
          <w:szCs w:val="28"/>
        </w:rPr>
        <w:t>, definitely</w:t>
      </w:r>
      <w:r w:rsidR="004805A5" w:rsidRPr="004E08EB">
        <w:rPr>
          <w:rFonts w:ascii="Times New Roman" w:hAnsi="Times New Roman" w:cs="Times New Roman"/>
          <w:sz w:val="28"/>
          <w:szCs w:val="28"/>
        </w:rPr>
        <w:t xml:space="preserve">. </w:t>
      </w:r>
      <w:r w:rsidR="004F1311" w:rsidRPr="004E08EB">
        <w:rPr>
          <w:rFonts w:ascii="Times New Roman" w:hAnsi="Times New Roman" w:cs="Times New Roman"/>
          <w:sz w:val="28"/>
          <w:szCs w:val="28"/>
        </w:rPr>
        <w:t>And t</w:t>
      </w:r>
      <w:r w:rsidR="004805A5" w:rsidRPr="004E08EB">
        <w:rPr>
          <w:rFonts w:ascii="Times New Roman" w:hAnsi="Times New Roman" w:cs="Times New Roman"/>
          <w:sz w:val="28"/>
          <w:szCs w:val="28"/>
        </w:rPr>
        <w:t xml:space="preserve">hat was </w:t>
      </w:r>
      <w:r w:rsidR="004F1311" w:rsidRPr="004E08EB">
        <w:rPr>
          <w:rFonts w:ascii="Times New Roman" w:hAnsi="Times New Roman" w:cs="Times New Roman"/>
          <w:sz w:val="28"/>
          <w:szCs w:val="28"/>
        </w:rPr>
        <w:t xml:space="preserve">also </w:t>
      </w:r>
      <w:r w:rsidR="004805A5" w:rsidRPr="004E08EB">
        <w:rPr>
          <w:rFonts w:ascii="Times New Roman" w:hAnsi="Times New Roman" w:cs="Times New Roman"/>
          <w:sz w:val="28"/>
          <w:szCs w:val="28"/>
        </w:rPr>
        <w:t xml:space="preserve">the nature of some of the covenants </w:t>
      </w:r>
      <w:r w:rsidR="00520AE1" w:rsidRPr="004E08EB">
        <w:rPr>
          <w:rFonts w:ascii="Times New Roman" w:hAnsi="Times New Roman" w:cs="Times New Roman"/>
          <w:bCs/>
          <w:sz w:val="28"/>
          <w:szCs w:val="28"/>
        </w:rPr>
        <w:t>–</w:t>
      </w:r>
      <w:r w:rsidR="00A656D7" w:rsidRPr="004E08EB">
        <w:rPr>
          <w:rFonts w:ascii="Times New Roman" w:hAnsi="Times New Roman" w:cs="Times New Roman"/>
          <w:bCs/>
          <w:sz w:val="28"/>
          <w:szCs w:val="28"/>
        </w:rPr>
        <w:t xml:space="preserve"> </w:t>
      </w:r>
      <w:r w:rsidR="004805A5" w:rsidRPr="004E08EB">
        <w:rPr>
          <w:rFonts w:ascii="Times New Roman" w:hAnsi="Times New Roman" w:cs="Times New Roman"/>
          <w:sz w:val="28"/>
          <w:szCs w:val="28"/>
        </w:rPr>
        <w:t xml:space="preserve">with Abraham, David, and the New Covenant. God had certain plans for His covenant nation Israel, and He will bring His purpose to fulfillment in spite of the worst apostasies of that nation. </w:t>
      </w:r>
      <w:r w:rsidR="006A425A" w:rsidRPr="004E08EB">
        <w:rPr>
          <w:rFonts w:ascii="Times New Roman" w:hAnsi="Times New Roman" w:cs="Times New Roman"/>
          <w:sz w:val="28"/>
          <w:szCs w:val="28"/>
        </w:rPr>
        <w:t>I</w:t>
      </w:r>
      <w:r w:rsidR="004805A5" w:rsidRPr="004E08EB">
        <w:rPr>
          <w:rFonts w:ascii="Times New Roman" w:hAnsi="Times New Roman" w:cs="Times New Roman"/>
          <w:sz w:val="28"/>
          <w:szCs w:val="28"/>
        </w:rPr>
        <w:t xml:space="preserve">n one of its darkest days, </w:t>
      </w:r>
      <w:r w:rsidR="006A425A" w:rsidRPr="004E08EB">
        <w:rPr>
          <w:rFonts w:ascii="Times New Roman" w:hAnsi="Times New Roman" w:cs="Times New Roman"/>
          <w:sz w:val="28"/>
          <w:szCs w:val="28"/>
        </w:rPr>
        <w:t>Israel</w:t>
      </w:r>
      <w:r w:rsidR="004805A5" w:rsidRPr="004E08EB">
        <w:rPr>
          <w:rFonts w:ascii="Times New Roman" w:hAnsi="Times New Roman" w:cs="Times New Roman"/>
          <w:sz w:val="28"/>
          <w:szCs w:val="28"/>
        </w:rPr>
        <w:t xml:space="preserve"> still had its seven thousand </w:t>
      </w:r>
      <w:r w:rsidR="00516A2F" w:rsidRPr="004E08EB">
        <w:rPr>
          <w:rFonts w:ascii="Times New Roman" w:hAnsi="Times New Roman" w:cs="Times New Roman"/>
          <w:sz w:val="28"/>
          <w:szCs w:val="28"/>
        </w:rPr>
        <w:t>who</w:t>
      </w:r>
      <w:r w:rsidR="00520AE1" w:rsidRPr="004E08EB">
        <w:rPr>
          <w:rFonts w:ascii="Times New Roman" w:hAnsi="Times New Roman" w:cs="Times New Roman"/>
          <w:sz w:val="28"/>
          <w:szCs w:val="28"/>
        </w:rPr>
        <w:t xml:space="preserve"> were </w:t>
      </w:r>
      <w:r w:rsidR="004805A5" w:rsidRPr="004E08EB">
        <w:rPr>
          <w:rFonts w:ascii="Times New Roman" w:hAnsi="Times New Roman" w:cs="Times New Roman"/>
          <w:sz w:val="28"/>
          <w:szCs w:val="28"/>
        </w:rPr>
        <w:t>faithful to Yahweh</w:t>
      </w:r>
      <w:r w:rsidR="00B1455F" w:rsidRPr="004E08EB">
        <w:rPr>
          <w:rFonts w:ascii="Times New Roman" w:hAnsi="Times New Roman" w:cs="Times New Roman"/>
          <w:sz w:val="28"/>
          <w:szCs w:val="28"/>
        </w:rPr>
        <w:t xml:space="preserve"> (1 Ki.19:18)</w:t>
      </w:r>
      <w:r w:rsidR="004805A5" w:rsidRPr="004E08EB">
        <w:rPr>
          <w:rFonts w:ascii="Times New Roman" w:hAnsi="Times New Roman" w:cs="Times New Roman"/>
          <w:sz w:val="28"/>
          <w:szCs w:val="28"/>
        </w:rPr>
        <w:t>.</w:t>
      </w:r>
    </w:p>
    <w:p w:rsidR="00C57F73" w:rsidRPr="004E08EB" w:rsidRDefault="00C57F73" w:rsidP="00611FB4">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lastRenderedPageBreak/>
        <w:t>The examples of how the Lord Jesus and the Apostles used OT prophecy in their teaching demonstrated that some of the</w:t>
      </w:r>
      <w:r w:rsidR="00B1455F" w:rsidRPr="004E08EB">
        <w:rPr>
          <w:rFonts w:ascii="Times New Roman" w:hAnsi="Times New Roman" w:cs="Times New Roman"/>
          <w:sz w:val="28"/>
          <w:szCs w:val="28"/>
        </w:rPr>
        <w:t>se texts</w:t>
      </w:r>
      <w:r w:rsidRPr="004E08EB">
        <w:rPr>
          <w:rFonts w:ascii="Times New Roman" w:hAnsi="Times New Roman" w:cs="Times New Roman"/>
          <w:sz w:val="28"/>
          <w:szCs w:val="28"/>
        </w:rPr>
        <w:t xml:space="preserve"> were meant to be interpreted in multiple ways – an immediate circumstance</w:t>
      </w:r>
      <w:r w:rsidR="00516A2F" w:rsidRPr="004E08EB">
        <w:rPr>
          <w:rFonts w:ascii="Times New Roman" w:hAnsi="Times New Roman" w:cs="Times New Roman"/>
          <w:sz w:val="28"/>
          <w:szCs w:val="28"/>
        </w:rPr>
        <w:t xml:space="preserve"> applying to its first hearers</w:t>
      </w:r>
      <w:r w:rsidR="00B1455F" w:rsidRPr="004E08EB">
        <w:rPr>
          <w:rFonts w:ascii="Times New Roman" w:hAnsi="Times New Roman" w:cs="Times New Roman"/>
          <w:sz w:val="28"/>
          <w:szCs w:val="28"/>
        </w:rPr>
        <w:t xml:space="preserve">, </w:t>
      </w:r>
      <w:r w:rsidR="00516A2F" w:rsidRPr="004E08EB">
        <w:rPr>
          <w:rFonts w:ascii="Times New Roman" w:hAnsi="Times New Roman" w:cs="Times New Roman"/>
          <w:sz w:val="28"/>
          <w:szCs w:val="28"/>
        </w:rPr>
        <w:t>with</w:t>
      </w:r>
      <w:r w:rsidR="00B1455F" w:rsidRPr="004E08EB">
        <w:rPr>
          <w:rFonts w:ascii="Times New Roman" w:hAnsi="Times New Roman" w:cs="Times New Roman"/>
          <w:sz w:val="28"/>
          <w:szCs w:val="28"/>
        </w:rPr>
        <w:t xml:space="preserve"> types and shadows of meaning</w:t>
      </w:r>
      <w:r w:rsidRPr="004E08EB">
        <w:rPr>
          <w:rFonts w:ascii="Times New Roman" w:hAnsi="Times New Roman" w:cs="Times New Roman"/>
          <w:sz w:val="28"/>
          <w:szCs w:val="28"/>
        </w:rPr>
        <w:t xml:space="preserve"> </w:t>
      </w:r>
      <w:r w:rsidR="00516A2F" w:rsidRPr="004E08EB">
        <w:rPr>
          <w:rFonts w:ascii="Times New Roman" w:hAnsi="Times New Roman" w:cs="Times New Roman"/>
          <w:sz w:val="28"/>
          <w:szCs w:val="28"/>
        </w:rPr>
        <w:t>and</w:t>
      </w:r>
      <w:r w:rsidR="003F41CE" w:rsidRPr="004E08EB">
        <w:rPr>
          <w:rFonts w:ascii="Times New Roman" w:hAnsi="Times New Roman" w:cs="Times New Roman"/>
          <w:sz w:val="28"/>
          <w:szCs w:val="28"/>
        </w:rPr>
        <w:t xml:space="preserve"> even</w:t>
      </w:r>
      <w:r w:rsidRPr="004E08EB">
        <w:rPr>
          <w:rFonts w:ascii="Times New Roman" w:hAnsi="Times New Roman" w:cs="Times New Roman"/>
          <w:sz w:val="28"/>
          <w:szCs w:val="28"/>
        </w:rPr>
        <w:t xml:space="preserve"> greater fulfillments</w:t>
      </w:r>
      <w:r w:rsidR="00B1455F" w:rsidRPr="004E08EB">
        <w:rPr>
          <w:rFonts w:ascii="Times New Roman" w:hAnsi="Times New Roman" w:cs="Times New Roman"/>
          <w:sz w:val="28"/>
          <w:szCs w:val="28"/>
        </w:rPr>
        <w:t xml:space="preserve"> </w:t>
      </w:r>
      <w:r w:rsidRPr="004E08EB">
        <w:rPr>
          <w:rFonts w:ascii="Times New Roman" w:hAnsi="Times New Roman" w:cs="Times New Roman"/>
          <w:sz w:val="28"/>
          <w:szCs w:val="28"/>
        </w:rPr>
        <w:t>for later generations.</w:t>
      </w:r>
      <w:r w:rsidR="00987379" w:rsidRPr="004E08EB">
        <w:rPr>
          <w:rFonts w:ascii="Times New Roman" w:hAnsi="Times New Roman" w:cs="Times New Roman"/>
          <w:sz w:val="28"/>
          <w:szCs w:val="28"/>
        </w:rPr>
        <w:t xml:space="preserve"> What an early generation failed to </w:t>
      </w:r>
      <w:r w:rsidR="00611FB4" w:rsidRPr="004E08EB">
        <w:rPr>
          <w:rFonts w:ascii="Times New Roman" w:hAnsi="Times New Roman" w:cs="Times New Roman"/>
          <w:sz w:val="28"/>
          <w:szCs w:val="28"/>
        </w:rPr>
        <w:t>do</w:t>
      </w:r>
      <w:r w:rsidR="00987379" w:rsidRPr="004E08EB">
        <w:rPr>
          <w:rFonts w:ascii="Times New Roman" w:hAnsi="Times New Roman" w:cs="Times New Roman"/>
          <w:sz w:val="28"/>
          <w:szCs w:val="28"/>
        </w:rPr>
        <w:t>, some future generation would eventually achieve, with God’s help.</w:t>
      </w:r>
    </w:p>
    <w:p w:rsidR="00A32BD2" w:rsidRPr="004E08EB" w:rsidRDefault="00A32BD2" w:rsidP="003F41CE">
      <w:pPr>
        <w:pStyle w:val="ListParagraph"/>
        <w:ind w:left="0" w:firstLine="360"/>
        <w:contextualSpacing w:val="0"/>
        <w:rPr>
          <w:rFonts w:ascii="Times New Roman" w:hAnsi="Times New Roman" w:cs="Times New Roman"/>
          <w:sz w:val="28"/>
          <w:szCs w:val="28"/>
        </w:rPr>
      </w:pPr>
      <w:r w:rsidRPr="004E08EB">
        <w:rPr>
          <w:rFonts w:ascii="Times New Roman" w:hAnsi="Times New Roman" w:cs="Times New Roman"/>
          <w:sz w:val="28"/>
          <w:szCs w:val="28"/>
        </w:rPr>
        <w:t>Y</w:t>
      </w:r>
      <w:r w:rsidR="001005D6" w:rsidRPr="004E08EB">
        <w:rPr>
          <w:rFonts w:ascii="Times New Roman" w:hAnsi="Times New Roman" w:cs="Times New Roman"/>
          <w:sz w:val="28"/>
          <w:szCs w:val="28"/>
        </w:rPr>
        <w:t xml:space="preserve">ou might agree with me that </w:t>
      </w:r>
      <w:r w:rsidR="00B34BB4" w:rsidRPr="004E08EB">
        <w:rPr>
          <w:rFonts w:ascii="Times New Roman" w:hAnsi="Times New Roman" w:cs="Times New Roman"/>
          <w:sz w:val="28"/>
          <w:szCs w:val="28"/>
        </w:rPr>
        <w:t>a</w:t>
      </w:r>
      <w:r w:rsidR="001005D6" w:rsidRPr="004E08EB">
        <w:rPr>
          <w:rFonts w:ascii="Times New Roman" w:hAnsi="Times New Roman" w:cs="Times New Roman"/>
          <w:sz w:val="28"/>
          <w:szCs w:val="28"/>
        </w:rPr>
        <w:t xml:space="preserve"> great </w:t>
      </w:r>
      <w:r w:rsidR="00B34BB4" w:rsidRPr="004E08EB">
        <w:rPr>
          <w:rFonts w:ascii="Times New Roman" w:hAnsi="Times New Roman" w:cs="Times New Roman"/>
          <w:sz w:val="28"/>
          <w:szCs w:val="28"/>
        </w:rPr>
        <w:t>portion</w:t>
      </w:r>
      <w:r w:rsidR="001005D6" w:rsidRPr="004E08EB">
        <w:rPr>
          <w:rFonts w:ascii="Times New Roman" w:hAnsi="Times New Roman" w:cs="Times New Roman"/>
          <w:sz w:val="28"/>
          <w:szCs w:val="28"/>
        </w:rPr>
        <w:t xml:space="preserve"> of </w:t>
      </w:r>
      <w:r w:rsidRPr="004E08EB">
        <w:rPr>
          <w:rFonts w:ascii="Times New Roman" w:hAnsi="Times New Roman" w:cs="Times New Roman"/>
          <w:sz w:val="28"/>
          <w:szCs w:val="28"/>
        </w:rPr>
        <w:t>prophecy</w:t>
      </w:r>
      <w:r w:rsidR="001005D6" w:rsidRPr="004E08EB">
        <w:rPr>
          <w:rFonts w:ascii="Times New Roman" w:hAnsi="Times New Roman" w:cs="Times New Roman"/>
          <w:sz w:val="28"/>
          <w:szCs w:val="28"/>
        </w:rPr>
        <w:t xml:space="preserve"> remain</w:t>
      </w:r>
      <w:r w:rsidRPr="004E08EB">
        <w:rPr>
          <w:rFonts w:ascii="Times New Roman" w:hAnsi="Times New Roman" w:cs="Times New Roman"/>
          <w:sz w:val="28"/>
          <w:szCs w:val="28"/>
        </w:rPr>
        <w:t>s</w:t>
      </w:r>
      <w:r w:rsidR="001005D6" w:rsidRPr="004E08EB">
        <w:rPr>
          <w:rFonts w:ascii="Times New Roman" w:hAnsi="Times New Roman" w:cs="Times New Roman"/>
          <w:sz w:val="28"/>
          <w:szCs w:val="28"/>
        </w:rPr>
        <w:t xml:space="preserve"> unfulfilled. </w:t>
      </w:r>
      <w:r w:rsidR="00520AE1" w:rsidRPr="004E08EB">
        <w:rPr>
          <w:rFonts w:ascii="Times New Roman" w:hAnsi="Times New Roman" w:cs="Times New Roman"/>
          <w:sz w:val="28"/>
          <w:szCs w:val="28"/>
        </w:rPr>
        <w:t>So</w:t>
      </w:r>
      <w:r w:rsidR="001005D6" w:rsidRPr="004E08EB">
        <w:rPr>
          <w:rFonts w:ascii="Times New Roman" w:hAnsi="Times New Roman" w:cs="Times New Roman"/>
          <w:sz w:val="28"/>
          <w:szCs w:val="28"/>
        </w:rPr>
        <w:t xml:space="preserve"> the </w:t>
      </w:r>
      <w:r w:rsidR="004805A5" w:rsidRPr="004E08EB">
        <w:rPr>
          <w:rFonts w:ascii="Times New Roman" w:hAnsi="Times New Roman" w:cs="Times New Roman"/>
          <w:sz w:val="28"/>
          <w:szCs w:val="28"/>
        </w:rPr>
        <w:t>key</w:t>
      </w:r>
      <w:r w:rsidR="001005D6" w:rsidRPr="004E08EB">
        <w:rPr>
          <w:rFonts w:ascii="Times New Roman" w:hAnsi="Times New Roman" w:cs="Times New Roman"/>
          <w:sz w:val="28"/>
          <w:szCs w:val="28"/>
        </w:rPr>
        <w:t xml:space="preserve"> question </w:t>
      </w:r>
      <w:r w:rsidR="003F41CE" w:rsidRPr="004E08EB">
        <w:rPr>
          <w:rFonts w:ascii="Times New Roman" w:hAnsi="Times New Roman" w:cs="Times New Roman"/>
          <w:sz w:val="28"/>
          <w:szCs w:val="28"/>
        </w:rPr>
        <w:t>has to</w:t>
      </w:r>
      <w:r w:rsidR="001005D6" w:rsidRPr="004E08EB">
        <w:rPr>
          <w:rFonts w:ascii="Times New Roman" w:hAnsi="Times New Roman" w:cs="Times New Roman"/>
          <w:sz w:val="28"/>
          <w:szCs w:val="28"/>
        </w:rPr>
        <w:t xml:space="preserve"> be, has God rescinded all of </w:t>
      </w:r>
      <w:r w:rsidR="00302DF0" w:rsidRPr="004E08EB">
        <w:rPr>
          <w:rFonts w:ascii="Times New Roman" w:hAnsi="Times New Roman" w:cs="Times New Roman"/>
          <w:sz w:val="28"/>
          <w:szCs w:val="28"/>
        </w:rPr>
        <w:t>that prophecy</w:t>
      </w:r>
      <w:r w:rsidR="001005D6" w:rsidRPr="004E08EB">
        <w:rPr>
          <w:rFonts w:ascii="Times New Roman" w:hAnsi="Times New Roman" w:cs="Times New Roman"/>
          <w:sz w:val="28"/>
          <w:szCs w:val="28"/>
        </w:rPr>
        <w:t xml:space="preserve">? </w:t>
      </w:r>
      <w:r w:rsidR="00302DF0" w:rsidRPr="004E08EB">
        <w:rPr>
          <w:rFonts w:ascii="Times New Roman" w:hAnsi="Times New Roman" w:cs="Times New Roman"/>
          <w:sz w:val="28"/>
          <w:szCs w:val="28"/>
        </w:rPr>
        <w:t xml:space="preserve">Seeing that God’s bedrock covenant concerning Israel is as revocable as His covenant with day and night (Jer.33:25-26), then that </w:t>
      </w:r>
      <w:r w:rsidR="00840A67" w:rsidRPr="004E08EB">
        <w:rPr>
          <w:rFonts w:ascii="Times New Roman" w:hAnsi="Times New Roman" w:cs="Times New Roman"/>
          <w:sz w:val="28"/>
          <w:szCs w:val="28"/>
        </w:rPr>
        <w:t>p</w:t>
      </w:r>
      <w:r w:rsidR="007A71F7" w:rsidRPr="004E08EB">
        <w:rPr>
          <w:rFonts w:ascii="Times New Roman" w:hAnsi="Times New Roman" w:cs="Times New Roman"/>
          <w:sz w:val="28"/>
          <w:szCs w:val="28"/>
        </w:rPr>
        <w:t>ropos</w:t>
      </w:r>
      <w:r w:rsidR="00166BBE" w:rsidRPr="004E08EB">
        <w:rPr>
          <w:rFonts w:ascii="Times New Roman" w:hAnsi="Times New Roman" w:cs="Times New Roman"/>
          <w:sz w:val="28"/>
          <w:szCs w:val="28"/>
        </w:rPr>
        <w:t>al</w:t>
      </w:r>
      <w:r w:rsidR="00302DF0" w:rsidRPr="004E08EB">
        <w:rPr>
          <w:rFonts w:ascii="Times New Roman" w:hAnsi="Times New Roman" w:cs="Times New Roman"/>
          <w:sz w:val="28"/>
          <w:szCs w:val="28"/>
        </w:rPr>
        <w:t xml:space="preserve"> is </w:t>
      </w:r>
      <w:r w:rsidR="00840A67" w:rsidRPr="004E08EB">
        <w:rPr>
          <w:rFonts w:ascii="Times New Roman" w:hAnsi="Times New Roman" w:cs="Times New Roman"/>
          <w:sz w:val="28"/>
          <w:szCs w:val="28"/>
        </w:rPr>
        <w:t xml:space="preserve">just not </w:t>
      </w:r>
      <w:r w:rsidR="00302DF0" w:rsidRPr="004E08EB">
        <w:rPr>
          <w:rFonts w:ascii="Times New Roman" w:hAnsi="Times New Roman" w:cs="Times New Roman"/>
          <w:sz w:val="28"/>
          <w:szCs w:val="28"/>
        </w:rPr>
        <w:t>tenable.</w:t>
      </w:r>
      <w:r w:rsidRPr="004E08EB">
        <w:rPr>
          <w:rFonts w:ascii="Times New Roman" w:hAnsi="Times New Roman" w:cs="Times New Roman"/>
          <w:color w:val="FF0000"/>
          <w:sz w:val="28"/>
          <w:szCs w:val="28"/>
        </w:rPr>
        <w:t xml:space="preserve"> </w:t>
      </w:r>
      <w:r w:rsidR="009B2FE9" w:rsidRPr="004E08EB">
        <w:rPr>
          <w:rFonts w:ascii="Times New Roman" w:hAnsi="Times New Roman" w:cs="Times New Roman"/>
          <w:sz w:val="28"/>
          <w:szCs w:val="28"/>
        </w:rPr>
        <w:t>At least, not until day and night cease.</w:t>
      </w:r>
    </w:p>
    <w:p w:rsidR="00A32BD2" w:rsidRPr="004E08EB" w:rsidRDefault="00A32BD2" w:rsidP="006A4CD9">
      <w:pPr>
        <w:pStyle w:val="ListParagraph"/>
        <w:ind w:left="0" w:firstLine="360"/>
        <w:contextualSpacing w:val="0"/>
        <w:rPr>
          <w:rFonts w:ascii="Times New Roman" w:hAnsi="Times New Roman" w:cs="Times New Roman"/>
          <w:sz w:val="28"/>
          <w:szCs w:val="28"/>
        </w:rPr>
      </w:pPr>
      <w:r w:rsidRPr="004E08EB">
        <w:rPr>
          <w:rFonts w:ascii="Times New Roman" w:hAnsi="Times New Roman" w:cs="Times New Roman"/>
          <w:sz w:val="28"/>
          <w:szCs w:val="28"/>
        </w:rPr>
        <w:t xml:space="preserve">If you believe </w:t>
      </w:r>
      <w:r w:rsidR="00B9241C" w:rsidRPr="004E08EB">
        <w:rPr>
          <w:rFonts w:ascii="Times New Roman" w:hAnsi="Times New Roman" w:cs="Times New Roman"/>
          <w:sz w:val="28"/>
          <w:szCs w:val="28"/>
        </w:rPr>
        <w:t>in the literal</w:t>
      </w:r>
      <w:r w:rsidRPr="004E08EB">
        <w:rPr>
          <w:rFonts w:ascii="Times New Roman" w:hAnsi="Times New Roman" w:cs="Times New Roman"/>
          <w:sz w:val="28"/>
          <w:szCs w:val="28"/>
        </w:rPr>
        <w:t xml:space="preserve"> Exodus account </w:t>
      </w:r>
      <w:r w:rsidR="00C73067" w:rsidRPr="004E08EB">
        <w:rPr>
          <w:rFonts w:ascii="Times New Roman" w:hAnsi="Times New Roman" w:cs="Times New Roman"/>
          <w:sz w:val="28"/>
          <w:szCs w:val="28"/>
        </w:rPr>
        <w:t>of</w:t>
      </w:r>
      <w:r w:rsidR="00516A2F" w:rsidRPr="004E08EB">
        <w:rPr>
          <w:rFonts w:ascii="Times New Roman" w:hAnsi="Times New Roman" w:cs="Times New Roman"/>
          <w:sz w:val="28"/>
          <w:szCs w:val="28"/>
        </w:rPr>
        <w:t xml:space="preserve"> the salvation of Israel</w:t>
      </w:r>
      <w:r w:rsidRPr="004E08EB">
        <w:rPr>
          <w:rFonts w:ascii="Times New Roman" w:hAnsi="Times New Roman" w:cs="Times New Roman"/>
          <w:sz w:val="28"/>
          <w:szCs w:val="28"/>
        </w:rPr>
        <w:t xml:space="preserve">, why would you allegorize the rest of the prophets </w:t>
      </w:r>
      <w:r w:rsidR="004F1311" w:rsidRPr="004E08EB">
        <w:rPr>
          <w:rFonts w:ascii="Times New Roman" w:hAnsi="Times New Roman" w:cs="Times New Roman"/>
          <w:sz w:val="28"/>
          <w:szCs w:val="28"/>
        </w:rPr>
        <w:t>when</w:t>
      </w:r>
      <w:r w:rsidRPr="004E08EB">
        <w:rPr>
          <w:rFonts w:ascii="Times New Roman" w:hAnsi="Times New Roman" w:cs="Times New Roman"/>
          <w:sz w:val="28"/>
          <w:szCs w:val="28"/>
        </w:rPr>
        <w:t xml:space="preserve"> they spoke similar things about the future works of Yahweh? But if you do allegorize the prophets, is that </w:t>
      </w:r>
      <w:r w:rsidR="006A4CD9" w:rsidRPr="004E08EB">
        <w:rPr>
          <w:rFonts w:ascii="Times New Roman" w:hAnsi="Times New Roman" w:cs="Times New Roman"/>
          <w:sz w:val="28"/>
          <w:szCs w:val="28"/>
        </w:rPr>
        <w:t xml:space="preserve">not </w:t>
      </w:r>
      <w:r w:rsidRPr="004E08EB">
        <w:rPr>
          <w:rFonts w:ascii="Times New Roman" w:hAnsi="Times New Roman" w:cs="Times New Roman"/>
          <w:sz w:val="28"/>
          <w:szCs w:val="28"/>
        </w:rPr>
        <w:t xml:space="preserve">a case of stretching the territory to fit the map? Your map says all </w:t>
      </w:r>
      <w:r w:rsidR="00C73067" w:rsidRPr="004E08EB">
        <w:rPr>
          <w:rFonts w:ascii="Times New Roman" w:hAnsi="Times New Roman" w:cs="Times New Roman"/>
          <w:sz w:val="28"/>
          <w:szCs w:val="28"/>
        </w:rPr>
        <w:t xml:space="preserve">covenant </w:t>
      </w:r>
      <w:r w:rsidRPr="004E08EB">
        <w:rPr>
          <w:rFonts w:ascii="Times New Roman" w:hAnsi="Times New Roman" w:cs="Times New Roman"/>
          <w:sz w:val="28"/>
          <w:szCs w:val="28"/>
        </w:rPr>
        <w:t>prophecy was completed by AD 70, so you must downplay the prophets to make them fit that conviction.</w:t>
      </w:r>
    </w:p>
    <w:p w:rsidR="00302DF0" w:rsidRPr="004E08EB" w:rsidRDefault="00302DF0" w:rsidP="003F41CE">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t xml:space="preserve">Then has God replaced His covenants with something better? In one sense the answer is “Yes”. Paul, whose spiritual upbringing was in the covenants, saw the great superiority of </w:t>
      </w:r>
      <w:r w:rsidR="00334D48" w:rsidRPr="004E08EB">
        <w:rPr>
          <w:rFonts w:ascii="Times New Roman" w:hAnsi="Times New Roman" w:cs="Times New Roman"/>
          <w:sz w:val="28"/>
          <w:szCs w:val="28"/>
        </w:rPr>
        <w:t xml:space="preserve">pressing “toward the goal for the prize of </w:t>
      </w:r>
      <w:r w:rsidR="00334D48" w:rsidRPr="004E08EB">
        <w:rPr>
          <w:rFonts w:ascii="Times New Roman" w:hAnsi="Times New Roman" w:cs="Times New Roman"/>
          <w:sz w:val="28"/>
          <w:szCs w:val="28"/>
          <w:u w:val="single"/>
        </w:rPr>
        <w:t>the above-calling</w:t>
      </w:r>
      <w:r w:rsidR="00334D48" w:rsidRPr="004E08EB">
        <w:rPr>
          <w:rFonts w:ascii="Times New Roman" w:hAnsi="Times New Roman" w:cs="Times New Roman"/>
          <w:sz w:val="28"/>
          <w:szCs w:val="28"/>
        </w:rPr>
        <w:t xml:space="preserve"> </w:t>
      </w:r>
      <w:r w:rsidR="00554869" w:rsidRPr="004E08EB">
        <w:rPr>
          <w:rFonts w:ascii="Times New Roman" w:hAnsi="Times New Roman" w:cs="Times New Roman"/>
          <w:sz w:val="28"/>
          <w:szCs w:val="28"/>
        </w:rPr>
        <w:t>(</w:t>
      </w:r>
      <w:r w:rsidR="002F1DB2" w:rsidRPr="004E08EB">
        <w:rPr>
          <w:rFonts w:ascii="Times New Roman" w:hAnsi="Times New Roman" w:cs="Times New Roman"/>
          <w:sz w:val="28"/>
          <w:szCs w:val="28"/>
        </w:rPr>
        <w:t xml:space="preserve">Gk. </w:t>
      </w:r>
      <w:r w:rsidR="00554869" w:rsidRPr="004E08EB">
        <w:rPr>
          <w:rFonts w:ascii="Times New Roman" w:hAnsi="Times New Roman" w:cs="Times New Roman"/>
          <w:i/>
          <w:sz w:val="28"/>
          <w:szCs w:val="28"/>
        </w:rPr>
        <w:t>hē anō klēsis</w:t>
      </w:r>
      <w:r w:rsidR="00554869" w:rsidRPr="004E08EB">
        <w:rPr>
          <w:rFonts w:ascii="Times New Roman" w:hAnsi="Times New Roman" w:cs="Times New Roman"/>
          <w:sz w:val="28"/>
          <w:szCs w:val="28"/>
        </w:rPr>
        <w:t xml:space="preserve">) </w:t>
      </w:r>
      <w:r w:rsidR="00334D48" w:rsidRPr="004E08EB">
        <w:rPr>
          <w:rFonts w:ascii="Times New Roman" w:hAnsi="Times New Roman" w:cs="Times New Roman"/>
          <w:sz w:val="28"/>
          <w:szCs w:val="28"/>
        </w:rPr>
        <w:t>of God in Christ Jesus” (Phi.3:14). For him and others of our dispensation, this calling has superseded the callings of Israel. But is that supersession a permanent replacement</w:t>
      </w:r>
      <w:r w:rsidR="00CE33B9" w:rsidRPr="004E08EB">
        <w:rPr>
          <w:rFonts w:ascii="Times New Roman" w:hAnsi="Times New Roman" w:cs="Times New Roman"/>
          <w:sz w:val="28"/>
          <w:szCs w:val="28"/>
        </w:rPr>
        <w:t xml:space="preserve"> of other callings</w:t>
      </w:r>
      <w:r w:rsidR="00334D48" w:rsidRPr="004E08EB">
        <w:rPr>
          <w:rFonts w:ascii="Times New Roman" w:hAnsi="Times New Roman" w:cs="Times New Roman"/>
          <w:sz w:val="28"/>
          <w:szCs w:val="28"/>
        </w:rPr>
        <w:t>? One c</w:t>
      </w:r>
      <w:r w:rsidR="00536D4A" w:rsidRPr="004E08EB">
        <w:rPr>
          <w:rFonts w:ascii="Times New Roman" w:hAnsi="Times New Roman" w:cs="Times New Roman"/>
          <w:sz w:val="28"/>
          <w:szCs w:val="28"/>
        </w:rPr>
        <w:t>ould</w:t>
      </w:r>
      <w:r w:rsidR="00334D48" w:rsidRPr="004E08EB">
        <w:rPr>
          <w:rFonts w:ascii="Times New Roman" w:hAnsi="Times New Roman" w:cs="Times New Roman"/>
          <w:sz w:val="28"/>
          <w:szCs w:val="28"/>
        </w:rPr>
        <w:t xml:space="preserve"> infer </w:t>
      </w:r>
      <w:r w:rsidR="00840A67" w:rsidRPr="004E08EB">
        <w:rPr>
          <w:rFonts w:ascii="Times New Roman" w:hAnsi="Times New Roman" w:cs="Times New Roman"/>
          <w:sz w:val="28"/>
          <w:szCs w:val="28"/>
        </w:rPr>
        <w:t>it</w:t>
      </w:r>
      <w:r w:rsidR="00334D48" w:rsidRPr="004E08EB">
        <w:rPr>
          <w:rFonts w:ascii="Times New Roman" w:hAnsi="Times New Roman" w:cs="Times New Roman"/>
          <w:sz w:val="28"/>
          <w:szCs w:val="28"/>
        </w:rPr>
        <w:t>, but only by dismissing th</w:t>
      </w:r>
      <w:r w:rsidR="009474A4" w:rsidRPr="004E08EB">
        <w:rPr>
          <w:rFonts w:ascii="Times New Roman" w:hAnsi="Times New Roman" w:cs="Times New Roman"/>
          <w:sz w:val="28"/>
          <w:szCs w:val="28"/>
        </w:rPr>
        <w:t>e</w:t>
      </w:r>
      <w:r w:rsidR="00334D48" w:rsidRPr="004E08EB">
        <w:rPr>
          <w:rFonts w:ascii="Times New Roman" w:hAnsi="Times New Roman" w:cs="Times New Roman"/>
          <w:sz w:val="28"/>
          <w:szCs w:val="28"/>
        </w:rPr>
        <w:t xml:space="preserve"> </w:t>
      </w:r>
      <w:r w:rsidR="006A4CD9" w:rsidRPr="004E08EB">
        <w:rPr>
          <w:rFonts w:ascii="Times New Roman" w:hAnsi="Times New Roman" w:cs="Times New Roman"/>
          <w:sz w:val="28"/>
          <w:szCs w:val="28"/>
        </w:rPr>
        <w:t xml:space="preserve">great </w:t>
      </w:r>
      <w:r w:rsidR="00334D48" w:rsidRPr="004E08EB">
        <w:rPr>
          <w:rFonts w:ascii="Times New Roman" w:hAnsi="Times New Roman" w:cs="Times New Roman"/>
          <w:sz w:val="28"/>
          <w:szCs w:val="28"/>
        </w:rPr>
        <w:t xml:space="preserve">bulk of unfulfilled covenant prophecy. I submit that a better understanding lies in such OT prophecy as </w:t>
      </w:r>
      <w:r w:rsidR="00334D48" w:rsidRPr="004E08EB">
        <w:rPr>
          <w:rFonts w:ascii="Times New Roman" w:hAnsi="Times New Roman" w:cs="Times New Roman"/>
          <w:bCs/>
          <w:sz w:val="28"/>
          <w:szCs w:val="28"/>
        </w:rPr>
        <w:t>–</w:t>
      </w:r>
    </w:p>
    <w:p w:rsidR="00102185" w:rsidRDefault="00334D48" w:rsidP="00102185">
      <w:pPr>
        <w:tabs>
          <w:tab w:val="right" w:pos="900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“And I said to her, ‘You will remain for me </w:t>
      </w:r>
      <w:r w:rsidRPr="004E08EB">
        <w:rPr>
          <w:rFonts w:ascii="Times New Roman" w:hAnsi="Times New Roman" w:cs="Times New Roman"/>
          <w:sz w:val="28"/>
          <w:szCs w:val="28"/>
          <w:u w:val="single"/>
        </w:rPr>
        <w:t>many days</w:t>
      </w:r>
      <w:r w:rsidR="00B55F19" w:rsidRPr="004E08EB">
        <w:rPr>
          <w:rFonts w:ascii="Times New Roman" w:hAnsi="Times New Roman" w:cs="Times New Roman"/>
          <w:sz w:val="28"/>
          <w:szCs w:val="28"/>
        </w:rPr>
        <w:t xml:space="preserve">. You will not </w:t>
      </w:r>
      <w:r w:rsidR="002F1DB2" w:rsidRPr="004E08EB">
        <w:rPr>
          <w:rFonts w:ascii="Times New Roman" w:hAnsi="Times New Roman" w:cs="Times New Roman"/>
          <w:sz w:val="28"/>
          <w:szCs w:val="28"/>
        </w:rPr>
        <w:t>commit</w:t>
      </w:r>
      <w:r w:rsidR="00B55F19" w:rsidRPr="004E08EB">
        <w:rPr>
          <w:rFonts w:ascii="Times New Roman" w:hAnsi="Times New Roman" w:cs="Times New Roman"/>
          <w:sz w:val="28"/>
          <w:szCs w:val="28"/>
        </w:rPr>
        <w:t xml:space="preserve"> harlot</w:t>
      </w:r>
      <w:r w:rsidR="002F1DB2" w:rsidRPr="004E08EB">
        <w:rPr>
          <w:rFonts w:ascii="Times New Roman" w:hAnsi="Times New Roman" w:cs="Times New Roman"/>
          <w:sz w:val="28"/>
          <w:szCs w:val="28"/>
        </w:rPr>
        <w:t>ry</w:t>
      </w:r>
      <w:r w:rsidR="00B55F19" w:rsidRPr="004E08EB">
        <w:rPr>
          <w:rFonts w:ascii="Times New Roman" w:hAnsi="Times New Roman" w:cs="Times New Roman"/>
          <w:sz w:val="28"/>
          <w:szCs w:val="28"/>
        </w:rPr>
        <w:t xml:space="preserve">, nor become for </w:t>
      </w:r>
      <w:r w:rsidR="00B55F19" w:rsidRPr="004E08EB">
        <w:rPr>
          <w:rFonts w:ascii="Times New Roman" w:hAnsi="Times New Roman" w:cs="Times New Roman"/>
          <w:i/>
          <w:iCs/>
          <w:sz w:val="28"/>
          <w:szCs w:val="28"/>
        </w:rPr>
        <w:t>a</w:t>
      </w:r>
      <w:r w:rsidR="006A4CD9" w:rsidRPr="004E08EB">
        <w:rPr>
          <w:rFonts w:ascii="Times New Roman" w:hAnsi="Times New Roman" w:cs="Times New Roman"/>
          <w:i/>
          <w:iCs/>
          <w:sz w:val="28"/>
          <w:szCs w:val="28"/>
        </w:rPr>
        <w:t>nother</w:t>
      </w:r>
      <w:r w:rsidR="00B55F19" w:rsidRPr="004E08EB">
        <w:rPr>
          <w:rFonts w:ascii="Times New Roman" w:hAnsi="Times New Roman" w:cs="Times New Roman"/>
          <w:sz w:val="28"/>
          <w:szCs w:val="28"/>
        </w:rPr>
        <w:t xml:space="preserve"> man – and also I </w:t>
      </w:r>
      <w:r w:rsidR="00B55F19" w:rsidRPr="004E08EB">
        <w:rPr>
          <w:rFonts w:ascii="Times New Roman" w:hAnsi="Times New Roman" w:cs="Times New Roman"/>
          <w:i/>
          <w:iCs/>
          <w:sz w:val="28"/>
          <w:szCs w:val="28"/>
        </w:rPr>
        <w:t>will be</w:t>
      </w:r>
      <w:r w:rsidR="00B55F19" w:rsidRPr="004E08EB">
        <w:rPr>
          <w:rFonts w:ascii="Times New Roman" w:hAnsi="Times New Roman" w:cs="Times New Roman"/>
          <w:sz w:val="28"/>
          <w:szCs w:val="28"/>
        </w:rPr>
        <w:t xml:space="preserve"> toward you. For many days </w:t>
      </w:r>
      <w:r w:rsidR="00B55F19" w:rsidRPr="004E08EB">
        <w:rPr>
          <w:rFonts w:ascii="Times New Roman" w:hAnsi="Times New Roman" w:cs="Times New Roman"/>
          <w:i/>
          <w:iCs/>
          <w:sz w:val="28"/>
          <w:szCs w:val="28"/>
        </w:rPr>
        <w:t xml:space="preserve">the </w:t>
      </w:r>
      <w:r w:rsidR="00B55F19" w:rsidRPr="004E08EB">
        <w:rPr>
          <w:rFonts w:ascii="Times New Roman" w:hAnsi="Times New Roman" w:cs="Times New Roman"/>
          <w:sz w:val="28"/>
          <w:szCs w:val="28"/>
        </w:rPr>
        <w:t>sons of Israel will remain – not a king, nor a prince, nor a sacrifice, nor a pillar, nor an ephod</w:t>
      </w:r>
      <w:r w:rsidR="00987379" w:rsidRPr="004E08EB">
        <w:rPr>
          <w:rFonts w:ascii="Times New Roman" w:hAnsi="Times New Roman" w:cs="Times New Roman"/>
          <w:sz w:val="28"/>
          <w:szCs w:val="28"/>
        </w:rPr>
        <w:t>,</w:t>
      </w:r>
      <w:r w:rsidR="00B55F19" w:rsidRPr="004E08EB">
        <w:rPr>
          <w:rFonts w:ascii="Times New Roman" w:hAnsi="Times New Roman" w:cs="Times New Roman"/>
          <w:sz w:val="28"/>
          <w:szCs w:val="28"/>
        </w:rPr>
        <w:t xml:space="preserve"> </w:t>
      </w:r>
      <w:r w:rsidR="00840A67" w:rsidRPr="004E08EB">
        <w:rPr>
          <w:rFonts w:ascii="Times New Roman" w:hAnsi="Times New Roman" w:cs="Times New Roman"/>
          <w:sz w:val="28"/>
          <w:szCs w:val="28"/>
        </w:rPr>
        <w:t>n</w:t>
      </w:r>
      <w:r w:rsidR="00B55F19" w:rsidRPr="004E08EB">
        <w:rPr>
          <w:rFonts w:ascii="Times New Roman" w:hAnsi="Times New Roman" w:cs="Times New Roman"/>
          <w:sz w:val="28"/>
          <w:szCs w:val="28"/>
        </w:rPr>
        <w:t xml:space="preserve">or terraphim.  Afterward the sons of Israel will turn back and will seek Yahweh their Elohim and David their king. And they will be in awe toward Yahweh and toward His goodness </w:t>
      </w:r>
      <w:r w:rsidR="00520AE1" w:rsidRPr="004E08EB">
        <w:rPr>
          <w:rFonts w:ascii="Times New Roman" w:hAnsi="Times New Roman" w:cs="Times New Roman"/>
          <w:sz w:val="28"/>
          <w:szCs w:val="28"/>
          <w:u w:val="single"/>
        </w:rPr>
        <w:t>at</w:t>
      </w:r>
      <w:r w:rsidR="00B55F19" w:rsidRPr="004E08EB">
        <w:rPr>
          <w:rFonts w:ascii="Times New Roman" w:hAnsi="Times New Roman" w:cs="Times New Roman"/>
          <w:sz w:val="28"/>
          <w:szCs w:val="28"/>
          <w:u w:val="single"/>
        </w:rPr>
        <w:t xml:space="preserve"> </w:t>
      </w:r>
      <w:r w:rsidR="00B55F19" w:rsidRPr="004E08EB">
        <w:rPr>
          <w:rFonts w:ascii="Times New Roman" w:hAnsi="Times New Roman" w:cs="Times New Roman"/>
          <w:i/>
          <w:iCs/>
          <w:sz w:val="28"/>
          <w:szCs w:val="28"/>
          <w:u w:val="single"/>
        </w:rPr>
        <w:t>the</w:t>
      </w:r>
      <w:r w:rsidR="00B55F19" w:rsidRPr="004E08EB">
        <w:rPr>
          <w:rFonts w:ascii="Times New Roman" w:hAnsi="Times New Roman" w:cs="Times New Roman"/>
          <w:sz w:val="28"/>
          <w:szCs w:val="28"/>
          <w:u w:val="single"/>
        </w:rPr>
        <w:t xml:space="preserve"> end of the days</w:t>
      </w:r>
      <w:r w:rsidR="00B55F19" w:rsidRPr="004E08EB">
        <w:rPr>
          <w:rFonts w:ascii="Times New Roman" w:hAnsi="Times New Roman" w:cs="Times New Roman"/>
          <w:sz w:val="28"/>
          <w:szCs w:val="28"/>
        </w:rPr>
        <w:t xml:space="preserve">.”    </w:t>
      </w:r>
    </w:p>
    <w:p w:rsidR="00334D48" w:rsidRPr="004E08EB" w:rsidRDefault="00102185" w:rsidP="00102185">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B55F19" w:rsidRPr="004E08EB">
        <w:rPr>
          <w:rFonts w:ascii="Times New Roman" w:hAnsi="Times New Roman" w:cs="Times New Roman"/>
          <w:sz w:val="28"/>
          <w:szCs w:val="28"/>
        </w:rPr>
        <w:t>Hos.3:3-5</w:t>
      </w:r>
    </w:p>
    <w:p w:rsidR="00B55F19" w:rsidRPr="004E08EB" w:rsidRDefault="00AF4245" w:rsidP="006A4CD9">
      <w:pPr>
        <w:tabs>
          <w:tab w:val="right" w:pos="8640"/>
        </w:tabs>
        <w:rPr>
          <w:rFonts w:ascii="Times New Roman" w:hAnsi="Times New Roman" w:cs="Times New Roman"/>
          <w:sz w:val="28"/>
          <w:szCs w:val="28"/>
        </w:rPr>
      </w:pPr>
      <w:r w:rsidRPr="004E08EB">
        <w:rPr>
          <w:rFonts w:ascii="Times New Roman" w:hAnsi="Times New Roman" w:cs="Times New Roman"/>
          <w:sz w:val="28"/>
          <w:szCs w:val="28"/>
        </w:rPr>
        <w:lastRenderedPageBreak/>
        <w:t xml:space="preserve">Here we should let Scripture interpret Scripture. We have </w:t>
      </w:r>
      <w:r w:rsidR="00840A67" w:rsidRPr="004E08EB">
        <w:rPr>
          <w:rFonts w:ascii="Times New Roman" w:hAnsi="Times New Roman" w:cs="Times New Roman"/>
          <w:sz w:val="28"/>
          <w:szCs w:val="28"/>
        </w:rPr>
        <w:t>in Hosea 3</w:t>
      </w:r>
      <w:r w:rsidRPr="004E08EB">
        <w:rPr>
          <w:rFonts w:ascii="Times New Roman" w:hAnsi="Times New Roman" w:cs="Times New Roman"/>
          <w:sz w:val="28"/>
          <w:szCs w:val="28"/>
        </w:rPr>
        <w:t xml:space="preserve"> a forecast of times with the people stripped of worship, both </w:t>
      </w:r>
      <w:r w:rsidR="00611FB4" w:rsidRPr="004E08EB">
        <w:rPr>
          <w:rFonts w:ascii="Times New Roman" w:hAnsi="Times New Roman" w:cs="Times New Roman"/>
          <w:sz w:val="28"/>
          <w:szCs w:val="28"/>
        </w:rPr>
        <w:t>idolatry</w:t>
      </w:r>
      <w:r w:rsidRPr="004E08EB">
        <w:rPr>
          <w:rFonts w:ascii="Times New Roman" w:hAnsi="Times New Roman" w:cs="Times New Roman"/>
          <w:sz w:val="28"/>
          <w:szCs w:val="28"/>
        </w:rPr>
        <w:t xml:space="preserve"> and the true</w:t>
      </w:r>
      <w:r w:rsidR="00611FB4" w:rsidRPr="004E08EB">
        <w:rPr>
          <w:rFonts w:ascii="Times New Roman" w:hAnsi="Times New Roman" w:cs="Times New Roman"/>
          <w:sz w:val="28"/>
          <w:szCs w:val="28"/>
        </w:rPr>
        <w:t xml:space="preserve"> worship</w:t>
      </w:r>
      <w:r w:rsidRPr="004E08EB">
        <w:rPr>
          <w:rFonts w:ascii="Times New Roman" w:hAnsi="Times New Roman" w:cs="Times New Roman"/>
          <w:sz w:val="28"/>
          <w:szCs w:val="28"/>
        </w:rPr>
        <w:t>. It is also a time without a national identity. It is a prophecy that fits post-AD 70 times very well. Note that there is no hint whatsoever of God doing something else in these times (</w:t>
      </w:r>
      <w:r w:rsidR="00554869" w:rsidRPr="004E08EB">
        <w:rPr>
          <w:rFonts w:ascii="Times New Roman" w:hAnsi="Times New Roman" w:cs="Times New Roman"/>
          <w:sz w:val="28"/>
          <w:szCs w:val="28"/>
        </w:rPr>
        <w:t xml:space="preserve">namely, </w:t>
      </w:r>
      <w:r w:rsidRPr="004E08EB">
        <w:rPr>
          <w:rFonts w:ascii="Times New Roman" w:hAnsi="Times New Roman" w:cs="Times New Roman"/>
          <w:sz w:val="28"/>
          <w:szCs w:val="28"/>
        </w:rPr>
        <w:t xml:space="preserve"> “the dispensation of the secret”). But it does conclude with the happy note of Israel returning and seeking </w:t>
      </w:r>
      <w:r w:rsidR="00536D4A" w:rsidRPr="004E08EB">
        <w:rPr>
          <w:rFonts w:ascii="Times New Roman" w:hAnsi="Times New Roman" w:cs="Times New Roman"/>
          <w:sz w:val="28"/>
          <w:szCs w:val="28"/>
        </w:rPr>
        <w:t xml:space="preserve">both </w:t>
      </w:r>
      <w:r w:rsidRPr="004E08EB">
        <w:rPr>
          <w:rFonts w:ascii="Times New Roman" w:hAnsi="Times New Roman" w:cs="Times New Roman"/>
          <w:sz w:val="28"/>
          <w:szCs w:val="28"/>
        </w:rPr>
        <w:t>God and king “</w:t>
      </w:r>
      <w:r w:rsidR="00520AE1" w:rsidRPr="004E08EB">
        <w:rPr>
          <w:rFonts w:ascii="Times New Roman" w:hAnsi="Times New Roman" w:cs="Times New Roman"/>
          <w:sz w:val="28"/>
          <w:szCs w:val="28"/>
          <w:u w:val="single"/>
        </w:rPr>
        <w:t>at</w:t>
      </w:r>
      <w:r w:rsidRPr="004E08EB">
        <w:rPr>
          <w:rFonts w:ascii="Times New Roman" w:hAnsi="Times New Roman" w:cs="Times New Roman"/>
          <w:sz w:val="28"/>
          <w:szCs w:val="28"/>
          <w:u w:val="single"/>
        </w:rPr>
        <w:t xml:space="preserve"> </w:t>
      </w:r>
      <w:r w:rsidRPr="004E08EB">
        <w:rPr>
          <w:rFonts w:ascii="Times New Roman" w:hAnsi="Times New Roman" w:cs="Times New Roman"/>
          <w:i/>
          <w:iCs/>
          <w:sz w:val="28"/>
          <w:szCs w:val="28"/>
          <w:u w:val="single"/>
        </w:rPr>
        <w:t>the</w:t>
      </w:r>
      <w:r w:rsidRPr="004E08EB">
        <w:rPr>
          <w:rFonts w:ascii="Times New Roman" w:hAnsi="Times New Roman" w:cs="Times New Roman"/>
          <w:sz w:val="28"/>
          <w:szCs w:val="28"/>
          <w:u w:val="single"/>
        </w:rPr>
        <w:t xml:space="preserve"> end of the (many) days</w:t>
      </w:r>
      <w:r w:rsidRPr="004E08EB">
        <w:rPr>
          <w:rFonts w:ascii="Times New Roman" w:hAnsi="Times New Roman" w:cs="Times New Roman"/>
          <w:sz w:val="28"/>
          <w:szCs w:val="28"/>
        </w:rPr>
        <w:t xml:space="preserve">.” Has God </w:t>
      </w:r>
      <w:r w:rsidRPr="004E08EB">
        <w:rPr>
          <w:rFonts w:ascii="Times New Roman" w:hAnsi="Times New Roman" w:cs="Times New Roman"/>
          <w:i/>
          <w:iCs/>
          <w:sz w:val="28"/>
          <w:szCs w:val="28"/>
        </w:rPr>
        <w:t>really</w:t>
      </w:r>
      <w:r w:rsidRPr="004E08EB">
        <w:rPr>
          <w:rFonts w:ascii="Times New Roman" w:hAnsi="Times New Roman" w:cs="Times New Roman"/>
          <w:sz w:val="28"/>
          <w:szCs w:val="28"/>
        </w:rPr>
        <w:t xml:space="preserve"> rescinded this happy ending for Israel?</w:t>
      </w:r>
      <w:r w:rsidR="009474A4" w:rsidRPr="004E08EB">
        <w:rPr>
          <w:rFonts w:ascii="Times New Roman" w:hAnsi="Times New Roman" w:cs="Times New Roman"/>
          <w:sz w:val="28"/>
          <w:szCs w:val="28"/>
        </w:rPr>
        <w:t xml:space="preserve"> Either “the gifts and the calling of God are irrevocable” (Rom.11:29, </w:t>
      </w:r>
      <w:r w:rsidR="009474A4" w:rsidRPr="004E08EB">
        <w:rPr>
          <w:rFonts w:ascii="Times New Roman" w:hAnsi="Times New Roman" w:cs="Times New Roman"/>
          <w:i/>
          <w:iCs/>
          <w:sz w:val="28"/>
          <w:szCs w:val="28"/>
        </w:rPr>
        <w:t>NKJV</w:t>
      </w:r>
      <w:r w:rsidR="009474A4" w:rsidRPr="004E08EB">
        <w:rPr>
          <w:rFonts w:ascii="Times New Roman" w:hAnsi="Times New Roman" w:cs="Times New Roman"/>
          <w:sz w:val="28"/>
          <w:szCs w:val="28"/>
        </w:rPr>
        <w:t>), including the</w:t>
      </w:r>
      <w:r w:rsidR="00934F16" w:rsidRPr="004E08EB">
        <w:rPr>
          <w:rFonts w:ascii="Times New Roman" w:hAnsi="Times New Roman" w:cs="Times New Roman"/>
          <w:sz w:val="28"/>
          <w:szCs w:val="28"/>
        </w:rPr>
        <w:t xml:space="preserve"> unfulfilled</w:t>
      </w:r>
      <w:r w:rsidR="009474A4" w:rsidRPr="004E08EB">
        <w:rPr>
          <w:rFonts w:ascii="Times New Roman" w:hAnsi="Times New Roman" w:cs="Times New Roman"/>
          <w:sz w:val="28"/>
          <w:szCs w:val="28"/>
        </w:rPr>
        <w:t xml:space="preserve"> OT promises, or we cannot put our trust in any Biblical promise. Remember, God may withdraw a </w:t>
      </w:r>
      <w:r w:rsidR="003F41CE" w:rsidRPr="004E08EB">
        <w:rPr>
          <w:rFonts w:ascii="Times New Roman" w:hAnsi="Times New Roman" w:cs="Times New Roman"/>
          <w:sz w:val="28"/>
          <w:szCs w:val="28"/>
        </w:rPr>
        <w:t xml:space="preserve">covenant </w:t>
      </w:r>
      <w:r w:rsidR="009474A4" w:rsidRPr="004E08EB">
        <w:rPr>
          <w:rFonts w:ascii="Times New Roman" w:hAnsi="Times New Roman" w:cs="Times New Roman"/>
          <w:sz w:val="28"/>
          <w:szCs w:val="28"/>
        </w:rPr>
        <w:t xml:space="preserve">promise from any given generation, but the promise is sure to some future generation – </w:t>
      </w:r>
      <w:r w:rsidR="00934F16" w:rsidRPr="004E08EB">
        <w:rPr>
          <w:rFonts w:ascii="Times New Roman" w:hAnsi="Times New Roman" w:cs="Times New Roman"/>
          <w:sz w:val="28"/>
          <w:szCs w:val="28"/>
        </w:rPr>
        <w:t xml:space="preserve">He will fulfill it </w:t>
      </w:r>
      <w:r w:rsidR="009474A4" w:rsidRPr="004E08EB">
        <w:rPr>
          <w:rFonts w:ascii="Times New Roman" w:hAnsi="Times New Roman" w:cs="Times New Roman"/>
          <w:sz w:val="28"/>
          <w:szCs w:val="28"/>
        </w:rPr>
        <w:t xml:space="preserve">in His own good time. To believe anything else is to ascribe to Satan the victory in his contest </w:t>
      </w:r>
      <w:r w:rsidR="007A71F7" w:rsidRPr="004E08EB">
        <w:rPr>
          <w:rFonts w:ascii="Times New Roman" w:hAnsi="Times New Roman" w:cs="Times New Roman"/>
          <w:sz w:val="28"/>
          <w:szCs w:val="28"/>
        </w:rPr>
        <w:t xml:space="preserve">with God </w:t>
      </w:r>
      <w:r w:rsidR="009474A4" w:rsidRPr="004E08EB">
        <w:rPr>
          <w:rFonts w:ascii="Times New Roman" w:hAnsi="Times New Roman" w:cs="Times New Roman"/>
          <w:sz w:val="28"/>
          <w:szCs w:val="28"/>
        </w:rPr>
        <w:t xml:space="preserve">over the chosen </w:t>
      </w:r>
      <w:r w:rsidR="00C73067" w:rsidRPr="004E08EB">
        <w:rPr>
          <w:rFonts w:ascii="Times New Roman" w:hAnsi="Times New Roman" w:cs="Times New Roman"/>
          <w:sz w:val="28"/>
          <w:szCs w:val="28"/>
        </w:rPr>
        <w:t>Nation</w:t>
      </w:r>
      <w:r w:rsidR="009474A4" w:rsidRPr="004E08EB">
        <w:rPr>
          <w:rFonts w:ascii="Times New Roman" w:hAnsi="Times New Roman" w:cs="Times New Roman"/>
          <w:sz w:val="28"/>
          <w:szCs w:val="28"/>
        </w:rPr>
        <w:t xml:space="preserve">. That puts preterism in the same category </w:t>
      </w:r>
      <w:r w:rsidR="00611FB4" w:rsidRPr="004E08EB">
        <w:rPr>
          <w:rFonts w:ascii="Times New Roman" w:hAnsi="Times New Roman" w:cs="Times New Roman"/>
          <w:sz w:val="28"/>
          <w:szCs w:val="28"/>
        </w:rPr>
        <w:t>of</w:t>
      </w:r>
      <w:r w:rsidR="009474A4" w:rsidRPr="004E08EB">
        <w:rPr>
          <w:rFonts w:ascii="Times New Roman" w:hAnsi="Times New Roman" w:cs="Times New Roman"/>
          <w:sz w:val="28"/>
          <w:szCs w:val="28"/>
        </w:rPr>
        <w:t xml:space="preserve"> belief </w:t>
      </w:r>
      <w:r w:rsidR="00611FB4" w:rsidRPr="004E08EB">
        <w:rPr>
          <w:rFonts w:ascii="Times New Roman" w:hAnsi="Times New Roman" w:cs="Times New Roman"/>
          <w:sz w:val="28"/>
          <w:szCs w:val="28"/>
        </w:rPr>
        <w:t>as</w:t>
      </w:r>
      <w:r w:rsidR="009474A4" w:rsidRPr="004E08EB">
        <w:rPr>
          <w:rFonts w:ascii="Times New Roman" w:hAnsi="Times New Roman" w:cs="Times New Roman"/>
          <w:sz w:val="28"/>
          <w:szCs w:val="28"/>
        </w:rPr>
        <w:t xml:space="preserve"> “</w:t>
      </w:r>
      <w:r w:rsidR="00520AE1" w:rsidRPr="004E08EB">
        <w:rPr>
          <w:rFonts w:ascii="Times New Roman" w:hAnsi="Times New Roman" w:cs="Times New Roman"/>
          <w:sz w:val="28"/>
          <w:szCs w:val="28"/>
        </w:rPr>
        <w:t xml:space="preserve">eternal </w:t>
      </w:r>
      <w:r w:rsidR="009474A4" w:rsidRPr="004E08EB">
        <w:rPr>
          <w:rFonts w:ascii="Times New Roman" w:hAnsi="Times New Roman" w:cs="Times New Roman"/>
          <w:sz w:val="28"/>
          <w:szCs w:val="28"/>
        </w:rPr>
        <w:t>hellfire” doctrine</w:t>
      </w:r>
      <w:r w:rsidR="00934F16" w:rsidRPr="004E08EB">
        <w:rPr>
          <w:rFonts w:ascii="Times New Roman" w:hAnsi="Times New Roman" w:cs="Times New Roman"/>
          <w:sz w:val="28"/>
          <w:szCs w:val="28"/>
        </w:rPr>
        <w:t>, which is to say</w:t>
      </w:r>
      <w:r w:rsidR="009474A4" w:rsidRPr="004E08EB">
        <w:rPr>
          <w:rFonts w:ascii="Times New Roman" w:hAnsi="Times New Roman" w:cs="Times New Roman"/>
          <w:sz w:val="28"/>
          <w:szCs w:val="28"/>
        </w:rPr>
        <w:t xml:space="preserve"> – </w:t>
      </w:r>
      <w:r w:rsidR="00934F16" w:rsidRPr="004E08EB">
        <w:rPr>
          <w:rFonts w:ascii="Times New Roman" w:hAnsi="Times New Roman" w:cs="Times New Roman"/>
          <w:sz w:val="28"/>
          <w:szCs w:val="28"/>
        </w:rPr>
        <w:t>“</w:t>
      </w:r>
      <w:r w:rsidR="009474A4" w:rsidRPr="004E08EB">
        <w:rPr>
          <w:rFonts w:ascii="Times New Roman" w:hAnsi="Times New Roman" w:cs="Times New Roman"/>
          <w:sz w:val="28"/>
          <w:szCs w:val="28"/>
        </w:rPr>
        <w:t>Satan wins</w:t>
      </w:r>
      <w:r w:rsidR="00934F16" w:rsidRPr="004E08EB">
        <w:rPr>
          <w:rFonts w:ascii="Times New Roman" w:hAnsi="Times New Roman" w:cs="Times New Roman"/>
          <w:sz w:val="28"/>
          <w:szCs w:val="28"/>
        </w:rPr>
        <w:t>”</w:t>
      </w:r>
      <w:r w:rsidR="009474A4" w:rsidRPr="004E08EB">
        <w:rPr>
          <w:rFonts w:ascii="Times New Roman" w:hAnsi="Times New Roman" w:cs="Times New Roman"/>
          <w:sz w:val="28"/>
          <w:szCs w:val="28"/>
        </w:rPr>
        <w:t>.</w:t>
      </w:r>
    </w:p>
    <w:p w:rsidR="00F7361B" w:rsidRPr="004E08EB" w:rsidRDefault="00F7361B" w:rsidP="009111D1">
      <w:pPr>
        <w:pStyle w:val="ListParagraph"/>
        <w:ind w:left="0" w:firstLine="360"/>
        <w:contextualSpacing w:val="0"/>
        <w:rPr>
          <w:rFonts w:ascii="Times New Roman" w:hAnsi="Times New Roman" w:cs="Times New Roman"/>
          <w:bCs/>
          <w:sz w:val="28"/>
          <w:szCs w:val="28"/>
        </w:rPr>
      </w:pPr>
      <w:r w:rsidRPr="004E08EB">
        <w:rPr>
          <w:rFonts w:ascii="Times New Roman" w:hAnsi="Times New Roman" w:cs="Times New Roman"/>
          <w:bCs/>
          <w:sz w:val="28"/>
          <w:szCs w:val="28"/>
        </w:rPr>
        <w:t xml:space="preserve">Having gone through as much OT and NT prophecy as I have in this study, I realize how difficult it is to compose a prophetic picture that incorporates </w:t>
      </w:r>
      <w:r w:rsidRPr="004E08EB">
        <w:rPr>
          <w:rFonts w:ascii="Times New Roman" w:hAnsi="Times New Roman" w:cs="Times New Roman"/>
          <w:bCs/>
          <w:i/>
          <w:iCs/>
          <w:sz w:val="28"/>
          <w:szCs w:val="28"/>
        </w:rPr>
        <w:t>all prophecy</w:t>
      </w:r>
      <w:r w:rsidRPr="004E08EB">
        <w:rPr>
          <w:rFonts w:ascii="Times New Roman" w:hAnsi="Times New Roman" w:cs="Times New Roman"/>
          <w:bCs/>
          <w:sz w:val="28"/>
          <w:szCs w:val="28"/>
        </w:rPr>
        <w:t>. I know that I have left out much of it</w:t>
      </w:r>
      <w:r w:rsidR="009111D1"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w:t>
      </w:r>
      <w:r w:rsidR="009111D1" w:rsidRPr="004E08EB">
        <w:rPr>
          <w:rFonts w:ascii="Times New Roman" w:hAnsi="Times New Roman" w:cs="Times New Roman"/>
          <w:bCs/>
          <w:sz w:val="28"/>
          <w:szCs w:val="28"/>
        </w:rPr>
        <w:t>A</w:t>
      </w:r>
      <w:r w:rsidRPr="004E08EB">
        <w:rPr>
          <w:rFonts w:ascii="Times New Roman" w:hAnsi="Times New Roman" w:cs="Times New Roman"/>
          <w:bCs/>
          <w:sz w:val="28"/>
          <w:szCs w:val="28"/>
        </w:rPr>
        <w:t xml:space="preserve">nd perhaps there are some essential </w:t>
      </w:r>
      <w:r w:rsidR="003F41CE" w:rsidRPr="004E08EB">
        <w:rPr>
          <w:rFonts w:ascii="Times New Roman" w:hAnsi="Times New Roman" w:cs="Times New Roman"/>
          <w:bCs/>
          <w:sz w:val="28"/>
          <w:szCs w:val="28"/>
        </w:rPr>
        <w:t>truth</w:t>
      </w:r>
      <w:r w:rsidRPr="004E08EB">
        <w:rPr>
          <w:rFonts w:ascii="Times New Roman" w:hAnsi="Times New Roman" w:cs="Times New Roman"/>
          <w:bCs/>
          <w:sz w:val="28"/>
          <w:szCs w:val="28"/>
        </w:rPr>
        <w:t xml:space="preserve">s in what I have left out, or not gone into as deeply as I might have. There is plenty more </w:t>
      </w:r>
      <w:r w:rsidR="00516A2F" w:rsidRPr="004E08EB">
        <w:rPr>
          <w:rFonts w:ascii="Times New Roman" w:hAnsi="Times New Roman" w:cs="Times New Roman"/>
          <w:bCs/>
          <w:sz w:val="28"/>
          <w:szCs w:val="28"/>
        </w:rPr>
        <w:t>spade-</w:t>
      </w:r>
      <w:r w:rsidRPr="004E08EB">
        <w:rPr>
          <w:rFonts w:ascii="Times New Roman" w:hAnsi="Times New Roman" w:cs="Times New Roman"/>
          <w:bCs/>
          <w:sz w:val="28"/>
          <w:szCs w:val="28"/>
        </w:rPr>
        <w:t xml:space="preserve">work to do in prophetic study. And I have no doubt that </w:t>
      </w:r>
      <w:r w:rsidR="007A1232" w:rsidRPr="004E08EB">
        <w:rPr>
          <w:rFonts w:ascii="Times New Roman" w:hAnsi="Times New Roman" w:cs="Times New Roman"/>
          <w:bCs/>
          <w:sz w:val="28"/>
          <w:szCs w:val="28"/>
        </w:rPr>
        <w:t>others</w:t>
      </w:r>
      <w:r w:rsidRPr="004E08EB">
        <w:rPr>
          <w:rFonts w:ascii="Times New Roman" w:hAnsi="Times New Roman" w:cs="Times New Roman"/>
          <w:bCs/>
          <w:sz w:val="28"/>
          <w:szCs w:val="28"/>
        </w:rPr>
        <w:t>, and particularly the generation of faithful Israel entering the final “seven”, will have a better grasp of God’s prophetic word than I have</w:t>
      </w:r>
      <w:r w:rsidR="00BD6A46" w:rsidRPr="004E08EB">
        <w:rPr>
          <w:rFonts w:ascii="Times New Roman" w:hAnsi="Times New Roman" w:cs="Times New Roman"/>
          <w:bCs/>
          <w:sz w:val="28"/>
          <w:szCs w:val="28"/>
        </w:rPr>
        <w:t xml:space="preserve"> presented here</w:t>
      </w:r>
      <w:r w:rsidRPr="004E08EB">
        <w:rPr>
          <w:rFonts w:ascii="Times New Roman" w:hAnsi="Times New Roman" w:cs="Times New Roman"/>
          <w:bCs/>
          <w:sz w:val="28"/>
          <w:szCs w:val="28"/>
        </w:rPr>
        <w:t>.</w:t>
      </w:r>
    </w:p>
    <w:p w:rsidR="00712067" w:rsidRPr="004E08EB" w:rsidRDefault="00712067" w:rsidP="009111D1">
      <w:pPr>
        <w:pStyle w:val="ListParagraph"/>
        <w:ind w:left="0" w:firstLine="360"/>
        <w:contextualSpacing w:val="0"/>
        <w:rPr>
          <w:rFonts w:ascii="Times New Roman" w:hAnsi="Times New Roman" w:cs="Times New Roman"/>
          <w:bCs/>
          <w:sz w:val="28"/>
          <w:szCs w:val="28"/>
        </w:rPr>
      </w:pPr>
      <w:r w:rsidRPr="004E08EB">
        <w:rPr>
          <w:rFonts w:ascii="Times New Roman" w:hAnsi="Times New Roman" w:cs="Times New Roman"/>
          <w:bCs/>
          <w:sz w:val="28"/>
          <w:szCs w:val="28"/>
        </w:rPr>
        <w:t>I will leave you with this final word from an OT prophet –</w:t>
      </w:r>
    </w:p>
    <w:p w:rsidR="00AA17B1" w:rsidRDefault="00712067" w:rsidP="00AA17B1">
      <w:pPr>
        <w:pStyle w:val="ListParagraph"/>
        <w:spacing w:after="0"/>
        <w:ind w:left="360"/>
        <w:contextualSpacing w:val="0"/>
        <w:rPr>
          <w:rFonts w:ascii="Times New Roman" w:hAnsi="Times New Roman" w:cs="Times New Roman"/>
          <w:bCs/>
          <w:sz w:val="28"/>
          <w:szCs w:val="28"/>
        </w:rPr>
      </w:pPr>
      <w:r w:rsidRPr="004E08EB">
        <w:rPr>
          <w:rFonts w:ascii="Times New Roman" w:hAnsi="Times New Roman" w:cs="Times New Roman"/>
          <w:bCs/>
          <w:sz w:val="28"/>
          <w:szCs w:val="28"/>
        </w:rPr>
        <w:t xml:space="preserve">“And </w:t>
      </w:r>
      <w:r w:rsidRPr="004E08EB">
        <w:rPr>
          <w:rFonts w:ascii="Times New Roman" w:hAnsi="Times New Roman" w:cs="Times New Roman"/>
          <w:bCs/>
          <w:i/>
          <w:sz w:val="28"/>
          <w:szCs w:val="28"/>
        </w:rPr>
        <w:t>the</w:t>
      </w:r>
      <w:r w:rsidRPr="004E08EB">
        <w:rPr>
          <w:rFonts w:ascii="Times New Roman" w:hAnsi="Times New Roman" w:cs="Times New Roman"/>
          <w:bCs/>
          <w:sz w:val="28"/>
          <w:szCs w:val="28"/>
        </w:rPr>
        <w:t xml:space="preserve"> word of Yahweh came to me to say, ‘</w:t>
      </w:r>
      <w:r w:rsidR="00EB24D8" w:rsidRPr="004E08EB">
        <w:rPr>
          <w:rFonts w:ascii="Times New Roman" w:hAnsi="Times New Roman" w:cs="Times New Roman"/>
          <w:bCs/>
          <w:sz w:val="28"/>
          <w:szCs w:val="28"/>
        </w:rPr>
        <w:t xml:space="preserve">Son of man, what </w:t>
      </w:r>
      <w:r w:rsidR="00EB24D8" w:rsidRPr="004E08EB">
        <w:rPr>
          <w:rFonts w:ascii="Times New Roman" w:hAnsi="Times New Roman" w:cs="Times New Roman"/>
          <w:bCs/>
          <w:i/>
          <w:sz w:val="28"/>
          <w:szCs w:val="28"/>
        </w:rPr>
        <w:t>is</w:t>
      </w:r>
      <w:r w:rsidR="00EB24D8" w:rsidRPr="004E08EB">
        <w:rPr>
          <w:rFonts w:ascii="Times New Roman" w:hAnsi="Times New Roman" w:cs="Times New Roman"/>
          <w:bCs/>
          <w:sz w:val="28"/>
          <w:szCs w:val="28"/>
        </w:rPr>
        <w:t xml:space="preserve"> this, your proverb concerning </w:t>
      </w:r>
      <w:r w:rsidR="00EB24D8" w:rsidRPr="004E08EB">
        <w:rPr>
          <w:rFonts w:ascii="Times New Roman" w:hAnsi="Times New Roman" w:cs="Times New Roman"/>
          <w:bCs/>
          <w:i/>
          <w:sz w:val="28"/>
          <w:szCs w:val="28"/>
        </w:rPr>
        <w:t>the</w:t>
      </w:r>
      <w:r w:rsidR="00EB24D8" w:rsidRPr="004E08EB">
        <w:rPr>
          <w:rFonts w:ascii="Times New Roman" w:hAnsi="Times New Roman" w:cs="Times New Roman"/>
          <w:bCs/>
          <w:sz w:val="28"/>
          <w:szCs w:val="28"/>
        </w:rPr>
        <w:t xml:space="preserve"> land of Israel, saying, “The days are prolonged and </w:t>
      </w:r>
      <w:r w:rsidR="00EB24D8" w:rsidRPr="004E08EB">
        <w:rPr>
          <w:rFonts w:ascii="Times New Roman" w:hAnsi="Times New Roman" w:cs="Times New Roman"/>
          <w:bCs/>
          <w:sz w:val="28"/>
          <w:szCs w:val="28"/>
          <w:u w:val="single"/>
        </w:rPr>
        <w:t>every vision has failed</w:t>
      </w:r>
      <w:r w:rsidR="00EB24D8" w:rsidRPr="004E08EB">
        <w:rPr>
          <w:rFonts w:ascii="Times New Roman" w:hAnsi="Times New Roman" w:cs="Times New Roman"/>
          <w:bCs/>
          <w:sz w:val="28"/>
          <w:szCs w:val="28"/>
        </w:rPr>
        <w:t xml:space="preserve">.” Therefore, tell them, “Thus says Lord Yahweh, ‘I have laid to rest this proverb, and no longer will they use it in Israel’. For yet say to them, ‘The days have drawn near – and the word of every vision.’”’”    </w:t>
      </w:r>
    </w:p>
    <w:p w:rsidR="00712067" w:rsidRPr="004E08EB" w:rsidRDefault="00EB24D8" w:rsidP="00AA17B1">
      <w:pPr>
        <w:pStyle w:val="ListParagraph"/>
        <w:ind w:left="6840" w:firstLine="360"/>
        <w:contextualSpacing w:val="0"/>
        <w:rPr>
          <w:rFonts w:ascii="Times New Roman" w:hAnsi="Times New Roman" w:cs="Times New Roman"/>
          <w:bCs/>
          <w:sz w:val="28"/>
          <w:szCs w:val="28"/>
        </w:rPr>
      </w:pPr>
      <w:r w:rsidRPr="004E08EB">
        <w:rPr>
          <w:rFonts w:ascii="Times New Roman" w:hAnsi="Times New Roman" w:cs="Times New Roman"/>
          <w:bCs/>
          <w:sz w:val="28"/>
          <w:szCs w:val="28"/>
        </w:rPr>
        <w:t>Eze.12:21-23</w:t>
      </w:r>
    </w:p>
    <w:p w:rsidR="00BF7E08" w:rsidRPr="004E08EB" w:rsidRDefault="00166BBE" w:rsidP="00166BBE">
      <w:pPr>
        <w:tabs>
          <w:tab w:val="right" w:pos="8640"/>
        </w:tabs>
        <w:rPr>
          <w:rFonts w:ascii="Times New Roman" w:hAnsi="Times New Roman" w:cs="Times New Roman"/>
          <w:sz w:val="28"/>
          <w:szCs w:val="28"/>
        </w:rPr>
        <w:sectPr w:rsidR="00BF7E08" w:rsidRPr="004E08EB" w:rsidSect="00526D02">
          <w:headerReference w:type="default" r:id="rId52"/>
          <w:pgSz w:w="12240" w:h="15840"/>
          <w:pgMar w:top="1440" w:right="1440" w:bottom="1440" w:left="1440" w:header="720" w:footer="720" w:gutter="0"/>
          <w:cols w:space="720"/>
          <w:docGrid w:linePitch="360"/>
        </w:sectPr>
      </w:pPr>
      <w:r w:rsidRPr="004E08EB">
        <w:rPr>
          <w:rFonts w:ascii="Times New Roman" w:hAnsi="Times New Roman" w:cs="Times New Roman"/>
          <w:sz w:val="28"/>
          <w:szCs w:val="28"/>
        </w:rPr>
        <w:t>The “</w:t>
      </w:r>
      <w:r w:rsidRPr="004E08EB">
        <w:rPr>
          <w:rFonts w:ascii="Times New Roman" w:hAnsi="Times New Roman" w:cs="Times New Roman"/>
          <w:sz w:val="28"/>
          <w:szCs w:val="28"/>
          <w:u w:val="single"/>
        </w:rPr>
        <w:t>every vision has failed</w:t>
      </w:r>
      <w:r w:rsidRPr="004E08EB">
        <w:rPr>
          <w:rFonts w:ascii="Times New Roman" w:hAnsi="Times New Roman" w:cs="Times New Roman"/>
          <w:sz w:val="28"/>
          <w:szCs w:val="28"/>
        </w:rPr>
        <w:t xml:space="preserve">” part of this proverb is </w:t>
      </w:r>
      <w:r w:rsidR="00F44C61" w:rsidRPr="004E08EB">
        <w:rPr>
          <w:rFonts w:ascii="Times New Roman" w:hAnsi="Times New Roman" w:cs="Times New Roman"/>
          <w:sz w:val="28"/>
          <w:szCs w:val="28"/>
        </w:rPr>
        <w:t>more or less</w:t>
      </w:r>
      <w:r w:rsidRPr="004E08EB">
        <w:rPr>
          <w:rFonts w:ascii="Times New Roman" w:hAnsi="Times New Roman" w:cs="Times New Roman"/>
          <w:sz w:val="28"/>
          <w:szCs w:val="28"/>
        </w:rPr>
        <w:t xml:space="preserve"> what preterism teach</w:t>
      </w:r>
      <w:r w:rsidR="008A55E2" w:rsidRPr="004E08EB">
        <w:rPr>
          <w:rFonts w:ascii="Times New Roman" w:hAnsi="Times New Roman" w:cs="Times New Roman"/>
          <w:sz w:val="28"/>
          <w:szCs w:val="28"/>
        </w:rPr>
        <w:t>es about unfulfilled prophecy concerning Israel.</w:t>
      </w:r>
    </w:p>
    <w:p w:rsidR="00F8052F" w:rsidRPr="00840227" w:rsidRDefault="00840227" w:rsidP="00E5745A">
      <w:pPr>
        <w:tabs>
          <w:tab w:val="right" w:pos="8640"/>
        </w:tabs>
        <w:jc w:val="center"/>
        <w:rPr>
          <w:rFonts w:ascii="Times New Roman" w:hAnsi="Times New Roman" w:cs="Times New Roman"/>
          <w:b/>
          <w:color w:val="FF0000"/>
          <w:sz w:val="32"/>
          <w:szCs w:val="32"/>
        </w:rPr>
      </w:pPr>
      <w:r w:rsidRPr="00840227">
        <w:rPr>
          <w:rFonts w:ascii="Times New Roman" w:hAnsi="Times New Roman" w:cs="Times New Roman"/>
          <w:b/>
          <w:sz w:val="48"/>
          <w:szCs w:val="48"/>
        </w:rPr>
        <w:lastRenderedPageBreak/>
        <w:t xml:space="preserve">Appendix A: Urgent Expectations of </w:t>
      </w:r>
      <w:r w:rsidR="007C1184">
        <w:rPr>
          <w:rFonts w:ascii="Times New Roman" w:hAnsi="Times New Roman" w:cs="Times New Roman"/>
          <w:b/>
          <w:sz w:val="48"/>
          <w:szCs w:val="48"/>
        </w:rPr>
        <w:t xml:space="preserve">the Gospels and </w:t>
      </w:r>
      <w:r w:rsidRPr="00840227">
        <w:rPr>
          <w:rFonts w:ascii="Times New Roman" w:hAnsi="Times New Roman" w:cs="Times New Roman"/>
          <w:b/>
          <w:sz w:val="48"/>
          <w:szCs w:val="48"/>
        </w:rPr>
        <w:t>Acts</w:t>
      </w:r>
    </w:p>
    <w:p w:rsidR="0077075C" w:rsidRPr="004E08EB" w:rsidRDefault="0077075C" w:rsidP="008A1C7C">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t xml:space="preserve">The principal reason I cannot accept the doctrine of a long pre-millennial “kingdom of the heavens”, as taught by Sellers, is that the great majority of “Watch out!” texts, as taught by Jesus, then by His apostles, are looking for the Apostasy, the Tribulation, the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of Jesus Christ, His judgments that follow, and a spiritual bounty of blessings during the </w:t>
      </w:r>
      <w:r w:rsidR="00B34BB4" w:rsidRPr="004E08EB">
        <w:rPr>
          <w:rFonts w:ascii="Times New Roman" w:hAnsi="Times New Roman" w:cs="Times New Roman"/>
          <w:sz w:val="28"/>
          <w:szCs w:val="28"/>
        </w:rPr>
        <w:t>millennial</w:t>
      </w:r>
      <w:r w:rsidRPr="004E08EB">
        <w:rPr>
          <w:rFonts w:ascii="Times New Roman" w:hAnsi="Times New Roman" w:cs="Times New Roman"/>
          <w:sz w:val="28"/>
          <w:szCs w:val="28"/>
        </w:rPr>
        <w:t xml:space="preserve"> rest. If anything, this was a time of extreme tension among the faithful. I have attempted to collect </w:t>
      </w:r>
      <w:r w:rsidR="00FD6797" w:rsidRPr="004E08EB">
        <w:rPr>
          <w:rFonts w:ascii="Times New Roman" w:hAnsi="Times New Roman" w:cs="Times New Roman"/>
          <w:sz w:val="28"/>
          <w:szCs w:val="28"/>
        </w:rPr>
        <w:t>the</w:t>
      </w:r>
      <w:r w:rsidRPr="004E08EB">
        <w:rPr>
          <w:rFonts w:ascii="Times New Roman" w:hAnsi="Times New Roman" w:cs="Times New Roman"/>
          <w:sz w:val="28"/>
          <w:szCs w:val="28"/>
        </w:rPr>
        <w:t xml:space="preserve"> wide</w:t>
      </w:r>
      <w:r w:rsidR="00FD6797" w:rsidRPr="004E08EB">
        <w:rPr>
          <w:rFonts w:ascii="Times New Roman" w:hAnsi="Times New Roman" w:cs="Times New Roman"/>
          <w:sz w:val="28"/>
          <w:szCs w:val="28"/>
        </w:rPr>
        <w:t>st</w:t>
      </w:r>
      <w:r w:rsidRPr="004E08EB">
        <w:rPr>
          <w:rFonts w:ascii="Times New Roman" w:hAnsi="Times New Roman" w:cs="Times New Roman"/>
          <w:sz w:val="28"/>
          <w:szCs w:val="28"/>
        </w:rPr>
        <w:t xml:space="preserve"> </w:t>
      </w:r>
      <w:r w:rsidR="00FD6797" w:rsidRPr="004E08EB">
        <w:rPr>
          <w:rFonts w:ascii="Times New Roman" w:hAnsi="Times New Roman" w:cs="Times New Roman"/>
          <w:sz w:val="28"/>
          <w:szCs w:val="28"/>
        </w:rPr>
        <w:t xml:space="preserve">possible </w:t>
      </w:r>
      <w:r w:rsidRPr="004E08EB">
        <w:rPr>
          <w:rFonts w:ascii="Times New Roman" w:hAnsi="Times New Roman" w:cs="Times New Roman"/>
          <w:sz w:val="28"/>
          <w:szCs w:val="28"/>
        </w:rPr>
        <w:t xml:space="preserve">array of the texts following. With the </w:t>
      </w:r>
      <w:r w:rsidR="00F86C60" w:rsidRPr="004E08EB">
        <w:rPr>
          <w:rFonts w:ascii="Times New Roman" w:hAnsi="Times New Roman" w:cs="Times New Roman"/>
          <w:sz w:val="28"/>
          <w:szCs w:val="28"/>
        </w:rPr>
        <w:t xml:space="preserve">possible </w:t>
      </w:r>
      <w:r w:rsidRPr="004E08EB">
        <w:rPr>
          <w:rFonts w:ascii="Times New Roman" w:hAnsi="Times New Roman" w:cs="Times New Roman"/>
          <w:sz w:val="28"/>
          <w:szCs w:val="28"/>
        </w:rPr>
        <w:t>exception of a single ambiguous text, I was unable to discern any “what next</w:t>
      </w:r>
      <w:r w:rsidR="009111D1" w:rsidRPr="004E08EB">
        <w:rPr>
          <w:rFonts w:ascii="Times New Roman" w:hAnsi="Times New Roman" w:cs="Times New Roman"/>
          <w:sz w:val="28"/>
          <w:szCs w:val="28"/>
        </w:rPr>
        <w:t>?</w:t>
      </w:r>
      <w:r w:rsidRPr="004E08EB">
        <w:rPr>
          <w:rFonts w:ascii="Times New Roman" w:hAnsi="Times New Roman" w:cs="Times New Roman"/>
          <w:sz w:val="28"/>
          <w:szCs w:val="28"/>
        </w:rPr>
        <w:t xml:space="preserve">” texts indicating a long period of peace and prosperity in the immediate future – at least not until </w:t>
      </w:r>
      <w:r w:rsidR="00CE33B9" w:rsidRPr="004E08EB">
        <w:rPr>
          <w:rFonts w:ascii="Times New Roman" w:hAnsi="Times New Roman" w:cs="Times New Roman"/>
          <w:sz w:val="28"/>
          <w:szCs w:val="28"/>
        </w:rPr>
        <w:t>th</w:t>
      </w:r>
      <w:r w:rsidR="00D16A9A" w:rsidRPr="004E08EB">
        <w:rPr>
          <w:rFonts w:ascii="Times New Roman" w:hAnsi="Times New Roman" w:cs="Times New Roman"/>
          <w:sz w:val="28"/>
          <w:szCs w:val="28"/>
        </w:rPr>
        <w:t>e</w:t>
      </w:r>
      <w:r w:rsidR="00CE33B9" w:rsidRPr="004E08EB">
        <w:rPr>
          <w:rFonts w:ascii="Times New Roman" w:hAnsi="Times New Roman" w:cs="Times New Roman"/>
          <w:sz w:val="28"/>
          <w:szCs w:val="28"/>
        </w:rPr>
        <w:t xml:space="preserve"> </w:t>
      </w:r>
      <w:r w:rsidRPr="004E08EB">
        <w:rPr>
          <w:rFonts w:ascii="Times New Roman" w:hAnsi="Times New Roman" w:cs="Times New Roman"/>
          <w:sz w:val="28"/>
          <w:szCs w:val="28"/>
        </w:rPr>
        <w:t xml:space="preserve">time </w:t>
      </w:r>
      <w:r w:rsidR="00CE33B9" w:rsidRPr="004E08EB">
        <w:rPr>
          <w:rFonts w:ascii="Times New Roman" w:hAnsi="Times New Roman" w:cs="Times New Roman"/>
          <w:sz w:val="28"/>
          <w:szCs w:val="28"/>
        </w:rPr>
        <w:t>of</w:t>
      </w:r>
      <w:r w:rsidRPr="004E08EB">
        <w:rPr>
          <w:rFonts w:ascii="Times New Roman" w:hAnsi="Times New Roman" w:cs="Times New Roman"/>
          <w:sz w:val="28"/>
          <w:szCs w:val="28"/>
        </w:rPr>
        <w:t xml:space="preserve"> “Jacob’s trouble” </w:t>
      </w:r>
      <w:r w:rsidR="008A1C7C" w:rsidRPr="004E08EB">
        <w:rPr>
          <w:rFonts w:ascii="Times New Roman" w:hAnsi="Times New Roman" w:cs="Times New Roman"/>
          <w:sz w:val="28"/>
          <w:szCs w:val="28"/>
        </w:rPr>
        <w:t>i</w:t>
      </w:r>
      <w:r w:rsidRPr="004E08EB">
        <w:rPr>
          <w:rFonts w:ascii="Times New Roman" w:hAnsi="Times New Roman" w:cs="Times New Roman"/>
          <w:sz w:val="28"/>
          <w:szCs w:val="28"/>
        </w:rPr>
        <w:t>s behind them.</w:t>
      </w:r>
    </w:p>
    <w:p w:rsidR="0077075C" w:rsidRPr="004E08EB" w:rsidRDefault="0077075C" w:rsidP="0077075C">
      <w:pPr>
        <w:tabs>
          <w:tab w:val="right" w:pos="8640"/>
        </w:tabs>
        <w:ind w:right="-90" w:firstLine="360"/>
        <w:rPr>
          <w:rFonts w:ascii="Times New Roman" w:hAnsi="Times New Roman" w:cs="Times New Roman"/>
          <w:sz w:val="28"/>
          <w:szCs w:val="28"/>
        </w:rPr>
      </w:pPr>
      <w:r w:rsidRPr="004E08EB">
        <w:rPr>
          <w:rFonts w:ascii="Times New Roman" w:hAnsi="Times New Roman" w:cs="Times New Roman"/>
          <w:sz w:val="28"/>
          <w:szCs w:val="28"/>
        </w:rPr>
        <w:t xml:space="preserve">“who showed you to flee from </w:t>
      </w:r>
      <w:r w:rsidRPr="004E08EB">
        <w:rPr>
          <w:rFonts w:ascii="Times New Roman" w:hAnsi="Times New Roman" w:cs="Times New Roman"/>
          <w:b/>
          <w:bCs/>
          <w:sz w:val="28"/>
          <w:szCs w:val="28"/>
        </w:rPr>
        <w:t>the coming wrath</w:t>
      </w:r>
      <w:r w:rsidRPr="004E08EB">
        <w:rPr>
          <w:rFonts w:ascii="Times New Roman" w:hAnsi="Times New Roman" w:cs="Times New Roman"/>
          <w:sz w:val="28"/>
          <w:szCs w:val="28"/>
        </w:rPr>
        <w:t xml:space="preserve">?”  </w:t>
      </w:r>
      <w:r w:rsidR="00AA17B1">
        <w:rPr>
          <w:rFonts w:ascii="Times New Roman" w:hAnsi="Times New Roman" w:cs="Times New Roman"/>
          <w:sz w:val="28"/>
          <w:szCs w:val="28"/>
        </w:rPr>
        <w:t xml:space="preserve">  </w:t>
      </w:r>
      <w:r w:rsidRPr="004E08EB">
        <w:rPr>
          <w:rFonts w:ascii="Times New Roman" w:hAnsi="Times New Roman" w:cs="Times New Roman"/>
          <w:sz w:val="28"/>
          <w:szCs w:val="28"/>
        </w:rPr>
        <w:t>Mat.3:7; Luk.3:7</w:t>
      </w:r>
    </w:p>
    <w:p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now </w:t>
      </w:r>
      <w:r w:rsidRPr="004E08EB">
        <w:rPr>
          <w:rFonts w:ascii="Times New Roman" w:hAnsi="Times New Roman" w:cs="Times New Roman"/>
          <w:b/>
          <w:bCs/>
          <w:sz w:val="28"/>
          <w:szCs w:val="28"/>
        </w:rPr>
        <w:t>the ax is laid to the root of the trees</w:t>
      </w:r>
      <w:r w:rsidRPr="004E08EB">
        <w:rPr>
          <w:rFonts w:ascii="Times New Roman" w:hAnsi="Times New Roman" w:cs="Times New Roman"/>
          <w:sz w:val="28"/>
          <w:szCs w:val="28"/>
        </w:rPr>
        <w:t xml:space="preserve">. Therefore, every tree not making good fruit </w:t>
      </w:r>
      <w:r w:rsidRPr="004E08EB">
        <w:rPr>
          <w:rFonts w:ascii="Times New Roman" w:hAnsi="Times New Roman" w:cs="Times New Roman"/>
          <w:b/>
          <w:bCs/>
          <w:sz w:val="28"/>
          <w:szCs w:val="28"/>
        </w:rPr>
        <w:t>will be cut off</w:t>
      </w:r>
      <w:r w:rsidRPr="004E08EB">
        <w:rPr>
          <w:rFonts w:ascii="Times New Roman" w:hAnsi="Times New Roman" w:cs="Times New Roman"/>
          <w:sz w:val="28"/>
          <w:szCs w:val="28"/>
        </w:rPr>
        <w:t xml:space="preserve"> and </w:t>
      </w:r>
      <w:r w:rsidRPr="004E08EB">
        <w:rPr>
          <w:rFonts w:ascii="Times New Roman" w:hAnsi="Times New Roman" w:cs="Times New Roman"/>
          <w:b/>
          <w:bCs/>
          <w:sz w:val="28"/>
          <w:szCs w:val="28"/>
        </w:rPr>
        <w:t>will be thrown into</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fire</w:t>
      </w:r>
      <w:r w:rsidRPr="004E08EB">
        <w:rPr>
          <w:rFonts w:ascii="Times New Roman" w:hAnsi="Times New Roman" w:cs="Times New Roman"/>
          <w:sz w:val="28"/>
          <w:szCs w:val="28"/>
        </w:rPr>
        <w:t xml:space="preserve">.”   </w:t>
      </w:r>
      <w:r w:rsidR="00AA17B1">
        <w:rPr>
          <w:rFonts w:ascii="Times New Roman" w:hAnsi="Times New Roman" w:cs="Times New Roman"/>
          <w:sz w:val="28"/>
          <w:szCs w:val="28"/>
        </w:rPr>
        <w:t xml:space="preserve"> </w:t>
      </w:r>
      <w:r w:rsidRPr="004E08EB">
        <w:rPr>
          <w:rFonts w:ascii="Times New Roman" w:hAnsi="Times New Roman" w:cs="Times New Roman"/>
          <w:sz w:val="28"/>
          <w:szCs w:val="28"/>
        </w:rPr>
        <w:t>Mat.3:10</w:t>
      </w:r>
    </w:p>
    <w:p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“Whose </w:t>
      </w:r>
      <w:r w:rsidRPr="004E08EB">
        <w:rPr>
          <w:rFonts w:ascii="Times New Roman" w:hAnsi="Times New Roman" w:cs="Times New Roman"/>
          <w:b/>
          <w:bCs/>
          <w:sz w:val="28"/>
          <w:szCs w:val="28"/>
        </w:rPr>
        <w:t>winnowing</w:t>
      </w:r>
      <w:r w:rsidRPr="004E08EB">
        <w:rPr>
          <w:rFonts w:ascii="Times New Roman" w:hAnsi="Times New Roman" w:cs="Times New Roman"/>
          <w:sz w:val="28"/>
          <w:szCs w:val="28"/>
        </w:rPr>
        <w:t xml:space="preserve"> shovel is in His hand and He will clean out His threshing floor and will gather together His wheat into the storehouse, but </w:t>
      </w:r>
      <w:r w:rsidRPr="004E08EB">
        <w:rPr>
          <w:rFonts w:ascii="Times New Roman" w:hAnsi="Times New Roman" w:cs="Times New Roman"/>
          <w:b/>
          <w:bCs/>
          <w:sz w:val="28"/>
          <w:szCs w:val="28"/>
        </w:rPr>
        <w:t>the chaff He will burn with unquenchable fire</w:t>
      </w:r>
      <w:r w:rsidRPr="004E08EB">
        <w:rPr>
          <w:rFonts w:ascii="Times New Roman" w:hAnsi="Times New Roman" w:cs="Times New Roman"/>
          <w:sz w:val="28"/>
          <w:szCs w:val="28"/>
        </w:rPr>
        <w:t xml:space="preserve">.”   </w:t>
      </w:r>
      <w:r w:rsidR="00AA17B1">
        <w:rPr>
          <w:rFonts w:ascii="Times New Roman" w:hAnsi="Times New Roman" w:cs="Times New Roman"/>
          <w:sz w:val="28"/>
          <w:szCs w:val="28"/>
        </w:rPr>
        <w:t xml:space="preserve"> </w:t>
      </w:r>
      <w:r w:rsidRPr="004E08EB">
        <w:rPr>
          <w:rFonts w:ascii="Times New Roman" w:hAnsi="Times New Roman" w:cs="Times New Roman"/>
          <w:sz w:val="28"/>
          <w:szCs w:val="28"/>
        </w:rPr>
        <w:t>Mat.3:12</w:t>
      </w:r>
    </w:p>
    <w:p w:rsidR="00A40643" w:rsidRPr="004E08EB" w:rsidRDefault="00A40643" w:rsidP="00ED56C3">
      <w:pPr>
        <w:tabs>
          <w:tab w:val="right" w:pos="8640"/>
        </w:tabs>
        <w:rPr>
          <w:rFonts w:ascii="Times New Roman" w:hAnsi="Times New Roman" w:cs="Times New Roman"/>
          <w:sz w:val="28"/>
          <w:szCs w:val="28"/>
        </w:rPr>
      </w:pPr>
      <w:r w:rsidRPr="004E08EB">
        <w:rPr>
          <w:rFonts w:ascii="Times New Roman" w:hAnsi="Times New Roman" w:cs="Times New Roman"/>
          <w:sz w:val="28"/>
          <w:szCs w:val="28"/>
        </w:rPr>
        <w:t>John the Baptist’s prophetic vision was a firestorm of divine wrath</w:t>
      </w:r>
      <w:r w:rsidR="00D16A9A" w:rsidRPr="004E08EB">
        <w:rPr>
          <w:rFonts w:ascii="Times New Roman" w:hAnsi="Times New Roman" w:cs="Times New Roman"/>
          <w:sz w:val="28"/>
          <w:szCs w:val="28"/>
        </w:rPr>
        <w:t>, which is to be identified with the Great Tribulation</w:t>
      </w:r>
      <w:r w:rsidRPr="004E08EB">
        <w:rPr>
          <w:rFonts w:ascii="Times New Roman" w:hAnsi="Times New Roman" w:cs="Times New Roman"/>
          <w:sz w:val="28"/>
          <w:szCs w:val="28"/>
        </w:rPr>
        <w:t>.</w:t>
      </w:r>
    </w:p>
    <w:p w:rsidR="0077075C" w:rsidRPr="004E08EB" w:rsidRDefault="0077075C" w:rsidP="00284E11">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“your reward is great </w:t>
      </w:r>
      <w:r w:rsidRPr="004E08EB">
        <w:rPr>
          <w:rFonts w:ascii="Times New Roman" w:hAnsi="Times New Roman" w:cs="Times New Roman"/>
          <w:b/>
          <w:bCs/>
          <w:sz w:val="28"/>
          <w:szCs w:val="28"/>
        </w:rPr>
        <w:t>in the heavens</w:t>
      </w:r>
      <w:r w:rsidRPr="004E08EB">
        <w:rPr>
          <w:rFonts w:ascii="Times New Roman" w:hAnsi="Times New Roman" w:cs="Times New Roman"/>
          <w:sz w:val="28"/>
          <w:szCs w:val="28"/>
        </w:rPr>
        <w:t xml:space="preserve">” </w:t>
      </w:r>
      <w:r w:rsidR="00284E11" w:rsidRPr="004E08EB">
        <w:rPr>
          <w:rFonts w:ascii="Times New Roman" w:hAnsi="Times New Roman" w:cs="Times New Roman"/>
          <w:sz w:val="28"/>
          <w:szCs w:val="28"/>
        </w:rPr>
        <w:t xml:space="preserve">– </w:t>
      </w:r>
      <w:r w:rsidRPr="004E08EB">
        <w:rPr>
          <w:rFonts w:ascii="Times New Roman" w:hAnsi="Times New Roman" w:cs="Times New Roman"/>
          <w:sz w:val="28"/>
          <w:szCs w:val="28"/>
        </w:rPr>
        <w:t xml:space="preserve">conclusion of </w:t>
      </w:r>
      <w:r w:rsidR="006A4CD9" w:rsidRPr="004E08EB">
        <w:rPr>
          <w:rFonts w:ascii="Times New Roman" w:hAnsi="Times New Roman" w:cs="Times New Roman"/>
          <w:sz w:val="28"/>
          <w:szCs w:val="28"/>
        </w:rPr>
        <w:t xml:space="preserve">the </w:t>
      </w:r>
      <w:r w:rsidRPr="004E08EB">
        <w:rPr>
          <w:rFonts w:ascii="Times New Roman" w:hAnsi="Times New Roman" w:cs="Times New Roman"/>
          <w:sz w:val="28"/>
          <w:szCs w:val="28"/>
        </w:rPr>
        <w:t>Beatitudes in Mat.5:12 – this must be the New Jerusalem, the reward Abraham looked for</w:t>
      </w:r>
      <w:r w:rsidR="00987379" w:rsidRPr="004E08EB">
        <w:rPr>
          <w:rFonts w:ascii="Times New Roman" w:hAnsi="Times New Roman" w:cs="Times New Roman"/>
          <w:sz w:val="28"/>
          <w:szCs w:val="28"/>
        </w:rPr>
        <w:t xml:space="preserve"> (Heb.11:10)</w:t>
      </w:r>
      <w:r w:rsidRPr="004E08EB">
        <w:rPr>
          <w:rFonts w:ascii="Times New Roman" w:hAnsi="Times New Roman" w:cs="Times New Roman"/>
          <w:sz w:val="28"/>
          <w:szCs w:val="28"/>
        </w:rPr>
        <w:t>, and the reward for Overcomers (Rev.3:12)</w:t>
      </w:r>
      <w:r w:rsidR="006A4CD9" w:rsidRPr="004E08EB">
        <w:rPr>
          <w:rFonts w:ascii="Times New Roman" w:hAnsi="Times New Roman" w:cs="Times New Roman"/>
          <w:sz w:val="28"/>
          <w:szCs w:val="28"/>
        </w:rPr>
        <w:t xml:space="preserve"> – the time of this reward is </w:t>
      </w:r>
      <w:r w:rsidR="00386998" w:rsidRPr="004E08EB">
        <w:rPr>
          <w:rFonts w:ascii="Times New Roman" w:hAnsi="Times New Roman" w:cs="Times New Roman"/>
          <w:sz w:val="28"/>
          <w:szCs w:val="28"/>
        </w:rPr>
        <w:t xml:space="preserve">millennial, </w:t>
      </w:r>
      <w:r w:rsidR="006A4CD9" w:rsidRPr="004E08EB">
        <w:rPr>
          <w:rFonts w:ascii="Times New Roman" w:hAnsi="Times New Roman" w:cs="Times New Roman"/>
          <w:sz w:val="28"/>
          <w:szCs w:val="28"/>
        </w:rPr>
        <w:t>not pre-millennial</w:t>
      </w:r>
      <w:r w:rsidR="00386998" w:rsidRPr="004E08EB">
        <w:rPr>
          <w:rFonts w:ascii="Times New Roman" w:hAnsi="Times New Roman" w:cs="Times New Roman"/>
          <w:sz w:val="28"/>
          <w:szCs w:val="28"/>
        </w:rPr>
        <w:t>.</w:t>
      </w:r>
    </w:p>
    <w:p w:rsidR="0004118C" w:rsidRDefault="0077075C" w:rsidP="0004118C">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“and whoever may say, ‘Fool!’ will be liable to </w:t>
      </w:r>
      <w:r w:rsidRPr="004E08EB">
        <w:rPr>
          <w:rFonts w:ascii="Times New Roman" w:hAnsi="Times New Roman" w:cs="Times New Roman"/>
          <w:b/>
          <w:bCs/>
          <w:sz w:val="28"/>
          <w:szCs w:val="28"/>
        </w:rPr>
        <w:t>the Gehenna of Fire</w:t>
      </w:r>
      <w:r w:rsidRPr="004E08EB">
        <w:rPr>
          <w:rFonts w:ascii="Times New Roman" w:hAnsi="Times New Roman" w:cs="Times New Roman"/>
          <w:sz w:val="28"/>
          <w:szCs w:val="28"/>
        </w:rPr>
        <w:t xml:space="preserve">”    </w:t>
      </w:r>
    </w:p>
    <w:p w:rsidR="0077075C" w:rsidRPr="004E08EB" w:rsidRDefault="0004118C" w:rsidP="0004118C">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77075C" w:rsidRPr="004E08EB">
        <w:rPr>
          <w:rFonts w:ascii="Times New Roman" w:hAnsi="Times New Roman" w:cs="Times New Roman"/>
          <w:sz w:val="28"/>
          <w:szCs w:val="28"/>
        </w:rPr>
        <w:t>Mat.5:22</w:t>
      </w:r>
    </w:p>
    <w:p w:rsidR="0077075C" w:rsidRPr="004E08EB" w:rsidRDefault="008B3C95"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 </w:t>
      </w:r>
      <w:r w:rsidR="0077075C" w:rsidRPr="004E08EB">
        <w:rPr>
          <w:rFonts w:ascii="Times New Roman" w:hAnsi="Times New Roman" w:cs="Times New Roman"/>
          <w:sz w:val="28"/>
          <w:szCs w:val="28"/>
        </w:rPr>
        <w:t xml:space="preserve">“and your whole body may not be cast into </w:t>
      </w:r>
      <w:r w:rsidR="0077075C" w:rsidRPr="004E08EB">
        <w:rPr>
          <w:rFonts w:ascii="Times New Roman" w:hAnsi="Times New Roman" w:cs="Times New Roman"/>
          <w:b/>
          <w:bCs/>
          <w:sz w:val="28"/>
          <w:szCs w:val="28"/>
        </w:rPr>
        <w:t>Gehenna</w:t>
      </w:r>
      <w:r w:rsidR="0077075C" w:rsidRPr="004E08EB">
        <w:rPr>
          <w:rFonts w:ascii="Times New Roman" w:hAnsi="Times New Roman" w:cs="Times New Roman"/>
          <w:sz w:val="28"/>
          <w:szCs w:val="28"/>
        </w:rPr>
        <w:t xml:space="preserve">”   </w:t>
      </w:r>
      <w:r w:rsidR="0004118C">
        <w:rPr>
          <w:rFonts w:ascii="Times New Roman" w:hAnsi="Times New Roman" w:cs="Times New Roman"/>
          <w:sz w:val="28"/>
          <w:szCs w:val="28"/>
        </w:rPr>
        <w:t xml:space="preserve"> </w:t>
      </w:r>
      <w:r w:rsidR="0077075C" w:rsidRPr="004E08EB">
        <w:rPr>
          <w:rFonts w:ascii="Times New Roman" w:hAnsi="Times New Roman" w:cs="Times New Roman"/>
          <w:sz w:val="28"/>
          <w:szCs w:val="28"/>
        </w:rPr>
        <w:t>Mat.5:29, 30</w:t>
      </w:r>
    </w:p>
    <w:p w:rsidR="008B3C95" w:rsidRPr="004E08EB" w:rsidRDefault="008B3C95" w:rsidP="008B3C95">
      <w:pPr>
        <w:tabs>
          <w:tab w:val="right" w:pos="8640"/>
        </w:tabs>
        <w:rPr>
          <w:rFonts w:ascii="Times New Roman" w:hAnsi="Times New Roman" w:cs="Times New Roman"/>
          <w:sz w:val="28"/>
          <w:szCs w:val="28"/>
        </w:rPr>
      </w:pPr>
      <w:r w:rsidRPr="004E08EB">
        <w:rPr>
          <w:rFonts w:ascii="Times New Roman" w:hAnsi="Times New Roman" w:cs="Times New Roman"/>
          <w:sz w:val="28"/>
          <w:szCs w:val="28"/>
        </w:rPr>
        <w:t>“Gehenna” is a feature of end-time (</w:t>
      </w:r>
      <w:r w:rsidRPr="004E08EB">
        <w:rPr>
          <w:rFonts w:ascii="Times New Roman" w:hAnsi="Times New Roman" w:cs="Times New Roman"/>
          <w:i/>
          <w:iCs/>
          <w:sz w:val="28"/>
          <w:szCs w:val="28"/>
        </w:rPr>
        <w:t>Sunteleia</w:t>
      </w:r>
      <w:r w:rsidRPr="004E08EB">
        <w:rPr>
          <w:rFonts w:ascii="Times New Roman" w:hAnsi="Times New Roman" w:cs="Times New Roman"/>
          <w:sz w:val="28"/>
          <w:szCs w:val="28"/>
        </w:rPr>
        <w:t xml:space="preserve">) judgment of the wicked. </w:t>
      </w:r>
    </w:p>
    <w:p w:rsidR="0004118C" w:rsidRDefault="008B3C95" w:rsidP="0004118C">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lastRenderedPageBreak/>
        <w:t xml:space="preserve"> </w:t>
      </w:r>
      <w:r w:rsidR="0077075C" w:rsidRPr="004E08EB">
        <w:rPr>
          <w:rFonts w:ascii="Times New Roman" w:hAnsi="Times New Roman" w:cs="Times New Roman"/>
          <w:sz w:val="28"/>
          <w:szCs w:val="28"/>
        </w:rPr>
        <w:t xml:space="preserve">“But I say to you, ‘Love your </w:t>
      </w:r>
      <w:r w:rsidR="0077075C" w:rsidRPr="004E08EB">
        <w:rPr>
          <w:rFonts w:ascii="Times New Roman" w:hAnsi="Times New Roman" w:cs="Times New Roman"/>
          <w:b/>
          <w:bCs/>
          <w:sz w:val="28"/>
          <w:szCs w:val="28"/>
        </w:rPr>
        <w:t>enemies</w:t>
      </w:r>
      <w:r w:rsidR="0077075C" w:rsidRPr="004E08EB">
        <w:rPr>
          <w:rFonts w:ascii="Times New Roman" w:hAnsi="Times New Roman" w:cs="Times New Roman"/>
          <w:sz w:val="28"/>
          <w:szCs w:val="28"/>
        </w:rPr>
        <w:t xml:space="preserve">, and pray for those </w:t>
      </w:r>
      <w:r w:rsidR="0077075C" w:rsidRPr="004E08EB">
        <w:rPr>
          <w:rFonts w:ascii="Times New Roman" w:hAnsi="Times New Roman" w:cs="Times New Roman"/>
          <w:b/>
          <w:bCs/>
          <w:sz w:val="28"/>
          <w:szCs w:val="28"/>
        </w:rPr>
        <w:t>persecuting</w:t>
      </w:r>
      <w:r w:rsidR="0077075C" w:rsidRPr="004E08EB">
        <w:rPr>
          <w:rFonts w:ascii="Times New Roman" w:hAnsi="Times New Roman" w:cs="Times New Roman"/>
          <w:sz w:val="28"/>
          <w:szCs w:val="28"/>
        </w:rPr>
        <w:t xml:space="preserve"> you.’”   </w:t>
      </w:r>
    </w:p>
    <w:p w:rsidR="0077075C" w:rsidRPr="004E08EB" w:rsidRDefault="0004118C" w:rsidP="0004118C">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77075C" w:rsidRPr="004E08EB">
        <w:rPr>
          <w:rFonts w:ascii="Times New Roman" w:hAnsi="Times New Roman" w:cs="Times New Roman"/>
          <w:sz w:val="28"/>
          <w:szCs w:val="28"/>
        </w:rPr>
        <w:t>Mat.5:44</w:t>
      </w:r>
    </w:p>
    <w:p w:rsidR="0077075C" w:rsidRPr="004E08EB" w:rsidRDefault="0077075C" w:rsidP="00B9241C">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Persecution, not peace and safety, was the byword for Jesus’ disciples. This was not just for the Acts period, because the resumption of </w:t>
      </w:r>
      <w:r w:rsidR="00611FB4" w:rsidRPr="004E08EB">
        <w:rPr>
          <w:rFonts w:ascii="Times New Roman" w:hAnsi="Times New Roman" w:cs="Times New Roman"/>
          <w:sz w:val="28"/>
          <w:szCs w:val="28"/>
        </w:rPr>
        <w:t>Israel’s</w:t>
      </w:r>
      <w:r w:rsidRPr="004E08EB">
        <w:rPr>
          <w:rFonts w:ascii="Times New Roman" w:hAnsi="Times New Roman" w:cs="Times New Roman"/>
          <w:sz w:val="28"/>
          <w:szCs w:val="28"/>
        </w:rPr>
        <w:t xml:space="preserve"> Covenants will pick up where the Acts left off, and move swiftly to “the end”.</w:t>
      </w:r>
    </w:p>
    <w:p w:rsidR="0077075C" w:rsidRPr="004E08EB" w:rsidRDefault="0077075C" w:rsidP="00B84DC4">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“Treasure not up to yourselves treasures upon the earth, where moth and eating away </w:t>
      </w:r>
      <w:r w:rsidR="00B84DC4" w:rsidRPr="004E08EB">
        <w:rPr>
          <w:rFonts w:ascii="Times New Roman" w:hAnsi="Times New Roman" w:cs="Times New Roman"/>
          <w:sz w:val="28"/>
          <w:szCs w:val="28"/>
        </w:rPr>
        <w:t>consume</w:t>
      </w:r>
      <w:r w:rsidRPr="004E08EB">
        <w:rPr>
          <w:rFonts w:ascii="Times New Roman" w:hAnsi="Times New Roman" w:cs="Times New Roman"/>
          <w:sz w:val="28"/>
          <w:szCs w:val="28"/>
        </w:rPr>
        <w:t xml:space="preserve">, and where a thief digs through and steals. But treasure up to yourselves </w:t>
      </w:r>
      <w:r w:rsidRPr="004E08EB">
        <w:rPr>
          <w:rFonts w:ascii="Times New Roman" w:hAnsi="Times New Roman" w:cs="Times New Roman"/>
          <w:b/>
          <w:bCs/>
          <w:sz w:val="28"/>
          <w:szCs w:val="28"/>
        </w:rPr>
        <w:t>treasures in heaven</w:t>
      </w:r>
      <w:r w:rsidRPr="004E08EB">
        <w:rPr>
          <w:rFonts w:ascii="Times New Roman" w:hAnsi="Times New Roman" w:cs="Times New Roman"/>
          <w:sz w:val="28"/>
          <w:szCs w:val="28"/>
        </w:rPr>
        <w:t xml:space="preserve"> where neither moth nor eating away </w:t>
      </w:r>
      <w:r w:rsidR="00B84DC4" w:rsidRPr="004E08EB">
        <w:rPr>
          <w:rFonts w:ascii="Times New Roman" w:hAnsi="Times New Roman" w:cs="Times New Roman"/>
          <w:sz w:val="28"/>
          <w:szCs w:val="28"/>
        </w:rPr>
        <w:t>consume</w:t>
      </w:r>
      <w:r w:rsidRPr="004E08EB">
        <w:rPr>
          <w:rFonts w:ascii="Times New Roman" w:hAnsi="Times New Roman" w:cs="Times New Roman"/>
          <w:sz w:val="28"/>
          <w:szCs w:val="28"/>
        </w:rPr>
        <w:t>, and where thief neither digs through nor steals.”     Mat.6:19-20</w:t>
      </w:r>
    </w:p>
    <w:p w:rsidR="0077075C" w:rsidRPr="004E08EB" w:rsidRDefault="0077075C" w:rsidP="008B3C95">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“Treasures in heaven” points to the Overcomers’ reward in New Jerusalem</w:t>
      </w:r>
      <w:r w:rsidR="006A4CD9" w:rsidRPr="004E08EB">
        <w:rPr>
          <w:rFonts w:ascii="Times New Roman" w:hAnsi="Times New Roman" w:cs="Times New Roman"/>
          <w:sz w:val="28"/>
          <w:szCs w:val="28"/>
        </w:rPr>
        <w:t xml:space="preserve">, but this will be </w:t>
      </w:r>
      <w:r w:rsidR="00B34BB4" w:rsidRPr="004E08EB">
        <w:rPr>
          <w:rFonts w:ascii="Times New Roman" w:hAnsi="Times New Roman" w:cs="Times New Roman"/>
          <w:sz w:val="28"/>
          <w:szCs w:val="28"/>
        </w:rPr>
        <w:t>m</w:t>
      </w:r>
      <w:r w:rsidR="006A4CD9" w:rsidRPr="004E08EB">
        <w:rPr>
          <w:rFonts w:ascii="Times New Roman" w:hAnsi="Times New Roman" w:cs="Times New Roman"/>
          <w:sz w:val="28"/>
          <w:szCs w:val="28"/>
        </w:rPr>
        <w:t>illennial, not pre-millennial</w:t>
      </w:r>
      <w:r w:rsidRPr="004E08EB">
        <w:rPr>
          <w:rFonts w:ascii="Times New Roman" w:hAnsi="Times New Roman" w:cs="Times New Roman"/>
          <w:sz w:val="28"/>
          <w:szCs w:val="28"/>
        </w:rPr>
        <w:t>.</w:t>
      </w:r>
    </w:p>
    <w:p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“Therefore, be not anxious for the morrow, for the morrow will be anxious of its own. Sufficient for the day </w:t>
      </w:r>
      <w:r w:rsidRPr="004E08EB">
        <w:rPr>
          <w:rFonts w:ascii="Times New Roman" w:hAnsi="Times New Roman" w:cs="Times New Roman"/>
          <w:i/>
          <w:iCs/>
          <w:sz w:val="28"/>
          <w:szCs w:val="28"/>
        </w:rPr>
        <w:t>is</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its own evil</w:t>
      </w:r>
      <w:r w:rsidRPr="004E08EB">
        <w:rPr>
          <w:rFonts w:ascii="Times New Roman" w:hAnsi="Times New Roman" w:cs="Times New Roman"/>
          <w:sz w:val="28"/>
          <w:szCs w:val="28"/>
        </w:rPr>
        <w:t xml:space="preserve">.”   </w:t>
      </w:r>
      <w:r w:rsidR="0004118C">
        <w:rPr>
          <w:rFonts w:ascii="Times New Roman" w:hAnsi="Times New Roman" w:cs="Times New Roman"/>
          <w:sz w:val="28"/>
          <w:szCs w:val="28"/>
        </w:rPr>
        <w:t xml:space="preserve"> </w:t>
      </w:r>
      <w:r w:rsidRPr="004E08EB">
        <w:rPr>
          <w:rFonts w:ascii="Times New Roman" w:hAnsi="Times New Roman" w:cs="Times New Roman"/>
          <w:sz w:val="28"/>
          <w:szCs w:val="28"/>
        </w:rPr>
        <w:t>Mat.6:25</w:t>
      </w:r>
    </w:p>
    <w:p w:rsidR="0077075C" w:rsidRPr="004E08EB" w:rsidRDefault="0077075C" w:rsidP="005E754A">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The evil day was their expectation.</w:t>
      </w:r>
    </w:p>
    <w:p w:rsidR="0004118C" w:rsidRDefault="0077075C" w:rsidP="0004118C">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“A good tree is not able to make bad fruit, nor a rotten tree to make good fruit. Every tree not making good fruit is </w:t>
      </w:r>
      <w:r w:rsidRPr="004E08EB">
        <w:rPr>
          <w:rFonts w:ascii="Times New Roman" w:hAnsi="Times New Roman" w:cs="Times New Roman"/>
          <w:b/>
          <w:bCs/>
          <w:sz w:val="28"/>
          <w:szCs w:val="28"/>
        </w:rPr>
        <w:t>cut off</w:t>
      </w:r>
      <w:r w:rsidRPr="004E08EB">
        <w:rPr>
          <w:rFonts w:ascii="Times New Roman" w:hAnsi="Times New Roman" w:cs="Times New Roman"/>
          <w:sz w:val="28"/>
          <w:szCs w:val="28"/>
        </w:rPr>
        <w:t xml:space="preserve"> and is </w:t>
      </w:r>
      <w:r w:rsidRPr="004E08EB">
        <w:rPr>
          <w:rFonts w:ascii="Times New Roman" w:hAnsi="Times New Roman" w:cs="Times New Roman"/>
          <w:b/>
          <w:bCs/>
          <w:sz w:val="28"/>
          <w:szCs w:val="28"/>
        </w:rPr>
        <w:t>thrown into fire</w:t>
      </w:r>
      <w:r w:rsidRPr="004E08EB">
        <w:rPr>
          <w:rFonts w:ascii="Times New Roman" w:hAnsi="Times New Roman" w:cs="Times New Roman"/>
          <w:sz w:val="28"/>
          <w:szCs w:val="28"/>
        </w:rPr>
        <w:t xml:space="preserve">.”   </w:t>
      </w:r>
    </w:p>
    <w:p w:rsidR="0077075C" w:rsidRPr="004E08EB" w:rsidRDefault="0004118C" w:rsidP="0004118C">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77075C" w:rsidRPr="004E08EB">
        <w:rPr>
          <w:rFonts w:ascii="Times New Roman" w:hAnsi="Times New Roman" w:cs="Times New Roman"/>
          <w:sz w:val="28"/>
          <w:szCs w:val="28"/>
        </w:rPr>
        <w:t>Mat.7:18-19</w:t>
      </w:r>
    </w:p>
    <w:p w:rsidR="00C3012F" w:rsidRPr="004E08EB" w:rsidRDefault="00C3012F" w:rsidP="00C3012F">
      <w:pPr>
        <w:tabs>
          <w:tab w:val="right" w:pos="8640"/>
        </w:tabs>
        <w:ind w:left="-90"/>
        <w:rPr>
          <w:rFonts w:ascii="Times New Roman" w:hAnsi="Times New Roman" w:cs="Times New Roman"/>
          <w:sz w:val="28"/>
          <w:szCs w:val="28"/>
        </w:rPr>
      </w:pPr>
      <w:r w:rsidRPr="004E08EB">
        <w:rPr>
          <w:rFonts w:ascii="Times New Roman" w:hAnsi="Times New Roman" w:cs="Times New Roman"/>
          <w:sz w:val="28"/>
          <w:szCs w:val="28"/>
        </w:rPr>
        <w:t>More fiery judgment in the day of the Lord.</w:t>
      </w:r>
    </w:p>
    <w:p w:rsidR="0077075C" w:rsidRPr="004E08EB" w:rsidRDefault="00A6143C" w:rsidP="008A1C7C">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 </w:t>
      </w:r>
    </w:p>
    <w:p w:rsidR="0077075C" w:rsidRPr="004E08EB" w:rsidRDefault="0077075C" w:rsidP="00B84DC4">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whoever may not receive you, nor hear your words, coming out outside that house or city, shake off the dust of your feet. </w:t>
      </w:r>
      <w:r w:rsidRPr="004E08EB">
        <w:rPr>
          <w:rFonts w:ascii="Times New Roman" w:hAnsi="Times New Roman" w:cs="Times New Roman"/>
          <w:b/>
          <w:bCs/>
          <w:sz w:val="28"/>
          <w:szCs w:val="28"/>
          <w:u w:val="double"/>
        </w:rPr>
        <w:t>Amen</w:t>
      </w:r>
      <w:r w:rsidRPr="004E08EB">
        <w:rPr>
          <w:rFonts w:ascii="Times New Roman" w:hAnsi="Times New Roman" w:cs="Times New Roman"/>
          <w:sz w:val="28"/>
          <w:szCs w:val="28"/>
        </w:rPr>
        <w:t xml:space="preserve">, I say to you, it will be more tolerable </w:t>
      </w:r>
      <w:r w:rsidR="00B84DC4" w:rsidRPr="004E08EB">
        <w:rPr>
          <w:rFonts w:ascii="Times New Roman" w:hAnsi="Times New Roman" w:cs="Times New Roman"/>
          <w:sz w:val="28"/>
          <w:szCs w:val="28"/>
        </w:rPr>
        <w:t>for</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land of Sodom and Gomorrah in a </w:t>
      </w:r>
      <w:r w:rsidRPr="004E08EB">
        <w:rPr>
          <w:rFonts w:ascii="Times New Roman" w:hAnsi="Times New Roman" w:cs="Times New Roman"/>
          <w:b/>
          <w:bCs/>
          <w:sz w:val="28"/>
          <w:szCs w:val="28"/>
        </w:rPr>
        <w:t>day of judgment</w:t>
      </w:r>
      <w:r w:rsidRPr="004E08EB">
        <w:rPr>
          <w:rFonts w:ascii="Times New Roman" w:hAnsi="Times New Roman" w:cs="Times New Roman"/>
          <w:sz w:val="28"/>
          <w:szCs w:val="28"/>
        </w:rPr>
        <w:t xml:space="preserve"> than for that city.”   Mat.10:14-15; Luk.10:11-15 (</w:t>
      </w:r>
      <w:r w:rsidR="00B0696C" w:rsidRPr="004E08EB">
        <w:rPr>
          <w:rFonts w:ascii="Times New Roman" w:hAnsi="Times New Roman" w:cs="Times New Roman"/>
          <w:sz w:val="28"/>
          <w:szCs w:val="28"/>
        </w:rPr>
        <w:t>Luk.10:</w:t>
      </w:r>
      <w:r w:rsidRPr="004E08EB">
        <w:rPr>
          <w:rFonts w:ascii="Times New Roman" w:hAnsi="Times New Roman" w:cs="Times New Roman"/>
          <w:sz w:val="28"/>
          <w:szCs w:val="28"/>
        </w:rPr>
        <w:t>12</w:t>
      </w:r>
      <w:r w:rsidR="00B0696C" w:rsidRPr="004E08EB">
        <w:rPr>
          <w:rFonts w:ascii="Times New Roman" w:hAnsi="Times New Roman" w:cs="Times New Roman"/>
          <w:sz w:val="28"/>
          <w:szCs w:val="28"/>
        </w:rPr>
        <w:t xml:space="preserve"> reads</w:t>
      </w:r>
      <w:r w:rsidRPr="004E08EB">
        <w:rPr>
          <w:rFonts w:ascii="Times New Roman" w:hAnsi="Times New Roman" w:cs="Times New Roman"/>
          <w:sz w:val="28"/>
          <w:szCs w:val="28"/>
        </w:rPr>
        <w:t xml:space="preserve"> “in that day” – formulaic in OT prophecy – e.g., 20 occs. in </w:t>
      </w:r>
      <w:r w:rsidRPr="004E08EB">
        <w:rPr>
          <w:rFonts w:ascii="Times New Roman" w:hAnsi="Times New Roman" w:cs="Times New Roman"/>
          <w:i/>
          <w:iCs/>
          <w:sz w:val="28"/>
          <w:szCs w:val="28"/>
        </w:rPr>
        <w:t>LXX</w:t>
      </w:r>
      <w:r w:rsidRPr="004E08EB">
        <w:rPr>
          <w:rFonts w:ascii="Times New Roman" w:hAnsi="Times New Roman" w:cs="Times New Roman"/>
          <w:sz w:val="28"/>
          <w:szCs w:val="28"/>
        </w:rPr>
        <w:t xml:space="preserve"> of Zec</w:t>
      </w:r>
      <w:r w:rsidR="00B0696C" w:rsidRPr="004E08EB">
        <w:rPr>
          <w:rFonts w:ascii="Times New Roman" w:hAnsi="Times New Roman" w:cs="Times New Roman"/>
          <w:sz w:val="28"/>
          <w:szCs w:val="28"/>
        </w:rPr>
        <w:t>hariah</w:t>
      </w:r>
      <w:r w:rsidRPr="004E08EB">
        <w:rPr>
          <w:rFonts w:ascii="Times New Roman" w:hAnsi="Times New Roman" w:cs="Times New Roman"/>
          <w:sz w:val="28"/>
          <w:szCs w:val="28"/>
        </w:rPr>
        <w:t>)</w:t>
      </w:r>
    </w:p>
    <w:p w:rsidR="000A47E1" w:rsidRPr="004E08EB" w:rsidRDefault="000A47E1" w:rsidP="000A47E1">
      <w:pPr>
        <w:tabs>
          <w:tab w:val="right" w:pos="8640"/>
        </w:tabs>
        <w:rPr>
          <w:rFonts w:ascii="Times New Roman" w:hAnsi="Times New Roman" w:cs="Times New Roman"/>
          <w:sz w:val="28"/>
          <w:szCs w:val="28"/>
        </w:rPr>
      </w:pPr>
      <w:r w:rsidRPr="004E08EB">
        <w:rPr>
          <w:rFonts w:ascii="Times New Roman" w:hAnsi="Times New Roman" w:cs="Times New Roman"/>
          <w:sz w:val="28"/>
          <w:szCs w:val="28"/>
        </w:rPr>
        <w:t>Judgment was their ne</w:t>
      </w:r>
      <w:r w:rsidR="00A064C2" w:rsidRPr="004E08EB">
        <w:rPr>
          <w:rFonts w:ascii="Times New Roman" w:hAnsi="Times New Roman" w:cs="Times New Roman"/>
          <w:sz w:val="28"/>
          <w:szCs w:val="28"/>
        </w:rPr>
        <w:t>ar-to-come</w:t>
      </w:r>
      <w:r w:rsidRPr="004E08EB">
        <w:rPr>
          <w:rFonts w:ascii="Times New Roman" w:hAnsi="Times New Roman" w:cs="Times New Roman"/>
          <w:sz w:val="28"/>
          <w:szCs w:val="28"/>
        </w:rPr>
        <w:t xml:space="preserve"> expectation.</w:t>
      </w:r>
    </w:p>
    <w:p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“But brother </w:t>
      </w:r>
      <w:r w:rsidRPr="004E08EB">
        <w:rPr>
          <w:rFonts w:ascii="Times New Roman" w:hAnsi="Times New Roman" w:cs="Times New Roman"/>
          <w:b/>
          <w:bCs/>
          <w:sz w:val="28"/>
          <w:szCs w:val="28"/>
        </w:rPr>
        <w:t>will deliver up</w:t>
      </w:r>
      <w:r w:rsidRPr="004E08EB">
        <w:rPr>
          <w:rFonts w:ascii="Times New Roman" w:hAnsi="Times New Roman" w:cs="Times New Roman"/>
          <w:sz w:val="28"/>
          <w:szCs w:val="28"/>
        </w:rPr>
        <w:t xml:space="preserve"> brother </w:t>
      </w:r>
      <w:r w:rsidRPr="004E08EB">
        <w:rPr>
          <w:rFonts w:ascii="Times New Roman" w:hAnsi="Times New Roman" w:cs="Times New Roman"/>
          <w:b/>
          <w:bCs/>
          <w:sz w:val="28"/>
          <w:szCs w:val="28"/>
        </w:rPr>
        <w:t>to death</w:t>
      </w:r>
      <w:r w:rsidRPr="004E08EB">
        <w:rPr>
          <w:rFonts w:ascii="Times New Roman" w:hAnsi="Times New Roman" w:cs="Times New Roman"/>
          <w:sz w:val="28"/>
          <w:szCs w:val="28"/>
        </w:rPr>
        <w:t xml:space="preserve">, and a father a child, and children will rise up against parents and </w:t>
      </w:r>
      <w:r w:rsidRPr="004E08EB">
        <w:rPr>
          <w:rFonts w:ascii="Times New Roman" w:hAnsi="Times New Roman" w:cs="Times New Roman"/>
          <w:b/>
          <w:bCs/>
          <w:sz w:val="28"/>
          <w:szCs w:val="28"/>
        </w:rPr>
        <w:t>will kill them</w:t>
      </w:r>
      <w:r w:rsidRPr="004E08EB">
        <w:rPr>
          <w:rFonts w:ascii="Times New Roman" w:hAnsi="Times New Roman" w:cs="Times New Roman"/>
          <w:sz w:val="28"/>
          <w:szCs w:val="28"/>
        </w:rPr>
        <w:t xml:space="preserve">. And you </w:t>
      </w:r>
      <w:r w:rsidRPr="004E08EB">
        <w:rPr>
          <w:rFonts w:ascii="Times New Roman" w:hAnsi="Times New Roman" w:cs="Times New Roman"/>
          <w:b/>
          <w:bCs/>
          <w:sz w:val="28"/>
          <w:szCs w:val="28"/>
        </w:rPr>
        <w:t>will be hated</w:t>
      </w:r>
      <w:r w:rsidRPr="004E08EB">
        <w:rPr>
          <w:rFonts w:ascii="Times New Roman" w:hAnsi="Times New Roman" w:cs="Times New Roman"/>
          <w:sz w:val="28"/>
          <w:szCs w:val="28"/>
        </w:rPr>
        <w:t xml:space="preserve"> by all on account of My name, but </w:t>
      </w:r>
      <w:r w:rsidRPr="004E08EB">
        <w:rPr>
          <w:rFonts w:ascii="Times New Roman" w:hAnsi="Times New Roman" w:cs="Times New Roman"/>
          <w:b/>
          <w:bCs/>
          <w:sz w:val="28"/>
          <w:szCs w:val="28"/>
        </w:rPr>
        <w:t>the one enduring</w:t>
      </w:r>
      <w:r w:rsidRPr="004E08EB">
        <w:rPr>
          <w:rFonts w:ascii="Times New Roman" w:hAnsi="Times New Roman" w:cs="Times New Roman"/>
          <w:sz w:val="28"/>
          <w:szCs w:val="28"/>
        </w:rPr>
        <w:t xml:space="preserve"> to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end, this one </w:t>
      </w:r>
      <w:r w:rsidRPr="004E08EB">
        <w:rPr>
          <w:rFonts w:ascii="Times New Roman" w:hAnsi="Times New Roman" w:cs="Times New Roman"/>
          <w:b/>
          <w:bCs/>
          <w:sz w:val="28"/>
          <w:szCs w:val="28"/>
        </w:rPr>
        <w:t>will be saved</w:t>
      </w:r>
      <w:r w:rsidRPr="004E08EB">
        <w:rPr>
          <w:rFonts w:ascii="Times New Roman" w:hAnsi="Times New Roman" w:cs="Times New Roman"/>
          <w:sz w:val="28"/>
          <w:szCs w:val="28"/>
        </w:rPr>
        <w:t xml:space="preserve">. But whenever they may </w:t>
      </w:r>
      <w:r w:rsidRPr="004E08EB">
        <w:rPr>
          <w:rFonts w:ascii="Times New Roman" w:hAnsi="Times New Roman" w:cs="Times New Roman"/>
          <w:b/>
          <w:bCs/>
          <w:sz w:val="28"/>
          <w:szCs w:val="28"/>
        </w:rPr>
        <w:t>persecute</w:t>
      </w:r>
      <w:r w:rsidRPr="004E08EB">
        <w:rPr>
          <w:rFonts w:ascii="Times New Roman" w:hAnsi="Times New Roman" w:cs="Times New Roman"/>
          <w:sz w:val="28"/>
          <w:szCs w:val="28"/>
        </w:rPr>
        <w:t xml:space="preserve"> you in this city, </w:t>
      </w:r>
      <w:r w:rsidRPr="004E08EB">
        <w:rPr>
          <w:rFonts w:ascii="Times New Roman" w:hAnsi="Times New Roman" w:cs="Times New Roman"/>
          <w:b/>
          <w:bCs/>
          <w:sz w:val="28"/>
          <w:szCs w:val="28"/>
        </w:rPr>
        <w:t>flee</w:t>
      </w:r>
      <w:r w:rsidRPr="004E08EB">
        <w:rPr>
          <w:rFonts w:ascii="Times New Roman" w:hAnsi="Times New Roman" w:cs="Times New Roman"/>
          <w:sz w:val="28"/>
          <w:szCs w:val="28"/>
        </w:rPr>
        <w:t xml:space="preserve"> into the other. For </w:t>
      </w:r>
      <w:r w:rsidRPr="004E08EB">
        <w:rPr>
          <w:rFonts w:ascii="Times New Roman" w:hAnsi="Times New Roman" w:cs="Times New Roman"/>
          <w:b/>
          <w:bCs/>
          <w:sz w:val="28"/>
          <w:szCs w:val="28"/>
          <w:u w:val="double"/>
        </w:rPr>
        <w:lastRenderedPageBreak/>
        <w:t>amen</w:t>
      </w:r>
      <w:r w:rsidR="007F0253" w:rsidRPr="004E08EB">
        <w:rPr>
          <w:rFonts w:ascii="Times New Roman" w:hAnsi="Times New Roman" w:cs="Times New Roman"/>
          <w:b/>
          <w:bCs/>
          <w:sz w:val="28"/>
          <w:szCs w:val="28"/>
        </w:rPr>
        <w:t>,</w:t>
      </w:r>
      <w:r w:rsidRPr="004E08EB">
        <w:rPr>
          <w:rFonts w:ascii="Times New Roman" w:hAnsi="Times New Roman" w:cs="Times New Roman"/>
          <w:sz w:val="28"/>
          <w:szCs w:val="28"/>
        </w:rPr>
        <w:t xml:space="preserve"> I say to you in no wise may you have completed the cities of Israel, until perhaps </w:t>
      </w:r>
      <w:r w:rsidRPr="004E08EB">
        <w:rPr>
          <w:rFonts w:ascii="Times New Roman" w:hAnsi="Times New Roman" w:cs="Times New Roman"/>
          <w:b/>
          <w:bCs/>
          <w:sz w:val="28"/>
          <w:szCs w:val="28"/>
        </w:rPr>
        <w:t>the Son of Man may come</w:t>
      </w:r>
      <w:r w:rsidRPr="004E08EB">
        <w:rPr>
          <w:rFonts w:ascii="Times New Roman" w:hAnsi="Times New Roman" w:cs="Times New Roman"/>
          <w:sz w:val="28"/>
          <w:szCs w:val="28"/>
        </w:rPr>
        <w:t xml:space="preserve">. “   </w:t>
      </w:r>
      <w:r w:rsidR="0004118C">
        <w:rPr>
          <w:rFonts w:ascii="Times New Roman" w:hAnsi="Times New Roman" w:cs="Times New Roman"/>
          <w:sz w:val="28"/>
          <w:szCs w:val="28"/>
        </w:rPr>
        <w:t xml:space="preserve"> </w:t>
      </w:r>
      <w:r w:rsidRPr="004E08EB">
        <w:rPr>
          <w:rFonts w:ascii="Times New Roman" w:hAnsi="Times New Roman" w:cs="Times New Roman"/>
          <w:sz w:val="28"/>
          <w:szCs w:val="28"/>
        </w:rPr>
        <w:t>Mat.10:21-23</w:t>
      </w:r>
    </w:p>
    <w:p w:rsidR="000A47E1" w:rsidRPr="004E08EB" w:rsidRDefault="000A47E1" w:rsidP="000A47E1">
      <w:pPr>
        <w:tabs>
          <w:tab w:val="right" w:pos="8640"/>
        </w:tabs>
        <w:rPr>
          <w:rFonts w:ascii="Times New Roman" w:hAnsi="Times New Roman" w:cs="Times New Roman"/>
          <w:sz w:val="28"/>
          <w:szCs w:val="28"/>
        </w:rPr>
      </w:pPr>
      <w:r w:rsidRPr="004E08EB">
        <w:rPr>
          <w:rFonts w:ascii="Times New Roman" w:hAnsi="Times New Roman" w:cs="Times New Roman"/>
          <w:sz w:val="28"/>
          <w:szCs w:val="28"/>
        </w:rPr>
        <w:t>Persecution, treachery, but finally salvatio</w:t>
      </w:r>
      <w:r w:rsidR="007B304E" w:rsidRPr="004E08EB">
        <w:rPr>
          <w:rFonts w:ascii="Times New Roman" w:hAnsi="Times New Roman" w:cs="Times New Roman"/>
          <w:sz w:val="28"/>
          <w:szCs w:val="28"/>
        </w:rPr>
        <w:t>n when Jesus Christ comes again to earth.</w:t>
      </w:r>
    </w:p>
    <w:p w:rsidR="0004118C" w:rsidRDefault="0077075C" w:rsidP="0004118C">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“Be not afraid from those killing the body, but </w:t>
      </w:r>
      <w:r w:rsidRPr="004E08EB">
        <w:rPr>
          <w:rFonts w:ascii="Times New Roman" w:hAnsi="Times New Roman" w:cs="Times New Roman"/>
          <w:i/>
          <w:iCs/>
          <w:sz w:val="28"/>
          <w:szCs w:val="28"/>
        </w:rPr>
        <w:t>are</w:t>
      </w:r>
      <w:r w:rsidRPr="004E08EB">
        <w:rPr>
          <w:rFonts w:ascii="Times New Roman" w:hAnsi="Times New Roman" w:cs="Times New Roman"/>
          <w:sz w:val="28"/>
          <w:szCs w:val="28"/>
        </w:rPr>
        <w:t xml:space="preserve"> not being able to kill the life. But fear rather the One being able to destroy both life and body </w:t>
      </w:r>
      <w:r w:rsidRPr="004E08EB">
        <w:rPr>
          <w:rFonts w:ascii="Times New Roman" w:hAnsi="Times New Roman" w:cs="Times New Roman"/>
          <w:b/>
          <w:bCs/>
          <w:sz w:val="28"/>
          <w:szCs w:val="28"/>
        </w:rPr>
        <w:t>in Gehenna</w:t>
      </w:r>
      <w:r w:rsidRPr="004E08EB">
        <w:rPr>
          <w:rFonts w:ascii="Times New Roman" w:hAnsi="Times New Roman" w:cs="Times New Roman"/>
          <w:sz w:val="28"/>
          <w:szCs w:val="28"/>
        </w:rPr>
        <w:t xml:space="preserve">.”   </w:t>
      </w:r>
    </w:p>
    <w:p w:rsidR="0077075C" w:rsidRPr="004E08EB" w:rsidRDefault="0004118C" w:rsidP="0004118C">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77075C" w:rsidRPr="004E08EB">
        <w:rPr>
          <w:rFonts w:ascii="Times New Roman" w:hAnsi="Times New Roman" w:cs="Times New Roman"/>
          <w:sz w:val="28"/>
          <w:szCs w:val="28"/>
        </w:rPr>
        <w:t>Mat.10:28</w:t>
      </w:r>
    </w:p>
    <w:p w:rsidR="000A47E1" w:rsidRPr="004E08EB" w:rsidRDefault="000A47E1" w:rsidP="007B304E">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Fiery destruction </w:t>
      </w:r>
      <w:r w:rsidR="00B0696C" w:rsidRPr="004E08EB">
        <w:rPr>
          <w:rFonts w:ascii="Times New Roman" w:hAnsi="Times New Roman" w:cs="Times New Roman"/>
          <w:sz w:val="28"/>
          <w:szCs w:val="28"/>
        </w:rPr>
        <w:t>was to</w:t>
      </w:r>
      <w:r w:rsidRPr="004E08EB">
        <w:rPr>
          <w:rFonts w:ascii="Times New Roman" w:hAnsi="Times New Roman" w:cs="Times New Roman"/>
          <w:sz w:val="28"/>
          <w:szCs w:val="28"/>
        </w:rPr>
        <w:t xml:space="preserve"> be expected for </w:t>
      </w:r>
      <w:r w:rsidR="007B304E" w:rsidRPr="004E08EB">
        <w:rPr>
          <w:rFonts w:ascii="Times New Roman" w:hAnsi="Times New Roman" w:cs="Times New Roman"/>
          <w:sz w:val="28"/>
          <w:szCs w:val="28"/>
        </w:rPr>
        <w:t>those not fearing God</w:t>
      </w:r>
      <w:r w:rsidRPr="004E08EB">
        <w:rPr>
          <w:rFonts w:ascii="Times New Roman" w:hAnsi="Times New Roman" w:cs="Times New Roman"/>
          <w:sz w:val="28"/>
          <w:szCs w:val="28"/>
        </w:rPr>
        <w:t>.</w:t>
      </w:r>
    </w:p>
    <w:p w:rsidR="0077075C" w:rsidRPr="004E08EB" w:rsidRDefault="0077075C" w:rsidP="0004118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“Do not suppose that I came to </w:t>
      </w:r>
      <w:r w:rsidR="007B304E" w:rsidRPr="004E08EB">
        <w:rPr>
          <w:rFonts w:ascii="Times New Roman" w:hAnsi="Times New Roman" w:cs="Times New Roman"/>
          <w:sz w:val="28"/>
          <w:szCs w:val="28"/>
        </w:rPr>
        <w:t>cast</w:t>
      </w:r>
      <w:r w:rsidRPr="004E08EB">
        <w:rPr>
          <w:rFonts w:ascii="Times New Roman" w:hAnsi="Times New Roman" w:cs="Times New Roman"/>
          <w:sz w:val="28"/>
          <w:szCs w:val="28"/>
        </w:rPr>
        <w:t xml:space="preserve"> peace upon the earth. I came not to </w:t>
      </w:r>
      <w:r w:rsidR="007B304E" w:rsidRPr="004E08EB">
        <w:rPr>
          <w:rFonts w:ascii="Times New Roman" w:hAnsi="Times New Roman" w:cs="Times New Roman"/>
          <w:sz w:val="28"/>
          <w:szCs w:val="28"/>
        </w:rPr>
        <w:t>cast</w:t>
      </w:r>
      <w:r w:rsidRPr="004E08EB">
        <w:rPr>
          <w:rFonts w:ascii="Times New Roman" w:hAnsi="Times New Roman" w:cs="Times New Roman"/>
          <w:sz w:val="28"/>
          <w:szCs w:val="28"/>
        </w:rPr>
        <w:t xml:space="preserve"> peace, but </w:t>
      </w:r>
      <w:r w:rsidRPr="004E08EB">
        <w:rPr>
          <w:rFonts w:ascii="Times New Roman" w:hAnsi="Times New Roman" w:cs="Times New Roman"/>
          <w:b/>
          <w:bCs/>
          <w:sz w:val="28"/>
          <w:szCs w:val="28"/>
        </w:rPr>
        <w:t>a sword</w:t>
      </w:r>
      <w:r w:rsidRPr="004E08EB">
        <w:rPr>
          <w:rFonts w:ascii="Times New Roman" w:hAnsi="Times New Roman" w:cs="Times New Roman"/>
          <w:sz w:val="28"/>
          <w:szCs w:val="28"/>
        </w:rPr>
        <w:t xml:space="preserve">. For I came to turn a man against his father, and a daughter against her mother, and a daughter-in-law against her mother-in-law. And the man’s </w:t>
      </w:r>
      <w:r w:rsidRPr="004E08EB">
        <w:rPr>
          <w:rFonts w:ascii="Times New Roman" w:hAnsi="Times New Roman" w:cs="Times New Roman"/>
          <w:b/>
          <w:bCs/>
          <w:sz w:val="28"/>
          <w:szCs w:val="28"/>
        </w:rPr>
        <w:t>enemies</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will be</w:t>
      </w:r>
      <w:r w:rsidRPr="004E08EB">
        <w:rPr>
          <w:rFonts w:ascii="Times New Roman" w:hAnsi="Times New Roman" w:cs="Times New Roman"/>
          <w:sz w:val="28"/>
          <w:szCs w:val="28"/>
        </w:rPr>
        <w:t xml:space="preserve"> those of </w:t>
      </w:r>
      <w:r w:rsidRPr="004E08EB">
        <w:rPr>
          <w:rFonts w:ascii="Times New Roman" w:hAnsi="Times New Roman" w:cs="Times New Roman"/>
          <w:b/>
          <w:bCs/>
          <w:sz w:val="28"/>
          <w:szCs w:val="28"/>
        </w:rPr>
        <w:t>his own household</w:t>
      </w:r>
      <w:r w:rsidRPr="004E08EB">
        <w:rPr>
          <w:rFonts w:ascii="Times New Roman" w:hAnsi="Times New Roman" w:cs="Times New Roman"/>
          <w:sz w:val="28"/>
          <w:szCs w:val="28"/>
        </w:rPr>
        <w:t xml:space="preserve">. The one loving father and mother above Me is not worthy of Me. And the one loving son or daughter above Me is not worthy of Me. And one who </w:t>
      </w:r>
      <w:r w:rsidRPr="004E08EB">
        <w:rPr>
          <w:rFonts w:ascii="Times New Roman" w:hAnsi="Times New Roman" w:cs="Times New Roman"/>
          <w:b/>
          <w:bCs/>
          <w:sz w:val="28"/>
          <w:szCs w:val="28"/>
        </w:rPr>
        <w:t>takes</w:t>
      </w:r>
      <w:r w:rsidRPr="004E08EB">
        <w:rPr>
          <w:rFonts w:ascii="Times New Roman" w:hAnsi="Times New Roman" w:cs="Times New Roman"/>
          <w:sz w:val="28"/>
          <w:szCs w:val="28"/>
        </w:rPr>
        <w:t xml:space="preserve"> not </w:t>
      </w:r>
      <w:r w:rsidRPr="004E08EB">
        <w:rPr>
          <w:rFonts w:ascii="Times New Roman" w:hAnsi="Times New Roman" w:cs="Times New Roman"/>
          <w:b/>
          <w:bCs/>
          <w:sz w:val="28"/>
          <w:szCs w:val="28"/>
        </w:rPr>
        <w:t>his cross</w:t>
      </w:r>
      <w:r w:rsidRPr="004E08EB">
        <w:rPr>
          <w:rFonts w:ascii="Times New Roman" w:hAnsi="Times New Roman" w:cs="Times New Roman"/>
          <w:sz w:val="28"/>
          <w:szCs w:val="28"/>
        </w:rPr>
        <w:t xml:space="preserve"> and follows after Me, is not worthy of Me. The one having found his life </w:t>
      </w:r>
      <w:r w:rsidRPr="004E08EB">
        <w:rPr>
          <w:rFonts w:ascii="Times New Roman" w:hAnsi="Times New Roman" w:cs="Times New Roman"/>
          <w:b/>
          <w:bCs/>
          <w:sz w:val="28"/>
          <w:szCs w:val="28"/>
        </w:rPr>
        <w:t>will lose it</w:t>
      </w:r>
      <w:r w:rsidRPr="004E08EB">
        <w:rPr>
          <w:rFonts w:ascii="Times New Roman" w:hAnsi="Times New Roman" w:cs="Times New Roman"/>
          <w:sz w:val="28"/>
          <w:szCs w:val="28"/>
        </w:rPr>
        <w:t xml:space="preserve">, and </w:t>
      </w:r>
      <w:r w:rsidRPr="004E08EB">
        <w:rPr>
          <w:rFonts w:ascii="Times New Roman" w:hAnsi="Times New Roman" w:cs="Times New Roman"/>
          <w:b/>
          <w:bCs/>
          <w:sz w:val="28"/>
          <w:szCs w:val="28"/>
        </w:rPr>
        <w:t>the one having lost his life because of Me will find it</w:t>
      </w:r>
      <w:r w:rsidRPr="004E08EB">
        <w:rPr>
          <w:rFonts w:ascii="Times New Roman" w:hAnsi="Times New Roman" w:cs="Times New Roman"/>
          <w:sz w:val="28"/>
          <w:szCs w:val="28"/>
        </w:rPr>
        <w:t xml:space="preserve">.”   </w:t>
      </w:r>
      <w:r w:rsidR="0004118C">
        <w:rPr>
          <w:rFonts w:ascii="Times New Roman" w:hAnsi="Times New Roman" w:cs="Times New Roman"/>
          <w:sz w:val="28"/>
          <w:szCs w:val="28"/>
        </w:rPr>
        <w:t xml:space="preserve">  </w:t>
      </w:r>
      <w:r w:rsidR="0004118C" w:rsidRPr="004E08EB">
        <w:rPr>
          <w:rFonts w:ascii="Times New Roman" w:hAnsi="Times New Roman" w:cs="Times New Roman"/>
          <w:sz w:val="28"/>
          <w:szCs w:val="28"/>
        </w:rPr>
        <w:t>Mat.10:34-39</w:t>
      </w:r>
    </w:p>
    <w:p w:rsidR="000A47E1" w:rsidRPr="004E08EB" w:rsidRDefault="000A47E1" w:rsidP="008A6BA4">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A time of great peril </w:t>
      </w:r>
      <w:r w:rsidR="008B3C95" w:rsidRPr="004E08EB">
        <w:rPr>
          <w:rFonts w:ascii="Times New Roman" w:hAnsi="Times New Roman" w:cs="Times New Roman"/>
          <w:sz w:val="28"/>
          <w:szCs w:val="28"/>
        </w:rPr>
        <w:t xml:space="preserve">and suffering </w:t>
      </w:r>
      <w:r w:rsidRPr="004E08EB">
        <w:rPr>
          <w:rFonts w:ascii="Times New Roman" w:hAnsi="Times New Roman" w:cs="Times New Roman"/>
          <w:sz w:val="28"/>
          <w:szCs w:val="28"/>
        </w:rPr>
        <w:t>would come next</w:t>
      </w:r>
      <w:r w:rsidR="008A6BA4" w:rsidRPr="004E08EB">
        <w:rPr>
          <w:rFonts w:ascii="Times New Roman" w:hAnsi="Times New Roman" w:cs="Times New Roman"/>
          <w:sz w:val="28"/>
          <w:szCs w:val="28"/>
        </w:rPr>
        <w:t xml:space="preserve">, </w:t>
      </w:r>
      <w:r w:rsidR="007F0253" w:rsidRPr="004E08EB">
        <w:rPr>
          <w:rFonts w:ascii="Times New Roman" w:hAnsi="Times New Roman" w:cs="Times New Roman"/>
          <w:sz w:val="28"/>
          <w:szCs w:val="28"/>
        </w:rPr>
        <w:t xml:space="preserve">and </w:t>
      </w:r>
      <w:r w:rsidR="008A6BA4" w:rsidRPr="004E08EB">
        <w:rPr>
          <w:rFonts w:ascii="Times New Roman" w:hAnsi="Times New Roman" w:cs="Times New Roman"/>
          <w:sz w:val="28"/>
          <w:szCs w:val="28"/>
        </w:rPr>
        <w:t>not centuries of peace and safety</w:t>
      </w:r>
      <w:r w:rsidR="00D11535" w:rsidRPr="004E08EB">
        <w:rPr>
          <w:rFonts w:ascii="Times New Roman" w:hAnsi="Times New Roman" w:cs="Times New Roman"/>
          <w:sz w:val="28"/>
          <w:szCs w:val="28"/>
        </w:rPr>
        <w:t xml:space="preserve">, which will be </w:t>
      </w:r>
      <w:r w:rsidR="00B34BB4" w:rsidRPr="004E08EB">
        <w:rPr>
          <w:rFonts w:ascii="Times New Roman" w:hAnsi="Times New Roman" w:cs="Times New Roman"/>
          <w:sz w:val="28"/>
          <w:szCs w:val="28"/>
        </w:rPr>
        <w:t>millennial</w:t>
      </w:r>
      <w:r w:rsidR="002222E2" w:rsidRPr="004E08EB">
        <w:rPr>
          <w:rFonts w:ascii="Times New Roman" w:hAnsi="Times New Roman" w:cs="Times New Roman"/>
          <w:sz w:val="28"/>
          <w:szCs w:val="28"/>
        </w:rPr>
        <w:t xml:space="preserve"> rather than pre-millennial</w:t>
      </w:r>
      <w:r w:rsidR="008A6BA4" w:rsidRPr="004E08EB">
        <w:rPr>
          <w:rFonts w:ascii="Times New Roman" w:hAnsi="Times New Roman" w:cs="Times New Roman"/>
          <w:sz w:val="28"/>
          <w:szCs w:val="28"/>
        </w:rPr>
        <w:t>.</w:t>
      </w:r>
    </w:p>
    <w:p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 and </w:t>
      </w:r>
      <w:r w:rsidRPr="004E08EB">
        <w:rPr>
          <w:rFonts w:ascii="Times New Roman" w:hAnsi="Times New Roman" w:cs="Times New Roman"/>
          <w:b/>
          <w:bCs/>
          <w:sz w:val="28"/>
          <w:szCs w:val="28"/>
        </w:rPr>
        <w:t>beggars</w:t>
      </w:r>
      <w:r w:rsidRPr="004E08EB">
        <w:rPr>
          <w:rFonts w:ascii="Times New Roman" w:hAnsi="Times New Roman" w:cs="Times New Roman"/>
          <w:sz w:val="28"/>
          <w:szCs w:val="28"/>
        </w:rPr>
        <w:t xml:space="preserve"> are evangelized.”   </w:t>
      </w:r>
      <w:r w:rsidR="0004118C">
        <w:rPr>
          <w:rFonts w:ascii="Times New Roman" w:hAnsi="Times New Roman" w:cs="Times New Roman"/>
          <w:sz w:val="28"/>
          <w:szCs w:val="28"/>
        </w:rPr>
        <w:t xml:space="preserve"> </w:t>
      </w:r>
      <w:r w:rsidRPr="004E08EB">
        <w:rPr>
          <w:rFonts w:ascii="Times New Roman" w:hAnsi="Times New Roman" w:cs="Times New Roman"/>
          <w:sz w:val="28"/>
          <w:szCs w:val="28"/>
        </w:rPr>
        <w:t>Mat.11:5</w:t>
      </w:r>
    </w:p>
    <w:p w:rsidR="0077075C" w:rsidRPr="004E08EB" w:rsidRDefault="0077075C" w:rsidP="00F27EAC">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The poor and beggars will be first in the kingdom, not those trusting in their earthly riches.</w:t>
      </w:r>
      <w:r w:rsidR="000A47E1" w:rsidRPr="004E08EB">
        <w:rPr>
          <w:rFonts w:ascii="Times New Roman" w:hAnsi="Times New Roman" w:cs="Times New Roman"/>
          <w:sz w:val="28"/>
          <w:szCs w:val="28"/>
        </w:rPr>
        <w:t xml:space="preserve"> Peace and plenty were promised to those keeping the covenant of the law (Lev. 26; Deu.28), but they were not the expectation of the faithful who kept Jesus’ commandments.</w:t>
      </w:r>
      <w:r w:rsidR="00F27EAC" w:rsidRPr="004E08EB">
        <w:rPr>
          <w:rFonts w:ascii="Times New Roman" w:hAnsi="Times New Roman" w:cs="Times New Roman"/>
          <w:sz w:val="28"/>
          <w:szCs w:val="28"/>
        </w:rPr>
        <w:t xml:space="preserve"> A long period of peace and prosperity seems nowhere in sight.</w:t>
      </w:r>
    </w:p>
    <w:p w:rsidR="0004118C" w:rsidRDefault="0077075C" w:rsidP="0004118C">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“Nevertheless, I say to you, it will be more tolerable for Tyre and Sidon in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u w:val="single"/>
        </w:rPr>
        <w:t>day of judgment</w:t>
      </w:r>
      <w:r w:rsidRPr="004E08EB">
        <w:rPr>
          <w:rFonts w:ascii="Times New Roman" w:hAnsi="Times New Roman" w:cs="Times New Roman"/>
          <w:sz w:val="28"/>
          <w:szCs w:val="28"/>
        </w:rPr>
        <w:t xml:space="preserve"> than for you. … Nevertheless, I say to you it will be more tolerable for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land of Sodom in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u w:val="single"/>
        </w:rPr>
        <w:t>day of judgment</w:t>
      </w:r>
      <w:r w:rsidRPr="004E08EB">
        <w:rPr>
          <w:rFonts w:ascii="Times New Roman" w:hAnsi="Times New Roman" w:cs="Times New Roman"/>
          <w:sz w:val="28"/>
          <w:szCs w:val="28"/>
        </w:rPr>
        <w:t xml:space="preserve"> than for you.”   </w:t>
      </w:r>
    </w:p>
    <w:p w:rsidR="0077075C" w:rsidRPr="004E08EB" w:rsidRDefault="0004118C" w:rsidP="0004118C">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77075C" w:rsidRPr="004E08EB">
        <w:rPr>
          <w:rFonts w:ascii="Times New Roman" w:hAnsi="Times New Roman" w:cs="Times New Roman"/>
          <w:sz w:val="28"/>
          <w:szCs w:val="28"/>
        </w:rPr>
        <w:t>Mat.11:22, 24</w:t>
      </w:r>
    </w:p>
    <w:p w:rsidR="000A47E1" w:rsidRPr="004E08EB" w:rsidRDefault="000A47E1" w:rsidP="000A47E1">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These were warnings to that generation to shape up, because such a </w:t>
      </w:r>
      <w:r w:rsidR="008C66A6" w:rsidRPr="004E08EB">
        <w:rPr>
          <w:rFonts w:ascii="Times New Roman" w:hAnsi="Times New Roman" w:cs="Times New Roman"/>
          <w:sz w:val="28"/>
          <w:szCs w:val="28"/>
        </w:rPr>
        <w:t>“</w:t>
      </w:r>
      <w:r w:rsidR="008C66A6" w:rsidRPr="004E08EB">
        <w:rPr>
          <w:rFonts w:ascii="Times New Roman" w:hAnsi="Times New Roman" w:cs="Times New Roman"/>
          <w:sz w:val="28"/>
          <w:szCs w:val="28"/>
          <w:u w:val="single"/>
        </w:rPr>
        <w:t xml:space="preserve">day of </w:t>
      </w:r>
      <w:r w:rsidRPr="004E08EB">
        <w:rPr>
          <w:rFonts w:ascii="Times New Roman" w:hAnsi="Times New Roman" w:cs="Times New Roman"/>
          <w:sz w:val="28"/>
          <w:szCs w:val="28"/>
          <w:u w:val="single"/>
        </w:rPr>
        <w:t>judgment</w:t>
      </w:r>
      <w:r w:rsidR="008C66A6" w:rsidRPr="004E08EB">
        <w:rPr>
          <w:rFonts w:ascii="Times New Roman" w:hAnsi="Times New Roman" w:cs="Times New Roman"/>
          <w:sz w:val="28"/>
          <w:szCs w:val="28"/>
        </w:rPr>
        <w:t>”</w:t>
      </w:r>
      <w:r w:rsidRPr="004E08EB">
        <w:rPr>
          <w:rFonts w:ascii="Times New Roman" w:hAnsi="Times New Roman" w:cs="Times New Roman"/>
          <w:sz w:val="28"/>
          <w:szCs w:val="28"/>
        </w:rPr>
        <w:t xml:space="preserve"> was </w:t>
      </w:r>
      <w:r w:rsidR="00BD4EC5" w:rsidRPr="004E08EB">
        <w:rPr>
          <w:rFonts w:ascii="Times New Roman" w:hAnsi="Times New Roman" w:cs="Times New Roman"/>
          <w:sz w:val="28"/>
          <w:szCs w:val="28"/>
        </w:rPr>
        <w:t xml:space="preserve">potentially </w:t>
      </w:r>
      <w:r w:rsidRPr="004E08EB">
        <w:rPr>
          <w:rFonts w:ascii="Times New Roman" w:hAnsi="Times New Roman" w:cs="Times New Roman"/>
          <w:sz w:val="28"/>
          <w:szCs w:val="28"/>
        </w:rPr>
        <w:t>imminent.</w:t>
      </w:r>
    </w:p>
    <w:p w:rsidR="005D2454" w:rsidRDefault="0077075C" w:rsidP="005D2454">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lastRenderedPageBreak/>
        <w:t xml:space="preserve">“Come to Me all those laboring and burdened, and I </w:t>
      </w:r>
      <w:r w:rsidRPr="004E08EB">
        <w:rPr>
          <w:rFonts w:ascii="Times New Roman" w:hAnsi="Times New Roman" w:cs="Times New Roman"/>
          <w:b/>
          <w:bCs/>
          <w:sz w:val="28"/>
          <w:szCs w:val="28"/>
          <w:u w:val="single"/>
        </w:rPr>
        <w:t>will refresh</w:t>
      </w:r>
      <w:r w:rsidRPr="004E08EB">
        <w:rPr>
          <w:rFonts w:ascii="Times New Roman" w:hAnsi="Times New Roman" w:cs="Times New Roman"/>
          <w:sz w:val="28"/>
          <w:szCs w:val="28"/>
        </w:rPr>
        <w:t xml:space="preserve"> (</w:t>
      </w:r>
      <w:r w:rsidR="00C3012F" w:rsidRPr="004E08EB">
        <w:rPr>
          <w:rFonts w:ascii="Times New Roman" w:hAnsi="Times New Roman" w:cs="Times New Roman"/>
          <w:sz w:val="28"/>
          <w:szCs w:val="28"/>
        </w:rPr>
        <w:t xml:space="preserve">Gk. </w:t>
      </w:r>
      <w:r w:rsidRPr="004E08EB">
        <w:rPr>
          <w:rFonts w:ascii="Times New Roman" w:hAnsi="Times New Roman" w:cs="Times New Roman"/>
          <w:i/>
          <w:iCs/>
          <w:sz w:val="28"/>
          <w:szCs w:val="28"/>
        </w:rPr>
        <w:t>anapauō</w:t>
      </w:r>
      <w:r w:rsidRPr="004E08EB">
        <w:rPr>
          <w:rFonts w:ascii="Times New Roman" w:hAnsi="Times New Roman" w:cs="Times New Roman"/>
          <w:sz w:val="28"/>
          <w:szCs w:val="28"/>
        </w:rPr>
        <w:t xml:space="preserve">) you. Take My yoke upon you and learn from Me, because I am gentle and humble of the heart, and you will find </w:t>
      </w:r>
      <w:r w:rsidRPr="004E08EB">
        <w:rPr>
          <w:rFonts w:ascii="Times New Roman" w:hAnsi="Times New Roman" w:cs="Times New Roman"/>
          <w:b/>
          <w:bCs/>
          <w:sz w:val="28"/>
          <w:szCs w:val="28"/>
          <w:u w:val="single"/>
        </w:rPr>
        <w:t>rest</w:t>
      </w:r>
      <w:r w:rsidRPr="004E08EB">
        <w:rPr>
          <w:rFonts w:ascii="Times New Roman" w:hAnsi="Times New Roman" w:cs="Times New Roman"/>
          <w:sz w:val="28"/>
          <w:szCs w:val="28"/>
        </w:rPr>
        <w:t xml:space="preserve"> (</w:t>
      </w:r>
      <w:r w:rsidR="00C3012F" w:rsidRPr="004E08EB">
        <w:rPr>
          <w:rFonts w:ascii="Times New Roman" w:hAnsi="Times New Roman" w:cs="Times New Roman"/>
          <w:sz w:val="28"/>
          <w:szCs w:val="28"/>
        </w:rPr>
        <w:t xml:space="preserve">Gk. </w:t>
      </w:r>
      <w:r w:rsidRPr="004E08EB">
        <w:rPr>
          <w:rFonts w:ascii="Times New Roman" w:hAnsi="Times New Roman" w:cs="Times New Roman"/>
          <w:i/>
          <w:iCs/>
          <w:sz w:val="28"/>
          <w:szCs w:val="28"/>
        </w:rPr>
        <w:t>anapausis</w:t>
      </w:r>
      <w:r w:rsidRPr="004E08EB">
        <w:rPr>
          <w:rFonts w:ascii="Times New Roman" w:hAnsi="Times New Roman" w:cs="Times New Roman"/>
          <w:sz w:val="28"/>
          <w:szCs w:val="28"/>
        </w:rPr>
        <w:t xml:space="preserve">) for your lives.”   </w:t>
      </w:r>
    </w:p>
    <w:p w:rsidR="0077075C" w:rsidRPr="004E08EB" w:rsidRDefault="005D2454" w:rsidP="005D2454">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77075C" w:rsidRPr="004E08EB">
        <w:rPr>
          <w:rFonts w:ascii="Times New Roman" w:hAnsi="Times New Roman" w:cs="Times New Roman"/>
          <w:sz w:val="28"/>
          <w:szCs w:val="28"/>
        </w:rPr>
        <w:t>Mat.11:28-29</w:t>
      </w:r>
    </w:p>
    <w:p w:rsidR="0077075C" w:rsidRPr="004E08EB" w:rsidRDefault="0077075C" w:rsidP="008B3C95">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This is the prospect of the </w:t>
      </w:r>
      <w:r w:rsidR="00B34BB4" w:rsidRPr="004E08EB">
        <w:rPr>
          <w:rFonts w:ascii="Times New Roman" w:hAnsi="Times New Roman" w:cs="Times New Roman"/>
          <w:sz w:val="28"/>
          <w:szCs w:val="28"/>
        </w:rPr>
        <w:t>millennial</w:t>
      </w:r>
      <w:r w:rsidRPr="004E08EB">
        <w:rPr>
          <w:rFonts w:ascii="Times New Roman" w:hAnsi="Times New Roman" w:cs="Times New Roman"/>
          <w:sz w:val="28"/>
          <w:szCs w:val="28"/>
        </w:rPr>
        <w:t xml:space="preserve"> rest, as the citations </w:t>
      </w:r>
      <w:r w:rsidR="00C465E6" w:rsidRPr="004E08EB">
        <w:rPr>
          <w:rFonts w:ascii="Times New Roman" w:hAnsi="Times New Roman" w:cs="Times New Roman"/>
          <w:sz w:val="28"/>
          <w:szCs w:val="28"/>
        </w:rPr>
        <w:t xml:space="preserve">from Hebrews several pages </w:t>
      </w:r>
      <w:r w:rsidRPr="004E08EB">
        <w:rPr>
          <w:rFonts w:ascii="Times New Roman" w:hAnsi="Times New Roman" w:cs="Times New Roman"/>
          <w:sz w:val="28"/>
          <w:szCs w:val="28"/>
        </w:rPr>
        <w:t>below attest to.</w:t>
      </w:r>
    </w:p>
    <w:p w:rsidR="005D2454" w:rsidRDefault="0077075C" w:rsidP="005D2454">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“And having answered, He said to them, ‘To you it has been given to recognize the secrets of the kingdom of the heavens, but to those it has not been given. For whoever has, to him it will be given and </w:t>
      </w:r>
      <w:r w:rsidRPr="004E08EB">
        <w:rPr>
          <w:rFonts w:ascii="Times New Roman" w:hAnsi="Times New Roman" w:cs="Times New Roman"/>
          <w:b/>
          <w:bCs/>
          <w:sz w:val="28"/>
          <w:szCs w:val="28"/>
        </w:rPr>
        <w:t>he will be overflowed</w:t>
      </w:r>
      <w:r w:rsidRPr="004E08EB">
        <w:rPr>
          <w:rFonts w:ascii="Times New Roman" w:hAnsi="Times New Roman" w:cs="Times New Roman"/>
          <w:sz w:val="28"/>
          <w:szCs w:val="28"/>
        </w:rPr>
        <w:t xml:space="preserve">. But whoever has not, </w:t>
      </w:r>
      <w:r w:rsidRPr="004E08EB">
        <w:rPr>
          <w:rFonts w:ascii="Times New Roman" w:hAnsi="Times New Roman" w:cs="Times New Roman"/>
          <w:b/>
          <w:bCs/>
          <w:sz w:val="28"/>
          <w:szCs w:val="28"/>
        </w:rPr>
        <w:t>even what he has will be taken away from him</w:t>
      </w:r>
      <w:r w:rsidRPr="004E08EB">
        <w:rPr>
          <w:rFonts w:ascii="Times New Roman" w:hAnsi="Times New Roman" w:cs="Times New Roman"/>
          <w:sz w:val="28"/>
          <w:szCs w:val="28"/>
        </w:rPr>
        <w:t xml:space="preserve">.”   </w:t>
      </w:r>
    </w:p>
    <w:p w:rsidR="0077075C" w:rsidRPr="004E08EB" w:rsidRDefault="005D2454" w:rsidP="005D2454">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77075C" w:rsidRPr="004E08EB">
        <w:rPr>
          <w:rFonts w:ascii="Times New Roman" w:hAnsi="Times New Roman" w:cs="Times New Roman"/>
          <w:sz w:val="28"/>
          <w:szCs w:val="28"/>
        </w:rPr>
        <w:t>Mat.13:11-12</w:t>
      </w:r>
    </w:p>
    <w:p w:rsidR="0077075C" w:rsidRPr="004E08EB" w:rsidRDefault="0077075C" w:rsidP="00B43243">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Judgment was the immediate prospect of this generation. </w:t>
      </w:r>
      <w:r w:rsidR="00B43243" w:rsidRPr="004E08EB">
        <w:rPr>
          <w:rFonts w:ascii="Times New Roman" w:hAnsi="Times New Roman" w:cs="Times New Roman"/>
          <w:sz w:val="28"/>
          <w:szCs w:val="28"/>
        </w:rPr>
        <w:t>Many would lose even the little they had, while others would perish altogether.</w:t>
      </w:r>
    </w:p>
    <w:p w:rsidR="0077075C" w:rsidRPr="004E08EB" w:rsidRDefault="0077075C" w:rsidP="0077075C">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“And the one having been sown upon the rocky places, this is the one hearing the word and immediately with joy receiving the same. But he has not root in himself but is temporary, and </w:t>
      </w:r>
      <w:r w:rsidRPr="004E08EB">
        <w:rPr>
          <w:rFonts w:ascii="Times New Roman" w:hAnsi="Times New Roman" w:cs="Times New Roman"/>
          <w:b/>
          <w:bCs/>
          <w:sz w:val="28"/>
          <w:szCs w:val="28"/>
        </w:rPr>
        <w:t>tribulation</w:t>
      </w:r>
      <w:r w:rsidRPr="004E08EB">
        <w:rPr>
          <w:rFonts w:ascii="Times New Roman" w:hAnsi="Times New Roman" w:cs="Times New Roman"/>
          <w:sz w:val="28"/>
          <w:szCs w:val="28"/>
        </w:rPr>
        <w:t xml:space="preserve"> or </w:t>
      </w:r>
      <w:r w:rsidRPr="004E08EB">
        <w:rPr>
          <w:rFonts w:ascii="Times New Roman" w:hAnsi="Times New Roman" w:cs="Times New Roman"/>
          <w:b/>
          <w:bCs/>
          <w:sz w:val="28"/>
          <w:szCs w:val="28"/>
        </w:rPr>
        <w:t>persecution</w:t>
      </w:r>
      <w:r w:rsidRPr="004E08EB">
        <w:rPr>
          <w:rFonts w:ascii="Times New Roman" w:hAnsi="Times New Roman" w:cs="Times New Roman"/>
          <w:sz w:val="28"/>
          <w:szCs w:val="28"/>
        </w:rPr>
        <w:t xml:space="preserve"> having come because of the word, immediately he is made to stumble. And the one having been sown into the thorn-bushes, this is the one hearing the word and the anxieties of the age and the </w:t>
      </w:r>
      <w:r w:rsidRPr="004E08EB">
        <w:rPr>
          <w:rFonts w:ascii="Times New Roman" w:hAnsi="Times New Roman" w:cs="Times New Roman"/>
          <w:b/>
          <w:bCs/>
          <w:sz w:val="28"/>
          <w:szCs w:val="28"/>
        </w:rPr>
        <w:t>Love of Wealth</w:t>
      </w:r>
      <w:r w:rsidRPr="004E08EB">
        <w:rPr>
          <w:rFonts w:ascii="Times New Roman" w:hAnsi="Times New Roman" w:cs="Times New Roman"/>
          <w:sz w:val="28"/>
          <w:szCs w:val="28"/>
        </w:rPr>
        <w:t xml:space="preserve"> choke the word and it becomes unfruitful.”   </w:t>
      </w:r>
    </w:p>
    <w:p w:rsidR="0077075C" w:rsidRPr="004E08EB" w:rsidRDefault="0077075C" w:rsidP="005D2454">
      <w:pPr>
        <w:tabs>
          <w:tab w:val="right" w:pos="9000"/>
        </w:tabs>
        <w:ind w:left="360"/>
        <w:rPr>
          <w:rFonts w:ascii="Times New Roman" w:hAnsi="Times New Roman" w:cs="Times New Roman"/>
          <w:sz w:val="28"/>
          <w:szCs w:val="28"/>
        </w:rPr>
      </w:pPr>
      <w:r w:rsidRPr="004E08EB">
        <w:rPr>
          <w:rFonts w:ascii="Times New Roman" w:hAnsi="Times New Roman" w:cs="Times New Roman"/>
          <w:sz w:val="28"/>
          <w:szCs w:val="28"/>
        </w:rPr>
        <w:tab/>
        <w:t>Mat.13:20-22</w:t>
      </w:r>
    </w:p>
    <w:p w:rsidR="00B43243" w:rsidRPr="004E08EB" w:rsidRDefault="00B43243" w:rsidP="009965F3">
      <w:pPr>
        <w:tabs>
          <w:tab w:val="right" w:pos="9000"/>
        </w:tabs>
        <w:rPr>
          <w:rFonts w:ascii="Times New Roman" w:hAnsi="Times New Roman" w:cs="Times New Roman"/>
          <w:sz w:val="28"/>
          <w:szCs w:val="28"/>
        </w:rPr>
      </w:pPr>
      <w:r w:rsidRPr="004E08EB">
        <w:rPr>
          <w:rFonts w:ascii="Times New Roman" w:hAnsi="Times New Roman" w:cs="Times New Roman"/>
          <w:sz w:val="28"/>
          <w:szCs w:val="28"/>
        </w:rPr>
        <w:t xml:space="preserve">Tribulation and persecution will test the faithful, while love of riches will consume </w:t>
      </w:r>
      <w:r w:rsidR="009C45F5" w:rsidRPr="004E08EB">
        <w:rPr>
          <w:rFonts w:ascii="Times New Roman" w:hAnsi="Times New Roman" w:cs="Times New Roman"/>
          <w:sz w:val="28"/>
          <w:szCs w:val="28"/>
        </w:rPr>
        <w:t>some of them</w:t>
      </w:r>
      <w:r w:rsidRPr="004E08EB">
        <w:rPr>
          <w:rFonts w:ascii="Times New Roman" w:hAnsi="Times New Roman" w:cs="Times New Roman"/>
          <w:sz w:val="28"/>
          <w:szCs w:val="28"/>
        </w:rPr>
        <w:t>.</w:t>
      </w:r>
      <w:r w:rsidR="00A6143C" w:rsidRPr="004E08EB">
        <w:rPr>
          <w:rFonts w:ascii="Times New Roman" w:hAnsi="Times New Roman" w:cs="Times New Roman"/>
          <w:sz w:val="28"/>
          <w:szCs w:val="28"/>
        </w:rPr>
        <w:t xml:space="preserve"> </w:t>
      </w:r>
      <w:r w:rsidR="00A52D99" w:rsidRPr="004E08EB">
        <w:rPr>
          <w:rFonts w:ascii="Times New Roman" w:hAnsi="Times New Roman" w:cs="Times New Roman"/>
          <w:sz w:val="28"/>
          <w:szCs w:val="28"/>
        </w:rPr>
        <w:t>With the theme of prosperity so prominent in OT prophecy</w:t>
      </w:r>
      <w:r w:rsidR="008C66A6" w:rsidRPr="004E08EB">
        <w:rPr>
          <w:rFonts w:ascii="Times New Roman" w:hAnsi="Times New Roman" w:cs="Times New Roman"/>
          <w:sz w:val="28"/>
          <w:szCs w:val="28"/>
        </w:rPr>
        <w:t xml:space="preserve"> (see </w:t>
      </w:r>
      <w:r w:rsidR="008C66A6" w:rsidRPr="004E08EB">
        <w:rPr>
          <w:rFonts w:ascii="Times New Roman" w:hAnsi="Times New Roman" w:cs="Times New Roman"/>
          <w:b/>
          <w:sz w:val="28"/>
          <w:szCs w:val="28"/>
        </w:rPr>
        <w:t xml:space="preserve">Appendix C: </w:t>
      </w:r>
      <w:r w:rsidR="009965F3" w:rsidRPr="004E08EB">
        <w:rPr>
          <w:rFonts w:ascii="Times New Roman" w:hAnsi="Times New Roman" w:cs="Times New Roman"/>
          <w:b/>
          <w:sz w:val="28"/>
          <w:szCs w:val="28"/>
        </w:rPr>
        <w:t xml:space="preserve">The Prosperity (or Disaster) </w:t>
      </w:r>
      <w:r w:rsidR="009965F3" w:rsidRPr="004E08EB">
        <w:rPr>
          <w:rFonts w:ascii="Times New Roman" w:hAnsi="Times New Roman" w:cs="Times New Roman"/>
          <w:b/>
          <w:sz w:val="28"/>
          <w:szCs w:val="28"/>
        </w:rPr>
        <w:tab/>
        <w:t>Doctrine</w:t>
      </w:r>
      <w:r w:rsidR="008C66A6" w:rsidRPr="004E08EB">
        <w:rPr>
          <w:rFonts w:ascii="Times New Roman" w:hAnsi="Times New Roman" w:cs="Times New Roman"/>
          <w:sz w:val="28"/>
          <w:szCs w:val="28"/>
        </w:rPr>
        <w:t>)</w:t>
      </w:r>
      <w:r w:rsidR="00A52D99" w:rsidRPr="004E08EB">
        <w:rPr>
          <w:rFonts w:ascii="Times New Roman" w:hAnsi="Times New Roman" w:cs="Times New Roman"/>
          <w:sz w:val="28"/>
          <w:szCs w:val="28"/>
        </w:rPr>
        <w:t>, why does the NT warn against the pursuit of riches? Because it was not the time for that. It was rather a time for vigilance.</w:t>
      </w:r>
    </w:p>
    <w:p w:rsidR="0077075C" w:rsidRPr="004E08EB" w:rsidRDefault="0077075C" w:rsidP="009C45F5">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“Allow both to grow together until the harvest, and in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season of the harvest I will say to the harvesters, ‘Gather first the </w:t>
      </w:r>
      <w:r w:rsidRPr="004E08EB">
        <w:rPr>
          <w:rFonts w:ascii="Times New Roman" w:hAnsi="Times New Roman" w:cs="Times New Roman"/>
          <w:b/>
          <w:bCs/>
          <w:sz w:val="28"/>
          <w:szCs w:val="28"/>
        </w:rPr>
        <w:t>Tares</w:t>
      </w:r>
      <w:r w:rsidRPr="004E08EB">
        <w:rPr>
          <w:rFonts w:ascii="Times New Roman" w:hAnsi="Times New Roman" w:cs="Times New Roman"/>
          <w:sz w:val="28"/>
          <w:szCs w:val="28"/>
        </w:rPr>
        <w:t xml:space="preserve"> and bind them into bundles for their </w:t>
      </w:r>
      <w:r w:rsidRPr="004E08EB">
        <w:rPr>
          <w:rFonts w:ascii="Times New Roman" w:hAnsi="Times New Roman" w:cs="Times New Roman"/>
          <w:b/>
          <w:bCs/>
          <w:sz w:val="28"/>
          <w:szCs w:val="28"/>
        </w:rPr>
        <w:t>burning up</w:t>
      </w:r>
      <w:r w:rsidRPr="004E08EB">
        <w:rPr>
          <w:rFonts w:ascii="Times New Roman" w:hAnsi="Times New Roman" w:cs="Times New Roman"/>
          <w:sz w:val="28"/>
          <w:szCs w:val="28"/>
        </w:rPr>
        <w:t xml:space="preserve">. But the wheat gather together into my granary. … And the enemy who was sowing them is the devil, and the harvest is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end</w:t>
      </w:r>
      <w:r w:rsidRPr="004E08EB">
        <w:rPr>
          <w:rFonts w:ascii="Times New Roman" w:hAnsi="Times New Roman" w:cs="Times New Roman"/>
          <w:sz w:val="28"/>
          <w:szCs w:val="28"/>
        </w:rPr>
        <w:t xml:space="preserve"> (</w:t>
      </w:r>
      <w:r w:rsidR="00C3012F" w:rsidRPr="004E08EB">
        <w:rPr>
          <w:rFonts w:ascii="Times New Roman" w:hAnsi="Times New Roman" w:cs="Times New Roman"/>
          <w:sz w:val="28"/>
          <w:szCs w:val="28"/>
        </w:rPr>
        <w:t xml:space="preserve">Gk. </w:t>
      </w:r>
      <w:r w:rsidRPr="004E08EB">
        <w:rPr>
          <w:rFonts w:ascii="Times New Roman" w:hAnsi="Times New Roman" w:cs="Times New Roman"/>
          <w:i/>
          <w:iCs/>
          <w:sz w:val="28"/>
          <w:szCs w:val="28"/>
        </w:rPr>
        <w:t>sunteleia</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 xml:space="preserve">of </w:t>
      </w:r>
      <w:r w:rsidRPr="004E08EB">
        <w:rPr>
          <w:rFonts w:ascii="Times New Roman" w:hAnsi="Times New Roman" w:cs="Times New Roman"/>
          <w:i/>
          <w:iCs/>
          <w:sz w:val="28"/>
          <w:szCs w:val="28"/>
        </w:rPr>
        <w:t>the</w:t>
      </w:r>
      <w:r w:rsidRPr="004E08EB">
        <w:rPr>
          <w:rFonts w:ascii="Times New Roman" w:hAnsi="Times New Roman" w:cs="Times New Roman"/>
          <w:b/>
          <w:bCs/>
          <w:sz w:val="28"/>
          <w:szCs w:val="28"/>
        </w:rPr>
        <w:t xml:space="preserve"> age</w:t>
      </w:r>
      <w:r w:rsidRPr="004E08EB">
        <w:rPr>
          <w:rFonts w:ascii="Times New Roman" w:hAnsi="Times New Roman" w:cs="Times New Roman"/>
          <w:sz w:val="28"/>
          <w:szCs w:val="28"/>
        </w:rPr>
        <w:t xml:space="preserve">, and the harvesters are angels. Therefore, even as the </w:t>
      </w:r>
      <w:r w:rsidRPr="004E08EB">
        <w:rPr>
          <w:rFonts w:ascii="Times New Roman" w:hAnsi="Times New Roman" w:cs="Times New Roman"/>
          <w:b/>
          <w:bCs/>
          <w:sz w:val="28"/>
          <w:szCs w:val="28"/>
        </w:rPr>
        <w:t>Tares</w:t>
      </w:r>
      <w:r w:rsidRPr="004E08EB">
        <w:rPr>
          <w:rFonts w:ascii="Times New Roman" w:hAnsi="Times New Roman" w:cs="Times New Roman"/>
          <w:sz w:val="28"/>
          <w:szCs w:val="28"/>
        </w:rPr>
        <w:t xml:space="preserve"> are gathered and </w:t>
      </w:r>
      <w:r w:rsidRPr="004E08EB">
        <w:rPr>
          <w:rFonts w:ascii="Times New Roman" w:hAnsi="Times New Roman" w:cs="Times New Roman"/>
          <w:b/>
          <w:bCs/>
          <w:sz w:val="28"/>
          <w:szCs w:val="28"/>
        </w:rPr>
        <w:t>are burned up by fire</w:t>
      </w:r>
      <w:r w:rsidRPr="004E08EB">
        <w:rPr>
          <w:rFonts w:ascii="Times New Roman" w:hAnsi="Times New Roman" w:cs="Times New Roman"/>
          <w:sz w:val="28"/>
          <w:szCs w:val="28"/>
        </w:rPr>
        <w:t xml:space="preserve">, thus it will be at </w:t>
      </w:r>
      <w:r w:rsidRPr="004E08EB">
        <w:rPr>
          <w:rFonts w:ascii="Times New Roman" w:hAnsi="Times New Roman" w:cs="Times New Roman"/>
          <w:b/>
          <w:bCs/>
          <w:sz w:val="28"/>
          <w:szCs w:val="28"/>
        </w:rPr>
        <w:t xml:space="preserve">the end </w:t>
      </w:r>
      <w:r w:rsidRPr="004E08EB">
        <w:rPr>
          <w:rFonts w:ascii="Times New Roman" w:hAnsi="Times New Roman" w:cs="Times New Roman"/>
          <w:sz w:val="28"/>
          <w:szCs w:val="28"/>
        </w:rPr>
        <w:lastRenderedPageBreak/>
        <w:t>(</w:t>
      </w:r>
      <w:r w:rsidRPr="004E08EB">
        <w:rPr>
          <w:rFonts w:ascii="Times New Roman" w:hAnsi="Times New Roman" w:cs="Times New Roman"/>
          <w:i/>
          <w:iCs/>
          <w:sz w:val="28"/>
          <w:szCs w:val="28"/>
        </w:rPr>
        <w:t>sunteleia</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of the age</w:t>
      </w:r>
      <w:r w:rsidRPr="004E08EB">
        <w:rPr>
          <w:rFonts w:ascii="Times New Roman" w:hAnsi="Times New Roman" w:cs="Times New Roman"/>
          <w:sz w:val="28"/>
          <w:szCs w:val="28"/>
        </w:rPr>
        <w:t xml:space="preserve">. The Son of Man will send out His angels and will gather out of His kingdom all the causes of stumbling, and those working the lawlessness. And He will throw them into </w:t>
      </w:r>
      <w:r w:rsidRPr="004E08EB">
        <w:rPr>
          <w:rFonts w:ascii="Times New Roman" w:hAnsi="Times New Roman" w:cs="Times New Roman"/>
          <w:b/>
          <w:bCs/>
          <w:sz w:val="28"/>
          <w:szCs w:val="28"/>
        </w:rPr>
        <w:t>the Furnace of Fire</w:t>
      </w:r>
      <w:r w:rsidRPr="004E08EB">
        <w:rPr>
          <w:rFonts w:ascii="Times New Roman" w:hAnsi="Times New Roman" w:cs="Times New Roman"/>
          <w:sz w:val="28"/>
          <w:szCs w:val="28"/>
        </w:rPr>
        <w:t xml:space="preserve">. There will be </w:t>
      </w:r>
      <w:r w:rsidRPr="004E08EB">
        <w:rPr>
          <w:rFonts w:ascii="Times New Roman" w:hAnsi="Times New Roman" w:cs="Times New Roman"/>
          <w:b/>
          <w:bCs/>
          <w:sz w:val="28"/>
          <w:szCs w:val="28"/>
        </w:rPr>
        <w:t xml:space="preserve">the </w:t>
      </w:r>
      <w:r w:rsidR="009C45F5" w:rsidRPr="004E08EB">
        <w:rPr>
          <w:rFonts w:ascii="Times New Roman" w:hAnsi="Times New Roman" w:cs="Times New Roman"/>
          <w:b/>
          <w:bCs/>
          <w:sz w:val="28"/>
          <w:szCs w:val="28"/>
        </w:rPr>
        <w:t>W</w:t>
      </w:r>
      <w:r w:rsidRPr="004E08EB">
        <w:rPr>
          <w:rFonts w:ascii="Times New Roman" w:hAnsi="Times New Roman" w:cs="Times New Roman"/>
          <w:b/>
          <w:bCs/>
          <w:sz w:val="28"/>
          <w:szCs w:val="28"/>
        </w:rPr>
        <w:t xml:space="preserve">eeping and the </w:t>
      </w:r>
      <w:r w:rsidR="009C45F5" w:rsidRPr="004E08EB">
        <w:rPr>
          <w:rFonts w:ascii="Times New Roman" w:hAnsi="Times New Roman" w:cs="Times New Roman"/>
          <w:b/>
          <w:bCs/>
          <w:sz w:val="28"/>
          <w:szCs w:val="28"/>
        </w:rPr>
        <w:t>G</w:t>
      </w:r>
      <w:r w:rsidRPr="004E08EB">
        <w:rPr>
          <w:rFonts w:ascii="Times New Roman" w:hAnsi="Times New Roman" w:cs="Times New Roman"/>
          <w:b/>
          <w:bCs/>
          <w:sz w:val="28"/>
          <w:szCs w:val="28"/>
        </w:rPr>
        <w:t xml:space="preserve">nashing of </w:t>
      </w:r>
      <w:r w:rsidR="009C45F5" w:rsidRPr="004E08EB">
        <w:rPr>
          <w:rFonts w:ascii="Times New Roman" w:hAnsi="Times New Roman" w:cs="Times New Roman"/>
          <w:b/>
          <w:bCs/>
          <w:sz w:val="28"/>
          <w:szCs w:val="28"/>
        </w:rPr>
        <w:t>T</w:t>
      </w:r>
      <w:r w:rsidRPr="004E08EB">
        <w:rPr>
          <w:rFonts w:ascii="Times New Roman" w:hAnsi="Times New Roman" w:cs="Times New Roman"/>
          <w:b/>
          <w:bCs/>
          <w:sz w:val="28"/>
          <w:szCs w:val="28"/>
        </w:rPr>
        <w:t>eeth</w:t>
      </w:r>
      <w:r w:rsidR="00BD4EC5" w:rsidRPr="004E08EB">
        <w:rPr>
          <w:rFonts w:ascii="Times New Roman" w:hAnsi="Times New Roman" w:cs="Times New Roman"/>
          <w:sz w:val="28"/>
          <w:szCs w:val="28"/>
        </w:rPr>
        <w:t xml:space="preserve">.”  </w:t>
      </w:r>
      <w:r w:rsidR="005D2454">
        <w:rPr>
          <w:rFonts w:ascii="Times New Roman" w:hAnsi="Times New Roman" w:cs="Times New Roman"/>
          <w:sz w:val="28"/>
          <w:szCs w:val="28"/>
        </w:rPr>
        <w:t xml:space="preserve">  </w:t>
      </w:r>
      <w:r w:rsidRPr="004E08EB">
        <w:rPr>
          <w:rFonts w:ascii="Times New Roman" w:hAnsi="Times New Roman" w:cs="Times New Roman"/>
          <w:sz w:val="28"/>
          <w:szCs w:val="28"/>
        </w:rPr>
        <w:t>Mat.13:30, 39-42</w:t>
      </w:r>
    </w:p>
    <w:p w:rsidR="0077075C" w:rsidRPr="004E08EB" w:rsidRDefault="0077075C" w:rsidP="005E754A">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 Furnace of Fire, and the Gehenna of Fire, both speak to a fiery (i.e., destructive, purgative) judgment coming upon Israel – definitely </w:t>
      </w:r>
      <w:r w:rsidR="005E754A" w:rsidRPr="004E08EB">
        <w:rPr>
          <w:rFonts w:ascii="Times New Roman" w:hAnsi="Times New Roman" w:cs="Times New Roman"/>
          <w:i/>
          <w:iCs/>
          <w:sz w:val="28"/>
          <w:szCs w:val="28"/>
        </w:rPr>
        <w:t>not</w:t>
      </w:r>
      <w:r w:rsidRPr="004E08EB">
        <w:rPr>
          <w:rFonts w:ascii="Times New Roman" w:hAnsi="Times New Roman" w:cs="Times New Roman"/>
          <w:sz w:val="28"/>
          <w:szCs w:val="28"/>
        </w:rPr>
        <w:t xml:space="preserve"> </w:t>
      </w:r>
      <w:r w:rsidR="00126D9C" w:rsidRPr="004E08EB">
        <w:rPr>
          <w:rFonts w:ascii="Times New Roman" w:hAnsi="Times New Roman" w:cs="Times New Roman"/>
          <w:sz w:val="28"/>
          <w:szCs w:val="28"/>
        </w:rPr>
        <w:t xml:space="preserve">centuries of </w:t>
      </w:r>
      <w:r w:rsidRPr="004E08EB">
        <w:rPr>
          <w:rFonts w:ascii="Times New Roman" w:hAnsi="Times New Roman" w:cs="Times New Roman"/>
          <w:sz w:val="28"/>
          <w:szCs w:val="28"/>
        </w:rPr>
        <w:t>peace and safety</w:t>
      </w:r>
      <w:r w:rsidR="002C6521" w:rsidRPr="004E08EB">
        <w:rPr>
          <w:rFonts w:ascii="Times New Roman" w:hAnsi="Times New Roman" w:cs="Times New Roman"/>
          <w:sz w:val="28"/>
          <w:szCs w:val="28"/>
        </w:rPr>
        <w:t xml:space="preserve"> in a pre-millennial kingdom</w:t>
      </w:r>
      <w:r w:rsidRPr="004E08EB">
        <w:rPr>
          <w:rFonts w:ascii="Times New Roman" w:hAnsi="Times New Roman" w:cs="Times New Roman"/>
          <w:sz w:val="28"/>
          <w:szCs w:val="28"/>
        </w:rPr>
        <w:t>.</w:t>
      </w:r>
    </w:p>
    <w:p w:rsidR="00C3012F" w:rsidRPr="004E08EB" w:rsidRDefault="0077075C" w:rsidP="00692F89">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“Again, the kingdom of the heavens is like a dragnet having been thrown into the sea, and </w:t>
      </w:r>
      <w:r w:rsidRPr="004E08EB">
        <w:rPr>
          <w:rFonts w:ascii="Times New Roman" w:hAnsi="Times New Roman" w:cs="Times New Roman"/>
          <w:i/>
          <w:iCs/>
          <w:sz w:val="28"/>
          <w:szCs w:val="28"/>
        </w:rPr>
        <w:t>it was</w:t>
      </w:r>
      <w:r w:rsidRPr="004E08EB">
        <w:rPr>
          <w:rFonts w:ascii="Times New Roman" w:hAnsi="Times New Roman" w:cs="Times New Roman"/>
          <w:sz w:val="28"/>
          <w:szCs w:val="28"/>
        </w:rPr>
        <w:t xml:space="preserve"> gathering up from every sort, which when it was filled, their having drawn </w:t>
      </w:r>
      <w:r w:rsidRPr="004E08EB">
        <w:rPr>
          <w:rFonts w:ascii="Times New Roman" w:hAnsi="Times New Roman" w:cs="Times New Roman"/>
          <w:i/>
          <w:iCs/>
          <w:sz w:val="28"/>
          <w:szCs w:val="28"/>
        </w:rPr>
        <w:t>it</w:t>
      </w:r>
      <w:r w:rsidRPr="004E08EB">
        <w:rPr>
          <w:rFonts w:ascii="Times New Roman" w:hAnsi="Times New Roman" w:cs="Times New Roman"/>
          <w:sz w:val="28"/>
          <w:szCs w:val="28"/>
        </w:rPr>
        <w:t xml:space="preserve"> upon the shore and having sat, they gathered the good into containers, but </w:t>
      </w:r>
      <w:r w:rsidRPr="004E08EB">
        <w:rPr>
          <w:rFonts w:ascii="Times New Roman" w:hAnsi="Times New Roman" w:cs="Times New Roman"/>
          <w:b/>
          <w:bCs/>
          <w:sz w:val="28"/>
          <w:szCs w:val="28"/>
        </w:rPr>
        <w:t>the worthless they threw away</w:t>
      </w:r>
      <w:r w:rsidRPr="004E08EB">
        <w:rPr>
          <w:rFonts w:ascii="Times New Roman" w:hAnsi="Times New Roman" w:cs="Times New Roman"/>
          <w:sz w:val="28"/>
          <w:szCs w:val="28"/>
        </w:rPr>
        <w:t xml:space="preserve">. Thus it will be at </w:t>
      </w:r>
      <w:r w:rsidRPr="004E08EB">
        <w:rPr>
          <w:rFonts w:ascii="Times New Roman" w:hAnsi="Times New Roman" w:cs="Times New Roman"/>
          <w:b/>
          <w:bCs/>
          <w:sz w:val="28"/>
          <w:szCs w:val="28"/>
        </w:rPr>
        <w:t xml:space="preserve">the end </w:t>
      </w:r>
      <w:r w:rsidRPr="004E08EB">
        <w:rPr>
          <w:rFonts w:ascii="Times New Roman" w:hAnsi="Times New Roman" w:cs="Times New Roman"/>
          <w:sz w:val="28"/>
          <w:szCs w:val="28"/>
        </w:rPr>
        <w:t>(</w:t>
      </w:r>
      <w:r w:rsidR="00C3012F" w:rsidRPr="004E08EB">
        <w:rPr>
          <w:rFonts w:ascii="Times New Roman" w:hAnsi="Times New Roman" w:cs="Times New Roman"/>
          <w:sz w:val="28"/>
          <w:szCs w:val="28"/>
        </w:rPr>
        <w:t xml:space="preserve">Gk. </w:t>
      </w:r>
      <w:r w:rsidRPr="004E08EB">
        <w:rPr>
          <w:rFonts w:ascii="Times New Roman" w:hAnsi="Times New Roman" w:cs="Times New Roman"/>
          <w:i/>
          <w:iCs/>
          <w:sz w:val="28"/>
          <w:szCs w:val="28"/>
        </w:rPr>
        <w:t>sunteleia</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of the age</w:t>
      </w:r>
      <w:r w:rsidRPr="004E08EB">
        <w:rPr>
          <w:rFonts w:ascii="Times New Roman" w:hAnsi="Times New Roman" w:cs="Times New Roman"/>
          <w:sz w:val="28"/>
          <w:szCs w:val="28"/>
        </w:rPr>
        <w:t xml:space="preserve">. The angels will come out and separate the wicked from the midst of the righteous, and </w:t>
      </w:r>
      <w:r w:rsidRPr="004E08EB">
        <w:rPr>
          <w:rFonts w:ascii="Times New Roman" w:hAnsi="Times New Roman" w:cs="Times New Roman"/>
          <w:b/>
          <w:bCs/>
          <w:sz w:val="28"/>
          <w:szCs w:val="28"/>
        </w:rPr>
        <w:t>they will throw them into the Furnace of Fire</w:t>
      </w:r>
      <w:r w:rsidRPr="004E08EB">
        <w:rPr>
          <w:rFonts w:ascii="Times New Roman" w:hAnsi="Times New Roman" w:cs="Times New Roman"/>
          <w:sz w:val="28"/>
          <w:szCs w:val="28"/>
        </w:rPr>
        <w:t xml:space="preserve">. There will be </w:t>
      </w:r>
      <w:r w:rsidRPr="004E08EB">
        <w:rPr>
          <w:rFonts w:ascii="Times New Roman" w:hAnsi="Times New Roman" w:cs="Times New Roman"/>
          <w:b/>
          <w:bCs/>
          <w:sz w:val="28"/>
          <w:szCs w:val="28"/>
        </w:rPr>
        <w:t xml:space="preserve">the </w:t>
      </w:r>
      <w:r w:rsidR="003B576A" w:rsidRPr="004E08EB">
        <w:rPr>
          <w:rFonts w:ascii="Times New Roman" w:hAnsi="Times New Roman" w:cs="Times New Roman"/>
          <w:b/>
          <w:bCs/>
          <w:sz w:val="28"/>
          <w:szCs w:val="28"/>
        </w:rPr>
        <w:t>W</w:t>
      </w:r>
      <w:r w:rsidRPr="004E08EB">
        <w:rPr>
          <w:rFonts w:ascii="Times New Roman" w:hAnsi="Times New Roman" w:cs="Times New Roman"/>
          <w:b/>
          <w:bCs/>
          <w:sz w:val="28"/>
          <w:szCs w:val="28"/>
        </w:rPr>
        <w:t xml:space="preserve">eeping and the </w:t>
      </w:r>
      <w:r w:rsidR="003B576A" w:rsidRPr="004E08EB">
        <w:rPr>
          <w:rFonts w:ascii="Times New Roman" w:hAnsi="Times New Roman" w:cs="Times New Roman"/>
          <w:b/>
          <w:bCs/>
          <w:sz w:val="28"/>
          <w:szCs w:val="28"/>
        </w:rPr>
        <w:t>G</w:t>
      </w:r>
      <w:r w:rsidRPr="004E08EB">
        <w:rPr>
          <w:rFonts w:ascii="Times New Roman" w:hAnsi="Times New Roman" w:cs="Times New Roman"/>
          <w:b/>
          <w:bCs/>
          <w:sz w:val="28"/>
          <w:szCs w:val="28"/>
        </w:rPr>
        <w:t xml:space="preserve">nashing of </w:t>
      </w:r>
      <w:r w:rsidR="003B576A" w:rsidRPr="004E08EB">
        <w:rPr>
          <w:rFonts w:ascii="Times New Roman" w:hAnsi="Times New Roman" w:cs="Times New Roman"/>
          <w:b/>
          <w:bCs/>
          <w:sz w:val="28"/>
          <w:szCs w:val="28"/>
        </w:rPr>
        <w:t>T</w:t>
      </w:r>
      <w:r w:rsidRPr="004E08EB">
        <w:rPr>
          <w:rFonts w:ascii="Times New Roman" w:hAnsi="Times New Roman" w:cs="Times New Roman"/>
          <w:b/>
          <w:bCs/>
          <w:sz w:val="28"/>
          <w:szCs w:val="28"/>
        </w:rPr>
        <w:t>eeth</w:t>
      </w:r>
      <w:r w:rsidR="00C3012F" w:rsidRPr="004E08EB">
        <w:rPr>
          <w:rFonts w:ascii="Times New Roman" w:hAnsi="Times New Roman" w:cs="Times New Roman"/>
          <w:sz w:val="28"/>
          <w:szCs w:val="28"/>
        </w:rPr>
        <w:t>.”</w:t>
      </w:r>
      <w:r w:rsidR="005D2454">
        <w:rPr>
          <w:rFonts w:ascii="Times New Roman" w:hAnsi="Times New Roman" w:cs="Times New Roman"/>
          <w:sz w:val="28"/>
          <w:szCs w:val="28"/>
        </w:rPr>
        <w:t xml:space="preserve">     </w:t>
      </w:r>
      <w:r w:rsidR="005D2454" w:rsidRPr="004E08EB">
        <w:rPr>
          <w:rFonts w:ascii="Times New Roman" w:hAnsi="Times New Roman" w:cs="Times New Roman"/>
          <w:sz w:val="28"/>
          <w:szCs w:val="28"/>
        </w:rPr>
        <w:t>Mat.13:47-50</w:t>
      </w:r>
    </w:p>
    <w:p w:rsidR="008A6BA4" w:rsidRPr="004E08EB" w:rsidRDefault="00692F89" w:rsidP="008A6BA4">
      <w:pPr>
        <w:tabs>
          <w:tab w:val="right" w:pos="8640"/>
        </w:tabs>
        <w:rPr>
          <w:rFonts w:ascii="Times New Roman" w:hAnsi="Times New Roman" w:cs="Times New Roman"/>
          <w:sz w:val="28"/>
          <w:szCs w:val="28"/>
        </w:rPr>
      </w:pPr>
      <w:r>
        <w:rPr>
          <w:rFonts w:ascii="Times New Roman" w:hAnsi="Times New Roman" w:cs="Times New Roman"/>
          <w:sz w:val="28"/>
          <w:szCs w:val="28"/>
        </w:rPr>
        <w:t>This is m</w:t>
      </w:r>
      <w:r w:rsidR="008A6BA4" w:rsidRPr="004E08EB">
        <w:rPr>
          <w:rFonts w:ascii="Times New Roman" w:hAnsi="Times New Roman" w:cs="Times New Roman"/>
          <w:sz w:val="28"/>
          <w:szCs w:val="28"/>
        </w:rPr>
        <w:t>ore judgment and punishment.</w:t>
      </w:r>
    </w:p>
    <w:p w:rsidR="008A6BA4" w:rsidRPr="004E08EB" w:rsidRDefault="0077075C" w:rsidP="008A6BA4">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Feeding the 5,000 in Mat.14:16-21. Feeding of the 4,000 “in the wilderness”</w:t>
      </w:r>
      <w:r w:rsidR="00084636" w:rsidRPr="004E08EB">
        <w:rPr>
          <w:rFonts w:ascii="Times New Roman" w:hAnsi="Times New Roman" w:cs="Times New Roman"/>
          <w:sz w:val="28"/>
          <w:szCs w:val="28"/>
        </w:rPr>
        <w:t xml:space="preserve"> in</w:t>
      </w:r>
      <w:r w:rsidRPr="004E08EB">
        <w:rPr>
          <w:rFonts w:ascii="Times New Roman" w:hAnsi="Times New Roman" w:cs="Times New Roman"/>
          <w:sz w:val="28"/>
          <w:szCs w:val="28"/>
        </w:rPr>
        <w:t xml:space="preserve"> Mat.15:32-38.   </w:t>
      </w:r>
    </w:p>
    <w:p w:rsidR="0077075C" w:rsidRPr="004E08EB" w:rsidRDefault="0077075C" w:rsidP="00BD4EC5">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These </w:t>
      </w:r>
      <w:r w:rsidR="00C3012F" w:rsidRPr="004E08EB">
        <w:rPr>
          <w:rFonts w:ascii="Times New Roman" w:hAnsi="Times New Roman" w:cs="Times New Roman"/>
          <w:sz w:val="28"/>
          <w:szCs w:val="28"/>
        </w:rPr>
        <w:t xml:space="preserve">feasts in the wilderness </w:t>
      </w:r>
      <w:r w:rsidRPr="004E08EB">
        <w:rPr>
          <w:rFonts w:ascii="Times New Roman" w:hAnsi="Times New Roman" w:cs="Times New Roman"/>
          <w:sz w:val="28"/>
          <w:szCs w:val="28"/>
        </w:rPr>
        <w:t xml:space="preserve">were previews of the </w:t>
      </w:r>
      <w:r w:rsidRPr="004E08EB">
        <w:rPr>
          <w:rFonts w:ascii="Times New Roman" w:hAnsi="Times New Roman" w:cs="Times New Roman"/>
          <w:b/>
          <w:bCs/>
          <w:sz w:val="28"/>
          <w:szCs w:val="28"/>
        </w:rPr>
        <w:t>Hidden Manna</w:t>
      </w:r>
      <w:r w:rsidRPr="004E08EB">
        <w:rPr>
          <w:rFonts w:ascii="Times New Roman" w:hAnsi="Times New Roman" w:cs="Times New Roman"/>
          <w:sz w:val="28"/>
          <w:szCs w:val="28"/>
        </w:rPr>
        <w:t xml:space="preserve"> </w:t>
      </w:r>
      <w:r w:rsidR="00E77FF4" w:rsidRPr="004E08EB">
        <w:rPr>
          <w:rFonts w:ascii="Times New Roman" w:hAnsi="Times New Roman" w:cs="Times New Roman"/>
          <w:sz w:val="28"/>
          <w:szCs w:val="28"/>
        </w:rPr>
        <w:t xml:space="preserve">for those who will escape into the wilderness </w:t>
      </w:r>
      <w:r w:rsidR="00A818A8" w:rsidRPr="004E08EB">
        <w:rPr>
          <w:rFonts w:ascii="Times New Roman" w:hAnsi="Times New Roman" w:cs="Times New Roman"/>
          <w:sz w:val="28"/>
          <w:szCs w:val="28"/>
        </w:rPr>
        <w:t xml:space="preserve">during the Great Tribulation </w:t>
      </w:r>
      <w:r w:rsidRPr="004E08EB">
        <w:rPr>
          <w:rFonts w:ascii="Times New Roman" w:hAnsi="Times New Roman" w:cs="Times New Roman"/>
          <w:sz w:val="28"/>
          <w:szCs w:val="28"/>
        </w:rPr>
        <w:t>(Rev.2:17; 12:14).</w:t>
      </w:r>
    </w:p>
    <w:p w:rsidR="00EA3483" w:rsidRDefault="0077075C" w:rsidP="00EA3483">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“Then Jesus said to His disciples, ‘If anyone desires to come after Me, </w:t>
      </w:r>
      <w:r w:rsidRPr="004E08EB">
        <w:rPr>
          <w:rFonts w:ascii="Times New Roman" w:hAnsi="Times New Roman" w:cs="Times New Roman"/>
          <w:b/>
          <w:bCs/>
          <w:sz w:val="28"/>
          <w:szCs w:val="28"/>
        </w:rPr>
        <w:t>let him disown himself</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take up his cross</w:t>
      </w:r>
      <w:r w:rsidRPr="004E08EB">
        <w:rPr>
          <w:rFonts w:ascii="Times New Roman" w:hAnsi="Times New Roman" w:cs="Times New Roman"/>
          <w:sz w:val="28"/>
          <w:szCs w:val="28"/>
        </w:rPr>
        <w:t xml:space="preserve">, and follow Me. For whoever desires to save his life </w:t>
      </w:r>
      <w:r w:rsidRPr="004E08EB">
        <w:rPr>
          <w:rFonts w:ascii="Times New Roman" w:hAnsi="Times New Roman" w:cs="Times New Roman"/>
          <w:b/>
          <w:bCs/>
          <w:sz w:val="28"/>
          <w:szCs w:val="28"/>
        </w:rPr>
        <w:t>will lose it</w:t>
      </w:r>
      <w:r w:rsidRPr="004E08EB">
        <w:rPr>
          <w:rFonts w:ascii="Times New Roman" w:hAnsi="Times New Roman" w:cs="Times New Roman"/>
          <w:sz w:val="28"/>
          <w:szCs w:val="28"/>
        </w:rPr>
        <w:t xml:space="preserve">, but whoever may lose his life because of Me </w:t>
      </w:r>
      <w:r w:rsidRPr="004E08EB">
        <w:rPr>
          <w:rFonts w:ascii="Times New Roman" w:hAnsi="Times New Roman" w:cs="Times New Roman"/>
          <w:b/>
          <w:bCs/>
          <w:sz w:val="28"/>
          <w:szCs w:val="28"/>
        </w:rPr>
        <w:t>will find it</w:t>
      </w:r>
      <w:r w:rsidRPr="004E08EB">
        <w:rPr>
          <w:rFonts w:ascii="Times New Roman" w:hAnsi="Times New Roman" w:cs="Times New Roman"/>
          <w:sz w:val="28"/>
          <w:szCs w:val="28"/>
        </w:rPr>
        <w:t xml:space="preserve">. For what will a man be profited, if he should gain the whole world, but </w:t>
      </w:r>
      <w:r w:rsidRPr="004E08EB">
        <w:rPr>
          <w:rFonts w:ascii="Times New Roman" w:hAnsi="Times New Roman" w:cs="Times New Roman"/>
          <w:b/>
          <w:bCs/>
          <w:sz w:val="28"/>
          <w:szCs w:val="28"/>
        </w:rPr>
        <w:t>may forfeit his life</w:t>
      </w:r>
      <w:r w:rsidRPr="004E08EB">
        <w:rPr>
          <w:rFonts w:ascii="Times New Roman" w:hAnsi="Times New Roman" w:cs="Times New Roman"/>
          <w:sz w:val="28"/>
          <w:szCs w:val="28"/>
        </w:rPr>
        <w:t xml:space="preserve">, or what will a man give </w:t>
      </w:r>
      <w:r w:rsidRPr="004E08EB">
        <w:rPr>
          <w:rFonts w:ascii="Times New Roman" w:hAnsi="Times New Roman" w:cs="Times New Roman"/>
          <w:i/>
          <w:iCs/>
          <w:sz w:val="28"/>
          <w:szCs w:val="28"/>
        </w:rPr>
        <w:t>as</w:t>
      </w:r>
      <w:r w:rsidRPr="004E08EB">
        <w:rPr>
          <w:rFonts w:ascii="Times New Roman" w:hAnsi="Times New Roman" w:cs="Times New Roman"/>
          <w:sz w:val="28"/>
          <w:szCs w:val="28"/>
        </w:rPr>
        <w:t xml:space="preserve"> an exchange for his life? For the Son of Man </w:t>
      </w:r>
      <w:r w:rsidRPr="004E08EB">
        <w:rPr>
          <w:rFonts w:ascii="Times New Roman" w:hAnsi="Times New Roman" w:cs="Times New Roman"/>
          <w:b/>
          <w:bCs/>
          <w:sz w:val="28"/>
          <w:szCs w:val="28"/>
        </w:rPr>
        <w:t>is about to come</w:t>
      </w:r>
      <w:r w:rsidRPr="004E08EB">
        <w:rPr>
          <w:rFonts w:ascii="Times New Roman" w:hAnsi="Times New Roman" w:cs="Times New Roman"/>
          <w:sz w:val="28"/>
          <w:szCs w:val="28"/>
        </w:rPr>
        <w:t xml:space="preserve"> in the glory of His Father with His angels, and then He </w:t>
      </w:r>
      <w:r w:rsidRPr="004E08EB">
        <w:rPr>
          <w:rFonts w:ascii="Times New Roman" w:hAnsi="Times New Roman" w:cs="Times New Roman"/>
          <w:b/>
          <w:bCs/>
          <w:sz w:val="28"/>
          <w:szCs w:val="28"/>
        </w:rPr>
        <w:t>will render to each according to his practice</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u w:val="double"/>
        </w:rPr>
        <w:t>Amen</w:t>
      </w:r>
      <w:r w:rsidRPr="004E08EB">
        <w:rPr>
          <w:rFonts w:ascii="Times New Roman" w:hAnsi="Times New Roman" w:cs="Times New Roman"/>
          <w:sz w:val="28"/>
          <w:szCs w:val="28"/>
        </w:rPr>
        <w:t xml:space="preserve">, I say to you, ‘There are some of those having stood here who may in no wise taste death until perhaps they may see the Son of Man </w:t>
      </w:r>
      <w:r w:rsidRPr="004E08EB">
        <w:rPr>
          <w:rFonts w:ascii="Times New Roman" w:hAnsi="Times New Roman" w:cs="Times New Roman"/>
          <w:b/>
          <w:bCs/>
          <w:sz w:val="28"/>
          <w:szCs w:val="28"/>
        </w:rPr>
        <w:t>coming in His kingdom</w:t>
      </w:r>
      <w:r w:rsidRPr="004E08EB">
        <w:rPr>
          <w:rFonts w:ascii="Times New Roman" w:hAnsi="Times New Roman" w:cs="Times New Roman"/>
          <w:sz w:val="28"/>
          <w:szCs w:val="28"/>
        </w:rPr>
        <w:t xml:space="preserve">.”   </w:t>
      </w:r>
    </w:p>
    <w:p w:rsidR="0077075C" w:rsidRPr="004E08EB" w:rsidRDefault="00EA3483" w:rsidP="00EA3483">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77075C" w:rsidRPr="004E08EB">
        <w:rPr>
          <w:rFonts w:ascii="Times New Roman" w:hAnsi="Times New Roman" w:cs="Times New Roman"/>
          <w:sz w:val="28"/>
          <w:szCs w:val="28"/>
        </w:rPr>
        <w:t>Mat.16:24-28, also Mar.8:38-9:1</w:t>
      </w:r>
    </w:p>
    <w:p w:rsidR="000E4743" w:rsidRPr="004E08EB" w:rsidRDefault="000E4743" w:rsidP="000E4743">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Testing, then judgment at the coming of the Lord</w:t>
      </w:r>
      <w:r w:rsidR="009965F3" w:rsidRPr="004E08EB">
        <w:rPr>
          <w:rFonts w:ascii="Times New Roman" w:hAnsi="Times New Roman" w:cs="Times New Roman"/>
          <w:sz w:val="28"/>
          <w:szCs w:val="28"/>
        </w:rPr>
        <w:t>, and potentially in the lifetimes of those who heard Him</w:t>
      </w:r>
      <w:r w:rsidRPr="004E08EB">
        <w:rPr>
          <w:rFonts w:ascii="Times New Roman" w:hAnsi="Times New Roman" w:cs="Times New Roman"/>
          <w:sz w:val="28"/>
          <w:szCs w:val="28"/>
        </w:rPr>
        <w:t>.</w:t>
      </w:r>
    </w:p>
    <w:p w:rsidR="0077075C" w:rsidRPr="004E08EB" w:rsidRDefault="0077075C" w:rsidP="0041734D">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lastRenderedPageBreak/>
        <w:t>“</w:t>
      </w:r>
      <w:r w:rsidRPr="004E08EB">
        <w:rPr>
          <w:rFonts w:ascii="Times New Roman" w:hAnsi="Times New Roman" w:cs="Times New Roman"/>
          <w:b/>
          <w:bCs/>
          <w:sz w:val="28"/>
          <w:szCs w:val="28"/>
          <w:u w:val="double"/>
        </w:rPr>
        <w:t>Woe</w:t>
      </w:r>
      <w:r w:rsidRPr="004E08EB">
        <w:rPr>
          <w:rFonts w:ascii="Times New Roman" w:hAnsi="Times New Roman" w:cs="Times New Roman"/>
          <w:sz w:val="28"/>
          <w:szCs w:val="28"/>
        </w:rPr>
        <w:t xml:space="preserve"> to the world because of the causes of stumbling, for </w:t>
      </w:r>
      <w:r w:rsidRPr="004E08EB">
        <w:rPr>
          <w:rFonts w:ascii="Times New Roman" w:hAnsi="Times New Roman" w:cs="Times New Roman"/>
          <w:i/>
          <w:iCs/>
          <w:sz w:val="28"/>
          <w:szCs w:val="28"/>
        </w:rPr>
        <w:t xml:space="preserve">it is </w:t>
      </w:r>
      <w:r w:rsidRPr="004E08EB">
        <w:rPr>
          <w:rFonts w:ascii="Times New Roman" w:hAnsi="Times New Roman" w:cs="Times New Roman"/>
          <w:sz w:val="28"/>
          <w:szCs w:val="28"/>
        </w:rPr>
        <w:t xml:space="preserve">necessary for the causes of stumbling to come. Nevertheless, </w:t>
      </w:r>
      <w:r w:rsidRPr="004E08EB">
        <w:rPr>
          <w:rFonts w:ascii="Times New Roman" w:hAnsi="Times New Roman" w:cs="Times New Roman"/>
          <w:b/>
          <w:bCs/>
          <w:sz w:val="28"/>
          <w:szCs w:val="28"/>
          <w:u w:val="double"/>
        </w:rPr>
        <w:t>woe</w:t>
      </w:r>
      <w:r w:rsidRPr="004E08EB">
        <w:rPr>
          <w:rFonts w:ascii="Times New Roman" w:hAnsi="Times New Roman" w:cs="Times New Roman"/>
          <w:sz w:val="28"/>
          <w:szCs w:val="28"/>
        </w:rPr>
        <w:t xml:space="preserve"> to the man through whom the stumbling comes. And if your hand or your foot causes you to stumble, cut it off and throw </w:t>
      </w:r>
      <w:r w:rsidRPr="004E08EB">
        <w:rPr>
          <w:rFonts w:ascii="Times New Roman" w:hAnsi="Times New Roman" w:cs="Times New Roman"/>
          <w:i/>
          <w:iCs/>
          <w:sz w:val="28"/>
          <w:szCs w:val="28"/>
        </w:rPr>
        <w:t xml:space="preserve">it </w:t>
      </w:r>
      <w:r w:rsidRPr="004E08EB">
        <w:rPr>
          <w:rFonts w:ascii="Times New Roman" w:hAnsi="Times New Roman" w:cs="Times New Roman"/>
          <w:sz w:val="28"/>
          <w:szCs w:val="28"/>
        </w:rPr>
        <w:t xml:space="preserve">from you. It is good for you to </w:t>
      </w:r>
      <w:r w:rsidRPr="004E08EB">
        <w:rPr>
          <w:rFonts w:ascii="Times New Roman" w:hAnsi="Times New Roman" w:cs="Times New Roman"/>
          <w:b/>
          <w:bCs/>
          <w:sz w:val="28"/>
          <w:szCs w:val="28"/>
        </w:rPr>
        <w:t xml:space="preserve">enter into </w:t>
      </w:r>
      <w:r w:rsidR="0041734D" w:rsidRPr="004E08EB">
        <w:rPr>
          <w:rFonts w:ascii="Times New Roman" w:hAnsi="Times New Roman" w:cs="Times New Roman"/>
          <w:b/>
          <w:bCs/>
          <w:sz w:val="28"/>
          <w:szCs w:val="28"/>
        </w:rPr>
        <w:t>L</w:t>
      </w:r>
      <w:r w:rsidRPr="004E08EB">
        <w:rPr>
          <w:rFonts w:ascii="Times New Roman" w:hAnsi="Times New Roman" w:cs="Times New Roman"/>
          <w:b/>
          <w:bCs/>
          <w:sz w:val="28"/>
          <w:szCs w:val="28"/>
        </w:rPr>
        <w:t>ife</w:t>
      </w:r>
      <w:r w:rsidRPr="004E08EB">
        <w:rPr>
          <w:rFonts w:ascii="Times New Roman" w:hAnsi="Times New Roman" w:cs="Times New Roman"/>
          <w:sz w:val="28"/>
          <w:szCs w:val="28"/>
        </w:rPr>
        <w:t xml:space="preserve"> crippled or lame, rather than having two hands or two feet to be </w:t>
      </w:r>
      <w:r w:rsidRPr="004E08EB">
        <w:rPr>
          <w:rFonts w:ascii="Times New Roman" w:hAnsi="Times New Roman" w:cs="Times New Roman"/>
          <w:b/>
          <w:bCs/>
          <w:sz w:val="28"/>
          <w:szCs w:val="28"/>
        </w:rPr>
        <w:t>thrown into the Aionian Fire</w:t>
      </w:r>
      <w:r w:rsidRPr="004E08EB">
        <w:rPr>
          <w:rFonts w:ascii="Times New Roman" w:hAnsi="Times New Roman" w:cs="Times New Roman"/>
          <w:sz w:val="28"/>
          <w:szCs w:val="28"/>
        </w:rPr>
        <w:t xml:space="preserve">. And if your eye causes you to stumble, pull it out and throw </w:t>
      </w:r>
      <w:r w:rsidRPr="004E08EB">
        <w:rPr>
          <w:rFonts w:ascii="Times New Roman" w:hAnsi="Times New Roman" w:cs="Times New Roman"/>
          <w:i/>
          <w:iCs/>
          <w:sz w:val="28"/>
          <w:szCs w:val="28"/>
        </w:rPr>
        <w:t>it</w:t>
      </w:r>
      <w:r w:rsidRPr="004E08EB">
        <w:rPr>
          <w:rFonts w:ascii="Times New Roman" w:hAnsi="Times New Roman" w:cs="Times New Roman"/>
          <w:sz w:val="28"/>
          <w:szCs w:val="28"/>
        </w:rPr>
        <w:t xml:space="preserve"> from you. It is good for you to </w:t>
      </w:r>
      <w:r w:rsidRPr="004E08EB">
        <w:rPr>
          <w:rFonts w:ascii="Times New Roman" w:hAnsi="Times New Roman" w:cs="Times New Roman"/>
          <w:b/>
          <w:bCs/>
          <w:sz w:val="28"/>
          <w:szCs w:val="28"/>
        </w:rPr>
        <w:t xml:space="preserve">enter into </w:t>
      </w:r>
      <w:r w:rsidR="00BD4EC5" w:rsidRPr="004E08EB">
        <w:rPr>
          <w:rFonts w:ascii="Times New Roman" w:hAnsi="Times New Roman" w:cs="Times New Roman"/>
          <w:b/>
          <w:bCs/>
          <w:sz w:val="28"/>
          <w:szCs w:val="28"/>
        </w:rPr>
        <w:t>L</w:t>
      </w:r>
      <w:r w:rsidRPr="004E08EB">
        <w:rPr>
          <w:rFonts w:ascii="Times New Roman" w:hAnsi="Times New Roman" w:cs="Times New Roman"/>
          <w:b/>
          <w:bCs/>
          <w:sz w:val="28"/>
          <w:szCs w:val="28"/>
        </w:rPr>
        <w:t>ife</w:t>
      </w:r>
      <w:r w:rsidRPr="004E08EB">
        <w:rPr>
          <w:rFonts w:ascii="Times New Roman" w:hAnsi="Times New Roman" w:cs="Times New Roman"/>
          <w:sz w:val="28"/>
          <w:szCs w:val="28"/>
        </w:rPr>
        <w:t xml:space="preserve"> one-eyed, rather than having two eyes to be </w:t>
      </w:r>
      <w:r w:rsidRPr="004E08EB">
        <w:rPr>
          <w:rFonts w:ascii="Times New Roman" w:hAnsi="Times New Roman" w:cs="Times New Roman"/>
          <w:b/>
          <w:bCs/>
          <w:sz w:val="28"/>
          <w:szCs w:val="28"/>
        </w:rPr>
        <w:t>thrown into the Gehenna of Fire</w:t>
      </w:r>
      <w:r w:rsidRPr="004E08EB">
        <w:rPr>
          <w:rFonts w:ascii="Times New Roman" w:hAnsi="Times New Roman" w:cs="Times New Roman"/>
          <w:sz w:val="28"/>
          <w:szCs w:val="28"/>
        </w:rPr>
        <w:t xml:space="preserve">.”   </w:t>
      </w:r>
      <w:r w:rsidR="00EA3483">
        <w:rPr>
          <w:rFonts w:ascii="Times New Roman" w:hAnsi="Times New Roman" w:cs="Times New Roman"/>
          <w:sz w:val="28"/>
          <w:szCs w:val="28"/>
        </w:rPr>
        <w:t xml:space="preserve">  </w:t>
      </w:r>
      <w:r w:rsidRPr="004E08EB">
        <w:rPr>
          <w:rFonts w:ascii="Times New Roman" w:hAnsi="Times New Roman" w:cs="Times New Roman"/>
          <w:sz w:val="28"/>
          <w:szCs w:val="28"/>
        </w:rPr>
        <w:t xml:space="preserve">Mat.18:7-9; Mar.9:42-49 (v.49, “everyone will be </w:t>
      </w:r>
      <w:r w:rsidRPr="004E08EB">
        <w:rPr>
          <w:rFonts w:ascii="Times New Roman" w:hAnsi="Times New Roman" w:cs="Times New Roman"/>
          <w:b/>
          <w:bCs/>
          <w:sz w:val="28"/>
          <w:szCs w:val="28"/>
        </w:rPr>
        <w:t xml:space="preserve">salted </w:t>
      </w:r>
      <w:r w:rsidR="00A92A9B" w:rsidRPr="004E08EB">
        <w:rPr>
          <w:rFonts w:ascii="Times New Roman" w:hAnsi="Times New Roman" w:cs="Times New Roman"/>
          <w:b/>
          <w:bCs/>
          <w:sz w:val="28"/>
          <w:szCs w:val="28"/>
        </w:rPr>
        <w:t>with</w:t>
      </w:r>
      <w:r w:rsidRPr="004E08EB">
        <w:rPr>
          <w:rFonts w:ascii="Times New Roman" w:hAnsi="Times New Roman" w:cs="Times New Roman"/>
          <w:b/>
          <w:bCs/>
          <w:sz w:val="28"/>
          <w:szCs w:val="28"/>
        </w:rPr>
        <w:t xml:space="preserve"> fire</w:t>
      </w:r>
      <w:r w:rsidRPr="004E08EB">
        <w:rPr>
          <w:rFonts w:ascii="Times New Roman" w:hAnsi="Times New Roman" w:cs="Times New Roman"/>
          <w:sz w:val="28"/>
          <w:szCs w:val="28"/>
        </w:rPr>
        <w:t>”)</w:t>
      </w:r>
    </w:p>
    <w:p w:rsidR="000E4743" w:rsidRPr="004E08EB" w:rsidRDefault="000E4743" w:rsidP="000E4743">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This message of “Woe” was not a prelude to the peace and safety of a pre</w:t>
      </w:r>
      <w:r w:rsidR="0041734D" w:rsidRPr="004E08EB">
        <w:rPr>
          <w:rFonts w:ascii="Times New Roman" w:hAnsi="Times New Roman" w:cs="Times New Roman"/>
          <w:sz w:val="28"/>
          <w:szCs w:val="28"/>
        </w:rPr>
        <w:t>-</w:t>
      </w:r>
      <w:r w:rsidRPr="004E08EB">
        <w:rPr>
          <w:rFonts w:ascii="Times New Roman" w:hAnsi="Times New Roman" w:cs="Times New Roman"/>
          <w:sz w:val="28"/>
          <w:szCs w:val="28"/>
        </w:rPr>
        <w:t>millennial kingdom.</w:t>
      </w:r>
      <w:r w:rsidR="00FE3224" w:rsidRPr="004E08EB">
        <w:rPr>
          <w:rFonts w:ascii="Times New Roman" w:hAnsi="Times New Roman" w:cs="Times New Roman"/>
          <w:sz w:val="28"/>
          <w:szCs w:val="28"/>
        </w:rPr>
        <w:t xml:space="preserve"> This was a warning of testing and judgment.</w:t>
      </w:r>
    </w:p>
    <w:p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his master having been angry, he </w:t>
      </w:r>
      <w:r w:rsidRPr="004E08EB">
        <w:rPr>
          <w:rFonts w:ascii="Times New Roman" w:hAnsi="Times New Roman" w:cs="Times New Roman"/>
          <w:b/>
          <w:bCs/>
          <w:sz w:val="28"/>
          <w:szCs w:val="28"/>
        </w:rPr>
        <w:t>delivered him up to the torturers</w:t>
      </w:r>
      <w:r w:rsidRPr="004E08EB">
        <w:rPr>
          <w:rFonts w:ascii="Times New Roman" w:hAnsi="Times New Roman" w:cs="Times New Roman"/>
          <w:sz w:val="28"/>
          <w:szCs w:val="28"/>
        </w:rPr>
        <w:t xml:space="preserve"> until he should render all that is being owed. </w:t>
      </w:r>
      <w:r w:rsidRPr="004E08EB">
        <w:rPr>
          <w:rFonts w:ascii="Times New Roman" w:hAnsi="Times New Roman" w:cs="Times New Roman"/>
          <w:b/>
          <w:bCs/>
          <w:sz w:val="28"/>
          <w:szCs w:val="28"/>
        </w:rPr>
        <w:t>Thus also My heavenly Father will do to you</w:t>
      </w:r>
      <w:r w:rsidRPr="004E08EB">
        <w:rPr>
          <w:rFonts w:ascii="Times New Roman" w:hAnsi="Times New Roman" w:cs="Times New Roman"/>
          <w:sz w:val="28"/>
          <w:szCs w:val="28"/>
        </w:rPr>
        <w:t xml:space="preserve">, if each may forgive not his brother from your heart.”   </w:t>
      </w:r>
      <w:r w:rsidR="00EA3483">
        <w:rPr>
          <w:rFonts w:ascii="Times New Roman" w:hAnsi="Times New Roman" w:cs="Times New Roman"/>
          <w:sz w:val="28"/>
          <w:szCs w:val="28"/>
        </w:rPr>
        <w:t xml:space="preserve"> </w:t>
      </w:r>
      <w:r w:rsidRPr="004E08EB">
        <w:rPr>
          <w:rFonts w:ascii="Times New Roman" w:hAnsi="Times New Roman" w:cs="Times New Roman"/>
          <w:sz w:val="28"/>
          <w:szCs w:val="28"/>
        </w:rPr>
        <w:t>Mat.18:34-35</w:t>
      </w:r>
    </w:p>
    <w:p w:rsidR="000E4743" w:rsidRPr="004E08EB" w:rsidRDefault="000E4743" w:rsidP="000E4743">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A time of </w:t>
      </w:r>
      <w:r w:rsidR="00555FA4" w:rsidRPr="004E08EB">
        <w:rPr>
          <w:rFonts w:ascii="Times New Roman" w:hAnsi="Times New Roman" w:cs="Times New Roman"/>
          <w:sz w:val="28"/>
          <w:szCs w:val="28"/>
        </w:rPr>
        <w:t xml:space="preserve">judgment and </w:t>
      </w:r>
      <w:r w:rsidRPr="004E08EB">
        <w:rPr>
          <w:rFonts w:ascii="Times New Roman" w:hAnsi="Times New Roman" w:cs="Times New Roman"/>
          <w:sz w:val="28"/>
          <w:szCs w:val="28"/>
        </w:rPr>
        <w:t>pay-back was coming</w:t>
      </w:r>
      <w:r w:rsidR="00913714" w:rsidRPr="004E08EB">
        <w:rPr>
          <w:rFonts w:ascii="Times New Roman" w:hAnsi="Times New Roman" w:cs="Times New Roman"/>
          <w:sz w:val="28"/>
          <w:szCs w:val="28"/>
        </w:rPr>
        <w:t xml:space="preserve"> next</w:t>
      </w:r>
      <w:r w:rsidRPr="004E08EB">
        <w:rPr>
          <w:rFonts w:ascii="Times New Roman" w:hAnsi="Times New Roman" w:cs="Times New Roman"/>
          <w:sz w:val="28"/>
          <w:szCs w:val="28"/>
        </w:rPr>
        <w:t>.</w:t>
      </w:r>
    </w:p>
    <w:p w:rsidR="0077075C" w:rsidRPr="004E08EB" w:rsidRDefault="0077075C" w:rsidP="00BD4EC5">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w:t>
      </w:r>
      <w:r w:rsidRPr="004E08EB">
        <w:rPr>
          <w:rFonts w:ascii="Times New Roman" w:hAnsi="Times New Roman" w:cs="Times New Roman"/>
          <w:b/>
          <w:bCs/>
          <w:sz w:val="28"/>
          <w:szCs w:val="28"/>
          <w:u w:val="double"/>
        </w:rPr>
        <w:t>behold</w:t>
      </w:r>
      <w:r w:rsidRPr="004E08EB">
        <w:rPr>
          <w:rFonts w:ascii="Times New Roman" w:hAnsi="Times New Roman" w:cs="Times New Roman"/>
          <w:sz w:val="28"/>
          <w:szCs w:val="28"/>
        </w:rPr>
        <w:t xml:space="preserve">, one having approached said to Him, ‘Teacher, what good shall I do in order that I may have </w:t>
      </w:r>
      <w:r w:rsidRPr="004E08EB">
        <w:rPr>
          <w:rFonts w:ascii="Times New Roman" w:hAnsi="Times New Roman" w:cs="Times New Roman"/>
          <w:b/>
          <w:bCs/>
          <w:sz w:val="28"/>
          <w:szCs w:val="28"/>
        </w:rPr>
        <w:t>aionian life</w:t>
      </w:r>
      <w:r w:rsidRPr="004E08EB">
        <w:rPr>
          <w:rFonts w:ascii="Times New Roman" w:hAnsi="Times New Roman" w:cs="Times New Roman"/>
          <w:sz w:val="28"/>
          <w:szCs w:val="28"/>
        </w:rPr>
        <w:t xml:space="preserve">?’ But He said to him, ‘Why do you ask me concerning the good? The good is one. And if you desire to </w:t>
      </w:r>
      <w:r w:rsidRPr="004E08EB">
        <w:rPr>
          <w:rFonts w:ascii="Times New Roman" w:hAnsi="Times New Roman" w:cs="Times New Roman"/>
          <w:b/>
          <w:bCs/>
          <w:sz w:val="28"/>
          <w:szCs w:val="28"/>
        </w:rPr>
        <w:t xml:space="preserve">enter into </w:t>
      </w:r>
      <w:r w:rsidR="00BD4EC5" w:rsidRPr="004E08EB">
        <w:rPr>
          <w:rFonts w:ascii="Times New Roman" w:hAnsi="Times New Roman" w:cs="Times New Roman"/>
          <w:b/>
          <w:bCs/>
          <w:sz w:val="28"/>
          <w:szCs w:val="28"/>
        </w:rPr>
        <w:t>L</w:t>
      </w:r>
      <w:r w:rsidRPr="004E08EB">
        <w:rPr>
          <w:rFonts w:ascii="Times New Roman" w:hAnsi="Times New Roman" w:cs="Times New Roman"/>
          <w:b/>
          <w:bCs/>
          <w:sz w:val="28"/>
          <w:szCs w:val="28"/>
        </w:rPr>
        <w:t>ife</w:t>
      </w:r>
      <w:r w:rsidRPr="004E08EB">
        <w:rPr>
          <w:rFonts w:ascii="Times New Roman" w:hAnsi="Times New Roman" w:cs="Times New Roman"/>
          <w:sz w:val="28"/>
          <w:szCs w:val="28"/>
        </w:rPr>
        <w:t xml:space="preserve">, keep the commandments.’ … Jesus said to him, ‘If you desire to </w:t>
      </w:r>
      <w:r w:rsidRPr="004E08EB">
        <w:rPr>
          <w:rFonts w:ascii="Times New Roman" w:hAnsi="Times New Roman" w:cs="Times New Roman"/>
          <w:b/>
          <w:bCs/>
          <w:sz w:val="28"/>
          <w:szCs w:val="28"/>
        </w:rPr>
        <w:t>be perfect</w:t>
      </w:r>
      <w:r w:rsidRPr="004E08EB">
        <w:rPr>
          <w:rFonts w:ascii="Times New Roman" w:hAnsi="Times New Roman" w:cs="Times New Roman"/>
          <w:sz w:val="28"/>
          <w:szCs w:val="28"/>
        </w:rPr>
        <w:t xml:space="preserve">, go, </w:t>
      </w:r>
      <w:r w:rsidRPr="004E08EB">
        <w:rPr>
          <w:rFonts w:ascii="Times New Roman" w:hAnsi="Times New Roman" w:cs="Times New Roman"/>
          <w:b/>
          <w:bCs/>
          <w:sz w:val="28"/>
          <w:szCs w:val="28"/>
        </w:rPr>
        <w:t>sell your possessions and give to the poor</w:t>
      </w:r>
      <w:r w:rsidRPr="004E08EB">
        <w:rPr>
          <w:rFonts w:ascii="Times New Roman" w:hAnsi="Times New Roman" w:cs="Times New Roman"/>
          <w:sz w:val="28"/>
          <w:szCs w:val="28"/>
        </w:rPr>
        <w:t xml:space="preserve">, and you will have </w:t>
      </w:r>
      <w:r w:rsidRPr="004E08EB">
        <w:rPr>
          <w:rFonts w:ascii="Times New Roman" w:hAnsi="Times New Roman" w:cs="Times New Roman"/>
          <w:b/>
          <w:bCs/>
          <w:sz w:val="28"/>
          <w:szCs w:val="28"/>
        </w:rPr>
        <w:t>treasures in</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heavens</w:t>
      </w:r>
      <w:r w:rsidRPr="004E08EB">
        <w:rPr>
          <w:rFonts w:ascii="Times New Roman" w:hAnsi="Times New Roman" w:cs="Times New Roman"/>
          <w:sz w:val="28"/>
          <w:szCs w:val="28"/>
        </w:rPr>
        <w:t xml:space="preserve">. And come, follow Me.’”   </w:t>
      </w:r>
      <w:r w:rsidR="00EA3483">
        <w:rPr>
          <w:rFonts w:ascii="Times New Roman" w:hAnsi="Times New Roman" w:cs="Times New Roman"/>
          <w:sz w:val="28"/>
          <w:szCs w:val="28"/>
        </w:rPr>
        <w:t xml:space="preserve"> </w:t>
      </w:r>
      <w:r w:rsidRPr="004E08EB">
        <w:rPr>
          <w:rFonts w:ascii="Times New Roman" w:hAnsi="Times New Roman" w:cs="Times New Roman"/>
          <w:sz w:val="28"/>
          <w:szCs w:val="28"/>
        </w:rPr>
        <w:t xml:space="preserve">Mat.19:16-17, 21   </w:t>
      </w:r>
    </w:p>
    <w:p w:rsidR="0077075C" w:rsidRPr="004E08EB" w:rsidRDefault="0077075C" w:rsidP="00BE64D1">
      <w:pPr>
        <w:tabs>
          <w:tab w:val="right" w:pos="8640"/>
        </w:tabs>
        <w:rPr>
          <w:rFonts w:ascii="Times New Roman" w:hAnsi="Times New Roman" w:cs="Times New Roman"/>
          <w:sz w:val="28"/>
          <w:szCs w:val="28"/>
        </w:rPr>
      </w:pPr>
      <w:r w:rsidRPr="004E08EB">
        <w:rPr>
          <w:rFonts w:ascii="Times New Roman" w:hAnsi="Times New Roman" w:cs="Times New Roman"/>
          <w:sz w:val="28"/>
          <w:szCs w:val="28"/>
        </w:rPr>
        <w:t>Note the distinction between life in the</w:t>
      </w:r>
      <w:r w:rsidR="00A92A9B" w:rsidRPr="004E08EB">
        <w:rPr>
          <w:rFonts w:ascii="Times New Roman" w:hAnsi="Times New Roman" w:cs="Times New Roman"/>
          <w:sz w:val="28"/>
          <w:szCs w:val="28"/>
        </w:rPr>
        <w:t xml:space="preserve"> coming</w:t>
      </w:r>
      <w:r w:rsidRPr="004E08EB">
        <w:rPr>
          <w:rFonts w:ascii="Times New Roman" w:hAnsi="Times New Roman" w:cs="Times New Roman"/>
          <w:sz w:val="28"/>
          <w:szCs w:val="28"/>
        </w:rPr>
        <w:t xml:space="preserve"> </w:t>
      </w:r>
      <w:r w:rsidR="00632089" w:rsidRPr="004E08EB">
        <w:rPr>
          <w:rFonts w:ascii="Times New Roman" w:hAnsi="Times New Roman" w:cs="Times New Roman"/>
          <w:i/>
          <w:sz w:val="28"/>
          <w:szCs w:val="28"/>
        </w:rPr>
        <w:t>aiōn</w:t>
      </w:r>
      <w:r w:rsidRPr="004E08EB">
        <w:rPr>
          <w:rFonts w:ascii="Times New Roman" w:hAnsi="Times New Roman" w:cs="Times New Roman"/>
          <w:sz w:val="28"/>
          <w:szCs w:val="28"/>
        </w:rPr>
        <w:t xml:space="preserve"> and treasures in that </w:t>
      </w:r>
      <w:r w:rsidR="00632089" w:rsidRPr="004E08EB">
        <w:rPr>
          <w:rFonts w:ascii="Times New Roman" w:hAnsi="Times New Roman" w:cs="Times New Roman"/>
          <w:i/>
          <w:sz w:val="28"/>
          <w:szCs w:val="28"/>
        </w:rPr>
        <w:t>aiōn</w:t>
      </w:r>
      <w:r w:rsidRPr="004E08EB">
        <w:rPr>
          <w:rFonts w:ascii="Times New Roman" w:hAnsi="Times New Roman" w:cs="Times New Roman"/>
          <w:sz w:val="28"/>
          <w:szCs w:val="28"/>
        </w:rPr>
        <w:t xml:space="preserve">. Again, seeking to lose one’s earthly possessions and becoming poor in that regard would yield heavenly treasures (New Jerusalem) in the </w:t>
      </w:r>
      <w:r w:rsidR="00632089" w:rsidRPr="004E08EB">
        <w:rPr>
          <w:rFonts w:ascii="Times New Roman" w:hAnsi="Times New Roman" w:cs="Times New Roman"/>
          <w:i/>
          <w:sz w:val="28"/>
          <w:szCs w:val="28"/>
        </w:rPr>
        <w:t>aiōn</w:t>
      </w:r>
      <w:r w:rsidRPr="004E08EB">
        <w:rPr>
          <w:rFonts w:ascii="Times New Roman" w:hAnsi="Times New Roman" w:cs="Times New Roman"/>
          <w:sz w:val="28"/>
          <w:szCs w:val="28"/>
        </w:rPr>
        <w:t>.</w:t>
      </w:r>
      <w:r w:rsidR="00BE64D1" w:rsidRPr="004E08EB">
        <w:rPr>
          <w:rFonts w:ascii="Times New Roman" w:hAnsi="Times New Roman" w:cs="Times New Roman"/>
          <w:sz w:val="28"/>
          <w:szCs w:val="28"/>
        </w:rPr>
        <w:t xml:space="preserve"> This is not a picture of pre</w:t>
      </w:r>
      <w:r w:rsidR="0041734D" w:rsidRPr="004E08EB">
        <w:rPr>
          <w:rFonts w:ascii="Times New Roman" w:hAnsi="Times New Roman" w:cs="Times New Roman"/>
          <w:sz w:val="28"/>
          <w:szCs w:val="28"/>
        </w:rPr>
        <w:t>-</w:t>
      </w:r>
      <w:r w:rsidR="00BE64D1" w:rsidRPr="004E08EB">
        <w:rPr>
          <w:rFonts w:ascii="Times New Roman" w:hAnsi="Times New Roman" w:cs="Times New Roman"/>
          <w:sz w:val="28"/>
          <w:szCs w:val="28"/>
        </w:rPr>
        <w:t xml:space="preserve">millennial </w:t>
      </w:r>
      <w:r w:rsidR="00FE3224" w:rsidRPr="004E08EB">
        <w:rPr>
          <w:rFonts w:ascii="Times New Roman" w:hAnsi="Times New Roman" w:cs="Times New Roman"/>
          <w:sz w:val="28"/>
          <w:szCs w:val="28"/>
        </w:rPr>
        <w:t xml:space="preserve">earthly </w:t>
      </w:r>
      <w:r w:rsidR="00BE64D1" w:rsidRPr="004E08EB">
        <w:rPr>
          <w:rFonts w:ascii="Times New Roman" w:hAnsi="Times New Roman" w:cs="Times New Roman"/>
          <w:sz w:val="28"/>
          <w:szCs w:val="28"/>
        </w:rPr>
        <w:t>plenty.</w:t>
      </w:r>
    </w:p>
    <w:p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“And Jesus said to them, ‘</w:t>
      </w:r>
      <w:r w:rsidRPr="004E08EB">
        <w:rPr>
          <w:rFonts w:ascii="Times New Roman" w:hAnsi="Times New Roman" w:cs="Times New Roman"/>
          <w:b/>
          <w:bCs/>
          <w:sz w:val="28"/>
          <w:szCs w:val="28"/>
          <w:u w:val="double"/>
        </w:rPr>
        <w:t>Amen</w:t>
      </w:r>
      <w:r w:rsidRPr="004E08EB">
        <w:rPr>
          <w:rFonts w:ascii="Times New Roman" w:hAnsi="Times New Roman" w:cs="Times New Roman"/>
          <w:sz w:val="28"/>
          <w:szCs w:val="28"/>
        </w:rPr>
        <w:t xml:space="preserve">, I say to you, that you having followed Me, </w:t>
      </w:r>
      <w:r w:rsidRPr="004E08EB">
        <w:rPr>
          <w:rFonts w:ascii="Times New Roman" w:hAnsi="Times New Roman" w:cs="Times New Roman"/>
          <w:b/>
          <w:bCs/>
          <w:sz w:val="28"/>
          <w:szCs w:val="28"/>
        </w:rPr>
        <w:t>in the regeneration</w:t>
      </w:r>
      <w:r w:rsidRPr="004E08EB">
        <w:rPr>
          <w:rFonts w:ascii="Times New Roman" w:hAnsi="Times New Roman" w:cs="Times New Roman"/>
          <w:sz w:val="28"/>
          <w:szCs w:val="28"/>
        </w:rPr>
        <w:t xml:space="preserve">, whenever the Son of Man </w:t>
      </w:r>
      <w:r w:rsidRPr="004E08EB">
        <w:rPr>
          <w:rFonts w:ascii="Times New Roman" w:hAnsi="Times New Roman" w:cs="Times New Roman"/>
          <w:b/>
          <w:bCs/>
          <w:sz w:val="28"/>
          <w:szCs w:val="28"/>
        </w:rPr>
        <w:t xml:space="preserve">may sit upon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throne of His glory</w:t>
      </w:r>
      <w:r w:rsidRPr="004E08EB">
        <w:rPr>
          <w:rFonts w:ascii="Times New Roman" w:hAnsi="Times New Roman" w:cs="Times New Roman"/>
          <w:sz w:val="28"/>
          <w:szCs w:val="28"/>
        </w:rPr>
        <w:t xml:space="preserve">, even you will sit upon twelve thrones, judging the twelve tribes of Israel. And everyone who left houses or brothers or sisters or father or mother or fields because of My name, will receive a hundred-fold and </w:t>
      </w:r>
      <w:r w:rsidRPr="004E08EB">
        <w:rPr>
          <w:rFonts w:ascii="Times New Roman" w:hAnsi="Times New Roman" w:cs="Times New Roman"/>
          <w:b/>
          <w:bCs/>
          <w:sz w:val="28"/>
          <w:szCs w:val="28"/>
        </w:rPr>
        <w:t>will inherit aionian life</w:t>
      </w:r>
      <w:r w:rsidRPr="004E08EB">
        <w:rPr>
          <w:rFonts w:ascii="Times New Roman" w:hAnsi="Times New Roman" w:cs="Times New Roman"/>
          <w:sz w:val="28"/>
          <w:szCs w:val="28"/>
        </w:rPr>
        <w:t xml:space="preserve">. </w:t>
      </w:r>
      <w:r w:rsidRPr="004E08EB">
        <w:rPr>
          <w:rFonts w:ascii="Times New Roman" w:hAnsi="Times New Roman" w:cs="Times New Roman"/>
          <w:sz w:val="28"/>
          <w:szCs w:val="28"/>
        </w:rPr>
        <w:lastRenderedPageBreak/>
        <w:t xml:space="preserve">But many first </w:t>
      </w:r>
      <w:r w:rsidRPr="004E08EB">
        <w:rPr>
          <w:rFonts w:ascii="Times New Roman" w:hAnsi="Times New Roman" w:cs="Times New Roman"/>
          <w:i/>
          <w:iCs/>
          <w:sz w:val="28"/>
          <w:szCs w:val="28"/>
        </w:rPr>
        <w:t>will be</w:t>
      </w:r>
      <w:r w:rsidRPr="004E08EB">
        <w:rPr>
          <w:rFonts w:ascii="Times New Roman" w:hAnsi="Times New Roman" w:cs="Times New Roman"/>
          <w:sz w:val="28"/>
          <w:szCs w:val="28"/>
        </w:rPr>
        <w:t xml:space="preserve"> last, and last first.’”   Mat.19:28-30; Mar.10:30 (“</w:t>
      </w:r>
      <w:r w:rsidRPr="004E08EB">
        <w:rPr>
          <w:rFonts w:ascii="Times New Roman" w:hAnsi="Times New Roman" w:cs="Times New Roman"/>
          <w:b/>
          <w:bCs/>
          <w:sz w:val="28"/>
          <w:szCs w:val="28"/>
        </w:rPr>
        <w:t>in the age, the coming one</w:t>
      </w:r>
      <w:r w:rsidRPr="004E08EB">
        <w:rPr>
          <w:rFonts w:ascii="Times New Roman" w:hAnsi="Times New Roman" w:cs="Times New Roman"/>
          <w:sz w:val="28"/>
          <w:szCs w:val="28"/>
        </w:rPr>
        <w:t xml:space="preserve">”) </w:t>
      </w:r>
    </w:p>
    <w:p w:rsidR="0077075C" w:rsidRPr="004E08EB" w:rsidRDefault="0045488D" w:rsidP="0015156A">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w:t>
      </w:r>
      <w:r w:rsidR="0077075C" w:rsidRPr="004E08EB">
        <w:rPr>
          <w:rFonts w:ascii="Times New Roman" w:hAnsi="Times New Roman" w:cs="Times New Roman"/>
          <w:sz w:val="28"/>
          <w:szCs w:val="28"/>
        </w:rPr>
        <w:t xml:space="preserve">his seating upon the throne of His glory is consequent upon </w:t>
      </w:r>
      <w:r w:rsidR="0077075C" w:rsidRPr="004E08EB">
        <w:rPr>
          <w:rFonts w:ascii="Times New Roman" w:hAnsi="Times New Roman" w:cs="Times New Roman"/>
          <w:b/>
          <w:bCs/>
          <w:sz w:val="28"/>
          <w:szCs w:val="28"/>
        </w:rPr>
        <w:t>His coming</w:t>
      </w:r>
      <w:r w:rsidR="0077075C" w:rsidRPr="004E08EB">
        <w:rPr>
          <w:rFonts w:ascii="Times New Roman" w:hAnsi="Times New Roman" w:cs="Times New Roman"/>
          <w:sz w:val="28"/>
          <w:szCs w:val="28"/>
        </w:rPr>
        <w:t xml:space="preserve"> in Mat.25:31.</w:t>
      </w:r>
      <w:r w:rsidR="00D72706" w:rsidRPr="004E08EB">
        <w:rPr>
          <w:rFonts w:ascii="Times New Roman" w:hAnsi="Times New Roman" w:cs="Times New Roman"/>
          <w:sz w:val="28"/>
          <w:szCs w:val="28"/>
        </w:rPr>
        <w:t xml:space="preserve"> </w:t>
      </w:r>
      <w:r w:rsidR="002B2241" w:rsidRPr="004E08EB">
        <w:rPr>
          <w:rFonts w:ascii="Times New Roman" w:hAnsi="Times New Roman" w:cs="Times New Roman"/>
          <w:sz w:val="28"/>
          <w:szCs w:val="28"/>
        </w:rPr>
        <w:t>Jesus’</w:t>
      </w:r>
      <w:r w:rsidR="00D72706" w:rsidRPr="004E08EB">
        <w:rPr>
          <w:rFonts w:ascii="Times New Roman" w:hAnsi="Times New Roman" w:cs="Times New Roman"/>
          <w:sz w:val="28"/>
          <w:szCs w:val="28"/>
        </w:rPr>
        <w:t xml:space="preserve"> </w:t>
      </w:r>
      <w:r w:rsidR="00D72706" w:rsidRPr="004E08EB">
        <w:rPr>
          <w:rFonts w:ascii="Times New Roman" w:hAnsi="Times New Roman" w:cs="Times New Roman"/>
          <w:i/>
          <w:iCs/>
          <w:sz w:val="28"/>
          <w:szCs w:val="28"/>
        </w:rPr>
        <w:t>Parousia</w:t>
      </w:r>
      <w:r w:rsidR="0041734D" w:rsidRPr="004E08EB">
        <w:rPr>
          <w:rFonts w:ascii="Times New Roman" w:hAnsi="Times New Roman" w:cs="Times New Roman"/>
          <w:sz w:val="28"/>
          <w:szCs w:val="28"/>
        </w:rPr>
        <w:t xml:space="preserve"> is in view here.</w:t>
      </w:r>
    </w:p>
    <w:p w:rsidR="0077075C" w:rsidRPr="004E08EB" w:rsidRDefault="0077075C" w:rsidP="0015156A">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The Lukan variant of this reads –</w:t>
      </w:r>
    </w:p>
    <w:p w:rsidR="0077075C" w:rsidRPr="004E08EB" w:rsidRDefault="0077075C" w:rsidP="00EA3483">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“And He said to them, ‘</w:t>
      </w:r>
      <w:r w:rsidRPr="004E08EB">
        <w:rPr>
          <w:rFonts w:ascii="Times New Roman" w:hAnsi="Times New Roman" w:cs="Times New Roman"/>
          <w:b/>
          <w:bCs/>
          <w:sz w:val="28"/>
          <w:szCs w:val="28"/>
          <w:u w:val="double"/>
        </w:rPr>
        <w:t>Amen</w:t>
      </w:r>
      <w:r w:rsidRPr="004E08EB">
        <w:rPr>
          <w:rFonts w:ascii="Times New Roman" w:hAnsi="Times New Roman" w:cs="Times New Roman"/>
          <w:sz w:val="28"/>
          <w:szCs w:val="28"/>
        </w:rPr>
        <w:t xml:space="preserve">, I say to you that there is no one who has left house or wife or brother or parents or children because of the kingdom of God, who may in no wise get back </w:t>
      </w:r>
      <w:r w:rsidRPr="004E08EB">
        <w:rPr>
          <w:rFonts w:ascii="Times New Roman" w:hAnsi="Times New Roman" w:cs="Times New Roman"/>
          <w:sz w:val="28"/>
          <w:szCs w:val="28"/>
          <w:u w:val="single"/>
        </w:rPr>
        <w:t>many times more in this season</w:t>
      </w:r>
      <w:r w:rsidRPr="004E08EB">
        <w:rPr>
          <w:rFonts w:ascii="Times New Roman" w:hAnsi="Times New Roman" w:cs="Times New Roman"/>
          <w:sz w:val="28"/>
          <w:szCs w:val="28"/>
        </w:rPr>
        <w:t xml:space="preserve">, and </w:t>
      </w:r>
      <w:r w:rsidRPr="004E08EB">
        <w:rPr>
          <w:rFonts w:ascii="Times New Roman" w:hAnsi="Times New Roman" w:cs="Times New Roman"/>
          <w:b/>
          <w:bCs/>
          <w:sz w:val="28"/>
          <w:szCs w:val="28"/>
        </w:rPr>
        <w:t>in the age</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which</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is</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coming</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aionian life</w:t>
      </w:r>
      <w:r w:rsidRPr="004E08EB">
        <w:rPr>
          <w:rFonts w:ascii="Times New Roman" w:hAnsi="Times New Roman" w:cs="Times New Roman"/>
          <w:sz w:val="28"/>
          <w:szCs w:val="28"/>
        </w:rPr>
        <w:t xml:space="preserve">.’”   </w:t>
      </w:r>
      <w:r w:rsidR="00EA3483">
        <w:rPr>
          <w:rFonts w:ascii="Times New Roman" w:hAnsi="Times New Roman" w:cs="Times New Roman"/>
          <w:sz w:val="28"/>
          <w:szCs w:val="28"/>
        </w:rPr>
        <w:t xml:space="preserve">   </w:t>
      </w:r>
      <w:r w:rsidR="00EA3483" w:rsidRPr="004E08EB">
        <w:rPr>
          <w:rFonts w:ascii="Times New Roman" w:hAnsi="Times New Roman" w:cs="Times New Roman"/>
          <w:sz w:val="28"/>
          <w:szCs w:val="28"/>
        </w:rPr>
        <w:t>Luk.18:29-30</w:t>
      </w:r>
    </w:p>
    <w:p w:rsidR="0077075C" w:rsidRPr="004E08EB" w:rsidRDefault="0077075C" w:rsidP="00D12E58">
      <w:pPr>
        <w:tabs>
          <w:tab w:val="right" w:pos="8640"/>
        </w:tabs>
        <w:rPr>
          <w:rFonts w:ascii="Times New Roman" w:hAnsi="Times New Roman" w:cs="Times New Roman"/>
          <w:sz w:val="28"/>
          <w:szCs w:val="28"/>
        </w:rPr>
      </w:pPr>
      <w:r w:rsidRPr="004E08EB">
        <w:rPr>
          <w:rFonts w:ascii="Times New Roman" w:hAnsi="Times New Roman" w:cs="Times New Roman"/>
          <w:sz w:val="28"/>
          <w:szCs w:val="28"/>
        </w:rPr>
        <w:t>How did they get back many times more “</w:t>
      </w:r>
      <w:r w:rsidRPr="004E08EB">
        <w:rPr>
          <w:rFonts w:ascii="Times New Roman" w:hAnsi="Times New Roman" w:cs="Times New Roman"/>
          <w:sz w:val="28"/>
          <w:szCs w:val="28"/>
          <w:u w:val="single"/>
        </w:rPr>
        <w:t>in this season</w:t>
      </w:r>
      <w:r w:rsidRPr="004E08EB">
        <w:rPr>
          <w:rFonts w:ascii="Times New Roman" w:hAnsi="Times New Roman" w:cs="Times New Roman"/>
          <w:sz w:val="28"/>
          <w:szCs w:val="28"/>
        </w:rPr>
        <w:t>”? Luke was anticipating the Acts period in various ways in his Gospel</w:t>
      </w:r>
      <w:r w:rsidR="00D12E58"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D12E58" w:rsidRPr="004E08EB">
        <w:rPr>
          <w:rFonts w:ascii="Times New Roman" w:hAnsi="Times New Roman" w:cs="Times New Roman"/>
          <w:sz w:val="28"/>
          <w:szCs w:val="28"/>
        </w:rPr>
        <w:t>a</w:t>
      </w:r>
      <w:r w:rsidRPr="004E08EB">
        <w:rPr>
          <w:rFonts w:ascii="Times New Roman" w:hAnsi="Times New Roman" w:cs="Times New Roman"/>
          <w:sz w:val="28"/>
          <w:szCs w:val="28"/>
        </w:rPr>
        <w:t xml:space="preserve">nd this was one such </w:t>
      </w:r>
      <w:r w:rsidR="00724F1E" w:rsidRPr="004E08EB">
        <w:rPr>
          <w:rFonts w:ascii="Times New Roman" w:hAnsi="Times New Roman" w:cs="Times New Roman"/>
          <w:sz w:val="28"/>
          <w:szCs w:val="28"/>
        </w:rPr>
        <w:t>instance</w:t>
      </w:r>
      <w:r w:rsidRPr="004E08EB">
        <w:rPr>
          <w:rFonts w:ascii="Times New Roman" w:hAnsi="Times New Roman" w:cs="Times New Roman"/>
          <w:sz w:val="28"/>
          <w:szCs w:val="28"/>
        </w:rPr>
        <w:t>. Insofar as the Apostles had wealth laid at their feet for distribution to others, this phrase was fulfilled (Acts 4:34-35). And in the same sense that Jesus declared “behold, My mother and My brothers” (Mat.12:49), so the Apostles received a great family of faith as they preached and converted fellow-Israelites.</w:t>
      </w:r>
      <w:r w:rsidR="00913714" w:rsidRPr="004E08EB">
        <w:rPr>
          <w:rFonts w:ascii="Times New Roman" w:hAnsi="Times New Roman" w:cs="Times New Roman"/>
          <w:sz w:val="28"/>
          <w:szCs w:val="28"/>
        </w:rPr>
        <w:t xml:space="preserve"> The “coming” or “next” age would be the </w:t>
      </w:r>
      <w:r w:rsidR="00913714" w:rsidRPr="004E08EB">
        <w:rPr>
          <w:rFonts w:ascii="Times New Roman" w:hAnsi="Times New Roman" w:cs="Times New Roman"/>
          <w:i/>
          <w:sz w:val="28"/>
          <w:szCs w:val="28"/>
        </w:rPr>
        <w:t>Aiōn</w:t>
      </w:r>
      <w:r w:rsidR="00913714" w:rsidRPr="004E08EB">
        <w:rPr>
          <w:rFonts w:ascii="Times New Roman" w:hAnsi="Times New Roman" w:cs="Times New Roman"/>
          <w:sz w:val="28"/>
          <w:szCs w:val="28"/>
        </w:rPr>
        <w:t xml:space="preserve"> of the Millennium.</w:t>
      </w:r>
    </w:p>
    <w:p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“He says to them, ‘</w:t>
      </w:r>
      <w:r w:rsidRPr="004E08EB">
        <w:rPr>
          <w:rFonts w:ascii="Times New Roman" w:hAnsi="Times New Roman" w:cs="Times New Roman"/>
          <w:b/>
          <w:bCs/>
          <w:sz w:val="28"/>
          <w:szCs w:val="28"/>
        </w:rPr>
        <w:t>You will, indeed</w:t>
      </w:r>
      <w:r w:rsidR="002B2241" w:rsidRPr="004E08EB">
        <w:rPr>
          <w:rFonts w:ascii="Times New Roman" w:hAnsi="Times New Roman" w:cs="Times New Roman"/>
          <w:b/>
          <w:bCs/>
          <w:sz w:val="28"/>
          <w:szCs w:val="28"/>
        </w:rPr>
        <w:t>,</w:t>
      </w:r>
      <w:r w:rsidRPr="004E08EB">
        <w:rPr>
          <w:rFonts w:ascii="Times New Roman" w:hAnsi="Times New Roman" w:cs="Times New Roman"/>
          <w:b/>
          <w:bCs/>
          <w:sz w:val="28"/>
          <w:szCs w:val="28"/>
        </w:rPr>
        <w:t xml:space="preserve"> drink My cup</w:t>
      </w:r>
      <w:r w:rsidRPr="004E08EB">
        <w:rPr>
          <w:rFonts w:ascii="Times New Roman" w:hAnsi="Times New Roman" w:cs="Times New Roman"/>
          <w:sz w:val="28"/>
          <w:szCs w:val="28"/>
        </w:rPr>
        <w:t xml:space="preserve">, but to sit at My right and at </w:t>
      </w:r>
      <w:r w:rsidRPr="004E08EB">
        <w:rPr>
          <w:rFonts w:ascii="Times New Roman" w:hAnsi="Times New Roman" w:cs="Times New Roman"/>
          <w:i/>
          <w:iCs/>
          <w:sz w:val="28"/>
          <w:szCs w:val="28"/>
        </w:rPr>
        <w:t>My</w:t>
      </w:r>
      <w:r w:rsidRPr="004E08EB">
        <w:rPr>
          <w:rFonts w:ascii="Times New Roman" w:hAnsi="Times New Roman" w:cs="Times New Roman"/>
          <w:sz w:val="28"/>
          <w:szCs w:val="28"/>
        </w:rPr>
        <w:t xml:space="preserve"> left is not Mine to give, but it is for whom it has been prepared by My Father.”   </w:t>
      </w:r>
      <w:r w:rsidR="00EA3483">
        <w:rPr>
          <w:rFonts w:ascii="Times New Roman" w:hAnsi="Times New Roman" w:cs="Times New Roman"/>
          <w:sz w:val="28"/>
          <w:szCs w:val="28"/>
        </w:rPr>
        <w:t xml:space="preserve"> </w:t>
      </w:r>
      <w:r w:rsidRPr="004E08EB">
        <w:rPr>
          <w:rFonts w:ascii="Times New Roman" w:hAnsi="Times New Roman" w:cs="Times New Roman"/>
          <w:sz w:val="28"/>
          <w:szCs w:val="28"/>
        </w:rPr>
        <w:t xml:space="preserve">Mat.20:23   </w:t>
      </w:r>
    </w:p>
    <w:p w:rsidR="0077075C" w:rsidRPr="004E08EB" w:rsidRDefault="00D02FDE" w:rsidP="00FE3224">
      <w:pPr>
        <w:tabs>
          <w:tab w:val="right" w:pos="8640"/>
        </w:tabs>
        <w:rPr>
          <w:rFonts w:ascii="Times New Roman" w:hAnsi="Times New Roman" w:cs="Times New Roman"/>
          <w:sz w:val="28"/>
          <w:szCs w:val="28"/>
        </w:rPr>
      </w:pPr>
      <w:r w:rsidRPr="004E08EB">
        <w:rPr>
          <w:rFonts w:ascii="Times New Roman" w:hAnsi="Times New Roman" w:cs="Times New Roman"/>
          <w:sz w:val="28"/>
          <w:szCs w:val="28"/>
        </w:rPr>
        <w:t>F</w:t>
      </w:r>
      <w:r w:rsidR="0077075C" w:rsidRPr="004E08EB">
        <w:rPr>
          <w:rFonts w:ascii="Times New Roman" w:hAnsi="Times New Roman" w:cs="Times New Roman"/>
          <w:sz w:val="28"/>
          <w:szCs w:val="28"/>
        </w:rPr>
        <w:t xml:space="preserve">irst </w:t>
      </w:r>
      <w:r w:rsidRPr="004E08EB">
        <w:rPr>
          <w:rFonts w:ascii="Times New Roman" w:hAnsi="Times New Roman" w:cs="Times New Roman"/>
          <w:sz w:val="28"/>
          <w:szCs w:val="28"/>
        </w:rPr>
        <w:t xml:space="preserve">comes </w:t>
      </w:r>
      <w:r w:rsidR="0077075C" w:rsidRPr="004E08EB">
        <w:rPr>
          <w:rFonts w:ascii="Times New Roman" w:hAnsi="Times New Roman" w:cs="Times New Roman"/>
          <w:sz w:val="28"/>
          <w:szCs w:val="28"/>
        </w:rPr>
        <w:t>suffering (tribulation</w:t>
      </w:r>
      <w:r w:rsidR="00555FA4" w:rsidRPr="004E08EB">
        <w:rPr>
          <w:rFonts w:ascii="Times New Roman" w:hAnsi="Times New Roman" w:cs="Times New Roman"/>
          <w:sz w:val="28"/>
          <w:szCs w:val="28"/>
        </w:rPr>
        <w:t xml:space="preserve"> – the “cup”</w:t>
      </w:r>
      <w:r w:rsidR="0077075C" w:rsidRPr="004E08EB">
        <w:rPr>
          <w:rFonts w:ascii="Times New Roman" w:hAnsi="Times New Roman" w:cs="Times New Roman"/>
          <w:sz w:val="28"/>
          <w:szCs w:val="28"/>
        </w:rPr>
        <w:t xml:space="preserve">), then the reward of reigning with Him, which </w:t>
      </w:r>
      <w:r w:rsidR="00FF3DD0" w:rsidRPr="004E08EB">
        <w:rPr>
          <w:rFonts w:ascii="Times New Roman" w:hAnsi="Times New Roman" w:cs="Times New Roman"/>
          <w:sz w:val="28"/>
          <w:szCs w:val="28"/>
        </w:rPr>
        <w:t>will be</w:t>
      </w:r>
      <w:r w:rsidR="0077075C" w:rsidRPr="004E08EB">
        <w:rPr>
          <w:rFonts w:ascii="Times New Roman" w:hAnsi="Times New Roman" w:cs="Times New Roman"/>
          <w:sz w:val="28"/>
          <w:szCs w:val="28"/>
        </w:rPr>
        <w:t xml:space="preserve"> </w:t>
      </w:r>
      <w:r w:rsidR="00B34BB4" w:rsidRPr="004E08EB">
        <w:rPr>
          <w:rFonts w:ascii="Times New Roman" w:hAnsi="Times New Roman" w:cs="Times New Roman"/>
          <w:sz w:val="28"/>
          <w:szCs w:val="28"/>
        </w:rPr>
        <w:t>millennial</w:t>
      </w:r>
      <w:r w:rsidR="0077075C" w:rsidRPr="004E08EB">
        <w:rPr>
          <w:rFonts w:ascii="Times New Roman" w:hAnsi="Times New Roman" w:cs="Times New Roman"/>
          <w:sz w:val="28"/>
          <w:szCs w:val="28"/>
        </w:rPr>
        <w:t xml:space="preserve">. One wonders about other candidates for Jesus’ right and left hand – Moses and Elijah, or the </w:t>
      </w:r>
      <w:r w:rsidR="00171FDB" w:rsidRPr="004E08EB">
        <w:rPr>
          <w:rFonts w:ascii="Times New Roman" w:hAnsi="Times New Roman" w:cs="Times New Roman"/>
          <w:bCs/>
          <w:sz w:val="28"/>
          <w:szCs w:val="28"/>
        </w:rPr>
        <w:t xml:space="preserve">Two Witnesses </w:t>
      </w:r>
      <w:r w:rsidR="0077075C" w:rsidRPr="004E08EB">
        <w:rPr>
          <w:rFonts w:ascii="Times New Roman" w:hAnsi="Times New Roman" w:cs="Times New Roman"/>
          <w:sz w:val="28"/>
          <w:szCs w:val="28"/>
        </w:rPr>
        <w:t>of Rev.11:3-12?</w:t>
      </w:r>
      <w:r w:rsidR="004C4C7A" w:rsidRPr="004E08EB">
        <w:rPr>
          <w:rFonts w:ascii="Times New Roman" w:hAnsi="Times New Roman" w:cs="Times New Roman"/>
          <w:sz w:val="28"/>
          <w:szCs w:val="28"/>
        </w:rPr>
        <w:t xml:space="preserve"> The Twelve were offered twelve thrones for judging the twelve tribes – these must be flesh and blood Israel, necessitating the twelve thrones and Christ’s throne to be on earth. This will begin at His </w:t>
      </w:r>
      <w:r w:rsidR="004C4C7A" w:rsidRPr="004E08EB">
        <w:rPr>
          <w:rFonts w:ascii="Times New Roman" w:hAnsi="Times New Roman" w:cs="Times New Roman"/>
          <w:i/>
          <w:sz w:val="28"/>
          <w:szCs w:val="28"/>
        </w:rPr>
        <w:t>Parousia</w:t>
      </w:r>
      <w:r w:rsidR="004C4C7A" w:rsidRPr="004E08EB">
        <w:rPr>
          <w:rFonts w:ascii="Times New Roman" w:hAnsi="Times New Roman" w:cs="Times New Roman"/>
          <w:sz w:val="28"/>
          <w:szCs w:val="28"/>
        </w:rPr>
        <w:t>.</w:t>
      </w:r>
    </w:p>
    <w:p w:rsidR="00D72706" w:rsidRPr="004E08EB" w:rsidRDefault="0077075C" w:rsidP="00EA3483">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“But the king having come in to observe those seated, he saw there a man not clothed with a wedding-cloth. And he says to him, ‘Friend, how did you enter here not having a wedding-cloth?’ But he was silenced. Then the king said to his servants, ‘Bind him foot and hand. </w:t>
      </w:r>
      <w:r w:rsidRPr="004E08EB">
        <w:rPr>
          <w:rFonts w:ascii="Times New Roman" w:hAnsi="Times New Roman" w:cs="Times New Roman"/>
          <w:b/>
          <w:bCs/>
          <w:sz w:val="28"/>
          <w:szCs w:val="28"/>
        </w:rPr>
        <w:t>Throw him out into the Outer Darkness</w:t>
      </w:r>
      <w:r w:rsidRPr="004E08EB">
        <w:rPr>
          <w:rFonts w:ascii="Times New Roman" w:hAnsi="Times New Roman" w:cs="Times New Roman"/>
          <w:sz w:val="28"/>
          <w:szCs w:val="28"/>
        </w:rPr>
        <w:t xml:space="preserve">.’ There is </w:t>
      </w:r>
      <w:r w:rsidRPr="004E08EB">
        <w:rPr>
          <w:rFonts w:ascii="Times New Roman" w:hAnsi="Times New Roman" w:cs="Times New Roman"/>
          <w:b/>
          <w:bCs/>
          <w:sz w:val="28"/>
          <w:szCs w:val="28"/>
        </w:rPr>
        <w:t xml:space="preserve">the </w:t>
      </w:r>
      <w:r w:rsidR="00D72706" w:rsidRPr="004E08EB">
        <w:rPr>
          <w:rFonts w:ascii="Times New Roman" w:hAnsi="Times New Roman" w:cs="Times New Roman"/>
          <w:b/>
          <w:bCs/>
          <w:sz w:val="28"/>
          <w:szCs w:val="28"/>
        </w:rPr>
        <w:t>W</w:t>
      </w:r>
      <w:r w:rsidRPr="004E08EB">
        <w:rPr>
          <w:rFonts w:ascii="Times New Roman" w:hAnsi="Times New Roman" w:cs="Times New Roman"/>
          <w:b/>
          <w:bCs/>
          <w:sz w:val="28"/>
          <w:szCs w:val="28"/>
        </w:rPr>
        <w:t xml:space="preserve">eeping and the </w:t>
      </w:r>
      <w:r w:rsidR="00D72706" w:rsidRPr="004E08EB">
        <w:rPr>
          <w:rFonts w:ascii="Times New Roman" w:hAnsi="Times New Roman" w:cs="Times New Roman"/>
          <w:b/>
          <w:bCs/>
          <w:sz w:val="28"/>
          <w:szCs w:val="28"/>
        </w:rPr>
        <w:t>G</w:t>
      </w:r>
      <w:r w:rsidRPr="004E08EB">
        <w:rPr>
          <w:rFonts w:ascii="Times New Roman" w:hAnsi="Times New Roman" w:cs="Times New Roman"/>
          <w:b/>
          <w:bCs/>
          <w:sz w:val="28"/>
          <w:szCs w:val="28"/>
        </w:rPr>
        <w:t xml:space="preserve">nashing of </w:t>
      </w:r>
      <w:r w:rsidR="00D72706" w:rsidRPr="004E08EB">
        <w:rPr>
          <w:rFonts w:ascii="Times New Roman" w:hAnsi="Times New Roman" w:cs="Times New Roman"/>
          <w:b/>
          <w:bCs/>
          <w:sz w:val="28"/>
          <w:szCs w:val="28"/>
        </w:rPr>
        <w:t>T</w:t>
      </w:r>
      <w:r w:rsidRPr="004E08EB">
        <w:rPr>
          <w:rFonts w:ascii="Times New Roman" w:hAnsi="Times New Roman" w:cs="Times New Roman"/>
          <w:b/>
          <w:bCs/>
          <w:sz w:val="28"/>
          <w:szCs w:val="28"/>
        </w:rPr>
        <w:t>eeth</w:t>
      </w:r>
      <w:r w:rsidRPr="004E08EB">
        <w:rPr>
          <w:rFonts w:ascii="Times New Roman" w:hAnsi="Times New Roman" w:cs="Times New Roman"/>
          <w:sz w:val="28"/>
          <w:szCs w:val="28"/>
        </w:rPr>
        <w:t xml:space="preserve">. For </w:t>
      </w:r>
      <w:r w:rsidRPr="004E08EB">
        <w:rPr>
          <w:rFonts w:ascii="Times New Roman" w:hAnsi="Times New Roman" w:cs="Times New Roman"/>
          <w:b/>
          <w:bCs/>
          <w:sz w:val="28"/>
          <w:szCs w:val="28"/>
        </w:rPr>
        <w:t>many are called, but few chosen</w:t>
      </w:r>
      <w:r w:rsidRPr="004E08EB">
        <w:rPr>
          <w:rFonts w:ascii="Times New Roman" w:hAnsi="Times New Roman" w:cs="Times New Roman"/>
          <w:sz w:val="28"/>
          <w:szCs w:val="28"/>
        </w:rPr>
        <w:t xml:space="preserve">.”  </w:t>
      </w:r>
      <w:r w:rsidR="00EA3483">
        <w:rPr>
          <w:rFonts w:ascii="Times New Roman" w:hAnsi="Times New Roman" w:cs="Times New Roman"/>
          <w:sz w:val="28"/>
          <w:szCs w:val="28"/>
        </w:rPr>
        <w:t xml:space="preserve">   </w:t>
      </w:r>
      <w:r w:rsidR="00EA3483" w:rsidRPr="004E08EB">
        <w:rPr>
          <w:rFonts w:ascii="Times New Roman" w:hAnsi="Times New Roman" w:cs="Times New Roman"/>
          <w:sz w:val="28"/>
          <w:szCs w:val="28"/>
        </w:rPr>
        <w:t>Mat.22:11-14</w:t>
      </w:r>
    </w:p>
    <w:p w:rsidR="0077075C" w:rsidRPr="004E08EB" w:rsidRDefault="00D02FDE" w:rsidP="004C732C">
      <w:pPr>
        <w:tabs>
          <w:tab w:val="right" w:pos="8640"/>
        </w:tabs>
        <w:rPr>
          <w:rFonts w:ascii="Times New Roman" w:hAnsi="Times New Roman" w:cs="Times New Roman"/>
          <w:sz w:val="28"/>
          <w:szCs w:val="28"/>
        </w:rPr>
      </w:pPr>
      <w:r w:rsidRPr="004E08EB">
        <w:rPr>
          <w:rFonts w:ascii="Times New Roman" w:hAnsi="Times New Roman" w:cs="Times New Roman"/>
          <w:sz w:val="28"/>
          <w:szCs w:val="28"/>
        </w:rPr>
        <w:lastRenderedPageBreak/>
        <w:t>T</w:t>
      </w:r>
      <w:r w:rsidR="0077075C" w:rsidRPr="004E08EB">
        <w:rPr>
          <w:rFonts w:ascii="Times New Roman" w:hAnsi="Times New Roman" w:cs="Times New Roman"/>
          <w:sz w:val="28"/>
          <w:szCs w:val="28"/>
        </w:rPr>
        <w:t xml:space="preserve">he </w:t>
      </w:r>
      <w:r w:rsidR="004C732C" w:rsidRPr="004E08EB">
        <w:rPr>
          <w:rFonts w:ascii="Times New Roman" w:hAnsi="Times New Roman" w:cs="Times New Roman"/>
          <w:sz w:val="28"/>
          <w:szCs w:val="28"/>
        </w:rPr>
        <w:t>judgment</w:t>
      </w:r>
      <w:r w:rsidR="0077075C" w:rsidRPr="004E08EB">
        <w:rPr>
          <w:rFonts w:ascii="Times New Roman" w:hAnsi="Times New Roman" w:cs="Times New Roman"/>
          <w:sz w:val="28"/>
          <w:szCs w:val="28"/>
        </w:rPr>
        <w:t xml:space="preserve"> of the murderers (death) in this parable was far worse than that of the unprepared guest (humiliation and exclusion). The “chosen” are also “called”</w:t>
      </w:r>
      <w:r w:rsidR="008D60F4" w:rsidRPr="004E08EB">
        <w:rPr>
          <w:rFonts w:ascii="Times New Roman" w:hAnsi="Times New Roman" w:cs="Times New Roman"/>
          <w:sz w:val="28"/>
          <w:szCs w:val="28"/>
        </w:rPr>
        <w:t>,</w:t>
      </w:r>
      <w:r w:rsidR="0077075C" w:rsidRPr="004E08EB">
        <w:rPr>
          <w:rFonts w:ascii="Times New Roman" w:hAnsi="Times New Roman" w:cs="Times New Roman"/>
          <w:sz w:val="28"/>
          <w:szCs w:val="28"/>
        </w:rPr>
        <w:t xml:space="preserve"> but </w:t>
      </w:r>
      <w:r w:rsidR="008D60F4" w:rsidRPr="004E08EB">
        <w:rPr>
          <w:rFonts w:ascii="Times New Roman" w:hAnsi="Times New Roman" w:cs="Times New Roman"/>
          <w:sz w:val="28"/>
          <w:szCs w:val="28"/>
        </w:rPr>
        <w:t xml:space="preserve">they </w:t>
      </w:r>
      <w:r w:rsidR="0077075C" w:rsidRPr="004E08EB">
        <w:rPr>
          <w:rFonts w:ascii="Times New Roman" w:hAnsi="Times New Roman" w:cs="Times New Roman"/>
          <w:sz w:val="28"/>
          <w:szCs w:val="28"/>
        </w:rPr>
        <w:t xml:space="preserve">are fewer in number – this </w:t>
      </w:r>
      <w:r w:rsidR="00FF3DD0" w:rsidRPr="004E08EB">
        <w:rPr>
          <w:rFonts w:ascii="Times New Roman" w:hAnsi="Times New Roman" w:cs="Times New Roman"/>
          <w:sz w:val="28"/>
          <w:szCs w:val="28"/>
        </w:rPr>
        <w:t>will</w:t>
      </w:r>
      <w:r w:rsidR="0077075C" w:rsidRPr="004E08EB">
        <w:rPr>
          <w:rFonts w:ascii="Times New Roman" w:hAnsi="Times New Roman" w:cs="Times New Roman"/>
          <w:sz w:val="28"/>
          <w:szCs w:val="28"/>
        </w:rPr>
        <w:t xml:space="preserve"> be the </w:t>
      </w:r>
      <w:r w:rsidR="0041734D" w:rsidRPr="004E08EB">
        <w:rPr>
          <w:rFonts w:ascii="Times New Roman" w:hAnsi="Times New Roman" w:cs="Times New Roman"/>
          <w:sz w:val="28"/>
          <w:szCs w:val="28"/>
        </w:rPr>
        <w:t>c</w:t>
      </w:r>
      <w:r w:rsidR="00047483" w:rsidRPr="004E08EB">
        <w:rPr>
          <w:rFonts w:ascii="Times New Roman" w:hAnsi="Times New Roman" w:cs="Times New Roman"/>
          <w:sz w:val="28"/>
          <w:szCs w:val="28"/>
        </w:rPr>
        <w:t>ase</w:t>
      </w:r>
      <w:r w:rsidR="0077075C" w:rsidRPr="004E08EB">
        <w:rPr>
          <w:rFonts w:ascii="Times New Roman" w:hAnsi="Times New Roman" w:cs="Times New Roman"/>
          <w:sz w:val="28"/>
          <w:szCs w:val="28"/>
        </w:rPr>
        <w:t xml:space="preserve"> of those with Jesus at His </w:t>
      </w:r>
      <w:r w:rsidR="0077075C" w:rsidRPr="004E08EB">
        <w:rPr>
          <w:rFonts w:ascii="Times New Roman" w:hAnsi="Times New Roman" w:cs="Times New Roman"/>
          <w:i/>
          <w:iCs/>
          <w:sz w:val="28"/>
          <w:szCs w:val="28"/>
        </w:rPr>
        <w:t>Parousia,</w:t>
      </w:r>
      <w:r w:rsidR="0077075C" w:rsidRPr="004E08EB">
        <w:rPr>
          <w:rFonts w:ascii="Times New Roman" w:hAnsi="Times New Roman" w:cs="Times New Roman"/>
          <w:sz w:val="28"/>
          <w:szCs w:val="28"/>
        </w:rPr>
        <w:t xml:space="preserve"> who will be “called </w:t>
      </w:r>
      <w:r w:rsidR="0077075C" w:rsidRPr="004E08EB">
        <w:rPr>
          <w:rFonts w:ascii="Times New Roman" w:hAnsi="Times New Roman" w:cs="Times New Roman"/>
          <w:i/>
          <w:iCs/>
          <w:sz w:val="28"/>
          <w:szCs w:val="28"/>
        </w:rPr>
        <w:t>and</w:t>
      </w:r>
      <w:r w:rsidR="0077075C" w:rsidRPr="004E08EB">
        <w:rPr>
          <w:rFonts w:ascii="Times New Roman" w:hAnsi="Times New Roman" w:cs="Times New Roman"/>
          <w:sz w:val="28"/>
          <w:szCs w:val="28"/>
        </w:rPr>
        <w:t xml:space="preserve"> chosen </w:t>
      </w:r>
      <w:r w:rsidR="0077075C" w:rsidRPr="004E08EB">
        <w:rPr>
          <w:rFonts w:ascii="Times New Roman" w:hAnsi="Times New Roman" w:cs="Times New Roman"/>
          <w:i/>
          <w:iCs/>
          <w:sz w:val="28"/>
          <w:szCs w:val="28"/>
        </w:rPr>
        <w:t>and</w:t>
      </w:r>
      <w:r w:rsidR="0077075C" w:rsidRPr="004E08EB">
        <w:rPr>
          <w:rFonts w:ascii="Times New Roman" w:hAnsi="Times New Roman" w:cs="Times New Roman"/>
          <w:sz w:val="28"/>
          <w:szCs w:val="28"/>
        </w:rPr>
        <w:t xml:space="preserve"> faithful” (Rev.17:14).</w:t>
      </w:r>
    </w:p>
    <w:p w:rsidR="00EA3483" w:rsidRDefault="0077075C" w:rsidP="00EA3483">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w:t>
      </w:r>
      <w:r w:rsidRPr="004E08EB">
        <w:rPr>
          <w:rFonts w:ascii="Times New Roman" w:hAnsi="Times New Roman" w:cs="Times New Roman"/>
          <w:b/>
          <w:bCs/>
          <w:sz w:val="28"/>
          <w:szCs w:val="28"/>
          <w:u w:val="double"/>
        </w:rPr>
        <w:t>Woe</w:t>
      </w:r>
      <w:r w:rsidRPr="004E08EB">
        <w:rPr>
          <w:rFonts w:ascii="Times New Roman" w:hAnsi="Times New Roman" w:cs="Times New Roman"/>
          <w:sz w:val="28"/>
          <w:szCs w:val="28"/>
        </w:rPr>
        <w:t xml:space="preserve"> to you, scribes, Pharisees, hypocrites, because you shut the kingdom of the heavens in front of the men. For you enter not, neither do you let those entering to enter. </w:t>
      </w:r>
      <w:r w:rsidRPr="004E08EB">
        <w:rPr>
          <w:rFonts w:ascii="Times New Roman" w:hAnsi="Times New Roman" w:cs="Times New Roman"/>
          <w:b/>
          <w:bCs/>
          <w:sz w:val="28"/>
          <w:szCs w:val="28"/>
          <w:u w:val="double"/>
        </w:rPr>
        <w:t>Woe</w:t>
      </w:r>
      <w:r w:rsidRPr="004E08EB">
        <w:rPr>
          <w:rFonts w:ascii="Times New Roman" w:hAnsi="Times New Roman" w:cs="Times New Roman"/>
          <w:sz w:val="28"/>
          <w:szCs w:val="28"/>
        </w:rPr>
        <w:t xml:space="preserve"> to you, scribes, Pharisees, hypocrites, because you go around the sea and the dry land to make one proselyte, and whenever it comes, you make him more double a </w:t>
      </w:r>
      <w:r w:rsidRPr="004E08EB">
        <w:rPr>
          <w:rFonts w:ascii="Times New Roman" w:hAnsi="Times New Roman" w:cs="Times New Roman"/>
          <w:b/>
          <w:bCs/>
          <w:sz w:val="28"/>
          <w:szCs w:val="28"/>
        </w:rPr>
        <w:t>son of Gehenna</w:t>
      </w:r>
      <w:r w:rsidRPr="004E08EB">
        <w:rPr>
          <w:rFonts w:ascii="Times New Roman" w:hAnsi="Times New Roman" w:cs="Times New Roman"/>
          <w:sz w:val="28"/>
          <w:szCs w:val="28"/>
        </w:rPr>
        <w:t xml:space="preserve"> than yourselves.”    </w:t>
      </w:r>
    </w:p>
    <w:p w:rsidR="0077075C" w:rsidRPr="004E08EB" w:rsidRDefault="00EA3483" w:rsidP="00EA3483">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77075C" w:rsidRPr="004E08EB">
        <w:rPr>
          <w:rFonts w:ascii="Times New Roman" w:hAnsi="Times New Roman" w:cs="Times New Roman"/>
          <w:sz w:val="28"/>
          <w:szCs w:val="28"/>
        </w:rPr>
        <w:t>Mat.23:13-15</w:t>
      </w:r>
    </w:p>
    <w:p w:rsidR="008D60F4" w:rsidRPr="004E08EB" w:rsidRDefault="008D60F4" w:rsidP="008D60F4">
      <w:pPr>
        <w:tabs>
          <w:tab w:val="right" w:pos="8640"/>
        </w:tabs>
        <w:rPr>
          <w:rFonts w:ascii="Times New Roman" w:hAnsi="Times New Roman" w:cs="Times New Roman"/>
          <w:sz w:val="28"/>
          <w:szCs w:val="28"/>
        </w:rPr>
      </w:pPr>
      <w:r w:rsidRPr="004E08EB">
        <w:rPr>
          <w:rFonts w:ascii="Times New Roman" w:hAnsi="Times New Roman" w:cs="Times New Roman"/>
          <w:sz w:val="28"/>
          <w:szCs w:val="28"/>
        </w:rPr>
        <w:t>More fiery woe</w:t>
      </w:r>
      <w:r w:rsidR="00D02FDE" w:rsidRPr="004E08EB">
        <w:rPr>
          <w:rFonts w:ascii="Times New Roman" w:hAnsi="Times New Roman" w:cs="Times New Roman"/>
          <w:sz w:val="28"/>
          <w:szCs w:val="28"/>
        </w:rPr>
        <w:t xml:space="preserve"> threatened</w:t>
      </w:r>
      <w:r w:rsidR="00D208EC" w:rsidRPr="004E08EB">
        <w:rPr>
          <w:rFonts w:ascii="Times New Roman" w:hAnsi="Times New Roman" w:cs="Times New Roman"/>
          <w:sz w:val="28"/>
          <w:szCs w:val="28"/>
        </w:rPr>
        <w:t xml:space="preserve"> – the day of the Lord</w:t>
      </w:r>
      <w:r w:rsidRPr="004E08EB">
        <w:rPr>
          <w:rFonts w:ascii="Times New Roman" w:hAnsi="Times New Roman" w:cs="Times New Roman"/>
          <w:sz w:val="28"/>
          <w:szCs w:val="28"/>
        </w:rPr>
        <w:t>.</w:t>
      </w:r>
    </w:p>
    <w:p w:rsidR="0077075C" w:rsidRPr="004E08EB" w:rsidRDefault="0077075C" w:rsidP="00D43E5F">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“Snakes. Offspring of vipers. How will you flee from </w:t>
      </w:r>
      <w:r w:rsidRPr="004E08EB">
        <w:rPr>
          <w:rFonts w:ascii="Times New Roman" w:hAnsi="Times New Roman" w:cs="Times New Roman"/>
          <w:b/>
          <w:bCs/>
          <w:sz w:val="28"/>
          <w:szCs w:val="28"/>
        </w:rPr>
        <w:t>the judgment of the Gehenna</w:t>
      </w:r>
      <w:r w:rsidRPr="004E08EB">
        <w:rPr>
          <w:rFonts w:ascii="Times New Roman" w:hAnsi="Times New Roman" w:cs="Times New Roman"/>
          <w:sz w:val="28"/>
          <w:szCs w:val="28"/>
        </w:rPr>
        <w:t xml:space="preserve">? On account of this, </w:t>
      </w:r>
      <w:r w:rsidRPr="004E08EB">
        <w:rPr>
          <w:rFonts w:ascii="Times New Roman" w:hAnsi="Times New Roman" w:cs="Times New Roman"/>
          <w:b/>
          <w:bCs/>
          <w:sz w:val="28"/>
          <w:szCs w:val="28"/>
          <w:u w:val="double"/>
        </w:rPr>
        <w:t>behold</w:t>
      </w:r>
      <w:r w:rsidRPr="004E08EB">
        <w:rPr>
          <w:rFonts w:ascii="Times New Roman" w:hAnsi="Times New Roman" w:cs="Times New Roman"/>
          <w:sz w:val="28"/>
          <w:szCs w:val="28"/>
        </w:rPr>
        <w:t xml:space="preserve">, I am sending to you prophets and wise ones and scribes. From them you </w:t>
      </w:r>
      <w:r w:rsidRPr="004E08EB">
        <w:rPr>
          <w:rFonts w:ascii="Times New Roman" w:hAnsi="Times New Roman" w:cs="Times New Roman"/>
          <w:b/>
          <w:bCs/>
          <w:sz w:val="28"/>
          <w:szCs w:val="28"/>
        </w:rPr>
        <w:t>will kill and crucify</w:t>
      </w:r>
      <w:r w:rsidRPr="004E08EB">
        <w:rPr>
          <w:rFonts w:ascii="Times New Roman" w:hAnsi="Times New Roman" w:cs="Times New Roman"/>
          <w:sz w:val="28"/>
          <w:szCs w:val="28"/>
        </w:rPr>
        <w:t xml:space="preserve">, and from them you will </w:t>
      </w:r>
      <w:r w:rsidRPr="004E08EB">
        <w:rPr>
          <w:rFonts w:ascii="Times New Roman" w:hAnsi="Times New Roman" w:cs="Times New Roman"/>
          <w:b/>
          <w:bCs/>
          <w:sz w:val="28"/>
          <w:szCs w:val="28"/>
        </w:rPr>
        <w:t>whip in your synagogues</w:t>
      </w:r>
      <w:r w:rsidRPr="004E08EB">
        <w:rPr>
          <w:rFonts w:ascii="Times New Roman" w:hAnsi="Times New Roman" w:cs="Times New Roman"/>
          <w:sz w:val="28"/>
          <w:szCs w:val="28"/>
        </w:rPr>
        <w:t xml:space="preserve"> and </w:t>
      </w:r>
      <w:r w:rsidRPr="004E08EB">
        <w:rPr>
          <w:rFonts w:ascii="Times New Roman" w:hAnsi="Times New Roman" w:cs="Times New Roman"/>
          <w:b/>
          <w:bCs/>
          <w:sz w:val="28"/>
          <w:szCs w:val="28"/>
        </w:rPr>
        <w:t>persecute from city to city</w:t>
      </w:r>
      <w:r w:rsidRPr="004E08EB">
        <w:rPr>
          <w:rFonts w:ascii="Times New Roman" w:hAnsi="Times New Roman" w:cs="Times New Roman"/>
          <w:sz w:val="28"/>
          <w:szCs w:val="28"/>
        </w:rPr>
        <w:t xml:space="preserve">. So that </w:t>
      </w:r>
      <w:r w:rsidRPr="004E08EB">
        <w:rPr>
          <w:rFonts w:ascii="Times New Roman" w:hAnsi="Times New Roman" w:cs="Times New Roman"/>
          <w:b/>
          <w:bCs/>
          <w:sz w:val="28"/>
          <w:szCs w:val="28"/>
        </w:rPr>
        <w:t>may come upon you</w:t>
      </w:r>
      <w:r w:rsidRPr="004E08EB">
        <w:rPr>
          <w:rFonts w:ascii="Times New Roman" w:hAnsi="Times New Roman" w:cs="Times New Roman"/>
          <w:sz w:val="28"/>
          <w:szCs w:val="28"/>
        </w:rPr>
        <w:t xml:space="preserve"> all </w:t>
      </w:r>
      <w:r w:rsidRPr="004E08EB">
        <w:rPr>
          <w:rFonts w:ascii="Times New Roman" w:hAnsi="Times New Roman" w:cs="Times New Roman"/>
          <w:sz w:val="28"/>
          <w:szCs w:val="28"/>
          <w:u w:val="single"/>
        </w:rPr>
        <w:t>righteous blood being poured out</w:t>
      </w:r>
      <w:r w:rsidRPr="004E08EB">
        <w:rPr>
          <w:rFonts w:ascii="Times New Roman" w:hAnsi="Times New Roman" w:cs="Times New Roman"/>
          <w:sz w:val="28"/>
          <w:szCs w:val="28"/>
        </w:rPr>
        <w:t xml:space="preserve"> upon the earth, from </w:t>
      </w:r>
      <w:r w:rsidR="00D43E5F" w:rsidRPr="004E08EB">
        <w:rPr>
          <w:rFonts w:ascii="Times New Roman" w:hAnsi="Times New Roman" w:cs="Times New Roman"/>
          <w:sz w:val="28"/>
          <w:szCs w:val="28"/>
        </w:rPr>
        <w:t xml:space="preserve">the </w:t>
      </w:r>
      <w:r w:rsidRPr="004E08EB">
        <w:rPr>
          <w:rFonts w:ascii="Times New Roman" w:hAnsi="Times New Roman" w:cs="Times New Roman"/>
          <w:sz w:val="28"/>
          <w:szCs w:val="28"/>
        </w:rPr>
        <w:t xml:space="preserve">blood of Abel </w:t>
      </w:r>
      <w:r w:rsidR="00D43E5F" w:rsidRPr="004E08EB">
        <w:rPr>
          <w:rFonts w:ascii="Times New Roman" w:hAnsi="Times New Roman" w:cs="Times New Roman"/>
          <w:sz w:val="28"/>
          <w:szCs w:val="28"/>
        </w:rPr>
        <w:t xml:space="preserve">the righteous </w:t>
      </w:r>
      <w:r w:rsidRPr="004E08EB">
        <w:rPr>
          <w:rFonts w:ascii="Times New Roman" w:hAnsi="Times New Roman" w:cs="Times New Roman"/>
          <w:sz w:val="28"/>
          <w:szCs w:val="28"/>
        </w:rPr>
        <w:t xml:space="preserve">up to </w:t>
      </w:r>
      <w:r w:rsidR="00D43E5F" w:rsidRPr="004E08EB">
        <w:rPr>
          <w:rFonts w:ascii="Times New Roman" w:hAnsi="Times New Roman" w:cs="Times New Roman"/>
          <w:sz w:val="28"/>
          <w:szCs w:val="28"/>
        </w:rPr>
        <w:t xml:space="preserve">the </w:t>
      </w:r>
      <w:r w:rsidRPr="004E08EB">
        <w:rPr>
          <w:rFonts w:ascii="Times New Roman" w:hAnsi="Times New Roman" w:cs="Times New Roman"/>
          <w:sz w:val="28"/>
          <w:szCs w:val="28"/>
        </w:rPr>
        <w:t xml:space="preserve">blood of Zachariah, son of Barachiah, whom you murdered between the </w:t>
      </w:r>
      <w:r w:rsidR="00D43E5F" w:rsidRPr="004E08EB">
        <w:rPr>
          <w:rFonts w:ascii="Times New Roman" w:hAnsi="Times New Roman" w:cs="Times New Roman"/>
          <w:sz w:val="28"/>
          <w:szCs w:val="28"/>
        </w:rPr>
        <w:t>sanctuary</w:t>
      </w:r>
      <w:r w:rsidRPr="004E08EB">
        <w:rPr>
          <w:rFonts w:ascii="Times New Roman" w:hAnsi="Times New Roman" w:cs="Times New Roman"/>
          <w:sz w:val="28"/>
          <w:szCs w:val="28"/>
        </w:rPr>
        <w:t xml:space="preserve"> and the altar. </w:t>
      </w:r>
      <w:r w:rsidRPr="004E08EB">
        <w:rPr>
          <w:rFonts w:ascii="Times New Roman" w:hAnsi="Times New Roman" w:cs="Times New Roman"/>
          <w:b/>
          <w:bCs/>
          <w:sz w:val="28"/>
          <w:szCs w:val="28"/>
          <w:u w:val="double"/>
        </w:rPr>
        <w:t>Amen</w:t>
      </w:r>
      <w:r w:rsidRPr="004E08EB">
        <w:rPr>
          <w:rFonts w:ascii="Times New Roman" w:hAnsi="Times New Roman" w:cs="Times New Roman"/>
          <w:sz w:val="28"/>
          <w:szCs w:val="28"/>
        </w:rPr>
        <w:t xml:space="preserve">, I say to you, all these things will come upon </w:t>
      </w:r>
      <w:r w:rsidRPr="004E08EB">
        <w:rPr>
          <w:rFonts w:ascii="Times New Roman" w:hAnsi="Times New Roman" w:cs="Times New Roman"/>
          <w:b/>
          <w:bCs/>
          <w:sz w:val="28"/>
          <w:szCs w:val="28"/>
        </w:rPr>
        <w:t>this generation</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Jerusalem, Jerusalem</w:t>
      </w:r>
      <w:r w:rsidRPr="004E08EB">
        <w:rPr>
          <w:rFonts w:ascii="Times New Roman" w:hAnsi="Times New Roman" w:cs="Times New Roman"/>
          <w:sz w:val="28"/>
          <w:szCs w:val="28"/>
        </w:rPr>
        <w:t xml:space="preserve">, who is killing the prophets and stoning those sent to her. How often did I desire to gather up your children, which way a hen gathers up her chicks under the wings, and you would not. </w:t>
      </w:r>
      <w:r w:rsidRPr="004E08EB">
        <w:rPr>
          <w:rFonts w:ascii="Times New Roman" w:hAnsi="Times New Roman" w:cs="Times New Roman"/>
          <w:b/>
          <w:bCs/>
          <w:sz w:val="28"/>
          <w:szCs w:val="28"/>
          <w:u w:val="double"/>
        </w:rPr>
        <w:t>Behold</w:t>
      </w:r>
      <w:r w:rsidRPr="004E08EB">
        <w:rPr>
          <w:rFonts w:ascii="Times New Roman" w:hAnsi="Times New Roman" w:cs="Times New Roman"/>
          <w:sz w:val="28"/>
          <w:szCs w:val="28"/>
        </w:rPr>
        <w:t xml:space="preserve">, your </w:t>
      </w:r>
      <w:r w:rsidRPr="004E08EB">
        <w:rPr>
          <w:rFonts w:ascii="Times New Roman" w:hAnsi="Times New Roman" w:cs="Times New Roman"/>
          <w:b/>
          <w:bCs/>
          <w:sz w:val="28"/>
          <w:szCs w:val="28"/>
        </w:rPr>
        <w:t>house</w:t>
      </w:r>
      <w:r w:rsidRPr="004E08EB">
        <w:rPr>
          <w:rFonts w:ascii="Times New Roman" w:hAnsi="Times New Roman" w:cs="Times New Roman"/>
          <w:sz w:val="28"/>
          <w:szCs w:val="28"/>
        </w:rPr>
        <w:t xml:space="preserve"> is left to you </w:t>
      </w:r>
      <w:r w:rsidRPr="004E08EB">
        <w:rPr>
          <w:rFonts w:ascii="Times New Roman" w:hAnsi="Times New Roman" w:cs="Times New Roman"/>
          <w:b/>
          <w:bCs/>
          <w:sz w:val="28"/>
          <w:szCs w:val="28"/>
        </w:rPr>
        <w:t>deserted</w:t>
      </w:r>
      <w:r w:rsidRPr="004E08EB">
        <w:rPr>
          <w:rFonts w:ascii="Times New Roman" w:hAnsi="Times New Roman" w:cs="Times New Roman"/>
          <w:sz w:val="28"/>
          <w:szCs w:val="28"/>
        </w:rPr>
        <w:t xml:space="preserve">. For I say to you, you may in no wise see Me from now on, until you may say, “Blessed, </w:t>
      </w:r>
      <w:r w:rsidRPr="004E08EB">
        <w:rPr>
          <w:rFonts w:ascii="Times New Roman" w:hAnsi="Times New Roman" w:cs="Times New Roman"/>
          <w:b/>
          <w:bCs/>
          <w:sz w:val="28"/>
          <w:szCs w:val="28"/>
        </w:rPr>
        <w:t>the One coming</w:t>
      </w:r>
      <w:r w:rsidRPr="004E08EB">
        <w:rPr>
          <w:rFonts w:ascii="Times New Roman" w:hAnsi="Times New Roman" w:cs="Times New Roman"/>
          <w:sz w:val="28"/>
          <w:szCs w:val="28"/>
        </w:rPr>
        <w:t xml:space="preserve"> in the name of the Lord.’”   </w:t>
      </w:r>
      <w:r w:rsidR="00EA3483">
        <w:rPr>
          <w:rFonts w:ascii="Times New Roman" w:hAnsi="Times New Roman" w:cs="Times New Roman"/>
          <w:sz w:val="28"/>
          <w:szCs w:val="28"/>
        </w:rPr>
        <w:t xml:space="preserve">  </w:t>
      </w:r>
      <w:r w:rsidRPr="004E08EB">
        <w:rPr>
          <w:rFonts w:ascii="Times New Roman" w:hAnsi="Times New Roman" w:cs="Times New Roman"/>
          <w:sz w:val="28"/>
          <w:szCs w:val="28"/>
        </w:rPr>
        <w:t xml:space="preserve">Mat.23:33-36.   </w:t>
      </w:r>
    </w:p>
    <w:p w:rsidR="0077075C" w:rsidRPr="004E08EB" w:rsidRDefault="0077075C" w:rsidP="00D12E58">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“This generation” condemned as “Jerusalem, Jerusalem” was the ruling elite – it was their house that would be emptied. This was foreshadowed at the AD 70 re-conquest of Jerusalem, but the greater emptying of their house will come just before His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I have pointed out previously how the </w:t>
      </w:r>
      <w:r w:rsidR="00D12E58" w:rsidRPr="004E08EB">
        <w:rPr>
          <w:rFonts w:ascii="Times New Roman" w:hAnsi="Times New Roman" w:cs="Times New Roman"/>
          <w:sz w:val="28"/>
          <w:szCs w:val="28"/>
        </w:rPr>
        <w:t>crowd</w:t>
      </w:r>
      <w:r w:rsidRPr="004E08EB">
        <w:rPr>
          <w:rFonts w:ascii="Times New Roman" w:hAnsi="Times New Roman" w:cs="Times New Roman"/>
          <w:sz w:val="28"/>
          <w:szCs w:val="28"/>
        </w:rPr>
        <w:t xml:space="preserve"> had already </w:t>
      </w:r>
      <w:r w:rsidR="0072117B" w:rsidRPr="004E08EB">
        <w:rPr>
          <w:rFonts w:ascii="Times New Roman" w:hAnsi="Times New Roman" w:cs="Times New Roman"/>
          <w:sz w:val="28"/>
          <w:szCs w:val="28"/>
        </w:rPr>
        <w:t>shout</w:t>
      </w:r>
      <w:r w:rsidRPr="004E08EB">
        <w:rPr>
          <w:rFonts w:ascii="Times New Roman" w:hAnsi="Times New Roman" w:cs="Times New Roman"/>
          <w:sz w:val="28"/>
          <w:szCs w:val="28"/>
        </w:rPr>
        <w:t>ed th</w:t>
      </w:r>
      <w:r w:rsidR="008D60F4" w:rsidRPr="004E08EB">
        <w:rPr>
          <w:rFonts w:ascii="Times New Roman" w:hAnsi="Times New Roman" w:cs="Times New Roman"/>
          <w:sz w:val="28"/>
          <w:szCs w:val="28"/>
        </w:rPr>
        <w:t>e closing</w:t>
      </w:r>
      <w:r w:rsidRPr="004E08EB">
        <w:rPr>
          <w:rFonts w:ascii="Times New Roman" w:hAnsi="Times New Roman" w:cs="Times New Roman"/>
          <w:sz w:val="28"/>
          <w:szCs w:val="28"/>
        </w:rPr>
        <w:t xml:space="preserve"> doxology (Mat.21:9)</w:t>
      </w:r>
      <w:r w:rsidR="00D12E58"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D12E58" w:rsidRPr="004E08EB">
        <w:rPr>
          <w:rFonts w:ascii="Times New Roman" w:hAnsi="Times New Roman" w:cs="Times New Roman"/>
          <w:sz w:val="28"/>
          <w:szCs w:val="28"/>
        </w:rPr>
        <w:t>A</w:t>
      </w:r>
      <w:r w:rsidRPr="004E08EB">
        <w:rPr>
          <w:rFonts w:ascii="Times New Roman" w:hAnsi="Times New Roman" w:cs="Times New Roman"/>
          <w:sz w:val="28"/>
          <w:szCs w:val="28"/>
        </w:rPr>
        <w:t xml:space="preserve">t its second utterance, Jesus will be recognized as Son of God with the reverence due Him. This will come after another </w:t>
      </w:r>
      <w:r w:rsidRPr="004E08EB">
        <w:rPr>
          <w:rFonts w:ascii="Times New Roman" w:hAnsi="Times New Roman" w:cs="Times New Roman"/>
          <w:sz w:val="28"/>
          <w:szCs w:val="28"/>
          <w:u w:val="single"/>
        </w:rPr>
        <w:t>pouring out of the righteous blood</w:t>
      </w:r>
      <w:r w:rsidRPr="004E08EB">
        <w:rPr>
          <w:rFonts w:ascii="Times New Roman" w:hAnsi="Times New Roman" w:cs="Times New Roman"/>
          <w:sz w:val="28"/>
          <w:szCs w:val="28"/>
        </w:rPr>
        <w:t xml:space="preserve"> of Overcomers </w:t>
      </w:r>
      <w:r w:rsidR="00B27A72" w:rsidRPr="004E08EB">
        <w:rPr>
          <w:rFonts w:ascii="Times New Roman" w:hAnsi="Times New Roman" w:cs="Times New Roman"/>
          <w:sz w:val="28"/>
          <w:szCs w:val="28"/>
        </w:rPr>
        <w:t>during</w:t>
      </w:r>
      <w:r w:rsidRPr="004E08EB">
        <w:rPr>
          <w:rFonts w:ascii="Times New Roman" w:hAnsi="Times New Roman" w:cs="Times New Roman"/>
          <w:sz w:val="28"/>
          <w:szCs w:val="28"/>
        </w:rPr>
        <w:t xml:space="preserve"> Daniel’s last half-seven.</w:t>
      </w:r>
    </w:p>
    <w:p w:rsidR="0077075C" w:rsidRPr="004E08EB" w:rsidRDefault="0077075C" w:rsidP="005E4B9C">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lastRenderedPageBreak/>
        <w:t xml:space="preserve">“And His sitting upon the Mount of the Olives, the disciples approached Him privately, saying, ‘Tell us when these things will be and what is the sign of </w:t>
      </w:r>
      <w:r w:rsidRPr="004E08EB">
        <w:rPr>
          <w:rFonts w:ascii="Times New Roman" w:hAnsi="Times New Roman" w:cs="Times New Roman"/>
          <w:b/>
          <w:bCs/>
          <w:sz w:val="28"/>
          <w:szCs w:val="28"/>
        </w:rPr>
        <w:t xml:space="preserve">Your </w:t>
      </w:r>
      <w:r w:rsidRPr="004E08EB">
        <w:rPr>
          <w:rFonts w:ascii="Times New Roman" w:hAnsi="Times New Roman" w:cs="Times New Roman"/>
          <w:b/>
          <w:bCs/>
          <w:i/>
          <w:iCs/>
          <w:sz w:val="28"/>
          <w:szCs w:val="28"/>
        </w:rPr>
        <w:t>Parousia</w:t>
      </w:r>
      <w:r w:rsidRPr="004E08EB">
        <w:rPr>
          <w:rFonts w:ascii="Times New Roman" w:hAnsi="Times New Roman" w:cs="Times New Roman"/>
          <w:sz w:val="28"/>
          <w:szCs w:val="28"/>
        </w:rPr>
        <w:t xml:space="preserve"> and </w:t>
      </w:r>
      <w:r w:rsidRPr="004E08EB">
        <w:rPr>
          <w:rFonts w:ascii="Times New Roman" w:hAnsi="Times New Roman" w:cs="Times New Roman"/>
          <w:b/>
          <w:bCs/>
          <w:sz w:val="28"/>
          <w:szCs w:val="28"/>
        </w:rPr>
        <w:t xml:space="preserve">end-time </w:t>
      </w:r>
      <w:r w:rsidRPr="004E08EB">
        <w:rPr>
          <w:rFonts w:ascii="Times New Roman" w:hAnsi="Times New Roman" w:cs="Times New Roman"/>
          <w:sz w:val="28"/>
          <w:szCs w:val="28"/>
        </w:rPr>
        <w:t>(</w:t>
      </w:r>
      <w:r w:rsidR="005E4B9C" w:rsidRPr="004E08EB">
        <w:rPr>
          <w:rFonts w:ascii="Times New Roman" w:hAnsi="Times New Roman" w:cs="Times New Roman"/>
          <w:i/>
          <w:iCs/>
          <w:sz w:val="28"/>
          <w:szCs w:val="28"/>
        </w:rPr>
        <w:t>S</w:t>
      </w:r>
      <w:r w:rsidRPr="004E08EB">
        <w:rPr>
          <w:rFonts w:ascii="Times New Roman" w:hAnsi="Times New Roman" w:cs="Times New Roman"/>
          <w:i/>
          <w:iCs/>
          <w:sz w:val="28"/>
          <w:szCs w:val="28"/>
        </w:rPr>
        <w:t>unteleia</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of the age</w:t>
      </w:r>
      <w:r w:rsidRPr="004E08EB">
        <w:rPr>
          <w:rFonts w:ascii="Times New Roman" w:hAnsi="Times New Roman" w:cs="Times New Roman"/>
          <w:sz w:val="28"/>
          <w:szCs w:val="28"/>
        </w:rPr>
        <w:t xml:space="preserve">?’ And having answered, Jesus said to them, ‘Beware, that not anyone </w:t>
      </w:r>
      <w:r w:rsidRPr="004E08EB">
        <w:rPr>
          <w:rFonts w:ascii="Times New Roman" w:hAnsi="Times New Roman" w:cs="Times New Roman"/>
          <w:b/>
          <w:bCs/>
          <w:sz w:val="28"/>
          <w:szCs w:val="28"/>
        </w:rPr>
        <w:t>may deceive</w:t>
      </w:r>
      <w:r w:rsidRPr="004E08EB">
        <w:rPr>
          <w:rFonts w:ascii="Times New Roman" w:hAnsi="Times New Roman" w:cs="Times New Roman"/>
          <w:sz w:val="28"/>
          <w:szCs w:val="28"/>
        </w:rPr>
        <w:t xml:space="preserve"> you. For </w:t>
      </w:r>
      <w:r w:rsidRPr="004E08EB">
        <w:rPr>
          <w:rFonts w:ascii="Times New Roman" w:hAnsi="Times New Roman" w:cs="Times New Roman"/>
          <w:b/>
          <w:bCs/>
          <w:sz w:val="28"/>
          <w:szCs w:val="28"/>
        </w:rPr>
        <w:t>many will come by My name, saying, “I am the Christ,”</w:t>
      </w:r>
      <w:r w:rsidRPr="004E08EB">
        <w:rPr>
          <w:rFonts w:ascii="Times New Roman" w:hAnsi="Times New Roman" w:cs="Times New Roman"/>
          <w:sz w:val="28"/>
          <w:szCs w:val="28"/>
        </w:rPr>
        <w:t xml:space="preserve"> and they </w:t>
      </w:r>
      <w:r w:rsidRPr="004E08EB">
        <w:rPr>
          <w:rFonts w:ascii="Times New Roman" w:hAnsi="Times New Roman" w:cs="Times New Roman"/>
          <w:b/>
          <w:bCs/>
          <w:sz w:val="28"/>
          <w:szCs w:val="28"/>
        </w:rPr>
        <w:t>will deceive many</w:t>
      </w:r>
      <w:r w:rsidRPr="004E08EB">
        <w:rPr>
          <w:rFonts w:ascii="Times New Roman" w:hAnsi="Times New Roman" w:cs="Times New Roman"/>
          <w:sz w:val="28"/>
          <w:szCs w:val="28"/>
        </w:rPr>
        <w:t xml:space="preserve">. And you will be about to hear of wars and reports of wars. See, </w:t>
      </w:r>
      <w:r w:rsidRPr="004E08EB">
        <w:rPr>
          <w:rFonts w:ascii="Times New Roman" w:hAnsi="Times New Roman" w:cs="Times New Roman"/>
          <w:i/>
          <w:iCs/>
          <w:sz w:val="28"/>
          <w:szCs w:val="28"/>
        </w:rPr>
        <w:t>but</w:t>
      </w:r>
      <w:r w:rsidRPr="004E08EB">
        <w:rPr>
          <w:rFonts w:ascii="Times New Roman" w:hAnsi="Times New Roman" w:cs="Times New Roman"/>
          <w:sz w:val="28"/>
          <w:szCs w:val="28"/>
        </w:rPr>
        <w:t xml:space="preserve"> become not alarmed, for it must come to pass, but </w:t>
      </w:r>
      <w:r w:rsidRPr="004E08EB">
        <w:rPr>
          <w:rFonts w:ascii="Times New Roman" w:hAnsi="Times New Roman" w:cs="Times New Roman"/>
          <w:b/>
          <w:bCs/>
          <w:sz w:val="28"/>
          <w:szCs w:val="28"/>
          <w:u w:val="single"/>
        </w:rPr>
        <w:t>the end</w:t>
      </w:r>
      <w:r w:rsidRPr="004E08EB">
        <w:rPr>
          <w:rFonts w:ascii="Times New Roman" w:hAnsi="Times New Roman" w:cs="Times New Roman"/>
          <w:sz w:val="28"/>
          <w:szCs w:val="28"/>
        </w:rPr>
        <w:t xml:space="preserve"> is not yet. For nation will rise against nation and kingdom against kingdom, and there will be </w:t>
      </w:r>
      <w:r w:rsidRPr="004E08EB">
        <w:rPr>
          <w:rFonts w:ascii="Times New Roman" w:hAnsi="Times New Roman" w:cs="Times New Roman"/>
          <w:b/>
          <w:bCs/>
          <w:sz w:val="28"/>
          <w:szCs w:val="28"/>
        </w:rPr>
        <w:t>famines and earthquakes in places</w:t>
      </w:r>
      <w:r w:rsidRPr="004E08EB">
        <w:rPr>
          <w:rFonts w:ascii="Times New Roman" w:hAnsi="Times New Roman" w:cs="Times New Roman"/>
          <w:sz w:val="28"/>
          <w:szCs w:val="28"/>
        </w:rPr>
        <w:t xml:space="preserve">. But all these </w:t>
      </w:r>
      <w:r w:rsidRPr="004E08EB">
        <w:rPr>
          <w:rFonts w:ascii="Times New Roman" w:hAnsi="Times New Roman" w:cs="Times New Roman"/>
          <w:i/>
          <w:iCs/>
          <w:sz w:val="28"/>
          <w:szCs w:val="28"/>
        </w:rPr>
        <w:t>are</w:t>
      </w:r>
      <w:r w:rsidRPr="004E08EB">
        <w:rPr>
          <w:rFonts w:ascii="Times New Roman" w:hAnsi="Times New Roman" w:cs="Times New Roman"/>
          <w:sz w:val="28"/>
          <w:szCs w:val="28"/>
        </w:rPr>
        <w:t xml:space="preserve"> a </w:t>
      </w:r>
      <w:r w:rsidRPr="004E08EB">
        <w:rPr>
          <w:rFonts w:ascii="Times New Roman" w:hAnsi="Times New Roman" w:cs="Times New Roman"/>
          <w:b/>
          <w:bCs/>
          <w:sz w:val="28"/>
          <w:szCs w:val="28"/>
        </w:rPr>
        <w:t>beginning of birth-pains</w:t>
      </w:r>
      <w:r w:rsidRPr="004E08EB">
        <w:rPr>
          <w:rFonts w:ascii="Times New Roman" w:hAnsi="Times New Roman" w:cs="Times New Roman"/>
          <w:sz w:val="28"/>
          <w:szCs w:val="28"/>
        </w:rPr>
        <w:t xml:space="preserve">. Then they </w:t>
      </w:r>
      <w:r w:rsidRPr="004E08EB">
        <w:rPr>
          <w:rFonts w:ascii="Times New Roman" w:hAnsi="Times New Roman" w:cs="Times New Roman"/>
          <w:b/>
          <w:bCs/>
          <w:sz w:val="28"/>
          <w:szCs w:val="28"/>
        </w:rPr>
        <w:t>will deliver you up to tribulation</w:t>
      </w:r>
      <w:r w:rsidRPr="004E08EB">
        <w:rPr>
          <w:rFonts w:ascii="Times New Roman" w:hAnsi="Times New Roman" w:cs="Times New Roman"/>
          <w:sz w:val="28"/>
          <w:szCs w:val="28"/>
        </w:rPr>
        <w:t xml:space="preserve"> and they </w:t>
      </w:r>
      <w:r w:rsidRPr="004E08EB">
        <w:rPr>
          <w:rFonts w:ascii="Times New Roman" w:hAnsi="Times New Roman" w:cs="Times New Roman"/>
          <w:b/>
          <w:bCs/>
          <w:sz w:val="28"/>
          <w:szCs w:val="28"/>
        </w:rPr>
        <w:t>will kill you</w:t>
      </w:r>
      <w:r w:rsidRPr="004E08EB">
        <w:rPr>
          <w:rFonts w:ascii="Times New Roman" w:hAnsi="Times New Roman" w:cs="Times New Roman"/>
          <w:sz w:val="28"/>
          <w:szCs w:val="28"/>
        </w:rPr>
        <w:t xml:space="preserve">, and </w:t>
      </w:r>
      <w:r w:rsidRPr="004E08EB">
        <w:rPr>
          <w:rFonts w:ascii="Times New Roman" w:hAnsi="Times New Roman" w:cs="Times New Roman"/>
          <w:b/>
          <w:bCs/>
          <w:sz w:val="28"/>
          <w:szCs w:val="28"/>
        </w:rPr>
        <w:t>you will be hated by all the nations on account of My name</w:t>
      </w:r>
      <w:r w:rsidRPr="004E08EB">
        <w:rPr>
          <w:rFonts w:ascii="Times New Roman" w:hAnsi="Times New Roman" w:cs="Times New Roman"/>
          <w:sz w:val="28"/>
          <w:szCs w:val="28"/>
        </w:rPr>
        <w:t xml:space="preserve">. And then </w:t>
      </w:r>
      <w:r w:rsidRPr="004E08EB">
        <w:rPr>
          <w:rFonts w:ascii="Times New Roman" w:hAnsi="Times New Roman" w:cs="Times New Roman"/>
          <w:b/>
          <w:bCs/>
          <w:sz w:val="28"/>
          <w:szCs w:val="28"/>
        </w:rPr>
        <w:t>many will be made to stumble</w:t>
      </w:r>
      <w:r w:rsidRPr="004E08EB">
        <w:rPr>
          <w:rFonts w:ascii="Times New Roman" w:hAnsi="Times New Roman" w:cs="Times New Roman"/>
          <w:sz w:val="28"/>
          <w:szCs w:val="28"/>
        </w:rPr>
        <w:t xml:space="preserve">, and they </w:t>
      </w:r>
      <w:r w:rsidRPr="004E08EB">
        <w:rPr>
          <w:rFonts w:ascii="Times New Roman" w:hAnsi="Times New Roman" w:cs="Times New Roman"/>
          <w:b/>
          <w:bCs/>
          <w:sz w:val="28"/>
          <w:szCs w:val="28"/>
        </w:rPr>
        <w:t>will deliver up one another</w:t>
      </w:r>
      <w:r w:rsidRPr="004E08EB">
        <w:rPr>
          <w:rFonts w:ascii="Times New Roman" w:hAnsi="Times New Roman" w:cs="Times New Roman"/>
          <w:sz w:val="28"/>
          <w:szCs w:val="28"/>
        </w:rPr>
        <w:t xml:space="preserve"> and they </w:t>
      </w:r>
      <w:r w:rsidRPr="004E08EB">
        <w:rPr>
          <w:rFonts w:ascii="Times New Roman" w:hAnsi="Times New Roman" w:cs="Times New Roman"/>
          <w:b/>
          <w:bCs/>
          <w:sz w:val="28"/>
          <w:szCs w:val="28"/>
        </w:rPr>
        <w:t>will hate one another</w:t>
      </w:r>
      <w:r w:rsidRPr="004E08EB">
        <w:rPr>
          <w:rFonts w:ascii="Times New Roman" w:hAnsi="Times New Roman" w:cs="Times New Roman"/>
          <w:sz w:val="28"/>
          <w:szCs w:val="28"/>
        </w:rPr>
        <w:t xml:space="preserve">. And many false-prophets will arise and they </w:t>
      </w:r>
      <w:r w:rsidRPr="004E08EB">
        <w:rPr>
          <w:rFonts w:ascii="Times New Roman" w:hAnsi="Times New Roman" w:cs="Times New Roman"/>
          <w:b/>
          <w:bCs/>
          <w:sz w:val="28"/>
          <w:szCs w:val="28"/>
        </w:rPr>
        <w:t>will deceive many</w:t>
      </w:r>
      <w:r w:rsidRPr="004E08EB">
        <w:rPr>
          <w:rFonts w:ascii="Times New Roman" w:hAnsi="Times New Roman" w:cs="Times New Roman"/>
          <w:sz w:val="28"/>
          <w:szCs w:val="28"/>
        </w:rPr>
        <w:t xml:space="preserve">. And on account of </w:t>
      </w:r>
      <w:r w:rsidRPr="004E08EB">
        <w:rPr>
          <w:rFonts w:ascii="Times New Roman" w:hAnsi="Times New Roman" w:cs="Times New Roman"/>
          <w:b/>
          <w:bCs/>
          <w:sz w:val="28"/>
          <w:szCs w:val="28"/>
        </w:rPr>
        <w:t>the lawlessness increasing</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the love of the many will grow cold</w:t>
      </w:r>
      <w:r w:rsidRPr="004E08EB">
        <w:rPr>
          <w:rFonts w:ascii="Times New Roman" w:hAnsi="Times New Roman" w:cs="Times New Roman"/>
          <w:sz w:val="28"/>
          <w:szCs w:val="28"/>
        </w:rPr>
        <w:t xml:space="preserve">. But the one having endured </w:t>
      </w:r>
      <w:r w:rsidRPr="004E08EB">
        <w:rPr>
          <w:rFonts w:ascii="Times New Roman" w:hAnsi="Times New Roman" w:cs="Times New Roman"/>
          <w:b/>
          <w:bCs/>
          <w:sz w:val="28"/>
          <w:szCs w:val="28"/>
        </w:rPr>
        <w:t>to</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u w:val="single"/>
        </w:rPr>
        <w:t>the</w:t>
      </w:r>
      <w:r w:rsidRPr="004E08EB">
        <w:rPr>
          <w:rFonts w:ascii="Times New Roman" w:hAnsi="Times New Roman" w:cs="Times New Roman"/>
          <w:sz w:val="28"/>
          <w:szCs w:val="28"/>
          <w:u w:val="single"/>
        </w:rPr>
        <w:t xml:space="preserve"> </w:t>
      </w:r>
      <w:r w:rsidRPr="004E08EB">
        <w:rPr>
          <w:rFonts w:ascii="Times New Roman" w:hAnsi="Times New Roman" w:cs="Times New Roman"/>
          <w:b/>
          <w:bCs/>
          <w:sz w:val="28"/>
          <w:szCs w:val="28"/>
          <w:u w:val="single"/>
        </w:rPr>
        <w:t>end</w:t>
      </w:r>
      <w:r w:rsidRPr="004E08EB">
        <w:rPr>
          <w:rFonts w:ascii="Times New Roman" w:hAnsi="Times New Roman" w:cs="Times New Roman"/>
          <w:sz w:val="28"/>
          <w:szCs w:val="28"/>
        </w:rPr>
        <w:t xml:space="preserve">, this one </w:t>
      </w:r>
      <w:r w:rsidRPr="004E08EB">
        <w:rPr>
          <w:rFonts w:ascii="Times New Roman" w:hAnsi="Times New Roman" w:cs="Times New Roman"/>
          <w:b/>
          <w:bCs/>
          <w:sz w:val="28"/>
          <w:szCs w:val="28"/>
        </w:rPr>
        <w:t>will be saved</w:t>
      </w:r>
      <w:r w:rsidRPr="004E08EB">
        <w:rPr>
          <w:rFonts w:ascii="Times New Roman" w:hAnsi="Times New Roman" w:cs="Times New Roman"/>
          <w:sz w:val="28"/>
          <w:szCs w:val="28"/>
        </w:rPr>
        <w:t xml:space="preserve">. And this gospel of the kingdom will be proclaimed in the whole habitable-world for a witness to all the nations, and then will come </w:t>
      </w:r>
      <w:r w:rsidRPr="004E08EB">
        <w:rPr>
          <w:rFonts w:ascii="Times New Roman" w:hAnsi="Times New Roman" w:cs="Times New Roman"/>
          <w:b/>
          <w:bCs/>
          <w:sz w:val="28"/>
          <w:szCs w:val="28"/>
          <w:u w:val="single"/>
        </w:rPr>
        <w:t>the end</w:t>
      </w:r>
      <w:r w:rsidRPr="004E08EB">
        <w:rPr>
          <w:rFonts w:ascii="Times New Roman" w:hAnsi="Times New Roman" w:cs="Times New Roman"/>
          <w:sz w:val="28"/>
          <w:szCs w:val="28"/>
        </w:rPr>
        <w:t xml:space="preserve">. Therefore, whenever you may see </w:t>
      </w:r>
      <w:r w:rsidRPr="004E08EB">
        <w:rPr>
          <w:rFonts w:ascii="Times New Roman" w:hAnsi="Times New Roman" w:cs="Times New Roman"/>
          <w:b/>
          <w:bCs/>
          <w:sz w:val="28"/>
          <w:szCs w:val="28"/>
        </w:rPr>
        <w:t>the Abomination of Desolation</w:t>
      </w:r>
      <w:r w:rsidRPr="004E08EB">
        <w:rPr>
          <w:rFonts w:ascii="Times New Roman" w:hAnsi="Times New Roman" w:cs="Times New Roman"/>
          <w:sz w:val="28"/>
          <w:szCs w:val="28"/>
        </w:rPr>
        <w:t xml:space="preserve">, which was spoken by Daniel the prophet, having stood in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holy place (the one reading, let him understand), then those in Judea </w:t>
      </w:r>
      <w:r w:rsidRPr="004E08EB">
        <w:rPr>
          <w:rFonts w:ascii="Times New Roman" w:hAnsi="Times New Roman" w:cs="Times New Roman"/>
          <w:b/>
          <w:bCs/>
          <w:sz w:val="28"/>
          <w:szCs w:val="28"/>
        </w:rPr>
        <w:t>let them flee</w:t>
      </w:r>
      <w:r w:rsidRPr="004E08EB">
        <w:rPr>
          <w:rFonts w:ascii="Times New Roman" w:hAnsi="Times New Roman" w:cs="Times New Roman"/>
          <w:sz w:val="28"/>
          <w:szCs w:val="28"/>
        </w:rPr>
        <w:t xml:space="preserve"> into the mountains. The one on the housetop, let him not descend to take the things from his house. And the one in the field, let him not turn back behind to take his clothing. But </w:t>
      </w:r>
      <w:r w:rsidRPr="004E08EB">
        <w:rPr>
          <w:rFonts w:ascii="Times New Roman" w:hAnsi="Times New Roman" w:cs="Times New Roman"/>
          <w:b/>
          <w:bCs/>
          <w:sz w:val="28"/>
          <w:szCs w:val="28"/>
          <w:u w:val="double"/>
        </w:rPr>
        <w:t>woe</w:t>
      </w:r>
      <w:r w:rsidRPr="004E08EB">
        <w:rPr>
          <w:rFonts w:ascii="Times New Roman" w:hAnsi="Times New Roman" w:cs="Times New Roman"/>
          <w:sz w:val="28"/>
          <w:szCs w:val="28"/>
        </w:rPr>
        <w:t xml:space="preserve"> to those having </w:t>
      </w:r>
      <w:r w:rsidRPr="004E08EB">
        <w:rPr>
          <w:rFonts w:ascii="Times New Roman" w:hAnsi="Times New Roman" w:cs="Times New Roman"/>
          <w:i/>
          <w:iCs/>
          <w:sz w:val="28"/>
          <w:szCs w:val="28"/>
        </w:rPr>
        <w:t>a child</w:t>
      </w:r>
      <w:r w:rsidRPr="004E08EB">
        <w:rPr>
          <w:rFonts w:ascii="Times New Roman" w:hAnsi="Times New Roman" w:cs="Times New Roman"/>
          <w:sz w:val="28"/>
          <w:szCs w:val="28"/>
        </w:rPr>
        <w:t xml:space="preserve"> in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womb, and those nursing in those days. And pray that your flight may not come </w:t>
      </w:r>
      <w:r w:rsidRPr="004E08EB">
        <w:rPr>
          <w:rFonts w:ascii="Times New Roman" w:hAnsi="Times New Roman" w:cs="Times New Roman"/>
          <w:i/>
          <w:iCs/>
          <w:sz w:val="28"/>
          <w:szCs w:val="28"/>
        </w:rPr>
        <w:t>in</w:t>
      </w:r>
      <w:r w:rsidRPr="004E08EB">
        <w:rPr>
          <w:rFonts w:ascii="Times New Roman" w:hAnsi="Times New Roman" w:cs="Times New Roman"/>
          <w:sz w:val="28"/>
          <w:szCs w:val="28"/>
        </w:rPr>
        <w:t xml:space="preserve"> winter, neither </w:t>
      </w:r>
      <w:r w:rsidR="00FF2DC5" w:rsidRPr="004E08EB">
        <w:rPr>
          <w:rFonts w:ascii="Times New Roman" w:hAnsi="Times New Roman" w:cs="Times New Roman"/>
          <w:sz w:val="28"/>
          <w:szCs w:val="28"/>
        </w:rPr>
        <w:t>on a</w:t>
      </w:r>
      <w:r w:rsidRPr="004E08EB">
        <w:rPr>
          <w:rFonts w:ascii="Times New Roman" w:hAnsi="Times New Roman" w:cs="Times New Roman"/>
          <w:sz w:val="28"/>
          <w:szCs w:val="28"/>
        </w:rPr>
        <w:t xml:space="preserve"> sabbath. For then will be </w:t>
      </w:r>
      <w:r w:rsidRPr="004E08EB">
        <w:rPr>
          <w:rFonts w:ascii="Times New Roman" w:hAnsi="Times New Roman" w:cs="Times New Roman"/>
          <w:b/>
          <w:bCs/>
          <w:sz w:val="28"/>
          <w:szCs w:val="28"/>
        </w:rPr>
        <w:t>great tribulation</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such as has not come since world’s beginning</w:t>
      </w:r>
      <w:r w:rsidRPr="004E08EB">
        <w:rPr>
          <w:rFonts w:ascii="Times New Roman" w:hAnsi="Times New Roman" w:cs="Times New Roman"/>
          <w:sz w:val="28"/>
          <w:szCs w:val="28"/>
        </w:rPr>
        <w:t xml:space="preserve">, until the present, neither may </w:t>
      </w:r>
      <w:r w:rsidRPr="004E08EB">
        <w:rPr>
          <w:rFonts w:ascii="Times New Roman" w:hAnsi="Times New Roman" w:cs="Times New Roman"/>
          <w:i/>
          <w:iCs/>
          <w:sz w:val="28"/>
          <w:szCs w:val="28"/>
        </w:rPr>
        <w:t>it</w:t>
      </w:r>
      <w:r w:rsidRPr="004E08EB">
        <w:rPr>
          <w:rFonts w:ascii="Times New Roman" w:hAnsi="Times New Roman" w:cs="Times New Roman"/>
          <w:sz w:val="28"/>
          <w:szCs w:val="28"/>
        </w:rPr>
        <w:t xml:space="preserve"> in any wise come </w:t>
      </w:r>
      <w:r w:rsidRPr="004E08EB">
        <w:rPr>
          <w:rFonts w:ascii="Times New Roman" w:hAnsi="Times New Roman" w:cs="Times New Roman"/>
          <w:i/>
          <w:iCs/>
          <w:sz w:val="28"/>
          <w:szCs w:val="28"/>
        </w:rPr>
        <w:t>again</w:t>
      </w:r>
      <w:r w:rsidRPr="004E08EB">
        <w:rPr>
          <w:rFonts w:ascii="Times New Roman" w:hAnsi="Times New Roman" w:cs="Times New Roman"/>
          <w:sz w:val="28"/>
          <w:szCs w:val="28"/>
        </w:rPr>
        <w:t xml:space="preserve">. And </w:t>
      </w:r>
      <w:r w:rsidRPr="004E08EB">
        <w:rPr>
          <w:rFonts w:ascii="Times New Roman" w:hAnsi="Times New Roman" w:cs="Times New Roman"/>
          <w:b/>
          <w:bCs/>
          <w:sz w:val="28"/>
          <w:szCs w:val="28"/>
        </w:rPr>
        <w:t>except those days were cut short, perhaps all flesh was not saved</w:t>
      </w:r>
      <w:r w:rsidRPr="004E08EB">
        <w:rPr>
          <w:rFonts w:ascii="Times New Roman" w:hAnsi="Times New Roman" w:cs="Times New Roman"/>
          <w:sz w:val="28"/>
          <w:szCs w:val="28"/>
        </w:rPr>
        <w:t xml:space="preserve">, but on account of the chosen, </w:t>
      </w:r>
      <w:r w:rsidRPr="004E08EB">
        <w:rPr>
          <w:rFonts w:ascii="Times New Roman" w:hAnsi="Times New Roman" w:cs="Times New Roman"/>
          <w:b/>
          <w:bCs/>
          <w:sz w:val="28"/>
          <w:szCs w:val="28"/>
        </w:rPr>
        <w:t>those days will be cut short</w:t>
      </w:r>
      <w:r w:rsidRPr="004E08EB">
        <w:rPr>
          <w:rFonts w:ascii="Times New Roman" w:hAnsi="Times New Roman" w:cs="Times New Roman"/>
          <w:sz w:val="28"/>
          <w:szCs w:val="28"/>
        </w:rPr>
        <w:t xml:space="preserve">. Then if anyone may say to you, ‘Behold, here </w:t>
      </w:r>
      <w:r w:rsidRPr="004E08EB">
        <w:rPr>
          <w:rFonts w:ascii="Times New Roman" w:hAnsi="Times New Roman" w:cs="Times New Roman"/>
          <w:i/>
          <w:iCs/>
          <w:sz w:val="28"/>
          <w:szCs w:val="28"/>
        </w:rPr>
        <w:t>is</w:t>
      </w:r>
      <w:r w:rsidRPr="004E08EB">
        <w:rPr>
          <w:rFonts w:ascii="Times New Roman" w:hAnsi="Times New Roman" w:cs="Times New Roman"/>
          <w:sz w:val="28"/>
          <w:szCs w:val="28"/>
        </w:rPr>
        <w:t xml:space="preserve"> the Christ, or here,’ do not believe </w:t>
      </w:r>
      <w:r w:rsidRPr="004E08EB">
        <w:rPr>
          <w:rFonts w:ascii="Times New Roman" w:hAnsi="Times New Roman" w:cs="Times New Roman"/>
          <w:i/>
          <w:iCs/>
          <w:sz w:val="28"/>
          <w:szCs w:val="28"/>
        </w:rPr>
        <w:t>it</w:t>
      </w:r>
      <w:r w:rsidRPr="004E08EB">
        <w:rPr>
          <w:rFonts w:ascii="Times New Roman" w:hAnsi="Times New Roman" w:cs="Times New Roman"/>
          <w:sz w:val="28"/>
          <w:szCs w:val="28"/>
        </w:rPr>
        <w:t xml:space="preserve">. For </w:t>
      </w:r>
      <w:r w:rsidRPr="004E08EB">
        <w:rPr>
          <w:rFonts w:ascii="Times New Roman" w:hAnsi="Times New Roman" w:cs="Times New Roman"/>
          <w:b/>
          <w:bCs/>
          <w:sz w:val="28"/>
          <w:szCs w:val="28"/>
        </w:rPr>
        <w:t>false-christs and false-prophets will arise</w:t>
      </w:r>
      <w:r w:rsidRPr="004E08EB">
        <w:rPr>
          <w:rFonts w:ascii="Times New Roman" w:hAnsi="Times New Roman" w:cs="Times New Roman"/>
          <w:sz w:val="28"/>
          <w:szCs w:val="28"/>
        </w:rPr>
        <w:t xml:space="preserve"> and will give </w:t>
      </w:r>
      <w:r w:rsidRPr="004E08EB">
        <w:rPr>
          <w:rFonts w:ascii="Times New Roman" w:hAnsi="Times New Roman" w:cs="Times New Roman"/>
          <w:b/>
          <w:bCs/>
          <w:sz w:val="28"/>
          <w:szCs w:val="28"/>
        </w:rPr>
        <w:t>great signs and wonders</w:t>
      </w:r>
      <w:r w:rsidRPr="004E08EB">
        <w:rPr>
          <w:rFonts w:ascii="Times New Roman" w:hAnsi="Times New Roman" w:cs="Times New Roman"/>
          <w:sz w:val="28"/>
          <w:szCs w:val="28"/>
        </w:rPr>
        <w:t xml:space="preserve">, so as </w:t>
      </w:r>
      <w:r w:rsidRPr="004E08EB">
        <w:rPr>
          <w:rFonts w:ascii="Times New Roman" w:hAnsi="Times New Roman" w:cs="Times New Roman"/>
          <w:b/>
          <w:bCs/>
          <w:sz w:val="28"/>
          <w:szCs w:val="28"/>
        </w:rPr>
        <w:t>to deceive</w:t>
      </w:r>
      <w:r w:rsidRPr="004E08EB">
        <w:rPr>
          <w:rFonts w:ascii="Times New Roman" w:hAnsi="Times New Roman" w:cs="Times New Roman"/>
          <w:sz w:val="28"/>
          <w:szCs w:val="28"/>
        </w:rPr>
        <w:t xml:space="preserve">, if possible, even the chosen ones. </w:t>
      </w:r>
      <w:r w:rsidRPr="004E08EB">
        <w:rPr>
          <w:rFonts w:ascii="Times New Roman" w:hAnsi="Times New Roman" w:cs="Times New Roman"/>
          <w:b/>
          <w:bCs/>
          <w:sz w:val="28"/>
          <w:szCs w:val="28"/>
          <w:u w:val="double"/>
        </w:rPr>
        <w:t>Behold</w:t>
      </w:r>
      <w:r w:rsidRPr="004E08EB">
        <w:rPr>
          <w:rFonts w:ascii="Times New Roman" w:hAnsi="Times New Roman" w:cs="Times New Roman"/>
          <w:sz w:val="28"/>
          <w:szCs w:val="28"/>
        </w:rPr>
        <w:t xml:space="preserve">, I have foretold </w:t>
      </w:r>
      <w:r w:rsidRPr="004E08EB">
        <w:rPr>
          <w:rFonts w:ascii="Times New Roman" w:hAnsi="Times New Roman" w:cs="Times New Roman"/>
          <w:i/>
          <w:iCs/>
          <w:sz w:val="28"/>
          <w:szCs w:val="28"/>
        </w:rPr>
        <w:t xml:space="preserve">it </w:t>
      </w:r>
      <w:r w:rsidRPr="004E08EB">
        <w:rPr>
          <w:rFonts w:ascii="Times New Roman" w:hAnsi="Times New Roman" w:cs="Times New Roman"/>
          <w:sz w:val="28"/>
          <w:szCs w:val="28"/>
        </w:rPr>
        <w:t xml:space="preserve">to you. Therefore, if they may say to you, ‘Behold, he is in the desert,’ go not out – ‘Behold, in the inner-room,’ believe </w:t>
      </w:r>
      <w:r w:rsidRPr="004E08EB">
        <w:rPr>
          <w:rFonts w:ascii="Times New Roman" w:hAnsi="Times New Roman" w:cs="Times New Roman"/>
          <w:i/>
          <w:iCs/>
          <w:sz w:val="28"/>
          <w:szCs w:val="28"/>
        </w:rPr>
        <w:t xml:space="preserve">it </w:t>
      </w:r>
      <w:r w:rsidRPr="004E08EB">
        <w:rPr>
          <w:rFonts w:ascii="Times New Roman" w:hAnsi="Times New Roman" w:cs="Times New Roman"/>
          <w:sz w:val="28"/>
          <w:szCs w:val="28"/>
        </w:rPr>
        <w:t xml:space="preserve">not. For just as the lightning comes out from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east and shines up to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west, thus will be </w:t>
      </w:r>
      <w:r w:rsidRPr="004E08EB">
        <w:rPr>
          <w:rFonts w:ascii="Times New Roman" w:hAnsi="Times New Roman" w:cs="Times New Roman"/>
          <w:b/>
          <w:bCs/>
          <w:sz w:val="28"/>
          <w:szCs w:val="28"/>
        </w:rPr>
        <w:t xml:space="preserve">the </w:t>
      </w:r>
      <w:r w:rsidRPr="004E08EB">
        <w:rPr>
          <w:rFonts w:ascii="Times New Roman" w:hAnsi="Times New Roman" w:cs="Times New Roman"/>
          <w:b/>
          <w:bCs/>
          <w:i/>
          <w:iCs/>
          <w:sz w:val="28"/>
          <w:szCs w:val="28"/>
        </w:rPr>
        <w:t>Parousia</w:t>
      </w:r>
      <w:r w:rsidRPr="004E08EB">
        <w:rPr>
          <w:rFonts w:ascii="Times New Roman" w:hAnsi="Times New Roman" w:cs="Times New Roman"/>
          <w:sz w:val="28"/>
          <w:szCs w:val="28"/>
        </w:rPr>
        <w:t xml:space="preserve"> of the Son of Man. Wherever the corpse may be, there the eagles will be gathered together. And </w:t>
      </w:r>
      <w:r w:rsidRPr="004E08EB">
        <w:rPr>
          <w:rFonts w:ascii="Times New Roman" w:hAnsi="Times New Roman" w:cs="Times New Roman"/>
          <w:b/>
          <w:bCs/>
          <w:sz w:val="28"/>
          <w:szCs w:val="28"/>
        </w:rPr>
        <w:t xml:space="preserve">immediately after the </w:t>
      </w:r>
      <w:r w:rsidRPr="004E08EB">
        <w:rPr>
          <w:rFonts w:ascii="Times New Roman" w:hAnsi="Times New Roman" w:cs="Times New Roman"/>
          <w:b/>
          <w:bCs/>
          <w:sz w:val="28"/>
          <w:szCs w:val="28"/>
        </w:rPr>
        <w:lastRenderedPageBreak/>
        <w:t>tribulation of those days, the sun will be darkened and the moon not give its light, and the stars will fall from the heaven, and the powers of the heavens will be shaken</w:t>
      </w:r>
      <w:r w:rsidRPr="004E08EB">
        <w:rPr>
          <w:rFonts w:ascii="Times New Roman" w:hAnsi="Times New Roman" w:cs="Times New Roman"/>
          <w:sz w:val="28"/>
          <w:szCs w:val="28"/>
        </w:rPr>
        <w:t xml:space="preserve">. And then </w:t>
      </w:r>
      <w:r w:rsidRPr="004E08EB">
        <w:rPr>
          <w:rFonts w:ascii="Times New Roman" w:hAnsi="Times New Roman" w:cs="Times New Roman"/>
          <w:b/>
          <w:bCs/>
          <w:sz w:val="28"/>
          <w:szCs w:val="28"/>
        </w:rPr>
        <w:t>the sign of the Son of Man will appear in heaven</w:t>
      </w:r>
      <w:r w:rsidRPr="004E08EB">
        <w:rPr>
          <w:rFonts w:ascii="Times New Roman" w:hAnsi="Times New Roman" w:cs="Times New Roman"/>
          <w:sz w:val="28"/>
          <w:szCs w:val="28"/>
        </w:rPr>
        <w:t xml:space="preserve">, and then all the tribes of the earth will wail, </w:t>
      </w:r>
      <w:r w:rsidR="00FF2DC5" w:rsidRPr="004E08EB">
        <w:rPr>
          <w:rFonts w:ascii="Times New Roman" w:hAnsi="Times New Roman" w:cs="Times New Roman"/>
          <w:sz w:val="28"/>
          <w:szCs w:val="28"/>
        </w:rPr>
        <w:t>and</w:t>
      </w:r>
      <w:r w:rsidRPr="004E08EB">
        <w:rPr>
          <w:rFonts w:ascii="Times New Roman" w:hAnsi="Times New Roman" w:cs="Times New Roman"/>
          <w:sz w:val="28"/>
          <w:szCs w:val="28"/>
        </w:rPr>
        <w:t xml:space="preserve"> they will see </w:t>
      </w:r>
      <w:r w:rsidRPr="004E08EB">
        <w:rPr>
          <w:rFonts w:ascii="Times New Roman" w:hAnsi="Times New Roman" w:cs="Times New Roman"/>
          <w:b/>
          <w:bCs/>
          <w:sz w:val="28"/>
          <w:szCs w:val="28"/>
        </w:rPr>
        <w:t>the Son of Man coming upon the clouds of the heaven, with power and much glory</w:t>
      </w:r>
      <w:r w:rsidRPr="004E08EB">
        <w:rPr>
          <w:rFonts w:ascii="Times New Roman" w:hAnsi="Times New Roman" w:cs="Times New Roman"/>
          <w:sz w:val="28"/>
          <w:szCs w:val="28"/>
        </w:rPr>
        <w:t xml:space="preserve">. And He will send forth His angels with a </w:t>
      </w:r>
      <w:r w:rsidRPr="004E08EB">
        <w:rPr>
          <w:rFonts w:ascii="Times New Roman" w:hAnsi="Times New Roman" w:cs="Times New Roman"/>
          <w:b/>
          <w:bCs/>
          <w:sz w:val="28"/>
          <w:szCs w:val="28"/>
        </w:rPr>
        <w:t>great trumpet-blast</w:t>
      </w:r>
      <w:r w:rsidRPr="004E08EB">
        <w:rPr>
          <w:rFonts w:ascii="Times New Roman" w:hAnsi="Times New Roman" w:cs="Times New Roman"/>
          <w:sz w:val="28"/>
          <w:szCs w:val="28"/>
        </w:rPr>
        <w:t xml:space="preserve">, and </w:t>
      </w:r>
      <w:r w:rsidRPr="004E08EB">
        <w:rPr>
          <w:rFonts w:ascii="Times New Roman" w:hAnsi="Times New Roman" w:cs="Times New Roman"/>
          <w:b/>
          <w:bCs/>
          <w:sz w:val="28"/>
          <w:szCs w:val="28"/>
        </w:rPr>
        <w:t>they will gather together His chosen ones</w:t>
      </w:r>
      <w:r w:rsidRPr="004E08EB">
        <w:rPr>
          <w:rFonts w:ascii="Times New Roman" w:hAnsi="Times New Roman" w:cs="Times New Roman"/>
          <w:sz w:val="28"/>
          <w:szCs w:val="28"/>
        </w:rPr>
        <w:t>, from ends of heavens up to the ends of them.” … “</w:t>
      </w:r>
      <w:r w:rsidRPr="004E08EB">
        <w:rPr>
          <w:rFonts w:ascii="Times New Roman" w:hAnsi="Times New Roman" w:cs="Times New Roman"/>
          <w:b/>
          <w:bCs/>
          <w:sz w:val="28"/>
          <w:szCs w:val="28"/>
          <w:u w:val="double"/>
        </w:rPr>
        <w:t>Amen</w:t>
      </w:r>
      <w:r w:rsidRPr="004E08EB">
        <w:rPr>
          <w:rFonts w:ascii="Times New Roman" w:hAnsi="Times New Roman" w:cs="Times New Roman"/>
          <w:sz w:val="28"/>
          <w:szCs w:val="28"/>
        </w:rPr>
        <w:t xml:space="preserve">, I say to you that this generation may in no wise pass away until perhaps all these things </w:t>
      </w:r>
      <w:r w:rsidR="00FF2DC5" w:rsidRPr="004E08EB">
        <w:rPr>
          <w:rFonts w:ascii="Times New Roman" w:hAnsi="Times New Roman" w:cs="Times New Roman"/>
          <w:sz w:val="28"/>
          <w:szCs w:val="28"/>
        </w:rPr>
        <w:t xml:space="preserve">may </w:t>
      </w:r>
      <w:r w:rsidRPr="004E08EB">
        <w:rPr>
          <w:rFonts w:ascii="Times New Roman" w:hAnsi="Times New Roman" w:cs="Times New Roman"/>
          <w:sz w:val="28"/>
          <w:szCs w:val="28"/>
        </w:rPr>
        <w:t>come to pass.”</w:t>
      </w:r>
    </w:p>
    <w:p w:rsidR="0077075C" w:rsidRPr="004E08EB" w:rsidRDefault="0077075C" w:rsidP="00EA3483">
      <w:pPr>
        <w:tabs>
          <w:tab w:val="right" w:pos="9000"/>
        </w:tabs>
        <w:ind w:left="360"/>
        <w:rPr>
          <w:rFonts w:ascii="Times New Roman" w:hAnsi="Times New Roman" w:cs="Times New Roman"/>
          <w:sz w:val="28"/>
          <w:szCs w:val="28"/>
        </w:rPr>
      </w:pPr>
      <w:r w:rsidRPr="004E08EB">
        <w:rPr>
          <w:rFonts w:ascii="Times New Roman" w:hAnsi="Times New Roman" w:cs="Times New Roman"/>
          <w:sz w:val="28"/>
          <w:szCs w:val="28"/>
        </w:rPr>
        <w:t xml:space="preserve"> </w:t>
      </w:r>
      <w:r w:rsidRPr="004E08EB">
        <w:rPr>
          <w:rFonts w:ascii="Times New Roman" w:hAnsi="Times New Roman" w:cs="Times New Roman"/>
          <w:sz w:val="28"/>
          <w:szCs w:val="28"/>
        </w:rPr>
        <w:tab/>
        <w:t>Mat.24:3-31, 34, sim. in Mar</w:t>
      </w:r>
      <w:r w:rsidR="005E4B9C" w:rsidRPr="004E08EB">
        <w:rPr>
          <w:rFonts w:ascii="Times New Roman" w:hAnsi="Times New Roman" w:cs="Times New Roman"/>
          <w:sz w:val="28"/>
          <w:szCs w:val="28"/>
        </w:rPr>
        <w:t xml:space="preserve">k </w:t>
      </w:r>
      <w:r w:rsidRPr="004E08EB">
        <w:rPr>
          <w:rFonts w:ascii="Times New Roman" w:hAnsi="Times New Roman" w:cs="Times New Roman"/>
          <w:sz w:val="28"/>
          <w:szCs w:val="28"/>
        </w:rPr>
        <w:t>13; Luk</w:t>
      </w:r>
      <w:r w:rsidR="005E4B9C" w:rsidRPr="004E08EB">
        <w:rPr>
          <w:rFonts w:ascii="Times New Roman" w:hAnsi="Times New Roman" w:cs="Times New Roman"/>
          <w:sz w:val="28"/>
          <w:szCs w:val="28"/>
        </w:rPr>
        <w:t xml:space="preserve">e </w:t>
      </w:r>
      <w:r w:rsidRPr="004E08EB">
        <w:rPr>
          <w:rFonts w:ascii="Times New Roman" w:hAnsi="Times New Roman" w:cs="Times New Roman"/>
          <w:sz w:val="28"/>
          <w:szCs w:val="28"/>
        </w:rPr>
        <w:t>17, 21</w:t>
      </w:r>
    </w:p>
    <w:p w:rsidR="0077075C" w:rsidRPr="004E08EB" w:rsidRDefault="0077075C" w:rsidP="00995CCD">
      <w:pPr>
        <w:tabs>
          <w:tab w:val="right" w:pos="8640"/>
        </w:tabs>
        <w:ind w:left="-90"/>
        <w:rPr>
          <w:rFonts w:ascii="Times New Roman" w:hAnsi="Times New Roman" w:cs="Times New Roman"/>
          <w:sz w:val="28"/>
          <w:szCs w:val="28"/>
        </w:rPr>
      </w:pPr>
      <w:r w:rsidRPr="004E08EB">
        <w:rPr>
          <w:rFonts w:ascii="Times New Roman" w:hAnsi="Times New Roman" w:cs="Times New Roman"/>
          <w:sz w:val="28"/>
          <w:szCs w:val="28"/>
        </w:rPr>
        <w:t xml:space="preserve">If a multi-century pre-millennial kingdom were next on the agenda, why would the Apostles be leaping over such a prolonged period to ask about His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Further, why would Jesus answer such a question, if it were out-of-place? He refused to answer their kingdom question at Acts 1:6-8, so it seems obvious that He would give them to know only what they needed to know </w:t>
      </w:r>
      <w:r w:rsidR="000D75C1" w:rsidRPr="004E08EB">
        <w:rPr>
          <w:rFonts w:ascii="Times New Roman" w:hAnsi="Times New Roman" w:cs="Times New Roman"/>
          <w:sz w:val="28"/>
          <w:szCs w:val="28"/>
        </w:rPr>
        <w:t xml:space="preserve">in order </w:t>
      </w:r>
      <w:r w:rsidRPr="004E08EB">
        <w:rPr>
          <w:rFonts w:ascii="Times New Roman" w:hAnsi="Times New Roman" w:cs="Times New Roman"/>
          <w:sz w:val="28"/>
          <w:szCs w:val="28"/>
        </w:rPr>
        <w:t xml:space="preserve">to get their </w:t>
      </w:r>
      <w:r w:rsidR="00FF2DC5" w:rsidRPr="004E08EB">
        <w:rPr>
          <w:rFonts w:ascii="Times New Roman" w:hAnsi="Times New Roman" w:cs="Times New Roman"/>
          <w:sz w:val="28"/>
          <w:szCs w:val="28"/>
        </w:rPr>
        <w:t xml:space="preserve">current </w:t>
      </w:r>
      <w:r w:rsidR="00995CCD" w:rsidRPr="004E08EB">
        <w:rPr>
          <w:rFonts w:ascii="Times New Roman" w:hAnsi="Times New Roman" w:cs="Times New Roman"/>
          <w:sz w:val="28"/>
          <w:szCs w:val="28"/>
        </w:rPr>
        <w:t>tas</w:t>
      </w:r>
      <w:r w:rsidRPr="004E08EB">
        <w:rPr>
          <w:rFonts w:ascii="Times New Roman" w:hAnsi="Times New Roman" w:cs="Times New Roman"/>
          <w:sz w:val="28"/>
          <w:szCs w:val="28"/>
        </w:rPr>
        <w:t xml:space="preserve">k done. Part of that work was </w:t>
      </w:r>
      <w:r w:rsidRPr="004E08EB">
        <w:rPr>
          <w:rFonts w:ascii="Times New Roman" w:hAnsi="Times New Roman" w:cs="Times New Roman"/>
          <w:i/>
          <w:iCs/>
          <w:sz w:val="28"/>
          <w:szCs w:val="28"/>
        </w:rPr>
        <w:t>potentially</w:t>
      </w:r>
      <w:r w:rsidRPr="004E08EB">
        <w:rPr>
          <w:rFonts w:ascii="Times New Roman" w:hAnsi="Times New Roman" w:cs="Times New Roman"/>
          <w:sz w:val="28"/>
          <w:szCs w:val="28"/>
        </w:rPr>
        <w:t xml:space="preserve"> to shepherd believing Israel through the Great Tribulation until </w:t>
      </w:r>
      <w:r w:rsidR="000D75C1" w:rsidRPr="004E08EB">
        <w:rPr>
          <w:rFonts w:ascii="Times New Roman" w:hAnsi="Times New Roman" w:cs="Times New Roman"/>
          <w:sz w:val="28"/>
          <w:szCs w:val="28"/>
        </w:rPr>
        <w:t>“</w:t>
      </w:r>
      <w:r w:rsidRPr="004E08EB">
        <w:rPr>
          <w:rFonts w:ascii="Times New Roman" w:hAnsi="Times New Roman" w:cs="Times New Roman"/>
          <w:sz w:val="28"/>
          <w:szCs w:val="28"/>
          <w:u w:val="single"/>
        </w:rPr>
        <w:t>the end</w:t>
      </w:r>
      <w:r w:rsidRPr="004E08EB">
        <w:rPr>
          <w:rFonts w:ascii="Times New Roman" w:hAnsi="Times New Roman" w:cs="Times New Roman"/>
          <w:sz w:val="28"/>
          <w:szCs w:val="28"/>
        </w:rPr>
        <w:t>”.</w:t>
      </w:r>
    </w:p>
    <w:p w:rsidR="0077075C" w:rsidRPr="004E08EB" w:rsidRDefault="0077075C" w:rsidP="009378ED">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“For just as the days of Noah, thus will be </w:t>
      </w:r>
      <w:r w:rsidRPr="004E08EB">
        <w:rPr>
          <w:rFonts w:ascii="Times New Roman" w:hAnsi="Times New Roman" w:cs="Times New Roman"/>
          <w:b/>
          <w:bCs/>
          <w:sz w:val="28"/>
          <w:szCs w:val="28"/>
        </w:rPr>
        <w:t xml:space="preserve">the </w:t>
      </w:r>
      <w:r w:rsidRPr="004E08EB">
        <w:rPr>
          <w:rFonts w:ascii="Times New Roman" w:hAnsi="Times New Roman" w:cs="Times New Roman"/>
          <w:b/>
          <w:bCs/>
          <w:i/>
          <w:iCs/>
          <w:sz w:val="28"/>
          <w:szCs w:val="28"/>
        </w:rPr>
        <w:t>Parousia</w:t>
      </w:r>
      <w:r w:rsidRPr="004E08EB">
        <w:rPr>
          <w:rFonts w:ascii="Times New Roman" w:hAnsi="Times New Roman" w:cs="Times New Roman"/>
          <w:b/>
          <w:bCs/>
          <w:sz w:val="28"/>
          <w:szCs w:val="28"/>
        </w:rPr>
        <w:t xml:space="preserve"> of the Son of Man</w:t>
      </w:r>
      <w:r w:rsidRPr="004E08EB">
        <w:rPr>
          <w:rFonts w:ascii="Times New Roman" w:hAnsi="Times New Roman" w:cs="Times New Roman"/>
          <w:sz w:val="28"/>
          <w:szCs w:val="28"/>
        </w:rPr>
        <w:t xml:space="preserve">. For as they were in those days which </w:t>
      </w:r>
      <w:r w:rsidRPr="004E08EB">
        <w:rPr>
          <w:rFonts w:ascii="Times New Roman" w:hAnsi="Times New Roman" w:cs="Times New Roman"/>
          <w:i/>
          <w:iCs/>
          <w:sz w:val="28"/>
          <w:szCs w:val="28"/>
        </w:rPr>
        <w:t>were</w:t>
      </w:r>
      <w:r w:rsidRPr="004E08EB">
        <w:rPr>
          <w:rFonts w:ascii="Times New Roman" w:hAnsi="Times New Roman" w:cs="Times New Roman"/>
          <w:sz w:val="28"/>
          <w:szCs w:val="28"/>
        </w:rPr>
        <w:t xml:space="preserve"> before the flood, eating and drinking, marrying and giving in marriage, until what day Noah entered into the ark. And they realized not until the flood came and swept away everyone, thus even will be </w:t>
      </w:r>
      <w:r w:rsidRPr="004E08EB">
        <w:rPr>
          <w:rFonts w:ascii="Times New Roman" w:hAnsi="Times New Roman" w:cs="Times New Roman"/>
          <w:b/>
          <w:bCs/>
          <w:sz w:val="28"/>
          <w:szCs w:val="28"/>
        </w:rPr>
        <w:t xml:space="preserve">the </w:t>
      </w:r>
      <w:r w:rsidRPr="004E08EB">
        <w:rPr>
          <w:rFonts w:ascii="Times New Roman" w:hAnsi="Times New Roman" w:cs="Times New Roman"/>
          <w:b/>
          <w:bCs/>
          <w:i/>
          <w:iCs/>
          <w:sz w:val="28"/>
          <w:szCs w:val="28"/>
        </w:rPr>
        <w:t>Parousia</w:t>
      </w:r>
      <w:r w:rsidRPr="004E08EB">
        <w:rPr>
          <w:rFonts w:ascii="Times New Roman" w:hAnsi="Times New Roman" w:cs="Times New Roman"/>
          <w:b/>
          <w:bCs/>
          <w:sz w:val="28"/>
          <w:szCs w:val="28"/>
        </w:rPr>
        <w:t xml:space="preserve"> of the Son of Man</w:t>
      </w:r>
      <w:r w:rsidRPr="004E08EB">
        <w:rPr>
          <w:rFonts w:ascii="Times New Roman" w:hAnsi="Times New Roman" w:cs="Times New Roman"/>
          <w:sz w:val="28"/>
          <w:szCs w:val="28"/>
        </w:rPr>
        <w:t xml:space="preserve">. Then two will be in the field. One is taken and one is left. Two (women) </w:t>
      </w:r>
      <w:r w:rsidRPr="004E08EB">
        <w:rPr>
          <w:rFonts w:ascii="Times New Roman" w:hAnsi="Times New Roman" w:cs="Times New Roman"/>
          <w:i/>
          <w:iCs/>
          <w:sz w:val="28"/>
          <w:szCs w:val="28"/>
        </w:rPr>
        <w:t>will be</w:t>
      </w:r>
      <w:r w:rsidRPr="004E08EB">
        <w:rPr>
          <w:rFonts w:ascii="Times New Roman" w:hAnsi="Times New Roman" w:cs="Times New Roman"/>
          <w:sz w:val="28"/>
          <w:szCs w:val="28"/>
        </w:rPr>
        <w:t xml:space="preserve"> grinding at the mill. One is taken and one is left. Therefore, </w:t>
      </w:r>
      <w:r w:rsidRPr="004E08EB">
        <w:rPr>
          <w:rFonts w:ascii="Times New Roman" w:hAnsi="Times New Roman" w:cs="Times New Roman"/>
          <w:b/>
          <w:bCs/>
          <w:sz w:val="28"/>
          <w:szCs w:val="28"/>
        </w:rPr>
        <w:t>watch</w:t>
      </w:r>
      <w:r w:rsidR="009378ED" w:rsidRPr="004E08EB">
        <w:rPr>
          <w:rFonts w:ascii="Times New Roman" w:hAnsi="Times New Roman" w:cs="Times New Roman"/>
          <w:b/>
          <w:bCs/>
          <w:sz w:val="28"/>
          <w:szCs w:val="28"/>
        </w:rPr>
        <w:t xml:space="preserve"> </w:t>
      </w:r>
      <w:r w:rsidR="009378ED" w:rsidRPr="004E08EB">
        <w:rPr>
          <w:rFonts w:ascii="Times New Roman" w:hAnsi="Times New Roman" w:cs="Times New Roman"/>
          <w:sz w:val="28"/>
          <w:szCs w:val="28"/>
        </w:rPr>
        <w:t>(imper.)</w:t>
      </w:r>
      <w:r w:rsidRPr="004E08EB">
        <w:rPr>
          <w:rFonts w:ascii="Times New Roman" w:hAnsi="Times New Roman" w:cs="Times New Roman"/>
          <w:sz w:val="28"/>
          <w:szCs w:val="28"/>
        </w:rPr>
        <w:t xml:space="preserve">, because </w:t>
      </w:r>
      <w:r w:rsidRPr="004E08EB">
        <w:rPr>
          <w:rFonts w:ascii="Times New Roman" w:hAnsi="Times New Roman" w:cs="Times New Roman"/>
          <w:b/>
          <w:bCs/>
          <w:sz w:val="28"/>
          <w:szCs w:val="28"/>
        </w:rPr>
        <w:t>you know not what day</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your Lord comes</w:t>
      </w:r>
      <w:r w:rsidRPr="004E08EB">
        <w:rPr>
          <w:rFonts w:ascii="Times New Roman" w:hAnsi="Times New Roman" w:cs="Times New Roman"/>
          <w:sz w:val="28"/>
          <w:szCs w:val="28"/>
        </w:rPr>
        <w:t xml:space="preserve">. But know this, that if the householder had known what watch the thief comes, he would keep awake and would not allow his house to be broken into. Because of this, even you </w:t>
      </w:r>
      <w:r w:rsidRPr="004E08EB">
        <w:rPr>
          <w:rFonts w:ascii="Times New Roman" w:hAnsi="Times New Roman" w:cs="Times New Roman"/>
          <w:b/>
          <w:bCs/>
          <w:sz w:val="28"/>
          <w:szCs w:val="28"/>
        </w:rPr>
        <w:t>become</w:t>
      </w:r>
      <w:r w:rsidR="00CC29EC" w:rsidRPr="004E08EB">
        <w:rPr>
          <w:rFonts w:ascii="Times New Roman" w:hAnsi="Times New Roman" w:cs="Times New Roman"/>
          <w:b/>
          <w:bCs/>
          <w:sz w:val="28"/>
          <w:szCs w:val="28"/>
        </w:rPr>
        <w:t xml:space="preserve"> </w:t>
      </w:r>
      <w:r w:rsidR="00CC29EC" w:rsidRPr="004E08EB">
        <w:rPr>
          <w:rFonts w:ascii="Times New Roman" w:hAnsi="Times New Roman" w:cs="Times New Roman"/>
          <w:sz w:val="28"/>
          <w:szCs w:val="28"/>
        </w:rPr>
        <w:t>(imper.)</w:t>
      </w:r>
      <w:r w:rsidRPr="004E08EB">
        <w:rPr>
          <w:rFonts w:ascii="Times New Roman" w:hAnsi="Times New Roman" w:cs="Times New Roman"/>
          <w:b/>
          <w:bCs/>
          <w:sz w:val="28"/>
          <w:szCs w:val="28"/>
        </w:rPr>
        <w:t xml:space="preserve"> prepared</w:t>
      </w:r>
      <w:r w:rsidRPr="004E08EB">
        <w:rPr>
          <w:rFonts w:ascii="Times New Roman" w:hAnsi="Times New Roman" w:cs="Times New Roman"/>
          <w:sz w:val="28"/>
          <w:szCs w:val="28"/>
        </w:rPr>
        <w:t xml:space="preserve">, because </w:t>
      </w:r>
      <w:r w:rsidRPr="004E08EB">
        <w:rPr>
          <w:rFonts w:ascii="Times New Roman" w:hAnsi="Times New Roman" w:cs="Times New Roman"/>
          <w:b/>
          <w:bCs/>
          <w:sz w:val="28"/>
          <w:szCs w:val="28"/>
        </w:rPr>
        <w:t>in what hour you suppose not</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the Son of Man comes</w:t>
      </w:r>
      <w:r w:rsidRPr="004E08EB">
        <w:rPr>
          <w:rFonts w:ascii="Times New Roman" w:hAnsi="Times New Roman" w:cs="Times New Roman"/>
          <w:sz w:val="28"/>
          <w:szCs w:val="28"/>
        </w:rPr>
        <w:t xml:space="preserve">.”   </w:t>
      </w:r>
      <w:r w:rsidR="00DF343E">
        <w:rPr>
          <w:rFonts w:ascii="Times New Roman" w:hAnsi="Times New Roman" w:cs="Times New Roman"/>
          <w:sz w:val="28"/>
          <w:szCs w:val="28"/>
        </w:rPr>
        <w:t xml:space="preserve">  </w:t>
      </w:r>
      <w:r w:rsidRPr="004E08EB">
        <w:rPr>
          <w:rFonts w:ascii="Times New Roman" w:hAnsi="Times New Roman" w:cs="Times New Roman"/>
          <w:sz w:val="28"/>
          <w:szCs w:val="28"/>
        </w:rPr>
        <w:t xml:space="preserve">Mat.24:37-44; Mar.13:33-37 (v.37 adds, “what I say to you, I say to all, </w:t>
      </w:r>
      <w:r w:rsidRPr="004E08EB">
        <w:rPr>
          <w:rFonts w:ascii="Times New Roman" w:hAnsi="Times New Roman" w:cs="Times New Roman"/>
          <w:b/>
          <w:bCs/>
          <w:sz w:val="28"/>
          <w:szCs w:val="28"/>
        </w:rPr>
        <w:t>Watch</w:t>
      </w:r>
      <w:r w:rsidR="009A0AC2" w:rsidRPr="004E08EB">
        <w:rPr>
          <w:rFonts w:ascii="Times New Roman" w:hAnsi="Times New Roman" w:cs="Times New Roman"/>
          <w:b/>
          <w:bCs/>
          <w:sz w:val="28"/>
          <w:szCs w:val="28"/>
        </w:rPr>
        <w:t xml:space="preserve"> </w:t>
      </w:r>
      <w:r w:rsidR="009A0AC2" w:rsidRPr="004E08EB">
        <w:rPr>
          <w:rFonts w:ascii="Times New Roman" w:hAnsi="Times New Roman" w:cs="Times New Roman"/>
          <w:sz w:val="28"/>
          <w:szCs w:val="28"/>
        </w:rPr>
        <w:t>(imper.)</w:t>
      </w:r>
      <w:r w:rsidRPr="004E08EB">
        <w:rPr>
          <w:rFonts w:ascii="Times New Roman" w:hAnsi="Times New Roman" w:cs="Times New Roman"/>
          <w:sz w:val="28"/>
          <w:szCs w:val="28"/>
        </w:rPr>
        <w:t xml:space="preserve">”); </w:t>
      </w:r>
      <w:r w:rsidR="00CC29EC" w:rsidRPr="004E08EB">
        <w:rPr>
          <w:rFonts w:ascii="Times New Roman" w:hAnsi="Times New Roman" w:cs="Times New Roman"/>
          <w:sz w:val="28"/>
          <w:szCs w:val="28"/>
        </w:rPr>
        <w:t>a</w:t>
      </w:r>
      <w:r w:rsidRPr="004E08EB">
        <w:rPr>
          <w:rFonts w:ascii="Times New Roman" w:hAnsi="Times New Roman" w:cs="Times New Roman"/>
          <w:sz w:val="28"/>
          <w:szCs w:val="28"/>
        </w:rPr>
        <w:t xml:space="preserve"> parallel </w:t>
      </w:r>
      <w:r w:rsidR="00CC29EC" w:rsidRPr="004E08EB">
        <w:rPr>
          <w:rFonts w:ascii="Times New Roman" w:hAnsi="Times New Roman" w:cs="Times New Roman"/>
          <w:sz w:val="28"/>
          <w:szCs w:val="28"/>
        </w:rPr>
        <w:t xml:space="preserve">passage </w:t>
      </w:r>
      <w:r w:rsidR="009378ED" w:rsidRPr="004E08EB">
        <w:rPr>
          <w:rFonts w:ascii="Times New Roman" w:hAnsi="Times New Roman" w:cs="Times New Roman"/>
          <w:sz w:val="28"/>
          <w:szCs w:val="28"/>
        </w:rPr>
        <w:t>in Luke 21 adds this:</w:t>
      </w:r>
    </w:p>
    <w:p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“For as </w:t>
      </w:r>
      <w:r w:rsidRPr="004E08EB">
        <w:rPr>
          <w:rFonts w:ascii="Times New Roman" w:hAnsi="Times New Roman" w:cs="Times New Roman"/>
          <w:b/>
          <w:bCs/>
          <w:sz w:val="28"/>
          <w:szCs w:val="28"/>
        </w:rPr>
        <w:t>a snare</w:t>
      </w:r>
      <w:r w:rsidRPr="004E08EB">
        <w:rPr>
          <w:rFonts w:ascii="Times New Roman" w:hAnsi="Times New Roman" w:cs="Times New Roman"/>
          <w:sz w:val="28"/>
          <w:szCs w:val="28"/>
        </w:rPr>
        <w:t xml:space="preserve"> it will come upon all those sitting upon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face of the whole land. And </w:t>
      </w:r>
      <w:r w:rsidRPr="004E08EB">
        <w:rPr>
          <w:rFonts w:ascii="Times New Roman" w:hAnsi="Times New Roman" w:cs="Times New Roman"/>
          <w:b/>
          <w:bCs/>
          <w:sz w:val="28"/>
          <w:szCs w:val="28"/>
        </w:rPr>
        <w:t>watch</w:t>
      </w:r>
      <w:r w:rsidR="009A0AC2" w:rsidRPr="004E08EB">
        <w:rPr>
          <w:rFonts w:ascii="Times New Roman" w:hAnsi="Times New Roman" w:cs="Times New Roman"/>
          <w:b/>
          <w:bCs/>
          <w:sz w:val="28"/>
          <w:szCs w:val="28"/>
        </w:rPr>
        <w:t xml:space="preserve"> </w:t>
      </w:r>
      <w:r w:rsidR="009A0AC2" w:rsidRPr="004E08EB">
        <w:rPr>
          <w:rFonts w:ascii="Times New Roman" w:hAnsi="Times New Roman" w:cs="Times New Roman"/>
          <w:sz w:val="28"/>
          <w:szCs w:val="28"/>
        </w:rPr>
        <w:t>(imper.)</w:t>
      </w:r>
      <w:r w:rsidRPr="004E08EB">
        <w:rPr>
          <w:rFonts w:ascii="Times New Roman" w:hAnsi="Times New Roman" w:cs="Times New Roman"/>
          <w:b/>
          <w:bCs/>
          <w:sz w:val="28"/>
          <w:szCs w:val="28"/>
        </w:rPr>
        <w:t xml:space="preserve"> in every season</w:t>
      </w:r>
      <w:r w:rsidRPr="004E08EB">
        <w:rPr>
          <w:rFonts w:ascii="Times New Roman" w:hAnsi="Times New Roman" w:cs="Times New Roman"/>
          <w:sz w:val="28"/>
          <w:szCs w:val="28"/>
        </w:rPr>
        <w:t xml:space="preserve">, praying that you may have strength </w:t>
      </w:r>
      <w:r w:rsidRPr="004E08EB">
        <w:rPr>
          <w:rFonts w:ascii="Times New Roman" w:hAnsi="Times New Roman" w:cs="Times New Roman"/>
          <w:b/>
          <w:bCs/>
          <w:sz w:val="28"/>
          <w:szCs w:val="28"/>
        </w:rPr>
        <w:lastRenderedPageBreak/>
        <w:t>to escape</w:t>
      </w:r>
      <w:r w:rsidRPr="004E08EB">
        <w:rPr>
          <w:rFonts w:ascii="Times New Roman" w:hAnsi="Times New Roman" w:cs="Times New Roman"/>
          <w:sz w:val="28"/>
          <w:szCs w:val="28"/>
        </w:rPr>
        <w:t xml:space="preserve"> all these things which are about to come, and </w:t>
      </w:r>
      <w:r w:rsidRPr="004E08EB">
        <w:rPr>
          <w:rFonts w:ascii="Times New Roman" w:hAnsi="Times New Roman" w:cs="Times New Roman"/>
          <w:b/>
          <w:bCs/>
          <w:sz w:val="28"/>
          <w:szCs w:val="28"/>
        </w:rPr>
        <w:t>to stand before the Son of Man</w:t>
      </w:r>
      <w:r w:rsidRPr="004E08EB">
        <w:rPr>
          <w:rFonts w:ascii="Times New Roman" w:hAnsi="Times New Roman" w:cs="Times New Roman"/>
          <w:sz w:val="28"/>
          <w:szCs w:val="28"/>
        </w:rPr>
        <w:t>.”   Luk.21:35-36</w:t>
      </w:r>
    </w:p>
    <w:p w:rsidR="0077075C" w:rsidRPr="004E08EB" w:rsidRDefault="0077075C" w:rsidP="009378ED">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Why </w:t>
      </w:r>
      <w:r w:rsidR="001368E9" w:rsidRPr="004E08EB">
        <w:rPr>
          <w:rFonts w:ascii="Times New Roman" w:hAnsi="Times New Roman" w:cs="Times New Roman"/>
          <w:sz w:val="28"/>
          <w:szCs w:val="28"/>
        </w:rPr>
        <w:t xml:space="preserve">did He give </w:t>
      </w:r>
      <w:r w:rsidRPr="004E08EB">
        <w:rPr>
          <w:rFonts w:ascii="Times New Roman" w:hAnsi="Times New Roman" w:cs="Times New Roman"/>
          <w:sz w:val="28"/>
          <w:szCs w:val="28"/>
        </w:rPr>
        <w:t>th</w:t>
      </w:r>
      <w:r w:rsidR="009378ED" w:rsidRPr="004E08EB">
        <w:rPr>
          <w:rFonts w:ascii="Times New Roman" w:hAnsi="Times New Roman" w:cs="Times New Roman"/>
          <w:sz w:val="28"/>
          <w:szCs w:val="28"/>
        </w:rPr>
        <w:t>ese</w:t>
      </w:r>
      <w:r w:rsidRPr="004E08EB">
        <w:rPr>
          <w:rFonts w:ascii="Times New Roman" w:hAnsi="Times New Roman" w:cs="Times New Roman"/>
          <w:sz w:val="28"/>
          <w:szCs w:val="28"/>
        </w:rPr>
        <w:t xml:space="preserve"> </w:t>
      </w:r>
      <w:r w:rsidR="009378ED" w:rsidRPr="004E08EB">
        <w:rPr>
          <w:rFonts w:ascii="Times New Roman" w:hAnsi="Times New Roman" w:cs="Times New Roman"/>
          <w:sz w:val="28"/>
          <w:szCs w:val="28"/>
        </w:rPr>
        <w:t>command</w:t>
      </w:r>
      <w:r w:rsidRPr="004E08EB">
        <w:rPr>
          <w:rFonts w:ascii="Times New Roman" w:hAnsi="Times New Roman" w:cs="Times New Roman"/>
          <w:sz w:val="28"/>
          <w:szCs w:val="28"/>
        </w:rPr>
        <w:t xml:space="preserve">s on watchfulness, unless the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were imminent? And His tribunal? The Parable of Ten Virgins (Mat.25:1-13) followed</w:t>
      </w:r>
      <w:r w:rsidR="00503584" w:rsidRPr="004E08EB">
        <w:rPr>
          <w:rFonts w:ascii="Times New Roman" w:hAnsi="Times New Roman" w:cs="Times New Roman"/>
          <w:sz w:val="28"/>
          <w:szCs w:val="28"/>
        </w:rPr>
        <w:t xml:space="preserve"> the Olivet prophecies</w:t>
      </w:r>
      <w:r w:rsidRPr="004E08EB">
        <w:rPr>
          <w:rFonts w:ascii="Times New Roman" w:hAnsi="Times New Roman" w:cs="Times New Roman"/>
          <w:sz w:val="28"/>
          <w:szCs w:val="28"/>
        </w:rPr>
        <w:t>, and it provided an object lesson on watchfulness for the Bridegroom’s coming.</w:t>
      </w:r>
    </w:p>
    <w:p w:rsidR="00EA3483" w:rsidRDefault="0077075C" w:rsidP="00EA3483">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“Who then is the faithful servant and wise, whom the master appointed over his household, to give them the nourishment in season? Happy that servant, whom, his </w:t>
      </w:r>
      <w:r w:rsidRPr="004E08EB">
        <w:rPr>
          <w:rFonts w:ascii="Times New Roman" w:hAnsi="Times New Roman" w:cs="Times New Roman"/>
          <w:b/>
          <w:bCs/>
          <w:sz w:val="28"/>
          <w:szCs w:val="28"/>
        </w:rPr>
        <w:t xml:space="preserve">master </w:t>
      </w:r>
      <w:r w:rsidRPr="004E08EB">
        <w:rPr>
          <w:rFonts w:ascii="Times New Roman" w:hAnsi="Times New Roman" w:cs="Times New Roman"/>
          <w:b/>
          <w:bCs/>
          <w:sz w:val="28"/>
          <w:szCs w:val="28"/>
          <w:u w:val="single"/>
        </w:rPr>
        <w:t>having come</w:t>
      </w:r>
      <w:r w:rsidRPr="004E08EB">
        <w:rPr>
          <w:rFonts w:ascii="Times New Roman" w:hAnsi="Times New Roman" w:cs="Times New Roman"/>
          <w:sz w:val="28"/>
          <w:szCs w:val="28"/>
        </w:rPr>
        <w:t xml:space="preserve">, he will find thus doing. </w:t>
      </w:r>
      <w:r w:rsidRPr="004E08EB">
        <w:rPr>
          <w:rFonts w:ascii="Times New Roman" w:hAnsi="Times New Roman" w:cs="Times New Roman"/>
          <w:b/>
          <w:bCs/>
          <w:sz w:val="28"/>
          <w:szCs w:val="28"/>
          <w:u w:val="double"/>
        </w:rPr>
        <w:t>Amen</w:t>
      </w:r>
      <w:r w:rsidRPr="004E08EB">
        <w:rPr>
          <w:rFonts w:ascii="Times New Roman" w:hAnsi="Times New Roman" w:cs="Times New Roman"/>
          <w:sz w:val="28"/>
          <w:szCs w:val="28"/>
        </w:rPr>
        <w:t xml:space="preserve">, I say to you that </w:t>
      </w:r>
      <w:r w:rsidRPr="004E08EB">
        <w:rPr>
          <w:rFonts w:ascii="Times New Roman" w:hAnsi="Times New Roman" w:cs="Times New Roman"/>
          <w:b/>
          <w:bCs/>
          <w:sz w:val="28"/>
          <w:szCs w:val="28"/>
        </w:rPr>
        <w:t>he will appoint him</w:t>
      </w:r>
      <w:r w:rsidRPr="004E08EB">
        <w:rPr>
          <w:rFonts w:ascii="Times New Roman" w:hAnsi="Times New Roman" w:cs="Times New Roman"/>
          <w:sz w:val="28"/>
          <w:szCs w:val="28"/>
        </w:rPr>
        <w:t xml:space="preserve"> over all his possessions. But if that evil servant should say in his heart, ‘My master delays,’ and he should begin to beat his fellow-servants, and he should eat and drink with those being drunk, the master of that servant </w:t>
      </w:r>
      <w:r w:rsidRPr="004E08EB">
        <w:rPr>
          <w:rFonts w:ascii="Times New Roman" w:hAnsi="Times New Roman" w:cs="Times New Roman"/>
          <w:b/>
          <w:bCs/>
          <w:sz w:val="28"/>
          <w:szCs w:val="28"/>
          <w:u w:val="single"/>
        </w:rPr>
        <w:t>will come</w:t>
      </w:r>
      <w:r w:rsidRPr="004E08EB">
        <w:rPr>
          <w:rFonts w:ascii="Times New Roman" w:hAnsi="Times New Roman" w:cs="Times New Roman"/>
          <w:sz w:val="28"/>
          <w:szCs w:val="28"/>
        </w:rPr>
        <w:t xml:space="preserve"> in a day which he does not expect, and in an hour which he does not realize. And he will </w:t>
      </w:r>
      <w:r w:rsidRPr="004E08EB">
        <w:rPr>
          <w:rFonts w:ascii="Times New Roman" w:hAnsi="Times New Roman" w:cs="Times New Roman"/>
          <w:b/>
          <w:bCs/>
          <w:sz w:val="28"/>
          <w:szCs w:val="28"/>
        </w:rPr>
        <w:t>cut him in two</w:t>
      </w:r>
      <w:r w:rsidRPr="004E08EB">
        <w:rPr>
          <w:rFonts w:ascii="Times New Roman" w:hAnsi="Times New Roman" w:cs="Times New Roman"/>
          <w:sz w:val="28"/>
          <w:szCs w:val="28"/>
        </w:rPr>
        <w:t xml:space="preserve">, and </w:t>
      </w:r>
      <w:r w:rsidRPr="004E08EB">
        <w:rPr>
          <w:rFonts w:ascii="Times New Roman" w:hAnsi="Times New Roman" w:cs="Times New Roman"/>
          <w:b/>
          <w:bCs/>
          <w:sz w:val="28"/>
          <w:szCs w:val="28"/>
        </w:rPr>
        <w:t>he will appoint his share</w:t>
      </w:r>
      <w:r w:rsidRPr="004E08EB">
        <w:rPr>
          <w:rFonts w:ascii="Times New Roman" w:hAnsi="Times New Roman" w:cs="Times New Roman"/>
          <w:sz w:val="28"/>
          <w:szCs w:val="28"/>
        </w:rPr>
        <w:t xml:space="preserve"> with the hypocrites. There will be </w:t>
      </w:r>
      <w:r w:rsidRPr="004E08EB">
        <w:rPr>
          <w:rFonts w:ascii="Times New Roman" w:hAnsi="Times New Roman" w:cs="Times New Roman"/>
          <w:b/>
          <w:bCs/>
          <w:sz w:val="28"/>
          <w:szCs w:val="28"/>
        </w:rPr>
        <w:t xml:space="preserve">the </w:t>
      </w:r>
      <w:r w:rsidR="005E4B9C" w:rsidRPr="004E08EB">
        <w:rPr>
          <w:rFonts w:ascii="Times New Roman" w:hAnsi="Times New Roman" w:cs="Times New Roman"/>
          <w:b/>
          <w:bCs/>
          <w:sz w:val="28"/>
          <w:szCs w:val="28"/>
        </w:rPr>
        <w:t>W</w:t>
      </w:r>
      <w:r w:rsidRPr="004E08EB">
        <w:rPr>
          <w:rFonts w:ascii="Times New Roman" w:hAnsi="Times New Roman" w:cs="Times New Roman"/>
          <w:b/>
          <w:bCs/>
          <w:sz w:val="28"/>
          <w:szCs w:val="28"/>
        </w:rPr>
        <w:t xml:space="preserve">eeping and the </w:t>
      </w:r>
      <w:r w:rsidR="005E4B9C" w:rsidRPr="004E08EB">
        <w:rPr>
          <w:rFonts w:ascii="Times New Roman" w:hAnsi="Times New Roman" w:cs="Times New Roman"/>
          <w:b/>
          <w:bCs/>
          <w:sz w:val="28"/>
          <w:szCs w:val="28"/>
        </w:rPr>
        <w:t>G</w:t>
      </w:r>
      <w:r w:rsidRPr="004E08EB">
        <w:rPr>
          <w:rFonts w:ascii="Times New Roman" w:hAnsi="Times New Roman" w:cs="Times New Roman"/>
          <w:b/>
          <w:bCs/>
          <w:sz w:val="28"/>
          <w:szCs w:val="28"/>
        </w:rPr>
        <w:t xml:space="preserve">nashing of </w:t>
      </w:r>
      <w:r w:rsidR="005E4B9C" w:rsidRPr="004E08EB">
        <w:rPr>
          <w:rFonts w:ascii="Times New Roman" w:hAnsi="Times New Roman" w:cs="Times New Roman"/>
          <w:b/>
          <w:bCs/>
          <w:sz w:val="28"/>
          <w:szCs w:val="28"/>
        </w:rPr>
        <w:t>T</w:t>
      </w:r>
      <w:r w:rsidRPr="004E08EB">
        <w:rPr>
          <w:rFonts w:ascii="Times New Roman" w:hAnsi="Times New Roman" w:cs="Times New Roman"/>
          <w:b/>
          <w:bCs/>
          <w:sz w:val="28"/>
          <w:szCs w:val="28"/>
        </w:rPr>
        <w:t>eeth</w:t>
      </w:r>
      <w:r w:rsidRPr="004E08EB">
        <w:rPr>
          <w:rFonts w:ascii="Times New Roman" w:hAnsi="Times New Roman" w:cs="Times New Roman"/>
          <w:sz w:val="28"/>
          <w:szCs w:val="28"/>
        </w:rPr>
        <w:t xml:space="preserve">.”   </w:t>
      </w:r>
    </w:p>
    <w:p w:rsidR="0077075C" w:rsidRPr="004E08EB" w:rsidRDefault="00EA3483" w:rsidP="00EA3483">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77075C" w:rsidRPr="004E08EB">
        <w:rPr>
          <w:rFonts w:ascii="Times New Roman" w:hAnsi="Times New Roman" w:cs="Times New Roman"/>
          <w:sz w:val="28"/>
          <w:szCs w:val="28"/>
        </w:rPr>
        <w:t>Mat.24:45-51</w:t>
      </w:r>
    </w:p>
    <w:p w:rsidR="00942BA1" w:rsidRPr="004E08EB" w:rsidRDefault="00942BA1" w:rsidP="007D42A3">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 Master </w:t>
      </w:r>
      <w:r w:rsidR="000D75C1" w:rsidRPr="004E08EB">
        <w:rPr>
          <w:rFonts w:ascii="Times New Roman" w:hAnsi="Times New Roman" w:cs="Times New Roman"/>
          <w:sz w:val="28"/>
          <w:szCs w:val="28"/>
        </w:rPr>
        <w:t>“</w:t>
      </w:r>
      <w:r w:rsidRPr="004E08EB">
        <w:rPr>
          <w:rFonts w:ascii="Times New Roman" w:hAnsi="Times New Roman" w:cs="Times New Roman"/>
          <w:sz w:val="28"/>
          <w:szCs w:val="28"/>
          <w:u w:val="single"/>
        </w:rPr>
        <w:t>will come</w:t>
      </w:r>
      <w:r w:rsidR="000D75C1" w:rsidRPr="004E08EB">
        <w:rPr>
          <w:rFonts w:ascii="Times New Roman" w:hAnsi="Times New Roman" w:cs="Times New Roman"/>
          <w:sz w:val="28"/>
          <w:szCs w:val="28"/>
        </w:rPr>
        <w:t>”</w:t>
      </w:r>
      <w:r w:rsidRPr="004E08EB">
        <w:rPr>
          <w:rFonts w:ascii="Times New Roman" w:hAnsi="Times New Roman" w:cs="Times New Roman"/>
          <w:sz w:val="28"/>
          <w:szCs w:val="28"/>
        </w:rPr>
        <w:t xml:space="preserve"> and judge</w:t>
      </w:r>
      <w:r w:rsidR="00C24FD6" w:rsidRPr="004E08EB">
        <w:rPr>
          <w:rFonts w:ascii="Times New Roman" w:hAnsi="Times New Roman" w:cs="Times New Roman"/>
          <w:sz w:val="28"/>
          <w:szCs w:val="28"/>
        </w:rPr>
        <w:t>, unexpect</w:t>
      </w:r>
      <w:r w:rsidR="00B27A72" w:rsidRPr="004E08EB">
        <w:rPr>
          <w:rFonts w:ascii="Times New Roman" w:hAnsi="Times New Roman" w:cs="Times New Roman"/>
          <w:sz w:val="28"/>
          <w:szCs w:val="28"/>
        </w:rPr>
        <w:t>ed</w:t>
      </w:r>
      <w:r w:rsidR="00C24FD6" w:rsidRPr="004E08EB">
        <w:rPr>
          <w:rFonts w:ascii="Times New Roman" w:hAnsi="Times New Roman" w:cs="Times New Roman"/>
          <w:sz w:val="28"/>
          <w:szCs w:val="28"/>
        </w:rPr>
        <w:t>ly for some</w:t>
      </w:r>
      <w:r w:rsidR="000D75C1" w:rsidRPr="004E08EB">
        <w:rPr>
          <w:rFonts w:ascii="Times New Roman" w:hAnsi="Times New Roman" w:cs="Times New Roman"/>
          <w:sz w:val="28"/>
          <w:szCs w:val="28"/>
        </w:rPr>
        <w:t xml:space="preserve"> of His servants</w:t>
      </w:r>
      <w:r w:rsidRPr="004E08EB">
        <w:rPr>
          <w:rFonts w:ascii="Times New Roman" w:hAnsi="Times New Roman" w:cs="Times New Roman"/>
          <w:sz w:val="28"/>
          <w:szCs w:val="28"/>
        </w:rPr>
        <w:t>.</w:t>
      </w:r>
      <w:r w:rsidR="00503584" w:rsidRPr="004E08EB">
        <w:rPr>
          <w:rFonts w:ascii="Times New Roman" w:hAnsi="Times New Roman" w:cs="Times New Roman"/>
          <w:sz w:val="28"/>
          <w:szCs w:val="28"/>
        </w:rPr>
        <w:t xml:space="preserve"> Would a misbehaving servant last very long in any kingdom, and a pre-millennial kingdom in particular? Note how the master </w:t>
      </w:r>
      <w:r w:rsidR="00503584" w:rsidRPr="004E08EB">
        <w:rPr>
          <w:rFonts w:ascii="Times New Roman" w:hAnsi="Times New Roman" w:cs="Times New Roman"/>
          <w:sz w:val="28"/>
          <w:szCs w:val="28"/>
          <w:u w:val="single"/>
        </w:rPr>
        <w:t>comes</w:t>
      </w:r>
      <w:r w:rsidR="00503584" w:rsidRPr="004E08EB">
        <w:rPr>
          <w:rFonts w:ascii="Times New Roman" w:hAnsi="Times New Roman" w:cs="Times New Roman"/>
          <w:sz w:val="28"/>
          <w:szCs w:val="28"/>
        </w:rPr>
        <w:t xml:space="preserve"> </w:t>
      </w:r>
      <w:r w:rsidR="00B27A72" w:rsidRPr="004E08EB">
        <w:rPr>
          <w:rFonts w:ascii="Times New Roman" w:hAnsi="Times New Roman" w:cs="Times New Roman"/>
          <w:sz w:val="28"/>
          <w:szCs w:val="28"/>
        </w:rPr>
        <w:t>sudden</w:t>
      </w:r>
      <w:r w:rsidR="006D3D10" w:rsidRPr="004E08EB">
        <w:rPr>
          <w:rFonts w:ascii="Times New Roman" w:hAnsi="Times New Roman" w:cs="Times New Roman"/>
          <w:sz w:val="28"/>
          <w:szCs w:val="28"/>
        </w:rPr>
        <w:t xml:space="preserve">ly </w:t>
      </w:r>
      <w:r w:rsidR="00503584" w:rsidRPr="004E08EB">
        <w:rPr>
          <w:rFonts w:ascii="Times New Roman" w:hAnsi="Times New Roman" w:cs="Times New Roman"/>
          <w:sz w:val="28"/>
          <w:szCs w:val="28"/>
        </w:rPr>
        <w:t xml:space="preserve">and judges such a one. Will Christ be making appearances throughout a pre-millennial kingdom to weed out </w:t>
      </w:r>
      <w:r w:rsidR="001368E9" w:rsidRPr="004E08EB">
        <w:rPr>
          <w:rFonts w:ascii="Times New Roman" w:hAnsi="Times New Roman" w:cs="Times New Roman"/>
          <w:sz w:val="28"/>
          <w:szCs w:val="28"/>
        </w:rPr>
        <w:t xml:space="preserve">such </w:t>
      </w:r>
      <w:r w:rsidR="00503584" w:rsidRPr="004E08EB">
        <w:rPr>
          <w:rFonts w:ascii="Times New Roman" w:hAnsi="Times New Roman" w:cs="Times New Roman"/>
          <w:sz w:val="28"/>
          <w:szCs w:val="28"/>
        </w:rPr>
        <w:t xml:space="preserve">bad actors – </w:t>
      </w:r>
      <w:r w:rsidR="005511C0" w:rsidRPr="004E08EB">
        <w:rPr>
          <w:rFonts w:ascii="Times New Roman" w:hAnsi="Times New Roman" w:cs="Times New Roman"/>
          <w:sz w:val="28"/>
          <w:szCs w:val="28"/>
        </w:rPr>
        <w:t xml:space="preserve">i.e., </w:t>
      </w:r>
      <w:r w:rsidR="00D92B48" w:rsidRPr="004E08EB">
        <w:rPr>
          <w:rFonts w:ascii="Times New Roman" w:hAnsi="Times New Roman" w:cs="Times New Roman"/>
          <w:sz w:val="28"/>
          <w:szCs w:val="28"/>
        </w:rPr>
        <w:t xml:space="preserve">well </w:t>
      </w:r>
      <w:r w:rsidR="00503584" w:rsidRPr="004E08EB">
        <w:rPr>
          <w:rFonts w:ascii="Times New Roman" w:hAnsi="Times New Roman" w:cs="Times New Roman"/>
          <w:sz w:val="28"/>
          <w:szCs w:val="28"/>
        </w:rPr>
        <w:t xml:space="preserve">before His </w:t>
      </w:r>
      <w:r w:rsidR="00503584" w:rsidRPr="004E08EB">
        <w:rPr>
          <w:rFonts w:ascii="Times New Roman" w:hAnsi="Times New Roman" w:cs="Times New Roman"/>
          <w:i/>
          <w:iCs/>
          <w:sz w:val="28"/>
          <w:szCs w:val="28"/>
        </w:rPr>
        <w:t>Parousia</w:t>
      </w:r>
      <w:r w:rsidR="00503584" w:rsidRPr="004E08EB">
        <w:rPr>
          <w:rFonts w:ascii="Times New Roman" w:hAnsi="Times New Roman" w:cs="Times New Roman"/>
          <w:sz w:val="28"/>
          <w:szCs w:val="28"/>
        </w:rPr>
        <w:t>?</w:t>
      </w:r>
      <w:r w:rsidR="007D42A3" w:rsidRPr="004E08EB">
        <w:rPr>
          <w:rFonts w:ascii="Times New Roman" w:hAnsi="Times New Roman" w:cs="Times New Roman"/>
          <w:sz w:val="28"/>
          <w:szCs w:val="28"/>
        </w:rPr>
        <w:t xml:space="preserve"> No, there is no compelling reason </w:t>
      </w:r>
      <w:r w:rsidR="000D75C1" w:rsidRPr="004E08EB">
        <w:rPr>
          <w:rFonts w:ascii="Times New Roman" w:hAnsi="Times New Roman" w:cs="Times New Roman"/>
          <w:sz w:val="28"/>
          <w:szCs w:val="28"/>
        </w:rPr>
        <w:t>to interpret this as</w:t>
      </w:r>
      <w:r w:rsidR="007D42A3" w:rsidRPr="004E08EB">
        <w:rPr>
          <w:rFonts w:ascii="Times New Roman" w:hAnsi="Times New Roman" w:cs="Times New Roman"/>
          <w:sz w:val="28"/>
          <w:szCs w:val="28"/>
        </w:rPr>
        <w:t xml:space="preserve"> a prolonged, episodic judgment of unworthy servants – they will be judged and expelled speedily</w:t>
      </w:r>
      <w:r w:rsidR="00B23372" w:rsidRPr="004E08EB">
        <w:rPr>
          <w:rFonts w:ascii="Times New Roman" w:hAnsi="Times New Roman" w:cs="Times New Roman"/>
          <w:sz w:val="28"/>
          <w:szCs w:val="28"/>
        </w:rPr>
        <w:t xml:space="preserve"> and</w:t>
      </w:r>
      <w:r w:rsidR="007D42A3" w:rsidRPr="004E08EB">
        <w:rPr>
          <w:rFonts w:ascii="Times New Roman" w:hAnsi="Times New Roman" w:cs="Times New Roman"/>
          <w:sz w:val="28"/>
          <w:szCs w:val="28"/>
        </w:rPr>
        <w:t xml:space="preserve"> summarily at Christ’s </w:t>
      </w:r>
      <w:r w:rsidR="007D42A3" w:rsidRPr="004E08EB">
        <w:rPr>
          <w:rFonts w:ascii="Times New Roman" w:hAnsi="Times New Roman" w:cs="Times New Roman"/>
          <w:i/>
          <w:iCs/>
          <w:sz w:val="28"/>
          <w:szCs w:val="28"/>
        </w:rPr>
        <w:t>b</w:t>
      </w:r>
      <w:r w:rsidR="007D42A3" w:rsidRPr="004E08EB">
        <w:rPr>
          <w:rFonts w:cs="Calibri"/>
          <w:i/>
          <w:iCs/>
          <w:sz w:val="28"/>
          <w:szCs w:val="28"/>
        </w:rPr>
        <w:t>ē</w:t>
      </w:r>
      <w:r w:rsidR="007D42A3" w:rsidRPr="004E08EB">
        <w:rPr>
          <w:rFonts w:ascii="Times New Roman" w:hAnsi="Times New Roman" w:cs="Times New Roman"/>
          <w:i/>
          <w:iCs/>
          <w:sz w:val="28"/>
          <w:szCs w:val="28"/>
        </w:rPr>
        <w:t>ma</w:t>
      </w:r>
      <w:r w:rsidR="007D42A3" w:rsidRPr="004E08EB">
        <w:rPr>
          <w:rFonts w:ascii="Times New Roman" w:hAnsi="Times New Roman" w:cs="Times New Roman"/>
          <w:sz w:val="28"/>
          <w:szCs w:val="28"/>
        </w:rPr>
        <w:t xml:space="preserve"> at Millennium’s start.</w:t>
      </w:r>
    </w:p>
    <w:p w:rsidR="0077075C" w:rsidRPr="004E08EB" w:rsidRDefault="0077075C" w:rsidP="00503584">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The one ambiguous exception</w:t>
      </w:r>
      <w:r w:rsidR="00C24FD6" w:rsidRPr="004E08EB">
        <w:rPr>
          <w:rFonts w:ascii="Times New Roman" w:hAnsi="Times New Roman" w:cs="Times New Roman"/>
          <w:sz w:val="28"/>
          <w:szCs w:val="28"/>
        </w:rPr>
        <w:t>, possibly indicating a long-delayed coming,</w:t>
      </w:r>
      <w:r w:rsidRPr="004E08EB">
        <w:rPr>
          <w:rFonts w:ascii="Times New Roman" w:hAnsi="Times New Roman" w:cs="Times New Roman"/>
          <w:sz w:val="28"/>
          <w:szCs w:val="28"/>
        </w:rPr>
        <w:t xml:space="preserve"> </w:t>
      </w:r>
      <w:r w:rsidR="00503584" w:rsidRPr="004E08EB">
        <w:rPr>
          <w:rFonts w:ascii="Times New Roman" w:hAnsi="Times New Roman" w:cs="Times New Roman"/>
          <w:sz w:val="28"/>
          <w:szCs w:val="28"/>
        </w:rPr>
        <w:t>is found in</w:t>
      </w:r>
      <w:r w:rsidRPr="004E08EB">
        <w:rPr>
          <w:rFonts w:ascii="Times New Roman" w:hAnsi="Times New Roman" w:cs="Times New Roman"/>
          <w:sz w:val="28"/>
          <w:szCs w:val="28"/>
        </w:rPr>
        <w:t xml:space="preserve"> the Parable of the Talents –</w:t>
      </w:r>
    </w:p>
    <w:p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w:t>
      </w:r>
      <w:r w:rsidRPr="004E08EB">
        <w:rPr>
          <w:rFonts w:ascii="Times New Roman" w:hAnsi="Times New Roman" w:cs="Times New Roman"/>
          <w:b/>
          <w:bCs/>
          <w:i/>
          <w:iCs/>
          <w:sz w:val="28"/>
          <w:szCs w:val="28"/>
          <w:u w:val="single"/>
        </w:rPr>
        <w:t>after much time</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 xml:space="preserve">the master of those servants </w:t>
      </w:r>
      <w:r w:rsidRPr="004E08EB">
        <w:rPr>
          <w:rFonts w:ascii="Times New Roman" w:hAnsi="Times New Roman" w:cs="Times New Roman"/>
          <w:b/>
          <w:bCs/>
          <w:sz w:val="28"/>
          <w:szCs w:val="28"/>
          <w:u w:val="single"/>
        </w:rPr>
        <w:t>came</w:t>
      </w:r>
      <w:r w:rsidRPr="004E08EB">
        <w:rPr>
          <w:rFonts w:ascii="Times New Roman" w:hAnsi="Times New Roman" w:cs="Times New Roman"/>
          <w:sz w:val="28"/>
          <w:szCs w:val="28"/>
        </w:rPr>
        <w:t xml:space="preserve">, and he </w:t>
      </w:r>
      <w:r w:rsidRPr="004E08EB">
        <w:rPr>
          <w:rFonts w:ascii="Times New Roman" w:hAnsi="Times New Roman" w:cs="Times New Roman"/>
          <w:sz w:val="28"/>
          <w:szCs w:val="28"/>
          <w:u w:val="single"/>
        </w:rPr>
        <w:t>settles account</w:t>
      </w:r>
      <w:r w:rsidRPr="004E08EB">
        <w:rPr>
          <w:rFonts w:ascii="Times New Roman" w:hAnsi="Times New Roman" w:cs="Times New Roman"/>
          <w:sz w:val="28"/>
          <w:szCs w:val="28"/>
        </w:rPr>
        <w:t xml:space="preserve"> with them.”   </w:t>
      </w:r>
      <w:r w:rsidR="00DF343E">
        <w:rPr>
          <w:rFonts w:ascii="Times New Roman" w:hAnsi="Times New Roman" w:cs="Times New Roman"/>
          <w:sz w:val="28"/>
          <w:szCs w:val="28"/>
        </w:rPr>
        <w:t xml:space="preserve"> </w:t>
      </w:r>
      <w:r w:rsidRPr="004E08EB">
        <w:rPr>
          <w:rFonts w:ascii="Times New Roman" w:hAnsi="Times New Roman" w:cs="Times New Roman"/>
          <w:sz w:val="28"/>
          <w:szCs w:val="28"/>
        </w:rPr>
        <w:t>Mat.25:19</w:t>
      </w:r>
    </w:p>
    <w:p w:rsidR="0077075C" w:rsidRPr="004E08EB" w:rsidRDefault="00942BA1" w:rsidP="00503584">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 </w:t>
      </w:r>
      <w:r w:rsidRPr="004E08EB">
        <w:rPr>
          <w:rFonts w:ascii="Times New Roman" w:hAnsi="Times New Roman" w:cs="Times New Roman"/>
          <w:sz w:val="28"/>
          <w:szCs w:val="28"/>
          <w:u w:val="single"/>
        </w:rPr>
        <w:t>settling of accounts</w:t>
      </w:r>
      <w:r w:rsidRPr="004E08EB">
        <w:rPr>
          <w:rFonts w:ascii="Times New Roman" w:hAnsi="Times New Roman" w:cs="Times New Roman"/>
          <w:sz w:val="28"/>
          <w:szCs w:val="28"/>
        </w:rPr>
        <w:t xml:space="preserve"> points to judgment and rewards. </w:t>
      </w:r>
      <w:r w:rsidR="0077075C" w:rsidRPr="004E08EB">
        <w:rPr>
          <w:rFonts w:ascii="Times New Roman" w:hAnsi="Times New Roman" w:cs="Times New Roman"/>
          <w:sz w:val="28"/>
          <w:szCs w:val="28"/>
        </w:rPr>
        <w:t>This “</w:t>
      </w:r>
      <w:r w:rsidR="0077075C" w:rsidRPr="004E08EB">
        <w:rPr>
          <w:rFonts w:ascii="Times New Roman" w:hAnsi="Times New Roman" w:cs="Times New Roman"/>
          <w:sz w:val="28"/>
          <w:szCs w:val="28"/>
          <w:u w:val="single"/>
        </w:rPr>
        <w:t>after much time</w:t>
      </w:r>
      <w:r w:rsidR="0077075C" w:rsidRPr="004E08EB">
        <w:rPr>
          <w:rFonts w:ascii="Times New Roman" w:hAnsi="Times New Roman" w:cs="Times New Roman"/>
          <w:sz w:val="28"/>
          <w:szCs w:val="28"/>
        </w:rPr>
        <w:t>”</w:t>
      </w:r>
      <w:r w:rsidR="003B2A34" w:rsidRPr="004E08EB">
        <w:rPr>
          <w:rFonts w:ascii="Times New Roman" w:hAnsi="Times New Roman" w:cs="Times New Roman"/>
          <w:sz w:val="28"/>
          <w:szCs w:val="28"/>
        </w:rPr>
        <w:t xml:space="preserve"> (</w:t>
      </w:r>
      <w:r w:rsidR="003B2A34" w:rsidRPr="004E08EB">
        <w:rPr>
          <w:rFonts w:ascii="Times New Roman" w:hAnsi="Times New Roman" w:cs="Times New Roman"/>
          <w:i/>
          <w:iCs/>
          <w:sz w:val="28"/>
          <w:szCs w:val="28"/>
        </w:rPr>
        <w:t>meta polun chronon</w:t>
      </w:r>
      <w:r w:rsidR="003B2A34" w:rsidRPr="004E08EB">
        <w:rPr>
          <w:rFonts w:ascii="Times New Roman" w:hAnsi="Times New Roman" w:cs="Times New Roman"/>
          <w:sz w:val="28"/>
          <w:szCs w:val="28"/>
        </w:rPr>
        <w:t>)</w:t>
      </w:r>
      <w:r w:rsidR="0077075C" w:rsidRPr="004E08EB">
        <w:rPr>
          <w:rFonts w:ascii="Times New Roman" w:hAnsi="Times New Roman" w:cs="Times New Roman"/>
          <w:sz w:val="28"/>
          <w:szCs w:val="28"/>
        </w:rPr>
        <w:t xml:space="preserve"> is not specified, but a similar, comparative use of the Greek expression at Acts 18:20 has the Ephesian Jews requesting Paul to stay </w:t>
      </w:r>
      <w:r w:rsidR="003B2A34" w:rsidRPr="004E08EB">
        <w:rPr>
          <w:rFonts w:ascii="Times New Roman" w:hAnsi="Times New Roman" w:cs="Times New Roman"/>
          <w:sz w:val="28"/>
          <w:szCs w:val="28"/>
        </w:rPr>
        <w:t>“</w:t>
      </w:r>
      <w:r w:rsidR="0077075C" w:rsidRPr="004E08EB">
        <w:rPr>
          <w:rFonts w:ascii="Times New Roman" w:hAnsi="Times New Roman" w:cs="Times New Roman"/>
          <w:sz w:val="28"/>
          <w:szCs w:val="28"/>
          <w:u w:val="single"/>
        </w:rPr>
        <w:t xml:space="preserve">for a </w:t>
      </w:r>
      <w:r w:rsidR="0077075C" w:rsidRPr="004E08EB">
        <w:rPr>
          <w:rFonts w:ascii="Times New Roman" w:hAnsi="Times New Roman" w:cs="Times New Roman"/>
          <w:sz w:val="28"/>
          <w:szCs w:val="28"/>
          <w:u w:val="single"/>
        </w:rPr>
        <w:lastRenderedPageBreak/>
        <w:t>longer time</w:t>
      </w:r>
      <w:r w:rsidR="0077075C" w:rsidRPr="004E08EB">
        <w:rPr>
          <w:rFonts w:ascii="Times New Roman" w:hAnsi="Times New Roman" w:cs="Times New Roman"/>
          <w:sz w:val="28"/>
          <w:szCs w:val="28"/>
        </w:rPr>
        <w:t xml:space="preserve">” </w:t>
      </w:r>
      <w:r w:rsidR="003B2A34" w:rsidRPr="004E08EB">
        <w:rPr>
          <w:rFonts w:ascii="Times New Roman" w:hAnsi="Times New Roman" w:cs="Times New Roman"/>
          <w:sz w:val="28"/>
          <w:szCs w:val="28"/>
        </w:rPr>
        <w:t>(</w:t>
      </w:r>
      <w:r w:rsidR="003B2A34" w:rsidRPr="004E08EB">
        <w:rPr>
          <w:rFonts w:ascii="Times New Roman" w:hAnsi="Times New Roman" w:cs="Times New Roman"/>
          <w:i/>
          <w:iCs/>
          <w:sz w:val="28"/>
          <w:szCs w:val="28"/>
        </w:rPr>
        <w:t>epi pleiona chronon</w:t>
      </w:r>
      <w:r w:rsidR="003B2A34" w:rsidRPr="004E08EB">
        <w:rPr>
          <w:rFonts w:ascii="Times New Roman" w:hAnsi="Times New Roman" w:cs="Times New Roman"/>
          <w:sz w:val="28"/>
          <w:szCs w:val="28"/>
        </w:rPr>
        <w:t xml:space="preserve">) </w:t>
      </w:r>
      <w:r w:rsidR="0077075C" w:rsidRPr="004E08EB">
        <w:rPr>
          <w:rFonts w:ascii="Times New Roman" w:hAnsi="Times New Roman" w:cs="Times New Roman"/>
          <w:sz w:val="28"/>
          <w:szCs w:val="28"/>
        </w:rPr>
        <w:t xml:space="preserve">– i.e., longer than the hours he had already spent there. In the </w:t>
      </w:r>
      <w:r w:rsidR="0077075C" w:rsidRPr="004E08EB">
        <w:rPr>
          <w:rFonts w:ascii="Times New Roman" w:hAnsi="Times New Roman" w:cs="Times New Roman"/>
          <w:i/>
          <w:iCs/>
          <w:sz w:val="28"/>
          <w:szCs w:val="28"/>
        </w:rPr>
        <w:t>LXX</w:t>
      </w:r>
      <w:r w:rsidR="0077075C" w:rsidRPr="004E08EB">
        <w:rPr>
          <w:rFonts w:ascii="Times New Roman" w:hAnsi="Times New Roman" w:cs="Times New Roman"/>
          <w:sz w:val="28"/>
          <w:szCs w:val="28"/>
        </w:rPr>
        <w:t xml:space="preserve"> of Job 12:12, “</w:t>
      </w:r>
      <w:r w:rsidR="0077075C" w:rsidRPr="004E08EB">
        <w:rPr>
          <w:rFonts w:ascii="Times New Roman" w:hAnsi="Times New Roman" w:cs="Times New Roman"/>
          <w:sz w:val="28"/>
          <w:szCs w:val="28"/>
          <w:u w:val="single"/>
        </w:rPr>
        <w:t>by much time</w:t>
      </w:r>
      <w:r w:rsidR="0077075C" w:rsidRPr="004E08EB">
        <w:rPr>
          <w:rFonts w:ascii="Times New Roman" w:hAnsi="Times New Roman" w:cs="Times New Roman"/>
          <w:sz w:val="28"/>
          <w:szCs w:val="28"/>
        </w:rPr>
        <w:t xml:space="preserve"> </w:t>
      </w:r>
      <w:r w:rsidR="003B2A34" w:rsidRPr="004E08EB">
        <w:rPr>
          <w:rFonts w:ascii="Times New Roman" w:hAnsi="Times New Roman" w:cs="Times New Roman"/>
          <w:sz w:val="28"/>
          <w:szCs w:val="28"/>
        </w:rPr>
        <w:t>(</w:t>
      </w:r>
      <w:r w:rsidR="003B2A34" w:rsidRPr="004E08EB">
        <w:rPr>
          <w:rFonts w:ascii="Times New Roman" w:hAnsi="Times New Roman" w:cs="Times New Roman"/>
          <w:i/>
          <w:iCs/>
          <w:sz w:val="28"/>
          <w:szCs w:val="28"/>
        </w:rPr>
        <w:t>en pollō chronō</w:t>
      </w:r>
      <w:r w:rsidR="003B2A34" w:rsidRPr="004E08EB">
        <w:rPr>
          <w:rFonts w:ascii="Times New Roman" w:hAnsi="Times New Roman" w:cs="Times New Roman"/>
          <w:sz w:val="28"/>
          <w:szCs w:val="28"/>
        </w:rPr>
        <w:t xml:space="preserve">) </w:t>
      </w:r>
      <w:r w:rsidR="0077075C" w:rsidRPr="004E08EB">
        <w:rPr>
          <w:rFonts w:ascii="Times New Roman" w:hAnsi="Times New Roman" w:cs="Times New Roman"/>
          <w:i/>
          <w:iCs/>
          <w:sz w:val="28"/>
          <w:szCs w:val="28"/>
        </w:rPr>
        <w:t>is</w:t>
      </w:r>
      <w:r w:rsidR="0077075C" w:rsidRPr="004E08EB">
        <w:rPr>
          <w:rFonts w:ascii="Times New Roman" w:hAnsi="Times New Roman" w:cs="Times New Roman"/>
          <w:sz w:val="28"/>
          <w:szCs w:val="28"/>
        </w:rPr>
        <w:t xml:space="preserve"> wisdom” can only mean a portion of an adult lifetime, but this would vary from man to man. I think no firm conclusions about time-span can be drawn from Talents, but the parable’s conclusion shows the overriding expectation was the Judgment Seat of Christ a</w:t>
      </w:r>
      <w:r w:rsidR="00503584" w:rsidRPr="004E08EB">
        <w:rPr>
          <w:rFonts w:ascii="Times New Roman" w:hAnsi="Times New Roman" w:cs="Times New Roman"/>
          <w:sz w:val="28"/>
          <w:szCs w:val="28"/>
        </w:rPr>
        <w:t>t</w:t>
      </w:r>
      <w:r w:rsidR="0077075C" w:rsidRPr="004E08EB">
        <w:rPr>
          <w:rFonts w:ascii="Times New Roman" w:hAnsi="Times New Roman" w:cs="Times New Roman"/>
          <w:sz w:val="28"/>
          <w:szCs w:val="28"/>
        </w:rPr>
        <w:t xml:space="preserve"> His </w:t>
      </w:r>
      <w:r w:rsidR="0077075C" w:rsidRPr="004E08EB">
        <w:rPr>
          <w:rFonts w:ascii="Times New Roman" w:hAnsi="Times New Roman" w:cs="Times New Roman"/>
          <w:sz w:val="28"/>
          <w:szCs w:val="28"/>
          <w:u w:val="single"/>
        </w:rPr>
        <w:t>coming</w:t>
      </w:r>
      <w:r w:rsidR="0077075C" w:rsidRPr="004E08EB">
        <w:rPr>
          <w:rFonts w:ascii="Times New Roman" w:hAnsi="Times New Roman" w:cs="Times New Roman"/>
          <w:sz w:val="28"/>
          <w:szCs w:val="28"/>
        </w:rPr>
        <w:t xml:space="preserve"> –</w:t>
      </w:r>
    </w:p>
    <w:p w:rsidR="0077075C" w:rsidRPr="004E08EB" w:rsidRDefault="0077075C" w:rsidP="00836597">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“For to everyone having</w:t>
      </w:r>
      <w:r w:rsidR="005F7F1C" w:rsidRPr="004E08EB">
        <w:rPr>
          <w:rFonts w:ascii="Times New Roman" w:hAnsi="Times New Roman" w:cs="Times New Roman"/>
          <w:sz w:val="28"/>
          <w:szCs w:val="28"/>
        </w:rPr>
        <w:t>,</w:t>
      </w:r>
      <w:r w:rsidRPr="004E08EB">
        <w:rPr>
          <w:rFonts w:ascii="Times New Roman" w:hAnsi="Times New Roman" w:cs="Times New Roman"/>
          <w:sz w:val="28"/>
          <w:szCs w:val="28"/>
        </w:rPr>
        <w:t xml:space="preserve"> it will be given, and he </w:t>
      </w:r>
      <w:r w:rsidRPr="004E08EB">
        <w:rPr>
          <w:rFonts w:ascii="Times New Roman" w:hAnsi="Times New Roman" w:cs="Times New Roman"/>
          <w:b/>
          <w:bCs/>
          <w:sz w:val="28"/>
          <w:szCs w:val="28"/>
        </w:rPr>
        <w:t>will be overflowed</w:t>
      </w:r>
      <w:r w:rsidRPr="004E08EB">
        <w:rPr>
          <w:rFonts w:ascii="Times New Roman" w:hAnsi="Times New Roman" w:cs="Times New Roman"/>
          <w:sz w:val="28"/>
          <w:szCs w:val="28"/>
        </w:rPr>
        <w:t xml:space="preserve">. And to the one not having, </w:t>
      </w:r>
      <w:r w:rsidRPr="004E08EB">
        <w:rPr>
          <w:rFonts w:ascii="Times New Roman" w:hAnsi="Times New Roman" w:cs="Times New Roman"/>
          <w:b/>
          <w:bCs/>
          <w:sz w:val="28"/>
          <w:szCs w:val="28"/>
        </w:rPr>
        <w:t>even what he has will be taken away from him</w:t>
      </w:r>
      <w:r w:rsidRPr="004E08EB">
        <w:rPr>
          <w:rFonts w:ascii="Times New Roman" w:hAnsi="Times New Roman" w:cs="Times New Roman"/>
          <w:sz w:val="28"/>
          <w:szCs w:val="28"/>
        </w:rPr>
        <w:t xml:space="preserve">. And the worthless servant </w:t>
      </w:r>
      <w:r w:rsidRPr="004E08EB">
        <w:rPr>
          <w:rFonts w:ascii="Times New Roman" w:hAnsi="Times New Roman" w:cs="Times New Roman"/>
          <w:b/>
          <w:bCs/>
          <w:sz w:val="28"/>
          <w:szCs w:val="28"/>
        </w:rPr>
        <w:t xml:space="preserve">cast out </w:t>
      </w:r>
      <w:r w:rsidR="00836597" w:rsidRPr="004E08EB">
        <w:rPr>
          <w:rFonts w:ascii="Times New Roman" w:hAnsi="Times New Roman" w:cs="Times New Roman"/>
          <w:sz w:val="28"/>
          <w:szCs w:val="28"/>
        </w:rPr>
        <w:t>(imper.)</w:t>
      </w:r>
      <w:r w:rsidR="00836597" w:rsidRPr="004E08EB">
        <w:rPr>
          <w:rFonts w:ascii="Times New Roman" w:hAnsi="Times New Roman" w:cs="Times New Roman"/>
          <w:b/>
          <w:bCs/>
          <w:sz w:val="28"/>
          <w:szCs w:val="28"/>
        </w:rPr>
        <w:t xml:space="preserve"> </w:t>
      </w:r>
      <w:r w:rsidRPr="004E08EB">
        <w:rPr>
          <w:rFonts w:ascii="Times New Roman" w:hAnsi="Times New Roman" w:cs="Times New Roman"/>
          <w:b/>
          <w:bCs/>
          <w:sz w:val="28"/>
          <w:szCs w:val="28"/>
        </w:rPr>
        <w:t>into the Outer Darkness</w:t>
      </w:r>
      <w:r w:rsidRPr="004E08EB">
        <w:rPr>
          <w:rFonts w:ascii="Times New Roman" w:hAnsi="Times New Roman" w:cs="Times New Roman"/>
          <w:sz w:val="28"/>
          <w:szCs w:val="28"/>
        </w:rPr>
        <w:t xml:space="preserve">. There is </w:t>
      </w:r>
      <w:r w:rsidRPr="004E08EB">
        <w:rPr>
          <w:rFonts w:ascii="Times New Roman" w:hAnsi="Times New Roman" w:cs="Times New Roman"/>
          <w:b/>
          <w:bCs/>
          <w:sz w:val="28"/>
          <w:szCs w:val="28"/>
        </w:rPr>
        <w:t xml:space="preserve">the </w:t>
      </w:r>
      <w:r w:rsidR="003B2A34" w:rsidRPr="004E08EB">
        <w:rPr>
          <w:rFonts w:ascii="Times New Roman" w:hAnsi="Times New Roman" w:cs="Times New Roman"/>
          <w:b/>
          <w:bCs/>
          <w:sz w:val="28"/>
          <w:szCs w:val="28"/>
        </w:rPr>
        <w:t>W</w:t>
      </w:r>
      <w:r w:rsidRPr="004E08EB">
        <w:rPr>
          <w:rFonts w:ascii="Times New Roman" w:hAnsi="Times New Roman" w:cs="Times New Roman"/>
          <w:b/>
          <w:bCs/>
          <w:sz w:val="28"/>
          <w:szCs w:val="28"/>
        </w:rPr>
        <w:t xml:space="preserve">eeping and the </w:t>
      </w:r>
      <w:r w:rsidR="003B2A34" w:rsidRPr="004E08EB">
        <w:rPr>
          <w:rFonts w:ascii="Times New Roman" w:hAnsi="Times New Roman" w:cs="Times New Roman"/>
          <w:b/>
          <w:bCs/>
          <w:sz w:val="28"/>
          <w:szCs w:val="28"/>
        </w:rPr>
        <w:t>G</w:t>
      </w:r>
      <w:r w:rsidRPr="004E08EB">
        <w:rPr>
          <w:rFonts w:ascii="Times New Roman" w:hAnsi="Times New Roman" w:cs="Times New Roman"/>
          <w:b/>
          <w:bCs/>
          <w:sz w:val="28"/>
          <w:szCs w:val="28"/>
        </w:rPr>
        <w:t xml:space="preserve">nashing of </w:t>
      </w:r>
      <w:r w:rsidR="003B2A34" w:rsidRPr="004E08EB">
        <w:rPr>
          <w:rFonts w:ascii="Times New Roman" w:hAnsi="Times New Roman" w:cs="Times New Roman"/>
          <w:b/>
          <w:bCs/>
          <w:sz w:val="28"/>
          <w:szCs w:val="28"/>
        </w:rPr>
        <w:t>T</w:t>
      </w:r>
      <w:r w:rsidRPr="004E08EB">
        <w:rPr>
          <w:rFonts w:ascii="Times New Roman" w:hAnsi="Times New Roman" w:cs="Times New Roman"/>
          <w:b/>
          <w:bCs/>
          <w:sz w:val="28"/>
          <w:szCs w:val="28"/>
        </w:rPr>
        <w:t>eeth</w:t>
      </w:r>
      <w:r w:rsidRPr="004E08EB">
        <w:rPr>
          <w:rFonts w:ascii="Times New Roman" w:hAnsi="Times New Roman" w:cs="Times New Roman"/>
          <w:sz w:val="28"/>
          <w:szCs w:val="28"/>
        </w:rPr>
        <w:t xml:space="preserve">. And </w:t>
      </w:r>
      <w:r w:rsidRPr="004E08EB">
        <w:rPr>
          <w:rFonts w:ascii="Times New Roman" w:hAnsi="Times New Roman" w:cs="Times New Roman"/>
          <w:b/>
          <w:bCs/>
          <w:sz w:val="28"/>
          <w:szCs w:val="28"/>
        </w:rPr>
        <w:t xml:space="preserve">whenever the Son of Man </w:t>
      </w:r>
      <w:r w:rsidRPr="004E08EB">
        <w:rPr>
          <w:rFonts w:ascii="Times New Roman" w:hAnsi="Times New Roman" w:cs="Times New Roman"/>
          <w:b/>
          <w:bCs/>
          <w:sz w:val="28"/>
          <w:szCs w:val="28"/>
          <w:u w:val="single"/>
        </w:rPr>
        <w:t>may come</w:t>
      </w:r>
      <w:r w:rsidRPr="004E08EB">
        <w:rPr>
          <w:rFonts w:ascii="Times New Roman" w:hAnsi="Times New Roman" w:cs="Times New Roman"/>
          <w:b/>
          <w:bCs/>
          <w:sz w:val="28"/>
          <w:szCs w:val="28"/>
        </w:rPr>
        <w:t xml:space="preserve"> in His glory</w:t>
      </w:r>
      <w:r w:rsidRPr="004E08EB">
        <w:rPr>
          <w:rFonts w:ascii="Times New Roman" w:hAnsi="Times New Roman" w:cs="Times New Roman"/>
          <w:sz w:val="28"/>
          <w:szCs w:val="28"/>
        </w:rPr>
        <w:t xml:space="preserve">, and all the angels with Him, then </w:t>
      </w:r>
      <w:r w:rsidRPr="004E08EB">
        <w:rPr>
          <w:rFonts w:ascii="Times New Roman" w:hAnsi="Times New Roman" w:cs="Times New Roman"/>
          <w:b/>
          <w:bCs/>
          <w:sz w:val="28"/>
          <w:szCs w:val="28"/>
        </w:rPr>
        <w:t>He will sit upon the throne of His glory</w:t>
      </w:r>
      <w:r w:rsidRPr="004E08EB">
        <w:rPr>
          <w:rFonts w:ascii="Times New Roman" w:hAnsi="Times New Roman" w:cs="Times New Roman"/>
          <w:sz w:val="28"/>
          <w:szCs w:val="28"/>
        </w:rPr>
        <w:t xml:space="preserve">.”   </w:t>
      </w:r>
      <w:r w:rsidR="00DF343E">
        <w:rPr>
          <w:rFonts w:ascii="Times New Roman" w:hAnsi="Times New Roman" w:cs="Times New Roman"/>
          <w:sz w:val="28"/>
          <w:szCs w:val="28"/>
        </w:rPr>
        <w:t xml:space="preserve"> </w:t>
      </w:r>
      <w:r w:rsidRPr="004E08EB">
        <w:rPr>
          <w:rFonts w:ascii="Times New Roman" w:hAnsi="Times New Roman" w:cs="Times New Roman"/>
          <w:sz w:val="28"/>
          <w:szCs w:val="28"/>
        </w:rPr>
        <w:t>Mat.25:29-31</w:t>
      </w:r>
    </w:p>
    <w:p w:rsidR="0077075C" w:rsidRPr="004E08EB" w:rsidRDefault="0077075C" w:rsidP="00405596">
      <w:pPr>
        <w:tabs>
          <w:tab w:val="right" w:pos="8640"/>
        </w:tabs>
        <w:ind w:left="-90"/>
        <w:rPr>
          <w:rFonts w:ascii="Times New Roman" w:hAnsi="Times New Roman" w:cs="Times New Roman"/>
          <w:sz w:val="28"/>
          <w:szCs w:val="28"/>
        </w:rPr>
      </w:pPr>
      <w:r w:rsidRPr="004E08EB">
        <w:rPr>
          <w:rFonts w:ascii="Times New Roman" w:hAnsi="Times New Roman" w:cs="Times New Roman"/>
          <w:sz w:val="28"/>
          <w:szCs w:val="28"/>
        </w:rPr>
        <w:t xml:space="preserve">The judgments from that Seat of Christ </w:t>
      </w:r>
      <w:r w:rsidR="0009570F" w:rsidRPr="004E08EB">
        <w:rPr>
          <w:rFonts w:ascii="Times New Roman" w:hAnsi="Times New Roman" w:cs="Times New Roman"/>
          <w:sz w:val="28"/>
          <w:szCs w:val="28"/>
        </w:rPr>
        <w:t>will include</w:t>
      </w:r>
      <w:r w:rsidRPr="004E08EB">
        <w:rPr>
          <w:rFonts w:ascii="Times New Roman" w:hAnsi="Times New Roman" w:cs="Times New Roman"/>
          <w:sz w:val="28"/>
          <w:szCs w:val="28"/>
        </w:rPr>
        <w:t xml:space="preserve"> the sheep and goat nations–</w:t>
      </w:r>
    </w:p>
    <w:p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“Then the King will say to those at His right, ‘Come, those blessed of My Father, </w:t>
      </w:r>
      <w:r w:rsidRPr="004E08EB">
        <w:rPr>
          <w:rFonts w:ascii="Times New Roman" w:hAnsi="Times New Roman" w:cs="Times New Roman"/>
          <w:b/>
          <w:bCs/>
          <w:sz w:val="28"/>
          <w:szCs w:val="28"/>
        </w:rPr>
        <w:t>inherit the kingdom</w:t>
      </w:r>
      <w:r w:rsidRPr="004E08EB">
        <w:rPr>
          <w:rFonts w:ascii="Times New Roman" w:hAnsi="Times New Roman" w:cs="Times New Roman"/>
          <w:sz w:val="28"/>
          <w:szCs w:val="28"/>
        </w:rPr>
        <w:t xml:space="preserve"> prepared for you since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overthrow of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world.’”   </w:t>
      </w:r>
      <w:r w:rsidR="00DF343E">
        <w:rPr>
          <w:rFonts w:ascii="Times New Roman" w:hAnsi="Times New Roman" w:cs="Times New Roman"/>
          <w:sz w:val="28"/>
          <w:szCs w:val="28"/>
        </w:rPr>
        <w:t xml:space="preserve"> </w:t>
      </w:r>
      <w:r w:rsidRPr="004E08EB">
        <w:rPr>
          <w:rFonts w:ascii="Times New Roman" w:hAnsi="Times New Roman" w:cs="Times New Roman"/>
          <w:sz w:val="28"/>
          <w:szCs w:val="28"/>
        </w:rPr>
        <w:t>Mat.25:34</w:t>
      </w:r>
    </w:p>
    <w:p w:rsidR="0077075C" w:rsidRPr="004E08EB" w:rsidRDefault="0077075C" w:rsidP="00405596">
      <w:pPr>
        <w:tabs>
          <w:tab w:val="right" w:pos="8640"/>
        </w:tabs>
        <w:rPr>
          <w:rFonts w:ascii="Times New Roman" w:hAnsi="Times New Roman" w:cs="Times New Roman"/>
          <w:sz w:val="28"/>
          <w:szCs w:val="28"/>
        </w:rPr>
      </w:pPr>
      <w:r w:rsidRPr="004E08EB">
        <w:rPr>
          <w:rFonts w:ascii="Times New Roman" w:hAnsi="Times New Roman" w:cs="Times New Roman"/>
          <w:sz w:val="28"/>
          <w:szCs w:val="28"/>
        </w:rPr>
        <w:t>and –</w:t>
      </w:r>
    </w:p>
    <w:p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“Then He will say even to those at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left, ‘Go away from Me, </w:t>
      </w:r>
      <w:r w:rsidRPr="004E08EB">
        <w:rPr>
          <w:rFonts w:ascii="Times New Roman" w:hAnsi="Times New Roman" w:cs="Times New Roman"/>
          <w:b/>
          <w:bCs/>
          <w:sz w:val="28"/>
          <w:szCs w:val="28"/>
          <w:u w:val="single"/>
        </w:rPr>
        <w:t>the cursed</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into the Aionian Fire</w:t>
      </w:r>
      <w:r w:rsidRPr="004E08EB">
        <w:rPr>
          <w:rFonts w:ascii="Times New Roman" w:hAnsi="Times New Roman" w:cs="Times New Roman"/>
          <w:sz w:val="28"/>
          <w:szCs w:val="28"/>
        </w:rPr>
        <w:t xml:space="preserve"> which has been prepared for the devil and for his angels.’ … And these will go away into </w:t>
      </w:r>
      <w:r w:rsidRPr="004E08EB">
        <w:rPr>
          <w:rFonts w:ascii="Times New Roman" w:hAnsi="Times New Roman" w:cs="Times New Roman"/>
          <w:b/>
          <w:bCs/>
          <w:sz w:val="28"/>
          <w:szCs w:val="28"/>
        </w:rPr>
        <w:t>aionian pruning</w:t>
      </w:r>
      <w:r w:rsidRPr="004E08EB">
        <w:rPr>
          <w:rFonts w:ascii="Times New Roman" w:hAnsi="Times New Roman" w:cs="Times New Roman"/>
          <w:sz w:val="28"/>
          <w:szCs w:val="28"/>
        </w:rPr>
        <w:t xml:space="preserve">, but the righteous ones into </w:t>
      </w:r>
      <w:r w:rsidRPr="004E08EB">
        <w:rPr>
          <w:rFonts w:ascii="Times New Roman" w:hAnsi="Times New Roman" w:cs="Times New Roman"/>
          <w:b/>
          <w:bCs/>
          <w:sz w:val="28"/>
          <w:szCs w:val="28"/>
        </w:rPr>
        <w:t>aionian life</w:t>
      </w:r>
      <w:r w:rsidRPr="004E08EB">
        <w:rPr>
          <w:rFonts w:ascii="Times New Roman" w:hAnsi="Times New Roman" w:cs="Times New Roman"/>
          <w:sz w:val="28"/>
          <w:szCs w:val="28"/>
        </w:rPr>
        <w:t xml:space="preserve">.”   </w:t>
      </w:r>
      <w:r w:rsidR="00DF343E">
        <w:rPr>
          <w:rFonts w:ascii="Times New Roman" w:hAnsi="Times New Roman" w:cs="Times New Roman"/>
          <w:sz w:val="28"/>
          <w:szCs w:val="28"/>
        </w:rPr>
        <w:t xml:space="preserve"> </w:t>
      </w:r>
      <w:r w:rsidRPr="004E08EB">
        <w:rPr>
          <w:rFonts w:ascii="Times New Roman" w:hAnsi="Times New Roman" w:cs="Times New Roman"/>
          <w:sz w:val="28"/>
          <w:szCs w:val="28"/>
        </w:rPr>
        <w:t>Mat.25:41, 46</w:t>
      </w:r>
    </w:p>
    <w:p w:rsidR="0077075C" w:rsidRPr="004E08EB" w:rsidRDefault="00995CCD" w:rsidP="00F23A8E">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This inheriting of the kingdom presupposes resurrection (1 Cor.15:50), and resurrection follows His </w:t>
      </w:r>
      <w:r w:rsidRPr="004E08EB">
        <w:rPr>
          <w:rFonts w:ascii="Times New Roman" w:hAnsi="Times New Roman" w:cs="Times New Roman"/>
          <w:i/>
          <w:iCs/>
          <w:sz w:val="28"/>
          <w:szCs w:val="28"/>
        </w:rPr>
        <w:t xml:space="preserve">Parousia </w:t>
      </w:r>
      <w:r w:rsidRPr="004E08EB">
        <w:rPr>
          <w:rFonts w:ascii="Times New Roman" w:hAnsi="Times New Roman" w:cs="Times New Roman"/>
          <w:sz w:val="28"/>
          <w:szCs w:val="28"/>
        </w:rPr>
        <w:t xml:space="preserve">(1 Th.4:15-16). </w:t>
      </w:r>
      <w:r w:rsidR="0077075C" w:rsidRPr="004E08EB">
        <w:rPr>
          <w:rFonts w:ascii="Times New Roman" w:hAnsi="Times New Roman" w:cs="Times New Roman"/>
          <w:sz w:val="28"/>
          <w:szCs w:val="28"/>
        </w:rPr>
        <w:t>Note that “</w:t>
      </w:r>
      <w:r w:rsidR="0077075C" w:rsidRPr="004E08EB">
        <w:rPr>
          <w:rFonts w:ascii="Times New Roman" w:hAnsi="Times New Roman" w:cs="Times New Roman"/>
          <w:sz w:val="28"/>
          <w:szCs w:val="28"/>
          <w:u w:val="single"/>
        </w:rPr>
        <w:t>the cursed</w:t>
      </w:r>
      <w:r w:rsidR="0077075C" w:rsidRPr="004E08EB">
        <w:rPr>
          <w:rFonts w:ascii="Times New Roman" w:hAnsi="Times New Roman" w:cs="Times New Roman"/>
          <w:sz w:val="28"/>
          <w:szCs w:val="28"/>
        </w:rPr>
        <w:t>” will be judged based on their lack of charitable deeds toward Jesus’ brothers, Israel</w:t>
      </w:r>
      <w:r w:rsidR="00D92B48" w:rsidRPr="004E08EB">
        <w:rPr>
          <w:rFonts w:ascii="Times New Roman" w:hAnsi="Times New Roman" w:cs="Times New Roman"/>
          <w:sz w:val="28"/>
          <w:szCs w:val="28"/>
        </w:rPr>
        <w:t>ites</w:t>
      </w:r>
      <w:r w:rsidR="0077075C" w:rsidRPr="004E08EB">
        <w:rPr>
          <w:rFonts w:ascii="Times New Roman" w:hAnsi="Times New Roman" w:cs="Times New Roman"/>
          <w:sz w:val="28"/>
          <w:szCs w:val="28"/>
        </w:rPr>
        <w:t xml:space="preserve">. Murder, robbery, adultery, idolatry, and </w:t>
      </w:r>
      <w:r w:rsidR="00F23A8E" w:rsidRPr="004E08EB">
        <w:rPr>
          <w:rFonts w:ascii="Times New Roman" w:hAnsi="Times New Roman" w:cs="Times New Roman"/>
          <w:sz w:val="28"/>
          <w:szCs w:val="28"/>
        </w:rPr>
        <w:t>similar crimes</w:t>
      </w:r>
      <w:r w:rsidR="0077075C" w:rsidRPr="004E08EB">
        <w:rPr>
          <w:rFonts w:ascii="Times New Roman" w:hAnsi="Times New Roman" w:cs="Times New Roman"/>
          <w:sz w:val="28"/>
          <w:szCs w:val="28"/>
        </w:rPr>
        <w:t xml:space="preserve"> do not even enter into it. “Pruning” is the literal meaning of the Gk. </w:t>
      </w:r>
      <w:r w:rsidR="0077075C" w:rsidRPr="004E08EB">
        <w:rPr>
          <w:rFonts w:ascii="Times New Roman" w:hAnsi="Times New Roman" w:cs="Times New Roman"/>
          <w:i/>
          <w:iCs/>
          <w:sz w:val="28"/>
          <w:szCs w:val="28"/>
        </w:rPr>
        <w:t>kolasis</w:t>
      </w:r>
      <w:r w:rsidR="0077075C" w:rsidRPr="004E08EB">
        <w:rPr>
          <w:rFonts w:ascii="Times New Roman" w:hAnsi="Times New Roman" w:cs="Times New Roman"/>
          <w:sz w:val="28"/>
          <w:szCs w:val="28"/>
        </w:rPr>
        <w:t xml:space="preserve">, and what is pictured here is a hemming in </w:t>
      </w:r>
      <w:r w:rsidR="00A32BD2" w:rsidRPr="004E08EB">
        <w:rPr>
          <w:rFonts w:ascii="Times New Roman" w:hAnsi="Times New Roman" w:cs="Times New Roman"/>
          <w:sz w:val="28"/>
          <w:szCs w:val="28"/>
        </w:rPr>
        <w:t xml:space="preserve">of </w:t>
      </w:r>
      <w:r w:rsidR="0077075C" w:rsidRPr="004E08EB">
        <w:rPr>
          <w:rFonts w:ascii="Times New Roman" w:hAnsi="Times New Roman" w:cs="Times New Roman"/>
          <w:sz w:val="28"/>
          <w:szCs w:val="28"/>
        </w:rPr>
        <w:t xml:space="preserve">their freedom during the </w:t>
      </w:r>
      <w:r w:rsidR="00F3057E" w:rsidRPr="004E08EB">
        <w:rPr>
          <w:rFonts w:ascii="Times New Roman" w:hAnsi="Times New Roman" w:cs="Times New Roman"/>
          <w:i/>
          <w:sz w:val="28"/>
          <w:szCs w:val="28"/>
        </w:rPr>
        <w:t>Aiōn</w:t>
      </w:r>
      <w:r w:rsidR="0077075C" w:rsidRPr="004E08EB">
        <w:rPr>
          <w:rFonts w:ascii="Times New Roman" w:hAnsi="Times New Roman" w:cs="Times New Roman"/>
          <w:sz w:val="28"/>
          <w:szCs w:val="28"/>
        </w:rPr>
        <w:t xml:space="preserve"> of the Millennium. The Aionian Fire will have a purging effect on these, much as we might picture it for the “saved </w:t>
      </w:r>
      <w:r w:rsidR="00836597" w:rsidRPr="004E08EB">
        <w:rPr>
          <w:rFonts w:ascii="Times New Roman" w:hAnsi="Times New Roman" w:cs="Times New Roman"/>
          <w:sz w:val="28"/>
          <w:szCs w:val="28"/>
        </w:rPr>
        <w:t xml:space="preserve">as </w:t>
      </w:r>
      <w:r w:rsidR="0077075C" w:rsidRPr="004E08EB">
        <w:rPr>
          <w:rFonts w:ascii="Times New Roman" w:hAnsi="Times New Roman" w:cs="Times New Roman"/>
          <w:sz w:val="28"/>
          <w:szCs w:val="28"/>
        </w:rPr>
        <w:t xml:space="preserve">by fire” saints of 1 Cor.3:15. They will suffer loss, and will not enjoy that overflowing that comes to the righteous. If you saw your fellow-servants honored, </w:t>
      </w:r>
      <w:r w:rsidR="0077075C" w:rsidRPr="004E08EB">
        <w:rPr>
          <w:rFonts w:ascii="Times New Roman" w:hAnsi="Times New Roman" w:cs="Times New Roman"/>
          <w:sz w:val="28"/>
          <w:szCs w:val="28"/>
        </w:rPr>
        <w:lastRenderedPageBreak/>
        <w:t xml:space="preserve">while you were being humbled, that might be cause for </w:t>
      </w:r>
      <w:r w:rsidR="009D4A71" w:rsidRPr="004E08EB">
        <w:rPr>
          <w:rFonts w:ascii="Times New Roman" w:hAnsi="Times New Roman" w:cs="Times New Roman"/>
          <w:sz w:val="28"/>
          <w:szCs w:val="28"/>
        </w:rPr>
        <w:t>some weeping and</w:t>
      </w:r>
      <w:r w:rsidR="0077075C" w:rsidRPr="004E08EB">
        <w:rPr>
          <w:rFonts w:ascii="Times New Roman" w:hAnsi="Times New Roman" w:cs="Times New Roman"/>
          <w:sz w:val="28"/>
          <w:szCs w:val="28"/>
        </w:rPr>
        <w:t xml:space="preserve"> </w:t>
      </w:r>
      <w:r w:rsidR="009D4A71" w:rsidRPr="004E08EB">
        <w:rPr>
          <w:rFonts w:ascii="Times New Roman" w:hAnsi="Times New Roman" w:cs="Times New Roman"/>
          <w:sz w:val="28"/>
          <w:szCs w:val="28"/>
        </w:rPr>
        <w:t>g</w:t>
      </w:r>
      <w:r w:rsidR="0077075C" w:rsidRPr="004E08EB">
        <w:rPr>
          <w:rFonts w:ascii="Times New Roman" w:hAnsi="Times New Roman" w:cs="Times New Roman"/>
          <w:sz w:val="28"/>
          <w:szCs w:val="28"/>
        </w:rPr>
        <w:t xml:space="preserve">nashing of </w:t>
      </w:r>
      <w:r w:rsidR="009D4A71" w:rsidRPr="004E08EB">
        <w:rPr>
          <w:rFonts w:ascii="Times New Roman" w:hAnsi="Times New Roman" w:cs="Times New Roman"/>
          <w:sz w:val="28"/>
          <w:szCs w:val="28"/>
        </w:rPr>
        <w:t>t</w:t>
      </w:r>
      <w:r w:rsidR="0077075C" w:rsidRPr="004E08EB">
        <w:rPr>
          <w:rFonts w:ascii="Times New Roman" w:hAnsi="Times New Roman" w:cs="Times New Roman"/>
          <w:sz w:val="28"/>
          <w:szCs w:val="28"/>
        </w:rPr>
        <w:t>eeth, would it not?</w:t>
      </w:r>
    </w:p>
    <w:p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“But I say to you, ‘I will in no wise drink from now on out of this, the harvest of the grapevine, until that day whenever </w:t>
      </w:r>
      <w:r w:rsidRPr="004E08EB">
        <w:rPr>
          <w:rFonts w:ascii="Times New Roman" w:hAnsi="Times New Roman" w:cs="Times New Roman"/>
          <w:b/>
          <w:bCs/>
          <w:sz w:val="28"/>
          <w:szCs w:val="28"/>
        </w:rPr>
        <w:t>I may drink it with you new in My Father’s kingdom</w:t>
      </w:r>
      <w:r w:rsidRPr="004E08EB">
        <w:rPr>
          <w:rFonts w:ascii="Times New Roman" w:hAnsi="Times New Roman" w:cs="Times New Roman"/>
          <w:sz w:val="28"/>
          <w:szCs w:val="28"/>
        </w:rPr>
        <w:t>.”   Mat.26:29, and its Lukan parallel –</w:t>
      </w:r>
    </w:p>
    <w:p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“For I say to you that I may in no wise eat it until whenever </w:t>
      </w:r>
      <w:r w:rsidRPr="004E08EB">
        <w:rPr>
          <w:rFonts w:ascii="Times New Roman" w:hAnsi="Times New Roman" w:cs="Times New Roman"/>
          <w:b/>
          <w:bCs/>
          <w:sz w:val="28"/>
          <w:szCs w:val="28"/>
        </w:rPr>
        <w:t>it may be fulfilled in the kingdom of God</w:t>
      </w:r>
      <w:r w:rsidRPr="004E08EB">
        <w:rPr>
          <w:rFonts w:ascii="Times New Roman" w:hAnsi="Times New Roman" w:cs="Times New Roman"/>
          <w:sz w:val="28"/>
          <w:szCs w:val="28"/>
        </w:rPr>
        <w:t xml:space="preserve">. … For I say to you that I may in no wise drink from now on from the harvest of the grapevine until </w:t>
      </w:r>
      <w:r w:rsidRPr="004E08EB">
        <w:rPr>
          <w:rFonts w:ascii="Times New Roman" w:hAnsi="Times New Roman" w:cs="Times New Roman"/>
          <w:b/>
          <w:bCs/>
          <w:sz w:val="28"/>
          <w:szCs w:val="28"/>
        </w:rPr>
        <w:t>the kingdom of God may come</w:t>
      </w:r>
      <w:r w:rsidRPr="004E08EB">
        <w:rPr>
          <w:rFonts w:ascii="Times New Roman" w:hAnsi="Times New Roman" w:cs="Times New Roman"/>
          <w:sz w:val="28"/>
          <w:szCs w:val="28"/>
        </w:rPr>
        <w:t>.”    Luk.22:16, 18</w:t>
      </w:r>
    </w:p>
    <w:p w:rsidR="0077075C" w:rsidRPr="004E08EB" w:rsidRDefault="0077075C" w:rsidP="00F23A8E">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These can </w:t>
      </w:r>
      <w:r w:rsidR="005615EB" w:rsidRPr="004E08EB">
        <w:rPr>
          <w:rFonts w:ascii="Times New Roman" w:hAnsi="Times New Roman" w:cs="Times New Roman"/>
          <w:sz w:val="28"/>
          <w:szCs w:val="28"/>
        </w:rPr>
        <w:t xml:space="preserve">only </w:t>
      </w:r>
      <w:r w:rsidRPr="004E08EB">
        <w:rPr>
          <w:rFonts w:ascii="Times New Roman" w:hAnsi="Times New Roman" w:cs="Times New Roman"/>
          <w:sz w:val="28"/>
          <w:szCs w:val="28"/>
        </w:rPr>
        <w:t>be fulfilled on earth</w:t>
      </w:r>
      <w:r w:rsidR="00F42F05"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F42F05" w:rsidRPr="004E08EB">
        <w:rPr>
          <w:rFonts w:ascii="Times New Roman" w:hAnsi="Times New Roman" w:cs="Times New Roman"/>
          <w:sz w:val="28"/>
          <w:szCs w:val="28"/>
        </w:rPr>
        <w:t>a</w:t>
      </w:r>
      <w:r w:rsidRPr="004E08EB">
        <w:rPr>
          <w:rFonts w:ascii="Times New Roman" w:hAnsi="Times New Roman" w:cs="Times New Roman"/>
          <w:sz w:val="28"/>
          <w:szCs w:val="28"/>
        </w:rPr>
        <w:t xml:space="preserve">nd a future Passover feast is indicated here. From this perspective, the kingdom of God will be in force when His </w:t>
      </w:r>
      <w:r w:rsidR="00176C8D" w:rsidRPr="004E08EB">
        <w:rPr>
          <w:rFonts w:ascii="Times New Roman" w:hAnsi="Times New Roman" w:cs="Times New Roman"/>
          <w:sz w:val="28"/>
          <w:szCs w:val="28"/>
        </w:rPr>
        <w:t xml:space="preserve">personal presence </w:t>
      </w:r>
      <w:r w:rsidRPr="004E08EB">
        <w:rPr>
          <w:rFonts w:ascii="Times New Roman" w:hAnsi="Times New Roman" w:cs="Times New Roman"/>
          <w:sz w:val="28"/>
          <w:szCs w:val="28"/>
        </w:rPr>
        <w:t>is the experience of His people on earth.</w:t>
      </w:r>
      <w:r w:rsidR="001D0FDB" w:rsidRPr="004E08EB">
        <w:rPr>
          <w:rFonts w:ascii="Times New Roman" w:hAnsi="Times New Roman" w:cs="Times New Roman"/>
          <w:sz w:val="28"/>
          <w:szCs w:val="28"/>
        </w:rPr>
        <w:t xml:space="preserve"> </w:t>
      </w:r>
    </w:p>
    <w:p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“Jesus says to him (Caiaphas), ‘You said </w:t>
      </w:r>
      <w:r w:rsidRPr="004E08EB">
        <w:rPr>
          <w:rFonts w:ascii="Times New Roman" w:hAnsi="Times New Roman" w:cs="Times New Roman"/>
          <w:i/>
          <w:iCs/>
          <w:sz w:val="28"/>
          <w:szCs w:val="28"/>
        </w:rPr>
        <w:t>it</w:t>
      </w:r>
      <w:r w:rsidRPr="004E08EB">
        <w:rPr>
          <w:rFonts w:ascii="Times New Roman" w:hAnsi="Times New Roman" w:cs="Times New Roman"/>
          <w:sz w:val="28"/>
          <w:szCs w:val="28"/>
        </w:rPr>
        <w:t xml:space="preserve">. Nevertheless, I say to you, ‘From now on you will see the Son of Man sitting at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right of the Power, and </w:t>
      </w:r>
      <w:r w:rsidRPr="004E08EB">
        <w:rPr>
          <w:rFonts w:ascii="Times New Roman" w:hAnsi="Times New Roman" w:cs="Times New Roman"/>
          <w:b/>
          <w:bCs/>
          <w:sz w:val="28"/>
          <w:szCs w:val="28"/>
          <w:u w:val="single"/>
        </w:rPr>
        <w:t>coming</w:t>
      </w:r>
      <w:r w:rsidRPr="004E08EB">
        <w:rPr>
          <w:rFonts w:ascii="Times New Roman" w:hAnsi="Times New Roman" w:cs="Times New Roman"/>
          <w:b/>
          <w:bCs/>
          <w:sz w:val="28"/>
          <w:szCs w:val="28"/>
        </w:rPr>
        <w:t xml:space="preserve"> upon the clouds of the heaven</w:t>
      </w:r>
      <w:r w:rsidRPr="004E08EB">
        <w:rPr>
          <w:rFonts w:ascii="Times New Roman" w:hAnsi="Times New Roman" w:cs="Times New Roman"/>
          <w:sz w:val="28"/>
          <w:szCs w:val="28"/>
        </w:rPr>
        <w:t xml:space="preserve">.’”  </w:t>
      </w:r>
      <w:r w:rsidR="00C46C26">
        <w:rPr>
          <w:rFonts w:ascii="Times New Roman" w:hAnsi="Times New Roman" w:cs="Times New Roman"/>
          <w:sz w:val="28"/>
          <w:szCs w:val="28"/>
        </w:rPr>
        <w:t xml:space="preserve">  </w:t>
      </w:r>
      <w:r w:rsidRPr="004E08EB">
        <w:rPr>
          <w:rFonts w:ascii="Times New Roman" w:hAnsi="Times New Roman" w:cs="Times New Roman"/>
          <w:sz w:val="28"/>
          <w:szCs w:val="28"/>
        </w:rPr>
        <w:t>Mat.26:64</w:t>
      </w:r>
    </w:p>
    <w:p w:rsidR="0077075C" w:rsidRPr="004E08EB" w:rsidRDefault="0077075C" w:rsidP="00071AE7">
      <w:pPr>
        <w:tabs>
          <w:tab w:val="right" w:pos="8640"/>
        </w:tabs>
        <w:rPr>
          <w:rFonts w:ascii="Times New Roman" w:hAnsi="Times New Roman" w:cs="Times New Roman"/>
          <w:sz w:val="28"/>
          <w:szCs w:val="28"/>
        </w:rPr>
      </w:pPr>
      <w:r w:rsidRPr="004E08EB">
        <w:rPr>
          <w:rFonts w:ascii="Times New Roman" w:hAnsi="Times New Roman" w:cs="Times New Roman"/>
          <w:sz w:val="28"/>
          <w:szCs w:val="28"/>
        </w:rPr>
        <w:t>Jesus spoke this to His enemies</w:t>
      </w:r>
      <w:r w:rsidR="00071AE7"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071AE7" w:rsidRPr="004E08EB">
        <w:rPr>
          <w:rFonts w:ascii="Times New Roman" w:hAnsi="Times New Roman" w:cs="Times New Roman"/>
          <w:sz w:val="28"/>
          <w:szCs w:val="28"/>
        </w:rPr>
        <w:t>Later,</w:t>
      </w:r>
      <w:r w:rsidRPr="004E08EB">
        <w:rPr>
          <w:rFonts w:ascii="Times New Roman" w:hAnsi="Times New Roman" w:cs="Times New Roman"/>
          <w:sz w:val="28"/>
          <w:szCs w:val="28"/>
        </w:rPr>
        <w:t xml:space="preserve"> some of His followers did see Him again before His ascension</w:t>
      </w:r>
      <w:r w:rsidR="00071AE7" w:rsidRPr="004E08EB">
        <w:rPr>
          <w:rFonts w:ascii="Times New Roman" w:hAnsi="Times New Roman" w:cs="Times New Roman"/>
          <w:sz w:val="28"/>
          <w:szCs w:val="28"/>
        </w:rPr>
        <w:t>, but not the Jewish leadership</w:t>
      </w:r>
      <w:r w:rsidRPr="004E08EB">
        <w:rPr>
          <w:rFonts w:ascii="Times New Roman" w:hAnsi="Times New Roman" w:cs="Times New Roman"/>
          <w:sz w:val="28"/>
          <w:szCs w:val="28"/>
        </w:rPr>
        <w:t xml:space="preserve">. There was a </w:t>
      </w:r>
      <w:r w:rsidRPr="004E08EB">
        <w:rPr>
          <w:rFonts w:ascii="Times New Roman" w:hAnsi="Times New Roman" w:cs="Times New Roman"/>
          <w:i/>
          <w:iCs/>
          <w:sz w:val="28"/>
          <w:szCs w:val="28"/>
        </w:rPr>
        <w:t>potential</w:t>
      </w:r>
      <w:r w:rsidRPr="004E08EB">
        <w:rPr>
          <w:rFonts w:ascii="Times New Roman" w:hAnsi="Times New Roman" w:cs="Times New Roman"/>
          <w:sz w:val="28"/>
          <w:szCs w:val="28"/>
        </w:rPr>
        <w:t xml:space="preserve"> for His </w:t>
      </w:r>
      <w:r w:rsidRPr="004E08EB">
        <w:rPr>
          <w:rFonts w:ascii="Times New Roman" w:hAnsi="Times New Roman" w:cs="Times New Roman"/>
          <w:sz w:val="28"/>
          <w:szCs w:val="28"/>
          <w:u w:val="single"/>
        </w:rPr>
        <w:t>coming</w:t>
      </w:r>
      <w:r w:rsidRPr="004E08EB">
        <w:rPr>
          <w:rFonts w:ascii="Times New Roman" w:hAnsi="Times New Roman" w:cs="Times New Roman"/>
          <w:sz w:val="28"/>
          <w:szCs w:val="28"/>
        </w:rPr>
        <w:t xml:space="preserve"> during that generation – thus His words to the high-priest.</w:t>
      </w:r>
    </w:p>
    <w:p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He said to them, ‘Going into the whole world, proclaim the gospel to the whole creation. The one having believed and having been baptized will be </w:t>
      </w:r>
      <w:r w:rsidRPr="004E08EB">
        <w:rPr>
          <w:rFonts w:ascii="Times New Roman" w:hAnsi="Times New Roman" w:cs="Times New Roman"/>
          <w:b/>
          <w:bCs/>
          <w:sz w:val="28"/>
          <w:szCs w:val="28"/>
        </w:rPr>
        <w:t>saved</w:t>
      </w:r>
      <w:r w:rsidRPr="004E08EB">
        <w:rPr>
          <w:rFonts w:ascii="Times New Roman" w:hAnsi="Times New Roman" w:cs="Times New Roman"/>
          <w:sz w:val="28"/>
          <w:szCs w:val="28"/>
        </w:rPr>
        <w:t xml:space="preserve">, but the one not having believed will be </w:t>
      </w:r>
      <w:r w:rsidRPr="004E08EB">
        <w:rPr>
          <w:rFonts w:ascii="Times New Roman" w:hAnsi="Times New Roman" w:cs="Times New Roman"/>
          <w:b/>
          <w:bCs/>
          <w:sz w:val="28"/>
          <w:szCs w:val="28"/>
        </w:rPr>
        <w:t>condemned</w:t>
      </w:r>
      <w:r w:rsidRPr="004E08EB">
        <w:rPr>
          <w:rFonts w:ascii="Times New Roman" w:hAnsi="Times New Roman" w:cs="Times New Roman"/>
          <w:sz w:val="28"/>
          <w:szCs w:val="28"/>
        </w:rPr>
        <w:t xml:space="preserve">.’”   </w:t>
      </w:r>
      <w:r w:rsidR="00C46C26">
        <w:rPr>
          <w:rFonts w:ascii="Times New Roman" w:hAnsi="Times New Roman" w:cs="Times New Roman"/>
          <w:sz w:val="28"/>
          <w:szCs w:val="28"/>
        </w:rPr>
        <w:t xml:space="preserve"> </w:t>
      </w:r>
      <w:r w:rsidRPr="004E08EB">
        <w:rPr>
          <w:rFonts w:ascii="Times New Roman" w:hAnsi="Times New Roman" w:cs="Times New Roman"/>
          <w:sz w:val="28"/>
          <w:szCs w:val="28"/>
        </w:rPr>
        <w:t>Mar.16:16</w:t>
      </w:r>
    </w:p>
    <w:p w:rsidR="00942BA1" w:rsidRPr="004E08EB" w:rsidRDefault="00942BA1" w:rsidP="00942BA1">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This salvation will be through fire, to be preserv</w:t>
      </w:r>
      <w:r w:rsidR="0099199D" w:rsidRPr="004E08EB">
        <w:rPr>
          <w:rFonts w:ascii="Times New Roman" w:hAnsi="Times New Roman" w:cs="Times New Roman"/>
          <w:sz w:val="28"/>
          <w:szCs w:val="28"/>
        </w:rPr>
        <w:t>ed for kingdom (“aionian”) life – that is, Tribulation, then Millennium.</w:t>
      </w:r>
    </w:p>
    <w:p w:rsidR="0077075C" w:rsidRPr="004E08EB" w:rsidRDefault="0077075C" w:rsidP="004C7867">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“And a certain one said to Him, ‘Lord, </w:t>
      </w:r>
      <w:r w:rsidRPr="004E08EB">
        <w:rPr>
          <w:rFonts w:ascii="Times New Roman" w:hAnsi="Times New Roman" w:cs="Times New Roman"/>
          <w:i/>
          <w:iCs/>
          <w:sz w:val="28"/>
          <w:szCs w:val="28"/>
        </w:rPr>
        <w:t>are there</w:t>
      </w:r>
      <w:r w:rsidRPr="004E08EB">
        <w:rPr>
          <w:rFonts w:ascii="Times New Roman" w:hAnsi="Times New Roman" w:cs="Times New Roman"/>
          <w:sz w:val="28"/>
          <w:szCs w:val="28"/>
        </w:rPr>
        <w:t xml:space="preserve"> few who are </w:t>
      </w:r>
      <w:r w:rsidRPr="004E08EB">
        <w:rPr>
          <w:rFonts w:ascii="Times New Roman" w:hAnsi="Times New Roman" w:cs="Times New Roman"/>
          <w:b/>
          <w:bCs/>
          <w:sz w:val="28"/>
          <w:szCs w:val="28"/>
        </w:rPr>
        <w:t>being saved</w:t>
      </w:r>
      <w:r w:rsidRPr="004E08EB">
        <w:rPr>
          <w:rFonts w:ascii="Times New Roman" w:hAnsi="Times New Roman" w:cs="Times New Roman"/>
          <w:sz w:val="28"/>
          <w:szCs w:val="28"/>
        </w:rPr>
        <w:t xml:space="preserve">?’ And He said to them, ‘Struggle to enter by the narrow gate, because many, I say to you, will seek to enter and will not be fit. From when the householder may have arisen and may lock the door, then you may begin to stand outside and to knock on the door, saying, “Master, open to us.” And having answered, he will say to you, “I know you not, from where you are.” Then you will begin to say, “We ate before you and drank, and in our plazas you taught.” And he will say to </w:t>
      </w:r>
      <w:r w:rsidRPr="004E08EB">
        <w:rPr>
          <w:rFonts w:ascii="Times New Roman" w:hAnsi="Times New Roman" w:cs="Times New Roman"/>
          <w:sz w:val="28"/>
          <w:szCs w:val="28"/>
        </w:rPr>
        <w:lastRenderedPageBreak/>
        <w:t xml:space="preserve">you, “I have not known you, from where you are. Get away from me, all workers of injustice.” There will be </w:t>
      </w:r>
      <w:r w:rsidRPr="004E08EB">
        <w:rPr>
          <w:rFonts w:ascii="Times New Roman" w:hAnsi="Times New Roman" w:cs="Times New Roman"/>
          <w:b/>
          <w:bCs/>
          <w:sz w:val="28"/>
          <w:szCs w:val="28"/>
        </w:rPr>
        <w:t xml:space="preserve">the </w:t>
      </w:r>
      <w:r w:rsidR="004C7867" w:rsidRPr="004E08EB">
        <w:rPr>
          <w:rFonts w:ascii="Times New Roman" w:hAnsi="Times New Roman" w:cs="Times New Roman"/>
          <w:b/>
          <w:bCs/>
          <w:sz w:val="28"/>
          <w:szCs w:val="28"/>
        </w:rPr>
        <w:t>W</w:t>
      </w:r>
      <w:r w:rsidRPr="004E08EB">
        <w:rPr>
          <w:rFonts w:ascii="Times New Roman" w:hAnsi="Times New Roman" w:cs="Times New Roman"/>
          <w:b/>
          <w:bCs/>
          <w:sz w:val="28"/>
          <w:szCs w:val="28"/>
        </w:rPr>
        <w:t xml:space="preserve">eeping and the </w:t>
      </w:r>
      <w:r w:rsidR="004C7867" w:rsidRPr="004E08EB">
        <w:rPr>
          <w:rFonts w:ascii="Times New Roman" w:hAnsi="Times New Roman" w:cs="Times New Roman"/>
          <w:b/>
          <w:bCs/>
          <w:sz w:val="28"/>
          <w:szCs w:val="28"/>
        </w:rPr>
        <w:t>G</w:t>
      </w:r>
      <w:r w:rsidRPr="004E08EB">
        <w:rPr>
          <w:rFonts w:ascii="Times New Roman" w:hAnsi="Times New Roman" w:cs="Times New Roman"/>
          <w:b/>
          <w:bCs/>
          <w:sz w:val="28"/>
          <w:szCs w:val="28"/>
        </w:rPr>
        <w:t xml:space="preserve">nashing of </w:t>
      </w:r>
      <w:r w:rsidR="004C7867" w:rsidRPr="004E08EB">
        <w:rPr>
          <w:rFonts w:ascii="Times New Roman" w:hAnsi="Times New Roman" w:cs="Times New Roman"/>
          <w:b/>
          <w:bCs/>
          <w:sz w:val="28"/>
          <w:szCs w:val="28"/>
        </w:rPr>
        <w:t>T</w:t>
      </w:r>
      <w:r w:rsidRPr="004E08EB">
        <w:rPr>
          <w:rFonts w:ascii="Times New Roman" w:hAnsi="Times New Roman" w:cs="Times New Roman"/>
          <w:b/>
          <w:bCs/>
          <w:sz w:val="28"/>
          <w:szCs w:val="28"/>
        </w:rPr>
        <w:t>eeth</w:t>
      </w:r>
      <w:r w:rsidRPr="004E08EB">
        <w:rPr>
          <w:rFonts w:ascii="Times New Roman" w:hAnsi="Times New Roman" w:cs="Times New Roman"/>
          <w:sz w:val="28"/>
          <w:szCs w:val="28"/>
        </w:rPr>
        <w:t xml:space="preserve">, whenever you should see </w:t>
      </w:r>
      <w:r w:rsidRPr="004E08EB">
        <w:rPr>
          <w:rFonts w:ascii="Times New Roman" w:hAnsi="Times New Roman" w:cs="Times New Roman"/>
          <w:b/>
          <w:bCs/>
          <w:sz w:val="28"/>
          <w:szCs w:val="28"/>
        </w:rPr>
        <w:t>Abraham and Isaac and Jacob and all the prophets in the kingdom of God</w:t>
      </w:r>
      <w:r w:rsidRPr="004E08EB">
        <w:rPr>
          <w:rFonts w:ascii="Times New Roman" w:hAnsi="Times New Roman" w:cs="Times New Roman"/>
          <w:sz w:val="28"/>
          <w:szCs w:val="28"/>
        </w:rPr>
        <w:t xml:space="preserve">, but you </w:t>
      </w:r>
      <w:r w:rsidRPr="004E08EB">
        <w:rPr>
          <w:rFonts w:ascii="Times New Roman" w:hAnsi="Times New Roman" w:cs="Times New Roman"/>
          <w:b/>
          <w:bCs/>
          <w:sz w:val="28"/>
          <w:szCs w:val="28"/>
        </w:rPr>
        <w:t>being thrown out outside</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it</w:t>
      </w:r>
      <w:r w:rsidRPr="004E08EB">
        <w:rPr>
          <w:rFonts w:ascii="Times New Roman" w:hAnsi="Times New Roman" w:cs="Times New Roman"/>
          <w:sz w:val="28"/>
          <w:szCs w:val="28"/>
        </w:rPr>
        <w:t xml:space="preserve">. And they will come from east and west, and from north and south, and they will be </w:t>
      </w:r>
      <w:r w:rsidRPr="004E08EB">
        <w:rPr>
          <w:rFonts w:ascii="Times New Roman" w:hAnsi="Times New Roman" w:cs="Times New Roman"/>
          <w:b/>
          <w:bCs/>
          <w:sz w:val="28"/>
          <w:szCs w:val="28"/>
        </w:rPr>
        <w:t>seated back in the kingdom of God</w:t>
      </w:r>
      <w:r w:rsidRPr="004E08EB">
        <w:rPr>
          <w:rFonts w:ascii="Times New Roman" w:hAnsi="Times New Roman" w:cs="Times New Roman"/>
          <w:sz w:val="28"/>
          <w:szCs w:val="28"/>
        </w:rPr>
        <w:t xml:space="preserve">. And, </w:t>
      </w:r>
      <w:r w:rsidRPr="004E08EB">
        <w:rPr>
          <w:rFonts w:ascii="Times New Roman" w:hAnsi="Times New Roman" w:cs="Times New Roman"/>
          <w:b/>
          <w:bCs/>
          <w:sz w:val="28"/>
          <w:szCs w:val="28"/>
          <w:u w:val="double"/>
        </w:rPr>
        <w:t>behold</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there are last ones who will be first ones, and there are first ones who will be last ones</w:t>
      </w:r>
      <w:r w:rsidRPr="004E08EB">
        <w:rPr>
          <w:rFonts w:ascii="Times New Roman" w:hAnsi="Times New Roman" w:cs="Times New Roman"/>
          <w:sz w:val="28"/>
          <w:szCs w:val="28"/>
        </w:rPr>
        <w:t xml:space="preserve">.’”     </w:t>
      </w:r>
    </w:p>
    <w:p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ab/>
        <w:t>Luk.13:23-30</w:t>
      </w:r>
    </w:p>
    <w:p w:rsidR="0077075C" w:rsidRPr="004E08EB" w:rsidRDefault="0077075C" w:rsidP="004C7867">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 </w:t>
      </w:r>
      <w:r w:rsidR="004C7867" w:rsidRPr="004E08EB">
        <w:rPr>
          <w:rFonts w:ascii="Times New Roman" w:hAnsi="Times New Roman" w:cs="Times New Roman"/>
          <w:sz w:val="28"/>
          <w:szCs w:val="28"/>
        </w:rPr>
        <w:t>W</w:t>
      </w:r>
      <w:r w:rsidRPr="004E08EB">
        <w:rPr>
          <w:rFonts w:ascii="Times New Roman" w:hAnsi="Times New Roman" w:cs="Times New Roman"/>
          <w:sz w:val="28"/>
          <w:szCs w:val="28"/>
        </w:rPr>
        <w:t xml:space="preserve">eeping and the </w:t>
      </w:r>
      <w:r w:rsidR="004C7867" w:rsidRPr="004E08EB">
        <w:rPr>
          <w:rFonts w:ascii="Times New Roman" w:hAnsi="Times New Roman" w:cs="Times New Roman"/>
          <w:sz w:val="28"/>
          <w:szCs w:val="28"/>
        </w:rPr>
        <w:t>G</w:t>
      </w:r>
      <w:r w:rsidRPr="004E08EB">
        <w:rPr>
          <w:rFonts w:ascii="Times New Roman" w:hAnsi="Times New Roman" w:cs="Times New Roman"/>
          <w:sz w:val="28"/>
          <w:szCs w:val="28"/>
        </w:rPr>
        <w:t>nashing, and the high and mighty tumbling to last place will be the result of divine judgment</w:t>
      </w:r>
      <w:r w:rsidR="0099199D" w:rsidRPr="004E08EB">
        <w:rPr>
          <w:rFonts w:ascii="Times New Roman" w:hAnsi="Times New Roman" w:cs="Times New Roman"/>
          <w:sz w:val="28"/>
          <w:szCs w:val="28"/>
        </w:rPr>
        <w:t xml:space="preserve">, but this is dependent upon Christ’s </w:t>
      </w:r>
      <w:r w:rsidR="0099199D"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And </w:t>
      </w:r>
      <w:r w:rsidR="004B04D2" w:rsidRPr="004E08EB">
        <w:rPr>
          <w:rFonts w:ascii="Times New Roman" w:hAnsi="Times New Roman" w:cs="Times New Roman"/>
          <w:sz w:val="28"/>
          <w:szCs w:val="28"/>
        </w:rPr>
        <w:t>some of</w:t>
      </w:r>
      <w:r w:rsidRPr="004E08EB">
        <w:rPr>
          <w:rFonts w:ascii="Times New Roman" w:hAnsi="Times New Roman" w:cs="Times New Roman"/>
          <w:sz w:val="28"/>
          <w:szCs w:val="28"/>
        </w:rPr>
        <w:t xml:space="preserve"> those expecting to gain entrance to the kingdom will </w:t>
      </w:r>
      <w:r w:rsidR="004B04D2" w:rsidRPr="004E08EB">
        <w:rPr>
          <w:rFonts w:ascii="Times New Roman" w:hAnsi="Times New Roman" w:cs="Times New Roman"/>
          <w:sz w:val="28"/>
          <w:szCs w:val="28"/>
        </w:rPr>
        <w:t xml:space="preserve">not </w:t>
      </w:r>
      <w:r w:rsidRPr="004E08EB">
        <w:rPr>
          <w:rFonts w:ascii="Times New Roman" w:hAnsi="Times New Roman" w:cs="Times New Roman"/>
          <w:sz w:val="28"/>
          <w:szCs w:val="28"/>
        </w:rPr>
        <w:t xml:space="preserve">be admitted. </w:t>
      </w:r>
      <w:r w:rsidR="00564ADD" w:rsidRPr="004E08EB">
        <w:rPr>
          <w:rFonts w:ascii="Times New Roman" w:hAnsi="Times New Roman" w:cs="Times New Roman"/>
          <w:sz w:val="28"/>
          <w:szCs w:val="28"/>
        </w:rPr>
        <w:t xml:space="preserve">There will be some who think they can get into the kingdom by a sort of salvation by association – being associated with the cities where Jesus preached, </w:t>
      </w:r>
      <w:r w:rsidR="00F42F05" w:rsidRPr="004E08EB">
        <w:rPr>
          <w:rFonts w:ascii="Times New Roman" w:hAnsi="Times New Roman" w:cs="Times New Roman"/>
          <w:sz w:val="28"/>
          <w:szCs w:val="28"/>
        </w:rPr>
        <w:t xml:space="preserve">or </w:t>
      </w:r>
      <w:r w:rsidR="00564ADD" w:rsidRPr="004E08EB">
        <w:rPr>
          <w:rFonts w:ascii="Times New Roman" w:hAnsi="Times New Roman" w:cs="Times New Roman"/>
          <w:sz w:val="28"/>
          <w:szCs w:val="28"/>
        </w:rPr>
        <w:t xml:space="preserve">being sons of Abraham by flesh. </w:t>
      </w:r>
      <w:r w:rsidRPr="004E08EB">
        <w:rPr>
          <w:rFonts w:ascii="Times New Roman" w:hAnsi="Times New Roman" w:cs="Times New Roman"/>
          <w:sz w:val="28"/>
          <w:szCs w:val="28"/>
        </w:rPr>
        <w:t>Abraham’s expectation was the city, New Jerusalem</w:t>
      </w:r>
      <w:r w:rsidR="00DA7D35" w:rsidRPr="004E08EB">
        <w:rPr>
          <w:rFonts w:ascii="Times New Roman" w:hAnsi="Times New Roman" w:cs="Times New Roman"/>
          <w:sz w:val="28"/>
          <w:szCs w:val="28"/>
        </w:rPr>
        <w:t xml:space="preserve"> (Heb.11:8-10)</w:t>
      </w:r>
      <w:r w:rsidRPr="004E08EB">
        <w:rPr>
          <w:rFonts w:ascii="Times New Roman" w:hAnsi="Times New Roman" w:cs="Times New Roman"/>
          <w:sz w:val="28"/>
          <w:szCs w:val="28"/>
        </w:rPr>
        <w:t xml:space="preserve">. </w:t>
      </w:r>
      <w:r w:rsidR="00564ADD" w:rsidRPr="004E08EB">
        <w:rPr>
          <w:rFonts w:ascii="Times New Roman" w:hAnsi="Times New Roman" w:cs="Times New Roman"/>
          <w:sz w:val="28"/>
          <w:szCs w:val="28"/>
        </w:rPr>
        <w:t>But w</w:t>
      </w:r>
      <w:r w:rsidRPr="004E08EB">
        <w:rPr>
          <w:rFonts w:ascii="Times New Roman" w:hAnsi="Times New Roman" w:cs="Times New Roman"/>
          <w:sz w:val="28"/>
          <w:szCs w:val="28"/>
        </w:rPr>
        <w:t xml:space="preserve">ill he have to wait another (extended) lifetime (during a </w:t>
      </w:r>
      <w:r w:rsidR="004C7867" w:rsidRPr="004E08EB">
        <w:rPr>
          <w:rFonts w:ascii="Times New Roman" w:hAnsi="Times New Roman" w:cs="Times New Roman"/>
          <w:sz w:val="28"/>
          <w:szCs w:val="28"/>
        </w:rPr>
        <w:t xml:space="preserve">centuries-long </w:t>
      </w:r>
      <w:r w:rsidRPr="004E08EB">
        <w:rPr>
          <w:rFonts w:ascii="Times New Roman" w:hAnsi="Times New Roman" w:cs="Times New Roman"/>
          <w:sz w:val="28"/>
          <w:szCs w:val="28"/>
        </w:rPr>
        <w:t>premillennial kingdom) before receiving it?</w:t>
      </w:r>
      <w:r w:rsidR="00564ADD" w:rsidRPr="004E08EB">
        <w:rPr>
          <w:rFonts w:ascii="Times New Roman" w:hAnsi="Times New Roman" w:cs="Times New Roman"/>
          <w:sz w:val="28"/>
          <w:szCs w:val="28"/>
        </w:rPr>
        <w:t xml:space="preserve"> That is not what this text says to me.</w:t>
      </w:r>
    </w:p>
    <w:p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“But whenever you may make a banquet, call poor ones, crippled, lame, blind. And happy you will be, because they have not </w:t>
      </w:r>
      <w:r w:rsidRPr="004E08EB">
        <w:rPr>
          <w:rFonts w:ascii="Times New Roman" w:hAnsi="Times New Roman" w:cs="Times New Roman"/>
          <w:i/>
          <w:iCs/>
          <w:sz w:val="28"/>
          <w:szCs w:val="28"/>
        </w:rPr>
        <w:t>means</w:t>
      </w:r>
      <w:r w:rsidRPr="004E08EB">
        <w:rPr>
          <w:rFonts w:ascii="Times New Roman" w:hAnsi="Times New Roman" w:cs="Times New Roman"/>
          <w:sz w:val="28"/>
          <w:szCs w:val="28"/>
        </w:rPr>
        <w:t xml:space="preserve"> to repay you, for </w:t>
      </w:r>
      <w:r w:rsidRPr="004E08EB">
        <w:rPr>
          <w:rFonts w:ascii="Times New Roman" w:hAnsi="Times New Roman" w:cs="Times New Roman"/>
          <w:b/>
          <w:bCs/>
          <w:sz w:val="28"/>
          <w:szCs w:val="28"/>
        </w:rPr>
        <w:t>it will be repayed you at the resurrection of the righteous</w:t>
      </w:r>
      <w:r w:rsidRPr="004E08EB">
        <w:rPr>
          <w:rFonts w:ascii="Times New Roman" w:hAnsi="Times New Roman" w:cs="Times New Roman"/>
          <w:sz w:val="28"/>
          <w:szCs w:val="28"/>
        </w:rPr>
        <w:t xml:space="preserve"> (just).”    Luk.14:13-14</w:t>
      </w:r>
    </w:p>
    <w:p w:rsidR="0077075C" w:rsidRPr="004E08EB" w:rsidRDefault="0077075C" w:rsidP="00D059F5">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Therefore, resurrection will be </w:t>
      </w:r>
      <w:r w:rsidR="00D059F5" w:rsidRPr="004E08EB">
        <w:rPr>
          <w:rFonts w:ascii="Times New Roman" w:hAnsi="Times New Roman" w:cs="Times New Roman"/>
          <w:sz w:val="28"/>
          <w:szCs w:val="28"/>
        </w:rPr>
        <w:t>the</w:t>
      </w:r>
      <w:r w:rsidRPr="004E08EB">
        <w:rPr>
          <w:rFonts w:ascii="Times New Roman" w:hAnsi="Times New Roman" w:cs="Times New Roman"/>
          <w:sz w:val="28"/>
          <w:szCs w:val="28"/>
        </w:rPr>
        <w:t xml:space="preserve"> time of </w:t>
      </w:r>
      <w:r w:rsidR="005F7F1C" w:rsidRPr="004E08EB">
        <w:rPr>
          <w:rFonts w:ascii="Times New Roman" w:hAnsi="Times New Roman" w:cs="Times New Roman"/>
          <w:sz w:val="28"/>
          <w:szCs w:val="28"/>
        </w:rPr>
        <w:t>reward</w:t>
      </w:r>
      <w:r w:rsidR="00DA7D35" w:rsidRPr="004E08EB">
        <w:rPr>
          <w:rFonts w:ascii="Times New Roman" w:hAnsi="Times New Roman" w:cs="Times New Roman"/>
          <w:sz w:val="28"/>
          <w:szCs w:val="28"/>
        </w:rPr>
        <w:t>s</w:t>
      </w:r>
      <w:r w:rsidRPr="004E08EB">
        <w:rPr>
          <w:rFonts w:ascii="Times New Roman" w:hAnsi="Times New Roman" w:cs="Times New Roman"/>
          <w:sz w:val="28"/>
          <w:szCs w:val="28"/>
        </w:rPr>
        <w:t>.</w:t>
      </w:r>
      <w:r w:rsidR="00564ADD" w:rsidRPr="004E08EB">
        <w:rPr>
          <w:rFonts w:ascii="Times New Roman" w:hAnsi="Times New Roman" w:cs="Times New Roman"/>
          <w:sz w:val="28"/>
          <w:szCs w:val="28"/>
        </w:rPr>
        <w:t xml:space="preserve"> And the former resurrection </w:t>
      </w:r>
      <w:r w:rsidR="00DA7D35" w:rsidRPr="004E08EB">
        <w:rPr>
          <w:rFonts w:ascii="Times New Roman" w:hAnsi="Times New Roman" w:cs="Times New Roman"/>
          <w:sz w:val="28"/>
          <w:szCs w:val="28"/>
        </w:rPr>
        <w:t xml:space="preserve">will </w:t>
      </w:r>
      <w:r w:rsidR="00564ADD" w:rsidRPr="004E08EB">
        <w:rPr>
          <w:rFonts w:ascii="Times New Roman" w:hAnsi="Times New Roman" w:cs="Times New Roman"/>
          <w:sz w:val="28"/>
          <w:szCs w:val="28"/>
        </w:rPr>
        <w:t xml:space="preserve">occur at His </w:t>
      </w:r>
      <w:r w:rsidR="00564ADD" w:rsidRPr="004E08EB">
        <w:rPr>
          <w:rFonts w:ascii="Times New Roman" w:hAnsi="Times New Roman" w:cs="Times New Roman"/>
          <w:i/>
          <w:iCs/>
          <w:sz w:val="28"/>
          <w:szCs w:val="28"/>
        </w:rPr>
        <w:t>Parousia</w:t>
      </w:r>
      <w:r w:rsidR="00564ADD" w:rsidRPr="004E08EB">
        <w:rPr>
          <w:rFonts w:ascii="Times New Roman" w:hAnsi="Times New Roman" w:cs="Times New Roman"/>
          <w:sz w:val="28"/>
          <w:szCs w:val="28"/>
        </w:rPr>
        <w:t xml:space="preserve"> (1 Th.4:16).</w:t>
      </w:r>
    </w:p>
    <w:p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“Therefore, thus, every one of you </w:t>
      </w:r>
      <w:r w:rsidRPr="004E08EB">
        <w:rPr>
          <w:rFonts w:ascii="Times New Roman" w:hAnsi="Times New Roman" w:cs="Times New Roman"/>
          <w:b/>
          <w:bCs/>
          <w:sz w:val="28"/>
          <w:szCs w:val="28"/>
        </w:rPr>
        <w:t>who does not give up all his own possessions cannot be My disciple</w:t>
      </w:r>
      <w:r w:rsidRPr="004E08EB">
        <w:rPr>
          <w:rFonts w:ascii="Times New Roman" w:hAnsi="Times New Roman" w:cs="Times New Roman"/>
          <w:sz w:val="28"/>
          <w:szCs w:val="28"/>
        </w:rPr>
        <w:t xml:space="preserve">. Therefore salt is good, but if even the salt should become tasteless, by what will you season </w:t>
      </w:r>
      <w:r w:rsidRPr="004E08EB">
        <w:rPr>
          <w:rFonts w:ascii="Times New Roman" w:hAnsi="Times New Roman" w:cs="Times New Roman"/>
          <w:i/>
          <w:iCs/>
          <w:sz w:val="28"/>
          <w:szCs w:val="28"/>
        </w:rPr>
        <w:t>it</w:t>
      </w:r>
      <w:r w:rsidRPr="004E08EB">
        <w:rPr>
          <w:rFonts w:ascii="Times New Roman" w:hAnsi="Times New Roman" w:cs="Times New Roman"/>
          <w:sz w:val="28"/>
          <w:szCs w:val="28"/>
        </w:rPr>
        <w:t xml:space="preserve">? Neither for land, nor for dung-hill is it suitable. They </w:t>
      </w:r>
      <w:r w:rsidRPr="004E08EB">
        <w:rPr>
          <w:rFonts w:ascii="Times New Roman" w:hAnsi="Times New Roman" w:cs="Times New Roman"/>
          <w:b/>
          <w:bCs/>
          <w:sz w:val="28"/>
          <w:szCs w:val="28"/>
        </w:rPr>
        <w:t>throw it out</w:t>
      </w:r>
      <w:r w:rsidRPr="004E08EB">
        <w:rPr>
          <w:rFonts w:ascii="Times New Roman" w:hAnsi="Times New Roman" w:cs="Times New Roman"/>
          <w:sz w:val="28"/>
          <w:szCs w:val="28"/>
        </w:rPr>
        <w:t>. One having ears to hear, let him hear.”     Luk.14:33-35</w:t>
      </w:r>
    </w:p>
    <w:p w:rsidR="0077075C" w:rsidRPr="004E08EB" w:rsidRDefault="0077075C" w:rsidP="00356782">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The high price of discipleship, and I would add of being an Overcomer</w:t>
      </w:r>
      <w:r w:rsidR="00564ADD" w:rsidRPr="004E08EB">
        <w:rPr>
          <w:rFonts w:ascii="Times New Roman" w:hAnsi="Times New Roman" w:cs="Times New Roman"/>
          <w:sz w:val="28"/>
          <w:szCs w:val="28"/>
        </w:rPr>
        <w:t xml:space="preserve">, will be to give up </w:t>
      </w:r>
      <w:r w:rsidR="00D059F5" w:rsidRPr="004E08EB">
        <w:rPr>
          <w:rFonts w:ascii="Times New Roman" w:hAnsi="Times New Roman" w:cs="Times New Roman"/>
          <w:sz w:val="28"/>
          <w:szCs w:val="28"/>
        </w:rPr>
        <w:t xml:space="preserve">practically </w:t>
      </w:r>
      <w:r w:rsidR="00564ADD" w:rsidRPr="004E08EB">
        <w:rPr>
          <w:rFonts w:ascii="Times New Roman" w:hAnsi="Times New Roman" w:cs="Times New Roman"/>
          <w:sz w:val="28"/>
          <w:szCs w:val="28"/>
        </w:rPr>
        <w:t>all that is of the earth</w:t>
      </w:r>
      <w:r w:rsidRPr="004E08EB">
        <w:rPr>
          <w:rFonts w:ascii="Times New Roman" w:hAnsi="Times New Roman" w:cs="Times New Roman"/>
          <w:sz w:val="28"/>
          <w:szCs w:val="28"/>
        </w:rPr>
        <w:t>.</w:t>
      </w:r>
      <w:r w:rsidR="0099199D" w:rsidRPr="004E08EB">
        <w:rPr>
          <w:rFonts w:ascii="Times New Roman" w:hAnsi="Times New Roman" w:cs="Times New Roman"/>
          <w:sz w:val="28"/>
          <w:szCs w:val="28"/>
        </w:rPr>
        <w:t xml:space="preserve"> For some, this will mean their very lives</w:t>
      </w:r>
      <w:r w:rsidR="009B67EA" w:rsidRPr="004E08EB">
        <w:rPr>
          <w:rFonts w:ascii="Times New Roman" w:hAnsi="Times New Roman" w:cs="Times New Roman"/>
          <w:sz w:val="28"/>
          <w:szCs w:val="28"/>
        </w:rPr>
        <w:t xml:space="preserve"> during the Great </w:t>
      </w:r>
      <w:r w:rsidR="00356782" w:rsidRPr="004E08EB">
        <w:rPr>
          <w:rFonts w:ascii="Times New Roman" w:hAnsi="Times New Roman" w:cs="Times New Roman"/>
          <w:sz w:val="28"/>
          <w:szCs w:val="28"/>
        </w:rPr>
        <w:t>T</w:t>
      </w:r>
      <w:r w:rsidR="009B67EA" w:rsidRPr="004E08EB">
        <w:rPr>
          <w:rFonts w:ascii="Times New Roman" w:hAnsi="Times New Roman" w:cs="Times New Roman"/>
          <w:sz w:val="28"/>
          <w:szCs w:val="28"/>
        </w:rPr>
        <w:t>ribulation</w:t>
      </w:r>
      <w:r w:rsidR="0099199D" w:rsidRPr="004E08EB">
        <w:rPr>
          <w:rFonts w:ascii="Times New Roman" w:hAnsi="Times New Roman" w:cs="Times New Roman"/>
          <w:sz w:val="28"/>
          <w:szCs w:val="28"/>
        </w:rPr>
        <w:t>.</w:t>
      </w:r>
      <w:r w:rsidR="00356782" w:rsidRPr="004E08EB">
        <w:rPr>
          <w:rFonts w:ascii="Times New Roman" w:hAnsi="Times New Roman" w:cs="Times New Roman"/>
          <w:sz w:val="28"/>
          <w:szCs w:val="28"/>
        </w:rPr>
        <w:t xml:space="preserve"> The great focus of Gospels-Acts was on the rewards for the Overcomer, and I have suggested throughout this book that </w:t>
      </w:r>
      <w:r w:rsidR="00F42F05" w:rsidRPr="004E08EB">
        <w:rPr>
          <w:rFonts w:ascii="Times New Roman" w:hAnsi="Times New Roman" w:cs="Times New Roman"/>
          <w:sz w:val="28"/>
          <w:szCs w:val="28"/>
        </w:rPr>
        <w:t xml:space="preserve">for them </w:t>
      </w:r>
      <w:r w:rsidR="00356782" w:rsidRPr="004E08EB">
        <w:rPr>
          <w:rFonts w:ascii="Times New Roman" w:hAnsi="Times New Roman" w:cs="Times New Roman"/>
          <w:sz w:val="28"/>
          <w:szCs w:val="28"/>
        </w:rPr>
        <w:t xml:space="preserve">an </w:t>
      </w:r>
      <w:r w:rsidR="00356782" w:rsidRPr="004E08EB">
        <w:rPr>
          <w:rFonts w:ascii="Times New Roman" w:hAnsi="Times New Roman" w:cs="Times New Roman"/>
          <w:sz w:val="28"/>
          <w:szCs w:val="28"/>
        </w:rPr>
        <w:lastRenderedPageBreak/>
        <w:t xml:space="preserve">early access to New Jerusalem is indicated. That access makes their reward a circumstance of the Millennium, not of a pre-millennial kingdom. </w:t>
      </w:r>
    </w:p>
    <w:p w:rsidR="0077075C" w:rsidRPr="004E08EB" w:rsidRDefault="0077075C" w:rsidP="00C46C26">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should not God in any wise </w:t>
      </w:r>
      <w:r w:rsidRPr="004E08EB">
        <w:rPr>
          <w:rFonts w:ascii="Times New Roman" w:hAnsi="Times New Roman" w:cs="Times New Roman"/>
          <w:b/>
          <w:bCs/>
          <w:sz w:val="28"/>
          <w:szCs w:val="28"/>
        </w:rPr>
        <w:t xml:space="preserve">perform </w:t>
      </w:r>
      <w:r w:rsidRPr="004E08EB">
        <w:rPr>
          <w:rFonts w:ascii="Times New Roman" w:hAnsi="Times New Roman" w:cs="Times New Roman"/>
          <w:b/>
          <w:bCs/>
          <w:sz w:val="28"/>
          <w:szCs w:val="28"/>
          <w:u w:val="single"/>
        </w:rPr>
        <w:t>retribution</w:t>
      </w:r>
      <w:r w:rsidRPr="004E08EB">
        <w:rPr>
          <w:rFonts w:ascii="Times New Roman" w:hAnsi="Times New Roman" w:cs="Times New Roman"/>
          <w:sz w:val="28"/>
          <w:szCs w:val="28"/>
        </w:rPr>
        <w:t xml:space="preserve"> (</w:t>
      </w:r>
      <w:r w:rsidR="0099199D" w:rsidRPr="004E08EB">
        <w:rPr>
          <w:rFonts w:ascii="Times New Roman" w:hAnsi="Times New Roman" w:cs="Times New Roman"/>
          <w:sz w:val="28"/>
          <w:szCs w:val="28"/>
        </w:rPr>
        <w:t xml:space="preserve">Gk. </w:t>
      </w:r>
      <w:r w:rsidRPr="004E08EB">
        <w:rPr>
          <w:rFonts w:ascii="Times New Roman" w:hAnsi="Times New Roman" w:cs="Times New Roman"/>
          <w:i/>
          <w:iCs/>
          <w:sz w:val="28"/>
          <w:szCs w:val="28"/>
        </w:rPr>
        <w:t>ekdikēsis</w:t>
      </w:r>
      <w:r w:rsidRPr="004E08EB">
        <w:rPr>
          <w:rFonts w:ascii="Times New Roman" w:hAnsi="Times New Roman" w:cs="Times New Roman"/>
          <w:sz w:val="28"/>
          <w:szCs w:val="28"/>
        </w:rPr>
        <w:t>)</w:t>
      </w:r>
      <w:r w:rsidRPr="004E08EB">
        <w:rPr>
          <w:rFonts w:ascii="Times New Roman" w:hAnsi="Times New Roman" w:cs="Times New Roman"/>
          <w:b/>
          <w:bCs/>
          <w:sz w:val="28"/>
          <w:szCs w:val="28"/>
        </w:rPr>
        <w:t xml:space="preserve"> </w:t>
      </w:r>
      <w:r w:rsidRPr="004E08EB">
        <w:rPr>
          <w:rFonts w:ascii="Times New Roman" w:hAnsi="Times New Roman" w:cs="Times New Roman"/>
          <w:sz w:val="28"/>
          <w:szCs w:val="28"/>
        </w:rPr>
        <w:t xml:space="preserve">for His chosen ones, who are crying out to Him day and night. And He will be patient with them. I tell you that </w:t>
      </w:r>
      <w:r w:rsidRPr="004E08EB">
        <w:rPr>
          <w:rFonts w:ascii="Times New Roman" w:hAnsi="Times New Roman" w:cs="Times New Roman"/>
          <w:b/>
          <w:bCs/>
          <w:sz w:val="28"/>
          <w:szCs w:val="28"/>
        </w:rPr>
        <w:t xml:space="preserve">He will make their </w:t>
      </w:r>
      <w:r w:rsidRPr="004E08EB">
        <w:rPr>
          <w:rFonts w:ascii="Times New Roman" w:hAnsi="Times New Roman" w:cs="Times New Roman"/>
          <w:b/>
          <w:bCs/>
          <w:sz w:val="28"/>
          <w:szCs w:val="28"/>
          <w:u w:val="single"/>
        </w:rPr>
        <w:t>retribution</w:t>
      </w:r>
      <w:r w:rsidRPr="004E08EB">
        <w:rPr>
          <w:rFonts w:ascii="Times New Roman" w:hAnsi="Times New Roman" w:cs="Times New Roman"/>
          <w:b/>
          <w:bCs/>
          <w:sz w:val="28"/>
          <w:szCs w:val="28"/>
        </w:rPr>
        <w:t xml:space="preserve"> </w:t>
      </w:r>
      <w:r w:rsidRPr="004E08EB">
        <w:rPr>
          <w:rFonts w:ascii="Times New Roman" w:hAnsi="Times New Roman" w:cs="Times New Roman"/>
          <w:sz w:val="28"/>
          <w:szCs w:val="28"/>
        </w:rPr>
        <w:t>(</w:t>
      </w:r>
      <w:r w:rsidRPr="004E08EB">
        <w:rPr>
          <w:rFonts w:ascii="Times New Roman" w:hAnsi="Times New Roman" w:cs="Times New Roman"/>
          <w:i/>
          <w:iCs/>
          <w:sz w:val="28"/>
          <w:szCs w:val="28"/>
        </w:rPr>
        <w:t>ekdikēsis</w:t>
      </w:r>
      <w:r w:rsidRPr="004E08EB">
        <w:rPr>
          <w:rFonts w:ascii="Times New Roman" w:hAnsi="Times New Roman" w:cs="Times New Roman"/>
          <w:sz w:val="28"/>
          <w:szCs w:val="28"/>
        </w:rPr>
        <w:t>)</w:t>
      </w:r>
      <w:r w:rsidRPr="004E08EB">
        <w:rPr>
          <w:rFonts w:ascii="Times New Roman" w:hAnsi="Times New Roman" w:cs="Times New Roman"/>
          <w:b/>
          <w:bCs/>
          <w:sz w:val="28"/>
          <w:szCs w:val="28"/>
        </w:rPr>
        <w:t xml:space="preserve"> </w:t>
      </w:r>
      <w:r w:rsidRPr="004E08EB">
        <w:rPr>
          <w:rFonts w:ascii="Times New Roman" w:hAnsi="Times New Roman" w:cs="Times New Roman"/>
          <w:b/>
          <w:bCs/>
          <w:sz w:val="28"/>
          <w:szCs w:val="28"/>
          <w:u w:val="single"/>
        </w:rPr>
        <w:t>with speed</w:t>
      </w:r>
      <w:r w:rsidRPr="004E08EB">
        <w:rPr>
          <w:rFonts w:ascii="Times New Roman" w:hAnsi="Times New Roman" w:cs="Times New Roman"/>
          <w:sz w:val="28"/>
          <w:szCs w:val="28"/>
        </w:rPr>
        <w:t xml:space="preserve">. Nevertheless, </w:t>
      </w:r>
      <w:r w:rsidRPr="004E08EB">
        <w:rPr>
          <w:rFonts w:ascii="Times New Roman" w:hAnsi="Times New Roman" w:cs="Times New Roman"/>
          <w:b/>
          <w:bCs/>
          <w:sz w:val="28"/>
          <w:szCs w:val="28"/>
        </w:rPr>
        <w:t xml:space="preserve">the Son of Man </w:t>
      </w:r>
      <w:r w:rsidRPr="004E08EB">
        <w:rPr>
          <w:rFonts w:ascii="Times New Roman" w:hAnsi="Times New Roman" w:cs="Times New Roman"/>
          <w:b/>
          <w:bCs/>
          <w:sz w:val="28"/>
          <w:szCs w:val="28"/>
          <w:u w:val="single"/>
        </w:rPr>
        <w:t>having come</w:t>
      </w:r>
      <w:r w:rsidRPr="004E08EB">
        <w:rPr>
          <w:rFonts w:ascii="Times New Roman" w:hAnsi="Times New Roman" w:cs="Times New Roman"/>
          <w:sz w:val="28"/>
          <w:szCs w:val="28"/>
        </w:rPr>
        <w:t xml:space="preserve">, will He even find the faith upon the earth?”    </w:t>
      </w:r>
      <w:r w:rsidR="00C46C26">
        <w:rPr>
          <w:rFonts w:ascii="Times New Roman" w:hAnsi="Times New Roman" w:cs="Times New Roman"/>
          <w:sz w:val="28"/>
          <w:szCs w:val="28"/>
        </w:rPr>
        <w:t xml:space="preserve"> </w:t>
      </w:r>
      <w:r w:rsidR="00C46C26" w:rsidRPr="004E08EB">
        <w:rPr>
          <w:rFonts w:ascii="Times New Roman" w:hAnsi="Times New Roman" w:cs="Times New Roman"/>
          <w:sz w:val="28"/>
          <w:szCs w:val="28"/>
        </w:rPr>
        <w:t>Luk.18:7-8</w:t>
      </w:r>
    </w:p>
    <w:p w:rsidR="0077075C" w:rsidRPr="004E08EB" w:rsidRDefault="0077075C" w:rsidP="00F75B7B">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Concerning this </w:t>
      </w:r>
      <w:r w:rsidR="0099199D" w:rsidRPr="004E08EB">
        <w:rPr>
          <w:rFonts w:ascii="Times New Roman" w:hAnsi="Times New Roman" w:cs="Times New Roman"/>
          <w:sz w:val="28"/>
          <w:szCs w:val="28"/>
        </w:rPr>
        <w:t>“</w:t>
      </w:r>
      <w:r w:rsidRPr="004E08EB">
        <w:rPr>
          <w:rFonts w:ascii="Times New Roman" w:hAnsi="Times New Roman" w:cs="Times New Roman"/>
          <w:sz w:val="28"/>
          <w:szCs w:val="28"/>
          <w:u w:val="single"/>
        </w:rPr>
        <w:t>retribution</w:t>
      </w:r>
      <w:r w:rsidR="0099199D" w:rsidRPr="004E08EB">
        <w:rPr>
          <w:rFonts w:ascii="Times New Roman" w:hAnsi="Times New Roman" w:cs="Times New Roman"/>
          <w:sz w:val="28"/>
          <w:szCs w:val="28"/>
        </w:rPr>
        <w:t>”, which is literally an “outworking-of-justice”</w:t>
      </w:r>
      <w:r w:rsidRPr="004E08EB">
        <w:rPr>
          <w:rFonts w:ascii="Times New Roman" w:hAnsi="Times New Roman" w:cs="Times New Roman"/>
          <w:sz w:val="28"/>
          <w:szCs w:val="28"/>
        </w:rPr>
        <w:t xml:space="preserve">, Luk.21:22 adds “these are days of </w:t>
      </w:r>
      <w:r w:rsidRPr="004E08EB">
        <w:rPr>
          <w:rFonts w:ascii="Times New Roman" w:hAnsi="Times New Roman" w:cs="Times New Roman"/>
          <w:sz w:val="28"/>
          <w:szCs w:val="28"/>
          <w:u w:val="single"/>
        </w:rPr>
        <w:t>retribution</w:t>
      </w:r>
      <w:r w:rsidRPr="004E08EB">
        <w:rPr>
          <w:rFonts w:ascii="Times New Roman" w:hAnsi="Times New Roman" w:cs="Times New Roman"/>
          <w:sz w:val="28"/>
          <w:szCs w:val="28"/>
        </w:rPr>
        <w:t xml:space="preserve"> (</w:t>
      </w:r>
      <w:r w:rsidR="009B67EA" w:rsidRPr="004E08EB">
        <w:rPr>
          <w:rFonts w:ascii="Times New Roman" w:hAnsi="Times New Roman" w:cs="Times New Roman"/>
          <w:sz w:val="28"/>
          <w:szCs w:val="28"/>
        </w:rPr>
        <w:t xml:space="preserve">Gk. </w:t>
      </w:r>
      <w:r w:rsidRPr="004E08EB">
        <w:rPr>
          <w:rFonts w:ascii="Times New Roman" w:hAnsi="Times New Roman" w:cs="Times New Roman"/>
          <w:i/>
          <w:iCs/>
          <w:sz w:val="28"/>
          <w:szCs w:val="28"/>
        </w:rPr>
        <w:t>ekdikēsis</w:t>
      </w:r>
      <w:r w:rsidRPr="004E08EB">
        <w:rPr>
          <w:rFonts w:ascii="Times New Roman" w:hAnsi="Times New Roman" w:cs="Times New Roman"/>
          <w:sz w:val="28"/>
          <w:szCs w:val="28"/>
        </w:rPr>
        <w:t xml:space="preserve">) to fulfill all things which have been written”. </w:t>
      </w:r>
      <w:r w:rsidR="00564ADD" w:rsidRPr="004E08EB">
        <w:rPr>
          <w:rFonts w:ascii="Times New Roman" w:hAnsi="Times New Roman" w:cs="Times New Roman"/>
          <w:sz w:val="28"/>
          <w:szCs w:val="28"/>
        </w:rPr>
        <w:t xml:space="preserve">That is a very broad statement. </w:t>
      </w:r>
      <w:r w:rsidRPr="004E08EB">
        <w:rPr>
          <w:rFonts w:ascii="Times New Roman" w:hAnsi="Times New Roman" w:cs="Times New Roman"/>
          <w:sz w:val="28"/>
          <w:szCs w:val="28"/>
        </w:rPr>
        <w:t>Luke chapter 21, like Matthew 24, lists components of the end-time (</w:t>
      </w:r>
      <w:r w:rsidR="004C7867" w:rsidRPr="004E08EB">
        <w:rPr>
          <w:rFonts w:ascii="Times New Roman" w:hAnsi="Times New Roman" w:cs="Times New Roman"/>
          <w:i/>
          <w:iCs/>
          <w:sz w:val="28"/>
          <w:szCs w:val="28"/>
        </w:rPr>
        <w:t>S</w:t>
      </w:r>
      <w:r w:rsidRPr="004E08EB">
        <w:rPr>
          <w:rFonts w:ascii="Times New Roman" w:hAnsi="Times New Roman" w:cs="Times New Roman"/>
          <w:i/>
          <w:iCs/>
          <w:sz w:val="28"/>
          <w:szCs w:val="28"/>
        </w:rPr>
        <w:t>unteleia</w:t>
      </w:r>
      <w:r w:rsidRPr="004E08EB">
        <w:rPr>
          <w:rFonts w:ascii="Times New Roman" w:hAnsi="Times New Roman" w:cs="Times New Roman"/>
          <w:sz w:val="28"/>
          <w:szCs w:val="28"/>
        </w:rPr>
        <w:t>) judgment. The “</w:t>
      </w:r>
      <w:r w:rsidRPr="004E08EB">
        <w:rPr>
          <w:rFonts w:ascii="Times New Roman" w:hAnsi="Times New Roman" w:cs="Times New Roman"/>
          <w:sz w:val="28"/>
          <w:szCs w:val="28"/>
          <w:u w:val="single"/>
        </w:rPr>
        <w:t>with speed</w:t>
      </w:r>
      <w:r w:rsidRPr="004E08EB">
        <w:rPr>
          <w:rFonts w:ascii="Times New Roman" w:hAnsi="Times New Roman" w:cs="Times New Roman"/>
          <w:sz w:val="28"/>
          <w:szCs w:val="28"/>
        </w:rPr>
        <w:t>” (</w:t>
      </w:r>
      <w:r w:rsidRPr="004E08EB">
        <w:rPr>
          <w:rFonts w:ascii="Times New Roman" w:hAnsi="Times New Roman" w:cs="Times New Roman"/>
          <w:i/>
          <w:iCs/>
          <w:sz w:val="28"/>
          <w:szCs w:val="28"/>
        </w:rPr>
        <w:t>en tachei</w:t>
      </w:r>
      <w:r w:rsidRPr="004E08EB">
        <w:rPr>
          <w:rFonts w:ascii="Times New Roman" w:hAnsi="Times New Roman" w:cs="Times New Roman"/>
          <w:sz w:val="28"/>
          <w:szCs w:val="28"/>
        </w:rPr>
        <w:t>) aspect of this retributory</w:t>
      </w:r>
      <w:r w:rsidR="0099199D" w:rsidRPr="004E08EB">
        <w:rPr>
          <w:rFonts w:ascii="Times New Roman" w:hAnsi="Times New Roman" w:cs="Times New Roman"/>
          <w:sz w:val="28"/>
          <w:szCs w:val="28"/>
        </w:rPr>
        <w:t xml:space="preserve"> (settling of accounts)</w:t>
      </w:r>
      <w:r w:rsidRPr="004E08EB">
        <w:rPr>
          <w:rFonts w:ascii="Times New Roman" w:hAnsi="Times New Roman" w:cs="Times New Roman"/>
          <w:sz w:val="28"/>
          <w:szCs w:val="28"/>
        </w:rPr>
        <w:t xml:space="preserve"> judgment is a phrase </w:t>
      </w:r>
      <w:r w:rsidR="00C6172E" w:rsidRPr="004E08EB">
        <w:rPr>
          <w:rFonts w:ascii="Times New Roman" w:hAnsi="Times New Roman" w:cs="Times New Roman"/>
          <w:sz w:val="28"/>
          <w:szCs w:val="28"/>
        </w:rPr>
        <w:t xml:space="preserve">that is </w:t>
      </w:r>
      <w:r w:rsidRPr="004E08EB">
        <w:rPr>
          <w:rFonts w:ascii="Times New Roman" w:hAnsi="Times New Roman" w:cs="Times New Roman"/>
          <w:sz w:val="28"/>
          <w:szCs w:val="28"/>
        </w:rPr>
        <w:t xml:space="preserve">common </w:t>
      </w:r>
      <w:r w:rsidR="00C6172E" w:rsidRPr="004E08EB">
        <w:rPr>
          <w:rFonts w:ascii="Times New Roman" w:hAnsi="Times New Roman" w:cs="Times New Roman"/>
          <w:sz w:val="28"/>
          <w:szCs w:val="28"/>
        </w:rPr>
        <w:t>in</w:t>
      </w:r>
      <w:r w:rsidRPr="004E08EB">
        <w:rPr>
          <w:rFonts w:ascii="Times New Roman" w:hAnsi="Times New Roman" w:cs="Times New Roman"/>
          <w:sz w:val="28"/>
          <w:szCs w:val="28"/>
        </w:rPr>
        <w:t xml:space="preserve"> the Revelation, used to describe the swiftness of the events that John recorded there.</w:t>
      </w:r>
      <w:r w:rsidR="009B67EA" w:rsidRPr="004E08EB">
        <w:rPr>
          <w:rFonts w:ascii="Times New Roman" w:hAnsi="Times New Roman" w:cs="Times New Roman"/>
          <w:sz w:val="28"/>
          <w:szCs w:val="28"/>
        </w:rPr>
        <w:t xml:space="preserve"> The last half-seven of the Great Tribulation will pass swiftly, compared to a man’s lifetime. </w:t>
      </w:r>
      <w:r w:rsidR="00F75B7B" w:rsidRPr="004E08EB">
        <w:rPr>
          <w:rFonts w:ascii="Times New Roman" w:hAnsi="Times New Roman" w:cs="Times New Roman"/>
          <w:sz w:val="28"/>
          <w:szCs w:val="28"/>
        </w:rPr>
        <w:t xml:space="preserve">“Retribution” is an aspect of Christ’s </w:t>
      </w:r>
      <w:r w:rsidR="00F75B7B" w:rsidRPr="004E08EB">
        <w:rPr>
          <w:rFonts w:ascii="Times New Roman" w:hAnsi="Times New Roman" w:cs="Times New Roman"/>
          <w:i/>
          <w:iCs/>
          <w:sz w:val="28"/>
          <w:szCs w:val="28"/>
        </w:rPr>
        <w:t>b</w:t>
      </w:r>
      <w:r w:rsidR="00F75B7B" w:rsidRPr="004E08EB">
        <w:rPr>
          <w:rFonts w:cs="Calibri"/>
          <w:i/>
          <w:iCs/>
          <w:sz w:val="28"/>
          <w:szCs w:val="28"/>
        </w:rPr>
        <w:t>ē</w:t>
      </w:r>
      <w:r w:rsidR="00F75B7B" w:rsidRPr="004E08EB">
        <w:rPr>
          <w:rFonts w:ascii="Times New Roman" w:hAnsi="Times New Roman" w:cs="Times New Roman"/>
          <w:i/>
          <w:iCs/>
          <w:sz w:val="28"/>
          <w:szCs w:val="28"/>
        </w:rPr>
        <w:t>ma</w:t>
      </w:r>
      <w:r w:rsidR="00F75B7B" w:rsidRPr="004E08EB">
        <w:rPr>
          <w:rFonts w:ascii="Times New Roman" w:hAnsi="Times New Roman" w:cs="Times New Roman"/>
          <w:sz w:val="28"/>
          <w:szCs w:val="28"/>
        </w:rPr>
        <w:t xml:space="preserve"> at His </w:t>
      </w:r>
      <w:r w:rsidR="00F75B7B" w:rsidRPr="004E08EB">
        <w:rPr>
          <w:rFonts w:ascii="Times New Roman" w:hAnsi="Times New Roman" w:cs="Times New Roman"/>
          <w:i/>
          <w:iCs/>
          <w:sz w:val="28"/>
          <w:szCs w:val="28"/>
        </w:rPr>
        <w:t>Parousia</w:t>
      </w:r>
      <w:r w:rsidR="00212F70" w:rsidRPr="004E08EB">
        <w:rPr>
          <w:rFonts w:ascii="Times New Roman" w:hAnsi="Times New Roman" w:cs="Times New Roman"/>
          <w:iCs/>
          <w:sz w:val="28"/>
          <w:szCs w:val="28"/>
        </w:rPr>
        <w:t xml:space="preserve">, after He </w:t>
      </w:r>
      <w:r w:rsidR="00212F70" w:rsidRPr="004E08EB">
        <w:rPr>
          <w:rFonts w:ascii="Times New Roman" w:hAnsi="Times New Roman" w:cs="Times New Roman"/>
          <w:iCs/>
          <w:sz w:val="28"/>
          <w:szCs w:val="28"/>
          <w:u w:val="single"/>
        </w:rPr>
        <w:t>has come</w:t>
      </w:r>
      <w:r w:rsidR="00F75B7B" w:rsidRPr="004E08EB">
        <w:rPr>
          <w:rFonts w:ascii="Times New Roman" w:hAnsi="Times New Roman" w:cs="Times New Roman"/>
          <w:sz w:val="28"/>
          <w:szCs w:val="28"/>
        </w:rPr>
        <w:t>.</w:t>
      </w:r>
    </w:p>
    <w:p w:rsidR="0077075C" w:rsidRPr="004E08EB" w:rsidRDefault="0077075C" w:rsidP="00830A94">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Parable of the Ten Minas in Luk.19:12-27 (cited in full, in </w:t>
      </w:r>
      <w:r w:rsidR="00564ADD" w:rsidRPr="004E08EB">
        <w:rPr>
          <w:rFonts w:ascii="Times New Roman" w:hAnsi="Times New Roman" w:cs="Times New Roman"/>
          <w:sz w:val="28"/>
          <w:szCs w:val="28"/>
        </w:rPr>
        <w:t xml:space="preserve">the </w:t>
      </w:r>
      <w:r w:rsidR="00830A94" w:rsidRPr="004E08EB">
        <w:rPr>
          <w:rFonts w:ascii="Times New Roman" w:hAnsi="Times New Roman" w:cs="Times New Roman"/>
          <w:sz w:val="28"/>
          <w:szCs w:val="28"/>
        </w:rPr>
        <w:t>chapter</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Parable as Prophecy</w:t>
      </w:r>
      <w:r w:rsidRPr="004E08EB">
        <w:rPr>
          <w:rFonts w:ascii="Times New Roman" w:hAnsi="Times New Roman" w:cs="Times New Roman"/>
          <w:sz w:val="28"/>
          <w:szCs w:val="28"/>
        </w:rPr>
        <w:t xml:space="preserve">) </w:t>
      </w:r>
      <w:r w:rsidR="00564ADD" w:rsidRPr="004E08EB">
        <w:rPr>
          <w:rFonts w:ascii="Times New Roman" w:hAnsi="Times New Roman" w:cs="Times New Roman"/>
          <w:sz w:val="28"/>
          <w:szCs w:val="28"/>
        </w:rPr>
        <w:t xml:space="preserve">is </w:t>
      </w:r>
      <w:r w:rsidRPr="004E08EB">
        <w:rPr>
          <w:rFonts w:ascii="Times New Roman" w:hAnsi="Times New Roman" w:cs="Times New Roman"/>
          <w:sz w:val="28"/>
          <w:szCs w:val="28"/>
        </w:rPr>
        <w:t xml:space="preserve">excerpted here – </w:t>
      </w:r>
    </w:p>
    <w:p w:rsidR="00AF3C6B" w:rsidRPr="004E08EB" w:rsidRDefault="0077075C" w:rsidP="00C46C26">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“Therefore, He said, ‘A certain well-born man went into a distant country </w:t>
      </w:r>
      <w:r w:rsidRPr="004E08EB">
        <w:rPr>
          <w:rFonts w:ascii="Times New Roman" w:hAnsi="Times New Roman" w:cs="Times New Roman"/>
          <w:b/>
          <w:bCs/>
          <w:sz w:val="28"/>
          <w:szCs w:val="28"/>
        </w:rPr>
        <w:t>to receive for himself a kingdom and to return</w:t>
      </w:r>
      <w:r w:rsidRPr="004E08EB">
        <w:rPr>
          <w:rFonts w:ascii="Times New Roman" w:hAnsi="Times New Roman" w:cs="Times New Roman"/>
          <w:sz w:val="28"/>
          <w:szCs w:val="28"/>
        </w:rPr>
        <w:t>. And having called ten servants of his</w:t>
      </w:r>
      <w:r w:rsidR="00564ADD" w:rsidRPr="004E08EB">
        <w:rPr>
          <w:rFonts w:ascii="Times New Roman" w:hAnsi="Times New Roman" w:cs="Times New Roman"/>
          <w:sz w:val="28"/>
          <w:szCs w:val="28"/>
        </w:rPr>
        <w:t>,</w:t>
      </w:r>
      <w:r w:rsidRPr="004E08EB">
        <w:rPr>
          <w:rFonts w:ascii="Times New Roman" w:hAnsi="Times New Roman" w:cs="Times New Roman"/>
          <w:sz w:val="28"/>
          <w:szCs w:val="28"/>
        </w:rPr>
        <w:t xml:space="preserve"> he gave them ten minas and said to them, “Trade, until when </w:t>
      </w:r>
      <w:r w:rsidRPr="004E08EB">
        <w:rPr>
          <w:rFonts w:ascii="Times New Roman" w:hAnsi="Times New Roman" w:cs="Times New Roman"/>
          <w:b/>
          <w:bCs/>
          <w:sz w:val="28"/>
          <w:szCs w:val="28"/>
        </w:rPr>
        <w:t xml:space="preserve">I </w:t>
      </w:r>
      <w:r w:rsidRPr="004E08EB">
        <w:rPr>
          <w:rFonts w:ascii="Times New Roman" w:hAnsi="Times New Roman" w:cs="Times New Roman"/>
          <w:b/>
          <w:bCs/>
          <w:sz w:val="28"/>
          <w:szCs w:val="28"/>
          <w:u w:val="single"/>
        </w:rPr>
        <w:t>come</w:t>
      </w:r>
      <w:r w:rsidRPr="004E08EB">
        <w:rPr>
          <w:rFonts w:ascii="Times New Roman" w:hAnsi="Times New Roman" w:cs="Times New Roman"/>
          <w:sz w:val="28"/>
          <w:szCs w:val="28"/>
        </w:rPr>
        <w:t xml:space="preserve">.” But </w:t>
      </w:r>
      <w:r w:rsidRPr="004E08EB">
        <w:rPr>
          <w:rFonts w:ascii="Times New Roman" w:hAnsi="Times New Roman" w:cs="Times New Roman"/>
          <w:b/>
          <w:bCs/>
          <w:sz w:val="28"/>
          <w:szCs w:val="28"/>
        </w:rPr>
        <w:t>his citizens hated him</w:t>
      </w:r>
      <w:r w:rsidRPr="004E08EB">
        <w:rPr>
          <w:rFonts w:ascii="Times New Roman" w:hAnsi="Times New Roman" w:cs="Times New Roman"/>
          <w:sz w:val="28"/>
          <w:szCs w:val="28"/>
        </w:rPr>
        <w:t xml:space="preserve"> and sent a delegation after him, saying, “We do not want this one to reign over us.” And it came to pass </w:t>
      </w:r>
      <w:r w:rsidRPr="004E08EB">
        <w:rPr>
          <w:rFonts w:ascii="Times New Roman" w:hAnsi="Times New Roman" w:cs="Times New Roman"/>
          <w:b/>
          <w:bCs/>
          <w:sz w:val="28"/>
          <w:szCs w:val="28"/>
        </w:rPr>
        <w:t>at his return</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having received the kingdom</w:t>
      </w:r>
      <w:r w:rsidRPr="004E08EB">
        <w:rPr>
          <w:rFonts w:ascii="Times New Roman" w:hAnsi="Times New Roman" w:cs="Times New Roman"/>
          <w:sz w:val="28"/>
          <w:szCs w:val="28"/>
        </w:rPr>
        <w:t xml:space="preserve">, that he spoke, to summon to him these servants to whom he had given the silver, so that he might know what they profited.”’” vv.12-15 </w:t>
      </w:r>
      <w:r w:rsidR="00427672" w:rsidRPr="004E08EB">
        <w:rPr>
          <w:rFonts w:ascii="Times New Roman" w:hAnsi="Times New Roman" w:cs="Times New Roman"/>
          <w:sz w:val="28"/>
          <w:szCs w:val="28"/>
        </w:rPr>
        <w:t>…..</w:t>
      </w:r>
      <w:r w:rsidRPr="004E08EB">
        <w:rPr>
          <w:rFonts w:ascii="Times New Roman" w:hAnsi="Times New Roman" w:cs="Times New Roman"/>
          <w:sz w:val="28"/>
          <w:szCs w:val="28"/>
        </w:rPr>
        <w:t xml:space="preserve">   “I say to you that to everyone who is having, </w:t>
      </w:r>
      <w:r w:rsidRPr="004E08EB">
        <w:rPr>
          <w:rFonts w:ascii="Times New Roman" w:hAnsi="Times New Roman" w:cs="Times New Roman"/>
          <w:b/>
          <w:bCs/>
          <w:sz w:val="28"/>
          <w:szCs w:val="28"/>
        </w:rPr>
        <w:t>it will be given</w:t>
      </w:r>
      <w:r w:rsidRPr="004E08EB">
        <w:rPr>
          <w:rFonts w:ascii="Times New Roman" w:hAnsi="Times New Roman" w:cs="Times New Roman"/>
          <w:sz w:val="28"/>
          <w:szCs w:val="28"/>
        </w:rPr>
        <w:t xml:space="preserve">. But from one not having, </w:t>
      </w:r>
      <w:r w:rsidRPr="004E08EB">
        <w:rPr>
          <w:rFonts w:ascii="Times New Roman" w:hAnsi="Times New Roman" w:cs="Times New Roman"/>
          <w:b/>
          <w:bCs/>
          <w:sz w:val="28"/>
          <w:szCs w:val="28"/>
        </w:rPr>
        <w:t>even what he has will be taken away</w:t>
      </w:r>
      <w:r w:rsidRPr="004E08EB">
        <w:rPr>
          <w:rFonts w:ascii="Times New Roman" w:hAnsi="Times New Roman" w:cs="Times New Roman"/>
          <w:sz w:val="28"/>
          <w:szCs w:val="28"/>
        </w:rPr>
        <w:t xml:space="preserve">. Nevertheless, those enemies of mine, who were not wanting me to reign over them, bring here and slay them before me.”   </w:t>
      </w:r>
      <w:r w:rsidR="00C46C26">
        <w:rPr>
          <w:rFonts w:ascii="Times New Roman" w:hAnsi="Times New Roman" w:cs="Times New Roman"/>
          <w:sz w:val="28"/>
          <w:szCs w:val="28"/>
        </w:rPr>
        <w:t xml:space="preserve">  </w:t>
      </w:r>
      <w:r w:rsidR="00C46C26" w:rsidRPr="004E08EB">
        <w:rPr>
          <w:rFonts w:ascii="Times New Roman" w:hAnsi="Times New Roman" w:cs="Times New Roman"/>
          <w:sz w:val="28"/>
          <w:szCs w:val="28"/>
        </w:rPr>
        <w:t>Luk.19:26-27</w:t>
      </w:r>
    </w:p>
    <w:p w:rsidR="0077075C" w:rsidRPr="004E08EB" w:rsidRDefault="0077075C" w:rsidP="00F75B7B">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 truth behind this parable is most evident – Jesus was the nobleman who went to heaven to receive a kingdom. At </w:t>
      </w:r>
      <w:r w:rsidR="00212F70" w:rsidRPr="004E08EB">
        <w:rPr>
          <w:rFonts w:ascii="Times New Roman" w:hAnsi="Times New Roman" w:cs="Times New Roman"/>
          <w:sz w:val="28"/>
          <w:szCs w:val="28"/>
        </w:rPr>
        <w:t>H</w:t>
      </w:r>
      <w:r w:rsidRPr="004E08EB">
        <w:rPr>
          <w:rFonts w:ascii="Times New Roman" w:hAnsi="Times New Roman" w:cs="Times New Roman"/>
          <w:sz w:val="28"/>
          <w:szCs w:val="28"/>
        </w:rPr>
        <w:t xml:space="preserve">is </w:t>
      </w:r>
      <w:r w:rsidRPr="004E08EB">
        <w:rPr>
          <w:rFonts w:ascii="Times New Roman" w:hAnsi="Times New Roman" w:cs="Times New Roman"/>
          <w:sz w:val="28"/>
          <w:szCs w:val="28"/>
          <w:u w:val="single"/>
        </w:rPr>
        <w:t>coming</w:t>
      </w:r>
      <w:r w:rsidRPr="004E08EB">
        <w:rPr>
          <w:rFonts w:ascii="Times New Roman" w:hAnsi="Times New Roman" w:cs="Times New Roman"/>
          <w:sz w:val="28"/>
          <w:szCs w:val="28"/>
        </w:rPr>
        <w:t xml:space="preserve"> again, there will be a reckoning, a judgment.</w:t>
      </w:r>
      <w:r w:rsidR="00D02321" w:rsidRPr="004E08EB">
        <w:rPr>
          <w:rFonts w:ascii="Times New Roman" w:hAnsi="Times New Roman" w:cs="Times New Roman"/>
          <w:sz w:val="28"/>
          <w:szCs w:val="28"/>
        </w:rPr>
        <w:t xml:space="preserve"> The lesson of Ten Minas was an end-time expectation.</w:t>
      </w:r>
      <w:r w:rsidR="00F75B7B" w:rsidRPr="004E08EB">
        <w:rPr>
          <w:rFonts w:ascii="Times New Roman" w:hAnsi="Times New Roman" w:cs="Times New Roman"/>
          <w:sz w:val="28"/>
          <w:szCs w:val="28"/>
        </w:rPr>
        <w:t xml:space="preserve"> </w:t>
      </w:r>
      <w:r w:rsidR="006F025E" w:rsidRPr="004E08EB">
        <w:rPr>
          <w:rFonts w:ascii="Times New Roman" w:hAnsi="Times New Roman" w:cs="Times New Roman"/>
          <w:sz w:val="28"/>
          <w:szCs w:val="28"/>
        </w:rPr>
        <w:t>But</w:t>
      </w:r>
      <w:r w:rsidR="00F75B7B" w:rsidRPr="004E08EB">
        <w:rPr>
          <w:rFonts w:ascii="Times New Roman" w:hAnsi="Times New Roman" w:cs="Times New Roman"/>
          <w:sz w:val="28"/>
          <w:szCs w:val="28"/>
        </w:rPr>
        <w:t xml:space="preserve">, are we </w:t>
      </w:r>
      <w:r w:rsidR="006F025E" w:rsidRPr="004E08EB">
        <w:rPr>
          <w:rFonts w:ascii="Times New Roman" w:hAnsi="Times New Roman" w:cs="Times New Roman"/>
          <w:sz w:val="28"/>
          <w:szCs w:val="28"/>
        </w:rPr>
        <w:lastRenderedPageBreak/>
        <w:t xml:space="preserve">rather </w:t>
      </w:r>
      <w:r w:rsidR="00F75B7B" w:rsidRPr="004E08EB">
        <w:rPr>
          <w:rFonts w:ascii="Times New Roman" w:hAnsi="Times New Roman" w:cs="Times New Roman"/>
          <w:sz w:val="28"/>
          <w:szCs w:val="28"/>
        </w:rPr>
        <w:t xml:space="preserve">to consider the trading time of the servants </w:t>
      </w:r>
      <w:r w:rsidR="006F025E" w:rsidRPr="004E08EB">
        <w:rPr>
          <w:rFonts w:ascii="Times New Roman" w:hAnsi="Times New Roman" w:cs="Times New Roman"/>
          <w:sz w:val="28"/>
          <w:szCs w:val="28"/>
        </w:rPr>
        <w:t>to be</w:t>
      </w:r>
      <w:r w:rsidR="00F75B7B" w:rsidRPr="004E08EB">
        <w:rPr>
          <w:rFonts w:ascii="Times New Roman" w:hAnsi="Times New Roman" w:cs="Times New Roman"/>
          <w:sz w:val="28"/>
          <w:szCs w:val="28"/>
        </w:rPr>
        <w:t xml:space="preserve"> the pre-millennial kingdom? Will they be “trading” for a half-millennium while waiting for their King to come? Will His citizens be hating Him, also for that half-millennium? These activities of servants and citizens just do not fit well with Sellers’ </w:t>
      </w:r>
      <w:r w:rsidR="009B12E7" w:rsidRPr="004E08EB">
        <w:rPr>
          <w:rFonts w:ascii="Times New Roman" w:hAnsi="Times New Roman" w:cs="Times New Roman"/>
          <w:sz w:val="28"/>
          <w:szCs w:val="28"/>
        </w:rPr>
        <w:t xml:space="preserve">presumed </w:t>
      </w:r>
      <w:r w:rsidR="00F75B7B" w:rsidRPr="004E08EB">
        <w:rPr>
          <w:rFonts w:ascii="Times New Roman" w:hAnsi="Times New Roman" w:cs="Times New Roman"/>
          <w:sz w:val="28"/>
          <w:szCs w:val="28"/>
        </w:rPr>
        <w:t xml:space="preserve">500-700 year kingdom. And note how the end-point in the story is the judgment of servants and citizens at the King’s </w:t>
      </w:r>
      <w:r w:rsidR="00F75B7B" w:rsidRPr="004E08EB">
        <w:rPr>
          <w:rFonts w:ascii="Times New Roman" w:hAnsi="Times New Roman" w:cs="Times New Roman"/>
          <w:sz w:val="28"/>
          <w:szCs w:val="28"/>
          <w:u w:val="single"/>
        </w:rPr>
        <w:t>coming</w:t>
      </w:r>
      <w:r w:rsidR="00F75B7B" w:rsidRPr="004E08EB">
        <w:rPr>
          <w:rFonts w:ascii="Times New Roman" w:hAnsi="Times New Roman" w:cs="Times New Roman"/>
          <w:sz w:val="28"/>
          <w:szCs w:val="28"/>
        </w:rPr>
        <w:t xml:space="preserve"> – this </w:t>
      </w:r>
      <w:r w:rsidR="00F75B7B" w:rsidRPr="004E08EB">
        <w:rPr>
          <w:rFonts w:ascii="Times New Roman" w:hAnsi="Times New Roman" w:cs="Times New Roman"/>
          <w:i/>
          <w:iCs/>
          <w:sz w:val="28"/>
          <w:szCs w:val="28"/>
        </w:rPr>
        <w:t>must</w:t>
      </w:r>
      <w:r w:rsidR="00F75B7B" w:rsidRPr="004E08EB">
        <w:rPr>
          <w:rFonts w:ascii="Times New Roman" w:hAnsi="Times New Roman" w:cs="Times New Roman"/>
          <w:sz w:val="28"/>
          <w:szCs w:val="28"/>
        </w:rPr>
        <w:t xml:space="preserve"> be His </w:t>
      </w:r>
      <w:r w:rsidR="00F75B7B" w:rsidRPr="004E08EB">
        <w:rPr>
          <w:rFonts w:ascii="Times New Roman" w:hAnsi="Times New Roman" w:cs="Times New Roman"/>
          <w:i/>
          <w:iCs/>
          <w:sz w:val="28"/>
          <w:szCs w:val="28"/>
        </w:rPr>
        <w:t>Parousia</w:t>
      </w:r>
      <w:r w:rsidR="00F75B7B" w:rsidRPr="004E08EB">
        <w:rPr>
          <w:rFonts w:ascii="Times New Roman" w:hAnsi="Times New Roman" w:cs="Times New Roman"/>
          <w:sz w:val="28"/>
          <w:szCs w:val="28"/>
        </w:rPr>
        <w:t>.</w:t>
      </w:r>
    </w:p>
    <w:p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“Because days will come upon you, and </w:t>
      </w:r>
      <w:r w:rsidRPr="004E08EB">
        <w:rPr>
          <w:rFonts w:ascii="Times New Roman" w:hAnsi="Times New Roman" w:cs="Times New Roman"/>
          <w:b/>
          <w:bCs/>
          <w:sz w:val="28"/>
          <w:szCs w:val="28"/>
        </w:rPr>
        <w:t>your enemies</w:t>
      </w:r>
      <w:r w:rsidRPr="004E08EB">
        <w:rPr>
          <w:rFonts w:ascii="Times New Roman" w:hAnsi="Times New Roman" w:cs="Times New Roman"/>
          <w:sz w:val="28"/>
          <w:szCs w:val="28"/>
        </w:rPr>
        <w:t xml:space="preserve"> will throw alongside you a barricade, and they will surround you, and they will hem you in on all sides. And they will level you and your children within you, and they </w:t>
      </w:r>
      <w:r w:rsidRPr="004E08EB">
        <w:rPr>
          <w:rFonts w:ascii="Times New Roman" w:hAnsi="Times New Roman" w:cs="Times New Roman"/>
          <w:b/>
          <w:bCs/>
          <w:sz w:val="28"/>
          <w:szCs w:val="28"/>
          <w:u w:val="single"/>
        </w:rPr>
        <w:t>will not leave a stone upon a stone</w:t>
      </w:r>
      <w:r w:rsidRPr="004E08EB">
        <w:rPr>
          <w:rFonts w:ascii="Times New Roman" w:hAnsi="Times New Roman" w:cs="Times New Roman"/>
          <w:b/>
          <w:bCs/>
          <w:sz w:val="28"/>
          <w:szCs w:val="28"/>
        </w:rPr>
        <w:t xml:space="preserve"> in you</w:t>
      </w:r>
      <w:r w:rsidRPr="004E08EB">
        <w:rPr>
          <w:rFonts w:ascii="Times New Roman" w:hAnsi="Times New Roman" w:cs="Times New Roman"/>
          <w:sz w:val="28"/>
          <w:szCs w:val="28"/>
        </w:rPr>
        <w:t>, because of when you recognized not the season of your oversight (</w:t>
      </w:r>
      <w:r w:rsidR="00314D25" w:rsidRPr="004E08EB">
        <w:rPr>
          <w:rFonts w:ascii="Times New Roman" w:hAnsi="Times New Roman" w:cs="Times New Roman"/>
          <w:sz w:val="28"/>
          <w:szCs w:val="28"/>
        </w:rPr>
        <w:t>‘</w:t>
      </w:r>
      <w:r w:rsidRPr="004E08EB">
        <w:rPr>
          <w:rFonts w:ascii="Times New Roman" w:hAnsi="Times New Roman" w:cs="Times New Roman"/>
          <w:sz w:val="28"/>
          <w:szCs w:val="28"/>
        </w:rPr>
        <w:t>visitation</w:t>
      </w:r>
      <w:r w:rsidR="00314D25"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C46C26">
        <w:rPr>
          <w:rFonts w:ascii="Times New Roman" w:hAnsi="Times New Roman" w:cs="Times New Roman"/>
          <w:sz w:val="28"/>
          <w:szCs w:val="28"/>
        </w:rPr>
        <w:t xml:space="preserve"> </w:t>
      </w:r>
      <w:r w:rsidRPr="004E08EB">
        <w:rPr>
          <w:rFonts w:ascii="Times New Roman" w:hAnsi="Times New Roman" w:cs="Times New Roman"/>
          <w:sz w:val="28"/>
          <w:szCs w:val="28"/>
        </w:rPr>
        <w:t>Luk.19:43-44</w:t>
      </w:r>
    </w:p>
    <w:p w:rsidR="0077075C" w:rsidRPr="004E08EB" w:rsidRDefault="0077075C" w:rsidP="00D02321">
      <w:pPr>
        <w:tabs>
          <w:tab w:val="right" w:pos="8640"/>
        </w:tabs>
        <w:rPr>
          <w:rFonts w:ascii="Times New Roman" w:hAnsi="Times New Roman" w:cs="Times New Roman"/>
          <w:sz w:val="28"/>
          <w:szCs w:val="28"/>
        </w:rPr>
      </w:pPr>
      <w:r w:rsidRPr="004E08EB">
        <w:rPr>
          <w:rFonts w:ascii="Times New Roman" w:hAnsi="Times New Roman" w:cs="Times New Roman"/>
          <w:sz w:val="28"/>
          <w:szCs w:val="28"/>
        </w:rPr>
        <w:t>While this judgment does seem to anticipate the AD 70 destruction of Jerusalem – and note here that it was Jerusalem He was weeping over – the “</w:t>
      </w:r>
      <w:r w:rsidRPr="004E08EB">
        <w:rPr>
          <w:rFonts w:ascii="Times New Roman" w:hAnsi="Times New Roman" w:cs="Times New Roman"/>
          <w:sz w:val="28"/>
          <w:szCs w:val="28"/>
          <w:u w:val="single"/>
        </w:rPr>
        <w:t>will not be left a stone upon a stone</w:t>
      </w:r>
      <w:r w:rsidRPr="004E08EB">
        <w:rPr>
          <w:rFonts w:ascii="Times New Roman" w:hAnsi="Times New Roman" w:cs="Times New Roman"/>
          <w:sz w:val="28"/>
          <w:szCs w:val="28"/>
        </w:rPr>
        <w:t xml:space="preserve">” part (repeated later against the Temple in 21:6) was not fulfilled then. Much of the city was destroyed, but not so wholly as the Temple was. Some would explain this as </w:t>
      </w:r>
      <w:r w:rsidR="00830A94" w:rsidRPr="004E08EB">
        <w:rPr>
          <w:rFonts w:ascii="Times New Roman" w:hAnsi="Times New Roman" w:cs="Times New Roman"/>
          <w:sz w:val="28"/>
          <w:szCs w:val="28"/>
        </w:rPr>
        <w:t xml:space="preserve">the figure </w:t>
      </w:r>
      <w:r w:rsidRPr="004E08EB">
        <w:rPr>
          <w:rFonts w:ascii="Times New Roman" w:hAnsi="Times New Roman" w:cs="Times New Roman"/>
          <w:i/>
          <w:iCs/>
          <w:sz w:val="28"/>
          <w:szCs w:val="28"/>
        </w:rPr>
        <w:t>hyperbole</w:t>
      </w:r>
      <w:r w:rsidRPr="004E08EB">
        <w:rPr>
          <w:rFonts w:ascii="Times New Roman" w:hAnsi="Times New Roman" w:cs="Times New Roman"/>
          <w:sz w:val="28"/>
          <w:szCs w:val="28"/>
        </w:rPr>
        <w:t xml:space="preserve">, but that would make Jesus’ prophecy rather bombastic, in my </w:t>
      </w:r>
      <w:r w:rsidR="00374A38" w:rsidRPr="004E08EB">
        <w:rPr>
          <w:rFonts w:ascii="Times New Roman" w:hAnsi="Times New Roman" w:cs="Times New Roman"/>
          <w:sz w:val="28"/>
          <w:szCs w:val="28"/>
        </w:rPr>
        <w:t>judgment</w:t>
      </w:r>
      <w:r w:rsidRPr="004E08EB">
        <w:rPr>
          <w:rFonts w:ascii="Times New Roman" w:hAnsi="Times New Roman" w:cs="Times New Roman"/>
          <w:sz w:val="28"/>
          <w:szCs w:val="28"/>
        </w:rPr>
        <w:t xml:space="preserve">. I think a literal fulfillment must come </w:t>
      </w:r>
      <w:r w:rsidR="00D02321" w:rsidRPr="004E08EB">
        <w:rPr>
          <w:rFonts w:ascii="Times New Roman" w:hAnsi="Times New Roman" w:cs="Times New Roman"/>
          <w:sz w:val="28"/>
          <w:szCs w:val="28"/>
        </w:rPr>
        <w:t>at</w:t>
      </w:r>
      <w:r w:rsidRPr="004E08EB">
        <w:rPr>
          <w:rFonts w:ascii="Times New Roman" w:hAnsi="Times New Roman" w:cs="Times New Roman"/>
          <w:sz w:val="28"/>
          <w:szCs w:val="28"/>
        </w:rPr>
        <w:t xml:space="preserve"> a future time. Such a time will not be a season of pre</w:t>
      </w:r>
      <w:r w:rsidR="004B04D2" w:rsidRPr="004E08EB">
        <w:rPr>
          <w:rFonts w:ascii="Times New Roman" w:hAnsi="Times New Roman" w:cs="Times New Roman"/>
          <w:sz w:val="28"/>
          <w:szCs w:val="28"/>
        </w:rPr>
        <w:t>-</w:t>
      </w:r>
      <w:r w:rsidRPr="004E08EB">
        <w:rPr>
          <w:rFonts w:ascii="Times New Roman" w:hAnsi="Times New Roman" w:cs="Times New Roman"/>
          <w:sz w:val="28"/>
          <w:szCs w:val="28"/>
        </w:rPr>
        <w:t>millennial “peace and safety”, but of turbulence, war and tribulation.</w:t>
      </w:r>
    </w:p>
    <w:p w:rsidR="00AE6454" w:rsidRPr="004E08EB" w:rsidRDefault="0077075C" w:rsidP="00AE6454">
      <w:pPr>
        <w:widowControl w:val="0"/>
        <w:tabs>
          <w:tab w:val="right" w:pos="8640"/>
        </w:tabs>
        <w:spacing w:after="0"/>
        <w:ind w:left="360"/>
        <w:rPr>
          <w:rFonts w:ascii="Times New Roman" w:hAnsi="Times New Roman" w:cs="Times New Roman"/>
          <w:b/>
          <w:bCs/>
          <w:sz w:val="28"/>
          <w:szCs w:val="28"/>
        </w:rPr>
      </w:pPr>
      <w:r w:rsidRPr="004E08EB">
        <w:rPr>
          <w:rFonts w:ascii="Times New Roman" w:hAnsi="Times New Roman" w:cs="Times New Roman"/>
          <w:sz w:val="28"/>
          <w:szCs w:val="28"/>
        </w:rPr>
        <w:t xml:space="preserve">“But you are those continuing with Me in My </w:t>
      </w:r>
      <w:r w:rsidRPr="004E08EB">
        <w:rPr>
          <w:rFonts w:ascii="Times New Roman" w:hAnsi="Times New Roman" w:cs="Times New Roman"/>
          <w:sz w:val="28"/>
          <w:szCs w:val="28"/>
          <w:u w:val="single"/>
        </w:rPr>
        <w:t>trials</w:t>
      </w:r>
      <w:r w:rsidRPr="004E08EB">
        <w:rPr>
          <w:rFonts w:ascii="Times New Roman" w:hAnsi="Times New Roman" w:cs="Times New Roman"/>
          <w:sz w:val="28"/>
          <w:szCs w:val="28"/>
        </w:rPr>
        <w:t xml:space="preserve">. And I appointed to you a kingdom, even as My Father appointed to Me, so that </w:t>
      </w:r>
      <w:r w:rsidRPr="004E08EB">
        <w:rPr>
          <w:rFonts w:ascii="Times New Roman" w:hAnsi="Times New Roman" w:cs="Times New Roman"/>
          <w:b/>
          <w:bCs/>
          <w:sz w:val="28"/>
          <w:szCs w:val="28"/>
        </w:rPr>
        <w:t>you may eat and you may drink at My table in My kingdom</w:t>
      </w:r>
      <w:r w:rsidRPr="004E08EB">
        <w:rPr>
          <w:rFonts w:ascii="Times New Roman" w:hAnsi="Times New Roman" w:cs="Times New Roman"/>
          <w:sz w:val="28"/>
          <w:szCs w:val="28"/>
        </w:rPr>
        <w:t xml:space="preserve">. And </w:t>
      </w:r>
      <w:r w:rsidRPr="004E08EB">
        <w:rPr>
          <w:rFonts w:ascii="Times New Roman" w:hAnsi="Times New Roman" w:cs="Times New Roman"/>
          <w:b/>
          <w:bCs/>
          <w:sz w:val="28"/>
          <w:szCs w:val="28"/>
        </w:rPr>
        <w:t xml:space="preserve">you </w:t>
      </w:r>
    </w:p>
    <w:p w:rsidR="00AE6454" w:rsidRPr="004E08EB" w:rsidRDefault="0077075C" w:rsidP="00C46C26">
      <w:pPr>
        <w:widowControl w:val="0"/>
        <w:tabs>
          <w:tab w:val="right" w:pos="8640"/>
        </w:tabs>
        <w:ind w:left="360"/>
        <w:rPr>
          <w:rFonts w:ascii="Times New Roman" w:hAnsi="Times New Roman" w:cs="Times New Roman"/>
          <w:sz w:val="28"/>
          <w:szCs w:val="28"/>
        </w:rPr>
      </w:pPr>
      <w:r w:rsidRPr="004E08EB">
        <w:rPr>
          <w:rFonts w:ascii="Times New Roman" w:hAnsi="Times New Roman" w:cs="Times New Roman"/>
          <w:b/>
          <w:bCs/>
          <w:sz w:val="28"/>
          <w:szCs w:val="28"/>
        </w:rPr>
        <w:t>will sit upon thrones, judging</w:t>
      </w:r>
      <w:r w:rsidRPr="004E08EB">
        <w:rPr>
          <w:rFonts w:ascii="Times New Roman" w:hAnsi="Times New Roman" w:cs="Times New Roman"/>
          <w:sz w:val="28"/>
          <w:szCs w:val="28"/>
        </w:rPr>
        <w:t xml:space="preserve"> the twelve tribes of Israel.”   </w:t>
      </w:r>
      <w:r w:rsidR="00C46C26">
        <w:rPr>
          <w:rFonts w:ascii="Times New Roman" w:hAnsi="Times New Roman" w:cs="Times New Roman"/>
          <w:sz w:val="28"/>
          <w:szCs w:val="28"/>
        </w:rPr>
        <w:t xml:space="preserve"> </w:t>
      </w:r>
      <w:r w:rsidR="00C46C26" w:rsidRPr="004E08EB">
        <w:rPr>
          <w:rFonts w:ascii="Times New Roman" w:hAnsi="Times New Roman" w:cs="Times New Roman"/>
          <w:sz w:val="28"/>
          <w:szCs w:val="28"/>
        </w:rPr>
        <w:t>Luk.22:28-30</w:t>
      </w:r>
    </w:p>
    <w:p w:rsidR="0077075C" w:rsidRPr="004E08EB" w:rsidRDefault="0077075C" w:rsidP="005D6968">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This kingdom table was appointed for twelve judges, and it will be earthly. </w:t>
      </w:r>
      <w:r w:rsidR="00AE6454" w:rsidRPr="004E08EB">
        <w:rPr>
          <w:rFonts w:ascii="Times New Roman" w:hAnsi="Times New Roman" w:cs="Times New Roman"/>
          <w:sz w:val="28"/>
          <w:szCs w:val="28"/>
        </w:rPr>
        <w:t>But t</w:t>
      </w:r>
      <w:r w:rsidRPr="004E08EB">
        <w:rPr>
          <w:rFonts w:ascii="Times New Roman" w:hAnsi="Times New Roman" w:cs="Times New Roman"/>
          <w:sz w:val="28"/>
          <w:szCs w:val="28"/>
        </w:rPr>
        <w:t xml:space="preserve">his is </w:t>
      </w:r>
      <w:r w:rsidR="00F65ED0" w:rsidRPr="004E08EB">
        <w:rPr>
          <w:rFonts w:ascii="Times New Roman" w:hAnsi="Times New Roman" w:cs="Times New Roman"/>
          <w:sz w:val="28"/>
          <w:szCs w:val="28"/>
        </w:rPr>
        <w:t xml:space="preserve">a </w:t>
      </w:r>
      <w:r w:rsidR="00B34BB4" w:rsidRPr="004E08EB">
        <w:rPr>
          <w:rFonts w:ascii="Times New Roman" w:hAnsi="Times New Roman" w:cs="Times New Roman"/>
          <w:sz w:val="28"/>
          <w:szCs w:val="28"/>
        </w:rPr>
        <w:t>millennial</w:t>
      </w:r>
      <w:r w:rsidRPr="004E08EB">
        <w:rPr>
          <w:rFonts w:ascii="Times New Roman" w:hAnsi="Times New Roman" w:cs="Times New Roman"/>
          <w:sz w:val="28"/>
          <w:szCs w:val="28"/>
        </w:rPr>
        <w:t xml:space="preserve"> </w:t>
      </w:r>
      <w:r w:rsidR="00F65ED0" w:rsidRPr="004E08EB">
        <w:rPr>
          <w:rFonts w:ascii="Times New Roman" w:hAnsi="Times New Roman" w:cs="Times New Roman"/>
          <w:sz w:val="28"/>
          <w:szCs w:val="28"/>
        </w:rPr>
        <w:t xml:space="preserve">expectation </w:t>
      </w:r>
      <w:r w:rsidRPr="004E08EB">
        <w:rPr>
          <w:rFonts w:ascii="Times New Roman" w:hAnsi="Times New Roman" w:cs="Times New Roman"/>
          <w:sz w:val="28"/>
          <w:szCs w:val="28"/>
        </w:rPr>
        <w:t>(Rev.20:4)</w:t>
      </w:r>
      <w:r w:rsidR="005D18B6" w:rsidRPr="004E08EB">
        <w:rPr>
          <w:rFonts w:ascii="Times New Roman" w:hAnsi="Times New Roman" w:cs="Times New Roman"/>
          <w:sz w:val="28"/>
          <w:szCs w:val="28"/>
        </w:rPr>
        <w:t>, after their “</w:t>
      </w:r>
      <w:r w:rsidR="005D18B6" w:rsidRPr="004E08EB">
        <w:rPr>
          <w:rFonts w:ascii="Times New Roman" w:hAnsi="Times New Roman" w:cs="Times New Roman"/>
          <w:sz w:val="28"/>
          <w:szCs w:val="28"/>
          <w:u w:val="single"/>
        </w:rPr>
        <w:t>trials</w:t>
      </w:r>
      <w:r w:rsidR="005D18B6" w:rsidRPr="004E08EB">
        <w:rPr>
          <w:rFonts w:ascii="Times New Roman" w:hAnsi="Times New Roman" w:cs="Times New Roman"/>
          <w:sz w:val="28"/>
          <w:szCs w:val="28"/>
        </w:rPr>
        <w:t xml:space="preserve">” of the Great </w:t>
      </w:r>
      <w:r w:rsidR="005D6968" w:rsidRPr="004E08EB">
        <w:rPr>
          <w:rFonts w:ascii="Times New Roman" w:hAnsi="Times New Roman" w:cs="Times New Roman"/>
          <w:sz w:val="28"/>
          <w:szCs w:val="28"/>
        </w:rPr>
        <w:t>T</w:t>
      </w:r>
      <w:r w:rsidR="005D18B6" w:rsidRPr="004E08EB">
        <w:rPr>
          <w:rFonts w:ascii="Times New Roman" w:hAnsi="Times New Roman" w:cs="Times New Roman"/>
          <w:sz w:val="28"/>
          <w:szCs w:val="28"/>
        </w:rPr>
        <w:t>ribulation are over</w:t>
      </w:r>
      <w:r w:rsidRPr="004E08EB">
        <w:rPr>
          <w:rFonts w:ascii="Times New Roman" w:hAnsi="Times New Roman" w:cs="Times New Roman"/>
          <w:sz w:val="28"/>
          <w:szCs w:val="28"/>
        </w:rPr>
        <w:t>.</w:t>
      </w:r>
      <w:r w:rsidR="005D6968" w:rsidRPr="004E08EB">
        <w:rPr>
          <w:rFonts w:ascii="Times New Roman" w:hAnsi="Times New Roman" w:cs="Times New Roman"/>
          <w:sz w:val="28"/>
          <w:szCs w:val="28"/>
        </w:rPr>
        <w:t xml:space="preserve"> That they will eat and drink at the Lord’s table in His kingdom implies an earthly feast, with the Lord also present. Th</w:t>
      </w:r>
      <w:r w:rsidR="00D3291E" w:rsidRPr="004E08EB">
        <w:rPr>
          <w:rFonts w:ascii="Times New Roman" w:hAnsi="Times New Roman" w:cs="Times New Roman"/>
          <w:sz w:val="28"/>
          <w:szCs w:val="28"/>
        </w:rPr>
        <w:t>is</w:t>
      </w:r>
      <w:r w:rsidR="005D6968" w:rsidRPr="004E08EB">
        <w:rPr>
          <w:rFonts w:ascii="Times New Roman" w:hAnsi="Times New Roman" w:cs="Times New Roman"/>
          <w:sz w:val="28"/>
          <w:szCs w:val="28"/>
        </w:rPr>
        <w:t xml:space="preserve"> will be at His </w:t>
      </w:r>
      <w:r w:rsidR="005D6968" w:rsidRPr="004E08EB">
        <w:rPr>
          <w:rFonts w:ascii="Times New Roman" w:hAnsi="Times New Roman" w:cs="Times New Roman"/>
          <w:i/>
          <w:iCs/>
          <w:sz w:val="28"/>
          <w:szCs w:val="28"/>
        </w:rPr>
        <w:t>Parousia</w:t>
      </w:r>
      <w:r w:rsidR="005D6968" w:rsidRPr="004E08EB">
        <w:rPr>
          <w:rFonts w:ascii="Times New Roman" w:hAnsi="Times New Roman" w:cs="Times New Roman"/>
          <w:sz w:val="28"/>
          <w:szCs w:val="28"/>
        </w:rPr>
        <w:t xml:space="preserve"> with His bench of judges.</w:t>
      </w:r>
    </w:p>
    <w:p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“But turning, Jesus said to them, ‘Daughters of Jerusalem, weep not for Me, but weep for yourselves and for your children. Because, </w:t>
      </w:r>
      <w:r w:rsidRPr="004E08EB">
        <w:rPr>
          <w:rFonts w:ascii="Times New Roman" w:hAnsi="Times New Roman" w:cs="Times New Roman"/>
          <w:b/>
          <w:bCs/>
          <w:sz w:val="28"/>
          <w:szCs w:val="28"/>
          <w:u w:val="double"/>
        </w:rPr>
        <w:t>behold</w:t>
      </w:r>
      <w:r w:rsidRPr="004E08EB">
        <w:rPr>
          <w:rFonts w:ascii="Times New Roman" w:hAnsi="Times New Roman" w:cs="Times New Roman"/>
          <w:sz w:val="28"/>
          <w:szCs w:val="28"/>
        </w:rPr>
        <w:t xml:space="preserve">, days come in which they will say, “Happy the barren and the wombs not giving birth, and </w:t>
      </w:r>
      <w:r w:rsidRPr="004E08EB">
        <w:rPr>
          <w:rFonts w:ascii="Times New Roman" w:hAnsi="Times New Roman" w:cs="Times New Roman"/>
          <w:sz w:val="28"/>
          <w:szCs w:val="28"/>
        </w:rPr>
        <w:lastRenderedPageBreak/>
        <w:t xml:space="preserve">breasts which nursed not.” Then they will begin to </w:t>
      </w:r>
      <w:r w:rsidRPr="004E08EB">
        <w:rPr>
          <w:rFonts w:ascii="Times New Roman" w:hAnsi="Times New Roman" w:cs="Times New Roman"/>
          <w:b/>
          <w:bCs/>
          <w:sz w:val="28"/>
          <w:szCs w:val="28"/>
        </w:rPr>
        <w:t>say to the mountains , “</w:t>
      </w:r>
      <w:r w:rsidRPr="004E08EB">
        <w:rPr>
          <w:rFonts w:ascii="Times New Roman" w:hAnsi="Times New Roman" w:cs="Times New Roman"/>
          <w:b/>
          <w:bCs/>
          <w:sz w:val="28"/>
          <w:szCs w:val="28"/>
          <w:u w:val="single"/>
        </w:rPr>
        <w:t>Fall upon us</w:t>
      </w:r>
      <w:r w:rsidRPr="004E08EB">
        <w:rPr>
          <w:rFonts w:ascii="Times New Roman" w:hAnsi="Times New Roman" w:cs="Times New Roman"/>
          <w:b/>
          <w:bCs/>
          <w:sz w:val="28"/>
          <w:szCs w:val="28"/>
        </w:rPr>
        <w:t>.”</w:t>
      </w:r>
      <w:r w:rsidRPr="004E08EB">
        <w:rPr>
          <w:rFonts w:ascii="Times New Roman" w:hAnsi="Times New Roman" w:cs="Times New Roman"/>
          <w:sz w:val="28"/>
          <w:szCs w:val="28"/>
        </w:rPr>
        <w:t xml:space="preserve"> And to the hills, </w:t>
      </w:r>
      <w:r w:rsidRPr="004E08EB">
        <w:rPr>
          <w:rFonts w:ascii="Times New Roman" w:hAnsi="Times New Roman" w:cs="Times New Roman"/>
          <w:b/>
          <w:bCs/>
          <w:sz w:val="28"/>
          <w:szCs w:val="28"/>
        </w:rPr>
        <w:t>“</w:t>
      </w:r>
      <w:r w:rsidRPr="004E08EB">
        <w:rPr>
          <w:rFonts w:ascii="Times New Roman" w:hAnsi="Times New Roman" w:cs="Times New Roman"/>
          <w:b/>
          <w:bCs/>
          <w:sz w:val="28"/>
          <w:szCs w:val="28"/>
          <w:u w:val="single"/>
        </w:rPr>
        <w:t>Hide us</w:t>
      </w:r>
      <w:r w:rsidRPr="004E08EB">
        <w:rPr>
          <w:rFonts w:ascii="Times New Roman" w:hAnsi="Times New Roman" w:cs="Times New Roman"/>
          <w:b/>
          <w:bCs/>
          <w:sz w:val="28"/>
          <w:szCs w:val="28"/>
        </w:rPr>
        <w:t>.”</w:t>
      </w:r>
      <w:r w:rsidRPr="004E08EB">
        <w:rPr>
          <w:rFonts w:ascii="Times New Roman" w:hAnsi="Times New Roman" w:cs="Times New Roman"/>
          <w:sz w:val="28"/>
          <w:szCs w:val="28"/>
        </w:rPr>
        <w:t xml:space="preserve">’”   </w:t>
      </w:r>
      <w:r w:rsidR="00C46C26">
        <w:rPr>
          <w:rFonts w:ascii="Times New Roman" w:hAnsi="Times New Roman" w:cs="Times New Roman"/>
          <w:sz w:val="28"/>
          <w:szCs w:val="28"/>
        </w:rPr>
        <w:t xml:space="preserve"> </w:t>
      </w:r>
      <w:r w:rsidRPr="004E08EB">
        <w:rPr>
          <w:rFonts w:ascii="Times New Roman" w:hAnsi="Times New Roman" w:cs="Times New Roman"/>
          <w:sz w:val="28"/>
          <w:szCs w:val="28"/>
        </w:rPr>
        <w:t>Luk.23:28-30</w:t>
      </w:r>
    </w:p>
    <w:p w:rsidR="0077075C" w:rsidRPr="004E08EB" w:rsidRDefault="0077075C" w:rsidP="005D18B6">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On the face of it, Jesus’ statement </w:t>
      </w:r>
      <w:r w:rsidR="005D18B6" w:rsidRPr="004E08EB">
        <w:rPr>
          <w:rFonts w:ascii="Times New Roman" w:hAnsi="Times New Roman" w:cs="Times New Roman"/>
          <w:sz w:val="28"/>
          <w:szCs w:val="28"/>
        </w:rPr>
        <w:t>could</w:t>
      </w:r>
      <w:r w:rsidR="00830A94" w:rsidRPr="004E08EB">
        <w:rPr>
          <w:rFonts w:ascii="Times New Roman" w:hAnsi="Times New Roman" w:cs="Times New Roman"/>
          <w:sz w:val="28"/>
          <w:szCs w:val="28"/>
        </w:rPr>
        <w:t xml:space="preserve"> have been</w:t>
      </w:r>
      <w:r w:rsidRPr="004E08EB">
        <w:rPr>
          <w:rFonts w:ascii="Times New Roman" w:hAnsi="Times New Roman" w:cs="Times New Roman"/>
          <w:sz w:val="28"/>
          <w:szCs w:val="28"/>
        </w:rPr>
        <w:t xml:space="preserve"> a warning of the pending AD 70 disaster. However, when we search and compare, the only other occurrence of “</w:t>
      </w:r>
      <w:r w:rsidRPr="004E08EB">
        <w:rPr>
          <w:rFonts w:ascii="Times New Roman" w:hAnsi="Times New Roman" w:cs="Times New Roman"/>
          <w:sz w:val="28"/>
          <w:szCs w:val="28"/>
          <w:u w:val="single"/>
        </w:rPr>
        <w:t>Fall upon us</w:t>
      </w:r>
      <w:r w:rsidRPr="004E08EB">
        <w:rPr>
          <w:rFonts w:ascii="Times New Roman" w:hAnsi="Times New Roman" w:cs="Times New Roman"/>
          <w:sz w:val="28"/>
          <w:szCs w:val="28"/>
        </w:rPr>
        <w:t>” spoken to mountains is in Rev.6:16 during the Great Tribulation. Rev.6:16 also says “</w:t>
      </w:r>
      <w:r w:rsidRPr="004E08EB">
        <w:rPr>
          <w:rFonts w:ascii="Times New Roman" w:hAnsi="Times New Roman" w:cs="Times New Roman"/>
          <w:sz w:val="28"/>
          <w:szCs w:val="28"/>
          <w:u w:val="single"/>
        </w:rPr>
        <w:t>Hide us</w:t>
      </w:r>
      <w:r w:rsidRPr="004E08EB">
        <w:rPr>
          <w:rFonts w:ascii="Times New Roman" w:hAnsi="Times New Roman" w:cs="Times New Roman"/>
          <w:sz w:val="28"/>
          <w:szCs w:val="28"/>
        </w:rPr>
        <w:t>”, but uses</w:t>
      </w:r>
      <w:r w:rsidR="00314D25" w:rsidRPr="004E08EB">
        <w:rPr>
          <w:rFonts w:ascii="Times New Roman" w:hAnsi="Times New Roman" w:cs="Times New Roman"/>
          <w:sz w:val="28"/>
          <w:szCs w:val="28"/>
        </w:rPr>
        <w:t xml:space="preserve"> Gk.</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kruptō</w:t>
      </w:r>
      <w:r w:rsidRPr="004E08EB">
        <w:rPr>
          <w:rFonts w:ascii="Times New Roman" w:hAnsi="Times New Roman" w:cs="Times New Roman"/>
          <w:sz w:val="28"/>
          <w:szCs w:val="28"/>
        </w:rPr>
        <w:t xml:space="preserve">, instead of the </w:t>
      </w:r>
      <w:r w:rsidRPr="004E08EB">
        <w:rPr>
          <w:rFonts w:ascii="Times New Roman" w:hAnsi="Times New Roman" w:cs="Times New Roman"/>
          <w:i/>
          <w:iCs/>
          <w:sz w:val="28"/>
          <w:szCs w:val="28"/>
        </w:rPr>
        <w:t>kaluptō</w:t>
      </w:r>
      <w:r w:rsidRPr="004E08EB">
        <w:rPr>
          <w:rFonts w:ascii="Times New Roman" w:hAnsi="Times New Roman" w:cs="Times New Roman"/>
          <w:sz w:val="28"/>
          <w:szCs w:val="28"/>
        </w:rPr>
        <w:t xml:space="preserve"> used </w:t>
      </w:r>
      <w:r w:rsidR="00AE6454" w:rsidRPr="004E08EB">
        <w:rPr>
          <w:rFonts w:ascii="Times New Roman" w:hAnsi="Times New Roman" w:cs="Times New Roman"/>
          <w:sz w:val="28"/>
          <w:szCs w:val="28"/>
        </w:rPr>
        <w:t xml:space="preserve">here </w:t>
      </w:r>
      <w:r w:rsidRPr="004E08EB">
        <w:rPr>
          <w:rFonts w:ascii="Times New Roman" w:hAnsi="Times New Roman" w:cs="Times New Roman"/>
          <w:sz w:val="28"/>
          <w:szCs w:val="28"/>
        </w:rPr>
        <w:t>in Luke. Even as Luke chapters 19 and 21 showed, the potential for the full disaster of the Great Tribulation was there</w:t>
      </w:r>
      <w:r w:rsidR="00AC38C7" w:rsidRPr="004E08EB">
        <w:rPr>
          <w:rFonts w:ascii="Times New Roman" w:hAnsi="Times New Roman" w:cs="Times New Roman"/>
          <w:sz w:val="28"/>
          <w:szCs w:val="28"/>
        </w:rPr>
        <w:t xml:space="preserve"> at that time</w:t>
      </w:r>
      <w:r w:rsidRPr="004E08EB">
        <w:rPr>
          <w:rFonts w:ascii="Times New Roman" w:hAnsi="Times New Roman" w:cs="Times New Roman"/>
          <w:sz w:val="28"/>
          <w:szCs w:val="28"/>
        </w:rPr>
        <w:t xml:space="preserve">. I can find no </w:t>
      </w:r>
      <w:r w:rsidR="00AE6454" w:rsidRPr="004E08EB">
        <w:rPr>
          <w:rFonts w:ascii="Times New Roman" w:hAnsi="Times New Roman" w:cs="Times New Roman"/>
          <w:sz w:val="28"/>
          <w:szCs w:val="28"/>
        </w:rPr>
        <w:t>basis</w:t>
      </w:r>
      <w:r w:rsidR="00314D25" w:rsidRPr="004E08EB">
        <w:rPr>
          <w:rFonts w:ascii="Times New Roman" w:hAnsi="Times New Roman" w:cs="Times New Roman"/>
          <w:sz w:val="28"/>
          <w:szCs w:val="28"/>
        </w:rPr>
        <w:t xml:space="preserve"> for</w:t>
      </w:r>
      <w:r w:rsidRPr="004E08EB">
        <w:rPr>
          <w:rFonts w:ascii="Times New Roman" w:hAnsi="Times New Roman" w:cs="Times New Roman"/>
          <w:sz w:val="28"/>
          <w:szCs w:val="28"/>
        </w:rPr>
        <w:t xml:space="preserve"> a prolonged period of peace in any of Jesus’ prophe</w:t>
      </w:r>
      <w:r w:rsidR="00A208CF" w:rsidRPr="004E08EB">
        <w:rPr>
          <w:rFonts w:ascii="Times New Roman" w:hAnsi="Times New Roman" w:cs="Times New Roman"/>
          <w:sz w:val="28"/>
          <w:szCs w:val="28"/>
        </w:rPr>
        <w:t>tic warnings</w:t>
      </w:r>
      <w:r w:rsidRPr="004E08EB">
        <w:rPr>
          <w:rFonts w:ascii="Times New Roman" w:hAnsi="Times New Roman" w:cs="Times New Roman"/>
          <w:sz w:val="28"/>
          <w:szCs w:val="28"/>
        </w:rPr>
        <w:t>.</w:t>
      </w:r>
    </w:p>
    <w:p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he was saying, ‘Jesus, remember me whenever You may </w:t>
      </w:r>
      <w:r w:rsidRPr="004E08EB">
        <w:rPr>
          <w:rFonts w:ascii="Times New Roman" w:hAnsi="Times New Roman" w:cs="Times New Roman"/>
          <w:b/>
          <w:bCs/>
          <w:sz w:val="28"/>
          <w:szCs w:val="28"/>
          <w:u w:val="single"/>
        </w:rPr>
        <w:t>come into</w:t>
      </w:r>
      <w:r w:rsidRPr="004E08EB">
        <w:rPr>
          <w:rFonts w:ascii="Times New Roman" w:hAnsi="Times New Roman" w:cs="Times New Roman"/>
          <w:b/>
          <w:bCs/>
          <w:sz w:val="28"/>
          <w:szCs w:val="28"/>
        </w:rPr>
        <w:t xml:space="preserve"> your kingdom</w:t>
      </w:r>
      <w:r w:rsidRPr="004E08EB">
        <w:rPr>
          <w:rFonts w:ascii="Times New Roman" w:hAnsi="Times New Roman" w:cs="Times New Roman"/>
          <w:sz w:val="28"/>
          <w:szCs w:val="28"/>
        </w:rPr>
        <w:t>.’ And He said to him, ‘</w:t>
      </w:r>
      <w:r w:rsidRPr="004E08EB">
        <w:rPr>
          <w:rFonts w:ascii="Times New Roman" w:hAnsi="Times New Roman" w:cs="Times New Roman"/>
          <w:b/>
          <w:bCs/>
          <w:sz w:val="28"/>
          <w:szCs w:val="28"/>
          <w:u w:val="double"/>
        </w:rPr>
        <w:t>Amen</w:t>
      </w:r>
      <w:r w:rsidR="00CF2C19" w:rsidRPr="004E08EB">
        <w:rPr>
          <w:rFonts w:ascii="Times New Roman" w:hAnsi="Times New Roman" w:cs="Times New Roman"/>
          <w:b/>
          <w:bCs/>
          <w:sz w:val="28"/>
          <w:szCs w:val="28"/>
        </w:rPr>
        <w:t>,</w:t>
      </w:r>
      <w:r w:rsidRPr="004E08EB">
        <w:rPr>
          <w:rFonts w:ascii="Times New Roman" w:hAnsi="Times New Roman" w:cs="Times New Roman"/>
          <w:sz w:val="28"/>
          <w:szCs w:val="28"/>
        </w:rPr>
        <w:t xml:space="preserve"> I tell you today, you will be with Me </w:t>
      </w:r>
      <w:r w:rsidRPr="004E08EB">
        <w:rPr>
          <w:rFonts w:ascii="Times New Roman" w:hAnsi="Times New Roman" w:cs="Times New Roman"/>
          <w:b/>
          <w:bCs/>
          <w:sz w:val="28"/>
          <w:szCs w:val="28"/>
        </w:rPr>
        <w:t>in the Paradise</w:t>
      </w:r>
      <w:r w:rsidRPr="004E08EB">
        <w:rPr>
          <w:rFonts w:ascii="Times New Roman" w:hAnsi="Times New Roman" w:cs="Times New Roman"/>
          <w:sz w:val="28"/>
          <w:szCs w:val="28"/>
        </w:rPr>
        <w:t xml:space="preserve">.’”   </w:t>
      </w:r>
      <w:r w:rsidR="00C46C26">
        <w:rPr>
          <w:rFonts w:ascii="Times New Roman" w:hAnsi="Times New Roman" w:cs="Times New Roman"/>
          <w:sz w:val="28"/>
          <w:szCs w:val="28"/>
        </w:rPr>
        <w:t xml:space="preserve"> </w:t>
      </w:r>
      <w:r w:rsidRPr="004E08EB">
        <w:rPr>
          <w:rFonts w:ascii="Times New Roman" w:hAnsi="Times New Roman" w:cs="Times New Roman"/>
          <w:sz w:val="28"/>
          <w:szCs w:val="28"/>
        </w:rPr>
        <w:t>Luk.23:42-43</w:t>
      </w:r>
    </w:p>
    <w:p w:rsidR="0077075C" w:rsidRPr="004E08EB" w:rsidRDefault="0077075C" w:rsidP="002D02CF">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Coming into His kingdom will include access to Paradise for the Overcomer (Rev.2:7). Therefore, His </w:t>
      </w:r>
      <w:r w:rsidR="007A6510" w:rsidRPr="004E08EB">
        <w:rPr>
          <w:rFonts w:ascii="Times New Roman" w:hAnsi="Times New Roman" w:cs="Times New Roman"/>
          <w:sz w:val="28"/>
          <w:szCs w:val="28"/>
        </w:rPr>
        <w:t>“</w:t>
      </w:r>
      <w:r w:rsidR="007A6510" w:rsidRPr="004E08EB">
        <w:rPr>
          <w:rFonts w:ascii="Times New Roman" w:hAnsi="Times New Roman" w:cs="Times New Roman"/>
          <w:sz w:val="28"/>
          <w:szCs w:val="28"/>
          <w:u w:val="single"/>
        </w:rPr>
        <w:t>coming into</w:t>
      </w:r>
      <w:r w:rsidR="007A6510" w:rsidRPr="004E08EB">
        <w:rPr>
          <w:rFonts w:ascii="Times New Roman" w:hAnsi="Times New Roman" w:cs="Times New Roman"/>
          <w:sz w:val="28"/>
          <w:szCs w:val="28"/>
        </w:rPr>
        <w:t xml:space="preserve">” His </w:t>
      </w:r>
      <w:r w:rsidRPr="004E08EB">
        <w:rPr>
          <w:rFonts w:ascii="Times New Roman" w:hAnsi="Times New Roman" w:cs="Times New Roman"/>
          <w:sz w:val="28"/>
          <w:szCs w:val="28"/>
        </w:rPr>
        <w:t xml:space="preserve">kingdom </w:t>
      </w:r>
      <w:r w:rsidR="00205D7B" w:rsidRPr="004E08EB">
        <w:rPr>
          <w:rFonts w:ascii="Times New Roman" w:hAnsi="Times New Roman" w:cs="Times New Roman"/>
          <w:sz w:val="28"/>
          <w:szCs w:val="28"/>
        </w:rPr>
        <w:t>and</w:t>
      </w:r>
      <w:r w:rsidRPr="004E08EB">
        <w:rPr>
          <w:rFonts w:ascii="Times New Roman" w:hAnsi="Times New Roman" w:cs="Times New Roman"/>
          <w:sz w:val="28"/>
          <w:szCs w:val="28"/>
        </w:rPr>
        <w:t xml:space="preserve"> the Millennium</w:t>
      </w:r>
      <w:r w:rsidR="00205D7B" w:rsidRPr="004E08EB">
        <w:rPr>
          <w:rFonts w:ascii="Times New Roman" w:hAnsi="Times New Roman" w:cs="Times New Roman"/>
          <w:sz w:val="28"/>
          <w:szCs w:val="28"/>
        </w:rPr>
        <w:t xml:space="preserve"> are equivalent</w:t>
      </w:r>
      <w:r w:rsidR="00F76198" w:rsidRPr="004E08EB">
        <w:rPr>
          <w:rFonts w:ascii="Times New Roman" w:hAnsi="Times New Roman" w:cs="Times New Roman"/>
          <w:sz w:val="28"/>
          <w:szCs w:val="28"/>
        </w:rPr>
        <w:t xml:space="preserve"> because that is when the Overcomer will receive his rewards</w:t>
      </w:r>
      <w:r w:rsidRPr="004E08EB">
        <w:rPr>
          <w:rFonts w:ascii="Times New Roman" w:hAnsi="Times New Roman" w:cs="Times New Roman"/>
          <w:sz w:val="28"/>
          <w:szCs w:val="28"/>
        </w:rPr>
        <w:t>.</w:t>
      </w:r>
      <w:r w:rsidR="00F76198" w:rsidRPr="004E08EB">
        <w:rPr>
          <w:rFonts w:ascii="Times New Roman" w:hAnsi="Times New Roman" w:cs="Times New Roman"/>
          <w:sz w:val="28"/>
          <w:szCs w:val="28"/>
        </w:rPr>
        <w:t xml:space="preserve"> Apparently Jesus meant to convey that this thief was an Overcomer. </w:t>
      </w:r>
      <w:r w:rsidR="004B04D2" w:rsidRPr="004E08EB">
        <w:rPr>
          <w:rFonts w:ascii="Times New Roman" w:hAnsi="Times New Roman" w:cs="Times New Roman"/>
          <w:sz w:val="28"/>
          <w:szCs w:val="28"/>
        </w:rPr>
        <w:t>If it were otherwise,</w:t>
      </w:r>
      <w:r w:rsidR="00F76198" w:rsidRPr="004E08EB">
        <w:rPr>
          <w:rFonts w:ascii="Times New Roman" w:hAnsi="Times New Roman" w:cs="Times New Roman"/>
          <w:sz w:val="28"/>
          <w:szCs w:val="28"/>
        </w:rPr>
        <w:t xml:space="preserve"> why did He jump over a pre</w:t>
      </w:r>
      <w:r w:rsidR="004B04D2" w:rsidRPr="004E08EB">
        <w:rPr>
          <w:rFonts w:ascii="Times New Roman" w:hAnsi="Times New Roman" w:cs="Times New Roman"/>
          <w:sz w:val="28"/>
          <w:szCs w:val="28"/>
        </w:rPr>
        <w:t>-</w:t>
      </w:r>
      <w:r w:rsidR="00F76198" w:rsidRPr="004E08EB">
        <w:rPr>
          <w:rFonts w:ascii="Times New Roman" w:hAnsi="Times New Roman" w:cs="Times New Roman"/>
          <w:sz w:val="28"/>
          <w:szCs w:val="28"/>
        </w:rPr>
        <w:t>millennial reward</w:t>
      </w:r>
      <w:r w:rsidR="002D02CF" w:rsidRPr="004E08EB">
        <w:rPr>
          <w:rFonts w:ascii="Times New Roman" w:hAnsi="Times New Roman" w:cs="Times New Roman"/>
          <w:sz w:val="28"/>
          <w:szCs w:val="28"/>
        </w:rPr>
        <w:t>, to tell the thief what would happen after those 500-700 years of the pre</w:t>
      </w:r>
      <w:r w:rsidR="004B04D2" w:rsidRPr="004E08EB">
        <w:rPr>
          <w:rFonts w:ascii="Times New Roman" w:hAnsi="Times New Roman" w:cs="Times New Roman"/>
          <w:sz w:val="28"/>
          <w:szCs w:val="28"/>
        </w:rPr>
        <w:t>-</w:t>
      </w:r>
      <w:r w:rsidR="002D02CF" w:rsidRPr="004E08EB">
        <w:rPr>
          <w:rFonts w:ascii="Times New Roman" w:hAnsi="Times New Roman" w:cs="Times New Roman"/>
          <w:sz w:val="28"/>
          <w:szCs w:val="28"/>
        </w:rPr>
        <w:t>millennial kingdom? If a pre</w:t>
      </w:r>
      <w:r w:rsidR="004B04D2" w:rsidRPr="004E08EB">
        <w:rPr>
          <w:rFonts w:ascii="Times New Roman" w:hAnsi="Times New Roman" w:cs="Times New Roman"/>
          <w:sz w:val="28"/>
          <w:szCs w:val="28"/>
        </w:rPr>
        <w:t>-</w:t>
      </w:r>
      <w:r w:rsidR="002D02CF" w:rsidRPr="004E08EB">
        <w:rPr>
          <w:rFonts w:ascii="Times New Roman" w:hAnsi="Times New Roman" w:cs="Times New Roman"/>
          <w:sz w:val="28"/>
          <w:szCs w:val="28"/>
        </w:rPr>
        <w:t xml:space="preserve">millennial kingdom were that important in the purposes of God, it ought to have had </w:t>
      </w:r>
      <w:r w:rsidR="000C1366" w:rsidRPr="004E08EB">
        <w:rPr>
          <w:rFonts w:ascii="Times New Roman" w:hAnsi="Times New Roman" w:cs="Times New Roman"/>
          <w:sz w:val="28"/>
          <w:szCs w:val="28"/>
        </w:rPr>
        <w:t>some</w:t>
      </w:r>
      <w:r w:rsidR="002D02CF" w:rsidRPr="004E08EB">
        <w:rPr>
          <w:rFonts w:ascii="Times New Roman" w:hAnsi="Times New Roman" w:cs="Times New Roman"/>
          <w:sz w:val="28"/>
          <w:szCs w:val="28"/>
        </w:rPr>
        <w:t xml:space="preserve"> fanfare in the word of God. To state categorically that “the kingdom of the heavens” and “the kingdom of God” are everywhere the same as the pre</w:t>
      </w:r>
      <w:r w:rsidR="000E4B5B" w:rsidRPr="004E08EB">
        <w:rPr>
          <w:rFonts w:ascii="Times New Roman" w:hAnsi="Times New Roman" w:cs="Times New Roman"/>
          <w:sz w:val="28"/>
          <w:szCs w:val="28"/>
        </w:rPr>
        <w:t>-</w:t>
      </w:r>
      <w:r w:rsidR="002D02CF" w:rsidRPr="004E08EB">
        <w:rPr>
          <w:rFonts w:ascii="Times New Roman" w:hAnsi="Times New Roman" w:cs="Times New Roman"/>
          <w:sz w:val="28"/>
          <w:szCs w:val="28"/>
        </w:rPr>
        <w:t xml:space="preserve">millennial kingdom, and just leave it at that, is to ignore the many details that show these expectation texts were dealing with the Tribulation, the </w:t>
      </w:r>
      <w:r w:rsidR="002D02CF" w:rsidRPr="004E08EB">
        <w:rPr>
          <w:rFonts w:ascii="Times New Roman" w:hAnsi="Times New Roman" w:cs="Times New Roman"/>
          <w:i/>
          <w:iCs/>
          <w:sz w:val="28"/>
          <w:szCs w:val="28"/>
        </w:rPr>
        <w:t>Parousia</w:t>
      </w:r>
      <w:r w:rsidR="002D02CF" w:rsidRPr="004E08EB">
        <w:rPr>
          <w:rFonts w:ascii="Times New Roman" w:hAnsi="Times New Roman" w:cs="Times New Roman"/>
          <w:sz w:val="28"/>
          <w:szCs w:val="28"/>
        </w:rPr>
        <w:t xml:space="preserve"> of Christ, the Overcomer, judgments and heavenly rewards.</w:t>
      </w:r>
    </w:p>
    <w:p w:rsidR="00C46C26" w:rsidRDefault="0077075C" w:rsidP="00C46C26">
      <w:pPr>
        <w:widowControl w:val="0"/>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w:t>
      </w:r>
      <w:r w:rsidRPr="004E08EB">
        <w:rPr>
          <w:rFonts w:ascii="Times New Roman" w:hAnsi="Times New Roman" w:cs="Times New Roman"/>
          <w:b/>
          <w:bCs/>
          <w:sz w:val="28"/>
          <w:szCs w:val="28"/>
          <w:u w:val="double"/>
        </w:rPr>
        <w:t>Amen</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u w:val="double"/>
        </w:rPr>
        <w:t>amen</w:t>
      </w:r>
      <w:r w:rsidRPr="004E08EB">
        <w:rPr>
          <w:rFonts w:ascii="Times New Roman" w:hAnsi="Times New Roman" w:cs="Times New Roman"/>
          <w:sz w:val="28"/>
          <w:szCs w:val="28"/>
        </w:rPr>
        <w:t xml:space="preserve">, I say to you that the one hearing My word and believing the One having sent Me, </w:t>
      </w:r>
      <w:r w:rsidRPr="004E08EB">
        <w:rPr>
          <w:rFonts w:ascii="Times New Roman" w:hAnsi="Times New Roman" w:cs="Times New Roman"/>
          <w:b/>
          <w:bCs/>
          <w:sz w:val="28"/>
          <w:szCs w:val="28"/>
        </w:rPr>
        <w:t>has aionian life</w:t>
      </w:r>
      <w:r w:rsidRPr="004E08EB">
        <w:rPr>
          <w:rFonts w:ascii="Times New Roman" w:hAnsi="Times New Roman" w:cs="Times New Roman"/>
          <w:sz w:val="28"/>
          <w:szCs w:val="28"/>
        </w:rPr>
        <w:t xml:space="preserve">, and he comes </w:t>
      </w:r>
      <w:r w:rsidRPr="004E08EB">
        <w:rPr>
          <w:rFonts w:ascii="Times New Roman" w:hAnsi="Times New Roman" w:cs="Times New Roman"/>
          <w:b/>
          <w:bCs/>
          <w:sz w:val="28"/>
          <w:szCs w:val="28"/>
        </w:rPr>
        <w:t>not into judgment</w:t>
      </w:r>
      <w:r w:rsidRPr="004E08EB">
        <w:rPr>
          <w:rFonts w:ascii="Times New Roman" w:hAnsi="Times New Roman" w:cs="Times New Roman"/>
          <w:sz w:val="28"/>
          <w:szCs w:val="28"/>
        </w:rPr>
        <w:t xml:space="preserve">, but he </w:t>
      </w:r>
      <w:r w:rsidRPr="004E08EB">
        <w:rPr>
          <w:rFonts w:ascii="Times New Roman" w:hAnsi="Times New Roman" w:cs="Times New Roman"/>
          <w:b/>
          <w:bCs/>
          <w:sz w:val="28"/>
          <w:szCs w:val="28"/>
        </w:rPr>
        <w:t xml:space="preserve">has crossed over from </w:t>
      </w:r>
      <w:r w:rsidR="001C50B3" w:rsidRPr="004E08EB">
        <w:rPr>
          <w:rFonts w:ascii="Times New Roman" w:hAnsi="Times New Roman" w:cs="Times New Roman"/>
          <w:b/>
          <w:bCs/>
          <w:sz w:val="28"/>
          <w:szCs w:val="28"/>
        </w:rPr>
        <w:t>D</w:t>
      </w:r>
      <w:r w:rsidRPr="004E08EB">
        <w:rPr>
          <w:rFonts w:ascii="Times New Roman" w:hAnsi="Times New Roman" w:cs="Times New Roman"/>
          <w:b/>
          <w:bCs/>
          <w:sz w:val="28"/>
          <w:szCs w:val="28"/>
        </w:rPr>
        <w:t xml:space="preserve">eath into </w:t>
      </w:r>
      <w:r w:rsidR="001C50B3" w:rsidRPr="004E08EB">
        <w:rPr>
          <w:rFonts w:ascii="Times New Roman" w:hAnsi="Times New Roman" w:cs="Times New Roman"/>
          <w:b/>
          <w:bCs/>
          <w:sz w:val="28"/>
          <w:szCs w:val="28"/>
        </w:rPr>
        <w:t>L</w:t>
      </w:r>
      <w:r w:rsidRPr="004E08EB">
        <w:rPr>
          <w:rFonts w:ascii="Times New Roman" w:hAnsi="Times New Roman" w:cs="Times New Roman"/>
          <w:b/>
          <w:bCs/>
          <w:sz w:val="28"/>
          <w:szCs w:val="28"/>
        </w:rPr>
        <w:t>ife</w:t>
      </w:r>
      <w:r w:rsidRPr="004E08EB">
        <w:rPr>
          <w:rFonts w:ascii="Times New Roman" w:hAnsi="Times New Roman" w:cs="Times New Roman"/>
          <w:sz w:val="28"/>
          <w:szCs w:val="28"/>
        </w:rPr>
        <w:t>. “</w:t>
      </w:r>
      <w:r w:rsidRPr="004E08EB">
        <w:rPr>
          <w:rFonts w:ascii="Times New Roman" w:hAnsi="Times New Roman" w:cs="Times New Roman"/>
          <w:b/>
          <w:bCs/>
          <w:sz w:val="28"/>
          <w:szCs w:val="28"/>
          <w:u w:val="double"/>
        </w:rPr>
        <w:t>Amen</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u w:val="double"/>
        </w:rPr>
        <w:t>amen</w:t>
      </w:r>
      <w:r w:rsidRPr="004E08EB">
        <w:rPr>
          <w:rFonts w:ascii="Times New Roman" w:hAnsi="Times New Roman" w:cs="Times New Roman"/>
          <w:sz w:val="28"/>
          <w:szCs w:val="28"/>
        </w:rPr>
        <w:t xml:space="preserve">, I say to you that an hour comes </w:t>
      </w:r>
      <w:r w:rsidRPr="004E08EB">
        <w:rPr>
          <w:rFonts w:ascii="Times New Roman" w:hAnsi="Times New Roman" w:cs="Times New Roman"/>
          <w:b/>
          <w:bCs/>
          <w:sz w:val="28"/>
          <w:szCs w:val="28"/>
        </w:rPr>
        <w:t>and now is</w:t>
      </w:r>
      <w:r w:rsidRPr="004E08EB">
        <w:rPr>
          <w:rFonts w:ascii="Times New Roman" w:hAnsi="Times New Roman" w:cs="Times New Roman"/>
          <w:sz w:val="28"/>
          <w:szCs w:val="28"/>
        </w:rPr>
        <w:t xml:space="preserve">, when the dead will hear the voice of the Son of God, and </w:t>
      </w:r>
      <w:r w:rsidRPr="004E08EB">
        <w:rPr>
          <w:rFonts w:ascii="Times New Roman" w:hAnsi="Times New Roman" w:cs="Times New Roman"/>
          <w:b/>
          <w:bCs/>
          <w:sz w:val="28"/>
          <w:szCs w:val="28"/>
        </w:rPr>
        <w:t>those having heard will live</w:t>
      </w:r>
      <w:r w:rsidRPr="004E08EB">
        <w:rPr>
          <w:rFonts w:ascii="Times New Roman" w:hAnsi="Times New Roman" w:cs="Times New Roman"/>
          <w:sz w:val="28"/>
          <w:szCs w:val="28"/>
        </w:rPr>
        <w:t xml:space="preserve">. For even as the Father has life in Himself, so also He gave the Son to have life in Himself. And He gave Him </w:t>
      </w:r>
      <w:r w:rsidRPr="004E08EB">
        <w:rPr>
          <w:rFonts w:ascii="Times New Roman" w:hAnsi="Times New Roman" w:cs="Times New Roman"/>
          <w:b/>
          <w:bCs/>
          <w:sz w:val="28"/>
          <w:szCs w:val="28"/>
        </w:rPr>
        <w:t>authority to execute judgment</w:t>
      </w:r>
      <w:r w:rsidRPr="004E08EB">
        <w:rPr>
          <w:rFonts w:ascii="Times New Roman" w:hAnsi="Times New Roman" w:cs="Times New Roman"/>
          <w:sz w:val="28"/>
          <w:szCs w:val="28"/>
        </w:rPr>
        <w:t xml:space="preserve">, because He is Son of Man. Marvel not at this, because an hour comes in which </w:t>
      </w:r>
      <w:r w:rsidRPr="004E08EB">
        <w:rPr>
          <w:rFonts w:ascii="Times New Roman" w:hAnsi="Times New Roman" w:cs="Times New Roman"/>
          <w:sz w:val="28"/>
          <w:szCs w:val="28"/>
          <w:u w:val="single"/>
        </w:rPr>
        <w:t>all those in the graves</w:t>
      </w:r>
      <w:r w:rsidRPr="004E08EB">
        <w:rPr>
          <w:rFonts w:ascii="Times New Roman" w:hAnsi="Times New Roman" w:cs="Times New Roman"/>
          <w:sz w:val="28"/>
          <w:szCs w:val="28"/>
        </w:rPr>
        <w:t xml:space="preserve"> will hear His voice. And they will </w:t>
      </w:r>
      <w:r w:rsidRPr="004E08EB">
        <w:rPr>
          <w:rFonts w:ascii="Times New Roman" w:hAnsi="Times New Roman" w:cs="Times New Roman"/>
          <w:sz w:val="28"/>
          <w:szCs w:val="28"/>
        </w:rPr>
        <w:lastRenderedPageBreak/>
        <w:t xml:space="preserve">go out, those having done the good things into a </w:t>
      </w:r>
      <w:r w:rsidRPr="004E08EB">
        <w:rPr>
          <w:rFonts w:ascii="Times New Roman" w:hAnsi="Times New Roman" w:cs="Times New Roman"/>
          <w:b/>
          <w:bCs/>
          <w:sz w:val="28"/>
          <w:szCs w:val="28"/>
        </w:rPr>
        <w:t>resurrection of life</w:t>
      </w:r>
      <w:r w:rsidRPr="004E08EB">
        <w:rPr>
          <w:rFonts w:ascii="Times New Roman" w:hAnsi="Times New Roman" w:cs="Times New Roman"/>
          <w:sz w:val="28"/>
          <w:szCs w:val="28"/>
        </w:rPr>
        <w:t xml:space="preserve">, but those having practiced the worthless things into a </w:t>
      </w:r>
      <w:r w:rsidRPr="004E08EB">
        <w:rPr>
          <w:rFonts w:ascii="Times New Roman" w:hAnsi="Times New Roman" w:cs="Times New Roman"/>
          <w:b/>
          <w:bCs/>
          <w:sz w:val="28"/>
          <w:szCs w:val="28"/>
        </w:rPr>
        <w:t>resurrection of judgment</w:t>
      </w:r>
      <w:r w:rsidRPr="004E08EB">
        <w:rPr>
          <w:rFonts w:ascii="Times New Roman" w:hAnsi="Times New Roman" w:cs="Times New Roman"/>
          <w:sz w:val="28"/>
          <w:szCs w:val="28"/>
        </w:rPr>
        <w:t xml:space="preserve">.”   </w:t>
      </w:r>
    </w:p>
    <w:p w:rsidR="0077075C" w:rsidRPr="004E08EB" w:rsidRDefault="00C46C26" w:rsidP="00C46C26">
      <w:pPr>
        <w:widowControl w:val="0"/>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77075C" w:rsidRPr="004E08EB">
        <w:rPr>
          <w:rFonts w:ascii="Times New Roman" w:hAnsi="Times New Roman" w:cs="Times New Roman"/>
          <w:sz w:val="28"/>
          <w:szCs w:val="28"/>
        </w:rPr>
        <w:t>Joh.5:24-29</w:t>
      </w:r>
    </w:p>
    <w:p w:rsidR="0077075C" w:rsidRPr="004E08EB" w:rsidRDefault="0077075C" w:rsidP="001C50B3">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These two types of resurrecti</w:t>
      </w:r>
      <w:r w:rsidR="003D4552" w:rsidRPr="004E08EB">
        <w:rPr>
          <w:rFonts w:ascii="Times New Roman" w:hAnsi="Times New Roman" w:cs="Times New Roman"/>
          <w:sz w:val="28"/>
          <w:szCs w:val="28"/>
        </w:rPr>
        <w:t xml:space="preserve">on appear to be those of Dan.12:1-2, as I discussed in the </w:t>
      </w:r>
      <w:r w:rsidR="00830A94" w:rsidRPr="004E08EB">
        <w:rPr>
          <w:rFonts w:ascii="Times New Roman" w:hAnsi="Times New Roman" w:cs="Times New Roman"/>
          <w:sz w:val="28"/>
          <w:szCs w:val="28"/>
        </w:rPr>
        <w:t>chapter</w:t>
      </w:r>
      <w:r w:rsidR="003D4552" w:rsidRPr="004E08EB">
        <w:rPr>
          <w:rFonts w:ascii="Times New Roman" w:hAnsi="Times New Roman" w:cs="Times New Roman"/>
          <w:sz w:val="28"/>
          <w:szCs w:val="28"/>
        </w:rPr>
        <w:t xml:space="preserve">, </w:t>
      </w:r>
      <w:r w:rsidR="003D4552" w:rsidRPr="004E08EB">
        <w:rPr>
          <w:rFonts w:ascii="Times New Roman" w:hAnsi="Times New Roman" w:cs="Times New Roman"/>
          <w:b/>
          <w:bCs/>
          <w:sz w:val="28"/>
          <w:szCs w:val="28"/>
        </w:rPr>
        <w:t>Restoration of the Kingdom – What? Where? When?</w:t>
      </w:r>
      <w:r w:rsidR="00205D7B" w:rsidRPr="004E08EB">
        <w:rPr>
          <w:rFonts w:ascii="Times New Roman" w:hAnsi="Times New Roman" w:cs="Times New Roman"/>
          <w:b/>
          <w:bCs/>
          <w:sz w:val="28"/>
          <w:szCs w:val="28"/>
        </w:rPr>
        <w:t xml:space="preserve"> </w:t>
      </w:r>
      <w:r w:rsidR="00205D7B" w:rsidRPr="004E08EB">
        <w:rPr>
          <w:rFonts w:ascii="Times New Roman" w:hAnsi="Times New Roman" w:cs="Times New Roman"/>
          <w:sz w:val="28"/>
          <w:szCs w:val="28"/>
        </w:rPr>
        <w:t>But this is “the prior resurrection” (Rev.</w:t>
      </w:r>
      <w:r w:rsidR="00497AC1" w:rsidRPr="004E08EB">
        <w:rPr>
          <w:rFonts w:ascii="Times New Roman" w:hAnsi="Times New Roman" w:cs="Times New Roman"/>
          <w:sz w:val="28"/>
          <w:szCs w:val="28"/>
        </w:rPr>
        <w:t>20:5-6</w:t>
      </w:r>
      <w:r w:rsidR="000F4633" w:rsidRPr="004E08EB">
        <w:rPr>
          <w:rFonts w:ascii="Times New Roman" w:hAnsi="Times New Roman" w:cs="Times New Roman"/>
          <w:sz w:val="28"/>
          <w:szCs w:val="28"/>
        </w:rPr>
        <w:t>; 11:18</w:t>
      </w:r>
      <w:r w:rsidR="00497AC1" w:rsidRPr="004E08EB">
        <w:rPr>
          <w:rFonts w:ascii="Times New Roman" w:hAnsi="Times New Roman" w:cs="Times New Roman"/>
          <w:sz w:val="28"/>
          <w:szCs w:val="28"/>
        </w:rPr>
        <w:t>)</w:t>
      </w:r>
      <w:r w:rsidR="001C50B3" w:rsidRPr="004E08EB">
        <w:rPr>
          <w:rFonts w:ascii="Times New Roman" w:hAnsi="Times New Roman" w:cs="Times New Roman"/>
          <w:sz w:val="28"/>
          <w:szCs w:val="28"/>
        </w:rPr>
        <w:t xml:space="preserve"> of “</w:t>
      </w:r>
      <w:r w:rsidR="001C50B3" w:rsidRPr="004E08EB">
        <w:rPr>
          <w:rFonts w:ascii="Times New Roman" w:hAnsi="Times New Roman" w:cs="Times New Roman"/>
          <w:sz w:val="28"/>
          <w:szCs w:val="28"/>
          <w:u w:val="single"/>
        </w:rPr>
        <w:t>all those in the graves</w:t>
      </w:r>
      <w:r w:rsidR="001C50B3" w:rsidRPr="004E08EB">
        <w:rPr>
          <w:rFonts w:ascii="Times New Roman" w:hAnsi="Times New Roman" w:cs="Times New Roman"/>
          <w:sz w:val="28"/>
          <w:szCs w:val="28"/>
        </w:rPr>
        <w:t>”</w:t>
      </w:r>
      <w:r w:rsidR="000E4B5B" w:rsidRPr="004E08EB">
        <w:rPr>
          <w:rFonts w:ascii="Times New Roman" w:hAnsi="Times New Roman" w:cs="Times New Roman"/>
          <w:sz w:val="28"/>
          <w:szCs w:val="28"/>
        </w:rPr>
        <w:t xml:space="preserve"> and it forms part of His </w:t>
      </w:r>
      <w:r w:rsidR="000E4B5B" w:rsidRPr="004E08EB">
        <w:rPr>
          <w:rFonts w:ascii="Times New Roman" w:hAnsi="Times New Roman" w:cs="Times New Roman"/>
          <w:i/>
          <w:sz w:val="28"/>
          <w:szCs w:val="28"/>
        </w:rPr>
        <w:t>Parousia</w:t>
      </w:r>
      <w:r w:rsidR="00497AC1" w:rsidRPr="004E08EB">
        <w:rPr>
          <w:rFonts w:ascii="Times New Roman" w:hAnsi="Times New Roman" w:cs="Times New Roman"/>
          <w:sz w:val="28"/>
          <w:szCs w:val="28"/>
        </w:rPr>
        <w:t>.</w:t>
      </w:r>
      <w:r w:rsidR="000E4B5B" w:rsidRPr="004E08EB">
        <w:rPr>
          <w:rFonts w:ascii="Times New Roman" w:hAnsi="Times New Roman" w:cs="Times New Roman"/>
          <w:sz w:val="28"/>
          <w:szCs w:val="28"/>
        </w:rPr>
        <w:t xml:space="preserve"> And it</w:t>
      </w:r>
      <w:r w:rsidR="002E431B" w:rsidRPr="004E08EB">
        <w:rPr>
          <w:rFonts w:ascii="Times New Roman" w:hAnsi="Times New Roman" w:cs="Times New Roman"/>
          <w:sz w:val="28"/>
          <w:szCs w:val="28"/>
        </w:rPr>
        <w:t xml:space="preserve"> comes </w:t>
      </w:r>
      <w:r w:rsidR="001C50B3" w:rsidRPr="004E08EB">
        <w:rPr>
          <w:rFonts w:ascii="Times New Roman" w:hAnsi="Times New Roman" w:cs="Times New Roman"/>
          <w:sz w:val="28"/>
          <w:szCs w:val="28"/>
        </w:rPr>
        <w:t>at</w:t>
      </w:r>
      <w:r w:rsidR="002E431B" w:rsidRPr="004E08EB">
        <w:rPr>
          <w:rFonts w:ascii="Times New Roman" w:hAnsi="Times New Roman" w:cs="Times New Roman"/>
          <w:sz w:val="28"/>
          <w:szCs w:val="28"/>
        </w:rPr>
        <w:t xml:space="preserve"> the end of the age.</w:t>
      </w:r>
      <w:r w:rsidR="0006509C" w:rsidRPr="004E08EB">
        <w:rPr>
          <w:rFonts w:ascii="Times New Roman" w:hAnsi="Times New Roman" w:cs="Times New Roman"/>
          <w:sz w:val="28"/>
          <w:szCs w:val="28"/>
        </w:rPr>
        <w:t xml:space="preserve"> Paul placed the resurrection change at Christ’s </w:t>
      </w:r>
      <w:r w:rsidR="0006509C" w:rsidRPr="004E08EB">
        <w:rPr>
          <w:rFonts w:ascii="Times New Roman" w:hAnsi="Times New Roman" w:cs="Times New Roman"/>
          <w:i/>
          <w:iCs/>
          <w:sz w:val="28"/>
          <w:szCs w:val="28"/>
        </w:rPr>
        <w:t>Parousia</w:t>
      </w:r>
      <w:r w:rsidR="0006509C" w:rsidRPr="004E08EB">
        <w:rPr>
          <w:rFonts w:ascii="Times New Roman" w:hAnsi="Times New Roman" w:cs="Times New Roman"/>
          <w:sz w:val="28"/>
          <w:szCs w:val="28"/>
        </w:rPr>
        <w:t>, not centuries before it (1 Th.4:15-17).</w:t>
      </w:r>
      <w:r w:rsidR="001C50B3" w:rsidRPr="004E08EB">
        <w:rPr>
          <w:rFonts w:ascii="Times New Roman" w:hAnsi="Times New Roman" w:cs="Times New Roman"/>
          <w:sz w:val="28"/>
          <w:szCs w:val="28"/>
        </w:rPr>
        <w:t xml:space="preserve"> That also puts it after a colossal distress, described in terms of “a great tribulation such as has not come since world’s beginning until the present” (Mat.24:21).</w:t>
      </w:r>
    </w:p>
    <w:p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“I have come in the name of My Father, and you do not receive Me. </w:t>
      </w:r>
      <w:r w:rsidRPr="004E08EB">
        <w:rPr>
          <w:rFonts w:ascii="Times New Roman" w:hAnsi="Times New Roman" w:cs="Times New Roman"/>
          <w:b/>
          <w:bCs/>
          <w:sz w:val="28"/>
          <w:szCs w:val="28"/>
        </w:rPr>
        <w:t>If another should come in his own name, that one you will receive</w:t>
      </w:r>
      <w:r w:rsidRPr="004E08EB">
        <w:rPr>
          <w:rFonts w:ascii="Times New Roman" w:hAnsi="Times New Roman" w:cs="Times New Roman"/>
          <w:sz w:val="28"/>
          <w:szCs w:val="28"/>
        </w:rPr>
        <w:t xml:space="preserve">.”     </w:t>
      </w:r>
      <w:r w:rsidR="00C46C26">
        <w:rPr>
          <w:rFonts w:ascii="Times New Roman" w:hAnsi="Times New Roman" w:cs="Times New Roman"/>
          <w:sz w:val="28"/>
          <w:szCs w:val="28"/>
        </w:rPr>
        <w:t xml:space="preserve"> </w:t>
      </w:r>
      <w:r w:rsidRPr="004E08EB">
        <w:rPr>
          <w:rFonts w:ascii="Times New Roman" w:hAnsi="Times New Roman" w:cs="Times New Roman"/>
          <w:sz w:val="28"/>
          <w:szCs w:val="28"/>
        </w:rPr>
        <w:t>Joh.5:43</w:t>
      </w:r>
    </w:p>
    <w:p w:rsidR="0077075C" w:rsidRPr="004E08EB" w:rsidRDefault="003D4552" w:rsidP="00E40A01">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This </w:t>
      </w:r>
      <w:r w:rsidR="00730FDA" w:rsidRPr="004E08EB">
        <w:rPr>
          <w:rFonts w:ascii="Times New Roman" w:hAnsi="Times New Roman" w:cs="Times New Roman"/>
          <w:sz w:val="28"/>
          <w:szCs w:val="28"/>
        </w:rPr>
        <w:t>was</w:t>
      </w:r>
      <w:r w:rsidR="0077075C" w:rsidRPr="004E08EB">
        <w:rPr>
          <w:rFonts w:ascii="Times New Roman" w:hAnsi="Times New Roman" w:cs="Times New Roman"/>
          <w:sz w:val="28"/>
          <w:szCs w:val="28"/>
        </w:rPr>
        <w:t xml:space="preserve"> a veiled reference to the Beast and the False-Prophet</w:t>
      </w:r>
      <w:r w:rsidR="0006509C" w:rsidRPr="004E08EB">
        <w:rPr>
          <w:rFonts w:ascii="Times New Roman" w:hAnsi="Times New Roman" w:cs="Times New Roman"/>
          <w:sz w:val="28"/>
          <w:szCs w:val="28"/>
        </w:rPr>
        <w:t xml:space="preserve">, who will appear and be active during the final </w:t>
      </w:r>
      <w:r w:rsidR="00E40A01" w:rsidRPr="004E08EB">
        <w:rPr>
          <w:rFonts w:ascii="Times New Roman" w:hAnsi="Times New Roman" w:cs="Times New Roman"/>
          <w:sz w:val="28"/>
          <w:szCs w:val="28"/>
        </w:rPr>
        <w:t>“</w:t>
      </w:r>
      <w:r w:rsidR="0006509C" w:rsidRPr="004E08EB">
        <w:rPr>
          <w:rFonts w:ascii="Times New Roman" w:hAnsi="Times New Roman" w:cs="Times New Roman"/>
          <w:sz w:val="28"/>
          <w:szCs w:val="28"/>
        </w:rPr>
        <w:t>half-seven</w:t>
      </w:r>
      <w:r w:rsidR="00E40A01" w:rsidRPr="004E08EB">
        <w:rPr>
          <w:rFonts w:ascii="Times New Roman" w:hAnsi="Times New Roman" w:cs="Times New Roman"/>
          <w:sz w:val="28"/>
          <w:szCs w:val="28"/>
        </w:rPr>
        <w:t xml:space="preserve">”, </w:t>
      </w:r>
      <w:r w:rsidR="009B12E7" w:rsidRPr="004E08EB">
        <w:rPr>
          <w:rFonts w:ascii="Times New Roman" w:hAnsi="Times New Roman" w:cs="Times New Roman"/>
          <w:sz w:val="28"/>
          <w:szCs w:val="28"/>
        </w:rPr>
        <w:t>also known as</w:t>
      </w:r>
      <w:r w:rsidR="00E40A01" w:rsidRPr="004E08EB">
        <w:rPr>
          <w:rFonts w:ascii="Times New Roman" w:hAnsi="Times New Roman" w:cs="Times New Roman"/>
          <w:sz w:val="28"/>
          <w:szCs w:val="28"/>
        </w:rPr>
        <w:t xml:space="preserve"> the Great Tribulation</w:t>
      </w:r>
      <w:r w:rsidR="0077075C" w:rsidRPr="004E08EB">
        <w:rPr>
          <w:rFonts w:ascii="Times New Roman" w:hAnsi="Times New Roman" w:cs="Times New Roman"/>
          <w:sz w:val="28"/>
          <w:szCs w:val="28"/>
        </w:rPr>
        <w:t xml:space="preserve">. </w:t>
      </w:r>
    </w:p>
    <w:p w:rsidR="0077075C" w:rsidRPr="004E08EB" w:rsidRDefault="0077075C" w:rsidP="0077075C">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“and I will </w:t>
      </w:r>
      <w:r w:rsidRPr="004E08EB">
        <w:rPr>
          <w:rFonts w:ascii="Times New Roman" w:hAnsi="Times New Roman" w:cs="Times New Roman"/>
          <w:b/>
          <w:bCs/>
          <w:sz w:val="28"/>
          <w:szCs w:val="28"/>
        </w:rPr>
        <w:t xml:space="preserve">resurrect </w:t>
      </w:r>
      <w:r w:rsidRPr="004E08EB">
        <w:rPr>
          <w:rFonts w:ascii="Times New Roman" w:hAnsi="Times New Roman" w:cs="Times New Roman"/>
          <w:sz w:val="28"/>
          <w:szCs w:val="28"/>
        </w:rPr>
        <w:t xml:space="preserve">him (or ‘it’) </w:t>
      </w:r>
      <w:r w:rsidRPr="004E08EB">
        <w:rPr>
          <w:rFonts w:ascii="Times New Roman" w:hAnsi="Times New Roman" w:cs="Times New Roman"/>
          <w:b/>
          <w:bCs/>
          <w:sz w:val="28"/>
          <w:szCs w:val="28"/>
        </w:rPr>
        <w:t xml:space="preserve">at </w:t>
      </w:r>
      <w:r w:rsidRPr="004E08EB">
        <w:rPr>
          <w:rFonts w:ascii="Times New Roman" w:hAnsi="Times New Roman" w:cs="Times New Roman"/>
          <w:b/>
          <w:bCs/>
          <w:sz w:val="28"/>
          <w:szCs w:val="28"/>
          <w:u w:val="single"/>
        </w:rPr>
        <w:t>the last day</w:t>
      </w:r>
      <w:r w:rsidRPr="004E08EB">
        <w:rPr>
          <w:rFonts w:ascii="Times New Roman" w:hAnsi="Times New Roman" w:cs="Times New Roman"/>
          <w:sz w:val="28"/>
          <w:szCs w:val="28"/>
        </w:rPr>
        <w:t xml:space="preserve">”   </w:t>
      </w:r>
      <w:r w:rsidR="00C46C26">
        <w:rPr>
          <w:rFonts w:ascii="Times New Roman" w:hAnsi="Times New Roman" w:cs="Times New Roman"/>
          <w:sz w:val="28"/>
          <w:szCs w:val="28"/>
        </w:rPr>
        <w:t xml:space="preserve"> </w:t>
      </w:r>
      <w:r w:rsidRPr="004E08EB">
        <w:rPr>
          <w:rFonts w:ascii="Times New Roman" w:hAnsi="Times New Roman" w:cs="Times New Roman"/>
          <w:sz w:val="28"/>
          <w:szCs w:val="28"/>
        </w:rPr>
        <w:t>Joh.6:39, 40, 44</w:t>
      </w:r>
    </w:p>
    <w:p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“that will </w:t>
      </w:r>
      <w:r w:rsidRPr="004E08EB">
        <w:rPr>
          <w:rFonts w:ascii="Times New Roman" w:hAnsi="Times New Roman" w:cs="Times New Roman"/>
          <w:b/>
          <w:bCs/>
          <w:sz w:val="28"/>
          <w:szCs w:val="28"/>
        </w:rPr>
        <w:t>judge</w:t>
      </w:r>
      <w:r w:rsidRPr="004E08EB">
        <w:rPr>
          <w:rFonts w:ascii="Times New Roman" w:hAnsi="Times New Roman" w:cs="Times New Roman"/>
          <w:sz w:val="28"/>
          <w:szCs w:val="28"/>
        </w:rPr>
        <w:t xml:space="preserve"> him </w:t>
      </w:r>
      <w:r w:rsidRPr="004E08EB">
        <w:rPr>
          <w:rFonts w:ascii="Times New Roman" w:hAnsi="Times New Roman" w:cs="Times New Roman"/>
          <w:b/>
          <w:bCs/>
          <w:sz w:val="28"/>
          <w:szCs w:val="28"/>
        </w:rPr>
        <w:t xml:space="preserve">at </w:t>
      </w:r>
      <w:r w:rsidRPr="004E08EB">
        <w:rPr>
          <w:rFonts w:ascii="Times New Roman" w:hAnsi="Times New Roman" w:cs="Times New Roman"/>
          <w:b/>
          <w:bCs/>
          <w:sz w:val="28"/>
          <w:szCs w:val="28"/>
          <w:u w:val="single"/>
        </w:rPr>
        <w:t>the last day</w:t>
      </w:r>
      <w:r w:rsidRPr="004E08EB">
        <w:rPr>
          <w:rFonts w:ascii="Times New Roman" w:hAnsi="Times New Roman" w:cs="Times New Roman"/>
          <w:sz w:val="28"/>
          <w:szCs w:val="28"/>
        </w:rPr>
        <w:t xml:space="preserve">”   </w:t>
      </w:r>
      <w:r w:rsidR="00C46C26">
        <w:rPr>
          <w:rFonts w:ascii="Times New Roman" w:hAnsi="Times New Roman" w:cs="Times New Roman"/>
          <w:sz w:val="28"/>
          <w:szCs w:val="28"/>
        </w:rPr>
        <w:t xml:space="preserve"> </w:t>
      </w:r>
      <w:r w:rsidRPr="004E08EB">
        <w:rPr>
          <w:rFonts w:ascii="Times New Roman" w:hAnsi="Times New Roman" w:cs="Times New Roman"/>
          <w:sz w:val="28"/>
          <w:szCs w:val="28"/>
        </w:rPr>
        <w:t>Joh.12:48</w:t>
      </w:r>
    </w:p>
    <w:p w:rsidR="0077075C" w:rsidRPr="004E08EB" w:rsidRDefault="0077075C" w:rsidP="0006509C">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These occurrences of “</w:t>
      </w:r>
      <w:r w:rsidRPr="004E08EB">
        <w:rPr>
          <w:rFonts w:ascii="Times New Roman" w:hAnsi="Times New Roman" w:cs="Times New Roman"/>
          <w:sz w:val="28"/>
          <w:szCs w:val="28"/>
          <w:u w:val="single"/>
        </w:rPr>
        <w:t>the last day</w:t>
      </w:r>
      <w:r w:rsidRPr="004E08EB">
        <w:rPr>
          <w:rFonts w:ascii="Times New Roman" w:hAnsi="Times New Roman" w:cs="Times New Roman"/>
          <w:sz w:val="28"/>
          <w:szCs w:val="28"/>
        </w:rPr>
        <w:t xml:space="preserve">” </w:t>
      </w:r>
      <w:r w:rsidR="0006509C" w:rsidRPr="004E08EB">
        <w:rPr>
          <w:rFonts w:ascii="Times New Roman" w:hAnsi="Times New Roman" w:cs="Times New Roman"/>
          <w:sz w:val="28"/>
          <w:szCs w:val="28"/>
        </w:rPr>
        <w:t>are the same as</w:t>
      </w:r>
      <w:r w:rsidRPr="004E08EB">
        <w:rPr>
          <w:rFonts w:ascii="Times New Roman" w:hAnsi="Times New Roman" w:cs="Times New Roman"/>
          <w:sz w:val="28"/>
          <w:szCs w:val="28"/>
        </w:rPr>
        <w:t xml:space="preserve"> “the end”, when He comes </w:t>
      </w:r>
      <w:r w:rsidR="0006509C" w:rsidRPr="004E08EB">
        <w:rPr>
          <w:rFonts w:ascii="Times New Roman" w:hAnsi="Times New Roman" w:cs="Times New Roman"/>
          <w:sz w:val="28"/>
          <w:szCs w:val="28"/>
        </w:rPr>
        <w:t xml:space="preserve">back </w:t>
      </w:r>
      <w:r w:rsidRPr="004E08EB">
        <w:rPr>
          <w:rFonts w:ascii="Times New Roman" w:hAnsi="Times New Roman" w:cs="Times New Roman"/>
          <w:sz w:val="28"/>
          <w:szCs w:val="28"/>
        </w:rPr>
        <w:t xml:space="preserve">to raise the </w:t>
      </w:r>
      <w:r w:rsidR="00AC38C7" w:rsidRPr="004E08EB">
        <w:rPr>
          <w:rFonts w:ascii="Times New Roman" w:hAnsi="Times New Roman" w:cs="Times New Roman"/>
          <w:sz w:val="28"/>
          <w:szCs w:val="28"/>
        </w:rPr>
        <w:t>former</w:t>
      </w:r>
      <w:r w:rsidRPr="004E08EB">
        <w:rPr>
          <w:rFonts w:ascii="Times New Roman" w:hAnsi="Times New Roman" w:cs="Times New Roman"/>
          <w:sz w:val="28"/>
          <w:szCs w:val="28"/>
        </w:rPr>
        <w:t xml:space="preserve"> resurrection and to judge </w:t>
      </w:r>
      <w:r w:rsidR="0006509C" w:rsidRPr="004E08EB">
        <w:rPr>
          <w:rFonts w:ascii="Times New Roman" w:hAnsi="Times New Roman" w:cs="Times New Roman"/>
          <w:sz w:val="28"/>
          <w:szCs w:val="28"/>
        </w:rPr>
        <w:t>living and dead at the start of the Millennium</w:t>
      </w:r>
      <w:r w:rsidRPr="004E08EB">
        <w:rPr>
          <w:rFonts w:ascii="Times New Roman" w:hAnsi="Times New Roman" w:cs="Times New Roman"/>
          <w:sz w:val="28"/>
          <w:szCs w:val="28"/>
        </w:rPr>
        <w:t>.</w:t>
      </w:r>
    </w:p>
    <w:p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“In </w:t>
      </w:r>
      <w:r w:rsidRPr="004E08EB">
        <w:rPr>
          <w:rFonts w:ascii="Times New Roman" w:hAnsi="Times New Roman" w:cs="Times New Roman"/>
          <w:sz w:val="28"/>
          <w:szCs w:val="28"/>
          <w:u w:val="single"/>
        </w:rPr>
        <w:t>the house of My Father</w:t>
      </w:r>
      <w:r w:rsidRPr="004E08EB">
        <w:rPr>
          <w:rFonts w:ascii="Times New Roman" w:hAnsi="Times New Roman" w:cs="Times New Roman"/>
          <w:sz w:val="28"/>
          <w:szCs w:val="28"/>
        </w:rPr>
        <w:t xml:space="preserve"> are many </w:t>
      </w:r>
      <w:r w:rsidRPr="004E08EB">
        <w:rPr>
          <w:rFonts w:ascii="Times New Roman" w:hAnsi="Times New Roman" w:cs="Times New Roman"/>
          <w:sz w:val="28"/>
          <w:szCs w:val="28"/>
          <w:u w:val="single"/>
        </w:rPr>
        <w:t>dwellings</w:t>
      </w:r>
      <w:r w:rsidRPr="004E08EB">
        <w:rPr>
          <w:rFonts w:ascii="Times New Roman" w:hAnsi="Times New Roman" w:cs="Times New Roman"/>
          <w:sz w:val="28"/>
          <w:szCs w:val="28"/>
        </w:rPr>
        <w:t xml:space="preserve">, and if not I would have told you, that I go to </w:t>
      </w:r>
      <w:r w:rsidRPr="004E08EB">
        <w:rPr>
          <w:rFonts w:ascii="Times New Roman" w:hAnsi="Times New Roman" w:cs="Times New Roman"/>
          <w:b/>
          <w:bCs/>
          <w:sz w:val="28"/>
          <w:szCs w:val="28"/>
        </w:rPr>
        <w:t>prepare a place for you</w:t>
      </w:r>
      <w:r w:rsidRPr="004E08EB">
        <w:rPr>
          <w:rFonts w:ascii="Times New Roman" w:hAnsi="Times New Roman" w:cs="Times New Roman"/>
          <w:sz w:val="28"/>
          <w:szCs w:val="28"/>
        </w:rPr>
        <w:t xml:space="preserve">. And if I should go and prepare a place for you, </w:t>
      </w:r>
      <w:r w:rsidRPr="004E08EB">
        <w:rPr>
          <w:rFonts w:ascii="Times New Roman" w:hAnsi="Times New Roman" w:cs="Times New Roman"/>
          <w:b/>
          <w:bCs/>
          <w:sz w:val="28"/>
          <w:szCs w:val="28"/>
        </w:rPr>
        <w:t xml:space="preserve">I </w:t>
      </w:r>
      <w:r w:rsidRPr="004E08EB">
        <w:rPr>
          <w:rFonts w:ascii="Times New Roman" w:hAnsi="Times New Roman" w:cs="Times New Roman"/>
          <w:b/>
          <w:bCs/>
          <w:sz w:val="28"/>
          <w:szCs w:val="28"/>
          <w:u w:val="single"/>
        </w:rPr>
        <w:t>come again</w:t>
      </w:r>
      <w:r w:rsidRPr="004E08EB">
        <w:rPr>
          <w:rFonts w:ascii="Times New Roman" w:hAnsi="Times New Roman" w:cs="Times New Roman"/>
          <w:sz w:val="28"/>
          <w:szCs w:val="28"/>
        </w:rPr>
        <w:t xml:space="preserve"> and will </w:t>
      </w:r>
      <w:r w:rsidRPr="004E08EB">
        <w:rPr>
          <w:rFonts w:ascii="Times New Roman" w:hAnsi="Times New Roman" w:cs="Times New Roman"/>
          <w:sz w:val="28"/>
          <w:szCs w:val="28"/>
          <w:u w:val="single"/>
        </w:rPr>
        <w:t>receive</w:t>
      </w:r>
      <w:r w:rsidRPr="004E08EB">
        <w:rPr>
          <w:rFonts w:ascii="Times New Roman" w:hAnsi="Times New Roman" w:cs="Times New Roman"/>
          <w:sz w:val="28"/>
          <w:szCs w:val="28"/>
        </w:rPr>
        <w:t xml:space="preserve"> you to Myself, that </w:t>
      </w:r>
      <w:r w:rsidRPr="004E08EB">
        <w:rPr>
          <w:rFonts w:ascii="Times New Roman" w:hAnsi="Times New Roman" w:cs="Times New Roman"/>
          <w:b/>
          <w:bCs/>
          <w:sz w:val="28"/>
          <w:szCs w:val="28"/>
        </w:rPr>
        <w:t>where I am, even you may be</w:t>
      </w:r>
      <w:r w:rsidRPr="004E08EB">
        <w:rPr>
          <w:rFonts w:ascii="Times New Roman" w:hAnsi="Times New Roman" w:cs="Times New Roman"/>
          <w:sz w:val="28"/>
          <w:szCs w:val="28"/>
        </w:rPr>
        <w:t xml:space="preserve">.”   </w:t>
      </w:r>
      <w:r w:rsidR="00C46C26">
        <w:rPr>
          <w:rFonts w:ascii="Times New Roman" w:hAnsi="Times New Roman" w:cs="Times New Roman"/>
          <w:sz w:val="28"/>
          <w:szCs w:val="28"/>
        </w:rPr>
        <w:t xml:space="preserve"> </w:t>
      </w:r>
      <w:r w:rsidRPr="004E08EB">
        <w:rPr>
          <w:rFonts w:ascii="Times New Roman" w:hAnsi="Times New Roman" w:cs="Times New Roman"/>
          <w:sz w:val="28"/>
          <w:szCs w:val="28"/>
        </w:rPr>
        <w:t>Joh.14:2-3</w:t>
      </w:r>
    </w:p>
    <w:p w:rsidR="0077075C" w:rsidRPr="004E08EB" w:rsidRDefault="0077075C" w:rsidP="006A1789">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There is some </w:t>
      </w:r>
      <w:r w:rsidR="00B329AD" w:rsidRPr="004E08EB">
        <w:rPr>
          <w:rFonts w:ascii="Times New Roman" w:hAnsi="Times New Roman" w:cs="Times New Roman"/>
          <w:sz w:val="28"/>
          <w:szCs w:val="28"/>
        </w:rPr>
        <w:t>ambiguity</w:t>
      </w:r>
      <w:r w:rsidRPr="004E08EB">
        <w:rPr>
          <w:rFonts w:ascii="Times New Roman" w:hAnsi="Times New Roman" w:cs="Times New Roman"/>
          <w:sz w:val="28"/>
          <w:szCs w:val="28"/>
        </w:rPr>
        <w:t xml:space="preserve"> about the</w:t>
      </w:r>
      <w:r w:rsidR="00E40A01" w:rsidRPr="004E08EB">
        <w:rPr>
          <w:rFonts w:ascii="Times New Roman" w:hAnsi="Times New Roman" w:cs="Times New Roman"/>
          <w:sz w:val="28"/>
          <w:szCs w:val="28"/>
        </w:rPr>
        <w:t>se</w:t>
      </w:r>
      <w:r w:rsidRPr="004E08EB">
        <w:rPr>
          <w:rFonts w:ascii="Times New Roman" w:hAnsi="Times New Roman" w:cs="Times New Roman"/>
          <w:sz w:val="28"/>
          <w:szCs w:val="28"/>
        </w:rPr>
        <w:t xml:space="preserve"> details</w:t>
      </w:r>
      <w:r w:rsidR="000C1366" w:rsidRPr="004E08EB">
        <w:rPr>
          <w:rFonts w:ascii="Times New Roman" w:hAnsi="Times New Roman" w:cs="Times New Roman"/>
          <w:sz w:val="28"/>
          <w:szCs w:val="28"/>
        </w:rPr>
        <w:t xml:space="preserve"> –</w:t>
      </w:r>
      <w:r w:rsidR="00B329AD" w:rsidRPr="004E08EB">
        <w:rPr>
          <w:rFonts w:ascii="Times New Roman" w:hAnsi="Times New Roman" w:cs="Times New Roman"/>
          <w:sz w:val="28"/>
          <w:szCs w:val="28"/>
        </w:rPr>
        <w:t xml:space="preserve"> “</w:t>
      </w:r>
      <w:r w:rsidR="00B329AD" w:rsidRPr="004E08EB">
        <w:rPr>
          <w:rFonts w:ascii="Times New Roman" w:hAnsi="Times New Roman" w:cs="Times New Roman"/>
          <w:sz w:val="28"/>
          <w:szCs w:val="28"/>
          <w:u w:val="single"/>
        </w:rPr>
        <w:t>the house of My Father</w:t>
      </w:r>
      <w:r w:rsidR="00B329AD" w:rsidRPr="004E08EB">
        <w:rPr>
          <w:rFonts w:ascii="Times New Roman" w:hAnsi="Times New Roman" w:cs="Times New Roman"/>
          <w:sz w:val="28"/>
          <w:szCs w:val="28"/>
        </w:rPr>
        <w:t>” and “</w:t>
      </w:r>
      <w:r w:rsidR="00B329AD" w:rsidRPr="004E08EB">
        <w:rPr>
          <w:rFonts w:ascii="Times New Roman" w:hAnsi="Times New Roman" w:cs="Times New Roman"/>
          <w:sz w:val="28"/>
          <w:szCs w:val="28"/>
          <w:u w:val="single"/>
        </w:rPr>
        <w:t>dwellings</w:t>
      </w:r>
      <w:r w:rsidR="00B329AD" w:rsidRPr="004E08EB">
        <w:rPr>
          <w:rFonts w:ascii="Times New Roman" w:hAnsi="Times New Roman" w:cs="Times New Roman"/>
          <w:sz w:val="28"/>
          <w:szCs w:val="28"/>
        </w:rPr>
        <w:t>”</w:t>
      </w:r>
      <w:r w:rsidR="006A1789" w:rsidRPr="004E08EB">
        <w:rPr>
          <w:rFonts w:ascii="Times New Roman" w:hAnsi="Times New Roman" w:cs="Times New Roman"/>
          <w:sz w:val="28"/>
          <w:szCs w:val="28"/>
        </w:rPr>
        <w:t xml:space="preserve"> (</w:t>
      </w:r>
      <w:r w:rsidR="0006509C" w:rsidRPr="004E08EB">
        <w:rPr>
          <w:rFonts w:ascii="Times New Roman" w:hAnsi="Times New Roman" w:cs="Times New Roman"/>
          <w:sz w:val="28"/>
          <w:szCs w:val="28"/>
        </w:rPr>
        <w:t xml:space="preserve">Gk. </w:t>
      </w:r>
      <w:r w:rsidR="006A1789" w:rsidRPr="004E08EB">
        <w:rPr>
          <w:rFonts w:ascii="Times New Roman" w:hAnsi="Times New Roman" w:cs="Times New Roman"/>
          <w:i/>
          <w:iCs/>
          <w:sz w:val="28"/>
          <w:szCs w:val="28"/>
        </w:rPr>
        <w:t>monē</w:t>
      </w:r>
      <w:r w:rsidR="006A1789"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B329AD" w:rsidRPr="004E08EB">
        <w:rPr>
          <w:rFonts w:ascii="Times New Roman" w:hAnsi="Times New Roman" w:cs="Times New Roman"/>
          <w:sz w:val="28"/>
          <w:szCs w:val="28"/>
        </w:rPr>
        <w:t>The Father’s “</w:t>
      </w:r>
      <w:r w:rsidR="00B329AD" w:rsidRPr="004E08EB">
        <w:rPr>
          <w:rFonts w:ascii="Times New Roman" w:hAnsi="Times New Roman" w:cs="Times New Roman"/>
          <w:sz w:val="28"/>
          <w:szCs w:val="28"/>
          <w:u w:val="single"/>
        </w:rPr>
        <w:t>house</w:t>
      </w:r>
      <w:r w:rsidR="00B329AD" w:rsidRPr="004E08EB">
        <w:rPr>
          <w:rFonts w:ascii="Times New Roman" w:hAnsi="Times New Roman" w:cs="Times New Roman"/>
          <w:sz w:val="28"/>
          <w:szCs w:val="28"/>
        </w:rPr>
        <w:t>” would seem to be His kingdom, and the “</w:t>
      </w:r>
      <w:r w:rsidR="00B329AD" w:rsidRPr="004E08EB">
        <w:rPr>
          <w:rFonts w:ascii="Times New Roman" w:hAnsi="Times New Roman" w:cs="Times New Roman"/>
          <w:sz w:val="28"/>
          <w:szCs w:val="28"/>
          <w:u w:val="single"/>
        </w:rPr>
        <w:t>dwellings</w:t>
      </w:r>
      <w:r w:rsidR="00B329AD" w:rsidRPr="004E08EB">
        <w:rPr>
          <w:rFonts w:ascii="Times New Roman" w:hAnsi="Times New Roman" w:cs="Times New Roman"/>
          <w:sz w:val="28"/>
          <w:szCs w:val="28"/>
        </w:rPr>
        <w:t>” would indicate special places in the kingdom.</w:t>
      </w:r>
      <w:r w:rsidRPr="004E08EB">
        <w:rPr>
          <w:rFonts w:ascii="Times New Roman" w:hAnsi="Times New Roman" w:cs="Times New Roman"/>
          <w:sz w:val="28"/>
          <w:szCs w:val="28"/>
        </w:rPr>
        <w:t xml:space="preserve"> S</w:t>
      </w:r>
      <w:r w:rsidR="00B329AD" w:rsidRPr="004E08EB">
        <w:rPr>
          <w:rFonts w:ascii="Times New Roman" w:hAnsi="Times New Roman" w:cs="Times New Roman"/>
          <w:sz w:val="28"/>
          <w:szCs w:val="28"/>
        </w:rPr>
        <w:t xml:space="preserve">eeing that Jesus will </w:t>
      </w:r>
      <w:r w:rsidR="00497AC1" w:rsidRPr="004E08EB">
        <w:rPr>
          <w:rFonts w:ascii="Times New Roman" w:hAnsi="Times New Roman" w:cs="Times New Roman"/>
          <w:sz w:val="28"/>
          <w:szCs w:val="28"/>
        </w:rPr>
        <w:t>“</w:t>
      </w:r>
      <w:r w:rsidR="00B329AD" w:rsidRPr="004E08EB">
        <w:rPr>
          <w:rFonts w:ascii="Times New Roman" w:hAnsi="Times New Roman" w:cs="Times New Roman"/>
          <w:sz w:val="28"/>
          <w:szCs w:val="28"/>
          <w:u w:val="single"/>
        </w:rPr>
        <w:t>come again</w:t>
      </w:r>
      <w:r w:rsidR="00497AC1" w:rsidRPr="004E08EB">
        <w:rPr>
          <w:rFonts w:ascii="Times New Roman" w:hAnsi="Times New Roman" w:cs="Times New Roman"/>
          <w:sz w:val="28"/>
          <w:szCs w:val="28"/>
        </w:rPr>
        <w:t>”</w:t>
      </w:r>
      <w:r w:rsidR="00B329AD" w:rsidRPr="004E08EB">
        <w:rPr>
          <w:rFonts w:ascii="Times New Roman" w:hAnsi="Times New Roman" w:cs="Times New Roman"/>
          <w:sz w:val="28"/>
          <w:szCs w:val="28"/>
        </w:rPr>
        <w:t xml:space="preserve"> to </w:t>
      </w:r>
      <w:r w:rsidR="00AF094C" w:rsidRPr="004E08EB">
        <w:rPr>
          <w:rFonts w:ascii="Times New Roman" w:hAnsi="Times New Roman" w:cs="Times New Roman"/>
          <w:sz w:val="28"/>
          <w:szCs w:val="28"/>
        </w:rPr>
        <w:t>“</w:t>
      </w:r>
      <w:r w:rsidR="00B329AD" w:rsidRPr="004E08EB">
        <w:rPr>
          <w:rFonts w:ascii="Times New Roman" w:hAnsi="Times New Roman" w:cs="Times New Roman"/>
          <w:sz w:val="28"/>
          <w:szCs w:val="28"/>
          <w:u w:val="single"/>
        </w:rPr>
        <w:t>receive</w:t>
      </w:r>
      <w:r w:rsidR="00AF094C" w:rsidRPr="004E08EB">
        <w:rPr>
          <w:rFonts w:ascii="Times New Roman" w:hAnsi="Times New Roman" w:cs="Times New Roman"/>
          <w:sz w:val="28"/>
          <w:szCs w:val="28"/>
        </w:rPr>
        <w:t>”</w:t>
      </w:r>
      <w:r w:rsidR="00B329AD" w:rsidRPr="004E08EB">
        <w:rPr>
          <w:rFonts w:ascii="Times New Roman" w:hAnsi="Times New Roman" w:cs="Times New Roman"/>
          <w:sz w:val="28"/>
          <w:szCs w:val="28"/>
        </w:rPr>
        <w:t xml:space="preserve"> them,</w:t>
      </w:r>
      <w:r w:rsidRPr="004E08EB">
        <w:rPr>
          <w:rFonts w:ascii="Times New Roman" w:hAnsi="Times New Roman" w:cs="Times New Roman"/>
          <w:sz w:val="28"/>
          <w:szCs w:val="28"/>
        </w:rPr>
        <w:t xml:space="preserve"> the promises here are at the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and </w:t>
      </w:r>
      <w:r w:rsidR="00B329AD" w:rsidRPr="004E08EB">
        <w:rPr>
          <w:rFonts w:ascii="Times New Roman" w:hAnsi="Times New Roman" w:cs="Times New Roman"/>
          <w:sz w:val="28"/>
          <w:szCs w:val="28"/>
        </w:rPr>
        <w:t xml:space="preserve">during </w:t>
      </w:r>
      <w:r w:rsidR="00730FDA" w:rsidRPr="004E08EB">
        <w:rPr>
          <w:rFonts w:ascii="Times New Roman" w:hAnsi="Times New Roman" w:cs="Times New Roman"/>
          <w:sz w:val="28"/>
          <w:szCs w:val="28"/>
        </w:rPr>
        <w:t xml:space="preserve">the </w:t>
      </w:r>
      <w:r w:rsidRPr="004E08EB">
        <w:rPr>
          <w:rFonts w:ascii="Times New Roman" w:hAnsi="Times New Roman" w:cs="Times New Roman"/>
          <w:sz w:val="28"/>
          <w:szCs w:val="28"/>
        </w:rPr>
        <w:t xml:space="preserve">Millennium, with </w:t>
      </w:r>
      <w:r w:rsidR="001F4E3B" w:rsidRPr="004E08EB">
        <w:rPr>
          <w:rFonts w:ascii="Times New Roman" w:hAnsi="Times New Roman" w:cs="Times New Roman"/>
          <w:sz w:val="28"/>
          <w:szCs w:val="28"/>
        </w:rPr>
        <w:t>“</w:t>
      </w:r>
      <w:r w:rsidRPr="004E08EB">
        <w:rPr>
          <w:rFonts w:ascii="Times New Roman" w:hAnsi="Times New Roman" w:cs="Times New Roman"/>
          <w:sz w:val="28"/>
          <w:szCs w:val="28"/>
        </w:rPr>
        <w:t>reservations</w:t>
      </w:r>
      <w:r w:rsidR="001F4E3B"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1F4E3B" w:rsidRPr="004E08EB">
        <w:rPr>
          <w:rFonts w:ascii="Times New Roman" w:hAnsi="Times New Roman" w:cs="Times New Roman"/>
          <w:sz w:val="28"/>
          <w:szCs w:val="28"/>
        </w:rPr>
        <w:t>having been</w:t>
      </w:r>
      <w:r w:rsidRPr="004E08EB">
        <w:rPr>
          <w:rFonts w:ascii="Times New Roman" w:hAnsi="Times New Roman" w:cs="Times New Roman"/>
          <w:sz w:val="28"/>
          <w:szCs w:val="28"/>
        </w:rPr>
        <w:t xml:space="preserve"> made beforehand.</w:t>
      </w:r>
      <w:r w:rsidR="006A1789" w:rsidRPr="004E08EB">
        <w:rPr>
          <w:rFonts w:ascii="Times New Roman" w:hAnsi="Times New Roman" w:cs="Times New Roman"/>
          <w:sz w:val="28"/>
          <w:szCs w:val="28"/>
        </w:rPr>
        <w:t xml:space="preserve"> John is the only </w:t>
      </w:r>
      <w:r w:rsidR="00497AC1" w:rsidRPr="004E08EB">
        <w:rPr>
          <w:rFonts w:ascii="Times New Roman" w:hAnsi="Times New Roman" w:cs="Times New Roman"/>
          <w:sz w:val="28"/>
          <w:szCs w:val="28"/>
        </w:rPr>
        <w:t xml:space="preserve">Biblical </w:t>
      </w:r>
      <w:r w:rsidR="006A1789" w:rsidRPr="004E08EB">
        <w:rPr>
          <w:rFonts w:ascii="Times New Roman" w:hAnsi="Times New Roman" w:cs="Times New Roman"/>
          <w:sz w:val="28"/>
          <w:szCs w:val="28"/>
        </w:rPr>
        <w:t>author using</w:t>
      </w:r>
      <w:r w:rsidR="00730FDA" w:rsidRPr="004E08EB">
        <w:rPr>
          <w:rFonts w:ascii="Times New Roman" w:hAnsi="Times New Roman" w:cs="Times New Roman"/>
          <w:sz w:val="28"/>
          <w:szCs w:val="28"/>
        </w:rPr>
        <w:t xml:space="preserve"> Gk.</w:t>
      </w:r>
      <w:r w:rsidR="006A1789" w:rsidRPr="004E08EB">
        <w:rPr>
          <w:rFonts w:ascii="Times New Roman" w:hAnsi="Times New Roman" w:cs="Times New Roman"/>
          <w:sz w:val="28"/>
          <w:szCs w:val="28"/>
        </w:rPr>
        <w:t xml:space="preserve"> </w:t>
      </w:r>
      <w:r w:rsidR="006A1789" w:rsidRPr="004E08EB">
        <w:rPr>
          <w:rFonts w:ascii="Times New Roman" w:hAnsi="Times New Roman" w:cs="Times New Roman"/>
          <w:i/>
          <w:iCs/>
          <w:sz w:val="28"/>
          <w:szCs w:val="28"/>
        </w:rPr>
        <w:t>monē</w:t>
      </w:r>
      <w:r w:rsidR="006A1789" w:rsidRPr="004E08EB">
        <w:rPr>
          <w:rFonts w:ascii="Times New Roman" w:hAnsi="Times New Roman" w:cs="Times New Roman"/>
          <w:sz w:val="28"/>
          <w:szCs w:val="28"/>
        </w:rPr>
        <w:t>, and its only other occurrence is instructive –</w:t>
      </w:r>
    </w:p>
    <w:p w:rsidR="006A1789" w:rsidRPr="004E08EB" w:rsidRDefault="006A1789" w:rsidP="006A1789">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lastRenderedPageBreak/>
        <w:t xml:space="preserve">“… ‘If anyone may love Me, he will keep My word, and My Father will love him, and </w:t>
      </w:r>
      <w:r w:rsidRPr="004E08EB">
        <w:rPr>
          <w:rFonts w:ascii="Times New Roman" w:hAnsi="Times New Roman" w:cs="Times New Roman"/>
          <w:b/>
          <w:bCs/>
          <w:sz w:val="28"/>
          <w:szCs w:val="28"/>
        </w:rPr>
        <w:t xml:space="preserve">we </w:t>
      </w:r>
      <w:r w:rsidRPr="004E08EB">
        <w:rPr>
          <w:rFonts w:ascii="Times New Roman" w:hAnsi="Times New Roman" w:cs="Times New Roman"/>
          <w:b/>
          <w:bCs/>
          <w:sz w:val="28"/>
          <w:szCs w:val="28"/>
          <w:u w:val="single"/>
        </w:rPr>
        <w:t>will come</w:t>
      </w:r>
      <w:r w:rsidRPr="004E08EB">
        <w:rPr>
          <w:rFonts w:ascii="Times New Roman" w:hAnsi="Times New Roman" w:cs="Times New Roman"/>
          <w:b/>
          <w:bCs/>
          <w:sz w:val="28"/>
          <w:szCs w:val="28"/>
        </w:rPr>
        <w:t xml:space="preserve"> to him</w:t>
      </w:r>
      <w:r w:rsidRPr="004E08EB">
        <w:rPr>
          <w:rFonts w:ascii="Times New Roman" w:hAnsi="Times New Roman" w:cs="Times New Roman"/>
          <w:sz w:val="28"/>
          <w:szCs w:val="28"/>
        </w:rPr>
        <w:t xml:space="preserve">, and </w:t>
      </w:r>
      <w:r w:rsidRPr="004E08EB">
        <w:rPr>
          <w:rFonts w:ascii="Times New Roman" w:hAnsi="Times New Roman" w:cs="Times New Roman"/>
          <w:b/>
          <w:bCs/>
          <w:sz w:val="28"/>
          <w:szCs w:val="28"/>
        </w:rPr>
        <w:t xml:space="preserve">we will make a </w:t>
      </w:r>
      <w:r w:rsidRPr="004E08EB">
        <w:rPr>
          <w:rFonts w:ascii="Times New Roman" w:hAnsi="Times New Roman" w:cs="Times New Roman"/>
          <w:b/>
          <w:bCs/>
          <w:sz w:val="28"/>
          <w:szCs w:val="28"/>
          <w:u w:val="single"/>
        </w:rPr>
        <w:t>dwelling</w:t>
      </w:r>
      <w:r w:rsidRPr="004E08EB">
        <w:rPr>
          <w:rFonts w:ascii="Times New Roman" w:hAnsi="Times New Roman" w:cs="Times New Roman"/>
          <w:b/>
          <w:bCs/>
          <w:sz w:val="28"/>
          <w:szCs w:val="28"/>
        </w:rPr>
        <w:t xml:space="preserve"> </w:t>
      </w:r>
      <w:r w:rsidR="00225F74" w:rsidRPr="004E08EB">
        <w:rPr>
          <w:rFonts w:ascii="Times New Roman" w:hAnsi="Times New Roman" w:cs="Times New Roman"/>
          <w:sz w:val="28"/>
          <w:szCs w:val="28"/>
        </w:rPr>
        <w:t xml:space="preserve">(Gk. </w:t>
      </w:r>
      <w:r w:rsidR="00225F74" w:rsidRPr="004E08EB">
        <w:rPr>
          <w:rFonts w:ascii="Times New Roman" w:hAnsi="Times New Roman" w:cs="Times New Roman"/>
          <w:i/>
          <w:iCs/>
          <w:sz w:val="28"/>
          <w:szCs w:val="28"/>
        </w:rPr>
        <w:t>monē</w:t>
      </w:r>
      <w:r w:rsidR="00225F74" w:rsidRPr="004E08EB">
        <w:rPr>
          <w:rFonts w:ascii="Times New Roman" w:hAnsi="Times New Roman" w:cs="Times New Roman"/>
          <w:b/>
          <w:bCs/>
          <w:sz w:val="28"/>
          <w:szCs w:val="28"/>
        </w:rPr>
        <w:t xml:space="preserve"> ) </w:t>
      </w:r>
      <w:r w:rsidRPr="004E08EB">
        <w:rPr>
          <w:rFonts w:ascii="Times New Roman" w:hAnsi="Times New Roman" w:cs="Times New Roman"/>
          <w:b/>
          <w:bCs/>
          <w:sz w:val="28"/>
          <w:szCs w:val="28"/>
          <w:u w:val="single"/>
        </w:rPr>
        <w:t>beside</w:t>
      </w:r>
      <w:r w:rsidRPr="004E08EB">
        <w:rPr>
          <w:rFonts w:ascii="Times New Roman" w:hAnsi="Times New Roman" w:cs="Times New Roman"/>
          <w:b/>
          <w:bCs/>
          <w:sz w:val="28"/>
          <w:szCs w:val="28"/>
        </w:rPr>
        <w:t xml:space="preserve"> him</w:t>
      </w:r>
      <w:r w:rsidRPr="004E08EB">
        <w:rPr>
          <w:rFonts w:ascii="Times New Roman" w:hAnsi="Times New Roman" w:cs="Times New Roman"/>
          <w:sz w:val="28"/>
          <w:szCs w:val="28"/>
        </w:rPr>
        <w:t>.”    Joh.14:23</w:t>
      </w:r>
    </w:p>
    <w:p w:rsidR="006A1789" w:rsidRPr="004E08EB" w:rsidRDefault="006A1789" w:rsidP="004A055B">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 Here God does the dwelling. Note that both Father and Son </w:t>
      </w:r>
      <w:r w:rsidR="0062370F" w:rsidRPr="004E08EB">
        <w:rPr>
          <w:rFonts w:ascii="Times New Roman" w:hAnsi="Times New Roman" w:cs="Times New Roman"/>
          <w:sz w:val="28"/>
          <w:szCs w:val="28"/>
        </w:rPr>
        <w:t>“</w:t>
      </w:r>
      <w:r w:rsidRPr="004E08EB">
        <w:rPr>
          <w:rFonts w:ascii="Times New Roman" w:hAnsi="Times New Roman" w:cs="Times New Roman"/>
          <w:sz w:val="28"/>
          <w:szCs w:val="28"/>
          <w:u w:val="single"/>
        </w:rPr>
        <w:t>will come</w:t>
      </w:r>
      <w:r w:rsidR="0062370F" w:rsidRPr="004E08EB">
        <w:rPr>
          <w:rFonts w:ascii="Times New Roman" w:hAnsi="Times New Roman" w:cs="Times New Roman"/>
          <w:sz w:val="28"/>
          <w:szCs w:val="28"/>
        </w:rPr>
        <w:t>”</w:t>
      </w:r>
      <w:r w:rsidRPr="004E08EB">
        <w:rPr>
          <w:rFonts w:ascii="Times New Roman" w:hAnsi="Times New Roman" w:cs="Times New Roman"/>
          <w:sz w:val="28"/>
          <w:szCs w:val="28"/>
        </w:rPr>
        <w:t xml:space="preserve"> to such a one. Father and Son dwelling “</w:t>
      </w:r>
      <w:r w:rsidRPr="004E08EB">
        <w:rPr>
          <w:rFonts w:ascii="Times New Roman" w:hAnsi="Times New Roman" w:cs="Times New Roman"/>
          <w:sz w:val="28"/>
          <w:szCs w:val="28"/>
          <w:u w:val="single"/>
        </w:rPr>
        <w:t>beside</w:t>
      </w:r>
      <w:r w:rsidRPr="004E08EB">
        <w:rPr>
          <w:rFonts w:ascii="Times New Roman" w:hAnsi="Times New Roman" w:cs="Times New Roman"/>
          <w:sz w:val="28"/>
          <w:szCs w:val="28"/>
        </w:rPr>
        <w:t xml:space="preserve">” </w:t>
      </w:r>
      <w:r w:rsidR="000C1366" w:rsidRPr="004E08EB">
        <w:rPr>
          <w:rFonts w:ascii="Times New Roman" w:hAnsi="Times New Roman" w:cs="Times New Roman"/>
          <w:sz w:val="28"/>
          <w:szCs w:val="28"/>
        </w:rPr>
        <w:t xml:space="preserve">(Gk. </w:t>
      </w:r>
      <w:r w:rsidR="000C1366" w:rsidRPr="004E08EB">
        <w:rPr>
          <w:rFonts w:ascii="Times New Roman" w:hAnsi="Times New Roman" w:cs="Times New Roman"/>
          <w:i/>
          <w:sz w:val="28"/>
          <w:szCs w:val="28"/>
        </w:rPr>
        <w:t>para</w:t>
      </w:r>
      <w:r w:rsidR="000C1366" w:rsidRPr="004E08EB">
        <w:rPr>
          <w:rFonts w:ascii="Times New Roman" w:hAnsi="Times New Roman" w:cs="Times New Roman"/>
          <w:sz w:val="28"/>
          <w:szCs w:val="28"/>
        </w:rPr>
        <w:t xml:space="preserve">) </w:t>
      </w:r>
      <w:r w:rsidRPr="004E08EB">
        <w:rPr>
          <w:rFonts w:ascii="Times New Roman" w:hAnsi="Times New Roman" w:cs="Times New Roman"/>
          <w:sz w:val="28"/>
          <w:szCs w:val="28"/>
        </w:rPr>
        <w:t>him conveys the sense of being dealt with as an equal. The middle portion of John’s Gospel is full of these relationship statements – between Father and Son, and between men and God.</w:t>
      </w:r>
      <w:r w:rsidR="00497AC1" w:rsidRPr="004E08EB">
        <w:rPr>
          <w:rFonts w:ascii="Times New Roman" w:hAnsi="Times New Roman" w:cs="Times New Roman"/>
          <w:sz w:val="28"/>
          <w:szCs w:val="28"/>
        </w:rPr>
        <w:t xml:space="preserve"> The Son’s </w:t>
      </w:r>
      <w:r w:rsidR="00497AC1" w:rsidRPr="004E08EB">
        <w:rPr>
          <w:rFonts w:ascii="Times New Roman" w:hAnsi="Times New Roman" w:cs="Times New Roman"/>
          <w:sz w:val="28"/>
          <w:szCs w:val="28"/>
          <w:u w:val="single"/>
        </w:rPr>
        <w:t>coming</w:t>
      </w:r>
      <w:r w:rsidR="00497AC1" w:rsidRPr="004E08EB">
        <w:rPr>
          <w:rFonts w:ascii="Times New Roman" w:hAnsi="Times New Roman" w:cs="Times New Roman"/>
          <w:sz w:val="28"/>
          <w:szCs w:val="28"/>
        </w:rPr>
        <w:t xml:space="preserve"> </w:t>
      </w:r>
      <w:r w:rsidR="004A055B" w:rsidRPr="004E08EB">
        <w:rPr>
          <w:rFonts w:ascii="Times New Roman" w:hAnsi="Times New Roman" w:cs="Times New Roman"/>
          <w:sz w:val="28"/>
          <w:szCs w:val="28"/>
        </w:rPr>
        <w:t>in this text</w:t>
      </w:r>
      <w:r w:rsidR="0006509C" w:rsidRPr="004E08EB">
        <w:rPr>
          <w:rFonts w:ascii="Times New Roman" w:hAnsi="Times New Roman" w:cs="Times New Roman"/>
          <w:sz w:val="28"/>
          <w:szCs w:val="28"/>
        </w:rPr>
        <w:t xml:space="preserve"> </w:t>
      </w:r>
      <w:r w:rsidR="00497AC1" w:rsidRPr="004E08EB">
        <w:rPr>
          <w:rFonts w:ascii="Times New Roman" w:hAnsi="Times New Roman" w:cs="Times New Roman"/>
          <w:sz w:val="28"/>
          <w:szCs w:val="28"/>
        </w:rPr>
        <w:t xml:space="preserve">must </w:t>
      </w:r>
      <w:r w:rsidR="007D5F5E" w:rsidRPr="004E08EB">
        <w:rPr>
          <w:rFonts w:ascii="Times New Roman" w:hAnsi="Times New Roman" w:cs="Times New Roman"/>
          <w:sz w:val="28"/>
          <w:szCs w:val="28"/>
        </w:rPr>
        <w:t>be the prelude</w:t>
      </w:r>
      <w:r w:rsidR="00497AC1" w:rsidRPr="004E08EB">
        <w:rPr>
          <w:rFonts w:ascii="Times New Roman" w:hAnsi="Times New Roman" w:cs="Times New Roman"/>
          <w:sz w:val="28"/>
          <w:szCs w:val="28"/>
        </w:rPr>
        <w:t xml:space="preserve"> to His </w:t>
      </w:r>
      <w:r w:rsidR="00497AC1" w:rsidRPr="004E08EB">
        <w:rPr>
          <w:rFonts w:ascii="Times New Roman" w:hAnsi="Times New Roman" w:cs="Times New Roman"/>
          <w:i/>
          <w:iCs/>
          <w:sz w:val="28"/>
          <w:szCs w:val="28"/>
        </w:rPr>
        <w:t>Parousia</w:t>
      </w:r>
      <w:r w:rsidR="00497AC1" w:rsidRPr="004E08EB">
        <w:rPr>
          <w:rFonts w:ascii="Times New Roman" w:hAnsi="Times New Roman" w:cs="Times New Roman"/>
          <w:sz w:val="28"/>
          <w:szCs w:val="28"/>
        </w:rPr>
        <w:t>.</w:t>
      </w:r>
    </w:p>
    <w:p w:rsidR="0077075C" w:rsidRPr="004E08EB" w:rsidRDefault="0077075C" w:rsidP="00AF094C">
      <w:pPr>
        <w:widowControl w:val="0"/>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“Yet a little </w:t>
      </w:r>
      <w:r w:rsidR="00924AF8" w:rsidRPr="004E08EB">
        <w:rPr>
          <w:rFonts w:ascii="Times New Roman" w:hAnsi="Times New Roman" w:cs="Times New Roman"/>
          <w:i/>
          <w:iCs/>
          <w:sz w:val="28"/>
          <w:szCs w:val="28"/>
        </w:rPr>
        <w:t>while</w:t>
      </w:r>
      <w:r w:rsidR="00924AF8" w:rsidRPr="004E08EB">
        <w:rPr>
          <w:rFonts w:ascii="Times New Roman" w:hAnsi="Times New Roman" w:cs="Times New Roman"/>
          <w:sz w:val="28"/>
          <w:szCs w:val="28"/>
        </w:rPr>
        <w:t xml:space="preserve"> </w:t>
      </w:r>
      <w:r w:rsidRPr="004E08EB">
        <w:rPr>
          <w:rFonts w:ascii="Times New Roman" w:hAnsi="Times New Roman" w:cs="Times New Roman"/>
          <w:sz w:val="28"/>
          <w:szCs w:val="28"/>
        </w:rPr>
        <w:t xml:space="preserve">and the world sees Me no longer, but you see Me. Because I live, </w:t>
      </w:r>
      <w:r w:rsidRPr="004E08EB">
        <w:rPr>
          <w:rFonts w:ascii="Times New Roman" w:hAnsi="Times New Roman" w:cs="Times New Roman"/>
          <w:b/>
          <w:bCs/>
          <w:sz w:val="28"/>
          <w:szCs w:val="28"/>
        </w:rPr>
        <w:t xml:space="preserve">you </w:t>
      </w:r>
      <w:r w:rsidRPr="004E08EB">
        <w:rPr>
          <w:rFonts w:ascii="Times New Roman" w:hAnsi="Times New Roman" w:cs="Times New Roman"/>
          <w:b/>
          <w:bCs/>
          <w:sz w:val="28"/>
          <w:szCs w:val="28"/>
          <w:u w:val="single"/>
        </w:rPr>
        <w:t>will live</w:t>
      </w:r>
      <w:r w:rsidRPr="004E08EB">
        <w:rPr>
          <w:rFonts w:ascii="Times New Roman" w:hAnsi="Times New Roman" w:cs="Times New Roman"/>
          <w:b/>
          <w:bCs/>
          <w:sz w:val="28"/>
          <w:szCs w:val="28"/>
        </w:rPr>
        <w:t xml:space="preserve"> also</w:t>
      </w:r>
      <w:r w:rsidRPr="004E08EB">
        <w:rPr>
          <w:rFonts w:ascii="Times New Roman" w:hAnsi="Times New Roman" w:cs="Times New Roman"/>
          <w:sz w:val="28"/>
          <w:szCs w:val="28"/>
        </w:rPr>
        <w:t xml:space="preserve">. In </w:t>
      </w:r>
      <w:r w:rsidRPr="004E08EB">
        <w:rPr>
          <w:rFonts w:ascii="Times New Roman" w:hAnsi="Times New Roman" w:cs="Times New Roman"/>
          <w:sz w:val="28"/>
          <w:szCs w:val="28"/>
          <w:u w:val="single"/>
        </w:rPr>
        <w:t>that day</w:t>
      </w:r>
      <w:r w:rsidRPr="004E08EB">
        <w:rPr>
          <w:rFonts w:ascii="Times New Roman" w:hAnsi="Times New Roman" w:cs="Times New Roman"/>
          <w:sz w:val="28"/>
          <w:szCs w:val="28"/>
        </w:rPr>
        <w:t xml:space="preserve"> you will realize that I </w:t>
      </w:r>
      <w:r w:rsidRPr="004E08EB">
        <w:rPr>
          <w:rFonts w:ascii="Times New Roman" w:hAnsi="Times New Roman" w:cs="Times New Roman"/>
          <w:i/>
          <w:iCs/>
          <w:sz w:val="28"/>
          <w:szCs w:val="28"/>
        </w:rPr>
        <w:t>am</w:t>
      </w:r>
      <w:r w:rsidRPr="004E08EB">
        <w:rPr>
          <w:rFonts w:ascii="Times New Roman" w:hAnsi="Times New Roman" w:cs="Times New Roman"/>
          <w:sz w:val="28"/>
          <w:szCs w:val="28"/>
        </w:rPr>
        <w:t xml:space="preserve"> in My Father, and you in Me, and I in you.”   </w:t>
      </w:r>
      <w:r w:rsidR="00C46C26">
        <w:rPr>
          <w:rFonts w:ascii="Times New Roman" w:hAnsi="Times New Roman" w:cs="Times New Roman"/>
          <w:sz w:val="28"/>
          <w:szCs w:val="28"/>
        </w:rPr>
        <w:t xml:space="preserve"> </w:t>
      </w:r>
      <w:r w:rsidRPr="004E08EB">
        <w:rPr>
          <w:rFonts w:ascii="Times New Roman" w:hAnsi="Times New Roman" w:cs="Times New Roman"/>
          <w:sz w:val="28"/>
          <w:szCs w:val="28"/>
        </w:rPr>
        <w:t>Joh.14:19-20</w:t>
      </w:r>
    </w:p>
    <w:p w:rsidR="0077075C" w:rsidRPr="004E08EB" w:rsidRDefault="0077075C" w:rsidP="00730FDA">
      <w:pPr>
        <w:tabs>
          <w:tab w:val="right" w:pos="8640"/>
        </w:tabs>
        <w:rPr>
          <w:rFonts w:ascii="Times New Roman" w:hAnsi="Times New Roman" w:cs="Times New Roman"/>
          <w:sz w:val="28"/>
          <w:szCs w:val="28"/>
        </w:rPr>
      </w:pPr>
      <w:r w:rsidRPr="004E08EB">
        <w:rPr>
          <w:rFonts w:ascii="Times New Roman" w:hAnsi="Times New Roman" w:cs="Times New Roman"/>
          <w:sz w:val="28"/>
          <w:szCs w:val="28"/>
        </w:rPr>
        <w:t>“</w:t>
      </w:r>
      <w:r w:rsidRPr="004E08EB">
        <w:rPr>
          <w:rFonts w:ascii="Times New Roman" w:hAnsi="Times New Roman" w:cs="Times New Roman"/>
          <w:sz w:val="28"/>
          <w:szCs w:val="28"/>
          <w:u w:val="single"/>
        </w:rPr>
        <w:t>That day</w:t>
      </w:r>
      <w:r w:rsidRPr="004E08EB">
        <w:rPr>
          <w:rFonts w:ascii="Times New Roman" w:hAnsi="Times New Roman" w:cs="Times New Roman"/>
          <w:sz w:val="28"/>
          <w:szCs w:val="28"/>
        </w:rPr>
        <w:t xml:space="preserve">” will be a day of their </w:t>
      </w:r>
      <w:r w:rsidRPr="004E08EB">
        <w:rPr>
          <w:rFonts w:ascii="Times New Roman" w:hAnsi="Times New Roman" w:cs="Times New Roman"/>
          <w:sz w:val="28"/>
          <w:szCs w:val="28"/>
          <w:u w:val="single"/>
        </w:rPr>
        <w:t>living</w:t>
      </w:r>
      <w:r w:rsidRPr="004E08EB">
        <w:rPr>
          <w:rFonts w:ascii="Times New Roman" w:hAnsi="Times New Roman" w:cs="Times New Roman"/>
          <w:sz w:val="28"/>
          <w:szCs w:val="28"/>
        </w:rPr>
        <w:t xml:space="preserve">, their resurrection-day. This was the great blessing-expectation of </w:t>
      </w:r>
      <w:r w:rsidR="007D5F5E" w:rsidRPr="004E08EB">
        <w:rPr>
          <w:rFonts w:ascii="Times New Roman" w:hAnsi="Times New Roman" w:cs="Times New Roman"/>
          <w:sz w:val="28"/>
          <w:szCs w:val="28"/>
        </w:rPr>
        <w:t xml:space="preserve">the Overcomers of </w:t>
      </w:r>
      <w:r w:rsidRPr="004E08EB">
        <w:rPr>
          <w:rFonts w:ascii="Times New Roman" w:hAnsi="Times New Roman" w:cs="Times New Roman"/>
          <w:sz w:val="28"/>
          <w:szCs w:val="28"/>
        </w:rPr>
        <w:t xml:space="preserve">that generation – </w:t>
      </w:r>
      <w:r w:rsidR="00497AC1" w:rsidRPr="004E08EB">
        <w:rPr>
          <w:rFonts w:ascii="Times New Roman" w:hAnsi="Times New Roman" w:cs="Times New Roman"/>
          <w:sz w:val="28"/>
          <w:szCs w:val="28"/>
        </w:rPr>
        <w:t>“</w:t>
      </w:r>
      <w:r w:rsidR="00730FDA" w:rsidRPr="004E08EB">
        <w:rPr>
          <w:rFonts w:ascii="Times New Roman" w:hAnsi="Times New Roman" w:cs="Times New Roman"/>
          <w:sz w:val="28"/>
          <w:szCs w:val="28"/>
        </w:rPr>
        <w:t>the prior resurrection</w:t>
      </w:r>
      <w:r w:rsidR="00497AC1" w:rsidRPr="004E08EB">
        <w:rPr>
          <w:rFonts w:ascii="Times New Roman" w:hAnsi="Times New Roman" w:cs="Times New Roman"/>
          <w:sz w:val="28"/>
          <w:szCs w:val="28"/>
        </w:rPr>
        <w:t>”</w:t>
      </w:r>
      <w:r w:rsidR="00730FDA" w:rsidRPr="004E08EB">
        <w:rPr>
          <w:rFonts w:ascii="Times New Roman" w:hAnsi="Times New Roman" w:cs="Times New Roman"/>
          <w:sz w:val="28"/>
          <w:szCs w:val="28"/>
        </w:rPr>
        <w:t xml:space="preserve"> of Rev.20:5-6</w:t>
      </w:r>
      <w:r w:rsidR="0006509C" w:rsidRPr="004E08EB">
        <w:rPr>
          <w:rFonts w:ascii="Times New Roman" w:hAnsi="Times New Roman" w:cs="Times New Roman"/>
          <w:sz w:val="28"/>
          <w:szCs w:val="28"/>
        </w:rPr>
        <w:t xml:space="preserve"> at Christ’s </w:t>
      </w:r>
      <w:r w:rsidR="0006509C" w:rsidRPr="004E08EB">
        <w:rPr>
          <w:rFonts w:ascii="Times New Roman" w:hAnsi="Times New Roman" w:cs="Times New Roman"/>
          <w:i/>
          <w:iCs/>
          <w:sz w:val="28"/>
          <w:szCs w:val="28"/>
        </w:rPr>
        <w:t>Parousia</w:t>
      </w:r>
      <w:r w:rsidR="0006509C" w:rsidRPr="004E08EB">
        <w:rPr>
          <w:rFonts w:ascii="Times New Roman" w:hAnsi="Times New Roman" w:cs="Times New Roman"/>
          <w:sz w:val="28"/>
          <w:szCs w:val="28"/>
        </w:rPr>
        <w:t xml:space="preserve"> on earth</w:t>
      </w:r>
      <w:r w:rsidRPr="004E08EB">
        <w:rPr>
          <w:rFonts w:ascii="Times New Roman" w:hAnsi="Times New Roman" w:cs="Times New Roman"/>
          <w:sz w:val="28"/>
          <w:szCs w:val="28"/>
        </w:rPr>
        <w:t>.</w:t>
      </w:r>
    </w:p>
    <w:p w:rsidR="00C46C26" w:rsidRDefault="0077075C" w:rsidP="00C46C26">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“Peace I leave to you, My peace I give to you. Not according as the world gives, do I give to you. </w:t>
      </w:r>
      <w:r w:rsidRPr="004E08EB">
        <w:rPr>
          <w:rFonts w:ascii="Times New Roman" w:hAnsi="Times New Roman" w:cs="Times New Roman"/>
          <w:b/>
          <w:bCs/>
          <w:sz w:val="28"/>
          <w:szCs w:val="28"/>
        </w:rPr>
        <w:t>Let not your heart be troubled, neither be afraid</w:t>
      </w:r>
      <w:r w:rsidRPr="004E08EB">
        <w:rPr>
          <w:rFonts w:ascii="Times New Roman" w:hAnsi="Times New Roman" w:cs="Times New Roman"/>
          <w:sz w:val="28"/>
          <w:szCs w:val="28"/>
        </w:rPr>
        <w:t xml:space="preserve">.”    </w:t>
      </w:r>
    </w:p>
    <w:p w:rsidR="0077075C" w:rsidRPr="004E08EB" w:rsidRDefault="00C46C26" w:rsidP="00C46C26">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77075C" w:rsidRPr="004E08EB">
        <w:rPr>
          <w:rFonts w:ascii="Times New Roman" w:hAnsi="Times New Roman" w:cs="Times New Roman"/>
          <w:sz w:val="28"/>
          <w:szCs w:val="28"/>
        </w:rPr>
        <w:t>Joh.14:27</w:t>
      </w:r>
    </w:p>
    <w:p w:rsidR="00724B1D" w:rsidRPr="004E08EB" w:rsidRDefault="0077075C" w:rsidP="00AC79DF">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This is not the </w:t>
      </w:r>
      <w:r w:rsidR="00AF094C" w:rsidRPr="004E08EB">
        <w:rPr>
          <w:rFonts w:ascii="Times New Roman" w:hAnsi="Times New Roman" w:cs="Times New Roman"/>
          <w:sz w:val="28"/>
          <w:szCs w:val="28"/>
        </w:rPr>
        <w:t>universal</w:t>
      </w:r>
      <w:r w:rsidR="00826DA3" w:rsidRPr="004E08EB">
        <w:rPr>
          <w:rFonts w:ascii="Times New Roman" w:hAnsi="Times New Roman" w:cs="Times New Roman"/>
          <w:sz w:val="28"/>
          <w:szCs w:val="28"/>
        </w:rPr>
        <w:t xml:space="preserve"> </w:t>
      </w:r>
      <w:r w:rsidRPr="004E08EB">
        <w:rPr>
          <w:rFonts w:ascii="Times New Roman" w:hAnsi="Times New Roman" w:cs="Times New Roman"/>
          <w:sz w:val="28"/>
          <w:szCs w:val="28"/>
        </w:rPr>
        <w:t>“peace and safety” of an unopposed pre</w:t>
      </w:r>
      <w:r w:rsidR="00242AB0" w:rsidRPr="004E08EB">
        <w:rPr>
          <w:rFonts w:ascii="Times New Roman" w:hAnsi="Times New Roman" w:cs="Times New Roman"/>
          <w:sz w:val="28"/>
          <w:szCs w:val="28"/>
        </w:rPr>
        <w:t>-</w:t>
      </w:r>
      <w:r w:rsidRPr="004E08EB">
        <w:rPr>
          <w:rFonts w:ascii="Times New Roman" w:hAnsi="Times New Roman" w:cs="Times New Roman"/>
          <w:sz w:val="28"/>
          <w:szCs w:val="28"/>
        </w:rPr>
        <w:t xml:space="preserve">millennial kingdom, but the peace of Christ making His servants fearless in the face </w:t>
      </w:r>
      <w:r w:rsidR="00AC79DF" w:rsidRPr="004E08EB">
        <w:rPr>
          <w:rFonts w:ascii="Times New Roman" w:hAnsi="Times New Roman" w:cs="Times New Roman"/>
          <w:sz w:val="28"/>
          <w:szCs w:val="28"/>
        </w:rPr>
        <w:t>of</w:t>
      </w:r>
      <w:r w:rsidRPr="004E08EB">
        <w:rPr>
          <w:rFonts w:ascii="Times New Roman" w:hAnsi="Times New Roman" w:cs="Times New Roman"/>
          <w:sz w:val="28"/>
          <w:szCs w:val="28"/>
        </w:rPr>
        <w:t xml:space="preserve"> trial, opposition, persecution and tribulation.</w:t>
      </w:r>
      <w:r w:rsidR="00724B1D" w:rsidRPr="004E08EB">
        <w:rPr>
          <w:rFonts w:ascii="Times New Roman" w:hAnsi="Times New Roman" w:cs="Times New Roman"/>
          <w:sz w:val="28"/>
          <w:szCs w:val="28"/>
        </w:rPr>
        <w:t xml:space="preserve"> </w:t>
      </w:r>
    </w:p>
    <w:p w:rsidR="00724B1D" w:rsidRPr="004E08EB" w:rsidRDefault="00724B1D" w:rsidP="00724B1D">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“I go away, and </w:t>
      </w:r>
      <w:r w:rsidRPr="004E08EB">
        <w:rPr>
          <w:rFonts w:ascii="Times New Roman" w:hAnsi="Times New Roman" w:cs="Times New Roman"/>
          <w:b/>
          <w:bCs/>
          <w:sz w:val="28"/>
          <w:szCs w:val="28"/>
        </w:rPr>
        <w:t xml:space="preserve">I </w:t>
      </w:r>
      <w:r w:rsidRPr="004E08EB">
        <w:rPr>
          <w:rFonts w:ascii="Times New Roman" w:hAnsi="Times New Roman" w:cs="Times New Roman"/>
          <w:b/>
          <w:bCs/>
          <w:sz w:val="28"/>
          <w:szCs w:val="28"/>
          <w:u w:val="single"/>
        </w:rPr>
        <w:t>come</w:t>
      </w:r>
      <w:r w:rsidRPr="004E08EB">
        <w:rPr>
          <w:rFonts w:ascii="Times New Roman" w:hAnsi="Times New Roman" w:cs="Times New Roman"/>
          <w:b/>
          <w:bCs/>
          <w:sz w:val="28"/>
          <w:szCs w:val="28"/>
        </w:rPr>
        <w:t xml:space="preserve"> to you</w:t>
      </w:r>
      <w:r w:rsidRPr="004E08EB">
        <w:rPr>
          <w:rFonts w:ascii="Times New Roman" w:hAnsi="Times New Roman" w:cs="Times New Roman"/>
          <w:sz w:val="28"/>
          <w:szCs w:val="28"/>
        </w:rPr>
        <w:t xml:space="preserve">.”   </w:t>
      </w:r>
      <w:r w:rsidR="00C46C26">
        <w:rPr>
          <w:rFonts w:ascii="Times New Roman" w:hAnsi="Times New Roman" w:cs="Times New Roman"/>
          <w:sz w:val="28"/>
          <w:szCs w:val="28"/>
        </w:rPr>
        <w:t xml:space="preserve"> </w:t>
      </w:r>
      <w:r w:rsidRPr="004E08EB">
        <w:rPr>
          <w:rFonts w:ascii="Times New Roman" w:hAnsi="Times New Roman" w:cs="Times New Roman"/>
          <w:sz w:val="28"/>
          <w:szCs w:val="28"/>
        </w:rPr>
        <w:t>Joh.14:28</w:t>
      </w:r>
    </w:p>
    <w:p w:rsidR="00724B1D" w:rsidRPr="004E08EB" w:rsidRDefault="00724B1D" w:rsidP="00826DA3">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Like the rest of John 14, this </w:t>
      </w:r>
      <w:r w:rsidR="00826DA3" w:rsidRPr="004E08EB">
        <w:rPr>
          <w:rFonts w:ascii="Times New Roman" w:hAnsi="Times New Roman" w:cs="Times New Roman"/>
          <w:sz w:val="28"/>
          <w:szCs w:val="28"/>
        </w:rPr>
        <w:t>“</w:t>
      </w:r>
      <w:r w:rsidRPr="004E08EB">
        <w:rPr>
          <w:rFonts w:ascii="Times New Roman" w:hAnsi="Times New Roman" w:cs="Times New Roman"/>
          <w:sz w:val="28"/>
          <w:szCs w:val="28"/>
          <w:u w:val="single"/>
        </w:rPr>
        <w:t>coming</w:t>
      </w:r>
      <w:r w:rsidR="00826DA3"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583668" w:rsidRPr="004E08EB">
        <w:rPr>
          <w:rFonts w:ascii="Times New Roman" w:hAnsi="Times New Roman" w:cs="Times New Roman"/>
          <w:sz w:val="28"/>
          <w:szCs w:val="28"/>
        </w:rPr>
        <w:t>is</w:t>
      </w:r>
      <w:r w:rsidRPr="004E08EB">
        <w:rPr>
          <w:rFonts w:ascii="Times New Roman" w:hAnsi="Times New Roman" w:cs="Times New Roman"/>
          <w:sz w:val="28"/>
          <w:szCs w:val="28"/>
        </w:rPr>
        <w:t xml:space="preserve"> the Lord’s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I </w:t>
      </w:r>
      <w:r w:rsidR="00583668" w:rsidRPr="004E08EB">
        <w:rPr>
          <w:rFonts w:ascii="Times New Roman" w:hAnsi="Times New Roman" w:cs="Times New Roman"/>
          <w:sz w:val="28"/>
          <w:szCs w:val="28"/>
        </w:rPr>
        <w:t xml:space="preserve">am </w:t>
      </w:r>
      <w:r w:rsidRPr="004E08EB">
        <w:rPr>
          <w:rFonts w:ascii="Times New Roman" w:hAnsi="Times New Roman" w:cs="Times New Roman"/>
          <w:sz w:val="28"/>
          <w:szCs w:val="28"/>
        </w:rPr>
        <w:t>rul</w:t>
      </w:r>
      <w:r w:rsidR="00583668" w:rsidRPr="004E08EB">
        <w:rPr>
          <w:rFonts w:ascii="Times New Roman" w:hAnsi="Times New Roman" w:cs="Times New Roman"/>
          <w:sz w:val="28"/>
          <w:szCs w:val="28"/>
        </w:rPr>
        <w:t>ing</w:t>
      </w:r>
      <w:r w:rsidRPr="004E08EB">
        <w:rPr>
          <w:rFonts w:ascii="Times New Roman" w:hAnsi="Times New Roman" w:cs="Times New Roman"/>
          <w:sz w:val="28"/>
          <w:szCs w:val="28"/>
        </w:rPr>
        <w:t xml:space="preserve"> out </w:t>
      </w:r>
      <w:r w:rsidR="00583668" w:rsidRPr="004E08EB">
        <w:rPr>
          <w:rFonts w:ascii="Times New Roman" w:hAnsi="Times New Roman" w:cs="Times New Roman"/>
          <w:sz w:val="28"/>
          <w:szCs w:val="28"/>
        </w:rPr>
        <w:t>the i</w:t>
      </w:r>
      <w:r w:rsidR="00F623BE" w:rsidRPr="004E08EB">
        <w:rPr>
          <w:rFonts w:ascii="Times New Roman" w:hAnsi="Times New Roman" w:cs="Times New Roman"/>
          <w:sz w:val="28"/>
          <w:szCs w:val="28"/>
        </w:rPr>
        <w:t>nter</w:t>
      </w:r>
      <w:r w:rsidR="00583668" w:rsidRPr="004E08EB">
        <w:rPr>
          <w:rFonts w:ascii="Times New Roman" w:hAnsi="Times New Roman" w:cs="Times New Roman"/>
          <w:sz w:val="28"/>
          <w:szCs w:val="28"/>
        </w:rPr>
        <w:t>mediate death and</w:t>
      </w:r>
      <w:r w:rsidRPr="004E08EB">
        <w:rPr>
          <w:rFonts w:ascii="Times New Roman" w:hAnsi="Times New Roman" w:cs="Times New Roman"/>
          <w:sz w:val="28"/>
          <w:szCs w:val="28"/>
        </w:rPr>
        <w:t xml:space="preserve"> resurrection</w:t>
      </w:r>
      <w:r w:rsidR="00583668" w:rsidRPr="004E08EB">
        <w:rPr>
          <w:rFonts w:ascii="Times New Roman" w:hAnsi="Times New Roman" w:cs="Times New Roman"/>
          <w:sz w:val="28"/>
          <w:szCs w:val="28"/>
        </w:rPr>
        <w:t xml:space="preserve"> of Jesus as the meaning here</w:t>
      </w:r>
      <w:r w:rsidRPr="004E08EB">
        <w:rPr>
          <w:rFonts w:ascii="Times New Roman" w:hAnsi="Times New Roman" w:cs="Times New Roman"/>
          <w:sz w:val="28"/>
          <w:szCs w:val="28"/>
        </w:rPr>
        <w:t xml:space="preserve">, as </w:t>
      </w:r>
      <w:r w:rsidR="00583668" w:rsidRPr="004E08EB">
        <w:rPr>
          <w:rFonts w:ascii="Times New Roman" w:hAnsi="Times New Roman" w:cs="Times New Roman"/>
          <w:sz w:val="28"/>
          <w:szCs w:val="28"/>
        </w:rPr>
        <w:t>His resurrection</w:t>
      </w:r>
      <w:r w:rsidRPr="004E08EB">
        <w:rPr>
          <w:rFonts w:ascii="Times New Roman" w:hAnsi="Times New Roman" w:cs="Times New Roman"/>
          <w:sz w:val="28"/>
          <w:szCs w:val="28"/>
        </w:rPr>
        <w:t xml:space="preserve"> is nowhere called His “</w:t>
      </w:r>
      <w:r w:rsidRPr="004E08EB">
        <w:rPr>
          <w:rFonts w:ascii="Times New Roman" w:hAnsi="Times New Roman" w:cs="Times New Roman"/>
          <w:sz w:val="28"/>
          <w:szCs w:val="28"/>
          <w:u w:val="single"/>
        </w:rPr>
        <w:t>coming</w:t>
      </w:r>
      <w:r w:rsidRPr="004E08EB">
        <w:rPr>
          <w:rFonts w:ascii="Times New Roman" w:hAnsi="Times New Roman" w:cs="Times New Roman"/>
          <w:sz w:val="28"/>
          <w:szCs w:val="28"/>
        </w:rPr>
        <w:t>”. This fourteenth chapter is full of the expediency of Jesus’ departure</w:t>
      </w:r>
      <w:r w:rsidR="00D626BC" w:rsidRPr="004E08EB">
        <w:rPr>
          <w:rFonts w:ascii="Times New Roman" w:hAnsi="Times New Roman" w:cs="Times New Roman"/>
          <w:sz w:val="28"/>
          <w:szCs w:val="28"/>
        </w:rPr>
        <w:t xml:space="preserve"> to heaven</w:t>
      </w:r>
      <w:r w:rsidRPr="004E08EB">
        <w:rPr>
          <w:rFonts w:ascii="Times New Roman" w:hAnsi="Times New Roman" w:cs="Times New Roman"/>
          <w:sz w:val="28"/>
          <w:szCs w:val="28"/>
        </w:rPr>
        <w:t xml:space="preserve">, in order to send the Holy Spirit, the Encourager. So by context, His </w:t>
      </w:r>
      <w:r w:rsidRPr="004E08EB">
        <w:rPr>
          <w:rFonts w:ascii="Times New Roman" w:hAnsi="Times New Roman" w:cs="Times New Roman"/>
          <w:sz w:val="28"/>
          <w:szCs w:val="28"/>
          <w:u w:val="single"/>
        </w:rPr>
        <w:t>coming</w:t>
      </w:r>
      <w:r w:rsidRPr="004E08EB">
        <w:rPr>
          <w:rFonts w:ascii="Times New Roman" w:hAnsi="Times New Roman" w:cs="Times New Roman"/>
          <w:sz w:val="28"/>
          <w:szCs w:val="28"/>
        </w:rPr>
        <w:t xml:space="preserve"> to them would </w:t>
      </w:r>
      <w:r w:rsidR="00583668" w:rsidRPr="004E08EB">
        <w:rPr>
          <w:rFonts w:ascii="Times New Roman" w:hAnsi="Times New Roman" w:cs="Times New Roman"/>
          <w:sz w:val="28"/>
          <w:szCs w:val="28"/>
        </w:rPr>
        <w:t xml:space="preserve">necessarily </w:t>
      </w:r>
      <w:r w:rsidRPr="004E08EB">
        <w:rPr>
          <w:rFonts w:ascii="Times New Roman" w:hAnsi="Times New Roman" w:cs="Times New Roman"/>
          <w:sz w:val="28"/>
          <w:szCs w:val="28"/>
        </w:rPr>
        <w:t xml:space="preserve">follow such </w:t>
      </w:r>
      <w:r w:rsidR="00162020" w:rsidRPr="004E08EB">
        <w:rPr>
          <w:rFonts w:ascii="Times New Roman" w:hAnsi="Times New Roman" w:cs="Times New Roman"/>
          <w:sz w:val="28"/>
          <w:szCs w:val="28"/>
        </w:rPr>
        <w:t>a period of their encouragement</w:t>
      </w:r>
      <w:r w:rsidR="00826DA3" w:rsidRPr="004E08EB">
        <w:rPr>
          <w:rFonts w:ascii="Times New Roman" w:hAnsi="Times New Roman" w:cs="Times New Roman"/>
          <w:sz w:val="28"/>
          <w:szCs w:val="28"/>
        </w:rPr>
        <w:t>,</w:t>
      </w:r>
      <w:r w:rsidR="00162020" w:rsidRPr="004E08EB">
        <w:rPr>
          <w:rFonts w:ascii="Times New Roman" w:hAnsi="Times New Roman" w:cs="Times New Roman"/>
          <w:sz w:val="28"/>
          <w:szCs w:val="28"/>
        </w:rPr>
        <w:t xml:space="preserve"> the Acts period.</w:t>
      </w:r>
    </w:p>
    <w:p w:rsidR="00C46C26" w:rsidRDefault="0077075C" w:rsidP="00C46C26">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“Every branch in Me not bearing fruit He </w:t>
      </w:r>
      <w:r w:rsidRPr="004E08EB">
        <w:rPr>
          <w:rFonts w:ascii="Times New Roman" w:hAnsi="Times New Roman" w:cs="Times New Roman"/>
          <w:b/>
          <w:bCs/>
          <w:sz w:val="28"/>
          <w:szCs w:val="28"/>
        </w:rPr>
        <w:t>takes it away</w:t>
      </w:r>
      <w:r w:rsidRPr="004E08EB">
        <w:rPr>
          <w:rFonts w:ascii="Times New Roman" w:hAnsi="Times New Roman" w:cs="Times New Roman"/>
          <w:sz w:val="28"/>
          <w:szCs w:val="28"/>
        </w:rPr>
        <w:t xml:space="preserve">. And every one which </w:t>
      </w:r>
      <w:r w:rsidRPr="004E08EB">
        <w:rPr>
          <w:rFonts w:ascii="Times New Roman" w:hAnsi="Times New Roman" w:cs="Times New Roman"/>
          <w:i/>
          <w:iCs/>
          <w:sz w:val="28"/>
          <w:szCs w:val="28"/>
        </w:rPr>
        <w:t>is</w:t>
      </w:r>
      <w:r w:rsidRPr="004E08EB">
        <w:rPr>
          <w:rFonts w:ascii="Times New Roman" w:hAnsi="Times New Roman" w:cs="Times New Roman"/>
          <w:sz w:val="28"/>
          <w:szCs w:val="28"/>
        </w:rPr>
        <w:t xml:space="preserve"> bearing fruit, He </w:t>
      </w:r>
      <w:r w:rsidRPr="004E08EB">
        <w:rPr>
          <w:rFonts w:ascii="Times New Roman" w:hAnsi="Times New Roman" w:cs="Times New Roman"/>
          <w:b/>
          <w:bCs/>
          <w:sz w:val="28"/>
          <w:szCs w:val="28"/>
        </w:rPr>
        <w:t>cleanses</w:t>
      </w:r>
      <w:r w:rsidRPr="004E08EB">
        <w:rPr>
          <w:rFonts w:ascii="Times New Roman" w:hAnsi="Times New Roman" w:cs="Times New Roman"/>
          <w:sz w:val="28"/>
          <w:szCs w:val="28"/>
        </w:rPr>
        <w:t xml:space="preserve"> (i.e., prunes) so that it may bear more fruit.”    </w:t>
      </w:r>
    </w:p>
    <w:p w:rsidR="0077075C" w:rsidRPr="004E08EB" w:rsidRDefault="00C46C26" w:rsidP="00C46C26">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77075C" w:rsidRPr="004E08EB">
        <w:rPr>
          <w:rFonts w:ascii="Times New Roman" w:hAnsi="Times New Roman" w:cs="Times New Roman"/>
          <w:sz w:val="28"/>
          <w:szCs w:val="28"/>
        </w:rPr>
        <w:t>Joh.15:2</w:t>
      </w:r>
    </w:p>
    <w:p w:rsidR="0077075C" w:rsidRPr="004E08EB" w:rsidRDefault="0077075C" w:rsidP="00FF1312">
      <w:pPr>
        <w:tabs>
          <w:tab w:val="right" w:pos="8640"/>
        </w:tabs>
        <w:rPr>
          <w:rFonts w:ascii="Times New Roman" w:hAnsi="Times New Roman" w:cs="Times New Roman"/>
          <w:sz w:val="28"/>
          <w:szCs w:val="28"/>
        </w:rPr>
      </w:pPr>
      <w:r w:rsidRPr="004E08EB">
        <w:rPr>
          <w:rFonts w:ascii="Times New Roman" w:hAnsi="Times New Roman" w:cs="Times New Roman"/>
          <w:sz w:val="28"/>
          <w:szCs w:val="28"/>
        </w:rPr>
        <w:lastRenderedPageBreak/>
        <w:t xml:space="preserve">This is a pithy statement. Jesus is the Vine, and His followers the branches. Some are unfruitful and taken away. How this is accomplished is explained in the next example. It adds to Paul’s statement about the “saved </w:t>
      </w:r>
      <w:r w:rsidR="00F623BE" w:rsidRPr="004E08EB">
        <w:rPr>
          <w:rFonts w:ascii="Times New Roman" w:hAnsi="Times New Roman" w:cs="Times New Roman"/>
          <w:sz w:val="28"/>
          <w:szCs w:val="28"/>
        </w:rPr>
        <w:t xml:space="preserve">as </w:t>
      </w:r>
      <w:r w:rsidRPr="004E08EB">
        <w:rPr>
          <w:rFonts w:ascii="Times New Roman" w:hAnsi="Times New Roman" w:cs="Times New Roman"/>
          <w:sz w:val="28"/>
          <w:szCs w:val="28"/>
        </w:rPr>
        <w:t xml:space="preserve">by fire” Christian. And it could be the Great Apostasy that this speaks to, as well. It would seem that the pruned fruitful branches will bear more fruit – probably the result of the same persecution that causes the unfruitful to be taken away. </w:t>
      </w:r>
      <w:r w:rsidR="00FD1BA5" w:rsidRPr="004E08EB">
        <w:rPr>
          <w:rFonts w:ascii="Times New Roman" w:hAnsi="Times New Roman" w:cs="Times New Roman"/>
          <w:sz w:val="28"/>
          <w:szCs w:val="28"/>
        </w:rPr>
        <w:t xml:space="preserve">These </w:t>
      </w:r>
      <w:r w:rsidR="00FF1312" w:rsidRPr="004E08EB">
        <w:rPr>
          <w:rFonts w:ascii="Times New Roman" w:hAnsi="Times New Roman" w:cs="Times New Roman"/>
          <w:sz w:val="28"/>
          <w:szCs w:val="28"/>
        </w:rPr>
        <w:t xml:space="preserve">unfruitful ones </w:t>
      </w:r>
      <w:r w:rsidR="00FD1BA5" w:rsidRPr="004E08EB">
        <w:rPr>
          <w:rFonts w:ascii="Times New Roman" w:hAnsi="Times New Roman" w:cs="Times New Roman"/>
          <w:sz w:val="28"/>
          <w:szCs w:val="28"/>
        </w:rPr>
        <w:t xml:space="preserve">will be the “stony ground” hearers of Mat.13:20-21 (Parable of the Sower). </w:t>
      </w:r>
      <w:r w:rsidRPr="004E08EB">
        <w:rPr>
          <w:rFonts w:ascii="Times New Roman" w:hAnsi="Times New Roman" w:cs="Times New Roman"/>
          <w:sz w:val="28"/>
          <w:szCs w:val="28"/>
        </w:rPr>
        <w:t xml:space="preserve">Yet, there were some taken away by </w:t>
      </w:r>
      <w:r w:rsidR="00FD1BA5" w:rsidRPr="004E08EB">
        <w:rPr>
          <w:rFonts w:ascii="Times New Roman" w:hAnsi="Times New Roman" w:cs="Times New Roman"/>
          <w:sz w:val="28"/>
          <w:szCs w:val="28"/>
        </w:rPr>
        <w:t xml:space="preserve">Acts-period </w:t>
      </w:r>
      <w:r w:rsidRPr="004E08EB">
        <w:rPr>
          <w:rFonts w:ascii="Times New Roman" w:hAnsi="Times New Roman" w:cs="Times New Roman"/>
          <w:sz w:val="28"/>
          <w:szCs w:val="28"/>
        </w:rPr>
        <w:t>persecution</w:t>
      </w:r>
      <w:r w:rsidR="00AF094C" w:rsidRPr="004E08EB">
        <w:rPr>
          <w:rFonts w:ascii="Times New Roman" w:hAnsi="Times New Roman" w:cs="Times New Roman"/>
          <w:sz w:val="28"/>
          <w:szCs w:val="28"/>
        </w:rPr>
        <w:t>s</w:t>
      </w:r>
      <w:r w:rsidRPr="004E08EB">
        <w:rPr>
          <w:rFonts w:ascii="Times New Roman" w:hAnsi="Times New Roman" w:cs="Times New Roman"/>
          <w:sz w:val="28"/>
          <w:szCs w:val="28"/>
        </w:rPr>
        <w:t>, like the Apostle James, who w</w:t>
      </w:r>
      <w:r w:rsidR="0062370F" w:rsidRPr="004E08EB">
        <w:rPr>
          <w:rFonts w:ascii="Times New Roman" w:hAnsi="Times New Roman" w:cs="Times New Roman"/>
          <w:sz w:val="28"/>
          <w:szCs w:val="28"/>
        </w:rPr>
        <w:t>as</w:t>
      </w:r>
      <w:r w:rsidRPr="004E08EB">
        <w:rPr>
          <w:rFonts w:ascii="Times New Roman" w:hAnsi="Times New Roman" w:cs="Times New Roman"/>
          <w:sz w:val="28"/>
          <w:szCs w:val="28"/>
        </w:rPr>
        <w:t xml:space="preserve"> certainly fruitful. How about those </w:t>
      </w:r>
      <w:r w:rsidR="00171FDB" w:rsidRPr="004E08EB">
        <w:rPr>
          <w:rFonts w:ascii="Times New Roman" w:hAnsi="Times New Roman" w:cs="Times New Roman"/>
          <w:bCs/>
          <w:sz w:val="28"/>
          <w:szCs w:val="28"/>
        </w:rPr>
        <w:t xml:space="preserve">Two Witnesses </w:t>
      </w:r>
      <w:r w:rsidRPr="004E08EB">
        <w:rPr>
          <w:rFonts w:ascii="Times New Roman" w:hAnsi="Times New Roman" w:cs="Times New Roman"/>
          <w:sz w:val="28"/>
          <w:szCs w:val="28"/>
        </w:rPr>
        <w:t>in Rev</w:t>
      </w:r>
      <w:r w:rsidR="00724B1D" w:rsidRPr="004E08EB">
        <w:rPr>
          <w:rFonts w:ascii="Times New Roman" w:hAnsi="Times New Roman" w:cs="Times New Roman"/>
          <w:sz w:val="28"/>
          <w:szCs w:val="28"/>
        </w:rPr>
        <w:t xml:space="preserve">elation </w:t>
      </w:r>
      <w:r w:rsidRPr="004E08EB">
        <w:rPr>
          <w:rFonts w:ascii="Times New Roman" w:hAnsi="Times New Roman" w:cs="Times New Roman"/>
          <w:sz w:val="28"/>
          <w:szCs w:val="28"/>
        </w:rPr>
        <w:t xml:space="preserve">11? They will </w:t>
      </w:r>
      <w:r w:rsidR="0062370F" w:rsidRPr="004E08EB">
        <w:rPr>
          <w:rFonts w:ascii="Times New Roman" w:hAnsi="Times New Roman" w:cs="Times New Roman"/>
          <w:sz w:val="28"/>
          <w:szCs w:val="28"/>
        </w:rPr>
        <w:t>likewise</w:t>
      </w:r>
      <w:r w:rsidRPr="004E08EB">
        <w:rPr>
          <w:rFonts w:ascii="Times New Roman" w:hAnsi="Times New Roman" w:cs="Times New Roman"/>
          <w:sz w:val="28"/>
          <w:szCs w:val="28"/>
        </w:rPr>
        <w:t xml:space="preserve"> be fruitful for the work given them, yet they will be taken away – but then</w:t>
      </w:r>
      <w:r w:rsidR="00F23AC7"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D626BC" w:rsidRPr="004E08EB">
        <w:rPr>
          <w:rFonts w:ascii="Times New Roman" w:hAnsi="Times New Roman" w:cs="Times New Roman"/>
          <w:sz w:val="28"/>
          <w:szCs w:val="28"/>
        </w:rPr>
        <w:t xml:space="preserve">sometime </w:t>
      </w:r>
      <w:r w:rsidR="00FF1312" w:rsidRPr="004E08EB">
        <w:rPr>
          <w:rFonts w:ascii="Times New Roman" w:hAnsi="Times New Roman" w:cs="Times New Roman"/>
          <w:sz w:val="28"/>
          <w:szCs w:val="28"/>
        </w:rPr>
        <w:t>after</w:t>
      </w:r>
      <w:r w:rsidRPr="004E08EB">
        <w:rPr>
          <w:rFonts w:ascii="Times New Roman" w:hAnsi="Times New Roman" w:cs="Times New Roman"/>
          <w:sz w:val="28"/>
          <w:szCs w:val="28"/>
        </w:rPr>
        <w:t xml:space="preserve"> </w:t>
      </w:r>
      <w:r w:rsidR="00D626BC" w:rsidRPr="004E08EB">
        <w:rPr>
          <w:rFonts w:ascii="Times New Roman" w:hAnsi="Times New Roman" w:cs="Times New Roman"/>
          <w:sz w:val="28"/>
          <w:szCs w:val="28"/>
        </w:rPr>
        <w:t xml:space="preserve">being </w:t>
      </w:r>
      <w:r w:rsidRPr="004E08EB">
        <w:rPr>
          <w:rFonts w:ascii="Times New Roman" w:hAnsi="Times New Roman" w:cs="Times New Roman"/>
          <w:sz w:val="28"/>
          <w:szCs w:val="28"/>
        </w:rPr>
        <w:t>resurrect</w:t>
      </w:r>
      <w:r w:rsidR="00D626BC" w:rsidRPr="004E08EB">
        <w:rPr>
          <w:rFonts w:ascii="Times New Roman" w:hAnsi="Times New Roman" w:cs="Times New Roman"/>
          <w:sz w:val="28"/>
          <w:szCs w:val="28"/>
        </w:rPr>
        <w:t>ed</w:t>
      </w:r>
      <w:r w:rsidRPr="004E08EB">
        <w:rPr>
          <w:rFonts w:ascii="Times New Roman" w:hAnsi="Times New Roman" w:cs="Times New Roman"/>
          <w:sz w:val="28"/>
          <w:szCs w:val="28"/>
        </w:rPr>
        <w:t xml:space="preserve"> they will be taken away to the throne in heaven (Rev.</w:t>
      </w:r>
      <w:r w:rsidR="00AC79DF" w:rsidRPr="004E08EB">
        <w:rPr>
          <w:rFonts w:ascii="Times New Roman" w:hAnsi="Times New Roman" w:cs="Times New Roman"/>
          <w:sz w:val="28"/>
          <w:szCs w:val="28"/>
        </w:rPr>
        <w:t xml:space="preserve"> </w:t>
      </w:r>
      <w:r w:rsidRPr="004E08EB">
        <w:rPr>
          <w:rFonts w:ascii="Times New Roman" w:hAnsi="Times New Roman" w:cs="Times New Roman"/>
          <w:sz w:val="28"/>
          <w:szCs w:val="28"/>
        </w:rPr>
        <w:t xml:space="preserve">12:5). John used a smaller vocabulary to put forth his </w:t>
      </w:r>
      <w:r w:rsidR="00AC79DF" w:rsidRPr="004E08EB">
        <w:rPr>
          <w:rFonts w:ascii="Times New Roman" w:hAnsi="Times New Roman" w:cs="Times New Roman"/>
          <w:sz w:val="28"/>
          <w:szCs w:val="28"/>
        </w:rPr>
        <w:t xml:space="preserve">Gospel </w:t>
      </w:r>
      <w:r w:rsidRPr="004E08EB">
        <w:rPr>
          <w:rFonts w:ascii="Times New Roman" w:hAnsi="Times New Roman" w:cs="Times New Roman"/>
          <w:sz w:val="28"/>
          <w:szCs w:val="28"/>
        </w:rPr>
        <w:t>message than other NT writers. That makes some of his individual statements difficult to understand because of ambiguity.</w:t>
      </w:r>
    </w:p>
    <w:p w:rsidR="00C46C26" w:rsidRDefault="0077075C" w:rsidP="00C46C26">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“If anyone should not abide in Me, he was </w:t>
      </w:r>
      <w:r w:rsidRPr="004E08EB">
        <w:rPr>
          <w:rFonts w:ascii="Times New Roman" w:hAnsi="Times New Roman" w:cs="Times New Roman"/>
          <w:b/>
          <w:bCs/>
          <w:sz w:val="28"/>
          <w:szCs w:val="28"/>
        </w:rPr>
        <w:t>cast out</w:t>
      </w:r>
      <w:r w:rsidRPr="004E08EB">
        <w:rPr>
          <w:rFonts w:ascii="Times New Roman" w:hAnsi="Times New Roman" w:cs="Times New Roman"/>
          <w:sz w:val="28"/>
          <w:szCs w:val="28"/>
        </w:rPr>
        <w:t xml:space="preserve"> as the branch and was </w:t>
      </w:r>
      <w:r w:rsidRPr="004E08EB">
        <w:rPr>
          <w:rFonts w:ascii="Times New Roman" w:hAnsi="Times New Roman" w:cs="Times New Roman"/>
          <w:b/>
          <w:bCs/>
          <w:sz w:val="28"/>
          <w:szCs w:val="28"/>
          <w:u w:val="single"/>
        </w:rPr>
        <w:t>dried up</w:t>
      </w:r>
      <w:r w:rsidRPr="004E08EB">
        <w:rPr>
          <w:rFonts w:ascii="Times New Roman" w:hAnsi="Times New Roman" w:cs="Times New Roman"/>
          <w:sz w:val="28"/>
          <w:szCs w:val="28"/>
        </w:rPr>
        <w:t xml:space="preserve">. And they gather them and throw them </w:t>
      </w:r>
      <w:r w:rsidRPr="004E08EB">
        <w:rPr>
          <w:rFonts w:ascii="Times New Roman" w:hAnsi="Times New Roman" w:cs="Times New Roman"/>
          <w:b/>
          <w:bCs/>
          <w:sz w:val="28"/>
          <w:szCs w:val="28"/>
        </w:rPr>
        <w:t>into the fire, and they burn</w:t>
      </w:r>
      <w:r w:rsidRPr="004E08EB">
        <w:rPr>
          <w:rFonts w:ascii="Times New Roman" w:hAnsi="Times New Roman" w:cs="Times New Roman"/>
          <w:sz w:val="28"/>
          <w:szCs w:val="28"/>
        </w:rPr>
        <w:t xml:space="preserve">.”    </w:t>
      </w:r>
    </w:p>
    <w:p w:rsidR="0077075C" w:rsidRPr="004E08EB" w:rsidRDefault="00C46C26" w:rsidP="00C46C26">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77075C" w:rsidRPr="004E08EB">
        <w:rPr>
          <w:rFonts w:ascii="Times New Roman" w:hAnsi="Times New Roman" w:cs="Times New Roman"/>
          <w:sz w:val="28"/>
          <w:szCs w:val="28"/>
        </w:rPr>
        <w:t>John.15:6</w:t>
      </w:r>
    </w:p>
    <w:p w:rsidR="0077075C" w:rsidRPr="004E08EB" w:rsidRDefault="0077075C" w:rsidP="00FF1312">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John does not mention </w:t>
      </w:r>
      <w:r w:rsidR="00924AF8" w:rsidRPr="004E08EB">
        <w:rPr>
          <w:rFonts w:ascii="Times New Roman" w:hAnsi="Times New Roman" w:cs="Times New Roman"/>
          <w:sz w:val="28"/>
          <w:szCs w:val="28"/>
        </w:rPr>
        <w:t>“</w:t>
      </w:r>
      <w:r w:rsidRPr="004E08EB">
        <w:rPr>
          <w:rFonts w:ascii="Times New Roman" w:hAnsi="Times New Roman" w:cs="Times New Roman"/>
          <w:sz w:val="28"/>
          <w:szCs w:val="28"/>
        </w:rPr>
        <w:t>the Aionian Fire</w:t>
      </w:r>
      <w:r w:rsidR="00924AF8" w:rsidRPr="004E08EB">
        <w:rPr>
          <w:rFonts w:ascii="Times New Roman" w:hAnsi="Times New Roman" w:cs="Times New Roman"/>
          <w:sz w:val="28"/>
          <w:szCs w:val="28"/>
        </w:rPr>
        <w:t>”</w:t>
      </w:r>
      <w:r w:rsidRPr="004E08EB">
        <w:rPr>
          <w:rFonts w:ascii="Times New Roman" w:hAnsi="Times New Roman" w:cs="Times New Roman"/>
          <w:sz w:val="28"/>
          <w:szCs w:val="28"/>
        </w:rPr>
        <w:t xml:space="preserve"> or </w:t>
      </w:r>
      <w:r w:rsidR="00924AF8" w:rsidRPr="004E08EB">
        <w:rPr>
          <w:rFonts w:ascii="Times New Roman" w:hAnsi="Times New Roman" w:cs="Times New Roman"/>
          <w:sz w:val="28"/>
          <w:szCs w:val="28"/>
        </w:rPr>
        <w:t>“</w:t>
      </w:r>
      <w:r w:rsidRPr="004E08EB">
        <w:rPr>
          <w:rFonts w:ascii="Times New Roman" w:hAnsi="Times New Roman" w:cs="Times New Roman"/>
          <w:sz w:val="28"/>
          <w:szCs w:val="28"/>
        </w:rPr>
        <w:t>the Gehenna of Fire</w:t>
      </w:r>
      <w:r w:rsidR="00924AF8" w:rsidRPr="004E08EB">
        <w:rPr>
          <w:rFonts w:ascii="Times New Roman" w:hAnsi="Times New Roman" w:cs="Times New Roman"/>
          <w:sz w:val="28"/>
          <w:szCs w:val="28"/>
        </w:rPr>
        <w:t>”</w:t>
      </w:r>
      <w:r w:rsidR="00F623BE" w:rsidRPr="004E08EB">
        <w:rPr>
          <w:rFonts w:ascii="Times New Roman" w:hAnsi="Times New Roman" w:cs="Times New Roman"/>
          <w:sz w:val="28"/>
          <w:szCs w:val="28"/>
        </w:rPr>
        <w:t xml:space="preserve"> by name</w:t>
      </w:r>
      <w:r w:rsidRPr="004E08EB">
        <w:rPr>
          <w:rFonts w:ascii="Times New Roman" w:hAnsi="Times New Roman" w:cs="Times New Roman"/>
          <w:sz w:val="28"/>
          <w:szCs w:val="28"/>
        </w:rPr>
        <w:t>, but this text speaks to it, nonetheless. This also explains the unfruitful branches being taken away – for destruction. The “</w:t>
      </w:r>
      <w:r w:rsidRPr="004E08EB">
        <w:rPr>
          <w:rFonts w:ascii="Times New Roman" w:hAnsi="Times New Roman" w:cs="Times New Roman"/>
          <w:sz w:val="28"/>
          <w:szCs w:val="28"/>
          <w:u w:val="single"/>
        </w:rPr>
        <w:t>drying up</w:t>
      </w:r>
      <w:r w:rsidRPr="004E08EB">
        <w:rPr>
          <w:rFonts w:ascii="Times New Roman" w:hAnsi="Times New Roman" w:cs="Times New Roman"/>
          <w:sz w:val="28"/>
          <w:szCs w:val="28"/>
        </w:rPr>
        <w:t>” (</w:t>
      </w:r>
      <w:r w:rsidR="00924AF8" w:rsidRPr="004E08EB">
        <w:rPr>
          <w:rFonts w:ascii="Times New Roman" w:hAnsi="Times New Roman" w:cs="Times New Roman"/>
          <w:sz w:val="28"/>
          <w:szCs w:val="28"/>
        </w:rPr>
        <w:t xml:space="preserve">Gk. </w:t>
      </w:r>
      <w:r w:rsidRPr="004E08EB">
        <w:rPr>
          <w:rFonts w:ascii="Times New Roman" w:hAnsi="Times New Roman" w:cs="Times New Roman"/>
          <w:i/>
          <w:iCs/>
          <w:sz w:val="28"/>
          <w:szCs w:val="28"/>
        </w:rPr>
        <w:t>xērainō</w:t>
      </w:r>
      <w:r w:rsidRPr="004E08EB">
        <w:rPr>
          <w:rFonts w:ascii="Times New Roman" w:hAnsi="Times New Roman" w:cs="Times New Roman"/>
          <w:sz w:val="28"/>
          <w:szCs w:val="28"/>
        </w:rPr>
        <w:t xml:space="preserve">) </w:t>
      </w:r>
      <w:r w:rsidR="00FF1312" w:rsidRPr="004E08EB">
        <w:rPr>
          <w:rFonts w:ascii="Times New Roman" w:hAnsi="Times New Roman" w:cs="Times New Roman"/>
          <w:sz w:val="28"/>
          <w:szCs w:val="28"/>
        </w:rPr>
        <w:t xml:space="preserve">above </w:t>
      </w:r>
      <w:r w:rsidRPr="004E08EB">
        <w:rPr>
          <w:rFonts w:ascii="Times New Roman" w:hAnsi="Times New Roman" w:cs="Times New Roman"/>
          <w:sz w:val="28"/>
          <w:szCs w:val="28"/>
        </w:rPr>
        <w:t xml:space="preserve">gives us a link to the Parable of the Sower (not found in John), where </w:t>
      </w:r>
      <w:r w:rsidR="00FD1BA5" w:rsidRPr="004E08EB">
        <w:rPr>
          <w:rFonts w:ascii="Times New Roman" w:hAnsi="Times New Roman" w:cs="Times New Roman"/>
          <w:sz w:val="28"/>
          <w:szCs w:val="28"/>
        </w:rPr>
        <w:t>“</w:t>
      </w:r>
      <w:r w:rsidRPr="004E08EB">
        <w:rPr>
          <w:rFonts w:ascii="Times New Roman" w:hAnsi="Times New Roman" w:cs="Times New Roman"/>
          <w:sz w:val="28"/>
          <w:szCs w:val="28"/>
        </w:rPr>
        <w:t>the stony ground</w:t>
      </w:r>
      <w:r w:rsidR="00FD1BA5" w:rsidRPr="004E08EB">
        <w:rPr>
          <w:rFonts w:ascii="Times New Roman" w:hAnsi="Times New Roman" w:cs="Times New Roman"/>
          <w:sz w:val="28"/>
          <w:szCs w:val="28"/>
        </w:rPr>
        <w:t>”</w:t>
      </w:r>
      <w:r w:rsidRPr="004E08EB">
        <w:rPr>
          <w:rFonts w:ascii="Times New Roman" w:hAnsi="Times New Roman" w:cs="Times New Roman"/>
          <w:sz w:val="28"/>
          <w:szCs w:val="28"/>
        </w:rPr>
        <w:t xml:space="preserve"> seed, representing the ones turned away by “tribulation or persecution”, were “</w:t>
      </w:r>
      <w:r w:rsidRPr="004E08EB">
        <w:rPr>
          <w:rFonts w:ascii="Times New Roman" w:hAnsi="Times New Roman" w:cs="Times New Roman"/>
          <w:sz w:val="28"/>
          <w:szCs w:val="28"/>
          <w:u w:val="single"/>
        </w:rPr>
        <w:t>withered</w:t>
      </w:r>
      <w:r w:rsidRPr="004E08EB">
        <w:rPr>
          <w:rFonts w:ascii="Times New Roman" w:hAnsi="Times New Roman" w:cs="Times New Roman"/>
          <w:sz w:val="28"/>
          <w:szCs w:val="28"/>
        </w:rPr>
        <w:t>” (</w:t>
      </w:r>
      <w:r w:rsidRPr="004E08EB">
        <w:rPr>
          <w:rFonts w:ascii="Times New Roman" w:hAnsi="Times New Roman" w:cs="Times New Roman"/>
          <w:i/>
          <w:iCs/>
          <w:sz w:val="28"/>
          <w:szCs w:val="28"/>
        </w:rPr>
        <w:t>xērainō</w:t>
      </w:r>
      <w:r w:rsidR="00114DFD" w:rsidRPr="004E08EB">
        <w:rPr>
          <w:rFonts w:ascii="Times New Roman" w:hAnsi="Times New Roman" w:cs="Times New Roman"/>
          <w:sz w:val="28"/>
          <w:szCs w:val="28"/>
        </w:rPr>
        <w:t xml:space="preserve"> in </w:t>
      </w:r>
      <w:r w:rsidRPr="004E08EB">
        <w:rPr>
          <w:rFonts w:ascii="Times New Roman" w:hAnsi="Times New Roman" w:cs="Times New Roman"/>
          <w:sz w:val="28"/>
          <w:szCs w:val="28"/>
        </w:rPr>
        <w:t>Mat.13:6).</w:t>
      </w:r>
      <w:r w:rsidR="00FF1312" w:rsidRPr="004E08EB">
        <w:rPr>
          <w:rFonts w:ascii="Times New Roman" w:hAnsi="Times New Roman" w:cs="Times New Roman"/>
          <w:sz w:val="28"/>
          <w:szCs w:val="28"/>
        </w:rPr>
        <w:t xml:space="preserve"> So Jesus’ message here was one of persecution, tribulation and destruction.</w:t>
      </w:r>
    </w:p>
    <w:p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“If </w:t>
      </w:r>
      <w:r w:rsidRPr="004E08EB">
        <w:rPr>
          <w:rFonts w:ascii="Times New Roman" w:hAnsi="Times New Roman" w:cs="Times New Roman"/>
          <w:b/>
          <w:bCs/>
          <w:sz w:val="28"/>
          <w:szCs w:val="28"/>
          <w:u w:val="single"/>
        </w:rPr>
        <w:t>the world</w:t>
      </w:r>
      <w:r w:rsidRPr="004E08EB">
        <w:rPr>
          <w:rFonts w:ascii="Times New Roman" w:hAnsi="Times New Roman" w:cs="Times New Roman"/>
          <w:b/>
          <w:bCs/>
          <w:sz w:val="28"/>
          <w:szCs w:val="28"/>
        </w:rPr>
        <w:t xml:space="preserve"> hates you</w:t>
      </w:r>
      <w:r w:rsidRPr="004E08EB">
        <w:rPr>
          <w:rFonts w:ascii="Times New Roman" w:hAnsi="Times New Roman" w:cs="Times New Roman"/>
          <w:sz w:val="28"/>
          <w:szCs w:val="28"/>
        </w:rPr>
        <w:t xml:space="preserve">, realize that it has hated Me before you. If you were from </w:t>
      </w:r>
      <w:r w:rsidRPr="004E08EB">
        <w:rPr>
          <w:rFonts w:ascii="Times New Roman" w:hAnsi="Times New Roman" w:cs="Times New Roman"/>
          <w:sz w:val="28"/>
          <w:szCs w:val="28"/>
          <w:u w:val="single"/>
        </w:rPr>
        <w:t>the world</w:t>
      </w:r>
      <w:r w:rsidRPr="004E08EB">
        <w:rPr>
          <w:rFonts w:ascii="Times New Roman" w:hAnsi="Times New Roman" w:cs="Times New Roman"/>
          <w:sz w:val="28"/>
          <w:szCs w:val="28"/>
        </w:rPr>
        <w:t xml:space="preserve">, </w:t>
      </w:r>
      <w:r w:rsidRPr="004E08EB">
        <w:rPr>
          <w:rFonts w:ascii="Times New Roman" w:hAnsi="Times New Roman" w:cs="Times New Roman"/>
          <w:sz w:val="28"/>
          <w:szCs w:val="28"/>
          <w:u w:val="single"/>
        </w:rPr>
        <w:t>the world</w:t>
      </w:r>
      <w:r w:rsidRPr="004E08EB">
        <w:rPr>
          <w:rFonts w:ascii="Times New Roman" w:hAnsi="Times New Roman" w:cs="Times New Roman"/>
          <w:sz w:val="28"/>
          <w:szCs w:val="28"/>
        </w:rPr>
        <w:t xml:space="preserve"> would have been loving its own, but because you are not from </w:t>
      </w:r>
      <w:r w:rsidRPr="004E08EB">
        <w:rPr>
          <w:rFonts w:ascii="Times New Roman" w:hAnsi="Times New Roman" w:cs="Times New Roman"/>
          <w:sz w:val="28"/>
          <w:szCs w:val="28"/>
          <w:u w:val="single"/>
        </w:rPr>
        <w:t>the world</w:t>
      </w:r>
      <w:r w:rsidRPr="004E08EB">
        <w:rPr>
          <w:rFonts w:ascii="Times New Roman" w:hAnsi="Times New Roman" w:cs="Times New Roman"/>
          <w:sz w:val="28"/>
          <w:szCs w:val="28"/>
        </w:rPr>
        <w:t xml:space="preserve">, but I chose you out from </w:t>
      </w:r>
      <w:r w:rsidRPr="004E08EB">
        <w:rPr>
          <w:rFonts w:ascii="Times New Roman" w:hAnsi="Times New Roman" w:cs="Times New Roman"/>
          <w:sz w:val="28"/>
          <w:szCs w:val="28"/>
          <w:u w:val="single"/>
        </w:rPr>
        <w:t>the world</w:t>
      </w:r>
      <w:r w:rsidRPr="004E08EB">
        <w:rPr>
          <w:rFonts w:ascii="Times New Roman" w:hAnsi="Times New Roman" w:cs="Times New Roman"/>
          <w:sz w:val="28"/>
          <w:szCs w:val="28"/>
        </w:rPr>
        <w:t xml:space="preserve">, because of this </w:t>
      </w:r>
      <w:r w:rsidRPr="004E08EB">
        <w:rPr>
          <w:rFonts w:ascii="Times New Roman" w:hAnsi="Times New Roman" w:cs="Times New Roman"/>
          <w:b/>
          <w:bCs/>
          <w:sz w:val="28"/>
          <w:szCs w:val="28"/>
          <w:u w:val="single"/>
        </w:rPr>
        <w:t>the world</w:t>
      </w:r>
      <w:r w:rsidRPr="004E08EB">
        <w:rPr>
          <w:rFonts w:ascii="Times New Roman" w:hAnsi="Times New Roman" w:cs="Times New Roman"/>
          <w:b/>
          <w:bCs/>
          <w:sz w:val="28"/>
          <w:szCs w:val="28"/>
        </w:rPr>
        <w:t xml:space="preserve"> hates you</w:t>
      </w:r>
      <w:r w:rsidRPr="004E08EB">
        <w:rPr>
          <w:rFonts w:ascii="Times New Roman" w:hAnsi="Times New Roman" w:cs="Times New Roman"/>
          <w:sz w:val="28"/>
          <w:szCs w:val="28"/>
        </w:rPr>
        <w:t xml:space="preserve">. Remember the word which I spoke to you, ‘A servant is not greater than his </w:t>
      </w:r>
      <w:r w:rsidR="00D626BC" w:rsidRPr="004E08EB">
        <w:rPr>
          <w:rFonts w:ascii="Times New Roman" w:hAnsi="Times New Roman" w:cs="Times New Roman"/>
          <w:sz w:val="28"/>
          <w:szCs w:val="28"/>
        </w:rPr>
        <w:t>lord</w:t>
      </w:r>
      <w:r w:rsidRPr="004E08EB">
        <w:rPr>
          <w:rFonts w:ascii="Times New Roman" w:hAnsi="Times New Roman" w:cs="Times New Roman"/>
          <w:sz w:val="28"/>
          <w:szCs w:val="28"/>
        </w:rPr>
        <w:t xml:space="preserve">.’ If they persecuted Me, they </w:t>
      </w:r>
      <w:r w:rsidRPr="004E08EB">
        <w:rPr>
          <w:rFonts w:ascii="Times New Roman" w:hAnsi="Times New Roman" w:cs="Times New Roman"/>
          <w:b/>
          <w:bCs/>
          <w:sz w:val="28"/>
          <w:szCs w:val="28"/>
        </w:rPr>
        <w:t>will even persecute you</w:t>
      </w:r>
      <w:r w:rsidRPr="004E08EB">
        <w:rPr>
          <w:rFonts w:ascii="Times New Roman" w:hAnsi="Times New Roman" w:cs="Times New Roman"/>
          <w:sz w:val="28"/>
          <w:szCs w:val="28"/>
        </w:rPr>
        <w:t xml:space="preserve">. If they kept My word, they will keep yours. But all these things they will do to you on account of My name, because they have not known the One having sent Me.”   </w:t>
      </w:r>
      <w:r w:rsidR="00C46C26">
        <w:rPr>
          <w:rFonts w:ascii="Times New Roman" w:hAnsi="Times New Roman" w:cs="Times New Roman"/>
          <w:sz w:val="28"/>
          <w:szCs w:val="28"/>
        </w:rPr>
        <w:t xml:space="preserve"> </w:t>
      </w:r>
      <w:r w:rsidRPr="004E08EB">
        <w:rPr>
          <w:rFonts w:ascii="Times New Roman" w:hAnsi="Times New Roman" w:cs="Times New Roman"/>
          <w:sz w:val="28"/>
          <w:szCs w:val="28"/>
        </w:rPr>
        <w:t>Joh.15:18-21</w:t>
      </w:r>
    </w:p>
    <w:p w:rsidR="0077075C" w:rsidRPr="004E08EB" w:rsidRDefault="0077075C" w:rsidP="007229C1">
      <w:pPr>
        <w:tabs>
          <w:tab w:val="right" w:pos="8640"/>
        </w:tabs>
        <w:rPr>
          <w:rFonts w:ascii="Times New Roman" w:hAnsi="Times New Roman" w:cs="Times New Roman"/>
          <w:sz w:val="28"/>
          <w:szCs w:val="28"/>
        </w:rPr>
      </w:pPr>
      <w:r w:rsidRPr="004E08EB">
        <w:rPr>
          <w:rFonts w:ascii="Times New Roman" w:hAnsi="Times New Roman" w:cs="Times New Roman"/>
          <w:sz w:val="28"/>
          <w:szCs w:val="28"/>
        </w:rPr>
        <w:lastRenderedPageBreak/>
        <w:t xml:space="preserve">This speaks to persecution, not “peace and safety”. And, yes, </w:t>
      </w:r>
      <w:r w:rsidR="007229C1" w:rsidRPr="004E08EB">
        <w:rPr>
          <w:rFonts w:ascii="Times New Roman" w:hAnsi="Times New Roman" w:cs="Times New Roman"/>
          <w:sz w:val="28"/>
          <w:szCs w:val="28"/>
        </w:rPr>
        <w:t>persecution</w:t>
      </w:r>
      <w:r w:rsidRPr="004E08EB">
        <w:rPr>
          <w:rFonts w:ascii="Times New Roman" w:hAnsi="Times New Roman" w:cs="Times New Roman"/>
          <w:sz w:val="28"/>
          <w:szCs w:val="28"/>
        </w:rPr>
        <w:t xml:space="preserve"> was a circumstance of the Acts period, </w:t>
      </w:r>
      <w:r w:rsidR="00783E5C" w:rsidRPr="004E08EB">
        <w:rPr>
          <w:rFonts w:ascii="Times New Roman" w:hAnsi="Times New Roman" w:cs="Times New Roman"/>
          <w:sz w:val="28"/>
          <w:szCs w:val="28"/>
        </w:rPr>
        <w:t>but this feature of it</w:t>
      </w:r>
      <w:r w:rsidRPr="004E08EB">
        <w:rPr>
          <w:rFonts w:ascii="Times New Roman" w:hAnsi="Times New Roman" w:cs="Times New Roman"/>
          <w:sz w:val="28"/>
          <w:szCs w:val="28"/>
        </w:rPr>
        <w:t xml:space="preserve"> will continue until “the end” for the Jews. “</w:t>
      </w:r>
      <w:r w:rsidRPr="004E08EB">
        <w:rPr>
          <w:rFonts w:ascii="Times New Roman" w:hAnsi="Times New Roman" w:cs="Times New Roman"/>
          <w:sz w:val="28"/>
          <w:szCs w:val="28"/>
          <w:u w:val="single"/>
        </w:rPr>
        <w:t>World</w:t>
      </w:r>
      <w:r w:rsidRPr="004E08EB">
        <w:rPr>
          <w:rFonts w:ascii="Times New Roman" w:hAnsi="Times New Roman" w:cs="Times New Roman"/>
          <w:sz w:val="28"/>
          <w:szCs w:val="28"/>
        </w:rPr>
        <w:t>” is one of John’s favorite words, and by it he often meant “the world of the Jews” (e.g., in Joh.12:19; 18:20).</w:t>
      </w:r>
      <w:r w:rsidR="00802EA9" w:rsidRPr="004E08EB">
        <w:rPr>
          <w:rFonts w:ascii="Times New Roman" w:hAnsi="Times New Roman" w:cs="Times New Roman"/>
          <w:sz w:val="28"/>
          <w:szCs w:val="28"/>
        </w:rPr>
        <w:t xml:space="preserve"> Those persecuting Christ and His Apostles in John’s Gospel were the Jewish leadership, and </w:t>
      </w:r>
      <w:r w:rsidR="00AF094C" w:rsidRPr="004E08EB">
        <w:rPr>
          <w:rFonts w:ascii="Times New Roman" w:hAnsi="Times New Roman" w:cs="Times New Roman"/>
          <w:sz w:val="28"/>
          <w:szCs w:val="28"/>
        </w:rPr>
        <w:t>others</w:t>
      </w:r>
      <w:r w:rsidR="00802EA9" w:rsidRPr="004E08EB">
        <w:rPr>
          <w:rFonts w:ascii="Times New Roman" w:hAnsi="Times New Roman" w:cs="Times New Roman"/>
          <w:sz w:val="28"/>
          <w:szCs w:val="28"/>
        </w:rPr>
        <w:t xml:space="preserve"> </w:t>
      </w:r>
      <w:r w:rsidR="0062370F" w:rsidRPr="004E08EB">
        <w:rPr>
          <w:rFonts w:ascii="Times New Roman" w:hAnsi="Times New Roman" w:cs="Times New Roman"/>
          <w:sz w:val="28"/>
          <w:szCs w:val="28"/>
        </w:rPr>
        <w:t xml:space="preserve">who </w:t>
      </w:r>
      <w:r w:rsidR="00AF094C" w:rsidRPr="004E08EB">
        <w:rPr>
          <w:rFonts w:ascii="Times New Roman" w:hAnsi="Times New Roman" w:cs="Times New Roman"/>
          <w:sz w:val="28"/>
          <w:szCs w:val="28"/>
        </w:rPr>
        <w:t xml:space="preserve">blindly </w:t>
      </w:r>
      <w:r w:rsidR="0062370F" w:rsidRPr="004E08EB">
        <w:rPr>
          <w:rFonts w:ascii="Times New Roman" w:hAnsi="Times New Roman" w:cs="Times New Roman"/>
          <w:sz w:val="28"/>
          <w:szCs w:val="28"/>
        </w:rPr>
        <w:t>followed their lead</w:t>
      </w:r>
      <w:r w:rsidR="00802EA9" w:rsidRPr="004E08EB">
        <w:rPr>
          <w:rFonts w:ascii="Times New Roman" w:hAnsi="Times New Roman" w:cs="Times New Roman"/>
          <w:sz w:val="28"/>
          <w:szCs w:val="28"/>
        </w:rPr>
        <w:t>.</w:t>
      </w:r>
    </w:p>
    <w:p w:rsidR="0077075C" w:rsidRPr="004E08EB" w:rsidRDefault="0077075C" w:rsidP="00783E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“These things I have spoken to you, so that you should not be made to stumble. They will make you </w:t>
      </w:r>
      <w:r w:rsidRPr="004E08EB">
        <w:rPr>
          <w:rFonts w:ascii="Times New Roman" w:hAnsi="Times New Roman" w:cs="Times New Roman"/>
          <w:b/>
          <w:bCs/>
          <w:sz w:val="28"/>
          <w:szCs w:val="28"/>
        </w:rPr>
        <w:t>de-synagogued</w:t>
      </w:r>
      <w:r w:rsidRPr="004E08EB">
        <w:rPr>
          <w:rFonts w:ascii="Times New Roman" w:hAnsi="Times New Roman" w:cs="Times New Roman"/>
          <w:sz w:val="28"/>
          <w:szCs w:val="28"/>
        </w:rPr>
        <w:t xml:space="preserve">, but an hour comes so that everyone who </w:t>
      </w:r>
      <w:r w:rsidRPr="004E08EB">
        <w:rPr>
          <w:rFonts w:ascii="Times New Roman" w:hAnsi="Times New Roman" w:cs="Times New Roman"/>
          <w:i/>
          <w:iCs/>
          <w:sz w:val="28"/>
          <w:szCs w:val="28"/>
        </w:rPr>
        <w:t>is</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killing you</w:t>
      </w:r>
      <w:r w:rsidRPr="004E08EB">
        <w:rPr>
          <w:rFonts w:ascii="Times New Roman" w:hAnsi="Times New Roman" w:cs="Times New Roman"/>
          <w:sz w:val="28"/>
          <w:szCs w:val="28"/>
        </w:rPr>
        <w:t xml:space="preserve"> may suppose </w:t>
      </w:r>
      <w:r w:rsidRPr="004E08EB">
        <w:rPr>
          <w:rFonts w:ascii="Times New Roman" w:hAnsi="Times New Roman" w:cs="Times New Roman"/>
          <w:i/>
          <w:iCs/>
          <w:sz w:val="28"/>
          <w:szCs w:val="28"/>
        </w:rPr>
        <w:t>himself</w:t>
      </w:r>
      <w:r w:rsidRPr="004E08EB">
        <w:rPr>
          <w:rFonts w:ascii="Times New Roman" w:hAnsi="Times New Roman" w:cs="Times New Roman"/>
          <w:sz w:val="28"/>
          <w:szCs w:val="28"/>
        </w:rPr>
        <w:t xml:space="preserve"> to offer service to God. And these things they will do because they recognize</w:t>
      </w:r>
      <w:r w:rsidR="00783E5C" w:rsidRPr="004E08EB">
        <w:rPr>
          <w:rFonts w:ascii="Times New Roman" w:hAnsi="Times New Roman" w:cs="Times New Roman"/>
          <w:sz w:val="28"/>
          <w:szCs w:val="28"/>
        </w:rPr>
        <w:t>d neither</w:t>
      </w:r>
      <w:r w:rsidRPr="004E08EB">
        <w:rPr>
          <w:rFonts w:ascii="Times New Roman" w:hAnsi="Times New Roman" w:cs="Times New Roman"/>
          <w:sz w:val="28"/>
          <w:szCs w:val="28"/>
        </w:rPr>
        <w:t xml:space="preserve"> the Father, nor Me.”   </w:t>
      </w:r>
      <w:r w:rsidR="00C46C26">
        <w:rPr>
          <w:rFonts w:ascii="Times New Roman" w:hAnsi="Times New Roman" w:cs="Times New Roman"/>
          <w:sz w:val="28"/>
          <w:szCs w:val="28"/>
        </w:rPr>
        <w:t xml:space="preserve"> </w:t>
      </w:r>
      <w:r w:rsidRPr="004E08EB">
        <w:rPr>
          <w:rFonts w:ascii="Times New Roman" w:hAnsi="Times New Roman" w:cs="Times New Roman"/>
          <w:sz w:val="28"/>
          <w:szCs w:val="28"/>
        </w:rPr>
        <w:t>Joh.16:1-3</w:t>
      </w:r>
    </w:p>
    <w:p w:rsidR="0077075C" w:rsidRPr="004E08EB" w:rsidRDefault="005E6645" w:rsidP="00924AF8">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This </w:t>
      </w:r>
      <w:r w:rsidR="00924AF8" w:rsidRPr="004E08EB">
        <w:rPr>
          <w:rFonts w:ascii="Times New Roman" w:hAnsi="Times New Roman" w:cs="Times New Roman"/>
          <w:sz w:val="28"/>
          <w:szCs w:val="28"/>
        </w:rPr>
        <w:t>covers</w:t>
      </w:r>
      <w:r w:rsidRPr="004E08EB">
        <w:rPr>
          <w:rFonts w:ascii="Times New Roman" w:hAnsi="Times New Roman" w:cs="Times New Roman"/>
          <w:sz w:val="28"/>
          <w:szCs w:val="28"/>
        </w:rPr>
        <w:t xml:space="preserve"> the t</w:t>
      </w:r>
      <w:r w:rsidR="0077075C" w:rsidRPr="004E08EB">
        <w:rPr>
          <w:rFonts w:ascii="Times New Roman" w:hAnsi="Times New Roman" w:cs="Times New Roman"/>
          <w:sz w:val="28"/>
          <w:szCs w:val="28"/>
        </w:rPr>
        <w:t xml:space="preserve">ribulation of the Acts period </w:t>
      </w:r>
      <w:r w:rsidR="0077075C" w:rsidRPr="004E08EB">
        <w:rPr>
          <w:rFonts w:ascii="Times New Roman" w:hAnsi="Times New Roman" w:cs="Times New Roman"/>
          <w:i/>
          <w:iCs/>
          <w:sz w:val="28"/>
          <w:szCs w:val="28"/>
        </w:rPr>
        <w:t>and</w:t>
      </w:r>
      <w:r w:rsidR="0077075C" w:rsidRPr="004E08EB">
        <w:rPr>
          <w:rFonts w:ascii="Times New Roman" w:hAnsi="Times New Roman" w:cs="Times New Roman"/>
          <w:sz w:val="28"/>
          <w:szCs w:val="28"/>
        </w:rPr>
        <w:t xml:space="preserve"> Daniel’s last </w:t>
      </w:r>
      <w:r w:rsidR="00FF1312" w:rsidRPr="004E08EB">
        <w:rPr>
          <w:rFonts w:ascii="Times New Roman" w:hAnsi="Times New Roman" w:cs="Times New Roman"/>
          <w:sz w:val="28"/>
          <w:szCs w:val="28"/>
        </w:rPr>
        <w:t>“</w:t>
      </w:r>
      <w:r w:rsidR="0077075C" w:rsidRPr="004E08EB">
        <w:rPr>
          <w:rFonts w:ascii="Times New Roman" w:hAnsi="Times New Roman" w:cs="Times New Roman"/>
          <w:sz w:val="28"/>
          <w:szCs w:val="28"/>
        </w:rPr>
        <w:t>half-seven</w:t>
      </w:r>
      <w:r w:rsidR="00FF1312" w:rsidRPr="004E08EB">
        <w:rPr>
          <w:rFonts w:ascii="Times New Roman" w:hAnsi="Times New Roman" w:cs="Times New Roman"/>
          <w:sz w:val="28"/>
          <w:szCs w:val="28"/>
        </w:rPr>
        <w:t>”</w:t>
      </w:r>
      <w:r w:rsidR="0077075C" w:rsidRPr="004E08EB">
        <w:rPr>
          <w:rFonts w:ascii="Times New Roman" w:hAnsi="Times New Roman" w:cs="Times New Roman"/>
          <w:sz w:val="28"/>
          <w:szCs w:val="28"/>
        </w:rPr>
        <w:t>. Why did Jesus not insert the comfort of an intervening 500 year kingdom of peace for Israel, if that is to follow the Acts period?</w:t>
      </w:r>
    </w:p>
    <w:p w:rsidR="0042495A" w:rsidRPr="004E08EB" w:rsidRDefault="0077075C" w:rsidP="00B7277E">
      <w:pPr>
        <w:tabs>
          <w:tab w:val="right" w:pos="8640"/>
        </w:tabs>
        <w:spacing w:after="0"/>
        <w:ind w:left="360"/>
        <w:rPr>
          <w:rFonts w:ascii="Times New Roman" w:hAnsi="Times New Roman" w:cs="Times New Roman"/>
          <w:b/>
          <w:bCs/>
          <w:sz w:val="28"/>
          <w:szCs w:val="28"/>
        </w:rPr>
      </w:pPr>
      <w:r w:rsidRPr="004E08EB">
        <w:rPr>
          <w:rFonts w:ascii="Times New Roman" w:hAnsi="Times New Roman" w:cs="Times New Roman"/>
          <w:sz w:val="28"/>
          <w:szCs w:val="28"/>
        </w:rPr>
        <w:t xml:space="preserve">“’A little </w:t>
      </w:r>
      <w:r w:rsidRPr="004E08EB">
        <w:rPr>
          <w:rFonts w:ascii="Times New Roman" w:hAnsi="Times New Roman" w:cs="Times New Roman"/>
          <w:i/>
          <w:iCs/>
          <w:sz w:val="28"/>
          <w:szCs w:val="28"/>
        </w:rPr>
        <w:t xml:space="preserve">while </w:t>
      </w:r>
      <w:r w:rsidRPr="004E08EB">
        <w:rPr>
          <w:rFonts w:ascii="Times New Roman" w:hAnsi="Times New Roman" w:cs="Times New Roman"/>
          <w:sz w:val="28"/>
          <w:szCs w:val="28"/>
        </w:rPr>
        <w:t xml:space="preserve">and you no longer observe Me. And </w:t>
      </w:r>
      <w:r w:rsidRPr="004E08EB">
        <w:rPr>
          <w:rFonts w:ascii="Times New Roman" w:hAnsi="Times New Roman" w:cs="Times New Roman"/>
          <w:b/>
          <w:bCs/>
          <w:sz w:val="28"/>
          <w:szCs w:val="28"/>
        </w:rPr>
        <w:t>again a little</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while</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and you will see Me</w:t>
      </w:r>
      <w:r w:rsidRPr="004E08EB">
        <w:rPr>
          <w:rFonts w:ascii="Times New Roman" w:hAnsi="Times New Roman" w:cs="Times New Roman"/>
          <w:sz w:val="28"/>
          <w:szCs w:val="28"/>
        </w:rPr>
        <w:t xml:space="preserve">.’ Therefore, </w:t>
      </w:r>
      <w:r w:rsidRPr="004E08EB">
        <w:rPr>
          <w:rFonts w:ascii="Times New Roman" w:hAnsi="Times New Roman" w:cs="Times New Roman"/>
          <w:i/>
          <w:iCs/>
          <w:sz w:val="28"/>
          <w:szCs w:val="28"/>
        </w:rPr>
        <w:t>some</w:t>
      </w:r>
      <w:r w:rsidRPr="004E08EB">
        <w:rPr>
          <w:rFonts w:ascii="Times New Roman" w:hAnsi="Times New Roman" w:cs="Times New Roman"/>
          <w:sz w:val="28"/>
          <w:szCs w:val="28"/>
        </w:rPr>
        <w:t xml:space="preserve"> of His disciples said to one another, ‘What is this that He says to us, “A little </w:t>
      </w:r>
      <w:r w:rsidRPr="004E08EB">
        <w:rPr>
          <w:rFonts w:ascii="Times New Roman" w:hAnsi="Times New Roman" w:cs="Times New Roman"/>
          <w:i/>
          <w:iCs/>
          <w:sz w:val="28"/>
          <w:szCs w:val="28"/>
        </w:rPr>
        <w:t xml:space="preserve">while </w:t>
      </w:r>
      <w:r w:rsidRPr="004E08EB">
        <w:rPr>
          <w:rFonts w:ascii="Times New Roman" w:hAnsi="Times New Roman" w:cs="Times New Roman"/>
          <w:sz w:val="28"/>
          <w:szCs w:val="28"/>
        </w:rPr>
        <w:t xml:space="preserve">and you no longer observe Me. And </w:t>
      </w:r>
      <w:r w:rsidRPr="004E08EB">
        <w:rPr>
          <w:rFonts w:ascii="Times New Roman" w:hAnsi="Times New Roman" w:cs="Times New Roman"/>
          <w:b/>
          <w:bCs/>
          <w:sz w:val="28"/>
          <w:szCs w:val="28"/>
        </w:rPr>
        <w:t>again a little</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while</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 xml:space="preserve">and you will see Me.” </w:t>
      </w:r>
      <w:r w:rsidRPr="004E08EB">
        <w:rPr>
          <w:rFonts w:ascii="Times New Roman" w:hAnsi="Times New Roman" w:cs="Times New Roman"/>
          <w:sz w:val="28"/>
          <w:szCs w:val="28"/>
        </w:rPr>
        <w:t xml:space="preserve">And “I go away to the Father”?’ Therefore, they were saying, ‘What is this that He says, “A little </w:t>
      </w:r>
      <w:r w:rsidRPr="004E08EB">
        <w:rPr>
          <w:rFonts w:ascii="Times New Roman" w:hAnsi="Times New Roman" w:cs="Times New Roman"/>
          <w:i/>
          <w:iCs/>
          <w:sz w:val="28"/>
          <w:szCs w:val="28"/>
        </w:rPr>
        <w:t>while</w:t>
      </w:r>
      <w:r w:rsidRPr="004E08EB">
        <w:rPr>
          <w:rFonts w:ascii="Times New Roman" w:hAnsi="Times New Roman" w:cs="Times New Roman"/>
          <w:sz w:val="28"/>
          <w:szCs w:val="28"/>
        </w:rPr>
        <w:t xml:space="preserve">”? We know not what He is saying.’ Jesus realized they were wanting to ask Him, and He said to them, ‘Concerning this you seek with one another, because I said, “A little </w:t>
      </w:r>
      <w:r w:rsidRPr="004E08EB">
        <w:rPr>
          <w:rFonts w:ascii="Times New Roman" w:hAnsi="Times New Roman" w:cs="Times New Roman"/>
          <w:i/>
          <w:iCs/>
          <w:sz w:val="28"/>
          <w:szCs w:val="28"/>
        </w:rPr>
        <w:t xml:space="preserve">while </w:t>
      </w:r>
      <w:r w:rsidRPr="004E08EB">
        <w:rPr>
          <w:rFonts w:ascii="Times New Roman" w:hAnsi="Times New Roman" w:cs="Times New Roman"/>
          <w:sz w:val="28"/>
          <w:szCs w:val="28"/>
        </w:rPr>
        <w:t xml:space="preserve">and you do not observe Me. And </w:t>
      </w:r>
      <w:r w:rsidRPr="004E08EB">
        <w:rPr>
          <w:rFonts w:ascii="Times New Roman" w:hAnsi="Times New Roman" w:cs="Times New Roman"/>
          <w:b/>
          <w:bCs/>
          <w:sz w:val="28"/>
          <w:szCs w:val="28"/>
        </w:rPr>
        <w:t>again a little</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while</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and you will see Me</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u w:val="double"/>
        </w:rPr>
        <w:t>Amen</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u w:val="double"/>
        </w:rPr>
        <w:t>amen</w:t>
      </w:r>
      <w:r w:rsidRPr="004E08EB">
        <w:rPr>
          <w:rFonts w:ascii="Times New Roman" w:hAnsi="Times New Roman" w:cs="Times New Roman"/>
          <w:sz w:val="28"/>
          <w:szCs w:val="28"/>
        </w:rPr>
        <w:t xml:space="preserve">, I say to you that you will weep and mourn, but </w:t>
      </w:r>
      <w:r w:rsidRPr="004E08EB">
        <w:rPr>
          <w:rFonts w:ascii="Times New Roman" w:hAnsi="Times New Roman" w:cs="Times New Roman"/>
          <w:b/>
          <w:bCs/>
          <w:sz w:val="28"/>
          <w:szCs w:val="28"/>
        </w:rPr>
        <w:t>the world will rejoice</w:t>
      </w:r>
      <w:r w:rsidRPr="004E08EB">
        <w:rPr>
          <w:rFonts w:ascii="Times New Roman" w:hAnsi="Times New Roman" w:cs="Times New Roman"/>
          <w:sz w:val="28"/>
          <w:szCs w:val="28"/>
        </w:rPr>
        <w:t xml:space="preserve">. You will </w:t>
      </w:r>
      <w:r w:rsidRPr="004E08EB">
        <w:rPr>
          <w:rFonts w:ascii="Times New Roman" w:hAnsi="Times New Roman" w:cs="Times New Roman"/>
          <w:b/>
          <w:bCs/>
          <w:sz w:val="28"/>
          <w:szCs w:val="28"/>
        </w:rPr>
        <w:t>be grieved</w:t>
      </w:r>
      <w:r w:rsidRPr="004E08EB">
        <w:rPr>
          <w:rFonts w:ascii="Times New Roman" w:hAnsi="Times New Roman" w:cs="Times New Roman"/>
          <w:sz w:val="28"/>
          <w:szCs w:val="28"/>
        </w:rPr>
        <w:t xml:space="preserve">, but your grief will become for joy. Whenever </w:t>
      </w:r>
      <w:r w:rsidRPr="004E08EB">
        <w:rPr>
          <w:rFonts w:ascii="Times New Roman" w:hAnsi="Times New Roman" w:cs="Times New Roman"/>
          <w:b/>
          <w:bCs/>
          <w:sz w:val="28"/>
          <w:szCs w:val="28"/>
        </w:rPr>
        <w:t>the woman may give birth</w:t>
      </w:r>
      <w:r w:rsidRPr="004E08EB">
        <w:rPr>
          <w:rFonts w:ascii="Times New Roman" w:hAnsi="Times New Roman" w:cs="Times New Roman"/>
          <w:sz w:val="28"/>
          <w:szCs w:val="28"/>
        </w:rPr>
        <w:t xml:space="preserve"> she has grief, because her hour came. But whenever she may have born the child, she no longer remembers </w:t>
      </w:r>
      <w:r w:rsidRPr="004E08EB">
        <w:rPr>
          <w:rFonts w:ascii="Times New Roman" w:hAnsi="Times New Roman" w:cs="Times New Roman"/>
          <w:b/>
          <w:bCs/>
          <w:sz w:val="28"/>
          <w:szCs w:val="28"/>
        </w:rPr>
        <w:t>the tribulation</w:t>
      </w:r>
      <w:r w:rsidRPr="004E08EB">
        <w:rPr>
          <w:rFonts w:ascii="Times New Roman" w:hAnsi="Times New Roman" w:cs="Times New Roman"/>
          <w:sz w:val="28"/>
          <w:szCs w:val="28"/>
        </w:rPr>
        <w:t xml:space="preserve"> on account of the joy that a man was born into the world. Therefore, also now </w:t>
      </w:r>
      <w:r w:rsidRPr="004E08EB">
        <w:rPr>
          <w:rFonts w:ascii="Times New Roman" w:hAnsi="Times New Roman" w:cs="Times New Roman"/>
          <w:b/>
          <w:bCs/>
          <w:sz w:val="28"/>
          <w:szCs w:val="28"/>
        </w:rPr>
        <w:t>you have grief indeed</w:t>
      </w:r>
      <w:r w:rsidRPr="004E08EB">
        <w:rPr>
          <w:rFonts w:ascii="Times New Roman" w:hAnsi="Times New Roman" w:cs="Times New Roman"/>
          <w:sz w:val="28"/>
          <w:szCs w:val="28"/>
        </w:rPr>
        <w:t xml:space="preserve">, but again I will see you. And your heart will rejoice, and your joy no one takes away from you. And </w:t>
      </w:r>
      <w:r w:rsidRPr="004E08EB">
        <w:rPr>
          <w:rFonts w:ascii="Times New Roman" w:hAnsi="Times New Roman" w:cs="Times New Roman"/>
          <w:b/>
          <w:bCs/>
          <w:sz w:val="28"/>
          <w:szCs w:val="28"/>
          <w:u w:val="single"/>
        </w:rPr>
        <w:t>in that day</w:t>
      </w:r>
      <w:r w:rsidRPr="004E08EB">
        <w:rPr>
          <w:rFonts w:ascii="Times New Roman" w:hAnsi="Times New Roman" w:cs="Times New Roman"/>
          <w:sz w:val="28"/>
          <w:szCs w:val="28"/>
        </w:rPr>
        <w:t xml:space="preserve"> </w:t>
      </w:r>
      <w:r w:rsidRPr="004E08EB">
        <w:rPr>
          <w:rFonts w:ascii="Times New Roman" w:hAnsi="Times New Roman" w:cs="Times New Roman"/>
          <w:sz w:val="28"/>
          <w:szCs w:val="28"/>
          <w:u w:val="single"/>
        </w:rPr>
        <w:t>you will not ask Me nothing</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u w:val="double"/>
        </w:rPr>
        <w:t>Amen</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u w:val="double"/>
        </w:rPr>
        <w:t>amen</w:t>
      </w:r>
      <w:r w:rsidRPr="004E08EB">
        <w:rPr>
          <w:rFonts w:ascii="Times New Roman" w:hAnsi="Times New Roman" w:cs="Times New Roman"/>
          <w:sz w:val="28"/>
          <w:szCs w:val="28"/>
        </w:rPr>
        <w:t xml:space="preserve">, I say to you whatever you may ask the Father in My name, He will give to you.’” … “’These things I have spoken to you, that by Me you may have peace. </w:t>
      </w:r>
      <w:r w:rsidRPr="004E08EB">
        <w:rPr>
          <w:rFonts w:ascii="Times New Roman" w:hAnsi="Times New Roman" w:cs="Times New Roman"/>
          <w:b/>
          <w:bCs/>
          <w:sz w:val="28"/>
          <w:szCs w:val="28"/>
        </w:rPr>
        <w:t xml:space="preserve">In the world </w:t>
      </w:r>
    </w:p>
    <w:p w:rsidR="0077075C" w:rsidRPr="004E08EB" w:rsidRDefault="0077075C" w:rsidP="005E6645">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b/>
          <w:bCs/>
          <w:sz w:val="28"/>
          <w:szCs w:val="28"/>
        </w:rPr>
        <w:t>you have tribulation</w:t>
      </w:r>
      <w:r w:rsidRPr="004E08EB">
        <w:rPr>
          <w:rFonts w:ascii="Times New Roman" w:hAnsi="Times New Roman" w:cs="Times New Roman"/>
          <w:sz w:val="28"/>
          <w:szCs w:val="28"/>
        </w:rPr>
        <w:t xml:space="preserve">, but cheer up. </w:t>
      </w:r>
      <w:r w:rsidRPr="004E08EB">
        <w:rPr>
          <w:rFonts w:ascii="Times New Roman" w:hAnsi="Times New Roman" w:cs="Times New Roman"/>
          <w:b/>
          <w:bCs/>
          <w:sz w:val="28"/>
          <w:szCs w:val="28"/>
        </w:rPr>
        <w:t>I have overcome</w:t>
      </w:r>
      <w:r w:rsidRPr="004E08EB">
        <w:rPr>
          <w:rFonts w:ascii="Times New Roman" w:hAnsi="Times New Roman" w:cs="Times New Roman"/>
          <w:sz w:val="28"/>
          <w:szCs w:val="28"/>
        </w:rPr>
        <w:t xml:space="preserve"> the world.’”   </w:t>
      </w:r>
    </w:p>
    <w:p w:rsidR="0077075C" w:rsidRPr="004E08EB" w:rsidRDefault="0077075C" w:rsidP="00C46C26">
      <w:pPr>
        <w:tabs>
          <w:tab w:val="right" w:pos="9000"/>
        </w:tabs>
        <w:ind w:left="360"/>
        <w:rPr>
          <w:rFonts w:ascii="Times New Roman" w:hAnsi="Times New Roman" w:cs="Times New Roman"/>
          <w:sz w:val="28"/>
          <w:szCs w:val="28"/>
        </w:rPr>
      </w:pPr>
      <w:r w:rsidRPr="004E08EB">
        <w:rPr>
          <w:rFonts w:ascii="Times New Roman" w:hAnsi="Times New Roman" w:cs="Times New Roman"/>
          <w:sz w:val="28"/>
          <w:szCs w:val="28"/>
        </w:rPr>
        <w:tab/>
        <w:t>Joh.16:16-23, 33</w:t>
      </w:r>
    </w:p>
    <w:p w:rsidR="0077075C" w:rsidRPr="004E08EB" w:rsidRDefault="0077075C" w:rsidP="00826A02">
      <w:pPr>
        <w:tabs>
          <w:tab w:val="right" w:pos="8640"/>
        </w:tabs>
        <w:ind w:left="90"/>
        <w:rPr>
          <w:rFonts w:ascii="Times New Roman" w:hAnsi="Times New Roman" w:cs="Times New Roman"/>
          <w:sz w:val="28"/>
          <w:szCs w:val="28"/>
        </w:rPr>
      </w:pPr>
      <w:r w:rsidRPr="004E08EB">
        <w:rPr>
          <w:rFonts w:ascii="Times New Roman" w:hAnsi="Times New Roman" w:cs="Times New Roman"/>
          <w:sz w:val="28"/>
          <w:szCs w:val="28"/>
        </w:rPr>
        <w:lastRenderedPageBreak/>
        <w:t xml:space="preserve">On the face of it, Jesus </w:t>
      </w:r>
      <w:r w:rsidR="00B7277E" w:rsidRPr="004E08EB">
        <w:rPr>
          <w:rFonts w:ascii="Times New Roman" w:hAnsi="Times New Roman" w:cs="Times New Roman"/>
          <w:sz w:val="28"/>
          <w:szCs w:val="28"/>
        </w:rPr>
        <w:t>might have been</w:t>
      </w:r>
      <w:r w:rsidRPr="004E08EB">
        <w:rPr>
          <w:rFonts w:ascii="Times New Roman" w:hAnsi="Times New Roman" w:cs="Times New Roman"/>
          <w:sz w:val="28"/>
          <w:szCs w:val="28"/>
        </w:rPr>
        <w:t xml:space="preserve"> cheering them up with the prospect of His resurrection. I have pointed out before that “</w:t>
      </w:r>
      <w:r w:rsidRPr="004E08EB">
        <w:rPr>
          <w:rFonts w:ascii="Times New Roman" w:hAnsi="Times New Roman" w:cs="Times New Roman"/>
          <w:sz w:val="28"/>
          <w:szCs w:val="28"/>
          <w:u w:val="single"/>
        </w:rPr>
        <w:t>in that day</w:t>
      </w:r>
      <w:r w:rsidRPr="004E08EB">
        <w:rPr>
          <w:rFonts w:ascii="Times New Roman" w:hAnsi="Times New Roman" w:cs="Times New Roman"/>
          <w:sz w:val="28"/>
          <w:szCs w:val="28"/>
        </w:rPr>
        <w:t xml:space="preserve">” is a formula for the most solemn </w:t>
      </w:r>
      <w:r w:rsidR="00AC79DF" w:rsidRPr="004E08EB">
        <w:rPr>
          <w:rFonts w:ascii="Times New Roman" w:hAnsi="Times New Roman" w:cs="Times New Roman"/>
          <w:sz w:val="28"/>
          <w:szCs w:val="28"/>
        </w:rPr>
        <w:t xml:space="preserve">of </w:t>
      </w:r>
      <w:r w:rsidRPr="004E08EB">
        <w:rPr>
          <w:rFonts w:ascii="Times New Roman" w:hAnsi="Times New Roman" w:cs="Times New Roman"/>
          <w:sz w:val="28"/>
          <w:szCs w:val="28"/>
        </w:rPr>
        <w:t>prophecies. Now does “</w:t>
      </w:r>
      <w:r w:rsidRPr="004E08EB">
        <w:rPr>
          <w:rFonts w:ascii="Times New Roman" w:hAnsi="Times New Roman" w:cs="Times New Roman"/>
          <w:sz w:val="28"/>
          <w:szCs w:val="28"/>
          <w:u w:val="single"/>
        </w:rPr>
        <w:t>you will not ask Me nothing</w:t>
      </w:r>
      <w:r w:rsidRPr="004E08EB">
        <w:rPr>
          <w:rFonts w:ascii="Times New Roman" w:hAnsi="Times New Roman" w:cs="Times New Roman"/>
          <w:sz w:val="28"/>
          <w:szCs w:val="28"/>
        </w:rPr>
        <w:t>” (double negative for emphasis) sound like the Apostles’ mind-frame during the brief 40 day period when they saw Him periodically after His resurrection? That does not ring true</w:t>
      </w:r>
      <w:r w:rsidR="00362F23" w:rsidRPr="004E08EB">
        <w:rPr>
          <w:rFonts w:ascii="Times New Roman" w:hAnsi="Times New Roman" w:cs="Times New Roman"/>
          <w:sz w:val="28"/>
          <w:szCs w:val="28"/>
        </w:rPr>
        <w:t xml:space="preserve"> (e.g.</w:t>
      </w:r>
      <w:r w:rsidR="00AC79DF" w:rsidRPr="004E08EB">
        <w:rPr>
          <w:rFonts w:ascii="Times New Roman" w:hAnsi="Times New Roman" w:cs="Times New Roman"/>
          <w:sz w:val="28"/>
          <w:szCs w:val="28"/>
        </w:rPr>
        <w:t>, their question at</w:t>
      </w:r>
      <w:r w:rsidR="00362F23" w:rsidRPr="004E08EB">
        <w:rPr>
          <w:rFonts w:ascii="Times New Roman" w:hAnsi="Times New Roman" w:cs="Times New Roman"/>
          <w:sz w:val="28"/>
          <w:szCs w:val="28"/>
        </w:rPr>
        <w:t xml:space="preserve"> Acts 1:6)</w:t>
      </w:r>
      <w:r w:rsidRPr="004E08EB">
        <w:rPr>
          <w:rFonts w:ascii="Times New Roman" w:hAnsi="Times New Roman" w:cs="Times New Roman"/>
          <w:sz w:val="28"/>
          <w:szCs w:val="28"/>
        </w:rPr>
        <w:t xml:space="preserve">. </w:t>
      </w:r>
      <w:r w:rsidR="00A66B46" w:rsidRPr="004E08EB">
        <w:rPr>
          <w:rFonts w:ascii="Times New Roman" w:hAnsi="Times New Roman" w:cs="Times New Roman"/>
          <w:sz w:val="28"/>
          <w:szCs w:val="28"/>
        </w:rPr>
        <w:t>Afterwards,</w:t>
      </w:r>
      <w:r w:rsidR="0042495A" w:rsidRPr="004E08EB">
        <w:rPr>
          <w:rFonts w:ascii="Times New Roman" w:hAnsi="Times New Roman" w:cs="Times New Roman"/>
          <w:sz w:val="28"/>
          <w:szCs w:val="28"/>
        </w:rPr>
        <w:t xml:space="preserve"> those</w:t>
      </w:r>
      <w:r w:rsidRPr="004E08EB">
        <w:rPr>
          <w:rFonts w:ascii="Times New Roman" w:hAnsi="Times New Roman" w:cs="Times New Roman"/>
          <w:sz w:val="28"/>
          <w:szCs w:val="28"/>
        </w:rPr>
        <w:t xml:space="preserve"> who saw Him after His ascension </w:t>
      </w:r>
      <w:r w:rsidR="0042495A" w:rsidRPr="004E08EB">
        <w:rPr>
          <w:rFonts w:ascii="Times New Roman" w:hAnsi="Times New Roman" w:cs="Times New Roman"/>
          <w:sz w:val="28"/>
          <w:szCs w:val="28"/>
        </w:rPr>
        <w:t>did have questions</w:t>
      </w:r>
      <w:r w:rsidRPr="004E08EB">
        <w:rPr>
          <w:rFonts w:ascii="Times New Roman" w:hAnsi="Times New Roman" w:cs="Times New Roman"/>
          <w:sz w:val="28"/>
          <w:szCs w:val="28"/>
        </w:rPr>
        <w:t xml:space="preserve"> for Him</w:t>
      </w:r>
      <w:r w:rsidR="0042495A" w:rsidRPr="004E08EB">
        <w:rPr>
          <w:rFonts w:ascii="Times New Roman" w:hAnsi="Times New Roman" w:cs="Times New Roman"/>
          <w:sz w:val="28"/>
          <w:szCs w:val="28"/>
        </w:rPr>
        <w:t xml:space="preserve"> – </w:t>
      </w:r>
      <w:r w:rsidR="00A66B46" w:rsidRPr="004E08EB">
        <w:rPr>
          <w:rFonts w:ascii="Times New Roman" w:hAnsi="Times New Roman" w:cs="Times New Roman"/>
          <w:sz w:val="28"/>
          <w:szCs w:val="28"/>
        </w:rPr>
        <w:t xml:space="preserve">like </w:t>
      </w:r>
      <w:r w:rsidR="0042495A" w:rsidRPr="004E08EB">
        <w:rPr>
          <w:rFonts w:ascii="Times New Roman" w:hAnsi="Times New Roman" w:cs="Times New Roman"/>
          <w:sz w:val="28"/>
          <w:szCs w:val="28"/>
        </w:rPr>
        <w:t xml:space="preserve">Paul </w:t>
      </w:r>
      <w:r w:rsidR="0040153F" w:rsidRPr="004E08EB">
        <w:rPr>
          <w:rFonts w:ascii="Times New Roman" w:hAnsi="Times New Roman" w:cs="Times New Roman"/>
          <w:sz w:val="28"/>
          <w:szCs w:val="28"/>
        </w:rPr>
        <w:t xml:space="preserve">at </w:t>
      </w:r>
      <w:r w:rsidR="0042495A" w:rsidRPr="004E08EB">
        <w:rPr>
          <w:rFonts w:ascii="Times New Roman" w:hAnsi="Times New Roman" w:cs="Times New Roman"/>
          <w:sz w:val="28"/>
          <w:szCs w:val="28"/>
        </w:rPr>
        <w:t>Acts 9:6</w:t>
      </w:r>
      <w:r w:rsidR="00826A02" w:rsidRPr="004E08EB">
        <w:rPr>
          <w:rFonts w:ascii="Times New Roman" w:hAnsi="Times New Roman" w:cs="Times New Roman"/>
          <w:sz w:val="28"/>
          <w:szCs w:val="28"/>
        </w:rPr>
        <w:t>.</w:t>
      </w:r>
      <w:r w:rsidR="0042495A" w:rsidRPr="004E08EB">
        <w:rPr>
          <w:rFonts w:ascii="Times New Roman" w:hAnsi="Times New Roman" w:cs="Times New Roman"/>
          <w:sz w:val="28"/>
          <w:szCs w:val="28"/>
        </w:rPr>
        <w:t xml:space="preserve"> </w:t>
      </w:r>
      <w:r w:rsidR="00826A02" w:rsidRPr="004E08EB">
        <w:rPr>
          <w:rFonts w:ascii="Times New Roman" w:hAnsi="Times New Roman" w:cs="Times New Roman"/>
          <w:sz w:val="28"/>
          <w:szCs w:val="28"/>
        </w:rPr>
        <w:t>I</w:t>
      </w:r>
      <w:r w:rsidR="00362F23" w:rsidRPr="004E08EB">
        <w:rPr>
          <w:rFonts w:ascii="Times New Roman" w:hAnsi="Times New Roman" w:cs="Times New Roman"/>
          <w:sz w:val="28"/>
          <w:szCs w:val="28"/>
        </w:rPr>
        <w:t xml:space="preserve">f </w:t>
      </w:r>
      <w:r w:rsidR="0042495A" w:rsidRPr="004E08EB">
        <w:rPr>
          <w:rFonts w:ascii="Times New Roman" w:hAnsi="Times New Roman" w:cs="Times New Roman"/>
          <w:sz w:val="28"/>
          <w:szCs w:val="28"/>
        </w:rPr>
        <w:t>John (</w:t>
      </w:r>
      <w:r w:rsidR="00362F23" w:rsidRPr="004E08EB">
        <w:rPr>
          <w:rFonts w:ascii="Times New Roman" w:hAnsi="Times New Roman" w:cs="Times New Roman"/>
          <w:sz w:val="28"/>
          <w:szCs w:val="28"/>
        </w:rPr>
        <w:t xml:space="preserve">at </w:t>
      </w:r>
      <w:r w:rsidR="0042495A" w:rsidRPr="004E08EB">
        <w:rPr>
          <w:rFonts w:ascii="Times New Roman" w:hAnsi="Times New Roman" w:cs="Times New Roman"/>
          <w:sz w:val="28"/>
          <w:szCs w:val="28"/>
        </w:rPr>
        <w:t>Rev.</w:t>
      </w:r>
      <w:r w:rsidR="00362F23" w:rsidRPr="004E08EB">
        <w:rPr>
          <w:rFonts w:ascii="Times New Roman" w:hAnsi="Times New Roman" w:cs="Times New Roman"/>
          <w:sz w:val="28"/>
          <w:szCs w:val="28"/>
        </w:rPr>
        <w:t>1:10-18) had any questions during his Patmos vision he did not record them</w:t>
      </w:r>
      <w:r w:rsidRPr="004E08EB">
        <w:rPr>
          <w:rFonts w:ascii="Times New Roman" w:hAnsi="Times New Roman" w:cs="Times New Roman"/>
          <w:sz w:val="28"/>
          <w:szCs w:val="28"/>
        </w:rPr>
        <w:t xml:space="preserve">. When you compare </w:t>
      </w:r>
      <w:r w:rsidR="00362F23" w:rsidRPr="004E08EB">
        <w:rPr>
          <w:rFonts w:ascii="Times New Roman" w:hAnsi="Times New Roman" w:cs="Times New Roman"/>
          <w:sz w:val="28"/>
          <w:szCs w:val="28"/>
        </w:rPr>
        <w:t xml:space="preserve">John 16 with </w:t>
      </w:r>
      <w:r w:rsidRPr="004E08EB">
        <w:rPr>
          <w:rFonts w:ascii="Times New Roman" w:hAnsi="Times New Roman" w:cs="Times New Roman"/>
          <w:sz w:val="28"/>
          <w:szCs w:val="28"/>
        </w:rPr>
        <w:t xml:space="preserve">what </w:t>
      </w:r>
      <w:r w:rsidR="00362F23" w:rsidRPr="004E08EB">
        <w:rPr>
          <w:rFonts w:ascii="Times New Roman" w:hAnsi="Times New Roman" w:cs="Times New Roman"/>
          <w:sz w:val="28"/>
          <w:szCs w:val="28"/>
        </w:rPr>
        <w:t>he</w:t>
      </w:r>
      <w:r w:rsidRPr="004E08EB">
        <w:rPr>
          <w:rFonts w:ascii="Times New Roman" w:hAnsi="Times New Roman" w:cs="Times New Roman"/>
          <w:sz w:val="28"/>
          <w:szCs w:val="28"/>
        </w:rPr>
        <w:t xml:space="preserve"> wrote about in the Revelation, more comes to light</w:t>
      </w:r>
      <w:r w:rsidR="00362F23" w:rsidRPr="004E08EB">
        <w:rPr>
          <w:rFonts w:ascii="Times New Roman" w:hAnsi="Times New Roman" w:cs="Times New Roman"/>
          <w:sz w:val="28"/>
          <w:szCs w:val="28"/>
        </w:rPr>
        <w:t xml:space="preserve"> on tribulation and overcoming</w:t>
      </w:r>
      <w:r w:rsidRPr="004E08EB">
        <w:rPr>
          <w:rFonts w:ascii="Times New Roman" w:hAnsi="Times New Roman" w:cs="Times New Roman"/>
          <w:sz w:val="28"/>
          <w:szCs w:val="28"/>
        </w:rPr>
        <w:t xml:space="preserve">. The tribulation of the Acts period was </w:t>
      </w:r>
      <w:r w:rsidRPr="004E08EB">
        <w:rPr>
          <w:rFonts w:ascii="Times New Roman" w:hAnsi="Times New Roman" w:cs="Times New Roman"/>
          <w:i/>
          <w:iCs/>
          <w:sz w:val="28"/>
          <w:szCs w:val="28"/>
        </w:rPr>
        <w:t>potentially</w:t>
      </w:r>
      <w:r w:rsidRPr="004E08EB">
        <w:rPr>
          <w:rFonts w:ascii="Times New Roman" w:hAnsi="Times New Roman" w:cs="Times New Roman"/>
          <w:sz w:val="28"/>
          <w:szCs w:val="28"/>
        </w:rPr>
        <w:t xml:space="preserve"> to culminate in the final </w:t>
      </w:r>
      <w:r w:rsidR="00826A02" w:rsidRPr="004E08EB">
        <w:rPr>
          <w:rFonts w:ascii="Times New Roman" w:hAnsi="Times New Roman" w:cs="Times New Roman"/>
          <w:sz w:val="28"/>
          <w:szCs w:val="28"/>
        </w:rPr>
        <w:t>“</w:t>
      </w:r>
      <w:r w:rsidRPr="004E08EB">
        <w:rPr>
          <w:rFonts w:ascii="Times New Roman" w:hAnsi="Times New Roman" w:cs="Times New Roman"/>
          <w:sz w:val="28"/>
          <w:szCs w:val="28"/>
        </w:rPr>
        <w:t>half-seven</w:t>
      </w:r>
      <w:r w:rsidR="00826A02" w:rsidRPr="004E08EB">
        <w:rPr>
          <w:rFonts w:ascii="Times New Roman" w:hAnsi="Times New Roman" w:cs="Times New Roman"/>
          <w:sz w:val="28"/>
          <w:szCs w:val="28"/>
        </w:rPr>
        <w:t>”</w:t>
      </w:r>
      <w:r w:rsidRPr="004E08EB">
        <w:rPr>
          <w:rFonts w:ascii="Times New Roman" w:hAnsi="Times New Roman" w:cs="Times New Roman"/>
          <w:sz w:val="28"/>
          <w:szCs w:val="28"/>
        </w:rPr>
        <w:t xml:space="preserve">. The woman in travail giving birth is depicted in more detail in Rev.12:1-17. The world rejoicing over the death of the two prophets is the subject of Rev.11:8-10. One of Jesus’ promises to Overcomers is to sit with Him on His throne, even as He overcame and sits on His Father’s throne (Rev.3:21). Are these parallels </w:t>
      </w:r>
      <w:r w:rsidR="00F97CBE" w:rsidRPr="004E08EB">
        <w:rPr>
          <w:rFonts w:ascii="Times New Roman" w:hAnsi="Times New Roman" w:cs="Times New Roman"/>
          <w:sz w:val="28"/>
          <w:szCs w:val="28"/>
        </w:rPr>
        <w:t xml:space="preserve">with John 16 </w:t>
      </w:r>
      <w:r w:rsidRPr="004E08EB">
        <w:rPr>
          <w:rFonts w:ascii="Times New Roman" w:hAnsi="Times New Roman" w:cs="Times New Roman"/>
          <w:sz w:val="28"/>
          <w:szCs w:val="28"/>
        </w:rPr>
        <w:t xml:space="preserve">just accidents? </w:t>
      </w:r>
      <w:r w:rsidR="00362F23" w:rsidRPr="004E08EB">
        <w:rPr>
          <w:rFonts w:ascii="Times New Roman" w:hAnsi="Times New Roman" w:cs="Times New Roman"/>
          <w:sz w:val="28"/>
          <w:szCs w:val="28"/>
        </w:rPr>
        <w:t>But</w:t>
      </w:r>
      <w:r w:rsidR="005E6645" w:rsidRPr="004E08EB">
        <w:rPr>
          <w:rFonts w:ascii="Times New Roman" w:hAnsi="Times New Roman" w:cs="Times New Roman"/>
          <w:sz w:val="28"/>
          <w:szCs w:val="28"/>
        </w:rPr>
        <w:t xml:space="preserve"> John wrote both</w:t>
      </w:r>
      <w:r w:rsidR="00362F23" w:rsidRPr="004E08EB">
        <w:rPr>
          <w:rFonts w:ascii="Times New Roman" w:hAnsi="Times New Roman" w:cs="Times New Roman"/>
          <w:sz w:val="28"/>
          <w:szCs w:val="28"/>
        </w:rPr>
        <w:t xml:space="preserve"> books</w:t>
      </w:r>
      <w:r w:rsidR="005E6645" w:rsidRPr="004E08EB">
        <w:rPr>
          <w:rFonts w:ascii="Times New Roman" w:hAnsi="Times New Roman" w:cs="Times New Roman"/>
          <w:sz w:val="28"/>
          <w:szCs w:val="28"/>
        </w:rPr>
        <w:t xml:space="preserve">. </w:t>
      </w:r>
      <w:r w:rsidRPr="004E08EB">
        <w:rPr>
          <w:rFonts w:ascii="Times New Roman" w:hAnsi="Times New Roman" w:cs="Times New Roman"/>
          <w:sz w:val="28"/>
          <w:szCs w:val="28"/>
        </w:rPr>
        <w:t xml:space="preserve">The laissez-faire attitude of some of the Apostles after Jesus’ resurrection (“going fishing” in Joh.21:3) shows they had not fully understood His instructions. They were made to fully understand when the </w:t>
      </w:r>
      <w:r w:rsidR="0062776A" w:rsidRPr="004E08EB">
        <w:rPr>
          <w:rFonts w:ascii="Times New Roman" w:hAnsi="Times New Roman" w:cs="Times New Roman"/>
          <w:sz w:val="28"/>
          <w:szCs w:val="28"/>
        </w:rPr>
        <w:t>Holy Spirit “</w:t>
      </w:r>
      <w:r w:rsidRPr="004E08EB">
        <w:rPr>
          <w:rFonts w:ascii="Times New Roman" w:hAnsi="Times New Roman" w:cs="Times New Roman"/>
          <w:sz w:val="28"/>
          <w:szCs w:val="28"/>
        </w:rPr>
        <w:t>Helper</w:t>
      </w:r>
      <w:r w:rsidR="0062776A" w:rsidRPr="004E08EB">
        <w:rPr>
          <w:rFonts w:ascii="Times New Roman" w:hAnsi="Times New Roman" w:cs="Times New Roman"/>
          <w:sz w:val="28"/>
          <w:szCs w:val="28"/>
        </w:rPr>
        <w:t>”</w:t>
      </w:r>
      <w:r w:rsidRPr="004E08EB">
        <w:rPr>
          <w:rFonts w:ascii="Times New Roman" w:hAnsi="Times New Roman" w:cs="Times New Roman"/>
          <w:sz w:val="28"/>
          <w:szCs w:val="28"/>
        </w:rPr>
        <w:t xml:space="preserve"> was sent, but Jesus was out-of-sight by then. It seems that </w:t>
      </w:r>
      <w:r w:rsidRPr="004E08EB">
        <w:rPr>
          <w:rFonts w:ascii="Times New Roman" w:hAnsi="Times New Roman" w:cs="Times New Roman"/>
          <w:i/>
          <w:iCs/>
          <w:sz w:val="28"/>
          <w:szCs w:val="28"/>
        </w:rPr>
        <w:t>all</w:t>
      </w:r>
      <w:r w:rsidRPr="004E08EB">
        <w:rPr>
          <w:rFonts w:ascii="Times New Roman" w:hAnsi="Times New Roman" w:cs="Times New Roman"/>
          <w:sz w:val="28"/>
          <w:szCs w:val="28"/>
        </w:rPr>
        <w:t xml:space="preserve"> the circumstances of the disciples seeing Him again, per John 16, will require their resurrection at His coming and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w:t>
      </w:r>
      <w:r w:rsidR="00362F23" w:rsidRPr="004E08EB">
        <w:rPr>
          <w:rFonts w:ascii="Times New Roman" w:hAnsi="Times New Roman" w:cs="Times New Roman"/>
          <w:sz w:val="28"/>
          <w:szCs w:val="28"/>
        </w:rPr>
        <w:t xml:space="preserve"> The “little while” until they saw Him again was to </w:t>
      </w:r>
      <w:r w:rsidR="00A66B46" w:rsidRPr="004E08EB">
        <w:rPr>
          <w:rFonts w:ascii="Times New Roman" w:hAnsi="Times New Roman" w:cs="Times New Roman"/>
          <w:sz w:val="28"/>
          <w:szCs w:val="28"/>
        </w:rPr>
        <w:t xml:space="preserve">have </w:t>
      </w:r>
      <w:r w:rsidR="00362F23" w:rsidRPr="004E08EB">
        <w:rPr>
          <w:rFonts w:ascii="Times New Roman" w:hAnsi="Times New Roman" w:cs="Times New Roman"/>
          <w:sz w:val="28"/>
          <w:szCs w:val="28"/>
        </w:rPr>
        <w:t>be</w:t>
      </w:r>
      <w:r w:rsidR="00A66B46" w:rsidRPr="004E08EB">
        <w:rPr>
          <w:rFonts w:ascii="Times New Roman" w:hAnsi="Times New Roman" w:cs="Times New Roman"/>
          <w:sz w:val="28"/>
          <w:szCs w:val="28"/>
        </w:rPr>
        <w:t>en</w:t>
      </w:r>
      <w:r w:rsidR="00362F23" w:rsidRPr="004E08EB">
        <w:rPr>
          <w:rFonts w:ascii="Times New Roman" w:hAnsi="Times New Roman" w:cs="Times New Roman"/>
          <w:sz w:val="28"/>
          <w:szCs w:val="28"/>
        </w:rPr>
        <w:t xml:space="preserve"> the Acts period, which it turned out did not culminate in Daniel’s final </w:t>
      </w:r>
      <w:r w:rsidR="00826A02" w:rsidRPr="004E08EB">
        <w:rPr>
          <w:rFonts w:ascii="Times New Roman" w:hAnsi="Times New Roman" w:cs="Times New Roman"/>
          <w:sz w:val="28"/>
          <w:szCs w:val="28"/>
        </w:rPr>
        <w:t>“</w:t>
      </w:r>
      <w:r w:rsidR="00362F23" w:rsidRPr="004E08EB">
        <w:rPr>
          <w:rFonts w:ascii="Times New Roman" w:hAnsi="Times New Roman" w:cs="Times New Roman"/>
          <w:sz w:val="28"/>
          <w:szCs w:val="28"/>
        </w:rPr>
        <w:t>seven</w:t>
      </w:r>
      <w:r w:rsidR="00826A02" w:rsidRPr="004E08EB">
        <w:rPr>
          <w:rFonts w:ascii="Times New Roman" w:hAnsi="Times New Roman" w:cs="Times New Roman"/>
          <w:sz w:val="28"/>
          <w:szCs w:val="28"/>
        </w:rPr>
        <w:t>”</w:t>
      </w:r>
      <w:r w:rsidR="00362F23" w:rsidRPr="004E08EB">
        <w:rPr>
          <w:rFonts w:ascii="Times New Roman" w:hAnsi="Times New Roman" w:cs="Times New Roman"/>
          <w:sz w:val="28"/>
          <w:szCs w:val="28"/>
        </w:rPr>
        <w:t>.</w:t>
      </w:r>
    </w:p>
    <w:p w:rsidR="0077075C" w:rsidRPr="004E08EB" w:rsidRDefault="0077075C" w:rsidP="00CF500B">
      <w:pPr>
        <w:widowControl w:val="0"/>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“Father, those You have given to Me I desire that </w:t>
      </w:r>
      <w:r w:rsidRPr="004E08EB">
        <w:rPr>
          <w:rFonts w:ascii="Times New Roman" w:hAnsi="Times New Roman" w:cs="Times New Roman"/>
          <w:sz w:val="28"/>
          <w:szCs w:val="28"/>
          <w:u w:val="double"/>
        </w:rPr>
        <w:t>where I am</w:t>
      </w:r>
      <w:r w:rsidRPr="004E08EB">
        <w:rPr>
          <w:rFonts w:ascii="Times New Roman" w:hAnsi="Times New Roman" w:cs="Times New Roman"/>
          <w:sz w:val="28"/>
          <w:szCs w:val="28"/>
        </w:rPr>
        <w:t xml:space="preserve">, they also </w:t>
      </w:r>
      <w:r w:rsidRPr="004E08EB">
        <w:rPr>
          <w:rFonts w:ascii="Times New Roman" w:hAnsi="Times New Roman" w:cs="Times New Roman"/>
          <w:b/>
          <w:bCs/>
          <w:sz w:val="28"/>
          <w:szCs w:val="28"/>
          <w:u w:val="single"/>
        </w:rPr>
        <w:t>may be with Me</w:t>
      </w:r>
      <w:r w:rsidRPr="004E08EB">
        <w:rPr>
          <w:rFonts w:ascii="Times New Roman" w:hAnsi="Times New Roman" w:cs="Times New Roman"/>
          <w:sz w:val="28"/>
          <w:szCs w:val="28"/>
        </w:rPr>
        <w:t xml:space="preserve">, so that they may observe My glory, which </w:t>
      </w:r>
      <w:r w:rsidRPr="004E08EB">
        <w:rPr>
          <w:rFonts w:ascii="Times New Roman" w:hAnsi="Times New Roman" w:cs="Times New Roman"/>
          <w:sz w:val="28"/>
          <w:szCs w:val="28"/>
          <w:u w:val="double"/>
        </w:rPr>
        <w:t>You have given to Me</w:t>
      </w:r>
      <w:r w:rsidRPr="004E08EB">
        <w:rPr>
          <w:rFonts w:ascii="Times New Roman" w:hAnsi="Times New Roman" w:cs="Times New Roman"/>
          <w:sz w:val="28"/>
          <w:szCs w:val="28"/>
        </w:rPr>
        <w:t>, because You loved Me before world’s overthrow.”</w:t>
      </w:r>
      <w:r w:rsidR="00CF500B">
        <w:rPr>
          <w:rFonts w:ascii="Times New Roman" w:hAnsi="Times New Roman" w:cs="Times New Roman"/>
          <w:sz w:val="28"/>
          <w:szCs w:val="28"/>
        </w:rPr>
        <w:t xml:space="preserve">     </w:t>
      </w:r>
      <w:r w:rsidR="00CF500B" w:rsidRPr="004E08EB">
        <w:rPr>
          <w:rFonts w:ascii="Times New Roman" w:hAnsi="Times New Roman" w:cs="Times New Roman"/>
          <w:sz w:val="28"/>
          <w:szCs w:val="28"/>
        </w:rPr>
        <w:t>Joh.17:24</w:t>
      </w:r>
    </w:p>
    <w:p w:rsidR="0077075C" w:rsidRPr="004E08EB" w:rsidRDefault="0077075C" w:rsidP="00A66B46">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A curious thing about John’s verb tenses – even his direct quotes of things that would be future, he puts </w:t>
      </w:r>
      <w:r w:rsidRPr="004E08EB">
        <w:rPr>
          <w:rFonts w:ascii="Times New Roman" w:hAnsi="Times New Roman" w:cs="Times New Roman"/>
          <w:sz w:val="28"/>
          <w:szCs w:val="28"/>
          <w:u w:val="double"/>
        </w:rPr>
        <w:t>in a present or</w:t>
      </w:r>
      <w:r w:rsidR="00406186" w:rsidRPr="004E08EB">
        <w:rPr>
          <w:rFonts w:ascii="Times New Roman" w:hAnsi="Times New Roman" w:cs="Times New Roman"/>
          <w:sz w:val="28"/>
          <w:szCs w:val="28"/>
          <w:u w:val="double"/>
        </w:rPr>
        <w:t xml:space="preserve"> a</w:t>
      </w:r>
      <w:r w:rsidRPr="004E08EB">
        <w:rPr>
          <w:rFonts w:ascii="Times New Roman" w:hAnsi="Times New Roman" w:cs="Times New Roman"/>
          <w:sz w:val="28"/>
          <w:szCs w:val="28"/>
          <w:u w:val="double"/>
        </w:rPr>
        <w:t xml:space="preserve"> past tense</w:t>
      </w:r>
      <w:r w:rsidRPr="004E08EB">
        <w:rPr>
          <w:rFonts w:ascii="Times New Roman" w:hAnsi="Times New Roman" w:cs="Times New Roman"/>
          <w:sz w:val="28"/>
          <w:szCs w:val="28"/>
        </w:rPr>
        <w:t xml:space="preserve">, as </w:t>
      </w:r>
      <w:r w:rsidR="00783E5C" w:rsidRPr="004E08EB">
        <w:rPr>
          <w:rFonts w:ascii="Times New Roman" w:hAnsi="Times New Roman" w:cs="Times New Roman"/>
          <w:sz w:val="28"/>
          <w:szCs w:val="28"/>
        </w:rPr>
        <w:t xml:space="preserve">a </w:t>
      </w:r>
      <w:r w:rsidR="00B7277E" w:rsidRPr="004E08EB">
        <w:rPr>
          <w:rFonts w:ascii="Times New Roman" w:hAnsi="Times New Roman" w:cs="Times New Roman"/>
          <w:sz w:val="28"/>
          <w:szCs w:val="28"/>
        </w:rPr>
        <w:t xml:space="preserve">narrative </w:t>
      </w:r>
      <w:r w:rsidR="00783E5C" w:rsidRPr="004E08EB">
        <w:rPr>
          <w:rFonts w:ascii="Times New Roman" w:hAnsi="Times New Roman" w:cs="Times New Roman"/>
          <w:sz w:val="28"/>
          <w:szCs w:val="28"/>
        </w:rPr>
        <w:t xml:space="preserve">writer </w:t>
      </w:r>
      <w:r w:rsidRPr="004E08EB">
        <w:rPr>
          <w:rFonts w:ascii="Times New Roman" w:hAnsi="Times New Roman" w:cs="Times New Roman"/>
          <w:sz w:val="28"/>
          <w:szCs w:val="28"/>
        </w:rPr>
        <w:t xml:space="preserve">from </w:t>
      </w:r>
      <w:r w:rsidR="00B7277E" w:rsidRPr="004E08EB">
        <w:rPr>
          <w:rFonts w:ascii="Times New Roman" w:hAnsi="Times New Roman" w:cs="Times New Roman"/>
          <w:sz w:val="28"/>
          <w:szCs w:val="28"/>
        </w:rPr>
        <w:t>a</w:t>
      </w:r>
      <w:r w:rsidRPr="004E08EB">
        <w:rPr>
          <w:rFonts w:ascii="Times New Roman" w:hAnsi="Times New Roman" w:cs="Times New Roman"/>
          <w:sz w:val="28"/>
          <w:szCs w:val="28"/>
        </w:rPr>
        <w:t xml:space="preserve"> </w:t>
      </w:r>
      <w:r w:rsidR="00783E5C" w:rsidRPr="004E08EB">
        <w:rPr>
          <w:rFonts w:ascii="Times New Roman" w:hAnsi="Times New Roman" w:cs="Times New Roman"/>
          <w:sz w:val="28"/>
          <w:szCs w:val="28"/>
        </w:rPr>
        <w:t xml:space="preserve">past </w:t>
      </w:r>
      <w:r w:rsidRPr="004E08EB">
        <w:rPr>
          <w:rFonts w:ascii="Times New Roman" w:hAnsi="Times New Roman" w:cs="Times New Roman"/>
          <w:sz w:val="28"/>
          <w:szCs w:val="28"/>
        </w:rPr>
        <w:t>perspective</w:t>
      </w:r>
      <w:r w:rsidR="005E6645" w:rsidRPr="004E08EB">
        <w:rPr>
          <w:rFonts w:ascii="Times New Roman" w:hAnsi="Times New Roman" w:cs="Times New Roman"/>
          <w:sz w:val="28"/>
          <w:szCs w:val="28"/>
        </w:rPr>
        <w:t xml:space="preserve">, rather than the </w:t>
      </w:r>
      <w:r w:rsidR="00783E5C" w:rsidRPr="004E08EB">
        <w:rPr>
          <w:rFonts w:ascii="Times New Roman" w:hAnsi="Times New Roman" w:cs="Times New Roman"/>
          <w:sz w:val="28"/>
          <w:szCs w:val="28"/>
        </w:rPr>
        <w:t>perspective of</w:t>
      </w:r>
      <w:r w:rsidR="005E6645" w:rsidRPr="004E08EB">
        <w:rPr>
          <w:rFonts w:ascii="Times New Roman" w:hAnsi="Times New Roman" w:cs="Times New Roman"/>
          <w:sz w:val="28"/>
          <w:szCs w:val="28"/>
        </w:rPr>
        <w:t xml:space="preserve"> when Jesus spoke</w:t>
      </w:r>
      <w:r w:rsidRPr="004E08EB">
        <w:rPr>
          <w:rFonts w:ascii="Times New Roman" w:hAnsi="Times New Roman" w:cs="Times New Roman"/>
          <w:sz w:val="28"/>
          <w:szCs w:val="28"/>
        </w:rPr>
        <w:t xml:space="preserve">. </w:t>
      </w:r>
      <w:r w:rsidR="00A66B46" w:rsidRPr="004E08EB">
        <w:rPr>
          <w:rFonts w:ascii="Times New Roman" w:hAnsi="Times New Roman" w:cs="Times New Roman"/>
          <w:sz w:val="28"/>
          <w:szCs w:val="28"/>
        </w:rPr>
        <w:t>But t</w:t>
      </w:r>
      <w:r w:rsidR="00362F23" w:rsidRPr="004E08EB">
        <w:rPr>
          <w:rFonts w:ascii="Times New Roman" w:hAnsi="Times New Roman" w:cs="Times New Roman"/>
          <w:sz w:val="28"/>
          <w:szCs w:val="28"/>
        </w:rPr>
        <w:t xml:space="preserve">he Twelve </w:t>
      </w:r>
      <w:r w:rsidR="00362F23" w:rsidRPr="004E08EB">
        <w:rPr>
          <w:rFonts w:ascii="Times New Roman" w:hAnsi="Times New Roman" w:cs="Times New Roman"/>
          <w:sz w:val="28"/>
          <w:szCs w:val="28"/>
          <w:u w:val="single"/>
        </w:rPr>
        <w:t xml:space="preserve">will be with </w:t>
      </w:r>
      <w:r w:rsidR="00B7277E" w:rsidRPr="004E08EB">
        <w:rPr>
          <w:rFonts w:ascii="Times New Roman" w:hAnsi="Times New Roman" w:cs="Times New Roman"/>
          <w:sz w:val="28"/>
          <w:szCs w:val="28"/>
          <w:u w:val="single"/>
        </w:rPr>
        <w:t>H</w:t>
      </w:r>
      <w:r w:rsidR="00362F23" w:rsidRPr="004E08EB">
        <w:rPr>
          <w:rFonts w:ascii="Times New Roman" w:hAnsi="Times New Roman" w:cs="Times New Roman"/>
          <w:sz w:val="28"/>
          <w:szCs w:val="28"/>
          <w:u w:val="single"/>
        </w:rPr>
        <w:t>im</w:t>
      </w:r>
      <w:r w:rsidR="00700A71" w:rsidRPr="004E08EB">
        <w:rPr>
          <w:rFonts w:ascii="Times New Roman" w:hAnsi="Times New Roman" w:cs="Times New Roman"/>
          <w:sz w:val="28"/>
          <w:szCs w:val="28"/>
        </w:rPr>
        <w:t xml:space="preserve"> in future</w:t>
      </w:r>
      <w:r w:rsidR="00362F23" w:rsidRPr="004E08EB">
        <w:rPr>
          <w:rFonts w:ascii="Times New Roman" w:hAnsi="Times New Roman" w:cs="Times New Roman"/>
          <w:sz w:val="28"/>
          <w:szCs w:val="28"/>
        </w:rPr>
        <w:t>, reigning for the thousand years (R</w:t>
      </w:r>
      <w:r w:rsidR="008B7A74" w:rsidRPr="004E08EB">
        <w:rPr>
          <w:rFonts w:ascii="Times New Roman" w:hAnsi="Times New Roman" w:cs="Times New Roman"/>
          <w:sz w:val="28"/>
          <w:szCs w:val="28"/>
        </w:rPr>
        <w:t>ev.20:4).</w:t>
      </w:r>
    </w:p>
    <w:p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“Jesus says to him, ‘If I should desire him to remain </w:t>
      </w:r>
      <w:r w:rsidRPr="004E08EB">
        <w:rPr>
          <w:rFonts w:ascii="Times New Roman" w:hAnsi="Times New Roman" w:cs="Times New Roman"/>
          <w:b/>
          <w:bCs/>
          <w:sz w:val="28"/>
          <w:szCs w:val="28"/>
        </w:rPr>
        <w:t xml:space="preserve">until I </w:t>
      </w:r>
      <w:r w:rsidRPr="004E08EB">
        <w:rPr>
          <w:rFonts w:ascii="Times New Roman" w:hAnsi="Times New Roman" w:cs="Times New Roman"/>
          <w:b/>
          <w:bCs/>
          <w:sz w:val="28"/>
          <w:szCs w:val="28"/>
          <w:u w:val="single"/>
        </w:rPr>
        <w:t>come</w:t>
      </w:r>
      <w:r w:rsidRPr="004E08EB">
        <w:rPr>
          <w:rFonts w:ascii="Times New Roman" w:hAnsi="Times New Roman" w:cs="Times New Roman"/>
          <w:sz w:val="28"/>
          <w:szCs w:val="28"/>
        </w:rPr>
        <w:t>, what is it to you? You follow Me.’”    Joh.21:22</w:t>
      </w:r>
    </w:p>
    <w:p w:rsidR="0077075C" w:rsidRPr="004E08EB" w:rsidRDefault="0077075C" w:rsidP="00287000">
      <w:pPr>
        <w:tabs>
          <w:tab w:val="right" w:pos="8640"/>
        </w:tabs>
        <w:rPr>
          <w:rFonts w:ascii="Times New Roman" w:hAnsi="Times New Roman" w:cs="Times New Roman"/>
          <w:sz w:val="28"/>
          <w:szCs w:val="28"/>
        </w:rPr>
      </w:pPr>
      <w:r w:rsidRPr="004E08EB">
        <w:rPr>
          <w:rFonts w:ascii="Times New Roman" w:hAnsi="Times New Roman" w:cs="Times New Roman"/>
          <w:sz w:val="28"/>
          <w:szCs w:val="28"/>
        </w:rPr>
        <w:lastRenderedPageBreak/>
        <w:t>The disciples expectation of “What next</w:t>
      </w:r>
      <w:r w:rsidR="00826A02" w:rsidRPr="004E08EB">
        <w:rPr>
          <w:rFonts w:ascii="Times New Roman" w:hAnsi="Times New Roman" w:cs="Times New Roman"/>
          <w:sz w:val="28"/>
          <w:szCs w:val="28"/>
        </w:rPr>
        <w:t>?</w:t>
      </w:r>
      <w:r w:rsidRPr="004E08EB">
        <w:rPr>
          <w:rFonts w:ascii="Times New Roman" w:hAnsi="Times New Roman" w:cs="Times New Roman"/>
          <w:sz w:val="28"/>
          <w:szCs w:val="28"/>
        </w:rPr>
        <w:t xml:space="preserve">” was His </w:t>
      </w:r>
      <w:r w:rsidRPr="004E08EB">
        <w:rPr>
          <w:rFonts w:ascii="Times New Roman" w:hAnsi="Times New Roman" w:cs="Times New Roman"/>
          <w:sz w:val="28"/>
          <w:szCs w:val="28"/>
          <w:u w:val="single"/>
        </w:rPr>
        <w:t>coming</w:t>
      </w:r>
      <w:r w:rsidR="00783E5C" w:rsidRPr="004E08EB">
        <w:rPr>
          <w:rFonts w:ascii="Times New Roman" w:hAnsi="Times New Roman" w:cs="Times New Roman"/>
          <w:sz w:val="28"/>
          <w:szCs w:val="28"/>
        </w:rPr>
        <w:t xml:space="preserve"> and</w:t>
      </w:r>
      <w:r w:rsidRPr="004E08EB">
        <w:rPr>
          <w:rFonts w:ascii="Times New Roman" w:hAnsi="Times New Roman" w:cs="Times New Roman"/>
          <w:sz w:val="28"/>
          <w:szCs w:val="28"/>
        </w:rPr>
        <w:t xml:space="preserve"> His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w:t>
      </w:r>
      <w:r w:rsidR="008B7A74" w:rsidRPr="004E08EB">
        <w:rPr>
          <w:rFonts w:ascii="Times New Roman" w:hAnsi="Times New Roman" w:cs="Times New Roman"/>
          <w:sz w:val="28"/>
          <w:szCs w:val="28"/>
        </w:rPr>
        <w:t xml:space="preserve"> The potential was for some</w:t>
      </w:r>
      <w:r w:rsidR="0089062E" w:rsidRPr="004E08EB">
        <w:rPr>
          <w:rFonts w:ascii="Times New Roman" w:hAnsi="Times New Roman" w:cs="Times New Roman"/>
          <w:sz w:val="28"/>
          <w:szCs w:val="28"/>
        </w:rPr>
        <w:t xml:space="preserve"> of them</w:t>
      </w:r>
      <w:r w:rsidR="008B7A74" w:rsidRPr="004E08EB">
        <w:rPr>
          <w:rFonts w:ascii="Times New Roman" w:hAnsi="Times New Roman" w:cs="Times New Roman"/>
          <w:sz w:val="28"/>
          <w:szCs w:val="28"/>
        </w:rPr>
        <w:t xml:space="preserve"> to remain </w:t>
      </w:r>
      <w:r w:rsidR="00055627" w:rsidRPr="004E08EB">
        <w:rPr>
          <w:rFonts w:ascii="Times New Roman" w:hAnsi="Times New Roman" w:cs="Times New Roman"/>
          <w:sz w:val="28"/>
          <w:szCs w:val="28"/>
        </w:rPr>
        <w:t xml:space="preserve">alive </w:t>
      </w:r>
      <w:r w:rsidR="008B7A74" w:rsidRPr="004E08EB">
        <w:rPr>
          <w:rFonts w:ascii="Times New Roman" w:hAnsi="Times New Roman" w:cs="Times New Roman"/>
          <w:sz w:val="28"/>
          <w:szCs w:val="28"/>
        </w:rPr>
        <w:t>until th</w:t>
      </w:r>
      <w:r w:rsidR="00055627" w:rsidRPr="004E08EB">
        <w:rPr>
          <w:rFonts w:ascii="Times New Roman" w:hAnsi="Times New Roman" w:cs="Times New Roman"/>
          <w:sz w:val="28"/>
          <w:szCs w:val="28"/>
        </w:rPr>
        <w:t>at time</w:t>
      </w:r>
      <w:r w:rsidR="008B7A74" w:rsidRPr="004E08EB">
        <w:rPr>
          <w:rFonts w:ascii="Times New Roman" w:hAnsi="Times New Roman" w:cs="Times New Roman"/>
          <w:sz w:val="28"/>
          <w:szCs w:val="28"/>
        </w:rPr>
        <w:t xml:space="preserve"> (Mat.16:28).</w:t>
      </w:r>
      <w:r w:rsidR="00A66B46" w:rsidRPr="004E08EB">
        <w:rPr>
          <w:rFonts w:ascii="Times New Roman" w:hAnsi="Times New Roman" w:cs="Times New Roman"/>
          <w:sz w:val="28"/>
          <w:szCs w:val="28"/>
        </w:rPr>
        <w:t xml:space="preserve"> And it was to be God’s choice as to who remained alive until His </w:t>
      </w:r>
      <w:r w:rsidR="00A66B46" w:rsidRPr="004E08EB">
        <w:rPr>
          <w:rFonts w:ascii="Times New Roman" w:hAnsi="Times New Roman" w:cs="Times New Roman"/>
          <w:i/>
          <w:iCs/>
          <w:sz w:val="28"/>
          <w:szCs w:val="28"/>
        </w:rPr>
        <w:t>Parousia</w:t>
      </w:r>
      <w:r w:rsidR="00A66B46" w:rsidRPr="004E08EB">
        <w:rPr>
          <w:rFonts w:ascii="Times New Roman" w:hAnsi="Times New Roman" w:cs="Times New Roman"/>
          <w:sz w:val="28"/>
          <w:szCs w:val="28"/>
        </w:rPr>
        <w:t>, but the</w:t>
      </w:r>
      <w:r w:rsidR="00287000" w:rsidRPr="004E08EB">
        <w:rPr>
          <w:rFonts w:ascii="Times New Roman" w:hAnsi="Times New Roman" w:cs="Times New Roman"/>
          <w:sz w:val="28"/>
          <w:szCs w:val="28"/>
        </w:rPr>
        <w:t>se</w:t>
      </w:r>
      <w:r w:rsidR="00A66B46" w:rsidRPr="004E08EB">
        <w:rPr>
          <w:rFonts w:ascii="Times New Roman" w:hAnsi="Times New Roman" w:cs="Times New Roman"/>
          <w:sz w:val="28"/>
          <w:szCs w:val="28"/>
        </w:rPr>
        <w:t xml:space="preserve"> would not precede the dead being welcomed into His Presence (1 Th.4:16-17).</w:t>
      </w:r>
    </w:p>
    <w:p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having spoken these things – their beholding </w:t>
      </w:r>
      <w:r w:rsidR="005E6645" w:rsidRPr="004E08EB">
        <w:rPr>
          <w:rFonts w:ascii="Times New Roman" w:hAnsi="Times New Roman" w:cs="Times New Roman"/>
          <w:i/>
          <w:iCs/>
          <w:sz w:val="28"/>
          <w:szCs w:val="28"/>
        </w:rPr>
        <w:t>Him</w:t>
      </w:r>
      <w:r w:rsidR="005E6645" w:rsidRPr="004E08EB">
        <w:rPr>
          <w:rFonts w:ascii="Times New Roman" w:hAnsi="Times New Roman" w:cs="Times New Roman"/>
          <w:sz w:val="28"/>
          <w:szCs w:val="28"/>
        </w:rPr>
        <w:t xml:space="preserve"> </w:t>
      </w:r>
      <w:r w:rsidRPr="004E08EB">
        <w:rPr>
          <w:rFonts w:ascii="Times New Roman" w:hAnsi="Times New Roman" w:cs="Times New Roman"/>
          <w:sz w:val="28"/>
          <w:szCs w:val="28"/>
        </w:rPr>
        <w:t xml:space="preserve">– He was taken up, and a cloud removed Him from their eyes. And as they were staring into the heaven at His leaving, then, </w:t>
      </w:r>
      <w:r w:rsidRPr="004E08EB">
        <w:rPr>
          <w:rFonts w:ascii="Times New Roman" w:hAnsi="Times New Roman" w:cs="Times New Roman"/>
          <w:b/>
          <w:bCs/>
          <w:sz w:val="28"/>
          <w:szCs w:val="28"/>
          <w:u w:val="double"/>
        </w:rPr>
        <w:t>behold</w:t>
      </w:r>
      <w:r w:rsidRPr="004E08EB">
        <w:rPr>
          <w:rFonts w:ascii="Times New Roman" w:hAnsi="Times New Roman" w:cs="Times New Roman"/>
          <w:sz w:val="28"/>
          <w:szCs w:val="28"/>
        </w:rPr>
        <w:t xml:space="preserve">, two men stood by them in white garments, who even said, ‘Men, Galileans, why have you stood looking on into the heaven? This Jesus Who was taken up from you, thus He </w:t>
      </w:r>
      <w:r w:rsidRPr="004E08EB">
        <w:rPr>
          <w:rFonts w:ascii="Times New Roman" w:hAnsi="Times New Roman" w:cs="Times New Roman"/>
          <w:b/>
          <w:bCs/>
          <w:sz w:val="28"/>
          <w:szCs w:val="28"/>
          <w:u w:val="single"/>
        </w:rPr>
        <w:t>will come</w:t>
      </w:r>
      <w:r w:rsidRPr="004E08EB">
        <w:rPr>
          <w:rFonts w:ascii="Times New Roman" w:hAnsi="Times New Roman" w:cs="Times New Roman"/>
          <w:sz w:val="28"/>
          <w:szCs w:val="28"/>
        </w:rPr>
        <w:t xml:space="preserve"> </w:t>
      </w:r>
      <w:r w:rsidR="005E6645" w:rsidRPr="004E08EB">
        <w:rPr>
          <w:rFonts w:ascii="Times New Roman" w:hAnsi="Times New Roman" w:cs="Times New Roman"/>
          <w:i/>
          <w:iCs/>
          <w:sz w:val="28"/>
          <w:szCs w:val="28"/>
        </w:rPr>
        <w:t>by</w:t>
      </w:r>
      <w:r w:rsidR="005E6645" w:rsidRPr="004E08EB">
        <w:rPr>
          <w:rFonts w:ascii="Times New Roman" w:hAnsi="Times New Roman" w:cs="Times New Roman"/>
          <w:sz w:val="28"/>
          <w:szCs w:val="28"/>
        </w:rPr>
        <w:t xml:space="preserve"> </w:t>
      </w:r>
      <w:r w:rsidRPr="004E08EB">
        <w:rPr>
          <w:rFonts w:ascii="Times New Roman" w:hAnsi="Times New Roman" w:cs="Times New Roman"/>
          <w:sz w:val="28"/>
          <w:szCs w:val="28"/>
        </w:rPr>
        <w:t xml:space="preserve">what manner you observed Him going into the heaven.”   </w:t>
      </w:r>
      <w:r w:rsidR="00C46C26">
        <w:rPr>
          <w:rFonts w:ascii="Times New Roman" w:hAnsi="Times New Roman" w:cs="Times New Roman"/>
          <w:sz w:val="28"/>
          <w:szCs w:val="28"/>
        </w:rPr>
        <w:t xml:space="preserve"> </w:t>
      </w:r>
      <w:r w:rsidRPr="004E08EB">
        <w:rPr>
          <w:rFonts w:ascii="Times New Roman" w:hAnsi="Times New Roman" w:cs="Times New Roman"/>
          <w:sz w:val="28"/>
          <w:szCs w:val="28"/>
        </w:rPr>
        <w:t>Acts1:9-11</w:t>
      </w:r>
    </w:p>
    <w:p w:rsidR="0077075C" w:rsidRPr="004E08EB" w:rsidRDefault="0077075C" w:rsidP="005E6645">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His </w:t>
      </w:r>
      <w:r w:rsidRPr="004E08EB">
        <w:rPr>
          <w:rFonts w:ascii="Times New Roman" w:hAnsi="Times New Roman" w:cs="Times New Roman"/>
          <w:sz w:val="28"/>
          <w:szCs w:val="28"/>
          <w:u w:val="single"/>
        </w:rPr>
        <w:t>coming</w:t>
      </w:r>
      <w:r w:rsidRPr="004E08EB">
        <w:rPr>
          <w:rFonts w:ascii="Times New Roman" w:hAnsi="Times New Roman" w:cs="Times New Roman"/>
          <w:sz w:val="28"/>
          <w:szCs w:val="28"/>
        </w:rPr>
        <w:t xml:space="preserve"> </w:t>
      </w:r>
      <w:r w:rsidR="00826A02" w:rsidRPr="004E08EB">
        <w:rPr>
          <w:rFonts w:ascii="Times New Roman" w:hAnsi="Times New Roman" w:cs="Times New Roman"/>
          <w:sz w:val="28"/>
          <w:szCs w:val="28"/>
        </w:rPr>
        <w:t xml:space="preserve">back to the </w:t>
      </w:r>
      <w:r w:rsidR="00EC2514" w:rsidRPr="004E08EB">
        <w:rPr>
          <w:rFonts w:ascii="Times New Roman" w:hAnsi="Times New Roman" w:cs="Times New Roman"/>
          <w:sz w:val="28"/>
          <w:szCs w:val="28"/>
        </w:rPr>
        <w:t>M</w:t>
      </w:r>
      <w:r w:rsidR="00826A02" w:rsidRPr="004E08EB">
        <w:rPr>
          <w:rFonts w:ascii="Times New Roman" w:hAnsi="Times New Roman" w:cs="Times New Roman"/>
          <w:sz w:val="28"/>
          <w:szCs w:val="28"/>
        </w:rPr>
        <w:t xml:space="preserve">ount of Olives </w:t>
      </w:r>
      <w:r w:rsidRPr="004E08EB">
        <w:rPr>
          <w:rFonts w:ascii="Times New Roman" w:hAnsi="Times New Roman" w:cs="Times New Roman"/>
          <w:sz w:val="28"/>
          <w:szCs w:val="28"/>
        </w:rPr>
        <w:t>was to be their next expectation</w:t>
      </w:r>
      <w:r w:rsidR="00067983" w:rsidRPr="004E08EB">
        <w:rPr>
          <w:rFonts w:ascii="Times New Roman" w:hAnsi="Times New Roman" w:cs="Times New Roman"/>
          <w:sz w:val="28"/>
          <w:szCs w:val="28"/>
        </w:rPr>
        <w:t xml:space="preserve"> concerning Him</w:t>
      </w:r>
      <w:r w:rsidRPr="004E08EB">
        <w:rPr>
          <w:rFonts w:ascii="Times New Roman" w:hAnsi="Times New Roman" w:cs="Times New Roman"/>
          <w:sz w:val="28"/>
          <w:szCs w:val="28"/>
        </w:rPr>
        <w:t xml:space="preserve">, even as He </w:t>
      </w:r>
      <w:r w:rsidR="00287000" w:rsidRPr="004E08EB">
        <w:rPr>
          <w:rFonts w:ascii="Times New Roman" w:hAnsi="Times New Roman" w:cs="Times New Roman"/>
          <w:sz w:val="28"/>
          <w:szCs w:val="28"/>
        </w:rPr>
        <w:t xml:space="preserve">had </w:t>
      </w:r>
      <w:r w:rsidRPr="004E08EB">
        <w:rPr>
          <w:rFonts w:ascii="Times New Roman" w:hAnsi="Times New Roman" w:cs="Times New Roman"/>
          <w:sz w:val="28"/>
          <w:szCs w:val="28"/>
        </w:rPr>
        <w:t>explained in the Olivet discourse (Mat</w:t>
      </w:r>
      <w:r w:rsidR="005E6645" w:rsidRPr="004E08EB">
        <w:rPr>
          <w:rFonts w:ascii="Times New Roman" w:hAnsi="Times New Roman" w:cs="Times New Roman"/>
          <w:sz w:val="28"/>
          <w:szCs w:val="28"/>
        </w:rPr>
        <w:t xml:space="preserve">thew </w:t>
      </w:r>
      <w:r w:rsidRPr="004E08EB">
        <w:rPr>
          <w:rFonts w:ascii="Times New Roman" w:hAnsi="Times New Roman" w:cs="Times New Roman"/>
          <w:sz w:val="28"/>
          <w:szCs w:val="28"/>
        </w:rPr>
        <w:t>24).</w:t>
      </w:r>
    </w:p>
    <w:p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it will be </w:t>
      </w:r>
      <w:r w:rsidRPr="004E08EB">
        <w:rPr>
          <w:rFonts w:ascii="Times New Roman" w:hAnsi="Times New Roman" w:cs="Times New Roman"/>
          <w:b/>
          <w:bCs/>
          <w:sz w:val="28"/>
          <w:szCs w:val="28"/>
        </w:rPr>
        <w:t>in the last days</w:t>
      </w:r>
      <w:r w:rsidRPr="004E08EB">
        <w:rPr>
          <w:rFonts w:ascii="Times New Roman" w:hAnsi="Times New Roman" w:cs="Times New Roman"/>
          <w:sz w:val="28"/>
          <w:szCs w:val="28"/>
        </w:rPr>
        <w:t xml:space="preserve">’ says God, ‘I will pour out from My </w:t>
      </w:r>
      <w:r w:rsidR="00414626" w:rsidRPr="004E08EB">
        <w:rPr>
          <w:rFonts w:ascii="Times New Roman" w:hAnsi="Times New Roman" w:cs="Times New Roman"/>
          <w:sz w:val="28"/>
          <w:szCs w:val="28"/>
        </w:rPr>
        <w:t>S</w:t>
      </w:r>
      <w:r w:rsidRPr="004E08EB">
        <w:rPr>
          <w:rFonts w:ascii="Times New Roman" w:hAnsi="Times New Roman" w:cs="Times New Roman"/>
          <w:sz w:val="28"/>
          <w:szCs w:val="28"/>
        </w:rPr>
        <w:t xml:space="preserve">pirit upon all flesh, and your sons and your daughters will prophesy, and your young men will see visions and your old will dream dreams. And even upon My men-servants and upon My maid-servants </w:t>
      </w:r>
      <w:r w:rsidRPr="004E08EB">
        <w:rPr>
          <w:rFonts w:ascii="Times New Roman" w:hAnsi="Times New Roman" w:cs="Times New Roman"/>
          <w:b/>
          <w:bCs/>
          <w:sz w:val="28"/>
          <w:szCs w:val="28"/>
        </w:rPr>
        <w:t>in those days</w:t>
      </w:r>
      <w:r w:rsidRPr="004E08EB">
        <w:rPr>
          <w:rFonts w:ascii="Times New Roman" w:hAnsi="Times New Roman" w:cs="Times New Roman"/>
          <w:sz w:val="28"/>
          <w:szCs w:val="28"/>
        </w:rPr>
        <w:t xml:space="preserve"> I will pour out from My </w:t>
      </w:r>
      <w:r w:rsidR="00414626" w:rsidRPr="004E08EB">
        <w:rPr>
          <w:rFonts w:ascii="Times New Roman" w:hAnsi="Times New Roman" w:cs="Times New Roman"/>
          <w:sz w:val="28"/>
          <w:szCs w:val="28"/>
        </w:rPr>
        <w:t>S</w:t>
      </w:r>
      <w:r w:rsidRPr="004E08EB">
        <w:rPr>
          <w:rFonts w:ascii="Times New Roman" w:hAnsi="Times New Roman" w:cs="Times New Roman"/>
          <w:sz w:val="28"/>
          <w:szCs w:val="28"/>
        </w:rPr>
        <w:t xml:space="preserve">pirit and they will prophesy. And I will give wonders in the heaven above, and signs upon the earth beneath, blood and fire and mist of smoke. The sun will be turned back into darkness and the moon into blood, before </w:t>
      </w:r>
      <w:r w:rsidRPr="004E08EB">
        <w:rPr>
          <w:rFonts w:ascii="Times New Roman" w:hAnsi="Times New Roman" w:cs="Times New Roman"/>
          <w:b/>
          <w:bCs/>
          <w:sz w:val="28"/>
          <w:szCs w:val="28"/>
        </w:rPr>
        <w:t xml:space="preserve">the great and glorious </w:t>
      </w:r>
      <w:r w:rsidRPr="004E08EB">
        <w:rPr>
          <w:rFonts w:ascii="Times New Roman" w:hAnsi="Times New Roman" w:cs="Times New Roman"/>
          <w:b/>
          <w:bCs/>
          <w:sz w:val="28"/>
          <w:szCs w:val="28"/>
          <w:u w:val="single"/>
        </w:rPr>
        <w:t>day of the Lord</w:t>
      </w:r>
      <w:r w:rsidRPr="004E08EB">
        <w:rPr>
          <w:rFonts w:ascii="Times New Roman" w:hAnsi="Times New Roman" w:cs="Times New Roman"/>
          <w:b/>
          <w:bCs/>
          <w:sz w:val="28"/>
          <w:szCs w:val="28"/>
        </w:rPr>
        <w:t xml:space="preserve"> coming</w:t>
      </w:r>
      <w:r w:rsidRPr="004E08EB">
        <w:rPr>
          <w:rFonts w:ascii="Times New Roman" w:hAnsi="Times New Roman" w:cs="Times New Roman"/>
          <w:sz w:val="28"/>
          <w:szCs w:val="28"/>
        </w:rPr>
        <w:t>. And it will be</w:t>
      </w:r>
      <w:r w:rsidR="004F2AF6" w:rsidRPr="004E08EB">
        <w:rPr>
          <w:rFonts w:ascii="Times New Roman" w:hAnsi="Times New Roman" w:cs="Times New Roman"/>
          <w:sz w:val="28"/>
          <w:szCs w:val="28"/>
        </w:rPr>
        <w:t>,</w:t>
      </w:r>
      <w:r w:rsidRPr="004E08EB">
        <w:rPr>
          <w:rFonts w:ascii="Times New Roman" w:hAnsi="Times New Roman" w:cs="Times New Roman"/>
          <w:sz w:val="28"/>
          <w:szCs w:val="28"/>
        </w:rPr>
        <w:t xml:space="preserve"> everyone who may call upon the name of the Lord </w:t>
      </w:r>
      <w:r w:rsidRPr="004E08EB">
        <w:rPr>
          <w:rFonts w:ascii="Times New Roman" w:hAnsi="Times New Roman" w:cs="Times New Roman"/>
          <w:b/>
          <w:bCs/>
          <w:sz w:val="28"/>
          <w:szCs w:val="28"/>
        </w:rPr>
        <w:t>will be saved</w:t>
      </w:r>
      <w:r w:rsidRPr="004E08EB">
        <w:rPr>
          <w:rFonts w:ascii="Times New Roman" w:hAnsi="Times New Roman" w:cs="Times New Roman"/>
          <w:sz w:val="28"/>
          <w:szCs w:val="28"/>
        </w:rPr>
        <w:t xml:space="preserve">.’”    Acts 2:17-21 </w:t>
      </w:r>
    </w:p>
    <w:p w:rsidR="0077075C" w:rsidRPr="004E08EB" w:rsidRDefault="0077075C" w:rsidP="00917CFD">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That Peter quoted the whole of Joel 2:28-32, except the last two sentences is significant. It showed the </w:t>
      </w:r>
      <w:r w:rsidRPr="004E08EB">
        <w:rPr>
          <w:rFonts w:ascii="Times New Roman" w:hAnsi="Times New Roman" w:cs="Times New Roman"/>
          <w:i/>
          <w:iCs/>
          <w:sz w:val="28"/>
          <w:szCs w:val="28"/>
        </w:rPr>
        <w:t>potential</w:t>
      </w:r>
      <w:r w:rsidRPr="004E08EB">
        <w:rPr>
          <w:rFonts w:ascii="Times New Roman" w:hAnsi="Times New Roman" w:cs="Times New Roman"/>
          <w:sz w:val="28"/>
          <w:szCs w:val="28"/>
        </w:rPr>
        <w:t xml:space="preserve"> for the </w:t>
      </w:r>
      <w:r w:rsidRPr="004E08EB">
        <w:rPr>
          <w:rFonts w:ascii="Times New Roman" w:hAnsi="Times New Roman" w:cs="Times New Roman"/>
          <w:sz w:val="28"/>
          <w:szCs w:val="28"/>
          <w:u w:val="single"/>
        </w:rPr>
        <w:t>day of the Lord</w:t>
      </w:r>
      <w:r w:rsidRPr="004E08EB">
        <w:rPr>
          <w:rFonts w:ascii="Times New Roman" w:hAnsi="Times New Roman" w:cs="Times New Roman"/>
          <w:sz w:val="28"/>
          <w:szCs w:val="28"/>
        </w:rPr>
        <w:t xml:space="preserve"> without much delay. The current “dispensation of the secret” was </w:t>
      </w:r>
      <w:r w:rsidR="001272EC" w:rsidRPr="004E08EB">
        <w:rPr>
          <w:rFonts w:ascii="Times New Roman" w:hAnsi="Times New Roman" w:cs="Times New Roman"/>
          <w:sz w:val="28"/>
          <w:szCs w:val="28"/>
        </w:rPr>
        <w:t>neither</w:t>
      </w:r>
      <w:r w:rsidRPr="004E08EB">
        <w:rPr>
          <w:rFonts w:ascii="Times New Roman" w:hAnsi="Times New Roman" w:cs="Times New Roman"/>
          <w:sz w:val="28"/>
          <w:szCs w:val="28"/>
        </w:rPr>
        <w:t xml:space="preserve"> part of Joel’s prophecy, nor </w:t>
      </w:r>
      <w:r w:rsidR="001272EC" w:rsidRPr="004E08EB">
        <w:rPr>
          <w:rFonts w:ascii="Times New Roman" w:hAnsi="Times New Roman" w:cs="Times New Roman"/>
          <w:sz w:val="28"/>
          <w:szCs w:val="28"/>
        </w:rPr>
        <w:t xml:space="preserve">of </w:t>
      </w:r>
      <w:r w:rsidRPr="004E08EB">
        <w:rPr>
          <w:rFonts w:ascii="Times New Roman" w:hAnsi="Times New Roman" w:cs="Times New Roman"/>
          <w:sz w:val="28"/>
          <w:szCs w:val="28"/>
        </w:rPr>
        <w:t>Peter’s proclamation. However, if a centuries-long pre</w:t>
      </w:r>
      <w:r w:rsidR="001C17AB" w:rsidRPr="004E08EB">
        <w:rPr>
          <w:rFonts w:ascii="Times New Roman" w:hAnsi="Times New Roman" w:cs="Times New Roman"/>
          <w:sz w:val="28"/>
          <w:szCs w:val="28"/>
        </w:rPr>
        <w:t>-</w:t>
      </w:r>
      <w:r w:rsidRPr="004E08EB">
        <w:rPr>
          <w:rFonts w:ascii="Times New Roman" w:hAnsi="Times New Roman" w:cs="Times New Roman"/>
          <w:sz w:val="28"/>
          <w:szCs w:val="28"/>
        </w:rPr>
        <w:t xml:space="preserve">millennial </w:t>
      </w:r>
      <w:r w:rsidR="001C17AB" w:rsidRPr="004E08EB">
        <w:rPr>
          <w:rFonts w:ascii="Times New Roman" w:hAnsi="Times New Roman" w:cs="Times New Roman"/>
          <w:sz w:val="28"/>
          <w:szCs w:val="28"/>
        </w:rPr>
        <w:t xml:space="preserve">earthly </w:t>
      </w:r>
      <w:r w:rsidRPr="004E08EB">
        <w:rPr>
          <w:rFonts w:ascii="Times New Roman" w:hAnsi="Times New Roman" w:cs="Times New Roman"/>
          <w:sz w:val="28"/>
          <w:szCs w:val="28"/>
        </w:rPr>
        <w:t xml:space="preserve">kingdom </w:t>
      </w:r>
      <w:r w:rsidR="00EC2514" w:rsidRPr="004E08EB">
        <w:rPr>
          <w:rFonts w:ascii="Times New Roman" w:hAnsi="Times New Roman" w:cs="Times New Roman"/>
          <w:sz w:val="28"/>
          <w:szCs w:val="28"/>
        </w:rPr>
        <w:t xml:space="preserve">for Israel </w:t>
      </w:r>
      <w:r w:rsidRPr="004E08EB">
        <w:rPr>
          <w:rFonts w:ascii="Times New Roman" w:hAnsi="Times New Roman" w:cs="Times New Roman"/>
          <w:sz w:val="28"/>
          <w:szCs w:val="28"/>
        </w:rPr>
        <w:t xml:space="preserve">was to intervene between Acts and the </w:t>
      </w:r>
      <w:r w:rsidR="00917CFD" w:rsidRPr="004E08EB">
        <w:rPr>
          <w:rFonts w:ascii="Times New Roman" w:hAnsi="Times New Roman" w:cs="Times New Roman"/>
          <w:sz w:val="28"/>
          <w:szCs w:val="28"/>
        </w:rPr>
        <w:t>“</w:t>
      </w:r>
      <w:r w:rsidR="00917CFD" w:rsidRPr="004E08EB">
        <w:rPr>
          <w:rFonts w:ascii="Times New Roman" w:hAnsi="Times New Roman" w:cs="Times New Roman"/>
          <w:sz w:val="28"/>
          <w:szCs w:val="28"/>
          <w:u w:val="single"/>
        </w:rPr>
        <w:t>day of the Lord</w:t>
      </w:r>
      <w:r w:rsidR="00917CFD" w:rsidRPr="004E08EB">
        <w:rPr>
          <w:rFonts w:ascii="Times New Roman" w:hAnsi="Times New Roman" w:cs="Times New Roman"/>
          <w:sz w:val="28"/>
          <w:szCs w:val="28"/>
        </w:rPr>
        <w:t>”</w:t>
      </w:r>
      <w:r w:rsidRPr="004E08EB">
        <w:rPr>
          <w:rFonts w:ascii="Times New Roman" w:hAnsi="Times New Roman" w:cs="Times New Roman"/>
          <w:sz w:val="28"/>
          <w:szCs w:val="28"/>
        </w:rPr>
        <w:t>, why is there no hint of it here?</w:t>
      </w:r>
    </w:p>
    <w:p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“For David did not ascend into the heavens, but he says himself, ‘The Lord said to my Lord, “Sit at My right until I may appoint </w:t>
      </w:r>
      <w:r w:rsidRPr="004E08EB">
        <w:rPr>
          <w:rFonts w:ascii="Times New Roman" w:hAnsi="Times New Roman" w:cs="Times New Roman"/>
          <w:b/>
          <w:bCs/>
          <w:sz w:val="28"/>
          <w:szCs w:val="28"/>
        </w:rPr>
        <w:t>Your enemies a footstool of Your feet</w:t>
      </w:r>
      <w:r w:rsidRPr="004E08EB">
        <w:rPr>
          <w:rFonts w:ascii="Times New Roman" w:hAnsi="Times New Roman" w:cs="Times New Roman"/>
          <w:sz w:val="28"/>
          <w:szCs w:val="28"/>
        </w:rPr>
        <w:t xml:space="preserve">.”’”    </w:t>
      </w:r>
      <w:r w:rsidR="004D22D6">
        <w:rPr>
          <w:rFonts w:ascii="Times New Roman" w:hAnsi="Times New Roman" w:cs="Times New Roman"/>
          <w:sz w:val="28"/>
          <w:szCs w:val="28"/>
        </w:rPr>
        <w:t xml:space="preserve"> </w:t>
      </w:r>
      <w:r w:rsidRPr="004E08EB">
        <w:rPr>
          <w:rFonts w:ascii="Times New Roman" w:hAnsi="Times New Roman" w:cs="Times New Roman"/>
          <w:sz w:val="28"/>
          <w:szCs w:val="28"/>
        </w:rPr>
        <w:t>Acts 2:34-35</w:t>
      </w:r>
    </w:p>
    <w:p w:rsidR="0077075C" w:rsidRPr="004E08EB" w:rsidRDefault="0077075C" w:rsidP="00EF1BEF">
      <w:pPr>
        <w:tabs>
          <w:tab w:val="right" w:pos="8640"/>
        </w:tabs>
        <w:rPr>
          <w:rFonts w:ascii="Times New Roman" w:hAnsi="Times New Roman" w:cs="Times New Roman"/>
          <w:sz w:val="28"/>
          <w:szCs w:val="28"/>
        </w:rPr>
      </w:pPr>
      <w:r w:rsidRPr="004E08EB">
        <w:rPr>
          <w:rFonts w:ascii="Times New Roman" w:hAnsi="Times New Roman" w:cs="Times New Roman"/>
          <w:sz w:val="28"/>
          <w:szCs w:val="28"/>
        </w:rPr>
        <w:lastRenderedPageBreak/>
        <w:t>Is Jesus’ subjugation of enemies part of a pre</w:t>
      </w:r>
      <w:r w:rsidR="00A4586A" w:rsidRPr="004E08EB">
        <w:rPr>
          <w:rFonts w:ascii="Times New Roman" w:hAnsi="Times New Roman" w:cs="Times New Roman"/>
          <w:sz w:val="28"/>
          <w:szCs w:val="28"/>
        </w:rPr>
        <w:t>-</w:t>
      </w:r>
      <w:r w:rsidRPr="004E08EB">
        <w:rPr>
          <w:rFonts w:ascii="Times New Roman" w:hAnsi="Times New Roman" w:cs="Times New Roman"/>
          <w:sz w:val="28"/>
          <w:szCs w:val="28"/>
        </w:rPr>
        <w:t xml:space="preserve">millennial kingdom? The </w:t>
      </w:r>
      <w:r w:rsidR="00FB369C" w:rsidRPr="004E08EB">
        <w:rPr>
          <w:rFonts w:ascii="Times New Roman" w:hAnsi="Times New Roman" w:cs="Times New Roman"/>
          <w:sz w:val="28"/>
          <w:szCs w:val="28"/>
        </w:rPr>
        <w:t>tim</w:t>
      </w:r>
      <w:r w:rsidRPr="004E08EB">
        <w:rPr>
          <w:rFonts w:ascii="Times New Roman" w:hAnsi="Times New Roman" w:cs="Times New Roman"/>
          <w:sz w:val="28"/>
          <w:szCs w:val="28"/>
        </w:rPr>
        <w:t xml:space="preserve">e </w:t>
      </w:r>
      <w:r w:rsidR="00500416" w:rsidRPr="004E08EB">
        <w:rPr>
          <w:rFonts w:ascii="Times New Roman" w:hAnsi="Times New Roman" w:cs="Times New Roman"/>
          <w:sz w:val="28"/>
          <w:szCs w:val="28"/>
        </w:rPr>
        <w:t xml:space="preserve">indicated </w:t>
      </w:r>
      <w:r w:rsidRPr="004E08EB">
        <w:rPr>
          <w:rFonts w:ascii="Times New Roman" w:hAnsi="Times New Roman" w:cs="Times New Roman"/>
          <w:sz w:val="28"/>
          <w:szCs w:val="28"/>
        </w:rPr>
        <w:t xml:space="preserve">for this </w:t>
      </w:r>
      <w:r w:rsidR="00500416" w:rsidRPr="004E08EB">
        <w:rPr>
          <w:rFonts w:ascii="Times New Roman" w:hAnsi="Times New Roman" w:cs="Times New Roman"/>
          <w:sz w:val="28"/>
          <w:szCs w:val="28"/>
        </w:rPr>
        <w:t xml:space="preserve">subjugation </w:t>
      </w:r>
      <w:r w:rsidR="001272EC" w:rsidRPr="004E08EB">
        <w:rPr>
          <w:rFonts w:ascii="Times New Roman" w:hAnsi="Times New Roman" w:cs="Times New Roman"/>
          <w:sz w:val="28"/>
          <w:szCs w:val="28"/>
        </w:rPr>
        <w:t>will</w:t>
      </w:r>
      <w:r w:rsidRPr="004E08EB">
        <w:rPr>
          <w:rFonts w:ascii="Times New Roman" w:hAnsi="Times New Roman" w:cs="Times New Roman"/>
          <w:sz w:val="28"/>
          <w:szCs w:val="28"/>
        </w:rPr>
        <w:t xml:space="preserve"> be during His </w:t>
      </w:r>
      <w:r w:rsidR="004F2AF6" w:rsidRPr="004E08EB">
        <w:rPr>
          <w:rFonts w:ascii="Times New Roman" w:hAnsi="Times New Roman" w:cs="Times New Roman"/>
          <w:i/>
          <w:iCs/>
          <w:sz w:val="28"/>
          <w:szCs w:val="28"/>
        </w:rPr>
        <w:t>A</w:t>
      </w:r>
      <w:r w:rsidRPr="004E08EB">
        <w:rPr>
          <w:rFonts w:ascii="Times New Roman" w:hAnsi="Times New Roman" w:cs="Times New Roman"/>
          <w:i/>
          <w:iCs/>
          <w:sz w:val="28"/>
          <w:szCs w:val="28"/>
        </w:rPr>
        <w:t>pokalupsis</w:t>
      </w:r>
      <w:r w:rsidR="001272EC" w:rsidRPr="004E08EB">
        <w:rPr>
          <w:rFonts w:ascii="Times New Roman" w:hAnsi="Times New Roman" w:cs="Times New Roman"/>
          <w:i/>
          <w:iCs/>
          <w:sz w:val="28"/>
          <w:szCs w:val="28"/>
        </w:rPr>
        <w:t xml:space="preserve"> </w:t>
      </w:r>
      <w:r w:rsidR="001272EC" w:rsidRPr="004E08EB">
        <w:rPr>
          <w:rFonts w:ascii="Times New Roman" w:hAnsi="Times New Roman" w:cs="Times New Roman"/>
          <w:sz w:val="28"/>
          <w:szCs w:val="28"/>
        </w:rPr>
        <w:t>and afterwards</w:t>
      </w:r>
      <w:r w:rsidRPr="004E08EB">
        <w:rPr>
          <w:rFonts w:ascii="Times New Roman" w:hAnsi="Times New Roman" w:cs="Times New Roman"/>
          <w:sz w:val="28"/>
          <w:szCs w:val="28"/>
        </w:rPr>
        <w:t>.</w:t>
      </w:r>
      <w:r w:rsidR="003F5BB7" w:rsidRPr="004E08EB">
        <w:rPr>
          <w:rFonts w:ascii="Times New Roman" w:hAnsi="Times New Roman" w:cs="Times New Roman"/>
          <w:sz w:val="28"/>
          <w:szCs w:val="28"/>
        </w:rPr>
        <w:t xml:space="preserve"> Revelation depicts nations and kings </w:t>
      </w:r>
      <w:r w:rsidR="001C17AB" w:rsidRPr="004E08EB">
        <w:rPr>
          <w:rFonts w:ascii="Times New Roman" w:hAnsi="Times New Roman" w:cs="Times New Roman"/>
          <w:sz w:val="28"/>
          <w:szCs w:val="28"/>
        </w:rPr>
        <w:t xml:space="preserve">first </w:t>
      </w:r>
      <w:r w:rsidR="003F5BB7" w:rsidRPr="004E08EB">
        <w:rPr>
          <w:rFonts w:ascii="Times New Roman" w:hAnsi="Times New Roman" w:cs="Times New Roman"/>
          <w:sz w:val="28"/>
          <w:szCs w:val="28"/>
        </w:rPr>
        <w:t>under the sway of Babylon, then</w:t>
      </w:r>
      <w:r w:rsidR="001C17AB" w:rsidRPr="004E08EB">
        <w:rPr>
          <w:rFonts w:ascii="Times New Roman" w:hAnsi="Times New Roman" w:cs="Times New Roman"/>
          <w:sz w:val="28"/>
          <w:szCs w:val="28"/>
        </w:rPr>
        <w:t xml:space="preserve"> of</w:t>
      </w:r>
      <w:r w:rsidR="003F5BB7" w:rsidRPr="004E08EB">
        <w:rPr>
          <w:rFonts w:ascii="Times New Roman" w:hAnsi="Times New Roman" w:cs="Times New Roman"/>
          <w:sz w:val="28"/>
          <w:szCs w:val="28"/>
        </w:rPr>
        <w:t xml:space="preserve"> the Beast. This is hardly subjugation to the kingdom of Christ.</w:t>
      </w:r>
      <w:r w:rsidR="001C17AB" w:rsidRPr="004E08EB">
        <w:rPr>
          <w:rFonts w:ascii="Times New Roman" w:hAnsi="Times New Roman" w:cs="Times New Roman"/>
          <w:sz w:val="28"/>
          <w:szCs w:val="28"/>
        </w:rPr>
        <w:t xml:space="preserve"> Seeing that the end-time </w:t>
      </w:r>
      <w:r w:rsidR="00EC2514" w:rsidRPr="004E08EB">
        <w:rPr>
          <w:rFonts w:ascii="Times New Roman" w:hAnsi="Times New Roman" w:cs="Times New Roman"/>
          <w:sz w:val="28"/>
          <w:szCs w:val="28"/>
        </w:rPr>
        <w:t xml:space="preserve">turmoil </w:t>
      </w:r>
      <w:r w:rsidR="001C17AB" w:rsidRPr="004E08EB">
        <w:rPr>
          <w:rFonts w:ascii="Times New Roman" w:hAnsi="Times New Roman" w:cs="Times New Roman"/>
          <w:sz w:val="28"/>
          <w:szCs w:val="28"/>
        </w:rPr>
        <w:t>will include “the kings of the whole inhabited-world” gathered to “the battle of the Great Day of God Almighty” (Rev.16:14</w:t>
      </w:r>
      <w:r w:rsidR="005C2E6F" w:rsidRPr="004E08EB">
        <w:rPr>
          <w:rFonts w:ascii="Times New Roman" w:hAnsi="Times New Roman" w:cs="Times New Roman"/>
          <w:sz w:val="28"/>
          <w:szCs w:val="28"/>
        </w:rPr>
        <w:t>; also 19:19</w:t>
      </w:r>
      <w:r w:rsidR="001C17AB" w:rsidRPr="004E08EB">
        <w:rPr>
          <w:rFonts w:ascii="Times New Roman" w:hAnsi="Times New Roman" w:cs="Times New Roman"/>
          <w:sz w:val="28"/>
          <w:szCs w:val="28"/>
        </w:rPr>
        <w:t>)</w:t>
      </w:r>
      <w:r w:rsidR="005C2E6F" w:rsidRPr="004E08EB">
        <w:rPr>
          <w:rFonts w:ascii="Times New Roman" w:hAnsi="Times New Roman" w:cs="Times New Roman"/>
          <w:sz w:val="28"/>
          <w:szCs w:val="28"/>
        </w:rPr>
        <w:t xml:space="preserve">, </w:t>
      </w:r>
      <w:r w:rsidR="00500416" w:rsidRPr="004E08EB">
        <w:rPr>
          <w:rFonts w:ascii="Times New Roman" w:hAnsi="Times New Roman" w:cs="Times New Roman"/>
          <w:sz w:val="28"/>
          <w:szCs w:val="28"/>
        </w:rPr>
        <w:t>will</w:t>
      </w:r>
      <w:r w:rsidR="005C2E6F" w:rsidRPr="004E08EB">
        <w:rPr>
          <w:rFonts w:ascii="Times New Roman" w:hAnsi="Times New Roman" w:cs="Times New Roman"/>
          <w:sz w:val="28"/>
          <w:szCs w:val="28"/>
        </w:rPr>
        <w:t xml:space="preserve"> a five-century kingdom of learning the ways of the Lord have preceded this? If so, the</w:t>
      </w:r>
      <w:r w:rsidR="00287000" w:rsidRPr="004E08EB">
        <w:rPr>
          <w:rFonts w:ascii="Times New Roman" w:hAnsi="Times New Roman" w:cs="Times New Roman"/>
          <w:sz w:val="28"/>
          <w:szCs w:val="28"/>
        </w:rPr>
        <w:t>n such a</w:t>
      </w:r>
      <w:r w:rsidR="005C2E6F" w:rsidRPr="004E08EB">
        <w:rPr>
          <w:rFonts w:ascii="Times New Roman" w:hAnsi="Times New Roman" w:cs="Times New Roman"/>
          <w:sz w:val="28"/>
          <w:szCs w:val="28"/>
        </w:rPr>
        <w:t xml:space="preserve"> pre-millennial kingdom would </w:t>
      </w:r>
      <w:r w:rsidR="0089062E" w:rsidRPr="004E08EB">
        <w:rPr>
          <w:rFonts w:ascii="Times New Roman" w:hAnsi="Times New Roman" w:cs="Times New Roman"/>
          <w:sz w:val="28"/>
          <w:szCs w:val="28"/>
        </w:rPr>
        <w:t>have</w:t>
      </w:r>
      <w:r w:rsidR="00096C56" w:rsidRPr="004E08EB">
        <w:rPr>
          <w:rFonts w:ascii="Times New Roman" w:hAnsi="Times New Roman" w:cs="Times New Roman"/>
          <w:sz w:val="28"/>
          <w:szCs w:val="28"/>
        </w:rPr>
        <w:t xml:space="preserve"> </w:t>
      </w:r>
      <w:r w:rsidR="00EC2514" w:rsidRPr="004E08EB">
        <w:rPr>
          <w:rFonts w:ascii="Times New Roman" w:hAnsi="Times New Roman" w:cs="Times New Roman"/>
          <w:sz w:val="28"/>
          <w:szCs w:val="28"/>
        </w:rPr>
        <w:t>been</w:t>
      </w:r>
      <w:r w:rsidR="005C2E6F" w:rsidRPr="004E08EB">
        <w:rPr>
          <w:rFonts w:ascii="Times New Roman" w:hAnsi="Times New Roman" w:cs="Times New Roman"/>
          <w:sz w:val="28"/>
          <w:szCs w:val="28"/>
        </w:rPr>
        <w:t xml:space="preserve"> an utter f</w:t>
      </w:r>
      <w:r w:rsidR="00096C56" w:rsidRPr="004E08EB">
        <w:rPr>
          <w:rFonts w:ascii="Times New Roman" w:hAnsi="Times New Roman" w:cs="Times New Roman"/>
          <w:sz w:val="28"/>
          <w:szCs w:val="28"/>
        </w:rPr>
        <w:t>ailure</w:t>
      </w:r>
      <w:r w:rsidR="005C2E6F" w:rsidRPr="004E08EB">
        <w:rPr>
          <w:rFonts w:ascii="Times New Roman" w:hAnsi="Times New Roman" w:cs="Times New Roman"/>
          <w:sz w:val="28"/>
          <w:szCs w:val="28"/>
        </w:rPr>
        <w:t>.</w:t>
      </w:r>
      <w:r w:rsidR="00917CFD" w:rsidRPr="004E08EB">
        <w:rPr>
          <w:rFonts w:ascii="Times New Roman" w:hAnsi="Times New Roman" w:cs="Times New Roman"/>
          <w:sz w:val="28"/>
          <w:szCs w:val="28"/>
        </w:rPr>
        <w:t xml:space="preserve"> You might </w:t>
      </w:r>
      <w:r w:rsidR="00EF1BEF" w:rsidRPr="004E08EB">
        <w:rPr>
          <w:rFonts w:ascii="Times New Roman" w:hAnsi="Times New Roman" w:cs="Times New Roman"/>
          <w:sz w:val="28"/>
          <w:szCs w:val="28"/>
        </w:rPr>
        <w:t>respond</w:t>
      </w:r>
      <w:r w:rsidR="00917CFD" w:rsidRPr="004E08EB">
        <w:rPr>
          <w:rFonts w:ascii="Times New Roman" w:hAnsi="Times New Roman" w:cs="Times New Roman"/>
          <w:sz w:val="28"/>
          <w:szCs w:val="28"/>
        </w:rPr>
        <w:t xml:space="preserve"> that a similar failure occurs after the Millennium (Rev.20:7-10), although there is no information there about how successful Satan’s campaign will be at rousing another world rebellion. </w:t>
      </w:r>
      <w:r w:rsidR="00EF1BEF" w:rsidRPr="004E08EB">
        <w:rPr>
          <w:rFonts w:ascii="Times New Roman" w:hAnsi="Times New Roman" w:cs="Times New Roman"/>
          <w:sz w:val="28"/>
          <w:szCs w:val="28"/>
        </w:rPr>
        <w:t>One could argue that the major differences between these kingdoms</w:t>
      </w:r>
      <w:r w:rsidR="0089062E" w:rsidRPr="004E08EB">
        <w:rPr>
          <w:rFonts w:ascii="Times New Roman" w:hAnsi="Times New Roman" w:cs="Times New Roman"/>
          <w:sz w:val="28"/>
          <w:szCs w:val="28"/>
        </w:rPr>
        <w:t xml:space="preserve">, </w:t>
      </w:r>
      <w:r w:rsidR="00EF1BEF" w:rsidRPr="004E08EB">
        <w:rPr>
          <w:rFonts w:ascii="Times New Roman" w:hAnsi="Times New Roman" w:cs="Times New Roman"/>
          <w:sz w:val="28"/>
          <w:szCs w:val="28"/>
        </w:rPr>
        <w:t>are along the lines of</w:t>
      </w:r>
      <w:r w:rsidR="00500416" w:rsidRPr="004E08EB">
        <w:rPr>
          <w:rFonts w:ascii="Times New Roman" w:hAnsi="Times New Roman" w:cs="Times New Roman"/>
          <w:sz w:val="28"/>
          <w:szCs w:val="28"/>
        </w:rPr>
        <w:t>:</w:t>
      </w:r>
    </w:p>
    <w:p w:rsidR="00EF1BEF" w:rsidRPr="004E08EB" w:rsidRDefault="00415C51" w:rsidP="00EF1BEF">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P</w:t>
      </w:r>
      <w:r w:rsidR="00EF1BEF" w:rsidRPr="004E08EB">
        <w:rPr>
          <w:rFonts w:ascii="Times New Roman" w:hAnsi="Times New Roman" w:cs="Times New Roman"/>
          <w:sz w:val="28"/>
          <w:szCs w:val="28"/>
        </w:rPr>
        <w:t>re-millennial</w:t>
      </w:r>
    </w:p>
    <w:p w:rsidR="00EF1BEF" w:rsidRPr="004E08EB" w:rsidRDefault="00EF1BEF" w:rsidP="00EF1BEF">
      <w:pPr>
        <w:pStyle w:val="ListParagraph"/>
        <w:numPr>
          <w:ilvl w:val="0"/>
          <w:numId w:val="61"/>
        </w:numPr>
        <w:tabs>
          <w:tab w:val="right" w:pos="8640"/>
        </w:tabs>
        <w:rPr>
          <w:rFonts w:ascii="Times New Roman" w:hAnsi="Times New Roman" w:cs="Times New Roman"/>
          <w:sz w:val="28"/>
          <w:szCs w:val="28"/>
        </w:rPr>
      </w:pPr>
      <w:r w:rsidRPr="004E08EB">
        <w:rPr>
          <w:rFonts w:ascii="Times New Roman" w:hAnsi="Times New Roman" w:cs="Times New Roman"/>
          <w:sz w:val="28"/>
          <w:szCs w:val="28"/>
        </w:rPr>
        <w:t>Time of Holy Spirit influence</w:t>
      </w:r>
    </w:p>
    <w:p w:rsidR="00EF1BEF" w:rsidRPr="004E08EB" w:rsidRDefault="00EF1BEF" w:rsidP="00EF1BEF">
      <w:pPr>
        <w:pStyle w:val="ListParagraph"/>
        <w:numPr>
          <w:ilvl w:val="0"/>
          <w:numId w:val="61"/>
        </w:numPr>
        <w:tabs>
          <w:tab w:val="right" w:pos="8640"/>
        </w:tabs>
        <w:rPr>
          <w:rFonts w:ascii="Times New Roman" w:hAnsi="Times New Roman" w:cs="Times New Roman"/>
          <w:sz w:val="28"/>
          <w:szCs w:val="28"/>
        </w:rPr>
      </w:pPr>
      <w:r w:rsidRPr="004E08EB">
        <w:rPr>
          <w:rFonts w:ascii="Times New Roman" w:hAnsi="Times New Roman" w:cs="Times New Roman"/>
          <w:sz w:val="28"/>
          <w:szCs w:val="28"/>
        </w:rPr>
        <w:t>Satan free to stir up trouble</w:t>
      </w:r>
    </w:p>
    <w:p w:rsidR="00EF1BEF" w:rsidRPr="004E08EB" w:rsidRDefault="00415C51" w:rsidP="00EF1BEF">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M</w:t>
      </w:r>
      <w:r w:rsidR="00B34BB4" w:rsidRPr="004E08EB">
        <w:rPr>
          <w:rFonts w:ascii="Times New Roman" w:hAnsi="Times New Roman" w:cs="Times New Roman"/>
          <w:sz w:val="28"/>
          <w:szCs w:val="28"/>
        </w:rPr>
        <w:t>illennial</w:t>
      </w:r>
    </w:p>
    <w:p w:rsidR="00EF1BEF" w:rsidRPr="004E08EB" w:rsidRDefault="00EF1BEF" w:rsidP="005528B2">
      <w:pPr>
        <w:pStyle w:val="ListParagraph"/>
        <w:numPr>
          <w:ilvl w:val="0"/>
          <w:numId w:val="93"/>
        </w:num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Time of Christ </w:t>
      </w:r>
      <w:r w:rsidR="00415C51" w:rsidRPr="004E08EB">
        <w:rPr>
          <w:rFonts w:ascii="Times New Roman" w:hAnsi="Times New Roman" w:cs="Times New Roman"/>
          <w:sz w:val="28"/>
          <w:szCs w:val="28"/>
        </w:rPr>
        <w:t xml:space="preserve">and Overcomers </w:t>
      </w:r>
      <w:r w:rsidRPr="004E08EB">
        <w:rPr>
          <w:rFonts w:ascii="Times New Roman" w:hAnsi="Times New Roman" w:cs="Times New Roman"/>
          <w:sz w:val="28"/>
          <w:szCs w:val="28"/>
        </w:rPr>
        <w:t>wielding “rod of iron”</w:t>
      </w:r>
    </w:p>
    <w:p w:rsidR="00EF1BEF" w:rsidRPr="004E08EB" w:rsidRDefault="00EF1BEF" w:rsidP="005528B2">
      <w:pPr>
        <w:pStyle w:val="ListParagraph"/>
        <w:numPr>
          <w:ilvl w:val="0"/>
          <w:numId w:val="93"/>
        </w:numPr>
        <w:tabs>
          <w:tab w:val="right" w:pos="8640"/>
        </w:tabs>
        <w:rPr>
          <w:rFonts w:ascii="Times New Roman" w:hAnsi="Times New Roman" w:cs="Times New Roman"/>
          <w:sz w:val="28"/>
          <w:szCs w:val="28"/>
        </w:rPr>
      </w:pPr>
      <w:r w:rsidRPr="004E08EB">
        <w:rPr>
          <w:rFonts w:ascii="Times New Roman" w:hAnsi="Times New Roman" w:cs="Times New Roman"/>
          <w:sz w:val="28"/>
          <w:szCs w:val="28"/>
        </w:rPr>
        <w:t>Satan locked up</w:t>
      </w:r>
    </w:p>
    <w:p w:rsidR="00EF1BEF" w:rsidRPr="004E08EB" w:rsidRDefault="00EF1BEF" w:rsidP="00EF1BEF">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But the Acts-period showed the successes and failures of the first of these. What point would be </w:t>
      </w:r>
      <w:r w:rsidR="00415C51" w:rsidRPr="004E08EB">
        <w:rPr>
          <w:rFonts w:ascii="Times New Roman" w:hAnsi="Times New Roman" w:cs="Times New Roman"/>
          <w:sz w:val="28"/>
          <w:szCs w:val="28"/>
        </w:rPr>
        <w:t>served in</w:t>
      </w:r>
      <w:r w:rsidRPr="004E08EB">
        <w:rPr>
          <w:rFonts w:ascii="Times New Roman" w:hAnsi="Times New Roman" w:cs="Times New Roman"/>
          <w:sz w:val="28"/>
          <w:szCs w:val="28"/>
        </w:rPr>
        <w:t xml:space="preserve"> adding another 500-700 years</w:t>
      </w:r>
      <w:r w:rsidR="0089062E" w:rsidRPr="004E08EB">
        <w:rPr>
          <w:rFonts w:ascii="Times New Roman" w:hAnsi="Times New Roman" w:cs="Times New Roman"/>
          <w:sz w:val="28"/>
          <w:szCs w:val="28"/>
        </w:rPr>
        <w:t xml:space="preserve"> (according to Sellers)</w:t>
      </w:r>
      <w:r w:rsidRPr="004E08EB">
        <w:rPr>
          <w:rFonts w:ascii="Times New Roman" w:hAnsi="Times New Roman" w:cs="Times New Roman"/>
          <w:sz w:val="28"/>
          <w:szCs w:val="28"/>
        </w:rPr>
        <w:t xml:space="preserve"> to such a</w:t>
      </w:r>
      <w:r w:rsidR="00EC2514" w:rsidRPr="004E08EB">
        <w:rPr>
          <w:rFonts w:ascii="Times New Roman" w:hAnsi="Times New Roman" w:cs="Times New Roman"/>
          <w:sz w:val="28"/>
          <w:szCs w:val="28"/>
        </w:rPr>
        <w:t>n</w:t>
      </w:r>
      <w:r w:rsidRPr="004E08EB">
        <w:rPr>
          <w:rFonts w:ascii="Times New Roman" w:hAnsi="Times New Roman" w:cs="Times New Roman"/>
          <w:sz w:val="28"/>
          <w:szCs w:val="28"/>
        </w:rPr>
        <w:t xml:space="preserve"> </w:t>
      </w:r>
      <w:r w:rsidR="00EC2514" w:rsidRPr="004E08EB">
        <w:rPr>
          <w:rFonts w:ascii="Times New Roman" w:hAnsi="Times New Roman" w:cs="Times New Roman"/>
          <w:sz w:val="28"/>
          <w:szCs w:val="28"/>
        </w:rPr>
        <w:t xml:space="preserve">almost </w:t>
      </w:r>
      <w:r w:rsidRPr="004E08EB">
        <w:rPr>
          <w:rFonts w:ascii="Times New Roman" w:hAnsi="Times New Roman" w:cs="Times New Roman"/>
          <w:sz w:val="28"/>
          <w:szCs w:val="28"/>
        </w:rPr>
        <w:t>completed experiment?</w:t>
      </w:r>
    </w:p>
    <w:p w:rsidR="0077075C" w:rsidRPr="004E08EB" w:rsidRDefault="0077075C" w:rsidP="00826A02">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“Therefore, repent and turn back, for the wiping out of your sins, so that </w:t>
      </w:r>
      <w:r w:rsidRPr="004E08EB">
        <w:rPr>
          <w:rFonts w:ascii="Times New Roman" w:hAnsi="Times New Roman" w:cs="Times New Roman"/>
          <w:b/>
          <w:bCs/>
          <w:sz w:val="28"/>
          <w:szCs w:val="28"/>
          <w:u w:val="single"/>
        </w:rPr>
        <w:t>seasons of refreshment</w:t>
      </w:r>
      <w:r w:rsidRPr="004E08EB">
        <w:rPr>
          <w:rFonts w:ascii="Times New Roman" w:hAnsi="Times New Roman" w:cs="Times New Roman"/>
          <w:b/>
          <w:bCs/>
          <w:sz w:val="28"/>
          <w:szCs w:val="28"/>
        </w:rPr>
        <w:t xml:space="preserve"> may come</w:t>
      </w:r>
      <w:r w:rsidRPr="004E08EB">
        <w:rPr>
          <w:rFonts w:ascii="Times New Roman" w:hAnsi="Times New Roman" w:cs="Times New Roman"/>
          <w:sz w:val="28"/>
          <w:szCs w:val="28"/>
        </w:rPr>
        <w:t xml:space="preserve"> from before the Lord, and He </w:t>
      </w:r>
      <w:r w:rsidRPr="004E08EB">
        <w:rPr>
          <w:rFonts w:ascii="Times New Roman" w:hAnsi="Times New Roman" w:cs="Times New Roman"/>
          <w:b/>
          <w:bCs/>
          <w:sz w:val="28"/>
          <w:szCs w:val="28"/>
          <w:u w:val="single"/>
        </w:rPr>
        <w:t>may send</w:t>
      </w:r>
      <w:r w:rsidRPr="004E08EB">
        <w:rPr>
          <w:rFonts w:ascii="Times New Roman" w:hAnsi="Times New Roman" w:cs="Times New Roman"/>
          <w:sz w:val="28"/>
          <w:szCs w:val="28"/>
        </w:rPr>
        <w:t xml:space="preserve"> to you the one hand-picked before, Christ Jesus, Whom heaven, indeed, must receive until </w:t>
      </w:r>
      <w:r w:rsidRPr="004E08EB">
        <w:rPr>
          <w:rFonts w:ascii="Times New Roman" w:hAnsi="Times New Roman" w:cs="Times New Roman"/>
          <w:b/>
          <w:bCs/>
          <w:sz w:val="28"/>
          <w:szCs w:val="28"/>
          <w:u w:val="single"/>
        </w:rPr>
        <w:t>times of restoration of all things</w:t>
      </w:r>
      <w:r w:rsidRPr="004E08EB">
        <w:rPr>
          <w:rFonts w:ascii="Times New Roman" w:hAnsi="Times New Roman" w:cs="Times New Roman"/>
          <w:sz w:val="28"/>
          <w:szCs w:val="28"/>
        </w:rPr>
        <w:t xml:space="preserve">, which God spoke by the mouth of His holy prophets from the age. Moses indeed said, ‘Your Lord God will raise up to you a </w:t>
      </w:r>
      <w:r w:rsidR="00826A02" w:rsidRPr="004E08EB">
        <w:rPr>
          <w:rFonts w:ascii="Times New Roman" w:hAnsi="Times New Roman" w:cs="Times New Roman"/>
          <w:sz w:val="28"/>
          <w:szCs w:val="28"/>
        </w:rPr>
        <w:t>P</w:t>
      </w:r>
      <w:r w:rsidRPr="004E08EB">
        <w:rPr>
          <w:rFonts w:ascii="Times New Roman" w:hAnsi="Times New Roman" w:cs="Times New Roman"/>
          <w:sz w:val="28"/>
          <w:szCs w:val="28"/>
        </w:rPr>
        <w:t xml:space="preserve">rophet from your brothers like me. You will hear Him according to all things as much as He may speak to you. And it will be every person whoever may not hear that </w:t>
      </w:r>
      <w:r w:rsidR="00826A02" w:rsidRPr="004E08EB">
        <w:rPr>
          <w:rFonts w:ascii="Times New Roman" w:hAnsi="Times New Roman" w:cs="Times New Roman"/>
          <w:sz w:val="28"/>
          <w:szCs w:val="28"/>
        </w:rPr>
        <w:t>P</w:t>
      </w:r>
      <w:r w:rsidRPr="004E08EB">
        <w:rPr>
          <w:rFonts w:ascii="Times New Roman" w:hAnsi="Times New Roman" w:cs="Times New Roman"/>
          <w:sz w:val="28"/>
          <w:szCs w:val="28"/>
        </w:rPr>
        <w:t xml:space="preserve">rophet, </w:t>
      </w:r>
      <w:r w:rsidRPr="004E08EB">
        <w:rPr>
          <w:rFonts w:ascii="Times New Roman" w:hAnsi="Times New Roman" w:cs="Times New Roman"/>
          <w:b/>
          <w:bCs/>
          <w:sz w:val="28"/>
          <w:szCs w:val="28"/>
        </w:rPr>
        <w:t>he will be destroyed</w:t>
      </w:r>
      <w:r w:rsidRPr="004E08EB">
        <w:rPr>
          <w:rFonts w:ascii="Times New Roman" w:hAnsi="Times New Roman" w:cs="Times New Roman"/>
          <w:sz w:val="28"/>
          <w:szCs w:val="28"/>
        </w:rPr>
        <w:t xml:space="preserve"> from the people.’”    Acts 3:19-23</w:t>
      </w:r>
    </w:p>
    <w:p w:rsidR="0077075C" w:rsidRPr="004E08EB" w:rsidRDefault="0077075C" w:rsidP="003F5BB7">
      <w:pPr>
        <w:tabs>
          <w:tab w:val="right" w:pos="8640"/>
        </w:tabs>
        <w:rPr>
          <w:rFonts w:ascii="Times New Roman" w:hAnsi="Times New Roman" w:cs="Times New Roman"/>
          <w:sz w:val="28"/>
          <w:szCs w:val="28"/>
        </w:rPr>
      </w:pPr>
      <w:r w:rsidRPr="004E08EB">
        <w:rPr>
          <w:rFonts w:ascii="Times New Roman" w:hAnsi="Times New Roman" w:cs="Times New Roman"/>
          <w:sz w:val="28"/>
          <w:szCs w:val="28"/>
        </w:rPr>
        <w:lastRenderedPageBreak/>
        <w:t xml:space="preserve">So the expectation, right from the start of Acts, was for Christ to be </w:t>
      </w:r>
      <w:r w:rsidRPr="004E08EB">
        <w:rPr>
          <w:rFonts w:ascii="Times New Roman" w:hAnsi="Times New Roman" w:cs="Times New Roman"/>
          <w:sz w:val="28"/>
          <w:szCs w:val="28"/>
          <w:u w:val="single"/>
        </w:rPr>
        <w:t>sent back</w:t>
      </w:r>
      <w:r w:rsidRPr="004E08EB">
        <w:rPr>
          <w:rFonts w:ascii="Times New Roman" w:hAnsi="Times New Roman" w:cs="Times New Roman"/>
          <w:sz w:val="28"/>
          <w:szCs w:val="28"/>
        </w:rPr>
        <w:t xml:space="preserve">. This will be His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not a reigning from the heavens. Previously, both John </w:t>
      </w:r>
      <w:r w:rsidR="00D477EF" w:rsidRPr="004E08EB">
        <w:rPr>
          <w:rFonts w:ascii="Times New Roman" w:hAnsi="Times New Roman" w:cs="Times New Roman"/>
          <w:sz w:val="28"/>
          <w:szCs w:val="28"/>
        </w:rPr>
        <w:t xml:space="preserve">the Baptist </w:t>
      </w:r>
      <w:r w:rsidRPr="004E08EB">
        <w:rPr>
          <w:rFonts w:ascii="Times New Roman" w:hAnsi="Times New Roman" w:cs="Times New Roman"/>
          <w:sz w:val="28"/>
          <w:szCs w:val="28"/>
        </w:rPr>
        <w:t>and Jesus had preached, “Repent</w:t>
      </w:r>
      <w:r w:rsidR="00B20752" w:rsidRPr="004E08EB">
        <w:rPr>
          <w:rFonts w:ascii="Times New Roman" w:hAnsi="Times New Roman" w:cs="Times New Roman"/>
          <w:sz w:val="28"/>
          <w:szCs w:val="28"/>
        </w:rPr>
        <w:t>,</w:t>
      </w:r>
      <w:r w:rsidRPr="004E08EB">
        <w:rPr>
          <w:rFonts w:ascii="Times New Roman" w:hAnsi="Times New Roman" w:cs="Times New Roman"/>
          <w:sz w:val="28"/>
          <w:szCs w:val="28"/>
        </w:rPr>
        <w:t xml:space="preserve"> for the king</w:t>
      </w:r>
      <w:r w:rsidR="00B20752" w:rsidRPr="004E08EB">
        <w:rPr>
          <w:rFonts w:ascii="Times New Roman" w:hAnsi="Times New Roman" w:cs="Times New Roman"/>
          <w:sz w:val="28"/>
          <w:szCs w:val="28"/>
        </w:rPr>
        <w:t>dom</w:t>
      </w:r>
      <w:r w:rsidRPr="004E08EB">
        <w:rPr>
          <w:rFonts w:ascii="Times New Roman" w:hAnsi="Times New Roman" w:cs="Times New Roman"/>
          <w:sz w:val="28"/>
          <w:szCs w:val="28"/>
        </w:rPr>
        <w:t xml:space="preserve"> of the heavens has come near.” Note the differen</w:t>
      </w:r>
      <w:r w:rsidR="004A69C7" w:rsidRPr="004E08EB">
        <w:rPr>
          <w:rFonts w:ascii="Times New Roman" w:hAnsi="Times New Roman" w:cs="Times New Roman"/>
          <w:sz w:val="28"/>
          <w:szCs w:val="28"/>
        </w:rPr>
        <w:t>t wording</w:t>
      </w:r>
      <w:r w:rsidRPr="004E08EB">
        <w:rPr>
          <w:rFonts w:ascii="Times New Roman" w:hAnsi="Times New Roman" w:cs="Times New Roman"/>
          <w:sz w:val="28"/>
          <w:szCs w:val="28"/>
        </w:rPr>
        <w:t xml:space="preserve"> here</w:t>
      </w:r>
      <w:r w:rsidR="00B20752" w:rsidRPr="004E08EB">
        <w:rPr>
          <w:rFonts w:ascii="Times New Roman" w:hAnsi="Times New Roman" w:cs="Times New Roman"/>
          <w:sz w:val="28"/>
          <w:szCs w:val="28"/>
        </w:rPr>
        <w:t xml:space="preserve"> in Acts</w:t>
      </w:r>
      <w:r w:rsidRPr="004E08EB">
        <w:rPr>
          <w:rFonts w:ascii="Times New Roman" w:hAnsi="Times New Roman" w:cs="Times New Roman"/>
          <w:sz w:val="28"/>
          <w:szCs w:val="28"/>
        </w:rPr>
        <w:t xml:space="preserve"> – repent, be forgiven, receive </w:t>
      </w:r>
      <w:r w:rsidR="004A69C7" w:rsidRPr="004E08EB">
        <w:rPr>
          <w:rFonts w:ascii="Times New Roman" w:hAnsi="Times New Roman" w:cs="Times New Roman"/>
          <w:sz w:val="28"/>
          <w:szCs w:val="28"/>
        </w:rPr>
        <w:t>“</w:t>
      </w:r>
      <w:r w:rsidRPr="004E08EB">
        <w:rPr>
          <w:rFonts w:ascii="Times New Roman" w:hAnsi="Times New Roman" w:cs="Times New Roman"/>
          <w:sz w:val="28"/>
          <w:szCs w:val="28"/>
          <w:u w:val="single"/>
        </w:rPr>
        <w:t>seasons of refreshment</w:t>
      </w:r>
      <w:r w:rsidR="004A69C7" w:rsidRPr="004E08EB">
        <w:rPr>
          <w:rFonts w:ascii="Times New Roman" w:hAnsi="Times New Roman" w:cs="Times New Roman"/>
          <w:sz w:val="28"/>
          <w:szCs w:val="28"/>
        </w:rPr>
        <w:t>”</w:t>
      </w:r>
      <w:r w:rsidRPr="004E08EB">
        <w:rPr>
          <w:rFonts w:ascii="Times New Roman" w:hAnsi="Times New Roman" w:cs="Times New Roman"/>
          <w:sz w:val="28"/>
          <w:szCs w:val="28"/>
        </w:rPr>
        <w:t xml:space="preserve"> when Christ is sent back. </w:t>
      </w:r>
      <w:r w:rsidR="004A69C7" w:rsidRPr="004E08EB">
        <w:rPr>
          <w:rFonts w:ascii="Times New Roman" w:hAnsi="Times New Roman" w:cs="Times New Roman"/>
          <w:sz w:val="28"/>
          <w:szCs w:val="28"/>
        </w:rPr>
        <w:t xml:space="preserve">Those “seasons of refreshment” are the times of the kingdom of the heavens. </w:t>
      </w:r>
      <w:r w:rsidRPr="004E08EB">
        <w:rPr>
          <w:rFonts w:ascii="Times New Roman" w:hAnsi="Times New Roman" w:cs="Times New Roman"/>
          <w:sz w:val="28"/>
          <w:szCs w:val="28"/>
        </w:rPr>
        <w:t>Everything spoken in the OT concerning “</w:t>
      </w:r>
      <w:r w:rsidRPr="004E08EB">
        <w:rPr>
          <w:rFonts w:ascii="Times New Roman" w:hAnsi="Times New Roman" w:cs="Times New Roman"/>
          <w:sz w:val="28"/>
          <w:szCs w:val="28"/>
          <w:u w:val="single"/>
        </w:rPr>
        <w:t>times of restoration of all things</w:t>
      </w:r>
      <w:r w:rsidRPr="004E08EB">
        <w:rPr>
          <w:rFonts w:ascii="Times New Roman" w:hAnsi="Times New Roman" w:cs="Times New Roman"/>
          <w:sz w:val="28"/>
          <w:szCs w:val="28"/>
        </w:rPr>
        <w:t xml:space="preserve">” will be fulfilled at His coming. The consequence of disobedience will be destruction. “The Sons of Disobedience” </w:t>
      </w:r>
      <w:r w:rsidR="00B20752" w:rsidRPr="004E08EB">
        <w:rPr>
          <w:rFonts w:ascii="Times New Roman" w:hAnsi="Times New Roman" w:cs="Times New Roman"/>
          <w:sz w:val="28"/>
          <w:szCs w:val="28"/>
        </w:rPr>
        <w:t>will</w:t>
      </w:r>
      <w:r w:rsidRPr="004E08EB">
        <w:rPr>
          <w:rFonts w:ascii="Times New Roman" w:hAnsi="Times New Roman" w:cs="Times New Roman"/>
          <w:sz w:val="28"/>
          <w:szCs w:val="28"/>
        </w:rPr>
        <w:t xml:space="preserve"> be </w:t>
      </w:r>
      <w:r w:rsidR="003F5BB7" w:rsidRPr="004E08EB">
        <w:rPr>
          <w:rFonts w:ascii="Times New Roman" w:hAnsi="Times New Roman" w:cs="Times New Roman"/>
          <w:sz w:val="28"/>
          <w:szCs w:val="28"/>
        </w:rPr>
        <w:t>judg</w:t>
      </w:r>
      <w:r w:rsidRPr="004E08EB">
        <w:rPr>
          <w:rFonts w:ascii="Times New Roman" w:hAnsi="Times New Roman" w:cs="Times New Roman"/>
          <w:sz w:val="28"/>
          <w:szCs w:val="28"/>
        </w:rPr>
        <w:t>ed like Dathan and his rebels.</w:t>
      </w:r>
    </w:p>
    <w:p w:rsidR="0077075C" w:rsidRPr="004E08EB" w:rsidRDefault="0077075C" w:rsidP="005769A7">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“Therefore, beware. May it not come upon </w:t>
      </w:r>
      <w:r w:rsidRPr="004E08EB">
        <w:rPr>
          <w:rFonts w:ascii="Times New Roman" w:hAnsi="Times New Roman" w:cs="Times New Roman"/>
          <w:i/>
          <w:iCs/>
          <w:sz w:val="28"/>
          <w:szCs w:val="28"/>
        </w:rPr>
        <w:t>you</w:t>
      </w:r>
      <w:r w:rsidRPr="004E08EB">
        <w:rPr>
          <w:rFonts w:ascii="Times New Roman" w:hAnsi="Times New Roman" w:cs="Times New Roman"/>
          <w:sz w:val="28"/>
          <w:szCs w:val="28"/>
        </w:rPr>
        <w:t xml:space="preserve"> what </w:t>
      </w:r>
      <w:r w:rsidRPr="004E08EB">
        <w:rPr>
          <w:rFonts w:ascii="Times New Roman" w:hAnsi="Times New Roman" w:cs="Times New Roman"/>
          <w:i/>
          <w:iCs/>
          <w:sz w:val="28"/>
          <w:szCs w:val="28"/>
        </w:rPr>
        <w:t>was</w:t>
      </w:r>
      <w:r w:rsidRPr="004E08EB">
        <w:rPr>
          <w:rFonts w:ascii="Times New Roman" w:hAnsi="Times New Roman" w:cs="Times New Roman"/>
          <w:sz w:val="28"/>
          <w:szCs w:val="28"/>
        </w:rPr>
        <w:t xml:space="preserve"> spoken by the prophets. </w:t>
      </w:r>
      <w:r w:rsidR="005769A7" w:rsidRPr="004E08EB">
        <w:rPr>
          <w:rFonts w:ascii="Times New Roman" w:hAnsi="Times New Roman" w:cs="Times New Roman"/>
          <w:b/>
          <w:bCs/>
          <w:sz w:val="28"/>
          <w:szCs w:val="28"/>
          <w:u w:val="double"/>
        </w:rPr>
        <w:t>Behold</w:t>
      </w:r>
      <w:r w:rsidRPr="004E08EB">
        <w:rPr>
          <w:rFonts w:ascii="Times New Roman" w:hAnsi="Times New Roman" w:cs="Times New Roman"/>
          <w:sz w:val="28"/>
          <w:szCs w:val="28"/>
        </w:rPr>
        <w:t xml:space="preserve">, the scoffers, and wonder and </w:t>
      </w:r>
      <w:r w:rsidRPr="004E08EB">
        <w:rPr>
          <w:rFonts w:ascii="Times New Roman" w:hAnsi="Times New Roman" w:cs="Times New Roman"/>
          <w:b/>
          <w:bCs/>
          <w:sz w:val="28"/>
          <w:szCs w:val="28"/>
        </w:rPr>
        <w:t>be vanished</w:t>
      </w:r>
      <w:r w:rsidRPr="004E08EB">
        <w:rPr>
          <w:rFonts w:ascii="Times New Roman" w:hAnsi="Times New Roman" w:cs="Times New Roman"/>
          <w:sz w:val="28"/>
          <w:szCs w:val="28"/>
        </w:rPr>
        <w:t xml:space="preserve">, because I work a work in your days, a work which you may no wise believe, even if someone should relate </w:t>
      </w:r>
      <w:r w:rsidRPr="004E08EB">
        <w:rPr>
          <w:rFonts w:ascii="Times New Roman" w:hAnsi="Times New Roman" w:cs="Times New Roman"/>
          <w:i/>
          <w:iCs/>
          <w:sz w:val="28"/>
          <w:szCs w:val="28"/>
        </w:rPr>
        <w:t xml:space="preserve">it </w:t>
      </w:r>
      <w:r w:rsidRPr="004E08EB">
        <w:rPr>
          <w:rFonts w:ascii="Times New Roman" w:hAnsi="Times New Roman" w:cs="Times New Roman"/>
          <w:sz w:val="28"/>
          <w:szCs w:val="28"/>
        </w:rPr>
        <w:t>to you.”    Acts 13:40-41</w:t>
      </w:r>
    </w:p>
    <w:p w:rsidR="0077075C" w:rsidRPr="004E08EB" w:rsidRDefault="0077075C" w:rsidP="004443AC">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 threat for </w:t>
      </w:r>
      <w:r w:rsidR="00B20752" w:rsidRPr="004E08EB">
        <w:rPr>
          <w:rFonts w:ascii="Times New Roman" w:hAnsi="Times New Roman" w:cs="Times New Roman"/>
          <w:sz w:val="28"/>
          <w:szCs w:val="28"/>
        </w:rPr>
        <w:t>scoff</w:t>
      </w:r>
      <w:r w:rsidR="004443AC" w:rsidRPr="004E08EB">
        <w:rPr>
          <w:rFonts w:ascii="Times New Roman" w:hAnsi="Times New Roman" w:cs="Times New Roman"/>
          <w:sz w:val="28"/>
          <w:szCs w:val="28"/>
        </w:rPr>
        <w:t>er-</w:t>
      </w:r>
      <w:r w:rsidR="00B20752" w:rsidRPr="004E08EB">
        <w:rPr>
          <w:rFonts w:ascii="Times New Roman" w:hAnsi="Times New Roman" w:cs="Times New Roman"/>
          <w:sz w:val="28"/>
          <w:szCs w:val="28"/>
        </w:rPr>
        <w:t>opposers</w:t>
      </w:r>
      <w:r w:rsidRPr="004E08EB">
        <w:rPr>
          <w:rFonts w:ascii="Times New Roman" w:hAnsi="Times New Roman" w:cs="Times New Roman"/>
          <w:sz w:val="28"/>
          <w:szCs w:val="28"/>
        </w:rPr>
        <w:t xml:space="preserve"> w</w:t>
      </w:r>
      <w:r w:rsidR="00B20752" w:rsidRPr="004E08EB">
        <w:rPr>
          <w:rFonts w:ascii="Times New Roman" w:hAnsi="Times New Roman" w:cs="Times New Roman"/>
          <w:sz w:val="28"/>
          <w:szCs w:val="28"/>
        </w:rPr>
        <w:t>ill be</w:t>
      </w:r>
      <w:r w:rsidRPr="004E08EB">
        <w:rPr>
          <w:rFonts w:ascii="Times New Roman" w:hAnsi="Times New Roman" w:cs="Times New Roman"/>
          <w:sz w:val="28"/>
          <w:szCs w:val="28"/>
        </w:rPr>
        <w:t xml:space="preserve"> disappearance from the earth</w:t>
      </w:r>
      <w:r w:rsidR="00D477EF" w:rsidRPr="004E08EB">
        <w:rPr>
          <w:rFonts w:ascii="Times New Roman" w:hAnsi="Times New Roman" w:cs="Times New Roman"/>
          <w:sz w:val="28"/>
          <w:szCs w:val="28"/>
        </w:rPr>
        <w:t xml:space="preserve"> – i.e., disappearance from the living</w:t>
      </w:r>
      <w:r w:rsidR="00A4586A" w:rsidRPr="004E08EB">
        <w:rPr>
          <w:rFonts w:ascii="Times New Roman" w:hAnsi="Times New Roman" w:cs="Times New Roman"/>
          <w:sz w:val="28"/>
          <w:szCs w:val="28"/>
        </w:rPr>
        <w:t>, the destruction of the wicked at the coming of the Lord.</w:t>
      </w:r>
      <w:r w:rsidR="0093786A" w:rsidRPr="004E08EB">
        <w:rPr>
          <w:rFonts w:ascii="Times New Roman" w:hAnsi="Times New Roman" w:cs="Times New Roman"/>
          <w:sz w:val="28"/>
          <w:szCs w:val="28"/>
        </w:rPr>
        <w:t xml:space="preserve"> This threat was immediate during Acts, and it allowed for no </w:t>
      </w:r>
      <w:r w:rsidR="00B04B5F" w:rsidRPr="004E08EB">
        <w:rPr>
          <w:rFonts w:ascii="Times New Roman" w:hAnsi="Times New Roman" w:cs="Times New Roman"/>
          <w:sz w:val="28"/>
          <w:szCs w:val="28"/>
        </w:rPr>
        <w:t xml:space="preserve">preliminary, </w:t>
      </w:r>
      <w:r w:rsidR="0093786A" w:rsidRPr="004E08EB">
        <w:rPr>
          <w:rFonts w:ascii="Times New Roman" w:hAnsi="Times New Roman" w:cs="Times New Roman"/>
          <w:sz w:val="28"/>
          <w:szCs w:val="28"/>
        </w:rPr>
        <w:t>exten</w:t>
      </w:r>
      <w:r w:rsidR="00B04B5F" w:rsidRPr="004E08EB">
        <w:rPr>
          <w:rFonts w:ascii="Times New Roman" w:hAnsi="Times New Roman" w:cs="Times New Roman"/>
          <w:sz w:val="28"/>
          <w:szCs w:val="28"/>
        </w:rPr>
        <w:t>sive</w:t>
      </w:r>
      <w:r w:rsidR="0093786A" w:rsidRPr="004E08EB">
        <w:rPr>
          <w:rFonts w:ascii="Times New Roman" w:hAnsi="Times New Roman" w:cs="Times New Roman"/>
          <w:sz w:val="28"/>
          <w:szCs w:val="28"/>
        </w:rPr>
        <w:t xml:space="preserve"> kingdom of peace and security.</w:t>
      </w:r>
    </w:p>
    <w:p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“Both Paul and Barnabas having grown bold, they said, ‘To you it was necessary to speak first the word of God. Since you reject it and judge yourselves </w:t>
      </w:r>
      <w:r w:rsidRPr="004E08EB">
        <w:rPr>
          <w:rFonts w:ascii="Times New Roman" w:hAnsi="Times New Roman" w:cs="Times New Roman"/>
          <w:b/>
          <w:bCs/>
          <w:sz w:val="28"/>
          <w:szCs w:val="28"/>
        </w:rPr>
        <w:t xml:space="preserve">not worthy of </w:t>
      </w:r>
      <w:r w:rsidRPr="004E08EB">
        <w:rPr>
          <w:rFonts w:ascii="Times New Roman" w:hAnsi="Times New Roman" w:cs="Times New Roman"/>
          <w:b/>
          <w:bCs/>
          <w:sz w:val="28"/>
          <w:szCs w:val="28"/>
          <w:u w:val="single"/>
        </w:rPr>
        <w:t>the aionian life</w:t>
      </w:r>
      <w:r w:rsidRPr="004E08EB">
        <w:rPr>
          <w:rFonts w:ascii="Times New Roman" w:hAnsi="Times New Roman" w:cs="Times New Roman"/>
          <w:sz w:val="28"/>
          <w:szCs w:val="28"/>
        </w:rPr>
        <w:t xml:space="preserve">, behold, we are being turned to the nations. For thus the Lord commanded us, “I have appointed you a light of nations, which is your being for salvation up to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end of the earth.”’ But the nations hearing, were rejoicing and were glorifying the word of the Lord, and they believed – as many as were </w:t>
      </w:r>
      <w:r w:rsidRPr="004E08EB">
        <w:rPr>
          <w:rFonts w:ascii="Times New Roman" w:hAnsi="Times New Roman" w:cs="Times New Roman"/>
          <w:b/>
          <w:bCs/>
          <w:sz w:val="28"/>
          <w:szCs w:val="28"/>
          <w:u w:val="single"/>
        </w:rPr>
        <w:t>ordered for aionian life</w:t>
      </w:r>
      <w:r w:rsidRPr="004E08EB">
        <w:rPr>
          <w:rFonts w:ascii="Times New Roman" w:hAnsi="Times New Roman" w:cs="Times New Roman"/>
          <w:sz w:val="28"/>
          <w:szCs w:val="28"/>
        </w:rPr>
        <w:t xml:space="preserve">. And the word of the Lord was being carried through the whole region. But the Jews incited the reverent, the respected women and the first ones of the city and they raised up </w:t>
      </w:r>
      <w:r w:rsidRPr="004E08EB">
        <w:rPr>
          <w:rFonts w:ascii="Times New Roman" w:hAnsi="Times New Roman" w:cs="Times New Roman"/>
          <w:b/>
          <w:bCs/>
          <w:sz w:val="28"/>
          <w:szCs w:val="28"/>
        </w:rPr>
        <w:t>persecution</w:t>
      </w:r>
      <w:r w:rsidRPr="004E08EB">
        <w:rPr>
          <w:rFonts w:ascii="Times New Roman" w:hAnsi="Times New Roman" w:cs="Times New Roman"/>
          <w:sz w:val="28"/>
          <w:szCs w:val="28"/>
        </w:rPr>
        <w:t xml:space="preserve"> against Paul and Barnabas, and they threw them out from their territory. But they </w:t>
      </w:r>
      <w:r w:rsidRPr="004E08EB">
        <w:rPr>
          <w:rFonts w:ascii="Times New Roman" w:hAnsi="Times New Roman" w:cs="Times New Roman"/>
          <w:b/>
          <w:bCs/>
          <w:sz w:val="28"/>
          <w:szCs w:val="28"/>
        </w:rPr>
        <w:t>having shaken off the dust of the feet</w:t>
      </w:r>
      <w:r w:rsidRPr="004E08EB">
        <w:rPr>
          <w:rFonts w:ascii="Times New Roman" w:hAnsi="Times New Roman" w:cs="Times New Roman"/>
          <w:sz w:val="28"/>
          <w:szCs w:val="28"/>
        </w:rPr>
        <w:t xml:space="preserve"> from them, they came to Iconium.”    Acts 13:46-51</w:t>
      </w:r>
    </w:p>
    <w:p w:rsidR="0077075C" w:rsidRPr="004E08EB" w:rsidRDefault="0077075C" w:rsidP="004443AC">
      <w:pPr>
        <w:tabs>
          <w:tab w:val="right" w:pos="8640"/>
        </w:tabs>
        <w:rPr>
          <w:rFonts w:ascii="Times New Roman" w:hAnsi="Times New Roman" w:cs="Times New Roman"/>
          <w:sz w:val="28"/>
          <w:szCs w:val="28"/>
        </w:rPr>
      </w:pPr>
      <w:r w:rsidRPr="004E08EB">
        <w:rPr>
          <w:rFonts w:ascii="Times New Roman" w:hAnsi="Times New Roman" w:cs="Times New Roman"/>
          <w:sz w:val="28"/>
          <w:szCs w:val="28"/>
          <w:u w:val="single"/>
        </w:rPr>
        <w:t>The aionian life</w:t>
      </w:r>
      <w:r w:rsidRPr="004E08EB">
        <w:rPr>
          <w:rFonts w:ascii="Times New Roman" w:hAnsi="Times New Roman" w:cs="Times New Roman"/>
          <w:sz w:val="28"/>
          <w:szCs w:val="28"/>
        </w:rPr>
        <w:t xml:space="preserve"> will be life in the Coming </w:t>
      </w:r>
      <w:r w:rsidR="0089062E" w:rsidRPr="004E08EB">
        <w:rPr>
          <w:rFonts w:ascii="Times New Roman" w:hAnsi="Times New Roman" w:cs="Times New Roman"/>
          <w:i/>
          <w:sz w:val="28"/>
          <w:szCs w:val="28"/>
        </w:rPr>
        <w:t>Aiōn</w:t>
      </w:r>
      <w:r w:rsidRPr="004E08EB">
        <w:rPr>
          <w:rFonts w:ascii="Times New Roman" w:hAnsi="Times New Roman" w:cs="Times New Roman"/>
          <w:sz w:val="28"/>
          <w:szCs w:val="28"/>
        </w:rPr>
        <w:t xml:space="preserve">, the Millennium. But before entering that life, </w:t>
      </w:r>
      <w:r w:rsidR="004443AC" w:rsidRPr="004E08EB">
        <w:rPr>
          <w:rFonts w:ascii="Times New Roman" w:hAnsi="Times New Roman" w:cs="Times New Roman"/>
          <w:sz w:val="28"/>
          <w:szCs w:val="28"/>
        </w:rPr>
        <w:t xml:space="preserve">first </w:t>
      </w:r>
      <w:r w:rsidRPr="004E08EB">
        <w:rPr>
          <w:rFonts w:ascii="Times New Roman" w:hAnsi="Times New Roman" w:cs="Times New Roman"/>
          <w:sz w:val="28"/>
          <w:szCs w:val="28"/>
        </w:rPr>
        <w:t xml:space="preserve">they had to endure persecution and tribulation. </w:t>
      </w:r>
      <w:r w:rsidR="009F2028" w:rsidRPr="004E08EB">
        <w:rPr>
          <w:rFonts w:ascii="Times New Roman" w:hAnsi="Times New Roman" w:cs="Times New Roman"/>
          <w:sz w:val="28"/>
          <w:szCs w:val="28"/>
        </w:rPr>
        <w:t>The nations “</w:t>
      </w:r>
      <w:r w:rsidR="009F2028" w:rsidRPr="004E08EB">
        <w:rPr>
          <w:rFonts w:ascii="Times New Roman" w:hAnsi="Times New Roman" w:cs="Times New Roman"/>
          <w:sz w:val="28"/>
          <w:szCs w:val="28"/>
          <w:u w:val="single"/>
        </w:rPr>
        <w:t>ordered for aionian life</w:t>
      </w:r>
      <w:r w:rsidR="009F2028" w:rsidRPr="004E08EB">
        <w:rPr>
          <w:rFonts w:ascii="Times New Roman" w:hAnsi="Times New Roman" w:cs="Times New Roman"/>
          <w:sz w:val="28"/>
          <w:szCs w:val="28"/>
        </w:rPr>
        <w:t xml:space="preserve">” were those “fullness of the nations” that Paul taught </w:t>
      </w:r>
      <w:r w:rsidR="009F2028" w:rsidRPr="004E08EB">
        <w:rPr>
          <w:rFonts w:ascii="Times New Roman" w:hAnsi="Times New Roman" w:cs="Times New Roman"/>
          <w:sz w:val="28"/>
          <w:szCs w:val="28"/>
        </w:rPr>
        <w:lastRenderedPageBreak/>
        <w:t xml:space="preserve">about in Rom.11:25. </w:t>
      </w:r>
      <w:r w:rsidR="00D477EF" w:rsidRPr="004E08EB">
        <w:rPr>
          <w:rFonts w:ascii="Times New Roman" w:hAnsi="Times New Roman" w:cs="Times New Roman"/>
          <w:sz w:val="28"/>
          <w:szCs w:val="28"/>
        </w:rPr>
        <w:t>Still o</w:t>
      </w:r>
      <w:r w:rsidR="00547887" w:rsidRPr="004E08EB">
        <w:rPr>
          <w:rFonts w:ascii="Times New Roman" w:hAnsi="Times New Roman" w:cs="Times New Roman"/>
          <w:sz w:val="28"/>
          <w:szCs w:val="28"/>
        </w:rPr>
        <w:t>thers will bring the gospel to the nations in the end-time</w:t>
      </w:r>
      <w:r w:rsidR="000B17BE" w:rsidRPr="004E08EB">
        <w:rPr>
          <w:rFonts w:ascii="Times New Roman" w:hAnsi="Times New Roman" w:cs="Times New Roman"/>
          <w:sz w:val="28"/>
          <w:szCs w:val="28"/>
        </w:rPr>
        <w:t>,</w:t>
      </w:r>
      <w:r w:rsidR="00547887" w:rsidRPr="004E08EB">
        <w:rPr>
          <w:rFonts w:ascii="Times New Roman" w:hAnsi="Times New Roman" w:cs="Times New Roman"/>
          <w:sz w:val="28"/>
          <w:szCs w:val="28"/>
        </w:rPr>
        <w:t xml:space="preserve"> per Mat.24:14. </w:t>
      </w:r>
      <w:r w:rsidRPr="004E08EB">
        <w:rPr>
          <w:rFonts w:ascii="Times New Roman" w:hAnsi="Times New Roman" w:cs="Times New Roman"/>
          <w:sz w:val="28"/>
          <w:szCs w:val="28"/>
        </w:rPr>
        <w:t xml:space="preserve">The same </w:t>
      </w:r>
      <w:r w:rsidR="009F2028" w:rsidRPr="004E08EB">
        <w:rPr>
          <w:rFonts w:ascii="Times New Roman" w:hAnsi="Times New Roman" w:cs="Times New Roman"/>
          <w:sz w:val="28"/>
          <w:szCs w:val="28"/>
        </w:rPr>
        <w:t>persecution</w:t>
      </w:r>
      <w:r w:rsidRPr="004E08EB">
        <w:rPr>
          <w:rFonts w:ascii="Times New Roman" w:hAnsi="Times New Roman" w:cs="Times New Roman"/>
          <w:sz w:val="28"/>
          <w:szCs w:val="28"/>
        </w:rPr>
        <w:t xml:space="preserve"> </w:t>
      </w:r>
      <w:r w:rsidR="00547887" w:rsidRPr="004E08EB">
        <w:rPr>
          <w:rFonts w:ascii="Times New Roman" w:hAnsi="Times New Roman" w:cs="Times New Roman"/>
          <w:sz w:val="28"/>
          <w:szCs w:val="28"/>
        </w:rPr>
        <w:t xml:space="preserve">of Paul and his companions </w:t>
      </w:r>
      <w:r w:rsidR="00940987" w:rsidRPr="004E08EB">
        <w:rPr>
          <w:rFonts w:ascii="Times New Roman" w:hAnsi="Times New Roman" w:cs="Times New Roman"/>
          <w:sz w:val="28"/>
          <w:szCs w:val="28"/>
        </w:rPr>
        <w:t>followed them to</w:t>
      </w:r>
      <w:r w:rsidRPr="004E08EB">
        <w:rPr>
          <w:rFonts w:ascii="Times New Roman" w:hAnsi="Times New Roman" w:cs="Times New Roman"/>
          <w:sz w:val="28"/>
          <w:szCs w:val="28"/>
        </w:rPr>
        <w:t xml:space="preserve"> Iconium (Acts 14:4-5) and Lystra (Acts 14:9). And then on the return trip</w:t>
      </w:r>
      <w:r w:rsidR="00C457AB">
        <w:rPr>
          <w:rFonts w:ascii="Times New Roman" w:hAnsi="Times New Roman" w:cs="Times New Roman"/>
          <w:sz w:val="28"/>
          <w:szCs w:val="28"/>
        </w:rPr>
        <w:t>:</w:t>
      </w:r>
    </w:p>
    <w:p w:rsidR="00EA4B7E" w:rsidRDefault="0077075C" w:rsidP="00EA4B7E">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“strengthening the lives of the disciples, encouraging </w:t>
      </w:r>
      <w:r w:rsidRPr="004E08EB">
        <w:rPr>
          <w:rFonts w:ascii="Times New Roman" w:hAnsi="Times New Roman" w:cs="Times New Roman"/>
          <w:i/>
          <w:iCs/>
          <w:sz w:val="28"/>
          <w:szCs w:val="28"/>
        </w:rPr>
        <w:t>them</w:t>
      </w:r>
      <w:r w:rsidRPr="004E08EB">
        <w:rPr>
          <w:rFonts w:ascii="Times New Roman" w:hAnsi="Times New Roman" w:cs="Times New Roman"/>
          <w:sz w:val="28"/>
          <w:szCs w:val="28"/>
        </w:rPr>
        <w:t xml:space="preserve"> to abide by the faith, and that </w:t>
      </w:r>
      <w:r w:rsidRPr="004E08EB">
        <w:rPr>
          <w:rFonts w:ascii="Times New Roman" w:hAnsi="Times New Roman" w:cs="Times New Roman"/>
          <w:b/>
          <w:bCs/>
          <w:sz w:val="28"/>
          <w:szCs w:val="28"/>
        </w:rPr>
        <w:t>by many tribulations we must enter into the kingdom of God</w:t>
      </w:r>
      <w:r w:rsidRPr="004E08EB">
        <w:rPr>
          <w:rFonts w:ascii="Times New Roman" w:hAnsi="Times New Roman" w:cs="Times New Roman"/>
          <w:sz w:val="28"/>
          <w:szCs w:val="28"/>
        </w:rPr>
        <w:t xml:space="preserve">.”    </w:t>
      </w:r>
    </w:p>
    <w:p w:rsidR="0077075C" w:rsidRPr="004E08EB" w:rsidRDefault="00EA4B7E" w:rsidP="00EA4B7E">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77075C" w:rsidRPr="004E08EB">
        <w:rPr>
          <w:rFonts w:ascii="Times New Roman" w:hAnsi="Times New Roman" w:cs="Times New Roman"/>
          <w:sz w:val="28"/>
          <w:szCs w:val="28"/>
        </w:rPr>
        <w:t>Acts 14:22</w:t>
      </w:r>
    </w:p>
    <w:p w:rsidR="0077075C" w:rsidRPr="004E08EB" w:rsidRDefault="0077075C" w:rsidP="005E754A">
      <w:pPr>
        <w:tabs>
          <w:tab w:val="right" w:pos="8640"/>
        </w:tabs>
        <w:ind w:left="90"/>
        <w:rPr>
          <w:rFonts w:ascii="Times New Roman" w:hAnsi="Times New Roman" w:cs="Times New Roman"/>
          <w:sz w:val="28"/>
          <w:szCs w:val="28"/>
        </w:rPr>
      </w:pPr>
      <w:r w:rsidRPr="004E08EB">
        <w:rPr>
          <w:rFonts w:ascii="Times New Roman" w:hAnsi="Times New Roman" w:cs="Times New Roman"/>
          <w:sz w:val="28"/>
          <w:szCs w:val="28"/>
        </w:rPr>
        <w:t xml:space="preserve">Their outlook was tribulation, then kingdom. Such a kingdom could only be the Millennium, following </w:t>
      </w:r>
      <w:r w:rsidR="009F2028" w:rsidRPr="004E08EB">
        <w:rPr>
          <w:rFonts w:ascii="Times New Roman" w:hAnsi="Times New Roman" w:cs="Times New Roman"/>
          <w:sz w:val="28"/>
          <w:szCs w:val="28"/>
        </w:rPr>
        <w:t xml:space="preserve">thus </w:t>
      </w:r>
      <w:r w:rsidRPr="004E08EB">
        <w:rPr>
          <w:rFonts w:ascii="Times New Roman" w:hAnsi="Times New Roman" w:cs="Times New Roman"/>
          <w:sz w:val="28"/>
          <w:szCs w:val="28"/>
        </w:rPr>
        <w:t>after tribulation.</w:t>
      </w:r>
    </w:p>
    <w:p w:rsidR="005E754A" w:rsidRPr="004E08EB" w:rsidRDefault="0077075C" w:rsidP="00C457AB">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3749F1" w:rsidRPr="004E08EB">
        <w:rPr>
          <w:rFonts w:ascii="Times New Roman" w:hAnsi="Times New Roman" w:cs="Times New Roman"/>
          <w:sz w:val="28"/>
          <w:szCs w:val="28"/>
        </w:rPr>
        <w:t xml:space="preserve">Therefore, indeed, the Times of Ignorance God having overlooked, He now </w:t>
      </w:r>
      <w:r w:rsidR="003749F1" w:rsidRPr="004E08EB">
        <w:rPr>
          <w:rFonts w:ascii="Times New Roman" w:hAnsi="Times New Roman" w:cs="Times New Roman"/>
          <w:b/>
          <w:bCs/>
          <w:sz w:val="28"/>
          <w:szCs w:val="28"/>
        </w:rPr>
        <w:t>commands all the men everywhere to repent these things</w:t>
      </w:r>
      <w:r w:rsidR="003749F1" w:rsidRPr="004E08EB">
        <w:rPr>
          <w:rFonts w:ascii="Times New Roman" w:hAnsi="Times New Roman" w:cs="Times New Roman"/>
          <w:sz w:val="28"/>
          <w:szCs w:val="28"/>
        </w:rPr>
        <w:t xml:space="preserve">, insofar as He set a day in which He </w:t>
      </w:r>
      <w:r w:rsidR="003749F1" w:rsidRPr="004E08EB">
        <w:rPr>
          <w:rFonts w:ascii="Times New Roman" w:hAnsi="Times New Roman" w:cs="Times New Roman"/>
          <w:b/>
          <w:bCs/>
          <w:sz w:val="28"/>
          <w:szCs w:val="28"/>
        </w:rPr>
        <w:t xml:space="preserve">is about to judge the habitable-world </w:t>
      </w:r>
      <w:r w:rsidR="003749F1" w:rsidRPr="004E08EB">
        <w:rPr>
          <w:rFonts w:ascii="Times New Roman" w:hAnsi="Times New Roman" w:cs="Times New Roman"/>
          <w:sz w:val="28"/>
          <w:szCs w:val="28"/>
        </w:rPr>
        <w:t>in righteousness by</w:t>
      </w:r>
      <w:r w:rsidR="005E754A" w:rsidRPr="004E08EB">
        <w:rPr>
          <w:rFonts w:ascii="Times New Roman" w:hAnsi="Times New Roman" w:cs="Times New Roman"/>
          <w:sz w:val="28"/>
          <w:szCs w:val="28"/>
        </w:rPr>
        <w:t xml:space="preserve"> a Man Whom He marked off, having granted faith to all, having raised Him from </w:t>
      </w:r>
      <w:r w:rsidR="005E754A" w:rsidRPr="004E08EB">
        <w:rPr>
          <w:rFonts w:ascii="Times New Roman" w:hAnsi="Times New Roman" w:cs="Times New Roman"/>
          <w:i/>
          <w:iCs/>
          <w:sz w:val="28"/>
          <w:szCs w:val="28"/>
        </w:rPr>
        <w:t>the</w:t>
      </w:r>
      <w:r w:rsidR="005E754A" w:rsidRPr="004E08EB">
        <w:rPr>
          <w:rFonts w:ascii="Times New Roman" w:hAnsi="Times New Roman" w:cs="Times New Roman"/>
          <w:sz w:val="28"/>
          <w:szCs w:val="28"/>
        </w:rPr>
        <w:t xml:space="preserve"> dead.”    </w:t>
      </w:r>
      <w:r w:rsidR="00C457AB">
        <w:rPr>
          <w:rFonts w:ascii="Times New Roman" w:hAnsi="Times New Roman" w:cs="Times New Roman"/>
          <w:sz w:val="28"/>
          <w:szCs w:val="28"/>
        </w:rPr>
        <w:t xml:space="preserve"> </w:t>
      </w:r>
      <w:r w:rsidR="00C457AB" w:rsidRPr="004E08EB">
        <w:rPr>
          <w:rFonts w:ascii="Times New Roman" w:hAnsi="Times New Roman" w:cs="Times New Roman"/>
          <w:sz w:val="28"/>
          <w:szCs w:val="28"/>
        </w:rPr>
        <w:t>Acts 17:30-31</w:t>
      </w:r>
    </w:p>
    <w:p w:rsidR="005E754A" w:rsidRPr="004E08EB" w:rsidRDefault="005E754A" w:rsidP="005E754A">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Next on the divine agenda was </w:t>
      </w:r>
      <w:r w:rsidR="009C247B" w:rsidRPr="004E08EB">
        <w:rPr>
          <w:rFonts w:ascii="Times New Roman" w:hAnsi="Times New Roman" w:cs="Times New Roman"/>
          <w:sz w:val="28"/>
          <w:szCs w:val="28"/>
        </w:rPr>
        <w:t>a world-</w:t>
      </w:r>
      <w:r w:rsidRPr="004E08EB">
        <w:rPr>
          <w:rFonts w:ascii="Times New Roman" w:hAnsi="Times New Roman" w:cs="Times New Roman"/>
          <w:sz w:val="28"/>
          <w:szCs w:val="28"/>
        </w:rPr>
        <w:t xml:space="preserve">judgment, while grace to </w:t>
      </w:r>
      <w:r w:rsidR="00547887" w:rsidRPr="004E08EB">
        <w:rPr>
          <w:rFonts w:ascii="Times New Roman" w:hAnsi="Times New Roman" w:cs="Times New Roman"/>
          <w:sz w:val="28"/>
          <w:szCs w:val="28"/>
        </w:rPr>
        <w:t xml:space="preserve">repent and </w:t>
      </w:r>
      <w:r w:rsidRPr="004E08EB">
        <w:rPr>
          <w:rFonts w:ascii="Times New Roman" w:hAnsi="Times New Roman" w:cs="Times New Roman"/>
          <w:sz w:val="28"/>
          <w:szCs w:val="28"/>
        </w:rPr>
        <w:t>believe was the present reality</w:t>
      </w:r>
      <w:r w:rsidR="004443AC" w:rsidRPr="004E08EB">
        <w:rPr>
          <w:rFonts w:ascii="Times New Roman" w:hAnsi="Times New Roman" w:cs="Times New Roman"/>
          <w:sz w:val="28"/>
          <w:szCs w:val="28"/>
        </w:rPr>
        <w:t xml:space="preserve"> during Acts</w:t>
      </w:r>
      <w:r w:rsidRPr="004E08EB">
        <w:rPr>
          <w:rFonts w:ascii="Times New Roman" w:hAnsi="Times New Roman" w:cs="Times New Roman"/>
          <w:sz w:val="28"/>
          <w:szCs w:val="28"/>
        </w:rPr>
        <w:t>.</w:t>
      </w:r>
      <w:r w:rsidR="000B17BE" w:rsidRPr="004E08EB">
        <w:rPr>
          <w:rFonts w:ascii="Times New Roman" w:hAnsi="Times New Roman" w:cs="Times New Roman"/>
          <w:sz w:val="28"/>
          <w:szCs w:val="28"/>
        </w:rPr>
        <w:t xml:space="preserve"> If there was to be a pre-millennial kingdom, then the Acts period satisfied it. It was a time of tribulation and not peace. Also it was of short duration (about 33 years) and not the 500 year Utopia that Sellers taught.</w:t>
      </w:r>
    </w:p>
    <w:p w:rsidR="00F97CBE" w:rsidRPr="004E08EB" w:rsidRDefault="00F97CBE" w:rsidP="00D247A4">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2F0BE6" w:rsidRPr="004E08EB">
        <w:rPr>
          <w:rFonts w:ascii="Times New Roman" w:hAnsi="Times New Roman" w:cs="Times New Roman"/>
          <w:sz w:val="28"/>
          <w:szCs w:val="28"/>
        </w:rPr>
        <w:t>But as both Silas and Timothy arrived from Macedonia, Paul was being pressed by the word, fully testifying to the Jews</w:t>
      </w:r>
      <w:r w:rsidR="00D247A4" w:rsidRPr="004E08EB">
        <w:rPr>
          <w:rFonts w:ascii="Times New Roman" w:hAnsi="Times New Roman" w:cs="Times New Roman"/>
          <w:sz w:val="28"/>
          <w:szCs w:val="28"/>
        </w:rPr>
        <w:t xml:space="preserve"> – Jesus being the Christ. But on their opposing and blaspheming, having shaken out the garments, he said to them, ‘</w:t>
      </w:r>
      <w:r w:rsidR="00D247A4" w:rsidRPr="004E08EB">
        <w:rPr>
          <w:rFonts w:ascii="Times New Roman" w:hAnsi="Times New Roman" w:cs="Times New Roman"/>
          <w:b/>
          <w:bCs/>
          <w:sz w:val="28"/>
          <w:szCs w:val="28"/>
        </w:rPr>
        <w:t xml:space="preserve">Your </w:t>
      </w:r>
      <w:r w:rsidR="00D247A4" w:rsidRPr="004E08EB">
        <w:rPr>
          <w:rFonts w:ascii="Times New Roman" w:hAnsi="Times New Roman" w:cs="Times New Roman"/>
          <w:b/>
          <w:bCs/>
          <w:sz w:val="28"/>
          <w:szCs w:val="28"/>
          <w:u w:val="single"/>
        </w:rPr>
        <w:t xml:space="preserve">blood </w:t>
      </w:r>
      <w:r w:rsidR="00D247A4" w:rsidRPr="004E08EB">
        <w:rPr>
          <w:rFonts w:ascii="Times New Roman" w:hAnsi="Times New Roman" w:cs="Times New Roman"/>
          <w:b/>
          <w:bCs/>
          <w:i/>
          <w:iCs/>
          <w:sz w:val="28"/>
          <w:szCs w:val="28"/>
          <w:u w:val="single"/>
        </w:rPr>
        <w:t>be</w:t>
      </w:r>
      <w:r w:rsidR="00D247A4" w:rsidRPr="004E08EB">
        <w:rPr>
          <w:rFonts w:ascii="Times New Roman" w:hAnsi="Times New Roman" w:cs="Times New Roman"/>
          <w:b/>
          <w:bCs/>
          <w:sz w:val="28"/>
          <w:szCs w:val="28"/>
          <w:u w:val="single"/>
        </w:rPr>
        <w:t xml:space="preserve"> upon your head</w:t>
      </w:r>
      <w:r w:rsidR="00D247A4" w:rsidRPr="004E08EB">
        <w:rPr>
          <w:rFonts w:ascii="Times New Roman" w:hAnsi="Times New Roman" w:cs="Times New Roman"/>
          <w:sz w:val="28"/>
          <w:szCs w:val="28"/>
        </w:rPr>
        <w:t xml:space="preserve">. Clean </w:t>
      </w:r>
      <w:r w:rsidR="00D247A4" w:rsidRPr="004E08EB">
        <w:rPr>
          <w:rFonts w:ascii="Times New Roman" w:hAnsi="Times New Roman" w:cs="Times New Roman"/>
          <w:i/>
          <w:iCs/>
          <w:sz w:val="28"/>
          <w:szCs w:val="28"/>
        </w:rPr>
        <w:t>am</w:t>
      </w:r>
      <w:r w:rsidR="00D247A4" w:rsidRPr="004E08EB">
        <w:rPr>
          <w:rFonts w:ascii="Times New Roman" w:hAnsi="Times New Roman" w:cs="Times New Roman"/>
          <w:sz w:val="28"/>
          <w:szCs w:val="28"/>
        </w:rPr>
        <w:t xml:space="preserve"> I. From now on I will go to the nations.’”    Acts 18:5-6</w:t>
      </w:r>
    </w:p>
    <w:p w:rsidR="00D247A4" w:rsidRPr="004E08EB" w:rsidRDefault="00D247A4" w:rsidP="00DA05B4">
      <w:pPr>
        <w:widowControl w:val="0"/>
        <w:tabs>
          <w:tab w:val="right" w:pos="8640"/>
        </w:tabs>
        <w:rPr>
          <w:rFonts w:ascii="Times New Roman" w:hAnsi="Times New Roman" w:cs="Times New Roman"/>
          <w:sz w:val="28"/>
          <w:szCs w:val="28"/>
        </w:rPr>
      </w:pPr>
      <w:r w:rsidRPr="004E08EB">
        <w:rPr>
          <w:rFonts w:ascii="Times New Roman" w:hAnsi="Times New Roman" w:cs="Times New Roman"/>
          <w:sz w:val="28"/>
          <w:szCs w:val="28"/>
        </w:rPr>
        <w:t>The blaspheming Jews had brought “</w:t>
      </w:r>
      <w:r w:rsidRPr="004E08EB">
        <w:rPr>
          <w:rFonts w:ascii="Times New Roman" w:hAnsi="Times New Roman" w:cs="Times New Roman"/>
          <w:sz w:val="28"/>
          <w:szCs w:val="28"/>
          <w:u w:val="single"/>
        </w:rPr>
        <w:t>blood upon their head</w:t>
      </w:r>
      <w:r w:rsidRPr="004E08EB">
        <w:rPr>
          <w:rFonts w:ascii="Times New Roman" w:hAnsi="Times New Roman" w:cs="Times New Roman"/>
          <w:sz w:val="28"/>
          <w:szCs w:val="28"/>
        </w:rPr>
        <w:t xml:space="preserve">” – the destruction </w:t>
      </w:r>
      <w:r w:rsidR="00547887" w:rsidRPr="004E08EB">
        <w:rPr>
          <w:rFonts w:ascii="Times New Roman" w:hAnsi="Times New Roman" w:cs="Times New Roman"/>
          <w:sz w:val="28"/>
          <w:szCs w:val="28"/>
        </w:rPr>
        <w:t>of the guilty foreseen</w:t>
      </w:r>
      <w:r w:rsidRPr="004E08EB">
        <w:rPr>
          <w:rFonts w:ascii="Times New Roman" w:hAnsi="Times New Roman" w:cs="Times New Roman"/>
          <w:sz w:val="28"/>
          <w:szCs w:val="28"/>
        </w:rPr>
        <w:t xml:space="preserve"> by so many OT prophecies.</w:t>
      </w:r>
      <w:r w:rsidR="001C1758" w:rsidRPr="004E08EB">
        <w:rPr>
          <w:rFonts w:ascii="Times New Roman" w:hAnsi="Times New Roman" w:cs="Times New Roman"/>
          <w:sz w:val="28"/>
          <w:szCs w:val="28"/>
        </w:rPr>
        <w:t xml:space="preserve"> Their judgment was looming at the day of the Lord.</w:t>
      </w:r>
    </w:p>
    <w:p w:rsidR="00F97CBE" w:rsidRPr="004E08EB" w:rsidRDefault="00B04561" w:rsidP="00547887">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as they came up to him, he said to them, ‘You understand from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first day from which I came into Asia how I came to be with you all the time, serving the Lord with all humility and tears and </w:t>
      </w:r>
      <w:r w:rsidRPr="004E08EB">
        <w:rPr>
          <w:rFonts w:ascii="Times New Roman" w:hAnsi="Times New Roman" w:cs="Times New Roman"/>
          <w:b/>
          <w:bCs/>
          <w:sz w:val="28"/>
          <w:szCs w:val="28"/>
        </w:rPr>
        <w:t>testings</w:t>
      </w:r>
      <w:r w:rsidRPr="004E08EB">
        <w:rPr>
          <w:rFonts w:ascii="Times New Roman" w:hAnsi="Times New Roman" w:cs="Times New Roman"/>
          <w:sz w:val="28"/>
          <w:szCs w:val="28"/>
        </w:rPr>
        <w:t xml:space="preserve">, which were happening to me by </w:t>
      </w:r>
      <w:r w:rsidRPr="004E08EB">
        <w:rPr>
          <w:rFonts w:ascii="Times New Roman" w:hAnsi="Times New Roman" w:cs="Times New Roman"/>
          <w:b/>
          <w:bCs/>
          <w:sz w:val="28"/>
          <w:szCs w:val="28"/>
        </w:rPr>
        <w:t>the plots of the Jews</w:t>
      </w:r>
      <w:r w:rsidRPr="004E08EB">
        <w:rPr>
          <w:rFonts w:ascii="Times New Roman" w:hAnsi="Times New Roman" w:cs="Times New Roman"/>
          <w:sz w:val="28"/>
          <w:szCs w:val="28"/>
        </w:rPr>
        <w:t>. As I shrank back not at all, from the things brin</w:t>
      </w:r>
      <w:r w:rsidR="00D477EF" w:rsidRPr="004E08EB">
        <w:rPr>
          <w:rFonts w:ascii="Times New Roman" w:hAnsi="Times New Roman" w:cs="Times New Roman"/>
          <w:sz w:val="28"/>
          <w:szCs w:val="28"/>
        </w:rPr>
        <w:t>g</w:t>
      </w:r>
      <w:r w:rsidRPr="004E08EB">
        <w:rPr>
          <w:rFonts w:ascii="Times New Roman" w:hAnsi="Times New Roman" w:cs="Times New Roman"/>
          <w:sz w:val="28"/>
          <w:szCs w:val="28"/>
        </w:rPr>
        <w:t xml:space="preserve">ing advantage, not to proclaim to you and to teach you publicly and from </w:t>
      </w:r>
      <w:r w:rsidRPr="004E08EB">
        <w:rPr>
          <w:rFonts w:ascii="Times New Roman" w:hAnsi="Times New Roman" w:cs="Times New Roman"/>
          <w:sz w:val="28"/>
          <w:szCs w:val="28"/>
        </w:rPr>
        <w:lastRenderedPageBreak/>
        <w:t>house to house, witnessing fully to both Jews and Greeks</w:t>
      </w:r>
      <w:r w:rsidR="00244F5B" w:rsidRPr="004E08EB">
        <w:rPr>
          <w:rFonts w:ascii="Times New Roman" w:hAnsi="Times New Roman" w:cs="Times New Roman"/>
          <w:sz w:val="28"/>
          <w:szCs w:val="28"/>
        </w:rPr>
        <w:t xml:space="preserve"> the repentance toward God and faith toward our Lord Jesus</w:t>
      </w:r>
      <w:r w:rsidRPr="004E08EB">
        <w:rPr>
          <w:rFonts w:ascii="Times New Roman" w:hAnsi="Times New Roman" w:cs="Times New Roman"/>
          <w:sz w:val="28"/>
          <w:szCs w:val="28"/>
        </w:rPr>
        <w:t>.</w:t>
      </w:r>
      <w:r w:rsidR="00244F5B" w:rsidRPr="004E08EB">
        <w:rPr>
          <w:rFonts w:ascii="Times New Roman" w:hAnsi="Times New Roman" w:cs="Times New Roman"/>
          <w:sz w:val="28"/>
          <w:szCs w:val="28"/>
        </w:rPr>
        <w:t xml:space="preserve"> And now, behold, I go bound in the spirit to Jerusalem, </w:t>
      </w:r>
      <w:r w:rsidR="00547887" w:rsidRPr="004E08EB">
        <w:rPr>
          <w:rFonts w:ascii="Times New Roman" w:hAnsi="Times New Roman" w:cs="Times New Roman"/>
          <w:sz w:val="28"/>
          <w:szCs w:val="28"/>
        </w:rPr>
        <w:t xml:space="preserve">not knowing </w:t>
      </w:r>
      <w:r w:rsidR="00244F5B" w:rsidRPr="004E08EB">
        <w:rPr>
          <w:rFonts w:ascii="Times New Roman" w:hAnsi="Times New Roman" w:cs="Times New Roman"/>
          <w:sz w:val="28"/>
          <w:szCs w:val="28"/>
        </w:rPr>
        <w:t>the things in it (Jerusalem) happening to me</w:t>
      </w:r>
      <w:r w:rsidRPr="004E08EB">
        <w:rPr>
          <w:rFonts w:ascii="Times New Roman" w:hAnsi="Times New Roman" w:cs="Times New Roman"/>
          <w:sz w:val="28"/>
          <w:szCs w:val="28"/>
        </w:rPr>
        <w:t xml:space="preserve">. </w:t>
      </w:r>
      <w:r w:rsidR="00244F5B" w:rsidRPr="004E08EB">
        <w:rPr>
          <w:rFonts w:ascii="Times New Roman" w:hAnsi="Times New Roman" w:cs="Times New Roman"/>
          <w:sz w:val="28"/>
          <w:szCs w:val="28"/>
        </w:rPr>
        <w:t xml:space="preserve">Only that the Holy Spirit fully testifies to me, saying that </w:t>
      </w:r>
      <w:r w:rsidR="00244F5B" w:rsidRPr="004E08EB">
        <w:rPr>
          <w:rFonts w:ascii="Times New Roman" w:hAnsi="Times New Roman" w:cs="Times New Roman"/>
          <w:b/>
          <w:bCs/>
          <w:sz w:val="28"/>
          <w:szCs w:val="28"/>
        </w:rPr>
        <w:t>chains and tribulations</w:t>
      </w:r>
      <w:r w:rsidR="00244F5B" w:rsidRPr="004E08EB">
        <w:rPr>
          <w:rFonts w:ascii="Times New Roman" w:hAnsi="Times New Roman" w:cs="Times New Roman"/>
          <w:sz w:val="28"/>
          <w:szCs w:val="28"/>
        </w:rPr>
        <w:t xml:space="preserve"> await me. </w:t>
      </w:r>
      <w:r w:rsidR="001F4AC5" w:rsidRPr="004E08EB">
        <w:rPr>
          <w:rFonts w:ascii="Times New Roman" w:hAnsi="Times New Roman" w:cs="Times New Roman"/>
          <w:sz w:val="28"/>
          <w:szCs w:val="28"/>
        </w:rPr>
        <w:t xml:space="preserve">But </w:t>
      </w:r>
      <w:r w:rsidR="001F4AC5" w:rsidRPr="004E08EB">
        <w:rPr>
          <w:rFonts w:ascii="Times New Roman" w:hAnsi="Times New Roman" w:cs="Times New Roman"/>
          <w:i/>
          <w:iCs/>
          <w:sz w:val="28"/>
          <w:szCs w:val="28"/>
        </w:rPr>
        <w:t>it is</w:t>
      </w:r>
      <w:r w:rsidR="001F4AC5" w:rsidRPr="004E08EB">
        <w:rPr>
          <w:rFonts w:ascii="Times New Roman" w:hAnsi="Times New Roman" w:cs="Times New Roman"/>
          <w:sz w:val="28"/>
          <w:szCs w:val="28"/>
        </w:rPr>
        <w:t xml:space="preserve"> of no matter at all</w:t>
      </w:r>
      <w:r w:rsidR="00185645" w:rsidRPr="004E08EB">
        <w:rPr>
          <w:rFonts w:ascii="Times New Roman" w:hAnsi="Times New Roman" w:cs="Times New Roman"/>
          <w:sz w:val="28"/>
          <w:szCs w:val="28"/>
        </w:rPr>
        <w:t xml:space="preserve"> </w:t>
      </w:r>
      <w:r w:rsidR="00185645" w:rsidRPr="004E08EB">
        <w:rPr>
          <w:rFonts w:ascii="Times New Roman" w:hAnsi="Times New Roman" w:cs="Times New Roman"/>
          <w:i/>
          <w:iCs/>
          <w:sz w:val="28"/>
          <w:szCs w:val="28"/>
        </w:rPr>
        <w:t xml:space="preserve">to </w:t>
      </w:r>
      <w:r w:rsidR="00185645" w:rsidRPr="004E08EB">
        <w:rPr>
          <w:rFonts w:ascii="Times New Roman" w:hAnsi="Times New Roman" w:cs="Times New Roman"/>
          <w:sz w:val="28"/>
          <w:szCs w:val="28"/>
        </w:rPr>
        <w:t>consider the life dear to myself, as finishing my course and the ministry which I received from the Lord Jesus to fully testify the gospel of the grace of God</w:t>
      </w:r>
      <w:r w:rsidR="001F4AC5" w:rsidRPr="004E08EB">
        <w:rPr>
          <w:rFonts w:ascii="Times New Roman" w:hAnsi="Times New Roman" w:cs="Times New Roman"/>
          <w:sz w:val="28"/>
          <w:szCs w:val="28"/>
        </w:rPr>
        <w:t>.</w:t>
      </w:r>
      <w:r w:rsidR="00185645" w:rsidRPr="004E08EB">
        <w:rPr>
          <w:rFonts w:ascii="Times New Roman" w:hAnsi="Times New Roman" w:cs="Times New Roman"/>
          <w:sz w:val="28"/>
          <w:szCs w:val="28"/>
        </w:rPr>
        <w:t xml:space="preserve"> And now, behold, I know that no longer will you see my face – you all among whom I passed through proclaiming </w:t>
      </w:r>
      <w:r w:rsidR="00185645" w:rsidRPr="004E08EB">
        <w:rPr>
          <w:rFonts w:ascii="Times New Roman" w:hAnsi="Times New Roman" w:cs="Times New Roman"/>
          <w:b/>
          <w:bCs/>
          <w:sz w:val="28"/>
          <w:szCs w:val="28"/>
        </w:rPr>
        <w:t>the kingdom</w:t>
      </w:r>
      <w:r w:rsidR="00185645" w:rsidRPr="004E08EB">
        <w:rPr>
          <w:rFonts w:ascii="Times New Roman" w:hAnsi="Times New Roman" w:cs="Times New Roman"/>
          <w:sz w:val="28"/>
          <w:szCs w:val="28"/>
        </w:rPr>
        <w:t xml:space="preserve">. Therefore, I witness to you in the day, today, that </w:t>
      </w:r>
      <w:r w:rsidR="00185645" w:rsidRPr="004E08EB">
        <w:rPr>
          <w:rFonts w:ascii="Times New Roman" w:hAnsi="Times New Roman" w:cs="Times New Roman"/>
          <w:b/>
          <w:bCs/>
          <w:sz w:val="28"/>
          <w:szCs w:val="28"/>
        </w:rPr>
        <w:t>I am pure from the blood of all</w:t>
      </w:r>
      <w:r w:rsidR="00185645" w:rsidRPr="004E08EB">
        <w:rPr>
          <w:rFonts w:ascii="Times New Roman" w:hAnsi="Times New Roman" w:cs="Times New Roman"/>
          <w:sz w:val="28"/>
          <w:szCs w:val="28"/>
        </w:rPr>
        <w:t xml:space="preserve">. For I held not back from not declaring the whole counsel of God to you. </w:t>
      </w:r>
      <w:r w:rsidR="00185645" w:rsidRPr="004E08EB">
        <w:rPr>
          <w:rFonts w:ascii="Times New Roman" w:hAnsi="Times New Roman" w:cs="Times New Roman"/>
          <w:b/>
          <w:bCs/>
          <w:sz w:val="28"/>
          <w:szCs w:val="28"/>
        </w:rPr>
        <w:t>Watch yourselves and the whole flock</w:t>
      </w:r>
      <w:r w:rsidR="00185645" w:rsidRPr="004E08EB">
        <w:rPr>
          <w:rFonts w:ascii="Times New Roman" w:hAnsi="Times New Roman" w:cs="Times New Roman"/>
          <w:sz w:val="28"/>
          <w:szCs w:val="28"/>
        </w:rPr>
        <w:t xml:space="preserve">, among whom the Holy Spirit appointed you overseers, to shepherd the church of God, which He acquired by His own blood. </w:t>
      </w:r>
      <w:r w:rsidR="00512F80" w:rsidRPr="004E08EB">
        <w:rPr>
          <w:rFonts w:ascii="Times New Roman" w:hAnsi="Times New Roman" w:cs="Times New Roman"/>
          <w:sz w:val="28"/>
          <w:szCs w:val="28"/>
        </w:rPr>
        <w:t xml:space="preserve">I know that there will enter after my departure </w:t>
      </w:r>
      <w:r w:rsidR="00512F80" w:rsidRPr="004E08EB">
        <w:rPr>
          <w:rFonts w:ascii="Times New Roman" w:hAnsi="Times New Roman" w:cs="Times New Roman"/>
          <w:b/>
          <w:bCs/>
          <w:sz w:val="28"/>
          <w:szCs w:val="28"/>
        </w:rPr>
        <w:t>weighty wolves</w:t>
      </w:r>
      <w:r w:rsidR="00512F80" w:rsidRPr="004E08EB">
        <w:rPr>
          <w:rFonts w:ascii="Times New Roman" w:hAnsi="Times New Roman" w:cs="Times New Roman"/>
          <w:sz w:val="28"/>
          <w:szCs w:val="28"/>
        </w:rPr>
        <w:t xml:space="preserve"> to you, </w:t>
      </w:r>
      <w:r w:rsidR="00512F80" w:rsidRPr="004E08EB">
        <w:rPr>
          <w:rFonts w:ascii="Times New Roman" w:hAnsi="Times New Roman" w:cs="Times New Roman"/>
          <w:b/>
          <w:bCs/>
          <w:sz w:val="28"/>
          <w:szCs w:val="28"/>
        </w:rPr>
        <w:t>not sparing the flock</w:t>
      </w:r>
      <w:r w:rsidR="00512F80" w:rsidRPr="004E08EB">
        <w:rPr>
          <w:rFonts w:ascii="Times New Roman" w:hAnsi="Times New Roman" w:cs="Times New Roman"/>
          <w:sz w:val="28"/>
          <w:szCs w:val="28"/>
        </w:rPr>
        <w:t xml:space="preserve">. And from your own will arise men, speaking a </w:t>
      </w:r>
      <w:r w:rsidR="00512F80" w:rsidRPr="004E08EB">
        <w:rPr>
          <w:rFonts w:ascii="Times New Roman" w:hAnsi="Times New Roman" w:cs="Times New Roman"/>
          <w:b/>
          <w:bCs/>
          <w:sz w:val="28"/>
          <w:szCs w:val="28"/>
        </w:rPr>
        <w:t xml:space="preserve">perverting </w:t>
      </w:r>
      <w:r w:rsidR="00512F80" w:rsidRPr="004E08EB">
        <w:rPr>
          <w:rFonts w:ascii="Times New Roman" w:hAnsi="Times New Roman" w:cs="Times New Roman"/>
          <w:i/>
          <w:iCs/>
          <w:sz w:val="28"/>
          <w:szCs w:val="28"/>
        </w:rPr>
        <w:t>word</w:t>
      </w:r>
      <w:r w:rsidR="00512F80" w:rsidRPr="004E08EB">
        <w:rPr>
          <w:rFonts w:ascii="Times New Roman" w:hAnsi="Times New Roman" w:cs="Times New Roman"/>
          <w:sz w:val="28"/>
          <w:szCs w:val="28"/>
        </w:rPr>
        <w:t xml:space="preserve">, </w:t>
      </w:r>
      <w:r w:rsidR="00512F80" w:rsidRPr="004E08EB">
        <w:rPr>
          <w:rFonts w:ascii="Times New Roman" w:hAnsi="Times New Roman" w:cs="Times New Roman"/>
          <w:b/>
          <w:bCs/>
          <w:sz w:val="28"/>
          <w:szCs w:val="28"/>
        </w:rPr>
        <w:t>to lead off the disciples after them</w:t>
      </w:r>
      <w:r w:rsidR="00512F80" w:rsidRPr="004E08EB">
        <w:rPr>
          <w:rFonts w:ascii="Times New Roman" w:hAnsi="Times New Roman" w:cs="Times New Roman"/>
          <w:sz w:val="28"/>
          <w:szCs w:val="28"/>
        </w:rPr>
        <w:t xml:space="preserve">. Therefore, </w:t>
      </w:r>
      <w:r w:rsidR="00512F80" w:rsidRPr="004E08EB">
        <w:rPr>
          <w:rFonts w:ascii="Times New Roman" w:hAnsi="Times New Roman" w:cs="Times New Roman"/>
          <w:b/>
          <w:bCs/>
          <w:sz w:val="28"/>
          <w:szCs w:val="28"/>
        </w:rPr>
        <w:t>watch</w:t>
      </w:r>
      <w:r w:rsidR="00512F80" w:rsidRPr="004E08EB">
        <w:rPr>
          <w:rFonts w:ascii="Times New Roman" w:hAnsi="Times New Roman" w:cs="Times New Roman"/>
          <w:sz w:val="28"/>
          <w:szCs w:val="28"/>
        </w:rPr>
        <w:t xml:space="preserve">, remembering that for three years, night and day, I ceased not with tears instructing each one. And </w:t>
      </w:r>
      <w:r w:rsidR="00D477EF" w:rsidRPr="004E08EB">
        <w:rPr>
          <w:rFonts w:ascii="Times New Roman" w:hAnsi="Times New Roman" w:cs="Times New Roman"/>
          <w:i/>
          <w:iCs/>
          <w:sz w:val="28"/>
          <w:szCs w:val="28"/>
        </w:rPr>
        <w:t>at</w:t>
      </w:r>
      <w:r w:rsidR="00D477EF" w:rsidRPr="004E08EB">
        <w:rPr>
          <w:rFonts w:ascii="Times New Roman" w:hAnsi="Times New Roman" w:cs="Times New Roman"/>
          <w:sz w:val="28"/>
          <w:szCs w:val="28"/>
        </w:rPr>
        <w:t xml:space="preserve"> </w:t>
      </w:r>
      <w:r w:rsidR="00512F80" w:rsidRPr="004E08EB">
        <w:rPr>
          <w:rFonts w:ascii="Times New Roman" w:hAnsi="Times New Roman" w:cs="Times New Roman"/>
          <w:sz w:val="28"/>
          <w:szCs w:val="28"/>
        </w:rPr>
        <w:t xml:space="preserve">the present, I commend you to God and to the word of His grace, which </w:t>
      </w:r>
      <w:r w:rsidR="00512F80" w:rsidRPr="004E08EB">
        <w:rPr>
          <w:rFonts w:ascii="Times New Roman" w:hAnsi="Times New Roman" w:cs="Times New Roman"/>
          <w:i/>
          <w:iCs/>
          <w:sz w:val="28"/>
          <w:szCs w:val="28"/>
        </w:rPr>
        <w:t>is</w:t>
      </w:r>
      <w:r w:rsidR="00512F80" w:rsidRPr="004E08EB">
        <w:rPr>
          <w:rFonts w:ascii="Times New Roman" w:hAnsi="Times New Roman" w:cs="Times New Roman"/>
          <w:sz w:val="28"/>
          <w:szCs w:val="28"/>
        </w:rPr>
        <w:t xml:space="preserve"> being able to build up and </w:t>
      </w:r>
      <w:r w:rsidR="00512F80" w:rsidRPr="004E08EB">
        <w:rPr>
          <w:rFonts w:ascii="Times New Roman" w:hAnsi="Times New Roman" w:cs="Times New Roman"/>
          <w:b/>
          <w:bCs/>
          <w:sz w:val="28"/>
          <w:szCs w:val="28"/>
        </w:rPr>
        <w:t>to</w:t>
      </w:r>
      <w:r w:rsidR="001F4AC5" w:rsidRPr="004E08EB">
        <w:rPr>
          <w:rFonts w:ascii="Times New Roman" w:hAnsi="Times New Roman" w:cs="Times New Roman"/>
          <w:b/>
          <w:bCs/>
          <w:sz w:val="28"/>
          <w:szCs w:val="28"/>
        </w:rPr>
        <w:t xml:space="preserve"> </w:t>
      </w:r>
      <w:r w:rsidR="00512F80" w:rsidRPr="004E08EB">
        <w:rPr>
          <w:rFonts w:ascii="Times New Roman" w:hAnsi="Times New Roman" w:cs="Times New Roman"/>
          <w:b/>
          <w:bCs/>
          <w:sz w:val="28"/>
          <w:szCs w:val="28"/>
        </w:rPr>
        <w:t>give the inheritance</w:t>
      </w:r>
      <w:r w:rsidR="00512F80" w:rsidRPr="004E08EB">
        <w:rPr>
          <w:rFonts w:ascii="Times New Roman" w:hAnsi="Times New Roman" w:cs="Times New Roman"/>
          <w:sz w:val="28"/>
          <w:szCs w:val="28"/>
        </w:rPr>
        <w:t xml:space="preserve"> among all the sanctified.’”</w:t>
      </w:r>
      <w:r w:rsidRPr="004E08EB">
        <w:rPr>
          <w:rFonts w:ascii="Times New Roman" w:hAnsi="Times New Roman" w:cs="Times New Roman"/>
          <w:sz w:val="28"/>
          <w:szCs w:val="28"/>
        </w:rPr>
        <w:t xml:space="preserve">    Acts 20:18-</w:t>
      </w:r>
      <w:r w:rsidR="00512F80" w:rsidRPr="004E08EB">
        <w:rPr>
          <w:rFonts w:ascii="Times New Roman" w:hAnsi="Times New Roman" w:cs="Times New Roman"/>
          <w:sz w:val="28"/>
          <w:szCs w:val="28"/>
        </w:rPr>
        <w:t>32</w:t>
      </w:r>
    </w:p>
    <w:p w:rsidR="00512F80" w:rsidRPr="004E08EB" w:rsidRDefault="00BC12EF" w:rsidP="00D477EF">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Testing, tribulation, watchfulness, apostasy – all bywords of the Great Tribulation. Jesus sent His disciples out “as sheep amidst the wolves” (Mat.10:16). Paul’s warning to the Ephesian elders was</w:t>
      </w:r>
      <w:r w:rsidR="00573A8F" w:rsidRPr="004E08EB">
        <w:rPr>
          <w:rFonts w:ascii="Times New Roman" w:hAnsi="Times New Roman" w:cs="Times New Roman"/>
          <w:sz w:val="28"/>
          <w:szCs w:val="28"/>
        </w:rPr>
        <w:t>, in effect</w:t>
      </w:r>
      <w:r w:rsidRPr="004E08EB">
        <w:rPr>
          <w:rFonts w:ascii="Times New Roman" w:hAnsi="Times New Roman" w:cs="Times New Roman"/>
          <w:sz w:val="28"/>
          <w:szCs w:val="28"/>
        </w:rPr>
        <w:t xml:space="preserve"> “the wolves are coming”. </w:t>
      </w:r>
      <w:r w:rsidR="004753EB" w:rsidRPr="004E08EB">
        <w:rPr>
          <w:rFonts w:ascii="Times New Roman" w:hAnsi="Times New Roman" w:cs="Times New Roman"/>
          <w:sz w:val="28"/>
          <w:szCs w:val="28"/>
        </w:rPr>
        <w:t xml:space="preserve">The wolf was an OT metaphor for rapacious leaders (Eze.22:27). </w:t>
      </w:r>
      <w:r w:rsidR="005739DC" w:rsidRPr="004E08EB">
        <w:rPr>
          <w:rFonts w:ascii="Times New Roman" w:hAnsi="Times New Roman" w:cs="Times New Roman"/>
          <w:sz w:val="28"/>
          <w:szCs w:val="28"/>
        </w:rPr>
        <w:t xml:space="preserve">“Blood upon the head” was the </w:t>
      </w:r>
      <w:r w:rsidR="00D477EF" w:rsidRPr="004E08EB">
        <w:rPr>
          <w:rFonts w:ascii="Times New Roman" w:hAnsi="Times New Roman" w:cs="Times New Roman"/>
          <w:sz w:val="28"/>
          <w:szCs w:val="28"/>
        </w:rPr>
        <w:t>judgment</w:t>
      </w:r>
      <w:r w:rsidR="005739DC" w:rsidRPr="004E08EB">
        <w:rPr>
          <w:rFonts w:ascii="Times New Roman" w:hAnsi="Times New Roman" w:cs="Times New Roman"/>
          <w:sz w:val="28"/>
          <w:szCs w:val="28"/>
        </w:rPr>
        <w:t xml:space="preserve"> against the watchman who failed to warn the people of a coming disaster (Eze.33:2-</w:t>
      </w:r>
      <w:r w:rsidR="00941F16" w:rsidRPr="004E08EB">
        <w:rPr>
          <w:rFonts w:ascii="Times New Roman" w:hAnsi="Times New Roman" w:cs="Times New Roman"/>
          <w:sz w:val="28"/>
          <w:szCs w:val="28"/>
        </w:rPr>
        <w:t>9)</w:t>
      </w:r>
      <w:r w:rsidR="005739DC" w:rsidRPr="004E08EB">
        <w:rPr>
          <w:rFonts w:ascii="Times New Roman" w:hAnsi="Times New Roman" w:cs="Times New Roman"/>
          <w:sz w:val="28"/>
          <w:szCs w:val="28"/>
        </w:rPr>
        <w:t xml:space="preserve">. </w:t>
      </w:r>
      <w:r w:rsidRPr="004E08EB">
        <w:rPr>
          <w:rFonts w:ascii="Times New Roman" w:hAnsi="Times New Roman" w:cs="Times New Roman"/>
          <w:sz w:val="28"/>
          <w:szCs w:val="28"/>
        </w:rPr>
        <w:t xml:space="preserve">This </w:t>
      </w:r>
      <w:r w:rsidR="005739DC" w:rsidRPr="004E08EB">
        <w:rPr>
          <w:rFonts w:ascii="Times New Roman" w:hAnsi="Times New Roman" w:cs="Times New Roman"/>
          <w:sz w:val="28"/>
          <w:szCs w:val="28"/>
        </w:rPr>
        <w:t xml:space="preserve">final word of the watchman Paul </w:t>
      </w:r>
      <w:r w:rsidRPr="004E08EB">
        <w:rPr>
          <w:rFonts w:ascii="Times New Roman" w:hAnsi="Times New Roman" w:cs="Times New Roman"/>
          <w:sz w:val="28"/>
          <w:szCs w:val="28"/>
        </w:rPr>
        <w:t xml:space="preserve">was a grim message, not one that proclaimed a kingdom of light that would draw all the nations </w:t>
      </w:r>
      <w:r w:rsidR="00D5303B" w:rsidRPr="004E08EB">
        <w:rPr>
          <w:rFonts w:ascii="Times New Roman" w:hAnsi="Times New Roman" w:cs="Times New Roman"/>
          <w:sz w:val="28"/>
          <w:szCs w:val="28"/>
        </w:rPr>
        <w:t>toward</w:t>
      </w:r>
      <w:r w:rsidRPr="004E08EB">
        <w:rPr>
          <w:rFonts w:ascii="Times New Roman" w:hAnsi="Times New Roman" w:cs="Times New Roman"/>
          <w:sz w:val="28"/>
          <w:szCs w:val="28"/>
        </w:rPr>
        <w:t xml:space="preserve"> </w:t>
      </w:r>
      <w:r w:rsidR="00573A8F" w:rsidRPr="004E08EB">
        <w:rPr>
          <w:rFonts w:ascii="Times New Roman" w:hAnsi="Times New Roman" w:cs="Times New Roman"/>
          <w:sz w:val="28"/>
          <w:szCs w:val="28"/>
        </w:rPr>
        <w:t>it</w:t>
      </w:r>
      <w:r w:rsidRPr="004E08EB">
        <w:rPr>
          <w:rFonts w:ascii="Times New Roman" w:hAnsi="Times New Roman" w:cs="Times New Roman"/>
          <w:sz w:val="28"/>
          <w:szCs w:val="28"/>
        </w:rPr>
        <w:t>.</w:t>
      </w:r>
    </w:p>
    <w:p w:rsidR="00BC12EF" w:rsidRPr="004E08EB" w:rsidRDefault="004753EB" w:rsidP="004753EB">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“And after some days Felix having arrived with Drusilla his own wife, being Jewish, he sent for Paul and heard him concerning the faith in Christ Jesus. And he</w:t>
      </w:r>
      <w:r w:rsidR="00573A8F" w:rsidRPr="004E08EB">
        <w:rPr>
          <w:rFonts w:ascii="Times New Roman" w:hAnsi="Times New Roman" w:cs="Times New Roman"/>
          <w:sz w:val="28"/>
          <w:szCs w:val="28"/>
        </w:rPr>
        <w:t xml:space="preserve"> (i.e., Paul)</w:t>
      </w:r>
      <w:r w:rsidRPr="004E08EB">
        <w:rPr>
          <w:rFonts w:ascii="Times New Roman" w:hAnsi="Times New Roman" w:cs="Times New Roman"/>
          <w:sz w:val="28"/>
          <w:szCs w:val="28"/>
        </w:rPr>
        <w:t xml:space="preserve"> discussing concerning righteousness and self-control and </w:t>
      </w:r>
      <w:r w:rsidRPr="004E08EB">
        <w:rPr>
          <w:rFonts w:ascii="Times New Roman" w:hAnsi="Times New Roman" w:cs="Times New Roman"/>
          <w:b/>
          <w:bCs/>
          <w:sz w:val="28"/>
          <w:szCs w:val="28"/>
          <w:u w:val="single"/>
        </w:rPr>
        <w:t>the Judgment to Come</w:t>
      </w:r>
      <w:r w:rsidRPr="004E08EB">
        <w:rPr>
          <w:rFonts w:ascii="Times New Roman" w:hAnsi="Times New Roman" w:cs="Times New Roman"/>
          <w:sz w:val="28"/>
          <w:szCs w:val="28"/>
        </w:rPr>
        <w:t>, Felix, having become afraid, answered, ‘Having the present</w:t>
      </w:r>
      <w:r w:rsidR="00573A8F" w:rsidRPr="004E08EB">
        <w:rPr>
          <w:rFonts w:ascii="Times New Roman" w:hAnsi="Times New Roman" w:cs="Times New Roman"/>
          <w:sz w:val="28"/>
          <w:szCs w:val="28"/>
        </w:rPr>
        <w:t xml:space="preserve"> (Gk. idiom meaning ‘for the present’)</w:t>
      </w:r>
      <w:r w:rsidRPr="004E08EB">
        <w:rPr>
          <w:rFonts w:ascii="Times New Roman" w:hAnsi="Times New Roman" w:cs="Times New Roman"/>
          <w:sz w:val="28"/>
          <w:szCs w:val="28"/>
        </w:rPr>
        <w:t>, go, and receiving an opportune time I will summon you.’”    Acts 24:24-25</w:t>
      </w:r>
    </w:p>
    <w:p w:rsidR="004753EB" w:rsidRPr="004E08EB" w:rsidRDefault="00941F16" w:rsidP="00D477EF">
      <w:pPr>
        <w:tabs>
          <w:tab w:val="right" w:pos="8640"/>
        </w:tabs>
        <w:rPr>
          <w:rFonts w:ascii="Times New Roman" w:hAnsi="Times New Roman" w:cs="Times New Roman"/>
          <w:sz w:val="28"/>
          <w:szCs w:val="28"/>
        </w:rPr>
      </w:pPr>
      <w:r w:rsidRPr="004E08EB">
        <w:rPr>
          <w:rFonts w:ascii="Times New Roman" w:hAnsi="Times New Roman" w:cs="Times New Roman"/>
          <w:sz w:val="28"/>
          <w:szCs w:val="28"/>
        </w:rPr>
        <w:lastRenderedPageBreak/>
        <w:t>“</w:t>
      </w:r>
      <w:r w:rsidRPr="004E08EB">
        <w:rPr>
          <w:rFonts w:ascii="Times New Roman" w:hAnsi="Times New Roman" w:cs="Times New Roman"/>
          <w:sz w:val="28"/>
          <w:szCs w:val="28"/>
          <w:u w:val="single"/>
        </w:rPr>
        <w:t>The Judgment to Come</w:t>
      </w:r>
      <w:r w:rsidRPr="004E08EB">
        <w:rPr>
          <w:rFonts w:ascii="Times New Roman" w:hAnsi="Times New Roman" w:cs="Times New Roman"/>
          <w:sz w:val="28"/>
          <w:szCs w:val="28"/>
        </w:rPr>
        <w:t>” (</w:t>
      </w:r>
      <w:r w:rsidR="001C1758" w:rsidRPr="004E08EB">
        <w:rPr>
          <w:rFonts w:ascii="Times New Roman" w:hAnsi="Times New Roman" w:cs="Times New Roman"/>
          <w:sz w:val="28"/>
          <w:szCs w:val="28"/>
        </w:rPr>
        <w:t xml:space="preserve">Gk. </w:t>
      </w:r>
      <w:r w:rsidRPr="004E08EB">
        <w:rPr>
          <w:rFonts w:ascii="Times New Roman" w:hAnsi="Times New Roman" w:cs="Times New Roman"/>
          <w:i/>
          <w:iCs/>
          <w:sz w:val="28"/>
          <w:szCs w:val="28"/>
        </w:rPr>
        <w:t xml:space="preserve">tou </w:t>
      </w:r>
      <w:r w:rsidRPr="004E08EB">
        <w:rPr>
          <w:rFonts w:ascii="Times New Roman" w:hAnsi="Times New Roman" w:cs="Times New Roman"/>
          <w:i/>
          <w:iCs/>
          <w:sz w:val="28"/>
          <w:szCs w:val="28"/>
          <w:u w:val="wave"/>
        </w:rPr>
        <w:t>krimatos</w:t>
      </w:r>
      <w:r w:rsidRPr="004E08EB">
        <w:rPr>
          <w:rFonts w:ascii="Times New Roman" w:hAnsi="Times New Roman" w:cs="Times New Roman"/>
          <w:i/>
          <w:iCs/>
          <w:sz w:val="28"/>
          <w:szCs w:val="28"/>
        </w:rPr>
        <w:t xml:space="preserve"> tou </w:t>
      </w:r>
      <w:r w:rsidRPr="004E08EB">
        <w:rPr>
          <w:rFonts w:ascii="Times New Roman" w:hAnsi="Times New Roman" w:cs="Times New Roman"/>
          <w:i/>
          <w:iCs/>
          <w:sz w:val="28"/>
          <w:szCs w:val="28"/>
          <w:u w:val="wave"/>
        </w:rPr>
        <w:t>mellontos</w:t>
      </w:r>
      <w:r w:rsidRPr="004E08EB">
        <w:rPr>
          <w:rFonts w:ascii="Times New Roman" w:hAnsi="Times New Roman" w:cs="Times New Roman"/>
          <w:sz w:val="28"/>
          <w:szCs w:val="28"/>
        </w:rPr>
        <w:t xml:space="preserve">) is just a variation of </w:t>
      </w:r>
      <w:r w:rsidR="00CB000F" w:rsidRPr="004E08EB">
        <w:rPr>
          <w:rFonts w:ascii="Times New Roman" w:hAnsi="Times New Roman" w:cs="Times New Roman"/>
          <w:sz w:val="28"/>
          <w:szCs w:val="28"/>
        </w:rPr>
        <w:t>“He is about to judge” (</w:t>
      </w:r>
      <w:r w:rsidR="001C1758" w:rsidRPr="004E08EB">
        <w:rPr>
          <w:rFonts w:ascii="Times New Roman" w:hAnsi="Times New Roman" w:cs="Times New Roman"/>
          <w:sz w:val="28"/>
          <w:szCs w:val="28"/>
        </w:rPr>
        <w:t xml:space="preserve">Gk. </w:t>
      </w:r>
      <w:r w:rsidR="00CB000F" w:rsidRPr="004E08EB">
        <w:rPr>
          <w:rFonts w:ascii="Times New Roman" w:hAnsi="Times New Roman" w:cs="Times New Roman"/>
          <w:i/>
          <w:iCs/>
          <w:sz w:val="28"/>
          <w:szCs w:val="28"/>
          <w:u w:val="wave"/>
        </w:rPr>
        <w:t>mellei</w:t>
      </w:r>
      <w:r w:rsidR="00CB000F" w:rsidRPr="004E08EB">
        <w:rPr>
          <w:rFonts w:ascii="Times New Roman" w:hAnsi="Times New Roman" w:cs="Times New Roman"/>
          <w:i/>
          <w:iCs/>
          <w:sz w:val="28"/>
          <w:szCs w:val="28"/>
        </w:rPr>
        <w:t xml:space="preserve"> </w:t>
      </w:r>
      <w:r w:rsidR="00CB000F" w:rsidRPr="004E08EB">
        <w:rPr>
          <w:rFonts w:ascii="Times New Roman" w:hAnsi="Times New Roman" w:cs="Times New Roman"/>
          <w:i/>
          <w:iCs/>
          <w:sz w:val="28"/>
          <w:szCs w:val="28"/>
          <w:u w:val="wave"/>
        </w:rPr>
        <w:t>krinein</w:t>
      </w:r>
      <w:r w:rsidR="00CB000F" w:rsidRPr="004E08EB">
        <w:rPr>
          <w:rFonts w:ascii="Times New Roman" w:hAnsi="Times New Roman" w:cs="Times New Roman"/>
          <w:sz w:val="28"/>
          <w:szCs w:val="28"/>
        </w:rPr>
        <w:t>) in Paul’s warning to the Athenians (Acts 17:31). It was still that end-time (</w:t>
      </w:r>
      <w:r w:rsidR="00D477EF" w:rsidRPr="004E08EB">
        <w:rPr>
          <w:rFonts w:ascii="Times New Roman" w:hAnsi="Times New Roman" w:cs="Times New Roman"/>
          <w:i/>
          <w:iCs/>
          <w:sz w:val="28"/>
          <w:szCs w:val="28"/>
        </w:rPr>
        <w:t>S</w:t>
      </w:r>
      <w:r w:rsidR="00CB000F" w:rsidRPr="004E08EB">
        <w:rPr>
          <w:rFonts w:ascii="Times New Roman" w:hAnsi="Times New Roman" w:cs="Times New Roman"/>
          <w:i/>
          <w:iCs/>
          <w:sz w:val="28"/>
          <w:szCs w:val="28"/>
        </w:rPr>
        <w:t>unteleia</w:t>
      </w:r>
      <w:r w:rsidR="00CB000F" w:rsidRPr="004E08EB">
        <w:rPr>
          <w:rFonts w:ascii="Times New Roman" w:hAnsi="Times New Roman" w:cs="Times New Roman"/>
          <w:sz w:val="28"/>
          <w:szCs w:val="28"/>
        </w:rPr>
        <w:t>)</w:t>
      </w:r>
      <w:r w:rsidR="00532EE6" w:rsidRPr="004E08EB">
        <w:rPr>
          <w:rFonts w:ascii="Times New Roman" w:hAnsi="Times New Roman" w:cs="Times New Roman"/>
          <w:sz w:val="28"/>
          <w:szCs w:val="28"/>
        </w:rPr>
        <w:t xml:space="preserve"> world</w:t>
      </w:r>
      <w:r w:rsidR="0077270D" w:rsidRPr="004E08EB">
        <w:rPr>
          <w:rFonts w:ascii="Times New Roman" w:hAnsi="Times New Roman" w:cs="Times New Roman"/>
          <w:sz w:val="28"/>
          <w:szCs w:val="28"/>
        </w:rPr>
        <w:t>-</w:t>
      </w:r>
      <w:r w:rsidR="00CB000F" w:rsidRPr="004E08EB">
        <w:rPr>
          <w:rFonts w:ascii="Times New Roman" w:hAnsi="Times New Roman" w:cs="Times New Roman"/>
          <w:sz w:val="28"/>
          <w:szCs w:val="28"/>
        </w:rPr>
        <w:t xml:space="preserve">judgment that Paul was </w:t>
      </w:r>
      <w:r w:rsidR="00573A8F" w:rsidRPr="004E08EB">
        <w:rPr>
          <w:rFonts w:ascii="Times New Roman" w:hAnsi="Times New Roman" w:cs="Times New Roman"/>
          <w:sz w:val="28"/>
          <w:szCs w:val="28"/>
        </w:rPr>
        <w:t>herald</w:t>
      </w:r>
      <w:r w:rsidR="007C11D2" w:rsidRPr="004E08EB">
        <w:rPr>
          <w:rFonts w:ascii="Times New Roman" w:hAnsi="Times New Roman" w:cs="Times New Roman"/>
          <w:sz w:val="28"/>
          <w:szCs w:val="28"/>
        </w:rPr>
        <w:t>ing to this Roman, Felix.</w:t>
      </w:r>
    </w:p>
    <w:p w:rsidR="00F97CBE" w:rsidRPr="004E08EB" w:rsidRDefault="00C63F2D" w:rsidP="00C63F2D">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“For </w:t>
      </w:r>
      <w:r w:rsidRPr="004E08EB">
        <w:rPr>
          <w:rFonts w:ascii="Times New Roman" w:hAnsi="Times New Roman" w:cs="Times New Roman"/>
          <w:b/>
          <w:bCs/>
          <w:sz w:val="28"/>
          <w:szCs w:val="28"/>
        </w:rPr>
        <w:t>God’s wrath is unveiled</w:t>
      </w:r>
      <w:r w:rsidRPr="004E08EB">
        <w:rPr>
          <w:rFonts w:ascii="Times New Roman" w:hAnsi="Times New Roman" w:cs="Times New Roman"/>
          <w:sz w:val="28"/>
          <w:szCs w:val="28"/>
        </w:rPr>
        <w:t xml:space="preserve"> (</w:t>
      </w:r>
      <w:r w:rsidR="001C1758" w:rsidRPr="004E08EB">
        <w:rPr>
          <w:rFonts w:ascii="Times New Roman" w:hAnsi="Times New Roman" w:cs="Times New Roman"/>
          <w:sz w:val="28"/>
          <w:szCs w:val="28"/>
        </w:rPr>
        <w:t xml:space="preserve">Gk. </w:t>
      </w:r>
      <w:r w:rsidRPr="004E08EB">
        <w:rPr>
          <w:rFonts w:ascii="Times New Roman" w:hAnsi="Times New Roman" w:cs="Times New Roman"/>
          <w:i/>
          <w:iCs/>
          <w:sz w:val="28"/>
          <w:szCs w:val="28"/>
        </w:rPr>
        <w:t>apokaluptō</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u w:val="single"/>
        </w:rPr>
        <w:t>from heaven</w:t>
      </w:r>
      <w:r w:rsidR="00674A27" w:rsidRPr="004E08EB">
        <w:rPr>
          <w:rFonts w:ascii="Times New Roman" w:hAnsi="Times New Roman" w:cs="Times New Roman"/>
          <w:sz w:val="28"/>
          <w:szCs w:val="28"/>
        </w:rPr>
        <w:t xml:space="preserve"> against all impiety and injustice of men, who </w:t>
      </w:r>
      <w:r w:rsidR="00674A27" w:rsidRPr="004E08EB">
        <w:rPr>
          <w:rFonts w:ascii="Times New Roman" w:hAnsi="Times New Roman" w:cs="Times New Roman"/>
          <w:i/>
          <w:iCs/>
          <w:sz w:val="28"/>
          <w:szCs w:val="28"/>
        </w:rPr>
        <w:t>are</w:t>
      </w:r>
      <w:r w:rsidR="00674A27" w:rsidRPr="004E08EB">
        <w:rPr>
          <w:rFonts w:ascii="Times New Roman" w:hAnsi="Times New Roman" w:cs="Times New Roman"/>
          <w:sz w:val="28"/>
          <w:szCs w:val="28"/>
        </w:rPr>
        <w:t xml:space="preserve"> holding down the truth by injustice. Because what </w:t>
      </w:r>
      <w:r w:rsidR="00674A27" w:rsidRPr="004E08EB">
        <w:rPr>
          <w:rFonts w:ascii="Times New Roman" w:hAnsi="Times New Roman" w:cs="Times New Roman"/>
          <w:i/>
          <w:iCs/>
          <w:sz w:val="28"/>
          <w:szCs w:val="28"/>
        </w:rPr>
        <w:t>is</w:t>
      </w:r>
      <w:r w:rsidR="00674A27" w:rsidRPr="004E08EB">
        <w:rPr>
          <w:rFonts w:ascii="Times New Roman" w:hAnsi="Times New Roman" w:cs="Times New Roman"/>
          <w:sz w:val="28"/>
          <w:szCs w:val="28"/>
        </w:rPr>
        <w:t xml:space="preserve"> known of God is revealed among them, because God revealed </w:t>
      </w:r>
      <w:r w:rsidR="00674A27" w:rsidRPr="004E08EB">
        <w:rPr>
          <w:rFonts w:ascii="Times New Roman" w:hAnsi="Times New Roman" w:cs="Times New Roman"/>
          <w:i/>
          <w:iCs/>
          <w:sz w:val="28"/>
          <w:szCs w:val="28"/>
        </w:rPr>
        <w:t>it</w:t>
      </w:r>
      <w:r w:rsidR="00674A27" w:rsidRPr="004E08EB">
        <w:rPr>
          <w:rFonts w:ascii="Times New Roman" w:hAnsi="Times New Roman" w:cs="Times New Roman"/>
          <w:sz w:val="28"/>
          <w:szCs w:val="28"/>
        </w:rPr>
        <w:t xml:space="preserve"> to them. For His invisible things, since world’s creation, </w:t>
      </w:r>
      <w:r w:rsidR="00085BA9" w:rsidRPr="004E08EB">
        <w:rPr>
          <w:rFonts w:ascii="Times New Roman" w:hAnsi="Times New Roman" w:cs="Times New Roman"/>
          <w:sz w:val="28"/>
          <w:szCs w:val="28"/>
        </w:rPr>
        <w:t xml:space="preserve">being perceived </w:t>
      </w:r>
      <w:r w:rsidR="00674A27" w:rsidRPr="004E08EB">
        <w:rPr>
          <w:rFonts w:ascii="Times New Roman" w:hAnsi="Times New Roman" w:cs="Times New Roman"/>
          <w:sz w:val="28"/>
          <w:szCs w:val="28"/>
        </w:rPr>
        <w:t>by the things</w:t>
      </w:r>
      <w:r w:rsidR="00085BA9" w:rsidRPr="004E08EB">
        <w:rPr>
          <w:rFonts w:ascii="Times New Roman" w:hAnsi="Times New Roman" w:cs="Times New Roman"/>
          <w:sz w:val="28"/>
          <w:szCs w:val="28"/>
        </w:rPr>
        <w:t>-made</w:t>
      </w:r>
      <w:r w:rsidR="00674A27" w:rsidRPr="004E08EB">
        <w:rPr>
          <w:rFonts w:ascii="Times New Roman" w:hAnsi="Times New Roman" w:cs="Times New Roman"/>
          <w:sz w:val="28"/>
          <w:szCs w:val="28"/>
        </w:rPr>
        <w:t>, are seen clearly, both His abiding</w:t>
      </w:r>
      <w:r w:rsidR="00750842" w:rsidRPr="004E08EB">
        <w:rPr>
          <w:rFonts w:ascii="Times New Roman" w:hAnsi="Times New Roman" w:cs="Times New Roman"/>
          <w:sz w:val="28"/>
          <w:szCs w:val="28"/>
        </w:rPr>
        <w:t xml:space="preserve"> power and deity, for them to be </w:t>
      </w:r>
      <w:r w:rsidR="00750842" w:rsidRPr="004E08EB">
        <w:rPr>
          <w:rFonts w:ascii="Times New Roman" w:hAnsi="Times New Roman" w:cs="Times New Roman"/>
          <w:b/>
          <w:bCs/>
          <w:sz w:val="28"/>
          <w:szCs w:val="28"/>
        </w:rPr>
        <w:t>without excuse</w:t>
      </w:r>
      <w:r w:rsidR="00750842" w:rsidRPr="004E08EB">
        <w:rPr>
          <w:rFonts w:ascii="Times New Roman" w:hAnsi="Times New Roman" w:cs="Times New Roman"/>
          <w:sz w:val="28"/>
          <w:szCs w:val="28"/>
        </w:rPr>
        <w:t xml:space="preserve">.” </w:t>
      </w:r>
      <w:r w:rsidR="00674A27" w:rsidRPr="004E08EB">
        <w:rPr>
          <w:rFonts w:ascii="Times New Roman" w:hAnsi="Times New Roman" w:cs="Times New Roman"/>
          <w:sz w:val="28"/>
          <w:szCs w:val="28"/>
        </w:rPr>
        <w:t xml:space="preserve">  </w:t>
      </w:r>
      <w:r w:rsidR="00EA4B7E">
        <w:rPr>
          <w:rFonts w:ascii="Times New Roman" w:hAnsi="Times New Roman" w:cs="Times New Roman"/>
          <w:sz w:val="28"/>
          <w:szCs w:val="28"/>
        </w:rPr>
        <w:t xml:space="preserve"> </w:t>
      </w:r>
      <w:r w:rsidR="00674A27" w:rsidRPr="004E08EB">
        <w:rPr>
          <w:rFonts w:ascii="Times New Roman" w:hAnsi="Times New Roman" w:cs="Times New Roman"/>
          <w:sz w:val="28"/>
          <w:szCs w:val="28"/>
        </w:rPr>
        <w:t>Rom.1:18</w:t>
      </w:r>
      <w:r w:rsidR="00750842" w:rsidRPr="004E08EB">
        <w:rPr>
          <w:rFonts w:ascii="Times New Roman" w:hAnsi="Times New Roman" w:cs="Times New Roman"/>
          <w:sz w:val="28"/>
          <w:szCs w:val="28"/>
        </w:rPr>
        <w:t>-20</w:t>
      </w:r>
    </w:p>
    <w:p w:rsidR="00750842" w:rsidRPr="004E08EB" w:rsidRDefault="00750842" w:rsidP="00D665D9">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Here Paul accuses the culpability of paganism, and its deservingness of God’s wrath, even as the Jewish rebels deserved it. That wrath will be </w:t>
      </w:r>
      <w:r w:rsidR="00D665D9" w:rsidRPr="004E08EB">
        <w:rPr>
          <w:rFonts w:ascii="Times New Roman" w:hAnsi="Times New Roman" w:cs="Times New Roman"/>
          <w:sz w:val="28"/>
          <w:szCs w:val="28"/>
        </w:rPr>
        <w:t>shown</w:t>
      </w:r>
      <w:r w:rsidRPr="004E08EB">
        <w:rPr>
          <w:rFonts w:ascii="Times New Roman" w:hAnsi="Times New Roman" w:cs="Times New Roman"/>
          <w:sz w:val="28"/>
          <w:szCs w:val="28"/>
        </w:rPr>
        <w:t xml:space="preserve"> at the unveiling (</w:t>
      </w:r>
      <w:r w:rsidR="001C1758" w:rsidRPr="004E08EB">
        <w:rPr>
          <w:rFonts w:ascii="Times New Roman" w:hAnsi="Times New Roman" w:cs="Times New Roman"/>
          <w:sz w:val="28"/>
          <w:szCs w:val="28"/>
        </w:rPr>
        <w:t xml:space="preserve">Gk. </w:t>
      </w:r>
      <w:r w:rsidRPr="004E08EB">
        <w:rPr>
          <w:rFonts w:ascii="Times New Roman" w:hAnsi="Times New Roman" w:cs="Times New Roman"/>
          <w:i/>
          <w:iCs/>
          <w:sz w:val="28"/>
          <w:szCs w:val="28"/>
        </w:rPr>
        <w:t>apokalupsis</w:t>
      </w:r>
      <w:r w:rsidRPr="004E08EB">
        <w:rPr>
          <w:rFonts w:ascii="Times New Roman" w:hAnsi="Times New Roman" w:cs="Times New Roman"/>
          <w:sz w:val="28"/>
          <w:szCs w:val="28"/>
        </w:rPr>
        <w:t xml:space="preserve">) of Jesus Christ, at His return </w:t>
      </w:r>
      <w:r w:rsidR="007F6D53" w:rsidRPr="004E08EB">
        <w:rPr>
          <w:rFonts w:ascii="Times New Roman" w:hAnsi="Times New Roman" w:cs="Times New Roman"/>
          <w:sz w:val="28"/>
          <w:szCs w:val="28"/>
        </w:rPr>
        <w:t>“</w:t>
      </w:r>
      <w:r w:rsidRPr="004E08EB">
        <w:rPr>
          <w:rFonts w:ascii="Times New Roman" w:hAnsi="Times New Roman" w:cs="Times New Roman"/>
          <w:sz w:val="28"/>
          <w:szCs w:val="28"/>
          <w:u w:val="single"/>
        </w:rPr>
        <w:t>from heaven</w:t>
      </w:r>
      <w:r w:rsidR="007F6D53" w:rsidRPr="004E08EB">
        <w:rPr>
          <w:rFonts w:ascii="Times New Roman" w:hAnsi="Times New Roman" w:cs="Times New Roman"/>
          <w:sz w:val="28"/>
          <w:szCs w:val="28"/>
        </w:rPr>
        <w:t>”</w:t>
      </w:r>
      <w:r w:rsidRPr="004E08EB">
        <w:rPr>
          <w:rFonts w:ascii="Times New Roman" w:hAnsi="Times New Roman" w:cs="Times New Roman"/>
          <w:sz w:val="28"/>
          <w:szCs w:val="28"/>
        </w:rPr>
        <w:t xml:space="preserve"> (Rev.1:1-7). </w:t>
      </w:r>
      <w:r w:rsidR="007D26DE" w:rsidRPr="004E08EB">
        <w:rPr>
          <w:rFonts w:ascii="Times New Roman" w:hAnsi="Times New Roman" w:cs="Times New Roman"/>
          <w:sz w:val="28"/>
          <w:szCs w:val="28"/>
        </w:rPr>
        <w:t>Jesus Himself will execute God’s wrath per Rev.19:15.</w:t>
      </w:r>
      <w:r w:rsidR="00725E14" w:rsidRPr="004E08EB">
        <w:rPr>
          <w:rFonts w:ascii="Times New Roman" w:hAnsi="Times New Roman" w:cs="Times New Roman"/>
          <w:sz w:val="28"/>
          <w:szCs w:val="28"/>
        </w:rPr>
        <w:t xml:space="preserve"> No “peace and safety” preaching here.</w:t>
      </w:r>
    </w:p>
    <w:p w:rsidR="00750842" w:rsidRPr="004E08EB" w:rsidRDefault="00750842" w:rsidP="009E0D8F">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7D26DE" w:rsidRPr="004E08EB">
        <w:rPr>
          <w:rFonts w:ascii="Times New Roman" w:hAnsi="Times New Roman" w:cs="Times New Roman"/>
          <w:sz w:val="28"/>
          <w:szCs w:val="28"/>
        </w:rPr>
        <w:t xml:space="preserve">But according to your hardness and unrepentant heart, you are treasuring up to yourself </w:t>
      </w:r>
      <w:r w:rsidR="007D26DE" w:rsidRPr="004E08EB">
        <w:rPr>
          <w:rFonts w:ascii="Times New Roman" w:hAnsi="Times New Roman" w:cs="Times New Roman"/>
          <w:b/>
          <w:bCs/>
          <w:sz w:val="28"/>
          <w:szCs w:val="28"/>
        </w:rPr>
        <w:t>wrath in a day of wrath</w:t>
      </w:r>
      <w:r w:rsidR="007D26DE" w:rsidRPr="004E08EB">
        <w:rPr>
          <w:rFonts w:ascii="Times New Roman" w:hAnsi="Times New Roman" w:cs="Times New Roman"/>
          <w:sz w:val="28"/>
          <w:szCs w:val="28"/>
        </w:rPr>
        <w:t xml:space="preserve"> and of </w:t>
      </w:r>
      <w:r w:rsidR="007D26DE" w:rsidRPr="004E08EB">
        <w:rPr>
          <w:rFonts w:ascii="Times New Roman" w:hAnsi="Times New Roman" w:cs="Times New Roman"/>
          <w:b/>
          <w:bCs/>
          <w:sz w:val="28"/>
          <w:szCs w:val="28"/>
        </w:rPr>
        <w:t>unveiling</w:t>
      </w:r>
      <w:r w:rsidR="007D26DE" w:rsidRPr="004E08EB">
        <w:rPr>
          <w:rFonts w:ascii="Times New Roman" w:hAnsi="Times New Roman" w:cs="Times New Roman"/>
          <w:sz w:val="28"/>
          <w:szCs w:val="28"/>
        </w:rPr>
        <w:t xml:space="preserve"> (</w:t>
      </w:r>
      <w:r w:rsidR="00EB4697" w:rsidRPr="004E08EB">
        <w:rPr>
          <w:rFonts w:ascii="Times New Roman" w:hAnsi="Times New Roman" w:cs="Times New Roman"/>
          <w:sz w:val="28"/>
          <w:szCs w:val="28"/>
        </w:rPr>
        <w:t xml:space="preserve">Gk. </w:t>
      </w:r>
      <w:r w:rsidR="007D26DE" w:rsidRPr="004E08EB">
        <w:rPr>
          <w:rFonts w:ascii="Times New Roman" w:hAnsi="Times New Roman" w:cs="Times New Roman"/>
          <w:i/>
          <w:iCs/>
          <w:sz w:val="28"/>
          <w:szCs w:val="28"/>
        </w:rPr>
        <w:t>apokalupsis</w:t>
      </w:r>
      <w:r w:rsidR="007D26DE" w:rsidRPr="004E08EB">
        <w:rPr>
          <w:rFonts w:ascii="Times New Roman" w:hAnsi="Times New Roman" w:cs="Times New Roman"/>
          <w:sz w:val="28"/>
          <w:szCs w:val="28"/>
        </w:rPr>
        <w:t xml:space="preserve">) </w:t>
      </w:r>
      <w:r w:rsidR="007D26DE" w:rsidRPr="004E08EB">
        <w:rPr>
          <w:rFonts w:ascii="Times New Roman" w:hAnsi="Times New Roman" w:cs="Times New Roman"/>
          <w:b/>
          <w:bCs/>
          <w:sz w:val="28"/>
          <w:szCs w:val="28"/>
        </w:rPr>
        <w:t>God’s righteous judgment</w:t>
      </w:r>
      <w:r w:rsidR="007D26DE" w:rsidRPr="004E08EB">
        <w:rPr>
          <w:rFonts w:ascii="Times New Roman" w:hAnsi="Times New Roman" w:cs="Times New Roman"/>
          <w:sz w:val="28"/>
          <w:szCs w:val="28"/>
        </w:rPr>
        <w:t xml:space="preserve">, Who </w:t>
      </w:r>
      <w:r w:rsidR="007D26DE" w:rsidRPr="004E08EB">
        <w:rPr>
          <w:rFonts w:ascii="Times New Roman" w:hAnsi="Times New Roman" w:cs="Times New Roman"/>
          <w:b/>
          <w:bCs/>
          <w:sz w:val="28"/>
          <w:szCs w:val="28"/>
        </w:rPr>
        <w:t>will pay back</w:t>
      </w:r>
      <w:r w:rsidR="007D26DE" w:rsidRPr="004E08EB">
        <w:rPr>
          <w:rFonts w:ascii="Times New Roman" w:hAnsi="Times New Roman" w:cs="Times New Roman"/>
          <w:sz w:val="28"/>
          <w:szCs w:val="28"/>
        </w:rPr>
        <w:t xml:space="preserve"> to each according to his own works</w:t>
      </w:r>
      <w:r w:rsidR="00B31807" w:rsidRPr="004E08EB">
        <w:rPr>
          <w:rFonts w:ascii="Times New Roman" w:hAnsi="Times New Roman" w:cs="Times New Roman"/>
          <w:sz w:val="28"/>
          <w:szCs w:val="28"/>
        </w:rPr>
        <w:t xml:space="preserve"> – indeed, according to perseverance of a good work, seeking glory and honor and incorruption, </w:t>
      </w:r>
      <w:r w:rsidR="00B31807" w:rsidRPr="004E08EB">
        <w:rPr>
          <w:rFonts w:ascii="Times New Roman" w:hAnsi="Times New Roman" w:cs="Times New Roman"/>
          <w:b/>
          <w:bCs/>
          <w:sz w:val="28"/>
          <w:szCs w:val="28"/>
        </w:rPr>
        <w:t>aionian life</w:t>
      </w:r>
      <w:r w:rsidR="007D26DE" w:rsidRPr="004E08EB">
        <w:rPr>
          <w:rFonts w:ascii="Times New Roman" w:hAnsi="Times New Roman" w:cs="Times New Roman"/>
          <w:sz w:val="28"/>
          <w:szCs w:val="28"/>
        </w:rPr>
        <w:t xml:space="preserve">. </w:t>
      </w:r>
      <w:r w:rsidR="00B31807" w:rsidRPr="004E08EB">
        <w:rPr>
          <w:rFonts w:ascii="Times New Roman" w:hAnsi="Times New Roman" w:cs="Times New Roman"/>
          <w:sz w:val="28"/>
          <w:szCs w:val="28"/>
        </w:rPr>
        <w:t xml:space="preserve">But to those from selfishness and being unpersuaded by the truth, but being persuaded by the injustice – </w:t>
      </w:r>
      <w:r w:rsidR="00B31807" w:rsidRPr="004E08EB">
        <w:rPr>
          <w:rFonts w:ascii="Times New Roman" w:hAnsi="Times New Roman" w:cs="Times New Roman"/>
          <w:b/>
          <w:bCs/>
          <w:sz w:val="28"/>
          <w:szCs w:val="28"/>
          <w:u w:val="single"/>
        </w:rPr>
        <w:t>wrath and anger</w:t>
      </w:r>
      <w:r w:rsidR="00930C87" w:rsidRPr="004E08EB">
        <w:rPr>
          <w:rFonts w:ascii="Times New Roman" w:hAnsi="Times New Roman" w:cs="Times New Roman"/>
          <w:b/>
          <w:bCs/>
          <w:sz w:val="28"/>
          <w:szCs w:val="28"/>
          <w:u w:val="single"/>
        </w:rPr>
        <w:t>, tribulation and distress</w:t>
      </w:r>
      <w:r w:rsidR="00EB4697" w:rsidRPr="004E08EB">
        <w:rPr>
          <w:rFonts w:ascii="Times New Roman" w:hAnsi="Times New Roman" w:cs="Times New Roman"/>
          <w:b/>
          <w:bCs/>
          <w:sz w:val="28"/>
          <w:szCs w:val="28"/>
        </w:rPr>
        <w:t>,</w:t>
      </w:r>
      <w:r w:rsidR="00930C87" w:rsidRPr="004E08EB">
        <w:rPr>
          <w:rFonts w:ascii="Times New Roman" w:hAnsi="Times New Roman" w:cs="Times New Roman"/>
          <w:b/>
          <w:bCs/>
          <w:sz w:val="28"/>
          <w:szCs w:val="28"/>
        </w:rPr>
        <w:t xml:space="preserve"> against every life of man who is working out the evil</w:t>
      </w:r>
      <w:r w:rsidR="00930C87" w:rsidRPr="004E08EB">
        <w:rPr>
          <w:rFonts w:ascii="Times New Roman" w:hAnsi="Times New Roman" w:cs="Times New Roman"/>
          <w:sz w:val="28"/>
          <w:szCs w:val="28"/>
        </w:rPr>
        <w:t xml:space="preserve">, both </w:t>
      </w:r>
      <w:r w:rsidR="00E42810" w:rsidRPr="004E08EB">
        <w:rPr>
          <w:rFonts w:ascii="Times New Roman" w:hAnsi="Times New Roman" w:cs="Times New Roman"/>
          <w:sz w:val="28"/>
          <w:szCs w:val="28"/>
        </w:rPr>
        <w:t>of</w:t>
      </w:r>
      <w:r w:rsidR="00930C87" w:rsidRPr="004E08EB">
        <w:rPr>
          <w:rFonts w:ascii="Times New Roman" w:hAnsi="Times New Roman" w:cs="Times New Roman"/>
          <w:sz w:val="28"/>
          <w:szCs w:val="28"/>
        </w:rPr>
        <w:t xml:space="preserve"> Jew first and </w:t>
      </w:r>
      <w:r w:rsidR="00E42810" w:rsidRPr="004E08EB">
        <w:rPr>
          <w:rFonts w:ascii="Times New Roman" w:hAnsi="Times New Roman" w:cs="Times New Roman"/>
          <w:sz w:val="28"/>
          <w:szCs w:val="28"/>
        </w:rPr>
        <w:t xml:space="preserve">of </w:t>
      </w:r>
      <w:r w:rsidR="00930C87" w:rsidRPr="004E08EB">
        <w:rPr>
          <w:rFonts w:ascii="Times New Roman" w:hAnsi="Times New Roman" w:cs="Times New Roman"/>
          <w:sz w:val="28"/>
          <w:szCs w:val="28"/>
        </w:rPr>
        <w:t>Greek</w:t>
      </w:r>
      <w:r w:rsidR="007F1CAD" w:rsidRPr="004E08EB">
        <w:rPr>
          <w:rFonts w:ascii="Times New Roman" w:hAnsi="Times New Roman" w:cs="Times New Roman"/>
          <w:sz w:val="28"/>
          <w:szCs w:val="28"/>
        </w:rPr>
        <w:t xml:space="preserve">, but </w:t>
      </w:r>
      <w:r w:rsidR="007F1CAD" w:rsidRPr="004E08EB">
        <w:rPr>
          <w:rFonts w:ascii="Times New Roman" w:hAnsi="Times New Roman" w:cs="Times New Roman"/>
          <w:sz w:val="28"/>
          <w:szCs w:val="28"/>
          <w:u w:val="single"/>
        </w:rPr>
        <w:t>glory and honor and peace</w:t>
      </w:r>
      <w:r w:rsidR="007F1CAD" w:rsidRPr="004E08EB">
        <w:rPr>
          <w:rFonts w:ascii="Times New Roman" w:hAnsi="Times New Roman" w:cs="Times New Roman"/>
          <w:sz w:val="28"/>
          <w:szCs w:val="28"/>
        </w:rPr>
        <w:t xml:space="preserve"> to everyone who is working the good</w:t>
      </w:r>
      <w:r w:rsidR="000A3935" w:rsidRPr="004E08EB">
        <w:rPr>
          <w:rFonts w:ascii="Times New Roman" w:hAnsi="Times New Roman" w:cs="Times New Roman"/>
          <w:sz w:val="28"/>
          <w:szCs w:val="28"/>
        </w:rPr>
        <w:t>, both to Jew first and to Greek</w:t>
      </w:r>
      <w:r w:rsidR="00930C87" w:rsidRPr="004E08EB">
        <w:rPr>
          <w:rFonts w:ascii="Times New Roman" w:hAnsi="Times New Roman" w:cs="Times New Roman"/>
          <w:sz w:val="28"/>
          <w:szCs w:val="28"/>
        </w:rPr>
        <w:t>.</w:t>
      </w:r>
      <w:r w:rsidR="000A3935" w:rsidRPr="004E08EB">
        <w:rPr>
          <w:rFonts w:ascii="Times New Roman" w:hAnsi="Times New Roman" w:cs="Times New Roman"/>
          <w:sz w:val="28"/>
          <w:szCs w:val="28"/>
        </w:rPr>
        <w:t xml:space="preserve">”    </w:t>
      </w:r>
      <w:r w:rsidR="009E0D8F">
        <w:rPr>
          <w:rFonts w:ascii="Times New Roman" w:hAnsi="Times New Roman" w:cs="Times New Roman"/>
          <w:sz w:val="28"/>
          <w:szCs w:val="28"/>
        </w:rPr>
        <w:t xml:space="preserve"> </w:t>
      </w:r>
      <w:r w:rsidR="009E0D8F" w:rsidRPr="004E08EB">
        <w:rPr>
          <w:rFonts w:ascii="Times New Roman" w:hAnsi="Times New Roman" w:cs="Times New Roman"/>
          <w:sz w:val="28"/>
          <w:szCs w:val="28"/>
        </w:rPr>
        <w:t>Rom.2:5-10</w:t>
      </w:r>
    </w:p>
    <w:p w:rsidR="000A3935" w:rsidRPr="004E08EB" w:rsidRDefault="000A3935" w:rsidP="00074C7C">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Wrath, anger, tribulation and distress are hallmarks of the Great </w:t>
      </w:r>
      <w:r w:rsidR="00074C7C" w:rsidRPr="004E08EB">
        <w:rPr>
          <w:rFonts w:ascii="Times New Roman" w:hAnsi="Times New Roman" w:cs="Times New Roman"/>
          <w:sz w:val="28"/>
          <w:szCs w:val="28"/>
        </w:rPr>
        <w:t>T</w:t>
      </w:r>
      <w:r w:rsidRPr="004E08EB">
        <w:rPr>
          <w:rFonts w:ascii="Times New Roman" w:hAnsi="Times New Roman" w:cs="Times New Roman"/>
          <w:sz w:val="28"/>
          <w:szCs w:val="28"/>
        </w:rPr>
        <w:t xml:space="preserve">ribulation and </w:t>
      </w:r>
      <w:r w:rsidR="007C11D2" w:rsidRPr="004E08EB">
        <w:rPr>
          <w:rFonts w:ascii="Times New Roman" w:hAnsi="Times New Roman" w:cs="Times New Roman"/>
          <w:sz w:val="28"/>
          <w:szCs w:val="28"/>
        </w:rPr>
        <w:t xml:space="preserve">earthly </w:t>
      </w:r>
      <w:r w:rsidRPr="004E08EB">
        <w:rPr>
          <w:rFonts w:ascii="Times New Roman" w:hAnsi="Times New Roman" w:cs="Times New Roman"/>
          <w:sz w:val="28"/>
          <w:szCs w:val="28"/>
        </w:rPr>
        <w:t>judgment before the Millennium.</w:t>
      </w:r>
      <w:r w:rsidR="00AE28DF" w:rsidRPr="004E08EB">
        <w:rPr>
          <w:rFonts w:ascii="Times New Roman" w:hAnsi="Times New Roman" w:cs="Times New Roman"/>
          <w:sz w:val="28"/>
          <w:szCs w:val="28"/>
        </w:rPr>
        <w:t xml:space="preserve"> Although the “</w:t>
      </w:r>
      <w:r w:rsidR="00AE28DF" w:rsidRPr="004E08EB">
        <w:rPr>
          <w:rFonts w:ascii="Times New Roman" w:hAnsi="Times New Roman" w:cs="Times New Roman"/>
          <w:sz w:val="28"/>
          <w:szCs w:val="28"/>
          <w:u w:val="single"/>
        </w:rPr>
        <w:t>glory and honor and peace</w:t>
      </w:r>
      <w:r w:rsidR="00AE28DF" w:rsidRPr="004E08EB">
        <w:rPr>
          <w:rFonts w:ascii="Times New Roman" w:hAnsi="Times New Roman" w:cs="Times New Roman"/>
          <w:sz w:val="28"/>
          <w:szCs w:val="28"/>
        </w:rPr>
        <w:t>” appear to be concurrent with “</w:t>
      </w:r>
      <w:r w:rsidR="00AE28DF" w:rsidRPr="004E08EB">
        <w:rPr>
          <w:rFonts w:ascii="Times New Roman" w:hAnsi="Times New Roman" w:cs="Times New Roman"/>
          <w:sz w:val="28"/>
          <w:szCs w:val="28"/>
          <w:u w:val="single"/>
        </w:rPr>
        <w:t>wrath and anger, tribulation and distress</w:t>
      </w:r>
      <w:r w:rsidR="00AE28DF" w:rsidRPr="004E08EB">
        <w:rPr>
          <w:rFonts w:ascii="Times New Roman" w:hAnsi="Times New Roman" w:cs="Times New Roman"/>
          <w:sz w:val="28"/>
          <w:szCs w:val="28"/>
        </w:rPr>
        <w:t xml:space="preserve">”, I believe these are the rewards that will </w:t>
      </w:r>
      <w:r w:rsidR="007C11D2" w:rsidRPr="004E08EB">
        <w:rPr>
          <w:rFonts w:ascii="Times New Roman" w:hAnsi="Times New Roman" w:cs="Times New Roman"/>
          <w:sz w:val="28"/>
          <w:szCs w:val="28"/>
        </w:rPr>
        <w:t xml:space="preserve">immediately </w:t>
      </w:r>
      <w:r w:rsidR="00AE28DF" w:rsidRPr="004E08EB">
        <w:rPr>
          <w:rFonts w:ascii="Times New Roman" w:hAnsi="Times New Roman" w:cs="Times New Roman"/>
          <w:sz w:val="28"/>
          <w:szCs w:val="28"/>
        </w:rPr>
        <w:t>follow the storm.</w:t>
      </w:r>
    </w:p>
    <w:p w:rsidR="000A3935" w:rsidRPr="004E08EB" w:rsidRDefault="000A3935" w:rsidP="00AC3649">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“For as many as sinned without law, </w:t>
      </w:r>
      <w:r w:rsidRPr="004E08EB">
        <w:rPr>
          <w:rFonts w:ascii="Times New Roman" w:hAnsi="Times New Roman" w:cs="Times New Roman"/>
          <w:b/>
          <w:bCs/>
          <w:sz w:val="28"/>
          <w:szCs w:val="28"/>
          <w:u w:val="single"/>
        </w:rPr>
        <w:t>will</w:t>
      </w:r>
      <w:r w:rsidRPr="004E08EB">
        <w:rPr>
          <w:rFonts w:ascii="Times New Roman" w:hAnsi="Times New Roman" w:cs="Times New Roman"/>
          <w:sz w:val="28"/>
          <w:szCs w:val="28"/>
        </w:rPr>
        <w:t xml:space="preserve"> even </w:t>
      </w:r>
      <w:r w:rsidRPr="004E08EB">
        <w:rPr>
          <w:rFonts w:ascii="Times New Roman" w:hAnsi="Times New Roman" w:cs="Times New Roman"/>
          <w:b/>
          <w:bCs/>
          <w:sz w:val="28"/>
          <w:szCs w:val="28"/>
          <w:u w:val="single"/>
        </w:rPr>
        <w:t>perish</w:t>
      </w:r>
      <w:r w:rsidRPr="004E08EB">
        <w:rPr>
          <w:rFonts w:ascii="Times New Roman" w:hAnsi="Times New Roman" w:cs="Times New Roman"/>
          <w:sz w:val="28"/>
          <w:szCs w:val="28"/>
        </w:rPr>
        <w:t xml:space="preserve"> without law. And as many as sinned by law </w:t>
      </w:r>
      <w:r w:rsidRPr="004E08EB">
        <w:rPr>
          <w:rFonts w:ascii="Times New Roman" w:hAnsi="Times New Roman" w:cs="Times New Roman"/>
          <w:b/>
          <w:bCs/>
          <w:sz w:val="28"/>
          <w:szCs w:val="28"/>
        </w:rPr>
        <w:t>will be judged</w:t>
      </w:r>
      <w:r w:rsidRPr="004E08EB">
        <w:rPr>
          <w:rFonts w:ascii="Times New Roman" w:hAnsi="Times New Roman" w:cs="Times New Roman"/>
          <w:sz w:val="28"/>
          <w:szCs w:val="28"/>
        </w:rPr>
        <w:t xml:space="preserve"> through law. </w:t>
      </w:r>
      <w:r w:rsidR="002B4010" w:rsidRPr="004E08EB">
        <w:rPr>
          <w:rFonts w:ascii="Times New Roman" w:hAnsi="Times New Roman" w:cs="Times New Roman"/>
          <w:sz w:val="28"/>
          <w:szCs w:val="28"/>
        </w:rPr>
        <w:t xml:space="preserve">For not the hearers of law </w:t>
      </w:r>
      <w:r w:rsidR="002B4010" w:rsidRPr="004E08EB">
        <w:rPr>
          <w:rFonts w:ascii="Times New Roman" w:hAnsi="Times New Roman" w:cs="Times New Roman"/>
          <w:i/>
          <w:iCs/>
          <w:sz w:val="28"/>
          <w:szCs w:val="28"/>
        </w:rPr>
        <w:t>are</w:t>
      </w:r>
      <w:r w:rsidR="002B4010" w:rsidRPr="004E08EB">
        <w:rPr>
          <w:rFonts w:ascii="Times New Roman" w:hAnsi="Times New Roman" w:cs="Times New Roman"/>
          <w:sz w:val="28"/>
          <w:szCs w:val="28"/>
        </w:rPr>
        <w:t xml:space="preserve"> righteous with God, but the doers of law will be made righteous. For whenever nations, who </w:t>
      </w:r>
      <w:r w:rsidR="002B4010" w:rsidRPr="004E08EB">
        <w:rPr>
          <w:rFonts w:ascii="Times New Roman" w:hAnsi="Times New Roman" w:cs="Times New Roman"/>
          <w:i/>
          <w:iCs/>
          <w:sz w:val="28"/>
          <w:szCs w:val="28"/>
        </w:rPr>
        <w:t>are</w:t>
      </w:r>
      <w:r w:rsidR="002B4010" w:rsidRPr="004E08EB">
        <w:rPr>
          <w:rFonts w:ascii="Times New Roman" w:hAnsi="Times New Roman" w:cs="Times New Roman"/>
          <w:sz w:val="28"/>
          <w:szCs w:val="28"/>
        </w:rPr>
        <w:t xml:space="preserve"> not having law, by nature may do the things of the </w:t>
      </w:r>
      <w:r w:rsidR="002B4010" w:rsidRPr="004E08EB">
        <w:rPr>
          <w:rFonts w:ascii="Times New Roman" w:hAnsi="Times New Roman" w:cs="Times New Roman"/>
          <w:sz w:val="28"/>
          <w:szCs w:val="28"/>
        </w:rPr>
        <w:lastRenderedPageBreak/>
        <w:t xml:space="preserve">law, these not having law are a law to themselves, whoever points out </w:t>
      </w:r>
      <w:r w:rsidR="002B4010" w:rsidRPr="004E08EB">
        <w:rPr>
          <w:rFonts w:ascii="Times New Roman" w:hAnsi="Times New Roman" w:cs="Times New Roman"/>
          <w:b/>
          <w:bCs/>
          <w:sz w:val="28"/>
          <w:szCs w:val="28"/>
        </w:rPr>
        <w:t>the work of the law written in their hearts</w:t>
      </w:r>
      <w:r w:rsidR="002B4010" w:rsidRPr="004E08EB">
        <w:rPr>
          <w:rFonts w:ascii="Times New Roman" w:hAnsi="Times New Roman" w:cs="Times New Roman"/>
          <w:sz w:val="28"/>
          <w:szCs w:val="28"/>
        </w:rPr>
        <w:t xml:space="preserve">, the conscience witnessing with them, and between one another the reasonings accusing, or else defending, </w:t>
      </w:r>
      <w:r w:rsidR="002B4010" w:rsidRPr="004E08EB">
        <w:rPr>
          <w:rFonts w:ascii="Times New Roman" w:hAnsi="Times New Roman" w:cs="Times New Roman"/>
          <w:b/>
          <w:bCs/>
          <w:sz w:val="28"/>
          <w:szCs w:val="28"/>
        </w:rPr>
        <w:t>in a day when God judges the hidden things of Man</w:t>
      </w:r>
      <w:r w:rsidR="00AC3649" w:rsidRPr="004E08EB">
        <w:rPr>
          <w:rFonts w:ascii="Times New Roman" w:hAnsi="Times New Roman" w:cs="Times New Roman"/>
          <w:b/>
          <w:bCs/>
          <w:sz w:val="28"/>
          <w:szCs w:val="28"/>
        </w:rPr>
        <w:t>, by Christ Jesus</w:t>
      </w:r>
      <w:r w:rsidR="00AC3649" w:rsidRPr="004E08EB">
        <w:rPr>
          <w:rFonts w:ascii="Times New Roman" w:hAnsi="Times New Roman" w:cs="Times New Roman"/>
          <w:sz w:val="28"/>
          <w:szCs w:val="28"/>
        </w:rPr>
        <w:t>, according to my gospel</w:t>
      </w:r>
      <w:r w:rsidR="002B4010" w:rsidRPr="004E08EB">
        <w:rPr>
          <w:rFonts w:ascii="Times New Roman" w:hAnsi="Times New Roman" w:cs="Times New Roman"/>
          <w:sz w:val="28"/>
          <w:szCs w:val="28"/>
        </w:rPr>
        <w:t>.</w:t>
      </w:r>
      <w:r w:rsidR="00AC3649" w:rsidRPr="004E08EB">
        <w:rPr>
          <w:rFonts w:ascii="Times New Roman" w:hAnsi="Times New Roman" w:cs="Times New Roman"/>
          <w:sz w:val="28"/>
          <w:szCs w:val="28"/>
        </w:rPr>
        <w:t xml:space="preserve">”    </w:t>
      </w:r>
      <w:r w:rsidR="002B4010" w:rsidRPr="004E08EB">
        <w:rPr>
          <w:rFonts w:ascii="Times New Roman" w:hAnsi="Times New Roman" w:cs="Times New Roman"/>
          <w:sz w:val="28"/>
          <w:szCs w:val="28"/>
        </w:rPr>
        <w:t>Rom.2:12-</w:t>
      </w:r>
      <w:r w:rsidR="00AC3649" w:rsidRPr="004E08EB">
        <w:rPr>
          <w:rFonts w:ascii="Times New Roman" w:hAnsi="Times New Roman" w:cs="Times New Roman"/>
          <w:sz w:val="28"/>
          <w:szCs w:val="28"/>
        </w:rPr>
        <w:t>16</w:t>
      </w:r>
    </w:p>
    <w:p w:rsidR="00F97CBE" w:rsidRPr="004E08EB" w:rsidRDefault="00AC3649" w:rsidP="00AC3649">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Sinners </w:t>
      </w:r>
      <w:r w:rsidRPr="004E08EB">
        <w:rPr>
          <w:rFonts w:ascii="Times New Roman" w:hAnsi="Times New Roman" w:cs="Times New Roman"/>
          <w:sz w:val="28"/>
          <w:szCs w:val="28"/>
          <w:u w:val="single"/>
        </w:rPr>
        <w:t>perishing</w:t>
      </w:r>
      <w:r w:rsidRPr="004E08EB">
        <w:rPr>
          <w:rFonts w:ascii="Times New Roman" w:hAnsi="Times New Roman" w:cs="Times New Roman"/>
          <w:sz w:val="28"/>
          <w:szCs w:val="28"/>
        </w:rPr>
        <w:t xml:space="preserve"> and </w:t>
      </w:r>
      <w:r w:rsidR="00BF5DED" w:rsidRPr="004E08EB">
        <w:rPr>
          <w:rFonts w:ascii="Times New Roman" w:hAnsi="Times New Roman" w:cs="Times New Roman"/>
          <w:sz w:val="28"/>
          <w:szCs w:val="28"/>
        </w:rPr>
        <w:t xml:space="preserve">the </w:t>
      </w:r>
      <w:r w:rsidRPr="004E08EB">
        <w:rPr>
          <w:rFonts w:ascii="Times New Roman" w:hAnsi="Times New Roman" w:cs="Times New Roman"/>
          <w:sz w:val="28"/>
          <w:szCs w:val="28"/>
        </w:rPr>
        <w:t xml:space="preserve">judgment seat of Christ will precede the Millennium. Also the law written upon the heart was part of the New Covenant promise to Israel. Even so, it had </w:t>
      </w:r>
      <w:r w:rsidR="00B7088F" w:rsidRPr="004E08EB">
        <w:rPr>
          <w:rFonts w:ascii="Times New Roman" w:hAnsi="Times New Roman" w:cs="Times New Roman"/>
          <w:sz w:val="28"/>
          <w:szCs w:val="28"/>
        </w:rPr>
        <w:t xml:space="preserve">long </w:t>
      </w:r>
      <w:r w:rsidRPr="004E08EB">
        <w:rPr>
          <w:rFonts w:ascii="Times New Roman" w:hAnsi="Times New Roman" w:cs="Times New Roman"/>
          <w:sz w:val="28"/>
          <w:szCs w:val="28"/>
        </w:rPr>
        <w:t>been practiced by some of the nations, unenlightened by the Scriptures of Moses. Would not such as these be numbered with the sheep nations at Christ’s judgment seat</w:t>
      </w:r>
      <w:r w:rsidR="00963F6D" w:rsidRPr="004E08EB">
        <w:rPr>
          <w:rFonts w:ascii="Times New Roman" w:hAnsi="Times New Roman" w:cs="Times New Roman"/>
          <w:sz w:val="28"/>
          <w:szCs w:val="28"/>
        </w:rPr>
        <w:t xml:space="preserve"> (Mat.25:33-34)</w:t>
      </w:r>
      <w:r w:rsidRPr="004E08EB">
        <w:rPr>
          <w:rFonts w:ascii="Times New Roman" w:hAnsi="Times New Roman" w:cs="Times New Roman"/>
          <w:sz w:val="28"/>
          <w:szCs w:val="28"/>
        </w:rPr>
        <w:t>?</w:t>
      </w:r>
      <w:r w:rsidR="00DB09DE" w:rsidRPr="004E08EB">
        <w:rPr>
          <w:rFonts w:ascii="Times New Roman" w:hAnsi="Times New Roman" w:cs="Times New Roman"/>
          <w:sz w:val="28"/>
          <w:szCs w:val="28"/>
        </w:rPr>
        <w:t xml:space="preserve"> Indeed, Rom.2:25-29 says he </w:t>
      </w:r>
      <w:r w:rsidR="00AE28DF" w:rsidRPr="004E08EB">
        <w:rPr>
          <w:rFonts w:ascii="Times New Roman" w:hAnsi="Times New Roman" w:cs="Times New Roman"/>
          <w:sz w:val="28"/>
          <w:szCs w:val="28"/>
        </w:rPr>
        <w:t xml:space="preserve">(the </w:t>
      </w:r>
      <w:r w:rsidR="00BF5DED" w:rsidRPr="004E08EB">
        <w:rPr>
          <w:rFonts w:ascii="Times New Roman" w:hAnsi="Times New Roman" w:cs="Times New Roman"/>
          <w:sz w:val="28"/>
          <w:szCs w:val="28"/>
        </w:rPr>
        <w:t xml:space="preserve">heart-law </w:t>
      </w:r>
      <w:r w:rsidR="00AE28DF" w:rsidRPr="004E08EB">
        <w:rPr>
          <w:rFonts w:ascii="Times New Roman" w:hAnsi="Times New Roman" w:cs="Times New Roman"/>
          <w:sz w:val="28"/>
          <w:szCs w:val="28"/>
        </w:rPr>
        <w:t xml:space="preserve">Greek) </w:t>
      </w:r>
      <w:r w:rsidR="00DB09DE" w:rsidRPr="004E08EB">
        <w:rPr>
          <w:rFonts w:ascii="Times New Roman" w:hAnsi="Times New Roman" w:cs="Times New Roman"/>
          <w:sz w:val="28"/>
          <w:szCs w:val="28"/>
        </w:rPr>
        <w:t>would even be a judge of the law-breaking Jew, and “his uncircumcision will be reckoned for circumcision” (v.26).</w:t>
      </w:r>
    </w:p>
    <w:p w:rsidR="00AC3649" w:rsidRPr="004E08EB" w:rsidRDefault="00AC3649" w:rsidP="00DB09DE">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DB09DE" w:rsidRPr="004E08EB">
        <w:rPr>
          <w:rFonts w:ascii="Times New Roman" w:hAnsi="Times New Roman" w:cs="Times New Roman"/>
          <w:sz w:val="28"/>
          <w:szCs w:val="28"/>
        </w:rPr>
        <w:t xml:space="preserve">But if our injustice commends God’s righteousness, what shall we say? Is God unjust Who </w:t>
      </w:r>
      <w:r w:rsidR="00DB09DE" w:rsidRPr="004E08EB">
        <w:rPr>
          <w:rFonts w:ascii="Times New Roman" w:hAnsi="Times New Roman" w:cs="Times New Roman"/>
          <w:i/>
          <w:iCs/>
          <w:sz w:val="28"/>
          <w:szCs w:val="28"/>
        </w:rPr>
        <w:t>is</w:t>
      </w:r>
      <w:r w:rsidR="00DB09DE" w:rsidRPr="004E08EB">
        <w:rPr>
          <w:rFonts w:ascii="Times New Roman" w:hAnsi="Times New Roman" w:cs="Times New Roman"/>
          <w:sz w:val="28"/>
          <w:szCs w:val="28"/>
        </w:rPr>
        <w:t xml:space="preserve"> </w:t>
      </w:r>
      <w:r w:rsidR="00DB09DE" w:rsidRPr="004E08EB">
        <w:rPr>
          <w:rFonts w:ascii="Times New Roman" w:hAnsi="Times New Roman" w:cs="Times New Roman"/>
          <w:b/>
          <w:bCs/>
          <w:sz w:val="28"/>
          <w:szCs w:val="28"/>
        </w:rPr>
        <w:t xml:space="preserve">inflicting the </w:t>
      </w:r>
      <w:r w:rsidR="00152A86" w:rsidRPr="004E08EB">
        <w:rPr>
          <w:rFonts w:ascii="Times New Roman" w:hAnsi="Times New Roman" w:cs="Times New Roman"/>
          <w:b/>
          <w:bCs/>
          <w:sz w:val="28"/>
          <w:szCs w:val="28"/>
        </w:rPr>
        <w:t>W</w:t>
      </w:r>
      <w:r w:rsidR="00DB09DE" w:rsidRPr="004E08EB">
        <w:rPr>
          <w:rFonts w:ascii="Times New Roman" w:hAnsi="Times New Roman" w:cs="Times New Roman"/>
          <w:b/>
          <w:bCs/>
          <w:sz w:val="28"/>
          <w:szCs w:val="28"/>
        </w:rPr>
        <w:t>rath</w:t>
      </w:r>
      <w:r w:rsidR="00DB09DE" w:rsidRPr="004E08EB">
        <w:rPr>
          <w:rFonts w:ascii="Times New Roman" w:hAnsi="Times New Roman" w:cs="Times New Roman"/>
          <w:sz w:val="28"/>
          <w:szCs w:val="28"/>
        </w:rPr>
        <w:t xml:space="preserve">? (I speak according to man). May it not come to pass! Because how will </w:t>
      </w:r>
      <w:r w:rsidR="00DB09DE" w:rsidRPr="004E08EB">
        <w:rPr>
          <w:rFonts w:ascii="Times New Roman" w:hAnsi="Times New Roman" w:cs="Times New Roman"/>
          <w:b/>
          <w:bCs/>
          <w:sz w:val="28"/>
          <w:szCs w:val="28"/>
        </w:rPr>
        <w:t>God judge the world</w:t>
      </w:r>
      <w:r w:rsidR="00DB09DE" w:rsidRPr="004E08EB">
        <w:rPr>
          <w:rFonts w:ascii="Times New Roman" w:hAnsi="Times New Roman" w:cs="Times New Roman"/>
          <w:sz w:val="28"/>
          <w:szCs w:val="28"/>
        </w:rPr>
        <w:t xml:space="preserve">? But if the truth of God, by my untruthfulness, abounded to His glory, why yet am I </w:t>
      </w:r>
      <w:r w:rsidR="00DB09DE" w:rsidRPr="004E08EB">
        <w:rPr>
          <w:rFonts w:ascii="Times New Roman" w:hAnsi="Times New Roman" w:cs="Times New Roman"/>
          <w:b/>
          <w:bCs/>
          <w:sz w:val="28"/>
          <w:szCs w:val="28"/>
        </w:rPr>
        <w:t>even judged</w:t>
      </w:r>
      <w:r w:rsidR="00DB09DE" w:rsidRPr="004E08EB">
        <w:rPr>
          <w:rFonts w:ascii="Times New Roman" w:hAnsi="Times New Roman" w:cs="Times New Roman"/>
          <w:sz w:val="28"/>
          <w:szCs w:val="28"/>
        </w:rPr>
        <w:t xml:space="preserve"> as a sinner?</w:t>
      </w:r>
      <w:r w:rsidR="005A7D4A" w:rsidRPr="004E08EB">
        <w:rPr>
          <w:rFonts w:ascii="Times New Roman" w:hAnsi="Times New Roman" w:cs="Times New Roman"/>
          <w:sz w:val="28"/>
          <w:szCs w:val="28"/>
        </w:rPr>
        <w:t xml:space="preserve"> And not according as we are blasphemed, and according as some say we are speaking, ‘Let us do the evil</w:t>
      </w:r>
      <w:r w:rsidR="00AE28DF" w:rsidRPr="004E08EB">
        <w:rPr>
          <w:rFonts w:ascii="Times New Roman" w:hAnsi="Times New Roman" w:cs="Times New Roman"/>
          <w:sz w:val="28"/>
          <w:szCs w:val="28"/>
        </w:rPr>
        <w:t>,</w:t>
      </w:r>
      <w:r w:rsidR="005A7D4A" w:rsidRPr="004E08EB">
        <w:rPr>
          <w:rFonts w:ascii="Times New Roman" w:hAnsi="Times New Roman" w:cs="Times New Roman"/>
          <w:sz w:val="28"/>
          <w:szCs w:val="28"/>
        </w:rPr>
        <w:t xml:space="preserve"> so that the good may come’, whose </w:t>
      </w:r>
      <w:r w:rsidR="005A7D4A" w:rsidRPr="004E08EB">
        <w:rPr>
          <w:rFonts w:ascii="Times New Roman" w:hAnsi="Times New Roman" w:cs="Times New Roman"/>
          <w:b/>
          <w:bCs/>
          <w:sz w:val="28"/>
          <w:szCs w:val="28"/>
        </w:rPr>
        <w:t>judgment is just</w:t>
      </w:r>
      <w:r w:rsidR="005A7D4A" w:rsidRPr="004E08EB">
        <w:rPr>
          <w:rFonts w:ascii="Times New Roman" w:hAnsi="Times New Roman" w:cs="Times New Roman"/>
          <w:sz w:val="28"/>
          <w:szCs w:val="28"/>
        </w:rPr>
        <w:t>.</w:t>
      </w:r>
      <w:r w:rsidR="00DB09DE" w:rsidRPr="004E08EB">
        <w:rPr>
          <w:rFonts w:ascii="Times New Roman" w:hAnsi="Times New Roman" w:cs="Times New Roman"/>
          <w:sz w:val="28"/>
          <w:szCs w:val="28"/>
        </w:rPr>
        <w:t>”    Rom.3:5-</w:t>
      </w:r>
      <w:r w:rsidR="005A7D4A" w:rsidRPr="004E08EB">
        <w:rPr>
          <w:rFonts w:ascii="Times New Roman" w:hAnsi="Times New Roman" w:cs="Times New Roman"/>
          <w:sz w:val="28"/>
          <w:szCs w:val="28"/>
        </w:rPr>
        <w:t>8</w:t>
      </w:r>
    </w:p>
    <w:p w:rsidR="00F97CBE" w:rsidRPr="004E08EB" w:rsidRDefault="005A7D4A" w:rsidP="0046559D">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Judging the world </w:t>
      </w:r>
      <w:r w:rsidR="0046559D" w:rsidRPr="004E08EB">
        <w:rPr>
          <w:rFonts w:ascii="Times New Roman" w:hAnsi="Times New Roman" w:cs="Times New Roman"/>
          <w:sz w:val="28"/>
          <w:szCs w:val="28"/>
        </w:rPr>
        <w:t>will be</w:t>
      </w:r>
      <w:r w:rsidRPr="004E08EB">
        <w:rPr>
          <w:rFonts w:ascii="Times New Roman" w:hAnsi="Times New Roman" w:cs="Times New Roman"/>
          <w:sz w:val="28"/>
          <w:szCs w:val="28"/>
        </w:rPr>
        <w:t xml:space="preserve"> a prelude to the Millennium</w:t>
      </w:r>
      <w:r w:rsidR="0046559D" w:rsidRPr="004E08EB">
        <w:rPr>
          <w:rFonts w:ascii="Times New Roman" w:hAnsi="Times New Roman" w:cs="Times New Roman"/>
          <w:sz w:val="28"/>
          <w:szCs w:val="28"/>
        </w:rPr>
        <w:t xml:space="preserve">, with Jesus Christ </w:t>
      </w:r>
      <w:r w:rsidR="00085BA9" w:rsidRPr="004E08EB">
        <w:rPr>
          <w:rFonts w:ascii="Times New Roman" w:hAnsi="Times New Roman" w:cs="Times New Roman"/>
          <w:sz w:val="28"/>
          <w:szCs w:val="28"/>
        </w:rPr>
        <w:t xml:space="preserve">as </w:t>
      </w:r>
      <w:r w:rsidR="0046559D" w:rsidRPr="004E08EB">
        <w:rPr>
          <w:rFonts w:ascii="Times New Roman" w:hAnsi="Times New Roman" w:cs="Times New Roman"/>
          <w:sz w:val="28"/>
          <w:szCs w:val="28"/>
        </w:rPr>
        <w:t xml:space="preserve">the One sitting </w:t>
      </w:r>
      <w:r w:rsidR="00085BA9" w:rsidRPr="004E08EB">
        <w:rPr>
          <w:rFonts w:ascii="Times New Roman" w:hAnsi="Times New Roman" w:cs="Times New Roman"/>
          <w:sz w:val="28"/>
          <w:szCs w:val="28"/>
        </w:rPr>
        <w:t>upon the</w:t>
      </w:r>
      <w:r w:rsidR="007F6D53" w:rsidRPr="004E08EB">
        <w:rPr>
          <w:rFonts w:ascii="Times New Roman" w:hAnsi="Times New Roman" w:cs="Times New Roman"/>
          <w:sz w:val="28"/>
          <w:szCs w:val="28"/>
        </w:rPr>
        <w:t xml:space="preserve"> earth </w:t>
      </w:r>
      <w:r w:rsidR="0046559D" w:rsidRPr="004E08EB">
        <w:rPr>
          <w:rFonts w:ascii="Times New Roman" w:hAnsi="Times New Roman" w:cs="Times New Roman"/>
          <w:sz w:val="28"/>
          <w:szCs w:val="28"/>
        </w:rPr>
        <w:t>in judgment.</w:t>
      </w:r>
    </w:p>
    <w:p w:rsidR="005A7D4A" w:rsidRPr="004E08EB" w:rsidRDefault="005934AD" w:rsidP="005A7D4A">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not only </w:t>
      </w:r>
      <w:r w:rsidRPr="004E08EB">
        <w:rPr>
          <w:rFonts w:ascii="Times New Roman" w:hAnsi="Times New Roman" w:cs="Times New Roman"/>
          <w:i/>
          <w:iCs/>
          <w:sz w:val="28"/>
          <w:szCs w:val="28"/>
        </w:rPr>
        <w:t>so</w:t>
      </w:r>
      <w:r w:rsidRPr="004E08EB">
        <w:rPr>
          <w:rFonts w:ascii="Times New Roman" w:hAnsi="Times New Roman" w:cs="Times New Roman"/>
          <w:sz w:val="28"/>
          <w:szCs w:val="28"/>
        </w:rPr>
        <w:t xml:space="preserve">, but we boast in </w:t>
      </w:r>
      <w:r w:rsidRPr="004E08EB">
        <w:rPr>
          <w:rFonts w:ascii="Times New Roman" w:hAnsi="Times New Roman" w:cs="Times New Roman"/>
          <w:b/>
          <w:bCs/>
          <w:sz w:val="28"/>
          <w:szCs w:val="28"/>
        </w:rPr>
        <w:t>the tribulations</w:t>
      </w:r>
      <w:r w:rsidR="00393D0A" w:rsidRPr="004E08EB">
        <w:rPr>
          <w:rFonts w:ascii="Times New Roman" w:hAnsi="Times New Roman" w:cs="Times New Roman"/>
          <w:sz w:val="28"/>
          <w:szCs w:val="28"/>
        </w:rPr>
        <w:t xml:space="preserve">, knowing that </w:t>
      </w:r>
      <w:r w:rsidR="00393D0A" w:rsidRPr="004E08EB">
        <w:rPr>
          <w:rFonts w:ascii="Times New Roman" w:hAnsi="Times New Roman" w:cs="Times New Roman"/>
          <w:b/>
          <w:bCs/>
          <w:sz w:val="28"/>
          <w:szCs w:val="28"/>
        </w:rPr>
        <w:t xml:space="preserve">the </w:t>
      </w:r>
      <w:r w:rsidR="005D5DBF" w:rsidRPr="004E08EB">
        <w:rPr>
          <w:rFonts w:ascii="Times New Roman" w:hAnsi="Times New Roman" w:cs="Times New Roman"/>
          <w:b/>
          <w:bCs/>
          <w:sz w:val="28"/>
          <w:szCs w:val="28"/>
        </w:rPr>
        <w:t>T</w:t>
      </w:r>
      <w:r w:rsidR="00393D0A" w:rsidRPr="004E08EB">
        <w:rPr>
          <w:rFonts w:ascii="Times New Roman" w:hAnsi="Times New Roman" w:cs="Times New Roman"/>
          <w:b/>
          <w:bCs/>
          <w:sz w:val="28"/>
          <w:szCs w:val="28"/>
        </w:rPr>
        <w:t>ribulation</w:t>
      </w:r>
      <w:r w:rsidR="00393D0A" w:rsidRPr="004E08EB">
        <w:rPr>
          <w:rFonts w:ascii="Times New Roman" w:hAnsi="Times New Roman" w:cs="Times New Roman"/>
          <w:sz w:val="28"/>
          <w:szCs w:val="28"/>
        </w:rPr>
        <w:t xml:space="preserve"> works out endurance.”    Rom.5:3</w:t>
      </w:r>
    </w:p>
    <w:p w:rsidR="00B7088F" w:rsidRPr="004E08EB" w:rsidRDefault="00B7088F" w:rsidP="00B7088F">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 expectation (and reality) of Acts was tribulation, not </w:t>
      </w:r>
      <w:r w:rsidR="00BF5DED" w:rsidRPr="004E08EB">
        <w:rPr>
          <w:rFonts w:ascii="Times New Roman" w:hAnsi="Times New Roman" w:cs="Times New Roman"/>
          <w:sz w:val="28"/>
          <w:szCs w:val="28"/>
        </w:rPr>
        <w:t>“</w:t>
      </w:r>
      <w:r w:rsidRPr="004E08EB">
        <w:rPr>
          <w:rFonts w:ascii="Times New Roman" w:hAnsi="Times New Roman" w:cs="Times New Roman"/>
          <w:sz w:val="28"/>
          <w:szCs w:val="28"/>
        </w:rPr>
        <w:t>peace and safety</w:t>
      </w:r>
      <w:r w:rsidR="00BF5DED" w:rsidRPr="004E08EB">
        <w:rPr>
          <w:rFonts w:ascii="Times New Roman" w:hAnsi="Times New Roman" w:cs="Times New Roman"/>
          <w:sz w:val="28"/>
          <w:szCs w:val="28"/>
        </w:rPr>
        <w:t>”</w:t>
      </w:r>
      <w:r w:rsidRPr="004E08EB">
        <w:rPr>
          <w:rFonts w:ascii="Times New Roman" w:hAnsi="Times New Roman" w:cs="Times New Roman"/>
          <w:sz w:val="28"/>
          <w:szCs w:val="28"/>
        </w:rPr>
        <w:t>.</w:t>
      </w:r>
      <w:r w:rsidR="00BF5DED" w:rsidRPr="004E08EB">
        <w:rPr>
          <w:rFonts w:ascii="Times New Roman" w:hAnsi="Times New Roman" w:cs="Times New Roman"/>
          <w:sz w:val="28"/>
          <w:szCs w:val="28"/>
        </w:rPr>
        <w:t xml:space="preserve"> Endurance for </w:t>
      </w:r>
      <w:r w:rsidR="0077270D" w:rsidRPr="004E08EB">
        <w:rPr>
          <w:rFonts w:ascii="Times New Roman" w:hAnsi="Times New Roman" w:cs="Times New Roman"/>
          <w:sz w:val="28"/>
          <w:szCs w:val="28"/>
        </w:rPr>
        <w:t>Daniel’s</w:t>
      </w:r>
      <w:r w:rsidR="00BF5DED" w:rsidRPr="004E08EB">
        <w:rPr>
          <w:rFonts w:ascii="Times New Roman" w:hAnsi="Times New Roman" w:cs="Times New Roman"/>
          <w:sz w:val="28"/>
          <w:szCs w:val="28"/>
        </w:rPr>
        <w:t xml:space="preserve"> culminating </w:t>
      </w:r>
      <w:r w:rsidR="007F6D53" w:rsidRPr="004E08EB">
        <w:rPr>
          <w:rFonts w:ascii="Times New Roman" w:hAnsi="Times New Roman" w:cs="Times New Roman"/>
          <w:sz w:val="28"/>
          <w:szCs w:val="28"/>
        </w:rPr>
        <w:t>“</w:t>
      </w:r>
      <w:r w:rsidR="00BF5DED" w:rsidRPr="004E08EB">
        <w:rPr>
          <w:rFonts w:ascii="Times New Roman" w:hAnsi="Times New Roman" w:cs="Times New Roman"/>
          <w:sz w:val="28"/>
          <w:szCs w:val="28"/>
        </w:rPr>
        <w:t>seven</w:t>
      </w:r>
      <w:r w:rsidR="007F6D53" w:rsidRPr="004E08EB">
        <w:rPr>
          <w:rFonts w:ascii="Times New Roman" w:hAnsi="Times New Roman" w:cs="Times New Roman"/>
          <w:sz w:val="28"/>
          <w:szCs w:val="28"/>
        </w:rPr>
        <w:t>”</w:t>
      </w:r>
      <w:r w:rsidR="00BF5DED" w:rsidRPr="004E08EB">
        <w:rPr>
          <w:rFonts w:ascii="Times New Roman" w:hAnsi="Times New Roman" w:cs="Times New Roman"/>
          <w:sz w:val="28"/>
          <w:szCs w:val="28"/>
        </w:rPr>
        <w:t xml:space="preserve"> was the goal of this </w:t>
      </w:r>
      <w:r w:rsidR="007F6D53" w:rsidRPr="004E08EB">
        <w:rPr>
          <w:rFonts w:ascii="Times New Roman" w:hAnsi="Times New Roman" w:cs="Times New Roman"/>
          <w:sz w:val="28"/>
          <w:szCs w:val="28"/>
        </w:rPr>
        <w:t xml:space="preserve">Acts-period </w:t>
      </w:r>
      <w:r w:rsidR="00BF5DED" w:rsidRPr="004E08EB">
        <w:rPr>
          <w:rFonts w:ascii="Times New Roman" w:hAnsi="Times New Roman" w:cs="Times New Roman"/>
          <w:sz w:val="28"/>
          <w:szCs w:val="28"/>
        </w:rPr>
        <w:t>time of preparation.</w:t>
      </w:r>
    </w:p>
    <w:p w:rsidR="00530CE9" w:rsidRPr="004E08EB" w:rsidRDefault="00393D0A" w:rsidP="009E0D8F">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“Therefore, by much more having been justified now by His blood, we </w:t>
      </w:r>
      <w:r w:rsidRPr="004E08EB">
        <w:rPr>
          <w:rFonts w:ascii="Times New Roman" w:hAnsi="Times New Roman" w:cs="Times New Roman"/>
          <w:b/>
          <w:bCs/>
          <w:sz w:val="28"/>
          <w:szCs w:val="28"/>
        </w:rPr>
        <w:t>will be saved</w:t>
      </w:r>
      <w:r w:rsidRPr="004E08EB">
        <w:rPr>
          <w:rFonts w:ascii="Times New Roman" w:hAnsi="Times New Roman" w:cs="Times New Roman"/>
          <w:sz w:val="28"/>
          <w:szCs w:val="28"/>
        </w:rPr>
        <w:t xml:space="preserve"> through Him </w:t>
      </w:r>
      <w:r w:rsidRPr="004E08EB">
        <w:rPr>
          <w:rFonts w:ascii="Times New Roman" w:hAnsi="Times New Roman" w:cs="Times New Roman"/>
          <w:b/>
          <w:bCs/>
          <w:sz w:val="28"/>
          <w:szCs w:val="28"/>
        </w:rPr>
        <w:t xml:space="preserve">from the </w:t>
      </w:r>
      <w:r w:rsidR="00F03C6A" w:rsidRPr="004E08EB">
        <w:rPr>
          <w:rFonts w:ascii="Times New Roman" w:hAnsi="Times New Roman" w:cs="Times New Roman"/>
          <w:b/>
          <w:bCs/>
          <w:sz w:val="28"/>
          <w:szCs w:val="28"/>
        </w:rPr>
        <w:t>W</w:t>
      </w:r>
      <w:r w:rsidRPr="004E08EB">
        <w:rPr>
          <w:rFonts w:ascii="Times New Roman" w:hAnsi="Times New Roman" w:cs="Times New Roman"/>
          <w:b/>
          <w:bCs/>
          <w:sz w:val="28"/>
          <w:szCs w:val="28"/>
        </w:rPr>
        <w:t>rath</w:t>
      </w:r>
      <w:r w:rsidRPr="004E08EB">
        <w:rPr>
          <w:rFonts w:ascii="Times New Roman" w:hAnsi="Times New Roman" w:cs="Times New Roman"/>
          <w:sz w:val="28"/>
          <w:szCs w:val="28"/>
        </w:rPr>
        <w:t xml:space="preserve">. For if, being enemies, we were reconciled to God through the death of His Son, </w:t>
      </w:r>
      <w:r w:rsidR="00530CE9" w:rsidRPr="004E08EB">
        <w:rPr>
          <w:rFonts w:ascii="Times New Roman" w:hAnsi="Times New Roman" w:cs="Times New Roman"/>
          <w:sz w:val="28"/>
          <w:szCs w:val="28"/>
        </w:rPr>
        <w:t xml:space="preserve">by much more, having been reconciled, we </w:t>
      </w:r>
      <w:r w:rsidR="00530CE9" w:rsidRPr="004E08EB">
        <w:rPr>
          <w:rFonts w:ascii="Times New Roman" w:hAnsi="Times New Roman" w:cs="Times New Roman"/>
          <w:b/>
          <w:bCs/>
          <w:sz w:val="28"/>
          <w:szCs w:val="28"/>
        </w:rPr>
        <w:t>will be saved</w:t>
      </w:r>
      <w:r w:rsidR="00530CE9" w:rsidRPr="004E08EB">
        <w:rPr>
          <w:rFonts w:ascii="Times New Roman" w:hAnsi="Times New Roman" w:cs="Times New Roman"/>
          <w:sz w:val="28"/>
          <w:szCs w:val="28"/>
        </w:rPr>
        <w:t xml:space="preserve"> by His life.”   </w:t>
      </w:r>
      <w:r w:rsidR="009E0D8F">
        <w:rPr>
          <w:rFonts w:ascii="Times New Roman" w:hAnsi="Times New Roman" w:cs="Times New Roman"/>
          <w:sz w:val="28"/>
          <w:szCs w:val="28"/>
        </w:rPr>
        <w:t xml:space="preserve">  </w:t>
      </w:r>
      <w:r w:rsidR="009E0D8F" w:rsidRPr="004E08EB">
        <w:rPr>
          <w:rFonts w:ascii="Times New Roman" w:hAnsi="Times New Roman" w:cs="Times New Roman"/>
          <w:sz w:val="28"/>
          <w:szCs w:val="28"/>
        </w:rPr>
        <w:t>Rom.5:9-10</w:t>
      </w:r>
    </w:p>
    <w:p w:rsidR="00F97CBE" w:rsidRPr="004E08EB" w:rsidRDefault="00530CE9" w:rsidP="00DF3CF9">
      <w:pPr>
        <w:tabs>
          <w:tab w:val="right" w:pos="8640"/>
        </w:tabs>
        <w:rPr>
          <w:rFonts w:ascii="Times New Roman" w:hAnsi="Times New Roman" w:cs="Times New Roman"/>
          <w:sz w:val="28"/>
          <w:szCs w:val="28"/>
        </w:rPr>
      </w:pPr>
      <w:r w:rsidRPr="004E08EB">
        <w:rPr>
          <w:rFonts w:ascii="Times New Roman" w:hAnsi="Times New Roman" w:cs="Times New Roman"/>
          <w:sz w:val="28"/>
          <w:szCs w:val="28"/>
        </w:rPr>
        <w:lastRenderedPageBreak/>
        <w:t xml:space="preserve">Paul spoke of </w:t>
      </w:r>
      <w:r w:rsidR="00DA2FE9" w:rsidRPr="004E08EB">
        <w:rPr>
          <w:rFonts w:ascii="Times New Roman" w:hAnsi="Times New Roman" w:cs="Times New Roman"/>
          <w:sz w:val="28"/>
          <w:szCs w:val="28"/>
        </w:rPr>
        <w:t xml:space="preserve">his personal </w:t>
      </w:r>
      <w:r w:rsidRPr="004E08EB">
        <w:rPr>
          <w:rFonts w:ascii="Times New Roman" w:hAnsi="Times New Roman" w:cs="Times New Roman"/>
          <w:sz w:val="28"/>
          <w:szCs w:val="28"/>
        </w:rPr>
        <w:t>tribulation</w:t>
      </w:r>
      <w:r w:rsidR="00DA2FE9" w:rsidRPr="004E08EB">
        <w:rPr>
          <w:rFonts w:ascii="Times New Roman" w:hAnsi="Times New Roman" w:cs="Times New Roman"/>
          <w:sz w:val="28"/>
          <w:szCs w:val="28"/>
        </w:rPr>
        <w:t>s</w:t>
      </w:r>
      <w:r w:rsidRPr="004E08EB">
        <w:rPr>
          <w:rFonts w:ascii="Times New Roman" w:hAnsi="Times New Roman" w:cs="Times New Roman"/>
          <w:sz w:val="28"/>
          <w:szCs w:val="28"/>
        </w:rPr>
        <w:t xml:space="preserve"> even in his prison letters, which </w:t>
      </w:r>
      <w:r w:rsidR="00DA2FE9" w:rsidRPr="004E08EB">
        <w:rPr>
          <w:rFonts w:ascii="Times New Roman" w:hAnsi="Times New Roman" w:cs="Times New Roman"/>
          <w:sz w:val="28"/>
          <w:szCs w:val="28"/>
        </w:rPr>
        <w:t>contain</w:t>
      </w:r>
      <w:r w:rsidRPr="004E08EB">
        <w:rPr>
          <w:rFonts w:ascii="Times New Roman" w:hAnsi="Times New Roman" w:cs="Times New Roman"/>
          <w:sz w:val="28"/>
          <w:szCs w:val="28"/>
        </w:rPr>
        <w:t xml:space="preserve"> post-covenant</w:t>
      </w:r>
      <w:r w:rsidR="00DA2FE9" w:rsidRPr="004E08EB">
        <w:rPr>
          <w:rFonts w:ascii="Times New Roman" w:hAnsi="Times New Roman" w:cs="Times New Roman"/>
          <w:sz w:val="28"/>
          <w:szCs w:val="28"/>
        </w:rPr>
        <w:t xml:space="preserve"> doctrine</w:t>
      </w:r>
      <w:r w:rsidRPr="004E08EB">
        <w:rPr>
          <w:rFonts w:ascii="Times New Roman" w:hAnsi="Times New Roman" w:cs="Times New Roman"/>
          <w:sz w:val="28"/>
          <w:szCs w:val="28"/>
        </w:rPr>
        <w:t xml:space="preserve">. Even so, when this word </w:t>
      </w:r>
      <w:r w:rsidR="00DA2FE9" w:rsidRPr="004E08EB">
        <w:rPr>
          <w:rFonts w:ascii="Times New Roman" w:hAnsi="Times New Roman" w:cs="Times New Roman"/>
          <w:sz w:val="28"/>
          <w:szCs w:val="28"/>
        </w:rPr>
        <w:t xml:space="preserve">“tribulation” </w:t>
      </w:r>
      <w:r w:rsidRPr="004E08EB">
        <w:rPr>
          <w:rFonts w:ascii="Times New Roman" w:hAnsi="Times New Roman" w:cs="Times New Roman"/>
          <w:sz w:val="28"/>
          <w:szCs w:val="28"/>
        </w:rPr>
        <w:t xml:space="preserve">appears so often in a context of </w:t>
      </w:r>
      <w:r w:rsidR="000D6373" w:rsidRPr="004E08EB">
        <w:rPr>
          <w:rFonts w:ascii="Times New Roman" w:hAnsi="Times New Roman" w:cs="Times New Roman"/>
          <w:sz w:val="28"/>
          <w:szCs w:val="28"/>
        </w:rPr>
        <w:t xml:space="preserve">general </w:t>
      </w:r>
      <w:r w:rsidRPr="004E08EB">
        <w:rPr>
          <w:rFonts w:ascii="Times New Roman" w:hAnsi="Times New Roman" w:cs="Times New Roman"/>
          <w:sz w:val="28"/>
          <w:szCs w:val="28"/>
        </w:rPr>
        <w:t xml:space="preserve">judgment and wrath, as here in Romans, the wrath of God as </w:t>
      </w:r>
      <w:r w:rsidR="00B4417C" w:rsidRPr="004E08EB">
        <w:rPr>
          <w:rFonts w:ascii="Times New Roman" w:hAnsi="Times New Roman" w:cs="Times New Roman"/>
          <w:sz w:val="28"/>
          <w:szCs w:val="28"/>
        </w:rPr>
        <w:t>depict</w:t>
      </w:r>
      <w:r w:rsidRPr="004E08EB">
        <w:rPr>
          <w:rFonts w:ascii="Times New Roman" w:hAnsi="Times New Roman" w:cs="Times New Roman"/>
          <w:sz w:val="28"/>
          <w:szCs w:val="28"/>
        </w:rPr>
        <w:t xml:space="preserve">ed in the Revelation is an inescapable parallel. Note also the emphasis above </w:t>
      </w:r>
      <w:r w:rsidR="00DA2FE9" w:rsidRPr="004E08EB">
        <w:rPr>
          <w:rFonts w:ascii="Times New Roman" w:hAnsi="Times New Roman" w:cs="Times New Roman"/>
          <w:sz w:val="28"/>
          <w:szCs w:val="28"/>
        </w:rPr>
        <w:t>concerning</w:t>
      </w:r>
      <w:r w:rsidRPr="004E08EB">
        <w:rPr>
          <w:rFonts w:ascii="Times New Roman" w:hAnsi="Times New Roman" w:cs="Times New Roman"/>
          <w:sz w:val="28"/>
          <w:szCs w:val="28"/>
        </w:rPr>
        <w:t xml:space="preserve"> salvation from wrath</w:t>
      </w:r>
      <w:r w:rsidR="00A8294A" w:rsidRPr="004E08EB">
        <w:rPr>
          <w:rFonts w:ascii="Times New Roman" w:hAnsi="Times New Roman" w:cs="Times New Roman"/>
          <w:sz w:val="28"/>
          <w:szCs w:val="28"/>
        </w:rPr>
        <w:t>. What I picture here is wrathful judgments occurring all around, but believers saved from their effects – like Shadrach, Meshech and Abednego in the fiery furnace, an e</w:t>
      </w:r>
      <w:r w:rsidR="00DF3CF9" w:rsidRPr="004E08EB">
        <w:rPr>
          <w:rFonts w:ascii="Times New Roman" w:hAnsi="Times New Roman" w:cs="Times New Roman"/>
          <w:sz w:val="28"/>
          <w:szCs w:val="28"/>
        </w:rPr>
        <w:t>xperience</w:t>
      </w:r>
      <w:r w:rsidR="00A8294A" w:rsidRPr="004E08EB">
        <w:rPr>
          <w:rFonts w:ascii="Times New Roman" w:hAnsi="Times New Roman" w:cs="Times New Roman"/>
          <w:sz w:val="28"/>
          <w:szCs w:val="28"/>
        </w:rPr>
        <w:t xml:space="preserve"> having prophetic significance for those who will go through the end-time</w:t>
      </w:r>
      <w:r w:rsidR="0025230F" w:rsidRPr="004E08EB">
        <w:rPr>
          <w:rFonts w:ascii="Times New Roman" w:hAnsi="Times New Roman" w:cs="Times New Roman"/>
          <w:sz w:val="28"/>
          <w:szCs w:val="28"/>
        </w:rPr>
        <w:t xml:space="preserve"> test</w:t>
      </w:r>
      <w:r w:rsidR="00A8294A" w:rsidRPr="004E08EB">
        <w:rPr>
          <w:rFonts w:ascii="Times New Roman" w:hAnsi="Times New Roman" w:cs="Times New Roman"/>
          <w:sz w:val="28"/>
          <w:szCs w:val="28"/>
        </w:rPr>
        <w:t>.</w:t>
      </w:r>
    </w:p>
    <w:p w:rsidR="00DA2FE9" w:rsidRPr="004E08EB" w:rsidRDefault="00DA2FE9" w:rsidP="00DA2FE9">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797DED" w:rsidRPr="004E08EB">
        <w:rPr>
          <w:rFonts w:ascii="Times New Roman" w:hAnsi="Times New Roman" w:cs="Times New Roman"/>
          <w:sz w:val="28"/>
          <w:szCs w:val="28"/>
        </w:rPr>
        <w:t xml:space="preserve">What will separate us from the love of the Christ? – </w:t>
      </w:r>
      <w:r w:rsidR="00797DED" w:rsidRPr="004E08EB">
        <w:rPr>
          <w:rFonts w:ascii="Times New Roman" w:hAnsi="Times New Roman" w:cs="Times New Roman"/>
          <w:b/>
          <w:bCs/>
          <w:sz w:val="28"/>
          <w:szCs w:val="28"/>
        </w:rPr>
        <w:t>tribulation or distress or persecution or hunger or nakedness or danger or sword</w:t>
      </w:r>
      <w:r w:rsidR="00797DED" w:rsidRPr="004E08EB">
        <w:rPr>
          <w:rFonts w:ascii="Times New Roman" w:hAnsi="Times New Roman" w:cs="Times New Roman"/>
          <w:sz w:val="28"/>
          <w:szCs w:val="28"/>
        </w:rPr>
        <w:t xml:space="preserve">? According as it has been written, ‘On account of You </w:t>
      </w:r>
      <w:r w:rsidR="00797DED" w:rsidRPr="004E08EB">
        <w:rPr>
          <w:rFonts w:ascii="Times New Roman" w:hAnsi="Times New Roman" w:cs="Times New Roman"/>
          <w:b/>
          <w:bCs/>
          <w:sz w:val="28"/>
          <w:szCs w:val="28"/>
        </w:rPr>
        <w:t>we are killed</w:t>
      </w:r>
      <w:r w:rsidR="00797DED" w:rsidRPr="004E08EB">
        <w:rPr>
          <w:rFonts w:ascii="Times New Roman" w:hAnsi="Times New Roman" w:cs="Times New Roman"/>
          <w:sz w:val="28"/>
          <w:szCs w:val="28"/>
        </w:rPr>
        <w:t xml:space="preserve"> the whole day. We were reckoned as </w:t>
      </w:r>
      <w:r w:rsidR="00797DED" w:rsidRPr="004E08EB">
        <w:rPr>
          <w:rFonts w:ascii="Times New Roman" w:hAnsi="Times New Roman" w:cs="Times New Roman"/>
          <w:b/>
          <w:bCs/>
          <w:sz w:val="28"/>
          <w:szCs w:val="28"/>
        </w:rPr>
        <w:t>sheep of slaughter</w:t>
      </w:r>
      <w:r w:rsidR="00797DED" w:rsidRPr="004E08EB">
        <w:rPr>
          <w:rFonts w:ascii="Times New Roman" w:hAnsi="Times New Roman" w:cs="Times New Roman"/>
          <w:sz w:val="28"/>
          <w:szCs w:val="28"/>
        </w:rPr>
        <w:t xml:space="preserve">.’ But in all these things we </w:t>
      </w:r>
      <w:r w:rsidR="00797DED" w:rsidRPr="004E08EB">
        <w:rPr>
          <w:rFonts w:ascii="Times New Roman" w:hAnsi="Times New Roman" w:cs="Times New Roman"/>
          <w:b/>
          <w:bCs/>
          <w:sz w:val="28"/>
          <w:szCs w:val="28"/>
        </w:rPr>
        <w:t xml:space="preserve">are </w:t>
      </w:r>
      <w:r w:rsidR="00797DED" w:rsidRPr="004E08EB">
        <w:rPr>
          <w:rFonts w:ascii="Times New Roman" w:hAnsi="Times New Roman" w:cs="Times New Roman"/>
          <w:b/>
          <w:bCs/>
          <w:sz w:val="28"/>
          <w:szCs w:val="28"/>
          <w:u w:val="single"/>
        </w:rPr>
        <w:t>super-conquering</w:t>
      </w:r>
      <w:r w:rsidR="00797DED" w:rsidRPr="004E08EB">
        <w:rPr>
          <w:rFonts w:ascii="Times New Roman" w:hAnsi="Times New Roman" w:cs="Times New Roman"/>
          <w:sz w:val="28"/>
          <w:szCs w:val="28"/>
        </w:rPr>
        <w:t>, through the One having loved us.”    Rom.8:35-37</w:t>
      </w:r>
    </w:p>
    <w:p w:rsidR="00797DED" w:rsidRPr="004E08EB" w:rsidRDefault="00797DED" w:rsidP="0025230F">
      <w:pPr>
        <w:tabs>
          <w:tab w:val="right" w:pos="8640"/>
        </w:tabs>
        <w:rPr>
          <w:rFonts w:ascii="Times New Roman" w:hAnsi="Times New Roman" w:cs="Times New Roman"/>
          <w:sz w:val="28"/>
          <w:szCs w:val="28"/>
        </w:rPr>
      </w:pPr>
      <w:r w:rsidRPr="004E08EB">
        <w:rPr>
          <w:rFonts w:ascii="Times New Roman" w:hAnsi="Times New Roman" w:cs="Times New Roman"/>
          <w:sz w:val="28"/>
          <w:szCs w:val="28"/>
        </w:rPr>
        <w:t>Not only does this text relate to tribulation and persecution, but “</w:t>
      </w:r>
      <w:r w:rsidRPr="004E08EB">
        <w:rPr>
          <w:rFonts w:ascii="Times New Roman" w:hAnsi="Times New Roman" w:cs="Times New Roman"/>
          <w:sz w:val="28"/>
          <w:szCs w:val="28"/>
          <w:u w:val="single"/>
        </w:rPr>
        <w:t>super-conquering</w:t>
      </w:r>
      <w:r w:rsidRPr="004E08EB">
        <w:rPr>
          <w:rFonts w:ascii="Times New Roman" w:hAnsi="Times New Roman" w:cs="Times New Roman"/>
          <w:sz w:val="28"/>
          <w:szCs w:val="28"/>
        </w:rPr>
        <w:t>” (</w:t>
      </w:r>
      <w:r w:rsidR="00DD5219" w:rsidRPr="004E08EB">
        <w:rPr>
          <w:rFonts w:ascii="Times New Roman" w:hAnsi="Times New Roman" w:cs="Times New Roman"/>
          <w:sz w:val="28"/>
          <w:szCs w:val="28"/>
        </w:rPr>
        <w:t xml:space="preserve">Gk. </w:t>
      </w:r>
      <w:r w:rsidRPr="004E08EB">
        <w:rPr>
          <w:rFonts w:ascii="Times New Roman" w:hAnsi="Times New Roman" w:cs="Times New Roman"/>
          <w:i/>
          <w:iCs/>
          <w:sz w:val="28"/>
          <w:szCs w:val="28"/>
        </w:rPr>
        <w:t>huper</w:t>
      </w:r>
      <w:r w:rsidRPr="004E08EB">
        <w:rPr>
          <w:rFonts w:ascii="Times New Roman" w:hAnsi="Times New Roman" w:cs="Times New Roman"/>
          <w:i/>
          <w:iCs/>
          <w:sz w:val="28"/>
          <w:szCs w:val="28"/>
          <w:u w:val="double"/>
        </w:rPr>
        <w:t>nikaō</w:t>
      </w:r>
      <w:r w:rsidRPr="004E08EB">
        <w:rPr>
          <w:rFonts w:ascii="Times New Roman" w:hAnsi="Times New Roman" w:cs="Times New Roman"/>
          <w:sz w:val="28"/>
          <w:szCs w:val="28"/>
        </w:rPr>
        <w:t xml:space="preserve">) is a </w:t>
      </w:r>
      <w:r w:rsidR="007A105F" w:rsidRPr="004E08EB">
        <w:rPr>
          <w:rFonts w:ascii="Times New Roman" w:hAnsi="Times New Roman" w:cs="Times New Roman"/>
          <w:sz w:val="28"/>
          <w:szCs w:val="28"/>
        </w:rPr>
        <w:t xml:space="preserve">hyperbolic </w:t>
      </w:r>
      <w:r w:rsidRPr="004E08EB">
        <w:rPr>
          <w:rFonts w:ascii="Times New Roman" w:hAnsi="Times New Roman" w:cs="Times New Roman"/>
          <w:sz w:val="28"/>
          <w:szCs w:val="28"/>
        </w:rPr>
        <w:t>reference to the Overcomer (</w:t>
      </w:r>
      <w:r w:rsidR="00DD5219" w:rsidRPr="004E08EB">
        <w:rPr>
          <w:rFonts w:ascii="Times New Roman" w:hAnsi="Times New Roman" w:cs="Times New Roman"/>
          <w:sz w:val="28"/>
          <w:szCs w:val="28"/>
        </w:rPr>
        <w:t xml:space="preserve">Gk. </w:t>
      </w:r>
      <w:r w:rsidR="0025230F" w:rsidRPr="004E08EB">
        <w:rPr>
          <w:rFonts w:ascii="Times New Roman" w:hAnsi="Times New Roman" w:cs="Times New Roman"/>
          <w:sz w:val="28"/>
          <w:szCs w:val="28"/>
        </w:rPr>
        <w:t>p</w:t>
      </w:r>
      <w:r w:rsidRPr="004E08EB">
        <w:rPr>
          <w:rFonts w:ascii="Times New Roman" w:hAnsi="Times New Roman" w:cs="Times New Roman"/>
          <w:sz w:val="28"/>
          <w:szCs w:val="28"/>
        </w:rPr>
        <w:t>articiple</w:t>
      </w:r>
      <w:r w:rsidR="00B7088F"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u w:val="double"/>
        </w:rPr>
        <w:t>nik</w:t>
      </w:r>
      <w:r w:rsidR="007A105F" w:rsidRPr="004E08EB">
        <w:rPr>
          <w:rFonts w:ascii="Times New Roman" w:hAnsi="Times New Roman" w:cs="Times New Roman"/>
          <w:i/>
          <w:iCs/>
          <w:sz w:val="28"/>
          <w:szCs w:val="28"/>
          <w:u w:val="double"/>
        </w:rPr>
        <w:t>ō</w:t>
      </w:r>
      <w:r w:rsidRPr="004E08EB">
        <w:rPr>
          <w:rFonts w:ascii="Times New Roman" w:hAnsi="Times New Roman" w:cs="Times New Roman"/>
          <w:i/>
          <w:iCs/>
          <w:sz w:val="28"/>
          <w:szCs w:val="28"/>
          <w:u w:val="double"/>
        </w:rPr>
        <w:t>n</w:t>
      </w:r>
      <w:r w:rsidRPr="004E08EB">
        <w:rPr>
          <w:rFonts w:ascii="Times New Roman" w:hAnsi="Times New Roman" w:cs="Times New Roman"/>
          <w:sz w:val="28"/>
          <w:szCs w:val="28"/>
        </w:rPr>
        <w:t>)</w:t>
      </w:r>
      <w:r w:rsidR="007A105F" w:rsidRPr="004E08EB">
        <w:rPr>
          <w:rFonts w:ascii="Times New Roman" w:hAnsi="Times New Roman" w:cs="Times New Roman"/>
          <w:sz w:val="28"/>
          <w:szCs w:val="28"/>
        </w:rPr>
        <w:t xml:space="preserve"> who figures so prominently in the Revelation</w:t>
      </w:r>
      <w:r w:rsidRPr="004E08EB">
        <w:rPr>
          <w:rFonts w:ascii="Times New Roman" w:hAnsi="Times New Roman" w:cs="Times New Roman"/>
          <w:sz w:val="28"/>
          <w:szCs w:val="28"/>
        </w:rPr>
        <w:t>.</w:t>
      </w:r>
      <w:r w:rsidR="00DF3CF9" w:rsidRPr="004E08EB">
        <w:rPr>
          <w:rFonts w:ascii="Times New Roman" w:hAnsi="Times New Roman" w:cs="Times New Roman"/>
          <w:sz w:val="28"/>
          <w:szCs w:val="28"/>
        </w:rPr>
        <w:t xml:space="preserve"> Paul was encouraging believers to prepare for the great t</w:t>
      </w:r>
      <w:r w:rsidR="00A3666C" w:rsidRPr="004E08EB">
        <w:rPr>
          <w:rFonts w:ascii="Times New Roman" w:hAnsi="Times New Roman" w:cs="Times New Roman"/>
          <w:sz w:val="28"/>
          <w:szCs w:val="28"/>
        </w:rPr>
        <w:t>rial</w:t>
      </w:r>
      <w:r w:rsidR="00DF3CF9" w:rsidRPr="004E08EB">
        <w:rPr>
          <w:rFonts w:ascii="Times New Roman" w:hAnsi="Times New Roman" w:cs="Times New Roman"/>
          <w:sz w:val="28"/>
          <w:szCs w:val="28"/>
        </w:rPr>
        <w:t>, as described in chapters 1-19 of the Revelation.</w:t>
      </w:r>
    </w:p>
    <w:p w:rsidR="00F97CBE" w:rsidRPr="004E08EB" w:rsidRDefault="002E5F8F" w:rsidP="00DD5219">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“Or has not the potter authority of the clay, </w:t>
      </w:r>
      <w:r w:rsidR="00917F5E" w:rsidRPr="004E08EB">
        <w:rPr>
          <w:rFonts w:ascii="Times New Roman" w:hAnsi="Times New Roman" w:cs="Times New Roman"/>
          <w:sz w:val="28"/>
          <w:szCs w:val="28"/>
        </w:rPr>
        <w:t xml:space="preserve">from the same lump to make, indeed, the vessel for honor and the one for dishonor? And if God, desiring to point out </w:t>
      </w:r>
      <w:r w:rsidR="00917F5E" w:rsidRPr="004E08EB">
        <w:rPr>
          <w:rFonts w:ascii="Times New Roman" w:hAnsi="Times New Roman" w:cs="Times New Roman"/>
          <w:b/>
          <w:bCs/>
          <w:sz w:val="28"/>
          <w:szCs w:val="28"/>
        </w:rPr>
        <w:t xml:space="preserve">the </w:t>
      </w:r>
      <w:r w:rsidR="00F03C6A" w:rsidRPr="004E08EB">
        <w:rPr>
          <w:rFonts w:ascii="Times New Roman" w:hAnsi="Times New Roman" w:cs="Times New Roman"/>
          <w:b/>
          <w:bCs/>
          <w:sz w:val="28"/>
          <w:szCs w:val="28"/>
        </w:rPr>
        <w:t>W</w:t>
      </w:r>
      <w:r w:rsidR="00917F5E" w:rsidRPr="004E08EB">
        <w:rPr>
          <w:rFonts w:ascii="Times New Roman" w:hAnsi="Times New Roman" w:cs="Times New Roman"/>
          <w:b/>
          <w:bCs/>
          <w:sz w:val="28"/>
          <w:szCs w:val="28"/>
        </w:rPr>
        <w:t>rath</w:t>
      </w:r>
      <w:r w:rsidR="00917F5E" w:rsidRPr="004E08EB">
        <w:rPr>
          <w:rFonts w:ascii="Times New Roman" w:hAnsi="Times New Roman" w:cs="Times New Roman"/>
          <w:sz w:val="28"/>
          <w:szCs w:val="28"/>
        </w:rPr>
        <w:t xml:space="preserve"> and to make known His powerfulness, bore with much patience </w:t>
      </w:r>
      <w:r w:rsidR="00917F5E" w:rsidRPr="004E08EB">
        <w:rPr>
          <w:rFonts w:ascii="Times New Roman" w:hAnsi="Times New Roman" w:cs="Times New Roman"/>
          <w:b/>
          <w:bCs/>
          <w:sz w:val="28"/>
          <w:szCs w:val="28"/>
        </w:rPr>
        <w:t>vessels of wrath fitted for destruction</w:t>
      </w:r>
      <w:r w:rsidR="00917F5E" w:rsidRPr="004E08EB">
        <w:rPr>
          <w:rFonts w:ascii="Times New Roman" w:hAnsi="Times New Roman" w:cs="Times New Roman"/>
          <w:sz w:val="28"/>
          <w:szCs w:val="28"/>
        </w:rPr>
        <w:t xml:space="preserve">, and so that He might make known the wealth of His glory upon </w:t>
      </w:r>
      <w:r w:rsidR="00917F5E" w:rsidRPr="004E08EB">
        <w:rPr>
          <w:rFonts w:ascii="Times New Roman" w:hAnsi="Times New Roman" w:cs="Times New Roman"/>
          <w:b/>
          <w:bCs/>
          <w:sz w:val="28"/>
          <w:szCs w:val="28"/>
        </w:rPr>
        <w:t>vessels of mercy which He prepared before for glory</w:t>
      </w:r>
      <w:r w:rsidR="00917F5E" w:rsidRPr="004E08EB">
        <w:rPr>
          <w:rFonts w:ascii="Times New Roman" w:hAnsi="Times New Roman" w:cs="Times New Roman"/>
          <w:sz w:val="28"/>
          <w:szCs w:val="28"/>
        </w:rPr>
        <w:t xml:space="preserve">, </w:t>
      </w:r>
      <w:r w:rsidR="00EA58DC" w:rsidRPr="004E08EB">
        <w:rPr>
          <w:rFonts w:ascii="Times New Roman" w:hAnsi="Times New Roman" w:cs="Times New Roman"/>
          <w:sz w:val="28"/>
          <w:szCs w:val="28"/>
        </w:rPr>
        <w:t xml:space="preserve">us whom He also called, not only from Jews but also from nations. As also He says in Hosea, ‘I will call what </w:t>
      </w:r>
      <w:r w:rsidR="00EA58DC" w:rsidRPr="004E08EB">
        <w:rPr>
          <w:rFonts w:ascii="Times New Roman" w:hAnsi="Times New Roman" w:cs="Times New Roman"/>
          <w:i/>
          <w:iCs/>
          <w:sz w:val="28"/>
          <w:szCs w:val="28"/>
        </w:rPr>
        <w:t>is</w:t>
      </w:r>
      <w:r w:rsidR="00EA58DC" w:rsidRPr="004E08EB">
        <w:rPr>
          <w:rFonts w:ascii="Times New Roman" w:hAnsi="Times New Roman" w:cs="Times New Roman"/>
          <w:sz w:val="28"/>
          <w:szCs w:val="28"/>
        </w:rPr>
        <w:t xml:space="preserve"> not My people, “My people”, and what </w:t>
      </w:r>
      <w:r w:rsidR="00EA58DC" w:rsidRPr="004E08EB">
        <w:rPr>
          <w:rFonts w:ascii="Times New Roman" w:hAnsi="Times New Roman" w:cs="Times New Roman"/>
          <w:i/>
          <w:iCs/>
          <w:sz w:val="28"/>
          <w:szCs w:val="28"/>
        </w:rPr>
        <w:t xml:space="preserve">is </w:t>
      </w:r>
      <w:r w:rsidR="00EA58DC" w:rsidRPr="004E08EB">
        <w:rPr>
          <w:rFonts w:ascii="Times New Roman" w:hAnsi="Times New Roman" w:cs="Times New Roman"/>
          <w:sz w:val="28"/>
          <w:szCs w:val="28"/>
        </w:rPr>
        <w:t xml:space="preserve">not beloved, “Beloved.”’ And it will be in the place where it was said to them, ‘You </w:t>
      </w:r>
      <w:r w:rsidR="00EA58DC" w:rsidRPr="004E08EB">
        <w:rPr>
          <w:rFonts w:ascii="Times New Roman" w:hAnsi="Times New Roman" w:cs="Times New Roman"/>
          <w:i/>
          <w:iCs/>
          <w:sz w:val="28"/>
          <w:szCs w:val="28"/>
        </w:rPr>
        <w:t>are</w:t>
      </w:r>
      <w:r w:rsidR="00EA58DC" w:rsidRPr="004E08EB">
        <w:rPr>
          <w:rFonts w:ascii="Times New Roman" w:hAnsi="Times New Roman" w:cs="Times New Roman"/>
          <w:sz w:val="28"/>
          <w:szCs w:val="28"/>
        </w:rPr>
        <w:t xml:space="preserve"> not My people” there they will be called “sons of </w:t>
      </w:r>
      <w:r w:rsidR="0093649D" w:rsidRPr="004E08EB">
        <w:rPr>
          <w:rFonts w:ascii="Times New Roman" w:hAnsi="Times New Roman" w:cs="Times New Roman"/>
          <w:i/>
          <w:iCs/>
          <w:sz w:val="28"/>
          <w:szCs w:val="28"/>
        </w:rPr>
        <w:t>the</w:t>
      </w:r>
      <w:r w:rsidR="0093649D" w:rsidRPr="004E08EB">
        <w:rPr>
          <w:rFonts w:ascii="Times New Roman" w:hAnsi="Times New Roman" w:cs="Times New Roman"/>
          <w:sz w:val="28"/>
          <w:szCs w:val="28"/>
        </w:rPr>
        <w:t xml:space="preserve"> </w:t>
      </w:r>
      <w:r w:rsidR="00EA58DC" w:rsidRPr="004E08EB">
        <w:rPr>
          <w:rFonts w:ascii="Times New Roman" w:hAnsi="Times New Roman" w:cs="Times New Roman"/>
          <w:sz w:val="28"/>
          <w:szCs w:val="28"/>
        </w:rPr>
        <w:t xml:space="preserve">Living God.’ And Isaiah cries concerning Israel, ‘If the number of the sons of Israel may be as the sand of the sea, </w:t>
      </w:r>
      <w:r w:rsidR="00EA58DC" w:rsidRPr="004E08EB">
        <w:rPr>
          <w:rFonts w:ascii="Times New Roman" w:hAnsi="Times New Roman" w:cs="Times New Roman"/>
          <w:b/>
          <w:bCs/>
          <w:sz w:val="28"/>
          <w:szCs w:val="28"/>
        </w:rPr>
        <w:t xml:space="preserve">the </w:t>
      </w:r>
      <w:r w:rsidR="00F03C6A" w:rsidRPr="004E08EB">
        <w:rPr>
          <w:rFonts w:ascii="Times New Roman" w:hAnsi="Times New Roman" w:cs="Times New Roman"/>
          <w:b/>
          <w:bCs/>
          <w:sz w:val="28"/>
          <w:szCs w:val="28"/>
        </w:rPr>
        <w:t>R</w:t>
      </w:r>
      <w:r w:rsidR="00EA58DC" w:rsidRPr="004E08EB">
        <w:rPr>
          <w:rFonts w:ascii="Times New Roman" w:hAnsi="Times New Roman" w:cs="Times New Roman"/>
          <w:b/>
          <w:bCs/>
          <w:sz w:val="28"/>
          <w:szCs w:val="28"/>
        </w:rPr>
        <w:t>emnant will be saved</w:t>
      </w:r>
      <w:r w:rsidR="00EA58DC" w:rsidRPr="004E08EB">
        <w:rPr>
          <w:rFonts w:ascii="Times New Roman" w:hAnsi="Times New Roman" w:cs="Times New Roman"/>
          <w:sz w:val="28"/>
          <w:szCs w:val="28"/>
        </w:rPr>
        <w:t>.’</w:t>
      </w:r>
      <w:r w:rsidR="00917F5E" w:rsidRPr="004E08EB">
        <w:rPr>
          <w:rFonts w:ascii="Times New Roman" w:hAnsi="Times New Roman" w:cs="Times New Roman"/>
          <w:sz w:val="28"/>
          <w:szCs w:val="28"/>
        </w:rPr>
        <w:t xml:space="preserve"> </w:t>
      </w:r>
      <w:r w:rsidR="00B80699" w:rsidRPr="004E08EB">
        <w:rPr>
          <w:rFonts w:ascii="Times New Roman" w:hAnsi="Times New Roman" w:cs="Times New Roman"/>
          <w:sz w:val="28"/>
          <w:szCs w:val="28"/>
        </w:rPr>
        <w:t xml:space="preserve">For a </w:t>
      </w:r>
      <w:r w:rsidR="00EA4E96" w:rsidRPr="004E08EB">
        <w:rPr>
          <w:rFonts w:ascii="Times New Roman" w:hAnsi="Times New Roman" w:cs="Times New Roman"/>
          <w:sz w:val="28"/>
          <w:szCs w:val="28"/>
          <w:u w:val="single"/>
        </w:rPr>
        <w:t>matter</w:t>
      </w:r>
      <w:r w:rsidR="00B80699" w:rsidRPr="004E08EB">
        <w:rPr>
          <w:rFonts w:ascii="Times New Roman" w:hAnsi="Times New Roman" w:cs="Times New Roman"/>
          <w:sz w:val="28"/>
          <w:szCs w:val="28"/>
        </w:rPr>
        <w:t xml:space="preserve"> He </w:t>
      </w:r>
      <w:r w:rsidR="00B80699" w:rsidRPr="004E08EB">
        <w:rPr>
          <w:rFonts w:ascii="Times New Roman" w:hAnsi="Times New Roman" w:cs="Times New Roman"/>
          <w:i/>
          <w:iCs/>
          <w:sz w:val="28"/>
          <w:szCs w:val="28"/>
        </w:rPr>
        <w:t>is</w:t>
      </w:r>
      <w:r w:rsidR="00B80699" w:rsidRPr="004E08EB">
        <w:rPr>
          <w:rFonts w:ascii="Times New Roman" w:hAnsi="Times New Roman" w:cs="Times New Roman"/>
          <w:sz w:val="28"/>
          <w:szCs w:val="28"/>
        </w:rPr>
        <w:t xml:space="preserve"> </w:t>
      </w:r>
      <w:r w:rsidR="00A3666C" w:rsidRPr="004E08EB">
        <w:rPr>
          <w:rFonts w:ascii="Times New Roman" w:hAnsi="Times New Roman" w:cs="Times New Roman"/>
          <w:b/>
          <w:bCs/>
          <w:sz w:val="28"/>
          <w:szCs w:val="28"/>
          <w:u w:val="single"/>
        </w:rPr>
        <w:t>conclud</w:t>
      </w:r>
      <w:r w:rsidR="00B80699" w:rsidRPr="004E08EB">
        <w:rPr>
          <w:rFonts w:ascii="Times New Roman" w:hAnsi="Times New Roman" w:cs="Times New Roman"/>
          <w:b/>
          <w:bCs/>
          <w:sz w:val="28"/>
          <w:szCs w:val="28"/>
          <w:u w:val="single"/>
        </w:rPr>
        <w:t>ing</w:t>
      </w:r>
      <w:r w:rsidR="00B80699" w:rsidRPr="004E08EB">
        <w:rPr>
          <w:rFonts w:ascii="Times New Roman" w:hAnsi="Times New Roman" w:cs="Times New Roman"/>
          <w:sz w:val="28"/>
          <w:szCs w:val="28"/>
        </w:rPr>
        <w:t xml:space="preserve">, and </w:t>
      </w:r>
      <w:r w:rsidR="00B80699" w:rsidRPr="004E08EB">
        <w:rPr>
          <w:rFonts w:ascii="Times New Roman" w:hAnsi="Times New Roman" w:cs="Times New Roman"/>
          <w:i/>
          <w:iCs/>
          <w:sz w:val="28"/>
          <w:szCs w:val="28"/>
        </w:rPr>
        <w:t>the</w:t>
      </w:r>
      <w:r w:rsidR="00B80699" w:rsidRPr="004E08EB">
        <w:rPr>
          <w:rFonts w:ascii="Times New Roman" w:hAnsi="Times New Roman" w:cs="Times New Roman"/>
          <w:sz w:val="28"/>
          <w:szCs w:val="28"/>
        </w:rPr>
        <w:t xml:space="preserve"> Lord will make </w:t>
      </w:r>
      <w:r w:rsidR="00B80699" w:rsidRPr="004E08EB">
        <w:rPr>
          <w:rFonts w:ascii="Times New Roman" w:hAnsi="Times New Roman" w:cs="Times New Roman"/>
          <w:b/>
          <w:bCs/>
          <w:sz w:val="28"/>
          <w:szCs w:val="28"/>
        </w:rPr>
        <w:t xml:space="preserve">a </w:t>
      </w:r>
      <w:r w:rsidR="00B80699" w:rsidRPr="004E08EB">
        <w:rPr>
          <w:rFonts w:ascii="Times New Roman" w:hAnsi="Times New Roman" w:cs="Times New Roman"/>
          <w:b/>
          <w:bCs/>
          <w:sz w:val="28"/>
          <w:szCs w:val="28"/>
          <w:u w:val="single"/>
        </w:rPr>
        <w:t>cutting short</w:t>
      </w:r>
      <w:r w:rsidR="00B80699" w:rsidRPr="004E08EB">
        <w:rPr>
          <w:rFonts w:ascii="Times New Roman" w:hAnsi="Times New Roman" w:cs="Times New Roman"/>
          <w:sz w:val="28"/>
          <w:szCs w:val="28"/>
        </w:rPr>
        <w:t xml:space="preserve"> upon the earth. And according as Isaiah has spoken before, ‘Unless Lord of armies </w:t>
      </w:r>
      <w:r w:rsidR="00B80699" w:rsidRPr="004E08EB">
        <w:rPr>
          <w:rFonts w:ascii="Times New Roman" w:hAnsi="Times New Roman" w:cs="Times New Roman"/>
          <w:b/>
          <w:bCs/>
          <w:sz w:val="28"/>
          <w:szCs w:val="28"/>
        </w:rPr>
        <w:t>left behind</w:t>
      </w:r>
      <w:r w:rsidR="00B80699" w:rsidRPr="004E08EB">
        <w:rPr>
          <w:rFonts w:ascii="Times New Roman" w:hAnsi="Times New Roman" w:cs="Times New Roman"/>
          <w:sz w:val="28"/>
          <w:szCs w:val="28"/>
        </w:rPr>
        <w:t xml:space="preserve"> to us a seed, </w:t>
      </w:r>
      <w:r w:rsidR="00DD5219" w:rsidRPr="004E08EB">
        <w:rPr>
          <w:rFonts w:ascii="Times New Roman" w:hAnsi="Times New Roman" w:cs="Times New Roman"/>
          <w:sz w:val="28"/>
          <w:szCs w:val="28"/>
        </w:rPr>
        <w:t>we would have become</w:t>
      </w:r>
      <w:r w:rsidR="00DD5219" w:rsidRPr="004E08EB">
        <w:rPr>
          <w:rFonts w:ascii="Times New Roman" w:hAnsi="Times New Roman" w:cs="Times New Roman"/>
          <w:b/>
          <w:bCs/>
          <w:sz w:val="28"/>
          <w:szCs w:val="28"/>
        </w:rPr>
        <w:t xml:space="preserve"> </w:t>
      </w:r>
      <w:r w:rsidR="00B80699" w:rsidRPr="004E08EB">
        <w:rPr>
          <w:rFonts w:ascii="Times New Roman" w:hAnsi="Times New Roman" w:cs="Times New Roman"/>
          <w:b/>
          <w:bCs/>
          <w:sz w:val="28"/>
          <w:szCs w:val="28"/>
        </w:rPr>
        <w:t>as Sodom</w:t>
      </w:r>
      <w:r w:rsidR="00B80699" w:rsidRPr="004E08EB">
        <w:rPr>
          <w:rFonts w:ascii="Times New Roman" w:hAnsi="Times New Roman" w:cs="Times New Roman"/>
          <w:sz w:val="28"/>
          <w:szCs w:val="28"/>
        </w:rPr>
        <w:t xml:space="preserve">, and </w:t>
      </w:r>
      <w:r w:rsidR="00B80699" w:rsidRPr="004E08EB">
        <w:rPr>
          <w:rFonts w:ascii="Times New Roman" w:hAnsi="Times New Roman" w:cs="Times New Roman"/>
          <w:b/>
          <w:bCs/>
          <w:sz w:val="28"/>
          <w:szCs w:val="28"/>
        </w:rPr>
        <w:t>as Gomorrah</w:t>
      </w:r>
      <w:r w:rsidR="00917F5E" w:rsidRPr="004E08EB">
        <w:rPr>
          <w:rFonts w:ascii="Times New Roman" w:hAnsi="Times New Roman" w:cs="Times New Roman"/>
          <w:sz w:val="28"/>
          <w:szCs w:val="28"/>
        </w:rPr>
        <w:t xml:space="preserve"> </w:t>
      </w:r>
      <w:r w:rsidR="00B80699" w:rsidRPr="004E08EB">
        <w:rPr>
          <w:rFonts w:ascii="Times New Roman" w:hAnsi="Times New Roman" w:cs="Times New Roman"/>
          <w:sz w:val="28"/>
          <w:szCs w:val="28"/>
        </w:rPr>
        <w:t xml:space="preserve">we would have been made like.’”   </w:t>
      </w:r>
      <w:r w:rsidR="00917F5E" w:rsidRPr="004E08EB">
        <w:rPr>
          <w:rFonts w:ascii="Times New Roman" w:hAnsi="Times New Roman" w:cs="Times New Roman"/>
          <w:sz w:val="28"/>
          <w:szCs w:val="28"/>
        </w:rPr>
        <w:t xml:space="preserve"> Rom.9:21-</w:t>
      </w:r>
      <w:r w:rsidR="00B80699" w:rsidRPr="004E08EB">
        <w:rPr>
          <w:rFonts w:ascii="Times New Roman" w:hAnsi="Times New Roman" w:cs="Times New Roman"/>
          <w:sz w:val="28"/>
          <w:szCs w:val="28"/>
        </w:rPr>
        <w:t>29</w:t>
      </w:r>
    </w:p>
    <w:p w:rsidR="00B80699" w:rsidRPr="004E08EB" w:rsidRDefault="00B80699" w:rsidP="00204332">
      <w:pPr>
        <w:tabs>
          <w:tab w:val="right" w:pos="8640"/>
        </w:tabs>
        <w:rPr>
          <w:rFonts w:ascii="Times New Roman" w:hAnsi="Times New Roman" w:cs="Times New Roman"/>
          <w:sz w:val="28"/>
          <w:szCs w:val="28"/>
        </w:rPr>
      </w:pPr>
      <w:r w:rsidRPr="004E08EB">
        <w:rPr>
          <w:rFonts w:ascii="Times New Roman" w:hAnsi="Times New Roman" w:cs="Times New Roman"/>
          <w:sz w:val="28"/>
          <w:szCs w:val="28"/>
        </w:rPr>
        <w:lastRenderedPageBreak/>
        <w:t xml:space="preserve">We have seen in previous </w:t>
      </w:r>
      <w:r w:rsidR="0025230F" w:rsidRPr="004E08EB">
        <w:rPr>
          <w:rFonts w:ascii="Times New Roman" w:hAnsi="Times New Roman" w:cs="Times New Roman"/>
          <w:sz w:val="28"/>
          <w:szCs w:val="28"/>
        </w:rPr>
        <w:t>chapter</w:t>
      </w:r>
      <w:r w:rsidRPr="004E08EB">
        <w:rPr>
          <w:rFonts w:ascii="Times New Roman" w:hAnsi="Times New Roman" w:cs="Times New Roman"/>
          <w:sz w:val="28"/>
          <w:szCs w:val="28"/>
        </w:rPr>
        <w:t xml:space="preserve">s </w:t>
      </w:r>
      <w:r w:rsidR="0093649D" w:rsidRPr="004E08EB">
        <w:rPr>
          <w:rFonts w:ascii="Times New Roman" w:hAnsi="Times New Roman" w:cs="Times New Roman"/>
          <w:sz w:val="28"/>
          <w:szCs w:val="28"/>
        </w:rPr>
        <w:t>numerous</w:t>
      </w:r>
      <w:r w:rsidRPr="004E08EB">
        <w:rPr>
          <w:rFonts w:ascii="Times New Roman" w:hAnsi="Times New Roman" w:cs="Times New Roman"/>
          <w:sz w:val="28"/>
          <w:szCs w:val="28"/>
        </w:rPr>
        <w:t xml:space="preserve"> OT prophecies concerning </w:t>
      </w:r>
      <w:r w:rsidR="00F517B9" w:rsidRPr="004E08EB">
        <w:rPr>
          <w:rFonts w:ascii="Times New Roman" w:hAnsi="Times New Roman" w:cs="Times New Roman"/>
          <w:sz w:val="28"/>
          <w:szCs w:val="28"/>
        </w:rPr>
        <w:t xml:space="preserve">the </w:t>
      </w:r>
      <w:r w:rsidRPr="004E08EB">
        <w:rPr>
          <w:rFonts w:ascii="Times New Roman" w:hAnsi="Times New Roman" w:cs="Times New Roman"/>
          <w:sz w:val="28"/>
          <w:szCs w:val="28"/>
        </w:rPr>
        <w:t xml:space="preserve">destruction of many in Israel in the day of the Lord, but the salvation of </w:t>
      </w:r>
      <w:r w:rsidR="0093649D" w:rsidRPr="004E08EB">
        <w:rPr>
          <w:rFonts w:ascii="Times New Roman" w:hAnsi="Times New Roman" w:cs="Times New Roman"/>
          <w:sz w:val="28"/>
          <w:szCs w:val="28"/>
        </w:rPr>
        <w:t>only a</w:t>
      </w:r>
      <w:r w:rsidRPr="004E08EB">
        <w:rPr>
          <w:rFonts w:ascii="Times New Roman" w:hAnsi="Times New Roman" w:cs="Times New Roman"/>
          <w:sz w:val="28"/>
          <w:szCs w:val="28"/>
        </w:rPr>
        <w:t xml:space="preserve"> remnant. Here in Romans, that “day” is anticipated. And note that the </w:t>
      </w:r>
      <w:r w:rsidR="0093649D" w:rsidRPr="004E08EB">
        <w:rPr>
          <w:rFonts w:ascii="Times New Roman" w:hAnsi="Times New Roman" w:cs="Times New Roman"/>
          <w:sz w:val="28"/>
          <w:szCs w:val="28"/>
        </w:rPr>
        <w:t>“</w:t>
      </w:r>
      <w:r w:rsidR="00EA4E96" w:rsidRPr="004E08EB">
        <w:rPr>
          <w:rFonts w:ascii="Times New Roman" w:hAnsi="Times New Roman" w:cs="Times New Roman"/>
          <w:sz w:val="28"/>
          <w:szCs w:val="28"/>
          <w:u w:val="single"/>
        </w:rPr>
        <w:t>matter</w:t>
      </w:r>
      <w:r w:rsidR="0093649D" w:rsidRPr="004E08EB">
        <w:rPr>
          <w:rFonts w:ascii="Times New Roman" w:hAnsi="Times New Roman" w:cs="Times New Roman"/>
          <w:sz w:val="28"/>
          <w:szCs w:val="28"/>
        </w:rPr>
        <w:t>”</w:t>
      </w:r>
      <w:r w:rsidRPr="004E08EB">
        <w:rPr>
          <w:rFonts w:ascii="Times New Roman" w:hAnsi="Times New Roman" w:cs="Times New Roman"/>
          <w:sz w:val="28"/>
          <w:szCs w:val="28"/>
        </w:rPr>
        <w:t xml:space="preserve"> He is drawing to its conclusion is the </w:t>
      </w:r>
      <w:r w:rsidR="0093649D" w:rsidRPr="004E08EB">
        <w:rPr>
          <w:rFonts w:ascii="Times New Roman" w:hAnsi="Times New Roman" w:cs="Times New Roman"/>
          <w:i/>
          <w:iCs/>
          <w:sz w:val="28"/>
          <w:szCs w:val="28"/>
        </w:rPr>
        <w:t>S</w:t>
      </w:r>
      <w:r w:rsidRPr="004E08EB">
        <w:rPr>
          <w:rFonts w:ascii="Times New Roman" w:hAnsi="Times New Roman" w:cs="Times New Roman"/>
          <w:i/>
          <w:iCs/>
          <w:sz w:val="28"/>
          <w:szCs w:val="28"/>
        </w:rPr>
        <w:t>unteleia</w:t>
      </w:r>
      <w:r w:rsidRPr="004E08EB">
        <w:rPr>
          <w:rFonts w:ascii="Times New Roman" w:hAnsi="Times New Roman" w:cs="Times New Roman"/>
          <w:sz w:val="28"/>
          <w:szCs w:val="28"/>
        </w:rPr>
        <w:t xml:space="preserve"> </w:t>
      </w:r>
      <w:r w:rsidR="00E8160F" w:rsidRPr="004E08EB">
        <w:rPr>
          <w:rFonts w:ascii="Times New Roman" w:hAnsi="Times New Roman" w:cs="Times New Roman"/>
          <w:sz w:val="28"/>
          <w:szCs w:val="28"/>
        </w:rPr>
        <w:t>“</w:t>
      </w:r>
      <w:r w:rsidRPr="004E08EB">
        <w:rPr>
          <w:rFonts w:ascii="Times New Roman" w:hAnsi="Times New Roman" w:cs="Times New Roman"/>
          <w:sz w:val="28"/>
          <w:szCs w:val="28"/>
        </w:rPr>
        <w:t>end-time</w:t>
      </w:r>
      <w:r w:rsidR="00E8160F" w:rsidRPr="004E08EB">
        <w:rPr>
          <w:rFonts w:ascii="Times New Roman" w:hAnsi="Times New Roman" w:cs="Times New Roman"/>
          <w:sz w:val="28"/>
          <w:szCs w:val="28"/>
        </w:rPr>
        <w:t>”</w:t>
      </w:r>
      <w:r w:rsidRPr="004E08EB">
        <w:rPr>
          <w:rFonts w:ascii="Times New Roman" w:hAnsi="Times New Roman" w:cs="Times New Roman"/>
          <w:sz w:val="28"/>
          <w:szCs w:val="28"/>
        </w:rPr>
        <w:t xml:space="preserve"> of the Age</w:t>
      </w:r>
      <w:r w:rsidR="00B4417C" w:rsidRPr="004E08EB">
        <w:rPr>
          <w:rFonts w:ascii="Times New Roman" w:hAnsi="Times New Roman" w:cs="Times New Roman"/>
          <w:sz w:val="28"/>
          <w:szCs w:val="28"/>
        </w:rPr>
        <w:t xml:space="preserve"> (“</w:t>
      </w:r>
      <w:r w:rsidR="00A3666C" w:rsidRPr="004E08EB">
        <w:rPr>
          <w:rFonts w:ascii="Times New Roman" w:hAnsi="Times New Roman" w:cs="Times New Roman"/>
          <w:sz w:val="28"/>
          <w:szCs w:val="28"/>
          <w:u w:val="single"/>
        </w:rPr>
        <w:t>conclud</w:t>
      </w:r>
      <w:r w:rsidR="00B4417C" w:rsidRPr="004E08EB">
        <w:rPr>
          <w:rFonts w:ascii="Times New Roman" w:hAnsi="Times New Roman" w:cs="Times New Roman"/>
          <w:sz w:val="28"/>
          <w:szCs w:val="28"/>
          <w:u w:val="single"/>
        </w:rPr>
        <w:t>ing</w:t>
      </w:r>
      <w:r w:rsidR="00B4417C" w:rsidRPr="004E08EB">
        <w:rPr>
          <w:rFonts w:ascii="Times New Roman" w:hAnsi="Times New Roman" w:cs="Times New Roman"/>
          <w:sz w:val="28"/>
          <w:szCs w:val="28"/>
        </w:rPr>
        <w:t xml:space="preserve">” </w:t>
      </w:r>
      <w:r w:rsidR="007D5BE4" w:rsidRPr="004E08EB">
        <w:rPr>
          <w:rFonts w:ascii="Times New Roman" w:hAnsi="Times New Roman" w:cs="Times New Roman"/>
          <w:sz w:val="28"/>
          <w:szCs w:val="28"/>
        </w:rPr>
        <w:t xml:space="preserve">in Romans 9 </w:t>
      </w:r>
      <w:r w:rsidR="00B4417C" w:rsidRPr="004E08EB">
        <w:rPr>
          <w:rFonts w:ascii="Times New Roman" w:hAnsi="Times New Roman" w:cs="Times New Roman"/>
          <w:sz w:val="28"/>
          <w:szCs w:val="28"/>
        </w:rPr>
        <w:t xml:space="preserve">above is </w:t>
      </w:r>
      <w:r w:rsidR="00204332" w:rsidRPr="004E08EB">
        <w:rPr>
          <w:rFonts w:ascii="Times New Roman" w:hAnsi="Times New Roman" w:cs="Times New Roman"/>
          <w:sz w:val="28"/>
          <w:szCs w:val="28"/>
        </w:rPr>
        <w:t xml:space="preserve">the </w:t>
      </w:r>
      <w:r w:rsidR="007D5BE4" w:rsidRPr="004E08EB">
        <w:rPr>
          <w:rFonts w:ascii="Times New Roman" w:hAnsi="Times New Roman" w:cs="Times New Roman"/>
          <w:sz w:val="28"/>
          <w:szCs w:val="28"/>
        </w:rPr>
        <w:t>Gk.</w:t>
      </w:r>
      <w:r w:rsidR="00204332" w:rsidRPr="004E08EB">
        <w:rPr>
          <w:rFonts w:ascii="Times New Roman" w:hAnsi="Times New Roman" w:cs="Times New Roman"/>
          <w:sz w:val="28"/>
          <w:szCs w:val="28"/>
        </w:rPr>
        <w:t xml:space="preserve"> verb form</w:t>
      </w:r>
      <w:r w:rsidR="007D5BE4" w:rsidRPr="004E08EB">
        <w:rPr>
          <w:rFonts w:ascii="Times New Roman" w:hAnsi="Times New Roman" w:cs="Times New Roman"/>
          <w:sz w:val="28"/>
          <w:szCs w:val="28"/>
        </w:rPr>
        <w:t xml:space="preserve"> </w:t>
      </w:r>
      <w:r w:rsidR="00B4417C" w:rsidRPr="004E08EB">
        <w:rPr>
          <w:rFonts w:ascii="Times New Roman" w:hAnsi="Times New Roman" w:cs="Times New Roman"/>
          <w:i/>
          <w:iCs/>
          <w:sz w:val="28"/>
          <w:szCs w:val="28"/>
        </w:rPr>
        <w:t>sunteleō</w:t>
      </w:r>
      <w:r w:rsidR="00B4417C" w:rsidRPr="004E08EB">
        <w:rPr>
          <w:rFonts w:ascii="Times New Roman" w:hAnsi="Times New Roman" w:cs="Times New Roman"/>
          <w:sz w:val="28"/>
          <w:szCs w:val="28"/>
        </w:rPr>
        <w:t>)</w:t>
      </w:r>
      <w:r w:rsidRPr="004E08EB">
        <w:rPr>
          <w:rFonts w:ascii="Times New Roman" w:hAnsi="Times New Roman" w:cs="Times New Roman"/>
          <w:sz w:val="28"/>
          <w:szCs w:val="28"/>
        </w:rPr>
        <w:t>.</w:t>
      </w:r>
      <w:r w:rsidR="00D33092" w:rsidRPr="004E08EB">
        <w:rPr>
          <w:rFonts w:ascii="Times New Roman" w:hAnsi="Times New Roman" w:cs="Times New Roman"/>
          <w:sz w:val="28"/>
          <w:szCs w:val="28"/>
        </w:rPr>
        <w:t xml:space="preserve"> Although the Greek for “</w:t>
      </w:r>
      <w:r w:rsidR="00D33092" w:rsidRPr="004E08EB">
        <w:rPr>
          <w:rFonts w:ascii="Times New Roman" w:hAnsi="Times New Roman" w:cs="Times New Roman"/>
          <w:sz w:val="28"/>
          <w:szCs w:val="28"/>
          <w:u w:val="single"/>
        </w:rPr>
        <w:t>cut short</w:t>
      </w:r>
      <w:r w:rsidR="00D33092" w:rsidRPr="004E08EB">
        <w:rPr>
          <w:rFonts w:ascii="Times New Roman" w:hAnsi="Times New Roman" w:cs="Times New Roman"/>
          <w:sz w:val="28"/>
          <w:szCs w:val="28"/>
        </w:rPr>
        <w:t>” (</w:t>
      </w:r>
      <w:r w:rsidR="00D33092" w:rsidRPr="004E08EB">
        <w:rPr>
          <w:rFonts w:ascii="Times New Roman" w:hAnsi="Times New Roman" w:cs="Times New Roman"/>
          <w:i/>
          <w:iCs/>
          <w:sz w:val="28"/>
          <w:szCs w:val="28"/>
        </w:rPr>
        <w:t>suntemnō</w:t>
      </w:r>
      <w:r w:rsidR="00D33092" w:rsidRPr="004E08EB">
        <w:rPr>
          <w:rFonts w:ascii="Times New Roman" w:hAnsi="Times New Roman" w:cs="Times New Roman"/>
          <w:sz w:val="28"/>
          <w:szCs w:val="28"/>
        </w:rPr>
        <w:t xml:space="preserve">) </w:t>
      </w:r>
      <w:r w:rsidR="00E8160F" w:rsidRPr="004E08EB">
        <w:rPr>
          <w:rFonts w:ascii="Times New Roman" w:hAnsi="Times New Roman" w:cs="Times New Roman"/>
          <w:sz w:val="28"/>
          <w:szCs w:val="28"/>
        </w:rPr>
        <w:t xml:space="preserve">above </w:t>
      </w:r>
      <w:r w:rsidR="00D33092" w:rsidRPr="004E08EB">
        <w:rPr>
          <w:rFonts w:ascii="Times New Roman" w:hAnsi="Times New Roman" w:cs="Times New Roman"/>
          <w:sz w:val="28"/>
          <w:szCs w:val="28"/>
        </w:rPr>
        <w:t>is not the same</w:t>
      </w:r>
      <w:r w:rsidR="00EA4E96" w:rsidRPr="004E08EB">
        <w:rPr>
          <w:rFonts w:ascii="Times New Roman" w:hAnsi="Times New Roman" w:cs="Times New Roman"/>
          <w:sz w:val="28"/>
          <w:szCs w:val="28"/>
        </w:rPr>
        <w:t xml:space="preserve"> word</w:t>
      </w:r>
      <w:r w:rsidR="00D33092" w:rsidRPr="004E08EB">
        <w:rPr>
          <w:rFonts w:ascii="Times New Roman" w:hAnsi="Times New Roman" w:cs="Times New Roman"/>
          <w:sz w:val="28"/>
          <w:szCs w:val="28"/>
        </w:rPr>
        <w:t xml:space="preserve"> “shortened” (</w:t>
      </w:r>
      <w:r w:rsidR="00D33092" w:rsidRPr="004E08EB">
        <w:rPr>
          <w:rFonts w:ascii="Times New Roman" w:hAnsi="Times New Roman" w:cs="Times New Roman"/>
          <w:i/>
          <w:iCs/>
          <w:sz w:val="28"/>
          <w:szCs w:val="28"/>
        </w:rPr>
        <w:t>koloboō</w:t>
      </w:r>
      <w:r w:rsidR="00D33092" w:rsidRPr="004E08EB">
        <w:rPr>
          <w:rFonts w:ascii="Times New Roman" w:hAnsi="Times New Roman" w:cs="Times New Roman"/>
          <w:sz w:val="28"/>
          <w:szCs w:val="28"/>
        </w:rPr>
        <w:t xml:space="preserve">) </w:t>
      </w:r>
      <w:r w:rsidR="00204332" w:rsidRPr="004E08EB">
        <w:rPr>
          <w:rFonts w:ascii="Times New Roman" w:hAnsi="Times New Roman" w:cs="Times New Roman"/>
          <w:sz w:val="28"/>
          <w:szCs w:val="28"/>
        </w:rPr>
        <w:t>as</w:t>
      </w:r>
      <w:r w:rsidR="00D33092" w:rsidRPr="004E08EB">
        <w:rPr>
          <w:rFonts w:ascii="Times New Roman" w:hAnsi="Times New Roman" w:cs="Times New Roman"/>
          <w:sz w:val="28"/>
          <w:szCs w:val="28"/>
        </w:rPr>
        <w:t xml:space="preserve"> </w:t>
      </w:r>
      <w:r w:rsidR="00EA4E96" w:rsidRPr="004E08EB">
        <w:rPr>
          <w:rFonts w:ascii="Times New Roman" w:hAnsi="Times New Roman" w:cs="Times New Roman"/>
          <w:sz w:val="28"/>
          <w:szCs w:val="28"/>
        </w:rPr>
        <w:t xml:space="preserve">in </w:t>
      </w:r>
      <w:r w:rsidR="00D33092" w:rsidRPr="004E08EB">
        <w:rPr>
          <w:rFonts w:ascii="Times New Roman" w:hAnsi="Times New Roman" w:cs="Times New Roman"/>
          <w:sz w:val="28"/>
          <w:szCs w:val="28"/>
        </w:rPr>
        <w:t>Mat.24:22, the m</w:t>
      </w:r>
      <w:r w:rsidR="0093649D" w:rsidRPr="004E08EB">
        <w:rPr>
          <w:rFonts w:ascii="Times New Roman" w:hAnsi="Times New Roman" w:cs="Times New Roman"/>
          <w:sz w:val="28"/>
          <w:szCs w:val="28"/>
        </w:rPr>
        <w:t>eaning</w:t>
      </w:r>
      <w:r w:rsidR="00D33092" w:rsidRPr="004E08EB">
        <w:rPr>
          <w:rFonts w:ascii="Times New Roman" w:hAnsi="Times New Roman" w:cs="Times New Roman"/>
          <w:sz w:val="28"/>
          <w:szCs w:val="28"/>
        </w:rPr>
        <w:t xml:space="preserve"> is </w:t>
      </w:r>
      <w:r w:rsidR="0093649D" w:rsidRPr="004E08EB">
        <w:rPr>
          <w:rFonts w:ascii="Times New Roman" w:hAnsi="Times New Roman" w:cs="Times New Roman"/>
          <w:sz w:val="28"/>
          <w:szCs w:val="28"/>
        </w:rPr>
        <w:t>similar</w:t>
      </w:r>
      <w:r w:rsidR="00D33092" w:rsidRPr="004E08EB">
        <w:rPr>
          <w:rFonts w:ascii="Times New Roman" w:hAnsi="Times New Roman" w:cs="Times New Roman"/>
          <w:sz w:val="28"/>
          <w:szCs w:val="28"/>
        </w:rPr>
        <w:t xml:space="preserve"> – t</w:t>
      </w:r>
      <w:r w:rsidR="0093649D" w:rsidRPr="004E08EB">
        <w:rPr>
          <w:rFonts w:ascii="Times New Roman" w:hAnsi="Times New Roman" w:cs="Times New Roman"/>
          <w:sz w:val="28"/>
          <w:szCs w:val="28"/>
        </w:rPr>
        <w:t>his is t</w:t>
      </w:r>
      <w:r w:rsidR="00D33092" w:rsidRPr="004E08EB">
        <w:rPr>
          <w:rFonts w:ascii="Times New Roman" w:hAnsi="Times New Roman" w:cs="Times New Roman"/>
          <w:sz w:val="28"/>
          <w:szCs w:val="28"/>
        </w:rPr>
        <w:t xml:space="preserve">he final </w:t>
      </w:r>
      <w:r w:rsidR="00204332" w:rsidRPr="004E08EB">
        <w:rPr>
          <w:rFonts w:ascii="Times New Roman" w:hAnsi="Times New Roman" w:cs="Times New Roman"/>
          <w:sz w:val="28"/>
          <w:szCs w:val="28"/>
        </w:rPr>
        <w:t>“</w:t>
      </w:r>
      <w:r w:rsidR="00D33092" w:rsidRPr="004E08EB">
        <w:rPr>
          <w:rFonts w:ascii="Times New Roman" w:hAnsi="Times New Roman" w:cs="Times New Roman"/>
          <w:sz w:val="28"/>
          <w:szCs w:val="28"/>
        </w:rPr>
        <w:t>half-seven</w:t>
      </w:r>
      <w:r w:rsidR="00204332" w:rsidRPr="004E08EB">
        <w:rPr>
          <w:rFonts w:ascii="Times New Roman" w:hAnsi="Times New Roman" w:cs="Times New Roman"/>
          <w:sz w:val="28"/>
          <w:szCs w:val="28"/>
        </w:rPr>
        <w:t>”</w:t>
      </w:r>
      <w:r w:rsidR="00D33092" w:rsidRPr="004E08EB">
        <w:rPr>
          <w:rFonts w:ascii="Times New Roman" w:hAnsi="Times New Roman" w:cs="Times New Roman"/>
          <w:sz w:val="28"/>
          <w:szCs w:val="28"/>
        </w:rPr>
        <w:t xml:space="preserve"> of Daniel, the Great Tribulation.</w:t>
      </w:r>
      <w:r w:rsidR="00AC7895" w:rsidRPr="004E08EB">
        <w:rPr>
          <w:rFonts w:ascii="Times New Roman" w:hAnsi="Times New Roman" w:cs="Times New Roman"/>
          <w:sz w:val="28"/>
          <w:szCs w:val="28"/>
        </w:rPr>
        <w:t xml:space="preserve"> Note how a destruction as plenary as that of Sodom and Gomorrah will befall the non-remnant during this time of wrath.</w:t>
      </w:r>
      <w:r w:rsidR="00A3666C" w:rsidRPr="004E08EB">
        <w:rPr>
          <w:rFonts w:ascii="Times New Roman" w:hAnsi="Times New Roman" w:cs="Times New Roman"/>
          <w:sz w:val="28"/>
          <w:szCs w:val="28"/>
        </w:rPr>
        <w:t xml:space="preserve"> A kingdom of “peace and safety” was decidedly not on their horizon</w:t>
      </w:r>
      <w:r w:rsidR="00963F6D" w:rsidRPr="004E08EB">
        <w:rPr>
          <w:rFonts w:ascii="Times New Roman" w:hAnsi="Times New Roman" w:cs="Times New Roman"/>
          <w:sz w:val="28"/>
          <w:szCs w:val="28"/>
        </w:rPr>
        <w:t>, when Paul penned Romans</w:t>
      </w:r>
      <w:r w:rsidR="00A3666C" w:rsidRPr="004E08EB">
        <w:rPr>
          <w:rFonts w:ascii="Times New Roman" w:hAnsi="Times New Roman" w:cs="Times New Roman"/>
          <w:sz w:val="28"/>
          <w:szCs w:val="28"/>
        </w:rPr>
        <w:t>.</w:t>
      </w:r>
    </w:p>
    <w:p w:rsidR="003F018B" w:rsidRPr="004E08EB" w:rsidRDefault="00C85E41" w:rsidP="003F018B">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3F018B" w:rsidRPr="004E08EB">
        <w:rPr>
          <w:rFonts w:ascii="Times New Roman" w:hAnsi="Times New Roman" w:cs="Times New Roman"/>
          <w:sz w:val="28"/>
          <w:szCs w:val="28"/>
        </w:rPr>
        <w:t xml:space="preserve">Therefore, thus also </w:t>
      </w:r>
      <w:r w:rsidR="003F018B" w:rsidRPr="004E08EB">
        <w:rPr>
          <w:rFonts w:ascii="Times New Roman" w:hAnsi="Times New Roman" w:cs="Times New Roman"/>
          <w:b/>
          <w:bCs/>
          <w:sz w:val="28"/>
          <w:szCs w:val="28"/>
        </w:rPr>
        <w:t xml:space="preserve">in the present season </w:t>
      </w:r>
      <w:r w:rsidRPr="004E08EB">
        <w:rPr>
          <w:rFonts w:ascii="Times New Roman" w:hAnsi="Times New Roman" w:cs="Times New Roman"/>
          <w:b/>
          <w:bCs/>
          <w:sz w:val="28"/>
          <w:szCs w:val="28"/>
        </w:rPr>
        <w:t>a remnant</w:t>
      </w:r>
      <w:r w:rsidRPr="004E08EB">
        <w:rPr>
          <w:rFonts w:ascii="Times New Roman" w:hAnsi="Times New Roman" w:cs="Times New Roman"/>
          <w:sz w:val="28"/>
          <w:szCs w:val="28"/>
        </w:rPr>
        <w:t xml:space="preserve"> according to </w:t>
      </w:r>
      <w:r w:rsidR="008F0BDA" w:rsidRPr="004E08EB">
        <w:rPr>
          <w:rFonts w:ascii="Times New Roman" w:hAnsi="Times New Roman" w:cs="Times New Roman"/>
          <w:i/>
          <w:sz w:val="28"/>
          <w:szCs w:val="28"/>
        </w:rPr>
        <w:t>the</w:t>
      </w:r>
      <w:r w:rsidRPr="004E08EB">
        <w:rPr>
          <w:rFonts w:ascii="Times New Roman" w:hAnsi="Times New Roman" w:cs="Times New Roman"/>
          <w:sz w:val="28"/>
          <w:szCs w:val="28"/>
        </w:rPr>
        <w:t xml:space="preserve"> election of grace has come to pass.”    Rom.11:5</w:t>
      </w:r>
    </w:p>
    <w:p w:rsidR="00403D5F" w:rsidRPr="004E08EB" w:rsidRDefault="00C85E41" w:rsidP="00204332">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 remnant </w:t>
      </w:r>
      <w:r w:rsidR="00F03C6A" w:rsidRPr="004E08EB">
        <w:rPr>
          <w:rFonts w:ascii="Times New Roman" w:hAnsi="Times New Roman" w:cs="Times New Roman"/>
          <w:sz w:val="28"/>
          <w:szCs w:val="28"/>
        </w:rPr>
        <w:t>that was pres</w:t>
      </w:r>
      <w:r w:rsidRPr="004E08EB">
        <w:rPr>
          <w:rFonts w:ascii="Times New Roman" w:hAnsi="Times New Roman" w:cs="Times New Roman"/>
          <w:sz w:val="28"/>
          <w:szCs w:val="28"/>
        </w:rPr>
        <w:t xml:space="preserve">ent </w:t>
      </w:r>
      <w:r w:rsidR="00F03C6A" w:rsidRPr="004E08EB">
        <w:rPr>
          <w:rFonts w:ascii="Times New Roman" w:hAnsi="Times New Roman" w:cs="Times New Roman"/>
          <w:sz w:val="28"/>
          <w:szCs w:val="28"/>
        </w:rPr>
        <w:t>in</w:t>
      </w:r>
      <w:r w:rsidRPr="004E08EB">
        <w:rPr>
          <w:rFonts w:ascii="Times New Roman" w:hAnsi="Times New Roman" w:cs="Times New Roman"/>
          <w:sz w:val="28"/>
          <w:szCs w:val="28"/>
        </w:rPr>
        <w:t xml:space="preserve"> Paul’s day </w:t>
      </w:r>
      <w:r w:rsidR="00A3666C" w:rsidRPr="004E08EB">
        <w:rPr>
          <w:rFonts w:ascii="Times New Roman" w:hAnsi="Times New Roman" w:cs="Times New Roman"/>
          <w:sz w:val="28"/>
          <w:szCs w:val="28"/>
        </w:rPr>
        <w:t>might be</w:t>
      </w:r>
      <w:r w:rsidRPr="004E08EB">
        <w:rPr>
          <w:rFonts w:ascii="Times New Roman" w:hAnsi="Times New Roman" w:cs="Times New Roman"/>
          <w:sz w:val="28"/>
          <w:szCs w:val="28"/>
        </w:rPr>
        <w:t xml:space="preserve"> compared to the 7,000 faithful in Elijah’s day, when Jezebel’s influence had drawn many in the northern kingdom into apostasy. </w:t>
      </w:r>
      <w:r w:rsidR="00204332" w:rsidRPr="004E08EB">
        <w:rPr>
          <w:rFonts w:ascii="Times New Roman" w:hAnsi="Times New Roman" w:cs="Times New Roman"/>
          <w:sz w:val="28"/>
          <w:szCs w:val="28"/>
        </w:rPr>
        <w:t>Even before</w:t>
      </w:r>
      <w:r w:rsidRPr="004E08EB">
        <w:rPr>
          <w:rFonts w:ascii="Times New Roman" w:hAnsi="Times New Roman" w:cs="Times New Roman"/>
          <w:sz w:val="28"/>
          <w:szCs w:val="28"/>
        </w:rPr>
        <w:t xml:space="preserve"> </w:t>
      </w:r>
      <w:r w:rsidR="00A3666C" w:rsidRPr="004E08EB">
        <w:rPr>
          <w:rFonts w:ascii="Times New Roman" w:hAnsi="Times New Roman" w:cs="Times New Roman"/>
          <w:sz w:val="28"/>
          <w:szCs w:val="28"/>
        </w:rPr>
        <w:t>his</w:t>
      </w:r>
      <w:r w:rsidRPr="004E08EB">
        <w:rPr>
          <w:rFonts w:ascii="Times New Roman" w:hAnsi="Times New Roman" w:cs="Times New Roman"/>
          <w:sz w:val="28"/>
          <w:szCs w:val="28"/>
        </w:rPr>
        <w:t xml:space="preserve"> Romans </w:t>
      </w:r>
      <w:r w:rsidR="0093649D" w:rsidRPr="004E08EB">
        <w:rPr>
          <w:rFonts w:ascii="Times New Roman" w:hAnsi="Times New Roman" w:cs="Times New Roman"/>
          <w:sz w:val="28"/>
          <w:szCs w:val="28"/>
        </w:rPr>
        <w:t>Epistle</w:t>
      </w:r>
      <w:r w:rsidRPr="004E08EB">
        <w:rPr>
          <w:rFonts w:ascii="Times New Roman" w:hAnsi="Times New Roman" w:cs="Times New Roman"/>
          <w:sz w:val="28"/>
          <w:szCs w:val="28"/>
        </w:rPr>
        <w:t>, Paul had warned the Thessalonians that the day of the Lord would not come, “until the apostasy should come first” (2 Th.2:2-3). Only a remnant will be saved during the Great Tribulation.</w:t>
      </w:r>
      <w:r w:rsidR="00BF3AF8" w:rsidRPr="004E08EB">
        <w:rPr>
          <w:rFonts w:ascii="Times New Roman" w:hAnsi="Times New Roman" w:cs="Times New Roman"/>
          <w:sz w:val="28"/>
          <w:szCs w:val="28"/>
        </w:rPr>
        <w:t xml:space="preserve"> The </w:t>
      </w:r>
      <w:r w:rsidR="00F03C6A" w:rsidRPr="004E08EB">
        <w:rPr>
          <w:rFonts w:ascii="Times New Roman" w:hAnsi="Times New Roman" w:cs="Times New Roman"/>
          <w:sz w:val="28"/>
          <w:szCs w:val="28"/>
        </w:rPr>
        <w:t xml:space="preserve">expected </w:t>
      </w:r>
      <w:r w:rsidR="00BF3AF8" w:rsidRPr="004E08EB">
        <w:rPr>
          <w:rFonts w:ascii="Times New Roman" w:hAnsi="Times New Roman" w:cs="Times New Roman"/>
          <w:sz w:val="28"/>
          <w:szCs w:val="28"/>
        </w:rPr>
        <w:t xml:space="preserve">apostasy had not come yet, so this cannot be </w:t>
      </w:r>
      <w:r w:rsidR="00EA4E96" w:rsidRPr="004E08EB">
        <w:rPr>
          <w:rFonts w:ascii="Times New Roman" w:hAnsi="Times New Roman" w:cs="Times New Roman"/>
          <w:sz w:val="28"/>
          <w:szCs w:val="28"/>
        </w:rPr>
        <w:t xml:space="preserve">referring to </w:t>
      </w:r>
      <w:r w:rsidR="00BF3AF8" w:rsidRPr="004E08EB">
        <w:rPr>
          <w:rFonts w:ascii="Times New Roman" w:hAnsi="Times New Roman" w:cs="Times New Roman"/>
          <w:sz w:val="28"/>
          <w:szCs w:val="28"/>
        </w:rPr>
        <w:t xml:space="preserve">the </w:t>
      </w:r>
      <w:r w:rsidR="00391FA1" w:rsidRPr="004E08EB">
        <w:rPr>
          <w:rFonts w:ascii="Times New Roman" w:hAnsi="Times New Roman" w:cs="Times New Roman"/>
          <w:sz w:val="28"/>
          <w:szCs w:val="28"/>
        </w:rPr>
        <w:t xml:space="preserve">ongoing </w:t>
      </w:r>
      <w:r w:rsidR="00BF3AF8" w:rsidRPr="004E08EB">
        <w:rPr>
          <w:rFonts w:ascii="Times New Roman" w:hAnsi="Times New Roman" w:cs="Times New Roman"/>
          <w:sz w:val="28"/>
          <w:szCs w:val="28"/>
        </w:rPr>
        <w:t>resistance of an unbelieving Jewish leadership. What is left is an apostasy of faithful ones</w:t>
      </w:r>
      <w:r w:rsidR="00391FA1" w:rsidRPr="004E08EB">
        <w:rPr>
          <w:rFonts w:ascii="Times New Roman" w:hAnsi="Times New Roman" w:cs="Times New Roman"/>
          <w:sz w:val="28"/>
          <w:szCs w:val="28"/>
        </w:rPr>
        <w:t>;</w:t>
      </w:r>
      <w:r w:rsidR="00BF3AF8" w:rsidRPr="004E08EB">
        <w:rPr>
          <w:rFonts w:ascii="Times New Roman" w:hAnsi="Times New Roman" w:cs="Times New Roman"/>
          <w:sz w:val="28"/>
          <w:szCs w:val="28"/>
        </w:rPr>
        <w:t xml:space="preserve"> thus Paul was warning the faithful.</w:t>
      </w:r>
    </w:p>
    <w:p w:rsidR="007C1B14" w:rsidRPr="004E08EB" w:rsidRDefault="004D493B" w:rsidP="009E0D8F">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“in the hope rejoicing, in </w:t>
      </w:r>
      <w:r w:rsidRPr="004E08EB">
        <w:rPr>
          <w:rFonts w:ascii="Times New Roman" w:hAnsi="Times New Roman" w:cs="Times New Roman"/>
          <w:b/>
          <w:bCs/>
          <w:sz w:val="28"/>
          <w:szCs w:val="28"/>
        </w:rPr>
        <w:t xml:space="preserve">the </w:t>
      </w:r>
      <w:r w:rsidR="00F03C6A" w:rsidRPr="004E08EB">
        <w:rPr>
          <w:rFonts w:ascii="Times New Roman" w:hAnsi="Times New Roman" w:cs="Times New Roman"/>
          <w:b/>
          <w:bCs/>
          <w:sz w:val="28"/>
          <w:szCs w:val="28"/>
        </w:rPr>
        <w:t>T</w:t>
      </w:r>
      <w:r w:rsidRPr="004E08EB">
        <w:rPr>
          <w:rFonts w:ascii="Times New Roman" w:hAnsi="Times New Roman" w:cs="Times New Roman"/>
          <w:b/>
          <w:bCs/>
          <w:sz w:val="28"/>
          <w:szCs w:val="28"/>
        </w:rPr>
        <w:t>ribulation</w:t>
      </w:r>
      <w:r w:rsidRPr="004E08EB">
        <w:rPr>
          <w:rFonts w:ascii="Times New Roman" w:hAnsi="Times New Roman" w:cs="Times New Roman"/>
          <w:sz w:val="28"/>
          <w:szCs w:val="28"/>
        </w:rPr>
        <w:t xml:space="preserve"> enduring, in the </w:t>
      </w:r>
      <w:r w:rsidR="00F03C6A" w:rsidRPr="004E08EB">
        <w:rPr>
          <w:rFonts w:ascii="Times New Roman" w:hAnsi="Times New Roman" w:cs="Times New Roman"/>
          <w:sz w:val="28"/>
          <w:szCs w:val="28"/>
        </w:rPr>
        <w:t>P</w:t>
      </w:r>
      <w:r w:rsidRPr="004E08EB">
        <w:rPr>
          <w:rFonts w:ascii="Times New Roman" w:hAnsi="Times New Roman" w:cs="Times New Roman"/>
          <w:sz w:val="28"/>
          <w:szCs w:val="28"/>
        </w:rPr>
        <w:t xml:space="preserve">rayer being attending to, to the needs of the saints sharing, the </w:t>
      </w:r>
      <w:r w:rsidR="00F03C6A" w:rsidRPr="004E08EB">
        <w:rPr>
          <w:rFonts w:ascii="Times New Roman" w:hAnsi="Times New Roman" w:cs="Times New Roman"/>
          <w:sz w:val="28"/>
          <w:szCs w:val="28"/>
        </w:rPr>
        <w:t>H</w:t>
      </w:r>
      <w:r w:rsidRPr="004E08EB">
        <w:rPr>
          <w:rFonts w:ascii="Times New Roman" w:hAnsi="Times New Roman" w:cs="Times New Roman"/>
          <w:sz w:val="28"/>
          <w:szCs w:val="28"/>
        </w:rPr>
        <w:t xml:space="preserve">ospitality pursuing. Bless those </w:t>
      </w:r>
      <w:r w:rsidRPr="004E08EB">
        <w:rPr>
          <w:rFonts w:ascii="Times New Roman" w:hAnsi="Times New Roman" w:cs="Times New Roman"/>
          <w:b/>
          <w:bCs/>
          <w:sz w:val="28"/>
          <w:szCs w:val="28"/>
        </w:rPr>
        <w:t>persecuting</w:t>
      </w:r>
      <w:r w:rsidRPr="004E08EB">
        <w:rPr>
          <w:rFonts w:ascii="Times New Roman" w:hAnsi="Times New Roman" w:cs="Times New Roman"/>
          <w:sz w:val="28"/>
          <w:szCs w:val="28"/>
        </w:rPr>
        <w:t xml:space="preserve"> you. Bless and curse not, to rejoice with those rejoicing, to weep with those weeping, being minded the same to one another, not minding the high things, but being associated with the humble. </w:t>
      </w:r>
      <w:r w:rsidR="007C1B14" w:rsidRPr="004E08EB">
        <w:rPr>
          <w:rFonts w:ascii="Times New Roman" w:hAnsi="Times New Roman" w:cs="Times New Roman"/>
          <w:sz w:val="28"/>
          <w:szCs w:val="28"/>
        </w:rPr>
        <w:t xml:space="preserve">Become not mindful with yourselves, giving back to no one evil for evil, being good minded before all men. If possible, what </w:t>
      </w:r>
      <w:r w:rsidR="007C1B14" w:rsidRPr="004E08EB">
        <w:rPr>
          <w:rFonts w:ascii="Times New Roman" w:hAnsi="Times New Roman" w:cs="Times New Roman"/>
          <w:i/>
          <w:iCs/>
          <w:sz w:val="28"/>
          <w:szCs w:val="28"/>
        </w:rPr>
        <w:t>is</w:t>
      </w:r>
      <w:r w:rsidR="007C1B14" w:rsidRPr="004E08EB">
        <w:rPr>
          <w:rFonts w:ascii="Times New Roman" w:hAnsi="Times New Roman" w:cs="Times New Roman"/>
          <w:sz w:val="28"/>
          <w:szCs w:val="28"/>
        </w:rPr>
        <w:t xml:space="preserve"> from you, being at peace with all men. Beloved, avenge not yourselves, but give place to the </w:t>
      </w:r>
      <w:r w:rsidR="00F03C6A" w:rsidRPr="004E08EB">
        <w:rPr>
          <w:rFonts w:ascii="Times New Roman" w:hAnsi="Times New Roman" w:cs="Times New Roman"/>
          <w:sz w:val="28"/>
          <w:szCs w:val="28"/>
        </w:rPr>
        <w:t>W</w:t>
      </w:r>
      <w:r w:rsidR="007C1B14" w:rsidRPr="004E08EB">
        <w:rPr>
          <w:rFonts w:ascii="Times New Roman" w:hAnsi="Times New Roman" w:cs="Times New Roman"/>
          <w:sz w:val="28"/>
          <w:szCs w:val="28"/>
        </w:rPr>
        <w:t xml:space="preserve">rath, for it has been written, ‘Vengeance </w:t>
      </w:r>
      <w:r w:rsidR="007C1B14" w:rsidRPr="004E08EB">
        <w:rPr>
          <w:rFonts w:ascii="Times New Roman" w:hAnsi="Times New Roman" w:cs="Times New Roman"/>
          <w:i/>
          <w:iCs/>
          <w:sz w:val="28"/>
          <w:szCs w:val="28"/>
        </w:rPr>
        <w:t>is</w:t>
      </w:r>
      <w:r w:rsidR="007C1B14" w:rsidRPr="004E08EB">
        <w:rPr>
          <w:rFonts w:ascii="Times New Roman" w:hAnsi="Times New Roman" w:cs="Times New Roman"/>
          <w:sz w:val="28"/>
          <w:szCs w:val="28"/>
        </w:rPr>
        <w:t xml:space="preserve"> Mine. I will repay,’ says </w:t>
      </w:r>
      <w:r w:rsidR="007C1B14" w:rsidRPr="004E08EB">
        <w:rPr>
          <w:rFonts w:ascii="Times New Roman" w:hAnsi="Times New Roman" w:cs="Times New Roman"/>
          <w:i/>
          <w:iCs/>
          <w:sz w:val="28"/>
          <w:szCs w:val="28"/>
        </w:rPr>
        <w:t>the</w:t>
      </w:r>
      <w:r w:rsidR="007C1B14" w:rsidRPr="004E08EB">
        <w:rPr>
          <w:rFonts w:ascii="Times New Roman" w:hAnsi="Times New Roman" w:cs="Times New Roman"/>
          <w:sz w:val="28"/>
          <w:szCs w:val="28"/>
        </w:rPr>
        <w:t xml:space="preserve"> Lord.</w:t>
      </w:r>
      <w:r w:rsidR="005D0D69" w:rsidRPr="004E08EB">
        <w:rPr>
          <w:rFonts w:ascii="Times New Roman" w:hAnsi="Times New Roman" w:cs="Times New Roman"/>
          <w:sz w:val="28"/>
          <w:szCs w:val="28"/>
        </w:rPr>
        <w:t xml:space="preserve"> But if </w:t>
      </w:r>
      <w:r w:rsidR="005D0D69" w:rsidRPr="004E08EB">
        <w:rPr>
          <w:rFonts w:ascii="Times New Roman" w:hAnsi="Times New Roman" w:cs="Times New Roman"/>
          <w:b/>
          <w:bCs/>
          <w:sz w:val="28"/>
          <w:szCs w:val="28"/>
        </w:rPr>
        <w:t>your enemy</w:t>
      </w:r>
      <w:r w:rsidR="005D0D69" w:rsidRPr="004E08EB">
        <w:rPr>
          <w:rFonts w:ascii="Times New Roman" w:hAnsi="Times New Roman" w:cs="Times New Roman"/>
          <w:sz w:val="28"/>
          <w:szCs w:val="28"/>
        </w:rPr>
        <w:t xml:space="preserve"> should hunger, feed him. If he should thirst, give him drink. For doing this, you will heap coals of fire upon his head. Be not overcome by the </w:t>
      </w:r>
      <w:r w:rsidR="00F03C6A" w:rsidRPr="004E08EB">
        <w:rPr>
          <w:rFonts w:ascii="Times New Roman" w:hAnsi="Times New Roman" w:cs="Times New Roman"/>
          <w:sz w:val="28"/>
          <w:szCs w:val="28"/>
        </w:rPr>
        <w:t>E</w:t>
      </w:r>
      <w:r w:rsidR="005D0D69" w:rsidRPr="004E08EB">
        <w:rPr>
          <w:rFonts w:ascii="Times New Roman" w:hAnsi="Times New Roman" w:cs="Times New Roman"/>
          <w:sz w:val="28"/>
          <w:szCs w:val="28"/>
        </w:rPr>
        <w:t xml:space="preserve">vil, but </w:t>
      </w:r>
      <w:r w:rsidR="005D0D69" w:rsidRPr="004E08EB">
        <w:rPr>
          <w:rFonts w:ascii="Times New Roman" w:hAnsi="Times New Roman" w:cs="Times New Roman"/>
          <w:b/>
          <w:bCs/>
          <w:sz w:val="28"/>
          <w:szCs w:val="28"/>
        </w:rPr>
        <w:t xml:space="preserve">overcome the </w:t>
      </w:r>
      <w:r w:rsidR="00F03C6A" w:rsidRPr="004E08EB">
        <w:rPr>
          <w:rFonts w:ascii="Times New Roman" w:hAnsi="Times New Roman" w:cs="Times New Roman"/>
          <w:b/>
          <w:bCs/>
          <w:sz w:val="28"/>
          <w:szCs w:val="28"/>
        </w:rPr>
        <w:t>E</w:t>
      </w:r>
      <w:r w:rsidR="005D0D69" w:rsidRPr="004E08EB">
        <w:rPr>
          <w:rFonts w:ascii="Times New Roman" w:hAnsi="Times New Roman" w:cs="Times New Roman"/>
          <w:b/>
          <w:bCs/>
          <w:sz w:val="28"/>
          <w:szCs w:val="28"/>
        </w:rPr>
        <w:t>vil</w:t>
      </w:r>
      <w:r w:rsidR="005D0D69" w:rsidRPr="004E08EB">
        <w:rPr>
          <w:rFonts w:ascii="Times New Roman" w:hAnsi="Times New Roman" w:cs="Times New Roman"/>
          <w:sz w:val="28"/>
          <w:szCs w:val="28"/>
        </w:rPr>
        <w:t xml:space="preserve"> by the </w:t>
      </w:r>
      <w:r w:rsidR="00F03C6A" w:rsidRPr="004E08EB">
        <w:rPr>
          <w:rFonts w:ascii="Times New Roman" w:hAnsi="Times New Roman" w:cs="Times New Roman"/>
          <w:sz w:val="28"/>
          <w:szCs w:val="28"/>
        </w:rPr>
        <w:t>G</w:t>
      </w:r>
      <w:r w:rsidR="005D0D69" w:rsidRPr="004E08EB">
        <w:rPr>
          <w:rFonts w:ascii="Times New Roman" w:hAnsi="Times New Roman" w:cs="Times New Roman"/>
          <w:sz w:val="28"/>
          <w:szCs w:val="28"/>
        </w:rPr>
        <w:t>ood.</w:t>
      </w:r>
      <w:r w:rsidR="007C1B14" w:rsidRPr="004E08EB">
        <w:rPr>
          <w:rFonts w:ascii="Times New Roman" w:hAnsi="Times New Roman" w:cs="Times New Roman"/>
          <w:sz w:val="28"/>
          <w:szCs w:val="28"/>
        </w:rPr>
        <w:t xml:space="preserve">” </w:t>
      </w:r>
      <w:r w:rsidRPr="004E08EB">
        <w:rPr>
          <w:rFonts w:ascii="Times New Roman" w:hAnsi="Times New Roman" w:cs="Times New Roman"/>
          <w:sz w:val="28"/>
          <w:szCs w:val="28"/>
        </w:rPr>
        <w:t xml:space="preserve">    </w:t>
      </w:r>
      <w:r w:rsidR="009E0D8F" w:rsidRPr="004E08EB">
        <w:rPr>
          <w:rFonts w:ascii="Times New Roman" w:hAnsi="Times New Roman" w:cs="Times New Roman"/>
          <w:sz w:val="28"/>
          <w:szCs w:val="28"/>
        </w:rPr>
        <w:t>Rom.12:12-21</w:t>
      </w:r>
    </w:p>
    <w:p w:rsidR="005D0D69" w:rsidRPr="004E08EB" w:rsidRDefault="00EA4E96" w:rsidP="005D0D69">
      <w:pPr>
        <w:tabs>
          <w:tab w:val="right" w:pos="8640"/>
        </w:tabs>
        <w:rPr>
          <w:rFonts w:ascii="Times New Roman" w:hAnsi="Times New Roman" w:cs="Times New Roman"/>
          <w:sz w:val="28"/>
          <w:szCs w:val="28"/>
        </w:rPr>
      </w:pPr>
      <w:r w:rsidRPr="004E08EB">
        <w:rPr>
          <w:rFonts w:ascii="Times New Roman" w:hAnsi="Times New Roman" w:cs="Times New Roman"/>
          <w:sz w:val="28"/>
          <w:szCs w:val="28"/>
        </w:rPr>
        <w:lastRenderedPageBreak/>
        <w:t>This was a</w:t>
      </w:r>
      <w:r w:rsidR="005D0D69" w:rsidRPr="004E08EB">
        <w:rPr>
          <w:rFonts w:ascii="Times New Roman" w:hAnsi="Times New Roman" w:cs="Times New Roman"/>
          <w:sz w:val="28"/>
          <w:szCs w:val="28"/>
        </w:rPr>
        <w:t xml:space="preserve"> good word to prospective Overcomers, who should expect tribulation and persecution </w:t>
      </w:r>
      <w:r w:rsidRPr="004E08EB">
        <w:rPr>
          <w:rFonts w:ascii="Times New Roman" w:hAnsi="Times New Roman" w:cs="Times New Roman"/>
          <w:sz w:val="28"/>
          <w:szCs w:val="28"/>
        </w:rPr>
        <w:t>by</w:t>
      </w:r>
      <w:r w:rsidR="005D0D69" w:rsidRPr="004E08EB">
        <w:rPr>
          <w:rFonts w:ascii="Times New Roman" w:hAnsi="Times New Roman" w:cs="Times New Roman"/>
          <w:sz w:val="28"/>
          <w:szCs w:val="28"/>
        </w:rPr>
        <w:t xml:space="preserve"> enemies.</w:t>
      </w:r>
      <w:r w:rsidR="00AC7895" w:rsidRPr="004E08EB">
        <w:rPr>
          <w:rFonts w:ascii="Times New Roman" w:hAnsi="Times New Roman" w:cs="Times New Roman"/>
          <w:sz w:val="28"/>
          <w:szCs w:val="28"/>
        </w:rPr>
        <w:t xml:space="preserve"> Their ant</w:t>
      </w:r>
      <w:r w:rsidR="00204332" w:rsidRPr="004E08EB">
        <w:rPr>
          <w:rFonts w:ascii="Times New Roman" w:hAnsi="Times New Roman" w:cs="Times New Roman"/>
          <w:sz w:val="28"/>
          <w:szCs w:val="28"/>
        </w:rPr>
        <w:t>icipation was a time of warfare, not half a millennium of “peace and safety”.</w:t>
      </w:r>
      <w:r w:rsidR="00CD0E77" w:rsidRPr="004E08EB">
        <w:rPr>
          <w:rFonts w:ascii="Times New Roman" w:hAnsi="Times New Roman" w:cs="Times New Roman"/>
          <w:sz w:val="28"/>
          <w:szCs w:val="28"/>
        </w:rPr>
        <w:t xml:space="preserve"> If possible, on their part </w:t>
      </w:r>
      <w:r w:rsidR="006B4189" w:rsidRPr="004E08EB">
        <w:rPr>
          <w:rFonts w:ascii="Times New Roman" w:hAnsi="Times New Roman" w:cs="Times New Roman"/>
          <w:sz w:val="28"/>
          <w:szCs w:val="28"/>
        </w:rPr>
        <w:t xml:space="preserve">they were </w:t>
      </w:r>
      <w:r w:rsidR="00CD0E77" w:rsidRPr="004E08EB">
        <w:rPr>
          <w:rFonts w:ascii="Times New Roman" w:hAnsi="Times New Roman" w:cs="Times New Roman"/>
          <w:sz w:val="28"/>
          <w:szCs w:val="28"/>
        </w:rPr>
        <w:t>to be at peace with all men, but that was no guaranty of reciprocity.</w:t>
      </w:r>
    </w:p>
    <w:p w:rsidR="005D0D69" w:rsidRPr="004E08EB" w:rsidRDefault="00976FA2" w:rsidP="00976FA2">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this – knowing the </w:t>
      </w:r>
      <w:r w:rsidR="00C8283E" w:rsidRPr="004E08EB">
        <w:rPr>
          <w:rFonts w:ascii="Times New Roman" w:hAnsi="Times New Roman" w:cs="Times New Roman"/>
          <w:sz w:val="28"/>
          <w:szCs w:val="28"/>
        </w:rPr>
        <w:t>S</w:t>
      </w:r>
      <w:r w:rsidRPr="004E08EB">
        <w:rPr>
          <w:rFonts w:ascii="Times New Roman" w:hAnsi="Times New Roman" w:cs="Times New Roman"/>
          <w:sz w:val="28"/>
          <w:szCs w:val="28"/>
        </w:rPr>
        <w:t xml:space="preserve">eason, that it is already an hour for you to be roused from sleep, for </w:t>
      </w:r>
      <w:r w:rsidRPr="004E08EB">
        <w:rPr>
          <w:rFonts w:ascii="Times New Roman" w:hAnsi="Times New Roman" w:cs="Times New Roman"/>
          <w:b/>
          <w:bCs/>
          <w:sz w:val="28"/>
          <w:szCs w:val="28"/>
        </w:rPr>
        <w:t xml:space="preserve">now </w:t>
      </w:r>
      <w:r w:rsidRPr="004E08EB">
        <w:rPr>
          <w:rFonts w:ascii="Times New Roman" w:hAnsi="Times New Roman" w:cs="Times New Roman"/>
          <w:i/>
          <w:iCs/>
          <w:sz w:val="28"/>
          <w:szCs w:val="28"/>
        </w:rPr>
        <w:t xml:space="preserve">is </w:t>
      </w:r>
      <w:r w:rsidRPr="004E08EB">
        <w:rPr>
          <w:rFonts w:ascii="Times New Roman" w:hAnsi="Times New Roman" w:cs="Times New Roman"/>
          <w:b/>
          <w:bCs/>
          <w:sz w:val="28"/>
          <w:szCs w:val="28"/>
        </w:rPr>
        <w:t>our salvation nearer</w:t>
      </w:r>
      <w:r w:rsidRPr="004E08EB">
        <w:rPr>
          <w:rFonts w:ascii="Times New Roman" w:hAnsi="Times New Roman" w:cs="Times New Roman"/>
          <w:sz w:val="28"/>
          <w:szCs w:val="28"/>
        </w:rPr>
        <w:t xml:space="preserve"> than when we believed. The night advanced, and </w:t>
      </w:r>
      <w:r w:rsidRPr="004E08EB">
        <w:rPr>
          <w:rFonts w:ascii="Times New Roman" w:hAnsi="Times New Roman" w:cs="Times New Roman"/>
          <w:b/>
          <w:bCs/>
          <w:sz w:val="28"/>
          <w:szCs w:val="28"/>
          <w:u w:val="single"/>
        </w:rPr>
        <w:t>the day</w:t>
      </w:r>
      <w:r w:rsidRPr="004E08EB">
        <w:rPr>
          <w:rFonts w:ascii="Times New Roman" w:hAnsi="Times New Roman" w:cs="Times New Roman"/>
          <w:sz w:val="28"/>
          <w:szCs w:val="28"/>
          <w:u w:val="single"/>
        </w:rPr>
        <w:t xml:space="preserve"> </w:t>
      </w:r>
      <w:r w:rsidRPr="004E08EB">
        <w:rPr>
          <w:rFonts w:ascii="Times New Roman" w:hAnsi="Times New Roman" w:cs="Times New Roman"/>
          <w:b/>
          <w:bCs/>
          <w:sz w:val="28"/>
          <w:szCs w:val="28"/>
          <w:u w:val="single"/>
        </w:rPr>
        <w:t>has drawn near</w:t>
      </w:r>
      <w:r w:rsidRPr="004E08EB">
        <w:rPr>
          <w:rFonts w:ascii="Times New Roman" w:hAnsi="Times New Roman" w:cs="Times New Roman"/>
          <w:sz w:val="28"/>
          <w:szCs w:val="28"/>
        </w:rPr>
        <w:t xml:space="preserve">. Therefore, may we put off the Works of Darkness and may we </w:t>
      </w:r>
      <w:r w:rsidRPr="004E08EB">
        <w:rPr>
          <w:rFonts w:ascii="Times New Roman" w:hAnsi="Times New Roman" w:cs="Times New Roman"/>
          <w:b/>
          <w:bCs/>
          <w:sz w:val="28"/>
          <w:szCs w:val="28"/>
        </w:rPr>
        <w:t xml:space="preserve">put on </w:t>
      </w:r>
      <w:r w:rsidRPr="004E08EB">
        <w:rPr>
          <w:rFonts w:ascii="Times New Roman" w:hAnsi="Times New Roman" w:cs="Times New Roman"/>
          <w:b/>
          <w:bCs/>
          <w:sz w:val="28"/>
          <w:szCs w:val="28"/>
          <w:u w:val="single"/>
        </w:rPr>
        <w:t>the Weapons of Light</w:t>
      </w:r>
      <w:r w:rsidRPr="004E08EB">
        <w:rPr>
          <w:rFonts w:ascii="Times New Roman" w:hAnsi="Times New Roman" w:cs="Times New Roman"/>
          <w:sz w:val="28"/>
          <w:szCs w:val="28"/>
        </w:rPr>
        <w:t>.</w:t>
      </w:r>
      <w:r w:rsidR="005D0D69" w:rsidRPr="004E08EB">
        <w:rPr>
          <w:rFonts w:ascii="Times New Roman" w:hAnsi="Times New Roman" w:cs="Times New Roman"/>
          <w:sz w:val="28"/>
          <w:szCs w:val="28"/>
        </w:rPr>
        <w:t xml:space="preserve"> </w:t>
      </w:r>
      <w:r w:rsidRPr="004E08EB">
        <w:rPr>
          <w:rFonts w:ascii="Times New Roman" w:hAnsi="Times New Roman" w:cs="Times New Roman"/>
          <w:sz w:val="28"/>
          <w:szCs w:val="28"/>
        </w:rPr>
        <w:t xml:space="preserve">As in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day, may we conduct ourselves properly, not with revelry and drunkenness, not with sexual relations and vice, not with strife and jealousy.”</w:t>
      </w:r>
      <w:r w:rsidR="005D0D69" w:rsidRPr="004E08EB">
        <w:rPr>
          <w:rFonts w:ascii="Times New Roman" w:hAnsi="Times New Roman" w:cs="Times New Roman"/>
          <w:sz w:val="28"/>
          <w:szCs w:val="28"/>
        </w:rPr>
        <w:t xml:space="preserve">       Rom.13:11-13</w:t>
      </w:r>
    </w:p>
    <w:p w:rsidR="00976FA2" w:rsidRPr="004E08EB" w:rsidRDefault="00732FF2" w:rsidP="00942FF5">
      <w:pPr>
        <w:tabs>
          <w:tab w:val="right" w:pos="8640"/>
        </w:tabs>
        <w:rPr>
          <w:rFonts w:ascii="Times New Roman" w:hAnsi="Times New Roman" w:cs="Times New Roman"/>
          <w:sz w:val="28"/>
          <w:szCs w:val="28"/>
        </w:rPr>
      </w:pPr>
      <w:r w:rsidRPr="004E08EB">
        <w:rPr>
          <w:rFonts w:ascii="Times New Roman" w:hAnsi="Times New Roman" w:cs="Times New Roman"/>
          <w:sz w:val="28"/>
          <w:szCs w:val="28"/>
        </w:rPr>
        <w:t>A warfare was coming, as “</w:t>
      </w:r>
      <w:r w:rsidRPr="004E08EB">
        <w:rPr>
          <w:rFonts w:ascii="Times New Roman" w:hAnsi="Times New Roman" w:cs="Times New Roman"/>
          <w:sz w:val="28"/>
          <w:szCs w:val="28"/>
          <w:u w:val="single"/>
        </w:rPr>
        <w:t>the day drew near</w:t>
      </w:r>
      <w:r w:rsidR="00AC7895" w:rsidRPr="004E08EB">
        <w:rPr>
          <w:rFonts w:ascii="Times New Roman" w:hAnsi="Times New Roman" w:cs="Times New Roman"/>
          <w:sz w:val="28"/>
          <w:szCs w:val="28"/>
        </w:rPr>
        <w:t>”</w:t>
      </w:r>
      <w:r w:rsidRPr="004E08EB">
        <w:rPr>
          <w:rFonts w:ascii="Times New Roman" w:hAnsi="Times New Roman" w:cs="Times New Roman"/>
          <w:sz w:val="28"/>
          <w:szCs w:val="28"/>
        </w:rPr>
        <w:t>. The cautions about sleep and drunkenness are reinforcements of the Lord’s teachings (Mar.13:35-36; Luk.21:34).</w:t>
      </w:r>
      <w:r w:rsidR="00282F07" w:rsidRPr="004E08EB">
        <w:rPr>
          <w:rFonts w:ascii="Times New Roman" w:hAnsi="Times New Roman" w:cs="Times New Roman"/>
          <w:sz w:val="28"/>
          <w:szCs w:val="28"/>
        </w:rPr>
        <w:t xml:space="preserve"> Eze.7:4 calls this “the day of trouble</w:t>
      </w:r>
      <w:r w:rsidR="00E8160F" w:rsidRPr="004E08EB">
        <w:rPr>
          <w:rFonts w:ascii="Times New Roman" w:hAnsi="Times New Roman" w:cs="Times New Roman"/>
          <w:sz w:val="28"/>
          <w:szCs w:val="28"/>
        </w:rPr>
        <w:t>”</w:t>
      </w:r>
      <w:r w:rsidR="00282F07" w:rsidRPr="004E08EB">
        <w:rPr>
          <w:rFonts w:ascii="Times New Roman" w:hAnsi="Times New Roman" w:cs="Times New Roman"/>
          <w:sz w:val="28"/>
          <w:szCs w:val="28"/>
        </w:rPr>
        <w:t xml:space="preserve"> (or, </w:t>
      </w:r>
      <w:r w:rsidR="00AC7895" w:rsidRPr="004E08EB">
        <w:rPr>
          <w:rFonts w:ascii="Times New Roman" w:hAnsi="Times New Roman" w:cs="Times New Roman"/>
          <w:sz w:val="28"/>
          <w:szCs w:val="28"/>
        </w:rPr>
        <w:t>‘</w:t>
      </w:r>
      <w:r w:rsidR="00282F07" w:rsidRPr="004E08EB">
        <w:rPr>
          <w:rFonts w:ascii="Times New Roman" w:hAnsi="Times New Roman" w:cs="Times New Roman"/>
          <w:sz w:val="28"/>
          <w:szCs w:val="28"/>
        </w:rPr>
        <w:t>tumult</w:t>
      </w:r>
      <w:r w:rsidR="00AC7895" w:rsidRPr="004E08EB">
        <w:rPr>
          <w:rFonts w:ascii="Times New Roman" w:hAnsi="Times New Roman" w:cs="Times New Roman"/>
          <w:sz w:val="28"/>
          <w:szCs w:val="28"/>
        </w:rPr>
        <w:t>’</w:t>
      </w:r>
      <w:r w:rsidR="00282F07" w:rsidRPr="004E08EB">
        <w:rPr>
          <w:rFonts w:ascii="Times New Roman" w:hAnsi="Times New Roman" w:cs="Times New Roman"/>
          <w:sz w:val="28"/>
          <w:szCs w:val="28"/>
        </w:rPr>
        <w:t xml:space="preserve">, </w:t>
      </w:r>
      <w:r w:rsidR="00AC7895" w:rsidRPr="004E08EB">
        <w:rPr>
          <w:rFonts w:ascii="Times New Roman" w:hAnsi="Times New Roman" w:cs="Times New Roman"/>
          <w:sz w:val="28"/>
          <w:szCs w:val="28"/>
        </w:rPr>
        <w:t>‘</w:t>
      </w:r>
      <w:r w:rsidR="00282F07" w:rsidRPr="004E08EB">
        <w:rPr>
          <w:rFonts w:ascii="Times New Roman" w:hAnsi="Times New Roman" w:cs="Times New Roman"/>
          <w:sz w:val="28"/>
          <w:szCs w:val="28"/>
        </w:rPr>
        <w:t>confusion</w:t>
      </w:r>
      <w:r w:rsidR="00AC7895" w:rsidRPr="004E08EB">
        <w:rPr>
          <w:rFonts w:ascii="Times New Roman" w:hAnsi="Times New Roman" w:cs="Times New Roman"/>
          <w:sz w:val="28"/>
          <w:szCs w:val="28"/>
        </w:rPr>
        <w:t>’</w:t>
      </w:r>
      <w:r w:rsidR="00282F07" w:rsidRPr="004E08EB">
        <w:rPr>
          <w:rFonts w:ascii="Times New Roman" w:hAnsi="Times New Roman" w:cs="Times New Roman"/>
          <w:sz w:val="28"/>
          <w:szCs w:val="28"/>
        </w:rPr>
        <w:t xml:space="preserve">, </w:t>
      </w:r>
      <w:r w:rsidR="00AC7895" w:rsidRPr="004E08EB">
        <w:rPr>
          <w:rFonts w:ascii="Times New Roman" w:hAnsi="Times New Roman" w:cs="Times New Roman"/>
          <w:sz w:val="28"/>
          <w:szCs w:val="28"/>
        </w:rPr>
        <w:t>‘</w:t>
      </w:r>
      <w:r w:rsidR="00282F07" w:rsidRPr="004E08EB">
        <w:rPr>
          <w:rFonts w:ascii="Times New Roman" w:hAnsi="Times New Roman" w:cs="Times New Roman"/>
          <w:sz w:val="28"/>
          <w:szCs w:val="28"/>
        </w:rPr>
        <w:t>turmoil</w:t>
      </w:r>
      <w:r w:rsidR="00AC7895" w:rsidRPr="004E08EB">
        <w:rPr>
          <w:rFonts w:ascii="Times New Roman" w:hAnsi="Times New Roman" w:cs="Times New Roman"/>
          <w:sz w:val="28"/>
          <w:szCs w:val="28"/>
        </w:rPr>
        <w:t>’</w:t>
      </w:r>
      <w:r w:rsidR="00282F07" w:rsidRPr="004E08EB">
        <w:rPr>
          <w:rFonts w:ascii="Times New Roman" w:hAnsi="Times New Roman" w:cs="Times New Roman"/>
          <w:sz w:val="28"/>
          <w:szCs w:val="28"/>
        </w:rPr>
        <w:t>).</w:t>
      </w:r>
      <w:r w:rsidR="00204332" w:rsidRPr="004E08EB">
        <w:rPr>
          <w:rFonts w:ascii="Times New Roman" w:hAnsi="Times New Roman" w:cs="Times New Roman"/>
          <w:sz w:val="28"/>
          <w:szCs w:val="28"/>
        </w:rPr>
        <w:t xml:space="preserve"> “</w:t>
      </w:r>
      <w:r w:rsidR="00204332" w:rsidRPr="004E08EB">
        <w:rPr>
          <w:rFonts w:ascii="Times New Roman" w:hAnsi="Times New Roman" w:cs="Times New Roman"/>
          <w:sz w:val="28"/>
          <w:szCs w:val="28"/>
          <w:u w:val="single"/>
        </w:rPr>
        <w:t xml:space="preserve">The </w:t>
      </w:r>
      <w:r w:rsidR="008857C3" w:rsidRPr="004E08EB">
        <w:rPr>
          <w:rFonts w:ascii="Times New Roman" w:hAnsi="Times New Roman" w:cs="Times New Roman"/>
          <w:sz w:val="28"/>
          <w:szCs w:val="28"/>
          <w:u w:val="single"/>
        </w:rPr>
        <w:t>W</w:t>
      </w:r>
      <w:r w:rsidR="00204332" w:rsidRPr="004E08EB">
        <w:rPr>
          <w:rFonts w:ascii="Times New Roman" w:hAnsi="Times New Roman" w:cs="Times New Roman"/>
          <w:sz w:val="28"/>
          <w:szCs w:val="28"/>
          <w:u w:val="single"/>
        </w:rPr>
        <w:t>eapons of Light</w:t>
      </w:r>
      <w:r w:rsidR="00204332" w:rsidRPr="004E08EB">
        <w:rPr>
          <w:rFonts w:ascii="Times New Roman" w:hAnsi="Times New Roman" w:cs="Times New Roman"/>
          <w:sz w:val="28"/>
          <w:szCs w:val="28"/>
        </w:rPr>
        <w:t>” would be needed for their defense during this test.</w:t>
      </w:r>
    </w:p>
    <w:p w:rsidR="00282F07" w:rsidRPr="004E08EB" w:rsidRDefault="00282F07" w:rsidP="00282F07">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3D5E47" w:rsidRPr="004E08EB">
        <w:rPr>
          <w:rFonts w:ascii="Times New Roman" w:hAnsi="Times New Roman" w:cs="Times New Roman"/>
          <w:sz w:val="28"/>
          <w:szCs w:val="28"/>
        </w:rPr>
        <w:t xml:space="preserve">For </w:t>
      </w:r>
      <w:r w:rsidR="003D5E47" w:rsidRPr="004E08EB">
        <w:rPr>
          <w:rFonts w:ascii="Times New Roman" w:hAnsi="Times New Roman" w:cs="Times New Roman"/>
          <w:b/>
          <w:bCs/>
          <w:sz w:val="28"/>
          <w:szCs w:val="28"/>
        </w:rPr>
        <w:t>the kingdom of God is not eating and drinking</w:t>
      </w:r>
      <w:r w:rsidR="003D5E47" w:rsidRPr="004E08EB">
        <w:rPr>
          <w:rFonts w:ascii="Times New Roman" w:hAnsi="Times New Roman" w:cs="Times New Roman"/>
          <w:sz w:val="28"/>
          <w:szCs w:val="28"/>
        </w:rPr>
        <w:t>, but righteousness and peace and joy by holy spirit.”    Rom.14:17</w:t>
      </w:r>
    </w:p>
    <w:p w:rsidR="003D5E47" w:rsidRPr="004E08EB" w:rsidRDefault="00587830" w:rsidP="00DD5219">
      <w:pPr>
        <w:tabs>
          <w:tab w:val="right" w:pos="8640"/>
        </w:tabs>
        <w:rPr>
          <w:rFonts w:ascii="Times New Roman" w:hAnsi="Times New Roman" w:cs="Times New Roman"/>
          <w:sz w:val="28"/>
          <w:szCs w:val="28"/>
        </w:rPr>
      </w:pPr>
      <w:r w:rsidRPr="004E08EB">
        <w:rPr>
          <w:rFonts w:ascii="Times New Roman" w:hAnsi="Times New Roman" w:cs="Times New Roman"/>
          <w:sz w:val="28"/>
          <w:szCs w:val="28"/>
        </w:rPr>
        <w:t>One might get a</w:t>
      </w:r>
      <w:r w:rsidR="00DD5219" w:rsidRPr="004E08EB">
        <w:rPr>
          <w:rFonts w:ascii="Times New Roman" w:hAnsi="Times New Roman" w:cs="Times New Roman"/>
          <w:sz w:val="28"/>
          <w:szCs w:val="28"/>
        </w:rPr>
        <w:t>n</w:t>
      </w:r>
      <w:r w:rsidRPr="004E08EB">
        <w:rPr>
          <w:rFonts w:ascii="Times New Roman" w:hAnsi="Times New Roman" w:cs="Times New Roman"/>
          <w:sz w:val="28"/>
          <w:szCs w:val="28"/>
        </w:rPr>
        <w:t xml:space="preserve"> </w:t>
      </w:r>
      <w:r w:rsidR="00DD5219" w:rsidRPr="004E08EB">
        <w:rPr>
          <w:rFonts w:ascii="Times New Roman" w:hAnsi="Times New Roman" w:cs="Times New Roman"/>
          <w:sz w:val="28"/>
          <w:szCs w:val="28"/>
        </w:rPr>
        <w:t>impression</w:t>
      </w:r>
      <w:r w:rsidRPr="004E08EB">
        <w:rPr>
          <w:rFonts w:ascii="Times New Roman" w:hAnsi="Times New Roman" w:cs="Times New Roman"/>
          <w:sz w:val="28"/>
          <w:szCs w:val="28"/>
        </w:rPr>
        <w:t xml:space="preserve"> from the many prosperity prophecies in the OT that the kingdom </w:t>
      </w:r>
      <w:r w:rsidR="00FE7AC5" w:rsidRPr="004E08EB">
        <w:rPr>
          <w:rFonts w:ascii="Times New Roman" w:hAnsi="Times New Roman" w:cs="Times New Roman"/>
          <w:sz w:val="28"/>
          <w:szCs w:val="28"/>
        </w:rPr>
        <w:t>will</w:t>
      </w:r>
      <w:r w:rsidRPr="004E08EB">
        <w:rPr>
          <w:rFonts w:ascii="Times New Roman" w:hAnsi="Times New Roman" w:cs="Times New Roman"/>
          <w:sz w:val="28"/>
          <w:szCs w:val="28"/>
        </w:rPr>
        <w:t xml:space="preserve"> be one long feast. This idea might also derive from Jesus’ statement “that many will come from east and west, and sit down (recline at table) with Abraham, Isaac, and Jacob in the kingdom of heaven” (Mat.8:11). Paul’s statement above does not exclude eating and drinking, it is just that the kingdom is not </w:t>
      </w:r>
      <w:r w:rsidRPr="004E08EB">
        <w:rPr>
          <w:rFonts w:ascii="Times New Roman" w:hAnsi="Times New Roman" w:cs="Times New Roman"/>
          <w:i/>
          <w:iCs/>
          <w:sz w:val="28"/>
          <w:szCs w:val="28"/>
        </w:rPr>
        <w:t>all about</w:t>
      </w:r>
      <w:r w:rsidRPr="004E08EB">
        <w:rPr>
          <w:rFonts w:ascii="Times New Roman" w:hAnsi="Times New Roman" w:cs="Times New Roman"/>
          <w:sz w:val="28"/>
          <w:szCs w:val="28"/>
        </w:rPr>
        <w:t xml:space="preserve"> eating and drinking. Again, Jesus said, “I will not drink of this produce of the vine from now on until that day when I drink it new with you in My Father's kingdom.” (Mat.26:29). But this remark is best understood as His celebrating the Passover again with His disciples in the kingdom – “'With desire I did desire to eat this </w:t>
      </w:r>
      <w:r w:rsidR="00FE7AC5" w:rsidRPr="004E08EB">
        <w:rPr>
          <w:rFonts w:ascii="Times New Roman" w:hAnsi="Times New Roman" w:cs="Times New Roman"/>
          <w:sz w:val="28"/>
          <w:szCs w:val="28"/>
        </w:rPr>
        <w:t>P</w:t>
      </w:r>
      <w:r w:rsidRPr="004E08EB">
        <w:rPr>
          <w:rFonts w:ascii="Times New Roman" w:hAnsi="Times New Roman" w:cs="Times New Roman"/>
          <w:sz w:val="28"/>
          <w:szCs w:val="28"/>
        </w:rPr>
        <w:t xml:space="preserve">assover with you before </w:t>
      </w:r>
      <w:r w:rsidR="00A36C60" w:rsidRPr="004E08EB">
        <w:rPr>
          <w:rFonts w:ascii="Times New Roman" w:hAnsi="Times New Roman" w:cs="Times New Roman"/>
          <w:sz w:val="28"/>
          <w:szCs w:val="28"/>
        </w:rPr>
        <w:t>M</w:t>
      </w:r>
      <w:r w:rsidRPr="004E08EB">
        <w:rPr>
          <w:rFonts w:ascii="Times New Roman" w:hAnsi="Times New Roman" w:cs="Times New Roman"/>
          <w:sz w:val="28"/>
          <w:szCs w:val="28"/>
        </w:rPr>
        <w:t xml:space="preserve">y suffering,  for I say to you, that no more may I eat of it </w:t>
      </w:r>
      <w:r w:rsidR="00FE7AC5" w:rsidRPr="004E08EB">
        <w:rPr>
          <w:rFonts w:ascii="Times New Roman" w:hAnsi="Times New Roman" w:cs="Times New Roman"/>
          <w:sz w:val="28"/>
          <w:szCs w:val="28"/>
        </w:rPr>
        <w:t>unti</w:t>
      </w:r>
      <w:r w:rsidRPr="004E08EB">
        <w:rPr>
          <w:rFonts w:ascii="Times New Roman" w:hAnsi="Times New Roman" w:cs="Times New Roman"/>
          <w:sz w:val="28"/>
          <w:szCs w:val="28"/>
        </w:rPr>
        <w:t xml:space="preserve">l it may be fulfilled in the </w:t>
      </w:r>
      <w:r w:rsidR="00FE7AC5" w:rsidRPr="004E08EB">
        <w:rPr>
          <w:rFonts w:ascii="Times New Roman" w:hAnsi="Times New Roman" w:cs="Times New Roman"/>
          <w:sz w:val="28"/>
          <w:szCs w:val="28"/>
        </w:rPr>
        <w:t>kingdom</w:t>
      </w:r>
      <w:r w:rsidRPr="004E08EB">
        <w:rPr>
          <w:rFonts w:ascii="Times New Roman" w:hAnsi="Times New Roman" w:cs="Times New Roman"/>
          <w:sz w:val="28"/>
          <w:szCs w:val="28"/>
        </w:rPr>
        <w:t xml:space="preserve"> of God.</w:t>
      </w:r>
      <w:r w:rsidR="00FE7AC5" w:rsidRPr="004E08EB">
        <w:rPr>
          <w:rFonts w:ascii="Times New Roman" w:hAnsi="Times New Roman" w:cs="Times New Roman"/>
          <w:sz w:val="28"/>
          <w:szCs w:val="28"/>
        </w:rPr>
        <w:t>” (Luke 22:15-16).</w:t>
      </w:r>
      <w:r w:rsidR="00DC6650" w:rsidRPr="004E08EB">
        <w:rPr>
          <w:rFonts w:ascii="Times New Roman" w:hAnsi="Times New Roman" w:cs="Times New Roman"/>
          <w:sz w:val="28"/>
          <w:szCs w:val="28"/>
        </w:rPr>
        <w:t xml:space="preserve"> </w:t>
      </w:r>
      <w:r w:rsidR="006B4189" w:rsidRPr="004E08EB">
        <w:rPr>
          <w:rFonts w:ascii="Times New Roman" w:hAnsi="Times New Roman" w:cs="Times New Roman"/>
          <w:sz w:val="28"/>
          <w:szCs w:val="28"/>
        </w:rPr>
        <w:t>After His resurrection, t</w:t>
      </w:r>
      <w:r w:rsidR="00DC6650" w:rsidRPr="004E08EB">
        <w:rPr>
          <w:rFonts w:ascii="Times New Roman" w:hAnsi="Times New Roman" w:cs="Times New Roman"/>
          <w:sz w:val="28"/>
          <w:szCs w:val="28"/>
        </w:rPr>
        <w:t xml:space="preserve">he Lord Jesus indulged an occasional eating and drinking </w:t>
      </w:r>
      <w:r w:rsidR="00CD0E77" w:rsidRPr="004E08EB">
        <w:rPr>
          <w:rFonts w:ascii="Times New Roman" w:hAnsi="Times New Roman" w:cs="Times New Roman"/>
          <w:sz w:val="28"/>
          <w:szCs w:val="28"/>
        </w:rPr>
        <w:t>with His disciples</w:t>
      </w:r>
      <w:r w:rsidR="00DC6650" w:rsidRPr="004E08EB">
        <w:rPr>
          <w:rFonts w:ascii="Times New Roman" w:hAnsi="Times New Roman" w:cs="Times New Roman"/>
          <w:sz w:val="28"/>
          <w:szCs w:val="28"/>
        </w:rPr>
        <w:t xml:space="preserve"> – the Overcomer in resurrection will share this same activity. Resurrection follows Tribulation, so this points to the Millennium.</w:t>
      </w:r>
    </w:p>
    <w:p w:rsidR="00416C6D" w:rsidRDefault="00C80E10" w:rsidP="009D004F">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“And the God of Peace </w:t>
      </w:r>
      <w:r w:rsidRPr="004E08EB">
        <w:rPr>
          <w:rFonts w:ascii="Times New Roman" w:hAnsi="Times New Roman" w:cs="Times New Roman"/>
          <w:b/>
          <w:bCs/>
          <w:sz w:val="28"/>
          <w:szCs w:val="28"/>
        </w:rPr>
        <w:t>will shatter Satan under your feet</w:t>
      </w:r>
      <w:r w:rsidR="009D004F" w:rsidRPr="004E08EB">
        <w:rPr>
          <w:rFonts w:ascii="Times New Roman" w:hAnsi="Times New Roman" w:cs="Times New Roman"/>
          <w:sz w:val="28"/>
          <w:szCs w:val="28"/>
        </w:rPr>
        <w:t xml:space="preserve"> quickly.”</w:t>
      </w:r>
      <w:r w:rsidR="006B1263">
        <w:rPr>
          <w:rFonts w:ascii="Times New Roman" w:hAnsi="Times New Roman" w:cs="Times New Roman"/>
          <w:sz w:val="28"/>
          <w:szCs w:val="28"/>
        </w:rPr>
        <w:t xml:space="preserve"> </w:t>
      </w:r>
    </w:p>
    <w:p w:rsidR="00C80E10" w:rsidRPr="004E08EB" w:rsidRDefault="00416C6D" w:rsidP="00416C6D">
      <w:pPr>
        <w:tabs>
          <w:tab w:val="right" w:pos="9000"/>
        </w:tabs>
        <w:spacing w:after="0"/>
        <w:ind w:left="360"/>
        <w:rPr>
          <w:rFonts w:ascii="Times New Roman" w:hAnsi="Times New Roman" w:cs="Times New Roman"/>
          <w:sz w:val="28"/>
          <w:szCs w:val="28"/>
        </w:rPr>
      </w:pPr>
      <w:r>
        <w:rPr>
          <w:rFonts w:ascii="Times New Roman" w:hAnsi="Times New Roman" w:cs="Times New Roman"/>
          <w:sz w:val="28"/>
          <w:szCs w:val="28"/>
        </w:rPr>
        <w:lastRenderedPageBreak/>
        <w:tab/>
      </w:r>
      <w:r w:rsidR="006B1263">
        <w:rPr>
          <w:rFonts w:ascii="Times New Roman" w:hAnsi="Times New Roman" w:cs="Times New Roman"/>
          <w:sz w:val="28"/>
          <w:szCs w:val="28"/>
        </w:rPr>
        <w:t>Rom.16:20</w:t>
      </w:r>
    </w:p>
    <w:p w:rsidR="009D004F" w:rsidRPr="004E08EB" w:rsidRDefault="009D004F" w:rsidP="00C80E10">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ab/>
      </w:r>
    </w:p>
    <w:p w:rsidR="009D004F" w:rsidRPr="004E08EB" w:rsidRDefault="009D004F" w:rsidP="00DC6650">
      <w:pPr>
        <w:tabs>
          <w:tab w:val="right" w:pos="8640"/>
        </w:tabs>
        <w:rPr>
          <w:rFonts w:ascii="Times New Roman" w:hAnsi="Times New Roman" w:cs="Times New Roman"/>
          <w:sz w:val="28"/>
          <w:szCs w:val="28"/>
        </w:rPr>
      </w:pPr>
      <w:r w:rsidRPr="004E08EB">
        <w:rPr>
          <w:rFonts w:ascii="Times New Roman" w:hAnsi="Times New Roman" w:cs="Times New Roman"/>
          <w:sz w:val="28"/>
          <w:szCs w:val="28"/>
        </w:rPr>
        <w:t>Satan is one of the enemies to be put under the feet of Christ (1 Cor.</w:t>
      </w:r>
      <w:r w:rsidR="00DD5219" w:rsidRPr="004E08EB">
        <w:rPr>
          <w:rFonts w:ascii="Times New Roman" w:hAnsi="Times New Roman" w:cs="Times New Roman"/>
          <w:sz w:val="28"/>
          <w:szCs w:val="28"/>
        </w:rPr>
        <w:t xml:space="preserve"> </w:t>
      </w:r>
      <w:r w:rsidRPr="004E08EB">
        <w:rPr>
          <w:rFonts w:ascii="Times New Roman" w:hAnsi="Times New Roman" w:cs="Times New Roman"/>
          <w:sz w:val="28"/>
          <w:szCs w:val="28"/>
        </w:rPr>
        <w:t>15:25</w:t>
      </w:r>
      <w:r w:rsidR="00DD5219" w:rsidRPr="004E08EB">
        <w:rPr>
          <w:rFonts w:ascii="Times New Roman" w:hAnsi="Times New Roman" w:cs="Times New Roman"/>
          <w:sz w:val="28"/>
          <w:szCs w:val="28"/>
        </w:rPr>
        <w:t>)</w:t>
      </w:r>
      <w:r w:rsidRPr="004E08EB">
        <w:rPr>
          <w:rFonts w:ascii="Times New Roman" w:hAnsi="Times New Roman" w:cs="Times New Roman"/>
          <w:sz w:val="28"/>
          <w:szCs w:val="28"/>
        </w:rPr>
        <w:t>, and as reign</w:t>
      </w:r>
      <w:r w:rsidR="00DD5219" w:rsidRPr="004E08EB">
        <w:rPr>
          <w:rFonts w:ascii="Times New Roman" w:hAnsi="Times New Roman" w:cs="Times New Roman"/>
          <w:sz w:val="28"/>
          <w:szCs w:val="28"/>
        </w:rPr>
        <w:t>ers</w:t>
      </w:r>
      <w:r w:rsidRPr="004E08EB">
        <w:rPr>
          <w:rFonts w:ascii="Times New Roman" w:hAnsi="Times New Roman" w:cs="Times New Roman"/>
          <w:sz w:val="28"/>
          <w:szCs w:val="28"/>
        </w:rPr>
        <w:t xml:space="preserve"> with Him, the Roman saints will also have him under </w:t>
      </w:r>
      <w:r w:rsidRPr="004E08EB">
        <w:rPr>
          <w:rFonts w:ascii="Times New Roman" w:hAnsi="Times New Roman" w:cs="Times New Roman"/>
          <w:i/>
          <w:iCs/>
          <w:sz w:val="28"/>
          <w:szCs w:val="28"/>
        </w:rPr>
        <w:t>their</w:t>
      </w:r>
      <w:r w:rsidRPr="004E08EB">
        <w:rPr>
          <w:rFonts w:ascii="Times New Roman" w:hAnsi="Times New Roman" w:cs="Times New Roman"/>
          <w:sz w:val="28"/>
          <w:szCs w:val="28"/>
        </w:rPr>
        <w:t xml:space="preserve"> feet.</w:t>
      </w:r>
      <w:r w:rsidR="00E305A6" w:rsidRPr="004E08EB">
        <w:rPr>
          <w:rFonts w:ascii="Times New Roman" w:hAnsi="Times New Roman" w:cs="Times New Roman"/>
          <w:sz w:val="28"/>
          <w:szCs w:val="28"/>
        </w:rPr>
        <w:t xml:space="preserve"> Satan’s “shattering” (</w:t>
      </w:r>
      <w:r w:rsidR="00DC6650" w:rsidRPr="004E08EB">
        <w:rPr>
          <w:rFonts w:ascii="Times New Roman" w:hAnsi="Times New Roman" w:cs="Times New Roman"/>
          <w:sz w:val="28"/>
          <w:szCs w:val="28"/>
        </w:rPr>
        <w:t>‘</w:t>
      </w:r>
      <w:r w:rsidR="00E305A6" w:rsidRPr="004E08EB">
        <w:rPr>
          <w:rFonts w:ascii="Times New Roman" w:hAnsi="Times New Roman" w:cs="Times New Roman"/>
          <w:sz w:val="28"/>
          <w:szCs w:val="28"/>
        </w:rPr>
        <w:t>breaking</w:t>
      </w:r>
      <w:r w:rsidR="00DC6650" w:rsidRPr="004E08EB">
        <w:rPr>
          <w:rFonts w:ascii="Times New Roman" w:hAnsi="Times New Roman" w:cs="Times New Roman"/>
          <w:sz w:val="28"/>
          <w:szCs w:val="28"/>
        </w:rPr>
        <w:t>’</w:t>
      </w:r>
      <w:r w:rsidR="00E305A6" w:rsidRPr="004E08EB">
        <w:rPr>
          <w:rFonts w:ascii="Times New Roman" w:hAnsi="Times New Roman" w:cs="Times New Roman"/>
          <w:sz w:val="28"/>
          <w:szCs w:val="28"/>
        </w:rPr>
        <w:t xml:space="preserve">, </w:t>
      </w:r>
      <w:r w:rsidR="00DC6650" w:rsidRPr="004E08EB">
        <w:rPr>
          <w:rFonts w:ascii="Times New Roman" w:hAnsi="Times New Roman" w:cs="Times New Roman"/>
          <w:sz w:val="28"/>
          <w:szCs w:val="28"/>
        </w:rPr>
        <w:t>‘</w:t>
      </w:r>
      <w:r w:rsidR="00E305A6" w:rsidRPr="004E08EB">
        <w:rPr>
          <w:rFonts w:ascii="Times New Roman" w:hAnsi="Times New Roman" w:cs="Times New Roman"/>
          <w:sz w:val="28"/>
          <w:szCs w:val="28"/>
        </w:rPr>
        <w:t>bruising</w:t>
      </w:r>
      <w:r w:rsidR="00DC6650" w:rsidRPr="004E08EB">
        <w:rPr>
          <w:rFonts w:ascii="Times New Roman" w:hAnsi="Times New Roman" w:cs="Times New Roman"/>
          <w:sz w:val="28"/>
          <w:szCs w:val="28"/>
        </w:rPr>
        <w:t>’</w:t>
      </w:r>
      <w:r w:rsidR="00E305A6" w:rsidRPr="004E08EB">
        <w:rPr>
          <w:rFonts w:ascii="Times New Roman" w:hAnsi="Times New Roman" w:cs="Times New Roman"/>
          <w:sz w:val="28"/>
          <w:szCs w:val="28"/>
        </w:rPr>
        <w:t xml:space="preserve">) </w:t>
      </w:r>
      <w:r w:rsidR="008857C3" w:rsidRPr="004E08EB">
        <w:rPr>
          <w:rFonts w:ascii="Times New Roman" w:hAnsi="Times New Roman" w:cs="Times New Roman"/>
          <w:sz w:val="28"/>
          <w:szCs w:val="28"/>
        </w:rPr>
        <w:t>will be the shattering of his kingdom and</w:t>
      </w:r>
      <w:r w:rsidR="00E305A6" w:rsidRPr="004E08EB">
        <w:rPr>
          <w:rFonts w:ascii="Times New Roman" w:hAnsi="Times New Roman" w:cs="Times New Roman"/>
          <w:sz w:val="28"/>
          <w:szCs w:val="28"/>
        </w:rPr>
        <w:t xml:space="preserve"> his incarceration at the beginning of the Millennium</w:t>
      </w:r>
      <w:r w:rsidR="00DC5043" w:rsidRPr="004E08EB">
        <w:rPr>
          <w:rFonts w:ascii="Times New Roman" w:hAnsi="Times New Roman" w:cs="Times New Roman"/>
          <w:sz w:val="28"/>
          <w:szCs w:val="28"/>
        </w:rPr>
        <w:t xml:space="preserve"> (Rev.20:2</w:t>
      </w:r>
      <w:r w:rsidR="008857C3" w:rsidRPr="004E08EB">
        <w:rPr>
          <w:rFonts w:ascii="Times New Roman" w:hAnsi="Times New Roman" w:cs="Times New Roman"/>
          <w:sz w:val="28"/>
          <w:szCs w:val="28"/>
        </w:rPr>
        <w:t>) And</w:t>
      </w:r>
      <w:r w:rsidR="00DC5043" w:rsidRPr="004E08EB">
        <w:rPr>
          <w:rFonts w:ascii="Times New Roman" w:hAnsi="Times New Roman" w:cs="Times New Roman"/>
          <w:sz w:val="28"/>
          <w:szCs w:val="28"/>
        </w:rPr>
        <w:t xml:space="preserve"> it is said to come “swiftly” or “quickly” (</w:t>
      </w:r>
      <w:r w:rsidR="00E1493B" w:rsidRPr="004E08EB">
        <w:rPr>
          <w:rFonts w:ascii="Times New Roman" w:hAnsi="Times New Roman" w:cs="Times New Roman"/>
          <w:sz w:val="28"/>
          <w:szCs w:val="28"/>
        </w:rPr>
        <w:t xml:space="preserve">Gk. </w:t>
      </w:r>
      <w:r w:rsidR="00DC5043" w:rsidRPr="004E08EB">
        <w:rPr>
          <w:rFonts w:ascii="Times New Roman" w:hAnsi="Times New Roman" w:cs="Times New Roman"/>
          <w:i/>
          <w:iCs/>
          <w:sz w:val="28"/>
          <w:szCs w:val="28"/>
        </w:rPr>
        <w:t>en tachei</w:t>
      </w:r>
      <w:r w:rsidR="00DC5043" w:rsidRPr="004E08EB">
        <w:rPr>
          <w:rFonts w:ascii="Times New Roman" w:hAnsi="Times New Roman" w:cs="Times New Roman"/>
          <w:sz w:val="28"/>
          <w:szCs w:val="28"/>
        </w:rPr>
        <w:t xml:space="preserve">), a keyword used in Revelation for the swiftness of the Great Tribulation. </w:t>
      </w:r>
      <w:r w:rsidR="00112583" w:rsidRPr="004E08EB">
        <w:rPr>
          <w:rFonts w:ascii="Times New Roman" w:hAnsi="Times New Roman" w:cs="Times New Roman"/>
          <w:sz w:val="28"/>
          <w:szCs w:val="28"/>
        </w:rPr>
        <w:t>Then</w:t>
      </w:r>
      <w:r w:rsidR="00AC7895" w:rsidRPr="004E08EB">
        <w:rPr>
          <w:rFonts w:ascii="Times New Roman" w:hAnsi="Times New Roman" w:cs="Times New Roman"/>
          <w:sz w:val="28"/>
          <w:szCs w:val="28"/>
        </w:rPr>
        <w:t xml:space="preserve"> according to the premillennial kingdom view, what will Satan be doing during the 500-700 years of it? Will he merely be a detached observer?</w:t>
      </w:r>
      <w:r w:rsidR="002A77B7" w:rsidRPr="004E08EB">
        <w:rPr>
          <w:rFonts w:ascii="Times New Roman" w:hAnsi="Times New Roman" w:cs="Times New Roman"/>
          <w:sz w:val="28"/>
          <w:szCs w:val="28"/>
        </w:rPr>
        <w:t xml:space="preserve"> There is an implication that Satan was hindered during Acts from revealing his Lawless One (2 Th.2:7-8), but that was a far cry from his being shattered, an expectation of Romans 16. A temporary hindering of the great Apostasy during Acts can hardly have been a harbinger of peace between Satan and God </w:t>
      </w:r>
      <w:r w:rsidR="0055021A" w:rsidRPr="004E08EB">
        <w:rPr>
          <w:rFonts w:ascii="Times New Roman" w:hAnsi="Times New Roman" w:cs="Times New Roman"/>
          <w:sz w:val="28"/>
          <w:szCs w:val="28"/>
        </w:rPr>
        <w:t>after</w:t>
      </w:r>
      <w:r w:rsidR="00DC6650" w:rsidRPr="004E08EB">
        <w:rPr>
          <w:rFonts w:ascii="Times New Roman" w:hAnsi="Times New Roman" w:cs="Times New Roman"/>
          <w:sz w:val="28"/>
          <w:szCs w:val="28"/>
        </w:rPr>
        <w:t xml:space="preserve"> </w:t>
      </w:r>
      <w:r w:rsidR="00112583" w:rsidRPr="004E08EB">
        <w:rPr>
          <w:rFonts w:ascii="Times New Roman" w:hAnsi="Times New Roman" w:cs="Times New Roman"/>
          <w:sz w:val="28"/>
          <w:szCs w:val="28"/>
        </w:rPr>
        <w:t>that hindrance is removed – just the opposite of peace will follow that</w:t>
      </w:r>
      <w:r w:rsidR="002A77B7" w:rsidRPr="004E08EB">
        <w:rPr>
          <w:rFonts w:ascii="Times New Roman" w:hAnsi="Times New Roman" w:cs="Times New Roman"/>
          <w:sz w:val="28"/>
          <w:szCs w:val="28"/>
        </w:rPr>
        <w:t>.</w:t>
      </w:r>
      <w:r w:rsidR="00997936" w:rsidRPr="004E08EB">
        <w:rPr>
          <w:rFonts w:ascii="Times New Roman" w:hAnsi="Times New Roman" w:cs="Times New Roman"/>
          <w:sz w:val="28"/>
          <w:szCs w:val="28"/>
        </w:rPr>
        <w:t xml:space="preserve"> How exactly could a premillennial kingdom enjoy centuries of peace, seeing that Satan will not be locked up until the start of the Millennium? </w:t>
      </w:r>
    </w:p>
    <w:p w:rsidR="007C1B14" w:rsidRPr="004E08EB" w:rsidRDefault="003E4371" w:rsidP="006769BF">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6769BF" w:rsidRPr="004E08EB">
        <w:rPr>
          <w:rFonts w:ascii="Times New Roman" w:hAnsi="Times New Roman" w:cs="Times New Roman"/>
          <w:sz w:val="28"/>
          <w:szCs w:val="28"/>
        </w:rPr>
        <w:t xml:space="preserve">so that you </w:t>
      </w:r>
      <w:r w:rsidR="006769BF" w:rsidRPr="004E08EB">
        <w:rPr>
          <w:rFonts w:ascii="Times New Roman" w:hAnsi="Times New Roman" w:cs="Times New Roman"/>
          <w:i/>
          <w:iCs/>
          <w:sz w:val="28"/>
          <w:szCs w:val="28"/>
        </w:rPr>
        <w:t>are</w:t>
      </w:r>
      <w:r w:rsidR="006769BF" w:rsidRPr="004E08EB">
        <w:rPr>
          <w:rFonts w:ascii="Times New Roman" w:hAnsi="Times New Roman" w:cs="Times New Roman"/>
          <w:sz w:val="28"/>
          <w:szCs w:val="28"/>
        </w:rPr>
        <w:t xml:space="preserve"> not to fall short in no gracious gift at all, </w:t>
      </w:r>
      <w:r w:rsidR="006769BF" w:rsidRPr="004E08EB">
        <w:rPr>
          <w:rFonts w:ascii="Times New Roman" w:hAnsi="Times New Roman" w:cs="Times New Roman"/>
          <w:b/>
          <w:bCs/>
          <w:sz w:val="28"/>
          <w:szCs w:val="28"/>
        </w:rPr>
        <w:t xml:space="preserve">expectantly awaiting </w:t>
      </w:r>
      <w:r w:rsidR="006769BF" w:rsidRPr="004E08EB">
        <w:rPr>
          <w:rFonts w:ascii="Times New Roman" w:hAnsi="Times New Roman" w:cs="Times New Roman"/>
          <w:b/>
          <w:bCs/>
          <w:sz w:val="28"/>
          <w:szCs w:val="28"/>
          <w:u w:val="single"/>
        </w:rPr>
        <w:t>the Apocalypse of our Lord Jesus Christ</w:t>
      </w:r>
      <w:r w:rsidR="006769BF" w:rsidRPr="004E08EB">
        <w:rPr>
          <w:rFonts w:ascii="Times New Roman" w:hAnsi="Times New Roman" w:cs="Times New Roman"/>
          <w:sz w:val="28"/>
          <w:szCs w:val="28"/>
        </w:rPr>
        <w:t xml:space="preserve">, Who will even strengthen you </w:t>
      </w:r>
      <w:r w:rsidR="006769BF" w:rsidRPr="004E08EB">
        <w:rPr>
          <w:rFonts w:ascii="Times New Roman" w:hAnsi="Times New Roman" w:cs="Times New Roman"/>
          <w:b/>
          <w:bCs/>
          <w:sz w:val="28"/>
          <w:szCs w:val="28"/>
          <w:u w:val="single"/>
        </w:rPr>
        <w:t xml:space="preserve">until </w:t>
      </w:r>
      <w:r w:rsidR="006769BF" w:rsidRPr="004E08EB">
        <w:rPr>
          <w:rFonts w:ascii="Times New Roman" w:hAnsi="Times New Roman" w:cs="Times New Roman"/>
          <w:i/>
          <w:iCs/>
          <w:sz w:val="28"/>
          <w:szCs w:val="28"/>
          <w:u w:val="single"/>
        </w:rPr>
        <w:t>the</w:t>
      </w:r>
      <w:r w:rsidR="006769BF" w:rsidRPr="004E08EB">
        <w:rPr>
          <w:rFonts w:ascii="Times New Roman" w:hAnsi="Times New Roman" w:cs="Times New Roman"/>
          <w:b/>
          <w:bCs/>
          <w:sz w:val="28"/>
          <w:szCs w:val="28"/>
          <w:u w:val="single"/>
        </w:rPr>
        <w:t xml:space="preserve"> end</w:t>
      </w:r>
      <w:r w:rsidR="006769BF" w:rsidRPr="004E08EB">
        <w:rPr>
          <w:rFonts w:ascii="Times New Roman" w:hAnsi="Times New Roman" w:cs="Times New Roman"/>
          <w:sz w:val="28"/>
          <w:szCs w:val="28"/>
        </w:rPr>
        <w:t xml:space="preserve">, </w:t>
      </w:r>
      <w:r w:rsidR="0055021A" w:rsidRPr="004E08EB">
        <w:rPr>
          <w:rFonts w:ascii="Times New Roman" w:hAnsi="Times New Roman" w:cs="Times New Roman"/>
          <w:b/>
          <w:bCs/>
          <w:sz w:val="28"/>
          <w:szCs w:val="28"/>
          <w:u w:val="single"/>
        </w:rPr>
        <w:t>blame</w:t>
      </w:r>
      <w:r w:rsidR="006769BF" w:rsidRPr="004E08EB">
        <w:rPr>
          <w:rFonts w:ascii="Times New Roman" w:hAnsi="Times New Roman" w:cs="Times New Roman"/>
          <w:b/>
          <w:bCs/>
          <w:sz w:val="28"/>
          <w:szCs w:val="28"/>
          <w:u w:val="single"/>
        </w:rPr>
        <w:t>less</w:t>
      </w:r>
      <w:r w:rsidR="006769BF" w:rsidRPr="004E08EB">
        <w:rPr>
          <w:rFonts w:ascii="Times New Roman" w:hAnsi="Times New Roman" w:cs="Times New Roman"/>
          <w:b/>
          <w:bCs/>
          <w:sz w:val="28"/>
          <w:szCs w:val="28"/>
        </w:rPr>
        <w:t xml:space="preserve"> </w:t>
      </w:r>
      <w:r w:rsidR="006769BF" w:rsidRPr="004E08EB">
        <w:rPr>
          <w:rFonts w:ascii="Times New Roman" w:hAnsi="Times New Roman" w:cs="Times New Roman"/>
          <w:b/>
          <w:bCs/>
          <w:sz w:val="28"/>
          <w:szCs w:val="28"/>
          <w:u w:val="single"/>
        </w:rPr>
        <w:t>in the day of our Lord Jesus Christ</w:t>
      </w:r>
      <w:r w:rsidR="006769BF" w:rsidRPr="004E08EB">
        <w:rPr>
          <w:rFonts w:ascii="Times New Roman" w:hAnsi="Times New Roman" w:cs="Times New Roman"/>
          <w:sz w:val="28"/>
          <w:szCs w:val="28"/>
        </w:rPr>
        <w:t>.”    1 Cor.1:7-8</w:t>
      </w:r>
    </w:p>
    <w:p w:rsidR="006769BF" w:rsidRPr="004E08EB" w:rsidRDefault="006769BF" w:rsidP="005C3436">
      <w:pPr>
        <w:tabs>
          <w:tab w:val="right" w:pos="8640"/>
        </w:tabs>
        <w:rPr>
          <w:rFonts w:ascii="Times New Roman" w:hAnsi="Times New Roman" w:cs="Times New Roman"/>
          <w:sz w:val="28"/>
          <w:szCs w:val="28"/>
        </w:rPr>
      </w:pPr>
      <w:r w:rsidRPr="004E08EB">
        <w:rPr>
          <w:rFonts w:ascii="Times New Roman" w:hAnsi="Times New Roman" w:cs="Times New Roman"/>
          <w:sz w:val="28"/>
          <w:szCs w:val="28"/>
          <w:u w:val="single"/>
        </w:rPr>
        <w:t>The Apocalypse</w:t>
      </w:r>
      <w:r w:rsidRPr="004E08EB">
        <w:rPr>
          <w:rFonts w:ascii="Times New Roman" w:hAnsi="Times New Roman" w:cs="Times New Roman"/>
          <w:sz w:val="28"/>
          <w:szCs w:val="28"/>
        </w:rPr>
        <w:t xml:space="preserve"> was imminent (potentially) – this was the “unveiling” that is the first Greek word of the</w:t>
      </w:r>
      <w:r w:rsidR="00B27FB4" w:rsidRPr="004E08EB">
        <w:rPr>
          <w:rFonts w:ascii="Times New Roman" w:hAnsi="Times New Roman" w:cs="Times New Roman"/>
          <w:sz w:val="28"/>
          <w:szCs w:val="28"/>
        </w:rPr>
        <w:t xml:space="preserve"> </w:t>
      </w:r>
      <w:r w:rsidR="005C3436" w:rsidRPr="004E08EB">
        <w:rPr>
          <w:rFonts w:ascii="Times New Roman" w:hAnsi="Times New Roman" w:cs="Times New Roman"/>
          <w:sz w:val="28"/>
          <w:szCs w:val="28"/>
        </w:rPr>
        <w:t>text</w:t>
      </w:r>
      <w:r w:rsidR="00B27FB4" w:rsidRPr="004E08EB">
        <w:rPr>
          <w:rFonts w:ascii="Times New Roman" w:hAnsi="Times New Roman" w:cs="Times New Roman"/>
          <w:sz w:val="28"/>
          <w:szCs w:val="28"/>
        </w:rPr>
        <w:t xml:space="preserve"> of</w:t>
      </w:r>
      <w:r w:rsidRPr="004E08EB">
        <w:rPr>
          <w:rFonts w:ascii="Times New Roman" w:hAnsi="Times New Roman" w:cs="Times New Roman"/>
          <w:sz w:val="28"/>
          <w:szCs w:val="28"/>
        </w:rPr>
        <w:t xml:space="preserve"> Revelation. Jesus spoke of “</w:t>
      </w:r>
      <w:r w:rsidRPr="004E08EB">
        <w:rPr>
          <w:rFonts w:ascii="Times New Roman" w:hAnsi="Times New Roman" w:cs="Times New Roman"/>
          <w:sz w:val="28"/>
          <w:szCs w:val="28"/>
          <w:u w:val="single"/>
        </w:rPr>
        <w:t>the end</w:t>
      </w:r>
      <w:r w:rsidRPr="004E08EB">
        <w:rPr>
          <w:rFonts w:ascii="Times New Roman" w:hAnsi="Times New Roman" w:cs="Times New Roman"/>
          <w:sz w:val="28"/>
          <w:szCs w:val="28"/>
        </w:rPr>
        <w:t>” three times in the Olivet discourse about His coming (Mat.24:6,13,</w:t>
      </w:r>
      <w:r w:rsidR="00A61D24" w:rsidRPr="004E08EB">
        <w:rPr>
          <w:rFonts w:ascii="Times New Roman" w:hAnsi="Times New Roman" w:cs="Times New Roman"/>
          <w:sz w:val="28"/>
          <w:szCs w:val="28"/>
        </w:rPr>
        <w:t xml:space="preserve"> </w:t>
      </w:r>
      <w:r w:rsidRPr="004E08EB">
        <w:rPr>
          <w:rFonts w:ascii="Times New Roman" w:hAnsi="Times New Roman" w:cs="Times New Roman"/>
          <w:sz w:val="28"/>
          <w:szCs w:val="28"/>
        </w:rPr>
        <w:t>14)</w:t>
      </w:r>
      <w:r w:rsidR="00B27FB4" w:rsidRPr="004E08EB">
        <w:rPr>
          <w:rFonts w:ascii="Times New Roman" w:hAnsi="Times New Roman" w:cs="Times New Roman"/>
          <w:sz w:val="28"/>
          <w:szCs w:val="28"/>
        </w:rPr>
        <w:t xml:space="preserve">. John also calls the events of his visions as being “in the Lord’s day” (Rev.1:10). </w:t>
      </w:r>
      <w:r w:rsidR="00945B25" w:rsidRPr="004E08EB">
        <w:rPr>
          <w:rFonts w:ascii="Times New Roman" w:hAnsi="Times New Roman" w:cs="Times New Roman"/>
          <w:sz w:val="28"/>
          <w:szCs w:val="28"/>
        </w:rPr>
        <w:t>In 1 Cor.1:8 above</w:t>
      </w:r>
      <w:r w:rsidR="00B27FB4" w:rsidRPr="004E08EB">
        <w:rPr>
          <w:rFonts w:ascii="Times New Roman" w:hAnsi="Times New Roman" w:cs="Times New Roman"/>
          <w:sz w:val="28"/>
          <w:szCs w:val="28"/>
        </w:rPr>
        <w:t xml:space="preserve"> it is worded somewhat differently as “</w:t>
      </w:r>
      <w:r w:rsidR="00B27FB4" w:rsidRPr="004E08EB">
        <w:rPr>
          <w:rFonts w:ascii="Times New Roman" w:hAnsi="Times New Roman" w:cs="Times New Roman"/>
          <w:sz w:val="28"/>
          <w:szCs w:val="28"/>
          <w:u w:val="single"/>
        </w:rPr>
        <w:t>in the day of our Lord Jesus Christ</w:t>
      </w:r>
      <w:r w:rsidR="00B27FB4" w:rsidRPr="004E08EB">
        <w:rPr>
          <w:rFonts w:ascii="Times New Roman" w:hAnsi="Times New Roman" w:cs="Times New Roman"/>
          <w:sz w:val="28"/>
          <w:szCs w:val="28"/>
        </w:rPr>
        <w:t xml:space="preserve">”, which </w:t>
      </w:r>
      <w:r w:rsidR="005C3436" w:rsidRPr="004E08EB">
        <w:rPr>
          <w:rFonts w:ascii="Times New Roman" w:hAnsi="Times New Roman" w:cs="Times New Roman"/>
          <w:sz w:val="28"/>
          <w:szCs w:val="28"/>
        </w:rPr>
        <w:t>reads like</w:t>
      </w:r>
      <w:r w:rsidR="00B27FB4" w:rsidRPr="004E08EB">
        <w:rPr>
          <w:rFonts w:ascii="Times New Roman" w:hAnsi="Times New Roman" w:cs="Times New Roman"/>
          <w:sz w:val="28"/>
          <w:szCs w:val="28"/>
        </w:rPr>
        <w:t xml:space="preserve"> the previous verse’s “</w:t>
      </w:r>
      <w:r w:rsidR="00B27FB4" w:rsidRPr="004E08EB">
        <w:rPr>
          <w:rFonts w:ascii="Times New Roman" w:hAnsi="Times New Roman" w:cs="Times New Roman"/>
          <w:sz w:val="28"/>
          <w:szCs w:val="28"/>
          <w:u w:val="single"/>
        </w:rPr>
        <w:t>The Apocalypse of our Lord Jesus Christ</w:t>
      </w:r>
      <w:r w:rsidR="00B27FB4" w:rsidRPr="004E08EB">
        <w:rPr>
          <w:rFonts w:ascii="Times New Roman" w:hAnsi="Times New Roman" w:cs="Times New Roman"/>
          <w:sz w:val="28"/>
          <w:szCs w:val="28"/>
        </w:rPr>
        <w:t>”. That “day” will also be one of judgment for the saints, and by Christ’s strengthening</w:t>
      </w:r>
      <w:r w:rsidR="00DC6650" w:rsidRPr="004E08EB">
        <w:rPr>
          <w:rFonts w:ascii="Times New Roman" w:hAnsi="Times New Roman" w:cs="Times New Roman"/>
          <w:sz w:val="28"/>
          <w:szCs w:val="28"/>
        </w:rPr>
        <w:t xml:space="preserve"> during their testing by fire</w:t>
      </w:r>
      <w:r w:rsidR="00B27FB4" w:rsidRPr="004E08EB">
        <w:rPr>
          <w:rFonts w:ascii="Times New Roman" w:hAnsi="Times New Roman" w:cs="Times New Roman"/>
          <w:sz w:val="28"/>
          <w:szCs w:val="28"/>
        </w:rPr>
        <w:t>, they will be found “</w:t>
      </w:r>
      <w:r w:rsidR="0055021A" w:rsidRPr="004E08EB">
        <w:rPr>
          <w:rFonts w:ascii="Times New Roman" w:hAnsi="Times New Roman" w:cs="Times New Roman"/>
          <w:sz w:val="28"/>
          <w:szCs w:val="28"/>
          <w:u w:val="single"/>
        </w:rPr>
        <w:t>blame</w:t>
      </w:r>
      <w:r w:rsidR="00B27FB4" w:rsidRPr="004E08EB">
        <w:rPr>
          <w:rFonts w:ascii="Times New Roman" w:hAnsi="Times New Roman" w:cs="Times New Roman"/>
          <w:sz w:val="28"/>
          <w:szCs w:val="28"/>
          <w:u w:val="single"/>
        </w:rPr>
        <w:t>less</w:t>
      </w:r>
      <w:r w:rsidR="00B27FB4" w:rsidRPr="004E08EB">
        <w:rPr>
          <w:rFonts w:ascii="Times New Roman" w:hAnsi="Times New Roman" w:cs="Times New Roman"/>
          <w:sz w:val="28"/>
          <w:szCs w:val="28"/>
        </w:rPr>
        <w:t>” in that judgment.</w:t>
      </w:r>
    </w:p>
    <w:p w:rsidR="006A3E1A" w:rsidRPr="004E08EB" w:rsidRDefault="006A3E1A" w:rsidP="009E0D8F">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“For the word which is of the cross is indeed foolishness to </w:t>
      </w:r>
      <w:r w:rsidRPr="004E08EB">
        <w:rPr>
          <w:rFonts w:ascii="Times New Roman" w:hAnsi="Times New Roman" w:cs="Times New Roman"/>
          <w:b/>
          <w:bCs/>
          <w:sz w:val="28"/>
          <w:szCs w:val="28"/>
        </w:rPr>
        <w:t xml:space="preserve">those </w:t>
      </w:r>
      <w:r w:rsidRPr="004E08EB">
        <w:rPr>
          <w:rFonts w:ascii="Times New Roman" w:hAnsi="Times New Roman" w:cs="Times New Roman"/>
          <w:b/>
          <w:bCs/>
          <w:sz w:val="28"/>
          <w:szCs w:val="28"/>
          <w:u w:val="single"/>
        </w:rPr>
        <w:t>perishing</w:t>
      </w:r>
      <w:r w:rsidRPr="004E08EB">
        <w:rPr>
          <w:rFonts w:ascii="Times New Roman" w:hAnsi="Times New Roman" w:cs="Times New Roman"/>
          <w:sz w:val="28"/>
          <w:szCs w:val="28"/>
        </w:rPr>
        <w:t xml:space="preserve">, but it is God’s power to </w:t>
      </w:r>
      <w:r w:rsidRPr="004E08EB">
        <w:rPr>
          <w:rFonts w:ascii="Times New Roman" w:hAnsi="Times New Roman" w:cs="Times New Roman"/>
          <w:b/>
          <w:bCs/>
          <w:sz w:val="28"/>
          <w:szCs w:val="28"/>
        </w:rPr>
        <w:t xml:space="preserve">those </w:t>
      </w:r>
      <w:r w:rsidRPr="004E08EB">
        <w:rPr>
          <w:rFonts w:ascii="Times New Roman" w:hAnsi="Times New Roman" w:cs="Times New Roman"/>
          <w:b/>
          <w:bCs/>
          <w:sz w:val="28"/>
          <w:szCs w:val="28"/>
          <w:u w:val="single"/>
        </w:rPr>
        <w:t>being saved</w:t>
      </w:r>
      <w:r w:rsidRPr="004E08EB">
        <w:rPr>
          <w:rFonts w:ascii="Times New Roman" w:hAnsi="Times New Roman" w:cs="Times New Roman"/>
          <w:sz w:val="28"/>
          <w:szCs w:val="28"/>
        </w:rPr>
        <w:t xml:space="preserve">, us.”  </w:t>
      </w:r>
      <w:r w:rsidR="009E0D8F">
        <w:rPr>
          <w:rFonts w:ascii="Times New Roman" w:hAnsi="Times New Roman" w:cs="Times New Roman"/>
          <w:sz w:val="28"/>
          <w:szCs w:val="28"/>
        </w:rPr>
        <w:t xml:space="preserve">   </w:t>
      </w:r>
      <w:r w:rsidR="009E0D8F" w:rsidRPr="004E08EB">
        <w:rPr>
          <w:rFonts w:ascii="Times New Roman" w:hAnsi="Times New Roman" w:cs="Times New Roman"/>
          <w:sz w:val="28"/>
          <w:szCs w:val="28"/>
        </w:rPr>
        <w:t>1 Cor.1:18</w:t>
      </w:r>
    </w:p>
    <w:p w:rsidR="006A3E1A" w:rsidRPr="004E08EB" w:rsidRDefault="006A3E1A" w:rsidP="00A36C60">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This contrast between </w:t>
      </w:r>
      <w:r w:rsidRPr="004E08EB">
        <w:rPr>
          <w:rFonts w:ascii="Times New Roman" w:hAnsi="Times New Roman" w:cs="Times New Roman"/>
          <w:sz w:val="28"/>
          <w:szCs w:val="28"/>
          <w:u w:val="single"/>
        </w:rPr>
        <w:t>perishing</w:t>
      </w:r>
      <w:r w:rsidRPr="004E08EB">
        <w:rPr>
          <w:rFonts w:ascii="Times New Roman" w:hAnsi="Times New Roman" w:cs="Times New Roman"/>
          <w:sz w:val="28"/>
          <w:szCs w:val="28"/>
        </w:rPr>
        <w:t xml:space="preserve"> (</w:t>
      </w:r>
      <w:r w:rsidR="00EC4ABC" w:rsidRPr="004E08EB">
        <w:rPr>
          <w:rFonts w:ascii="Times New Roman" w:hAnsi="Times New Roman" w:cs="Times New Roman"/>
          <w:sz w:val="28"/>
          <w:szCs w:val="28"/>
        </w:rPr>
        <w:t xml:space="preserve">Gk. </w:t>
      </w:r>
      <w:r w:rsidRPr="004E08EB">
        <w:rPr>
          <w:rFonts w:ascii="Times New Roman" w:hAnsi="Times New Roman" w:cs="Times New Roman"/>
          <w:sz w:val="28"/>
          <w:szCs w:val="28"/>
        </w:rPr>
        <w:t xml:space="preserve">verb </w:t>
      </w:r>
      <w:r w:rsidRPr="004E08EB">
        <w:rPr>
          <w:rFonts w:ascii="Times New Roman" w:hAnsi="Times New Roman" w:cs="Times New Roman"/>
          <w:i/>
          <w:iCs/>
          <w:sz w:val="28"/>
          <w:szCs w:val="28"/>
        </w:rPr>
        <w:t>apollumi</w:t>
      </w:r>
      <w:r w:rsidRPr="004E08EB">
        <w:rPr>
          <w:rFonts w:ascii="Times New Roman" w:hAnsi="Times New Roman" w:cs="Times New Roman"/>
          <w:sz w:val="28"/>
          <w:szCs w:val="28"/>
        </w:rPr>
        <w:t xml:space="preserve">, noun </w:t>
      </w:r>
      <w:r w:rsidRPr="004E08EB">
        <w:rPr>
          <w:rFonts w:ascii="Times New Roman" w:hAnsi="Times New Roman" w:cs="Times New Roman"/>
          <w:i/>
          <w:iCs/>
          <w:sz w:val="28"/>
          <w:szCs w:val="28"/>
        </w:rPr>
        <w:t>apōleia</w:t>
      </w:r>
      <w:r w:rsidRPr="004E08EB">
        <w:rPr>
          <w:rFonts w:ascii="Times New Roman" w:hAnsi="Times New Roman" w:cs="Times New Roman"/>
          <w:sz w:val="28"/>
          <w:szCs w:val="28"/>
        </w:rPr>
        <w:t xml:space="preserve">) and </w:t>
      </w:r>
      <w:r w:rsidRPr="004E08EB">
        <w:rPr>
          <w:rFonts w:ascii="Times New Roman" w:hAnsi="Times New Roman" w:cs="Times New Roman"/>
          <w:sz w:val="28"/>
          <w:szCs w:val="28"/>
          <w:u w:val="single"/>
        </w:rPr>
        <w:t>being saved</w:t>
      </w:r>
      <w:r w:rsidRPr="004E08EB">
        <w:rPr>
          <w:rFonts w:ascii="Times New Roman" w:hAnsi="Times New Roman" w:cs="Times New Roman"/>
          <w:sz w:val="28"/>
          <w:szCs w:val="28"/>
        </w:rPr>
        <w:t xml:space="preserve"> (</w:t>
      </w:r>
      <w:r w:rsidR="00EC4ABC" w:rsidRPr="004E08EB">
        <w:rPr>
          <w:rFonts w:ascii="Times New Roman" w:hAnsi="Times New Roman" w:cs="Times New Roman"/>
          <w:sz w:val="28"/>
          <w:szCs w:val="28"/>
        </w:rPr>
        <w:t xml:space="preserve">Gk. </w:t>
      </w:r>
      <w:r w:rsidR="00EA0A82" w:rsidRPr="004E08EB">
        <w:rPr>
          <w:rFonts w:ascii="Times New Roman" w:hAnsi="Times New Roman" w:cs="Times New Roman"/>
          <w:sz w:val="28"/>
          <w:szCs w:val="28"/>
        </w:rPr>
        <w:t xml:space="preserve">verb </w:t>
      </w:r>
      <w:r w:rsidRPr="004E08EB">
        <w:rPr>
          <w:rFonts w:ascii="Times New Roman" w:hAnsi="Times New Roman" w:cs="Times New Roman"/>
          <w:i/>
          <w:iCs/>
          <w:sz w:val="28"/>
          <w:szCs w:val="28"/>
        </w:rPr>
        <w:t>sōzō</w:t>
      </w:r>
      <w:r w:rsidR="00EA0A82" w:rsidRPr="004E08EB">
        <w:rPr>
          <w:rFonts w:ascii="Times New Roman" w:hAnsi="Times New Roman" w:cs="Times New Roman"/>
          <w:iCs/>
          <w:sz w:val="28"/>
          <w:szCs w:val="28"/>
        </w:rPr>
        <w:t xml:space="preserve">, noun </w:t>
      </w:r>
      <w:r w:rsidR="00EA0A82" w:rsidRPr="004E08EB">
        <w:rPr>
          <w:rFonts w:ascii="Times New Roman" w:hAnsi="Times New Roman" w:cs="Times New Roman"/>
          <w:i/>
          <w:iCs/>
          <w:sz w:val="28"/>
          <w:szCs w:val="28"/>
        </w:rPr>
        <w:t>sōtēria</w:t>
      </w:r>
      <w:r w:rsidRPr="004E08EB">
        <w:rPr>
          <w:rFonts w:ascii="Times New Roman" w:hAnsi="Times New Roman" w:cs="Times New Roman"/>
          <w:sz w:val="28"/>
          <w:szCs w:val="28"/>
        </w:rPr>
        <w:t>)</w:t>
      </w:r>
      <w:r w:rsidR="000B5824" w:rsidRPr="004E08EB">
        <w:rPr>
          <w:rFonts w:ascii="Times New Roman" w:hAnsi="Times New Roman" w:cs="Times New Roman"/>
          <w:sz w:val="28"/>
          <w:szCs w:val="28"/>
        </w:rPr>
        <w:t xml:space="preserve"> is a keynote of doctrine in the Gospels-Acts period. </w:t>
      </w:r>
      <w:r w:rsidR="00074BD3" w:rsidRPr="004E08EB">
        <w:rPr>
          <w:rFonts w:ascii="Times New Roman" w:hAnsi="Times New Roman" w:cs="Times New Roman"/>
          <w:sz w:val="28"/>
          <w:szCs w:val="28"/>
        </w:rPr>
        <w:t>The</w:t>
      </w:r>
      <w:r w:rsidR="00B80A42" w:rsidRPr="004E08EB">
        <w:rPr>
          <w:rFonts w:ascii="Times New Roman" w:hAnsi="Times New Roman" w:cs="Times New Roman"/>
          <w:sz w:val="28"/>
          <w:szCs w:val="28"/>
        </w:rPr>
        <w:t>se</w:t>
      </w:r>
      <w:r w:rsidR="00074BD3" w:rsidRPr="004E08EB">
        <w:rPr>
          <w:rFonts w:ascii="Times New Roman" w:hAnsi="Times New Roman" w:cs="Times New Roman"/>
          <w:sz w:val="28"/>
          <w:szCs w:val="28"/>
        </w:rPr>
        <w:t xml:space="preserve"> are the </w:t>
      </w:r>
      <w:r w:rsidR="00A36C60" w:rsidRPr="004E08EB">
        <w:rPr>
          <w:rFonts w:ascii="Times New Roman" w:hAnsi="Times New Roman" w:cs="Times New Roman"/>
          <w:sz w:val="28"/>
          <w:szCs w:val="28"/>
        </w:rPr>
        <w:t xml:space="preserve">same </w:t>
      </w:r>
      <w:r w:rsidR="00074BD3" w:rsidRPr="004E08EB">
        <w:rPr>
          <w:rFonts w:ascii="Times New Roman" w:hAnsi="Times New Roman" w:cs="Times New Roman"/>
          <w:sz w:val="28"/>
          <w:szCs w:val="28"/>
        </w:rPr>
        <w:t>Gk. words used of</w:t>
      </w:r>
      <w:r w:rsidR="00A36C60" w:rsidRPr="004E08EB">
        <w:rPr>
          <w:rFonts w:ascii="Times New Roman" w:hAnsi="Times New Roman" w:cs="Times New Roman"/>
          <w:sz w:val="28"/>
          <w:szCs w:val="28"/>
        </w:rPr>
        <w:t xml:space="preserve"> “losing” </w:t>
      </w:r>
      <w:r w:rsidR="00074BD3" w:rsidRPr="004E08EB">
        <w:rPr>
          <w:rFonts w:ascii="Times New Roman" w:hAnsi="Times New Roman" w:cs="Times New Roman"/>
          <w:sz w:val="28"/>
          <w:szCs w:val="28"/>
        </w:rPr>
        <w:t xml:space="preserve">and </w:t>
      </w:r>
      <w:r w:rsidR="00A36C60" w:rsidRPr="004E08EB">
        <w:rPr>
          <w:rFonts w:ascii="Times New Roman" w:hAnsi="Times New Roman" w:cs="Times New Roman"/>
          <w:sz w:val="28"/>
          <w:szCs w:val="28"/>
        </w:rPr>
        <w:t xml:space="preserve">“saving” </w:t>
      </w:r>
      <w:r w:rsidR="00074BD3" w:rsidRPr="004E08EB">
        <w:rPr>
          <w:rFonts w:ascii="Times New Roman" w:hAnsi="Times New Roman" w:cs="Times New Roman"/>
          <w:sz w:val="28"/>
          <w:szCs w:val="28"/>
        </w:rPr>
        <w:t xml:space="preserve">one’s life in </w:t>
      </w:r>
      <w:r w:rsidR="00074BD3" w:rsidRPr="004E08EB">
        <w:rPr>
          <w:rFonts w:ascii="Times New Roman" w:hAnsi="Times New Roman" w:cs="Times New Roman"/>
          <w:sz w:val="28"/>
          <w:szCs w:val="28"/>
        </w:rPr>
        <w:lastRenderedPageBreak/>
        <w:t xml:space="preserve">Mat.16:25. We will see the contrast again below in </w:t>
      </w:r>
      <w:r w:rsidR="005D40CE" w:rsidRPr="004E08EB">
        <w:rPr>
          <w:rFonts w:ascii="Times New Roman" w:hAnsi="Times New Roman" w:cs="Times New Roman"/>
          <w:sz w:val="28"/>
          <w:szCs w:val="28"/>
        </w:rPr>
        <w:t>2 Cor.</w:t>
      </w:r>
      <w:r w:rsidR="00143352" w:rsidRPr="004E08EB">
        <w:rPr>
          <w:rFonts w:ascii="Times New Roman" w:hAnsi="Times New Roman" w:cs="Times New Roman"/>
          <w:sz w:val="28"/>
          <w:szCs w:val="28"/>
        </w:rPr>
        <w:t xml:space="preserve"> </w:t>
      </w:r>
      <w:r w:rsidR="005D40CE" w:rsidRPr="004E08EB">
        <w:rPr>
          <w:rFonts w:ascii="Times New Roman" w:hAnsi="Times New Roman" w:cs="Times New Roman"/>
          <w:sz w:val="28"/>
          <w:szCs w:val="28"/>
        </w:rPr>
        <w:t xml:space="preserve">2:15; </w:t>
      </w:r>
      <w:r w:rsidR="00074BD3" w:rsidRPr="004E08EB">
        <w:rPr>
          <w:rFonts w:ascii="Times New Roman" w:hAnsi="Times New Roman" w:cs="Times New Roman"/>
          <w:sz w:val="28"/>
          <w:szCs w:val="28"/>
        </w:rPr>
        <w:t xml:space="preserve">2 Th.2:10 and Jam.4:12. </w:t>
      </w:r>
      <w:r w:rsidR="000B5824" w:rsidRPr="004E08EB">
        <w:rPr>
          <w:rFonts w:ascii="Times New Roman" w:hAnsi="Times New Roman" w:cs="Times New Roman"/>
          <w:sz w:val="28"/>
          <w:szCs w:val="28"/>
        </w:rPr>
        <w:t xml:space="preserve">And note that both verbs in the above text </w:t>
      </w:r>
      <w:r w:rsidR="004E575B" w:rsidRPr="004E08EB">
        <w:rPr>
          <w:rFonts w:ascii="Times New Roman" w:hAnsi="Times New Roman" w:cs="Times New Roman"/>
          <w:sz w:val="28"/>
          <w:szCs w:val="28"/>
        </w:rPr>
        <w:t xml:space="preserve">are </w:t>
      </w:r>
      <w:r w:rsidR="000B5824" w:rsidRPr="004E08EB">
        <w:rPr>
          <w:rFonts w:ascii="Times New Roman" w:hAnsi="Times New Roman" w:cs="Times New Roman"/>
          <w:sz w:val="28"/>
          <w:szCs w:val="28"/>
        </w:rPr>
        <w:t>us</w:t>
      </w:r>
      <w:r w:rsidR="004E575B" w:rsidRPr="004E08EB">
        <w:rPr>
          <w:rFonts w:ascii="Times New Roman" w:hAnsi="Times New Roman" w:cs="Times New Roman"/>
          <w:sz w:val="28"/>
          <w:szCs w:val="28"/>
        </w:rPr>
        <w:t>ing</w:t>
      </w:r>
      <w:r w:rsidR="000B5824" w:rsidRPr="004E08EB">
        <w:rPr>
          <w:rFonts w:ascii="Times New Roman" w:hAnsi="Times New Roman" w:cs="Times New Roman"/>
          <w:sz w:val="28"/>
          <w:szCs w:val="28"/>
        </w:rPr>
        <w:t xml:space="preserve"> present partic</w:t>
      </w:r>
      <w:r w:rsidR="00143352" w:rsidRPr="004E08EB">
        <w:rPr>
          <w:rFonts w:ascii="Times New Roman" w:hAnsi="Times New Roman" w:cs="Times New Roman"/>
          <w:sz w:val="28"/>
          <w:szCs w:val="28"/>
        </w:rPr>
        <w:t>ip</w:t>
      </w:r>
      <w:r w:rsidR="000B5824" w:rsidRPr="004E08EB">
        <w:rPr>
          <w:rFonts w:ascii="Times New Roman" w:hAnsi="Times New Roman" w:cs="Times New Roman"/>
          <w:sz w:val="28"/>
          <w:szCs w:val="28"/>
        </w:rPr>
        <w:t xml:space="preserve">les to bring home the </w:t>
      </w:r>
      <w:r w:rsidR="002E0044" w:rsidRPr="004E08EB">
        <w:rPr>
          <w:rFonts w:ascii="Times New Roman" w:hAnsi="Times New Roman" w:cs="Times New Roman"/>
          <w:sz w:val="28"/>
          <w:szCs w:val="28"/>
        </w:rPr>
        <w:t xml:space="preserve">imminent </w:t>
      </w:r>
      <w:r w:rsidR="000B5824" w:rsidRPr="004E08EB">
        <w:rPr>
          <w:rFonts w:ascii="Times New Roman" w:hAnsi="Times New Roman" w:cs="Times New Roman"/>
          <w:sz w:val="28"/>
          <w:szCs w:val="28"/>
        </w:rPr>
        <w:t>expectation of that day.</w:t>
      </w:r>
      <w:r w:rsidR="00DC6650" w:rsidRPr="004E08EB">
        <w:rPr>
          <w:rFonts w:ascii="Times New Roman" w:hAnsi="Times New Roman" w:cs="Times New Roman"/>
          <w:sz w:val="28"/>
          <w:szCs w:val="28"/>
        </w:rPr>
        <w:t xml:space="preserve"> The possibility of “</w:t>
      </w:r>
      <w:r w:rsidR="00DC6650" w:rsidRPr="004E08EB">
        <w:rPr>
          <w:rFonts w:ascii="Times New Roman" w:hAnsi="Times New Roman" w:cs="Times New Roman"/>
          <w:sz w:val="28"/>
          <w:szCs w:val="28"/>
          <w:u w:val="single"/>
        </w:rPr>
        <w:t>perishing</w:t>
      </w:r>
      <w:r w:rsidR="00DC6650" w:rsidRPr="004E08EB">
        <w:rPr>
          <w:rFonts w:ascii="Times New Roman" w:hAnsi="Times New Roman" w:cs="Times New Roman"/>
          <w:sz w:val="28"/>
          <w:szCs w:val="28"/>
        </w:rPr>
        <w:t>” implies threat and tribulation.</w:t>
      </w:r>
    </w:p>
    <w:p w:rsidR="000537BC" w:rsidRPr="004E08EB" w:rsidRDefault="00A22E9B" w:rsidP="000537B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“And if anyone builds upon the foundation, gold, silver, precious stones, wood, hay</w:t>
      </w:r>
      <w:r w:rsidR="00365620" w:rsidRPr="004E08EB">
        <w:rPr>
          <w:rFonts w:ascii="Times New Roman" w:hAnsi="Times New Roman" w:cs="Times New Roman"/>
          <w:sz w:val="28"/>
          <w:szCs w:val="28"/>
        </w:rPr>
        <w:t>,</w:t>
      </w:r>
      <w:r w:rsidRPr="004E08EB">
        <w:rPr>
          <w:rFonts w:ascii="Times New Roman" w:hAnsi="Times New Roman" w:cs="Times New Roman"/>
          <w:sz w:val="28"/>
          <w:szCs w:val="28"/>
        </w:rPr>
        <w:t xml:space="preserve"> straw, each one’s work will become manifest, for </w:t>
      </w:r>
      <w:r w:rsidRPr="004E08EB">
        <w:rPr>
          <w:rFonts w:ascii="Times New Roman" w:hAnsi="Times New Roman" w:cs="Times New Roman"/>
          <w:b/>
          <w:sz w:val="28"/>
          <w:szCs w:val="28"/>
          <w:u w:val="single"/>
        </w:rPr>
        <w:t>the Day</w:t>
      </w:r>
      <w:r w:rsidRPr="004E08EB">
        <w:rPr>
          <w:rFonts w:ascii="Times New Roman" w:hAnsi="Times New Roman" w:cs="Times New Roman"/>
          <w:b/>
          <w:sz w:val="28"/>
          <w:szCs w:val="28"/>
        </w:rPr>
        <w:t xml:space="preserve"> will show it</w:t>
      </w:r>
      <w:r w:rsidRPr="004E08EB">
        <w:rPr>
          <w:rFonts w:ascii="Times New Roman" w:hAnsi="Times New Roman" w:cs="Times New Roman"/>
          <w:sz w:val="28"/>
          <w:szCs w:val="28"/>
        </w:rPr>
        <w:t xml:space="preserve">, because </w:t>
      </w:r>
      <w:r w:rsidRPr="004E08EB">
        <w:rPr>
          <w:rFonts w:ascii="Times New Roman" w:hAnsi="Times New Roman" w:cs="Times New Roman"/>
          <w:b/>
          <w:sz w:val="28"/>
          <w:szCs w:val="28"/>
        </w:rPr>
        <w:t xml:space="preserve">it will be </w:t>
      </w:r>
      <w:r w:rsidRPr="004E08EB">
        <w:rPr>
          <w:rFonts w:ascii="Times New Roman" w:hAnsi="Times New Roman" w:cs="Times New Roman"/>
          <w:b/>
          <w:sz w:val="28"/>
          <w:szCs w:val="28"/>
          <w:u w:val="single"/>
        </w:rPr>
        <w:t>revealed by fire</w:t>
      </w:r>
      <w:r w:rsidRPr="004E08EB">
        <w:rPr>
          <w:rFonts w:ascii="Times New Roman" w:hAnsi="Times New Roman" w:cs="Times New Roman"/>
          <w:sz w:val="28"/>
          <w:szCs w:val="28"/>
        </w:rPr>
        <w:t xml:space="preserve">. And </w:t>
      </w:r>
      <w:r w:rsidRPr="004E08EB">
        <w:rPr>
          <w:rFonts w:ascii="Times New Roman" w:hAnsi="Times New Roman" w:cs="Times New Roman"/>
          <w:b/>
          <w:sz w:val="28"/>
          <w:szCs w:val="28"/>
        </w:rPr>
        <w:t xml:space="preserve">the </w:t>
      </w:r>
      <w:r w:rsidR="00945B25" w:rsidRPr="004E08EB">
        <w:rPr>
          <w:rFonts w:ascii="Times New Roman" w:hAnsi="Times New Roman" w:cs="Times New Roman"/>
          <w:b/>
          <w:sz w:val="28"/>
          <w:szCs w:val="28"/>
        </w:rPr>
        <w:t>F</w:t>
      </w:r>
      <w:r w:rsidRPr="004E08EB">
        <w:rPr>
          <w:rFonts w:ascii="Times New Roman" w:hAnsi="Times New Roman" w:cs="Times New Roman"/>
          <w:b/>
          <w:sz w:val="28"/>
          <w:szCs w:val="28"/>
        </w:rPr>
        <w:t>ire will prove</w:t>
      </w:r>
      <w:r w:rsidRPr="004E08EB">
        <w:rPr>
          <w:rFonts w:ascii="Times New Roman" w:hAnsi="Times New Roman" w:cs="Times New Roman"/>
          <w:sz w:val="28"/>
          <w:szCs w:val="28"/>
        </w:rPr>
        <w:t xml:space="preserve"> each one’s work what kind it is. If anyone’s work remains which he built upon, he will receive a reward. If anyone’s work will be burned down, </w:t>
      </w:r>
      <w:r w:rsidR="000902B4" w:rsidRPr="004E08EB">
        <w:rPr>
          <w:rFonts w:ascii="Times New Roman" w:hAnsi="Times New Roman" w:cs="Times New Roman"/>
          <w:sz w:val="28"/>
          <w:szCs w:val="28"/>
        </w:rPr>
        <w:t>he will suffer loss and he will be saved, but thus as by fire.”    1 Cor.3:12-15</w:t>
      </w:r>
    </w:p>
    <w:p w:rsidR="000902B4" w:rsidRPr="004E08EB" w:rsidRDefault="000902B4" w:rsidP="00A61D24">
      <w:pPr>
        <w:tabs>
          <w:tab w:val="right" w:pos="8640"/>
        </w:tabs>
        <w:rPr>
          <w:rFonts w:ascii="Times New Roman" w:hAnsi="Times New Roman" w:cs="Times New Roman"/>
          <w:sz w:val="28"/>
          <w:szCs w:val="28"/>
        </w:rPr>
      </w:pPr>
      <w:r w:rsidRPr="004E08EB">
        <w:rPr>
          <w:rFonts w:ascii="Times New Roman" w:hAnsi="Times New Roman" w:cs="Times New Roman"/>
          <w:sz w:val="28"/>
          <w:szCs w:val="28"/>
        </w:rPr>
        <w:t>“</w:t>
      </w:r>
      <w:r w:rsidRPr="004E08EB">
        <w:rPr>
          <w:rFonts w:ascii="Times New Roman" w:hAnsi="Times New Roman" w:cs="Times New Roman"/>
          <w:sz w:val="28"/>
          <w:szCs w:val="28"/>
          <w:u w:val="single"/>
        </w:rPr>
        <w:t>The Day</w:t>
      </w:r>
      <w:r w:rsidRPr="004E08EB">
        <w:rPr>
          <w:rFonts w:ascii="Times New Roman" w:hAnsi="Times New Roman" w:cs="Times New Roman"/>
          <w:sz w:val="28"/>
          <w:szCs w:val="28"/>
        </w:rPr>
        <w:t xml:space="preserve">” will be the day of the Lord, as </w:t>
      </w:r>
      <w:r w:rsidR="002E0044" w:rsidRPr="004E08EB">
        <w:rPr>
          <w:rFonts w:ascii="Times New Roman" w:hAnsi="Times New Roman" w:cs="Times New Roman"/>
          <w:sz w:val="28"/>
          <w:szCs w:val="28"/>
        </w:rPr>
        <w:t>indicated</w:t>
      </w:r>
      <w:r w:rsidRPr="004E08EB">
        <w:rPr>
          <w:rFonts w:ascii="Times New Roman" w:hAnsi="Times New Roman" w:cs="Times New Roman"/>
          <w:sz w:val="28"/>
          <w:szCs w:val="28"/>
        </w:rPr>
        <w:t xml:space="preserve"> by the </w:t>
      </w:r>
      <w:r w:rsidRPr="004E08EB">
        <w:rPr>
          <w:rFonts w:ascii="Times New Roman" w:hAnsi="Times New Roman" w:cs="Times New Roman"/>
          <w:sz w:val="28"/>
          <w:szCs w:val="28"/>
          <w:u w:val="single"/>
        </w:rPr>
        <w:t>revealing</w:t>
      </w:r>
      <w:r w:rsidRPr="004E08EB">
        <w:rPr>
          <w:rFonts w:ascii="Times New Roman" w:hAnsi="Times New Roman" w:cs="Times New Roman"/>
          <w:sz w:val="28"/>
          <w:szCs w:val="28"/>
        </w:rPr>
        <w:t xml:space="preserve"> (</w:t>
      </w:r>
      <w:r w:rsidR="000B06EF" w:rsidRPr="004E08EB">
        <w:rPr>
          <w:rFonts w:ascii="Times New Roman" w:hAnsi="Times New Roman" w:cs="Times New Roman"/>
          <w:sz w:val="28"/>
          <w:szCs w:val="28"/>
        </w:rPr>
        <w:t xml:space="preserve">Gk. </w:t>
      </w:r>
      <w:r w:rsidRPr="004E08EB">
        <w:rPr>
          <w:rFonts w:ascii="Times New Roman" w:hAnsi="Times New Roman" w:cs="Times New Roman"/>
          <w:i/>
          <w:sz w:val="28"/>
          <w:szCs w:val="28"/>
        </w:rPr>
        <w:t>apokaluptō</w:t>
      </w:r>
      <w:r w:rsidRPr="004E08EB">
        <w:rPr>
          <w:rFonts w:ascii="Times New Roman" w:hAnsi="Times New Roman" w:cs="Times New Roman"/>
          <w:sz w:val="28"/>
          <w:szCs w:val="28"/>
        </w:rPr>
        <w:t xml:space="preserve">) </w:t>
      </w:r>
      <w:r w:rsidRPr="004E08EB">
        <w:rPr>
          <w:rFonts w:ascii="Times New Roman" w:hAnsi="Times New Roman" w:cs="Times New Roman"/>
          <w:sz w:val="28"/>
          <w:szCs w:val="28"/>
          <w:u w:val="single"/>
        </w:rPr>
        <w:t>fire</w:t>
      </w:r>
      <w:r w:rsidRPr="004E08EB">
        <w:rPr>
          <w:rFonts w:ascii="Times New Roman" w:hAnsi="Times New Roman" w:cs="Times New Roman"/>
          <w:sz w:val="28"/>
          <w:szCs w:val="28"/>
        </w:rPr>
        <w:t>. This will be the fire of testing – the baptism by fire that John the Baptis</w:t>
      </w:r>
      <w:r w:rsidR="000B06EF" w:rsidRPr="004E08EB">
        <w:rPr>
          <w:rFonts w:ascii="Times New Roman" w:hAnsi="Times New Roman" w:cs="Times New Roman"/>
          <w:sz w:val="28"/>
          <w:szCs w:val="28"/>
        </w:rPr>
        <w:t>t</w:t>
      </w:r>
      <w:r w:rsidRPr="004E08EB">
        <w:rPr>
          <w:rFonts w:ascii="Times New Roman" w:hAnsi="Times New Roman" w:cs="Times New Roman"/>
          <w:sz w:val="28"/>
          <w:szCs w:val="28"/>
        </w:rPr>
        <w:t xml:space="preserve"> said would come (Mat.3:11)</w:t>
      </w:r>
      <w:r w:rsidR="00365620"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A61D24" w:rsidRPr="004E08EB">
        <w:rPr>
          <w:rFonts w:ascii="Times New Roman" w:hAnsi="Times New Roman" w:cs="Times New Roman"/>
          <w:sz w:val="28"/>
          <w:szCs w:val="28"/>
        </w:rPr>
        <w:t>the human experience</w:t>
      </w:r>
      <w:r w:rsidR="00365620" w:rsidRPr="004E08EB">
        <w:rPr>
          <w:rFonts w:ascii="Times New Roman" w:hAnsi="Times New Roman" w:cs="Times New Roman"/>
          <w:sz w:val="28"/>
          <w:szCs w:val="28"/>
        </w:rPr>
        <w:t xml:space="preserve"> of</w:t>
      </w:r>
      <w:r w:rsidRPr="004E08EB">
        <w:rPr>
          <w:rFonts w:ascii="Times New Roman" w:hAnsi="Times New Roman" w:cs="Times New Roman"/>
          <w:sz w:val="28"/>
          <w:szCs w:val="28"/>
        </w:rPr>
        <w:t xml:space="preserve"> the Great Tribulation. </w:t>
      </w:r>
    </w:p>
    <w:p w:rsidR="004F4F36" w:rsidRPr="004E08EB" w:rsidRDefault="004F4F36" w:rsidP="004F4F36">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“Therefore, do not judge anything before </w:t>
      </w:r>
      <w:r w:rsidRPr="004E08EB">
        <w:rPr>
          <w:rFonts w:ascii="Times New Roman" w:hAnsi="Times New Roman" w:cs="Times New Roman"/>
          <w:i/>
          <w:sz w:val="28"/>
          <w:szCs w:val="28"/>
        </w:rPr>
        <w:t>the</w:t>
      </w:r>
      <w:r w:rsidRPr="004E08EB">
        <w:rPr>
          <w:rFonts w:ascii="Times New Roman" w:hAnsi="Times New Roman" w:cs="Times New Roman"/>
          <w:sz w:val="28"/>
          <w:szCs w:val="28"/>
        </w:rPr>
        <w:t xml:space="preserve"> </w:t>
      </w:r>
      <w:r w:rsidRPr="004E08EB">
        <w:rPr>
          <w:rFonts w:ascii="Times New Roman" w:hAnsi="Times New Roman" w:cs="Times New Roman"/>
          <w:b/>
          <w:sz w:val="28"/>
          <w:szCs w:val="28"/>
        </w:rPr>
        <w:t xml:space="preserve">season, until perhaps the Lord </w:t>
      </w:r>
      <w:r w:rsidRPr="004E08EB">
        <w:rPr>
          <w:rFonts w:ascii="Times New Roman" w:hAnsi="Times New Roman" w:cs="Times New Roman"/>
          <w:b/>
          <w:sz w:val="28"/>
          <w:szCs w:val="28"/>
          <w:u w:val="single"/>
        </w:rPr>
        <w:t>should come</w:t>
      </w:r>
      <w:r w:rsidRPr="004E08EB">
        <w:rPr>
          <w:rFonts w:ascii="Times New Roman" w:hAnsi="Times New Roman" w:cs="Times New Roman"/>
          <w:sz w:val="28"/>
          <w:szCs w:val="28"/>
        </w:rPr>
        <w:t xml:space="preserve">, Who will both enlighten the hidden things of the </w:t>
      </w:r>
      <w:r w:rsidR="00B9774D" w:rsidRPr="004E08EB">
        <w:rPr>
          <w:rFonts w:ascii="Times New Roman" w:hAnsi="Times New Roman" w:cs="Times New Roman"/>
          <w:sz w:val="28"/>
          <w:szCs w:val="28"/>
        </w:rPr>
        <w:t>D</w:t>
      </w:r>
      <w:r w:rsidRPr="004E08EB">
        <w:rPr>
          <w:rFonts w:ascii="Times New Roman" w:hAnsi="Times New Roman" w:cs="Times New Roman"/>
          <w:sz w:val="28"/>
          <w:szCs w:val="28"/>
        </w:rPr>
        <w:t xml:space="preserve">arkness, and will manifest the counsels of the hearts. And then </w:t>
      </w:r>
      <w:r w:rsidRPr="004E08EB">
        <w:rPr>
          <w:rFonts w:ascii="Times New Roman" w:hAnsi="Times New Roman" w:cs="Times New Roman"/>
          <w:b/>
          <w:bCs/>
          <w:sz w:val="28"/>
          <w:szCs w:val="28"/>
          <w:u w:val="single"/>
        </w:rPr>
        <w:t xml:space="preserve">the </w:t>
      </w:r>
      <w:r w:rsidR="00B9774D" w:rsidRPr="004E08EB">
        <w:rPr>
          <w:rFonts w:ascii="Times New Roman" w:hAnsi="Times New Roman" w:cs="Times New Roman"/>
          <w:b/>
          <w:bCs/>
          <w:sz w:val="28"/>
          <w:szCs w:val="28"/>
          <w:u w:val="single"/>
        </w:rPr>
        <w:t>P</w:t>
      </w:r>
      <w:r w:rsidRPr="004E08EB">
        <w:rPr>
          <w:rFonts w:ascii="Times New Roman" w:hAnsi="Times New Roman" w:cs="Times New Roman"/>
          <w:b/>
          <w:bCs/>
          <w:sz w:val="28"/>
          <w:szCs w:val="28"/>
          <w:u w:val="single"/>
        </w:rPr>
        <w:t>raise</w:t>
      </w:r>
      <w:r w:rsidRPr="004E08EB">
        <w:rPr>
          <w:rFonts w:ascii="Times New Roman" w:hAnsi="Times New Roman" w:cs="Times New Roman"/>
          <w:sz w:val="28"/>
          <w:szCs w:val="28"/>
        </w:rPr>
        <w:t xml:space="preserve"> will come to each one from God.”    1 Cor.4:5</w:t>
      </w:r>
    </w:p>
    <w:p w:rsidR="004F4F36" w:rsidRPr="004E08EB" w:rsidRDefault="00B17455" w:rsidP="00EB4B3E">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They looked forward to the season, when the Lord </w:t>
      </w:r>
      <w:r w:rsidRPr="004E08EB">
        <w:rPr>
          <w:rFonts w:ascii="Times New Roman" w:hAnsi="Times New Roman" w:cs="Times New Roman"/>
          <w:sz w:val="28"/>
          <w:szCs w:val="28"/>
          <w:u w:val="single"/>
        </w:rPr>
        <w:t>would come</w:t>
      </w:r>
      <w:r w:rsidRPr="004E08EB">
        <w:rPr>
          <w:rFonts w:ascii="Times New Roman" w:hAnsi="Times New Roman" w:cs="Times New Roman"/>
          <w:sz w:val="28"/>
          <w:szCs w:val="28"/>
        </w:rPr>
        <w:t xml:space="preserve"> and sit in judgment</w:t>
      </w:r>
      <w:r w:rsidR="00E87755" w:rsidRPr="004E08EB">
        <w:rPr>
          <w:rFonts w:ascii="Times New Roman" w:hAnsi="Times New Roman" w:cs="Times New Roman"/>
          <w:sz w:val="28"/>
          <w:szCs w:val="28"/>
        </w:rPr>
        <w:t xml:space="preserve">, the </w:t>
      </w:r>
      <w:r w:rsidR="00354637" w:rsidRPr="004E08EB">
        <w:rPr>
          <w:rFonts w:ascii="Times New Roman" w:hAnsi="Times New Roman" w:cs="Times New Roman"/>
          <w:sz w:val="28"/>
          <w:szCs w:val="28"/>
        </w:rPr>
        <w:t>appointed time</w:t>
      </w:r>
      <w:r w:rsidR="00E87755" w:rsidRPr="004E08EB">
        <w:rPr>
          <w:rFonts w:ascii="Times New Roman" w:hAnsi="Times New Roman" w:cs="Times New Roman"/>
          <w:sz w:val="28"/>
          <w:szCs w:val="28"/>
        </w:rPr>
        <w:t xml:space="preserve"> of His </w:t>
      </w:r>
      <w:r w:rsidR="00E87755" w:rsidRPr="004E08EB">
        <w:rPr>
          <w:rFonts w:ascii="Times New Roman" w:hAnsi="Times New Roman" w:cs="Times New Roman"/>
          <w:i/>
          <w:iCs/>
          <w:sz w:val="28"/>
          <w:szCs w:val="28"/>
        </w:rPr>
        <w:t>Parousia</w:t>
      </w:r>
      <w:r w:rsidRPr="004E08EB">
        <w:rPr>
          <w:rFonts w:ascii="Times New Roman" w:hAnsi="Times New Roman" w:cs="Times New Roman"/>
          <w:sz w:val="28"/>
          <w:szCs w:val="28"/>
        </w:rPr>
        <w:t>.</w:t>
      </w:r>
      <w:r w:rsidR="00EB4B3E" w:rsidRPr="004E08EB">
        <w:rPr>
          <w:rFonts w:ascii="Times New Roman" w:hAnsi="Times New Roman" w:cs="Times New Roman"/>
          <w:sz w:val="28"/>
          <w:szCs w:val="28"/>
        </w:rPr>
        <w:t xml:space="preserve"> They all desired to hear </w:t>
      </w:r>
      <w:r w:rsidR="00EB4B3E" w:rsidRPr="004E08EB">
        <w:rPr>
          <w:rFonts w:ascii="Times New Roman" w:hAnsi="Times New Roman" w:cs="Times New Roman"/>
          <w:sz w:val="28"/>
          <w:szCs w:val="28"/>
          <w:u w:val="single"/>
        </w:rPr>
        <w:t>His praise</w:t>
      </w:r>
      <w:r w:rsidR="00EB4B3E" w:rsidRPr="004E08EB">
        <w:rPr>
          <w:rFonts w:ascii="Times New Roman" w:hAnsi="Times New Roman" w:cs="Times New Roman"/>
          <w:sz w:val="28"/>
          <w:szCs w:val="28"/>
        </w:rPr>
        <w:t>, “Well done, good and faithful servant.”</w:t>
      </w:r>
    </w:p>
    <w:p w:rsidR="00B17455" w:rsidRPr="004E08EB" w:rsidRDefault="00B17455" w:rsidP="00B17455">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“…to deliver such a one to Satan for </w:t>
      </w:r>
      <w:r w:rsidRPr="004E08EB">
        <w:rPr>
          <w:rFonts w:ascii="Times New Roman" w:hAnsi="Times New Roman" w:cs="Times New Roman"/>
          <w:i/>
          <w:sz w:val="28"/>
          <w:szCs w:val="28"/>
        </w:rPr>
        <w:t>the</w:t>
      </w:r>
      <w:r w:rsidRPr="004E08EB">
        <w:rPr>
          <w:rFonts w:ascii="Times New Roman" w:hAnsi="Times New Roman" w:cs="Times New Roman"/>
          <w:sz w:val="28"/>
          <w:szCs w:val="28"/>
        </w:rPr>
        <w:t xml:space="preserve"> destruction of the flesh, so that the spirit m</w:t>
      </w:r>
      <w:r w:rsidR="00354637" w:rsidRPr="004E08EB">
        <w:rPr>
          <w:rFonts w:ascii="Times New Roman" w:hAnsi="Times New Roman" w:cs="Times New Roman"/>
          <w:sz w:val="28"/>
          <w:szCs w:val="28"/>
        </w:rPr>
        <w:t>ay</w:t>
      </w:r>
      <w:r w:rsidRPr="004E08EB">
        <w:rPr>
          <w:rFonts w:ascii="Times New Roman" w:hAnsi="Times New Roman" w:cs="Times New Roman"/>
          <w:sz w:val="28"/>
          <w:szCs w:val="28"/>
        </w:rPr>
        <w:t xml:space="preserve"> be </w:t>
      </w:r>
      <w:r w:rsidRPr="004E08EB">
        <w:rPr>
          <w:rFonts w:ascii="Times New Roman" w:hAnsi="Times New Roman" w:cs="Times New Roman"/>
          <w:b/>
          <w:sz w:val="28"/>
          <w:szCs w:val="28"/>
        </w:rPr>
        <w:t xml:space="preserve">saved in </w:t>
      </w:r>
      <w:r w:rsidRPr="004E08EB">
        <w:rPr>
          <w:rFonts w:ascii="Times New Roman" w:hAnsi="Times New Roman" w:cs="Times New Roman"/>
          <w:b/>
          <w:sz w:val="28"/>
          <w:szCs w:val="28"/>
          <w:u w:val="single"/>
        </w:rPr>
        <w:t>the day of the Lord</w:t>
      </w:r>
      <w:r w:rsidRPr="004E08EB">
        <w:rPr>
          <w:rFonts w:ascii="Times New Roman" w:hAnsi="Times New Roman" w:cs="Times New Roman"/>
          <w:sz w:val="28"/>
          <w:szCs w:val="28"/>
        </w:rPr>
        <w:t>.”    1 Cor.5:5</w:t>
      </w:r>
    </w:p>
    <w:p w:rsidR="00B50F48" w:rsidRPr="004E08EB" w:rsidRDefault="00B50F48" w:rsidP="00B50F48">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Next thing on the </w:t>
      </w:r>
      <w:r w:rsidR="00727941" w:rsidRPr="004E08EB">
        <w:rPr>
          <w:rFonts w:ascii="Times New Roman" w:hAnsi="Times New Roman" w:cs="Times New Roman"/>
          <w:sz w:val="28"/>
          <w:szCs w:val="28"/>
        </w:rPr>
        <w:t xml:space="preserve">horizon was </w:t>
      </w:r>
      <w:r w:rsidR="00727941" w:rsidRPr="004E08EB">
        <w:rPr>
          <w:rFonts w:ascii="Times New Roman" w:hAnsi="Times New Roman" w:cs="Times New Roman"/>
          <w:sz w:val="28"/>
          <w:szCs w:val="28"/>
          <w:u w:val="single"/>
        </w:rPr>
        <w:t>the day of the Lord</w:t>
      </w:r>
      <w:r w:rsidR="00727941" w:rsidRPr="004E08EB">
        <w:rPr>
          <w:rFonts w:ascii="Times New Roman" w:hAnsi="Times New Roman" w:cs="Times New Roman"/>
          <w:sz w:val="28"/>
          <w:szCs w:val="28"/>
        </w:rPr>
        <w:t>, with all its perils.</w:t>
      </w:r>
      <w:r w:rsidR="00E87755" w:rsidRPr="004E08EB">
        <w:rPr>
          <w:rFonts w:ascii="Times New Roman" w:hAnsi="Times New Roman" w:cs="Times New Roman"/>
          <w:sz w:val="28"/>
          <w:szCs w:val="28"/>
        </w:rPr>
        <w:t xml:space="preserve"> A temporary apostolic judgment now might spare a sinner a more severe judgment by the Lord Himself</w:t>
      </w:r>
      <w:r w:rsidR="00843514" w:rsidRPr="004E08EB">
        <w:rPr>
          <w:rFonts w:ascii="Times New Roman" w:hAnsi="Times New Roman" w:cs="Times New Roman"/>
          <w:sz w:val="28"/>
          <w:szCs w:val="28"/>
        </w:rPr>
        <w:t xml:space="preserve"> later</w:t>
      </w:r>
      <w:r w:rsidR="00DC6650" w:rsidRPr="004E08EB">
        <w:rPr>
          <w:rFonts w:ascii="Times New Roman" w:hAnsi="Times New Roman" w:cs="Times New Roman"/>
          <w:sz w:val="28"/>
          <w:szCs w:val="28"/>
        </w:rPr>
        <w:t xml:space="preserve">, at His </w:t>
      </w:r>
      <w:r w:rsidR="00DC6650" w:rsidRPr="004E08EB">
        <w:rPr>
          <w:rFonts w:ascii="Times New Roman" w:hAnsi="Times New Roman" w:cs="Times New Roman"/>
          <w:i/>
          <w:iCs/>
          <w:sz w:val="28"/>
          <w:szCs w:val="28"/>
        </w:rPr>
        <w:t>Parousia</w:t>
      </w:r>
      <w:r w:rsidR="00E87755" w:rsidRPr="004E08EB">
        <w:rPr>
          <w:rFonts w:ascii="Times New Roman" w:hAnsi="Times New Roman" w:cs="Times New Roman"/>
          <w:sz w:val="28"/>
          <w:szCs w:val="28"/>
        </w:rPr>
        <w:t>.</w:t>
      </w:r>
    </w:p>
    <w:p w:rsidR="00B50F48" w:rsidRPr="004E08EB" w:rsidRDefault="00B50F48" w:rsidP="00B50F48">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“Or do you not know that </w:t>
      </w:r>
      <w:r w:rsidRPr="004E08EB">
        <w:rPr>
          <w:rFonts w:ascii="Times New Roman" w:hAnsi="Times New Roman" w:cs="Times New Roman"/>
          <w:b/>
          <w:sz w:val="28"/>
          <w:szCs w:val="28"/>
        </w:rPr>
        <w:t>unrighteous</w:t>
      </w:r>
      <w:r w:rsidRPr="004E08EB">
        <w:rPr>
          <w:rFonts w:ascii="Times New Roman" w:hAnsi="Times New Roman" w:cs="Times New Roman"/>
          <w:sz w:val="28"/>
          <w:szCs w:val="28"/>
        </w:rPr>
        <w:t xml:space="preserve"> </w:t>
      </w:r>
      <w:r w:rsidRPr="004E08EB">
        <w:rPr>
          <w:rFonts w:ascii="Times New Roman" w:hAnsi="Times New Roman" w:cs="Times New Roman"/>
          <w:b/>
          <w:sz w:val="28"/>
          <w:szCs w:val="28"/>
        </w:rPr>
        <w:t>ones will not inherit God’s kingdom</w:t>
      </w:r>
      <w:r w:rsidRPr="004E08EB">
        <w:rPr>
          <w:rFonts w:ascii="Times New Roman" w:hAnsi="Times New Roman" w:cs="Times New Roman"/>
          <w:sz w:val="28"/>
          <w:szCs w:val="28"/>
        </w:rPr>
        <w:t xml:space="preserve">? Be not deceived. Neither sexually immoral, nor idolaters, nor adulterers, nor effeminate, nor homosexuals, nor thieves, nor greedy ones, nor drunkards, nor abusive ones, nor swindlers </w:t>
      </w:r>
      <w:r w:rsidRPr="004E08EB">
        <w:rPr>
          <w:rFonts w:ascii="Times New Roman" w:hAnsi="Times New Roman" w:cs="Times New Roman"/>
          <w:b/>
          <w:sz w:val="28"/>
          <w:szCs w:val="28"/>
        </w:rPr>
        <w:t>will inherit God’s kingdom</w:t>
      </w:r>
      <w:r w:rsidRPr="004E08EB">
        <w:rPr>
          <w:rFonts w:ascii="Times New Roman" w:hAnsi="Times New Roman" w:cs="Times New Roman"/>
          <w:sz w:val="28"/>
          <w:szCs w:val="28"/>
        </w:rPr>
        <w:t>.”    1 Cor.6:</w:t>
      </w:r>
      <w:r w:rsidR="00BC3380" w:rsidRPr="004E08EB">
        <w:rPr>
          <w:rFonts w:ascii="Times New Roman" w:hAnsi="Times New Roman" w:cs="Times New Roman"/>
          <w:sz w:val="28"/>
          <w:szCs w:val="28"/>
        </w:rPr>
        <w:t>9-10</w:t>
      </w:r>
    </w:p>
    <w:p w:rsidR="00BC3380" w:rsidRPr="004E08EB" w:rsidRDefault="00BC3380" w:rsidP="00BC3380">
      <w:pPr>
        <w:tabs>
          <w:tab w:val="right" w:pos="8640"/>
        </w:tabs>
        <w:rPr>
          <w:rFonts w:ascii="Times New Roman" w:hAnsi="Times New Roman" w:cs="Times New Roman"/>
          <w:sz w:val="28"/>
          <w:szCs w:val="28"/>
        </w:rPr>
      </w:pPr>
      <w:r w:rsidRPr="004E08EB">
        <w:rPr>
          <w:rFonts w:ascii="Times New Roman" w:hAnsi="Times New Roman" w:cs="Times New Roman"/>
          <w:sz w:val="28"/>
          <w:szCs w:val="28"/>
        </w:rPr>
        <w:lastRenderedPageBreak/>
        <w:t xml:space="preserve">I thought to include this text to show that </w:t>
      </w:r>
      <w:r w:rsidR="004055F5" w:rsidRPr="004E08EB">
        <w:rPr>
          <w:rFonts w:ascii="Times New Roman" w:hAnsi="Times New Roman" w:cs="Times New Roman"/>
          <w:sz w:val="28"/>
          <w:szCs w:val="28"/>
        </w:rPr>
        <w:t xml:space="preserve">the </w:t>
      </w:r>
      <w:r w:rsidRPr="004E08EB">
        <w:rPr>
          <w:rFonts w:ascii="Times New Roman" w:hAnsi="Times New Roman" w:cs="Times New Roman"/>
          <w:sz w:val="28"/>
          <w:szCs w:val="28"/>
        </w:rPr>
        <w:t xml:space="preserve">kingdom expectations </w:t>
      </w:r>
      <w:r w:rsidR="004055F5" w:rsidRPr="004E08EB">
        <w:rPr>
          <w:rFonts w:ascii="Times New Roman" w:hAnsi="Times New Roman" w:cs="Times New Roman"/>
          <w:sz w:val="28"/>
          <w:szCs w:val="28"/>
        </w:rPr>
        <w:t xml:space="preserve">of 1 Corinthians 6 </w:t>
      </w:r>
      <w:r w:rsidRPr="004E08EB">
        <w:rPr>
          <w:rFonts w:ascii="Times New Roman" w:hAnsi="Times New Roman" w:cs="Times New Roman"/>
          <w:sz w:val="28"/>
          <w:szCs w:val="28"/>
        </w:rPr>
        <w:t>were concurrent with those fiery judgment expectations of the day of the Lord</w:t>
      </w:r>
      <w:r w:rsidR="004055F5" w:rsidRPr="004E08EB">
        <w:rPr>
          <w:rFonts w:ascii="Times New Roman" w:hAnsi="Times New Roman" w:cs="Times New Roman"/>
          <w:sz w:val="28"/>
          <w:szCs w:val="28"/>
        </w:rPr>
        <w:t xml:space="preserve"> of 1 Corinthians 5</w:t>
      </w:r>
      <w:r w:rsidRPr="004E08EB">
        <w:rPr>
          <w:rFonts w:ascii="Times New Roman" w:hAnsi="Times New Roman" w:cs="Times New Roman"/>
          <w:sz w:val="28"/>
          <w:szCs w:val="28"/>
        </w:rPr>
        <w:t>. These were matters weighing upon the hearts of believers of that generation. There is no place here for centuries of peace and prosperity before the day of the Lord.</w:t>
      </w:r>
      <w:r w:rsidR="00CE3CC4" w:rsidRPr="004E08EB">
        <w:rPr>
          <w:rFonts w:ascii="Times New Roman" w:hAnsi="Times New Roman" w:cs="Times New Roman"/>
          <w:sz w:val="28"/>
          <w:szCs w:val="28"/>
        </w:rPr>
        <w:t xml:space="preserve"> And remember, </w:t>
      </w:r>
      <w:r w:rsidR="00CE3CC4" w:rsidRPr="004E08EB">
        <w:rPr>
          <w:rFonts w:ascii="Times New Roman" w:hAnsi="Times New Roman" w:cs="Times New Roman"/>
          <w:sz w:val="28"/>
          <w:szCs w:val="28"/>
          <w:u w:val="single"/>
        </w:rPr>
        <w:t>inheriting</w:t>
      </w:r>
      <w:r w:rsidR="00CE3CC4" w:rsidRPr="004E08EB">
        <w:rPr>
          <w:rFonts w:ascii="Times New Roman" w:hAnsi="Times New Roman" w:cs="Times New Roman"/>
          <w:sz w:val="28"/>
          <w:szCs w:val="28"/>
        </w:rPr>
        <w:t xml:space="preserve"> the kingdom requires resurrection (1 Cor.15:50), which will occur at the Lord’s coming and </w:t>
      </w:r>
      <w:r w:rsidR="00CE3CC4" w:rsidRPr="004E08EB">
        <w:rPr>
          <w:rFonts w:ascii="Times New Roman" w:hAnsi="Times New Roman" w:cs="Times New Roman"/>
          <w:i/>
          <w:iCs/>
          <w:sz w:val="28"/>
          <w:szCs w:val="28"/>
        </w:rPr>
        <w:t>Parousia</w:t>
      </w:r>
      <w:r w:rsidR="00CE3CC4" w:rsidRPr="004E08EB">
        <w:rPr>
          <w:rFonts w:ascii="Times New Roman" w:hAnsi="Times New Roman" w:cs="Times New Roman"/>
          <w:sz w:val="28"/>
          <w:szCs w:val="28"/>
        </w:rPr>
        <w:t xml:space="preserve"> (1 Th.4:15-16)</w:t>
      </w:r>
      <w:r w:rsidR="00DB4960" w:rsidRPr="004E08EB">
        <w:rPr>
          <w:rFonts w:ascii="Times New Roman" w:hAnsi="Times New Roman" w:cs="Times New Roman"/>
          <w:sz w:val="28"/>
          <w:szCs w:val="28"/>
        </w:rPr>
        <w:t>.</w:t>
      </w:r>
    </w:p>
    <w:p w:rsidR="00BC3380" w:rsidRPr="004E08EB" w:rsidRDefault="00BC3380" w:rsidP="00AF3C6B">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C82C6A" w:rsidRPr="004E08EB">
        <w:rPr>
          <w:rFonts w:ascii="Times New Roman" w:hAnsi="Times New Roman" w:cs="Times New Roman"/>
          <w:sz w:val="28"/>
          <w:szCs w:val="28"/>
        </w:rPr>
        <w:t xml:space="preserve">Therefore, I suppose this to be good on account of </w:t>
      </w:r>
      <w:r w:rsidR="007F4277" w:rsidRPr="004E08EB">
        <w:rPr>
          <w:rFonts w:ascii="Times New Roman" w:hAnsi="Times New Roman" w:cs="Times New Roman"/>
          <w:b/>
          <w:sz w:val="28"/>
          <w:szCs w:val="28"/>
          <w:u w:val="single"/>
        </w:rPr>
        <w:t>the present necessity</w:t>
      </w:r>
      <w:r w:rsidR="007F4277" w:rsidRPr="004E08EB">
        <w:rPr>
          <w:rFonts w:ascii="Times New Roman" w:hAnsi="Times New Roman" w:cs="Times New Roman"/>
          <w:sz w:val="28"/>
          <w:szCs w:val="28"/>
        </w:rPr>
        <w:t xml:space="preserve">, because it </w:t>
      </w:r>
      <w:r w:rsidR="007F4277" w:rsidRPr="004E08EB">
        <w:rPr>
          <w:rFonts w:ascii="Times New Roman" w:hAnsi="Times New Roman" w:cs="Times New Roman"/>
          <w:i/>
          <w:sz w:val="28"/>
          <w:szCs w:val="28"/>
        </w:rPr>
        <w:t>is</w:t>
      </w:r>
      <w:r w:rsidR="007F4277" w:rsidRPr="004E08EB">
        <w:rPr>
          <w:rFonts w:ascii="Times New Roman" w:hAnsi="Times New Roman" w:cs="Times New Roman"/>
          <w:sz w:val="28"/>
          <w:szCs w:val="28"/>
        </w:rPr>
        <w:t xml:space="preserve"> good for a man to be thus – are you bound to a wife? Seek not release. Have you been loosed from a wife? Seek not a wife. But if even you should marry, you did not sin. And if the virgin should marry, she did not sin. But those such </w:t>
      </w:r>
      <w:r w:rsidR="007F4277" w:rsidRPr="004E08EB">
        <w:rPr>
          <w:rFonts w:ascii="Times New Roman" w:hAnsi="Times New Roman" w:cs="Times New Roman"/>
          <w:bCs/>
          <w:sz w:val="28"/>
          <w:szCs w:val="28"/>
        </w:rPr>
        <w:t>will have</w:t>
      </w:r>
      <w:r w:rsidR="007F4277" w:rsidRPr="004E08EB">
        <w:rPr>
          <w:rFonts w:ascii="Times New Roman" w:hAnsi="Times New Roman" w:cs="Times New Roman"/>
          <w:b/>
          <w:sz w:val="28"/>
          <w:szCs w:val="28"/>
        </w:rPr>
        <w:t xml:space="preserve"> </w:t>
      </w:r>
      <w:r w:rsidR="007F4277" w:rsidRPr="004E08EB">
        <w:rPr>
          <w:rFonts w:ascii="Times New Roman" w:hAnsi="Times New Roman" w:cs="Times New Roman"/>
          <w:b/>
          <w:sz w:val="28"/>
          <w:szCs w:val="28"/>
          <w:u w:val="single"/>
        </w:rPr>
        <w:t>tribulation</w:t>
      </w:r>
      <w:r w:rsidR="007F4277" w:rsidRPr="004E08EB">
        <w:rPr>
          <w:rFonts w:ascii="Times New Roman" w:hAnsi="Times New Roman" w:cs="Times New Roman"/>
          <w:sz w:val="28"/>
          <w:szCs w:val="28"/>
          <w:u w:val="single"/>
        </w:rPr>
        <w:t xml:space="preserve"> </w:t>
      </w:r>
      <w:r w:rsidR="007F4277" w:rsidRPr="004E08EB">
        <w:rPr>
          <w:rFonts w:ascii="Times New Roman" w:hAnsi="Times New Roman" w:cs="Times New Roman"/>
          <w:b/>
          <w:bCs/>
          <w:sz w:val="28"/>
          <w:szCs w:val="28"/>
          <w:u w:val="single"/>
        </w:rPr>
        <w:t xml:space="preserve">in </w:t>
      </w:r>
      <w:r w:rsidR="007F4277" w:rsidRPr="004E08EB">
        <w:rPr>
          <w:rFonts w:ascii="Times New Roman" w:hAnsi="Times New Roman" w:cs="Times New Roman"/>
          <w:b/>
          <w:bCs/>
          <w:i/>
          <w:sz w:val="28"/>
          <w:szCs w:val="28"/>
          <w:u w:val="single"/>
        </w:rPr>
        <w:t>the</w:t>
      </w:r>
      <w:r w:rsidR="007F4277" w:rsidRPr="004E08EB">
        <w:rPr>
          <w:rFonts w:ascii="Times New Roman" w:hAnsi="Times New Roman" w:cs="Times New Roman"/>
          <w:b/>
          <w:bCs/>
          <w:sz w:val="28"/>
          <w:szCs w:val="28"/>
          <w:u w:val="single"/>
        </w:rPr>
        <w:t xml:space="preserve"> flesh</w:t>
      </w:r>
      <w:r w:rsidR="007F4277" w:rsidRPr="004E08EB">
        <w:rPr>
          <w:rFonts w:ascii="Times New Roman" w:hAnsi="Times New Roman" w:cs="Times New Roman"/>
          <w:sz w:val="28"/>
          <w:szCs w:val="28"/>
        </w:rPr>
        <w:t xml:space="preserve">, and I </w:t>
      </w:r>
      <w:r w:rsidR="00843514" w:rsidRPr="004E08EB">
        <w:rPr>
          <w:rFonts w:ascii="Times New Roman" w:hAnsi="Times New Roman" w:cs="Times New Roman"/>
          <w:i/>
          <w:iCs/>
          <w:sz w:val="28"/>
          <w:szCs w:val="28"/>
        </w:rPr>
        <w:t>would</w:t>
      </w:r>
      <w:r w:rsidR="00843514" w:rsidRPr="004E08EB">
        <w:rPr>
          <w:rFonts w:ascii="Times New Roman" w:hAnsi="Times New Roman" w:cs="Times New Roman"/>
          <w:sz w:val="28"/>
          <w:szCs w:val="28"/>
        </w:rPr>
        <w:t xml:space="preserve"> </w:t>
      </w:r>
      <w:r w:rsidR="007F4277" w:rsidRPr="004E08EB">
        <w:rPr>
          <w:rFonts w:ascii="Times New Roman" w:hAnsi="Times New Roman" w:cs="Times New Roman"/>
          <w:sz w:val="28"/>
          <w:szCs w:val="28"/>
        </w:rPr>
        <w:t xml:space="preserve">spare you. But I say this, brothers, </w:t>
      </w:r>
      <w:r w:rsidR="007F4277" w:rsidRPr="004E08EB">
        <w:rPr>
          <w:rFonts w:ascii="Times New Roman" w:hAnsi="Times New Roman" w:cs="Times New Roman"/>
          <w:b/>
          <w:sz w:val="28"/>
          <w:szCs w:val="28"/>
        </w:rPr>
        <w:t xml:space="preserve">the </w:t>
      </w:r>
      <w:r w:rsidR="007F4277" w:rsidRPr="004E08EB">
        <w:rPr>
          <w:rFonts w:ascii="Times New Roman" w:hAnsi="Times New Roman" w:cs="Times New Roman"/>
          <w:b/>
          <w:sz w:val="28"/>
          <w:szCs w:val="28"/>
          <w:u w:val="single"/>
        </w:rPr>
        <w:t>season</w:t>
      </w:r>
      <w:r w:rsidR="007F4277" w:rsidRPr="004E08EB">
        <w:rPr>
          <w:rFonts w:ascii="Times New Roman" w:hAnsi="Times New Roman" w:cs="Times New Roman"/>
          <w:b/>
          <w:sz w:val="28"/>
          <w:szCs w:val="28"/>
        </w:rPr>
        <w:t xml:space="preserve"> is </w:t>
      </w:r>
      <w:r w:rsidR="007F4277" w:rsidRPr="004E08EB">
        <w:rPr>
          <w:rFonts w:ascii="Times New Roman" w:hAnsi="Times New Roman" w:cs="Times New Roman"/>
          <w:b/>
          <w:sz w:val="28"/>
          <w:szCs w:val="28"/>
          <w:u w:val="single"/>
        </w:rPr>
        <w:t>shortened</w:t>
      </w:r>
      <w:r w:rsidR="007F4277" w:rsidRPr="004E08EB">
        <w:rPr>
          <w:rFonts w:ascii="Times New Roman" w:hAnsi="Times New Roman" w:cs="Times New Roman"/>
          <w:sz w:val="28"/>
          <w:szCs w:val="28"/>
        </w:rPr>
        <w:t xml:space="preserve"> </w:t>
      </w:r>
      <w:r w:rsidR="00AF3C6B" w:rsidRPr="004E08EB">
        <w:rPr>
          <w:rFonts w:ascii="Times New Roman" w:hAnsi="Times New Roman" w:cs="Times New Roman"/>
          <w:sz w:val="28"/>
          <w:szCs w:val="28"/>
        </w:rPr>
        <w:t>henceforth</w:t>
      </w:r>
      <w:r w:rsidR="007F4277" w:rsidRPr="004E08EB">
        <w:rPr>
          <w:rFonts w:ascii="Times New Roman" w:hAnsi="Times New Roman" w:cs="Times New Roman"/>
          <w:sz w:val="28"/>
          <w:szCs w:val="28"/>
        </w:rPr>
        <w:t xml:space="preserve">, so that even those having wives </w:t>
      </w:r>
      <w:r w:rsidR="00AF3C6B" w:rsidRPr="004E08EB">
        <w:rPr>
          <w:rFonts w:ascii="Times New Roman" w:hAnsi="Times New Roman" w:cs="Times New Roman"/>
          <w:sz w:val="28"/>
          <w:szCs w:val="28"/>
        </w:rPr>
        <w:t>sh</w:t>
      </w:r>
      <w:r w:rsidR="007F4277" w:rsidRPr="004E08EB">
        <w:rPr>
          <w:rFonts w:ascii="Times New Roman" w:hAnsi="Times New Roman" w:cs="Times New Roman"/>
          <w:sz w:val="28"/>
          <w:szCs w:val="28"/>
        </w:rPr>
        <w:t xml:space="preserve">ould be as not having </w:t>
      </w:r>
      <w:r w:rsidR="007F4277" w:rsidRPr="004E08EB">
        <w:rPr>
          <w:rFonts w:ascii="Times New Roman" w:hAnsi="Times New Roman" w:cs="Times New Roman"/>
          <w:i/>
          <w:sz w:val="28"/>
          <w:szCs w:val="28"/>
        </w:rPr>
        <w:t>them</w:t>
      </w:r>
      <w:r w:rsidR="007F4277" w:rsidRPr="004E08EB">
        <w:rPr>
          <w:rFonts w:ascii="Times New Roman" w:hAnsi="Times New Roman" w:cs="Times New Roman"/>
          <w:sz w:val="28"/>
          <w:szCs w:val="28"/>
        </w:rPr>
        <w:t>.</w:t>
      </w:r>
      <w:r w:rsidR="00B97A07" w:rsidRPr="004E08EB">
        <w:rPr>
          <w:rFonts w:ascii="Times New Roman" w:hAnsi="Times New Roman" w:cs="Times New Roman"/>
          <w:sz w:val="28"/>
          <w:szCs w:val="28"/>
        </w:rPr>
        <w:t xml:space="preserve"> And those weeping as not weeping. And those rejoicing as not rejoicing. And those buying as not held back. And those using the world as not making full use </w:t>
      </w:r>
      <w:r w:rsidR="00B97A07" w:rsidRPr="004E08EB">
        <w:rPr>
          <w:rFonts w:ascii="Times New Roman" w:hAnsi="Times New Roman" w:cs="Times New Roman"/>
          <w:i/>
          <w:sz w:val="28"/>
          <w:szCs w:val="28"/>
        </w:rPr>
        <w:t>of it</w:t>
      </w:r>
      <w:r w:rsidR="00B97A07" w:rsidRPr="004E08EB">
        <w:rPr>
          <w:rFonts w:ascii="Times New Roman" w:hAnsi="Times New Roman" w:cs="Times New Roman"/>
          <w:sz w:val="28"/>
          <w:szCs w:val="28"/>
        </w:rPr>
        <w:t>. For the form of this world is passing away.</w:t>
      </w:r>
      <w:r w:rsidR="007F4277" w:rsidRPr="004E08EB">
        <w:rPr>
          <w:rFonts w:ascii="Times New Roman" w:hAnsi="Times New Roman" w:cs="Times New Roman"/>
          <w:sz w:val="28"/>
          <w:szCs w:val="28"/>
        </w:rPr>
        <w:t>”</w:t>
      </w:r>
      <w:r w:rsidR="00B97A07" w:rsidRPr="004E08EB">
        <w:rPr>
          <w:rFonts w:ascii="Times New Roman" w:hAnsi="Times New Roman" w:cs="Times New Roman"/>
          <w:sz w:val="28"/>
          <w:szCs w:val="28"/>
        </w:rPr>
        <w:t xml:space="preserve">    1 Cor.7:26-31</w:t>
      </w:r>
    </w:p>
    <w:p w:rsidR="00B97A07" w:rsidRPr="004E08EB" w:rsidRDefault="00B97A07" w:rsidP="00843514">
      <w:pPr>
        <w:tabs>
          <w:tab w:val="right" w:pos="8640"/>
        </w:tabs>
        <w:rPr>
          <w:rFonts w:ascii="Times New Roman" w:hAnsi="Times New Roman" w:cs="Times New Roman"/>
          <w:sz w:val="28"/>
          <w:szCs w:val="28"/>
        </w:rPr>
      </w:pPr>
      <w:r w:rsidRPr="004E08EB">
        <w:rPr>
          <w:rFonts w:ascii="Times New Roman" w:hAnsi="Times New Roman" w:cs="Times New Roman"/>
          <w:sz w:val="28"/>
          <w:szCs w:val="28"/>
        </w:rPr>
        <w:t>“</w:t>
      </w:r>
      <w:r w:rsidRPr="004E08EB">
        <w:rPr>
          <w:rFonts w:ascii="Times New Roman" w:hAnsi="Times New Roman" w:cs="Times New Roman"/>
          <w:sz w:val="28"/>
          <w:szCs w:val="28"/>
          <w:u w:val="single"/>
        </w:rPr>
        <w:t>The present necessity</w:t>
      </w:r>
      <w:r w:rsidRPr="004E08EB">
        <w:rPr>
          <w:rFonts w:ascii="Times New Roman" w:hAnsi="Times New Roman" w:cs="Times New Roman"/>
          <w:sz w:val="28"/>
          <w:szCs w:val="28"/>
        </w:rPr>
        <w:t xml:space="preserve">” was preparing for the day of the Lord. </w:t>
      </w:r>
      <w:r w:rsidR="00A52D99" w:rsidRPr="004E08EB">
        <w:rPr>
          <w:rFonts w:ascii="Times New Roman" w:hAnsi="Times New Roman" w:cs="Times New Roman"/>
          <w:sz w:val="28"/>
          <w:szCs w:val="28"/>
        </w:rPr>
        <w:t xml:space="preserve">Therefore, the faithful were to brace themselves for its severity, and not seek out bold new ventures, like marriage. </w:t>
      </w:r>
      <w:r w:rsidRPr="004E08EB">
        <w:rPr>
          <w:rFonts w:ascii="Times New Roman" w:hAnsi="Times New Roman" w:cs="Times New Roman"/>
          <w:sz w:val="28"/>
          <w:szCs w:val="28"/>
        </w:rPr>
        <w:t>The “</w:t>
      </w:r>
      <w:r w:rsidRPr="004E08EB">
        <w:rPr>
          <w:rFonts w:ascii="Times New Roman" w:hAnsi="Times New Roman" w:cs="Times New Roman"/>
          <w:sz w:val="28"/>
          <w:szCs w:val="28"/>
          <w:u w:val="single"/>
        </w:rPr>
        <w:t>tribulation in the flesh</w:t>
      </w:r>
      <w:r w:rsidRPr="004E08EB">
        <w:rPr>
          <w:rFonts w:ascii="Times New Roman" w:hAnsi="Times New Roman" w:cs="Times New Roman"/>
          <w:sz w:val="28"/>
          <w:szCs w:val="28"/>
        </w:rPr>
        <w:t xml:space="preserve">” would add to their burden in the Great Tribulation, if they were caring for spouses and children during their </w:t>
      </w:r>
      <w:r w:rsidR="00C751DD" w:rsidRPr="004E08EB">
        <w:rPr>
          <w:rFonts w:ascii="Times New Roman" w:hAnsi="Times New Roman" w:cs="Times New Roman"/>
          <w:sz w:val="28"/>
          <w:szCs w:val="28"/>
        </w:rPr>
        <w:t>flight to safety</w:t>
      </w:r>
      <w:r w:rsidR="00843514" w:rsidRPr="004E08EB">
        <w:rPr>
          <w:rFonts w:ascii="Times New Roman" w:hAnsi="Times New Roman" w:cs="Times New Roman"/>
          <w:sz w:val="28"/>
          <w:szCs w:val="28"/>
        </w:rPr>
        <w:t>,</w:t>
      </w:r>
      <w:r w:rsidR="00C751DD" w:rsidRPr="004E08EB">
        <w:rPr>
          <w:rFonts w:ascii="Times New Roman" w:hAnsi="Times New Roman" w:cs="Times New Roman"/>
          <w:sz w:val="28"/>
          <w:szCs w:val="28"/>
        </w:rPr>
        <w:t xml:space="preserve"> to escape being marked by the Beast</w:t>
      </w:r>
      <w:r w:rsidRPr="004E08EB">
        <w:rPr>
          <w:rFonts w:ascii="Times New Roman" w:hAnsi="Times New Roman" w:cs="Times New Roman"/>
          <w:sz w:val="28"/>
          <w:szCs w:val="28"/>
        </w:rPr>
        <w:t>. “</w:t>
      </w:r>
      <w:r w:rsidRPr="004E08EB">
        <w:rPr>
          <w:rFonts w:ascii="Times New Roman" w:hAnsi="Times New Roman" w:cs="Times New Roman"/>
          <w:sz w:val="28"/>
          <w:szCs w:val="28"/>
          <w:u w:val="single"/>
        </w:rPr>
        <w:t>Season</w:t>
      </w:r>
      <w:r w:rsidRPr="004E08EB">
        <w:rPr>
          <w:rFonts w:ascii="Times New Roman" w:hAnsi="Times New Roman" w:cs="Times New Roman"/>
          <w:sz w:val="28"/>
          <w:szCs w:val="28"/>
        </w:rPr>
        <w:t xml:space="preserve">” is </w:t>
      </w:r>
      <w:r w:rsidR="000B06EF" w:rsidRPr="004E08EB">
        <w:rPr>
          <w:rFonts w:ascii="Times New Roman" w:hAnsi="Times New Roman" w:cs="Times New Roman"/>
          <w:sz w:val="28"/>
          <w:szCs w:val="28"/>
        </w:rPr>
        <w:t xml:space="preserve">Gk. </w:t>
      </w:r>
      <w:r w:rsidRPr="004E08EB">
        <w:rPr>
          <w:rFonts w:ascii="Times New Roman" w:hAnsi="Times New Roman" w:cs="Times New Roman"/>
          <w:i/>
          <w:sz w:val="28"/>
          <w:szCs w:val="28"/>
        </w:rPr>
        <w:t>kairos</w:t>
      </w:r>
      <w:r w:rsidRPr="004E08EB">
        <w:rPr>
          <w:rFonts w:ascii="Times New Roman" w:hAnsi="Times New Roman" w:cs="Times New Roman"/>
          <w:sz w:val="28"/>
          <w:szCs w:val="28"/>
        </w:rPr>
        <w:t xml:space="preserve">, which means an appointed time, or a time of specific character. That </w:t>
      </w:r>
      <w:r w:rsidR="00843514" w:rsidRPr="004E08EB">
        <w:rPr>
          <w:rFonts w:ascii="Times New Roman" w:hAnsi="Times New Roman" w:cs="Times New Roman"/>
          <w:sz w:val="28"/>
          <w:szCs w:val="28"/>
        </w:rPr>
        <w:t>such a season</w:t>
      </w:r>
      <w:r w:rsidRPr="004E08EB">
        <w:rPr>
          <w:rFonts w:ascii="Times New Roman" w:hAnsi="Times New Roman" w:cs="Times New Roman"/>
          <w:sz w:val="28"/>
          <w:szCs w:val="28"/>
        </w:rPr>
        <w:t xml:space="preserve"> </w:t>
      </w:r>
      <w:r w:rsidR="00C751DD" w:rsidRPr="004E08EB">
        <w:rPr>
          <w:rFonts w:ascii="Times New Roman" w:hAnsi="Times New Roman" w:cs="Times New Roman"/>
          <w:sz w:val="28"/>
          <w:szCs w:val="28"/>
        </w:rPr>
        <w:t>will be</w:t>
      </w:r>
      <w:r w:rsidRPr="004E08EB">
        <w:rPr>
          <w:rFonts w:ascii="Times New Roman" w:hAnsi="Times New Roman" w:cs="Times New Roman"/>
          <w:sz w:val="28"/>
          <w:szCs w:val="28"/>
        </w:rPr>
        <w:t xml:space="preserve"> “</w:t>
      </w:r>
      <w:r w:rsidRPr="004E08EB">
        <w:rPr>
          <w:rFonts w:ascii="Times New Roman" w:hAnsi="Times New Roman" w:cs="Times New Roman"/>
          <w:sz w:val="28"/>
          <w:szCs w:val="28"/>
          <w:u w:val="single"/>
        </w:rPr>
        <w:t>shortened</w:t>
      </w:r>
      <w:r w:rsidRPr="004E08EB">
        <w:rPr>
          <w:rFonts w:ascii="Times New Roman" w:hAnsi="Times New Roman" w:cs="Times New Roman"/>
          <w:sz w:val="28"/>
          <w:szCs w:val="28"/>
        </w:rPr>
        <w:t xml:space="preserve">” </w:t>
      </w:r>
      <w:r w:rsidR="00C751DD" w:rsidRPr="004E08EB">
        <w:rPr>
          <w:rFonts w:ascii="Times New Roman" w:hAnsi="Times New Roman" w:cs="Times New Roman"/>
          <w:sz w:val="28"/>
          <w:szCs w:val="28"/>
        </w:rPr>
        <w:t>is indicative of the end-time (</w:t>
      </w:r>
      <w:r w:rsidR="002E0044" w:rsidRPr="004E08EB">
        <w:rPr>
          <w:rFonts w:ascii="Times New Roman" w:hAnsi="Times New Roman" w:cs="Times New Roman"/>
          <w:i/>
          <w:sz w:val="28"/>
          <w:szCs w:val="28"/>
        </w:rPr>
        <w:t>S</w:t>
      </w:r>
      <w:r w:rsidR="00C751DD" w:rsidRPr="004E08EB">
        <w:rPr>
          <w:rFonts w:ascii="Times New Roman" w:hAnsi="Times New Roman" w:cs="Times New Roman"/>
          <w:i/>
          <w:sz w:val="28"/>
          <w:szCs w:val="28"/>
        </w:rPr>
        <w:t>unteleia</w:t>
      </w:r>
      <w:r w:rsidR="00C751DD" w:rsidRPr="004E08EB">
        <w:rPr>
          <w:rFonts w:ascii="Times New Roman" w:hAnsi="Times New Roman" w:cs="Times New Roman"/>
          <w:sz w:val="28"/>
          <w:szCs w:val="28"/>
        </w:rPr>
        <w:t>)</w:t>
      </w:r>
      <w:r w:rsidR="00843514" w:rsidRPr="004E08EB">
        <w:rPr>
          <w:rFonts w:ascii="Times New Roman" w:hAnsi="Times New Roman" w:cs="Times New Roman"/>
          <w:sz w:val="28"/>
          <w:szCs w:val="28"/>
        </w:rPr>
        <w:t>,</w:t>
      </w:r>
      <w:r w:rsidR="00C751DD" w:rsidRPr="004E08EB">
        <w:rPr>
          <w:rFonts w:ascii="Times New Roman" w:hAnsi="Times New Roman" w:cs="Times New Roman"/>
          <w:sz w:val="28"/>
          <w:szCs w:val="28"/>
        </w:rPr>
        <w:t xml:space="preserve"> and </w:t>
      </w:r>
      <w:r w:rsidR="000B06EF" w:rsidRPr="004E08EB">
        <w:rPr>
          <w:rFonts w:ascii="Times New Roman" w:hAnsi="Times New Roman" w:cs="Times New Roman"/>
          <w:sz w:val="28"/>
          <w:szCs w:val="28"/>
        </w:rPr>
        <w:t xml:space="preserve">it </w:t>
      </w:r>
      <w:r w:rsidR="00C751DD" w:rsidRPr="004E08EB">
        <w:rPr>
          <w:rFonts w:ascii="Times New Roman" w:hAnsi="Times New Roman" w:cs="Times New Roman"/>
          <w:sz w:val="28"/>
          <w:szCs w:val="28"/>
        </w:rPr>
        <w:t xml:space="preserve">is </w:t>
      </w:r>
      <w:r w:rsidR="000B06EF" w:rsidRPr="004E08EB">
        <w:rPr>
          <w:rFonts w:ascii="Times New Roman" w:hAnsi="Times New Roman" w:cs="Times New Roman"/>
          <w:sz w:val="28"/>
          <w:szCs w:val="28"/>
        </w:rPr>
        <w:t>how</w:t>
      </w:r>
      <w:r w:rsidR="00C751DD" w:rsidRPr="004E08EB">
        <w:rPr>
          <w:rFonts w:ascii="Times New Roman" w:hAnsi="Times New Roman" w:cs="Times New Roman"/>
          <w:sz w:val="28"/>
          <w:szCs w:val="28"/>
        </w:rPr>
        <w:t xml:space="preserve"> the Lord spoke about th</w:t>
      </w:r>
      <w:r w:rsidR="000B06EF" w:rsidRPr="004E08EB">
        <w:rPr>
          <w:rFonts w:ascii="Times New Roman" w:hAnsi="Times New Roman" w:cs="Times New Roman"/>
          <w:sz w:val="28"/>
          <w:szCs w:val="28"/>
        </w:rPr>
        <w:t>e duration of the</w:t>
      </w:r>
      <w:r w:rsidR="00C751DD" w:rsidRPr="004E08EB">
        <w:rPr>
          <w:rFonts w:ascii="Times New Roman" w:hAnsi="Times New Roman" w:cs="Times New Roman"/>
          <w:sz w:val="28"/>
          <w:szCs w:val="28"/>
        </w:rPr>
        <w:t xml:space="preserve"> Great Tribulation (Mat.24:21-22).</w:t>
      </w:r>
    </w:p>
    <w:p w:rsidR="00C751DD" w:rsidRPr="004E08EB" w:rsidRDefault="008140FB" w:rsidP="00C751DD">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“But all these things (judgments) came together to them typically (</w:t>
      </w:r>
      <w:r w:rsidR="00E87755" w:rsidRPr="004E08EB">
        <w:rPr>
          <w:rFonts w:ascii="Times New Roman" w:hAnsi="Times New Roman" w:cs="Times New Roman"/>
          <w:sz w:val="28"/>
          <w:szCs w:val="28"/>
        </w:rPr>
        <w:t xml:space="preserve">i.e., </w:t>
      </w:r>
      <w:r w:rsidRPr="004E08EB">
        <w:rPr>
          <w:rFonts w:ascii="Times New Roman" w:hAnsi="Times New Roman" w:cs="Times New Roman"/>
          <w:sz w:val="28"/>
          <w:szCs w:val="28"/>
        </w:rPr>
        <w:t xml:space="preserve">as </w:t>
      </w:r>
      <w:r w:rsidR="00843514" w:rsidRPr="004E08EB">
        <w:rPr>
          <w:rFonts w:ascii="Times New Roman" w:hAnsi="Times New Roman" w:cs="Times New Roman"/>
          <w:sz w:val="28"/>
          <w:szCs w:val="28"/>
        </w:rPr>
        <w:t>‘</w:t>
      </w:r>
      <w:r w:rsidRPr="004E08EB">
        <w:rPr>
          <w:rFonts w:ascii="Times New Roman" w:hAnsi="Times New Roman" w:cs="Times New Roman"/>
          <w:sz w:val="28"/>
          <w:szCs w:val="28"/>
        </w:rPr>
        <w:t>types</w:t>
      </w:r>
      <w:r w:rsidR="00843514" w:rsidRPr="004E08EB">
        <w:rPr>
          <w:rFonts w:ascii="Times New Roman" w:hAnsi="Times New Roman" w:cs="Times New Roman"/>
          <w:sz w:val="28"/>
          <w:szCs w:val="28"/>
        </w:rPr>
        <w:t>’</w:t>
      </w:r>
      <w:r w:rsidRPr="004E08EB">
        <w:rPr>
          <w:rFonts w:ascii="Times New Roman" w:hAnsi="Times New Roman" w:cs="Times New Roman"/>
          <w:sz w:val="28"/>
          <w:szCs w:val="28"/>
        </w:rPr>
        <w:t xml:space="preserve">), and they were written for our admonition, to </w:t>
      </w:r>
      <w:r w:rsidRPr="004E08EB">
        <w:rPr>
          <w:rFonts w:ascii="Times New Roman" w:hAnsi="Times New Roman" w:cs="Times New Roman"/>
          <w:b/>
          <w:sz w:val="28"/>
          <w:szCs w:val="28"/>
        </w:rPr>
        <w:t xml:space="preserve">whom </w:t>
      </w:r>
      <w:r w:rsidRPr="004E08EB">
        <w:rPr>
          <w:rFonts w:ascii="Times New Roman" w:hAnsi="Times New Roman" w:cs="Times New Roman"/>
          <w:b/>
          <w:sz w:val="28"/>
          <w:szCs w:val="28"/>
          <w:u w:val="single"/>
        </w:rPr>
        <w:t>the ends of the ages</w:t>
      </w:r>
      <w:r w:rsidRPr="004E08EB">
        <w:rPr>
          <w:rFonts w:ascii="Times New Roman" w:hAnsi="Times New Roman" w:cs="Times New Roman"/>
          <w:sz w:val="28"/>
          <w:szCs w:val="28"/>
        </w:rPr>
        <w:t xml:space="preserve"> have arrived.”    1 Cor.10:11</w:t>
      </w:r>
    </w:p>
    <w:p w:rsidR="008140FB" w:rsidRPr="004E08EB" w:rsidRDefault="008140FB" w:rsidP="008140FB">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This expression, “</w:t>
      </w:r>
      <w:r w:rsidRPr="004E08EB">
        <w:rPr>
          <w:rFonts w:ascii="Times New Roman" w:hAnsi="Times New Roman" w:cs="Times New Roman"/>
          <w:sz w:val="28"/>
          <w:szCs w:val="28"/>
          <w:u w:val="single"/>
        </w:rPr>
        <w:t>the ends of the ages</w:t>
      </w:r>
      <w:r w:rsidRPr="004E08EB">
        <w:rPr>
          <w:rFonts w:ascii="Times New Roman" w:hAnsi="Times New Roman" w:cs="Times New Roman"/>
          <w:sz w:val="28"/>
          <w:szCs w:val="28"/>
        </w:rPr>
        <w:t xml:space="preserve">”, occurs nowhere else in the Greek Bible. This makes it one of those stand-out phrases to catch our attention. My interpretation would be that </w:t>
      </w:r>
      <w:r w:rsidR="00BF7D25" w:rsidRPr="004E08EB">
        <w:rPr>
          <w:rFonts w:ascii="Times New Roman" w:hAnsi="Times New Roman" w:cs="Times New Roman"/>
          <w:sz w:val="28"/>
          <w:szCs w:val="28"/>
        </w:rPr>
        <w:t xml:space="preserve">the </w:t>
      </w:r>
      <w:r w:rsidRPr="004E08EB">
        <w:rPr>
          <w:rFonts w:ascii="Times New Roman" w:hAnsi="Times New Roman" w:cs="Times New Roman"/>
          <w:sz w:val="28"/>
          <w:szCs w:val="28"/>
        </w:rPr>
        <w:t>ages that had continued up to that time were –</w:t>
      </w:r>
    </w:p>
    <w:p w:rsidR="008140FB" w:rsidRPr="004E08EB" w:rsidRDefault="008140FB" w:rsidP="00311D74">
      <w:pPr>
        <w:numPr>
          <w:ilvl w:val="0"/>
          <w:numId w:val="50"/>
        </w:numPr>
        <w:tabs>
          <w:tab w:val="left" w:pos="900"/>
        </w:tabs>
        <w:ind w:left="900"/>
        <w:rPr>
          <w:rFonts w:ascii="Times New Roman" w:hAnsi="Times New Roman" w:cs="Times New Roman"/>
          <w:sz w:val="28"/>
          <w:szCs w:val="28"/>
        </w:rPr>
      </w:pPr>
      <w:r w:rsidRPr="004E08EB">
        <w:rPr>
          <w:rFonts w:ascii="Times New Roman" w:hAnsi="Times New Roman" w:cs="Times New Roman"/>
          <w:sz w:val="28"/>
          <w:szCs w:val="28"/>
        </w:rPr>
        <w:t>The age of angels, since the fall of some of them</w:t>
      </w:r>
    </w:p>
    <w:p w:rsidR="008140FB" w:rsidRPr="004E08EB" w:rsidRDefault="008140FB" w:rsidP="00311D74">
      <w:pPr>
        <w:numPr>
          <w:ilvl w:val="0"/>
          <w:numId w:val="50"/>
        </w:numPr>
        <w:tabs>
          <w:tab w:val="left" w:pos="900"/>
        </w:tabs>
        <w:ind w:left="900"/>
        <w:rPr>
          <w:rFonts w:ascii="Times New Roman" w:hAnsi="Times New Roman" w:cs="Times New Roman"/>
          <w:sz w:val="28"/>
          <w:szCs w:val="28"/>
        </w:rPr>
      </w:pPr>
      <w:r w:rsidRPr="004E08EB">
        <w:rPr>
          <w:rFonts w:ascii="Times New Roman" w:hAnsi="Times New Roman" w:cs="Times New Roman"/>
          <w:sz w:val="28"/>
          <w:szCs w:val="28"/>
        </w:rPr>
        <w:lastRenderedPageBreak/>
        <w:t>The age of man, since his fall – or since the Flood</w:t>
      </w:r>
    </w:p>
    <w:p w:rsidR="008140FB" w:rsidRPr="004E08EB" w:rsidRDefault="00CE3CC4" w:rsidP="00CE3CC4">
      <w:pPr>
        <w:tabs>
          <w:tab w:val="left" w:pos="900"/>
        </w:tabs>
        <w:rPr>
          <w:rFonts w:ascii="Times New Roman" w:hAnsi="Times New Roman" w:cs="Times New Roman"/>
          <w:sz w:val="28"/>
          <w:szCs w:val="28"/>
        </w:rPr>
      </w:pPr>
      <w:r w:rsidRPr="004E08EB">
        <w:rPr>
          <w:rFonts w:ascii="Times New Roman" w:hAnsi="Times New Roman" w:cs="Times New Roman"/>
          <w:sz w:val="28"/>
          <w:szCs w:val="28"/>
        </w:rPr>
        <w:t>Although</w:t>
      </w:r>
      <w:r w:rsidR="008140FB" w:rsidRPr="004E08EB">
        <w:rPr>
          <w:rFonts w:ascii="Times New Roman" w:hAnsi="Times New Roman" w:cs="Times New Roman"/>
          <w:sz w:val="28"/>
          <w:szCs w:val="28"/>
        </w:rPr>
        <w:t xml:space="preserve"> </w:t>
      </w:r>
      <w:r w:rsidR="00A8347F" w:rsidRPr="004E08EB">
        <w:rPr>
          <w:rFonts w:ascii="Times New Roman" w:hAnsi="Times New Roman" w:cs="Times New Roman"/>
          <w:sz w:val="28"/>
          <w:szCs w:val="28"/>
        </w:rPr>
        <w:t>several</w:t>
      </w:r>
      <w:r w:rsidR="008140FB" w:rsidRPr="004E08EB">
        <w:rPr>
          <w:rFonts w:ascii="Times New Roman" w:hAnsi="Times New Roman" w:cs="Times New Roman"/>
          <w:sz w:val="28"/>
          <w:szCs w:val="28"/>
        </w:rPr>
        <w:t xml:space="preserve"> such enduring ages might </w:t>
      </w:r>
      <w:r w:rsidRPr="004E08EB">
        <w:rPr>
          <w:rFonts w:ascii="Times New Roman" w:hAnsi="Times New Roman" w:cs="Times New Roman"/>
          <w:sz w:val="28"/>
          <w:szCs w:val="28"/>
        </w:rPr>
        <w:t xml:space="preserve">be </w:t>
      </w:r>
      <w:r w:rsidR="008140FB" w:rsidRPr="004E08EB">
        <w:rPr>
          <w:rFonts w:ascii="Times New Roman" w:hAnsi="Times New Roman" w:cs="Times New Roman"/>
          <w:sz w:val="28"/>
          <w:szCs w:val="28"/>
        </w:rPr>
        <w:t>f</w:t>
      </w:r>
      <w:r w:rsidRPr="004E08EB">
        <w:rPr>
          <w:rFonts w:ascii="Times New Roman" w:hAnsi="Times New Roman" w:cs="Times New Roman"/>
          <w:sz w:val="28"/>
          <w:szCs w:val="28"/>
        </w:rPr>
        <w:t>oun</w:t>
      </w:r>
      <w:r w:rsidR="008140FB" w:rsidRPr="004E08EB">
        <w:rPr>
          <w:rFonts w:ascii="Times New Roman" w:hAnsi="Times New Roman" w:cs="Times New Roman"/>
          <w:sz w:val="28"/>
          <w:szCs w:val="28"/>
        </w:rPr>
        <w:t>d in earlier Biblical history, they were all co</w:t>
      </w:r>
      <w:r w:rsidR="00F35F3E" w:rsidRPr="004E08EB">
        <w:rPr>
          <w:rFonts w:ascii="Times New Roman" w:hAnsi="Times New Roman" w:cs="Times New Roman"/>
          <w:sz w:val="28"/>
          <w:szCs w:val="28"/>
        </w:rPr>
        <w:t>nverging</w:t>
      </w:r>
      <w:r w:rsidR="008140FB" w:rsidRPr="004E08EB">
        <w:rPr>
          <w:rFonts w:ascii="Times New Roman" w:hAnsi="Times New Roman" w:cs="Times New Roman"/>
          <w:sz w:val="28"/>
          <w:szCs w:val="28"/>
        </w:rPr>
        <w:t xml:space="preserve"> to their ends with the great judgment at Christ’s return to earth.</w:t>
      </w:r>
    </w:p>
    <w:p w:rsidR="00E62593" w:rsidRDefault="008140FB" w:rsidP="00E62593">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w:t>
      </w:r>
      <w:r w:rsidR="00567362" w:rsidRPr="004E08EB">
        <w:rPr>
          <w:rFonts w:ascii="Times New Roman" w:hAnsi="Times New Roman" w:cs="Times New Roman"/>
          <w:sz w:val="28"/>
          <w:szCs w:val="28"/>
        </w:rPr>
        <w:t xml:space="preserve">For as often as you may perhaps eat this bread and may drink the cup, you proclaim the death of the Lord </w:t>
      </w:r>
      <w:r w:rsidR="00567362" w:rsidRPr="004E08EB">
        <w:rPr>
          <w:rFonts w:ascii="Times New Roman" w:hAnsi="Times New Roman" w:cs="Times New Roman"/>
          <w:b/>
          <w:sz w:val="28"/>
          <w:szCs w:val="28"/>
        </w:rPr>
        <w:t>until when He may come</w:t>
      </w:r>
      <w:r w:rsidR="00567362" w:rsidRPr="004E08EB">
        <w:rPr>
          <w:rFonts w:ascii="Times New Roman" w:hAnsi="Times New Roman" w:cs="Times New Roman"/>
          <w:sz w:val="28"/>
          <w:szCs w:val="28"/>
        </w:rPr>
        <w:t>.</w:t>
      </w:r>
      <w:r w:rsidR="003D1967" w:rsidRPr="004E08EB">
        <w:rPr>
          <w:rFonts w:ascii="Times New Roman" w:hAnsi="Times New Roman" w:cs="Times New Roman"/>
          <w:sz w:val="28"/>
          <w:szCs w:val="28"/>
        </w:rPr>
        <w:t xml:space="preserve"> So that whoever may eat the bread or may drink the cup of the Lord unworthily, he will be guilty of the body and of the blood of the Lord. But let a man prove himself, and thus let him eat from the bread and let him drink from the cup. For the one eating and drinking eats and drinks </w:t>
      </w:r>
      <w:r w:rsidR="003D1967" w:rsidRPr="004E08EB">
        <w:rPr>
          <w:rFonts w:ascii="Times New Roman" w:hAnsi="Times New Roman" w:cs="Times New Roman"/>
          <w:b/>
          <w:bCs/>
          <w:sz w:val="28"/>
          <w:szCs w:val="28"/>
        </w:rPr>
        <w:t>judgment to himself</w:t>
      </w:r>
      <w:r w:rsidR="003D1967" w:rsidRPr="004E08EB">
        <w:rPr>
          <w:rFonts w:ascii="Times New Roman" w:hAnsi="Times New Roman" w:cs="Times New Roman"/>
          <w:sz w:val="28"/>
          <w:szCs w:val="28"/>
        </w:rPr>
        <w:t xml:space="preserve">, not discerning the body. On account of this many among you </w:t>
      </w:r>
      <w:r w:rsidR="003D1967" w:rsidRPr="004E08EB">
        <w:rPr>
          <w:rFonts w:ascii="Times New Roman" w:hAnsi="Times New Roman" w:cs="Times New Roman"/>
          <w:i/>
          <w:sz w:val="28"/>
          <w:szCs w:val="28"/>
        </w:rPr>
        <w:t>are</w:t>
      </w:r>
      <w:r w:rsidR="003D1967" w:rsidRPr="004E08EB">
        <w:rPr>
          <w:rFonts w:ascii="Times New Roman" w:hAnsi="Times New Roman" w:cs="Times New Roman"/>
          <w:sz w:val="28"/>
          <w:szCs w:val="28"/>
        </w:rPr>
        <w:t xml:space="preserve"> weak and sickly, and many sleep. But if we were discerning ourselves, we would not be judged. But being judged by the Lord, we are disciplined, so that we might not be </w:t>
      </w:r>
      <w:r w:rsidR="003D1967" w:rsidRPr="004E08EB">
        <w:rPr>
          <w:rFonts w:ascii="Times New Roman" w:hAnsi="Times New Roman" w:cs="Times New Roman"/>
          <w:b/>
          <w:sz w:val="28"/>
          <w:szCs w:val="28"/>
        </w:rPr>
        <w:t>condemned with the world</w:t>
      </w:r>
      <w:r w:rsidR="003D1967" w:rsidRPr="004E08EB">
        <w:rPr>
          <w:rFonts w:ascii="Times New Roman" w:hAnsi="Times New Roman" w:cs="Times New Roman"/>
          <w:sz w:val="28"/>
          <w:szCs w:val="28"/>
        </w:rPr>
        <w:t>.</w:t>
      </w:r>
      <w:r w:rsidR="00567362" w:rsidRPr="004E08EB">
        <w:rPr>
          <w:rFonts w:ascii="Times New Roman" w:hAnsi="Times New Roman" w:cs="Times New Roman"/>
          <w:sz w:val="28"/>
          <w:szCs w:val="28"/>
        </w:rPr>
        <w:t xml:space="preserve">” </w:t>
      </w:r>
      <w:r w:rsidR="00A92DDC" w:rsidRPr="004E08EB">
        <w:rPr>
          <w:rFonts w:ascii="Times New Roman" w:hAnsi="Times New Roman" w:cs="Times New Roman"/>
          <w:sz w:val="28"/>
          <w:szCs w:val="28"/>
        </w:rPr>
        <w:t xml:space="preserve">    </w:t>
      </w:r>
    </w:p>
    <w:p w:rsidR="00567362" w:rsidRPr="004E08EB" w:rsidRDefault="00E62593" w:rsidP="00E62593">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A92DDC" w:rsidRPr="004E08EB">
        <w:rPr>
          <w:rFonts w:ascii="Times New Roman" w:hAnsi="Times New Roman" w:cs="Times New Roman"/>
          <w:sz w:val="28"/>
          <w:szCs w:val="28"/>
        </w:rPr>
        <w:t>1</w:t>
      </w:r>
      <w:r w:rsidR="00567362" w:rsidRPr="004E08EB">
        <w:rPr>
          <w:rFonts w:ascii="Times New Roman" w:hAnsi="Times New Roman" w:cs="Times New Roman"/>
          <w:sz w:val="28"/>
          <w:szCs w:val="28"/>
        </w:rPr>
        <w:t xml:space="preserve"> Cor.11:26</w:t>
      </w:r>
      <w:r w:rsidR="003D1967" w:rsidRPr="004E08EB">
        <w:rPr>
          <w:rFonts w:ascii="Times New Roman" w:hAnsi="Times New Roman" w:cs="Times New Roman"/>
          <w:sz w:val="28"/>
          <w:szCs w:val="28"/>
        </w:rPr>
        <w:t>-</w:t>
      </w:r>
      <w:r w:rsidR="00634130" w:rsidRPr="004E08EB">
        <w:rPr>
          <w:rFonts w:ascii="Times New Roman" w:hAnsi="Times New Roman" w:cs="Times New Roman"/>
          <w:sz w:val="28"/>
          <w:szCs w:val="28"/>
        </w:rPr>
        <w:t>32</w:t>
      </w:r>
    </w:p>
    <w:p w:rsidR="00567362" w:rsidRPr="004E08EB" w:rsidRDefault="00567362" w:rsidP="00EA7BB0">
      <w:pPr>
        <w:tabs>
          <w:tab w:val="right" w:pos="8640"/>
        </w:tabs>
        <w:rPr>
          <w:rFonts w:ascii="Times New Roman" w:hAnsi="Times New Roman" w:cs="Times New Roman"/>
          <w:sz w:val="28"/>
          <w:szCs w:val="28"/>
        </w:rPr>
      </w:pPr>
      <w:r w:rsidRPr="004E08EB">
        <w:rPr>
          <w:rFonts w:ascii="Times New Roman" w:hAnsi="Times New Roman" w:cs="Times New Roman"/>
          <w:sz w:val="28"/>
          <w:szCs w:val="28"/>
        </w:rPr>
        <w:t>Were they anticipating centuries of celebrating the Lord’s Supper during His pre</w:t>
      </w:r>
      <w:r w:rsidR="006861DD" w:rsidRPr="004E08EB">
        <w:rPr>
          <w:rFonts w:ascii="Times New Roman" w:hAnsi="Times New Roman" w:cs="Times New Roman"/>
          <w:sz w:val="28"/>
          <w:szCs w:val="28"/>
        </w:rPr>
        <w:t>-</w:t>
      </w:r>
      <w:r w:rsidRPr="004E08EB">
        <w:rPr>
          <w:rFonts w:ascii="Times New Roman" w:hAnsi="Times New Roman" w:cs="Times New Roman"/>
          <w:sz w:val="28"/>
          <w:szCs w:val="28"/>
        </w:rPr>
        <w:t xml:space="preserve">millennial kingdom </w:t>
      </w:r>
      <w:r w:rsidR="000D1329" w:rsidRPr="004E08EB">
        <w:rPr>
          <w:rFonts w:ascii="Times New Roman" w:hAnsi="Times New Roman" w:cs="Times New Roman"/>
          <w:sz w:val="28"/>
          <w:szCs w:val="28"/>
        </w:rPr>
        <w:t>of</w:t>
      </w:r>
      <w:r w:rsidRPr="004E08EB">
        <w:rPr>
          <w:rFonts w:ascii="Times New Roman" w:hAnsi="Times New Roman" w:cs="Times New Roman"/>
          <w:sz w:val="28"/>
          <w:szCs w:val="28"/>
        </w:rPr>
        <w:t xml:space="preserve"> the heavens? There is no hint of that here.</w:t>
      </w:r>
      <w:r w:rsidR="00A92DDC" w:rsidRPr="004E08EB">
        <w:rPr>
          <w:rFonts w:ascii="Times New Roman" w:hAnsi="Times New Roman" w:cs="Times New Roman"/>
          <w:sz w:val="28"/>
          <w:szCs w:val="28"/>
        </w:rPr>
        <w:t xml:space="preserve"> There were judgments falling on some at that time for their discipline, </w:t>
      </w:r>
      <w:r w:rsidR="00EC616F" w:rsidRPr="004E08EB">
        <w:rPr>
          <w:rFonts w:ascii="Times New Roman" w:hAnsi="Times New Roman" w:cs="Times New Roman"/>
          <w:sz w:val="28"/>
          <w:szCs w:val="28"/>
        </w:rPr>
        <w:t>lest</w:t>
      </w:r>
      <w:r w:rsidR="00A92DDC" w:rsidRPr="004E08EB">
        <w:rPr>
          <w:rFonts w:ascii="Times New Roman" w:hAnsi="Times New Roman" w:cs="Times New Roman"/>
          <w:sz w:val="28"/>
          <w:szCs w:val="28"/>
        </w:rPr>
        <w:t xml:space="preserve"> they </w:t>
      </w:r>
      <w:r w:rsidR="00EC616F" w:rsidRPr="004E08EB">
        <w:rPr>
          <w:rFonts w:ascii="Times New Roman" w:hAnsi="Times New Roman" w:cs="Times New Roman"/>
          <w:sz w:val="28"/>
          <w:szCs w:val="28"/>
        </w:rPr>
        <w:t>might</w:t>
      </w:r>
      <w:r w:rsidR="00A92DDC" w:rsidRPr="004E08EB">
        <w:rPr>
          <w:rFonts w:ascii="Times New Roman" w:hAnsi="Times New Roman" w:cs="Times New Roman"/>
          <w:sz w:val="28"/>
          <w:szCs w:val="28"/>
        </w:rPr>
        <w:t xml:space="preserve"> fall under the general condemnation of the world</w:t>
      </w:r>
      <w:r w:rsidR="00634130" w:rsidRPr="004E08EB">
        <w:rPr>
          <w:rFonts w:ascii="Times New Roman" w:hAnsi="Times New Roman" w:cs="Times New Roman"/>
          <w:sz w:val="28"/>
          <w:szCs w:val="28"/>
        </w:rPr>
        <w:t xml:space="preserve"> </w:t>
      </w:r>
      <w:r w:rsidR="00EC616F" w:rsidRPr="004E08EB">
        <w:rPr>
          <w:rFonts w:ascii="Times New Roman" w:hAnsi="Times New Roman" w:cs="Times New Roman"/>
          <w:sz w:val="28"/>
          <w:szCs w:val="28"/>
        </w:rPr>
        <w:t xml:space="preserve">that was </w:t>
      </w:r>
      <w:r w:rsidR="00EA7BB0" w:rsidRPr="004E08EB">
        <w:rPr>
          <w:rFonts w:ascii="Times New Roman" w:hAnsi="Times New Roman" w:cs="Times New Roman"/>
          <w:sz w:val="28"/>
          <w:szCs w:val="28"/>
        </w:rPr>
        <w:t xml:space="preserve">their </w:t>
      </w:r>
      <w:r w:rsidR="00D079D7" w:rsidRPr="004E08EB">
        <w:rPr>
          <w:rFonts w:ascii="Times New Roman" w:hAnsi="Times New Roman" w:cs="Times New Roman"/>
          <w:sz w:val="28"/>
          <w:szCs w:val="28"/>
        </w:rPr>
        <w:t xml:space="preserve">urgent </w:t>
      </w:r>
      <w:r w:rsidR="00EA7BB0" w:rsidRPr="004E08EB">
        <w:rPr>
          <w:rFonts w:ascii="Times New Roman" w:hAnsi="Times New Roman" w:cs="Times New Roman"/>
          <w:sz w:val="28"/>
          <w:szCs w:val="28"/>
        </w:rPr>
        <w:t>expectation</w:t>
      </w:r>
      <w:r w:rsidR="00A92DDC" w:rsidRPr="004E08EB">
        <w:rPr>
          <w:rFonts w:ascii="Times New Roman" w:hAnsi="Times New Roman" w:cs="Times New Roman"/>
          <w:sz w:val="28"/>
          <w:szCs w:val="28"/>
        </w:rPr>
        <w:t>.</w:t>
      </w:r>
      <w:r w:rsidR="00C01FE2" w:rsidRPr="004E08EB">
        <w:rPr>
          <w:rFonts w:ascii="Times New Roman" w:hAnsi="Times New Roman" w:cs="Times New Roman"/>
          <w:sz w:val="28"/>
          <w:szCs w:val="28"/>
        </w:rPr>
        <w:t xml:space="preserve"> Noah’s faith in building the ark was said to condemn the world </w:t>
      </w:r>
      <w:r w:rsidR="00634130" w:rsidRPr="004E08EB">
        <w:rPr>
          <w:rFonts w:ascii="Times New Roman" w:hAnsi="Times New Roman" w:cs="Times New Roman"/>
          <w:sz w:val="28"/>
          <w:szCs w:val="28"/>
        </w:rPr>
        <w:t xml:space="preserve"> of his day</w:t>
      </w:r>
      <w:r w:rsidR="00AF5F41" w:rsidRPr="004E08EB">
        <w:rPr>
          <w:rFonts w:ascii="Times New Roman" w:hAnsi="Times New Roman" w:cs="Times New Roman"/>
          <w:sz w:val="28"/>
          <w:szCs w:val="28"/>
        </w:rPr>
        <w:t xml:space="preserve"> (Heb.11:7)</w:t>
      </w:r>
      <w:r w:rsidR="00C01FE2" w:rsidRPr="004E08EB">
        <w:rPr>
          <w:rFonts w:ascii="Times New Roman" w:hAnsi="Times New Roman" w:cs="Times New Roman"/>
          <w:sz w:val="28"/>
          <w:szCs w:val="28"/>
        </w:rPr>
        <w:t>. A similar condemnation was looming during Acts, and some of its horror is depicted in the Revelation.</w:t>
      </w:r>
      <w:r w:rsidR="00EC616F" w:rsidRPr="004E08EB">
        <w:rPr>
          <w:rFonts w:ascii="Times New Roman" w:hAnsi="Times New Roman" w:cs="Times New Roman"/>
          <w:sz w:val="28"/>
          <w:szCs w:val="28"/>
        </w:rPr>
        <w:t xml:space="preserve"> And 2 Pet.3:3-13 brings out </w:t>
      </w:r>
      <w:r w:rsidR="006861DD" w:rsidRPr="004E08EB">
        <w:rPr>
          <w:rFonts w:ascii="Times New Roman" w:hAnsi="Times New Roman" w:cs="Times New Roman"/>
          <w:sz w:val="28"/>
          <w:szCs w:val="28"/>
        </w:rPr>
        <w:t>som</w:t>
      </w:r>
      <w:r w:rsidR="003656A4" w:rsidRPr="004E08EB">
        <w:rPr>
          <w:rFonts w:ascii="Times New Roman" w:hAnsi="Times New Roman" w:cs="Times New Roman"/>
          <w:sz w:val="28"/>
          <w:szCs w:val="28"/>
        </w:rPr>
        <w:t>e</w:t>
      </w:r>
      <w:r w:rsidR="00EC616F" w:rsidRPr="004E08EB">
        <w:rPr>
          <w:rFonts w:ascii="Times New Roman" w:hAnsi="Times New Roman" w:cs="Times New Roman"/>
          <w:sz w:val="28"/>
          <w:szCs w:val="28"/>
        </w:rPr>
        <w:t xml:space="preserve"> parallel</w:t>
      </w:r>
      <w:r w:rsidR="003656A4" w:rsidRPr="004E08EB">
        <w:rPr>
          <w:rFonts w:ascii="Times New Roman" w:hAnsi="Times New Roman" w:cs="Times New Roman"/>
          <w:sz w:val="28"/>
          <w:szCs w:val="28"/>
        </w:rPr>
        <w:t>s</w:t>
      </w:r>
      <w:r w:rsidR="00EC616F" w:rsidRPr="004E08EB">
        <w:rPr>
          <w:rFonts w:ascii="Times New Roman" w:hAnsi="Times New Roman" w:cs="Times New Roman"/>
          <w:sz w:val="28"/>
          <w:szCs w:val="28"/>
        </w:rPr>
        <w:t xml:space="preserve"> </w:t>
      </w:r>
      <w:r w:rsidR="00BF7D25" w:rsidRPr="004E08EB">
        <w:rPr>
          <w:rFonts w:ascii="Times New Roman" w:hAnsi="Times New Roman" w:cs="Times New Roman"/>
          <w:sz w:val="28"/>
          <w:szCs w:val="28"/>
        </w:rPr>
        <w:t>between</w:t>
      </w:r>
      <w:r w:rsidR="00EC616F" w:rsidRPr="004E08EB">
        <w:rPr>
          <w:rFonts w:ascii="Times New Roman" w:hAnsi="Times New Roman" w:cs="Times New Roman"/>
          <w:sz w:val="28"/>
          <w:szCs w:val="28"/>
        </w:rPr>
        <w:t xml:space="preserve"> </w:t>
      </w:r>
      <w:r w:rsidR="0016094F" w:rsidRPr="004E08EB">
        <w:rPr>
          <w:rFonts w:ascii="Times New Roman" w:hAnsi="Times New Roman" w:cs="Times New Roman"/>
          <w:sz w:val="28"/>
          <w:szCs w:val="28"/>
        </w:rPr>
        <w:t xml:space="preserve">these </w:t>
      </w:r>
      <w:r w:rsidR="00CE3CC4" w:rsidRPr="004E08EB">
        <w:rPr>
          <w:rFonts w:ascii="Times New Roman" w:hAnsi="Times New Roman" w:cs="Times New Roman"/>
          <w:sz w:val="28"/>
          <w:szCs w:val="28"/>
        </w:rPr>
        <w:t xml:space="preserve">two </w:t>
      </w:r>
      <w:r w:rsidR="00EC616F" w:rsidRPr="004E08EB">
        <w:rPr>
          <w:rFonts w:ascii="Times New Roman" w:hAnsi="Times New Roman" w:cs="Times New Roman"/>
          <w:sz w:val="28"/>
          <w:szCs w:val="28"/>
        </w:rPr>
        <w:t>world destruction</w:t>
      </w:r>
      <w:r w:rsidR="0016094F" w:rsidRPr="004E08EB">
        <w:rPr>
          <w:rFonts w:ascii="Times New Roman" w:hAnsi="Times New Roman" w:cs="Times New Roman"/>
          <w:sz w:val="28"/>
          <w:szCs w:val="28"/>
        </w:rPr>
        <w:t>s</w:t>
      </w:r>
      <w:r w:rsidR="00EC616F" w:rsidRPr="004E08EB">
        <w:rPr>
          <w:rFonts w:ascii="Times New Roman" w:hAnsi="Times New Roman" w:cs="Times New Roman"/>
          <w:sz w:val="28"/>
          <w:szCs w:val="28"/>
        </w:rPr>
        <w:t xml:space="preserve"> very distinctly.</w:t>
      </w:r>
    </w:p>
    <w:p w:rsidR="00567362" w:rsidRPr="004E08EB" w:rsidRDefault="00567362" w:rsidP="00567362">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E35A8B" w:rsidRPr="004E08EB">
        <w:rPr>
          <w:rFonts w:ascii="Times New Roman" w:hAnsi="Times New Roman" w:cs="Times New Roman"/>
          <w:sz w:val="28"/>
          <w:szCs w:val="28"/>
        </w:rPr>
        <w:t xml:space="preserve">But each in his own order. First-fruit Christ, then those of the Christ </w:t>
      </w:r>
      <w:r w:rsidR="00E35A8B" w:rsidRPr="004E08EB">
        <w:rPr>
          <w:rFonts w:ascii="Times New Roman" w:hAnsi="Times New Roman" w:cs="Times New Roman"/>
          <w:b/>
          <w:bCs/>
          <w:sz w:val="28"/>
          <w:szCs w:val="28"/>
        </w:rPr>
        <w:t xml:space="preserve">at His </w:t>
      </w:r>
      <w:r w:rsidR="00E35A8B" w:rsidRPr="004E08EB">
        <w:rPr>
          <w:rFonts w:ascii="Times New Roman" w:hAnsi="Times New Roman" w:cs="Times New Roman"/>
          <w:b/>
          <w:bCs/>
          <w:i/>
          <w:iCs/>
          <w:sz w:val="28"/>
          <w:szCs w:val="28"/>
        </w:rPr>
        <w:t>Parousia</w:t>
      </w:r>
      <w:r w:rsidR="00E35A8B" w:rsidRPr="004E08EB">
        <w:rPr>
          <w:rFonts w:ascii="Times New Roman" w:hAnsi="Times New Roman" w:cs="Times New Roman"/>
          <w:sz w:val="28"/>
          <w:szCs w:val="28"/>
        </w:rPr>
        <w:t>.”    1 Cor.15:23</w:t>
      </w:r>
    </w:p>
    <w:p w:rsidR="00E35A8B" w:rsidRPr="004E08EB" w:rsidRDefault="00E35A8B" w:rsidP="00E35A8B">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This is from the great resurrection chapter, 1 Corinthians 15. If there is to be a pre</w:t>
      </w:r>
      <w:r w:rsidR="006861DD" w:rsidRPr="004E08EB">
        <w:rPr>
          <w:rFonts w:ascii="Times New Roman" w:hAnsi="Times New Roman" w:cs="Times New Roman"/>
          <w:sz w:val="28"/>
          <w:szCs w:val="28"/>
        </w:rPr>
        <w:t>-</w:t>
      </w:r>
      <w:r w:rsidRPr="004E08EB">
        <w:rPr>
          <w:rFonts w:ascii="Times New Roman" w:hAnsi="Times New Roman" w:cs="Times New Roman"/>
          <w:sz w:val="28"/>
          <w:szCs w:val="28"/>
        </w:rPr>
        <w:t xml:space="preserve">millennial kingdom, it will be apart from resurrection. Further, it appears that Christ’s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is what the saints of that age looked forward to</w:t>
      </w:r>
      <w:r w:rsidR="00C87D27" w:rsidRPr="004E08EB">
        <w:rPr>
          <w:rFonts w:ascii="Times New Roman" w:hAnsi="Times New Roman" w:cs="Times New Roman"/>
          <w:sz w:val="28"/>
          <w:szCs w:val="28"/>
        </w:rPr>
        <w:t xml:space="preserve"> – not centuries of peace and prosperity</w:t>
      </w:r>
      <w:r w:rsidR="00EA7BB0" w:rsidRPr="004E08EB">
        <w:rPr>
          <w:rFonts w:ascii="Times New Roman" w:hAnsi="Times New Roman" w:cs="Times New Roman"/>
          <w:sz w:val="28"/>
          <w:szCs w:val="28"/>
        </w:rPr>
        <w:t xml:space="preserve"> before it</w:t>
      </w:r>
      <w:r w:rsidRPr="004E08EB">
        <w:rPr>
          <w:rFonts w:ascii="Times New Roman" w:hAnsi="Times New Roman" w:cs="Times New Roman"/>
          <w:sz w:val="28"/>
          <w:szCs w:val="28"/>
        </w:rPr>
        <w:t>.</w:t>
      </w:r>
    </w:p>
    <w:p w:rsidR="00E51D20" w:rsidRPr="004E08EB" w:rsidRDefault="00E35A8B" w:rsidP="00F0040E">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E51D20" w:rsidRPr="004E08EB">
        <w:rPr>
          <w:rFonts w:ascii="Times New Roman" w:hAnsi="Times New Roman" w:cs="Times New Roman"/>
          <w:sz w:val="28"/>
          <w:szCs w:val="28"/>
        </w:rPr>
        <w:t xml:space="preserve">But this I say, brothers, that </w:t>
      </w:r>
      <w:r w:rsidR="00E51D20" w:rsidRPr="004E08EB">
        <w:rPr>
          <w:rFonts w:ascii="Times New Roman" w:hAnsi="Times New Roman" w:cs="Times New Roman"/>
          <w:b/>
          <w:bCs/>
          <w:sz w:val="28"/>
          <w:szCs w:val="28"/>
        </w:rPr>
        <w:t xml:space="preserve">flesh and blood cannot inherit </w:t>
      </w:r>
      <w:r w:rsidR="000D72B8" w:rsidRPr="004E08EB">
        <w:rPr>
          <w:rFonts w:ascii="Times New Roman" w:hAnsi="Times New Roman" w:cs="Times New Roman"/>
          <w:b/>
          <w:bCs/>
          <w:i/>
          <w:sz w:val="28"/>
          <w:szCs w:val="28"/>
        </w:rPr>
        <w:t>the</w:t>
      </w:r>
      <w:r w:rsidR="000D72B8" w:rsidRPr="004E08EB">
        <w:rPr>
          <w:rFonts w:ascii="Times New Roman" w:hAnsi="Times New Roman" w:cs="Times New Roman"/>
          <w:b/>
          <w:bCs/>
          <w:sz w:val="28"/>
          <w:szCs w:val="28"/>
        </w:rPr>
        <w:t xml:space="preserve"> </w:t>
      </w:r>
      <w:r w:rsidR="00E51D20" w:rsidRPr="004E08EB">
        <w:rPr>
          <w:rFonts w:ascii="Times New Roman" w:hAnsi="Times New Roman" w:cs="Times New Roman"/>
          <w:b/>
          <w:bCs/>
          <w:sz w:val="28"/>
          <w:szCs w:val="28"/>
        </w:rPr>
        <w:t>kingdom</w:t>
      </w:r>
      <w:r w:rsidR="000D72B8" w:rsidRPr="004E08EB">
        <w:rPr>
          <w:rFonts w:ascii="Times New Roman" w:hAnsi="Times New Roman" w:cs="Times New Roman"/>
          <w:b/>
          <w:bCs/>
          <w:sz w:val="28"/>
          <w:szCs w:val="28"/>
        </w:rPr>
        <w:t xml:space="preserve"> of God</w:t>
      </w:r>
      <w:r w:rsidR="00E51D20" w:rsidRPr="004E08EB">
        <w:rPr>
          <w:rFonts w:ascii="Times New Roman" w:hAnsi="Times New Roman" w:cs="Times New Roman"/>
          <w:sz w:val="28"/>
          <w:szCs w:val="28"/>
        </w:rPr>
        <w:t xml:space="preserve">, neither does the </w:t>
      </w:r>
      <w:r w:rsidR="00AF5F41" w:rsidRPr="004E08EB">
        <w:rPr>
          <w:rFonts w:ascii="Times New Roman" w:hAnsi="Times New Roman" w:cs="Times New Roman"/>
          <w:sz w:val="28"/>
          <w:szCs w:val="28"/>
        </w:rPr>
        <w:t>C</w:t>
      </w:r>
      <w:r w:rsidR="00E51D20" w:rsidRPr="004E08EB">
        <w:rPr>
          <w:rFonts w:ascii="Times New Roman" w:hAnsi="Times New Roman" w:cs="Times New Roman"/>
          <w:sz w:val="28"/>
          <w:szCs w:val="28"/>
        </w:rPr>
        <w:t xml:space="preserve">orruption inherit the </w:t>
      </w:r>
      <w:r w:rsidR="00AF5F41" w:rsidRPr="004E08EB">
        <w:rPr>
          <w:rFonts w:ascii="Times New Roman" w:hAnsi="Times New Roman" w:cs="Times New Roman"/>
          <w:sz w:val="28"/>
          <w:szCs w:val="28"/>
        </w:rPr>
        <w:t>I</w:t>
      </w:r>
      <w:r w:rsidR="00E51D20" w:rsidRPr="004E08EB">
        <w:rPr>
          <w:rFonts w:ascii="Times New Roman" w:hAnsi="Times New Roman" w:cs="Times New Roman"/>
          <w:sz w:val="28"/>
          <w:szCs w:val="28"/>
        </w:rPr>
        <w:t>ncorruption.</w:t>
      </w:r>
      <w:r w:rsidR="00306FBA" w:rsidRPr="004E08EB">
        <w:rPr>
          <w:rFonts w:ascii="Times New Roman" w:hAnsi="Times New Roman" w:cs="Times New Roman"/>
          <w:sz w:val="28"/>
          <w:szCs w:val="28"/>
        </w:rPr>
        <w:t xml:space="preserve"> Behold, I tell you a secret. We will not all fall asleep, but we will all be changed. In a moment, in a </w:t>
      </w:r>
      <w:r w:rsidR="00306FBA" w:rsidRPr="004E08EB">
        <w:rPr>
          <w:rFonts w:ascii="Times New Roman" w:hAnsi="Times New Roman" w:cs="Times New Roman"/>
          <w:sz w:val="28"/>
          <w:szCs w:val="28"/>
        </w:rPr>
        <w:lastRenderedPageBreak/>
        <w:t xml:space="preserve">blinking of an eye, </w:t>
      </w:r>
      <w:r w:rsidR="00306FBA" w:rsidRPr="004E08EB">
        <w:rPr>
          <w:rFonts w:ascii="Times New Roman" w:hAnsi="Times New Roman" w:cs="Times New Roman"/>
          <w:b/>
          <w:bCs/>
          <w:sz w:val="28"/>
          <w:szCs w:val="28"/>
        </w:rPr>
        <w:t>at the last trumpet-blast</w:t>
      </w:r>
      <w:r w:rsidR="00306FBA" w:rsidRPr="004E08EB">
        <w:rPr>
          <w:rFonts w:ascii="Times New Roman" w:hAnsi="Times New Roman" w:cs="Times New Roman"/>
          <w:sz w:val="28"/>
          <w:szCs w:val="28"/>
        </w:rPr>
        <w:t xml:space="preserve">, </w:t>
      </w:r>
      <w:r w:rsidR="00093F01" w:rsidRPr="004E08EB">
        <w:rPr>
          <w:rFonts w:ascii="Times New Roman" w:hAnsi="Times New Roman" w:cs="Times New Roman"/>
          <w:sz w:val="28"/>
          <w:szCs w:val="28"/>
        </w:rPr>
        <w:t xml:space="preserve">for it will blast and the dead will be raised incorruptible and we will be changed. For this corruptible must put on incorruption, and this mortal put on immortality. And whenever this corruptible may have put on incorruption, and this mortal may have put on immortality, then will come to pass the word which </w:t>
      </w:r>
      <w:r w:rsidR="00093F01" w:rsidRPr="004E08EB">
        <w:rPr>
          <w:rFonts w:ascii="Times New Roman" w:hAnsi="Times New Roman" w:cs="Times New Roman"/>
          <w:i/>
          <w:iCs/>
          <w:sz w:val="28"/>
          <w:szCs w:val="28"/>
        </w:rPr>
        <w:t>is</w:t>
      </w:r>
      <w:r w:rsidR="00093F01" w:rsidRPr="004E08EB">
        <w:rPr>
          <w:rFonts w:ascii="Times New Roman" w:hAnsi="Times New Roman" w:cs="Times New Roman"/>
          <w:sz w:val="28"/>
          <w:szCs w:val="28"/>
        </w:rPr>
        <w:t xml:space="preserve"> written, ‘</w:t>
      </w:r>
      <w:r w:rsidR="00093F01" w:rsidRPr="004E08EB">
        <w:rPr>
          <w:rFonts w:ascii="Times New Roman" w:hAnsi="Times New Roman" w:cs="Times New Roman"/>
          <w:sz w:val="28"/>
          <w:szCs w:val="28"/>
          <w:u w:val="single"/>
        </w:rPr>
        <w:t>Death was drunk down into victory</w:t>
      </w:r>
      <w:r w:rsidR="00093F01" w:rsidRPr="004E08EB">
        <w:rPr>
          <w:rFonts w:ascii="Times New Roman" w:hAnsi="Times New Roman" w:cs="Times New Roman"/>
          <w:sz w:val="28"/>
          <w:szCs w:val="28"/>
        </w:rPr>
        <w:t xml:space="preserve">.’ </w:t>
      </w:r>
      <w:r w:rsidR="00F0040E" w:rsidRPr="004E08EB">
        <w:rPr>
          <w:rFonts w:ascii="Times New Roman" w:hAnsi="Times New Roman" w:cs="Times New Roman"/>
          <w:sz w:val="28"/>
          <w:szCs w:val="28"/>
        </w:rPr>
        <w:t>‘</w:t>
      </w:r>
      <w:r w:rsidR="00093F01" w:rsidRPr="004E08EB">
        <w:rPr>
          <w:rFonts w:ascii="Times New Roman" w:hAnsi="Times New Roman" w:cs="Times New Roman"/>
          <w:sz w:val="28"/>
          <w:szCs w:val="28"/>
          <w:u w:val="single"/>
        </w:rPr>
        <w:t xml:space="preserve">Where, death, </w:t>
      </w:r>
      <w:r w:rsidR="00093F01" w:rsidRPr="004E08EB">
        <w:rPr>
          <w:rFonts w:ascii="Times New Roman" w:hAnsi="Times New Roman" w:cs="Times New Roman"/>
          <w:i/>
          <w:iCs/>
          <w:sz w:val="28"/>
          <w:szCs w:val="28"/>
          <w:u w:val="single"/>
        </w:rPr>
        <w:t>is</w:t>
      </w:r>
      <w:r w:rsidR="00093F01" w:rsidRPr="004E08EB">
        <w:rPr>
          <w:rFonts w:ascii="Times New Roman" w:hAnsi="Times New Roman" w:cs="Times New Roman"/>
          <w:sz w:val="28"/>
          <w:szCs w:val="28"/>
          <w:u w:val="single"/>
        </w:rPr>
        <w:t xml:space="preserve"> your victory</w:t>
      </w:r>
      <w:r w:rsidR="00093F01" w:rsidRPr="004E08EB">
        <w:rPr>
          <w:rFonts w:ascii="Times New Roman" w:hAnsi="Times New Roman" w:cs="Times New Roman"/>
          <w:sz w:val="28"/>
          <w:szCs w:val="28"/>
        </w:rPr>
        <w:t xml:space="preserve">? </w:t>
      </w:r>
      <w:r w:rsidR="00093F01" w:rsidRPr="004E08EB">
        <w:rPr>
          <w:rFonts w:ascii="Times New Roman" w:hAnsi="Times New Roman" w:cs="Times New Roman"/>
          <w:sz w:val="28"/>
          <w:szCs w:val="28"/>
          <w:u w:val="single"/>
        </w:rPr>
        <w:t xml:space="preserve">Where, death </w:t>
      </w:r>
      <w:r w:rsidR="00093F01" w:rsidRPr="004E08EB">
        <w:rPr>
          <w:rFonts w:ascii="Times New Roman" w:hAnsi="Times New Roman" w:cs="Times New Roman"/>
          <w:i/>
          <w:iCs/>
          <w:sz w:val="28"/>
          <w:szCs w:val="28"/>
          <w:u w:val="single"/>
        </w:rPr>
        <w:t>is</w:t>
      </w:r>
      <w:r w:rsidR="00093F01" w:rsidRPr="004E08EB">
        <w:rPr>
          <w:rFonts w:ascii="Times New Roman" w:hAnsi="Times New Roman" w:cs="Times New Roman"/>
          <w:sz w:val="28"/>
          <w:szCs w:val="28"/>
          <w:u w:val="single"/>
        </w:rPr>
        <w:t xml:space="preserve"> your sting</w:t>
      </w:r>
      <w:r w:rsidR="00093F01" w:rsidRPr="004E08EB">
        <w:rPr>
          <w:rFonts w:ascii="Times New Roman" w:hAnsi="Times New Roman" w:cs="Times New Roman"/>
          <w:sz w:val="28"/>
          <w:szCs w:val="28"/>
        </w:rPr>
        <w:t>?</w:t>
      </w:r>
      <w:r w:rsidR="00F0040E" w:rsidRPr="004E08EB">
        <w:rPr>
          <w:rFonts w:ascii="Times New Roman" w:hAnsi="Times New Roman" w:cs="Times New Roman"/>
          <w:sz w:val="28"/>
          <w:szCs w:val="28"/>
        </w:rPr>
        <w:t xml:space="preserve">’ But the Sting of Death </w:t>
      </w:r>
      <w:r w:rsidR="00F0040E" w:rsidRPr="004E08EB">
        <w:rPr>
          <w:rFonts w:ascii="Times New Roman" w:hAnsi="Times New Roman" w:cs="Times New Roman"/>
          <w:i/>
          <w:iCs/>
          <w:sz w:val="28"/>
          <w:szCs w:val="28"/>
        </w:rPr>
        <w:t>is</w:t>
      </w:r>
      <w:r w:rsidR="00F0040E" w:rsidRPr="004E08EB">
        <w:rPr>
          <w:rFonts w:ascii="Times New Roman" w:hAnsi="Times New Roman" w:cs="Times New Roman"/>
          <w:sz w:val="28"/>
          <w:szCs w:val="28"/>
        </w:rPr>
        <w:t xml:space="preserve"> Sin, and the Power of Sin </w:t>
      </w:r>
      <w:r w:rsidR="00F0040E" w:rsidRPr="004E08EB">
        <w:rPr>
          <w:rFonts w:ascii="Times New Roman" w:hAnsi="Times New Roman" w:cs="Times New Roman"/>
          <w:i/>
          <w:iCs/>
          <w:sz w:val="28"/>
          <w:szCs w:val="28"/>
        </w:rPr>
        <w:t>is</w:t>
      </w:r>
      <w:r w:rsidR="00F0040E" w:rsidRPr="004E08EB">
        <w:rPr>
          <w:rFonts w:ascii="Times New Roman" w:hAnsi="Times New Roman" w:cs="Times New Roman"/>
          <w:sz w:val="28"/>
          <w:szCs w:val="28"/>
        </w:rPr>
        <w:t xml:space="preserve"> the law. But thanks to God, Who </w:t>
      </w:r>
      <w:r w:rsidR="00F0040E" w:rsidRPr="004E08EB">
        <w:rPr>
          <w:rFonts w:ascii="Times New Roman" w:hAnsi="Times New Roman" w:cs="Times New Roman"/>
          <w:i/>
          <w:iCs/>
          <w:sz w:val="28"/>
          <w:szCs w:val="28"/>
        </w:rPr>
        <w:t>is</w:t>
      </w:r>
      <w:r w:rsidR="00F0040E" w:rsidRPr="004E08EB">
        <w:rPr>
          <w:rFonts w:ascii="Times New Roman" w:hAnsi="Times New Roman" w:cs="Times New Roman"/>
          <w:sz w:val="28"/>
          <w:szCs w:val="28"/>
        </w:rPr>
        <w:t xml:space="preserve"> </w:t>
      </w:r>
      <w:r w:rsidR="00F0040E" w:rsidRPr="004E08EB">
        <w:rPr>
          <w:rFonts w:ascii="Times New Roman" w:hAnsi="Times New Roman" w:cs="Times New Roman"/>
          <w:b/>
          <w:bCs/>
          <w:sz w:val="28"/>
          <w:szCs w:val="28"/>
        </w:rPr>
        <w:t>giving us</w:t>
      </w:r>
      <w:r w:rsidR="00F0040E" w:rsidRPr="004E08EB">
        <w:rPr>
          <w:rFonts w:ascii="Times New Roman" w:hAnsi="Times New Roman" w:cs="Times New Roman"/>
          <w:sz w:val="28"/>
          <w:szCs w:val="28"/>
        </w:rPr>
        <w:t xml:space="preserve"> </w:t>
      </w:r>
      <w:r w:rsidR="00F0040E" w:rsidRPr="004E08EB">
        <w:rPr>
          <w:rFonts w:ascii="Times New Roman" w:hAnsi="Times New Roman" w:cs="Times New Roman"/>
          <w:b/>
          <w:bCs/>
          <w:sz w:val="28"/>
          <w:szCs w:val="28"/>
          <w:u w:val="single"/>
        </w:rPr>
        <w:t xml:space="preserve">the </w:t>
      </w:r>
      <w:r w:rsidR="000C100B" w:rsidRPr="004E08EB">
        <w:rPr>
          <w:rFonts w:ascii="Times New Roman" w:hAnsi="Times New Roman" w:cs="Times New Roman"/>
          <w:b/>
          <w:bCs/>
          <w:sz w:val="28"/>
          <w:szCs w:val="28"/>
          <w:u w:val="single"/>
        </w:rPr>
        <w:t>V</w:t>
      </w:r>
      <w:r w:rsidR="00F0040E" w:rsidRPr="004E08EB">
        <w:rPr>
          <w:rFonts w:ascii="Times New Roman" w:hAnsi="Times New Roman" w:cs="Times New Roman"/>
          <w:b/>
          <w:bCs/>
          <w:sz w:val="28"/>
          <w:szCs w:val="28"/>
          <w:u w:val="single"/>
        </w:rPr>
        <w:t>ictory</w:t>
      </w:r>
      <w:r w:rsidR="00F0040E" w:rsidRPr="004E08EB">
        <w:rPr>
          <w:rFonts w:ascii="Times New Roman" w:hAnsi="Times New Roman" w:cs="Times New Roman"/>
          <w:sz w:val="28"/>
          <w:szCs w:val="28"/>
        </w:rPr>
        <w:t xml:space="preserve"> through our Lord Jesus Christ.</w:t>
      </w:r>
      <w:r w:rsidR="00E51D20" w:rsidRPr="004E08EB">
        <w:rPr>
          <w:rFonts w:ascii="Times New Roman" w:hAnsi="Times New Roman" w:cs="Times New Roman"/>
          <w:sz w:val="28"/>
          <w:szCs w:val="28"/>
        </w:rPr>
        <w:t>”</w:t>
      </w:r>
      <w:r w:rsidR="00F0040E" w:rsidRPr="004E08EB">
        <w:rPr>
          <w:rFonts w:ascii="Times New Roman" w:hAnsi="Times New Roman" w:cs="Times New Roman"/>
          <w:sz w:val="28"/>
          <w:szCs w:val="28"/>
        </w:rPr>
        <w:t xml:space="preserve">    </w:t>
      </w:r>
      <w:r w:rsidR="00E51D20" w:rsidRPr="004E08EB">
        <w:rPr>
          <w:rFonts w:ascii="Times New Roman" w:hAnsi="Times New Roman" w:cs="Times New Roman"/>
          <w:sz w:val="28"/>
          <w:szCs w:val="28"/>
        </w:rPr>
        <w:t>1 Cor.15:50</w:t>
      </w:r>
      <w:r w:rsidR="004B1283" w:rsidRPr="004E08EB">
        <w:rPr>
          <w:rFonts w:ascii="Times New Roman" w:hAnsi="Times New Roman" w:cs="Times New Roman"/>
          <w:sz w:val="28"/>
          <w:szCs w:val="28"/>
        </w:rPr>
        <w:t>-57</w:t>
      </w:r>
    </w:p>
    <w:p w:rsidR="00E51D20" w:rsidRPr="004E08EB" w:rsidRDefault="00E51D20" w:rsidP="00865A81">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The</w:t>
      </w:r>
      <w:r w:rsidR="00F0040E" w:rsidRPr="004E08EB">
        <w:rPr>
          <w:rFonts w:ascii="Times New Roman" w:hAnsi="Times New Roman" w:cs="Times New Roman"/>
          <w:sz w:val="28"/>
          <w:szCs w:val="28"/>
        </w:rPr>
        <w:t xml:space="preserve"> </w:t>
      </w:r>
      <w:r w:rsidR="000074C0" w:rsidRPr="004E08EB">
        <w:rPr>
          <w:rFonts w:ascii="Times New Roman" w:hAnsi="Times New Roman" w:cs="Times New Roman"/>
          <w:sz w:val="28"/>
          <w:szCs w:val="28"/>
        </w:rPr>
        <w:t xml:space="preserve">two </w:t>
      </w:r>
      <w:r w:rsidR="00F0040E" w:rsidRPr="004E08EB">
        <w:rPr>
          <w:rFonts w:ascii="Times New Roman" w:hAnsi="Times New Roman" w:cs="Times New Roman"/>
          <w:sz w:val="28"/>
          <w:szCs w:val="28"/>
        </w:rPr>
        <w:t>previous</w:t>
      </w:r>
      <w:r w:rsidRPr="004E08EB">
        <w:rPr>
          <w:rFonts w:ascii="Times New Roman" w:hAnsi="Times New Roman" w:cs="Times New Roman"/>
          <w:sz w:val="28"/>
          <w:szCs w:val="28"/>
        </w:rPr>
        <w:t xml:space="preserve"> texts </w:t>
      </w:r>
      <w:r w:rsidR="00865A81" w:rsidRPr="004E08EB">
        <w:rPr>
          <w:rFonts w:ascii="Times New Roman" w:hAnsi="Times New Roman" w:cs="Times New Roman"/>
          <w:sz w:val="28"/>
          <w:szCs w:val="28"/>
        </w:rPr>
        <w:t xml:space="preserve">from 1 Corinthians 15 </w:t>
      </w:r>
      <w:r w:rsidRPr="004E08EB">
        <w:rPr>
          <w:rFonts w:ascii="Times New Roman" w:hAnsi="Times New Roman" w:cs="Times New Roman"/>
          <w:sz w:val="28"/>
          <w:szCs w:val="28"/>
        </w:rPr>
        <w:t xml:space="preserve">sum up the situation </w:t>
      </w:r>
      <w:r w:rsidR="00BF7D25" w:rsidRPr="004E08EB">
        <w:rPr>
          <w:rFonts w:ascii="Times New Roman" w:hAnsi="Times New Roman" w:cs="Times New Roman"/>
          <w:sz w:val="28"/>
          <w:szCs w:val="28"/>
        </w:rPr>
        <w:t xml:space="preserve">of Acts </w:t>
      </w:r>
      <w:r w:rsidRPr="004E08EB">
        <w:rPr>
          <w:rFonts w:ascii="Times New Roman" w:hAnsi="Times New Roman" w:cs="Times New Roman"/>
          <w:sz w:val="28"/>
          <w:szCs w:val="28"/>
        </w:rPr>
        <w:t xml:space="preserve">fairly well. Inheriting, that is ruling in the kingdom, can </w:t>
      </w:r>
      <w:r w:rsidR="00F0040E" w:rsidRPr="004E08EB">
        <w:rPr>
          <w:rFonts w:ascii="Times New Roman" w:hAnsi="Times New Roman" w:cs="Times New Roman"/>
          <w:sz w:val="28"/>
          <w:szCs w:val="28"/>
        </w:rPr>
        <w:t xml:space="preserve">come </w:t>
      </w:r>
      <w:r w:rsidR="00847FAE" w:rsidRPr="004E08EB">
        <w:rPr>
          <w:rFonts w:ascii="Times New Roman" w:hAnsi="Times New Roman" w:cs="Times New Roman"/>
          <w:sz w:val="28"/>
          <w:szCs w:val="28"/>
        </w:rPr>
        <w:t>only</w:t>
      </w:r>
      <w:r w:rsidRPr="004E08EB">
        <w:rPr>
          <w:rFonts w:ascii="Times New Roman" w:hAnsi="Times New Roman" w:cs="Times New Roman"/>
          <w:sz w:val="28"/>
          <w:szCs w:val="28"/>
        </w:rPr>
        <w:t xml:space="preserve"> via resurrection, and resurrection was an expectation </w:t>
      </w:r>
      <w:r w:rsidR="00865A81" w:rsidRPr="004E08EB">
        <w:rPr>
          <w:rFonts w:ascii="Times New Roman" w:hAnsi="Times New Roman" w:cs="Times New Roman"/>
          <w:sz w:val="28"/>
          <w:szCs w:val="28"/>
        </w:rPr>
        <w:t>at</w:t>
      </w:r>
      <w:r w:rsidRPr="004E08EB">
        <w:rPr>
          <w:rFonts w:ascii="Times New Roman" w:hAnsi="Times New Roman" w:cs="Times New Roman"/>
          <w:sz w:val="28"/>
          <w:szCs w:val="28"/>
        </w:rPr>
        <w:t xml:space="preserve"> Christ’s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Ergo, the kingdom </w:t>
      </w:r>
      <w:r w:rsidR="00464BE9" w:rsidRPr="004E08EB">
        <w:rPr>
          <w:rFonts w:ascii="Times New Roman" w:hAnsi="Times New Roman" w:cs="Times New Roman"/>
          <w:sz w:val="28"/>
          <w:szCs w:val="28"/>
        </w:rPr>
        <w:t xml:space="preserve">inheritance </w:t>
      </w:r>
      <w:r w:rsidRPr="004E08EB">
        <w:rPr>
          <w:rFonts w:ascii="Times New Roman" w:hAnsi="Times New Roman" w:cs="Times New Roman"/>
          <w:sz w:val="28"/>
          <w:szCs w:val="28"/>
        </w:rPr>
        <w:t xml:space="preserve">will begin at His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w:t>
      </w:r>
      <w:r w:rsidR="00F0040E" w:rsidRPr="004E08EB">
        <w:rPr>
          <w:rFonts w:ascii="Times New Roman" w:hAnsi="Times New Roman" w:cs="Times New Roman"/>
          <w:sz w:val="28"/>
          <w:szCs w:val="28"/>
        </w:rPr>
        <w:t xml:space="preserve"> Further, </w:t>
      </w:r>
      <w:r w:rsidR="000074C0" w:rsidRPr="004E08EB">
        <w:rPr>
          <w:rFonts w:ascii="Times New Roman" w:hAnsi="Times New Roman" w:cs="Times New Roman"/>
          <w:sz w:val="28"/>
          <w:szCs w:val="28"/>
        </w:rPr>
        <w:t>“</w:t>
      </w:r>
      <w:r w:rsidR="00F0040E" w:rsidRPr="004E08EB">
        <w:rPr>
          <w:rFonts w:ascii="Times New Roman" w:hAnsi="Times New Roman" w:cs="Times New Roman"/>
          <w:sz w:val="28"/>
          <w:szCs w:val="28"/>
        </w:rPr>
        <w:t>the last trumpet</w:t>
      </w:r>
      <w:r w:rsidR="000074C0" w:rsidRPr="004E08EB">
        <w:rPr>
          <w:rFonts w:ascii="Times New Roman" w:hAnsi="Times New Roman" w:cs="Times New Roman"/>
          <w:sz w:val="28"/>
          <w:szCs w:val="28"/>
        </w:rPr>
        <w:t>”</w:t>
      </w:r>
      <w:r w:rsidR="00F0040E" w:rsidRPr="004E08EB">
        <w:rPr>
          <w:rFonts w:ascii="Times New Roman" w:hAnsi="Times New Roman" w:cs="Times New Roman"/>
          <w:sz w:val="28"/>
          <w:szCs w:val="28"/>
        </w:rPr>
        <w:t xml:space="preserve"> (number seven in the Revelation) and </w:t>
      </w:r>
      <w:r w:rsidR="000074C0" w:rsidRPr="004E08EB">
        <w:rPr>
          <w:rFonts w:ascii="Times New Roman" w:hAnsi="Times New Roman" w:cs="Times New Roman"/>
          <w:sz w:val="28"/>
          <w:szCs w:val="28"/>
        </w:rPr>
        <w:t>“</w:t>
      </w:r>
      <w:r w:rsidR="00F0040E" w:rsidRPr="004E08EB">
        <w:rPr>
          <w:rFonts w:ascii="Times New Roman" w:hAnsi="Times New Roman" w:cs="Times New Roman"/>
          <w:sz w:val="28"/>
          <w:szCs w:val="28"/>
          <w:u w:val="single"/>
        </w:rPr>
        <w:t xml:space="preserve">the </w:t>
      </w:r>
      <w:r w:rsidR="000C100B" w:rsidRPr="004E08EB">
        <w:rPr>
          <w:rFonts w:ascii="Times New Roman" w:hAnsi="Times New Roman" w:cs="Times New Roman"/>
          <w:sz w:val="28"/>
          <w:szCs w:val="28"/>
          <w:u w:val="single"/>
        </w:rPr>
        <w:t>V</w:t>
      </w:r>
      <w:r w:rsidR="00F0040E" w:rsidRPr="004E08EB">
        <w:rPr>
          <w:rFonts w:ascii="Times New Roman" w:hAnsi="Times New Roman" w:cs="Times New Roman"/>
          <w:sz w:val="28"/>
          <w:szCs w:val="28"/>
          <w:u w:val="single"/>
        </w:rPr>
        <w:t>ictory</w:t>
      </w:r>
      <w:r w:rsidR="000074C0" w:rsidRPr="004E08EB">
        <w:rPr>
          <w:rFonts w:ascii="Times New Roman" w:hAnsi="Times New Roman" w:cs="Times New Roman"/>
          <w:sz w:val="28"/>
          <w:szCs w:val="28"/>
        </w:rPr>
        <w:t>”</w:t>
      </w:r>
      <w:r w:rsidR="00F0040E" w:rsidRPr="004E08EB">
        <w:rPr>
          <w:rFonts w:ascii="Times New Roman" w:hAnsi="Times New Roman" w:cs="Times New Roman"/>
          <w:sz w:val="28"/>
          <w:szCs w:val="28"/>
        </w:rPr>
        <w:t xml:space="preserve"> (Gk. </w:t>
      </w:r>
      <w:r w:rsidR="00F0040E" w:rsidRPr="004E08EB">
        <w:rPr>
          <w:rFonts w:ascii="Times New Roman" w:hAnsi="Times New Roman" w:cs="Times New Roman"/>
          <w:i/>
          <w:iCs/>
          <w:sz w:val="28"/>
          <w:szCs w:val="28"/>
        </w:rPr>
        <w:t xml:space="preserve">nikē </w:t>
      </w:r>
      <w:r w:rsidR="00F0040E" w:rsidRPr="004E08EB">
        <w:rPr>
          <w:rFonts w:ascii="Times New Roman" w:hAnsi="Times New Roman" w:cs="Times New Roman"/>
          <w:sz w:val="28"/>
          <w:szCs w:val="28"/>
        </w:rPr>
        <w:t xml:space="preserve">will belong to the Overcomer, </w:t>
      </w:r>
      <w:r w:rsidR="0016094F" w:rsidRPr="004E08EB">
        <w:rPr>
          <w:rFonts w:ascii="Times New Roman" w:hAnsi="Times New Roman" w:cs="Times New Roman"/>
          <w:sz w:val="28"/>
          <w:szCs w:val="28"/>
        </w:rPr>
        <w:t xml:space="preserve">Gk. </w:t>
      </w:r>
      <w:r w:rsidR="00F0040E" w:rsidRPr="004E08EB">
        <w:rPr>
          <w:rFonts w:ascii="Times New Roman" w:hAnsi="Times New Roman" w:cs="Times New Roman"/>
          <w:i/>
          <w:iCs/>
          <w:sz w:val="28"/>
          <w:szCs w:val="28"/>
        </w:rPr>
        <w:t>nikōn</w:t>
      </w:r>
      <w:r w:rsidR="00F0040E" w:rsidRPr="004E08EB">
        <w:rPr>
          <w:rFonts w:ascii="Times New Roman" w:hAnsi="Times New Roman" w:cs="Times New Roman"/>
          <w:sz w:val="28"/>
          <w:szCs w:val="28"/>
        </w:rPr>
        <w:t>) provide additional links to “the Lord’s day” of the Revelation.</w:t>
      </w:r>
      <w:r w:rsidR="00827F4F" w:rsidRPr="004E08EB">
        <w:rPr>
          <w:rFonts w:ascii="Times New Roman" w:hAnsi="Times New Roman" w:cs="Times New Roman"/>
          <w:sz w:val="28"/>
          <w:szCs w:val="28"/>
        </w:rPr>
        <w:t xml:space="preserve"> The two OT quotes </w:t>
      </w:r>
      <w:r w:rsidR="004F64BB" w:rsidRPr="004E08EB">
        <w:rPr>
          <w:rFonts w:ascii="Times New Roman" w:hAnsi="Times New Roman" w:cs="Times New Roman"/>
          <w:sz w:val="28"/>
          <w:szCs w:val="28"/>
        </w:rPr>
        <w:t xml:space="preserve">in 1 Corinthians 15 </w:t>
      </w:r>
      <w:r w:rsidR="00827F4F" w:rsidRPr="004E08EB">
        <w:rPr>
          <w:rFonts w:ascii="Times New Roman" w:hAnsi="Times New Roman" w:cs="Times New Roman"/>
          <w:sz w:val="28"/>
          <w:szCs w:val="28"/>
        </w:rPr>
        <w:t xml:space="preserve">are </w:t>
      </w:r>
      <w:r w:rsidR="00847FAE" w:rsidRPr="004E08EB">
        <w:rPr>
          <w:rFonts w:ascii="Times New Roman" w:hAnsi="Times New Roman" w:cs="Times New Roman"/>
          <w:sz w:val="28"/>
          <w:szCs w:val="28"/>
        </w:rPr>
        <w:t xml:space="preserve">paraphrases </w:t>
      </w:r>
      <w:r w:rsidR="007B6B74" w:rsidRPr="004E08EB">
        <w:rPr>
          <w:rFonts w:ascii="Times New Roman" w:hAnsi="Times New Roman" w:cs="Times New Roman"/>
          <w:sz w:val="28"/>
          <w:szCs w:val="28"/>
        </w:rPr>
        <w:t xml:space="preserve">of </w:t>
      </w:r>
      <w:r w:rsidR="00827F4F" w:rsidRPr="004E08EB">
        <w:rPr>
          <w:rFonts w:ascii="Times New Roman" w:hAnsi="Times New Roman" w:cs="Times New Roman"/>
          <w:sz w:val="28"/>
          <w:szCs w:val="28"/>
          <w:u w:val="single"/>
        </w:rPr>
        <w:t>Isa.25:8</w:t>
      </w:r>
      <w:r w:rsidR="00827F4F" w:rsidRPr="004E08EB">
        <w:rPr>
          <w:rFonts w:ascii="Times New Roman" w:hAnsi="Times New Roman" w:cs="Times New Roman"/>
          <w:sz w:val="28"/>
          <w:szCs w:val="28"/>
        </w:rPr>
        <w:t xml:space="preserve"> and </w:t>
      </w:r>
      <w:r w:rsidR="00827F4F" w:rsidRPr="004E08EB">
        <w:rPr>
          <w:rFonts w:ascii="Times New Roman" w:hAnsi="Times New Roman" w:cs="Times New Roman"/>
          <w:sz w:val="28"/>
          <w:szCs w:val="28"/>
          <w:u w:val="single"/>
        </w:rPr>
        <w:t>Hos.13:14</w:t>
      </w:r>
      <w:r w:rsidR="00FC56D1" w:rsidRPr="004E08EB">
        <w:rPr>
          <w:rFonts w:ascii="Times New Roman" w:hAnsi="Times New Roman" w:cs="Times New Roman"/>
          <w:sz w:val="28"/>
          <w:szCs w:val="28"/>
        </w:rPr>
        <w:t xml:space="preserve"> (</w:t>
      </w:r>
      <w:r w:rsidR="00FC56D1" w:rsidRPr="004E08EB">
        <w:rPr>
          <w:rFonts w:ascii="Times New Roman" w:hAnsi="Times New Roman" w:cs="Times New Roman"/>
          <w:i/>
          <w:iCs/>
          <w:sz w:val="28"/>
          <w:szCs w:val="28"/>
        </w:rPr>
        <w:t>LXX</w:t>
      </w:r>
      <w:r w:rsidR="00FC56D1" w:rsidRPr="004E08EB">
        <w:rPr>
          <w:rFonts w:ascii="Times New Roman" w:hAnsi="Times New Roman" w:cs="Times New Roman"/>
          <w:sz w:val="28"/>
          <w:szCs w:val="28"/>
        </w:rPr>
        <w:t>)</w:t>
      </w:r>
      <w:r w:rsidR="00827F4F" w:rsidRPr="004E08EB">
        <w:rPr>
          <w:rFonts w:ascii="Times New Roman" w:hAnsi="Times New Roman" w:cs="Times New Roman"/>
          <w:sz w:val="28"/>
          <w:szCs w:val="28"/>
        </w:rPr>
        <w:t>, respectively. I have already examined the context of Isaiah chapter 25 in some detail</w:t>
      </w:r>
      <w:r w:rsidR="007B6B74" w:rsidRPr="004E08EB">
        <w:rPr>
          <w:rFonts w:ascii="Times New Roman" w:hAnsi="Times New Roman" w:cs="Times New Roman"/>
          <w:sz w:val="28"/>
          <w:szCs w:val="28"/>
        </w:rPr>
        <w:t xml:space="preserve"> in the </w:t>
      </w:r>
      <w:r w:rsidR="00BF7D25" w:rsidRPr="004E08EB">
        <w:rPr>
          <w:rFonts w:ascii="Times New Roman" w:hAnsi="Times New Roman" w:cs="Times New Roman"/>
          <w:sz w:val="28"/>
          <w:szCs w:val="28"/>
        </w:rPr>
        <w:t>chapter</w:t>
      </w:r>
      <w:r w:rsidR="007B6B74" w:rsidRPr="004E08EB">
        <w:rPr>
          <w:rFonts w:ascii="Times New Roman" w:hAnsi="Times New Roman" w:cs="Times New Roman"/>
          <w:sz w:val="28"/>
          <w:szCs w:val="28"/>
        </w:rPr>
        <w:t xml:space="preserve"> </w:t>
      </w:r>
      <w:r w:rsidR="007B6B74" w:rsidRPr="004E08EB">
        <w:rPr>
          <w:rFonts w:ascii="Times New Roman" w:hAnsi="Times New Roman" w:cs="Times New Roman"/>
          <w:b/>
          <w:bCs/>
          <w:sz w:val="28"/>
          <w:szCs w:val="28"/>
        </w:rPr>
        <w:t>Christ in the Old Testament, and the New</w:t>
      </w:r>
      <w:r w:rsidR="00827F4F" w:rsidRPr="004E08EB">
        <w:rPr>
          <w:rFonts w:ascii="Times New Roman" w:hAnsi="Times New Roman" w:cs="Times New Roman"/>
          <w:sz w:val="28"/>
          <w:szCs w:val="28"/>
        </w:rPr>
        <w:t xml:space="preserve">. </w:t>
      </w:r>
      <w:r w:rsidR="00B10AE7" w:rsidRPr="004E08EB">
        <w:rPr>
          <w:rFonts w:ascii="Times New Roman" w:hAnsi="Times New Roman" w:cs="Times New Roman"/>
          <w:sz w:val="28"/>
          <w:szCs w:val="28"/>
        </w:rPr>
        <w:t>Now here is some context for the Hosea quote –</w:t>
      </w:r>
    </w:p>
    <w:p w:rsidR="0008546F" w:rsidRPr="004E08EB" w:rsidRDefault="00B10AE7" w:rsidP="0008546F">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“Israel has destroyed yourself, for </w:t>
      </w:r>
      <w:r w:rsidRPr="004E08EB">
        <w:rPr>
          <w:rFonts w:ascii="Times New Roman" w:hAnsi="Times New Roman" w:cs="Times New Roman"/>
          <w:i/>
          <w:iCs/>
          <w:sz w:val="28"/>
          <w:szCs w:val="28"/>
        </w:rPr>
        <w:t>you are</w:t>
      </w:r>
      <w:r w:rsidRPr="004E08EB">
        <w:rPr>
          <w:rFonts w:ascii="Times New Roman" w:hAnsi="Times New Roman" w:cs="Times New Roman"/>
          <w:sz w:val="28"/>
          <w:szCs w:val="28"/>
        </w:rPr>
        <w:t xml:space="preserve"> against Me, against your help. Where </w:t>
      </w:r>
      <w:r w:rsidRPr="004E08EB">
        <w:rPr>
          <w:rFonts w:ascii="Times New Roman" w:hAnsi="Times New Roman" w:cs="Times New Roman"/>
          <w:i/>
          <w:iCs/>
          <w:sz w:val="28"/>
          <w:szCs w:val="28"/>
        </w:rPr>
        <w:t>is</w:t>
      </w:r>
      <w:r w:rsidRPr="004E08EB">
        <w:rPr>
          <w:rFonts w:ascii="Times New Roman" w:hAnsi="Times New Roman" w:cs="Times New Roman"/>
          <w:sz w:val="28"/>
          <w:szCs w:val="28"/>
        </w:rPr>
        <w:t xml:space="preserve"> your king, then</w:t>
      </w:r>
      <w:r w:rsidR="00AA10B9" w:rsidRPr="004E08EB">
        <w:rPr>
          <w:rFonts w:ascii="Times New Roman" w:hAnsi="Times New Roman" w:cs="Times New Roman"/>
          <w:sz w:val="28"/>
          <w:szCs w:val="28"/>
        </w:rPr>
        <w:t xml:space="preserve"> – and has he delivered you in all your cities</w:t>
      </w:r>
      <w:r w:rsidRPr="004E08EB">
        <w:rPr>
          <w:rFonts w:ascii="Times New Roman" w:hAnsi="Times New Roman" w:cs="Times New Roman"/>
          <w:sz w:val="28"/>
          <w:szCs w:val="28"/>
        </w:rPr>
        <w:t>?</w:t>
      </w:r>
      <w:r w:rsidR="00AA10B9" w:rsidRPr="004E08EB">
        <w:rPr>
          <w:rFonts w:ascii="Times New Roman" w:hAnsi="Times New Roman" w:cs="Times New Roman"/>
          <w:sz w:val="28"/>
          <w:szCs w:val="28"/>
        </w:rPr>
        <w:t xml:space="preserve"> And your judges of whom you said, ‘Give to me a king and princes.’ I give to you a king in My anger, and I took away in My fury. Bound </w:t>
      </w:r>
      <w:r w:rsidR="00AA10B9" w:rsidRPr="004E08EB">
        <w:rPr>
          <w:rFonts w:ascii="Times New Roman" w:hAnsi="Times New Roman" w:cs="Times New Roman"/>
          <w:i/>
          <w:iCs/>
          <w:sz w:val="28"/>
          <w:szCs w:val="28"/>
        </w:rPr>
        <w:t>is the</w:t>
      </w:r>
      <w:r w:rsidR="00AA10B9" w:rsidRPr="004E08EB">
        <w:rPr>
          <w:rFonts w:ascii="Times New Roman" w:hAnsi="Times New Roman" w:cs="Times New Roman"/>
          <w:sz w:val="28"/>
          <w:szCs w:val="28"/>
        </w:rPr>
        <w:t xml:space="preserve"> iniquity of Ephraim; hidden </w:t>
      </w:r>
      <w:r w:rsidR="00AA10B9" w:rsidRPr="004E08EB">
        <w:rPr>
          <w:rFonts w:ascii="Times New Roman" w:hAnsi="Times New Roman" w:cs="Times New Roman"/>
          <w:i/>
          <w:iCs/>
          <w:sz w:val="28"/>
          <w:szCs w:val="28"/>
        </w:rPr>
        <w:t>is</w:t>
      </w:r>
      <w:r w:rsidR="00AA10B9" w:rsidRPr="004E08EB">
        <w:rPr>
          <w:rFonts w:ascii="Times New Roman" w:hAnsi="Times New Roman" w:cs="Times New Roman"/>
          <w:sz w:val="28"/>
          <w:szCs w:val="28"/>
        </w:rPr>
        <w:t xml:space="preserve"> his sin. Pains of bringing forth will come to him. He </w:t>
      </w:r>
      <w:r w:rsidR="00AA10B9" w:rsidRPr="004E08EB">
        <w:rPr>
          <w:rFonts w:ascii="Times New Roman" w:hAnsi="Times New Roman" w:cs="Times New Roman"/>
          <w:i/>
          <w:iCs/>
          <w:sz w:val="28"/>
          <w:szCs w:val="28"/>
        </w:rPr>
        <w:t>is</w:t>
      </w:r>
      <w:r w:rsidR="00AA10B9" w:rsidRPr="004E08EB">
        <w:rPr>
          <w:rFonts w:ascii="Times New Roman" w:hAnsi="Times New Roman" w:cs="Times New Roman"/>
          <w:sz w:val="28"/>
          <w:szCs w:val="28"/>
        </w:rPr>
        <w:t xml:space="preserve"> a son not wise</w:t>
      </w:r>
      <w:r w:rsidR="00340AB9" w:rsidRPr="004E08EB">
        <w:rPr>
          <w:rFonts w:ascii="Times New Roman" w:hAnsi="Times New Roman" w:cs="Times New Roman"/>
          <w:sz w:val="28"/>
          <w:szCs w:val="28"/>
        </w:rPr>
        <w:t>, for he stays not a time for a breach of sons</w:t>
      </w:r>
      <w:r w:rsidR="00AA10B9" w:rsidRPr="004E08EB">
        <w:rPr>
          <w:rFonts w:ascii="Times New Roman" w:hAnsi="Times New Roman" w:cs="Times New Roman"/>
          <w:sz w:val="28"/>
          <w:szCs w:val="28"/>
        </w:rPr>
        <w:t>.</w:t>
      </w:r>
      <w:r w:rsidR="00340AB9" w:rsidRPr="004E08EB">
        <w:rPr>
          <w:rFonts w:ascii="Times New Roman" w:hAnsi="Times New Roman" w:cs="Times New Roman"/>
          <w:sz w:val="28"/>
          <w:szCs w:val="28"/>
        </w:rPr>
        <w:t xml:space="preserve"> From </w:t>
      </w:r>
      <w:r w:rsidR="00340AB9" w:rsidRPr="004E08EB">
        <w:rPr>
          <w:rFonts w:ascii="Times New Roman" w:hAnsi="Times New Roman" w:cs="Times New Roman"/>
          <w:i/>
          <w:iCs/>
          <w:sz w:val="28"/>
          <w:szCs w:val="28"/>
        </w:rPr>
        <w:t>the</w:t>
      </w:r>
      <w:r w:rsidR="00340AB9" w:rsidRPr="004E08EB">
        <w:rPr>
          <w:rFonts w:ascii="Times New Roman" w:hAnsi="Times New Roman" w:cs="Times New Roman"/>
          <w:sz w:val="28"/>
          <w:szCs w:val="28"/>
        </w:rPr>
        <w:t xml:space="preserve"> hand of Sheol I will ransom them,</w:t>
      </w:r>
      <w:r w:rsidR="00AA10B9" w:rsidRPr="004E08EB">
        <w:rPr>
          <w:rFonts w:ascii="Times New Roman" w:hAnsi="Times New Roman" w:cs="Times New Roman"/>
          <w:sz w:val="28"/>
          <w:szCs w:val="28"/>
        </w:rPr>
        <w:t xml:space="preserve"> </w:t>
      </w:r>
      <w:r w:rsidR="00340AB9" w:rsidRPr="004E08EB">
        <w:rPr>
          <w:rFonts w:ascii="Times New Roman" w:hAnsi="Times New Roman" w:cs="Times New Roman"/>
          <w:sz w:val="28"/>
          <w:szCs w:val="28"/>
        </w:rPr>
        <w:t xml:space="preserve">from death I will redeem them. Where </w:t>
      </w:r>
      <w:r w:rsidR="00340AB9" w:rsidRPr="004E08EB">
        <w:rPr>
          <w:rFonts w:ascii="Times New Roman" w:hAnsi="Times New Roman" w:cs="Times New Roman"/>
          <w:i/>
          <w:iCs/>
          <w:sz w:val="28"/>
          <w:szCs w:val="28"/>
        </w:rPr>
        <w:t>is</w:t>
      </w:r>
      <w:r w:rsidR="00340AB9" w:rsidRPr="004E08EB">
        <w:rPr>
          <w:rFonts w:ascii="Times New Roman" w:hAnsi="Times New Roman" w:cs="Times New Roman"/>
          <w:sz w:val="28"/>
          <w:szCs w:val="28"/>
        </w:rPr>
        <w:t xml:space="preserve"> your destruction, Sheol? Repentance will be hidden from My eyes</w:t>
      </w:r>
      <w:r w:rsidR="00407F21" w:rsidRPr="004E08EB">
        <w:rPr>
          <w:rFonts w:ascii="Times New Roman" w:hAnsi="Times New Roman" w:cs="Times New Roman"/>
          <w:sz w:val="28"/>
          <w:szCs w:val="28"/>
        </w:rPr>
        <w:t>.</w:t>
      </w:r>
      <w:r w:rsidR="00340AB9" w:rsidRPr="004E08EB">
        <w:rPr>
          <w:rFonts w:ascii="Times New Roman" w:hAnsi="Times New Roman" w:cs="Times New Roman"/>
          <w:sz w:val="28"/>
          <w:szCs w:val="28"/>
        </w:rPr>
        <w:t xml:space="preserve">”  </w:t>
      </w:r>
      <w:r w:rsidR="0008546F" w:rsidRPr="004E08EB">
        <w:rPr>
          <w:rFonts w:ascii="Times New Roman" w:hAnsi="Times New Roman" w:cs="Times New Roman"/>
          <w:sz w:val="28"/>
          <w:szCs w:val="28"/>
        </w:rPr>
        <w:t>Hos.13:9-14 (transl. from Heb. txt)</w:t>
      </w:r>
    </w:p>
    <w:p w:rsidR="00E3572E" w:rsidRPr="004E08EB" w:rsidRDefault="00E3572E" w:rsidP="00FB1159">
      <w:pPr>
        <w:widowControl w:val="0"/>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What follows </w:t>
      </w:r>
      <w:r w:rsidR="004E5DBD" w:rsidRPr="004E08EB">
        <w:rPr>
          <w:rFonts w:ascii="Times New Roman" w:hAnsi="Times New Roman" w:cs="Times New Roman"/>
          <w:sz w:val="28"/>
          <w:szCs w:val="28"/>
        </w:rPr>
        <w:t xml:space="preserve">in Hosea 13 </w:t>
      </w:r>
      <w:r w:rsidRPr="004E08EB">
        <w:rPr>
          <w:rFonts w:ascii="Times New Roman" w:hAnsi="Times New Roman" w:cs="Times New Roman"/>
          <w:sz w:val="28"/>
          <w:szCs w:val="28"/>
        </w:rPr>
        <w:t xml:space="preserve">is more threat of destruction for Samaria, so this promise of ransom and redemption </w:t>
      </w:r>
      <w:r w:rsidR="00A14EA7" w:rsidRPr="004E08EB">
        <w:rPr>
          <w:rFonts w:ascii="Times New Roman" w:hAnsi="Times New Roman" w:cs="Times New Roman"/>
          <w:sz w:val="28"/>
          <w:szCs w:val="28"/>
        </w:rPr>
        <w:t xml:space="preserve">from death </w:t>
      </w:r>
      <w:r w:rsidRPr="004E08EB">
        <w:rPr>
          <w:rFonts w:ascii="Times New Roman" w:hAnsi="Times New Roman" w:cs="Times New Roman"/>
          <w:sz w:val="28"/>
          <w:szCs w:val="28"/>
        </w:rPr>
        <w:t xml:space="preserve">was a glimmer of good news, but ostensibly only after </w:t>
      </w:r>
      <w:r w:rsidR="0016094F" w:rsidRPr="004E08EB">
        <w:rPr>
          <w:rFonts w:ascii="Times New Roman" w:hAnsi="Times New Roman" w:cs="Times New Roman"/>
          <w:sz w:val="28"/>
          <w:szCs w:val="28"/>
        </w:rPr>
        <w:t>a</w:t>
      </w:r>
      <w:r w:rsidRPr="004E08EB">
        <w:rPr>
          <w:rFonts w:ascii="Times New Roman" w:hAnsi="Times New Roman" w:cs="Times New Roman"/>
          <w:sz w:val="28"/>
          <w:szCs w:val="28"/>
        </w:rPr>
        <w:t xml:space="preserve"> punishment was suffered. </w:t>
      </w:r>
      <w:r w:rsidR="00865A81" w:rsidRPr="004E08EB">
        <w:rPr>
          <w:rFonts w:ascii="Times New Roman" w:hAnsi="Times New Roman" w:cs="Times New Roman"/>
          <w:sz w:val="28"/>
          <w:szCs w:val="28"/>
        </w:rPr>
        <w:t>But this was all back-drop for the Acts period, and its continuation into the end-time.</w:t>
      </w:r>
    </w:p>
    <w:p w:rsidR="00457648" w:rsidRDefault="00306FBA" w:rsidP="00457648">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w:t>
      </w:r>
      <w:r w:rsidR="00827F4F" w:rsidRPr="004E08EB">
        <w:rPr>
          <w:rFonts w:ascii="Times New Roman" w:hAnsi="Times New Roman" w:cs="Times New Roman"/>
          <w:sz w:val="28"/>
          <w:szCs w:val="28"/>
        </w:rPr>
        <w:t xml:space="preserve">If anyone loves not the Lord, let him be accursed. </w:t>
      </w:r>
      <w:r w:rsidR="00827F4F" w:rsidRPr="004E08EB">
        <w:rPr>
          <w:rFonts w:ascii="Times New Roman" w:hAnsi="Times New Roman" w:cs="Times New Roman"/>
          <w:b/>
          <w:bCs/>
          <w:sz w:val="28"/>
          <w:szCs w:val="28"/>
          <w:u w:val="single"/>
        </w:rPr>
        <w:t>Our Lord, come</w:t>
      </w:r>
      <w:r w:rsidR="00827F4F" w:rsidRPr="004E08EB">
        <w:rPr>
          <w:rFonts w:ascii="Times New Roman" w:hAnsi="Times New Roman" w:cs="Times New Roman"/>
          <w:b/>
          <w:bCs/>
          <w:sz w:val="28"/>
          <w:szCs w:val="28"/>
        </w:rPr>
        <w:t>!</w:t>
      </w:r>
      <w:r w:rsidR="00827F4F" w:rsidRPr="004E08EB">
        <w:rPr>
          <w:rFonts w:ascii="Times New Roman" w:hAnsi="Times New Roman" w:cs="Times New Roman"/>
          <w:sz w:val="28"/>
          <w:szCs w:val="28"/>
        </w:rPr>
        <w:t xml:space="preserve">”    </w:t>
      </w:r>
    </w:p>
    <w:p w:rsidR="00827F4F" w:rsidRPr="004E08EB" w:rsidRDefault="00457648" w:rsidP="00827F4F">
      <w:pPr>
        <w:tabs>
          <w:tab w:val="right" w:pos="8640"/>
        </w:tabs>
        <w:ind w:left="360"/>
        <w:rPr>
          <w:rFonts w:ascii="Times New Roman" w:hAnsi="Times New Roman" w:cs="Times New Roman"/>
          <w:sz w:val="28"/>
          <w:szCs w:val="28"/>
        </w:rPr>
      </w:pPr>
      <w:r>
        <w:rPr>
          <w:rFonts w:ascii="Times New Roman" w:hAnsi="Times New Roman" w:cs="Times New Roman"/>
          <w:sz w:val="28"/>
          <w:szCs w:val="28"/>
        </w:rPr>
        <w:tab/>
      </w:r>
      <w:r w:rsidR="00827F4F" w:rsidRPr="004E08EB">
        <w:rPr>
          <w:rFonts w:ascii="Times New Roman" w:hAnsi="Times New Roman" w:cs="Times New Roman"/>
          <w:sz w:val="28"/>
          <w:szCs w:val="28"/>
        </w:rPr>
        <w:t>1 Cor.16:22</w:t>
      </w:r>
    </w:p>
    <w:p w:rsidR="00107BB6" w:rsidRPr="004E08EB" w:rsidRDefault="00827F4F" w:rsidP="00407F21">
      <w:pPr>
        <w:tabs>
          <w:tab w:val="right" w:pos="8640"/>
        </w:tabs>
        <w:rPr>
          <w:rFonts w:ascii="Times New Roman" w:hAnsi="Times New Roman" w:cs="Times New Roman"/>
          <w:sz w:val="28"/>
          <w:szCs w:val="28"/>
        </w:rPr>
      </w:pPr>
      <w:r w:rsidRPr="004E08EB">
        <w:rPr>
          <w:rFonts w:ascii="Times New Roman" w:hAnsi="Times New Roman" w:cs="Times New Roman"/>
          <w:sz w:val="28"/>
          <w:szCs w:val="28"/>
        </w:rPr>
        <w:lastRenderedPageBreak/>
        <w:t xml:space="preserve">This closing salutation </w:t>
      </w:r>
      <w:r w:rsidR="00407F21" w:rsidRPr="004E08EB">
        <w:rPr>
          <w:rFonts w:ascii="Times New Roman" w:hAnsi="Times New Roman" w:cs="Times New Roman"/>
          <w:sz w:val="28"/>
          <w:szCs w:val="28"/>
        </w:rPr>
        <w:t>end</w:t>
      </w:r>
      <w:r w:rsidRPr="004E08EB">
        <w:rPr>
          <w:rFonts w:ascii="Times New Roman" w:hAnsi="Times New Roman" w:cs="Times New Roman"/>
          <w:sz w:val="28"/>
          <w:szCs w:val="28"/>
        </w:rPr>
        <w:t xml:space="preserve">s with an Aramaic phrase, </w:t>
      </w:r>
      <w:r w:rsidRPr="004E08EB">
        <w:rPr>
          <w:rFonts w:ascii="Times New Roman" w:hAnsi="Times New Roman" w:cs="Times New Roman"/>
          <w:i/>
          <w:iCs/>
          <w:sz w:val="28"/>
          <w:szCs w:val="28"/>
          <w:u w:val="single"/>
        </w:rPr>
        <w:t>Maranatha</w:t>
      </w:r>
      <w:r w:rsidRPr="004E08EB">
        <w:rPr>
          <w:rFonts w:ascii="Times New Roman" w:hAnsi="Times New Roman" w:cs="Times New Roman"/>
          <w:sz w:val="28"/>
          <w:szCs w:val="28"/>
        </w:rPr>
        <w:t xml:space="preserve">! </w:t>
      </w:r>
      <w:r w:rsidR="00130B65" w:rsidRPr="004E08EB">
        <w:rPr>
          <w:rFonts w:ascii="Times New Roman" w:hAnsi="Times New Roman" w:cs="Times New Roman"/>
          <w:sz w:val="28"/>
          <w:szCs w:val="28"/>
        </w:rPr>
        <w:t xml:space="preserve">(see Moulton &amp; Milligan, p.388). </w:t>
      </w:r>
      <w:r w:rsidRPr="004E08EB">
        <w:rPr>
          <w:rFonts w:ascii="Times New Roman" w:hAnsi="Times New Roman" w:cs="Times New Roman"/>
          <w:sz w:val="28"/>
          <w:szCs w:val="28"/>
        </w:rPr>
        <w:t xml:space="preserve">Although some of the Corinthian church were Jews, the Greeks in that assembly probably became familiar with this word from Jewish evangelists, such as Paul. It clearly shows their expectant desire for the Lord’s return and His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w:t>
      </w:r>
    </w:p>
    <w:p w:rsidR="00827F4F" w:rsidRPr="004E08EB" w:rsidRDefault="008612ED" w:rsidP="00FC56D1">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“Who </w:t>
      </w:r>
      <w:r w:rsidRPr="004E08EB">
        <w:rPr>
          <w:rFonts w:ascii="Times New Roman" w:hAnsi="Times New Roman" w:cs="Times New Roman"/>
          <w:i/>
          <w:iCs/>
          <w:sz w:val="28"/>
          <w:szCs w:val="28"/>
        </w:rPr>
        <w:t>is</w:t>
      </w:r>
      <w:r w:rsidRPr="004E08EB">
        <w:rPr>
          <w:rFonts w:ascii="Times New Roman" w:hAnsi="Times New Roman" w:cs="Times New Roman"/>
          <w:sz w:val="28"/>
          <w:szCs w:val="28"/>
        </w:rPr>
        <w:t xml:space="preserve"> encouraging us </w:t>
      </w:r>
      <w:r w:rsidRPr="004E08EB">
        <w:rPr>
          <w:rFonts w:ascii="Times New Roman" w:hAnsi="Times New Roman" w:cs="Times New Roman"/>
          <w:b/>
          <w:bCs/>
          <w:sz w:val="28"/>
          <w:szCs w:val="28"/>
        </w:rPr>
        <w:t>upon the whole of our tribulation</w:t>
      </w:r>
      <w:r w:rsidRPr="004E08EB">
        <w:rPr>
          <w:rFonts w:ascii="Times New Roman" w:hAnsi="Times New Roman" w:cs="Times New Roman"/>
          <w:sz w:val="28"/>
          <w:szCs w:val="28"/>
        </w:rPr>
        <w:t xml:space="preserve">, for us to be able to encourage those </w:t>
      </w:r>
      <w:r w:rsidRPr="004E08EB">
        <w:rPr>
          <w:rFonts w:ascii="Times New Roman" w:hAnsi="Times New Roman" w:cs="Times New Roman"/>
          <w:b/>
          <w:bCs/>
          <w:sz w:val="28"/>
          <w:szCs w:val="28"/>
        </w:rPr>
        <w:t>in every tribulation</w:t>
      </w:r>
      <w:r w:rsidRPr="004E08EB">
        <w:rPr>
          <w:rFonts w:ascii="Times New Roman" w:hAnsi="Times New Roman" w:cs="Times New Roman"/>
          <w:sz w:val="28"/>
          <w:szCs w:val="28"/>
        </w:rPr>
        <w:t xml:space="preserve">, by the encouragement which we are encouraged </w:t>
      </w:r>
      <w:r w:rsidR="00CB1596" w:rsidRPr="004E08EB">
        <w:rPr>
          <w:rFonts w:ascii="Times New Roman" w:hAnsi="Times New Roman" w:cs="Times New Roman"/>
          <w:sz w:val="28"/>
          <w:szCs w:val="28"/>
        </w:rPr>
        <w:t xml:space="preserve">ourselves by God, because even as </w:t>
      </w:r>
      <w:r w:rsidR="00CB1596" w:rsidRPr="004E08EB">
        <w:rPr>
          <w:rFonts w:ascii="Times New Roman" w:hAnsi="Times New Roman" w:cs="Times New Roman"/>
          <w:b/>
          <w:sz w:val="28"/>
          <w:szCs w:val="28"/>
        </w:rPr>
        <w:t>the sufferings of Christ abound toward us</w:t>
      </w:r>
      <w:r w:rsidR="00CB1596" w:rsidRPr="004E08EB">
        <w:rPr>
          <w:rFonts w:ascii="Times New Roman" w:hAnsi="Times New Roman" w:cs="Times New Roman"/>
          <w:sz w:val="28"/>
          <w:szCs w:val="28"/>
        </w:rPr>
        <w:t xml:space="preserve">, so by Christ abounds also our encouragement. But whether </w:t>
      </w:r>
      <w:r w:rsidR="00CB1596" w:rsidRPr="004E08EB">
        <w:rPr>
          <w:rFonts w:ascii="Times New Roman" w:hAnsi="Times New Roman" w:cs="Times New Roman"/>
          <w:b/>
          <w:bCs/>
          <w:sz w:val="28"/>
          <w:szCs w:val="28"/>
        </w:rPr>
        <w:t>we are tribulated</w:t>
      </w:r>
      <w:r w:rsidR="00CB1596" w:rsidRPr="004E08EB">
        <w:rPr>
          <w:rFonts w:ascii="Times New Roman" w:hAnsi="Times New Roman" w:cs="Times New Roman"/>
          <w:sz w:val="28"/>
          <w:szCs w:val="28"/>
        </w:rPr>
        <w:t xml:space="preserve">, </w:t>
      </w:r>
      <w:r w:rsidR="00CB1596" w:rsidRPr="004E08EB">
        <w:rPr>
          <w:rFonts w:ascii="Times New Roman" w:hAnsi="Times New Roman" w:cs="Times New Roman"/>
          <w:i/>
          <w:iCs/>
          <w:sz w:val="28"/>
          <w:szCs w:val="28"/>
        </w:rPr>
        <w:t>it is</w:t>
      </w:r>
      <w:r w:rsidR="00CB1596" w:rsidRPr="004E08EB">
        <w:rPr>
          <w:rFonts w:ascii="Times New Roman" w:hAnsi="Times New Roman" w:cs="Times New Roman"/>
          <w:sz w:val="28"/>
          <w:szCs w:val="28"/>
        </w:rPr>
        <w:t xml:space="preserve"> for your encouragement and salvation, or if we are encouraged </w:t>
      </w:r>
      <w:r w:rsidR="00CB1596" w:rsidRPr="004E08EB">
        <w:rPr>
          <w:rFonts w:ascii="Times New Roman" w:hAnsi="Times New Roman" w:cs="Times New Roman"/>
          <w:i/>
          <w:iCs/>
          <w:sz w:val="28"/>
          <w:szCs w:val="28"/>
        </w:rPr>
        <w:t>it is</w:t>
      </w:r>
      <w:r w:rsidR="00A824E7" w:rsidRPr="004E08EB">
        <w:rPr>
          <w:rFonts w:ascii="Times New Roman" w:hAnsi="Times New Roman" w:cs="Times New Roman"/>
          <w:sz w:val="28"/>
          <w:szCs w:val="28"/>
        </w:rPr>
        <w:t xml:space="preserve"> for your encouragement, which is at work in </w:t>
      </w:r>
      <w:r w:rsidR="00A824E7" w:rsidRPr="004E08EB">
        <w:rPr>
          <w:rFonts w:ascii="Times New Roman" w:hAnsi="Times New Roman" w:cs="Times New Roman"/>
          <w:b/>
          <w:bCs/>
          <w:sz w:val="28"/>
          <w:szCs w:val="28"/>
        </w:rPr>
        <w:t>the perseverance of the same sufferings</w:t>
      </w:r>
      <w:r w:rsidR="00A824E7" w:rsidRPr="004E08EB">
        <w:rPr>
          <w:rFonts w:ascii="Times New Roman" w:hAnsi="Times New Roman" w:cs="Times New Roman"/>
          <w:sz w:val="28"/>
          <w:szCs w:val="28"/>
        </w:rPr>
        <w:t xml:space="preserve"> which we also suffer. And our hope for you is firm, knowing that as you are </w:t>
      </w:r>
      <w:r w:rsidR="00A824E7" w:rsidRPr="004E08EB">
        <w:rPr>
          <w:rFonts w:ascii="Times New Roman" w:hAnsi="Times New Roman" w:cs="Times New Roman"/>
          <w:b/>
          <w:bCs/>
          <w:sz w:val="28"/>
          <w:szCs w:val="28"/>
        </w:rPr>
        <w:t>sharers of the sufferings</w:t>
      </w:r>
      <w:r w:rsidR="00A824E7" w:rsidRPr="004E08EB">
        <w:rPr>
          <w:rFonts w:ascii="Times New Roman" w:hAnsi="Times New Roman" w:cs="Times New Roman"/>
          <w:sz w:val="28"/>
          <w:szCs w:val="28"/>
        </w:rPr>
        <w:t xml:space="preserve">, so also the encouragement. For we do not wish you to be ignorant, brothers, concerning our </w:t>
      </w:r>
      <w:r w:rsidR="00A824E7" w:rsidRPr="004E08EB">
        <w:rPr>
          <w:rFonts w:ascii="Times New Roman" w:hAnsi="Times New Roman" w:cs="Times New Roman"/>
          <w:b/>
          <w:bCs/>
          <w:sz w:val="28"/>
          <w:szCs w:val="28"/>
        </w:rPr>
        <w:t>tribulation</w:t>
      </w:r>
      <w:r w:rsidR="00A824E7" w:rsidRPr="004E08EB">
        <w:rPr>
          <w:rFonts w:ascii="Times New Roman" w:hAnsi="Times New Roman" w:cs="Times New Roman"/>
          <w:sz w:val="28"/>
          <w:szCs w:val="28"/>
        </w:rPr>
        <w:t xml:space="preserve">, which having come in Asia, that extremely above </w:t>
      </w:r>
      <w:r w:rsidR="00A824E7" w:rsidRPr="004E08EB">
        <w:rPr>
          <w:rFonts w:ascii="Times New Roman" w:hAnsi="Times New Roman" w:cs="Times New Roman"/>
          <w:i/>
          <w:iCs/>
          <w:sz w:val="28"/>
          <w:szCs w:val="28"/>
        </w:rPr>
        <w:t>our</w:t>
      </w:r>
      <w:r w:rsidR="00A824E7" w:rsidRPr="004E08EB">
        <w:rPr>
          <w:rFonts w:ascii="Times New Roman" w:hAnsi="Times New Roman" w:cs="Times New Roman"/>
          <w:sz w:val="28"/>
          <w:szCs w:val="28"/>
        </w:rPr>
        <w:t xml:space="preserve"> power we were weighed down, so as to our despairing even of </w:t>
      </w:r>
      <w:r w:rsidR="00FC56D1" w:rsidRPr="004E08EB">
        <w:rPr>
          <w:rFonts w:ascii="Times New Roman" w:hAnsi="Times New Roman" w:cs="Times New Roman"/>
          <w:sz w:val="28"/>
          <w:szCs w:val="28"/>
        </w:rPr>
        <w:t>L</w:t>
      </w:r>
      <w:r w:rsidR="00A824E7" w:rsidRPr="004E08EB">
        <w:rPr>
          <w:rFonts w:ascii="Times New Roman" w:hAnsi="Times New Roman" w:cs="Times New Roman"/>
          <w:sz w:val="28"/>
          <w:szCs w:val="28"/>
        </w:rPr>
        <w:t>ife.</w:t>
      </w:r>
      <w:r w:rsidR="00407F21" w:rsidRPr="004E08EB">
        <w:rPr>
          <w:rFonts w:ascii="Times New Roman" w:hAnsi="Times New Roman" w:cs="Times New Roman"/>
          <w:sz w:val="28"/>
          <w:szCs w:val="28"/>
        </w:rPr>
        <w:t xml:space="preserve"> But we have had the Sentence of Death in ourselves,</w:t>
      </w:r>
      <w:r w:rsidR="00B7758D" w:rsidRPr="004E08EB">
        <w:rPr>
          <w:rFonts w:ascii="Times New Roman" w:hAnsi="Times New Roman" w:cs="Times New Roman"/>
          <w:sz w:val="28"/>
          <w:szCs w:val="28"/>
        </w:rPr>
        <w:t xml:space="preserve"> so that we might not be persuaded upon ourselves, but upon God, the One </w:t>
      </w:r>
      <w:r w:rsidR="00B7758D" w:rsidRPr="004E08EB">
        <w:rPr>
          <w:rFonts w:ascii="Times New Roman" w:hAnsi="Times New Roman" w:cs="Times New Roman"/>
          <w:sz w:val="28"/>
          <w:szCs w:val="28"/>
          <w:u w:val="single"/>
        </w:rPr>
        <w:t>raising the dead</w:t>
      </w:r>
      <w:r w:rsidR="00B7758D" w:rsidRPr="004E08EB">
        <w:rPr>
          <w:rFonts w:ascii="Times New Roman" w:hAnsi="Times New Roman" w:cs="Times New Roman"/>
          <w:sz w:val="28"/>
          <w:szCs w:val="28"/>
        </w:rPr>
        <w:t xml:space="preserve">, Who delivered us from so great a death and will deliver, to Whom we have expected that also </w:t>
      </w:r>
      <w:r w:rsidR="00B7758D" w:rsidRPr="004E08EB">
        <w:rPr>
          <w:rFonts w:ascii="Times New Roman" w:hAnsi="Times New Roman" w:cs="Times New Roman"/>
          <w:b/>
          <w:bCs/>
          <w:sz w:val="28"/>
          <w:szCs w:val="28"/>
        </w:rPr>
        <w:t xml:space="preserve">He will </w:t>
      </w:r>
      <w:r w:rsidR="00B7758D" w:rsidRPr="004E08EB">
        <w:rPr>
          <w:rFonts w:ascii="Times New Roman" w:hAnsi="Times New Roman" w:cs="Times New Roman"/>
          <w:b/>
          <w:bCs/>
          <w:sz w:val="28"/>
          <w:szCs w:val="28"/>
          <w:u w:val="single"/>
        </w:rPr>
        <w:t>yet deliver</w:t>
      </w:r>
      <w:r w:rsidR="00B7758D" w:rsidRPr="004E08EB">
        <w:rPr>
          <w:rFonts w:ascii="Times New Roman" w:hAnsi="Times New Roman" w:cs="Times New Roman"/>
          <w:sz w:val="28"/>
          <w:szCs w:val="28"/>
        </w:rPr>
        <w:t>.</w:t>
      </w:r>
      <w:r w:rsidR="00A824E7" w:rsidRPr="004E08EB">
        <w:rPr>
          <w:rFonts w:ascii="Times New Roman" w:hAnsi="Times New Roman" w:cs="Times New Roman"/>
          <w:sz w:val="28"/>
          <w:szCs w:val="28"/>
        </w:rPr>
        <w:t>” 2 Cor.1:4-</w:t>
      </w:r>
      <w:r w:rsidR="00B7758D" w:rsidRPr="004E08EB">
        <w:rPr>
          <w:rFonts w:ascii="Times New Roman" w:hAnsi="Times New Roman" w:cs="Times New Roman"/>
          <w:sz w:val="28"/>
          <w:szCs w:val="28"/>
        </w:rPr>
        <w:t>10</w:t>
      </w:r>
    </w:p>
    <w:p w:rsidR="00A824E7" w:rsidRPr="004E08EB" w:rsidRDefault="00A824E7" w:rsidP="00847FAE">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The expectation during Acts was that the current tribulation</w:t>
      </w:r>
      <w:r w:rsidR="00130B65" w:rsidRPr="004E08EB">
        <w:rPr>
          <w:rFonts w:ascii="Times New Roman" w:hAnsi="Times New Roman" w:cs="Times New Roman"/>
          <w:sz w:val="28"/>
          <w:szCs w:val="28"/>
        </w:rPr>
        <w:t xml:space="preserve">, such as the controversy against Christians at Ephesus, </w:t>
      </w:r>
      <w:r w:rsidRPr="004E08EB">
        <w:rPr>
          <w:rFonts w:ascii="Times New Roman" w:hAnsi="Times New Roman" w:cs="Times New Roman"/>
          <w:sz w:val="28"/>
          <w:szCs w:val="28"/>
        </w:rPr>
        <w:t>would ramp up to the Great Tribulation, culminating in th</w:t>
      </w:r>
      <w:r w:rsidR="00130B65" w:rsidRPr="004E08EB">
        <w:rPr>
          <w:rFonts w:ascii="Times New Roman" w:hAnsi="Times New Roman" w:cs="Times New Roman"/>
          <w:sz w:val="28"/>
          <w:szCs w:val="28"/>
        </w:rPr>
        <w:t>e</w:t>
      </w:r>
      <w:r w:rsidRPr="004E08EB">
        <w:rPr>
          <w:rFonts w:ascii="Times New Roman" w:hAnsi="Times New Roman" w:cs="Times New Roman"/>
          <w:sz w:val="28"/>
          <w:szCs w:val="28"/>
        </w:rPr>
        <w:t xml:space="preserve"> end-time (</w:t>
      </w:r>
      <w:r w:rsidR="00847FAE" w:rsidRPr="004E08EB">
        <w:rPr>
          <w:rFonts w:ascii="Times New Roman" w:hAnsi="Times New Roman" w:cs="Times New Roman"/>
          <w:i/>
          <w:iCs/>
          <w:sz w:val="28"/>
          <w:szCs w:val="28"/>
        </w:rPr>
        <w:t>S</w:t>
      </w:r>
      <w:r w:rsidRPr="004E08EB">
        <w:rPr>
          <w:rFonts w:ascii="Times New Roman" w:hAnsi="Times New Roman" w:cs="Times New Roman"/>
          <w:i/>
          <w:iCs/>
          <w:sz w:val="28"/>
          <w:szCs w:val="28"/>
        </w:rPr>
        <w:t>unteleia</w:t>
      </w:r>
      <w:r w:rsidRPr="004E08EB">
        <w:rPr>
          <w:rFonts w:ascii="Times New Roman" w:hAnsi="Times New Roman" w:cs="Times New Roman"/>
          <w:sz w:val="28"/>
          <w:szCs w:val="28"/>
        </w:rPr>
        <w:t>).</w:t>
      </w:r>
      <w:r w:rsidR="00B7758D" w:rsidRPr="004E08EB">
        <w:rPr>
          <w:rFonts w:ascii="Times New Roman" w:hAnsi="Times New Roman" w:cs="Times New Roman"/>
          <w:sz w:val="28"/>
          <w:szCs w:val="28"/>
        </w:rPr>
        <w:t xml:space="preserve"> The ultimate deliverance (“</w:t>
      </w:r>
      <w:r w:rsidR="00B7758D" w:rsidRPr="004E08EB">
        <w:rPr>
          <w:rFonts w:ascii="Times New Roman" w:hAnsi="Times New Roman" w:cs="Times New Roman"/>
          <w:sz w:val="28"/>
          <w:szCs w:val="28"/>
          <w:u w:val="single"/>
        </w:rPr>
        <w:t>yet deliver</w:t>
      </w:r>
      <w:r w:rsidR="00B7758D" w:rsidRPr="004E08EB">
        <w:rPr>
          <w:rFonts w:ascii="Times New Roman" w:hAnsi="Times New Roman" w:cs="Times New Roman"/>
          <w:sz w:val="28"/>
          <w:szCs w:val="28"/>
        </w:rPr>
        <w:t>”) would be in the day of the Lord</w:t>
      </w:r>
      <w:r w:rsidR="00A14EA7" w:rsidRPr="004E08EB">
        <w:rPr>
          <w:rFonts w:ascii="Times New Roman" w:hAnsi="Times New Roman" w:cs="Times New Roman"/>
          <w:sz w:val="28"/>
          <w:szCs w:val="28"/>
        </w:rPr>
        <w:t>, with His “</w:t>
      </w:r>
      <w:r w:rsidR="00A14EA7" w:rsidRPr="004E08EB">
        <w:rPr>
          <w:rFonts w:ascii="Times New Roman" w:hAnsi="Times New Roman" w:cs="Times New Roman"/>
          <w:sz w:val="28"/>
          <w:szCs w:val="28"/>
          <w:u w:val="single"/>
        </w:rPr>
        <w:t>raising the dead</w:t>
      </w:r>
      <w:r w:rsidR="00A14EA7" w:rsidRPr="004E08EB">
        <w:rPr>
          <w:rFonts w:ascii="Times New Roman" w:hAnsi="Times New Roman" w:cs="Times New Roman"/>
          <w:sz w:val="28"/>
          <w:szCs w:val="28"/>
        </w:rPr>
        <w:t>”</w:t>
      </w:r>
      <w:r w:rsidR="00B7758D" w:rsidRPr="004E08EB">
        <w:rPr>
          <w:rFonts w:ascii="Times New Roman" w:hAnsi="Times New Roman" w:cs="Times New Roman"/>
          <w:sz w:val="28"/>
          <w:szCs w:val="28"/>
        </w:rPr>
        <w:t>.</w:t>
      </w:r>
      <w:r w:rsidR="00DD671C" w:rsidRPr="004E08EB">
        <w:rPr>
          <w:rFonts w:ascii="Times New Roman" w:hAnsi="Times New Roman" w:cs="Times New Roman"/>
          <w:sz w:val="28"/>
          <w:szCs w:val="28"/>
        </w:rPr>
        <w:t xml:space="preserve"> The expectation here is the </w:t>
      </w:r>
      <w:r w:rsidR="00DD671C" w:rsidRPr="004E08EB">
        <w:rPr>
          <w:rFonts w:ascii="Times New Roman" w:hAnsi="Times New Roman" w:cs="Times New Roman"/>
          <w:i/>
          <w:iCs/>
          <w:sz w:val="28"/>
          <w:szCs w:val="28"/>
        </w:rPr>
        <w:t>Parousia</w:t>
      </w:r>
      <w:r w:rsidR="00DD671C" w:rsidRPr="004E08EB">
        <w:rPr>
          <w:rFonts w:ascii="Times New Roman" w:hAnsi="Times New Roman" w:cs="Times New Roman"/>
          <w:sz w:val="28"/>
          <w:szCs w:val="28"/>
        </w:rPr>
        <w:t>.</w:t>
      </w:r>
    </w:p>
    <w:p w:rsidR="00107BB6" w:rsidRPr="004E08EB" w:rsidRDefault="00407F21" w:rsidP="003264ED">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B7758D" w:rsidRPr="004E08EB">
        <w:rPr>
          <w:rFonts w:ascii="Times New Roman" w:hAnsi="Times New Roman" w:cs="Times New Roman"/>
          <w:sz w:val="28"/>
          <w:szCs w:val="28"/>
        </w:rPr>
        <w:t xml:space="preserve">For we write to you no other things, </w:t>
      </w:r>
      <w:r w:rsidR="003264ED" w:rsidRPr="004E08EB">
        <w:rPr>
          <w:rFonts w:ascii="Times New Roman" w:hAnsi="Times New Roman" w:cs="Times New Roman"/>
          <w:sz w:val="28"/>
          <w:szCs w:val="28"/>
        </w:rPr>
        <w:t xml:space="preserve">but what you either read or even recognize, and I expect that </w:t>
      </w:r>
      <w:r w:rsidR="003264ED" w:rsidRPr="004E08EB">
        <w:rPr>
          <w:rFonts w:ascii="Times New Roman" w:hAnsi="Times New Roman" w:cs="Times New Roman"/>
          <w:b/>
          <w:bCs/>
          <w:sz w:val="28"/>
          <w:szCs w:val="28"/>
        </w:rPr>
        <w:t>until</w:t>
      </w:r>
      <w:r w:rsidR="003264ED" w:rsidRPr="004E08EB">
        <w:rPr>
          <w:rFonts w:ascii="Times New Roman" w:hAnsi="Times New Roman" w:cs="Times New Roman"/>
          <w:sz w:val="28"/>
          <w:szCs w:val="28"/>
        </w:rPr>
        <w:t xml:space="preserve"> </w:t>
      </w:r>
      <w:r w:rsidR="003264ED" w:rsidRPr="004E08EB">
        <w:rPr>
          <w:rFonts w:ascii="Times New Roman" w:hAnsi="Times New Roman" w:cs="Times New Roman"/>
          <w:i/>
          <w:iCs/>
          <w:sz w:val="28"/>
          <w:szCs w:val="28"/>
        </w:rPr>
        <w:t>the</w:t>
      </w:r>
      <w:r w:rsidR="003264ED" w:rsidRPr="004E08EB">
        <w:rPr>
          <w:rFonts w:ascii="Times New Roman" w:hAnsi="Times New Roman" w:cs="Times New Roman"/>
          <w:sz w:val="28"/>
          <w:szCs w:val="28"/>
        </w:rPr>
        <w:t xml:space="preserve"> </w:t>
      </w:r>
      <w:r w:rsidR="003264ED" w:rsidRPr="004E08EB">
        <w:rPr>
          <w:rFonts w:ascii="Times New Roman" w:hAnsi="Times New Roman" w:cs="Times New Roman"/>
          <w:b/>
          <w:bCs/>
          <w:sz w:val="28"/>
          <w:szCs w:val="28"/>
        </w:rPr>
        <w:t>end</w:t>
      </w:r>
      <w:r w:rsidR="003264ED" w:rsidRPr="004E08EB">
        <w:rPr>
          <w:rFonts w:ascii="Times New Roman" w:hAnsi="Times New Roman" w:cs="Times New Roman"/>
          <w:sz w:val="28"/>
          <w:szCs w:val="28"/>
        </w:rPr>
        <w:t xml:space="preserve"> you will recognize, even as you did also recognize in part, that we are your boast, even as also you </w:t>
      </w:r>
      <w:r w:rsidR="003264ED" w:rsidRPr="004E08EB">
        <w:rPr>
          <w:rFonts w:ascii="Times New Roman" w:hAnsi="Times New Roman" w:cs="Times New Roman"/>
          <w:i/>
          <w:iCs/>
          <w:sz w:val="28"/>
          <w:szCs w:val="28"/>
        </w:rPr>
        <w:t>are</w:t>
      </w:r>
      <w:r w:rsidR="003264ED" w:rsidRPr="004E08EB">
        <w:rPr>
          <w:rFonts w:ascii="Times New Roman" w:hAnsi="Times New Roman" w:cs="Times New Roman"/>
          <w:sz w:val="28"/>
          <w:szCs w:val="28"/>
        </w:rPr>
        <w:t xml:space="preserve"> ours </w:t>
      </w:r>
      <w:r w:rsidR="003264ED" w:rsidRPr="004E08EB">
        <w:rPr>
          <w:rFonts w:ascii="Times New Roman" w:hAnsi="Times New Roman" w:cs="Times New Roman"/>
          <w:b/>
          <w:bCs/>
          <w:sz w:val="28"/>
          <w:szCs w:val="28"/>
          <w:u w:val="single"/>
        </w:rPr>
        <w:t>in the day of our Lord Jesus</w:t>
      </w:r>
      <w:r w:rsidR="003264ED" w:rsidRPr="004E08EB">
        <w:rPr>
          <w:rFonts w:ascii="Times New Roman" w:hAnsi="Times New Roman" w:cs="Times New Roman"/>
          <w:sz w:val="28"/>
          <w:szCs w:val="28"/>
        </w:rPr>
        <w:t xml:space="preserve">.”    2 Cor.1:13-14 </w:t>
      </w:r>
    </w:p>
    <w:p w:rsidR="003264ED" w:rsidRPr="004E08EB" w:rsidRDefault="003264ED" w:rsidP="003264ED">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This mirrors Paul’s declaration in 1 Cor.1:8 (above), but is a bit more succinct. Here it does not mention His Apocalypse, and “in the day of our Lord Jesus Christ” is shortened to “</w:t>
      </w:r>
      <w:r w:rsidRPr="004E08EB">
        <w:rPr>
          <w:rFonts w:ascii="Times New Roman" w:hAnsi="Times New Roman" w:cs="Times New Roman"/>
          <w:sz w:val="28"/>
          <w:szCs w:val="28"/>
          <w:u w:val="single"/>
        </w:rPr>
        <w:t>in the day of our Lord Jesus</w:t>
      </w:r>
      <w:r w:rsidRPr="004E08EB">
        <w:rPr>
          <w:rFonts w:ascii="Times New Roman" w:hAnsi="Times New Roman" w:cs="Times New Roman"/>
          <w:sz w:val="28"/>
          <w:szCs w:val="28"/>
        </w:rPr>
        <w:t>”.</w:t>
      </w:r>
      <w:r w:rsidR="00DD671C" w:rsidRPr="004E08EB">
        <w:rPr>
          <w:rFonts w:ascii="Times New Roman" w:hAnsi="Times New Roman" w:cs="Times New Roman"/>
          <w:sz w:val="28"/>
          <w:szCs w:val="28"/>
        </w:rPr>
        <w:t xml:space="preserve"> However, it is the same expectation of His </w:t>
      </w:r>
      <w:r w:rsidR="00DD671C" w:rsidRPr="004E08EB">
        <w:rPr>
          <w:rFonts w:ascii="Times New Roman" w:hAnsi="Times New Roman" w:cs="Times New Roman"/>
          <w:i/>
          <w:iCs/>
          <w:sz w:val="28"/>
          <w:szCs w:val="28"/>
        </w:rPr>
        <w:t>Parousia</w:t>
      </w:r>
      <w:r w:rsidR="00DD671C" w:rsidRPr="004E08EB">
        <w:rPr>
          <w:rFonts w:ascii="Times New Roman" w:hAnsi="Times New Roman" w:cs="Times New Roman"/>
          <w:sz w:val="28"/>
          <w:szCs w:val="28"/>
        </w:rPr>
        <w:t>.</w:t>
      </w:r>
    </w:p>
    <w:p w:rsidR="003264ED" w:rsidRPr="004E08EB" w:rsidRDefault="00101BF0" w:rsidP="003264ED">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lastRenderedPageBreak/>
        <w:t>“</w:t>
      </w:r>
      <w:r w:rsidR="005D40CE" w:rsidRPr="004E08EB">
        <w:rPr>
          <w:rFonts w:ascii="Times New Roman" w:hAnsi="Times New Roman" w:cs="Times New Roman"/>
          <w:sz w:val="28"/>
          <w:szCs w:val="28"/>
        </w:rPr>
        <w:t xml:space="preserve">because we are a fragrant aroma of Christ to God </w:t>
      </w:r>
      <w:r w:rsidR="005D40CE" w:rsidRPr="004E08EB">
        <w:rPr>
          <w:rFonts w:ascii="Times New Roman" w:hAnsi="Times New Roman" w:cs="Times New Roman"/>
          <w:sz w:val="28"/>
          <w:szCs w:val="28"/>
          <w:u w:val="single"/>
        </w:rPr>
        <w:t>among</w:t>
      </w:r>
      <w:r w:rsidR="005D40CE" w:rsidRPr="004E08EB">
        <w:rPr>
          <w:rFonts w:ascii="Times New Roman" w:hAnsi="Times New Roman" w:cs="Times New Roman"/>
          <w:sz w:val="28"/>
          <w:szCs w:val="28"/>
        </w:rPr>
        <w:t xml:space="preserve"> </w:t>
      </w:r>
      <w:r w:rsidR="005D40CE" w:rsidRPr="004E08EB">
        <w:rPr>
          <w:rFonts w:ascii="Times New Roman" w:hAnsi="Times New Roman" w:cs="Times New Roman"/>
          <w:b/>
          <w:bCs/>
          <w:sz w:val="28"/>
          <w:szCs w:val="28"/>
        </w:rPr>
        <w:t xml:space="preserve">those </w:t>
      </w:r>
      <w:r w:rsidR="005D40CE" w:rsidRPr="004E08EB">
        <w:rPr>
          <w:rFonts w:ascii="Times New Roman" w:hAnsi="Times New Roman" w:cs="Times New Roman"/>
          <w:b/>
          <w:bCs/>
          <w:sz w:val="28"/>
          <w:szCs w:val="28"/>
          <w:u w:val="single"/>
        </w:rPr>
        <w:t>being saved</w:t>
      </w:r>
      <w:r w:rsidR="005D40CE" w:rsidRPr="004E08EB">
        <w:rPr>
          <w:rFonts w:ascii="Times New Roman" w:hAnsi="Times New Roman" w:cs="Times New Roman"/>
          <w:sz w:val="28"/>
          <w:szCs w:val="28"/>
        </w:rPr>
        <w:t xml:space="preserve">, and </w:t>
      </w:r>
      <w:r w:rsidR="005D40CE" w:rsidRPr="004E08EB">
        <w:rPr>
          <w:rFonts w:ascii="Times New Roman" w:hAnsi="Times New Roman" w:cs="Times New Roman"/>
          <w:sz w:val="28"/>
          <w:szCs w:val="28"/>
          <w:u w:val="single"/>
        </w:rPr>
        <w:t>among</w:t>
      </w:r>
      <w:r w:rsidR="005D40CE" w:rsidRPr="004E08EB">
        <w:rPr>
          <w:rFonts w:ascii="Times New Roman" w:hAnsi="Times New Roman" w:cs="Times New Roman"/>
          <w:sz w:val="28"/>
          <w:szCs w:val="28"/>
        </w:rPr>
        <w:t xml:space="preserve"> </w:t>
      </w:r>
      <w:r w:rsidR="005D40CE" w:rsidRPr="004E08EB">
        <w:rPr>
          <w:rFonts w:ascii="Times New Roman" w:hAnsi="Times New Roman" w:cs="Times New Roman"/>
          <w:b/>
          <w:bCs/>
          <w:sz w:val="28"/>
          <w:szCs w:val="28"/>
        </w:rPr>
        <w:t xml:space="preserve">those </w:t>
      </w:r>
      <w:r w:rsidR="005D40CE" w:rsidRPr="004E08EB">
        <w:rPr>
          <w:rFonts w:ascii="Times New Roman" w:hAnsi="Times New Roman" w:cs="Times New Roman"/>
          <w:b/>
          <w:bCs/>
          <w:sz w:val="28"/>
          <w:szCs w:val="28"/>
          <w:u w:val="single"/>
        </w:rPr>
        <w:t>perishing</w:t>
      </w:r>
      <w:r w:rsidR="005D40CE" w:rsidRPr="004E08EB">
        <w:rPr>
          <w:rFonts w:ascii="Times New Roman" w:hAnsi="Times New Roman" w:cs="Times New Roman"/>
          <w:sz w:val="28"/>
          <w:szCs w:val="28"/>
        </w:rPr>
        <w:t>.”    2 Cor.2:15</w:t>
      </w:r>
    </w:p>
    <w:p w:rsidR="005D40CE" w:rsidRPr="004E08EB" w:rsidRDefault="005D40CE" w:rsidP="005D40CE">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See comment above on 1 Cor.1:18 concerning this Acts period contrast between </w:t>
      </w:r>
      <w:r w:rsidRPr="004E08EB">
        <w:rPr>
          <w:rFonts w:ascii="Times New Roman" w:hAnsi="Times New Roman" w:cs="Times New Roman"/>
          <w:sz w:val="28"/>
          <w:szCs w:val="28"/>
          <w:u w:val="single"/>
        </w:rPr>
        <w:t>being saved</w:t>
      </w:r>
      <w:r w:rsidRPr="004E08EB">
        <w:rPr>
          <w:rFonts w:ascii="Times New Roman" w:hAnsi="Times New Roman" w:cs="Times New Roman"/>
          <w:sz w:val="28"/>
          <w:szCs w:val="28"/>
        </w:rPr>
        <w:t xml:space="preserve"> (</w:t>
      </w:r>
      <w:r w:rsidR="00A04BA6" w:rsidRPr="004E08EB">
        <w:rPr>
          <w:rFonts w:ascii="Times New Roman" w:hAnsi="Times New Roman" w:cs="Times New Roman"/>
          <w:sz w:val="28"/>
          <w:szCs w:val="28"/>
        </w:rPr>
        <w:t xml:space="preserve">Gk. </w:t>
      </w:r>
      <w:r w:rsidRPr="004E08EB">
        <w:rPr>
          <w:rFonts w:ascii="Times New Roman" w:hAnsi="Times New Roman" w:cs="Times New Roman"/>
          <w:i/>
          <w:iCs/>
          <w:sz w:val="28"/>
          <w:szCs w:val="28"/>
        </w:rPr>
        <w:t>sōzō</w:t>
      </w:r>
      <w:r w:rsidRPr="004E08EB">
        <w:rPr>
          <w:rFonts w:ascii="Times New Roman" w:hAnsi="Times New Roman" w:cs="Times New Roman"/>
          <w:sz w:val="28"/>
          <w:szCs w:val="28"/>
        </w:rPr>
        <w:t xml:space="preserve">) and </w:t>
      </w:r>
      <w:r w:rsidRPr="004E08EB">
        <w:rPr>
          <w:rFonts w:ascii="Times New Roman" w:hAnsi="Times New Roman" w:cs="Times New Roman"/>
          <w:sz w:val="28"/>
          <w:szCs w:val="28"/>
          <w:u w:val="single"/>
        </w:rPr>
        <w:t>perishing</w:t>
      </w:r>
      <w:r w:rsidRPr="004E08EB">
        <w:rPr>
          <w:rFonts w:ascii="Times New Roman" w:hAnsi="Times New Roman" w:cs="Times New Roman"/>
          <w:sz w:val="28"/>
          <w:szCs w:val="28"/>
        </w:rPr>
        <w:t xml:space="preserve"> (</w:t>
      </w:r>
      <w:r w:rsidR="00A04BA6" w:rsidRPr="004E08EB">
        <w:rPr>
          <w:rFonts w:ascii="Times New Roman" w:hAnsi="Times New Roman" w:cs="Times New Roman"/>
          <w:sz w:val="28"/>
          <w:szCs w:val="28"/>
        </w:rPr>
        <w:t xml:space="preserve">Gk. </w:t>
      </w:r>
      <w:r w:rsidRPr="004E08EB">
        <w:rPr>
          <w:rFonts w:ascii="Times New Roman" w:hAnsi="Times New Roman" w:cs="Times New Roman"/>
          <w:i/>
          <w:iCs/>
          <w:sz w:val="28"/>
          <w:szCs w:val="28"/>
        </w:rPr>
        <w:t>apollumi</w:t>
      </w:r>
      <w:r w:rsidRPr="004E08EB">
        <w:rPr>
          <w:rFonts w:ascii="Times New Roman" w:hAnsi="Times New Roman" w:cs="Times New Roman"/>
          <w:sz w:val="28"/>
          <w:szCs w:val="28"/>
        </w:rPr>
        <w:t>). The two “</w:t>
      </w:r>
      <w:r w:rsidRPr="004E08EB">
        <w:rPr>
          <w:rFonts w:ascii="Times New Roman" w:hAnsi="Times New Roman" w:cs="Times New Roman"/>
          <w:sz w:val="28"/>
          <w:szCs w:val="28"/>
          <w:u w:val="single"/>
        </w:rPr>
        <w:t>amongs</w:t>
      </w:r>
      <w:r w:rsidRPr="004E08EB">
        <w:rPr>
          <w:rFonts w:ascii="Times New Roman" w:hAnsi="Times New Roman" w:cs="Times New Roman"/>
          <w:sz w:val="28"/>
          <w:szCs w:val="28"/>
        </w:rPr>
        <w:t>” above contrast between being in the church, while at the same time being in the world.</w:t>
      </w:r>
      <w:r w:rsidR="00F72BFD" w:rsidRPr="004E08EB">
        <w:rPr>
          <w:rFonts w:ascii="Times New Roman" w:hAnsi="Times New Roman" w:cs="Times New Roman"/>
          <w:sz w:val="28"/>
          <w:szCs w:val="28"/>
        </w:rPr>
        <w:t xml:space="preserve"> Is a “</w:t>
      </w:r>
      <w:r w:rsidR="00F72BFD" w:rsidRPr="004E08EB">
        <w:rPr>
          <w:rFonts w:ascii="Times New Roman" w:hAnsi="Times New Roman" w:cs="Times New Roman"/>
          <w:sz w:val="28"/>
          <w:szCs w:val="28"/>
          <w:u w:val="single"/>
        </w:rPr>
        <w:t>perishing</w:t>
      </w:r>
      <w:r w:rsidR="00F72BFD" w:rsidRPr="004E08EB">
        <w:rPr>
          <w:rFonts w:ascii="Times New Roman" w:hAnsi="Times New Roman" w:cs="Times New Roman"/>
          <w:sz w:val="28"/>
          <w:szCs w:val="28"/>
        </w:rPr>
        <w:t xml:space="preserve">” world an expectation of </w:t>
      </w:r>
      <w:r w:rsidR="007550F0" w:rsidRPr="004E08EB">
        <w:rPr>
          <w:rFonts w:ascii="Times New Roman" w:hAnsi="Times New Roman" w:cs="Times New Roman"/>
          <w:sz w:val="28"/>
          <w:szCs w:val="28"/>
        </w:rPr>
        <w:t>the</w:t>
      </w:r>
      <w:r w:rsidR="00F72BFD" w:rsidRPr="004E08EB">
        <w:rPr>
          <w:rFonts w:ascii="Times New Roman" w:hAnsi="Times New Roman" w:cs="Times New Roman"/>
          <w:sz w:val="28"/>
          <w:szCs w:val="28"/>
        </w:rPr>
        <w:t xml:space="preserve"> premillennial kingdom?</w:t>
      </w:r>
    </w:p>
    <w:p w:rsidR="005D40CE" w:rsidRPr="004E08EB" w:rsidRDefault="005D40CE" w:rsidP="00924237">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F8425D" w:rsidRPr="004E08EB">
        <w:rPr>
          <w:rFonts w:ascii="Times New Roman" w:hAnsi="Times New Roman" w:cs="Times New Roman"/>
          <w:sz w:val="28"/>
          <w:szCs w:val="28"/>
        </w:rPr>
        <w:t xml:space="preserve">Therefore, being confident always, and knowing that being at home in the body, we are abroad from the Lord, for we walk by faith, not by sight, </w:t>
      </w:r>
      <w:r w:rsidR="000D4F32" w:rsidRPr="004E08EB">
        <w:rPr>
          <w:rFonts w:ascii="Times New Roman" w:hAnsi="Times New Roman" w:cs="Times New Roman"/>
          <w:sz w:val="28"/>
          <w:szCs w:val="28"/>
        </w:rPr>
        <w:t xml:space="preserve">but we are confident and </w:t>
      </w:r>
      <w:r w:rsidR="000D4F32" w:rsidRPr="004E08EB">
        <w:rPr>
          <w:rFonts w:ascii="Times New Roman" w:hAnsi="Times New Roman" w:cs="Times New Roman"/>
          <w:b/>
          <w:bCs/>
          <w:sz w:val="28"/>
          <w:szCs w:val="28"/>
        </w:rPr>
        <w:t>we are well pleased rather to be abroad from the body and at home with the Lord</w:t>
      </w:r>
      <w:r w:rsidR="000D4F32" w:rsidRPr="004E08EB">
        <w:rPr>
          <w:rFonts w:ascii="Times New Roman" w:hAnsi="Times New Roman" w:cs="Times New Roman"/>
          <w:sz w:val="28"/>
          <w:szCs w:val="28"/>
        </w:rPr>
        <w:t>.</w:t>
      </w:r>
      <w:r w:rsidR="00B306B9" w:rsidRPr="004E08EB">
        <w:rPr>
          <w:rFonts w:ascii="Times New Roman" w:hAnsi="Times New Roman" w:cs="Times New Roman"/>
          <w:sz w:val="28"/>
          <w:szCs w:val="28"/>
        </w:rPr>
        <w:t xml:space="preserve"> </w:t>
      </w:r>
      <w:r w:rsidR="00526B2F" w:rsidRPr="004E08EB">
        <w:rPr>
          <w:rFonts w:ascii="Times New Roman" w:hAnsi="Times New Roman" w:cs="Times New Roman"/>
          <w:sz w:val="28"/>
          <w:szCs w:val="28"/>
        </w:rPr>
        <w:t xml:space="preserve">Therefore, we also aspire, whether at home or abroad, to be well pleasing to Him, for it is necessary all of us to be manifested in front of </w:t>
      </w:r>
      <w:r w:rsidR="00526B2F" w:rsidRPr="004E08EB">
        <w:rPr>
          <w:rFonts w:ascii="Times New Roman" w:hAnsi="Times New Roman" w:cs="Times New Roman"/>
          <w:b/>
          <w:bCs/>
          <w:sz w:val="28"/>
          <w:szCs w:val="28"/>
        </w:rPr>
        <w:t>the judgment-seat</w:t>
      </w:r>
      <w:r w:rsidR="00526B2F" w:rsidRPr="004E08EB">
        <w:rPr>
          <w:rFonts w:ascii="Times New Roman" w:hAnsi="Times New Roman" w:cs="Times New Roman"/>
          <w:sz w:val="28"/>
          <w:szCs w:val="28"/>
        </w:rPr>
        <w:t xml:space="preserve"> (</w:t>
      </w:r>
      <w:r w:rsidR="00491179" w:rsidRPr="004E08EB">
        <w:rPr>
          <w:rFonts w:ascii="Times New Roman" w:hAnsi="Times New Roman" w:cs="Times New Roman"/>
          <w:sz w:val="28"/>
          <w:szCs w:val="28"/>
        </w:rPr>
        <w:t xml:space="preserve">Gk. </w:t>
      </w:r>
      <w:r w:rsidR="00526B2F" w:rsidRPr="004E08EB">
        <w:rPr>
          <w:rFonts w:ascii="Times New Roman" w:hAnsi="Times New Roman" w:cs="Times New Roman"/>
          <w:i/>
          <w:iCs/>
          <w:sz w:val="28"/>
          <w:szCs w:val="28"/>
        </w:rPr>
        <w:t>b</w:t>
      </w:r>
      <w:r w:rsidR="00924237" w:rsidRPr="004E08EB">
        <w:rPr>
          <w:rFonts w:ascii="Times New Roman" w:hAnsi="Times New Roman" w:cs="Times New Roman"/>
          <w:i/>
          <w:iCs/>
          <w:sz w:val="28"/>
          <w:szCs w:val="28"/>
        </w:rPr>
        <w:t>ē</w:t>
      </w:r>
      <w:r w:rsidR="00526B2F" w:rsidRPr="004E08EB">
        <w:rPr>
          <w:rFonts w:ascii="Times New Roman" w:hAnsi="Times New Roman" w:cs="Times New Roman"/>
          <w:i/>
          <w:iCs/>
          <w:sz w:val="28"/>
          <w:szCs w:val="28"/>
        </w:rPr>
        <w:t>ma</w:t>
      </w:r>
      <w:r w:rsidR="00526B2F" w:rsidRPr="004E08EB">
        <w:rPr>
          <w:rFonts w:ascii="Times New Roman" w:hAnsi="Times New Roman" w:cs="Times New Roman"/>
          <w:sz w:val="28"/>
          <w:szCs w:val="28"/>
        </w:rPr>
        <w:t xml:space="preserve">) </w:t>
      </w:r>
      <w:r w:rsidR="00526B2F" w:rsidRPr="004E08EB">
        <w:rPr>
          <w:rFonts w:ascii="Times New Roman" w:hAnsi="Times New Roman" w:cs="Times New Roman"/>
          <w:b/>
          <w:bCs/>
          <w:sz w:val="28"/>
          <w:szCs w:val="28"/>
        </w:rPr>
        <w:t>of Christ</w:t>
      </w:r>
      <w:r w:rsidR="00526B2F" w:rsidRPr="004E08EB">
        <w:rPr>
          <w:rFonts w:ascii="Times New Roman" w:hAnsi="Times New Roman" w:cs="Times New Roman"/>
          <w:sz w:val="28"/>
          <w:szCs w:val="28"/>
        </w:rPr>
        <w:t xml:space="preserve">, so that each one may receive the things </w:t>
      </w:r>
      <w:r w:rsidR="00526B2F" w:rsidRPr="004E08EB">
        <w:rPr>
          <w:rFonts w:ascii="Times New Roman" w:hAnsi="Times New Roman" w:cs="Times New Roman"/>
          <w:i/>
          <w:iCs/>
          <w:sz w:val="28"/>
          <w:szCs w:val="28"/>
        </w:rPr>
        <w:t>done</w:t>
      </w:r>
      <w:r w:rsidR="00526B2F" w:rsidRPr="004E08EB">
        <w:rPr>
          <w:rFonts w:ascii="Times New Roman" w:hAnsi="Times New Roman" w:cs="Times New Roman"/>
          <w:sz w:val="28"/>
          <w:szCs w:val="28"/>
        </w:rPr>
        <w:t xml:space="preserve"> by means of the body for what things he practiced, whether good or worthless.</w:t>
      </w:r>
      <w:r w:rsidR="000D4F32" w:rsidRPr="004E08EB">
        <w:rPr>
          <w:rFonts w:ascii="Times New Roman" w:hAnsi="Times New Roman" w:cs="Times New Roman"/>
          <w:sz w:val="28"/>
          <w:szCs w:val="28"/>
        </w:rPr>
        <w:t>”</w:t>
      </w:r>
      <w:r w:rsidR="00526B2F" w:rsidRPr="004E08EB">
        <w:rPr>
          <w:rFonts w:ascii="Times New Roman" w:hAnsi="Times New Roman" w:cs="Times New Roman"/>
          <w:sz w:val="28"/>
          <w:szCs w:val="28"/>
        </w:rPr>
        <w:t xml:space="preserve">    </w:t>
      </w:r>
      <w:r w:rsidR="00F8425D" w:rsidRPr="004E08EB">
        <w:rPr>
          <w:rFonts w:ascii="Times New Roman" w:hAnsi="Times New Roman" w:cs="Times New Roman"/>
          <w:sz w:val="28"/>
          <w:szCs w:val="28"/>
        </w:rPr>
        <w:t>2 Cor.5:6-</w:t>
      </w:r>
      <w:r w:rsidR="00526B2F" w:rsidRPr="004E08EB">
        <w:rPr>
          <w:rFonts w:ascii="Times New Roman" w:hAnsi="Times New Roman" w:cs="Times New Roman"/>
          <w:sz w:val="28"/>
          <w:szCs w:val="28"/>
        </w:rPr>
        <w:t>10</w:t>
      </w:r>
    </w:p>
    <w:p w:rsidR="000D4F32" w:rsidRPr="004E08EB" w:rsidRDefault="000D4F32" w:rsidP="00F72BFD">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We saw in 1 Corinthians 15 that a necessary precondition for inheritance in the kingdom will be resurrection – </w:t>
      </w:r>
      <w:r w:rsidR="00B306B9" w:rsidRPr="004E08EB">
        <w:rPr>
          <w:rFonts w:ascii="Times New Roman" w:hAnsi="Times New Roman" w:cs="Times New Roman"/>
          <w:sz w:val="28"/>
          <w:szCs w:val="28"/>
        </w:rPr>
        <w:t>and that</w:t>
      </w:r>
      <w:r w:rsidR="001539D8" w:rsidRPr="004E08EB">
        <w:rPr>
          <w:rFonts w:ascii="Times New Roman" w:hAnsi="Times New Roman" w:cs="Times New Roman"/>
          <w:sz w:val="28"/>
          <w:szCs w:val="28"/>
        </w:rPr>
        <w:t xml:space="preserve"> resurrection will happen</w:t>
      </w:r>
      <w:r w:rsidR="00B306B9" w:rsidRPr="004E08EB">
        <w:rPr>
          <w:rFonts w:ascii="Times New Roman" w:hAnsi="Times New Roman" w:cs="Times New Roman"/>
          <w:sz w:val="28"/>
          <w:szCs w:val="28"/>
        </w:rPr>
        <w:t xml:space="preserve"> </w:t>
      </w:r>
      <w:r w:rsidRPr="004E08EB">
        <w:rPr>
          <w:rFonts w:ascii="Times New Roman" w:hAnsi="Times New Roman" w:cs="Times New Roman"/>
          <w:sz w:val="28"/>
          <w:szCs w:val="28"/>
        </w:rPr>
        <w:t xml:space="preserve">at His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The above text says roughly the same thing – “at home with the Lord”, </w:t>
      </w:r>
      <w:r w:rsidR="00B306B9" w:rsidRPr="004E08EB">
        <w:rPr>
          <w:rFonts w:ascii="Times New Roman" w:hAnsi="Times New Roman" w:cs="Times New Roman"/>
          <w:sz w:val="28"/>
          <w:szCs w:val="28"/>
        </w:rPr>
        <w:t xml:space="preserve">that is, </w:t>
      </w:r>
      <w:r w:rsidRPr="004E08EB">
        <w:rPr>
          <w:rFonts w:ascii="Times New Roman" w:hAnsi="Times New Roman" w:cs="Times New Roman"/>
          <w:sz w:val="28"/>
          <w:szCs w:val="28"/>
        </w:rPr>
        <w:t>sharing both His kingdom and His resurrection</w:t>
      </w:r>
      <w:r w:rsidR="00F72BFD" w:rsidRPr="004E08EB">
        <w:rPr>
          <w:rFonts w:ascii="Times New Roman" w:hAnsi="Times New Roman" w:cs="Times New Roman"/>
          <w:sz w:val="28"/>
          <w:szCs w:val="28"/>
        </w:rPr>
        <w:t>.</w:t>
      </w:r>
      <w:r w:rsidR="00B306B9" w:rsidRPr="004E08EB">
        <w:rPr>
          <w:rFonts w:ascii="Times New Roman" w:hAnsi="Times New Roman" w:cs="Times New Roman"/>
          <w:sz w:val="28"/>
          <w:szCs w:val="28"/>
        </w:rPr>
        <w:t xml:space="preserve"> </w:t>
      </w:r>
      <w:r w:rsidR="00F72BFD" w:rsidRPr="004E08EB">
        <w:rPr>
          <w:rFonts w:ascii="Times New Roman" w:hAnsi="Times New Roman" w:cs="Times New Roman"/>
          <w:sz w:val="28"/>
          <w:szCs w:val="28"/>
        </w:rPr>
        <w:t>B</w:t>
      </w:r>
      <w:r w:rsidR="00B306B9" w:rsidRPr="004E08EB">
        <w:rPr>
          <w:rFonts w:ascii="Times New Roman" w:hAnsi="Times New Roman" w:cs="Times New Roman"/>
          <w:sz w:val="28"/>
          <w:szCs w:val="28"/>
        </w:rPr>
        <w:t xml:space="preserve">ut </w:t>
      </w:r>
      <w:r w:rsidR="00FB1159" w:rsidRPr="004E08EB">
        <w:rPr>
          <w:rFonts w:ascii="Times New Roman" w:hAnsi="Times New Roman" w:cs="Times New Roman"/>
          <w:sz w:val="28"/>
          <w:szCs w:val="28"/>
        </w:rPr>
        <w:t xml:space="preserve">this </w:t>
      </w:r>
      <w:r w:rsidR="00F72BFD" w:rsidRPr="004E08EB">
        <w:rPr>
          <w:rFonts w:ascii="Times New Roman" w:hAnsi="Times New Roman" w:cs="Times New Roman"/>
          <w:sz w:val="28"/>
          <w:szCs w:val="28"/>
        </w:rPr>
        <w:t>at-home-ness</w:t>
      </w:r>
      <w:r w:rsidR="00FB1159" w:rsidRPr="004E08EB">
        <w:rPr>
          <w:rFonts w:ascii="Times New Roman" w:hAnsi="Times New Roman" w:cs="Times New Roman"/>
          <w:sz w:val="28"/>
          <w:szCs w:val="28"/>
        </w:rPr>
        <w:t xml:space="preserve"> </w:t>
      </w:r>
      <w:r w:rsidR="00F72BFD" w:rsidRPr="004E08EB">
        <w:rPr>
          <w:rFonts w:ascii="Times New Roman" w:hAnsi="Times New Roman" w:cs="Times New Roman"/>
          <w:sz w:val="28"/>
          <w:szCs w:val="28"/>
        </w:rPr>
        <w:t xml:space="preserve">will come </w:t>
      </w:r>
      <w:r w:rsidR="002410A3" w:rsidRPr="004E08EB">
        <w:rPr>
          <w:rFonts w:ascii="Times New Roman" w:hAnsi="Times New Roman" w:cs="Times New Roman"/>
          <w:sz w:val="28"/>
          <w:szCs w:val="28"/>
        </w:rPr>
        <w:t>with</w:t>
      </w:r>
      <w:r w:rsidR="00B306B9" w:rsidRPr="004E08EB">
        <w:rPr>
          <w:rFonts w:ascii="Times New Roman" w:hAnsi="Times New Roman" w:cs="Times New Roman"/>
          <w:sz w:val="28"/>
          <w:szCs w:val="28"/>
        </w:rPr>
        <w:t xml:space="preserve"> </w:t>
      </w:r>
      <w:r w:rsidR="001539D8" w:rsidRPr="004E08EB">
        <w:rPr>
          <w:rFonts w:ascii="Times New Roman" w:hAnsi="Times New Roman" w:cs="Times New Roman"/>
          <w:sz w:val="28"/>
          <w:szCs w:val="28"/>
        </w:rPr>
        <w:t xml:space="preserve">the prelude of </w:t>
      </w:r>
      <w:r w:rsidR="00B306B9" w:rsidRPr="004E08EB">
        <w:rPr>
          <w:rFonts w:ascii="Times New Roman" w:hAnsi="Times New Roman" w:cs="Times New Roman"/>
          <w:sz w:val="28"/>
          <w:szCs w:val="28"/>
        </w:rPr>
        <w:t xml:space="preserve">His </w:t>
      </w:r>
      <w:r w:rsidR="00924237" w:rsidRPr="004E08EB">
        <w:rPr>
          <w:rFonts w:ascii="Times New Roman" w:hAnsi="Times New Roman" w:cs="Times New Roman"/>
          <w:i/>
          <w:iCs/>
          <w:sz w:val="28"/>
          <w:szCs w:val="28"/>
        </w:rPr>
        <w:t>Bē</w:t>
      </w:r>
      <w:r w:rsidR="00B306B9" w:rsidRPr="004E08EB">
        <w:rPr>
          <w:rFonts w:ascii="Times New Roman" w:hAnsi="Times New Roman" w:cs="Times New Roman"/>
          <w:i/>
          <w:iCs/>
          <w:sz w:val="28"/>
          <w:szCs w:val="28"/>
        </w:rPr>
        <w:t>ma</w:t>
      </w:r>
      <w:r w:rsidR="00924237" w:rsidRPr="004E08EB">
        <w:rPr>
          <w:rFonts w:ascii="Times New Roman" w:hAnsi="Times New Roman" w:cs="Times New Roman"/>
          <w:i/>
          <w:iCs/>
          <w:sz w:val="28"/>
          <w:szCs w:val="28"/>
        </w:rPr>
        <w:t xml:space="preserve"> </w:t>
      </w:r>
      <w:r w:rsidR="00924237" w:rsidRPr="004E08EB">
        <w:rPr>
          <w:rFonts w:ascii="Times New Roman" w:hAnsi="Times New Roman" w:cs="Times New Roman"/>
          <w:sz w:val="28"/>
          <w:szCs w:val="28"/>
        </w:rPr>
        <w:t xml:space="preserve">judgment and </w:t>
      </w:r>
      <w:r w:rsidR="00D65F6F" w:rsidRPr="004E08EB">
        <w:rPr>
          <w:rFonts w:ascii="Times New Roman" w:hAnsi="Times New Roman" w:cs="Times New Roman"/>
          <w:sz w:val="28"/>
          <w:szCs w:val="28"/>
        </w:rPr>
        <w:t xml:space="preserve">His </w:t>
      </w:r>
      <w:r w:rsidR="00924237" w:rsidRPr="004E08EB">
        <w:rPr>
          <w:rFonts w:ascii="Times New Roman" w:hAnsi="Times New Roman" w:cs="Times New Roman"/>
          <w:sz w:val="28"/>
          <w:szCs w:val="28"/>
        </w:rPr>
        <w:t>giving of rewards</w:t>
      </w:r>
      <w:r w:rsidRPr="004E08EB">
        <w:rPr>
          <w:rFonts w:ascii="Times New Roman" w:hAnsi="Times New Roman" w:cs="Times New Roman"/>
          <w:sz w:val="28"/>
          <w:szCs w:val="28"/>
        </w:rPr>
        <w:t>. Now if a multi-century kingdom on earth</w:t>
      </w:r>
      <w:r w:rsidR="00924237" w:rsidRPr="004E08EB">
        <w:rPr>
          <w:rFonts w:ascii="Times New Roman" w:hAnsi="Times New Roman" w:cs="Times New Roman"/>
          <w:sz w:val="28"/>
          <w:szCs w:val="28"/>
        </w:rPr>
        <w:t xml:space="preserve"> was the expectation before His </w:t>
      </w:r>
      <w:r w:rsidR="00924237"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with the Lord away in heaven for the duration, </w:t>
      </w:r>
      <w:r w:rsidR="00B306B9" w:rsidRPr="004E08EB">
        <w:rPr>
          <w:rFonts w:ascii="Times New Roman" w:hAnsi="Times New Roman" w:cs="Times New Roman"/>
          <w:sz w:val="28"/>
          <w:szCs w:val="28"/>
        </w:rPr>
        <w:t xml:space="preserve">then why would not Paul have taught being content to be </w:t>
      </w:r>
      <w:r w:rsidR="00B306B9" w:rsidRPr="004E08EB">
        <w:rPr>
          <w:rFonts w:ascii="Times New Roman" w:hAnsi="Times New Roman" w:cs="Times New Roman"/>
          <w:i/>
          <w:sz w:val="28"/>
          <w:szCs w:val="28"/>
        </w:rPr>
        <w:t>at home in the body</w:t>
      </w:r>
      <w:r w:rsidR="00B306B9" w:rsidRPr="004E08EB">
        <w:rPr>
          <w:rFonts w:ascii="Times New Roman" w:hAnsi="Times New Roman" w:cs="Times New Roman"/>
          <w:sz w:val="28"/>
          <w:szCs w:val="28"/>
        </w:rPr>
        <w:t xml:space="preserve"> for those centuries of peace and prosperity?</w:t>
      </w:r>
      <w:r w:rsidR="002A1ACA" w:rsidRPr="004E08EB">
        <w:rPr>
          <w:rFonts w:ascii="Times New Roman" w:hAnsi="Times New Roman" w:cs="Times New Roman"/>
          <w:sz w:val="28"/>
          <w:szCs w:val="28"/>
        </w:rPr>
        <w:t xml:space="preserve"> But we find just the opposite here.</w:t>
      </w:r>
    </w:p>
    <w:p w:rsidR="00B306B9" w:rsidRPr="004E08EB" w:rsidRDefault="00B306B9" w:rsidP="00824A9D">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BD42AF" w:rsidRPr="004E08EB">
        <w:rPr>
          <w:rFonts w:ascii="Times New Roman" w:hAnsi="Times New Roman" w:cs="Times New Roman"/>
          <w:sz w:val="28"/>
          <w:szCs w:val="28"/>
        </w:rPr>
        <w:t xml:space="preserve">But indeed, he who </w:t>
      </w:r>
      <w:r w:rsidR="00BD42AF" w:rsidRPr="004E08EB">
        <w:rPr>
          <w:rFonts w:ascii="Times New Roman" w:hAnsi="Times New Roman" w:cs="Times New Roman"/>
          <w:i/>
          <w:iCs/>
          <w:sz w:val="28"/>
          <w:szCs w:val="28"/>
        </w:rPr>
        <w:t>is</w:t>
      </w:r>
      <w:r w:rsidR="00BD42AF" w:rsidRPr="004E08EB">
        <w:rPr>
          <w:rFonts w:ascii="Times New Roman" w:hAnsi="Times New Roman" w:cs="Times New Roman"/>
          <w:sz w:val="28"/>
          <w:szCs w:val="28"/>
        </w:rPr>
        <w:t xml:space="preserve"> from the slave-girl has been born according to </w:t>
      </w:r>
      <w:r w:rsidR="00BD42AF" w:rsidRPr="004E08EB">
        <w:rPr>
          <w:rFonts w:ascii="Times New Roman" w:hAnsi="Times New Roman" w:cs="Times New Roman"/>
          <w:i/>
          <w:iCs/>
          <w:sz w:val="28"/>
          <w:szCs w:val="28"/>
        </w:rPr>
        <w:t>the</w:t>
      </w:r>
      <w:r w:rsidR="00BD42AF" w:rsidRPr="004E08EB">
        <w:rPr>
          <w:rFonts w:ascii="Times New Roman" w:hAnsi="Times New Roman" w:cs="Times New Roman"/>
          <w:sz w:val="28"/>
          <w:szCs w:val="28"/>
        </w:rPr>
        <w:t xml:space="preserve"> flesh, </w:t>
      </w:r>
      <w:r w:rsidR="00A7424A" w:rsidRPr="004E08EB">
        <w:rPr>
          <w:rFonts w:ascii="Times New Roman" w:hAnsi="Times New Roman" w:cs="Times New Roman"/>
          <w:sz w:val="28"/>
          <w:szCs w:val="28"/>
        </w:rPr>
        <w:t xml:space="preserve">but he who </w:t>
      </w:r>
      <w:r w:rsidR="00A7424A" w:rsidRPr="004E08EB">
        <w:rPr>
          <w:rFonts w:ascii="Times New Roman" w:hAnsi="Times New Roman" w:cs="Times New Roman"/>
          <w:i/>
          <w:iCs/>
          <w:sz w:val="28"/>
          <w:szCs w:val="28"/>
        </w:rPr>
        <w:t>is</w:t>
      </w:r>
      <w:r w:rsidR="00A7424A" w:rsidRPr="004E08EB">
        <w:rPr>
          <w:rFonts w:ascii="Times New Roman" w:hAnsi="Times New Roman" w:cs="Times New Roman"/>
          <w:sz w:val="28"/>
          <w:szCs w:val="28"/>
        </w:rPr>
        <w:t xml:space="preserve"> from the free-woman – by promise</w:t>
      </w:r>
      <w:r w:rsidR="006E7C1C" w:rsidRPr="004E08EB">
        <w:rPr>
          <w:rFonts w:ascii="Times New Roman" w:hAnsi="Times New Roman" w:cs="Times New Roman"/>
          <w:sz w:val="28"/>
          <w:szCs w:val="28"/>
        </w:rPr>
        <w:t>, which are spoken allegorically</w:t>
      </w:r>
      <w:r w:rsidR="00A7424A" w:rsidRPr="004E08EB">
        <w:rPr>
          <w:rFonts w:ascii="Times New Roman" w:hAnsi="Times New Roman" w:cs="Times New Roman"/>
          <w:sz w:val="28"/>
          <w:szCs w:val="28"/>
        </w:rPr>
        <w:t xml:space="preserve">. </w:t>
      </w:r>
      <w:r w:rsidR="006E7C1C" w:rsidRPr="004E08EB">
        <w:rPr>
          <w:rFonts w:ascii="Times New Roman" w:hAnsi="Times New Roman" w:cs="Times New Roman"/>
          <w:sz w:val="28"/>
          <w:szCs w:val="28"/>
        </w:rPr>
        <w:t xml:space="preserve">For these are two covenants, one indeed from Mount Sinai, giving birth to slavery, which is Hagar. And this is Hagar-Mount Sinai in Arabia, and it corresponds to the present Jerusalem, for it is enslaved with her children. But </w:t>
      </w:r>
      <w:r w:rsidR="006E7C1C" w:rsidRPr="004E08EB">
        <w:rPr>
          <w:rFonts w:ascii="Times New Roman" w:hAnsi="Times New Roman" w:cs="Times New Roman"/>
          <w:b/>
          <w:bCs/>
          <w:sz w:val="28"/>
          <w:szCs w:val="28"/>
          <w:u w:val="single"/>
        </w:rPr>
        <w:t>the above-Jerusalem</w:t>
      </w:r>
      <w:r w:rsidR="006E7C1C" w:rsidRPr="004E08EB">
        <w:rPr>
          <w:rFonts w:ascii="Times New Roman" w:hAnsi="Times New Roman" w:cs="Times New Roman"/>
          <w:b/>
          <w:bCs/>
          <w:sz w:val="28"/>
          <w:szCs w:val="28"/>
        </w:rPr>
        <w:t xml:space="preserve"> is free, which is our mother</w:t>
      </w:r>
      <w:r w:rsidR="006E7C1C" w:rsidRPr="004E08EB">
        <w:rPr>
          <w:rFonts w:ascii="Times New Roman" w:hAnsi="Times New Roman" w:cs="Times New Roman"/>
          <w:sz w:val="28"/>
          <w:szCs w:val="28"/>
        </w:rPr>
        <w:t>.”    Gal.4:23-</w:t>
      </w:r>
      <w:r w:rsidR="00824A9D" w:rsidRPr="004E08EB">
        <w:rPr>
          <w:rFonts w:ascii="Times New Roman" w:hAnsi="Times New Roman" w:cs="Times New Roman"/>
          <w:sz w:val="28"/>
          <w:szCs w:val="28"/>
        </w:rPr>
        <w:t>2</w:t>
      </w:r>
      <w:r w:rsidR="006E7C1C" w:rsidRPr="004E08EB">
        <w:rPr>
          <w:rFonts w:ascii="Times New Roman" w:hAnsi="Times New Roman" w:cs="Times New Roman"/>
          <w:sz w:val="28"/>
          <w:szCs w:val="28"/>
        </w:rPr>
        <w:t>6</w:t>
      </w:r>
    </w:p>
    <w:p w:rsidR="00824A9D" w:rsidRPr="004E08EB" w:rsidRDefault="00824A9D" w:rsidP="00824A9D">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“But what says the Scripture? ‘Throw out the slave-girl and her son, for the son of the slave-girl will by no means </w:t>
      </w:r>
      <w:r w:rsidRPr="004E08EB">
        <w:rPr>
          <w:rFonts w:ascii="Times New Roman" w:hAnsi="Times New Roman" w:cs="Times New Roman"/>
          <w:b/>
          <w:bCs/>
          <w:sz w:val="28"/>
          <w:szCs w:val="28"/>
        </w:rPr>
        <w:t>inherit</w:t>
      </w:r>
      <w:r w:rsidRPr="004E08EB">
        <w:rPr>
          <w:rFonts w:ascii="Times New Roman" w:hAnsi="Times New Roman" w:cs="Times New Roman"/>
          <w:sz w:val="28"/>
          <w:szCs w:val="28"/>
        </w:rPr>
        <w:t xml:space="preserve"> with the son of the free-woman.’”    Gal.4:30</w:t>
      </w:r>
    </w:p>
    <w:p w:rsidR="006E7C1C" w:rsidRPr="004E08EB" w:rsidRDefault="006E7C1C" w:rsidP="00494A17">
      <w:pPr>
        <w:tabs>
          <w:tab w:val="right" w:pos="8640"/>
        </w:tabs>
        <w:rPr>
          <w:rFonts w:ascii="Times New Roman" w:hAnsi="Times New Roman" w:cs="Times New Roman"/>
          <w:sz w:val="28"/>
          <w:szCs w:val="28"/>
        </w:rPr>
      </w:pPr>
      <w:r w:rsidRPr="004E08EB">
        <w:rPr>
          <w:rFonts w:ascii="Times New Roman" w:hAnsi="Times New Roman" w:cs="Times New Roman"/>
          <w:sz w:val="28"/>
          <w:szCs w:val="28"/>
        </w:rPr>
        <w:lastRenderedPageBreak/>
        <w:t>The hope of Acts period believers was this</w:t>
      </w:r>
      <w:r w:rsidR="00015CB0" w:rsidRPr="004E08EB">
        <w:rPr>
          <w:rFonts w:ascii="Times New Roman" w:hAnsi="Times New Roman" w:cs="Times New Roman"/>
          <w:sz w:val="28"/>
          <w:szCs w:val="28"/>
        </w:rPr>
        <w:t xml:space="preserve"> inheritance</w:t>
      </w:r>
      <w:r w:rsidR="00E92DA2" w:rsidRPr="004E08EB">
        <w:rPr>
          <w:rFonts w:ascii="Times New Roman" w:hAnsi="Times New Roman" w:cs="Times New Roman"/>
          <w:sz w:val="28"/>
          <w:szCs w:val="28"/>
        </w:rPr>
        <w:t xml:space="preserve"> –</w:t>
      </w:r>
      <w:r w:rsidRPr="004E08EB">
        <w:rPr>
          <w:rFonts w:ascii="Times New Roman" w:hAnsi="Times New Roman" w:cs="Times New Roman"/>
          <w:sz w:val="28"/>
          <w:szCs w:val="28"/>
        </w:rPr>
        <w:t xml:space="preserve"> “</w:t>
      </w:r>
      <w:r w:rsidR="00E92DA2" w:rsidRPr="004E08EB">
        <w:rPr>
          <w:rFonts w:ascii="Times New Roman" w:hAnsi="Times New Roman" w:cs="Times New Roman"/>
          <w:sz w:val="28"/>
          <w:szCs w:val="28"/>
          <w:u w:val="single"/>
        </w:rPr>
        <w:t xml:space="preserve">the </w:t>
      </w:r>
      <w:r w:rsidRPr="004E08EB">
        <w:rPr>
          <w:rFonts w:ascii="Times New Roman" w:hAnsi="Times New Roman" w:cs="Times New Roman"/>
          <w:sz w:val="28"/>
          <w:szCs w:val="28"/>
          <w:u w:val="single"/>
        </w:rPr>
        <w:t>above-Jerusalem</w:t>
      </w:r>
      <w:r w:rsidRPr="004E08EB">
        <w:rPr>
          <w:rFonts w:ascii="Times New Roman" w:hAnsi="Times New Roman" w:cs="Times New Roman"/>
          <w:sz w:val="28"/>
          <w:szCs w:val="28"/>
        </w:rPr>
        <w:t xml:space="preserve">”, that is, New Jerusalem. Any hope </w:t>
      </w:r>
      <w:r w:rsidR="0040632D" w:rsidRPr="004E08EB">
        <w:rPr>
          <w:rFonts w:ascii="Times New Roman" w:hAnsi="Times New Roman" w:cs="Times New Roman"/>
          <w:sz w:val="28"/>
          <w:szCs w:val="28"/>
        </w:rPr>
        <w:t>directed</w:t>
      </w:r>
      <w:r w:rsidRPr="004E08EB">
        <w:rPr>
          <w:rFonts w:ascii="Times New Roman" w:hAnsi="Times New Roman" w:cs="Times New Roman"/>
          <w:sz w:val="28"/>
          <w:szCs w:val="28"/>
        </w:rPr>
        <w:t xml:space="preserve"> toward earthly Jerusalem would </w:t>
      </w:r>
      <w:r w:rsidR="00824A9D" w:rsidRPr="004E08EB">
        <w:rPr>
          <w:rFonts w:ascii="Times New Roman" w:hAnsi="Times New Roman" w:cs="Times New Roman"/>
          <w:sz w:val="28"/>
          <w:szCs w:val="28"/>
        </w:rPr>
        <w:t xml:space="preserve">have been an enslaving legalism, and not the promised inheritance – at least not </w:t>
      </w:r>
      <w:r w:rsidR="00494A17" w:rsidRPr="004E08EB">
        <w:rPr>
          <w:rFonts w:ascii="Times New Roman" w:hAnsi="Times New Roman" w:cs="Times New Roman"/>
          <w:sz w:val="28"/>
          <w:szCs w:val="28"/>
        </w:rPr>
        <w:t xml:space="preserve">in </w:t>
      </w:r>
      <w:r w:rsidR="00824A9D" w:rsidRPr="004E08EB">
        <w:rPr>
          <w:rFonts w:ascii="Times New Roman" w:hAnsi="Times New Roman" w:cs="Times New Roman"/>
          <w:sz w:val="28"/>
          <w:szCs w:val="28"/>
        </w:rPr>
        <w:t>accord</w:t>
      </w:r>
      <w:r w:rsidR="00494A17" w:rsidRPr="004E08EB">
        <w:rPr>
          <w:rFonts w:ascii="Times New Roman" w:hAnsi="Times New Roman" w:cs="Times New Roman"/>
          <w:sz w:val="28"/>
          <w:szCs w:val="28"/>
        </w:rPr>
        <w:t>ance</w:t>
      </w:r>
      <w:r w:rsidR="00824A9D" w:rsidRPr="004E08EB">
        <w:rPr>
          <w:rFonts w:ascii="Times New Roman" w:hAnsi="Times New Roman" w:cs="Times New Roman"/>
          <w:sz w:val="28"/>
          <w:szCs w:val="28"/>
        </w:rPr>
        <w:t xml:space="preserve"> </w:t>
      </w:r>
      <w:r w:rsidR="00494A17" w:rsidRPr="004E08EB">
        <w:rPr>
          <w:rFonts w:ascii="Times New Roman" w:hAnsi="Times New Roman" w:cs="Times New Roman"/>
          <w:sz w:val="28"/>
          <w:szCs w:val="28"/>
        </w:rPr>
        <w:t>with</w:t>
      </w:r>
      <w:r w:rsidR="00824A9D" w:rsidRPr="004E08EB">
        <w:rPr>
          <w:rFonts w:ascii="Times New Roman" w:hAnsi="Times New Roman" w:cs="Times New Roman"/>
          <w:sz w:val="28"/>
          <w:szCs w:val="28"/>
        </w:rPr>
        <w:t xml:space="preserve"> the New Covenant.</w:t>
      </w:r>
    </w:p>
    <w:p w:rsidR="00CE23BD" w:rsidRPr="004E08EB" w:rsidRDefault="00CE23BD" w:rsidP="007670F2">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Recall from </w:t>
      </w:r>
      <w:r w:rsidR="00E92DA2" w:rsidRPr="004E08EB">
        <w:rPr>
          <w:rFonts w:ascii="Times New Roman" w:hAnsi="Times New Roman" w:cs="Times New Roman"/>
          <w:sz w:val="28"/>
          <w:szCs w:val="28"/>
        </w:rPr>
        <w:t xml:space="preserve">the </w:t>
      </w:r>
      <w:r w:rsidRPr="004E08EB">
        <w:rPr>
          <w:rFonts w:ascii="Times New Roman" w:hAnsi="Times New Roman" w:cs="Times New Roman"/>
          <w:sz w:val="28"/>
          <w:szCs w:val="28"/>
        </w:rPr>
        <w:t xml:space="preserve">earlier </w:t>
      </w:r>
      <w:r w:rsidR="00E92DA2" w:rsidRPr="004E08EB">
        <w:rPr>
          <w:rFonts w:ascii="Times New Roman" w:hAnsi="Times New Roman" w:cs="Times New Roman"/>
          <w:sz w:val="28"/>
          <w:szCs w:val="28"/>
        </w:rPr>
        <w:t xml:space="preserve">chapter, </w:t>
      </w:r>
      <w:r w:rsidR="00E92DA2" w:rsidRPr="004E08EB">
        <w:rPr>
          <w:rFonts w:ascii="Times New Roman" w:hAnsi="Times New Roman" w:cs="Times New Roman"/>
          <w:b/>
          <w:sz w:val="28"/>
          <w:szCs w:val="28"/>
        </w:rPr>
        <w:t>Conditions of the “Rapture”</w:t>
      </w:r>
      <w:r w:rsidR="00E92DA2" w:rsidRPr="004E08EB">
        <w:rPr>
          <w:rFonts w:ascii="Times New Roman" w:hAnsi="Times New Roman" w:cs="Times New Roman"/>
          <w:sz w:val="28"/>
          <w:szCs w:val="28"/>
        </w:rPr>
        <w:t>,</w:t>
      </w:r>
      <w:r w:rsidRPr="004E08EB">
        <w:rPr>
          <w:rFonts w:ascii="Times New Roman" w:hAnsi="Times New Roman" w:cs="Times New Roman"/>
          <w:sz w:val="28"/>
          <w:szCs w:val="28"/>
        </w:rPr>
        <w:t xml:space="preserve"> that much of Revelation revolves around three cities – old Jerusalem, Babylon the Great, and New Jerusalem. Here in Galatians New Jerusalem is referred to as “our mother”, that is </w:t>
      </w:r>
      <w:r w:rsidR="0082477E" w:rsidRPr="004E08EB">
        <w:rPr>
          <w:rFonts w:ascii="Times New Roman" w:hAnsi="Times New Roman" w:cs="Times New Roman"/>
          <w:sz w:val="28"/>
          <w:szCs w:val="28"/>
        </w:rPr>
        <w:t xml:space="preserve">the </w:t>
      </w:r>
      <w:r w:rsidRPr="004E08EB">
        <w:rPr>
          <w:rFonts w:ascii="Times New Roman" w:hAnsi="Times New Roman" w:cs="Times New Roman"/>
          <w:sz w:val="28"/>
          <w:szCs w:val="28"/>
        </w:rPr>
        <w:t>mother of the free children. In Revelation, Babylon is “the mother of the prostitutes and the abominations of the earth”, while New Jerusalem is depicted as “the bride, the Lamb’s wife”.</w:t>
      </w:r>
      <w:r w:rsidR="00015CB0" w:rsidRPr="004E08EB">
        <w:rPr>
          <w:rFonts w:ascii="Times New Roman" w:hAnsi="Times New Roman" w:cs="Times New Roman"/>
          <w:sz w:val="28"/>
          <w:szCs w:val="28"/>
        </w:rPr>
        <w:t xml:space="preserve"> The expectation </w:t>
      </w:r>
      <w:r w:rsidR="007670F2" w:rsidRPr="004E08EB">
        <w:rPr>
          <w:rFonts w:ascii="Times New Roman" w:hAnsi="Times New Roman" w:cs="Times New Roman"/>
          <w:sz w:val="28"/>
          <w:szCs w:val="28"/>
        </w:rPr>
        <w:t>of the Galatian saints was New Jerusalem, and</w:t>
      </w:r>
      <w:r w:rsidR="00015CB0" w:rsidRPr="004E08EB">
        <w:rPr>
          <w:rFonts w:ascii="Times New Roman" w:hAnsi="Times New Roman" w:cs="Times New Roman"/>
          <w:sz w:val="28"/>
          <w:szCs w:val="28"/>
        </w:rPr>
        <w:t xml:space="preserve"> </w:t>
      </w:r>
      <w:r w:rsidR="00E92DA2" w:rsidRPr="004E08EB">
        <w:rPr>
          <w:rFonts w:ascii="Times New Roman" w:hAnsi="Times New Roman" w:cs="Times New Roman"/>
          <w:sz w:val="28"/>
          <w:szCs w:val="28"/>
        </w:rPr>
        <w:t>the M</w:t>
      </w:r>
      <w:r w:rsidR="00B34BB4" w:rsidRPr="004E08EB">
        <w:rPr>
          <w:rFonts w:ascii="Times New Roman" w:hAnsi="Times New Roman" w:cs="Times New Roman"/>
          <w:sz w:val="28"/>
          <w:szCs w:val="28"/>
        </w:rPr>
        <w:t>illenni</w:t>
      </w:r>
      <w:r w:rsidR="00E92DA2" w:rsidRPr="004E08EB">
        <w:rPr>
          <w:rFonts w:ascii="Times New Roman" w:hAnsi="Times New Roman" w:cs="Times New Roman"/>
          <w:sz w:val="28"/>
          <w:szCs w:val="28"/>
        </w:rPr>
        <w:t>um</w:t>
      </w:r>
      <w:r w:rsidR="00015CB0" w:rsidRPr="004E08EB">
        <w:rPr>
          <w:rFonts w:ascii="Times New Roman" w:hAnsi="Times New Roman" w:cs="Times New Roman"/>
          <w:sz w:val="28"/>
          <w:szCs w:val="28"/>
        </w:rPr>
        <w:t>.</w:t>
      </w:r>
    </w:p>
    <w:p w:rsidR="00824A9D" w:rsidRPr="004E08EB" w:rsidRDefault="00824A9D" w:rsidP="00457648">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CE23BD" w:rsidRPr="004E08EB">
        <w:rPr>
          <w:rFonts w:ascii="Times New Roman" w:hAnsi="Times New Roman" w:cs="Times New Roman"/>
          <w:sz w:val="28"/>
          <w:szCs w:val="28"/>
        </w:rPr>
        <w:t xml:space="preserve">and </w:t>
      </w:r>
      <w:r w:rsidR="00CE23BD" w:rsidRPr="004E08EB">
        <w:rPr>
          <w:rFonts w:ascii="Times New Roman" w:hAnsi="Times New Roman" w:cs="Times New Roman"/>
          <w:b/>
          <w:bCs/>
          <w:sz w:val="28"/>
          <w:szCs w:val="28"/>
        </w:rPr>
        <w:t xml:space="preserve">to await </w:t>
      </w:r>
      <w:r w:rsidR="005A0D07" w:rsidRPr="004E08EB">
        <w:rPr>
          <w:rFonts w:ascii="Times New Roman" w:hAnsi="Times New Roman" w:cs="Times New Roman"/>
          <w:b/>
          <w:bCs/>
          <w:sz w:val="28"/>
          <w:szCs w:val="28"/>
        </w:rPr>
        <w:t xml:space="preserve">His Son </w:t>
      </w:r>
      <w:r w:rsidR="005A0D07" w:rsidRPr="004E08EB">
        <w:rPr>
          <w:rFonts w:ascii="Times New Roman" w:hAnsi="Times New Roman" w:cs="Times New Roman"/>
          <w:b/>
          <w:bCs/>
          <w:sz w:val="28"/>
          <w:szCs w:val="28"/>
          <w:u w:val="single"/>
        </w:rPr>
        <w:t>out of the heavens</w:t>
      </w:r>
      <w:r w:rsidR="005A0D07" w:rsidRPr="004E08EB">
        <w:rPr>
          <w:rFonts w:ascii="Times New Roman" w:hAnsi="Times New Roman" w:cs="Times New Roman"/>
          <w:sz w:val="28"/>
          <w:szCs w:val="28"/>
        </w:rPr>
        <w:t>, Whom He raised out from the dead, Jesus</w:t>
      </w:r>
      <w:r w:rsidR="00002C72" w:rsidRPr="004E08EB">
        <w:rPr>
          <w:rFonts w:ascii="Times New Roman" w:hAnsi="Times New Roman" w:cs="Times New Roman"/>
          <w:sz w:val="28"/>
          <w:szCs w:val="28"/>
        </w:rPr>
        <w:t>,</w:t>
      </w:r>
      <w:r w:rsidR="005A0D07" w:rsidRPr="004E08EB">
        <w:rPr>
          <w:rFonts w:ascii="Times New Roman" w:hAnsi="Times New Roman" w:cs="Times New Roman"/>
          <w:sz w:val="28"/>
          <w:szCs w:val="28"/>
        </w:rPr>
        <w:t xml:space="preserve"> </w:t>
      </w:r>
      <w:r w:rsidR="00002C72" w:rsidRPr="004E08EB">
        <w:rPr>
          <w:rFonts w:ascii="Times New Roman" w:hAnsi="Times New Roman" w:cs="Times New Roman"/>
          <w:b/>
          <w:bCs/>
          <w:sz w:val="28"/>
          <w:szCs w:val="28"/>
        </w:rPr>
        <w:t>the One</w:t>
      </w:r>
      <w:r w:rsidR="005A0D07" w:rsidRPr="004E08EB">
        <w:rPr>
          <w:rFonts w:ascii="Times New Roman" w:hAnsi="Times New Roman" w:cs="Times New Roman"/>
          <w:b/>
          <w:bCs/>
          <w:sz w:val="28"/>
          <w:szCs w:val="28"/>
        </w:rPr>
        <w:t xml:space="preserve"> rescuing us out of </w:t>
      </w:r>
      <w:r w:rsidR="005A0D07" w:rsidRPr="004E08EB">
        <w:rPr>
          <w:rFonts w:ascii="Times New Roman" w:hAnsi="Times New Roman" w:cs="Times New Roman"/>
          <w:b/>
          <w:bCs/>
          <w:sz w:val="28"/>
          <w:szCs w:val="28"/>
          <w:u w:val="single"/>
        </w:rPr>
        <w:t>the Coming Wrath</w:t>
      </w:r>
      <w:r w:rsidR="005A0D07" w:rsidRPr="004E08EB">
        <w:rPr>
          <w:rFonts w:ascii="Times New Roman" w:hAnsi="Times New Roman" w:cs="Times New Roman"/>
          <w:sz w:val="28"/>
          <w:szCs w:val="28"/>
        </w:rPr>
        <w:t>.”</w:t>
      </w:r>
      <w:r w:rsidR="00457648">
        <w:rPr>
          <w:rFonts w:ascii="Times New Roman" w:hAnsi="Times New Roman" w:cs="Times New Roman"/>
          <w:sz w:val="28"/>
          <w:szCs w:val="28"/>
        </w:rPr>
        <w:t xml:space="preserve">     </w:t>
      </w:r>
      <w:r w:rsidR="00457648" w:rsidRPr="004E08EB">
        <w:rPr>
          <w:rFonts w:ascii="Times New Roman" w:hAnsi="Times New Roman" w:cs="Times New Roman"/>
          <w:sz w:val="28"/>
          <w:szCs w:val="28"/>
        </w:rPr>
        <w:t>1 Th.1:10</w:t>
      </w:r>
    </w:p>
    <w:p w:rsidR="005A0D07" w:rsidRPr="004E08EB" w:rsidRDefault="005A0D07" w:rsidP="00FB1159">
      <w:pPr>
        <w:tabs>
          <w:tab w:val="right" w:pos="8640"/>
        </w:tabs>
        <w:rPr>
          <w:rFonts w:ascii="Times New Roman" w:hAnsi="Times New Roman" w:cs="Times New Roman"/>
          <w:sz w:val="28"/>
          <w:szCs w:val="28"/>
        </w:rPr>
      </w:pPr>
      <w:r w:rsidRPr="004E08EB">
        <w:rPr>
          <w:rFonts w:ascii="Times New Roman" w:hAnsi="Times New Roman" w:cs="Times New Roman"/>
          <w:sz w:val="28"/>
          <w:szCs w:val="28"/>
        </w:rPr>
        <w:t>Jesus “</w:t>
      </w:r>
      <w:r w:rsidRPr="004E08EB">
        <w:rPr>
          <w:rFonts w:ascii="Times New Roman" w:hAnsi="Times New Roman" w:cs="Times New Roman"/>
          <w:sz w:val="28"/>
          <w:szCs w:val="28"/>
          <w:u w:val="single"/>
        </w:rPr>
        <w:t>out of the heavens</w:t>
      </w:r>
      <w:r w:rsidRPr="004E08EB">
        <w:rPr>
          <w:rFonts w:ascii="Times New Roman" w:hAnsi="Times New Roman" w:cs="Times New Roman"/>
          <w:sz w:val="28"/>
          <w:szCs w:val="28"/>
        </w:rPr>
        <w:t xml:space="preserve">” will be </w:t>
      </w:r>
      <w:r w:rsidR="00FB1159" w:rsidRPr="004E08EB">
        <w:rPr>
          <w:rFonts w:ascii="Times New Roman" w:hAnsi="Times New Roman" w:cs="Times New Roman"/>
          <w:sz w:val="28"/>
          <w:szCs w:val="28"/>
        </w:rPr>
        <w:t>the</w:t>
      </w:r>
      <w:r w:rsidRPr="004E08EB">
        <w:rPr>
          <w:rFonts w:ascii="Times New Roman" w:hAnsi="Times New Roman" w:cs="Times New Roman"/>
          <w:sz w:val="28"/>
          <w:szCs w:val="28"/>
        </w:rPr>
        <w:t xml:space="preserve"> </w:t>
      </w:r>
      <w:r w:rsidR="001539D8" w:rsidRPr="004E08EB">
        <w:rPr>
          <w:rFonts w:ascii="Times New Roman" w:hAnsi="Times New Roman" w:cs="Times New Roman"/>
          <w:sz w:val="28"/>
          <w:szCs w:val="28"/>
        </w:rPr>
        <w:t>introduction</w:t>
      </w:r>
      <w:r w:rsidRPr="004E08EB">
        <w:rPr>
          <w:rFonts w:ascii="Times New Roman" w:hAnsi="Times New Roman" w:cs="Times New Roman"/>
          <w:sz w:val="28"/>
          <w:szCs w:val="28"/>
        </w:rPr>
        <w:t xml:space="preserve"> to His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w:t>
      </w:r>
      <w:r w:rsidRPr="004E08EB">
        <w:rPr>
          <w:rFonts w:ascii="Times New Roman" w:hAnsi="Times New Roman" w:cs="Times New Roman"/>
          <w:sz w:val="28"/>
          <w:szCs w:val="28"/>
          <w:u w:val="single"/>
        </w:rPr>
        <w:t>The Coming Wrath</w:t>
      </w:r>
      <w:r w:rsidRPr="004E08EB">
        <w:rPr>
          <w:rFonts w:ascii="Times New Roman" w:hAnsi="Times New Roman" w:cs="Times New Roman"/>
          <w:sz w:val="28"/>
          <w:szCs w:val="28"/>
        </w:rPr>
        <w:t>” (both articles present) is a reference to Rev.11:18 – “and Your wrath has come, and the season of the dead to be judged, and to give the reward to Your servants</w:t>
      </w:r>
      <w:r w:rsidR="00E66CA3" w:rsidRPr="004E08EB">
        <w:rPr>
          <w:rFonts w:ascii="Times New Roman" w:hAnsi="Times New Roman" w:cs="Times New Roman"/>
          <w:sz w:val="28"/>
          <w:szCs w:val="28"/>
        </w:rPr>
        <w:t>,</w:t>
      </w:r>
      <w:r w:rsidRPr="004E08EB">
        <w:rPr>
          <w:rFonts w:ascii="Times New Roman" w:hAnsi="Times New Roman" w:cs="Times New Roman"/>
          <w:sz w:val="28"/>
          <w:szCs w:val="28"/>
        </w:rPr>
        <w:t xml:space="preserve"> the prophets and the saints”.</w:t>
      </w:r>
      <w:r w:rsidR="00DE5592" w:rsidRPr="004E08EB">
        <w:rPr>
          <w:rFonts w:ascii="Times New Roman" w:hAnsi="Times New Roman" w:cs="Times New Roman"/>
          <w:sz w:val="28"/>
          <w:szCs w:val="28"/>
        </w:rPr>
        <w:t xml:space="preserve"> All of this is “end-time” or </w:t>
      </w:r>
      <w:r w:rsidR="00B34BB4" w:rsidRPr="004E08EB">
        <w:rPr>
          <w:rFonts w:ascii="Times New Roman" w:hAnsi="Times New Roman" w:cs="Times New Roman"/>
          <w:sz w:val="28"/>
          <w:szCs w:val="28"/>
        </w:rPr>
        <w:t>millennial</w:t>
      </w:r>
      <w:r w:rsidR="00DE5592" w:rsidRPr="004E08EB">
        <w:rPr>
          <w:rFonts w:ascii="Times New Roman" w:hAnsi="Times New Roman" w:cs="Times New Roman"/>
          <w:sz w:val="28"/>
          <w:szCs w:val="28"/>
        </w:rPr>
        <w:t>.</w:t>
      </w:r>
    </w:p>
    <w:p w:rsidR="00457648" w:rsidRDefault="00E66CA3" w:rsidP="00457648">
      <w:pPr>
        <w:widowControl w:val="0"/>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w:t>
      </w:r>
      <w:r w:rsidR="00D12D04" w:rsidRPr="004E08EB">
        <w:rPr>
          <w:rFonts w:ascii="Times New Roman" w:hAnsi="Times New Roman" w:cs="Times New Roman"/>
          <w:sz w:val="28"/>
          <w:szCs w:val="28"/>
          <w:u w:val="single"/>
        </w:rPr>
        <w:t>forbidding</w:t>
      </w:r>
      <w:r w:rsidR="00D12D04" w:rsidRPr="004E08EB">
        <w:rPr>
          <w:rFonts w:ascii="Times New Roman" w:hAnsi="Times New Roman" w:cs="Times New Roman"/>
          <w:sz w:val="28"/>
          <w:szCs w:val="28"/>
        </w:rPr>
        <w:t xml:space="preserve"> us to speak to the nations so that they might be saved, for filling back up their sins always, but </w:t>
      </w:r>
      <w:r w:rsidR="00D12D04" w:rsidRPr="004E08EB">
        <w:rPr>
          <w:rFonts w:ascii="Times New Roman" w:hAnsi="Times New Roman" w:cs="Times New Roman"/>
          <w:b/>
          <w:bCs/>
          <w:sz w:val="28"/>
          <w:szCs w:val="28"/>
          <w:u w:val="single"/>
        </w:rPr>
        <w:t xml:space="preserve">the </w:t>
      </w:r>
      <w:r w:rsidR="0090784E" w:rsidRPr="004E08EB">
        <w:rPr>
          <w:rFonts w:ascii="Times New Roman" w:hAnsi="Times New Roman" w:cs="Times New Roman"/>
          <w:b/>
          <w:bCs/>
          <w:sz w:val="28"/>
          <w:szCs w:val="28"/>
          <w:u w:val="single"/>
        </w:rPr>
        <w:t>W</w:t>
      </w:r>
      <w:r w:rsidR="00D12D04" w:rsidRPr="004E08EB">
        <w:rPr>
          <w:rFonts w:ascii="Times New Roman" w:hAnsi="Times New Roman" w:cs="Times New Roman"/>
          <w:b/>
          <w:bCs/>
          <w:sz w:val="28"/>
          <w:szCs w:val="28"/>
          <w:u w:val="single"/>
        </w:rPr>
        <w:t>rath</w:t>
      </w:r>
      <w:r w:rsidR="00D12D04" w:rsidRPr="004E08EB">
        <w:rPr>
          <w:rFonts w:ascii="Times New Roman" w:hAnsi="Times New Roman" w:cs="Times New Roman"/>
          <w:b/>
          <w:bCs/>
          <w:sz w:val="28"/>
          <w:szCs w:val="28"/>
        </w:rPr>
        <w:t xml:space="preserve"> came upon them</w:t>
      </w:r>
      <w:r w:rsidR="00D12D04" w:rsidRPr="004E08EB">
        <w:rPr>
          <w:rFonts w:ascii="Times New Roman" w:hAnsi="Times New Roman" w:cs="Times New Roman"/>
          <w:sz w:val="28"/>
          <w:szCs w:val="28"/>
        </w:rPr>
        <w:t xml:space="preserve"> </w:t>
      </w:r>
      <w:r w:rsidR="00D12D04" w:rsidRPr="004E08EB">
        <w:rPr>
          <w:rFonts w:ascii="Times New Roman" w:hAnsi="Times New Roman" w:cs="Times New Roman"/>
          <w:sz w:val="28"/>
          <w:szCs w:val="28"/>
          <w:u w:val="single"/>
        </w:rPr>
        <w:t>to</w:t>
      </w:r>
      <w:r w:rsidR="00D12D04" w:rsidRPr="004E08EB">
        <w:rPr>
          <w:rFonts w:ascii="Times New Roman" w:hAnsi="Times New Roman" w:cs="Times New Roman"/>
          <w:sz w:val="28"/>
          <w:szCs w:val="28"/>
        </w:rPr>
        <w:t xml:space="preserve"> </w:t>
      </w:r>
      <w:r w:rsidR="00D12D04" w:rsidRPr="004E08EB">
        <w:rPr>
          <w:rFonts w:ascii="Times New Roman" w:hAnsi="Times New Roman" w:cs="Times New Roman"/>
          <w:i/>
          <w:iCs/>
          <w:sz w:val="28"/>
          <w:szCs w:val="28"/>
        </w:rPr>
        <w:t>the</w:t>
      </w:r>
      <w:r w:rsidR="00D12D04" w:rsidRPr="004E08EB">
        <w:rPr>
          <w:rFonts w:ascii="Times New Roman" w:hAnsi="Times New Roman" w:cs="Times New Roman"/>
          <w:sz w:val="28"/>
          <w:szCs w:val="28"/>
        </w:rPr>
        <w:t xml:space="preserve"> </w:t>
      </w:r>
      <w:r w:rsidR="00D12D04" w:rsidRPr="004E08EB">
        <w:rPr>
          <w:rFonts w:ascii="Times New Roman" w:hAnsi="Times New Roman" w:cs="Times New Roman"/>
          <w:sz w:val="28"/>
          <w:szCs w:val="28"/>
          <w:u w:val="single"/>
        </w:rPr>
        <w:t>end</w:t>
      </w:r>
      <w:r w:rsidR="00D12D04" w:rsidRPr="004E08EB">
        <w:rPr>
          <w:rFonts w:ascii="Times New Roman" w:hAnsi="Times New Roman" w:cs="Times New Roman"/>
          <w:sz w:val="28"/>
          <w:szCs w:val="28"/>
        </w:rPr>
        <w:t xml:space="preserve">.”    </w:t>
      </w:r>
    </w:p>
    <w:p w:rsidR="005A0D07" w:rsidRPr="004E08EB" w:rsidRDefault="00457648" w:rsidP="0090784E">
      <w:pPr>
        <w:widowControl w:val="0"/>
        <w:tabs>
          <w:tab w:val="right" w:pos="8640"/>
        </w:tabs>
        <w:ind w:left="360"/>
        <w:rPr>
          <w:rFonts w:ascii="Times New Roman" w:hAnsi="Times New Roman" w:cs="Times New Roman"/>
          <w:sz w:val="28"/>
          <w:szCs w:val="28"/>
        </w:rPr>
      </w:pPr>
      <w:r>
        <w:rPr>
          <w:rFonts w:ascii="Times New Roman" w:hAnsi="Times New Roman" w:cs="Times New Roman"/>
          <w:sz w:val="28"/>
          <w:szCs w:val="28"/>
        </w:rPr>
        <w:tab/>
      </w:r>
      <w:r w:rsidR="00D12D04" w:rsidRPr="004E08EB">
        <w:rPr>
          <w:rFonts w:ascii="Times New Roman" w:hAnsi="Times New Roman" w:cs="Times New Roman"/>
          <w:sz w:val="28"/>
          <w:szCs w:val="28"/>
        </w:rPr>
        <w:t>1 Th.2:16</w:t>
      </w:r>
    </w:p>
    <w:p w:rsidR="00D12D04" w:rsidRPr="004E08EB" w:rsidRDefault="00D12D04" w:rsidP="00DE5592">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Those “</w:t>
      </w:r>
      <w:r w:rsidRPr="004E08EB">
        <w:rPr>
          <w:rFonts w:ascii="Times New Roman" w:hAnsi="Times New Roman" w:cs="Times New Roman"/>
          <w:sz w:val="28"/>
          <w:szCs w:val="28"/>
          <w:u w:val="single"/>
        </w:rPr>
        <w:t>forbidding</w:t>
      </w:r>
      <w:r w:rsidRPr="004E08EB">
        <w:rPr>
          <w:rFonts w:ascii="Times New Roman" w:hAnsi="Times New Roman" w:cs="Times New Roman"/>
          <w:sz w:val="28"/>
          <w:szCs w:val="28"/>
        </w:rPr>
        <w:t>” were the Jews. Th</w:t>
      </w:r>
      <w:r w:rsidR="007355DC" w:rsidRPr="004E08EB">
        <w:rPr>
          <w:rFonts w:ascii="Times New Roman" w:hAnsi="Times New Roman" w:cs="Times New Roman"/>
          <w:sz w:val="28"/>
          <w:szCs w:val="28"/>
        </w:rPr>
        <w:t>is</w:t>
      </w:r>
      <w:r w:rsidRPr="004E08EB">
        <w:rPr>
          <w:rFonts w:ascii="Times New Roman" w:hAnsi="Times New Roman" w:cs="Times New Roman"/>
          <w:sz w:val="28"/>
          <w:szCs w:val="28"/>
        </w:rPr>
        <w:t xml:space="preserve"> is the second mention of “</w:t>
      </w:r>
      <w:r w:rsidRPr="004E08EB">
        <w:rPr>
          <w:rFonts w:ascii="Times New Roman" w:hAnsi="Times New Roman" w:cs="Times New Roman"/>
          <w:sz w:val="28"/>
          <w:szCs w:val="28"/>
          <w:u w:val="single"/>
        </w:rPr>
        <w:t xml:space="preserve">the </w:t>
      </w:r>
      <w:r w:rsidR="0090784E" w:rsidRPr="004E08EB">
        <w:rPr>
          <w:rFonts w:ascii="Times New Roman" w:hAnsi="Times New Roman" w:cs="Times New Roman"/>
          <w:sz w:val="28"/>
          <w:szCs w:val="28"/>
          <w:u w:val="single"/>
        </w:rPr>
        <w:t>W</w:t>
      </w:r>
      <w:r w:rsidRPr="004E08EB">
        <w:rPr>
          <w:rFonts w:ascii="Times New Roman" w:hAnsi="Times New Roman" w:cs="Times New Roman"/>
          <w:sz w:val="28"/>
          <w:szCs w:val="28"/>
          <w:u w:val="single"/>
        </w:rPr>
        <w:t>rath</w:t>
      </w:r>
      <w:r w:rsidRPr="004E08EB">
        <w:rPr>
          <w:rFonts w:ascii="Times New Roman" w:hAnsi="Times New Roman" w:cs="Times New Roman"/>
          <w:sz w:val="28"/>
          <w:szCs w:val="28"/>
        </w:rPr>
        <w:t xml:space="preserve">” in this letter. Seeing that “the one enduring </w:t>
      </w:r>
      <w:r w:rsidR="00744435" w:rsidRPr="004E08EB">
        <w:rPr>
          <w:rFonts w:ascii="Times New Roman" w:hAnsi="Times New Roman" w:cs="Times New Roman"/>
          <w:sz w:val="28"/>
          <w:szCs w:val="28"/>
          <w:u w:val="single"/>
        </w:rPr>
        <w:t>to</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w:t>
      </w:r>
      <w:r w:rsidRPr="004E08EB">
        <w:rPr>
          <w:rFonts w:ascii="Times New Roman" w:hAnsi="Times New Roman" w:cs="Times New Roman"/>
          <w:sz w:val="28"/>
          <w:szCs w:val="28"/>
          <w:u w:val="single"/>
        </w:rPr>
        <w:t>end</w:t>
      </w:r>
      <w:r w:rsidRPr="004E08EB">
        <w:rPr>
          <w:rFonts w:ascii="Times New Roman" w:hAnsi="Times New Roman" w:cs="Times New Roman"/>
          <w:sz w:val="28"/>
          <w:szCs w:val="28"/>
        </w:rPr>
        <w:t>, this one will be saved” (Mat.24:13)</w:t>
      </w:r>
      <w:r w:rsidR="00744435" w:rsidRPr="004E08EB">
        <w:rPr>
          <w:rFonts w:ascii="Times New Roman" w:hAnsi="Times New Roman" w:cs="Times New Roman"/>
          <w:sz w:val="28"/>
          <w:szCs w:val="28"/>
        </w:rPr>
        <w:t xml:space="preserve">, there seems to be a connection here to the Olivet Discourse. And this suggests that the verb is using a Prophetic Past </w:t>
      </w:r>
      <w:r w:rsidR="00015CB0" w:rsidRPr="004E08EB">
        <w:rPr>
          <w:rFonts w:ascii="Times New Roman" w:hAnsi="Times New Roman" w:cs="Times New Roman"/>
          <w:sz w:val="28"/>
          <w:szCs w:val="28"/>
        </w:rPr>
        <w:t xml:space="preserve">tense for </w:t>
      </w:r>
      <w:r w:rsidR="00744435" w:rsidRPr="004E08EB">
        <w:rPr>
          <w:rFonts w:ascii="Times New Roman" w:hAnsi="Times New Roman" w:cs="Times New Roman"/>
          <w:sz w:val="28"/>
          <w:szCs w:val="28"/>
        </w:rPr>
        <w:t>the future wrath, already introduced at 1:10 as “</w:t>
      </w:r>
      <w:r w:rsidR="00744435" w:rsidRPr="004E08EB">
        <w:rPr>
          <w:rFonts w:ascii="Times New Roman" w:hAnsi="Times New Roman" w:cs="Times New Roman"/>
          <w:sz w:val="28"/>
          <w:szCs w:val="28"/>
          <w:u w:val="single"/>
        </w:rPr>
        <w:t>coming</w:t>
      </w:r>
      <w:r w:rsidR="00744435" w:rsidRPr="004E08EB">
        <w:rPr>
          <w:rFonts w:ascii="Times New Roman" w:hAnsi="Times New Roman" w:cs="Times New Roman"/>
          <w:sz w:val="28"/>
          <w:szCs w:val="28"/>
        </w:rPr>
        <w:t xml:space="preserve">”. Then </w:t>
      </w:r>
      <w:r w:rsidR="00D65F6F" w:rsidRPr="004E08EB">
        <w:rPr>
          <w:rFonts w:ascii="Times New Roman" w:hAnsi="Times New Roman" w:cs="Times New Roman"/>
          <w:sz w:val="28"/>
          <w:szCs w:val="28"/>
        </w:rPr>
        <w:t xml:space="preserve">follows </w:t>
      </w:r>
      <w:r w:rsidR="00744435" w:rsidRPr="004E08EB">
        <w:rPr>
          <w:rFonts w:ascii="Times New Roman" w:hAnsi="Times New Roman" w:cs="Times New Roman"/>
          <w:sz w:val="28"/>
          <w:szCs w:val="28"/>
        </w:rPr>
        <w:t>th</w:t>
      </w:r>
      <w:r w:rsidR="00DE5592" w:rsidRPr="004E08EB">
        <w:rPr>
          <w:rFonts w:ascii="Times New Roman" w:hAnsi="Times New Roman" w:cs="Times New Roman"/>
          <w:sz w:val="28"/>
          <w:szCs w:val="28"/>
        </w:rPr>
        <w:t>is</w:t>
      </w:r>
      <w:r w:rsidR="00744435" w:rsidRPr="004E08EB">
        <w:rPr>
          <w:rFonts w:ascii="Times New Roman" w:hAnsi="Times New Roman" w:cs="Times New Roman"/>
          <w:sz w:val="28"/>
          <w:szCs w:val="28"/>
        </w:rPr>
        <w:t xml:space="preserve"> context just a few verses </w:t>
      </w:r>
      <w:r w:rsidR="00DE5592" w:rsidRPr="004E08EB">
        <w:rPr>
          <w:rFonts w:ascii="Times New Roman" w:hAnsi="Times New Roman" w:cs="Times New Roman"/>
          <w:sz w:val="28"/>
          <w:szCs w:val="28"/>
        </w:rPr>
        <w:t>la</w:t>
      </w:r>
      <w:r w:rsidR="00744435" w:rsidRPr="004E08EB">
        <w:rPr>
          <w:rFonts w:ascii="Times New Roman" w:hAnsi="Times New Roman" w:cs="Times New Roman"/>
          <w:sz w:val="28"/>
          <w:szCs w:val="28"/>
        </w:rPr>
        <w:t>ter –</w:t>
      </w:r>
    </w:p>
    <w:p w:rsidR="00744435" w:rsidRPr="004E08EB" w:rsidRDefault="00744435" w:rsidP="00744435">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“For what </w:t>
      </w:r>
      <w:r w:rsidRPr="004E08EB">
        <w:rPr>
          <w:rFonts w:ascii="Times New Roman" w:hAnsi="Times New Roman" w:cs="Times New Roman"/>
          <w:i/>
          <w:iCs/>
          <w:sz w:val="28"/>
          <w:szCs w:val="28"/>
        </w:rPr>
        <w:t>is</w:t>
      </w:r>
      <w:r w:rsidRPr="004E08EB">
        <w:rPr>
          <w:rFonts w:ascii="Times New Roman" w:hAnsi="Times New Roman" w:cs="Times New Roman"/>
          <w:sz w:val="28"/>
          <w:szCs w:val="28"/>
        </w:rPr>
        <w:t xml:space="preserve"> our hope or joy or crown of boasting – or not even you </w:t>
      </w:r>
      <w:r w:rsidRPr="004E08EB">
        <w:rPr>
          <w:rFonts w:ascii="Times New Roman" w:hAnsi="Times New Roman" w:cs="Times New Roman"/>
          <w:b/>
          <w:bCs/>
          <w:sz w:val="28"/>
          <w:szCs w:val="28"/>
          <w:u w:val="single"/>
        </w:rPr>
        <w:t>in front of our Lord Jesus</w:t>
      </w:r>
      <w:r w:rsidRPr="004E08EB">
        <w:rPr>
          <w:rFonts w:ascii="Times New Roman" w:hAnsi="Times New Roman" w:cs="Times New Roman"/>
          <w:b/>
          <w:bCs/>
          <w:sz w:val="28"/>
          <w:szCs w:val="28"/>
        </w:rPr>
        <w:t xml:space="preserve"> at His </w:t>
      </w:r>
      <w:r w:rsidRPr="004E08EB">
        <w:rPr>
          <w:rFonts w:ascii="Times New Roman" w:hAnsi="Times New Roman" w:cs="Times New Roman"/>
          <w:b/>
          <w:bCs/>
          <w:i/>
          <w:iCs/>
          <w:sz w:val="28"/>
          <w:szCs w:val="28"/>
        </w:rPr>
        <w:t>Parousia</w:t>
      </w:r>
      <w:r w:rsidRPr="004E08EB">
        <w:rPr>
          <w:rFonts w:ascii="Times New Roman" w:hAnsi="Times New Roman" w:cs="Times New Roman"/>
          <w:sz w:val="28"/>
          <w:szCs w:val="28"/>
        </w:rPr>
        <w:t>?”    1 Th.2:19</w:t>
      </w:r>
    </w:p>
    <w:p w:rsidR="00744435" w:rsidRPr="004E08EB" w:rsidRDefault="003441AB" w:rsidP="003441AB">
      <w:pPr>
        <w:tabs>
          <w:tab w:val="right" w:pos="8640"/>
        </w:tabs>
        <w:rPr>
          <w:rFonts w:ascii="Times New Roman" w:hAnsi="Times New Roman" w:cs="Times New Roman"/>
          <w:sz w:val="28"/>
          <w:szCs w:val="28"/>
        </w:rPr>
      </w:pPr>
      <w:r w:rsidRPr="004E08EB">
        <w:rPr>
          <w:rFonts w:ascii="Times New Roman" w:hAnsi="Times New Roman" w:cs="Times New Roman"/>
          <w:sz w:val="28"/>
          <w:szCs w:val="28"/>
        </w:rPr>
        <w:t>Being “</w:t>
      </w:r>
      <w:r w:rsidRPr="004E08EB">
        <w:rPr>
          <w:rFonts w:ascii="Times New Roman" w:hAnsi="Times New Roman" w:cs="Times New Roman"/>
          <w:sz w:val="28"/>
          <w:szCs w:val="28"/>
          <w:u w:val="single"/>
        </w:rPr>
        <w:t>in front of our Lord Jesus</w:t>
      </w:r>
      <w:r w:rsidRPr="004E08EB">
        <w:rPr>
          <w:rFonts w:ascii="Times New Roman" w:hAnsi="Times New Roman" w:cs="Times New Roman"/>
          <w:sz w:val="28"/>
          <w:szCs w:val="28"/>
        </w:rPr>
        <w:t xml:space="preserve">” suggests His </w:t>
      </w:r>
      <w:r w:rsidRPr="004E08EB">
        <w:rPr>
          <w:rFonts w:ascii="Times New Roman" w:hAnsi="Times New Roman" w:cs="Times New Roman"/>
          <w:i/>
          <w:iCs/>
          <w:sz w:val="28"/>
          <w:szCs w:val="28"/>
        </w:rPr>
        <w:t>Bēma</w:t>
      </w:r>
      <w:r w:rsidR="00866430" w:rsidRPr="004E08EB">
        <w:rPr>
          <w:rFonts w:ascii="Times New Roman" w:hAnsi="Times New Roman" w:cs="Times New Roman"/>
          <w:sz w:val="28"/>
          <w:szCs w:val="28"/>
        </w:rPr>
        <w:t xml:space="preserve">, and the Judgment </w:t>
      </w:r>
      <w:r w:rsidR="007355DC" w:rsidRPr="004E08EB">
        <w:rPr>
          <w:rFonts w:ascii="Times New Roman" w:hAnsi="Times New Roman" w:cs="Times New Roman"/>
          <w:sz w:val="28"/>
          <w:szCs w:val="28"/>
        </w:rPr>
        <w:t xml:space="preserve">that </w:t>
      </w:r>
      <w:r w:rsidR="00866430" w:rsidRPr="004E08EB">
        <w:rPr>
          <w:rFonts w:ascii="Times New Roman" w:hAnsi="Times New Roman" w:cs="Times New Roman"/>
          <w:sz w:val="28"/>
          <w:szCs w:val="28"/>
        </w:rPr>
        <w:t xml:space="preserve">will occur </w:t>
      </w:r>
      <w:r w:rsidR="00002C72" w:rsidRPr="004E08EB">
        <w:rPr>
          <w:rFonts w:ascii="Times New Roman" w:hAnsi="Times New Roman" w:cs="Times New Roman"/>
          <w:sz w:val="28"/>
          <w:szCs w:val="28"/>
        </w:rPr>
        <w:t xml:space="preserve">is </w:t>
      </w:r>
      <w:r w:rsidR="00866430" w:rsidRPr="004E08EB">
        <w:rPr>
          <w:rFonts w:ascii="Times New Roman" w:hAnsi="Times New Roman" w:cs="Times New Roman"/>
          <w:sz w:val="28"/>
          <w:szCs w:val="28"/>
        </w:rPr>
        <w:t xml:space="preserve">at the beginning of His </w:t>
      </w:r>
      <w:r w:rsidR="00866430" w:rsidRPr="004E08EB">
        <w:rPr>
          <w:rFonts w:ascii="Times New Roman" w:hAnsi="Times New Roman" w:cs="Times New Roman"/>
          <w:i/>
          <w:iCs/>
          <w:sz w:val="28"/>
          <w:szCs w:val="28"/>
        </w:rPr>
        <w:t>Parousia</w:t>
      </w:r>
      <w:r w:rsidR="00866430" w:rsidRPr="004E08EB">
        <w:rPr>
          <w:rFonts w:ascii="Times New Roman" w:hAnsi="Times New Roman" w:cs="Times New Roman"/>
          <w:sz w:val="28"/>
          <w:szCs w:val="28"/>
        </w:rPr>
        <w:t>.</w:t>
      </w:r>
    </w:p>
    <w:p w:rsidR="00FA5CBF" w:rsidRDefault="00866430" w:rsidP="00FA5CBF">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lastRenderedPageBreak/>
        <w:t xml:space="preserve">“no one to be upset by these </w:t>
      </w:r>
      <w:r w:rsidRPr="004E08EB">
        <w:rPr>
          <w:rFonts w:ascii="Times New Roman" w:hAnsi="Times New Roman" w:cs="Times New Roman"/>
          <w:b/>
          <w:bCs/>
          <w:sz w:val="28"/>
          <w:szCs w:val="28"/>
          <w:u w:val="single"/>
        </w:rPr>
        <w:t>tribulations</w:t>
      </w:r>
      <w:r w:rsidRPr="004E08EB">
        <w:rPr>
          <w:rFonts w:ascii="Times New Roman" w:hAnsi="Times New Roman" w:cs="Times New Roman"/>
          <w:sz w:val="28"/>
          <w:szCs w:val="28"/>
        </w:rPr>
        <w:t xml:space="preserve">, for you yourselves know that we are destined for this, for even when we were with you, we said before to you that we are about to </w:t>
      </w:r>
      <w:r w:rsidRPr="004E08EB">
        <w:rPr>
          <w:rFonts w:ascii="Times New Roman" w:hAnsi="Times New Roman" w:cs="Times New Roman"/>
          <w:b/>
          <w:bCs/>
          <w:sz w:val="28"/>
          <w:szCs w:val="28"/>
          <w:u w:val="single"/>
        </w:rPr>
        <w:t>suffer tribulation</w:t>
      </w:r>
      <w:r w:rsidRPr="004E08EB">
        <w:rPr>
          <w:rFonts w:ascii="Times New Roman" w:hAnsi="Times New Roman" w:cs="Times New Roman"/>
          <w:sz w:val="28"/>
          <w:szCs w:val="28"/>
        </w:rPr>
        <w:t xml:space="preserve">, just as it even happened, and you know </w:t>
      </w:r>
      <w:r w:rsidRPr="004E08EB">
        <w:rPr>
          <w:rFonts w:ascii="Times New Roman" w:hAnsi="Times New Roman" w:cs="Times New Roman"/>
          <w:i/>
          <w:iCs/>
          <w:sz w:val="28"/>
          <w:szCs w:val="28"/>
        </w:rPr>
        <w:t>it</w:t>
      </w:r>
      <w:r w:rsidRPr="004E08EB">
        <w:rPr>
          <w:rFonts w:ascii="Times New Roman" w:hAnsi="Times New Roman" w:cs="Times New Roman"/>
          <w:sz w:val="28"/>
          <w:szCs w:val="28"/>
        </w:rPr>
        <w:t xml:space="preserve">.”    </w:t>
      </w:r>
    </w:p>
    <w:p w:rsidR="00866430" w:rsidRPr="004E08EB" w:rsidRDefault="00FA5CBF" w:rsidP="00FA5CBF">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866430" w:rsidRPr="004E08EB">
        <w:rPr>
          <w:rFonts w:ascii="Times New Roman" w:hAnsi="Times New Roman" w:cs="Times New Roman"/>
          <w:sz w:val="28"/>
          <w:szCs w:val="28"/>
        </w:rPr>
        <w:t>1 Th.3:4</w:t>
      </w:r>
    </w:p>
    <w:p w:rsidR="00866430" w:rsidRPr="004E08EB" w:rsidRDefault="00866430" w:rsidP="007355DC">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 two Thessalonian letters make frequent reference to </w:t>
      </w:r>
      <w:r w:rsidRPr="004E08EB">
        <w:rPr>
          <w:rFonts w:ascii="Times New Roman" w:hAnsi="Times New Roman" w:cs="Times New Roman"/>
          <w:sz w:val="28"/>
          <w:szCs w:val="28"/>
          <w:u w:val="single"/>
        </w:rPr>
        <w:t>tribulation</w:t>
      </w:r>
      <w:r w:rsidRPr="004E08EB">
        <w:rPr>
          <w:rFonts w:ascii="Times New Roman" w:hAnsi="Times New Roman" w:cs="Times New Roman"/>
          <w:sz w:val="28"/>
          <w:szCs w:val="28"/>
        </w:rPr>
        <w:t xml:space="preserve"> (</w:t>
      </w:r>
      <w:r w:rsidR="005D1B6C" w:rsidRPr="004E08EB">
        <w:rPr>
          <w:rFonts w:ascii="Times New Roman" w:hAnsi="Times New Roman" w:cs="Times New Roman"/>
          <w:sz w:val="28"/>
          <w:szCs w:val="28"/>
        </w:rPr>
        <w:t xml:space="preserve">Gk. </w:t>
      </w:r>
      <w:r w:rsidRPr="004E08EB">
        <w:rPr>
          <w:rFonts w:ascii="Times New Roman" w:hAnsi="Times New Roman" w:cs="Times New Roman"/>
          <w:i/>
          <w:iCs/>
          <w:sz w:val="28"/>
          <w:szCs w:val="28"/>
        </w:rPr>
        <w:t>thlipsis</w:t>
      </w:r>
      <w:r w:rsidRPr="004E08EB">
        <w:rPr>
          <w:rFonts w:ascii="Times New Roman" w:hAnsi="Times New Roman" w:cs="Times New Roman"/>
          <w:sz w:val="28"/>
          <w:szCs w:val="28"/>
        </w:rPr>
        <w:t xml:space="preserve">) and </w:t>
      </w:r>
      <w:r w:rsidRPr="004E08EB">
        <w:rPr>
          <w:rFonts w:ascii="Times New Roman" w:hAnsi="Times New Roman" w:cs="Times New Roman"/>
          <w:sz w:val="28"/>
          <w:szCs w:val="28"/>
          <w:u w:val="single"/>
        </w:rPr>
        <w:t>suffering tribulation</w:t>
      </w:r>
      <w:r w:rsidRPr="004E08EB">
        <w:rPr>
          <w:rFonts w:ascii="Times New Roman" w:hAnsi="Times New Roman" w:cs="Times New Roman"/>
          <w:sz w:val="28"/>
          <w:szCs w:val="28"/>
        </w:rPr>
        <w:t xml:space="preserve"> (</w:t>
      </w:r>
      <w:r w:rsidR="005D1B6C" w:rsidRPr="004E08EB">
        <w:rPr>
          <w:rFonts w:ascii="Times New Roman" w:hAnsi="Times New Roman" w:cs="Times New Roman"/>
          <w:sz w:val="28"/>
          <w:szCs w:val="28"/>
        </w:rPr>
        <w:t xml:space="preserve">Gk. </w:t>
      </w:r>
      <w:r w:rsidRPr="004E08EB">
        <w:rPr>
          <w:rFonts w:ascii="Times New Roman" w:hAnsi="Times New Roman" w:cs="Times New Roman"/>
          <w:i/>
          <w:iCs/>
          <w:sz w:val="28"/>
          <w:szCs w:val="28"/>
        </w:rPr>
        <w:t>thlibō</w:t>
      </w:r>
      <w:r w:rsidRPr="004E08EB">
        <w:rPr>
          <w:rFonts w:ascii="Times New Roman" w:hAnsi="Times New Roman" w:cs="Times New Roman"/>
          <w:sz w:val="28"/>
          <w:szCs w:val="28"/>
        </w:rPr>
        <w:t xml:space="preserve">), and I have not </w:t>
      </w:r>
      <w:r w:rsidR="00DF626E" w:rsidRPr="004E08EB">
        <w:rPr>
          <w:rFonts w:ascii="Times New Roman" w:hAnsi="Times New Roman" w:cs="Times New Roman"/>
          <w:sz w:val="28"/>
          <w:szCs w:val="28"/>
        </w:rPr>
        <w:t>includ</w:t>
      </w:r>
      <w:r w:rsidRPr="004E08EB">
        <w:rPr>
          <w:rFonts w:ascii="Times New Roman" w:hAnsi="Times New Roman" w:cs="Times New Roman"/>
          <w:sz w:val="28"/>
          <w:szCs w:val="28"/>
        </w:rPr>
        <w:t>ed every such tex</w:t>
      </w:r>
      <w:r w:rsidR="007355DC" w:rsidRPr="004E08EB">
        <w:rPr>
          <w:rFonts w:ascii="Times New Roman" w:hAnsi="Times New Roman" w:cs="Times New Roman"/>
          <w:sz w:val="28"/>
          <w:szCs w:val="28"/>
        </w:rPr>
        <w:t>t in this survey</w:t>
      </w:r>
      <w:r w:rsidRPr="004E08EB">
        <w:rPr>
          <w:rFonts w:ascii="Times New Roman" w:hAnsi="Times New Roman" w:cs="Times New Roman"/>
          <w:sz w:val="28"/>
          <w:szCs w:val="28"/>
        </w:rPr>
        <w:t>. As noted previously, the current tribulations of the Acts period were expected to reach their climax in the Great Tribulation, which would affect Judea principally.</w:t>
      </w:r>
    </w:p>
    <w:p w:rsidR="00D27AE4" w:rsidRPr="004E08EB" w:rsidRDefault="00D27AE4" w:rsidP="00D27AE4">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“for the strengthening of your hearts, blameless in holiness, in front of God and our Father, </w:t>
      </w:r>
      <w:r w:rsidRPr="004E08EB">
        <w:rPr>
          <w:rFonts w:ascii="Times New Roman" w:hAnsi="Times New Roman" w:cs="Times New Roman"/>
          <w:b/>
          <w:bCs/>
          <w:sz w:val="28"/>
          <w:szCs w:val="28"/>
        </w:rPr>
        <w:t xml:space="preserve">at </w:t>
      </w:r>
      <w:r w:rsidRPr="004E08EB">
        <w:rPr>
          <w:rFonts w:ascii="Times New Roman" w:hAnsi="Times New Roman" w:cs="Times New Roman"/>
          <w:b/>
          <w:bCs/>
          <w:sz w:val="28"/>
          <w:szCs w:val="28"/>
          <w:u w:val="single"/>
        </w:rPr>
        <w:t xml:space="preserve">the </w:t>
      </w:r>
      <w:r w:rsidRPr="004E08EB">
        <w:rPr>
          <w:rFonts w:ascii="Times New Roman" w:hAnsi="Times New Roman" w:cs="Times New Roman"/>
          <w:b/>
          <w:bCs/>
          <w:i/>
          <w:iCs/>
          <w:sz w:val="28"/>
          <w:szCs w:val="28"/>
          <w:u w:val="single"/>
        </w:rPr>
        <w:t>Parousia</w:t>
      </w:r>
      <w:r w:rsidRPr="004E08EB">
        <w:rPr>
          <w:rFonts w:ascii="Times New Roman" w:hAnsi="Times New Roman" w:cs="Times New Roman"/>
          <w:b/>
          <w:bCs/>
          <w:sz w:val="28"/>
          <w:szCs w:val="28"/>
          <w:u w:val="single"/>
        </w:rPr>
        <w:t xml:space="preserve"> of our Lord Jesus</w:t>
      </w:r>
      <w:r w:rsidRPr="004E08EB">
        <w:rPr>
          <w:rFonts w:ascii="Times New Roman" w:hAnsi="Times New Roman" w:cs="Times New Roman"/>
          <w:sz w:val="28"/>
          <w:szCs w:val="28"/>
          <w:u w:val="single"/>
        </w:rPr>
        <w:t xml:space="preserve"> with all His saints</w:t>
      </w:r>
      <w:r w:rsidRPr="004E08EB">
        <w:rPr>
          <w:rFonts w:ascii="Times New Roman" w:hAnsi="Times New Roman" w:cs="Times New Roman"/>
          <w:sz w:val="28"/>
          <w:szCs w:val="28"/>
        </w:rPr>
        <w:t>.”    1 Th.3:13</w:t>
      </w:r>
    </w:p>
    <w:p w:rsidR="003441AB" w:rsidRPr="004E08EB" w:rsidRDefault="00D27AE4" w:rsidP="00744435">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 Lord’s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His kingly presence on earth</w:t>
      </w:r>
      <w:r w:rsidR="00015CB0" w:rsidRPr="004E08EB">
        <w:rPr>
          <w:rFonts w:ascii="Times New Roman" w:hAnsi="Times New Roman" w:cs="Times New Roman"/>
          <w:sz w:val="28"/>
          <w:szCs w:val="28"/>
        </w:rPr>
        <w:t xml:space="preserve"> in company with His holy ones</w:t>
      </w:r>
      <w:r w:rsidRPr="004E08EB">
        <w:rPr>
          <w:rFonts w:ascii="Times New Roman" w:hAnsi="Times New Roman" w:cs="Times New Roman"/>
          <w:sz w:val="28"/>
          <w:szCs w:val="28"/>
        </w:rPr>
        <w:t>, is a recurring theme of the Thessalonian letters.</w:t>
      </w:r>
      <w:r w:rsidR="00DE5592" w:rsidRPr="004E08EB">
        <w:rPr>
          <w:rFonts w:ascii="Times New Roman" w:hAnsi="Times New Roman" w:cs="Times New Roman"/>
          <w:sz w:val="28"/>
          <w:szCs w:val="28"/>
        </w:rPr>
        <w:t xml:space="preserve"> It </w:t>
      </w:r>
      <w:r w:rsidR="002A1ACA" w:rsidRPr="004E08EB">
        <w:rPr>
          <w:rFonts w:ascii="Times New Roman" w:hAnsi="Times New Roman" w:cs="Times New Roman"/>
          <w:sz w:val="28"/>
          <w:szCs w:val="28"/>
        </w:rPr>
        <w:t>forms a</w:t>
      </w:r>
      <w:r w:rsidR="00DE5592" w:rsidRPr="004E08EB">
        <w:rPr>
          <w:rFonts w:ascii="Times New Roman" w:hAnsi="Times New Roman" w:cs="Times New Roman"/>
          <w:sz w:val="28"/>
          <w:szCs w:val="28"/>
        </w:rPr>
        <w:t xml:space="preserve"> grand context for understanding what their hope was.</w:t>
      </w:r>
    </w:p>
    <w:p w:rsidR="00D36E4F" w:rsidRPr="004E08EB" w:rsidRDefault="00D27AE4" w:rsidP="00FA5CBF">
      <w:pPr>
        <w:pStyle w:val="ListParagraph"/>
        <w:ind w:left="360"/>
        <w:contextualSpacing w:val="0"/>
        <w:rPr>
          <w:rFonts w:ascii="Times New Roman" w:hAnsi="Times New Roman" w:cs="Times New Roman"/>
          <w:bCs/>
          <w:sz w:val="28"/>
          <w:szCs w:val="28"/>
        </w:rPr>
      </w:pPr>
      <w:r w:rsidRPr="004E08EB">
        <w:rPr>
          <w:rFonts w:ascii="Times New Roman" w:hAnsi="Times New Roman" w:cs="Times New Roman"/>
          <w:sz w:val="28"/>
          <w:szCs w:val="28"/>
        </w:rPr>
        <w:t>“</w:t>
      </w:r>
      <w:r w:rsidRPr="004E08EB">
        <w:rPr>
          <w:rFonts w:ascii="Times New Roman" w:hAnsi="Times New Roman" w:cs="Times New Roman"/>
          <w:bCs/>
          <w:sz w:val="28"/>
          <w:szCs w:val="28"/>
        </w:rPr>
        <w:t xml:space="preserve">But I do not want you to be ignorant, brothers, concerning those falling asleep, lest you might grieve even as also the rest, those having no hope. For if we believe that Jesus died and arose, thus also God will bring those having fallen asleep in Jesus, with Him. For this we say to you by the Lord’s word, that we the living, those </w:t>
      </w:r>
      <w:r w:rsidRPr="004E08EB">
        <w:rPr>
          <w:rFonts w:ascii="Times New Roman" w:hAnsi="Times New Roman" w:cs="Times New Roman"/>
          <w:b/>
          <w:sz w:val="28"/>
          <w:szCs w:val="28"/>
        </w:rPr>
        <w:t>remaining</w:t>
      </w:r>
      <w:r w:rsidRPr="004E08EB">
        <w:rPr>
          <w:rFonts w:ascii="Times New Roman" w:hAnsi="Times New Roman" w:cs="Times New Roman"/>
          <w:bCs/>
          <w:sz w:val="28"/>
          <w:szCs w:val="28"/>
        </w:rPr>
        <w:t xml:space="preserve"> </w:t>
      </w:r>
      <w:r w:rsidRPr="004E08EB">
        <w:rPr>
          <w:rFonts w:ascii="Times New Roman" w:hAnsi="Times New Roman" w:cs="Times New Roman"/>
          <w:b/>
          <w:sz w:val="28"/>
          <w:szCs w:val="28"/>
        </w:rPr>
        <w:t xml:space="preserve">until the </w:t>
      </w:r>
      <w:r w:rsidRPr="004E08EB">
        <w:rPr>
          <w:rFonts w:ascii="Times New Roman" w:hAnsi="Times New Roman" w:cs="Times New Roman"/>
          <w:b/>
          <w:i/>
          <w:iCs/>
          <w:sz w:val="28"/>
          <w:szCs w:val="28"/>
        </w:rPr>
        <w:t>Parousia</w:t>
      </w:r>
      <w:r w:rsidRPr="004E08EB">
        <w:rPr>
          <w:rFonts w:ascii="Times New Roman" w:hAnsi="Times New Roman" w:cs="Times New Roman"/>
          <w:b/>
          <w:sz w:val="28"/>
          <w:szCs w:val="28"/>
        </w:rPr>
        <w:t xml:space="preserve"> of the Lord</w:t>
      </w:r>
      <w:r w:rsidRPr="004E08EB">
        <w:rPr>
          <w:rFonts w:ascii="Times New Roman" w:hAnsi="Times New Roman" w:cs="Times New Roman"/>
          <w:bCs/>
          <w:sz w:val="28"/>
          <w:szCs w:val="28"/>
        </w:rPr>
        <w:t xml:space="preserve"> should in no wise come sooner than those having fallen asleep, because </w:t>
      </w:r>
      <w:r w:rsidRPr="004E08EB">
        <w:rPr>
          <w:rFonts w:ascii="Times New Roman" w:hAnsi="Times New Roman" w:cs="Times New Roman"/>
          <w:b/>
          <w:sz w:val="28"/>
          <w:szCs w:val="28"/>
        </w:rPr>
        <w:t>the Lord Himself by shout, by voice of archangel, and by God’s trumpet-blast will descend from heaven</w:t>
      </w:r>
      <w:r w:rsidRPr="004E08EB">
        <w:rPr>
          <w:rFonts w:ascii="Times New Roman" w:hAnsi="Times New Roman" w:cs="Times New Roman"/>
          <w:bCs/>
          <w:sz w:val="28"/>
          <w:szCs w:val="28"/>
        </w:rPr>
        <w:t xml:space="preserve">. And the dead in Christ will rise first. Then we the living, those remaining, together with them, will be caught up in </w:t>
      </w:r>
      <w:r w:rsidRPr="004E08EB">
        <w:rPr>
          <w:rFonts w:ascii="Times New Roman" w:hAnsi="Times New Roman" w:cs="Times New Roman"/>
          <w:bCs/>
          <w:i/>
          <w:iCs/>
          <w:sz w:val="28"/>
          <w:szCs w:val="28"/>
        </w:rPr>
        <w:t>the</w:t>
      </w:r>
      <w:r w:rsidRPr="004E08EB">
        <w:rPr>
          <w:rFonts w:ascii="Times New Roman" w:hAnsi="Times New Roman" w:cs="Times New Roman"/>
          <w:bCs/>
          <w:sz w:val="28"/>
          <w:szCs w:val="28"/>
        </w:rPr>
        <w:t xml:space="preserve"> clouds for </w:t>
      </w:r>
      <w:r w:rsidRPr="004E08EB">
        <w:rPr>
          <w:rFonts w:ascii="Times New Roman" w:hAnsi="Times New Roman" w:cs="Times New Roman"/>
          <w:b/>
          <w:sz w:val="28"/>
          <w:szCs w:val="28"/>
          <w:u w:val="single"/>
        </w:rPr>
        <w:t xml:space="preserve">meeting the Lord in </w:t>
      </w:r>
      <w:r w:rsidR="00002C72" w:rsidRPr="004E08EB">
        <w:rPr>
          <w:rFonts w:ascii="Times New Roman" w:hAnsi="Times New Roman" w:cs="Times New Roman"/>
          <w:b/>
          <w:i/>
          <w:sz w:val="28"/>
          <w:szCs w:val="28"/>
          <w:u w:val="single"/>
        </w:rPr>
        <w:t>the</w:t>
      </w:r>
      <w:r w:rsidR="00002C72" w:rsidRPr="004E08EB">
        <w:rPr>
          <w:rFonts w:ascii="Times New Roman" w:hAnsi="Times New Roman" w:cs="Times New Roman"/>
          <w:b/>
          <w:sz w:val="28"/>
          <w:szCs w:val="28"/>
          <w:u w:val="single"/>
        </w:rPr>
        <w:t xml:space="preserve"> </w:t>
      </w:r>
      <w:r w:rsidRPr="004E08EB">
        <w:rPr>
          <w:rFonts w:ascii="Times New Roman" w:hAnsi="Times New Roman" w:cs="Times New Roman"/>
          <w:b/>
          <w:sz w:val="28"/>
          <w:szCs w:val="28"/>
          <w:u w:val="single"/>
        </w:rPr>
        <w:t>air</w:t>
      </w:r>
      <w:r w:rsidRPr="004E08EB">
        <w:rPr>
          <w:rFonts w:ascii="Times New Roman" w:hAnsi="Times New Roman" w:cs="Times New Roman"/>
          <w:bCs/>
          <w:sz w:val="28"/>
          <w:szCs w:val="28"/>
        </w:rPr>
        <w:t xml:space="preserve">. And so we will always be with </w:t>
      </w:r>
      <w:r w:rsidRPr="004E08EB">
        <w:rPr>
          <w:rFonts w:ascii="Times New Roman" w:hAnsi="Times New Roman" w:cs="Times New Roman"/>
          <w:bCs/>
          <w:i/>
          <w:iCs/>
          <w:sz w:val="28"/>
          <w:szCs w:val="28"/>
        </w:rPr>
        <w:t>the</w:t>
      </w:r>
      <w:r w:rsidRPr="004E08EB">
        <w:rPr>
          <w:rFonts w:ascii="Times New Roman" w:hAnsi="Times New Roman" w:cs="Times New Roman"/>
          <w:bCs/>
          <w:sz w:val="28"/>
          <w:szCs w:val="28"/>
        </w:rPr>
        <w:t xml:space="preserve"> Lord. Therefore </w:t>
      </w:r>
      <w:r w:rsidRPr="004E08EB">
        <w:rPr>
          <w:rFonts w:ascii="Times New Roman" w:hAnsi="Times New Roman" w:cs="Times New Roman"/>
          <w:bCs/>
          <w:sz w:val="28"/>
          <w:szCs w:val="28"/>
          <w:u w:val="single"/>
        </w:rPr>
        <w:t>encourage one another by these words</w:t>
      </w:r>
      <w:r w:rsidRPr="004E08EB">
        <w:rPr>
          <w:rFonts w:ascii="Times New Roman" w:hAnsi="Times New Roman" w:cs="Times New Roman"/>
          <w:bCs/>
          <w:sz w:val="28"/>
          <w:szCs w:val="28"/>
        </w:rPr>
        <w:t xml:space="preserve">.”     </w:t>
      </w:r>
      <w:r w:rsidR="000E38E5" w:rsidRPr="004E08EB">
        <w:rPr>
          <w:rFonts w:ascii="Times New Roman" w:hAnsi="Times New Roman" w:cs="Times New Roman"/>
          <w:bCs/>
          <w:sz w:val="28"/>
          <w:szCs w:val="28"/>
        </w:rPr>
        <w:t>1 Th.4:13-18</w:t>
      </w:r>
    </w:p>
    <w:p w:rsidR="00D36E4F" w:rsidRPr="004E08EB" w:rsidRDefault="00D36E4F" w:rsidP="0082477E">
      <w:pPr>
        <w:pStyle w:val="ListParagraph"/>
        <w:ind w:left="0"/>
        <w:contextualSpacing w:val="0"/>
        <w:rPr>
          <w:rFonts w:ascii="Times New Roman" w:hAnsi="Times New Roman" w:cs="Times New Roman"/>
          <w:bCs/>
          <w:sz w:val="28"/>
          <w:szCs w:val="28"/>
        </w:rPr>
      </w:pPr>
      <w:r w:rsidRPr="004E08EB">
        <w:rPr>
          <w:rFonts w:ascii="Times New Roman" w:hAnsi="Times New Roman" w:cs="Times New Roman"/>
          <w:bCs/>
          <w:sz w:val="28"/>
          <w:szCs w:val="28"/>
        </w:rPr>
        <w:t>This is one of the principal “return of the Lord” passages, which I expounded earlier</w:t>
      </w:r>
      <w:r w:rsidR="00F24C44" w:rsidRPr="004E08EB">
        <w:rPr>
          <w:rFonts w:ascii="Times New Roman" w:hAnsi="Times New Roman" w:cs="Times New Roman"/>
          <w:bCs/>
          <w:sz w:val="28"/>
          <w:szCs w:val="28"/>
        </w:rPr>
        <w:t xml:space="preserve"> in the </w:t>
      </w:r>
      <w:r w:rsidR="0082477E" w:rsidRPr="004E08EB">
        <w:rPr>
          <w:rFonts w:ascii="Times New Roman" w:hAnsi="Times New Roman" w:cs="Times New Roman"/>
          <w:bCs/>
          <w:sz w:val="28"/>
          <w:szCs w:val="28"/>
        </w:rPr>
        <w:t>chapter</w:t>
      </w:r>
      <w:r w:rsidR="00F24C44" w:rsidRPr="004E08EB">
        <w:rPr>
          <w:rFonts w:ascii="Times New Roman" w:hAnsi="Times New Roman" w:cs="Times New Roman"/>
          <w:bCs/>
          <w:sz w:val="28"/>
          <w:szCs w:val="28"/>
        </w:rPr>
        <w:t xml:space="preserve">, </w:t>
      </w:r>
      <w:r w:rsidR="00F24C44" w:rsidRPr="004E08EB">
        <w:rPr>
          <w:rFonts w:ascii="Times New Roman" w:hAnsi="Times New Roman" w:cs="Times New Roman"/>
          <w:b/>
          <w:sz w:val="28"/>
          <w:szCs w:val="28"/>
        </w:rPr>
        <w:t>Conditions of the “Rapture”</w:t>
      </w:r>
      <w:r w:rsidRPr="004E08EB">
        <w:rPr>
          <w:rFonts w:ascii="Times New Roman" w:hAnsi="Times New Roman" w:cs="Times New Roman"/>
          <w:bCs/>
          <w:sz w:val="28"/>
          <w:szCs w:val="28"/>
        </w:rPr>
        <w:t>. Note how “</w:t>
      </w:r>
      <w:r w:rsidRPr="004E08EB">
        <w:rPr>
          <w:rFonts w:ascii="Times New Roman" w:hAnsi="Times New Roman" w:cs="Times New Roman"/>
          <w:bCs/>
          <w:sz w:val="28"/>
          <w:szCs w:val="28"/>
          <w:u w:val="single"/>
        </w:rPr>
        <w:t xml:space="preserve">meeting the Lord in </w:t>
      </w:r>
      <w:r w:rsidRPr="004E08EB">
        <w:rPr>
          <w:rFonts w:ascii="Times New Roman" w:hAnsi="Times New Roman" w:cs="Times New Roman"/>
          <w:bCs/>
          <w:i/>
          <w:sz w:val="28"/>
          <w:szCs w:val="28"/>
          <w:u w:val="single"/>
        </w:rPr>
        <w:t>the</w:t>
      </w:r>
      <w:r w:rsidRPr="004E08EB">
        <w:rPr>
          <w:rFonts w:ascii="Times New Roman" w:hAnsi="Times New Roman" w:cs="Times New Roman"/>
          <w:bCs/>
          <w:sz w:val="28"/>
          <w:szCs w:val="28"/>
          <w:u w:val="single"/>
        </w:rPr>
        <w:t xml:space="preserve"> air</w:t>
      </w:r>
      <w:r w:rsidRPr="004E08EB">
        <w:rPr>
          <w:rFonts w:ascii="Times New Roman" w:hAnsi="Times New Roman" w:cs="Times New Roman"/>
          <w:bCs/>
          <w:sz w:val="28"/>
          <w:szCs w:val="28"/>
        </w:rPr>
        <w:t>” is preparatory to “</w:t>
      </w:r>
      <w:r w:rsidRPr="004E08EB">
        <w:rPr>
          <w:rFonts w:ascii="Times New Roman" w:hAnsi="Times New Roman" w:cs="Times New Roman"/>
          <w:bCs/>
          <w:sz w:val="28"/>
          <w:szCs w:val="28"/>
          <w:u w:val="single"/>
        </w:rPr>
        <w:t xml:space="preserve">the </w:t>
      </w:r>
      <w:r w:rsidRPr="004E08EB">
        <w:rPr>
          <w:rFonts w:ascii="Times New Roman" w:hAnsi="Times New Roman" w:cs="Times New Roman"/>
          <w:bCs/>
          <w:i/>
          <w:iCs/>
          <w:sz w:val="28"/>
          <w:szCs w:val="28"/>
          <w:u w:val="single"/>
        </w:rPr>
        <w:t>Parousia</w:t>
      </w:r>
      <w:r w:rsidRPr="004E08EB">
        <w:rPr>
          <w:rFonts w:ascii="Times New Roman" w:hAnsi="Times New Roman" w:cs="Times New Roman"/>
          <w:bCs/>
          <w:sz w:val="28"/>
          <w:szCs w:val="28"/>
          <w:u w:val="single"/>
        </w:rPr>
        <w:t xml:space="preserve"> of our Lord Jesus with all His saints</w:t>
      </w:r>
      <w:r w:rsidRPr="004E08EB">
        <w:rPr>
          <w:rFonts w:ascii="Times New Roman" w:hAnsi="Times New Roman" w:cs="Times New Roman"/>
          <w:bCs/>
          <w:sz w:val="28"/>
          <w:szCs w:val="28"/>
        </w:rPr>
        <w:t xml:space="preserve">” (3:13). </w:t>
      </w:r>
      <w:r w:rsidR="00EA524E" w:rsidRPr="004E08EB">
        <w:rPr>
          <w:rFonts w:ascii="Times New Roman" w:hAnsi="Times New Roman" w:cs="Times New Roman"/>
          <w:bCs/>
          <w:sz w:val="28"/>
          <w:szCs w:val="28"/>
        </w:rPr>
        <w:t>To “</w:t>
      </w:r>
      <w:r w:rsidR="00EA524E" w:rsidRPr="004E08EB">
        <w:rPr>
          <w:rFonts w:ascii="Times New Roman" w:hAnsi="Times New Roman" w:cs="Times New Roman"/>
          <w:bCs/>
          <w:sz w:val="28"/>
          <w:szCs w:val="28"/>
          <w:u w:val="single"/>
        </w:rPr>
        <w:t>encourage one another by these words</w:t>
      </w:r>
      <w:r w:rsidR="00EA524E" w:rsidRPr="004E08EB">
        <w:rPr>
          <w:rFonts w:ascii="Times New Roman" w:hAnsi="Times New Roman" w:cs="Times New Roman"/>
          <w:bCs/>
          <w:sz w:val="28"/>
          <w:szCs w:val="28"/>
        </w:rPr>
        <w:t xml:space="preserve">” implies that they were living in expectation of the </w:t>
      </w:r>
      <w:r w:rsidR="00EA524E" w:rsidRPr="004E08EB">
        <w:rPr>
          <w:rFonts w:ascii="Times New Roman" w:hAnsi="Times New Roman" w:cs="Times New Roman"/>
          <w:bCs/>
          <w:i/>
          <w:iCs/>
          <w:sz w:val="28"/>
          <w:szCs w:val="28"/>
        </w:rPr>
        <w:t>Parousia</w:t>
      </w:r>
      <w:r w:rsidR="00EA524E" w:rsidRPr="004E08EB">
        <w:rPr>
          <w:rFonts w:ascii="Times New Roman" w:hAnsi="Times New Roman" w:cs="Times New Roman"/>
          <w:bCs/>
          <w:sz w:val="28"/>
          <w:szCs w:val="28"/>
        </w:rPr>
        <w:t xml:space="preserve"> and </w:t>
      </w:r>
      <w:r w:rsidR="004E2E51" w:rsidRPr="004E08EB">
        <w:rPr>
          <w:rFonts w:ascii="Times New Roman" w:hAnsi="Times New Roman" w:cs="Times New Roman"/>
          <w:bCs/>
          <w:sz w:val="28"/>
          <w:szCs w:val="28"/>
        </w:rPr>
        <w:t xml:space="preserve">of </w:t>
      </w:r>
      <w:r w:rsidR="00EA524E" w:rsidRPr="004E08EB">
        <w:rPr>
          <w:rFonts w:ascii="Times New Roman" w:hAnsi="Times New Roman" w:cs="Times New Roman"/>
          <w:bCs/>
          <w:sz w:val="28"/>
          <w:szCs w:val="28"/>
        </w:rPr>
        <w:t xml:space="preserve">meeting the Lord in the air. Nothing </w:t>
      </w:r>
      <w:r w:rsidR="00EA524E" w:rsidRPr="004E08EB">
        <w:rPr>
          <w:rFonts w:ascii="Times New Roman" w:hAnsi="Times New Roman" w:cs="Times New Roman"/>
          <w:bCs/>
          <w:i/>
          <w:iCs/>
          <w:sz w:val="28"/>
          <w:szCs w:val="28"/>
        </w:rPr>
        <w:t>else</w:t>
      </w:r>
      <w:r w:rsidR="00EA524E" w:rsidRPr="004E08EB">
        <w:rPr>
          <w:rFonts w:ascii="Times New Roman" w:hAnsi="Times New Roman" w:cs="Times New Roman"/>
          <w:bCs/>
          <w:sz w:val="28"/>
          <w:szCs w:val="28"/>
        </w:rPr>
        <w:t xml:space="preserve"> was on their horizon. </w:t>
      </w:r>
      <w:r w:rsidRPr="004E08EB">
        <w:rPr>
          <w:rFonts w:ascii="Times New Roman" w:hAnsi="Times New Roman" w:cs="Times New Roman"/>
          <w:bCs/>
          <w:sz w:val="28"/>
          <w:szCs w:val="28"/>
        </w:rPr>
        <w:t>Th</w:t>
      </w:r>
      <w:r w:rsidR="00D32773" w:rsidRPr="004E08EB">
        <w:rPr>
          <w:rFonts w:ascii="Times New Roman" w:hAnsi="Times New Roman" w:cs="Times New Roman"/>
          <w:bCs/>
          <w:sz w:val="28"/>
          <w:szCs w:val="28"/>
        </w:rPr>
        <w:t>e</w:t>
      </w:r>
      <w:r w:rsidRPr="004E08EB">
        <w:rPr>
          <w:rFonts w:ascii="Times New Roman" w:hAnsi="Times New Roman" w:cs="Times New Roman"/>
          <w:bCs/>
          <w:sz w:val="28"/>
          <w:szCs w:val="28"/>
        </w:rPr>
        <w:t xml:space="preserve"> text</w:t>
      </w:r>
      <w:r w:rsidR="00D32773" w:rsidRPr="004E08EB">
        <w:rPr>
          <w:rFonts w:ascii="Times New Roman" w:hAnsi="Times New Roman" w:cs="Times New Roman"/>
          <w:bCs/>
          <w:sz w:val="28"/>
          <w:szCs w:val="28"/>
        </w:rPr>
        <w:t xml:space="preserve"> above</w:t>
      </w:r>
      <w:r w:rsidRPr="004E08EB">
        <w:rPr>
          <w:rFonts w:ascii="Times New Roman" w:hAnsi="Times New Roman" w:cs="Times New Roman"/>
          <w:bCs/>
          <w:sz w:val="28"/>
          <w:szCs w:val="28"/>
        </w:rPr>
        <w:t xml:space="preserve"> continues into th</w:t>
      </w:r>
      <w:r w:rsidR="00D32773" w:rsidRPr="004E08EB">
        <w:rPr>
          <w:rFonts w:ascii="Times New Roman" w:hAnsi="Times New Roman" w:cs="Times New Roman"/>
          <w:bCs/>
          <w:sz w:val="28"/>
          <w:szCs w:val="28"/>
        </w:rPr>
        <w:t xml:space="preserve">is </w:t>
      </w:r>
      <w:r w:rsidRPr="004E08EB">
        <w:rPr>
          <w:rFonts w:ascii="Times New Roman" w:hAnsi="Times New Roman" w:cs="Times New Roman"/>
          <w:bCs/>
          <w:sz w:val="28"/>
          <w:szCs w:val="28"/>
        </w:rPr>
        <w:t>next</w:t>
      </w:r>
      <w:r w:rsidR="00D32773" w:rsidRPr="004E08EB">
        <w:rPr>
          <w:rFonts w:ascii="Times New Roman" w:hAnsi="Times New Roman" w:cs="Times New Roman"/>
          <w:bCs/>
          <w:sz w:val="28"/>
          <w:szCs w:val="28"/>
        </w:rPr>
        <w:t xml:space="preserve"> one</w:t>
      </w:r>
      <w:r w:rsidRPr="004E08EB">
        <w:rPr>
          <w:rFonts w:ascii="Times New Roman" w:hAnsi="Times New Roman" w:cs="Times New Roman"/>
          <w:bCs/>
          <w:sz w:val="28"/>
          <w:szCs w:val="28"/>
        </w:rPr>
        <w:t xml:space="preserve"> –</w:t>
      </w:r>
    </w:p>
    <w:p w:rsidR="00D36E4F" w:rsidRPr="004E08EB" w:rsidRDefault="00D36E4F" w:rsidP="006E3B47">
      <w:pPr>
        <w:pStyle w:val="ListParagraph"/>
        <w:ind w:left="360"/>
        <w:contextualSpacing w:val="0"/>
        <w:rPr>
          <w:rFonts w:ascii="Times New Roman" w:hAnsi="Times New Roman" w:cs="Times New Roman"/>
          <w:bCs/>
          <w:sz w:val="28"/>
          <w:szCs w:val="28"/>
        </w:rPr>
      </w:pPr>
      <w:r w:rsidRPr="004E08EB">
        <w:rPr>
          <w:rFonts w:ascii="Times New Roman" w:hAnsi="Times New Roman" w:cs="Times New Roman"/>
          <w:sz w:val="28"/>
          <w:szCs w:val="28"/>
        </w:rPr>
        <w:lastRenderedPageBreak/>
        <w:t>“</w:t>
      </w:r>
      <w:r w:rsidR="00AF6FBE" w:rsidRPr="004E08EB">
        <w:rPr>
          <w:rFonts w:ascii="Times New Roman" w:hAnsi="Times New Roman" w:cs="Times New Roman"/>
          <w:bCs/>
          <w:sz w:val="28"/>
          <w:szCs w:val="28"/>
        </w:rPr>
        <w:t xml:space="preserve">But concerning the times and the seasons, brothers, I have not need </w:t>
      </w:r>
      <w:r w:rsidR="00AF6FBE" w:rsidRPr="004E08EB">
        <w:rPr>
          <w:rFonts w:ascii="Times New Roman" w:hAnsi="Times New Roman" w:cs="Times New Roman"/>
          <w:bCs/>
          <w:i/>
          <w:iCs/>
          <w:sz w:val="28"/>
          <w:szCs w:val="28"/>
        </w:rPr>
        <w:t>for it</w:t>
      </w:r>
      <w:r w:rsidR="00AF6FBE" w:rsidRPr="004E08EB">
        <w:rPr>
          <w:rFonts w:ascii="Times New Roman" w:hAnsi="Times New Roman" w:cs="Times New Roman"/>
          <w:bCs/>
          <w:sz w:val="28"/>
          <w:szCs w:val="28"/>
        </w:rPr>
        <w:t xml:space="preserve"> to be written to you. For you yourselves know accurately that </w:t>
      </w:r>
      <w:r w:rsidR="00AF6FBE" w:rsidRPr="004E08EB">
        <w:rPr>
          <w:rFonts w:ascii="Times New Roman" w:hAnsi="Times New Roman" w:cs="Times New Roman"/>
          <w:bCs/>
          <w:i/>
          <w:iCs/>
          <w:sz w:val="28"/>
          <w:szCs w:val="28"/>
        </w:rPr>
        <w:t>the</w:t>
      </w:r>
      <w:r w:rsidR="00AF6FBE" w:rsidRPr="004E08EB">
        <w:rPr>
          <w:rFonts w:ascii="Times New Roman" w:hAnsi="Times New Roman" w:cs="Times New Roman"/>
          <w:bCs/>
          <w:sz w:val="28"/>
          <w:szCs w:val="28"/>
        </w:rPr>
        <w:t xml:space="preserve"> </w:t>
      </w:r>
      <w:r w:rsidR="00AF6FBE" w:rsidRPr="004E08EB">
        <w:rPr>
          <w:rFonts w:ascii="Times New Roman" w:hAnsi="Times New Roman" w:cs="Times New Roman"/>
          <w:b/>
          <w:sz w:val="28"/>
          <w:szCs w:val="28"/>
        </w:rPr>
        <w:t xml:space="preserve">day of </w:t>
      </w:r>
      <w:r w:rsidR="00AF6FBE" w:rsidRPr="004E08EB">
        <w:rPr>
          <w:rFonts w:ascii="Times New Roman" w:hAnsi="Times New Roman" w:cs="Times New Roman"/>
          <w:b/>
          <w:i/>
          <w:iCs/>
          <w:sz w:val="28"/>
          <w:szCs w:val="28"/>
        </w:rPr>
        <w:t>the</w:t>
      </w:r>
      <w:r w:rsidR="00AF6FBE" w:rsidRPr="004E08EB">
        <w:rPr>
          <w:rFonts w:ascii="Times New Roman" w:hAnsi="Times New Roman" w:cs="Times New Roman"/>
          <w:b/>
          <w:sz w:val="28"/>
          <w:szCs w:val="28"/>
        </w:rPr>
        <w:t xml:space="preserve"> Lord</w:t>
      </w:r>
      <w:r w:rsidR="00E70F71" w:rsidRPr="004E08EB">
        <w:rPr>
          <w:rFonts w:ascii="Times New Roman" w:hAnsi="Times New Roman" w:cs="Times New Roman"/>
          <w:bCs/>
          <w:sz w:val="28"/>
          <w:szCs w:val="28"/>
        </w:rPr>
        <w:t xml:space="preserve"> </w:t>
      </w:r>
      <w:r w:rsidR="00E70F71" w:rsidRPr="004E08EB">
        <w:rPr>
          <w:rFonts w:ascii="Times New Roman" w:hAnsi="Times New Roman" w:cs="Times New Roman"/>
          <w:b/>
          <w:sz w:val="28"/>
          <w:szCs w:val="28"/>
        </w:rPr>
        <w:t>so comes</w:t>
      </w:r>
      <w:r w:rsidR="00AF6FBE" w:rsidRPr="004E08EB">
        <w:rPr>
          <w:rFonts w:ascii="Times New Roman" w:hAnsi="Times New Roman" w:cs="Times New Roman"/>
          <w:bCs/>
          <w:sz w:val="28"/>
          <w:szCs w:val="28"/>
        </w:rPr>
        <w:t xml:space="preserve"> </w:t>
      </w:r>
      <w:r w:rsidR="00AF6FBE" w:rsidRPr="004E08EB">
        <w:rPr>
          <w:rFonts w:ascii="Times New Roman" w:hAnsi="Times New Roman" w:cs="Times New Roman"/>
          <w:b/>
          <w:sz w:val="28"/>
          <w:szCs w:val="28"/>
        </w:rPr>
        <w:t>as a thief in</w:t>
      </w:r>
      <w:r w:rsidR="00AF6FBE" w:rsidRPr="004E08EB">
        <w:rPr>
          <w:rFonts w:ascii="Times New Roman" w:hAnsi="Times New Roman" w:cs="Times New Roman"/>
          <w:bCs/>
          <w:sz w:val="28"/>
          <w:szCs w:val="28"/>
        </w:rPr>
        <w:t xml:space="preserve"> </w:t>
      </w:r>
      <w:r w:rsidR="00AF6FBE" w:rsidRPr="004E08EB">
        <w:rPr>
          <w:rFonts w:ascii="Times New Roman" w:hAnsi="Times New Roman" w:cs="Times New Roman"/>
          <w:bCs/>
          <w:i/>
          <w:iCs/>
          <w:sz w:val="28"/>
          <w:szCs w:val="28"/>
        </w:rPr>
        <w:t>the</w:t>
      </w:r>
      <w:r w:rsidR="00AF6FBE" w:rsidRPr="004E08EB">
        <w:rPr>
          <w:rFonts w:ascii="Times New Roman" w:hAnsi="Times New Roman" w:cs="Times New Roman"/>
          <w:bCs/>
          <w:sz w:val="28"/>
          <w:szCs w:val="28"/>
        </w:rPr>
        <w:t xml:space="preserve"> </w:t>
      </w:r>
      <w:r w:rsidR="00AF6FBE" w:rsidRPr="004E08EB">
        <w:rPr>
          <w:rFonts w:ascii="Times New Roman" w:hAnsi="Times New Roman" w:cs="Times New Roman"/>
          <w:b/>
          <w:sz w:val="28"/>
          <w:szCs w:val="28"/>
        </w:rPr>
        <w:t>night</w:t>
      </w:r>
      <w:r w:rsidR="00AF6FBE" w:rsidRPr="004E08EB">
        <w:rPr>
          <w:rFonts w:ascii="Times New Roman" w:hAnsi="Times New Roman" w:cs="Times New Roman"/>
          <w:bCs/>
          <w:sz w:val="28"/>
          <w:szCs w:val="28"/>
        </w:rPr>
        <w:t>. Whenever they may say, ‘</w:t>
      </w:r>
      <w:r w:rsidR="00AF6FBE" w:rsidRPr="004E08EB">
        <w:rPr>
          <w:rFonts w:ascii="Times New Roman" w:hAnsi="Times New Roman" w:cs="Times New Roman"/>
          <w:bCs/>
          <w:sz w:val="28"/>
          <w:szCs w:val="28"/>
          <w:u w:val="single"/>
        </w:rPr>
        <w:t>Peace and security</w:t>
      </w:r>
      <w:r w:rsidR="00AF6FBE" w:rsidRPr="004E08EB">
        <w:rPr>
          <w:rFonts w:ascii="Times New Roman" w:hAnsi="Times New Roman" w:cs="Times New Roman"/>
          <w:bCs/>
          <w:sz w:val="28"/>
          <w:szCs w:val="28"/>
        </w:rPr>
        <w:t xml:space="preserve">’, then </w:t>
      </w:r>
      <w:r w:rsidR="00AF6FBE" w:rsidRPr="004E08EB">
        <w:rPr>
          <w:rFonts w:ascii="Times New Roman" w:hAnsi="Times New Roman" w:cs="Times New Roman"/>
          <w:b/>
          <w:sz w:val="28"/>
          <w:szCs w:val="28"/>
        </w:rPr>
        <w:t>unexpected</w:t>
      </w:r>
      <w:r w:rsidR="00AF6FBE" w:rsidRPr="004E08EB">
        <w:rPr>
          <w:rFonts w:ascii="Times New Roman" w:hAnsi="Times New Roman" w:cs="Times New Roman"/>
          <w:bCs/>
          <w:sz w:val="28"/>
          <w:szCs w:val="28"/>
        </w:rPr>
        <w:t xml:space="preserve"> </w:t>
      </w:r>
      <w:r w:rsidR="00AF6FBE" w:rsidRPr="004E08EB">
        <w:rPr>
          <w:rFonts w:ascii="Times New Roman" w:hAnsi="Times New Roman" w:cs="Times New Roman"/>
          <w:b/>
          <w:sz w:val="28"/>
          <w:szCs w:val="28"/>
        </w:rPr>
        <w:t xml:space="preserve">destruction </w:t>
      </w:r>
      <w:r w:rsidR="00AF6FBE" w:rsidRPr="004E08EB">
        <w:rPr>
          <w:rFonts w:ascii="Times New Roman" w:hAnsi="Times New Roman" w:cs="Times New Roman"/>
          <w:bCs/>
          <w:sz w:val="28"/>
          <w:szCs w:val="28"/>
        </w:rPr>
        <w:t xml:space="preserve">stands near them, even as the </w:t>
      </w:r>
      <w:r w:rsidR="00AF6FBE" w:rsidRPr="004E08EB">
        <w:rPr>
          <w:rFonts w:ascii="Times New Roman" w:hAnsi="Times New Roman" w:cs="Times New Roman"/>
          <w:b/>
          <w:sz w:val="28"/>
          <w:szCs w:val="28"/>
        </w:rPr>
        <w:t>birth-pain</w:t>
      </w:r>
      <w:r w:rsidR="00AF6FBE" w:rsidRPr="004E08EB">
        <w:rPr>
          <w:rFonts w:ascii="Times New Roman" w:hAnsi="Times New Roman" w:cs="Times New Roman"/>
          <w:bCs/>
          <w:sz w:val="28"/>
          <w:szCs w:val="28"/>
        </w:rPr>
        <w:t xml:space="preserve"> to her that has </w:t>
      </w:r>
      <w:r w:rsidR="00AF6FBE" w:rsidRPr="004E08EB">
        <w:rPr>
          <w:rFonts w:ascii="Times New Roman" w:hAnsi="Times New Roman" w:cs="Times New Roman"/>
          <w:bCs/>
          <w:i/>
          <w:iCs/>
          <w:sz w:val="28"/>
          <w:szCs w:val="28"/>
        </w:rPr>
        <w:t>a baby</w:t>
      </w:r>
      <w:r w:rsidR="00AF6FBE" w:rsidRPr="004E08EB">
        <w:rPr>
          <w:rFonts w:ascii="Times New Roman" w:hAnsi="Times New Roman" w:cs="Times New Roman"/>
          <w:bCs/>
          <w:sz w:val="28"/>
          <w:szCs w:val="28"/>
        </w:rPr>
        <w:t xml:space="preserve"> in the womb. And </w:t>
      </w:r>
      <w:r w:rsidR="00AF6FBE" w:rsidRPr="004E08EB">
        <w:rPr>
          <w:rFonts w:ascii="Times New Roman" w:hAnsi="Times New Roman" w:cs="Times New Roman"/>
          <w:b/>
          <w:sz w:val="28"/>
          <w:szCs w:val="28"/>
        </w:rPr>
        <w:t>they may in no wise</w:t>
      </w:r>
      <w:r w:rsidR="00AF6FBE" w:rsidRPr="004E08EB">
        <w:rPr>
          <w:rFonts w:ascii="Times New Roman" w:hAnsi="Times New Roman" w:cs="Times New Roman"/>
          <w:bCs/>
          <w:sz w:val="28"/>
          <w:szCs w:val="28"/>
        </w:rPr>
        <w:t xml:space="preserve"> </w:t>
      </w:r>
      <w:r w:rsidR="00AF6FBE" w:rsidRPr="004E08EB">
        <w:rPr>
          <w:rFonts w:ascii="Times New Roman" w:hAnsi="Times New Roman" w:cs="Times New Roman"/>
          <w:b/>
          <w:sz w:val="28"/>
          <w:szCs w:val="28"/>
        </w:rPr>
        <w:t>flee out</w:t>
      </w:r>
      <w:r w:rsidR="00AF6FBE" w:rsidRPr="004E08EB">
        <w:rPr>
          <w:rFonts w:ascii="Times New Roman" w:hAnsi="Times New Roman" w:cs="Times New Roman"/>
          <w:bCs/>
          <w:sz w:val="28"/>
          <w:szCs w:val="28"/>
        </w:rPr>
        <w:t>. But you, brothers</w:t>
      </w:r>
      <w:r w:rsidR="004E2E51" w:rsidRPr="004E08EB">
        <w:rPr>
          <w:rFonts w:ascii="Times New Roman" w:hAnsi="Times New Roman" w:cs="Times New Roman"/>
          <w:bCs/>
          <w:sz w:val="28"/>
          <w:szCs w:val="28"/>
        </w:rPr>
        <w:t>,</w:t>
      </w:r>
      <w:r w:rsidR="00AF6FBE" w:rsidRPr="004E08EB">
        <w:rPr>
          <w:rFonts w:ascii="Times New Roman" w:hAnsi="Times New Roman" w:cs="Times New Roman"/>
          <w:bCs/>
          <w:sz w:val="28"/>
          <w:szCs w:val="28"/>
        </w:rPr>
        <w:t xml:space="preserve"> are not in darkness, so that the day should overtake you as a thief. For all you are sons of light and sons of day. We are neither of night nor of darkness. Therefore, then, let us not sleep as the rest, but </w:t>
      </w:r>
      <w:r w:rsidR="00AF6FBE" w:rsidRPr="004E08EB">
        <w:rPr>
          <w:rFonts w:ascii="Times New Roman" w:hAnsi="Times New Roman" w:cs="Times New Roman"/>
          <w:b/>
          <w:sz w:val="28"/>
          <w:szCs w:val="28"/>
        </w:rPr>
        <w:t>let us watch and be sober</w:t>
      </w:r>
      <w:r w:rsidR="00AF6FBE" w:rsidRPr="004E08EB">
        <w:rPr>
          <w:rFonts w:ascii="Times New Roman" w:hAnsi="Times New Roman" w:cs="Times New Roman"/>
          <w:bCs/>
          <w:sz w:val="28"/>
          <w:szCs w:val="28"/>
        </w:rPr>
        <w:t xml:space="preserve">. For those sleeping sleep </w:t>
      </w:r>
      <w:r w:rsidR="00AF6FBE" w:rsidRPr="004E08EB">
        <w:rPr>
          <w:rFonts w:ascii="Times New Roman" w:hAnsi="Times New Roman" w:cs="Times New Roman"/>
          <w:bCs/>
          <w:i/>
          <w:iCs/>
          <w:sz w:val="28"/>
          <w:szCs w:val="28"/>
        </w:rPr>
        <w:t>at</w:t>
      </w:r>
      <w:r w:rsidR="00AF6FBE" w:rsidRPr="004E08EB">
        <w:rPr>
          <w:rFonts w:ascii="Times New Roman" w:hAnsi="Times New Roman" w:cs="Times New Roman"/>
          <w:bCs/>
          <w:sz w:val="28"/>
          <w:szCs w:val="28"/>
        </w:rPr>
        <w:t xml:space="preserve"> night, and those getting drunk get drunk </w:t>
      </w:r>
      <w:r w:rsidR="00AF6FBE" w:rsidRPr="004E08EB">
        <w:rPr>
          <w:rFonts w:ascii="Times New Roman" w:hAnsi="Times New Roman" w:cs="Times New Roman"/>
          <w:bCs/>
          <w:i/>
          <w:iCs/>
          <w:sz w:val="28"/>
          <w:szCs w:val="28"/>
        </w:rPr>
        <w:t>at</w:t>
      </w:r>
      <w:r w:rsidR="00AF6FBE" w:rsidRPr="004E08EB">
        <w:rPr>
          <w:rFonts w:ascii="Times New Roman" w:hAnsi="Times New Roman" w:cs="Times New Roman"/>
          <w:bCs/>
          <w:sz w:val="28"/>
          <w:szCs w:val="28"/>
        </w:rPr>
        <w:t xml:space="preserve"> night. But us, being of </w:t>
      </w:r>
      <w:r w:rsidR="00AF6FBE" w:rsidRPr="004E08EB">
        <w:rPr>
          <w:rFonts w:ascii="Times New Roman" w:hAnsi="Times New Roman" w:cs="Times New Roman"/>
          <w:bCs/>
          <w:i/>
          <w:iCs/>
          <w:sz w:val="28"/>
          <w:szCs w:val="28"/>
        </w:rPr>
        <w:t>the</w:t>
      </w:r>
      <w:r w:rsidR="00AF6FBE" w:rsidRPr="004E08EB">
        <w:rPr>
          <w:rFonts w:ascii="Times New Roman" w:hAnsi="Times New Roman" w:cs="Times New Roman"/>
          <w:bCs/>
          <w:sz w:val="28"/>
          <w:szCs w:val="28"/>
        </w:rPr>
        <w:t xml:space="preserve"> day, let us be sober, having put on a breastplate of faith and love, and a helmet of expectation of salvation. Because </w:t>
      </w:r>
      <w:r w:rsidR="00AF6FBE" w:rsidRPr="004E08EB">
        <w:rPr>
          <w:rFonts w:ascii="Times New Roman" w:hAnsi="Times New Roman" w:cs="Times New Roman"/>
          <w:b/>
          <w:sz w:val="28"/>
          <w:szCs w:val="28"/>
        </w:rPr>
        <w:t>God appointed us not for wrath</w:t>
      </w:r>
      <w:r w:rsidR="00AF6FBE" w:rsidRPr="004E08EB">
        <w:rPr>
          <w:rFonts w:ascii="Times New Roman" w:hAnsi="Times New Roman" w:cs="Times New Roman"/>
          <w:bCs/>
          <w:sz w:val="28"/>
          <w:szCs w:val="28"/>
        </w:rPr>
        <w:t xml:space="preserve">, </w:t>
      </w:r>
      <w:r w:rsidR="00AF6FBE" w:rsidRPr="004E08EB">
        <w:rPr>
          <w:rFonts w:ascii="Times New Roman" w:hAnsi="Times New Roman" w:cs="Times New Roman"/>
          <w:b/>
          <w:sz w:val="28"/>
          <w:szCs w:val="28"/>
        </w:rPr>
        <w:t>but for possession of salvation</w:t>
      </w:r>
      <w:r w:rsidR="00AF6FBE" w:rsidRPr="004E08EB">
        <w:rPr>
          <w:rFonts w:ascii="Times New Roman" w:hAnsi="Times New Roman" w:cs="Times New Roman"/>
          <w:bCs/>
          <w:sz w:val="28"/>
          <w:szCs w:val="28"/>
        </w:rPr>
        <w:t xml:space="preserve"> through our Lord Jesus Christ, the One having died for us, so that whether we may keep awake or may sleep, </w:t>
      </w:r>
      <w:r w:rsidR="00AF6FBE" w:rsidRPr="004E08EB">
        <w:rPr>
          <w:rFonts w:ascii="Times New Roman" w:hAnsi="Times New Roman" w:cs="Times New Roman"/>
          <w:b/>
          <w:sz w:val="28"/>
          <w:szCs w:val="28"/>
        </w:rPr>
        <w:t xml:space="preserve">together </w:t>
      </w:r>
      <w:r w:rsidR="00AF6FBE" w:rsidRPr="004E08EB">
        <w:rPr>
          <w:rFonts w:ascii="Times New Roman" w:hAnsi="Times New Roman" w:cs="Times New Roman"/>
          <w:b/>
          <w:sz w:val="28"/>
          <w:szCs w:val="28"/>
          <w:u w:val="single"/>
        </w:rPr>
        <w:t>with Him we may live</w:t>
      </w:r>
      <w:r w:rsidR="00AF6FBE" w:rsidRPr="004E08EB">
        <w:rPr>
          <w:rFonts w:ascii="Times New Roman" w:hAnsi="Times New Roman" w:cs="Times New Roman"/>
          <w:bCs/>
          <w:sz w:val="28"/>
          <w:szCs w:val="28"/>
        </w:rPr>
        <w:t>.”     1 Th.5:1-10</w:t>
      </w:r>
    </w:p>
    <w:p w:rsidR="006E3B47" w:rsidRPr="004E08EB" w:rsidRDefault="006E3B47" w:rsidP="00EA524E">
      <w:pPr>
        <w:pStyle w:val="ListParagraph"/>
        <w:ind w:left="0"/>
        <w:contextualSpacing w:val="0"/>
        <w:rPr>
          <w:rFonts w:ascii="Times New Roman" w:hAnsi="Times New Roman" w:cs="Times New Roman"/>
          <w:sz w:val="28"/>
          <w:szCs w:val="28"/>
        </w:rPr>
      </w:pPr>
      <w:r w:rsidRPr="004E08EB">
        <w:rPr>
          <w:rFonts w:ascii="Times New Roman" w:hAnsi="Times New Roman" w:cs="Times New Roman"/>
          <w:sz w:val="28"/>
          <w:szCs w:val="28"/>
        </w:rPr>
        <w:t>This recalls the warnings and parables of the Lord Jesus about watchfulness in the end-time. The warnings and hallmarks of the day of the Lord show that the Great Tribulation will have its effect even in Greece.</w:t>
      </w:r>
      <w:r w:rsidR="00BB2BF4" w:rsidRPr="004E08EB">
        <w:rPr>
          <w:rFonts w:ascii="Times New Roman" w:hAnsi="Times New Roman" w:cs="Times New Roman"/>
          <w:sz w:val="28"/>
          <w:szCs w:val="28"/>
        </w:rPr>
        <w:t xml:space="preserve"> Note </w:t>
      </w:r>
      <w:r w:rsidR="004E2E51" w:rsidRPr="004E08EB">
        <w:rPr>
          <w:rFonts w:ascii="Times New Roman" w:hAnsi="Times New Roman" w:cs="Times New Roman"/>
          <w:sz w:val="28"/>
          <w:szCs w:val="28"/>
        </w:rPr>
        <w:t xml:space="preserve">that </w:t>
      </w:r>
      <w:r w:rsidR="00BB2BF4" w:rsidRPr="004E08EB">
        <w:rPr>
          <w:rFonts w:ascii="Times New Roman" w:hAnsi="Times New Roman" w:cs="Times New Roman"/>
          <w:sz w:val="28"/>
          <w:szCs w:val="28"/>
        </w:rPr>
        <w:t>the underlined “</w:t>
      </w:r>
      <w:r w:rsidR="00BB2BF4" w:rsidRPr="004E08EB">
        <w:rPr>
          <w:rFonts w:ascii="Times New Roman" w:hAnsi="Times New Roman" w:cs="Times New Roman"/>
          <w:sz w:val="28"/>
          <w:szCs w:val="28"/>
          <w:u w:val="single"/>
        </w:rPr>
        <w:t>peace and security</w:t>
      </w:r>
      <w:r w:rsidR="00BB2BF4" w:rsidRPr="004E08EB">
        <w:rPr>
          <w:rFonts w:ascii="Times New Roman" w:hAnsi="Times New Roman" w:cs="Times New Roman"/>
          <w:sz w:val="28"/>
          <w:szCs w:val="28"/>
        </w:rPr>
        <w:t xml:space="preserve">”, which </w:t>
      </w:r>
      <w:r w:rsidR="00EB3955" w:rsidRPr="004E08EB">
        <w:rPr>
          <w:rFonts w:ascii="Times New Roman" w:hAnsi="Times New Roman" w:cs="Times New Roman"/>
          <w:sz w:val="28"/>
          <w:szCs w:val="28"/>
        </w:rPr>
        <w:t>Sellers construed as</w:t>
      </w:r>
      <w:r w:rsidR="00EA524E" w:rsidRPr="004E08EB">
        <w:rPr>
          <w:rFonts w:ascii="Times New Roman" w:hAnsi="Times New Roman" w:cs="Times New Roman"/>
          <w:sz w:val="28"/>
          <w:szCs w:val="28"/>
        </w:rPr>
        <w:t xml:space="preserve"> hallmarks of</w:t>
      </w:r>
      <w:r w:rsidR="00BB2BF4" w:rsidRPr="004E08EB">
        <w:rPr>
          <w:rFonts w:ascii="Times New Roman" w:hAnsi="Times New Roman" w:cs="Times New Roman"/>
          <w:sz w:val="28"/>
          <w:szCs w:val="28"/>
        </w:rPr>
        <w:t xml:space="preserve"> a pre</w:t>
      </w:r>
      <w:r w:rsidR="005D1B6C" w:rsidRPr="004E08EB">
        <w:rPr>
          <w:rFonts w:ascii="Times New Roman" w:hAnsi="Times New Roman" w:cs="Times New Roman"/>
          <w:sz w:val="28"/>
          <w:szCs w:val="28"/>
        </w:rPr>
        <w:t>-</w:t>
      </w:r>
      <w:r w:rsidR="00BB2BF4" w:rsidRPr="004E08EB">
        <w:rPr>
          <w:rFonts w:ascii="Times New Roman" w:hAnsi="Times New Roman" w:cs="Times New Roman"/>
          <w:sz w:val="28"/>
          <w:szCs w:val="28"/>
        </w:rPr>
        <w:t xml:space="preserve">millennial kingdom, are precisely what is </w:t>
      </w:r>
      <w:r w:rsidR="00BB2BF4" w:rsidRPr="004E08EB">
        <w:rPr>
          <w:rFonts w:ascii="Times New Roman" w:hAnsi="Times New Roman" w:cs="Times New Roman"/>
          <w:i/>
          <w:iCs/>
          <w:sz w:val="28"/>
          <w:szCs w:val="28"/>
        </w:rPr>
        <w:t>not</w:t>
      </w:r>
      <w:r w:rsidR="00BB2BF4" w:rsidRPr="004E08EB">
        <w:rPr>
          <w:rFonts w:ascii="Times New Roman" w:hAnsi="Times New Roman" w:cs="Times New Roman"/>
          <w:sz w:val="28"/>
          <w:szCs w:val="28"/>
        </w:rPr>
        <w:t xml:space="preserve"> </w:t>
      </w:r>
      <w:r w:rsidR="00F24C44" w:rsidRPr="004E08EB">
        <w:rPr>
          <w:rFonts w:ascii="Times New Roman" w:hAnsi="Times New Roman" w:cs="Times New Roman"/>
          <w:sz w:val="28"/>
          <w:szCs w:val="28"/>
        </w:rPr>
        <w:t xml:space="preserve">to be </w:t>
      </w:r>
      <w:r w:rsidR="00BB2BF4" w:rsidRPr="004E08EB">
        <w:rPr>
          <w:rFonts w:ascii="Times New Roman" w:hAnsi="Times New Roman" w:cs="Times New Roman"/>
          <w:sz w:val="28"/>
          <w:szCs w:val="28"/>
        </w:rPr>
        <w:t>expected.</w:t>
      </w:r>
      <w:r w:rsidR="00EA524E" w:rsidRPr="004E08EB">
        <w:rPr>
          <w:rFonts w:ascii="Times New Roman" w:hAnsi="Times New Roman" w:cs="Times New Roman"/>
          <w:sz w:val="28"/>
          <w:szCs w:val="28"/>
        </w:rPr>
        <w:t xml:space="preserve"> Wrath and salvation are contrasted, and “</w:t>
      </w:r>
      <w:r w:rsidR="00EA524E" w:rsidRPr="004E08EB">
        <w:rPr>
          <w:rFonts w:ascii="Times New Roman" w:hAnsi="Times New Roman" w:cs="Times New Roman"/>
          <w:sz w:val="28"/>
          <w:szCs w:val="28"/>
          <w:u w:val="single"/>
        </w:rPr>
        <w:t>with Him we may live</w:t>
      </w:r>
      <w:r w:rsidR="00EA524E" w:rsidRPr="004E08EB">
        <w:rPr>
          <w:rFonts w:ascii="Times New Roman" w:hAnsi="Times New Roman" w:cs="Times New Roman"/>
          <w:sz w:val="28"/>
          <w:szCs w:val="28"/>
        </w:rPr>
        <w:t>” shows their expectation of resurrection</w:t>
      </w:r>
      <w:r w:rsidR="00DF1D38" w:rsidRPr="004E08EB">
        <w:rPr>
          <w:rFonts w:ascii="Times New Roman" w:hAnsi="Times New Roman" w:cs="Times New Roman"/>
          <w:sz w:val="28"/>
          <w:szCs w:val="28"/>
        </w:rPr>
        <w:t xml:space="preserve">, a </w:t>
      </w:r>
      <w:r w:rsidR="00DF1D38" w:rsidRPr="004E08EB">
        <w:rPr>
          <w:rFonts w:ascii="Times New Roman" w:hAnsi="Times New Roman" w:cs="Times New Roman"/>
          <w:i/>
          <w:iCs/>
          <w:sz w:val="28"/>
          <w:szCs w:val="28"/>
        </w:rPr>
        <w:t>Parousia</w:t>
      </w:r>
      <w:r w:rsidR="00DF1D38" w:rsidRPr="004E08EB">
        <w:rPr>
          <w:rFonts w:ascii="Times New Roman" w:hAnsi="Times New Roman" w:cs="Times New Roman"/>
          <w:sz w:val="28"/>
          <w:szCs w:val="28"/>
        </w:rPr>
        <w:t xml:space="preserve"> event</w:t>
      </w:r>
      <w:r w:rsidR="00EA524E" w:rsidRPr="004E08EB">
        <w:rPr>
          <w:rFonts w:ascii="Times New Roman" w:hAnsi="Times New Roman" w:cs="Times New Roman"/>
          <w:sz w:val="28"/>
          <w:szCs w:val="28"/>
        </w:rPr>
        <w:t>.</w:t>
      </w:r>
    </w:p>
    <w:p w:rsidR="00621F19" w:rsidRPr="004E08EB" w:rsidRDefault="00621F19" w:rsidP="00F24C44">
      <w:pPr>
        <w:pStyle w:val="ListParagraph"/>
        <w:ind w:left="360"/>
        <w:contextualSpacing w:val="0"/>
        <w:rPr>
          <w:rFonts w:ascii="Times New Roman" w:hAnsi="Times New Roman" w:cs="Times New Roman"/>
          <w:sz w:val="28"/>
          <w:szCs w:val="28"/>
        </w:rPr>
      </w:pPr>
      <w:r w:rsidRPr="004E08EB">
        <w:rPr>
          <w:rFonts w:ascii="Times New Roman" w:hAnsi="Times New Roman" w:cs="Times New Roman"/>
          <w:sz w:val="28"/>
          <w:szCs w:val="28"/>
        </w:rPr>
        <w:t xml:space="preserve">“And may </w:t>
      </w:r>
      <w:r w:rsidRPr="004E08EB">
        <w:rPr>
          <w:rFonts w:ascii="Times New Roman" w:hAnsi="Times New Roman" w:cs="Times New Roman"/>
          <w:sz w:val="28"/>
          <w:szCs w:val="28"/>
          <w:u w:val="single"/>
        </w:rPr>
        <w:t xml:space="preserve">the God of the </w:t>
      </w:r>
      <w:r w:rsidR="00F24C44" w:rsidRPr="004E08EB">
        <w:rPr>
          <w:rFonts w:ascii="Times New Roman" w:hAnsi="Times New Roman" w:cs="Times New Roman"/>
          <w:sz w:val="28"/>
          <w:szCs w:val="28"/>
          <w:u w:val="single"/>
        </w:rPr>
        <w:t>P</w:t>
      </w:r>
      <w:r w:rsidRPr="004E08EB">
        <w:rPr>
          <w:rFonts w:ascii="Times New Roman" w:hAnsi="Times New Roman" w:cs="Times New Roman"/>
          <w:sz w:val="28"/>
          <w:szCs w:val="28"/>
          <w:u w:val="single"/>
        </w:rPr>
        <w:t>eace</w:t>
      </w:r>
      <w:r w:rsidRPr="004E08EB">
        <w:rPr>
          <w:rFonts w:ascii="Times New Roman" w:hAnsi="Times New Roman" w:cs="Times New Roman"/>
          <w:sz w:val="28"/>
          <w:szCs w:val="28"/>
        </w:rPr>
        <w:t xml:space="preserve"> Himself sanctify you wholly, even your whole spirit</w:t>
      </w:r>
      <w:r w:rsidR="004E2E51" w:rsidRPr="004E08EB">
        <w:rPr>
          <w:rFonts w:ascii="Times New Roman" w:hAnsi="Times New Roman" w:cs="Times New Roman"/>
          <w:sz w:val="28"/>
          <w:szCs w:val="28"/>
        </w:rPr>
        <w:t>,</w:t>
      </w:r>
      <w:r w:rsidRPr="004E08EB">
        <w:rPr>
          <w:rFonts w:ascii="Times New Roman" w:hAnsi="Times New Roman" w:cs="Times New Roman"/>
          <w:sz w:val="28"/>
          <w:szCs w:val="28"/>
        </w:rPr>
        <w:t xml:space="preserve"> and the life and the body may He keep blamelessly </w:t>
      </w:r>
      <w:r w:rsidRPr="004E08EB">
        <w:rPr>
          <w:rFonts w:ascii="Times New Roman" w:hAnsi="Times New Roman" w:cs="Times New Roman"/>
          <w:b/>
          <w:bCs/>
          <w:sz w:val="28"/>
          <w:szCs w:val="28"/>
        </w:rPr>
        <w:t xml:space="preserve">at the </w:t>
      </w:r>
      <w:r w:rsidRPr="004E08EB">
        <w:rPr>
          <w:rFonts w:ascii="Times New Roman" w:hAnsi="Times New Roman" w:cs="Times New Roman"/>
          <w:b/>
          <w:bCs/>
          <w:i/>
          <w:iCs/>
          <w:sz w:val="28"/>
          <w:szCs w:val="28"/>
        </w:rPr>
        <w:t>Parousia</w:t>
      </w:r>
      <w:r w:rsidRPr="004E08EB">
        <w:rPr>
          <w:rFonts w:ascii="Times New Roman" w:hAnsi="Times New Roman" w:cs="Times New Roman"/>
          <w:b/>
          <w:bCs/>
          <w:sz w:val="28"/>
          <w:szCs w:val="28"/>
        </w:rPr>
        <w:t xml:space="preserve"> of our Lord Jesus Christ</w:t>
      </w:r>
      <w:r w:rsidRPr="004E08EB">
        <w:rPr>
          <w:rFonts w:ascii="Times New Roman" w:hAnsi="Times New Roman" w:cs="Times New Roman"/>
          <w:sz w:val="28"/>
          <w:szCs w:val="28"/>
        </w:rPr>
        <w:t xml:space="preserve">.”    1 Th.5:23 </w:t>
      </w:r>
    </w:p>
    <w:p w:rsidR="000D66AE" w:rsidRPr="004E08EB" w:rsidRDefault="000D66AE" w:rsidP="00F24C44">
      <w:pPr>
        <w:pStyle w:val="ListParagraph"/>
        <w:ind w:left="0"/>
        <w:contextualSpacing w:val="0"/>
        <w:rPr>
          <w:rFonts w:ascii="Times New Roman" w:hAnsi="Times New Roman" w:cs="Times New Roman"/>
          <w:sz w:val="28"/>
          <w:szCs w:val="28"/>
        </w:rPr>
      </w:pPr>
      <w:r w:rsidRPr="004E08EB">
        <w:rPr>
          <w:rFonts w:ascii="Times New Roman" w:hAnsi="Times New Roman" w:cs="Times New Roman"/>
          <w:sz w:val="28"/>
          <w:szCs w:val="28"/>
        </w:rPr>
        <w:t xml:space="preserve">Being kept whole until Christ’s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was their wish – not being found “naked” in the metaphor of 2 Cor.5:3.</w:t>
      </w:r>
      <w:r w:rsidR="00F24C44" w:rsidRPr="004E08EB">
        <w:rPr>
          <w:rFonts w:ascii="Times New Roman" w:hAnsi="Times New Roman" w:cs="Times New Roman"/>
          <w:sz w:val="28"/>
          <w:szCs w:val="28"/>
        </w:rPr>
        <w:t xml:space="preserve"> “</w:t>
      </w:r>
      <w:r w:rsidR="00F24C44" w:rsidRPr="004E08EB">
        <w:rPr>
          <w:rFonts w:ascii="Times New Roman" w:hAnsi="Times New Roman" w:cs="Times New Roman"/>
          <w:sz w:val="28"/>
          <w:szCs w:val="28"/>
          <w:u w:val="single"/>
        </w:rPr>
        <w:t>The God of the Peace</w:t>
      </w:r>
      <w:r w:rsidR="00F24C44" w:rsidRPr="004E08EB">
        <w:rPr>
          <w:rFonts w:ascii="Times New Roman" w:hAnsi="Times New Roman" w:cs="Times New Roman"/>
          <w:sz w:val="28"/>
          <w:szCs w:val="28"/>
        </w:rPr>
        <w:t>” is to be contrasted with the</w:t>
      </w:r>
      <w:r w:rsidR="00DE5592" w:rsidRPr="004E08EB">
        <w:rPr>
          <w:rFonts w:ascii="Times New Roman" w:hAnsi="Times New Roman" w:cs="Times New Roman"/>
          <w:sz w:val="28"/>
          <w:szCs w:val="28"/>
        </w:rPr>
        <w:t xml:space="preserve"> frail</w:t>
      </w:r>
      <w:r w:rsidR="00F24C44" w:rsidRPr="004E08EB">
        <w:rPr>
          <w:rFonts w:ascii="Times New Roman" w:hAnsi="Times New Roman" w:cs="Times New Roman"/>
          <w:sz w:val="28"/>
          <w:szCs w:val="28"/>
        </w:rPr>
        <w:t xml:space="preserve"> “</w:t>
      </w:r>
      <w:r w:rsidR="00F24C44" w:rsidRPr="004E08EB">
        <w:rPr>
          <w:rFonts w:ascii="Times New Roman" w:hAnsi="Times New Roman" w:cs="Times New Roman"/>
          <w:sz w:val="28"/>
          <w:szCs w:val="28"/>
          <w:u w:val="single"/>
        </w:rPr>
        <w:t>peace and security</w:t>
      </w:r>
      <w:r w:rsidR="00F24C44" w:rsidRPr="004E08EB">
        <w:rPr>
          <w:rFonts w:ascii="Times New Roman" w:hAnsi="Times New Roman" w:cs="Times New Roman"/>
          <w:sz w:val="28"/>
          <w:szCs w:val="28"/>
        </w:rPr>
        <w:t>” of human guaranty</w:t>
      </w:r>
      <w:r w:rsidR="009E7009" w:rsidRPr="004E08EB">
        <w:rPr>
          <w:rFonts w:ascii="Times New Roman" w:hAnsi="Times New Roman" w:cs="Times New Roman"/>
          <w:sz w:val="28"/>
          <w:szCs w:val="28"/>
        </w:rPr>
        <w:t xml:space="preserve"> (1 Th.5:3)</w:t>
      </w:r>
      <w:r w:rsidR="00F24C44" w:rsidRPr="004E08EB">
        <w:rPr>
          <w:rFonts w:ascii="Times New Roman" w:hAnsi="Times New Roman" w:cs="Times New Roman"/>
          <w:sz w:val="28"/>
          <w:szCs w:val="28"/>
        </w:rPr>
        <w:t>.</w:t>
      </w:r>
      <w:r w:rsidR="00EB3955" w:rsidRPr="004E08EB">
        <w:rPr>
          <w:rFonts w:ascii="Times New Roman" w:hAnsi="Times New Roman" w:cs="Times New Roman"/>
          <w:sz w:val="28"/>
          <w:szCs w:val="28"/>
        </w:rPr>
        <w:t xml:space="preserve"> Thus, to teach that the dispensation following ours should expect a half-millennium of peace and safety, is to set up that generation for the trap that 1 Thessalonians warned against.</w:t>
      </w:r>
    </w:p>
    <w:p w:rsidR="00BD356A" w:rsidRPr="004E08EB" w:rsidRDefault="00BD356A" w:rsidP="00BE1E28">
      <w:pPr>
        <w:pStyle w:val="ListParagraph"/>
        <w:ind w:left="360"/>
        <w:contextualSpacing w:val="0"/>
        <w:rPr>
          <w:rFonts w:ascii="Times New Roman" w:hAnsi="Times New Roman" w:cs="Times New Roman"/>
          <w:sz w:val="28"/>
          <w:szCs w:val="28"/>
        </w:rPr>
      </w:pPr>
      <w:r w:rsidRPr="004E08EB">
        <w:rPr>
          <w:rFonts w:ascii="Times New Roman" w:hAnsi="Times New Roman" w:cs="Times New Roman"/>
          <w:sz w:val="28"/>
          <w:szCs w:val="28"/>
        </w:rPr>
        <w:t>“</w:t>
      </w:r>
      <w:r w:rsidR="00CE144C" w:rsidRPr="004E08EB">
        <w:rPr>
          <w:rFonts w:ascii="Times New Roman" w:hAnsi="Times New Roman" w:cs="Times New Roman"/>
          <w:sz w:val="28"/>
          <w:szCs w:val="28"/>
        </w:rPr>
        <w:t>thus</w:t>
      </w:r>
      <w:r w:rsidR="000D66AE" w:rsidRPr="004E08EB">
        <w:rPr>
          <w:rFonts w:ascii="Times New Roman" w:hAnsi="Times New Roman" w:cs="Times New Roman"/>
          <w:sz w:val="28"/>
          <w:szCs w:val="28"/>
        </w:rPr>
        <w:t>,</w:t>
      </w:r>
      <w:r w:rsidR="00CE144C" w:rsidRPr="004E08EB">
        <w:rPr>
          <w:rFonts w:ascii="Times New Roman" w:hAnsi="Times New Roman" w:cs="Times New Roman"/>
          <w:sz w:val="28"/>
          <w:szCs w:val="28"/>
        </w:rPr>
        <w:t xml:space="preserve"> we ourselves to boast in you among all the assemblies of God, for your perseverance and faith </w:t>
      </w:r>
      <w:r w:rsidR="00CE144C" w:rsidRPr="004E08EB">
        <w:rPr>
          <w:rFonts w:ascii="Times New Roman" w:hAnsi="Times New Roman" w:cs="Times New Roman"/>
          <w:b/>
          <w:bCs/>
          <w:sz w:val="28"/>
          <w:szCs w:val="28"/>
        </w:rPr>
        <w:t>in all your persecutions and in the tribulations</w:t>
      </w:r>
      <w:r w:rsidR="00CE144C" w:rsidRPr="004E08EB">
        <w:rPr>
          <w:rFonts w:ascii="Times New Roman" w:hAnsi="Times New Roman" w:cs="Times New Roman"/>
          <w:sz w:val="28"/>
          <w:szCs w:val="28"/>
        </w:rPr>
        <w:t xml:space="preserve"> which you endure</w:t>
      </w:r>
      <w:r w:rsidR="00132F34" w:rsidRPr="004E08EB">
        <w:rPr>
          <w:rFonts w:ascii="Times New Roman" w:hAnsi="Times New Roman" w:cs="Times New Roman"/>
          <w:sz w:val="28"/>
          <w:szCs w:val="28"/>
        </w:rPr>
        <w:t xml:space="preserve">, evidence of the righteous judgment of God </w:t>
      </w:r>
      <w:r w:rsidR="00132F34" w:rsidRPr="004E08EB">
        <w:rPr>
          <w:rFonts w:ascii="Times New Roman" w:hAnsi="Times New Roman" w:cs="Times New Roman"/>
          <w:b/>
          <w:bCs/>
          <w:sz w:val="28"/>
          <w:szCs w:val="28"/>
        </w:rPr>
        <w:t>for your being made worthy of the kingdom of God</w:t>
      </w:r>
      <w:r w:rsidR="00132F34" w:rsidRPr="004E08EB">
        <w:rPr>
          <w:rFonts w:ascii="Times New Roman" w:hAnsi="Times New Roman" w:cs="Times New Roman"/>
          <w:sz w:val="28"/>
          <w:szCs w:val="28"/>
        </w:rPr>
        <w:t xml:space="preserve">, for which you even suffer, since </w:t>
      </w:r>
      <w:r w:rsidR="00132F34" w:rsidRPr="004E08EB">
        <w:rPr>
          <w:rFonts w:ascii="Times New Roman" w:hAnsi="Times New Roman" w:cs="Times New Roman"/>
          <w:i/>
          <w:iCs/>
          <w:sz w:val="28"/>
          <w:szCs w:val="28"/>
        </w:rPr>
        <w:t>it is</w:t>
      </w:r>
      <w:r w:rsidR="00132F34" w:rsidRPr="004E08EB">
        <w:rPr>
          <w:rFonts w:ascii="Times New Roman" w:hAnsi="Times New Roman" w:cs="Times New Roman"/>
          <w:sz w:val="28"/>
          <w:szCs w:val="28"/>
        </w:rPr>
        <w:t xml:space="preserve"> righteous </w:t>
      </w:r>
      <w:r w:rsidR="00132F34" w:rsidRPr="004E08EB">
        <w:rPr>
          <w:rFonts w:ascii="Times New Roman" w:hAnsi="Times New Roman" w:cs="Times New Roman"/>
          <w:sz w:val="28"/>
          <w:szCs w:val="28"/>
        </w:rPr>
        <w:lastRenderedPageBreak/>
        <w:t xml:space="preserve">with God </w:t>
      </w:r>
      <w:r w:rsidR="00132F34" w:rsidRPr="004E08EB">
        <w:rPr>
          <w:rFonts w:ascii="Times New Roman" w:hAnsi="Times New Roman" w:cs="Times New Roman"/>
          <w:b/>
          <w:bCs/>
          <w:sz w:val="28"/>
          <w:szCs w:val="28"/>
        </w:rPr>
        <w:t>to pay back tribulation to those tribulating you, and to you being tribulated, a rest with us at the Apocalypse of the Lord Jesus from heaven</w:t>
      </w:r>
      <w:r w:rsidR="00132F34" w:rsidRPr="004E08EB">
        <w:rPr>
          <w:rFonts w:ascii="Times New Roman" w:hAnsi="Times New Roman" w:cs="Times New Roman"/>
          <w:sz w:val="28"/>
          <w:szCs w:val="28"/>
        </w:rPr>
        <w:t xml:space="preserve">, with angels of His power, </w:t>
      </w:r>
      <w:r w:rsidR="00132F34" w:rsidRPr="004E08EB">
        <w:rPr>
          <w:rFonts w:ascii="Times New Roman" w:hAnsi="Times New Roman" w:cs="Times New Roman"/>
          <w:b/>
          <w:bCs/>
          <w:sz w:val="28"/>
          <w:szCs w:val="28"/>
        </w:rPr>
        <w:t>in fire of flame giving out retribution</w:t>
      </w:r>
      <w:r w:rsidR="00132F34" w:rsidRPr="004E08EB">
        <w:rPr>
          <w:rFonts w:ascii="Times New Roman" w:hAnsi="Times New Roman" w:cs="Times New Roman"/>
          <w:sz w:val="28"/>
          <w:szCs w:val="28"/>
        </w:rPr>
        <w:t xml:space="preserve"> to </w:t>
      </w:r>
      <w:r w:rsidR="00132F34" w:rsidRPr="004E08EB">
        <w:rPr>
          <w:rFonts w:ascii="Times New Roman" w:hAnsi="Times New Roman" w:cs="Times New Roman"/>
          <w:sz w:val="28"/>
          <w:szCs w:val="28"/>
          <w:u w:val="single"/>
        </w:rPr>
        <w:t>those not knowing God, and those not obeying the gospel of our Lord</w:t>
      </w:r>
      <w:r w:rsidR="00132F34" w:rsidRPr="004E08EB">
        <w:rPr>
          <w:rFonts w:ascii="Times New Roman" w:hAnsi="Times New Roman" w:cs="Times New Roman"/>
          <w:sz w:val="28"/>
          <w:szCs w:val="28"/>
        </w:rPr>
        <w:t xml:space="preserve"> Jesus</w:t>
      </w:r>
      <w:r w:rsidR="00BE1E28" w:rsidRPr="004E08EB">
        <w:rPr>
          <w:rFonts w:ascii="Times New Roman" w:hAnsi="Times New Roman" w:cs="Times New Roman"/>
          <w:sz w:val="28"/>
          <w:szCs w:val="28"/>
        </w:rPr>
        <w:t xml:space="preserve">, who will </w:t>
      </w:r>
      <w:r w:rsidR="00BE1E28" w:rsidRPr="004E08EB">
        <w:rPr>
          <w:rFonts w:ascii="Times New Roman" w:hAnsi="Times New Roman" w:cs="Times New Roman"/>
          <w:b/>
          <w:bCs/>
          <w:sz w:val="28"/>
          <w:szCs w:val="28"/>
        </w:rPr>
        <w:t>suffer punishment, aionian destruction from the face of the Lord</w:t>
      </w:r>
      <w:r w:rsidR="00BE1E28" w:rsidRPr="004E08EB">
        <w:rPr>
          <w:rFonts w:ascii="Times New Roman" w:hAnsi="Times New Roman" w:cs="Times New Roman"/>
          <w:sz w:val="28"/>
          <w:szCs w:val="28"/>
        </w:rPr>
        <w:t xml:space="preserve"> and from the glory of His strength, </w:t>
      </w:r>
      <w:r w:rsidR="00BE1E28" w:rsidRPr="004E08EB">
        <w:rPr>
          <w:rFonts w:ascii="Times New Roman" w:hAnsi="Times New Roman" w:cs="Times New Roman"/>
          <w:b/>
          <w:bCs/>
          <w:sz w:val="28"/>
          <w:szCs w:val="28"/>
        </w:rPr>
        <w:t>whenever He may come</w:t>
      </w:r>
      <w:r w:rsidR="00BE1E28" w:rsidRPr="004E08EB">
        <w:rPr>
          <w:rFonts w:ascii="Times New Roman" w:hAnsi="Times New Roman" w:cs="Times New Roman"/>
          <w:sz w:val="28"/>
          <w:szCs w:val="28"/>
        </w:rPr>
        <w:t xml:space="preserve"> to be en-gloried by His holy ones and to be marveled at by all those having believed, because our witness was believed among you – in that day.</w:t>
      </w:r>
      <w:r w:rsidR="00132F34" w:rsidRPr="004E08EB">
        <w:rPr>
          <w:rFonts w:ascii="Times New Roman" w:hAnsi="Times New Roman" w:cs="Times New Roman"/>
          <w:sz w:val="28"/>
          <w:szCs w:val="28"/>
        </w:rPr>
        <w:t>”    2 Th.1:4-</w:t>
      </w:r>
      <w:r w:rsidR="00BE1E28" w:rsidRPr="004E08EB">
        <w:rPr>
          <w:rFonts w:ascii="Times New Roman" w:hAnsi="Times New Roman" w:cs="Times New Roman"/>
          <w:sz w:val="28"/>
          <w:szCs w:val="28"/>
        </w:rPr>
        <w:t>10</w:t>
      </w:r>
    </w:p>
    <w:p w:rsidR="00BE1E28" w:rsidRPr="004E08EB" w:rsidRDefault="00BE1E28" w:rsidP="00B47A0F">
      <w:pPr>
        <w:pStyle w:val="ListParagraph"/>
        <w:ind w:left="0" w:firstLine="360"/>
        <w:contextualSpacing w:val="0"/>
        <w:rPr>
          <w:rFonts w:ascii="Times New Roman" w:hAnsi="Times New Roman" w:cs="Times New Roman"/>
          <w:sz w:val="28"/>
          <w:szCs w:val="28"/>
        </w:rPr>
      </w:pPr>
      <w:r w:rsidRPr="004E08EB">
        <w:rPr>
          <w:rFonts w:ascii="Times New Roman" w:hAnsi="Times New Roman" w:cs="Times New Roman"/>
          <w:sz w:val="28"/>
          <w:szCs w:val="28"/>
        </w:rPr>
        <w:t xml:space="preserve">The underlined portion </w:t>
      </w:r>
      <w:r w:rsidR="005B74A2" w:rsidRPr="004E08EB">
        <w:rPr>
          <w:rFonts w:ascii="Times New Roman" w:hAnsi="Times New Roman" w:cs="Times New Roman"/>
          <w:sz w:val="28"/>
          <w:szCs w:val="28"/>
        </w:rPr>
        <w:t>wa</w:t>
      </w:r>
      <w:r w:rsidRPr="004E08EB">
        <w:rPr>
          <w:rFonts w:ascii="Times New Roman" w:hAnsi="Times New Roman" w:cs="Times New Roman"/>
          <w:sz w:val="28"/>
          <w:szCs w:val="28"/>
        </w:rPr>
        <w:t>s used by Sellers as a</w:t>
      </w:r>
      <w:r w:rsidR="005B74A2" w:rsidRPr="004E08EB">
        <w:rPr>
          <w:rFonts w:ascii="Times New Roman" w:hAnsi="Times New Roman" w:cs="Times New Roman"/>
          <w:sz w:val="28"/>
          <w:szCs w:val="28"/>
        </w:rPr>
        <w:t xml:space="preserve"> key</w:t>
      </w:r>
      <w:r w:rsidRPr="004E08EB">
        <w:rPr>
          <w:rFonts w:ascii="Times New Roman" w:hAnsi="Times New Roman" w:cs="Times New Roman"/>
          <w:sz w:val="28"/>
          <w:szCs w:val="28"/>
        </w:rPr>
        <w:t xml:space="preserve"> argument for an extensive pre</w:t>
      </w:r>
      <w:r w:rsidR="00DC6F0B" w:rsidRPr="004E08EB">
        <w:rPr>
          <w:rFonts w:ascii="Times New Roman" w:hAnsi="Times New Roman" w:cs="Times New Roman"/>
          <w:sz w:val="28"/>
          <w:szCs w:val="28"/>
        </w:rPr>
        <w:t>-</w:t>
      </w:r>
      <w:r w:rsidRPr="004E08EB">
        <w:rPr>
          <w:rFonts w:ascii="Times New Roman" w:hAnsi="Times New Roman" w:cs="Times New Roman"/>
          <w:sz w:val="28"/>
          <w:szCs w:val="28"/>
        </w:rPr>
        <w:t>millennial kingdom</w:t>
      </w:r>
      <w:r w:rsidR="003D5F76" w:rsidRPr="004E08EB">
        <w:rPr>
          <w:rFonts w:ascii="Times New Roman" w:hAnsi="Times New Roman" w:cs="Times New Roman"/>
          <w:sz w:val="28"/>
          <w:szCs w:val="28"/>
        </w:rPr>
        <w:t>. How are they to know God or obey the gospel without having heard</w:t>
      </w:r>
      <w:r w:rsidR="005B74A2" w:rsidRPr="004E08EB">
        <w:rPr>
          <w:rFonts w:ascii="Times New Roman" w:hAnsi="Times New Roman" w:cs="Times New Roman"/>
          <w:sz w:val="28"/>
          <w:szCs w:val="28"/>
        </w:rPr>
        <w:t>?</w:t>
      </w:r>
      <w:r w:rsidR="003D5F76" w:rsidRPr="004E08EB">
        <w:rPr>
          <w:rFonts w:ascii="Times New Roman" w:hAnsi="Times New Roman" w:cs="Times New Roman"/>
          <w:sz w:val="28"/>
          <w:szCs w:val="28"/>
        </w:rPr>
        <w:t xml:space="preserve"> – indeed, Paul says many such things in Rom.10:14, including “How might they hear without one preaching?” Then a few verses later he adds, “But I say, ‘Did they in no wise hear? On the contrary, into the whole earth their voice went out, and to the boundaries of the habitable-world their words.’” (Rom.10:18). What had happened during </w:t>
      </w:r>
      <w:r w:rsidR="00E06966" w:rsidRPr="004E08EB">
        <w:rPr>
          <w:rFonts w:ascii="Times New Roman" w:hAnsi="Times New Roman" w:cs="Times New Roman"/>
          <w:sz w:val="28"/>
          <w:szCs w:val="28"/>
        </w:rPr>
        <w:t xml:space="preserve">the thirty or so years of Acts (up to the writing of Romans) could happen today much more quickly. A man may get to know God in an instant, and to learn the basics of the gospel in a few days. </w:t>
      </w:r>
      <w:r w:rsidR="005B74A2" w:rsidRPr="004E08EB">
        <w:rPr>
          <w:rFonts w:ascii="Times New Roman" w:hAnsi="Times New Roman" w:cs="Times New Roman"/>
          <w:sz w:val="28"/>
          <w:szCs w:val="28"/>
        </w:rPr>
        <w:t>However, l</w:t>
      </w:r>
      <w:r w:rsidR="00E06966" w:rsidRPr="004E08EB">
        <w:rPr>
          <w:rFonts w:ascii="Times New Roman" w:hAnsi="Times New Roman" w:cs="Times New Roman"/>
          <w:sz w:val="28"/>
          <w:szCs w:val="28"/>
        </w:rPr>
        <w:t>earning the deep things of God is a lifetime endeavor. There is no necessity for centuries to pass in order to get the word out, so that only the guilty are destroyed in the day of the Lord.</w:t>
      </w:r>
    </w:p>
    <w:p w:rsidR="00E06966" w:rsidRPr="004E08EB" w:rsidRDefault="00E06966" w:rsidP="00B47A0F">
      <w:pPr>
        <w:pStyle w:val="ListParagraph"/>
        <w:ind w:left="0" w:firstLine="360"/>
        <w:contextualSpacing w:val="0"/>
        <w:rPr>
          <w:rFonts w:ascii="Times New Roman" w:hAnsi="Times New Roman" w:cs="Times New Roman"/>
          <w:sz w:val="28"/>
          <w:szCs w:val="28"/>
        </w:rPr>
      </w:pPr>
      <w:r w:rsidRPr="004E08EB">
        <w:rPr>
          <w:rFonts w:ascii="Times New Roman" w:hAnsi="Times New Roman" w:cs="Times New Roman"/>
          <w:sz w:val="28"/>
          <w:szCs w:val="28"/>
        </w:rPr>
        <w:t xml:space="preserve">But look rather at the focus of this text – it is all dealing with tribulation, leading into the Apocalypse and judgment. If centuries of peace and safety will precede the day of the Lord, then this and many other expectation texts </w:t>
      </w:r>
      <w:r w:rsidR="00B65025" w:rsidRPr="004E08EB">
        <w:rPr>
          <w:rFonts w:ascii="Times New Roman" w:hAnsi="Times New Roman" w:cs="Times New Roman"/>
          <w:sz w:val="28"/>
          <w:szCs w:val="28"/>
        </w:rPr>
        <w:t xml:space="preserve">that we have examined </w:t>
      </w:r>
      <w:r w:rsidRPr="004E08EB">
        <w:rPr>
          <w:rFonts w:ascii="Times New Roman" w:hAnsi="Times New Roman" w:cs="Times New Roman"/>
          <w:sz w:val="28"/>
          <w:szCs w:val="28"/>
        </w:rPr>
        <w:t>are strangely silent about it.</w:t>
      </w:r>
    </w:p>
    <w:p w:rsidR="008957F6" w:rsidRPr="004E08EB" w:rsidRDefault="00A4390C" w:rsidP="000E38E5">
      <w:pPr>
        <w:pStyle w:val="ListParagraph"/>
        <w:ind w:left="360"/>
        <w:contextualSpacing w:val="0"/>
        <w:rPr>
          <w:rFonts w:ascii="Times New Roman" w:hAnsi="Times New Roman" w:cs="Times New Roman"/>
          <w:bCs/>
          <w:sz w:val="28"/>
          <w:szCs w:val="28"/>
        </w:rPr>
      </w:pPr>
      <w:r w:rsidRPr="004E08EB">
        <w:rPr>
          <w:rFonts w:ascii="Times New Roman" w:hAnsi="Times New Roman" w:cs="Times New Roman"/>
          <w:bCs/>
          <w:sz w:val="28"/>
          <w:szCs w:val="28"/>
        </w:rPr>
        <w:t xml:space="preserve">“But we ask you, brothers, concerning </w:t>
      </w:r>
      <w:r w:rsidRPr="004E08EB">
        <w:rPr>
          <w:rFonts w:ascii="Times New Roman" w:hAnsi="Times New Roman" w:cs="Times New Roman"/>
          <w:b/>
          <w:sz w:val="28"/>
          <w:szCs w:val="28"/>
        </w:rPr>
        <w:t xml:space="preserve">the </w:t>
      </w:r>
      <w:r w:rsidRPr="004E08EB">
        <w:rPr>
          <w:rFonts w:ascii="Times New Roman" w:hAnsi="Times New Roman" w:cs="Times New Roman"/>
          <w:b/>
          <w:i/>
          <w:iCs/>
          <w:sz w:val="28"/>
          <w:szCs w:val="28"/>
        </w:rPr>
        <w:t>Parousia</w:t>
      </w:r>
      <w:r w:rsidRPr="004E08EB">
        <w:rPr>
          <w:rFonts w:ascii="Times New Roman" w:hAnsi="Times New Roman" w:cs="Times New Roman"/>
          <w:b/>
          <w:sz w:val="28"/>
          <w:szCs w:val="28"/>
        </w:rPr>
        <w:t xml:space="preserve"> of our Lord Jesus Christ and our assembling around Him</w:t>
      </w:r>
      <w:r w:rsidRPr="004E08EB">
        <w:rPr>
          <w:rFonts w:ascii="Times New Roman" w:hAnsi="Times New Roman" w:cs="Times New Roman"/>
          <w:bCs/>
          <w:sz w:val="28"/>
          <w:szCs w:val="28"/>
        </w:rPr>
        <w:t xml:space="preserve">, for you not to be shaken quickly from the mind nor to be alarmed, neither by spirit nor by word nor by letter, as by us, </w:t>
      </w:r>
      <w:r w:rsidRPr="004E08EB">
        <w:rPr>
          <w:rFonts w:ascii="Times New Roman" w:hAnsi="Times New Roman" w:cs="Times New Roman"/>
          <w:b/>
          <w:sz w:val="28"/>
          <w:szCs w:val="28"/>
        </w:rPr>
        <w:t>as that the day of the Lord has arrived</w:t>
      </w:r>
      <w:r w:rsidRPr="004E08EB">
        <w:rPr>
          <w:rFonts w:ascii="Times New Roman" w:hAnsi="Times New Roman" w:cs="Times New Roman"/>
          <w:bCs/>
          <w:sz w:val="28"/>
          <w:szCs w:val="28"/>
        </w:rPr>
        <w:t xml:space="preserve">. Let no one lead you away in no way, because unless </w:t>
      </w:r>
      <w:r w:rsidRPr="004E08EB">
        <w:rPr>
          <w:rFonts w:ascii="Times New Roman" w:hAnsi="Times New Roman" w:cs="Times New Roman"/>
          <w:b/>
          <w:sz w:val="28"/>
          <w:szCs w:val="28"/>
        </w:rPr>
        <w:t>the apostasy should come first and the Man of Lawlessness, the Son of Destruction</w:t>
      </w:r>
      <w:r w:rsidRPr="004E08EB">
        <w:rPr>
          <w:rFonts w:ascii="Times New Roman" w:hAnsi="Times New Roman" w:cs="Times New Roman"/>
          <w:bCs/>
          <w:sz w:val="28"/>
          <w:szCs w:val="28"/>
        </w:rPr>
        <w:t xml:space="preserve">, </w:t>
      </w:r>
      <w:r w:rsidRPr="004E08EB">
        <w:rPr>
          <w:rFonts w:ascii="Times New Roman" w:hAnsi="Times New Roman" w:cs="Times New Roman"/>
          <w:b/>
          <w:sz w:val="28"/>
          <w:szCs w:val="28"/>
        </w:rPr>
        <w:t>should be unveiled</w:t>
      </w:r>
      <w:r w:rsidRPr="004E08EB">
        <w:rPr>
          <w:rFonts w:ascii="Times New Roman" w:hAnsi="Times New Roman" w:cs="Times New Roman"/>
          <w:bCs/>
          <w:sz w:val="28"/>
          <w:szCs w:val="28"/>
        </w:rPr>
        <w:t xml:space="preserve"> (Gk. </w:t>
      </w:r>
      <w:r w:rsidRPr="004E08EB">
        <w:rPr>
          <w:rFonts w:ascii="Times New Roman" w:hAnsi="Times New Roman" w:cs="Times New Roman"/>
          <w:bCs/>
          <w:i/>
          <w:iCs/>
          <w:sz w:val="28"/>
          <w:szCs w:val="28"/>
        </w:rPr>
        <w:t>apokaluptō</w:t>
      </w:r>
      <w:r w:rsidRPr="004E08EB">
        <w:rPr>
          <w:rFonts w:ascii="Times New Roman" w:hAnsi="Times New Roman" w:cs="Times New Roman"/>
          <w:bCs/>
          <w:sz w:val="28"/>
          <w:szCs w:val="28"/>
        </w:rPr>
        <w:t xml:space="preserve">), who is opposing and puffing himself up against all being called god or reverence, so that he </w:t>
      </w:r>
      <w:r w:rsidRPr="004E08EB">
        <w:rPr>
          <w:rFonts w:ascii="Times New Roman" w:hAnsi="Times New Roman" w:cs="Times New Roman"/>
          <w:bCs/>
          <w:i/>
          <w:iCs/>
          <w:sz w:val="28"/>
          <w:szCs w:val="28"/>
        </w:rPr>
        <w:t>is</w:t>
      </w:r>
      <w:r w:rsidRPr="004E08EB">
        <w:rPr>
          <w:rFonts w:ascii="Times New Roman" w:hAnsi="Times New Roman" w:cs="Times New Roman"/>
          <w:bCs/>
          <w:sz w:val="28"/>
          <w:szCs w:val="28"/>
        </w:rPr>
        <w:t xml:space="preserve"> to sit in the temple of God, claiming himself that he is God … </w:t>
      </w:r>
      <w:r w:rsidRPr="004E08EB">
        <w:rPr>
          <w:rFonts w:ascii="Times New Roman" w:hAnsi="Times New Roman" w:cs="Times New Roman"/>
          <w:bCs/>
          <w:i/>
          <w:iCs/>
          <w:sz w:val="28"/>
          <w:szCs w:val="28"/>
        </w:rPr>
        <w:t xml:space="preserve">then the day of the Lord has not arrived </w:t>
      </w:r>
      <w:r w:rsidRPr="004E08EB">
        <w:rPr>
          <w:rFonts w:ascii="Times New Roman" w:hAnsi="Times New Roman" w:cs="Times New Roman"/>
          <w:bCs/>
          <w:iCs/>
          <w:sz w:val="28"/>
          <w:szCs w:val="28"/>
        </w:rPr>
        <w:t>(a possible ellipsis to complete the sentence)</w:t>
      </w:r>
      <w:r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rPr>
        <w:lastRenderedPageBreak/>
        <w:t xml:space="preserve">Remember not that I being yet with you was telling you these things? And now you know what </w:t>
      </w:r>
      <w:r w:rsidRPr="004E08EB">
        <w:rPr>
          <w:rFonts w:ascii="Times New Roman" w:hAnsi="Times New Roman" w:cs="Times New Roman"/>
          <w:bCs/>
          <w:i/>
          <w:iCs/>
          <w:sz w:val="28"/>
          <w:szCs w:val="28"/>
        </w:rPr>
        <w:t>is</w:t>
      </w:r>
      <w:r w:rsidRPr="004E08EB">
        <w:rPr>
          <w:rFonts w:ascii="Times New Roman" w:hAnsi="Times New Roman" w:cs="Times New Roman"/>
          <w:bCs/>
          <w:sz w:val="28"/>
          <w:szCs w:val="28"/>
        </w:rPr>
        <w:t xml:space="preserve"> restraining, until </w:t>
      </w:r>
      <w:r w:rsidRPr="004E08EB">
        <w:rPr>
          <w:rFonts w:ascii="Times New Roman" w:hAnsi="Times New Roman" w:cs="Times New Roman"/>
          <w:b/>
          <w:sz w:val="28"/>
          <w:szCs w:val="28"/>
        </w:rPr>
        <w:t>his having been unveiled</w:t>
      </w:r>
      <w:r w:rsidRPr="004E08EB">
        <w:rPr>
          <w:rFonts w:ascii="Times New Roman" w:hAnsi="Times New Roman" w:cs="Times New Roman"/>
          <w:bCs/>
          <w:sz w:val="28"/>
          <w:szCs w:val="28"/>
        </w:rPr>
        <w:t xml:space="preserve"> (</w:t>
      </w:r>
      <w:r w:rsidRPr="004E08EB">
        <w:rPr>
          <w:rFonts w:ascii="Times New Roman" w:hAnsi="Times New Roman" w:cs="Times New Roman"/>
          <w:bCs/>
          <w:i/>
          <w:iCs/>
          <w:sz w:val="28"/>
          <w:szCs w:val="28"/>
        </w:rPr>
        <w:t>apokaluptō</w:t>
      </w:r>
      <w:r w:rsidRPr="004E08EB">
        <w:rPr>
          <w:rFonts w:ascii="Times New Roman" w:hAnsi="Times New Roman" w:cs="Times New Roman"/>
          <w:bCs/>
          <w:sz w:val="28"/>
          <w:szCs w:val="28"/>
        </w:rPr>
        <w:t xml:space="preserve">) in his own season. For </w:t>
      </w:r>
      <w:r w:rsidRPr="004E08EB">
        <w:rPr>
          <w:rFonts w:ascii="Times New Roman" w:hAnsi="Times New Roman" w:cs="Times New Roman"/>
          <w:b/>
          <w:sz w:val="28"/>
          <w:szCs w:val="28"/>
        </w:rPr>
        <w:t>the Secret of Lawlessness is already at work</w:t>
      </w:r>
      <w:r w:rsidRPr="004E08EB">
        <w:rPr>
          <w:rFonts w:ascii="Times New Roman" w:hAnsi="Times New Roman" w:cs="Times New Roman"/>
          <w:bCs/>
          <w:sz w:val="28"/>
          <w:szCs w:val="28"/>
        </w:rPr>
        <w:t xml:space="preserve">, only what is restraining now, until it should come out of </w:t>
      </w:r>
      <w:r w:rsidRPr="004E08EB">
        <w:rPr>
          <w:rFonts w:ascii="Times New Roman" w:hAnsi="Times New Roman" w:cs="Times New Roman"/>
          <w:bCs/>
          <w:i/>
          <w:iCs/>
          <w:sz w:val="28"/>
          <w:szCs w:val="28"/>
        </w:rPr>
        <w:t>the</w:t>
      </w:r>
      <w:r w:rsidRPr="004E08EB">
        <w:rPr>
          <w:rFonts w:ascii="Times New Roman" w:hAnsi="Times New Roman" w:cs="Times New Roman"/>
          <w:bCs/>
          <w:sz w:val="28"/>
          <w:szCs w:val="28"/>
        </w:rPr>
        <w:t xml:space="preserve"> midst. And then </w:t>
      </w:r>
      <w:r w:rsidRPr="004E08EB">
        <w:rPr>
          <w:rFonts w:ascii="Times New Roman" w:hAnsi="Times New Roman" w:cs="Times New Roman"/>
          <w:b/>
          <w:sz w:val="28"/>
          <w:szCs w:val="28"/>
        </w:rPr>
        <w:t>will be unveiled</w:t>
      </w:r>
      <w:r w:rsidRPr="004E08EB">
        <w:rPr>
          <w:rFonts w:ascii="Times New Roman" w:hAnsi="Times New Roman" w:cs="Times New Roman"/>
          <w:bCs/>
          <w:sz w:val="28"/>
          <w:szCs w:val="28"/>
        </w:rPr>
        <w:t xml:space="preserve"> (</w:t>
      </w:r>
      <w:r w:rsidRPr="004E08EB">
        <w:rPr>
          <w:rFonts w:ascii="Times New Roman" w:hAnsi="Times New Roman" w:cs="Times New Roman"/>
          <w:bCs/>
          <w:i/>
          <w:iCs/>
          <w:sz w:val="28"/>
          <w:szCs w:val="28"/>
        </w:rPr>
        <w:t>apokaluptō</w:t>
      </w:r>
      <w:r w:rsidRPr="004E08EB">
        <w:rPr>
          <w:rFonts w:ascii="Times New Roman" w:hAnsi="Times New Roman" w:cs="Times New Roman"/>
          <w:bCs/>
          <w:sz w:val="28"/>
          <w:szCs w:val="28"/>
        </w:rPr>
        <w:t xml:space="preserve">) </w:t>
      </w:r>
      <w:r w:rsidRPr="004E08EB">
        <w:rPr>
          <w:rFonts w:ascii="Times New Roman" w:hAnsi="Times New Roman" w:cs="Times New Roman"/>
          <w:b/>
          <w:sz w:val="28"/>
          <w:szCs w:val="28"/>
        </w:rPr>
        <w:t>the lawless one</w:t>
      </w:r>
      <w:r w:rsidRPr="004E08EB">
        <w:rPr>
          <w:rFonts w:ascii="Times New Roman" w:hAnsi="Times New Roman" w:cs="Times New Roman"/>
          <w:bCs/>
          <w:sz w:val="28"/>
          <w:szCs w:val="28"/>
        </w:rPr>
        <w:t xml:space="preserve">, whom </w:t>
      </w:r>
      <w:r w:rsidRPr="004E08EB">
        <w:rPr>
          <w:rFonts w:ascii="Times New Roman" w:hAnsi="Times New Roman" w:cs="Times New Roman"/>
          <w:b/>
          <w:sz w:val="28"/>
          <w:szCs w:val="28"/>
        </w:rPr>
        <w:t xml:space="preserve">the Lord Jesus will destroy by the breath of His mouth, and He will nullify by the shining forth of His </w:t>
      </w:r>
      <w:r w:rsidRPr="004E08EB">
        <w:rPr>
          <w:rFonts w:ascii="Times New Roman" w:hAnsi="Times New Roman" w:cs="Times New Roman"/>
          <w:b/>
          <w:i/>
          <w:iCs/>
          <w:sz w:val="28"/>
          <w:szCs w:val="28"/>
        </w:rPr>
        <w:t>Parousia</w:t>
      </w:r>
      <w:r w:rsidRPr="004E08EB">
        <w:rPr>
          <w:rFonts w:ascii="Times New Roman" w:hAnsi="Times New Roman" w:cs="Times New Roman"/>
          <w:bCs/>
          <w:sz w:val="28"/>
          <w:szCs w:val="28"/>
        </w:rPr>
        <w:t xml:space="preserve">. </w:t>
      </w:r>
      <w:r w:rsidRPr="004E08EB">
        <w:rPr>
          <w:rFonts w:ascii="Times New Roman" w:hAnsi="Times New Roman" w:cs="Times New Roman"/>
          <w:b/>
          <w:sz w:val="28"/>
          <w:szCs w:val="28"/>
        </w:rPr>
        <w:t xml:space="preserve">The </w:t>
      </w:r>
      <w:r w:rsidRPr="004E08EB">
        <w:rPr>
          <w:rFonts w:ascii="Times New Roman" w:hAnsi="Times New Roman" w:cs="Times New Roman"/>
          <w:b/>
          <w:i/>
          <w:iCs/>
          <w:sz w:val="28"/>
          <w:szCs w:val="28"/>
        </w:rPr>
        <w:t>parousia</w:t>
      </w:r>
      <w:r w:rsidRPr="004E08EB">
        <w:rPr>
          <w:rFonts w:ascii="Times New Roman" w:hAnsi="Times New Roman" w:cs="Times New Roman"/>
          <w:b/>
          <w:sz w:val="28"/>
          <w:szCs w:val="28"/>
        </w:rPr>
        <w:t xml:space="preserve"> of him is according to </w:t>
      </w:r>
      <w:r w:rsidRPr="004E08EB">
        <w:rPr>
          <w:rFonts w:ascii="Times New Roman" w:hAnsi="Times New Roman" w:cs="Times New Roman"/>
          <w:bCs/>
          <w:i/>
          <w:iCs/>
          <w:sz w:val="28"/>
          <w:szCs w:val="28"/>
        </w:rPr>
        <w:t>the</w:t>
      </w:r>
      <w:r w:rsidRPr="004E08EB">
        <w:rPr>
          <w:rFonts w:ascii="Times New Roman" w:hAnsi="Times New Roman" w:cs="Times New Roman"/>
          <w:b/>
          <w:sz w:val="28"/>
          <w:szCs w:val="28"/>
        </w:rPr>
        <w:t xml:space="preserve"> in-working of Satan</w:t>
      </w:r>
      <w:r w:rsidRPr="004E08EB">
        <w:rPr>
          <w:rFonts w:ascii="Times New Roman" w:hAnsi="Times New Roman" w:cs="Times New Roman"/>
          <w:bCs/>
          <w:sz w:val="28"/>
          <w:szCs w:val="28"/>
        </w:rPr>
        <w:t xml:space="preserve">, by every power and signs and lying wonders, and by every deception of injustice to those perishing, because </w:t>
      </w:r>
      <w:r w:rsidRPr="004E08EB">
        <w:rPr>
          <w:rFonts w:ascii="Times New Roman" w:hAnsi="Times New Roman" w:cs="Times New Roman"/>
          <w:b/>
          <w:sz w:val="28"/>
          <w:szCs w:val="28"/>
        </w:rPr>
        <w:t>they received not the love of the truth for them to be saved</w:t>
      </w:r>
      <w:r w:rsidRPr="004E08EB">
        <w:rPr>
          <w:rFonts w:ascii="Times New Roman" w:hAnsi="Times New Roman" w:cs="Times New Roman"/>
          <w:bCs/>
          <w:sz w:val="28"/>
          <w:szCs w:val="28"/>
        </w:rPr>
        <w:t xml:space="preserve">. And on account of this God will send them an in-working of deception, for them to believe the lie, </w:t>
      </w:r>
      <w:r w:rsidRPr="004E08EB">
        <w:rPr>
          <w:rFonts w:ascii="Times New Roman" w:hAnsi="Times New Roman" w:cs="Times New Roman"/>
          <w:b/>
          <w:sz w:val="28"/>
          <w:szCs w:val="28"/>
        </w:rPr>
        <w:t>so that all who believed not the truth, but took pleasure in the injustice, might be judged</w:t>
      </w:r>
      <w:r w:rsidRPr="004E08EB">
        <w:rPr>
          <w:rFonts w:ascii="Times New Roman" w:hAnsi="Times New Roman" w:cs="Times New Roman"/>
          <w:bCs/>
          <w:sz w:val="28"/>
          <w:szCs w:val="28"/>
        </w:rPr>
        <w:t xml:space="preserve">.”     </w:t>
      </w:r>
      <w:r w:rsidR="000E38E5" w:rsidRPr="004E08EB">
        <w:rPr>
          <w:rFonts w:ascii="Times New Roman" w:hAnsi="Times New Roman" w:cs="Times New Roman"/>
          <w:bCs/>
          <w:sz w:val="28"/>
          <w:szCs w:val="28"/>
        </w:rPr>
        <w:t>2 Th.2:1-12</w:t>
      </w:r>
    </w:p>
    <w:p w:rsidR="008957F6" w:rsidRPr="004E08EB" w:rsidRDefault="008957F6" w:rsidP="00A20624">
      <w:pPr>
        <w:pStyle w:val="ListParagraph"/>
        <w:tabs>
          <w:tab w:val="right" w:pos="8640"/>
        </w:tabs>
        <w:ind w:left="0"/>
        <w:contextualSpacing w:val="0"/>
        <w:rPr>
          <w:rFonts w:ascii="Times New Roman" w:hAnsi="Times New Roman" w:cs="Times New Roman"/>
          <w:bCs/>
          <w:sz w:val="28"/>
          <w:szCs w:val="28"/>
        </w:rPr>
      </w:pPr>
      <w:r w:rsidRPr="004E08EB">
        <w:rPr>
          <w:rFonts w:ascii="Times New Roman" w:hAnsi="Times New Roman" w:cs="Times New Roman"/>
          <w:bCs/>
          <w:sz w:val="28"/>
          <w:szCs w:val="28"/>
        </w:rPr>
        <w:t xml:space="preserve">Paul’s warning here was not to look for the day of the Lord before the Man of Lawlessness was unveiled and the great apostasy that he will lead. There will be two </w:t>
      </w:r>
      <w:r w:rsidRPr="004E08EB">
        <w:rPr>
          <w:rFonts w:ascii="Times New Roman" w:hAnsi="Times New Roman" w:cs="Times New Roman"/>
          <w:bCs/>
          <w:i/>
          <w:iCs/>
          <w:sz w:val="28"/>
          <w:szCs w:val="28"/>
        </w:rPr>
        <w:t>apocalypse</w:t>
      </w:r>
      <w:r w:rsidRPr="004E08EB">
        <w:rPr>
          <w:rFonts w:ascii="Times New Roman" w:hAnsi="Times New Roman" w:cs="Times New Roman"/>
          <w:bCs/>
          <w:i/>
          <w:sz w:val="28"/>
          <w:szCs w:val="28"/>
        </w:rPr>
        <w:t>s</w:t>
      </w:r>
      <w:r w:rsidRPr="004E08EB">
        <w:rPr>
          <w:rFonts w:ascii="Times New Roman" w:hAnsi="Times New Roman" w:cs="Times New Roman"/>
          <w:bCs/>
          <w:sz w:val="28"/>
          <w:szCs w:val="28"/>
        </w:rPr>
        <w:t xml:space="preserve">, two </w:t>
      </w:r>
      <w:r w:rsidRPr="004E08EB">
        <w:rPr>
          <w:rFonts w:ascii="Times New Roman" w:hAnsi="Times New Roman" w:cs="Times New Roman"/>
          <w:bCs/>
          <w:i/>
          <w:iCs/>
          <w:sz w:val="28"/>
          <w:szCs w:val="28"/>
        </w:rPr>
        <w:t>parousia</w:t>
      </w:r>
      <w:r w:rsidRPr="004E08EB">
        <w:rPr>
          <w:rFonts w:ascii="Times New Roman" w:hAnsi="Times New Roman" w:cs="Times New Roman"/>
          <w:bCs/>
          <w:i/>
          <w:sz w:val="28"/>
          <w:szCs w:val="28"/>
        </w:rPr>
        <w:t>s</w:t>
      </w:r>
      <w:r w:rsidRPr="004E08EB">
        <w:rPr>
          <w:rFonts w:ascii="Times New Roman" w:hAnsi="Times New Roman" w:cs="Times New Roman"/>
          <w:bCs/>
          <w:sz w:val="28"/>
          <w:szCs w:val="28"/>
        </w:rPr>
        <w:t xml:space="preserve">, </w:t>
      </w:r>
      <w:r w:rsidR="00433E79" w:rsidRPr="004E08EB">
        <w:rPr>
          <w:rFonts w:ascii="Times New Roman" w:hAnsi="Times New Roman" w:cs="Times New Roman"/>
          <w:bCs/>
          <w:sz w:val="28"/>
          <w:szCs w:val="28"/>
        </w:rPr>
        <w:t xml:space="preserve">the lie and the truth, </w:t>
      </w:r>
      <w:r w:rsidRPr="004E08EB">
        <w:rPr>
          <w:rFonts w:ascii="Times New Roman" w:hAnsi="Times New Roman" w:cs="Times New Roman"/>
          <w:bCs/>
          <w:sz w:val="28"/>
          <w:szCs w:val="28"/>
        </w:rPr>
        <w:t xml:space="preserve">and </w:t>
      </w:r>
      <w:r w:rsidR="00433E79" w:rsidRPr="004E08EB">
        <w:rPr>
          <w:rFonts w:ascii="Times New Roman" w:hAnsi="Times New Roman" w:cs="Times New Roman"/>
          <w:bCs/>
          <w:sz w:val="28"/>
          <w:szCs w:val="28"/>
        </w:rPr>
        <w:t xml:space="preserve">the </w:t>
      </w:r>
      <w:r w:rsidRPr="004E08EB">
        <w:rPr>
          <w:rFonts w:ascii="Times New Roman" w:hAnsi="Times New Roman" w:cs="Times New Roman"/>
          <w:bCs/>
          <w:sz w:val="28"/>
          <w:szCs w:val="28"/>
        </w:rPr>
        <w:t>two men – first the Lawless One, then the Righteous One. These are to occur in rapid succession, as Daniel</w:t>
      </w:r>
      <w:r w:rsidR="00A20624" w:rsidRPr="004E08EB">
        <w:rPr>
          <w:rFonts w:ascii="Times New Roman" w:hAnsi="Times New Roman" w:cs="Times New Roman"/>
          <w:bCs/>
          <w:sz w:val="28"/>
          <w:szCs w:val="28"/>
        </w:rPr>
        <w:t xml:space="preserve"> (9:27)</w:t>
      </w:r>
      <w:r w:rsidRPr="004E08EB">
        <w:rPr>
          <w:rFonts w:ascii="Times New Roman" w:hAnsi="Times New Roman" w:cs="Times New Roman"/>
          <w:bCs/>
          <w:sz w:val="28"/>
          <w:szCs w:val="28"/>
        </w:rPr>
        <w:t xml:space="preserve"> and the Olivet Discourse</w:t>
      </w:r>
      <w:r w:rsidR="00A20624" w:rsidRPr="004E08EB">
        <w:rPr>
          <w:rFonts w:ascii="Times New Roman" w:hAnsi="Times New Roman" w:cs="Times New Roman"/>
          <w:bCs/>
          <w:sz w:val="28"/>
          <w:szCs w:val="28"/>
        </w:rPr>
        <w:t xml:space="preserve"> (Mat.24:22)</w:t>
      </w:r>
      <w:r w:rsidRPr="004E08EB">
        <w:rPr>
          <w:rFonts w:ascii="Times New Roman" w:hAnsi="Times New Roman" w:cs="Times New Roman"/>
          <w:bCs/>
          <w:sz w:val="28"/>
          <w:szCs w:val="28"/>
        </w:rPr>
        <w:t xml:space="preserve"> have informed us. </w:t>
      </w:r>
      <w:r w:rsidR="00F7324D" w:rsidRPr="004E08EB">
        <w:rPr>
          <w:rFonts w:ascii="Times New Roman" w:hAnsi="Times New Roman" w:cs="Times New Roman"/>
          <w:bCs/>
          <w:sz w:val="28"/>
          <w:szCs w:val="28"/>
        </w:rPr>
        <w:t xml:space="preserve">Then, finally, the Righteous One will judge </w:t>
      </w:r>
      <w:r w:rsidR="00AE2219" w:rsidRPr="004E08EB">
        <w:rPr>
          <w:rFonts w:ascii="Times New Roman" w:hAnsi="Times New Roman" w:cs="Times New Roman"/>
          <w:bCs/>
          <w:sz w:val="28"/>
          <w:szCs w:val="28"/>
        </w:rPr>
        <w:t xml:space="preserve">all </w:t>
      </w:r>
      <w:r w:rsidR="00F7324D" w:rsidRPr="004E08EB">
        <w:rPr>
          <w:rFonts w:ascii="Times New Roman" w:hAnsi="Times New Roman" w:cs="Times New Roman"/>
          <w:bCs/>
          <w:sz w:val="28"/>
          <w:szCs w:val="28"/>
        </w:rPr>
        <w:t xml:space="preserve">the lawless. </w:t>
      </w:r>
      <w:r w:rsidRPr="004E08EB">
        <w:rPr>
          <w:rFonts w:ascii="Times New Roman" w:hAnsi="Times New Roman" w:cs="Times New Roman"/>
          <w:bCs/>
          <w:sz w:val="28"/>
          <w:szCs w:val="28"/>
        </w:rPr>
        <w:t>Apparently, some Thessalonians were jumping the gun in their expectation of the day of the Lord</w:t>
      </w:r>
      <w:r w:rsidR="00F7324D" w:rsidRPr="004E08EB">
        <w:rPr>
          <w:rFonts w:ascii="Times New Roman" w:hAnsi="Times New Roman" w:cs="Times New Roman"/>
          <w:bCs/>
          <w:sz w:val="28"/>
          <w:szCs w:val="28"/>
        </w:rPr>
        <w:t xml:space="preserve">. But where is the expectation of centuries of peace and light in this text? It is absent, because no one was expecting any such thing – that is, until </w:t>
      </w:r>
      <w:r w:rsidR="00F7324D" w:rsidRPr="004E08EB">
        <w:rPr>
          <w:rFonts w:ascii="Times New Roman" w:hAnsi="Times New Roman" w:cs="Times New Roman"/>
          <w:bCs/>
          <w:i/>
          <w:iCs/>
          <w:sz w:val="28"/>
          <w:szCs w:val="28"/>
        </w:rPr>
        <w:t>after</w:t>
      </w:r>
      <w:r w:rsidR="00F7324D" w:rsidRPr="004E08EB">
        <w:rPr>
          <w:rFonts w:ascii="Times New Roman" w:hAnsi="Times New Roman" w:cs="Times New Roman"/>
          <w:bCs/>
          <w:sz w:val="28"/>
          <w:szCs w:val="28"/>
        </w:rPr>
        <w:t xml:space="preserve"> the time of testing, which was their </w:t>
      </w:r>
      <w:r w:rsidR="00433E79" w:rsidRPr="004E08EB">
        <w:rPr>
          <w:rFonts w:ascii="Times New Roman" w:hAnsi="Times New Roman" w:cs="Times New Roman"/>
          <w:bCs/>
          <w:sz w:val="28"/>
          <w:szCs w:val="28"/>
        </w:rPr>
        <w:t xml:space="preserve">great </w:t>
      </w:r>
      <w:r w:rsidR="00F7324D" w:rsidRPr="004E08EB">
        <w:rPr>
          <w:rFonts w:ascii="Times New Roman" w:hAnsi="Times New Roman" w:cs="Times New Roman"/>
          <w:bCs/>
          <w:sz w:val="28"/>
          <w:szCs w:val="28"/>
        </w:rPr>
        <w:t>focus during Acts.</w:t>
      </w:r>
      <w:r w:rsidR="00433E79" w:rsidRPr="004E08EB">
        <w:rPr>
          <w:rFonts w:ascii="Times New Roman" w:hAnsi="Times New Roman" w:cs="Times New Roman"/>
          <w:bCs/>
          <w:sz w:val="28"/>
          <w:szCs w:val="28"/>
        </w:rPr>
        <w:t xml:space="preserve"> Also note Paul’s commands to shun certain ones who kept not the word which they had received (2 Th.3:6,14). Because a great apostasy was coming, this was a time of </w:t>
      </w:r>
      <w:r w:rsidR="00B65025" w:rsidRPr="004E08EB">
        <w:rPr>
          <w:rFonts w:ascii="Times New Roman" w:hAnsi="Times New Roman" w:cs="Times New Roman"/>
          <w:bCs/>
          <w:sz w:val="28"/>
          <w:szCs w:val="28"/>
        </w:rPr>
        <w:t xml:space="preserve">discerning </w:t>
      </w:r>
      <w:r w:rsidR="00AE08FA" w:rsidRPr="004E08EB">
        <w:rPr>
          <w:rFonts w:ascii="Times New Roman" w:hAnsi="Times New Roman" w:cs="Times New Roman"/>
          <w:bCs/>
          <w:sz w:val="28"/>
          <w:szCs w:val="28"/>
        </w:rPr>
        <w:t xml:space="preserve">among </w:t>
      </w:r>
      <w:r w:rsidR="00A20624" w:rsidRPr="004E08EB">
        <w:rPr>
          <w:rFonts w:ascii="Times New Roman" w:hAnsi="Times New Roman" w:cs="Times New Roman"/>
          <w:bCs/>
          <w:sz w:val="28"/>
          <w:szCs w:val="28"/>
        </w:rPr>
        <w:t>t</w:t>
      </w:r>
      <w:r w:rsidR="00B65025" w:rsidRPr="004E08EB">
        <w:rPr>
          <w:rFonts w:ascii="Times New Roman" w:hAnsi="Times New Roman" w:cs="Times New Roman"/>
          <w:bCs/>
          <w:sz w:val="28"/>
          <w:szCs w:val="28"/>
        </w:rPr>
        <w:t xml:space="preserve">hose who called themselves “Christian”, and a time of </w:t>
      </w:r>
      <w:r w:rsidR="00433E79" w:rsidRPr="004E08EB">
        <w:rPr>
          <w:rFonts w:ascii="Times New Roman" w:hAnsi="Times New Roman" w:cs="Times New Roman"/>
          <w:bCs/>
          <w:sz w:val="28"/>
          <w:szCs w:val="28"/>
        </w:rPr>
        <w:t>choosing up sides.</w:t>
      </w:r>
    </w:p>
    <w:p w:rsidR="00F7324D" w:rsidRPr="004E08EB" w:rsidRDefault="00433E79" w:rsidP="00522EA5">
      <w:pPr>
        <w:pStyle w:val="ListParagraph"/>
        <w:tabs>
          <w:tab w:val="right" w:pos="8640"/>
        </w:tabs>
        <w:ind w:left="360"/>
        <w:contextualSpacing w:val="0"/>
        <w:rPr>
          <w:rFonts w:ascii="Times New Roman" w:hAnsi="Times New Roman" w:cs="Times New Roman"/>
          <w:bCs/>
          <w:sz w:val="28"/>
          <w:szCs w:val="28"/>
        </w:rPr>
      </w:pPr>
      <w:r w:rsidRPr="004E08EB">
        <w:rPr>
          <w:rFonts w:ascii="Times New Roman" w:hAnsi="Times New Roman" w:cs="Times New Roman"/>
          <w:bCs/>
          <w:sz w:val="28"/>
          <w:szCs w:val="28"/>
        </w:rPr>
        <w:t>“</w:t>
      </w:r>
      <w:r w:rsidR="00522EA5" w:rsidRPr="004E08EB">
        <w:rPr>
          <w:rFonts w:ascii="Times New Roman" w:hAnsi="Times New Roman" w:cs="Times New Roman"/>
          <w:b/>
          <w:sz w:val="28"/>
          <w:szCs w:val="28"/>
          <w:u w:val="single"/>
        </w:rPr>
        <w:t xml:space="preserve">At </w:t>
      </w:r>
      <w:r w:rsidR="008E7CBE" w:rsidRPr="004E08EB">
        <w:rPr>
          <w:rFonts w:ascii="Times New Roman" w:hAnsi="Times New Roman" w:cs="Times New Roman"/>
          <w:b/>
          <w:sz w:val="28"/>
          <w:szCs w:val="28"/>
          <w:u w:val="single"/>
        </w:rPr>
        <w:t xml:space="preserve">these </w:t>
      </w:r>
      <w:r w:rsidR="00522EA5" w:rsidRPr="004E08EB">
        <w:rPr>
          <w:rFonts w:ascii="Times New Roman" w:hAnsi="Times New Roman" w:cs="Times New Roman"/>
          <w:b/>
          <w:sz w:val="28"/>
          <w:szCs w:val="28"/>
          <w:u w:val="single"/>
        </w:rPr>
        <w:t xml:space="preserve">last </w:t>
      </w:r>
      <w:r w:rsidR="008E7CBE" w:rsidRPr="004E08EB">
        <w:rPr>
          <w:rFonts w:ascii="Times New Roman" w:hAnsi="Times New Roman" w:cs="Times New Roman"/>
          <w:b/>
          <w:sz w:val="28"/>
          <w:szCs w:val="28"/>
          <w:u w:val="single"/>
        </w:rPr>
        <w:t>days</w:t>
      </w:r>
      <w:r w:rsidR="008E7CBE" w:rsidRPr="004E08EB">
        <w:rPr>
          <w:rFonts w:ascii="Times New Roman" w:hAnsi="Times New Roman" w:cs="Times New Roman"/>
          <w:bCs/>
          <w:sz w:val="28"/>
          <w:szCs w:val="28"/>
        </w:rPr>
        <w:t xml:space="preserve"> spoke to us by a Son, Whom He appointed </w:t>
      </w:r>
      <w:r w:rsidR="008E7CBE" w:rsidRPr="004E08EB">
        <w:rPr>
          <w:rFonts w:ascii="Times New Roman" w:hAnsi="Times New Roman" w:cs="Times New Roman"/>
          <w:bCs/>
          <w:sz w:val="28"/>
          <w:szCs w:val="28"/>
          <w:u w:val="single"/>
        </w:rPr>
        <w:t>Heir</w:t>
      </w:r>
      <w:r w:rsidR="008E7CBE" w:rsidRPr="004E08EB">
        <w:rPr>
          <w:rFonts w:ascii="Times New Roman" w:hAnsi="Times New Roman" w:cs="Times New Roman"/>
          <w:bCs/>
          <w:sz w:val="28"/>
          <w:szCs w:val="28"/>
        </w:rPr>
        <w:t xml:space="preserve"> of all things”    Heb.1:2</w:t>
      </w:r>
    </w:p>
    <w:p w:rsidR="00107BB6" w:rsidRPr="004E08EB" w:rsidRDefault="008E7CBE" w:rsidP="00522EA5">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The expression, “</w:t>
      </w:r>
      <w:r w:rsidR="00522EA5" w:rsidRPr="004E08EB">
        <w:rPr>
          <w:rFonts w:ascii="Times New Roman" w:hAnsi="Times New Roman" w:cs="Times New Roman"/>
          <w:sz w:val="28"/>
          <w:szCs w:val="28"/>
          <w:u w:val="single"/>
        </w:rPr>
        <w:t>at</w:t>
      </w:r>
      <w:r w:rsidRPr="004E08EB">
        <w:rPr>
          <w:rFonts w:ascii="Times New Roman" w:hAnsi="Times New Roman" w:cs="Times New Roman"/>
          <w:sz w:val="28"/>
          <w:szCs w:val="28"/>
          <w:u w:val="single"/>
        </w:rPr>
        <w:t xml:space="preserve"> these last days</w:t>
      </w:r>
      <w:r w:rsidRPr="004E08EB">
        <w:rPr>
          <w:rFonts w:ascii="Times New Roman" w:hAnsi="Times New Roman" w:cs="Times New Roman"/>
          <w:sz w:val="28"/>
          <w:szCs w:val="28"/>
        </w:rPr>
        <w:t>”, is</w:t>
      </w:r>
      <w:r w:rsidR="00723075" w:rsidRPr="004E08EB">
        <w:rPr>
          <w:rFonts w:ascii="Times New Roman" w:hAnsi="Times New Roman" w:cs="Times New Roman"/>
          <w:sz w:val="28"/>
          <w:szCs w:val="28"/>
        </w:rPr>
        <w:t xml:space="preserve"> Gk.</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 xml:space="preserve">ep’ eschatōn hēmerōn </w:t>
      </w:r>
      <w:r w:rsidRPr="004E08EB">
        <w:rPr>
          <w:rFonts w:ascii="Times New Roman" w:hAnsi="Times New Roman" w:cs="Times New Roman"/>
          <w:i/>
          <w:iCs/>
          <w:sz w:val="28"/>
          <w:szCs w:val="28"/>
          <w:u w:val="single"/>
        </w:rPr>
        <w:t>toutōn</w:t>
      </w:r>
      <w:r w:rsidRPr="004E08EB">
        <w:rPr>
          <w:rFonts w:ascii="Times New Roman" w:hAnsi="Times New Roman" w:cs="Times New Roman"/>
          <w:sz w:val="28"/>
          <w:szCs w:val="28"/>
        </w:rPr>
        <w:t>. This same expression, without the emphatic “</w:t>
      </w:r>
      <w:r w:rsidRPr="004E08EB">
        <w:rPr>
          <w:rFonts w:ascii="Times New Roman" w:hAnsi="Times New Roman" w:cs="Times New Roman"/>
          <w:sz w:val="28"/>
          <w:szCs w:val="28"/>
          <w:u w:val="single"/>
        </w:rPr>
        <w:t>these</w:t>
      </w:r>
      <w:r w:rsidRPr="004E08EB">
        <w:rPr>
          <w:rFonts w:ascii="Times New Roman" w:hAnsi="Times New Roman" w:cs="Times New Roman"/>
          <w:sz w:val="28"/>
          <w:szCs w:val="28"/>
        </w:rPr>
        <w:t xml:space="preserve">”, is found in the </w:t>
      </w:r>
      <w:r w:rsidRPr="004E08EB">
        <w:rPr>
          <w:rFonts w:ascii="Times New Roman" w:hAnsi="Times New Roman" w:cs="Times New Roman"/>
          <w:i/>
          <w:iCs/>
          <w:sz w:val="28"/>
          <w:szCs w:val="28"/>
        </w:rPr>
        <w:t>LXX</w:t>
      </w:r>
      <w:r w:rsidRPr="004E08EB">
        <w:rPr>
          <w:rFonts w:ascii="Times New Roman" w:hAnsi="Times New Roman" w:cs="Times New Roman"/>
          <w:sz w:val="28"/>
          <w:szCs w:val="28"/>
        </w:rPr>
        <w:t xml:space="preserve"> in Balaam’s prophecy against Edom (Num.24:14), </w:t>
      </w:r>
      <w:r w:rsidR="00E373C7" w:rsidRPr="004E08EB">
        <w:rPr>
          <w:rFonts w:ascii="Times New Roman" w:hAnsi="Times New Roman" w:cs="Times New Roman"/>
          <w:sz w:val="28"/>
          <w:szCs w:val="28"/>
        </w:rPr>
        <w:t xml:space="preserve">in Moses’ general prophecy against the disobedience of Israel (Deu.4:30), in Israel’s return to Yahweh and seeking “David their king” (Hos.3:5), and twice in Daniel’s exposition of Nebuchadrezzar’s dream (Dan.2:28, 45). Peter also describes it as a time of scoffers (2 Pet.3:3), and by </w:t>
      </w:r>
      <w:r w:rsidR="00E373C7" w:rsidRPr="004E08EB">
        <w:rPr>
          <w:rFonts w:ascii="Times New Roman" w:hAnsi="Times New Roman" w:cs="Times New Roman"/>
          <w:sz w:val="28"/>
          <w:szCs w:val="28"/>
        </w:rPr>
        <w:lastRenderedPageBreak/>
        <w:t>continuing his argument into the day of the Lord coming as a thief (3:10), he implied th</w:t>
      </w:r>
      <w:r w:rsidR="00AE2219" w:rsidRPr="004E08EB">
        <w:rPr>
          <w:rFonts w:ascii="Times New Roman" w:hAnsi="Times New Roman" w:cs="Times New Roman"/>
          <w:sz w:val="28"/>
          <w:szCs w:val="28"/>
        </w:rPr>
        <w:t>ose</w:t>
      </w:r>
      <w:r w:rsidR="00E373C7" w:rsidRPr="004E08EB">
        <w:rPr>
          <w:rFonts w:ascii="Times New Roman" w:hAnsi="Times New Roman" w:cs="Times New Roman"/>
          <w:sz w:val="28"/>
          <w:szCs w:val="28"/>
        </w:rPr>
        <w:t xml:space="preserve"> </w:t>
      </w:r>
      <w:r w:rsidR="00AE2219" w:rsidRPr="004E08EB">
        <w:rPr>
          <w:rFonts w:ascii="Times New Roman" w:hAnsi="Times New Roman" w:cs="Times New Roman"/>
          <w:sz w:val="28"/>
          <w:szCs w:val="28"/>
        </w:rPr>
        <w:t xml:space="preserve">last </w:t>
      </w:r>
      <w:r w:rsidR="00E373C7" w:rsidRPr="004E08EB">
        <w:rPr>
          <w:rFonts w:ascii="Times New Roman" w:hAnsi="Times New Roman" w:cs="Times New Roman"/>
          <w:sz w:val="28"/>
          <w:szCs w:val="28"/>
        </w:rPr>
        <w:t>day</w:t>
      </w:r>
      <w:r w:rsidR="00AE2219" w:rsidRPr="004E08EB">
        <w:rPr>
          <w:rFonts w:ascii="Times New Roman" w:hAnsi="Times New Roman" w:cs="Times New Roman"/>
          <w:sz w:val="28"/>
          <w:szCs w:val="28"/>
        </w:rPr>
        <w:t>s</w:t>
      </w:r>
      <w:r w:rsidR="00E373C7" w:rsidRPr="004E08EB">
        <w:rPr>
          <w:rFonts w:ascii="Times New Roman" w:hAnsi="Times New Roman" w:cs="Times New Roman"/>
          <w:sz w:val="28"/>
          <w:szCs w:val="28"/>
        </w:rPr>
        <w:t xml:space="preserve"> w</w:t>
      </w:r>
      <w:r w:rsidR="00AE2219" w:rsidRPr="004E08EB">
        <w:rPr>
          <w:rFonts w:ascii="Times New Roman" w:hAnsi="Times New Roman" w:cs="Times New Roman"/>
          <w:sz w:val="28"/>
          <w:szCs w:val="28"/>
        </w:rPr>
        <w:t>ere</w:t>
      </w:r>
      <w:r w:rsidR="00E373C7" w:rsidRPr="004E08EB">
        <w:rPr>
          <w:rFonts w:ascii="Times New Roman" w:hAnsi="Times New Roman" w:cs="Times New Roman"/>
          <w:sz w:val="28"/>
          <w:szCs w:val="28"/>
        </w:rPr>
        <w:t xml:space="preserve"> </w:t>
      </w:r>
      <w:r w:rsidR="00A66BF0" w:rsidRPr="004E08EB">
        <w:rPr>
          <w:rFonts w:ascii="Times New Roman" w:hAnsi="Times New Roman" w:cs="Times New Roman"/>
          <w:sz w:val="28"/>
          <w:szCs w:val="28"/>
        </w:rPr>
        <w:t xml:space="preserve">already </w:t>
      </w:r>
      <w:r w:rsidR="00E373C7" w:rsidRPr="004E08EB">
        <w:rPr>
          <w:rFonts w:ascii="Times New Roman" w:hAnsi="Times New Roman" w:cs="Times New Roman"/>
          <w:sz w:val="28"/>
          <w:szCs w:val="28"/>
        </w:rPr>
        <w:t xml:space="preserve">present. </w:t>
      </w:r>
    </w:p>
    <w:p w:rsidR="00527685" w:rsidRPr="004E08EB" w:rsidRDefault="00527685" w:rsidP="00527685">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You in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beginning, Lord, founded the earth, and the heavens are works of Your hands. They will perish, but You continue, and all will grow old as a garment, and </w:t>
      </w:r>
      <w:r w:rsidRPr="004E08EB">
        <w:rPr>
          <w:rFonts w:ascii="Times New Roman" w:hAnsi="Times New Roman" w:cs="Times New Roman"/>
          <w:b/>
          <w:bCs/>
          <w:sz w:val="28"/>
          <w:szCs w:val="28"/>
        </w:rPr>
        <w:t xml:space="preserve">like a cloak You will </w:t>
      </w:r>
      <w:r w:rsidRPr="004E08EB">
        <w:rPr>
          <w:rFonts w:ascii="Times New Roman" w:hAnsi="Times New Roman" w:cs="Times New Roman"/>
          <w:b/>
          <w:bCs/>
          <w:sz w:val="28"/>
          <w:szCs w:val="28"/>
          <w:u w:val="single"/>
        </w:rPr>
        <w:t>roll</w:t>
      </w:r>
      <w:r w:rsidRPr="004E08EB">
        <w:rPr>
          <w:rFonts w:ascii="Times New Roman" w:hAnsi="Times New Roman" w:cs="Times New Roman"/>
          <w:b/>
          <w:bCs/>
          <w:sz w:val="28"/>
          <w:szCs w:val="28"/>
        </w:rPr>
        <w:t xml:space="preserve"> them </w:t>
      </w:r>
      <w:r w:rsidRPr="004E08EB">
        <w:rPr>
          <w:rFonts w:ascii="Times New Roman" w:hAnsi="Times New Roman" w:cs="Times New Roman"/>
          <w:b/>
          <w:bCs/>
          <w:sz w:val="28"/>
          <w:szCs w:val="28"/>
          <w:u w:val="single"/>
        </w:rPr>
        <w:t>up</w:t>
      </w:r>
      <w:r w:rsidRPr="004E08EB">
        <w:rPr>
          <w:rFonts w:ascii="Times New Roman" w:hAnsi="Times New Roman" w:cs="Times New Roman"/>
          <w:sz w:val="28"/>
          <w:szCs w:val="28"/>
        </w:rPr>
        <w:t>. As a garment they will even be changed, but You are the same and Your years will not fail.”     Heb.1:10-12</w:t>
      </w:r>
    </w:p>
    <w:p w:rsidR="00527685" w:rsidRPr="004E08EB" w:rsidRDefault="00527685" w:rsidP="00AE2219">
      <w:pPr>
        <w:tabs>
          <w:tab w:val="right" w:pos="8640"/>
        </w:tabs>
        <w:rPr>
          <w:rFonts w:ascii="Times New Roman" w:hAnsi="Times New Roman" w:cs="Times New Roman"/>
          <w:sz w:val="28"/>
          <w:szCs w:val="28"/>
        </w:rPr>
      </w:pPr>
      <w:r w:rsidRPr="004E08EB">
        <w:rPr>
          <w:rFonts w:ascii="Times New Roman" w:hAnsi="Times New Roman" w:cs="Times New Roman"/>
          <w:sz w:val="28"/>
          <w:szCs w:val="28"/>
        </w:rPr>
        <w:t>While this Hebrews text does not specify a time, here is where comparative analysis pays off. “</w:t>
      </w:r>
      <w:r w:rsidRPr="004E08EB">
        <w:rPr>
          <w:rFonts w:ascii="Times New Roman" w:hAnsi="Times New Roman" w:cs="Times New Roman"/>
          <w:sz w:val="28"/>
          <w:szCs w:val="28"/>
          <w:u w:val="single"/>
        </w:rPr>
        <w:t>Roll up</w:t>
      </w:r>
      <w:r w:rsidRPr="004E08EB">
        <w:rPr>
          <w:rFonts w:ascii="Times New Roman" w:hAnsi="Times New Roman" w:cs="Times New Roman"/>
          <w:sz w:val="28"/>
          <w:szCs w:val="28"/>
        </w:rPr>
        <w:t>” (</w:t>
      </w:r>
      <w:r w:rsidR="00AE2219" w:rsidRPr="004E08EB">
        <w:rPr>
          <w:rFonts w:ascii="Times New Roman" w:hAnsi="Times New Roman" w:cs="Times New Roman"/>
          <w:sz w:val="28"/>
          <w:szCs w:val="28"/>
        </w:rPr>
        <w:t>Gk.</w:t>
      </w:r>
      <w:r w:rsidR="00DC6F0B"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elissō</w:t>
      </w:r>
      <w:r w:rsidRPr="004E08EB">
        <w:rPr>
          <w:rFonts w:ascii="Times New Roman" w:hAnsi="Times New Roman" w:cs="Times New Roman"/>
          <w:sz w:val="28"/>
          <w:szCs w:val="28"/>
        </w:rPr>
        <w:t>) is found elsewhere here:</w:t>
      </w:r>
    </w:p>
    <w:p w:rsidR="0050429B" w:rsidRPr="004E08EB" w:rsidRDefault="00527685" w:rsidP="0050429B">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FF7586" w:rsidRPr="004E08EB">
        <w:rPr>
          <w:rFonts w:ascii="Times New Roman" w:hAnsi="Times New Roman" w:cs="Times New Roman"/>
          <w:sz w:val="28"/>
          <w:szCs w:val="28"/>
        </w:rPr>
        <w:t xml:space="preserve">Come near, nations, to hear – and, peoples, to give attention. The earth and its fullness, hear – </w:t>
      </w:r>
      <w:r w:rsidR="00FF7586" w:rsidRPr="004E08EB">
        <w:rPr>
          <w:rFonts w:ascii="Times New Roman" w:hAnsi="Times New Roman" w:cs="Times New Roman"/>
          <w:i/>
          <w:iCs/>
          <w:sz w:val="28"/>
          <w:szCs w:val="28"/>
        </w:rPr>
        <w:t>the</w:t>
      </w:r>
      <w:r w:rsidR="00FF7586" w:rsidRPr="004E08EB">
        <w:rPr>
          <w:rFonts w:ascii="Times New Roman" w:hAnsi="Times New Roman" w:cs="Times New Roman"/>
          <w:sz w:val="28"/>
          <w:szCs w:val="28"/>
        </w:rPr>
        <w:t xml:space="preserve"> world and all of its offspring. For </w:t>
      </w:r>
      <w:r w:rsidR="00FF7586" w:rsidRPr="004E08EB">
        <w:rPr>
          <w:rFonts w:ascii="Times New Roman" w:hAnsi="Times New Roman" w:cs="Times New Roman"/>
          <w:b/>
          <w:bCs/>
          <w:sz w:val="28"/>
          <w:szCs w:val="28"/>
        </w:rPr>
        <w:t>wrath</w:t>
      </w:r>
      <w:r w:rsidR="00FF7586" w:rsidRPr="004E08EB">
        <w:rPr>
          <w:rFonts w:ascii="Times New Roman" w:hAnsi="Times New Roman" w:cs="Times New Roman"/>
          <w:sz w:val="28"/>
          <w:szCs w:val="28"/>
        </w:rPr>
        <w:t xml:space="preserve"> </w:t>
      </w:r>
      <w:r w:rsidR="00FF7586" w:rsidRPr="004E08EB">
        <w:rPr>
          <w:rFonts w:ascii="Times New Roman" w:hAnsi="Times New Roman" w:cs="Times New Roman"/>
          <w:i/>
          <w:iCs/>
          <w:sz w:val="28"/>
          <w:szCs w:val="28"/>
        </w:rPr>
        <w:t>is</w:t>
      </w:r>
      <w:r w:rsidR="00FF7586" w:rsidRPr="004E08EB">
        <w:rPr>
          <w:rFonts w:ascii="Times New Roman" w:hAnsi="Times New Roman" w:cs="Times New Roman"/>
          <w:sz w:val="28"/>
          <w:szCs w:val="28"/>
        </w:rPr>
        <w:t xml:space="preserve"> to Yahweh </w:t>
      </w:r>
      <w:r w:rsidR="00FF7586" w:rsidRPr="004E08EB">
        <w:rPr>
          <w:rFonts w:ascii="Times New Roman" w:hAnsi="Times New Roman" w:cs="Times New Roman"/>
          <w:b/>
          <w:bCs/>
          <w:sz w:val="28"/>
          <w:szCs w:val="28"/>
        </w:rPr>
        <w:t>against all the nations</w:t>
      </w:r>
      <w:r w:rsidR="00FF7586" w:rsidRPr="004E08EB">
        <w:rPr>
          <w:rFonts w:ascii="Times New Roman" w:hAnsi="Times New Roman" w:cs="Times New Roman"/>
          <w:sz w:val="28"/>
          <w:szCs w:val="28"/>
        </w:rPr>
        <w:t>, and rage against all their warfare. He has devoted them (to destruction). He has given them to slaughter. And their pierced He will throw out, and th</w:t>
      </w:r>
      <w:r w:rsidR="0050429B" w:rsidRPr="004E08EB">
        <w:rPr>
          <w:rFonts w:ascii="Times New Roman" w:hAnsi="Times New Roman" w:cs="Times New Roman"/>
          <w:sz w:val="28"/>
          <w:szCs w:val="28"/>
        </w:rPr>
        <w:t>ei</w:t>
      </w:r>
      <w:r w:rsidR="00FF7586" w:rsidRPr="004E08EB">
        <w:rPr>
          <w:rFonts w:ascii="Times New Roman" w:hAnsi="Times New Roman" w:cs="Times New Roman"/>
          <w:sz w:val="28"/>
          <w:szCs w:val="28"/>
        </w:rPr>
        <w:t>r corpses</w:t>
      </w:r>
      <w:r w:rsidR="0050429B" w:rsidRPr="004E08EB">
        <w:rPr>
          <w:rFonts w:ascii="Times New Roman" w:hAnsi="Times New Roman" w:cs="Times New Roman"/>
          <w:sz w:val="28"/>
          <w:szCs w:val="28"/>
        </w:rPr>
        <w:t xml:space="preserve"> – they will bring up their stench. And mountains will be dissolved from their blood. And all </w:t>
      </w:r>
      <w:r w:rsidR="0050429B" w:rsidRPr="004E08EB">
        <w:rPr>
          <w:rFonts w:ascii="Times New Roman" w:hAnsi="Times New Roman" w:cs="Times New Roman"/>
          <w:i/>
          <w:iCs/>
          <w:sz w:val="28"/>
          <w:szCs w:val="28"/>
        </w:rPr>
        <w:t>the</w:t>
      </w:r>
      <w:r w:rsidR="0050429B" w:rsidRPr="004E08EB">
        <w:rPr>
          <w:rFonts w:ascii="Times New Roman" w:hAnsi="Times New Roman" w:cs="Times New Roman"/>
          <w:sz w:val="28"/>
          <w:szCs w:val="28"/>
        </w:rPr>
        <w:t xml:space="preserve"> army of the heavens will be decayed, and </w:t>
      </w:r>
      <w:r w:rsidR="0050429B" w:rsidRPr="004E08EB">
        <w:rPr>
          <w:rFonts w:ascii="Times New Roman" w:hAnsi="Times New Roman" w:cs="Times New Roman"/>
          <w:b/>
          <w:bCs/>
          <w:sz w:val="28"/>
          <w:szCs w:val="28"/>
        </w:rPr>
        <w:t xml:space="preserve">the heavens </w:t>
      </w:r>
      <w:r w:rsidR="0050429B" w:rsidRPr="004E08EB">
        <w:rPr>
          <w:rFonts w:ascii="Times New Roman" w:hAnsi="Times New Roman" w:cs="Times New Roman"/>
          <w:b/>
          <w:bCs/>
          <w:sz w:val="28"/>
          <w:szCs w:val="28"/>
          <w:u w:val="single"/>
        </w:rPr>
        <w:t>will be rolled up</w:t>
      </w:r>
      <w:r w:rsidR="0050429B" w:rsidRPr="004E08EB">
        <w:rPr>
          <w:rFonts w:ascii="Times New Roman" w:hAnsi="Times New Roman" w:cs="Times New Roman"/>
          <w:b/>
          <w:bCs/>
          <w:sz w:val="28"/>
          <w:szCs w:val="28"/>
        </w:rPr>
        <w:t xml:space="preserve"> </w:t>
      </w:r>
      <w:r w:rsidR="0050429B" w:rsidRPr="004E08EB">
        <w:rPr>
          <w:rFonts w:ascii="Times New Roman" w:hAnsi="Times New Roman" w:cs="Times New Roman"/>
          <w:sz w:val="28"/>
          <w:szCs w:val="28"/>
        </w:rPr>
        <w:t>(</w:t>
      </w:r>
      <w:r w:rsidR="0050429B" w:rsidRPr="004E08EB">
        <w:rPr>
          <w:rFonts w:ascii="Times New Roman" w:hAnsi="Times New Roman" w:cs="Times New Roman"/>
          <w:i/>
          <w:iCs/>
          <w:sz w:val="28"/>
          <w:szCs w:val="28"/>
        </w:rPr>
        <w:t>LXX</w:t>
      </w:r>
      <w:r w:rsidR="0050429B" w:rsidRPr="004E08EB">
        <w:rPr>
          <w:rFonts w:ascii="Times New Roman" w:hAnsi="Times New Roman" w:cs="Times New Roman"/>
          <w:sz w:val="28"/>
          <w:szCs w:val="28"/>
        </w:rPr>
        <w:t xml:space="preserve"> </w:t>
      </w:r>
      <w:r w:rsidR="0050429B" w:rsidRPr="004E08EB">
        <w:rPr>
          <w:rFonts w:ascii="Times New Roman" w:hAnsi="Times New Roman" w:cs="Times New Roman"/>
          <w:i/>
          <w:iCs/>
          <w:sz w:val="28"/>
          <w:szCs w:val="28"/>
        </w:rPr>
        <w:t>elissō</w:t>
      </w:r>
      <w:r w:rsidR="0050429B" w:rsidRPr="004E08EB">
        <w:rPr>
          <w:rFonts w:ascii="Times New Roman" w:hAnsi="Times New Roman" w:cs="Times New Roman"/>
          <w:sz w:val="28"/>
          <w:szCs w:val="28"/>
        </w:rPr>
        <w:t xml:space="preserve">) </w:t>
      </w:r>
      <w:r w:rsidR="0050429B" w:rsidRPr="004E08EB">
        <w:rPr>
          <w:rFonts w:ascii="Times New Roman" w:hAnsi="Times New Roman" w:cs="Times New Roman"/>
          <w:b/>
          <w:bCs/>
          <w:sz w:val="28"/>
          <w:szCs w:val="28"/>
        </w:rPr>
        <w:t>as a scroll</w:t>
      </w:r>
      <w:r w:rsidR="0050429B" w:rsidRPr="004E08EB">
        <w:rPr>
          <w:rFonts w:ascii="Times New Roman" w:hAnsi="Times New Roman" w:cs="Times New Roman"/>
          <w:sz w:val="28"/>
          <w:szCs w:val="28"/>
        </w:rPr>
        <w:t xml:space="preserve">. And all their warfare will wither, as withering of a leaf from a vine, and as a withering from a fig-tree.”    </w:t>
      </w:r>
      <w:r w:rsidR="00FA5CBF">
        <w:rPr>
          <w:rFonts w:ascii="Times New Roman" w:hAnsi="Times New Roman" w:cs="Times New Roman"/>
          <w:sz w:val="28"/>
          <w:szCs w:val="28"/>
        </w:rPr>
        <w:t xml:space="preserve"> </w:t>
      </w:r>
      <w:r w:rsidR="0050429B" w:rsidRPr="004E08EB">
        <w:rPr>
          <w:rFonts w:ascii="Times New Roman" w:hAnsi="Times New Roman" w:cs="Times New Roman"/>
          <w:sz w:val="28"/>
          <w:szCs w:val="28"/>
        </w:rPr>
        <w:t>Isa.34:1-4</w:t>
      </w:r>
    </w:p>
    <w:p w:rsidR="00527685" w:rsidRPr="004E08EB" w:rsidRDefault="0050429B" w:rsidP="0050429B">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I looked when He opened the sixth seal. And there came a great earthquake, and the sun became black as </w:t>
      </w:r>
      <w:r w:rsidR="005D228A" w:rsidRPr="004E08EB">
        <w:rPr>
          <w:rFonts w:ascii="Times New Roman" w:hAnsi="Times New Roman" w:cs="Times New Roman"/>
          <w:sz w:val="28"/>
          <w:szCs w:val="28"/>
        </w:rPr>
        <w:t xml:space="preserve">hairy </w:t>
      </w:r>
      <w:r w:rsidRPr="004E08EB">
        <w:rPr>
          <w:rFonts w:ascii="Times New Roman" w:hAnsi="Times New Roman" w:cs="Times New Roman"/>
          <w:sz w:val="28"/>
          <w:szCs w:val="28"/>
        </w:rPr>
        <w:t>sack-cloth, and the whole moon as blood.</w:t>
      </w:r>
      <w:r w:rsidR="005D228A" w:rsidRPr="004E08EB">
        <w:rPr>
          <w:rFonts w:ascii="Times New Roman" w:hAnsi="Times New Roman" w:cs="Times New Roman"/>
          <w:sz w:val="28"/>
          <w:szCs w:val="28"/>
        </w:rPr>
        <w:t xml:space="preserve"> And the stars of the heaven fell to the earth, as a fig-tree throws its unripe figs, by a shaking of great wind. And </w:t>
      </w:r>
      <w:r w:rsidR="005D228A" w:rsidRPr="004E08EB">
        <w:rPr>
          <w:rFonts w:ascii="Times New Roman" w:hAnsi="Times New Roman" w:cs="Times New Roman"/>
          <w:b/>
          <w:bCs/>
          <w:sz w:val="28"/>
          <w:szCs w:val="28"/>
        </w:rPr>
        <w:t xml:space="preserve">the heaven was taken apart as a scroll </w:t>
      </w:r>
      <w:r w:rsidR="005D228A" w:rsidRPr="004E08EB">
        <w:rPr>
          <w:rFonts w:ascii="Times New Roman" w:hAnsi="Times New Roman" w:cs="Times New Roman"/>
          <w:b/>
          <w:bCs/>
          <w:sz w:val="28"/>
          <w:szCs w:val="28"/>
          <w:u w:val="single"/>
        </w:rPr>
        <w:t>being rolled up</w:t>
      </w:r>
      <w:r w:rsidR="005D228A" w:rsidRPr="004E08EB">
        <w:rPr>
          <w:rFonts w:ascii="Times New Roman" w:hAnsi="Times New Roman" w:cs="Times New Roman"/>
          <w:sz w:val="28"/>
          <w:szCs w:val="28"/>
        </w:rPr>
        <w:t xml:space="preserve"> (</w:t>
      </w:r>
      <w:r w:rsidR="00DC6F0B" w:rsidRPr="004E08EB">
        <w:rPr>
          <w:rFonts w:ascii="Times New Roman" w:hAnsi="Times New Roman" w:cs="Times New Roman"/>
          <w:sz w:val="28"/>
          <w:szCs w:val="28"/>
        </w:rPr>
        <w:t xml:space="preserve">Gk. </w:t>
      </w:r>
      <w:r w:rsidR="005D228A" w:rsidRPr="004E08EB">
        <w:rPr>
          <w:rFonts w:ascii="Times New Roman" w:hAnsi="Times New Roman" w:cs="Times New Roman"/>
          <w:i/>
          <w:iCs/>
          <w:sz w:val="28"/>
          <w:szCs w:val="28"/>
        </w:rPr>
        <w:t>elissō</w:t>
      </w:r>
      <w:r w:rsidR="005D228A" w:rsidRPr="004E08EB">
        <w:rPr>
          <w:rFonts w:ascii="Times New Roman" w:hAnsi="Times New Roman" w:cs="Times New Roman"/>
          <w:sz w:val="28"/>
          <w:szCs w:val="28"/>
        </w:rPr>
        <w:t xml:space="preserve">). And every mountain and island moved from their place.” </w:t>
      </w:r>
      <w:r w:rsidR="000E38E5">
        <w:rPr>
          <w:rFonts w:ascii="Times New Roman" w:hAnsi="Times New Roman" w:cs="Times New Roman"/>
          <w:sz w:val="28"/>
          <w:szCs w:val="28"/>
        </w:rPr>
        <w:t xml:space="preserve">   </w:t>
      </w:r>
      <w:r w:rsidR="005D228A" w:rsidRPr="004E08EB">
        <w:rPr>
          <w:rFonts w:ascii="Times New Roman" w:hAnsi="Times New Roman" w:cs="Times New Roman"/>
          <w:sz w:val="28"/>
          <w:szCs w:val="28"/>
        </w:rPr>
        <w:t>Rev.6:12-14</w:t>
      </w:r>
    </w:p>
    <w:p w:rsidR="005D228A" w:rsidRPr="004E08EB" w:rsidRDefault="005D228A" w:rsidP="005D228A">
      <w:pPr>
        <w:tabs>
          <w:tab w:val="right" w:pos="8640"/>
        </w:tabs>
        <w:rPr>
          <w:rFonts w:ascii="Times New Roman" w:hAnsi="Times New Roman" w:cs="Times New Roman"/>
          <w:sz w:val="28"/>
          <w:szCs w:val="28"/>
        </w:rPr>
      </w:pPr>
      <w:r w:rsidRPr="004E08EB">
        <w:rPr>
          <w:rFonts w:ascii="Times New Roman" w:hAnsi="Times New Roman" w:cs="Times New Roman"/>
          <w:sz w:val="28"/>
          <w:szCs w:val="28"/>
        </w:rPr>
        <w:t>While the Hebrews text seems indeterminate in itself, when combined with Isaiah 34 and Revelation 6, we can see it as a harbinger of the day of the Lord.</w:t>
      </w:r>
      <w:r w:rsidR="006A3EB4" w:rsidRPr="004E08EB">
        <w:rPr>
          <w:rFonts w:ascii="Times New Roman" w:hAnsi="Times New Roman" w:cs="Times New Roman"/>
          <w:sz w:val="28"/>
          <w:szCs w:val="28"/>
        </w:rPr>
        <w:t xml:space="preserve"> If a premillennial kingdom of half a millennium or more is to precede the Millennium, one would naturally expect many more prophetic words to be spoken about it as the </w:t>
      </w:r>
      <w:r w:rsidR="006A3EB4" w:rsidRPr="004E08EB">
        <w:rPr>
          <w:rFonts w:ascii="Times New Roman" w:hAnsi="Times New Roman" w:cs="Times New Roman"/>
          <w:i/>
          <w:iCs/>
          <w:sz w:val="28"/>
          <w:szCs w:val="28"/>
        </w:rPr>
        <w:t>next</w:t>
      </w:r>
      <w:r w:rsidR="006A3EB4" w:rsidRPr="004E08EB">
        <w:rPr>
          <w:rFonts w:ascii="Times New Roman" w:hAnsi="Times New Roman" w:cs="Times New Roman"/>
          <w:sz w:val="28"/>
          <w:szCs w:val="28"/>
        </w:rPr>
        <w:t xml:space="preserve"> great thing </w:t>
      </w:r>
      <w:r w:rsidR="00AE08FA" w:rsidRPr="004E08EB">
        <w:rPr>
          <w:rFonts w:ascii="Times New Roman" w:hAnsi="Times New Roman" w:cs="Times New Roman"/>
          <w:sz w:val="28"/>
          <w:szCs w:val="28"/>
        </w:rPr>
        <w:t>o</w:t>
      </w:r>
      <w:r w:rsidR="006A3EB4" w:rsidRPr="004E08EB">
        <w:rPr>
          <w:rFonts w:ascii="Times New Roman" w:hAnsi="Times New Roman" w:cs="Times New Roman"/>
          <w:sz w:val="28"/>
          <w:szCs w:val="28"/>
        </w:rPr>
        <w:t>n God’s agend</w:t>
      </w:r>
      <w:r w:rsidR="00AE08FA" w:rsidRPr="004E08EB">
        <w:rPr>
          <w:rFonts w:ascii="Times New Roman" w:hAnsi="Times New Roman" w:cs="Times New Roman"/>
          <w:sz w:val="28"/>
          <w:szCs w:val="28"/>
        </w:rPr>
        <w:t>um</w:t>
      </w:r>
      <w:r w:rsidR="006A3EB4" w:rsidRPr="004E08EB">
        <w:rPr>
          <w:rFonts w:ascii="Times New Roman" w:hAnsi="Times New Roman" w:cs="Times New Roman"/>
          <w:sz w:val="28"/>
          <w:szCs w:val="28"/>
        </w:rPr>
        <w:t xml:space="preserve">. But by far, I have shown that the great abundance of prophetic words deal with the day of the Lord and Christ’s </w:t>
      </w:r>
      <w:r w:rsidR="006A3EB4" w:rsidRPr="004E08EB">
        <w:rPr>
          <w:rFonts w:ascii="Times New Roman" w:hAnsi="Times New Roman" w:cs="Times New Roman"/>
          <w:i/>
          <w:iCs/>
          <w:sz w:val="28"/>
          <w:szCs w:val="28"/>
        </w:rPr>
        <w:t>Parousia</w:t>
      </w:r>
      <w:r w:rsidR="006A3EB4" w:rsidRPr="004E08EB">
        <w:rPr>
          <w:rFonts w:ascii="Times New Roman" w:hAnsi="Times New Roman" w:cs="Times New Roman"/>
          <w:sz w:val="28"/>
          <w:szCs w:val="28"/>
        </w:rPr>
        <w:t>. The reality of prophetic utterance is entirely opposite what I would expect, if a pre</w:t>
      </w:r>
      <w:r w:rsidR="00181247" w:rsidRPr="004E08EB">
        <w:rPr>
          <w:rFonts w:ascii="Times New Roman" w:hAnsi="Times New Roman" w:cs="Times New Roman"/>
          <w:sz w:val="28"/>
          <w:szCs w:val="28"/>
        </w:rPr>
        <w:t>-</w:t>
      </w:r>
      <w:r w:rsidR="006A3EB4" w:rsidRPr="004E08EB">
        <w:rPr>
          <w:rFonts w:ascii="Times New Roman" w:hAnsi="Times New Roman" w:cs="Times New Roman"/>
          <w:sz w:val="28"/>
          <w:szCs w:val="28"/>
        </w:rPr>
        <w:t xml:space="preserve">millennial kingdom of any great </w:t>
      </w:r>
      <w:r w:rsidR="00AE08FA" w:rsidRPr="004E08EB">
        <w:rPr>
          <w:rFonts w:ascii="Times New Roman" w:hAnsi="Times New Roman" w:cs="Times New Roman"/>
          <w:sz w:val="28"/>
          <w:szCs w:val="28"/>
        </w:rPr>
        <w:t>duration</w:t>
      </w:r>
      <w:r w:rsidR="006A3EB4" w:rsidRPr="004E08EB">
        <w:rPr>
          <w:rFonts w:ascii="Times New Roman" w:hAnsi="Times New Roman" w:cs="Times New Roman"/>
          <w:sz w:val="28"/>
          <w:szCs w:val="28"/>
        </w:rPr>
        <w:t xml:space="preserve"> were coming next.</w:t>
      </w:r>
    </w:p>
    <w:p w:rsidR="005D228A" w:rsidRPr="004E08EB" w:rsidRDefault="005D228A" w:rsidP="005D228A">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lastRenderedPageBreak/>
        <w:t>“</w:t>
      </w:r>
      <w:r w:rsidR="00E82FAA" w:rsidRPr="004E08EB">
        <w:rPr>
          <w:rFonts w:ascii="Times New Roman" w:hAnsi="Times New Roman" w:cs="Times New Roman"/>
          <w:sz w:val="28"/>
          <w:szCs w:val="28"/>
        </w:rPr>
        <w:t xml:space="preserve">For if the word spoken by angels became confirmed, and every transgression and disobedience received a </w:t>
      </w:r>
      <w:r w:rsidR="00E82FAA" w:rsidRPr="004E08EB">
        <w:rPr>
          <w:rFonts w:ascii="Times New Roman" w:hAnsi="Times New Roman" w:cs="Times New Roman"/>
          <w:b/>
          <w:bCs/>
          <w:sz w:val="28"/>
          <w:szCs w:val="28"/>
          <w:u w:val="single"/>
        </w:rPr>
        <w:t xml:space="preserve">just </w:t>
      </w:r>
      <w:r w:rsidR="00685919" w:rsidRPr="004E08EB">
        <w:rPr>
          <w:rFonts w:ascii="Times New Roman" w:hAnsi="Times New Roman" w:cs="Times New Roman"/>
          <w:b/>
          <w:bCs/>
          <w:sz w:val="28"/>
          <w:szCs w:val="28"/>
          <w:u w:val="single"/>
        </w:rPr>
        <w:t>recompense</w:t>
      </w:r>
      <w:r w:rsidR="00685919" w:rsidRPr="004E08EB">
        <w:rPr>
          <w:rFonts w:ascii="Times New Roman" w:hAnsi="Times New Roman" w:cs="Times New Roman"/>
          <w:sz w:val="28"/>
          <w:szCs w:val="28"/>
        </w:rPr>
        <w:t xml:space="preserve">, </w:t>
      </w:r>
      <w:r w:rsidR="00685919" w:rsidRPr="004E08EB">
        <w:rPr>
          <w:rFonts w:ascii="Times New Roman" w:hAnsi="Times New Roman" w:cs="Times New Roman"/>
          <w:b/>
          <w:bCs/>
          <w:sz w:val="28"/>
          <w:szCs w:val="28"/>
        </w:rPr>
        <w:t xml:space="preserve">how will we </w:t>
      </w:r>
      <w:r w:rsidR="00685919" w:rsidRPr="004E08EB">
        <w:rPr>
          <w:rFonts w:ascii="Times New Roman" w:hAnsi="Times New Roman" w:cs="Times New Roman"/>
          <w:b/>
          <w:bCs/>
          <w:sz w:val="28"/>
          <w:szCs w:val="28"/>
          <w:u w:val="single"/>
        </w:rPr>
        <w:t>escape</w:t>
      </w:r>
      <w:r w:rsidR="00685919" w:rsidRPr="004E08EB">
        <w:rPr>
          <w:rFonts w:ascii="Times New Roman" w:hAnsi="Times New Roman" w:cs="Times New Roman"/>
          <w:sz w:val="28"/>
          <w:szCs w:val="28"/>
        </w:rPr>
        <w:t xml:space="preserve"> (</w:t>
      </w:r>
      <w:r w:rsidR="004F544B" w:rsidRPr="004E08EB">
        <w:rPr>
          <w:rFonts w:ascii="Times New Roman" w:hAnsi="Times New Roman" w:cs="Times New Roman"/>
          <w:sz w:val="28"/>
          <w:szCs w:val="28"/>
        </w:rPr>
        <w:t xml:space="preserve">Gk. </w:t>
      </w:r>
      <w:r w:rsidR="00685919" w:rsidRPr="004E08EB">
        <w:rPr>
          <w:rFonts w:ascii="Times New Roman" w:hAnsi="Times New Roman" w:cs="Times New Roman"/>
          <w:i/>
          <w:iCs/>
          <w:sz w:val="28"/>
          <w:szCs w:val="28"/>
        </w:rPr>
        <w:t>ekpheugō</w:t>
      </w:r>
      <w:r w:rsidR="00685919" w:rsidRPr="004E08EB">
        <w:rPr>
          <w:rFonts w:ascii="Times New Roman" w:hAnsi="Times New Roman" w:cs="Times New Roman"/>
          <w:sz w:val="28"/>
          <w:szCs w:val="28"/>
        </w:rPr>
        <w:t xml:space="preserve">), having neglected </w:t>
      </w:r>
      <w:r w:rsidR="00685919" w:rsidRPr="004E08EB">
        <w:rPr>
          <w:rFonts w:ascii="Times New Roman" w:hAnsi="Times New Roman" w:cs="Times New Roman"/>
          <w:b/>
          <w:bCs/>
          <w:sz w:val="28"/>
          <w:szCs w:val="28"/>
          <w:u w:val="single"/>
        </w:rPr>
        <w:t>so great a salvation</w:t>
      </w:r>
      <w:r w:rsidR="00685919" w:rsidRPr="004E08EB">
        <w:rPr>
          <w:rFonts w:ascii="Times New Roman" w:hAnsi="Times New Roman" w:cs="Times New Roman"/>
          <w:sz w:val="28"/>
          <w:szCs w:val="28"/>
        </w:rPr>
        <w:t xml:space="preserve">? – which a beginning having received, to be spoken through the Lord by those hearing </w:t>
      </w:r>
      <w:r w:rsidR="00685919" w:rsidRPr="004E08EB">
        <w:rPr>
          <w:rFonts w:ascii="Times New Roman" w:hAnsi="Times New Roman" w:cs="Times New Roman"/>
          <w:i/>
          <w:iCs/>
          <w:sz w:val="28"/>
          <w:szCs w:val="28"/>
        </w:rPr>
        <w:t>Him</w:t>
      </w:r>
      <w:r w:rsidR="00685919" w:rsidRPr="004E08EB">
        <w:rPr>
          <w:rFonts w:ascii="Times New Roman" w:hAnsi="Times New Roman" w:cs="Times New Roman"/>
          <w:sz w:val="28"/>
          <w:szCs w:val="28"/>
        </w:rPr>
        <w:t>, it was confirmed to us.”    Heb.2:2-3</w:t>
      </w:r>
    </w:p>
    <w:p w:rsidR="00685919" w:rsidRPr="004E08EB" w:rsidRDefault="00685919" w:rsidP="005D0947">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This, of course, compares the word of the two covenants. Israel had received a salvation at the Red Sea</w:t>
      </w:r>
      <w:r w:rsidR="001A05A1" w:rsidRPr="004E08EB">
        <w:rPr>
          <w:rFonts w:ascii="Times New Roman" w:hAnsi="Times New Roman" w:cs="Times New Roman"/>
          <w:sz w:val="28"/>
          <w:szCs w:val="28"/>
        </w:rPr>
        <w:t>,</w:t>
      </w:r>
      <w:r w:rsidRPr="004E08EB">
        <w:rPr>
          <w:rFonts w:ascii="Times New Roman" w:hAnsi="Times New Roman" w:cs="Times New Roman"/>
          <w:sz w:val="28"/>
          <w:szCs w:val="28"/>
        </w:rPr>
        <w:t xml:space="preserve"> and </w:t>
      </w:r>
      <w:r w:rsidR="001A05A1" w:rsidRPr="004E08EB">
        <w:rPr>
          <w:rFonts w:ascii="Times New Roman" w:hAnsi="Times New Roman" w:cs="Times New Roman"/>
          <w:sz w:val="28"/>
          <w:szCs w:val="28"/>
        </w:rPr>
        <w:t xml:space="preserve">also </w:t>
      </w:r>
      <w:r w:rsidRPr="004E08EB">
        <w:rPr>
          <w:rFonts w:ascii="Times New Roman" w:hAnsi="Times New Roman" w:cs="Times New Roman"/>
          <w:sz w:val="28"/>
          <w:szCs w:val="28"/>
        </w:rPr>
        <w:t xml:space="preserve">afterwards in </w:t>
      </w:r>
      <w:r w:rsidR="001A05A1" w:rsidRPr="004E08EB">
        <w:rPr>
          <w:rFonts w:ascii="Times New Roman" w:hAnsi="Times New Roman" w:cs="Times New Roman"/>
          <w:sz w:val="28"/>
          <w:szCs w:val="28"/>
        </w:rPr>
        <w:t xml:space="preserve">all </w:t>
      </w:r>
      <w:r w:rsidRPr="004E08EB">
        <w:rPr>
          <w:rFonts w:ascii="Times New Roman" w:hAnsi="Times New Roman" w:cs="Times New Roman"/>
          <w:sz w:val="28"/>
          <w:szCs w:val="28"/>
        </w:rPr>
        <w:t xml:space="preserve">the perils of the desert. </w:t>
      </w:r>
      <w:r w:rsidR="00C169C0" w:rsidRPr="004E08EB">
        <w:rPr>
          <w:rFonts w:ascii="Times New Roman" w:hAnsi="Times New Roman" w:cs="Times New Roman"/>
          <w:sz w:val="28"/>
          <w:szCs w:val="28"/>
        </w:rPr>
        <w:t xml:space="preserve">The rebels in the wilderness did not escape their </w:t>
      </w:r>
      <w:r w:rsidR="005D0947" w:rsidRPr="004E08EB">
        <w:rPr>
          <w:rFonts w:ascii="Times New Roman" w:hAnsi="Times New Roman" w:cs="Times New Roman"/>
          <w:sz w:val="28"/>
          <w:szCs w:val="28"/>
        </w:rPr>
        <w:t>“</w:t>
      </w:r>
      <w:r w:rsidR="00C169C0" w:rsidRPr="004E08EB">
        <w:rPr>
          <w:rFonts w:ascii="Times New Roman" w:hAnsi="Times New Roman" w:cs="Times New Roman"/>
          <w:sz w:val="28"/>
          <w:szCs w:val="28"/>
          <w:u w:val="single"/>
        </w:rPr>
        <w:t>just recompense</w:t>
      </w:r>
      <w:r w:rsidR="005D0947" w:rsidRPr="004E08EB">
        <w:rPr>
          <w:rFonts w:ascii="Times New Roman" w:hAnsi="Times New Roman" w:cs="Times New Roman"/>
          <w:sz w:val="28"/>
          <w:szCs w:val="28"/>
        </w:rPr>
        <w:t>”</w:t>
      </w:r>
      <w:r w:rsidR="00C169C0" w:rsidRPr="004E08EB">
        <w:rPr>
          <w:rFonts w:ascii="Times New Roman" w:hAnsi="Times New Roman" w:cs="Times New Roman"/>
          <w:sz w:val="28"/>
          <w:szCs w:val="28"/>
        </w:rPr>
        <w:t xml:space="preserve"> – death. The present circumstance of Hebrews offered an </w:t>
      </w:r>
      <w:r w:rsidR="00C169C0" w:rsidRPr="004E08EB">
        <w:rPr>
          <w:rFonts w:ascii="Times New Roman" w:hAnsi="Times New Roman" w:cs="Times New Roman"/>
          <w:sz w:val="28"/>
          <w:szCs w:val="28"/>
          <w:u w:val="single"/>
        </w:rPr>
        <w:t>even greater salvation</w:t>
      </w:r>
      <w:r w:rsidR="00C169C0" w:rsidRPr="004E08EB">
        <w:rPr>
          <w:rFonts w:ascii="Times New Roman" w:hAnsi="Times New Roman" w:cs="Times New Roman"/>
          <w:sz w:val="28"/>
          <w:szCs w:val="28"/>
        </w:rPr>
        <w:t xml:space="preserve">, out of the Great Tribulation. </w:t>
      </w:r>
      <w:r w:rsidR="001A05A1" w:rsidRPr="004E08EB">
        <w:rPr>
          <w:rFonts w:ascii="Times New Roman" w:hAnsi="Times New Roman" w:cs="Times New Roman"/>
          <w:sz w:val="28"/>
          <w:szCs w:val="28"/>
        </w:rPr>
        <w:t>Luk.21:</w:t>
      </w:r>
      <w:r w:rsidR="007F7AC0" w:rsidRPr="004E08EB">
        <w:rPr>
          <w:rFonts w:ascii="Times New Roman" w:hAnsi="Times New Roman" w:cs="Times New Roman"/>
          <w:sz w:val="28"/>
          <w:szCs w:val="28"/>
        </w:rPr>
        <w:t>3</w:t>
      </w:r>
      <w:r w:rsidR="001A05A1" w:rsidRPr="004E08EB">
        <w:rPr>
          <w:rFonts w:ascii="Times New Roman" w:hAnsi="Times New Roman" w:cs="Times New Roman"/>
          <w:sz w:val="28"/>
          <w:szCs w:val="28"/>
        </w:rPr>
        <w:t xml:space="preserve">6 also speaks about this </w:t>
      </w:r>
      <w:r w:rsidR="00A0655C" w:rsidRPr="004E08EB">
        <w:rPr>
          <w:rFonts w:ascii="Times New Roman" w:hAnsi="Times New Roman" w:cs="Times New Roman"/>
          <w:sz w:val="28"/>
          <w:szCs w:val="28"/>
        </w:rPr>
        <w:t>“</w:t>
      </w:r>
      <w:r w:rsidR="001A05A1" w:rsidRPr="004E08EB">
        <w:rPr>
          <w:rFonts w:ascii="Times New Roman" w:hAnsi="Times New Roman" w:cs="Times New Roman"/>
          <w:sz w:val="28"/>
          <w:szCs w:val="28"/>
          <w:u w:val="single"/>
        </w:rPr>
        <w:t>escape</w:t>
      </w:r>
      <w:r w:rsidR="00A0655C" w:rsidRPr="004E08EB">
        <w:rPr>
          <w:rFonts w:ascii="Times New Roman" w:hAnsi="Times New Roman" w:cs="Times New Roman"/>
          <w:sz w:val="28"/>
          <w:szCs w:val="28"/>
        </w:rPr>
        <w:t>”</w:t>
      </w:r>
      <w:r w:rsidR="001A05A1" w:rsidRPr="004E08EB">
        <w:rPr>
          <w:rFonts w:ascii="Times New Roman" w:hAnsi="Times New Roman" w:cs="Times New Roman"/>
          <w:sz w:val="28"/>
          <w:szCs w:val="28"/>
        </w:rPr>
        <w:t xml:space="preserve">, so as </w:t>
      </w:r>
      <w:r w:rsidR="007F7AC0" w:rsidRPr="004E08EB">
        <w:rPr>
          <w:rFonts w:ascii="Times New Roman" w:hAnsi="Times New Roman" w:cs="Times New Roman"/>
          <w:sz w:val="28"/>
          <w:szCs w:val="28"/>
        </w:rPr>
        <w:t>“</w:t>
      </w:r>
      <w:r w:rsidR="001A05A1" w:rsidRPr="004E08EB">
        <w:rPr>
          <w:rFonts w:ascii="Times New Roman" w:hAnsi="Times New Roman" w:cs="Times New Roman"/>
          <w:sz w:val="28"/>
          <w:szCs w:val="28"/>
        </w:rPr>
        <w:t>to stand before the Son of Man</w:t>
      </w:r>
      <w:r w:rsidR="007F7AC0" w:rsidRPr="004E08EB">
        <w:rPr>
          <w:rFonts w:ascii="Times New Roman" w:hAnsi="Times New Roman" w:cs="Times New Roman"/>
          <w:sz w:val="28"/>
          <w:szCs w:val="28"/>
        </w:rPr>
        <w:t>”</w:t>
      </w:r>
      <w:r w:rsidR="001A05A1" w:rsidRPr="004E08EB">
        <w:rPr>
          <w:rFonts w:ascii="Times New Roman" w:hAnsi="Times New Roman" w:cs="Times New Roman"/>
          <w:sz w:val="28"/>
          <w:szCs w:val="28"/>
        </w:rPr>
        <w:t xml:space="preserve">. </w:t>
      </w:r>
      <w:r w:rsidR="007F7AC0" w:rsidRPr="004E08EB">
        <w:rPr>
          <w:rFonts w:ascii="Times New Roman" w:hAnsi="Times New Roman" w:cs="Times New Roman"/>
          <w:sz w:val="28"/>
          <w:szCs w:val="28"/>
        </w:rPr>
        <w:t>T</w:t>
      </w:r>
      <w:r w:rsidR="00C169C0" w:rsidRPr="004E08EB">
        <w:rPr>
          <w:rFonts w:ascii="Times New Roman" w:hAnsi="Times New Roman" w:cs="Times New Roman"/>
          <w:sz w:val="28"/>
          <w:szCs w:val="28"/>
        </w:rPr>
        <w:t xml:space="preserve">hose practicing lawlessness during this </w:t>
      </w:r>
      <w:r w:rsidR="007F7AC0" w:rsidRPr="004E08EB">
        <w:rPr>
          <w:rFonts w:ascii="Times New Roman" w:hAnsi="Times New Roman" w:cs="Times New Roman"/>
          <w:sz w:val="28"/>
          <w:szCs w:val="28"/>
        </w:rPr>
        <w:t>season</w:t>
      </w:r>
      <w:r w:rsidR="00C169C0" w:rsidRPr="004E08EB">
        <w:rPr>
          <w:rFonts w:ascii="Times New Roman" w:hAnsi="Times New Roman" w:cs="Times New Roman"/>
          <w:sz w:val="28"/>
          <w:szCs w:val="28"/>
        </w:rPr>
        <w:t xml:space="preserve"> will certainly not escape death. The word “</w:t>
      </w:r>
      <w:r w:rsidR="00C169C0" w:rsidRPr="004E08EB">
        <w:rPr>
          <w:rFonts w:ascii="Times New Roman" w:hAnsi="Times New Roman" w:cs="Times New Roman"/>
          <w:sz w:val="28"/>
          <w:szCs w:val="28"/>
          <w:u w:val="single"/>
        </w:rPr>
        <w:t>recompense</w:t>
      </w:r>
      <w:r w:rsidR="00C169C0" w:rsidRPr="004E08EB">
        <w:rPr>
          <w:rFonts w:ascii="Times New Roman" w:hAnsi="Times New Roman" w:cs="Times New Roman"/>
          <w:sz w:val="28"/>
          <w:szCs w:val="28"/>
        </w:rPr>
        <w:t xml:space="preserve">” is Gk. </w:t>
      </w:r>
      <w:r w:rsidR="00C169C0" w:rsidRPr="004E08EB">
        <w:rPr>
          <w:rFonts w:ascii="Times New Roman" w:hAnsi="Times New Roman" w:cs="Times New Roman"/>
          <w:i/>
          <w:iCs/>
          <w:sz w:val="28"/>
          <w:szCs w:val="28"/>
        </w:rPr>
        <w:t>misthapodosia</w:t>
      </w:r>
      <w:r w:rsidR="00C169C0" w:rsidRPr="004E08EB">
        <w:rPr>
          <w:rFonts w:ascii="Times New Roman" w:hAnsi="Times New Roman" w:cs="Times New Roman"/>
          <w:sz w:val="28"/>
          <w:szCs w:val="28"/>
        </w:rPr>
        <w:t xml:space="preserve">, which is a combination of </w:t>
      </w:r>
      <w:r w:rsidR="00C169C0" w:rsidRPr="004E08EB">
        <w:rPr>
          <w:rFonts w:ascii="Times New Roman" w:hAnsi="Times New Roman" w:cs="Times New Roman"/>
          <w:i/>
          <w:iCs/>
          <w:sz w:val="28"/>
          <w:szCs w:val="28"/>
        </w:rPr>
        <w:t>misthos</w:t>
      </w:r>
      <w:r w:rsidR="00C169C0" w:rsidRPr="004E08EB">
        <w:rPr>
          <w:rFonts w:ascii="Times New Roman" w:hAnsi="Times New Roman" w:cs="Times New Roman"/>
          <w:sz w:val="28"/>
          <w:szCs w:val="28"/>
        </w:rPr>
        <w:t xml:space="preserve"> (wage, or reward) and the </w:t>
      </w:r>
      <w:r w:rsidR="001A05A1" w:rsidRPr="004E08EB">
        <w:rPr>
          <w:rFonts w:ascii="Times New Roman" w:hAnsi="Times New Roman" w:cs="Times New Roman"/>
          <w:sz w:val="28"/>
          <w:szCs w:val="28"/>
        </w:rPr>
        <w:t xml:space="preserve">abstract </w:t>
      </w:r>
      <w:r w:rsidR="00C169C0" w:rsidRPr="004E08EB">
        <w:rPr>
          <w:rFonts w:ascii="Times New Roman" w:hAnsi="Times New Roman" w:cs="Times New Roman"/>
          <w:sz w:val="28"/>
          <w:szCs w:val="28"/>
        </w:rPr>
        <w:t xml:space="preserve">noun form of </w:t>
      </w:r>
      <w:r w:rsidR="005D0947" w:rsidRPr="004E08EB">
        <w:rPr>
          <w:rFonts w:ascii="Times New Roman" w:hAnsi="Times New Roman" w:cs="Times New Roman"/>
          <w:sz w:val="28"/>
          <w:szCs w:val="28"/>
        </w:rPr>
        <w:t xml:space="preserve">the verb </w:t>
      </w:r>
      <w:r w:rsidR="00C169C0" w:rsidRPr="004E08EB">
        <w:rPr>
          <w:rFonts w:ascii="Times New Roman" w:hAnsi="Times New Roman" w:cs="Times New Roman"/>
          <w:i/>
          <w:iCs/>
          <w:sz w:val="28"/>
          <w:szCs w:val="28"/>
        </w:rPr>
        <w:t>apodidōmi</w:t>
      </w:r>
      <w:r w:rsidR="00C169C0" w:rsidRPr="004E08EB">
        <w:rPr>
          <w:rFonts w:ascii="Times New Roman" w:hAnsi="Times New Roman" w:cs="Times New Roman"/>
          <w:sz w:val="28"/>
          <w:szCs w:val="28"/>
        </w:rPr>
        <w:t xml:space="preserve"> (pay back). </w:t>
      </w:r>
      <w:r w:rsidR="005D0947" w:rsidRPr="004E08EB">
        <w:rPr>
          <w:rFonts w:ascii="Times New Roman" w:hAnsi="Times New Roman" w:cs="Times New Roman"/>
          <w:sz w:val="28"/>
          <w:szCs w:val="28"/>
        </w:rPr>
        <w:t>This word</w:t>
      </w:r>
      <w:r w:rsidR="00C169C0" w:rsidRPr="004E08EB">
        <w:rPr>
          <w:rFonts w:ascii="Times New Roman" w:hAnsi="Times New Roman" w:cs="Times New Roman"/>
          <w:sz w:val="28"/>
          <w:szCs w:val="28"/>
        </w:rPr>
        <w:t xml:space="preserve"> is emphatic, and is found three times in Hebrews but nowhere else in the Gk. Bible. A variant noun, </w:t>
      </w:r>
      <w:r w:rsidR="00C169C0" w:rsidRPr="004E08EB">
        <w:rPr>
          <w:rFonts w:ascii="Times New Roman" w:hAnsi="Times New Roman" w:cs="Times New Roman"/>
          <w:i/>
          <w:iCs/>
          <w:sz w:val="28"/>
          <w:szCs w:val="28"/>
        </w:rPr>
        <w:t>misthapodotēs</w:t>
      </w:r>
      <w:r w:rsidR="00C169C0" w:rsidRPr="004E08EB">
        <w:rPr>
          <w:rFonts w:ascii="Times New Roman" w:hAnsi="Times New Roman" w:cs="Times New Roman"/>
          <w:sz w:val="28"/>
          <w:szCs w:val="28"/>
        </w:rPr>
        <w:t xml:space="preserve"> (recompenser), is found only in Heb.11:6. This rather establishes Judgment as a leading theme in Hebrews.</w:t>
      </w:r>
      <w:r w:rsidR="005D0947" w:rsidRPr="004E08EB">
        <w:rPr>
          <w:rFonts w:ascii="Times New Roman" w:hAnsi="Times New Roman" w:cs="Times New Roman"/>
          <w:sz w:val="28"/>
          <w:szCs w:val="28"/>
        </w:rPr>
        <w:t xml:space="preserve"> But judgment will be executed by a combination of wrath during the Great Tribulation and </w:t>
      </w:r>
      <w:r w:rsidR="00A035B5" w:rsidRPr="004E08EB">
        <w:rPr>
          <w:rFonts w:ascii="Times New Roman" w:hAnsi="Times New Roman" w:cs="Times New Roman"/>
          <w:sz w:val="28"/>
          <w:szCs w:val="28"/>
        </w:rPr>
        <w:t xml:space="preserve">the adjudication of </w:t>
      </w:r>
      <w:r w:rsidR="005D0947" w:rsidRPr="004E08EB">
        <w:rPr>
          <w:rFonts w:ascii="Times New Roman" w:hAnsi="Times New Roman" w:cs="Times New Roman"/>
          <w:sz w:val="28"/>
          <w:szCs w:val="28"/>
        </w:rPr>
        <w:t xml:space="preserve">Christ’s </w:t>
      </w:r>
      <w:r w:rsidR="005D0947" w:rsidRPr="004E08EB">
        <w:rPr>
          <w:rFonts w:ascii="Times New Roman" w:hAnsi="Times New Roman" w:cs="Times New Roman"/>
          <w:i/>
          <w:iCs/>
          <w:sz w:val="28"/>
          <w:szCs w:val="28"/>
        </w:rPr>
        <w:t>B</w:t>
      </w:r>
      <w:r w:rsidR="005D0947" w:rsidRPr="004E08EB">
        <w:rPr>
          <w:rFonts w:cs="Calibri"/>
          <w:i/>
          <w:iCs/>
          <w:sz w:val="28"/>
          <w:szCs w:val="28"/>
        </w:rPr>
        <w:t>ē</w:t>
      </w:r>
      <w:r w:rsidR="005D0947" w:rsidRPr="004E08EB">
        <w:rPr>
          <w:rFonts w:ascii="Times New Roman" w:hAnsi="Times New Roman" w:cs="Times New Roman"/>
          <w:i/>
          <w:iCs/>
          <w:sz w:val="28"/>
          <w:szCs w:val="28"/>
        </w:rPr>
        <w:t>ma</w:t>
      </w:r>
      <w:r w:rsidR="005D0947" w:rsidRPr="004E08EB">
        <w:rPr>
          <w:rFonts w:ascii="Times New Roman" w:hAnsi="Times New Roman" w:cs="Times New Roman"/>
          <w:sz w:val="28"/>
          <w:szCs w:val="28"/>
        </w:rPr>
        <w:t xml:space="preserve"> at His </w:t>
      </w:r>
      <w:r w:rsidR="005D0947" w:rsidRPr="004E08EB">
        <w:rPr>
          <w:rFonts w:ascii="Times New Roman" w:hAnsi="Times New Roman" w:cs="Times New Roman"/>
          <w:i/>
          <w:iCs/>
          <w:sz w:val="28"/>
          <w:szCs w:val="28"/>
        </w:rPr>
        <w:t>Parousia</w:t>
      </w:r>
      <w:r w:rsidR="005D0947" w:rsidRPr="004E08EB">
        <w:rPr>
          <w:rFonts w:ascii="Times New Roman" w:hAnsi="Times New Roman" w:cs="Times New Roman"/>
          <w:sz w:val="28"/>
          <w:szCs w:val="28"/>
        </w:rPr>
        <w:t>.</w:t>
      </w:r>
    </w:p>
    <w:p w:rsidR="001A05A1" w:rsidRPr="004E08EB" w:rsidRDefault="001A05A1" w:rsidP="001A05A1">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“For not to angels did He subordinate </w:t>
      </w:r>
      <w:r w:rsidRPr="004E08EB">
        <w:rPr>
          <w:rFonts w:ascii="Times New Roman" w:hAnsi="Times New Roman" w:cs="Times New Roman"/>
          <w:b/>
          <w:bCs/>
          <w:sz w:val="28"/>
          <w:szCs w:val="28"/>
        </w:rPr>
        <w:t xml:space="preserve">the habitable-world which </w:t>
      </w:r>
      <w:r w:rsidRPr="004E08EB">
        <w:rPr>
          <w:rFonts w:ascii="Times New Roman" w:hAnsi="Times New Roman" w:cs="Times New Roman"/>
          <w:b/>
          <w:bCs/>
          <w:i/>
          <w:iCs/>
          <w:sz w:val="28"/>
          <w:szCs w:val="28"/>
        </w:rPr>
        <w:t>is</w:t>
      </w:r>
      <w:r w:rsidRPr="004E08EB">
        <w:rPr>
          <w:rFonts w:ascii="Times New Roman" w:hAnsi="Times New Roman" w:cs="Times New Roman"/>
          <w:b/>
          <w:bCs/>
          <w:sz w:val="28"/>
          <w:szCs w:val="28"/>
        </w:rPr>
        <w:t xml:space="preserve"> </w:t>
      </w:r>
      <w:r w:rsidRPr="004E08EB">
        <w:rPr>
          <w:rFonts w:ascii="Times New Roman" w:hAnsi="Times New Roman" w:cs="Times New Roman"/>
          <w:b/>
          <w:bCs/>
          <w:sz w:val="28"/>
          <w:szCs w:val="28"/>
          <w:u w:val="single"/>
        </w:rPr>
        <w:t>coming</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mellō</w:t>
      </w:r>
      <w:r w:rsidRPr="004E08EB">
        <w:rPr>
          <w:rFonts w:ascii="Times New Roman" w:hAnsi="Times New Roman" w:cs="Times New Roman"/>
          <w:sz w:val="28"/>
          <w:szCs w:val="28"/>
        </w:rPr>
        <w:t>), concerning which we speak,”    Heb.2:6</w:t>
      </w:r>
    </w:p>
    <w:p w:rsidR="00107BB6" w:rsidRPr="004E08EB" w:rsidRDefault="007F7AC0" w:rsidP="006E75C6">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Here it is the </w:t>
      </w:r>
      <w:r w:rsidR="00A0655C" w:rsidRPr="004E08EB">
        <w:rPr>
          <w:rFonts w:ascii="Times New Roman" w:hAnsi="Times New Roman" w:cs="Times New Roman"/>
          <w:sz w:val="28"/>
          <w:szCs w:val="28"/>
        </w:rPr>
        <w:t>“</w:t>
      </w:r>
      <w:r w:rsidRPr="004E08EB">
        <w:rPr>
          <w:rFonts w:ascii="Times New Roman" w:hAnsi="Times New Roman" w:cs="Times New Roman"/>
          <w:sz w:val="28"/>
          <w:szCs w:val="28"/>
          <w:u w:val="single"/>
        </w:rPr>
        <w:t>coming</w:t>
      </w:r>
      <w:r w:rsidR="00A0655C" w:rsidRPr="004E08EB">
        <w:rPr>
          <w:rFonts w:ascii="Times New Roman" w:hAnsi="Times New Roman" w:cs="Times New Roman"/>
          <w:sz w:val="28"/>
          <w:szCs w:val="28"/>
        </w:rPr>
        <w:t>”</w:t>
      </w:r>
      <w:r w:rsidRPr="004E08EB">
        <w:rPr>
          <w:rFonts w:ascii="Times New Roman" w:hAnsi="Times New Roman" w:cs="Times New Roman"/>
          <w:sz w:val="28"/>
          <w:szCs w:val="28"/>
        </w:rPr>
        <w:t xml:space="preserve"> world, while Heb.6:5 speaks of a coming age, and Heb.13:14 the coming city (New Jerusalem). All these prospects are aligned with each other, and with the </w:t>
      </w:r>
      <w:r w:rsidR="00B34BB4" w:rsidRPr="004E08EB">
        <w:rPr>
          <w:rFonts w:ascii="Times New Roman" w:hAnsi="Times New Roman" w:cs="Times New Roman"/>
          <w:sz w:val="28"/>
          <w:szCs w:val="28"/>
        </w:rPr>
        <w:t>millennial</w:t>
      </w:r>
      <w:r w:rsidRPr="004E08EB">
        <w:rPr>
          <w:rFonts w:ascii="Times New Roman" w:hAnsi="Times New Roman" w:cs="Times New Roman"/>
          <w:sz w:val="28"/>
          <w:szCs w:val="28"/>
        </w:rPr>
        <w:t xml:space="preserve"> age.</w:t>
      </w:r>
    </w:p>
    <w:p w:rsidR="001171AF" w:rsidRPr="004E08EB" w:rsidRDefault="00C0224C" w:rsidP="00C0224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“For if Joshua </w:t>
      </w:r>
      <w:r w:rsidRPr="004E08EB">
        <w:rPr>
          <w:rFonts w:ascii="Times New Roman" w:hAnsi="Times New Roman" w:cs="Times New Roman"/>
          <w:b/>
          <w:bCs/>
          <w:sz w:val="28"/>
          <w:szCs w:val="28"/>
          <w:u w:val="single"/>
        </w:rPr>
        <w:t>gave</w:t>
      </w:r>
      <w:r w:rsidRPr="004E08EB">
        <w:rPr>
          <w:rFonts w:ascii="Times New Roman" w:hAnsi="Times New Roman" w:cs="Times New Roman"/>
          <w:sz w:val="28"/>
          <w:szCs w:val="28"/>
        </w:rPr>
        <w:t xml:space="preserve"> them </w:t>
      </w:r>
      <w:r w:rsidRPr="004E08EB">
        <w:rPr>
          <w:rFonts w:ascii="Times New Roman" w:hAnsi="Times New Roman" w:cs="Times New Roman"/>
          <w:b/>
          <w:bCs/>
          <w:sz w:val="28"/>
          <w:szCs w:val="28"/>
          <w:u w:val="single"/>
        </w:rPr>
        <w:t>rest</w:t>
      </w:r>
      <w:r w:rsidRPr="004E08EB">
        <w:rPr>
          <w:rFonts w:ascii="Times New Roman" w:hAnsi="Times New Roman" w:cs="Times New Roman"/>
          <w:sz w:val="28"/>
          <w:szCs w:val="28"/>
        </w:rPr>
        <w:t xml:space="preserve"> (</w:t>
      </w:r>
      <w:r w:rsidR="004F544B" w:rsidRPr="004E08EB">
        <w:rPr>
          <w:rFonts w:ascii="Times New Roman" w:hAnsi="Times New Roman" w:cs="Times New Roman"/>
          <w:sz w:val="28"/>
          <w:szCs w:val="28"/>
        </w:rPr>
        <w:t xml:space="preserve">Gk. </w:t>
      </w:r>
      <w:r w:rsidRPr="004E08EB">
        <w:rPr>
          <w:rFonts w:ascii="Times New Roman" w:hAnsi="Times New Roman" w:cs="Times New Roman"/>
          <w:i/>
          <w:iCs/>
          <w:sz w:val="28"/>
          <w:szCs w:val="28"/>
        </w:rPr>
        <w:t>katapauō</w:t>
      </w:r>
      <w:r w:rsidRPr="004E08EB">
        <w:rPr>
          <w:rFonts w:ascii="Times New Roman" w:hAnsi="Times New Roman" w:cs="Times New Roman"/>
          <w:sz w:val="28"/>
          <w:szCs w:val="28"/>
        </w:rPr>
        <w:t xml:space="preserve">), he would not have spoken concerning another day after these things. Therefore, there is left behind a </w:t>
      </w:r>
      <w:r w:rsidRPr="004E08EB">
        <w:rPr>
          <w:rFonts w:ascii="Times New Roman" w:hAnsi="Times New Roman" w:cs="Times New Roman"/>
          <w:b/>
          <w:bCs/>
          <w:sz w:val="28"/>
          <w:szCs w:val="28"/>
          <w:u w:val="single"/>
        </w:rPr>
        <w:t>sabbath-keeping</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hapax</w:t>
      </w:r>
      <w:r w:rsidRPr="004E08EB">
        <w:rPr>
          <w:rFonts w:ascii="Times New Roman" w:hAnsi="Times New Roman" w:cs="Times New Roman"/>
          <w:sz w:val="28"/>
          <w:szCs w:val="28"/>
        </w:rPr>
        <w:t xml:space="preserve">, </w:t>
      </w:r>
      <w:r w:rsidR="004F544B" w:rsidRPr="004E08EB">
        <w:rPr>
          <w:rFonts w:ascii="Times New Roman" w:hAnsi="Times New Roman" w:cs="Times New Roman"/>
          <w:sz w:val="28"/>
          <w:szCs w:val="28"/>
        </w:rPr>
        <w:t xml:space="preserve">Gk. </w:t>
      </w:r>
      <w:r w:rsidRPr="004E08EB">
        <w:rPr>
          <w:rFonts w:ascii="Times New Roman" w:hAnsi="Times New Roman" w:cs="Times New Roman"/>
          <w:i/>
          <w:iCs/>
          <w:sz w:val="28"/>
          <w:szCs w:val="28"/>
        </w:rPr>
        <w:t>sabbatismos</w:t>
      </w:r>
      <w:r w:rsidRPr="004E08EB">
        <w:rPr>
          <w:rFonts w:ascii="Times New Roman" w:hAnsi="Times New Roman" w:cs="Times New Roman"/>
          <w:sz w:val="28"/>
          <w:szCs w:val="28"/>
        </w:rPr>
        <w:t xml:space="preserve">) for the people of God. For one having entered into his </w:t>
      </w:r>
      <w:r w:rsidRPr="004E08EB">
        <w:rPr>
          <w:rFonts w:ascii="Times New Roman" w:hAnsi="Times New Roman" w:cs="Times New Roman"/>
          <w:b/>
          <w:bCs/>
          <w:sz w:val="28"/>
          <w:szCs w:val="28"/>
          <w:u w:val="single"/>
        </w:rPr>
        <w:t>rest</w:t>
      </w:r>
      <w:r w:rsidRPr="004E08EB">
        <w:rPr>
          <w:rFonts w:ascii="Times New Roman" w:hAnsi="Times New Roman" w:cs="Times New Roman"/>
          <w:sz w:val="28"/>
          <w:szCs w:val="28"/>
        </w:rPr>
        <w:t xml:space="preserve"> (</w:t>
      </w:r>
      <w:r w:rsidR="004F544B" w:rsidRPr="004E08EB">
        <w:rPr>
          <w:rFonts w:ascii="Times New Roman" w:hAnsi="Times New Roman" w:cs="Times New Roman"/>
          <w:sz w:val="28"/>
          <w:szCs w:val="28"/>
        </w:rPr>
        <w:t xml:space="preserve">Gk. </w:t>
      </w:r>
      <w:r w:rsidRPr="004E08EB">
        <w:rPr>
          <w:rFonts w:ascii="Times New Roman" w:hAnsi="Times New Roman" w:cs="Times New Roman"/>
          <w:i/>
          <w:iCs/>
          <w:sz w:val="28"/>
          <w:szCs w:val="28"/>
        </w:rPr>
        <w:t>katapausis</w:t>
      </w:r>
      <w:r w:rsidRPr="004E08EB">
        <w:rPr>
          <w:rFonts w:ascii="Times New Roman" w:hAnsi="Times New Roman" w:cs="Times New Roman"/>
          <w:sz w:val="28"/>
          <w:szCs w:val="28"/>
        </w:rPr>
        <w:t xml:space="preserve">), the same one even </w:t>
      </w:r>
      <w:r w:rsidRPr="004E08EB">
        <w:rPr>
          <w:rFonts w:ascii="Times New Roman" w:hAnsi="Times New Roman" w:cs="Times New Roman"/>
          <w:b/>
          <w:bCs/>
          <w:sz w:val="28"/>
          <w:szCs w:val="28"/>
          <w:u w:val="single"/>
        </w:rPr>
        <w:t>rested</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katapauō</w:t>
      </w:r>
      <w:r w:rsidRPr="004E08EB">
        <w:rPr>
          <w:rFonts w:ascii="Times New Roman" w:hAnsi="Times New Roman" w:cs="Times New Roman"/>
          <w:sz w:val="28"/>
          <w:szCs w:val="28"/>
        </w:rPr>
        <w:t xml:space="preserve">) from his works, even as God from His own. Therefore, may we be diligent to enter into that </w:t>
      </w:r>
      <w:r w:rsidRPr="004E08EB">
        <w:rPr>
          <w:rFonts w:ascii="Times New Roman" w:hAnsi="Times New Roman" w:cs="Times New Roman"/>
          <w:b/>
          <w:bCs/>
          <w:sz w:val="28"/>
          <w:szCs w:val="28"/>
          <w:u w:val="single"/>
        </w:rPr>
        <w:t>rest</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katapausis</w:t>
      </w:r>
      <w:r w:rsidRPr="004E08EB">
        <w:rPr>
          <w:rFonts w:ascii="Times New Roman" w:hAnsi="Times New Roman" w:cs="Times New Roman"/>
          <w:sz w:val="28"/>
          <w:szCs w:val="28"/>
        </w:rPr>
        <w:t xml:space="preserve">), lest anyone by the same example may fall by the </w:t>
      </w:r>
      <w:r w:rsidRPr="004E08EB">
        <w:rPr>
          <w:rFonts w:ascii="Times New Roman" w:hAnsi="Times New Roman" w:cs="Times New Roman"/>
          <w:sz w:val="28"/>
          <w:szCs w:val="28"/>
          <w:u w:val="single"/>
        </w:rPr>
        <w:t>dissuasion</w:t>
      </w:r>
      <w:r w:rsidRPr="004E08EB">
        <w:rPr>
          <w:rFonts w:ascii="Times New Roman" w:hAnsi="Times New Roman" w:cs="Times New Roman"/>
          <w:sz w:val="28"/>
          <w:szCs w:val="28"/>
        </w:rPr>
        <w:t xml:space="preserve"> (</w:t>
      </w:r>
      <w:r w:rsidR="004F544B" w:rsidRPr="004E08EB">
        <w:rPr>
          <w:rFonts w:ascii="Times New Roman" w:hAnsi="Times New Roman" w:cs="Times New Roman"/>
          <w:sz w:val="28"/>
          <w:szCs w:val="28"/>
        </w:rPr>
        <w:t xml:space="preserve">Gk. </w:t>
      </w:r>
      <w:r w:rsidRPr="004E08EB">
        <w:rPr>
          <w:rFonts w:ascii="Times New Roman" w:hAnsi="Times New Roman" w:cs="Times New Roman"/>
          <w:i/>
          <w:iCs/>
          <w:sz w:val="28"/>
          <w:szCs w:val="28"/>
        </w:rPr>
        <w:t>apeitheia</w:t>
      </w:r>
      <w:r w:rsidRPr="004E08EB">
        <w:rPr>
          <w:rFonts w:ascii="Times New Roman" w:hAnsi="Times New Roman" w:cs="Times New Roman"/>
          <w:sz w:val="28"/>
          <w:szCs w:val="28"/>
        </w:rPr>
        <w:t>)</w:t>
      </w:r>
      <w:r w:rsidR="001171AF" w:rsidRPr="004E08EB">
        <w:rPr>
          <w:rFonts w:ascii="Times New Roman" w:hAnsi="Times New Roman" w:cs="Times New Roman"/>
          <w:sz w:val="28"/>
          <w:szCs w:val="28"/>
        </w:rPr>
        <w:t>.”    Heb.4:8-11</w:t>
      </w:r>
    </w:p>
    <w:p w:rsidR="00C0224C" w:rsidRPr="004E08EB" w:rsidRDefault="001171AF" w:rsidP="006E75C6">
      <w:pPr>
        <w:tabs>
          <w:tab w:val="right" w:pos="8640"/>
        </w:tabs>
        <w:ind w:firstLine="270"/>
        <w:rPr>
          <w:rFonts w:ascii="Times New Roman" w:hAnsi="Times New Roman" w:cs="Times New Roman"/>
          <w:sz w:val="28"/>
          <w:szCs w:val="28"/>
        </w:rPr>
      </w:pPr>
      <w:r w:rsidRPr="004E08EB">
        <w:rPr>
          <w:rFonts w:ascii="Times New Roman" w:hAnsi="Times New Roman" w:cs="Times New Roman"/>
          <w:sz w:val="28"/>
          <w:szCs w:val="28"/>
        </w:rPr>
        <w:t xml:space="preserve">This </w:t>
      </w:r>
      <w:r w:rsidR="006E75C6" w:rsidRPr="004E08EB">
        <w:rPr>
          <w:rFonts w:ascii="Times New Roman" w:hAnsi="Times New Roman" w:cs="Times New Roman"/>
          <w:sz w:val="28"/>
          <w:szCs w:val="28"/>
        </w:rPr>
        <w:t>“</w:t>
      </w:r>
      <w:r w:rsidRPr="004E08EB">
        <w:rPr>
          <w:rFonts w:ascii="Times New Roman" w:hAnsi="Times New Roman" w:cs="Times New Roman"/>
          <w:sz w:val="28"/>
          <w:szCs w:val="28"/>
          <w:u w:val="single"/>
        </w:rPr>
        <w:t>rest</w:t>
      </w:r>
      <w:r w:rsidR="006E75C6" w:rsidRPr="004E08EB">
        <w:rPr>
          <w:rFonts w:ascii="Times New Roman" w:hAnsi="Times New Roman" w:cs="Times New Roman"/>
          <w:sz w:val="28"/>
          <w:szCs w:val="28"/>
        </w:rPr>
        <w:t>”</w:t>
      </w:r>
      <w:r w:rsidRPr="004E08EB">
        <w:rPr>
          <w:rFonts w:ascii="Times New Roman" w:hAnsi="Times New Roman" w:cs="Times New Roman"/>
          <w:sz w:val="28"/>
          <w:szCs w:val="28"/>
        </w:rPr>
        <w:t xml:space="preserve">, which we might render literally a </w:t>
      </w:r>
      <w:r w:rsidR="006E3E86" w:rsidRPr="004E08EB">
        <w:rPr>
          <w:rFonts w:ascii="Times New Roman" w:hAnsi="Times New Roman" w:cs="Times New Roman"/>
          <w:sz w:val="28"/>
          <w:szCs w:val="28"/>
        </w:rPr>
        <w:t>“</w:t>
      </w:r>
      <w:r w:rsidRPr="004E08EB">
        <w:rPr>
          <w:rFonts w:ascii="Times New Roman" w:hAnsi="Times New Roman" w:cs="Times New Roman"/>
          <w:sz w:val="28"/>
          <w:szCs w:val="28"/>
        </w:rPr>
        <w:t>pause-down</w:t>
      </w:r>
      <w:r w:rsidR="006E3E86" w:rsidRPr="004E08EB">
        <w:rPr>
          <w:rFonts w:ascii="Times New Roman" w:hAnsi="Times New Roman" w:cs="Times New Roman"/>
          <w:sz w:val="28"/>
          <w:szCs w:val="28"/>
        </w:rPr>
        <w:t>”</w:t>
      </w:r>
      <w:r w:rsidRPr="004E08EB">
        <w:rPr>
          <w:rFonts w:ascii="Times New Roman" w:hAnsi="Times New Roman" w:cs="Times New Roman"/>
          <w:sz w:val="28"/>
          <w:szCs w:val="28"/>
        </w:rPr>
        <w:t xml:space="preserve">, is here equated with the </w:t>
      </w:r>
      <w:r w:rsidR="006E75C6" w:rsidRPr="004E08EB">
        <w:rPr>
          <w:rFonts w:ascii="Times New Roman" w:hAnsi="Times New Roman" w:cs="Times New Roman"/>
          <w:sz w:val="28"/>
          <w:szCs w:val="28"/>
        </w:rPr>
        <w:t>“</w:t>
      </w:r>
      <w:r w:rsidRPr="004E08EB">
        <w:rPr>
          <w:rFonts w:ascii="Times New Roman" w:hAnsi="Times New Roman" w:cs="Times New Roman"/>
          <w:sz w:val="28"/>
          <w:szCs w:val="28"/>
          <w:u w:val="single"/>
        </w:rPr>
        <w:t>sabbath-</w:t>
      </w:r>
      <w:r w:rsidR="006E75C6" w:rsidRPr="004E08EB">
        <w:rPr>
          <w:rFonts w:ascii="Times New Roman" w:hAnsi="Times New Roman" w:cs="Times New Roman"/>
          <w:sz w:val="28"/>
          <w:szCs w:val="28"/>
          <w:u w:val="single"/>
        </w:rPr>
        <w:t>keep</w:t>
      </w:r>
      <w:r w:rsidRPr="004E08EB">
        <w:rPr>
          <w:rFonts w:ascii="Times New Roman" w:hAnsi="Times New Roman" w:cs="Times New Roman"/>
          <w:sz w:val="28"/>
          <w:szCs w:val="28"/>
          <w:u w:val="single"/>
        </w:rPr>
        <w:t>ing</w:t>
      </w:r>
      <w:r w:rsidR="006E75C6"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6E75C6" w:rsidRPr="004E08EB">
        <w:rPr>
          <w:rFonts w:ascii="Times New Roman" w:hAnsi="Times New Roman" w:cs="Times New Roman"/>
          <w:sz w:val="28"/>
          <w:szCs w:val="28"/>
        </w:rPr>
        <w:t>another</w:t>
      </w:r>
      <w:r w:rsidRPr="004E08EB">
        <w:rPr>
          <w:rFonts w:ascii="Times New Roman" w:hAnsi="Times New Roman" w:cs="Times New Roman"/>
          <w:sz w:val="28"/>
          <w:szCs w:val="28"/>
        </w:rPr>
        <w:t xml:space="preserve"> </w:t>
      </w:r>
      <w:r w:rsidR="00A0655C" w:rsidRPr="004E08EB">
        <w:rPr>
          <w:rFonts w:ascii="Times New Roman" w:hAnsi="Times New Roman" w:cs="Times New Roman"/>
          <w:sz w:val="28"/>
          <w:szCs w:val="28"/>
        </w:rPr>
        <w:t>‘</w:t>
      </w:r>
      <w:r w:rsidRPr="004E08EB">
        <w:rPr>
          <w:rFonts w:ascii="Times New Roman" w:hAnsi="Times New Roman" w:cs="Times New Roman"/>
          <w:sz w:val="28"/>
          <w:szCs w:val="28"/>
        </w:rPr>
        <w:t>rest</w:t>
      </w:r>
      <w:r w:rsidR="00A0655C" w:rsidRPr="004E08EB">
        <w:rPr>
          <w:rFonts w:ascii="Times New Roman" w:hAnsi="Times New Roman" w:cs="Times New Roman"/>
          <w:sz w:val="28"/>
          <w:szCs w:val="28"/>
        </w:rPr>
        <w:t>’</w:t>
      </w:r>
      <w:r w:rsidRPr="004E08EB">
        <w:rPr>
          <w:rFonts w:ascii="Times New Roman" w:hAnsi="Times New Roman" w:cs="Times New Roman"/>
          <w:sz w:val="28"/>
          <w:szCs w:val="28"/>
        </w:rPr>
        <w:t xml:space="preserve">). This rest had also been mentioned in </w:t>
      </w:r>
      <w:r w:rsidRPr="004E08EB">
        <w:rPr>
          <w:rFonts w:ascii="Times New Roman" w:hAnsi="Times New Roman" w:cs="Times New Roman"/>
          <w:sz w:val="28"/>
          <w:szCs w:val="28"/>
        </w:rPr>
        <w:lastRenderedPageBreak/>
        <w:t xml:space="preserve">Heb.3:11,18; 4:1,3(2),4,5. What exactly should we understand </w:t>
      </w:r>
      <w:r w:rsidR="00435D47" w:rsidRPr="004E08EB">
        <w:rPr>
          <w:rFonts w:ascii="Times New Roman" w:hAnsi="Times New Roman" w:cs="Times New Roman"/>
          <w:sz w:val="28"/>
          <w:szCs w:val="28"/>
        </w:rPr>
        <w:t>about</w:t>
      </w:r>
      <w:r w:rsidRPr="004E08EB">
        <w:rPr>
          <w:rFonts w:ascii="Times New Roman" w:hAnsi="Times New Roman" w:cs="Times New Roman"/>
          <w:sz w:val="28"/>
          <w:szCs w:val="28"/>
        </w:rPr>
        <w:t xml:space="preserve"> this “</w:t>
      </w:r>
      <w:r w:rsidRPr="004E08EB">
        <w:rPr>
          <w:rFonts w:ascii="Times New Roman" w:hAnsi="Times New Roman" w:cs="Times New Roman"/>
          <w:sz w:val="28"/>
          <w:szCs w:val="28"/>
          <w:u w:val="single"/>
        </w:rPr>
        <w:t>rest</w:t>
      </w:r>
      <w:r w:rsidRPr="004E08EB">
        <w:rPr>
          <w:rFonts w:ascii="Times New Roman" w:hAnsi="Times New Roman" w:cs="Times New Roman"/>
          <w:sz w:val="28"/>
          <w:szCs w:val="28"/>
        </w:rPr>
        <w:t>”</w:t>
      </w:r>
      <w:r w:rsidR="00435D47" w:rsidRPr="004E08EB">
        <w:rPr>
          <w:rFonts w:ascii="Times New Roman" w:hAnsi="Times New Roman" w:cs="Times New Roman"/>
          <w:sz w:val="28"/>
          <w:szCs w:val="28"/>
        </w:rPr>
        <w:t>?</w:t>
      </w:r>
      <w:r w:rsidRPr="004E08EB">
        <w:rPr>
          <w:rFonts w:ascii="Times New Roman" w:hAnsi="Times New Roman" w:cs="Times New Roman"/>
          <w:sz w:val="28"/>
          <w:szCs w:val="28"/>
        </w:rPr>
        <w:t xml:space="preserve"> The cited text makes it plain that Joshua leading Israel to take possession of Canaan did not provide this rest. </w:t>
      </w:r>
    </w:p>
    <w:p w:rsidR="009824E0" w:rsidRPr="004E08EB" w:rsidRDefault="009824E0" w:rsidP="006E75C6">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t xml:space="preserve">Perhaps an understanding of this rest can be gained from some OT Scriptures, here translated from the </w:t>
      </w:r>
      <w:r w:rsidRPr="004E08EB">
        <w:rPr>
          <w:rFonts w:ascii="Times New Roman" w:hAnsi="Times New Roman" w:cs="Times New Roman"/>
          <w:i/>
          <w:iCs/>
          <w:sz w:val="28"/>
          <w:szCs w:val="28"/>
        </w:rPr>
        <w:t>LXX</w:t>
      </w:r>
      <w:r w:rsidRPr="004E08EB">
        <w:rPr>
          <w:rFonts w:ascii="Times New Roman" w:hAnsi="Times New Roman" w:cs="Times New Roman"/>
          <w:sz w:val="28"/>
          <w:szCs w:val="28"/>
        </w:rPr>
        <w:t xml:space="preserve"> –</w:t>
      </w:r>
    </w:p>
    <w:p w:rsidR="00AF3C24" w:rsidRDefault="009824E0" w:rsidP="00AF3C24">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“And on the sixth day God </w:t>
      </w:r>
      <w:r w:rsidRPr="004E08EB">
        <w:rPr>
          <w:rFonts w:ascii="Times New Roman" w:hAnsi="Times New Roman" w:cs="Times New Roman"/>
          <w:sz w:val="28"/>
          <w:szCs w:val="28"/>
          <w:u w:val="single"/>
        </w:rPr>
        <w:t>completed</w:t>
      </w:r>
      <w:r w:rsidRPr="004E08EB">
        <w:rPr>
          <w:rFonts w:ascii="Times New Roman" w:hAnsi="Times New Roman" w:cs="Times New Roman"/>
          <w:sz w:val="28"/>
          <w:szCs w:val="28"/>
        </w:rPr>
        <w:t xml:space="preserve"> (</w:t>
      </w:r>
      <w:r w:rsidR="00435D47" w:rsidRPr="004E08EB">
        <w:rPr>
          <w:rFonts w:ascii="Times New Roman" w:hAnsi="Times New Roman" w:cs="Times New Roman"/>
          <w:sz w:val="28"/>
          <w:szCs w:val="28"/>
        </w:rPr>
        <w:t xml:space="preserve">Gk. </w:t>
      </w:r>
      <w:r w:rsidRPr="004E08EB">
        <w:rPr>
          <w:rFonts w:ascii="Times New Roman" w:hAnsi="Times New Roman" w:cs="Times New Roman"/>
          <w:i/>
          <w:iCs/>
          <w:sz w:val="28"/>
          <w:szCs w:val="28"/>
        </w:rPr>
        <w:t>sunteleō</w:t>
      </w:r>
      <w:r w:rsidRPr="004E08EB">
        <w:rPr>
          <w:rFonts w:ascii="Times New Roman" w:hAnsi="Times New Roman" w:cs="Times New Roman"/>
          <w:sz w:val="28"/>
          <w:szCs w:val="28"/>
        </w:rPr>
        <w:t xml:space="preserve">) His works which He did, and He </w:t>
      </w:r>
      <w:r w:rsidRPr="004E08EB">
        <w:rPr>
          <w:rFonts w:ascii="Times New Roman" w:hAnsi="Times New Roman" w:cs="Times New Roman"/>
          <w:b/>
          <w:bCs/>
          <w:sz w:val="28"/>
          <w:szCs w:val="28"/>
        </w:rPr>
        <w:t>rested</w:t>
      </w:r>
      <w:r w:rsidRPr="004E08EB">
        <w:rPr>
          <w:rFonts w:ascii="Times New Roman" w:hAnsi="Times New Roman" w:cs="Times New Roman"/>
          <w:sz w:val="28"/>
          <w:szCs w:val="28"/>
        </w:rPr>
        <w:t xml:space="preserve"> (</w:t>
      </w:r>
      <w:r w:rsidR="00435D47" w:rsidRPr="004E08EB">
        <w:rPr>
          <w:rFonts w:ascii="Times New Roman" w:hAnsi="Times New Roman" w:cs="Times New Roman"/>
          <w:sz w:val="28"/>
          <w:szCs w:val="28"/>
        </w:rPr>
        <w:t xml:space="preserve">Gk. </w:t>
      </w:r>
      <w:r w:rsidRPr="004E08EB">
        <w:rPr>
          <w:rFonts w:ascii="Times New Roman" w:hAnsi="Times New Roman" w:cs="Times New Roman"/>
          <w:i/>
          <w:iCs/>
          <w:sz w:val="28"/>
          <w:szCs w:val="28"/>
        </w:rPr>
        <w:t>katapauō</w:t>
      </w:r>
      <w:r w:rsidRPr="004E08EB">
        <w:rPr>
          <w:rFonts w:ascii="Times New Roman" w:hAnsi="Times New Roman" w:cs="Times New Roman"/>
          <w:sz w:val="28"/>
          <w:szCs w:val="28"/>
        </w:rPr>
        <w:t xml:space="preserve">) </w:t>
      </w:r>
      <w:r w:rsidR="00C416B7" w:rsidRPr="004E08EB">
        <w:rPr>
          <w:rFonts w:ascii="Times New Roman" w:hAnsi="Times New Roman" w:cs="Times New Roman"/>
          <w:sz w:val="28"/>
          <w:szCs w:val="28"/>
        </w:rPr>
        <w:t xml:space="preserve">the seventh day from all His works which He did. And God blessed the seventh day and sanctified it (i.e., set it apart), because in it He </w:t>
      </w:r>
      <w:r w:rsidR="00C416B7" w:rsidRPr="004E08EB">
        <w:rPr>
          <w:rFonts w:ascii="Times New Roman" w:hAnsi="Times New Roman" w:cs="Times New Roman"/>
          <w:b/>
          <w:bCs/>
          <w:sz w:val="28"/>
          <w:szCs w:val="28"/>
        </w:rPr>
        <w:t>rested</w:t>
      </w:r>
      <w:r w:rsidR="00C416B7" w:rsidRPr="004E08EB">
        <w:rPr>
          <w:rFonts w:ascii="Times New Roman" w:hAnsi="Times New Roman" w:cs="Times New Roman"/>
          <w:sz w:val="28"/>
          <w:szCs w:val="28"/>
        </w:rPr>
        <w:t xml:space="preserve"> (</w:t>
      </w:r>
      <w:r w:rsidR="00C416B7" w:rsidRPr="004E08EB">
        <w:rPr>
          <w:rFonts w:ascii="Times New Roman" w:hAnsi="Times New Roman" w:cs="Times New Roman"/>
          <w:i/>
          <w:iCs/>
          <w:sz w:val="28"/>
          <w:szCs w:val="28"/>
        </w:rPr>
        <w:t>katapauō</w:t>
      </w:r>
      <w:r w:rsidR="00C416B7" w:rsidRPr="004E08EB">
        <w:rPr>
          <w:rFonts w:ascii="Times New Roman" w:hAnsi="Times New Roman" w:cs="Times New Roman"/>
          <w:sz w:val="28"/>
          <w:szCs w:val="28"/>
        </w:rPr>
        <w:t xml:space="preserve">) from all His works which God began to do.”    </w:t>
      </w:r>
    </w:p>
    <w:p w:rsidR="009824E0" w:rsidRPr="004E08EB" w:rsidRDefault="00AF3C24" w:rsidP="00AF3C24">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C416B7" w:rsidRPr="004E08EB">
        <w:rPr>
          <w:rFonts w:ascii="Times New Roman" w:hAnsi="Times New Roman" w:cs="Times New Roman"/>
          <w:sz w:val="28"/>
          <w:szCs w:val="28"/>
        </w:rPr>
        <w:t>Gen.2:2-3</w:t>
      </w:r>
    </w:p>
    <w:p w:rsidR="002B408E" w:rsidRPr="004E08EB" w:rsidRDefault="00C416B7" w:rsidP="006E75C6">
      <w:pPr>
        <w:tabs>
          <w:tab w:val="right" w:pos="8640"/>
        </w:tabs>
        <w:ind w:firstLine="270"/>
        <w:rPr>
          <w:rFonts w:ascii="Times New Roman" w:hAnsi="Times New Roman" w:cs="Times New Roman"/>
          <w:sz w:val="28"/>
          <w:szCs w:val="28"/>
        </w:rPr>
      </w:pPr>
      <w:r w:rsidRPr="004E08EB">
        <w:rPr>
          <w:rFonts w:ascii="Times New Roman" w:hAnsi="Times New Roman" w:cs="Times New Roman"/>
          <w:sz w:val="28"/>
          <w:szCs w:val="28"/>
        </w:rPr>
        <w:t>This is the divine pattern, which became the template for sabbath-keeping under the law. And we know that the law was a tutor, to bring Israel to Christ. This points to the Christolo</w:t>
      </w:r>
      <w:r w:rsidR="00F65DFD" w:rsidRPr="004E08EB">
        <w:rPr>
          <w:rFonts w:ascii="Times New Roman" w:hAnsi="Times New Roman" w:cs="Times New Roman"/>
          <w:sz w:val="28"/>
          <w:szCs w:val="28"/>
        </w:rPr>
        <w:t>gical age, the sabbath-age, i.e., the Millennium as the Rest for believing Israel. Thanks to the curse of sin that Adam brought upon the human race, men have had to toil to stay alive in the flesh. This toil will no longer be necessary in resurrection life – and the Millennium will be the resurrection-age</w:t>
      </w:r>
      <w:r w:rsidR="00891DD9" w:rsidRPr="004E08EB">
        <w:rPr>
          <w:rFonts w:ascii="Times New Roman" w:hAnsi="Times New Roman" w:cs="Times New Roman"/>
          <w:sz w:val="28"/>
          <w:szCs w:val="28"/>
        </w:rPr>
        <w:t>, even the rest-age,</w:t>
      </w:r>
      <w:r w:rsidR="00F65DFD" w:rsidRPr="004E08EB">
        <w:rPr>
          <w:rFonts w:ascii="Times New Roman" w:hAnsi="Times New Roman" w:cs="Times New Roman"/>
          <w:sz w:val="28"/>
          <w:szCs w:val="28"/>
        </w:rPr>
        <w:t xml:space="preserve"> for the heirs of the promises. Also note how </w:t>
      </w:r>
      <w:r w:rsidR="006E75C6" w:rsidRPr="004E08EB">
        <w:rPr>
          <w:rFonts w:ascii="Times New Roman" w:hAnsi="Times New Roman" w:cs="Times New Roman"/>
          <w:sz w:val="28"/>
          <w:szCs w:val="28"/>
        </w:rPr>
        <w:t xml:space="preserve">God’s </w:t>
      </w:r>
      <w:r w:rsidR="00F65DFD" w:rsidRPr="004E08EB">
        <w:rPr>
          <w:rFonts w:ascii="Times New Roman" w:hAnsi="Times New Roman" w:cs="Times New Roman"/>
          <w:sz w:val="28"/>
          <w:szCs w:val="28"/>
          <w:u w:val="single"/>
        </w:rPr>
        <w:t>completed</w:t>
      </w:r>
      <w:r w:rsidR="00F65DFD" w:rsidRPr="004E08EB">
        <w:rPr>
          <w:rFonts w:ascii="Times New Roman" w:hAnsi="Times New Roman" w:cs="Times New Roman"/>
          <w:sz w:val="28"/>
          <w:szCs w:val="28"/>
        </w:rPr>
        <w:t xml:space="preserve"> (</w:t>
      </w:r>
      <w:r w:rsidR="00F65DFD" w:rsidRPr="004E08EB">
        <w:rPr>
          <w:rFonts w:ascii="Times New Roman" w:hAnsi="Times New Roman" w:cs="Times New Roman"/>
          <w:i/>
          <w:iCs/>
          <w:sz w:val="28"/>
          <w:szCs w:val="28"/>
        </w:rPr>
        <w:t>sunteleō</w:t>
      </w:r>
      <w:r w:rsidR="00F65DFD" w:rsidRPr="004E08EB">
        <w:rPr>
          <w:rFonts w:ascii="Times New Roman" w:hAnsi="Times New Roman" w:cs="Times New Roman"/>
          <w:sz w:val="28"/>
          <w:szCs w:val="28"/>
        </w:rPr>
        <w:t xml:space="preserve">) </w:t>
      </w:r>
      <w:r w:rsidR="00CD7048" w:rsidRPr="004E08EB">
        <w:rPr>
          <w:rFonts w:ascii="Times New Roman" w:hAnsi="Times New Roman" w:cs="Times New Roman"/>
          <w:sz w:val="28"/>
          <w:szCs w:val="28"/>
        </w:rPr>
        <w:t xml:space="preserve">work </w:t>
      </w:r>
      <w:r w:rsidR="006E3E86" w:rsidRPr="004E08EB">
        <w:rPr>
          <w:rFonts w:ascii="Times New Roman" w:hAnsi="Times New Roman" w:cs="Times New Roman"/>
          <w:sz w:val="28"/>
          <w:szCs w:val="28"/>
        </w:rPr>
        <w:t xml:space="preserve">in Gen.2:2 </w:t>
      </w:r>
      <w:r w:rsidR="00F65DFD" w:rsidRPr="004E08EB">
        <w:rPr>
          <w:rFonts w:ascii="Times New Roman" w:hAnsi="Times New Roman" w:cs="Times New Roman"/>
          <w:sz w:val="28"/>
          <w:szCs w:val="28"/>
        </w:rPr>
        <w:t xml:space="preserve">resonates with the </w:t>
      </w:r>
      <w:r w:rsidR="00F65DFD" w:rsidRPr="004E08EB">
        <w:rPr>
          <w:rFonts w:ascii="Times New Roman" w:hAnsi="Times New Roman" w:cs="Times New Roman"/>
          <w:sz w:val="28"/>
          <w:szCs w:val="28"/>
          <w:u w:val="single"/>
        </w:rPr>
        <w:t>end-time</w:t>
      </w:r>
      <w:r w:rsidR="00F65DFD" w:rsidRPr="004E08EB">
        <w:rPr>
          <w:rFonts w:ascii="Times New Roman" w:hAnsi="Times New Roman" w:cs="Times New Roman"/>
          <w:sz w:val="28"/>
          <w:szCs w:val="28"/>
        </w:rPr>
        <w:t xml:space="preserve"> (</w:t>
      </w:r>
      <w:r w:rsidR="00F65DFD" w:rsidRPr="004E08EB">
        <w:rPr>
          <w:rFonts w:ascii="Times New Roman" w:hAnsi="Times New Roman" w:cs="Times New Roman"/>
          <w:i/>
          <w:iCs/>
          <w:sz w:val="28"/>
          <w:szCs w:val="28"/>
        </w:rPr>
        <w:t>sunteleia</w:t>
      </w:r>
      <w:r w:rsidR="00F65DFD" w:rsidRPr="004E08EB">
        <w:rPr>
          <w:rFonts w:ascii="Times New Roman" w:hAnsi="Times New Roman" w:cs="Times New Roman"/>
          <w:sz w:val="28"/>
          <w:szCs w:val="28"/>
        </w:rPr>
        <w:t xml:space="preserve">) of the age in Mat.24:3. </w:t>
      </w:r>
    </w:p>
    <w:p w:rsidR="00C416B7" w:rsidRPr="004E08EB" w:rsidRDefault="00F65DFD" w:rsidP="006E3E86">
      <w:pPr>
        <w:tabs>
          <w:tab w:val="right" w:pos="8640"/>
        </w:tabs>
        <w:ind w:firstLine="270"/>
        <w:rPr>
          <w:rFonts w:ascii="Times New Roman" w:hAnsi="Times New Roman" w:cs="Times New Roman"/>
          <w:sz w:val="28"/>
          <w:szCs w:val="28"/>
        </w:rPr>
      </w:pPr>
      <w:r w:rsidRPr="004E08EB">
        <w:rPr>
          <w:rFonts w:ascii="Times New Roman" w:hAnsi="Times New Roman" w:cs="Times New Roman"/>
          <w:sz w:val="28"/>
          <w:szCs w:val="28"/>
        </w:rPr>
        <w:t>Here is another insightful text –</w:t>
      </w:r>
    </w:p>
    <w:p w:rsidR="00695190" w:rsidRPr="004E08EB" w:rsidRDefault="00F65DFD" w:rsidP="00AF3C24">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“For until the present you have not come into the </w:t>
      </w:r>
      <w:r w:rsidRPr="004E08EB">
        <w:rPr>
          <w:rFonts w:ascii="Times New Roman" w:hAnsi="Times New Roman" w:cs="Times New Roman"/>
          <w:b/>
          <w:bCs/>
          <w:sz w:val="28"/>
          <w:szCs w:val="28"/>
          <w:u w:val="single"/>
        </w:rPr>
        <w:t>rest</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katapausis</w:t>
      </w:r>
      <w:r w:rsidRPr="004E08EB">
        <w:rPr>
          <w:rFonts w:ascii="Times New Roman" w:hAnsi="Times New Roman" w:cs="Times New Roman"/>
          <w:sz w:val="28"/>
          <w:szCs w:val="28"/>
        </w:rPr>
        <w:t xml:space="preserve">) and into the </w:t>
      </w:r>
      <w:r w:rsidRPr="004E08EB">
        <w:rPr>
          <w:rFonts w:ascii="Times New Roman" w:hAnsi="Times New Roman" w:cs="Times New Roman"/>
          <w:sz w:val="28"/>
          <w:szCs w:val="28"/>
          <w:u w:val="single"/>
        </w:rPr>
        <w:t>inheritance</w:t>
      </w:r>
      <w:r w:rsidRPr="004E08EB">
        <w:rPr>
          <w:rFonts w:ascii="Times New Roman" w:hAnsi="Times New Roman" w:cs="Times New Roman"/>
          <w:sz w:val="28"/>
          <w:szCs w:val="28"/>
        </w:rPr>
        <w:t xml:space="preserve">, which </w:t>
      </w:r>
      <w:r w:rsidR="00DF7F4A"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Lord </w:t>
      </w:r>
      <w:r w:rsidR="00DF7F4A" w:rsidRPr="004E08EB">
        <w:rPr>
          <w:rFonts w:ascii="Times New Roman" w:hAnsi="Times New Roman" w:cs="Times New Roman"/>
          <w:sz w:val="28"/>
          <w:szCs w:val="28"/>
        </w:rPr>
        <w:t xml:space="preserve">your </w:t>
      </w:r>
      <w:r w:rsidRPr="004E08EB">
        <w:rPr>
          <w:rFonts w:ascii="Times New Roman" w:hAnsi="Times New Roman" w:cs="Times New Roman"/>
          <w:sz w:val="28"/>
          <w:szCs w:val="28"/>
        </w:rPr>
        <w:t xml:space="preserve">God gives to you. </w:t>
      </w:r>
      <w:r w:rsidR="00435D47" w:rsidRPr="004E08EB">
        <w:rPr>
          <w:rFonts w:ascii="Times New Roman" w:hAnsi="Times New Roman" w:cs="Times New Roman"/>
          <w:sz w:val="28"/>
          <w:szCs w:val="28"/>
        </w:rPr>
        <w:t>But</w:t>
      </w:r>
      <w:r w:rsidR="004178E7" w:rsidRPr="004E08EB">
        <w:rPr>
          <w:rFonts w:ascii="Times New Roman" w:hAnsi="Times New Roman" w:cs="Times New Roman"/>
          <w:sz w:val="28"/>
          <w:szCs w:val="28"/>
        </w:rPr>
        <w:t xml:space="preserve"> you will cross over the Jordan, and will dwell upon the land which </w:t>
      </w:r>
      <w:r w:rsidR="00695190" w:rsidRPr="004E08EB">
        <w:rPr>
          <w:rFonts w:ascii="Times New Roman" w:hAnsi="Times New Roman" w:cs="Times New Roman"/>
          <w:i/>
          <w:iCs/>
          <w:sz w:val="28"/>
          <w:szCs w:val="28"/>
        </w:rPr>
        <w:t>the</w:t>
      </w:r>
      <w:r w:rsidR="004178E7" w:rsidRPr="004E08EB">
        <w:rPr>
          <w:rFonts w:ascii="Times New Roman" w:hAnsi="Times New Roman" w:cs="Times New Roman"/>
          <w:sz w:val="28"/>
          <w:szCs w:val="28"/>
        </w:rPr>
        <w:t xml:space="preserve"> Lord </w:t>
      </w:r>
      <w:r w:rsidR="00695190" w:rsidRPr="004E08EB">
        <w:rPr>
          <w:rFonts w:ascii="Times New Roman" w:hAnsi="Times New Roman" w:cs="Times New Roman"/>
          <w:sz w:val="28"/>
          <w:szCs w:val="28"/>
        </w:rPr>
        <w:t xml:space="preserve">your </w:t>
      </w:r>
      <w:r w:rsidR="004178E7" w:rsidRPr="004E08EB">
        <w:rPr>
          <w:rFonts w:ascii="Times New Roman" w:hAnsi="Times New Roman" w:cs="Times New Roman"/>
          <w:sz w:val="28"/>
          <w:szCs w:val="28"/>
        </w:rPr>
        <w:t xml:space="preserve">God makes you inherit. And He </w:t>
      </w:r>
      <w:r w:rsidR="004178E7" w:rsidRPr="004E08EB">
        <w:rPr>
          <w:rFonts w:ascii="Times New Roman" w:hAnsi="Times New Roman" w:cs="Times New Roman"/>
          <w:b/>
          <w:bCs/>
          <w:sz w:val="28"/>
          <w:szCs w:val="28"/>
        </w:rPr>
        <w:t xml:space="preserve">gives </w:t>
      </w:r>
      <w:r w:rsidR="004178E7" w:rsidRPr="004E08EB">
        <w:rPr>
          <w:rFonts w:ascii="Times New Roman" w:hAnsi="Times New Roman" w:cs="Times New Roman"/>
          <w:sz w:val="28"/>
          <w:szCs w:val="28"/>
        </w:rPr>
        <w:t xml:space="preserve">you </w:t>
      </w:r>
      <w:r w:rsidR="004178E7" w:rsidRPr="004E08EB">
        <w:rPr>
          <w:rFonts w:ascii="Times New Roman" w:hAnsi="Times New Roman" w:cs="Times New Roman"/>
          <w:b/>
          <w:bCs/>
          <w:sz w:val="28"/>
          <w:szCs w:val="28"/>
        </w:rPr>
        <w:t>rest</w:t>
      </w:r>
      <w:r w:rsidR="004178E7" w:rsidRPr="004E08EB">
        <w:rPr>
          <w:rFonts w:ascii="Times New Roman" w:hAnsi="Times New Roman" w:cs="Times New Roman"/>
          <w:sz w:val="28"/>
          <w:szCs w:val="28"/>
        </w:rPr>
        <w:t xml:space="preserve"> (</w:t>
      </w:r>
      <w:r w:rsidR="004178E7" w:rsidRPr="004E08EB">
        <w:rPr>
          <w:rFonts w:ascii="Times New Roman" w:hAnsi="Times New Roman" w:cs="Times New Roman"/>
          <w:i/>
          <w:iCs/>
          <w:sz w:val="28"/>
          <w:szCs w:val="28"/>
        </w:rPr>
        <w:t>katapauō</w:t>
      </w:r>
      <w:r w:rsidR="004178E7" w:rsidRPr="004E08EB">
        <w:rPr>
          <w:rFonts w:ascii="Times New Roman" w:hAnsi="Times New Roman" w:cs="Times New Roman"/>
          <w:sz w:val="28"/>
          <w:szCs w:val="28"/>
        </w:rPr>
        <w:t xml:space="preserve">) from all your enemies, and you will dwell with security.”    </w:t>
      </w:r>
      <w:r w:rsidR="00AF3C24">
        <w:rPr>
          <w:rFonts w:ascii="Times New Roman" w:hAnsi="Times New Roman" w:cs="Times New Roman"/>
          <w:sz w:val="28"/>
          <w:szCs w:val="28"/>
        </w:rPr>
        <w:t xml:space="preserve"> </w:t>
      </w:r>
      <w:r w:rsidR="00AF3C24" w:rsidRPr="004E08EB">
        <w:rPr>
          <w:rFonts w:ascii="Times New Roman" w:hAnsi="Times New Roman" w:cs="Times New Roman"/>
          <w:sz w:val="28"/>
          <w:szCs w:val="28"/>
        </w:rPr>
        <w:t>Deu.12:9-10 (</w:t>
      </w:r>
      <w:r w:rsidR="00AF3C24" w:rsidRPr="004E08EB">
        <w:rPr>
          <w:rFonts w:ascii="Times New Roman" w:hAnsi="Times New Roman" w:cs="Times New Roman"/>
          <w:i/>
          <w:iCs/>
          <w:sz w:val="28"/>
          <w:szCs w:val="28"/>
        </w:rPr>
        <w:t>LXX</w:t>
      </w:r>
      <w:r w:rsidR="00AF3C24" w:rsidRPr="004E08EB">
        <w:rPr>
          <w:rFonts w:ascii="Times New Roman" w:hAnsi="Times New Roman" w:cs="Times New Roman"/>
          <w:sz w:val="28"/>
          <w:szCs w:val="28"/>
        </w:rPr>
        <w:t xml:space="preserve"> translated)</w:t>
      </w:r>
    </w:p>
    <w:p w:rsidR="004178E7" w:rsidRPr="004E08EB" w:rsidRDefault="004178E7" w:rsidP="00435D47">
      <w:pPr>
        <w:tabs>
          <w:tab w:val="right" w:pos="8640"/>
        </w:tabs>
        <w:rPr>
          <w:rFonts w:ascii="Times New Roman" w:hAnsi="Times New Roman" w:cs="Times New Roman"/>
          <w:sz w:val="28"/>
          <w:szCs w:val="28"/>
        </w:rPr>
      </w:pPr>
      <w:r w:rsidRPr="004E08EB">
        <w:rPr>
          <w:rFonts w:ascii="Times New Roman" w:hAnsi="Times New Roman" w:cs="Times New Roman"/>
          <w:sz w:val="28"/>
          <w:szCs w:val="28"/>
        </w:rPr>
        <w:t>So security, safety from enemies will be part of their rest. Note how “</w:t>
      </w:r>
      <w:r w:rsidRPr="004E08EB">
        <w:rPr>
          <w:rFonts w:ascii="Times New Roman" w:hAnsi="Times New Roman" w:cs="Times New Roman"/>
          <w:sz w:val="28"/>
          <w:szCs w:val="28"/>
          <w:u w:val="single"/>
        </w:rPr>
        <w:t>rest</w:t>
      </w:r>
      <w:r w:rsidRPr="004E08EB">
        <w:rPr>
          <w:rFonts w:ascii="Times New Roman" w:hAnsi="Times New Roman" w:cs="Times New Roman"/>
          <w:sz w:val="28"/>
          <w:szCs w:val="28"/>
        </w:rPr>
        <w:t>” and “</w:t>
      </w:r>
      <w:r w:rsidRPr="004E08EB">
        <w:rPr>
          <w:rFonts w:ascii="Times New Roman" w:hAnsi="Times New Roman" w:cs="Times New Roman"/>
          <w:sz w:val="28"/>
          <w:szCs w:val="28"/>
          <w:u w:val="single"/>
        </w:rPr>
        <w:t>inheritance</w:t>
      </w:r>
      <w:r w:rsidRPr="004E08EB">
        <w:rPr>
          <w:rFonts w:ascii="Times New Roman" w:hAnsi="Times New Roman" w:cs="Times New Roman"/>
          <w:sz w:val="28"/>
          <w:szCs w:val="28"/>
        </w:rPr>
        <w:t xml:space="preserve">” are put on </w:t>
      </w:r>
      <w:r w:rsidR="00435D47" w:rsidRPr="004E08EB">
        <w:rPr>
          <w:rFonts w:ascii="Times New Roman" w:hAnsi="Times New Roman" w:cs="Times New Roman"/>
          <w:sz w:val="28"/>
          <w:szCs w:val="28"/>
        </w:rPr>
        <w:t xml:space="preserve">an </w:t>
      </w:r>
      <w:r w:rsidRPr="004E08EB">
        <w:rPr>
          <w:rFonts w:ascii="Times New Roman" w:hAnsi="Times New Roman" w:cs="Times New Roman"/>
          <w:sz w:val="28"/>
          <w:szCs w:val="28"/>
        </w:rPr>
        <w:t>equ</w:t>
      </w:r>
      <w:r w:rsidR="00DE6403" w:rsidRPr="004E08EB">
        <w:rPr>
          <w:rFonts w:ascii="Times New Roman" w:hAnsi="Times New Roman" w:cs="Times New Roman"/>
          <w:sz w:val="28"/>
          <w:szCs w:val="28"/>
        </w:rPr>
        <w:t>ivalent</w:t>
      </w:r>
      <w:r w:rsidRPr="004E08EB">
        <w:rPr>
          <w:rFonts w:ascii="Times New Roman" w:hAnsi="Times New Roman" w:cs="Times New Roman"/>
          <w:sz w:val="28"/>
          <w:szCs w:val="28"/>
        </w:rPr>
        <w:t xml:space="preserve"> </w:t>
      </w:r>
      <w:r w:rsidR="00435D47" w:rsidRPr="004E08EB">
        <w:rPr>
          <w:rFonts w:ascii="Times New Roman" w:hAnsi="Times New Roman" w:cs="Times New Roman"/>
          <w:sz w:val="28"/>
          <w:szCs w:val="28"/>
        </w:rPr>
        <w:t>basi</w:t>
      </w:r>
      <w:r w:rsidRPr="004E08EB">
        <w:rPr>
          <w:rFonts w:ascii="Times New Roman" w:hAnsi="Times New Roman" w:cs="Times New Roman"/>
          <w:sz w:val="28"/>
          <w:szCs w:val="28"/>
        </w:rPr>
        <w:t>s.</w:t>
      </w:r>
      <w:r w:rsidR="00D16835" w:rsidRPr="004E08EB">
        <w:rPr>
          <w:rFonts w:ascii="Times New Roman" w:hAnsi="Times New Roman" w:cs="Times New Roman"/>
          <w:sz w:val="28"/>
          <w:szCs w:val="28"/>
        </w:rPr>
        <w:t xml:space="preserve"> A measure of that rest might have come, if Israel had continued to conquer their Canaanite enemies after Joshua’s death. But Judges chapter 1 recounts several of their failures to drive them out.</w:t>
      </w:r>
    </w:p>
    <w:p w:rsidR="00DE6403" w:rsidRPr="004E08EB" w:rsidRDefault="00DE6403" w:rsidP="00DE6403">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t>Hosea describes a different kind of rest</w:t>
      </w:r>
      <w:r w:rsidR="00070C6F" w:rsidRPr="004E08EB">
        <w:rPr>
          <w:rFonts w:ascii="Times New Roman" w:hAnsi="Times New Roman" w:cs="Times New Roman"/>
          <w:sz w:val="28"/>
          <w:szCs w:val="28"/>
        </w:rPr>
        <w:t>, actually an “arrest”</w:t>
      </w:r>
      <w:r w:rsidRPr="004E08EB">
        <w:rPr>
          <w:rFonts w:ascii="Times New Roman" w:hAnsi="Times New Roman" w:cs="Times New Roman"/>
          <w:sz w:val="28"/>
          <w:szCs w:val="28"/>
        </w:rPr>
        <w:t xml:space="preserve"> –</w:t>
      </w:r>
    </w:p>
    <w:p w:rsidR="000374CB" w:rsidRPr="004E08EB" w:rsidRDefault="004178E7" w:rsidP="000E38E5">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lastRenderedPageBreak/>
        <w:t xml:space="preserve">“And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Lord said to him, ‘Call his name Jezreel, </w:t>
      </w:r>
      <w:r w:rsidR="000374CB" w:rsidRPr="004E08EB">
        <w:rPr>
          <w:rFonts w:ascii="Times New Roman" w:hAnsi="Times New Roman" w:cs="Times New Roman"/>
          <w:sz w:val="28"/>
          <w:szCs w:val="28"/>
        </w:rPr>
        <w:t xml:space="preserve">because yet a little </w:t>
      </w:r>
      <w:r w:rsidR="000374CB" w:rsidRPr="004E08EB">
        <w:rPr>
          <w:rFonts w:ascii="Times New Roman" w:hAnsi="Times New Roman" w:cs="Times New Roman"/>
          <w:i/>
          <w:iCs/>
          <w:sz w:val="28"/>
          <w:szCs w:val="28"/>
        </w:rPr>
        <w:t>while</w:t>
      </w:r>
      <w:r w:rsidR="000374CB" w:rsidRPr="004E08EB">
        <w:rPr>
          <w:rFonts w:ascii="Times New Roman" w:hAnsi="Times New Roman" w:cs="Times New Roman"/>
          <w:sz w:val="28"/>
          <w:szCs w:val="28"/>
        </w:rPr>
        <w:t xml:space="preserve"> and I will avenge the blood of Jezreel upon the house of Jehu, and I </w:t>
      </w:r>
      <w:r w:rsidR="000374CB" w:rsidRPr="004E08EB">
        <w:rPr>
          <w:rFonts w:ascii="Times New Roman" w:hAnsi="Times New Roman" w:cs="Times New Roman"/>
          <w:b/>
          <w:bCs/>
          <w:sz w:val="28"/>
          <w:szCs w:val="28"/>
        </w:rPr>
        <w:t>will cease</w:t>
      </w:r>
      <w:r w:rsidR="000374CB" w:rsidRPr="004E08EB">
        <w:rPr>
          <w:rFonts w:ascii="Times New Roman" w:hAnsi="Times New Roman" w:cs="Times New Roman"/>
          <w:sz w:val="28"/>
          <w:szCs w:val="28"/>
        </w:rPr>
        <w:t xml:space="preserve"> (</w:t>
      </w:r>
      <w:r w:rsidR="004F544B" w:rsidRPr="004E08EB">
        <w:rPr>
          <w:rFonts w:ascii="Times New Roman" w:hAnsi="Times New Roman" w:cs="Times New Roman"/>
          <w:sz w:val="28"/>
          <w:szCs w:val="28"/>
        </w:rPr>
        <w:t xml:space="preserve">Gk. </w:t>
      </w:r>
      <w:r w:rsidR="000374CB" w:rsidRPr="004E08EB">
        <w:rPr>
          <w:rFonts w:ascii="Times New Roman" w:hAnsi="Times New Roman" w:cs="Times New Roman"/>
          <w:i/>
          <w:iCs/>
          <w:sz w:val="28"/>
          <w:szCs w:val="28"/>
        </w:rPr>
        <w:t>katapauō</w:t>
      </w:r>
      <w:r w:rsidR="000374CB" w:rsidRPr="004E08EB">
        <w:rPr>
          <w:rFonts w:ascii="Times New Roman" w:hAnsi="Times New Roman" w:cs="Times New Roman"/>
          <w:sz w:val="28"/>
          <w:szCs w:val="28"/>
        </w:rPr>
        <w:t xml:space="preserve">) the kingdom of the house of Israel.’”    </w:t>
      </w:r>
      <w:r w:rsidR="000E38E5" w:rsidRPr="004E08EB">
        <w:rPr>
          <w:rFonts w:ascii="Times New Roman" w:hAnsi="Times New Roman" w:cs="Times New Roman"/>
          <w:sz w:val="28"/>
          <w:szCs w:val="28"/>
        </w:rPr>
        <w:t>Hos.1:4 (</w:t>
      </w:r>
      <w:r w:rsidR="000E38E5" w:rsidRPr="004E08EB">
        <w:rPr>
          <w:rFonts w:ascii="Times New Roman" w:hAnsi="Times New Roman" w:cs="Times New Roman"/>
          <w:i/>
          <w:iCs/>
          <w:sz w:val="28"/>
          <w:szCs w:val="28"/>
        </w:rPr>
        <w:t>LXX</w:t>
      </w:r>
      <w:r w:rsidR="000E38E5" w:rsidRPr="004E08EB">
        <w:rPr>
          <w:rFonts w:ascii="Times New Roman" w:hAnsi="Times New Roman" w:cs="Times New Roman"/>
          <w:sz w:val="28"/>
          <w:szCs w:val="28"/>
        </w:rPr>
        <w:t xml:space="preserve"> translated)</w:t>
      </w:r>
    </w:p>
    <w:p w:rsidR="000374CB" w:rsidRPr="004E08EB" w:rsidRDefault="000374CB" w:rsidP="002B408E">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I included this Hosea text to show that “rest” includes the idea of an “end”, a “completion” (think – </w:t>
      </w:r>
      <w:r w:rsidRPr="004E08EB">
        <w:rPr>
          <w:rFonts w:ascii="Times New Roman" w:hAnsi="Times New Roman" w:cs="Times New Roman"/>
          <w:i/>
          <w:iCs/>
          <w:sz w:val="28"/>
          <w:szCs w:val="28"/>
        </w:rPr>
        <w:t>sunteleia</w:t>
      </w:r>
      <w:r w:rsidRPr="004E08EB">
        <w:rPr>
          <w:rFonts w:ascii="Times New Roman" w:hAnsi="Times New Roman" w:cs="Times New Roman"/>
          <w:sz w:val="28"/>
          <w:szCs w:val="28"/>
        </w:rPr>
        <w:t>).</w:t>
      </w:r>
      <w:r w:rsidR="00750223" w:rsidRPr="004E08EB">
        <w:rPr>
          <w:rFonts w:ascii="Times New Roman" w:hAnsi="Times New Roman" w:cs="Times New Roman"/>
          <w:sz w:val="28"/>
          <w:szCs w:val="28"/>
        </w:rPr>
        <w:t xml:space="preserve"> The way that Sellers taught the pre</w:t>
      </w:r>
      <w:r w:rsidR="004F544B" w:rsidRPr="004E08EB">
        <w:rPr>
          <w:rFonts w:ascii="Times New Roman" w:hAnsi="Times New Roman" w:cs="Times New Roman"/>
          <w:sz w:val="28"/>
          <w:szCs w:val="28"/>
        </w:rPr>
        <w:t>-</w:t>
      </w:r>
      <w:r w:rsidR="00750223" w:rsidRPr="004E08EB">
        <w:rPr>
          <w:rFonts w:ascii="Times New Roman" w:hAnsi="Times New Roman" w:cs="Times New Roman"/>
          <w:sz w:val="28"/>
          <w:szCs w:val="28"/>
        </w:rPr>
        <w:t xml:space="preserve">millennial kingdom would imply such a rest for </w:t>
      </w:r>
      <w:r w:rsidR="00435D47" w:rsidRPr="004E08EB">
        <w:rPr>
          <w:rFonts w:ascii="Times New Roman" w:hAnsi="Times New Roman" w:cs="Times New Roman"/>
          <w:sz w:val="28"/>
          <w:szCs w:val="28"/>
        </w:rPr>
        <w:t>som</w:t>
      </w:r>
      <w:r w:rsidR="00750223" w:rsidRPr="004E08EB">
        <w:rPr>
          <w:rFonts w:ascii="Times New Roman" w:hAnsi="Times New Roman" w:cs="Times New Roman"/>
          <w:sz w:val="28"/>
          <w:szCs w:val="28"/>
        </w:rPr>
        <w:t xml:space="preserve">e five or more centuries. But just as Israel had entered a rest </w:t>
      </w:r>
      <w:r w:rsidR="00D16835" w:rsidRPr="004E08EB">
        <w:rPr>
          <w:rFonts w:ascii="Times New Roman" w:hAnsi="Times New Roman" w:cs="Times New Roman"/>
          <w:sz w:val="28"/>
          <w:szCs w:val="28"/>
        </w:rPr>
        <w:t>under</w:t>
      </w:r>
      <w:r w:rsidR="00750223" w:rsidRPr="004E08EB">
        <w:rPr>
          <w:rFonts w:ascii="Times New Roman" w:hAnsi="Times New Roman" w:cs="Times New Roman"/>
          <w:sz w:val="28"/>
          <w:szCs w:val="28"/>
        </w:rPr>
        <w:t xml:space="preserve"> Joshua (Jos.23:1), it was only a typical rest, because </w:t>
      </w:r>
      <w:r w:rsidR="00CA5E4B" w:rsidRPr="004E08EB">
        <w:rPr>
          <w:rFonts w:ascii="Times New Roman" w:hAnsi="Times New Roman" w:cs="Times New Roman"/>
          <w:sz w:val="28"/>
          <w:szCs w:val="28"/>
        </w:rPr>
        <w:t xml:space="preserve">some Canaanites remained in the land. And </w:t>
      </w:r>
      <w:r w:rsidR="00750223" w:rsidRPr="004E08EB">
        <w:rPr>
          <w:rFonts w:ascii="Times New Roman" w:hAnsi="Times New Roman" w:cs="Times New Roman"/>
          <w:sz w:val="28"/>
          <w:szCs w:val="28"/>
        </w:rPr>
        <w:t>later</w:t>
      </w:r>
      <w:r w:rsidR="00CA5E4B" w:rsidRPr="004E08EB">
        <w:rPr>
          <w:rFonts w:ascii="Times New Roman" w:hAnsi="Times New Roman" w:cs="Times New Roman"/>
          <w:sz w:val="28"/>
          <w:szCs w:val="28"/>
        </w:rPr>
        <w:t>, when</w:t>
      </w:r>
      <w:r w:rsidR="00750223" w:rsidRPr="004E08EB">
        <w:rPr>
          <w:rFonts w:ascii="Times New Roman" w:hAnsi="Times New Roman" w:cs="Times New Roman"/>
          <w:sz w:val="28"/>
          <w:szCs w:val="28"/>
        </w:rPr>
        <w:t xml:space="preserve"> Israel committed their idolatries, Yahweh raised up even more enemies to scourge them. If a pre</w:t>
      </w:r>
      <w:r w:rsidR="004F544B" w:rsidRPr="004E08EB">
        <w:rPr>
          <w:rFonts w:ascii="Times New Roman" w:hAnsi="Times New Roman" w:cs="Times New Roman"/>
          <w:sz w:val="28"/>
          <w:szCs w:val="28"/>
        </w:rPr>
        <w:t>-</w:t>
      </w:r>
      <w:r w:rsidR="00750223" w:rsidRPr="004E08EB">
        <w:rPr>
          <w:rFonts w:ascii="Times New Roman" w:hAnsi="Times New Roman" w:cs="Times New Roman"/>
          <w:sz w:val="28"/>
          <w:szCs w:val="28"/>
        </w:rPr>
        <w:t xml:space="preserve">millennial kingdom of extended peace </w:t>
      </w:r>
      <w:r w:rsidR="00CA5E4B" w:rsidRPr="004E08EB">
        <w:rPr>
          <w:rFonts w:ascii="Times New Roman" w:hAnsi="Times New Roman" w:cs="Times New Roman"/>
          <w:sz w:val="28"/>
          <w:szCs w:val="28"/>
        </w:rPr>
        <w:t>is</w:t>
      </w:r>
      <w:r w:rsidR="00750223" w:rsidRPr="004E08EB">
        <w:rPr>
          <w:rFonts w:ascii="Times New Roman" w:hAnsi="Times New Roman" w:cs="Times New Roman"/>
          <w:sz w:val="28"/>
          <w:szCs w:val="28"/>
        </w:rPr>
        <w:t xml:space="preserve"> to come, it must still be followed by the Great Tribulation</w:t>
      </w:r>
      <w:r w:rsidR="00891DD9" w:rsidRPr="004E08EB">
        <w:rPr>
          <w:rFonts w:ascii="Times New Roman" w:hAnsi="Times New Roman" w:cs="Times New Roman"/>
          <w:sz w:val="28"/>
          <w:szCs w:val="28"/>
        </w:rPr>
        <w:t>.</w:t>
      </w:r>
      <w:r w:rsidR="00750223" w:rsidRPr="004E08EB">
        <w:rPr>
          <w:rFonts w:ascii="Times New Roman" w:hAnsi="Times New Roman" w:cs="Times New Roman"/>
          <w:sz w:val="28"/>
          <w:szCs w:val="28"/>
        </w:rPr>
        <w:t xml:space="preserve"> </w:t>
      </w:r>
      <w:r w:rsidR="00891DD9" w:rsidRPr="004E08EB">
        <w:rPr>
          <w:rFonts w:ascii="Times New Roman" w:hAnsi="Times New Roman" w:cs="Times New Roman"/>
          <w:sz w:val="28"/>
          <w:szCs w:val="28"/>
        </w:rPr>
        <w:t>S</w:t>
      </w:r>
      <w:r w:rsidR="00750223" w:rsidRPr="004E08EB">
        <w:rPr>
          <w:rFonts w:ascii="Times New Roman" w:hAnsi="Times New Roman" w:cs="Times New Roman"/>
          <w:sz w:val="28"/>
          <w:szCs w:val="28"/>
        </w:rPr>
        <w:t>o i</w:t>
      </w:r>
      <w:r w:rsidR="00891DD9" w:rsidRPr="004E08EB">
        <w:rPr>
          <w:rFonts w:ascii="Times New Roman" w:hAnsi="Times New Roman" w:cs="Times New Roman"/>
          <w:sz w:val="28"/>
          <w:szCs w:val="28"/>
        </w:rPr>
        <w:t xml:space="preserve">f </w:t>
      </w:r>
      <w:r w:rsidR="00514005" w:rsidRPr="004E08EB">
        <w:rPr>
          <w:rFonts w:ascii="Times New Roman" w:hAnsi="Times New Roman" w:cs="Times New Roman"/>
          <w:sz w:val="28"/>
          <w:szCs w:val="28"/>
        </w:rPr>
        <w:t>a pre-millennial kingdom were to come</w:t>
      </w:r>
      <w:r w:rsidR="00891DD9" w:rsidRPr="004E08EB">
        <w:rPr>
          <w:rFonts w:ascii="Times New Roman" w:hAnsi="Times New Roman" w:cs="Times New Roman"/>
          <w:sz w:val="28"/>
          <w:szCs w:val="28"/>
        </w:rPr>
        <w:t>,</w:t>
      </w:r>
      <w:r w:rsidR="00750223" w:rsidRPr="004E08EB">
        <w:rPr>
          <w:rFonts w:ascii="Times New Roman" w:hAnsi="Times New Roman" w:cs="Times New Roman"/>
          <w:sz w:val="28"/>
          <w:szCs w:val="28"/>
        </w:rPr>
        <w:t xml:space="preserve"> would </w:t>
      </w:r>
      <w:r w:rsidR="00891DD9" w:rsidRPr="004E08EB">
        <w:rPr>
          <w:rFonts w:ascii="Times New Roman" w:hAnsi="Times New Roman" w:cs="Times New Roman"/>
          <w:sz w:val="28"/>
          <w:szCs w:val="28"/>
        </w:rPr>
        <w:t>it not</w:t>
      </w:r>
      <w:r w:rsidR="00750223" w:rsidRPr="004E08EB">
        <w:rPr>
          <w:rFonts w:ascii="Times New Roman" w:hAnsi="Times New Roman" w:cs="Times New Roman"/>
          <w:sz w:val="28"/>
          <w:szCs w:val="28"/>
        </w:rPr>
        <w:t xml:space="preserve"> </w:t>
      </w:r>
      <w:r w:rsidR="004B1C63" w:rsidRPr="004E08EB">
        <w:rPr>
          <w:rFonts w:ascii="Times New Roman" w:hAnsi="Times New Roman" w:cs="Times New Roman"/>
          <w:sz w:val="28"/>
          <w:szCs w:val="28"/>
        </w:rPr>
        <w:t xml:space="preserve">be </w:t>
      </w:r>
      <w:r w:rsidR="00750223" w:rsidRPr="004E08EB">
        <w:rPr>
          <w:rFonts w:ascii="Times New Roman" w:hAnsi="Times New Roman" w:cs="Times New Roman"/>
          <w:sz w:val="28"/>
          <w:szCs w:val="28"/>
        </w:rPr>
        <w:t>an</w:t>
      </w:r>
      <w:r w:rsidR="00070C6F" w:rsidRPr="004E08EB">
        <w:rPr>
          <w:rFonts w:ascii="Times New Roman" w:hAnsi="Times New Roman" w:cs="Times New Roman"/>
          <w:sz w:val="28"/>
          <w:szCs w:val="28"/>
        </w:rPr>
        <w:t>other</w:t>
      </w:r>
      <w:r w:rsidR="00750223" w:rsidRPr="004E08EB">
        <w:rPr>
          <w:rFonts w:ascii="Times New Roman" w:hAnsi="Times New Roman" w:cs="Times New Roman"/>
          <w:sz w:val="28"/>
          <w:szCs w:val="28"/>
        </w:rPr>
        <w:t xml:space="preserve"> version of Joshua’s </w:t>
      </w:r>
      <w:r w:rsidR="00CA5E4B" w:rsidRPr="004E08EB">
        <w:rPr>
          <w:rFonts w:ascii="Times New Roman" w:hAnsi="Times New Roman" w:cs="Times New Roman"/>
          <w:sz w:val="28"/>
          <w:szCs w:val="28"/>
        </w:rPr>
        <w:t xml:space="preserve">incomplete </w:t>
      </w:r>
      <w:r w:rsidR="00750223" w:rsidRPr="004E08EB">
        <w:rPr>
          <w:rFonts w:ascii="Times New Roman" w:hAnsi="Times New Roman" w:cs="Times New Roman"/>
          <w:sz w:val="28"/>
          <w:szCs w:val="28"/>
        </w:rPr>
        <w:t>rest</w:t>
      </w:r>
      <w:r w:rsidR="00891DD9" w:rsidRPr="004E08EB">
        <w:rPr>
          <w:rFonts w:ascii="Times New Roman" w:hAnsi="Times New Roman" w:cs="Times New Roman"/>
          <w:sz w:val="28"/>
          <w:szCs w:val="28"/>
        </w:rPr>
        <w:t>?</w:t>
      </w:r>
      <w:r w:rsidR="00750223" w:rsidRPr="004E08EB">
        <w:rPr>
          <w:rFonts w:ascii="Times New Roman" w:hAnsi="Times New Roman" w:cs="Times New Roman"/>
          <w:sz w:val="28"/>
          <w:szCs w:val="28"/>
        </w:rPr>
        <w:t xml:space="preserve"> The full and final rest will be the Millennium for the Israel of God.</w:t>
      </w:r>
      <w:r w:rsidR="004B1C63" w:rsidRPr="004E08EB">
        <w:rPr>
          <w:rFonts w:ascii="Times New Roman" w:hAnsi="Times New Roman" w:cs="Times New Roman"/>
          <w:sz w:val="28"/>
          <w:szCs w:val="28"/>
        </w:rPr>
        <w:t xml:space="preserve"> </w:t>
      </w:r>
      <w:r w:rsidR="0004058C" w:rsidRPr="004E08EB">
        <w:rPr>
          <w:rFonts w:ascii="Times New Roman" w:hAnsi="Times New Roman" w:cs="Times New Roman"/>
          <w:sz w:val="28"/>
          <w:szCs w:val="28"/>
        </w:rPr>
        <w:t>And i</w:t>
      </w:r>
      <w:r w:rsidR="004B1C63" w:rsidRPr="004E08EB">
        <w:rPr>
          <w:rFonts w:ascii="Times New Roman" w:hAnsi="Times New Roman" w:cs="Times New Roman"/>
          <w:sz w:val="28"/>
          <w:szCs w:val="28"/>
        </w:rPr>
        <w:t>s that not “the rest” that Hebrews teaches? Everything in Hebrews touts the “better” over the former. For believing Israel, it does not get any better than this.</w:t>
      </w:r>
    </w:p>
    <w:p w:rsidR="00C24F2A" w:rsidRPr="004E08EB" w:rsidRDefault="00C24F2A" w:rsidP="00C24F2A">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t>Resuming our NT survey of expectation texts –</w:t>
      </w:r>
    </w:p>
    <w:p w:rsidR="00C627AB" w:rsidRPr="004E08EB" w:rsidRDefault="00C627AB" w:rsidP="000E38E5">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having tasted God’s good word, and powers of a </w:t>
      </w:r>
      <w:r w:rsidRPr="004E08EB">
        <w:rPr>
          <w:rFonts w:ascii="Times New Roman" w:hAnsi="Times New Roman" w:cs="Times New Roman"/>
          <w:b/>
          <w:bCs/>
          <w:sz w:val="28"/>
          <w:szCs w:val="28"/>
          <w:u w:val="single"/>
        </w:rPr>
        <w:t>coming age</w:t>
      </w:r>
      <w:r w:rsidRPr="004E08EB">
        <w:rPr>
          <w:rFonts w:ascii="Times New Roman" w:hAnsi="Times New Roman" w:cs="Times New Roman"/>
          <w:sz w:val="28"/>
          <w:szCs w:val="28"/>
        </w:rPr>
        <w:t>”</w:t>
      </w:r>
      <w:r w:rsidR="000E38E5">
        <w:rPr>
          <w:rFonts w:ascii="Times New Roman" w:hAnsi="Times New Roman" w:cs="Times New Roman"/>
          <w:sz w:val="28"/>
          <w:szCs w:val="28"/>
        </w:rPr>
        <w:t xml:space="preserve">     </w:t>
      </w:r>
      <w:r w:rsidR="000E38E5" w:rsidRPr="004E08EB">
        <w:rPr>
          <w:rFonts w:ascii="Times New Roman" w:hAnsi="Times New Roman" w:cs="Times New Roman"/>
          <w:sz w:val="28"/>
          <w:szCs w:val="28"/>
        </w:rPr>
        <w:t>Heb.6:5</w:t>
      </w:r>
    </w:p>
    <w:p w:rsidR="00C627AB" w:rsidRPr="004E08EB" w:rsidRDefault="00C627AB" w:rsidP="00C627AB">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Three times in the NT we meet with expressions (slightly different) which reference the </w:t>
      </w:r>
      <w:r w:rsidRPr="004E08EB">
        <w:rPr>
          <w:rFonts w:ascii="Times New Roman" w:hAnsi="Times New Roman" w:cs="Times New Roman"/>
          <w:sz w:val="28"/>
          <w:szCs w:val="28"/>
          <w:u w:val="single"/>
        </w:rPr>
        <w:t>coming age</w:t>
      </w:r>
      <w:r w:rsidRPr="004E08EB">
        <w:rPr>
          <w:rFonts w:ascii="Times New Roman" w:hAnsi="Times New Roman" w:cs="Times New Roman"/>
          <w:sz w:val="28"/>
          <w:szCs w:val="28"/>
        </w:rPr>
        <w:t>. Here are the other two –</w:t>
      </w:r>
    </w:p>
    <w:p w:rsidR="00C627AB" w:rsidRPr="004E08EB" w:rsidRDefault="00C627AB" w:rsidP="000E38E5">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whoever may speak a word against the Son of Man, it will be forgiven him, but whoever speaks against the Holy Spirit it will not be forgiven him, neither in this </w:t>
      </w:r>
      <w:r w:rsidRPr="004E08EB">
        <w:rPr>
          <w:rFonts w:ascii="Times New Roman" w:hAnsi="Times New Roman" w:cs="Times New Roman"/>
          <w:b/>
          <w:bCs/>
          <w:sz w:val="28"/>
          <w:szCs w:val="28"/>
        </w:rPr>
        <w:t>age</w:t>
      </w:r>
      <w:r w:rsidRPr="004E08EB">
        <w:rPr>
          <w:rFonts w:ascii="Times New Roman" w:hAnsi="Times New Roman" w:cs="Times New Roman"/>
          <w:sz w:val="28"/>
          <w:szCs w:val="28"/>
        </w:rPr>
        <w:t xml:space="preserve">, nor in </w:t>
      </w:r>
      <w:r w:rsidRPr="004E08EB">
        <w:rPr>
          <w:rFonts w:ascii="Times New Roman" w:hAnsi="Times New Roman" w:cs="Times New Roman"/>
          <w:b/>
          <w:bCs/>
          <w:sz w:val="28"/>
          <w:szCs w:val="28"/>
        </w:rPr>
        <w:t>the coming one</w:t>
      </w:r>
      <w:r w:rsidRPr="004E08EB">
        <w:rPr>
          <w:rFonts w:ascii="Times New Roman" w:hAnsi="Times New Roman" w:cs="Times New Roman"/>
          <w:sz w:val="28"/>
          <w:szCs w:val="28"/>
        </w:rPr>
        <w:t xml:space="preserve">.”   </w:t>
      </w:r>
      <w:r w:rsidR="000E38E5">
        <w:rPr>
          <w:rFonts w:ascii="Times New Roman" w:hAnsi="Times New Roman" w:cs="Times New Roman"/>
          <w:sz w:val="28"/>
          <w:szCs w:val="28"/>
        </w:rPr>
        <w:t xml:space="preserve">  </w:t>
      </w:r>
      <w:r w:rsidR="000E38E5" w:rsidRPr="004E08EB">
        <w:rPr>
          <w:rFonts w:ascii="Times New Roman" w:hAnsi="Times New Roman" w:cs="Times New Roman"/>
          <w:sz w:val="28"/>
          <w:szCs w:val="28"/>
        </w:rPr>
        <w:t>Mat.12:32</w:t>
      </w:r>
    </w:p>
    <w:p w:rsidR="009344D0" w:rsidRPr="004E08EB" w:rsidRDefault="00C627AB" w:rsidP="000E38E5">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9344D0" w:rsidRPr="004E08EB">
        <w:rPr>
          <w:rFonts w:ascii="Times New Roman" w:hAnsi="Times New Roman" w:cs="Times New Roman"/>
          <w:sz w:val="28"/>
          <w:szCs w:val="28"/>
        </w:rPr>
        <w:t>which</w:t>
      </w:r>
      <w:r w:rsidR="0004058C" w:rsidRPr="004E08EB">
        <w:rPr>
          <w:rFonts w:ascii="Times New Roman" w:hAnsi="Times New Roman" w:cs="Times New Roman"/>
          <w:sz w:val="28"/>
          <w:szCs w:val="28"/>
        </w:rPr>
        <w:t xml:space="preserve"> (energizing)</w:t>
      </w:r>
      <w:r w:rsidR="009344D0" w:rsidRPr="004E08EB">
        <w:rPr>
          <w:rFonts w:ascii="Times New Roman" w:hAnsi="Times New Roman" w:cs="Times New Roman"/>
          <w:sz w:val="28"/>
          <w:szCs w:val="28"/>
        </w:rPr>
        <w:t xml:space="preserve"> was at-work in Christ, having raised Him from </w:t>
      </w:r>
      <w:r w:rsidR="009344D0" w:rsidRPr="004E08EB">
        <w:rPr>
          <w:rFonts w:ascii="Times New Roman" w:hAnsi="Times New Roman" w:cs="Times New Roman"/>
          <w:i/>
          <w:iCs/>
          <w:sz w:val="28"/>
          <w:szCs w:val="28"/>
        </w:rPr>
        <w:t>the</w:t>
      </w:r>
      <w:r w:rsidR="009344D0" w:rsidRPr="004E08EB">
        <w:rPr>
          <w:rFonts w:ascii="Times New Roman" w:hAnsi="Times New Roman" w:cs="Times New Roman"/>
          <w:sz w:val="28"/>
          <w:szCs w:val="28"/>
        </w:rPr>
        <w:t xml:space="preserve"> dead and having seated </w:t>
      </w:r>
      <w:r w:rsidR="009344D0" w:rsidRPr="004E08EB">
        <w:rPr>
          <w:rFonts w:ascii="Times New Roman" w:hAnsi="Times New Roman" w:cs="Times New Roman"/>
          <w:i/>
          <w:iCs/>
          <w:sz w:val="28"/>
          <w:szCs w:val="28"/>
        </w:rPr>
        <w:t>Him</w:t>
      </w:r>
      <w:r w:rsidR="009344D0" w:rsidRPr="004E08EB">
        <w:rPr>
          <w:rFonts w:ascii="Times New Roman" w:hAnsi="Times New Roman" w:cs="Times New Roman"/>
          <w:sz w:val="28"/>
          <w:szCs w:val="28"/>
        </w:rPr>
        <w:t xml:space="preserve"> at His right in the heavenlies, </w:t>
      </w:r>
      <w:r w:rsidRPr="004E08EB">
        <w:rPr>
          <w:rFonts w:ascii="Times New Roman" w:hAnsi="Times New Roman" w:cs="Times New Roman"/>
          <w:sz w:val="28"/>
          <w:szCs w:val="28"/>
        </w:rPr>
        <w:t xml:space="preserve">up above every principality and authority and power and lordship and every name named, not only in this </w:t>
      </w:r>
      <w:r w:rsidRPr="004E08EB">
        <w:rPr>
          <w:rFonts w:ascii="Times New Roman" w:hAnsi="Times New Roman" w:cs="Times New Roman"/>
          <w:b/>
          <w:bCs/>
          <w:sz w:val="28"/>
          <w:szCs w:val="28"/>
        </w:rPr>
        <w:t>age</w:t>
      </w:r>
      <w:r w:rsidRPr="004E08EB">
        <w:rPr>
          <w:rFonts w:ascii="Times New Roman" w:hAnsi="Times New Roman" w:cs="Times New Roman"/>
          <w:sz w:val="28"/>
          <w:szCs w:val="28"/>
        </w:rPr>
        <w:t xml:space="preserve">, but also in </w:t>
      </w:r>
      <w:r w:rsidRPr="004E08EB">
        <w:rPr>
          <w:rFonts w:ascii="Times New Roman" w:hAnsi="Times New Roman" w:cs="Times New Roman"/>
          <w:b/>
          <w:bCs/>
          <w:sz w:val="28"/>
          <w:szCs w:val="28"/>
        </w:rPr>
        <w:t>the coming one</w:t>
      </w:r>
      <w:r w:rsidRPr="004E08EB">
        <w:rPr>
          <w:rFonts w:ascii="Times New Roman" w:hAnsi="Times New Roman" w:cs="Times New Roman"/>
          <w:sz w:val="28"/>
          <w:szCs w:val="28"/>
        </w:rPr>
        <w:t xml:space="preserve">”    </w:t>
      </w:r>
      <w:r w:rsidR="000E38E5" w:rsidRPr="004E08EB">
        <w:rPr>
          <w:rFonts w:ascii="Times New Roman" w:hAnsi="Times New Roman" w:cs="Times New Roman"/>
          <w:sz w:val="28"/>
          <w:szCs w:val="28"/>
        </w:rPr>
        <w:t>Eph.1:20-21</w:t>
      </w:r>
    </w:p>
    <w:p w:rsidR="00580C87" w:rsidRPr="004E08EB" w:rsidRDefault="009344D0" w:rsidP="00580C87">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t>So we have three witnesses to this sharp distinction between the present age and the next</w:t>
      </w:r>
      <w:r w:rsidR="00BA1BFA" w:rsidRPr="004E08EB">
        <w:rPr>
          <w:rFonts w:ascii="Times New Roman" w:hAnsi="Times New Roman" w:cs="Times New Roman"/>
          <w:sz w:val="28"/>
          <w:szCs w:val="28"/>
        </w:rPr>
        <w:t xml:space="preserve"> one</w:t>
      </w:r>
      <w:r w:rsidRPr="004E08EB">
        <w:rPr>
          <w:rFonts w:ascii="Times New Roman" w:hAnsi="Times New Roman" w:cs="Times New Roman"/>
          <w:sz w:val="28"/>
          <w:szCs w:val="28"/>
        </w:rPr>
        <w:t xml:space="preserve">. Although </w:t>
      </w:r>
      <w:r w:rsidR="00BA1BFA" w:rsidRPr="004E08EB">
        <w:rPr>
          <w:rFonts w:ascii="Times New Roman" w:hAnsi="Times New Roman" w:cs="Times New Roman"/>
          <w:sz w:val="28"/>
          <w:szCs w:val="28"/>
        </w:rPr>
        <w:t xml:space="preserve">the letter to the </w:t>
      </w:r>
      <w:r w:rsidRPr="004E08EB">
        <w:rPr>
          <w:rFonts w:ascii="Times New Roman" w:hAnsi="Times New Roman" w:cs="Times New Roman"/>
          <w:sz w:val="28"/>
          <w:szCs w:val="28"/>
        </w:rPr>
        <w:t>Ephesians speaks to a different dispensation</w:t>
      </w:r>
      <w:r w:rsidR="00435D47" w:rsidRPr="004E08EB">
        <w:rPr>
          <w:rFonts w:ascii="Times New Roman" w:hAnsi="Times New Roman" w:cs="Times New Roman"/>
          <w:sz w:val="28"/>
          <w:szCs w:val="28"/>
        </w:rPr>
        <w:t xml:space="preserve"> of believers</w:t>
      </w:r>
      <w:r w:rsidRPr="004E08EB">
        <w:rPr>
          <w:rFonts w:ascii="Times New Roman" w:hAnsi="Times New Roman" w:cs="Times New Roman"/>
          <w:sz w:val="28"/>
          <w:szCs w:val="28"/>
        </w:rPr>
        <w:t>, th</w:t>
      </w:r>
      <w:r w:rsidR="00070C6F" w:rsidRPr="004E08EB">
        <w:rPr>
          <w:rFonts w:ascii="Times New Roman" w:hAnsi="Times New Roman" w:cs="Times New Roman"/>
          <w:sz w:val="28"/>
          <w:szCs w:val="28"/>
        </w:rPr>
        <w:t>e</w:t>
      </w:r>
      <w:r w:rsidRPr="004E08EB">
        <w:rPr>
          <w:rFonts w:ascii="Times New Roman" w:hAnsi="Times New Roman" w:cs="Times New Roman"/>
          <w:sz w:val="28"/>
          <w:szCs w:val="28"/>
        </w:rPr>
        <w:t xml:space="preserve"> timing </w:t>
      </w:r>
      <w:r w:rsidR="00070C6F" w:rsidRPr="004E08EB">
        <w:rPr>
          <w:rFonts w:ascii="Times New Roman" w:hAnsi="Times New Roman" w:cs="Times New Roman"/>
          <w:sz w:val="28"/>
          <w:szCs w:val="28"/>
        </w:rPr>
        <w:t>coincidence</w:t>
      </w:r>
      <w:r w:rsidRPr="004E08EB">
        <w:rPr>
          <w:rFonts w:ascii="Times New Roman" w:hAnsi="Times New Roman" w:cs="Times New Roman"/>
          <w:sz w:val="28"/>
          <w:szCs w:val="28"/>
        </w:rPr>
        <w:t xml:space="preserve"> </w:t>
      </w:r>
      <w:r w:rsidR="00B21F55" w:rsidRPr="004E08EB">
        <w:rPr>
          <w:rFonts w:ascii="Times New Roman" w:hAnsi="Times New Roman" w:cs="Times New Roman"/>
          <w:sz w:val="28"/>
          <w:szCs w:val="28"/>
        </w:rPr>
        <w:t xml:space="preserve">of a coming age </w:t>
      </w:r>
      <w:r w:rsidRPr="004E08EB">
        <w:rPr>
          <w:rFonts w:ascii="Times New Roman" w:hAnsi="Times New Roman" w:cs="Times New Roman"/>
          <w:sz w:val="28"/>
          <w:szCs w:val="28"/>
        </w:rPr>
        <w:t>is still observed. So the pertinent question is whether the coming age is pre</w:t>
      </w:r>
      <w:r w:rsidR="00941E39" w:rsidRPr="004E08EB">
        <w:rPr>
          <w:rFonts w:ascii="Times New Roman" w:hAnsi="Times New Roman" w:cs="Times New Roman"/>
          <w:sz w:val="28"/>
          <w:szCs w:val="28"/>
        </w:rPr>
        <w:t>-</w:t>
      </w:r>
      <w:r w:rsidRPr="004E08EB">
        <w:rPr>
          <w:rFonts w:ascii="Times New Roman" w:hAnsi="Times New Roman" w:cs="Times New Roman"/>
          <w:sz w:val="28"/>
          <w:szCs w:val="28"/>
        </w:rPr>
        <w:t xml:space="preserve">millennial or </w:t>
      </w:r>
      <w:r w:rsidR="00B34BB4" w:rsidRPr="004E08EB">
        <w:rPr>
          <w:rFonts w:ascii="Times New Roman" w:hAnsi="Times New Roman" w:cs="Times New Roman"/>
          <w:sz w:val="28"/>
          <w:szCs w:val="28"/>
        </w:rPr>
        <w:t>millennial</w:t>
      </w:r>
      <w:r w:rsidRPr="004E08EB">
        <w:rPr>
          <w:rFonts w:ascii="Times New Roman" w:hAnsi="Times New Roman" w:cs="Times New Roman"/>
          <w:sz w:val="28"/>
          <w:szCs w:val="28"/>
        </w:rPr>
        <w:t xml:space="preserve">. Were the powers exercised during Acts and the unpardonable sin of blasphemy against </w:t>
      </w:r>
      <w:r w:rsidRPr="004E08EB">
        <w:rPr>
          <w:rFonts w:ascii="Times New Roman" w:hAnsi="Times New Roman" w:cs="Times New Roman"/>
          <w:sz w:val="28"/>
          <w:szCs w:val="28"/>
        </w:rPr>
        <w:lastRenderedPageBreak/>
        <w:t>the Spirit a prelude to a pre</w:t>
      </w:r>
      <w:r w:rsidR="00941E39" w:rsidRPr="004E08EB">
        <w:rPr>
          <w:rFonts w:ascii="Times New Roman" w:hAnsi="Times New Roman" w:cs="Times New Roman"/>
          <w:sz w:val="28"/>
          <w:szCs w:val="28"/>
        </w:rPr>
        <w:t>-</w:t>
      </w:r>
      <w:r w:rsidRPr="004E08EB">
        <w:rPr>
          <w:rFonts w:ascii="Times New Roman" w:hAnsi="Times New Roman" w:cs="Times New Roman"/>
          <w:sz w:val="28"/>
          <w:szCs w:val="28"/>
        </w:rPr>
        <w:t>millennial kingdom, or to the Millennium?</w:t>
      </w:r>
      <w:r w:rsidR="00BA1BFA" w:rsidRPr="004E08EB">
        <w:rPr>
          <w:rFonts w:ascii="Times New Roman" w:hAnsi="Times New Roman" w:cs="Times New Roman"/>
          <w:sz w:val="28"/>
          <w:szCs w:val="28"/>
        </w:rPr>
        <w:t xml:space="preserve"> These texts in themselves cannot prove the issue</w:t>
      </w:r>
      <w:r w:rsidRPr="004E08EB">
        <w:rPr>
          <w:rFonts w:ascii="Times New Roman" w:hAnsi="Times New Roman" w:cs="Times New Roman"/>
          <w:sz w:val="28"/>
          <w:szCs w:val="28"/>
        </w:rPr>
        <w:t xml:space="preserve"> </w:t>
      </w:r>
      <w:r w:rsidR="00BA1BFA" w:rsidRPr="004E08EB">
        <w:rPr>
          <w:rFonts w:ascii="Times New Roman" w:hAnsi="Times New Roman" w:cs="Times New Roman"/>
          <w:sz w:val="28"/>
          <w:szCs w:val="28"/>
        </w:rPr>
        <w:t xml:space="preserve">one way or the other. But seeing that all the </w:t>
      </w:r>
      <w:r w:rsidR="00435D47" w:rsidRPr="004E08EB">
        <w:rPr>
          <w:rFonts w:ascii="Times New Roman" w:hAnsi="Times New Roman" w:cs="Times New Roman"/>
          <w:sz w:val="28"/>
          <w:szCs w:val="28"/>
        </w:rPr>
        <w:t xml:space="preserve">other </w:t>
      </w:r>
      <w:r w:rsidR="00BA1BFA" w:rsidRPr="004E08EB">
        <w:rPr>
          <w:rFonts w:ascii="Times New Roman" w:hAnsi="Times New Roman" w:cs="Times New Roman"/>
          <w:sz w:val="28"/>
          <w:szCs w:val="28"/>
        </w:rPr>
        <w:t xml:space="preserve">expectations of Hebrews appear to be </w:t>
      </w:r>
      <w:r w:rsidR="00B34BB4" w:rsidRPr="004E08EB">
        <w:rPr>
          <w:rFonts w:ascii="Times New Roman" w:hAnsi="Times New Roman" w:cs="Times New Roman"/>
          <w:sz w:val="28"/>
          <w:szCs w:val="28"/>
        </w:rPr>
        <w:t>millennial</w:t>
      </w:r>
      <w:r w:rsidR="00BA1BFA" w:rsidRPr="004E08EB">
        <w:rPr>
          <w:rFonts w:ascii="Times New Roman" w:hAnsi="Times New Roman" w:cs="Times New Roman"/>
          <w:sz w:val="28"/>
          <w:szCs w:val="28"/>
        </w:rPr>
        <w:t>, that likely colors the meaning of “</w:t>
      </w:r>
      <w:r w:rsidR="00BA1BFA" w:rsidRPr="004E08EB">
        <w:rPr>
          <w:rFonts w:ascii="Times New Roman" w:hAnsi="Times New Roman" w:cs="Times New Roman"/>
          <w:sz w:val="28"/>
          <w:szCs w:val="28"/>
          <w:u w:val="single"/>
        </w:rPr>
        <w:t>the coming age</w:t>
      </w:r>
      <w:r w:rsidR="00BA1BFA" w:rsidRPr="004E08EB">
        <w:rPr>
          <w:rFonts w:ascii="Times New Roman" w:hAnsi="Times New Roman" w:cs="Times New Roman"/>
          <w:sz w:val="28"/>
          <w:szCs w:val="28"/>
        </w:rPr>
        <w:t xml:space="preserve">” </w:t>
      </w:r>
      <w:r w:rsidR="00891DD9" w:rsidRPr="004E08EB">
        <w:rPr>
          <w:rFonts w:ascii="Times New Roman" w:hAnsi="Times New Roman" w:cs="Times New Roman"/>
          <w:sz w:val="28"/>
          <w:szCs w:val="28"/>
        </w:rPr>
        <w:t>in what</w:t>
      </w:r>
      <w:r w:rsidR="00BA1BFA" w:rsidRPr="004E08EB">
        <w:rPr>
          <w:rFonts w:ascii="Times New Roman" w:hAnsi="Times New Roman" w:cs="Times New Roman"/>
          <w:sz w:val="28"/>
          <w:szCs w:val="28"/>
        </w:rPr>
        <w:t xml:space="preserve">ever </w:t>
      </w:r>
      <w:r w:rsidR="00891DD9" w:rsidRPr="004E08EB">
        <w:rPr>
          <w:rFonts w:ascii="Times New Roman" w:hAnsi="Times New Roman" w:cs="Times New Roman"/>
          <w:sz w:val="28"/>
          <w:szCs w:val="28"/>
        </w:rPr>
        <w:t xml:space="preserve">text </w:t>
      </w:r>
      <w:r w:rsidR="00BA1BFA" w:rsidRPr="004E08EB">
        <w:rPr>
          <w:rFonts w:ascii="Times New Roman" w:hAnsi="Times New Roman" w:cs="Times New Roman"/>
          <w:sz w:val="28"/>
          <w:szCs w:val="28"/>
        </w:rPr>
        <w:t xml:space="preserve">it is spoken. </w:t>
      </w:r>
    </w:p>
    <w:p w:rsidR="00A07C2C" w:rsidRPr="004E08EB" w:rsidRDefault="00BA1BFA" w:rsidP="00580C87">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t>Here is another interesting point – Christ’s priesthood according to the order of Melchisedek is said to be “for the age” (Heb.5:6</w:t>
      </w:r>
      <w:r w:rsidR="00C24F2A" w:rsidRPr="004E08EB">
        <w:rPr>
          <w:rFonts w:ascii="Times New Roman" w:hAnsi="Times New Roman" w:cs="Times New Roman"/>
          <w:sz w:val="28"/>
          <w:szCs w:val="28"/>
        </w:rPr>
        <w:t xml:space="preserve">; </w:t>
      </w:r>
      <w:r w:rsidR="007964C5" w:rsidRPr="004E08EB">
        <w:rPr>
          <w:rFonts w:ascii="Times New Roman" w:hAnsi="Times New Roman" w:cs="Times New Roman"/>
          <w:sz w:val="28"/>
          <w:szCs w:val="28"/>
        </w:rPr>
        <w:t xml:space="preserve">6:20; </w:t>
      </w:r>
      <w:r w:rsidR="00C24F2A" w:rsidRPr="004E08EB">
        <w:rPr>
          <w:rFonts w:ascii="Times New Roman" w:hAnsi="Times New Roman" w:cs="Times New Roman"/>
          <w:sz w:val="28"/>
          <w:szCs w:val="28"/>
        </w:rPr>
        <w:t>7:</w:t>
      </w:r>
      <w:r w:rsidR="00B2626C" w:rsidRPr="004E08EB">
        <w:rPr>
          <w:rFonts w:ascii="Times New Roman" w:hAnsi="Times New Roman" w:cs="Times New Roman"/>
          <w:sz w:val="28"/>
          <w:szCs w:val="28"/>
        </w:rPr>
        <w:t xml:space="preserve">17, </w:t>
      </w:r>
      <w:r w:rsidR="00C24F2A" w:rsidRPr="004E08EB">
        <w:rPr>
          <w:rFonts w:ascii="Times New Roman" w:hAnsi="Times New Roman" w:cs="Times New Roman"/>
          <w:sz w:val="28"/>
          <w:szCs w:val="28"/>
        </w:rPr>
        <w:t>21</w:t>
      </w:r>
      <w:r w:rsidRPr="004E08EB">
        <w:rPr>
          <w:rFonts w:ascii="Times New Roman" w:hAnsi="Times New Roman" w:cs="Times New Roman"/>
          <w:sz w:val="28"/>
          <w:szCs w:val="28"/>
        </w:rPr>
        <w:t>)</w:t>
      </w:r>
      <w:r w:rsidR="00D96C21" w:rsidRPr="004E08EB">
        <w:rPr>
          <w:rFonts w:ascii="Times New Roman" w:hAnsi="Times New Roman" w:cs="Times New Roman"/>
          <w:sz w:val="28"/>
          <w:szCs w:val="28"/>
        </w:rPr>
        <w:t xml:space="preserve">. </w:t>
      </w:r>
      <w:r w:rsidR="003A3986" w:rsidRPr="004E08EB">
        <w:rPr>
          <w:rFonts w:ascii="Times New Roman" w:hAnsi="Times New Roman" w:cs="Times New Roman"/>
          <w:sz w:val="28"/>
          <w:szCs w:val="28"/>
        </w:rPr>
        <w:t xml:space="preserve">It is clear from Hebrews 5-7 that this priesthood had already begun for believers. </w:t>
      </w:r>
      <w:r w:rsidR="00D96C21" w:rsidRPr="004E08EB">
        <w:rPr>
          <w:rFonts w:ascii="Times New Roman" w:hAnsi="Times New Roman" w:cs="Times New Roman"/>
          <w:sz w:val="28"/>
          <w:szCs w:val="28"/>
        </w:rPr>
        <w:t xml:space="preserve">Will this </w:t>
      </w:r>
      <w:r w:rsidR="003A3986" w:rsidRPr="004E08EB">
        <w:rPr>
          <w:rFonts w:ascii="Times New Roman" w:hAnsi="Times New Roman" w:cs="Times New Roman"/>
          <w:sz w:val="28"/>
          <w:szCs w:val="28"/>
        </w:rPr>
        <w:t xml:space="preserve">“for the age” </w:t>
      </w:r>
      <w:r w:rsidR="00D96C21" w:rsidRPr="004E08EB">
        <w:rPr>
          <w:rFonts w:ascii="Times New Roman" w:hAnsi="Times New Roman" w:cs="Times New Roman"/>
          <w:sz w:val="28"/>
          <w:szCs w:val="28"/>
        </w:rPr>
        <w:t xml:space="preserve">be </w:t>
      </w:r>
      <w:r w:rsidR="003A3986" w:rsidRPr="004E08EB">
        <w:rPr>
          <w:rFonts w:ascii="Times New Roman" w:hAnsi="Times New Roman" w:cs="Times New Roman"/>
          <w:sz w:val="28"/>
          <w:szCs w:val="28"/>
        </w:rPr>
        <w:t xml:space="preserve">merely </w:t>
      </w:r>
      <w:r w:rsidR="00D96C21" w:rsidRPr="004E08EB">
        <w:rPr>
          <w:rFonts w:ascii="Times New Roman" w:hAnsi="Times New Roman" w:cs="Times New Roman"/>
          <w:sz w:val="28"/>
          <w:szCs w:val="28"/>
        </w:rPr>
        <w:t>the remainder of the age that began at Christ’s resurrection (see Heb.5:5 with Acts 13:33)</w:t>
      </w:r>
      <w:r w:rsidR="003A3986" w:rsidRPr="004E08EB">
        <w:rPr>
          <w:rFonts w:ascii="Times New Roman" w:hAnsi="Times New Roman" w:cs="Times New Roman"/>
          <w:sz w:val="28"/>
          <w:szCs w:val="28"/>
        </w:rPr>
        <w:t xml:space="preserve"> and ending at His </w:t>
      </w:r>
      <w:r w:rsidR="003A3986" w:rsidRPr="004E08EB">
        <w:rPr>
          <w:rFonts w:ascii="Times New Roman" w:hAnsi="Times New Roman" w:cs="Times New Roman"/>
          <w:i/>
          <w:iCs/>
          <w:sz w:val="28"/>
          <w:szCs w:val="28"/>
        </w:rPr>
        <w:t>Parousia</w:t>
      </w:r>
      <w:r w:rsidR="00D96C21" w:rsidRPr="004E08EB">
        <w:rPr>
          <w:rFonts w:ascii="Times New Roman" w:hAnsi="Times New Roman" w:cs="Times New Roman"/>
          <w:sz w:val="28"/>
          <w:szCs w:val="28"/>
        </w:rPr>
        <w:t>, or is it</w:t>
      </w:r>
      <w:r w:rsidRPr="004E08EB">
        <w:rPr>
          <w:rFonts w:ascii="Times New Roman" w:hAnsi="Times New Roman" w:cs="Times New Roman"/>
          <w:sz w:val="28"/>
          <w:szCs w:val="28"/>
        </w:rPr>
        <w:t xml:space="preserve"> </w:t>
      </w:r>
      <w:r w:rsidR="00580C87" w:rsidRPr="004E08EB">
        <w:rPr>
          <w:rFonts w:ascii="Times New Roman" w:hAnsi="Times New Roman" w:cs="Times New Roman"/>
          <w:sz w:val="28"/>
          <w:szCs w:val="28"/>
        </w:rPr>
        <w:t xml:space="preserve">also for </w:t>
      </w:r>
      <w:r w:rsidRPr="004E08EB">
        <w:rPr>
          <w:rFonts w:ascii="Times New Roman" w:hAnsi="Times New Roman" w:cs="Times New Roman"/>
          <w:sz w:val="28"/>
          <w:szCs w:val="28"/>
        </w:rPr>
        <w:t>“the coming age”</w:t>
      </w:r>
      <w:r w:rsidR="00D96C21" w:rsidRPr="004E08EB">
        <w:rPr>
          <w:rFonts w:ascii="Times New Roman" w:hAnsi="Times New Roman" w:cs="Times New Roman"/>
          <w:sz w:val="28"/>
          <w:szCs w:val="28"/>
        </w:rPr>
        <w:t xml:space="preserve">? </w:t>
      </w:r>
      <w:r w:rsidR="00A07C2C" w:rsidRPr="004E08EB">
        <w:rPr>
          <w:rFonts w:ascii="Times New Roman" w:hAnsi="Times New Roman" w:cs="Times New Roman"/>
          <w:sz w:val="28"/>
          <w:szCs w:val="28"/>
        </w:rPr>
        <w:t>Hebrews seems to offer an answer –</w:t>
      </w:r>
    </w:p>
    <w:p w:rsidR="00A07C2C" w:rsidRPr="004E08EB" w:rsidRDefault="00A07C2C" w:rsidP="000E38E5">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“If indeed He was upon the earth, neither was He perhaps a priest, </w:t>
      </w:r>
      <w:r w:rsidRPr="004E08EB">
        <w:rPr>
          <w:rFonts w:ascii="Times New Roman" w:hAnsi="Times New Roman" w:cs="Times New Roman"/>
          <w:i/>
          <w:sz w:val="28"/>
          <w:szCs w:val="28"/>
        </w:rPr>
        <w:t>there</w:t>
      </w:r>
      <w:r w:rsidRPr="004E08EB">
        <w:rPr>
          <w:rFonts w:ascii="Times New Roman" w:hAnsi="Times New Roman" w:cs="Times New Roman"/>
          <w:sz w:val="28"/>
          <w:szCs w:val="28"/>
        </w:rPr>
        <w:t xml:space="preserve"> being the priests, those offering the gifts according to the law.”</w:t>
      </w:r>
      <w:r w:rsidR="000E38E5">
        <w:rPr>
          <w:rFonts w:ascii="Times New Roman" w:hAnsi="Times New Roman" w:cs="Times New Roman"/>
          <w:sz w:val="28"/>
          <w:szCs w:val="28"/>
        </w:rPr>
        <w:t xml:space="preserve">     </w:t>
      </w:r>
      <w:r w:rsidR="000E38E5" w:rsidRPr="004E08EB">
        <w:rPr>
          <w:rFonts w:ascii="Times New Roman" w:hAnsi="Times New Roman" w:cs="Times New Roman"/>
          <w:sz w:val="28"/>
          <w:szCs w:val="28"/>
        </w:rPr>
        <w:t>Heb.8:4</w:t>
      </w:r>
    </w:p>
    <w:p w:rsidR="00A07C2C" w:rsidRPr="004E08EB" w:rsidRDefault="00A07C2C" w:rsidP="00A07C2C">
      <w:pPr>
        <w:tabs>
          <w:tab w:val="right" w:pos="8640"/>
        </w:tabs>
        <w:rPr>
          <w:rFonts w:ascii="Times New Roman" w:hAnsi="Times New Roman" w:cs="Times New Roman"/>
          <w:sz w:val="28"/>
          <w:szCs w:val="28"/>
        </w:rPr>
      </w:pPr>
      <w:r w:rsidRPr="004E08EB">
        <w:rPr>
          <w:rFonts w:ascii="Times New Roman" w:hAnsi="Times New Roman" w:cs="Times New Roman"/>
          <w:sz w:val="28"/>
          <w:szCs w:val="28"/>
        </w:rPr>
        <w:t>Elsewhere in Hebrews the High-Priest Christ is depicted as making offerings in the heavenly Sanctuary</w:t>
      </w:r>
      <w:r w:rsidR="00A1736C" w:rsidRPr="004E08EB">
        <w:rPr>
          <w:rFonts w:ascii="Times New Roman" w:hAnsi="Times New Roman" w:cs="Times New Roman"/>
          <w:sz w:val="28"/>
          <w:szCs w:val="28"/>
        </w:rPr>
        <w:t xml:space="preserve"> (Heb.8:1-2)</w:t>
      </w:r>
      <w:r w:rsidRPr="004E08EB">
        <w:rPr>
          <w:rFonts w:ascii="Times New Roman" w:hAnsi="Times New Roman" w:cs="Times New Roman"/>
          <w:sz w:val="28"/>
          <w:szCs w:val="28"/>
        </w:rPr>
        <w:t xml:space="preserve">. Thus, upon His coming to earth and His </w:t>
      </w:r>
      <w:r w:rsidRPr="004E08EB">
        <w:rPr>
          <w:rFonts w:ascii="Times New Roman" w:hAnsi="Times New Roman" w:cs="Times New Roman"/>
          <w:i/>
          <w:sz w:val="28"/>
          <w:szCs w:val="28"/>
        </w:rPr>
        <w:t>Parousia</w:t>
      </w:r>
      <w:r w:rsidRPr="004E08EB">
        <w:rPr>
          <w:rFonts w:ascii="Times New Roman" w:hAnsi="Times New Roman" w:cs="Times New Roman"/>
          <w:sz w:val="28"/>
          <w:szCs w:val="28"/>
        </w:rPr>
        <w:t xml:space="preserve">, logically </w:t>
      </w:r>
      <w:r w:rsidR="00A1736C" w:rsidRPr="004E08EB">
        <w:rPr>
          <w:rFonts w:ascii="Times New Roman" w:hAnsi="Times New Roman" w:cs="Times New Roman"/>
          <w:sz w:val="28"/>
          <w:szCs w:val="28"/>
        </w:rPr>
        <w:t xml:space="preserve">such a priesthood </w:t>
      </w:r>
      <w:r w:rsidR="00EE388B" w:rsidRPr="004E08EB">
        <w:rPr>
          <w:rFonts w:ascii="Times New Roman" w:hAnsi="Times New Roman" w:cs="Times New Roman"/>
          <w:sz w:val="28"/>
          <w:szCs w:val="28"/>
        </w:rPr>
        <w:t>might</w:t>
      </w:r>
      <w:r w:rsidR="00A1736C" w:rsidRPr="004E08EB">
        <w:rPr>
          <w:rFonts w:ascii="Times New Roman" w:hAnsi="Times New Roman" w:cs="Times New Roman"/>
          <w:sz w:val="28"/>
          <w:szCs w:val="28"/>
        </w:rPr>
        <w:t xml:space="preserve"> end. </w:t>
      </w:r>
      <w:r w:rsidR="007964C5" w:rsidRPr="004E08EB">
        <w:rPr>
          <w:rFonts w:ascii="Times New Roman" w:hAnsi="Times New Roman" w:cs="Times New Roman"/>
          <w:sz w:val="28"/>
          <w:szCs w:val="28"/>
        </w:rPr>
        <w:t xml:space="preserve">But will He be on earth for the entire Millennium? Will He still have a role to perform in heaven as well? His high-priesthood “for the age” suggests a continuing role – but </w:t>
      </w:r>
      <w:r w:rsidR="00EE388B" w:rsidRPr="004E08EB">
        <w:rPr>
          <w:rFonts w:ascii="Times New Roman" w:hAnsi="Times New Roman" w:cs="Times New Roman"/>
          <w:sz w:val="28"/>
          <w:szCs w:val="28"/>
        </w:rPr>
        <w:t xml:space="preserve">also </w:t>
      </w:r>
      <w:r w:rsidR="007964C5" w:rsidRPr="004E08EB">
        <w:rPr>
          <w:rFonts w:ascii="Times New Roman" w:hAnsi="Times New Roman" w:cs="Times New Roman"/>
          <w:sz w:val="28"/>
          <w:szCs w:val="28"/>
        </w:rPr>
        <w:t>a heavenly role.</w:t>
      </w:r>
    </w:p>
    <w:p w:rsidR="00A07C2C" w:rsidRPr="004E08EB" w:rsidRDefault="00891DD9" w:rsidP="00580C87">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t xml:space="preserve">And how might such a </w:t>
      </w:r>
      <w:r w:rsidR="00DC6026" w:rsidRPr="004E08EB">
        <w:rPr>
          <w:rFonts w:ascii="Times New Roman" w:hAnsi="Times New Roman" w:cs="Times New Roman"/>
          <w:sz w:val="28"/>
          <w:szCs w:val="28"/>
        </w:rPr>
        <w:t>high-</w:t>
      </w:r>
      <w:r w:rsidRPr="004E08EB">
        <w:rPr>
          <w:rFonts w:ascii="Times New Roman" w:hAnsi="Times New Roman" w:cs="Times New Roman"/>
          <w:sz w:val="28"/>
          <w:szCs w:val="28"/>
        </w:rPr>
        <w:t>priesthood be enacted to span a pre-millennial kingdom?</w:t>
      </w:r>
      <w:r w:rsidR="00A52F46" w:rsidRPr="004E08EB">
        <w:rPr>
          <w:rFonts w:ascii="Times New Roman" w:hAnsi="Times New Roman" w:cs="Times New Roman"/>
          <w:sz w:val="28"/>
          <w:szCs w:val="28"/>
        </w:rPr>
        <w:t xml:space="preserve"> </w:t>
      </w:r>
      <w:r w:rsidR="00A1736C" w:rsidRPr="004E08EB">
        <w:rPr>
          <w:rFonts w:ascii="Times New Roman" w:hAnsi="Times New Roman" w:cs="Times New Roman"/>
          <w:sz w:val="28"/>
          <w:szCs w:val="28"/>
        </w:rPr>
        <w:t>Because Christ will remain in heaven during this time, whatever its length, His High-Priesthood would also continue.</w:t>
      </w:r>
    </w:p>
    <w:p w:rsidR="00A52F46" w:rsidRPr="004E08EB" w:rsidRDefault="00A52F46" w:rsidP="00580C87">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t>More urgency texts follow –</w:t>
      </w:r>
    </w:p>
    <w:p w:rsidR="00D96C21" w:rsidRPr="004E08EB" w:rsidRDefault="00D96C21" w:rsidP="00D96C21">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“(concerning those fallen away, Heb.6:6) but yielding thorn-plants and briars </w:t>
      </w:r>
      <w:r w:rsidRPr="004E08EB">
        <w:rPr>
          <w:rFonts w:ascii="Times New Roman" w:hAnsi="Times New Roman" w:cs="Times New Roman"/>
          <w:i/>
          <w:iCs/>
          <w:sz w:val="28"/>
          <w:szCs w:val="28"/>
        </w:rPr>
        <w:t>is</w:t>
      </w:r>
      <w:r w:rsidRPr="004E08EB">
        <w:rPr>
          <w:rFonts w:ascii="Times New Roman" w:hAnsi="Times New Roman" w:cs="Times New Roman"/>
          <w:sz w:val="28"/>
          <w:szCs w:val="28"/>
        </w:rPr>
        <w:t xml:space="preserve"> disqualified and </w:t>
      </w:r>
      <w:r w:rsidRPr="004E08EB">
        <w:rPr>
          <w:rFonts w:ascii="Times New Roman" w:hAnsi="Times New Roman" w:cs="Times New Roman"/>
          <w:b/>
          <w:bCs/>
          <w:sz w:val="28"/>
          <w:szCs w:val="28"/>
        </w:rPr>
        <w:t>near to a curse</w:t>
      </w:r>
      <w:r w:rsidRPr="004E08EB">
        <w:rPr>
          <w:rFonts w:ascii="Times New Roman" w:hAnsi="Times New Roman" w:cs="Times New Roman"/>
          <w:sz w:val="28"/>
          <w:szCs w:val="28"/>
        </w:rPr>
        <w:t xml:space="preserve">, whose end </w:t>
      </w:r>
      <w:r w:rsidRPr="004E08EB">
        <w:rPr>
          <w:rFonts w:ascii="Times New Roman" w:hAnsi="Times New Roman" w:cs="Times New Roman"/>
          <w:i/>
          <w:iCs/>
          <w:sz w:val="28"/>
          <w:szCs w:val="28"/>
        </w:rPr>
        <w:t>is</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for burning</w:t>
      </w:r>
      <w:r w:rsidRPr="004E08EB">
        <w:rPr>
          <w:rFonts w:ascii="Times New Roman" w:hAnsi="Times New Roman" w:cs="Times New Roman"/>
          <w:sz w:val="28"/>
          <w:szCs w:val="28"/>
        </w:rPr>
        <w:t>.”    Heb.6:8</w:t>
      </w:r>
    </w:p>
    <w:p w:rsidR="00107BB6" w:rsidRPr="004E08EB" w:rsidRDefault="00E84686" w:rsidP="001F290E">
      <w:pPr>
        <w:tabs>
          <w:tab w:val="right" w:pos="8640"/>
        </w:tabs>
        <w:rPr>
          <w:rFonts w:ascii="Times New Roman" w:hAnsi="Times New Roman" w:cs="Times New Roman"/>
          <w:sz w:val="28"/>
          <w:szCs w:val="28"/>
        </w:rPr>
      </w:pPr>
      <w:r w:rsidRPr="004E08EB">
        <w:rPr>
          <w:rFonts w:ascii="Times New Roman" w:hAnsi="Times New Roman" w:cs="Times New Roman"/>
          <w:sz w:val="28"/>
          <w:szCs w:val="28"/>
        </w:rPr>
        <w:t>Now is being accursed and burnt a prelude to a pre</w:t>
      </w:r>
      <w:r w:rsidR="00941E39" w:rsidRPr="004E08EB">
        <w:rPr>
          <w:rFonts w:ascii="Times New Roman" w:hAnsi="Times New Roman" w:cs="Times New Roman"/>
          <w:sz w:val="28"/>
          <w:szCs w:val="28"/>
        </w:rPr>
        <w:t>-</w:t>
      </w:r>
      <w:r w:rsidRPr="004E08EB">
        <w:rPr>
          <w:rFonts w:ascii="Times New Roman" w:hAnsi="Times New Roman" w:cs="Times New Roman"/>
          <w:sz w:val="28"/>
          <w:szCs w:val="28"/>
        </w:rPr>
        <w:t xml:space="preserve">millennial kingdom, or to the Millennium? The </w:t>
      </w:r>
      <w:r w:rsidR="001F290E" w:rsidRPr="004E08EB">
        <w:rPr>
          <w:rFonts w:ascii="Times New Roman" w:hAnsi="Times New Roman" w:cs="Times New Roman"/>
          <w:sz w:val="28"/>
          <w:szCs w:val="28"/>
        </w:rPr>
        <w:t>Furnace of Fire (</w:t>
      </w:r>
      <w:r w:rsidR="00EE388B" w:rsidRPr="004E08EB">
        <w:rPr>
          <w:rFonts w:ascii="Times New Roman" w:hAnsi="Times New Roman" w:cs="Times New Roman"/>
          <w:sz w:val="28"/>
          <w:szCs w:val="28"/>
        </w:rPr>
        <w:t xml:space="preserve">i.e., </w:t>
      </w:r>
      <w:r w:rsidR="001F290E" w:rsidRPr="004E08EB">
        <w:rPr>
          <w:rFonts w:ascii="Times New Roman" w:hAnsi="Times New Roman" w:cs="Times New Roman"/>
          <w:sz w:val="28"/>
          <w:szCs w:val="28"/>
        </w:rPr>
        <w:t>Gehenna) judgments of the Gospels,</w:t>
      </w:r>
      <w:r w:rsidRPr="004E08EB">
        <w:rPr>
          <w:rFonts w:ascii="Times New Roman" w:hAnsi="Times New Roman" w:cs="Times New Roman"/>
          <w:sz w:val="28"/>
          <w:szCs w:val="28"/>
        </w:rPr>
        <w:t xml:space="preserve"> and </w:t>
      </w:r>
      <w:r w:rsidR="001F290E" w:rsidRPr="004E08EB">
        <w:rPr>
          <w:rFonts w:ascii="Times New Roman" w:hAnsi="Times New Roman" w:cs="Times New Roman"/>
          <w:sz w:val="28"/>
          <w:szCs w:val="28"/>
        </w:rPr>
        <w:t xml:space="preserve">the whole </w:t>
      </w:r>
      <w:r w:rsidRPr="004E08EB">
        <w:rPr>
          <w:rFonts w:ascii="Times New Roman" w:hAnsi="Times New Roman" w:cs="Times New Roman"/>
          <w:sz w:val="28"/>
          <w:szCs w:val="28"/>
        </w:rPr>
        <w:t>book of Revelation lead me to conclude the latter.</w:t>
      </w:r>
    </w:p>
    <w:p w:rsidR="000E38E5" w:rsidRDefault="001F290E" w:rsidP="000E38E5">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w:t>
      </w:r>
      <w:r w:rsidR="002D23D8" w:rsidRPr="004E08EB">
        <w:rPr>
          <w:rFonts w:ascii="Times New Roman" w:hAnsi="Times New Roman" w:cs="Times New Roman"/>
          <w:sz w:val="28"/>
          <w:szCs w:val="28"/>
        </w:rPr>
        <w:t xml:space="preserve">since it </w:t>
      </w:r>
      <w:r w:rsidR="002D23D8" w:rsidRPr="004E08EB">
        <w:rPr>
          <w:rFonts w:ascii="Times New Roman" w:hAnsi="Times New Roman" w:cs="Times New Roman"/>
          <w:sz w:val="28"/>
          <w:szCs w:val="28"/>
          <w:u w:val="single"/>
        </w:rPr>
        <w:t>was</w:t>
      </w:r>
      <w:r w:rsidR="00A03BD0" w:rsidRPr="004E08EB">
        <w:rPr>
          <w:rFonts w:ascii="Times New Roman" w:hAnsi="Times New Roman" w:cs="Times New Roman"/>
          <w:sz w:val="28"/>
          <w:szCs w:val="28"/>
        </w:rPr>
        <w:t xml:space="preserve"> (the sense </w:t>
      </w:r>
      <w:r w:rsidR="00C97CFB" w:rsidRPr="004E08EB">
        <w:rPr>
          <w:rFonts w:ascii="Times New Roman" w:hAnsi="Times New Roman" w:cs="Times New Roman"/>
          <w:sz w:val="28"/>
          <w:szCs w:val="28"/>
        </w:rPr>
        <w:t xml:space="preserve">here </w:t>
      </w:r>
      <w:r w:rsidR="00A03BD0" w:rsidRPr="004E08EB">
        <w:rPr>
          <w:rFonts w:ascii="Times New Roman" w:hAnsi="Times New Roman" w:cs="Times New Roman"/>
          <w:sz w:val="28"/>
          <w:szCs w:val="28"/>
        </w:rPr>
        <w:t>is “would have been”)</w:t>
      </w:r>
      <w:r w:rsidR="002D23D8" w:rsidRPr="004E08EB">
        <w:rPr>
          <w:rFonts w:ascii="Times New Roman" w:hAnsi="Times New Roman" w:cs="Times New Roman"/>
          <w:sz w:val="28"/>
          <w:szCs w:val="28"/>
        </w:rPr>
        <w:t xml:space="preserve"> necessary for Him to suffer often since world’s overthrow</w:t>
      </w:r>
      <w:r w:rsidR="00153043" w:rsidRPr="004E08EB">
        <w:rPr>
          <w:rFonts w:ascii="Times New Roman" w:hAnsi="Times New Roman" w:cs="Times New Roman"/>
          <w:sz w:val="28"/>
          <w:szCs w:val="28"/>
        </w:rPr>
        <w:t xml:space="preserve">, but now once </w:t>
      </w:r>
      <w:r w:rsidR="00153043" w:rsidRPr="004E08EB">
        <w:rPr>
          <w:rFonts w:ascii="Times New Roman" w:hAnsi="Times New Roman" w:cs="Times New Roman"/>
          <w:b/>
          <w:bCs/>
          <w:sz w:val="28"/>
          <w:szCs w:val="28"/>
        </w:rPr>
        <w:t xml:space="preserve">at </w:t>
      </w:r>
      <w:r w:rsidR="00153043" w:rsidRPr="004E08EB">
        <w:rPr>
          <w:rFonts w:ascii="Times New Roman" w:hAnsi="Times New Roman" w:cs="Times New Roman"/>
          <w:b/>
          <w:bCs/>
          <w:sz w:val="28"/>
          <w:szCs w:val="28"/>
          <w:u w:val="single"/>
        </w:rPr>
        <w:t>the end-time</w:t>
      </w:r>
      <w:r w:rsidR="00153043" w:rsidRPr="004E08EB">
        <w:rPr>
          <w:rFonts w:ascii="Times New Roman" w:hAnsi="Times New Roman" w:cs="Times New Roman"/>
          <w:sz w:val="28"/>
          <w:szCs w:val="28"/>
        </w:rPr>
        <w:t xml:space="preserve"> (</w:t>
      </w:r>
      <w:r w:rsidR="00853031" w:rsidRPr="004E08EB">
        <w:rPr>
          <w:rFonts w:ascii="Times New Roman" w:hAnsi="Times New Roman" w:cs="Times New Roman"/>
          <w:i/>
          <w:iCs/>
          <w:sz w:val="28"/>
          <w:szCs w:val="28"/>
        </w:rPr>
        <w:t>S</w:t>
      </w:r>
      <w:r w:rsidR="00153043" w:rsidRPr="004E08EB">
        <w:rPr>
          <w:rFonts w:ascii="Times New Roman" w:hAnsi="Times New Roman" w:cs="Times New Roman"/>
          <w:i/>
          <w:iCs/>
          <w:sz w:val="28"/>
          <w:szCs w:val="28"/>
        </w:rPr>
        <w:t>unteleia</w:t>
      </w:r>
      <w:r w:rsidR="00153043" w:rsidRPr="004E08EB">
        <w:rPr>
          <w:rFonts w:ascii="Times New Roman" w:hAnsi="Times New Roman" w:cs="Times New Roman"/>
          <w:sz w:val="28"/>
          <w:szCs w:val="28"/>
        </w:rPr>
        <w:t xml:space="preserve">) </w:t>
      </w:r>
      <w:r w:rsidR="00153043" w:rsidRPr="004E08EB">
        <w:rPr>
          <w:rFonts w:ascii="Times New Roman" w:hAnsi="Times New Roman" w:cs="Times New Roman"/>
          <w:b/>
          <w:bCs/>
          <w:sz w:val="28"/>
          <w:szCs w:val="28"/>
          <w:u w:val="single"/>
        </w:rPr>
        <w:t>of the ages</w:t>
      </w:r>
      <w:r w:rsidR="00153043" w:rsidRPr="004E08EB">
        <w:rPr>
          <w:rFonts w:ascii="Times New Roman" w:hAnsi="Times New Roman" w:cs="Times New Roman"/>
          <w:sz w:val="28"/>
          <w:szCs w:val="28"/>
        </w:rPr>
        <w:t xml:space="preserve">, for </w:t>
      </w:r>
      <w:r w:rsidR="00153043" w:rsidRPr="004E08EB">
        <w:rPr>
          <w:rFonts w:ascii="Times New Roman" w:hAnsi="Times New Roman" w:cs="Times New Roman"/>
          <w:i/>
          <w:iCs/>
          <w:sz w:val="28"/>
          <w:szCs w:val="28"/>
        </w:rPr>
        <w:t>the</w:t>
      </w:r>
      <w:r w:rsidR="00153043" w:rsidRPr="004E08EB">
        <w:rPr>
          <w:rFonts w:ascii="Times New Roman" w:hAnsi="Times New Roman" w:cs="Times New Roman"/>
          <w:sz w:val="28"/>
          <w:szCs w:val="28"/>
        </w:rPr>
        <w:t xml:space="preserve"> removal of sin through His sacrifice, He has been manifested.”</w:t>
      </w:r>
      <w:r w:rsidR="00853031" w:rsidRPr="004E08EB">
        <w:rPr>
          <w:rFonts w:ascii="Times New Roman" w:hAnsi="Times New Roman" w:cs="Times New Roman"/>
          <w:sz w:val="28"/>
          <w:szCs w:val="28"/>
        </w:rPr>
        <w:t xml:space="preserve">    </w:t>
      </w:r>
    </w:p>
    <w:p w:rsidR="00153043" w:rsidRPr="004E08EB" w:rsidRDefault="000E38E5" w:rsidP="00AF3C24">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153043" w:rsidRPr="004E08EB">
        <w:rPr>
          <w:rFonts w:ascii="Times New Roman" w:hAnsi="Times New Roman" w:cs="Times New Roman"/>
          <w:sz w:val="28"/>
          <w:szCs w:val="28"/>
        </w:rPr>
        <w:t>Heb.9:26</w:t>
      </w:r>
    </w:p>
    <w:p w:rsidR="00153043" w:rsidRPr="004E08EB" w:rsidRDefault="00153043" w:rsidP="0067331B">
      <w:pPr>
        <w:tabs>
          <w:tab w:val="right" w:pos="8640"/>
        </w:tabs>
        <w:rPr>
          <w:rFonts w:ascii="Times New Roman" w:hAnsi="Times New Roman" w:cs="Times New Roman"/>
          <w:sz w:val="28"/>
          <w:szCs w:val="28"/>
        </w:rPr>
      </w:pPr>
      <w:r w:rsidRPr="004E08EB">
        <w:rPr>
          <w:rFonts w:ascii="Times New Roman" w:hAnsi="Times New Roman" w:cs="Times New Roman"/>
          <w:sz w:val="28"/>
          <w:szCs w:val="28"/>
        </w:rPr>
        <w:lastRenderedPageBreak/>
        <w:t>“</w:t>
      </w:r>
      <w:r w:rsidRPr="004E08EB">
        <w:rPr>
          <w:rFonts w:ascii="Times New Roman" w:hAnsi="Times New Roman" w:cs="Times New Roman"/>
          <w:sz w:val="28"/>
          <w:szCs w:val="28"/>
          <w:u w:val="single"/>
        </w:rPr>
        <w:t>The end-time of the age</w:t>
      </w:r>
      <w:r w:rsidRPr="004E08EB">
        <w:rPr>
          <w:rFonts w:ascii="Times New Roman" w:hAnsi="Times New Roman" w:cs="Times New Roman"/>
          <w:sz w:val="28"/>
          <w:szCs w:val="28"/>
        </w:rPr>
        <w:t>” is mentioned f</w:t>
      </w:r>
      <w:r w:rsidR="0067331B" w:rsidRPr="004E08EB">
        <w:rPr>
          <w:rFonts w:ascii="Times New Roman" w:hAnsi="Times New Roman" w:cs="Times New Roman"/>
          <w:sz w:val="28"/>
          <w:szCs w:val="28"/>
        </w:rPr>
        <w:t>ive</w:t>
      </w:r>
      <w:r w:rsidRPr="004E08EB">
        <w:rPr>
          <w:rFonts w:ascii="Times New Roman" w:hAnsi="Times New Roman" w:cs="Times New Roman"/>
          <w:sz w:val="28"/>
          <w:szCs w:val="28"/>
        </w:rPr>
        <w:t xml:space="preserve"> times in Matthew, including the apostles’ question that led to the Olivet Discourse (Mat.24:3). Here, “ages” is plural, showing that multiple ages were coming to their conclusion concurrently. Since the Olivet Discourse dealt with matters of the Great Tribulation</w:t>
      </w:r>
      <w:r w:rsidR="006834C8" w:rsidRPr="004E08EB">
        <w:rPr>
          <w:rFonts w:ascii="Times New Roman" w:hAnsi="Times New Roman" w:cs="Times New Roman"/>
          <w:sz w:val="28"/>
          <w:szCs w:val="28"/>
        </w:rPr>
        <w:t xml:space="preserve"> and Christ’s </w:t>
      </w:r>
      <w:r w:rsidR="006834C8" w:rsidRPr="004E08EB">
        <w:rPr>
          <w:rFonts w:ascii="Times New Roman" w:hAnsi="Times New Roman" w:cs="Times New Roman"/>
          <w:i/>
          <w:iCs/>
          <w:sz w:val="28"/>
          <w:szCs w:val="28"/>
        </w:rPr>
        <w:t>Parousia</w:t>
      </w:r>
      <w:r w:rsidRPr="004E08EB">
        <w:rPr>
          <w:rFonts w:ascii="Times New Roman" w:hAnsi="Times New Roman" w:cs="Times New Roman"/>
          <w:sz w:val="28"/>
          <w:szCs w:val="28"/>
        </w:rPr>
        <w:t>, it seems relevant to classify the persecution and sufferings of Christ and His ministers during Acts as part of this concluding period of the ages.</w:t>
      </w:r>
      <w:r w:rsidR="00A95840" w:rsidRPr="004E08EB">
        <w:rPr>
          <w:rFonts w:ascii="Times New Roman" w:hAnsi="Times New Roman" w:cs="Times New Roman"/>
          <w:sz w:val="28"/>
          <w:szCs w:val="28"/>
        </w:rPr>
        <w:t xml:space="preserve"> How could a multi-century pre</w:t>
      </w:r>
      <w:r w:rsidR="00941E39" w:rsidRPr="004E08EB">
        <w:rPr>
          <w:rFonts w:ascii="Times New Roman" w:hAnsi="Times New Roman" w:cs="Times New Roman"/>
          <w:sz w:val="28"/>
          <w:szCs w:val="28"/>
        </w:rPr>
        <w:t>-</w:t>
      </w:r>
      <w:r w:rsidR="00A95840" w:rsidRPr="004E08EB">
        <w:rPr>
          <w:rFonts w:ascii="Times New Roman" w:hAnsi="Times New Roman" w:cs="Times New Roman"/>
          <w:sz w:val="28"/>
          <w:szCs w:val="28"/>
        </w:rPr>
        <w:t xml:space="preserve">millennial kingdom of peace fit into this picture? </w:t>
      </w:r>
      <w:r w:rsidR="00853031" w:rsidRPr="004E08EB">
        <w:rPr>
          <w:rFonts w:ascii="Times New Roman" w:hAnsi="Times New Roman" w:cs="Times New Roman"/>
          <w:sz w:val="28"/>
          <w:szCs w:val="28"/>
        </w:rPr>
        <w:t>Such a long, drawn-out conclusion of the present age</w:t>
      </w:r>
      <w:r w:rsidR="00EB7746" w:rsidRPr="004E08EB">
        <w:rPr>
          <w:rFonts w:ascii="Times New Roman" w:hAnsi="Times New Roman" w:cs="Times New Roman"/>
          <w:sz w:val="28"/>
          <w:szCs w:val="28"/>
        </w:rPr>
        <w:t xml:space="preserve"> </w:t>
      </w:r>
      <w:r w:rsidR="0067331B" w:rsidRPr="004E08EB">
        <w:rPr>
          <w:rFonts w:ascii="Times New Roman" w:hAnsi="Times New Roman" w:cs="Times New Roman"/>
          <w:i/>
          <w:iCs/>
          <w:sz w:val="28"/>
          <w:szCs w:val="28"/>
        </w:rPr>
        <w:t>without tribulation and testing</w:t>
      </w:r>
      <w:r w:rsidR="0067331B" w:rsidRPr="004E08EB">
        <w:rPr>
          <w:rFonts w:ascii="Times New Roman" w:hAnsi="Times New Roman" w:cs="Times New Roman"/>
          <w:sz w:val="28"/>
          <w:szCs w:val="28"/>
        </w:rPr>
        <w:t xml:space="preserve"> </w:t>
      </w:r>
      <w:r w:rsidR="00EB7746" w:rsidRPr="004E08EB">
        <w:rPr>
          <w:rFonts w:ascii="Times New Roman" w:hAnsi="Times New Roman" w:cs="Times New Roman"/>
          <w:sz w:val="28"/>
          <w:szCs w:val="28"/>
        </w:rPr>
        <w:t>is</w:t>
      </w:r>
      <w:r w:rsidR="00853031" w:rsidRPr="004E08EB">
        <w:rPr>
          <w:rFonts w:ascii="Times New Roman" w:hAnsi="Times New Roman" w:cs="Times New Roman"/>
          <w:sz w:val="28"/>
          <w:szCs w:val="28"/>
        </w:rPr>
        <w:t xml:space="preserve"> </w:t>
      </w:r>
      <w:r w:rsidR="00B21F55" w:rsidRPr="004E08EB">
        <w:rPr>
          <w:rFonts w:ascii="Times New Roman" w:hAnsi="Times New Roman" w:cs="Times New Roman"/>
          <w:sz w:val="28"/>
          <w:szCs w:val="28"/>
        </w:rPr>
        <w:t xml:space="preserve">simply </w:t>
      </w:r>
      <w:r w:rsidR="00853031" w:rsidRPr="004E08EB">
        <w:rPr>
          <w:rFonts w:ascii="Times New Roman" w:hAnsi="Times New Roman" w:cs="Times New Roman"/>
          <w:sz w:val="28"/>
          <w:szCs w:val="28"/>
        </w:rPr>
        <w:t>out-of-character with the Gospel</w:t>
      </w:r>
      <w:r w:rsidR="00B21F55" w:rsidRPr="004E08EB">
        <w:rPr>
          <w:rFonts w:ascii="Times New Roman" w:hAnsi="Times New Roman" w:cs="Times New Roman"/>
          <w:sz w:val="28"/>
          <w:szCs w:val="28"/>
        </w:rPr>
        <w:t>s</w:t>
      </w:r>
      <w:r w:rsidR="00853031" w:rsidRPr="004E08EB">
        <w:rPr>
          <w:rFonts w:ascii="Times New Roman" w:hAnsi="Times New Roman" w:cs="Times New Roman"/>
          <w:sz w:val="28"/>
          <w:szCs w:val="28"/>
        </w:rPr>
        <w:t>-Acts-period</w:t>
      </w:r>
      <w:r w:rsidR="00A95840" w:rsidRPr="004E08EB">
        <w:rPr>
          <w:rFonts w:ascii="Times New Roman" w:hAnsi="Times New Roman" w:cs="Times New Roman"/>
          <w:sz w:val="28"/>
          <w:szCs w:val="28"/>
        </w:rPr>
        <w:t xml:space="preserve"> </w:t>
      </w:r>
      <w:r w:rsidR="002B13DD" w:rsidRPr="004E08EB">
        <w:rPr>
          <w:rFonts w:ascii="Times New Roman" w:hAnsi="Times New Roman" w:cs="Times New Roman"/>
          <w:sz w:val="28"/>
          <w:szCs w:val="28"/>
        </w:rPr>
        <w:t xml:space="preserve">doctrine </w:t>
      </w:r>
      <w:r w:rsidR="00A95840" w:rsidRPr="004E08EB">
        <w:rPr>
          <w:rFonts w:ascii="Times New Roman" w:hAnsi="Times New Roman" w:cs="Times New Roman"/>
          <w:sz w:val="28"/>
          <w:szCs w:val="28"/>
        </w:rPr>
        <w:t xml:space="preserve">– it just does not </w:t>
      </w:r>
      <w:r w:rsidR="00B21F55" w:rsidRPr="004E08EB">
        <w:rPr>
          <w:rFonts w:ascii="Times New Roman" w:hAnsi="Times New Roman" w:cs="Times New Roman"/>
          <w:sz w:val="28"/>
          <w:szCs w:val="28"/>
        </w:rPr>
        <w:t xml:space="preserve">produce a good </w:t>
      </w:r>
      <w:r w:rsidR="00A95840" w:rsidRPr="004E08EB">
        <w:rPr>
          <w:rFonts w:ascii="Times New Roman" w:hAnsi="Times New Roman" w:cs="Times New Roman"/>
          <w:sz w:val="28"/>
          <w:szCs w:val="28"/>
        </w:rPr>
        <w:t>fit</w:t>
      </w:r>
      <w:r w:rsidR="00A52F46" w:rsidRPr="004E08EB">
        <w:rPr>
          <w:rFonts w:ascii="Times New Roman" w:hAnsi="Times New Roman" w:cs="Times New Roman"/>
          <w:sz w:val="28"/>
          <w:szCs w:val="28"/>
        </w:rPr>
        <w:t xml:space="preserve"> with the </w:t>
      </w:r>
      <w:r w:rsidR="00EE388B" w:rsidRPr="004E08EB">
        <w:rPr>
          <w:rFonts w:ascii="Times New Roman" w:hAnsi="Times New Roman" w:cs="Times New Roman"/>
          <w:sz w:val="28"/>
          <w:szCs w:val="28"/>
        </w:rPr>
        <w:t xml:space="preserve">rest of the </w:t>
      </w:r>
      <w:r w:rsidR="00A52F46" w:rsidRPr="004E08EB">
        <w:rPr>
          <w:rFonts w:ascii="Times New Roman" w:hAnsi="Times New Roman" w:cs="Times New Roman"/>
          <w:sz w:val="28"/>
          <w:szCs w:val="28"/>
        </w:rPr>
        <w:t>evidence of Scripture</w:t>
      </w:r>
      <w:r w:rsidR="00A95840" w:rsidRPr="004E08EB">
        <w:rPr>
          <w:rFonts w:ascii="Times New Roman" w:hAnsi="Times New Roman" w:cs="Times New Roman"/>
          <w:sz w:val="28"/>
          <w:szCs w:val="28"/>
        </w:rPr>
        <w:t>.</w:t>
      </w:r>
    </w:p>
    <w:p w:rsidR="000E38E5" w:rsidRDefault="00F278BA" w:rsidP="000E38E5">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“And according to how it is laid up to men </w:t>
      </w:r>
      <w:r w:rsidRPr="004E08EB">
        <w:rPr>
          <w:rFonts w:ascii="Times New Roman" w:hAnsi="Times New Roman" w:cs="Times New Roman"/>
          <w:sz w:val="28"/>
          <w:szCs w:val="28"/>
          <w:u w:val="double"/>
        </w:rPr>
        <w:t>once</w:t>
      </w:r>
      <w:r w:rsidRPr="004E08EB">
        <w:rPr>
          <w:rFonts w:ascii="Times New Roman" w:hAnsi="Times New Roman" w:cs="Times New Roman"/>
          <w:sz w:val="28"/>
          <w:szCs w:val="28"/>
          <w:u w:val="single"/>
        </w:rPr>
        <w:t xml:space="preserve"> to die</w:t>
      </w:r>
      <w:r w:rsidRPr="004E08EB">
        <w:rPr>
          <w:rFonts w:ascii="Times New Roman" w:hAnsi="Times New Roman" w:cs="Times New Roman"/>
          <w:sz w:val="28"/>
          <w:szCs w:val="28"/>
        </w:rPr>
        <w:t>, but after this</w:t>
      </w:r>
      <w:r w:rsidR="00EE388B"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Pr="004E08EB">
        <w:rPr>
          <w:rFonts w:ascii="Times New Roman" w:hAnsi="Times New Roman" w:cs="Times New Roman"/>
          <w:b/>
          <w:sz w:val="28"/>
          <w:szCs w:val="28"/>
          <w:u w:val="single"/>
        </w:rPr>
        <w:t>judgment</w:t>
      </w:r>
      <w:r w:rsidRPr="004E08EB">
        <w:rPr>
          <w:rFonts w:ascii="Times New Roman" w:hAnsi="Times New Roman" w:cs="Times New Roman"/>
          <w:sz w:val="28"/>
          <w:szCs w:val="28"/>
        </w:rPr>
        <w:t xml:space="preserve">, thus also Christ, </w:t>
      </w:r>
      <w:r w:rsidRPr="004E08EB">
        <w:rPr>
          <w:rFonts w:ascii="Times New Roman" w:hAnsi="Times New Roman" w:cs="Times New Roman"/>
          <w:sz w:val="28"/>
          <w:szCs w:val="28"/>
          <w:u w:val="double"/>
        </w:rPr>
        <w:t>once</w:t>
      </w:r>
      <w:r w:rsidRPr="004E08EB">
        <w:rPr>
          <w:rFonts w:ascii="Times New Roman" w:hAnsi="Times New Roman" w:cs="Times New Roman"/>
          <w:sz w:val="28"/>
          <w:szCs w:val="28"/>
          <w:u w:val="single"/>
        </w:rPr>
        <w:t xml:space="preserve"> having been offered</w:t>
      </w:r>
      <w:r w:rsidRPr="004E08EB">
        <w:rPr>
          <w:rFonts w:ascii="Times New Roman" w:hAnsi="Times New Roman" w:cs="Times New Roman"/>
          <w:sz w:val="28"/>
          <w:szCs w:val="28"/>
        </w:rPr>
        <w:t xml:space="preserve"> to take up sins of many, </w:t>
      </w:r>
      <w:r w:rsidRPr="004E08EB">
        <w:rPr>
          <w:rFonts w:ascii="Times New Roman" w:hAnsi="Times New Roman" w:cs="Times New Roman"/>
          <w:b/>
          <w:sz w:val="28"/>
          <w:szCs w:val="28"/>
        </w:rPr>
        <w:t xml:space="preserve">will appear </w:t>
      </w:r>
      <w:r w:rsidRPr="004E08EB">
        <w:rPr>
          <w:rFonts w:ascii="Times New Roman" w:hAnsi="Times New Roman" w:cs="Times New Roman"/>
          <w:b/>
          <w:sz w:val="28"/>
          <w:szCs w:val="28"/>
          <w:u w:val="single"/>
        </w:rPr>
        <w:t>a second time</w:t>
      </w:r>
      <w:r w:rsidRPr="004E08EB">
        <w:rPr>
          <w:rFonts w:ascii="Times New Roman" w:hAnsi="Times New Roman" w:cs="Times New Roman"/>
          <w:sz w:val="28"/>
          <w:szCs w:val="28"/>
        </w:rPr>
        <w:t xml:space="preserve"> apart from sin, to </w:t>
      </w:r>
      <w:r w:rsidRPr="004E08EB">
        <w:rPr>
          <w:rFonts w:ascii="Times New Roman" w:hAnsi="Times New Roman" w:cs="Times New Roman"/>
          <w:sz w:val="28"/>
          <w:szCs w:val="28"/>
          <w:u w:val="single"/>
        </w:rPr>
        <w:t>those eagerly awaiting Him</w:t>
      </w:r>
      <w:r w:rsidRPr="004E08EB">
        <w:rPr>
          <w:rFonts w:ascii="Times New Roman" w:hAnsi="Times New Roman" w:cs="Times New Roman"/>
          <w:sz w:val="28"/>
          <w:szCs w:val="28"/>
        </w:rPr>
        <w:t xml:space="preserve"> </w:t>
      </w:r>
      <w:r w:rsidRPr="004E08EB">
        <w:rPr>
          <w:rFonts w:ascii="Times New Roman" w:hAnsi="Times New Roman" w:cs="Times New Roman"/>
          <w:b/>
          <w:sz w:val="28"/>
          <w:szCs w:val="28"/>
        </w:rPr>
        <w:t xml:space="preserve">for </w:t>
      </w:r>
      <w:r w:rsidRPr="004E08EB">
        <w:rPr>
          <w:rFonts w:ascii="Times New Roman" w:hAnsi="Times New Roman" w:cs="Times New Roman"/>
          <w:b/>
          <w:sz w:val="28"/>
          <w:szCs w:val="28"/>
          <w:u w:val="single"/>
        </w:rPr>
        <w:t>salvation</w:t>
      </w:r>
      <w:r w:rsidRPr="004E08EB">
        <w:rPr>
          <w:rFonts w:ascii="Times New Roman" w:hAnsi="Times New Roman" w:cs="Times New Roman"/>
          <w:sz w:val="28"/>
          <w:szCs w:val="28"/>
        </w:rPr>
        <w:t xml:space="preserve">.”    </w:t>
      </w:r>
    </w:p>
    <w:p w:rsidR="00A95840" w:rsidRPr="004E08EB" w:rsidRDefault="000E38E5" w:rsidP="00AF3C24">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F278BA" w:rsidRPr="004E08EB">
        <w:rPr>
          <w:rFonts w:ascii="Times New Roman" w:hAnsi="Times New Roman" w:cs="Times New Roman"/>
          <w:sz w:val="28"/>
          <w:szCs w:val="28"/>
        </w:rPr>
        <w:t>Heb.9:27-28</w:t>
      </w:r>
    </w:p>
    <w:p w:rsidR="006834C8" w:rsidRPr="004E08EB" w:rsidRDefault="00F278BA" w:rsidP="006834C8">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t xml:space="preserve">Death followed by judgment is the </w:t>
      </w:r>
      <w:r w:rsidR="00FB6ECE" w:rsidRPr="004E08EB">
        <w:rPr>
          <w:rFonts w:ascii="Times New Roman" w:hAnsi="Times New Roman" w:cs="Times New Roman"/>
          <w:sz w:val="28"/>
          <w:szCs w:val="28"/>
        </w:rPr>
        <w:t xml:space="preserve">general </w:t>
      </w:r>
      <w:r w:rsidR="0093318B" w:rsidRPr="004E08EB">
        <w:rPr>
          <w:rFonts w:ascii="Times New Roman" w:hAnsi="Times New Roman" w:cs="Times New Roman"/>
          <w:sz w:val="28"/>
          <w:szCs w:val="28"/>
        </w:rPr>
        <w:t xml:space="preserve">sequence of things for every man. </w:t>
      </w:r>
      <w:r w:rsidR="006834C8" w:rsidRPr="004E08EB">
        <w:rPr>
          <w:rFonts w:ascii="Times New Roman" w:hAnsi="Times New Roman" w:cs="Times New Roman"/>
          <w:sz w:val="28"/>
          <w:szCs w:val="28"/>
        </w:rPr>
        <w:t xml:space="preserve">And since the judgment of covenant saints is part of the </w:t>
      </w:r>
      <w:r w:rsidR="006834C8" w:rsidRPr="004E08EB">
        <w:rPr>
          <w:rFonts w:ascii="Times New Roman" w:hAnsi="Times New Roman" w:cs="Times New Roman"/>
          <w:i/>
          <w:iCs/>
          <w:sz w:val="28"/>
          <w:szCs w:val="28"/>
        </w:rPr>
        <w:t>Parousia</w:t>
      </w:r>
      <w:r w:rsidR="006834C8" w:rsidRPr="004E08EB">
        <w:rPr>
          <w:rFonts w:ascii="Times New Roman" w:hAnsi="Times New Roman" w:cs="Times New Roman"/>
          <w:sz w:val="28"/>
          <w:szCs w:val="28"/>
        </w:rPr>
        <w:t xml:space="preserve">, then any pre-millennial period (short or long) cannot include a resurrection. </w:t>
      </w:r>
      <w:r w:rsidR="0063533F" w:rsidRPr="004E08EB">
        <w:rPr>
          <w:rFonts w:ascii="Times New Roman" w:hAnsi="Times New Roman" w:cs="Times New Roman"/>
          <w:sz w:val="28"/>
          <w:szCs w:val="28"/>
        </w:rPr>
        <w:t>I equate the “</w:t>
      </w:r>
      <w:r w:rsidR="0063533F" w:rsidRPr="004E08EB">
        <w:rPr>
          <w:rFonts w:ascii="Times New Roman" w:hAnsi="Times New Roman" w:cs="Times New Roman"/>
          <w:sz w:val="28"/>
          <w:szCs w:val="28"/>
          <w:u w:val="single"/>
        </w:rPr>
        <w:t>salvation</w:t>
      </w:r>
      <w:r w:rsidR="0063533F" w:rsidRPr="004E08EB">
        <w:rPr>
          <w:rFonts w:ascii="Times New Roman" w:hAnsi="Times New Roman" w:cs="Times New Roman"/>
          <w:sz w:val="28"/>
          <w:szCs w:val="28"/>
        </w:rPr>
        <w:t>” of Heb.9:28 with rescue of the living and resurrection of the dead. This is the salvation of 1 Th.5:9-10.</w:t>
      </w:r>
    </w:p>
    <w:p w:rsidR="00F278BA" w:rsidRPr="004E08EB" w:rsidRDefault="0093318B" w:rsidP="00DE5F5B">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t xml:space="preserve">But this text adds more. There is an obvious parallel </w:t>
      </w:r>
      <w:r w:rsidR="006834C8" w:rsidRPr="004E08EB">
        <w:rPr>
          <w:rFonts w:ascii="Times New Roman" w:hAnsi="Times New Roman" w:cs="Times New Roman"/>
          <w:sz w:val="28"/>
          <w:szCs w:val="28"/>
        </w:rPr>
        <w:t xml:space="preserve">here </w:t>
      </w:r>
      <w:r w:rsidRPr="004E08EB">
        <w:rPr>
          <w:rFonts w:ascii="Times New Roman" w:hAnsi="Times New Roman" w:cs="Times New Roman"/>
          <w:sz w:val="28"/>
          <w:szCs w:val="28"/>
        </w:rPr>
        <w:t xml:space="preserve">between </w:t>
      </w:r>
      <w:r w:rsidR="006834C8" w:rsidRPr="004E08EB">
        <w:rPr>
          <w:rFonts w:ascii="Times New Roman" w:hAnsi="Times New Roman" w:cs="Times New Roman"/>
          <w:sz w:val="28"/>
          <w:szCs w:val="28"/>
        </w:rPr>
        <w:t>“</w:t>
      </w:r>
      <w:r w:rsidRPr="004E08EB">
        <w:rPr>
          <w:rFonts w:ascii="Times New Roman" w:hAnsi="Times New Roman" w:cs="Times New Roman"/>
          <w:sz w:val="28"/>
          <w:szCs w:val="28"/>
          <w:u w:val="single"/>
        </w:rPr>
        <w:t>judgment</w:t>
      </w:r>
      <w:r w:rsidR="006834C8"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DE5F5B" w:rsidRPr="004E08EB">
        <w:rPr>
          <w:rFonts w:ascii="Times New Roman" w:hAnsi="Times New Roman" w:cs="Times New Roman"/>
          <w:sz w:val="28"/>
          <w:szCs w:val="28"/>
        </w:rPr>
        <w:t xml:space="preserve">for men, </w:t>
      </w:r>
      <w:r w:rsidRPr="004E08EB">
        <w:rPr>
          <w:rFonts w:ascii="Times New Roman" w:hAnsi="Times New Roman" w:cs="Times New Roman"/>
          <w:sz w:val="28"/>
          <w:szCs w:val="28"/>
        </w:rPr>
        <w:t xml:space="preserve">and Christ appearing </w:t>
      </w:r>
      <w:r w:rsidR="006834C8" w:rsidRPr="004E08EB">
        <w:rPr>
          <w:rFonts w:ascii="Times New Roman" w:hAnsi="Times New Roman" w:cs="Times New Roman"/>
          <w:sz w:val="28"/>
          <w:szCs w:val="28"/>
        </w:rPr>
        <w:t>“</w:t>
      </w:r>
      <w:r w:rsidRPr="004E08EB">
        <w:rPr>
          <w:rFonts w:ascii="Times New Roman" w:hAnsi="Times New Roman" w:cs="Times New Roman"/>
          <w:sz w:val="28"/>
          <w:szCs w:val="28"/>
          <w:u w:val="single"/>
        </w:rPr>
        <w:t>a second time</w:t>
      </w:r>
      <w:r w:rsidR="006834C8" w:rsidRPr="004E08EB">
        <w:rPr>
          <w:rFonts w:ascii="Times New Roman" w:hAnsi="Times New Roman" w:cs="Times New Roman"/>
          <w:sz w:val="28"/>
          <w:szCs w:val="28"/>
        </w:rPr>
        <w:t>”</w:t>
      </w:r>
      <w:r w:rsidRPr="004E08EB">
        <w:rPr>
          <w:rFonts w:ascii="Times New Roman" w:hAnsi="Times New Roman" w:cs="Times New Roman"/>
          <w:sz w:val="28"/>
          <w:szCs w:val="28"/>
        </w:rPr>
        <w:t xml:space="preserve"> (at His </w:t>
      </w:r>
      <w:r w:rsidRPr="004E08EB">
        <w:rPr>
          <w:rFonts w:ascii="Times New Roman" w:hAnsi="Times New Roman" w:cs="Times New Roman"/>
          <w:i/>
          <w:sz w:val="28"/>
          <w:szCs w:val="28"/>
        </w:rPr>
        <w:t>Parousia</w:t>
      </w:r>
      <w:r w:rsidR="00DE5F5B" w:rsidRPr="004E08EB">
        <w:rPr>
          <w:rFonts w:ascii="Times New Roman" w:hAnsi="Times New Roman" w:cs="Times New Roman"/>
          <w:iCs/>
          <w:sz w:val="28"/>
          <w:szCs w:val="28"/>
        </w:rPr>
        <w:t>).</w:t>
      </w:r>
      <w:r w:rsidRPr="004E08EB">
        <w:rPr>
          <w:rFonts w:ascii="Times New Roman" w:hAnsi="Times New Roman" w:cs="Times New Roman"/>
          <w:sz w:val="28"/>
          <w:szCs w:val="28"/>
        </w:rPr>
        <w:t xml:space="preserve"> There is no expectation here of a pre</w:t>
      </w:r>
      <w:r w:rsidR="00941E39" w:rsidRPr="004E08EB">
        <w:rPr>
          <w:rFonts w:ascii="Times New Roman" w:hAnsi="Times New Roman" w:cs="Times New Roman"/>
          <w:sz w:val="28"/>
          <w:szCs w:val="28"/>
        </w:rPr>
        <w:t>-</w:t>
      </w:r>
      <w:r w:rsidRPr="004E08EB">
        <w:rPr>
          <w:rFonts w:ascii="Times New Roman" w:hAnsi="Times New Roman" w:cs="Times New Roman"/>
          <w:sz w:val="28"/>
          <w:szCs w:val="28"/>
        </w:rPr>
        <w:t xml:space="preserve">millennial kingdom, by </w:t>
      </w:r>
      <w:r w:rsidR="006834C8" w:rsidRPr="004E08EB">
        <w:rPr>
          <w:rFonts w:ascii="Times New Roman" w:hAnsi="Times New Roman" w:cs="Times New Roman"/>
          <w:sz w:val="28"/>
          <w:szCs w:val="28"/>
        </w:rPr>
        <w:t>“</w:t>
      </w:r>
      <w:r w:rsidRPr="004E08EB">
        <w:rPr>
          <w:rFonts w:ascii="Times New Roman" w:hAnsi="Times New Roman" w:cs="Times New Roman"/>
          <w:sz w:val="28"/>
          <w:szCs w:val="28"/>
          <w:u w:val="single"/>
        </w:rPr>
        <w:t xml:space="preserve">those eagerly </w:t>
      </w:r>
      <w:r w:rsidR="006834C8" w:rsidRPr="004E08EB">
        <w:rPr>
          <w:rFonts w:ascii="Times New Roman" w:hAnsi="Times New Roman" w:cs="Times New Roman"/>
          <w:sz w:val="28"/>
          <w:szCs w:val="28"/>
          <w:u w:val="single"/>
        </w:rPr>
        <w:t>awaiting</w:t>
      </w:r>
      <w:r w:rsidR="005B51F1" w:rsidRPr="004E08EB">
        <w:rPr>
          <w:rFonts w:ascii="Times New Roman" w:hAnsi="Times New Roman" w:cs="Times New Roman"/>
          <w:sz w:val="28"/>
          <w:szCs w:val="28"/>
          <w:u w:val="single"/>
        </w:rPr>
        <w:t xml:space="preserve"> Him</w:t>
      </w:r>
      <w:r w:rsidR="006834C8" w:rsidRPr="004E08EB">
        <w:rPr>
          <w:rFonts w:ascii="Times New Roman" w:hAnsi="Times New Roman" w:cs="Times New Roman"/>
          <w:sz w:val="28"/>
          <w:szCs w:val="28"/>
        </w:rPr>
        <w:t>”</w:t>
      </w:r>
      <w:r w:rsidRPr="004E08EB">
        <w:rPr>
          <w:rFonts w:ascii="Times New Roman" w:hAnsi="Times New Roman" w:cs="Times New Roman"/>
          <w:sz w:val="28"/>
          <w:szCs w:val="28"/>
        </w:rPr>
        <w:t>.</w:t>
      </w:r>
      <w:r w:rsidR="005B51F1" w:rsidRPr="004E08EB">
        <w:rPr>
          <w:rFonts w:ascii="Times New Roman" w:hAnsi="Times New Roman" w:cs="Times New Roman"/>
          <w:sz w:val="28"/>
          <w:szCs w:val="28"/>
        </w:rPr>
        <w:t xml:space="preserve"> </w:t>
      </w:r>
      <w:r w:rsidR="00DC6026" w:rsidRPr="004E08EB">
        <w:rPr>
          <w:rFonts w:ascii="Times New Roman" w:hAnsi="Times New Roman" w:cs="Times New Roman"/>
          <w:sz w:val="28"/>
          <w:szCs w:val="28"/>
        </w:rPr>
        <w:t>Is there something else they should eagerly await, before awaiting Christ?</w:t>
      </w:r>
    </w:p>
    <w:p w:rsidR="0093318B" w:rsidRPr="004E08EB" w:rsidRDefault="00FB6ECE" w:rsidP="00D10BC4">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“But This One, having offered one sacrifice for sins for the perpetuity, sat at the right of God, </w:t>
      </w:r>
      <w:r w:rsidR="00B63D77" w:rsidRPr="004E08EB">
        <w:rPr>
          <w:rFonts w:ascii="Times New Roman" w:hAnsi="Times New Roman" w:cs="Times New Roman"/>
          <w:sz w:val="28"/>
          <w:szCs w:val="28"/>
        </w:rPr>
        <w:t xml:space="preserve">henceforth waiting until His enemies may be </w:t>
      </w:r>
      <w:r w:rsidR="00D10BC4" w:rsidRPr="004E08EB">
        <w:rPr>
          <w:rFonts w:ascii="Times New Roman" w:hAnsi="Times New Roman" w:cs="Times New Roman"/>
          <w:sz w:val="28"/>
          <w:szCs w:val="28"/>
        </w:rPr>
        <w:t xml:space="preserve">set </w:t>
      </w:r>
      <w:r w:rsidR="00D10BC4" w:rsidRPr="004E08EB">
        <w:rPr>
          <w:rFonts w:ascii="Times New Roman" w:hAnsi="Times New Roman" w:cs="Times New Roman"/>
          <w:i/>
          <w:iCs/>
          <w:sz w:val="28"/>
          <w:szCs w:val="28"/>
        </w:rPr>
        <w:t>as</w:t>
      </w:r>
      <w:r w:rsidR="00B63D77" w:rsidRPr="004E08EB">
        <w:rPr>
          <w:rFonts w:ascii="Times New Roman" w:hAnsi="Times New Roman" w:cs="Times New Roman"/>
          <w:sz w:val="28"/>
          <w:szCs w:val="28"/>
        </w:rPr>
        <w:t xml:space="preserve"> a footstool of His feet.”    Heb.10:12-13</w:t>
      </w:r>
    </w:p>
    <w:p w:rsidR="00B63D77" w:rsidRPr="004E08EB" w:rsidRDefault="00B63D77" w:rsidP="00DE5F5B">
      <w:pPr>
        <w:tabs>
          <w:tab w:val="right" w:pos="8640"/>
        </w:tabs>
        <w:rPr>
          <w:rFonts w:ascii="Times New Roman" w:hAnsi="Times New Roman" w:cs="Times New Roman"/>
          <w:sz w:val="28"/>
          <w:szCs w:val="28"/>
        </w:rPr>
      </w:pPr>
      <w:r w:rsidRPr="004E08EB">
        <w:rPr>
          <w:rFonts w:ascii="Times New Roman" w:hAnsi="Times New Roman" w:cs="Times New Roman"/>
          <w:sz w:val="28"/>
          <w:szCs w:val="28"/>
        </w:rPr>
        <w:t>He sat, He waits – for what? Not a lengthy kingdom of pre</w:t>
      </w:r>
      <w:r w:rsidR="00941E39" w:rsidRPr="004E08EB">
        <w:rPr>
          <w:rFonts w:ascii="Times New Roman" w:hAnsi="Times New Roman" w:cs="Times New Roman"/>
          <w:sz w:val="28"/>
          <w:szCs w:val="28"/>
        </w:rPr>
        <w:t>-</w:t>
      </w:r>
      <w:r w:rsidRPr="004E08EB">
        <w:rPr>
          <w:rFonts w:ascii="Times New Roman" w:hAnsi="Times New Roman" w:cs="Times New Roman"/>
          <w:sz w:val="28"/>
          <w:szCs w:val="28"/>
        </w:rPr>
        <w:t>millennial blessings, but the subjugation of His enemies</w:t>
      </w:r>
      <w:r w:rsidR="006108A0" w:rsidRPr="004E08EB">
        <w:rPr>
          <w:rFonts w:ascii="Times New Roman" w:hAnsi="Times New Roman" w:cs="Times New Roman"/>
          <w:sz w:val="28"/>
          <w:szCs w:val="28"/>
        </w:rPr>
        <w:t xml:space="preserve"> (taken from Psa.110:1)</w:t>
      </w:r>
      <w:r w:rsidRPr="004E08EB">
        <w:rPr>
          <w:rFonts w:ascii="Times New Roman" w:hAnsi="Times New Roman" w:cs="Times New Roman"/>
          <w:sz w:val="28"/>
          <w:szCs w:val="28"/>
        </w:rPr>
        <w:t>.</w:t>
      </w:r>
      <w:r w:rsidR="007D334B" w:rsidRPr="004E08EB">
        <w:rPr>
          <w:rFonts w:ascii="Times New Roman" w:hAnsi="Times New Roman" w:cs="Times New Roman"/>
          <w:sz w:val="28"/>
          <w:szCs w:val="28"/>
        </w:rPr>
        <w:t xml:space="preserve"> One c</w:t>
      </w:r>
      <w:r w:rsidR="00D10BC4" w:rsidRPr="004E08EB">
        <w:rPr>
          <w:rFonts w:ascii="Times New Roman" w:hAnsi="Times New Roman" w:cs="Times New Roman"/>
          <w:sz w:val="28"/>
          <w:szCs w:val="28"/>
        </w:rPr>
        <w:t>ould</w:t>
      </w:r>
      <w:r w:rsidR="007D334B" w:rsidRPr="004E08EB">
        <w:rPr>
          <w:rFonts w:ascii="Times New Roman" w:hAnsi="Times New Roman" w:cs="Times New Roman"/>
          <w:sz w:val="28"/>
          <w:szCs w:val="28"/>
        </w:rPr>
        <w:t xml:space="preserve"> infer that such a subjugation will be a pre-millennial blessing</w:t>
      </w:r>
      <w:r w:rsidR="00F441E8" w:rsidRPr="004E08EB">
        <w:rPr>
          <w:rFonts w:ascii="Times New Roman" w:hAnsi="Times New Roman" w:cs="Times New Roman"/>
          <w:sz w:val="28"/>
          <w:szCs w:val="28"/>
        </w:rPr>
        <w:t>, but look at the rest of the context in Psalm 110 – Yahweh will send the rod of His</w:t>
      </w:r>
      <w:r w:rsidR="006108A0" w:rsidRPr="004E08EB">
        <w:rPr>
          <w:rFonts w:ascii="Times New Roman" w:hAnsi="Times New Roman" w:cs="Times New Roman"/>
          <w:sz w:val="28"/>
          <w:szCs w:val="28"/>
        </w:rPr>
        <w:t xml:space="preserve"> (Christ’s)</w:t>
      </w:r>
      <w:r w:rsidR="00F441E8" w:rsidRPr="004E08EB">
        <w:rPr>
          <w:rFonts w:ascii="Times New Roman" w:hAnsi="Times New Roman" w:cs="Times New Roman"/>
          <w:sz w:val="28"/>
          <w:szCs w:val="28"/>
        </w:rPr>
        <w:t xml:space="preserve"> strength from Zion, ruling in the midst of His enemies (v.2); He will shatter kings in the day of His wrath (v.5); He will judge among nations, fill with corpses, shatter a head upon </w:t>
      </w:r>
      <w:r w:rsidR="00F441E8" w:rsidRPr="004E08EB">
        <w:rPr>
          <w:rFonts w:ascii="Times New Roman" w:hAnsi="Times New Roman" w:cs="Times New Roman"/>
          <w:sz w:val="28"/>
          <w:szCs w:val="28"/>
        </w:rPr>
        <w:lastRenderedPageBreak/>
        <w:t xml:space="preserve">a broad country (v.6). This is the “iron rod” of Psalm 2 used in warfare in the day of the Lord. It is not a peaceful persuasion type of subjugation, but </w:t>
      </w:r>
      <w:r w:rsidR="00A32167" w:rsidRPr="004E08EB">
        <w:rPr>
          <w:rFonts w:ascii="Times New Roman" w:hAnsi="Times New Roman" w:cs="Times New Roman"/>
          <w:sz w:val="28"/>
          <w:szCs w:val="28"/>
        </w:rPr>
        <w:t xml:space="preserve">quite </w:t>
      </w:r>
      <w:r w:rsidR="00DE5F5B" w:rsidRPr="004E08EB">
        <w:rPr>
          <w:rFonts w:ascii="Times New Roman" w:hAnsi="Times New Roman" w:cs="Times New Roman"/>
          <w:sz w:val="28"/>
          <w:szCs w:val="28"/>
        </w:rPr>
        <w:t xml:space="preserve">a </w:t>
      </w:r>
      <w:r w:rsidR="00F441E8" w:rsidRPr="004E08EB">
        <w:rPr>
          <w:rFonts w:ascii="Times New Roman" w:hAnsi="Times New Roman" w:cs="Times New Roman"/>
          <w:sz w:val="28"/>
          <w:szCs w:val="28"/>
        </w:rPr>
        <w:t xml:space="preserve">forceful one. </w:t>
      </w:r>
      <w:r w:rsidR="00897AC2" w:rsidRPr="004E08EB">
        <w:rPr>
          <w:rFonts w:ascii="Times New Roman" w:hAnsi="Times New Roman" w:cs="Times New Roman"/>
          <w:sz w:val="28"/>
          <w:szCs w:val="28"/>
        </w:rPr>
        <w:t xml:space="preserve">The Sellers model of a pre-millennium has the Holy Spirit ruling men, but </w:t>
      </w:r>
      <w:r w:rsidR="006F3CF3" w:rsidRPr="004E08EB">
        <w:rPr>
          <w:rFonts w:ascii="Times New Roman" w:hAnsi="Times New Roman" w:cs="Times New Roman"/>
          <w:sz w:val="28"/>
          <w:szCs w:val="28"/>
        </w:rPr>
        <w:t>the Spirit</w:t>
      </w:r>
      <w:r w:rsidR="00897AC2" w:rsidRPr="004E08EB">
        <w:rPr>
          <w:rFonts w:ascii="Times New Roman" w:hAnsi="Times New Roman" w:cs="Times New Roman"/>
          <w:sz w:val="28"/>
          <w:szCs w:val="28"/>
        </w:rPr>
        <w:t xml:space="preserve"> wields no iron staff.</w:t>
      </w:r>
    </w:p>
    <w:p w:rsidR="00AF3C24" w:rsidRDefault="006E057B" w:rsidP="00AF3C24">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“Not abandoning the assembling of yourselves, according as a custom of some, but encouraging, even so much more, as much as you see </w:t>
      </w:r>
      <w:r w:rsidRPr="004E08EB">
        <w:rPr>
          <w:rFonts w:ascii="Times New Roman" w:hAnsi="Times New Roman" w:cs="Times New Roman"/>
          <w:b/>
          <w:sz w:val="28"/>
          <w:szCs w:val="28"/>
          <w:u w:val="single"/>
        </w:rPr>
        <w:t xml:space="preserve">the </w:t>
      </w:r>
      <w:r w:rsidR="004D5AA7" w:rsidRPr="004E08EB">
        <w:rPr>
          <w:rFonts w:ascii="Times New Roman" w:hAnsi="Times New Roman" w:cs="Times New Roman"/>
          <w:b/>
          <w:sz w:val="28"/>
          <w:szCs w:val="28"/>
          <w:u w:val="single"/>
        </w:rPr>
        <w:t>D</w:t>
      </w:r>
      <w:r w:rsidRPr="004E08EB">
        <w:rPr>
          <w:rFonts w:ascii="Times New Roman" w:hAnsi="Times New Roman" w:cs="Times New Roman"/>
          <w:b/>
          <w:sz w:val="28"/>
          <w:szCs w:val="28"/>
          <w:u w:val="single"/>
        </w:rPr>
        <w:t>ay</w:t>
      </w:r>
      <w:r w:rsidRPr="004E08EB">
        <w:rPr>
          <w:rFonts w:ascii="Times New Roman" w:hAnsi="Times New Roman" w:cs="Times New Roman"/>
          <w:b/>
          <w:sz w:val="28"/>
          <w:szCs w:val="28"/>
        </w:rPr>
        <w:t xml:space="preserve"> nearing</w:t>
      </w:r>
      <w:r w:rsidRPr="004E08EB">
        <w:rPr>
          <w:rFonts w:ascii="Times New Roman" w:hAnsi="Times New Roman" w:cs="Times New Roman"/>
          <w:sz w:val="28"/>
          <w:szCs w:val="28"/>
        </w:rPr>
        <w:t xml:space="preserve">.”    </w:t>
      </w:r>
    </w:p>
    <w:p w:rsidR="00B63D77" w:rsidRPr="004E08EB" w:rsidRDefault="00AF3C24" w:rsidP="00AF3C24">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6E057B" w:rsidRPr="004E08EB">
        <w:rPr>
          <w:rFonts w:ascii="Times New Roman" w:hAnsi="Times New Roman" w:cs="Times New Roman"/>
          <w:sz w:val="28"/>
          <w:szCs w:val="28"/>
        </w:rPr>
        <w:t>Heb.10:25</w:t>
      </w:r>
    </w:p>
    <w:p w:rsidR="006E057B" w:rsidRPr="004E08EB" w:rsidRDefault="006E057B" w:rsidP="00DE5F5B">
      <w:pPr>
        <w:tabs>
          <w:tab w:val="right" w:pos="8640"/>
        </w:tabs>
        <w:rPr>
          <w:rFonts w:ascii="Times New Roman" w:hAnsi="Times New Roman" w:cs="Times New Roman"/>
          <w:sz w:val="28"/>
          <w:szCs w:val="28"/>
        </w:rPr>
      </w:pPr>
      <w:r w:rsidRPr="004E08EB">
        <w:rPr>
          <w:rFonts w:ascii="Times New Roman" w:hAnsi="Times New Roman" w:cs="Times New Roman"/>
          <w:sz w:val="28"/>
          <w:szCs w:val="28"/>
        </w:rPr>
        <w:t>“</w:t>
      </w:r>
      <w:r w:rsidRPr="004E08EB">
        <w:rPr>
          <w:rFonts w:ascii="Times New Roman" w:hAnsi="Times New Roman" w:cs="Times New Roman"/>
          <w:sz w:val="28"/>
          <w:szCs w:val="28"/>
          <w:u w:val="single"/>
        </w:rPr>
        <w:t xml:space="preserve">The </w:t>
      </w:r>
      <w:r w:rsidR="004D5AA7" w:rsidRPr="004E08EB">
        <w:rPr>
          <w:rFonts w:ascii="Times New Roman" w:hAnsi="Times New Roman" w:cs="Times New Roman"/>
          <w:sz w:val="28"/>
          <w:szCs w:val="28"/>
          <w:u w:val="single"/>
        </w:rPr>
        <w:t>D</w:t>
      </w:r>
      <w:r w:rsidRPr="004E08EB">
        <w:rPr>
          <w:rFonts w:ascii="Times New Roman" w:hAnsi="Times New Roman" w:cs="Times New Roman"/>
          <w:sz w:val="28"/>
          <w:szCs w:val="28"/>
          <w:u w:val="single"/>
        </w:rPr>
        <w:t>ay</w:t>
      </w:r>
      <w:r w:rsidRPr="004E08EB">
        <w:rPr>
          <w:rFonts w:ascii="Times New Roman" w:hAnsi="Times New Roman" w:cs="Times New Roman"/>
          <w:sz w:val="28"/>
          <w:szCs w:val="28"/>
        </w:rPr>
        <w:t xml:space="preserve">” is </w:t>
      </w:r>
      <w:r w:rsidR="00A03BD0" w:rsidRPr="004E08EB">
        <w:rPr>
          <w:rFonts w:ascii="Times New Roman" w:hAnsi="Times New Roman" w:cs="Times New Roman"/>
          <w:sz w:val="28"/>
          <w:szCs w:val="28"/>
        </w:rPr>
        <w:t xml:space="preserve">a </w:t>
      </w:r>
      <w:r w:rsidRPr="004E08EB">
        <w:rPr>
          <w:rFonts w:ascii="Times New Roman" w:hAnsi="Times New Roman" w:cs="Times New Roman"/>
          <w:sz w:val="28"/>
          <w:szCs w:val="28"/>
        </w:rPr>
        <w:t>specific</w:t>
      </w:r>
      <w:r w:rsidR="00A03BD0" w:rsidRPr="004E08EB">
        <w:rPr>
          <w:rFonts w:ascii="Times New Roman" w:hAnsi="Times New Roman" w:cs="Times New Roman"/>
          <w:sz w:val="28"/>
          <w:szCs w:val="28"/>
        </w:rPr>
        <w:t xml:space="preserve"> sort of reference</w:t>
      </w:r>
      <w:r w:rsidRPr="004E08EB">
        <w:rPr>
          <w:rFonts w:ascii="Times New Roman" w:hAnsi="Times New Roman" w:cs="Times New Roman"/>
          <w:sz w:val="28"/>
          <w:szCs w:val="28"/>
        </w:rPr>
        <w:t xml:space="preserve">, although it is not </w:t>
      </w:r>
      <w:r w:rsidR="006F3CF3" w:rsidRPr="004E08EB">
        <w:rPr>
          <w:rFonts w:ascii="Times New Roman" w:hAnsi="Times New Roman" w:cs="Times New Roman"/>
          <w:sz w:val="28"/>
          <w:szCs w:val="28"/>
        </w:rPr>
        <w:t>precise</w:t>
      </w:r>
      <w:r w:rsidRPr="004E08EB">
        <w:rPr>
          <w:rFonts w:ascii="Times New Roman" w:hAnsi="Times New Roman" w:cs="Times New Roman"/>
          <w:sz w:val="28"/>
          <w:szCs w:val="28"/>
        </w:rPr>
        <w:t>ly specified</w:t>
      </w:r>
      <w:r w:rsidR="006F3CF3" w:rsidRPr="004E08EB">
        <w:rPr>
          <w:rFonts w:ascii="Times New Roman" w:hAnsi="Times New Roman" w:cs="Times New Roman"/>
          <w:sz w:val="28"/>
          <w:szCs w:val="28"/>
        </w:rPr>
        <w:t xml:space="preserve"> here</w:t>
      </w:r>
      <w:r w:rsidRPr="004E08EB">
        <w:rPr>
          <w:rFonts w:ascii="Times New Roman" w:hAnsi="Times New Roman" w:cs="Times New Roman"/>
          <w:sz w:val="28"/>
          <w:szCs w:val="28"/>
        </w:rPr>
        <w:t xml:space="preserve">. I believe it to be the same </w:t>
      </w:r>
      <w:r w:rsidR="002726A8" w:rsidRPr="004E08EB">
        <w:rPr>
          <w:rFonts w:ascii="Times New Roman" w:hAnsi="Times New Roman" w:cs="Times New Roman"/>
          <w:sz w:val="28"/>
          <w:szCs w:val="28"/>
        </w:rPr>
        <w:t>day drawing near in Rom.13:11-13 (see comment above), i.e., the day of the Lord.</w:t>
      </w:r>
      <w:r w:rsidR="00BA1E6B" w:rsidRPr="004E08EB">
        <w:rPr>
          <w:rFonts w:ascii="Times New Roman" w:hAnsi="Times New Roman" w:cs="Times New Roman"/>
          <w:sz w:val="28"/>
          <w:szCs w:val="28"/>
        </w:rPr>
        <w:t xml:space="preserve"> Also 1 Cor.3:13 spoke of “the Day” declaring each o</w:t>
      </w:r>
      <w:r w:rsidR="00941E39" w:rsidRPr="004E08EB">
        <w:rPr>
          <w:rFonts w:ascii="Times New Roman" w:hAnsi="Times New Roman" w:cs="Times New Roman"/>
          <w:sz w:val="28"/>
          <w:szCs w:val="28"/>
        </w:rPr>
        <w:t>ne’s work, revealing it by fire – again the day of the Lord.</w:t>
      </w:r>
      <w:r w:rsidR="00D469A0" w:rsidRPr="004E08EB">
        <w:rPr>
          <w:rFonts w:ascii="Times New Roman" w:hAnsi="Times New Roman" w:cs="Times New Roman"/>
          <w:sz w:val="28"/>
          <w:szCs w:val="28"/>
        </w:rPr>
        <w:t xml:space="preserve"> This is confirmed by the context in th</w:t>
      </w:r>
      <w:r w:rsidR="00DE5F5B" w:rsidRPr="004E08EB">
        <w:rPr>
          <w:rFonts w:ascii="Times New Roman" w:hAnsi="Times New Roman" w:cs="Times New Roman"/>
          <w:sz w:val="28"/>
          <w:szCs w:val="28"/>
        </w:rPr>
        <w:t>is</w:t>
      </w:r>
      <w:r w:rsidR="00D469A0" w:rsidRPr="004E08EB">
        <w:rPr>
          <w:rFonts w:ascii="Times New Roman" w:hAnsi="Times New Roman" w:cs="Times New Roman"/>
          <w:sz w:val="28"/>
          <w:szCs w:val="28"/>
        </w:rPr>
        <w:t xml:space="preserve"> next </w:t>
      </w:r>
      <w:r w:rsidR="00BB0CFA" w:rsidRPr="004E08EB">
        <w:rPr>
          <w:rFonts w:ascii="Times New Roman" w:hAnsi="Times New Roman" w:cs="Times New Roman"/>
          <w:sz w:val="28"/>
          <w:szCs w:val="28"/>
        </w:rPr>
        <w:t xml:space="preserve">Hebrews </w:t>
      </w:r>
      <w:r w:rsidR="00D469A0" w:rsidRPr="004E08EB">
        <w:rPr>
          <w:rFonts w:ascii="Times New Roman" w:hAnsi="Times New Roman" w:cs="Times New Roman"/>
          <w:sz w:val="28"/>
          <w:szCs w:val="28"/>
        </w:rPr>
        <w:t>passage –</w:t>
      </w:r>
    </w:p>
    <w:p w:rsidR="002726A8" w:rsidRPr="004E08EB" w:rsidRDefault="002726A8" w:rsidP="002726A8">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C378A9" w:rsidRPr="004E08EB">
        <w:rPr>
          <w:rFonts w:ascii="Times New Roman" w:hAnsi="Times New Roman" w:cs="Times New Roman"/>
          <w:sz w:val="28"/>
          <w:szCs w:val="28"/>
        </w:rPr>
        <w:t xml:space="preserve">For we sinning willingly, after receiving the recognition of the truth, there is no longer left behind a sacrifice concerning sins, but </w:t>
      </w:r>
      <w:r w:rsidR="00C378A9" w:rsidRPr="004E08EB">
        <w:rPr>
          <w:rFonts w:ascii="Times New Roman" w:hAnsi="Times New Roman" w:cs="Times New Roman"/>
          <w:b/>
          <w:bCs/>
          <w:sz w:val="28"/>
          <w:szCs w:val="28"/>
        </w:rPr>
        <w:t xml:space="preserve">a certain </w:t>
      </w:r>
      <w:r w:rsidR="00C378A9" w:rsidRPr="004E08EB">
        <w:rPr>
          <w:rFonts w:ascii="Times New Roman" w:hAnsi="Times New Roman" w:cs="Times New Roman"/>
          <w:b/>
          <w:bCs/>
          <w:sz w:val="28"/>
          <w:szCs w:val="28"/>
          <w:u w:val="single"/>
        </w:rPr>
        <w:t>fearful</w:t>
      </w:r>
      <w:r w:rsidR="00C378A9" w:rsidRPr="004E08EB">
        <w:rPr>
          <w:rFonts w:ascii="Times New Roman" w:hAnsi="Times New Roman" w:cs="Times New Roman"/>
          <w:b/>
          <w:bCs/>
          <w:sz w:val="28"/>
          <w:szCs w:val="28"/>
        </w:rPr>
        <w:t xml:space="preserve"> expectation of judgment</w:t>
      </w:r>
      <w:r w:rsidR="00C378A9" w:rsidRPr="004E08EB">
        <w:rPr>
          <w:rFonts w:ascii="Times New Roman" w:hAnsi="Times New Roman" w:cs="Times New Roman"/>
          <w:sz w:val="28"/>
          <w:szCs w:val="28"/>
        </w:rPr>
        <w:t xml:space="preserve">, and a </w:t>
      </w:r>
      <w:r w:rsidR="00C378A9" w:rsidRPr="004E08EB">
        <w:rPr>
          <w:rFonts w:ascii="Times New Roman" w:hAnsi="Times New Roman" w:cs="Times New Roman"/>
          <w:b/>
          <w:sz w:val="28"/>
          <w:szCs w:val="28"/>
        </w:rPr>
        <w:t>jealousy of fire about to consume the opposers</w:t>
      </w:r>
      <w:r w:rsidR="00C378A9" w:rsidRPr="004E08EB">
        <w:rPr>
          <w:rFonts w:ascii="Times New Roman" w:hAnsi="Times New Roman" w:cs="Times New Roman"/>
          <w:sz w:val="28"/>
          <w:szCs w:val="28"/>
        </w:rPr>
        <w:t>.”    Heb.10:26-27</w:t>
      </w:r>
    </w:p>
    <w:p w:rsidR="00C378A9" w:rsidRPr="004E08EB" w:rsidRDefault="00BA1E6B" w:rsidP="00A03BD0">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This is an expectation of the day of the Lord</w:t>
      </w:r>
      <w:r w:rsidR="006F3CF3" w:rsidRPr="004E08EB">
        <w:rPr>
          <w:rFonts w:ascii="Times New Roman" w:hAnsi="Times New Roman" w:cs="Times New Roman"/>
          <w:sz w:val="28"/>
          <w:szCs w:val="28"/>
        </w:rPr>
        <w:t xml:space="preserve"> (“the great and the </w:t>
      </w:r>
      <w:r w:rsidR="006F3CF3" w:rsidRPr="004E08EB">
        <w:rPr>
          <w:rFonts w:ascii="Times New Roman" w:hAnsi="Times New Roman" w:cs="Times New Roman"/>
          <w:sz w:val="28"/>
          <w:szCs w:val="28"/>
          <w:u w:val="single"/>
        </w:rPr>
        <w:t>fearful</w:t>
      </w:r>
      <w:r w:rsidR="006F3CF3" w:rsidRPr="004E08EB">
        <w:rPr>
          <w:rFonts w:ascii="Times New Roman" w:hAnsi="Times New Roman" w:cs="Times New Roman"/>
          <w:sz w:val="28"/>
          <w:szCs w:val="28"/>
        </w:rPr>
        <w:t>” Mal.4:5 calls it)</w:t>
      </w:r>
      <w:r w:rsidRPr="004E08EB">
        <w:rPr>
          <w:rFonts w:ascii="Times New Roman" w:hAnsi="Times New Roman" w:cs="Times New Roman"/>
          <w:sz w:val="28"/>
          <w:szCs w:val="28"/>
        </w:rPr>
        <w:t xml:space="preserve">. </w:t>
      </w:r>
      <w:r w:rsidR="00A03BD0" w:rsidRPr="004E08EB">
        <w:rPr>
          <w:rFonts w:ascii="Times New Roman" w:hAnsi="Times New Roman" w:cs="Times New Roman"/>
          <w:sz w:val="28"/>
          <w:szCs w:val="28"/>
        </w:rPr>
        <w:t>Fiery j</w:t>
      </w:r>
      <w:r w:rsidRPr="004E08EB">
        <w:rPr>
          <w:rFonts w:ascii="Times New Roman" w:hAnsi="Times New Roman" w:cs="Times New Roman"/>
          <w:sz w:val="28"/>
          <w:szCs w:val="28"/>
        </w:rPr>
        <w:t>udgment – not peace and prosperity.</w:t>
      </w:r>
    </w:p>
    <w:p w:rsidR="00CA19F3" w:rsidRPr="004E08EB" w:rsidRDefault="00BA1E6B" w:rsidP="000E38E5">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“But remember the former days, in which having been enlightened, you endured much conflict of sufferings, this, indeed, </w:t>
      </w:r>
      <w:r w:rsidRPr="004E08EB">
        <w:rPr>
          <w:rFonts w:ascii="Times New Roman" w:hAnsi="Times New Roman" w:cs="Times New Roman"/>
          <w:b/>
          <w:sz w:val="28"/>
          <w:szCs w:val="28"/>
        </w:rPr>
        <w:t>by both reproaches and by tribulations</w:t>
      </w:r>
      <w:r w:rsidRPr="004E08EB">
        <w:rPr>
          <w:rFonts w:ascii="Times New Roman" w:hAnsi="Times New Roman" w:cs="Times New Roman"/>
          <w:sz w:val="28"/>
          <w:szCs w:val="28"/>
        </w:rPr>
        <w:t xml:space="preserve"> being made a spectacle, and this </w:t>
      </w:r>
      <w:r w:rsidR="005E670F" w:rsidRPr="004E08EB">
        <w:rPr>
          <w:rFonts w:ascii="Times New Roman" w:hAnsi="Times New Roman" w:cs="Times New Roman"/>
          <w:sz w:val="28"/>
          <w:szCs w:val="28"/>
        </w:rPr>
        <w:t xml:space="preserve">– having become sharers of those so living. For you also sympathized with my bonds, and the plunder of your goods you received with joy, realizing yourselves to have a better and abiding property. Therefore, may you not throw off your boldness, which has great recompense. </w:t>
      </w:r>
      <w:r w:rsidR="00CA19F3" w:rsidRPr="004E08EB">
        <w:rPr>
          <w:rFonts w:ascii="Times New Roman" w:hAnsi="Times New Roman" w:cs="Times New Roman"/>
          <w:sz w:val="28"/>
          <w:szCs w:val="28"/>
        </w:rPr>
        <w:t xml:space="preserve">For you have need of perseverance, so that having done the desire of God, you may receive the promise. For </w:t>
      </w:r>
      <w:r w:rsidR="00CA19F3" w:rsidRPr="004E08EB">
        <w:rPr>
          <w:rFonts w:ascii="Times New Roman" w:hAnsi="Times New Roman" w:cs="Times New Roman"/>
          <w:b/>
          <w:sz w:val="28"/>
          <w:szCs w:val="28"/>
        </w:rPr>
        <w:t xml:space="preserve">yet a </w:t>
      </w:r>
      <w:r w:rsidR="00CA19F3" w:rsidRPr="004E08EB">
        <w:rPr>
          <w:rFonts w:ascii="Times New Roman" w:hAnsi="Times New Roman" w:cs="Times New Roman"/>
          <w:b/>
          <w:sz w:val="28"/>
          <w:szCs w:val="28"/>
          <w:u w:val="single"/>
        </w:rPr>
        <w:t xml:space="preserve">very, very little </w:t>
      </w:r>
      <w:r w:rsidR="00CA19F3" w:rsidRPr="004E08EB">
        <w:rPr>
          <w:rFonts w:ascii="Times New Roman" w:hAnsi="Times New Roman" w:cs="Times New Roman"/>
          <w:b/>
          <w:i/>
          <w:sz w:val="28"/>
          <w:szCs w:val="28"/>
          <w:u w:val="single"/>
        </w:rPr>
        <w:t>while</w:t>
      </w:r>
      <w:r w:rsidR="00CA19F3" w:rsidRPr="004E08EB">
        <w:rPr>
          <w:rFonts w:ascii="Times New Roman" w:hAnsi="Times New Roman" w:cs="Times New Roman"/>
          <w:b/>
          <w:sz w:val="28"/>
          <w:szCs w:val="28"/>
          <w:u w:val="single"/>
        </w:rPr>
        <w:t xml:space="preserve"> </w:t>
      </w:r>
      <w:r w:rsidR="00CA19F3" w:rsidRPr="004E08EB">
        <w:rPr>
          <w:rFonts w:ascii="Times New Roman" w:hAnsi="Times New Roman" w:cs="Times New Roman"/>
          <w:b/>
          <w:sz w:val="28"/>
          <w:szCs w:val="28"/>
        </w:rPr>
        <w:t>and the Coming One will come</w:t>
      </w:r>
      <w:r w:rsidR="00CA19F3" w:rsidRPr="004E08EB">
        <w:rPr>
          <w:rFonts w:ascii="Times New Roman" w:hAnsi="Times New Roman" w:cs="Times New Roman"/>
          <w:sz w:val="28"/>
          <w:szCs w:val="28"/>
        </w:rPr>
        <w:t>, and He will not delay.”</w:t>
      </w:r>
      <w:r w:rsidR="000E38E5">
        <w:rPr>
          <w:rFonts w:ascii="Times New Roman" w:hAnsi="Times New Roman" w:cs="Times New Roman"/>
          <w:sz w:val="28"/>
          <w:szCs w:val="28"/>
        </w:rPr>
        <w:t xml:space="preserve">     </w:t>
      </w:r>
      <w:r w:rsidR="000E38E5" w:rsidRPr="004E08EB">
        <w:rPr>
          <w:rFonts w:ascii="Times New Roman" w:hAnsi="Times New Roman" w:cs="Times New Roman"/>
          <w:sz w:val="28"/>
          <w:szCs w:val="28"/>
        </w:rPr>
        <w:t>Heb.10:32-37</w:t>
      </w:r>
    </w:p>
    <w:p w:rsidR="00CA19F3" w:rsidRPr="004E08EB" w:rsidRDefault="00CA19F3" w:rsidP="0075640C">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 </w:t>
      </w:r>
      <w:r w:rsidR="006D4B6B" w:rsidRPr="004E08EB">
        <w:rPr>
          <w:rFonts w:ascii="Times New Roman" w:hAnsi="Times New Roman" w:cs="Times New Roman"/>
          <w:sz w:val="28"/>
          <w:szCs w:val="28"/>
        </w:rPr>
        <w:t>Hebrew Christian</w:t>
      </w:r>
      <w:r w:rsidRPr="004E08EB">
        <w:rPr>
          <w:rFonts w:ascii="Times New Roman" w:hAnsi="Times New Roman" w:cs="Times New Roman"/>
          <w:sz w:val="28"/>
          <w:szCs w:val="28"/>
        </w:rPr>
        <w:t xml:space="preserve"> readers to whom this Epistle was addressed were already undergoing tribulation. Their expectation was for Christ to come again </w:t>
      </w:r>
      <w:r w:rsidRPr="004E08EB">
        <w:rPr>
          <w:rFonts w:ascii="Times New Roman" w:hAnsi="Times New Roman" w:cs="Times New Roman"/>
          <w:i/>
          <w:sz w:val="28"/>
          <w:szCs w:val="28"/>
        </w:rPr>
        <w:t>very</w:t>
      </w:r>
      <w:r w:rsidRPr="004E08EB">
        <w:rPr>
          <w:rFonts w:ascii="Times New Roman" w:hAnsi="Times New Roman" w:cs="Times New Roman"/>
          <w:sz w:val="28"/>
          <w:szCs w:val="28"/>
        </w:rPr>
        <w:t xml:space="preserve"> shortly</w:t>
      </w:r>
      <w:r w:rsidR="0075640C" w:rsidRPr="004E08EB">
        <w:rPr>
          <w:rFonts w:ascii="Times New Roman" w:hAnsi="Times New Roman" w:cs="Times New Roman"/>
          <w:sz w:val="28"/>
          <w:szCs w:val="28"/>
        </w:rPr>
        <w:t>, and then they would receive the promised reward.</w:t>
      </w:r>
      <w:r w:rsidR="00DE5F5B" w:rsidRPr="004E08EB">
        <w:rPr>
          <w:rFonts w:ascii="Times New Roman" w:hAnsi="Times New Roman" w:cs="Times New Roman"/>
          <w:sz w:val="28"/>
          <w:szCs w:val="28"/>
        </w:rPr>
        <w:t xml:space="preserve"> A pre-millennial kingdom adds nothing but confusion to this expected sequence of events.</w:t>
      </w:r>
      <w:r w:rsidR="006C683A" w:rsidRPr="004E08EB">
        <w:rPr>
          <w:rFonts w:ascii="Times New Roman" w:hAnsi="Times New Roman" w:cs="Times New Roman"/>
          <w:sz w:val="28"/>
          <w:szCs w:val="28"/>
        </w:rPr>
        <w:t xml:space="preserve"> The </w:t>
      </w:r>
      <w:r w:rsidR="006C683A" w:rsidRPr="004E08EB">
        <w:rPr>
          <w:rFonts w:ascii="Times New Roman" w:hAnsi="Times New Roman" w:cs="Times New Roman"/>
          <w:sz w:val="28"/>
          <w:szCs w:val="28"/>
        </w:rPr>
        <w:lastRenderedPageBreak/>
        <w:t>“</w:t>
      </w:r>
      <w:r w:rsidR="006C683A" w:rsidRPr="004E08EB">
        <w:rPr>
          <w:rFonts w:ascii="Times New Roman" w:hAnsi="Times New Roman" w:cs="Times New Roman"/>
          <w:sz w:val="28"/>
          <w:szCs w:val="28"/>
          <w:u w:val="single"/>
        </w:rPr>
        <w:t>very, very little while</w:t>
      </w:r>
      <w:r w:rsidR="006C683A" w:rsidRPr="004E08EB">
        <w:rPr>
          <w:rFonts w:ascii="Times New Roman" w:hAnsi="Times New Roman" w:cs="Times New Roman"/>
          <w:sz w:val="28"/>
          <w:szCs w:val="28"/>
        </w:rPr>
        <w:t>” were the “shortened” days of Mat.24:20 – i.e., the final half-seven of the Great Tribulation.</w:t>
      </w:r>
    </w:p>
    <w:p w:rsidR="002975B3" w:rsidRPr="004E08EB" w:rsidRDefault="002975B3" w:rsidP="00EB1803">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86345F" w:rsidRPr="004E08EB">
        <w:rPr>
          <w:rFonts w:ascii="Times New Roman" w:hAnsi="Times New Roman" w:cs="Times New Roman"/>
          <w:sz w:val="28"/>
          <w:szCs w:val="28"/>
        </w:rPr>
        <w:t xml:space="preserve">But </w:t>
      </w:r>
      <w:r w:rsidR="0086345F" w:rsidRPr="004E08EB">
        <w:rPr>
          <w:rFonts w:ascii="Times New Roman" w:hAnsi="Times New Roman" w:cs="Times New Roman"/>
          <w:b/>
          <w:sz w:val="28"/>
          <w:szCs w:val="28"/>
        </w:rPr>
        <w:t>you have come to</w:t>
      </w:r>
      <w:r w:rsidR="0086345F" w:rsidRPr="004E08EB">
        <w:rPr>
          <w:rFonts w:ascii="Times New Roman" w:hAnsi="Times New Roman" w:cs="Times New Roman"/>
          <w:sz w:val="28"/>
          <w:szCs w:val="28"/>
        </w:rPr>
        <w:t xml:space="preserve"> </w:t>
      </w:r>
      <w:r w:rsidR="0086345F" w:rsidRPr="004E08EB">
        <w:rPr>
          <w:rFonts w:ascii="Times New Roman" w:hAnsi="Times New Roman" w:cs="Times New Roman"/>
          <w:sz w:val="28"/>
          <w:szCs w:val="28"/>
          <w:u w:val="single"/>
        </w:rPr>
        <w:t>Mount Zion</w:t>
      </w:r>
      <w:r w:rsidR="0086345F" w:rsidRPr="004E08EB">
        <w:rPr>
          <w:rFonts w:ascii="Times New Roman" w:hAnsi="Times New Roman" w:cs="Times New Roman"/>
          <w:sz w:val="28"/>
          <w:szCs w:val="28"/>
        </w:rPr>
        <w:t xml:space="preserve"> and </w:t>
      </w:r>
      <w:r w:rsidR="003802FA" w:rsidRPr="004E08EB">
        <w:rPr>
          <w:rFonts w:ascii="Times New Roman" w:hAnsi="Times New Roman" w:cs="Times New Roman"/>
          <w:sz w:val="28"/>
          <w:szCs w:val="28"/>
        </w:rPr>
        <w:t xml:space="preserve">to a </w:t>
      </w:r>
      <w:r w:rsidR="0086345F" w:rsidRPr="004E08EB">
        <w:rPr>
          <w:rFonts w:ascii="Times New Roman" w:hAnsi="Times New Roman" w:cs="Times New Roman"/>
          <w:b/>
          <w:sz w:val="28"/>
          <w:szCs w:val="28"/>
        </w:rPr>
        <w:t xml:space="preserve">city of </w:t>
      </w:r>
      <w:r w:rsidR="0086345F" w:rsidRPr="004E08EB">
        <w:rPr>
          <w:rFonts w:ascii="Times New Roman" w:hAnsi="Times New Roman" w:cs="Times New Roman"/>
          <w:b/>
          <w:i/>
          <w:sz w:val="28"/>
          <w:szCs w:val="28"/>
        </w:rPr>
        <w:t>the</w:t>
      </w:r>
      <w:r w:rsidR="0086345F" w:rsidRPr="004E08EB">
        <w:rPr>
          <w:rFonts w:ascii="Times New Roman" w:hAnsi="Times New Roman" w:cs="Times New Roman"/>
          <w:b/>
          <w:sz w:val="28"/>
          <w:szCs w:val="28"/>
        </w:rPr>
        <w:t xml:space="preserve"> living God, </w:t>
      </w:r>
      <w:r w:rsidR="0086345F" w:rsidRPr="004E08EB">
        <w:rPr>
          <w:rFonts w:ascii="Times New Roman" w:hAnsi="Times New Roman" w:cs="Times New Roman"/>
          <w:b/>
          <w:sz w:val="28"/>
          <w:szCs w:val="28"/>
          <w:u w:val="single"/>
        </w:rPr>
        <w:t>heavenly Jerusalem</w:t>
      </w:r>
      <w:r w:rsidR="0086345F" w:rsidRPr="004E08EB">
        <w:rPr>
          <w:rFonts w:ascii="Times New Roman" w:hAnsi="Times New Roman" w:cs="Times New Roman"/>
          <w:sz w:val="28"/>
          <w:szCs w:val="28"/>
        </w:rPr>
        <w:t>, and to myriads of angels, a festive gathering,</w:t>
      </w:r>
      <w:r w:rsidR="003802FA" w:rsidRPr="004E08EB">
        <w:rPr>
          <w:rFonts w:ascii="Times New Roman" w:hAnsi="Times New Roman" w:cs="Times New Roman"/>
          <w:sz w:val="28"/>
          <w:szCs w:val="28"/>
        </w:rPr>
        <w:t xml:space="preserve"> and </w:t>
      </w:r>
      <w:r w:rsidR="003802FA" w:rsidRPr="004E08EB">
        <w:rPr>
          <w:rFonts w:ascii="Times New Roman" w:hAnsi="Times New Roman" w:cs="Times New Roman"/>
          <w:b/>
          <w:sz w:val="28"/>
          <w:szCs w:val="28"/>
        </w:rPr>
        <w:t xml:space="preserve">to an assembly of firstborn, enrolled in </w:t>
      </w:r>
      <w:r w:rsidR="003802FA" w:rsidRPr="004E08EB">
        <w:rPr>
          <w:rFonts w:ascii="Times New Roman" w:hAnsi="Times New Roman" w:cs="Times New Roman"/>
          <w:b/>
          <w:i/>
          <w:sz w:val="28"/>
          <w:szCs w:val="28"/>
        </w:rPr>
        <w:t>the</w:t>
      </w:r>
      <w:r w:rsidR="003802FA" w:rsidRPr="004E08EB">
        <w:rPr>
          <w:rFonts w:ascii="Times New Roman" w:hAnsi="Times New Roman" w:cs="Times New Roman"/>
          <w:b/>
          <w:sz w:val="28"/>
          <w:szCs w:val="28"/>
        </w:rPr>
        <w:t xml:space="preserve"> heavens</w:t>
      </w:r>
      <w:r w:rsidR="003802FA" w:rsidRPr="004E08EB">
        <w:rPr>
          <w:rFonts w:ascii="Times New Roman" w:hAnsi="Times New Roman" w:cs="Times New Roman"/>
          <w:sz w:val="28"/>
          <w:szCs w:val="28"/>
        </w:rPr>
        <w:t xml:space="preserve">, and to God, </w:t>
      </w:r>
      <w:r w:rsidR="003802FA" w:rsidRPr="004E08EB">
        <w:rPr>
          <w:rFonts w:ascii="Times New Roman" w:hAnsi="Times New Roman" w:cs="Times New Roman"/>
          <w:b/>
          <w:bCs/>
          <w:sz w:val="28"/>
          <w:szCs w:val="28"/>
        </w:rPr>
        <w:t>Judge of all</w:t>
      </w:r>
      <w:r w:rsidR="003802FA" w:rsidRPr="004E08EB">
        <w:rPr>
          <w:rFonts w:ascii="Times New Roman" w:hAnsi="Times New Roman" w:cs="Times New Roman"/>
          <w:sz w:val="28"/>
          <w:szCs w:val="28"/>
        </w:rPr>
        <w:t xml:space="preserve">, and to spirits of righteous ones being perfected, and to a mediator of a </w:t>
      </w:r>
      <w:r w:rsidR="003802FA" w:rsidRPr="004E08EB">
        <w:rPr>
          <w:rFonts w:ascii="Times New Roman" w:hAnsi="Times New Roman" w:cs="Times New Roman"/>
          <w:b/>
          <w:sz w:val="28"/>
          <w:szCs w:val="28"/>
          <w:u w:val="single"/>
        </w:rPr>
        <w:t>new covenant</w:t>
      </w:r>
      <w:r w:rsidR="003802FA" w:rsidRPr="004E08EB">
        <w:rPr>
          <w:rFonts w:ascii="Times New Roman" w:hAnsi="Times New Roman" w:cs="Times New Roman"/>
          <w:sz w:val="28"/>
          <w:szCs w:val="28"/>
        </w:rPr>
        <w:t>, Jesus,</w:t>
      </w:r>
      <w:r w:rsidR="00AC533C" w:rsidRPr="004E08EB">
        <w:rPr>
          <w:rFonts w:ascii="Times New Roman" w:hAnsi="Times New Roman" w:cs="Times New Roman"/>
          <w:sz w:val="28"/>
          <w:szCs w:val="28"/>
        </w:rPr>
        <w:t xml:space="preserve"> and to a blood of sprinkling speaking better than that of Abel. </w:t>
      </w:r>
      <w:r w:rsidR="00AC533C" w:rsidRPr="004E08EB">
        <w:rPr>
          <w:rFonts w:ascii="Times New Roman" w:hAnsi="Times New Roman" w:cs="Times New Roman"/>
          <w:b/>
          <w:bCs/>
          <w:sz w:val="28"/>
          <w:szCs w:val="28"/>
          <w:u w:val="double"/>
        </w:rPr>
        <w:t>Beware</w:t>
      </w:r>
      <w:r w:rsidR="00AC533C" w:rsidRPr="004E08EB">
        <w:rPr>
          <w:rFonts w:ascii="Times New Roman" w:hAnsi="Times New Roman" w:cs="Times New Roman"/>
          <w:sz w:val="28"/>
          <w:szCs w:val="28"/>
        </w:rPr>
        <w:t xml:space="preserve"> lest you refuse the One Speaking. For if those did not escape, their having refused one warning upon earth, </w:t>
      </w:r>
      <w:r w:rsidR="00AC533C" w:rsidRPr="004E08EB">
        <w:rPr>
          <w:rFonts w:ascii="Times New Roman" w:hAnsi="Times New Roman" w:cs="Times New Roman"/>
          <w:b/>
          <w:sz w:val="28"/>
          <w:szCs w:val="28"/>
        </w:rPr>
        <w:t xml:space="preserve">much more we who </w:t>
      </w:r>
      <w:r w:rsidR="00AC533C" w:rsidRPr="004E08EB">
        <w:rPr>
          <w:rFonts w:ascii="Times New Roman" w:hAnsi="Times New Roman" w:cs="Times New Roman"/>
          <w:b/>
          <w:i/>
          <w:sz w:val="28"/>
          <w:szCs w:val="28"/>
        </w:rPr>
        <w:t>are</w:t>
      </w:r>
      <w:r w:rsidR="00AC533C" w:rsidRPr="004E08EB">
        <w:rPr>
          <w:rFonts w:ascii="Times New Roman" w:hAnsi="Times New Roman" w:cs="Times New Roman"/>
          <w:b/>
          <w:sz w:val="28"/>
          <w:szCs w:val="28"/>
        </w:rPr>
        <w:t xml:space="preserve"> turning away from the One from </w:t>
      </w:r>
      <w:r w:rsidR="00AC533C" w:rsidRPr="004E08EB">
        <w:rPr>
          <w:rFonts w:ascii="Times New Roman" w:hAnsi="Times New Roman" w:cs="Times New Roman"/>
          <w:b/>
          <w:i/>
          <w:sz w:val="28"/>
          <w:szCs w:val="28"/>
        </w:rPr>
        <w:t>the</w:t>
      </w:r>
      <w:r w:rsidR="00AC533C" w:rsidRPr="004E08EB">
        <w:rPr>
          <w:rFonts w:ascii="Times New Roman" w:hAnsi="Times New Roman" w:cs="Times New Roman"/>
          <w:b/>
          <w:sz w:val="28"/>
          <w:szCs w:val="28"/>
        </w:rPr>
        <w:t xml:space="preserve"> heavens</w:t>
      </w:r>
      <w:r w:rsidR="00AC533C" w:rsidRPr="004E08EB">
        <w:rPr>
          <w:rFonts w:ascii="Times New Roman" w:hAnsi="Times New Roman" w:cs="Times New Roman"/>
          <w:sz w:val="28"/>
          <w:szCs w:val="28"/>
        </w:rPr>
        <w:t>, Whose voice shook the earth then, but now He has promised, saying, ‘</w:t>
      </w:r>
      <w:r w:rsidR="00AC533C" w:rsidRPr="004E08EB">
        <w:rPr>
          <w:rFonts w:ascii="Times New Roman" w:hAnsi="Times New Roman" w:cs="Times New Roman"/>
          <w:b/>
          <w:sz w:val="28"/>
          <w:szCs w:val="28"/>
          <w:u w:val="single"/>
        </w:rPr>
        <w:t>Yet once</w:t>
      </w:r>
      <w:r w:rsidR="00EB1803" w:rsidRPr="004E08EB">
        <w:rPr>
          <w:rFonts w:ascii="Times New Roman" w:hAnsi="Times New Roman" w:cs="Times New Roman"/>
          <w:b/>
          <w:sz w:val="28"/>
          <w:szCs w:val="28"/>
        </w:rPr>
        <w:t>,</w:t>
      </w:r>
      <w:r w:rsidR="00780729" w:rsidRPr="004E08EB">
        <w:rPr>
          <w:rFonts w:ascii="Times New Roman" w:hAnsi="Times New Roman" w:cs="Times New Roman"/>
          <w:b/>
          <w:sz w:val="28"/>
          <w:szCs w:val="28"/>
        </w:rPr>
        <w:t xml:space="preserve"> </w:t>
      </w:r>
      <w:r w:rsidR="00AC533C" w:rsidRPr="004E08EB">
        <w:rPr>
          <w:rFonts w:ascii="Times New Roman" w:hAnsi="Times New Roman" w:cs="Times New Roman"/>
          <w:b/>
          <w:sz w:val="28"/>
          <w:szCs w:val="28"/>
        </w:rPr>
        <w:t>I will quake not only the earth, but also the heaven</w:t>
      </w:r>
      <w:r w:rsidR="00AC533C" w:rsidRPr="004E08EB">
        <w:rPr>
          <w:rFonts w:ascii="Times New Roman" w:hAnsi="Times New Roman" w:cs="Times New Roman"/>
          <w:sz w:val="28"/>
          <w:szCs w:val="28"/>
        </w:rPr>
        <w:t>.’ But the ‘</w:t>
      </w:r>
      <w:r w:rsidR="00AC533C" w:rsidRPr="004E08EB">
        <w:rPr>
          <w:rFonts w:ascii="Times New Roman" w:hAnsi="Times New Roman" w:cs="Times New Roman"/>
          <w:sz w:val="28"/>
          <w:szCs w:val="28"/>
          <w:u w:val="single"/>
        </w:rPr>
        <w:t>yet once</w:t>
      </w:r>
      <w:r w:rsidR="00AC533C" w:rsidRPr="004E08EB">
        <w:rPr>
          <w:rFonts w:ascii="Times New Roman" w:hAnsi="Times New Roman" w:cs="Times New Roman"/>
          <w:sz w:val="28"/>
          <w:szCs w:val="28"/>
        </w:rPr>
        <w:t>’ indicates the removal of the things being shaken</w:t>
      </w:r>
      <w:r w:rsidR="00F65425" w:rsidRPr="004E08EB">
        <w:rPr>
          <w:rFonts w:ascii="Times New Roman" w:hAnsi="Times New Roman" w:cs="Times New Roman"/>
          <w:sz w:val="28"/>
          <w:szCs w:val="28"/>
        </w:rPr>
        <w:t xml:space="preserve">, as of things having been made, so that the things not shaken might remain. </w:t>
      </w:r>
      <w:r w:rsidR="000D66C5" w:rsidRPr="004E08EB">
        <w:rPr>
          <w:rFonts w:ascii="Times New Roman" w:hAnsi="Times New Roman" w:cs="Times New Roman"/>
          <w:sz w:val="28"/>
          <w:szCs w:val="28"/>
        </w:rPr>
        <w:t xml:space="preserve">Therefore, taking over an </w:t>
      </w:r>
      <w:r w:rsidR="000D66C5" w:rsidRPr="004E08EB">
        <w:rPr>
          <w:rFonts w:ascii="Times New Roman" w:hAnsi="Times New Roman" w:cs="Times New Roman"/>
          <w:b/>
          <w:sz w:val="28"/>
          <w:szCs w:val="28"/>
          <w:u w:val="single"/>
        </w:rPr>
        <w:t>unshaken kingdom</w:t>
      </w:r>
      <w:r w:rsidR="000D66C5" w:rsidRPr="004E08EB">
        <w:rPr>
          <w:rFonts w:ascii="Times New Roman" w:hAnsi="Times New Roman" w:cs="Times New Roman"/>
          <w:sz w:val="28"/>
          <w:szCs w:val="28"/>
        </w:rPr>
        <w:t xml:space="preserve">, may we have grace, by which we may serve God well-pleasingly with reverence and awe. For </w:t>
      </w:r>
      <w:r w:rsidR="000D66C5" w:rsidRPr="004E08EB">
        <w:rPr>
          <w:rFonts w:ascii="Times New Roman" w:hAnsi="Times New Roman" w:cs="Times New Roman"/>
          <w:b/>
          <w:bCs/>
          <w:sz w:val="28"/>
          <w:szCs w:val="28"/>
        </w:rPr>
        <w:t xml:space="preserve">our God is even a </w:t>
      </w:r>
      <w:r w:rsidR="000D66C5" w:rsidRPr="004E08EB">
        <w:rPr>
          <w:rFonts w:ascii="Times New Roman" w:hAnsi="Times New Roman" w:cs="Times New Roman"/>
          <w:b/>
          <w:bCs/>
          <w:sz w:val="28"/>
          <w:szCs w:val="28"/>
          <w:u w:val="single"/>
        </w:rPr>
        <w:t>consuming fire</w:t>
      </w:r>
      <w:r w:rsidR="000D66C5" w:rsidRPr="004E08EB">
        <w:rPr>
          <w:rFonts w:ascii="Times New Roman" w:hAnsi="Times New Roman" w:cs="Times New Roman"/>
          <w:sz w:val="28"/>
          <w:szCs w:val="28"/>
        </w:rPr>
        <w:t>.”</w:t>
      </w:r>
      <w:r w:rsidR="003802FA" w:rsidRPr="004E08EB">
        <w:rPr>
          <w:rFonts w:ascii="Times New Roman" w:hAnsi="Times New Roman" w:cs="Times New Roman"/>
          <w:sz w:val="28"/>
          <w:szCs w:val="28"/>
        </w:rPr>
        <w:t xml:space="preserve">  </w:t>
      </w:r>
      <w:r w:rsidR="0086345F" w:rsidRPr="004E08EB">
        <w:rPr>
          <w:rFonts w:ascii="Times New Roman" w:hAnsi="Times New Roman" w:cs="Times New Roman"/>
          <w:sz w:val="28"/>
          <w:szCs w:val="28"/>
        </w:rPr>
        <w:t xml:space="preserve"> </w:t>
      </w:r>
      <w:r w:rsidR="003802FA" w:rsidRPr="004E08EB">
        <w:rPr>
          <w:rFonts w:ascii="Times New Roman" w:hAnsi="Times New Roman" w:cs="Times New Roman"/>
          <w:sz w:val="28"/>
          <w:szCs w:val="28"/>
        </w:rPr>
        <w:t xml:space="preserve">    Heb.12:22</w:t>
      </w:r>
      <w:r w:rsidR="00AC533C" w:rsidRPr="004E08EB">
        <w:rPr>
          <w:rFonts w:ascii="Times New Roman" w:hAnsi="Times New Roman" w:cs="Times New Roman"/>
          <w:sz w:val="28"/>
          <w:szCs w:val="28"/>
        </w:rPr>
        <w:t>-</w:t>
      </w:r>
      <w:r w:rsidR="000D66C5" w:rsidRPr="004E08EB">
        <w:rPr>
          <w:rFonts w:ascii="Times New Roman" w:hAnsi="Times New Roman" w:cs="Times New Roman"/>
          <w:sz w:val="28"/>
          <w:szCs w:val="28"/>
        </w:rPr>
        <w:t>29</w:t>
      </w:r>
    </w:p>
    <w:p w:rsidR="000D66C5" w:rsidRPr="004E08EB" w:rsidRDefault="000D66C5" w:rsidP="00EB1803">
      <w:pPr>
        <w:autoSpaceDE w:val="0"/>
        <w:autoSpaceDN w:val="0"/>
        <w:adjustRightInd w:val="0"/>
        <w:rPr>
          <w:rFonts w:ascii="Times New Roman" w:hAnsi="Times New Roman" w:cs="Times New Roman"/>
          <w:sz w:val="28"/>
          <w:szCs w:val="28"/>
        </w:rPr>
      </w:pPr>
      <w:r w:rsidRPr="004E08EB">
        <w:rPr>
          <w:rFonts w:ascii="Times New Roman" w:hAnsi="Times New Roman" w:cs="Times New Roman"/>
          <w:sz w:val="28"/>
          <w:szCs w:val="28"/>
        </w:rPr>
        <w:t>The context</w:t>
      </w:r>
      <w:r w:rsidR="009E3A91" w:rsidRPr="004E08EB">
        <w:rPr>
          <w:rFonts w:ascii="Times New Roman" w:hAnsi="Times New Roman" w:cs="Times New Roman"/>
          <w:sz w:val="28"/>
          <w:szCs w:val="28"/>
        </w:rPr>
        <w:t xml:space="preserve"> just before this passage</w:t>
      </w:r>
      <w:r w:rsidRPr="004E08EB">
        <w:rPr>
          <w:rFonts w:ascii="Times New Roman" w:hAnsi="Times New Roman" w:cs="Times New Roman"/>
          <w:sz w:val="28"/>
          <w:szCs w:val="28"/>
        </w:rPr>
        <w:t xml:space="preserve"> dealt with Moses and the quaking, smoking Mount Sinai. Everything in the above text is meant to contrast the Mosaic experience </w:t>
      </w:r>
      <w:r w:rsidR="00E04799" w:rsidRPr="004E08EB">
        <w:rPr>
          <w:rFonts w:ascii="Times New Roman" w:hAnsi="Times New Roman" w:cs="Times New Roman"/>
          <w:sz w:val="28"/>
          <w:szCs w:val="28"/>
        </w:rPr>
        <w:t xml:space="preserve">with </w:t>
      </w:r>
      <w:r w:rsidRPr="004E08EB">
        <w:rPr>
          <w:rFonts w:ascii="Times New Roman" w:hAnsi="Times New Roman" w:cs="Times New Roman"/>
          <w:sz w:val="28"/>
          <w:szCs w:val="28"/>
        </w:rPr>
        <w:t xml:space="preserve">heavenly </w:t>
      </w:r>
      <w:r w:rsidR="00DE5F5B" w:rsidRPr="004E08EB">
        <w:rPr>
          <w:rFonts w:ascii="Times New Roman" w:hAnsi="Times New Roman" w:cs="Times New Roman"/>
          <w:sz w:val="28"/>
          <w:szCs w:val="28"/>
        </w:rPr>
        <w:t>“</w:t>
      </w:r>
      <w:r w:rsidRPr="004E08EB">
        <w:rPr>
          <w:rFonts w:ascii="Times New Roman" w:hAnsi="Times New Roman" w:cs="Times New Roman"/>
          <w:sz w:val="28"/>
          <w:szCs w:val="28"/>
          <w:u w:val="single"/>
        </w:rPr>
        <w:t>Mount Zion</w:t>
      </w:r>
      <w:r w:rsidR="00DE5F5B"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DE5F5B" w:rsidRPr="004E08EB">
        <w:rPr>
          <w:rFonts w:ascii="Times New Roman" w:hAnsi="Times New Roman" w:cs="Times New Roman"/>
          <w:sz w:val="28"/>
          <w:szCs w:val="28"/>
        </w:rPr>
        <w:t>“</w:t>
      </w:r>
      <w:r w:rsidRPr="004E08EB">
        <w:rPr>
          <w:rFonts w:ascii="Times New Roman" w:hAnsi="Times New Roman" w:cs="Times New Roman"/>
          <w:sz w:val="28"/>
          <w:szCs w:val="28"/>
          <w:u w:val="single"/>
        </w:rPr>
        <w:t>heavenly Jerusalem</w:t>
      </w:r>
      <w:r w:rsidR="00DE5F5B" w:rsidRPr="004E08EB">
        <w:rPr>
          <w:rFonts w:ascii="Times New Roman" w:hAnsi="Times New Roman" w:cs="Times New Roman"/>
          <w:sz w:val="28"/>
          <w:szCs w:val="28"/>
        </w:rPr>
        <w:t>”</w:t>
      </w:r>
      <w:r w:rsidRPr="004E08EB">
        <w:rPr>
          <w:rFonts w:ascii="Times New Roman" w:hAnsi="Times New Roman" w:cs="Times New Roman"/>
          <w:sz w:val="28"/>
          <w:szCs w:val="28"/>
        </w:rPr>
        <w:t xml:space="preserve">, heavenly assembly, </w:t>
      </w:r>
      <w:r w:rsidR="00780729" w:rsidRPr="004E08EB">
        <w:rPr>
          <w:rFonts w:ascii="Times New Roman" w:hAnsi="Times New Roman" w:cs="Times New Roman"/>
          <w:sz w:val="28"/>
          <w:szCs w:val="28"/>
        </w:rPr>
        <w:t>“</w:t>
      </w:r>
      <w:r w:rsidRPr="004E08EB">
        <w:rPr>
          <w:rFonts w:ascii="Times New Roman" w:hAnsi="Times New Roman" w:cs="Times New Roman"/>
          <w:sz w:val="28"/>
          <w:szCs w:val="28"/>
          <w:u w:val="single"/>
        </w:rPr>
        <w:t>new covenant</w:t>
      </w:r>
      <w:r w:rsidR="00780729" w:rsidRPr="004E08EB">
        <w:rPr>
          <w:rFonts w:ascii="Times New Roman" w:hAnsi="Times New Roman" w:cs="Times New Roman"/>
          <w:sz w:val="28"/>
          <w:szCs w:val="28"/>
        </w:rPr>
        <w:t>”</w:t>
      </w:r>
      <w:r w:rsidRPr="004E08EB">
        <w:rPr>
          <w:rFonts w:ascii="Times New Roman" w:hAnsi="Times New Roman" w:cs="Times New Roman"/>
          <w:sz w:val="28"/>
          <w:szCs w:val="28"/>
        </w:rPr>
        <w:t xml:space="preserve">, shaking of heavens, an unshaken heavenly kingdom which will </w:t>
      </w:r>
      <w:r w:rsidR="00780729" w:rsidRPr="004E08EB">
        <w:rPr>
          <w:rFonts w:ascii="Times New Roman" w:hAnsi="Times New Roman" w:cs="Times New Roman"/>
          <w:sz w:val="28"/>
          <w:szCs w:val="28"/>
        </w:rPr>
        <w:t>be the outcome after</w:t>
      </w:r>
      <w:r w:rsidRPr="004E08EB">
        <w:rPr>
          <w:rFonts w:ascii="Times New Roman" w:hAnsi="Times New Roman" w:cs="Times New Roman"/>
          <w:sz w:val="28"/>
          <w:szCs w:val="28"/>
        </w:rPr>
        <w:t xml:space="preserve"> God’s </w:t>
      </w:r>
      <w:r w:rsidRPr="004E08EB">
        <w:rPr>
          <w:rFonts w:ascii="Times New Roman" w:hAnsi="Times New Roman" w:cs="Times New Roman"/>
          <w:sz w:val="28"/>
          <w:szCs w:val="28"/>
          <w:u w:val="single"/>
        </w:rPr>
        <w:t>consuming fire</w:t>
      </w:r>
      <w:r w:rsidR="00106EC2" w:rsidRPr="004E08EB">
        <w:rPr>
          <w:rFonts w:ascii="Times New Roman" w:hAnsi="Times New Roman" w:cs="Times New Roman"/>
          <w:sz w:val="28"/>
          <w:szCs w:val="28"/>
        </w:rPr>
        <w:t xml:space="preserve"> (third time spoken – see also Deu.4:24; 9:3)</w:t>
      </w:r>
      <w:r w:rsidR="00780729" w:rsidRPr="004E08EB">
        <w:rPr>
          <w:rFonts w:ascii="Times New Roman" w:hAnsi="Times New Roman" w:cs="Times New Roman"/>
          <w:sz w:val="28"/>
          <w:szCs w:val="28"/>
        </w:rPr>
        <w:t xml:space="preserve"> burns down the rest</w:t>
      </w:r>
      <w:r w:rsidRPr="004E08EB">
        <w:rPr>
          <w:rFonts w:ascii="Times New Roman" w:hAnsi="Times New Roman" w:cs="Times New Roman"/>
          <w:sz w:val="28"/>
          <w:szCs w:val="28"/>
        </w:rPr>
        <w:t xml:space="preserve">. Where </w:t>
      </w:r>
      <w:r w:rsidR="009E3A91" w:rsidRPr="004E08EB">
        <w:rPr>
          <w:rFonts w:ascii="Times New Roman" w:hAnsi="Times New Roman" w:cs="Times New Roman"/>
          <w:sz w:val="28"/>
          <w:szCs w:val="28"/>
        </w:rPr>
        <w:t>c</w:t>
      </w:r>
      <w:r w:rsidR="00E04799" w:rsidRPr="004E08EB">
        <w:rPr>
          <w:rFonts w:ascii="Times New Roman" w:hAnsi="Times New Roman" w:cs="Times New Roman"/>
          <w:sz w:val="28"/>
          <w:szCs w:val="28"/>
        </w:rPr>
        <w:t>ould</w:t>
      </w:r>
      <w:r w:rsidRPr="004E08EB">
        <w:rPr>
          <w:rFonts w:ascii="Times New Roman" w:hAnsi="Times New Roman" w:cs="Times New Roman"/>
          <w:sz w:val="28"/>
          <w:szCs w:val="28"/>
        </w:rPr>
        <w:t xml:space="preserve"> a pre</w:t>
      </w:r>
      <w:r w:rsidR="00E04799" w:rsidRPr="004E08EB">
        <w:rPr>
          <w:rFonts w:ascii="Times New Roman" w:hAnsi="Times New Roman" w:cs="Times New Roman"/>
          <w:sz w:val="28"/>
          <w:szCs w:val="28"/>
        </w:rPr>
        <w:t>-</w:t>
      </w:r>
      <w:r w:rsidRPr="004E08EB">
        <w:rPr>
          <w:rFonts w:ascii="Times New Roman" w:hAnsi="Times New Roman" w:cs="Times New Roman"/>
          <w:sz w:val="28"/>
          <w:szCs w:val="28"/>
        </w:rPr>
        <w:t xml:space="preserve">millennial kingdom of earthly peace and </w:t>
      </w:r>
      <w:r w:rsidR="00FD6AF4" w:rsidRPr="004E08EB">
        <w:rPr>
          <w:rFonts w:ascii="Times New Roman" w:hAnsi="Times New Roman" w:cs="Times New Roman"/>
          <w:sz w:val="28"/>
          <w:szCs w:val="28"/>
        </w:rPr>
        <w:t>safe</w:t>
      </w:r>
      <w:r w:rsidRPr="004E08EB">
        <w:rPr>
          <w:rFonts w:ascii="Times New Roman" w:hAnsi="Times New Roman" w:cs="Times New Roman"/>
          <w:sz w:val="28"/>
          <w:szCs w:val="28"/>
        </w:rPr>
        <w:t xml:space="preserve">ty </w:t>
      </w:r>
      <w:r w:rsidR="009E3A91" w:rsidRPr="004E08EB">
        <w:rPr>
          <w:rFonts w:ascii="Times New Roman" w:hAnsi="Times New Roman" w:cs="Times New Roman"/>
          <w:sz w:val="28"/>
          <w:szCs w:val="28"/>
        </w:rPr>
        <w:t>fit into</w:t>
      </w:r>
      <w:r w:rsidRPr="004E08EB">
        <w:rPr>
          <w:rFonts w:ascii="Times New Roman" w:hAnsi="Times New Roman" w:cs="Times New Roman"/>
          <w:sz w:val="28"/>
          <w:szCs w:val="28"/>
        </w:rPr>
        <w:t xml:space="preserve"> all this? </w:t>
      </w:r>
      <w:r w:rsidR="00FD6AF4" w:rsidRPr="004E08EB">
        <w:rPr>
          <w:rFonts w:ascii="Times New Roman" w:hAnsi="Times New Roman" w:cs="Times New Roman"/>
          <w:sz w:val="28"/>
          <w:szCs w:val="28"/>
        </w:rPr>
        <w:t>But t</w:t>
      </w:r>
      <w:r w:rsidRPr="004E08EB">
        <w:rPr>
          <w:rFonts w:ascii="Times New Roman" w:hAnsi="Times New Roman" w:cs="Times New Roman"/>
          <w:sz w:val="28"/>
          <w:szCs w:val="28"/>
        </w:rPr>
        <w:t xml:space="preserve">hat was not the expectation of New Covenant </w:t>
      </w:r>
      <w:r w:rsidR="00780729" w:rsidRPr="004E08EB">
        <w:rPr>
          <w:rFonts w:ascii="Times New Roman" w:hAnsi="Times New Roman" w:cs="Times New Roman"/>
          <w:sz w:val="28"/>
          <w:szCs w:val="28"/>
        </w:rPr>
        <w:t>O</w:t>
      </w:r>
      <w:r w:rsidR="00106EC2" w:rsidRPr="004E08EB">
        <w:rPr>
          <w:rFonts w:ascii="Times New Roman" w:hAnsi="Times New Roman" w:cs="Times New Roman"/>
          <w:sz w:val="28"/>
          <w:szCs w:val="28"/>
        </w:rPr>
        <w:t>vercomers</w:t>
      </w:r>
      <w:r w:rsidR="00E04799" w:rsidRPr="004E08EB">
        <w:rPr>
          <w:rFonts w:ascii="Times New Roman" w:hAnsi="Times New Roman" w:cs="Times New Roman"/>
          <w:sz w:val="28"/>
          <w:szCs w:val="28"/>
        </w:rPr>
        <w:t xml:space="preserve"> until </w:t>
      </w:r>
      <w:r w:rsidR="00E04799" w:rsidRPr="004E08EB">
        <w:rPr>
          <w:rFonts w:ascii="Times New Roman" w:hAnsi="Times New Roman" w:cs="Times New Roman"/>
          <w:i/>
          <w:iCs/>
          <w:sz w:val="28"/>
          <w:szCs w:val="28"/>
        </w:rPr>
        <w:t>after</w:t>
      </w:r>
      <w:r w:rsidR="00E04799" w:rsidRPr="004E08EB">
        <w:rPr>
          <w:rFonts w:ascii="Times New Roman" w:hAnsi="Times New Roman" w:cs="Times New Roman"/>
          <w:sz w:val="28"/>
          <w:szCs w:val="28"/>
        </w:rPr>
        <w:t xml:space="preserve"> the shaking took place</w:t>
      </w:r>
      <w:r w:rsidR="00106EC2" w:rsidRPr="004E08EB">
        <w:rPr>
          <w:rFonts w:ascii="Times New Roman" w:hAnsi="Times New Roman" w:cs="Times New Roman"/>
          <w:sz w:val="28"/>
          <w:szCs w:val="28"/>
        </w:rPr>
        <w:t>.</w:t>
      </w:r>
      <w:r w:rsidR="007504A6" w:rsidRPr="004E08EB">
        <w:rPr>
          <w:rFonts w:ascii="Times New Roman" w:hAnsi="Times New Roman" w:cs="Times New Roman"/>
          <w:sz w:val="28"/>
          <w:szCs w:val="28"/>
        </w:rPr>
        <w:t xml:space="preserve"> It would be </w:t>
      </w:r>
      <w:r w:rsidR="00B34BB4" w:rsidRPr="004E08EB">
        <w:rPr>
          <w:rFonts w:ascii="Times New Roman" w:hAnsi="Times New Roman" w:cs="Times New Roman"/>
          <w:sz w:val="28"/>
          <w:szCs w:val="28"/>
        </w:rPr>
        <w:t>millennial</w:t>
      </w:r>
      <w:r w:rsidR="007504A6" w:rsidRPr="004E08EB">
        <w:rPr>
          <w:rFonts w:ascii="Times New Roman" w:hAnsi="Times New Roman" w:cs="Times New Roman"/>
          <w:sz w:val="28"/>
          <w:szCs w:val="28"/>
        </w:rPr>
        <w:t>, not pre-millennial.</w:t>
      </w:r>
      <w:r w:rsidR="00780729" w:rsidRPr="004E08EB">
        <w:rPr>
          <w:rFonts w:ascii="Times New Roman" w:hAnsi="Times New Roman" w:cs="Times New Roman"/>
          <w:sz w:val="28"/>
          <w:szCs w:val="28"/>
        </w:rPr>
        <w:t xml:space="preserve"> Or will there be two shakings of the kingdom, one to precede the pre-millennium and one to precede the Millennium? </w:t>
      </w:r>
      <w:r w:rsidR="0094184B" w:rsidRPr="004E08EB">
        <w:rPr>
          <w:rFonts w:ascii="Times New Roman" w:hAnsi="Times New Roman" w:cs="Times New Roman"/>
          <w:sz w:val="28"/>
          <w:szCs w:val="28"/>
        </w:rPr>
        <w:t>But w</w:t>
      </w:r>
      <w:r w:rsidR="00780729" w:rsidRPr="004E08EB">
        <w:rPr>
          <w:rFonts w:ascii="Times New Roman" w:hAnsi="Times New Roman" w:cs="Times New Roman"/>
          <w:sz w:val="28"/>
          <w:szCs w:val="28"/>
        </w:rPr>
        <w:t xml:space="preserve">here are the Scriptures to support such a view? </w:t>
      </w:r>
      <w:r w:rsidR="006C683A" w:rsidRPr="004E08EB">
        <w:rPr>
          <w:rFonts w:ascii="Times New Roman" w:hAnsi="Times New Roman" w:cs="Times New Roman"/>
          <w:sz w:val="28"/>
          <w:szCs w:val="28"/>
        </w:rPr>
        <w:t>Then again,</w:t>
      </w:r>
      <w:r w:rsidR="00780729" w:rsidRPr="004E08EB">
        <w:rPr>
          <w:rFonts w:ascii="Times New Roman" w:hAnsi="Times New Roman" w:cs="Times New Roman"/>
          <w:sz w:val="28"/>
          <w:szCs w:val="28"/>
        </w:rPr>
        <w:t xml:space="preserve"> this Hebrews 12 text qualifies “</w:t>
      </w:r>
      <w:r w:rsidR="00780729" w:rsidRPr="004E08EB">
        <w:rPr>
          <w:rFonts w:ascii="Times New Roman" w:hAnsi="Times New Roman" w:cs="Times New Roman"/>
          <w:sz w:val="28"/>
          <w:szCs w:val="28"/>
          <w:u w:val="single"/>
        </w:rPr>
        <w:t xml:space="preserve">yet </w:t>
      </w:r>
      <w:r w:rsidR="00780729" w:rsidRPr="004E08EB">
        <w:rPr>
          <w:rFonts w:ascii="Times New Roman" w:hAnsi="Times New Roman" w:cs="Times New Roman"/>
          <w:sz w:val="28"/>
          <w:szCs w:val="28"/>
          <w:u w:val="double"/>
        </w:rPr>
        <w:t>once</w:t>
      </w:r>
      <w:r w:rsidR="00780729" w:rsidRPr="004E08EB">
        <w:rPr>
          <w:rFonts w:ascii="Times New Roman" w:hAnsi="Times New Roman" w:cs="Times New Roman"/>
          <w:sz w:val="28"/>
          <w:szCs w:val="28"/>
        </w:rPr>
        <w:t>”</w:t>
      </w:r>
      <w:r w:rsidR="00EB1803" w:rsidRPr="004E08EB">
        <w:rPr>
          <w:rFonts w:ascii="Times New Roman" w:hAnsi="Times New Roman" w:cs="Times New Roman"/>
          <w:sz w:val="28"/>
          <w:szCs w:val="28"/>
        </w:rPr>
        <w:t xml:space="preserve"> (Gk. </w:t>
      </w:r>
      <w:r w:rsidR="00EB1803" w:rsidRPr="004E08EB">
        <w:rPr>
          <w:rFonts w:ascii="Times New Roman" w:hAnsi="Times New Roman" w:cs="Times New Roman"/>
          <w:i/>
          <w:iCs/>
          <w:sz w:val="28"/>
          <w:szCs w:val="28"/>
        </w:rPr>
        <w:t>hapax</w:t>
      </w:r>
      <w:r w:rsidR="00EB1803" w:rsidRPr="004E08EB">
        <w:rPr>
          <w:rFonts w:ascii="Times New Roman" w:hAnsi="Times New Roman" w:cs="Times New Roman"/>
          <w:sz w:val="28"/>
          <w:szCs w:val="28"/>
        </w:rPr>
        <w:t>)</w:t>
      </w:r>
      <w:r w:rsidR="00780729" w:rsidRPr="004E08EB">
        <w:rPr>
          <w:rFonts w:ascii="Times New Roman" w:hAnsi="Times New Roman" w:cs="Times New Roman"/>
          <w:sz w:val="28"/>
          <w:szCs w:val="28"/>
        </w:rPr>
        <w:t>, so there will only be one such shaking and one such “</w:t>
      </w:r>
      <w:r w:rsidR="00780729" w:rsidRPr="004E08EB">
        <w:rPr>
          <w:rFonts w:ascii="Times New Roman" w:hAnsi="Times New Roman" w:cs="Times New Roman"/>
          <w:sz w:val="28"/>
          <w:szCs w:val="28"/>
          <w:u w:val="single"/>
        </w:rPr>
        <w:t>unshaken kingdom</w:t>
      </w:r>
      <w:r w:rsidR="00780729" w:rsidRPr="004E08EB">
        <w:rPr>
          <w:rFonts w:ascii="Times New Roman" w:hAnsi="Times New Roman" w:cs="Times New Roman"/>
          <w:sz w:val="28"/>
          <w:szCs w:val="28"/>
        </w:rPr>
        <w:t>”.</w:t>
      </w:r>
      <w:r w:rsidR="00EB1803" w:rsidRPr="004E08EB">
        <w:rPr>
          <w:rFonts w:ascii="Times New Roman" w:hAnsi="Times New Roman" w:cs="Times New Roman"/>
          <w:sz w:val="28"/>
          <w:szCs w:val="28"/>
        </w:rPr>
        <w:t xml:space="preserve"> Thayer’s def. b for </w:t>
      </w:r>
      <w:r w:rsidR="00EB1803" w:rsidRPr="004E08EB">
        <w:rPr>
          <w:rFonts w:ascii="Times New Roman" w:hAnsi="Times New Roman" w:cs="Times New Roman"/>
          <w:i/>
          <w:iCs/>
          <w:sz w:val="28"/>
          <w:szCs w:val="28"/>
        </w:rPr>
        <w:t>hapax</w:t>
      </w:r>
      <w:r w:rsidR="00EB1803" w:rsidRPr="004E08EB">
        <w:rPr>
          <w:rFonts w:ascii="Times New Roman" w:hAnsi="Times New Roman" w:cs="Times New Roman"/>
          <w:sz w:val="28"/>
          <w:szCs w:val="28"/>
        </w:rPr>
        <w:t xml:space="preserve"> includes “used of what is so done as to be of perpetual validity and never need repetition, </w:t>
      </w:r>
      <w:r w:rsidR="00EB1803" w:rsidRPr="004E08EB">
        <w:rPr>
          <w:rFonts w:ascii="Times New Roman" w:hAnsi="Times New Roman" w:cs="Times New Roman"/>
          <w:i/>
          <w:iCs/>
          <w:sz w:val="28"/>
          <w:szCs w:val="28"/>
        </w:rPr>
        <w:t>once for all</w:t>
      </w:r>
      <w:r w:rsidR="00EB1803" w:rsidRPr="004E08EB">
        <w:rPr>
          <w:rFonts w:ascii="Times New Roman" w:hAnsi="Times New Roman" w:cs="Times New Roman"/>
          <w:sz w:val="28"/>
          <w:szCs w:val="28"/>
        </w:rPr>
        <w:t>” (p.54).</w:t>
      </w:r>
    </w:p>
    <w:p w:rsidR="000E38E5" w:rsidRDefault="00106EC2" w:rsidP="000E38E5">
      <w:pPr>
        <w:widowControl w:val="0"/>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“Accordingly, let us go out to Him, outside the camp bearing His reproach. For </w:t>
      </w:r>
      <w:r w:rsidRPr="004E08EB">
        <w:rPr>
          <w:rFonts w:ascii="Times New Roman" w:hAnsi="Times New Roman" w:cs="Times New Roman"/>
          <w:b/>
          <w:sz w:val="28"/>
          <w:szCs w:val="28"/>
        </w:rPr>
        <w:t>we have not here an abiding city, but the one about to be we seek after</w:t>
      </w:r>
      <w:r w:rsidRPr="004E08EB">
        <w:rPr>
          <w:rFonts w:ascii="Times New Roman" w:hAnsi="Times New Roman" w:cs="Times New Roman"/>
          <w:sz w:val="28"/>
          <w:szCs w:val="28"/>
        </w:rPr>
        <w:t xml:space="preserve">.”    </w:t>
      </w:r>
    </w:p>
    <w:p w:rsidR="00106EC2" w:rsidRPr="004E08EB" w:rsidRDefault="000E38E5" w:rsidP="00A93284">
      <w:pPr>
        <w:widowControl w:val="0"/>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106EC2" w:rsidRPr="004E08EB">
        <w:rPr>
          <w:rFonts w:ascii="Times New Roman" w:hAnsi="Times New Roman" w:cs="Times New Roman"/>
          <w:sz w:val="28"/>
          <w:szCs w:val="28"/>
        </w:rPr>
        <w:t>Heb.13:13-14</w:t>
      </w:r>
    </w:p>
    <w:p w:rsidR="00106EC2" w:rsidRPr="004E08EB" w:rsidRDefault="00106EC2" w:rsidP="007504A6">
      <w:pPr>
        <w:tabs>
          <w:tab w:val="right" w:pos="8640"/>
        </w:tabs>
        <w:rPr>
          <w:rFonts w:ascii="Times New Roman" w:hAnsi="Times New Roman" w:cs="Times New Roman"/>
          <w:sz w:val="28"/>
          <w:szCs w:val="28"/>
        </w:rPr>
      </w:pPr>
      <w:r w:rsidRPr="004E08EB">
        <w:rPr>
          <w:rFonts w:ascii="Times New Roman" w:hAnsi="Times New Roman" w:cs="Times New Roman"/>
          <w:sz w:val="28"/>
          <w:szCs w:val="28"/>
        </w:rPr>
        <w:lastRenderedPageBreak/>
        <w:t xml:space="preserve">The writer seemed to have </w:t>
      </w:r>
      <w:r w:rsidR="007C52F5" w:rsidRPr="004E08EB">
        <w:rPr>
          <w:rFonts w:ascii="Times New Roman" w:hAnsi="Times New Roman" w:cs="Times New Roman"/>
          <w:sz w:val="28"/>
          <w:szCs w:val="28"/>
        </w:rPr>
        <w:t xml:space="preserve">had </w:t>
      </w:r>
      <w:r w:rsidRPr="004E08EB">
        <w:rPr>
          <w:rFonts w:ascii="Times New Roman" w:hAnsi="Times New Roman" w:cs="Times New Roman"/>
          <w:sz w:val="28"/>
          <w:szCs w:val="28"/>
        </w:rPr>
        <w:t xml:space="preserve">no </w:t>
      </w:r>
      <w:r w:rsidR="00044426" w:rsidRPr="004E08EB">
        <w:rPr>
          <w:rFonts w:ascii="Times New Roman" w:hAnsi="Times New Roman" w:cs="Times New Roman"/>
          <w:sz w:val="28"/>
          <w:szCs w:val="28"/>
        </w:rPr>
        <w:t>desire</w:t>
      </w:r>
      <w:r w:rsidRPr="004E08EB">
        <w:rPr>
          <w:rFonts w:ascii="Times New Roman" w:hAnsi="Times New Roman" w:cs="Times New Roman"/>
          <w:sz w:val="28"/>
          <w:szCs w:val="28"/>
        </w:rPr>
        <w:t xml:space="preserve"> whatsoever </w:t>
      </w:r>
      <w:r w:rsidR="00044426" w:rsidRPr="004E08EB">
        <w:rPr>
          <w:rFonts w:ascii="Times New Roman" w:hAnsi="Times New Roman" w:cs="Times New Roman"/>
          <w:sz w:val="28"/>
          <w:szCs w:val="28"/>
        </w:rPr>
        <w:t>for</w:t>
      </w:r>
      <w:r w:rsidRPr="004E08EB">
        <w:rPr>
          <w:rFonts w:ascii="Times New Roman" w:hAnsi="Times New Roman" w:cs="Times New Roman"/>
          <w:sz w:val="28"/>
          <w:szCs w:val="28"/>
        </w:rPr>
        <w:t xml:space="preserve"> earthly Jerusalem</w:t>
      </w:r>
      <w:r w:rsidR="0040222D" w:rsidRPr="004E08EB">
        <w:rPr>
          <w:rFonts w:ascii="Times New Roman" w:hAnsi="Times New Roman" w:cs="Times New Roman"/>
          <w:sz w:val="28"/>
          <w:szCs w:val="28"/>
        </w:rPr>
        <w:t>;</w:t>
      </w:r>
      <w:r w:rsidR="00044426" w:rsidRPr="004E08EB">
        <w:rPr>
          <w:rFonts w:ascii="Times New Roman" w:hAnsi="Times New Roman" w:cs="Times New Roman"/>
          <w:sz w:val="28"/>
          <w:szCs w:val="28"/>
        </w:rPr>
        <w:t xml:space="preserve"> only the </w:t>
      </w:r>
      <w:r w:rsidR="009E3A91" w:rsidRPr="004E08EB">
        <w:rPr>
          <w:rFonts w:ascii="Times New Roman" w:hAnsi="Times New Roman" w:cs="Times New Roman"/>
          <w:sz w:val="28"/>
          <w:szCs w:val="28"/>
        </w:rPr>
        <w:t>h</w:t>
      </w:r>
      <w:r w:rsidR="00044426" w:rsidRPr="004E08EB">
        <w:rPr>
          <w:rFonts w:ascii="Times New Roman" w:hAnsi="Times New Roman" w:cs="Times New Roman"/>
          <w:sz w:val="28"/>
          <w:szCs w:val="28"/>
        </w:rPr>
        <w:t>eavenly Jerusalem held any interest for him.</w:t>
      </w:r>
      <w:r w:rsidR="00F7258C" w:rsidRPr="004E08EB">
        <w:rPr>
          <w:rFonts w:ascii="Times New Roman" w:hAnsi="Times New Roman" w:cs="Times New Roman"/>
          <w:sz w:val="28"/>
          <w:szCs w:val="28"/>
        </w:rPr>
        <w:t xml:space="preserve"> His prospect was </w:t>
      </w:r>
      <w:r w:rsidR="00766DF3" w:rsidRPr="004E08EB">
        <w:rPr>
          <w:rFonts w:ascii="Times New Roman" w:hAnsi="Times New Roman" w:cs="Times New Roman"/>
          <w:sz w:val="28"/>
          <w:szCs w:val="28"/>
        </w:rPr>
        <w:t xml:space="preserve">entirely </w:t>
      </w:r>
      <w:r w:rsidR="00B34BB4" w:rsidRPr="004E08EB">
        <w:rPr>
          <w:rFonts w:ascii="Times New Roman" w:hAnsi="Times New Roman" w:cs="Times New Roman"/>
          <w:sz w:val="28"/>
          <w:szCs w:val="28"/>
        </w:rPr>
        <w:t>millennial</w:t>
      </w:r>
      <w:r w:rsidR="00F7258C" w:rsidRPr="004E08EB">
        <w:rPr>
          <w:rFonts w:ascii="Times New Roman" w:hAnsi="Times New Roman" w:cs="Times New Roman"/>
          <w:sz w:val="28"/>
          <w:szCs w:val="28"/>
        </w:rPr>
        <w:t>.</w:t>
      </w:r>
      <w:r w:rsidR="00E97890" w:rsidRPr="004E08EB">
        <w:rPr>
          <w:rFonts w:ascii="Times New Roman" w:hAnsi="Times New Roman" w:cs="Times New Roman"/>
          <w:sz w:val="28"/>
          <w:szCs w:val="28"/>
        </w:rPr>
        <w:t xml:space="preserve"> That expectation permeates the book of Hebrews.</w:t>
      </w:r>
      <w:r w:rsidR="003F55E8" w:rsidRPr="004E08EB">
        <w:rPr>
          <w:rFonts w:ascii="Times New Roman" w:hAnsi="Times New Roman" w:cs="Times New Roman"/>
          <w:sz w:val="28"/>
          <w:szCs w:val="28"/>
        </w:rPr>
        <w:t xml:space="preserve"> If a pre-millennium of comparable length to the Millennium is to come first, why do we not have a Pre-Hebrews book to explain it?</w:t>
      </w:r>
    </w:p>
    <w:p w:rsidR="00044426" w:rsidRPr="004E08EB" w:rsidRDefault="00044426" w:rsidP="00766DF3">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“Happy a man who </w:t>
      </w:r>
      <w:r w:rsidRPr="004E08EB">
        <w:rPr>
          <w:rFonts w:ascii="Times New Roman" w:hAnsi="Times New Roman" w:cs="Times New Roman"/>
          <w:sz w:val="28"/>
          <w:szCs w:val="28"/>
          <w:u w:val="single"/>
        </w:rPr>
        <w:t>perseveres</w:t>
      </w:r>
      <w:r w:rsidRPr="004E08EB">
        <w:rPr>
          <w:rFonts w:ascii="Times New Roman" w:hAnsi="Times New Roman" w:cs="Times New Roman"/>
          <w:sz w:val="28"/>
          <w:szCs w:val="28"/>
        </w:rPr>
        <w:t xml:space="preserve"> </w:t>
      </w:r>
      <w:r w:rsidRPr="004E08EB">
        <w:rPr>
          <w:rFonts w:ascii="Times New Roman" w:hAnsi="Times New Roman" w:cs="Times New Roman"/>
          <w:i/>
          <w:sz w:val="28"/>
          <w:szCs w:val="28"/>
        </w:rPr>
        <w:t>through</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u w:val="single"/>
        </w:rPr>
        <w:t>testing</w:t>
      </w:r>
      <w:r w:rsidRPr="004E08EB">
        <w:rPr>
          <w:rFonts w:ascii="Times New Roman" w:hAnsi="Times New Roman" w:cs="Times New Roman"/>
          <w:sz w:val="28"/>
          <w:szCs w:val="28"/>
        </w:rPr>
        <w:t xml:space="preserve">, because having become </w:t>
      </w:r>
      <w:r w:rsidRPr="004E08EB">
        <w:rPr>
          <w:rFonts w:ascii="Times New Roman" w:hAnsi="Times New Roman" w:cs="Times New Roman"/>
          <w:sz w:val="28"/>
          <w:szCs w:val="28"/>
          <w:u w:val="single"/>
        </w:rPr>
        <w:t>approved</w:t>
      </w:r>
      <w:r w:rsidRPr="004E08EB">
        <w:rPr>
          <w:rFonts w:ascii="Times New Roman" w:hAnsi="Times New Roman" w:cs="Times New Roman"/>
          <w:sz w:val="28"/>
          <w:szCs w:val="28"/>
        </w:rPr>
        <w:t xml:space="preserve">, he will receive </w:t>
      </w:r>
      <w:r w:rsidRPr="004E08EB">
        <w:rPr>
          <w:rFonts w:ascii="Times New Roman" w:hAnsi="Times New Roman" w:cs="Times New Roman"/>
          <w:b/>
          <w:sz w:val="28"/>
          <w:szCs w:val="28"/>
          <w:u w:val="single"/>
        </w:rPr>
        <w:t xml:space="preserve">the </w:t>
      </w:r>
      <w:r w:rsidR="00766DF3" w:rsidRPr="004E08EB">
        <w:rPr>
          <w:rFonts w:ascii="Times New Roman" w:hAnsi="Times New Roman" w:cs="Times New Roman"/>
          <w:b/>
          <w:sz w:val="28"/>
          <w:szCs w:val="28"/>
          <w:u w:val="single"/>
        </w:rPr>
        <w:t>C</w:t>
      </w:r>
      <w:r w:rsidRPr="004E08EB">
        <w:rPr>
          <w:rFonts w:ascii="Times New Roman" w:hAnsi="Times New Roman" w:cs="Times New Roman"/>
          <w:b/>
          <w:sz w:val="28"/>
          <w:szCs w:val="28"/>
          <w:u w:val="single"/>
        </w:rPr>
        <w:t xml:space="preserve">rown of </w:t>
      </w:r>
      <w:r w:rsidR="00766DF3" w:rsidRPr="004E08EB">
        <w:rPr>
          <w:rFonts w:ascii="Times New Roman" w:hAnsi="Times New Roman" w:cs="Times New Roman"/>
          <w:b/>
          <w:sz w:val="28"/>
          <w:szCs w:val="28"/>
          <w:u w:val="single"/>
        </w:rPr>
        <w:t>L</w:t>
      </w:r>
      <w:r w:rsidRPr="004E08EB">
        <w:rPr>
          <w:rFonts w:ascii="Times New Roman" w:hAnsi="Times New Roman" w:cs="Times New Roman"/>
          <w:b/>
          <w:sz w:val="28"/>
          <w:szCs w:val="28"/>
          <w:u w:val="single"/>
        </w:rPr>
        <w:t>ife</w:t>
      </w:r>
      <w:r w:rsidRPr="004E08EB">
        <w:rPr>
          <w:rFonts w:ascii="Times New Roman" w:hAnsi="Times New Roman" w:cs="Times New Roman"/>
          <w:sz w:val="28"/>
          <w:szCs w:val="28"/>
        </w:rPr>
        <w:t>, which He promised to those loving Him”    Jam.1:12</w:t>
      </w:r>
    </w:p>
    <w:p w:rsidR="00044426" w:rsidRPr="004E08EB" w:rsidRDefault="00766DF3" w:rsidP="00EE1CB4">
      <w:pPr>
        <w:tabs>
          <w:tab w:val="right" w:pos="8640"/>
        </w:tabs>
        <w:rPr>
          <w:rFonts w:ascii="Times New Roman" w:hAnsi="Times New Roman" w:cs="Times New Roman"/>
          <w:sz w:val="28"/>
          <w:szCs w:val="28"/>
        </w:rPr>
      </w:pPr>
      <w:r w:rsidRPr="004E08EB">
        <w:rPr>
          <w:rFonts w:ascii="Times New Roman" w:hAnsi="Times New Roman" w:cs="Times New Roman"/>
          <w:sz w:val="28"/>
          <w:szCs w:val="28"/>
        </w:rPr>
        <w:t>B</w:t>
      </w:r>
      <w:r w:rsidR="00044426" w:rsidRPr="004E08EB">
        <w:rPr>
          <w:rFonts w:ascii="Times New Roman" w:hAnsi="Times New Roman" w:cs="Times New Roman"/>
          <w:sz w:val="28"/>
          <w:szCs w:val="28"/>
        </w:rPr>
        <w:t xml:space="preserve">oth articles </w:t>
      </w:r>
      <w:r w:rsidRPr="004E08EB">
        <w:rPr>
          <w:rFonts w:ascii="Times New Roman" w:hAnsi="Times New Roman" w:cs="Times New Roman"/>
          <w:sz w:val="28"/>
          <w:szCs w:val="28"/>
        </w:rPr>
        <w:t>are present in</w:t>
      </w:r>
      <w:r w:rsidR="00044426" w:rsidRPr="004E08EB">
        <w:rPr>
          <w:rFonts w:ascii="Times New Roman" w:hAnsi="Times New Roman" w:cs="Times New Roman"/>
          <w:sz w:val="28"/>
          <w:szCs w:val="28"/>
        </w:rPr>
        <w:t xml:space="preserve"> “</w:t>
      </w:r>
      <w:r w:rsidR="00044426" w:rsidRPr="004E08EB">
        <w:rPr>
          <w:rFonts w:ascii="Times New Roman" w:hAnsi="Times New Roman" w:cs="Times New Roman"/>
          <w:sz w:val="28"/>
          <w:szCs w:val="28"/>
          <w:u w:val="single"/>
        </w:rPr>
        <w:t xml:space="preserve">the </w:t>
      </w:r>
      <w:r w:rsidR="00C75A6F" w:rsidRPr="004E08EB">
        <w:rPr>
          <w:rFonts w:ascii="Times New Roman" w:hAnsi="Times New Roman" w:cs="Times New Roman"/>
          <w:sz w:val="28"/>
          <w:szCs w:val="28"/>
          <w:u w:val="single"/>
        </w:rPr>
        <w:t>C</w:t>
      </w:r>
      <w:r w:rsidR="00044426" w:rsidRPr="004E08EB">
        <w:rPr>
          <w:rFonts w:ascii="Times New Roman" w:hAnsi="Times New Roman" w:cs="Times New Roman"/>
          <w:sz w:val="28"/>
          <w:szCs w:val="28"/>
          <w:u w:val="single"/>
        </w:rPr>
        <w:t xml:space="preserve">rown of the </w:t>
      </w:r>
      <w:r w:rsidR="00C75A6F" w:rsidRPr="004E08EB">
        <w:rPr>
          <w:rFonts w:ascii="Times New Roman" w:hAnsi="Times New Roman" w:cs="Times New Roman"/>
          <w:sz w:val="28"/>
          <w:szCs w:val="28"/>
          <w:u w:val="single"/>
        </w:rPr>
        <w:t>L</w:t>
      </w:r>
      <w:r w:rsidR="00044426" w:rsidRPr="004E08EB">
        <w:rPr>
          <w:rFonts w:ascii="Times New Roman" w:hAnsi="Times New Roman" w:cs="Times New Roman"/>
          <w:sz w:val="28"/>
          <w:szCs w:val="28"/>
          <w:u w:val="single"/>
        </w:rPr>
        <w:t>ife</w:t>
      </w:r>
      <w:r w:rsidR="00044426" w:rsidRPr="004E08EB">
        <w:rPr>
          <w:rFonts w:ascii="Times New Roman" w:hAnsi="Times New Roman" w:cs="Times New Roman"/>
          <w:sz w:val="28"/>
          <w:szCs w:val="28"/>
        </w:rPr>
        <w:t xml:space="preserve">”. This emphatic promise is given elsewhere only in Rev.2:10 – a promise to </w:t>
      </w:r>
      <w:r w:rsidR="00F7258C" w:rsidRPr="004E08EB">
        <w:rPr>
          <w:rFonts w:ascii="Times New Roman" w:hAnsi="Times New Roman" w:cs="Times New Roman"/>
          <w:sz w:val="28"/>
          <w:szCs w:val="28"/>
        </w:rPr>
        <w:t>O</w:t>
      </w:r>
      <w:r w:rsidR="00044426" w:rsidRPr="004E08EB">
        <w:rPr>
          <w:rFonts w:ascii="Times New Roman" w:hAnsi="Times New Roman" w:cs="Times New Roman"/>
          <w:sz w:val="28"/>
          <w:szCs w:val="28"/>
        </w:rPr>
        <w:t>vercomers in “the Lord’s day”.</w:t>
      </w:r>
      <w:r w:rsidR="007504A6" w:rsidRPr="004E08EB">
        <w:rPr>
          <w:rFonts w:ascii="Times New Roman" w:hAnsi="Times New Roman" w:cs="Times New Roman"/>
          <w:sz w:val="28"/>
          <w:szCs w:val="28"/>
        </w:rPr>
        <w:t xml:space="preserve"> “</w:t>
      </w:r>
      <w:r w:rsidR="007504A6" w:rsidRPr="004E08EB">
        <w:rPr>
          <w:rFonts w:ascii="Times New Roman" w:hAnsi="Times New Roman" w:cs="Times New Roman"/>
          <w:sz w:val="28"/>
          <w:szCs w:val="28"/>
          <w:u w:val="single"/>
        </w:rPr>
        <w:t>Testing</w:t>
      </w:r>
      <w:r w:rsidR="007504A6" w:rsidRPr="004E08EB">
        <w:rPr>
          <w:rFonts w:ascii="Times New Roman" w:hAnsi="Times New Roman" w:cs="Times New Roman"/>
          <w:sz w:val="28"/>
          <w:szCs w:val="28"/>
        </w:rPr>
        <w:t>”, then</w:t>
      </w:r>
      <w:r w:rsidRPr="004E08EB">
        <w:rPr>
          <w:rFonts w:ascii="Times New Roman" w:hAnsi="Times New Roman" w:cs="Times New Roman"/>
          <w:sz w:val="28"/>
          <w:szCs w:val="28"/>
        </w:rPr>
        <w:t xml:space="preserve"> “</w:t>
      </w:r>
      <w:r w:rsidRPr="004E08EB">
        <w:rPr>
          <w:rFonts w:ascii="Times New Roman" w:hAnsi="Times New Roman" w:cs="Times New Roman"/>
          <w:sz w:val="28"/>
          <w:szCs w:val="28"/>
          <w:u w:val="single"/>
        </w:rPr>
        <w:t>approved</w:t>
      </w:r>
      <w:r w:rsidRPr="004E08EB">
        <w:rPr>
          <w:rFonts w:ascii="Times New Roman" w:hAnsi="Times New Roman" w:cs="Times New Roman"/>
          <w:sz w:val="28"/>
          <w:szCs w:val="28"/>
        </w:rPr>
        <w:t>”, then</w:t>
      </w:r>
      <w:r w:rsidR="007504A6" w:rsidRPr="004E08EB">
        <w:rPr>
          <w:rFonts w:ascii="Times New Roman" w:hAnsi="Times New Roman" w:cs="Times New Roman"/>
          <w:sz w:val="28"/>
          <w:szCs w:val="28"/>
        </w:rPr>
        <w:t xml:space="preserve"> “</w:t>
      </w:r>
      <w:r w:rsidR="007504A6" w:rsidRPr="004E08EB">
        <w:rPr>
          <w:rFonts w:ascii="Times New Roman" w:hAnsi="Times New Roman" w:cs="Times New Roman"/>
          <w:sz w:val="28"/>
          <w:szCs w:val="28"/>
          <w:u w:val="single"/>
        </w:rPr>
        <w:t>crown</w:t>
      </w:r>
      <w:r w:rsidR="007504A6" w:rsidRPr="004E08EB">
        <w:rPr>
          <w:rFonts w:ascii="Times New Roman" w:hAnsi="Times New Roman" w:cs="Times New Roman"/>
          <w:sz w:val="28"/>
          <w:szCs w:val="28"/>
        </w:rPr>
        <w:t>” – but will a pre</w:t>
      </w:r>
      <w:r w:rsidRPr="004E08EB">
        <w:rPr>
          <w:rFonts w:ascii="Times New Roman" w:hAnsi="Times New Roman" w:cs="Times New Roman"/>
          <w:sz w:val="28"/>
          <w:szCs w:val="28"/>
        </w:rPr>
        <w:t>-</w:t>
      </w:r>
      <w:r w:rsidR="007504A6" w:rsidRPr="004E08EB">
        <w:rPr>
          <w:rFonts w:ascii="Times New Roman" w:hAnsi="Times New Roman" w:cs="Times New Roman"/>
          <w:sz w:val="28"/>
          <w:szCs w:val="28"/>
        </w:rPr>
        <w:t>millennial kingdom be such a time of “</w:t>
      </w:r>
      <w:r w:rsidR="007504A6" w:rsidRPr="004E08EB">
        <w:rPr>
          <w:rFonts w:ascii="Times New Roman" w:hAnsi="Times New Roman" w:cs="Times New Roman"/>
          <w:sz w:val="28"/>
          <w:szCs w:val="28"/>
          <w:u w:val="single"/>
        </w:rPr>
        <w:t>testing</w:t>
      </w:r>
      <w:r w:rsidR="007504A6" w:rsidRPr="004E08EB">
        <w:rPr>
          <w:rFonts w:ascii="Times New Roman" w:hAnsi="Times New Roman" w:cs="Times New Roman"/>
          <w:sz w:val="28"/>
          <w:szCs w:val="28"/>
        </w:rPr>
        <w:t>” for a man to “</w:t>
      </w:r>
      <w:r w:rsidR="007504A6" w:rsidRPr="004E08EB">
        <w:rPr>
          <w:rFonts w:ascii="Times New Roman" w:hAnsi="Times New Roman" w:cs="Times New Roman"/>
          <w:sz w:val="28"/>
          <w:szCs w:val="28"/>
          <w:u w:val="single"/>
        </w:rPr>
        <w:t>persevere</w:t>
      </w:r>
      <w:r w:rsidR="007504A6" w:rsidRPr="004E08EB">
        <w:rPr>
          <w:rFonts w:ascii="Times New Roman" w:hAnsi="Times New Roman" w:cs="Times New Roman"/>
          <w:sz w:val="28"/>
          <w:szCs w:val="28"/>
        </w:rPr>
        <w:t>” through?</w:t>
      </w:r>
      <w:r w:rsidRPr="004E08EB">
        <w:rPr>
          <w:rFonts w:ascii="Times New Roman" w:hAnsi="Times New Roman" w:cs="Times New Roman"/>
          <w:sz w:val="28"/>
          <w:szCs w:val="28"/>
        </w:rPr>
        <w:t xml:space="preserve"> </w:t>
      </w:r>
      <w:r w:rsidR="00EE1CB4" w:rsidRPr="004E08EB">
        <w:rPr>
          <w:rFonts w:ascii="Times New Roman" w:hAnsi="Times New Roman" w:cs="Times New Roman"/>
          <w:sz w:val="28"/>
          <w:szCs w:val="28"/>
        </w:rPr>
        <w:t xml:space="preserve">Will a judgment and approval precede a pre-millennial kingdom? </w:t>
      </w:r>
      <w:r w:rsidRPr="004E08EB">
        <w:rPr>
          <w:rFonts w:ascii="Times New Roman" w:hAnsi="Times New Roman" w:cs="Times New Roman"/>
          <w:sz w:val="28"/>
          <w:szCs w:val="28"/>
        </w:rPr>
        <w:t xml:space="preserve">Will later observers distinguish between pre-millennial crowns and </w:t>
      </w:r>
      <w:r w:rsidR="00B34BB4" w:rsidRPr="004E08EB">
        <w:rPr>
          <w:rFonts w:ascii="Times New Roman" w:hAnsi="Times New Roman" w:cs="Times New Roman"/>
          <w:sz w:val="28"/>
          <w:szCs w:val="28"/>
        </w:rPr>
        <w:t>millennial</w:t>
      </w:r>
      <w:r w:rsidR="001C7D91" w:rsidRPr="004E08EB">
        <w:rPr>
          <w:rFonts w:ascii="Times New Roman" w:hAnsi="Times New Roman" w:cs="Times New Roman"/>
          <w:sz w:val="28"/>
          <w:szCs w:val="28"/>
        </w:rPr>
        <w:t xml:space="preserve"> crowns</w:t>
      </w:r>
      <w:r w:rsidR="00EE1CB4" w:rsidRPr="004E08EB">
        <w:rPr>
          <w:rFonts w:ascii="Times New Roman" w:hAnsi="Times New Roman" w:cs="Times New Roman"/>
          <w:sz w:val="28"/>
          <w:szCs w:val="28"/>
        </w:rPr>
        <w:t>?</w:t>
      </w:r>
      <w:r w:rsidRPr="004E08EB">
        <w:rPr>
          <w:rFonts w:ascii="Times New Roman" w:hAnsi="Times New Roman" w:cs="Times New Roman"/>
          <w:sz w:val="28"/>
          <w:szCs w:val="28"/>
        </w:rPr>
        <w:t xml:space="preserve"> Christ is said to wear “many diadems” (Rev.19:12), but the believer’s crown is always </w:t>
      </w:r>
      <w:r w:rsidR="00C75A6F" w:rsidRPr="004E08EB">
        <w:rPr>
          <w:rFonts w:ascii="Times New Roman" w:hAnsi="Times New Roman" w:cs="Times New Roman"/>
          <w:sz w:val="28"/>
          <w:szCs w:val="28"/>
        </w:rPr>
        <w:t>mentioned</w:t>
      </w:r>
      <w:r w:rsidRPr="004E08EB">
        <w:rPr>
          <w:rFonts w:ascii="Times New Roman" w:hAnsi="Times New Roman" w:cs="Times New Roman"/>
          <w:sz w:val="28"/>
          <w:szCs w:val="28"/>
        </w:rPr>
        <w:t xml:space="preserve"> in the singular.</w:t>
      </w:r>
      <w:r w:rsidR="00EE1CB4" w:rsidRPr="004E08EB">
        <w:rPr>
          <w:rFonts w:ascii="Times New Roman" w:hAnsi="Times New Roman" w:cs="Times New Roman"/>
          <w:sz w:val="28"/>
          <w:szCs w:val="28"/>
        </w:rPr>
        <w:t xml:space="preserve"> It will be</w:t>
      </w:r>
      <w:r w:rsidR="000B1A98" w:rsidRPr="004E08EB">
        <w:rPr>
          <w:rFonts w:ascii="Times New Roman" w:hAnsi="Times New Roman" w:cs="Times New Roman"/>
          <w:sz w:val="28"/>
          <w:szCs w:val="28"/>
        </w:rPr>
        <w:t>come</w:t>
      </w:r>
      <w:r w:rsidR="00EE1CB4" w:rsidRPr="004E08EB">
        <w:rPr>
          <w:rFonts w:ascii="Times New Roman" w:hAnsi="Times New Roman" w:cs="Times New Roman"/>
          <w:sz w:val="28"/>
          <w:szCs w:val="28"/>
        </w:rPr>
        <w:t xml:space="preserve"> the possession of the Overcomer during the Millennium.</w:t>
      </w:r>
    </w:p>
    <w:p w:rsidR="00044426" w:rsidRPr="004E08EB" w:rsidRDefault="00044426" w:rsidP="00044426">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291B61" w:rsidRPr="004E08EB">
        <w:rPr>
          <w:rFonts w:ascii="Times New Roman" w:hAnsi="Times New Roman" w:cs="Times New Roman"/>
          <w:sz w:val="28"/>
          <w:szCs w:val="28"/>
        </w:rPr>
        <w:t xml:space="preserve">And the tongue </w:t>
      </w:r>
      <w:r w:rsidR="00291B61" w:rsidRPr="004E08EB">
        <w:rPr>
          <w:rFonts w:ascii="Times New Roman" w:hAnsi="Times New Roman" w:cs="Times New Roman"/>
          <w:i/>
          <w:sz w:val="28"/>
          <w:szCs w:val="28"/>
        </w:rPr>
        <w:t>is</w:t>
      </w:r>
      <w:r w:rsidR="00291B61" w:rsidRPr="004E08EB">
        <w:rPr>
          <w:rFonts w:ascii="Times New Roman" w:hAnsi="Times New Roman" w:cs="Times New Roman"/>
          <w:sz w:val="28"/>
          <w:szCs w:val="28"/>
        </w:rPr>
        <w:t xml:space="preserve"> a fire, the World of Unrighteousness. The tongue is set among our members, which </w:t>
      </w:r>
      <w:r w:rsidR="00291B61" w:rsidRPr="004E08EB">
        <w:rPr>
          <w:rFonts w:ascii="Times New Roman" w:hAnsi="Times New Roman" w:cs="Times New Roman"/>
          <w:i/>
          <w:sz w:val="28"/>
          <w:szCs w:val="28"/>
        </w:rPr>
        <w:t>is</w:t>
      </w:r>
      <w:r w:rsidR="00291B61" w:rsidRPr="004E08EB">
        <w:rPr>
          <w:rFonts w:ascii="Times New Roman" w:hAnsi="Times New Roman" w:cs="Times New Roman"/>
          <w:sz w:val="28"/>
          <w:szCs w:val="28"/>
        </w:rPr>
        <w:t xml:space="preserve"> defiling the whole body and setting on fire the course of life, and </w:t>
      </w:r>
      <w:r w:rsidR="00291B61" w:rsidRPr="004E08EB">
        <w:rPr>
          <w:rFonts w:ascii="Times New Roman" w:hAnsi="Times New Roman" w:cs="Times New Roman"/>
          <w:b/>
          <w:sz w:val="28"/>
          <w:szCs w:val="28"/>
        </w:rPr>
        <w:t>is being set on fire by the Gehenna</w:t>
      </w:r>
      <w:r w:rsidR="00291B61" w:rsidRPr="004E08EB">
        <w:rPr>
          <w:rFonts w:ascii="Times New Roman" w:hAnsi="Times New Roman" w:cs="Times New Roman"/>
          <w:sz w:val="28"/>
          <w:szCs w:val="28"/>
        </w:rPr>
        <w:t>.”    Jam.3:6</w:t>
      </w:r>
    </w:p>
    <w:p w:rsidR="00291B61" w:rsidRPr="004E08EB" w:rsidRDefault="00291B61" w:rsidP="007504A6">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I remarked on the judgment of Gehenna under Mat.5:22 above. This will be the end-time </w:t>
      </w:r>
      <w:r w:rsidR="00E04799" w:rsidRPr="004E08EB">
        <w:rPr>
          <w:rFonts w:ascii="Times New Roman" w:hAnsi="Times New Roman" w:cs="Times New Roman"/>
          <w:sz w:val="28"/>
          <w:szCs w:val="28"/>
        </w:rPr>
        <w:t>punishment</w:t>
      </w:r>
      <w:r w:rsidRPr="004E08EB">
        <w:rPr>
          <w:rFonts w:ascii="Times New Roman" w:hAnsi="Times New Roman" w:cs="Times New Roman"/>
          <w:sz w:val="28"/>
          <w:szCs w:val="28"/>
        </w:rPr>
        <w:t xml:space="preserve"> of the very wicked.</w:t>
      </w:r>
      <w:r w:rsidR="007504A6" w:rsidRPr="004E08EB">
        <w:rPr>
          <w:rFonts w:ascii="Times New Roman" w:hAnsi="Times New Roman" w:cs="Times New Roman"/>
          <w:sz w:val="28"/>
          <w:szCs w:val="28"/>
        </w:rPr>
        <w:t xml:space="preserve"> James was warning of such a punishment for those who failed to curb their tongues.</w:t>
      </w:r>
      <w:r w:rsidR="000812EB" w:rsidRPr="004E08EB">
        <w:rPr>
          <w:rFonts w:ascii="Times New Roman" w:hAnsi="Times New Roman" w:cs="Times New Roman"/>
          <w:sz w:val="28"/>
          <w:szCs w:val="28"/>
        </w:rPr>
        <w:t xml:space="preserve"> Calling a brother “Fool!” (Mat.5:22) would be failing to curb the tongue.</w:t>
      </w:r>
      <w:r w:rsidR="00B83A85" w:rsidRPr="004E08EB">
        <w:rPr>
          <w:rFonts w:ascii="Times New Roman" w:hAnsi="Times New Roman" w:cs="Times New Roman"/>
          <w:sz w:val="28"/>
          <w:szCs w:val="28"/>
        </w:rPr>
        <w:t xml:space="preserve"> Gehenna will be a prelude to the Millennium, James’ expectation here.</w:t>
      </w:r>
    </w:p>
    <w:p w:rsidR="000E38E5" w:rsidRDefault="00291B61" w:rsidP="000E38E5">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w:t>
      </w:r>
      <w:r w:rsidR="00390D3E" w:rsidRPr="004E08EB">
        <w:rPr>
          <w:rFonts w:ascii="Times New Roman" w:hAnsi="Times New Roman" w:cs="Times New Roman"/>
          <w:sz w:val="28"/>
          <w:szCs w:val="28"/>
        </w:rPr>
        <w:t xml:space="preserve">Your gold and silver have been corroded, and their poison will be for a witness toward you, and </w:t>
      </w:r>
      <w:r w:rsidR="00390D3E" w:rsidRPr="004E08EB">
        <w:rPr>
          <w:rFonts w:ascii="Times New Roman" w:hAnsi="Times New Roman" w:cs="Times New Roman"/>
          <w:b/>
          <w:bCs/>
          <w:sz w:val="28"/>
          <w:szCs w:val="28"/>
        </w:rPr>
        <w:t>it will eat your flesh as a fire</w:t>
      </w:r>
      <w:r w:rsidR="00390D3E" w:rsidRPr="004E08EB">
        <w:rPr>
          <w:rFonts w:ascii="Times New Roman" w:hAnsi="Times New Roman" w:cs="Times New Roman"/>
          <w:sz w:val="28"/>
          <w:szCs w:val="28"/>
        </w:rPr>
        <w:t xml:space="preserve">. You treasured up </w:t>
      </w:r>
      <w:r w:rsidR="00390D3E" w:rsidRPr="004E08EB">
        <w:rPr>
          <w:rFonts w:ascii="Times New Roman" w:hAnsi="Times New Roman" w:cs="Times New Roman"/>
          <w:b/>
          <w:sz w:val="28"/>
          <w:szCs w:val="28"/>
        </w:rPr>
        <w:t xml:space="preserve">in </w:t>
      </w:r>
      <w:r w:rsidR="00390D3E" w:rsidRPr="004E08EB">
        <w:rPr>
          <w:rFonts w:ascii="Times New Roman" w:hAnsi="Times New Roman" w:cs="Times New Roman"/>
          <w:b/>
          <w:sz w:val="28"/>
          <w:szCs w:val="28"/>
          <w:u w:val="single"/>
        </w:rPr>
        <w:t>last days</w:t>
      </w:r>
      <w:r w:rsidR="00390D3E" w:rsidRPr="004E08EB">
        <w:rPr>
          <w:rFonts w:ascii="Times New Roman" w:hAnsi="Times New Roman" w:cs="Times New Roman"/>
          <w:sz w:val="28"/>
          <w:szCs w:val="28"/>
        </w:rPr>
        <w:t xml:space="preserve">.”    </w:t>
      </w:r>
    </w:p>
    <w:p w:rsidR="00291B61" w:rsidRPr="004E08EB" w:rsidRDefault="000E38E5" w:rsidP="00A93284">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390D3E" w:rsidRPr="004E08EB">
        <w:rPr>
          <w:rFonts w:ascii="Times New Roman" w:hAnsi="Times New Roman" w:cs="Times New Roman"/>
          <w:sz w:val="28"/>
          <w:szCs w:val="28"/>
        </w:rPr>
        <w:t>Jam.5:3</w:t>
      </w:r>
    </w:p>
    <w:p w:rsidR="00390D3E" w:rsidRPr="004E08EB" w:rsidRDefault="00390D3E" w:rsidP="00E04799">
      <w:pPr>
        <w:tabs>
          <w:tab w:val="right" w:pos="8640"/>
        </w:tabs>
        <w:rPr>
          <w:rFonts w:ascii="Times New Roman" w:hAnsi="Times New Roman" w:cs="Times New Roman"/>
          <w:sz w:val="28"/>
          <w:szCs w:val="28"/>
        </w:rPr>
      </w:pPr>
      <w:r w:rsidRPr="004E08EB">
        <w:rPr>
          <w:rFonts w:ascii="Times New Roman" w:hAnsi="Times New Roman" w:cs="Times New Roman"/>
          <w:sz w:val="28"/>
          <w:szCs w:val="28"/>
        </w:rPr>
        <w:t>Acts had begun with a “</w:t>
      </w:r>
      <w:r w:rsidRPr="004E08EB">
        <w:rPr>
          <w:rFonts w:ascii="Times New Roman" w:hAnsi="Times New Roman" w:cs="Times New Roman"/>
          <w:sz w:val="28"/>
          <w:szCs w:val="28"/>
          <w:u w:val="single"/>
        </w:rPr>
        <w:t>last days</w:t>
      </w:r>
      <w:r w:rsidRPr="004E08EB">
        <w:rPr>
          <w:rFonts w:ascii="Times New Roman" w:hAnsi="Times New Roman" w:cs="Times New Roman"/>
          <w:sz w:val="28"/>
          <w:szCs w:val="28"/>
        </w:rPr>
        <w:t>” quote from Joel 2 by Peter.</w:t>
      </w:r>
      <w:r w:rsidR="009E3A91" w:rsidRPr="004E08EB">
        <w:rPr>
          <w:rFonts w:ascii="Times New Roman" w:hAnsi="Times New Roman" w:cs="Times New Roman"/>
          <w:sz w:val="28"/>
          <w:szCs w:val="28"/>
        </w:rPr>
        <w:t xml:space="preserve"> The Acts period </w:t>
      </w:r>
      <w:r w:rsidR="008648F3" w:rsidRPr="004E08EB">
        <w:rPr>
          <w:rFonts w:ascii="Times New Roman" w:hAnsi="Times New Roman" w:cs="Times New Roman"/>
          <w:sz w:val="28"/>
          <w:szCs w:val="28"/>
        </w:rPr>
        <w:t xml:space="preserve">itself </w:t>
      </w:r>
      <w:r w:rsidR="009E3A91" w:rsidRPr="004E08EB">
        <w:rPr>
          <w:rFonts w:ascii="Times New Roman" w:hAnsi="Times New Roman" w:cs="Times New Roman"/>
          <w:sz w:val="28"/>
          <w:szCs w:val="28"/>
        </w:rPr>
        <w:t xml:space="preserve">was </w:t>
      </w:r>
      <w:r w:rsidR="00B83A85" w:rsidRPr="004E08EB">
        <w:rPr>
          <w:rFonts w:ascii="Times New Roman" w:hAnsi="Times New Roman" w:cs="Times New Roman"/>
          <w:sz w:val="28"/>
          <w:szCs w:val="28"/>
        </w:rPr>
        <w:t xml:space="preserve">these </w:t>
      </w:r>
      <w:r w:rsidR="009E3A91" w:rsidRPr="004E08EB">
        <w:rPr>
          <w:rFonts w:ascii="Times New Roman" w:hAnsi="Times New Roman" w:cs="Times New Roman"/>
          <w:sz w:val="28"/>
          <w:szCs w:val="28"/>
        </w:rPr>
        <w:t>“</w:t>
      </w:r>
      <w:r w:rsidR="009E3A91" w:rsidRPr="004E08EB">
        <w:rPr>
          <w:rFonts w:ascii="Times New Roman" w:hAnsi="Times New Roman" w:cs="Times New Roman"/>
          <w:sz w:val="28"/>
          <w:szCs w:val="28"/>
          <w:u w:val="single"/>
        </w:rPr>
        <w:t>last days</w:t>
      </w:r>
      <w:r w:rsidR="009E3A91" w:rsidRPr="004E08EB">
        <w:rPr>
          <w:rFonts w:ascii="Times New Roman" w:hAnsi="Times New Roman" w:cs="Times New Roman"/>
          <w:sz w:val="28"/>
          <w:szCs w:val="28"/>
        </w:rPr>
        <w:t xml:space="preserve">”, </w:t>
      </w:r>
      <w:r w:rsidR="00D716D1" w:rsidRPr="004E08EB">
        <w:rPr>
          <w:rFonts w:ascii="Times New Roman" w:hAnsi="Times New Roman" w:cs="Times New Roman"/>
          <w:sz w:val="28"/>
          <w:szCs w:val="28"/>
        </w:rPr>
        <w:t xml:space="preserve">falling </w:t>
      </w:r>
      <w:r w:rsidR="00E04799" w:rsidRPr="004E08EB">
        <w:rPr>
          <w:rFonts w:ascii="Times New Roman" w:hAnsi="Times New Roman" w:cs="Times New Roman"/>
          <w:sz w:val="28"/>
          <w:szCs w:val="28"/>
        </w:rPr>
        <w:t>a little</w:t>
      </w:r>
      <w:r w:rsidR="006004B8" w:rsidRPr="004E08EB">
        <w:rPr>
          <w:rFonts w:ascii="Times New Roman" w:hAnsi="Times New Roman" w:cs="Times New Roman"/>
          <w:sz w:val="28"/>
          <w:szCs w:val="28"/>
        </w:rPr>
        <w:t xml:space="preserve"> </w:t>
      </w:r>
      <w:r w:rsidR="00D716D1" w:rsidRPr="004E08EB">
        <w:rPr>
          <w:rFonts w:ascii="Times New Roman" w:hAnsi="Times New Roman" w:cs="Times New Roman"/>
          <w:sz w:val="28"/>
          <w:szCs w:val="28"/>
        </w:rPr>
        <w:t>short of</w:t>
      </w:r>
      <w:r w:rsidR="009E3A91" w:rsidRPr="004E08EB">
        <w:rPr>
          <w:rFonts w:ascii="Times New Roman" w:hAnsi="Times New Roman" w:cs="Times New Roman"/>
          <w:sz w:val="28"/>
          <w:szCs w:val="28"/>
        </w:rPr>
        <w:t xml:space="preserve"> Daniel’s final seven years.</w:t>
      </w:r>
    </w:p>
    <w:p w:rsidR="00390D3E" w:rsidRPr="004E08EB" w:rsidRDefault="00390D3E" w:rsidP="00A93284">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“Therefore, </w:t>
      </w:r>
      <w:r w:rsidR="00C12B8A" w:rsidRPr="004E08EB">
        <w:rPr>
          <w:rFonts w:ascii="Times New Roman" w:hAnsi="Times New Roman" w:cs="Times New Roman"/>
          <w:sz w:val="28"/>
          <w:szCs w:val="28"/>
        </w:rPr>
        <w:t>be</w:t>
      </w:r>
      <w:r w:rsidRPr="004E08EB">
        <w:rPr>
          <w:rFonts w:ascii="Times New Roman" w:hAnsi="Times New Roman" w:cs="Times New Roman"/>
          <w:sz w:val="28"/>
          <w:szCs w:val="28"/>
        </w:rPr>
        <w:t xml:space="preserve"> patien</w:t>
      </w:r>
      <w:r w:rsidR="00C12B8A" w:rsidRPr="004E08EB">
        <w:rPr>
          <w:rFonts w:ascii="Times New Roman" w:hAnsi="Times New Roman" w:cs="Times New Roman"/>
          <w:sz w:val="28"/>
          <w:szCs w:val="28"/>
        </w:rPr>
        <w:t>t</w:t>
      </w:r>
      <w:r w:rsidRPr="004E08EB">
        <w:rPr>
          <w:rFonts w:ascii="Times New Roman" w:hAnsi="Times New Roman" w:cs="Times New Roman"/>
          <w:sz w:val="28"/>
          <w:szCs w:val="28"/>
        </w:rPr>
        <w:t xml:space="preserve">, brothers, </w:t>
      </w:r>
      <w:r w:rsidRPr="004E08EB">
        <w:rPr>
          <w:rFonts w:ascii="Times New Roman" w:hAnsi="Times New Roman" w:cs="Times New Roman"/>
          <w:b/>
          <w:sz w:val="28"/>
          <w:szCs w:val="28"/>
        </w:rPr>
        <w:t xml:space="preserve">until the </w:t>
      </w:r>
      <w:r w:rsidRPr="004E08EB">
        <w:rPr>
          <w:rFonts w:ascii="Times New Roman" w:hAnsi="Times New Roman" w:cs="Times New Roman"/>
          <w:b/>
          <w:i/>
          <w:sz w:val="28"/>
          <w:szCs w:val="28"/>
        </w:rPr>
        <w:t>Parousia</w:t>
      </w:r>
      <w:r w:rsidRPr="004E08EB">
        <w:rPr>
          <w:rFonts w:ascii="Times New Roman" w:hAnsi="Times New Roman" w:cs="Times New Roman"/>
          <w:b/>
          <w:sz w:val="28"/>
          <w:szCs w:val="28"/>
        </w:rPr>
        <w:t xml:space="preserve"> of the Lord</w:t>
      </w:r>
      <w:r w:rsidRPr="004E08EB">
        <w:rPr>
          <w:rFonts w:ascii="Times New Roman" w:hAnsi="Times New Roman" w:cs="Times New Roman"/>
          <w:sz w:val="28"/>
          <w:szCs w:val="28"/>
        </w:rPr>
        <w:t>.</w:t>
      </w:r>
      <w:r w:rsidR="00C12B8A" w:rsidRPr="004E08EB">
        <w:rPr>
          <w:rFonts w:ascii="Times New Roman" w:hAnsi="Times New Roman" w:cs="Times New Roman"/>
          <w:sz w:val="28"/>
          <w:szCs w:val="28"/>
        </w:rPr>
        <w:t xml:space="preserve"> Behold, the farmer waits for the precious fruit of the earth, being patient for it until he may </w:t>
      </w:r>
      <w:r w:rsidR="00C12B8A" w:rsidRPr="004E08EB">
        <w:rPr>
          <w:rFonts w:ascii="Times New Roman" w:hAnsi="Times New Roman" w:cs="Times New Roman"/>
          <w:sz w:val="28"/>
          <w:szCs w:val="28"/>
        </w:rPr>
        <w:lastRenderedPageBreak/>
        <w:t xml:space="preserve">receive early rain and late rain. Be patient, you also. Establish your hearts, because </w:t>
      </w:r>
      <w:r w:rsidR="00C12B8A" w:rsidRPr="004E08EB">
        <w:rPr>
          <w:rFonts w:ascii="Times New Roman" w:hAnsi="Times New Roman" w:cs="Times New Roman"/>
          <w:b/>
          <w:bCs/>
          <w:sz w:val="28"/>
          <w:szCs w:val="28"/>
        </w:rPr>
        <w:t xml:space="preserve">the </w:t>
      </w:r>
      <w:r w:rsidR="00C12B8A" w:rsidRPr="004E08EB">
        <w:rPr>
          <w:rFonts w:ascii="Times New Roman" w:hAnsi="Times New Roman" w:cs="Times New Roman"/>
          <w:b/>
          <w:bCs/>
          <w:i/>
          <w:iCs/>
          <w:sz w:val="28"/>
          <w:szCs w:val="28"/>
        </w:rPr>
        <w:t>Parousia</w:t>
      </w:r>
      <w:r w:rsidR="00C12B8A" w:rsidRPr="004E08EB">
        <w:rPr>
          <w:rFonts w:ascii="Times New Roman" w:hAnsi="Times New Roman" w:cs="Times New Roman"/>
          <w:b/>
          <w:bCs/>
          <w:sz w:val="28"/>
          <w:szCs w:val="28"/>
        </w:rPr>
        <w:t xml:space="preserve"> of the Lord has neared</w:t>
      </w:r>
      <w:r w:rsidR="00C12B8A" w:rsidRPr="004E08EB">
        <w:rPr>
          <w:rFonts w:ascii="Times New Roman" w:hAnsi="Times New Roman" w:cs="Times New Roman"/>
          <w:sz w:val="28"/>
          <w:szCs w:val="28"/>
        </w:rPr>
        <w:t xml:space="preserve">. Brothers, do not grumble against one another, lest you may be judged. Behold, </w:t>
      </w:r>
      <w:r w:rsidR="00C12B8A" w:rsidRPr="004E08EB">
        <w:rPr>
          <w:rFonts w:ascii="Times New Roman" w:hAnsi="Times New Roman" w:cs="Times New Roman"/>
          <w:b/>
          <w:bCs/>
          <w:sz w:val="28"/>
          <w:szCs w:val="28"/>
        </w:rPr>
        <w:t>the Judge has stood before the door</w:t>
      </w:r>
      <w:r w:rsidR="00C12B8A" w:rsidRPr="004E08EB">
        <w:rPr>
          <w:rFonts w:ascii="Times New Roman" w:hAnsi="Times New Roman" w:cs="Times New Roman"/>
          <w:sz w:val="28"/>
          <w:szCs w:val="28"/>
        </w:rPr>
        <w:t xml:space="preserve">.”    </w:t>
      </w:r>
      <w:r w:rsidR="00A93284">
        <w:rPr>
          <w:rFonts w:ascii="Times New Roman" w:hAnsi="Times New Roman" w:cs="Times New Roman"/>
          <w:sz w:val="28"/>
          <w:szCs w:val="28"/>
        </w:rPr>
        <w:t xml:space="preserve"> </w:t>
      </w:r>
      <w:r w:rsidR="00A93284" w:rsidRPr="004E08EB">
        <w:rPr>
          <w:rFonts w:ascii="Times New Roman" w:hAnsi="Times New Roman" w:cs="Times New Roman"/>
          <w:sz w:val="28"/>
          <w:szCs w:val="28"/>
        </w:rPr>
        <w:t>Jam.5:7-9</w:t>
      </w:r>
    </w:p>
    <w:p w:rsidR="00EE3F2F" w:rsidRPr="004E08EB" w:rsidRDefault="00EE3F2F" w:rsidP="00EE1CB4">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was the expectation here. And note the mention of “the door”, a</w:t>
      </w:r>
      <w:r w:rsidR="00EE1CB4" w:rsidRPr="004E08EB">
        <w:rPr>
          <w:rFonts w:ascii="Times New Roman" w:hAnsi="Times New Roman" w:cs="Times New Roman"/>
          <w:sz w:val="28"/>
          <w:szCs w:val="28"/>
        </w:rPr>
        <w:t>n</w:t>
      </w:r>
      <w:r w:rsidRPr="004E08EB">
        <w:rPr>
          <w:rFonts w:ascii="Times New Roman" w:hAnsi="Times New Roman" w:cs="Times New Roman"/>
          <w:sz w:val="28"/>
          <w:szCs w:val="28"/>
        </w:rPr>
        <w:t xml:space="preserve"> </w:t>
      </w:r>
      <w:r w:rsidR="00EE1CB4" w:rsidRPr="004E08EB">
        <w:rPr>
          <w:rFonts w:ascii="Times New Roman" w:hAnsi="Times New Roman" w:cs="Times New Roman"/>
          <w:sz w:val="28"/>
          <w:szCs w:val="28"/>
        </w:rPr>
        <w:t xml:space="preserve">oblique </w:t>
      </w:r>
      <w:r w:rsidRPr="004E08EB">
        <w:rPr>
          <w:rFonts w:ascii="Times New Roman" w:hAnsi="Times New Roman" w:cs="Times New Roman"/>
          <w:sz w:val="28"/>
          <w:szCs w:val="28"/>
        </w:rPr>
        <w:t>reference to the door into the wedding feast (Mat.25:10</w:t>
      </w:r>
      <w:r w:rsidR="00EE1CB4" w:rsidRPr="004E08EB">
        <w:rPr>
          <w:rFonts w:ascii="Times New Roman" w:hAnsi="Times New Roman" w:cs="Times New Roman"/>
          <w:sz w:val="28"/>
          <w:szCs w:val="28"/>
        </w:rPr>
        <w:t>),</w:t>
      </w:r>
      <w:r w:rsidRPr="004E08EB">
        <w:rPr>
          <w:rFonts w:ascii="Times New Roman" w:hAnsi="Times New Roman" w:cs="Times New Roman"/>
          <w:sz w:val="28"/>
          <w:szCs w:val="28"/>
        </w:rPr>
        <w:t xml:space="preserve"> also “the narrow do</w:t>
      </w:r>
      <w:r w:rsidR="00EE1CB4" w:rsidRPr="004E08EB">
        <w:rPr>
          <w:rFonts w:ascii="Times New Roman" w:hAnsi="Times New Roman" w:cs="Times New Roman"/>
          <w:sz w:val="28"/>
          <w:szCs w:val="28"/>
        </w:rPr>
        <w:t>or” of Luk.13:24-25</w:t>
      </w:r>
      <w:r w:rsidRPr="004E08EB">
        <w:rPr>
          <w:rFonts w:ascii="Times New Roman" w:hAnsi="Times New Roman" w:cs="Times New Roman"/>
          <w:sz w:val="28"/>
          <w:szCs w:val="28"/>
        </w:rPr>
        <w:t>.</w:t>
      </w:r>
      <w:r w:rsidR="0062670A" w:rsidRPr="004E08EB">
        <w:rPr>
          <w:rFonts w:ascii="Times New Roman" w:hAnsi="Times New Roman" w:cs="Times New Roman"/>
          <w:sz w:val="28"/>
          <w:szCs w:val="28"/>
        </w:rPr>
        <w:t xml:space="preserve"> The Judge Jesus will judge their fitness to “enter the kingdom of the heavens”, </w:t>
      </w:r>
      <w:r w:rsidR="008648F3" w:rsidRPr="004E08EB">
        <w:rPr>
          <w:rFonts w:ascii="Times New Roman" w:hAnsi="Times New Roman" w:cs="Times New Roman"/>
          <w:sz w:val="28"/>
          <w:szCs w:val="28"/>
        </w:rPr>
        <w:t>and</w:t>
      </w:r>
      <w:r w:rsidR="0062670A" w:rsidRPr="004E08EB">
        <w:rPr>
          <w:rFonts w:ascii="Times New Roman" w:hAnsi="Times New Roman" w:cs="Times New Roman"/>
          <w:sz w:val="28"/>
          <w:szCs w:val="28"/>
        </w:rPr>
        <w:t xml:space="preserve"> judgment is a component of His </w:t>
      </w:r>
      <w:r w:rsidR="0062670A" w:rsidRPr="004E08EB">
        <w:rPr>
          <w:rFonts w:ascii="Times New Roman" w:hAnsi="Times New Roman" w:cs="Times New Roman"/>
          <w:i/>
          <w:iCs/>
          <w:sz w:val="28"/>
          <w:szCs w:val="28"/>
        </w:rPr>
        <w:t>Parousia</w:t>
      </w:r>
      <w:r w:rsidR="0062670A" w:rsidRPr="004E08EB">
        <w:rPr>
          <w:rFonts w:ascii="Times New Roman" w:hAnsi="Times New Roman" w:cs="Times New Roman"/>
          <w:sz w:val="28"/>
          <w:szCs w:val="28"/>
        </w:rPr>
        <w:t>.</w:t>
      </w:r>
      <w:r w:rsidR="00D201FF" w:rsidRPr="004E08EB">
        <w:rPr>
          <w:rFonts w:ascii="Times New Roman" w:hAnsi="Times New Roman" w:cs="Times New Roman"/>
          <w:sz w:val="28"/>
          <w:szCs w:val="28"/>
        </w:rPr>
        <w:t xml:space="preserve"> And if the Parousia had “neared” already, would they not have been presently in the pre-millennial kingdom. But that is my conclusion – the Acts period and its resumption will be what God has in store for such a kingdom. Its entire span will be 40 to perhaps 100 years (not 500 to 700), and it will be characterized by testing and apostasy. Yes, the Spirit will be active then, but He will be opposed by many, including finally the Beast, the False Prophet and their entourage. The pre-millennial kingdom will be the time of the Tares maturing alongside the good seed.</w:t>
      </w:r>
    </w:p>
    <w:p w:rsidR="00EE3F2F" w:rsidRPr="004E08EB" w:rsidRDefault="00EE3F2F" w:rsidP="00BC62F4">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“Blessed </w:t>
      </w:r>
      <w:r w:rsidRPr="004E08EB">
        <w:rPr>
          <w:rFonts w:ascii="Times New Roman" w:hAnsi="Times New Roman" w:cs="Times New Roman"/>
          <w:i/>
          <w:iCs/>
          <w:sz w:val="28"/>
          <w:szCs w:val="28"/>
        </w:rPr>
        <w:t>is</w:t>
      </w:r>
      <w:r w:rsidRPr="004E08EB">
        <w:rPr>
          <w:rFonts w:ascii="Times New Roman" w:hAnsi="Times New Roman" w:cs="Times New Roman"/>
          <w:sz w:val="28"/>
          <w:szCs w:val="28"/>
        </w:rPr>
        <w:t xml:space="preserve"> the God and Father of our Lord Jesus Christ, the One having begotten us again according to His great mercy</w:t>
      </w:r>
      <w:r w:rsidR="009C14B2" w:rsidRPr="004E08EB">
        <w:rPr>
          <w:rFonts w:ascii="Times New Roman" w:hAnsi="Times New Roman" w:cs="Times New Roman"/>
          <w:sz w:val="28"/>
          <w:szCs w:val="28"/>
        </w:rPr>
        <w:t xml:space="preserve"> for a living hope by the resurrection of Jesus Christ out from dead ones</w:t>
      </w:r>
      <w:r w:rsidR="00563505" w:rsidRPr="004E08EB">
        <w:rPr>
          <w:rFonts w:ascii="Times New Roman" w:hAnsi="Times New Roman" w:cs="Times New Roman"/>
          <w:sz w:val="28"/>
          <w:szCs w:val="28"/>
        </w:rPr>
        <w:t xml:space="preserve">, to an incorruptible and undefiled and unfading </w:t>
      </w:r>
      <w:r w:rsidR="00563505" w:rsidRPr="004E08EB">
        <w:rPr>
          <w:rFonts w:ascii="Times New Roman" w:hAnsi="Times New Roman" w:cs="Times New Roman"/>
          <w:b/>
          <w:bCs/>
          <w:sz w:val="28"/>
          <w:szCs w:val="28"/>
          <w:u w:val="single"/>
        </w:rPr>
        <w:t>inheritance</w:t>
      </w:r>
      <w:r w:rsidR="00563505" w:rsidRPr="004E08EB">
        <w:rPr>
          <w:rFonts w:ascii="Times New Roman" w:hAnsi="Times New Roman" w:cs="Times New Roman"/>
          <w:sz w:val="28"/>
          <w:szCs w:val="28"/>
        </w:rPr>
        <w:t xml:space="preserve">, having been kept </w:t>
      </w:r>
      <w:r w:rsidR="00563505" w:rsidRPr="004E08EB">
        <w:rPr>
          <w:rFonts w:ascii="Times New Roman" w:hAnsi="Times New Roman" w:cs="Times New Roman"/>
          <w:b/>
          <w:bCs/>
          <w:sz w:val="28"/>
          <w:szCs w:val="28"/>
          <w:u w:val="single"/>
        </w:rPr>
        <w:t>in</w:t>
      </w:r>
      <w:r w:rsidR="00563505" w:rsidRPr="004E08EB">
        <w:rPr>
          <w:rFonts w:ascii="Times New Roman" w:hAnsi="Times New Roman" w:cs="Times New Roman"/>
          <w:sz w:val="28"/>
          <w:szCs w:val="28"/>
          <w:u w:val="single"/>
        </w:rPr>
        <w:t xml:space="preserve"> </w:t>
      </w:r>
      <w:r w:rsidR="00563505" w:rsidRPr="004E08EB">
        <w:rPr>
          <w:rFonts w:ascii="Times New Roman" w:hAnsi="Times New Roman" w:cs="Times New Roman"/>
          <w:i/>
          <w:iCs/>
          <w:sz w:val="28"/>
          <w:szCs w:val="28"/>
          <w:u w:val="single"/>
        </w:rPr>
        <w:t>the</w:t>
      </w:r>
      <w:r w:rsidR="00563505" w:rsidRPr="004E08EB">
        <w:rPr>
          <w:rFonts w:ascii="Times New Roman" w:hAnsi="Times New Roman" w:cs="Times New Roman"/>
          <w:sz w:val="28"/>
          <w:szCs w:val="28"/>
          <w:u w:val="single"/>
        </w:rPr>
        <w:t xml:space="preserve"> </w:t>
      </w:r>
      <w:r w:rsidR="00563505" w:rsidRPr="004E08EB">
        <w:rPr>
          <w:rFonts w:ascii="Times New Roman" w:hAnsi="Times New Roman" w:cs="Times New Roman"/>
          <w:b/>
          <w:bCs/>
          <w:sz w:val="28"/>
          <w:szCs w:val="28"/>
          <w:u w:val="single"/>
        </w:rPr>
        <w:t>heavens</w:t>
      </w:r>
      <w:r w:rsidR="00563505" w:rsidRPr="004E08EB">
        <w:rPr>
          <w:rFonts w:ascii="Times New Roman" w:hAnsi="Times New Roman" w:cs="Times New Roman"/>
          <w:sz w:val="28"/>
          <w:szCs w:val="28"/>
        </w:rPr>
        <w:t xml:space="preserve"> for you, who </w:t>
      </w:r>
      <w:r w:rsidR="00563505" w:rsidRPr="004E08EB">
        <w:rPr>
          <w:rFonts w:ascii="Times New Roman" w:hAnsi="Times New Roman" w:cs="Times New Roman"/>
          <w:i/>
          <w:iCs/>
          <w:sz w:val="28"/>
          <w:szCs w:val="28"/>
        </w:rPr>
        <w:t>are</w:t>
      </w:r>
      <w:r w:rsidR="00563505" w:rsidRPr="004E08EB">
        <w:rPr>
          <w:rFonts w:ascii="Times New Roman" w:hAnsi="Times New Roman" w:cs="Times New Roman"/>
          <w:sz w:val="28"/>
          <w:szCs w:val="28"/>
        </w:rPr>
        <w:t xml:space="preserve"> being guarded by God’s power</w:t>
      </w:r>
      <w:r w:rsidR="009C14B2" w:rsidRPr="004E08EB">
        <w:rPr>
          <w:rFonts w:ascii="Times New Roman" w:hAnsi="Times New Roman" w:cs="Times New Roman"/>
          <w:sz w:val="28"/>
          <w:szCs w:val="28"/>
        </w:rPr>
        <w:t xml:space="preserve"> </w:t>
      </w:r>
      <w:r w:rsidR="00563505" w:rsidRPr="004E08EB">
        <w:rPr>
          <w:rFonts w:ascii="Times New Roman" w:hAnsi="Times New Roman" w:cs="Times New Roman"/>
          <w:sz w:val="28"/>
          <w:szCs w:val="28"/>
        </w:rPr>
        <w:t xml:space="preserve">through faith, for </w:t>
      </w:r>
      <w:r w:rsidR="00563505" w:rsidRPr="004E08EB">
        <w:rPr>
          <w:rFonts w:ascii="Times New Roman" w:hAnsi="Times New Roman" w:cs="Times New Roman"/>
          <w:b/>
          <w:bCs/>
          <w:sz w:val="28"/>
          <w:szCs w:val="28"/>
        </w:rPr>
        <w:t>salvation ready to be revealed</w:t>
      </w:r>
      <w:r w:rsidR="00563505" w:rsidRPr="004E08EB">
        <w:rPr>
          <w:rFonts w:ascii="Times New Roman" w:hAnsi="Times New Roman" w:cs="Times New Roman"/>
          <w:sz w:val="28"/>
          <w:szCs w:val="28"/>
        </w:rPr>
        <w:t xml:space="preserve"> (</w:t>
      </w:r>
      <w:r w:rsidR="00E04799" w:rsidRPr="004E08EB">
        <w:rPr>
          <w:rFonts w:ascii="Times New Roman" w:hAnsi="Times New Roman" w:cs="Times New Roman"/>
          <w:sz w:val="28"/>
          <w:szCs w:val="28"/>
        </w:rPr>
        <w:t xml:space="preserve">Gk. </w:t>
      </w:r>
      <w:r w:rsidR="00563505" w:rsidRPr="004E08EB">
        <w:rPr>
          <w:rFonts w:ascii="Times New Roman" w:hAnsi="Times New Roman" w:cs="Times New Roman"/>
          <w:i/>
          <w:iCs/>
          <w:sz w:val="28"/>
          <w:szCs w:val="28"/>
        </w:rPr>
        <w:t>apokaluptō</w:t>
      </w:r>
      <w:r w:rsidR="00563505" w:rsidRPr="004E08EB">
        <w:rPr>
          <w:rFonts w:ascii="Times New Roman" w:hAnsi="Times New Roman" w:cs="Times New Roman"/>
          <w:sz w:val="28"/>
          <w:szCs w:val="28"/>
        </w:rPr>
        <w:t xml:space="preserve">) </w:t>
      </w:r>
      <w:r w:rsidR="00563505" w:rsidRPr="004E08EB">
        <w:rPr>
          <w:rFonts w:ascii="Times New Roman" w:hAnsi="Times New Roman" w:cs="Times New Roman"/>
          <w:b/>
          <w:bCs/>
          <w:sz w:val="28"/>
          <w:szCs w:val="28"/>
          <w:u w:val="single"/>
        </w:rPr>
        <w:t>at the last season</w:t>
      </w:r>
      <w:r w:rsidR="00563505" w:rsidRPr="004E08EB">
        <w:rPr>
          <w:rFonts w:ascii="Times New Roman" w:hAnsi="Times New Roman" w:cs="Times New Roman"/>
          <w:sz w:val="28"/>
          <w:szCs w:val="28"/>
        </w:rPr>
        <w:t xml:space="preserve">, in which you are very glad, </w:t>
      </w:r>
      <w:r w:rsidR="00BC62F4" w:rsidRPr="004E08EB">
        <w:rPr>
          <w:rFonts w:ascii="Times New Roman" w:hAnsi="Times New Roman" w:cs="Times New Roman"/>
          <w:sz w:val="28"/>
          <w:szCs w:val="28"/>
        </w:rPr>
        <w:t xml:space="preserve">if a little </w:t>
      </w:r>
      <w:r w:rsidR="00BC62F4" w:rsidRPr="004E08EB">
        <w:rPr>
          <w:rFonts w:ascii="Times New Roman" w:hAnsi="Times New Roman" w:cs="Times New Roman"/>
          <w:i/>
          <w:iCs/>
          <w:sz w:val="28"/>
          <w:szCs w:val="28"/>
        </w:rPr>
        <w:t>while</w:t>
      </w:r>
      <w:r w:rsidR="00BC62F4" w:rsidRPr="004E08EB">
        <w:rPr>
          <w:rFonts w:ascii="Times New Roman" w:hAnsi="Times New Roman" w:cs="Times New Roman"/>
          <w:sz w:val="28"/>
          <w:szCs w:val="28"/>
        </w:rPr>
        <w:t xml:space="preserve"> now it being necessary to be made to grieve </w:t>
      </w:r>
      <w:r w:rsidR="00BC62F4" w:rsidRPr="004E08EB">
        <w:rPr>
          <w:rFonts w:ascii="Times New Roman" w:hAnsi="Times New Roman" w:cs="Times New Roman"/>
          <w:b/>
          <w:bCs/>
          <w:sz w:val="28"/>
          <w:szCs w:val="28"/>
        </w:rPr>
        <w:t>by diverse trials</w:t>
      </w:r>
      <w:r w:rsidR="00BC62F4" w:rsidRPr="004E08EB">
        <w:rPr>
          <w:rFonts w:ascii="Times New Roman" w:hAnsi="Times New Roman" w:cs="Times New Roman"/>
          <w:sz w:val="28"/>
          <w:szCs w:val="28"/>
        </w:rPr>
        <w:t xml:space="preserve">, so that the proof of your faith – more costly than gold which </w:t>
      </w:r>
      <w:r w:rsidR="00BC62F4" w:rsidRPr="004E08EB">
        <w:rPr>
          <w:rFonts w:ascii="Times New Roman" w:hAnsi="Times New Roman" w:cs="Times New Roman"/>
          <w:i/>
          <w:iCs/>
          <w:sz w:val="28"/>
          <w:szCs w:val="28"/>
        </w:rPr>
        <w:t>is</w:t>
      </w:r>
      <w:r w:rsidR="00BC62F4" w:rsidRPr="004E08EB">
        <w:rPr>
          <w:rFonts w:ascii="Times New Roman" w:hAnsi="Times New Roman" w:cs="Times New Roman"/>
          <w:sz w:val="28"/>
          <w:szCs w:val="28"/>
        </w:rPr>
        <w:t xml:space="preserve"> perishing, and being </w:t>
      </w:r>
      <w:r w:rsidR="00BC62F4" w:rsidRPr="004E08EB">
        <w:rPr>
          <w:rFonts w:ascii="Times New Roman" w:hAnsi="Times New Roman" w:cs="Times New Roman"/>
          <w:b/>
          <w:bCs/>
          <w:sz w:val="28"/>
          <w:szCs w:val="28"/>
          <w:u w:val="single"/>
        </w:rPr>
        <w:t>proved by fire</w:t>
      </w:r>
      <w:r w:rsidR="00BC62F4" w:rsidRPr="004E08EB">
        <w:rPr>
          <w:rFonts w:ascii="Times New Roman" w:hAnsi="Times New Roman" w:cs="Times New Roman"/>
          <w:sz w:val="28"/>
          <w:szCs w:val="28"/>
        </w:rPr>
        <w:t xml:space="preserve"> – may be found to praise and glory and honor </w:t>
      </w:r>
      <w:r w:rsidR="00BC62F4" w:rsidRPr="004E08EB">
        <w:rPr>
          <w:rFonts w:ascii="Times New Roman" w:hAnsi="Times New Roman" w:cs="Times New Roman"/>
          <w:b/>
          <w:bCs/>
          <w:sz w:val="28"/>
          <w:szCs w:val="28"/>
          <w:u w:val="single"/>
        </w:rPr>
        <w:t>at the Apocalypse of Jesus Christ</w:t>
      </w:r>
      <w:r w:rsidR="00563505" w:rsidRPr="004E08EB">
        <w:rPr>
          <w:rFonts w:ascii="Times New Roman" w:hAnsi="Times New Roman" w:cs="Times New Roman"/>
          <w:sz w:val="28"/>
          <w:szCs w:val="28"/>
        </w:rPr>
        <w:t>.</w:t>
      </w:r>
      <w:r w:rsidR="00BC62F4" w:rsidRPr="004E08EB">
        <w:rPr>
          <w:rFonts w:ascii="Times New Roman" w:hAnsi="Times New Roman" w:cs="Times New Roman"/>
          <w:sz w:val="28"/>
          <w:szCs w:val="28"/>
        </w:rPr>
        <w:t xml:space="preserve"> </w:t>
      </w:r>
      <w:r w:rsidR="00D75606" w:rsidRPr="004E08EB">
        <w:rPr>
          <w:rFonts w:ascii="Times New Roman" w:hAnsi="Times New Roman" w:cs="Times New Roman"/>
          <w:sz w:val="28"/>
          <w:szCs w:val="28"/>
        </w:rPr>
        <w:t xml:space="preserve">… Therefore, </w:t>
      </w:r>
      <w:r w:rsidR="000752B9" w:rsidRPr="004E08EB">
        <w:rPr>
          <w:rFonts w:ascii="Times New Roman" w:hAnsi="Times New Roman" w:cs="Times New Roman"/>
          <w:sz w:val="28"/>
          <w:szCs w:val="28"/>
        </w:rPr>
        <w:t xml:space="preserve">having </w:t>
      </w:r>
      <w:r w:rsidR="00D75606" w:rsidRPr="004E08EB">
        <w:rPr>
          <w:rFonts w:ascii="Times New Roman" w:hAnsi="Times New Roman" w:cs="Times New Roman"/>
          <w:sz w:val="28"/>
          <w:szCs w:val="28"/>
        </w:rPr>
        <w:t>gird</w:t>
      </w:r>
      <w:r w:rsidR="000752B9" w:rsidRPr="004E08EB">
        <w:rPr>
          <w:rFonts w:ascii="Times New Roman" w:hAnsi="Times New Roman" w:cs="Times New Roman"/>
          <w:sz w:val="28"/>
          <w:szCs w:val="28"/>
        </w:rPr>
        <w:t>ed</w:t>
      </w:r>
      <w:r w:rsidR="00D75606" w:rsidRPr="004E08EB">
        <w:rPr>
          <w:rFonts w:ascii="Times New Roman" w:hAnsi="Times New Roman" w:cs="Times New Roman"/>
          <w:sz w:val="28"/>
          <w:szCs w:val="28"/>
        </w:rPr>
        <w:t xml:space="preserve"> up the loins of your mind, be</w:t>
      </w:r>
      <w:r w:rsidR="000752B9" w:rsidRPr="004E08EB">
        <w:rPr>
          <w:rFonts w:ascii="Times New Roman" w:hAnsi="Times New Roman" w:cs="Times New Roman"/>
          <w:sz w:val="28"/>
          <w:szCs w:val="28"/>
        </w:rPr>
        <w:t>ing</w:t>
      </w:r>
      <w:r w:rsidR="00D75606" w:rsidRPr="004E08EB">
        <w:rPr>
          <w:rFonts w:ascii="Times New Roman" w:hAnsi="Times New Roman" w:cs="Times New Roman"/>
          <w:sz w:val="28"/>
          <w:szCs w:val="28"/>
        </w:rPr>
        <w:t xml:space="preserve"> sober, </w:t>
      </w:r>
      <w:r w:rsidR="000752B9" w:rsidRPr="004E08EB">
        <w:rPr>
          <w:rFonts w:ascii="Times New Roman" w:hAnsi="Times New Roman" w:cs="Times New Roman"/>
          <w:sz w:val="28"/>
          <w:szCs w:val="28"/>
        </w:rPr>
        <w:t xml:space="preserve">hope perfectly upon the grace being brought to you </w:t>
      </w:r>
      <w:r w:rsidR="000752B9" w:rsidRPr="004E08EB">
        <w:rPr>
          <w:rFonts w:ascii="Times New Roman" w:hAnsi="Times New Roman" w:cs="Times New Roman"/>
          <w:b/>
          <w:bCs/>
          <w:sz w:val="28"/>
          <w:szCs w:val="28"/>
          <w:u w:val="single"/>
        </w:rPr>
        <w:t>at the Apocalypse of Jesus Christ</w:t>
      </w:r>
      <w:r w:rsidR="000752B9" w:rsidRPr="004E08EB">
        <w:rPr>
          <w:rFonts w:ascii="Times New Roman" w:hAnsi="Times New Roman" w:cs="Times New Roman"/>
          <w:sz w:val="28"/>
          <w:szCs w:val="28"/>
        </w:rPr>
        <w:t>.</w:t>
      </w:r>
      <w:r w:rsidR="00563505" w:rsidRPr="004E08EB">
        <w:rPr>
          <w:rFonts w:ascii="Times New Roman" w:hAnsi="Times New Roman" w:cs="Times New Roman"/>
          <w:sz w:val="28"/>
          <w:szCs w:val="28"/>
        </w:rPr>
        <w:t>”    1 Pet.1:3-</w:t>
      </w:r>
      <w:r w:rsidR="00BC62F4" w:rsidRPr="004E08EB">
        <w:rPr>
          <w:rFonts w:ascii="Times New Roman" w:hAnsi="Times New Roman" w:cs="Times New Roman"/>
          <w:sz w:val="28"/>
          <w:szCs w:val="28"/>
        </w:rPr>
        <w:t>7</w:t>
      </w:r>
      <w:r w:rsidR="00D75606" w:rsidRPr="004E08EB">
        <w:rPr>
          <w:rFonts w:ascii="Times New Roman" w:hAnsi="Times New Roman" w:cs="Times New Roman"/>
          <w:sz w:val="28"/>
          <w:szCs w:val="28"/>
        </w:rPr>
        <w:t>, 13</w:t>
      </w:r>
    </w:p>
    <w:p w:rsidR="000752B9" w:rsidRPr="004E08EB" w:rsidRDefault="000752B9" w:rsidP="00432843">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 </w:t>
      </w:r>
      <w:r w:rsidR="00432843" w:rsidRPr="004E08EB">
        <w:rPr>
          <w:rFonts w:ascii="Times New Roman" w:hAnsi="Times New Roman" w:cs="Times New Roman"/>
          <w:sz w:val="28"/>
          <w:szCs w:val="28"/>
        </w:rPr>
        <w:t>“</w:t>
      </w:r>
      <w:r w:rsidRPr="004E08EB">
        <w:rPr>
          <w:rFonts w:ascii="Times New Roman" w:hAnsi="Times New Roman" w:cs="Times New Roman"/>
          <w:sz w:val="28"/>
          <w:szCs w:val="28"/>
          <w:u w:val="single"/>
        </w:rPr>
        <w:t>inheritance</w:t>
      </w:r>
      <w:r w:rsidR="00432843" w:rsidRPr="004E08EB">
        <w:rPr>
          <w:rFonts w:ascii="Times New Roman" w:hAnsi="Times New Roman" w:cs="Times New Roman"/>
          <w:sz w:val="28"/>
          <w:szCs w:val="28"/>
          <w:u w:val="single"/>
        </w:rPr>
        <w:t xml:space="preserve"> …</w:t>
      </w:r>
      <w:r w:rsidRPr="004E08EB">
        <w:rPr>
          <w:rFonts w:ascii="Times New Roman" w:hAnsi="Times New Roman" w:cs="Times New Roman"/>
          <w:sz w:val="28"/>
          <w:szCs w:val="28"/>
          <w:u w:val="single"/>
        </w:rPr>
        <w:t xml:space="preserve"> in the heavens</w:t>
      </w:r>
      <w:r w:rsidR="00432843" w:rsidRPr="004E08EB">
        <w:rPr>
          <w:rFonts w:ascii="Times New Roman" w:hAnsi="Times New Roman" w:cs="Times New Roman"/>
          <w:sz w:val="28"/>
          <w:szCs w:val="28"/>
        </w:rPr>
        <w:t>”</w:t>
      </w:r>
      <w:r w:rsidRPr="004E08EB">
        <w:rPr>
          <w:rFonts w:ascii="Times New Roman" w:hAnsi="Times New Roman" w:cs="Times New Roman"/>
          <w:sz w:val="28"/>
          <w:szCs w:val="28"/>
        </w:rPr>
        <w:t xml:space="preserve"> (heavenly Jerusalem) would be theirs after </w:t>
      </w:r>
      <w:r w:rsidR="00432843" w:rsidRPr="004E08EB">
        <w:rPr>
          <w:rFonts w:ascii="Times New Roman" w:hAnsi="Times New Roman" w:cs="Times New Roman"/>
          <w:sz w:val="28"/>
          <w:szCs w:val="28"/>
        </w:rPr>
        <w:t>being</w:t>
      </w:r>
      <w:r w:rsidRPr="004E08EB">
        <w:rPr>
          <w:rFonts w:ascii="Times New Roman" w:hAnsi="Times New Roman" w:cs="Times New Roman"/>
          <w:sz w:val="28"/>
          <w:szCs w:val="28"/>
        </w:rPr>
        <w:t xml:space="preserve"> </w:t>
      </w:r>
      <w:r w:rsidR="00432843" w:rsidRPr="004E08EB">
        <w:rPr>
          <w:rFonts w:ascii="Times New Roman" w:hAnsi="Times New Roman" w:cs="Times New Roman"/>
          <w:sz w:val="28"/>
          <w:szCs w:val="28"/>
        </w:rPr>
        <w:t>“</w:t>
      </w:r>
      <w:r w:rsidRPr="004E08EB">
        <w:rPr>
          <w:rFonts w:ascii="Times New Roman" w:hAnsi="Times New Roman" w:cs="Times New Roman"/>
          <w:sz w:val="28"/>
          <w:szCs w:val="28"/>
          <w:u w:val="single"/>
        </w:rPr>
        <w:t>prov</w:t>
      </w:r>
      <w:r w:rsidR="00432843" w:rsidRPr="004E08EB">
        <w:rPr>
          <w:rFonts w:ascii="Times New Roman" w:hAnsi="Times New Roman" w:cs="Times New Roman"/>
          <w:sz w:val="28"/>
          <w:szCs w:val="28"/>
          <w:u w:val="single"/>
        </w:rPr>
        <w:t>ed</w:t>
      </w:r>
      <w:r w:rsidRPr="004E08EB">
        <w:rPr>
          <w:rFonts w:ascii="Times New Roman" w:hAnsi="Times New Roman" w:cs="Times New Roman"/>
          <w:sz w:val="28"/>
          <w:szCs w:val="28"/>
          <w:u w:val="single"/>
        </w:rPr>
        <w:t xml:space="preserve"> by fire</w:t>
      </w:r>
      <w:r w:rsidR="00432843" w:rsidRPr="004E08EB">
        <w:rPr>
          <w:rFonts w:ascii="Times New Roman" w:hAnsi="Times New Roman" w:cs="Times New Roman"/>
          <w:sz w:val="28"/>
          <w:szCs w:val="28"/>
        </w:rPr>
        <w:t>”</w:t>
      </w:r>
      <w:r w:rsidRPr="004E08EB">
        <w:rPr>
          <w:rFonts w:ascii="Times New Roman" w:hAnsi="Times New Roman" w:cs="Times New Roman"/>
          <w:sz w:val="28"/>
          <w:szCs w:val="28"/>
        </w:rPr>
        <w:t xml:space="preserve">. This was the </w:t>
      </w:r>
      <w:r w:rsidR="00FF0AF0" w:rsidRPr="004E08EB">
        <w:rPr>
          <w:rFonts w:ascii="Times New Roman" w:hAnsi="Times New Roman" w:cs="Times New Roman"/>
          <w:sz w:val="28"/>
          <w:szCs w:val="28"/>
        </w:rPr>
        <w:t>baptism by fire</w:t>
      </w:r>
      <w:r w:rsidRPr="004E08EB">
        <w:rPr>
          <w:rFonts w:ascii="Times New Roman" w:hAnsi="Times New Roman" w:cs="Times New Roman"/>
          <w:sz w:val="28"/>
          <w:szCs w:val="28"/>
        </w:rPr>
        <w:t xml:space="preserve"> that John the Baptist had foretold (Mat.3:11), culminating in the Great Tribulation. Here it is not “at the last day”, but “</w:t>
      </w:r>
      <w:r w:rsidRPr="004E08EB">
        <w:rPr>
          <w:rFonts w:ascii="Times New Roman" w:hAnsi="Times New Roman" w:cs="Times New Roman"/>
          <w:sz w:val="28"/>
          <w:szCs w:val="28"/>
          <w:u w:val="single"/>
        </w:rPr>
        <w:t>at the last season</w:t>
      </w:r>
      <w:r w:rsidRPr="004E08EB">
        <w:rPr>
          <w:rFonts w:ascii="Times New Roman" w:hAnsi="Times New Roman" w:cs="Times New Roman"/>
          <w:sz w:val="28"/>
          <w:szCs w:val="28"/>
        </w:rPr>
        <w:t xml:space="preserve">” when salvation would be revealed </w:t>
      </w:r>
      <w:r w:rsidRPr="004E08EB">
        <w:rPr>
          <w:rFonts w:ascii="Times New Roman" w:hAnsi="Times New Roman" w:cs="Times New Roman"/>
          <w:sz w:val="28"/>
          <w:szCs w:val="28"/>
          <w:u w:val="single"/>
        </w:rPr>
        <w:t>at the Apocalypse of Jesus Christ</w:t>
      </w:r>
      <w:r w:rsidRPr="004E08EB">
        <w:rPr>
          <w:rFonts w:ascii="Times New Roman" w:hAnsi="Times New Roman" w:cs="Times New Roman"/>
          <w:sz w:val="28"/>
          <w:szCs w:val="28"/>
        </w:rPr>
        <w:t>.</w:t>
      </w:r>
      <w:r w:rsidR="000123D4" w:rsidRPr="004E08EB">
        <w:rPr>
          <w:rFonts w:ascii="Times New Roman" w:hAnsi="Times New Roman" w:cs="Times New Roman"/>
          <w:sz w:val="28"/>
          <w:szCs w:val="28"/>
        </w:rPr>
        <w:t xml:space="preserve"> </w:t>
      </w:r>
      <w:r w:rsidR="00705411" w:rsidRPr="004E08EB">
        <w:rPr>
          <w:rFonts w:ascii="Times New Roman" w:hAnsi="Times New Roman" w:cs="Times New Roman"/>
          <w:sz w:val="28"/>
          <w:szCs w:val="28"/>
        </w:rPr>
        <w:t xml:space="preserve">These time expressions are equivalent. </w:t>
      </w:r>
      <w:r w:rsidR="000123D4" w:rsidRPr="004E08EB">
        <w:rPr>
          <w:rFonts w:ascii="Times New Roman" w:hAnsi="Times New Roman" w:cs="Times New Roman"/>
          <w:sz w:val="28"/>
          <w:szCs w:val="28"/>
        </w:rPr>
        <w:t xml:space="preserve">The Apocalypse will be Christ’s coming again to the earth, and His </w:t>
      </w:r>
      <w:r w:rsidR="000123D4" w:rsidRPr="004E08EB">
        <w:rPr>
          <w:rFonts w:ascii="Times New Roman" w:hAnsi="Times New Roman" w:cs="Times New Roman"/>
          <w:i/>
          <w:iCs/>
          <w:sz w:val="28"/>
          <w:szCs w:val="28"/>
        </w:rPr>
        <w:t>Parousia</w:t>
      </w:r>
      <w:r w:rsidR="000123D4" w:rsidRPr="004E08EB">
        <w:rPr>
          <w:rFonts w:ascii="Times New Roman" w:hAnsi="Times New Roman" w:cs="Times New Roman"/>
          <w:sz w:val="28"/>
          <w:szCs w:val="28"/>
        </w:rPr>
        <w:t xml:space="preserve"> following.</w:t>
      </w:r>
    </w:p>
    <w:p w:rsidR="00FF0AF0" w:rsidRPr="004E08EB" w:rsidRDefault="00FF0AF0" w:rsidP="00FF0AF0">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lastRenderedPageBreak/>
        <w:t>“</w:t>
      </w:r>
      <w:r w:rsidR="00F7258C" w:rsidRPr="004E08EB">
        <w:rPr>
          <w:rFonts w:ascii="Times New Roman" w:hAnsi="Times New Roman" w:cs="Times New Roman"/>
          <w:sz w:val="28"/>
          <w:szCs w:val="28"/>
        </w:rPr>
        <w:t xml:space="preserve"> (Christ) </w:t>
      </w:r>
      <w:r w:rsidRPr="004E08EB">
        <w:rPr>
          <w:rFonts w:ascii="Times New Roman" w:hAnsi="Times New Roman" w:cs="Times New Roman"/>
          <w:sz w:val="28"/>
          <w:szCs w:val="28"/>
        </w:rPr>
        <w:t xml:space="preserve">foreknown, indeed, before world’s overthrow, but </w:t>
      </w:r>
      <w:r w:rsidRPr="004E08EB">
        <w:rPr>
          <w:rFonts w:ascii="Times New Roman" w:hAnsi="Times New Roman" w:cs="Times New Roman"/>
          <w:b/>
          <w:bCs/>
          <w:sz w:val="28"/>
          <w:szCs w:val="28"/>
        </w:rPr>
        <w:t xml:space="preserve">manifested at the </w:t>
      </w:r>
      <w:r w:rsidRPr="004E08EB">
        <w:rPr>
          <w:rFonts w:ascii="Times New Roman" w:hAnsi="Times New Roman" w:cs="Times New Roman"/>
          <w:b/>
          <w:bCs/>
          <w:sz w:val="28"/>
          <w:szCs w:val="28"/>
          <w:u w:val="single"/>
        </w:rPr>
        <w:t>last times</w:t>
      </w:r>
      <w:r w:rsidRPr="004E08EB">
        <w:rPr>
          <w:rFonts w:ascii="Times New Roman" w:hAnsi="Times New Roman" w:cs="Times New Roman"/>
          <w:b/>
          <w:bCs/>
          <w:sz w:val="28"/>
          <w:szCs w:val="28"/>
        </w:rPr>
        <w:t xml:space="preserve"> for you</w:t>
      </w:r>
      <w:r w:rsidRPr="004E08EB">
        <w:rPr>
          <w:rFonts w:ascii="Times New Roman" w:hAnsi="Times New Roman" w:cs="Times New Roman"/>
          <w:sz w:val="28"/>
          <w:szCs w:val="28"/>
        </w:rPr>
        <w:t>.”    1 Pet.1:20</w:t>
      </w:r>
    </w:p>
    <w:p w:rsidR="000D66C5" w:rsidRPr="004E08EB" w:rsidRDefault="00FF0AF0" w:rsidP="000123D4">
      <w:pPr>
        <w:tabs>
          <w:tab w:val="right" w:pos="8640"/>
        </w:tabs>
        <w:rPr>
          <w:rFonts w:ascii="Times New Roman" w:hAnsi="Times New Roman" w:cs="Times New Roman"/>
          <w:sz w:val="28"/>
          <w:szCs w:val="28"/>
        </w:rPr>
      </w:pPr>
      <w:r w:rsidRPr="004E08EB">
        <w:rPr>
          <w:rFonts w:ascii="Times New Roman" w:hAnsi="Times New Roman" w:cs="Times New Roman"/>
          <w:sz w:val="28"/>
          <w:szCs w:val="28"/>
        </w:rPr>
        <w:t>So far in this first chapter, Peter has spoken in terms of both “last seasons” and “</w:t>
      </w:r>
      <w:r w:rsidRPr="004E08EB">
        <w:rPr>
          <w:rFonts w:ascii="Times New Roman" w:hAnsi="Times New Roman" w:cs="Times New Roman"/>
          <w:sz w:val="28"/>
          <w:szCs w:val="28"/>
          <w:u w:val="single"/>
        </w:rPr>
        <w:t>last times</w:t>
      </w:r>
      <w:r w:rsidRPr="004E08EB">
        <w:rPr>
          <w:rFonts w:ascii="Times New Roman" w:hAnsi="Times New Roman" w:cs="Times New Roman"/>
          <w:sz w:val="28"/>
          <w:szCs w:val="28"/>
        </w:rPr>
        <w:t xml:space="preserve">”, while James had used “last days”. </w:t>
      </w:r>
      <w:r w:rsidR="006E25ED" w:rsidRPr="004E08EB">
        <w:rPr>
          <w:rFonts w:ascii="Times New Roman" w:hAnsi="Times New Roman" w:cs="Times New Roman"/>
          <w:sz w:val="28"/>
          <w:szCs w:val="28"/>
        </w:rPr>
        <w:t>These should all be construed as the “end-time” (</w:t>
      </w:r>
      <w:r w:rsidR="006E25ED" w:rsidRPr="004E08EB">
        <w:rPr>
          <w:rFonts w:ascii="Times New Roman" w:hAnsi="Times New Roman" w:cs="Times New Roman"/>
          <w:i/>
          <w:iCs/>
          <w:sz w:val="28"/>
          <w:szCs w:val="28"/>
        </w:rPr>
        <w:t>Sunteleia</w:t>
      </w:r>
      <w:r w:rsidR="006E25ED" w:rsidRPr="004E08EB">
        <w:rPr>
          <w:rFonts w:ascii="Times New Roman" w:hAnsi="Times New Roman" w:cs="Times New Roman"/>
          <w:sz w:val="28"/>
          <w:szCs w:val="28"/>
        </w:rPr>
        <w:t>)</w:t>
      </w:r>
      <w:r w:rsidR="0006359F" w:rsidRPr="004E08EB">
        <w:rPr>
          <w:rFonts w:ascii="Times New Roman" w:hAnsi="Times New Roman" w:cs="Times New Roman"/>
          <w:sz w:val="28"/>
          <w:szCs w:val="28"/>
        </w:rPr>
        <w:t>.</w:t>
      </w:r>
      <w:r w:rsidR="006E25ED" w:rsidRPr="004E08EB">
        <w:rPr>
          <w:rFonts w:ascii="Times New Roman" w:hAnsi="Times New Roman" w:cs="Times New Roman"/>
          <w:sz w:val="28"/>
          <w:szCs w:val="28"/>
        </w:rPr>
        <w:t xml:space="preserve"> The implication is that not </w:t>
      </w:r>
      <w:r w:rsidR="000123D4" w:rsidRPr="004E08EB">
        <w:rPr>
          <w:rFonts w:ascii="Times New Roman" w:hAnsi="Times New Roman" w:cs="Times New Roman"/>
          <w:sz w:val="28"/>
          <w:szCs w:val="28"/>
        </w:rPr>
        <w:t>much time</w:t>
      </w:r>
      <w:r w:rsidR="006E25ED" w:rsidRPr="004E08EB">
        <w:rPr>
          <w:rFonts w:ascii="Times New Roman" w:hAnsi="Times New Roman" w:cs="Times New Roman"/>
          <w:sz w:val="28"/>
          <w:szCs w:val="28"/>
        </w:rPr>
        <w:t xml:space="preserve"> would intervene between </w:t>
      </w:r>
      <w:r w:rsidR="000123D4" w:rsidRPr="004E08EB">
        <w:rPr>
          <w:rFonts w:ascii="Times New Roman" w:hAnsi="Times New Roman" w:cs="Times New Roman"/>
          <w:sz w:val="28"/>
          <w:szCs w:val="28"/>
        </w:rPr>
        <w:t xml:space="preserve">the writings of James and Peter, and </w:t>
      </w:r>
      <w:r w:rsidR="006E25ED" w:rsidRPr="004E08EB">
        <w:rPr>
          <w:rFonts w:ascii="Times New Roman" w:hAnsi="Times New Roman" w:cs="Times New Roman"/>
          <w:sz w:val="28"/>
          <w:szCs w:val="28"/>
        </w:rPr>
        <w:t xml:space="preserve">Christ’s </w:t>
      </w:r>
      <w:r w:rsidR="000123D4" w:rsidRPr="004E08EB">
        <w:rPr>
          <w:rFonts w:ascii="Times New Roman" w:hAnsi="Times New Roman" w:cs="Times New Roman"/>
          <w:sz w:val="28"/>
          <w:szCs w:val="28"/>
        </w:rPr>
        <w:t>Apocalypse</w:t>
      </w:r>
      <w:r w:rsidR="006E25ED" w:rsidRPr="004E08EB">
        <w:rPr>
          <w:rFonts w:ascii="Times New Roman" w:hAnsi="Times New Roman" w:cs="Times New Roman"/>
          <w:sz w:val="28"/>
          <w:szCs w:val="28"/>
        </w:rPr>
        <w:t xml:space="preserve"> and </w:t>
      </w:r>
      <w:r w:rsidR="006E25ED" w:rsidRPr="004E08EB">
        <w:rPr>
          <w:rFonts w:ascii="Times New Roman" w:hAnsi="Times New Roman" w:cs="Times New Roman"/>
          <w:i/>
          <w:iCs/>
          <w:sz w:val="28"/>
          <w:szCs w:val="28"/>
        </w:rPr>
        <w:t>Parousia</w:t>
      </w:r>
      <w:r w:rsidR="006E25ED" w:rsidRPr="004E08EB">
        <w:rPr>
          <w:rFonts w:ascii="Times New Roman" w:hAnsi="Times New Roman" w:cs="Times New Roman"/>
          <w:sz w:val="28"/>
          <w:szCs w:val="28"/>
        </w:rPr>
        <w:t xml:space="preserve">. If you try to insert another half-millennium or so into this end-time, does that not distort the meaning of an end-time? </w:t>
      </w:r>
      <w:r w:rsidR="00E93147" w:rsidRPr="004E08EB">
        <w:rPr>
          <w:rFonts w:ascii="Times New Roman" w:hAnsi="Times New Roman" w:cs="Times New Roman"/>
          <w:sz w:val="28"/>
          <w:szCs w:val="28"/>
        </w:rPr>
        <w:t>Also, there is an implied character of those times, and a “peace and plenty” pre</w:t>
      </w:r>
      <w:r w:rsidR="00E04799" w:rsidRPr="004E08EB">
        <w:rPr>
          <w:rFonts w:ascii="Times New Roman" w:hAnsi="Times New Roman" w:cs="Times New Roman"/>
          <w:sz w:val="28"/>
          <w:szCs w:val="28"/>
        </w:rPr>
        <w:t>-</w:t>
      </w:r>
      <w:r w:rsidR="00E93147" w:rsidRPr="004E08EB">
        <w:rPr>
          <w:rFonts w:ascii="Times New Roman" w:hAnsi="Times New Roman" w:cs="Times New Roman"/>
          <w:sz w:val="28"/>
          <w:szCs w:val="28"/>
        </w:rPr>
        <w:t xml:space="preserve">millennial kingdom just does not fit the character of the “end-time”. </w:t>
      </w:r>
      <w:r w:rsidR="006E25ED" w:rsidRPr="004E08EB">
        <w:rPr>
          <w:rFonts w:ascii="Times New Roman" w:hAnsi="Times New Roman" w:cs="Times New Roman"/>
          <w:sz w:val="28"/>
          <w:szCs w:val="28"/>
        </w:rPr>
        <w:t xml:space="preserve">I will offer this analogy. It would be like calling the time between Christ’s </w:t>
      </w:r>
      <w:r w:rsidR="006E25ED" w:rsidRPr="004E08EB">
        <w:rPr>
          <w:rFonts w:ascii="Times New Roman" w:hAnsi="Times New Roman" w:cs="Times New Roman"/>
          <w:i/>
          <w:iCs/>
          <w:sz w:val="28"/>
          <w:szCs w:val="28"/>
        </w:rPr>
        <w:t>Parousia</w:t>
      </w:r>
      <w:r w:rsidR="006E25ED" w:rsidRPr="004E08EB">
        <w:rPr>
          <w:rFonts w:ascii="Times New Roman" w:hAnsi="Times New Roman" w:cs="Times New Roman"/>
          <w:sz w:val="28"/>
          <w:szCs w:val="28"/>
        </w:rPr>
        <w:t xml:space="preserve"> and the Great White Throne an “end-time”. Well, both are at the end of something else, but </w:t>
      </w:r>
      <w:r w:rsidR="008A7659" w:rsidRPr="004E08EB">
        <w:rPr>
          <w:rFonts w:ascii="Times New Roman" w:hAnsi="Times New Roman" w:cs="Times New Roman"/>
          <w:sz w:val="28"/>
          <w:szCs w:val="28"/>
        </w:rPr>
        <w:t>would</w:t>
      </w:r>
      <w:r w:rsidR="003E062D" w:rsidRPr="004E08EB">
        <w:rPr>
          <w:rFonts w:ascii="Times New Roman" w:hAnsi="Times New Roman" w:cs="Times New Roman"/>
          <w:sz w:val="28"/>
          <w:szCs w:val="28"/>
        </w:rPr>
        <w:t xml:space="preserve"> this </w:t>
      </w:r>
      <w:r w:rsidR="008A7659" w:rsidRPr="004E08EB">
        <w:rPr>
          <w:rFonts w:ascii="Times New Roman" w:hAnsi="Times New Roman" w:cs="Times New Roman"/>
          <w:sz w:val="28"/>
          <w:szCs w:val="28"/>
        </w:rPr>
        <w:t xml:space="preserve">be </w:t>
      </w:r>
      <w:r w:rsidR="003E062D" w:rsidRPr="004E08EB">
        <w:rPr>
          <w:rFonts w:ascii="Times New Roman" w:hAnsi="Times New Roman" w:cs="Times New Roman"/>
          <w:sz w:val="28"/>
          <w:szCs w:val="28"/>
        </w:rPr>
        <w:t xml:space="preserve">a reasonable perspective </w:t>
      </w:r>
      <w:r w:rsidR="008A7659" w:rsidRPr="004E08EB">
        <w:rPr>
          <w:rFonts w:ascii="Times New Roman" w:hAnsi="Times New Roman" w:cs="Times New Roman"/>
          <w:sz w:val="28"/>
          <w:szCs w:val="28"/>
        </w:rPr>
        <w:t>in speaking of</w:t>
      </w:r>
      <w:r w:rsidR="003E062D" w:rsidRPr="004E08EB">
        <w:rPr>
          <w:rFonts w:ascii="Times New Roman" w:hAnsi="Times New Roman" w:cs="Times New Roman"/>
          <w:sz w:val="28"/>
          <w:szCs w:val="28"/>
        </w:rPr>
        <w:t xml:space="preserve"> the Millennium</w:t>
      </w:r>
      <w:r w:rsidR="00705411" w:rsidRPr="004E08EB">
        <w:rPr>
          <w:rFonts w:ascii="Times New Roman" w:hAnsi="Times New Roman" w:cs="Times New Roman"/>
          <w:sz w:val="28"/>
          <w:szCs w:val="28"/>
        </w:rPr>
        <w:t xml:space="preserve"> as a whole</w:t>
      </w:r>
      <w:r w:rsidR="003E062D" w:rsidRPr="004E08EB">
        <w:rPr>
          <w:rFonts w:ascii="Times New Roman" w:hAnsi="Times New Roman" w:cs="Times New Roman"/>
          <w:sz w:val="28"/>
          <w:szCs w:val="28"/>
        </w:rPr>
        <w:t xml:space="preserve">? And what common ground is there between the </w:t>
      </w:r>
      <w:r w:rsidR="003E062D" w:rsidRPr="004E08EB">
        <w:rPr>
          <w:rFonts w:ascii="Times New Roman" w:hAnsi="Times New Roman" w:cs="Times New Roman"/>
          <w:i/>
          <w:iCs/>
          <w:sz w:val="28"/>
          <w:szCs w:val="28"/>
        </w:rPr>
        <w:t>Parousia</w:t>
      </w:r>
      <w:r w:rsidR="003E062D" w:rsidRPr="004E08EB">
        <w:rPr>
          <w:rFonts w:ascii="Times New Roman" w:hAnsi="Times New Roman" w:cs="Times New Roman"/>
          <w:sz w:val="28"/>
          <w:szCs w:val="28"/>
        </w:rPr>
        <w:t xml:space="preserve"> and the Great White Throne? Is there enough in common between them to label such a great period an “end-time”? </w:t>
      </w:r>
      <w:r w:rsidR="008A7659" w:rsidRPr="004E08EB">
        <w:rPr>
          <w:rFonts w:ascii="Times New Roman" w:hAnsi="Times New Roman" w:cs="Times New Roman"/>
          <w:sz w:val="28"/>
          <w:szCs w:val="28"/>
        </w:rPr>
        <w:t xml:space="preserve">If not, then how could a 500 to 700 year period (pre-millennial kingdom) be seen as an “end-time”? But this </w:t>
      </w:r>
      <w:r w:rsidR="00432843" w:rsidRPr="004E08EB">
        <w:rPr>
          <w:rFonts w:ascii="Times New Roman" w:hAnsi="Times New Roman" w:cs="Times New Roman"/>
          <w:sz w:val="28"/>
          <w:szCs w:val="28"/>
        </w:rPr>
        <w:t xml:space="preserve">phrase “end-time” </w:t>
      </w:r>
      <w:r w:rsidR="008A7659" w:rsidRPr="004E08EB">
        <w:rPr>
          <w:rFonts w:ascii="Times New Roman" w:hAnsi="Times New Roman" w:cs="Times New Roman"/>
          <w:sz w:val="28"/>
          <w:szCs w:val="28"/>
        </w:rPr>
        <w:t xml:space="preserve">is </w:t>
      </w:r>
      <w:r w:rsidR="00813067" w:rsidRPr="004E08EB">
        <w:rPr>
          <w:rFonts w:ascii="Times New Roman" w:hAnsi="Times New Roman" w:cs="Times New Roman"/>
          <w:sz w:val="28"/>
          <w:szCs w:val="28"/>
        </w:rPr>
        <w:t xml:space="preserve">exactly </w:t>
      </w:r>
      <w:r w:rsidR="008A7659" w:rsidRPr="004E08EB">
        <w:rPr>
          <w:rFonts w:ascii="Times New Roman" w:hAnsi="Times New Roman" w:cs="Times New Roman"/>
          <w:sz w:val="28"/>
          <w:szCs w:val="28"/>
        </w:rPr>
        <w:t xml:space="preserve">how Scripture describes the period leading up to Christ’s </w:t>
      </w:r>
      <w:r w:rsidR="008A7659" w:rsidRPr="004E08EB">
        <w:rPr>
          <w:rFonts w:ascii="Times New Roman" w:hAnsi="Times New Roman" w:cs="Times New Roman"/>
          <w:i/>
          <w:iCs/>
          <w:sz w:val="28"/>
          <w:szCs w:val="28"/>
        </w:rPr>
        <w:t>Parousia</w:t>
      </w:r>
      <w:r w:rsidR="008A7659" w:rsidRPr="004E08EB">
        <w:rPr>
          <w:rFonts w:ascii="Times New Roman" w:hAnsi="Times New Roman" w:cs="Times New Roman"/>
          <w:sz w:val="28"/>
          <w:szCs w:val="28"/>
        </w:rPr>
        <w:t>.</w:t>
      </w:r>
    </w:p>
    <w:p w:rsidR="0006359F" w:rsidRPr="004E08EB" w:rsidRDefault="0006359F" w:rsidP="00CD51C1">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1D3EBE" w:rsidRPr="004E08EB">
        <w:rPr>
          <w:rFonts w:ascii="Times New Roman" w:hAnsi="Times New Roman" w:cs="Times New Roman"/>
          <w:sz w:val="28"/>
          <w:szCs w:val="28"/>
        </w:rPr>
        <w:t>having your conduct among the nations</w:t>
      </w:r>
      <w:r w:rsidR="00CD51C1" w:rsidRPr="004E08EB">
        <w:rPr>
          <w:rFonts w:ascii="Times New Roman" w:hAnsi="Times New Roman" w:cs="Times New Roman"/>
          <w:sz w:val="28"/>
          <w:szCs w:val="28"/>
        </w:rPr>
        <w:t xml:space="preserve"> good, so that in what they slander you as evildoers, observing from the good works</w:t>
      </w:r>
      <w:r w:rsidR="00197E00" w:rsidRPr="004E08EB">
        <w:rPr>
          <w:rFonts w:ascii="Times New Roman" w:hAnsi="Times New Roman" w:cs="Times New Roman"/>
          <w:sz w:val="28"/>
          <w:szCs w:val="28"/>
        </w:rPr>
        <w:t>,</w:t>
      </w:r>
      <w:r w:rsidR="00CD51C1" w:rsidRPr="004E08EB">
        <w:rPr>
          <w:rFonts w:ascii="Times New Roman" w:hAnsi="Times New Roman" w:cs="Times New Roman"/>
          <w:sz w:val="28"/>
          <w:szCs w:val="28"/>
        </w:rPr>
        <w:t xml:space="preserve"> they may glorify God </w:t>
      </w:r>
      <w:r w:rsidR="00CD51C1" w:rsidRPr="004E08EB">
        <w:rPr>
          <w:rFonts w:ascii="Times New Roman" w:hAnsi="Times New Roman" w:cs="Times New Roman"/>
          <w:b/>
          <w:bCs/>
          <w:sz w:val="28"/>
          <w:szCs w:val="28"/>
        </w:rPr>
        <w:t xml:space="preserve">in a </w:t>
      </w:r>
      <w:r w:rsidR="00CD51C1" w:rsidRPr="004E08EB">
        <w:rPr>
          <w:rFonts w:ascii="Times New Roman" w:hAnsi="Times New Roman" w:cs="Times New Roman"/>
          <w:b/>
          <w:bCs/>
          <w:sz w:val="28"/>
          <w:szCs w:val="28"/>
          <w:u w:val="single"/>
        </w:rPr>
        <w:t>day of oversight</w:t>
      </w:r>
      <w:r w:rsidR="00CD51C1" w:rsidRPr="004E08EB">
        <w:rPr>
          <w:rFonts w:ascii="Times New Roman" w:hAnsi="Times New Roman" w:cs="Times New Roman"/>
          <w:sz w:val="28"/>
          <w:szCs w:val="28"/>
        </w:rPr>
        <w:t>.”    1 Pet.2:12</w:t>
      </w:r>
    </w:p>
    <w:p w:rsidR="00CD51C1" w:rsidRPr="004E08EB" w:rsidRDefault="00CD51C1" w:rsidP="00CD51C1">
      <w:pPr>
        <w:tabs>
          <w:tab w:val="right" w:pos="8640"/>
        </w:tabs>
        <w:rPr>
          <w:rFonts w:ascii="Times New Roman" w:hAnsi="Times New Roman" w:cs="Times New Roman"/>
          <w:sz w:val="28"/>
          <w:szCs w:val="28"/>
        </w:rPr>
      </w:pPr>
      <w:r w:rsidRPr="004E08EB">
        <w:rPr>
          <w:rFonts w:ascii="Times New Roman" w:hAnsi="Times New Roman" w:cs="Times New Roman"/>
          <w:sz w:val="28"/>
          <w:szCs w:val="28"/>
        </w:rPr>
        <w:t>And what is this “</w:t>
      </w:r>
      <w:r w:rsidRPr="004E08EB">
        <w:rPr>
          <w:rFonts w:ascii="Times New Roman" w:hAnsi="Times New Roman" w:cs="Times New Roman"/>
          <w:sz w:val="28"/>
          <w:szCs w:val="28"/>
          <w:u w:val="single"/>
        </w:rPr>
        <w:t>day of oversight</w:t>
      </w:r>
      <w:r w:rsidRPr="004E08EB">
        <w:rPr>
          <w:rFonts w:ascii="Times New Roman" w:hAnsi="Times New Roman" w:cs="Times New Roman"/>
          <w:sz w:val="28"/>
          <w:szCs w:val="28"/>
        </w:rPr>
        <w:t xml:space="preserve">”? – none else than the day of the Lord. The </w:t>
      </w:r>
      <w:r w:rsidRPr="004E08EB">
        <w:rPr>
          <w:rFonts w:ascii="Times New Roman" w:hAnsi="Times New Roman" w:cs="Times New Roman"/>
          <w:i/>
          <w:iCs/>
          <w:sz w:val="28"/>
          <w:szCs w:val="28"/>
        </w:rPr>
        <w:t>LXX</w:t>
      </w:r>
      <w:r w:rsidRPr="004E08EB">
        <w:rPr>
          <w:rFonts w:ascii="Times New Roman" w:hAnsi="Times New Roman" w:cs="Times New Roman"/>
          <w:sz w:val="28"/>
          <w:szCs w:val="28"/>
        </w:rPr>
        <w:t xml:space="preserve"> mentions it also –</w:t>
      </w:r>
    </w:p>
    <w:p w:rsidR="00CD51C1" w:rsidRPr="004E08EB" w:rsidRDefault="00CD51C1" w:rsidP="00CD51C1">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what will you do in </w:t>
      </w:r>
      <w:r w:rsidRPr="004E08EB">
        <w:rPr>
          <w:rFonts w:ascii="Times New Roman" w:hAnsi="Times New Roman" w:cs="Times New Roman"/>
          <w:b/>
          <w:bCs/>
          <w:sz w:val="28"/>
          <w:szCs w:val="28"/>
        </w:rPr>
        <w:t xml:space="preserve">the </w:t>
      </w:r>
      <w:r w:rsidRPr="004E08EB">
        <w:rPr>
          <w:rFonts w:ascii="Times New Roman" w:hAnsi="Times New Roman" w:cs="Times New Roman"/>
          <w:b/>
          <w:bCs/>
          <w:sz w:val="28"/>
          <w:szCs w:val="28"/>
          <w:u w:val="single"/>
        </w:rPr>
        <w:t>Day of Oversight</w:t>
      </w:r>
      <w:r w:rsidRPr="004E08EB">
        <w:rPr>
          <w:rFonts w:ascii="Times New Roman" w:hAnsi="Times New Roman" w:cs="Times New Roman"/>
          <w:sz w:val="28"/>
          <w:szCs w:val="28"/>
        </w:rPr>
        <w:t xml:space="preserve">? For </w:t>
      </w:r>
      <w:r w:rsidRPr="004E08EB">
        <w:rPr>
          <w:rFonts w:ascii="Times New Roman" w:hAnsi="Times New Roman" w:cs="Times New Roman"/>
          <w:b/>
          <w:bCs/>
          <w:sz w:val="28"/>
          <w:szCs w:val="28"/>
        </w:rPr>
        <w:t>the tribulation</w:t>
      </w:r>
      <w:r w:rsidRPr="004E08EB">
        <w:rPr>
          <w:rFonts w:ascii="Times New Roman" w:hAnsi="Times New Roman" w:cs="Times New Roman"/>
          <w:sz w:val="28"/>
          <w:szCs w:val="28"/>
        </w:rPr>
        <w:t xml:space="preserve"> will come to you from afar. And to whom will you flee away for the Help, and where will you abandon your honor?”    Isa.10:3</w:t>
      </w:r>
      <w:r w:rsidR="00611DD0" w:rsidRPr="004E08EB">
        <w:rPr>
          <w:rFonts w:ascii="Times New Roman" w:hAnsi="Times New Roman" w:cs="Times New Roman"/>
          <w:sz w:val="28"/>
          <w:szCs w:val="28"/>
        </w:rPr>
        <w:t xml:space="preserve"> (transl. from </w:t>
      </w:r>
      <w:r w:rsidR="00611DD0" w:rsidRPr="004E08EB">
        <w:rPr>
          <w:rFonts w:ascii="Times New Roman" w:hAnsi="Times New Roman" w:cs="Times New Roman"/>
          <w:i/>
          <w:iCs/>
          <w:sz w:val="28"/>
          <w:szCs w:val="28"/>
        </w:rPr>
        <w:t>LXX</w:t>
      </w:r>
      <w:r w:rsidR="00611DD0" w:rsidRPr="004E08EB">
        <w:rPr>
          <w:rFonts w:ascii="Times New Roman" w:hAnsi="Times New Roman" w:cs="Times New Roman"/>
          <w:sz w:val="28"/>
          <w:szCs w:val="28"/>
        </w:rPr>
        <w:t>)</w:t>
      </w:r>
    </w:p>
    <w:p w:rsidR="00CD51C1" w:rsidRPr="004E08EB" w:rsidRDefault="00021808" w:rsidP="00197E00">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The next verse</w:t>
      </w:r>
      <w:r w:rsidR="00D716D1" w:rsidRPr="004E08EB">
        <w:rPr>
          <w:rFonts w:ascii="Times New Roman" w:hAnsi="Times New Roman" w:cs="Times New Roman"/>
          <w:sz w:val="28"/>
          <w:szCs w:val="28"/>
        </w:rPr>
        <w:t xml:space="preserve"> in Isaiah</w:t>
      </w:r>
      <w:r w:rsidR="00611DD0" w:rsidRPr="004E08EB">
        <w:rPr>
          <w:rFonts w:ascii="Times New Roman" w:hAnsi="Times New Roman" w:cs="Times New Roman"/>
          <w:sz w:val="28"/>
          <w:szCs w:val="28"/>
        </w:rPr>
        <w:t xml:space="preserve"> (10:4)</w:t>
      </w:r>
      <w:r w:rsidRPr="004E08EB">
        <w:rPr>
          <w:rFonts w:ascii="Times New Roman" w:hAnsi="Times New Roman" w:cs="Times New Roman"/>
          <w:sz w:val="28"/>
          <w:szCs w:val="28"/>
        </w:rPr>
        <w:t xml:space="preserve"> is the fifth occurrence of the warning – “For all this His anger is not turned away, But His hand is stretched out still.” (</w:t>
      </w:r>
      <w:r w:rsidRPr="004E08EB">
        <w:rPr>
          <w:rFonts w:ascii="Times New Roman" w:hAnsi="Times New Roman" w:cs="Times New Roman"/>
          <w:i/>
          <w:iCs/>
          <w:sz w:val="28"/>
          <w:szCs w:val="28"/>
        </w:rPr>
        <w:t>KJV</w:t>
      </w:r>
      <w:r w:rsidRPr="004E08EB">
        <w:rPr>
          <w:rFonts w:ascii="Times New Roman" w:hAnsi="Times New Roman" w:cs="Times New Roman"/>
          <w:sz w:val="28"/>
          <w:szCs w:val="28"/>
        </w:rPr>
        <w:t>)</w:t>
      </w:r>
      <w:r w:rsidR="00197E00" w:rsidRPr="004E08EB">
        <w:rPr>
          <w:rFonts w:ascii="Times New Roman" w:hAnsi="Times New Roman" w:cs="Times New Roman"/>
          <w:sz w:val="28"/>
          <w:szCs w:val="28"/>
        </w:rPr>
        <w:t xml:space="preserve">. The </w:t>
      </w:r>
      <w:r w:rsidR="00197E00" w:rsidRPr="004E08EB">
        <w:rPr>
          <w:rFonts w:ascii="Times New Roman" w:hAnsi="Times New Roman" w:cs="Times New Roman"/>
          <w:i/>
          <w:iCs/>
          <w:sz w:val="28"/>
          <w:szCs w:val="28"/>
        </w:rPr>
        <w:t>NKJV</w:t>
      </w:r>
      <w:r w:rsidR="00197E00" w:rsidRPr="004E08EB">
        <w:rPr>
          <w:rFonts w:ascii="Times New Roman" w:hAnsi="Times New Roman" w:cs="Times New Roman"/>
          <w:sz w:val="28"/>
          <w:szCs w:val="28"/>
        </w:rPr>
        <w:t xml:space="preserve"> translates this</w:t>
      </w:r>
      <w:r w:rsidR="007E331B" w:rsidRPr="004E08EB">
        <w:rPr>
          <w:rFonts w:ascii="Times New Roman" w:hAnsi="Times New Roman" w:cs="Times New Roman"/>
          <w:sz w:val="28"/>
          <w:szCs w:val="28"/>
        </w:rPr>
        <w:t xml:space="preserve"> day</w:t>
      </w:r>
      <w:r w:rsidR="00D716D1" w:rsidRPr="004E08EB">
        <w:rPr>
          <w:rFonts w:ascii="Times New Roman" w:hAnsi="Times New Roman" w:cs="Times New Roman"/>
          <w:sz w:val="28"/>
          <w:szCs w:val="28"/>
        </w:rPr>
        <w:t xml:space="preserve"> of oversight</w:t>
      </w:r>
      <w:r w:rsidR="00197E00" w:rsidRPr="004E08EB">
        <w:rPr>
          <w:rFonts w:ascii="Times New Roman" w:hAnsi="Times New Roman" w:cs="Times New Roman"/>
          <w:sz w:val="28"/>
          <w:szCs w:val="28"/>
        </w:rPr>
        <w:t xml:space="preserve"> as “the day of punishment”</w:t>
      </w:r>
      <w:r w:rsidR="007E331B" w:rsidRPr="004E08EB">
        <w:rPr>
          <w:rFonts w:ascii="Times New Roman" w:hAnsi="Times New Roman" w:cs="Times New Roman"/>
          <w:sz w:val="28"/>
          <w:szCs w:val="28"/>
        </w:rPr>
        <w:t>,</w:t>
      </w:r>
      <w:r w:rsidR="00197E00" w:rsidRPr="004E08EB">
        <w:rPr>
          <w:rFonts w:ascii="Times New Roman" w:hAnsi="Times New Roman" w:cs="Times New Roman"/>
          <w:sz w:val="28"/>
          <w:szCs w:val="28"/>
        </w:rPr>
        <w:t xml:space="preserve"> and the context of Isaiah chapters 9 and 10 certainly support</w:t>
      </w:r>
      <w:r w:rsidR="00430C0A" w:rsidRPr="004E08EB">
        <w:rPr>
          <w:rFonts w:ascii="Times New Roman" w:hAnsi="Times New Roman" w:cs="Times New Roman"/>
          <w:sz w:val="28"/>
          <w:szCs w:val="28"/>
        </w:rPr>
        <w:t>s</w:t>
      </w:r>
      <w:r w:rsidR="00197E00" w:rsidRPr="004E08EB">
        <w:rPr>
          <w:rFonts w:ascii="Times New Roman" w:hAnsi="Times New Roman" w:cs="Times New Roman"/>
          <w:sz w:val="28"/>
          <w:szCs w:val="28"/>
        </w:rPr>
        <w:t xml:space="preserve"> that re</w:t>
      </w:r>
      <w:r w:rsidR="00430C0A" w:rsidRPr="004E08EB">
        <w:rPr>
          <w:rFonts w:ascii="Times New Roman" w:hAnsi="Times New Roman" w:cs="Times New Roman"/>
          <w:sz w:val="28"/>
          <w:szCs w:val="28"/>
        </w:rPr>
        <w:t>a</w:t>
      </w:r>
      <w:r w:rsidR="00197E00" w:rsidRPr="004E08EB">
        <w:rPr>
          <w:rFonts w:ascii="Times New Roman" w:hAnsi="Times New Roman" w:cs="Times New Roman"/>
          <w:sz w:val="28"/>
          <w:szCs w:val="28"/>
        </w:rPr>
        <w:t>ding.</w:t>
      </w:r>
      <w:r w:rsidR="006004B8" w:rsidRPr="004E08EB">
        <w:rPr>
          <w:rFonts w:ascii="Times New Roman" w:hAnsi="Times New Roman" w:cs="Times New Roman"/>
          <w:sz w:val="28"/>
          <w:szCs w:val="28"/>
        </w:rPr>
        <w:t xml:space="preserve"> This is nothing less than the Great Tribulation.</w:t>
      </w:r>
    </w:p>
    <w:p w:rsidR="001668B0" w:rsidRPr="004E08EB" w:rsidRDefault="00197E00" w:rsidP="005B0017">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lastRenderedPageBreak/>
        <w:t>“</w:t>
      </w:r>
      <w:r w:rsidR="001668B0" w:rsidRPr="004E08EB">
        <w:rPr>
          <w:rFonts w:ascii="Times New Roman" w:hAnsi="Times New Roman" w:cs="Times New Roman"/>
          <w:sz w:val="28"/>
          <w:szCs w:val="28"/>
        </w:rPr>
        <w:t xml:space="preserve">who will render an account to the One being </w:t>
      </w:r>
      <w:r w:rsidR="001668B0" w:rsidRPr="004E08EB">
        <w:rPr>
          <w:rFonts w:ascii="Times New Roman" w:hAnsi="Times New Roman" w:cs="Times New Roman"/>
          <w:b/>
          <w:bCs/>
          <w:sz w:val="28"/>
          <w:szCs w:val="28"/>
        </w:rPr>
        <w:t>ready to judge living and dead</w:t>
      </w:r>
      <w:r w:rsidR="001668B0" w:rsidRPr="004E08EB">
        <w:rPr>
          <w:rFonts w:ascii="Times New Roman" w:hAnsi="Times New Roman" w:cs="Times New Roman"/>
          <w:sz w:val="28"/>
          <w:szCs w:val="28"/>
        </w:rPr>
        <w:t xml:space="preserve">. For, for this </w:t>
      </w:r>
      <w:r w:rsidR="001668B0" w:rsidRPr="004E08EB">
        <w:rPr>
          <w:rFonts w:ascii="Times New Roman" w:hAnsi="Times New Roman" w:cs="Times New Roman"/>
          <w:i/>
          <w:iCs/>
          <w:sz w:val="28"/>
          <w:szCs w:val="28"/>
        </w:rPr>
        <w:t>reason</w:t>
      </w:r>
      <w:r w:rsidR="001668B0" w:rsidRPr="004E08EB">
        <w:rPr>
          <w:rFonts w:ascii="Times New Roman" w:hAnsi="Times New Roman" w:cs="Times New Roman"/>
          <w:sz w:val="28"/>
          <w:szCs w:val="28"/>
        </w:rPr>
        <w:t xml:space="preserve">, even to dead ones it was evangelized, so that </w:t>
      </w:r>
      <w:r w:rsidR="001668B0" w:rsidRPr="004E08EB">
        <w:rPr>
          <w:rFonts w:ascii="Times New Roman" w:hAnsi="Times New Roman" w:cs="Times New Roman"/>
          <w:b/>
          <w:bCs/>
          <w:sz w:val="28"/>
          <w:szCs w:val="28"/>
        </w:rPr>
        <w:t>they may be judged</w:t>
      </w:r>
      <w:r w:rsidR="001668B0" w:rsidRPr="004E08EB">
        <w:rPr>
          <w:rFonts w:ascii="Times New Roman" w:hAnsi="Times New Roman" w:cs="Times New Roman"/>
          <w:sz w:val="28"/>
          <w:szCs w:val="28"/>
        </w:rPr>
        <w:t>, indeed</w:t>
      </w:r>
      <w:r w:rsidR="00E93147" w:rsidRPr="004E08EB">
        <w:rPr>
          <w:rFonts w:ascii="Times New Roman" w:hAnsi="Times New Roman" w:cs="Times New Roman"/>
          <w:sz w:val="28"/>
          <w:szCs w:val="28"/>
        </w:rPr>
        <w:t>,</w:t>
      </w:r>
      <w:r w:rsidR="001668B0" w:rsidRPr="004E08EB">
        <w:rPr>
          <w:rFonts w:ascii="Times New Roman" w:hAnsi="Times New Roman" w:cs="Times New Roman"/>
          <w:sz w:val="28"/>
          <w:szCs w:val="28"/>
        </w:rPr>
        <w:t xml:space="preserve"> according to men in flesh, but they may live according to God in spirit. But </w:t>
      </w:r>
      <w:r w:rsidR="001668B0" w:rsidRPr="004E08EB">
        <w:rPr>
          <w:rFonts w:ascii="Times New Roman" w:hAnsi="Times New Roman" w:cs="Times New Roman"/>
          <w:b/>
          <w:bCs/>
          <w:sz w:val="28"/>
          <w:szCs w:val="28"/>
          <w:u w:val="single"/>
        </w:rPr>
        <w:t>the end of all things has neared</w:t>
      </w:r>
      <w:r w:rsidR="001668B0" w:rsidRPr="004E08EB">
        <w:rPr>
          <w:rFonts w:ascii="Times New Roman" w:hAnsi="Times New Roman" w:cs="Times New Roman"/>
          <w:sz w:val="28"/>
          <w:szCs w:val="28"/>
        </w:rPr>
        <w:t>. Therefore, be sound-minded and be sober toward prayers.”</w:t>
      </w:r>
      <w:r w:rsidR="005B0017" w:rsidRPr="004E08EB">
        <w:rPr>
          <w:rFonts w:ascii="Times New Roman" w:hAnsi="Times New Roman" w:cs="Times New Roman"/>
          <w:sz w:val="28"/>
          <w:szCs w:val="28"/>
        </w:rPr>
        <w:t xml:space="preserve">    </w:t>
      </w:r>
      <w:r w:rsidR="001668B0" w:rsidRPr="004E08EB">
        <w:rPr>
          <w:rFonts w:ascii="Times New Roman" w:hAnsi="Times New Roman" w:cs="Times New Roman"/>
          <w:sz w:val="28"/>
          <w:szCs w:val="28"/>
        </w:rPr>
        <w:t>1 Pet.4:5-7</w:t>
      </w:r>
    </w:p>
    <w:p w:rsidR="001668B0" w:rsidRPr="004E08EB" w:rsidRDefault="005B0017" w:rsidP="006004B8">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 </w:t>
      </w:r>
      <w:r w:rsidRPr="004E08EB">
        <w:rPr>
          <w:rFonts w:ascii="Times New Roman" w:hAnsi="Times New Roman" w:cs="Times New Roman"/>
          <w:sz w:val="28"/>
          <w:szCs w:val="28"/>
          <w:u w:val="single"/>
        </w:rPr>
        <w:t>nearness</w:t>
      </w:r>
      <w:r w:rsidRPr="004E08EB">
        <w:rPr>
          <w:rFonts w:ascii="Times New Roman" w:hAnsi="Times New Roman" w:cs="Times New Roman"/>
          <w:sz w:val="28"/>
          <w:szCs w:val="28"/>
        </w:rPr>
        <w:t xml:space="preserve"> of “</w:t>
      </w:r>
      <w:r w:rsidRPr="004E08EB">
        <w:rPr>
          <w:rFonts w:ascii="Times New Roman" w:hAnsi="Times New Roman" w:cs="Times New Roman"/>
          <w:sz w:val="28"/>
          <w:szCs w:val="28"/>
          <w:u w:val="single"/>
        </w:rPr>
        <w:t>the end of all things</w:t>
      </w:r>
      <w:r w:rsidRPr="004E08EB">
        <w:rPr>
          <w:rFonts w:ascii="Times New Roman" w:hAnsi="Times New Roman" w:cs="Times New Roman"/>
          <w:sz w:val="28"/>
          <w:szCs w:val="28"/>
        </w:rPr>
        <w:t xml:space="preserve">” is couched in a context of judgment. This is “the end” that Jesus spoke about in Mat.24:14. The dead being evangelized should be understood as those </w:t>
      </w:r>
      <w:r w:rsidR="00611DD0" w:rsidRPr="004E08EB">
        <w:rPr>
          <w:rFonts w:ascii="Times New Roman" w:hAnsi="Times New Roman" w:cs="Times New Roman"/>
          <w:sz w:val="28"/>
          <w:szCs w:val="28"/>
        </w:rPr>
        <w:t xml:space="preserve">faithful </w:t>
      </w:r>
      <w:r w:rsidRPr="004E08EB">
        <w:rPr>
          <w:rFonts w:ascii="Times New Roman" w:hAnsi="Times New Roman" w:cs="Times New Roman"/>
          <w:sz w:val="28"/>
          <w:szCs w:val="28"/>
        </w:rPr>
        <w:t xml:space="preserve">who had died already, not having received the promise. As Judge of “living and dead”, Jesus will first raise “the dead in Christ” (1 Th.4:16) – this will not be a judgment of the dead </w:t>
      </w:r>
      <w:r w:rsidRPr="004E08EB">
        <w:rPr>
          <w:rFonts w:ascii="Times New Roman" w:hAnsi="Times New Roman" w:cs="Times New Roman"/>
          <w:i/>
          <w:iCs/>
          <w:sz w:val="28"/>
          <w:szCs w:val="28"/>
        </w:rPr>
        <w:t>in absentia</w:t>
      </w:r>
      <w:r w:rsidRPr="004E08EB">
        <w:rPr>
          <w:rFonts w:ascii="Times New Roman" w:hAnsi="Times New Roman" w:cs="Times New Roman"/>
          <w:sz w:val="28"/>
          <w:szCs w:val="28"/>
        </w:rPr>
        <w:t>.</w:t>
      </w:r>
      <w:r w:rsidR="006004B8" w:rsidRPr="004E08EB">
        <w:rPr>
          <w:rFonts w:ascii="Times New Roman" w:hAnsi="Times New Roman" w:cs="Times New Roman"/>
          <w:sz w:val="28"/>
          <w:szCs w:val="28"/>
        </w:rPr>
        <w:t xml:space="preserve"> This will be the resurrection at His </w:t>
      </w:r>
      <w:r w:rsidR="006004B8" w:rsidRPr="004E08EB">
        <w:rPr>
          <w:rFonts w:ascii="Times New Roman" w:hAnsi="Times New Roman" w:cs="Times New Roman"/>
          <w:i/>
          <w:iCs/>
          <w:sz w:val="28"/>
          <w:szCs w:val="28"/>
        </w:rPr>
        <w:t>Parousia</w:t>
      </w:r>
      <w:r w:rsidR="00792D30" w:rsidRPr="004E08EB">
        <w:rPr>
          <w:rFonts w:ascii="Times New Roman" w:hAnsi="Times New Roman" w:cs="Times New Roman"/>
          <w:i/>
          <w:iCs/>
          <w:sz w:val="28"/>
          <w:szCs w:val="28"/>
        </w:rPr>
        <w:t xml:space="preserve"> </w:t>
      </w:r>
      <w:r w:rsidR="00792D30" w:rsidRPr="004E08EB">
        <w:rPr>
          <w:rFonts w:ascii="Times New Roman" w:hAnsi="Times New Roman" w:cs="Times New Roman"/>
          <w:sz w:val="28"/>
          <w:szCs w:val="28"/>
        </w:rPr>
        <w:t>– then the judgment</w:t>
      </w:r>
      <w:r w:rsidR="006004B8" w:rsidRPr="004E08EB">
        <w:rPr>
          <w:rFonts w:ascii="Times New Roman" w:hAnsi="Times New Roman" w:cs="Times New Roman"/>
          <w:sz w:val="28"/>
          <w:szCs w:val="28"/>
        </w:rPr>
        <w:t>.</w:t>
      </w:r>
    </w:p>
    <w:p w:rsidR="005B0017" w:rsidRPr="004E08EB" w:rsidRDefault="005B0017" w:rsidP="00D1609E">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“Beloved, be not surprised at </w:t>
      </w:r>
      <w:r w:rsidR="00D1609E" w:rsidRPr="004E08EB">
        <w:rPr>
          <w:rFonts w:ascii="Times New Roman" w:hAnsi="Times New Roman" w:cs="Times New Roman"/>
          <w:b/>
          <w:bCs/>
          <w:sz w:val="28"/>
          <w:szCs w:val="28"/>
        </w:rPr>
        <w:t xml:space="preserve">the </w:t>
      </w:r>
      <w:r w:rsidR="00D1609E" w:rsidRPr="004E08EB">
        <w:rPr>
          <w:rFonts w:ascii="Times New Roman" w:hAnsi="Times New Roman" w:cs="Times New Roman"/>
          <w:b/>
          <w:bCs/>
          <w:sz w:val="28"/>
          <w:szCs w:val="28"/>
          <w:u w:val="single"/>
        </w:rPr>
        <w:t>burning</w:t>
      </w:r>
      <w:r w:rsidR="00D1609E" w:rsidRPr="004E08EB">
        <w:rPr>
          <w:rFonts w:ascii="Times New Roman" w:hAnsi="Times New Roman" w:cs="Times New Roman"/>
          <w:sz w:val="28"/>
          <w:szCs w:val="28"/>
        </w:rPr>
        <w:t xml:space="preserve"> among you, coming to you </w:t>
      </w:r>
      <w:r w:rsidR="00D1609E" w:rsidRPr="004E08EB">
        <w:rPr>
          <w:rFonts w:ascii="Times New Roman" w:hAnsi="Times New Roman" w:cs="Times New Roman"/>
          <w:b/>
          <w:bCs/>
          <w:sz w:val="28"/>
          <w:szCs w:val="28"/>
        </w:rPr>
        <w:t xml:space="preserve">for a </w:t>
      </w:r>
      <w:r w:rsidR="00D1609E" w:rsidRPr="004E08EB">
        <w:rPr>
          <w:rFonts w:ascii="Times New Roman" w:hAnsi="Times New Roman" w:cs="Times New Roman"/>
          <w:b/>
          <w:bCs/>
          <w:sz w:val="28"/>
          <w:szCs w:val="28"/>
          <w:u w:val="single"/>
        </w:rPr>
        <w:t>test</w:t>
      </w:r>
      <w:r w:rsidR="00D1609E" w:rsidRPr="004E08EB">
        <w:rPr>
          <w:rFonts w:ascii="Times New Roman" w:hAnsi="Times New Roman" w:cs="Times New Roman"/>
          <w:sz w:val="28"/>
          <w:szCs w:val="28"/>
        </w:rPr>
        <w:t xml:space="preserve">, as </w:t>
      </w:r>
      <w:r w:rsidR="00D1609E" w:rsidRPr="004E08EB">
        <w:rPr>
          <w:rFonts w:ascii="Times New Roman" w:hAnsi="Times New Roman" w:cs="Times New Roman"/>
          <w:i/>
          <w:iCs/>
          <w:sz w:val="28"/>
          <w:szCs w:val="28"/>
        </w:rPr>
        <w:t>if</w:t>
      </w:r>
      <w:r w:rsidR="00D1609E" w:rsidRPr="004E08EB">
        <w:rPr>
          <w:rFonts w:ascii="Times New Roman" w:hAnsi="Times New Roman" w:cs="Times New Roman"/>
          <w:sz w:val="28"/>
          <w:szCs w:val="28"/>
        </w:rPr>
        <w:t xml:space="preserve"> a strange thing </w:t>
      </w:r>
      <w:r w:rsidR="00D1609E" w:rsidRPr="004E08EB">
        <w:rPr>
          <w:rFonts w:ascii="Times New Roman" w:hAnsi="Times New Roman" w:cs="Times New Roman"/>
          <w:i/>
          <w:iCs/>
          <w:sz w:val="28"/>
          <w:szCs w:val="28"/>
        </w:rPr>
        <w:t>is</w:t>
      </w:r>
      <w:r w:rsidR="00D1609E" w:rsidRPr="004E08EB">
        <w:rPr>
          <w:rFonts w:ascii="Times New Roman" w:hAnsi="Times New Roman" w:cs="Times New Roman"/>
          <w:sz w:val="28"/>
          <w:szCs w:val="28"/>
        </w:rPr>
        <w:t xml:space="preserve"> happening to you, but insofar as you </w:t>
      </w:r>
      <w:r w:rsidR="00D1609E" w:rsidRPr="004E08EB">
        <w:rPr>
          <w:rFonts w:ascii="Times New Roman" w:hAnsi="Times New Roman" w:cs="Times New Roman"/>
          <w:b/>
          <w:sz w:val="28"/>
          <w:szCs w:val="28"/>
        </w:rPr>
        <w:t>share the sufferings of Christ</w:t>
      </w:r>
      <w:r w:rsidR="00D1609E" w:rsidRPr="004E08EB">
        <w:rPr>
          <w:rFonts w:ascii="Times New Roman" w:hAnsi="Times New Roman" w:cs="Times New Roman"/>
          <w:sz w:val="28"/>
          <w:szCs w:val="28"/>
        </w:rPr>
        <w:t xml:space="preserve">, rejoice, so that </w:t>
      </w:r>
      <w:r w:rsidR="00D1609E" w:rsidRPr="004E08EB">
        <w:rPr>
          <w:rFonts w:ascii="Times New Roman" w:hAnsi="Times New Roman" w:cs="Times New Roman"/>
          <w:b/>
          <w:bCs/>
          <w:sz w:val="28"/>
          <w:szCs w:val="28"/>
        </w:rPr>
        <w:t>at the Apocalypse of His glory</w:t>
      </w:r>
      <w:r w:rsidR="00D1609E" w:rsidRPr="004E08EB">
        <w:rPr>
          <w:rFonts w:ascii="Times New Roman" w:hAnsi="Times New Roman" w:cs="Times New Roman"/>
          <w:sz w:val="28"/>
          <w:szCs w:val="28"/>
        </w:rPr>
        <w:t xml:space="preserve"> you may rejoice, being greatly glad.”    1 Pet.4:12-13</w:t>
      </w:r>
    </w:p>
    <w:p w:rsidR="00D1609E" w:rsidRPr="004E08EB" w:rsidRDefault="00D1609E" w:rsidP="00D1609E">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This “</w:t>
      </w:r>
      <w:r w:rsidRPr="004E08EB">
        <w:rPr>
          <w:rFonts w:ascii="Times New Roman" w:hAnsi="Times New Roman" w:cs="Times New Roman"/>
          <w:sz w:val="28"/>
          <w:szCs w:val="28"/>
          <w:u w:val="single"/>
        </w:rPr>
        <w:t>burning</w:t>
      </w:r>
      <w:r w:rsidRPr="004E08EB">
        <w:rPr>
          <w:rFonts w:ascii="Times New Roman" w:hAnsi="Times New Roman" w:cs="Times New Roman"/>
          <w:sz w:val="28"/>
          <w:szCs w:val="28"/>
        </w:rPr>
        <w:t>” “</w:t>
      </w:r>
      <w:r w:rsidRPr="004E08EB">
        <w:rPr>
          <w:rFonts w:ascii="Times New Roman" w:hAnsi="Times New Roman" w:cs="Times New Roman"/>
          <w:sz w:val="28"/>
          <w:szCs w:val="28"/>
          <w:u w:val="single"/>
        </w:rPr>
        <w:t>test</w:t>
      </w:r>
      <w:r w:rsidRPr="004E08EB">
        <w:rPr>
          <w:rFonts w:ascii="Times New Roman" w:hAnsi="Times New Roman" w:cs="Times New Roman"/>
          <w:sz w:val="28"/>
          <w:szCs w:val="28"/>
        </w:rPr>
        <w:t xml:space="preserve">” is the baptism of fire that John the Baptist warned his hearers about. </w:t>
      </w:r>
      <w:r w:rsidR="002B62D8" w:rsidRPr="004E08EB">
        <w:rPr>
          <w:rFonts w:ascii="Times New Roman" w:hAnsi="Times New Roman" w:cs="Times New Roman"/>
          <w:sz w:val="28"/>
          <w:szCs w:val="28"/>
        </w:rPr>
        <w:t>And the Apocalypse of Jesus Christ was their next expectation – whether alive at the time, or raised from the dead to experience it (see 1 Pet.4:5-7, cited previously).</w:t>
      </w:r>
    </w:p>
    <w:p w:rsidR="00DD04E0" w:rsidRPr="004E08EB" w:rsidRDefault="002B62D8" w:rsidP="000E38E5">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BD41BE" w:rsidRPr="004E08EB">
        <w:rPr>
          <w:rFonts w:ascii="Times New Roman" w:hAnsi="Times New Roman" w:cs="Times New Roman"/>
          <w:sz w:val="28"/>
          <w:szCs w:val="28"/>
        </w:rPr>
        <w:t xml:space="preserve">because it is </w:t>
      </w:r>
      <w:r w:rsidR="00BD41BE" w:rsidRPr="004E08EB">
        <w:rPr>
          <w:rFonts w:ascii="Times New Roman" w:hAnsi="Times New Roman" w:cs="Times New Roman"/>
          <w:b/>
          <w:bCs/>
          <w:sz w:val="28"/>
          <w:szCs w:val="28"/>
          <w:u w:val="single"/>
        </w:rPr>
        <w:t>the season of the judgment</w:t>
      </w:r>
      <w:r w:rsidR="00BD41BE" w:rsidRPr="004E08EB">
        <w:rPr>
          <w:rFonts w:ascii="Times New Roman" w:hAnsi="Times New Roman" w:cs="Times New Roman"/>
          <w:b/>
          <w:bCs/>
          <w:sz w:val="28"/>
          <w:szCs w:val="28"/>
        </w:rPr>
        <w:t xml:space="preserve"> to begin</w:t>
      </w:r>
      <w:r w:rsidR="00BD41BE" w:rsidRPr="004E08EB">
        <w:rPr>
          <w:rFonts w:ascii="Times New Roman" w:hAnsi="Times New Roman" w:cs="Times New Roman"/>
          <w:sz w:val="28"/>
          <w:szCs w:val="28"/>
        </w:rPr>
        <w:t xml:space="preserve"> from </w:t>
      </w:r>
      <w:r w:rsidR="00BD41BE" w:rsidRPr="004E08EB">
        <w:rPr>
          <w:rFonts w:ascii="Times New Roman" w:hAnsi="Times New Roman" w:cs="Times New Roman"/>
          <w:sz w:val="28"/>
          <w:szCs w:val="28"/>
          <w:u w:val="single"/>
        </w:rPr>
        <w:t>the house of God</w:t>
      </w:r>
      <w:r w:rsidR="00BD41BE" w:rsidRPr="004E08EB">
        <w:rPr>
          <w:rFonts w:ascii="Times New Roman" w:hAnsi="Times New Roman" w:cs="Times New Roman"/>
          <w:sz w:val="28"/>
          <w:szCs w:val="28"/>
        </w:rPr>
        <w:t xml:space="preserve">, and if first from us, what will be the end of those being </w:t>
      </w:r>
      <w:r w:rsidR="00BD41BE" w:rsidRPr="004E08EB">
        <w:rPr>
          <w:rFonts w:ascii="Times New Roman" w:hAnsi="Times New Roman" w:cs="Times New Roman"/>
          <w:sz w:val="28"/>
          <w:szCs w:val="28"/>
          <w:u w:val="single"/>
        </w:rPr>
        <w:t>unpersuaded</w:t>
      </w:r>
      <w:r w:rsidR="00BD41BE" w:rsidRPr="004E08EB">
        <w:rPr>
          <w:rFonts w:ascii="Times New Roman" w:hAnsi="Times New Roman" w:cs="Times New Roman"/>
          <w:sz w:val="28"/>
          <w:szCs w:val="28"/>
        </w:rPr>
        <w:t xml:space="preserve"> toward the gospel of God?</w:t>
      </w:r>
      <w:r w:rsidR="00DD04E0" w:rsidRPr="004E08EB">
        <w:rPr>
          <w:rFonts w:ascii="Times New Roman" w:hAnsi="Times New Roman" w:cs="Times New Roman"/>
          <w:sz w:val="28"/>
          <w:szCs w:val="28"/>
        </w:rPr>
        <w:t xml:space="preserve"> And if </w:t>
      </w:r>
      <w:r w:rsidR="00DD04E0" w:rsidRPr="004E08EB">
        <w:rPr>
          <w:rFonts w:ascii="Times New Roman" w:hAnsi="Times New Roman" w:cs="Times New Roman"/>
          <w:sz w:val="28"/>
          <w:szCs w:val="28"/>
          <w:u w:val="single"/>
        </w:rPr>
        <w:t xml:space="preserve">the righteous one </w:t>
      </w:r>
      <w:r w:rsidR="00DD04E0" w:rsidRPr="004E08EB">
        <w:rPr>
          <w:rFonts w:ascii="Times New Roman" w:hAnsi="Times New Roman" w:cs="Times New Roman"/>
          <w:b/>
          <w:bCs/>
          <w:sz w:val="28"/>
          <w:szCs w:val="28"/>
          <w:u w:val="single"/>
        </w:rPr>
        <w:t>is scarcely saved</w:t>
      </w:r>
      <w:r w:rsidR="00DD04E0" w:rsidRPr="004E08EB">
        <w:rPr>
          <w:rFonts w:ascii="Times New Roman" w:hAnsi="Times New Roman" w:cs="Times New Roman"/>
          <w:sz w:val="28"/>
          <w:szCs w:val="28"/>
        </w:rPr>
        <w:t xml:space="preserve">, the irreverent and sinful – where will he appear?”    </w:t>
      </w:r>
      <w:r w:rsidR="000E38E5" w:rsidRPr="004E08EB">
        <w:rPr>
          <w:rFonts w:ascii="Times New Roman" w:hAnsi="Times New Roman" w:cs="Times New Roman"/>
          <w:sz w:val="28"/>
          <w:szCs w:val="28"/>
        </w:rPr>
        <w:t>1 Pet.4:17-18</w:t>
      </w:r>
    </w:p>
    <w:p w:rsidR="000D66C5" w:rsidRPr="004E08EB" w:rsidRDefault="00DD04E0" w:rsidP="003B5C35">
      <w:pPr>
        <w:tabs>
          <w:tab w:val="right" w:pos="8640"/>
        </w:tabs>
        <w:rPr>
          <w:rFonts w:ascii="Times New Roman" w:hAnsi="Times New Roman" w:cs="Times New Roman"/>
          <w:sz w:val="28"/>
          <w:szCs w:val="28"/>
        </w:rPr>
      </w:pPr>
      <w:r w:rsidRPr="004E08EB">
        <w:rPr>
          <w:rFonts w:ascii="Times New Roman" w:hAnsi="Times New Roman" w:cs="Times New Roman"/>
          <w:sz w:val="28"/>
          <w:szCs w:val="28"/>
        </w:rPr>
        <w:t>Here is another time marker</w:t>
      </w:r>
      <w:r w:rsidR="00205432"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Pr="004E08EB">
        <w:rPr>
          <w:rFonts w:ascii="Times New Roman" w:hAnsi="Times New Roman" w:cs="Times New Roman"/>
          <w:sz w:val="28"/>
          <w:szCs w:val="28"/>
          <w:u w:val="single"/>
        </w:rPr>
        <w:t>season of judgment</w:t>
      </w:r>
      <w:r w:rsidRPr="004E08EB">
        <w:rPr>
          <w:rFonts w:ascii="Times New Roman" w:hAnsi="Times New Roman" w:cs="Times New Roman"/>
          <w:sz w:val="28"/>
          <w:szCs w:val="28"/>
        </w:rPr>
        <w:t>”, pointing to “the Lord’s day”, just as “last seasons”, “last times”, and “last days” (Jam.5:3) did. Although “</w:t>
      </w:r>
      <w:r w:rsidRPr="004E08EB">
        <w:rPr>
          <w:rFonts w:ascii="Times New Roman" w:hAnsi="Times New Roman" w:cs="Times New Roman"/>
          <w:sz w:val="28"/>
          <w:szCs w:val="28"/>
          <w:u w:val="single"/>
        </w:rPr>
        <w:t>the house of God</w:t>
      </w:r>
      <w:r w:rsidRPr="004E08EB">
        <w:rPr>
          <w:rFonts w:ascii="Times New Roman" w:hAnsi="Times New Roman" w:cs="Times New Roman"/>
          <w:sz w:val="28"/>
          <w:szCs w:val="28"/>
        </w:rPr>
        <w:t xml:space="preserve">” is frequently a reference to the </w:t>
      </w:r>
      <w:r w:rsidR="00D5212F" w:rsidRPr="004E08EB">
        <w:rPr>
          <w:rFonts w:ascii="Times New Roman" w:hAnsi="Times New Roman" w:cs="Times New Roman"/>
          <w:sz w:val="28"/>
          <w:szCs w:val="28"/>
        </w:rPr>
        <w:t>Sanctuary</w:t>
      </w:r>
      <w:r w:rsidRPr="004E08EB">
        <w:rPr>
          <w:rFonts w:ascii="Times New Roman" w:hAnsi="Times New Roman" w:cs="Times New Roman"/>
          <w:sz w:val="28"/>
          <w:szCs w:val="28"/>
        </w:rPr>
        <w:t>, here it is an obvious reference to the faithful, “</w:t>
      </w:r>
      <w:r w:rsidR="00A85854" w:rsidRPr="004E08EB">
        <w:rPr>
          <w:rFonts w:ascii="Times New Roman" w:hAnsi="Times New Roman" w:cs="Times New Roman"/>
          <w:sz w:val="28"/>
          <w:szCs w:val="28"/>
        </w:rPr>
        <w:t>W</w:t>
      </w:r>
      <w:r w:rsidRPr="004E08EB">
        <w:rPr>
          <w:rFonts w:ascii="Times New Roman" w:hAnsi="Times New Roman" w:cs="Times New Roman"/>
          <w:sz w:val="28"/>
          <w:szCs w:val="28"/>
        </w:rPr>
        <w:t xml:space="preserve">hose house are we” (Heb.3:6). I have translated </w:t>
      </w:r>
      <w:r w:rsidR="00D5212F" w:rsidRPr="004E08EB">
        <w:rPr>
          <w:rFonts w:ascii="Times New Roman" w:hAnsi="Times New Roman" w:cs="Times New Roman"/>
          <w:sz w:val="28"/>
          <w:szCs w:val="28"/>
        </w:rPr>
        <w:t xml:space="preserve">Gk. </w:t>
      </w:r>
      <w:r w:rsidRPr="004E08EB">
        <w:rPr>
          <w:rFonts w:ascii="Times New Roman" w:hAnsi="Times New Roman" w:cs="Times New Roman"/>
          <w:i/>
          <w:iCs/>
          <w:sz w:val="28"/>
          <w:szCs w:val="28"/>
        </w:rPr>
        <w:t>apeitheō</w:t>
      </w:r>
      <w:r w:rsidRPr="004E08EB">
        <w:rPr>
          <w:rFonts w:ascii="Times New Roman" w:hAnsi="Times New Roman" w:cs="Times New Roman"/>
          <w:sz w:val="28"/>
          <w:szCs w:val="28"/>
        </w:rPr>
        <w:t xml:space="preserve"> above as “</w:t>
      </w:r>
      <w:r w:rsidRPr="004E08EB">
        <w:rPr>
          <w:rFonts w:ascii="Times New Roman" w:hAnsi="Times New Roman" w:cs="Times New Roman"/>
          <w:sz w:val="28"/>
          <w:szCs w:val="28"/>
          <w:u w:val="single"/>
        </w:rPr>
        <w:t>unpersuaded</w:t>
      </w:r>
      <w:r w:rsidRPr="004E08EB">
        <w:rPr>
          <w:rFonts w:ascii="Times New Roman" w:hAnsi="Times New Roman" w:cs="Times New Roman"/>
          <w:sz w:val="28"/>
          <w:szCs w:val="28"/>
        </w:rPr>
        <w:t>”, while others have rendered it “disobedient”.</w:t>
      </w:r>
      <w:r w:rsidR="00205432" w:rsidRPr="004E08EB">
        <w:rPr>
          <w:rFonts w:ascii="Times New Roman" w:hAnsi="Times New Roman" w:cs="Times New Roman"/>
          <w:sz w:val="28"/>
          <w:szCs w:val="28"/>
        </w:rPr>
        <w:t xml:space="preserve"> It is a strong word, conveying an unwillingness to be persuaded – “rebellious” may capture the emphasis even better. Dathan, the opponent of Moses, was such a one.</w:t>
      </w:r>
      <w:r w:rsidR="00792D30" w:rsidRPr="004E08EB">
        <w:rPr>
          <w:rFonts w:ascii="Times New Roman" w:hAnsi="Times New Roman" w:cs="Times New Roman"/>
          <w:sz w:val="28"/>
          <w:szCs w:val="28"/>
        </w:rPr>
        <w:t xml:space="preserve"> Will a pre-millennial kingdom be preceded by a time of judgment for Israelites, including the “unpersuaded” among them?</w:t>
      </w:r>
      <w:r w:rsidR="003B5C35" w:rsidRPr="004E08EB">
        <w:rPr>
          <w:rFonts w:ascii="Times New Roman" w:hAnsi="Times New Roman" w:cs="Times New Roman"/>
          <w:sz w:val="28"/>
          <w:szCs w:val="28"/>
        </w:rPr>
        <w:t xml:space="preserve"> Will it begin with a time when “</w:t>
      </w:r>
      <w:r w:rsidR="003B5C35" w:rsidRPr="004E08EB">
        <w:rPr>
          <w:rFonts w:ascii="Times New Roman" w:hAnsi="Times New Roman" w:cs="Times New Roman"/>
          <w:sz w:val="28"/>
          <w:szCs w:val="28"/>
          <w:u w:val="single"/>
        </w:rPr>
        <w:t xml:space="preserve">the </w:t>
      </w:r>
      <w:r w:rsidR="003B5C35" w:rsidRPr="004E08EB">
        <w:rPr>
          <w:rFonts w:ascii="Times New Roman" w:hAnsi="Times New Roman" w:cs="Times New Roman"/>
          <w:sz w:val="28"/>
          <w:szCs w:val="28"/>
          <w:u w:val="single"/>
        </w:rPr>
        <w:lastRenderedPageBreak/>
        <w:t>righteous one is scarcely saved</w:t>
      </w:r>
      <w:r w:rsidR="003B5C35" w:rsidRPr="004E08EB">
        <w:rPr>
          <w:rFonts w:ascii="Times New Roman" w:hAnsi="Times New Roman" w:cs="Times New Roman"/>
          <w:sz w:val="28"/>
          <w:szCs w:val="28"/>
        </w:rPr>
        <w:t>”? No, this remnant salvation is an earmark of “the day of the Lord”</w:t>
      </w:r>
      <w:r w:rsidR="008648F3" w:rsidRPr="004E08EB">
        <w:rPr>
          <w:rFonts w:ascii="Times New Roman" w:hAnsi="Times New Roman" w:cs="Times New Roman"/>
          <w:sz w:val="28"/>
          <w:szCs w:val="28"/>
        </w:rPr>
        <w:t xml:space="preserve"> leading into the Millennium</w:t>
      </w:r>
      <w:r w:rsidR="003B5C35" w:rsidRPr="004E08EB">
        <w:rPr>
          <w:rFonts w:ascii="Times New Roman" w:hAnsi="Times New Roman" w:cs="Times New Roman"/>
          <w:sz w:val="28"/>
          <w:szCs w:val="28"/>
        </w:rPr>
        <w:t>.</w:t>
      </w:r>
      <w:r w:rsidR="00FC5977" w:rsidRPr="004E08EB">
        <w:rPr>
          <w:rFonts w:ascii="Times New Roman" w:hAnsi="Times New Roman" w:cs="Times New Roman"/>
          <w:sz w:val="28"/>
          <w:szCs w:val="28"/>
        </w:rPr>
        <w:t xml:space="preserve"> So then, a millennial salvation was Peter’s expectation.</w:t>
      </w:r>
    </w:p>
    <w:p w:rsidR="00205432" w:rsidRPr="004E08EB" w:rsidRDefault="00205432" w:rsidP="000E38E5">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“Therefore, I encourage elders among you, the fellow-elder and witness of the sufferings of Christ, the sharer even of </w:t>
      </w:r>
      <w:r w:rsidRPr="004E08EB">
        <w:rPr>
          <w:rFonts w:ascii="Times New Roman" w:hAnsi="Times New Roman" w:cs="Times New Roman"/>
          <w:b/>
          <w:bCs/>
          <w:sz w:val="28"/>
          <w:szCs w:val="28"/>
          <w:u w:val="single"/>
        </w:rPr>
        <w:t>the glory</w:t>
      </w:r>
      <w:r w:rsidRPr="004E08EB">
        <w:rPr>
          <w:rFonts w:ascii="Times New Roman" w:hAnsi="Times New Roman" w:cs="Times New Roman"/>
          <w:sz w:val="28"/>
          <w:szCs w:val="28"/>
          <w:u w:val="single"/>
        </w:rPr>
        <w:t xml:space="preserve"> </w:t>
      </w:r>
      <w:r w:rsidRPr="004E08EB">
        <w:rPr>
          <w:rFonts w:ascii="Times New Roman" w:hAnsi="Times New Roman" w:cs="Times New Roman"/>
          <w:b/>
          <w:bCs/>
          <w:sz w:val="28"/>
          <w:szCs w:val="28"/>
          <w:u w:val="single"/>
        </w:rPr>
        <w:t>about to be revealed</w:t>
      </w:r>
      <w:r w:rsidRPr="004E08EB">
        <w:rPr>
          <w:rFonts w:ascii="Times New Roman" w:hAnsi="Times New Roman" w:cs="Times New Roman"/>
          <w:sz w:val="28"/>
          <w:szCs w:val="28"/>
        </w:rPr>
        <w:t xml:space="preserve"> (</w:t>
      </w:r>
      <w:r w:rsidR="00A745F3" w:rsidRPr="004E08EB">
        <w:rPr>
          <w:rFonts w:ascii="Times New Roman" w:hAnsi="Times New Roman" w:cs="Times New Roman"/>
          <w:sz w:val="28"/>
          <w:szCs w:val="28"/>
        </w:rPr>
        <w:t xml:space="preserve">Gk. </w:t>
      </w:r>
      <w:r w:rsidRPr="004E08EB">
        <w:rPr>
          <w:rFonts w:ascii="Times New Roman" w:hAnsi="Times New Roman" w:cs="Times New Roman"/>
          <w:i/>
          <w:iCs/>
          <w:sz w:val="28"/>
          <w:szCs w:val="28"/>
        </w:rPr>
        <w:t>apokaluptō</w:t>
      </w:r>
      <w:r w:rsidRPr="004E08EB">
        <w:rPr>
          <w:rFonts w:ascii="Times New Roman" w:hAnsi="Times New Roman" w:cs="Times New Roman"/>
          <w:sz w:val="28"/>
          <w:szCs w:val="28"/>
        </w:rPr>
        <w:t>), shepherd the flock of God among you, overseeing not compulsorily, but willingly according to God, neither greedily</w:t>
      </w:r>
      <w:r w:rsidR="00021B18" w:rsidRPr="004E08EB">
        <w:rPr>
          <w:rFonts w:ascii="Times New Roman" w:hAnsi="Times New Roman" w:cs="Times New Roman"/>
          <w:sz w:val="28"/>
          <w:szCs w:val="28"/>
        </w:rPr>
        <w:t xml:space="preserve"> but eagerly, nor as overpowering those </w:t>
      </w:r>
      <w:r w:rsidR="00021B18" w:rsidRPr="004E08EB">
        <w:rPr>
          <w:rFonts w:ascii="Times New Roman" w:hAnsi="Times New Roman" w:cs="Times New Roman"/>
          <w:i/>
          <w:iCs/>
          <w:sz w:val="28"/>
          <w:szCs w:val="28"/>
        </w:rPr>
        <w:t>given</w:t>
      </w:r>
      <w:r w:rsidR="00021B18" w:rsidRPr="004E08EB">
        <w:rPr>
          <w:rFonts w:ascii="Times New Roman" w:hAnsi="Times New Roman" w:cs="Times New Roman"/>
          <w:sz w:val="28"/>
          <w:szCs w:val="28"/>
        </w:rPr>
        <w:t xml:space="preserve"> shares, but becoming patterns for the flock, and </w:t>
      </w:r>
      <w:r w:rsidR="00021B18" w:rsidRPr="004E08EB">
        <w:rPr>
          <w:rFonts w:ascii="Times New Roman" w:hAnsi="Times New Roman" w:cs="Times New Roman"/>
          <w:b/>
          <w:bCs/>
          <w:sz w:val="28"/>
          <w:szCs w:val="28"/>
        </w:rPr>
        <w:t xml:space="preserve">the Chief-Shepherd </w:t>
      </w:r>
      <w:r w:rsidR="00021B18" w:rsidRPr="004E08EB">
        <w:rPr>
          <w:rFonts w:ascii="Times New Roman" w:hAnsi="Times New Roman" w:cs="Times New Roman"/>
          <w:b/>
          <w:bCs/>
          <w:sz w:val="28"/>
          <w:szCs w:val="28"/>
          <w:u w:val="single"/>
        </w:rPr>
        <w:t>having appeared</w:t>
      </w:r>
      <w:r w:rsidR="00021B18" w:rsidRPr="004E08EB">
        <w:rPr>
          <w:rFonts w:ascii="Times New Roman" w:hAnsi="Times New Roman" w:cs="Times New Roman"/>
          <w:sz w:val="28"/>
          <w:szCs w:val="28"/>
        </w:rPr>
        <w:t xml:space="preserve">, you will receive </w:t>
      </w:r>
      <w:r w:rsidR="00021B18" w:rsidRPr="004E08EB">
        <w:rPr>
          <w:rFonts w:ascii="Times New Roman" w:hAnsi="Times New Roman" w:cs="Times New Roman"/>
          <w:b/>
          <w:bCs/>
          <w:sz w:val="28"/>
          <w:szCs w:val="28"/>
        </w:rPr>
        <w:t>the unfading crown of the glory</w:t>
      </w:r>
      <w:r w:rsidR="00021B18" w:rsidRPr="004E08EB">
        <w:rPr>
          <w:rFonts w:ascii="Times New Roman" w:hAnsi="Times New Roman" w:cs="Times New Roman"/>
          <w:sz w:val="28"/>
          <w:szCs w:val="28"/>
        </w:rPr>
        <w:t>.”</w:t>
      </w:r>
      <w:r w:rsidR="000E38E5">
        <w:rPr>
          <w:rFonts w:ascii="Times New Roman" w:hAnsi="Times New Roman" w:cs="Times New Roman"/>
          <w:sz w:val="28"/>
          <w:szCs w:val="28"/>
        </w:rPr>
        <w:t xml:space="preserve">     </w:t>
      </w:r>
      <w:r w:rsidR="000E38E5" w:rsidRPr="004E08EB">
        <w:rPr>
          <w:rFonts w:ascii="Times New Roman" w:hAnsi="Times New Roman" w:cs="Times New Roman"/>
          <w:sz w:val="28"/>
          <w:szCs w:val="28"/>
        </w:rPr>
        <w:t>1 Pet.5:1-4</w:t>
      </w:r>
    </w:p>
    <w:p w:rsidR="000D66C5" w:rsidRPr="004E08EB" w:rsidRDefault="00021B18" w:rsidP="00A745F3">
      <w:pPr>
        <w:tabs>
          <w:tab w:val="right" w:pos="8640"/>
        </w:tabs>
        <w:rPr>
          <w:rFonts w:ascii="Times New Roman" w:hAnsi="Times New Roman" w:cs="Times New Roman"/>
          <w:sz w:val="28"/>
          <w:szCs w:val="28"/>
        </w:rPr>
      </w:pPr>
      <w:r w:rsidRPr="004E08EB">
        <w:rPr>
          <w:rFonts w:ascii="Times New Roman" w:hAnsi="Times New Roman" w:cs="Times New Roman"/>
          <w:sz w:val="28"/>
          <w:szCs w:val="28"/>
        </w:rPr>
        <w:t>A crown was twice promised to Overcomers (Rev.2:10; 3:11)</w:t>
      </w:r>
      <w:r w:rsidR="003B5C35" w:rsidRPr="004E08EB">
        <w:rPr>
          <w:rFonts w:ascii="Times New Roman" w:hAnsi="Times New Roman" w:cs="Times New Roman"/>
          <w:sz w:val="28"/>
          <w:szCs w:val="28"/>
        </w:rPr>
        <w:t>, whose reward will be in the Millennium</w:t>
      </w:r>
      <w:r w:rsidR="00B31B55" w:rsidRPr="004E08EB">
        <w:rPr>
          <w:rFonts w:ascii="Times New Roman" w:hAnsi="Times New Roman" w:cs="Times New Roman"/>
          <w:sz w:val="28"/>
          <w:szCs w:val="28"/>
        </w:rPr>
        <w:t>. “</w:t>
      </w:r>
      <w:r w:rsidR="00B31B55" w:rsidRPr="004E08EB">
        <w:rPr>
          <w:rFonts w:ascii="Times New Roman" w:hAnsi="Times New Roman" w:cs="Times New Roman"/>
          <w:sz w:val="28"/>
          <w:szCs w:val="28"/>
          <w:u w:val="single"/>
        </w:rPr>
        <w:t>The glory about to be revealed</w:t>
      </w:r>
      <w:r w:rsidR="00B31B55" w:rsidRPr="004E08EB">
        <w:rPr>
          <w:rFonts w:ascii="Times New Roman" w:hAnsi="Times New Roman" w:cs="Times New Roman"/>
          <w:sz w:val="28"/>
          <w:szCs w:val="28"/>
        </w:rPr>
        <w:t xml:space="preserve">” (or </w:t>
      </w:r>
      <w:r w:rsidR="004D0510" w:rsidRPr="004E08EB">
        <w:rPr>
          <w:rFonts w:ascii="Times New Roman" w:hAnsi="Times New Roman" w:cs="Times New Roman"/>
          <w:sz w:val="28"/>
          <w:szCs w:val="28"/>
        </w:rPr>
        <w:t>‘</w:t>
      </w:r>
      <w:r w:rsidR="00B31B55" w:rsidRPr="004E08EB">
        <w:rPr>
          <w:rFonts w:ascii="Times New Roman" w:hAnsi="Times New Roman" w:cs="Times New Roman"/>
          <w:sz w:val="28"/>
          <w:szCs w:val="28"/>
        </w:rPr>
        <w:t>unveiled</w:t>
      </w:r>
      <w:r w:rsidR="004D0510" w:rsidRPr="004E08EB">
        <w:rPr>
          <w:rFonts w:ascii="Times New Roman" w:hAnsi="Times New Roman" w:cs="Times New Roman"/>
          <w:sz w:val="28"/>
          <w:szCs w:val="28"/>
        </w:rPr>
        <w:t>’</w:t>
      </w:r>
      <w:r w:rsidR="00B31B55" w:rsidRPr="004E08EB">
        <w:rPr>
          <w:rFonts w:ascii="Times New Roman" w:hAnsi="Times New Roman" w:cs="Times New Roman"/>
          <w:sz w:val="28"/>
          <w:szCs w:val="28"/>
        </w:rPr>
        <w:t>) will be the glory of Jesus Christ at His Apocalypse, when the Chief Shepherd appears (</w:t>
      </w:r>
      <w:r w:rsidR="00A745F3" w:rsidRPr="004E08EB">
        <w:rPr>
          <w:rFonts w:ascii="Times New Roman" w:hAnsi="Times New Roman" w:cs="Times New Roman"/>
          <w:sz w:val="28"/>
          <w:szCs w:val="28"/>
        </w:rPr>
        <w:t xml:space="preserve">Gk. </w:t>
      </w:r>
      <w:r w:rsidR="00B31B55" w:rsidRPr="004E08EB">
        <w:rPr>
          <w:rFonts w:ascii="Times New Roman" w:hAnsi="Times New Roman" w:cs="Times New Roman"/>
          <w:i/>
          <w:iCs/>
          <w:sz w:val="28"/>
          <w:szCs w:val="28"/>
        </w:rPr>
        <w:t>phaneroō</w:t>
      </w:r>
      <w:r w:rsidR="00B31B55" w:rsidRPr="004E08EB">
        <w:rPr>
          <w:rFonts w:ascii="Times New Roman" w:hAnsi="Times New Roman" w:cs="Times New Roman"/>
          <w:sz w:val="28"/>
          <w:szCs w:val="28"/>
        </w:rPr>
        <w:t>). Note that 1 Joh.</w:t>
      </w:r>
      <w:r w:rsidR="00A745F3" w:rsidRPr="004E08EB">
        <w:rPr>
          <w:rFonts w:ascii="Times New Roman" w:hAnsi="Times New Roman" w:cs="Times New Roman"/>
          <w:sz w:val="28"/>
          <w:szCs w:val="28"/>
        </w:rPr>
        <w:t>2</w:t>
      </w:r>
      <w:r w:rsidR="00B31B55" w:rsidRPr="004E08EB">
        <w:rPr>
          <w:rFonts w:ascii="Times New Roman" w:hAnsi="Times New Roman" w:cs="Times New Roman"/>
          <w:sz w:val="28"/>
          <w:szCs w:val="28"/>
        </w:rPr>
        <w:t xml:space="preserve">:28 </w:t>
      </w:r>
      <w:r w:rsidR="00A745F3" w:rsidRPr="004E08EB">
        <w:rPr>
          <w:rFonts w:ascii="Times New Roman" w:hAnsi="Times New Roman" w:cs="Times New Roman"/>
          <w:sz w:val="28"/>
          <w:szCs w:val="28"/>
        </w:rPr>
        <w:t xml:space="preserve">(see below) </w:t>
      </w:r>
      <w:r w:rsidR="00B31B55" w:rsidRPr="004E08EB">
        <w:rPr>
          <w:rFonts w:ascii="Times New Roman" w:hAnsi="Times New Roman" w:cs="Times New Roman"/>
          <w:sz w:val="28"/>
          <w:szCs w:val="28"/>
        </w:rPr>
        <w:t xml:space="preserve">equates His </w:t>
      </w:r>
      <w:r w:rsidR="00B31B55" w:rsidRPr="004E08EB">
        <w:rPr>
          <w:rFonts w:ascii="Times New Roman" w:hAnsi="Times New Roman" w:cs="Times New Roman"/>
          <w:sz w:val="28"/>
          <w:szCs w:val="28"/>
          <w:u w:val="single"/>
        </w:rPr>
        <w:t>appearing</w:t>
      </w:r>
      <w:r w:rsidR="00B31B55" w:rsidRPr="004E08EB">
        <w:rPr>
          <w:rFonts w:ascii="Times New Roman" w:hAnsi="Times New Roman" w:cs="Times New Roman"/>
          <w:sz w:val="28"/>
          <w:szCs w:val="28"/>
        </w:rPr>
        <w:t xml:space="preserve"> (</w:t>
      </w:r>
      <w:r w:rsidR="00B31B55" w:rsidRPr="004E08EB">
        <w:rPr>
          <w:rFonts w:ascii="Times New Roman" w:hAnsi="Times New Roman" w:cs="Times New Roman"/>
          <w:i/>
          <w:iCs/>
          <w:sz w:val="28"/>
          <w:szCs w:val="28"/>
        </w:rPr>
        <w:t>phaneroō</w:t>
      </w:r>
      <w:r w:rsidR="00B31B55" w:rsidRPr="004E08EB">
        <w:rPr>
          <w:rFonts w:ascii="Times New Roman" w:hAnsi="Times New Roman" w:cs="Times New Roman"/>
          <w:sz w:val="28"/>
          <w:szCs w:val="28"/>
        </w:rPr>
        <w:t xml:space="preserve">) with His </w:t>
      </w:r>
      <w:r w:rsidR="00B31B55" w:rsidRPr="004E08EB">
        <w:rPr>
          <w:rFonts w:ascii="Times New Roman" w:hAnsi="Times New Roman" w:cs="Times New Roman"/>
          <w:i/>
          <w:iCs/>
          <w:sz w:val="28"/>
          <w:szCs w:val="28"/>
        </w:rPr>
        <w:t>Parousia</w:t>
      </w:r>
      <w:r w:rsidR="00B31B55" w:rsidRPr="004E08EB">
        <w:rPr>
          <w:rFonts w:ascii="Times New Roman" w:hAnsi="Times New Roman" w:cs="Times New Roman"/>
          <w:sz w:val="28"/>
          <w:szCs w:val="28"/>
        </w:rPr>
        <w:t>.</w:t>
      </w:r>
      <w:r w:rsidR="00792D30" w:rsidRPr="004E08EB">
        <w:rPr>
          <w:rFonts w:ascii="Times New Roman" w:hAnsi="Times New Roman" w:cs="Times New Roman"/>
          <w:sz w:val="28"/>
          <w:szCs w:val="28"/>
        </w:rPr>
        <w:t xml:space="preserve"> This e</w:t>
      </w:r>
      <w:r w:rsidR="00FC5977" w:rsidRPr="004E08EB">
        <w:rPr>
          <w:rFonts w:ascii="Times New Roman" w:hAnsi="Times New Roman" w:cs="Times New Roman"/>
          <w:sz w:val="28"/>
          <w:szCs w:val="28"/>
        </w:rPr>
        <w:t>xpectation</w:t>
      </w:r>
      <w:r w:rsidR="00792D30" w:rsidRPr="004E08EB">
        <w:rPr>
          <w:rFonts w:ascii="Times New Roman" w:hAnsi="Times New Roman" w:cs="Times New Roman"/>
          <w:sz w:val="28"/>
          <w:szCs w:val="28"/>
        </w:rPr>
        <w:t xml:space="preserve"> applied during Acts, and it will resume at Daniel’s final “seven”.</w:t>
      </w:r>
    </w:p>
    <w:p w:rsidR="000E38E5" w:rsidRDefault="00937D6C" w:rsidP="000E38E5">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w:t>
      </w:r>
      <w:r w:rsidR="00A85854" w:rsidRPr="004E08EB">
        <w:rPr>
          <w:rFonts w:ascii="Times New Roman" w:hAnsi="Times New Roman" w:cs="Times New Roman"/>
          <w:sz w:val="28"/>
          <w:szCs w:val="28"/>
        </w:rPr>
        <w:t xml:space="preserve">for thus will be richly supplied to you </w:t>
      </w:r>
      <w:r w:rsidR="00A85854" w:rsidRPr="004E08EB">
        <w:rPr>
          <w:rFonts w:ascii="Times New Roman" w:hAnsi="Times New Roman" w:cs="Times New Roman"/>
          <w:b/>
          <w:bCs/>
          <w:sz w:val="28"/>
          <w:szCs w:val="28"/>
        </w:rPr>
        <w:t xml:space="preserve">the </w:t>
      </w:r>
      <w:r w:rsidR="001E0F02" w:rsidRPr="004E08EB">
        <w:rPr>
          <w:rFonts w:ascii="Times New Roman" w:hAnsi="Times New Roman" w:cs="Times New Roman"/>
          <w:b/>
          <w:bCs/>
          <w:sz w:val="28"/>
          <w:szCs w:val="28"/>
          <w:u w:val="single"/>
        </w:rPr>
        <w:t>entrance</w:t>
      </w:r>
      <w:r w:rsidR="00A85854" w:rsidRPr="004E08EB">
        <w:rPr>
          <w:rFonts w:ascii="Times New Roman" w:hAnsi="Times New Roman" w:cs="Times New Roman"/>
          <w:b/>
          <w:bCs/>
          <w:sz w:val="28"/>
          <w:szCs w:val="28"/>
        </w:rPr>
        <w:t xml:space="preserve"> into the </w:t>
      </w:r>
      <w:r w:rsidR="00A85854" w:rsidRPr="004E08EB">
        <w:rPr>
          <w:rFonts w:ascii="Times New Roman" w:hAnsi="Times New Roman" w:cs="Times New Roman"/>
          <w:b/>
          <w:bCs/>
          <w:sz w:val="28"/>
          <w:szCs w:val="28"/>
          <w:u w:val="single"/>
        </w:rPr>
        <w:t>aionian kingdom</w:t>
      </w:r>
      <w:r w:rsidR="00A85854" w:rsidRPr="004E08EB">
        <w:rPr>
          <w:rFonts w:ascii="Times New Roman" w:hAnsi="Times New Roman" w:cs="Times New Roman"/>
          <w:b/>
          <w:bCs/>
          <w:sz w:val="28"/>
          <w:szCs w:val="28"/>
        </w:rPr>
        <w:t xml:space="preserve"> of our Lord and </w:t>
      </w:r>
      <w:r w:rsidR="009F1BAC" w:rsidRPr="004E08EB">
        <w:rPr>
          <w:rFonts w:ascii="Times New Roman" w:hAnsi="Times New Roman" w:cs="Times New Roman"/>
          <w:b/>
          <w:bCs/>
          <w:sz w:val="28"/>
          <w:szCs w:val="28"/>
        </w:rPr>
        <w:t>Savior</w:t>
      </w:r>
      <w:r w:rsidR="00A85854" w:rsidRPr="004E08EB">
        <w:rPr>
          <w:rFonts w:ascii="Times New Roman" w:hAnsi="Times New Roman" w:cs="Times New Roman"/>
          <w:b/>
          <w:bCs/>
          <w:sz w:val="28"/>
          <w:szCs w:val="28"/>
        </w:rPr>
        <w:t>, Jesus Christ</w:t>
      </w:r>
      <w:r w:rsidR="00A85854" w:rsidRPr="004E08EB">
        <w:rPr>
          <w:rFonts w:ascii="Times New Roman" w:hAnsi="Times New Roman" w:cs="Times New Roman"/>
          <w:sz w:val="28"/>
          <w:szCs w:val="28"/>
        </w:rPr>
        <w:t xml:space="preserve">. </w:t>
      </w:r>
      <w:r w:rsidR="00E66BA3" w:rsidRPr="004E08EB">
        <w:rPr>
          <w:rFonts w:ascii="Times New Roman" w:hAnsi="Times New Roman" w:cs="Times New Roman"/>
          <w:sz w:val="28"/>
          <w:szCs w:val="28"/>
        </w:rPr>
        <w:t xml:space="preserve">Therefore, I will always be about to remind you concerning these things, although you </w:t>
      </w:r>
      <w:r w:rsidR="00E66BA3" w:rsidRPr="004E08EB">
        <w:rPr>
          <w:rFonts w:ascii="Times New Roman" w:hAnsi="Times New Roman" w:cs="Times New Roman"/>
          <w:i/>
          <w:iCs/>
          <w:sz w:val="28"/>
          <w:szCs w:val="28"/>
        </w:rPr>
        <w:t>are</w:t>
      </w:r>
      <w:r w:rsidR="00E66BA3" w:rsidRPr="004E08EB">
        <w:rPr>
          <w:rFonts w:ascii="Times New Roman" w:hAnsi="Times New Roman" w:cs="Times New Roman"/>
          <w:sz w:val="28"/>
          <w:szCs w:val="28"/>
        </w:rPr>
        <w:t xml:space="preserve"> knowing </w:t>
      </w:r>
      <w:r w:rsidR="00E66BA3" w:rsidRPr="004E08EB">
        <w:rPr>
          <w:rFonts w:ascii="Times New Roman" w:hAnsi="Times New Roman" w:cs="Times New Roman"/>
          <w:i/>
          <w:iCs/>
          <w:sz w:val="28"/>
          <w:szCs w:val="28"/>
        </w:rPr>
        <w:t>them</w:t>
      </w:r>
      <w:r w:rsidR="00E66BA3" w:rsidRPr="004E08EB">
        <w:rPr>
          <w:rFonts w:ascii="Times New Roman" w:hAnsi="Times New Roman" w:cs="Times New Roman"/>
          <w:sz w:val="28"/>
          <w:szCs w:val="28"/>
        </w:rPr>
        <w:t xml:space="preserve"> and having been established in </w:t>
      </w:r>
      <w:r w:rsidR="00E66BA3" w:rsidRPr="004E08EB">
        <w:rPr>
          <w:rFonts w:ascii="Times New Roman" w:hAnsi="Times New Roman" w:cs="Times New Roman"/>
          <w:sz w:val="28"/>
          <w:szCs w:val="28"/>
          <w:u w:val="single"/>
        </w:rPr>
        <w:t>the present truth</w:t>
      </w:r>
      <w:r w:rsidR="00E66BA3" w:rsidRPr="004E08EB">
        <w:rPr>
          <w:rFonts w:ascii="Times New Roman" w:hAnsi="Times New Roman" w:cs="Times New Roman"/>
          <w:sz w:val="28"/>
          <w:szCs w:val="28"/>
        </w:rPr>
        <w:t xml:space="preserve">. And I consider </w:t>
      </w:r>
      <w:r w:rsidR="00E66BA3" w:rsidRPr="004E08EB">
        <w:rPr>
          <w:rFonts w:ascii="Times New Roman" w:hAnsi="Times New Roman" w:cs="Times New Roman"/>
          <w:i/>
          <w:iCs/>
          <w:sz w:val="28"/>
          <w:szCs w:val="28"/>
        </w:rPr>
        <w:t>it</w:t>
      </w:r>
      <w:r w:rsidR="00E66BA3" w:rsidRPr="004E08EB">
        <w:rPr>
          <w:rFonts w:ascii="Times New Roman" w:hAnsi="Times New Roman" w:cs="Times New Roman"/>
          <w:sz w:val="28"/>
          <w:szCs w:val="28"/>
        </w:rPr>
        <w:t xml:space="preserve"> right, as long as I am in this dwelling to awaken you by remembrance, knowing that swiftly is the removal of my dwelling</w:t>
      </w:r>
      <w:r w:rsidR="00F27EB7" w:rsidRPr="004E08EB">
        <w:rPr>
          <w:rFonts w:ascii="Times New Roman" w:hAnsi="Times New Roman" w:cs="Times New Roman"/>
          <w:sz w:val="28"/>
          <w:szCs w:val="28"/>
        </w:rPr>
        <w:t>, according as also our Lord Jesus Christ indicated to me</w:t>
      </w:r>
      <w:r w:rsidR="00E66BA3" w:rsidRPr="004E08EB">
        <w:rPr>
          <w:rFonts w:ascii="Times New Roman" w:hAnsi="Times New Roman" w:cs="Times New Roman"/>
          <w:sz w:val="28"/>
          <w:szCs w:val="28"/>
        </w:rPr>
        <w:t>.</w:t>
      </w:r>
      <w:r w:rsidR="00F27EB7" w:rsidRPr="004E08EB">
        <w:rPr>
          <w:rFonts w:ascii="Times New Roman" w:hAnsi="Times New Roman" w:cs="Times New Roman"/>
          <w:sz w:val="28"/>
          <w:szCs w:val="28"/>
        </w:rPr>
        <w:t xml:space="preserve"> And I will be diligent even at all times</w:t>
      </w:r>
      <w:r w:rsidR="00E66BA3" w:rsidRPr="004E08EB">
        <w:rPr>
          <w:rFonts w:ascii="Times New Roman" w:hAnsi="Times New Roman" w:cs="Times New Roman"/>
          <w:sz w:val="28"/>
          <w:szCs w:val="28"/>
        </w:rPr>
        <w:t xml:space="preserve"> </w:t>
      </w:r>
      <w:r w:rsidR="00F27EB7" w:rsidRPr="004E08EB">
        <w:rPr>
          <w:rFonts w:ascii="Times New Roman" w:hAnsi="Times New Roman" w:cs="Times New Roman"/>
          <w:sz w:val="28"/>
          <w:szCs w:val="28"/>
        </w:rPr>
        <w:t xml:space="preserve">to have you making to yourselves the remembrance of these things after my </w:t>
      </w:r>
      <w:r w:rsidR="00682897" w:rsidRPr="004E08EB">
        <w:rPr>
          <w:rFonts w:ascii="Times New Roman" w:hAnsi="Times New Roman" w:cs="Times New Roman"/>
          <w:sz w:val="28"/>
          <w:szCs w:val="28"/>
          <w:u w:val="single"/>
        </w:rPr>
        <w:t>exit</w:t>
      </w:r>
      <w:r w:rsidR="00F27EB7" w:rsidRPr="004E08EB">
        <w:rPr>
          <w:rFonts w:ascii="Times New Roman" w:hAnsi="Times New Roman" w:cs="Times New Roman"/>
          <w:sz w:val="28"/>
          <w:szCs w:val="28"/>
        </w:rPr>
        <w:t>.</w:t>
      </w:r>
      <w:r w:rsidR="00E66BA3" w:rsidRPr="004E08EB">
        <w:rPr>
          <w:rFonts w:ascii="Times New Roman" w:hAnsi="Times New Roman" w:cs="Times New Roman"/>
          <w:sz w:val="28"/>
          <w:szCs w:val="28"/>
        </w:rPr>
        <w:t xml:space="preserve"> </w:t>
      </w:r>
      <w:r w:rsidR="00F27EB7" w:rsidRPr="004E08EB">
        <w:rPr>
          <w:rFonts w:ascii="Times New Roman" w:hAnsi="Times New Roman" w:cs="Times New Roman"/>
          <w:sz w:val="28"/>
          <w:szCs w:val="28"/>
        </w:rPr>
        <w:t xml:space="preserve">For not having followed cleverly-made myths, we made known to you </w:t>
      </w:r>
      <w:r w:rsidR="00F27EB7" w:rsidRPr="004E08EB">
        <w:rPr>
          <w:rFonts w:ascii="Times New Roman" w:hAnsi="Times New Roman" w:cs="Times New Roman"/>
          <w:b/>
          <w:bCs/>
          <w:sz w:val="28"/>
          <w:szCs w:val="28"/>
        </w:rPr>
        <w:t xml:space="preserve">the power and </w:t>
      </w:r>
      <w:r w:rsidR="00F27EB7" w:rsidRPr="004E08EB">
        <w:rPr>
          <w:rFonts w:ascii="Times New Roman" w:hAnsi="Times New Roman" w:cs="Times New Roman"/>
          <w:b/>
          <w:bCs/>
          <w:i/>
          <w:iCs/>
          <w:sz w:val="28"/>
          <w:szCs w:val="28"/>
        </w:rPr>
        <w:t>Parousia</w:t>
      </w:r>
      <w:r w:rsidR="00F27EB7" w:rsidRPr="004E08EB">
        <w:rPr>
          <w:rFonts w:ascii="Times New Roman" w:hAnsi="Times New Roman" w:cs="Times New Roman"/>
          <w:b/>
          <w:bCs/>
          <w:sz w:val="28"/>
          <w:szCs w:val="28"/>
        </w:rPr>
        <w:t xml:space="preserve"> of our Lord Jesus Christ</w:t>
      </w:r>
      <w:r w:rsidR="00F27EB7" w:rsidRPr="004E08EB">
        <w:rPr>
          <w:rFonts w:ascii="Times New Roman" w:hAnsi="Times New Roman" w:cs="Times New Roman"/>
          <w:sz w:val="28"/>
          <w:szCs w:val="28"/>
        </w:rPr>
        <w:t xml:space="preserve">, but having become </w:t>
      </w:r>
      <w:r w:rsidR="00F27EB7" w:rsidRPr="004E08EB">
        <w:rPr>
          <w:rFonts w:ascii="Times New Roman" w:hAnsi="Times New Roman" w:cs="Times New Roman"/>
          <w:sz w:val="28"/>
          <w:szCs w:val="28"/>
          <w:u w:val="single"/>
        </w:rPr>
        <w:t>eyewitnesses of That One’s majesty</w:t>
      </w:r>
      <w:r w:rsidR="00F27EB7"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p>
    <w:p w:rsidR="00937D6C" w:rsidRPr="004E08EB" w:rsidRDefault="000E38E5" w:rsidP="00A93284">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937D6C" w:rsidRPr="004E08EB">
        <w:rPr>
          <w:rFonts w:ascii="Times New Roman" w:hAnsi="Times New Roman" w:cs="Times New Roman"/>
          <w:sz w:val="28"/>
          <w:szCs w:val="28"/>
        </w:rPr>
        <w:t>2 Pet.1:11-</w:t>
      </w:r>
      <w:r w:rsidR="00F27EB7" w:rsidRPr="004E08EB">
        <w:rPr>
          <w:rFonts w:ascii="Times New Roman" w:hAnsi="Times New Roman" w:cs="Times New Roman"/>
          <w:sz w:val="28"/>
          <w:szCs w:val="28"/>
        </w:rPr>
        <w:t>16</w:t>
      </w:r>
    </w:p>
    <w:p w:rsidR="00893B28" w:rsidRPr="004E08EB" w:rsidRDefault="00E41922" w:rsidP="00EA3184">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The unifying context here was Peter’s reminding his hearers of “</w:t>
      </w:r>
      <w:r w:rsidRPr="004E08EB">
        <w:rPr>
          <w:rFonts w:ascii="Times New Roman" w:hAnsi="Times New Roman" w:cs="Times New Roman"/>
          <w:sz w:val="28"/>
          <w:szCs w:val="28"/>
          <w:u w:val="single"/>
        </w:rPr>
        <w:t>the present truth</w:t>
      </w:r>
      <w:r w:rsidRPr="004E08EB">
        <w:rPr>
          <w:rFonts w:ascii="Times New Roman" w:hAnsi="Times New Roman" w:cs="Times New Roman"/>
          <w:sz w:val="28"/>
          <w:szCs w:val="28"/>
        </w:rPr>
        <w:t xml:space="preserve">” – the implication being its </w:t>
      </w:r>
      <w:r w:rsidR="009675AC" w:rsidRPr="004E08EB">
        <w:rPr>
          <w:rFonts w:ascii="Times New Roman" w:hAnsi="Times New Roman" w:cs="Times New Roman"/>
          <w:sz w:val="28"/>
          <w:szCs w:val="28"/>
        </w:rPr>
        <w:t xml:space="preserve">relevance, and perhaps also its </w:t>
      </w:r>
      <w:r w:rsidRPr="004E08EB">
        <w:rPr>
          <w:rFonts w:ascii="Times New Roman" w:hAnsi="Times New Roman" w:cs="Times New Roman"/>
          <w:sz w:val="28"/>
          <w:szCs w:val="28"/>
        </w:rPr>
        <w:t>imminence. The “</w:t>
      </w:r>
      <w:r w:rsidRPr="004E08EB">
        <w:rPr>
          <w:rFonts w:ascii="Times New Roman" w:hAnsi="Times New Roman" w:cs="Times New Roman"/>
          <w:sz w:val="28"/>
          <w:szCs w:val="28"/>
          <w:u w:val="single"/>
        </w:rPr>
        <w:t>aionian kingdom</w:t>
      </w:r>
      <w:r w:rsidRPr="004E08EB">
        <w:rPr>
          <w:rFonts w:ascii="Times New Roman" w:hAnsi="Times New Roman" w:cs="Times New Roman"/>
          <w:sz w:val="28"/>
          <w:szCs w:val="28"/>
        </w:rPr>
        <w:t xml:space="preserve">” which they waited for was to include His kingly presence, or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w:t>
      </w:r>
      <w:r w:rsidR="00792D30" w:rsidRPr="004E08EB">
        <w:rPr>
          <w:rFonts w:ascii="Times New Roman" w:hAnsi="Times New Roman" w:cs="Times New Roman"/>
          <w:sz w:val="28"/>
          <w:szCs w:val="28"/>
        </w:rPr>
        <w:t>Peter’s “</w:t>
      </w:r>
      <w:r w:rsidR="00792D30" w:rsidRPr="004E08EB">
        <w:rPr>
          <w:rFonts w:ascii="Times New Roman" w:hAnsi="Times New Roman" w:cs="Times New Roman"/>
          <w:sz w:val="28"/>
          <w:szCs w:val="28"/>
          <w:u w:val="single"/>
        </w:rPr>
        <w:t>eyewitness of That One’s majesty</w:t>
      </w:r>
      <w:r w:rsidR="00792D30" w:rsidRPr="004E08EB">
        <w:rPr>
          <w:rFonts w:ascii="Times New Roman" w:hAnsi="Times New Roman" w:cs="Times New Roman"/>
          <w:sz w:val="28"/>
          <w:szCs w:val="28"/>
        </w:rPr>
        <w:t xml:space="preserve">” at His </w:t>
      </w:r>
      <w:r w:rsidR="00792D30" w:rsidRPr="004E08EB">
        <w:rPr>
          <w:rFonts w:ascii="Times New Roman" w:hAnsi="Times New Roman" w:cs="Times New Roman"/>
          <w:i/>
          <w:iCs/>
          <w:sz w:val="28"/>
          <w:szCs w:val="28"/>
        </w:rPr>
        <w:t>Parousia</w:t>
      </w:r>
      <w:r w:rsidR="00792D30" w:rsidRPr="004E08EB">
        <w:rPr>
          <w:rFonts w:ascii="Times New Roman" w:hAnsi="Times New Roman" w:cs="Times New Roman"/>
          <w:sz w:val="28"/>
          <w:szCs w:val="28"/>
        </w:rPr>
        <w:t xml:space="preserve"> was his presence at the Transfiguration vision – a preview of His </w:t>
      </w:r>
      <w:r w:rsidR="00792D30" w:rsidRPr="004E08EB">
        <w:rPr>
          <w:rFonts w:ascii="Times New Roman" w:hAnsi="Times New Roman" w:cs="Times New Roman"/>
          <w:i/>
          <w:iCs/>
          <w:sz w:val="28"/>
          <w:szCs w:val="28"/>
        </w:rPr>
        <w:t>Parousia</w:t>
      </w:r>
      <w:r w:rsidR="00792D30" w:rsidRPr="004E08EB">
        <w:rPr>
          <w:rFonts w:ascii="Times New Roman" w:hAnsi="Times New Roman" w:cs="Times New Roman"/>
          <w:sz w:val="28"/>
          <w:szCs w:val="28"/>
        </w:rPr>
        <w:t xml:space="preserve"> majesty. </w:t>
      </w:r>
      <w:r w:rsidRPr="004E08EB">
        <w:rPr>
          <w:rFonts w:ascii="Times New Roman" w:hAnsi="Times New Roman" w:cs="Times New Roman"/>
          <w:sz w:val="28"/>
          <w:szCs w:val="28"/>
        </w:rPr>
        <w:t xml:space="preserve">Peter used an </w:t>
      </w:r>
      <w:r w:rsidRPr="004E08EB">
        <w:rPr>
          <w:rFonts w:ascii="Times New Roman" w:hAnsi="Times New Roman" w:cs="Times New Roman"/>
          <w:sz w:val="28"/>
          <w:szCs w:val="28"/>
        </w:rPr>
        <w:lastRenderedPageBreak/>
        <w:t>interesting play on words between their “</w:t>
      </w:r>
      <w:r w:rsidR="00682897" w:rsidRPr="004E08EB">
        <w:rPr>
          <w:rFonts w:ascii="Times New Roman" w:hAnsi="Times New Roman" w:cs="Times New Roman"/>
          <w:sz w:val="28"/>
          <w:szCs w:val="28"/>
          <w:u w:val="single"/>
        </w:rPr>
        <w:t>entrance</w:t>
      </w:r>
      <w:r w:rsidRPr="004E08EB">
        <w:rPr>
          <w:rFonts w:ascii="Times New Roman" w:hAnsi="Times New Roman" w:cs="Times New Roman"/>
          <w:sz w:val="28"/>
          <w:szCs w:val="28"/>
        </w:rPr>
        <w:t>” (</w:t>
      </w:r>
      <w:r w:rsidR="00A745F3" w:rsidRPr="004E08EB">
        <w:rPr>
          <w:rFonts w:ascii="Times New Roman" w:hAnsi="Times New Roman" w:cs="Times New Roman"/>
          <w:sz w:val="28"/>
          <w:szCs w:val="28"/>
        </w:rPr>
        <w:t xml:space="preserve">Gk. </w:t>
      </w:r>
      <w:r w:rsidRPr="004E08EB">
        <w:rPr>
          <w:rFonts w:ascii="Times New Roman" w:hAnsi="Times New Roman" w:cs="Times New Roman"/>
          <w:i/>
          <w:iCs/>
          <w:sz w:val="28"/>
          <w:szCs w:val="28"/>
        </w:rPr>
        <w:t>eisodos</w:t>
      </w:r>
      <w:r w:rsidRPr="004E08EB">
        <w:rPr>
          <w:rFonts w:ascii="Times New Roman" w:hAnsi="Times New Roman" w:cs="Times New Roman"/>
          <w:sz w:val="28"/>
          <w:szCs w:val="28"/>
        </w:rPr>
        <w:t>) into the kingdom, and his “</w:t>
      </w:r>
      <w:r w:rsidR="00682897" w:rsidRPr="004E08EB">
        <w:rPr>
          <w:rFonts w:ascii="Times New Roman" w:hAnsi="Times New Roman" w:cs="Times New Roman"/>
          <w:sz w:val="28"/>
          <w:szCs w:val="28"/>
          <w:u w:val="single"/>
        </w:rPr>
        <w:t>exit</w:t>
      </w:r>
      <w:r w:rsidRPr="004E08EB">
        <w:rPr>
          <w:rFonts w:ascii="Times New Roman" w:hAnsi="Times New Roman" w:cs="Times New Roman"/>
          <w:sz w:val="28"/>
          <w:szCs w:val="28"/>
        </w:rPr>
        <w:t>” (</w:t>
      </w:r>
      <w:r w:rsidR="00A745F3" w:rsidRPr="004E08EB">
        <w:rPr>
          <w:rFonts w:ascii="Times New Roman" w:hAnsi="Times New Roman" w:cs="Times New Roman"/>
          <w:sz w:val="28"/>
          <w:szCs w:val="28"/>
        </w:rPr>
        <w:t xml:space="preserve">Gk. </w:t>
      </w:r>
      <w:r w:rsidRPr="004E08EB">
        <w:rPr>
          <w:rFonts w:ascii="Times New Roman" w:hAnsi="Times New Roman" w:cs="Times New Roman"/>
          <w:i/>
          <w:iCs/>
          <w:sz w:val="28"/>
          <w:szCs w:val="28"/>
        </w:rPr>
        <w:t>exodos</w:t>
      </w:r>
      <w:r w:rsidRPr="004E08EB">
        <w:rPr>
          <w:rFonts w:ascii="Times New Roman" w:hAnsi="Times New Roman" w:cs="Times New Roman"/>
          <w:sz w:val="28"/>
          <w:szCs w:val="28"/>
        </w:rPr>
        <w:t>) from earthly life.</w:t>
      </w:r>
      <w:r w:rsidR="00B76515" w:rsidRPr="004E08EB">
        <w:rPr>
          <w:rFonts w:ascii="Times New Roman" w:hAnsi="Times New Roman" w:cs="Times New Roman"/>
          <w:sz w:val="28"/>
          <w:szCs w:val="28"/>
        </w:rPr>
        <w:t xml:space="preserve"> </w:t>
      </w:r>
      <w:r w:rsidR="0038567A" w:rsidRPr="004E08EB">
        <w:rPr>
          <w:rFonts w:ascii="Times New Roman" w:hAnsi="Times New Roman" w:cs="Times New Roman"/>
          <w:sz w:val="28"/>
          <w:szCs w:val="28"/>
        </w:rPr>
        <w:t xml:space="preserve">And His </w:t>
      </w:r>
      <w:r w:rsidR="0038567A" w:rsidRPr="004E08EB">
        <w:rPr>
          <w:rFonts w:ascii="Times New Roman" w:hAnsi="Times New Roman" w:cs="Times New Roman"/>
          <w:i/>
          <w:iCs/>
          <w:sz w:val="28"/>
          <w:szCs w:val="28"/>
        </w:rPr>
        <w:t xml:space="preserve">exodos </w:t>
      </w:r>
      <w:r w:rsidR="0038567A" w:rsidRPr="004E08EB">
        <w:rPr>
          <w:rFonts w:ascii="Times New Roman" w:hAnsi="Times New Roman" w:cs="Times New Roman"/>
          <w:iCs/>
          <w:sz w:val="28"/>
          <w:szCs w:val="28"/>
        </w:rPr>
        <w:t>is what the transfigured Jesus conferred about, in the vision of Moses and Elijah (Luk.9:31).</w:t>
      </w:r>
    </w:p>
    <w:p w:rsidR="00E41922" w:rsidRPr="004E08EB" w:rsidRDefault="00B76515" w:rsidP="00893B28">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The text above continue</w:t>
      </w:r>
      <w:r w:rsidR="00893B28" w:rsidRPr="004E08EB">
        <w:rPr>
          <w:rFonts w:ascii="Times New Roman" w:hAnsi="Times New Roman" w:cs="Times New Roman"/>
          <w:sz w:val="28"/>
          <w:szCs w:val="28"/>
        </w:rPr>
        <w:t xml:space="preserve">d the </w:t>
      </w:r>
      <w:r w:rsidR="00893B28" w:rsidRPr="004E08EB">
        <w:rPr>
          <w:rFonts w:ascii="Times New Roman" w:hAnsi="Times New Roman" w:cs="Times New Roman"/>
          <w:sz w:val="28"/>
          <w:szCs w:val="28"/>
          <w:u w:val="single"/>
        </w:rPr>
        <w:t>eyewitness</w:t>
      </w:r>
      <w:r w:rsidR="00893B28" w:rsidRPr="004E08EB">
        <w:rPr>
          <w:rFonts w:ascii="Times New Roman" w:hAnsi="Times New Roman" w:cs="Times New Roman"/>
          <w:sz w:val="28"/>
          <w:szCs w:val="28"/>
        </w:rPr>
        <w:t xml:space="preserve"> report</w:t>
      </w:r>
      <w:r w:rsidRPr="004E08EB">
        <w:rPr>
          <w:rFonts w:ascii="Times New Roman" w:hAnsi="Times New Roman" w:cs="Times New Roman"/>
          <w:sz w:val="28"/>
          <w:szCs w:val="28"/>
        </w:rPr>
        <w:t xml:space="preserve"> </w:t>
      </w:r>
      <w:r w:rsidR="00D81B4C" w:rsidRPr="004E08EB">
        <w:rPr>
          <w:rFonts w:ascii="Times New Roman" w:hAnsi="Times New Roman" w:cs="Times New Roman"/>
          <w:sz w:val="28"/>
          <w:szCs w:val="28"/>
        </w:rPr>
        <w:t xml:space="preserve">here </w:t>
      </w:r>
      <w:r w:rsidRPr="004E08EB">
        <w:rPr>
          <w:rFonts w:ascii="Times New Roman" w:hAnsi="Times New Roman" w:cs="Times New Roman"/>
          <w:sz w:val="28"/>
          <w:szCs w:val="28"/>
        </w:rPr>
        <w:t>–</w:t>
      </w:r>
    </w:p>
    <w:p w:rsidR="000E38E5" w:rsidRDefault="009675AC" w:rsidP="000E38E5">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w:t>
      </w:r>
      <w:r w:rsidR="00B76515" w:rsidRPr="004E08EB">
        <w:rPr>
          <w:rFonts w:ascii="Times New Roman" w:hAnsi="Times New Roman" w:cs="Times New Roman"/>
          <w:sz w:val="28"/>
          <w:szCs w:val="28"/>
        </w:rPr>
        <w:t xml:space="preserve">For having received from God </w:t>
      </w:r>
      <w:r w:rsidR="00B76515" w:rsidRPr="004E08EB">
        <w:rPr>
          <w:rFonts w:ascii="Times New Roman" w:hAnsi="Times New Roman" w:cs="Times New Roman"/>
          <w:i/>
          <w:iCs/>
          <w:sz w:val="28"/>
          <w:szCs w:val="28"/>
        </w:rPr>
        <w:t>the</w:t>
      </w:r>
      <w:r w:rsidR="00B76515" w:rsidRPr="004E08EB">
        <w:rPr>
          <w:rFonts w:ascii="Times New Roman" w:hAnsi="Times New Roman" w:cs="Times New Roman"/>
          <w:sz w:val="28"/>
          <w:szCs w:val="28"/>
        </w:rPr>
        <w:t xml:space="preserve"> Father</w:t>
      </w:r>
      <w:r w:rsidR="000922F5" w:rsidRPr="004E08EB">
        <w:rPr>
          <w:rFonts w:ascii="Times New Roman" w:hAnsi="Times New Roman" w:cs="Times New Roman"/>
          <w:sz w:val="28"/>
          <w:szCs w:val="28"/>
        </w:rPr>
        <w:t>,</w:t>
      </w:r>
      <w:r w:rsidR="000814D3" w:rsidRPr="004E08EB">
        <w:rPr>
          <w:rFonts w:ascii="Times New Roman" w:hAnsi="Times New Roman" w:cs="Times New Roman"/>
          <w:sz w:val="28"/>
          <w:szCs w:val="28"/>
        </w:rPr>
        <w:t xml:space="preserve"> of</w:t>
      </w:r>
      <w:r w:rsidR="00B76515" w:rsidRPr="004E08EB">
        <w:rPr>
          <w:rFonts w:ascii="Times New Roman" w:hAnsi="Times New Roman" w:cs="Times New Roman"/>
          <w:sz w:val="28"/>
          <w:szCs w:val="28"/>
        </w:rPr>
        <w:t xml:space="preserve"> such a voice validating Him, by the </w:t>
      </w:r>
      <w:r w:rsidR="00B76515" w:rsidRPr="004E08EB">
        <w:rPr>
          <w:rFonts w:ascii="Times New Roman" w:hAnsi="Times New Roman" w:cs="Times New Roman"/>
          <w:sz w:val="28"/>
          <w:szCs w:val="28"/>
          <w:u w:val="single"/>
        </w:rPr>
        <w:t>majestic glory</w:t>
      </w:r>
      <w:r w:rsidR="00B76515" w:rsidRPr="004E08EB">
        <w:rPr>
          <w:rFonts w:ascii="Times New Roman" w:hAnsi="Times New Roman" w:cs="Times New Roman"/>
          <w:sz w:val="28"/>
          <w:szCs w:val="28"/>
        </w:rPr>
        <w:t xml:space="preserve">, ‘My Son, My Beloved, This One is </w:t>
      </w:r>
      <w:r w:rsidR="00B76515" w:rsidRPr="004E08EB">
        <w:rPr>
          <w:rFonts w:ascii="Times New Roman" w:hAnsi="Times New Roman" w:cs="Times New Roman"/>
          <w:i/>
          <w:iCs/>
          <w:sz w:val="28"/>
          <w:szCs w:val="28"/>
        </w:rPr>
        <w:t>He</w:t>
      </w:r>
      <w:r w:rsidR="00B76515" w:rsidRPr="004E08EB">
        <w:rPr>
          <w:rFonts w:ascii="Times New Roman" w:hAnsi="Times New Roman" w:cs="Times New Roman"/>
          <w:sz w:val="28"/>
          <w:szCs w:val="28"/>
        </w:rPr>
        <w:t xml:space="preserve"> in Whom I was well-pleased.’ And we heard this voice, having validated from heaven, being with Him in the holy mountain. And we have the prophetic word founded, which we do well heeding, as to a lamp shining in a dark place, until when a day may dawn and </w:t>
      </w:r>
      <w:r w:rsidR="00682897" w:rsidRPr="004E08EB">
        <w:rPr>
          <w:rFonts w:ascii="Times New Roman" w:hAnsi="Times New Roman" w:cs="Times New Roman"/>
          <w:sz w:val="28"/>
          <w:szCs w:val="28"/>
        </w:rPr>
        <w:t xml:space="preserve">a </w:t>
      </w:r>
      <w:r w:rsidR="00B76515" w:rsidRPr="004E08EB">
        <w:rPr>
          <w:rFonts w:ascii="Times New Roman" w:hAnsi="Times New Roman" w:cs="Times New Roman"/>
          <w:sz w:val="28"/>
          <w:szCs w:val="28"/>
          <w:u w:val="single"/>
        </w:rPr>
        <w:t>morning-star</w:t>
      </w:r>
      <w:r w:rsidR="00B76515" w:rsidRPr="004E08EB">
        <w:rPr>
          <w:rFonts w:ascii="Times New Roman" w:hAnsi="Times New Roman" w:cs="Times New Roman"/>
          <w:sz w:val="28"/>
          <w:szCs w:val="28"/>
        </w:rPr>
        <w:t xml:space="preserve"> </w:t>
      </w:r>
      <w:r w:rsidR="009D3180" w:rsidRPr="004E08EB">
        <w:rPr>
          <w:rFonts w:ascii="Times New Roman" w:hAnsi="Times New Roman" w:cs="Times New Roman"/>
          <w:sz w:val="28"/>
          <w:szCs w:val="28"/>
        </w:rPr>
        <w:t>(</w:t>
      </w:r>
      <w:r w:rsidR="009D3180" w:rsidRPr="004E08EB">
        <w:rPr>
          <w:rFonts w:ascii="Times New Roman" w:hAnsi="Times New Roman" w:cs="Times New Roman"/>
          <w:i/>
          <w:iCs/>
          <w:sz w:val="28"/>
          <w:szCs w:val="28"/>
        </w:rPr>
        <w:t>KJV</w:t>
      </w:r>
      <w:r w:rsidR="009D3180" w:rsidRPr="004E08EB">
        <w:rPr>
          <w:rFonts w:ascii="Times New Roman" w:hAnsi="Times New Roman" w:cs="Times New Roman"/>
          <w:sz w:val="28"/>
          <w:szCs w:val="28"/>
        </w:rPr>
        <w:t xml:space="preserve">, ‘day-star’) </w:t>
      </w:r>
      <w:r w:rsidR="00B76515" w:rsidRPr="004E08EB">
        <w:rPr>
          <w:rFonts w:ascii="Times New Roman" w:hAnsi="Times New Roman" w:cs="Times New Roman"/>
          <w:sz w:val="28"/>
          <w:szCs w:val="28"/>
        </w:rPr>
        <w:t>may arise in your hearts.”</w:t>
      </w:r>
    </w:p>
    <w:p w:rsidR="009675AC" w:rsidRPr="004E08EB" w:rsidRDefault="000E38E5" w:rsidP="00A93284">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B76515" w:rsidRPr="004E08EB">
        <w:rPr>
          <w:rFonts w:ascii="Times New Roman" w:hAnsi="Times New Roman" w:cs="Times New Roman"/>
          <w:sz w:val="28"/>
          <w:szCs w:val="28"/>
        </w:rPr>
        <w:t>2 Pet.</w:t>
      </w:r>
      <w:r w:rsidR="00122356" w:rsidRPr="004E08EB">
        <w:rPr>
          <w:rFonts w:ascii="Times New Roman" w:hAnsi="Times New Roman" w:cs="Times New Roman"/>
          <w:sz w:val="28"/>
          <w:szCs w:val="28"/>
        </w:rPr>
        <w:t>1:17-19</w:t>
      </w:r>
    </w:p>
    <w:p w:rsidR="00893B28" w:rsidRPr="004E08EB" w:rsidRDefault="00122356" w:rsidP="00D81B4C">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Peter </w:t>
      </w:r>
      <w:r w:rsidR="00893B28" w:rsidRPr="004E08EB">
        <w:rPr>
          <w:rFonts w:ascii="Times New Roman" w:hAnsi="Times New Roman" w:cs="Times New Roman"/>
          <w:sz w:val="28"/>
          <w:szCs w:val="28"/>
        </w:rPr>
        <w:t>continue</w:t>
      </w:r>
      <w:r w:rsidR="00D81B4C" w:rsidRPr="004E08EB">
        <w:rPr>
          <w:rFonts w:ascii="Times New Roman" w:hAnsi="Times New Roman" w:cs="Times New Roman"/>
          <w:sz w:val="28"/>
          <w:szCs w:val="28"/>
        </w:rPr>
        <w:t>d</w:t>
      </w:r>
      <w:r w:rsidR="00893B28" w:rsidRPr="004E08EB">
        <w:rPr>
          <w:rFonts w:ascii="Times New Roman" w:hAnsi="Times New Roman" w:cs="Times New Roman"/>
          <w:sz w:val="28"/>
          <w:szCs w:val="28"/>
        </w:rPr>
        <w:t xml:space="preserve"> to</w:t>
      </w:r>
      <w:r w:rsidRPr="004E08EB">
        <w:rPr>
          <w:rFonts w:ascii="Times New Roman" w:hAnsi="Times New Roman" w:cs="Times New Roman"/>
          <w:sz w:val="28"/>
          <w:szCs w:val="28"/>
        </w:rPr>
        <w:t xml:space="preserve"> recount his experience at the Transfiguration, where Christ appeared in </w:t>
      </w:r>
      <w:r w:rsidR="0038567A" w:rsidRPr="004E08EB">
        <w:rPr>
          <w:rFonts w:ascii="Times New Roman" w:hAnsi="Times New Roman" w:cs="Times New Roman"/>
          <w:sz w:val="28"/>
          <w:szCs w:val="28"/>
        </w:rPr>
        <w:t>“</w:t>
      </w:r>
      <w:r w:rsidR="000814D3" w:rsidRPr="004E08EB">
        <w:rPr>
          <w:rFonts w:ascii="Times New Roman" w:hAnsi="Times New Roman" w:cs="Times New Roman"/>
          <w:sz w:val="28"/>
          <w:szCs w:val="28"/>
          <w:u w:val="single"/>
        </w:rPr>
        <w:t>majestic</w:t>
      </w:r>
      <w:r w:rsidRPr="004E08EB">
        <w:rPr>
          <w:rFonts w:ascii="Times New Roman" w:hAnsi="Times New Roman" w:cs="Times New Roman"/>
          <w:sz w:val="28"/>
          <w:szCs w:val="28"/>
          <w:u w:val="single"/>
        </w:rPr>
        <w:t xml:space="preserve"> glory</w:t>
      </w:r>
      <w:r w:rsidR="0038567A" w:rsidRPr="004E08EB">
        <w:rPr>
          <w:rFonts w:ascii="Times New Roman" w:hAnsi="Times New Roman" w:cs="Times New Roman"/>
          <w:sz w:val="28"/>
          <w:szCs w:val="28"/>
        </w:rPr>
        <w:t>”</w:t>
      </w:r>
      <w:r w:rsidRPr="004E08EB">
        <w:rPr>
          <w:rFonts w:ascii="Times New Roman" w:hAnsi="Times New Roman" w:cs="Times New Roman"/>
          <w:sz w:val="28"/>
          <w:szCs w:val="28"/>
        </w:rPr>
        <w:t xml:space="preserve">. The glory there shown to men </w:t>
      </w:r>
      <w:r w:rsidR="00D81B4C" w:rsidRPr="004E08EB">
        <w:rPr>
          <w:rFonts w:ascii="Times New Roman" w:hAnsi="Times New Roman" w:cs="Times New Roman"/>
          <w:sz w:val="28"/>
          <w:szCs w:val="28"/>
        </w:rPr>
        <w:t>was a prophet</w:t>
      </w:r>
      <w:r w:rsidR="0032774D" w:rsidRPr="004E08EB">
        <w:rPr>
          <w:rFonts w:ascii="Times New Roman" w:hAnsi="Times New Roman" w:cs="Times New Roman"/>
          <w:sz w:val="28"/>
          <w:szCs w:val="28"/>
        </w:rPr>
        <w:t>ic</w:t>
      </w:r>
      <w:r w:rsidR="00893B28" w:rsidRPr="004E08EB">
        <w:rPr>
          <w:rFonts w:ascii="Times New Roman" w:hAnsi="Times New Roman" w:cs="Times New Roman"/>
          <w:sz w:val="28"/>
          <w:szCs w:val="28"/>
        </w:rPr>
        <w:t xml:space="preserve"> </w:t>
      </w:r>
      <w:r w:rsidRPr="004E08EB">
        <w:rPr>
          <w:rFonts w:ascii="Times New Roman" w:hAnsi="Times New Roman" w:cs="Times New Roman"/>
          <w:sz w:val="28"/>
          <w:szCs w:val="28"/>
        </w:rPr>
        <w:t>represent</w:t>
      </w:r>
      <w:r w:rsidR="00D81B4C" w:rsidRPr="004E08EB">
        <w:rPr>
          <w:rFonts w:ascii="Times New Roman" w:hAnsi="Times New Roman" w:cs="Times New Roman"/>
          <w:sz w:val="28"/>
          <w:szCs w:val="28"/>
        </w:rPr>
        <w:t>ation of</w:t>
      </w:r>
      <w:r w:rsidRPr="004E08EB">
        <w:rPr>
          <w:rFonts w:ascii="Times New Roman" w:hAnsi="Times New Roman" w:cs="Times New Roman"/>
          <w:sz w:val="28"/>
          <w:szCs w:val="28"/>
        </w:rPr>
        <w:t xml:space="preserve"> Christ at His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w:t>
      </w:r>
      <w:r w:rsidR="007A2D2D" w:rsidRPr="004E08EB">
        <w:rPr>
          <w:rFonts w:ascii="Times New Roman" w:hAnsi="Times New Roman" w:cs="Times New Roman"/>
          <w:sz w:val="28"/>
          <w:szCs w:val="28"/>
        </w:rPr>
        <w:t>Although “</w:t>
      </w:r>
      <w:r w:rsidR="007A2D2D" w:rsidRPr="004E08EB">
        <w:rPr>
          <w:rFonts w:ascii="Times New Roman" w:hAnsi="Times New Roman" w:cs="Times New Roman"/>
          <w:sz w:val="28"/>
          <w:szCs w:val="28"/>
          <w:u w:val="single"/>
        </w:rPr>
        <w:t>morning-star</w:t>
      </w:r>
      <w:r w:rsidR="007A2D2D" w:rsidRPr="004E08EB">
        <w:rPr>
          <w:rFonts w:ascii="Times New Roman" w:hAnsi="Times New Roman" w:cs="Times New Roman"/>
          <w:sz w:val="28"/>
          <w:szCs w:val="28"/>
        </w:rPr>
        <w:t xml:space="preserve">” above may bring to mind the Revelation, it is the Gk. </w:t>
      </w:r>
      <w:r w:rsidR="007A2D2D" w:rsidRPr="004E08EB">
        <w:rPr>
          <w:rFonts w:ascii="Times New Roman" w:hAnsi="Times New Roman" w:cs="Times New Roman"/>
          <w:i/>
          <w:iCs/>
          <w:sz w:val="28"/>
          <w:szCs w:val="28"/>
        </w:rPr>
        <w:t>phōsphoros</w:t>
      </w:r>
      <w:r w:rsidR="007A2D2D" w:rsidRPr="004E08EB">
        <w:rPr>
          <w:rFonts w:ascii="Times New Roman" w:hAnsi="Times New Roman" w:cs="Times New Roman"/>
          <w:sz w:val="28"/>
          <w:szCs w:val="28"/>
        </w:rPr>
        <w:t xml:space="preserve"> (</w:t>
      </w:r>
      <w:r w:rsidR="007A2D2D" w:rsidRPr="004E08EB">
        <w:rPr>
          <w:rFonts w:ascii="Times New Roman" w:hAnsi="Times New Roman" w:cs="Times New Roman"/>
          <w:i/>
          <w:iCs/>
          <w:sz w:val="28"/>
          <w:szCs w:val="28"/>
        </w:rPr>
        <w:t>hapax</w:t>
      </w:r>
      <w:r w:rsidR="007A2D2D" w:rsidRPr="004E08EB">
        <w:rPr>
          <w:rFonts w:ascii="Times New Roman" w:hAnsi="Times New Roman" w:cs="Times New Roman"/>
          <w:sz w:val="28"/>
          <w:szCs w:val="28"/>
        </w:rPr>
        <w:t xml:space="preserve">), </w:t>
      </w:r>
      <w:r w:rsidR="00EA3184" w:rsidRPr="004E08EB">
        <w:rPr>
          <w:rFonts w:ascii="Times New Roman" w:hAnsi="Times New Roman" w:cs="Times New Roman"/>
          <w:sz w:val="28"/>
          <w:szCs w:val="28"/>
        </w:rPr>
        <w:t xml:space="preserve">literally “light-bearer”, </w:t>
      </w:r>
      <w:r w:rsidR="007A2D2D" w:rsidRPr="004E08EB">
        <w:rPr>
          <w:rFonts w:ascii="Times New Roman" w:hAnsi="Times New Roman" w:cs="Times New Roman"/>
          <w:sz w:val="28"/>
          <w:szCs w:val="28"/>
        </w:rPr>
        <w:t>while in Rev.2:28; 22:16 it is</w:t>
      </w:r>
      <w:r w:rsidR="00EA3184" w:rsidRPr="004E08EB">
        <w:rPr>
          <w:rFonts w:ascii="Times New Roman" w:hAnsi="Times New Roman" w:cs="Times New Roman"/>
          <w:sz w:val="28"/>
          <w:szCs w:val="28"/>
        </w:rPr>
        <w:t xml:space="preserve"> Gk.</w:t>
      </w:r>
      <w:r w:rsidR="007A2D2D" w:rsidRPr="004E08EB">
        <w:rPr>
          <w:rFonts w:ascii="Times New Roman" w:hAnsi="Times New Roman" w:cs="Times New Roman"/>
          <w:sz w:val="28"/>
          <w:szCs w:val="28"/>
        </w:rPr>
        <w:t xml:space="preserve"> </w:t>
      </w:r>
      <w:r w:rsidR="007A2D2D" w:rsidRPr="004E08EB">
        <w:rPr>
          <w:rFonts w:ascii="Times New Roman" w:hAnsi="Times New Roman" w:cs="Times New Roman"/>
          <w:i/>
          <w:iCs/>
          <w:sz w:val="28"/>
          <w:szCs w:val="28"/>
        </w:rPr>
        <w:t>astēr prōinos</w:t>
      </w:r>
      <w:r w:rsidR="00EA3184" w:rsidRPr="004E08EB">
        <w:rPr>
          <w:rFonts w:ascii="Times New Roman" w:hAnsi="Times New Roman" w:cs="Times New Roman"/>
          <w:i/>
          <w:iCs/>
          <w:sz w:val="28"/>
          <w:szCs w:val="28"/>
        </w:rPr>
        <w:t xml:space="preserve">, </w:t>
      </w:r>
      <w:r w:rsidR="00EA3184" w:rsidRPr="004E08EB">
        <w:rPr>
          <w:rFonts w:ascii="Times New Roman" w:hAnsi="Times New Roman" w:cs="Times New Roman"/>
          <w:sz w:val="28"/>
          <w:szCs w:val="28"/>
        </w:rPr>
        <w:t>literally “morning star”</w:t>
      </w:r>
      <w:r w:rsidR="007A2D2D" w:rsidRPr="004E08EB">
        <w:rPr>
          <w:rFonts w:ascii="Times New Roman" w:hAnsi="Times New Roman" w:cs="Times New Roman"/>
          <w:sz w:val="28"/>
          <w:szCs w:val="28"/>
        </w:rPr>
        <w:t>. The connection between the two is tenuous, at best.</w:t>
      </w:r>
      <w:r w:rsidR="006307C1" w:rsidRPr="004E08EB">
        <w:rPr>
          <w:rFonts w:ascii="Times New Roman" w:hAnsi="Times New Roman" w:cs="Times New Roman"/>
          <w:sz w:val="28"/>
          <w:szCs w:val="28"/>
        </w:rPr>
        <w:t xml:space="preserve"> Thayer and Moulton &amp; Milligan both indicate </w:t>
      </w:r>
      <w:r w:rsidR="006307C1" w:rsidRPr="004E08EB">
        <w:rPr>
          <w:rFonts w:ascii="Times New Roman" w:hAnsi="Times New Roman" w:cs="Times New Roman"/>
          <w:i/>
          <w:iCs/>
          <w:sz w:val="28"/>
          <w:szCs w:val="28"/>
        </w:rPr>
        <w:t>phōsphoros</w:t>
      </w:r>
      <w:r w:rsidR="006307C1" w:rsidRPr="004E08EB">
        <w:rPr>
          <w:rFonts w:ascii="Times New Roman" w:hAnsi="Times New Roman" w:cs="Times New Roman"/>
          <w:sz w:val="28"/>
          <w:szCs w:val="28"/>
        </w:rPr>
        <w:t xml:space="preserve"> could be a reference to the planet Venus, and Thayer cites some non-Biblical sources for this.</w:t>
      </w:r>
      <w:r w:rsidR="009D3180" w:rsidRPr="004E08EB">
        <w:rPr>
          <w:rFonts w:ascii="Times New Roman" w:hAnsi="Times New Roman" w:cs="Times New Roman"/>
          <w:sz w:val="28"/>
          <w:szCs w:val="28"/>
        </w:rPr>
        <w:t xml:space="preserve"> Since this star arises in their hearts, we must treat it metaphorically as </w:t>
      </w:r>
      <w:r w:rsidR="00B2166D" w:rsidRPr="004E08EB">
        <w:rPr>
          <w:rFonts w:ascii="Times New Roman" w:hAnsi="Times New Roman" w:cs="Times New Roman"/>
          <w:sz w:val="28"/>
          <w:szCs w:val="28"/>
        </w:rPr>
        <w:t xml:space="preserve">a </w:t>
      </w:r>
      <w:r w:rsidR="009D3180" w:rsidRPr="004E08EB">
        <w:rPr>
          <w:rFonts w:ascii="Times New Roman" w:hAnsi="Times New Roman" w:cs="Times New Roman"/>
          <w:sz w:val="28"/>
          <w:szCs w:val="28"/>
        </w:rPr>
        <w:t>b</w:t>
      </w:r>
      <w:r w:rsidR="00B2166D" w:rsidRPr="004E08EB">
        <w:rPr>
          <w:rFonts w:ascii="Times New Roman" w:hAnsi="Times New Roman" w:cs="Times New Roman"/>
          <w:sz w:val="28"/>
          <w:szCs w:val="28"/>
        </w:rPr>
        <w:t>ring</w:t>
      </w:r>
      <w:r w:rsidR="009D3180" w:rsidRPr="004E08EB">
        <w:rPr>
          <w:rFonts w:ascii="Times New Roman" w:hAnsi="Times New Roman" w:cs="Times New Roman"/>
          <w:sz w:val="28"/>
          <w:szCs w:val="28"/>
        </w:rPr>
        <w:t xml:space="preserve">ing </w:t>
      </w:r>
      <w:r w:rsidR="00B2166D" w:rsidRPr="004E08EB">
        <w:rPr>
          <w:rFonts w:ascii="Times New Roman" w:hAnsi="Times New Roman" w:cs="Times New Roman"/>
          <w:sz w:val="28"/>
          <w:szCs w:val="28"/>
        </w:rPr>
        <w:t xml:space="preserve">of </w:t>
      </w:r>
      <w:r w:rsidR="009D3180" w:rsidRPr="004E08EB">
        <w:rPr>
          <w:rFonts w:ascii="Times New Roman" w:hAnsi="Times New Roman" w:cs="Times New Roman"/>
          <w:sz w:val="28"/>
          <w:szCs w:val="28"/>
        </w:rPr>
        <w:t xml:space="preserve">light </w:t>
      </w:r>
      <w:r w:rsidR="00B2166D" w:rsidRPr="004E08EB">
        <w:rPr>
          <w:rFonts w:ascii="Times New Roman" w:hAnsi="Times New Roman" w:cs="Times New Roman"/>
          <w:sz w:val="28"/>
          <w:szCs w:val="28"/>
        </w:rPr>
        <w:t xml:space="preserve">upon </w:t>
      </w:r>
      <w:r w:rsidR="009D3180" w:rsidRPr="004E08EB">
        <w:rPr>
          <w:rFonts w:ascii="Times New Roman" w:hAnsi="Times New Roman" w:cs="Times New Roman"/>
          <w:sz w:val="28"/>
          <w:szCs w:val="28"/>
        </w:rPr>
        <w:t xml:space="preserve">all the dark sayings of prophecy. All will be made clear when the Transfiguration vision becomes </w:t>
      </w:r>
      <w:r w:rsidR="00611E7F" w:rsidRPr="004E08EB">
        <w:rPr>
          <w:rFonts w:ascii="Times New Roman" w:hAnsi="Times New Roman" w:cs="Times New Roman"/>
          <w:sz w:val="28"/>
          <w:szCs w:val="28"/>
        </w:rPr>
        <w:t xml:space="preserve">glorious </w:t>
      </w:r>
      <w:r w:rsidR="009D3180" w:rsidRPr="004E08EB">
        <w:rPr>
          <w:rFonts w:ascii="Times New Roman" w:hAnsi="Times New Roman" w:cs="Times New Roman"/>
          <w:sz w:val="28"/>
          <w:szCs w:val="28"/>
        </w:rPr>
        <w:t>reality.</w:t>
      </w:r>
      <w:r w:rsidR="00B2166D" w:rsidRPr="004E08EB">
        <w:rPr>
          <w:rFonts w:ascii="Times New Roman" w:hAnsi="Times New Roman" w:cs="Times New Roman"/>
          <w:sz w:val="28"/>
          <w:szCs w:val="28"/>
        </w:rPr>
        <w:t xml:space="preserve"> </w:t>
      </w:r>
      <w:r w:rsidR="0038567A" w:rsidRPr="004E08EB">
        <w:rPr>
          <w:rFonts w:ascii="Times New Roman" w:hAnsi="Times New Roman" w:cs="Times New Roman"/>
          <w:sz w:val="28"/>
          <w:szCs w:val="28"/>
        </w:rPr>
        <w:t>But t</w:t>
      </w:r>
      <w:r w:rsidR="00D81B4C" w:rsidRPr="004E08EB">
        <w:rPr>
          <w:rFonts w:ascii="Times New Roman" w:hAnsi="Times New Roman" w:cs="Times New Roman"/>
          <w:sz w:val="28"/>
          <w:szCs w:val="28"/>
        </w:rPr>
        <w:t xml:space="preserve">hat will be </w:t>
      </w:r>
      <w:r w:rsidR="00B34BB4" w:rsidRPr="004E08EB">
        <w:rPr>
          <w:rFonts w:ascii="Times New Roman" w:hAnsi="Times New Roman" w:cs="Times New Roman"/>
          <w:sz w:val="28"/>
          <w:szCs w:val="28"/>
        </w:rPr>
        <w:t>millennial</w:t>
      </w:r>
      <w:r w:rsidR="00D81B4C" w:rsidRPr="004E08EB">
        <w:rPr>
          <w:rFonts w:ascii="Times New Roman" w:hAnsi="Times New Roman" w:cs="Times New Roman"/>
          <w:sz w:val="28"/>
          <w:szCs w:val="28"/>
        </w:rPr>
        <w:t>.</w:t>
      </w:r>
    </w:p>
    <w:p w:rsidR="00122356" w:rsidRPr="004E08EB" w:rsidRDefault="00B2166D" w:rsidP="00D81B4C">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t>The next verse says something generally true of prophecy –</w:t>
      </w:r>
    </w:p>
    <w:p w:rsidR="00B2166D" w:rsidRPr="004E08EB" w:rsidRDefault="00B2166D" w:rsidP="00B2166D">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“Realizing this first, that </w:t>
      </w:r>
      <w:r w:rsidRPr="004E08EB">
        <w:rPr>
          <w:rFonts w:ascii="Times New Roman" w:hAnsi="Times New Roman" w:cs="Times New Roman"/>
          <w:sz w:val="28"/>
          <w:szCs w:val="28"/>
          <w:u w:val="single"/>
        </w:rPr>
        <w:t>every prophecy</w:t>
      </w:r>
      <w:r w:rsidRPr="004E08EB">
        <w:rPr>
          <w:rFonts w:ascii="Times New Roman" w:hAnsi="Times New Roman" w:cs="Times New Roman"/>
          <w:sz w:val="28"/>
          <w:szCs w:val="28"/>
        </w:rPr>
        <w:t xml:space="preserve"> of Scripture comes not of </w:t>
      </w:r>
      <w:r w:rsidRPr="004E08EB">
        <w:rPr>
          <w:rFonts w:ascii="Times New Roman" w:hAnsi="Times New Roman" w:cs="Times New Roman"/>
          <w:sz w:val="28"/>
          <w:szCs w:val="28"/>
          <w:u w:val="single"/>
        </w:rPr>
        <w:t>its own</w:t>
      </w:r>
      <w:r w:rsidRPr="004E08EB">
        <w:rPr>
          <w:rFonts w:ascii="Times New Roman" w:hAnsi="Times New Roman" w:cs="Times New Roman"/>
          <w:sz w:val="28"/>
          <w:szCs w:val="28"/>
        </w:rPr>
        <w:t xml:space="preserve"> </w:t>
      </w:r>
      <w:r w:rsidR="00D45D65" w:rsidRPr="004E08EB">
        <w:rPr>
          <w:rFonts w:ascii="Times New Roman" w:hAnsi="Times New Roman" w:cs="Times New Roman"/>
          <w:sz w:val="28"/>
          <w:szCs w:val="28"/>
        </w:rPr>
        <w:t>(</w:t>
      </w:r>
      <w:r w:rsidR="00B2734B" w:rsidRPr="004E08EB">
        <w:rPr>
          <w:rFonts w:ascii="Times New Roman" w:hAnsi="Times New Roman" w:cs="Times New Roman"/>
          <w:sz w:val="28"/>
          <w:szCs w:val="28"/>
        </w:rPr>
        <w:t xml:space="preserve">Gk. </w:t>
      </w:r>
      <w:r w:rsidR="00D45D65" w:rsidRPr="004E08EB">
        <w:rPr>
          <w:rFonts w:ascii="Times New Roman" w:hAnsi="Times New Roman" w:cs="Times New Roman"/>
          <w:i/>
          <w:iCs/>
          <w:sz w:val="28"/>
          <w:szCs w:val="28"/>
        </w:rPr>
        <w:t>idios</w:t>
      </w:r>
      <w:r w:rsidR="00D45D65" w:rsidRPr="004E08EB">
        <w:rPr>
          <w:rFonts w:ascii="Times New Roman" w:hAnsi="Times New Roman" w:cs="Times New Roman"/>
          <w:sz w:val="28"/>
          <w:szCs w:val="28"/>
        </w:rPr>
        <w:t xml:space="preserve">) </w:t>
      </w:r>
      <w:r w:rsidRPr="004E08EB">
        <w:rPr>
          <w:rFonts w:ascii="Times New Roman" w:hAnsi="Times New Roman" w:cs="Times New Roman"/>
          <w:sz w:val="28"/>
          <w:szCs w:val="28"/>
          <w:u w:val="single"/>
        </w:rPr>
        <w:t>explanation</w:t>
      </w:r>
      <w:r w:rsidRPr="004E08EB">
        <w:rPr>
          <w:rFonts w:ascii="Times New Roman" w:hAnsi="Times New Roman" w:cs="Times New Roman"/>
          <w:sz w:val="28"/>
          <w:szCs w:val="28"/>
        </w:rPr>
        <w:t>.”     2 Pet.1:20</w:t>
      </w:r>
    </w:p>
    <w:p w:rsidR="00D45D65" w:rsidRPr="004E08EB" w:rsidRDefault="00682897" w:rsidP="00D81B4C">
      <w:pPr>
        <w:tabs>
          <w:tab w:val="right" w:pos="8640"/>
        </w:tabs>
        <w:rPr>
          <w:rFonts w:ascii="Times New Roman" w:hAnsi="Times New Roman" w:cs="Times New Roman"/>
          <w:sz w:val="28"/>
          <w:szCs w:val="28"/>
        </w:rPr>
      </w:pPr>
      <w:r w:rsidRPr="004E08EB">
        <w:rPr>
          <w:rFonts w:ascii="Times New Roman" w:hAnsi="Times New Roman" w:cs="Times New Roman"/>
          <w:sz w:val="28"/>
          <w:szCs w:val="28"/>
        </w:rPr>
        <w:t>“</w:t>
      </w:r>
      <w:r w:rsidR="00D45D65" w:rsidRPr="004E08EB">
        <w:rPr>
          <w:rFonts w:ascii="Times New Roman" w:hAnsi="Times New Roman" w:cs="Times New Roman"/>
          <w:sz w:val="28"/>
          <w:szCs w:val="28"/>
          <w:u w:val="single"/>
        </w:rPr>
        <w:t>Explanation</w:t>
      </w:r>
      <w:r w:rsidRPr="004E08EB">
        <w:rPr>
          <w:rFonts w:ascii="Times New Roman" w:hAnsi="Times New Roman" w:cs="Times New Roman"/>
          <w:sz w:val="28"/>
          <w:szCs w:val="28"/>
        </w:rPr>
        <w:t>”</w:t>
      </w:r>
      <w:r w:rsidR="00D45D65" w:rsidRPr="004E08EB">
        <w:rPr>
          <w:rFonts w:ascii="Times New Roman" w:hAnsi="Times New Roman" w:cs="Times New Roman"/>
          <w:sz w:val="28"/>
          <w:szCs w:val="28"/>
        </w:rPr>
        <w:t xml:space="preserve"> (</w:t>
      </w:r>
      <w:r w:rsidR="00B2734B" w:rsidRPr="004E08EB">
        <w:rPr>
          <w:rFonts w:ascii="Times New Roman" w:hAnsi="Times New Roman" w:cs="Times New Roman"/>
          <w:sz w:val="28"/>
          <w:szCs w:val="28"/>
        </w:rPr>
        <w:t xml:space="preserve">Gk. </w:t>
      </w:r>
      <w:r w:rsidR="00D45D65" w:rsidRPr="004E08EB">
        <w:rPr>
          <w:rFonts w:ascii="Times New Roman" w:hAnsi="Times New Roman" w:cs="Times New Roman"/>
          <w:i/>
          <w:iCs/>
          <w:sz w:val="28"/>
          <w:szCs w:val="28"/>
        </w:rPr>
        <w:t>epilusis</w:t>
      </w:r>
      <w:r w:rsidR="00D45D65" w:rsidRPr="004E08EB">
        <w:rPr>
          <w:rFonts w:ascii="Times New Roman" w:hAnsi="Times New Roman" w:cs="Times New Roman"/>
          <w:sz w:val="28"/>
          <w:szCs w:val="28"/>
        </w:rPr>
        <w:t xml:space="preserve">) has the equivalent verb </w:t>
      </w:r>
      <w:r w:rsidR="00D45D65" w:rsidRPr="004E08EB">
        <w:rPr>
          <w:rFonts w:ascii="Times New Roman" w:hAnsi="Times New Roman" w:cs="Times New Roman"/>
          <w:i/>
          <w:iCs/>
          <w:sz w:val="28"/>
          <w:szCs w:val="28"/>
        </w:rPr>
        <w:t>epiluō</w:t>
      </w:r>
      <w:r w:rsidR="00D45D65" w:rsidRPr="004E08EB">
        <w:rPr>
          <w:rFonts w:ascii="Times New Roman" w:hAnsi="Times New Roman" w:cs="Times New Roman"/>
          <w:sz w:val="28"/>
          <w:szCs w:val="28"/>
        </w:rPr>
        <w:t xml:space="preserve">, </w:t>
      </w:r>
      <w:r w:rsidR="00D81B4C" w:rsidRPr="004E08EB">
        <w:rPr>
          <w:rFonts w:ascii="Times New Roman" w:hAnsi="Times New Roman" w:cs="Times New Roman"/>
          <w:sz w:val="28"/>
          <w:szCs w:val="28"/>
        </w:rPr>
        <w:t xml:space="preserve">used </w:t>
      </w:r>
      <w:r w:rsidR="0032774D" w:rsidRPr="004E08EB">
        <w:rPr>
          <w:rFonts w:ascii="Times New Roman" w:hAnsi="Times New Roman" w:cs="Times New Roman"/>
          <w:sz w:val="28"/>
          <w:szCs w:val="28"/>
        </w:rPr>
        <w:t>concern</w:t>
      </w:r>
      <w:r w:rsidR="00D81B4C" w:rsidRPr="004E08EB">
        <w:rPr>
          <w:rFonts w:ascii="Times New Roman" w:hAnsi="Times New Roman" w:cs="Times New Roman"/>
          <w:sz w:val="28"/>
          <w:szCs w:val="28"/>
        </w:rPr>
        <w:t xml:space="preserve">ing </w:t>
      </w:r>
      <w:r w:rsidR="0032774D" w:rsidRPr="004E08EB">
        <w:rPr>
          <w:rFonts w:ascii="Times New Roman" w:hAnsi="Times New Roman" w:cs="Times New Roman"/>
          <w:sz w:val="28"/>
          <w:szCs w:val="28"/>
        </w:rPr>
        <w:t xml:space="preserve">how </w:t>
      </w:r>
      <w:r w:rsidR="00D45D65" w:rsidRPr="004E08EB">
        <w:rPr>
          <w:rFonts w:ascii="Times New Roman" w:hAnsi="Times New Roman" w:cs="Times New Roman"/>
          <w:sz w:val="28"/>
          <w:szCs w:val="28"/>
        </w:rPr>
        <w:t xml:space="preserve">Jesus </w:t>
      </w:r>
      <w:r w:rsidR="0032774D" w:rsidRPr="004E08EB">
        <w:rPr>
          <w:rFonts w:ascii="Times New Roman" w:hAnsi="Times New Roman" w:cs="Times New Roman"/>
          <w:sz w:val="28"/>
          <w:szCs w:val="28"/>
        </w:rPr>
        <w:t>taught</w:t>
      </w:r>
      <w:r w:rsidR="00970D66" w:rsidRPr="004E08EB">
        <w:rPr>
          <w:rFonts w:ascii="Times New Roman" w:hAnsi="Times New Roman" w:cs="Times New Roman"/>
          <w:sz w:val="28"/>
          <w:szCs w:val="28"/>
        </w:rPr>
        <w:t xml:space="preserve"> –</w:t>
      </w:r>
      <w:r w:rsidR="00D45D65" w:rsidRPr="004E08EB">
        <w:rPr>
          <w:rFonts w:ascii="Times New Roman" w:hAnsi="Times New Roman" w:cs="Times New Roman"/>
          <w:sz w:val="28"/>
          <w:szCs w:val="28"/>
        </w:rPr>
        <w:t xml:space="preserve"> “He </w:t>
      </w:r>
      <w:r w:rsidR="00D45D65" w:rsidRPr="004E08EB">
        <w:rPr>
          <w:rFonts w:ascii="Times New Roman" w:hAnsi="Times New Roman" w:cs="Times New Roman"/>
          <w:b/>
          <w:bCs/>
          <w:sz w:val="28"/>
          <w:szCs w:val="28"/>
        </w:rPr>
        <w:t>was explaining</w:t>
      </w:r>
      <w:r w:rsidR="00D45D65" w:rsidRPr="004E08EB">
        <w:rPr>
          <w:rFonts w:ascii="Times New Roman" w:hAnsi="Times New Roman" w:cs="Times New Roman"/>
          <w:sz w:val="28"/>
          <w:szCs w:val="28"/>
        </w:rPr>
        <w:t xml:space="preserve"> </w:t>
      </w:r>
      <w:r w:rsidR="00850034" w:rsidRPr="004E08EB">
        <w:rPr>
          <w:rFonts w:ascii="Times New Roman" w:hAnsi="Times New Roman" w:cs="Times New Roman"/>
          <w:sz w:val="28"/>
          <w:szCs w:val="28"/>
        </w:rPr>
        <w:t>(</w:t>
      </w:r>
      <w:r w:rsidR="00850034" w:rsidRPr="004E08EB">
        <w:rPr>
          <w:rFonts w:ascii="Times New Roman" w:hAnsi="Times New Roman" w:cs="Times New Roman"/>
          <w:i/>
          <w:iCs/>
          <w:sz w:val="28"/>
          <w:szCs w:val="28"/>
        </w:rPr>
        <w:t>epiluō</w:t>
      </w:r>
      <w:r w:rsidR="00850034" w:rsidRPr="004E08EB">
        <w:rPr>
          <w:rFonts w:ascii="Times New Roman" w:hAnsi="Times New Roman" w:cs="Times New Roman"/>
          <w:sz w:val="28"/>
          <w:szCs w:val="28"/>
        </w:rPr>
        <w:t xml:space="preserve">) </w:t>
      </w:r>
      <w:r w:rsidR="00D45D65" w:rsidRPr="004E08EB">
        <w:rPr>
          <w:rFonts w:ascii="Times New Roman" w:hAnsi="Times New Roman" w:cs="Times New Roman"/>
          <w:sz w:val="28"/>
          <w:szCs w:val="28"/>
          <w:u w:val="single"/>
        </w:rPr>
        <w:t>all things</w:t>
      </w:r>
      <w:r w:rsidR="00D45D65" w:rsidRPr="004E08EB">
        <w:rPr>
          <w:rFonts w:ascii="Times New Roman" w:hAnsi="Times New Roman" w:cs="Times New Roman"/>
          <w:sz w:val="28"/>
          <w:szCs w:val="28"/>
        </w:rPr>
        <w:t xml:space="preserve"> to </w:t>
      </w:r>
      <w:r w:rsidR="00D45D65" w:rsidRPr="004E08EB">
        <w:rPr>
          <w:rFonts w:ascii="Times New Roman" w:hAnsi="Times New Roman" w:cs="Times New Roman"/>
          <w:sz w:val="28"/>
          <w:szCs w:val="28"/>
          <w:u w:val="single"/>
        </w:rPr>
        <w:t>His own</w:t>
      </w:r>
      <w:r w:rsidR="00D45D65" w:rsidRPr="004E08EB">
        <w:rPr>
          <w:rFonts w:ascii="Times New Roman" w:hAnsi="Times New Roman" w:cs="Times New Roman"/>
          <w:sz w:val="28"/>
          <w:szCs w:val="28"/>
        </w:rPr>
        <w:t xml:space="preserve"> (</w:t>
      </w:r>
      <w:r w:rsidR="007A3A8C" w:rsidRPr="004E08EB">
        <w:rPr>
          <w:rFonts w:ascii="Times New Roman" w:hAnsi="Times New Roman" w:cs="Times New Roman"/>
          <w:sz w:val="28"/>
          <w:szCs w:val="28"/>
        </w:rPr>
        <w:t xml:space="preserve">Gk. </w:t>
      </w:r>
      <w:r w:rsidR="00D45D65" w:rsidRPr="004E08EB">
        <w:rPr>
          <w:rFonts w:ascii="Times New Roman" w:hAnsi="Times New Roman" w:cs="Times New Roman"/>
          <w:i/>
          <w:iCs/>
          <w:sz w:val="28"/>
          <w:szCs w:val="28"/>
        </w:rPr>
        <w:t>idios</w:t>
      </w:r>
      <w:r w:rsidR="00D45D65" w:rsidRPr="004E08EB">
        <w:rPr>
          <w:rFonts w:ascii="Times New Roman" w:hAnsi="Times New Roman" w:cs="Times New Roman"/>
          <w:sz w:val="28"/>
          <w:szCs w:val="28"/>
        </w:rPr>
        <w:t>) disciples” (Mar.4:34</w:t>
      </w:r>
      <w:r w:rsidRPr="004E08EB">
        <w:rPr>
          <w:rFonts w:ascii="Times New Roman" w:hAnsi="Times New Roman" w:cs="Times New Roman"/>
          <w:sz w:val="28"/>
          <w:szCs w:val="28"/>
        </w:rPr>
        <w:t xml:space="preserve"> – </w:t>
      </w:r>
      <w:r w:rsidR="00E94F0D" w:rsidRPr="004E08EB">
        <w:rPr>
          <w:rFonts w:ascii="Times New Roman" w:hAnsi="Times New Roman" w:cs="Times New Roman"/>
          <w:sz w:val="28"/>
          <w:szCs w:val="28"/>
        </w:rPr>
        <w:t xml:space="preserve">i.e., </w:t>
      </w:r>
      <w:r w:rsidRPr="004E08EB">
        <w:rPr>
          <w:rFonts w:ascii="Times New Roman" w:hAnsi="Times New Roman" w:cs="Times New Roman"/>
          <w:sz w:val="28"/>
          <w:szCs w:val="28"/>
        </w:rPr>
        <w:t>“the secret of the kingdom of God”</w:t>
      </w:r>
      <w:r w:rsidR="00E94F0D" w:rsidRPr="004E08EB">
        <w:rPr>
          <w:rFonts w:ascii="Times New Roman" w:hAnsi="Times New Roman" w:cs="Times New Roman"/>
          <w:sz w:val="28"/>
          <w:szCs w:val="28"/>
        </w:rPr>
        <w:t xml:space="preserve"> in</w:t>
      </w:r>
      <w:r w:rsidRPr="004E08EB">
        <w:rPr>
          <w:rFonts w:ascii="Times New Roman" w:hAnsi="Times New Roman" w:cs="Times New Roman"/>
          <w:sz w:val="28"/>
          <w:szCs w:val="28"/>
        </w:rPr>
        <w:t xml:space="preserve"> v.11</w:t>
      </w:r>
      <w:r w:rsidR="00D45D65" w:rsidRPr="004E08EB">
        <w:rPr>
          <w:rFonts w:ascii="Times New Roman" w:hAnsi="Times New Roman" w:cs="Times New Roman"/>
          <w:sz w:val="28"/>
          <w:szCs w:val="28"/>
        </w:rPr>
        <w:t xml:space="preserve">). Another parallel between these </w:t>
      </w:r>
      <w:r w:rsidRPr="004E08EB">
        <w:rPr>
          <w:rFonts w:ascii="Times New Roman" w:hAnsi="Times New Roman" w:cs="Times New Roman"/>
          <w:sz w:val="28"/>
          <w:szCs w:val="28"/>
        </w:rPr>
        <w:t xml:space="preserve">two </w:t>
      </w:r>
      <w:r w:rsidR="00D45D65" w:rsidRPr="004E08EB">
        <w:rPr>
          <w:rFonts w:ascii="Times New Roman" w:hAnsi="Times New Roman" w:cs="Times New Roman"/>
          <w:sz w:val="28"/>
          <w:szCs w:val="28"/>
        </w:rPr>
        <w:t>texts is: “</w:t>
      </w:r>
      <w:r w:rsidR="00D45D65" w:rsidRPr="004E08EB">
        <w:rPr>
          <w:rFonts w:ascii="Times New Roman" w:hAnsi="Times New Roman" w:cs="Times New Roman"/>
          <w:sz w:val="28"/>
          <w:szCs w:val="28"/>
          <w:u w:val="single"/>
        </w:rPr>
        <w:t>every prophecy</w:t>
      </w:r>
      <w:r w:rsidR="00B2734B" w:rsidRPr="004E08EB">
        <w:rPr>
          <w:rFonts w:ascii="Times New Roman" w:hAnsi="Times New Roman" w:cs="Times New Roman"/>
          <w:sz w:val="28"/>
          <w:szCs w:val="28"/>
        </w:rPr>
        <w:t>”</w:t>
      </w:r>
      <w:r w:rsidR="00D45D65" w:rsidRPr="004E08EB">
        <w:rPr>
          <w:rFonts w:ascii="Times New Roman" w:hAnsi="Times New Roman" w:cs="Times New Roman"/>
          <w:sz w:val="28"/>
          <w:szCs w:val="28"/>
        </w:rPr>
        <w:t xml:space="preserve"> (</w:t>
      </w:r>
      <w:r w:rsidR="00B2734B" w:rsidRPr="004E08EB">
        <w:rPr>
          <w:rFonts w:ascii="Times New Roman" w:hAnsi="Times New Roman" w:cs="Times New Roman"/>
          <w:sz w:val="28"/>
          <w:szCs w:val="28"/>
        </w:rPr>
        <w:t xml:space="preserve">Gk. </w:t>
      </w:r>
      <w:r w:rsidR="00D45D65" w:rsidRPr="004E08EB">
        <w:rPr>
          <w:rFonts w:ascii="Times New Roman" w:hAnsi="Times New Roman" w:cs="Times New Roman"/>
          <w:i/>
          <w:iCs/>
          <w:sz w:val="28"/>
          <w:szCs w:val="28"/>
        </w:rPr>
        <w:t>pasa</w:t>
      </w:r>
      <w:r w:rsidR="00D45D65" w:rsidRPr="004E08EB">
        <w:rPr>
          <w:rFonts w:ascii="Times New Roman" w:hAnsi="Times New Roman" w:cs="Times New Roman"/>
          <w:sz w:val="28"/>
          <w:szCs w:val="28"/>
        </w:rPr>
        <w:t xml:space="preserve"> </w:t>
      </w:r>
      <w:r w:rsidR="00D45D65" w:rsidRPr="004E08EB">
        <w:rPr>
          <w:rFonts w:ascii="Times New Roman" w:hAnsi="Times New Roman" w:cs="Times New Roman"/>
          <w:i/>
          <w:iCs/>
          <w:sz w:val="28"/>
          <w:szCs w:val="28"/>
        </w:rPr>
        <w:t>prophēteia</w:t>
      </w:r>
      <w:r w:rsidR="00D45D65" w:rsidRPr="004E08EB">
        <w:rPr>
          <w:rFonts w:ascii="Times New Roman" w:hAnsi="Times New Roman" w:cs="Times New Roman"/>
          <w:sz w:val="28"/>
          <w:szCs w:val="28"/>
        </w:rPr>
        <w:t>) and “</w:t>
      </w:r>
      <w:r w:rsidR="00D45D65" w:rsidRPr="004E08EB">
        <w:rPr>
          <w:rFonts w:ascii="Times New Roman" w:hAnsi="Times New Roman" w:cs="Times New Roman"/>
          <w:sz w:val="28"/>
          <w:szCs w:val="28"/>
          <w:u w:val="single"/>
        </w:rPr>
        <w:t>all things</w:t>
      </w:r>
      <w:r w:rsidR="00D45D65" w:rsidRPr="004E08EB">
        <w:rPr>
          <w:rFonts w:ascii="Times New Roman" w:hAnsi="Times New Roman" w:cs="Times New Roman"/>
          <w:sz w:val="28"/>
          <w:szCs w:val="28"/>
        </w:rPr>
        <w:t>” (</w:t>
      </w:r>
      <w:r w:rsidR="00B2734B" w:rsidRPr="004E08EB">
        <w:rPr>
          <w:rFonts w:ascii="Times New Roman" w:hAnsi="Times New Roman" w:cs="Times New Roman"/>
          <w:sz w:val="28"/>
          <w:szCs w:val="28"/>
        </w:rPr>
        <w:t xml:space="preserve">Gk. </w:t>
      </w:r>
      <w:r w:rsidR="00D45D65" w:rsidRPr="004E08EB">
        <w:rPr>
          <w:rFonts w:ascii="Times New Roman" w:hAnsi="Times New Roman" w:cs="Times New Roman"/>
          <w:i/>
          <w:iCs/>
          <w:sz w:val="28"/>
          <w:szCs w:val="28"/>
        </w:rPr>
        <w:t>panta</w:t>
      </w:r>
      <w:r w:rsidR="00D45D65" w:rsidRPr="004E08EB">
        <w:rPr>
          <w:rFonts w:ascii="Times New Roman" w:hAnsi="Times New Roman" w:cs="Times New Roman"/>
          <w:sz w:val="28"/>
          <w:szCs w:val="28"/>
        </w:rPr>
        <w:t xml:space="preserve">). My impression is that even the </w:t>
      </w:r>
      <w:r w:rsidR="000814D3" w:rsidRPr="004E08EB">
        <w:rPr>
          <w:rFonts w:ascii="Times New Roman" w:hAnsi="Times New Roman" w:cs="Times New Roman"/>
          <w:sz w:val="28"/>
          <w:szCs w:val="28"/>
        </w:rPr>
        <w:t xml:space="preserve">enlightened </w:t>
      </w:r>
      <w:r w:rsidR="00D45D65" w:rsidRPr="004E08EB">
        <w:rPr>
          <w:rFonts w:ascii="Times New Roman" w:hAnsi="Times New Roman" w:cs="Times New Roman"/>
          <w:sz w:val="28"/>
          <w:szCs w:val="28"/>
        </w:rPr>
        <w:t xml:space="preserve">apostles struggled at times to understand the things spoken by the prophets. </w:t>
      </w:r>
      <w:r w:rsidR="00970D66" w:rsidRPr="004E08EB">
        <w:rPr>
          <w:rFonts w:ascii="Times New Roman" w:hAnsi="Times New Roman" w:cs="Times New Roman"/>
          <w:sz w:val="28"/>
          <w:szCs w:val="28"/>
        </w:rPr>
        <w:t xml:space="preserve">Paul, in his </w:t>
      </w:r>
      <w:r w:rsidR="00970D66" w:rsidRPr="004E08EB">
        <w:rPr>
          <w:rFonts w:ascii="Times New Roman" w:hAnsi="Times New Roman" w:cs="Times New Roman"/>
          <w:sz w:val="28"/>
          <w:szCs w:val="28"/>
        </w:rPr>
        <w:lastRenderedPageBreak/>
        <w:t xml:space="preserve">final letter of Scripture, requested Timothy to bring him “the books, especially the parchments” (2 Tim.4:13). </w:t>
      </w:r>
      <w:r w:rsidR="00D45D65" w:rsidRPr="004E08EB">
        <w:rPr>
          <w:rFonts w:ascii="Times New Roman" w:hAnsi="Times New Roman" w:cs="Times New Roman"/>
          <w:sz w:val="28"/>
          <w:szCs w:val="28"/>
        </w:rPr>
        <w:t>Is it any wonder that since th</w:t>
      </w:r>
      <w:r w:rsidR="00850034" w:rsidRPr="004E08EB">
        <w:rPr>
          <w:rFonts w:ascii="Times New Roman" w:hAnsi="Times New Roman" w:cs="Times New Roman"/>
          <w:sz w:val="28"/>
          <w:szCs w:val="28"/>
        </w:rPr>
        <w:t>e</w:t>
      </w:r>
      <w:r w:rsidR="00D45D65" w:rsidRPr="004E08EB">
        <w:rPr>
          <w:rFonts w:ascii="Times New Roman" w:hAnsi="Times New Roman" w:cs="Times New Roman"/>
          <w:sz w:val="28"/>
          <w:szCs w:val="28"/>
        </w:rPr>
        <w:t xml:space="preserve"> time of Holy Spirit enlightenment</w:t>
      </w:r>
      <w:r w:rsidRPr="004E08EB">
        <w:rPr>
          <w:rFonts w:ascii="Times New Roman" w:hAnsi="Times New Roman" w:cs="Times New Roman"/>
          <w:sz w:val="28"/>
          <w:szCs w:val="28"/>
        </w:rPr>
        <w:t xml:space="preserve"> of “apostles and prophets”</w:t>
      </w:r>
      <w:r w:rsidR="00D45D65" w:rsidRPr="004E08EB">
        <w:rPr>
          <w:rFonts w:ascii="Times New Roman" w:hAnsi="Times New Roman" w:cs="Times New Roman"/>
          <w:sz w:val="28"/>
          <w:szCs w:val="28"/>
        </w:rPr>
        <w:t xml:space="preserve">, </w:t>
      </w:r>
      <w:r w:rsidRPr="004E08EB">
        <w:rPr>
          <w:rFonts w:ascii="Times New Roman" w:hAnsi="Times New Roman" w:cs="Times New Roman"/>
          <w:sz w:val="28"/>
          <w:szCs w:val="28"/>
        </w:rPr>
        <w:t xml:space="preserve">we ordinary </w:t>
      </w:r>
      <w:r w:rsidR="00D45D65" w:rsidRPr="004E08EB">
        <w:rPr>
          <w:rFonts w:ascii="Times New Roman" w:hAnsi="Times New Roman" w:cs="Times New Roman"/>
          <w:sz w:val="28"/>
          <w:szCs w:val="28"/>
        </w:rPr>
        <w:t>men have come up with such diverse explanations for prophecy?</w:t>
      </w:r>
      <w:r w:rsidR="00B2734B" w:rsidRPr="004E08EB">
        <w:rPr>
          <w:rFonts w:ascii="Times New Roman" w:hAnsi="Times New Roman" w:cs="Times New Roman"/>
          <w:sz w:val="28"/>
          <w:szCs w:val="28"/>
        </w:rPr>
        <w:t xml:space="preserve"> </w:t>
      </w:r>
      <w:r w:rsidR="000814D3" w:rsidRPr="004E08EB">
        <w:rPr>
          <w:rFonts w:ascii="Times New Roman" w:hAnsi="Times New Roman" w:cs="Times New Roman"/>
          <w:sz w:val="28"/>
          <w:szCs w:val="28"/>
        </w:rPr>
        <w:t>Indeed, w</w:t>
      </w:r>
      <w:r w:rsidR="00B2734B" w:rsidRPr="004E08EB">
        <w:rPr>
          <w:rFonts w:ascii="Times New Roman" w:hAnsi="Times New Roman" w:cs="Times New Roman"/>
          <w:sz w:val="28"/>
          <w:szCs w:val="28"/>
        </w:rPr>
        <w:t>e continue to struggle with “</w:t>
      </w:r>
      <w:r w:rsidR="00B2734B" w:rsidRPr="004E08EB">
        <w:rPr>
          <w:rFonts w:ascii="Times New Roman" w:hAnsi="Times New Roman" w:cs="Times New Roman"/>
          <w:sz w:val="28"/>
          <w:szCs w:val="28"/>
          <w:u w:val="single"/>
        </w:rPr>
        <w:t>every prophecy</w:t>
      </w:r>
      <w:r w:rsidR="00B2734B" w:rsidRPr="004E08EB">
        <w:rPr>
          <w:rFonts w:ascii="Times New Roman" w:hAnsi="Times New Roman" w:cs="Times New Roman"/>
          <w:sz w:val="28"/>
          <w:szCs w:val="28"/>
        </w:rPr>
        <w:t>”.</w:t>
      </w:r>
    </w:p>
    <w:p w:rsidR="00970D66" w:rsidRPr="004E08EB" w:rsidRDefault="00970D66" w:rsidP="00E350D6">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43548D" w:rsidRPr="004E08EB">
        <w:rPr>
          <w:rFonts w:ascii="Times New Roman" w:hAnsi="Times New Roman" w:cs="Times New Roman"/>
          <w:sz w:val="28"/>
          <w:szCs w:val="28"/>
        </w:rPr>
        <w:t xml:space="preserve">But there came also false-prophets among the people, as also among you </w:t>
      </w:r>
      <w:r w:rsidR="0043548D" w:rsidRPr="004E08EB">
        <w:rPr>
          <w:rFonts w:ascii="Times New Roman" w:hAnsi="Times New Roman" w:cs="Times New Roman"/>
          <w:b/>
          <w:bCs/>
          <w:sz w:val="28"/>
          <w:szCs w:val="28"/>
        </w:rPr>
        <w:t>there will be false-teachers</w:t>
      </w:r>
      <w:r w:rsidR="0043548D" w:rsidRPr="004E08EB">
        <w:rPr>
          <w:rFonts w:ascii="Times New Roman" w:hAnsi="Times New Roman" w:cs="Times New Roman"/>
          <w:sz w:val="28"/>
          <w:szCs w:val="28"/>
        </w:rPr>
        <w:t xml:space="preserve">, who will bring in </w:t>
      </w:r>
      <w:r w:rsidR="0043548D" w:rsidRPr="004E08EB">
        <w:rPr>
          <w:rFonts w:ascii="Times New Roman" w:hAnsi="Times New Roman" w:cs="Times New Roman"/>
          <w:i/>
          <w:iCs/>
          <w:sz w:val="28"/>
          <w:szCs w:val="28"/>
        </w:rPr>
        <w:t>secretly</w:t>
      </w:r>
      <w:r w:rsidR="0043548D" w:rsidRPr="004E08EB">
        <w:rPr>
          <w:rFonts w:ascii="Times New Roman" w:hAnsi="Times New Roman" w:cs="Times New Roman"/>
          <w:sz w:val="28"/>
          <w:szCs w:val="28"/>
        </w:rPr>
        <w:t xml:space="preserve"> divisions of destruction, and denying the Master having bought them, </w:t>
      </w:r>
      <w:r w:rsidR="0043548D" w:rsidRPr="004E08EB">
        <w:rPr>
          <w:rFonts w:ascii="Times New Roman" w:hAnsi="Times New Roman" w:cs="Times New Roman"/>
          <w:b/>
          <w:bCs/>
          <w:sz w:val="28"/>
          <w:szCs w:val="28"/>
        </w:rPr>
        <w:t xml:space="preserve">bringing upon themselves </w:t>
      </w:r>
      <w:r w:rsidR="0043548D" w:rsidRPr="004E08EB">
        <w:rPr>
          <w:rFonts w:ascii="Times New Roman" w:hAnsi="Times New Roman" w:cs="Times New Roman"/>
          <w:b/>
          <w:bCs/>
          <w:sz w:val="28"/>
          <w:szCs w:val="28"/>
          <w:u w:val="single"/>
        </w:rPr>
        <w:t>swift</w:t>
      </w:r>
      <w:r w:rsidR="0043548D" w:rsidRPr="004E08EB">
        <w:rPr>
          <w:rFonts w:ascii="Times New Roman" w:hAnsi="Times New Roman" w:cs="Times New Roman"/>
          <w:b/>
          <w:bCs/>
          <w:sz w:val="28"/>
          <w:szCs w:val="28"/>
        </w:rPr>
        <w:t xml:space="preserve"> destruction</w:t>
      </w:r>
      <w:r w:rsidR="0043548D" w:rsidRPr="004E08EB">
        <w:rPr>
          <w:rFonts w:ascii="Times New Roman" w:hAnsi="Times New Roman" w:cs="Times New Roman"/>
          <w:sz w:val="28"/>
          <w:szCs w:val="28"/>
        </w:rPr>
        <w:t xml:space="preserve">. And many will follow after their sensualities, on account of whom </w:t>
      </w:r>
      <w:r w:rsidR="0043548D" w:rsidRPr="004E08EB">
        <w:rPr>
          <w:rFonts w:ascii="Times New Roman" w:hAnsi="Times New Roman" w:cs="Times New Roman"/>
          <w:b/>
          <w:bCs/>
          <w:sz w:val="28"/>
          <w:szCs w:val="28"/>
        </w:rPr>
        <w:t>the way of the truth will be blasphemed</w:t>
      </w:r>
      <w:r w:rsidR="0043548D" w:rsidRPr="004E08EB">
        <w:rPr>
          <w:rFonts w:ascii="Times New Roman" w:hAnsi="Times New Roman" w:cs="Times New Roman"/>
          <w:sz w:val="28"/>
          <w:szCs w:val="28"/>
        </w:rPr>
        <w:t xml:space="preserve">. And in greed they </w:t>
      </w:r>
      <w:r w:rsidR="0043548D" w:rsidRPr="004E08EB">
        <w:rPr>
          <w:rFonts w:ascii="Times New Roman" w:hAnsi="Times New Roman" w:cs="Times New Roman"/>
          <w:b/>
          <w:bCs/>
          <w:sz w:val="28"/>
          <w:szCs w:val="28"/>
        </w:rPr>
        <w:t>will exploit you with invented words</w:t>
      </w:r>
      <w:r w:rsidR="0043548D" w:rsidRPr="004E08EB">
        <w:rPr>
          <w:rFonts w:ascii="Times New Roman" w:hAnsi="Times New Roman" w:cs="Times New Roman"/>
          <w:sz w:val="28"/>
          <w:szCs w:val="28"/>
        </w:rPr>
        <w:t xml:space="preserve">, to whom </w:t>
      </w:r>
      <w:r w:rsidR="0043548D" w:rsidRPr="004E08EB">
        <w:rPr>
          <w:rFonts w:ascii="Times New Roman" w:hAnsi="Times New Roman" w:cs="Times New Roman"/>
          <w:b/>
          <w:bCs/>
          <w:sz w:val="28"/>
          <w:szCs w:val="28"/>
          <w:u w:val="single"/>
        </w:rPr>
        <w:t>the long ago condemnation</w:t>
      </w:r>
      <w:r w:rsidR="0043548D" w:rsidRPr="004E08EB">
        <w:rPr>
          <w:rFonts w:ascii="Times New Roman" w:hAnsi="Times New Roman" w:cs="Times New Roman"/>
          <w:b/>
          <w:bCs/>
          <w:sz w:val="28"/>
          <w:szCs w:val="28"/>
        </w:rPr>
        <w:t xml:space="preserve"> is not idle and their destruction sleeps not</w:t>
      </w:r>
      <w:r w:rsidR="0043548D" w:rsidRPr="004E08EB">
        <w:rPr>
          <w:rFonts w:ascii="Times New Roman" w:hAnsi="Times New Roman" w:cs="Times New Roman"/>
          <w:sz w:val="28"/>
          <w:szCs w:val="28"/>
        </w:rPr>
        <w:t xml:space="preserve">. </w:t>
      </w:r>
      <w:r w:rsidR="00E350D6" w:rsidRPr="004E08EB">
        <w:rPr>
          <w:rFonts w:ascii="Times New Roman" w:hAnsi="Times New Roman" w:cs="Times New Roman"/>
          <w:sz w:val="28"/>
          <w:szCs w:val="28"/>
        </w:rPr>
        <w:t xml:space="preserve">For if God spared not angels having sinned, but having Tartarized </w:t>
      </w:r>
      <w:r w:rsidR="00B2734B" w:rsidRPr="004E08EB">
        <w:rPr>
          <w:rFonts w:ascii="Times New Roman" w:hAnsi="Times New Roman" w:cs="Times New Roman"/>
          <w:i/>
          <w:iCs/>
          <w:sz w:val="28"/>
          <w:szCs w:val="28"/>
        </w:rPr>
        <w:t>them</w:t>
      </w:r>
      <w:r w:rsidR="00B2734B" w:rsidRPr="004E08EB">
        <w:rPr>
          <w:rFonts w:ascii="Times New Roman" w:hAnsi="Times New Roman" w:cs="Times New Roman"/>
          <w:sz w:val="28"/>
          <w:szCs w:val="28"/>
        </w:rPr>
        <w:t xml:space="preserve"> </w:t>
      </w:r>
      <w:r w:rsidR="00E350D6" w:rsidRPr="004E08EB">
        <w:rPr>
          <w:rFonts w:ascii="Times New Roman" w:hAnsi="Times New Roman" w:cs="Times New Roman"/>
          <w:sz w:val="28"/>
          <w:szCs w:val="28"/>
        </w:rPr>
        <w:t xml:space="preserve">by chains of gloom, He delivered </w:t>
      </w:r>
      <w:r w:rsidR="00E350D6" w:rsidRPr="004E08EB">
        <w:rPr>
          <w:rFonts w:ascii="Times New Roman" w:hAnsi="Times New Roman" w:cs="Times New Roman"/>
          <w:i/>
          <w:iCs/>
          <w:sz w:val="28"/>
          <w:szCs w:val="28"/>
        </w:rPr>
        <w:t>them</w:t>
      </w:r>
      <w:r w:rsidR="00E350D6" w:rsidRPr="004E08EB">
        <w:rPr>
          <w:rFonts w:ascii="Times New Roman" w:hAnsi="Times New Roman" w:cs="Times New Roman"/>
          <w:sz w:val="28"/>
          <w:szCs w:val="28"/>
        </w:rPr>
        <w:t xml:space="preserve">, being </w:t>
      </w:r>
      <w:r w:rsidR="00E350D6" w:rsidRPr="004E08EB">
        <w:rPr>
          <w:rFonts w:ascii="Times New Roman" w:hAnsi="Times New Roman" w:cs="Times New Roman"/>
          <w:b/>
          <w:bCs/>
          <w:sz w:val="28"/>
          <w:szCs w:val="28"/>
        </w:rPr>
        <w:t>kept for judgment</w:t>
      </w:r>
      <w:r w:rsidR="00E350D6" w:rsidRPr="004E08EB">
        <w:rPr>
          <w:rFonts w:ascii="Times New Roman" w:hAnsi="Times New Roman" w:cs="Times New Roman"/>
          <w:sz w:val="28"/>
          <w:szCs w:val="28"/>
        </w:rPr>
        <w:t>. …</w:t>
      </w:r>
      <w:r w:rsidR="0043548D" w:rsidRPr="004E08EB">
        <w:rPr>
          <w:rFonts w:ascii="Times New Roman" w:hAnsi="Times New Roman" w:cs="Times New Roman"/>
          <w:sz w:val="28"/>
          <w:szCs w:val="28"/>
        </w:rPr>
        <w:t xml:space="preserve"> </w:t>
      </w:r>
      <w:r w:rsidR="00E350D6" w:rsidRPr="004E08EB">
        <w:rPr>
          <w:rFonts w:ascii="Times New Roman" w:hAnsi="Times New Roman" w:cs="Times New Roman"/>
          <w:i/>
          <w:iCs/>
          <w:sz w:val="28"/>
          <w:szCs w:val="28"/>
        </w:rPr>
        <w:t>then the</w:t>
      </w:r>
      <w:r w:rsidR="00E350D6" w:rsidRPr="004E08EB">
        <w:rPr>
          <w:rFonts w:ascii="Times New Roman" w:hAnsi="Times New Roman" w:cs="Times New Roman"/>
          <w:sz w:val="28"/>
          <w:szCs w:val="28"/>
        </w:rPr>
        <w:t xml:space="preserve"> Lord knows how to </w:t>
      </w:r>
      <w:r w:rsidR="00E350D6" w:rsidRPr="004E08EB">
        <w:rPr>
          <w:rFonts w:ascii="Times New Roman" w:hAnsi="Times New Roman" w:cs="Times New Roman"/>
          <w:b/>
          <w:bCs/>
          <w:sz w:val="28"/>
          <w:szCs w:val="28"/>
        </w:rPr>
        <w:t>deliver</w:t>
      </w:r>
      <w:r w:rsidR="00E350D6" w:rsidRPr="004E08EB">
        <w:rPr>
          <w:rFonts w:ascii="Times New Roman" w:hAnsi="Times New Roman" w:cs="Times New Roman"/>
          <w:sz w:val="28"/>
          <w:szCs w:val="28"/>
        </w:rPr>
        <w:t xml:space="preserve"> </w:t>
      </w:r>
      <w:r w:rsidR="00E350D6" w:rsidRPr="004E08EB">
        <w:rPr>
          <w:rFonts w:ascii="Times New Roman" w:hAnsi="Times New Roman" w:cs="Times New Roman"/>
          <w:i/>
          <w:iCs/>
          <w:sz w:val="28"/>
          <w:szCs w:val="28"/>
        </w:rPr>
        <w:t>the</w:t>
      </w:r>
      <w:r w:rsidR="00E350D6" w:rsidRPr="004E08EB">
        <w:rPr>
          <w:rFonts w:ascii="Times New Roman" w:hAnsi="Times New Roman" w:cs="Times New Roman"/>
          <w:sz w:val="28"/>
          <w:szCs w:val="28"/>
        </w:rPr>
        <w:t xml:space="preserve"> reverent </w:t>
      </w:r>
      <w:r w:rsidR="00E350D6" w:rsidRPr="004E08EB">
        <w:rPr>
          <w:rFonts w:ascii="Times New Roman" w:hAnsi="Times New Roman" w:cs="Times New Roman"/>
          <w:b/>
          <w:bCs/>
          <w:sz w:val="28"/>
          <w:szCs w:val="28"/>
        </w:rPr>
        <w:t>from testing</w:t>
      </w:r>
      <w:r w:rsidR="00E350D6" w:rsidRPr="004E08EB">
        <w:rPr>
          <w:rFonts w:ascii="Times New Roman" w:hAnsi="Times New Roman" w:cs="Times New Roman"/>
          <w:sz w:val="28"/>
          <w:szCs w:val="28"/>
        </w:rPr>
        <w:t xml:space="preserve">, but the unjust to be kept, </w:t>
      </w:r>
      <w:r w:rsidR="00E350D6" w:rsidRPr="004E08EB">
        <w:rPr>
          <w:rFonts w:ascii="Times New Roman" w:hAnsi="Times New Roman" w:cs="Times New Roman"/>
          <w:b/>
          <w:bCs/>
          <w:sz w:val="28"/>
          <w:szCs w:val="28"/>
        </w:rPr>
        <w:t xml:space="preserve">being </w:t>
      </w:r>
      <w:r w:rsidR="00E350D6" w:rsidRPr="004E08EB">
        <w:rPr>
          <w:rFonts w:ascii="Times New Roman" w:hAnsi="Times New Roman" w:cs="Times New Roman"/>
          <w:b/>
          <w:bCs/>
          <w:sz w:val="28"/>
          <w:szCs w:val="28"/>
          <w:u w:val="single"/>
        </w:rPr>
        <w:t>pruned for a day of judgment</w:t>
      </w:r>
      <w:r w:rsidR="00E350D6" w:rsidRPr="004E08EB">
        <w:rPr>
          <w:rFonts w:ascii="Times New Roman" w:hAnsi="Times New Roman" w:cs="Times New Roman"/>
          <w:sz w:val="28"/>
          <w:szCs w:val="28"/>
        </w:rPr>
        <w:t xml:space="preserve">.”  </w:t>
      </w:r>
      <w:r w:rsidR="0043548D" w:rsidRPr="004E08EB">
        <w:rPr>
          <w:rFonts w:ascii="Times New Roman" w:hAnsi="Times New Roman" w:cs="Times New Roman"/>
          <w:sz w:val="28"/>
          <w:szCs w:val="28"/>
        </w:rPr>
        <w:t>2 Pet.2:1-</w:t>
      </w:r>
      <w:r w:rsidR="00E350D6" w:rsidRPr="004E08EB">
        <w:rPr>
          <w:rFonts w:ascii="Times New Roman" w:hAnsi="Times New Roman" w:cs="Times New Roman"/>
          <w:sz w:val="28"/>
          <w:szCs w:val="28"/>
        </w:rPr>
        <w:t>4, 9</w:t>
      </w:r>
    </w:p>
    <w:p w:rsidR="00E350D6" w:rsidRPr="004E08EB" w:rsidRDefault="00E350D6" w:rsidP="00D81B4C">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These pseudo-teachers will be teachers of the lie, </w:t>
      </w:r>
      <w:r w:rsidR="000A14A6" w:rsidRPr="004E08EB">
        <w:rPr>
          <w:rFonts w:ascii="Times New Roman" w:hAnsi="Times New Roman" w:cs="Times New Roman"/>
          <w:sz w:val="28"/>
          <w:szCs w:val="28"/>
        </w:rPr>
        <w:t>who will</w:t>
      </w:r>
      <w:r w:rsidRPr="004E08EB">
        <w:rPr>
          <w:rFonts w:ascii="Times New Roman" w:hAnsi="Times New Roman" w:cs="Times New Roman"/>
          <w:sz w:val="28"/>
          <w:szCs w:val="28"/>
        </w:rPr>
        <w:t xml:space="preserve"> initiate the great apostasy that Paul warned about (2 Th.2:3-11).</w:t>
      </w:r>
      <w:r w:rsidR="004461B7" w:rsidRPr="004E08EB">
        <w:rPr>
          <w:rFonts w:ascii="Times New Roman" w:hAnsi="Times New Roman" w:cs="Times New Roman"/>
          <w:sz w:val="28"/>
          <w:szCs w:val="28"/>
        </w:rPr>
        <w:t xml:space="preserve"> Their destruction is described as “</w:t>
      </w:r>
      <w:r w:rsidR="004461B7" w:rsidRPr="004E08EB">
        <w:rPr>
          <w:rFonts w:ascii="Times New Roman" w:hAnsi="Times New Roman" w:cs="Times New Roman"/>
          <w:sz w:val="28"/>
          <w:szCs w:val="28"/>
          <w:u w:val="single"/>
        </w:rPr>
        <w:t>swift</w:t>
      </w:r>
      <w:r w:rsidR="004461B7" w:rsidRPr="004E08EB">
        <w:rPr>
          <w:rFonts w:ascii="Times New Roman" w:hAnsi="Times New Roman" w:cs="Times New Roman"/>
          <w:sz w:val="28"/>
          <w:szCs w:val="28"/>
        </w:rPr>
        <w:t>” (</w:t>
      </w:r>
      <w:r w:rsidR="00B2734B" w:rsidRPr="004E08EB">
        <w:rPr>
          <w:rFonts w:ascii="Times New Roman" w:hAnsi="Times New Roman" w:cs="Times New Roman"/>
          <w:sz w:val="28"/>
          <w:szCs w:val="28"/>
        </w:rPr>
        <w:t xml:space="preserve">Gk. </w:t>
      </w:r>
      <w:r w:rsidR="004461B7" w:rsidRPr="004E08EB">
        <w:rPr>
          <w:rFonts w:ascii="Times New Roman" w:hAnsi="Times New Roman" w:cs="Times New Roman"/>
          <w:i/>
          <w:iCs/>
          <w:sz w:val="28"/>
          <w:szCs w:val="28"/>
        </w:rPr>
        <w:t>tachinos</w:t>
      </w:r>
      <w:r w:rsidR="004461B7" w:rsidRPr="004E08EB">
        <w:rPr>
          <w:rFonts w:ascii="Times New Roman" w:hAnsi="Times New Roman" w:cs="Times New Roman"/>
          <w:sz w:val="28"/>
          <w:szCs w:val="28"/>
        </w:rPr>
        <w:t>), one of the characteristics of the Revelation visions.</w:t>
      </w:r>
      <w:r w:rsidR="004230D7" w:rsidRPr="004E08EB">
        <w:rPr>
          <w:rFonts w:ascii="Times New Roman" w:hAnsi="Times New Roman" w:cs="Times New Roman"/>
          <w:sz w:val="28"/>
          <w:szCs w:val="28"/>
        </w:rPr>
        <w:t xml:space="preserve"> “</w:t>
      </w:r>
      <w:r w:rsidR="004230D7" w:rsidRPr="004E08EB">
        <w:rPr>
          <w:rFonts w:ascii="Times New Roman" w:hAnsi="Times New Roman" w:cs="Times New Roman"/>
          <w:sz w:val="28"/>
          <w:szCs w:val="28"/>
          <w:u w:val="single"/>
        </w:rPr>
        <w:t xml:space="preserve">The </w:t>
      </w:r>
      <w:r w:rsidR="004230D7" w:rsidRPr="004E08EB">
        <w:rPr>
          <w:rFonts w:ascii="Times New Roman" w:hAnsi="Times New Roman" w:cs="Times New Roman"/>
          <w:b/>
          <w:bCs/>
          <w:sz w:val="28"/>
          <w:szCs w:val="28"/>
          <w:u w:val="single"/>
        </w:rPr>
        <w:t>long ago</w:t>
      </w:r>
      <w:r w:rsidR="004230D7" w:rsidRPr="004E08EB">
        <w:rPr>
          <w:rFonts w:ascii="Times New Roman" w:hAnsi="Times New Roman" w:cs="Times New Roman"/>
          <w:sz w:val="28"/>
          <w:szCs w:val="28"/>
          <w:u w:val="single"/>
        </w:rPr>
        <w:t xml:space="preserve"> (</w:t>
      </w:r>
      <w:r w:rsidR="00B2734B" w:rsidRPr="004E08EB">
        <w:rPr>
          <w:rFonts w:ascii="Times New Roman" w:hAnsi="Times New Roman" w:cs="Times New Roman"/>
          <w:sz w:val="28"/>
          <w:szCs w:val="28"/>
          <w:u w:val="single"/>
        </w:rPr>
        <w:t xml:space="preserve">Gk. </w:t>
      </w:r>
      <w:r w:rsidR="004230D7" w:rsidRPr="004E08EB">
        <w:rPr>
          <w:rFonts w:ascii="Times New Roman" w:hAnsi="Times New Roman" w:cs="Times New Roman"/>
          <w:i/>
          <w:iCs/>
          <w:sz w:val="28"/>
          <w:szCs w:val="28"/>
          <w:u w:val="single"/>
        </w:rPr>
        <w:t>ekpalai</w:t>
      </w:r>
      <w:r w:rsidR="004230D7" w:rsidRPr="004E08EB">
        <w:rPr>
          <w:rFonts w:ascii="Times New Roman" w:hAnsi="Times New Roman" w:cs="Times New Roman"/>
          <w:sz w:val="28"/>
          <w:szCs w:val="28"/>
          <w:u w:val="single"/>
        </w:rPr>
        <w:t xml:space="preserve">) </w:t>
      </w:r>
      <w:r w:rsidR="004230D7" w:rsidRPr="004E08EB">
        <w:rPr>
          <w:rFonts w:ascii="Times New Roman" w:hAnsi="Times New Roman" w:cs="Times New Roman"/>
          <w:b/>
          <w:bCs/>
          <w:sz w:val="28"/>
          <w:szCs w:val="28"/>
          <w:u w:val="single"/>
        </w:rPr>
        <w:t>condemnation</w:t>
      </w:r>
      <w:r w:rsidR="004230D7" w:rsidRPr="004E08EB">
        <w:rPr>
          <w:rFonts w:ascii="Times New Roman" w:hAnsi="Times New Roman" w:cs="Times New Roman"/>
          <w:sz w:val="28"/>
          <w:szCs w:val="28"/>
        </w:rPr>
        <w:t>” began with the angels who sinned and were jailed in Tartarus</w:t>
      </w:r>
      <w:r w:rsidR="0032774D" w:rsidRPr="004E08EB">
        <w:rPr>
          <w:rFonts w:ascii="Times New Roman" w:hAnsi="Times New Roman" w:cs="Times New Roman"/>
          <w:sz w:val="28"/>
          <w:szCs w:val="28"/>
        </w:rPr>
        <w:t xml:space="preserve"> (another name for the Abyss)</w:t>
      </w:r>
      <w:r w:rsidR="004230D7" w:rsidRPr="004E08EB">
        <w:rPr>
          <w:rFonts w:ascii="Times New Roman" w:hAnsi="Times New Roman" w:cs="Times New Roman"/>
          <w:sz w:val="28"/>
          <w:szCs w:val="28"/>
        </w:rPr>
        <w:t xml:space="preserve">, awaiting their destruction. A similar condemnation awaited these false-teachers, who apparently had not arisen yet. All such sinners will find their part in the </w:t>
      </w:r>
      <w:r w:rsidR="00E94F0D" w:rsidRPr="004E08EB">
        <w:rPr>
          <w:rFonts w:ascii="Times New Roman" w:hAnsi="Times New Roman" w:cs="Times New Roman"/>
          <w:sz w:val="28"/>
          <w:szCs w:val="28"/>
        </w:rPr>
        <w:t>Furnace</w:t>
      </w:r>
      <w:r w:rsidR="004230D7" w:rsidRPr="004E08EB">
        <w:rPr>
          <w:rFonts w:ascii="Times New Roman" w:hAnsi="Times New Roman" w:cs="Times New Roman"/>
          <w:sz w:val="28"/>
          <w:szCs w:val="28"/>
        </w:rPr>
        <w:t xml:space="preserve"> of Fire</w:t>
      </w:r>
      <w:r w:rsidR="00773461" w:rsidRPr="004E08EB">
        <w:rPr>
          <w:rFonts w:ascii="Times New Roman" w:hAnsi="Times New Roman" w:cs="Times New Roman"/>
          <w:sz w:val="28"/>
          <w:szCs w:val="28"/>
        </w:rPr>
        <w:t xml:space="preserve">. Those on the Lord’s left at His judgment of the nations will go “into aionian fire which </w:t>
      </w:r>
      <w:r w:rsidR="00773461" w:rsidRPr="004E08EB">
        <w:rPr>
          <w:rFonts w:ascii="Times New Roman" w:hAnsi="Times New Roman" w:cs="Times New Roman"/>
          <w:i/>
          <w:iCs/>
          <w:sz w:val="28"/>
          <w:szCs w:val="28"/>
        </w:rPr>
        <w:t>is</w:t>
      </w:r>
      <w:r w:rsidR="00773461" w:rsidRPr="004E08EB">
        <w:rPr>
          <w:rFonts w:ascii="Times New Roman" w:hAnsi="Times New Roman" w:cs="Times New Roman"/>
          <w:sz w:val="28"/>
          <w:szCs w:val="28"/>
        </w:rPr>
        <w:t xml:space="preserve"> prepared for the devil and his angels” (Mat.25:41), and this is also referred to as going away “into aionian </w:t>
      </w:r>
      <w:r w:rsidR="00773461" w:rsidRPr="004E08EB">
        <w:rPr>
          <w:rFonts w:ascii="Times New Roman" w:hAnsi="Times New Roman" w:cs="Times New Roman"/>
          <w:sz w:val="28"/>
          <w:szCs w:val="28"/>
          <w:u w:val="single"/>
        </w:rPr>
        <w:t>pruning</w:t>
      </w:r>
      <w:r w:rsidR="00773461" w:rsidRPr="004E08EB">
        <w:rPr>
          <w:rFonts w:ascii="Times New Roman" w:hAnsi="Times New Roman" w:cs="Times New Roman"/>
          <w:sz w:val="28"/>
          <w:szCs w:val="28"/>
        </w:rPr>
        <w:t xml:space="preserve"> (</w:t>
      </w:r>
      <w:r w:rsidR="00B2734B" w:rsidRPr="004E08EB">
        <w:rPr>
          <w:rFonts w:ascii="Times New Roman" w:hAnsi="Times New Roman" w:cs="Times New Roman"/>
          <w:sz w:val="28"/>
          <w:szCs w:val="28"/>
        </w:rPr>
        <w:t xml:space="preserve">Gk. </w:t>
      </w:r>
      <w:r w:rsidR="00773461" w:rsidRPr="004E08EB">
        <w:rPr>
          <w:rFonts w:ascii="Times New Roman" w:hAnsi="Times New Roman" w:cs="Times New Roman"/>
          <w:i/>
          <w:iCs/>
          <w:sz w:val="28"/>
          <w:szCs w:val="28"/>
        </w:rPr>
        <w:t>kolasis</w:t>
      </w:r>
      <w:r w:rsidR="00773461" w:rsidRPr="004E08EB">
        <w:rPr>
          <w:rFonts w:ascii="Times New Roman" w:hAnsi="Times New Roman" w:cs="Times New Roman"/>
          <w:sz w:val="28"/>
          <w:szCs w:val="28"/>
        </w:rPr>
        <w:t xml:space="preserve">)” (Mat.25:46). </w:t>
      </w:r>
      <w:r w:rsidR="00946DD1" w:rsidRPr="004E08EB">
        <w:rPr>
          <w:rFonts w:ascii="Times New Roman" w:hAnsi="Times New Roman" w:cs="Times New Roman"/>
          <w:sz w:val="28"/>
          <w:szCs w:val="28"/>
        </w:rPr>
        <w:t>The metaphorical sense of this word “</w:t>
      </w:r>
      <w:r w:rsidR="00946DD1" w:rsidRPr="004E08EB">
        <w:rPr>
          <w:rFonts w:ascii="Times New Roman" w:hAnsi="Times New Roman" w:cs="Times New Roman"/>
          <w:sz w:val="28"/>
          <w:szCs w:val="28"/>
          <w:u w:val="single"/>
        </w:rPr>
        <w:t>prune</w:t>
      </w:r>
      <w:r w:rsidR="00946DD1" w:rsidRPr="004E08EB">
        <w:rPr>
          <w:rFonts w:ascii="Times New Roman" w:hAnsi="Times New Roman" w:cs="Times New Roman"/>
          <w:sz w:val="28"/>
          <w:szCs w:val="28"/>
        </w:rPr>
        <w:t xml:space="preserve">” is to curb or restrain, and it is </w:t>
      </w:r>
      <w:r w:rsidR="000814D3" w:rsidRPr="004E08EB">
        <w:rPr>
          <w:rFonts w:ascii="Times New Roman" w:hAnsi="Times New Roman" w:cs="Times New Roman"/>
          <w:sz w:val="28"/>
          <w:szCs w:val="28"/>
        </w:rPr>
        <w:t>a</w:t>
      </w:r>
      <w:r w:rsidR="00946DD1" w:rsidRPr="004E08EB">
        <w:rPr>
          <w:rFonts w:ascii="Times New Roman" w:hAnsi="Times New Roman" w:cs="Times New Roman"/>
          <w:sz w:val="28"/>
          <w:szCs w:val="28"/>
        </w:rPr>
        <w:t xml:space="preserve"> disciplin</w:t>
      </w:r>
      <w:r w:rsidR="000814D3" w:rsidRPr="004E08EB">
        <w:rPr>
          <w:rFonts w:ascii="Times New Roman" w:hAnsi="Times New Roman" w:cs="Times New Roman"/>
          <w:sz w:val="28"/>
          <w:szCs w:val="28"/>
        </w:rPr>
        <w:t>ing punishment</w:t>
      </w:r>
      <w:r w:rsidR="00946DD1" w:rsidRPr="004E08EB">
        <w:rPr>
          <w:rFonts w:ascii="Times New Roman" w:hAnsi="Times New Roman" w:cs="Times New Roman"/>
          <w:sz w:val="28"/>
          <w:szCs w:val="28"/>
        </w:rPr>
        <w:t xml:space="preserve"> that is often meant. </w:t>
      </w:r>
      <w:r w:rsidR="00773461" w:rsidRPr="004E08EB">
        <w:rPr>
          <w:rFonts w:ascii="Times New Roman" w:hAnsi="Times New Roman" w:cs="Times New Roman"/>
          <w:sz w:val="28"/>
          <w:szCs w:val="28"/>
        </w:rPr>
        <w:t xml:space="preserve">Here in </w:t>
      </w:r>
      <w:r w:rsidR="0032774D" w:rsidRPr="004E08EB">
        <w:rPr>
          <w:rFonts w:ascii="Times New Roman" w:hAnsi="Times New Roman" w:cs="Times New Roman"/>
          <w:sz w:val="28"/>
          <w:szCs w:val="28"/>
        </w:rPr>
        <w:t xml:space="preserve">2 </w:t>
      </w:r>
      <w:r w:rsidR="00773461" w:rsidRPr="004E08EB">
        <w:rPr>
          <w:rFonts w:ascii="Times New Roman" w:hAnsi="Times New Roman" w:cs="Times New Roman"/>
          <w:sz w:val="28"/>
          <w:szCs w:val="28"/>
        </w:rPr>
        <w:t>Peter the unjust Jew will be kept, “</w:t>
      </w:r>
      <w:r w:rsidR="00773461" w:rsidRPr="004E08EB">
        <w:rPr>
          <w:rFonts w:ascii="Times New Roman" w:hAnsi="Times New Roman" w:cs="Times New Roman"/>
          <w:b/>
          <w:bCs/>
          <w:sz w:val="28"/>
          <w:szCs w:val="28"/>
          <w:u w:val="single"/>
        </w:rPr>
        <w:t>pruned</w:t>
      </w:r>
      <w:r w:rsidR="00773461" w:rsidRPr="004E08EB">
        <w:rPr>
          <w:rFonts w:ascii="Times New Roman" w:hAnsi="Times New Roman" w:cs="Times New Roman"/>
          <w:sz w:val="28"/>
          <w:szCs w:val="28"/>
          <w:u w:val="single"/>
        </w:rPr>
        <w:t xml:space="preserve"> (</w:t>
      </w:r>
      <w:r w:rsidR="00B2734B" w:rsidRPr="004E08EB">
        <w:rPr>
          <w:rFonts w:ascii="Times New Roman" w:hAnsi="Times New Roman" w:cs="Times New Roman"/>
          <w:sz w:val="28"/>
          <w:szCs w:val="28"/>
          <w:u w:val="single"/>
        </w:rPr>
        <w:t xml:space="preserve">Gk. </w:t>
      </w:r>
      <w:r w:rsidR="00773461" w:rsidRPr="004E08EB">
        <w:rPr>
          <w:rFonts w:ascii="Times New Roman" w:hAnsi="Times New Roman" w:cs="Times New Roman"/>
          <w:i/>
          <w:iCs/>
          <w:sz w:val="28"/>
          <w:szCs w:val="28"/>
          <w:u w:val="single"/>
        </w:rPr>
        <w:t>kolazō</w:t>
      </w:r>
      <w:r w:rsidR="00773461" w:rsidRPr="004E08EB">
        <w:rPr>
          <w:rFonts w:ascii="Times New Roman" w:hAnsi="Times New Roman" w:cs="Times New Roman"/>
          <w:sz w:val="28"/>
          <w:szCs w:val="28"/>
          <w:u w:val="single"/>
        </w:rPr>
        <w:t xml:space="preserve">) </w:t>
      </w:r>
      <w:r w:rsidR="00773461" w:rsidRPr="004E08EB">
        <w:rPr>
          <w:rFonts w:ascii="Times New Roman" w:hAnsi="Times New Roman" w:cs="Times New Roman"/>
          <w:b/>
          <w:bCs/>
          <w:sz w:val="28"/>
          <w:szCs w:val="28"/>
          <w:u w:val="single"/>
        </w:rPr>
        <w:t>for a day of judgment</w:t>
      </w:r>
      <w:r w:rsidR="00773461" w:rsidRPr="004E08EB">
        <w:rPr>
          <w:rFonts w:ascii="Times New Roman" w:hAnsi="Times New Roman" w:cs="Times New Roman"/>
          <w:sz w:val="28"/>
          <w:szCs w:val="28"/>
        </w:rPr>
        <w:t>”. One can picture a grapevine being pruned, with the prunings tossed into a fire. The Gehenna of Fire will be fed with such prunings.</w:t>
      </w:r>
      <w:r w:rsidR="00D238B7" w:rsidRPr="004E08EB">
        <w:rPr>
          <w:rFonts w:ascii="Times New Roman" w:hAnsi="Times New Roman" w:cs="Times New Roman"/>
          <w:sz w:val="28"/>
          <w:szCs w:val="28"/>
        </w:rPr>
        <w:t xml:space="preserve"> The “pruning” </w:t>
      </w:r>
      <w:r w:rsidR="00946DD1" w:rsidRPr="004E08EB">
        <w:rPr>
          <w:rFonts w:ascii="Times New Roman" w:hAnsi="Times New Roman" w:cs="Times New Roman"/>
          <w:sz w:val="28"/>
          <w:szCs w:val="28"/>
        </w:rPr>
        <w:t>c</w:t>
      </w:r>
      <w:r w:rsidR="00D238B7" w:rsidRPr="004E08EB">
        <w:rPr>
          <w:rFonts w:ascii="Times New Roman" w:hAnsi="Times New Roman" w:cs="Times New Roman"/>
          <w:sz w:val="28"/>
          <w:szCs w:val="28"/>
        </w:rPr>
        <w:t xml:space="preserve">ould apply to </w:t>
      </w:r>
      <w:r w:rsidR="00946DD1" w:rsidRPr="004E08EB">
        <w:rPr>
          <w:rFonts w:ascii="Times New Roman" w:hAnsi="Times New Roman" w:cs="Times New Roman"/>
          <w:sz w:val="28"/>
          <w:szCs w:val="28"/>
        </w:rPr>
        <w:t>either</w:t>
      </w:r>
      <w:r w:rsidR="00D238B7" w:rsidRPr="004E08EB">
        <w:rPr>
          <w:rFonts w:ascii="Times New Roman" w:hAnsi="Times New Roman" w:cs="Times New Roman"/>
          <w:sz w:val="28"/>
          <w:szCs w:val="28"/>
        </w:rPr>
        <w:t xml:space="preserve"> the </w:t>
      </w:r>
      <w:r w:rsidR="004D0510" w:rsidRPr="004E08EB">
        <w:rPr>
          <w:rFonts w:ascii="Times New Roman" w:hAnsi="Times New Roman" w:cs="Times New Roman"/>
          <w:sz w:val="28"/>
          <w:szCs w:val="28"/>
        </w:rPr>
        <w:t xml:space="preserve">useless </w:t>
      </w:r>
      <w:r w:rsidR="00D238B7" w:rsidRPr="004E08EB">
        <w:rPr>
          <w:rFonts w:ascii="Times New Roman" w:hAnsi="Times New Roman" w:cs="Times New Roman"/>
          <w:sz w:val="28"/>
          <w:szCs w:val="28"/>
        </w:rPr>
        <w:t xml:space="preserve">branches pruned off, </w:t>
      </w:r>
      <w:r w:rsidR="00946DD1" w:rsidRPr="004E08EB">
        <w:rPr>
          <w:rFonts w:ascii="Times New Roman" w:hAnsi="Times New Roman" w:cs="Times New Roman"/>
          <w:sz w:val="28"/>
          <w:szCs w:val="28"/>
        </w:rPr>
        <w:t>or</w:t>
      </w:r>
      <w:r w:rsidR="00D238B7" w:rsidRPr="004E08EB">
        <w:rPr>
          <w:rFonts w:ascii="Times New Roman" w:hAnsi="Times New Roman" w:cs="Times New Roman"/>
          <w:sz w:val="28"/>
          <w:szCs w:val="28"/>
        </w:rPr>
        <w:t xml:space="preserve"> to the vine </w:t>
      </w:r>
      <w:r w:rsidR="004D0510" w:rsidRPr="004E08EB">
        <w:rPr>
          <w:rFonts w:ascii="Times New Roman" w:hAnsi="Times New Roman" w:cs="Times New Roman"/>
          <w:sz w:val="28"/>
          <w:szCs w:val="28"/>
        </w:rPr>
        <w:t xml:space="preserve">being </w:t>
      </w:r>
      <w:r w:rsidR="00D238B7" w:rsidRPr="004E08EB">
        <w:rPr>
          <w:rFonts w:ascii="Times New Roman" w:hAnsi="Times New Roman" w:cs="Times New Roman"/>
          <w:sz w:val="28"/>
          <w:szCs w:val="28"/>
        </w:rPr>
        <w:t xml:space="preserve">pruned back. </w:t>
      </w:r>
      <w:r w:rsidR="00946DD1" w:rsidRPr="004E08EB">
        <w:rPr>
          <w:rFonts w:ascii="Times New Roman" w:hAnsi="Times New Roman" w:cs="Times New Roman"/>
          <w:sz w:val="28"/>
          <w:szCs w:val="28"/>
        </w:rPr>
        <w:t>From the vine’s perspective, a pruning may be painful, but it is ultimately corrective</w:t>
      </w:r>
      <w:r w:rsidR="00541A80" w:rsidRPr="004E08EB">
        <w:rPr>
          <w:rFonts w:ascii="Times New Roman" w:hAnsi="Times New Roman" w:cs="Times New Roman"/>
          <w:sz w:val="28"/>
          <w:szCs w:val="28"/>
        </w:rPr>
        <w:t xml:space="preserve"> and beneficial</w:t>
      </w:r>
      <w:r w:rsidR="00946DD1" w:rsidRPr="004E08EB">
        <w:rPr>
          <w:rFonts w:ascii="Times New Roman" w:hAnsi="Times New Roman" w:cs="Times New Roman"/>
          <w:sz w:val="28"/>
          <w:szCs w:val="28"/>
        </w:rPr>
        <w:t>.</w:t>
      </w:r>
      <w:r w:rsidR="00893B28" w:rsidRPr="004E08EB">
        <w:rPr>
          <w:rFonts w:ascii="Times New Roman" w:hAnsi="Times New Roman" w:cs="Times New Roman"/>
          <w:sz w:val="28"/>
          <w:szCs w:val="28"/>
        </w:rPr>
        <w:t xml:space="preserve"> Is pruning an expectation before a pre-millennial kingdom? No, the Millennium is in view here in 2 Peter.</w:t>
      </w:r>
    </w:p>
    <w:p w:rsidR="00D238B7" w:rsidRPr="004E08EB" w:rsidRDefault="00D238B7" w:rsidP="00541A80">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lastRenderedPageBreak/>
        <w:t>“</w:t>
      </w:r>
      <w:r w:rsidR="000A14A6" w:rsidRPr="004E08EB">
        <w:rPr>
          <w:rFonts w:ascii="Times New Roman" w:hAnsi="Times New Roman" w:cs="Times New Roman"/>
          <w:sz w:val="28"/>
          <w:szCs w:val="28"/>
        </w:rPr>
        <w:t xml:space="preserve">knowing this first, that </w:t>
      </w:r>
      <w:r w:rsidR="000A14A6" w:rsidRPr="004E08EB">
        <w:rPr>
          <w:rFonts w:ascii="Times New Roman" w:hAnsi="Times New Roman" w:cs="Times New Roman"/>
          <w:b/>
          <w:bCs/>
          <w:sz w:val="28"/>
          <w:szCs w:val="28"/>
        </w:rPr>
        <w:t xml:space="preserve">at the </w:t>
      </w:r>
      <w:r w:rsidR="000A14A6" w:rsidRPr="004E08EB">
        <w:rPr>
          <w:rFonts w:ascii="Times New Roman" w:hAnsi="Times New Roman" w:cs="Times New Roman"/>
          <w:b/>
          <w:bCs/>
          <w:sz w:val="28"/>
          <w:szCs w:val="28"/>
          <w:u w:val="single"/>
        </w:rPr>
        <w:t>last days</w:t>
      </w:r>
      <w:r w:rsidR="000A14A6" w:rsidRPr="004E08EB">
        <w:rPr>
          <w:rFonts w:ascii="Times New Roman" w:hAnsi="Times New Roman" w:cs="Times New Roman"/>
          <w:sz w:val="28"/>
          <w:szCs w:val="28"/>
        </w:rPr>
        <w:t xml:space="preserve"> will come</w:t>
      </w:r>
      <w:r w:rsidR="00F138B1" w:rsidRPr="004E08EB">
        <w:rPr>
          <w:rFonts w:ascii="Times New Roman" w:hAnsi="Times New Roman" w:cs="Times New Roman"/>
          <w:sz w:val="28"/>
          <w:szCs w:val="28"/>
        </w:rPr>
        <w:t xml:space="preserve"> mockers with mocking, conducting themselves according to their own passions, and saying, ‘Where is </w:t>
      </w:r>
      <w:r w:rsidR="00F138B1" w:rsidRPr="004E08EB">
        <w:rPr>
          <w:rFonts w:ascii="Times New Roman" w:hAnsi="Times New Roman" w:cs="Times New Roman"/>
          <w:b/>
          <w:bCs/>
          <w:sz w:val="28"/>
          <w:szCs w:val="28"/>
        </w:rPr>
        <w:t xml:space="preserve">the promise of His </w:t>
      </w:r>
      <w:r w:rsidR="00F138B1" w:rsidRPr="004E08EB">
        <w:rPr>
          <w:rFonts w:ascii="Times New Roman" w:hAnsi="Times New Roman" w:cs="Times New Roman"/>
          <w:b/>
          <w:bCs/>
          <w:i/>
          <w:iCs/>
          <w:sz w:val="28"/>
          <w:szCs w:val="28"/>
        </w:rPr>
        <w:t>Parousia</w:t>
      </w:r>
      <w:r w:rsidR="00F138B1" w:rsidRPr="004E08EB">
        <w:rPr>
          <w:rFonts w:ascii="Times New Roman" w:hAnsi="Times New Roman" w:cs="Times New Roman"/>
          <w:sz w:val="28"/>
          <w:szCs w:val="28"/>
        </w:rPr>
        <w:t xml:space="preserve">? For from when the fathers slept, all things remain thus from creation’s beginning.’ For this is hidden to them willingly, that </w:t>
      </w:r>
      <w:r w:rsidR="00F138B1" w:rsidRPr="004E08EB">
        <w:rPr>
          <w:rFonts w:ascii="Times New Roman" w:hAnsi="Times New Roman" w:cs="Times New Roman"/>
          <w:i/>
          <w:iCs/>
          <w:sz w:val="28"/>
          <w:szCs w:val="28"/>
        </w:rPr>
        <w:t>the</w:t>
      </w:r>
      <w:r w:rsidR="00F138B1" w:rsidRPr="004E08EB">
        <w:rPr>
          <w:rFonts w:ascii="Times New Roman" w:hAnsi="Times New Roman" w:cs="Times New Roman"/>
          <w:sz w:val="28"/>
          <w:szCs w:val="28"/>
        </w:rPr>
        <w:t xml:space="preserve"> heavens were long ago</w:t>
      </w:r>
      <w:r w:rsidR="000A14A6" w:rsidRPr="004E08EB">
        <w:rPr>
          <w:rFonts w:ascii="Times New Roman" w:hAnsi="Times New Roman" w:cs="Times New Roman"/>
          <w:sz w:val="28"/>
          <w:szCs w:val="28"/>
        </w:rPr>
        <w:t xml:space="preserve"> </w:t>
      </w:r>
      <w:r w:rsidR="00F138B1" w:rsidRPr="004E08EB">
        <w:rPr>
          <w:rFonts w:ascii="Times New Roman" w:hAnsi="Times New Roman" w:cs="Times New Roman"/>
          <w:sz w:val="28"/>
          <w:szCs w:val="28"/>
        </w:rPr>
        <w:t xml:space="preserve">and earth, </w:t>
      </w:r>
      <w:r w:rsidR="00541A80" w:rsidRPr="004E08EB">
        <w:rPr>
          <w:rFonts w:ascii="Times New Roman" w:hAnsi="Times New Roman" w:cs="Times New Roman"/>
          <w:sz w:val="28"/>
          <w:szCs w:val="28"/>
        </w:rPr>
        <w:t>having consisted</w:t>
      </w:r>
      <w:r w:rsidR="00F138B1" w:rsidRPr="004E08EB">
        <w:rPr>
          <w:rFonts w:ascii="Times New Roman" w:hAnsi="Times New Roman" w:cs="Times New Roman"/>
          <w:sz w:val="28"/>
          <w:szCs w:val="28"/>
        </w:rPr>
        <w:t xml:space="preserve"> out of water and through water by the word of God, by which the then</w:t>
      </w:r>
      <w:r w:rsidR="006E05A5" w:rsidRPr="004E08EB">
        <w:rPr>
          <w:rFonts w:ascii="Times New Roman" w:hAnsi="Times New Roman" w:cs="Times New Roman"/>
          <w:sz w:val="28"/>
          <w:szCs w:val="28"/>
        </w:rPr>
        <w:t>-</w:t>
      </w:r>
      <w:r w:rsidR="00F138B1" w:rsidRPr="004E08EB">
        <w:rPr>
          <w:rFonts w:ascii="Times New Roman" w:hAnsi="Times New Roman" w:cs="Times New Roman"/>
          <w:sz w:val="28"/>
          <w:szCs w:val="28"/>
        </w:rPr>
        <w:t xml:space="preserve">world by water </w:t>
      </w:r>
      <w:r w:rsidR="003E7D80" w:rsidRPr="004E08EB">
        <w:rPr>
          <w:rFonts w:ascii="Times New Roman" w:hAnsi="Times New Roman" w:cs="Times New Roman"/>
          <w:sz w:val="28"/>
          <w:szCs w:val="28"/>
        </w:rPr>
        <w:t>having been flooded was destroyed. But the present</w:t>
      </w:r>
      <w:r w:rsidR="006E05A5" w:rsidRPr="004E08EB">
        <w:rPr>
          <w:rFonts w:ascii="Times New Roman" w:hAnsi="Times New Roman" w:cs="Times New Roman"/>
          <w:sz w:val="28"/>
          <w:szCs w:val="28"/>
        </w:rPr>
        <w:t>-</w:t>
      </w:r>
      <w:r w:rsidR="003E7D80" w:rsidRPr="004E08EB">
        <w:rPr>
          <w:rFonts w:ascii="Times New Roman" w:hAnsi="Times New Roman" w:cs="Times New Roman"/>
          <w:sz w:val="28"/>
          <w:szCs w:val="28"/>
        </w:rPr>
        <w:t xml:space="preserve">heavens and the earth, by the same word having been treasured up, are being kept </w:t>
      </w:r>
      <w:r w:rsidR="003E7D80" w:rsidRPr="004E08EB">
        <w:rPr>
          <w:rFonts w:ascii="Times New Roman" w:hAnsi="Times New Roman" w:cs="Times New Roman"/>
          <w:b/>
          <w:bCs/>
          <w:sz w:val="28"/>
          <w:szCs w:val="28"/>
        </w:rPr>
        <w:t>for fire for a day of judgment and destruction</w:t>
      </w:r>
      <w:r w:rsidR="003E7D80" w:rsidRPr="004E08EB">
        <w:rPr>
          <w:rFonts w:ascii="Times New Roman" w:hAnsi="Times New Roman" w:cs="Times New Roman"/>
          <w:sz w:val="28"/>
          <w:szCs w:val="28"/>
        </w:rPr>
        <w:t xml:space="preserve"> of the irreverent men. But let this one thing not be hidden to you, beloved, that one day with the Lord </w:t>
      </w:r>
      <w:r w:rsidR="003E7D80" w:rsidRPr="004E08EB">
        <w:rPr>
          <w:rFonts w:ascii="Times New Roman" w:hAnsi="Times New Roman" w:cs="Times New Roman"/>
          <w:i/>
          <w:iCs/>
          <w:sz w:val="28"/>
          <w:szCs w:val="28"/>
        </w:rPr>
        <w:t>is</w:t>
      </w:r>
      <w:r w:rsidR="003E7D80" w:rsidRPr="004E08EB">
        <w:rPr>
          <w:rFonts w:ascii="Times New Roman" w:hAnsi="Times New Roman" w:cs="Times New Roman"/>
          <w:sz w:val="28"/>
          <w:szCs w:val="28"/>
        </w:rPr>
        <w:t xml:space="preserve"> as a thousand years and a thousand years as one day.</w:t>
      </w:r>
      <w:r w:rsidR="00F138B1" w:rsidRPr="004E08EB">
        <w:rPr>
          <w:rFonts w:ascii="Times New Roman" w:hAnsi="Times New Roman" w:cs="Times New Roman"/>
          <w:sz w:val="28"/>
          <w:szCs w:val="28"/>
        </w:rPr>
        <w:t xml:space="preserve"> </w:t>
      </w:r>
      <w:r w:rsidR="003E7D80" w:rsidRPr="004E08EB">
        <w:rPr>
          <w:rFonts w:ascii="Times New Roman" w:hAnsi="Times New Roman" w:cs="Times New Roman"/>
          <w:i/>
          <w:iCs/>
          <w:sz w:val="28"/>
          <w:szCs w:val="28"/>
        </w:rPr>
        <w:t>The</w:t>
      </w:r>
      <w:r w:rsidR="003E7D80" w:rsidRPr="004E08EB">
        <w:rPr>
          <w:rFonts w:ascii="Times New Roman" w:hAnsi="Times New Roman" w:cs="Times New Roman"/>
          <w:sz w:val="28"/>
          <w:szCs w:val="28"/>
        </w:rPr>
        <w:t xml:space="preserve"> Lord is not negligent of the promise, as some consider negligence, but He waits patiently for us, not intending any to </w:t>
      </w:r>
      <w:r w:rsidR="003E7D80" w:rsidRPr="004E08EB">
        <w:rPr>
          <w:rFonts w:ascii="Times New Roman" w:hAnsi="Times New Roman" w:cs="Times New Roman"/>
          <w:b/>
          <w:bCs/>
          <w:sz w:val="28"/>
          <w:szCs w:val="28"/>
        </w:rPr>
        <w:t>perish</w:t>
      </w:r>
      <w:r w:rsidR="003E7D80" w:rsidRPr="004E08EB">
        <w:rPr>
          <w:rFonts w:ascii="Times New Roman" w:hAnsi="Times New Roman" w:cs="Times New Roman"/>
          <w:sz w:val="28"/>
          <w:szCs w:val="28"/>
        </w:rPr>
        <w:t xml:space="preserve">, but all to make room for repentance. </w:t>
      </w:r>
      <w:r w:rsidR="00FC23EC" w:rsidRPr="004E08EB">
        <w:rPr>
          <w:rFonts w:ascii="Times New Roman" w:hAnsi="Times New Roman" w:cs="Times New Roman"/>
          <w:sz w:val="28"/>
          <w:szCs w:val="28"/>
        </w:rPr>
        <w:t xml:space="preserve">But </w:t>
      </w:r>
      <w:r w:rsidR="00FC23EC" w:rsidRPr="004E08EB">
        <w:rPr>
          <w:rFonts w:ascii="Times New Roman" w:hAnsi="Times New Roman" w:cs="Times New Roman"/>
          <w:b/>
          <w:bCs/>
          <w:i/>
          <w:iCs/>
          <w:sz w:val="28"/>
          <w:szCs w:val="28"/>
          <w:u w:val="single"/>
        </w:rPr>
        <w:t>the</w:t>
      </w:r>
      <w:r w:rsidR="00FC23EC" w:rsidRPr="004E08EB">
        <w:rPr>
          <w:rFonts w:ascii="Times New Roman" w:hAnsi="Times New Roman" w:cs="Times New Roman"/>
          <w:b/>
          <w:bCs/>
          <w:sz w:val="28"/>
          <w:szCs w:val="28"/>
          <w:u w:val="single"/>
        </w:rPr>
        <w:t xml:space="preserve"> day of </w:t>
      </w:r>
      <w:r w:rsidR="00FC23EC" w:rsidRPr="004E08EB">
        <w:rPr>
          <w:rFonts w:ascii="Times New Roman" w:hAnsi="Times New Roman" w:cs="Times New Roman"/>
          <w:b/>
          <w:bCs/>
          <w:i/>
          <w:iCs/>
          <w:sz w:val="28"/>
          <w:szCs w:val="28"/>
          <w:u w:val="single"/>
        </w:rPr>
        <w:t>the</w:t>
      </w:r>
      <w:r w:rsidR="00FC23EC" w:rsidRPr="004E08EB">
        <w:rPr>
          <w:rFonts w:ascii="Times New Roman" w:hAnsi="Times New Roman" w:cs="Times New Roman"/>
          <w:b/>
          <w:bCs/>
          <w:sz w:val="28"/>
          <w:szCs w:val="28"/>
          <w:u w:val="single"/>
        </w:rPr>
        <w:t xml:space="preserve"> Lord</w:t>
      </w:r>
      <w:r w:rsidR="00FC23EC" w:rsidRPr="004E08EB">
        <w:rPr>
          <w:rFonts w:ascii="Times New Roman" w:hAnsi="Times New Roman" w:cs="Times New Roman"/>
          <w:b/>
          <w:bCs/>
          <w:sz w:val="28"/>
          <w:szCs w:val="28"/>
        </w:rPr>
        <w:t xml:space="preserve"> comes </w:t>
      </w:r>
      <w:r w:rsidR="00FC23EC" w:rsidRPr="004E08EB">
        <w:rPr>
          <w:rFonts w:ascii="Times New Roman" w:hAnsi="Times New Roman" w:cs="Times New Roman"/>
          <w:b/>
          <w:bCs/>
          <w:sz w:val="28"/>
          <w:szCs w:val="28"/>
          <w:u w:val="single"/>
        </w:rPr>
        <w:t>as a thief</w:t>
      </w:r>
      <w:r w:rsidR="00FC23EC" w:rsidRPr="004E08EB">
        <w:rPr>
          <w:rFonts w:ascii="Times New Roman" w:hAnsi="Times New Roman" w:cs="Times New Roman"/>
          <w:sz w:val="28"/>
          <w:szCs w:val="28"/>
        </w:rPr>
        <w:t xml:space="preserve">, in which </w:t>
      </w:r>
      <w:r w:rsidR="00FC23EC" w:rsidRPr="004E08EB">
        <w:rPr>
          <w:rFonts w:ascii="Times New Roman" w:hAnsi="Times New Roman" w:cs="Times New Roman"/>
          <w:b/>
          <w:bCs/>
          <w:sz w:val="28"/>
          <w:szCs w:val="28"/>
        </w:rPr>
        <w:t>the heavens will pass away loudly, and elements being burned will be dissolved, and earth and the works in it will be discovered</w:t>
      </w:r>
      <w:r w:rsidR="00FC23EC" w:rsidRPr="004E08EB">
        <w:rPr>
          <w:rFonts w:ascii="Times New Roman" w:hAnsi="Times New Roman" w:cs="Times New Roman"/>
          <w:sz w:val="28"/>
          <w:szCs w:val="28"/>
        </w:rPr>
        <w:t>.</w:t>
      </w:r>
      <w:r w:rsidR="000A14A6" w:rsidRPr="004E08EB">
        <w:rPr>
          <w:rFonts w:ascii="Times New Roman" w:hAnsi="Times New Roman" w:cs="Times New Roman"/>
          <w:sz w:val="28"/>
          <w:szCs w:val="28"/>
        </w:rPr>
        <w:t xml:space="preserve"> </w:t>
      </w:r>
      <w:r w:rsidR="00FC23EC" w:rsidRPr="004E08EB">
        <w:rPr>
          <w:rFonts w:ascii="Times New Roman" w:hAnsi="Times New Roman" w:cs="Times New Roman"/>
          <w:sz w:val="28"/>
          <w:szCs w:val="28"/>
        </w:rPr>
        <w:t xml:space="preserve">Thus </w:t>
      </w:r>
      <w:r w:rsidR="00FC23EC" w:rsidRPr="004E08EB">
        <w:rPr>
          <w:rFonts w:ascii="Times New Roman" w:hAnsi="Times New Roman" w:cs="Times New Roman"/>
          <w:b/>
          <w:bCs/>
          <w:sz w:val="28"/>
          <w:szCs w:val="28"/>
        </w:rPr>
        <w:t>all these being dissolved</w:t>
      </w:r>
      <w:r w:rsidR="00FC23EC" w:rsidRPr="004E08EB">
        <w:rPr>
          <w:rFonts w:ascii="Times New Roman" w:hAnsi="Times New Roman" w:cs="Times New Roman"/>
          <w:sz w:val="28"/>
          <w:szCs w:val="28"/>
        </w:rPr>
        <w:t xml:space="preserve">, what sort ought you to be in holy manners and reverences, looking for and striving for </w:t>
      </w:r>
      <w:r w:rsidR="00FC23EC" w:rsidRPr="004E08EB">
        <w:rPr>
          <w:rFonts w:ascii="Times New Roman" w:hAnsi="Times New Roman" w:cs="Times New Roman"/>
          <w:b/>
          <w:bCs/>
          <w:sz w:val="28"/>
          <w:szCs w:val="28"/>
        </w:rPr>
        <w:t xml:space="preserve">the </w:t>
      </w:r>
      <w:r w:rsidR="00FC23EC" w:rsidRPr="004E08EB">
        <w:rPr>
          <w:rFonts w:ascii="Times New Roman" w:hAnsi="Times New Roman" w:cs="Times New Roman"/>
          <w:b/>
          <w:bCs/>
          <w:i/>
          <w:iCs/>
          <w:sz w:val="28"/>
          <w:szCs w:val="28"/>
        </w:rPr>
        <w:t>parousia</w:t>
      </w:r>
      <w:r w:rsidR="00FC23EC" w:rsidRPr="004E08EB">
        <w:rPr>
          <w:rFonts w:ascii="Times New Roman" w:hAnsi="Times New Roman" w:cs="Times New Roman"/>
          <w:b/>
          <w:bCs/>
          <w:sz w:val="28"/>
          <w:szCs w:val="28"/>
        </w:rPr>
        <w:t xml:space="preserve"> of </w:t>
      </w:r>
      <w:r w:rsidR="00FC23EC" w:rsidRPr="004E08EB">
        <w:rPr>
          <w:rFonts w:ascii="Times New Roman" w:hAnsi="Times New Roman" w:cs="Times New Roman"/>
          <w:b/>
          <w:bCs/>
          <w:sz w:val="28"/>
          <w:szCs w:val="28"/>
          <w:u w:val="single"/>
        </w:rPr>
        <w:t>the day of God</w:t>
      </w:r>
      <w:r w:rsidR="00FC23EC" w:rsidRPr="004E08EB">
        <w:rPr>
          <w:rFonts w:ascii="Times New Roman" w:hAnsi="Times New Roman" w:cs="Times New Roman"/>
          <w:sz w:val="28"/>
          <w:szCs w:val="28"/>
        </w:rPr>
        <w:t xml:space="preserve">, by which </w:t>
      </w:r>
      <w:r w:rsidR="00FC23EC" w:rsidRPr="004E08EB">
        <w:rPr>
          <w:rFonts w:ascii="Times New Roman" w:hAnsi="Times New Roman" w:cs="Times New Roman"/>
          <w:b/>
          <w:bCs/>
          <w:sz w:val="28"/>
          <w:szCs w:val="28"/>
        </w:rPr>
        <w:t>heavens being on fire will be dissolved and elements burning up will melt</w:t>
      </w:r>
      <w:r w:rsidR="00FC23EC" w:rsidRPr="004E08EB">
        <w:rPr>
          <w:rFonts w:ascii="Times New Roman" w:hAnsi="Times New Roman" w:cs="Times New Roman"/>
          <w:sz w:val="28"/>
          <w:szCs w:val="28"/>
        </w:rPr>
        <w:t xml:space="preserve">? But </w:t>
      </w:r>
      <w:r w:rsidR="00FC23EC" w:rsidRPr="004E08EB">
        <w:rPr>
          <w:rFonts w:ascii="Times New Roman" w:hAnsi="Times New Roman" w:cs="Times New Roman"/>
          <w:b/>
          <w:bCs/>
          <w:sz w:val="28"/>
          <w:szCs w:val="28"/>
        </w:rPr>
        <w:t>we look for new heavens and new earth according to His promise</w:t>
      </w:r>
      <w:r w:rsidR="00463FAE" w:rsidRPr="004E08EB">
        <w:rPr>
          <w:rFonts w:ascii="Times New Roman" w:hAnsi="Times New Roman" w:cs="Times New Roman"/>
          <w:sz w:val="28"/>
          <w:szCs w:val="28"/>
        </w:rPr>
        <w:t xml:space="preserve">, in which righteousness dwells.” </w:t>
      </w:r>
      <w:r w:rsidR="00FC23EC" w:rsidRPr="004E08EB">
        <w:rPr>
          <w:rFonts w:ascii="Times New Roman" w:hAnsi="Times New Roman" w:cs="Times New Roman"/>
          <w:sz w:val="28"/>
          <w:szCs w:val="28"/>
        </w:rPr>
        <w:t xml:space="preserve"> </w:t>
      </w:r>
      <w:r w:rsidR="000A14A6" w:rsidRPr="004E08EB">
        <w:rPr>
          <w:rFonts w:ascii="Times New Roman" w:hAnsi="Times New Roman" w:cs="Times New Roman"/>
          <w:sz w:val="28"/>
          <w:szCs w:val="28"/>
        </w:rPr>
        <w:t xml:space="preserve">  2 Pet.3:3-13</w:t>
      </w:r>
    </w:p>
    <w:p w:rsidR="000D66C5" w:rsidRPr="004E08EB" w:rsidRDefault="001F0CCC" w:rsidP="00CE2BAD">
      <w:pPr>
        <w:tabs>
          <w:tab w:val="right" w:pos="8640"/>
        </w:tabs>
        <w:rPr>
          <w:rFonts w:ascii="Times New Roman" w:hAnsi="Times New Roman" w:cs="Times New Roman"/>
          <w:sz w:val="28"/>
          <w:szCs w:val="28"/>
        </w:rPr>
      </w:pPr>
      <w:r w:rsidRPr="004E08EB">
        <w:rPr>
          <w:rFonts w:ascii="Times New Roman" w:hAnsi="Times New Roman" w:cs="Times New Roman"/>
          <w:sz w:val="28"/>
          <w:szCs w:val="28"/>
        </w:rPr>
        <w:t>More “</w:t>
      </w:r>
      <w:r w:rsidRPr="004E08EB">
        <w:rPr>
          <w:rFonts w:ascii="Times New Roman" w:hAnsi="Times New Roman" w:cs="Times New Roman"/>
          <w:sz w:val="28"/>
          <w:szCs w:val="28"/>
          <w:u w:val="single"/>
        </w:rPr>
        <w:t>last days</w:t>
      </w:r>
      <w:r w:rsidRPr="004E08EB">
        <w:rPr>
          <w:rFonts w:ascii="Times New Roman" w:hAnsi="Times New Roman" w:cs="Times New Roman"/>
          <w:sz w:val="28"/>
          <w:szCs w:val="28"/>
        </w:rPr>
        <w:t xml:space="preserve">” reminders from Peter here – fiery destruction, judgment, </w:t>
      </w:r>
      <w:r w:rsidRPr="004E08EB">
        <w:rPr>
          <w:rFonts w:ascii="Times New Roman" w:hAnsi="Times New Roman" w:cs="Times New Roman"/>
          <w:i/>
          <w:iCs/>
          <w:sz w:val="28"/>
          <w:szCs w:val="28"/>
        </w:rPr>
        <w:t>Parousia</w:t>
      </w:r>
      <w:r w:rsidR="004376FF" w:rsidRPr="004E08EB">
        <w:rPr>
          <w:rFonts w:ascii="Times New Roman" w:hAnsi="Times New Roman" w:cs="Times New Roman"/>
          <w:sz w:val="28"/>
          <w:szCs w:val="28"/>
        </w:rPr>
        <w:t xml:space="preserve">, </w:t>
      </w:r>
      <w:r w:rsidR="00541A80" w:rsidRPr="004E08EB">
        <w:rPr>
          <w:rFonts w:ascii="Times New Roman" w:hAnsi="Times New Roman" w:cs="Times New Roman"/>
          <w:sz w:val="28"/>
          <w:szCs w:val="28"/>
        </w:rPr>
        <w:t xml:space="preserve">day of the Lord </w:t>
      </w:r>
      <w:r w:rsidR="004376FF" w:rsidRPr="004E08EB">
        <w:rPr>
          <w:rFonts w:ascii="Times New Roman" w:hAnsi="Times New Roman" w:cs="Times New Roman"/>
          <w:sz w:val="28"/>
          <w:szCs w:val="28"/>
        </w:rPr>
        <w:t>coming “</w:t>
      </w:r>
      <w:r w:rsidR="004376FF" w:rsidRPr="004E08EB">
        <w:rPr>
          <w:rFonts w:ascii="Times New Roman" w:hAnsi="Times New Roman" w:cs="Times New Roman"/>
          <w:sz w:val="28"/>
          <w:szCs w:val="28"/>
          <w:u w:val="single"/>
        </w:rPr>
        <w:t>as a thief</w:t>
      </w:r>
      <w:r w:rsidR="004376FF" w:rsidRPr="004E08EB">
        <w:rPr>
          <w:rFonts w:ascii="Times New Roman" w:hAnsi="Times New Roman" w:cs="Times New Roman"/>
          <w:sz w:val="28"/>
          <w:szCs w:val="28"/>
        </w:rPr>
        <w:t>” (see Rev.3:3)</w:t>
      </w:r>
      <w:r w:rsidRPr="004E08EB">
        <w:rPr>
          <w:rFonts w:ascii="Times New Roman" w:hAnsi="Times New Roman" w:cs="Times New Roman"/>
          <w:sz w:val="28"/>
          <w:szCs w:val="28"/>
        </w:rPr>
        <w:t>. Although some expositors interpret “</w:t>
      </w:r>
      <w:r w:rsidR="00D30209" w:rsidRPr="004E08EB">
        <w:rPr>
          <w:rFonts w:ascii="Times New Roman" w:hAnsi="Times New Roman" w:cs="Times New Roman"/>
          <w:i/>
          <w:iCs/>
          <w:sz w:val="28"/>
          <w:szCs w:val="28"/>
          <w:u w:val="single"/>
        </w:rPr>
        <w:t>the</w:t>
      </w:r>
      <w:r w:rsidR="00D30209" w:rsidRPr="004E08EB">
        <w:rPr>
          <w:rFonts w:ascii="Times New Roman" w:hAnsi="Times New Roman" w:cs="Times New Roman"/>
          <w:sz w:val="28"/>
          <w:szCs w:val="28"/>
          <w:u w:val="single"/>
        </w:rPr>
        <w:t xml:space="preserve"> </w:t>
      </w:r>
      <w:r w:rsidRPr="004E08EB">
        <w:rPr>
          <w:rFonts w:ascii="Times New Roman" w:hAnsi="Times New Roman" w:cs="Times New Roman"/>
          <w:sz w:val="28"/>
          <w:szCs w:val="28"/>
          <w:u w:val="single"/>
        </w:rPr>
        <w:t>day of the Lord</w:t>
      </w:r>
      <w:r w:rsidRPr="004E08EB">
        <w:rPr>
          <w:rFonts w:ascii="Times New Roman" w:hAnsi="Times New Roman" w:cs="Times New Roman"/>
          <w:sz w:val="28"/>
          <w:szCs w:val="28"/>
        </w:rPr>
        <w:t>” differently from “</w:t>
      </w:r>
      <w:r w:rsidRPr="004E08EB">
        <w:rPr>
          <w:rFonts w:ascii="Times New Roman" w:hAnsi="Times New Roman" w:cs="Times New Roman"/>
          <w:sz w:val="28"/>
          <w:szCs w:val="28"/>
          <w:u w:val="single"/>
        </w:rPr>
        <w:t>the day of God</w:t>
      </w:r>
      <w:r w:rsidRPr="004E08EB">
        <w:rPr>
          <w:rFonts w:ascii="Times New Roman" w:hAnsi="Times New Roman" w:cs="Times New Roman"/>
          <w:sz w:val="28"/>
          <w:szCs w:val="28"/>
        </w:rPr>
        <w:t>”, the context above is one run-on text about fiery destruction. What has caused the confusion here is th</w:t>
      </w:r>
      <w:r w:rsidR="002633CF" w:rsidRPr="004E08EB">
        <w:rPr>
          <w:rFonts w:ascii="Times New Roman" w:hAnsi="Times New Roman" w:cs="Times New Roman"/>
          <w:sz w:val="28"/>
          <w:szCs w:val="28"/>
        </w:rPr>
        <w:t>e</w:t>
      </w:r>
      <w:r w:rsidRPr="004E08EB">
        <w:rPr>
          <w:rFonts w:ascii="Times New Roman" w:hAnsi="Times New Roman" w:cs="Times New Roman"/>
          <w:sz w:val="28"/>
          <w:szCs w:val="28"/>
        </w:rPr>
        <w:t xml:space="preserve"> reference to “new heavens and new earth”, bringing some to the conclusion that “</w:t>
      </w:r>
      <w:r w:rsidRPr="004E08EB">
        <w:rPr>
          <w:rFonts w:ascii="Times New Roman" w:hAnsi="Times New Roman" w:cs="Times New Roman"/>
          <w:sz w:val="28"/>
          <w:szCs w:val="28"/>
          <w:u w:val="single"/>
        </w:rPr>
        <w:t>the day of God</w:t>
      </w:r>
      <w:r w:rsidRPr="004E08EB">
        <w:rPr>
          <w:rFonts w:ascii="Times New Roman" w:hAnsi="Times New Roman" w:cs="Times New Roman"/>
          <w:sz w:val="28"/>
          <w:szCs w:val="28"/>
        </w:rPr>
        <w:t>” comes after the Millennium. Just because “new heaven and new earth” are mentioned at Rev.21:1, af</w:t>
      </w:r>
      <w:r w:rsidR="00552280" w:rsidRPr="004E08EB">
        <w:rPr>
          <w:rFonts w:ascii="Times New Roman" w:hAnsi="Times New Roman" w:cs="Times New Roman"/>
          <w:sz w:val="28"/>
          <w:szCs w:val="28"/>
        </w:rPr>
        <w:t>ter the mention of the thousand years in which Satan will be chained, does not mean they will be post-</w:t>
      </w:r>
      <w:r w:rsidR="00B34BB4" w:rsidRPr="004E08EB">
        <w:rPr>
          <w:rFonts w:ascii="Times New Roman" w:hAnsi="Times New Roman" w:cs="Times New Roman"/>
          <w:sz w:val="28"/>
          <w:szCs w:val="28"/>
        </w:rPr>
        <w:t>millennial</w:t>
      </w:r>
      <w:r w:rsidR="00552280" w:rsidRPr="004E08EB">
        <w:rPr>
          <w:rFonts w:ascii="Times New Roman" w:hAnsi="Times New Roman" w:cs="Times New Roman"/>
          <w:sz w:val="28"/>
          <w:szCs w:val="28"/>
        </w:rPr>
        <w:t xml:space="preserve">. What John recorded in Revelation was a succession of visions, and not </w:t>
      </w:r>
      <w:r w:rsidR="007A3A8C" w:rsidRPr="004E08EB">
        <w:rPr>
          <w:rFonts w:ascii="Times New Roman" w:hAnsi="Times New Roman" w:cs="Times New Roman"/>
          <w:sz w:val="28"/>
          <w:szCs w:val="28"/>
        </w:rPr>
        <w:t>typically</w:t>
      </w:r>
      <w:r w:rsidR="002633CF" w:rsidRPr="004E08EB">
        <w:rPr>
          <w:rFonts w:ascii="Times New Roman" w:hAnsi="Times New Roman" w:cs="Times New Roman"/>
          <w:sz w:val="28"/>
          <w:szCs w:val="28"/>
        </w:rPr>
        <w:t xml:space="preserve"> </w:t>
      </w:r>
      <w:r w:rsidR="00552280" w:rsidRPr="004E08EB">
        <w:rPr>
          <w:rFonts w:ascii="Times New Roman" w:hAnsi="Times New Roman" w:cs="Times New Roman"/>
          <w:sz w:val="28"/>
          <w:szCs w:val="28"/>
        </w:rPr>
        <w:t>a chronology of events. Else why is the destruction of Babylon spread across chapters 14, 16, 17 and 18? Pri</w:t>
      </w:r>
      <w:r w:rsidR="00FE420A" w:rsidRPr="004E08EB">
        <w:rPr>
          <w:rFonts w:ascii="Times New Roman" w:hAnsi="Times New Roman" w:cs="Times New Roman"/>
          <w:sz w:val="28"/>
          <w:szCs w:val="28"/>
        </w:rPr>
        <w:t>ncipall</w:t>
      </w:r>
      <w:r w:rsidR="00552280" w:rsidRPr="004E08EB">
        <w:rPr>
          <w:rFonts w:ascii="Times New Roman" w:hAnsi="Times New Roman" w:cs="Times New Roman"/>
          <w:sz w:val="28"/>
          <w:szCs w:val="28"/>
        </w:rPr>
        <w:t>y, John said such things as “after these things I saw (or heard)”. Chronology can be established where John numbered the seals, trumpets, and bowls</w:t>
      </w:r>
      <w:r w:rsidR="00555F03" w:rsidRPr="004E08EB">
        <w:rPr>
          <w:rFonts w:ascii="Times New Roman" w:hAnsi="Times New Roman" w:cs="Times New Roman"/>
          <w:sz w:val="28"/>
          <w:szCs w:val="28"/>
        </w:rPr>
        <w:t xml:space="preserve"> (plagues)</w:t>
      </w:r>
      <w:r w:rsidR="00552280" w:rsidRPr="004E08EB">
        <w:rPr>
          <w:rFonts w:ascii="Times New Roman" w:hAnsi="Times New Roman" w:cs="Times New Roman"/>
          <w:sz w:val="28"/>
          <w:szCs w:val="28"/>
        </w:rPr>
        <w:t xml:space="preserve"> of judgment – also in chapter 20 concerning the thousand years and its aftermath of “the little season”. </w:t>
      </w:r>
      <w:r w:rsidR="00102692" w:rsidRPr="004E08EB">
        <w:rPr>
          <w:rFonts w:ascii="Times New Roman" w:hAnsi="Times New Roman" w:cs="Times New Roman"/>
          <w:sz w:val="28"/>
          <w:szCs w:val="28"/>
        </w:rPr>
        <w:t xml:space="preserve">“New heavens and new </w:t>
      </w:r>
      <w:r w:rsidR="00102692" w:rsidRPr="004E08EB">
        <w:rPr>
          <w:rFonts w:ascii="Times New Roman" w:hAnsi="Times New Roman" w:cs="Times New Roman"/>
          <w:sz w:val="28"/>
          <w:szCs w:val="28"/>
        </w:rPr>
        <w:lastRenderedPageBreak/>
        <w:t>earth”, along with a new Jerusalem, are the subject</w:t>
      </w:r>
      <w:r w:rsidR="00555F03" w:rsidRPr="004E08EB">
        <w:rPr>
          <w:rFonts w:ascii="Times New Roman" w:hAnsi="Times New Roman" w:cs="Times New Roman"/>
          <w:sz w:val="28"/>
          <w:szCs w:val="28"/>
        </w:rPr>
        <w:t>s</w:t>
      </w:r>
      <w:r w:rsidR="00102692" w:rsidRPr="004E08EB">
        <w:rPr>
          <w:rFonts w:ascii="Times New Roman" w:hAnsi="Times New Roman" w:cs="Times New Roman"/>
          <w:sz w:val="28"/>
          <w:szCs w:val="28"/>
        </w:rPr>
        <w:t xml:space="preserve"> of Isa.65:17-18; 66:20-22, but these are in a context of regathering Israel from their dispersions. Th</w:t>
      </w:r>
      <w:r w:rsidR="00FE420A" w:rsidRPr="004E08EB">
        <w:rPr>
          <w:rFonts w:ascii="Times New Roman" w:hAnsi="Times New Roman" w:cs="Times New Roman"/>
          <w:sz w:val="28"/>
          <w:szCs w:val="28"/>
        </w:rPr>
        <w:t>eir gathering will be before the M</w:t>
      </w:r>
      <w:r w:rsidR="00102692" w:rsidRPr="004E08EB">
        <w:rPr>
          <w:rFonts w:ascii="Times New Roman" w:hAnsi="Times New Roman" w:cs="Times New Roman"/>
          <w:sz w:val="28"/>
          <w:szCs w:val="28"/>
        </w:rPr>
        <w:t>illenni</w:t>
      </w:r>
      <w:r w:rsidR="00FE420A" w:rsidRPr="004E08EB">
        <w:rPr>
          <w:rFonts w:ascii="Times New Roman" w:hAnsi="Times New Roman" w:cs="Times New Roman"/>
          <w:sz w:val="28"/>
          <w:szCs w:val="28"/>
        </w:rPr>
        <w:t>um, with new heavens and new earth replacing those marred by fiery destruction in the day of the Lord</w:t>
      </w:r>
      <w:r w:rsidR="00102692" w:rsidRPr="004E08EB">
        <w:rPr>
          <w:rFonts w:ascii="Times New Roman" w:hAnsi="Times New Roman" w:cs="Times New Roman"/>
          <w:sz w:val="28"/>
          <w:szCs w:val="28"/>
        </w:rPr>
        <w:t>. Also</w:t>
      </w:r>
      <w:r w:rsidR="005335A0" w:rsidRPr="004E08EB">
        <w:rPr>
          <w:rFonts w:ascii="Times New Roman" w:hAnsi="Times New Roman" w:cs="Times New Roman"/>
          <w:sz w:val="28"/>
          <w:szCs w:val="28"/>
        </w:rPr>
        <w:t>,</w:t>
      </w:r>
      <w:r w:rsidR="00102692" w:rsidRPr="004E08EB">
        <w:rPr>
          <w:rFonts w:ascii="Times New Roman" w:hAnsi="Times New Roman" w:cs="Times New Roman"/>
          <w:sz w:val="28"/>
          <w:szCs w:val="28"/>
        </w:rPr>
        <w:t xml:space="preserve"> New Jerusalem is </w:t>
      </w:r>
      <w:r w:rsidR="002633CF" w:rsidRPr="004E08EB">
        <w:rPr>
          <w:rFonts w:ascii="Times New Roman" w:hAnsi="Times New Roman" w:cs="Times New Roman"/>
          <w:sz w:val="28"/>
          <w:szCs w:val="28"/>
        </w:rPr>
        <w:t>the</w:t>
      </w:r>
      <w:r w:rsidR="00102692" w:rsidRPr="004E08EB">
        <w:rPr>
          <w:rFonts w:ascii="Times New Roman" w:hAnsi="Times New Roman" w:cs="Times New Roman"/>
          <w:sz w:val="28"/>
          <w:szCs w:val="28"/>
        </w:rPr>
        <w:t xml:space="preserve"> hope of the Overcomer </w:t>
      </w:r>
      <w:r w:rsidR="00555F03" w:rsidRPr="004E08EB">
        <w:rPr>
          <w:rFonts w:ascii="Times New Roman" w:hAnsi="Times New Roman" w:cs="Times New Roman"/>
          <w:sz w:val="28"/>
          <w:szCs w:val="28"/>
        </w:rPr>
        <w:t>during</w:t>
      </w:r>
      <w:r w:rsidR="00102692" w:rsidRPr="004E08EB">
        <w:rPr>
          <w:rFonts w:ascii="Times New Roman" w:hAnsi="Times New Roman" w:cs="Times New Roman"/>
          <w:sz w:val="28"/>
          <w:szCs w:val="28"/>
        </w:rPr>
        <w:t xml:space="preserve"> his Great Tribulation (Rev.3:12), </w:t>
      </w:r>
      <w:r w:rsidR="002633CF" w:rsidRPr="004E08EB">
        <w:rPr>
          <w:rFonts w:ascii="Times New Roman" w:hAnsi="Times New Roman" w:cs="Times New Roman"/>
          <w:sz w:val="28"/>
          <w:szCs w:val="28"/>
        </w:rPr>
        <w:t>as well as</w:t>
      </w:r>
      <w:r w:rsidR="00102692" w:rsidRPr="004E08EB">
        <w:rPr>
          <w:rFonts w:ascii="Times New Roman" w:hAnsi="Times New Roman" w:cs="Times New Roman"/>
          <w:sz w:val="28"/>
          <w:szCs w:val="28"/>
        </w:rPr>
        <w:t xml:space="preserve"> Abraham’s hope (Heb.11:9-10)</w:t>
      </w:r>
      <w:r w:rsidR="00BE70AD" w:rsidRPr="004E08EB">
        <w:rPr>
          <w:rFonts w:ascii="Times New Roman" w:hAnsi="Times New Roman" w:cs="Times New Roman"/>
          <w:sz w:val="28"/>
          <w:szCs w:val="28"/>
        </w:rPr>
        <w:t>.</w:t>
      </w:r>
      <w:r w:rsidR="00102692" w:rsidRPr="004E08EB">
        <w:rPr>
          <w:rFonts w:ascii="Times New Roman" w:hAnsi="Times New Roman" w:cs="Times New Roman"/>
          <w:sz w:val="28"/>
          <w:szCs w:val="28"/>
        </w:rPr>
        <w:t xml:space="preserve"> </w:t>
      </w:r>
      <w:r w:rsidR="00BE70AD" w:rsidRPr="004E08EB">
        <w:rPr>
          <w:rFonts w:ascii="Times New Roman" w:hAnsi="Times New Roman" w:cs="Times New Roman"/>
          <w:sz w:val="28"/>
          <w:szCs w:val="28"/>
        </w:rPr>
        <w:t>M</w:t>
      </w:r>
      <w:r w:rsidR="00102692" w:rsidRPr="004E08EB">
        <w:rPr>
          <w:rFonts w:ascii="Times New Roman" w:hAnsi="Times New Roman" w:cs="Times New Roman"/>
          <w:sz w:val="28"/>
          <w:szCs w:val="28"/>
        </w:rPr>
        <w:t xml:space="preserve">ust they wait </w:t>
      </w:r>
      <w:r w:rsidR="000F0E73" w:rsidRPr="004E08EB">
        <w:rPr>
          <w:rFonts w:ascii="Times New Roman" w:hAnsi="Times New Roman" w:cs="Times New Roman"/>
          <w:sz w:val="28"/>
          <w:szCs w:val="28"/>
        </w:rPr>
        <w:t xml:space="preserve">around </w:t>
      </w:r>
      <w:r w:rsidR="00102692" w:rsidRPr="004E08EB">
        <w:rPr>
          <w:rFonts w:ascii="Times New Roman" w:hAnsi="Times New Roman" w:cs="Times New Roman"/>
          <w:sz w:val="28"/>
          <w:szCs w:val="28"/>
        </w:rPr>
        <w:t>another thousand years</w:t>
      </w:r>
      <w:r w:rsidR="000F0E73" w:rsidRPr="004E08EB">
        <w:rPr>
          <w:rFonts w:ascii="Times New Roman" w:hAnsi="Times New Roman" w:cs="Times New Roman"/>
          <w:sz w:val="28"/>
          <w:szCs w:val="28"/>
        </w:rPr>
        <w:t xml:space="preserve"> after resurrection, before they receive their</w:t>
      </w:r>
      <w:r w:rsidR="00555F03" w:rsidRPr="004E08EB">
        <w:rPr>
          <w:rFonts w:ascii="Times New Roman" w:hAnsi="Times New Roman" w:cs="Times New Roman"/>
          <w:sz w:val="28"/>
          <w:szCs w:val="28"/>
        </w:rPr>
        <w:t xml:space="preserve"> reward</w:t>
      </w:r>
      <w:r w:rsidR="00102692" w:rsidRPr="004E08EB">
        <w:rPr>
          <w:rFonts w:ascii="Times New Roman" w:hAnsi="Times New Roman" w:cs="Times New Roman"/>
          <w:sz w:val="28"/>
          <w:szCs w:val="28"/>
        </w:rPr>
        <w:t xml:space="preserve">? </w:t>
      </w:r>
      <w:r w:rsidR="007B77EE" w:rsidRPr="004E08EB">
        <w:rPr>
          <w:rFonts w:ascii="Times New Roman" w:hAnsi="Times New Roman" w:cs="Times New Roman"/>
          <w:sz w:val="28"/>
          <w:szCs w:val="28"/>
        </w:rPr>
        <w:t>Despite where in Revelation John recorded his vision of “the bride, the Lamb’s wife”, its being called out as one of the Overcomers’ rewards indicates a more immediate occupancy.</w:t>
      </w:r>
      <w:r w:rsidR="00CE2BAD" w:rsidRPr="004E08EB">
        <w:rPr>
          <w:rFonts w:ascii="Times New Roman" w:hAnsi="Times New Roman" w:cs="Times New Roman"/>
          <w:sz w:val="28"/>
          <w:szCs w:val="28"/>
        </w:rPr>
        <w:t xml:space="preserve"> Peter’s opening quote of the mockers, “Where is the promise of His Parousia?” shows the </w:t>
      </w:r>
      <w:r w:rsidR="00B34BB4" w:rsidRPr="004E08EB">
        <w:rPr>
          <w:rFonts w:ascii="Times New Roman" w:hAnsi="Times New Roman" w:cs="Times New Roman"/>
          <w:sz w:val="28"/>
          <w:szCs w:val="28"/>
        </w:rPr>
        <w:t>millennial</w:t>
      </w:r>
      <w:r w:rsidR="00CE2BAD" w:rsidRPr="004E08EB">
        <w:rPr>
          <w:rFonts w:ascii="Times New Roman" w:hAnsi="Times New Roman" w:cs="Times New Roman"/>
          <w:sz w:val="28"/>
          <w:szCs w:val="28"/>
        </w:rPr>
        <w:t xml:space="preserve"> perspective of this text, and its fiery judgment (Great Tribulation)</w:t>
      </w:r>
      <w:r w:rsidR="00E902C8" w:rsidRPr="004E08EB">
        <w:rPr>
          <w:rFonts w:ascii="Times New Roman" w:hAnsi="Times New Roman" w:cs="Times New Roman"/>
          <w:sz w:val="28"/>
          <w:szCs w:val="28"/>
        </w:rPr>
        <w:t xml:space="preserve"> beforehand</w:t>
      </w:r>
      <w:r w:rsidR="00CE2BAD" w:rsidRPr="004E08EB">
        <w:rPr>
          <w:rFonts w:ascii="Times New Roman" w:hAnsi="Times New Roman" w:cs="Times New Roman"/>
          <w:sz w:val="28"/>
          <w:szCs w:val="28"/>
        </w:rPr>
        <w:t>.</w:t>
      </w:r>
    </w:p>
    <w:p w:rsidR="004D4C95" w:rsidRDefault="00927DA7" w:rsidP="004D4C95">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“I write to you, young men, because you </w:t>
      </w:r>
      <w:r w:rsidRPr="004E08EB">
        <w:rPr>
          <w:rFonts w:ascii="Times New Roman" w:hAnsi="Times New Roman" w:cs="Times New Roman"/>
          <w:b/>
          <w:bCs/>
          <w:sz w:val="28"/>
          <w:szCs w:val="28"/>
        </w:rPr>
        <w:t xml:space="preserve">have </w:t>
      </w:r>
      <w:r w:rsidRPr="004E08EB">
        <w:rPr>
          <w:rFonts w:ascii="Times New Roman" w:hAnsi="Times New Roman" w:cs="Times New Roman"/>
          <w:b/>
          <w:bCs/>
          <w:sz w:val="28"/>
          <w:szCs w:val="28"/>
          <w:u w:val="single"/>
        </w:rPr>
        <w:t>overcome</w:t>
      </w:r>
      <w:r w:rsidRPr="004E08EB">
        <w:rPr>
          <w:rFonts w:ascii="Times New Roman" w:hAnsi="Times New Roman" w:cs="Times New Roman"/>
          <w:sz w:val="28"/>
          <w:szCs w:val="28"/>
        </w:rPr>
        <w:t xml:space="preserve"> the wicked one”   </w:t>
      </w:r>
    </w:p>
    <w:p w:rsidR="005272A7" w:rsidRPr="004E08EB" w:rsidRDefault="004D4C95" w:rsidP="00A93284">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927DA7" w:rsidRPr="004E08EB">
        <w:rPr>
          <w:rFonts w:ascii="Times New Roman" w:hAnsi="Times New Roman" w:cs="Times New Roman"/>
          <w:sz w:val="28"/>
          <w:szCs w:val="28"/>
        </w:rPr>
        <w:t>1 Joh.2:13, 14</w:t>
      </w:r>
    </w:p>
    <w:p w:rsidR="00107BB6" w:rsidRPr="004E08EB" w:rsidRDefault="00927DA7" w:rsidP="002165C5">
      <w:pPr>
        <w:tabs>
          <w:tab w:val="right" w:pos="8640"/>
        </w:tabs>
        <w:rPr>
          <w:rFonts w:ascii="Times New Roman" w:hAnsi="Times New Roman" w:cs="Times New Roman"/>
          <w:sz w:val="28"/>
          <w:szCs w:val="28"/>
        </w:rPr>
      </w:pPr>
      <w:r w:rsidRPr="004E08EB">
        <w:rPr>
          <w:rFonts w:ascii="Times New Roman" w:hAnsi="Times New Roman" w:cs="Times New Roman"/>
          <w:sz w:val="28"/>
          <w:szCs w:val="28"/>
        </w:rPr>
        <w:t>I have included this text, because “</w:t>
      </w:r>
      <w:r w:rsidRPr="004E08EB">
        <w:rPr>
          <w:rFonts w:ascii="Times New Roman" w:hAnsi="Times New Roman" w:cs="Times New Roman"/>
          <w:sz w:val="28"/>
          <w:szCs w:val="28"/>
          <w:u w:val="single"/>
        </w:rPr>
        <w:t>overcome</w:t>
      </w:r>
      <w:r w:rsidRPr="004E08EB">
        <w:rPr>
          <w:rFonts w:ascii="Times New Roman" w:hAnsi="Times New Roman" w:cs="Times New Roman"/>
          <w:sz w:val="28"/>
          <w:szCs w:val="28"/>
        </w:rPr>
        <w:t xml:space="preserve">” (Gk. </w:t>
      </w:r>
      <w:r w:rsidRPr="004E08EB">
        <w:rPr>
          <w:rFonts w:ascii="Times New Roman" w:hAnsi="Times New Roman" w:cs="Times New Roman"/>
          <w:i/>
          <w:iCs/>
          <w:sz w:val="28"/>
          <w:szCs w:val="28"/>
        </w:rPr>
        <w:t>nikaō</w:t>
      </w:r>
      <w:r w:rsidRPr="004E08EB">
        <w:rPr>
          <w:rFonts w:ascii="Times New Roman" w:hAnsi="Times New Roman" w:cs="Times New Roman"/>
          <w:sz w:val="28"/>
          <w:szCs w:val="28"/>
        </w:rPr>
        <w:t xml:space="preserve">, or “be victorious”) and “victory” (Gk. </w:t>
      </w:r>
      <w:r w:rsidRPr="004E08EB">
        <w:rPr>
          <w:rFonts w:ascii="Times New Roman" w:hAnsi="Times New Roman" w:cs="Times New Roman"/>
          <w:i/>
          <w:iCs/>
          <w:sz w:val="28"/>
          <w:szCs w:val="28"/>
        </w:rPr>
        <w:t>nikē</w:t>
      </w:r>
      <w:r w:rsidRPr="004E08EB">
        <w:rPr>
          <w:rFonts w:ascii="Times New Roman" w:hAnsi="Times New Roman" w:cs="Times New Roman"/>
          <w:sz w:val="28"/>
          <w:szCs w:val="28"/>
        </w:rPr>
        <w:t xml:space="preserve">) are favorite words of John, occurring 7 times in 1 John and 17 times in Revelation. Being an Overcomer is an end-time </w:t>
      </w:r>
      <w:r w:rsidR="000545DE" w:rsidRPr="004E08EB">
        <w:rPr>
          <w:rFonts w:ascii="Times New Roman" w:hAnsi="Times New Roman" w:cs="Times New Roman"/>
          <w:sz w:val="28"/>
          <w:szCs w:val="28"/>
        </w:rPr>
        <w:t>(</w:t>
      </w:r>
      <w:r w:rsidR="000545DE" w:rsidRPr="004E08EB">
        <w:rPr>
          <w:rFonts w:ascii="Times New Roman" w:hAnsi="Times New Roman" w:cs="Times New Roman"/>
          <w:i/>
          <w:sz w:val="28"/>
          <w:szCs w:val="28"/>
        </w:rPr>
        <w:t>Sunteleia</w:t>
      </w:r>
      <w:r w:rsidR="000545DE" w:rsidRPr="004E08EB">
        <w:rPr>
          <w:rFonts w:ascii="Times New Roman" w:hAnsi="Times New Roman" w:cs="Times New Roman"/>
          <w:sz w:val="28"/>
          <w:szCs w:val="28"/>
        </w:rPr>
        <w:t xml:space="preserve">) </w:t>
      </w:r>
      <w:r w:rsidRPr="004E08EB">
        <w:rPr>
          <w:rFonts w:ascii="Times New Roman" w:hAnsi="Times New Roman" w:cs="Times New Roman"/>
          <w:sz w:val="28"/>
          <w:szCs w:val="28"/>
        </w:rPr>
        <w:t>ambition</w:t>
      </w:r>
      <w:r w:rsidR="00A7753D" w:rsidRPr="004E08EB">
        <w:rPr>
          <w:rFonts w:ascii="Times New Roman" w:hAnsi="Times New Roman" w:cs="Times New Roman"/>
          <w:sz w:val="28"/>
          <w:szCs w:val="28"/>
        </w:rPr>
        <w:t>, and what they will overcome is tribulation</w:t>
      </w:r>
      <w:r w:rsidR="002165C5" w:rsidRPr="004E08EB">
        <w:rPr>
          <w:rFonts w:ascii="Times New Roman" w:hAnsi="Times New Roman" w:cs="Times New Roman"/>
          <w:sz w:val="28"/>
          <w:szCs w:val="28"/>
        </w:rPr>
        <w:t>,</w:t>
      </w:r>
      <w:r w:rsidR="00A7753D" w:rsidRPr="004E08EB">
        <w:rPr>
          <w:rFonts w:ascii="Times New Roman" w:hAnsi="Times New Roman" w:cs="Times New Roman"/>
          <w:sz w:val="28"/>
          <w:szCs w:val="28"/>
        </w:rPr>
        <w:t xml:space="preserve"> testing</w:t>
      </w:r>
      <w:r w:rsidR="002165C5" w:rsidRPr="004E08EB">
        <w:rPr>
          <w:rFonts w:ascii="Times New Roman" w:hAnsi="Times New Roman" w:cs="Times New Roman"/>
          <w:sz w:val="28"/>
          <w:szCs w:val="28"/>
        </w:rPr>
        <w:t xml:space="preserve"> and </w:t>
      </w:r>
      <w:r w:rsidR="000545DE" w:rsidRPr="004E08EB">
        <w:rPr>
          <w:rFonts w:ascii="Times New Roman" w:hAnsi="Times New Roman" w:cs="Times New Roman"/>
          <w:sz w:val="28"/>
          <w:szCs w:val="28"/>
        </w:rPr>
        <w:t>final</w:t>
      </w:r>
      <w:r w:rsidR="002165C5" w:rsidRPr="004E08EB">
        <w:rPr>
          <w:rFonts w:ascii="Times New Roman" w:hAnsi="Times New Roman" w:cs="Times New Roman"/>
          <w:sz w:val="28"/>
          <w:szCs w:val="28"/>
        </w:rPr>
        <w:t>ly, persecutions of the Beast</w:t>
      </w:r>
      <w:r w:rsidRPr="004E08EB">
        <w:rPr>
          <w:rFonts w:ascii="Times New Roman" w:hAnsi="Times New Roman" w:cs="Times New Roman"/>
          <w:sz w:val="28"/>
          <w:szCs w:val="28"/>
        </w:rPr>
        <w:t>.</w:t>
      </w:r>
    </w:p>
    <w:p w:rsidR="00E864AA" w:rsidRPr="004E08EB" w:rsidRDefault="00C317A1" w:rsidP="00BF6BD3">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“Little ones, it is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last hour</w:t>
      </w:r>
      <w:r w:rsidRPr="004E08EB">
        <w:rPr>
          <w:rFonts w:ascii="Times New Roman" w:hAnsi="Times New Roman" w:cs="Times New Roman"/>
          <w:sz w:val="28"/>
          <w:szCs w:val="28"/>
        </w:rPr>
        <w:t xml:space="preserve">, </w:t>
      </w:r>
      <w:r w:rsidR="00E864AA" w:rsidRPr="004E08EB">
        <w:rPr>
          <w:rFonts w:ascii="Times New Roman" w:hAnsi="Times New Roman" w:cs="Times New Roman"/>
          <w:sz w:val="28"/>
          <w:szCs w:val="28"/>
        </w:rPr>
        <w:t xml:space="preserve">and according as you heard that </w:t>
      </w:r>
      <w:r w:rsidR="00E864AA" w:rsidRPr="004E08EB">
        <w:rPr>
          <w:rFonts w:ascii="Times New Roman" w:hAnsi="Times New Roman" w:cs="Times New Roman"/>
          <w:b/>
          <w:bCs/>
          <w:sz w:val="28"/>
          <w:szCs w:val="28"/>
        </w:rPr>
        <w:t>Antichrist comes</w:t>
      </w:r>
      <w:r w:rsidR="00E864AA" w:rsidRPr="004E08EB">
        <w:rPr>
          <w:rFonts w:ascii="Times New Roman" w:hAnsi="Times New Roman" w:cs="Times New Roman"/>
          <w:sz w:val="28"/>
          <w:szCs w:val="28"/>
        </w:rPr>
        <w:t xml:space="preserve">, even now many antichrists have come, from which you recognize that it is </w:t>
      </w:r>
      <w:r w:rsidR="00E864AA" w:rsidRPr="004E08EB">
        <w:rPr>
          <w:rFonts w:ascii="Times New Roman" w:hAnsi="Times New Roman" w:cs="Times New Roman"/>
          <w:i/>
          <w:iCs/>
          <w:sz w:val="28"/>
          <w:szCs w:val="28"/>
        </w:rPr>
        <w:t>the</w:t>
      </w:r>
      <w:r w:rsidR="00E864AA" w:rsidRPr="004E08EB">
        <w:rPr>
          <w:rFonts w:ascii="Times New Roman" w:hAnsi="Times New Roman" w:cs="Times New Roman"/>
          <w:sz w:val="28"/>
          <w:szCs w:val="28"/>
        </w:rPr>
        <w:t xml:space="preserve"> </w:t>
      </w:r>
      <w:r w:rsidR="00E864AA" w:rsidRPr="004E08EB">
        <w:rPr>
          <w:rFonts w:ascii="Times New Roman" w:hAnsi="Times New Roman" w:cs="Times New Roman"/>
          <w:b/>
          <w:bCs/>
          <w:sz w:val="28"/>
          <w:szCs w:val="28"/>
        </w:rPr>
        <w:t>last hour</w:t>
      </w:r>
      <w:r w:rsidR="00E864AA" w:rsidRPr="004E08EB">
        <w:rPr>
          <w:rFonts w:ascii="Times New Roman" w:hAnsi="Times New Roman" w:cs="Times New Roman"/>
          <w:sz w:val="28"/>
          <w:szCs w:val="28"/>
        </w:rPr>
        <w:t xml:space="preserve">. They went out from us, but they were not from us, for if they were from us, they had remained perhaps with us – but so that they might appear that they are not all from us.” </w:t>
      </w:r>
      <w:r w:rsidRPr="004E08EB">
        <w:rPr>
          <w:rFonts w:ascii="Times New Roman" w:hAnsi="Times New Roman" w:cs="Times New Roman"/>
          <w:sz w:val="28"/>
          <w:szCs w:val="28"/>
        </w:rPr>
        <w:t xml:space="preserve">     </w:t>
      </w:r>
      <w:r w:rsidR="00BF6BD3" w:rsidRPr="004E08EB">
        <w:rPr>
          <w:rFonts w:ascii="Times New Roman" w:hAnsi="Times New Roman" w:cs="Times New Roman"/>
          <w:sz w:val="28"/>
          <w:szCs w:val="28"/>
        </w:rPr>
        <w:t>1 Joh.2:18-19</w:t>
      </w:r>
    </w:p>
    <w:p w:rsidR="00E864AA" w:rsidRPr="004E08EB" w:rsidRDefault="00E864AA" w:rsidP="001905A9">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Their expectation of Antichrist was </w:t>
      </w:r>
      <w:r w:rsidR="004376FF" w:rsidRPr="004E08EB">
        <w:rPr>
          <w:rFonts w:ascii="Times New Roman" w:hAnsi="Times New Roman" w:cs="Times New Roman"/>
          <w:sz w:val="28"/>
          <w:szCs w:val="28"/>
        </w:rPr>
        <w:t xml:space="preserve">being </w:t>
      </w:r>
      <w:r w:rsidRPr="004E08EB">
        <w:rPr>
          <w:rFonts w:ascii="Times New Roman" w:hAnsi="Times New Roman" w:cs="Times New Roman"/>
          <w:sz w:val="28"/>
          <w:szCs w:val="28"/>
        </w:rPr>
        <w:t>preceded by many antichrists – that is, false-apostles of the lie, the beginning of the great apostasy.</w:t>
      </w:r>
      <w:r w:rsidR="004376FF" w:rsidRPr="004E08EB">
        <w:rPr>
          <w:rFonts w:ascii="Times New Roman" w:hAnsi="Times New Roman" w:cs="Times New Roman"/>
          <w:sz w:val="28"/>
          <w:szCs w:val="28"/>
        </w:rPr>
        <w:t xml:space="preserve"> “Hour” is John’s favorite time marker, occurring twice </w:t>
      </w:r>
      <w:r w:rsidR="001905A9" w:rsidRPr="004E08EB">
        <w:rPr>
          <w:rFonts w:ascii="Times New Roman" w:hAnsi="Times New Roman" w:cs="Times New Roman"/>
          <w:sz w:val="28"/>
          <w:szCs w:val="28"/>
        </w:rPr>
        <w:t>in the text above</w:t>
      </w:r>
      <w:r w:rsidR="004376FF" w:rsidRPr="004E08EB">
        <w:rPr>
          <w:rFonts w:ascii="Times New Roman" w:hAnsi="Times New Roman" w:cs="Times New Roman"/>
          <w:sz w:val="28"/>
          <w:szCs w:val="28"/>
        </w:rPr>
        <w:t xml:space="preserve">, 26 times in </w:t>
      </w:r>
      <w:r w:rsidR="009A1DC4" w:rsidRPr="004E08EB">
        <w:rPr>
          <w:rFonts w:ascii="Times New Roman" w:hAnsi="Times New Roman" w:cs="Times New Roman"/>
          <w:sz w:val="28"/>
          <w:szCs w:val="28"/>
        </w:rPr>
        <w:t>h</w:t>
      </w:r>
      <w:r w:rsidR="004376FF" w:rsidRPr="004E08EB">
        <w:rPr>
          <w:rFonts w:ascii="Times New Roman" w:hAnsi="Times New Roman" w:cs="Times New Roman"/>
          <w:sz w:val="28"/>
          <w:szCs w:val="28"/>
        </w:rPr>
        <w:t>is Gospel, and 10 times in Revelation. “Last hour” belongs with “last days”, “last season” and “last time” as indicators of the end-time (</w:t>
      </w:r>
      <w:r w:rsidR="00541A80" w:rsidRPr="004E08EB">
        <w:rPr>
          <w:rFonts w:ascii="Times New Roman" w:hAnsi="Times New Roman" w:cs="Times New Roman"/>
          <w:i/>
          <w:iCs/>
          <w:sz w:val="28"/>
          <w:szCs w:val="28"/>
        </w:rPr>
        <w:t>S</w:t>
      </w:r>
      <w:r w:rsidR="004376FF" w:rsidRPr="004E08EB">
        <w:rPr>
          <w:rFonts w:ascii="Times New Roman" w:hAnsi="Times New Roman" w:cs="Times New Roman"/>
          <w:i/>
          <w:iCs/>
          <w:sz w:val="28"/>
          <w:szCs w:val="28"/>
        </w:rPr>
        <w:t>unteleia</w:t>
      </w:r>
      <w:r w:rsidR="004376FF" w:rsidRPr="004E08EB">
        <w:rPr>
          <w:rFonts w:ascii="Times New Roman" w:hAnsi="Times New Roman" w:cs="Times New Roman"/>
          <w:sz w:val="28"/>
          <w:szCs w:val="28"/>
        </w:rPr>
        <w:t>). John may appear to contradict himself</w:t>
      </w:r>
      <w:r w:rsidR="00BE70AD" w:rsidRPr="004E08EB">
        <w:rPr>
          <w:rFonts w:ascii="Times New Roman" w:hAnsi="Times New Roman" w:cs="Times New Roman"/>
          <w:sz w:val="28"/>
          <w:szCs w:val="28"/>
        </w:rPr>
        <w:t xml:space="preserve"> about those going out from him</w:t>
      </w:r>
      <w:r w:rsidR="004376FF" w:rsidRPr="004E08EB">
        <w:rPr>
          <w:rFonts w:ascii="Times New Roman" w:hAnsi="Times New Roman" w:cs="Times New Roman"/>
          <w:sz w:val="28"/>
          <w:szCs w:val="28"/>
        </w:rPr>
        <w:t>, but interpret his words this way – they went out “from us” (i.e., physically, and of their own volition), but they were “not from us” (i.e., sent by us).</w:t>
      </w:r>
      <w:r w:rsidR="00AE023B" w:rsidRPr="004E08EB">
        <w:rPr>
          <w:rFonts w:ascii="Times New Roman" w:hAnsi="Times New Roman" w:cs="Times New Roman"/>
          <w:sz w:val="28"/>
          <w:szCs w:val="28"/>
        </w:rPr>
        <w:t xml:space="preserve"> John does more with fewer words than most of the NT </w:t>
      </w:r>
      <w:r w:rsidR="00AE023B" w:rsidRPr="004E08EB">
        <w:rPr>
          <w:rFonts w:ascii="Times New Roman" w:hAnsi="Times New Roman" w:cs="Times New Roman"/>
          <w:sz w:val="28"/>
          <w:szCs w:val="28"/>
        </w:rPr>
        <w:lastRenderedPageBreak/>
        <w:t>writers. For example, his Gospel is not the shortest in word-count, but it uses the smallest lexicon (1,010 words) of the four.</w:t>
      </w:r>
    </w:p>
    <w:p w:rsidR="00BF6BD3" w:rsidRDefault="00AE023B" w:rsidP="00BF6BD3">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w:t>
      </w:r>
      <w:r w:rsidR="00E458F6" w:rsidRPr="004E08EB">
        <w:rPr>
          <w:rFonts w:ascii="Times New Roman" w:hAnsi="Times New Roman" w:cs="Times New Roman"/>
          <w:sz w:val="28"/>
          <w:szCs w:val="28"/>
        </w:rPr>
        <w:t xml:space="preserve">And now, little children, remain in Him, so that </w:t>
      </w:r>
      <w:r w:rsidR="00E458F6" w:rsidRPr="004E08EB">
        <w:rPr>
          <w:rFonts w:ascii="Times New Roman" w:hAnsi="Times New Roman" w:cs="Times New Roman"/>
          <w:b/>
          <w:bCs/>
          <w:sz w:val="28"/>
          <w:szCs w:val="28"/>
        </w:rPr>
        <w:t xml:space="preserve">when </w:t>
      </w:r>
      <w:r w:rsidR="00E458F6" w:rsidRPr="004E08EB">
        <w:rPr>
          <w:rFonts w:ascii="Times New Roman" w:hAnsi="Times New Roman" w:cs="Times New Roman"/>
          <w:b/>
          <w:bCs/>
          <w:sz w:val="28"/>
          <w:szCs w:val="28"/>
          <w:u w:val="single"/>
        </w:rPr>
        <w:t>He may appear</w:t>
      </w:r>
      <w:r w:rsidR="00653F41" w:rsidRPr="004E08EB">
        <w:rPr>
          <w:rFonts w:ascii="Times New Roman" w:hAnsi="Times New Roman" w:cs="Times New Roman"/>
          <w:sz w:val="28"/>
          <w:szCs w:val="28"/>
        </w:rPr>
        <w:t xml:space="preserve"> (</w:t>
      </w:r>
      <w:r w:rsidR="00800B00" w:rsidRPr="004E08EB">
        <w:rPr>
          <w:rFonts w:ascii="Times New Roman" w:hAnsi="Times New Roman" w:cs="Times New Roman"/>
          <w:sz w:val="28"/>
          <w:szCs w:val="28"/>
        </w:rPr>
        <w:t xml:space="preserve">Gk. </w:t>
      </w:r>
      <w:r w:rsidR="00653F41" w:rsidRPr="004E08EB">
        <w:rPr>
          <w:rFonts w:ascii="Times New Roman" w:hAnsi="Times New Roman" w:cs="Times New Roman"/>
          <w:i/>
          <w:iCs/>
          <w:sz w:val="28"/>
          <w:szCs w:val="28"/>
        </w:rPr>
        <w:t>phaneroō</w:t>
      </w:r>
      <w:r w:rsidR="00653F41" w:rsidRPr="004E08EB">
        <w:rPr>
          <w:rFonts w:ascii="Times New Roman" w:hAnsi="Times New Roman" w:cs="Times New Roman"/>
          <w:sz w:val="28"/>
          <w:szCs w:val="28"/>
        </w:rPr>
        <w:t>)</w:t>
      </w:r>
      <w:r w:rsidR="00E458F6" w:rsidRPr="004E08EB">
        <w:rPr>
          <w:rFonts w:ascii="Times New Roman" w:hAnsi="Times New Roman" w:cs="Times New Roman"/>
          <w:sz w:val="28"/>
          <w:szCs w:val="28"/>
        </w:rPr>
        <w:t xml:space="preserve">, we have boldness and may not be ashamed </w:t>
      </w:r>
      <w:r w:rsidR="00E458F6" w:rsidRPr="004E08EB">
        <w:rPr>
          <w:rFonts w:ascii="Times New Roman" w:hAnsi="Times New Roman" w:cs="Times New Roman"/>
          <w:b/>
          <w:bCs/>
          <w:sz w:val="28"/>
          <w:szCs w:val="28"/>
        </w:rPr>
        <w:t xml:space="preserve">at His </w:t>
      </w:r>
      <w:r w:rsidR="00E458F6" w:rsidRPr="004E08EB">
        <w:rPr>
          <w:rFonts w:ascii="Times New Roman" w:hAnsi="Times New Roman" w:cs="Times New Roman"/>
          <w:b/>
          <w:bCs/>
          <w:i/>
          <w:iCs/>
          <w:sz w:val="28"/>
          <w:szCs w:val="28"/>
        </w:rPr>
        <w:t>Parousia</w:t>
      </w:r>
      <w:r w:rsidR="00E458F6" w:rsidRPr="004E08EB">
        <w:rPr>
          <w:rFonts w:ascii="Times New Roman" w:hAnsi="Times New Roman" w:cs="Times New Roman"/>
          <w:sz w:val="28"/>
          <w:szCs w:val="28"/>
        </w:rPr>
        <w:t>.”</w:t>
      </w:r>
      <w:r w:rsidR="00DD5911" w:rsidRPr="004E08EB">
        <w:rPr>
          <w:rFonts w:ascii="Times New Roman" w:hAnsi="Times New Roman" w:cs="Times New Roman"/>
          <w:sz w:val="28"/>
          <w:szCs w:val="28"/>
        </w:rPr>
        <w:t xml:space="preserve">     </w:t>
      </w:r>
    </w:p>
    <w:p w:rsidR="00E458F6" w:rsidRPr="004E08EB" w:rsidRDefault="00BF6BD3" w:rsidP="00A93284">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E458F6" w:rsidRPr="004E08EB">
        <w:rPr>
          <w:rFonts w:ascii="Times New Roman" w:hAnsi="Times New Roman" w:cs="Times New Roman"/>
          <w:sz w:val="28"/>
          <w:szCs w:val="28"/>
        </w:rPr>
        <w:t>1 Joh.2:28</w:t>
      </w:r>
    </w:p>
    <w:p w:rsidR="00E458F6" w:rsidRPr="004E08EB" w:rsidRDefault="00E458F6" w:rsidP="001905A9">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His kingly </w:t>
      </w:r>
      <w:r w:rsidR="009A1DC4" w:rsidRPr="004E08EB">
        <w:rPr>
          <w:rFonts w:ascii="Times New Roman" w:hAnsi="Times New Roman" w:cs="Times New Roman"/>
          <w:sz w:val="28"/>
          <w:szCs w:val="28"/>
        </w:rPr>
        <w:t>P</w:t>
      </w:r>
      <w:r w:rsidRPr="004E08EB">
        <w:rPr>
          <w:rFonts w:ascii="Times New Roman" w:hAnsi="Times New Roman" w:cs="Times New Roman"/>
          <w:sz w:val="28"/>
          <w:szCs w:val="28"/>
        </w:rPr>
        <w:t>resence on earth was their expectation</w:t>
      </w:r>
      <w:r w:rsidR="00653F41" w:rsidRPr="004E08EB">
        <w:rPr>
          <w:rFonts w:ascii="Times New Roman" w:hAnsi="Times New Roman" w:cs="Times New Roman"/>
          <w:sz w:val="28"/>
          <w:szCs w:val="28"/>
        </w:rPr>
        <w:t xml:space="preserve">, and it was equivalent to </w:t>
      </w:r>
      <w:r w:rsidR="00653F41" w:rsidRPr="004E08EB">
        <w:rPr>
          <w:rFonts w:ascii="Times New Roman" w:hAnsi="Times New Roman" w:cs="Times New Roman"/>
          <w:sz w:val="28"/>
          <w:szCs w:val="28"/>
          <w:u w:val="single"/>
        </w:rPr>
        <w:t>His appearing</w:t>
      </w:r>
      <w:r w:rsidRPr="004E08EB">
        <w:rPr>
          <w:rFonts w:ascii="Times New Roman" w:hAnsi="Times New Roman" w:cs="Times New Roman"/>
          <w:sz w:val="28"/>
          <w:szCs w:val="28"/>
        </w:rPr>
        <w:t>.</w:t>
      </w:r>
    </w:p>
    <w:p w:rsidR="00E458F6" w:rsidRPr="004E08EB" w:rsidRDefault="00E458F6" w:rsidP="004408DD">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“Beloved, now we are children of God</w:t>
      </w:r>
      <w:r w:rsidR="00653F41" w:rsidRPr="004E08EB">
        <w:rPr>
          <w:rFonts w:ascii="Times New Roman" w:hAnsi="Times New Roman" w:cs="Times New Roman"/>
          <w:sz w:val="28"/>
          <w:szCs w:val="28"/>
        </w:rPr>
        <w:t>, and not yet does it appear (</w:t>
      </w:r>
      <w:r w:rsidR="00BE70AD" w:rsidRPr="004E08EB">
        <w:rPr>
          <w:rFonts w:ascii="Times New Roman" w:hAnsi="Times New Roman" w:cs="Times New Roman"/>
          <w:sz w:val="28"/>
          <w:szCs w:val="28"/>
        </w:rPr>
        <w:t xml:space="preserve">Gk. </w:t>
      </w:r>
      <w:r w:rsidR="00653F41" w:rsidRPr="004E08EB">
        <w:rPr>
          <w:rFonts w:ascii="Times New Roman" w:hAnsi="Times New Roman" w:cs="Times New Roman"/>
          <w:i/>
          <w:iCs/>
          <w:sz w:val="28"/>
          <w:szCs w:val="28"/>
        </w:rPr>
        <w:t>phaneroō</w:t>
      </w:r>
      <w:r w:rsidR="00653F41" w:rsidRPr="004E08EB">
        <w:rPr>
          <w:rFonts w:ascii="Times New Roman" w:hAnsi="Times New Roman" w:cs="Times New Roman"/>
          <w:sz w:val="28"/>
          <w:szCs w:val="28"/>
        </w:rPr>
        <w:t xml:space="preserve">) what we will be. We know that </w:t>
      </w:r>
      <w:r w:rsidR="00653F41" w:rsidRPr="004E08EB">
        <w:rPr>
          <w:rFonts w:ascii="Times New Roman" w:hAnsi="Times New Roman" w:cs="Times New Roman"/>
          <w:b/>
          <w:bCs/>
          <w:sz w:val="28"/>
          <w:szCs w:val="28"/>
        </w:rPr>
        <w:t xml:space="preserve">when </w:t>
      </w:r>
      <w:r w:rsidR="00653F41" w:rsidRPr="004E08EB">
        <w:rPr>
          <w:rFonts w:ascii="Times New Roman" w:hAnsi="Times New Roman" w:cs="Times New Roman"/>
          <w:b/>
          <w:bCs/>
          <w:sz w:val="28"/>
          <w:szCs w:val="28"/>
          <w:u w:val="single"/>
        </w:rPr>
        <w:t>He may</w:t>
      </w:r>
      <w:r w:rsidR="00653F41" w:rsidRPr="004E08EB">
        <w:rPr>
          <w:rFonts w:ascii="Times New Roman" w:hAnsi="Times New Roman" w:cs="Times New Roman"/>
          <w:b/>
          <w:bCs/>
          <w:sz w:val="28"/>
          <w:szCs w:val="28"/>
        </w:rPr>
        <w:t xml:space="preserve"> </w:t>
      </w:r>
      <w:r w:rsidR="00653F41" w:rsidRPr="004E08EB">
        <w:rPr>
          <w:rFonts w:ascii="Times New Roman" w:hAnsi="Times New Roman" w:cs="Times New Roman"/>
          <w:b/>
          <w:bCs/>
          <w:sz w:val="28"/>
          <w:szCs w:val="28"/>
          <w:u w:val="single"/>
        </w:rPr>
        <w:t>appear</w:t>
      </w:r>
      <w:r w:rsidR="00653F41" w:rsidRPr="004E08EB">
        <w:rPr>
          <w:rFonts w:ascii="Times New Roman" w:hAnsi="Times New Roman" w:cs="Times New Roman"/>
          <w:sz w:val="28"/>
          <w:szCs w:val="28"/>
        </w:rPr>
        <w:t xml:space="preserve"> (</w:t>
      </w:r>
      <w:r w:rsidR="00653F41" w:rsidRPr="004E08EB">
        <w:rPr>
          <w:rFonts w:ascii="Times New Roman" w:hAnsi="Times New Roman" w:cs="Times New Roman"/>
          <w:i/>
          <w:iCs/>
          <w:sz w:val="28"/>
          <w:szCs w:val="28"/>
        </w:rPr>
        <w:t>phaneroō</w:t>
      </w:r>
      <w:r w:rsidR="00653F41" w:rsidRPr="004E08EB">
        <w:rPr>
          <w:rFonts w:ascii="Times New Roman" w:hAnsi="Times New Roman" w:cs="Times New Roman"/>
          <w:sz w:val="28"/>
          <w:szCs w:val="28"/>
        </w:rPr>
        <w:t xml:space="preserve">), we will be like Him, because we will see </w:t>
      </w:r>
      <w:r w:rsidR="00D7345C" w:rsidRPr="004E08EB">
        <w:rPr>
          <w:rFonts w:ascii="Times New Roman" w:hAnsi="Times New Roman" w:cs="Times New Roman"/>
          <w:sz w:val="28"/>
          <w:szCs w:val="28"/>
        </w:rPr>
        <w:t>H</w:t>
      </w:r>
      <w:r w:rsidR="00653F41" w:rsidRPr="004E08EB">
        <w:rPr>
          <w:rFonts w:ascii="Times New Roman" w:hAnsi="Times New Roman" w:cs="Times New Roman"/>
          <w:sz w:val="28"/>
          <w:szCs w:val="28"/>
        </w:rPr>
        <w:t xml:space="preserve">im </w:t>
      </w:r>
      <w:r w:rsidR="004408DD" w:rsidRPr="004E08EB">
        <w:rPr>
          <w:rFonts w:ascii="Times New Roman" w:hAnsi="Times New Roman" w:cs="Times New Roman"/>
          <w:sz w:val="28"/>
          <w:szCs w:val="28"/>
        </w:rPr>
        <w:t>just</w:t>
      </w:r>
      <w:r w:rsidR="00653F41" w:rsidRPr="004E08EB">
        <w:rPr>
          <w:rFonts w:ascii="Times New Roman" w:hAnsi="Times New Roman" w:cs="Times New Roman"/>
          <w:sz w:val="28"/>
          <w:szCs w:val="28"/>
        </w:rPr>
        <w:t xml:space="preserve"> as He is.”     1 Joh.3:2</w:t>
      </w:r>
    </w:p>
    <w:p w:rsidR="00653F41" w:rsidRPr="004E08EB" w:rsidRDefault="00653F41" w:rsidP="00BE70AD">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This anticipates being like Him at the “former resurrection”</w:t>
      </w:r>
      <w:r w:rsidR="004408DD" w:rsidRPr="004E08EB">
        <w:rPr>
          <w:rFonts w:ascii="Times New Roman" w:hAnsi="Times New Roman" w:cs="Times New Roman"/>
          <w:sz w:val="28"/>
          <w:szCs w:val="28"/>
        </w:rPr>
        <w:t xml:space="preserve"> (Rev.20:5-6)</w:t>
      </w:r>
      <w:r w:rsidRPr="004E08EB">
        <w:rPr>
          <w:rFonts w:ascii="Times New Roman" w:hAnsi="Times New Roman" w:cs="Times New Roman"/>
          <w:sz w:val="28"/>
          <w:szCs w:val="28"/>
        </w:rPr>
        <w:t xml:space="preserve">, and recall that His </w:t>
      </w:r>
      <w:r w:rsidR="00910B9B" w:rsidRPr="004E08EB">
        <w:rPr>
          <w:rFonts w:ascii="Times New Roman" w:hAnsi="Times New Roman" w:cs="Times New Roman"/>
          <w:sz w:val="28"/>
          <w:szCs w:val="28"/>
        </w:rPr>
        <w:t xml:space="preserve">future </w:t>
      </w:r>
      <w:r w:rsidR="00FF46D6" w:rsidRPr="004E08EB">
        <w:rPr>
          <w:rFonts w:ascii="Times New Roman" w:hAnsi="Times New Roman" w:cs="Times New Roman"/>
          <w:sz w:val="28"/>
          <w:szCs w:val="28"/>
        </w:rPr>
        <w:t>“</w:t>
      </w:r>
      <w:r w:rsidRPr="004E08EB">
        <w:rPr>
          <w:rFonts w:ascii="Times New Roman" w:hAnsi="Times New Roman" w:cs="Times New Roman"/>
          <w:sz w:val="28"/>
          <w:szCs w:val="28"/>
          <w:u w:val="single"/>
        </w:rPr>
        <w:t>appearing</w:t>
      </w:r>
      <w:r w:rsidR="00FF46D6" w:rsidRPr="004E08EB">
        <w:rPr>
          <w:rFonts w:ascii="Times New Roman" w:hAnsi="Times New Roman" w:cs="Times New Roman"/>
          <w:sz w:val="28"/>
          <w:szCs w:val="28"/>
        </w:rPr>
        <w:t>”</w:t>
      </w:r>
      <w:r w:rsidR="0021291B" w:rsidRPr="004E08EB">
        <w:rPr>
          <w:rFonts w:ascii="Times New Roman" w:hAnsi="Times New Roman" w:cs="Times New Roman"/>
          <w:sz w:val="28"/>
          <w:szCs w:val="28"/>
        </w:rPr>
        <w:t xml:space="preserve"> </w:t>
      </w:r>
      <w:r w:rsidR="00BE70AD" w:rsidRPr="004E08EB">
        <w:rPr>
          <w:rFonts w:ascii="Times New Roman" w:hAnsi="Times New Roman" w:cs="Times New Roman"/>
          <w:sz w:val="28"/>
          <w:szCs w:val="28"/>
        </w:rPr>
        <w:t>per</w:t>
      </w:r>
      <w:r w:rsidR="0021291B" w:rsidRPr="004E08EB">
        <w:rPr>
          <w:rFonts w:ascii="Times New Roman" w:hAnsi="Times New Roman" w:cs="Times New Roman"/>
          <w:sz w:val="28"/>
          <w:szCs w:val="28"/>
        </w:rPr>
        <w:t xml:space="preserve"> </w:t>
      </w:r>
      <w:r w:rsidR="00BE70AD" w:rsidRPr="004E08EB">
        <w:rPr>
          <w:rFonts w:ascii="Times New Roman" w:hAnsi="Times New Roman" w:cs="Times New Roman"/>
          <w:sz w:val="28"/>
          <w:szCs w:val="28"/>
        </w:rPr>
        <w:t xml:space="preserve">1 </w:t>
      </w:r>
      <w:r w:rsidR="0021291B" w:rsidRPr="004E08EB">
        <w:rPr>
          <w:rFonts w:ascii="Times New Roman" w:hAnsi="Times New Roman" w:cs="Times New Roman"/>
          <w:sz w:val="28"/>
          <w:szCs w:val="28"/>
        </w:rPr>
        <w:t>John</w:t>
      </w:r>
      <w:r w:rsidR="00BE70AD" w:rsidRPr="004E08EB">
        <w:rPr>
          <w:rFonts w:ascii="Times New Roman" w:hAnsi="Times New Roman" w:cs="Times New Roman"/>
          <w:sz w:val="28"/>
          <w:szCs w:val="28"/>
        </w:rPr>
        <w:t xml:space="preserve"> 2:28</w:t>
      </w:r>
      <w:r w:rsidRPr="004E08EB">
        <w:rPr>
          <w:rFonts w:ascii="Times New Roman" w:hAnsi="Times New Roman" w:cs="Times New Roman"/>
          <w:sz w:val="28"/>
          <w:szCs w:val="28"/>
        </w:rPr>
        <w:t xml:space="preserve"> is also His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w:t>
      </w:r>
      <w:r w:rsidR="00E902C8" w:rsidRPr="004E08EB">
        <w:rPr>
          <w:rFonts w:ascii="Times New Roman" w:hAnsi="Times New Roman" w:cs="Times New Roman"/>
          <w:sz w:val="28"/>
          <w:szCs w:val="28"/>
        </w:rPr>
        <w:t xml:space="preserve"> This is the beginning of the Millennium, not a pre-millennium.</w:t>
      </w:r>
    </w:p>
    <w:p w:rsidR="00566058" w:rsidRPr="004E08EB" w:rsidRDefault="00902859" w:rsidP="00DD7D52">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every spirit which professes not Jesus is not from God. </w:t>
      </w:r>
      <w:r w:rsidR="00566058" w:rsidRPr="004E08EB">
        <w:rPr>
          <w:rFonts w:ascii="Times New Roman" w:hAnsi="Times New Roman" w:cs="Times New Roman"/>
          <w:sz w:val="28"/>
          <w:szCs w:val="28"/>
        </w:rPr>
        <w:t xml:space="preserve">And this is that </w:t>
      </w:r>
      <w:r w:rsidR="00566058" w:rsidRPr="004E08EB">
        <w:rPr>
          <w:rFonts w:ascii="Times New Roman" w:hAnsi="Times New Roman" w:cs="Times New Roman"/>
          <w:b/>
          <w:bCs/>
          <w:sz w:val="28"/>
          <w:szCs w:val="28"/>
        </w:rPr>
        <w:t>from the Antichrist</w:t>
      </w:r>
      <w:r w:rsidR="00566058" w:rsidRPr="004E08EB">
        <w:rPr>
          <w:rFonts w:ascii="Times New Roman" w:hAnsi="Times New Roman" w:cs="Times New Roman"/>
          <w:sz w:val="28"/>
          <w:szCs w:val="28"/>
        </w:rPr>
        <w:t xml:space="preserve">, whom you have heard that he comes. Even now it (i.e., </w:t>
      </w:r>
      <w:r w:rsidR="00566058" w:rsidRPr="004E08EB">
        <w:rPr>
          <w:rFonts w:ascii="Times New Roman" w:hAnsi="Times New Roman" w:cs="Times New Roman"/>
          <w:i/>
          <w:iCs/>
          <w:sz w:val="28"/>
          <w:szCs w:val="28"/>
        </w:rPr>
        <w:t>spirit of Antichrist</w:t>
      </w:r>
      <w:r w:rsidR="00566058" w:rsidRPr="004E08EB">
        <w:rPr>
          <w:rFonts w:ascii="Times New Roman" w:hAnsi="Times New Roman" w:cs="Times New Roman"/>
          <w:sz w:val="28"/>
          <w:szCs w:val="28"/>
        </w:rPr>
        <w:t xml:space="preserve">) is </w:t>
      </w:r>
      <w:r w:rsidR="00566058" w:rsidRPr="004E08EB">
        <w:rPr>
          <w:rFonts w:ascii="Times New Roman" w:hAnsi="Times New Roman" w:cs="Times New Roman"/>
          <w:sz w:val="28"/>
          <w:szCs w:val="28"/>
          <w:u w:val="single"/>
        </w:rPr>
        <w:t>already in the world</w:t>
      </w:r>
      <w:r w:rsidR="00566058"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DD7D52" w:rsidRPr="004E08EB">
        <w:rPr>
          <w:rFonts w:ascii="Times New Roman" w:hAnsi="Times New Roman" w:cs="Times New Roman"/>
          <w:sz w:val="28"/>
          <w:szCs w:val="28"/>
        </w:rPr>
        <w:t>1 Joh.4:3</w:t>
      </w:r>
    </w:p>
    <w:p w:rsidR="00566058" w:rsidRPr="004E08EB" w:rsidRDefault="00566058" w:rsidP="002E38F8">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The spirit of the Antichrist “</w:t>
      </w:r>
      <w:r w:rsidRPr="004E08EB">
        <w:rPr>
          <w:rFonts w:ascii="Times New Roman" w:hAnsi="Times New Roman" w:cs="Times New Roman"/>
          <w:sz w:val="28"/>
          <w:szCs w:val="28"/>
          <w:u w:val="single"/>
        </w:rPr>
        <w:t>already in the world</w:t>
      </w:r>
      <w:r w:rsidRPr="004E08EB">
        <w:rPr>
          <w:rFonts w:ascii="Times New Roman" w:hAnsi="Times New Roman" w:cs="Times New Roman"/>
          <w:sz w:val="28"/>
          <w:szCs w:val="28"/>
        </w:rPr>
        <w:t xml:space="preserve">” is equivalent to Paul’s warning, “the </w:t>
      </w:r>
      <w:r w:rsidR="002E38F8" w:rsidRPr="004E08EB">
        <w:rPr>
          <w:rFonts w:ascii="Times New Roman" w:hAnsi="Times New Roman" w:cs="Times New Roman"/>
          <w:sz w:val="28"/>
          <w:szCs w:val="28"/>
        </w:rPr>
        <w:t>S</w:t>
      </w:r>
      <w:r w:rsidRPr="004E08EB">
        <w:rPr>
          <w:rFonts w:ascii="Times New Roman" w:hAnsi="Times New Roman" w:cs="Times New Roman"/>
          <w:sz w:val="28"/>
          <w:szCs w:val="28"/>
        </w:rPr>
        <w:t xml:space="preserve">ecret of </w:t>
      </w:r>
      <w:r w:rsidR="002E38F8" w:rsidRPr="004E08EB">
        <w:rPr>
          <w:rFonts w:ascii="Times New Roman" w:hAnsi="Times New Roman" w:cs="Times New Roman"/>
          <w:sz w:val="28"/>
          <w:szCs w:val="28"/>
        </w:rPr>
        <w:t>L</w:t>
      </w:r>
      <w:r w:rsidRPr="004E08EB">
        <w:rPr>
          <w:rFonts w:ascii="Times New Roman" w:hAnsi="Times New Roman" w:cs="Times New Roman"/>
          <w:sz w:val="28"/>
          <w:szCs w:val="28"/>
        </w:rPr>
        <w:t>awlessness is already at-work” (2 Th.2:7).</w:t>
      </w:r>
      <w:r w:rsidR="001B1721" w:rsidRPr="004E08EB">
        <w:rPr>
          <w:rFonts w:ascii="Times New Roman" w:hAnsi="Times New Roman" w:cs="Times New Roman"/>
          <w:sz w:val="28"/>
          <w:szCs w:val="28"/>
        </w:rPr>
        <w:t xml:space="preserve"> </w:t>
      </w:r>
      <w:r w:rsidR="002E38F8" w:rsidRPr="004E08EB">
        <w:rPr>
          <w:rFonts w:ascii="Times New Roman" w:hAnsi="Times New Roman" w:cs="Times New Roman"/>
          <w:sz w:val="28"/>
          <w:szCs w:val="28"/>
        </w:rPr>
        <w:t xml:space="preserve">These were an immediate prelude to Daniel’s final </w:t>
      </w:r>
      <w:r w:rsidR="00E902C8" w:rsidRPr="004E08EB">
        <w:rPr>
          <w:rFonts w:ascii="Times New Roman" w:hAnsi="Times New Roman" w:cs="Times New Roman"/>
          <w:sz w:val="28"/>
          <w:szCs w:val="28"/>
        </w:rPr>
        <w:t>“</w:t>
      </w:r>
      <w:r w:rsidR="002E38F8" w:rsidRPr="004E08EB">
        <w:rPr>
          <w:rFonts w:ascii="Times New Roman" w:hAnsi="Times New Roman" w:cs="Times New Roman"/>
          <w:sz w:val="28"/>
          <w:szCs w:val="28"/>
        </w:rPr>
        <w:t>seven</w:t>
      </w:r>
      <w:r w:rsidR="00E902C8" w:rsidRPr="004E08EB">
        <w:rPr>
          <w:rFonts w:ascii="Times New Roman" w:hAnsi="Times New Roman" w:cs="Times New Roman"/>
          <w:sz w:val="28"/>
          <w:szCs w:val="28"/>
        </w:rPr>
        <w:t>”</w:t>
      </w:r>
      <w:r w:rsidR="002E38F8" w:rsidRPr="004E08EB">
        <w:rPr>
          <w:rFonts w:ascii="Times New Roman" w:hAnsi="Times New Roman" w:cs="Times New Roman"/>
          <w:sz w:val="28"/>
          <w:szCs w:val="28"/>
        </w:rPr>
        <w:t>.</w:t>
      </w:r>
    </w:p>
    <w:p w:rsidR="00DD7D52" w:rsidRDefault="00566058" w:rsidP="00DD7D52">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w:t>
      </w:r>
      <w:r w:rsidR="00431874" w:rsidRPr="004E08EB">
        <w:rPr>
          <w:rFonts w:ascii="Times New Roman" w:hAnsi="Times New Roman" w:cs="Times New Roman"/>
          <w:sz w:val="28"/>
          <w:szCs w:val="28"/>
        </w:rPr>
        <w:t xml:space="preserve">Love has been perfected with us by this – that </w:t>
      </w:r>
      <w:r w:rsidR="00431874" w:rsidRPr="004E08EB">
        <w:rPr>
          <w:rFonts w:ascii="Times New Roman" w:hAnsi="Times New Roman" w:cs="Times New Roman"/>
          <w:b/>
          <w:bCs/>
          <w:sz w:val="28"/>
          <w:szCs w:val="28"/>
        </w:rPr>
        <w:t xml:space="preserve">we may have </w:t>
      </w:r>
      <w:r w:rsidR="00431874" w:rsidRPr="004E08EB">
        <w:rPr>
          <w:rFonts w:ascii="Times New Roman" w:hAnsi="Times New Roman" w:cs="Times New Roman"/>
          <w:b/>
          <w:bCs/>
          <w:sz w:val="28"/>
          <w:szCs w:val="28"/>
          <w:u w:val="single"/>
        </w:rPr>
        <w:t>boldness</w:t>
      </w:r>
      <w:r w:rsidR="00431874" w:rsidRPr="004E08EB">
        <w:rPr>
          <w:rFonts w:ascii="Times New Roman" w:hAnsi="Times New Roman" w:cs="Times New Roman"/>
          <w:b/>
          <w:bCs/>
          <w:sz w:val="28"/>
          <w:szCs w:val="28"/>
        </w:rPr>
        <w:t xml:space="preserve"> in </w:t>
      </w:r>
      <w:r w:rsidR="00431874" w:rsidRPr="004E08EB">
        <w:rPr>
          <w:rFonts w:ascii="Times New Roman" w:hAnsi="Times New Roman" w:cs="Times New Roman"/>
          <w:b/>
          <w:bCs/>
          <w:sz w:val="28"/>
          <w:szCs w:val="28"/>
          <w:u w:val="single"/>
        </w:rPr>
        <w:t xml:space="preserve">the </w:t>
      </w:r>
      <w:r w:rsidR="00BF6DD6" w:rsidRPr="004E08EB">
        <w:rPr>
          <w:rFonts w:ascii="Times New Roman" w:hAnsi="Times New Roman" w:cs="Times New Roman"/>
          <w:b/>
          <w:bCs/>
          <w:sz w:val="28"/>
          <w:szCs w:val="28"/>
          <w:u w:val="single"/>
        </w:rPr>
        <w:t>D</w:t>
      </w:r>
      <w:r w:rsidR="00431874" w:rsidRPr="004E08EB">
        <w:rPr>
          <w:rFonts w:ascii="Times New Roman" w:hAnsi="Times New Roman" w:cs="Times New Roman"/>
          <w:b/>
          <w:bCs/>
          <w:sz w:val="28"/>
          <w:szCs w:val="28"/>
          <w:u w:val="single"/>
        </w:rPr>
        <w:t xml:space="preserve">ay of </w:t>
      </w:r>
      <w:r w:rsidR="00BF6DD6" w:rsidRPr="004E08EB">
        <w:rPr>
          <w:rFonts w:ascii="Times New Roman" w:hAnsi="Times New Roman" w:cs="Times New Roman"/>
          <w:b/>
          <w:bCs/>
          <w:sz w:val="28"/>
          <w:szCs w:val="28"/>
          <w:u w:val="single"/>
        </w:rPr>
        <w:t>J</w:t>
      </w:r>
      <w:r w:rsidR="00431874" w:rsidRPr="004E08EB">
        <w:rPr>
          <w:rFonts w:ascii="Times New Roman" w:hAnsi="Times New Roman" w:cs="Times New Roman"/>
          <w:b/>
          <w:bCs/>
          <w:sz w:val="28"/>
          <w:szCs w:val="28"/>
          <w:u w:val="single"/>
        </w:rPr>
        <w:t>udgment</w:t>
      </w:r>
      <w:r w:rsidR="00431874" w:rsidRPr="004E08EB">
        <w:rPr>
          <w:rFonts w:ascii="Times New Roman" w:hAnsi="Times New Roman" w:cs="Times New Roman"/>
          <w:sz w:val="28"/>
          <w:szCs w:val="28"/>
        </w:rPr>
        <w:t xml:space="preserve">, because just as That One is, even are we in this world.”    </w:t>
      </w:r>
    </w:p>
    <w:p w:rsidR="00566058" w:rsidRPr="004E08EB" w:rsidRDefault="00DD7D52" w:rsidP="00A93284">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431874" w:rsidRPr="004E08EB">
        <w:rPr>
          <w:rFonts w:ascii="Times New Roman" w:hAnsi="Times New Roman" w:cs="Times New Roman"/>
          <w:sz w:val="28"/>
          <w:szCs w:val="28"/>
        </w:rPr>
        <w:t>1 Joh.4:17</w:t>
      </w:r>
    </w:p>
    <w:p w:rsidR="00E864AA" w:rsidRPr="004E08EB" w:rsidRDefault="00431874" w:rsidP="00BF6DD6">
      <w:pPr>
        <w:tabs>
          <w:tab w:val="right" w:pos="8640"/>
        </w:tabs>
        <w:rPr>
          <w:rFonts w:ascii="Times New Roman" w:hAnsi="Times New Roman" w:cs="Times New Roman"/>
          <w:sz w:val="28"/>
          <w:szCs w:val="28"/>
        </w:rPr>
      </w:pPr>
      <w:r w:rsidRPr="004E08EB">
        <w:rPr>
          <w:rFonts w:ascii="Times New Roman" w:hAnsi="Times New Roman" w:cs="Times New Roman"/>
          <w:sz w:val="28"/>
          <w:szCs w:val="28"/>
        </w:rPr>
        <w:t>“</w:t>
      </w:r>
      <w:r w:rsidRPr="004E08EB">
        <w:rPr>
          <w:rFonts w:ascii="Times New Roman" w:hAnsi="Times New Roman" w:cs="Times New Roman"/>
          <w:sz w:val="28"/>
          <w:szCs w:val="28"/>
          <w:u w:val="single"/>
        </w:rPr>
        <w:t xml:space="preserve">The </w:t>
      </w:r>
      <w:r w:rsidR="00BF6DD6" w:rsidRPr="004E08EB">
        <w:rPr>
          <w:rFonts w:ascii="Times New Roman" w:hAnsi="Times New Roman" w:cs="Times New Roman"/>
          <w:sz w:val="28"/>
          <w:szCs w:val="28"/>
          <w:u w:val="single"/>
        </w:rPr>
        <w:t>D</w:t>
      </w:r>
      <w:r w:rsidRPr="004E08EB">
        <w:rPr>
          <w:rFonts w:ascii="Times New Roman" w:hAnsi="Times New Roman" w:cs="Times New Roman"/>
          <w:sz w:val="28"/>
          <w:szCs w:val="28"/>
          <w:u w:val="single"/>
        </w:rPr>
        <w:t xml:space="preserve">ay of </w:t>
      </w:r>
      <w:r w:rsidR="00BF6DD6" w:rsidRPr="004E08EB">
        <w:rPr>
          <w:rFonts w:ascii="Times New Roman" w:hAnsi="Times New Roman" w:cs="Times New Roman"/>
          <w:sz w:val="28"/>
          <w:szCs w:val="28"/>
          <w:u w:val="single"/>
        </w:rPr>
        <w:t>J</w:t>
      </w:r>
      <w:r w:rsidRPr="004E08EB">
        <w:rPr>
          <w:rFonts w:ascii="Times New Roman" w:hAnsi="Times New Roman" w:cs="Times New Roman"/>
          <w:sz w:val="28"/>
          <w:szCs w:val="28"/>
          <w:u w:val="single"/>
        </w:rPr>
        <w:t>udgment</w:t>
      </w:r>
      <w:r w:rsidRPr="004E08EB">
        <w:rPr>
          <w:rFonts w:ascii="Times New Roman" w:hAnsi="Times New Roman" w:cs="Times New Roman"/>
          <w:sz w:val="28"/>
          <w:szCs w:val="28"/>
        </w:rPr>
        <w:t>” is emphatic, with definite articles</w:t>
      </w:r>
      <w:r w:rsidR="00BF6DD6" w:rsidRPr="004E08EB">
        <w:rPr>
          <w:rFonts w:ascii="Times New Roman" w:hAnsi="Times New Roman" w:cs="Times New Roman"/>
          <w:sz w:val="28"/>
          <w:szCs w:val="28"/>
        </w:rPr>
        <w:t xml:space="preserve"> before both nouns</w:t>
      </w:r>
      <w:r w:rsidRPr="004E08EB">
        <w:rPr>
          <w:rFonts w:ascii="Times New Roman" w:hAnsi="Times New Roman" w:cs="Times New Roman"/>
          <w:sz w:val="28"/>
          <w:szCs w:val="28"/>
        </w:rPr>
        <w:t xml:space="preserve">. This is a reference to God judging the world </w:t>
      </w:r>
      <w:r w:rsidR="000545DE" w:rsidRPr="004E08EB">
        <w:rPr>
          <w:rFonts w:ascii="Times New Roman" w:hAnsi="Times New Roman" w:cs="Times New Roman"/>
          <w:sz w:val="28"/>
          <w:szCs w:val="28"/>
        </w:rPr>
        <w:t>after</w:t>
      </w:r>
      <w:r w:rsidRPr="004E08EB">
        <w:rPr>
          <w:rFonts w:ascii="Times New Roman" w:hAnsi="Times New Roman" w:cs="Times New Roman"/>
          <w:sz w:val="28"/>
          <w:szCs w:val="28"/>
        </w:rPr>
        <w:t xml:space="preserve"> the final </w:t>
      </w:r>
      <w:r w:rsidR="00BF6DD6" w:rsidRPr="004E08EB">
        <w:rPr>
          <w:rFonts w:ascii="Times New Roman" w:hAnsi="Times New Roman" w:cs="Times New Roman"/>
          <w:sz w:val="28"/>
          <w:szCs w:val="28"/>
        </w:rPr>
        <w:t>“</w:t>
      </w:r>
      <w:r w:rsidRPr="004E08EB">
        <w:rPr>
          <w:rFonts w:ascii="Times New Roman" w:hAnsi="Times New Roman" w:cs="Times New Roman"/>
          <w:sz w:val="28"/>
          <w:szCs w:val="28"/>
        </w:rPr>
        <w:t>half-seven</w:t>
      </w:r>
      <w:r w:rsidR="00BF6DD6"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DD5911" w:rsidRPr="004E08EB">
        <w:rPr>
          <w:rFonts w:ascii="Times New Roman" w:hAnsi="Times New Roman" w:cs="Times New Roman"/>
          <w:sz w:val="28"/>
          <w:szCs w:val="28"/>
        </w:rPr>
        <w:t xml:space="preserve">This </w:t>
      </w:r>
      <w:r w:rsidR="00E902C8" w:rsidRPr="004E08EB">
        <w:rPr>
          <w:rFonts w:ascii="Times New Roman" w:hAnsi="Times New Roman" w:cs="Times New Roman"/>
          <w:sz w:val="28"/>
          <w:szCs w:val="28"/>
        </w:rPr>
        <w:t xml:space="preserve">text </w:t>
      </w:r>
      <w:r w:rsidR="00DD5911" w:rsidRPr="004E08EB">
        <w:rPr>
          <w:rFonts w:ascii="Times New Roman" w:hAnsi="Times New Roman" w:cs="Times New Roman"/>
          <w:sz w:val="28"/>
          <w:szCs w:val="28"/>
        </w:rPr>
        <w:t xml:space="preserve">repeats the </w:t>
      </w:r>
      <w:r w:rsidR="007912DE" w:rsidRPr="004E08EB">
        <w:rPr>
          <w:rFonts w:ascii="Times New Roman" w:hAnsi="Times New Roman" w:cs="Times New Roman"/>
          <w:sz w:val="28"/>
          <w:szCs w:val="28"/>
        </w:rPr>
        <w:t xml:space="preserve">hope for </w:t>
      </w:r>
      <w:r w:rsidR="00BF6DD6" w:rsidRPr="004E08EB">
        <w:rPr>
          <w:rFonts w:ascii="Times New Roman" w:hAnsi="Times New Roman" w:cs="Times New Roman"/>
          <w:sz w:val="28"/>
          <w:szCs w:val="28"/>
        </w:rPr>
        <w:t>“</w:t>
      </w:r>
      <w:r w:rsidR="007912DE" w:rsidRPr="004E08EB">
        <w:rPr>
          <w:rFonts w:ascii="Times New Roman" w:hAnsi="Times New Roman" w:cs="Times New Roman"/>
          <w:sz w:val="28"/>
          <w:szCs w:val="28"/>
          <w:u w:val="single"/>
        </w:rPr>
        <w:t>boldness</w:t>
      </w:r>
      <w:r w:rsidR="00BF6DD6" w:rsidRPr="004E08EB">
        <w:rPr>
          <w:rFonts w:ascii="Times New Roman" w:hAnsi="Times New Roman" w:cs="Times New Roman"/>
          <w:sz w:val="28"/>
          <w:szCs w:val="28"/>
        </w:rPr>
        <w:t>”</w:t>
      </w:r>
      <w:r w:rsidR="007912DE" w:rsidRPr="004E08EB">
        <w:rPr>
          <w:rFonts w:ascii="Times New Roman" w:hAnsi="Times New Roman" w:cs="Times New Roman"/>
          <w:sz w:val="28"/>
          <w:szCs w:val="28"/>
        </w:rPr>
        <w:t xml:space="preserve"> (not shame)</w:t>
      </w:r>
      <w:r w:rsidRPr="004E08EB">
        <w:rPr>
          <w:rFonts w:ascii="Times New Roman" w:hAnsi="Times New Roman" w:cs="Times New Roman"/>
          <w:sz w:val="28"/>
          <w:szCs w:val="28"/>
        </w:rPr>
        <w:t xml:space="preserve"> </w:t>
      </w:r>
      <w:r w:rsidR="007912DE" w:rsidRPr="004E08EB">
        <w:rPr>
          <w:rFonts w:ascii="Times New Roman" w:hAnsi="Times New Roman" w:cs="Times New Roman"/>
          <w:sz w:val="28"/>
          <w:szCs w:val="28"/>
        </w:rPr>
        <w:t xml:space="preserve">at His </w:t>
      </w:r>
      <w:r w:rsidR="007912DE" w:rsidRPr="004E08EB">
        <w:rPr>
          <w:rFonts w:ascii="Times New Roman" w:hAnsi="Times New Roman" w:cs="Times New Roman"/>
          <w:i/>
          <w:iCs/>
          <w:sz w:val="28"/>
          <w:szCs w:val="28"/>
        </w:rPr>
        <w:t>Parousia</w:t>
      </w:r>
      <w:r w:rsidR="009A1DC4" w:rsidRPr="004E08EB">
        <w:rPr>
          <w:rFonts w:ascii="Times New Roman" w:hAnsi="Times New Roman" w:cs="Times New Roman"/>
          <w:sz w:val="28"/>
          <w:szCs w:val="28"/>
        </w:rPr>
        <w:t>, as</w:t>
      </w:r>
      <w:r w:rsidR="00690F2E" w:rsidRPr="004E08EB">
        <w:rPr>
          <w:rFonts w:ascii="Times New Roman" w:hAnsi="Times New Roman" w:cs="Times New Roman"/>
          <w:sz w:val="28"/>
          <w:szCs w:val="28"/>
        </w:rPr>
        <w:t xml:space="preserve"> above in</w:t>
      </w:r>
      <w:r w:rsidR="00BF6DD6" w:rsidRPr="004E08EB">
        <w:rPr>
          <w:rFonts w:ascii="Times New Roman" w:hAnsi="Times New Roman" w:cs="Times New Roman"/>
          <w:sz w:val="28"/>
          <w:szCs w:val="28"/>
        </w:rPr>
        <w:t xml:space="preserve"> </w:t>
      </w:r>
      <w:r w:rsidR="007912DE" w:rsidRPr="004E08EB">
        <w:rPr>
          <w:rFonts w:ascii="Times New Roman" w:hAnsi="Times New Roman" w:cs="Times New Roman"/>
          <w:sz w:val="28"/>
          <w:szCs w:val="28"/>
        </w:rPr>
        <w:t>1</w:t>
      </w:r>
      <w:r w:rsidR="00690F2E" w:rsidRPr="004E08EB">
        <w:rPr>
          <w:rFonts w:ascii="Times New Roman" w:hAnsi="Times New Roman" w:cs="Times New Roman"/>
          <w:sz w:val="28"/>
          <w:szCs w:val="28"/>
        </w:rPr>
        <w:t xml:space="preserve"> </w:t>
      </w:r>
      <w:r w:rsidR="007912DE" w:rsidRPr="004E08EB">
        <w:rPr>
          <w:rFonts w:ascii="Times New Roman" w:hAnsi="Times New Roman" w:cs="Times New Roman"/>
          <w:sz w:val="28"/>
          <w:szCs w:val="28"/>
        </w:rPr>
        <w:t>Joh.</w:t>
      </w:r>
      <w:r w:rsidR="009A1DC4" w:rsidRPr="004E08EB">
        <w:rPr>
          <w:rFonts w:ascii="Times New Roman" w:hAnsi="Times New Roman" w:cs="Times New Roman"/>
          <w:sz w:val="28"/>
          <w:szCs w:val="28"/>
        </w:rPr>
        <w:t>2</w:t>
      </w:r>
      <w:r w:rsidR="007912DE" w:rsidRPr="004E08EB">
        <w:rPr>
          <w:rFonts w:ascii="Times New Roman" w:hAnsi="Times New Roman" w:cs="Times New Roman"/>
          <w:sz w:val="28"/>
          <w:szCs w:val="28"/>
        </w:rPr>
        <w:t>:28.</w:t>
      </w:r>
    </w:p>
    <w:p w:rsidR="00DD7D52" w:rsidRDefault="00946DD1" w:rsidP="00DD7D52">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w:t>
      </w:r>
      <w:r w:rsidR="00252210" w:rsidRPr="004E08EB">
        <w:rPr>
          <w:rFonts w:ascii="Times New Roman" w:hAnsi="Times New Roman" w:cs="Times New Roman"/>
          <w:sz w:val="28"/>
          <w:szCs w:val="28"/>
        </w:rPr>
        <w:t xml:space="preserve">because </w:t>
      </w:r>
      <w:r w:rsidR="00252210" w:rsidRPr="004E08EB">
        <w:rPr>
          <w:rFonts w:ascii="Times New Roman" w:hAnsi="Times New Roman" w:cs="Times New Roman"/>
          <w:b/>
          <w:bCs/>
          <w:sz w:val="28"/>
          <w:szCs w:val="28"/>
        </w:rPr>
        <w:t>many deceivers</w:t>
      </w:r>
      <w:r w:rsidR="00252210" w:rsidRPr="004E08EB">
        <w:rPr>
          <w:rFonts w:ascii="Times New Roman" w:hAnsi="Times New Roman" w:cs="Times New Roman"/>
          <w:sz w:val="28"/>
          <w:szCs w:val="28"/>
        </w:rPr>
        <w:t xml:space="preserve"> have gone out into the world, who </w:t>
      </w:r>
      <w:r w:rsidR="00252210" w:rsidRPr="004E08EB">
        <w:rPr>
          <w:rFonts w:ascii="Times New Roman" w:hAnsi="Times New Roman" w:cs="Times New Roman"/>
          <w:i/>
          <w:iCs/>
          <w:sz w:val="28"/>
          <w:szCs w:val="28"/>
        </w:rPr>
        <w:t>are</w:t>
      </w:r>
      <w:r w:rsidR="00252210" w:rsidRPr="004E08EB">
        <w:rPr>
          <w:rFonts w:ascii="Times New Roman" w:hAnsi="Times New Roman" w:cs="Times New Roman"/>
          <w:sz w:val="28"/>
          <w:szCs w:val="28"/>
        </w:rPr>
        <w:t xml:space="preserve"> not professing Jesus Christ coming in </w:t>
      </w:r>
      <w:r w:rsidR="00252210" w:rsidRPr="004E08EB">
        <w:rPr>
          <w:rFonts w:ascii="Times New Roman" w:hAnsi="Times New Roman" w:cs="Times New Roman"/>
          <w:i/>
          <w:iCs/>
          <w:sz w:val="28"/>
          <w:szCs w:val="28"/>
        </w:rPr>
        <w:t>the</w:t>
      </w:r>
      <w:r w:rsidR="00252210" w:rsidRPr="004E08EB">
        <w:rPr>
          <w:rFonts w:ascii="Times New Roman" w:hAnsi="Times New Roman" w:cs="Times New Roman"/>
          <w:sz w:val="28"/>
          <w:szCs w:val="28"/>
        </w:rPr>
        <w:t xml:space="preserve"> flesh. This is </w:t>
      </w:r>
      <w:r w:rsidR="00252210" w:rsidRPr="004E08EB">
        <w:rPr>
          <w:rFonts w:ascii="Times New Roman" w:hAnsi="Times New Roman" w:cs="Times New Roman"/>
          <w:b/>
          <w:bCs/>
          <w:sz w:val="28"/>
          <w:szCs w:val="28"/>
        </w:rPr>
        <w:t>the deceiver and the antichrist</w:t>
      </w:r>
      <w:r w:rsidR="00252210" w:rsidRPr="004E08EB">
        <w:rPr>
          <w:rFonts w:ascii="Times New Roman" w:hAnsi="Times New Roman" w:cs="Times New Roman"/>
          <w:sz w:val="28"/>
          <w:szCs w:val="28"/>
        </w:rPr>
        <w:t xml:space="preserve">.”    </w:t>
      </w:r>
    </w:p>
    <w:p w:rsidR="00431874" w:rsidRPr="004E08EB" w:rsidRDefault="00DD7D52" w:rsidP="00A93284">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252210" w:rsidRPr="004E08EB">
        <w:rPr>
          <w:rFonts w:ascii="Times New Roman" w:hAnsi="Times New Roman" w:cs="Times New Roman"/>
          <w:sz w:val="28"/>
          <w:szCs w:val="28"/>
        </w:rPr>
        <w:t>2 Joh.1:7</w:t>
      </w:r>
    </w:p>
    <w:p w:rsidR="00252210" w:rsidRPr="004E08EB" w:rsidRDefault="00252210" w:rsidP="00252210">
      <w:pPr>
        <w:tabs>
          <w:tab w:val="right" w:pos="8640"/>
        </w:tabs>
        <w:rPr>
          <w:rFonts w:ascii="Times New Roman" w:hAnsi="Times New Roman" w:cs="Times New Roman"/>
          <w:sz w:val="28"/>
          <w:szCs w:val="28"/>
        </w:rPr>
      </w:pPr>
      <w:r w:rsidRPr="004E08EB">
        <w:rPr>
          <w:rFonts w:ascii="Times New Roman" w:hAnsi="Times New Roman" w:cs="Times New Roman"/>
          <w:sz w:val="28"/>
          <w:szCs w:val="28"/>
        </w:rPr>
        <w:lastRenderedPageBreak/>
        <w:t xml:space="preserve">Great deception was to precede “the day of Christ”, including the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of “the lawless one”, when “God sends them an energizing of deceit, for them to believe the Lie." (2 Th.2:1-12).</w:t>
      </w:r>
      <w:r w:rsidR="00BF6DD6" w:rsidRPr="004E08EB">
        <w:rPr>
          <w:rFonts w:ascii="Times New Roman" w:hAnsi="Times New Roman" w:cs="Times New Roman"/>
          <w:sz w:val="28"/>
          <w:szCs w:val="28"/>
        </w:rPr>
        <w:t xml:space="preserve"> These are activities of the Great Tribulation.</w:t>
      </w:r>
      <w:r w:rsidR="00CD039B" w:rsidRPr="004E08EB">
        <w:rPr>
          <w:rFonts w:ascii="Times New Roman" w:hAnsi="Times New Roman" w:cs="Times New Roman"/>
          <w:sz w:val="28"/>
          <w:szCs w:val="28"/>
        </w:rPr>
        <w:t xml:space="preserve"> No pre-millennial peace and prosperity are </w:t>
      </w:r>
      <w:r w:rsidR="000545DE" w:rsidRPr="004E08EB">
        <w:rPr>
          <w:rFonts w:ascii="Times New Roman" w:hAnsi="Times New Roman" w:cs="Times New Roman"/>
          <w:sz w:val="28"/>
          <w:szCs w:val="28"/>
        </w:rPr>
        <w:t>to be found</w:t>
      </w:r>
      <w:r w:rsidR="00CD039B" w:rsidRPr="004E08EB">
        <w:rPr>
          <w:rFonts w:ascii="Times New Roman" w:hAnsi="Times New Roman" w:cs="Times New Roman"/>
          <w:sz w:val="28"/>
          <w:szCs w:val="28"/>
        </w:rPr>
        <w:t>.</w:t>
      </w:r>
    </w:p>
    <w:p w:rsidR="00252210" w:rsidRPr="004E08EB" w:rsidRDefault="00252210" w:rsidP="005D77A0">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605386" w:rsidRPr="004E08EB">
        <w:rPr>
          <w:rFonts w:ascii="Times New Roman" w:hAnsi="Times New Roman" w:cs="Times New Roman"/>
          <w:sz w:val="28"/>
          <w:szCs w:val="28"/>
        </w:rPr>
        <w:t xml:space="preserve">But you, beloved, remember the words which </w:t>
      </w:r>
      <w:r w:rsidR="00605386" w:rsidRPr="004E08EB">
        <w:rPr>
          <w:rFonts w:ascii="Times New Roman" w:hAnsi="Times New Roman" w:cs="Times New Roman"/>
          <w:i/>
          <w:iCs/>
          <w:sz w:val="28"/>
          <w:szCs w:val="28"/>
        </w:rPr>
        <w:t>were</w:t>
      </w:r>
      <w:r w:rsidR="00605386" w:rsidRPr="004E08EB">
        <w:rPr>
          <w:rFonts w:ascii="Times New Roman" w:hAnsi="Times New Roman" w:cs="Times New Roman"/>
          <w:sz w:val="28"/>
          <w:szCs w:val="28"/>
        </w:rPr>
        <w:t xml:space="preserve"> spoken before by the apostles of our Lord Jesus Christ, that they said to you that </w:t>
      </w:r>
      <w:r w:rsidR="00605386" w:rsidRPr="004E08EB">
        <w:rPr>
          <w:rFonts w:ascii="Times New Roman" w:hAnsi="Times New Roman" w:cs="Times New Roman"/>
          <w:b/>
          <w:bCs/>
          <w:sz w:val="28"/>
          <w:szCs w:val="28"/>
        </w:rPr>
        <w:t>at the last time there will be mockers</w:t>
      </w:r>
      <w:r w:rsidR="00605386" w:rsidRPr="004E08EB">
        <w:rPr>
          <w:rFonts w:ascii="Times New Roman" w:hAnsi="Times New Roman" w:cs="Times New Roman"/>
          <w:sz w:val="28"/>
          <w:szCs w:val="28"/>
        </w:rPr>
        <w:t xml:space="preserve">, going according to their own passions of the irreverences.”    </w:t>
      </w:r>
      <w:r w:rsidR="005D77A0" w:rsidRPr="004E08EB">
        <w:rPr>
          <w:rFonts w:ascii="Times New Roman" w:hAnsi="Times New Roman" w:cs="Times New Roman"/>
          <w:sz w:val="28"/>
          <w:szCs w:val="28"/>
        </w:rPr>
        <w:t>Jud</w:t>
      </w:r>
      <w:r w:rsidR="00605386" w:rsidRPr="004E08EB">
        <w:rPr>
          <w:rFonts w:ascii="Times New Roman" w:hAnsi="Times New Roman" w:cs="Times New Roman"/>
          <w:sz w:val="28"/>
          <w:szCs w:val="28"/>
        </w:rPr>
        <w:t>.1:17-18</w:t>
      </w:r>
    </w:p>
    <w:p w:rsidR="00431874" w:rsidRPr="004E08EB" w:rsidRDefault="00605386" w:rsidP="00BF6DD6">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This is like </w:t>
      </w:r>
      <w:r w:rsidR="00886922" w:rsidRPr="004E08EB">
        <w:rPr>
          <w:rFonts w:ascii="Times New Roman" w:hAnsi="Times New Roman" w:cs="Times New Roman"/>
          <w:sz w:val="28"/>
          <w:szCs w:val="28"/>
        </w:rPr>
        <w:t>Peter’s warning, “</w:t>
      </w:r>
      <w:r w:rsidR="00886922" w:rsidRPr="004E08EB">
        <w:rPr>
          <w:rFonts w:ascii="Times New Roman" w:hAnsi="Times New Roman" w:cs="Times New Roman"/>
          <w:b/>
          <w:bCs/>
          <w:sz w:val="28"/>
          <w:szCs w:val="28"/>
        </w:rPr>
        <w:t>at the last days</w:t>
      </w:r>
      <w:r w:rsidR="00886922" w:rsidRPr="004E08EB">
        <w:rPr>
          <w:rFonts w:ascii="Times New Roman" w:hAnsi="Times New Roman" w:cs="Times New Roman"/>
          <w:sz w:val="28"/>
          <w:szCs w:val="28"/>
        </w:rPr>
        <w:t xml:space="preserve"> will come mockers with mocking, conducting themselves according to their own passions, and saying, ‘Where is </w:t>
      </w:r>
      <w:r w:rsidR="00886922" w:rsidRPr="004E08EB">
        <w:rPr>
          <w:rFonts w:ascii="Times New Roman" w:hAnsi="Times New Roman" w:cs="Times New Roman"/>
          <w:b/>
          <w:bCs/>
          <w:sz w:val="28"/>
          <w:szCs w:val="28"/>
        </w:rPr>
        <w:t xml:space="preserve">the promise of His </w:t>
      </w:r>
      <w:r w:rsidR="00886922" w:rsidRPr="004E08EB">
        <w:rPr>
          <w:rFonts w:ascii="Times New Roman" w:hAnsi="Times New Roman" w:cs="Times New Roman"/>
          <w:b/>
          <w:bCs/>
          <w:i/>
          <w:iCs/>
          <w:sz w:val="28"/>
          <w:szCs w:val="28"/>
        </w:rPr>
        <w:t>Parousia</w:t>
      </w:r>
      <w:r w:rsidR="00886922" w:rsidRPr="004E08EB">
        <w:rPr>
          <w:rFonts w:ascii="Times New Roman" w:hAnsi="Times New Roman" w:cs="Times New Roman"/>
          <w:sz w:val="28"/>
          <w:szCs w:val="28"/>
        </w:rPr>
        <w:t>?” (2 Pet.3:3-4).</w:t>
      </w:r>
      <w:r w:rsidR="00BF6DD6" w:rsidRPr="004E08EB">
        <w:rPr>
          <w:rFonts w:ascii="Times New Roman" w:hAnsi="Times New Roman" w:cs="Times New Roman"/>
          <w:sz w:val="28"/>
          <w:szCs w:val="28"/>
        </w:rPr>
        <w:t xml:space="preserve"> So we need to infer the Lord’s </w:t>
      </w:r>
      <w:r w:rsidR="00BF6DD6" w:rsidRPr="004E08EB">
        <w:rPr>
          <w:rFonts w:ascii="Times New Roman" w:hAnsi="Times New Roman" w:cs="Times New Roman"/>
          <w:i/>
          <w:iCs/>
          <w:sz w:val="28"/>
          <w:szCs w:val="28"/>
        </w:rPr>
        <w:t>Parousia</w:t>
      </w:r>
      <w:r w:rsidR="00BF6DD6" w:rsidRPr="004E08EB">
        <w:rPr>
          <w:rFonts w:ascii="Times New Roman" w:hAnsi="Times New Roman" w:cs="Times New Roman"/>
          <w:sz w:val="28"/>
          <w:szCs w:val="28"/>
        </w:rPr>
        <w:t xml:space="preserve"> in Jude’s testimony</w:t>
      </w:r>
      <w:r w:rsidR="003C2046" w:rsidRPr="004E08EB">
        <w:rPr>
          <w:rFonts w:ascii="Times New Roman" w:hAnsi="Times New Roman" w:cs="Times New Roman"/>
          <w:sz w:val="28"/>
          <w:szCs w:val="28"/>
        </w:rPr>
        <w:t xml:space="preserve"> also</w:t>
      </w:r>
      <w:r w:rsidR="00BF6DD6" w:rsidRPr="004E08EB">
        <w:rPr>
          <w:rFonts w:ascii="Times New Roman" w:hAnsi="Times New Roman" w:cs="Times New Roman"/>
          <w:sz w:val="28"/>
          <w:szCs w:val="28"/>
        </w:rPr>
        <w:t>.</w:t>
      </w:r>
    </w:p>
    <w:p w:rsidR="00FF70D8" w:rsidRDefault="00B66626" w:rsidP="00E93841">
      <w:pPr>
        <w:tabs>
          <w:tab w:val="right" w:pos="8640"/>
        </w:tabs>
        <w:ind w:firstLine="360"/>
        <w:rPr>
          <w:rFonts w:ascii="Times New Roman" w:hAnsi="Times New Roman" w:cs="Times New Roman"/>
          <w:sz w:val="32"/>
          <w:szCs w:val="32"/>
        </w:rPr>
        <w:sectPr w:rsidR="00FF70D8" w:rsidSect="00526D02">
          <w:headerReference w:type="default" r:id="rId53"/>
          <w:pgSz w:w="12240" w:h="15840"/>
          <w:pgMar w:top="1440" w:right="1440" w:bottom="1440" w:left="1440" w:header="720" w:footer="720" w:gutter="0"/>
          <w:cols w:space="720"/>
          <w:docGrid w:linePitch="360"/>
        </w:sectPr>
      </w:pPr>
      <w:r w:rsidRPr="004E08EB">
        <w:rPr>
          <w:rFonts w:ascii="Times New Roman" w:hAnsi="Times New Roman" w:cs="Times New Roman"/>
          <w:sz w:val="28"/>
          <w:szCs w:val="28"/>
        </w:rPr>
        <w:t xml:space="preserve">I have </w:t>
      </w:r>
      <w:r w:rsidR="00CD039B" w:rsidRPr="004E08EB">
        <w:rPr>
          <w:rFonts w:ascii="Times New Roman" w:hAnsi="Times New Roman" w:cs="Times New Roman"/>
          <w:sz w:val="28"/>
          <w:szCs w:val="28"/>
        </w:rPr>
        <w:t xml:space="preserve">chosen </w:t>
      </w:r>
      <w:r w:rsidRPr="004E08EB">
        <w:rPr>
          <w:rFonts w:ascii="Times New Roman" w:hAnsi="Times New Roman" w:cs="Times New Roman"/>
          <w:sz w:val="28"/>
          <w:szCs w:val="28"/>
        </w:rPr>
        <w:t>not</w:t>
      </w:r>
      <w:r w:rsidR="005D77A0" w:rsidRPr="004E08EB">
        <w:rPr>
          <w:rFonts w:ascii="Times New Roman" w:hAnsi="Times New Roman" w:cs="Times New Roman"/>
          <w:sz w:val="28"/>
          <w:szCs w:val="28"/>
        </w:rPr>
        <w:t xml:space="preserve"> </w:t>
      </w:r>
      <w:r w:rsidR="00CD039B" w:rsidRPr="004E08EB">
        <w:rPr>
          <w:rFonts w:ascii="Times New Roman" w:hAnsi="Times New Roman" w:cs="Times New Roman"/>
          <w:sz w:val="28"/>
          <w:szCs w:val="28"/>
        </w:rPr>
        <w:t xml:space="preserve">to </w:t>
      </w:r>
      <w:r w:rsidR="00800B00" w:rsidRPr="004E08EB">
        <w:rPr>
          <w:rFonts w:ascii="Times New Roman" w:hAnsi="Times New Roman" w:cs="Times New Roman"/>
          <w:sz w:val="28"/>
          <w:szCs w:val="28"/>
        </w:rPr>
        <w:t>include here</w:t>
      </w:r>
      <w:r w:rsidR="005D77A0" w:rsidRPr="004E08EB">
        <w:rPr>
          <w:rFonts w:ascii="Times New Roman" w:hAnsi="Times New Roman" w:cs="Times New Roman"/>
          <w:sz w:val="28"/>
          <w:szCs w:val="28"/>
        </w:rPr>
        <w:t xml:space="preserve"> practically the whole of the Revelation, which is principally about “the Lord’s day”</w:t>
      </w:r>
      <w:r w:rsidRPr="004E08EB">
        <w:rPr>
          <w:rFonts w:ascii="Times New Roman" w:hAnsi="Times New Roman" w:cs="Times New Roman"/>
          <w:sz w:val="28"/>
          <w:szCs w:val="28"/>
        </w:rPr>
        <w:t>.</w:t>
      </w:r>
      <w:r w:rsidR="005D77A0" w:rsidRPr="004E08EB">
        <w:rPr>
          <w:rFonts w:ascii="Times New Roman" w:hAnsi="Times New Roman" w:cs="Times New Roman"/>
          <w:sz w:val="28"/>
          <w:szCs w:val="28"/>
        </w:rPr>
        <w:t xml:space="preserve"> </w:t>
      </w:r>
      <w:r w:rsidRPr="004E08EB">
        <w:rPr>
          <w:rFonts w:ascii="Times New Roman" w:hAnsi="Times New Roman" w:cs="Times New Roman"/>
          <w:sz w:val="28"/>
          <w:szCs w:val="28"/>
        </w:rPr>
        <w:t xml:space="preserve">The </w:t>
      </w:r>
      <w:r w:rsidR="00A7753D" w:rsidRPr="004E08EB">
        <w:rPr>
          <w:rFonts w:ascii="Times New Roman" w:hAnsi="Times New Roman" w:cs="Times New Roman"/>
          <w:sz w:val="28"/>
          <w:szCs w:val="28"/>
        </w:rPr>
        <w:t xml:space="preserve">greater </w:t>
      </w:r>
      <w:r w:rsidRPr="004E08EB">
        <w:rPr>
          <w:rFonts w:ascii="Times New Roman" w:hAnsi="Times New Roman" w:cs="Times New Roman"/>
          <w:sz w:val="28"/>
          <w:szCs w:val="28"/>
        </w:rPr>
        <w:t xml:space="preserve">part of </w:t>
      </w:r>
      <w:r w:rsidR="00A7753D" w:rsidRPr="004E08EB">
        <w:rPr>
          <w:rFonts w:ascii="Times New Roman" w:hAnsi="Times New Roman" w:cs="Times New Roman"/>
          <w:sz w:val="28"/>
          <w:szCs w:val="28"/>
        </w:rPr>
        <w:t xml:space="preserve">the </w:t>
      </w:r>
      <w:r w:rsidRPr="004E08EB">
        <w:rPr>
          <w:rFonts w:ascii="Times New Roman" w:hAnsi="Times New Roman" w:cs="Times New Roman"/>
          <w:sz w:val="28"/>
          <w:szCs w:val="28"/>
        </w:rPr>
        <w:t>Revelation deal</w:t>
      </w:r>
      <w:r w:rsidR="00A7753D" w:rsidRPr="004E08EB">
        <w:rPr>
          <w:rFonts w:ascii="Times New Roman" w:hAnsi="Times New Roman" w:cs="Times New Roman"/>
          <w:sz w:val="28"/>
          <w:szCs w:val="28"/>
        </w:rPr>
        <w:t>s</w:t>
      </w:r>
      <w:r w:rsidRPr="004E08EB">
        <w:rPr>
          <w:rFonts w:ascii="Times New Roman" w:hAnsi="Times New Roman" w:cs="Times New Roman"/>
          <w:sz w:val="28"/>
          <w:szCs w:val="28"/>
        </w:rPr>
        <w:t xml:space="preserve"> with the Tribulation and</w:t>
      </w:r>
      <w:r w:rsidR="00690F2E" w:rsidRPr="004E08EB">
        <w:rPr>
          <w:rFonts w:ascii="Times New Roman" w:hAnsi="Times New Roman" w:cs="Times New Roman"/>
          <w:sz w:val="28"/>
          <w:szCs w:val="28"/>
        </w:rPr>
        <w:t xml:space="preserve"> the</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Parousia</w:t>
      </w:r>
      <w:r w:rsidR="00A7753D" w:rsidRPr="004E08EB">
        <w:rPr>
          <w:rFonts w:ascii="Times New Roman" w:hAnsi="Times New Roman" w:cs="Times New Roman"/>
          <w:sz w:val="28"/>
          <w:szCs w:val="28"/>
        </w:rPr>
        <w:t>, and it</w:t>
      </w:r>
      <w:r w:rsidRPr="004E08EB">
        <w:rPr>
          <w:rFonts w:ascii="Times New Roman" w:hAnsi="Times New Roman" w:cs="Times New Roman"/>
          <w:sz w:val="28"/>
          <w:szCs w:val="28"/>
        </w:rPr>
        <w:t xml:space="preserve"> </w:t>
      </w:r>
      <w:r w:rsidR="00A7753D" w:rsidRPr="004E08EB">
        <w:rPr>
          <w:rFonts w:ascii="Times New Roman" w:hAnsi="Times New Roman" w:cs="Times New Roman"/>
          <w:sz w:val="28"/>
          <w:szCs w:val="28"/>
        </w:rPr>
        <w:t>was</w:t>
      </w:r>
      <w:r w:rsidRPr="004E08EB">
        <w:rPr>
          <w:rFonts w:ascii="Times New Roman" w:hAnsi="Times New Roman" w:cs="Times New Roman"/>
          <w:sz w:val="28"/>
          <w:szCs w:val="28"/>
        </w:rPr>
        <w:t xml:space="preserve"> written with urgency for the Overcomer</w:t>
      </w:r>
      <w:r w:rsidR="00A7753D" w:rsidRPr="004E08EB">
        <w:rPr>
          <w:rFonts w:ascii="Times New Roman" w:hAnsi="Times New Roman" w:cs="Times New Roman"/>
          <w:sz w:val="28"/>
          <w:szCs w:val="28"/>
        </w:rPr>
        <w:t xml:space="preserve">. If </w:t>
      </w:r>
      <w:r w:rsidR="00E93841" w:rsidRPr="004E08EB">
        <w:rPr>
          <w:rFonts w:ascii="Times New Roman" w:hAnsi="Times New Roman" w:cs="Times New Roman"/>
          <w:sz w:val="28"/>
          <w:szCs w:val="28"/>
        </w:rPr>
        <w:t>a</w:t>
      </w:r>
      <w:r w:rsidR="00A7753D" w:rsidRPr="004E08EB">
        <w:rPr>
          <w:rFonts w:ascii="Times New Roman" w:hAnsi="Times New Roman" w:cs="Times New Roman"/>
          <w:sz w:val="28"/>
          <w:szCs w:val="28"/>
        </w:rPr>
        <w:t xml:space="preserve"> pre-millennial kingdom is to be so prominent and prolonged, as Sellers taught, why </w:t>
      </w:r>
      <w:r w:rsidR="00E93841" w:rsidRPr="004E08EB">
        <w:rPr>
          <w:rFonts w:ascii="Times New Roman" w:hAnsi="Times New Roman" w:cs="Times New Roman"/>
          <w:sz w:val="28"/>
          <w:szCs w:val="28"/>
        </w:rPr>
        <w:t xml:space="preserve">is there </w:t>
      </w:r>
      <w:r w:rsidR="00A7753D" w:rsidRPr="004E08EB">
        <w:rPr>
          <w:rFonts w:ascii="Times New Roman" w:hAnsi="Times New Roman" w:cs="Times New Roman"/>
          <w:sz w:val="28"/>
          <w:szCs w:val="28"/>
        </w:rPr>
        <w:t>no mention of it in Revelation</w:t>
      </w:r>
      <w:r w:rsidR="00E93841" w:rsidRPr="004E08EB">
        <w:rPr>
          <w:rFonts w:ascii="Times New Roman" w:hAnsi="Times New Roman" w:cs="Times New Roman"/>
          <w:sz w:val="28"/>
          <w:szCs w:val="28"/>
        </w:rPr>
        <w:t>?</w:t>
      </w:r>
      <w:r w:rsidR="00A7753D" w:rsidRPr="004E08EB">
        <w:rPr>
          <w:rFonts w:ascii="Times New Roman" w:hAnsi="Times New Roman" w:cs="Times New Roman"/>
          <w:sz w:val="28"/>
          <w:szCs w:val="28"/>
        </w:rPr>
        <w:t xml:space="preserve"> If a whole book was devoted to the Apocalypse of Jesus Christ, including details of </w:t>
      </w:r>
      <w:r w:rsidR="00E93841" w:rsidRPr="004E08EB">
        <w:rPr>
          <w:rFonts w:ascii="Times New Roman" w:hAnsi="Times New Roman" w:cs="Times New Roman"/>
          <w:sz w:val="28"/>
          <w:szCs w:val="28"/>
        </w:rPr>
        <w:t xml:space="preserve">the Great Tribulation culminating in His </w:t>
      </w:r>
      <w:r w:rsidR="00E93841" w:rsidRPr="004E08EB">
        <w:rPr>
          <w:rFonts w:ascii="Times New Roman" w:hAnsi="Times New Roman" w:cs="Times New Roman"/>
          <w:i/>
          <w:iCs/>
          <w:sz w:val="28"/>
          <w:szCs w:val="28"/>
        </w:rPr>
        <w:t>Parousia</w:t>
      </w:r>
      <w:r w:rsidR="00E93841" w:rsidRPr="004E08EB">
        <w:rPr>
          <w:rFonts w:ascii="Times New Roman" w:hAnsi="Times New Roman" w:cs="Times New Roman"/>
          <w:sz w:val="28"/>
          <w:szCs w:val="28"/>
        </w:rPr>
        <w:t>, then why do we not find a similar book or amount of Scripture devoted to a pre-millennial kingdom?</w:t>
      </w:r>
      <w:r w:rsidR="000545DE" w:rsidRPr="004E08EB">
        <w:rPr>
          <w:rFonts w:ascii="Times New Roman" w:hAnsi="Times New Roman" w:cs="Times New Roman"/>
          <w:sz w:val="28"/>
          <w:szCs w:val="28"/>
        </w:rPr>
        <w:t xml:space="preserve"> Additionally, the events of Revelation were said to be “near” (</w:t>
      </w:r>
      <w:r w:rsidR="00BB4E38" w:rsidRPr="004E08EB">
        <w:rPr>
          <w:rFonts w:ascii="Times New Roman" w:hAnsi="Times New Roman" w:cs="Times New Roman"/>
          <w:sz w:val="28"/>
          <w:szCs w:val="28"/>
        </w:rPr>
        <w:t>Rev.1:3; 22:10</w:t>
      </w:r>
      <w:r w:rsidR="000545DE" w:rsidRPr="004E08EB">
        <w:rPr>
          <w:rFonts w:ascii="Times New Roman" w:hAnsi="Times New Roman" w:cs="Times New Roman"/>
          <w:sz w:val="28"/>
          <w:szCs w:val="28"/>
        </w:rPr>
        <w:t>), and they were potentially near for believers during the Acts period. That nearness would necessitate that any pre-millennial aspect of the kingdom must be short</w:t>
      </w:r>
      <w:r w:rsidR="00BB4E38" w:rsidRPr="004E08EB">
        <w:rPr>
          <w:rFonts w:ascii="Times New Roman" w:hAnsi="Times New Roman" w:cs="Times New Roman"/>
          <w:sz w:val="28"/>
          <w:szCs w:val="28"/>
        </w:rPr>
        <w:t>, not centuries long</w:t>
      </w:r>
      <w:r w:rsidR="000545DE" w:rsidRPr="004E08EB">
        <w:rPr>
          <w:rFonts w:ascii="Times New Roman" w:hAnsi="Times New Roman" w:cs="Times New Roman"/>
          <w:sz w:val="28"/>
          <w:szCs w:val="28"/>
        </w:rPr>
        <w:t>.</w:t>
      </w:r>
    </w:p>
    <w:p w:rsidR="00FF70D8" w:rsidRPr="00E5745A" w:rsidRDefault="00FF70D8" w:rsidP="00FF70D8">
      <w:pPr>
        <w:pStyle w:val="ListParagraph"/>
        <w:spacing w:after="160" w:line="259" w:lineRule="auto"/>
        <w:ind w:left="0" w:firstLine="360"/>
        <w:rPr>
          <w:rFonts w:ascii="Times New Roman" w:hAnsi="Times New Roman" w:cs="Times New Roman"/>
          <w:b/>
          <w:bCs/>
          <w:sz w:val="48"/>
          <w:szCs w:val="48"/>
        </w:rPr>
      </w:pPr>
      <w:r>
        <w:rPr>
          <w:rFonts w:ascii="Times New Roman" w:hAnsi="Times New Roman" w:cs="Times New Roman"/>
          <w:b/>
          <w:bCs/>
          <w:sz w:val="48"/>
          <w:szCs w:val="48"/>
        </w:rPr>
        <w:lastRenderedPageBreak/>
        <w:t>Appendix B: The</w:t>
      </w:r>
      <w:r w:rsidRPr="00E5745A">
        <w:rPr>
          <w:rFonts w:ascii="Times New Roman" w:hAnsi="Times New Roman" w:cs="Times New Roman"/>
          <w:b/>
          <w:bCs/>
          <w:sz w:val="48"/>
          <w:szCs w:val="48"/>
        </w:rPr>
        <w:t xml:space="preserve"> Number of His Name</w:t>
      </w:r>
    </w:p>
    <w:p w:rsidR="00FF70D8" w:rsidRDefault="00FF70D8" w:rsidP="00FF70D8">
      <w:pPr>
        <w:pStyle w:val="ListParagraph"/>
        <w:spacing w:after="160" w:line="259" w:lineRule="auto"/>
        <w:ind w:left="0" w:firstLine="360"/>
        <w:rPr>
          <w:rFonts w:ascii="Times New Roman" w:hAnsi="Times New Roman" w:cs="Times New Roman"/>
          <w:sz w:val="32"/>
          <w:szCs w:val="32"/>
        </w:rPr>
      </w:pPr>
    </w:p>
    <w:p w:rsidR="00FF70D8" w:rsidRPr="00875DA4" w:rsidRDefault="00FF70D8" w:rsidP="005543EC">
      <w:pPr>
        <w:pStyle w:val="ListParagraph"/>
        <w:spacing w:after="160" w:line="259" w:lineRule="auto"/>
        <w:ind w:left="0" w:firstLine="360"/>
        <w:contextualSpacing w:val="0"/>
        <w:rPr>
          <w:rFonts w:ascii="Times New Roman" w:hAnsi="Times New Roman" w:cs="Times New Roman"/>
          <w:sz w:val="28"/>
          <w:szCs w:val="28"/>
        </w:rPr>
      </w:pPr>
      <w:r w:rsidRPr="00875DA4">
        <w:rPr>
          <w:rFonts w:ascii="Times New Roman" w:hAnsi="Times New Roman" w:cs="Times New Roman"/>
          <w:sz w:val="28"/>
          <w:szCs w:val="28"/>
        </w:rPr>
        <w:t xml:space="preserve">Apart from Antiochus Epiphanes’ desecration of the Temple, </w:t>
      </w:r>
      <w:r w:rsidR="00872352" w:rsidRPr="00875DA4">
        <w:rPr>
          <w:rFonts w:ascii="Times New Roman" w:hAnsi="Times New Roman" w:cs="Times New Roman"/>
          <w:sz w:val="28"/>
          <w:szCs w:val="28"/>
        </w:rPr>
        <w:t>which</w:t>
      </w:r>
      <w:r w:rsidRPr="00875DA4">
        <w:rPr>
          <w:rFonts w:ascii="Times New Roman" w:hAnsi="Times New Roman" w:cs="Times New Roman"/>
          <w:sz w:val="28"/>
          <w:szCs w:val="28"/>
        </w:rPr>
        <w:t xml:space="preserve"> triggered the Maccabean Revolt, when did </w:t>
      </w:r>
      <w:r w:rsidR="004B2351" w:rsidRPr="00875DA4">
        <w:rPr>
          <w:rFonts w:ascii="Times New Roman" w:hAnsi="Times New Roman" w:cs="Times New Roman"/>
          <w:sz w:val="28"/>
          <w:szCs w:val="28"/>
        </w:rPr>
        <w:t>an</w:t>
      </w:r>
      <w:r w:rsidRPr="00875DA4">
        <w:rPr>
          <w:rFonts w:ascii="Times New Roman" w:hAnsi="Times New Roman" w:cs="Times New Roman"/>
          <w:sz w:val="28"/>
          <w:szCs w:val="28"/>
        </w:rPr>
        <w:t xml:space="preserve"> “abomination of desolation” ever stand in the holy place?</w:t>
      </w:r>
      <w:r w:rsidR="00062084" w:rsidRPr="00875DA4">
        <w:rPr>
          <w:rFonts w:ascii="Times New Roman" w:hAnsi="Times New Roman" w:cs="Times New Roman"/>
          <w:sz w:val="28"/>
          <w:szCs w:val="28"/>
        </w:rPr>
        <w:t xml:space="preserve"> (Mat.24:15)</w:t>
      </w:r>
      <w:r w:rsidRPr="00875DA4">
        <w:rPr>
          <w:rFonts w:ascii="Times New Roman" w:hAnsi="Times New Roman" w:cs="Times New Roman"/>
          <w:sz w:val="28"/>
          <w:szCs w:val="28"/>
        </w:rPr>
        <w:t xml:space="preserve"> This “holy place” (</w:t>
      </w:r>
      <w:r w:rsidR="00BD1D9A" w:rsidRPr="00875DA4">
        <w:rPr>
          <w:rFonts w:ascii="Times New Roman" w:hAnsi="Times New Roman" w:cs="Times New Roman"/>
          <w:sz w:val="28"/>
          <w:szCs w:val="28"/>
        </w:rPr>
        <w:t xml:space="preserve">Gk. </w:t>
      </w:r>
      <w:r w:rsidRPr="00875DA4">
        <w:rPr>
          <w:rFonts w:ascii="Times New Roman" w:hAnsi="Times New Roman" w:cs="Times New Roman"/>
          <w:i/>
          <w:sz w:val="28"/>
          <w:szCs w:val="28"/>
        </w:rPr>
        <w:t>topos hagios</w:t>
      </w:r>
      <w:r w:rsidRPr="00875DA4">
        <w:rPr>
          <w:rFonts w:ascii="Times New Roman" w:hAnsi="Times New Roman" w:cs="Times New Roman"/>
          <w:sz w:val="28"/>
          <w:szCs w:val="28"/>
        </w:rPr>
        <w:t xml:space="preserve">) must refer to the Temple, as all of its seventeen </w:t>
      </w:r>
      <w:r w:rsidRPr="00875DA4">
        <w:rPr>
          <w:rFonts w:ascii="Times New Roman" w:hAnsi="Times New Roman" w:cs="Times New Roman"/>
          <w:i/>
          <w:sz w:val="28"/>
          <w:szCs w:val="28"/>
        </w:rPr>
        <w:t>LXX</w:t>
      </w:r>
      <w:r w:rsidRPr="00875DA4">
        <w:rPr>
          <w:rFonts w:ascii="Times New Roman" w:hAnsi="Times New Roman" w:cs="Times New Roman"/>
          <w:sz w:val="28"/>
          <w:szCs w:val="28"/>
        </w:rPr>
        <w:t xml:space="preserve"> </w:t>
      </w:r>
      <w:r w:rsidR="00BD1D9A" w:rsidRPr="00875DA4">
        <w:rPr>
          <w:rFonts w:ascii="Times New Roman" w:hAnsi="Times New Roman" w:cs="Times New Roman"/>
          <w:sz w:val="28"/>
          <w:szCs w:val="28"/>
        </w:rPr>
        <w:t>occurrences</w:t>
      </w:r>
      <w:r w:rsidRPr="00875DA4">
        <w:rPr>
          <w:rFonts w:ascii="Times New Roman" w:hAnsi="Times New Roman" w:cs="Times New Roman"/>
          <w:sz w:val="28"/>
          <w:szCs w:val="28"/>
        </w:rPr>
        <w:t xml:space="preserve"> apply to it, except Psa.24:3, which has God’s heavenly habitation in view. Because Jesus’ prophecy </w:t>
      </w:r>
      <w:r w:rsidR="004B2351" w:rsidRPr="00875DA4">
        <w:rPr>
          <w:rFonts w:ascii="Times New Roman" w:hAnsi="Times New Roman" w:cs="Times New Roman"/>
          <w:sz w:val="28"/>
          <w:szCs w:val="28"/>
        </w:rPr>
        <w:t xml:space="preserve">concerning “the abomination of desolation” </w:t>
      </w:r>
      <w:r w:rsidRPr="00875DA4">
        <w:rPr>
          <w:rFonts w:ascii="Times New Roman" w:hAnsi="Times New Roman" w:cs="Times New Roman"/>
          <w:sz w:val="28"/>
          <w:szCs w:val="28"/>
        </w:rPr>
        <w:t>reinforces Daniel’s prophecy</w:t>
      </w:r>
      <w:r w:rsidR="00062084" w:rsidRPr="00875DA4">
        <w:rPr>
          <w:rFonts w:ascii="Times New Roman" w:hAnsi="Times New Roman" w:cs="Times New Roman"/>
          <w:sz w:val="28"/>
          <w:szCs w:val="28"/>
        </w:rPr>
        <w:t xml:space="preserve"> (Dan.11:31; 12:11)</w:t>
      </w:r>
      <w:r w:rsidRPr="00875DA4">
        <w:rPr>
          <w:rFonts w:ascii="Times New Roman" w:hAnsi="Times New Roman" w:cs="Times New Roman"/>
          <w:sz w:val="28"/>
          <w:szCs w:val="28"/>
        </w:rPr>
        <w:t>, it demands validated testimony</w:t>
      </w:r>
      <w:r w:rsidR="004B2351" w:rsidRPr="00875DA4">
        <w:rPr>
          <w:rFonts w:ascii="Times New Roman" w:hAnsi="Times New Roman" w:cs="Times New Roman"/>
          <w:sz w:val="28"/>
          <w:szCs w:val="28"/>
        </w:rPr>
        <w:t xml:space="preserve"> as to its having been fulfilled</w:t>
      </w:r>
      <w:r w:rsidRPr="00875DA4">
        <w:rPr>
          <w:rFonts w:ascii="Times New Roman" w:hAnsi="Times New Roman" w:cs="Times New Roman"/>
          <w:sz w:val="28"/>
          <w:szCs w:val="28"/>
        </w:rPr>
        <w:t>, not hearsay evidence</w:t>
      </w:r>
      <w:r w:rsidR="00BD1D9A" w:rsidRPr="00875DA4">
        <w:rPr>
          <w:rFonts w:ascii="Times New Roman" w:hAnsi="Times New Roman" w:cs="Times New Roman"/>
          <w:sz w:val="28"/>
          <w:szCs w:val="28"/>
        </w:rPr>
        <w:t xml:space="preserve">, which is how I would characterize preterism’s use of Josephus’ </w:t>
      </w:r>
      <w:r w:rsidR="00BD1D9A" w:rsidRPr="00875DA4">
        <w:rPr>
          <w:rFonts w:ascii="Times New Roman" w:hAnsi="Times New Roman" w:cs="Times New Roman"/>
          <w:i/>
          <w:iCs/>
          <w:sz w:val="28"/>
          <w:szCs w:val="28"/>
        </w:rPr>
        <w:t>Wars</w:t>
      </w:r>
      <w:r w:rsidR="00BD1D9A" w:rsidRPr="00875DA4">
        <w:rPr>
          <w:rFonts w:ascii="Times New Roman" w:hAnsi="Times New Roman" w:cs="Times New Roman"/>
          <w:sz w:val="28"/>
          <w:szCs w:val="28"/>
        </w:rPr>
        <w:t>.</w:t>
      </w:r>
      <w:r w:rsidRPr="00875DA4">
        <w:rPr>
          <w:rFonts w:ascii="Times New Roman" w:hAnsi="Times New Roman" w:cs="Times New Roman"/>
          <w:sz w:val="28"/>
          <w:szCs w:val="28"/>
        </w:rPr>
        <w:t xml:space="preserve"> </w:t>
      </w:r>
      <w:r w:rsidR="005543EC" w:rsidRPr="00875DA4">
        <w:rPr>
          <w:rFonts w:ascii="Times New Roman" w:hAnsi="Times New Roman" w:cs="Times New Roman"/>
          <w:sz w:val="28"/>
          <w:szCs w:val="28"/>
        </w:rPr>
        <w:t>By the way, Josephus is silent about the abomination of desolation – both in his account of the invasion of Antiochus Epiphanes, and in that of the Roman destruction of the Temple.</w:t>
      </w:r>
    </w:p>
    <w:p w:rsidR="00FF70D8" w:rsidRPr="00875DA4" w:rsidRDefault="008D4BE7" w:rsidP="00297470">
      <w:pPr>
        <w:pStyle w:val="ListParagraph"/>
        <w:spacing w:after="160" w:line="259" w:lineRule="auto"/>
        <w:ind w:left="0" w:firstLine="360"/>
        <w:contextualSpacing w:val="0"/>
        <w:rPr>
          <w:rFonts w:ascii="Times New Roman" w:hAnsi="Times New Roman" w:cs="Times New Roman"/>
          <w:sz w:val="28"/>
          <w:szCs w:val="28"/>
        </w:rPr>
      </w:pPr>
      <w:r w:rsidRPr="00875DA4">
        <w:rPr>
          <w:rFonts w:ascii="Times New Roman" w:hAnsi="Times New Roman" w:cs="Times New Roman"/>
          <w:sz w:val="28"/>
          <w:szCs w:val="28"/>
        </w:rPr>
        <w:t>Some in Israel wished</w:t>
      </w:r>
      <w:r w:rsidR="00752229" w:rsidRPr="00875DA4">
        <w:rPr>
          <w:rFonts w:ascii="Times New Roman" w:hAnsi="Times New Roman" w:cs="Times New Roman"/>
          <w:sz w:val="28"/>
          <w:szCs w:val="28"/>
        </w:rPr>
        <w:t xml:space="preserve"> to </w:t>
      </w:r>
      <w:r w:rsidRPr="00875DA4">
        <w:rPr>
          <w:rFonts w:ascii="Times New Roman" w:hAnsi="Times New Roman" w:cs="Times New Roman"/>
          <w:sz w:val="28"/>
          <w:szCs w:val="28"/>
        </w:rPr>
        <w:t>see</w:t>
      </w:r>
      <w:r w:rsidR="00752229" w:rsidRPr="00875DA4">
        <w:rPr>
          <w:rFonts w:ascii="Times New Roman" w:hAnsi="Times New Roman" w:cs="Times New Roman"/>
          <w:sz w:val="28"/>
          <w:szCs w:val="28"/>
        </w:rPr>
        <w:t xml:space="preserve"> </w:t>
      </w:r>
      <w:r w:rsidRPr="00875DA4">
        <w:rPr>
          <w:rFonts w:ascii="Times New Roman" w:hAnsi="Times New Roman" w:cs="Times New Roman"/>
          <w:sz w:val="28"/>
          <w:szCs w:val="28"/>
        </w:rPr>
        <w:t xml:space="preserve">Daniel’s </w:t>
      </w:r>
      <w:r w:rsidR="00752229" w:rsidRPr="00875DA4">
        <w:rPr>
          <w:rFonts w:ascii="Times New Roman" w:hAnsi="Times New Roman" w:cs="Times New Roman"/>
          <w:sz w:val="28"/>
          <w:szCs w:val="28"/>
        </w:rPr>
        <w:t>prophecy “fulfilled” by Antiochus Epiphanes</w:t>
      </w:r>
      <w:r w:rsidRPr="00875DA4">
        <w:rPr>
          <w:rFonts w:ascii="Times New Roman" w:hAnsi="Times New Roman" w:cs="Times New Roman"/>
          <w:sz w:val="28"/>
          <w:szCs w:val="28"/>
        </w:rPr>
        <w:t>. They were wrong.</w:t>
      </w:r>
      <w:r w:rsidR="00FF70D8" w:rsidRPr="00875DA4">
        <w:rPr>
          <w:rFonts w:ascii="Times New Roman" w:hAnsi="Times New Roman" w:cs="Times New Roman"/>
          <w:sz w:val="28"/>
          <w:szCs w:val="28"/>
        </w:rPr>
        <w:t xml:space="preserve"> </w:t>
      </w:r>
      <w:r w:rsidRPr="00875DA4">
        <w:rPr>
          <w:rFonts w:ascii="Times New Roman" w:hAnsi="Times New Roman" w:cs="Times New Roman"/>
          <w:sz w:val="28"/>
          <w:szCs w:val="28"/>
        </w:rPr>
        <w:t xml:space="preserve">So, </w:t>
      </w:r>
      <w:r w:rsidR="00FF70D8" w:rsidRPr="00875DA4">
        <w:rPr>
          <w:rFonts w:ascii="Times New Roman" w:hAnsi="Times New Roman" w:cs="Times New Roman"/>
          <w:sz w:val="28"/>
          <w:szCs w:val="28"/>
        </w:rPr>
        <w:t xml:space="preserve">when did “the </w:t>
      </w:r>
      <w:r w:rsidR="004B2351" w:rsidRPr="00875DA4">
        <w:rPr>
          <w:rFonts w:ascii="Times New Roman" w:hAnsi="Times New Roman" w:cs="Times New Roman"/>
          <w:sz w:val="28"/>
          <w:szCs w:val="28"/>
        </w:rPr>
        <w:t>M</w:t>
      </w:r>
      <w:r w:rsidR="00FF70D8" w:rsidRPr="00875DA4">
        <w:rPr>
          <w:rFonts w:ascii="Times New Roman" w:hAnsi="Times New Roman" w:cs="Times New Roman"/>
          <w:sz w:val="28"/>
          <w:szCs w:val="28"/>
        </w:rPr>
        <w:t xml:space="preserve">an of </w:t>
      </w:r>
      <w:r w:rsidR="004B2351" w:rsidRPr="00875DA4">
        <w:rPr>
          <w:rFonts w:ascii="Times New Roman" w:hAnsi="Times New Roman" w:cs="Times New Roman"/>
          <w:sz w:val="28"/>
          <w:szCs w:val="28"/>
        </w:rPr>
        <w:t>S</w:t>
      </w:r>
      <w:r w:rsidR="00FF70D8" w:rsidRPr="00875DA4">
        <w:rPr>
          <w:rFonts w:ascii="Times New Roman" w:hAnsi="Times New Roman" w:cs="Times New Roman"/>
          <w:sz w:val="28"/>
          <w:szCs w:val="28"/>
        </w:rPr>
        <w:t xml:space="preserve">in” ever sit in God’s temple making out that </w:t>
      </w:r>
      <w:r w:rsidR="00BD1D9A" w:rsidRPr="00875DA4">
        <w:rPr>
          <w:rFonts w:ascii="Times New Roman" w:hAnsi="Times New Roman" w:cs="Times New Roman"/>
          <w:i/>
          <w:iCs/>
          <w:sz w:val="28"/>
          <w:szCs w:val="28"/>
        </w:rPr>
        <w:t>he</w:t>
      </w:r>
      <w:r w:rsidR="00FF70D8" w:rsidRPr="00875DA4">
        <w:rPr>
          <w:rFonts w:ascii="Times New Roman" w:hAnsi="Times New Roman" w:cs="Times New Roman"/>
          <w:sz w:val="28"/>
          <w:szCs w:val="28"/>
        </w:rPr>
        <w:t xml:space="preserve"> was God? (2 Thes.</w:t>
      </w:r>
      <w:r w:rsidR="004B2351" w:rsidRPr="00875DA4">
        <w:rPr>
          <w:rFonts w:ascii="Times New Roman" w:hAnsi="Times New Roman" w:cs="Times New Roman"/>
          <w:sz w:val="28"/>
          <w:szCs w:val="28"/>
        </w:rPr>
        <w:t>2</w:t>
      </w:r>
      <w:r w:rsidR="00FF70D8" w:rsidRPr="00875DA4">
        <w:rPr>
          <w:rFonts w:ascii="Times New Roman" w:hAnsi="Times New Roman" w:cs="Times New Roman"/>
          <w:sz w:val="28"/>
          <w:szCs w:val="28"/>
        </w:rPr>
        <w:t xml:space="preserve">:1-4). </w:t>
      </w:r>
      <w:r w:rsidR="00297470" w:rsidRPr="00875DA4">
        <w:rPr>
          <w:rFonts w:ascii="Times New Roman" w:hAnsi="Times New Roman" w:cs="Times New Roman"/>
          <w:sz w:val="28"/>
          <w:szCs w:val="28"/>
        </w:rPr>
        <w:t>Or w</w:t>
      </w:r>
      <w:r w:rsidR="00FF70D8" w:rsidRPr="00875DA4">
        <w:rPr>
          <w:rFonts w:ascii="Times New Roman" w:hAnsi="Times New Roman" w:cs="Times New Roman"/>
          <w:sz w:val="28"/>
          <w:szCs w:val="28"/>
        </w:rPr>
        <w:t>here is the</w:t>
      </w:r>
      <w:r w:rsidR="00752229" w:rsidRPr="00875DA4">
        <w:rPr>
          <w:rFonts w:ascii="Times New Roman" w:hAnsi="Times New Roman" w:cs="Times New Roman"/>
          <w:sz w:val="28"/>
          <w:szCs w:val="28"/>
        </w:rPr>
        <w:t>re</w:t>
      </w:r>
      <w:r w:rsidR="00FF70D8" w:rsidRPr="00875DA4">
        <w:rPr>
          <w:rFonts w:ascii="Times New Roman" w:hAnsi="Times New Roman" w:cs="Times New Roman"/>
          <w:sz w:val="28"/>
          <w:szCs w:val="28"/>
        </w:rPr>
        <w:t xml:space="preserve"> </w:t>
      </w:r>
      <w:r w:rsidR="00752229" w:rsidRPr="00875DA4">
        <w:rPr>
          <w:rFonts w:ascii="Times New Roman" w:hAnsi="Times New Roman" w:cs="Times New Roman"/>
          <w:sz w:val="28"/>
          <w:szCs w:val="28"/>
        </w:rPr>
        <w:t xml:space="preserve">credible </w:t>
      </w:r>
      <w:r w:rsidR="00FF70D8" w:rsidRPr="00875DA4">
        <w:rPr>
          <w:rFonts w:ascii="Times New Roman" w:hAnsi="Times New Roman" w:cs="Times New Roman"/>
          <w:sz w:val="28"/>
          <w:szCs w:val="28"/>
        </w:rPr>
        <w:t xml:space="preserve">testimony that this happened between 30 and 70 AD? Jesus in Matthew 24 and Paul in 2 Thessalonians spoke futuristically, so you cannot apply these to </w:t>
      </w:r>
      <w:r w:rsidRPr="00875DA4">
        <w:rPr>
          <w:rFonts w:ascii="Times New Roman" w:hAnsi="Times New Roman" w:cs="Times New Roman"/>
          <w:sz w:val="28"/>
          <w:szCs w:val="28"/>
        </w:rPr>
        <w:t>the</w:t>
      </w:r>
      <w:r w:rsidR="00FF70D8" w:rsidRPr="00875DA4">
        <w:rPr>
          <w:rFonts w:ascii="Times New Roman" w:hAnsi="Times New Roman" w:cs="Times New Roman"/>
          <w:sz w:val="28"/>
          <w:szCs w:val="28"/>
        </w:rPr>
        <w:t xml:space="preserve"> historical </w:t>
      </w:r>
      <w:r w:rsidRPr="00875DA4">
        <w:rPr>
          <w:rFonts w:ascii="Times New Roman" w:hAnsi="Times New Roman" w:cs="Times New Roman"/>
          <w:sz w:val="28"/>
          <w:szCs w:val="28"/>
        </w:rPr>
        <w:t xml:space="preserve">figure </w:t>
      </w:r>
      <w:r w:rsidR="00FF70D8" w:rsidRPr="00875DA4">
        <w:rPr>
          <w:rFonts w:ascii="Times New Roman" w:hAnsi="Times New Roman" w:cs="Times New Roman"/>
          <w:sz w:val="28"/>
          <w:szCs w:val="28"/>
        </w:rPr>
        <w:t xml:space="preserve">Antiochus Epiphanes, </w:t>
      </w:r>
      <w:r w:rsidR="00BE6103" w:rsidRPr="00875DA4">
        <w:rPr>
          <w:rFonts w:ascii="Times New Roman" w:hAnsi="Times New Roman" w:cs="Times New Roman"/>
          <w:sz w:val="28"/>
          <w:szCs w:val="28"/>
        </w:rPr>
        <w:t xml:space="preserve">who was </w:t>
      </w:r>
      <w:r w:rsidR="00BD1D9A" w:rsidRPr="00875DA4">
        <w:rPr>
          <w:rFonts w:ascii="Times New Roman" w:hAnsi="Times New Roman" w:cs="Times New Roman"/>
          <w:sz w:val="28"/>
          <w:szCs w:val="28"/>
        </w:rPr>
        <w:t>at best</w:t>
      </w:r>
      <w:r w:rsidR="00FF70D8" w:rsidRPr="00875DA4">
        <w:rPr>
          <w:rFonts w:ascii="Times New Roman" w:hAnsi="Times New Roman" w:cs="Times New Roman"/>
          <w:sz w:val="28"/>
          <w:szCs w:val="28"/>
        </w:rPr>
        <w:t xml:space="preserve"> a typical fulfillment. However, one can see the association between th</w:t>
      </w:r>
      <w:r w:rsidR="003B5AEC" w:rsidRPr="00875DA4">
        <w:rPr>
          <w:rFonts w:ascii="Times New Roman" w:hAnsi="Times New Roman" w:cs="Times New Roman"/>
          <w:sz w:val="28"/>
          <w:szCs w:val="28"/>
        </w:rPr>
        <w:t>e</w:t>
      </w:r>
      <w:r w:rsidR="00FF70D8" w:rsidRPr="00875DA4">
        <w:rPr>
          <w:rFonts w:ascii="Times New Roman" w:hAnsi="Times New Roman" w:cs="Times New Roman"/>
          <w:sz w:val="28"/>
          <w:szCs w:val="28"/>
        </w:rPr>
        <w:t xml:space="preserve"> “</w:t>
      </w:r>
      <w:r w:rsidR="003B5AEC" w:rsidRPr="00875DA4">
        <w:rPr>
          <w:rFonts w:ascii="Times New Roman" w:hAnsi="Times New Roman" w:cs="Times New Roman"/>
          <w:sz w:val="28"/>
          <w:szCs w:val="28"/>
        </w:rPr>
        <w:t>M</w:t>
      </w:r>
      <w:r w:rsidR="00FF70D8" w:rsidRPr="00875DA4">
        <w:rPr>
          <w:rFonts w:ascii="Times New Roman" w:hAnsi="Times New Roman" w:cs="Times New Roman"/>
          <w:sz w:val="28"/>
          <w:szCs w:val="28"/>
        </w:rPr>
        <w:t xml:space="preserve">an of </w:t>
      </w:r>
      <w:r w:rsidR="003B5AEC" w:rsidRPr="00875DA4">
        <w:rPr>
          <w:rFonts w:ascii="Times New Roman" w:hAnsi="Times New Roman" w:cs="Times New Roman"/>
          <w:sz w:val="28"/>
          <w:szCs w:val="28"/>
        </w:rPr>
        <w:t>S</w:t>
      </w:r>
      <w:r w:rsidR="00FF70D8" w:rsidRPr="00875DA4">
        <w:rPr>
          <w:rFonts w:ascii="Times New Roman" w:hAnsi="Times New Roman" w:cs="Times New Roman"/>
          <w:sz w:val="28"/>
          <w:szCs w:val="28"/>
        </w:rPr>
        <w:t xml:space="preserve">in” and the Satanic </w:t>
      </w:r>
      <w:r w:rsidRPr="00875DA4">
        <w:rPr>
          <w:rFonts w:ascii="Times New Roman" w:hAnsi="Times New Roman" w:cs="Times New Roman"/>
          <w:sz w:val="28"/>
          <w:szCs w:val="28"/>
        </w:rPr>
        <w:t>B</w:t>
      </w:r>
      <w:r w:rsidR="00FF70D8" w:rsidRPr="00875DA4">
        <w:rPr>
          <w:rFonts w:ascii="Times New Roman" w:hAnsi="Times New Roman" w:cs="Times New Roman"/>
          <w:sz w:val="28"/>
          <w:szCs w:val="28"/>
        </w:rPr>
        <w:t>east of Revelation</w:t>
      </w:r>
      <w:r w:rsidR="005543EC" w:rsidRPr="00875DA4">
        <w:rPr>
          <w:rFonts w:ascii="Times New Roman" w:hAnsi="Times New Roman" w:cs="Times New Roman"/>
          <w:sz w:val="28"/>
          <w:szCs w:val="28"/>
        </w:rPr>
        <w:t xml:space="preserve"> </w:t>
      </w:r>
      <w:r w:rsidR="00FF70D8" w:rsidRPr="00875DA4">
        <w:rPr>
          <w:rFonts w:ascii="Times New Roman" w:hAnsi="Times New Roman" w:cs="Times New Roman"/>
          <w:sz w:val="28"/>
          <w:szCs w:val="28"/>
        </w:rPr>
        <w:t xml:space="preserve">13, healed of a mortal wound (appearance of resurrection), mouth full of blasphemies against God, great power to work miracles through his prophet, having the worship of men, and having a name which by Gematria </w:t>
      </w:r>
      <w:r w:rsidR="003B5AEC" w:rsidRPr="00875DA4">
        <w:rPr>
          <w:rFonts w:ascii="Times New Roman" w:hAnsi="Times New Roman" w:cs="Times New Roman"/>
          <w:sz w:val="28"/>
          <w:szCs w:val="28"/>
        </w:rPr>
        <w:t>compute</w:t>
      </w:r>
      <w:r w:rsidR="00FF70D8" w:rsidRPr="00875DA4">
        <w:rPr>
          <w:rFonts w:ascii="Times New Roman" w:hAnsi="Times New Roman" w:cs="Times New Roman"/>
          <w:sz w:val="28"/>
          <w:szCs w:val="28"/>
        </w:rPr>
        <w:t>s to 666. Revelation does provide th</w:t>
      </w:r>
      <w:r w:rsidR="00062084" w:rsidRPr="00875DA4">
        <w:rPr>
          <w:rFonts w:ascii="Times New Roman" w:hAnsi="Times New Roman" w:cs="Times New Roman"/>
          <w:sz w:val="28"/>
          <w:szCs w:val="28"/>
        </w:rPr>
        <w:t>ese</w:t>
      </w:r>
      <w:r w:rsidR="00FF70D8" w:rsidRPr="00875DA4">
        <w:rPr>
          <w:rFonts w:ascii="Times New Roman" w:hAnsi="Times New Roman" w:cs="Times New Roman"/>
          <w:sz w:val="28"/>
          <w:szCs w:val="28"/>
        </w:rPr>
        <w:t xml:space="preserve"> </w:t>
      </w:r>
      <w:r w:rsidR="00062084" w:rsidRPr="00875DA4">
        <w:rPr>
          <w:rFonts w:ascii="Times New Roman" w:hAnsi="Times New Roman" w:cs="Times New Roman"/>
          <w:sz w:val="28"/>
          <w:szCs w:val="28"/>
        </w:rPr>
        <w:t xml:space="preserve">specific </w:t>
      </w:r>
      <w:r w:rsidR="00040A51" w:rsidRPr="00875DA4">
        <w:rPr>
          <w:rFonts w:ascii="Times New Roman" w:hAnsi="Times New Roman" w:cs="Times New Roman"/>
          <w:sz w:val="28"/>
          <w:szCs w:val="28"/>
        </w:rPr>
        <w:t>criteri</w:t>
      </w:r>
      <w:r w:rsidR="00062084" w:rsidRPr="00875DA4">
        <w:rPr>
          <w:rFonts w:ascii="Times New Roman" w:hAnsi="Times New Roman" w:cs="Times New Roman"/>
          <w:sz w:val="28"/>
          <w:szCs w:val="28"/>
        </w:rPr>
        <w:t>a to verify</w:t>
      </w:r>
      <w:r w:rsidR="00FF70D8" w:rsidRPr="00875DA4">
        <w:rPr>
          <w:rFonts w:ascii="Times New Roman" w:hAnsi="Times New Roman" w:cs="Times New Roman"/>
          <w:sz w:val="28"/>
          <w:szCs w:val="28"/>
        </w:rPr>
        <w:t xml:space="preserve"> its fulfillment</w:t>
      </w:r>
      <w:r w:rsidR="00FD117B" w:rsidRPr="00875DA4">
        <w:rPr>
          <w:rFonts w:ascii="Times New Roman" w:hAnsi="Times New Roman" w:cs="Times New Roman"/>
          <w:sz w:val="28"/>
          <w:szCs w:val="28"/>
        </w:rPr>
        <w:t>, whenever it may occur</w:t>
      </w:r>
      <w:r w:rsidR="00FF70D8" w:rsidRPr="00875DA4">
        <w:rPr>
          <w:rFonts w:ascii="Times New Roman" w:hAnsi="Times New Roman" w:cs="Times New Roman"/>
          <w:sz w:val="28"/>
          <w:szCs w:val="28"/>
        </w:rPr>
        <w:t xml:space="preserve">. </w:t>
      </w:r>
    </w:p>
    <w:p w:rsidR="00752229" w:rsidRPr="00875DA4" w:rsidRDefault="00FF70D8" w:rsidP="00102DB2">
      <w:pPr>
        <w:pStyle w:val="ListParagraph"/>
        <w:spacing w:after="160" w:line="259" w:lineRule="auto"/>
        <w:ind w:left="0" w:firstLine="360"/>
        <w:contextualSpacing w:val="0"/>
        <w:rPr>
          <w:rFonts w:ascii="Times New Roman" w:hAnsi="Times New Roman" w:cs="Times New Roman"/>
          <w:sz w:val="28"/>
          <w:szCs w:val="28"/>
        </w:rPr>
      </w:pPr>
      <w:r w:rsidRPr="00875DA4">
        <w:rPr>
          <w:rFonts w:ascii="Times New Roman" w:hAnsi="Times New Roman" w:cs="Times New Roman"/>
          <w:sz w:val="28"/>
          <w:szCs w:val="28"/>
        </w:rPr>
        <w:t xml:space="preserve">By an ingenious transliteration </w:t>
      </w:r>
      <w:r w:rsidR="004B2351" w:rsidRPr="00875DA4">
        <w:rPr>
          <w:rFonts w:ascii="Times New Roman" w:hAnsi="Times New Roman" w:cs="Times New Roman"/>
          <w:sz w:val="28"/>
          <w:szCs w:val="28"/>
        </w:rPr>
        <w:t>in</w:t>
      </w:r>
      <w:r w:rsidRPr="00875DA4">
        <w:rPr>
          <w:rFonts w:ascii="Times New Roman" w:hAnsi="Times New Roman" w:cs="Times New Roman"/>
          <w:sz w:val="28"/>
          <w:szCs w:val="28"/>
        </w:rPr>
        <w:t xml:space="preserve">to Hebrew consonants, </w:t>
      </w:r>
      <w:r w:rsidRPr="00875DA4">
        <w:rPr>
          <w:rFonts w:ascii="Times New Roman" w:hAnsi="Times New Roman" w:cs="Times New Roman"/>
          <w:i/>
          <w:sz w:val="28"/>
          <w:szCs w:val="28"/>
        </w:rPr>
        <w:t>nrwn qsr</w:t>
      </w:r>
      <w:r w:rsidR="00D51296" w:rsidRPr="00875DA4">
        <w:rPr>
          <w:rFonts w:ascii="Times New Roman" w:hAnsi="Times New Roman" w:cs="Times New Roman"/>
          <w:i/>
          <w:sz w:val="28"/>
          <w:szCs w:val="28"/>
        </w:rPr>
        <w:t xml:space="preserve"> </w:t>
      </w:r>
      <w:r w:rsidR="00D51296" w:rsidRPr="00875DA4">
        <w:rPr>
          <w:rFonts w:ascii="Times New Roman" w:hAnsi="Times New Roman" w:cs="Times New Roman"/>
          <w:sz w:val="28"/>
          <w:szCs w:val="28"/>
        </w:rPr>
        <w:t>(the equivalent in Heb. would be</w:t>
      </w:r>
      <w:r w:rsidRPr="00875DA4">
        <w:rPr>
          <w:rFonts w:ascii="Times New Roman" w:hAnsi="Times New Roman" w:cs="Times New Roman"/>
          <w:sz w:val="28"/>
          <w:szCs w:val="28"/>
        </w:rPr>
        <w:t xml:space="preserve"> </w:t>
      </w:r>
      <w:r w:rsidR="00D51296" w:rsidRPr="00875DA4">
        <w:rPr>
          <w:rFonts w:ascii="Times New Roman" w:hAnsi="Times New Roman" w:cs="Times New Roman"/>
          <w:sz w:val="28"/>
          <w:szCs w:val="28"/>
          <w:rtl/>
          <w:lang w:bidi="he-IL"/>
        </w:rPr>
        <w:t>קשר</w:t>
      </w:r>
      <w:r w:rsidR="00D51296" w:rsidRPr="00875DA4">
        <w:rPr>
          <w:rFonts w:ascii="Times New Roman" w:hAnsi="Times New Roman" w:cs="Times New Roman"/>
          <w:sz w:val="28"/>
          <w:szCs w:val="28"/>
        </w:rPr>
        <w:t xml:space="preserve"> </w:t>
      </w:r>
      <w:r w:rsidR="00040A51" w:rsidRPr="00875DA4">
        <w:rPr>
          <w:rFonts w:ascii="Times New Roman" w:hAnsi="Times New Roman" w:cs="Times New Roman"/>
          <w:sz w:val="28"/>
          <w:szCs w:val="28"/>
          <w:rtl/>
          <w:lang w:bidi="he-IL"/>
        </w:rPr>
        <w:t>נרון</w:t>
      </w:r>
      <w:r w:rsidR="00D51296" w:rsidRPr="00875DA4">
        <w:rPr>
          <w:rFonts w:ascii="Times New Roman" w:hAnsi="Times New Roman" w:cs="Times New Roman"/>
          <w:sz w:val="28"/>
          <w:szCs w:val="28"/>
        </w:rPr>
        <w:t xml:space="preserve">) </w:t>
      </w:r>
      <w:r w:rsidRPr="00875DA4">
        <w:rPr>
          <w:rFonts w:ascii="Times New Roman" w:hAnsi="Times New Roman" w:cs="Times New Roman"/>
          <w:sz w:val="28"/>
          <w:szCs w:val="28"/>
        </w:rPr>
        <w:t xml:space="preserve">has been derived from the Gk. </w:t>
      </w:r>
      <w:r w:rsidR="00062084" w:rsidRPr="00875DA4">
        <w:rPr>
          <w:rFonts w:ascii="Times New Roman" w:hAnsi="Times New Roman" w:cs="Times New Roman"/>
          <w:i/>
          <w:sz w:val="28"/>
          <w:szCs w:val="28"/>
        </w:rPr>
        <w:t>Nerōn Kaisar</w:t>
      </w:r>
      <w:r w:rsidR="00062084" w:rsidRPr="00875DA4">
        <w:rPr>
          <w:rFonts w:ascii="Times New Roman" w:hAnsi="Times New Roman" w:cs="Times New Roman"/>
          <w:iCs/>
          <w:sz w:val="28"/>
          <w:szCs w:val="28"/>
        </w:rPr>
        <w:t>, which is equivalent to the Latin</w:t>
      </w:r>
      <w:r w:rsidR="00062084" w:rsidRPr="00875DA4">
        <w:rPr>
          <w:rFonts w:ascii="Times New Roman" w:hAnsi="Times New Roman" w:cs="Times New Roman"/>
          <w:sz w:val="28"/>
          <w:szCs w:val="28"/>
        </w:rPr>
        <w:t xml:space="preserve"> </w:t>
      </w:r>
      <w:r w:rsidRPr="00875DA4">
        <w:rPr>
          <w:rFonts w:ascii="Times New Roman" w:hAnsi="Times New Roman" w:cs="Times New Roman"/>
          <w:i/>
          <w:iCs/>
          <w:sz w:val="28"/>
          <w:szCs w:val="28"/>
        </w:rPr>
        <w:t>Nero Caesar</w:t>
      </w:r>
      <w:r w:rsidR="002B3258" w:rsidRPr="00875DA4">
        <w:rPr>
          <w:rFonts w:ascii="Times New Roman" w:hAnsi="Times New Roman" w:cs="Times New Roman"/>
          <w:sz w:val="28"/>
          <w:szCs w:val="28"/>
        </w:rPr>
        <w:t xml:space="preserve"> –</w:t>
      </w:r>
      <w:r w:rsidR="00062084" w:rsidRPr="00875DA4">
        <w:rPr>
          <w:rFonts w:ascii="Times New Roman" w:hAnsi="Times New Roman" w:cs="Times New Roman"/>
          <w:sz w:val="28"/>
          <w:szCs w:val="28"/>
        </w:rPr>
        <w:t xml:space="preserve"> </w:t>
      </w:r>
      <w:r w:rsidRPr="00875DA4">
        <w:rPr>
          <w:rFonts w:ascii="Times New Roman" w:hAnsi="Times New Roman" w:cs="Times New Roman"/>
          <w:sz w:val="28"/>
          <w:szCs w:val="28"/>
        </w:rPr>
        <w:t xml:space="preserve">to provide a total of 666. But I must point out that this solution </w:t>
      </w:r>
      <w:r w:rsidR="00E27C83" w:rsidRPr="00875DA4">
        <w:rPr>
          <w:rFonts w:ascii="Times New Roman" w:hAnsi="Times New Roman" w:cs="Times New Roman"/>
          <w:sz w:val="28"/>
          <w:szCs w:val="28"/>
        </w:rPr>
        <w:t xml:space="preserve">conveniently </w:t>
      </w:r>
      <w:r w:rsidRPr="00875DA4">
        <w:rPr>
          <w:rFonts w:ascii="Times New Roman" w:hAnsi="Times New Roman" w:cs="Times New Roman"/>
          <w:sz w:val="28"/>
          <w:szCs w:val="28"/>
        </w:rPr>
        <w:t xml:space="preserve">ignores the </w:t>
      </w:r>
      <w:r w:rsidRPr="00875DA4">
        <w:rPr>
          <w:rFonts w:ascii="Times New Roman" w:hAnsi="Times New Roman" w:cs="Times New Roman"/>
          <w:i/>
          <w:sz w:val="28"/>
          <w:szCs w:val="28"/>
        </w:rPr>
        <w:t>iota</w:t>
      </w:r>
      <w:r w:rsidRPr="00875DA4">
        <w:rPr>
          <w:rFonts w:ascii="Times New Roman" w:hAnsi="Times New Roman" w:cs="Times New Roman"/>
          <w:sz w:val="28"/>
          <w:szCs w:val="28"/>
        </w:rPr>
        <w:t xml:space="preserve"> (</w:t>
      </w:r>
      <w:r w:rsidRPr="00875DA4">
        <w:rPr>
          <w:rFonts w:ascii="Times New Roman" w:hAnsi="Times New Roman" w:cs="Times New Roman"/>
          <w:i/>
          <w:sz w:val="28"/>
          <w:szCs w:val="28"/>
        </w:rPr>
        <w:t>yôd</w:t>
      </w:r>
      <w:r w:rsidRPr="00875DA4">
        <w:rPr>
          <w:rFonts w:ascii="Times New Roman" w:hAnsi="Times New Roman" w:cs="Times New Roman"/>
          <w:sz w:val="28"/>
          <w:szCs w:val="28"/>
        </w:rPr>
        <w:t xml:space="preserve">) in </w:t>
      </w:r>
      <w:r w:rsidRPr="00875DA4">
        <w:rPr>
          <w:rFonts w:ascii="Times New Roman" w:hAnsi="Times New Roman" w:cs="Times New Roman"/>
          <w:i/>
          <w:sz w:val="28"/>
          <w:szCs w:val="28"/>
        </w:rPr>
        <w:t>Ka</w:t>
      </w:r>
      <w:r w:rsidRPr="00875DA4">
        <w:rPr>
          <w:rFonts w:ascii="Times New Roman" w:hAnsi="Times New Roman" w:cs="Times New Roman"/>
          <w:i/>
          <w:sz w:val="28"/>
          <w:szCs w:val="28"/>
          <w:u w:val="single"/>
        </w:rPr>
        <w:t>i</w:t>
      </w:r>
      <w:r w:rsidRPr="00875DA4">
        <w:rPr>
          <w:rFonts w:ascii="Times New Roman" w:hAnsi="Times New Roman" w:cs="Times New Roman"/>
          <w:i/>
          <w:sz w:val="28"/>
          <w:szCs w:val="28"/>
        </w:rPr>
        <w:t>sar</w:t>
      </w:r>
      <w:r w:rsidRPr="00875DA4">
        <w:rPr>
          <w:rFonts w:ascii="Times New Roman" w:hAnsi="Times New Roman" w:cs="Times New Roman"/>
          <w:sz w:val="28"/>
          <w:szCs w:val="28"/>
        </w:rPr>
        <w:t>, and uses a</w:t>
      </w:r>
      <w:r w:rsidR="000E7A0C" w:rsidRPr="00875DA4">
        <w:rPr>
          <w:rFonts w:ascii="Times New Roman" w:hAnsi="Times New Roman" w:cs="Times New Roman"/>
          <w:sz w:val="28"/>
          <w:szCs w:val="28"/>
        </w:rPr>
        <w:t xml:space="preserve"> Heb.</w:t>
      </w:r>
      <w:r w:rsidRPr="00875DA4">
        <w:rPr>
          <w:rFonts w:ascii="Times New Roman" w:hAnsi="Times New Roman" w:cs="Times New Roman"/>
          <w:sz w:val="28"/>
          <w:szCs w:val="28"/>
        </w:rPr>
        <w:t xml:space="preserve"> </w:t>
      </w:r>
      <w:r w:rsidRPr="00875DA4">
        <w:rPr>
          <w:rFonts w:ascii="Times New Roman" w:hAnsi="Times New Roman" w:cs="Times New Roman"/>
          <w:i/>
          <w:sz w:val="28"/>
          <w:szCs w:val="28"/>
        </w:rPr>
        <w:t>qôph</w:t>
      </w:r>
      <w:r w:rsidRPr="00875DA4">
        <w:rPr>
          <w:rFonts w:ascii="Times New Roman" w:hAnsi="Times New Roman" w:cs="Times New Roman"/>
          <w:sz w:val="28"/>
          <w:szCs w:val="28"/>
        </w:rPr>
        <w:t xml:space="preserve"> for the</w:t>
      </w:r>
      <w:r w:rsidR="000E7A0C" w:rsidRPr="00875DA4">
        <w:rPr>
          <w:rFonts w:ascii="Times New Roman" w:hAnsi="Times New Roman" w:cs="Times New Roman"/>
          <w:sz w:val="28"/>
          <w:szCs w:val="28"/>
        </w:rPr>
        <w:t xml:space="preserve"> Gk.</w:t>
      </w:r>
      <w:r w:rsidRPr="00875DA4">
        <w:rPr>
          <w:rFonts w:ascii="Times New Roman" w:hAnsi="Times New Roman" w:cs="Times New Roman"/>
          <w:sz w:val="28"/>
          <w:szCs w:val="28"/>
        </w:rPr>
        <w:t xml:space="preserve"> </w:t>
      </w:r>
      <w:r w:rsidRPr="00875DA4">
        <w:rPr>
          <w:rFonts w:ascii="Times New Roman" w:hAnsi="Times New Roman" w:cs="Times New Roman"/>
          <w:i/>
          <w:sz w:val="28"/>
          <w:szCs w:val="28"/>
        </w:rPr>
        <w:t>kappa</w:t>
      </w:r>
      <w:r w:rsidRPr="00875DA4">
        <w:rPr>
          <w:rFonts w:ascii="Times New Roman" w:hAnsi="Times New Roman" w:cs="Times New Roman"/>
          <w:sz w:val="28"/>
          <w:szCs w:val="28"/>
        </w:rPr>
        <w:t xml:space="preserve"> rather than a</w:t>
      </w:r>
      <w:r w:rsidR="000E7A0C" w:rsidRPr="00875DA4">
        <w:rPr>
          <w:rFonts w:ascii="Times New Roman" w:hAnsi="Times New Roman" w:cs="Times New Roman"/>
          <w:sz w:val="28"/>
          <w:szCs w:val="28"/>
        </w:rPr>
        <w:t xml:space="preserve"> Heb.</w:t>
      </w:r>
      <w:r w:rsidRPr="00875DA4">
        <w:rPr>
          <w:rFonts w:ascii="Times New Roman" w:hAnsi="Times New Roman" w:cs="Times New Roman"/>
          <w:sz w:val="28"/>
          <w:szCs w:val="28"/>
        </w:rPr>
        <w:t xml:space="preserve"> </w:t>
      </w:r>
      <w:r w:rsidRPr="00875DA4">
        <w:rPr>
          <w:rFonts w:ascii="Times New Roman" w:hAnsi="Times New Roman" w:cs="Times New Roman"/>
          <w:i/>
          <w:sz w:val="28"/>
          <w:szCs w:val="28"/>
        </w:rPr>
        <w:t>kaph</w:t>
      </w:r>
      <w:r w:rsidR="004B2351" w:rsidRPr="00875DA4">
        <w:rPr>
          <w:rFonts w:ascii="Times New Roman" w:hAnsi="Times New Roman" w:cs="Times New Roman"/>
          <w:iCs/>
          <w:sz w:val="28"/>
          <w:szCs w:val="28"/>
        </w:rPr>
        <w:t>,</w:t>
      </w:r>
      <w:r w:rsidR="004B2351" w:rsidRPr="00875DA4">
        <w:rPr>
          <w:rFonts w:ascii="Times New Roman" w:hAnsi="Times New Roman" w:cs="Times New Roman"/>
          <w:i/>
          <w:sz w:val="28"/>
          <w:szCs w:val="28"/>
        </w:rPr>
        <w:t xml:space="preserve"> </w:t>
      </w:r>
      <w:r w:rsidR="004B2351" w:rsidRPr="00875DA4">
        <w:rPr>
          <w:rFonts w:ascii="Times New Roman" w:hAnsi="Times New Roman" w:cs="Times New Roman"/>
          <w:iCs/>
          <w:sz w:val="28"/>
          <w:szCs w:val="28"/>
        </w:rPr>
        <w:t xml:space="preserve">which is the more </w:t>
      </w:r>
      <w:r w:rsidR="00E27C83" w:rsidRPr="00875DA4">
        <w:rPr>
          <w:rFonts w:ascii="Times New Roman" w:hAnsi="Times New Roman" w:cs="Times New Roman"/>
          <w:iCs/>
          <w:sz w:val="28"/>
          <w:szCs w:val="28"/>
        </w:rPr>
        <w:t>natura</w:t>
      </w:r>
      <w:r w:rsidR="004B2351" w:rsidRPr="00875DA4">
        <w:rPr>
          <w:rFonts w:ascii="Times New Roman" w:hAnsi="Times New Roman" w:cs="Times New Roman"/>
          <w:iCs/>
          <w:sz w:val="28"/>
          <w:szCs w:val="28"/>
        </w:rPr>
        <w:t>l choice</w:t>
      </w:r>
      <w:r w:rsidRPr="00875DA4">
        <w:rPr>
          <w:rFonts w:ascii="Times New Roman" w:hAnsi="Times New Roman" w:cs="Times New Roman"/>
          <w:iCs/>
          <w:sz w:val="28"/>
          <w:szCs w:val="28"/>
        </w:rPr>
        <w:t>.</w:t>
      </w:r>
      <w:r w:rsidRPr="00875DA4">
        <w:rPr>
          <w:rFonts w:ascii="Times New Roman" w:hAnsi="Times New Roman" w:cs="Times New Roman"/>
          <w:sz w:val="28"/>
          <w:szCs w:val="28"/>
        </w:rPr>
        <w:t xml:space="preserve"> </w:t>
      </w:r>
      <w:r w:rsidR="00FD49F6" w:rsidRPr="00875DA4">
        <w:rPr>
          <w:rFonts w:ascii="Times New Roman" w:hAnsi="Times New Roman" w:cs="Times New Roman"/>
          <w:sz w:val="28"/>
          <w:szCs w:val="28"/>
        </w:rPr>
        <w:t>Further, it ignores the fact that final-</w:t>
      </w:r>
      <w:r w:rsidR="00FD49F6" w:rsidRPr="00875DA4">
        <w:rPr>
          <w:rFonts w:ascii="Times New Roman" w:hAnsi="Times New Roman" w:cs="Times New Roman"/>
          <w:i/>
          <w:iCs/>
          <w:sz w:val="28"/>
          <w:szCs w:val="28"/>
        </w:rPr>
        <w:t>nûn</w:t>
      </w:r>
      <w:r w:rsidR="00102DB2" w:rsidRPr="00875DA4">
        <w:rPr>
          <w:rFonts w:ascii="Times New Roman" w:hAnsi="Times New Roman" w:cs="Times New Roman"/>
          <w:sz w:val="28"/>
          <w:szCs w:val="28"/>
        </w:rPr>
        <w:t xml:space="preserve"> (</w:t>
      </w:r>
      <w:r w:rsidR="00102DB2" w:rsidRPr="00875DA4">
        <w:rPr>
          <w:rFonts w:ascii="Times New Roman" w:hAnsi="Times New Roman" w:cs="Times New Roman" w:hint="cs"/>
          <w:sz w:val="28"/>
          <w:szCs w:val="28"/>
          <w:rtl/>
          <w:lang w:bidi="he-IL"/>
        </w:rPr>
        <w:t>ן</w:t>
      </w:r>
      <w:r w:rsidR="00102DB2" w:rsidRPr="00875DA4">
        <w:rPr>
          <w:rFonts w:ascii="Times New Roman" w:hAnsi="Times New Roman" w:cs="Times New Roman"/>
          <w:sz w:val="28"/>
          <w:szCs w:val="28"/>
        </w:rPr>
        <w:t>)</w:t>
      </w:r>
      <w:r w:rsidR="00FD49F6" w:rsidRPr="00875DA4">
        <w:rPr>
          <w:rFonts w:ascii="Times New Roman" w:hAnsi="Times New Roman" w:cs="Times New Roman"/>
          <w:sz w:val="28"/>
          <w:szCs w:val="28"/>
        </w:rPr>
        <w:t xml:space="preserve"> is written differently than </w:t>
      </w:r>
      <w:r w:rsidR="00FD49F6" w:rsidRPr="00875DA4">
        <w:rPr>
          <w:rFonts w:ascii="Times New Roman" w:hAnsi="Times New Roman" w:cs="Times New Roman"/>
          <w:i/>
          <w:iCs/>
          <w:sz w:val="28"/>
          <w:szCs w:val="28"/>
        </w:rPr>
        <w:t>nûn</w:t>
      </w:r>
      <w:r w:rsidR="00102DB2" w:rsidRPr="00875DA4">
        <w:rPr>
          <w:rFonts w:ascii="Times New Roman" w:hAnsi="Times New Roman" w:cs="Times New Roman"/>
          <w:sz w:val="28"/>
          <w:szCs w:val="28"/>
        </w:rPr>
        <w:t xml:space="preserve"> (</w:t>
      </w:r>
      <w:r w:rsidR="00102DB2" w:rsidRPr="00875DA4">
        <w:rPr>
          <w:rFonts w:ascii="Times New Roman" w:hAnsi="Times New Roman" w:cs="Times New Roman" w:hint="cs"/>
          <w:sz w:val="28"/>
          <w:szCs w:val="28"/>
          <w:rtl/>
          <w:lang w:bidi="he-IL"/>
        </w:rPr>
        <w:t>נ</w:t>
      </w:r>
      <w:r w:rsidR="00102DB2" w:rsidRPr="00875DA4">
        <w:rPr>
          <w:rFonts w:ascii="Times New Roman" w:hAnsi="Times New Roman" w:cs="Times New Roman"/>
          <w:sz w:val="28"/>
          <w:szCs w:val="28"/>
        </w:rPr>
        <w:t>)</w:t>
      </w:r>
      <w:r w:rsidR="00FD49F6" w:rsidRPr="00875DA4">
        <w:rPr>
          <w:rFonts w:ascii="Times New Roman" w:hAnsi="Times New Roman" w:cs="Times New Roman"/>
          <w:sz w:val="28"/>
          <w:szCs w:val="28"/>
        </w:rPr>
        <w:t>, and its Gematria value is 700</w:t>
      </w:r>
      <w:r w:rsidR="000E7A0C" w:rsidRPr="00875DA4">
        <w:rPr>
          <w:rFonts w:ascii="Times New Roman" w:hAnsi="Times New Roman" w:cs="Times New Roman"/>
          <w:sz w:val="28"/>
          <w:szCs w:val="28"/>
        </w:rPr>
        <w:t>,</w:t>
      </w:r>
      <w:r w:rsidR="00FD49F6" w:rsidRPr="00875DA4">
        <w:rPr>
          <w:rFonts w:ascii="Times New Roman" w:hAnsi="Times New Roman" w:cs="Times New Roman"/>
          <w:sz w:val="28"/>
          <w:szCs w:val="28"/>
        </w:rPr>
        <w:t xml:space="preserve"> instead of 50. </w:t>
      </w:r>
      <w:r w:rsidR="002F2F06" w:rsidRPr="00875DA4">
        <w:rPr>
          <w:rFonts w:ascii="Times New Roman" w:hAnsi="Times New Roman" w:cs="Times New Roman"/>
          <w:sz w:val="28"/>
          <w:szCs w:val="28"/>
        </w:rPr>
        <w:t>So</w:t>
      </w:r>
      <w:r w:rsidRPr="00875DA4">
        <w:rPr>
          <w:rFonts w:ascii="Times New Roman" w:hAnsi="Times New Roman" w:cs="Times New Roman"/>
          <w:sz w:val="28"/>
          <w:szCs w:val="28"/>
        </w:rPr>
        <w:t xml:space="preserve"> this </w:t>
      </w:r>
      <w:r w:rsidR="00AA7301" w:rsidRPr="00875DA4">
        <w:rPr>
          <w:rFonts w:ascii="Times New Roman" w:hAnsi="Times New Roman" w:cs="Times New Roman"/>
          <w:sz w:val="28"/>
          <w:szCs w:val="28"/>
        </w:rPr>
        <w:t xml:space="preserve">path to 666 </w:t>
      </w:r>
      <w:r w:rsidRPr="00875DA4">
        <w:rPr>
          <w:rFonts w:ascii="Times New Roman" w:hAnsi="Times New Roman" w:cs="Times New Roman"/>
          <w:sz w:val="28"/>
          <w:szCs w:val="28"/>
        </w:rPr>
        <w:t xml:space="preserve">is a </w:t>
      </w:r>
      <w:r w:rsidR="00EF27AA" w:rsidRPr="00875DA4">
        <w:rPr>
          <w:rFonts w:ascii="Times New Roman" w:hAnsi="Times New Roman" w:cs="Times New Roman"/>
          <w:sz w:val="28"/>
          <w:szCs w:val="28"/>
        </w:rPr>
        <w:t>sleight-of-hand</w:t>
      </w:r>
      <w:r w:rsidRPr="00875DA4">
        <w:rPr>
          <w:rFonts w:ascii="Times New Roman" w:hAnsi="Times New Roman" w:cs="Times New Roman"/>
          <w:sz w:val="28"/>
          <w:szCs w:val="28"/>
        </w:rPr>
        <w:t xml:space="preserve"> solution. </w:t>
      </w:r>
      <w:r w:rsidR="00752229" w:rsidRPr="00875DA4">
        <w:rPr>
          <w:rFonts w:ascii="Times New Roman" w:hAnsi="Times New Roman" w:cs="Times New Roman"/>
          <w:i/>
          <w:iCs/>
          <w:sz w:val="28"/>
          <w:szCs w:val="28"/>
        </w:rPr>
        <w:t>Nrwn kysr</w:t>
      </w:r>
      <w:r w:rsidR="00752229" w:rsidRPr="00875DA4">
        <w:rPr>
          <w:rFonts w:ascii="Times New Roman" w:hAnsi="Times New Roman" w:cs="Times New Roman"/>
          <w:sz w:val="28"/>
          <w:szCs w:val="28"/>
        </w:rPr>
        <w:t xml:space="preserve"> would be the natural Hebrew equivalent, if one were seeking an unbiased solution. </w:t>
      </w:r>
      <w:r w:rsidR="00FD49F6" w:rsidRPr="00875DA4">
        <w:rPr>
          <w:rFonts w:ascii="Times New Roman" w:hAnsi="Times New Roman" w:cs="Times New Roman"/>
          <w:sz w:val="28"/>
          <w:szCs w:val="28"/>
        </w:rPr>
        <w:t>Depending on whether “s” is transliterated</w:t>
      </w:r>
      <w:r w:rsidR="002B3258" w:rsidRPr="00875DA4">
        <w:rPr>
          <w:rFonts w:ascii="Times New Roman" w:hAnsi="Times New Roman" w:cs="Times New Roman"/>
          <w:sz w:val="28"/>
          <w:szCs w:val="28"/>
        </w:rPr>
        <w:t xml:space="preserve"> as</w:t>
      </w:r>
      <w:r w:rsidR="00FD49F6" w:rsidRPr="00875DA4">
        <w:rPr>
          <w:rFonts w:ascii="Times New Roman" w:hAnsi="Times New Roman" w:cs="Times New Roman"/>
          <w:sz w:val="28"/>
          <w:szCs w:val="28"/>
        </w:rPr>
        <w:t xml:space="preserve"> </w:t>
      </w:r>
      <w:r w:rsidR="00FD49F6" w:rsidRPr="00875DA4">
        <w:rPr>
          <w:rFonts w:ascii="Times New Roman" w:hAnsi="Times New Roman" w:cs="Times New Roman"/>
          <w:i/>
          <w:iCs/>
          <w:sz w:val="28"/>
          <w:szCs w:val="28"/>
        </w:rPr>
        <w:t>sâmêk</w:t>
      </w:r>
      <w:r w:rsidR="00FD49F6" w:rsidRPr="00875DA4">
        <w:rPr>
          <w:rFonts w:ascii="Times New Roman" w:hAnsi="Times New Roman" w:cs="Times New Roman"/>
          <w:sz w:val="28"/>
          <w:szCs w:val="28"/>
        </w:rPr>
        <w:t xml:space="preserve"> </w:t>
      </w:r>
      <w:r w:rsidR="00FD49F6" w:rsidRPr="00875DA4">
        <w:rPr>
          <w:rFonts w:ascii="Times New Roman" w:hAnsi="Times New Roman" w:cs="Times New Roman"/>
          <w:sz w:val="28"/>
          <w:szCs w:val="28"/>
        </w:rPr>
        <w:lastRenderedPageBreak/>
        <w:t>(</w:t>
      </w:r>
      <w:r w:rsidR="00102DB2" w:rsidRPr="00875DA4">
        <w:rPr>
          <w:rFonts w:ascii="Times New Roman" w:hAnsi="Times New Roman" w:cs="Times New Roman" w:hint="cs"/>
          <w:sz w:val="28"/>
          <w:szCs w:val="28"/>
          <w:rtl/>
          <w:lang w:bidi="he-IL"/>
        </w:rPr>
        <w:t>ס</w:t>
      </w:r>
      <w:r w:rsidR="00FD49F6" w:rsidRPr="00875DA4">
        <w:rPr>
          <w:rFonts w:ascii="Times New Roman" w:hAnsi="Times New Roman" w:cs="Times New Roman"/>
          <w:sz w:val="28"/>
          <w:szCs w:val="28"/>
        </w:rPr>
        <w:t xml:space="preserve">) or </w:t>
      </w:r>
      <w:r w:rsidR="00FD49F6" w:rsidRPr="00875DA4">
        <w:rPr>
          <w:rFonts w:ascii="Times New Roman" w:hAnsi="Times New Roman" w:cs="Times New Roman"/>
          <w:i/>
          <w:iCs/>
          <w:sz w:val="28"/>
          <w:szCs w:val="28"/>
        </w:rPr>
        <w:t>sîn</w:t>
      </w:r>
      <w:r w:rsidR="00FD49F6" w:rsidRPr="00875DA4">
        <w:rPr>
          <w:rFonts w:ascii="Times New Roman" w:hAnsi="Times New Roman" w:cs="Times New Roman"/>
          <w:sz w:val="28"/>
          <w:szCs w:val="28"/>
        </w:rPr>
        <w:t xml:space="preserve"> (</w:t>
      </w:r>
      <w:r w:rsidR="00FD49F6" w:rsidRPr="00875DA4">
        <w:rPr>
          <w:rFonts w:ascii="Times New Roman" w:hAnsi="Times New Roman" w:cs="Times New Roman"/>
          <w:sz w:val="28"/>
          <w:szCs w:val="28"/>
          <w:rtl/>
          <w:lang w:bidi="he-IL"/>
        </w:rPr>
        <w:t>ש</w:t>
      </w:r>
      <w:r w:rsidR="00FD49F6" w:rsidRPr="00875DA4">
        <w:rPr>
          <w:rFonts w:ascii="Times New Roman" w:hAnsi="Times New Roman" w:cs="Times New Roman"/>
          <w:sz w:val="28"/>
          <w:szCs w:val="28"/>
        </w:rPr>
        <w:t>), one gets for the number of this name</w:t>
      </w:r>
      <w:r w:rsidR="0059181D" w:rsidRPr="00875DA4">
        <w:rPr>
          <w:rFonts w:ascii="Times New Roman" w:hAnsi="Times New Roman" w:cs="Times New Roman"/>
          <w:sz w:val="28"/>
          <w:szCs w:val="28"/>
        </w:rPr>
        <w:t xml:space="preserve"> in Hebrew either</w:t>
      </w:r>
      <w:r w:rsidR="00FD49F6" w:rsidRPr="00875DA4">
        <w:rPr>
          <w:rFonts w:ascii="Times New Roman" w:hAnsi="Times New Roman" w:cs="Times New Roman"/>
          <w:sz w:val="28"/>
          <w:szCs w:val="28"/>
        </w:rPr>
        <w:t xml:space="preserve"> 1</w:t>
      </w:r>
      <w:r w:rsidR="008D4BE7" w:rsidRPr="00875DA4">
        <w:rPr>
          <w:rFonts w:ascii="Times New Roman" w:hAnsi="Times New Roman" w:cs="Times New Roman"/>
          <w:sz w:val="28"/>
          <w:szCs w:val="28"/>
        </w:rPr>
        <w:t>,</w:t>
      </w:r>
      <w:r w:rsidR="00FD49F6" w:rsidRPr="00875DA4">
        <w:rPr>
          <w:rFonts w:ascii="Times New Roman" w:hAnsi="Times New Roman" w:cs="Times New Roman"/>
          <w:sz w:val="28"/>
          <w:szCs w:val="28"/>
        </w:rPr>
        <w:t>246 or 1</w:t>
      </w:r>
      <w:r w:rsidR="008D4BE7" w:rsidRPr="00875DA4">
        <w:rPr>
          <w:rFonts w:ascii="Times New Roman" w:hAnsi="Times New Roman" w:cs="Times New Roman"/>
          <w:sz w:val="28"/>
          <w:szCs w:val="28"/>
        </w:rPr>
        <w:t>,</w:t>
      </w:r>
      <w:r w:rsidR="00FD49F6" w:rsidRPr="00875DA4">
        <w:rPr>
          <w:rFonts w:ascii="Times New Roman" w:hAnsi="Times New Roman" w:cs="Times New Roman"/>
          <w:sz w:val="28"/>
          <w:szCs w:val="28"/>
        </w:rPr>
        <w:t xml:space="preserve">486. </w:t>
      </w:r>
    </w:p>
    <w:p w:rsidR="00F85394" w:rsidRPr="00875DA4" w:rsidRDefault="00FF70D8" w:rsidP="00BE6103">
      <w:pPr>
        <w:pStyle w:val="ListParagraph"/>
        <w:spacing w:after="160" w:line="259" w:lineRule="auto"/>
        <w:ind w:left="0" w:firstLine="360"/>
        <w:contextualSpacing w:val="0"/>
        <w:rPr>
          <w:rFonts w:ascii="Times New Roman" w:hAnsi="Times New Roman" w:cs="Times New Roman"/>
          <w:sz w:val="28"/>
          <w:szCs w:val="28"/>
        </w:rPr>
      </w:pPr>
      <w:r w:rsidRPr="00875DA4">
        <w:rPr>
          <w:rFonts w:ascii="Times New Roman" w:hAnsi="Times New Roman" w:cs="Times New Roman"/>
          <w:sz w:val="28"/>
          <w:szCs w:val="28"/>
        </w:rPr>
        <w:t>Given that John wrote the Revelation in Greek, his Gematria solution will likely be found in the Hellenization of some name</w:t>
      </w:r>
      <w:r w:rsidR="003B5AEC" w:rsidRPr="00875DA4">
        <w:rPr>
          <w:rFonts w:ascii="Times New Roman" w:hAnsi="Times New Roman" w:cs="Times New Roman"/>
          <w:sz w:val="28"/>
          <w:szCs w:val="28"/>
        </w:rPr>
        <w:t xml:space="preserve">, and not </w:t>
      </w:r>
      <w:r w:rsidR="00E27C83" w:rsidRPr="00875DA4">
        <w:rPr>
          <w:rFonts w:ascii="Times New Roman" w:hAnsi="Times New Roman" w:cs="Times New Roman"/>
          <w:sz w:val="28"/>
          <w:szCs w:val="28"/>
        </w:rPr>
        <w:t>a</w:t>
      </w:r>
      <w:r w:rsidR="003B5AEC" w:rsidRPr="00875DA4">
        <w:rPr>
          <w:rFonts w:ascii="Times New Roman" w:hAnsi="Times New Roman" w:cs="Times New Roman"/>
          <w:sz w:val="28"/>
          <w:szCs w:val="28"/>
        </w:rPr>
        <w:t xml:space="preserve"> Hebraization</w:t>
      </w:r>
      <w:r w:rsidR="00E27C83" w:rsidRPr="00875DA4">
        <w:rPr>
          <w:rFonts w:ascii="Times New Roman" w:hAnsi="Times New Roman" w:cs="Times New Roman"/>
          <w:sz w:val="28"/>
          <w:szCs w:val="28"/>
        </w:rPr>
        <w:t xml:space="preserve"> of a Hellenization</w:t>
      </w:r>
      <w:r w:rsidR="002F2F06" w:rsidRPr="00875DA4">
        <w:rPr>
          <w:rFonts w:ascii="Times New Roman" w:hAnsi="Times New Roman" w:cs="Times New Roman"/>
          <w:sz w:val="28"/>
          <w:szCs w:val="28"/>
        </w:rPr>
        <w:t xml:space="preserve"> of a Latin name</w:t>
      </w:r>
      <w:r w:rsidRPr="00875DA4">
        <w:rPr>
          <w:rFonts w:ascii="Times New Roman" w:hAnsi="Times New Roman" w:cs="Times New Roman"/>
          <w:sz w:val="28"/>
          <w:szCs w:val="28"/>
        </w:rPr>
        <w:t xml:space="preserve">. </w:t>
      </w:r>
      <w:r w:rsidR="004B2351" w:rsidRPr="00875DA4">
        <w:rPr>
          <w:rFonts w:ascii="Times New Roman" w:hAnsi="Times New Roman" w:cs="Times New Roman"/>
          <w:sz w:val="28"/>
          <w:szCs w:val="28"/>
        </w:rPr>
        <w:t>Further,</w:t>
      </w:r>
      <w:r w:rsidR="003B5AEC" w:rsidRPr="00875DA4">
        <w:rPr>
          <w:rFonts w:ascii="Times New Roman" w:hAnsi="Times New Roman" w:cs="Times New Roman"/>
          <w:sz w:val="28"/>
          <w:szCs w:val="28"/>
        </w:rPr>
        <w:t xml:space="preserve"> t</w:t>
      </w:r>
      <w:r w:rsidRPr="00875DA4">
        <w:rPr>
          <w:rFonts w:ascii="Times New Roman" w:hAnsi="Times New Roman" w:cs="Times New Roman"/>
          <w:sz w:val="28"/>
          <w:szCs w:val="28"/>
        </w:rPr>
        <w:t xml:space="preserve">he Gk. Gematria of </w:t>
      </w:r>
      <w:r w:rsidRPr="00875DA4">
        <w:rPr>
          <w:rFonts w:ascii="Times New Roman" w:hAnsi="Times New Roman" w:cs="Times New Roman"/>
          <w:i/>
          <w:sz w:val="28"/>
          <w:szCs w:val="28"/>
        </w:rPr>
        <w:t>Nerōn Kaisar</w:t>
      </w:r>
      <w:r w:rsidRPr="00875DA4">
        <w:rPr>
          <w:rFonts w:ascii="Times New Roman" w:hAnsi="Times New Roman" w:cs="Times New Roman"/>
          <w:sz w:val="28"/>
          <w:szCs w:val="28"/>
        </w:rPr>
        <w:t xml:space="preserve"> is </w:t>
      </w:r>
      <w:r w:rsidR="004B2351" w:rsidRPr="00875DA4">
        <w:rPr>
          <w:rFonts w:ascii="Times New Roman" w:hAnsi="Times New Roman" w:cs="Times New Roman"/>
          <w:sz w:val="28"/>
          <w:szCs w:val="28"/>
        </w:rPr>
        <w:t xml:space="preserve">actually </w:t>
      </w:r>
      <w:r w:rsidRPr="00875DA4">
        <w:rPr>
          <w:rFonts w:ascii="Times New Roman" w:hAnsi="Times New Roman" w:cs="Times New Roman"/>
          <w:sz w:val="28"/>
          <w:szCs w:val="28"/>
        </w:rPr>
        <w:t xml:space="preserve">1,337, </w:t>
      </w:r>
      <w:r w:rsidR="00BE6103" w:rsidRPr="00875DA4">
        <w:rPr>
          <w:rFonts w:ascii="Times New Roman" w:hAnsi="Times New Roman" w:cs="Times New Roman"/>
          <w:sz w:val="28"/>
          <w:szCs w:val="28"/>
        </w:rPr>
        <w:t>and not the required</w:t>
      </w:r>
      <w:r w:rsidRPr="00875DA4">
        <w:rPr>
          <w:rFonts w:ascii="Times New Roman" w:hAnsi="Times New Roman" w:cs="Times New Roman"/>
          <w:sz w:val="28"/>
          <w:szCs w:val="28"/>
        </w:rPr>
        <w:t xml:space="preserve"> 666. </w:t>
      </w:r>
    </w:p>
    <w:p w:rsidR="00FF70D8" w:rsidRPr="00875DA4" w:rsidRDefault="00970B87" w:rsidP="00BE6103">
      <w:pPr>
        <w:pStyle w:val="ListParagraph"/>
        <w:spacing w:after="160" w:line="259" w:lineRule="auto"/>
        <w:ind w:left="0" w:firstLine="360"/>
        <w:contextualSpacing w:val="0"/>
        <w:rPr>
          <w:rFonts w:ascii="Times New Roman" w:hAnsi="Times New Roman" w:cs="Times New Roman"/>
          <w:sz w:val="28"/>
          <w:szCs w:val="28"/>
        </w:rPr>
      </w:pPr>
      <w:r w:rsidRPr="00875DA4">
        <w:rPr>
          <w:rFonts w:ascii="Times New Roman" w:hAnsi="Times New Roman" w:cs="Times New Roman"/>
          <w:sz w:val="28"/>
          <w:szCs w:val="28"/>
        </w:rPr>
        <w:t>Decade</w:t>
      </w:r>
      <w:r w:rsidR="00102DB2" w:rsidRPr="00875DA4">
        <w:rPr>
          <w:rFonts w:ascii="Times New Roman" w:hAnsi="Times New Roman" w:cs="Times New Roman"/>
          <w:sz w:val="28"/>
          <w:szCs w:val="28"/>
        </w:rPr>
        <w:t xml:space="preserve">s ago I created a Gematria engine to analyze words, phrases and sentences taken from the Greek and Hebrew Bible texts – and I have performed many such studies over the years. The reason you have not seen any Gematria evidence or interpretations for texts in this book is that I found most of this effort inconclusive. </w:t>
      </w:r>
      <w:r w:rsidR="00F85394" w:rsidRPr="00875DA4">
        <w:rPr>
          <w:rFonts w:ascii="Times New Roman" w:hAnsi="Times New Roman" w:cs="Times New Roman"/>
          <w:sz w:val="28"/>
          <w:szCs w:val="28"/>
        </w:rPr>
        <w:t xml:space="preserve">What I have striven for in Bible study is clarity, not ambiguity. My ambition as a teacher is much like Paul’s – </w:t>
      </w:r>
    </w:p>
    <w:p w:rsidR="00E12920" w:rsidRPr="00875DA4" w:rsidRDefault="00F85394" w:rsidP="00E12920">
      <w:pPr>
        <w:pStyle w:val="ListParagraph"/>
        <w:spacing w:line="259" w:lineRule="auto"/>
        <w:ind w:left="360"/>
        <w:contextualSpacing w:val="0"/>
        <w:rPr>
          <w:rFonts w:ascii="Times New Roman" w:hAnsi="Times New Roman" w:cs="Times New Roman"/>
          <w:sz w:val="28"/>
          <w:szCs w:val="28"/>
        </w:rPr>
      </w:pPr>
      <w:r w:rsidRPr="00875DA4">
        <w:rPr>
          <w:rFonts w:ascii="Times New Roman" w:hAnsi="Times New Roman" w:cs="Times New Roman"/>
          <w:sz w:val="28"/>
          <w:szCs w:val="28"/>
        </w:rPr>
        <w:t>“</w:t>
      </w:r>
      <w:r w:rsidR="00970B87" w:rsidRPr="00875DA4">
        <w:rPr>
          <w:rFonts w:ascii="Times New Roman" w:hAnsi="Times New Roman" w:cs="Times New Roman"/>
          <w:sz w:val="28"/>
          <w:szCs w:val="28"/>
        </w:rPr>
        <w:t xml:space="preserve">I desire to speak five works through my mind, so that I might also instruct others, rather than ten thousand words in a ‘tongue’” </w:t>
      </w:r>
      <w:r w:rsidR="00E12920">
        <w:rPr>
          <w:rFonts w:ascii="Times New Roman" w:hAnsi="Times New Roman" w:cs="Times New Roman"/>
          <w:sz w:val="28"/>
          <w:szCs w:val="28"/>
        </w:rPr>
        <w:t xml:space="preserve">   </w:t>
      </w:r>
      <w:r w:rsidR="00E12920" w:rsidRPr="00875DA4">
        <w:rPr>
          <w:rFonts w:ascii="Times New Roman" w:hAnsi="Times New Roman" w:cs="Times New Roman"/>
          <w:sz w:val="28"/>
          <w:szCs w:val="28"/>
        </w:rPr>
        <w:t>1 Cor.14:19</w:t>
      </w:r>
    </w:p>
    <w:p w:rsidR="0019599C" w:rsidRPr="00875DA4" w:rsidRDefault="0019599C" w:rsidP="00297470">
      <w:pPr>
        <w:pStyle w:val="ListParagraph"/>
        <w:spacing w:after="160" w:line="259" w:lineRule="auto"/>
        <w:ind w:left="0"/>
        <w:contextualSpacing w:val="0"/>
        <w:rPr>
          <w:rFonts w:ascii="Times New Roman" w:hAnsi="Times New Roman" w:cs="Times New Roman"/>
          <w:sz w:val="28"/>
          <w:szCs w:val="28"/>
        </w:rPr>
      </w:pPr>
      <w:r w:rsidRPr="00875DA4">
        <w:rPr>
          <w:rFonts w:ascii="Times New Roman" w:hAnsi="Times New Roman" w:cs="Times New Roman"/>
          <w:sz w:val="28"/>
          <w:szCs w:val="28"/>
        </w:rPr>
        <w:t xml:space="preserve">Massaging words to match numbering schemes </w:t>
      </w:r>
      <w:r w:rsidR="00297470" w:rsidRPr="00875DA4">
        <w:rPr>
          <w:rFonts w:ascii="Times New Roman" w:hAnsi="Times New Roman" w:cs="Times New Roman"/>
          <w:sz w:val="28"/>
          <w:szCs w:val="28"/>
        </w:rPr>
        <w:t>is folly</w:t>
      </w:r>
      <w:r w:rsidRPr="00875DA4">
        <w:rPr>
          <w:rFonts w:ascii="Times New Roman" w:hAnsi="Times New Roman" w:cs="Times New Roman"/>
          <w:sz w:val="28"/>
          <w:szCs w:val="28"/>
        </w:rPr>
        <w:t>.</w:t>
      </w:r>
    </w:p>
    <w:p w:rsidR="00B00718" w:rsidRPr="00875DA4" w:rsidRDefault="00FF70D8" w:rsidP="00F85394">
      <w:pPr>
        <w:pStyle w:val="ListParagraph"/>
        <w:spacing w:after="160" w:line="259" w:lineRule="auto"/>
        <w:ind w:left="0" w:firstLine="360"/>
        <w:contextualSpacing w:val="0"/>
        <w:rPr>
          <w:rFonts w:ascii="Times New Roman" w:hAnsi="Times New Roman" w:cs="Times New Roman"/>
          <w:sz w:val="28"/>
          <w:szCs w:val="28"/>
        </w:rPr>
      </w:pPr>
      <w:r w:rsidRPr="00875DA4">
        <w:rPr>
          <w:rFonts w:ascii="Times New Roman" w:hAnsi="Times New Roman" w:cs="Times New Roman"/>
          <w:sz w:val="28"/>
          <w:szCs w:val="28"/>
        </w:rPr>
        <w:t xml:space="preserve">But the real crux </w:t>
      </w:r>
      <w:r w:rsidR="00F85394" w:rsidRPr="00875DA4">
        <w:rPr>
          <w:rFonts w:ascii="Times New Roman" w:hAnsi="Times New Roman" w:cs="Times New Roman"/>
          <w:sz w:val="28"/>
          <w:szCs w:val="28"/>
        </w:rPr>
        <w:t>in analyzing the identity of the Beast</w:t>
      </w:r>
      <w:r w:rsidRPr="00875DA4">
        <w:rPr>
          <w:rFonts w:ascii="Times New Roman" w:hAnsi="Times New Roman" w:cs="Times New Roman"/>
          <w:sz w:val="28"/>
          <w:szCs w:val="28"/>
        </w:rPr>
        <w:t xml:space="preserve"> is</w:t>
      </w:r>
      <w:r w:rsidR="00B00718" w:rsidRPr="00875DA4">
        <w:rPr>
          <w:rFonts w:ascii="Times New Roman" w:hAnsi="Times New Roman" w:cs="Times New Roman"/>
          <w:sz w:val="28"/>
          <w:szCs w:val="28"/>
        </w:rPr>
        <w:t xml:space="preserve"> </w:t>
      </w:r>
      <w:r w:rsidR="00D51296" w:rsidRPr="00875DA4">
        <w:rPr>
          <w:rFonts w:ascii="Times New Roman" w:hAnsi="Times New Roman" w:cs="Times New Roman"/>
          <w:sz w:val="28"/>
          <w:szCs w:val="28"/>
        </w:rPr>
        <w:t xml:space="preserve">this </w:t>
      </w:r>
      <w:r w:rsidR="00B00718" w:rsidRPr="00875DA4">
        <w:rPr>
          <w:rFonts w:ascii="Times New Roman" w:hAnsi="Times New Roman" w:cs="Times New Roman"/>
          <w:sz w:val="28"/>
          <w:szCs w:val="28"/>
        </w:rPr>
        <w:t>–</w:t>
      </w:r>
    </w:p>
    <w:p w:rsidR="00E27C83" w:rsidRPr="00875DA4" w:rsidRDefault="00FF70D8" w:rsidP="00971957">
      <w:pPr>
        <w:pStyle w:val="ListParagraph"/>
        <w:numPr>
          <w:ilvl w:val="0"/>
          <w:numId w:val="74"/>
        </w:numPr>
        <w:spacing w:after="0" w:line="259" w:lineRule="auto"/>
        <w:contextualSpacing w:val="0"/>
        <w:rPr>
          <w:rFonts w:ascii="Times New Roman" w:hAnsi="Times New Roman" w:cs="Times New Roman"/>
          <w:sz w:val="28"/>
          <w:szCs w:val="28"/>
        </w:rPr>
      </w:pPr>
      <w:r w:rsidRPr="00875DA4">
        <w:rPr>
          <w:rFonts w:ascii="Times New Roman" w:hAnsi="Times New Roman" w:cs="Times New Roman"/>
          <w:sz w:val="28"/>
          <w:szCs w:val="28"/>
        </w:rPr>
        <w:t>When</w:t>
      </w:r>
      <w:r w:rsidR="004B2351" w:rsidRPr="00875DA4">
        <w:rPr>
          <w:rFonts w:ascii="Times New Roman" w:hAnsi="Times New Roman" w:cs="Times New Roman"/>
          <w:sz w:val="28"/>
          <w:szCs w:val="28"/>
        </w:rPr>
        <w:t>ever</w:t>
      </w:r>
      <w:r w:rsidRPr="00875DA4">
        <w:rPr>
          <w:rFonts w:ascii="Times New Roman" w:hAnsi="Times New Roman" w:cs="Times New Roman"/>
          <w:sz w:val="28"/>
          <w:szCs w:val="28"/>
        </w:rPr>
        <w:t xml:space="preserve"> did Nero recover from a mortal wound?</w:t>
      </w:r>
      <w:r w:rsidR="00B00718" w:rsidRPr="00875DA4">
        <w:rPr>
          <w:rFonts w:ascii="Times New Roman" w:hAnsi="Times New Roman" w:cs="Times New Roman"/>
          <w:sz w:val="28"/>
          <w:szCs w:val="28"/>
        </w:rPr>
        <w:t xml:space="preserve"> (Rev.</w:t>
      </w:r>
      <w:r w:rsidR="00E27C83" w:rsidRPr="00875DA4">
        <w:rPr>
          <w:rFonts w:ascii="Times New Roman" w:hAnsi="Times New Roman" w:cs="Times New Roman"/>
          <w:sz w:val="28"/>
          <w:szCs w:val="28"/>
        </w:rPr>
        <w:t>13:3)</w:t>
      </w:r>
    </w:p>
    <w:p w:rsidR="00E27C83" w:rsidRPr="00875DA4" w:rsidRDefault="00FF70D8" w:rsidP="000E7A0C">
      <w:pPr>
        <w:pStyle w:val="ListParagraph"/>
        <w:numPr>
          <w:ilvl w:val="0"/>
          <w:numId w:val="75"/>
        </w:numPr>
        <w:spacing w:after="240" w:line="259" w:lineRule="auto"/>
        <w:contextualSpacing w:val="0"/>
        <w:rPr>
          <w:rFonts w:ascii="Times New Roman" w:hAnsi="Times New Roman" w:cs="Times New Roman"/>
          <w:sz w:val="28"/>
          <w:szCs w:val="28"/>
        </w:rPr>
      </w:pPr>
      <w:r w:rsidRPr="00875DA4">
        <w:rPr>
          <w:rFonts w:ascii="Times New Roman" w:hAnsi="Times New Roman" w:cs="Times New Roman"/>
          <w:sz w:val="28"/>
          <w:szCs w:val="28"/>
        </w:rPr>
        <w:t xml:space="preserve">His mortal wound was the suicidal plunge of a dagger into his own throat. </w:t>
      </w:r>
    </w:p>
    <w:p w:rsidR="00E27C83" w:rsidRPr="00875DA4" w:rsidRDefault="00FF70D8" w:rsidP="00971957">
      <w:pPr>
        <w:pStyle w:val="ListParagraph"/>
        <w:numPr>
          <w:ilvl w:val="0"/>
          <w:numId w:val="74"/>
        </w:numPr>
        <w:spacing w:after="0" w:line="259" w:lineRule="auto"/>
        <w:contextualSpacing w:val="0"/>
        <w:rPr>
          <w:rFonts w:ascii="Times New Roman" w:hAnsi="Times New Roman" w:cs="Times New Roman"/>
          <w:sz w:val="28"/>
          <w:szCs w:val="28"/>
        </w:rPr>
      </w:pPr>
      <w:r w:rsidRPr="00875DA4">
        <w:rPr>
          <w:rFonts w:ascii="Times New Roman" w:hAnsi="Times New Roman" w:cs="Times New Roman"/>
          <w:sz w:val="28"/>
          <w:szCs w:val="28"/>
        </w:rPr>
        <w:t xml:space="preserve">When did </w:t>
      </w:r>
      <w:r w:rsidR="00E27C83" w:rsidRPr="00875DA4">
        <w:rPr>
          <w:rFonts w:ascii="Times New Roman" w:hAnsi="Times New Roman" w:cs="Times New Roman"/>
          <w:sz w:val="28"/>
          <w:szCs w:val="28"/>
        </w:rPr>
        <w:t>Nero</w:t>
      </w:r>
      <w:r w:rsidRPr="00875DA4">
        <w:rPr>
          <w:rFonts w:ascii="Times New Roman" w:hAnsi="Times New Roman" w:cs="Times New Roman"/>
          <w:sz w:val="28"/>
          <w:szCs w:val="28"/>
        </w:rPr>
        <w:t xml:space="preserve"> ever enjoy the worship of the people?</w:t>
      </w:r>
      <w:r w:rsidR="00E27C83" w:rsidRPr="00875DA4">
        <w:rPr>
          <w:rFonts w:ascii="Times New Roman" w:hAnsi="Times New Roman" w:cs="Times New Roman"/>
          <w:sz w:val="28"/>
          <w:szCs w:val="28"/>
        </w:rPr>
        <w:t xml:space="preserve"> (Rev.13:4)</w:t>
      </w:r>
      <w:r w:rsidRPr="00875DA4">
        <w:rPr>
          <w:rFonts w:ascii="Times New Roman" w:hAnsi="Times New Roman" w:cs="Times New Roman"/>
          <w:sz w:val="28"/>
          <w:szCs w:val="28"/>
        </w:rPr>
        <w:t xml:space="preserve"> </w:t>
      </w:r>
    </w:p>
    <w:p w:rsidR="00B00718" w:rsidRPr="00875DA4" w:rsidRDefault="00FF70D8" w:rsidP="000E7A0C">
      <w:pPr>
        <w:pStyle w:val="ListParagraph"/>
        <w:numPr>
          <w:ilvl w:val="0"/>
          <w:numId w:val="75"/>
        </w:numPr>
        <w:spacing w:after="240" w:line="259" w:lineRule="auto"/>
        <w:contextualSpacing w:val="0"/>
        <w:rPr>
          <w:rFonts w:ascii="Times New Roman" w:hAnsi="Times New Roman" w:cs="Times New Roman"/>
          <w:sz w:val="28"/>
          <w:szCs w:val="28"/>
        </w:rPr>
      </w:pPr>
      <w:r w:rsidRPr="00875DA4">
        <w:rPr>
          <w:rFonts w:ascii="Times New Roman" w:hAnsi="Times New Roman" w:cs="Times New Roman"/>
          <w:sz w:val="28"/>
          <w:szCs w:val="28"/>
        </w:rPr>
        <w:t xml:space="preserve">He was greatly unpopular among the ruling classes, who plotted against his life on at least two occasions, and those who knew him best considered him a fop. </w:t>
      </w:r>
    </w:p>
    <w:p w:rsidR="00E27C83" w:rsidRPr="00875DA4" w:rsidRDefault="00E27C83" w:rsidP="00971957">
      <w:pPr>
        <w:pStyle w:val="ListParagraph"/>
        <w:numPr>
          <w:ilvl w:val="0"/>
          <w:numId w:val="74"/>
        </w:numPr>
        <w:spacing w:after="0" w:line="259" w:lineRule="auto"/>
        <w:contextualSpacing w:val="0"/>
        <w:rPr>
          <w:rFonts w:ascii="Times New Roman" w:hAnsi="Times New Roman" w:cs="Times New Roman"/>
          <w:sz w:val="28"/>
          <w:szCs w:val="28"/>
        </w:rPr>
      </w:pPr>
      <w:r w:rsidRPr="00875DA4">
        <w:rPr>
          <w:rFonts w:ascii="Times New Roman" w:hAnsi="Times New Roman" w:cs="Times New Roman"/>
          <w:sz w:val="28"/>
          <w:szCs w:val="28"/>
        </w:rPr>
        <w:t>When did Nero sit in the temple of God pretending to be God? (2 Th.2:4)</w:t>
      </w:r>
    </w:p>
    <w:p w:rsidR="00E27C83" w:rsidRPr="00875DA4" w:rsidRDefault="00E27C83" w:rsidP="000E7A0C">
      <w:pPr>
        <w:pStyle w:val="ListParagraph"/>
        <w:numPr>
          <w:ilvl w:val="0"/>
          <w:numId w:val="75"/>
        </w:numPr>
        <w:spacing w:after="0" w:line="259" w:lineRule="auto"/>
        <w:contextualSpacing w:val="0"/>
        <w:rPr>
          <w:rFonts w:ascii="Times New Roman" w:hAnsi="Times New Roman" w:cs="Times New Roman"/>
          <w:sz w:val="28"/>
          <w:szCs w:val="28"/>
        </w:rPr>
      </w:pPr>
      <w:r w:rsidRPr="00875DA4">
        <w:rPr>
          <w:rFonts w:ascii="Times New Roman" w:hAnsi="Times New Roman" w:cs="Times New Roman"/>
          <w:sz w:val="28"/>
          <w:szCs w:val="28"/>
        </w:rPr>
        <w:t xml:space="preserve">Nero was dead </w:t>
      </w:r>
      <w:r w:rsidR="00EF27AA" w:rsidRPr="00875DA4">
        <w:rPr>
          <w:rFonts w:ascii="Times New Roman" w:hAnsi="Times New Roman" w:cs="Times New Roman"/>
          <w:sz w:val="28"/>
          <w:szCs w:val="28"/>
        </w:rPr>
        <w:t xml:space="preserve">years </w:t>
      </w:r>
      <w:r w:rsidRPr="00875DA4">
        <w:rPr>
          <w:rFonts w:ascii="Times New Roman" w:hAnsi="Times New Roman" w:cs="Times New Roman"/>
          <w:sz w:val="28"/>
          <w:szCs w:val="28"/>
        </w:rPr>
        <w:t xml:space="preserve">before Roman soldiers entered and burned the </w:t>
      </w:r>
      <w:r w:rsidR="000E7A0C" w:rsidRPr="00875DA4">
        <w:rPr>
          <w:rFonts w:ascii="Times New Roman" w:hAnsi="Times New Roman" w:cs="Times New Roman"/>
          <w:sz w:val="28"/>
          <w:szCs w:val="28"/>
        </w:rPr>
        <w:t xml:space="preserve">Jerusalem </w:t>
      </w:r>
      <w:r w:rsidRPr="00875DA4">
        <w:rPr>
          <w:rFonts w:ascii="Times New Roman" w:hAnsi="Times New Roman" w:cs="Times New Roman"/>
          <w:sz w:val="28"/>
          <w:szCs w:val="28"/>
        </w:rPr>
        <w:t>temple. No Roman set himself up as “God” there at any time.</w:t>
      </w:r>
    </w:p>
    <w:p w:rsidR="00A6557C" w:rsidRPr="00875DA4" w:rsidRDefault="00FF70D8" w:rsidP="00297470">
      <w:pPr>
        <w:pStyle w:val="ListParagraph"/>
        <w:spacing w:before="240" w:after="160" w:line="259" w:lineRule="auto"/>
        <w:ind w:left="0" w:firstLine="360"/>
        <w:contextualSpacing w:val="0"/>
        <w:rPr>
          <w:rFonts w:ascii="Times New Roman" w:hAnsi="Times New Roman" w:cs="Times New Roman"/>
          <w:sz w:val="28"/>
          <w:szCs w:val="28"/>
        </w:rPr>
        <w:sectPr w:rsidR="00A6557C" w:rsidRPr="00875DA4" w:rsidSect="00526D02">
          <w:headerReference w:type="default" r:id="rId54"/>
          <w:pgSz w:w="12240" w:h="15840"/>
          <w:pgMar w:top="1440" w:right="1440" w:bottom="1440" w:left="1440" w:header="720" w:footer="720" w:gutter="0"/>
          <w:cols w:space="720"/>
          <w:docGrid w:linePitch="360"/>
        </w:sectPr>
      </w:pPr>
      <w:r w:rsidRPr="00875DA4">
        <w:rPr>
          <w:rFonts w:ascii="Times New Roman" w:hAnsi="Times New Roman" w:cs="Times New Roman"/>
          <w:sz w:val="28"/>
          <w:szCs w:val="28"/>
        </w:rPr>
        <w:t xml:space="preserve">The account of the </w:t>
      </w:r>
      <w:r w:rsidR="00F85394" w:rsidRPr="00875DA4">
        <w:rPr>
          <w:rFonts w:ascii="Times New Roman" w:hAnsi="Times New Roman" w:cs="Times New Roman"/>
          <w:sz w:val="28"/>
          <w:szCs w:val="28"/>
        </w:rPr>
        <w:t>B</w:t>
      </w:r>
      <w:r w:rsidRPr="00875DA4">
        <w:rPr>
          <w:rFonts w:ascii="Times New Roman" w:hAnsi="Times New Roman" w:cs="Times New Roman"/>
          <w:sz w:val="28"/>
          <w:szCs w:val="28"/>
        </w:rPr>
        <w:t xml:space="preserve">east </w:t>
      </w:r>
      <w:r w:rsidR="00E27C83" w:rsidRPr="00875DA4">
        <w:rPr>
          <w:rFonts w:ascii="Times New Roman" w:hAnsi="Times New Roman" w:cs="Times New Roman"/>
          <w:sz w:val="28"/>
          <w:szCs w:val="28"/>
        </w:rPr>
        <w:t>beginning at</w:t>
      </w:r>
      <w:r w:rsidRPr="00875DA4">
        <w:rPr>
          <w:rFonts w:ascii="Times New Roman" w:hAnsi="Times New Roman" w:cs="Times New Roman"/>
          <w:sz w:val="28"/>
          <w:szCs w:val="28"/>
        </w:rPr>
        <w:t xml:space="preserve"> Rev.13:2 aligns with Dan.7:3-7, especially the </w:t>
      </w:r>
      <w:r w:rsidR="00B00718" w:rsidRPr="00875DA4">
        <w:rPr>
          <w:rFonts w:ascii="Times New Roman" w:hAnsi="Times New Roman" w:cs="Times New Roman"/>
          <w:sz w:val="28"/>
          <w:szCs w:val="28"/>
        </w:rPr>
        <w:t>fourth</w:t>
      </w:r>
      <w:r w:rsidRPr="00875DA4">
        <w:rPr>
          <w:rFonts w:ascii="Times New Roman" w:hAnsi="Times New Roman" w:cs="Times New Roman"/>
          <w:sz w:val="28"/>
          <w:szCs w:val="28"/>
        </w:rPr>
        <w:t xml:space="preserve"> beast with the 10 horns and the mouth speaking great things – </w:t>
      </w:r>
      <w:r w:rsidR="00F85394" w:rsidRPr="00875DA4">
        <w:rPr>
          <w:rFonts w:ascii="Times New Roman" w:hAnsi="Times New Roman" w:cs="Times New Roman"/>
          <w:sz w:val="28"/>
          <w:szCs w:val="28"/>
        </w:rPr>
        <w:t xml:space="preserve">and </w:t>
      </w:r>
      <w:r w:rsidR="00745D45" w:rsidRPr="00875DA4">
        <w:rPr>
          <w:rFonts w:ascii="Times New Roman" w:hAnsi="Times New Roman" w:cs="Times New Roman"/>
          <w:sz w:val="28"/>
          <w:szCs w:val="28"/>
        </w:rPr>
        <w:t>particular</w:t>
      </w:r>
      <w:r w:rsidRPr="00875DA4">
        <w:rPr>
          <w:rFonts w:ascii="Times New Roman" w:hAnsi="Times New Roman" w:cs="Times New Roman"/>
          <w:sz w:val="28"/>
          <w:szCs w:val="28"/>
        </w:rPr>
        <w:t xml:space="preserve">ly “Little Horn”. Little Horn will be judged by the “Ancient of Days”, slain, and his body given to the flame (Dan.7:9-12). When was this fulfilled with Nero? No, Nero </w:t>
      </w:r>
      <w:r w:rsidR="00062084" w:rsidRPr="00875DA4">
        <w:rPr>
          <w:rFonts w:ascii="Times New Roman" w:hAnsi="Times New Roman" w:cs="Times New Roman"/>
          <w:sz w:val="28"/>
          <w:szCs w:val="28"/>
        </w:rPr>
        <w:t>no more fulfilled end-time prophecy than any other Roman emperor</w:t>
      </w:r>
      <w:r w:rsidRPr="00875DA4">
        <w:rPr>
          <w:rFonts w:ascii="Times New Roman" w:hAnsi="Times New Roman" w:cs="Times New Roman"/>
          <w:sz w:val="28"/>
          <w:szCs w:val="28"/>
        </w:rPr>
        <w:t xml:space="preserve">. </w:t>
      </w:r>
      <w:r w:rsidR="00EF27AA" w:rsidRPr="00875DA4">
        <w:rPr>
          <w:rFonts w:ascii="Times New Roman" w:hAnsi="Times New Roman" w:cs="Times New Roman"/>
          <w:sz w:val="28"/>
          <w:szCs w:val="28"/>
        </w:rPr>
        <w:t xml:space="preserve">The prophetic type here was Antiochus Epiphanes, a Greek ruling </w:t>
      </w:r>
      <w:r w:rsidR="00EF27AA" w:rsidRPr="00875DA4">
        <w:rPr>
          <w:rFonts w:ascii="Times New Roman" w:hAnsi="Times New Roman" w:cs="Times New Roman"/>
          <w:sz w:val="28"/>
          <w:szCs w:val="28"/>
        </w:rPr>
        <w:lastRenderedPageBreak/>
        <w:t>Palestine from Syria. And Syria together with Egypt are the successors of Alexander’s empire – as explained earlier</w:t>
      </w:r>
      <w:r w:rsidR="0019599C" w:rsidRPr="00875DA4">
        <w:rPr>
          <w:rFonts w:ascii="Times New Roman" w:hAnsi="Times New Roman" w:cs="Times New Roman"/>
          <w:sz w:val="28"/>
          <w:szCs w:val="28"/>
        </w:rPr>
        <w:t xml:space="preserve"> in this book</w:t>
      </w:r>
      <w:r w:rsidR="00D47422" w:rsidRPr="00875DA4">
        <w:rPr>
          <w:rFonts w:ascii="Times New Roman" w:hAnsi="Times New Roman" w:cs="Times New Roman"/>
          <w:sz w:val="28"/>
          <w:szCs w:val="28"/>
        </w:rPr>
        <w:t xml:space="preserve"> (chapter, </w:t>
      </w:r>
      <w:r w:rsidR="00D47422" w:rsidRPr="00875DA4">
        <w:rPr>
          <w:rFonts w:ascii="Times New Roman" w:hAnsi="Times New Roman" w:cs="Times New Roman"/>
          <w:b/>
          <w:sz w:val="28"/>
          <w:szCs w:val="28"/>
        </w:rPr>
        <w:t>“Mystery, Babylon the Great”</w:t>
      </w:r>
      <w:r w:rsidR="00D47422" w:rsidRPr="00875DA4">
        <w:rPr>
          <w:rFonts w:ascii="Times New Roman" w:hAnsi="Times New Roman" w:cs="Times New Roman"/>
          <w:sz w:val="28"/>
          <w:szCs w:val="28"/>
        </w:rPr>
        <w:t>)</w:t>
      </w:r>
      <w:r w:rsidR="00EF27AA" w:rsidRPr="00875DA4">
        <w:rPr>
          <w:rFonts w:ascii="Times New Roman" w:hAnsi="Times New Roman" w:cs="Times New Roman"/>
          <w:sz w:val="28"/>
          <w:szCs w:val="28"/>
        </w:rPr>
        <w:t xml:space="preserve">, these are the two </w:t>
      </w:r>
      <w:r w:rsidR="0095532D" w:rsidRPr="00875DA4">
        <w:rPr>
          <w:rFonts w:ascii="Times New Roman" w:hAnsi="Times New Roman" w:cs="Times New Roman"/>
          <w:sz w:val="28"/>
          <w:szCs w:val="28"/>
        </w:rPr>
        <w:t xml:space="preserve">iron </w:t>
      </w:r>
      <w:r w:rsidR="00EF27AA" w:rsidRPr="00875DA4">
        <w:rPr>
          <w:rFonts w:ascii="Times New Roman" w:hAnsi="Times New Roman" w:cs="Times New Roman"/>
          <w:sz w:val="28"/>
          <w:szCs w:val="28"/>
        </w:rPr>
        <w:t xml:space="preserve">legs of Nebuchadrezzar’s dream image. </w:t>
      </w:r>
      <w:r w:rsidRPr="00875DA4">
        <w:rPr>
          <w:rFonts w:ascii="Times New Roman" w:hAnsi="Times New Roman" w:cs="Times New Roman"/>
          <w:sz w:val="28"/>
          <w:szCs w:val="28"/>
        </w:rPr>
        <w:t>The real “</w:t>
      </w:r>
      <w:r w:rsidR="003B5AEC" w:rsidRPr="00875DA4">
        <w:rPr>
          <w:rFonts w:ascii="Times New Roman" w:hAnsi="Times New Roman" w:cs="Times New Roman"/>
          <w:sz w:val="28"/>
          <w:szCs w:val="28"/>
        </w:rPr>
        <w:t>M</w:t>
      </w:r>
      <w:r w:rsidRPr="00875DA4">
        <w:rPr>
          <w:rFonts w:ascii="Times New Roman" w:hAnsi="Times New Roman" w:cs="Times New Roman"/>
          <w:sz w:val="28"/>
          <w:szCs w:val="28"/>
        </w:rPr>
        <w:t xml:space="preserve">an of </w:t>
      </w:r>
      <w:r w:rsidR="003B5AEC" w:rsidRPr="00875DA4">
        <w:rPr>
          <w:rFonts w:ascii="Times New Roman" w:hAnsi="Times New Roman" w:cs="Times New Roman"/>
          <w:sz w:val="28"/>
          <w:szCs w:val="28"/>
        </w:rPr>
        <w:t>S</w:t>
      </w:r>
      <w:r w:rsidRPr="00875DA4">
        <w:rPr>
          <w:rFonts w:ascii="Times New Roman" w:hAnsi="Times New Roman" w:cs="Times New Roman"/>
          <w:sz w:val="28"/>
          <w:szCs w:val="28"/>
        </w:rPr>
        <w:t xml:space="preserve">in” has yet to </w:t>
      </w:r>
      <w:r w:rsidR="00E27C83" w:rsidRPr="00875DA4">
        <w:rPr>
          <w:rFonts w:ascii="Times New Roman" w:hAnsi="Times New Roman" w:cs="Times New Roman"/>
          <w:sz w:val="28"/>
          <w:szCs w:val="28"/>
        </w:rPr>
        <w:t>appear</w:t>
      </w:r>
      <w:r w:rsidRPr="00875DA4">
        <w:rPr>
          <w:rFonts w:ascii="Times New Roman" w:hAnsi="Times New Roman" w:cs="Times New Roman"/>
          <w:sz w:val="28"/>
          <w:szCs w:val="28"/>
        </w:rPr>
        <w:t>.</w:t>
      </w:r>
      <w:r w:rsidR="00F85394" w:rsidRPr="00875DA4">
        <w:rPr>
          <w:rFonts w:ascii="Times New Roman" w:hAnsi="Times New Roman" w:cs="Times New Roman"/>
          <w:sz w:val="28"/>
          <w:szCs w:val="28"/>
        </w:rPr>
        <w:t xml:space="preserve"> It seems to me that some people have attached their Beast preference to Nero, first because they have already misinterpreted the iron legs of Nebuchadrezzar’s dream as the Roman empire. And Nero was its emperor – albeit an absentee emperor – at the beginning of the Jewish Revolt in AD 68. </w:t>
      </w:r>
      <w:r w:rsidR="00970B87" w:rsidRPr="00875DA4">
        <w:rPr>
          <w:rFonts w:ascii="Times New Roman" w:hAnsi="Times New Roman" w:cs="Times New Roman"/>
          <w:sz w:val="28"/>
          <w:szCs w:val="28"/>
        </w:rPr>
        <w:t xml:space="preserve">But </w:t>
      </w:r>
      <w:r w:rsidR="00F85394" w:rsidRPr="00875DA4">
        <w:rPr>
          <w:rFonts w:ascii="Times New Roman" w:hAnsi="Times New Roman" w:cs="Times New Roman"/>
          <w:sz w:val="28"/>
          <w:szCs w:val="28"/>
        </w:rPr>
        <w:t xml:space="preserve">Nero </w:t>
      </w:r>
      <w:r w:rsidR="00297470" w:rsidRPr="00875DA4">
        <w:rPr>
          <w:rFonts w:ascii="Times New Roman" w:hAnsi="Times New Roman" w:cs="Times New Roman"/>
          <w:sz w:val="28"/>
          <w:szCs w:val="28"/>
        </w:rPr>
        <w:t>i</w:t>
      </w:r>
      <w:r w:rsidR="00F85394" w:rsidRPr="00875DA4">
        <w:rPr>
          <w:rFonts w:ascii="Times New Roman" w:hAnsi="Times New Roman" w:cs="Times New Roman"/>
          <w:sz w:val="28"/>
          <w:szCs w:val="28"/>
        </w:rPr>
        <w:t xml:space="preserve">s a poor choice for the Beast on </w:t>
      </w:r>
      <w:r w:rsidR="00F85394" w:rsidRPr="00875DA4">
        <w:rPr>
          <w:rFonts w:ascii="Times New Roman" w:hAnsi="Times New Roman" w:cs="Times New Roman"/>
          <w:i/>
          <w:iCs/>
          <w:sz w:val="28"/>
          <w:szCs w:val="28"/>
        </w:rPr>
        <w:t>every</w:t>
      </w:r>
      <w:r w:rsidR="00F85394" w:rsidRPr="00875DA4">
        <w:rPr>
          <w:rFonts w:ascii="Times New Roman" w:hAnsi="Times New Roman" w:cs="Times New Roman"/>
          <w:sz w:val="28"/>
          <w:szCs w:val="28"/>
        </w:rPr>
        <w:t xml:space="preserve"> count.</w:t>
      </w:r>
    </w:p>
    <w:p w:rsidR="008B75D0" w:rsidRPr="00E5745A" w:rsidRDefault="008B75D0" w:rsidP="008B75D0">
      <w:pPr>
        <w:tabs>
          <w:tab w:val="right" w:pos="9000"/>
        </w:tabs>
        <w:jc w:val="center"/>
        <w:rPr>
          <w:rFonts w:ascii="Times New Roman" w:hAnsi="Times New Roman" w:cs="Times New Roman"/>
          <w:b/>
          <w:bCs/>
          <w:color w:val="808080"/>
          <w:sz w:val="48"/>
          <w:szCs w:val="48"/>
        </w:rPr>
      </w:pPr>
      <w:r>
        <w:rPr>
          <w:rFonts w:ascii="Times New Roman" w:hAnsi="Times New Roman" w:cs="Times New Roman"/>
          <w:b/>
          <w:bCs/>
          <w:sz w:val="48"/>
          <w:szCs w:val="48"/>
        </w:rPr>
        <w:lastRenderedPageBreak/>
        <w:t>Appendix C: T</w:t>
      </w:r>
      <w:r w:rsidRPr="00E5745A">
        <w:rPr>
          <w:rFonts w:ascii="Times New Roman" w:hAnsi="Times New Roman" w:cs="Times New Roman"/>
          <w:b/>
          <w:bCs/>
          <w:sz w:val="48"/>
          <w:szCs w:val="48"/>
        </w:rPr>
        <w:t>he Prosperity (or Disaster) Doctrine</w:t>
      </w:r>
      <w:r w:rsidRPr="00E5745A">
        <w:rPr>
          <w:rFonts w:ascii="Times New Roman" w:hAnsi="Times New Roman" w:cs="Times New Roman"/>
          <w:b/>
          <w:bCs/>
          <w:color w:val="808080"/>
          <w:sz w:val="48"/>
          <w:szCs w:val="48"/>
        </w:rPr>
        <w:t xml:space="preserve">   </w:t>
      </w:r>
    </w:p>
    <w:p w:rsidR="008B75D0" w:rsidRPr="0030031A" w:rsidRDefault="008B75D0" w:rsidP="004A1166">
      <w:pPr>
        <w:tabs>
          <w:tab w:val="right" w:pos="9000"/>
        </w:tabs>
        <w:ind w:firstLine="360"/>
        <w:rPr>
          <w:rFonts w:ascii="Times New Roman" w:hAnsi="Times New Roman" w:cs="Times New Roman"/>
          <w:sz w:val="28"/>
          <w:szCs w:val="28"/>
        </w:rPr>
      </w:pPr>
      <w:r w:rsidRPr="0030031A">
        <w:rPr>
          <w:rFonts w:ascii="Times New Roman" w:hAnsi="Times New Roman" w:cs="Times New Roman"/>
          <w:sz w:val="28"/>
          <w:szCs w:val="28"/>
        </w:rPr>
        <w:t xml:space="preserve">The following </w:t>
      </w:r>
      <w:r w:rsidR="00670096" w:rsidRPr="0030031A">
        <w:rPr>
          <w:rFonts w:ascii="Times New Roman" w:hAnsi="Times New Roman" w:cs="Times New Roman"/>
          <w:sz w:val="28"/>
          <w:szCs w:val="28"/>
        </w:rPr>
        <w:t>text</w:t>
      </w:r>
      <w:r w:rsidRPr="0030031A">
        <w:rPr>
          <w:rFonts w:ascii="Times New Roman" w:hAnsi="Times New Roman" w:cs="Times New Roman"/>
          <w:sz w:val="28"/>
          <w:szCs w:val="28"/>
        </w:rPr>
        <w:t xml:space="preserve">s are </w:t>
      </w:r>
      <w:r w:rsidR="009B169B" w:rsidRPr="0030031A">
        <w:rPr>
          <w:rFonts w:ascii="Times New Roman" w:hAnsi="Times New Roman" w:cs="Times New Roman"/>
          <w:sz w:val="28"/>
          <w:szCs w:val="28"/>
        </w:rPr>
        <w:t>a partial</w:t>
      </w:r>
      <w:r w:rsidRPr="0030031A">
        <w:rPr>
          <w:rFonts w:ascii="Times New Roman" w:hAnsi="Times New Roman" w:cs="Times New Roman"/>
          <w:sz w:val="28"/>
          <w:szCs w:val="28"/>
        </w:rPr>
        <w:t xml:space="preserve"> listing of OT references </w:t>
      </w:r>
      <w:r w:rsidR="004A1166" w:rsidRPr="0030031A">
        <w:rPr>
          <w:rFonts w:ascii="Times New Roman" w:hAnsi="Times New Roman" w:cs="Times New Roman"/>
          <w:sz w:val="28"/>
          <w:szCs w:val="28"/>
        </w:rPr>
        <w:t>describing</w:t>
      </w:r>
      <w:r w:rsidRPr="0030031A">
        <w:rPr>
          <w:rFonts w:ascii="Times New Roman" w:hAnsi="Times New Roman" w:cs="Times New Roman"/>
          <w:sz w:val="28"/>
          <w:szCs w:val="28"/>
        </w:rPr>
        <w:t xml:space="preserve"> the earthly blessings promised </w:t>
      </w:r>
      <w:r w:rsidR="004A1166" w:rsidRPr="0030031A">
        <w:rPr>
          <w:rFonts w:ascii="Times New Roman" w:hAnsi="Times New Roman" w:cs="Times New Roman"/>
          <w:sz w:val="28"/>
          <w:szCs w:val="28"/>
        </w:rPr>
        <w:t xml:space="preserve">to </w:t>
      </w:r>
      <w:r w:rsidRPr="0030031A">
        <w:rPr>
          <w:rFonts w:ascii="Times New Roman" w:hAnsi="Times New Roman" w:cs="Times New Roman"/>
          <w:sz w:val="28"/>
          <w:szCs w:val="28"/>
        </w:rPr>
        <w:t>Israel under the Mosaic covenant. And they include texts where Yahweh either threatened to withdraw, or did withdraw those blessings. Thus the promises of abundance, when withdrawn, meant poverty</w:t>
      </w:r>
      <w:r w:rsidR="00D30CB8" w:rsidRPr="0030031A">
        <w:rPr>
          <w:rFonts w:ascii="Times New Roman" w:hAnsi="Times New Roman" w:cs="Times New Roman"/>
          <w:sz w:val="28"/>
          <w:szCs w:val="28"/>
        </w:rPr>
        <w:t xml:space="preserve"> and famine</w:t>
      </w:r>
      <w:r w:rsidRPr="0030031A">
        <w:rPr>
          <w:rFonts w:ascii="Times New Roman" w:hAnsi="Times New Roman" w:cs="Times New Roman"/>
          <w:sz w:val="28"/>
          <w:szCs w:val="28"/>
        </w:rPr>
        <w:t xml:space="preserve">. And the promises of peace, security and </w:t>
      </w:r>
      <w:r w:rsidR="007442A6" w:rsidRPr="0030031A">
        <w:rPr>
          <w:rFonts w:ascii="Times New Roman" w:hAnsi="Times New Roman" w:cs="Times New Roman"/>
          <w:sz w:val="28"/>
          <w:szCs w:val="28"/>
        </w:rPr>
        <w:t>conquest</w:t>
      </w:r>
      <w:r w:rsidRPr="0030031A">
        <w:rPr>
          <w:rFonts w:ascii="Times New Roman" w:hAnsi="Times New Roman" w:cs="Times New Roman"/>
          <w:sz w:val="28"/>
          <w:szCs w:val="28"/>
        </w:rPr>
        <w:t xml:space="preserve"> of enemies, when withdrawn, meant </w:t>
      </w:r>
      <w:r w:rsidR="00D30CB8" w:rsidRPr="0030031A">
        <w:rPr>
          <w:rFonts w:ascii="Times New Roman" w:hAnsi="Times New Roman" w:cs="Times New Roman"/>
          <w:sz w:val="28"/>
          <w:szCs w:val="28"/>
        </w:rPr>
        <w:t xml:space="preserve">war, </w:t>
      </w:r>
      <w:r w:rsidRPr="0030031A">
        <w:rPr>
          <w:rFonts w:ascii="Times New Roman" w:hAnsi="Times New Roman" w:cs="Times New Roman"/>
          <w:sz w:val="28"/>
          <w:szCs w:val="28"/>
        </w:rPr>
        <w:t xml:space="preserve">dissolution, depopulation and captivity </w:t>
      </w:r>
      <w:r w:rsidR="00670096" w:rsidRPr="0030031A">
        <w:rPr>
          <w:rFonts w:ascii="Times New Roman" w:hAnsi="Times New Roman" w:cs="Times New Roman"/>
          <w:sz w:val="28"/>
          <w:szCs w:val="28"/>
        </w:rPr>
        <w:t>for</w:t>
      </w:r>
      <w:r w:rsidRPr="0030031A">
        <w:rPr>
          <w:rFonts w:ascii="Times New Roman" w:hAnsi="Times New Roman" w:cs="Times New Roman"/>
          <w:sz w:val="28"/>
          <w:szCs w:val="28"/>
        </w:rPr>
        <w:t xml:space="preserve"> the Nation.</w:t>
      </w:r>
    </w:p>
    <w:p w:rsidR="008B75D0" w:rsidRPr="0030031A" w:rsidRDefault="008B75D0" w:rsidP="008B75D0">
      <w:pPr>
        <w:tabs>
          <w:tab w:val="right" w:pos="9000"/>
        </w:tabs>
        <w:ind w:firstLine="360"/>
        <w:rPr>
          <w:rFonts w:ascii="Times New Roman" w:hAnsi="Times New Roman" w:cs="Times New Roman"/>
          <w:sz w:val="28"/>
          <w:szCs w:val="28"/>
        </w:rPr>
      </w:pPr>
      <w:r w:rsidRPr="0030031A">
        <w:rPr>
          <w:rFonts w:ascii="Times New Roman" w:hAnsi="Times New Roman" w:cs="Times New Roman"/>
          <w:sz w:val="28"/>
          <w:szCs w:val="28"/>
        </w:rPr>
        <w:t xml:space="preserve">I culled the </w:t>
      </w:r>
      <w:r w:rsidR="007442A6" w:rsidRPr="0030031A">
        <w:rPr>
          <w:rFonts w:ascii="Times New Roman" w:hAnsi="Times New Roman" w:cs="Times New Roman"/>
          <w:sz w:val="28"/>
          <w:szCs w:val="28"/>
        </w:rPr>
        <w:t>lists below</w:t>
      </w:r>
      <w:r w:rsidRPr="0030031A">
        <w:rPr>
          <w:rFonts w:ascii="Times New Roman" w:hAnsi="Times New Roman" w:cs="Times New Roman"/>
          <w:sz w:val="28"/>
          <w:szCs w:val="28"/>
        </w:rPr>
        <w:t xml:space="preserve"> from Leviticus 26, the later chapters of Deuteronomy, Psalms, a few examples from Proverbs, and both the Major and Minor Prophets. As extensive as they may appear, they are hardly complete. I am hoping that the sheer magnitude of this incomplete </w:t>
      </w:r>
      <w:r w:rsidR="00655CDC" w:rsidRPr="0030031A">
        <w:rPr>
          <w:rFonts w:ascii="Times New Roman" w:hAnsi="Times New Roman" w:cs="Times New Roman"/>
          <w:sz w:val="28"/>
          <w:szCs w:val="28"/>
        </w:rPr>
        <w:t>inventory</w:t>
      </w:r>
      <w:r w:rsidRPr="0030031A">
        <w:rPr>
          <w:rFonts w:ascii="Times New Roman" w:hAnsi="Times New Roman" w:cs="Times New Roman"/>
          <w:sz w:val="28"/>
          <w:szCs w:val="28"/>
        </w:rPr>
        <w:t xml:space="preserve"> will demonstrate to you how thoroughly ingrained in the Mosaic covenant are the physical, earthly promises.</w:t>
      </w:r>
      <w:r w:rsidR="00931ADC" w:rsidRPr="0030031A">
        <w:rPr>
          <w:rFonts w:ascii="Times New Roman" w:hAnsi="Times New Roman" w:cs="Times New Roman"/>
          <w:sz w:val="28"/>
          <w:szCs w:val="28"/>
        </w:rPr>
        <w:t xml:space="preserve"> And given the abundance of these OT texts, if a pre-millennial kingdom of peace and prosperity for 500 to 700 years was the next expectation of Acts-period believers, why is the NT so silent about it. The NT corroboration of these OT texts is in the very last chapters of Revelation – but that concerns millennial </w:t>
      </w:r>
      <w:r w:rsidR="00075AD1" w:rsidRPr="0030031A">
        <w:rPr>
          <w:rFonts w:ascii="Times New Roman" w:hAnsi="Times New Roman" w:cs="Times New Roman"/>
          <w:sz w:val="28"/>
          <w:szCs w:val="28"/>
        </w:rPr>
        <w:t xml:space="preserve">and post-millennial </w:t>
      </w:r>
      <w:r w:rsidR="00931ADC" w:rsidRPr="0030031A">
        <w:rPr>
          <w:rFonts w:ascii="Times New Roman" w:hAnsi="Times New Roman" w:cs="Times New Roman"/>
          <w:sz w:val="28"/>
          <w:szCs w:val="28"/>
        </w:rPr>
        <w:t xml:space="preserve">blessings. </w:t>
      </w:r>
    </w:p>
    <w:p w:rsidR="008B75D0" w:rsidRPr="0030031A" w:rsidRDefault="008B75D0" w:rsidP="008B75D0">
      <w:pPr>
        <w:rPr>
          <w:rFonts w:ascii="Times New Roman" w:hAnsi="Times New Roman" w:cs="Times New Roman"/>
          <w:sz w:val="28"/>
          <w:szCs w:val="28"/>
        </w:rPr>
      </w:pPr>
      <w:r w:rsidRPr="0030031A">
        <w:rPr>
          <w:rFonts w:ascii="Times New Roman" w:hAnsi="Times New Roman" w:cs="Times New Roman"/>
          <w:b/>
          <w:bCs/>
          <w:color w:val="FF0000"/>
          <w:sz w:val="28"/>
          <w:szCs w:val="28"/>
        </w:rPr>
        <w:t>Red</w:t>
      </w:r>
      <w:r w:rsidRPr="0030031A">
        <w:rPr>
          <w:rFonts w:ascii="Times New Roman" w:hAnsi="Times New Roman" w:cs="Times New Roman"/>
          <w:sz w:val="28"/>
          <w:szCs w:val="28"/>
        </w:rPr>
        <w:t xml:space="preserve"> citations </w:t>
      </w:r>
      <w:r w:rsidR="000219CA" w:rsidRPr="0030031A">
        <w:rPr>
          <w:rFonts w:ascii="Times New Roman" w:hAnsi="Times New Roman" w:cs="Times New Roman"/>
          <w:sz w:val="28"/>
          <w:szCs w:val="28"/>
        </w:rPr>
        <w:t xml:space="preserve">must </w:t>
      </w:r>
      <w:r w:rsidRPr="0030031A">
        <w:rPr>
          <w:rFonts w:ascii="Times New Roman" w:hAnsi="Times New Roman" w:cs="Times New Roman"/>
          <w:sz w:val="28"/>
          <w:szCs w:val="28"/>
        </w:rPr>
        <w:t xml:space="preserve">pertain to </w:t>
      </w:r>
      <w:r w:rsidR="000219CA" w:rsidRPr="0030031A">
        <w:rPr>
          <w:rFonts w:ascii="Times New Roman" w:hAnsi="Times New Roman" w:cs="Times New Roman"/>
          <w:sz w:val="28"/>
          <w:szCs w:val="28"/>
        </w:rPr>
        <w:t xml:space="preserve">a </w:t>
      </w:r>
      <w:r w:rsidRPr="0030031A">
        <w:rPr>
          <w:rFonts w:ascii="Times New Roman" w:hAnsi="Times New Roman" w:cs="Times New Roman"/>
          <w:sz w:val="28"/>
          <w:szCs w:val="28"/>
        </w:rPr>
        <w:t>resurrected people</w:t>
      </w:r>
    </w:p>
    <w:p w:rsidR="008B75D0" w:rsidRPr="000A79D9" w:rsidRDefault="008B75D0" w:rsidP="008B75D0">
      <w:pPr>
        <w:rPr>
          <w:rFonts w:ascii="Times New Roman" w:hAnsi="Times New Roman" w:cs="Times New Roman"/>
          <w:sz w:val="40"/>
          <w:szCs w:val="40"/>
        </w:rPr>
      </w:pPr>
      <w:r w:rsidRPr="000A79D9">
        <w:rPr>
          <w:rFonts w:ascii="Times New Roman" w:hAnsi="Times New Roman" w:cs="Times New Roman"/>
          <w:sz w:val="40"/>
          <w:szCs w:val="40"/>
        </w:rPr>
        <w:t>Prosperity, Abundance</w:t>
      </w:r>
    </w:p>
    <w:p w:rsidR="008B75D0" w:rsidRPr="0030031A" w:rsidRDefault="008B75D0" w:rsidP="008B75D0">
      <w:pPr>
        <w:tabs>
          <w:tab w:val="left" w:pos="360"/>
        </w:tabs>
        <w:ind w:left="360" w:hanging="360"/>
        <w:rPr>
          <w:rFonts w:ascii="Times New Roman" w:hAnsi="Times New Roman" w:cs="Times New Roman"/>
          <w:sz w:val="28"/>
          <w:szCs w:val="28"/>
        </w:rPr>
      </w:pPr>
      <w:r w:rsidRPr="000A79D9">
        <w:rPr>
          <w:rFonts w:ascii="Times New Roman" w:hAnsi="Times New Roman" w:cs="Times New Roman"/>
          <w:sz w:val="32"/>
          <w:szCs w:val="32"/>
        </w:rPr>
        <w:tab/>
      </w:r>
      <w:r w:rsidRPr="0030031A">
        <w:rPr>
          <w:rFonts w:ascii="Times New Roman" w:hAnsi="Times New Roman" w:cs="Times New Roman"/>
          <w:sz w:val="28"/>
          <w:szCs w:val="28"/>
          <w:u w:val="single"/>
        </w:rPr>
        <w:t>In General</w:t>
      </w:r>
      <w:r w:rsidRPr="0030031A">
        <w:rPr>
          <w:rFonts w:ascii="Times New Roman" w:hAnsi="Times New Roman" w:cs="Times New Roman"/>
          <w:sz w:val="28"/>
          <w:szCs w:val="28"/>
        </w:rPr>
        <w:t xml:space="preserve">: </w:t>
      </w:r>
      <w:r w:rsidRPr="0030031A">
        <w:rPr>
          <w:rFonts w:ascii="Times New Roman" w:hAnsi="Times New Roman" w:cs="Times New Roman"/>
          <w:b/>
          <w:bCs/>
          <w:sz w:val="28"/>
          <w:szCs w:val="28"/>
        </w:rPr>
        <w:t>Deu.</w:t>
      </w:r>
      <w:r w:rsidRPr="0030031A">
        <w:rPr>
          <w:rFonts w:ascii="Times New Roman" w:hAnsi="Times New Roman" w:cs="Times New Roman"/>
          <w:sz w:val="28"/>
          <w:szCs w:val="28"/>
        </w:rPr>
        <w:t xml:space="preserve">28:2-3,6,8,11,16,19-20,29,30-32,47; 29:5,9; 30:5,9; 31:17,21,28; 32:35; 33:11,13-16,19,24; </w:t>
      </w:r>
      <w:r w:rsidRPr="0030031A">
        <w:rPr>
          <w:rFonts w:ascii="Times New Roman" w:hAnsi="Times New Roman" w:cs="Times New Roman"/>
          <w:b/>
          <w:bCs/>
          <w:sz w:val="28"/>
          <w:szCs w:val="28"/>
        </w:rPr>
        <w:t>Psa.</w:t>
      </w:r>
      <w:r w:rsidRPr="0030031A">
        <w:rPr>
          <w:rFonts w:ascii="Times New Roman" w:hAnsi="Times New Roman" w:cs="Times New Roman"/>
          <w:sz w:val="28"/>
          <w:szCs w:val="28"/>
        </w:rPr>
        <w:t xml:space="preserve">25:13; 68:6,9,13,19; 84:11; 85:12; 90:17; 106:4-5; 112:2-3; 113:7-9; 115:14; 118:25; 144:13-14; 149:4; </w:t>
      </w:r>
      <w:r w:rsidRPr="0030031A">
        <w:rPr>
          <w:rFonts w:ascii="Times New Roman" w:hAnsi="Times New Roman" w:cs="Times New Roman"/>
          <w:b/>
          <w:sz w:val="28"/>
          <w:szCs w:val="28"/>
        </w:rPr>
        <w:t>Isa.</w:t>
      </w:r>
      <w:r w:rsidRPr="0030031A">
        <w:rPr>
          <w:rFonts w:ascii="Times New Roman" w:hAnsi="Times New Roman" w:cs="Times New Roman"/>
          <w:sz w:val="28"/>
          <w:szCs w:val="28"/>
        </w:rPr>
        <w:t xml:space="preserve">3:7,18-24; 5:17,24; 23:18; 24:1-9; 32:13-14; 33:9; 51:2; 58:12,14; 60:5-9,11,13,16-17; 61:4,6; 65:10,13,17,21-23; 66:11; </w:t>
      </w:r>
      <w:r w:rsidRPr="0030031A">
        <w:rPr>
          <w:rFonts w:ascii="Times New Roman" w:hAnsi="Times New Roman" w:cs="Times New Roman"/>
          <w:b/>
          <w:bCs/>
          <w:sz w:val="28"/>
          <w:szCs w:val="28"/>
        </w:rPr>
        <w:t>Jer.</w:t>
      </w:r>
      <w:r w:rsidRPr="0030031A">
        <w:rPr>
          <w:rFonts w:ascii="Times New Roman" w:hAnsi="Times New Roman" w:cs="Times New Roman"/>
          <w:sz w:val="28"/>
          <w:szCs w:val="28"/>
        </w:rPr>
        <w:t xml:space="preserve">6:12; 7:23; 9:19; 10:20-21; 15:8,13; 16:9-10; 17:3,7-8; 18:9-10,15-16; 20:5; 22:21,30; 31:4,8-10,14; 31:27-28; 32:15,41-44; 33:6-7,9,12-13; 42:8-12; 44:22-23; 45:4-5; </w:t>
      </w:r>
      <w:r w:rsidRPr="0030031A">
        <w:rPr>
          <w:rFonts w:ascii="Times New Roman" w:hAnsi="Times New Roman" w:cs="Times New Roman"/>
          <w:b/>
          <w:bCs/>
          <w:sz w:val="28"/>
          <w:szCs w:val="28"/>
        </w:rPr>
        <w:t>Lam.</w:t>
      </w:r>
      <w:r w:rsidRPr="0030031A">
        <w:rPr>
          <w:rFonts w:ascii="Times New Roman" w:hAnsi="Times New Roman" w:cs="Times New Roman"/>
          <w:sz w:val="28"/>
          <w:szCs w:val="28"/>
        </w:rPr>
        <w:t xml:space="preserve">3:17,38; 5:21; </w:t>
      </w:r>
      <w:r w:rsidRPr="0030031A">
        <w:rPr>
          <w:rFonts w:ascii="Times New Roman" w:hAnsi="Times New Roman" w:cs="Times New Roman"/>
          <w:b/>
          <w:bCs/>
          <w:sz w:val="28"/>
          <w:szCs w:val="28"/>
        </w:rPr>
        <w:t>Eze.</w:t>
      </w:r>
      <w:r w:rsidRPr="0030031A">
        <w:rPr>
          <w:rFonts w:ascii="Times New Roman" w:hAnsi="Times New Roman" w:cs="Times New Roman"/>
          <w:sz w:val="28"/>
          <w:szCs w:val="28"/>
        </w:rPr>
        <w:t xml:space="preserve">7:20-22; 16:10-13,17-18; 23:26,28-29,46; 28:26; 34:26-27; 36:4-5,10-11,33,35-36; 37:26; 38:12; </w:t>
      </w:r>
      <w:r w:rsidRPr="0030031A">
        <w:rPr>
          <w:rFonts w:ascii="Times New Roman" w:hAnsi="Times New Roman" w:cs="Times New Roman"/>
          <w:b/>
          <w:bCs/>
          <w:sz w:val="28"/>
          <w:szCs w:val="28"/>
        </w:rPr>
        <w:t>Dan.</w:t>
      </w:r>
      <w:r w:rsidRPr="0030031A">
        <w:rPr>
          <w:rFonts w:ascii="Times New Roman" w:hAnsi="Times New Roman" w:cs="Times New Roman"/>
          <w:sz w:val="28"/>
          <w:szCs w:val="28"/>
        </w:rPr>
        <w:t xml:space="preserve">9:11; </w:t>
      </w:r>
      <w:r w:rsidRPr="0030031A">
        <w:rPr>
          <w:rFonts w:ascii="Times New Roman" w:hAnsi="Times New Roman" w:cs="Times New Roman"/>
          <w:b/>
          <w:bCs/>
          <w:sz w:val="28"/>
          <w:szCs w:val="28"/>
        </w:rPr>
        <w:t>Hos.</w:t>
      </w:r>
      <w:r w:rsidRPr="0030031A">
        <w:rPr>
          <w:rFonts w:ascii="Times New Roman" w:hAnsi="Times New Roman" w:cs="Times New Roman"/>
          <w:sz w:val="28"/>
          <w:szCs w:val="28"/>
        </w:rPr>
        <w:t>2:5-12,15,22-</w:t>
      </w:r>
      <w:r w:rsidRPr="0030031A">
        <w:rPr>
          <w:rFonts w:ascii="Times New Roman" w:hAnsi="Times New Roman" w:cs="Times New Roman"/>
          <w:sz w:val="28"/>
          <w:szCs w:val="28"/>
        </w:rPr>
        <w:lastRenderedPageBreak/>
        <w:t xml:space="preserve">23; </w:t>
      </w:r>
      <w:r w:rsidRPr="0030031A">
        <w:rPr>
          <w:rFonts w:ascii="Times New Roman" w:hAnsi="Times New Roman" w:cs="Times New Roman"/>
          <w:b/>
          <w:bCs/>
          <w:sz w:val="28"/>
          <w:szCs w:val="28"/>
        </w:rPr>
        <w:t>Amo.</w:t>
      </w:r>
      <w:r w:rsidRPr="0030031A">
        <w:rPr>
          <w:rFonts w:ascii="Times New Roman" w:hAnsi="Times New Roman" w:cs="Times New Roman"/>
          <w:sz w:val="28"/>
          <w:szCs w:val="28"/>
        </w:rPr>
        <w:t xml:space="preserve">4:10; 6:1,11; 9:13-15; </w:t>
      </w:r>
      <w:r w:rsidRPr="0030031A">
        <w:rPr>
          <w:rFonts w:ascii="Times New Roman" w:hAnsi="Times New Roman" w:cs="Times New Roman"/>
          <w:b/>
          <w:bCs/>
          <w:sz w:val="28"/>
          <w:szCs w:val="28"/>
        </w:rPr>
        <w:t>Mic.</w:t>
      </w:r>
      <w:r w:rsidRPr="0030031A">
        <w:rPr>
          <w:rFonts w:ascii="Times New Roman" w:hAnsi="Times New Roman" w:cs="Times New Roman"/>
          <w:sz w:val="28"/>
          <w:szCs w:val="28"/>
        </w:rPr>
        <w:t xml:space="preserve">1:6-7; </w:t>
      </w:r>
      <w:r w:rsidRPr="0030031A">
        <w:rPr>
          <w:rFonts w:ascii="Times New Roman" w:hAnsi="Times New Roman" w:cs="Times New Roman"/>
          <w:b/>
          <w:bCs/>
          <w:sz w:val="28"/>
          <w:szCs w:val="28"/>
        </w:rPr>
        <w:t>Zep.</w:t>
      </w:r>
      <w:r w:rsidRPr="0030031A">
        <w:rPr>
          <w:rFonts w:ascii="Times New Roman" w:hAnsi="Times New Roman" w:cs="Times New Roman"/>
          <w:sz w:val="28"/>
          <w:szCs w:val="28"/>
        </w:rPr>
        <w:t xml:space="preserve">1:13; </w:t>
      </w:r>
      <w:r w:rsidRPr="0030031A">
        <w:rPr>
          <w:rFonts w:ascii="Times New Roman" w:hAnsi="Times New Roman" w:cs="Times New Roman"/>
          <w:b/>
          <w:bCs/>
          <w:sz w:val="28"/>
          <w:szCs w:val="28"/>
        </w:rPr>
        <w:t>Hag.</w:t>
      </w:r>
      <w:r w:rsidRPr="0030031A">
        <w:rPr>
          <w:rFonts w:ascii="Times New Roman" w:hAnsi="Times New Roman" w:cs="Times New Roman"/>
          <w:sz w:val="28"/>
          <w:szCs w:val="28"/>
        </w:rPr>
        <w:t xml:space="preserve">1:5-7; </w:t>
      </w:r>
      <w:r w:rsidRPr="0030031A">
        <w:rPr>
          <w:rFonts w:ascii="Times New Roman" w:hAnsi="Times New Roman" w:cs="Times New Roman"/>
          <w:b/>
          <w:bCs/>
          <w:sz w:val="28"/>
          <w:szCs w:val="28"/>
        </w:rPr>
        <w:t>Zec.</w:t>
      </w:r>
      <w:r w:rsidRPr="0030031A">
        <w:rPr>
          <w:rFonts w:ascii="Times New Roman" w:hAnsi="Times New Roman" w:cs="Times New Roman"/>
          <w:sz w:val="28"/>
          <w:szCs w:val="28"/>
        </w:rPr>
        <w:t xml:space="preserve">1:17; 2:4; 5:1-4; 7:7; 14:14; </w:t>
      </w:r>
      <w:r w:rsidRPr="0030031A">
        <w:rPr>
          <w:rFonts w:ascii="Times New Roman" w:hAnsi="Times New Roman" w:cs="Times New Roman"/>
          <w:b/>
          <w:bCs/>
          <w:sz w:val="28"/>
          <w:szCs w:val="28"/>
        </w:rPr>
        <w:t>Mal.</w:t>
      </w:r>
      <w:r w:rsidRPr="0030031A">
        <w:rPr>
          <w:rFonts w:ascii="Times New Roman" w:hAnsi="Times New Roman" w:cs="Times New Roman"/>
          <w:sz w:val="28"/>
          <w:szCs w:val="28"/>
        </w:rPr>
        <w:t>4:2</w:t>
      </w:r>
    </w:p>
    <w:p w:rsidR="008B75D0" w:rsidRPr="0030031A" w:rsidRDefault="008B75D0" w:rsidP="008B75D0">
      <w:pPr>
        <w:tabs>
          <w:tab w:val="left" w:pos="360"/>
        </w:tabs>
        <w:ind w:left="360" w:hanging="360"/>
        <w:rPr>
          <w:rFonts w:ascii="Times New Roman" w:hAnsi="Times New Roman" w:cs="Times New Roman"/>
          <w:sz w:val="28"/>
          <w:szCs w:val="28"/>
        </w:rPr>
      </w:pPr>
      <w:r w:rsidRPr="0030031A">
        <w:rPr>
          <w:rFonts w:ascii="Times New Roman" w:hAnsi="Times New Roman" w:cs="Times New Roman"/>
          <w:sz w:val="28"/>
          <w:szCs w:val="28"/>
        </w:rPr>
        <w:tab/>
      </w:r>
      <w:r w:rsidRPr="0030031A">
        <w:rPr>
          <w:rFonts w:ascii="Times New Roman" w:hAnsi="Times New Roman" w:cs="Times New Roman"/>
          <w:sz w:val="28"/>
          <w:szCs w:val="28"/>
          <w:u w:val="single"/>
        </w:rPr>
        <w:t>Food</w:t>
      </w:r>
      <w:r w:rsidRPr="0030031A">
        <w:rPr>
          <w:rFonts w:ascii="Times New Roman" w:hAnsi="Times New Roman" w:cs="Times New Roman"/>
          <w:sz w:val="28"/>
          <w:szCs w:val="28"/>
        </w:rPr>
        <w:t xml:space="preserve">: </w:t>
      </w:r>
      <w:r w:rsidRPr="0030031A">
        <w:rPr>
          <w:rFonts w:ascii="Times New Roman" w:hAnsi="Times New Roman" w:cs="Times New Roman"/>
          <w:b/>
          <w:bCs/>
          <w:sz w:val="28"/>
          <w:szCs w:val="28"/>
        </w:rPr>
        <w:t>Lev.</w:t>
      </w:r>
      <w:r w:rsidRPr="0030031A">
        <w:rPr>
          <w:rFonts w:ascii="Times New Roman" w:hAnsi="Times New Roman" w:cs="Times New Roman"/>
          <w:sz w:val="28"/>
          <w:szCs w:val="28"/>
        </w:rPr>
        <w:t xml:space="preserve">26:4-5,10,16,20,26; </w:t>
      </w:r>
      <w:r w:rsidRPr="0030031A">
        <w:rPr>
          <w:rFonts w:ascii="Times New Roman" w:hAnsi="Times New Roman" w:cs="Times New Roman"/>
          <w:b/>
          <w:bCs/>
          <w:sz w:val="28"/>
          <w:szCs w:val="28"/>
        </w:rPr>
        <w:t>Deu.</w:t>
      </w:r>
      <w:r w:rsidRPr="0030031A">
        <w:rPr>
          <w:rFonts w:ascii="Times New Roman" w:hAnsi="Times New Roman" w:cs="Times New Roman"/>
          <w:sz w:val="28"/>
          <w:szCs w:val="28"/>
        </w:rPr>
        <w:t xml:space="preserve">28:4-5,11-12,17-18,24,48,51; 29:6; 30:9; 31:20; 32:13-15,22,24; 33:28; </w:t>
      </w:r>
      <w:r w:rsidRPr="0030031A">
        <w:rPr>
          <w:rFonts w:ascii="Times New Roman" w:hAnsi="Times New Roman" w:cs="Times New Roman"/>
          <w:b/>
          <w:bCs/>
          <w:sz w:val="28"/>
          <w:szCs w:val="28"/>
        </w:rPr>
        <w:t>Psa.</w:t>
      </w:r>
      <w:r w:rsidRPr="0030031A">
        <w:rPr>
          <w:rFonts w:ascii="Times New Roman" w:hAnsi="Times New Roman" w:cs="Times New Roman"/>
          <w:sz w:val="28"/>
          <w:szCs w:val="28"/>
        </w:rPr>
        <w:t xml:space="preserve">22:26,29; 23:1; 34:9-10; 37:19,25; 67:6; 72:16; 81:10,16; 103:5; 104:14-15; 107:9,36-38; 111:5; 125:5-6; 128:2; 136:25; 145:15-16; 146:7; 147:14; </w:t>
      </w:r>
      <w:r w:rsidRPr="0030031A">
        <w:rPr>
          <w:rFonts w:ascii="Times New Roman" w:hAnsi="Times New Roman" w:cs="Times New Roman"/>
          <w:b/>
          <w:sz w:val="28"/>
          <w:szCs w:val="28"/>
        </w:rPr>
        <w:t>Isa.</w:t>
      </w:r>
      <w:r w:rsidRPr="0030031A">
        <w:rPr>
          <w:rFonts w:ascii="Times New Roman" w:hAnsi="Times New Roman" w:cs="Times New Roman"/>
          <w:sz w:val="28"/>
          <w:szCs w:val="28"/>
        </w:rPr>
        <w:t xml:space="preserve">1:19; 3:1,10-11; 4:2; 5:10,13; 8:21; 9:20; 14:30; 17:4-6; 25:6; 30:20, 23-24; 32:10-12,15-16; 33:16; 49:9-10; 51:19; 62:8-9; </w:t>
      </w:r>
      <w:r w:rsidRPr="0030031A">
        <w:rPr>
          <w:rFonts w:ascii="Times New Roman" w:hAnsi="Times New Roman" w:cs="Times New Roman"/>
          <w:b/>
          <w:bCs/>
          <w:sz w:val="28"/>
          <w:szCs w:val="28"/>
        </w:rPr>
        <w:t>Jer.</w:t>
      </w:r>
      <w:r w:rsidRPr="0030031A">
        <w:rPr>
          <w:rFonts w:ascii="Times New Roman" w:hAnsi="Times New Roman" w:cs="Times New Roman"/>
          <w:sz w:val="28"/>
          <w:szCs w:val="28"/>
        </w:rPr>
        <w:t xml:space="preserve">2:7; 3:3,24; 5:7,17,24-25; 7:20; 8:13; 11:5,22; 14:1-18; 15:2; 16:4; 18:21; 19:9; 21:7; 24:10; 27:8,13; 29:17-18; 31:5,12; 32:22,24,36; 34:17; 37:21; 38:2,9; 40:12; 42:16-17,22; 44:12-13,27; 52:6; </w:t>
      </w:r>
      <w:r w:rsidRPr="0030031A">
        <w:rPr>
          <w:rFonts w:ascii="Times New Roman" w:hAnsi="Times New Roman" w:cs="Times New Roman"/>
          <w:b/>
          <w:bCs/>
          <w:sz w:val="28"/>
          <w:szCs w:val="28"/>
        </w:rPr>
        <w:t>Lam.</w:t>
      </w:r>
      <w:r w:rsidRPr="0030031A">
        <w:rPr>
          <w:rFonts w:ascii="Times New Roman" w:hAnsi="Times New Roman" w:cs="Times New Roman"/>
          <w:sz w:val="28"/>
          <w:szCs w:val="28"/>
        </w:rPr>
        <w:t xml:space="preserve">1:11,19; 2:12,19-20; 4:5,8-10; 5:9-10; </w:t>
      </w:r>
      <w:r w:rsidRPr="0030031A">
        <w:rPr>
          <w:rFonts w:ascii="Times New Roman" w:hAnsi="Times New Roman" w:cs="Times New Roman"/>
          <w:b/>
          <w:bCs/>
          <w:sz w:val="28"/>
          <w:szCs w:val="28"/>
        </w:rPr>
        <w:t>Eze.</w:t>
      </w:r>
      <w:r w:rsidRPr="0030031A">
        <w:rPr>
          <w:rFonts w:ascii="Times New Roman" w:hAnsi="Times New Roman" w:cs="Times New Roman"/>
          <w:sz w:val="28"/>
          <w:szCs w:val="28"/>
        </w:rPr>
        <w:t xml:space="preserve">4:16-17; 5:10-12,16-17; 6:11-12; 7:15,19; 12:16; 14:13,21; 16:13,19; 20:6,15; 34:29; 36:8-9,29-30,34-35; 44:29-30; 47:10,12; 48:18-19; </w:t>
      </w:r>
      <w:r w:rsidRPr="0030031A">
        <w:rPr>
          <w:rFonts w:ascii="Times New Roman" w:hAnsi="Times New Roman" w:cs="Times New Roman"/>
          <w:b/>
          <w:bCs/>
          <w:sz w:val="28"/>
          <w:szCs w:val="28"/>
        </w:rPr>
        <w:t>Hos.</w:t>
      </w:r>
      <w:r w:rsidRPr="0030031A">
        <w:rPr>
          <w:rFonts w:ascii="Times New Roman" w:hAnsi="Times New Roman" w:cs="Times New Roman"/>
          <w:sz w:val="28"/>
          <w:szCs w:val="28"/>
        </w:rPr>
        <w:t xml:space="preserve">4:10; 9:2; 11:4; 13:6; </w:t>
      </w:r>
      <w:r w:rsidRPr="0030031A">
        <w:rPr>
          <w:rFonts w:ascii="Times New Roman" w:hAnsi="Times New Roman" w:cs="Times New Roman"/>
          <w:b/>
          <w:bCs/>
          <w:sz w:val="28"/>
          <w:szCs w:val="28"/>
        </w:rPr>
        <w:t>Joe.</w:t>
      </w:r>
      <w:r w:rsidRPr="0030031A">
        <w:rPr>
          <w:rFonts w:ascii="Times New Roman" w:hAnsi="Times New Roman" w:cs="Times New Roman"/>
          <w:sz w:val="28"/>
          <w:szCs w:val="28"/>
        </w:rPr>
        <w:t xml:space="preserve">1:2-20; 2:14,19,22-26; 3:18; </w:t>
      </w:r>
      <w:r w:rsidRPr="0030031A">
        <w:rPr>
          <w:rFonts w:ascii="Times New Roman" w:hAnsi="Times New Roman" w:cs="Times New Roman"/>
          <w:b/>
          <w:bCs/>
          <w:sz w:val="28"/>
          <w:szCs w:val="28"/>
        </w:rPr>
        <w:t>Amo.</w:t>
      </w:r>
      <w:r w:rsidRPr="0030031A">
        <w:rPr>
          <w:rFonts w:ascii="Times New Roman" w:hAnsi="Times New Roman" w:cs="Times New Roman"/>
          <w:sz w:val="28"/>
          <w:szCs w:val="28"/>
        </w:rPr>
        <w:t xml:space="preserve">4:6-9; 5:11,16-17; 7:1-2; </w:t>
      </w:r>
      <w:r w:rsidRPr="0030031A">
        <w:rPr>
          <w:rFonts w:ascii="Times New Roman" w:hAnsi="Times New Roman" w:cs="Times New Roman"/>
          <w:b/>
          <w:bCs/>
          <w:sz w:val="28"/>
          <w:szCs w:val="28"/>
        </w:rPr>
        <w:t>Mic.</w:t>
      </w:r>
      <w:r w:rsidRPr="0030031A">
        <w:rPr>
          <w:rFonts w:ascii="Times New Roman" w:hAnsi="Times New Roman" w:cs="Times New Roman"/>
          <w:sz w:val="28"/>
          <w:szCs w:val="28"/>
        </w:rPr>
        <w:t xml:space="preserve">6:14-15; 7:1; </w:t>
      </w:r>
      <w:r w:rsidRPr="0030031A">
        <w:rPr>
          <w:rFonts w:ascii="Times New Roman" w:hAnsi="Times New Roman" w:cs="Times New Roman"/>
          <w:b/>
          <w:bCs/>
          <w:sz w:val="28"/>
          <w:szCs w:val="28"/>
        </w:rPr>
        <w:t>Hag.</w:t>
      </w:r>
      <w:r w:rsidRPr="0030031A">
        <w:rPr>
          <w:rFonts w:ascii="Times New Roman" w:hAnsi="Times New Roman" w:cs="Times New Roman"/>
          <w:sz w:val="28"/>
          <w:szCs w:val="28"/>
        </w:rPr>
        <w:t xml:space="preserve">1:9-11; 2:15-19; </w:t>
      </w:r>
      <w:r w:rsidRPr="0030031A">
        <w:rPr>
          <w:rFonts w:ascii="Times New Roman" w:hAnsi="Times New Roman" w:cs="Times New Roman"/>
          <w:b/>
          <w:bCs/>
          <w:sz w:val="28"/>
          <w:szCs w:val="28"/>
        </w:rPr>
        <w:t>Zec.</w:t>
      </w:r>
      <w:r w:rsidRPr="0030031A">
        <w:rPr>
          <w:rFonts w:ascii="Times New Roman" w:hAnsi="Times New Roman" w:cs="Times New Roman"/>
          <w:sz w:val="28"/>
          <w:szCs w:val="28"/>
        </w:rPr>
        <w:t xml:space="preserve">8:12; 9:17; 10:1; </w:t>
      </w:r>
      <w:r w:rsidRPr="0030031A">
        <w:rPr>
          <w:rFonts w:ascii="Times New Roman" w:hAnsi="Times New Roman" w:cs="Times New Roman"/>
          <w:b/>
          <w:bCs/>
          <w:sz w:val="28"/>
          <w:szCs w:val="28"/>
        </w:rPr>
        <w:t>Mal.</w:t>
      </w:r>
      <w:r w:rsidRPr="0030031A">
        <w:rPr>
          <w:rFonts w:ascii="Times New Roman" w:hAnsi="Times New Roman" w:cs="Times New Roman"/>
          <w:sz w:val="28"/>
          <w:szCs w:val="28"/>
        </w:rPr>
        <w:t>3:9-11</w:t>
      </w:r>
    </w:p>
    <w:p w:rsidR="008B75D0" w:rsidRPr="0030031A" w:rsidRDefault="008B75D0" w:rsidP="008B75D0">
      <w:pPr>
        <w:tabs>
          <w:tab w:val="left" w:pos="360"/>
        </w:tabs>
        <w:ind w:left="360" w:hanging="360"/>
        <w:rPr>
          <w:rFonts w:ascii="Times New Roman" w:hAnsi="Times New Roman" w:cs="Times New Roman"/>
          <w:sz w:val="28"/>
          <w:szCs w:val="28"/>
        </w:rPr>
      </w:pPr>
      <w:r w:rsidRPr="0030031A">
        <w:rPr>
          <w:rFonts w:ascii="Times New Roman" w:hAnsi="Times New Roman" w:cs="Times New Roman"/>
          <w:sz w:val="28"/>
          <w:szCs w:val="28"/>
        </w:rPr>
        <w:tab/>
      </w:r>
      <w:r w:rsidRPr="0030031A">
        <w:rPr>
          <w:rFonts w:ascii="Times New Roman" w:hAnsi="Times New Roman" w:cs="Times New Roman"/>
          <w:sz w:val="28"/>
          <w:szCs w:val="28"/>
          <w:u w:val="single"/>
        </w:rPr>
        <w:t>Health &amp; Healing</w:t>
      </w:r>
      <w:r w:rsidRPr="0030031A">
        <w:rPr>
          <w:rFonts w:ascii="Times New Roman" w:hAnsi="Times New Roman" w:cs="Times New Roman"/>
          <w:sz w:val="28"/>
          <w:szCs w:val="28"/>
        </w:rPr>
        <w:t xml:space="preserve">: </w:t>
      </w:r>
      <w:r w:rsidRPr="0030031A">
        <w:rPr>
          <w:rFonts w:ascii="Times New Roman" w:hAnsi="Times New Roman" w:cs="Times New Roman"/>
          <w:b/>
          <w:bCs/>
          <w:sz w:val="28"/>
          <w:szCs w:val="28"/>
        </w:rPr>
        <w:t>Lev.</w:t>
      </w:r>
      <w:r w:rsidRPr="0030031A">
        <w:rPr>
          <w:rFonts w:ascii="Times New Roman" w:hAnsi="Times New Roman" w:cs="Times New Roman"/>
          <w:sz w:val="28"/>
          <w:szCs w:val="28"/>
        </w:rPr>
        <w:t xml:space="preserve">26:16,25; </w:t>
      </w:r>
      <w:r w:rsidRPr="0030031A">
        <w:rPr>
          <w:rFonts w:ascii="Times New Roman" w:hAnsi="Times New Roman" w:cs="Times New Roman"/>
          <w:b/>
          <w:bCs/>
          <w:sz w:val="28"/>
          <w:szCs w:val="28"/>
        </w:rPr>
        <w:t>Deu.</w:t>
      </w:r>
      <w:r w:rsidRPr="0030031A">
        <w:rPr>
          <w:rFonts w:ascii="Times New Roman" w:hAnsi="Times New Roman" w:cs="Times New Roman"/>
          <w:sz w:val="28"/>
          <w:szCs w:val="28"/>
        </w:rPr>
        <w:t xml:space="preserve">28:21-22,27-28,35,59-61; 29:22; 32:24; 34:7; </w:t>
      </w:r>
      <w:r w:rsidRPr="0030031A">
        <w:rPr>
          <w:rFonts w:ascii="Times New Roman" w:hAnsi="Times New Roman" w:cs="Times New Roman"/>
          <w:b/>
          <w:bCs/>
          <w:sz w:val="28"/>
          <w:szCs w:val="28"/>
        </w:rPr>
        <w:t>Psa.</w:t>
      </w:r>
      <w:r w:rsidRPr="0030031A">
        <w:rPr>
          <w:rFonts w:ascii="Times New Roman" w:hAnsi="Times New Roman" w:cs="Times New Roman"/>
          <w:sz w:val="28"/>
          <w:szCs w:val="28"/>
        </w:rPr>
        <w:t xml:space="preserve">31:3-4,8; 88:1-18; 91:3,6,10; 103:3; 146:8; 147:3; </w:t>
      </w:r>
      <w:r w:rsidRPr="0030031A">
        <w:rPr>
          <w:rFonts w:ascii="Times New Roman" w:hAnsi="Times New Roman" w:cs="Times New Roman"/>
          <w:b/>
          <w:sz w:val="28"/>
          <w:szCs w:val="28"/>
        </w:rPr>
        <w:t>Isa.</w:t>
      </w:r>
      <w:r w:rsidRPr="0030031A">
        <w:rPr>
          <w:rFonts w:ascii="Times New Roman" w:hAnsi="Times New Roman" w:cs="Times New Roman"/>
          <w:sz w:val="28"/>
          <w:szCs w:val="28"/>
        </w:rPr>
        <w:t xml:space="preserve">3:17; 33:24; 35:5-6; 38:1-5; 42:7; 58:8,11; </w:t>
      </w:r>
      <w:r w:rsidRPr="0030031A">
        <w:rPr>
          <w:rFonts w:ascii="Times New Roman" w:hAnsi="Times New Roman" w:cs="Times New Roman"/>
          <w:b/>
          <w:bCs/>
          <w:sz w:val="28"/>
          <w:szCs w:val="28"/>
        </w:rPr>
        <w:t>Jer.</w:t>
      </w:r>
      <w:r w:rsidRPr="0030031A">
        <w:rPr>
          <w:rFonts w:ascii="Times New Roman" w:hAnsi="Times New Roman" w:cs="Times New Roman"/>
          <w:sz w:val="28"/>
          <w:szCs w:val="28"/>
        </w:rPr>
        <w:t xml:space="preserve">21:6-7; 24:10; 27:8,13; 28:8; 29:17-18; 32:24,36; 34:17; 38:2; 42:17,22; 44:13; </w:t>
      </w:r>
      <w:r w:rsidRPr="0030031A">
        <w:rPr>
          <w:rFonts w:ascii="Times New Roman" w:hAnsi="Times New Roman" w:cs="Times New Roman"/>
          <w:b/>
          <w:bCs/>
          <w:sz w:val="28"/>
          <w:szCs w:val="28"/>
        </w:rPr>
        <w:t>Eze.</w:t>
      </w:r>
      <w:r w:rsidRPr="0030031A">
        <w:rPr>
          <w:rFonts w:ascii="Times New Roman" w:hAnsi="Times New Roman" w:cs="Times New Roman"/>
          <w:sz w:val="28"/>
          <w:szCs w:val="28"/>
        </w:rPr>
        <w:t xml:space="preserve">5:12,17; 6:11-12; 7:15; 12:16; 14:19-21; 33:27; 47:12; </w:t>
      </w:r>
      <w:r w:rsidRPr="0030031A">
        <w:rPr>
          <w:rFonts w:ascii="Times New Roman" w:hAnsi="Times New Roman" w:cs="Times New Roman"/>
          <w:b/>
          <w:bCs/>
          <w:sz w:val="28"/>
          <w:szCs w:val="28"/>
        </w:rPr>
        <w:t>Dan.</w:t>
      </w:r>
      <w:r w:rsidRPr="0030031A">
        <w:rPr>
          <w:rFonts w:ascii="Times New Roman" w:hAnsi="Times New Roman" w:cs="Times New Roman"/>
          <w:sz w:val="28"/>
          <w:szCs w:val="28"/>
        </w:rPr>
        <w:t xml:space="preserve">1:11-16; </w:t>
      </w:r>
      <w:r w:rsidRPr="0030031A">
        <w:rPr>
          <w:rFonts w:ascii="Times New Roman" w:hAnsi="Times New Roman" w:cs="Times New Roman"/>
          <w:b/>
          <w:bCs/>
          <w:sz w:val="28"/>
          <w:szCs w:val="28"/>
        </w:rPr>
        <w:t>Mic.</w:t>
      </w:r>
      <w:r w:rsidRPr="0030031A">
        <w:rPr>
          <w:rFonts w:ascii="Times New Roman" w:hAnsi="Times New Roman" w:cs="Times New Roman"/>
          <w:sz w:val="28"/>
          <w:szCs w:val="28"/>
        </w:rPr>
        <w:t xml:space="preserve">6:13; </w:t>
      </w:r>
      <w:r w:rsidRPr="0030031A">
        <w:rPr>
          <w:rFonts w:ascii="Times New Roman" w:hAnsi="Times New Roman" w:cs="Times New Roman"/>
          <w:b/>
          <w:bCs/>
          <w:sz w:val="28"/>
          <w:szCs w:val="28"/>
        </w:rPr>
        <w:t>Hab.</w:t>
      </w:r>
      <w:r w:rsidRPr="0030031A">
        <w:rPr>
          <w:rFonts w:ascii="Times New Roman" w:hAnsi="Times New Roman" w:cs="Times New Roman"/>
          <w:sz w:val="28"/>
          <w:szCs w:val="28"/>
        </w:rPr>
        <w:t>3:5</w:t>
      </w:r>
    </w:p>
    <w:p w:rsidR="008B75D0" w:rsidRPr="0030031A" w:rsidRDefault="008B75D0" w:rsidP="008B75D0">
      <w:pPr>
        <w:tabs>
          <w:tab w:val="left" w:pos="360"/>
        </w:tabs>
        <w:ind w:left="360" w:hanging="360"/>
        <w:rPr>
          <w:rFonts w:ascii="Times New Roman" w:hAnsi="Times New Roman" w:cs="Times New Roman"/>
          <w:sz w:val="28"/>
          <w:szCs w:val="28"/>
        </w:rPr>
      </w:pPr>
      <w:r w:rsidRPr="0030031A">
        <w:rPr>
          <w:rFonts w:ascii="Times New Roman" w:hAnsi="Times New Roman" w:cs="Times New Roman"/>
          <w:sz w:val="28"/>
          <w:szCs w:val="28"/>
        </w:rPr>
        <w:tab/>
      </w:r>
      <w:r w:rsidRPr="0030031A">
        <w:rPr>
          <w:rFonts w:ascii="Times New Roman" w:hAnsi="Times New Roman" w:cs="Times New Roman"/>
          <w:sz w:val="28"/>
          <w:szCs w:val="28"/>
          <w:u w:val="single"/>
        </w:rPr>
        <w:t>Natural Hazards</w:t>
      </w:r>
      <w:r w:rsidRPr="0030031A">
        <w:rPr>
          <w:rFonts w:ascii="Times New Roman" w:hAnsi="Times New Roman" w:cs="Times New Roman"/>
          <w:sz w:val="28"/>
          <w:szCs w:val="28"/>
        </w:rPr>
        <w:t xml:space="preserve">: </w:t>
      </w:r>
      <w:r w:rsidRPr="0030031A">
        <w:rPr>
          <w:rFonts w:ascii="Times New Roman" w:hAnsi="Times New Roman" w:cs="Times New Roman"/>
          <w:b/>
          <w:bCs/>
          <w:sz w:val="28"/>
          <w:szCs w:val="28"/>
        </w:rPr>
        <w:t>Lev.</w:t>
      </w:r>
      <w:r w:rsidRPr="0030031A">
        <w:rPr>
          <w:rFonts w:ascii="Times New Roman" w:hAnsi="Times New Roman" w:cs="Times New Roman"/>
          <w:sz w:val="28"/>
          <w:szCs w:val="28"/>
        </w:rPr>
        <w:t xml:space="preserve">26:6,22; </w:t>
      </w:r>
      <w:r w:rsidRPr="0030031A">
        <w:rPr>
          <w:rFonts w:ascii="Times New Roman" w:hAnsi="Times New Roman" w:cs="Times New Roman"/>
          <w:b/>
          <w:bCs/>
          <w:sz w:val="28"/>
          <w:szCs w:val="28"/>
        </w:rPr>
        <w:t>Deu.</w:t>
      </w:r>
      <w:r w:rsidRPr="0030031A">
        <w:rPr>
          <w:rFonts w:ascii="Times New Roman" w:hAnsi="Times New Roman" w:cs="Times New Roman"/>
          <w:sz w:val="28"/>
          <w:szCs w:val="28"/>
        </w:rPr>
        <w:t xml:space="preserve">28:38-40,42,59; 29:22-23; 32:23-24; </w:t>
      </w:r>
      <w:r w:rsidRPr="0030031A">
        <w:rPr>
          <w:rFonts w:ascii="Times New Roman" w:hAnsi="Times New Roman" w:cs="Times New Roman"/>
          <w:b/>
          <w:bCs/>
          <w:sz w:val="28"/>
          <w:szCs w:val="28"/>
        </w:rPr>
        <w:t>Psa.</w:t>
      </w:r>
      <w:r w:rsidRPr="0030031A">
        <w:rPr>
          <w:rFonts w:ascii="Times New Roman" w:hAnsi="Times New Roman" w:cs="Times New Roman"/>
          <w:sz w:val="28"/>
          <w:szCs w:val="28"/>
        </w:rPr>
        <w:t xml:space="preserve">91:10-15; 107:28-29; </w:t>
      </w:r>
      <w:r w:rsidRPr="0030031A">
        <w:rPr>
          <w:rFonts w:ascii="Times New Roman" w:hAnsi="Times New Roman" w:cs="Times New Roman"/>
          <w:b/>
          <w:sz w:val="28"/>
          <w:szCs w:val="28"/>
        </w:rPr>
        <w:t>Isa.</w:t>
      </w:r>
      <w:r w:rsidRPr="0030031A">
        <w:rPr>
          <w:rFonts w:ascii="Times New Roman" w:hAnsi="Times New Roman" w:cs="Times New Roman"/>
          <w:sz w:val="28"/>
          <w:szCs w:val="28"/>
        </w:rPr>
        <w:t xml:space="preserve">11:6-9; 35:9; 65:25; </w:t>
      </w:r>
      <w:r w:rsidRPr="0030031A">
        <w:rPr>
          <w:rFonts w:ascii="Times New Roman" w:hAnsi="Times New Roman" w:cs="Times New Roman"/>
          <w:b/>
          <w:bCs/>
          <w:sz w:val="28"/>
          <w:szCs w:val="28"/>
        </w:rPr>
        <w:t>Jer.</w:t>
      </w:r>
      <w:r w:rsidRPr="0030031A">
        <w:rPr>
          <w:rFonts w:ascii="Times New Roman" w:hAnsi="Times New Roman" w:cs="Times New Roman"/>
          <w:sz w:val="28"/>
          <w:szCs w:val="28"/>
        </w:rPr>
        <w:t xml:space="preserve">5:6; </w:t>
      </w:r>
      <w:r w:rsidRPr="0030031A">
        <w:rPr>
          <w:rFonts w:ascii="Times New Roman" w:hAnsi="Times New Roman" w:cs="Times New Roman"/>
          <w:b/>
          <w:bCs/>
          <w:sz w:val="28"/>
          <w:szCs w:val="28"/>
        </w:rPr>
        <w:t>Eze.</w:t>
      </w:r>
      <w:r w:rsidRPr="0030031A">
        <w:rPr>
          <w:rFonts w:ascii="Times New Roman" w:hAnsi="Times New Roman" w:cs="Times New Roman"/>
          <w:sz w:val="28"/>
          <w:szCs w:val="28"/>
        </w:rPr>
        <w:t xml:space="preserve">5:17; 14:15-16,21; 33:27; 34:25; </w:t>
      </w:r>
      <w:r w:rsidRPr="0030031A">
        <w:rPr>
          <w:rFonts w:ascii="Times New Roman" w:hAnsi="Times New Roman" w:cs="Times New Roman"/>
          <w:b/>
          <w:bCs/>
          <w:sz w:val="28"/>
          <w:szCs w:val="28"/>
        </w:rPr>
        <w:t>Hos.</w:t>
      </w:r>
      <w:r w:rsidRPr="0030031A">
        <w:rPr>
          <w:rFonts w:ascii="Times New Roman" w:hAnsi="Times New Roman" w:cs="Times New Roman"/>
          <w:sz w:val="28"/>
          <w:szCs w:val="28"/>
        </w:rPr>
        <w:t>2:18; 7:1-2,4-5</w:t>
      </w:r>
    </w:p>
    <w:p w:rsidR="008B75D0" w:rsidRPr="0030031A" w:rsidRDefault="008B75D0" w:rsidP="008B75D0">
      <w:pPr>
        <w:tabs>
          <w:tab w:val="left" w:pos="360"/>
        </w:tabs>
        <w:ind w:left="360" w:hanging="360"/>
        <w:rPr>
          <w:rFonts w:ascii="Times New Roman" w:hAnsi="Times New Roman" w:cs="Times New Roman"/>
          <w:sz w:val="28"/>
          <w:szCs w:val="28"/>
        </w:rPr>
      </w:pPr>
      <w:r w:rsidRPr="0030031A">
        <w:rPr>
          <w:rFonts w:ascii="Times New Roman" w:hAnsi="Times New Roman" w:cs="Times New Roman"/>
          <w:sz w:val="28"/>
          <w:szCs w:val="28"/>
        </w:rPr>
        <w:tab/>
      </w:r>
      <w:r w:rsidRPr="0030031A">
        <w:rPr>
          <w:rFonts w:ascii="Times New Roman" w:hAnsi="Times New Roman" w:cs="Times New Roman"/>
          <w:sz w:val="28"/>
          <w:szCs w:val="28"/>
          <w:u w:val="single"/>
        </w:rPr>
        <w:t>Long Life</w:t>
      </w:r>
      <w:r w:rsidRPr="0030031A">
        <w:rPr>
          <w:rFonts w:ascii="Times New Roman" w:hAnsi="Times New Roman" w:cs="Times New Roman"/>
          <w:sz w:val="28"/>
          <w:szCs w:val="28"/>
        </w:rPr>
        <w:t xml:space="preserve">: </w:t>
      </w:r>
      <w:r w:rsidRPr="0030031A">
        <w:rPr>
          <w:rFonts w:ascii="Times New Roman" w:hAnsi="Times New Roman" w:cs="Times New Roman"/>
          <w:b/>
          <w:bCs/>
          <w:sz w:val="28"/>
          <w:szCs w:val="28"/>
        </w:rPr>
        <w:t>Exo.</w:t>
      </w:r>
      <w:r w:rsidRPr="0030031A">
        <w:rPr>
          <w:rFonts w:ascii="Times New Roman" w:hAnsi="Times New Roman" w:cs="Times New Roman"/>
          <w:sz w:val="28"/>
          <w:szCs w:val="28"/>
        </w:rPr>
        <w:t xml:space="preserve">20:12 (Deu.5:16); </w:t>
      </w:r>
      <w:r w:rsidRPr="0030031A">
        <w:rPr>
          <w:rFonts w:ascii="Times New Roman" w:hAnsi="Times New Roman" w:cs="Times New Roman"/>
          <w:b/>
          <w:bCs/>
          <w:sz w:val="28"/>
          <w:szCs w:val="28"/>
        </w:rPr>
        <w:t>Lev.</w:t>
      </w:r>
      <w:r w:rsidRPr="0030031A">
        <w:rPr>
          <w:rFonts w:ascii="Times New Roman" w:hAnsi="Times New Roman" w:cs="Times New Roman"/>
          <w:sz w:val="28"/>
          <w:szCs w:val="28"/>
        </w:rPr>
        <w:t xml:space="preserve">26:29-30; </w:t>
      </w:r>
      <w:r w:rsidRPr="0030031A">
        <w:rPr>
          <w:rFonts w:ascii="Times New Roman" w:hAnsi="Times New Roman" w:cs="Times New Roman"/>
          <w:b/>
          <w:bCs/>
          <w:sz w:val="28"/>
          <w:szCs w:val="28"/>
        </w:rPr>
        <w:t>Deu.</w:t>
      </w:r>
      <w:r w:rsidRPr="0030031A">
        <w:rPr>
          <w:rFonts w:ascii="Times New Roman" w:hAnsi="Times New Roman" w:cs="Times New Roman"/>
          <w:sz w:val="28"/>
          <w:szCs w:val="28"/>
        </w:rPr>
        <w:t xml:space="preserve">4:1,4,26,40; 5:33; 6:2; 11:9; 17:20; 22:7; 25:15; 28:20,22,24,45,61-63,66; 29:20; 30:6,15-16,18-20; 31:17; 32:24,47; 33:6; 34:7; </w:t>
      </w:r>
      <w:r w:rsidRPr="0030031A">
        <w:rPr>
          <w:rFonts w:ascii="Times New Roman" w:hAnsi="Times New Roman" w:cs="Times New Roman"/>
          <w:b/>
          <w:bCs/>
          <w:sz w:val="28"/>
          <w:szCs w:val="28"/>
        </w:rPr>
        <w:t>Psa.</w:t>
      </w:r>
      <w:r w:rsidRPr="0030031A">
        <w:rPr>
          <w:rFonts w:ascii="Times New Roman" w:hAnsi="Times New Roman" w:cs="Times New Roman"/>
          <w:sz w:val="28"/>
          <w:szCs w:val="28"/>
        </w:rPr>
        <w:t xml:space="preserve">21:4; 34:12-13; 61:6; 91:16; 103:5; 119:17; 133:3; </w:t>
      </w:r>
      <w:r w:rsidRPr="0030031A">
        <w:rPr>
          <w:rFonts w:ascii="Times New Roman" w:hAnsi="Times New Roman" w:cs="Times New Roman"/>
          <w:b/>
          <w:sz w:val="28"/>
          <w:szCs w:val="28"/>
        </w:rPr>
        <w:t>Pro.</w:t>
      </w:r>
      <w:r w:rsidRPr="0030031A">
        <w:rPr>
          <w:rFonts w:ascii="Times New Roman" w:hAnsi="Times New Roman" w:cs="Times New Roman"/>
          <w:sz w:val="28"/>
          <w:szCs w:val="28"/>
        </w:rPr>
        <w:t xml:space="preserve">3:1-2,16; 28:16; </w:t>
      </w:r>
      <w:r w:rsidRPr="0030031A">
        <w:rPr>
          <w:rFonts w:ascii="Times New Roman" w:hAnsi="Times New Roman" w:cs="Times New Roman"/>
          <w:b/>
          <w:sz w:val="28"/>
          <w:szCs w:val="28"/>
        </w:rPr>
        <w:t>Isa.</w:t>
      </w:r>
      <w:r w:rsidRPr="0030031A">
        <w:rPr>
          <w:rFonts w:ascii="Times New Roman" w:hAnsi="Times New Roman" w:cs="Times New Roman"/>
          <w:sz w:val="28"/>
          <w:szCs w:val="28"/>
        </w:rPr>
        <w:t xml:space="preserve">1:30-31; 5:14,25; 25:7-8; 26:19; 38:16-20; 55:3; 65:20,22; </w:t>
      </w:r>
      <w:r w:rsidRPr="0030031A">
        <w:rPr>
          <w:rFonts w:ascii="Times New Roman" w:hAnsi="Times New Roman" w:cs="Times New Roman"/>
          <w:b/>
          <w:bCs/>
          <w:sz w:val="28"/>
          <w:szCs w:val="28"/>
        </w:rPr>
        <w:t>Jer.</w:t>
      </w:r>
      <w:r w:rsidRPr="0030031A">
        <w:rPr>
          <w:rFonts w:ascii="Times New Roman" w:hAnsi="Times New Roman" w:cs="Times New Roman"/>
          <w:sz w:val="28"/>
          <w:szCs w:val="28"/>
        </w:rPr>
        <w:t xml:space="preserve">8:3; 20-22; 9:21-22; 14:15-18; 16:4-7; 19:7,11-13; 21:8-9; 27:10,12-13,15,17; 28:15-17; 29:21-22; 33:5; 36:30; 38:2,17,20; 44:7,11-14; 51:5-6,50; </w:t>
      </w:r>
      <w:r w:rsidRPr="0030031A">
        <w:rPr>
          <w:rFonts w:ascii="Times New Roman" w:hAnsi="Times New Roman" w:cs="Times New Roman"/>
          <w:b/>
          <w:bCs/>
          <w:sz w:val="28"/>
          <w:szCs w:val="28"/>
        </w:rPr>
        <w:t>Lam.</w:t>
      </w:r>
      <w:r w:rsidRPr="0030031A">
        <w:rPr>
          <w:rFonts w:ascii="Times New Roman" w:hAnsi="Times New Roman" w:cs="Times New Roman"/>
          <w:sz w:val="28"/>
          <w:szCs w:val="28"/>
        </w:rPr>
        <w:t xml:space="preserve">1:19; 2:12,21; 3:4,43; </w:t>
      </w:r>
      <w:r w:rsidRPr="0030031A">
        <w:rPr>
          <w:rFonts w:ascii="Times New Roman" w:hAnsi="Times New Roman" w:cs="Times New Roman"/>
          <w:b/>
          <w:bCs/>
          <w:sz w:val="28"/>
          <w:szCs w:val="28"/>
        </w:rPr>
        <w:t>Eze.</w:t>
      </w:r>
      <w:r w:rsidRPr="0030031A">
        <w:rPr>
          <w:rFonts w:ascii="Times New Roman" w:hAnsi="Times New Roman" w:cs="Times New Roman"/>
          <w:sz w:val="28"/>
          <w:szCs w:val="28"/>
        </w:rPr>
        <w:t xml:space="preserve">3:17-21; 9:5-8; 13:14,22; 14:8-10; 15:7-8; 18:4-32; 20:25; 21:3-4,10-12,14-15; 23:9-10,47; 24:21; 33:2-16,18-19; </w:t>
      </w:r>
      <w:r w:rsidRPr="0030031A">
        <w:rPr>
          <w:rFonts w:ascii="Times New Roman" w:hAnsi="Times New Roman" w:cs="Times New Roman"/>
          <w:b/>
          <w:bCs/>
          <w:sz w:val="28"/>
          <w:szCs w:val="28"/>
        </w:rPr>
        <w:lastRenderedPageBreak/>
        <w:t>Dan.</w:t>
      </w:r>
      <w:r w:rsidRPr="0030031A">
        <w:rPr>
          <w:rFonts w:ascii="Times New Roman" w:hAnsi="Times New Roman" w:cs="Times New Roman"/>
          <w:sz w:val="28"/>
          <w:szCs w:val="28"/>
        </w:rPr>
        <w:t xml:space="preserve">3:17,28; 6:16-22,27; </w:t>
      </w:r>
      <w:r w:rsidRPr="0030031A">
        <w:rPr>
          <w:rFonts w:ascii="Times New Roman" w:hAnsi="Times New Roman" w:cs="Times New Roman"/>
          <w:b/>
          <w:bCs/>
          <w:sz w:val="28"/>
          <w:szCs w:val="28"/>
        </w:rPr>
        <w:t>Hos.</w:t>
      </w:r>
      <w:r w:rsidRPr="0030031A">
        <w:rPr>
          <w:rFonts w:ascii="Times New Roman" w:hAnsi="Times New Roman" w:cs="Times New Roman"/>
          <w:sz w:val="28"/>
          <w:szCs w:val="28"/>
        </w:rPr>
        <w:t xml:space="preserve">6:5; 13:1-3; </w:t>
      </w:r>
      <w:r w:rsidRPr="0030031A">
        <w:rPr>
          <w:rFonts w:ascii="Times New Roman" w:hAnsi="Times New Roman" w:cs="Times New Roman"/>
          <w:b/>
          <w:bCs/>
          <w:sz w:val="28"/>
          <w:szCs w:val="28"/>
        </w:rPr>
        <w:t>Amo.</w:t>
      </w:r>
      <w:r w:rsidRPr="0030031A">
        <w:rPr>
          <w:rFonts w:ascii="Times New Roman" w:hAnsi="Times New Roman" w:cs="Times New Roman"/>
          <w:sz w:val="28"/>
          <w:szCs w:val="28"/>
        </w:rPr>
        <w:t xml:space="preserve">5:2-6,14; 6:9; 8:3; </w:t>
      </w:r>
      <w:r w:rsidRPr="0030031A">
        <w:rPr>
          <w:rFonts w:ascii="Times New Roman" w:hAnsi="Times New Roman" w:cs="Times New Roman"/>
          <w:b/>
          <w:bCs/>
          <w:sz w:val="28"/>
          <w:szCs w:val="28"/>
        </w:rPr>
        <w:t>Zep.</w:t>
      </w:r>
      <w:r w:rsidRPr="0030031A">
        <w:rPr>
          <w:rFonts w:ascii="Times New Roman" w:hAnsi="Times New Roman" w:cs="Times New Roman"/>
          <w:sz w:val="28"/>
          <w:szCs w:val="28"/>
        </w:rPr>
        <w:t>1:17-18; 8:4</w:t>
      </w:r>
    </w:p>
    <w:p w:rsidR="008B75D0" w:rsidRPr="0030031A" w:rsidRDefault="008B75D0" w:rsidP="008B75D0">
      <w:pPr>
        <w:tabs>
          <w:tab w:val="left" w:pos="360"/>
        </w:tabs>
        <w:ind w:left="360" w:hanging="360"/>
        <w:rPr>
          <w:rFonts w:ascii="Times New Roman" w:hAnsi="Times New Roman" w:cs="Times New Roman"/>
          <w:sz w:val="28"/>
          <w:szCs w:val="28"/>
        </w:rPr>
      </w:pPr>
      <w:r w:rsidRPr="0030031A">
        <w:rPr>
          <w:rFonts w:ascii="Times New Roman" w:hAnsi="Times New Roman" w:cs="Times New Roman"/>
          <w:sz w:val="28"/>
          <w:szCs w:val="28"/>
        </w:rPr>
        <w:tab/>
      </w:r>
      <w:r w:rsidRPr="0030031A">
        <w:rPr>
          <w:rFonts w:ascii="Times New Roman" w:hAnsi="Times New Roman" w:cs="Times New Roman"/>
          <w:sz w:val="28"/>
          <w:szCs w:val="28"/>
          <w:u w:val="single"/>
        </w:rPr>
        <w:t>Offspring &amp; Growing Population</w:t>
      </w:r>
      <w:r w:rsidRPr="0030031A">
        <w:rPr>
          <w:rFonts w:ascii="Times New Roman" w:hAnsi="Times New Roman" w:cs="Times New Roman"/>
          <w:sz w:val="28"/>
          <w:szCs w:val="28"/>
        </w:rPr>
        <w:t xml:space="preserve">: </w:t>
      </w:r>
      <w:r w:rsidRPr="0030031A">
        <w:rPr>
          <w:rFonts w:ascii="Times New Roman" w:hAnsi="Times New Roman" w:cs="Times New Roman"/>
          <w:b/>
          <w:bCs/>
          <w:sz w:val="28"/>
          <w:szCs w:val="28"/>
        </w:rPr>
        <w:t>Lev.</w:t>
      </w:r>
      <w:r w:rsidRPr="0030031A">
        <w:rPr>
          <w:rFonts w:ascii="Times New Roman" w:hAnsi="Times New Roman" w:cs="Times New Roman"/>
          <w:sz w:val="28"/>
          <w:szCs w:val="28"/>
        </w:rPr>
        <w:t xml:space="preserve">26:9,22,29; </w:t>
      </w:r>
      <w:r w:rsidRPr="0030031A">
        <w:rPr>
          <w:rFonts w:ascii="Times New Roman" w:hAnsi="Times New Roman" w:cs="Times New Roman"/>
          <w:b/>
          <w:bCs/>
          <w:sz w:val="28"/>
          <w:szCs w:val="28"/>
        </w:rPr>
        <w:t>Deu.</w:t>
      </w:r>
      <w:r w:rsidRPr="0030031A">
        <w:rPr>
          <w:rFonts w:ascii="Times New Roman" w:hAnsi="Times New Roman" w:cs="Times New Roman"/>
          <w:sz w:val="28"/>
          <w:szCs w:val="28"/>
        </w:rPr>
        <w:t xml:space="preserve">28:4,11,18,41,53,55,57; 30:9; </w:t>
      </w:r>
      <w:r w:rsidRPr="0030031A">
        <w:rPr>
          <w:rFonts w:ascii="Times New Roman" w:hAnsi="Times New Roman" w:cs="Times New Roman"/>
          <w:b/>
          <w:bCs/>
          <w:sz w:val="28"/>
          <w:szCs w:val="28"/>
        </w:rPr>
        <w:t>Psa.</w:t>
      </w:r>
      <w:r w:rsidRPr="0030031A">
        <w:rPr>
          <w:rFonts w:ascii="Times New Roman" w:hAnsi="Times New Roman" w:cs="Times New Roman"/>
          <w:sz w:val="28"/>
          <w:szCs w:val="28"/>
        </w:rPr>
        <w:t xml:space="preserve">89:3-4,29,35-36; 92:14; 102:28; 107:38; 127:3-5; 128:3-4,6; 132:11-12 (David’s); 144:12; </w:t>
      </w:r>
      <w:r w:rsidRPr="0030031A">
        <w:rPr>
          <w:rFonts w:ascii="Times New Roman" w:hAnsi="Times New Roman" w:cs="Times New Roman"/>
          <w:b/>
          <w:bCs/>
          <w:sz w:val="28"/>
          <w:szCs w:val="28"/>
        </w:rPr>
        <w:t>Isa.</w:t>
      </w:r>
      <w:r w:rsidRPr="0030031A">
        <w:rPr>
          <w:rFonts w:ascii="Times New Roman" w:hAnsi="Times New Roman" w:cs="Times New Roman"/>
          <w:sz w:val="28"/>
          <w:szCs w:val="28"/>
        </w:rPr>
        <w:t xml:space="preserve">27:6; 39:7; 44:3-4; 48:19; 66:22; </w:t>
      </w:r>
      <w:r w:rsidRPr="0030031A">
        <w:rPr>
          <w:rFonts w:ascii="Times New Roman" w:hAnsi="Times New Roman" w:cs="Times New Roman"/>
          <w:b/>
          <w:bCs/>
          <w:sz w:val="28"/>
          <w:szCs w:val="28"/>
        </w:rPr>
        <w:t>Jer.</w:t>
      </w:r>
      <w:r w:rsidRPr="0030031A">
        <w:rPr>
          <w:rFonts w:ascii="Times New Roman" w:hAnsi="Times New Roman" w:cs="Times New Roman"/>
          <w:sz w:val="28"/>
          <w:szCs w:val="28"/>
        </w:rPr>
        <w:t xml:space="preserve">3:16; 9:21; 10:20; 11:22; 14:16; 15:7,9; 16:2-5; 18:21; 22:30; 29:6,32; 30:19-20; 33:20-22 (David’s); 36:30; 39:6; </w:t>
      </w:r>
      <w:r w:rsidRPr="0030031A">
        <w:rPr>
          <w:rFonts w:ascii="Times New Roman" w:hAnsi="Times New Roman" w:cs="Times New Roman"/>
          <w:b/>
          <w:bCs/>
          <w:sz w:val="28"/>
          <w:szCs w:val="28"/>
        </w:rPr>
        <w:t>Lam.</w:t>
      </w:r>
      <w:r w:rsidRPr="0030031A">
        <w:rPr>
          <w:rFonts w:ascii="Times New Roman" w:hAnsi="Times New Roman" w:cs="Times New Roman"/>
          <w:sz w:val="28"/>
          <w:szCs w:val="28"/>
        </w:rPr>
        <w:t xml:space="preserve">2:19-22; </w:t>
      </w:r>
      <w:r w:rsidRPr="0030031A">
        <w:rPr>
          <w:rFonts w:ascii="Times New Roman" w:hAnsi="Times New Roman" w:cs="Times New Roman"/>
          <w:b/>
          <w:bCs/>
          <w:sz w:val="28"/>
          <w:szCs w:val="28"/>
        </w:rPr>
        <w:t>Eze.</w:t>
      </w:r>
      <w:r w:rsidRPr="0030031A">
        <w:rPr>
          <w:rFonts w:ascii="Times New Roman" w:hAnsi="Times New Roman" w:cs="Times New Roman"/>
          <w:sz w:val="28"/>
          <w:szCs w:val="28"/>
        </w:rPr>
        <w:t xml:space="preserve">16:20-21; 23:47; 24:21; 36:10-11,37-38; </w:t>
      </w:r>
      <w:r w:rsidRPr="0030031A">
        <w:rPr>
          <w:rFonts w:ascii="Times New Roman" w:hAnsi="Times New Roman" w:cs="Times New Roman"/>
          <w:b/>
          <w:bCs/>
          <w:sz w:val="28"/>
          <w:szCs w:val="28"/>
        </w:rPr>
        <w:t>Hos.</w:t>
      </w:r>
      <w:r w:rsidRPr="0030031A">
        <w:rPr>
          <w:rFonts w:ascii="Times New Roman" w:hAnsi="Times New Roman" w:cs="Times New Roman"/>
          <w:sz w:val="28"/>
          <w:szCs w:val="28"/>
        </w:rPr>
        <w:t xml:space="preserve">9:12-14,16; 13:16; </w:t>
      </w:r>
      <w:r w:rsidRPr="0030031A">
        <w:rPr>
          <w:rFonts w:ascii="Times New Roman" w:hAnsi="Times New Roman" w:cs="Times New Roman"/>
          <w:b/>
          <w:bCs/>
          <w:sz w:val="28"/>
          <w:szCs w:val="28"/>
        </w:rPr>
        <w:t>Zec.</w:t>
      </w:r>
      <w:r w:rsidRPr="0030031A">
        <w:rPr>
          <w:rFonts w:ascii="Times New Roman" w:hAnsi="Times New Roman" w:cs="Times New Roman"/>
          <w:sz w:val="28"/>
          <w:szCs w:val="28"/>
        </w:rPr>
        <w:t>2:4; 8:5; 10:8-10</w:t>
      </w:r>
    </w:p>
    <w:p w:rsidR="008B75D0" w:rsidRPr="0030031A" w:rsidRDefault="008B75D0" w:rsidP="008B75D0">
      <w:pPr>
        <w:tabs>
          <w:tab w:val="left" w:pos="360"/>
        </w:tabs>
        <w:ind w:left="360" w:hanging="360"/>
        <w:rPr>
          <w:rFonts w:ascii="Times New Roman" w:hAnsi="Times New Roman" w:cs="Times New Roman"/>
          <w:sz w:val="28"/>
          <w:szCs w:val="28"/>
        </w:rPr>
      </w:pPr>
      <w:r w:rsidRPr="0030031A">
        <w:rPr>
          <w:rFonts w:ascii="Times New Roman" w:hAnsi="Times New Roman" w:cs="Times New Roman"/>
          <w:sz w:val="28"/>
          <w:szCs w:val="28"/>
        </w:rPr>
        <w:tab/>
      </w:r>
      <w:r w:rsidRPr="0030031A">
        <w:rPr>
          <w:rFonts w:ascii="Times New Roman" w:hAnsi="Times New Roman" w:cs="Times New Roman"/>
          <w:sz w:val="28"/>
          <w:szCs w:val="28"/>
          <w:u w:val="single"/>
        </w:rPr>
        <w:t>Inheritance</w:t>
      </w:r>
      <w:r w:rsidRPr="0030031A">
        <w:rPr>
          <w:rFonts w:ascii="Times New Roman" w:hAnsi="Times New Roman" w:cs="Times New Roman"/>
          <w:sz w:val="28"/>
          <w:szCs w:val="28"/>
        </w:rPr>
        <w:t xml:space="preserve">: </w:t>
      </w:r>
      <w:r w:rsidRPr="0030031A">
        <w:rPr>
          <w:rFonts w:ascii="Times New Roman" w:hAnsi="Times New Roman" w:cs="Times New Roman"/>
          <w:b/>
          <w:bCs/>
          <w:sz w:val="28"/>
          <w:szCs w:val="28"/>
        </w:rPr>
        <w:t>Lev.</w:t>
      </w:r>
      <w:r w:rsidRPr="0030031A">
        <w:rPr>
          <w:rFonts w:ascii="Times New Roman" w:hAnsi="Times New Roman" w:cs="Times New Roman"/>
          <w:sz w:val="28"/>
          <w:szCs w:val="28"/>
        </w:rPr>
        <w:t xml:space="preserve">26:42; </w:t>
      </w:r>
      <w:r w:rsidRPr="0030031A">
        <w:rPr>
          <w:rFonts w:ascii="Times New Roman" w:hAnsi="Times New Roman" w:cs="Times New Roman"/>
          <w:b/>
          <w:bCs/>
          <w:sz w:val="28"/>
          <w:szCs w:val="28"/>
        </w:rPr>
        <w:t>Deu.</w:t>
      </w:r>
      <w:r w:rsidRPr="0030031A">
        <w:rPr>
          <w:rFonts w:ascii="Times New Roman" w:hAnsi="Times New Roman" w:cs="Times New Roman"/>
          <w:sz w:val="28"/>
          <w:szCs w:val="28"/>
        </w:rPr>
        <w:t xml:space="preserve">4:1,21-22,38,40; 28:8,21,63; 29:7-8,23,28; 30:5,16,18,20; 31:7,13,23; 32:8,49,52; </w:t>
      </w:r>
      <w:r w:rsidRPr="0030031A">
        <w:rPr>
          <w:rFonts w:ascii="Times New Roman" w:hAnsi="Times New Roman" w:cs="Times New Roman"/>
          <w:b/>
          <w:bCs/>
          <w:sz w:val="28"/>
          <w:szCs w:val="28"/>
        </w:rPr>
        <w:t>Psa.</w:t>
      </w:r>
      <w:r w:rsidRPr="0030031A">
        <w:rPr>
          <w:rFonts w:ascii="Times New Roman" w:hAnsi="Times New Roman" w:cs="Times New Roman"/>
          <w:sz w:val="28"/>
          <w:szCs w:val="28"/>
        </w:rPr>
        <w:t xml:space="preserve">25:13; 37:9,11,18,22,29,34; 47:4; 69:35-36; 105:8-15; 111:6 (for the Nations); 135:10-12; 136:17-22; </w:t>
      </w:r>
      <w:r w:rsidRPr="0030031A">
        <w:rPr>
          <w:rFonts w:ascii="Times New Roman" w:hAnsi="Times New Roman" w:cs="Times New Roman"/>
          <w:b/>
          <w:sz w:val="28"/>
          <w:szCs w:val="28"/>
        </w:rPr>
        <w:t>Isa.</w:t>
      </w:r>
      <w:r w:rsidRPr="0030031A">
        <w:rPr>
          <w:rFonts w:ascii="Times New Roman" w:hAnsi="Times New Roman" w:cs="Times New Roman"/>
          <w:sz w:val="28"/>
          <w:szCs w:val="28"/>
        </w:rPr>
        <w:t xml:space="preserve">14:1-2; 26:15; 54:2-3; 57:13; 60:21; 61:7; 65:8-10; </w:t>
      </w:r>
      <w:r w:rsidRPr="0030031A">
        <w:rPr>
          <w:rFonts w:ascii="Times New Roman" w:hAnsi="Times New Roman" w:cs="Times New Roman"/>
          <w:b/>
          <w:bCs/>
          <w:sz w:val="28"/>
          <w:szCs w:val="28"/>
        </w:rPr>
        <w:t>Jer.</w:t>
      </w:r>
      <w:r w:rsidRPr="0030031A">
        <w:rPr>
          <w:rFonts w:ascii="Times New Roman" w:hAnsi="Times New Roman" w:cs="Times New Roman"/>
          <w:sz w:val="28"/>
          <w:szCs w:val="28"/>
        </w:rPr>
        <w:t xml:space="preserve">3:18-19,24; 7:3-7; 12:15-16 (for the Nations); 16:13-15; 17:4; 22:10,26-27; 23:8; 24:6; 25:5; 27:10-11 (incl. the Nations); 29:10-14,32; 30:3; 31:16-17,21-24; 32:22,41; 33:11-13; 35:15; 42:12; 44:14; 49:1-2; 50:19; 52:27; </w:t>
      </w:r>
      <w:r w:rsidRPr="0030031A">
        <w:rPr>
          <w:rFonts w:ascii="Times New Roman" w:hAnsi="Times New Roman" w:cs="Times New Roman"/>
          <w:b/>
          <w:bCs/>
          <w:sz w:val="28"/>
          <w:szCs w:val="28"/>
        </w:rPr>
        <w:t>Lam.</w:t>
      </w:r>
      <w:r w:rsidRPr="0030031A">
        <w:rPr>
          <w:rFonts w:ascii="Times New Roman" w:hAnsi="Times New Roman" w:cs="Times New Roman"/>
          <w:sz w:val="28"/>
          <w:szCs w:val="28"/>
        </w:rPr>
        <w:t xml:space="preserve">1:3,18; 5:2; </w:t>
      </w:r>
      <w:r w:rsidRPr="0030031A">
        <w:rPr>
          <w:rFonts w:ascii="Times New Roman" w:hAnsi="Times New Roman" w:cs="Times New Roman"/>
          <w:b/>
          <w:bCs/>
          <w:sz w:val="28"/>
          <w:szCs w:val="28"/>
        </w:rPr>
        <w:t>Eze.</w:t>
      </w:r>
      <w:r w:rsidRPr="0030031A">
        <w:rPr>
          <w:rFonts w:ascii="Times New Roman" w:hAnsi="Times New Roman" w:cs="Times New Roman"/>
          <w:sz w:val="28"/>
          <w:szCs w:val="28"/>
        </w:rPr>
        <w:t xml:space="preserve">11:17; 20:6,15,28,38,42; 28:25; 33:24-26; 34:27; 35:15; 36:2-5,12,17-19,24,28; </w:t>
      </w:r>
      <w:r w:rsidRPr="0030031A">
        <w:rPr>
          <w:rFonts w:ascii="Times New Roman" w:hAnsi="Times New Roman" w:cs="Times New Roman"/>
          <w:b/>
          <w:bCs/>
          <w:color w:val="FF0000"/>
          <w:sz w:val="28"/>
          <w:szCs w:val="28"/>
        </w:rPr>
        <w:t>37:14</w:t>
      </w:r>
      <w:r w:rsidRPr="0030031A">
        <w:rPr>
          <w:rFonts w:ascii="Times New Roman" w:hAnsi="Times New Roman" w:cs="Times New Roman"/>
          <w:sz w:val="28"/>
          <w:szCs w:val="28"/>
        </w:rPr>
        <w:t xml:space="preserve">,21-22,25; 38:8; 39:28; 45:1,4-8; 46:16-18; 47:13-14,21-23; 48:10-14, 21-29; </w:t>
      </w:r>
      <w:r w:rsidRPr="0030031A">
        <w:rPr>
          <w:rFonts w:ascii="Times New Roman" w:hAnsi="Times New Roman" w:cs="Times New Roman"/>
          <w:b/>
          <w:bCs/>
          <w:sz w:val="28"/>
          <w:szCs w:val="28"/>
        </w:rPr>
        <w:t>Dan.</w:t>
      </w:r>
      <w:r w:rsidRPr="0030031A">
        <w:rPr>
          <w:rFonts w:ascii="Times New Roman" w:hAnsi="Times New Roman" w:cs="Times New Roman"/>
          <w:sz w:val="28"/>
          <w:szCs w:val="28"/>
        </w:rPr>
        <w:t xml:space="preserve">9:11; </w:t>
      </w:r>
      <w:r w:rsidRPr="0030031A">
        <w:rPr>
          <w:rFonts w:ascii="Times New Roman" w:hAnsi="Times New Roman" w:cs="Times New Roman"/>
          <w:b/>
          <w:bCs/>
          <w:sz w:val="28"/>
          <w:szCs w:val="28"/>
        </w:rPr>
        <w:t>Hos.</w:t>
      </w:r>
      <w:r w:rsidRPr="0030031A">
        <w:rPr>
          <w:rFonts w:ascii="Times New Roman" w:hAnsi="Times New Roman" w:cs="Times New Roman"/>
          <w:sz w:val="28"/>
          <w:szCs w:val="28"/>
        </w:rPr>
        <w:t xml:space="preserve">8:14; 9:3; 11:11; </w:t>
      </w:r>
      <w:r w:rsidRPr="0030031A">
        <w:rPr>
          <w:rFonts w:ascii="Times New Roman" w:hAnsi="Times New Roman" w:cs="Times New Roman"/>
          <w:b/>
          <w:bCs/>
          <w:sz w:val="28"/>
          <w:szCs w:val="28"/>
        </w:rPr>
        <w:t>Joe.</w:t>
      </w:r>
      <w:r w:rsidRPr="0030031A">
        <w:rPr>
          <w:rFonts w:ascii="Times New Roman" w:hAnsi="Times New Roman" w:cs="Times New Roman"/>
          <w:sz w:val="28"/>
          <w:szCs w:val="28"/>
        </w:rPr>
        <w:t xml:space="preserve">2:18; </w:t>
      </w:r>
      <w:r w:rsidRPr="0030031A">
        <w:rPr>
          <w:rFonts w:ascii="Times New Roman" w:hAnsi="Times New Roman" w:cs="Times New Roman"/>
          <w:b/>
          <w:bCs/>
          <w:sz w:val="28"/>
          <w:szCs w:val="28"/>
        </w:rPr>
        <w:t>Oba.</w:t>
      </w:r>
      <w:r w:rsidRPr="0030031A">
        <w:rPr>
          <w:rFonts w:ascii="Times New Roman" w:hAnsi="Times New Roman" w:cs="Times New Roman"/>
          <w:sz w:val="28"/>
          <w:szCs w:val="28"/>
        </w:rPr>
        <w:t xml:space="preserve">1:19-20; </w:t>
      </w:r>
      <w:r w:rsidRPr="0030031A">
        <w:rPr>
          <w:rFonts w:ascii="Times New Roman" w:hAnsi="Times New Roman" w:cs="Times New Roman"/>
          <w:b/>
          <w:bCs/>
          <w:sz w:val="28"/>
          <w:szCs w:val="28"/>
        </w:rPr>
        <w:t>Mic.</w:t>
      </w:r>
      <w:r w:rsidRPr="0030031A">
        <w:rPr>
          <w:rFonts w:ascii="Times New Roman" w:hAnsi="Times New Roman" w:cs="Times New Roman"/>
          <w:sz w:val="28"/>
          <w:szCs w:val="28"/>
        </w:rPr>
        <w:t>2:4-5</w:t>
      </w:r>
    </w:p>
    <w:p w:rsidR="008B75D0" w:rsidRPr="000A79D9" w:rsidRDefault="008B75D0" w:rsidP="008B75D0">
      <w:pPr>
        <w:rPr>
          <w:rFonts w:ascii="Times New Roman" w:hAnsi="Times New Roman" w:cs="Times New Roman"/>
          <w:sz w:val="32"/>
          <w:szCs w:val="32"/>
        </w:rPr>
      </w:pPr>
    </w:p>
    <w:p w:rsidR="008B75D0" w:rsidRPr="000A79D9" w:rsidRDefault="008B75D0" w:rsidP="008B75D0">
      <w:pPr>
        <w:rPr>
          <w:rFonts w:ascii="Times New Roman" w:hAnsi="Times New Roman" w:cs="Times New Roman"/>
          <w:sz w:val="40"/>
          <w:szCs w:val="40"/>
        </w:rPr>
      </w:pPr>
      <w:r w:rsidRPr="000A79D9">
        <w:rPr>
          <w:rFonts w:ascii="Times New Roman" w:hAnsi="Times New Roman" w:cs="Times New Roman"/>
          <w:sz w:val="40"/>
          <w:szCs w:val="40"/>
        </w:rPr>
        <w:t>Good Government</w:t>
      </w:r>
    </w:p>
    <w:p w:rsidR="008B75D0" w:rsidRPr="0030031A" w:rsidRDefault="008B75D0" w:rsidP="008B75D0">
      <w:pPr>
        <w:tabs>
          <w:tab w:val="left" w:pos="360"/>
        </w:tabs>
        <w:ind w:left="360" w:hanging="360"/>
        <w:rPr>
          <w:rFonts w:ascii="Times New Roman" w:hAnsi="Times New Roman" w:cs="Times New Roman"/>
          <w:sz w:val="28"/>
          <w:szCs w:val="28"/>
        </w:rPr>
      </w:pPr>
      <w:r w:rsidRPr="000A79D9">
        <w:rPr>
          <w:rFonts w:ascii="Times New Roman" w:hAnsi="Times New Roman" w:cs="Times New Roman"/>
          <w:sz w:val="32"/>
          <w:szCs w:val="32"/>
        </w:rPr>
        <w:tab/>
      </w:r>
      <w:r w:rsidRPr="0030031A">
        <w:rPr>
          <w:rFonts w:ascii="Times New Roman" w:hAnsi="Times New Roman" w:cs="Times New Roman"/>
          <w:sz w:val="28"/>
          <w:szCs w:val="28"/>
          <w:u w:val="single"/>
        </w:rPr>
        <w:t>In General</w:t>
      </w:r>
      <w:r w:rsidRPr="0030031A">
        <w:rPr>
          <w:rFonts w:ascii="Times New Roman" w:hAnsi="Times New Roman" w:cs="Times New Roman"/>
          <w:sz w:val="28"/>
          <w:szCs w:val="28"/>
        </w:rPr>
        <w:t xml:space="preserve">: </w:t>
      </w:r>
      <w:r w:rsidRPr="0030031A">
        <w:rPr>
          <w:rFonts w:ascii="Times New Roman" w:hAnsi="Times New Roman" w:cs="Times New Roman"/>
          <w:b/>
          <w:bCs/>
          <w:sz w:val="28"/>
          <w:szCs w:val="28"/>
        </w:rPr>
        <w:t>Psa.</w:t>
      </w:r>
      <w:r w:rsidRPr="0030031A">
        <w:rPr>
          <w:rFonts w:ascii="Times New Roman" w:hAnsi="Times New Roman" w:cs="Times New Roman"/>
          <w:sz w:val="28"/>
          <w:szCs w:val="28"/>
        </w:rPr>
        <w:t xml:space="preserve">67:2-4; 96:10,13; 101:8; 103:19; 110:1-6; 133:1-3; 144:14; 148:14; </w:t>
      </w:r>
      <w:r w:rsidRPr="0030031A">
        <w:rPr>
          <w:rFonts w:ascii="Times New Roman" w:hAnsi="Times New Roman" w:cs="Times New Roman"/>
          <w:b/>
          <w:sz w:val="28"/>
          <w:szCs w:val="28"/>
        </w:rPr>
        <w:t>Isa.</w:t>
      </w:r>
      <w:r w:rsidRPr="0030031A">
        <w:rPr>
          <w:rFonts w:ascii="Times New Roman" w:hAnsi="Times New Roman" w:cs="Times New Roman"/>
          <w:sz w:val="28"/>
          <w:szCs w:val="28"/>
        </w:rPr>
        <w:t xml:space="preserve">9:6-7; 11:13,16; 22:21-25; 55:3-4; 60:17; </w:t>
      </w:r>
      <w:r w:rsidRPr="0030031A">
        <w:rPr>
          <w:rFonts w:ascii="Times New Roman" w:hAnsi="Times New Roman" w:cs="Times New Roman"/>
          <w:b/>
          <w:bCs/>
          <w:sz w:val="28"/>
          <w:szCs w:val="28"/>
        </w:rPr>
        <w:t>Jer.</w:t>
      </w:r>
      <w:r w:rsidRPr="0030031A">
        <w:rPr>
          <w:rFonts w:ascii="Times New Roman" w:hAnsi="Times New Roman" w:cs="Times New Roman"/>
          <w:sz w:val="28"/>
          <w:szCs w:val="28"/>
        </w:rPr>
        <w:t xml:space="preserve">23:1-5; 30:21; 50:6,8: </w:t>
      </w:r>
      <w:r w:rsidRPr="0030031A">
        <w:rPr>
          <w:rFonts w:ascii="Times New Roman" w:hAnsi="Times New Roman" w:cs="Times New Roman"/>
          <w:b/>
          <w:bCs/>
          <w:sz w:val="28"/>
          <w:szCs w:val="28"/>
        </w:rPr>
        <w:t>Eze.</w:t>
      </w:r>
      <w:r w:rsidRPr="0030031A">
        <w:rPr>
          <w:rFonts w:ascii="Times New Roman" w:hAnsi="Times New Roman" w:cs="Times New Roman"/>
          <w:sz w:val="28"/>
          <w:szCs w:val="28"/>
        </w:rPr>
        <w:t xml:space="preserve">20:33-38; 37:22,24-25; </w:t>
      </w:r>
      <w:r w:rsidRPr="0030031A">
        <w:rPr>
          <w:rFonts w:ascii="Times New Roman" w:hAnsi="Times New Roman" w:cs="Times New Roman"/>
          <w:b/>
          <w:bCs/>
          <w:sz w:val="28"/>
          <w:szCs w:val="28"/>
        </w:rPr>
        <w:t>Hos.</w:t>
      </w:r>
      <w:r w:rsidRPr="0030031A">
        <w:rPr>
          <w:rFonts w:ascii="Times New Roman" w:hAnsi="Times New Roman" w:cs="Times New Roman"/>
          <w:sz w:val="28"/>
          <w:szCs w:val="28"/>
        </w:rPr>
        <w:t xml:space="preserve">3:5; 8:4; </w:t>
      </w:r>
      <w:r w:rsidRPr="0030031A">
        <w:rPr>
          <w:rFonts w:ascii="Times New Roman" w:hAnsi="Times New Roman" w:cs="Times New Roman"/>
          <w:b/>
          <w:bCs/>
          <w:sz w:val="28"/>
          <w:szCs w:val="28"/>
        </w:rPr>
        <w:t>Amo.</w:t>
      </w:r>
      <w:r w:rsidRPr="0030031A">
        <w:rPr>
          <w:rFonts w:ascii="Times New Roman" w:hAnsi="Times New Roman" w:cs="Times New Roman"/>
          <w:sz w:val="28"/>
          <w:szCs w:val="28"/>
        </w:rPr>
        <w:t xml:space="preserve">9:8; </w:t>
      </w:r>
      <w:r w:rsidRPr="0030031A">
        <w:rPr>
          <w:rFonts w:ascii="Times New Roman" w:hAnsi="Times New Roman" w:cs="Times New Roman"/>
          <w:b/>
          <w:bCs/>
          <w:sz w:val="28"/>
          <w:szCs w:val="28"/>
        </w:rPr>
        <w:t>Oba.</w:t>
      </w:r>
      <w:r w:rsidRPr="0030031A">
        <w:rPr>
          <w:rFonts w:ascii="Times New Roman" w:hAnsi="Times New Roman" w:cs="Times New Roman"/>
          <w:sz w:val="28"/>
          <w:szCs w:val="28"/>
        </w:rPr>
        <w:t xml:space="preserve">1:21; </w:t>
      </w:r>
      <w:r w:rsidRPr="0030031A">
        <w:rPr>
          <w:rFonts w:ascii="Times New Roman" w:hAnsi="Times New Roman" w:cs="Times New Roman"/>
          <w:b/>
          <w:bCs/>
          <w:sz w:val="28"/>
          <w:szCs w:val="28"/>
        </w:rPr>
        <w:t>Mic.</w:t>
      </w:r>
      <w:r w:rsidRPr="0030031A">
        <w:rPr>
          <w:rFonts w:ascii="Times New Roman" w:hAnsi="Times New Roman" w:cs="Times New Roman"/>
          <w:sz w:val="28"/>
          <w:szCs w:val="28"/>
        </w:rPr>
        <w:t>2:12-13; 5:4-5; 7:14</w:t>
      </w:r>
    </w:p>
    <w:p w:rsidR="008B75D0" w:rsidRPr="0030031A" w:rsidRDefault="008B75D0" w:rsidP="008B75D0">
      <w:pPr>
        <w:tabs>
          <w:tab w:val="left" w:pos="360"/>
        </w:tabs>
        <w:ind w:left="360" w:hanging="360"/>
        <w:rPr>
          <w:rFonts w:ascii="Times New Roman" w:hAnsi="Times New Roman" w:cs="Times New Roman"/>
          <w:sz w:val="28"/>
          <w:szCs w:val="28"/>
        </w:rPr>
      </w:pPr>
      <w:r w:rsidRPr="0030031A">
        <w:rPr>
          <w:rFonts w:ascii="Times New Roman" w:hAnsi="Times New Roman" w:cs="Times New Roman"/>
          <w:sz w:val="28"/>
          <w:szCs w:val="28"/>
        </w:rPr>
        <w:tab/>
      </w:r>
      <w:r w:rsidR="000219CA" w:rsidRPr="0030031A">
        <w:rPr>
          <w:rFonts w:ascii="Times New Roman" w:hAnsi="Times New Roman" w:cs="Times New Roman"/>
          <w:sz w:val="28"/>
          <w:szCs w:val="28"/>
          <w:u w:val="single"/>
        </w:rPr>
        <w:t xml:space="preserve">Being </w:t>
      </w:r>
      <w:r w:rsidRPr="0030031A">
        <w:rPr>
          <w:rFonts w:ascii="Times New Roman" w:hAnsi="Times New Roman" w:cs="Times New Roman"/>
          <w:sz w:val="28"/>
          <w:szCs w:val="28"/>
          <w:u w:val="single"/>
        </w:rPr>
        <w:t>Above the Nations</w:t>
      </w:r>
      <w:r w:rsidRPr="0030031A">
        <w:rPr>
          <w:rFonts w:ascii="Times New Roman" w:hAnsi="Times New Roman" w:cs="Times New Roman"/>
          <w:sz w:val="28"/>
          <w:szCs w:val="28"/>
        </w:rPr>
        <w:t xml:space="preserve">: </w:t>
      </w:r>
      <w:r w:rsidRPr="0030031A">
        <w:rPr>
          <w:rFonts w:ascii="Times New Roman" w:hAnsi="Times New Roman" w:cs="Times New Roman"/>
          <w:b/>
          <w:bCs/>
          <w:sz w:val="28"/>
          <w:szCs w:val="28"/>
        </w:rPr>
        <w:t>Deu.</w:t>
      </w:r>
      <w:r w:rsidRPr="0030031A">
        <w:rPr>
          <w:rFonts w:ascii="Times New Roman" w:hAnsi="Times New Roman" w:cs="Times New Roman"/>
          <w:sz w:val="28"/>
          <w:szCs w:val="28"/>
        </w:rPr>
        <w:t xml:space="preserve">28:1,10,12-13,36-37,43-44,64,68; 30:1,3-4; 32:21; </w:t>
      </w:r>
      <w:r w:rsidRPr="0030031A">
        <w:rPr>
          <w:rFonts w:ascii="Times New Roman" w:hAnsi="Times New Roman" w:cs="Times New Roman"/>
          <w:b/>
          <w:sz w:val="28"/>
          <w:szCs w:val="28"/>
        </w:rPr>
        <w:t>Isa.</w:t>
      </w:r>
      <w:r w:rsidRPr="0030031A">
        <w:rPr>
          <w:rFonts w:ascii="Times New Roman" w:hAnsi="Times New Roman" w:cs="Times New Roman"/>
          <w:sz w:val="28"/>
          <w:szCs w:val="28"/>
        </w:rPr>
        <w:t xml:space="preserve">11:10-14; 14:2; 19:17,24-25; 23:18; 45:14; 60:12,14; 61:5-6,10-11; 62:2,7,11-12; 66:12,19-21; </w:t>
      </w:r>
      <w:r w:rsidRPr="0030031A">
        <w:rPr>
          <w:rFonts w:ascii="Times New Roman" w:hAnsi="Times New Roman" w:cs="Times New Roman"/>
          <w:b/>
          <w:bCs/>
          <w:sz w:val="28"/>
          <w:szCs w:val="28"/>
        </w:rPr>
        <w:t>Jer.</w:t>
      </w:r>
      <w:r w:rsidRPr="0030031A">
        <w:rPr>
          <w:rFonts w:ascii="Times New Roman" w:hAnsi="Times New Roman" w:cs="Times New Roman"/>
          <w:sz w:val="28"/>
          <w:szCs w:val="28"/>
        </w:rPr>
        <w:t xml:space="preserve">3:17; 9:16,25-26; 10:22,25; 12:14; 13:9-11; 15:4,14; 20:4; 21:4,7,9-10; 22:8; 24:1,5,9; 25:9-11; 26:6; 27:7-8; 28:14; 29:4,18; 30:8-9,11; 31:7,36; 32:43; 33:9,24-26; 34:1-2; 44:8,12,22; 51:20; </w:t>
      </w:r>
      <w:r w:rsidRPr="0030031A">
        <w:rPr>
          <w:rFonts w:ascii="Times New Roman" w:hAnsi="Times New Roman" w:cs="Times New Roman"/>
          <w:b/>
          <w:bCs/>
          <w:sz w:val="28"/>
          <w:szCs w:val="28"/>
        </w:rPr>
        <w:t>Lam.</w:t>
      </w:r>
      <w:r w:rsidRPr="0030031A">
        <w:rPr>
          <w:rFonts w:ascii="Times New Roman" w:hAnsi="Times New Roman" w:cs="Times New Roman"/>
          <w:sz w:val="28"/>
          <w:szCs w:val="28"/>
        </w:rPr>
        <w:t xml:space="preserve">1:1,3; 2:15-16; 3:45-46; 4:15,20; 5:1-6,8; </w:t>
      </w:r>
      <w:r w:rsidRPr="0030031A">
        <w:rPr>
          <w:rFonts w:ascii="Times New Roman" w:hAnsi="Times New Roman" w:cs="Times New Roman"/>
          <w:b/>
          <w:bCs/>
          <w:sz w:val="28"/>
          <w:szCs w:val="28"/>
        </w:rPr>
        <w:t>Eze.</w:t>
      </w:r>
      <w:r w:rsidRPr="0030031A">
        <w:rPr>
          <w:rFonts w:ascii="Times New Roman" w:hAnsi="Times New Roman" w:cs="Times New Roman"/>
          <w:sz w:val="28"/>
          <w:szCs w:val="28"/>
        </w:rPr>
        <w:t>4:13; 5:5-8,14-15; 6:8-9; 7:24; 11:9,16; 12:10-15; 16:14,27,37-40; 17:9-14; 19:10-14; 20:9-10,13-14,22-</w:t>
      </w:r>
      <w:r w:rsidRPr="0030031A">
        <w:rPr>
          <w:rFonts w:ascii="Times New Roman" w:hAnsi="Times New Roman" w:cs="Times New Roman"/>
          <w:sz w:val="28"/>
          <w:szCs w:val="28"/>
        </w:rPr>
        <w:lastRenderedPageBreak/>
        <w:t xml:space="preserve">23,41; 22:4-5,15-16; 23:23,32; 25:14; 28:24-26; 29:21; 34:28-29; 35:15; 36:4-7,15,19-24,30,36; 37:28; 39:7,27-28; </w:t>
      </w:r>
      <w:r w:rsidRPr="0030031A">
        <w:rPr>
          <w:rFonts w:ascii="Times New Roman" w:hAnsi="Times New Roman" w:cs="Times New Roman"/>
          <w:b/>
          <w:sz w:val="28"/>
          <w:szCs w:val="28"/>
        </w:rPr>
        <w:t>Dan.</w:t>
      </w:r>
      <w:r w:rsidRPr="0030031A">
        <w:rPr>
          <w:rFonts w:ascii="Times New Roman" w:hAnsi="Times New Roman" w:cs="Times New Roman"/>
          <w:sz w:val="28"/>
          <w:szCs w:val="28"/>
        </w:rPr>
        <w:t xml:space="preserve">9:16; </w:t>
      </w:r>
      <w:r w:rsidRPr="0030031A">
        <w:rPr>
          <w:rFonts w:ascii="Times New Roman" w:hAnsi="Times New Roman" w:cs="Times New Roman"/>
          <w:b/>
          <w:bCs/>
          <w:sz w:val="28"/>
          <w:szCs w:val="28"/>
        </w:rPr>
        <w:t>Hos.</w:t>
      </w:r>
      <w:r w:rsidRPr="0030031A">
        <w:rPr>
          <w:rFonts w:ascii="Times New Roman" w:hAnsi="Times New Roman" w:cs="Times New Roman"/>
          <w:sz w:val="28"/>
          <w:szCs w:val="28"/>
        </w:rPr>
        <w:t xml:space="preserve">9:17; 10:10-11; </w:t>
      </w:r>
      <w:r w:rsidRPr="0030031A">
        <w:rPr>
          <w:rFonts w:ascii="Times New Roman" w:hAnsi="Times New Roman" w:cs="Times New Roman"/>
          <w:b/>
          <w:bCs/>
          <w:sz w:val="28"/>
          <w:szCs w:val="28"/>
        </w:rPr>
        <w:t>Joe.</w:t>
      </w:r>
      <w:r w:rsidRPr="0030031A">
        <w:rPr>
          <w:rFonts w:ascii="Times New Roman" w:hAnsi="Times New Roman" w:cs="Times New Roman"/>
          <w:sz w:val="28"/>
          <w:szCs w:val="28"/>
        </w:rPr>
        <w:t xml:space="preserve">2:17,19; 3:1-8,17; </w:t>
      </w:r>
      <w:r w:rsidRPr="0030031A">
        <w:rPr>
          <w:rFonts w:ascii="Times New Roman" w:hAnsi="Times New Roman" w:cs="Times New Roman"/>
          <w:b/>
          <w:bCs/>
          <w:sz w:val="28"/>
          <w:szCs w:val="28"/>
        </w:rPr>
        <w:t>Amo.</w:t>
      </w:r>
      <w:r w:rsidRPr="0030031A">
        <w:rPr>
          <w:rFonts w:ascii="Times New Roman" w:hAnsi="Times New Roman" w:cs="Times New Roman"/>
          <w:sz w:val="28"/>
          <w:szCs w:val="28"/>
        </w:rPr>
        <w:t xml:space="preserve">6:1-2,14; 9:7-8,11-12; </w:t>
      </w:r>
      <w:r w:rsidRPr="0030031A">
        <w:rPr>
          <w:rFonts w:ascii="Times New Roman" w:hAnsi="Times New Roman" w:cs="Times New Roman"/>
          <w:b/>
          <w:bCs/>
          <w:sz w:val="28"/>
          <w:szCs w:val="28"/>
        </w:rPr>
        <w:t>Mic.</w:t>
      </w:r>
      <w:r w:rsidRPr="0030031A">
        <w:rPr>
          <w:rFonts w:ascii="Times New Roman" w:hAnsi="Times New Roman" w:cs="Times New Roman"/>
          <w:sz w:val="28"/>
          <w:szCs w:val="28"/>
        </w:rPr>
        <w:t xml:space="preserve">4:11-13; 5:8,15; 6:16; 7:16-17; </w:t>
      </w:r>
      <w:r w:rsidRPr="0030031A">
        <w:rPr>
          <w:rFonts w:ascii="Times New Roman" w:hAnsi="Times New Roman" w:cs="Times New Roman"/>
          <w:b/>
          <w:bCs/>
          <w:sz w:val="28"/>
          <w:szCs w:val="28"/>
        </w:rPr>
        <w:t>Hab.</w:t>
      </w:r>
      <w:r w:rsidRPr="0030031A">
        <w:rPr>
          <w:rFonts w:ascii="Times New Roman" w:hAnsi="Times New Roman" w:cs="Times New Roman"/>
          <w:sz w:val="28"/>
          <w:szCs w:val="28"/>
        </w:rPr>
        <w:t xml:space="preserve">1:5-10; </w:t>
      </w:r>
      <w:r w:rsidRPr="0030031A">
        <w:rPr>
          <w:rFonts w:ascii="Times New Roman" w:hAnsi="Times New Roman" w:cs="Times New Roman"/>
          <w:b/>
          <w:bCs/>
          <w:sz w:val="28"/>
          <w:szCs w:val="28"/>
        </w:rPr>
        <w:t>Zep.</w:t>
      </w:r>
      <w:r w:rsidRPr="0030031A">
        <w:rPr>
          <w:rFonts w:ascii="Times New Roman" w:hAnsi="Times New Roman" w:cs="Times New Roman"/>
          <w:sz w:val="28"/>
          <w:szCs w:val="28"/>
        </w:rPr>
        <w:t xml:space="preserve">2:7-11; 3:19-20; </w:t>
      </w:r>
      <w:r w:rsidRPr="0030031A">
        <w:rPr>
          <w:rFonts w:ascii="Times New Roman" w:hAnsi="Times New Roman" w:cs="Times New Roman"/>
          <w:b/>
          <w:bCs/>
          <w:sz w:val="28"/>
          <w:szCs w:val="28"/>
        </w:rPr>
        <w:t>Hag.</w:t>
      </w:r>
      <w:r w:rsidRPr="0030031A">
        <w:rPr>
          <w:rFonts w:ascii="Times New Roman" w:hAnsi="Times New Roman" w:cs="Times New Roman"/>
          <w:sz w:val="28"/>
          <w:szCs w:val="28"/>
        </w:rPr>
        <w:t xml:space="preserve">2:21-23; </w:t>
      </w:r>
      <w:r w:rsidRPr="0030031A">
        <w:rPr>
          <w:rFonts w:ascii="Times New Roman" w:hAnsi="Times New Roman" w:cs="Times New Roman"/>
          <w:b/>
          <w:bCs/>
          <w:sz w:val="28"/>
          <w:szCs w:val="28"/>
        </w:rPr>
        <w:t>Zec.</w:t>
      </w:r>
      <w:r w:rsidRPr="0030031A">
        <w:rPr>
          <w:rFonts w:ascii="Times New Roman" w:hAnsi="Times New Roman" w:cs="Times New Roman"/>
          <w:sz w:val="28"/>
          <w:szCs w:val="28"/>
        </w:rPr>
        <w:t xml:space="preserve">1:21; 2:8,11; 8:13,20-23; 12:9; </w:t>
      </w:r>
      <w:r w:rsidRPr="0030031A">
        <w:rPr>
          <w:rFonts w:ascii="Times New Roman" w:hAnsi="Times New Roman" w:cs="Times New Roman"/>
          <w:b/>
          <w:bCs/>
          <w:sz w:val="28"/>
          <w:szCs w:val="28"/>
        </w:rPr>
        <w:t>Mal.</w:t>
      </w:r>
      <w:r w:rsidRPr="0030031A">
        <w:rPr>
          <w:rFonts w:ascii="Times New Roman" w:hAnsi="Times New Roman" w:cs="Times New Roman"/>
          <w:sz w:val="28"/>
          <w:szCs w:val="28"/>
        </w:rPr>
        <w:t>3:12,17</w:t>
      </w:r>
    </w:p>
    <w:p w:rsidR="008B75D0" w:rsidRPr="0030031A" w:rsidRDefault="008B75D0" w:rsidP="008B75D0">
      <w:pPr>
        <w:tabs>
          <w:tab w:val="left" w:pos="360"/>
        </w:tabs>
        <w:ind w:left="360" w:hanging="360"/>
        <w:rPr>
          <w:rFonts w:ascii="Times New Roman" w:hAnsi="Times New Roman" w:cs="Times New Roman"/>
          <w:sz w:val="28"/>
          <w:szCs w:val="28"/>
        </w:rPr>
      </w:pPr>
      <w:r w:rsidRPr="0030031A">
        <w:rPr>
          <w:rFonts w:ascii="Times New Roman" w:hAnsi="Times New Roman" w:cs="Times New Roman"/>
          <w:sz w:val="28"/>
          <w:szCs w:val="28"/>
        </w:rPr>
        <w:tab/>
      </w:r>
      <w:r w:rsidRPr="0030031A">
        <w:rPr>
          <w:rFonts w:ascii="Times New Roman" w:hAnsi="Times New Roman" w:cs="Times New Roman"/>
          <w:sz w:val="28"/>
          <w:szCs w:val="28"/>
          <w:u w:val="single"/>
        </w:rPr>
        <w:t>Jerusalem, Zion, the Sanctuary at its Center</w:t>
      </w:r>
      <w:r w:rsidRPr="0030031A">
        <w:rPr>
          <w:rFonts w:ascii="Times New Roman" w:hAnsi="Times New Roman" w:cs="Times New Roman"/>
          <w:sz w:val="28"/>
          <w:szCs w:val="28"/>
        </w:rPr>
        <w:t xml:space="preserve">: </w:t>
      </w:r>
      <w:r w:rsidRPr="0030031A">
        <w:rPr>
          <w:rFonts w:ascii="Times New Roman" w:hAnsi="Times New Roman" w:cs="Times New Roman"/>
          <w:b/>
          <w:bCs/>
          <w:sz w:val="28"/>
          <w:szCs w:val="28"/>
        </w:rPr>
        <w:t>Psa.</w:t>
      </w:r>
      <w:r w:rsidRPr="0030031A">
        <w:rPr>
          <w:rFonts w:ascii="Times New Roman" w:hAnsi="Times New Roman" w:cs="Times New Roman"/>
          <w:sz w:val="28"/>
          <w:szCs w:val="28"/>
        </w:rPr>
        <w:t xml:space="preserve">2:6; 14:7; 20:1-2; 48:1-3,8-13; 50:2; 51:18; 53:6; 68:29; 69:35-36; 74:2-7; 76:2-3; 78:68-69; 87:1-7; 102:13-16,21-22; 122:1-9; 125:1-2; 128:5; 129:5; 132:13-18; 134:1-3; 135:21; 137:5-6; 146:10; 147:2,12-14; </w:t>
      </w:r>
      <w:r w:rsidRPr="0030031A">
        <w:rPr>
          <w:rFonts w:ascii="Times New Roman" w:hAnsi="Times New Roman" w:cs="Times New Roman"/>
          <w:b/>
          <w:bCs/>
          <w:sz w:val="28"/>
          <w:szCs w:val="28"/>
        </w:rPr>
        <w:t>Isa.</w:t>
      </w:r>
      <w:r w:rsidRPr="0030031A">
        <w:rPr>
          <w:rFonts w:ascii="Times New Roman" w:hAnsi="Times New Roman" w:cs="Times New Roman"/>
          <w:sz w:val="28"/>
          <w:szCs w:val="28"/>
        </w:rPr>
        <w:t xml:space="preserve">1:8,26-27; 2:2-4; 4:3-6; 8:14; 14:32; 18:7; 24:10-13,23; 27:13; 30:19,29; 31:9; 33:5,20; 35:10; 37:32-33; 38:6; 40:2,9-11; 44:26,28; 45:13; 46:13; 49:14-23; 51:3,11,16-17; 52:1-2,7-9; 56:4-7; 57:13; 60:7,10-11,13-15,18; 62:1-7,10-11; 64:10-11; 65:18-25; 66:7-14; </w:t>
      </w:r>
      <w:r w:rsidRPr="0030031A">
        <w:rPr>
          <w:rFonts w:ascii="Times New Roman" w:hAnsi="Times New Roman" w:cs="Times New Roman"/>
          <w:b/>
          <w:bCs/>
          <w:sz w:val="28"/>
          <w:szCs w:val="28"/>
        </w:rPr>
        <w:t>Jer.</w:t>
      </w:r>
      <w:r w:rsidRPr="0030031A">
        <w:rPr>
          <w:rFonts w:ascii="Times New Roman" w:hAnsi="Times New Roman" w:cs="Times New Roman"/>
          <w:sz w:val="28"/>
          <w:szCs w:val="28"/>
        </w:rPr>
        <w:t xml:space="preserve">1:15; 3:14-17; 4:5-6, 31; 6:8,23; 8:5; 9:11;13:27; 14:16,19,21; 15:5-6; 17:24-25, 27; 19:3,7,11-13,15; 22:8; 23:14,39; 25:29; 26:9, 11-12,20; 30:18; 31:6,12,38-40; 32:28-29,31-32; 33:5,16; 34:1-2,22; 39:8; 43:18; 44:2-6,9,21; 50:4-5,28; 51:10-11,24,34-35,50-51; 52:3; </w:t>
      </w:r>
      <w:r w:rsidRPr="0030031A">
        <w:rPr>
          <w:rFonts w:ascii="Times New Roman" w:hAnsi="Times New Roman" w:cs="Times New Roman"/>
          <w:b/>
          <w:bCs/>
          <w:sz w:val="28"/>
          <w:szCs w:val="28"/>
        </w:rPr>
        <w:t>Lam.</w:t>
      </w:r>
      <w:r w:rsidRPr="0030031A">
        <w:rPr>
          <w:rFonts w:ascii="Times New Roman" w:hAnsi="Times New Roman" w:cs="Times New Roman"/>
          <w:sz w:val="28"/>
          <w:szCs w:val="28"/>
        </w:rPr>
        <w:t xml:space="preserve">1:1,4-11,17; 2:1,4,8-10,13,15-17; 4:11-12; 5:11-12,16,18; </w:t>
      </w:r>
      <w:r w:rsidRPr="0030031A">
        <w:rPr>
          <w:rFonts w:ascii="Times New Roman" w:hAnsi="Times New Roman" w:cs="Times New Roman"/>
          <w:b/>
          <w:bCs/>
          <w:sz w:val="28"/>
          <w:szCs w:val="28"/>
        </w:rPr>
        <w:t>Eze.</w:t>
      </w:r>
      <w:r w:rsidRPr="0030031A">
        <w:rPr>
          <w:rFonts w:ascii="Times New Roman" w:hAnsi="Times New Roman" w:cs="Times New Roman"/>
          <w:sz w:val="28"/>
          <w:szCs w:val="28"/>
        </w:rPr>
        <w:t xml:space="preserve">4:1-8; 14:22; 15:6-8; 16:6-14,61; 21:22; 22:3-4,19-20; 24:6-10,21-25; chs.40-48; </w:t>
      </w:r>
      <w:r w:rsidRPr="0030031A">
        <w:rPr>
          <w:rFonts w:ascii="Times New Roman" w:hAnsi="Times New Roman" w:cs="Times New Roman"/>
          <w:b/>
          <w:bCs/>
          <w:sz w:val="28"/>
          <w:szCs w:val="28"/>
        </w:rPr>
        <w:t>Dan.</w:t>
      </w:r>
      <w:r w:rsidRPr="0030031A">
        <w:rPr>
          <w:rFonts w:ascii="Times New Roman" w:hAnsi="Times New Roman" w:cs="Times New Roman"/>
          <w:sz w:val="28"/>
          <w:szCs w:val="28"/>
        </w:rPr>
        <w:t xml:space="preserve">9:12,16-20,24-26; </w:t>
      </w:r>
      <w:r w:rsidRPr="0030031A">
        <w:rPr>
          <w:rFonts w:ascii="Times New Roman" w:hAnsi="Times New Roman" w:cs="Times New Roman"/>
          <w:b/>
          <w:bCs/>
          <w:sz w:val="28"/>
          <w:szCs w:val="28"/>
        </w:rPr>
        <w:t>Joe.</w:t>
      </w:r>
      <w:r w:rsidRPr="0030031A">
        <w:rPr>
          <w:rFonts w:ascii="Times New Roman" w:hAnsi="Times New Roman" w:cs="Times New Roman"/>
          <w:sz w:val="28"/>
          <w:szCs w:val="28"/>
        </w:rPr>
        <w:t xml:space="preserve">2:32; 3:16-17,21; </w:t>
      </w:r>
      <w:r w:rsidRPr="0030031A">
        <w:rPr>
          <w:rFonts w:ascii="Times New Roman" w:hAnsi="Times New Roman" w:cs="Times New Roman"/>
          <w:b/>
          <w:bCs/>
          <w:sz w:val="28"/>
          <w:szCs w:val="28"/>
        </w:rPr>
        <w:t>Amo.</w:t>
      </w:r>
      <w:r w:rsidRPr="0030031A">
        <w:rPr>
          <w:rFonts w:ascii="Times New Roman" w:hAnsi="Times New Roman" w:cs="Times New Roman"/>
          <w:sz w:val="28"/>
          <w:szCs w:val="28"/>
        </w:rPr>
        <w:t xml:space="preserve">1:2; 6:7-8; </w:t>
      </w:r>
      <w:r w:rsidRPr="0030031A">
        <w:rPr>
          <w:rFonts w:ascii="Times New Roman" w:hAnsi="Times New Roman" w:cs="Times New Roman"/>
          <w:b/>
          <w:bCs/>
          <w:sz w:val="28"/>
          <w:szCs w:val="28"/>
        </w:rPr>
        <w:t>Oba.</w:t>
      </w:r>
      <w:r w:rsidRPr="0030031A">
        <w:rPr>
          <w:rFonts w:ascii="Times New Roman" w:hAnsi="Times New Roman" w:cs="Times New Roman"/>
          <w:sz w:val="28"/>
          <w:szCs w:val="28"/>
        </w:rPr>
        <w:t xml:space="preserve">1:17,21; </w:t>
      </w:r>
      <w:r w:rsidRPr="0030031A">
        <w:rPr>
          <w:rFonts w:ascii="Times New Roman" w:hAnsi="Times New Roman" w:cs="Times New Roman"/>
          <w:b/>
          <w:bCs/>
          <w:sz w:val="28"/>
          <w:szCs w:val="28"/>
        </w:rPr>
        <w:t>Mic.</w:t>
      </w:r>
      <w:r w:rsidRPr="0030031A">
        <w:rPr>
          <w:rFonts w:ascii="Times New Roman" w:hAnsi="Times New Roman" w:cs="Times New Roman"/>
          <w:sz w:val="28"/>
          <w:szCs w:val="28"/>
        </w:rPr>
        <w:t xml:space="preserve">1:12; 3:10-12; 4:1-3,6-13; </w:t>
      </w:r>
      <w:r w:rsidRPr="0030031A">
        <w:rPr>
          <w:rFonts w:ascii="Times New Roman" w:hAnsi="Times New Roman" w:cs="Times New Roman"/>
          <w:b/>
          <w:bCs/>
          <w:sz w:val="28"/>
          <w:szCs w:val="28"/>
        </w:rPr>
        <w:t>Zep.</w:t>
      </w:r>
      <w:r w:rsidRPr="0030031A">
        <w:rPr>
          <w:rFonts w:ascii="Times New Roman" w:hAnsi="Times New Roman" w:cs="Times New Roman"/>
          <w:sz w:val="28"/>
          <w:szCs w:val="28"/>
        </w:rPr>
        <w:t xml:space="preserve">1:4; 3:1,11,14-17; </w:t>
      </w:r>
      <w:r w:rsidRPr="0030031A">
        <w:rPr>
          <w:rFonts w:ascii="Times New Roman" w:hAnsi="Times New Roman" w:cs="Times New Roman"/>
          <w:b/>
          <w:bCs/>
          <w:sz w:val="28"/>
          <w:szCs w:val="28"/>
        </w:rPr>
        <w:t>Zec.</w:t>
      </w:r>
      <w:r w:rsidRPr="0030031A">
        <w:rPr>
          <w:rFonts w:ascii="Times New Roman" w:hAnsi="Times New Roman" w:cs="Times New Roman"/>
          <w:sz w:val="28"/>
          <w:szCs w:val="28"/>
        </w:rPr>
        <w:t>1:14-17; 2:1-12; 3:2; 6:13; 8:2-8,15,22; 9:8-10; 12:3,8-9</w:t>
      </w:r>
    </w:p>
    <w:p w:rsidR="008B75D0" w:rsidRPr="0030031A" w:rsidRDefault="008B75D0" w:rsidP="008B75D0">
      <w:pPr>
        <w:tabs>
          <w:tab w:val="left" w:pos="360"/>
        </w:tabs>
        <w:ind w:left="360" w:hanging="360"/>
        <w:rPr>
          <w:rFonts w:ascii="Times New Roman" w:hAnsi="Times New Roman" w:cs="Times New Roman"/>
          <w:sz w:val="28"/>
          <w:szCs w:val="28"/>
        </w:rPr>
      </w:pPr>
      <w:r w:rsidRPr="0030031A">
        <w:rPr>
          <w:rFonts w:ascii="Times New Roman" w:hAnsi="Times New Roman" w:cs="Times New Roman"/>
          <w:sz w:val="28"/>
          <w:szCs w:val="28"/>
        </w:rPr>
        <w:tab/>
      </w:r>
      <w:r w:rsidRPr="0030031A">
        <w:rPr>
          <w:rFonts w:ascii="Times New Roman" w:hAnsi="Times New Roman" w:cs="Times New Roman"/>
          <w:sz w:val="28"/>
          <w:szCs w:val="28"/>
          <w:u w:val="single"/>
        </w:rPr>
        <w:t>Justice for the Poor &amp; Oppressed</w:t>
      </w:r>
      <w:r w:rsidRPr="0030031A">
        <w:rPr>
          <w:rFonts w:ascii="Times New Roman" w:hAnsi="Times New Roman" w:cs="Times New Roman"/>
          <w:sz w:val="28"/>
          <w:szCs w:val="28"/>
        </w:rPr>
        <w:t xml:space="preserve">: </w:t>
      </w:r>
      <w:r w:rsidRPr="0030031A">
        <w:rPr>
          <w:rFonts w:ascii="Times New Roman" w:hAnsi="Times New Roman" w:cs="Times New Roman"/>
          <w:b/>
          <w:bCs/>
          <w:sz w:val="28"/>
          <w:szCs w:val="28"/>
        </w:rPr>
        <w:t>Psa.</w:t>
      </w:r>
      <w:r w:rsidRPr="0030031A">
        <w:rPr>
          <w:rFonts w:ascii="Times New Roman" w:hAnsi="Times New Roman" w:cs="Times New Roman"/>
          <w:sz w:val="28"/>
          <w:szCs w:val="28"/>
        </w:rPr>
        <w:t xml:space="preserve">68:5; 72:4,12-14; 75:10; 76:9; 82:2-4; 94:1-6,12-23; 98:9; 99:4; 103:6; 107:39-42; 109:1-31; 119:80-81; 125:3-5; 140:8-13; 141:5-10; 142:1-7; 145:14,19-20; 146:7-9; 147:6; </w:t>
      </w:r>
      <w:r w:rsidRPr="0030031A">
        <w:rPr>
          <w:rFonts w:ascii="Times New Roman" w:hAnsi="Times New Roman" w:cs="Times New Roman"/>
          <w:b/>
          <w:sz w:val="28"/>
          <w:szCs w:val="28"/>
        </w:rPr>
        <w:t>Isa.</w:t>
      </w:r>
      <w:r w:rsidRPr="0030031A">
        <w:rPr>
          <w:rFonts w:ascii="Times New Roman" w:hAnsi="Times New Roman" w:cs="Times New Roman"/>
          <w:sz w:val="28"/>
          <w:szCs w:val="28"/>
        </w:rPr>
        <w:t xml:space="preserve">1:15-17,21-27; 3:5,12-15; 4:4; 5:7-8,23; 9:7,17; 10:2-3; 11:3-5; 12:6; 14:30,32; 16:5; 25:4; 26:6-7; 28:5-6,17; 29:19-21; 32:7-8,16; 33:5,15; 41:17; 51:4; 56:8; 59:11; 66:2; </w:t>
      </w:r>
      <w:r w:rsidRPr="0030031A">
        <w:rPr>
          <w:rFonts w:ascii="Times New Roman" w:hAnsi="Times New Roman" w:cs="Times New Roman"/>
          <w:b/>
          <w:bCs/>
          <w:sz w:val="28"/>
          <w:szCs w:val="28"/>
        </w:rPr>
        <w:t>Jer.</w:t>
      </w:r>
      <w:r w:rsidRPr="0030031A">
        <w:rPr>
          <w:rFonts w:ascii="Times New Roman" w:hAnsi="Times New Roman" w:cs="Times New Roman"/>
          <w:sz w:val="28"/>
          <w:szCs w:val="28"/>
        </w:rPr>
        <w:t xml:space="preserve">5:1,28-29; 6:13; 7:5-7; 8:10; 9:3-9; 11:20; 12:1; 17:11; 20:13; 21:12; 22:3-5,13-17; 23:5; 31:23; 33:14-18; </w:t>
      </w:r>
      <w:r w:rsidRPr="0030031A">
        <w:rPr>
          <w:rFonts w:ascii="Times New Roman" w:hAnsi="Times New Roman" w:cs="Times New Roman"/>
          <w:b/>
          <w:bCs/>
          <w:sz w:val="28"/>
          <w:szCs w:val="28"/>
        </w:rPr>
        <w:t>Lam.</w:t>
      </w:r>
      <w:r w:rsidRPr="0030031A">
        <w:rPr>
          <w:rFonts w:ascii="Times New Roman" w:hAnsi="Times New Roman" w:cs="Times New Roman"/>
          <w:sz w:val="28"/>
          <w:szCs w:val="28"/>
        </w:rPr>
        <w:t xml:space="preserve">3:33-36,59-66; </w:t>
      </w:r>
      <w:r w:rsidRPr="0030031A">
        <w:rPr>
          <w:rFonts w:ascii="Times New Roman" w:hAnsi="Times New Roman" w:cs="Times New Roman"/>
          <w:b/>
          <w:bCs/>
          <w:sz w:val="28"/>
          <w:szCs w:val="28"/>
        </w:rPr>
        <w:t>Eze.</w:t>
      </w:r>
      <w:r w:rsidRPr="0030031A">
        <w:rPr>
          <w:rFonts w:ascii="Times New Roman" w:hAnsi="Times New Roman" w:cs="Times New Roman"/>
          <w:sz w:val="28"/>
          <w:szCs w:val="28"/>
        </w:rPr>
        <w:t xml:space="preserve">7:23; 8:17; 9:9; 11:6-7; 12:19; 13:18-23; 18:5-32; 22:6-7,12-13,25,27,29; 33:14-15; 34:2-24; 44:24; 45:9-12; </w:t>
      </w:r>
      <w:r w:rsidRPr="0030031A">
        <w:rPr>
          <w:rFonts w:ascii="Times New Roman" w:hAnsi="Times New Roman" w:cs="Times New Roman"/>
          <w:b/>
          <w:bCs/>
          <w:sz w:val="28"/>
          <w:szCs w:val="28"/>
        </w:rPr>
        <w:t>Hos.</w:t>
      </w:r>
      <w:r w:rsidRPr="0030031A">
        <w:rPr>
          <w:rFonts w:ascii="Times New Roman" w:hAnsi="Times New Roman" w:cs="Times New Roman"/>
          <w:sz w:val="28"/>
          <w:szCs w:val="28"/>
        </w:rPr>
        <w:t xml:space="preserve">4:1-3; 5:1-2,10; 6:8-9; 7:2-5; 10:12-13; 12:6-7; 14:3; </w:t>
      </w:r>
      <w:r w:rsidRPr="0030031A">
        <w:rPr>
          <w:rFonts w:ascii="Times New Roman" w:hAnsi="Times New Roman" w:cs="Times New Roman"/>
          <w:b/>
          <w:bCs/>
          <w:sz w:val="28"/>
          <w:szCs w:val="28"/>
        </w:rPr>
        <w:t>Amo.</w:t>
      </w:r>
      <w:r w:rsidRPr="0030031A">
        <w:rPr>
          <w:rFonts w:ascii="Times New Roman" w:hAnsi="Times New Roman" w:cs="Times New Roman"/>
          <w:sz w:val="28"/>
          <w:szCs w:val="28"/>
        </w:rPr>
        <w:t xml:space="preserve">2:6-8; 3:9-10; 4:1; 5:7,10-15,24; 6:3,12-13; 8:4-7; </w:t>
      </w:r>
      <w:r w:rsidRPr="0030031A">
        <w:rPr>
          <w:rFonts w:ascii="Times New Roman" w:hAnsi="Times New Roman" w:cs="Times New Roman"/>
          <w:b/>
          <w:bCs/>
          <w:sz w:val="28"/>
          <w:szCs w:val="28"/>
        </w:rPr>
        <w:t>Mic.</w:t>
      </w:r>
      <w:r w:rsidRPr="0030031A">
        <w:rPr>
          <w:rFonts w:ascii="Times New Roman" w:hAnsi="Times New Roman" w:cs="Times New Roman"/>
          <w:sz w:val="28"/>
          <w:szCs w:val="28"/>
        </w:rPr>
        <w:t xml:space="preserve">2:1-2,7-9; 3:1-4,8-11; 6:8-12; 7:2-6; </w:t>
      </w:r>
      <w:r w:rsidRPr="0030031A">
        <w:rPr>
          <w:rFonts w:ascii="Times New Roman" w:hAnsi="Times New Roman" w:cs="Times New Roman"/>
          <w:b/>
          <w:bCs/>
          <w:sz w:val="28"/>
          <w:szCs w:val="28"/>
        </w:rPr>
        <w:t>Hab.</w:t>
      </w:r>
      <w:r w:rsidRPr="0030031A">
        <w:rPr>
          <w:rFonts w:ascii="Times New Roman" w:hAnsi="Times New Roman" w:cs="Times New Roman"/>
          <w:sz w:val="28"/>
          <w:szCs w:val="28"/>
        </w:rPr>
        <w:t xml:space="preserve">1:3-4; 2:6,8-12,17; </w:t>
      </w:r>
      <w:r w:rsidRPr="0030031A">
        <w:rPr>
          <w:rFonts w:ascii="Times New Roman" w:hAnsi="Times New Roman" w:cs="Times New Roman"/>
          <w:b/>
          <w:bCs/>
          <w:sz w:val="28"/>
          <w:szCs w:val="28"/>
        </w:rPr>
        <w:t>Zep.</w:t>
      </w:r>
      <w:r w:rsidRPr="0030031A">
        <w:rPr>
          <w:rFonts w:ascii="Times New Roman" w:hAnsi="Times New Roman" w:cs="Times New Roman"/>
          <w:sz w:val="28"/>
          <w:szCs w:val="28"/>
        </w:rPr>
        <w:t xml:space="preserve">1:3,9; 2:3; 3:3-5,13; 7:9-14; 8:16-17; 11:15-17; </w:t>
      </w:r>
      <w:r w:rsidRPr="0030031A">
        <w:rPr>
          <w:rFonts w:ascii="Times New Roman" w:hAnsi="Times New Roman" w:cs="Times New Roman"/>
          <w:b/>
          <w:bCs/>
          <w:sz w:val="28"/>
          <w:szCs w:val="28"/>
        </w:rPr>
        <w:t>Mal.</w:t>
      </w:r>
      <w:r w:rsidRPr="0030031A">
        <w:rPr>
          <w:rFonts w:ascii="Times New Roman" w:hAnsi="Times New Roman" w:cs="Times New Roman"/>
          <w:sz w:val="28"/>
          <w:szCs w:val="28"/>
        </w:rPr>
        <w:t>2:4-9; 3:5,18; 4:1</w:t>
      </w:r>
    </w:p>
    <w:p w:rsidR="00562DEB" w:rsidRPr="000A79D9" w:rsidRDefault="00562DEB" w:rsidP="00562DEB">
      <w:pPr>
        <w:tabs>
          <w:tab w:val="left" w:pos="360"/>
        </w:tabs>
        <w:spacing w:after="0"/>
        <w:ind w:left="360" w:hanging="360"/>
        <w:rPr>
          <w:rFonts w:ascii="Times New Roman" w:hAnsi="Times New Roman" w:cs="Times New Roman"/>
          <w:sz w:val="32"/>
          <w:szCs w:val="32"/>
        </w:rPr>
      </w:pPr>
    </w:p>
    <w:p w:rsidR="008B75D0" w:rsidRPr="000A79D9" w:rsidRDefault="004C2D2E" w:rsidP="004C2D2E">
      <w:pPr>
        <w:rPr>
          <w:rFonts w:ascii="Times New Roman" w:hAnsi="Times New Roman" w:cs="Times New Roman"/>
          <w:sz w:val="40"/>
          <w:szCs w:val="40"/>
        </w:rPr>
      </w:pPr>
      <w:r w:rsidRPr="000A79D9">
        <w:rPr>
          <w:rFonts w:ascii="Times New Roman" w:hAnsi="Times New Roman" w:cs="Times New Roman"/>
          <w:sz w:val="40"/>
          <w:szCs w:val="40"/>
        </w:rPr>
        <w:lastRenderedPageBreak/>
        <w:t>Peace</w:t>
      </w:r>
      <w:r>
        <w:rPr>
          <w:rFonts w:ascii="Times New Roman" w:hAnsi="Times New Roman" w:cs="Times New Roman"/>
          <w:sz w:val="40"/>
          <w:szCs w:val="40"/>
        </w:rPr>
        <w:t>,</w:t>
      </w:r>
      <w:r w:rsidRPr="000A79D9">
        <w:rPr>
          <w:rFonts w:ascii="Times New Roman" w:hAnsi="Times New Roman" w:cs="Times New Roman"/>
          <w:sz w:val="40"/>
          <w:szCs w:val="40"/>
        </w:rPr>
        <w:t xml:space="preserve"> </w:t>
      </w:r>
      <w:r w:rsidR="008B75D0" w:rsidRPr="000A79D9">
        <w:rPr>
          <w:rFonts w:ascii="Times New Roman" w:hAnsi="Times New Roman" w:cs="Times New Roman"/>
          <w:sz w:val="40"/>
          <w:szCs w:val="40"/>
        </w:rPr>
        <w:t>War</w:t>
      </w:r>
      <w:r>
        <w:rPr>
          <w:rFonts w:ascii="Times New Roman" w:hAnsi="Times New Roman" w:cs="Times New Roman"/>
          <w:sz w:val="40"/>
          <w:szCs w:val="40"/>
        </w:rPr>
        <w:t xml:space="preserve"> &amp; Strife</w:t>
      </w:r>
    </w:p>
    <w:p w:rsidR="008B75D0" w:rsidRPr="0030031A" w:rsidRDefault="008B75D0" w:rsidP="008B75D0">
      <w:pPr>
        <w:tabs>
          <w:tab w:val="left" w:pos="360"/>
        </w:tabs>
        <w:ind w:left="360" w:hanging="360"/>
        <w:rPr>
          <w:rFonts w:ascii="Times New Roman" w:hAnsi="Times New Roman" w:cs="Times New Roman"/>
          <w:sz w:val="28"/>
          <w:szCs w:val="28"/>
        </w:rPr>
      </w:pPr>
      <w:r w:rsidRPr="000A79D9">
        <w:rPr>
          <w:rFonts w:ascii="Times New Roman" w:hAnsi="Times New Roman" w:cs="Times New Roman"/>
          <w:sz w:val="32"/>
          <w:szCs w:val="32"/>
        </w:rPr>
        <w:tab/>
      </w:r>
      <w:r w:rsidRPr="0030031A">
        <w:rPr>
          <w:rFonts w:ascii="Times New Roman" w:hAnsi="Times New Roman" w:cs="Times New Roman"/>
          <w:sz w:val="28"/>
          <w:szCs w:val="28"/>
          <w:u w:val="single"/>
        </w:rPr>
        <w:t>Salvation from Enemies</w:t>
      </w:r>
      <w:r w:rsidRPr="0030031A">
        <w:rPr>
          <w:rFonts w:ascii="Times New Roman" w:hAnsi="Times New Roman" w:cs="Times New Roman"/>
          <w:sz w:val="28"/>
          <w:szCs w:val="28"/>
        </w:rPr>
        <w:t xml:space="preserve">: </w:t>
      </w:r>
      <w:r w:rsidRPr="0030031A">
        <w:rPr>
          <w:rFonts w:ascii="Times New Roman" w:hAnsi="Times New Roman" w:cs="Times New Roman"/>
          <w:b/>
          <w:bCs/>
          <w:sz w:val="28"/>
          <w:szCs w:val="28"/>
        </w:rPr>
        <w:t>Lev.</w:t>
      </w:r>
      <w:r w:rsidRPr="0030031A">
        <w:rPr>
          <w:rFonts w:ascii="Times New Roman" w:hAnsi="Times New Roman" w:cs="Times New Roman"/>
          <w:sz w:val="28"/>
          <w:szCs w:val="28"/>
        </w:rPr>
        <w:t xml:space="preserve">26:6-8,16-17,25,31-39, 41,44; </w:t>
      </w:r>
      <w:r w:rsidRPr="0030031A">
        <w:rPr>
          <w:rFonts w:ascii="Times New Roman" w:hAnsi="Times New Roman" w:cs="Times New Roman"/>
          <w:b/>
          <w:bCs/>
          <w:sz w:val="28"/>
          <w:szCs w:val="28"/>
        </w:rPr>
        <w:t>Deu.</w:t>
      </w:r>
      <w:r w:rsidRPr="0030031A">
        <w:rPr>
          <w:rFonts w:ascii="Times New Roman" w:hAnsi="Times New Roman" w:cs="Times New Roman"/>
          <w:sz w:val="28"/>
          <w:szCs w:val="28"/>
        </w:rPr>
        <w:t xml:space="preserve">4:27, 37-38; 28:7,22,25-26,29,32-34,48-57,68; 29:7-8; 30:7; 31:3-6; 32:25,30-31,40-43; 33:7,11,17,25,27,29; </w:t>
      </w:r>
      <w:r w:rsidRPr="0030031A">
        <w:rPr>
          <w:rFonts w:ascii="Times New Roman" w:hAnsi="Times New Roman" w:cs="Times New Roman"/>
          <w:b/>
          <w:bCs/>
          <w:sz w:val="28"/>
          <w:szCs w:val="28"/>
        </w:rPr>
        <w:t>Psa.</w:t>
      </w:r>
      <w:r w:rsidRPr="0030031A">
        <w:rPr>
          <w:rFonts w:ascii="Times New Roman" w:hAnsi="Times New Roman" w:cs="Times New Roman"/>
          <w:sz w:val="28"/>
          <w:szCs w:val="28"/>
        </w:rPr>
        <w:t xml:space="preserve">3:6-8; 5:11-12; 6:4-10; 7:1-2,6,10; 9:3-4,13-14; 10:14-15; 13:2-3; 14:6-7; 16:10-11; 17:7-13; 18:1-5,14-19,27,33-48,50; 20:1-2,5-9; 21:1,4-5; 22:4-5,19-21; 23:3-4; 24:5,8; 25:2,5,15,19-22; 26:9; 27:1-3,6,9-14; 28:1-3,6-9; 30:1-3,9-11; 31:1-5,11-13,15-7,22-23; 32:6-7; 33:18-19; 34:4-7,17-22; 35:1-10,15-17,19-26; 36:11-12; 37:7-10,12-17,23-24,31-34,39-40; 38:12-22; 40:10-17; 41:1-2,5-11; 42:5,9-11; 43:1-2; 44:1-7,16,22-26; 46:5-11; 47:1-3; 50:15,23; 51:18; 53:4-6; 54:1-7; 55:3-23; 56:1-13; 57:1-4,6-7; 58:2-10; 59:1-17; 60:1-12; 61:1-4,7; 62:1-8; 63:7-10; 64:1-8; 66:9; 68:12,19-23; 69:1-4,12-19,29,35; 70:1-5; 71:1-5,7,9-16,20-21,23-24; 74:1-12,18-23; 76:2-6; 78:53-55,66; 79:6-12; 80:1-7,14-19; 81:14; 83:2-17; 85:4-7,9; 86:1-7;13-17; 89:19-28,49-51; 91:3-7; 92:9-15; 98:1-3; 102:19-20; 103:4; 106:8-11,43-47; 107:2-7,13-14,19-20; 108:6-13; 112:7-8; 115:9-11; 116:1-9,13,16; 118:5-17,21; 119:81-88,92-95,114-119,121-123,153-159,169-170, 173-174,; 120:1-7; 121:1-8; 124:1-2; 129:1-8; 132:18; 136:23-24; 137:7-9; 138:7-8; 139:19-22; 140:1-7; 143:3-12; 144:1-2,5-8,10-11; 149:6-9; </w:t>
      </w:r>
      <w:r w:rsidRPr="0030031A">
        <w:rPr>
          <w:rFonts w:ascii="Times New Roman" w:hAnsi="Times New Roman" w:cs="Times New Roman"/>
          <w:b/>
          <w:bCs/>
          <w:sz w:val="28"/>
          <w:szCs w:val="28"/>
        </w:rPr>
        <w:t>Isa.</w:t>
      </w:r>
      <w:r w:rsidRPr="0030031A">
        <w:rPr>
          <w:rFonts w:ascii="Times New Roman" w:hAnsi="Times New Roman" w:cs="Times New Roman"/>
          <w:sz w:val="28"/>
          <w:szCs w:val="28"/>
        </w:rPr>
        <w:t xml:space="preserve">1:7-9,20; 3:2-3,25-26; 5:5-6,9,13,17,25-30; 6:11-13; 7:17-25; 8:4-10; 9:11-21; 10:5-12,17-34; 11:13-14; 13:1-9; 14:4-6,25; 17:9-14; 22:1-4; 24:3; 25:5,9-12; 26:1-6,12; 27:10-13; 28:2-3,5-6,15-22; 29:1-8; 30:16-17,25-26,30-33; 31:4-5,8-9; 32:17-18; 33:1-4,6,16,19,22; 34:2-3,5-17; 35:3-4; 37:6-37; 38:6; 39:6; 40:1-2,29,31; 41:2,8-16,25; 42:13-15,22-25; 43:1-19,28; 45:1-3,7-8,15,17,21-22; 47:6; 48:10-11,14-18,20-22; 49:1-9,12-13,24-26; 50:2,6-10; 51:5-14,17-23; 52:2-5,7-12; 54:7-8,10-17; 55:12-13; 57:18-21; 58:8; 59:1,11,16-20; 60:18,22; 61:10; 62:11-12; 63:1-64:5; 64:9-12; 65:11-12,14-15; 66:4-6,12-18; </w:t>
      </w:r>
      <w:r w:rsidRPr="0030031A">
        <w:rPr>
          <w:rFonts w:ascii="Times New Roman" w:hAnsi="Times New Roman" w:cs="Times New Roman"/>
          <w:b/>
          <w:bCs/>
          <w:sz w:val="28"/>
          <w:szCs w:val="28"/>
        </w:rPr>
        <w:t>Jer.</w:t>
      </w:r>
      <w:r w:rsidRPr="0030031A">
        <w:rPr>
          <w:rFonts w:ascii="Times New Roman" w:hAnsi="Times New Roman" w:cs="Times New Roman"/>
          <w:sz w:val="28"/>
          <w:szCs w:val="28"/>
        </w:rPr>
        <w:t xml:space="preserve">1:8,13-19; 2:3,15-17, 27-28; 3:23-24; 4:1,4-9,11-31; 5:9-19; 6:1-30; 7:20,32-34; 8:11-22; 9:1,10-22; 10:18-22,25; 11:11-17,21-23; 12:3,7-14; 13:13-14,16-22,24-27; 14:12-19; 15:2-21; 16:4-5; 17:4,17-18; 18:7-8,11,17,18-23; 19:3,6-9,15; 20:4-12,16; 21:4-10,13-14; 22:6-8,11-12,22,24-28; 23:8,12,19-20,39-40; 24:8-10; 25:9-11,15-38; 26:3-6,9; 27:8,13,17; 28:8; 29:17-18; 30:6-11,14,16,20; 31:2,7,11; 32:3-5,23-24,28-29,36-37; 33:5; 34:1-3,17-22; 36:26,29-31; 37:5-10,17; 38:2-3,17-18,23,28; 39:1-9,16-18; 40:1-3; 42:13-22; 43:11; 44:11-14,27-30; 45:4-5; 46:27-28; 50:20,33-34; 51:19-24; 52:4-11,24-27; </w:t>
      </w:r>
      <w:r w:rsidRPr="0030031A">
        <w:rPr>
          <w:rFonts w:ascii="Times New Roman" w:hAnsi="Times New Roman" w:cs="Times New Roman"/>
          <w:b/>
          <w:bCs/>
          <w:sz w:val="28"/>
          <w:szCs w:val="28"/>
        </w:rPr>
        <w:t>Lam.</w:t>
      </w:r>
      <w:r w:rsidRPr="0030031A">
        <w:rPr>
          <w:rFonts w:ascii="Times New Roman" w:hAnsi="Times New Roman" w:cs="Times New Roman"/>
          <w:sz w:val="28"/>
          <w:szCs w:val="28"/>
        </w:rPr>
        <w:t>1:3-10,12-17,20-22; 2:2-</w:t>
      </w:r>
      <w:r w:rsidRPr="0030031A">
        <w:rPr>
          <w:rFonts w:ascii="Times New Roman" w:hAnsi="Times New Roman" w:cs="Times New Roman"/>
          <w:sz w:val="28"/>
          <w:szCs w:val="28"/>
        </w:rPr>
        <w:lastRenderedPageBreak/>
        <w:t xml:space="preserve">11,15-17,21-22; 3:26,46-48, 52-58; 4:19; </w:t>
      </w:r>
      <w:r w:rsidRPr="0030031A">
        <w:rPr>
          <w:rFonts w:ascii="Times New Roman" w:hAnsi="Times New Roman" w:cs="Times New Roman"/>
          <w:b/>
          <w:bCs/>
          <w:sz w:val="28"/>
          <w:szCs w:val="28"/>
        </w:rPr>
        <w:t>Eze.</w:t>
      </w:r>
      <w:r w:rsidRPr="0030031A">
        <w:rPr>
          <w:rFonts w:ascii="Times New Roman" w:hAnsi="Times New Roman" w:cs="Times New Roman"/>
          <w:sz w:val="28"/>
          <w:szCs w:val="28"/>
        </w:rPr>
        <w:t xml:space="preserve">5:12,17; 6:2-8,10-14; 7:14-15,24-26; 11:8-10; 12:14-16; 14:17-18,21; 16:40-41; 17:15-21; 21:2-27; 23:22-25,46-47; 24:6-10,21; 33:27-29; 35:5-6,10-13; 38:14-23; 39:1-6,17-21,23-28; </w:t>
      </w:r>
      <w:r w:rsidRPr="0030031A">
        <w:rPr>
          <w:rFonts w:ascii="Times New Roman" w:hAnsi="Times New Roman" w:cs="Times New Roman"/>
          <w:b/>
          <w:bCs/>
          <w:sz w:val="28"/>
          <w:szCs w:val="28"/>
        </w:rPr>
        <w:t>Dan.</w:t>
      </w:r>
      <w:r w:rsidRPr="0030031A">
        <w:rPr>
          <w:rFonts w:ascii="Times New Roman" w:hAnsi="Times New Roman" w:cs="Times New Roman"/>
          <w:sz w:val="28"/>
          <w:szCs w:val="28"/>
        </w:rPr>
        <w:t xml:space="preserve">1:1-2; 9:11-14,26-27; 11:14,16,28,30-33,41-42; 12:1,7; </w:t>
      </w:r>
      <w:r w:rsidRPr="0030031A">
        <w:rPr>
          <w:rFonts w:ascii="Times New Roman" w:hAnsi="Times New Roman" w:cs="Times New Roman"/>
          <w:b/>
          <w:bCs/>
          <w:sz w:val="28"/>
          <w:szCs w:val="28"/>
        </w:rPr>
        <w:t>Hos.</w:t>
      </w:r>
      <w:r w:rsidRPr="0030031A">
        <w:rPr>
          <w:rFonts w:ascii="Times New Roman" w:hAnsi="Times New Roman" w:cs="Times New Roman"/>
          <w:sz w:val="28"/>
          <w:szCs w:val="28"/>
        </w:rPr>
        <w:t xml:space="preserve">1:4-5,7; 2:3-4,18; 5:8-9; 7:12-16; 8:1-3; 10:14-15; 11:5-6; 12:13-14; 13:4-16; </w:t>
      </w:r>
      <w:r w:rsidRPr="0030031A">
        <w:rPr>
          <w:rFonts w:ascii="Times New Roman" w:hAnsi="Times New Roman" w:cs="Times New Roman"/>
          <w:b/>
          <w:bCs/>
          <w:sz w:val="28"/>
          <w:szCs w:val="28"/>
        </w:rPr>
        <w:t>Joe.</w:t>
      </w:r>
      <w:r w:rsidRPr="0030031A">
        <w:rPr>
          <w:rFonts w:ascii="Times New Roman" w:hAnsi="Times New Roman" w:cs="Times New Roman"/>
          <w:sz w:val="28"/>
          <w:szCs w:val="28"/>
        </w:rPr>
        <w:t xml:space="preserve">2:1-11,20-21,32; 3:1-17,19-20; </w:t>
      </w:r>
      <w:r w:rsidRPr="0030031A">
        <w:rPr>
          <w:rFonts w:ascii="Times New Roman" w:hAnsi="Times New Roman" w:cs="Times New Roman"/>
          <w:b/>
          <w:bCs/>
          <w:sz w:val="28"/>
          <w:szCs w:val="28"/>
        </w:rPr>
        <w:t>Amo.</w:t>
      </w:r>
      <w:r w:rsidRPr="0030031A">
        <w:rPr>
          <w:rFonts w:ascii="Times New Roman" w:hAnsi="Times New Roman" w:cs="Times New Roman"/>
          <w:sz w:val="28"/>
          <w:szCs w:val="28"/>
        </w:rPr>
        <w:t xml:space="preserve">1:2-2:16; 3:8-15; 4:10; 7:7-9,17; 9:1-4,9-10; </w:t>
      </w:r>
      <w:r w:rsidRPr="0030031A">
        <w:rPr>
          <w:rFonts w:ascii="Times New Roman" w:hAnsi="Times New Roman" w:cs="Times New Roman"/>
          <w:b/>
          <w:bCs/>
          <w:sz w:val="28"/>
          <w:szCs w:val="28"/>
        </w:rPr>
        <w:t>Oba.</w:t>
      </w:r>
      <w:r w:rsidRPr="0030031A">
        <w:rPr>
          <w:rFonts w:ascii="Times New Roman" w:hAnsi="Times New Roman" w:cs="Times New Roman"/>
          <w:sz w:val="28"/>
          <w:szCs w:val="28"/>
        </w:rPr>
        <w:t xml:space="preserve">1:17-18; </w:t>
      </w:r>
      <w:r w:rsidRPr="0030031A">
        <w:rPr>
          <w:rFonts w:ascii="Times New Roman" w:hAnsi="Times New Roman" w:cs="Times New Roman"/>
          <w:b/>
          <w:bCs/>
          <w:sz w:val="28"/>
          <w:szCs w:val="28"/>
        </w:rPr>
        <w:t>Mic.</w:t>
      </w:r>
      <w:r w:rsidRPr="0030031A">
        <w:rPr>
          <w:rFonts w:ascii="Times New Roman" w:hAnsi="Times New Roman" w:cs="Times New Roman"/>
          <w:sz w:val="28"/>
          <w:szCs w:val="28"/>
        </w:rPr>
        <w:t xml:space="preserve">2:3-4; 3:12; 4:10; 5:5-15; 6:14; 7:7-13; </w:t>
      </w:r>
      <w:r w:rsidRPr="0030031A">
        <w:rPr>
          <w:rFonts w:ascii="Times New Roman" w:hAnsi="Times New Roman" w:cs="Times New Roman"/>
          <w:b/>
          <w:bCs/>
          <w:sz w:val="28"/>
          <w:szCs w:val="28"/>
        </w:rPr>
        <w:t>Nah.</w:t>
      </w:r>
      <w:r w:rsidRPr="0030031A">
        <w:rPr>
          <w:rFonts w:ascii="Times New Roman" w:hAnsi="Times New Roman" w:cs="Times New Roman"/>
          <w:sz w:val="28"/>
          <w:szCs w:val="28"/>
        </w:rPr>
        <w:t xml:space="preserve">1:12-13; 2:13; </w:t>
      </w:r>
      <w:r w:rsidRPr="0030031A">
        <w:rPr>
          <w:rFonts w:ascii="Times New Roman" w:hAnsi="Times New Roman" w:cs="Times New Roman"/>
          <w:b/>
          <w:bCs/>
          <w:sz w:val="28"/>
          <w:szCs w:val="28"/>
        </w:rPr>
        <w:t>Hab.</w:t>
      </w:r>
      <w:r w:rsidRPr="0030031A">
        <w:rPr>
          <w:rFonts w:ascii="Times New Roman" w:hAnsi="Times New Roman" w:cs="Times New Roman"/>
          <w:sz w:val="28"/>
          <w:szCs w:val="28"/>
        </w:rPr>
        <w:t xml:space="preserve">1:5-10,17; 3:12-18; </w:t>
      </w:r>
      <w:r w:rsidRPr="0030031A">
        <w:rPr>
          <w:rFonts w:ascii="Times New Roman" w:hAnsi="Times New Roman" w:cs="Times New Roman"/>
          <w:b/>
          <w:bCs/>
          <w:sz w:val="28"/>
          <w:szCs w:val="28"/>
        </w:rPr>
        <w:t>Zep.</w:t>
      </w:r>
      <w:r w:rsidRPr="0030031A">
        <w:rPr>
          <w:rFonts w:ascii="Times New Roman" w:hAnsi="Times New Roman" w:cs="Times New Roman"/>
          <w:sz w:val="28"/>
          <w:szCs w:val="28"/>
        </w:rPr>
        <w:t xml:space="preserve">1:2-18; 2:4-11; 3:15-19; </w:t>
      </w:r>
      <w:r w:rsidRPr="0030031A">
        <w:rPr>
          <w:rFonts w:ascii="Times New Roman" w:hAnsi="Times New Roman" w:cs="Times New Roman"/>
          <w:b/>
          <w:bCs/>
          <w:sz w:val="28"/>
          <w:szCs w:val="28"/>
        </w:rPr>
        <w:t>Hag.</w:t>
      </w:r>
      <w:r w:rsidRPr="0030031A">
        <w:rPr>
          <w:rFonts w:ascii="Times New Roman" w:hAnsi="Times New Roman" w:cs="Times New Roman"/>
          <w:sz w:val="28"/>
          <w:szCs w:val="28"/>
        </w:rPr>
        <w:t xml:space="preserve">2:21-23; </w:t>
      </w:r>
      <w:r w:rsidRPr="0030031A">
        <w:rPr>
          <w:rFonts w:ascii="Times New Roman" w:hAnsi="Times New Roman" w:cs="Times New Roman"/>
          <w:b/>
          <w:bCs/>
          <w:sz w:val="28"/>
          <w:szCs w:val="28"/>
        </w:rPr>
        <w:t>Zec.</w:t>
      </w:r>
      <w:r w:rsidRPr="0030031A">
        <w:rPr>
          <w:rFonts w:ascii="Times New Roman" w:hAnsi="Times New Roman" w:cs="Times New Roman"/>
          <w:sz w:val="28"/>
          <w:szCs w:val="28"/>
        </w:rPr>
        <w:t xml:space="preserve">2:6-9; 7:14; 8:7,10; 9:8-10,12-16; 10:3-8,11-12; 12:2-9; 13:8-9; 14:1-5,9-15; </w:t>
      </w:r>
      <w:r w:rsidRPr="0030031A">
        <w:rPr>
          <w:rFonts w:ascii="Times New Roman" w:hAnsi="Times New Roman" w:cs="Times New Roman"/>
          <w:b/>
          <w:bCs/>
          <w:sz w:val="28"/>
          <w:szCs w:val="28"/>
        </w:rPr>
        <w:t>Mal.</w:t>
      </w:r>
      <w:r w:rsidRPr="0030031A">
        <w:rPr>
          <w:rFonts w:ascii="Times New Roman" w:hAnsi="Times New Roman" w:cs="Times New Roman"/>
          <w:sz w:val="28"/>
          <w:szCs w:val="28"/>
        </w:rPr>
        <w:t>4:3</w:t>
      </w:r>
    </w:p>
    <w:p w:rsidR="008B75D0" w:rsidRDefault="008B75D0" w:rsidP="001A0318">
      <w:pPr>
        <w:tabs>
          <w:tab w:val="right" w:pos="8640"/>
        </w:tabs>
        <w:ind w:left="360" w:hanging="360"/>
        <w:rPr>
          <w:rFonts w:ascii="Times New Roman" w:hAnsi="Times New Roman" w:cs="Times New Roman"/>
          <w:sz w:val="32"/>
          <w:szCs w:val="32"/>
        </w:rPr>
        <w:sectPr w:rsidR="008B75D0" w:rsidSect="00526D02">
          <w:headerReference w:type="default" r:id="rId55"/>
          <w:pgSz w:w="12240" w:h="15840"/>
          <w:pgMar w:top="1440" w:right="1440" w:bottom="1440" w:left="1440" w:header="720" w:footer="720" w:gutter="0"/>
          <w:cols w:space="720"/>
          <w:docGrid w:linePitch="360"/>
        </w:sectPr>
      </w:pPr>
      <w:r w:rsidRPr="0030031A">
        <w:rPr>
          <w:rFonts w:ascii="Times New Roman" w:hAnsi="Times New Roman" w:cs="Times New Roman"/>
          <w:sz w:val="28"/>
          <w:szCs w:val="28"/>
        </w:rPr>
        <w:tab/>
      </w:r>
      <w:r w:rsidRPr="0030031A">
        <w:rPr>
          <w:rFonts w:ascii="Times New Roman" w:hAnsi="Times New Roman" w:cs="Times New Roman"/>
          <w:sz w:val="28"/>
          <w:szCs w:val="28"/>
          <w:u w:val="single"/>
        </w:rPr>
        <w:t>Safety, Security &amp; Peace</w:t>
      </w:r>
      <w:r w:rsidRPr="0030031A">
        <w:rPr>
          <w:rFonts w:ascii="Times New Roman" w:hAnsi="Times New Roman" w:cs="Times New Roman"/>
          <w:sz w:val="28"/>
          <w:szCs w:val="28"/>
        </w:rPr>
        <w:t xml:space="preserve">: </w:t>
      </w:r>
      <w:r w:rsidRPr="0030031A">
        <w:rPr>
          <w:rFonts w:ascii="Times New Roman" w:hAnsi="Times New Roman" w:cs="Times New Roman"/>
          <w:b/>
          <w:bCs/>
          <w:sz w:val="28"/>
          <w:szCs w:val="28"/>
        </w:rPr>
        <w:t>Lev.</w:t>
      </w:r>
      <w:r w:rsidRPr="0030031A">
        <w:rPr>
          <w:rFonts w:ascii="Times New Roman" w:hAnsi="Times New Roman" w:cs="Times New Roman"/>
          <w:sz w:val="28"/>
          <w:szCs w:val="28"/>
        </w:rPr>
        <w:t xml:space="preserve">26:5-6; </w:t>
      </w:r>
      <w:r w:rsidRPr="0030031A">
        <w:rPr>
          <w:rFonts w:ascii="Times New Roman" w:hAnsi="Times New Roman" w:cs="Times New Roman"/>
          <w:b/>
          <w:bCs/>
          <w:sz w:val="28"/>
          <w:szCs w:val="28"/>
        </w:rPr>
        <w:t>Deu.</w:t>
      </w:r>
      <w:r w:rsidRPr="0030031A">
        <w:rPr>
          <w:rFonts w:ascii="Times New Roman" w:hAnsi="Times New Roman" w:cs="Times New Roman"/>
          <w:sz w:val="28"/>
          <w:szCs w:val="28"/>
        </w:rPr>
        <w:t xml:space="preserve">28:65-67; 32:15; 33:12,28; </w:t>
      </w:r>
      <w:r w:rsidRPr="0030031A">
        <w:rPr>
          <w:rFonts w:ascii="Times New Roman" w:hAnsi="Times New Roman" w:cs="Times New Roman"/>
          <w:b/>
          <w:bCs/>
          <w:sz w:val="28"/>
          <w:szCs w:val="28"/>
        </w:rPr>
        <w:t>Psa.</w:t>
      </w:r>
      <w:r w:rsidRPr="0030031A">
        <w:rPr>
          <w:rFonts w:ascii="Times New Roman" w:hAnsi="Times New Roman" w:cs="Times New Roman"/>
          <w:sz w:val="28"/>
          <w:szCs w:val="28"/>
        </w:rPr>
        <w:t xml:space="preserve">4:8; 9:9-10; 12:5-7; 16:1,8-9; 17:1; 18:30-31; 23:2; 27:5; 28:1; 29:11; 30:6-7; 31:20-21; 33:20; 36:6-7; 37:11,28,37; 40:2; 43:5; 46:1; 47:8; 48:3,8; 97:10; </w:t>
      </w:r>
      <w:r w:rsidRPr="0030031A">
        <w:rPr>
          <w:rFonts w:ascii="Times New Roman" w:hAnsi="Times New Roman" w:cs="Times New Roman"/>
          <w:b/>
          <w:sz w:val="28"/>
          <w:szCs w:val="28"/>
        </w:rPr>
        <w:t>Isa.</w:t>
      </w:r>
      <w:r w:rsidRPr="0030031A">
        <w:rPr>
          <w:rFonts w:ascii="Times New Roman" w:hAnsi="Times New Roman" w:cs="Times New Roman"/>
          <w:sz w:val="28"/>
          <w:szCs w:val="28"/>
        </w:rPr>
        <w:t xml:space="preserve">8:14-15,22; 9:3-5; 11:10; 12:1-6; 14:3,7,30,32; 25:4; 44:8; </w:t>
      </w:r>
      <w:r w:rsidRPr="0030031A">
        <w:rPr>
          <w:rFonts w:ascii="Times New Roman" w:hAnsi="Times New Roman" w:cs="Times New Roman"/>
          <w:b/>
          <w:bCs/>
          <w:sz w:val="28"/>
          <w:szCs w:val="28"/>
        </w:rPr>
        <w:t>Jer.</w:t>
      </w:r>
      <w:r w:rsidRPr="0030031A">
        <w:rPr>
          <w:rFonts w:ascii="Times New Roman" w:hAnsi="Times New Roman" w:cs="Times New Roman"/>
          <w:sz w:val="28"/>
          <w:szCs w:val="28"/>
        </w:rPr>
        <w:t xml:space="preserve">16:19; 23:6; 29:7; 32:37; 33:16; </w:t>
      </w:r>
      <w:r w:rsidRPr="0030031A">
        <w:rPr>
          <w:rFonts w:ascii="Times New Roman" w:hAnsi="Times New Roman" w:cs="Times New Roman"/>
          <w:b/>
          <w:bCs/>
          <w:sz w:val="28"/>
          <w:szCs w:val="28"/>
        </w:rPr>
        <w:t>Lam.</w:t>
      </w:r>
      <w:r w:rsidRPr="0030031A">
        <w:rPr>
          <w:rFonts w:ascii="Times New Roman" w:hAnsi="Times New Roman" w:cs="Times New Roman"/>
          <w:sz w:val="28"/>
          <w:szCs w:val="28"/>
        </w:rPr>
        <w:t xml:space="preserve">3:17; </w:t>
      </w:r>
      <w:r w:rsidRPr="0030031A">
        <w:rPr>
          <w:rFonts w:ascii="Times New Roman" w:hAnsi="Times New Roman" w:cs="Times New Roman"/>
          <w:b/>
          <w:bCs/>
          <w:sz w:val="28"/>
          <w:szCs w:val="28"/>
        </w:rPr>
        <w:t>Eze.</w:t>
      </w:r>
      <w:r w:rsidRPr="0030031A">
        <w:rPr>
          <w:rFonts w:ascii="Times New Roman" w:hAnsi="Times New Roman" w:cs="Times New Roman"/>
          <w:sz w:val="28"/>
          <w:szCs w:val="28"/>
        </w:rPr>
        <w:t xml:space="preserve">28:26; 34:25-31; 37:26; 38:8,11,14; </w:t>
      </w:r>
      <w:r w:rsidRPr="0030031A">
        <w:rPr>
          <w:rFonts w:ascii="Times New Roman" w:hAnsi="Times New Roman" w:cs="Times New Roman"/>
          <w:b/>
          <w:bCs/>
          <w:sz w:val="28"/>
          <w:szCs w:val="28"/>
        </w:rPr>
        <w:t>Dan.</w:t>
      </w:r>
      <w:r w:rsidRPr="0030031A">
        <w:rPr>
          <w:rFonts w:ascii="Times New Roman" w:hAnsi="Times New Roman" w:cs="Times New Roman"/>
          <w:sz w:val="28"/>
          <w:szCs w:val="28"/>
        </w:rPr>
        <w:t xml:space="preserve">1:9; </w:t>
      </w:r>
      <w:r w:rsidRPr="0030031A">
        <w:rPr>
          <w:rFonts w:ascii="Times New Roman" w:hAnsi="Times New Roman" w:cs="Times New Roman"/>
          <w:b/>
          <w:bCs/>
          <w:sz w:val="28"/>
          <w:szCs w:val="28"/>
        </w:rPr>
        <w:t>Mic.</w:t>
      </w:r>
      <w:r w:rsidRPr="0030031A">
        <w:rPr>
          <w:rFonts w:ascii="Times New Roman" w:hAnsi="Times New Roman" w:cs="Times New Roman"/>
          <w:sz w:val="28"/>
          <w:szCs w:val="28"/>
        </w:rPr>
        <w:t xml:space="preserve">4:4; </w:t>
      </w:r>
      <w:r w:rsidRPr="0030031A">
        <w:rPr>
          <w:rFonts w:ascii="Times New Roman" w:hAnsi="Times New Roman" w:cs="Times New Roman"/>
          <w:b/>
          <w:bCs/>
          <w:sz w:val="28"/>
          <w:szCs w:val="28"/>
        </w:rPr>
        <w:t>Nah.</w:t>
      </w:r>
      <w:r w:rsidRPr="0030031A">
        <w:rPr>
          <w:rFonts w:ascii="Times New Roman" w:hAnsi="Times New Roman" w:cs="Times New Roman"/>
          <w:sz w:val="28"/>
          <w:szCs w:val="28"/>
        </w:rPr>
        <w:t xml:space="preserve">1:7,15; </w:t>
      </w:r>
      <w:r w:rsidRPr="0030031A">
        <w:rPr>
          <w:rFonts w:ascii="Times New Roman" w:hAnsi="Times New Roman" w:cs="Times New Roman"/>
          <w:b/>
          <w:bCs/>
          <w:sz w:val="28"/>
          <w:szCs w:val="28"/>
        </w:rPr>
        <w:t>Zep.</w:t>
      </w:r>
      <w:r w:rsidRPr="0030031A">
        <w:rPr>
          <w:rFonts w:ascii="Times New Roman" w:hAnsi="Times New Roman" w:cs="Times New Roman"/>
          <w:sz w:val="28"/>
          <w:szCs w:val="28"/>
        </w:rPr>
        <w:t xml:space="preserve">3:13; </w:t>
      </w:r>
      <w:r w:rsidRPr="0030031A">
        <w:rPr>
          <w:rFonts w:ascii="Times New Roman" w:hAnsi="Times New Roman" w:cs="Times New Roman"/>
          <w:b/>
          <w:bCs/>
          <w:sz w:val="28"/>
          <w:szCs w:val="28"/>
        </w:rPr>
        <w:t>Hag.</w:t>
      </w:r>
      <w:r w:rsidRPr="0030031A">
        <w:rPr>
          <w:rFonts w:ascii="Times New Roman" w:hAnsi="Times New Roman" w:cs="Times New Roman"/>
          <w:sz w:val="28"/>
          <w:szCs w:val="28"/>
        </w:rPr>
        <w:t xml:space="preserve">2:9; </w:t>
      </w:r>
      <w:r w:rsidRPr="0030031A">
        <w:rPr>
          <w:rFonts w:ascii="Times New Roman" w:hAnsi="Times New Roman" w:cs="Times New Roman"/>
          <w:b/>
          <w:bCs/>
          <w:sz w:val="28"/>
          <w:szCs w:val="28"/>
        </w:rPr>
        <w:t>Zec.</w:t>
      </w:r>
      <w:r w:rsidRPr="0030031A">
        <w:rPr>
          <w:rFonts w:ascii="Times New Roman" w:hAnsi="Times New Roman" w:cs="Times New Roman"/>
          <w:sz w:val="28"/>
          <w:szCs w:val="28"/>
        </w:rPr>
        <w:t>2:4-5</w:t>
      </w:r>
    </w:p>
    <w:p w:rsidR="008B75D0" w:rsidRPr="00B4388B" w:rsidRDefault="008B75D0" w:rsidP="008B75D0">
      <w:pPr>
        <w:jc w:val="center"/>
        <w:rPr>
          <w:rFonts w:ascii="Times New Roman" w:hAnsi="Times New Roman" w:cs="Times New Roman"/>
          <w:b/>
          <w:sz w:val="48"/>
          <w:szCs w:val="48"/>
        </w:rPr>
      </w:pPr>
      <w:r>
        <w:rPr>
          <w:rFonts w:ascii="Times New Roman" w:hAnsi="Times New Roman" w:cs="Times New Roman"/>
          <w:b/>
          <w:sz w:val="48"/>
          <w:szCs w:val="48"/>
        </w:rPr>
        <w:lastRenderedPageBreak/>
        <w:t>Appendix D: N</w:t>
      </w:r>
      <w:r w:rsidRPr="00B4388B">
        <w:rPr>
          <w:rFonts w:ascii="Times New Roman" w:hAnsi="Times New Roman" w:cs="Times New Roman"/>
          <w:b/>
          <w:sz w:val="48"/>
          <w:szCs w:val="48"/>
        </w:rPr>
        <w:t>T Expressions Using “Kingdom”</w:t>
      </w:r>
    </w:p>
    <w:p w:rsidR="008B75D0" w:rsidRPr="009C3607" w:rsidRDefault="008B75D0" w:rsidP="003B7935">
      <w:pPr>
        <w:ind w:firstLine="360"/>
        <w:rPr>
          <w:rFonts w:ascii="Times New Roman" w:hAnsi="Times New Roman" w:cs="Times New Roman"/>
          <w:bCs/>
          <w:sz w:val="28"/>
          <w:szCs w:val="28"/>
        </w:rPr>
      </w:pPr>
      <w:r w:rsidRPr="009C3607">
        <w:rPr>
          <w:rFonts w:ascii="Times New Roman" w:hAnsi="Times New Roman" w:cs="Times New Roman"/>
          <w:bCs/>
          <w:sz w:val="28"/>
          <w:szCs w:val="28"/>
        </w:rPr>
        <w:t xml:space="preserve">The </w:t>
      </w:r>
      <w:r w:rsidR="003B7935" w:rsidRPr="009C3607">
        <w:rPr>
          <w:rFonts w:ascii="Times New Roman" w:hAnsi="Times New Roman" w:cs="Times New Roman"/>
          <w:b/>
          <w:sz w:val="28"/>
          <w:szCs w:val="28"/>
        </w:rPr>
        <w:t>Table of “Kingdom” Expressions</w:t>
      </w:r>
      <w:r w:rsidRPr="009C3607">
        <w:rPr>
          <w:rFonts w:ascii="Times New Roman" w:hAnsi="Times New Roman" w:cs="Times New Roman"/>
          <w:bCs/>
          <w:sz w:val="28"/>
          <w:szCs w:val="28"/>
        </w:rPr>
        <w:t xml:space="preserve"> following this </w:t>
      </w:r>
      <w:r w:rsidR="003B7935" w:rsidRPr="009C3607">
        <w:rPr>
          <w:rFonts w:ascii="Times New Roman" w:hAnsi="Times New Roman" w:cs="Times New Roman"/>
          <w:bCs/>
          <w:sz w:val="28"/>
          <w:szCs w:val="28"/>
        </w:rPr>
        <w:t xml:space="preserve">introductory </w:t>
      </w:r>
      <w:r w:rsidRPr="009C3607">
        <w:rPr>
          <w:rFonts w:ascii="Times New Roman" w:hAnsi="Times New Roman" w:cs="Times New Roman"/>
          <w:bCs/>
          <w:sz w:val="28"/>
          <w:szCs w:val="28"/>
        </w:rPr>
        <w:t xml:space="preserve">discussion </w:t>
      </w:r>
      <w:r w:rsidR="006A6523" w:rsidRPr="009C3607">
        <w:rPr>
          <w:rFonts w:ascii="Times New Roman" w:hAnsi="Times New Roman" w:cs="Times New Roman"/>
          <w:bCs/>
          <w:sz w:val="28"/>
          <w:szCs w:val="28"/>
        </w:rPr>
        <w:t>contain</w:t>
      </w:r>
      <w:r w:rsidRPr="009C3607">
        <w:rPr>
          <w:rFonts w:ascii="Times New Roman" w:hAnsi="Times New Roman" w:cs="Times New Roman"/>
          <w:bCs/>
          <w:sz w:val="28"/>
          <w:szCs w:val="28"/>
        </w:rPr>
        <w:t xml:space="preserve"> all </w:t>
      </w:r>
      <w:r w:rsidR="00980BFD" w:rsidRPr="009C3607">
        <w:rPr>
          <w:rFonts w:ascii="Times New Roman" w:hAnsi="Times New Roman" w:cs="Times New Roman"/>
          <w:bCs/>
          <w:sz w:val="28"/>
          <w:szCs w:val="28"/>
        </w:rPr>
        <w:t xml:space="preserve">NT </w:t>
      </w:r>
      <w:r w:rsidRPr="009C3607">
        <w:rPr>
          <w:rFonts w:ascii="Times New Roman" w:hAnsi="Times New Roman" w:cs="Times New Roman"/>
          <w:bCs/>
          <w:sz w:val="28"/>
          <w:szCs w:val="28"/>
        </w:rPr>
        <w:t xml:space="preserve">usages of “kingdom” which apply to God’s kingdom. Therefore, it </w:t>
      </w:r>
      <w:r w:rsidR="0086289B" w:rsidRPr="009C3607">
        <w:rPr>
          <w:rFonts w:ascii="Times New Roman" w:hAnsi="Times New Roman" w:cs="Times New Roman"/>
          <w:bCs/>
          <w:sz w:val="28"/>
          <w:szCs w:val="28"/>
        </w:rPr>
        <w:t>excludes</w:t>
      </w:r>
      <w:r w:rsidRPr="009C3607">
        <w:rPr>
          <w:rFonts w:ascii="Times New Roman" w:hAnsi="Times New Roman" w:cs="Times New Roman"/>
          <w:bCs/>
          <w:sz w:val="28"/>
          <w:szCs w:val="28"/>
        </w:rPr>
        <w:t xml:space="preserve"> such texts as Mat.24:7, which speaks of man’s “kingdom against kingdom”.</w:t>
      </w:r>
    </w:p>
    <w:p w:rsidR="008B75D0" w:rsidRPr="009C3607" w:rsidRDefault="008B75D0" w:rsidP="003B7935">
      <w:pPr>
        <w:ind w:firstLine="360"/>
        <w:rPr>
          <w:rFonts w:ascii="Times New Roman" w:hAnsi="Times New Roman" w:cs="Times New Roman"/>
          <w:bCs/>
          <w:sz w:val="28"/>
          <w:szCs w:val="28"/>
        </w:rPr>
      </w:pPr>
      <w:r w:rsidRPr="009C3607">
        <w:rPr>
          <w:rFonts w:ascii="Times New Roman" w:hAnsi="Times New Roman" w:cs="Times New Roman"/>
          <w:bCs/>
          <w:sz w:val="28"/>
          <w:szCs w:val="28"/>
        </w:rPr>
        <w:t xml:space="preserve"> What exactly is the significance of the various ways in which </w:t>
      </w:r>
      <w:r w:rsidR="003B7935" w:rsidRPr="009C3607">
        <w:rPr>
          <w:rFonts w:ascii="Times New Roman" w:hAnsi="Times New Roman" w:cs="Times New Roman"/>
          <w:bCs/>
          <w:sz w:val="28"/>
          <w:szCs w:val="28"/>
        </w:rPr>
        <w:t xml:space="preserve">God’s </w:t>
      </w:r>
      <w:r w:rsidRPr="009C3607">
        <w:rPr>
          <w:rFonts w:ascii="Times New Roman" w:hAnsi="Times New Roman" w:cs="Times New Roman"/>
          <w:bCs/>
          <w:sz w:val="28"/>
          <w:szCs w:val="28"/>
        </w:rPr>
        <w:t xml:space="preserve">“kingdom” is </w:t>
      </w:r>
      <w:r w:rsidR="003B7935" w:rsidRPr="009C3607">
        <w:rPr>
          <w:rFonts w:ascii="Times New Roman" w:hAnsi="Times New Roman" w:cs="Times New Roman"/>
          <w:bCs/>
          <w:sz w:val="28"/>
          <w:szCs w:val="28"/>
        </w:rPr>
        <w:t>describ</w:t>
      </w:r>
      <w:r w:rsidRPr="009C3607">
        <w:rPr>
          <w:rFonts w:ascii="Times New Roman" w:hAnsi="Times New Roman" w:cs="Times New Roman"/>
          <w:bCs/>
          <w:sz w:val="28"/>
          <w:szCs w:val="28"/>
        </w:rPr>
        <w:t>ed in the NT? They could mean –</w:t>
      </w:r>
    </w:p>
    <w:p w:rsidR="008B75D0" w:rsidRPr="009C3607" w:rsidRDefault="008B75D0" w:rsidP="004A1166">
      <w:pPr>
        <w:pStyle w:val="ListParagraph"/>
        <w:numPr>
          <w:ilvl w:val="0"/>
          <w:numId w:val="69"/>
        </w:numPr>
        <w:rPr>
          <w:rFonts w:ascii="Times New Roman" w:hAnsi="Times New Roman" w:cs="Times New Roman"/>
          <w:bCs/>
          <w:sz w:val="28"/>
          <w:szCs w:val="28"/>
        </w:rPr>
      </w:pPr>
      <w:r w:rsidRPr="009C3607">
        <w:rPr>
          <w:rFonts w:ascii="Times New Roman" w:hAnsi="Times New Roman" w:cs="Times New Roman"/>
          <w:bCs/>
          <w:sz w:val="28"/>
          <w:szCs w:val="28"/>
        </w:rPr>
        <w:t xml:space="preserve">separate aspects of God’s </w:t>
      </w:r>
      <w:r w:rsidR="004A1166" w:rsidRPr="009C3607">
        <w:rPr>
          <w:rFonts w:ascii="Times New Roman" w:hAnsi="Times New Roman" w:cs="Times New Roman"/>
          <w:bCs/>
          <w:sz w:val="28"/>
          <w:szCs w:val="28"/>
        </w:rPr>
        <w:t>reign</w:t>
      </w:r>
      <w:r w:rsidRPr="009C3607">
        <w:rPr>
          <w:rFonts w:ascii="Times New Roman" w:hAnsi="Times New Roman" w:cs="Times New Roman"/>
          <w:bCs/>
          <w:sz w:val="28"/>
          <w:szCs w:val="28"/>
        </w:rPr>
        <w:t xml:space="preserve"> – i.e., dispensationally </w:t>
      </w:r>
      <w:r w:rsidR="00932C99" w:rsidRPr="009C3607">
        <w:rPr>
          <w:rFonts w:ascii="Times New Roman" w:hAnsi="Times New Roman" w:cs="Times New Roman"/>
          <w:bCs/>
          <w:sz w:val="28"/>
          <w:szCs w:val="28"/>
        </w:rPr>
        <w:t xml:space="preserve">and temporally </w:t>
      </w:r>
      <w:r w:rsidRPr="009C3607">
        <w:rPr>
          <w:rFonts w:ascii="Times New Roman" w:hAnsi="Times New Roman" w:cs="Times New Roman"/>
          <w:bCs/>
          <w:sz w:val="28"/>
          <w:szCs w:val="28"/>
        </w:rPr>
        <w:t>separate</w:t>
      </w:r>
    </w:p>
    <w:p w:rsidR="008B75D0" w:rsidRPr="009C3607" w:rsidRDefault="008B75D0" w:rsidP="00311D74">
      <w:pPr>
        <w:pStyle w:val="ListParagraph"/>
        <w:numPr>
          <w:ilvl w:val="0"/>
          <w:numId w:val="69"/>
        </w:numPr>
        <w:rPr>
          <w:rFonts w:ascii="Times New Roman" w:hAnsi="Times New Roman" w:cs="Times New Roman"/>
          <w:bCs/>
          <w:sz w:val="28"/>
          <w:szCs w:val="28"/>
        </w:rPr>
      </w:pPr>
      <w:r w:rsidRPr="009C3607">
        <w:rPr>
          <w:rFonts w:ascii="Times New Roman" w:hAnsi="Times New Roman" w:cs="Times New Roman"/>
          <w:bCs/>
          <w:sz w:val="28"/>
          <w:szCs w:val="28"/>
        </w:rPr>
        <w:t>different perspectives or emphases of God’s overall kingdom</w:t>
      </w:r>
    </w:p>
    <w:p w:rsidR="008B75D0" w:rsidRPr="009C3607" w:rsidRDefault="008B75D0" w:rsidP="00980BFD">
      <w:pPr>
        <w:ind w:firstLine="360"/>
        <w:rPr>
          <w:rFonts w:ascii="Times New Roman" w:hAnsi="Times New Roman" w:cs="Times New Roman"/>
          <w:bCs/>
          <w:sz w:val="28"/>
          <w:szCs w:val="28"/>
        </w:rPr>
      </w:pPr>
      <w:r w:rsidRPr="009C3607">
        <w:rPr>
          <w:rFonts w:ascii="Times New Roman" w:hAnsi="Times New Roman" w:cs="Times New Roman"/>
          <w:bCs/>
          <w:sz w:val="28"/>
          <w:szCs w:val="28"/>
        </w:rPr>
        <w:t>Perhaps the most noteworthy expression is the first in th</w:t>
      </w:r>
      <w:r w:rsidR="00980BFD" w:rsidRPr="009C3607">
        <w:rPr>
          <w:rFonts w:ascii="Times New Roman" w:hAnsi="Times New Roman" w:cs="Times New Roman"/>
          <w:bCs/>
          <w:sz w:val="28"/>
          <w:szCs w:val="28"/>
        </w:rPr>
        <w:t>e</w:t>
      </w:r>
      <w:r w:rsidRPr="009C3607">
        <w:rPr>
          <w:rFonts w:ascii="Times New Roman" w:hAnsi="Times New Roman" w:cs="Times New Roman"/>
          <w:bCs/>
          <w:sz w:val="28"/>
          <w:szCs w:val="28"/>
        </w:rPr>
        <w:t xml:space="preserve"> </w:t>
      </w:r>
      <w:r w:rsidR="003B7935" w:rsidRPr="009C3607">
        <w:rPr>
          <w:rFonts w:ascii="Times New Roman" w:hAnsi="Times New Roman" w:cs="Times New Roman"/>
          <w:b/>
          <w:sz w:val="28"/>
          <w:szCs w:val="28"/>
        </w:rPr>
        <w:t>Table</w:t>
      </w:r>
      <w:r w:rsidRPr="009C3607">
        <w:rPr>
          <w:rFonts w:ascii="Times New Roman" w:hAnsi="Times New Roman" w:cs="Times New Roman"/>
          <w:bCs/>
          <w:sz w:val="28"/>
          <w:szCs w:val="28"/>
        </w:rPr>
        <w:t xml:space="preserve"> </w:t>
      </w:r>
      <w:r w:rsidR="00980BFD" w:rsidRPr="009C3607">
        <w:rPr>
          <w:rFonts w:ascii="Times New Roman" w:hAnsi="Times New Roman" w:cs="Times New Roman"/>
          <w:bCs/>
          <w:sz w:val="28"/>
          <w:szCs w:val="28"/>
        </w:rPr>
        <w:t xml:space="preserve">below </w:t>
      </w:r>
      <w:r w:rsidRPr="009C3607">
        <w:rPr>
          <w:rFonts w:ascii="Times New Roman" w:hAnsi="Times New Roman" w:cs="Times New Roman"/>
          <w:bCs/>
          <w:sz w:val="28"/>
          <w:szCs w:val="28"/>
        </w:rPr>
        <w:t xml:space="preserve">– “the kingdom of the heavens”, found 32 times in Matthew but nowhere else. </w:t>
      </w:r>
      <w:r w:rsidR="003B7935" w:rsidRPr="009C3607">
        <w:rPr>
          <w:rFonts w:ascii="Times New Roman" w:hAnsi="Times New Roman" w:cs="Times New Roman"/>
          <w:bCs/>
          <w:sz w:val="28"/>
          <w:szCs w:val="28"/>
        </w:rPr>
        <w:t xml:space="preserve">What is the meaning or emphasis here? </w:t>
      </w:r>
      <w:r w:rsidRPr="009C3607">
        <w:rPr>
          <w:rFonts w:ascii="Times New Roman" w:hAnsi="Times New Roman" w:cs="Times New Roman"/>
          <w:bCs/>
          <w:sz w:val="28"/>
          <w:szCs w:val="28"/>
        </w:rPr>
        <w:t>Sellers equates this expression with a pre-millennial kingdom (</w:t>
      </w:r>
      <w:r w:rsidRPr="009C3607">
        <w:rPr>
          <w:rFonts w:ascii="Times New Roman" w:hAnsi="Times New Roman" w:cs="Times New Roman"/>
          <w:bCs/>
          <w:i/>
          <w:iCs/>
          <w:sz w:val="28"/>
          <w:szCs w:val="28"/>
        </w:rPr>
        <w:t>Sorting Prophetic Material</w:t>
      </w:r>
      <w:r w:rsidRPr="009C3607">
        <w:rPr>
          <w:rFonts w:ascii="Times New Roman" w:hAnsi="Times New Roman" w:cs="Times New Roman"/>
          <w:bCs/>
          <w:sz w:val="28"/>
          <w:szCs w:val="28"/>
        </w:rPr>
        <w:t>, p.15), conforming to definition 1) above. Let us see if this doctrine stands up under scrutiny.</w:t>
      </w:r>
    </w:p>
    <w:p w:rsidR="008B75D0" w:rsidRPr="009C3607" w:rsidRDefault="008B75D0" w:rsidP="003B7935">
      <w:pPr>
        <w:ind w:firstLine="360"/>
        <w:rPr>
          <w:rFonts w:ascii="Times New Roman" w:hAnsi="Times New Roman" w:cs="Times New Roman"/>
          <w:bCs/>
          <w:sz w:val="28"/>
          <w:szCs w:val="28"/>
        </w:rPr>
      </w:pPr>
      <w:r w:rsidRPr="009C3607">
        <w:rPr>
          <w:rFonts w:ascii="Times New Roman" w:hAnsi="Times New Roman" w:cs="Times New Roman"/>
          <w:bCs/>
          <w:sz w:val="28"/>
          <w:szCs w:val="28"/>
        </w:rPr>
        <w:t xml:space="preserve">First, the </w:t>
      </w:r>
      <w:r w:rsidR="003B7935" w:rsidRPr="009C3607">
        <w:rPr>
          <w:rFonts w:ascii="Times New Roman" w:hAnsi="Times New Roman" w:cs="Times New Roman"/>
          <w:bCs/>
          <w:sz w:val="28"/>
          <w:szCs w:val="28"/>
        </w:rPr>
        <w:t xml:space="preserve">lexical </w:t>
      </w:r>
      <w:r w:rsidRPr="009C3607">
        <w:rPr>
          <w:rFonts w:ascii="Times New Roman" w:hAnsi="Times New Roman" w:cs="Times New Roman"/>
          <w:bCs/>
          <w:sz w:val="28"/>
          <w:szCs w:val="28"/>
        </w:rPr>
        <w:t>emphasis of “kingdom of the heavens” appears to be a reigning from the heavens. Seeing that the Acts period ushered in such a reign</w:t>
      </w:r>
      <w:r w:rsidR="00667483" w:rsidRPr="009C3607">
        <w:rPr>
          <w:rFonts w:ascii="Times New Roman" w:hAnsi="Times New Roman" w:cs="Times New Roman"/>
          <w:bCs/>
          <w:sz w:val="28"/>
          <w:szCs w:val="28"/>
        </w:rPr>
        <w:t xml:space="preserve"> </w:t>
      </w:r>
      <w:r w:rsidR="003B7935" w:rsidRPr="009C3607">
        <w:rPr>
          <w:rFonts w:ascii="Times New Roman" w:hAnsi="Times New Roman" w:cs="Times New Roman"/>
          <w:bCs/>
          <w:sz w:val="28"/>
          <w:szCs w:val="28"/>
        </w:rPr>
        <w:t>from heaven</w:t>
      </w:r>
      <w:r w:rsidRPr="009C3607">
        <w:rPr>
          <w:rFonts w:ascii="Times New Roman" w:hAnsi="Times New Roman" w:cs="Times New Roman"/>
          <w:bCs/>
          <w:sz w:val="28"/>
          <w:szCs w:val="28"/>
        </w:rPr>
        <w:t>, then this</w:t>
      </w:r>
      <w:r w:rsidR="006A6523" w:rsidRPr="009C3607">
        <w:rPr>
          <w:rFonts w:ascii="Times New Roman" w:hAnsi="Times New Roman" w:cs="Times New Roman"/>
          <w:bCs/>
          <w:sz w:val="28"/>
          <w:szCs w:val="28"/>
        </w:rPr>
        <w:t xml:space="preserve"> </w:t>
      </w:r>
      <w:r w:rsidR="00932C99" w:rsidRPr="009C3607">
        <w:rPr>
          <w:rFonts w:ascii="Times New Roman" w:hAnsi="Times New Roman" w:cs="Times New Roman"/>
          <w:bCs/>
          <w:sz w:val="28"/>
          <w:szCs w:val="28"/>
        </w:rPr>
        <w:t>appears to be</w:t>
      </w:r>
      <w:r w:rsidRPr="009C3607">
        <w:rPr>
          <w:rFonts w:ascii="Times New Roman" w:hAnsi="Times New Roman" w:cs="Times New Roman"/>
          <w:bCs/>
          <w:sz w:val="28"/>
          <w:szCs w:val="28"/>
        </w:rPr>
        <w:t xml:space="preserve"> a good basis for </w:t>
      </w:r>
      <w:r w:rsidR="00667483" w:rsidRPr="009C3607">
        <w:rPr>
          <w:rFonts w:ascii="Times New Roman" w:hAnsi="Times New Roman" w:cs="Times New Roman"/>
          <w:bCs/>
          <w:sz w:val="28"/>
          <w:szCs w:val="28"/>
        </w:rPr>
        <w:t>explaining the phrase</w:t>
      </w:r>
      <w:r w:rsidRPr="009C3607">
        <w:rPr>
          <w:rFonts w:ascii="Times New Roman" w:hAnsi="Times New Roman" w:cs="Times New Roman"/>
          <w:bCs/>
          <w:sz w:val="28"/>
          <w:szCs w:val="28"/>
        </w:rPr>
        <w:t xml:space="preserve">. In </w:t>
      </w:r>
      <w:r w:rsidR="00667483" w:rsidRPr="009C3607">
        <w:rPr>
          <w:rFonts w:ascii="Times New Roman" w:hAnsi="Times New Roman" w:cs="Times New Roman"/>
          <w:bCs/>
          <w:sz w:val="28"/>
          <w:szCs w:val="28"/>
        </w:rPr>
        <w:t>support of this interpretation</w:t>
      </w:r>
      <w:r w:rsidRPr="009C3607">
        <w:rPr>
          <w:rFonts w:ascii="Times New Roman" w:hAnsi="Times New Roman" w:cs="Times New Roman"/>
          <w:bCs/>
          <w:sz w:val="28"/>
          <w:szCs w:val="28"/>
        </w:rPr>
        <w:t xml:space="preserve">, </w:t>
      </w:r>
      <w:r w:rsidR="00667483" w:rsidRPr="009C3607">
        <w:rPr>
          <w:rFonts w:ascii="Times New Roman" w:hAnsi="Times New Roman" w:cs="Times New Roman"/>
          <w:bCs/>
          <w:sz w:val="28"/>
          <w:szCs w:val="28"/>
        </w:rPr>
        <w:t xml:space="preserve">look at the </w:t>
      </w:r>
      <w:r w:rsidRPr="009C3607">
        <w:rPr>
          <w:rFonts w:ascii="Times New Roman" w:hAnsi="Times New Roman" w:cs="Times New Roman"/>
          <w:bCs/>
          <w:sz w:val="28"/>
          <w:szCs w:val="28"/>
        </w:rPr>
        <w:t>way in which Matthew express</w:t>
      </w:r>
      <w:r w:rsidR="00667483" w:rsidRPr="009C3607">
        <w:rPr>
          <w:rFonts w:ascii="Times New Roman" w:hAnsi="Times New Roman" w:cs="Times New Roman"/>
          <w:bCs/>
          <w:sz w:val="28"/>
          <w:szCs w:val="28"/>
        </w:rPr>
        <w:t>es</w:t>
      </w:r>
      <w:r w:rsidRPr="009C3607">
        <w:rPr>
          <w:rFonts w:ascii="Times New Roman" w:hAnsi="Times New Roman" w:cs="Times New Roman"/>
          <w:bCs/>
          <w:sz w:val="28"/>
          <w:szCs w:val="28"/>
        </w:rPr>
        <w:t xml:space="preserve"> the so-called “Lord’s prayer” –</w:t>
      </w:r>
    </w:p>
    <w:p w:rsidR="008B75D0" w:rsidRPr="009C3607" w:rsidRDefault="008B75D0" w:rsidP="008B75D0">
      <w:pPr>
        <w:ind w:left="360"/>
        <w:rPr>
          <w:rFonts w:ascii="Times New Roman" w:hAnsi="Times New Roman" w:cs="Times New Roman"/>
          <w:bCs/>
          <w:sz w:val="28"/>
          <w:szCs w:val="28"/>
        </w:rPr>
      </w:pPr>
      <w:r w:rsidRPr="009C3607">
        <w:rPr>
          <w:rFonts w:ascii="Times New Roman" w:hAnsi="Times New Roman" w:cs="Times New Roman"/>
          <w:bCs/>
          <w:sz w:val="28"/>
          <w:szCs w:val="28"/>
        </w:rPr>
        <w:t>“</w:t>
      </w:r>
      <w:r w:rsidRPr="009C3607">
        <w:rPr>
          <w:rFonts w:ascii="Times New Roman" w:hAnsi="Times New Roman" w:cs="Times New Roman"/>
          <w:b/>
          <w:bCs/>
          <w:sz w:val="28"/>
          <w:szCs w:val="28"/>
        </w:rPr>
        <w:t>Your kingdom</w:t>
      </w:r>
      <w:r w:rsidRPr="009C3607">
        <w:rPr>
          <w:rFonts w:ascii="Times New Roman" w:hAnsi="Times New Roman" w:cs="Times New Roman"/>
          <w:bCs/>
          <w:sz w:val="28"/>
          <w:szCs w:val="28"/>
        </w:rPr>
        <w:t xml:space="preserve"> come, Your desire come to pass, </w:t>
      </w:r>
      <w:r w:rsidRPr="009C3607">
        <w:rPr>
          <w:rFonts w:ascii="Times New Roman" w:hAnsi="Times New Roman" w:cs="Times New Roman"/>
          <w:b/>
          <w:sz w:val="28"/>
          <w:szCs w:val="28"/>
        </w:rPr>
        <w:t>as in heaven even upon earth</w:t>
      </w:r>
      <w:r w:rsidRPr="009C3607">
        <w:rPr>
          <w:rFonts w:ascii="Times New Roman" w:hAnsi="Times New Roman" w:cs="Times New Roman"/>
          <w:bCs/>
          <w:sz w:val="28"/>
          <w:szCs w:val="28"/>
        </w:rPr>
        <w:t>.”     Mat.6:10</w:t>
      </w:r>
    </w:p>
    <w:p w:rsidR="00667483" w:rsidRPr="009C3607" w:rsidRDefault="00667483" w:rsidP="00667483">
      <w:pPr>
        <w:rPr>
          <w:rFonts w:ascii="Times New Roman" w:hAnsi="Times New Roman" w:cs="Times New Roman"/>
          <w:bCs/>
          <w:sz w:val="28"/>
          <w:szCs w:val="28"/>
        </w:rPr>
      </w:pPr>
      <w:r w:rsidRPr="009C3607">
        <w:rPr>
          <w:rFonts w:ascii="Times New Roman" w:hAnsi="Times New Roman" w:cs="Times New Roman"/>
          <w:bCs/>
          <w:sz w:val="28"/>
          <w:szCs w:val="28"/>
        </w:rPr>
        <w:t>Luke does not provide this clarification, but surely his record of a similar prayer is about the same kingdom –</w:t>
      </w:r>
    </w:p>
    <w:p w:rsidR="008B75D0" w:rsidRPr="009C3607" w:rsidRDefault="008B75D0" w:rsidP="008B75D0">
      <w:pPr>
        <w:ind w:left="360"/>
        <w:rPr>
          <w:rFonts w:ascii="Times New Roman" w:hAnsi="Times New Roman" w:cs="Times New Roman"/>
          <w:bCs/>
          <w:sz w:val="28"/>
          <w:szCs w:val="28"/>
        </w:rPr>
      </w:pPr>
      <w:r w:rsidRPr="009C3607">
        <w:rPr>
          <w:rFonts w:ascii="Times New Roman" w:hAnsi="Times New Roman" w:cs="Times New Roman"/>
          <w:bCs/>
          <w:sz w:val="28"/>
          <w:szCs w:val="28"/>
        </w:rPr>
        <w:t>“</w:t>
      </w:r>
      <w:r w:rsidRPr="009C3607">
        <w:rPr>
          <w:rFonts w:ascii="Times New Roman" w:hAnsi="Times New Roman" w:cs="Times New Roman"/>
          <w:b/>
          <w:bCs/>
          <w:sz w:val="28"/>
          <w:szCs w:val="28"/>
        </w:rPr>
        <w:t>Your kingdom</w:t>
      </w:r>
      <w:r w:rsidRPr="009C3607">
        <w:rPr>
          <w:rFonts w:ascii="Times New Roman" w:hAnsi="Times New Roman" w:cs="Times New Roman"/>
          <w:bCs/>
          <w:sz w:val="28"/>
          <w:szCs w:val="28"/>
        </w:rPr>
        <w:t xml:space="preserve"> come.”    Luk.11:2 (ABS text and </w:t>
      </w:r>
      <w:r w:rsidRPr="009C3607">
        <w:rPr>
          <w:rFonts w:ascii="Times New Roman" w:hAnsi="Times New Roman" w:cs="Times New Roman"/>
          <w:bCs/>
          <w:i/>
          <w:iCs/>
          <w:sz w:val="28"/>
          <w:szCs w:val="28"/>
        </w:rPr>
        <w:t>NAS</w:t>
      </w:r>
      <w:r w:rsidRPr="009C3607">
        <w:rPr>
          <w:rFonts w:ascii="Times New Roman" w:hAnsi="Times New Roman" w:cs="Times New Roman"/>
          <w:bCs/>
          <w:sz w:val="28"/>
          <w:szCs w:val="28"/>
        </w:rPr>
        <w:t>)</w:t>
      </w:r>
    </w:p>
    <w:p w:rsidR="008B75D0" w:rsidRPr="009C3607" w:rsidRDefault="008B75D0" w:rsidP="00980BFD">
      <w:pPr>
        <w:rPr>
          <w:rFonts w:ascii="Times New Roman" w:hAnsi="Times New Roman" w:cs="Times New Roman"/>
          <w:bCs/>
          <w:sz w:val="28"/>
          <w:szCs w:val="28"/>
        </w:rPr>
      </w:pPr>
      <w:r w:rsidRPr="009C3607">
        <w:rPr>
          <w:rFonts w:ascii="Times New Roman" w:hAnsi="Times New Roman" w:cs="Times New Roman"/>
          <w:bCs/>
          <w:sz w:val="28"/>
          <w:szCs w:val="28"/>
        </w:rPr>
        <w:t xml:space="preserve">The Father’s desire being applied </w:t>
      </w:r>
      <w:r w:rsidR="00980BFD" w:rsidRPr="009C3607">
        <w:rPr>
          <w:rFonts w:ascii="Times New Roman" w:hAnsi="Times New Roman" w:cs="Times New Roman"/>
          <w:bCs/>
          <w:sz w:val="28"/>
          <w:szCs w:val="28"/>
        </w:rPr>
        <w:t>upon</w:t>
      </w:r>
      <w:r w:rsidRPr="009C3607">
        <w:rPr>
          <w:rFonts w:ascii="Times New Roman" w:hAnsi="Times New Roman" w:cs="Times New Roman"/>
          <w:bCs/>
          <w:sz w:val="28"/>
          <w:szCs w:val="28"/>
        </w:rPr>
        <w:t xml:space="preserve"> earth, as well as </w:t>
      </w:r>
      <w:r w:rsidR="00980BFD" w:rsidRPr="009C3607">
        <w:rPr>
          <w:rFonts w:ascii="Times New Roman" w:hAnsi="Times New Roman" w:cs="Times New Roman"/>
          <w:bCs/>
          <w:sz w:val="28"/>
          <w:szCs w:val="28"/>
        </w:rPr>
        <w:t xml:space="preserve">in </w:t>
      </w:r>
      <w:r w:rsidRPr="009C3607">
        <w:rPr>
          <w:rFonts w:ascii="Times New Roman" w:hAnsi="Times New Roman" w:cs="Times New Roman"/>
          <w:bCs/>
          <w:sz w:val="28"/>
          <w:szCs w:val="28"/>
        </w:rPr>
        <w:t>heaven, provide</w:t>
      </w:r>
      <w:r w:rsidR="006A6523" w:rsidRPr="009C3607">
        <w:rPr>
          <w:rFonts w:ascii="Times New Roman" w:hAnsi="Times New Roman" w:cs="Times New Roman"/>
          <w:bCs/>
          <w:sz w:val="28"/>
          <w:szCs w:val="28"/>
        </w:rPr>
        <w:t>s</w:t>
      </w:r>
      <w:r w:rsidRPr="009C3607">
        <w:rPr>
          <w:rFonts w:ascii="Times New Roman" w:hAnsi="Times New Roman" w:cs="Times New Roman"/>
          <w:bCs/>
          <w:sz w:val="28"/>
          <w:szCs w:val="28"/>
        </w:rPr>
        <w:t xml:space="preserve"> the key to understanding Matthew’s unique expression. </w:t>
      </w:r>
      <w:r w:rsidR="008F7944" w:rsidRPr="009C3607">
        <w:rPr>
          <w:rFonts w:ascii="Times New Roman" w:hAnsi="Times New Roman" w:cs="Times New Roman"/>
          <w:bCs/>
          <w:sz w:val="28"/>
          <w:szCs w:val="28"/>
        </w:rPr>
        <w:t xml:space="preserve">And a change did come in the </w:t>
      </w:r>
      <w:r w:rsidR="008F7944" w:rsidRPr="009C3607">
        <w:rPr>
          <w:rFonts w:ascii="Times New Roman" w:hAnsi="Times New Roman" w:cs="Times New Roman"/>
          <w:bCs/>
          <w:sz w:val="28"/>
          <w:szCs w:val="28"/>
        </w:rPr>
        <w:lastRenderedPageBreak/>
        <w:t xml:space="preserve">Acts period, as God poured out His spirit upon believers (Joe.2:28; 1 Cor.14:31). </w:t>
      </w:r>
      <w:r w:rsidRPr="009C3607">
        <w:rPr>
          <w:rFonts w:ascii="Times New Roman" w:hAnsi="Times New Roman" w:cs="Times New Roman"/>
          <w:bCs/>
          <w:sz w:val="28"/>
          <w:szCs w:val="28"/>
        </w:rPr>
        <w:t xml:space="preserve">But will the Father’s desire cease to apply on earth during the Millennium? </w:t>
      </w:r>
      <w:r w:rsidR="007134D6" w:rsidRPr="009C3607">
        <w:rPr>
          <w:rFonts w:ascii="Times New Roman" w:hAnsi="Times New Roman" w:cs="Times New Roman"/>
          <w:bCs/>
          <w:sz w:val="28"/>
          <w:szCs w:val="28"/>
        </w:rPr>
        <w:t xml:space="preserve">We </w:t>
      </w:r>
      <w:r w:rsidR="006A6523" w:rsidRPr="009C3607">
        <w:rPr>
          <w:rFonts w:ascii="Times New Roman" w:hAnsi="Times New Roman" w:cs="Times New Roman"/>
          <w:bCs/>
          <w:sz w:val="28"/>
          <w:szCs w:val="28"/>
        </w:rPr>
        <w:t>might be led to</w:t>
      </w:r>
      <w:r w:rsidR="007134D6" w:rsidRPr="009C3607">
        <w:rPr>
          <w:rFonts w:ascii="Times New Roman" w:hAnsi="Times New Roman" w:cs="Times New Roman"/>
          <w:bCs/>
          <w:sz w:val="28"/>
          <w:szCs w:val="28"/>
        </w:rPr>
        <w:t xml:space="preserve"> such a conclusion, if “the kingdom of the heavens” is the name </w:t>
      </w:r>
      <w:r w:rsidR="008F7944" w:rsidRPr="009C3607">
        <w:rPr>
          <w:rFonts w:ascii="Times New Roman" w:hAnsi="Times New Roman" w:cs="Times New Roman"/>
          <w:bCs/>
          <w:sz w:val="28"/>
          <w:szCs w:val="28"/>
        </w:rPr>
        <w:t xml:space="preserve">uniquely </w:t>
      </w:r>
      <w:r w:rsidR="00980BFD" w:rsidRPr="009C3607">
        <w:rPr>
          <w:rFonts w:ascii="Times New Roman" w:hAnsi="Times New Roman" w:cs="Times New Roman"/>
          <w:bCs/>
          <w:sz w:val="28"/>
          <w:szCs w:val="28"/>
        </w:rPr>
        <w:t>identifying</w:t>
      </w:r>
      <w:r w:rsidR="007134D6" w:rsidRPr="009C3607">
        <w:rPr>
          <w:rFonts w:ascii="Times New Roman" w:hAnsi="Times New Roman" w:cs="Times New Roman"/>
          <w:bCs/>
          <w:sz w:val="28"/>
          <w:szCs w:val="28"/>
        </w:rPr>
        <w:t xml:space="preserve"> a pre-millennial </w:t>
      </w:r>
      <w:r w:rsidR="008F7944" w:rsidRPr="009C3607">
        <w:rPr>
          <w:rFonts w:ascii="Times New Roman" w:hAnsi="Times New Roman" w:cs="Times New Roman"/>
          <w:bCs/>
          <w:sz w:val="28"/>
          <w:szCs w:val="28"/>
        </w:rPr>
        <w:t>dispensation</w:t>
      </w:r>
      <w:r w:rsidR="007134D6" w:rsidRPr="009C3607">
        <w:rPr>
          <w:rFonts w:ascii="Times New Roman" w:hAnsi="Times New Roman" w:cs="Times New Roman"/>
          <w:bCs/>
          <w:sz w:val="28"/>
          <w:szCs w:val="28"/>
        </w:rPr>
        <w:t xml:space="preserve"> of God’s kingdom. </w:t>
      </w:r>
      <w:r w:rsidR="006A6523" w:rsidRPr="009C3607">
        <w:rPr>
          <w:rFonts w:ascii="Times New Roman" w:hAnsi="Times New Roman" w:cs="Times New Roman"/>
          <w:bCs/>
          <w:sz w:val="28"/>
          <w:szCs w:val="28"/>
        </w:rPr>
        <w:t>However</w:t>
      </w:r>
      <w:r w:rsidRPr="009C3607">
        <w:rPr>
          <w:rFonts w:ascii="Times New Roman" w:hAnsi="Times New Roman" w:cs="Times New Roman"/>
          <w:bCs/>
          <w:sz w:val="28"/>
          <w:szCs w:val="28"/>
        </w:rPr>
        <w:t xml:space="preserve">, </w:t>
      </w:r>
      <w:r w:rsidR="006A6523" w:rsidRPr="009C3607">
        <w:rPr>
          <w:rFonts w:ascii="Times New Roman" w:hAnsi="Times New Roman" w:cs="Times New Roman"/>
          <w:bCs/>
          <w:sz w:val="28"/>
          <w:szCs w:val="28"/>
        </w:rPr>
        <w:t xml:space="preserve">usage of </w:t>
      </w:r>
      <w:r w:rsidRPr="009C3607">
        <w:rPr>
          <w:rFonts w:ascii="Times New Roman" w:hAnsi="Times New Roman" w:cs="Times New Roman"/>
          <w:bCs/>
          <w:sz w:val="28"/>
          <w:szCs w:val="28"/>
        </w:rPr>
        <w:t xml:space="preserve">“the kingdom of the heavens” </w:t>
      </w:r>
      <w:r w:rsidR="007134D6" w:rsidRPr="009C3607">
        <w:rPr>
          <w:rFonts w:ascii="Times New Roman" w:hAnsi="Times New Roman" w:cs="Times New Roman"/>
          <w:bCs/>
          <w:sz w:val="28"/>
          <w:szCs w:val="28"/>
        </w:rPr>
        <w:t>appears to be</w:t>
      </w:r>
      <w:r w:rsidRPr="009C3607">
        <w:rPr>
          <w:rFonts w:ascii="Times New Roman" w:hAnsi="Times New Roman" w:cs="Times New Roman"/>
          <w:bCs/>
          <w:sz w:val="28"/>
          <w:szCs w:val="28"/>
        </w:rPr>
        <w:t xml:space="preserve"> both pre</w:t>
      </w:r>
      <w:r w:rsidR="008C48E1" w:rsidRPr="009C3607">
        <w:rPr>
          <w:rFonts w:ascii="Times New Roman" w:hAnsi="Times New Roman" w:cs="Times New Roman"/>
          <w:bCs/>
          <w:sz w:val="28"/>
          <w:szCs w:val="28"/>
        </w:rPr>
        <w:t>-</w:t>
      </w:r>
      <w:r w:rsidRPr="009C3607">
        <w:rPr>
          <w:rFonts w:ascii="Times New Roman" w:hAnsi="Times New Roman" w:cs="Times New Roman"/>
          <w:bCs/>
          <w:sz w:val="28"/>
          <w:szCs w:val="28"/>
        </w:rPr>
        <w:t xml:space="preserve">millennial and millennial, conforming </w:t>
      </w:r>
      <w:r w:rsidR="00C64F91" w:rsidRPr="009C3607">
        <w:rPr>
          <w:rFonts w:ascii="Times New Roman" w:hAnsi="Times New Roman" w:cs="Times New Roman"/>
          <w:bCs/>
          <w:sz w:val="28"/>
          <w:szCs w:val="28"/>
        </w:rPr>
        <w:t xml:space="preserve">rather </w:t>
      </w:r>
      <w:r w:rsidRPr="009C3607">
        <w:rPr>
          <w:rFonts w:ascii="Times New Roman" w:hAnsi="Times New Roman" w:cs="Times New Roman"/>
          <w:bCs/>
          <w:sz w:val="28"/>
          <w:szCs w:val="28"/>
        </w:rPr>
        <w:t>to definition 2)</w:t>
      </w:r>
      <w:r w:rsidR="007134D6" w:rsidRPr="009C3607">
        <w:rPr>
          <w:rFonts w:ascii="Times New Roman" w:hAnsi="Times New Roman" w:cs="Times New Roman"/>
          <w:bCs/>
          <w:sz w:val="28"/>
          <w:szCs w:val="28"/>
        </w:rPr>
        <w:t xml:space="preserve"> above</w:t>
      </w:r>
      <w:r w:rsidRPr="009C3607">
        <w:rPr>
          <w:rFonts w:ascii="Times New Roman" w:hAnsi="Times New Roman" w:cs="Times New Roman"/>
          <w:bCs/>
          <w:sz w:val="28"/>
          <w:szCs w:val="28"/>
        </w:rPr>
        <w:t>.</w:t>
      </w:r>
      <w:r w:rsidR="006A6523" w:rsidRPr="009C3607">
        <w:rPr>
          <w:rFonts w:ascii="Times New Roman" w:hAnsi="Times New Roman" w:cs="Times New Roman"/>
          <w:bCs/>
          <w:sz w:val="28"/>
          <w:szCs w:val="28"/>
        </w:rPr>
        <w:t xml:space="preserve"> This will become apparent as you review the individual “kingdom” </w:t>
      </w:r>
      <w:r w:rsidR="008C48E1" w:rsidRPr="009C3607">
        <w:rPr>
          <w:rFonts w:ascii="Times New Roman" w:hAnsi="Times New Roman" w:cs="Times New Roman"/>
          <w:bCs/>
          <w:sz w:val="28"/>
          <w:szCs w:val="28"/>
        </w:rPr>
        <w:t>text</w:t>
      </w:r>
      <w:r w:rsidR="006A6523" w:rsidRPr="009C3607">
        <w:rPr>
          <w:rFonts w:ascii="Times New Roman" w:hAnsi="Times New Roman" w:cs="Times New Roman"/>
          <w:bCs/>
          <w:sz w:val="28"/>
          <w:szCs w:val="28"/>
        </w:rPr>
        <w:t>s below.</w:t>
      </w:r>
    </w:p>
    <w:p w:rsidR="008B75D0" w:rsidRPr="009C3607" w:rsidRDefault="008B75D0" w:rsidP="008B75D0">
      <w:pPr>
        <w:ind w:firstLine="360"/>
        <w:rPr>
          <w:rFonts w:ascii="Times New Roman" w:hAnsi="Times New Roman" w:cs="Times New Roman"/>
          <w:bCs/>
          <w:sz w:val="28"/>
          <w:szCs w:val="28"/>
        </w:rPr>
      </w:pPr>
      <w:r w:rsidRPr="009C3607">
        <w:rPr>
          <w:rFonts w:ascii="Times New Roman" w:hAnsi="Times New Roman" w:cs="Times New Roman"/>
          <w:bCs/>
          <w:sz w:val="28"/>
          <w:szCs w:val="28"/>
        </w:rPr>
        <w:t>Note that Matthew also uses “the kingdom of God” a few (5) times, and 16 parallel passages in Mark and Luke use “the kingdom of God” in place of Matthew’s “the kingdom of the heavens”. Sellers correctly observed that these terms are equivalent.</w:t>
      </w:r>
    </w:p>
    <w:p w:rsidR="008B75D0" w:rsidRPr="009C3607" w:rsidRDefault="008B75D0" w:rsidP="007134D6">
      <w:pPr>
        <w:ind w:firstLine="360"/>
        <w:rPr>
          <w:rFonts w:ascii="Times New Roman" w:hAnsi="Times New Roman" w:cs="Times New Roman"/>
          <w:bCs/>
          <w:sz w:val="28"/>
          <w:szCs w:val="28"/>
        </w:rPr>
      </w:pPr>
      <w:r w:rsidRPr="009C3607">
        <w:rPr>
          <w:rFonts w:ascii="Times New Roman" w:hAnsi="Times New Roman" w:cs="Times New Roman"/>
          <w:bCs/>
          <w:sz w:val="28"/>
          <w:szCs w:val="28"/>
        </w:rPr>
        <w:t>Whereas Sellers limited “the kingdom of the heavens” and “the kingdom of God” to a pre</w:t>
      </w:r>
      <w:r w:rsidR="008C48E1" w:rsidRPr="009C3607">
        <w:rPr>
          <w:rFonts w:ascii="Times New Roman" w:hAnsi="Times New Roman" w:cs="Times New Roman"/>
          <w:bCs/>
          <w:sz w:val="28"/>
          <w:szCs w:val="28"/>
        </w:rPr>
        <w:t>-</w:t>
      </w:r>
      <w:r w:rsidRPr="009C3607">
        <w:rPr>
          <w:rFonts w:ascii="Times New Roman" w:hAnsi="Times New Roman" w:cs="Times New Roman"/>
          <w:bCs/>
          <w:sz w:val="28"/>
          <w:szCs w:val="28"/>
        </w:rPr>
        <w:t xml:space="preserve">millennial kingdom, I believe the evidence shows this to be an artificial </w:t>
      </w:r>
      <w:r w:rsidR="007134D6" w:rsidRPr="009C3607">
        <w:rPr>
          <w:rFonts w:ascii="Times New Roman" w:hAnsi="Times New Roman" w:cs="Times New Roman"/>
          <w:bCs/>
          <w:sz w:val="28"/>
          <w:szCs w:val="28"/>
        </w:rPr>
        <w:t>defini</w:t>
      </w:r>
      <w:r w:rsidRPr="009C3607">
        <w:rPr>
          <w:rFonts w:ascii="Times New Roman" w:hAnsi="Times New Roman" w:cs="Times New Roman"/>
          <w:bCs/>
          <w:sz w:val="28"/>
          <w:szCs w:val="28"/>
        </w:rPr>
        <w:t>tion. For example, examine these parallel passages –</w:t>
      </w:r>
    </w:p>
    <w:p w:rsidR="008B75D0" w:rsidRPr="009C3607" w:rsidRDefault="008B75D0" w:rsidP="003C2A26">
      <w:pPr>
        <w:ind w:left="360"/>
        <w:rPr>
          <w:rFonts w:ascii="Times New Roman" w:hAnsi="Times New Roman" w:cs="Times New Roman"/>
          <w:bCs/>
          <w:sz w:val="28"/>
          <w:szCs w:val="28"/>
        </w:rPr>
      </w:pPr>
      <w:r w:rsidRPr="009C3607">
        <w:rPr>
          <w:rFonts w:ascii="Times New Roman" w:hAnsi="Times New Roman" w:cs="Times New Roman"/>
          <w:bCs/>
          <w:sz w:val="28"/>
          <w:szCs w:val="28"/>
        </w:rPr>
        <w:t xml:space="preserve">“many will come from east and west and recline at table with Abraham and Isaac and Jacob in </w:t>
      </w:r>
      <w:r w:rsidRPr="009C3607">
        <w:rPr>
          <w:rFonts w:ascii="Times New Roman" w:hAnsi="Times New Roman" w:cs="Times New Roman"/>
          <w:b/>
          <w:sz w:val="28"/>
          <w:szCs w:val="28"/>
        </w:rPr>
        <w:t>the kingdom of the heavens</w:t>
      </w:r>
      <w:r w:rsidRPr="009C3607">
        <w:rPr>
          <w:rFonts w:ascii="Times New Roman" w:hAnsi="Times New Roman" w:cs="Times New Roman"/>
          <w:bCs/>
          <w:sz w:val="28"/>
          <w:szCs w:val="28"/>
        </w:rPr>
        <w:t xml:space="preserve">, but the sons of the kingdom will be thrown out into the Outer Darkness. In that place will be the Weeping and the Gnashing of Teeth.”    </w:t>
      </w:r>
      <w:r w:rsidR="003C2A26">
        <w:rPr>
          <w:rFonts w:ascii="Times New Roman" w:hAnsi="Times New Roman" w:cs="Times New Roman"/>
          <w:bCs/>
          <w:sz w:val="28"/>
          <w:szCs w:val="28"/>
        </w:rPr>
        <w:t xml:space="preserve"> </w:t>
      </w:r>
      <w:r w:rsidR="003C2A26" w:rsidRPr="009C3607">
        <w:rPr>
          <w:rFonts w:ascii="Times New Roman" w:hAnsi="Times New Roman" w:cs="Times New Roman"/>
          <w:bCs/>
          <w:sz w:val="28"/>
          <w:szCs w:val="28"/>
        </w:rPr>
        <w:t>Mat.8:11-12</w:t>
      </w:r>
    </w:p>
    <w:p w:rsidR="003C2A26" w:rsidRDefault="008B75D0" w:rsidP="003C2A26">
      <w:pPr>
        <w:spacing w:after="0"/>
        <w:ind w:left="360" w:right="-360"/>
        <w:rPr>
          <w:rFonts w:ascii="Times New Roman" w:hAnsi="Times New Roman" w:cs="Times New Roman"/>
          <w:sz w:val="28"/>
          <w:szCs w:val="28"/>
        </w:rPr>
      </w:pPr>
      <w:r w:rsidRPr="009C3607">
        <w:rPr>
          <w:rFonts w:ascii="Times New Roman" w:hAnsi="Times New Roman" w:cs="Times New Roman"/>
          <w:bCs/>
          <w:sz w:val="28"/>
          <w:szCs w:val="28"/>
        </w:rPr>
        <w:t>“</w:t>
      </w:r>
      <w:r w:rsidRPr="009C3607">
        <w:rPr>
          <w:rFonts w:ascii="Times New Roman" w:hAnsi="Times New Roman" w:cs="Times New Roman"/>
          <w:sz w:val="28"/>
          <w:szCs w:val="28"/>
        </w:rPr>
        <w:t xml:space="preserve">whenever you may see Abraham and Isaac and Jacob and all the prophets in </w:t>
      </w:r>
      <w:r w:rsidRPr="009C3607">
        <w:rPr>
          <w:rFonts w:ascii="Times New Roman" w:hAnsi="Times New Roman" w:cs="Times New Roman"/>
          <w:b/>
          <w:bCs/>
          <w:sz w:val="28"/>
          <w:szCs w:val="28"/>
        </w:rPr>
        <w:t>the kingdom of God</w:t>
      </w:r>
      <w:r w:rsidRPr="009C3607">
        <w:rPr>
          <w:rFonts w:ascii="Times New Roman" w:hAnsi="Times New Roman" w:cs="Times New Roman"/>
          <w:sz w:val="28"/>
          <w:szCs w:val="28"/>
        </w:rPr>
        <w:t xml:space="preserve">, but yourselves thrown out outside, and they will come from east and west and from north and south and recline at table in </w:t>
      </w:r>
      <w:r w:rsidRPr="009C3607">
        <w:rPr>
          <w:rFonts w:ascii="Times New Roman" w:hAnsi="Times New Roman" w:cs="Times New Roman"/>
          <w:b/>
          <w:bCs/>
          <w:sz w:val="28"/>
          <w:szCs w:val="28"/>
        </w:rPr>
        <w:t>the kingdom of God</w:t>
      </w:r>
      <w:r w:rsidRPr="009C3607">
        <w:rPr>
          <w:rFonts w:ascii="Times New Roman" w:hAnsi="Times New Roman" w:cs="Times New Roman"/>
          <w:sz w:val="28"/>
          <w:szCs w:val="28"/>
        </w:rPr>
        <w:t xml:space="preserve">”    </w:t>
      </w:r>
    </w:p>
    <w:p w:rsidR="008B75D0" w:rsidRPr="009C3607" w:rsidRDefault="008B75D0" w:rsidP="003C2A26">
      <w:pPr>
        <w:spacing w:after="0"/>
        <w:ind w:left="7560" w:right="-360" w:firstLine="360"/>
        <w:rPr>
          <w:rFonts w:ascii="Times New Roman" w:hAnsi="Times New Roman" w:cs="Times New Roman"/>
          <w:sz w:val="28"/>
          <w:szCs w:val="28"/>
        </w:rPr>
      </w:pPr>
      <w:r w:rsidRPr="009C3607">
        <w:rPr>
          <w:rFonts w:ascii="Times New Roman" w:hAnsi="Times New Roman" w:cs="Times New Roman"/>
          <w:sz w:val="28"/>
          <w:szCs w:val="28"/>
        </w:rPr>
        <w:t>Luk.13:28-29</w:t>
      </w:r>
    </w:p>
    <w:p w:rsidR="008B75D0" w:rsidRPr="009C3607" w:rsidRDefault="008B75D0" w:rsidP="008B75D0">
      <w:pPr>
        <w:ind w:right="-360"/>
        <w:rPr>
          <w:rFonts w:ascii="Times New Roman" w:hAnsi="Times New Roman" w:cs="Times New Roman"/>
          <w:sz w:val="28"/>
          <w:szCs w:val="28"/>
        </w:rPr>
      </w:pPr>
      <w:r w:rsidRPr="009C3607">
        <w:rPr>
          <w:rFonts w:ascii="Times New Roman" w:hAnsi="Times New Roman" w:cs="Times New Roman"/>
          <w:sz w:val="28"/>
          <w:szCs w:val="28"/>
        </w:rPr>
        <w:t xml:space="preserve">Abraham, Isaac, Jacob, and the prophets must be resurrected to receive this kingdom, and we have already examined </w:t>
      </w:r>
      <w:r w:rsidR="004A1166" w:rsidRPr="009C3607">
        <w:rPr>
          <w:rFonts w:ascii="Times New Roman" w:hAnsi="Times New Roman" w:cs="Times New Roman"/>
          <w:sz w:val="28"/>
          <w:szCs w:val="28"/>
        </w:rPr>
        <w:t xml:space="preserve">the timing of resurrection </w:t>
      </w:r>
      <w:r w:rsidRPr="009C3607">
        <w:rPr>
          <w:rFonts w:ascii="Times New Roman" w:hAnsi="Times New Roman" w:cs="Times New Roman"/>
          <w:sz w:val="28"/>
          <w:szCs w:val="28"/>
        </w:rPr>
        <w:t>–</w:t>
      </w:r>
    </w:p>
    <w:p w:rsidR="008B75D0" w:rsidRPr="009C3607" w:rsidRDefault="006A6523" w:rsidP="00FC133E">
      <w:pPr>
        <w:ind w:left="360" w:right="-360"/>
        <w:rPr>
          <w:rFonts w:ascii="Times New Roman" w:hAnsi="Times New Roman" w:cs="Times New Roman"/>
          <w:bCs/>
          <w:sz w:val="28"/>
          <w:szCs w:val="28"/>
        </w:rPr>
      </w:pPr>
      <w:r w:rsidRPr="009C3607">
        <w:rPr>
          <w:rFonts w:ascii="Times New Roman" w:hAnsi="Times New Roman" w:cs="Times New Roman"/>
          <w:sz w:val="28"/>
          <w:szCs w:val="28"/>
        </w:rPr>
        <w:t>“</w:t>
      </w:r>
      <w:r w:rsidR="008B75D0" w:rsidRPr="009C3607">
        <w:rPr>
          <w:rFonts w:ascii="Times New Roman" w:hAnsi="Times New Roman" w:cs="Times New Roman"/>
          <w:bCs/>
          <w:sz w:val="28"/>
          <w:szCs w:val="28"/>
        </w:rPr>
        <w:t>“But each one in His own order – First</w:t>
      </w:r>
      <w:r w:rsidR="00932C99" w:rsidRPr="009C3607">
        <w:rPr>
          <w:rFonts w:ascii="Times New Roman" w:hAnsi="Times New Roman" w:cs="Times New Roman"/>
          <w:bCs/>
          <w:sz w:val="28"/>
          <w:szCs w:val="28"/>
        </w:rPr>
        <w:t>-</w:t>
      </w:r>
      <w:r w:rsidR="008B75D0" w:rsidRPr="009C3607">
        <w:rPr>
          <w:rFonts w:ascii="Times New Roman" w:hAnsi="Times New Roman" w:cs="Times New Roman"/>
          <w:bCs/>
          <w:sz w:val="28"/>
          <w:szCs w:val="28"/>
        </w:rPr>
        <w:t xml:space="preserve">fruit Christ, afterwards those of the Christ </w:t>
      </w:r>
      <w:r w:rsidR="008B75D0" w:rsidRPr="009C3607">
        <w:rPr>
          <w:rFonts w:ascii="Times New Roman" w:hAnsi="Times New Roman" w:cs="Times New Roman"/>
          <w:b/>
          <w:sz w:val="28"/>
          <w:szCs w:val="28"/>
        </w:rPr>
        <w:t xml:space="preserve">at His </w:t>
      </w:r>
      <w:r w:rsidR="008B75D0" w:rsidRPr="009C3607">
        <w:rPr>
          <w:rFonts w:ascii="Times New Roman" w:hAnsi="Times New Roman" w:cs="Times New Roman"/>
          <w:b/>
          <w:i/>
          <w:iCs/>
          <w:sz w:val="28"/>
          <w:szCs w:val="28"/>
        </w:rPr>
        <w:t>Parousia</w:t>
      </w:r>
      <w:r w:rsidR="008B75D0" w:rsidRPr="009C3607">
        <w:rPr>
          <w:rFonts w:ascii="Times New Roman" w:hAnsi="Times New Roman" w:cs="Times New Roman"/>
          <w:bCs/>
          <w:sz w:val="28"/>
          <w:szCs w:val="28"/>
        </w:rPr>
        <w:t>.”    1 Cor.15:23</w:t>
      </w:r>
    </w:p>
    <w:p w:rsidR="009D373C" w:rsidRDefault="00FC133E" w:rsidP="009D373C">
      <w:pPr>
        <w:spacing w:after="0"/>
        <w:ind w:left="360" w:right="-360"/>
        <w:rPr>
          <w:rFonts w:ascii="Times New Roman" w:hAnsi="Times New Roman" w:cs="Times New Roman"/>
          <w:bCs/>
          <w:sz w:val="28"/>
          <w:szCs w:val="28"/>
        </w:rPr>
      </w:pPr>
      <w:r w:rsidRPr="009C3607">
        <w:rPr>
          <w:rFonts w:ascii="Times New Roman" w:hAnsi="Times New Roman" w:cs="Times New Roman"/>
          <w:bCs/>
          <w:sz w:val="28"/>
          <w:szCs w:val="28"/>
        </w:rPr>
        <w:t xml:space="preserve">“But this I say, brothers, that flesh and blood cannot inherit </w:t>
      </w:r>
      <w:r w:rsidRPr="009C3607">
        <w:rPr>
          <w:rFonts w:ascii="Times New Roman" w:hAnsi="Times New Roman" w:cs="Times New Roman"/>
          <w:b/>
          <w:bCs/>
          <w:sz w:val="28"/>
          <w:szCs w:val="28"/>
        </w:rPr>
        <w:t>God’s kingdom</w:t>
      </w:r>
      <w:r w:rsidRPr="009C3607">
        <w:rPr>
          <w:rFonts w:ascii="Times New Roman" w:hAnsi="Times New Roman" w:cs="Times New Roman"/>
          <w:bCs/>
          <w:sz w:val="28"/>
          <w:szCs w:val="28"/>
        </w:rPr>
        <w:t xml:space="preserve">…”     </w:t>
      </w:r>
    </w:p>
    <w:p w:rsidR="00FC133E" w:rsidRPr="009C3607" w:rsidRDefault="00FC133E" w:rsidP="009D373C">
      <w:pPr>
        <w:ind w:left="7560" w:right="-360" w:firstLine="360"/>
        <w:rPr>
          <w:rFonts w:ascii="Times New Roman" w:hAnsi="Times New Roman" w:cs="Times New Roman"/>
          <w:bCs/>
          <w:sz w:val="28"/>
          <w:szCs w:val="28"/>
        </w:rPr>
      </w:pPr>
      <w:r w:rsidRPr="009C3607">
        <w:rPr>
          <w:rFonts w:ascii="Times New Roman" w:hAnsi="Times New Roman" w:cs="Times New Roman"/>
          <w:bCs/>
          <w:sz w:val="28"/>
          <w:szCs w:val="28"/>
        </w:rPr>
        <w:t>1 Cor.15:50</w:t>
      </w:r>
    </w:p>
    <w:p w:rsidR="008B75D0" w:rsidRPr="009C3607" w:rsidRDefault="008B75D0" w:rsidP="004A1166">
      <w:pPr>
        <w:ind w:right="-360"/>
        <w:rPr>
          <w:rFonts w:ascii="Times New Roman" w:hAnsi="Times New Roman" w:cs="Times New Roman"/>
          <w:bCs/>
          <w:sz w:val="28"/>
          <w:szCs w:val="28"/>
        </w:rPr>
      </w:pPr>
      <w:r w:rsidRPr="009C3607">
        <w:rPr>
          <w:rFonts w:ascii="Times New Roman" w:hAnsi="Times New Roman" w:cs="Times New Roman"/>
          <w:bCs/>
          <w:sz w:val="28"/>
          <w:szCs w:val="28"/>
        </w:rPr>
        <w:t xml:space="preserve">So this reclining at table with the fathers must be </w:t>
      </w:r>
      <w:r w:rsidR="00B34BB4" w:rsidRPr="009C3607">
        <w:rPr>
          <w:rFonts w:ascii="Times New Roman" w:hAnsi="Times New Roman" w:cs="Times New Roman"/>
          <w:bCs/>
          <w:sz w:val="28"/>
          <w:szCs w:val="28"/>
        </w:rPr>
        <w:t>millennial</w:t>
      </w:r>
      <w:r w:rsidRPr="009C3607">
        <w:rPr>
          <w:rFonts w:ascii="Times New Roman" w:hAnsi="Times New Roman" w:cs="Times New Roman"/>
          <w:bCs/>
          <w:sz w:val="28"/>
          <w:szCs w:val="28"/>
        </w:rPr>
        <w:t xml:space="preserve">, seeing that </w:t>
      </w:r>
      <w:r w:rsidR="00FC133E" w:rsidRPr="009C3607">
        <w:rPr>
          <w:rFonts w:ascii="Times New Roman" w:hAnsi="Times New Roman" w:cs="Times New Roman"/>
          <w:bCs/>
          <w:sz w:val="28"/>
          <w:szCs w:val="28"/>
        </w:rPr>
        <w:t xml:space="preserve">it requires resurrection, and </w:t>
      </w:r>
      <w:r w:rsidR="008F7944" w:rsidRPr="009C3607">
        <w:rPr>
          <w:rFonts w:ascii="Times New Roman" w:hAnsi="Times New Roman" w:cs="Times New Roman"/>
          <w:bCs/>
          <w:sz w:val="28"/>
          <w:szCs w:val="28"/>
        </w:rPr>
        <w:t xml:space="preserve">that </w:t>
      </w:r>
      <w:r w:rsidRPr="009C3607">
        <w:rPr>
          <w:rFonts w:ascii="Times New Roman" w:hAnsi="Times New Roman" w:cs="Times New Roman"/>
          <w:bCs/>
          <w:sz w:val="28"/>
          <w:szCs w:val="28"/>
        </w:rPr>
        <w:t xml:space="preserve">resurrection </w:t>
      </w:r>
      <w:r w:rsidR="00FC133E" w:rsidRPr="009C3607">
        <w:rPr>
          <w:rFonts w:ascii="Times New Roman" w:hAnsi="Times New Roman" w:cs="Times New Roman"/>
          <w:bCs/>
          <w:sz w:val="28"/>
          <w:szCs w:val="28"/>
        </w:rPr>
        <w:t xml:space="preserve">must </w:t>
      </w:r>
      <w:r w:rsidRPr="009C3607">
        <w:rPr>
          <w:rFonts w:ascii="Times New Roman" w:hAnsi="Times New Roman" w:cs="Times New Roman"/>
          <w:bCs/>
          <w:sz w:val="28"/>
          <w:szCs w:val="28"/>
        </w:rPr>
        <w:t xml:space="preserve">follow His </w:t>
      </w:r>
      <w:r w:rsidRPr="009C3607">
        <w:rPr>
          <w:rFonts w:ascii="Times New Roman" w:hAnsi="Times New Roman" w:cs="Times New Roman"/>
          <w:bCs/>
          <w:i/>
          <w:iCs/>
          <w:sz w:val="28"/>
          <w:szCs w:val="28"/>
        </w:rPr>
        <w:t>Parousia</w:t>
      </w:r>
      <w:r w:rsidRPr="009C3607">
        <w:rPr>
          <w:rFonts w:ascii="Times New Roman" w:hAnsi="Times New Roman" w:cs="Times New Roman"/>
          <w:bCs/>
          <w:sz w:val="28"/>
          <w:szCs w:val="28"/>
        </w:rPr>
        <w:t>.</w:t>
      </w:r>
      <w:r w:rsidR="00932C99" w:rsidRPr="009C3607">
        <w:rPr>
          <w:rFonts w:ascii="Times New Roman" w:hAnsi="Times New Roman" w:cs="Times New Roman"/>
          <w:bCs/>
          <w:sz w:val="28"/>
          <w:szCs w:val="28"/>
        </w:rPr>
        <w:t xml:space="preserve"> And consider that the “many…from east and west” in distinction from “the sons of the kingdom” will be the </w:t>
      </w:r>
      <w:r w:rsidR="00932C99" w:rsidRPr="009C3607">
        <w:rPr>
          <w:rFonts w:ascii="Times New Roman" w:hAnsi="Times New Roman" w:cs="Times New Roman"/>
          <w:bCs/>
          <w:sz w:val="28"/>
          <w:szCs w:val="28"/>
        </w:rPr>
        <w:lastRenderedPageBreak/>
        <w:t xml:space="preserve">nations. Their </w:t>
      </w:r>
      <w:r w:rsidR="00052713" w:rsidRPr="009C3607">
        <w:rPr>
          <w:rFonts w:ascii="Times New Roman" w:hAnsi="Times New Roman" w:cs="Times New Roman"/>
          <w:bCs/>
          <w:sz w:val="28"/>
          <w:szCs w:val="28"/>
        </w:rPr>
        <w:t>blessed</w:t>
      </w:r>
      <w:r w:rsidR="00932C99" w:rsidRPr="009C3607">
        <w:rPr>
          <w:rFonts w:ascii="Times New Roman" w:hAnsi="Times New Roman" w:cs="Times New Roman"/>
          <w:bCs/>
          <w:sz w:val="28"/>
          <w:szCs w:val="28"/>
        </w:rPr>
        <w:t xml:space="preserve"> judgment by the returning Christ is declared at Mat.25:31-34. Is there to be another judgment of nations before this, to accommodate </w:t>
      </w:r>
      <w:r w:rsidR="00C91DCA" w:rsidRPr="009C3607">
        <w:rPr>
          <w:rFonts w:ascii="Times New Roman" w:hAnsi="Times New Roman" w:cs="Times New Roman"/>
          <w:bCs/>
          <w:sz w:val="28"/>
          <w:szCs w:val="28"/>
        </w:rPr>
        <w:t>a</w:t>
      </w:r>
      <w:r w:rsidR="00932C99" w:rsidRPr="009C3607">
        <w:rPr>
          <w:rFonts w:ascii="Times New Roman" w:hAnsi="Times New Roman" w:cs="Times New Roman"/>
          <w:bCs/>
          <w:sz w:val="28"/>
          <w:szCs w:val="28"/>
        </w:rPr>
        <w:t xml:space="preserve"> pre-millennial kingdom? Where is it spoken of?</w:t>
      </w:r>
    </w:p>
    <w:p w:rsidR="008B75D0" w:rsidRPr="009C3607" w:rsidRDefault="008B75D0" w:rsidP="008B75D0">
      <w:pPr>
        <w:ind w:right="-360" w:firstLine="360"/>
        <w:rPr>
          <w:rFonts w:ascii="Times New Roman" w:hAnsi="Times New Roman" w:cs="Times New Roman"/>
          <w:bCs/>
          <w:sz w:val="28"/>
          <w:szCs w:val="28"/>
        </w:rPr>
      </w:pPr>
      <w:r w:rsidRPr="009C3607">
        <w:rPr>
          <w:rFonts w:ascii="Times New Roman" w:hAnsi="Times New Roman" w:cs="Times New Roman"/>
          <w:bCs/>
          <w:sz w:val="28"/>
          <w:szCs w:val="28"/>
        </w:rPr>
        <w:t>Then there are these parallel texts –</w:t>
      </w:r>
    </w:p>
    <w:p w:rsidR="008B75D0" w:rsidRPr="009C3607" w:rsidRDefault="008B75D0" w:rsidP="008B75D0">
      <w:pPr>
        <w:ind w:left="360"/>
        <w:rPr>
          <w:rFonts w:ascii="Times New Roman" w:hAnsi="Times New Roman" w:cs="Times New Roman"/>
          <w:sz w:val="28"/>
          <w:szCs w:val="28"/>
        </w:rPr>
      </w:pPr>
      <w:r w:rsidRPr="009C3607">
        <w:rPr>
          <w:rFonts w:ascii="Times New Roman" w:hAnsi="Times New Roman" w:cs="Times New Roman"/>
          <w:bCs/>
          <w:sz w:val="28"/>
          <w:szCs w:val="28"/>
        </w:rPr>
        <w:t>“</w:t>
      </w:r>
      <w:r w:rsidRPr="009C3607">
        <w:rPr>
          <w:rFonts w:ascii="Times New Roman" w:hAnsi="Times New Roman" w:cs="Times New Roman"/>
          <w:sz w:val="28"/>
          <w:szCs w:val="28"/>
        </w:rPr>
        <w:t xml:space="preserve">some may no wise taste death until perhaps they may see </w:t>
      </w:r>
      <w:r w:rsidRPr="009C3607">
        <w:rPr>
          <w:rFonts w:ascii="Times New Roman" w:hAnsi="Times New Roman" w:cs="Times New Roman"/>
          <w:b/>
          <w:bCs/>
          <w:sz w:val="28"/>
          <w:szCs w:val="28"/>
        </w:rPr>
        <w:t>the Son of Man coming in His kingdom</w:t>
      </w:r>
      <w:r w:rsidRPr="009C3607">
        <w:rPr>
          <w:rFonts w:ascii="Times New Roman" w:hAnsi="Times New Roman" w:cs="Times New Roman"/>
          <w:sz w:val="28"/>
          <w:szCs w:val="28"/>
        </w:rPr>
        <w:t>”      Mat.16:28</w:t>
      </w:r>
    </w:p>
    <w:p w:rsidR="008B75D0" w:rsidRPr="009C3607" w:rsidRDefault="008B75D0" w:rsidP="008B75D0">
      <w:pPr>
        <w:ind w:left="360"/>
        <w:rPr>
          <w:rFonts w:ascii="Times New Roman" w:hAnsi="Times New Roman" w:cs="Times New Roman"/>
          <w:sz w:val="28"/>
          <w:szCs w:val="28"/>
        </w:rPr>
      </w:pPr>
      <w:r w:rsidRPr="009C3607">
        <w:rPr>
          <w:rFonts w:ascii="Times New Roman" w:hAnsi="Times New Roman" w:cs="Times New Roman"/>
          <w:sz w:val="28"/>
          <w:szCs w:val="28"/>
        </w:rPr>
        <w:t xml:space="preserve">“some may no wise taste death until perhaps they may see </w:t>
      </w:r>
      <w:r w:rsidRPr="009C3607">
        <w:rPr>
          <w:rFonts w:ascii="Times New Roman" w:hAnsi="Times New Roman" w:cs="Times New Roman"/>
          <w:b/>
          <w:bCs/>
          <w:sz w:val="28"/>
          <w:szCs w:val="28"/>
        </w:rPr>
        <w:t>the kingdom of God having come in power</w:t>
      </w:r>
      <w:r w:rsidRPr="009C3607">
        <w:rPr>
          <w:rFonts w:ascii="Times New Roman" w:hAnsi="Times New Roman" w:cs="Times New Roman"/>
          <w:sz w:val="28"/>
          <w:szCs w:val="28"/>
        </w:rPr>
        <w:t>”    Mar.9:1</w:t>
      </w:r>
    </w:p>
    <w:p w:rsidR="009D373C" w:rsidRDefault="008B75D0" w:rsidP="009D373C">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“who may no wise taste death until perhaps they may see </w:t>
      </w:r>
      <w:r w:rsidRPr="009C3607">
        <w:rPr>
          <w:rFonts w:ascii="Times New Roman" w:hAnsi="Times New Roman" w:cs="Times New Roman"/>
          <w:b/>
          <w:bCs/>
          <w:sz w:val="28"/>
          <w:szCs w:val="28"/>
        </w:rPr>
        <w:t>the kingdom of God</w:t>
      </w:r>
      <w:r w:rsidRPr="009C3607">
        <w:rPr>
          <w:rFonts w:ascii="Times New Roman" w:hAnsi="Times New Roman" w:cs="Times New Roman"/>
          <w:sz w:val="28"/>
          <w:szCs w:val="28"/>
        </w:rPr>
        <w:t xml:space="preserve">”    </w:t>
      </w:r>
    </w:p>
    <w:p w:rsidR="008B75D0" w:rsidRPr="009C3607" w:rsidRDefault="008B75D0" w:rsidP="009D373C">
      <w:pPr>
        <w:ind w:left="7560" w:right="-360" w:firstLine="360"/>
        <w:rPr>
          <w:rFonts w:ascii="Times New Roman" w:hAnsi="Times New Roman" w:cs="Times New Roman"/>
          <w:sz w:val="28"/>
          <w:szCs w:val="28"/>
        </w:rPr>
      </w:pPr>
      <w:r w:rsidRPr="009C3607">
        <w:rPr>
          <w:rFonts w:ascii="Times New Roman" w:hAnsi="Times New Roman" w:cs="Times New Roman"/>
          <w:sz w:val="28"/>
          <w:szCs w:val="28"/>
        </w:rPr>
        <w:t>Luk.9:27</w:t>
      </w:r>
    </w:p>
    <w:p w:rsidR="00FC133E" w:rsidRPr="009C3607" w:rsidRDefault="008B75D0" w:rsidP="00031DBA">
      <w:pPr>
        <w:ind w:right="-360"/>
        <w:rPr>
          <w:rFonts w:ascii="Times New Roman" w:hAnsi="Times New Roman" w:cs="Times New Roman"/>
          <w:sz w:val="28"/>
          <w:szCs w:val="28"/>
        </w:rPr>
      </w:pPr>
      <w:r w:rsidRPr="009C3607">
        <w:rPr>
          <w:rFonts w:ascii="Times New Roman" w:hAnsi="Times New Roman" w:cs="Times New Roman"/>
          <w:sz w:val="28"/>
          <w:szCs w:val="28"/>
        </w:rPr>
        <w:t xml:space="preserve">But the coming of the Son of Man (Mat.24:30) </w:t>
      </w:r>
      <w:r w:rsidRPr="009C3607">
        <w:rPr>
          <w:rFonts w:ascii="Times New Roman" w:hAnsi="Times New Roman" w:cs="Times New Roman"/>
          <w:i/>
          <w:iCs/>
          <w:sz w:val="28"/>
          <w:szCs w:val="28"/>
        </w:rPr>
        <w:t>immediately precedes</w:t>
      </w:r>
      <w:r w:rsidRPr="009C3607">
        <w:rPr>
          <w:rFonts w:ascii="Times New Roman" w:hAnsi="Times New Roman" w:cs="Times New Roman"/>
          <w:sz w:val="28"/>
          <w:szCs w:val="28"/>
        </w:rPr>
        <w:t xml:space="preserve"> His </w:t>
      </w:r>
      <w:r w:rsidRPr="009C3607">
        <w:rPr>
          <w:rFonts w:ascii="Times New Roman" w:hAnsi="Times New Roman" w:cs="Times New Roman"/>
          <w:i/>
          <w:iCs/>
          <w:sz w:val="28"/>
          <w:szCs w:val="28"/>
        </w:rPr>
        <w:t>Parousia</w:t>
      </w:r>
      <w:r w:rsidRPr="009C3607">
        <w:rPr>
          <w:rFonts w:ascii="Times New Roman" w:hAnsi="Times New Roman" w:cs="Times New Roman"/>
          <w:sz w:val="28"/>
          <w:szCs w:val="28"/>
        </w:rPr>
        <w:t xml:space="preserve"> (Mat.24:3, 27, 37, 39). In these texts “His kingdom” is “the kingdom of God” and it begins at His </w:t>
      </w:r>
      <w:r w:rsidRPr="009C3607">
        <w:rPr>
          <w:rFonts w:ascii="Times New Roman" w:hAnsi="Times New Roman" w:cs="Times New Roman"/>
          <w:i/>
          <w:iCs/>
          <w:sz w:val="28"/>
          <w:szCs w:val="28"/>
        </w:rPr>
        <w:t xml:space="preserve">Parousia </w:t>
      </w:r>
      <w:r w:rsidRPr="009C3607">
        <w:rPr>
          <w:rFonts w:ascii="Times New Roman" w:hAnsi="Times New Roman" w:cs="Times New Roman"/>
          <w:sz w:val="28"/>
          <w:szCs w:val="28"/>
        </w:rPr>
        <w:t xml:space="preserve">– so this expectation must </w:t>
      </w:r>
      <w:r w:rsidR="00A32BED" w:rsidRPr="009C3607">
        <w:rPr>
          <w:rFonts w:ascii="Times New Roman" w:hAnsi="Times New Roman" w:cs="Times New Roman"/>
          <w:sz w:val="28"/>
          <w:szCs w:val="28"/>
        </w:rPr>
        <w:t xml:space="preserve">also </w:t>
      </w:r>
      <w:r w:rsidRPr="009C3607">
        <w:rPr>
          <w:rFonts w:ascii="Times New Roman" w:hAnsi="Times New Roman" w:cs="Times New Roman"/>
          <w:sz w:val="28"/>
          <w:szCs w:val="28"/>
        </w:rPr>
        <w:t xml:space="preserve">be </w:t>
      </w:r>
      <w:r w:rsidR="00B34BB4" w:rsidRPr="009C3607">
        <w:rPr>
          <w:rFonts w:ascii="Times New Roman" w:hAnsi="Times New Roman" w:cs="Times New Roman"/>
          <w:sz w:val="28"/>
          <w:szCs w:val="28"/>
        </w:rPr>
        <w:t>millennial</w:t>
      </w:r>
      <w:r w:rsidRPr="009C3607">
        <w:rPr>
          <w:rFonts w:ascii="Times New Roman" w:hAnsi="Times New Roman" w:cs="Times New Roman"/>
          <w:sz w:val="28"/>
          <w:szCs w:val="28"/>
        </w:rPr>
        <w:t xml:space="preserve">. </w:t>
      </w:r>
    </w:p>
    <w:p w:rsidR="008B75D0" w:rsidRPr="009C3607" w:rsidRDefault="00FC133E" w:rsidP="00A32BED">
      <w:pPr>
        <w:ind w:right="-360" w:firstLine="360"/>
        <w:rPr>
          <w:rFonts w:ascii="Times New Roman" w:hAnsi="Times New Roman" w:cs="Times New Roman"/>
          <w:sz w:val="28"/>
          <w:szCs w:val="28"/>
        </w:rPr>
      </w:pPr>
      <w:r w:rsidRPr="009C3607">
        <w:rPr>
          <w:rFonts w:ascii="Times New Roman" w:hAnsi="Times New Roman" w:cs="Times New Roman"/>
          <w:sz w:val="28"/>
          <w:szCs w:val="28"/>
        </w:rPr>
        <w:t>On the other hand,</w:t>
      </w:r>
      <w:r w:rsidR="008B75D0" w:rsidRPr="009C3607">
        <w:rPr>
          <w:rFonts w:ascii="Times New Roman" w:hAnsi="Times New Roman" w:cs="Times New Roman"/>
          <w:sz w:val="28"/>
          <w:szCs w:val="28"/>
        </w:rPr>
        <w:t xml:space="preserve"> many other texts on “the kingdom of God”, and its equivalent “the kingdom of the heavens”, deal with the pre</w:t>
      </w:r>
      <w:r w:rsidR="008C48E1" w:rsidRPr="009C3607">
        <w:rPr>
          <w:rFonts w:ascii="Times New Roman" w:hAnsi="Times New Roman" w:cs="Times New Roman"/>
          <w:sz w:val="28"/>
          <w:szCs w:val="28"/>
        </w:rPr>
        <w:t>-</w:t>
      </w:r>
      <w:r w:rsidR="008B75D0" w:rsidRPr="009C3607">
        <w:rPr>
          <w:rFonts w:ascii="Times New Roman" w:hAnsi="Times New Roman" w:cs="Times New Roman"/>
          <w:sz w:val="28"/>
          <w:szCs w:val="28"/>
        </w:rPr>
        <w:t xml:space="preserve">millennial aspect of the kingdom (e.g., the parables of “the secrets of the kingdom” in Matthew 13). Thus, “the kingdom of God” and “the kingdom of the heavens” express </w:t>
      </w:r>
      <w:r w:rsidR="008F7944" w:rsidRPr="009C3607">
        <w:rPr>
          <w:rFonts w:ascii="Times New Roman" w:hAnsi="Times New Roman" w:cs="Times New Roman"/>
          <w:sz w:val="28"/>
          <w:szCs w:val="28"/>
        </w:rPr>
        <w:t>a certain</w:t>
      </w:r>
      <w:r w:rsidR="008B75D0" w:rsidRPr="009C3607">
        <w:rPr>
          <w:rFonts w:ascii="Times New Roman" w:hAnsi="Times New Roman" w:cs="Times New Roman"/>
          <w:sz w:val="28"/>
          <w:szCs w:val="28"/>
        </w:rPr>
        <w:t xml:space="preserve"> perspective or emphas</w:t>
      </w:r>
      <w:r w:rsidR="008F7944" w:rsidRPr="009C3607">
        <w:rPr>
          <w:rFonts w:ascii="Times New Roman" w:hAnsi="Times New Roman" w:cs="Times New Roman"/>
          <w:sz w:val="28"/>
          <w:szCs w:val="28"/>
        </w:rPr>
        <w:t>i</w:t>
      </w:r>
      <w:r w:rsidR="008B75D0" w:rsidRPr="009C3607">
        <w:rPr>
          <w:rFonts w:ascii="Times New Roman" w:hAnsi="Times New Roman" w:cs="Times New Roman"/>
          <w:sz w:val="28"/>
          <w:szCs w:val="28"/>
        </w:rPr>
        <w:t xml:space="preserve">s of God’s overall kingdom, per definition 2) </w:t>
      </w:r>
      <w:r w:rsidR="007134D6" w:rsidRPr="009C3607">
        <w:rPr>
          <w:rFonts w:ascii="Times New Roman" w:hAnsi="Times New Roman" w:cs="Times New Roman"/>
          <w:sz w:val="28"/>
          <w:szCs w:val="28"/>
        </w:rPr>
        <w:t>above</w:t>
      </w:r>
      <w:r w:rsidR="008B75D0" w:rsidRPr="009C3607">
        <w:rPr>
          <w:rFonts w:ascii="Times New Roman" w:hAnsi="Times New Roman" w:cs="Times New Roman"/>
          <w:sz w:val="28"/>
          <w:szCs w:val="28"/>
        </w:rPr>
        <w:t>.</w:t>
      </w:r>
    </w:p>
    <w:p w:rsidR="008B75D0" w:rsidRPr="009C3607" w:rsidRDefault="00FC133E" w:rsidP="00FC133E">
      <w:pPr>
        <w:ind w:right="-360" w:firstLine="360"/>
        <w:rPr>
          <w:rFonts w:ascii="Times New Roman" w:hAnsi="Times New Roman" w:cs="Times New Roman"/>
          <w:sz w:val="28"/>
          <w:szCs w:val="28"/>
        </w:rPr>
      </w:pPr>
      <w:r w:rsidRPr="009C3607">
        <w:rPr>
          <w:rFonts w:ascii="Times New Roman" w:hAnsi="Times New Roman" w:cs="Times New Roman"/>
          <w:sz w:val="28"/>
          <w:szCs w:val="28"/>
        </w:rPr>
        <w:t>But w</w:t>
      </w:r>
      <w:r w:rsidR="008B75D0" w:rsidRPr="009C3607">
        <w:rPr>
          <w:rFonts w:ascii="Times New Roman" w:hAnsi="Times New Roman" w:cs="Times New Roman"/>
          <w:sz w:val="28"/>
          <w:szCs w:val="28"/>
        </w:rPr>
        <w:t xml:space="preserve">e can draw out even more equivalences. Based on the </w:t>
      </w:r>
      <w:r w:rsidRPr="009C3607">
        <w:rPr>
          <w:rFonts w:ascii="Times New Roman" w:hAnsi="Times New Roman" w:cs="Times New Roman"/>
          <w:sz w:val="28"/>
          <w:szCs w:val="28"/>
        </w:rPr>
        <w:t>express</w:t>
      </w:r>
      <w:r w:rsidR="008B75D0" w:rsidRPr="009C3607">
        <w:rPr>
          <w:rFonts w:ascii="Times New Roman" w:hAnsi="Times New Roman" w:cs="Times New Roman"/>
          <w:sz w:val="28"/>
          <w:szCs w:val="28"/>
        </w:rPr>
        <w:t>ion</w:t>
      </w:r>
      <w:r w:rsidRPr="009C3607">
        <w:rPr>
          <w:rFonts w:ascii="Times New Roman" w:hAnsi="Times New Roman" w:cs="Times New Roman"/>
          <w:sz w:val="28"/>
          <w:szCs w:val="28"/>
        </w:rPr>
        <w:t>s</w:t>
      </w:r>
      <w:r w:rsidR="008B75D0" w:rsidRPr="009C3607">
        <w:rPr>
          <w:rFonts w:ascii="Times New Roman" w:hAnsi="Times New Roman" w:cs="Times New Roman"/>
          <w:sz w:val="28"/>
          <w:szCs w:val="28"/>
        </w:rPr>
        <w:t xml:space="preserve"> of “the Lord’s prayer” examined above, then “Your kingdom” is not only the same as “the kingdom of the heavens” but also the kingdom of the Father, because “You(r)” is addressed</w:t>
      </w:r>
      <w:r w:rsidR="007134D6" w:rsidRPr="009C3607">
        <w:rPr>
          <w:rFonts w:ascii="Times New Roman" w:hAnsi="Times New Roman" w:cs="Times New Roman"/>
          <w:sz w:val="28"/>
          <w:szCs w:val="28"/>
        </w:rPr>
        <w:t xml:space="preserve"> to</w:t>
      </w:r>
      <w:r w:rsidR="008B75D0" w:rsidRPr="009C3607">
        <w:rPr>
          <w:rFonts w:ascii="Times New Roman" w:hAnsi="Times New Roman" w:cs="Times New Roman"/>
          <w:sz w:val="28"/>
          <w:szCs w:val="28"/>
        </w:rPr>
        <w:t xml:space="preserve"> </w:t>
      </w:r>
      <w:r w:rsidRPr="009C3607">
        <w:rPr>
          <w:rFonts w:ascii="Times New Roman" w:hAnsi="Times New Roman" w:cs="Times New Roman"/>
          <w:sz w:val="28"/>
          <w:szCs w:val="28"/>
        </w:rPr>
        <w:t xml:space="preserve">Him </w:t>
      </w:r>
      <w:r w:rsidR="008B75D0" w:rsidRPr="009C3607">
        <w:rPr>
          <w:rFonts w:ascii="Times New Roman" w:hAnsi="Times New Roman" w:cs="Times New Roman"/>
          <w:sz w:val="28"/>
          <w:szCs w:val="28"/>
        </w:rPr>
        <w:t xml:space="preserve">in prayer. </w:t>
      </w:r>
      <w:r w:rsidR="00C64F91" w:rsidRPr="009C3607">
        <w:rPr>
          <w:rFonts w:ascii="Times New Roman" w:hAnsi="Times New Roman" w:cs="Times New Roman"/>
          <w:sz w:val="28"/>
          <w:szCs w:val="28"/>
        </w:rPr>
        <w:t>And h</w:t>
      </w:r>
      <w:r w:rsidR="008B75D0" w:rsidRPr="009C3607">
        <w:rPr>
          <w:rFonts w:ascii="Times New Roman" w:hAnsi="Times New Roman" w:cs="Times New Roman"/>
          <w:sz w:val="28"/>
          <w:szCs w:val="28"/>
        </w:rPr>
        <w:t>ere are more texts relating to the Father’s kingdom</w:t>
      </w:r>
      <w:r w:rsidR="009D373C">
        <w:rPr>
          <w:rFonts w:ascii="Times New Roman" w:hAnsi="Times New Roman" w:cs="Times New Roman"/>
          <w:sz w:val="28"/>
          <w:szCs w:val="28"/>
        </w:rPr>
        <w:t>:</w:t>
      </w:r>
    </w:p>
    <w:p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rPr>
        <w:t xml:space="preserve">“the righteous will shine as the sun in </w:t>
      </w:r>
      <w:r w:rsidRPr="009C3607">
        <w:rPr>
          <w:rFonts w:ascii="Times New Roman" w:hAnsi="Times New Roman" w:cs="Times New Roman"/>
          <w:b/>
          <w:bCs/>
          <w:sz w:val="28"/>
          <w:szCs w:val="28"/>
        </w:rPr>
        <w:t>the kingdom of their Father</w:t>
      </w:r>
      <w:r w:rsidRPr="009C3607">
        <w:rPr>
          <w:rFonts w:ascii="Times New Roman" w:hAnsi="Times New Roman" w:cs="Times New Roman"/>
          <w:sz w:val="28"/>
          <w:szCs w:val="28"/>
        </w:rPr>
        <w:t xml:space="preserve">” </w:t>
      </w:r>
    </w:p>
    <w:p w:rsidR="008B75D0" w:rsidRPr="009C3607" w:rsidRDefault="008B75D0" w:rsidP="008B75D0">
      <w:pPr>
        <w:ind w:left="1080" w:firstLine="360"/>
        <w:rPr>
          <w:rFonts w:ascii="Times New Roman" w:hAnsi="Times New Roman" w:cs="Times New Roman"/>
          <w:sz w:val="28"/>
          <w:szCs w:val="28"/>
        </w:rPr>
      </w:pPr>
      <w:r w:rsidRPr="009C3607">
        <w:rPr>
          <w:rFonts w:ascii="Times New Roman" w:hAnsi="Times New Roman" w:cs="Times New Roman"/>
          <w:sz w:val="28"/>
          <w:szCs w:val="28"/>
        </w:rPr>
        <w:t>– Mat.13:43 (conclusion of Tares)</w:t>
      </w:r>
    </w:p>
    <w:p w:rsidR="008A54FF" w:rsidRDefault="008B75D0" w:rsidP="008A54FF">
      <w:pPr>
        <w:spacing w:after="0"/>
        <w:ind w:left="360"/>
        <w:rPr>
          <w:rFonts w:ascii="Times New Roman" w:hAnsi="Times New Roman" w:cs="Times New Roman"/>
          <w:sz w:val="28"/>
          <w:szCs w:val="28"/>
        </w:rPr>
      </w:pPr>
      <w:r w:rsidRPr="009C3607">
        <w:rPr>
          <w:rFonts w:ascii="Times New Roman" w:hAnsi="Times New Roman" w:cs="Times New Roman"/>
          <w:sz w:val="28"/>
          <w:szCs w:val="28"/>
        </w:rPr>
        <w:t xml:space="preserve">“I may no wise from the present drink from this product of the vine until that day whenever I may drink it new with you in </w:t>
      </w:r>
      <w:r w:rsidRPr="009C3607">
        <w:rPr>
          <w:rFonts w:ascii="Times New Roman" w:hAnsi="Times New Roman" w:cs="Times New Roman"/>
          <w:b/>
          <w:bCs/>
          <w:sz w:val="28"/>
          <w:szCs w:val="28"/>
        </w:rPr>
        <w:t>the kingdom of My Father</w:t>
      </w:r>
      <w:r w:rsidRPr="009C3607">
        <w:rPr>
          <w:rFonts w:ascii="Times New Roman" w:hAnsi="Times New Roman" w:cs="Times New Roman"/>
          <w:sz w:val="28"/>
          <w:szCs w:val="28"/>
        </w:rPr>
        <w:t xml:space="preserve">”    </w:t>
      </w:r>
    </w:p>
    <w:p w:rsidR="008B75D0" w:rsidRPr="009C3607" w:rsidRDefault="008B75D0" w:rsidP="008A54FF">
      <w:pPr>
        <w:ind w:left="7560" w:firstLine="360"/>
        <w:rPr>
          <w:rFonts w:ascii="Times New Roman" w:hAnsi="Times New Roman" w:cs="Times New Roman"/>
          <w:sz w:val="28"/>
          <w:szCs w:val="28"/>
        </w:rPr>
      </w:pPr>
      <w:r w:rsidRPr="009C3607">
        <w:rPr>
          <w:rFonts w:ascii="Times New Roman" w:hAnsi="Times New Roman" w:cs="Times New Roman"/>
          <w:sz w:val="28"/>
          <w:szCs w:val="28"/>
        </w:rPr>
        <w:t>Mat.26:29</w:t>
      </w:r>
    </w:p>
    <w:p w:rsidR="008C48E1" w:rsidRPr="009C3607" w:rsidRDefault="00520DA4" w:rsidP="00031DBA">
      <w:pPr>
        <w:rPr>
          <w:rFonts w:ascii="Times New Roman" w:hAnsi="Times New Roman" w:cs="Times New Roman"/>
          <w:sz w:val="28"/>
          <w:szCs w:val="28"/>
        </w:rPr>
      </w:pPr>
      <w:r w:rsidRPr="009C3607">
        <w:rPr>
          <w:rFonts w:ascii="Times New Roman" w:hAnsi="Times New Roman" w:cs="Times New Roman"/>
          <w:sz w:val="28"/>
          <w:szCs w:val="28"/>
        </w:rPr>
        <w:t xml:space="preserve">I have earlier drawn out the parallel between the post-Tribulation, post-resurrection shining of the wise in Dan.12:1-3 and the conclusion of Tares. </w:t>
      </w:r>
      <w:r w:rsidR="008C48E1" w:rsidRPr="009C3607">
        <w:rPr>
          <w:rFonts w:ascii="Times New Roman" w:hAnsi="Times New Roman" w:cs="Times New Roman"/>
          <w:sz w:val="28"/>
          <w:szCs w:val="28"/>
        </w:rPr>
        <w:t xml:space="preserve">I have also shown </w:t>
      </w:r>
      <w:r w:rsidR="008C48E1" w:rsidRPr="009C3607">
        <w:rPr>
          <w:rFonts w:ascii="Times New Roman" w:hAnsi="Times New Roman" w:cs="Times New Roman"/>
          <w:sz w:val="28"/>
          <w:szCs w:val="28"/>
        </w:rPr>
        <w:lastRenderedPageBreak/>
        <w:t xml:space="preserve">that Jesus eating and drinking with His disciples is an earthly undertaking, so He must come back to earth to do so. </w:t>
      </w:r>
      <w:r w:rsidR="008B75D0" w:rsidRPr="009C3607">
        <w:rPr>
          <w:rFonts w:ascii="Times New Roman" w:hAnsi="Times New Roman" w:cs="Times New Roman"/>
          <w:sz w:val="28"/>
          <w:szCs w:val="28"/>
        </w:rPr>
        <w:t>Both of the</w:t>
      </w:r>
      <w:r w:rsidRPr="009C3607">
        <w:rPr>
          <w:rFonts w:ascii="Times New Roman" w:hAnsi="Times New Roman" w:cs="Times New Roman"/>
          <w:sz w:val="28"/>
          <w:szCs w:val="28"/>
        </w:rPr>
        <w:t xml:space="preserve"> Matthew texts above</w:t>
      </w:r>
      <w:r w:rsidR="008B75D0" w:rsidRPr="009C3607">
        <w:rPr>
          <w:rFonts w:ascii="Times New Roman" w:hAnsi="Times New Roman" w:cs="Times New Roman"/>
          <w:sz w:val="28"/>
          <w:szCs w:val="28"/>
        </w:rPr>
        <w:t xml:space="preserve"> are </w:t>
      </w:r>
      <w:r w:rsidR="00B34BB4" w:rsidRPr="009C3607">
        <w:rPr>
          <w:rFonts w:ascii="Times New Roman" w:hAnsi="Times New Roman" w:cs="Times New Roman"/>
          <w:sz w:val="28"/>
          <w:szCs w:val="28"/>
        </w:rPr>
        <w:t>millennial</w:t>
      </w:r>
      <w:r w:rsidR="008B75D0" w:rsidRPr="009C3607">
        <w:rPr>
          <w:rFonts w:ascii="Times New Roman" w:hAnsi="Times New Roman" w:cs="Times New Roman"/>
          <w:sz w:val="28"/>
          <w:szCs w:val="28"/>
        </w:rPr>
        <w:t xml:space="preserve">. </w:t>
      </w:r>
    </w:p>
    <w:p w:rsidR="008B75D0" w:rsidRPr="009C3607" w:rsidRDefault="008B75D0" w:rsidP="008C48E1">
      <w:pPr>
        <w:rPr>
          <w:rFonts w:ascii="Times New Roman" w:hAnsi="Times New Roman" w:cs="Times New Roman"/>
          <w:sz w:val="28"/>
          <w:szCs w:val="28"/>
        </w:rPr>
      </w:pPr>
      <w:r w:rsidRPr="009C3607">
        <w:rPr>
          <w:rFonts w:ascii="Times New Roman" w:hAnsi="Times New Roman" w:cs="Times New Roman"/>
          <w:sz w:val="28"/>
          <w:szCs w:val="28"/>
        </w:rPr>
        <w:t>And note these texts that parallel Mat.26:29 above –</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“no longer </w:t>
      </w:r>
      <w:r w:rsidR="00980BFD" w:rsidRPr="009C3607">
        <w:rPr>
          <w:rFonts w:ascii="Times New Roman" w:hAnsi="Times New Roman" w:cs="Times New Roman"/>
          <w:sz w:val="28"/>
          <w:szCs w:val="28"/>
        </w:rPr>
        <w:t xml:space="preserve">in </w:t>
      </w:r>
      <w:r w:rsidRPr="009C3607">
        <w:rPr>
          <w:rFonts w:ascii="Times New Roman" w:hAnsi="Times New Roman" w:cs="Times New Roman"/>
          <w:sz w:val="28"/>
          <w:szCs w:val="28"/>
        </w:rPr>
        <w:t xml:space="preserve">any wise may I drink from the product of the vine until that day whenever I drink it new in </w:t>
      </w:r>
      <w:r w:rsidRPr="009C3607">
        <w:rPr>
          <w:rFonts w:ascii="Times New Roman" w:hAnsi="Times New Roman" w:cs="Times New Roman"/>
          <w:b/>
          <w:bCs/>
          <w:sz w:val="28"/>
          <w:szCs w:val="28"/>
        </w:rPr>
        <w:t xml:space="preserve">the kingdom </w:t>
      </w:r>
      <w:r w:rsidR="008D585E" w:rsidRPr="009C3607">
        <w:rPr>
          <w:rFonts w:ascii="Times New Roman" w:hAnsi="Times New Roman" w:cs="Times New Roman"/>
          <w:b/>
          <w:bCs/>
          <w:sz w:val="28"/>
          <w:szCs w:val="28"/>
        </w:rPr>
        <w:t xml:space="preserve">of </w:t>
      </w:r>
      <w:r w:rsidRPr="009C3607">
        <w:rPr>
          <w:rFonts w:ascii="Times New Roman" w:hAnsi="Times New Roman" w:cs="Times New Roman"/>
          <w:b/>
          <w:bCs/>
          <w:sz w:val="28"/>
          <w:szCs w:val="28"/>
        </w:rPr>
        <w:t>God</w:t>
      </w:r>
      <w:r w:rsidRPr="009C3607">
        <w:rPr>
          <w:rFonts w:ascii="Times New Roman" w:hAnsi="Times New Roman" w:cs="Times New Roman"/>
          <w:sz w:val="28"/>
          <w:szCs w:val="28"/>
        </w:rPr>
        <w:t>.”    Mar.14:25</w:t>
      </w:r>
    </w:p>
    <w:p w:rsidR="008B75D0" w:rsidRPr="009C3607" w:rsidRDefault="008B75D0" w:rsidP="00980BFD">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“I may </w:t>
      </w:r>
      <w:r w:rsidR="00980BFD" w:rsidRPr="009C3607">
        <w:rPr>
          <w:rFonts w:ascii="Times New Roman" w:hAnsi="Times New Roman" w:cs="Times New Roman"/>
          <w:sz w:val="28"/>
          <w:szCs w:val="28"/>
        </w:rPr>
        <w:t xml:space="preserve">in </w:t>
      </w:r>
      <w:r w:rsidRPr="009C3607">
        <w:rPr>
          <w:rFonts w:ascii="Times New Roman" w:hAnsi="Times New Roman" w:cs="Times New Roman"/>
          <w:sz w:val="28"/>
          <w:szCs w:val="28"/>
        </w:rPr>
        <w:t xml:space="preserve">no wise eat it until it may be fulfilled in </w:t>
      </w:r>
      <w:r w:rsidRPr="009C3607">
        <w:rPr>
          <w:rFonts w:ascii="Times New Roman" w:hAnsi="Times New Roman" w:cs="Times New Roman"/>
          <w:b/>
          <w:bCs/>
          <w:sz w:val="28"/>
          <w:szCs w:val="28"/>
        </w:rPr>
        <w:t>the kingdom of God</w:t>
      </w:r>
      <w:r w:rsidRPr="009C3607">
        <w:rPr>
          <w:rFonts w:ascii="Times New Roman" w:hAnsi="Times New Roman" w:cs="Times New Roman"/>
          <w:sz w:val="28"/>
          <w:szCs w:val="28"/>
        </w:rPr>
        <w:t xml:space="preserve"> …from the present I may </w:t>
      </w:r>
      <w:r w:rsidR="00980BFD" w:rsidRPr="009C3607">
        <w:rPr>
          <w:rFonts w:ascii="Times New Roman" w:hAnsi="Times New Roman" w:cs="Times New Roman"/>
          <w:sz w:val="28"/>
          <w:szCs w:val="28"/>
        </w:rPr>
        <w:t xml:space="preserve">in </w:t>
      </w:r>
      <w:r w:rsidRPr="009C3607">
        <w:rPr>
          <w:rFonts w:ascii="Times New Roman" w:hAnsi="Times New Roman" w:cs="Times New Roman"/>
          <w:sz w:val="28"/>
          <w:szCs w:val="28"/>
        </w:rPr>
        <w:t xml:space="preserve">no wise drink from the product of the vine until when </w:t>
      </w:r>
      <w:r w:rsidRPr="009C3607">
        <w:rPr>
          <w:rFonts w:ascii="Times New Roman" w:hAnsi="Times New Roman" w:cs="Times New Roman"/>
          <w:b/>
          <w:bCs/>
          <w:sz w:val="28"/>
          <w:szCs w:val="28"/>
        </w:rPr>
        <w:t>the kingdom of God</w:t>
      </w:r>
      <w:r w:rsidRPr="009C3607">
        <w:rPr>
          <w:rFonts w:ascii="Times New Roman" w:hAnsi="Times New Roman" w:cs="Times New Roman"/>
          <w:sz w:val="28"/>
          <w:szCs w:val="28"/>
        </w:rPr>
        <w:t xml:space="preserve"> may come”    Luk.22:16, 18</w:t>
      </w:r>
    </w:p>
    <w:p w:rsidR="00980BFD" w:rsidRPr="009C3607" w:rsidRDefault="00980BFD" w:rsidP="00980BFD">
      <w:pPr>
        <w:spacing w:after="0"/>
        <w:ind w:left="360" w:right="-360"/>
        <w:rPr>
          <w:rFonts w:ascii="Times New Roman" w:hAnsi="Times New Roman" w:cs="Times New Roman"/>
          <w:sz w:val="28"/>
          <w:szCs w:val="28"/>
        </w:rPr>
      </w:pP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“you may eat and drink at My table in </w:t>
      </w:r>
      <w:r w:rsidRPr="009C3607">
        <w:rPr>
          <w:rFonts w:ascii="Times New Roman" w:hAnsi="Times New Roman" w:cs="Times New Roman"/>
          <w:b/>
          <w:bCs/>
          <w:sz w:val="28"/>
          <w:szCs w:val="28"/>
        </w:rPr>
        <w:t>My kingdom</w:t>
      </w:r>
      <w:r w:rsidRPr="009C3607">
        <w:rPr>
          <w:rFonts w:ascii="Times New Roman" w:hAnsi="Times New Roman" w:cs="Times New Roman"/>
          <w:sz w:val="28"/>
          <w:szCs w:val="28"/>
        </w:rPr>
        <w:t xml:space="preserve">, and </w:t>
      </w:r>
      <w:r w:rsidRPr="009C3607">
        <w:rPr>
          <w:rFonts w:ascii="Times New Roman" w:hAnsi="Times New Roman" w:cs="Times New Roman"/>
          <w:sz w:val="28"/>
          <w:szCs w:val="28"/>
          <w:u w:val="single"/>
        </w:rPr>
        <w:t>you will sit upon thrones, judging the twelve tribes of Israel</w:t>
      </w:r>
      <w:r w:rsidRPr="009C3607">
        <w:rPr>
          <w:rFonts w:ascii="Times New Roman" w:hAnsi="Times New Roman" w:cs="Times New Roman"/>
          <w:sz w:val="28"/>
          <w:szCs w:val="28"/>
        </w:rPr>
        <w:t>”    Luk.22:30</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“you who have followed Me, in </w:t>
      </w:r>
      <w:r w:rsidRPr="009C3607">
        <w:rPr>
          <w:rFonts w:ascii="Times New Roman" w:hAnsi="Times New Roman" w:cs="Times New Roman"/>
          <w:b/>
          <w:bCs/>
          <w:sz w:val="28"/>
          <w:szCs w:val="28"/>
          <w:u w:val="single"/>
        </w:rPr>
        <w:t>the regeneration</w:t>
      </w:r>
      <w:r w:rsidRPr="009C3607">
        <w:rPr>
          <w:rFonts w:ascii="Times New Roman" w:hAnsi="Times New Roman" w:cs="Times New Roman"/>
          <w:sz w:val="28"/>
          <w:szCs w:val="28"/>
        </w:rPr>
        <w:t xml:space="preserve">, whenever the Son of Man may sit upon </w:t>
      </w:r>
      <w:r w:rsidRPr="009C3607">
        <w:rPr>
          <w:rFonts w:ascii="Times New Roman" w:hAnsi="Times New Roman" w:cs="Times New Roman"/>
          <w:sz w:val="28"/>
          <w:szCs w:val="28"/>
          <w:u w:val="double"/>
        </w:rPr>
        <w:t>His throne of glory</w:t>
      </w:r>
      <w:r w:rsidRPr="009C3607">
        <w:rPr>
          <w:rFonts w:ascii="Times New Roman" w:hAnsi="Times New Roman" w:cs="Times New Roman"/>
          <w:sz w:val="28"/>
          <w:szCs w:val="28"/>
        </w:rPr>
        <w:t xml:space="preserve">, </w:t>
      </w:r>
      <w:r w:rsidRPr="009C3607">
        <w:rPr>
          <w:rFonts w:ascii="Times New Roman" w:hAnsi="Times New Roman" w:cs="Times New Roman"/>
          <w:sz w:val="28"/>
          <w:szCs w:val="28"/>
          <w:u w:val="single"/>
        </w:rPr>
        <w:t>you will also sit upon twelve thrones judging the twelve tribes of Israel</w:t>
      </w:r>
      <w:r w:rsidRPr="009C3607">
        <w:rPr>
          <w:rFonts w:ascii="Times New Roman" w:hAnsi="Times New Roman" w:cs="Times New Roman"/>
          <w:sz w:val="28"/>
          <w:szCs w:val="28"/>
        </w:rPr>
        <w:t>.”    Mat.19:28</w:t>
      </w:r>
    </w:p>
    <w:p w:rsidR="00205179" w:rsidRPr="009C3607" w:rsidRDefault="008B75D0" w:rsidP="00031DBA">
      <w:pPr>
        <w:ind w:firstLine="360"/>
        <w:rPr>
          <w:rFonts w:ascii="Times New Roman" w:hAnsi="Times New Roman" w:cs="Times New Roman"/>
          <w:sz w:val="28"/>
          <w:szCs w:val="28"/>
        </w:rPr>
      </w:pPr>
      <w:r w:rsidRPr="009C3607">
        <w:rPr>
          <w:rFonts w:ascii="Times New Roman" w:hAnsi="Times New Roman" w:cs="Times New Roman"/>
          <w:sz w:val="28"/>
          <w:szCs w:val="28"/>
        </w:rPr>
        <w:t>I have pointed out earlier in th</w:t>
      </w:r>
      <w:r w:rsidR="00A32BED" w:rsidRPr="009C3607">
        <w:rPr>
          <w:rFonts w:ascii="Times New Roman" w:hAnsi="Times New Roman" w:cs="Times New Roman"/>
          <w:sz w:val="28"/>
          <w:szCs w:val="28"/>
        </w:rPr>
        <w:t>is</w:t>
      </w:r>
      <w:r w:rsidRPr="009C3607">
        <w:rPr>
          <w:rFonts w:ascii="Times New Roman" w:hAnsi="Times New Roman" w:cs="Times New Roman"/>
          <w:sz w:val="28"/>
          <w:szCs w:val="28"/>
        </w:rPr>
        <w:t xml:space="preserve"> book that the Luk.22:16 fulfillment will be Christ eating the Passover again with His apostles. These </w:t>
      </w:r>
      <w:r w:rsidR="00E00A73" w:rsidRPr="009C3607">
        <w:rPr>
          <w:rFonts w:ascii="Times New Roman" w:hAnsi="Times New Roman" w:cs="Times New Roman"/>
          <w:sz w:val="28"/>
          <w:szCs w:val="28"/>
        </w:rPr>
        <w:t>feast</w:t>
      </w:r>
      <w:r w:rsidRPr="009C3607">
        <w:rPr>
          <w:rFonts w:ascii="Times New Roman" w:hAnsi="Times New Roman" w:cs="Times New Roman"/>
          <w:sz w:val="28"/>
          <w:szCs w:val="28"/>
        </w:rPr>
        <w:t xml:space="preserve">ings and Christ’s table will be on earth, and therefore must be </w:t>
      </w:r>
      <w:r w:rsidR="00B34BB4" w:rsidRPr="009C3607">
        <w:rPr>
          <w:rFonts w:ascii="Times New Roman" w:hAnsi="Times New Roman" w:cs="Times New Roman"/>
          <w:sz w:val="28"/>
          <w:szCs w:val="28"/>
        </w:rPr>
        <w:t>millennial</w:t>
      </w:r>
      <w:r w:rsidRPr="009C3607">
        <w:rPr>
          <w:rFonts w:ascii="Times New Roman" w:hAnsi="Times New Roman" w:cs="Times New Roman"/>
          <w:sz w:val="28"/>
          <w:szCs w:val="28"/>
        </w:rPr>
        <w:t>. Note here that “</w:t>
      </w:r>
      <w:r w:rsidRPr="009C3607">
        <w:rPr>
          <w:rFonts w:ascii="Times New Roman" w:hAnsi="Times New Roman" w:cs="Times New Roman"/>
          <w:sz w:val="28"/>
          <w:szCs w:val="28"/>
          <w:u w:val="single"/>
        </w:rPr>
        <w:t>the regeneration</w:t>
      </w:r>
      <w:r w:rsidRPr="009C3607">
        <w:rPr>
          <w:rFonts w:ascii="Times New Roman" w:hAnsi="Times New Roman" w:cs="Times New Roman"/>
          <w:sz w:val="28"/>
          <w:szCs w:val="28"/>
        </w:rPr>
        <w:t>” (or ‘rebirth’) must refer to resurrection as the necessary prerequisite for kingdom entry (1 Cor. 15:50), and Christ on His throne of glory is what Mat.25:31 pictures of “the Son of Man coming in His glory” when He will sit upon “</w:t>
      </w:r>
      <w:r w:rsidRPr="009C3607">
        <w:rPr>
          <w:rFonts w:ascii="Times New Roman" w:hAnsi="Times New Roman" w:cs="Times New Roman"/>
          <w:sz w:val="28"/>
          <w:szCs w:val="28"/>
          <w:u w:val="double"/>
        </w:rPr>
        <w:t>His throne of glory</w:t>
      </w:r>
      <w:r w:rsidRPr="009C3607">
        <w:rPr>
          <w:rFonts w:ascii="Times New Roman" w:hAnsi="Times New Roman" w:cs="Times New Roman"/>
          <w:sz w:val="28"/>
          <w:szCs w:val="28"/>
        </w:rPr>
        <w:t xml:space="preserve">”. This will be His </w:t>
      </w:r>
      <w:r w:rsidRPr="009C3607">
        <w:rPr>
          <w:rFonts w:ascii="Times New Roman" w:hAnsi="Times New Roman" w:cs="Times New Roman"/>
          <w:i/>
          <w:iCs/>
          <w:sz w:val="28"/>
          <w:szCs w:val="28"/>
        </w:rPr>
        <w:t>Parousia</w:t>
      </w:r>
      <w:r w:rsidRPr="009C3607">
        <w:rPr>
          <w:rFonts w:ascii="Times New Roman" w:hAnsi="Times New Roman" w:cs="Times New Roman"/>
          <w:sz w:val="28"/>
          <w:szCs w:val="28"/>
        </w:rPr>
        <w:t xml:space="preserve"> glory at the beginning of the Millennium.</w:t>
      </w:r>
      <w:r w:rsidR="00205179" w:rsidRPr="009C3607">
        <w:rPr>
          <w:rFonts w:ascii="Times New Roman" w:hAnsi="Times New Roman" w:cs="Times New Roman"/>
          <w:sz w:val="28"/>
          <w:szCs w:val="28"/>
        </w:rPr>
        <w:t xml:space="preserve"> Although the Twelve, and particularly Peter in the matter of Ananias and Sapphira, may have exercised extraordinary authority during Acts, they are not described a</w:t>
      </w:r>
      <w:r w:rsidR="00292FA9" w:rsidRPr="009C3607">
        <w:rPr>
          <w:rFonts w:ascii="Times New Roman" w:hAnsi="Times New Roman" w:cs="Times New Roman"/>
          <w:sz w:val="28"/>
          <w:szCs w:val="28"/>
        </w:rPr>
        <w:t>t</w:t>
      </w:r>
      <w:r w:rsidR="00205179" w:rsidRPr="009C3607">
        <w:rPr>
          <w:rFonts w:ascii="Times New Roman" w:hAnsi="Times New Roman" w:cs="Times New Roman"/>
          <w:sz w:val="28"/>
          <w:szCs w:val="28"/>
        </w:rPr>
        <w:t xml:space="preserve"> that time as being enthroned. Their twelve thrones will be visible seats of judgment, and they must </w:t>
      </w:r>
      <w:r w:rsidR="00205179" w:rsidRPr="009C3607">
        <w:rPr>
          <w:rFonts w:ascii="Times New Roman" w:hAnsi="Times New Roman" w:cs="Times New Roman"/>
          <w:i/>
          <w:iCs/>
          <w:sz w:val="28"/>
          <w:szCs w:val="28"/>
        </w:rPr>
        <w:t>follow</w:t>
      </w:r>
      <w:r w:rsidR="00205179" w:rsidRPr="009C3607">
        <w:rPr>
          <w:rFonts w:ascii="Times New Roman" w:hAnsi="Times New Roman" w:cs="Times New Roman"/>
          <w:sz w:val="28"/>
          <w:szCs w:val="28"/>
        </w:rPr>
        <w:t xml:space="preserve"> the very visible enthroning of Christ upon His earthly </w:t>
      </w:r>
      <w:r w:rsidR="00292FA9" w:rsidRPr="009C3607">
        <w:rPr>
          <w:rFonts w:ascii="Times New Roman" w:hAnsi="Times New Roman" w:cs="Times New Roman"/>
          <w:i/>
          <w:iCs/>
          <w:sz w:val="28"/>
          <w:szCs w:val="28"/>
        </w:rPr>
        <w:t>Bēma</w:t>
      </w:r>
      <w:r w:rsidR="00205179" w:rsidRPr="009C3607">
        <w:rPr>
          <w:rFonts w:ascii="Times New Roman" w:hAnsi="Times New Roman" w:cs="Times New Roman"/>
          <w:sz w:val="28"/>
          <w:szCs w:val="28"/>
        </w:rPr>
        <w:t>.</w:t>
      </w:r>
      <w:r w:rsidR="00321E84" w:rsidRPr="009C3607">
        <w:rPr>
          <w:rFonts w:ascii="Times New Roman" w:hAnsi="Times New Roman" w:cs="Times New Roman"/>
          <w:sz w:val="28"/>
          <w:szCs w:val="28"/>
        </w:rPr>
        <w:t xml:space="preserve"> To judge Israel from twelve thrones implies that the Nation will recognize </w:t>
      </w:r>
      <w:r w:rsidR="00417515" w:rsidRPr="009C3607">
        <w:rPr>
          <w:rFonts w:ascii="Times New Roman" w:hAnsi="Times New Roman" w:cs="Times New Roman"/>
          <w:sz w:val="28"/>
          <w:szCs w:val="28"/>
        </w:rPr>
        <w:t xml:space="preserve">the Twelve as authorities in the kingdom. During Acts, only </w:t>
      </w:r>
      <w:r w:rsidR="00031DBA" w:rsidRPr="009C3607">
        <w:rPr>
          <w:rFonts w:ascii="Times New Roman" w:hAnsi="Times New Roman" w:cs="Times New Roman"/>
          <w:sz w:val="28"/>
          <w:szCs w:val="28"/>
        </w:rPr>
        <w:t>a</w:t>
      </w:r>
      <w:r w:rsidR="00417515" w:rsidRPr="009C3607">
        <w:rPr>
          <w:rFonts w:ascii="Times New Roman" w:hAnsi="Times New Roman" w:cs="Times New Roman"/>
          <w:sz w:val="28"/>
          <w:szCs w:val="28"/>
        </w:rPr>
        <w:t xml:space="preserve"> believing remnant recognized them as authorities.</w:t>
      </w:r>
    </w:p>
    <w:p w:rsidR="008B75D0" w:rsidRPr="009C3607" w:rsidRDefault="00292FA9" w:rsidP="00292FA9">
      <w:pPr>
        <w:ind w:firstLine="360"/>
        <w:rPr>
          <w:rFonts w:ascii="Times New Roman" w:hAnsi="Times New Roman" w:cs="Times New Roman"/>
          <w:bCs/>
          <w:sz w:val="28"/>
          <w:szCs w:val="28"/>
        </w:rPr>
      </w:pPr>
      <w:r w:rsidRPr="009C3607">
        <w:rPr>
          <w:rFonts w:ascii="Times New Roman" w:hAnsi="Times New Roman" w:cs="Times New Roman"/>
          <w:bCs/>
          <w:sz w:val="28"/>
          <w:szCs w:val="28"/>
        </w:rPr>
        <w:t>While it is</w:t>
      </w:r>
      <w:r w:rsidR="008B75D0" w:rsidRPr="009C3607">
        <w:rPr>
          <w:rFonts w:ascii="Times New Roman" w:hAnsi="Times New Roman" w:cs="Times New Roman"/>
          <w:bCs/>
          <w:sz w:val="28"/>
          <w:szCs w:val="28"/>
        </w:rPr>
        <w:t xml:space="preserve"> easy to </w:t>
      </w:r>
      <w:r w:rsidRPr="009C3607">
        <w:rPr>
          <w:rFonts w:ascii="Times New Roman" w:hAnsi="Times New Roman" w:cs="Times New Roman"/>
          <w:bCs/>
          <w:sz w:val="28"/>
          <w:szCs w:val="28"/>
        </w:rPr>
        <w:t>lay down</w:t>
      </w:r>
      <w:r w:rsidR="008B75D0" w:rsidRPr="009C3607">
        <w:rPr>
          <w:rFonts w:ascii="Times New Roman" w:hAnsi="Times New Roman" w:cs="Times New Roman"/>
          <w:bCs/>
          <w:sz w:val="28"/>
          <w:szCs w:val="28"/>
        </w:rPr>
        <w:t xml:space="preserve"> a few proof-texts as the basis for your doctrine, </w:t>
      </w:r>
      <w:r w:rsidRPr="009C3607">
        <w:rPr>
          <w:rFonts w:ascii="Times New Roman" w:hAnsi="Times New Roman" w:cs="Times New Roman"/>
          <w:bCs/>
          <w:sz w:val="28"/>
          <w:szCs w:val="28"/>
        </w:rPr>
        <w:t>it is</w:t>
      </w:r>
      <w:r w:rsidR="008B75D0" w:rsidRPr="009C3607">
        <w:rPr>
          <w:rFonts w:ascii="Times New Roman" w:hAnsi="Times New Roman" w:cs="Times New Roman"/>
          <w:bCs/>
          <w:sz w:val="28"/>
          <w:szCs w:val="28"/>
        </w:rPr>
        <w:t xml:space="preserve"> much more difficult to do systematic study that covers the whole of a topic.</w:t>
      </w:r>
    </w:p>
    <w:p w:rsidR="00D300A8" w:rsidRDefault="00D300A8" w:rsidP="008A54FF">
      <w:pPr>
        <w:ind w:left="360"/>
        <w:jc w:val="center"/>
        <w:rPr>
          <w:rFonts w:ascii="Times New Roman" w:hAnsi="Times New Roman" w:cs="Times New Roman"/>
          <w:b/>
          <w:sz w:val="32"/>
          <w:szCs w:val="32"/>
        </w:rPr>
      </w:pPr>
    </w:p>
    <w:p w:rsidR="008B75D0" w:rsidRDefault="008B75D0" w:rsidP="008A54FF">
      <w:pPr>
        <w:ind w:left="360"/>
        <w:jc w:val="center"/>
        <w:rPr>
          <w:rFonts w:ascii="Times New Roman" w:hAnsi="Times New Roman" w:cs="Times New Roman"/>
          <w:b/>
          <w:sz w:val="32"/>
          <w:szCs w:val="32"/>
        </w:rPr>
      </w:pPr>
      <w:r w:rsidRPr="009E24B7">
        <w:rPr>
          <w:rFonts w:ascii="Times New Roman" w:hAnsi="Times New Roman" w:cs="Times New Roman"/>
          <w:b/>
          <w:sz w:val="32"/>
          <w:szCs w:val="32"/>
        </w:rPr>
        <w:lastRenderedPageBreak/>
        <w:t xml:space="preserve">Table of </w:t>
      </w:r>
      <w:r>
        <w:rPr>
          <w:rFonts w:ascii="Times New Roman" w:hAnsi="Times New Roman" w:cs="Times New Roman"/>
          <w:b/>
          <w:sz w:val="32"/>
          <w:szCs w:val="32"/>
        </w:rPr>
        <w:t>“</w:t>
      </w:r>
      <w:r w:rsidRPr="009E24B7">
        <w:rPr>
          <w:rFonts w:ascii="Times New Roman" w:hAnsi="Times New Roman" w:cs="Times New Roman"/>
          <w:b/>
          <w:sz w:val="32"/>
          <w:szCs w:val="32"/>
        </w:rPr>
        <w:t>Kingdom</w:t>
      </w:r>
      <w:r>
        <w:rPr>
          <w:rFonts w:ascii="Times New Roman" w:hAnsi="Times New Roman" w:cs="Times New Roman"/>
          <w:b/>
          <w:sz w:val="32"/>
          <w:szCs w:val="32"/>
        </w:rPr>
        <w:t>”</w:t>
      </w:r>
      <w:r w:rsidRPr="009E24B7">
        <w:rPr>
          <w:rFonts w:ascii="Times New Roman" w:hAnsi="Times New Roman" w:cs="Times New Roman"/>
          <w:b/>
          <w:sz w:val="32"/>
          <w:szCs w:val="32"/>
        </w:rPr>
        <w:t xml:space="preserve"> Expressions</w:t>
      </w:r>
    </w:p>
    <w:p w:rsidR="008B75D0" w:rsidRPr="009C3607" w:rsidRDefault="008B75D0" w:rsidP="008B75D0">
      <w:pPr>
        <w:rPr>
          <w:rFonts w:ascii="Times New Roman" w:hAnsi="Times New Roman" w:cs="Times New Roman"/>
          <w:bCs/>
          <w:sz w:val="28"/>
          <w:szCs w:val="28"/>
        </w:rPr>
      </w:pPr>
      <w:r w:rsidRPr="009C3607">
        <w:rPr>
          <w:rFonts w:ascii="Times New Roman" w:hAnsi="Times New Roman" w:cs="Times New Roman"/>
          <w:bCs/>
          <w:color w:val="FF0000"/>
          <w:sz w:val="28"/>
          <w:szCs w:val="28"/>
        </w:rPr>
        <w:t>Red</w:t>
      </w:r>
      <w:r w:rsidRPr="009C3607">
        <w:rPr>
          <w:rFonts w:ascii="Times New Roman" w:hAnsi="Times New Roman" w:cs="Times New Roman"/>
          <w:bCs/>
          <w:sz w:val="28"/>
          <w:szCs w:val="28"/>
        </w:rPr>
        <w:t xml:space="preserve"> – </w:t>
      </w:r>
      <w:r w:rsidR="00ED0462" w:rsidRPr="009C3607">
        <w:rPr>
          <w:rFonts w:ascii="Times New Roman" w:hAnsi="Times New Roman" w:cs="Times New Roman"/>
          <w:bCs/>
          <w:i/>
          <w:iCs/>
          <w:color w:val="FF0000"/>
          <w:sz w:val="28"/>
          <w:szCs w:val="28"/>
        </w:rPr>
        <w:t>necessari</w:t>
      </w:r>
      <w:r w:rsidR="00E00A73" w:rsidRPr="009C3607">
        <w:rPr>
          <w:rFonts w:ascii="Times New Roman" w:hAnsi="Times New Roman" w:cs="Times New Roman"/>
          <w:bCs/>
          <w:i/>
          <w:iCs/>
          <w:color w:val="FF0000"/>
          <w:sz w:val="28"/>
          <w:szCs w:val="28"/>
        </w:rPr>
        <w:t xml:space="preserve">ly </w:t>
      </w:r>
      <w:r w:rsidRPr="009C3607">
        <w:rPr>
          <w:rFonts w:ascii="Times New Roman" w:hAnsi="Times New Roman" w:cs="Times New Roman"/>
          <w:bCs/>
          <w:i/>
          <w:iCs/>
          <w:color w:val="FF0000"/>
          <w:sz w:val="28"/>
          <w:szCs w:val="28"/>
        </w:rPr>
        <w:t>pertaining to</w:t>
      </w:r>
      <w:r w:rsidRPr="009C3607">
        <w:rPr>
          <w:rFonts w:ascii="Times New Roman" w:hAnsi="Times New Roman" w:cs="Times New Roman"/>
          <w:bCs/>
          <w:color w:val="FF0000"/>
          <w:sz w:val="28"/>
          <w:szCs w:val="28"/>
        </w:rPr>
        <w:t xml:space="preserve"> </w:t>
      </w:r>
      <w:r w:rsidRPr="009C3607">
        <w:rPr>
          <w:rFonts w:ascii="Times New Roman" w:hAnsi="Times New Roman" w:cs="Times New Roman"/>
          <w:bCs/>
          <w:i/>
          <w:iCs/>
          <w:color w:val="FF0000"/>
          <w:sz w:val="28"/>
          <w:szCs w:val="28"/>
        </w:rPr>
        <w:t>Parousia or after</w:t>
      </w:r>
    </w:p>
    <w:p w:rsidR="008B75D0" w:rsidRPr="009C3607" w:rsidRDefault="00C91DCA" w:rsidP="00C91DCA">
      <w:pPr>
        <w:spacing w:after="0"/>
        <w:ind w:left="450" w:hanging="450"/>
        <w:rPr>
          <w:rFonts w:ascii="Times New Roman" w:hAnsi="Times New Roman" w:cs="Times New Roman"/>
          <w:sz w:val="28"/>
          <w:szCs w:val="28"/>
        </w:rPr>
      </w:pPr>
      <w:r w:rsidRPr="009C3607">
        <w:rPr>
          <w:rFonts w:ascii="Times New Roman" w:hAnsi="Times New Roman" w:cs="Times New Roman"/>
          <w:b/>
          <w:sz w:val="28"/>
          <w:szCs w:val="28"/>
        </w:rPr>
        <w:t xml:space="preserve">1.  </w:t>
      </w:r>
      <w:r w:rsidR="008B75D0" w:rsidRPr="009C3607">
        <w:rPr>
          <w:rFonts w:ascii="Times New Roman" w:hAnsi="Times New Roman" w:cs="Times New Roman"/>
          <w:sz w:val="28"/>
          <w:szCs w:val="28"/>
        </w:rPr>
        <w:t>“</w:t>
      </w:r>
      <w:r w:rsidR="008B75D0" w:rsidRPr="009C3607">
        <w:rPr>
          <w:rFonts w:ascii="Times New Roman" w:hAnsi="Times New Roman" w:cs="Times New Roman"/>
          <w:b/>
          <w:bCs/>
          <w:sz w:val="28"/>
          <w:szCs w:val="28"/>
        </w:rPr>
        <w:t>the kingdom of the heavens</w:t>
      </w:r>
      <w:r w:rsidR="008B75D0" w:rsidRPr="009C3607">
        <w:rPr>
          <w:rFonts w:ascii="Times New Roman" w:hAnsi="Times New Roman" w:cs="Times New Roman"/>
          <w:sz w:val="28"/>
          <w:szCs w:val="28"/>
        </w:rPr>
        <w:t>” – (32</w:t>
      </w:r>
      <w:r w:rsidR="00671A24" w:rsidRPr="009C3607">
        <w:rPr>
          <w:rFonts w:ascii="Times New Roman" w:hAnsi="Times New Roman" w:cs="Times New Roman"/>
          <w:sz w:val="28"/>
          <w:szCs w:val="28"/>
        </w:rPr>
        <w:t xml:space="preserve"> occs.</w:t>
      </w:r>
      <w:r w:rsidR="008B75D0" w:rsidRPr="009C3607">
        <w:rPr>
          <w:rFonts w:ascii="Times New Roman" w:hAnsi="Times New Roman" w:cs="Times New Roman"/>
          <w:sz w:val="28"/>
          <w:szCs w:val="28"/>
        </w:rPr>
        <w:t>); “</w:t>
      </w:r>
      <w:r w:rsidR="008B75D0" w:rsidRPr="009C3607">
        <w:rPr>
          <w:rFonts w:ascii="Times New Roman" w:hAnsi="Times New Roman" w:cs="Times New Roman"/>
          <w:b/>
          <w:bCs/>
          <w:color w:val="00B050"/>
          <w:sz w:val="28"/>
          <w:szCs w:val="28"/>
        </w:rPr>
        <w:t>…</w:t>
      </w:r>
      <w:r w:rsidR="008B75D0" w:rsidRPr="009C3607">
        <w:rPr>
          <w:rFonts w:ascii="Times New Roman" w:hAnsi="Times New Roman" w:cs="Times New Roman"/>
          <w:sz w:val="28"/>
          <w:szCs w:val="28"/>
        </w:rPr>
        <w:t>” abbreviates “the kingdom of the heavens”</w:t>
      </w:r>
      <w:r w:rsidR="005F66EB" w:rsidRPr="009C3607">
        <w:rPr>
          <w:rFonts w:ascii="Times New Roman" w:hAnsi="Times New Roman" w:cs="Times New Roman"/>
          <w:sz w:val="28"/>
          <w:szCs w:val="28"/>
        </w:rPr>
        <w:t xml:space="preserve"> in the citations below</w:t>
      </w:r>
    </w:p>
    <w:p w:rsidR="008B75D0" w:rsidRPr="009C3607" w:rsidRDefault="008B75D0" w:rsidP="00C91DCA">
      <w:pPr>
        <w:spacing w:after="0"/>
        <w:ind w:left="360" w:hanging="360"/>
        <w:rPr>
          <w:rFonts w:ascii="Times New Roman" w:hAnsi="Times New Roman" w:cs="Times New Roman"/>
          <w:sz w:val="28"/>
          <w:szCs w:val="28"/>
        </w:rPr>
      </w:pPr>
    </w:p>
    <w:p w:rsidR="008B75D0" w:rsidRPr="009C3607" w:rsidRDefault="00E00A73" w:rsidP="008B75D0">
      <w:pPr>
        <w:ind w:left="360"/>
        <w:rPr>
          <w:rFonts w:ascii="Times New Roman" w:hAnsi="Times New Roman" w:cs="Times New Roman"/>
          <w:sz w:val="28"/>
          <w:szCs w:val="28"/>
        </w:rPr>
      </w:pPr>
      <w:r w:rsidRPr="009C3607">
        <w:rPr>
          <w:rFonts w:ascii="Times New Roman" w:hAnsi="Times New Roman" w:cs="Times New Roman"/>
          <w:b/>
          <w:bCs/>
          <w:color w:val="00B050"/>
          <w:sz w:val="28"/>
          <w:szCs w:val="28"/>
        </w:rPr>
        <w:t>…</w:t>
      </w:r>
      <w:r w:rsidR="008B75D0" w:rsidRPr="009C3607">
        <w:rPr>
          <w:rFonts w:ascii="Times New Roman" w:hAnsi="Times New Roman" w:cs="Times New Roman"/>
          <w:sz w:val="28"/>
          <w:szCs w:val="28"/>
        </w:rPr>
        <w:t>has drawn near, per John the Baptist – Mat.3:2</w:t>
      </w:r>
    </w:p>
    <w:p w:rsidR="008B75D0" w:rsidRPr="009C3607" w:rsidRDefault="00E00A73" w:rsidP="008B75D0">
      <w:pPr>
        <w:ind w:left="360"/>
        <w:rPr>
          <w:rFonts w:ascii="Times New Roman" w:hAnsi="Times New Roman" w:cs="Times New Roman"/>
          <w:sz w:val="28"/>
          <w:szCs w:val="28"/>
        </w:rPr>
      </w:pPr>
      <w:r w:rsidRPr="009C3607">
        <w:rPr>
          <w:rFonts w:ascii="Times New Roman" w:hAnsi="Times New Roman" w:cs="Times New Roman"/>
          <w:b/>
          <w:bCs/>
          <w:color w:val="00B050"/>
          <w:sz w:val="28"/>
          <w:szCs w:val="28"/>
        </w:rPr>
        <w:t>…</w:t>
      </w:r>
      <w:r w:rsidR="008B75D0" w:rsidRPr="009C3607">
        <w:rPr>
          <w:rFonts w:ascii="Times New Roman" w:hAnsi="Times New Roman" w:cs="Times New Roman"/>
          <w:sz w:val="28"/>
          <w:szCs w:val="28"/>
        </w:rPr>
        <w:t>has drawn near, per Jesus – Mat.4:17</w:t>
      </w:r>
    </w:p>
    <w:p w:rsidR="008B75D0" w:rsidRPr="009C3607" w:rsidRDefault="00E00A73" w:rsidP="008B75D0">
      <w:pPr>
        <w:ind w:left="360"/>
        <w:rPr>
          <w:rFonts w:ascii="Times New Roman" w:hAnsi="Times New Roman" w:cs="Times New Roman"/>
          <w:sz w:val="28"/>
          <w:szCs w:val="28"/>
        </w:rPr>
      </w:pPr>
      <w:r w:rsidRPr="009C3607">
        <w:rPr>
          <w:rFonts w:ascii="Times New Roman" w:hAnsi="Times New Roman" w:cs="Times New Roman"/>
          <w:b/>
          <w:bCs/>
          <w:color w:val="00B050"/>
          <w:sz w:val="28"/>
          <w:szCs w:val="28"/>
        </w:rPr>
        <w:t>…</w:t>
      </w:r>
      <w:r w:rsidR="008B75D0" w:rsidRPr="009C3607">
        <w:rPr>
          <w:rFonts w:ascii="Times New Roman" w:hAnsi="Times New Roman" w:cs="Times New Roman"/>
          <w:sz w:val="28"/>
          <w:szCs w:val="28"/>
        </w:rPr>
        <w:t>has drawn near, disciples instructed to preach – Mat.10:7</w:t>
      </w:r>
    </w:p>
    <w:p w:rsidR="008B75D0" w:rsidRPr="009C3607" w:rsidRDefault="008B75D0" w:rsidP="00E00A73">
      <w:pPr>
        <w:ind w:left="360"/>
        <w:rPr>
          <w:rFonts w:ascii="Times New Roman" w:hAnsi="Times New Roman" w:cs="Times New Roman"/>
          <w:sz w:val="28"/>
          <w:szCs w:val="28"/>
        </w:rPr>
      </w:pPr>
      <w:r w:rsidRPr="009C3607">
        <w:rPr>
          <w:rFonts w:ascii="Times New Roman" w:hAnsi="Times New Roman" w:cs="Times New Roman"/>
          <w:sz w:val="28"/>
          <w:szCs w:val="28"/>
        </w:rPr>
        <w:t>happy the poor in the spirit, because theirs is</w:t>
      </w:r>
      <w:r w:rsidR="00E00A73" w:rsidRPr="009C3607">
        <w:rPr>
          <w:rFonts w:ascii="Times New Roman" w:hAnsi="Times New Roman" w:cs="Times New Roman"/>
          <w:b/>
          <w:bCs/>
          <w:color w:val="00B050"/>
          <w:sz w:val="28"/>
          <w:szCs w:val="28"/>
        </w:rPr>
        <w:t>…</w:t>
      </w:r>
      <w:r w:rsidRPr="009C3607">
        <w:rPr>
          <w:rFonts w:ascii="Times New Roman" w:hAnsi="Times New Roman" w:cs="Times New Roman"/>
          <w:sz w:val="28"/>
          <w:szCs w:val="28"/>
        </w:rPr>
        <w:t xml:space="preserve"> – Mat.5:3</w:t>
      </w:r>
    </w:p>
    <w:p w:rsidR="008B75D0" w:rsidRPr="009C3607" w:rsidRDefault="008B75D0" w:rsidP="00E00A73">
      <w:pPr>
        <w:ind w:left="360"/>
        <w:rPr>
          <w:rFonts w:ascii="Times New Roman" w:hAnsi="Times New Roman" w:cs="Times New Roman"/>
          <w:sz w:val="28"/>
          <w:szCs w:val="28"/>
        </w:rPr>
      </w:pPr>
      <w:r w:rsidRPr="009C3607">
        <w:rPr>
          <w:rFonts w:ascii="Times New Roman" w:hAnsi="Times New Roman" w:cs="Times New Roman"/>
          <w:sz w:val="28"/>
          <w:szCs w:val="28"/>
        </w:rPr>
        <w:t>the persecuted for righteousness, theirs is</w:t>
      </w:r>
      <w:r w:rsidR="00E00A73" w:rsidRPr="009C3607">
        <w:rPr>
          <w:rFonts w:ascii="Times New Roman" w:hAnsi="Times New Roman" w:cs="Times New Roman"/>
          <w:b/>
          <w:bCs/>
          <w:color w:val="00B050"/>
          <w:sz w:val="28"/>
          <w:szCs w:val="28"/>
        </w:rPr>
        <w:t>…</w:t>
      </w:r>
      <w:r w:rsidRPr="009C3607">
        <w:rPr>
          <w:rFonts w:ascii="Times New Roman" w:hAnsi="Times New Roman" w:cs="Times New Roman"/>
          <w:sz w:val="28"/>
          <w:szCs w:val="28"/>
        </w:rPr>
        <w:t xml:space="preserve"> – Mat.5:10</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whoever may break one of the least of these commandments, he will be </w:t>
      </w:r>
    </w:p>
    <w:p w:rsidR="008B75D0" w:rsidRPr="009C3607" w:rsidRDefault="008B75D0" w:rsidP="00E00A73">
      <w:pPr>
        <w:ind w:left="360" w:right="-360"/>
        <w:rPr>
          <w:rFonts w:ascii="Times New Roman" w:hAnsi="Times New Roman" w:cs="Times New Roman"/>
          <w:sz w:val="28"/>
          <w:szCs w:val="28"/>
        </w:rPr>
      </w:pPr>
      <w:r w:rsidRPr="009C3607">
        <w:rPr>
          <w:rFonts w:ascii="Times New Roman" w:hAnsi="Times New Roman" w:cs="Times New Roman"/>
          <w:sz w:val="28"/>
          <w:szCs w:val="28"/>
        </w:rPr>
        <w:tab/>
        <w:t>called least in</w:t>
      </w:r>
      <w:r w:rsidR="00E00A73" w:rsidRPr="009C3607">
        <w:rPr>
          <w:rFonts w:ascii="Times New Roman" w:hAnsi="Times New Roman" w:cs="Times New Roman"/>
          <w:b/>
          <w:bCs/>
          <w:color w:val="00B050"/>
          <w:sz w:val="28"/>
          <w:szCs w:val="28"/>
        </w:rPr>
        <w:t>…</w:t>
      </w:r>
      <w:r w:rsidRPr="009C3607">
        <w:rPr>
          <w:rFonts w:ascii="Times New Roman" w:hAnsi="Times New Roman" w:cs="Times New Roman"/>
          <w:sz w:val="28"/>
          <w:szCs w:val="28"/>
        </w:rPr>
        <w:t xml:space="preserve"> – Mat.5:19</w:t>
      </w:r>
    </w:p>
    <w:p w:rsidR="008B75D0" w:rsidRPr="009C3607" w:rsidRDefault="008B75D0" w:rsidP="00292FA9">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whoever may do and may teach </w:t>
      </w:r>
      <w:r w:rsidRPr="009C3607">
        <w:rPr>
          <w:rFonts w:ascii="Times New Roman" w:hAnsi="Times New Roman" w:cs="Times New Roman"/>
          <w:i/>
          <w:sz w:val="28"/>
          <w:szCs w:val="28"/>
        </w:rPr>
        <w:t>them</w:t>
      </w:r>
      <w:r w:rsidRPr="009C3607">
        <w:rPr>
          <w:rFonts w:ascii="Times New Roman" w:hAnsi="Times New Roman" w:cs="Times New Roman"/>
          <w:sz w:val="28"/>
          <w:szCs w:val="28"/>
        </w:rPr>
        <w:t>, this one will be called great in</w:t>
      </w:r>
      <w:r w:rsidR="00292FA9" w:rsidRPr="009C3607">
        <w:rPr>
          <w:rFonts w:ascii="Times New Roman" w:hAnsi="Times New Roman" w:cs="Times New Roman"/>
          <w:b/>
          <w:bCs/>
          <w:color w:val="00B050"/>
          <w:sz w:val="28"/>
          <w:szCs w:val="28"/>
        </w:rPr>
        <w:t>…</w:t>
      </w:r>
    </w:p>
    <w:p w:rsidR="008B75D0" w:rsidRPr="009C3607" w:rsidRDefault="008B75D0" w:rsidP="008B75D0">
      <w:pPr>
        <w:ind w:left="360" w:right="-360" w:firstLine="360"/>
        <w:rPr>
          <w:rFonts w:ascii="Times New Roman" w:hAnsi="Times New Roman" w:cs="Times New Roman"/>
          <w:sz w:val="28"/>
          <w:szCs w:val="28"/>
        </w:rPr>
      </w:pPr>
      <w:r w:rsidRPr="009C3607">
        <w:rPr>
          <w:rFonts w:ascii="Times New Roman" w:hAnsi="Times New Roman" w:cs="Times New Roman"/>
          <w:sz w:val="28"/>
          <w:szCs w:val="28"/>
        </w:rPr>
        <w:t xml:space="preserve"> – Mat.5:19</w:t>
      </w:r>
    </w:p>
    <w:p w:rsidR="008B75D0" w:rsidRPr="009C3607" w:rsidRDefault="008B75D0" w:rsidP="00292FA9">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unless your righteousness surpasses </w:t>
      </w:r>
      <w:r w:rsidR="00292FA9" w:rsidRPr="009C3607">
        <w:rPr>
          <w:rFonts w:ascii="Times New Roman" w:hAnsi="Times New Roman" w:cs="Times New Roman"/>
          <w:sz w:val="28"/>
          <w:szCs w:val="28"/>
        </w:rPr>
        <w:t>greatly</w:t>
      </w:r>
      <w:r w:rsidRPr="009C3607">
        <w:rPr>
          <w:rFonts w:ascii="Times New Roman" w:hAnsi="Times New Roman" w:cs="Times New Roman"/>
          <w:sz w:val="28"/>
          <w:szCs w:val="28"/>
        </w:rPr>
        <w:t xml:space="preserve"> that of the Scribes and </w:t>
      </w:r>
    </w:p>
    <w:p w:rsidR="008B75D0" w:rsidRPr="009C3607" w:rsidRDefault="008B75D0" w:rsidP="00292FA9">
      <w:pPr>
        <w:ind w:left="360" w:right="-360"/>
        <w:rPr>
          <w:rFonts w:ascii="Times New Roman" w:hAnsi="Times New Roman" w:cs="Times New Roman"/>
          <w:sz w:val="28"/>
          <w:szCs w:val="28"/>
        </w:rPr>
      </w:pPr>
      <w:r w:rsidRPr="009C3607">
        <w:rPr>
          <w:rFonts w:ascii="Times New Roman" w:hAnsi="Times New Roman" w:cs="Times New Roman"/>
          <w:sz w:val="28"/>
          <w:szCs w:val="28"/>
        </w:rPr>
        <w:tab/>
        <w:t xml:space="preserve">Pharisees, you may </w:t>
      </w:r>
      <w:proofErr w:type="spellStart"/>
      <w:r w:rsidRPr="009C3607">
        <w:rPr>
          <w:rFonts w:ascii="Times New Roman" w:hAnsi="Times New Roman" w:cs="Times New Roman"/>
          <w:sz w:val="28"/>
          <w:szCs w:val="28"/>
        </w:rPr>
        <w:t>no</w:t>
      </w:r>
      <w:proofErr w:type="spellEnd"/>
      <w:r w:rsidRPr="009C3607">
        <w:rPr>
          <w:rFonts w:ascii="Times New Roman" w:hAnsi="Times New Roman" w:cs="Times New Roman"/>
          <w:sz w:val="28"/>
          <w:szCs w:val="28"/>
        </w:rPr>
        <w:t xml:space="preserve"> wise enter into</w:t>
      </w:r>
      <w:r w:rsidR="00292FA9" w:rsidRPr="009C3607">
        <w:rPr>
          <w:rFonts w:ascii="Times New Roman" w:hAnsi="Times New Roman" w:cs="Times New Roman"/>
          <w:b/>
          <w:bCs/>
          <w:color w:val="00B050"/>
          <w:sz w:val="28"/>
          <w:szCs w:val="28"/>
        </w:rPr>
        <w:t>…</w:t>
      </w:r>
      <w:r w:rsidRPr="009C3607">
        <w:rPr>
          <w:rFonts w:ascii="Times New Roman" w:hAnsi="Times New Roman" w:cs="Times New Roman"/>
          <w:sz w:val="28"/>
          <w:szCs w:val="28"/>
        </w:rPr>
        <w:t xml:space="preserve"> – Mat.5:20</w:t>
      </w:r>
    </w:p>
    <w:p w:rsidR="008B75D0" w:rsidRPr="009C3607" w:rsidRDefault="008B75D0" w:rsidP="00292FA9">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not everyone saying ‘Lord, Lord’ will enter into</w:t>
      </w:r>
      <w:r w:rsidR="00292FA9" w:rsidRPr="009C3607">
        <w:rPr>
          <w:rFonts w:ascii="Times New Roman" w:hAnsi="Times New Roman" w:cs="Times New Roman"/>
          <w:b/>
          <w:bCs/>
          <w:color w:val="00B050"/>
          <w:sz w:val="28"/>
          <w:szCs w:val="28"/>
        </w:rPr>
        <w:t>…</w:t>
      </w:r>
      <w:r w:rsidRPr="009C3607">
        <w:rPr>
          <w:rFonts w:ascii="Times New Roman" w:hAnsi="Times New Roman" w:cs="Times New Roman"/>
          <w:sz w:val="28"/>
          <w:szCs w:val="28"/>
        </w:rPr>
        <w:t xml:space="preserve">, but those doing My </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t>Father’s desire – Mat.7:21</w:t>
      </w:r>
    </w:p>
    <w:p w:rsidR="00D300A8" w:rsidRPr="009C3607" w:rsidRDefault="008B75D0" w:rsidP="00D300A8">
      <w:pPr>
        <w:ind w:left="720" w:right="-360" w:hanging="360"/>
        <w:rPr>
          <w:rFonts w:ascii="Times New Roman" w:hAnsi="Times New Roman" w:cs="Times New Roman"/>
          <w:sz w:val="28"/>
          <w:szCs w:val="28"/>
        </w:rPr>
      </w:pPr>
      <w:r w:rsidRPr="009C3607">
        <w:rPr>
          <w:rFonts w:ascii="Times New Roman" w:hAnsi="Times New Roman" w:cs="Times New Roman"/>
          <w:color w:val="FF0000"/>
          <w:sz w:val="28"/>
          <w:szCs w:val="28"/>
        </w:rPr>
        <w:t xml:space="preserve">many from east &amp; west will recline with Abraham, Isaac and Jacob in </w:t>
      </w:r>
      <w:r w:rsidR="00292FA9" w:rsidRPr="009C3607">
        <w:rPr>
          <w:rFonts w:ascii="Times New Roman" w:hAnsi="Times New Roman" w:cs="Times New Roman"/>
          <w:b/>
          <w:bCs/>
          <w:color w:val="00B050"/>
          <w:sz w:val="28"/>
          <w:szCs w:val="28"/>
        </w:rPr>
        <w:t>…</w:t>
      </w:r>
      <w:r w:rsidR="00031DBA" w:rsidRPr="009C3607">
        <w:rPr>
          <w:rFonts w:ascii="Times New Roman" w:hAnsi="Times New Roman" w:cs="Times New Roman"/>
          <w:b/>
          <w:bCs/>
          <w:color w:val="00B050"/>
          <w:sz w:val="28"/>
          <w:szCs w:val="28"/>
        </w:rPr>
        <w:t xml:space="preserve"> </w:t>
      </w:r>
      <w:r w:rsidRPr="009C3607">
        <w:rPr>
          <w:rFonts w:ascii="Times New Roman" w:hAnsi="Times New Roman" w:cs="Times New Roman"/>
          <w:color w:val="FF0000"/>
          <w:sz w:val="28"/>
          <w:szCs w:val="28"/>
        </w:rPr>
        <w:t xml:space="preserve">but the sons of the kingdom will be cast out into the Outer Darkness </w:t>
      </w:r>
      <w:r w:rsidR="00D300A8" w:rsidRPr="009C3607">
        <w:rPr>
          <w:rFonts w:ascii="Times New Roman" w:hAnsi="Times New Roman" w:cs="Times New Roman"/>
          <w:sz w:val="28"/>
          <w:szCs w:val="28"/>
        </w:rPr>
        <w:t>–</w:t>
      </w:r>
      <w:r w:rsidR="00D300A8" w:rsidRPr="009C3607">
        <w:rPr>
          <w:rFonts w:ascii="Times New Roman" w:hAnsi="Times New Roman" w:cs="Times New Roman"/>
          <w:color w:val="FF0000"/>
          <w:sz w:val="28"/>
          <w:szCs w:val="28"/>
        </w:rPr>
        <w:t xml:space="preserve"> </w:t>
      </w:r>
      <w:r w:rsidR="00D300A8" w:rsidRPr="009C3607">
        <w:rPr>
          <w:rFonts w:ascii="Times New Roman" w:hAnsi="Times New Roman" w:cs="Times New Roman"/>
          <w:sz w:val="28"/>
          <w:szCs w:val="28"/>
        </w:rPr>
        <w:t>Mat.8:11</w:t>
      </w:r>
    </w:p>
    <w:p w:rsidR="008B75D0" w:rsidRPr="009C3607" w:rsidRDefault="008B75D0" w:rsidP="00292FA9">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the lesser in </w:t>
      </w:r>
      <w:r w:rsidR="00292FA9" w:rsidRPr="009C3607">
        <w:rPr>
          <w:rFonts w:ascii="Times New Roman" w:hAnsi="Times New Roman" w:cs="Times New Roman"/>
          <w:b/>
          <w:bCs/>
          <w:color w:val="00B050"/>
          <w:sz w:val="28"/>
          <w:szCs w:val="28"/>
        </w:rPr>
        <w:t>…</w:t>
      </w:r>
      <w:r w:rsidRPr="009C3607">
        <w:rPr>
          <w:rFonts w:ascii="Times New Roman" w:hAnsi="Times New Roman" w:cs="Times New Roman"/>
          <w:sz w:val="28"/>
          <w:szCs w:val="28"/>
        </w:rPr>
        <w:t>,  is greater than he (John the Baptist) – Mat.11:11</w:t>
      </w:r>
    </w:p>
    <w:p w:rsidR="008B75D0" w:rsidRPr="009C3607" w:rsidRDefault="008B75D0" w:rsidP="00292FA9">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from the days of John the Baptist, </w:t>
      </w:r>
      <w:r w:rsidR="00292FA9" w:rsidRPr="009C3607">
        <w:rPr>
          <w:rFonts w:ascii="Times New Roman" w:hAnsi="Times New Roman" w:cs="Times New Roman"/>
          <w:b/>
          <w:bCs/>
          <w:color w:val="00B050"/>
          <w:sz w:val="28"/>
          <w:szCs w:val="28"/>
        </w:rPr>
        <w:t>…</w:t>
      </w:r>
      <w:r w:rsidRPr="009C3607">
        <w:rPr>
          <w:rFonts w:ascii="Times New Roman" w:hAnsi="Times New Roman" w:cs="Times New Roman"/>
          <w:sz w:val="28"/>
          <w:szCs w:val="28"/>
        </w:rPr>
        <w:t xml:space="preserve"> suffers violence – Mat.11:12</w:t>
      </w:r>
    </w:p>
    <w:p w:rsidR="008B75D0" w:rsidRPr="009C3607" w:rsidRDefault="008B75D0" w:rsidP="00292FA9">
      <w:pPr>
        <w:ind w:left="360" w:right="-360"/>
        <w:rPr>
          <w:rFonts w:ascii="Times New Roman" w:hAnsi="Times New Roman" w:cs="Times New Roman"/>
          <w:sz w:val="28"/>
          <w:szCs w:val="28"/>
        </w:rPr>
      </w:pPr>
      <w:r w:rsidRPr="009C3607">
        <w:rPr>
          <w:rFonts w:ascii="Times New Roman" w:hAnsi="Times New Roman" w:cs="Times New Roman"/>
          <w:sz w:val="28"/>
          <w:szCs w:val="28"/>
        </w:rPr>
        <w:t>to you has been given to know the secrets of</w:t>
      </w:r>
      <w:r w:rsidR="00292FA9" w:rsidRPr="009C3607">
        <w:rPr>
          <w:rFonts w:ascii="Times New Roman" w:hAnsi="Times New Roman" w:cs="Times New Roman"/>
          <w:b/>
          <w:bCs/>
          <w:color w:val="00B050"/>
          <w:sz w:val="28"/>
          <w:szCs w:val="28"/>
        </w:rPr>
        <w:t>…</w:t>
      </w:r>
      <w:r w:rsidRPr="009C3607">
        <w:rPr>
          <w:rFonts w:ascii="Times New Roman" w:hAnsi="Times New Roman" w:cs="Times New Roman"/>
          <w:sz w:val="28"/>
          <w:szCs w:val="28"/>
        </w:rPr>
        <w:t xml:space="preserve"> – Mat.13:11</w:t>
      </w:r>
    </w:p>
    <w:p w:rsidR="008B75D0" w:rsidRPr="009C3607" w:rsidRDefault="008B75D0" w:rsidP="005F66EB">
      <w:pPr>
        <w:spacing w:after="240"/>
        <w:ind w:left="360" w:right="-360"/>
        <w:rPr>
          <w:rFonts w:ascii="Times New Roman" w:hAnsi="Times New Roman" w:cs="Times New Roman"/>
          <w:sz w:val="28"/>
          <w:szCs w:val="28"/>
        </w:rPr>
      </w:pPr>
      <w:r w:rsidRPr="009C3607">
        <w:rPr>
          <w:rFonts w:ascii="Times New Roman" w:hAnsi="Times New Roman" w:cs="Times New Roman"/>
          <w:sz w:val="28"/>
          <w:szCs w:val="28"/>
        </w:rPr>
        <w:t>Parable of Tares – Mat.13:24</w:t>
      </w:r>
    </w:p>
    <w:p w:rsidR="008B75D0" w:rsidRPr="009C3607" w:rsidRDefault="008B75D0" w:rsidP="005F66EB">
      <w:pPr>
        <w:spacing w:after="240"/>
        <w:ind w:left="360" w:right="-360"/>
        <w:rPr>
          <w:rFonts w:ascii="Times New Roman" w:hAnsi="Times New Roman" w:cs="Times New Roman"/>
          <w:sz w:val="28"/>
          <w:szCs w:val="28"/>
        </w:rPr>
      </w:pPr>
      <w:r w:rsidRPr="009C3607">
        <w:rPr>
          <w:rFonts w:ascii="Times New Roman" w:hAnsi="Times New Roman" w:cs="Times New Roman"/>
          <w:sz w:val="28"/>
          <w:szCs w:val="28"/>
        </w:rPr>
        <w:t>Parable of Mustard Seed – Mat.13:31</w:t>
      </w:r>
    </w:p>
    <w:p w:rsidR="008B75D0" w:rsidRPr="009C3607" w:rsidRDefault="008B75D0" w:rsidP="005F66EB">
      <w:pPr>
        <w:spacing w:after="240"/>
        <w:ind w:left="360" w:right="-360"/>
        <w:rPr>
          <w:rFonts w:ascii="Times New Roman" w:hAnsi="Times New Roman" w:cs="Times New Roman"/>
          <w:sz w:val="28"/>
          <w:szCs w:val="28"/>
        </w:rPr>
      </w:pPr>
      <w:r w:rsidRPr="009C3607">
        <w:rPr>
          <w:rFonts w:ascii="Times New Roman" w:hAnsi="Times New Roman" w:cs="Times New Roman"/>
          <w:sz w:val="28"/>
          <w:szCs w:val="28"/>
        </w:rPr>
        <w:lastRenderedPageBreak/>
        <w:t>Parable of Yeast – Mat.13:33</w:t>
      </w:r>
    </w:p>
    <w:p w:rsidR="008B75D0" w:rsidRPr="009C3607" w:rsidRDefault="008B75D0" w:rsidP="005F66EB">
      <w:pPr>
        <w:spacing w:after="240"/>
        <w:ind w:left="360" w:right="-360"/>
        <w:rPr>
          <w:rFonts w:ascii="Times New Roman" w:hAnsi="Times New Roman" w:cs="Times New Roman"/>
          <w:sz w:val="28"/>
          <w:szCs w:val="28"/>
        </w:rPr>
      </w:pPr>
      <w:r w:rsidRPr="009C3607">
        <w:rPr>
          <w:rFonts w:ascii="Times New Roman" w:hAnsi="Times New Roman" w:cs="Times New Roman"/>
          <w:sz w:val="28"/>
          <w:szCs w:val="28"/>
        </w:rPr>
        <w:t>Parable of Hidden Treasure – 13:44</w:t>
      </w:r>
    </w:p>
    <w:p w:rsidR="008B75D0" w:rsidRPr="009C3607" w:rsidRDefault="008B75D0" w:rsidP="005F66EB">
      <w:pPr>
        <w:spacing w:after="240"/>
        <w:ind w:left="360" w:right="-360"/>
        <w:rPr>
          <w:rFonts w:ascii="Times New Roman" w:hAnsi="Times New Roman" w:cs="Times New Roman"/>
          <w:sz w:val="28"/>
          <w:szCs w:val="28"/>
        </w:rPr>
      </w:pPr>
      <w:r w:rsidRPr="009C3607">
        <w:rPr>
          <w:rFonts w:ascii="Times New Roman" w:hAnsi="Times New Roman" w:cs="Times New Roman"/>
          <w:sz w:val="28"/>
          <w:szCs w:val="28"/>
        </w:rPr>
        <w:t>Parable of Precious Pearl – Mat.13:45</w:t>
      </w:r>
    </w:p>
    <w:p w:rsidR="008B75D0" w:rsidRPr="009C3607" w:rsidRDefault="008B75D0" w:rsidP="005F66EB">
      <w:pPr>
        <w:spacing w:after="240"/>
        <w:ind w:left="360" w:right="-360"/>
        <w:rPr>
          <w:rFonts w:ascii="Times New Roman" w:hAnsi="Times New Roman" w:cs="Times New Roman"/>
          <w:sz w:val="28"/>
          <w:szCs w:val="28"/>
        </w:rPr>
      </w:pPr>
      <w:r w:rsidRPr="009C3607">
        <w:rPr>
          <w:rFonts w:ascii="Times New Roman" w:hAnsi="Times New Roman" w:cs="Times New Roman"/>
          <w:sz w:val="28"/>
          <w:szCs w:val="28"/>
        </w:rPr>
        <w:t>Parable of Dragnet – Mat.13:47</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Parable of Discipled Scribe – Mat.13:52</w:t>
      </w:r>
    </w:p>
    <w:p w:rsidR="008B75D0" w:rsidRPr="009C3607" w:rsidRDefault="008B75D0" w:rsidP="00292FA9">
      <w:pPr>
        <w:ind w:left="360" w:right="-360"/>
        <w:rPr>
          <w:rFonts w:ascii="Times New Roman" w:hAnsi="Times New Roman" w:cs="Times New Roman"/>
          <w:sz w:val="28"/>
          <w:szCs w:val="28"/>
        </w:rPr>
      </w:pPr>
      <w:r w:rsidRPr="009C3607">
        <w:rPr>
          <w:rFonts w:ascii="Times New Roman" w:hAnsi="Times New Roman" w:cs="Times New Roman"/>
          <w:sz w:val="28"/>
          <w:szCs w:val="28"/>
        </w:rPr>
        <w:t>Peter will be given the keys of</w:t>
      </w:r>
      <w:r w:rsidR="00292FA9" w:rsidRPr="009C3607">
        <w:rPr>
          <w:rFonts w:ascii="Times New Roman" w:hAnsi="Times New Roman" w:cs="Times New Roman"/>
          <w:b/>
          <w:bCs/>
          <w:color w:val="00B050"/>
          <w:sz w:val="28"/>
          <w:szCs w:val="28"/>
        </w:rPr>
        <w:t>…</w:t>
      </w:r>
      <w:r w:rsidRPr="009C3607">
        <w:rPr>
          <w:rFonts w:ascii="Times New Roman" w:hAnsi="Times New Roman" w:cs="Times New Roman"/>
          <w:sz w:val="28"/>
          <w:szCs w:val="28"/>
        </w:rPr>
        <w:t xml:space="preserve"> – Mat.16:19</w:t>
      </w:r>
    </w:p>
    <w:p w:rsidR="008B75D0" w:rsidRPr="009C3607" w:rsidRDefault="008B75D0" w:rsidP="00292FA9">
      <w:pPr>
        <w:ind w:left="360" w:right="-360"/>
        <w:rPr>
          <w:rFonts w:ascii="Times New Roman" w:hAnsi="Times New Roman" w:cs="Times New Roman"/>
          <w:sz w:val="28"/>
          <w:szCs w:val="28"/>
        </w:rPr>
      </w:pPr>
      <w:r w:rsidRPr="009C3607">
        <w:rPr>
          <w:rFonts w:ascii="Times New Roman" w:hAnsi="Times New Roman" w:cs="Times New Roman"/>
          <w:sz w:val="28"/>
          <w:szCs w:val="28"/>
        </w:rPr>
        <w:t>who is greater in</w:t>
      </w:r>
      <w:r w:rsidR="00292FA9" w:rsidRPr="009C3607">
        <w:rPr>
          <w:rFonts w:ascii="Times New Roman" w:hAnsi="Times New Roman" w:cs="Times New Roman"/>
          <w:b/>
          <w:bCs/>
          <w:color w:val="00B050"/>
          <w:sz w:val="28"/>
          <w:szCs w:val="28"/>
        </w:rPr>
        <w:t>…</w:t>
      </w:r>
      <w:r w:rsidRPr="009C3607">
        <w:rPr>
          <w:rFonts w:ascii="Times New Roman" w:hAnsi="Times New Roman" w:cs="Times New Roman"/>
          <w:sz w:val="28"/>
          <w:szCs w:val="28"/>
        </w:rPr>
        <w:t>? – Mat.18:1</w:t>
      </w:r>
    </w:p>
    <w:p w:rsidR="008B75D0" w:rsidRPr="009C3607" w:rsidRDefault="008B75D0" w:rsidP="00292FA9">
      <w:pPr>
        <w:ind w:left="360" w:right="-360"/>
        <w:rPr>
          <w:rFonts w:ascii="Times New Roman" w:hAnsi="Times New Roman" w:cs="Times New Roman"/>
          <w:sz w:val="28"/>
          <w:szCs w:val="28"/>
        </w:rPr>
      </w:pPr>
      <w:r w:rsidRPr="009C3607">
        <w:rPr>
          <w:rFonts w:ascii="Times New Roman" w:hAnsi="Times New Roman" w:cs="Times New Roman"/>
          <w:sz w:val="28"/>
          <w:szCs w:val="28"/>
        </w:rPr>
        <w:t>unless you become like children, you may not enter into</w:t>
      </w:r>
      <w:r w:rsidR="00292FA9" w:rsidRPr="009C3607">
        <w:rPr>
          <w:rFonts w:ascii="Times New Roman" w:hAnsi="Times New Roman" w:cs="Times New Roman"/>
          <w:b/>
          <w:bCs/>
          <w:color w:val="00B050"/>
          <w:sz w:val="28"/>
          <w:szCs w:val="28"/>
        </w:rPr>
        <w:t>…</w:t>
      </w:r>
      <w:r w:rsidRPr="009C3607">
        <w:rPr>
          <w:rFonts w:ascii="Times New Roman" w:hAnsi="Times New Roman" w:cs="Times New Roman"/>
          <w:sz w:val="28"/>
          <w:szCs w:val="28"/>
        </w:rPr>
        <w:t xml:space="preserve"> – Mat.18:3</w:t>
      </w:r>
    </w:p>
    <w:p w:rsidR="008B75D0" w:rsidRPr="009C3607" w:rsidRDefault="008B75D0" w:rsidP="005F66EB">
      <w:pPr>
        <w:spacing w:after="240"/>
        <w:ind w:left="360" w:right="-360"/>
        <w:rPr>
          <w:rFonts w:ascii="Times New Roman" w:hAnsi="Times New Roman" w:cs="Times New Roman"/>
          <w:sz w:val="28"/>
          <w:szCs w:val="28"/>
        </w:rPr>
      </w:pPr>
      <w:r w:rsidRPr="009C3607">
        <w:rPr>
          <w:rFonts w:ascii="Times New Roman" w:hAnsi="Times New Roman" w:cs="Times New Roman"/>
          <w:sz w:val="28"/>
          <w:szCs w:val="28"/>
        </w:rPr>
        <w:t>whoever may humble himself as this child is the greater in</w:t>
      </w:r>
      <w:r w:rsidR="00292FA9" w:rsidRPr="009C3607">
        <w:rPr>
          <w:rFonts w:ascii="Times New Roman" w:hAnsi="Times New Roman" w:cs="Times New Roman"/>
          <w:b/>
          <w:bCs/>
          <w:color w:val="00B050"/>
          <w:sz w:val="28"/>
          <w:szCs w:val="28"/>
        </w:rPr>
        <w:t>…</w:t>
      </w:r>
      <w:r w:rsidR="00031DBA" w:rsidRPr="009C3607">
        <w:rPr>
          <w:rFonts w:ascii="Times New Roman" w:hAnsi="Times New Roman" w:cs="Times New Roman"/>
          <w:sz w:val="28"/>
          <w:szCs w:val="28"/>
        </w:rPr>
        <w:t>– M</w:t>
      </w:r>
      <w:r w:rsidRPr="009C3607">
        <w:rPr>
          <w:rFonts w:ascii="Times New Roman" w:hAnsi="Times New Roman" w:cs="Times New Roman"/>
          <w:sz w:val="28"/>
          <w:szCs w:val="28"/>
        </w:rPr>
        <w:t>at.18:4</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Parable of the Unforgiving Servant – Mat.18:23</w:t>
      </w:r>
    </w:p>
    <w:p w:rsidR="008B75D0" w:rsidRPr="009C3607" w:rsidRDefault="008B75D0" w:rsidP="005F66EB">
      <w:pPr>
        <w:widowControl w:val="0"/>
        <w:ind w:left="360" w:right="-360"/>
        <w:rPr>
          <w:rFonts w:ascii="Times New Roman" w:hAnsi="Times New Roman" w:cs="Times New Roman"/>
          <w:sz w:val="28"/>
          <w:szCs w:val="28"/>
        </w:rPr>
      </w:pPr>
      <w:r w:rsidRPr="009C3607">
        <w:rPr>
          <w:rFonts w:ascii="Times New Roman" w:hAnsi="Times New Roman" w:cs="Times New Roman"/>
          <w:sz w:val="28"/>
          <w:szCs w:val="28"/>
        </w:rPr>
        <w:t>made themselves eunuchs on account of</w:t>
      </w:r>
      <w:r w:rsidR="00292FA9" w:rsidRPr="009C3607">
        <w:rPr>
          <w:rFonts w:ascii="Times New Roman" w:hAnsi="Times New Roman" w:cs="Times New Roman"/>
          <w:b/>
          <w:bCs/>
          <w:color w:val="00B050"/>
          <w:sz w:val="28"/>
          <w:szCs w:val="28"/>
        </w:rPr>
        <w:t>…</w:t>
      </w:r>
      <w:r w:rsidRPr="009C3607">
        <w:rPr>
          <w:rFonts w:ascii="Times New Roman" w:hAnsi="Times New Roman" w:cs="Times New Roman"/>
          <w:sz w:val="28"/>
          <w:szCs w:val="28"/>
        </w:rPr>
        <w:t xml:space="preserve"> – Mat.19:12</w:t>
      </w:r>
    </w:p>
    <w:p w:rsidR="008B75D0" w:rsidRPr="009C3607" w:rsidRDefault="008B75D0" w:rsidP="00292FA9">
      <w:pPr>
        <w:ind w:left="360" w:right="-360"/>
        <w:rPr>
          <w:rFonts w:ascii="Times New Roman" w:hAnsi="Times New Roman" w:cs="Times New Roman"/>
          <w:sz w:val="28"/>
          <w:szCs w:val="28"/>
        </w:rPr>
      </w:pPr>
      <w:r w:rsidRPr="009C3607">
        <w:rPr>
          <w:rFonts w:ascii="Times New Roman" w:hAnsi="Times New Roman" w:cs="Times New Roman"/>
          <w:sz w:val="28"/>
          <w:szCs w:val="28"/>
        </w:rPr>
        <w:t>of the like (children) is</w:t>
      </w:r>
      <w:r w:rsidR="00292FA9" w:rsidRPr="009C3607">
        <w:rPr>
          <w:rFonts w:ascii="Times New Roman" w:hAnsi="Times New Roman" w:cs="Times New Roman"/>
          <w:b/>
          <w:bCs/>
          <w:color w:val="00B050"/>
          <w:sz w:val="28"/>
          <w:szCs w:val="28"/>
        </w:rPr>
        <w:t>…</w:t>
      </w:r>
      <w:r w:rsidRPr="009C3607">
        <w:rPr>
          <w:rFonts w:ascii="Times New Roman" w:hAnsi="Times New Roman" w:cs="Times New Roman"/>
          <w:sz w:val="28"/>
          <w:szCs w:val="28"/>
        </w:rPr>
        <w:t xml:space="preserve"> – Mat.19:14</w:t>
      </w:r>
    </w:p>
    <w:p w:rsidR="008B75D0" w:rsidRPr="009C3607" w:rsidRDefault="008B75D0" w:rsidP="00292FA9">
      <w:pPr>
        <w:ind w:left="360" w:right="-360"/>
        <w:rPr>
          <w:rFonts w:ascii="Times New Roman" w:hAnsi="Times New Roman" w:cs="Times New Roman"/>
          <w:sz w:val="28"/>
          <w:szCs w:val="28"/>
        </w:rPr>
      </w:pPr>
      <w:r w:rsidRPr="009C3607">
        <w:rPr>
          <w:rFonts w:ascii="Times New Roman" w:hAnsi="Times New Roman" w:cs="Times New Roman"/>
          <w:sz w:val="28"/>
          <w:szCs w:val="28"/>
        </w:rPr>
        <w:t>a rich one with difficulty will enter into</w:t>
      </w:r>
      <w:r w:rsidR="00292FA9" w:rsidRPr="009C3607">
        <w:rPr>
          <w:rFonts w:ascii="Times New Roman" w:hAnsi="Times New Roman" w:cs="Times New Roman"/>
          <w:b/>
          <w:bCs/>
          <w:color w:val="00B050"/>
          <w:sz w:val="28"/>
          <w:szCs w:val="28"/>
        </w:rPr>
        <w:t>…</w:t>
      </w:r>
      <w:r w:rsidRPr="009C3607">
        <w:rPr>
          <w:rFonts w:ascii="Times New Roman" w:hAnsi="Times New Roman" w:cs="Times New Roman"/>
          <w:sz w:val="28"/>
          <w:szCs w:val="28"/>
        </w:rPr>
        <w:t xml:space="preserve"> – Mat.19:23</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Parable of Landowner Hiring Laborers – Mat.20:1</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Parable of the Wedding-Feast – Mat.22:2</w:t>
      </w:r>
    </w:p>
    <w:p w:rsidR="008B75D0" w:rsidRPr="009C3607" w:rsidRDefault="008B75D0" w:rsidP="005F66EB">
      <w:pPr>
        <w:spacing w:after="24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you (scribes &amp; Pharisees) shut </w:t>
      </w:r>
      <w:r w:rsidR="00292FA9" w:rsidRPr="009C3607">
        <w:rPr>
          <w:rFonts w:ascii="Times New Roman" w:hAnsi="Times New Roman" w:cs="Times New Roman"/>
          <w:b/>
          <w:bCs/>
          <w:color w:val="00B050"/>
          <w:sz w:val="28"/>
          <w:szCs w:val="28"/>
        </w:rPr>
        <w:t>…</w:t>
      </w:r>
      <w:r w:rsidRPr="009C3607">
        <w:rPr>
          <w:rFonts w:ascii="Times New Roman" w:hAnsi="Times New Roman" w:cs="Times New Roman"/>
          <w:sz w:val="28"/>
          <w:szCs w:val="28"/>
        </w:rPr>
        <w:t xml:space="preserve"> before men – Mat.23:13</w:t>
      </w:r>
    </w:p>
    <w:p w:rsidR="008B75D0" w:rsidRPr="009C3607" w:rsidRDefault="008B75D0" w:rsidP="00CB2B05">
      <w:pPr>
        <w:spacing w:after="400"/>
        <w:ind w:left="360" w:right="-360"/>
        <w:rPr>
          <w:rFonts w:ascii="Times New Roman" w:hAnsi="Times New Roman" w:cs="Times New Roman"/>
          <w:sz w:val="28"/>
          <w:szCs w:val="28"/>
        </w:rPr>
      </w:pPr>
      <w:r w:rsidRPr="009C3607">
        <w:rPr>
          <w:rFonts w:ascii="Times New Roman" w:hAnsi="Times New Roman" w:cs="Times New Roman"/>
          <w:sz w:val="28"/>
          <w:szCs w:val="28"/>
        </w:rPr>
        <w:t>Parable of Ten Virgins – Mat.25:1</w:t>
      </w:r>
    </w:p>
    <w:p w:rsidR="008B75D0" w:rsidRPr="009C3607" w:rsidRDefault="00C91DCA" w:rsidP="00C91DCA">
      <w:pPr>
        <w:spacing w:after="0"/>
        <w:ind w:left="360" w:right="-360" w:hanging="360"/>
        <w:rPr>
          <w:rFonts w:ascii="Times New Roman" w:hAnsi="Times New Roman" w:cs="Times New Roman"/>
          <w:i/>
          <w:iCs/>
          <w:sz w:val="28"/>
          <w:szCs w:val="28"/>
        </w:rPr>
      </w:pPr>
      <w:r w:rsidRPr="009C3607">
        <w:rPr>
          <w:rFonts w:ascii="Times New Roman" w:hAnsi="Times New Roman" w:cs="Times New Roman"/>
          <w:b/>
          <w:sz w:val="28"/>
          <w:szCs w:val="28"/>
        </w:rPr>
        <w:t>2.</w:t>
      </w:r>
      <w:r w:rsidRPr="009C3607">
        <w:rPr>
          <w:rFonts w:ascii="Times New Roman" w:hAnsi="Times New Roman" w:cs="Times New Roman"/>
          <w:sz w:val="28"/>
          <w:szCs w:val="28"/>
        </w:rPr>
        <w:t xml:space="preserve"> </w:t>
      </w:r>
      <w:r w:rsidR="008B75D0" w:rsidRPr="009C3607">
        <w:rPr>
          <w:rFonts w:ascii="Times New Roman" w:hAnsi="Times New Roman" w:cs="Times New Roman"/>
          <w:sz w:val="28"/>
          <w:szCs w:val="28"/>
        </w:rPr>
        <w:t>“</w:t>
      </w:r>
      <w:r w:rsidR="008B75D0" w:rsidRPr="009C3607">
        <w:rPr>
          <w:rFonts w:ascii="Times New Roman" w:hAnsi="Times New Roman" w:cs="Times New Roman"/>
          <w:b/>
          <w:bCs/>
          <w:sz w:val="28"/>
          <w:szCs w:val="28"/>
        </w:rPr>
        <w:t>the kingdom of God</w:t>
      </w:r>
      <w:r w:rsidR="008B75D0" w:rsidRPr="009C3607">
        <w:rPr>
          <w:rFonts w:ascii="Times New Roman" w:hAnsi="Times New Roman" w:cs="Times New Roman"/>
          <w:sz w:val="28"/>
          <w:szCs w:val="28"/>
        </w:rPr>
        <w:t>” – (63</w:t>
      </w:r>
      <w:r w:rsidR="00671A24" w:rsidRPr="009C3607">
        <w:rPr>
          <w:rFonts w:ascii="Times New Roman" w:hAnsi="Times New Roman" w:cs="Times New Roman"/>
          <w:sz w:val="28"/>
          <w:szCs w:val="28"/>
        </w:rPr>
        <w:t xml:space="preserve"> occs.</w:t>
      </w:r>
      <w:r w:rsidR="008B75D0" w:rsidRPr="009C3607">
        <w:rPr>
          <w:rFonts w:ascii="Times New Roman" w:hAnsi="Times New Roman" w:cs="Times New Roman"/>
          <w:sz w:val="28"/>
          <w:szCs w:val="28"/>
        </w:rPr>
        <w:t xml:space="preserve">) </w:t>
      </w:r>
      <w:r w:rsidR="008B75D0" w:rsidRPr="009C3607">
        <w:rPr>
          <w:rFonts w:ascii="Times New Roman" w:hAnsi="Times New Roman" w:cs="Times New Roman"/>
          <w:color w:val="0070C0"/>
          <w:sz w:val="28"/>
          <w:szCs w:val="28"/>
        </w:rPr>
        <w:t>Blue</w:t>
      </w:r>
      <w:r w:rsidR="00B266FD" w:rsidRPr="009C3607">
        <w:rPr>
          <w:rFonts w:ascii="Times New Roman" w:hAnsi="Times New Roman" w:cs="Times New Roman"/>
          <w:color w:val="0070C0"/>
          <w:sz w:val="28"/>
          <w:szCs w:val="28"/>
        </w:rPr>
        <w:t xml:space="preserve"> quotes </w:t>
      </w:r>
      <w:r w:rsidR="00B266FD" w:rsidRPr="009C3607">
        <w:rPr>
          <w:rFonts w:ascii="Times New Roman" w:hAnsi="Times New Roman" w:cs="Times New Roman"/>
          <w:sz w:val="28"/>
          <w:szCs w:val="28"/>
        </w:rPr>
        <w:t>are</w:t>
      </w:r>
      <w:r w:rsidR="008B75D0" w:rsidRPr="009C3607">
        <w:rPr>
          <w:rFonts w:ascii="Times New Roman" w:hAnsi="Times New Roman" w:cs="Times New Roman"/>
          <w:sz w:val="28"/>
          <w:szCs w:val="28"/>
        </w:rPr>
        <w:t xml:space="preserve"> </w:t>
      </w:r>
      <w:r w:rsidR="008B75D0" w:rsidRPr="009C3607">
        <w:rPr>
          <w:rFonts w:ascii="Times New Roman" w:hAnsi="Times New Roman" w:cs="Times New Roman"/>
          <w:i/>
          <w:iCs/>
          <w:sz w:val="28"/>
          <w:szCs w:val="28"/>
        </w:rPr>
        <w:t>equivalent to “the kingdom of the heavens”</w:t>
      </w:r>
      <w:r w:rsidR="006311EC" w:rsidRPr="009C3607">
        <w:rPr>
          <w:rFonts w:ascii="Times New Roman" w:hAnsi="Times New Roman" w:cs="Times New Roman"/>
          <w:i/>
          <w:iCs/>
          <w:sz w:val="28"/>
          <w:szCs w:val="28"/>
        </w:rPr>
        <w:t xml:space="preserve"> texts</w:t>
      </w:r>
      <w:r w:rsidR="008B75D0" w:rsidRPr="009C3607">
        <w:rPr>
          <w:rFonts w:ascii="Times New Roman" w:hAnsi="Times New Roman" w:cs="Times New Roman"/>
          <w:i/>
          <w:iCs/>
          <w:sz w:val="28"/>
          <w:szCs w:val="28"/>
        </w:rPr>
        <w:t xml:space="preserve"> in Matthew.</w:t>
      </w:r>
    </w:p>
    <w:p w:rsidR="008B75D0" w:rsidRPr="009C3607" w:rsidRDefault="008B75D0" w:rsidP="008B75D0">
      <w:pPr>
        <w:spacing w:after="0"/>
        <w:ind w:right="-360"/>
        <w:rPr>
          <w:rFonts w:ascii="Times New Roman" w:hAnsi="Times New Roman" w:cs="Times New Roman"/>
          <w:sz w:val="28"/>
          <w:szCs w:val="28"/>
        </w:rPr>
      </w:pP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seek first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 all these will be added – Mat.6:33</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t xml:space="preserve">see </w:t>
      </w:r>
      <w:r w:rsidR="00671A24" w:rsidRPr="009C3607">
        <w:rPr>
          <w:rFonts w:ascii="Times New Roman" w:hAnsi="Times New Roman" w:cs="Times New Roman"/>
          <w:sz w:val="28"/>
          <w:szCs w:val="28"/>
        </w:rPr>
        <w:t xml:space="preserve">below </w:t>
      </w:r>
      <w:r w:rsidRPr="009C3607">
        <w:rPr>
          <w:rFonts w:ascii="Times New Roman" w:hAnsi="Times New Roman" w:cs="Times New Roman"/>
          <w:sz w:val="28"/>
          <w:szCs w:val="28"/>
        </w:rPr>
        <w:t>Luk.12:31 under “His (Father’s) kingdom”</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if I cast out demons by the Spirit of God, then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w:t>
      </w:r>
    </w:p>
    <w:p w:rsidR="008B75D0" w:rsidRPr="009C3607" w:rsidRDefault="008B75D0" w:rsidP="00EE16A2">
      <w:pPr>
        <w:ind w:left="360" w:right="-360"/>
        <w:rPr>
          <w:rFonts w:ascii="Times New Roman" w:hAnsi="Times New Roman" w:cs="Times New Roman"/>
          <w:sz w:val="28"/>
          <w:szCs w:val="28"/>
        </w:rPr>
      </w:pPr>
      <w:r w:rsidRPr="009C3607">
        <w:rPr>
          <w:rFonts w:ascii="Times New Roman" w:hAnsi="Times New Roman" w:cs="Times New Roman"/>
          <w:sz w:val="28"/>
          <w:szCs w:val="28"/>
        </w:rPr>
        <w:tab/>
        <w:t xml:space="preserve">overtook you – Mat.12:28 </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lastRenderedPageBreak/>
        <w:t>easier for a camel to pass through a hole of a needle, than a rich one</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t xml:space="preserve">to enter into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 Mat.19:24</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the publicans and the harlots go before you into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w:t>
      </w:r>
    </w:p>
    <w:p w:rsidR="008B75D0" w:rsidRPr="009C3607" w:rsidRDefault="008B75D0" w:rsidP="008B75D0">
      <w:pPr>
        <w:ind w:left="360" w:right="-360" w:firstLine="360"/>
        <w:rPr>
          <w:rFonts w:ascii="Times New Roman" w:hAnsi="Times New Roman" w:cs="Times New Roman"/>
          <w:sz w:val="28"/>
          <w:szCs w:val="28"/>
        </w:rPr>
      </w:pPr>
      <w:r w:rsidRPr="009C3607">
        <w:rPr>
          <w:rFonts w:ascii="Times New Roman" w:hAnsi="Times New Roman" w:cs="Times New Roman"/>
          <w:sz w:val="28"/>
          <w:szCs w:val="28"/>
        </w:rPr>
        <w:t>– Mat.21:31</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will be taken from you and given to a nation </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t>producing its fruit – Mat.21:43</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color w:val="0070C0"/>
          <w:sz w:val="28"/>
          <w:szCs w:val="28"/>
          <w:u w:val="single"/>
        </w:rPr>
        <w:t>the kingdom of God</w:t>
      </w:r>
      <w:r w:rsidRPr="009C3607">
        <w:rPr>
          <w:rFonts w:ascii="Times New Roman" w:hAnsi="Times New Roman" w:cs="Times New Roman"/>
          <w:color w:val="0070C0"/>
          <w:sz w:val="28"/>
          <w:szCs w:val="28"/>
        </w:rPr>
        <w:t xml:space="preserve"> has drawn near, per Jesus</w:t>
      </w:r>
      <w:r w:rsidRPr="009C3607">
        <w:rPr>
          <w:rFonts w:ascii="Times New Roman" w:hAnsi="Times New Roman" w:cs="Times New Roman"/>
          <w:sz w:val="28"/>
          <w:szCs w:val="28"/>
        </w:rPr>
        <w:t xml:space="preserve"> – Mar.1:15</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color w:val="0070C0"/>
          <w:sz w:val="28"/>
          <w:szCs w:val="28"/>
        </w:rPr>
        <w:t xml:space="preserve">has been given to know the secret of </w:t>
      </w:r>
      <w:r w:rsidRPr="009C3607">
        <w:rPr>
          <w:rFonts w:ascii="Times New Roman" w:hAnsi="Times New Roman" w:cs="Times New Roman"/>
          <w:color w:val="0070C0"/>
          <w:sz w:val="28"/>
          <w:szCs w:val="28"/>
          <w:u w:val="single"/>
        </w:rPr>
        <w:t>the kingdom of God</w:t>
      </w:r>
      <w:r w:rsidRPr="009C3607">
        <w:rPr>
          <w:rFonts w:ascii="Times New Roman" w:hAnsi="Times New Roman" w:cs="Times New Roman"/>
          <w:sz w:val="28"/>
          <w:szCs w:val="28"/>
        </w:rPr>
        <w:t xml:space="preserve"> – Mar.4:11</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Parable of Sprouting Seed – Mar.4:26</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color w:val="0070C0"/>
          <w:sz w:val="28"/>
          <w:szCs w:val="28"/>
        </w:rPr>
        <w:t>Parable of Mustard Seed</w:t>
      </w:r>
      <w:r w:rsidRPr="009C3607">
        <w:rPr>
          <w:rFonts w:ascii="Times New Roman" w:hAnsi="Times New Roman" w:cs="Times New Roman"/>
          <w:sz w:val="28"/>
          <w:szCs w:val="28"/>
        </w:rPr>
        <w:t xml:space="preserve"> – Mar.4:30</w:t>
      </w:r>
    </w:p>
    <w:p w:rsidR="008B75D0" w:rsidRPr="009C3607" w:rsidRDefault="008B75D0" w:rsidP="008B75D0">
      <w:pPr>
        <w:spacing w:after="0"/>
        <w:ind w:left="360"/>
        <w:rPr>
          <w:rFonts w:ascii="Times New Roman" w:hAnsi="Times New Roman" w:cs="Times New Roman"/>
          <w:color w:val="FF0000"/>
          <w:sz w:val="28"/>
          <w:szCs w:val="28"/>
          <w:u w:val="single"/>
        </w:rPr>
      </w:pPr>
      <w:r w:rsidRPr="009C3607">
        <w:rPr>
          <w:rFonts w:ascii="Times New Roman" w:hAnsi="Times New Roman" w:cs="Times New Roman"/>
          <w:color w:val="FF0000"/>
          <w:sz w:val="28"/>
          <w:szCs w:val="28"/>
        </w:rPr>
        <w:t xml:space="preserve">some may no wise taste death until perhaps they may see </w:t>
      </w:r>
      <w:r w:rsidRPr="009C3607">
        <w:rPr>
          <w:rFonts w:ascii="Times New Roman" w:hAnsi="Times New Roman" w:cs="Times New Roman"/>
          <w:color w:val="FF0000"/>
          <w:sz w:val="28"/>
          <w:szCs w:val="28"/>
          <w:u w:val="single"/>
        </w:rPr>
        <w:t xml:space="preserve">the kingdom </w:t>
      </w:r>
    </w:p>
    <w:p w:rsidR="008B75D0" w:rsidRPr="009C3607" w:rsidRDefault="008B75D0" w:rsidP="008B75D0">
      <w:pPr>
        <w:ind w:left="360"/>
        <w:rPr>
          <w:rFonts w:ascii="Times New Roman" w:hAnsi="Times New Roman" w:cs="Times New Roman"/>
          <w:sz w:val="28"/>
          <w:szCs w:val="28"/>
        </w:rPr>
      </w:pPr>
      <w:r w:rsidRPr="009C3607">
        <w:rPr>
          <w:rFonts w:ascii="Times New Roman" w:hAnsi="Times New Roman" w:cs="Times New Roman"/>
          <w:color w:val="FF0000"/>
          <w:sz w:val="28"/>
          <w:szCs w:val="28"/>
        </w:rPr>
        <w:tab/>
      </w:r>
      <w:r w:rsidRPr="009C3607">
        <w:rPr>
          <w:rFonts w:ascii="Times New Roman" w:hAnsi="Times New Roman" w:cs="Times New Roman"/>
          <w:color w:val="FF0000"/>
          <w:sz w:val="28"/>
          <w:szCs w:val="28"/>
          <w:u w:val="single"/>
        </w:rPr>
        <w:t>of God</w:t>
      </w:r>
      <w:r w:rsidRPr="009C3607">
        <w:rPr>
          <w:rFonts w:ascii="Times New Roman" w:hAnsi="Times New Roman" w:cs="Times New Roman"/>
          <w:color w:val="FF0000"/>
          <w:sz w:val="28"/>
          <w:szCs w:val="28"/>
        </w:rPr>
        <w:t xml:space="preserve"> having come in power </w:t>
      </w:r>
      <w:r w:rsidRPr="009C3607">
        <w:rPr>
          <w:rFonts w:ascii="Times New Roman" w:hAnsi="Times New Roman" w:cs="Times New Roman"/>
          <w:sz w:val="28"/>
          <w:szCs w:val="28"/>
        </w:rPr>
        <w:t>– Mar.9:1</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it is good for you to enter one-eyed into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 Mar.9:47</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color w:val="0070C0"/>
          <w:sz w:val="28"/>
          <w:szCs w:val="28"/>
        </w:rPr>
        <w:t xml:space="preserve">of the like (children) is </w:t>
      </w:r>
      <w:r w:rsidRPr="009C3607">
        <w:rPr>
          <w:rFonts w:ascii="Times New Roman" w:hAnsi="Times New Roman" w:cs="Times New Roman"/>
          <w:color w:val="0070C0"/>
          <w:sz w:val="28"/>
          <w:szCs w:val="28"/>
          <w:u w:val="single"/>
        </w:rPr>
        <w:t>the kingdom of God</w:t>
      </w:r>
      <w:r w:rsidRPr="009C3607">
        <w:rPr>
          <w:rFonts w:ascii="Times New Roman" w:hAnsi="Times New Roman" w:cs="Times New Roman"/>
          <w:color w:val="0070C0"/>
          <w:sz w:val="28"/>
          <w:szCs w:val="28"/>
        </w:rPr>
        <w:t xml:space="preserve"> </w:t>
      </w:r>
      <w:r w:rsidRPr="009C3607">
        <w:rPr>
          <w:rFonts w:ascii="Times New Roman" w:hAnsi="Times New Roman" w:cs="Times New Roman"/>
          <w:sz w:val="28"/>
          <w:szCs w:val="28"/>
        </w:rPr>
        <w:t>– Mar.10:14</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color w:val="0070C0"/>
          <w:sz w:val="28"/>
          <w:szCs w:val="28"/>
        </w:rPr>
        <w:t xml:space="preserve">whoever may not receive </w:t>
      </w:r>
      <w:r w:rsidRPr="009C3607">
        <w:rPr>
          <w:rFonts w:ascii="Times New Roman" w:hAnsi="Times New Roman" w:cs="Times New Roman"/>
          <w:color w:val="0070C0"/>
          <w:sz w:val="28"/>
          <w:szCs w:val="28"/>
          <w:u w:val="single"/>
        </w:rPr>
        <w:t>the kingdom of God</w:t>
      </w:r>
      <w:r w:rsidRPr="009C3607">
        <w:rPr>
          <w:rFonts w:ascii="Times New Roman" w:hAnsi="Times New Roman" w:cs="Times New Roman"/>
          <w:color w:val="0070C0"/>
          <w:sz w:val="28"/>
          <w:szCs w:val="28"/>
        </w:rPr>
        <w:t xml:space="preserve"> as a child </w:t>
      </w:r>
      <w:r w:rsidRPr="009C3607">
        <w:rPr>
          <w:rFonts w:ascii="Times New Roman" w:hAnsi="Times New Roman" w:cs="Times New Roman"/>
          <w:sz w:val="28"/>
          <w:szCs w:val="28"/>
        </w:rPr>
        <w:t>– Mar.10:15</w:t>
      </w:r>
    </w:p>
    <w:p w:rsidR="008B75D0" w:rsidRPr="009C3607" w:rsidRDefault="008B75D0" w:rsidP="008B75D0">
      <w:pPr>
        <w:spacing w:after="0"/>
        <w:ind w:left="360" w:right="-360"/>
        <w:rPr>
          <w:rFonts w:ascii="Times New Roman" w:hAnsi="Times New Roman" w:cs="Times New Roman"/>
          <w:color w:val="0070C0"/>
          <w:sz w:val="28"/>
          <w:szCs w:val="28"/>
          <w:u w:val="single"/>
        </w:rPr>
      </w:pPr>
      <w:r w:rsidRPr="009C3607">
        <w:rPr>
          <w:rFonts w:ascii="Times New Roman" w:hAnsi="Times New Roman" w:cs="Times New Roman"/>
          <w:color w:val="0070C0"/>
          <w:sz w:val="28"/>
          <w:szCs w:val="28"/>
        </w:rPr>
        <w:t xml:space="preserve">how with difficulty those having the possessions will enter into </w:t>
      </w:r>
      <w:r w:rsidRPr="009C3607">
        <w:rPr>
          <w:rFonts w:ascii="Times New Roman" w:hAnsi="Times New Roman" w:cs="Times New Roman"/>
          <w:color w:val="0070C0"/>
          <w:sz w:val="28"/>
          <w:szCs w:val="28"/>
          <w:u w:val="single"/>
        </w:rPr>
        <w:t xml:space="preserve">the </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color w:val="0070C0"/>
          <w:sz w:val="28"/>
          <w:szCs w:val="28"/>
        </w:rPr>
        <w:tab/>
      </w:r>
      <w:r w:rsidRPr="009C3607">
        <w:rPr>
          <w:rFonts w:ascii="Times New Roman" w:hAnsi="Times New Roman" w:cs="Times New Roman"/>
          <w:color w:val="0070C0"/>
          <w:sz w:val="28"/>
          <w:szCs w:val="28"/>
          <w:u w:val="single"/>
        </w:rPr>
        <w:t>kingdom of God</w:t>
      </w:r>
      <w:r w:rsidRPr="009C3607">
        <w:rPr>
          <w:rFonts w:ascii="Times New Roman" w:hAnsi="Times New Roman" w:cs="Times New Roman"/>
          <w:color w:val="0070C0"/>
          <w:sz w:val="28"/>
          <w:szCs w:val="28"/>
        </w:rPr>
        <w:t xml:space="preserve"> </w:t>
      </w:r>
      <w:r w:rsidRPr="009C3607">
        <w:rPr>
          <w:rFonts w:ascii="Times New Roman" w:hAnsi="Times New Roman" w:cs="Times New Roman"/>
          <w:sz w:val="28"/>
          <w:szCs w:val="28"/>
        </w:rPr>
        <w:t>– Mar.10:23</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how difficult it is to enter into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 Mar.10:24</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easier for a camel to pass through the hole of the needle, than a rich one</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t xml:space="preserve">to enter into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 Mar.10:25</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you are not far from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 Mar.12:34</w:t>
      </w:r>
    </w:p>
    <w:p w:rsidR="008B75D0" w:rsidRPr="009C3607" w:rsidRDefault="008B75D0" w:rsidP="008B75D0">
      <w:pPr>
        <w:spacing w:after="0"/>
        <w:ind w:left="360" w:right="-360"/>
        <w:rPr>
          <w:rFonts w:ascii="Times New Roman" w:hAnsi="Times New Roman" w:cs="Times New Roman"/>
          <w:color w:val="FF0000"/>
          <w:sz w:val="28"/>
          <w:szCs w:val="28"/>
        </w:rPr>
      </w:pPr>
      <w:r w:rsidRPr="009C3607">
        <w:rPr>
          <w:rFonts w:ascii="Times New Roman" w:hAnsi="Times New Roman" w:cs="Times New Roman"/>
          <w:color w:val="FF0000"/>
          <w:sz w:val="28"/>
          <w:szCs w:val="28"/>
        </w:rPr>
        <w:t xml:space="preserve">I may no wise drink from the produce of the vine until that day </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color w:val="FF0000"/>
          <w:sz w:val="28"/>
          <w:szCs w:val="28"/>
        </w:rPr>
        <w:tab/>
        <w:t xml:space="preserve">whenever I may drink it new in </w:t>
      </w:r>
      <w:r w:rsidRPr="009C3607">
        <w:rPr>
          <w:rFonts w:ascii="Times New Roman" w:hAnsi="Times New Roman" w:cs="Times New Roman"/>
          <w:color w:val="FF0000"/>
          <w:sz w:val="28"/>
          <w:szCs w:val="28"/>
          <w:u w:val="single"/>
        </w:rPr>
        <w:t>the kingdom of God</w:t>
      </w:r>
      <w:r w:rsidRPr="009C3607">
        <w:rPr>
          <w:rFonts w:ascii="Times New Roman" w:hAnsi="Times New Roman" w:cs="Times New Roman"/>
          <w:color w:val="FF0000"/>
          <w:sz w:val="28"/>
          <w:szCs w:val="28"/>
        </w:rPr>
        <w:t xml:space="preserve"> – Mar.14:25</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who (Joseph of Arimathea) was himself waiting for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t>– Mar.15:43</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lastRenderedPageBreak/>
        <w:t xml:space="preserve">it is necessary for Me to evangelize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 Luk.4:43</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color w:val="0070C0"/>
          <w:sz w:val="28"/>
          <w:szCs w:val="28"/>
        </w:rPr>
        <w:t xml:space="preserve">happy the poor, because yours is </w:t>
      </w:r>
      <w:r w:rsidRPr="009C3607">
        <w:rPr>
          <w:rFonts w:ascii="Times New Roman" w:hAnsi="Times New Roman" w:cs="Times New Roman"/>
          <w:color w:val="0070C0"/>
          <w:sz w:val="28"/>
          <w:szCs w:val="28"/>
          <w:u w:val="single"/>
        </w:rPr>
        <w:t>the kingdom of God</w:t>
      </w:r>
      <w:r w:rsidRPr="009C3607">
        <w:rPr>
          <w:rFonts w:ascii="Times New Roman" w:hAnsi="Times New Roman" w:cs="Times New Roman"/>
          <w:sz w:val="28"/>
          <w:szCs w:val="28"/>
        </w:rPr>
        <w:t xml:space="preserve"> – Luk.6:20</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color w:val="0070C0"/>
          <w:sz w:val="28"/>
          <w:szCs w:val="28"/>
        </w:rPr>
        <w:t xml:space="preserve">the lesser in </w:t>
      </w:r>
      <w:r w:rsidRPr="009C3607">
        <w:rPr>
          <w:rFonts w:ascii="Times New Roman" w:hAnsi="Times New Roman" w:cs="Times New Roman"/>
          <w:color w:val="0070C0"/>
          <w:sz w:val="28"/>
          <w:szCs w:val="28"/>
          <w:u w:val="single"/>
        </w:rPr>
        <w:t>the kingdom of God</w:t>
      </w:r>
      <w:r w:rsidRPr="009C3607">
        <w:rPr>
          <w:rFonts w:ascii="Times New Roman" w:hAnsi="Times New Roman" w:cs="Times New Roman"/>
          <w:color w:val="0070C0"/>
          <w:sz w:val="28"/>
          <w:szCs w:val="28"/>
        </w:rPr>
        <w:t xml:space="preserve"> is greater than he </w:t>
      </w:r>
      <w:r w:rsidRPr="009C3607">
        <w:rPr>
          <w:rFonts w:ascii="Times New Roman" w:hAnsi="Times New Roman" w:cs="Times New Roman"/>
          <w:sz w:val="28"/>
          <w:szCs w:val="28"/>
        </w:rPr>
        <w:t>– Luk.7:28</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(Jesus) proclaiming and evangelizing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 Luk.8:1</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color w:val="0070C0"/>
          <w:sz w:val="28"/>
          <w:szCs w:val="28"/>
        </w:rPr>
        <w:t xml:space="preserve">to you has been given to know the secrets of </w:t>
      </w:r>
      <w:r w:rsidRPr="009C3607">
        <w:rPr>
          <w:rFonts w:ascii="Times New Roman" w:hAnsi="Times New Roman" w:cs="Times New Roman"/>
          <w:color w:val="0070C0"/>
          <w:sz w:val="28"/>
          <w:szCs w:val="28"/>
          <w:u w:val="single"/>
        </w:rPr>
        <w:t>the kingdom of God</w:t>
      </w:r>
      <w:r w:rsidRPr="009C3607">
        <w:rPr>
          <w:rFonts w:ascii="Times New Roman" w:hAnsi="Times New Roman" w:cs="Times New Roman"/>
          <w:sz w:val="28"/>
          <w:szCs w:val="28"/>
        </w:rPr>
        <w:t xml:space="preserve"> </w:t>
      </w:r>
    </w:p>
    <w:p w:rsidR="008B75D0" w:rsidRPr="009C3607" w:rsidRDefault="008B75D0" w:rsidP="008B75D0">
      <w:pPr>
        <w:ind w:left="360" w:right="-360" w:firstLine="360"/>
        <w:rPr>
          <w:rFonts w:ascii="Times New Roman" w:hAnsi="Times New Roman" w:cs="Times New Roman"/>
          <w:sz w:val="28"/>
          <w:szCs w:val="28"/>
        </w:rPr>
      </w:pPr>
      <w:r w:rsidRPr="009C3607">
        <w:rPr>
          <w:rFonts w:ascii="Times New Roman" w:hAnsi="Times New Roman" w:cs="Times New Roman"/>
          <w:sz w:val="28"/>
          <w:szCs w:val="28"/>
        </w:rPr>
        <w:t>– Luk.8:10</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He sent them to proclaim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and to heal the sick </w:t>
      </w:r>
    </w:p>
    <w:p w:rsidR="008B75D0" w:rsidRPr="009C3607" w:rsidRDefault="008B75D0" w:rsidP="008B75D0">
      <w:pPr>
        <w:ind w:left="360" w:right="-360" w:firstLine="360"/>
        <w:rPr>
          <w:rFonts w:ascii="Times New Roman" w:hAnsi="Times New Roman" w:cs="Times New Roman"/>
          <w:sz w:val="28"/>
          <w:szCs w:val="28"/>
        </w:rPr>
      </w:pPr>
      <w:r w:rsidRPr="009C3607">
        <w:rPr>
          <w:rFonts w:ascii="Times New Roman" w:hAnsi="Times New Roman" w:cs="Times New Roman"/>
          <w:sz w:val="28"/>
          <w:szCs w:val="28"/>
        </w:rPr>
        <w:t>– Luk.9:2, see “the gospel of the kingdom”</w:t>
      </w:r>
      <w:r w:rsidR="00B71B54" w:rsidRPr="009C3607">
        <w:rPr>
          <w:rFonts w:ascii="Times New Roman" w:hAnsi="Times New Roman" w:cs="Times New Roman"/>
          <w:sz w:val="28"/>
          <w:szCs w:val="28"/>
        </w:rPr>
        <w:t xml:space="preserve"> below</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He spoke to them about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and He was healing </w:t>
      </w:r>
    </w:p>
    <w:p w:rsidR="008B75D0" w:rsidRPr="009C3607" w:rsidRDefault="008B75D0" w:rsidP="008B75D0">
      <w:pPr>
        <w:ind w:left="360" w:right="-360" w:firstLine="360"/>
        <w:rPr>
          <w:rFonts w:ascii="Times New Roman" w:hAnsi="Times New Roman" w:cs="Times New Roman"/>
          <w:sz w:val="28"/>
          <w:szCs w:val="28"/>
        </w:rPr>
      </w:pPr>
      <w:r w:rsidRPr="009C3607">
        <w:rPr>
          <w:rFonts w:ascii="Times New Roman" w:hAnsi="Times New Roman" w:cs="Times New Roman"/>
          <w:sz w:val="28"/>
          <w:szCs w:val="28"/>
        </w:rPr>
        <w:t>– Luk.9:11</w:t>
      </w:r>
    </w:p>
    <w:p w:rsidR="008B75D0" w:rsidRPr="009C3607" w:rsidRDefault="008B75D0" w:rsidP="008B75D0">
      <w:pPr>
        <w:spacing w:after="0"/>
        <w:ind w:left="360" w:right="-360"/>
        <w:rPr>
          <w:rFonts w:ascii="Times New Roman" w:hAnsi="Times New Roman" w:cs="Times New Roman"/>
          <w:color w:val="FF0000"/>
          <w:sz w:val="28"/>
          <w:szCs w:val="28"/>
          <w:u w:val="single"/>
        </w:rPr>
      </w:pPr>
      <w:r w:rsidRPr="009C3607">
        <w:rPr>
          <w:rFonts w:ascii="Times New Roman" w:hAnsi="Times New Roman" w:cs="Times New Roman"/>
          <w:color w:val="FF0000"/>
          <w:sz w:val="28"/>
          <w:szCs w:val="28"/>
        </w:rPr>
        <w:t xml:space="preserve">who may no wise taste death until perhaps they may see </w:t>
      </w:r>
      <w:r w:rsidRPr="009C3607">
        <w:rPr>
          <w:rFonts w:ascii="Times New Roman" w:hAnsi="Times New Roman" w:cs="Times New Roman"/>
          <w:color w:val="FF0000"/>
          <w:sz w:val="28"/>
          <w:szCs w:val="28"/>
          <w:u w:val="single"/>
        </w:rPr>
        <w:t xml:space="preserve">the kingdom of </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color w:val="FF0000"/>
          <w:sz w:val="28"/>
          <w:szCs w:val="28"/>
        </w:rPr>
        <w:tab/>
      </w:r>
      <w:r w:rsidRPr="009C3607">
        <w:rPr>
          <w:rFonts w:ascii="Times New Roman" w:hAnsi="Times New Roman" w:cs="Times New Roman"/>
          <w:color w:val="FF0000"/>
          <w:sz w:val="28"/>
          <w:szCs w:val="28"/>
          <w:u w:val="single"/>
        </w:rPr>
        <w:t>God</w:t>
      </w:r>
      <w:r w:rsidRPr="009C3607">
        <w:rPr>
          <w:rFonts w:ascii="Times New Roman" w:hAnsi="Times New Roman" w:cs="Times New Roman"/>
          <w:color w:val="FF0000"/>
          <w:sz w:val="28"/>
          <w:szCs w:val="28"/>
        </w:rPr>
        <w:t xml:space="preserve"> </w:t>
      </w:r>
      <w:r w:rsidRPr="009C3607">
        <w:rPr>
          <w:rFonts w:ascii="Times New Roman" w:hAnsi="Times New Roman" w:cs="Times New Roman"/>
          <w:sz w:val="28"/>
          <w:szCs w:val="28"/>
        </w:rPr>
        <w:t>– Luk.9:27</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you having gone away, publish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 Luk.9:60</w:t>
      </w:r>
    </w:p>
    <w:p w:rsidR="008B75D0" w:rsidRPr="009C3607" w:rsidRDefault="008B75D0" w:rsidP="008B75D0">
      <w:pPr>
        <w:spacing w:after="0"/>
        <w:ind w:left="360" w:right="-360"/>
        <w:rPr>
          <w:rFonts w:ascii="Times New Roman" w:hAnsi="Times New Roman" w:cs="Times New Roman"/>
          <w:sz w:val="28"/>
          <w:szCs w:val="28"/>
          <w:u w:val="single"/>
        </w:rPr>
      </w:pPr>
      <w:r w:rsidRPr="009C3607">
        <w:rPr>
          <w:rFonts w:ascii="Times New Roman" w:hAnsi="Times New Roman" w:cs="Times New Roman"/>
          <w:sz w:val="28"/>
          <w:szCs w:val="28"/>
        </w:rPr>
        <w:t xml:space="preserve">no one having put the hand to a plow and looking back is fit for </w:t>
      </w:r>
      <w:r w:rsidRPr="009C3607">
        <w:rPr>
          <w:rFonts w:ascii="Times New Roman" w:hAnsi="Times New Roman" w:cs="Times New Roman"/>
          <w:sz w:val="28"/>
          <w:szCs w:val="28"/>
          <w:u w:val="single"/>
        </w:rPr>
        <w:t xml:space="preserve">the </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r>
      <w:r w:rsidRPr="009C3607">
        <w:rPr>
          <w:rFonts w:ascii="Times New Roman" w:hAnsi="Times New Roman" w:cs="Times New Roman"/>
          <w:sz w:val="28"/>
          <w:szCs w:val="28"/>
          <w:u w:val="single"/>
        </w:rPr>
        <w:t>kingdom of God</w:t>
      </w:r>
      <w:r w:rsidRPr="009C3607">
        <w:rPr>
          <w:rFonts w:ascii="Times New Roman" w:hAnsi="Times New Roman" w:cs="Times New Roman"/>
          <w:sz w:val="28"/>
          <w:szCs w:val="28"/>
        </w:rPr>
        <w:t xml:space="preserve"> – Luk.9:62</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say to them,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has drawn near to you’ – Luk.10:9</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know this, that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has drawn near – Luk.10:11</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if I cast out the demons by the finger of God, then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t>has reached to you – Luk.11:20</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color w:val="0070C0"/>
          <w:sz w:val="28"/>
          <w:szCs w:val="28"/>
        </w:rPr>
        <w:t>Parable of Mustard Seed</w:t>
      </w:r>
      <w:r w:rsidRPr="009C3607">
        <w:rPr>
          <w:rFonts w:ascii="Times New Roman" w:hAnsi="Times New Roman" w:cs="Times New Roman"/>
          <w:sz w:val="28"/>
          <w:szCs w:val="28"/>
        </w:rPr>
        <w:t xml:space="preserve"> – Luk.13:18</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color w:val="0070C0"/>
          <w:sz w:val="28"/>
          <w:szCs w:val="28"/>
        </w:rPr>
        <w:t xml:space="preserve">Parable of Leaven </w:t>
      </w:r>
      <w:r w:rsidRPr="009C3607">
        <w:rPr>
          <w:rFonts w:ascii="Times New Roman" w:hAnsi="Times New Roman" w:cs="Times New Roman"/>
          <w:sz w:val="28"/>
          <w:szCs w:val="28"/>
        </w:rPr>
        <w:t>– Luk.13:20</w:t>
      </w:r>
    </w:p>
    <w:p w:rsidR="008B75D0" w:rsidRPr="009C3607" w:rsidRDefault="008B75D0" w:rsidP="008B75D0">
      <w:pPr>
        <w:spacing w:after="0"/>
        <w:ind w:left="360" w:right="-360"/>
        <w:rPr>
          <w:rFonts w:ascii="Times New Roman" w:hAnsi="Times New Roman" w:cs="Times New Roman"/>
          <w:color w:val="FF0000"/>
          <w:sz w:val="28"/>
          <w:szCs w:val="28"/>
        </w:rPr>
      </w:pPr>
      <w:r w:rsidRPr="009C3607">
        <w:rPr>
          <w:rFonts w:ascii="Times New Roman" w:hAnsi="Times New Roman" w:cs="Times New Roman"/>
          <w:color w:val="FF0000"/>
          <w:sz w:val="28"/>
          <w:szCs w:val="28"/>
        </w:rPr>
        <w:t xml:space="preserve">whenever you may see Abraham and Isaac and Jacob and all the </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color w:val="FF0000"/>
          <w:sz w:val="28"/>
          <w:szCs w:val="28"/>
        </w:rPr>
        <w:tab/>
        <w:t xml:space="preserve">prophets in </w:t>
      </w:r>
      <w:r w:rsidRPr="009C3607">
        <w:rPr>
          <w:rFonts w:ascii="Times New Roman" w:hAnsi="Times New Roman" w:cs="Times New Roman"/>
          <w:color w:val="FF0000"/>
          <w:sz w:val="28"/>
          <w:szCs w:val="28"/>
          <w:u w:val="single"/>
        </w:rPr>
        <w:t>the kingdom of God</w:t>
      </w:r>
      <w:r w:rsidRPr="009C3607">
        <w:rPr>
          <w:rFonts w:ascii="Times New Roman" w:hAnsi="Times New Roman" w:cs="Times New Roman"/>
          <w:color w:val="FF0000"/>
          <w:sz w:val="28"/>
          <w:szCs w:val="28"/>
        </w:rPr>
        <w:t>, but yourselves thrown out outside</w:t>
      </w:r>
      <w:r w:rsidRPr="009C3607">
        <w:rPr>
          <w:rFonts w:ascii="Times New Roman" w:hAnsi="Times New Roman" w:cs="Times New Roman"/>
          <w:sz w:val="28"/>
          <w:szCs w:val="28"/>
        </w:rPr>
        <w:t xml:space="preserve"> </w:t>
      </w:r>
    </w:p>
    <w:p w:rsidR="008B75D0" w:rsidRPr="009C3607" w:rsidRDefault="008B75D0" w:rsidP="008B75D0">
      <w:pPr>
        <w:ind w:left="360" w:right="-360" w:firstLine="360"/>
        <w:rPr>
          <w:rFonts w:ascii="Times New Roman" w:hAnsi="Times New Roman" w:cs="Times New Roman"/>
          <w:color w:val="0070C0"/>
          <w:sz w:val="28"/>
          <w:szCs w:val="28"/>
        </w:rPr>
      </w:pPr>
      <w:r w:rsidRPr="009C3607">
        <w:rPr>
          <w:rFonts w:ascii="Times New Roman" w:hAnsi="Times New Roman" w:cs="Times New Roman"/>
          <w:sz w:val="28"/>
          <w:szCs w:val="28"/>
        </w:rPr>
        <w:t xml:space="preserve">– </w:t>
      </w:r>
      <w:r w:rsidRPr="009C3607">
        <w:rPr>
          <w:rFonts w:ascii="Times New Roman" w:hAnsi="Times New Roman" w:cs="Times New Roman"/>
          <w:color w:val="0070C0"/>
          <w:sz w:val="28"/>
          <w:szCs w:val="28"/>
        </w:rPr>
        <w:t>Luk.13:28</w:t>
      </w:r>
    </w:p>
    <w:p w:rsidR="008B75D0" w:rsidRPr="009C3607" w:rsidRDefault="008B75D0" w:rsidP="008B75D0">
      <w:pPr>
        <w:spacing w:after="0"/>
        <w:ind w:left="360" w:right="-360"/>
        <w:rPr>
          <w:rFonts w:ascii="Times New Roman" w:hAnsi="Times New Roman" w:cs="Times New Roman"/>
          <w:color w:val="FF0000"/>
          <w:sz w:val="28"/>
          <w:szCs w:val="28"/>
        </w:rPr>
      </w:pPr>
      <w:r w:rsidRPr="009C3607">
        <w:rPr>
          <w:rFonts w:ascii="Times New Roman" w:hAnsi="Times New Roman" w:cs="Times New Roman"/>
          <w:color w:val="FF0000"/>
          <w:sz w:val="28"/>
          <w:szCs w:val="28"/>
        </w:rPr>
        <w:t xml:space="preserve">and they will come from east and west and from north and south and </w:t>
      </w:r>
    </w:p>
    <w:p w:rsidR="008B75D0" w:rsidRPr="009C3607" w:rsidRDefault="008B75D0" w:rsidP="008B75D0">
      <w:pPr>
        <w:ind w:left="360" w:right="-360"/>
        <w:rPr>
          <w:rFonts w:ascii="Times New Roman" w:hAnsi="Times New Roman" w:cs="Times New Roman"/>
          <w:color w:val="0070C0"/>
          <w:sz w:val="28"/>
          <w:szCs w:val="28"/>
        </w:rPr>
      </w:pPr>
      <w:r w:rsidRPr="009C3607">
        <w:rPr>
          <w:rFonts w:ascii="Times New Roman" w:hAnsi="Times New Roman" w:cs="Times New Roman"/>
          <w:color w:val="FF0000"/>
          <w:sz w:val="28"/>
          <w:szCs w:val="28"/>
        </w:rPr>
        <w:tab/>
        <w:t xml:space="preserve">recline at table in </w:t>
      </w:r>
      <w:r w:rsidRPr="009C3607">
        <w:rPr>
          <w:rFonts w:ascii="Times New Roman" w:hAnsi="Times New Roman" w:cs="Times New Roman"/>
          <w:color w:val="FF0000"/>
          <w:sz w:val="28"/>
          <w:szCs w:val="28"/>
          <w:u w:val="single"/>
        </w:rPr>
        <w:t>the kingdom of God</w:t>
      </w:r>
      <w:r w:rsidRPr="009C3607">
        <w:rPr>
          <w:rFonts w:ascii="Times New Roman" w:hAnsi="Times New Roman" w:cs="Times New Roman"/>
          <w:color w:val="FF0000"/>
          <w:sz w:val="28"/>
          <w:szCs w:val="28"/>
        </w:rPr>
        <w:t xml:space="preserve"> </w:t>
      </w:r>
      <w:r w:rsidRPr="009C3607">
        <w:rPr>
          <w:rFonts w:ascii="Times New Roman" w:hAnsi="Times New Roman" w:cs="Times New Roman"/>
          <w:sz w:val="28"/>
          <w:szCs w:val="28"/>
        </w:rPr>
        <w:t>–</w:t>
      </w:r>
      <w:r w:rsidRPr="009C3607">
        <w:rPr>
          <w:rFonts w:ascii="Times New Roman" w:hAnsi="Times New Roman" w:cs="Times New Roman"/>
          <w:color w:val="FF0000"/>
          <w:sz w:val="28"/>
          <w:szCs w:val="28"/>
        </w:rPr>
        <w:t xml:space="preserve"> </w:t>
      </w:r>
      <w:r w:rsidRPr="009C3607">
        <w:rPr>
          <w:rFonts w:ascii="Times New Roman" w:hAnsi="Times New Roman" w:cs="Times New Roman"/>
          <w:color w:val="0070C0"/>
          <w:sz w:val="28"/>
          <w:szCs w:val="28"/>
        </w:rPr>
        <w:t>Luk.13:29</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lastRenderedPageBreak/>
        <w:t xml:space="preserve">happy whoever will eat bread in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 Luk.14:15</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is evangelized, and everyone forces himself into it </w:t>
      </w:r>
    </w:p>
    <w:p w:rsidR="008B75D0" w:rsidRPr="009C3607" w:rsidRDefault="008B75D0" w:rsidP="008B75D0">
      <w:pPr>
        <w:ind w:left="360" w:right="-360" w:firstLine="360"/>
        <w:rPr>
          <w:rFonts w:ascii="Times New Roman" w:hAnsi="Times New Roman" w:cs="Times New Roman"/>
          <w:sz w:val="28"/>
          <w:szCs w:val="28"/>
        </w:rPr>
      </w:pPr>
      <w:r w:rsidRPr="009C3607">
        <w:rPr>
          <w:rFonts w:ascii="Times New Roman" w:hAnsi="Times New Roman" w:cs="Times New Roman"/>
          <w:sz w:val="28"/>
          <w:szCs w:val="28"/>
        </w:rPr>
        <w:t>– Luk.16:16</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when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comes --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comes not with</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t>watchfulness – Luk.17:20 (2)</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behold,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is within you – Luk.17:21</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color w:val="0070C0"/>
          <w:sz w:val="28"/>
          <w:szCs w:val="28"/>
        </w:rPr>
        <w:t xml:space="preserve">of the like (children) is </w:t>
      </w:r>
      <w:r w:rsidRPr="009C3607">
        <w:rPr>
          <w:rFonts w:ascii="Times New Roman" w:hAnsi="Times New Roman" w:cs="Times New Roman"/>
          <w:color w:val="0070C0"/>
          <w:sz w:val="28"/>
          <w:szCs w:val="28"/>
          <w:u w:val="single"/>
        </w:rPr>
        <w:t>the kingdom of God</w:t>
      </w:r>
      <w:r w:rsidRPr="009C3607">
        <w:rPr>
          <w:rFonts w:ascii="Times New Roman" w:hAnsi="Times New Roman" w:cs="Times New Roman"/>
          <w:sz w:val="28"/>
          <w:szCs w:val="28"/>
        </w:rPr>
        <w:t xml:space="preserve"> – Luk.18:16</w:t>
      </w:r>
    </w:p>
    <w:p w:rsidR="008B75D0" w:rsidRPr="009C3607" w:rsidRDefault="008B75D0" w:rsidP="008B75D0">
      <w:pPr>
        <w:spacing w:after="0"/>
        <w:ind w:right="-360" w:firstLine="360"/>
        <w:rPr>
          <w:rFonts w:ascii="Times New Roman" w:hAnsi="Times New Roman" w:cs="Times New Roman"/>
          <w:color w:val="0070C0"/>
          <w:sz w:val="28"/>
          <w:szCs w:val="28"/>
        </w:rPr>
      </w:pPr>
      <w:r w:rsidRPr="009C3607">
        <w:rPr>
          <w:rFonts w:ascii="Times New Roman" w:hAnsi="Times New Roman" w:cs="Times New Roman"/>
          <w:color w:val="0070C0"/>
          <w:sz w:val="28"/>
          <w:szCs w:val="28"/>
        </w:rPr>
        <w:t xml:space="preserve">whoever receives not </w:t>
      </w:r>
      <w:r w:rsidRPr="009C3607">
        <w:rPr>
          <w:rFonts w:ascii="Times New Roman" w:hAnsi="Times New Roman" w:cs="Times New Roman"/>
          <w:color w:val="0070C0"/>
          <w:sz w:val="28"/>
          <w:szCs w:val="28"/>
          <w:u w:val="single"/>
        </w:rPr>
        <w:t>the kingdom of God</w:t>
      </w:r>
      <w:r w:rsidRPr="009C3607">
        <w:rPr>
          <w:rFonts w:ascii="Times New Roman" w:hAnsi="Times New Roman" w:cs="Times New Roman"/>
          <w:color w:val="0070C0"/>
          <w:sz w:val="28"/>
          <w:szCs w:val="28"/>
        </w:rPr>
        <w:t xml:space="preserve"> as a child may no wise enter </w:t>
      </w:r>
    </w:p>
    <w:p w:rsidR="008B75D0" w:rsidRPr="009C3607" w:rsidRDefault="008B75D0" w:rsidP="008B75D0">
      <w:pPr>
        <w:ind w:right="-360" w:firstLine="360"/>
        <w:rPr>
          <w:rFonts w:ascii="Times New Roman" w:hAnsi="Times New Roman" w:cs="Times New Roman"/>
          <w:sz w:val="28"/>
          <w:szCs w:val="28"/>
        </w:rPr>
      </w:pPr>
      <w:r w:rsidRPr="009C3607">
        <w:rPr>
          <w:rFonts w:ascii="Times New Roman" w:hAnsi="Times New Roman" w:cs="Times New Roman"/>
          <w:color w:val="0070C0"/>
          <w:sz w:val="28"/>
          <w:szCs w:val="28"/>
        </w:rPr>
        <w:tab/>
        <w:t xml:space="preserve">into it </w:t>
      </w:r>
      <w:r w:rsidRPr="009C3607">
        <w:rPr>
          <w:rFonts w:ascii="Times New Roman" w:hAnsi="Times New Roman" w:cs="Times New Roman"/>
          <w:sz w:val="28"/>
          <w:szCs w:val="28"/>
        </w:rPr>
        <w:t>– Luk.18:17</w:t>
      </w:r>
    </w:p>
    <w:p w:rsidR="008B75D0" w:rsidRPr="009C3607" w:rsidRDefault="008B75D0" w:rsidP="008B75D0">
      <w:pPr>
        <w:spacing w:after="0"/>
        <w:ind w:right="-360" w:firstLine="360"/>
        <w:rPr>
          <w:rFonts w:ascii="Times New Roman" w:hAnsi="Times New Roman" w:cs="Times New Roman"/>
          <w:color w:val="0070C0"/>
          <w:sz w:val="28"/>
          <w:szCs w:val="28"/>
          <w:u w:val="single"/>
        </w:rPr>
      </w:pPr>
      <w:r w:rsidRPr="009C3607">
        <w:rPr>
          <w:rFonts w:ascii="Times New Roman" w:hAnsi="Times New Roman" w:cs="Times New Roman"/>
          <w:color w:val="0070C0"/>
          <w:sz w:val="28"/>
          <w:szCs w:val="28"/>
        </w:rPr>
        <w:t xml:space="preserve">how with difficulty those having the possessions may go into </w:t>
      </w:r>
      <w:r w:rsidRPr="009C3607">
        <w:rPr>
          <w:rFonts w:ascii="Times New Roman" w:hAnsi="Times New Roman" w:cs="Times New Roman"/>
          <w:color w:val="0070C0"/>
          <w:sz w:val="28"/>
          <w:szCs w:val="28"/>
          <w:u w:val="single"/>
        </w:rPr>
        <w:t xml:space="preserve">the </w:t>
      </w:r>
    </w:p>
    <w:p w:rsidR="008B75D0" w:rsidRPr="009C3607" w:rsidRDefault="008B75D0" w:rsidP="008B75D0">
      <w:pPr>
        <w:ind w:right="-360" w:firstLine="360"/>
        <w:rPr>
          <w:rFonts w:ascii="Times New Roman" w:hAnsi="Times New Roman" w:cs="Times New Roman"/>
          <w:sz w:val="28"/>
          <w:szCs w:val="28"/>
        </w:rPr>
      </w:pPr>
      <w:r w:rsidRPr="009C3607">
        <w:rPr>
          <w:rFonts w:ascii="Times New Roman" w:hAnsi="Times New Roman" w:cs="Times New Roman"/>
          <w:color w:val="0070C0"/>
          <w:sz w:val="28"/>
          <w:szCs w:val="28"/>
        </w:rPr>
        <w:tab/>
      </w:r>
      <w:r w:rsidRPr="009C3607">
        <w:rPr>
          <w:rFonts w:ascii="Times New Roman" w:hAnsi="Times New Roman" w:cs="Times New Roman"/>
          <w:color w:val="0070C0"/>
          <w:sz w:val="28"/>
          <w:szCs w:val="28"/>
          <w:u w:val="single"/>
        </w:rPr>
        <w:t>kingdom of God</w:t>
      </w:r>
      <w:r w:rsidRPr="009C3607">
        <w:rPr>
          <w:rFonts w:ascii="Times New Roman" w:hAnsi="Times New Roman" w:cs="Times New Roman"/>
          <w:color w:val="0070C0"/>
          <w:sz w:val="28"/>
          <w:szCs w:val="28"/>
        </w:rPr>
        <w:t xml:space="preserve"> </w:t>
      </w:r>
      <w:r w:rsidRPr="009C3607">
        <w:rPr>
          <w:rFonts w:ascii="Times New Roman" w:hAnsi="Times New Roman" w:cs="Times New Roman"/>
          <w:sz w:val="28"/>
          <w:szCs w:val="28"/>
        </w:rPr>
        <w:t>– Luk.18:24</w:t>
      </w:r>
    </w:p>
    <w:p w:rsidR="008B75D0" w:rsidRPr="009C3607" w:rsidRDefault="008B75D0" w:rsidP="00FD2A52">
      <w:pPr>
        <w:spacing w:after="0"/>
        <w:ind w:right="-360" w:firstLine="360"/>
        <w:rPr>
          <w:rFonts w:ascii="Times New Roman" w:hAnsi="Times New Roman" w:cs="Times New Roman"/>
          <w:sz w:val="28"/>
          <w:szCs w:val="28"/>
        </w:rPr>
      </w:pPr>
      <w:r w:rsidRPr="009C3607">
        <w:rPr>
          <w:rFonts w:ascii="Times New Roman" w:hAnsi="Times New Roman" w:cs="Times New Roman"/>
          <w:sz w:val="28"/>
          <w:szCs w:val="28"/>
        </w:rPr>
        <w:t xml:space="preserve">easier a camel to enter through a </w:t>
      </w:r>
      <w:r w:rsidR="00FD2A52" w:rsidRPr="009C3607">
        <w:rPr>
          <w:rFonts w:ascii="Times New Roman" w:hAnsi="Times New Roman" w:cs="Times New Roman"/>
          <w:sz w:val="28"/>
          <w:szCs w:val="28"/>
        </w:rPr>
        <w:t>hol</w:t>
      </w:r>
      <w:r w:rsidRPr="009C3607">
        <w:rPr>
          <w:rFonts w:ascii="Times New Roman" w:hAnsi="Times New Roman" w:cs="Times New Roman"/>
          <w:sz w:val="28"/>
          <w:szCs w:val="28"/>
        </w:rPr>
        <w:t>e of a needle than a rich one to enter</w:t>
      </w:r>
    </w:p>
    <w:p w:rsidR="008B75D0" w:rsidRPr="009C3607" w:rsidRDefault="008B75D0" w:rsidP="008B75D0">
      <w:pPr>
        <w:ind w:right="-360" w:firstLine="360"/>
        <w:rPr>
          <w:rFonts w:ascii="Times New Roman" w:hAnsi="Times New Roman" w:cs="Times New Roman"/>
          <w:sz w:val="28"/>
          <w:szCs w:val="28"/>
        </w:rPr>
      </w:pPr>
      <w:r w:rsidRPr="009C3607">
        <w:rPr>
          <w:rFonts w:ascii="Times New Roman" w:hAnsi="Times New Roman" w:cs="Times New Roman"/>
          <w:sz w:val="28"/>
          <w:szCs w:val="28"/>
        </w:rPr>
        <w:tab/>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 Luk.18:25</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no one who left house or wife or brothers or parents or children because </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t xml:space="preserve">of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 Luk.18:29</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and their supposing that immediately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is about to </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t>appear – Luk.19:11</w:t>
      </w:r>
    </w:p>
    <w:p w:rsidR="008B75D0" w:rsidRPr="009C3607" w:rsidRDefault="008B75D0" w:rsidP="008B75D0">
      <w:pPr>
        <w:spacing w:after="0"/>
        <w:ind w:left="360" w:right="-360"/>
        <w:rPr>
          <w:rFonts w:ascii="Times New Roman" w:hAnsi="Times New Roman" w:cs="Times New Roman"/>
          <w:sz w:val="28"/>
          <w:szCs w:val="28"/>
          <w:u w:val="single"/>
        </w:rPr>
      </w:pPr>
      <w:r w:rsidRPr="009C3607">
        <w:rPr>
          <w:rFonts w:ascii="Times New Roman" w:hAnsi="Times New Roman" w:cs="Times New Roman"/>
          <w:sz w:val="28"/>
          <w:szCs w:val="28"/>
        </w:rPr>
        <w:t xml:space="preserve">whenever you may see these things happening, recognize that </w:t>
      </w:r>
      <w:r w:rsidRPr="009C3607">
        <w:rPr>
          <w:rFonts w:ascii="Times New Roman" w:hAnsi="Times New Roman" w:cs="Times New Roman"/>
          <w:sz w:val="28"/>
          <w:szCs w:val="28"/>
          <w:u w:val="single"/>
        </w:rPr>
        <w:t xml:space="preserve">the </w:t>
      </w:r>
    </w:p>
    <w:p w:rsidR="00D90DD7" w:rsidRPr="009C3607" w:rsidRDefault="008B75D0" w:rsidP="00D90DD7">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ab/>
      </w:r>
      <w:r w:rsidRPr="009C3607">
        <w:rPr>
          <w:rFonts w:ascii="Times New Roman" w:hAnsi="Times New Roman" w:cs="Times New Roman"/>
          <w:sz w:val="28"/>
          <w:szCs w:val="28"/>
          <w:u w:val="single"/>
        </w:rPr>
        <w:t>kingdom of God</w:t>
      </w:r>
      <w:r w:rsidRPr="009C3607">
        <w:rPr>
          <w:rFonts w:ascii="Times New Roman" w:hAnsi="Times New Roman" w:cs="Times New Roman"/>
          <w:sz w:val="28"/>
          <w:szCs w:val="28"/>
        </w:rPr>
        <w:t xml:space="preserve"> is near – Luk.21:31</w:t>
      </w:r>
      <w:r w:rsidR="0006375A" w:rsidRPr="009C3607">
        <w:rPr>
          <w:rFonts w:ascii="Times New Roman" w:hAnsi="Times New Roman" w:cs="Times New Roman"/>
          <w:sz w:val="28"/>
          <w:szCs w:val="28"/>
        </w:rPr>
        <w:t xml:space="preserve"> </w:t>
      </w:r>
      <w:r w:rsidR="00D90DD7" w:rsidRPr="009C3607">
        <w:rPr>
          <w:rFonts w:ascii="Times New Roman" w:hAnsi="Times New Roman" w:cs="Times New Roman"/>
          <w:sz w:val="28"/>
          <w:szCs w:val="28"/>
        </w:rPr>
        <w:t xml:space="preserve">  </w:t>
      </w:r>
      <w:r w:rsidR="0006375A" w:rsidRPr="009C3607">
        <w:rPr>
          <w:rFonts w:ascii="Times New Roman" w:hAnsi="Times New Roman" w:cs="Times New Roman"/>
          <w:sz w:val="28"/>
          <w:szCs w:val="28"/>
        </w:rPr>
        <w:t xml:space="preserve">NB this parallels the Matthew </w:t>
      </w:r>
    </w:p>
    <w:p w:rsidR="008B75D0" w:rsidRPr="009C3607" w:rsidRDefault="00D90DD7"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    </w:t>
      </w:r>
      <w:r w:rsidR="0006375A" w:rsidRPr="009C3607">
        <w:rPr>
          <w:rFonts w:ascii="Times New Roman" w:hAnsi="Times New Roman" w:cs="Times New Roman"/>
          <w:sz w:val="28"/>
          <w:szCs w:val="28"/>
        </w:rPr>
        <w:t xml:space="preserve">24 </w:t>
      </w:r>
      <w:r w:rsidRPr="009C3607">
        <w:rPr>
          <w:rFonts w:ascii="Times New Roman" w:hAnsi="Times New Roman" w:cs="Times New Roman"/>
          <w:i/>
          <w:iCs/>
          <w:sz w:val="28"/>
          <w:szCs w:val="28"/>
        </w:rPr>
        <w:t>Parousia</w:t>
      </w:r>
      <w:r w:rsidRPr="009C3607">
        <w:rPr>
          <w:rFonts w:ascii="Times New Roman" w:hAnsi="Times New Roman" w:cs="Times New Roman"/>
          <w:sz w:val="28"/>
          <w:szCs w:val="28"/>
        </w:rPr>
        <w:t xml:space="preserve"> prophecy</w:t>
      </w:r>
    </w:p>
    <w:p w:rsidR="008B75D0" w:rsidRPr="009C3607" w:rsidRDefault="008B75D0" w:rsidP="008B75D0">
      <w:pPr>
        <w:spacing w:after="0"/>
        <w:ind w:left="360" w:right="-360"/>
        <w:rPr>
          <w:rFonts w:ascii="Times New Roman" w:hAnsi="Times New Roman" w:cs="Times New Roman"/>
          <w:color w:val="FF0000"/>
          <w:sz w:val="28"/>
          <w:szCs w:val="28"/>
        </w:rPr>
      </w:pPr>
      <w:r w:rsidRPr="009C3607">
        <w:rPr>
          <w:rFonts w:ascii="Times New Roman" w:hAnsi="Times New Roman" w:cs="Times New Roman"/>
          <w:color w:val="FF0000"/>
          <w:sz w:val="28"/>
          <w:szCs w:val="28"/>
        </w:rPr>
        <w:t xml:space="preserve">I may </w:t>
      </w:r>
      <w:r w:rsidR="00803443" w:rsidRPr="009C3607">
        <w:rPr>
          <w:rFonts w:ascii="Times New Roman" w:hAnsi="Times New Roman" w:cs="Times New Roman"/>
          <w:color w:val="FF0000"/>
          <w:sz w:val="28"/>
          <w:szCs w:val="28"/>
        </w:rPr>
        <w:t xml:space="preserve">in </w:t>
      </w:r>
      <w:r w:rsidRPr="009C3607">
        <w:rPr>
          <w:rFonts w:ascii="Times New Roman" w:hAnsi="Times New Roman" w:cs="Times New Roman"/>
          <w:color w:val="FF0000"/>
          <w:sz w:val="28"/>
          <w:szCs w:val="28"/>
        </w:rPr>
        <w:t>no wise eat it</w:t>
      </w:r>
      <w:r w:rsidR="00D90DD7" w:rsidRPr="009C3607">
        <w:rPr>
          <w:rFonts w:ascii="Times New Roman" w:hAnsi="Times New Roman" w:cs="Times New Roman"/>
          <w:color w:val="FF0000"/>
          <w:sz w:val="28"/>
          <w:szCs w:val="28"/>
        </w:rPr>
        <w:t>,</w:t>
      </w:r>
      <w:r w:rsidRPr="009C3607">
        <w:rPr>
          <w:rFonts w:ascii="Times New Roman" w:hAnsi="Times New Roman" w:cs="Times New Roman"/>
          <w:color w:val="FF0000"/>
          <w:sz w:val="28"/>
          <w:szCs w:val="28"/>
        </w:rPr>
        <w:t xml:space="preserve"> until it may be fulfilled in </w:t>
      </w:r>
      <w:r w:rsidRPr="009C3607">
        <w:rPr>
          <w:rFonts w:ascii="Times New Roman" w:hAnsi="Times New Roman" w:cs="Times New Roman"/>
          <w:color w:val="FF0000"/>
          <w:sz w:val="28"/>
          <w:szCs w:val="28"/>
          <w:u w:val="single"/>
        </w:rPr>
        <w:t>the kingdom of God</w:t>
      </w:r>
      <w:r w:rsidRPr="009C3607">
        <w:rPr>
          <w:rFonts w:ascii="Times New Roman" w:hAnsi="Times New Roman" w:cs="Times New Roman"/>
          <w:color w:val="FF0000"/>
          <w:sz w:val="28"/>
          <w:szCs w:val="28"/>
        </w:rPr>
        <w:t xml:space="preserve"> </w:t>
      </w:r>
    </w:p>
    <w:p w:rsidR="008B75D0" w:rsidRPr="009C3607" w:rsidRDefault="008B75D0" w:rsidP="008B75D0">
      <w:pPr>
        <w:ind w:left="360" w:right="-360" w:firstLine="360"/>
        <w:rPr>
          <w:rFonts w:ascii="Times New Roman" w:hAnsi="Times New Roman" w:cs="Times New Roman"/>
          <w:color w:val="FF0000"/>
          <w:sz w:val="28"/>
          <w:szCs w:val="28"/>
        </w:rPr>
      </w:pPr>
      <w:r w:rsidRPr="009C3607">
        <w:rPr>
          <w:rFonts w:ascii="Times New Roman" w:hAnsi="Times New Roman" w:cs="Times New Roman"/>
          <w:color w:val="FF0000"/>
          <w:sz w:val="28"/>
          <w:szCs w:val="28"/>
        </w:rPr>
        <w:t>– Luk.22:16</w:t>
      </w:r>
    </w:p>
    <w:p w:rsidR="008B75D0" w:rsidRPr="009C3607" w:rsidRDefault="008B75D0" w:rsidP="00031DBA">
      <w:pPr>
        <w:spacing w:after="0"/>
        <w:ind w:left="720" w:right="-360" w:hanging="360"/>
        <w:rPr>
          <w:rFonts w:ascii="Times New Roman" w:hAnsi="Times New Roman" w:cs="Times New Roman"/>
          <w:sz w:val="28"/>
          <w:szCs w:val="28"/>
        </w:rPr>
      </w:pPr>
      <w:r w:rsidRPr="009C3607">
        <w:rPr>
          <w:rFonts w:ascii="Times New Roman" w:hAnsi="Times New Roman" w:cs="Times New Roman"/>
          <w:color w:val="FF0000"/>
          <w:sz w:val="28"/>
          <w:szCs w:val="28"/>
        </w:rPr>
        <w:t xml:space="preserve">from the present I may </w:t>
      </w:r>
      <w:r w:rsidR="00803443" w:rsidRPr="009C3607">
        <w:rPr>
          <w:rFonts w:ascii="Times New Roman" w:hAnsi="Times New Roman" w:cs="Times New Roman"/>
          <w:color w:val="FF0000"/>
          <w:sz w:val="28"/>
          <w:szCs w:val="28"/>
        </w:rPr>
        <w:t xml:space="preserve">in </w:t>
      </w:r>
      <w:r w:rsidRPr="009C3607">
        <w:rPr>
          <w:rFonts w:ascii="Times New Roman" w:hAnsi="Times New Roman" w:cs="Times New Roman"/>
          <w:color w:val="FF0000"/>
          <w:sz w:val="28"/>
          <w:szCs w:val="28"/>
        </w:rPr>
        <w:t xml:space="preserve">no wise drink from the product of the vine until when </w:t>
      </w:r>
      <w:r w:rsidRPr="009C3607">
        <w:rPr>
          <w:rFonts w:ascii="Times New Roman" w:hAnsi="Times New Roman" w:cs="Times New Roman"/>
          <w:color w:val="FF0000"/>
          <w:sz w:val="28"/>
          <w:szCs w:val="28"/>
          <w:u w:val="single"/>
        </w:rPr>
        <w:t>the kingdom of God</w:t>
      </w:r>
      <w:r w:rsidRPr="009C3607">
        <w:rPr>
          <w:rFonts w:ascii="Times New Roman" w:hAnsi="Times New Roman" w:cs="Times New Roman"/>
          <w:color w:val="FF0000"/>
          <w:sz w:val="28"/>
          <w:szCs w:val="28"/>
        </w:rPr>
        <w:t xml:space="preserve"> may come – Luk.22:18</w:t>
      </w:r>
      <w:r w:rsidRPr="009C3607">
        <w:rPr>
          <w:rFonts w:ascii="Times New Roman" w:hAnsi="Times New Roman" w:cs="Times New Roman"/>
          <w:sz w:val="28"/>
          <w:szCs w:val="28"/>
        </w:rPr>
        <w:t xml:space="preserve">; </w:t>
      </w:r>
    </w:p>
    <w:p w:rsidR="008B75D0" w:rsidRPr="009C3607" w:rsidRDefault="008B75D0" w:rsidP="008B75D0">
      <w:pPr>
        <w:ind w:left="360" w:right="-360" w:firstLine="360"/>
        <w:rPr>
          <w:rFonts w:ascii="Times New Roman" w:hAnsi="Times New Roman" w:cs="Times New Roman"/>
          <w:sz w:val="28"/>
          <w:szCs w:val="28"/>
        </w:rPr>
      </w:pPr>
      <w:r w:rsidRPr="009C3607">
        <w:rPr>
          <w:rFonts w:ascii="Times New Roman" w:hAnsi="Times New Roman" w:cs="Times New Roman"/>
          <w:sz w:val="28"/>
          <w:szCs w:val="28"/>
        </w:rPr>
        <w:t xml:space="preserve">see </w:t>
      </w:r>
      <w:r w:rsidR="00B71B54" w:rsidRPr="009C3607">
        <w:rPr>
          <w:rFonts w:ascii="Times New Roman" w:hAnsi="Times New Roman" w:cs="Times New Roman"/>
          <w:sz w:val="28"/>
          <w:szCs w:val="28"/>
        </w:rPr>
        <w:t xml:space="preserve">below </w:t>
      </w:r>
      <w:r w:rsidRPr="009C3607">
        <w:rPr>
          <w:rFonts w:ascii="Times New Roman" w:hAnsi="Times New Roman" w:cs="Times New Roman"/>
          <w:sz w:val="28"/>
          <w:szCs w:val="28"/>
        </w:rPr>
        <w:t>“the kingdom of My Father” – Mat.26:29</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who was waiting for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 Luk.23:51</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except one may be born from above, he cannot see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lastRenderedPageBreak/>
        <w:tab/>
        <w:t>– Joh.3:3</w:t>
      </w:r>
    </w:p>
    <w:p w:rsidR="008B75D0" w:rsidRPr="009C3607" w:rsidRDefault="008B75D0" w:rsidP="008B75D0">
      <w:pPr>
        <w:spacing w:after="0"/>
        <w:ind w:left="360" w:right="-360"/>
        <w:rPr>
          <w:rFonts w:ascii="Times New Roman" w:hAnsi="Times New Roman" w:cs="Times New Roman"/>
          <w:sz w:val="28"/>
          <w:szCs w:val="28"/>
          <w:u w:val="single"/>
        </w:rPr>
      </w:pPr>
      <w:r w:rsidRPr="009C3607">
        <w:rPr>
          <w:rFonts w:ascii="Times New Roman" w:hAnsi="Times New Roman" w:cs="Times New Roman"/>
          <w:sz w:val="28"/>
          <w:szCs w:val="28"/>
        </w:rPr>
        <w:t xml:space="preserve">except one may be born from water and spirit, he cannot enter into </w:t>
      </w:r>
      <w:r w:rsidRPr="009C3607">
        <w:rPr>
          <w:rFonts w:ascii="Times New Roman" w:hAnsi="Times New Roman" w:cs="Times New Roman"/>
          <w:sz w:val="28"/>
          <w:szCs w:val="28"/>
          <w:u w:val="single"/>
        </w:rPr>
        <w:t xml:space="preserve">the </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r>
      <w:r w:rsidRPr="009C3607">
        <w:rPr>
          <w:rFonts w:ascii="Times New Roman" w:hAnsi="Times New Roman" w:cs="Times New Roman"/>
          <w:sz w:val="28"/>
          <w:szCs w:val="28"/>
          <w:u w:val="single"/>
        </w:rPr>
        <w:t>kingdom of God</w:t>
      </w:r>
      <w:r w:rsidRPr="009C3607">
        <w:rPr>
          <w:rFonts w:ascii="Times New Roman" w:hAnsi="Times New Roman" w:cs="Times New Roman"/>
          <w:sz w:val="28"/>
          <w:szCs w:val="28"/>
        </w:rPr>
        <w:t xml:space="preserve"> – Joh.3:5</w:t>
      </w:r>
    </w:p>
    <w:p w:rsidR="008B75D0" w:rsidRPr="009C3607" w:rsidRDefault="008B75D0" w:rsidP="008B75D0">
      <w:pPr>
        <w:spacing w:after="0"/>
        <w:ind w:left="360" w:right="-360"/>
        <w:rPr>
          <w:rFonts w:ascii="Times New Roman" w:hAnsi="Times New Roman" w:cs="Times New Roman"/>
          <w:sz w:val="28"/>
          <w:szCs w:val="28"/>
          <w:u w:val="single"/>
        </w:rPr>
      </w:pPr>
      <w:r w:rsidRPr="009C3607">
        <w:rPr>
          <w:rFonts w:ascii="Times New Roman" w:hAnsi="Times New Roman" w:cs="Times New Roman"/>
          <w:sz w:val="28"/>
          <w:szCs w:val="28"/>
        </w:rPr>
        <w:t xml:space="preserve">for 40 days appearing to them, and speaking the things about </w:t>
      </w:r>
      <w:r w:rsidRPr="009C3607">
        <w:rPr>
          <w:rFonts w:ascii="Times New Roman" w:hAnsi="Times New Roman" w:cs="Times New Roman"/>
          <w:sz w:val="28"/>
          <w:szCs w:val="28"/>
          <w:u w:val="single"/>
        </w:rPr>
        <w:t xml:space="preserve">the </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r>
      <w:r w:rsidRPr="009C3607">
        <w:rPr>
          <w:rFonts w:ascii="Times New Roman" w:hAnsi="Times New Roman" w:cs="Times New Roman"/>
          <w:sz w:val="28"/>
          <w:szCs w:val="28"/>
          <w:u w:val="single"/>
        </w:rPr>
        <w:t>kingdom of God</w:t>
      </w:r>
      <w:r w:rsidRPr="009C3607">
        <w:rPr>
          <w:rFonts w:ascii="Times New Roman" w:hAnsi="Times New Roman" w:cs="Times New Roman"/>
          <w:sz w:val="28"/>
          <w:szCs w:val="28"/>
        </w:rPr>
        <w:t xml:space="preserve"> – Ac.1:3</w:t>
      </w:r>
    </w:p>
    <w:p w:rsidR="00747AB0" w:rsidRPr="009C3607" w:rsidRDefault="00747AB0" w:rsidP="008B75D0">
      <w:pPr>
        <w:ind w:left="360" w:right="-360"/>
        <w:rPr>
          <w:rFonts w:ascii="Times New Roman" w:hAnsi="Times New Roman" w:cs="Times New Roman"/>
          <w:sz w:val="28"/>
          <w:szCs w:val="28"/>
        </w:rPr>
      </w:pP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they believed Philip, evangelizing about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w:t>
      </w:r>
    </w:p>
    <w:p w:rsidR="008B75D0" w:rsidRPr="009C3607" w:rsidRDefault="008B75D0" w:rsidP="008B75D0">
      <w:pPr>
        <w:ind w:left="360" w:right="-360" w:firstLine="360"/>
        <w:rPr>
          <w:rFonts w:ascii="Times New Roman" w:hAnsi="Times New Roman" w:cs="Times New Roman"/>
          <w:sz w:val="28"/>
          <w:szCs w:val="28"/>
        </w:rPr>
      </w:pPr>
      <w:r w:rsidRPr="009C3607">
        <w:rPr>
          <w:rFonts w:ascii="Times New Roman" w:hAnsi="Times New Roman" w:cs="Times New Roman"/>
          <w:sz w:val="28"/>
          <w:szCs w:val="28"/>
        </w:rPr>
        <w:t>– Acts 8:12</w:t>
      </w:r>
    </w:p>
    <w:p w:rsidR="008B75D0" w:rsidRPr="009C3607" w:rsidRDefault="008B75D0" w:rsidP="008B75D0">
      <w:pPr>
        <w:spacing w:after="0"/>
        <w:ind w:left="360" w:right="-360"/>
        <w:rPr>
          <w:rFonts w:ascii="Times New Roman" w:hAnsi="Times New Roman" w:cs="Times New Roman"/>
          <w:color w:val="FF0000"/>
          <w:sz w:val="28"/>
          <w:szCs w:val="28"/>
        </w:rPr>
      </w:pPr>
      <w:r w:rsidRPr="009C3607">
        <w:rPr>
          <w:rFonts w:ascii="Times New Roman" w:hAnsi="Times New Roman" w:cs="Times New Roman"/>
          <w:color w:val="FF0000"/>
          <w:sz w:val="28"/>
          <w:szCs w:val="28"/>
        </w:rPr>
        <w:t xml:space="preserve">by many tribulations must we enter into </w:t>
      </w:r>
      <w:r w:rsidRPr="009C3607">
        <w:rPr>
          <w:rFonts w:ascii="Times New Roman" w:hAnsi="Times New Roman" w:cs="Times New Roman"/>
          <w:color w:val="FF0000"/>
          <w:sz w:val="28"/>
          <w:szCs w:val="28"/>
          <w:u w:val="single"/>
        </w:rPr>
        <w:t>the kingdom of God</w:t>
      </w:r>
      <w:r w:rsidRPr="009C3607">
        <w:rPr>
          <w:rFonts w:ascii="Times New Roman" w:hAnsi="Times New Roman" w:cs="Times New Roman"/>
          <w:color w:val="FF0000"/>
          <w:sz w:val="28"/>
          <w:szCs w:val="28"/>
        </w:rPr>
        <w:t xml:space="preserve"> </w:t>
      </w:r>
    </w:p>
    <w:p w:rsidR="008B75D0" w:rsidRPr="009C3607" w:rsidRDefault="008B75D0" w:rsidP="007E5EB7">
      <w:pPr>
        <w:ind w:left="360" w:right="-360" w:firstLine="360"/>
        <w:rPr>
          <w:rFonts w:ascii="Times New Roman" w:hAnsi="Times New Roman" w:cs="Times New Roman"/>
          <w:sz w:val="28"/>
          <w:szCs w:val="28"/>
        </w:rPr>
      </w:pPr>
      <w:r w:rsidRPr="009C3607">
        <w:rPr>
          <w:rFonts w:ascii="Times New Roman" w:hAnsi="Times New Roman" w:cs="Times New Roman"/>
          <w:color w:val="FF0000"/>
          <w:sz w:val="28"/>
          <w:szCs w:val="28"/>
        </w:rPr>
        <w:t>– Acts 14:22</w:t>
      </w:r>
      <w:r w:rsidR="00B71B54" w:rsidRPr="009C3607">
        <w:rPr>
          <w:rFonts w:ascii="Times New Roman" w:hAnsi="Times New Roman" w:cs="Times New Roman"/>
          <w:sz w:val="28"/>
          <w:szCs w:val="28"/>
        </w:rPr>
        <w:t xml:space="preserve"> </w:t>
      </w:r>
      <w:r w:rsidR="00D716CB" w:rsidRPr="009C3607">
        <w:rPr>
          <w:rFonts w:ascii="Times New Roman" w:hAnsi="Times New Roman" w:cs="Times New Roman"/>
          <w:sz w:val="28"/>
          <w:szCs w:val="28"/>
        </w:rPr>
        <w:t xml:space="preserve">  </w:t>
      </w:r>
      <w:r w:rsidR="00CB2B05" w:rsidRPr="009C3607">
        <w:rPr>
          <w:rFonts w:ascii="Times New Roman" w:hAnsi="Times New Roman" w:cs="Times New Roman"/>
          <w:sz w:val="28"/>
          <w:szCs w:val="28"/>
        </w:rPr>
        <w:t>N</w:t>
      </w:r>
      <w:r w:rsidR="00D716CB" w:rsidRPr="009C3607">
        <w:rPr>
          <w:rFonts w:ascii="Times New Roman" w:hAnsi="Times New Roman" w:cs="Times New Roman"/>
          <w:sz w:val="28"/>
          <w:szCs w:val="28"/>
        </w:rPr>
        <w:t>B</w:t>
      </w:r>
      <w:r w:rsidR="00CB2B05" w:rsidRPr="009C3607">
        <w:rPr>
          <w:rFonts w:ascii="Times New Roman" w:hAnsi="Times New Roman" w:cs="Times New Roman"/>
          <w:sz w:val="28"/>
          <w:szCs w:val="28"/>
        </w:rPr>
        <w:t xml:space="preserve">: Great Tribulation just before </w:t>
      </w:r>
      <w:r w:rsidR="00CB2B05" w:rsidRPr="009C3607">
        <w:rPr>
          <w:rFonts w:ascii="Times New Roman" w:hAnsi="Times New Roman" w:cs="Times New Roman"/>
          <w:i/>
          <w:sz w:val="28"/>
          <w:szCs w:val="28"/>
        </w:rPr>
        <w:t>Parousia</w:t>
      </w:r>
      <w:r w:rsidR="00DA465D" w:rsidRPr="009C3607">
        <w:rPr>
          <w:rFonts w:ascii="Times New Roman" w:hAnsi="Times New Roman" w:cs="Times New Roman"/>
          <w:sz w:val="28"/>
          <w:szCs w:val="28"/>
        </w:rPr>
        <w:t>; and “enter into” is equivalent to “inherit”, and flesh and blood cannot inherit (1 Cor.15:50)</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reasoning and persuading the things about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w:t>
      </w:r>
    </w:p>
    <w:p w:rsidR="008B75D0" w:rsidRPr="009C3607" w:rsidRDefault="008B75D0" w:rsidP="00B23B78">
      <w:pPr>
        <w:ind w:left="6840" w:right="-360" w:firstLine="360"/>
        <w:rPr>
          <w:rFonts w:ascii="Times New Roman" w:hAnsi="Times New Roman" w:cs="Times New Roman"/>
          <w:sz w:val="28"/>
          <w:szCs w:val="28"/>
        </w:rPr>
      </w:pPr>
      <w:r w:rsidRPr="009C3607">
        <w:rPr>
          <w:rFonts w:ascii="Times New Roman" w:hAnsi="Times New Roman" w:cs="Times New Roman"/>
          <w:sz w:val="28"/>
          <w:szCs w:val="28"/>
        </w:rPr>
        <w:t>– Acts 19:8</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to whom he explained, earnestly testifying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and </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ab/>
        <w:t xml:space="preserve">persuading them about Jesus and from the law of Moses and the </w:t>
      </w:r>
    </w:p>
    <w:p w:rsidR="008B75D0" w:rsidRPr="009C3607" w:rsidRDefault="008B75D0" w:rsidP="008B75D0">
      <w:pPr>
        <w:ind w:left="360" w:right="-360" w:firstLine="360"/>
        <w:rPr>
          <w:rFonts w:ascii="Times New Roman" w:hAnsi="Times New Roman" w:cs="Times New Roman"/>
          <w:sz w:val="28"/>
          <w:szCs w:val="28"/>
        </w:rPr>
      </w:pPr>
      <w:r w:rsidRPr="009C3607">
        <w:rPr>
          <w:rFonts w:ascii="Times New Roman" w:hAnsi="Times New Roman" w:cs="Times New Roman"/>
          <w:sz w:val="28"/>
          <w:szCs w:val="28"/>
        </w:rPr>
        <w:t>prophets – Acts 28:23</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heralding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and teaching the things about the Lord </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t>Jesus Christ with all boldness, unhindered – Acts 28:31</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is not food and drink, but righteousness and peace </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t>and joy by</w:t>
      </w:r>
      <w:r w:rsidRPr="009C3607">
        <w:rPr>
          <w:rFonts w:ascii="Times New Roman" w:hAnsi="Times New Roman" w:cs="Times New Roman"/>
          <w:sz w:val="28"/>
          <w:szCs w:val="28"/>
        </w:rPr>
        <w:tab/>
        <w:t>holy spirit – Rom.14:17</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w:t>
      </w:r>
      <w:r w:rsidRPr="009C3607">
        <w:rPr>
          <w:rFonts w:ascii="Times New Roman" w:hAnsi="Times New Roman" w:cs="Times New Roman"/>
          <w:i/>
          <w:iCs/>
          <w:sz w:val="28"/>
          <w:szCs w:val="28"/>
        </w:rPr>
        <w:t>is</w:t>
      </w:r>
      <w:r w:rsidRPr="009C3607">
        <w:rPr>
          <w:rFonts w:ascii="Times New Roman" w:hAnsi="Times New Roman" w:cs="Times New Roman"/>
          <w:sz w:val="28"/>
          <w:szCs w:val="28"/>
        </w:rPr>
        <w:t xml:space="preserve"> not in word, but in power – 1 Cor.4:20</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these </w:t>
      </w:r>
      <w:r w:rsidRPr="009C3607">
        <w:rPr>
          <w:rFonts w:ascii="Times New Roman" w:hAnsi="Times New Roman" w:cs="Times New Roman"/>
          <w:i/>
          <w:iCs/>
          <w:sz w:val="28"/>
          <w:szCs w:val="28"/>
        </w:rPr>
        <w:t>are the</w:t>
      </w:r>
      <w:r w:rsidRPr="009C3607">
        <w:rPr>
          <w:rFonts w:ascii="Times New Roman" w:hAnsi="Times New Roman" w:cs="Times New Roman"/>
          <w:sz w:val="28"/>
          <w:szCs w:val="28"/>
        </w:rPr>
        <w:t xml:space="preserve"> only fellow-workers for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who became a </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t>comfort to me – Col.4:11</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for your being counted worthy of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 2 Th.1:5</w:t>
      </w:r>
    </w:p>
    <w:p w:rsidR="008B75D0" w:rsidRPr="009C3607" w:rsidRDefault="008B75D0" w:rsidP="008B75D0">
      <w:pPr>
        <w:ind w:right="-360"/>
        <w:rPr>
          <w:rFonts w:ascii="Times New Roman" w:hAnsi="Times New Roman" w:cs="Times New Roman"/>
          <w:sz w:val="28"/>
          <w:szCs w:val="28"/>
        </w:rPr>
      </w:pPr>
    </w:p>
    <w:p w:rsidR="008B75D0" w:rsidRPr="009C3607" w:rsidRDefault="00DA465D" w:rsidP="00D75D48">
      <w:pPr>
        <w:pStyle w:val="ListParagraph"/>
        <w:numPr>
          <w:ilvl w:val="0"/>
          <w:numId w:val="104"/>
        </w:numPr>
        <w:spacing w:after="16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 </w:t>
      </w:r>
      <w:r w:rsidR="008B75D0" w:rsidRPr="009C3607">
        <w:rPr>
          <w:rFonts w:ascii="Times New Roman" w:hAnsi="Times New Roman" w:cs="Times New Roman"/>
          <w:sz w:val="28"/>
          <w:szCs w:val="28"/>
        </w:rPr>
        <w:t>“</w:t>
      </w:r>
      <w:r w:rsidR="008B75D0" w:rsidRPr="009C3607">
        <w:rPr>
          <w:rFonts w:ascii="Times New Roman" w:hAnsi="Times New Roman" w:cs="Times New Roman"/>
          <w:b/>
          <w:bCs/>
          <w:sz w:val="28"/>
          <w:szCs w:val="28"/>
        </w:rPr>
        <w:t>the kingdom of our God</w:t>
      </w:r>
      <w:r w:rsidR="008B75D0" w:rsidRPr="009C3607">
        <w:rPr>
          <w:rFonts w:ascii="Times New Roman" w:hAnsi="Times New Roman" w:cs="Times New Roman"/>
          <w:sz w:val="28"/>
          <w:szCs w:val="28"/>
        </w:rPr>
        <w:t>” (Father)</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now came to pass </w:t>
      </w:r>
      <w:r w:rsidRPr="009C3607">
        <w:rPr>
          <w:rFonts w:ascii="Times New Roman" w:hAnsi="Times New Roman" w:cs="Times New Roman"/>
          <w:sz w:val="28"/>
          <w:szCs w:val="28"/>
          <w:u w:val="single"/>
        </w:rPr>
        <w:t>the kingdom of our God</w:t>
      </w:r>
      <w:r w:rsidRPr="009C3607">
        <w:rPr>
          <w:rFonts w:ascii="Times New Roman" w:hAnsi="Times New Roman" w:cs="Times New Roman"/>
          <w:sz w:val="28"/>
          <w:szCs w:val="28"/>
        </w:rPr>
        <w:t xml:space="preserve"> and the authority of His </w:t>
      </w:r>
    </w:p>
    <w:p w:rsidR="008B75D0" w:rsidRPr="009C3607" w:rsidRDefault="008B75D0" w:rsidP="00705122">
      <w:pPr>
        <w:spacing w:after="360"/>
        <w:ind w:left="360" w:right="-360"/>
        <w:rPr>
          <w:rFonts w:ascii="Times New Roman" w:hAnsi="Times New Roman" w:cs="Times New Roman"/>
          <w:sz w:val="28"/>
          <w:szCs w:val="28"/>
        </w:rPr>
      </w:pPr>
      <w:r w:rsidRPr="009C3607">
        <w:rPr>
          <w:rFonts w:ascii="Times New Roman" w:hAnsi="Times New Roman" w:cs="Times New Roman"/>
          <w:sz w:val="28"/>
          <w:szCs w:val="28"/>
        </w:rPr>
        <w:lastRenderedPageBreak/>
        <w:tab/>
        <w:t>Christ – Rev.12:10</w:t>
      </w:r>
    </w:p>
    <w:p w:rsidR="008B75D0" w:rsidRPr="009C3607" w:rsidRDefault="008B75D0" w:rsidP="00D75D48">
      <w:pPr>
        <w:pStyle w:val="ListParagraph"/>
        <w:numPr>
          <w:ilvl w:val="0"/>
          <w:numId w:val="104"/>
        </w:numPr>
        <w:spacing w:after="160"/>
        <w:ind w:left="360" w:right="-36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God’s kingdom</w:t>
      </w:r>
      <w:r w:rsidRPr="009C3607">
        <w:rPr>
          <w:rFonts w:ascii="Times New Roman" w:hAnsi="Times New Roman" w:cs="Times New Roman"/>
          <w:sz w:val="28"/>
          <w:szCs w:val="28"/>
        </w:rPr>
        <w:t>” (or “kingdom of God”)</w:t>
      </w:r>
    </w:p>
    <w:p w:rsidR="008B75D0" w:rsidRPr="009C3607" w:rsidRDefault="008B75D0" w:rsidP="00705122">
      <w:pPr>
        <w:spacing w:after="16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unrighteous ones will not inherit </w:t>
      </w:r>
      <w:r w:rsidRPr="009C3607">
        <w:rPr>
          <w:rFonts w:ascii="Times New Roman" w:hAnsi="Times New Roman" w:cs="Times New Roman"/>
          <w:sz w:val="28"/>
          <w:szCs w:val="28"/>
          <w:u w:val="single"/>
        </w:rPr>
        <w:t>God’s kingdom</w:t>
      </w:r>
      <w:r w:rsidRPr="009C3607">
        <w:rPr>
          <w:rFonts w:ascii="Times New Roman" w:hAnsi="Times New Roman" w:cs="Times New Roman"/>
          <w:sz w:val="28"/>
          <w:szCs w:val="28"/>
        </w:rPr>
        <w:t xml:space="preserve"> – 1 Cor.6:9</w:t>
      </w:r>
    </w:p>
    <w:p w:rsidR="008B75D0" w:rsidRPr="009C3607" w:rsidRDefault="008B75D0" w:rsidP="00705122">
      <w:pPr>
        <w:spacing w:after="16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 nor slanderers nor graspers will inherit </w:t>
      </w:r>
      <w:r w:rsidRPr="009C3607">
        <w:rPr>
          <w:rFonts w:ascii="Times New Roman" w:hAnsi="Times New Roman" w:cs="Times New Roman"/>
          <w:sz w:val="28"/>
          <w:szCs w:val="28"/>
          <w:u w:val="single"/>
        </w:rPr>
        <w:t>God’s kingdom</w:t>
      </w:r>
      <w:r w:rsidRPr="009C3607">
        <w:rPr>
          <w:rFonts w:ascii="Times New Roman" w:hAnsi="Times New Roman" w:cs="Times New Roman"/>
          <w:sz w:val="28"/>
          <w:szCs w:val="28"/>
        </w:rPr>
        <w:t xml:space="preserve"> – 1 Cor.6:10</w:t>
      </w:r>
    </w:p>
    <w:p w:rsidR="008B75D0" w:rsidRPr="009C3607" w:rsidRDefault="008B75D0" w:rsidP="00705122">
      <w:pPr>
        <w:spacing w:after="160"/>
        <w:ind w:left="360" w:right="-360"/>
        <w:rPr>
          <w:rFonts w:ascii="Times New Roman" w:hAnsi="Times New Roman" w:cs="Times New Roman"/>
          <w:sz w:val="28"/>
          <w:szCs w:val="28"/>
        </w:rPr>
      </w:pPr>
      <w:r w:rsidRPr="009C3607">
        <w:rPr>
          <w:rFonts w:ascii="Times New Roman" w:hAnsi="Times New Roman" w:cs="Times New Roman"/>
          <w:color w:val="FF0000"/>
          <w:sz w:val="28"/>
          <w:szCs w:val="28"/>
        </w:rPr>
        <w:t xml:space="preserve">flesh and blood cannot inherit </w:t>
      </w:r>
      <w:r w:rsidRPr="009C3607">
        <w:rPr>
          <w:rFonts w:ascii="Times New Roman" w:hAnsi="Times New Roman" w:cs="Times New Roman"/>
          <w:color w:val="FF0000"/>
          <w:sz w:val="28"/>
          <w:szCs w:val="28"/>
          <w:u w:val="single"/>
        </w:rPr>
        <w:t>God’s kingdom</w:t>
      </w:r>
      <w:r w:rsidRPr="009C3607">
        <w:rPr>
          <w:rFonts w:ascii="Times New Roman" w:hAnsi="Times New Roman" w:cs="Times New Roman"/>
          <w:color w:val="FF0000"/>
          <w:sz w:val="28"/>
          <w:szCs w:val="28"/>
        </w:rPr>
        <w:t xml:space="preserve"> </w:t>
      </w:r>
      <w:r w:rsidRPr="009C3607">
        <w:rPr>
          <w:rFonts w:ascii="Times New Roman" w:hAnsi="Times New Roman" w:cs="Times New Roman"/>
          <w:sz w:val="28"/>
          <w:szCs w:val="28"/>
        </w:rPr>
        <w:t>– 1 Cor.15:50</w:t>
      </w:r>
    </w:p>
    <w:p w:rsidR="008B75D0" w:rsidRPr="009C3607" w:rsidRDefault="008B75D0" w:rsidP="00705122">
      <w:pPr>
        <w:spacing w:after="36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those practicing the like will not inherit </w:t>
      </w:r>
      <w:r w:rsidRPr="009C3607">
        <w:rPr>
          <w:rFonts w:ascii="Times New Roman" w:hAnsi="Times New Roman" w:cs="Times New Roman"/>
          <w:sz w:val="28"/>
          <w:szCs w:val="28"/>
          <w:u w:val="single"/>
        </w:rPr>
        <w:t>God’s kingdom</w:t>
      </w:r>
      <w:r w:rsidRPr="009C3607">
        <w:rPr>
          <w:rFonts w:ascii="Times New Roman" w:hAnsi="Times New Roman" w:cs="Times New Roman"/>
          <w:sz w:val="28"/>
          <w:szCs w:val="28"/>
        </w:rPr>
        <w:t xml:space="preserve"> – Gal.5:21</w:t>
      </w:r>
    </w:p>
    <w:p w:rsidR="008B75D0" w:rsidRPr="009C3607" w:rsidRDefault="008B75D0" w:rsidP="00D75D48">
      <w:pPr>
        <w:pStyle w:val="ListParagraph"/>
        <w:numPr>
          <w:ilvl w:val="0"/>
          <w:numId w:val="104"/>
        </w:numPr>
        <w:spacing w:after="160"/>
        <w:ind w:left="360" w:right="-36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the kingdom of the Christ and God</w:t>
      </w:r>
      <w:r w:rsidRPr="009C3607">
        <w:rPr>
          <w:rFonts w:ascii="Times New Roman" w:hAnsi="Times New Roman" w:cs="Times New Roman"/>
          <w:sz w:val="28"/>
          <w:szCs w:val="28"/>
        </w:rPr>
        <w:t>”</w:t>
      </w:r>
    </w:p>
    <w:p w:rsidR="008B75D0" w:rsidRPr="009C3607" w:rsidRDefault="008B75D0" w:rsidP="008B75D0">
      <w:pPr>
        <w:spacing w:after="0"/>
        <w:ind w:left="360" w:right="-360"/>
        <w:rPr>
          <w:rFonts w:ascii="Times New Roman" w:hAnsi="Times New Roman" w:cs="Times New Roman"/>
          <w:sz w:val="28"/>
          <w:szCs w:val="28"/>
          <w:u w:val="single"/>
        </w:rPr>
      </w:pPr>
      <w:r w:rsidRPr="009C3607">
        <w:rPr>
          <w:rFonts w:ascii="Times New Roman" w:hAnsi="Times New Roman" w:cs="Times New Roman"/>
          <w:sz w:val="28"/>
          <w:szCs w:val="28"/>
        </w:rPr>
        <w:t xml:space="preserve">…or greedy, who is an idolater, has no inheritance in </w:t>
      </w:r>
      <w:r w:rsidRPr="009C3607">
        <w:rPr>
          <w:rFonts w:ascii="Times New Roman" w:hAnsi="Times New Roman" w:cs="Times New Roman"/>
          <w:sz w:val="28"/>
          <w:szCs w:val="28"/>
          <w:u w:val="single"/>
        </w:rPr>
        <w:t xml:space="preserve">the kingdom of the </w:t>
      </w:r>
    </w:p>
    <w:p w:rsidR="008B75D0" w:rsidRPr="009C3607" w:rsidRDefault="008B75D0" w:rsidP="00705122">
      <w:pPr>
        <w:spacing w:after="360"/>
        <w:ind w:left="360" w:right="-360"/>
        <w:rPr>
          <w:rFonts w:ascii="Times New Roman" w:hAnsi="Times New Roman" w:cs="Times New Roman"/>
          <w:sz w:val="28"/>
          <w:szCs w:val="28"/>
        </w:rPr>
      </w:pPr>
      <w:r w:rsidRPr="009C3607">
        <w:rPr>
          <w:rFonts w:ascii="Times New Roman" w:hAnsi="Times New Roman" w:cs="Times New Roman"/>
          <w:sz w:val="28"/>
          <w:szCs w:val="28"/>
        </w:rPr>
        <w:tab/>
      </w:r>
      <w:r w:rsidRPr="009C3607">
        <w:rPr>
          <w:rFonts w:ascii="Times New Roman" w:hAnsi="Times New Roman" w:cs="Times New Roman"/>
          <w:sz w:val="28"/>
          <w:szCs w:val="28"/>
          <w:u w:val="single"/>
        </w:rPr>
        <w:t>Christ and God</w:t>
      </w:r>
      <w:r w:rsidRPr="009C3607">
        <w:rPr>
          <w:rFonts w:ascii="Times New Roman" w:hAnsi="Times New Roman" w:cs="Times New Roman"/>
          <w:sz w:val="28"/>
          <w:szCs w:val="28"/>
        </w:rPr>
        <w:t xml:space="preserve"> – Eph.5:5</w:t>
      </w:r>
    </w:p>
    <w:p w:rsidR="008B75D0" w:rsidRPr="009C3607" w:rsidRDefault="008B75D0" w:rsidP="00D75D48">
      <w:pPr>
        <w:pStyle w:val="ListParagraph"/>
        <w:numPr>
          <w:ilvl w:val="0"/>
          <w:numId w:val="104"/>
        </w:numPr>
        <w:spacing w:after="160"/>
        <w:ind w:left="360" w:right="-36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the kingdom of the Son of His love</w:t>
      </w:r>
      <w:r w:rsidRPr="009C3607">
        <w:rPr>
          <w:rFonts w:ascii="Times New Roman" w:hAnsi="Times New Roman" w:cs="Times New Roman"/>
          <w:sz w:val="28"/>
          <w:szCs w:val="28"/>
        </w:rPr>
        <w:t>” (or “kingdom of His beloved Son”)</w:t>
      </w:r>
    </w:p>
    <w:p w:rsidR="008B75D0" w:rsidRPr="009C3607" w:rsidRDefault="008B75D0" w:rsidP="00705122">
      <w:pPr>
        <w:spacing w:after="36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and removed </w:t>
      </w:r>
      <w:r w:rsidRPr="009C3607">
        <w:rPr>
          <w:rFonts w:ascii="Times New Roman" w:hAnsi="Times New Roman" w:cs="Times New Roman"/>
          <w:i/>
          <w:iCs/>
          <w:sz w:val="28"/>
          <w:szCs w:val="28"/>
        </w:rPr>
        <w:t>us</w:t>
      </w:r>
      <w:r w:rsidRPr="009C3607">
        <w:rPr>
          <w:rFonts w:ascii="Times New Roman" w:hAnsi="Times New Roman" w:cs="Times New Roman"/>
          <w:sz w:val="28"/>
          <w:szCs w:val="28"/>
        </w:rPr>
        <w:t xml:space="preserve"> into </w:t>
      </w:r>
      <w:r w:rsidRPr="009C3607">
        <w:rPr>
          <w:rFonts w:ascii="Times New Roman" w:hAnsi="Times New Roman" w:cs="Times New Roman"/>
          <w:sz w:val="28"/>
          <w:szCs w:val="28"/>
          <w:u w:val="single"/>
        </w:rPr>
        <w:t>the kingdom of the Son of His love</w:t>
      </w:r>
      <w:r w:rsidRPr="009C3607">
        <w:rPr>
          <w:rFonts w:ascii="Times New Roman" w:hAnsi="Times New Roman" w:cs="Times New Roman"/>
          <w:sz w:val="28"/>
          <w:szCs w:val="28"/>
        </w:rPr>
        <w:t xml:space="preserve"> – Col.1:13</w:t>
      </w:r>
    </w:p>
    <w:p w:rsidR="008B75D0" w:rsidRPr="009C3607" w:rsidRDefault="008B75D0" w:rsidP="00D75D48">
      <w:pPr>
        <w:pStyle w:val="ListParagraph"/>
        <w:numPr>
          <w:ilvl w:val="0"/>
          <w:numId w:val="104"/>
        </w:numPr>
        <w:spacing w:after="160"/>
        <w:ind w:left="360" w:right="-36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 xml:space="preserve">the aionian kingdom of our Lord and </w:t>
      </w:r>
      <w:r w:rsidR="009F1BAC" w:rsidRPr="009C3607">
        <w:rPr>
          <w:rFonts w:ascii="Times New Roman" w:hAnsi="Times New Roman" w:cs="Times New Roman"/>
          <w:b/>
          <w:bCs/>
          <w:sz w:val="28"/>
          <w:szCs w:val="28"/>
        </w:rPr>
        <w:t>Savior</w:t>
      </w:r>
      <w:r w:rsidRPr="009C3607">
        <w:rPr>
          <w:rFonts w:ascii="Times New Roman" w:hAnsi="Times New Roman" w:cs="Times New Roman"/>
          <w:b/>
          <w:bCs/>
          <w:sz w:val="28"/>
          <w:szCs w:val="28"/>
        </w:rPr>
        <w:t xml:space="preserve"> Jesus Christ</w:t>
      </w:r>
      <w:r w:rsidRPr="009C3607">
        <w:rPr>
          <w:rFonts w:ascii="Times New Roman" w:hAnsi="Times New Roman" w:cs="Times New Roman"/>
          <w:sz w:val="28"/>
          <w:szCs w:val="28"/>
        </w:rPr>
        <w:t>”</w:t>
      </w:r>
    </w:p>
    <w:p w:rsidR="008B75D0" w:rsidRPr="009C3607" w:rsidRDefault="008B75D0" w:rsidP="008B75D0">
      <w:pPr>
        <w:spacing w:after="0"/>
        <w:ind w:left="360" w:right="-360"/>
        <w:rPr>
          <w:rFonts w:ascii="Times New Roman" w:hAnsi="Times New Roman" w:cs="Times New Roman"/>
          <w:sz w:val="28"/>
          <w:szCs w:val="28"/>
          <w:u w:val="single"/>
        </w:rPr>
      </w:pPr>
      <w:r w:rsidRPr="009C3607">
        <w:rPr>
          <w:rFonts w:ascii="Times New Roman" w:hAnsi="Times New Roman" w:cs="Times New Roman"/>
          <w:sz w:val="28"/>
          <w:szCs w:val="28"/>
        </w:rPr>
        <w:t xml:space="preserve">richly will be supplied to you the entrance into </w:t>
      </w:r>
      <w:r w:rsidRPr="009C3607">
        <w:rPr>
          <w:rFonts w:ascii="Times New Roman" w:hAnsi="Times New Roman" w:cs="Times New Roman"/>
          <w:sz w:val="28"/>
          <w:szCs w:val="28"/>
          <w:u w:val="single"/>
        </w:rPr>
        <w:t xml:space="preserve">the aionian kingdom of </w:t>
      </w:r>
    </w:p>
    <w:p w:rsidR="008B75D0" w:rsidRPr="009C3607" w:rsidRDefault="008B75D0" w:rsidP="00705122">
      <w:pPr>
        <w:spacing w:after="360"/>
        <w:ind w:left="360" w:right="-360"/>
        <w:rPr>
          <w:rFonts w:ascii="Times New Roman" w:hAnsi="Times New Roman" w:cs="Times New Roman"/>
          <w:sz w:val="28"/>
          <w:szCs w:val="28"/>
        </w:rPr>
      </w:pPr>
      <w:r w:rsidRPr="009C3607">
        <w:rPr>
          <w:rFonts w:ascii="Times New Roman" w:hAnsi="Times New Roman" w:cs="Times New Roman"/>
          <w:sz w:val="28"/>
          <w:szCs w:val="28"/>
        </w:rPr>
        <w:tab/>
      </w:r>
      <w:r w:rsidRPr="009C3607">
        <w:rPr>
          <w:rFonts w:ascii="Times New Roman" w:hAnsi="Times New Roman" w:cs="Times New Roman"/>
          <w:sz w:val="28"/>
          <w:szCs w:val="28"/>
          <w:u w:val="single"/>
        </w:rPr>
        <w:t xml:space="preserve">our Lord and </w:t>
      </w:r>
      <w:r w:rsidR="009F1BAC" w:rsidRPr="009C3607">
        <w:rPr>
          <w:rFonts w:ascii="Times New Roman" w:hAnsi="Times New Roman" w:cs="Times New Roman"/>
          <w:sz w:val="28"/>
          <w:szCs w:val="28"/>
          <w:u w:val="single"/>
        </w:rPr>
        <w:t>Savior</w:t>
      </w:r>
      <w:r w:rsidRPr="009C3607">
        <w:rPr>
          <w:rFonts w:ascii="Times New Roman" w:hAnsi="Times New Roman" w:cs="Times New Roman"/>
          <w:sz w:val="28"/>
          <w:szCs w:val="28"/>
          <w:u w:val="single"/>
        </w:rPr>
        <w:t xml:space="preserve"> Jesus Christ</w:t>
      </w:r>
      <w:r w:rsidRPr="009C3607">
        <w:rPr>
          <w:rFonts w:ascii="Times New Roman" w:hAnsi="Times New Roman" w:cs="Times New Roman"/>
          <w:sz w:val="28"/>
          <w:szCs w:val="28"/>
        </w:rPr>
        <w:t xml:space="preserve"> – 2 Pet.1:11</w:t>
      </w:r>
    </w:p>
    <w:p w:rsidR="008B75D0" w:rsidRPr="009C3607" w:rsidRDefault="008B75D0" w:rsidP="00D75D48">
      <w:pPr>
        <w:pStyle w:val="ListParagraph"/>
        <w:numPr>
          <w:ilvl w:val="0"/>
          <w:numId w:val="104"/>
        </w:numPr>
        <w:spacing w:after="160"/>
        <w:ind w:left="36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My kingdom</w:t>
      </w:r>
      <w:r w:rsidRPr="009C3607">
        <w:rPr>
          <w:rFonts w:ascii="Times New Roman" w:hAnsi="Times New Roman" w:cs="Times New Roman"/>
          <w:sz w:val="28"/>
          <w:szCs w:val="28"/>
        </w:rPr>
        <w:t xml:space="preserve">” – </w:t>
      </w:r>
      <w:r w:rsidRPr="009C3607">
        <w:rPr>
          <w:rFonts w:ascii="Times New Roman" w:hAnsi="Times New Roman" w:cs="Times New Roman"/>
          <w:color w:val="00B050"/>
          <w:sz w:val="28"/>
          <w:szCs w:val="28"/>
        </w:rPr>
        <w:t xml:space="preserve">equivalent to “the Kingdom of God” </w:t>
      </w:r>
      <w:r w:rsidRPr="009C3607">
        <w:rPr>
          <w:rFonts w:ascii="Times New Roman" w:hAnsi="Times New Roman" w:cs="Times New Roman"/>
          <w:sz w:val="28"/>
          <w:szCs w:val="28"/>
        </w:rPr>
        <w:t>in part</w:t>
      </w:r>
    </w:p>
    <w:p w:rsidR="008B75D0" w:rsidRPr="009C3607" w:rsidRDefault="008B75D0" w:rsidP="008B75D0">
      <w:pPr>
        <w:spacing w:after="0"/>
        <w:ind w:left="360" w:right="-360"/>
        <w:rPr>
          <w:rFonts w:ascii="Times New Roman" w:hAnsi="Times New Roman" w:cs="Times New Roman"/>
          <w:color w:val="FF0000"/>
          <w:sz w:val="28"/>
          <w:szCs w:val="28"/>
        </w:rPr>
      </w:pPr>
      <w:r w:rsidRPr="009C3607">
        <w:rPr>
          <w:rFonts w:ascii="Times New Roman" w:hAnsi="Times New Roman" w:cs="Times New Roman"/>
          <w:color w:val="FF0000"/>
          <w:sz w:val="28"/>
          <w:szCs w:val="28"/>
        </w:rPr>
        <w:t xml:space="preserve">you may eat and drink at My table in </w:t>
      </w:r>
      <w:r w:rsidRPr="009C3607">
        <w:rPr>
          <w:rFonts w:ascii="Times New Roman" w:hAnsi="Times New Roman" w:cs="Times New Roman"/>
          <w:color w:val="FF0000"/>
          <w:sz w:val="28"/>
          <w:szCs w:val="28"/>
          <w:u w:val="single"/>
        </w:rPr>
        <w:t>My kingdom</w:t>
      </w:r>
      <w:r w:rsidRPr="009C3607">
        <w:rPr>
          <w:rFonts w:ascii="Times New Roman" w:hAnsi="Times New Roman" w:cs="Times New Roman"/>
          <w:color w:val="FF0000"/>
          <w:sz w:val="28"/>
          <w:szCs w:val="28"/>
        </w:rPr>
        <w:t xml:space="preserve">, and you will sit upon </w:t>
      </w:r>
    </w:p>
    <w:p w:rsidR="008B75D0" w:rsidRPr="009C3607" w:rsidRDefault="008B75D0" w:rsidP="00705122">
      <w:pPr>
        <w:spacing w:after="160"/>
        <w:ind w:left="360" w:right="-360"/>
        <w:rPr>
          <w:rFonts w:ascii="Times New Roman" w:hAnsi="Times New Roman" w:cs="Times New Roman"/>
          <w:sz w:val="28"/>
          <w:szCs w:val="28"/>
        </w:rPr>
      </w:pPr>
      <w:r w:rsidRPr="009C3607">
        <w:rPr>
          <w:rFonts w:ascii="Times New Roman" w:hAnsi="Times New Roman" w:cs="Times New Roman"/>
          <w:color w:val="FF0000"/>
          <w:sz w:val="28"/>
          <w:szCs w:val="28"/>
        </w:rPr>
        <w:tab/>
        <w:t>thrones, judging the twelve tribes of Israel – Luk.22:30</w:t>
      </w:r>
      <w:r w:rsidRPr="009C3607">
        <w:rPr>
          <w:rFonts w:ascii="Times New Roman" w:hAnsi="Times New Roman" w:cs="Times New Roman"/>
          <w:sz w:val="28"/>
          <w:szCs w:val="28"/>
        </w:rPr>
        <w:t xml:space="preserve"> </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u w:val="single"/>
        </w:rPr>
        <w:t>My kingdom</w:t>
      </w:r>
      <w:r w:rsidRPr="009C3607">
        <w:rPr>
          <w:rFonts w:ascii="Times New Roman" w:hAnsi="Times New Roman" w:cs="Times New Roman"/>
          <w:sz w:val="28"/>
          <w:szCs w:val="28"/>
        </w:rPr>
        <w:t xml:space="preserve"> is not of this world. If </w:t>
      </w:r>
      <w:r w:rsidRPr="009C3607">
        <w:rPr>
          <w:rFonts w:ascii="Times New Roman" w:hAnsi="Times New Roman" w:cs="Times New Roman"/>
          <w:sz w:val="28"/>
          <w:szCs w:val="28"/>
          <w:u w:val="single"/>
        </w:rPr>
        <w:t>My kingdom</w:t>
      </w:r>
      <w:r w:rsidRPr="009C3607">
        <w:rPr>
          <w:rFonts w:ascii="Times New Roman" w:hAnsi="Times New Roman" w:cs="Times New Roman"/>
          <w:sz w:val="28"/>
          <w:szCs w:val="28"/>
        </w:rPr>
        <w:t xml:space="preserve"> were of the world, My </w:t>
      </w:r>
    </w:p>
    <w:p w:rsidR="008B75D0" w:rsidRPr="009C3607" w:rsidRDefault="00705122"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ab/>
        <w:t xml:space="preserve">servants were fighting… </w:t>
      </w:r>
      <w:r w:rsidR="008B75D0" w:rsidRPr="009C3607">
        <w:rPr>
          <w:rFonts w:ascii="Times New Roman" w:hAnsi="Times New Roman" w:cs="Times New Roman"/>
          <w:sz w:val="28"/>
          <w:szCs w:val="28"/>
        </w:rPr>
        <w:t xml:space="preserve">But now </w:t>
      </w:r>
      <w:r w:rsidR="008B75D0" w:rsidRPr="009C3607">
        <w:rPr>
          <w:rFonts w:ascii="Times New Roman" w:hAnsi="Times New Roman" w:cs="Times New Roman"/>
          <w:sz w:val="28"/>
          <w:szCs w:val="28"/>
          <w:u w:val="single"/>
        </w:rPr>
        <w:t>My kingdom</w:t>
      </w:r>
      <w:r w:rsidR="008B75D0" w:rsidRPr="009C3607">
        <w:rPr>
          <w:rFonts w:ascii="Times New Roman" w:hAnsi="Times New Roman" w:cs="Times New Roman"/>
          <w:sz w:val="28"/>
          <w:szCs w:val="28"/>
        </w:rPr>
        <w:t xml:space="preserve"> is not from here. </w:t>
      </w:r>
    </w:p>
    <w:p w:rsidR="008B75D0" w:rsidRDefault="008B75D0" w:rsidP="00705122">
      <w:pPr>
        <w:spacing w:after="0"/>
        <w:ind w:left="6840" w:right="-360" w:firstLine="360"/>
        <w:rPr>
          <w:rFonts w:ascii="Times New Roman" w:hAnsi="Times New Roman" w:cs="Times New Roman"/>
          <w:sz w:val="28"/>
          <w:szCs w:val="28"/>
        </w:rPr>
      </w:pPr>
      <w:r w:rsidRPr="009C3607">
        <w:rPr>
          <w:rFonts w:ascii="Times New Roman" w:hAnsi="Times New Roman" w:cs="Times New Roman"/>
          <w:sz w:val="28"/>
          <w:szCs w:val="28"/>
        </w:rPr>
        <w:t>– Joh.18:36 (3)</w:t>
      </w:r>
    </w:p>
    <w:p w:rsidR="00084933" w:rsidRPr="009C3607" w:rsidRDefault="00084933" w:rsidP="00705122">
      <w:pPr>
        <w:spacing w:after="0"/>
        <w:ind w:left="6840" w:right="-360" w:firstLine="360"/>
        <w:rPr>
          <w:rFonts w:ascii="Times New Roman" w:hAnsi="Times New Roman" w:cs="Times New Roman"/>
          <w:sz w:val="28"/>
          <w:szCs w:val="28"/>
        </w:rPr>
      </w:pPr>
    </w:p>
    <w:p w:rsidR="008B75D0" w:rsidRPr="009C3607" w:rsidRDefault="008B75D0" w:rsidP="00D75D48">
      <w:pPr>
        <w:pStyle w:val="ListParagraph"/>
        <w:numPr>
          <w:ilvl w:val="0"/>
          <w:numId w:val="104"/>
        </w:numPr>
        <w:ind w:left="36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Your kingdom</w:t>
      </w:r>
      <w:r w:rsidRPr="009C3607">
        <w:rPr>
          <w:rFonts w:ascii="Times New Roman" w:hAnsi="Times New Roman" w:cs="Times New Roman"/>
          <w:sz w:val="28"/>
          <w:szCs w:val="28"/>
        </w:rPr>
        <w:t>”</w:t>
      </w:r>
    </w:p>
    <w:p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u w:val="single"/>
        </w:rPr>
        <w:t>Your kingdom</w:t>
      </w:r>
      <w:r w:rsidRPr="009C3607">
        <w:rPr>
          <w:rFonts w:ascii="Times New Roman" w:hAnsi="Times New Roman" w:cs="Times New Roman"/>
          <w:sz w:val="28"/>
          <w:szCs w:val="28"/>
        </w:rPr>
        <w:t xml:space="preserve"> come … as in heaven, even upon earth – Mat.6:10 </w:t>
      </w:r>
    </w:p>
    <w:p w:rsidR="008B75D0" w:rsidRPr="009C3607" w:rsidRDefault="008B75D0" w:rsidP="008B75D0">
      <w:pPr>
        <w:ind w:left="360"/>
        <w:rPr>
          <w:rFonts w:ascii="Times New Roman" w:hAnsi="Times New Roman" w:cs="Times New Roman"/>
          <w:sz w:val="28"/>
          <w:szCs w:val="28"/>
        </w:rPr>
      </w:pPr>
      <w:r w:rsidRPr="009C3607">
        <w:rPr>
          <w:rFonts w:ascii="Times New Roman" w:hAnsi="Times New Roman" w:cs="Times New Roman"/>
          <w:sz w:val="28"/>
          <w:szCs w:val="28"/>
        </w:rPr>
        <w:tab/>
        <w:t>(Father’s)</w:t>
      </w:r>
    </w:p>
    <w:p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rPr>
        <w:t xml:space="preserve">my two sons may sit at Your right and Your left in </w:t>
      </w:r>
      <w:r w:rsidRPr="009C3607">
        <w:rPr>
          <w:rFonts w:ascii="Times New Roman" w:hAnsi="Times New Roman" w:cs="Times New Roman"/>
          <w:sz w:val="28"/>
          <w:szCs w:val="28"/>
          <w:u w:val="single"/>
        </w:rPr>
        <w:t>Your kingdom</w:t>
      </w:r>
      <w:r w:rsidRPr="009C3607">
        <w:rPr>
          <w:rFonts w:ascii="Times New Roman" w:hAnsi="Times New Roman" w:cs="Times New Roman"/>
          <w:sz w:val="28"/>
          <w:szCs w:val="28"/>
        </w:rPr>
        <w:t xml:space="preserve"> </w:t>
      </w:r>
    </w:p>
    <w:p w:rsidR="008B75D0" w:rsidRPr="009C3607" w:rsidRDefault="008B75D0" w:rsidP="008B75D0">
      <w:pPr>
        <w:ind w:left="360" w:firstLine="360"/>
        <w:rPr>
          <w:rFonts w:ascii="Times New Roman" w:hAnsi="Times New Roman" w:cs="Times New Roman"/>
          <w:sz w:val="28"/>
          <w:szCs w:val="28"/>
        </w:rPr>
      </w:pPr>
      <w:r w:rsidRPr="009C3607">
        <w:rPr>
          <w:rFonts w:ascii="Times New Roman" w:hAnsi="Times New Roman" w:cs="Times New Roman"/>
          <w:sz w:val="28"/>
          <w:szCs w:val="28"/>
        </w:rPr>
        <w:lastRenderedPageBreak/>
        <w:t>– Mat.20:21 (Jesus’)</w:t>
      </w:r>
    </w:p>
    <w:p w:rsidR="008B75D0" w:rsidRPr="009C3607" w:rsidRDefault="008B75D0" w:rsidP="008B75D0">
      <w:pPr>
        <w:ind w:left="360"/>
        <w:rPr>
          <w:rFonts w:ascii="Times New Roman" w:hAnsi="Times New Roman" w:cs="Times New Roman"/>
          <w:sz w:val="28"/>
          <w:szCs w:val="28"/>
        </w:rPr>
      </w:pPr>
      <w:r w:rsidRPr="009C3607">
        <w:rPr>
          <w:rFonts w:ascii="Times New Roman" w:hAnsi="Times New Roman" w:cs="Times New Roman"/>
          <w:sz w:val="28"/>
          <w:szCs w:val="28"/>
          <w:u w:val="single"/>
        </w:rPr>
        <w:t>Your kingdom</w:t>
      </w:r>
      <w:r w:rsidRPr="009C3607">
        <w:rPr>
          <w:rFonts w:ascii="Times New Roman" w:hAnsi="Times New Roman" w:cs="Times New Roman"/>
          <w:sz w:val="28"/>
          <w:szCs w:val="28"/>
        </w:rPr>
        <w:t xml:space="preserve"> come – Luk.11:2 (Father’s)</w:t>
      </w:r>
    </w:p>
    <w:p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rPr>
        <w:t xml:space="preserve">Jesus, remember me whenever You may come into </w:t>
      </w:r>
      <w:r w:rsidRPr="009C3607">
        <w:rPr>
          <w:rFonts w:ascii="Times New Roman" w:hAnsi="Times New Roman" w:cs="Times New Roman"/>
          <w:sz w:val="28"/>
          <w:szCs w:val="28"/>
          <w:u w:val="single"/>
        </w:rPr>
        <w:t>Your kingdom</w:t>
      </w:r>
      <w:r w:rsidRPr="009C3607">
        <w:rPr>
          <w:rFonts w:ascii="Times New Roman" w:hAnsi="Times New Roman" w:cs="Times New Roman"/>
          <w:sz w:val="28"/>
          <w:szCs w:val="28"/>
        </w:rPr>
        <w:t xml:space="preserve"> </w:t>
      </w:r>
    </w:p>
    <w:p w:rsidR="008B75D0" w:rsidRPr="009C3607" w:rsidRDefault="008B75D0" w:rsidP="008B75D0">
      <w:pPr>
        <w:ind w:left="360" w:firstLine="360"/>
        <w:rPr>
          <w:rFonts w:ascii="Times New Roman" w:hAnsi="Times New Roman" w:cs="Times New Roman"/>
          <w:sz w:val="28"/>
          <w:szCs w:val="28"/>
        </w:rPr>
      </w:pPr>
      <w:r w:rsidRPr="009C3607">
        <w:rPr>
          <w:rFonts w:ascii="Times New Roman" w:hAnsi="Times New Roman" w:cs="Times New Roman"/>
          <w:sz w:val="28"/>
          <w:szCs w:val="28"/>
        </w:rPr>
        <w:t>– Luk.23:42 (Jesus’)</w:t>
      </w:r>
    </w:p>
    <w:p w:rsidR="008B75D0" w:rsidRPr="009C3607" w:rsidRDefault="008B75D0" w:rsidP="008D1AD7">
      <w:pPr>
        <w:spacing w:after="360"/>
        <w:ind w:left="360"/>
        <w:rPr>
          <w:sz w:val="28"/>
          <w:szCs w:val="28"/>
        </w:rPr>
      </w:pPr>
      <w:r w:rsidRPr="009C3607">
        <w:rPr>
          <w:rFonts w:ascii="Times New Roman" w:hAnsi="Times New Roman" w:cs="Times New Roman"/>
          <w:sz w:val="28"/>
          <w:szCs w:val="28"/>
        </w:rPr>
        <w:t xml:space="preserve">The Staff of Justice is staff of </w:t>
      </w:r>
      <w:r w:rsidRPr="009C3607">
        <w:rPr>
          <w:rFonts w:ascii="Times New Roman" w:hAnsi="Times New Roman" w:cs="Times New Roman"/>
          <w:sz w:val="28"/>
          <w:szCs w:val="28"/>
          <w:u w:val="single"/>
        </w:rPr>
        <w:t>Your kingdom</w:t>
      </w:r>
      <w:r w:rsidRPr="009C3607">
        <w:rPr>
          <w:rFonts w:ascii="Times New Roman" w:hAnsi="Times New Roman" w:cs="Times New Roman"/>
          <w:sz w:val="28"/>
          <w:szCs w:val="28"/>
        </w:rPr>
        <w:t xml:space="preserve"> – Heb.1:8 (Jesus’)</w:t>
      </w:r>
    </w:p>
    <w:p w:rsidR="008B75D0" w:rsidRPr="009C3607" w:rsidRDefault="008B75D0" w:rsidP="00D75D48">
      <w:pPr>
        <w:pStyle w:val="ListParagraph"/>
        <w:numPr>
          <w:ilvl w:val="0"/>
          <w:numId w:val="104"/>
        </w:numPr>
        <w:ind w:left="540" w:hanging="540"/>
        <w:rPr>
          <w:rFonts w:ascii="Times New Roman" w:hAnsi="Times New Roman" w:cs="Times New Roman"/>
          <w:color w:val="00B050"/>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the kingdom of their Father</w:t>
      </w:r>
      <w:r w:rsidRPr="009C3607">
        <w:rPr>
          <w:rFonts w:ascii="Times New Roman" w:hAnsi="Times New Roman" w:cs="Times New Roman"/>
          <w:sz w:val="28"/>
          <w:szCs w:val="28"/>
        </w:rPr>
        <w:t xml:space="preserve">” – </w:t>
      </w:r>
      <w:r w:rsidRPr="009C3607">
        <w:rPr>
          <w:rFonts w:ascii="Times New Roman" w:hAnsi="Times New Roman" w:cs="Times New Roman"/>
          <w:color w:val="00B050"/>
          <w:sz w:val="28"/>
          <w:szCs w:val="28"/>
        </w:rPr>
        <w:t>equiv. “the kingdom of the heavens”</w:t>
      </w:r>
    </w:p>
    <w:p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rPr>
        <w:t xml:space="preserve">the righteous will shine as the sun in </w:t>
      </w:r>
      <w:r w:rsidRPr="009C3607">
        <w:rPr>
          <w:rFonts w:ascii="Times New Roman" w:hAnsi="Times New Roman" w:cs="Times New Roman"/>
          <w:sz w:val="28"/>
          <w:szCs w:val="28"/>
          <w:u w:val="single"/>
        </w:rPr>
        <w:t>the kingdom of their Father</w:t>
      </w:r>
      <w:r w:rsidRPr="009C3607">
        <w:rPr>
          <w:rFonts w:ascii="Times New Roman" w:hAnsi="Times New Roman" w:cs="Times New Roman"/>
          <w:sz w:val="28"/>
          <w:szCs w:val="28"/>
        </w:rPr>
        <w:t xml:space="preserve"> </w:t>
      </w:r>
    </w:p>
    <w:p w:rsidR="008B75D0" w:rsidRPr="009C3607" w:rsidRDefault="008B75D0" w:rsidP="008D1AD7">
      <w:pPr>
        <w:spacing w:after="360"/>
        <w:ind w:left="360" w:firstLine="360"/>
        <w:rPr>
          <w:rFonts w:ascii="Times New Roman" w:hAnsi="Times New Roman" w:cs="Times New Roman"/>
          <w:sz w:val="28"/>
          <w:szCs w:val="28"/>
        </w:rPr>
      </w:pPr>
      <w:r w:rsidRPr="009C3607">
        <w:rPr>
          <w:rFonts w:ascii="Times New Roman" w:hAnsi="Times New Roman" w:cs="Times New Roman"/>
          <w:sz w:val="28"/>
          <w:szCs w:val="28"/>
        </w:rPr>
        <w:t>– Mat.13:43 (conclusion of Tares)</w:t>
      </w:r>
    </w:p>
    <w:p w:rsidR="008B75D0" w:rsidRPr="009C3607" w:rsidRDefault="008B75D0" w:rsidP="00D75D48">
      <w:pPr>
        <w:pStyle w:val="ListParagraph"/>
        <w:numPr>
          <w:ilvl w:val="0"/>
          <w:numId w:val="104"/>
        </w:numPr>
        <w:ind w:left="540" w:hanging="54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the kingdom of My Father</w:t>
      </w:r>
      <w:r w:rsidRPr="009C3607">
        <w:rPr>
          <w:rFonts w:ascii="Times New Roman" w:hAnsi="Times New Roman" w:cs="Times New Roman"/>
          <w:sz w:val="28"/>
          <w:szCs w:val="28"/>
        </w:rPr>
        <w:t xml:space="preserve">” – </w:t>
      </w:r>
      <w:r w:rsidRPr="009C3607">
        <w:rPr>
          <w:rFonts w:ascii="Times New Roman" w:hAnsi="Times New Roman" w:cs="Times New Roman"/>
          <w:color w:val="00B050"/>
          <w:sz w:val="28"/>
          <w:szCs w:val="28"/>
        </w:rPr>
        <w:t>equivalent to “the kingdom of God”</w:t>
      </w:r>
    </w:p>
    <w:p w:rsidR="008B75D0" w:rsidRPr="009C3607" w:rsidRDefault="008B75D0" w:rsidP="008B75D0">
      <w:pPr>
        <w:spacing w:after="0"/>
        <w:ind w:left="360"/>
        <w:rPr>
          <w:rFonts w:ascii="Times New Roman" w:hAnsi="Times New Roman" w:cs="Times New Roman"/>
          <w:color w:val="FF0000"/>
          <w:sz w:val="28"/>
          <w:szCs w:val="28"/>
        </w:rPr>
      </w:pPr>
      <w:r w:rsidRPr="009C3607">
        <w:rPr>
          <w:rFonts w:ascii="Times New Roman" w:hAnsi="Times New Roman" w:cs="Times New Roman"/>
          <w:color w:val="FF0000"/>
          <w:sz w:val="28"/>
          <w:szCs w:val="28"/>
        </w:rPr>
        <w:t xml:space="preserve">I may no wise from the present drink from this product of the vine </w:t>
      </w:r>
    </w:p>
    <w:p w:rsidR="008B75D0" w:rsidRPr="009C3607" w:rsidRDefault="008B75D0" w:rsidP="008B75D0">
      <w:pPr>
        <w:spacing w:after="0"/>
        <w:ind w:left="360"/>
        <w:rPr>
          <w:rFonts w:ascii="Times New Roman" w:hAnsi="Times New Roman" w:cs="Times New Roman"/>
          <w:color w:val="FF0000"/>
          <w:sz w:val="28"/>
          <w:szCs w:val="28"/>
          <w:u w:val="single"/>
        </w:rPr>
      </w:pPr>
      <w:r w:rsidRPr="009C3607">
        <w:rPr>
          <w:rFonts w:ascii="Times New Roman" w:hAnsi="Times New Roman" w:cs="Times New Roman"/>
          <w:color w:val="FF0000"/>
          <w:sz w:val="28"/>
          <w:szCs w:val="28"/>
        </w:rPr>
        <w:tab/>
        <w:t xml:space="preserve">until that day whenever I may drink it new with you in </w:t>
      </w:r>
      <w:r w:rsidRPr="009C3607">
        <w:rPr>
          <w:rFonts w:ascii="Times New Roman" w:hAnsi="Times New Roman" w:cs="Times New Roman"/>
          <w:color w:val="FF0000"/>
          <w:sz w:val="28"/>
          <w:szCs w:val="28"/>
          <w:u w:val="single"/>
        </w:rPr>
        <w:t xml:space="preserve">the </w:t>
      </w:r>
    </w:p>
    <w:p w:rsidR="008B75D0" w:rsidRPr="009C3607" w:rsidRDefault="008B75D0" w:rsidP="008D1AD7">
      <w:pPr>
        <w:spacing w:after="360"/>
        <w:ind w:left="360"/>
        <w:rPr>
          <w:rFonts w:ascii="Times New Roman" w:hAnsi="Times New Roman" w:cs="Times New Roman"/>
          <w:sz w:val="28"/>
          <w:szCs w:val="28"/>
        </w:rPr>
      </w:pPr>
      <w:r w:rsidRPr="009C3607">
        <w:rPr>
          <w:rFonts w:ascii="Times New Roman" w:hAnsi="Times New Roman" w:cs="Times New Roman"/>
          <w:color w:val="FF0000"/>
          <w:sz w:val="28"/>
          <w:szCs w:val="28"/>
        </w:rPr>
        <w:tab/>
      </w:r>
      <w:r w:rsidRPr="009C3607">
        <w:rPr>
          <w:rFonts w:ascii="Times New Roman" w:hAnsi="Times New Roman" w:cs="Times New Roman"/>
          <w:color w:val="FF0000"/>
          <w:sz w:val="28"/>
          <w:szCs w:val="28"/>
          <w:u w:val="single"/>
        </w:rPr>
        <w:t xml:space="preserve">kingdom of </w:t>
      </w:r>
      <w:r w:rsidR="00A03153" w:rsidRPr="009C3607">
        <w:rPr>
          <w:rFonts w:ascii="Times New Roman" w:hAnsi="Times New Roman" w:cs="Times New Roman"/>
          <w:color w:val="FF0000"/>
          <w:sz w:val="28"/>
          <w:szCs w:val="28"/>
          <w:u w:val="single"/>
        </w:rPr>
        <w:t>My Father</w:t>
      </w:r>
      <w:r w:rsidRPr="009C3607">
        <w:rPr>
          <w:rFonts w:ascii="Times New Roman" w:hAnsi="Times New Roman" w:cs="Times New Roman"/>
          <w:sz w:val="28"/>
          <w:szCs w:val="28"/>
        </w:rPr>
        <w:t xml:space="preserve"> – Mat.26:29</w:t>
      </w:r>
    </w:p>
    <w:p w:rsidR="008B75D0" w:rsidRPr="009C3607" w:rsidRDefault="008B75D0" w:rsidP="00D75D48">
      <w:pPr>
        <w:pStyle w:val="ListParagraph"/>
        <w:numPr>
          <w:ilvl w:val="0"/>
          <w:numId w:val="104"/>
        </w:numPr>
        <w:ind w:left="540" w:hanging="54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His</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kingdom</w:t>
      </w:r>
      <w:r w:rsidRPr="009C3607">
        <w:rPr>
          <w:rFonts w:ascii="Times New Roman" w:hAnsi="Times New Roman" w:cs="Times New Roman"/>
          <w:sz w:val="28"/>
          <w:szCs w:val="28"/>
        </w:rPr>
        <w:t xml:space="preserve">” (Jesus’) – </w:t>
      </w:r>
      <w:r w:rsidRPr="009C3607">
        <w:rPr>
          <w:rFonts w:ascii="Times New Roman" w:hAnsi="Times New Roman" w:cs="Times New Roman"/>
          <w:color w:val="00B050"/>
          <w:sz w:val="28"/>
          <w:szCs w:val="28"/>
        </w:rPr>
        <w:t xml:space="preserve">equiv. “the kingdom of the heavens” </w:t>
      </w:r>
      <w:r w:rsidRPr="009C3607">
        <w:rPr>
          <w:rFonts w:ascii="Times New Roman" w:hAnsi="Times New Roman" w:cs="Times New Roman"/>
          <w:sz w:val="28"/>
          <w:szCs w:val="28"/>
        </w:rPr>
        <w:t>in part</w:t>
      </w:r>
    </w:p>
    <w:p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rPr>
        <w:t xml:space="preserve">They (angels) will gather out of </w:t>
      </w:r>
      <w:r w:rsidRPr="009C3607">
        <w:rPr>
          <w:rFonts w:ascii="Times New Roman" w:hAnsi="Times New Roman" w:cs="Times New Roman"/>
          <w:sz w:val="28"/>
          <w:szCs w:val="28"/>
          <w:u w:val="single"/>
        </w:rPr>
        <w:t>His kingdom</w:t>
      </w:r>
      <w:r w:rsidRPr="009C3607">
        <w:rPr>
          <w:rFonts w:ascii="Times New Roman" w:hAnsi="Times New Roman" w:cs="Times New Roman"/>
          <w:sz w:val="28"/>
          <w:szCs w:val="28"/>
        </w:rPr>
        <w:t xml:space="preserve"> all stumbling blocks </w:t>
      </w:r>
    </w:p>
    <w:p w:rsidR="008B75D0" w:rsidRPr="009C3607" w:rsidRDefault="008B75D0" w:rsidP="008B75D0">
      <w:pPr>
        <w:ind w:left="360"/>
        <w:rPr>
          <w:rFonts w:ascii="Times New Roman" w:hAnsi="Times New Roman" w:cs="Times New Roman"/>
          <w:sz w:val="28"/>
          <w:szCs w:val="28"/>
        </w:rPr>
      </w:pPr>
      <w:r w:rsidRPr="009C3607">
        <w:rPr>
          <w:rFonts w:ascii="Times New Roman" w:hAnsi="Times New Roman" w:cs="Times New Roman"/>
          <w:sz w:val="28"/>
          <w:szCs w:val="28"/>
        </w:rPr>
        <w:tab/>
        <w:t>and those doing</w:t>
      </w:r>
      <w:r w:rsidRPr="009C3607">
        <w:rPr>
          <w:rFonts w:ascii="Times New Roman" w:hAnsi="Times New Roman" w:cs="Times New Roman"/>
          <w:sz w:val="28"/>
          <w:szCs w:val="28"/>
        </w:rPr>
        <w:tab/>
        <w:t>Lawlessness – Mat.13:41 (conclusion of Tares)</w:t>
      </w:r>
    </w:p>
    <w:p w:rsidR="00D716CB" w:rsidRPr="009C3607" w:rsidRDefault="008B75D0" w:rsidP="00D716CB">
      <w:pPr>
        <w:spacing w:after="0"/>
        <w:ind w:left="360"/>
        <w:rPr>
          <w:rFonts w:ascii="Times New Roman" w:hAnsi="Times New Roman" w:cs="Times New Roman"/>
          <w:color w:val="FF0000"/>
          <w:sz w:val="28"/>
          <w:szCs w:val="28"/>
        </w:rPr>
      </w:pPr>
      <w:r w:rsidRPr="009C3607">
        <w:rPr>
          <w:rFonts w:ascii="Times New Roman" w:hAnsi="Times New Roman" w:cs="Times New Roman"/>
          <w:color w:val="FF0000"/>
          <w:sz w:val="28"/>
          <w:szCs w:val="28"/>
        </w:rPr>
        <w:t xml:space="preserve">some may </w:t>
      </w:r>
      <w:r w:rsidR="00803443" w:rsidRPr="009C3607">
        <w:rPr>
          <w:rFonts w:ascii="Times New Roman" w:hAnsi="Times New Roman" w:cs="Times New Roman"/>
          <w:color w:val="FF0000"/>
          <w:sz w:val="28"/>
          <w:szCs w:val="28"/>
        </w:rPr>
        <w:t xml:space="preserve">in </w:t>
      </w:r>
      <w:r w:rsidRPr="009C3607">
        <w:rPr>
          <w:rFonts w:ascii="Times New Roman" w:hAnsi="Times New Roman" w:cs="Times New Roman"/>
          <w:color w:val="FF0000"/>
          <w:sz w:val="28"/>
          <w:szCs w:val="28"/>
        </w:rPr>
        <w:t xml:space="preserve">no wise taste death until perhaps they may see the Son </w:t>
      </w:r>
      <w:r w:rsidR="00D716CB" w:rsidRPr="009C3607">
        <w:rPr>
          <w:rFonts w:ascii="Times New Roman" w:hAnsi="Times New Roman" w:cs="Times New Roman"/>
          <w:color w:val="FF0000"/>
          <w:sz w:val="28"/>
          <w:szCs w:val="28"/>
        </w:rPr>
        <w:t xml:space="preserve"> </w:t>
      </w:r>
    </w:p>
    <w:p w:rsidR="008B75D0" w:rsidRPr="009C3607" w:rsidRDefault="00D716CB" w:rsidP="008D1AD7">
      <w:pPr>
        <w:ind w:left="360"/>
        <w:rPr>
          <w:rFonts w:ascii="Times New Roman" w:hAnsi="Times New Roman" w:cs="Times New Roman"/>
          <w:sz w:val="28"/>
          <w:szCs w:val="28"/>
        </w:rPr>
      </w:pPr>
      <w:r w:rsidRPr="009C3607">
        <w:rPr>
          <w:rFonts w:ascii="Times New Roman" w:hAnsi="Times New Roman" w:cs="Times New Roman"/>
          <w:color w:val="FF0000"/>
          <w:sz w:val="28"/>
          <w:szCs w:val="28"/>
        </w:rPr>
        <w:t xml:space="preserve">   </w:t>
      </w:r>
      <w:r w:rsidR="008B75D0" w:rsidRPr="009C3607">
        <w:rPr>
          <w:rFonts w:ascii="Times New Roman" w:hAnsi="Times New Roman" w:cs="Times New Roman"/>
          <w:color w:val="FF0000"/>
          <w:sz w:val="28"/>
          <w:szCs w:val="28"/>
        </w:rPr>
        <w:t xml:space="preserve">of Man coming in </w:t>
      </w:r>
      <w:r w:rsidR="008B75D0" w:rsidRPr="009C3607">
        <w:rPr>
          <w:rFonts w:ascii="Times New Roman" w:hAnsi="Times New Roman" w:cs="Times New Roman"/>
          <w:color w:val="FF0000"/>
          <w:sz w:val="28"/>
          <w:szCs w:val="28"/>
          <w:u w:val="single"/>
        </w:rPr>
        <w:t>His kingdom</w:t>
      </w:r>
      <w:r w:rsidR="008B75D0" w:rsidRPr="009C3607">
        <w:rPr>
          <w:rFonts w:ascii="Times New Roman" w:hAnsi="Times New Roman" w:cs="Times New Roman"/>
          <w:sz w:val="28"/>
          <w:szCs w:val="28"/>
        </w:rPr>
        <w:t xml:space="preserve"> – Mat.16:28</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i/>
          <w:iCs/>
          <w:sz w:val="28"/>
          <w:szCs w:val="28"/>
        </w:rPr>
        <w:t>Gabriel to Mary</w:t>
      </w:r>
      <w:r w:rsidRPr="009C3607">
        <w:rPr>
          <w:rFonts w:ascii="Times New Roman" w:hAnsi="Times New Roman" w:cs="Times New Roman"/>
          <w:sz w:val="28"/>
          <w:szCs w:val="28"/>
        </w:rPr>
        <w:t xml:space="preserve">: the throne of His father David -- of </w:t>
      </w:r>
      <w:r w:rsidRPr="009C3607">
        <w:rPr>
          <w:rFonts w:ascii="Times New Roman" w:hAnsi="Times New Roman" w:cs="Times New Roman"/>
          <w:sz w:val="28"/>
          <w:szCs w:val="28"/>
          <w:u w:val="single"/>
        </w:rPr>
        <w:t>His kingdom</w:t>
      </w:r>
      <w:r w:rsidRPr="009C3607">
        <w:rPr>
          <w:rFonts w:ascii="Times New Roman" w:hAnsi="Times New Roman" w:cs="Times New Roman"/>
          <w:sz w:val="28"/>
          <w:szCs w:val="28"/>
        </w:rPr>
        <w:t xml:space="preserve"> there </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t>is not an end – Luk.1:33</w:t>
      </w:r>
    </w:p>
    <w:p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rPr>
        <w:t xml:space="preserve">Christ Jesus Who is about to judge living and dead, and His appearing </w:t>
      </w:r>
    </w:p>
    <w:p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rPr>
        <w:tab/>
        <w:t xml:space="preserve">and </w:t>
      </w:r>
      <w:r w:rsidRPr="009C3607">
        <w:rPr>
          <w:rFonts w:ascii="Times New Roman" w:hAnsi="Times New Roman" w:cs="Times New Roman"/>
          <w:sz w:val="28"/>
          <w:szCs w:val="28"/>
          <w:u w:val="single"/>
        </w:rPr>
        <w:t>His Kingdom</w:t>
      </w:r>
      <w:r w:rsidRPr="009C3607">
        <w:rPr>
          <w:rFonts w:ascii="Times New Roman" w:hAnsi="Times New Roman" w:cs="Times New Roman"/>
          <w:sz w:val="28"/>
          <w:szCs w:val="28"/>
        </w:rPr>
        <w:t xml:space="preserve"> – 2 Ti.4:1</w:t>
      </w:r>
    </w:p>
    <w:p w:rsidR="001043A9" w:rsidRPr="009C3607" w:rsidRDefault="001043A9" w:rsidP="00747AB0">
      <w:pPr>
        <w:spacing w:after="0"/>
        <w:rPr>
          <w:rFonts w:ascii="Times New Roman" w:hAnsi="Times New Roman" w:cs="Times New Roman"/>
          <w:sz w:val="28"/>
          <w:szCs w:val="28"/>
        </w:rPr>
      </w:pPr>
    </w:p>
    <w:p w:rsidR="008B75D0" w:rsidRPr="009C3607" w:rsidRDefault="008B75D0" w:rsidP="00D75D48">
      <w:pPr>
        <w:pStyle w:val="ListParagraph"/>
        <w:numPr>
          <w:ilvl w:val="0"/>
          <w:numId w:val="104"/>
        </w:numPr>
        <w:ind w:left="540" w:hanging="54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His own kingdom</w:t>
      </w:r>
      <w:r w:rsidRPr="009C3607">
        <w:rPr>
          <w:rFonts w:ascii="Times New Roman" w:hAnsi="Times New Roman" w:cs="Times New Roman"/>
          <w:sz w:val="28"/>
          <w:szCs w:val="28"/>
        </w:rPr>
        <w:t>” (Jesus’)</w:t>
      </w:r>
    </w:p>
    <w:p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rPr>
        <w:t xml:space="preserve">the One calling you into </w:t>
      </w:r>
      <w:r w:rsidRPr="009C3607">
        <w:rPr>
          <w:rFonts w:ascii="Times New Roman" w:hAnsi="Times New Roman" w:cs="Times New Roman"/>
          <w:sz w:val="28"/>
          <w:szCs w:val="28"/>
          <w:u w:val="single"/>
        </w:rPr>
        <w:t>His own kingdom</w:t>
      </w:r>
      <w:r w:rsidRPr="009C3607">
        <w:rPr>
          <w:rFonts w:ascii="Times New Roman" w:hAnsi="Times New Roman" w:cs="Times New Roman"/>
          <w:sz w:val="28"/>
          <w:szCs w:val="28"/>
        </w:rPr>
        <w:t xml:space="preserve"> and glory – 1 Th.2:12</w:t>
      </w:r>
    </w:p>
    <w:p w:rsidR="008B75D0" w:rsidRPr="009C3607" w:rsidRDefault="008B75D0" w:rsidP="008B75D0">
      <w:pPr>
        <w:spacing w:after="0"/>
        <w:ind w:left="360"/>
        <w:rPr>
          <w:rFonts w:ascii="Times New Roman" w:hAnsi="Times New Roman" w:cs="Times New Roman"/>
          <w:sz w:val="28"/>
          <w:szCs w:val="28"/>
        </w:rPr>
      </w:pPr>
    </w:p>
    <w:p w:rsidR="008B75D0" w:rsidRPr="009C3607" w:rsidRDefault="008B75D0" w:rsidP="00D75D48">
      <w:pPr>
        <w:pStyle w:val="ListParagraph"/>
        <w:numPr>
          <w:ilvl w:val="0"/>
          <w:numId w:val="104"/>
        </w:numPr>
        <w:ind w:left="540" w:hanging="54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His heavenly kingdom</w:t>
      </w:r>
      <w:r w:rsidRPr="009C3607">
        <w:rPr>
          <w:rFonts w:ascii="Times New Roman" w:hAnsi="Times New Roman" w:cs="Times New Roman"/>
          <w:sz w:val="28"/>
          <w:szCs w:val="28"/>
        </w:rPr>
        <w:t>”</w:t>
      </w:r>
    </w:p>
    <w:p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rPr>
        <w:lastRenderedPageBreak/>
        <w:t xml:space="preserve">He will save </w:t>
      </w:r>
      <w:r w:rsidRPr="009C3607">
        <w:rPr>
          <w:rFonts w:ascii="Times New Roman" w:hAnsi="Times New Roman" w:cs="Times New Roman"/>
          <w:i/>
          <w:iCs/>
          <w:sz w:val="28"/>
          <w:szCs w:val="28"/>
        </w:rPr>
        <w:t>me</w:t>
      </w:r>
      <w:r w:rsidRPr="009C3607">
        <w:rPr>
          <w:rFonts w:ascii="Times New Roman" w:hAnsi="Times New Roman" w:cs="Times New Roman"/>
          <w:sz w:val="28"/>
          <w:szCs w:val="28"/>
        </w:rPr>
        <w:t xml:space="preserve"> for </w:t>
      </w:r>
      <w:r w:rsidRPr="009C3607">
        <w:rPr>
          <w:rFonts w:ascii="Times New Roman" w:hAnsi="Times New Roman" w:cs="Times New Roman"/>
          <w:sz w:val="28"/>
          <w:szCs w:val="28"/>
          <w:u w:val="single"/>
        </w:rPr>
        <w:t>His heavenly kingdom</w:t>
      </w:r>
      <w:r w:rsidRPr="009C3607">
        <w:rPr>
          <w:rFonts w:ascii="Times New Roman" w:hAnsi="Times New Roman" w:cs="Times New Roman"/>
          <w:sz w:val="28"/>
          <w:szCs w:val="28"/>
        </w:rPr>
        <w:t xml:space="preserve"> – 2 Ti.4:18</w:t>
      </w:r>
    </w:p>
    <w:p w:rsidR="00D716CB" w:rsidRPr="009C3607" w:rsidRDefault="00D716CB" w:rsidP="001043A9">
      <w:pPr>
        <w:spacing w:after="0"/>
        <w:rPr>
          <w:rFonts w:ascii="Times New Roman" w:hAnsi="Times New Roman" w:cs="Times New Roman"/>
          <w:sz w:val="28"/>
          <w:szCs w:val="28"/>
        </w:rPr>
      </w:pPr>
    </w:p>
    <w:p w:rsidR="008B75D0" w:rsidRPr="009C3607" w:rsidRDefault="008B75D0" w:rsidP="00D75D48">
      <w:pPr>
        <w:pStyle w:val="ListParagraph"/>
        <w:numPr>
          <w:ilvl w:val="0"/>
          <w:numId w:val="104"/>
        </w:numPr>
        <w:ind w:left="540" w:hanging="54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His</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kingdom</w:t>
      </w:r>
      <w:r w:rsidRPr="009C3607">
        <w:rPr>
          <w:rFonts w:ascii="Times New Roman" w:hAnsi="Times New Roman" w:cs="Times New Roman"/>
          <w:sz w:val="28"/>
          <w:szCs w:val="28"/>
        </w:rPr>
        <w:t xml:space="preserve">” (Father’s) – </w:t>
      </w:r>
      <w:r w:rsidRPr="009C3607">
        <w:rPr>
          <w:rFonts w:ascii="Times New Roman" w:hAnsi="Times New Roman" w:cs="Times New Roman"/>
          <w:color w:val="00B050"/>
          <w:sz w:val="28"/>
          <w:szCs w:val="28"/>
        </w:rPr>
        <w:t>equivalent to “the Kingdom of God”</w:t>
      </w:r>
    </w:p>
    <w:p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rPr>
        <w:t xml:space="preserve">seek </w:t>
      </w:r>
      <w:r w:rsidRPr="009C3607">
        <w:rPr>
          <w:rFonts w:ascii="Times New Roman" w:hAnsi="Times New Roman" w:cs="Times New Roman"/>
          <w:sz w:val="28"/>
          <w:szCs w:val="28"/>
          <w:u w:val="single"/>
        </w:rPr>
        <w:t>His kingdom</w:t>
      </w:r>
      <w:r w:rsidRPr="009C3607">
        <w:rPr>
          <w:rFonts w:ascii="Times New Roman" w:hAnsi="Times New Roman" w:cs="Times New Roman"/>
          <w:sz w:val="28"/>
          <w:szCs w:val="28"/>
        </w:rPr>
        <w:t xml:space="preserve">, and these things will be added to you – Luk.12:31 </w:t>
      </w:r>
    </w:p>
    <w:p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rPr>
        <w:tab/>
        <w:t xml:space="preserve">see </w:t>
      </w:r>
      <w:r w:rsidR="00F95DB7" w:rsidRPr="009C3607">
        <w:rPr>
          <w:rFonts w:ascii="Times New Roman" w:hAnsi="Times New Roman" w:cs="Times New Roman"/>
          <w:sz w:val="28"/>
          <w:szCs w:val="28"/>
        </w:rPr>
        <w:t xml:space="preserve">above </w:t>
      </w:r>
      <w:r w:rsidRPr="009C3607">
        <w:rPr>
          <w:rFonts w:ascii="Times New Roman" w:hAnsi="Times New Roman" w:cs="Times New Roman"/>
          <w:sz w:val="28"/>
          <w:szCs w:val="28"/>
        </w:rPr>
        <w:t>Mat.6:33 under “kingdom of God”</w:t>
      </w:r>
    </w:p>
    <w:p w:rsidR="008B75D0" w:rsidRPr="009C3607" w:rsidRDefault="008B75D0" w:rsidP="008B75D0">
      <w:pPr>
        <w:spacing w:after="0"/>
        <w:ind w:left="360"/>
        <w:rPr>
          <w:rFonts w:ascii="Times New Roman" w:hAnsi="Times New Roman" w:cs="Times New Roman"/>
          <w:sz w:val="28"/>
          <w:szCs w:val="28"/>
        </w:rPr>
      </w:pPr>
    </w:p>
    <w:p w:rsidR="008B75D0" w:rsidRPr="009C3607" w:rsidRDefault="008B75D0" w:rsidP="00D75D48">
      <w:pPr>
        <w:pStyle w:val="ListParagraph"/>
        <w:numPr>
          <w:ilvl w:val="0"/>
          <w:numId w:val="104"/>
        </w:numPr>
        <w:ind w:left="540" w:right="-360" w:hanging="54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the kingdom</w:t>
      </w:r>
      <w:r w:rsidRPr="009C3607">
        <w:rPr>
          <w:rFonts w:ascii="Times New Roman" w:hAnsi="Times New Roman" w:cs="Times New Roman"/>
          <w:sz w:val="28"/>
          <w:szCs w:val="28"/>
        </w:rPr>
        <w:t>”</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color w:val="FF0000"/>
          <w:sz w:val="28"/>
          <w:szCs w:val="28"/>
        </w:rPr>
        <w:t xml:space="preserve">inherit </w:t>
      </w:r>
      <w:r w:rsidRPr="009C3607">
        <w:rPr>
          <w:rFonts w:ascii="Times New Roman" w:hAnsi="Times New Roman" w:cs="Times New Roman"/>
          <w:color w:val="FF0000"/>
          <w:sz w:val="28"/>
          <w:szCs w:val="28"/>
          <w:u w:val="single"/>
        </w:rPr>
        <w:t>the kingdom</w:t>
      </w:r>
      <w:r w:rsidRPr="009C3607">
        <w:rPr>
          <w:rFonts w:ascii="Times New Roman" w:hAnsi="Times New Roman" w:cs="Times New Roman"/>
          <w:color w:val="FF0000"/>
          <w:sz w:val="28"/>
          <w:szCs w:val="28"/>
        </w:rPr>
        <w:t xml:space="preserve"> prepared for you from the overthrow – Mat.25:34</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your Father was well-pleased to give you </w:t>
      </w:r>
      <w:r w:rsidRPr="009C3607">
        <w:rPr>
          <w:rFonts w:ascii="Times New Roman" w:hAnsi="Times New Roman" w:cs="Times New Roman"/>
          <w:sz w:val="28"/>
          <w:szCs w:val="28"/>
          <w:u w:val="single"/>
        </w:rPr>
        <w:t>the kingdom</w:t>
      </w:r>
      <w:r w:rsidRPr="009C3607">
        <w:rPr>
          <w:rFonts w:ascii="Times New Roman" w:hAnsi="Times New Roman" w:cs="Times New Roman"/>
          <w:sz w:val="28"/>
          <w:szCs w:val="28"/>
        </w:rPr>
        <w:t xml:space="preserve"> – Luk.12:32</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t>this continues v.31 concerning “His (Father’s) kingdom”</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Parable of Minas – on his returning having received </w:t>
      </w:r>
      <w:r w:rsidRPr="009C3607">
        <w:rPr>
          <w:rFonts w:ascii="Times New Roman" w:hAnsi="Times New Roman" w:cs="Times New Roman"/>
          <w:sz w:val="28"/>
          <w:szCs w:val="28"/>
          <w:u w:val="single"/>
        </w:rPr>
        <w:t>the kingdom</w:t>
      </w:r>
      <w:r w:rsidRPr="009C3607">
        <w:rPr>
          <w:rFonts w:ascii="Times New Roman" w:hAnsi="Times New Roman" w:cs="Times New Roman"/>
          <w:sz w:val="28"/>
          <w:szCs w:val="28"/>
        </w:rPr>
        <w:t xml:space="preserve"> </w:t>
      </w:r>
    </w:p>
    <w:p w:rsidR="008B75D0" w:rsidRPr="009C3607" w:rsidRDefault="008B75D0" w:rsidP="008B75D0">
      <w:pPr>
        <w:ind w:left="360" w:right="-360" w:firstLine="360"/>
        <w:rPr>
          <w:rFonts w:ascii="Times New Roman" w:hAnsi="Times New Roman" w:cs="Times New Roman"/>
          <w:sz w:val="28"/>
          <w:szCs w:val="28"/>
        </w:rPr>
      </w:pPr>
      <w:r w:rsidRPr="009C3607">
        <w:rPr>
          <w:rFonts w:ascii="Times New Roman" w:hAnsi="Times New Roman" w:cs="Times New Roman"/>
          <w:sz w:val="28"/>
          <w:szCs w:val="28"/>
        </w:rPr>
        <w:t>– Luk.19:15</w:t>
      </w:r>
    </w:p>
    <w:p w:rsidR="00D716CB" w:rsidRPr="009C3607" w:rsidRDefault="008B75D0" w:rsidP="00D716CB">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Lord, </w:t>
      </w:r>
      <w:r w:rsidR="00476420" w:rsidRPr="009C3607">
        <w:rPr>
          <w:rFonts w:ascii="Times New Roman" w:hAnsi="Times New Roman" w:cs="Times New Roman"/>
          <w:sz w:val="28"/>
          <w:szCs w:val="28"/>
        </w:rPr>
        <w:t>surely</w:t>
      </w:r>
      <w:r w:rsidR="00C236C9" w:rsidRPr="009C3607">
        <w:rPr>
          <w:rFonts w:ascii="Times New Roman" w:hAnsi="Times New Roman" w:cs="Times New Roman"/>
          <w:sz w:val="28"/>
          <w:szCs w:val="28"/>
        </w:rPr>
        <w:t xml:space="preserve"> </w:t>
      </w:r>
      <w:r w:rsidRPr="009C3607">
        <w:rPr>
          <w:rFonts w:ascii="Times New Roman" w:hAnsi="Times New Roman" w:cs="Times New Roman"/>
          <w:sz w:val="28"/>
          <w:szCs w:val="28"/>
        </w:rPr>
        <w:t xml:space="preserve">at this time You </w:t>
      </w:r>
      <w:r w:rsidR="00205179" w:rsidRPr="009C3607">
        <w:rPr>
          <w:rFonts w:ascii="Times New Roman" w:hAnsi="Times New Roman" w:cs="Times New Roman"/>
          <w:sz w:val="28"/>
          <w:szCs w:val="28"/>
        </w:rPr>
        <w:t xml:space="preserve">do </w:t>
      </w:r>
      <w:r w:rsidRPr="009C3607">
        <w:rPr>
          <w:rFonts w:ascii="Times New Roman" w:hAnsi="Times New Roman" w:cs="Times New Roman"/>
          <w:sz w:val="28"/>
          <w:szCs w:val="28"/>
        </w:rPr>
        <w:t xml:space="preserve">restore </w:t>
      </w:r>
      <w:r w:rsidRPr="009C3607">
        <w:rPr>
          <w:rFonts w:ascii="Times New Roman" w:hAnsi="Times New Roman" w:cs="Times New Roman"/>
          <w:sz w:val="28"/>
          <w:szCs w:val="28"/>
          <w:u w:val="single"/>
        </w:rPr>
        <w:t>the kingdom</w:t>
      </w:r>
      <w:r w:rsidRPr="009C3607">
        <w:rPr>
          <w:rFonts w:ascii="Times New Roman" w:hAnsi="Times New Roman" w:cs="Times New Roman"/>
          <w:sz w:val="28"/>
          <w:szCs w:val="28"/>
        </w:rPr>
        <w:t xml:space="preserve"> to Israel? – Acts </w:t>
      </w:r>
    </w:p>
    <w:p w:rsidR="008B75D0" w:rsidRPr="009C3607" w:rsidRDefault="00D716CB" w:rsidP="00476420">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    </w:t>
      </w:r>
      <w:r w:rsidR="008B75D0" w:rsidRPr="009C3607">
        <w:rPr>
          <w:rFonts w:ascii="Times New Roman" w:hAnsi="Times New Roman" w:cs="Times New Roman"/>
          <w:sz w:val="28"/>
          <w:szCs w:val="28"/>
        </w:rPr>
        <w:t>1:6</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all you among whom I went through heralding </w:t>
      </w:r>
      <w:r w:rsidRPr="009C3607">
        <w:rPr>
          <w:rFonts w:ascii="Times New Roman" w:hAnsi="Times New Roman" w:cs="Times New Roman"/>
          <w:sz w:val="28"/>
          <w:szCs w:val="28"/>
          <w:u w:val="single"/>
        </w:rPr>
        <w:t>the kingdom</w:t>
      </w:r>
      <w:r w:rsidRPr="009C3607">
        <w:rPr>
          <w:rFonts w:ascii="Times New Roman" w:hAnsi="Times New Roman" w:cs="Times New Roman"/>
          <w:sz w:val="28"/>
          <w:szCs w:val="28"/>
        </w:rPr>
        <w:t xml:space="preserve"> </w:t>
      </w:r>
    </w:p>
    <w:p w:rsidR="008B75D0" w:rsidRPr="009C3607" w:rsidRDefault="008B75D0" w:rsidP="008B75D0">
      <w:pPr>
        <w:ind w:left="360" w:right="-360" w:firstLine="360"/>
        <w:rPr>
          <w:rFonts w:ascii="Times New Roman" w:hAnsi="Times New Roman" w:cs="Times New Roman"/>
          <w:sz w:val="28"/>
          <w:szCs w:val="28"/>
        </w:rPr>
      </w:pPr>
      <w:r w:rsidRPr="009C3607">
        <w:rPr>
          <w:rFonts w:ascii="Times New Roman" w:hAnsi="Times New Roman" w:cs="Times New Roman"/>
          <w:sz w:val="28"/>
          <w:szCs w:val="28"/>
        </w:rPr>
        <w:t>– Acts 20:25</w:t>
      </w:r>
    </w:p>
    <w:p w:rsidR="008B75D0" w:rsidRPr="009C3607" w:rsidRDefault="008B75D0" w:rsidP="008B75D0">
      <w:pPr>
        <w:spacing w:after="0"/>
        <w:ind w:left="360" w:right="-360"/>
        <w:rPr>
          <w:rFonts w:ascii="Times New Roman" w:hAnsi="Times New Roman" w:cs="Times New Roman"/>
          <w:color w:val="FF0000"/>
          <w:sz w:val="28"/>
          <w:szCs w:val="28"/>
        </w:rPr>
      </w:pPr>
      <w:r w:rsidRPr="009C3607">
        <w:rPr>
          <w:rFonts w:ascii="Times New Roman" w:hAnsi="Times New Roman" w:cs="Times New Roman"/>
          <w:color w:val="FF0000"/>
          <w:sz w:val="28"/>
          <w:szCs w:val="28"/>
        </w:rPr>
        <w:t xml:space="preserve">whenever He may deliver up </w:t>
      </w:r>
      <w:r w:rsidRPr="009C3607">
        <w:rPr>
          <w:rFonts w:ascii="Times New Roman" w:hAnsi="Times New Roman" w:cs="Times New Roman"/>
          <w:color w:val="FF0000"/>
          <w:sz w:val="28"/>
          <w:szCs w:val="28"/>
          <w:u w:val="single"/>
        </w:rPr>
        <w:t>the kingdom</w:t>
      </w:r>
      <w:r w:rsidRPr="009C3607">
        <w:rPr>
          <w:rFonts w:ascii="Times New Roman" w:hAnsi="Times New Roman" w:cs="Times New Roman"/>
          <w:color w:val="FF0000"/>
          <w:sz w:val="28"/>
          <w:szCs w:val="28"/>
        </w:rPr>
        <w:t xml:space="preserve"> to the God and Father </w:t>
      </w:r>
    </w:p>
    <w:p w:rsidR="008B75D0" w:rsidRPr="009C3607" w:rsidRDefault="008B75D0" w:rsidP="008B75D0">
      <w:pPr>
        <w:spacing w:after="0"/>
        <w:ind w:left="360" w:right="-360" w:firstLine="360"/>
        <w:rPr>
          <w:rFonts w:ascii="Times New Roman" w:hAnsi="Times New Roman" w:cs="Times New Roman"/>
          <w:sz w:val="28"/>
          <w:szCs w:val="28"/>
        </w:rPr>
      </w:pPr>
      <w:r w:rsidRPr="009C3607">
        <w:rPr>
          <w:rFonts w:ascii="Times New Roman" w:hAnsi="Times New Roman" w:cs="Times New Roman"/>
          <w:color w:val="FF0000"/>
          <w:sz w:val="28"/>
          <w:szCs w:val="28"/>
        </w:rPr>
        <w:t>– 1 Cor.15:24</w:t>
      </w:r>
    </w:p>
    <w:p w:rsidR="008B75D0" w:rsidRPr="009C3607" w:rsidRDefault="008B75D0" w:rsidP="008B75D0">
      <w:pPr>
        <w:spacing w:after="0"/>
        <w:ind w:left="360" w:right="-360"/>
        <w:rPr>
          <w:rFonts w:ascii="Times New Roman" w:hAnsi="Times New Roman" w:cs="Times New Roman"/>
          <w:sz w:val="28"/>
          <w:szCs w:val="28"/>
        </w:rPr>
      </w:pPr>
    </w:p>
    <w:p w:rsidR="008B75D0" w:rsidRPr="009C3607" w:rsidRDefault="008B75D0" w:rsidP="00D75D48">
      <w:pPr>
        <w:pStyle w:val="ListParagraph"/>
        <w:numPr>
          <w:ilvl w:val="0"/>
          <w:numId w:val="104"/>
        </w:numPr>
        <w:ind w:left="540" w:right="-360" w:hanging="54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a kingdom</w:t>
      </w:r>
      <w:r w:rsidRPr="009C3607">
        <w:rPr>
          <w:rFonts w:ascii="Times New Roman" w:hAnsi="Times New Roman" w:cs="Times New Roman"/>
          <w:sz w:val="28"/>
          <w:szCs w:val="28"/>
        </w:rPr>
        <w:t>”</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Parable of Minas – into a distant country to receive to himself </w:t>
      </w:r>
      <w:r w:rsidRPr="009C3607">
        <w:rPr>
          <w:rFonts w:ascii="Times New Roman" w:hAnsi="Times New Roman" w:cs="Times New Roman"/>
          <w:sz w:val="28"/>
          <w:szCs w:val="28"/>
          <w:u w:val="single"/>
        </w:rPr>
        <w:t>a kingdom</w:t>
      </w:r>
    </w:p>
    <w:p w:rsidR="008B75D0" w:rsidRPr="009C3607" w:rsidRDefault="008B75D0" w:rsidP="008B75D0">
      <w:pPr>
        <w:ind w:left="360" w:right="-360" w:firstLine="360"/>
        <w:rPr>
          <w:rFonts w:ascii="Times New Roman" w:hAnsi="Times New Roman" w:cs="Times New Roman"/>
          <w:sz w:val="28"/>
          <w:szCs w:val="28"/>
        </w:rPr>
      </w:pPr>
      <w:r w:rsidRPr="009C3607">
        <w:rPr>
          <w:rFonts w:ascii="Times New Roman" w:hAnsi="Times New Roman" w:cs="Times New Roman"/>
          <w:sz w:val="28"/>
          <w:szCs w:val="28"/>
        </w:rPr>
        <w:t xml:space="preserve"> – Luk.19:12</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I covenant to you </w:t>
      </w:r>
      <w:r w:rsidRPr="009C3607">
        <w:rPr>
          <w:rFonts w:ascii="Times New Roman" w:hAnsi="Times New Roman" w:cs="Times New Roman"/>
          <w:sz w:val="28"/>
          <w:szCs w:val="28"/>
          <w:u w:val="single"/>
        </w:rPr>
        <w:t>a kingdom</w:t>
      </w:r>
      <w:r w:rsidRPr="009C3607">
        <w:rPr>
          <w:rFonts w:ascii="Times New Roman" w:hAnsi="Times New Roman" w:cs="Times New Roman"/>
          <w:sz w:val="28"/>
          <w:szCs w:val="28"/>
        </w:rPr>
        <w:t xml:space="preserve">, just as My Father covenanted to Me </w:t>
      </w:r>
    </w:p>
    <w:p w:rsidR="008B75D0" w:rsidRPr="009C3607" w:rsidRDefault="008B75D0" w:rsidP="008B75D0">
      <w:pPr>
        <w:ind w:left="360" w:right="-360" w:firstLine="360"/>
        <w:rPr>
          <w:rFonts w:ascii="Times New Roman" w:hAnsi="Times New Roman" w:cs="Times New Roman"/>
          <w:sz w:val="28"/>
          <w:szCs w:val="28"/>
        </w:rPr>
      </w:pPr>
      <w:r w:rsidRPr="009C3607">
        <w:rPr>
          <w:rFonts w:ascii="Times New Roman" w:hAnsi="Times New Roman" w:cs="Times New Roman"/>
          <w:sz w:val="28"/>
          <w:szCs w:val="28"/>
        </w:rPr>
        <w:t>– Luk.22:29</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He made us </w:t>
      </w:r>
      <w:r w:rsidRPr="009C3607">
        <w:rPr>
          <w:rFonts w:ascii="Times New Roman" w:hAnsi="Times New Roman" w:cs="Times New Roman"/>
          <w:sz w:val="28"/>
          <w:szCs w:val="28"/>
          <w:u w:val="single"/>
        </w:rPr>
        <w:t>a kingdom</w:t>
      </w:r>
      <w:r w:rsidRPr="009C3607">
        <w:rPr>
          <w:rFonts w:ascii="Times New Roman" w:hAnsi="Times New Roman" w:cs="Times New Roman"/>
          <w:sz w:val="28"/>
          <w:szCs w:val="28"/>
        </w:rPr>
        <w:t>, priests to His God and Father – Rev.1:6</w:t>
      </w:r>
    </w:p>
    <w:p w:rsidR="008B75D0" w:rsidRPr="009C3607" w:rsidRDefault="008B75D0" w:rsidP="008B75D0">
      <w:pPr>
        <w:spacing w:after="0"/>
        <w:ind w:left="360" w:right="-360"/>
        <w:rPr>
          <w:rFonts w:ascii="Times New Roman" w:hAnsi="Times New Roman" w:cs="Times New Roman"/>
          <w:color w:val="FF0000"/>
          <w:sz w:val="28"/>
          <w:szCs w:val="28"/>
        </w:rPr>
      </w:pPr>
      <w:r w:rsidRPr="009C3607">
        <w:rPr>
          <w:rFonts w:ascii="Times New Roman" w:hAnsi="Times New Roman" w:cs="Times New Roman"/>
          <w:color w:val="FF0000"/>
          <w:sz w:val="28"/>
          <w:szCs w:val="28"/>
        </w:rPr>
        <w:t xml:space="preserve">I, John, your brother and fellow-participant in the tribulation and </w:t>
      </w:r>
    </w:p>
    <w:p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color w:val="FF0000"/>
          <w:sz w:val="28"/>
          <w:szCs w:val="28"/>
        </w:rPr>
        <w:tab/>
      </w:r>
      <w:r w:rsidRPr="009C3607">
        <w:rPr>
          <w:rFonts w:ascii="Times New Roman" w:hAnsi="Times New Roman" w:cs="Times New Roman"/>
          <w:color w:val="FF0000"/>
          <w:sz w:val="28"/>
          <w:szCs w:val="28"/>
          <w:u w:val="single"/>
        </w:rPr>
        <w:t>kingdom</w:t>
      </w:r>
      <w:r w:rsidRPr="009C3607">
        <w:rPr>
          <w:rFonts w:ascii="Times New Roman" w:hAnsi="Times New Roman" w:cs="Times New Roman"/>
          <w:color w:val="FF0000"/>
          <w:sz w:val="28"/>
          <w:szCs w:val="28"/>
        </w:rPr>
        <w:t xml:space="preserve"> and perseverance – Rev.1:9</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He made us to God </w:t>
      </w:r>
      <w:r w:rsidRPr="009C3607">
        <w:rPr>
          <w:rFonts w:ascii="Times New Roman" w:hAnsi="Times New Roman" w:cs="Times New Roman"/>
          <w:sz w:val="28"/>
          <w:szCs w:val="28"/>
          <w:u w:val="single"/>
        </w:rPr>
        <w:t>a kingdom</w:t>
      </w:r>
      <w:r w:rsidRPr="009C3607">
        <w:rPr>
          <w:rFonts w:ascii="Times New Roman" w:hAnsi="Times New Roman" w:cs="Times New Roman"/>
          <w:sz w:val="28"/>
          <w:szCs w:val="28"/>
        </w:rPr>
        <w:t xml:space="preserve"> and priests – Rev.5:10</w:t>
      </w:r>
    </w:p>
    <w:p w:rsidR="008B75D0" w:rsidRPr="009C3607" w:rsidRDefault="008B75D0" w:rsidP="008B75D0">
      <w:pPr>
        <w:spacing w:after="0"/>
        <w:ind w:left="360" w:right="-360"/>
        <w:rPr>
          <w:rFonts w:ascii="Times New Roman" w:hAnsi="Times New Roman" w:cs="Times New Roman"/>
          <w:sz w:val="28"/>
          <w:szCs w:val="28"/>
        </w:rPr>
      </w:pPr>
    </w:p>
    <w:p w:rsidR="008B75D0" w:rsidRPr="009C3607" w:rsidRDefault="008B75D0" w:rsidP="00D75D48">
      <w:pPr>
        <w:pStyle w:val="ListParagraph"/>
        <w:numPr>
          <w:ilvl w:val="0"/>
          <w:numId w:val="104"/>
        </w:numPr>
        <w:ind w:left="540" w:right="-360" w:hanging="54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The coming kingdom of our father David</w:t>
      </w:r>
      <w:r w:rsidRPr="009C3607">
        <w:rPr>
          <w:rFonts w:ascii="Times New Roman" w:hAnsi="Times New Roman" w:cs="Times New Roman"/>
          <w:sz w:val="28"/>
          <w:szCs w:val="28"/>
        </w:rPr>
        <w:t>”</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Blessed is </w:t>
      </w:r>
      <w:r w:rsidRPr="009C3607">
        <w:rPr>
          <w:rFonts w:ascii="Times New Roman" w:hAnsi="Times New Roman" w:cs="Times New Roman"/>
          <w:sz w:val="28"/>
          <w:szCs w:val="28"/>
          <w:u w:val="single"/>
        </w:rPr>
        <w:t>the coming kingdom of our father David</w:t>
      </w:r>
      <w:r w:rsidRPr="009C3607">
        <w:rPr>
          <w:rFonts w:ascii="Times New Roman" w:hAnsi="Times New Roman" w:cs="Times New Roman"/>
          <w:sz w:val="28"/>
          <w:szCs w:val="28"/>
        </w:rPr>
        <w:t xml:space="preserve">. Hosanna! </w:t>
      </w:r>
    </w:p>
    <w:p w:rsidR="008B75D0" w:rsidRPr="009C3607" w:rsidRDefault="008B75D0" w:rsidP="008B75D0">
      <w:pPr>
        <w:spacing w:after="0"/>
        <w:ind w:left="360" w:right="-360" w:firstLine="360"/>
        <w:rPr>
          <w:rFonts w:ascii="Times New Roman" w:hAnsi="Times New Roman" w:cs="Times New Roman"/>
          <w:sz w:val="28"/>
          <w:szCs w:val="28"/>
        </w:rPr>
      </w:pPr>
      <w:r w:rsidRPr="009C3607">
        <w:rPr>
          <w:rFonts w:ascii="Times New Roman" w:hAnsi="Times New Roman" w:cs="Times New Roman"/>
          <w:sz w:val="28"/>
          <w:szCs w:val="28"/>
        </w:rPr>
        <w:t>– Mar.11:10</w:t>
      </w:r>
    </w:p>
    <w:p w:rsidR="00031DBA" w:rsidRPr="009C3607" w:rsidRDefault="00031DBA" w:rsidP="001043A9">
      <w:pPr>
        <w:spacing w:after="0"/>
        <w:ind w:right="-360"/>
        <w:rPr>
          <w:rFonts w:ascii="Times New Roman" w:hAnsi="Times New Roman" w:cs="Times New Roman"/>
          <w:sz w:val="28"/>
          <w:szCs w:val="28"/>
        </w:rPr>
      </w:pPr>
    </w:p>
    <w:p w:rsidR="008B75D0" w:rsidRPr="009C3607" w:rsidRDefault="008B75D0" w:rsidP="00D75D48">
      <w:pPr>
        <w:pStyle w:val="ListParagraph"/>
        <w:numPr>
          <w:ilvl w:val="0"/>
          <w:numId w:val="104"/>
        </w:numPr>
        <w:ind w:left="540" w:right="-360" w:hanging="54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an unshaken kingdom</w:t>
      </w:r>
      <w:r w:rsidRPr="009C3607">
        <w:rPr>
          <w:rFonts w:ascii="Times New Roman" w:hAnsi="Times New Roman" w:cs="Times New Roman"/>
          <w:sz w:val="28"/>
          <w:szCs w:val="28"/>
        </w:rPr>
        <w:t>”</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therefore receiving </w:t>
      </w:r>
      <w:r w:rsidRPr="009C3607">
        <w:rPr>
          <w:rFonts w:ascii="Times New Roman" w:hAnsi="Times New Roman" w:cs="Times New Roman"/>
          <w:sz w:val="28"/>
          <w:szCs w:val="28"/>
          <w:u w:val="single"/>
        </w:rPr>
        <w:t>an unshaken kingdom</w:t>
      </w:r>
      <w:r w:rsidRPr="009C3607">
        <w:rPr>
          <w:rFonts w:ascii="Times New Roman" w:hAnsi="Times New Roman" w:cs="Times New Roman"/>
          <w:sz w:val="28"/>
          <w:szCs w:val="28"/>
        </w:rPr>
        <w:t>, let us have grace – Heb.12:28</w:t>
      </w:r>
    </w:p>
    <w:p w:rsidR="008B75D0" w:rsidRPr="009C3607" w:rsidRDefault="008B75D0" w:rsidP="008B75D0">
      <w:pPr>
        <w:spacing w:after="0"/>
        <w:ind w:left="360" w:right="-360"/>
        <w:rPr>
          <w:rFonts w:ascii="Times New Roman" w:hAnsi="Times New Roman" w:cs="Times New Roman"/>
          <w:sz w:val="28"/>
          <w:szCs w:val="28"/>
        </w:rPr>
      </w:pPr>
    </w:p>
    <w:p w:rsidR="008B75D0" w:rsidRPr="009C3607" w:rsidRDefault="008B75D0" w:rsidP="00D75D48">
      <w:pPr>
        <w:pStyle w:val="ListParagraph"/>
        <w:numPr>
          <w:ilvl w:val="0"/>
          <w:numId w:val="104"/>
        </w:numPr>
        <w:ind w:left="540" w:right="-360" w:hanging="54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the kingdom of the world</w:t>
      </w:r>
      <w:r w:rsidRPr="009C3607">
        <w:rPr>
          <w:rFonts w:ascii="Times New Roman" w:hAnsi="Times New Roman" w:cs="Times New Roman"/>
          <w:sz w:val="28"/>
          <w:szCs w:val="28"/>
        </w:rPr>
        <w:t>”</w:t>
      </w:r>
    </w:p>
    <w:p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u w:val="single"/>
        </w:rPr>
        <w:t>the kingdom of the world</w:t>
      </w:r>
      <w:r w:rsidRPr="009C3607">
        <w:rPr>
          <w:rFonts w:ascii="Times New Roman" w:hAnsi="Times New Roman" w:cs="Times New Roman"/>
          <w:sz w:val="28"/>
          <w:szCs w:val="28"/>
        </w:rPr>
        <w:t xml:space="preserve"> became our Lord’s and His Christ’s </w:t>
      </w:r>
    </w:p>
    <w:p w:rsidR="008B75D0" w:rsidRPr="009C3607" w:rsidRDefault="008B75D0" w:rsidP="008B75D0">
      <w:pPr>
        <w:spacing w:after="0"/>
        <w:ind w:left="360" w:right="-360" w:firstLine="360"/>
        <w:rPr>
          <w:rFonts w:ascii="Times New Roman" w:hAnsi="Times New Roman" w:cs="Times New Roman"/>
          <w:sz w:val="28"/>
          <w:szCs w:val="28"/>
        </w:rPr>
      </w:pPr>
      <w:r w:rsidRPr="009C3607">
        <w:rPr>
          <w:rFonts w:ascii="Times New Roman" w:hAnsi="Times New Roman" w:cs="Times New Roman"/>
          <w:sz w:val="28"/>
          <w:szCs w:val="28"/>
        </w:rPr>
        <w:t>– Rev.11:15</w:t>
      </w:r>
    </w:p>
    <w:p w:rsidR="008B75D0" w:rsidRPr="009C3607" w:rsidRDefault="008B75D0" w:rsidP="008B75D0">
      <w:pPr>
        <w:spacing w:after="0"/>
        <w:rPr>
          <w:rFonts w:ascii="Times New Roman" w:hAnsi="Times New Roman" w:cs="Times New Roman"/>
          <w:sz w:val="28"/>
          <w:szCs w:val="28"/>
        </w:rPr>
      </w:pPr>
    </w:p>
    <w:p w:rsidR="001043A9" w:rsidRPr="009C3607" w:rsidRDefault="001043A9" w:rsidP="008B75D0">
      <w:pPr>
        <w:spacing w:after="0"/>
        <w:rPr>
          <w:rFonts w:ascii="Times New Roman" w:hAnsi="Times New Roman" w:cs="Times New Roman"/>
          <w:sz w:val="28"/>
          <w:szCs w:val="28"/>
        </w:rPr>
      </w:pPr>
    </w:p>
    <w:p w:rsidR="008B75D0" w:rsidRPr="009C3607" w:rsidRDefault="008B75D0" w:rsidP="00D75D48">
      <w:pPr>
        <w:pStyle w:val="ListParagraph"/>
        <w:numPr>
          <w:ilvl w:val="0"/>
          <w:numId w:val="105"/>
        </w:numPr>
        <w:ind w:left="360"/>
        <w:rPr>
          <w:rFonts w:ascii="Times New Roman" w:hAnsi="Times New Roman" w:cs="Times New Roman"/>
          <w:sz w:val="28"/>
          <w:szCs w:val="28"/>
        </w:rPr>
      </w:pP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the gospel of the kingdom</w:t>
      </w:r>
      <w:r w:rsidRPr="009C3607">
        <w:rPr>
          <w:rFonts w:ascii="Times New Roman" w:hAnsi="Times New Roman" w:cs="Times New Roman"/>
          <w:sz w:val="28"/>
          <w:szCs w:val="28"/>
        </w:rPr>
        <w:t xml:space="preserve">” – </w:t>
      </w:r>
    </w:p>
    <w:p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rPr>
        <w:t xml:space="preserve">proclaiming </w:t>
      </w:r>
      <w:r w:rsidRPr="009C3607">
        <w:rPr>
          <w:rFonts w:ascii="Times New Roman" w:hAnsi="Times New Roman" w:cs="Times New Roman"/>
          <w:sz w:val="28"/>
          <w:szCs w:val="28"/>
          <w:u w:val="single"/>
        </w:rPr>
        <w:t>the gospel of the k</w:t>
      </w:r>
      <w:r w:rsidR="003E34B8" w:rsidRPr="009C3607">
        <w:rPr>
          <w:rFonts w:ascii="Times New Roman" w:hAnsi="Times New Roman" w:cs="Times New Roman"/>
          <w:sz w:val="28"/>
          <w:szCs w:val="28"/>
          <w:u w:val="single"/>
        </w:rPr>
        <w:t>ingdom</w:t>
      </w:r>
      <w:r w:rsidRPr="009C3607">
        <w:rPr>
          <w:rFonts w:ascii="Times New Roman" w:hAnsi="Times New Roman" w:cs="Times New Roman"/>
          <w:sz w:val="28"/>
          <w:szCs w:val="28"/>
        </w:rPr>
        <w:t xml:space="preserve">, and healing every disease </w:t>
      </w:r>
    </w:p>
    <w:p w:rsidR="008B75D0" w:rsidRPr="009C3607" w:rsidRDefault="008B75D0" w:rsidP="008B75D0">
      <w:pPr>
        <w:ind w:left="360" w:firstLine="360"/>
        <w:rPr>
          <w:rFonts w:ascii="Times New Roman" w:hAnsi="Times New Roman" w:cs="Times New Roman"/>
          <w:sz w:val="28"/>
          <w:szCs w:val="28"/>
        </w:rPr>
      </w:pPr>
      <w:r w:rsidRPr="009C3607">
        <w:rPr>
          <w:rFonts w:ascii="Times New Roman" w:hAnsi="Times New Roman" w:cs="Times New Roman"/>
          <w:sz w:val="28"/>
          <w:szCs w:val="28"/>
        </w:rPr>
        <w:t>– Mat.4:23; 9:35 (but “kingdom of God” in Luk.9:2)</w:t>
      </w:r>
    </w:p>
    <w:p w:rsidR="00D07DF5" w:rsidRPr="009C3607" w:rsidRDefault="00D07DF5" w:rsidP="008B75D0">
      <w:pPr>
        <w:ind w:left="360" w:firstLine="360"/>
        <w:rPr>
          <w:rFonts w:ascii="Times New Roman" w:hAnsi="Times New Roman" w:cs="Times New Roman"/>
          <w:sz w:val="28"/>
          <w:szCs w:val="28"/>
        </w:rPr>
      </w:pPr>
    </w:p>
    <w:p w:rsidR="008B75D0" w:rsidRPr="009C3607" w:rsidRDefault="008B75D0" w:rsidP="008B75D0">
      <w:pPr>
        <w:spacing w:after="0"/>
        <w:ind w:left="360"/>
        <w:rPr>
          <w:rFonts w:ascii="Times New Roman" w:hAnsi="Times New Roman" w:cs="Times New Roman"/>
          <w:color w:val="FF0000"/>
          <w:sz w:val="28"/>
          <w:szCs w:val="28"/>
        </w:rPr>
      </w:pPr>
      <w:r w:rsidRPr="009C3607">
        <w:rPr>
          <w:rFonts w:ascii="Times New Roman" w:hAnsi="Times New Roman" w:cs="Times New Roman"/>
          <w:color w:val="FF0000"/>
          <w:sz w:val="28"/>
          <w:szCs w:val="28"/>
          <w:u w:val="single"/>
        </w:rPr>
        <w:t>this gospel of the kingdom</w:t>
      </w:r>
      <w:r w:rsidRPr="009C3607">
        <w:rPr>
          <w:rFonts w:ascii="Times New Roman" w:hAnsi="Times New Roman" w:cs="Times New Roman"/>
          <w:color w:val="FF0000"/>
          <w:sz w:val="28"/>
          <w:szCs w:val="28"/>
        </w:rPr>
        <w:t xml:space="preserve"> will be preached in the whole world </w:t>
      </w:r>
    </w:p>
    <w:p w:rsidR="00D716CB" w:rsidRPr="009C3607" w:rsidRDefault="008B75D0" w:rsidP="008B75D0">
      <w:pPr>
        <w:spacing w:after="0"/>
        <w:ind w:left="360" w:firstLine="360"/>
        <w:rPr>
          <w:rFonts w:ascii="Times New Roman" w:hAnsi="Times New Roman" w:cs="Times New Roman"/>
          <w:sz w:val="28"/>
          <w:szCs w:val="28"/>
        </w:rPr>
      </w:pPr>
      <w:r w:rsidRPr="009C3607">
        <w:rPr>
          <w:rFonts w:ascii="Times New Roman" w:hAnsi="Times New Roman" w:cs="Times New Roman"/>
          <w:color w:val="FF0000"/>
          <w:sz w:val="28"/>
          <w:szCs w:val="28"/>
        </w:rPr>
        <w:t>– Mat.24:14</w:t>
      </w:r>
      <w:r w:rsidR="00476420" w:rsidRPr="009C3607">
        <w:rPr>
          <w:rFonts w:ascii="Times New Roman" w:hAnsi="Times New Roman" w:cs="Times New Roman"/>
          <w:sz w:val="28"/>
          <w:szCs w:val="28"/>
        </w:rPr>
        <w:t xml:space="preserve"> – Note: the </w:t>
      </w:r>
      <w:r w:rsidR="00476420" w:rsidRPr="009C3607">
        <w:rPr>
          <w:rFonts w:ascii="Times New Roman" w:hAnsi="Times New Roman" w:cs="Times New Roman"/>
          <w:i/>
          <w:iCs/>
          <w:sz w:val="28"/>
          <w:szCs w:val="28"/>
        </w:rPr>
        <w:t>Sunteleia</w:t>
      </w:r>
      <w:r w:rsidR="00476420" w:rsidRPr="009C3607">
        <w:rPr>
          <w:rFonts w:ascii="Times New Roman" w:hAnsi="Times New Roman" w:cs="Times New Roman"/>
          <w:sz w:val="28"/>
          <w:szCs w:val="28"/>
        </w:rPr>
        <w:t xml:space="preserve"> gospel</w:t>
      </w:r>
      <w:r w:rsidR="00D716CB" w:rsidRPr="009C3607">
        <w:rPr>
          <w:rFonts w:ascii="Times New Roman" w:hAnsi="Times New Roman" w:cs="Times New Roman"/>
          <w:sz w:val="28"/>
          <w:szCs w:val="28"/>
        </w:rPr>
        <w:t xml:space="preserve"> during Daniel’s final </w:t>
      </w:r>
    </w:p>
    <w:p w:rsidR="008B75D0" w:rsidRPr="009C3607" w:rsidRDefault="00D716CB" w:rsidP="008B75D0">
      <w:pPr>
        <w:spacing w:after="0"/>
        <w:ind w:left="360" w:firstLine="360"/>
        <w:rPr>
          <w:rFonts w:ascii="Times New Roman" w:hAnsi="Times New Roman" w:cs="Times New Roman"/>
          <w:sz w:val="28"/>
          <w:szCs w:val="28"/>
        </w:rPr>
      </w:pPr>
      <w:r w:rsidRPr="009C3607">
        <w:rPr>
          <w:rFonts w:ascii="Times New Roman" w:hAnsi="Times New Roman" w:cs="Times New Roman"/>
          <w:sz w:val="28"/>
          <w:szCs w:val="28"/>
        </w:rPr>
        <w:t>“seven”</w:t>
      </w:r>
    </w:p>
    <w:p w:rsidR="008B75D0" w:rsidRPr="009C3607" w:rsidRDefault="008B75D0" w:rsidP="008B75D0">
      <w:pPr>
        <w:spacing w:after="0"/>
        <w:ind w:left="360"/>
        <w:rPr>
          <w:rFonts w:ascii="Times New Roman" w:hAnsi="Times New Roman" w:cs="Times New Roman"/>
          <w:sz w:val="28"/>
          <w:szCs w:val="28"/>
        </w:rPr>
      </w:pPr>
    </w:p>
    <w:p w:rsidR="008B75D0" w:rsidRPr="009C3607" w:rsidRDefault="001043A9" w:rsidP="00D75D48">
      <w:pPr>
        <w:pStyle w:val="ListParagraph"/>
        <w:numPr>
          <w:ilvl w:val="0"/>
          <w:numId w:val="105"/>
        </w:numPr>
        <w:ind w:left="360"/>
        <w:rPr>
          <w:rFonts w:ascii="Times New Roman" w:hAnsi="Times New Roman" w:cs="Times New Roman"/>
          <w:sz w:val="28"/>
          <w:szCs w:val="28"/>
        </w:rPr>
      </w:pPr>
      <w:r w:rsidRPr="009C3607">
        <w:rPr>
          <w:rFonts w:ascii="Times New Roman" w:hAnsi="Times New Roman" w:cs="Times New Roman"/>
          <w:sz w:val="28"/>
          <w:szCs w:val="28"/>
        </w:rPr>
        <w:t xml:space="preserve"> </w:t>
      </w:r>
      <w:r w:rsidR="008B75D0" w:rsidRPr="009C3607">
        <w:rPr>
          <w:rFonts w:ascii="Times New Roman" w:hAnsi="Times New Roman" w:cs="Times New Roman"/>
          <w:sz w:val="28"/>
          <w:szCs w:val="28"/>
        </w:rPr>
        <w:t>“</w:t>
      </w:r>
      <w:r w:rsidR="008B75D0" w:rsidRPr="009C3607">
        <w:rPr>
          <w:rFonts w:ascii="Times New Roman" w:hAnsi="Times New Roman" w:cs="Times New Roman"/>
          <w:b/>
          <w:bCs/>
          <w:sz w:val="28"/>
          <w:szCs w:val="28"/>
        </w:rPr>
        <w:t>the word of the kingdom</w:t>
      </w:r>
      <w:r w:rsidR="008B75D0" w:rsidRPr="009C3607">
        <w:rPr>
          <w:rFonts w:ascii="Times New Roman" w:hAnsi="Times New Roman" w:cs="Times New Roman"/>
          <w:sz w:val="28"/>
          <w:szCs w:val="28"/>
        </w:rPr>
        <w:t>”</w:t>
      </w:r>
    </w:p>
    <w:p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rPr>
        <w:t xml:space="preserve">hears </w:t>
      </w:r>
      <w:r w:rsidRPr="009C3607">
        <w:rPr>
          <w:rFonts w:ascii="Times New Roman" w:hAnsi="Times New Roman" w:cs="Times New Roman"/>
          <w:sz w:val="28"/>
          <w:szCs w:val="28"/>
          <w:u w:val="single"/>
        </w:rPr>
        <w:t>the word of the kingdom</w:t>
      </w:r>
      <w:r w:rsidRPr="009C3607">
        <w:rPr>
          <w:rFonts w:ascii="Times New Roman" w:hAnsi="Times New Roman" w:cs="Times New Roman"/>
          <w:sz w:val="28"/>
          <w:szCs w:val="28"/>
        </w:rPr>
        <w:t>, without understanding it – Mat.13:19</w:t>
      </w:r>
    </w:p>
    <w:p w:rsidR="008B75D0" w:rsidRPr="009C3607" w:rsidRDefault="008B75D0" w:rsidP="008B75D0">
      <w:pPr>
        <w:spacing w:after="0"/>
        <w:ind w:left="360"/>
        <w:rPr>
          <w:rFonts w:ascii="Times New Roman" w:hAnsi="Times New Roman" w:cs="Times New Roman"/>
          <w:sz w:val="28"/>
          <w:szCs w:val="28"/>
        </w:rPr>
      </w:pPr>
    </w:p>
    <w:p w:rsidR="008B75D0" w:rsidRPr="009C3607" w:rsidRDefault="001043A9" w:rsidP="00D75D48">
      <w:pPr>
        <w:pStyle w:val="ListParagraph"/>
        <w:numPr>
          <w:ilvl w:val="0"/>
          <w:numId w:val="105"/>
        </w:numPr>
        <w:ind w:left="360"/>
        <w:rPr>
          <w:rFonts w:ascii="Times New Roman" w:hAnsi="Times New Roman" w:cs="Times New Roman"/>
          <w:sz w:val="28"/>
          <w:szCs w:val="28"/>
        </w:rPr>
      </w:pPr>
      <w:r w:rsidRPr="009C3607">
        <w:rPr>
          <w:rFonts w:ascii="Times New Roman" w:hAnsi="Times New Roman" w:cs="Times New Roman"/>
          <w:sz w:val="28"/>
          <w:szCs w:val="28"/>
        </w:rPr>
        <w:t xml:space="preserve"> </w:t>
      </w:r>
      <w:r w:rsidR="008B75D0" w:rsidRPr="009C3607">
        <w:rPr>
          <w:rFonts w:ascii="Times New Roman" w:hAnsi="Times New Roman" w:cs="Times New Roman"/>
          <w:sz w:val="28"/>
          <w:szCs w:val="28"/>
        </w:rPr>
        <w:t>“</w:t>
      </w:r>
      <w:r w:rsidR="008B75D0" w:rsidRPr="009C3607">
        <w:rPr>
          <w:rFonts w:ascii="Times New Roman" w:hAnsi="Times New Roman" w:cs="Times New Roman"/>
          <w:b/>
          <w:bCs/>
          <w:sz w:val="28"/>
          <w:szCs w:val="28"/>
        </w:rPr>
        <w:t>the sons of the kingdom</w:t>
      </w:r>
      <w:r w:rsidR="008B75D0" w:rsidRPr="009C3607">
        <w:rPr>
          <w:rFonts w:ascii="Times New Roman" w:hAnsi="Times New Roman" w:cs="Times New Roman"/>
          <w:sz w:val="28"/>
          <w:szCs w:val="28"/>
        </w:rPr>
        <w:t>”</w:t>
      </w:r>
    </w:p>
    <w:p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u w:val="single"/>
        </w:rPr>
        <w:t>The sons of the kingdom</w:t>
      </w:r>
      <w:r w:rsidRPr="009C3607">
        <w:rPr>
          <w:rFonts w:ascii="Times New Roman" w:hAnsi="Times New Roman" w:cs="Times New Roman"/>
          <w:sz w:val="28"/>
          <w:szCs w:val="28"/>
        </w:rPr>
        <w:t xml:space="preserve"> will be thrown out into the Outer Darkness </w:t>
      </w:r>
    </w:p>
    <w:p w:rsidR="008B75D0" w:rsidRPr="009C3607" w:rsidRDefault="008B75D0" w:rsidP="008B75D0">
      <w:pPr>
        <w:ind w:left="360" w:firstLine="360"/>
        <w:rPr>
          <w:rFonts w:ascii="Times New Roman" w:hAnsi="Times New Roman" w:cs="Times New Roman"/>
          <w:sz w:val="28"/>
          <w:szCs w:val="28"/>
        </w:rPr>
      </w:pPr>
      <w:r w:rsidRPr="009C3607">
        <w:rPr>
          <w:rFonts w:ascii="Times New Roman" w:hAnsi="Times New Roman" w:cs="Times New Roman"/>
          <w:sz w:val="28"/>
          <w:szCs w:val="28"/>
        </w:rPr>
        <w:t>– Mat.8:12</w:t>
      </w:r>
    </w:p>
    <w:p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rPr>
        <w:t>the good seed in Parable of the Tares – Mat.13:38</w:t>
      </w:r>
    </w:p>
    <w:p w:rsidR="008B75D0" w:rsidRDefault="008B75D0" w:rsidP="008B75D0">
      <w:pPr>
        <w:spacing w:after="0"/>
        <w:ind w:left="360"/>
        <w:rPr>
          <w:rFonts w:ascii="Times New Roman" w:hAnsi="Times New Roman" w:cs="Times New Roman"/>
          <w:sz w:val="28"/>
          <w:szCs w:val="28"/>
        </w:rPr>
      </w:pPr>
    </w:p>
    <w:p w:rsidR="009F256D" w:rsidRPr="009C3607" w:rsidRDefault="009F256D" w:rsidP="008B75D0">
      <w:pPr>
        <w:spacing w:after="0"/>
        <w:ind w:left="360"/>
        <w:rPr>
          <w:rFonts w:ascii="Times New Roman" w:hAnsi="Times New Roman" w:cs="Times New Roman"/>
          <w:sz w:val="28"/>
          <w:szCs w:val="28"/>
        </w:rPr>
      </w:pPr>
    </w:p>
    <w:p w:rsidR="008B75D0" w:rsidRPr="009C3607" w:rsidRDefault="001043A9" w:rsidP="00D75D48">
      <w:pPr>
        <w:pStyle w:val="ListParagraph"/>
        <w:numPr>
          <w:ilvl w:val="0"/>
          <w:numId w:val="105"/>
        </w:numPr>
        <w:ind w:left="360"/>
        <w:rPr>
          <w:rFonts w:ascii="Times New Roman" w:hAnsi="Times New Roman" w:cs="Times New Roman"/>
          <w:sz w:val="28"/>
          <w:szCs w:val="28"/>
        </w:rPr>
      </w:pPr>
      <w:r w:rsidRPr="009C3607">
        <w:rPr>
          <w:rFonts w:ascii="Times New Roman" w:hAnsi="Times New Roman" w:cs="Times New Roman"/>
          <w:sz w:val="28"/>
          <w:szCs w:val="28"/>
        </w:rPr>
        <w:lastRenderedPageBreak/>
        <w:t xml:space="preserve"> </w:t>
      </w:r>
      <w:r w:rsidR="008B75D0" w:rsidRPr="009C3607">
        <w:rPr>
          <w:rFonts w:ascii="Times New Roman" w:hAnsi="Times New Roman" w:cs="Times New Roman"/>
          <w:sz w:val="28"/>
          <w:szCs w:val="28"/>
        </w:rPr>
        <w:t>“</w:t>
      </w:r>
      <w:r w:rsidR="008B75D0" w:rsidRPr="009C3607">
        <w:rPr>
          <w:rFonts w:ascii="Times New Roman" w:hAnsi="Times New Roman" w:cs="Times New Roman"/>
          <w:b/>
          <w:bCs/>
          <w:sz w:val="28"/>
          <w:szCs w:val="28"/>
        </w:rPr>
        <w:t>heirs of the kingdom</w:t>
      </w:r>
      <w:r w:rsidR="008B75D0" w:rsidRPr="009C3607">
        <w:rPr>
          <w:rFonts w:ascii="Times New Roman" w:hAnsi="Times New Roman" w:cs="Times New Roman"/>
          <w:sz w:val="28"/>
          <w:szCs w:val="28"/>
        </w:rPr>
        <w:t>”</w:t>
      </w:r>
    </w:p>
    <w:p w:rsidR="008B75D0" w:rsidRPr="009C3607" w:rsidRDefault="008B75D0" w:rsidP="008B75D0">
      <w:pPr>
        <w:spacing w:after="0"/>
        <w:ind w:left="360"/>
        <w:rPr>
          <w:rFonts w:ascii="Times New Roman" w:hAnsi="Times New Roman" w:cs="Times New Roman"/>
          <w:color w:val="FF0000"/>
          <w:sz w:val="28"/>
          <w:szCs w:val="28"/>
          <w:u w:val="single"/>
        </w:rPr>
      </w:pPr>
      <w:r w:rsidRPr="009C3607">
        <w:rPr>
          <w:rFonts w:ascii="Times New Roman" w:hAnsi="Times New Roman" w:cs="Times New Roman"/>
          <w:color w:val="FF0000"/>
          <w:sz w:val="28"/>
          <w:szCs w:val="28"/>
        </w:rPr>
        <w:t xml:space="preserve">did not God select the poor of the world, rich in faith and </w:t>
      </w:r>
      <w:r w:rsidRPr="009C3607">
        <w:rPr>
          <w:rFonts w:ascii="Times New Roman" w:hAnsi="Times New Roman" w:cs="Times New Roman"/>
          <w:color w:val="FF0000"/>
          <w:sz w:val="28"/>
          <w:szCs w:val="28"/>
          <w:u w:val="single"/>
        </w:rPr>
        <w:t xml:space="preserve">heirs of the </w:t>
      </w:r>
    </w:p>
    <w:p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color w:val="FF0000"/>
          <w:sz w:val="28"/>
          <w:szCs w:val="28"/>
        </w:rPr>
        <w:tab/>
      </w:r>
      <w:r w:rsidRPr="009C3607">
        <w:rPr>
          <w:rFonts w:ascii="Times New Roman" w:hAnsi="Times New Roman" w:cs="Times New Roman"/>
          <w:color w:val="FF0000"/>
          <w:sz w:val="28"/>
          <w:szCs w:val="28"/>
          <w:u w:val="single"/>
        </w:rPr>
        <w:t>kingdom</w:t>
      </w:r>
      <w:r w:rsidRPr="009C3607">
        <w:rPr>
          <w:rFonts w:ascii="Times New Roman" w:hAnsi="Times New Roman" w:cs="Times New Roman"/>
          <w:color w:val="FF0000"/>
          <w:sz w:val="28"/>
          <w:szCs w:val="28"/>
        </w:rPr>
        <w:t xml:space="preserve"> which He promised to those loving Him?</w:t>
      </w:r>
      <w:r w:rsidRPr="009C3607">
        <w:rPr>
          <w:rFonts w:ascii="Times New Roman" w:hAnsi="Times New Roman" w:cs="Times New Roman"/>
          <w:sz w:val="28"/>
          <w:szCs w:val="28"/>
        </w:rPr>
        <w:t xml:space="preserve"> – Jam.2:5</w:t>
      </w:r>
    </w:p>
    <w:p w:rsidR="0069612A" w:rsidRDefault="0069612A" w:rsidP="008B75D0">
      <w:pPr>
        <w:tabs>
          <w:tab w:val="right" w:pos="8640"/>
        </w:tabs>
        <w:rPr>
          <w:rFonts w:ascii="Times New Roman" w:hAnsi="Times New Roman" w:cs="Times New Roman"/>
          <w:sz w:val="32"/>
          <w:szCs w:val="32"/>
        </w:rPr>
        <w:sectPr w:rsidR="0069612A" w:rsidSect="00526D02">
          <w:headerReference w:type="default" r:id="rId56"/>
          <w:pgSz w:w="12240" w:h="15840"/>
          <w:pgMar w:top="1440" w:right="1440" w:bottom="1440" w:left="1440" w:header="720" w:footer="720" w:gutter="0"/>
          <w:cols w:space="720"/>
          <w:docGrid w:linePitch="360"/>
        </w:sectPr>
      </w:pPr>
    </w:p>
    <w:p w:rsidR="00431874" w:rsidRPr="00E5745A" w:rsidRDefault="00FF70D8" w:rsidP="00E5745A">
      <w:pPr>
        <w:tabs>
          <w:tab w:val="right" w:pos="8640"/>
          <w:tab w:val="left" w:pos="9180"/>
        </w:tabs>
        <w:spacing w:after="0"/>
        <w:jc w:val="center"/>
        <w:rPr>
          <w:rFonts w:ascii="Times New Roman" w:hAnsi="Times New Roman" w:cs="Times New Roman"/>
          <w:b/>
          <w:bCs/>
          <w:sz w:val="32"/>
          <w:szCs w:val="32"/>
        </w:rPr>
      </w:pPr>
      <w:r>
        <w:rPr>
          <w:rFonts w:ascii="Times New Roman" w:hAnsi="Times New Roman" w:cs="Times New Roman"/>
          <w:b/>
          <w:bCs/>
          <w:sz w:val="48"/>
          <w:szCs w:val="48"/>
        </w:rPr>
        <w:lastRenderedPageBreak/>
        <w:t>Appendix E: S</w:t>
      </w:r>
      <w:r w:rsidR="0069612A" w:rsidRPr="00E5745A">
        <w:rPr>
          <w:rFonts w:ascii="Times New Roman" w:hAnsi="Times New Roman" w:cs="Times New Roman"/>
          <w:b/>
          <w:bCs/>
          <w:sz w:val="48"/>
          <w:szCs w:val="48"/>
        </w:rPr>
        <w:t>upersession of the Mosaic Covenant</w:t>
      </w:r>
    </w:p>
    <w:p w:rsidR="00E864AA" w:rsidRDefault="00E864AA" w:rsidP="00E864AA">
      <w:pPr>
        <w:tabs>
          <w:tab w:val="right" w:pos="8640"/>
        </w:tabs>
        <w:rPr>
          <w:rFonts w:ascii="Times New Roman" w:hAnsi="Times New Roman" w:cs="Times New Roman"/>
          <w:sz w:val="32"/>
          <w:szCs w:val="32"/>
        </w:rPr>
      </w:pPr>
    </w:p>
    <w:p w:rsidR="00E864AA" w:rsidRPr="009C3607" w:rsidRDefault="0069612A" w:rsidP="00DE3172">
      <w:pPr>
        <w:tabs>
          <w:tab w:val="right" w:pos="8640"/>
        </w:tabs>
        <w:ind w:firstLine="360"/>
        <w:rPr>
          <w:rFonts w:ascii="Times New Roman" w:hAnsi="Times New Roman" w:cs="Times New Roman"/>
          <w:sz w:val="28"/>
          <w:szCs w:val="28"/>
        </w:rPr>
      </w:pPr>
      <w:r w:rsidRPr="009C3607">
        <w:rPr>
          <w:rFonts w:ascii="Times New Roman" w:hAnsi="Times New Roman" w:cs="Times New Roman"/>
          <w:sz w:val="28"/>
          <w:szCs w:val="28"/>
        </w:rPr>
        <w:t xml:space="preserve">A key to understanding the New Covenant calling of Israel is the </w:t>
      </w:r>
      <w:r w:rsidR="00DE3172" w:rsidRPr="009C3607">
        <w:rPr>
          <w:rFonts w:ascii="Times New Roman" w:hAnsi="Times New Roman" w:cs="Times New Roman"/>
          <w:sz w:val="28"/>
          <w:szCs w:val="28"/>
        </w:rPr>
        <w:t>fulfillment</w:t>
      </w:r>
      <w:r w:rsidRPr="009C3607">
        <w:rPr>
          <w:rFonts w:ascii="Times New Roman" w:hAnsi="Times New Roman" w:cs="Times New Roman"/>
          <w:sz w:val="28"/>
          <w:szCs w:val="28"/>
        </w:rPr>
        <w:t xml:space="preserve"> of Mosaic </w:t>
      </w:r>
      <w:r w:rsidR="00624983" w:rsidRPr="009C3607">
        <w:rPr>
          <w:rFonts w:ascii="Times New Roman" w:hAnsi="Times New Roman" w:cs="Times New Roman"/>
          <w:sz w:val="28"/>
          <w:szCs w:val="28"/>
        </w:rPr>
        <w:t>ritual</w:t>
      </w:r>
      <w:r w:rsidRPr="009C3607">
        <w:rPr>
          <w:rFonts w:ascii="Times New Roman" w:hAnsi="Times New Roman" w:cs="Times New Roman"/>
          <w:sz w:val="28"/>
          <w:szCs w:val="28"/>
        </w:rPr>
        <w:t xml:space="preserve"> </w:t>
      </w:r>
      <w:r w:rsidR="00DE3172" w:rsidRPr="009C3607">
        <w:rPr>
          <w:rFonts w:ascii="Times New Roman" w:hAnsi="Times New Roman" w:cs="Times New Roman"/>
          <w:sz w:val="28"/>
          <w:szCs w:val="28"/>
        </w:rPr>
        <w:t>type</w:t>
      </w:r>
      <w:r w:rsidRPr="009C3607">
        <w:rPr>
          <w:rFonts w:ascii="Times New Roman" w:hAnsi="Times New Roman" w:cs="Times New Roman"/>
          <w:sz w:val="28"/>
          <w:szCs w:val="28"/>
        </w:rPr>
        <w:t>s by the sacrificial work of Christ. He Himself said –</w:t>
      </w:r>
    </w:p>
    <w:p w:rsidR="0069612A" w:rsidRPr="009C3607" w:rsidRDefault="0069612A" w:rsidP="0069612A">
      <w:pPr>
        <w:tabs>
          <w:tab w:val="right" w:pos="8640"/>
        </w:tabs>
        <w:ind w:left="360"/>
        <w:rPr>
          <w:rFonts w:ascii="Times New Roman" w:hAnsi="Times New Roman" w:cs="Times New Roman"/>
          <w:sz w:val="28"/>
          <w:szCs w:val="28"/>
        </w:rPr>
      </w:pPr>
      <w:r w:rsidRPr="009C3607">
        <w:rPr>
          <w:rFonts w:ascii="Times New Roman" w:hAnsi="Times New Roman" w:cs="Times New Roman"/>
          <w:sz w:val="28"/>
          <w:szCs w:val="28"/>
        </w:rPr>
        <w:t>“</w:t>
      </w:r>
      <w:r w:rsidR="007827EE" w:rsidRPr="009C3607">
        <w:rPr>
          <w:rFonts w:ascii="Times New Roman" w:hAnsi="Times New Roman" w:cs="Times New Roman"/>
          <w:sz w:val="28"/>
          <w:szCs w:val="28"/>
        </w:rPr>
        <w:t xml:space="preserve">Suppose not that I came to tear down the law or the prophets. I came not to tear down, but </w:t>
      </w:r>
      <w:r w:rsidR="007827EE" w:rsidRPr="009C3607">
        <w:rPr>
          <w:rFonts w:ascii="Times New Roman" w:hAnsi="Times New Roman" w:cs="Times New Roman"/>
          <w:b/>
          <w:bCs/>
          <w:sz w:val="28"/>
          <w:szCs w:val="28"/>
        </w:rPr>
        <w:t>to fulfill</w:t>
      </w:r>
      <w:r w:rsidR="007827EE" w:rsidRPr="009C3607">
        <w:rPr>
          <w:rFonts w:ascii="Times New Roman" w:hAnsi="Times New Roman" w:cs="Times New Roman"/>
          <w:sz w:val="28"/>
          <w:szCs w:val="28"/>
        </w:rPr>
        <w:t>.”    Mat.5:17</w:t>
      </w:r>
    </w:p>
    <w:p w:rsidR="007827EE" w:rsidRPr="009C3607" w:rsidRDefault="00AC247E" w:rsidP="007827EE">
      <w:pPr>
        <w:tabs>
          <w:tab w:val="right" w:pos="8640"/>
        </w:tabs>
        <w:rPr>
          <w:rFonts w:ascii="Times New Roman" w:hAnsi="Times New Roman" w:cs="Times New Roman"/>
          <w:sz w:val="28"/>
          <w:szCs w:val="28"/>
        </w:rPr>
      </w:pPr>
      <w:r w:rsidRPr="009C3607">
        <w:rPr>
          <w:rFonts w:ascii="Times New Roman" w:hAnsi="Times New Roman" w:cs="Times New Roman"/>
          <w:sz w:val="28"/>
          <w:szCs w:val="28"/>
        </w:rPr>
        <w:t>But once a truth has been filled full, it is complete and needs not be added to.</w:t>
      </w:r>
    </w:p>
    <w:p w:rsidR="004F46EF" w:rsidRPr="009C3607" w:rsidRDefault="004F46EF" w:rsidP="00FB3267">
      <w:pPr>
        <w:tabs>
          <w:tab w:val="right" w:pos="8640"/>
        </w:tabs>
        <w:ind w:firstLine="360"/>
        <w:rPr>
          <w:rFonts w:ascii="Times New Roman" w:hAnsi="Times New Roman" w:cs="Times New Roman"/>
          <w:sz w:val="28"/>
          <w:szCs w:val="28"/>
        </w:rPr>
      </w:pPr>
      <w:r w:rsidRPr="009C3607">
        <w:rPr>
          <w:rFonts w:ascii="Times New Roman" w:hAnsi="Times New Roman" w:cs="Times New Roman"/>
          <w:sz w:val="28"/>
          <w:szCs w:val="28"/>
        </w:rPr>
        <w:t>There are various covenants in Scripture, some unconditional and some conditional. The covenant with Abraham was unilateral</w:t>
      </w:r>
      <w:r w:rsidR="00387AAA" w:rsidRPr="009C3607">
        <w:rPr>
          <w:rFonts w:ascii="Times New Roman" w:hAnsi="Times New Roman" w:cs="Times New Roman"/>
          <w:sz w:val="28"/>
          <w:szCs w:val="28"/>
        </w:rPr>
        <w:t>, unconditional</w:t>
      </w:r>
      <w:r w:rsidRPr="009C3607">
        <w:rPr>
          <w:rFonts w:ascii="Times New Roman" w:hAnsi="Times New Roman" w:cs="Times New Roman"/>
          <w:sz w:val="28"/>
          <w:szCs w:val="28"/>
        </w:rPr>
        <w:t xml:space="preserve">. God alone passed between the </w:t>
      </w:r>
      <w:r w:rsidR="00FB3267" w:rsidRPr="009C3607">
        <w:rPr>
          <w:rFonts w:ascii="Times New Roman" w:hAnsi="Times New Roman" w:cs="Times New Roman"/>
          <w:sz w:val="28"/>
          <w:szCs w:val="28"/>
        </w:rPr>
        <w:t>bisect</w:t>
      </w:r>
      <w:r w:rsidRPr="009C3607">
        <w:rPr>
          <w:rFonts w:ascii="Times New Roman" w:hAnsi="Times New Roman" w:cs="Times New Roman"/>
          <w:sz w:val="28"/>
          <w:szCs w:val="28"/>
        </w:rPr>
        <w:t>ed sacrificial pieces, while He put Abraham into a deep sleep (Gen.15:8-21). However, this did not preclude Abraham keeping the covenant, by executing the covenant sign of circumcision (Gen.17:2-11).</w:t>
      </w:r>
      <w:r w:rsidR="00C4543D" w:rsidRPr="009C3607">
        <w:rPr>
          <w:rFonts w:ascii="Times New Roman" w:hAnsi="Times New Roman" w:cs="Times New Roman"/>
          <w:sz w:val="28"/>
          <w:szCs w:val="28"/>
        </w:rPr>
        <w:t xml:space="preserve"> But even further</w:t>
      </w:r>
      <w:r w:rsidR="00FB3267" w:rsidRPr="009C3607">
        <w:rPr>
          <w:rFonts w:ascii="Times New Roman" w:hAnsi="Times New Roman" w:cs="Times New Roman"/>
          <w:sz w:val="28"/>
          <w:szCs w:val="28"/>
        </w:rPr>
        <w:t>,</w:t>
      </w:r>
      <w:r w:rsidR="00C4543D" w:rsidRPr="009C3607">
        <w:rPr>
          <w:rFonts w:ascii="Times New Roman" w:hAnsi="Times New Roman" w:cs="Times New Roman"/>
          <w:sz w:val="28"/>
          <w:szCs w:val="28"/>
        </w:rPr>
        <w:t xml:space="preserve"> God attested this about him –</w:t>
      </w:r>
    </w:p>
    <w:p w:rsidR="004119AE" w:rsidRPr="009C3607" w:rsidRDefault="00C4543D" w:rsidP="0015456C">
      <w:pPr>
        <w:tabs>
          <w:tab w:val="right" w:pos="8640"/>
        </w:tabs>
        <w:ind w:left="360"/>
        <w:rPr>
          <w:rFonts w:ascii="Times New Roman" w:hAnsi="Times New Roman" w:cs="Times New Roman"/>
          <w:sz w:val="28"/>
          <w:szCs w:val="28"/>
        </w:rPr>
      </w:pPr>
      <w:r w:rsidRPr="009C3607">
        <w:rPr>
          <w:rFonts w:ascii="Times New Roman" w:hAnsi="Times New Roman" w:cs="Times New Roman"/>
          <w:sz w:val="28"/>
          <w:szCs w:val="28"/>
        </w:rPr>
        <w:t xml:space="preserve">“For I have known him, on account of which he will command his sons and his house after him, and they will keep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way of Yahweh to </w:t>
      </w:r>
      <w:r w:rsidR="004119AE" w:rsidRPr="009C3607">
        <w:rPr>
          <w:rFonts w:ascii="Times New Roman" w:hAnsi="Times New Roman" w:cs="Times New Roman"/>
          <w:sz w:val="28"/>
          <w:szCs w:val="28"/>
        </w:rPr>
        <w:t>perform</w:t>
      </w:r>
      <w:r w:rsidRPr="009C3607">
        <w:rPr>
          <w:rFonts w:ascii="Times New Roman" w:hAnsi="Times New Roman" w:cs="Times New Roman"/>
          <w:sz w:val="28"/>
          <w:szCs w:val="28"/>
        </w:rPr>
        <w:t xml:space="preserve"> righteousness and judgment, in order that Yahweh may bring in upon Abraham what He has spoken concerning him.”</w:t>
      </w:r>
      <w:r w:rsidR="0015456C">
        <w:rPr>
          <w:rFonts w:ascii="Times New Roman" w:hAnsi="Times New Roman" w:cs="Times New Roman"/>
          <w:sz w:val="28"/>
          <w:szCs w:val="28"/>
        </w:rPr>
        <w:t xml:space="preserve">     </w:t>
      </w:r>
      <w:r w:rsidR="0015456C" w:rsidRPr="009C3607">
        <w:rPr>
          <w:rFonts w:ascii="Times New Roman" w:hAnsi="Times New Roman" w:cs="Times New Roman"/>
          <w:sz w:val="28"/>
          <w:szCs w:val="28"/>
        </w:rPr>
        <w:t>Gen.18:19</w:t>
      </w:r>
    </w:p>
    <w:p w:rsidR="00BF67BC" w:rsidRPr="009C3607" w:rsidRDefault="00AA7F99" w:rsidP="00AA7F99">
      <w:pPr>
        <w:tabs>
          <w:tab w:val="right" w:pos="8640"/>
        </w:tabs>
        <w:rPr>
          <w:rFonts w:ascii="Times New Roman" w:hAnsi="Times New Roman" w:cs="Times New Roman"/>
          <w:sz w:val="28"/>
          <w:szCs w:val="28"/>
        </w:rPr>
      </w:pPr>
      <w:r w:rsidRPr="009C3607">
        <w:rPr>
          <w:rFonts w:ascii="Times New Roman" w:hAnsi="Times New Roman" w:cs="Times New Roman"/>
          <w:sz w:val="28"/>
          <w:szCs w:val="28"/>
        </w:rPr>
        <w:t>And Abraham, besides performing what justice demanded of him, obeyed Yahweh in some hard commandments, like leaving the comfort of his home for a nomad’s life. And further, the sacrifice of the son of his old age must have been a very difficult command to obey.</w:t>
      </w:r>
      <w:r w:rsidR="00584CE8" w:rsidRPr="009C3607">
        <w:rPr>
          <w:rFonts w:ascii="Times New Roman" w:hAnsi="Times New Roman" w:cs="Times New Roman"/>
          <w:sz w:val="28"/>
          <w:szCs w:val="28"/>
        </w:rPr>
        <w:t xml:space="preserve"> </w:t>
      </w:r>
      <w:r w:rsidR="00C6186B" w:rsidRPr="009C3607">
        <w:rPr>
          <w:rFonts w:ascii="Times New Roman" w:hAnsi="Times New Roman" w:cs="Times New Roman"/>
          <w:sz w:val="28"/>
          <w:szCs w:val="28"/>
        </w:rPr>
        <w:t>Indeed, Abraham was tested to the uttermost.</w:t>
      </w:r>
    </w:p>
    <w:p w:rsidR="00C4543D" w:rsidRPr="009C3607" w:rsidRDefault="00584CE8" w:rsidP="00BF67BC">
      <w:pPr>
        <w:tabs>
          <w:tab w:val="right" w:pos="8640"/>
        </w:tabs>
        <w:ind w:firstLine="360"/>
        <w:rPr>
          <w:rFonts w:ascii="Times New Roman" w:hAnsi="Times New Roman" w:cs="Times New Roman"/>
          <w:sz w:val="28"/>
          <w:szCs w:val="28"/>
        </w:rPr>
      </w:pPr>
      <w:r w:rsidRPr="009C3607">
        <w:rPr>
          <w:rFonts w:ascii="Times New Roman" w:hAnsi="Times New Roman" w:cs="Times New Roman"/>
          <w:sz w:val="28"/>
          <w:szCs w:val="28"/>
        </w:rPr>
        <w:t xml:space="preserve">Although the Abrahamic covenant was unconditional in its solemn ritual of initiation, there </w:t>
      </w:r>
      <w:r w:rsidR="00B45D3D" w:rsidRPr="009C3607">
        <w:rPr>
          <w:rFonts w:ascii="Times New Roman" w:hAnsi="Times New Roman" w:cs="Times New Roman"/>
          <w:sz w:val="28"/>
          <w:szCs w:val="28"/>
        </w:rPr>
        <w:t xml:space="preserve">seem </w:t>
      </w:r>
      <w:r w:rsidRPr="009C3607">
        <w:rPr>
          <w:rFonts w:ascii="Times New Roman" w:hAnsi="Times New Roman" w:cs="Times New Roman"/>
          <w:sz w:val="28"/>
          <w:szCs w:val="28"/>
        </w:rPr>
        <w:t>to have been conditions</w:t>
      </w:r>
      <w:r w:rsidR="00567E40" w:rsidRPr="009C3607">
        <w:rPr>
          <w:rFonts w:ascii="Times New Roman" w:hAnsi="Times New Roman" w:cs="Times New Roman"/>
          <w:sz w:val="28"/>
          <w:szCs w:val="28"/>
        </w:rPr>
        <w:t xml:space="preserve"> (requirements)</w:t>
      </w:r>
      <w:r w:rsidRPr="009C3607">
        <w:rPr>
          <w:rFonts w:ascii="Times New Roman" w:hAnsi="Times New Roman" w:cs="Times New Roman"/>
          <w:sz w:val="28"/>
          <w:szCs w:val="28"/>
        </w:rPr>
        <w:t xml:space="preserve"> which Abraham was faithful to fulfill.</w:t>
      </w:r>
      <w:r w:rsidR="00567E40" w:rsidRPr="009C3607">
        <w:rPr>
          <w:rFonts w:ascii="Times New Roman" w:hAnsi="Times New Roman" w:cs="Times New Roman"/>
          <w:sz w:val="28"/>
          <w:szCs w:val="28"/>
        </w:rPr>
        <w:t xml:space="preserve"> So his covenant was unconditional in terms of God fulfilling his general promise to Abraham’s posterity (“seed”), it was conditional in terms of Abraham’s personal blessings from God.</w:t>
      </w:r>
    </w:p>
    <w:p w:rsidR="00BF67BC" w:rsidRPr="009C3607" w:rsidRDefault="00584CE8" w:rsidP="00C6186B">
      <w:pPr>
        <w:tabs>
          <w:tab w:val="right" w:pos="8640"/>
        </w:tabs>
        <w:ind w:firstLine="360"/>
        <w:rPr>
          <w:rFonts w:ascii="Times New Roman" w:hAnsi="Times New Roman" w:cs="Times New Roman"/>
          <w:sz w:val="28"/>
          <w:szCs w:val="28"/>
        </w:rPr>
      </w:pPr>
      <w:r w:rsidRPr="009C3607">
        <w:rPr>
          <w:rFonts w:ascii="Times New Roman" w:hAnsi="Times New Roman" w:cs="Times New Roman"/>
          <w:sz w:val="28"/>
          <w:szCs w:val="28"/>
        </w:rPr>
        <w:t xml:space="preserve">The Mosaic covenant was quite different in that the whole nation ratified it, when </w:t>
      </w:r>
      <w:r w:rsidR="00BE595F" w:rsidRPr="009C3607">
        <w:rPr>
          <w:rFonts w:ascii="Times New Roman" w:hAnsi="Times New Roman" w:cs="Times New Roman"/>
          <w:sz w:val="28"/>
          <w:szCs w:val="28"/>
        </w:rPr>
        <w:t xml:space="preserve">it was </w:t>
      </w:r>
      <w:r w:rsidRPr="009C3607">
        <w:rPr>
          <w:rFonts w:ascii="Times New Roman" w:hAnsi="Times New Roman" w:cs="Times New Roman"/>
          <w:sz w:val="28"/>
          <w:szCs w:val="28"/>
        </w:rPr>
        <w:t>offered</w:t>
      </w:r>
      <w:r w:rsidR="00567E40" w:rsidRPr="009C3607">
        <w:rPr>
          <w:rFonts w:ascii="Times New Roman" w:hAnsi="Times New Roman" w:cs="Times New Roman"/>
          <w:sz w:val="28"/>
          <w:szCs w:val="28"/>
        </w:rPr>
        <w:t xml:space="preserve"> to them</w:t>
      </w:r>
      <w:r w:rsidRPr="009C3607">
        <w:rPr>
          <w:rFonts w:ascii="Times New Roman" w:hAnsi="Times New Roman" w:cs="Times New Roman"/>
          <w:sz w:val="28"/>
          <w:szCs w:val="28"/>
        </w:rPr>
        <w:t xml:space="preserve"> by Moses on behalf of Yahweh (Exo.</w:t>
      </w:r>
      <w:r w:rsidR="00BB26DE" w:rsidRPr="009C3607">
        <w:rPr>
          <w:rFonts w:ascii="Times New Roman" w:hAnsi="Times New Roman" w:cs="Times New Roman"/>
          <w:sz w:val="28"/>
          <w:szCs w:val="28"/>
        </w:rPr>
        <w:t>19:5-8).</w:t>
      </w:r>
      <w:r w:rsidR="00BF67BC" w:rsidRPr="009C3607">
        <w:rPr>
          <w:rFonts w:ascii="Times New Roman" w:hAnsi="Times New Roman" w:cs="Times New Roman"/>
          <w:sz w:val="28"/>
          <w:szCs w:val="28"/>
        </w:rPr>
        <w:t xml:space="preserve"> This </w:t>
      </w:r>
      <w:r w:rsidR="00BF67BC" w:rsidRPr="009C3607">
        <w:rPr>
          <w:rFonts w:ascii="Times New Roman" w:hAnsi="Times New Roman" w:cs="Times New Roman"/>
          <w:sz w:val="28"/>
          <w:szCs w:val="28"/>
        </w:rPr>
        <w:lastRenderedPageBreak/>
        <w:t xml:space="preserve">covenant was a mutually agreed-upon deal between Yahweh and Israel. If Israel kept their part of this covenant, Yahweh would pour out </w:t>
      </w:r>
      <w:r w:rsidR="00C6186B" w:rsidRPr="009C3607">
        <w:rPr>
          <w:rFonts w:ascii="Times New Roman" w:hAnsi="Times New Roman" w:cs="Times New Roman"/>
          <w:sz w:val="28"/>
          <w:szCs w:val="28"/>
        </w:rPr>
        <w:t>for</w:t>
      </w:r>
      <w:r w:rsidR="00BF67BC" w:rsidRPr="009C3607">
        <w:rPr>
          <w:rFonts w:ascii="Times New Roman" w:hAnsi="Times New Roman" w:cs="Times New Roman"/>
          <w:sz w:val="28"/>
          <w:szCs w:val="28"/>
        </w:rPr>
        <w:t xml:space="preserve"> them immense earthly blessings.</w:t>
      </w:r>
    </w:p>
    <w:p w:rsidR="00EC0FF1" w:rsidRPr="009C3607" w:rsidRDefault="008C6BD2" w:rsidP="00387AAA">
      <w:pPr>
        <w:tabs>
          <w:tab w:val="right" w:pos="8640"/>
        </w:tabs>
        <w:ind w:firstLine="360"/>
        <w:rPr>
          <w:rFonts w:ascii="Times New Roman" w:hAnsi="Times New Roman" w:cs="Times New Roman"/>
          <w:sz w:val="28"/>
          <w:szCs w:val="28"/>
        </w:rPr>
      </w:pPr>
      <w:r w:rsidRPr="009C3607">
        <w:rPr>
          <w:rFonts w:ascii="Times New Roman" w:hAnsi="Times New Roman" w:cs="Times New Roman"/>
          <w:sz w:val="28"/>
          <w:szCs w:val="28"/>
        </w:rPr>
        <w:t>Afterward</w:t>
      </w:r>
      <w:r w:rsidR="00EC0FF1" w:rsidRPr="009C3607">
        <w:rPr>
          <w:rFonts w:ascii="Times New Roman" w:hAnsi="Times New Roman" w:cs="Times New Roman"/>
          <w:sz w:val="28"/>
          <w:szCs w:val="28"/>
        </w:rPr>
        <w:t>,</w:t>
      </w:r>
      <w:r w:rsidR="00387AAA" w:rsidRPr="009C3607">
        <w:rPr>
          <w:rFonts w:ascii="Times New Roman" w:hAnsi="Times New Roman" w:cs="Times New Roman"/>
          <w:sz w:val="28"/>
          <w:szCs w:val="28"/>
        </w:rPr>
        <w:t xml:space="preserve"> </w:t>
      </w:r>
      <w:r w:rsidR="00D41E6E" w:rsidRPr="009C3607">
        <w:rPr>
          <w:rFonts w:ascii="Times New Roman" w:hAnsi="Times New Roman" w:cs="Times New Roman"/>
          <w:sz w:val="28"/>
          <w:szCs w:val="28"/>
        </w:rPr>
        <w:t xml:space="preserve">the </w:t>
      </w:r>
      <w:r w:rsidR="00BF67BC" w:rsidRPr="009C3607">
        <w:rPr>
          <w:rFonts w:ascii="Times New Roman" w:hAnsi="Times New Roman" w:cs="Times New Roman"/>
          <w:sz w:val="28"/>
          <w:szCs w:val="28"/>
        </w:rPr>
        <w:t>N</w:t>
      </w:r>
      <w:r w:rsidR="00D41E6E" w:rsidRPr="009C3607">
        <w:rPr>
          <w:rFonts w:ascii="Times New Roman" w:hAnsi="Times New Roman" w:cs="Times New Roman"/>
          <w:sz w:val="28"/>
          <w:szCs w:val="28"/>
        </w:rPr>
        <w:t xml:space="preserve">ew </w:t>
      </w:r>
      <w:r w:rsidR="00BF67BC" w:rsidRPr="009C3607">
        <w:rPr>
          <w:rFonts w:ascii="Times New Roman" w:hAnsi="Times New Roman" w:cs="Times New Roman"/>
          <w:sz w:val="28"/>
          <w:szCs w:val="28"/>
        </w:rPr>
        <w:t>C</w:t>
      </w:r>
      <w:r w:rsidR="00D41E6E" w:rsidRPr="009C3607">
        <w:rPr>
          <w:rFonts w:ascii="Times New Roman" w:hAnsi="Times New Roman" w:cs="Times New Roman"/>
          <w:sz w:val="28"/>
          <w:szCs w:val="28"/>
        </w:rPr>
        <w:t xml:space="preserve">ovenant </w:t>
      </w:r>
      <w:r w:rsidR="00EC0FF1" w:rsidRPr="009C3607">
        <w:rPr>
          <w:rFonts w:ascii="Times New Roman" w:hAnsi="Times New Roman" w:cs="Times New Roman"/>
          <w:sz w:val="28"/>
          <w:szCs w:val="28"/>
        </w:rPr>
        <w:t>was</w:t>
      </w:r>
      <w:r w:rsidR="00D41E6E" w:rsidRPr="009C3607">
        <w:rPr>
          <w:rFonts w:ascii="Times New Roman" w:hAnsi="Times New Roman" w:cs="Times New Roman"/>
          <w:sz w:val="28"/>
          <w:szCs w:val="28"/>
        </w:rPr>
        <w:t xml:space="preserve"> </w:t>
      </w:r>
      <w:r w:rsidRPr="009C3607">
        <w:rPr>
          <w:rFonts w:ascii="Times New Roman" w:hAnsi="Times New Roman" w:cs="Times New Roman"/>
          <w:sz w:val="28"/>
          <w:szCs w:val="28"/>
        </w:rPr>
        <w:t xml:space="preserve">given </w:t>
      </w:r>
      <w:r w:rsidR="00D41E6E" w:rsidRPr="009C3607">
        <w:rPr>
          <w:rFonts w:ascii="Times New Roman" w:hAnsi="Times New Roman" w:cs="Times New Roman"/>
          <w:sz w:val="28"/>
          <w:szCs w:val="28"/>
        </w:rPr>
        <w:t>unconditional</w:t>
      </w:r>
      <w:r w:rsidRPr="009C3607">
        <w:rPr>
          <w:rFonts w:ascii="Times New Roman" w:hAnsi="Times New Roman" w:cs="Times New Roman"/>
          <w:sz w:val="28"/>
          <w:szCs w:val="28"/>
        </w:rPr>
        <w:t>ly</w:t>
      </w:r>
      <w:r w:rsidR="00387AAA" w:rsidRPr="009C3607">
        <w:rPr>
          <w:rFonts w:ascii="Times New Roman" w:hAnsi="Times New Roman" w:cs="Times New Roman"/>
          <w:sz w:val="28"/>
          <w:szCs w:val="28"/>
        </w:rPr>
        <w:t xml:space="preserve">, as </w:t>
      </w:r>
      <w:r w:rsidR="00EC0FF1" w:rsidRPr="009C3607">
        <w:rPr>
          <w:rFonts w:ascii="Times New Roman" w:hAnsi="Times New Roman" w:cs="Times New Roman"/>
          <w:sz w:val="28"/>
          <w:szCs w:val="28"/>
        </w:rPr>
        <w:t xml:space="preserve">it was </w:t>
      </w:r>
      <w:r w:rsidR="00387AAA" w:rsidRPr="009C3607">
        <w:rPr>
          <w:rFonts w:ascii="Times New Roman" w:hAnsi="Times New Roman" w:cs="Times New Roman"/>
          <w:sz w:val="28"/>
          <w:szCs w:val="28"/>
        </w:rPr>
        <w:t>first revealed</w:t>
      </w:r>
      <w:r w:rsidR="00EC0FF1" w:rsidRPr="009C3607">
        <w:rPr>
          <w:rFonts w:ascii="Times New Roman" w:hAnsi="Times New Roman" w:cs="Times New Roman"/>
          <w:sz w:val="28"/>
          <w:szCs w:val="28"/>
        </w:rPr>
        <w:t xml:space="preserve"> here –</w:t>
      </w:r>
    </w:p>
    <w:p w:rsidR="00D41E6E" w:rsidRPr="009C3607" w:rsidRDefault="00D41E6E" w:rsidP="00624983">
      <w:pPr>
        <w:ind w:left="360"/>
        <w:rPr>
          <w:rFonts w:ascii="Times New Roman" w:hAnsi="Times New Roman" w:cs="Times New Roman"/>
          <w:bCs/>
          <w:sz w:val="28"/>
          <w:szCs w:val="28"/>
        </w:rPr>
      </w:pPr>
      <w:r w:rsidRPr="009C3607">
        <w:rPr>
          <w:rFonts w:ascii="Times New Roman" w:hAnsi="Times New Roman" w:cs="Times New Roman"/>
          <w:bCs/>
          <w:sz w:val="28"/>
          <w:szCs w:val="28"/>
        </w:rPr>
        <w:t xml:space="preserve">“Behold, days </w:t>
      </w:r>
      <w:r w:rsidRPr="009C3607">
        <w:rPr>
          <w:rFonts w:ascii="Times New Roman" w:hAnsi="Times New Roman" w:cs="Times New Roman"/>
          <w:bCs/>
          <w:i/>
          <w:iCs/>
          <w:sz w:val="28"/>
          <w:szCs w:val="28"/>
        </w:rPr>
        <w:t>are</w:t>
      </w:r>
      <w:r w:rsidRPr="009C3607">
        <w:rPr>
          <w:rFonts w:ascii="Times New Roman" w:hAnsi="Times New Roman" w:cs="Times New Roman"/>
          <w:bCs/>
          <w:sz w:val="28"/>
          <w:szCs w:val="28"/>
        </w:rPr>
        <w:t xml:space="preserve"> coming – an utterance of Yahweh – and I will cut </w:t>
      </w:r>
      <w:r w:rsidRPr="009C3607">
        <w:rPr>
          <w:rFonts w:ascii="Times New Roman" w:hAnsi="Times New Roman" w:cs="Times New Roman"/>
          <w:bCs/>
          <w:i/>
          <w:iCs/>
          <w:sz w:val="28"/>
          <w:szCs w:val="28"/>
        </w:rPr>
        <w:t>the</w:t>
      </w:r>
      <w:r w:rsidRPr="009C3607">
        <w:rPr>
          <w:rFonts w:ascii="Times New Roman" w:hAnsi="Times New Roman" w:cs="Times New Roman"/>
          <w:bCs/>
          <w:sz w:val="28"/>
          <w:szCs w:val="28"/>
        </w:rPr>
        <w:t xml:space="preserve"> house of Israel and house of Judah a </w:t>
      </w:r>
      <w:r w:rsidRPr="009C3607">
        <w:rPr>
          <w:rFonts w:ascii="Times New Roman" w:hAnsi="Times New Roman" w:cs="Times New Roman"/>
          <w:b/>
          <w:bCs/>
          <w:sz w:val="28"/>
          <w:szCs w:val="28"/>
        </w:rPr>
        <w:t>new covenant</w:t>
      </w:r>
      <w:r w:rsidR="008875CA" w:rsidRPr="009C3607">
        <w:rPr>
          <w:rFonts w:ascii="Times New Roman" w:hAnsi="Times New Roman" w:cs="Times New Roman"/>
          <w:bCs/>
          <w:sz w:val="28"/>
          <w:szCs w:val="28"/>
        </w:rPr>
        <w:t xml:space="preserve">, not like </w:t>
      </w:r>
      <w:r w:rsidR="008875CA" w:rsidRPr="009C3607">
        <w:rPr>
          <w:rFonts w:ascii="Times New Roman" w:hAnsi="Times New Roman" w:cs="Times New Roman"/>
          <w:bCs/>
          <w:i/>
          <w:iCs/>
          <w:sz w:val="28"/>
          <w:szCs w:val="28"/>
        </w:rPr>
        <w:t>the</w:t>
      </w:r>
      <w:r w:rsidR="008875CA" w:rsidRPr="009C3607">
        <w:rPr>
          <w:rFonts w:ascii="Times New Roman" w:hAnsi="Times New Roman" w:cs="Times New Roman"/>
          <w:bCs/>
          <w:sz w:val="28"/>
          <w:szCs w:val="28"/>
        </w:rPr>
        <w:t xml:space="preserve"> covenant which I cut their fathers, in </w:t>
      </w:r>
      <w:r w:rsidR="008875CA" w:rsidRPr="009C3607">
        <w:rPr>
          <w:rFonts w:ascii="Times New Roman" w:hAnsi="Times New Roman" w:cs="Times New Roman"/>
          <w:bCs/>
          <w:i/>
          <w:iCs/>
          <w:sz w:val="28"/>
          <w:szCs w:val="28"/>
        </w:rPr>
        <w:t xml:space="preserve">the </w:t>
      </w:r>
      <w:r w:rsidR="008875CA" w:rsidRPr="009C3607">
        <w:rPr>
          <w:rFonts w:ascii="Times New Roman" w:hAnsi="Times New Roman" w:cs="Times New Roman"/>
          <w:bCs/>
          <w:sz w:val="28"/>
          <w:szCs w:val="28"/>
        </w:rPr>
        <w:t xml:space="preserve">day of My strengthening by </w:t>
      </w:r>
      <w:r w:rsidR="008875CA" w:rsidRPr="009C3607">
        <w:rPr>
          <w:rFonts w:ascii="Times New Roman" w:hAnsi="Times New Roman" w:cs="Times New Roman"/>
          <w:bCs/>
          <w:i/>
          <w:iCs/>
          <w:sz w:val="28"/>
          <w:szCs w:val="28"/>
        </w:rPr>
        <w:t>the</w:t>
      </w:r>
      <w:r w:rsidR="008875CA" w:rsidRPr="009C3607">
        <w:rPr>
          <w:rFonts w:ascii="Times New Roman" w:hAnsi="Times New Roman" w:cs="Times New Roman"/>
          <w:bCs/>
          <w:sz w:val="28"/>
          <w:szCs w:val="28"/>
        </w:rPr>
        <w:t xml:space="preserve"> hand to</w:t>
      </w:r>
      <w:r w:rsidRPr="009C3607">
        <w:rPr>
          <w:rFonts w:ascii="Times New Roman" w:hAnsi="Times New Roman" w:cs="Times New Roman"/>
          <w:bCs/>
          <w:sz w:val="28"/>
          <w:szCs w:val="28"/>
        </w:rPr>
        <w:t xml:space="preserve"> </w:t>
      </w:r>
      <w:r w:rsidR="008875CA" w:rsidRPr="009C3607">
        <w:rPr>
          <w:rFonts w:ascii="Times New Roman" w:hAnsi="Times New Roman" w:cs="Times New Roman"/>
          <w:bCs/>
          <w:sz w:val="28"/>
          <w:szCs w:val="28"/>
        </w:rPr>
        <w:t xml:space="preserve">bring them out from </w:t>
      </w:r>
      <w:r w:rsidR="008875CA" w:rsidRPr="009C3607">
        <w:rPr>
          <w:rFonts w:ascii="Times New Roman" w:hAnsi="Times New Roman" w:cs="Times New Roman"/>
          <w:bCs/>
          <w:i/>
          <w:iCs/>
          <w:sz w:val="28"/>
          <w:szCs w:val="28"/>
        </w:rPr>
        <w:t>the</w:t>
      </w:r>
      <w:r w:rsidR="008875CA" w:rsidRPr="009C3607">
        <w:rPr>
          <w:rFonts w:ascii="Times New Roman" w:hAnsi="Times New Roman" w:cs="Times New Roman"/>
          <w:bCs/>
          <w:sz w:val="28"/>
          <w:szCs w:val="28"/>
        </w:rPr>
        <w:t xml:space="preserve"> land of Egypt, when </w:t>
      </w:r>
      <w:r w:rsidR="008875CA" w:rsidRPr="009C3607">
        <w:rPr>
          <w:rFonts w:ascii="Times New Roman" w:hAnsi="Times New Roman" w:cs="Times New Roman"/>
          <w:b/>
          <w:sz w:val="28"/>
          <w:szCs w:val="28"/>
        </w:rPr>
        <w:t>they broke My covenant</w:t>
      </w:r>
      <w:r w:rsidR="008875CA" w:rsidRPr="009C3607">
        <w:rPr>
          <w:rFonts w:ascii="Times New Roman" w:hAnsi="Times New Roman" w:cs="Times New Roman"/>
          <w:bCs/>
          <w:sz w:val="28"/>
          <w:szCs w:val="28"/>
        </w:rPr>
        <w:t xml:space="preserve"> a</w:t>
      </w:r>
      <w:r w:rsidR="00624983" w:rsidRPr="009C3607">
        <w:rPr>
          <w:rFonts w:ascii="Times New Roman" w:hAnsi="Times New Roman" w:cs="Times New Roman"/>
          <w:bCs/>
          <w:sz w:val="28"/>
          <w:szCs w:val="28"/>
        </w:rPr>
        <w:t>lthough</w:t>
      </w:r>
      <w:r w:rsidR="008875CA" w:rsidRPr="009C3607">
        <w:rPr>
          <w:rFonts w:ascii="Times New Roman" w:hAnsi="Times New Roman" w:cs="Times New Roman"/>
          <w:bCs/>
          <w:sz w:val="28"/>
          <w:szCs w:val="28"/>
        </w:rPr>
        <w:t xml:space="preserve"> I married them – an utterance of Yahweh.  For t</w:t>
      </w:r>
      <w:r w:rsidRPr="009C3607">
        <w:rPr>
          <w:rFonts w:ascii="Times New Roman" w:hAnsi="Times New Roman" w:cs="Times New Roman"/>
          <w:bCs/>
          <w:sz w:val="28"/>
          <w:szCs w:val="28"/>
        </w:rPr>
        <w:t xml:space="preserve">his is the covenant which I will cut with </w:t>
      </w:r>
      <w:r w:rsidRPr="009C3607">
        <w:rPr>
          <w:rFonts w:ascii="Times New Roman" w:hAnsi="Times New Roman" w:cs="Times New Roman"/>
          <w:bCs/>
          <w:i/>
          <w:iCs/>
          <w:sz w:val="28"/>
          <w:szCs w:val="28"/>
        </w:rPr>
        <w:t>the</w:t>
      </w:r>
      <w:r w:rsidRPr="009C3607">
        <w:rPr>
          <w:rFonts w:ascii="Times New Roman" w:hAnsi="Times New Roman" w:cs="Times New Roman"/>
          <w:bCs/>
          <w:sz w:val="28"/>
          <w:szCs w:val="28"/>
        </w:rPr>
        <w:t xml:space="preserve"> house of Israel after those days – an utterance of Yahweh – </w:t>
      </w:r>
      <w:r w:rsidRPr="009C3607">
        <w:rPr>
          <w:rFonts w:ascii="Times New Roman" w:hAnsi="Times New Roman" w:cs="Times New Roman"/>
          <w:bCs/>
          <w:sz w:val="28"/>
          <w:szCs w:val="28"/>
          <w:u w:val="single"/>
        </w:rPr>
        <w:t>I have given My law within them and upon their heart I will write it</w:t>
      </w:r>
      <w:r w:rsidRPr="009C3607">
        <w:rPr>
          <w:rFonts w:ascii="Times New Roman" w:hAnsi="Times New Roman" w:cs="Times New Roman"/>
          <w:bCs/>
          <w:sz w:val="28"/>
          <w:szCs w:val="28"/>
        </w:rPr>
        <w:t>. And I will become to them for Elohim, and they will become to Me for people. And they will not teach each his fellow, and each his brother, to say, “Know Yahweh”, for all of them will know Me, from least of them up to greatest of them – an utterance of Yahweh – for I will pardon their guilt, and their sin I will not remember any longer.”     Jer.31:31-34</w:t>
      </w:r>
    </w:p>
    <w:p w:rsidR="004F46EF" w:rsidRPr="009C3607" w:rsidRDefault="000D7BE5" w:rsidP="002373F4">
      <w:pPr>
        <w:tabs>
          <w:tab w:val="right" w:pos="8640"/>
        </w:tabs>
        <w:rPr>
          <w:rFonts w:ascii="Times New Roman" w:hAnsi="Times New Roman" w:cs="Times New Roman"/>
          <w:sz w:val="28"/>
          <w:szCs w:val="28"/>
        </w:rPr>
      </w:pPr>
      <w:r w:rsidRPr="009C3607">
        <w:rPr>
          <w:rFonts w:ascii="Times New Roman" w:hAnsi="Times New Roman" w:cs="Times New Roman"/>
          <w:sz w:val="28"/>
          <w:szCs w:val="28"/>
        </w:rPr>
        <w:t xml:space="preserve">We could </w:t>
      </w:r>
      <w:r w:rsidR="00BB11F6" w:rsidRPr="009C3607">
        <w:rPr>
          <w:rFonts w:ascii="Times New Roman" w:hAnsi="Times New Roman" w:cs="Times New Roman"/>
          <w:sz w:val="28"/>
          <w:szCs w:val="28"/>
        </w:rPr>
        <w:t>sum up</w:t>
      </w:r>
      <w:r w:rsidRPr="009C3607">
        <w:rPr>
          <w:rFonts w:ascii="Times New Roman" w:hAnsi="Times New Roman" w:cs="Times New Roman"/>
          <w:sz w:val="28"/>
          <w:szCs w:val="28"/>
        </w:rPr>
        <w:t xml:space="preserve"> th</w:t>
      </w:r>
      <w:r w:rsidR="002373F4" w:rsidRPr="009C3607">
        <w:rPr>
          <w:rFonts w:ascii="Times New Roman" w:hAnsi="Times New Roman" w:cs="Times New Roman"/>
          <w:sz w:val="28"/>
          <w:szCs w:val="28"/>
        </w:rPr>
        <w:t>e first part of this</w:t>
      </w:r>
      <w:r w:rsidRPr="009C3607">
        <w:rPr>
          <w:rFonts w:ascii="Times New Roman" w:hAnsi="Times New Roman" w:cs="Times New Roman"/>
          <w:sz w:val="28"/>
          <w:szCs w:val="28"/>
        </w:rPr>
        <w:t xml:space="preserve"> statement </w:t>
      </w:r>
      <w:r w:rsidR="008C6BD2" w:rsidRPr="009C3607">
        <w:rPr>
          <w:rFonts w:ascii="Times New Roman" w:hAnsi="Times New Roman" w:cs="Times New Roman"/>
          <w:sz w:val="28"/>
          <w:szCs w:val="28"/>
        </w:rPr>
        <w:t>by</w:t>
      </w:r>
      <w:r w:rsidRPr="009C3607">
        <w:rPr>
          <w:rFonts w:ascii="Times New Roman" w:hAnsi="Times New Roman" w:cs="Times New Roman"/>
          <w:sz w:val="28"/>
          <w:szCs w:val="28"/>
        </w:rPr>
        <w:t xml:space="preserve">, “I will give you a new covenant, not like the old Mosaic covenant which you broke.” In other words, God would provide a better covenant to replace the previous one. If ever we feel inclined toward a replacement </w:t>
      </w:r>
      <w:r w:rsidR="005211EF" w:rsidRPr="009C3607">
        <w:rPr>
          <w:rFonts w:ascii="Times New Roman" w:hAnsi="Times New Roman" w:cs="Times New Roman"/>
          <w:sz w:val="28"/>
          <w:szCs w:val="28"/>
        </w:rPr>
        <w:t>theology</w:t>
      </w:r>
      <w:r w:rsidRPr="009C3607">
        <w:rPr>
          <w:rFonts w:ascii="Times New Roman" w:hAnsi="Times New Roman" w:cs="Times New Roman"/>
          <w:sz w:val="28"/>
          <w:szCs w:val="28"/>
        </w:rPr>
        <w:t xml:space="preserve">, this is certainly one such. The New would replace the </w:t>
      </w:r>
      <w:r w:rsidR="00D51001" w:rsidRPr="009C3607">
        <w:rPr>
          <w:rFonts w:ascii="Times New Roman" w:hAnsi="Times New Roman" w:cs="Times New Roman"/>
          <w:sz w:val="28"/>
          <w:szCs w:val="28"/>
        </w:rPr>
        <w:t>O</w:t>
      </w:r>
      <w:r w:rsidRPr="009C3607">
        <w:rPr>
          <w:rFonts w:ascii="Times New Roman" w:hAnsi="Times New Roman" w:cs="Times New Roman"/>
          <w:sz w:val="28"/>
          <w:szCs w:val="28"/>
        </w:rPr>
        <w:t>ld. In fact</w:t>
      </w:r>
      <w:r w:rsidR="00D51001" w:rsidRPr="009C3607">
        <w:rPr>
          <w:rFonts w:ascii="Times New Roman" w:hAnsi="Times New Roman" w:cs="Times New Roman"/>
          <w:sz w:val="28"/>
          <w:szCs w:val="28"/>
        </w:rPr>
        <w:t>,</w:t>
      </w:r>
      <w:r w:rsidRPr="009C3607">
        <w:rPr>
          <w:rFonts w:ascii="Times New Roman" w:hAnsi="Times New Roman" w:cs="Times New Roman"/>
          <w:sz w:val="28"/>
          <w:szCs w:val="28"/>
        </w:rPr>
        <w:t xml:space="preserve"> there is a </w:t>
      </w:r>
      <w:r w:rsidR="00387AAA" w:rsidRPr="009C3607">
        <w:rPr>
          <w:rFonts w:ascii="Times New Roman" w:hAnsi="Times New Roman" w:cs="Times New Roman"/>
          <w:sz w:val="28"/>
          <w:szCs w:val="28"/>
        </w:rPr>
        <w:t xml:space="preserve">prophetic </w:t>
      </w:r>
      <w:r w:rsidRPr="009C3607">
        <w:rPr>
          <w:rFonts w:ascii="Times New Roman" w:hAnsi="Times New Roman" w:cs="Times New Roman"/>
          <w:sz w:val="28"/>
          <w:szCs w:val="28"/>
        </w:rPr>
        <w:t>type for this in the stone tablets which Moses broke in anger</w:t>
      </w:r>
      <w:r w:rsidR="00D51001" w:rsidRPr="009C3607">
        <w:rPr>
          <w:rFonts w:ascii="Times New Roman" w:hAnsi="Times New Roman" w:cs="Times New Roman"/>
          <w:sz w:val="28"/>
          <w:szCs w:val="28"/>
        </w:rPr>
        <w:t xml:space="preserve"> because of the idolatrous behavior </w:t>
      </w:r>
      <w:r w:rsidR="00624983" w:rsidRPr="009C3607">
        <w:rPr>
          <w:rFonts w:ascii="Times New Roman" w:hAnsi="Times New Roman" w:cs="Times New Roman"/>
          <w:sz w:val="28"/>
          <w:szCs w:val="28"/>
        </w:rPr>
        <w:t>of the people</w:t>
      </w:r>
      <w:r w:rsidR="00D51001" w:rsidRPr="009C3607">
        <w:rPr>
          <w:rFonts w:ascii="Times New Roman" w:hAnsi="Times New Roman" w:cs="Times New Roman"/>
          <w:sz w:val="28"/>
          <w:szCs w:val="28"/>
        </w:rPr>
        <w:t xml:space="preserve"> (Exo.32:19), </w:t>
      </w:r>
      <w:r w:rsidR="005211EF" w:rsidRPr="009C3607">
        <w:rPr>
          <w:rFonts w:ascii="Times New Roman" w:hAnsi="Times New Roman" w:cs="Times New Roman"/>
          <w:sz w:val="28"/>
          <w:szCs w:val="28"/>
        </w:rPr>
        <w:t>and afterward</w:t>
      </w:r>
      <w:r w:rsidR="00D51001" w:rsidRPr="009C3607">
        <w:rPr>
          <w:rFonts w:ascii="Times New Roman" w:hAnsi="Times New Roman" w:cs="Times New Roman"/>
          <w:sz w:val="28"/>
          <w:szCs w:val="28"/>
        </w:rPr>
        <w:t xml:space="preserve"> Yahweh wrote His law upon another set of tablets (Exo.34:1).</w:t>
      </w:r>
    </w:p>
    <w:p w:rsidR="00B45D3D" w:rsidRPr="009C3607" w:rsidRDefault="00624983" w:rsidP="00DC1EE4">
      <w:pPr>
        <w:tabs>
          <w:tab w:val="right" w:pos="8640"/>
        </w:tabs>
        <w:ind w:firstLine="360"/>
        <w:rPr>
          <w:rFonts w:ascii="Times New Roman" w:hAnsi="Times New Roman" w:cs="Times New Roman"/>
          <w:sz w:val="28"/>
          <w:szCs w:val="28"/>
        </w:rPr>
      </w:pPr>
      <w:r w:rsidRPr="009C3607">
        <w:rPr>
          <w:rFonts w:ascii="Times New Roman" w:hAnsi="Times New Roman" w:cs="Times New Roman"/>
          <w:sz w:val="28"/>
          <w:szCs w:val="28"/>
        </w:rPr>
        <w:t xml:space="preserve">This New Covenant replacement of the Old is abundantly manifested in the teachings of the NT. I have attempted to </w:t>
      </w:r>
      <w:r w:rsidR="00DC073A" w:rsidRPr="009C3607">
        <w:rPr>
          <w:rFonts w:ascii="Times New Roman" w:hAnsi="Times New Roman" w:cs="Times New Roman"/>
          <w:sz w:val="28"/>
          <w:szCs w:val="28"/>
        </w:rPr>
        <w:t>provide</w:t>
      </w:r>
      <w:r w:rsidRPr="009C3607">
        <w:rPr>
          <w:rFonts w:ascii="Times New Roman" w:hAnsi="Times New Roman" w:cs="Times New Roman"/>
          <w:sz w:val="28"/>
          <w:szCs w:val="28"/>
        </w:rPr>
        <w:t xml:space="preserve"> a </w:t>
      </w:r>
      <w:r w:rsidR="00636662" w:rsidRPr="009C3607">
        <w:rPr>
          <w:rFonts w:ascii="Times New Roman" w:hAnsi="Times New Roman" w:cs="Times New Roman"/>
          <w:sz w:val="28"/>
          <w:szCs w:val="28"/>
        </w:rPr>
        <w:t>robust</w:t>
      </w:r>
      <w:r w:rsidRPr="009C3607">
        <w:rPr>
          <w:rFonts w:ascii="Times New Roman" w:hAnsi="Times New Roman" w:cs="Times New Roman"/>
          <w:sz w:val="28"/>
          <w:szCs w:val="28"/>
        </w:rPr>
        <w:t xml:space="preserve"> set of t</w:t>
      </w:r>
      <w:r w:rsidR="00C95D46" w:rsidRPr="009C3607">
        <w:rPr>
          <w:rFonts w:ascii="Times New Roman" w:hAnsi="Times New Roman" w:cs="Times New Roman"/>
          <w:sz w:val="28"/>
          <w:szCs w:val="28"/>
        </w:rPr>
        <w:t>exts</w:t>
      </w:r>
      <w:r w:rsidRPr="009C3607">
        <w:rPr>
          <w:rFonts w:ascii="Times New Roman" w:hAnsi="Times New Roman" w:cs="Times New Roman"/>
          <w:sz w:val="28"/>
          <w:szCs w:val="28"/>
        </w:rPr>
        <w:t xml:space="preserve"> following.</w:t>
      </w:r>
      <w:r w:rsidR="00CB70FE" w:rsidRPr="009C3607">
        <w:rPr>
          <w:rFonts w:ascii="Times New Roman" w:hAnsi="Times New Roman" w:cs="Times New Roman"/>
          <w:sz w:val="28"/>
          <w:szCs w:val="28"/>
        </w:rPr>
        <w:t xml:space="preserve"> </w:t>
      </w:r>
      <w:r w:rsidR="00663E12" w:rsidRPr="009C3607">
        <w:rPr>
          <w:rFonts w:ascii="Times New Roman" w:hAnsi="Times New Roman" w:cs="Times New Roman"/>
          <w:sz w:val="28"/>
          <w:szCs w:val="28"/>
        </w:rPr>
        <w:t>N</w:t>
      </w:r>
      <w:r w:rsidR="002B4479" w:rsidRPr="009C3607">
        <w:rPr>
          <w:rFonts w:ascii="Times New Roman" w:hAnsi="Times New Roman" w:cs="Times New Roman"/>
          <w:sz w:val="28"/>
          <w:szCs w:val="28"/>
        </w:rPr>
        <w:t xml:space="preserve">ote the contrasts </w:t>
      </w:r>
      <w:r w:rsidR="008C6BD2" w:rsidRPr="009C3607">
        <w:rPr>
          <w:rFonts w:ascii="Times New Roman" w:hAnsi="Times New Roman" w:cs="Times New Roman"/>
          <w:sz w:val="28"/>
          <w:szCs w:val="28"/>
        </w:rPr>
        <w:t xml:space="preserve">in the cited texts </w:t>
      </w:r>
      <w:r w:rsidR="002B4479" w:rsidRPr="009C3607">
        <w:rPr>
          <w:rFonts w:ascii="Times New Roman" w:hAnsi="Times New Roman" w:cs="Times New Roman"/>
          <w:sz w:val="28"/>
          <w:szCs w:val="28"/>
        </w:rPr>
        <w:t xml:space="preserve">below between </w:t>
      </w:r>
      <w:r w:rsidR="00215205" w:rsidRPr="009C3607">
        <w:rPr>
          <w:rFonts w:ascii="Times New Roman" w:hAnsi="Times New Roman" w:cs="Times New Roman"/>
          <w:b/>
          <w:bCs/>
          <w:sz w:val="28"/>
          <w:szCs w:val="28"/>
        </w:rPr>
        <w:t>Christ</w:t>
      </w:r>
      <w:r w:rsidR="00215205" w:rsidRPr="009C3607">
        <w:rPr>
          <w:rFonts w:ascii="Times New Roman" w:hAnsi="Times New Roman" w:cs="Times New Roman"/>
          <w:sz w:val="28"/>
          <w:szCs w:val="28"/>
        </w:rPr>
        <w:t xml:space="preserve"> and Moses, </w:t>
      </w:r>
      <w:r w:rsidR="0080591D" w:rsidRPr="009C3607">
        <w:rPr>
          <w:rFonts w:ascii="Times New Roman" w:hAnsi="Times New Roman" w:cs="Times New Roman"/>
          <w:b/>
          <w:bCs/>
          <w:sz w:val="28"/>
          <w:szCs w:val="28"/>
        </w:rPr>
        <w:t>life</w:t>
      </w:r>
      <w:r w:rsidR="002B4479" w:rsidRPr="009C3607">
        <w:rPr>
          <w:rFonts w:ascii="Times New Roman" w:hAnsi="Times New Roman" w:cs="Times New Roman"/>
          <w:sz w:val="28"/>
          <w:szCs w:val="28"/>
        </w:rPr>
        <w:t xml:space="preserve"> and </w:t>
      </w:r>
      <w:r w:rsidR="0080591D" w:rsidRPr="009C3607">
        <w:rPr>
          <w:rFonts w:ascii="Times New Roman" w:hAnsi="Times New Roman" w:cs="Times New Roman"/>
          <w:sz w:val="28"/>
          <w:szCs w:val="28"/>
        </w:rPr>
        <w:t>death</w:t>
      </w:r>
      <w:r w:rsidR="002B4479" w:rsidRPr="009C3607">
        <w:rPr>
          <w:rFonts w:ascii="Times New Roman" w:hAnsi="Times New Roman" w:cs="Times New Roman"/>
          <w:sz w:val="28"/>
          <w:szCs w:val="28"/>
        </w:rPr>
        <w:t xml:space="preserve">, </w:t>
      </w:r>
      <w:r w:rsidR="00EC582B" w:rsidRPr="009C3607">
        <w:rPr>
          <w:rFonts w:ascii="Times New Roman" w:hAnsi="Times New Roman" w:cs="Times New Roman"/>
          <w:b/>
          <w:bCs/>
          <w:sz w:val="28"/>
          <w:szCs w:val="28"/>
        </w:rPr>
        <w:t>remaining</w:t>
      </w:r>
      <w:r w:rsidR="00EC582B" w:rsidRPr="009C3607">
        <w:rPr>
          <w:rFonts w:ascii="Times New Roman" w:hAnsi="Times New Roman" w:cs="Times New Roman"/>
          <w:sz w:val="28"/>
          <w:szCs w:val="28"/>
        </w:rPr>
        <w:t xml:space="preserve"> and perishing, </w:t>
      </w:r>
      <w:r w:rsidR="00347D6D" w:rsidRPr="009C3607">
        <w:rPr>
          <w:rFonts w:ascii="Times New Roman" w:hAnsi="Times New Roman" w:cs="Times New Roman"/>
          <w:b/>
          <w:bCs/>
          <w:sz w:val="28"/>
          <w:szCs w:val="28"/>
        </w:rPr>
        <w:t>aionian life</w:t>
      </w:r>
      <w:r w:rsidR="00347D6D" w:rsidRPr="009C3607">
        <w:rPr>
          <w:rFonts w:ascii="Times New Roman" w:hAnsi="Times New Roman" w:cs="Times New Roman"/>
          <w:sz w:val="28"/>
          <w:szCs w:val="28"/>
        </w:rPr>
        <w:t xml:space="preserve"> and perishing</w:t>
      </w:r>
      <w:r w:rsidR="00DC1EE4" w:rsidRPr="009C3607">
        <w:rPr>
          <w:rFonts w:ascii="Times New Roman" w:hAnsi="Times New Roman" w:cs="Times New Roman"/>
          <w:sz w:val="28"/>
          <w:szCs w:val="28"/>
        </w:rPr>
        <w:t xml:space="preserve">, </w:t>
      </w:r>
      <w:r w:rsidR="00DC1EE4" w:rsidRPr="009C3607">
        <w:rPr>
          <w:rFonts w:ascii="Times New Roman" w:hAnsi="Times New Roman" w:cs="Times New Roman"/>
          <w:b/>
          <w:bCs/>
          <w:sz w:val="28"/>
          <w:szCs w:val="28"/>
        </w:rPr>
        <w:t>aionian life</w:t>
      </w:r>
      <w:r w:rsidR="00DC1EE4" w:rsidRPr="009C3607">
        <w:rPr>
          <w:rFonts w:ascii="Times New Roman" w:hAnsi="Times New Roman" w:cs="Times New Roman"/>
          <w:sz w:val="28"/>
          <w:szCs w:val="28"/>
        </w:rPr>
        <w:t xml:space="preserve"> and corruption</w:t>
      </w:r>
      <w:r w:rsidR="00347D6D" w:rsidRPr="009C3607">
        <w:rPr>
          <w:rFonts w:ascii="Times New Roman" w:hAnsi="Times New Roman" w:cs="Times New Roman"/>
          <w:sz w:val="28"/>
          <w:szCs w:val="28"/>
        </w:rPr>
        <w:t xml:space="preserve">, </w:t>
      </w:r>
      <w:r w:rsidR="00347D6D" w:rsidRPr="009C3607">
        <w:rPr>
          <w:rFonts w:ascii="Times New Roman" w:hAnsi="Times New Roman" w:cs="Times New Roman"/>
          <w:b/>
          <w:bCs/>
          <w:sz w:val="28"/>
          <w:szCs w:val="28"/>
        </w:rPr>
        <w:t>the bread of life</w:t>
      </w:r>
      <w:r w:rsidR="00347D6D" w:rsidRPr="009C3607">
        <w:rPr>
          <w:rFonts w:ascii="Times New Roman" w:hAnsi="Times New Roman" w:cs="Times New Roman"/>
          <w:sz w:val="28"/>
          <w:szCs w:val="28"/>
        </w:rPr>
        <w:t xml:space="preserve"> and manna in the wilderness, </w:t>
      </w:r>
      <w:r w:rsidR="002B4479" w:rsidRPr="009C3607">
        <w:rPr>
          <w:rFonts w:ascii="Times New Roman" w:hAnsi="Times New Roman" w:cs="Times New Roman"/>
          <w:b/>
          <w:bCs/>
          <w:sz w:val="28"/>
          <w:szCs w:val="28"/>
        </w:rPr>
        <w:t>freedom</w:t>
      </w:r>
      <w:r w:rsidR="002B4479" w:rsidRPr="009C3607">
        <w:rPr>
          <w:rFonts w:ascii="Times New Roman" w:hAnsi="Times New Roman" w:cs="Times New Roman"/>
          <w:sz w:val="28"/>
          <w:szCs w:val="28"/>
        </w:rPr>
        <w:t xml:space="preserve"> and slavery, </w:t>
      </w:r>
      <w:r w:rsidR="006A2DBA" w:rsidRPr="009C3607">
        <w:rPr>
          <w:rFonts w:ascii="Times New Roman" w:hAnsi="Times New Roman" w:cs="Times New Roman"/>
          <w:b/>
          <w:bCs/>
          <w:sz w:val="28"/>
          <w:szCs w:val="28"/>
        </w:rPr>
        <w:t>righteousness</w:t>
      </w:r>
      <w:r w:rsidR="0080591D" w:rsidRPr="009C3607">
        <w:rPr>
          <w:rFonts w:ascii="Times New Roman" w:hAnsi="Times New Roman" w:cs="Times New Roman"/>
          <w:sz w:val="28"/>
          <w:szCs w:val="28"/>
        </w:rPr>
        <w:t xml:space="preserve"> and sin</w:t>
      </w:r>
      <w:r w:rsidR="006A2DBA" w:rsidRPr="009C3607">
        <w:rPr>
          <w:rFonts w:ascii="Times New Roman" w:hAnsi="Times New Roman" w:cs="Times New Roman"/>
          <w:sz w:val="28"/>
          <w:szCs w:val="28"/>
        </w:rPr>
        <w:t xml:space="preserve">, </w:t>
      </w:r>
      <w:r w:rsidR="00240E63" w:rsidRPr="009C3607">
        <w:rPr>
          <w:rFonts w:ascii="Times New Roman" w:hAnsi="Times New Roman" w:cs="Times New Roman"/>
          <w:b/>
          <w:bCs/>
          <w:sz w:val="28"/>
          <w:szCs w:val="28"/>
        </w:rPr>
        <w:t>holiness</w:t>
      </w:r>
      <w:r w:rsidR="00240E63" w:rsidRPr="009C3607">
        <w:rPr>
          <w:rFonts w:ascii="Times New Roman" w:hAnsi="Times New Roman" w:cs="Times New Roman"/>
          <w:sz w:val="28"/>
          <w:szCs w:val="28"/>
        </w:rPr>
        <w:t xml:space="preserve"> and uncleanness/ lawlessness, </w:t>
      </w:r>
      <w:r w:rsidR="006A2DBA" w:rsidRPr="009C3607">
        <w:rPr>
          <w:rFonts w:ascii="Times New Roman" w:hAnsi="Times New Roman" w:cs="Times New Roman"/>
          <w:b/>
          <w:bCs/>
          <w:sz w:val="28"/>
          <w:szCs w:val="28"/>
        </w:rPr>
        <w:t>newness</w:t>
      </w:r>
      <w:r w:rsidR="006A2DBA" w:rsidRPr="009C3607">
        <w:rPr>
          <w:rFonts w:ascii="Times New Roman" w:hAnsi="Times New Roman" w:cs="Times New Roman"/>
          <w:sz w:val="28"/>
          <w:szCs w:val="28"/>
        </w:rPr>
        <w:t xml:space="preserve"> and oldness, </w:t>
      </w:r>
      <w:r w:rsidR="006A2DBA" w:rsidRPr="009C3607">
        <w:rPr>
          <w:rFonts w:ascii="Times New Roman" w:hAnsi="Times New Roman" w:cs="Times New Roman"/>
          <w:b/>
          <w:bCs/>
          <w:sz w:val="28"/>
          <w:szCs w:val="28"/>
        </w:rPr>
        <w:t>faith</w:t>
      </w:r>
      <w:r w:rsidR="006A2DBA" w:rsidRPr="009C3607">
        <w:rPr>
          <w:rFonts w:ascii="Times New Roman" w:hAnsi="Times New Roman" w:cs="Times New Roman"/>
          <w:sz w:val="28"/>
          <w:szCs w:val="28"/>
        </w:rPr>
        <w:t xml:space="preserve"> and works</w:t>
      </w:r>
      <w:r w:rsidR="0080591D" w:rsidRPr="009C3607">
        <w:rPr>
          <w:rFonts w:ascii="Times New Roman" w:hAnsi="Times New Roman" w:cs="Times New Roman"/>
          <w:sz w:val="28"/>
          <w:szCs w:val="28"/>
        </w:rPr>
        <w:t xml:space="preserve">, </w:t>
      </w:r>
      <w:r w:rsidR="00981BFA" w:rsidRPr="009C3607">
        <w:rPr>
          <w:rFonts w:ascii="Times New Roman" w:hAnsi="Times New Roman" w:cs="Times New Roman"/>
          <w:b/>
          <w:bCs/>
          <w:sz w:val="28"/>
          <w:szCs w:val="28"/>
        </w:rPr>
        <w:t>faith</w:t>
      </w:r>
      <w:r w:rsidR="00981BFA" w:rsidRPr="009C3607">
        <w:rPr>
          <w:rFonts w:ascii="Times New Roman" w:hAnsi="Times New Roman" w:cs="Times New Roman"/>
          <w:sz w:val="28"/>
          <w:szCs w:val="28"/>
        </w:rPr>
        <w:t xml:space="preserve"> and law, </w:t>
      </w:r>
      <w:r w:rsidR="00781AD8" w:rsidRPr="009C3607">
        <w:rPr>
          <w:rFonts w:ascii="Times New Roman" w:hAnsi="Times New Roman" w:cs="Times New Roman"/>
          <w:b/>
          <w:bCs/>
          <w:sz w:val="28"/>
          <w:szCs w:val="28"/>
        </w:rPr>
        <w:t>faith</w:t>
      </w:r>
      <w:r w:rsidR="00781AD8" w:rsidRPr="009C3607">
        <w:rPr>
          <w:rFonts w:ascii="Times New Roman" w:hAnsi="Times New Roman" w:cs="Times New Roman"/>
          <w:sz w:val="28"/>
          <w:szCs w:val="28"/>
        </w:rPr>
        <w:t xml:space="preserve"> and sin, </w:t>
      </w:r>
      <w:r w:rsidR="000C49B5" w:rsidRPr="009C3607">
        <w:rPr>
          <w:rFonts w:ascii="Times New Roman" w:hAnsi="Times New Roman" w:cs="Times New Roman"/>
          <w:b/>
          <w:bCs/>
          <w:sz w:val="28"/>
          <w:szCs w:val="28"/>
        </w:rPr>
        <w:t>promise</w:t>
      </w:r>
      <w:r w:rsidR="000C49B5" w:rsidRPr="009C3607">
        <w:rPr>
          <w:rFonts w:ascii="Times New Roman" w:hAnsi="Times New Roman" w:cs="Times New Roman"/>
          <w:sz w:val="28"/>
          <w:szCs w:val="28"/>
        </w:rPr>
        <w:t xml:space="preserve"> and law, </w:t>
      </w:r>
      <w:r w:rsidR="0080591D" w:rsidRPr="009C3607">
        <w:rPr>
          <w:rFonts w:ascii="Times New Roman" w:hAnsi="Times New Roman" w:cs="Times New Roman"/>
          <w:b/>
          <w:bCs/>
          <w:sz w:val="28"/>
          <w:szCs w:val="28"/>
        </w:rPr>
        <w:t>free-gift</w:t>
      </w:r>
      <w:r w:rsidR="0080591D" w:rsidRPr="009C3607">
        <w:rPr>
          <w:rFonts w:ascii="Times New Roman" w:hAnsi="Times New Roman" w:cs="Times New Roman"/>
          <w:sz w:val="28"/>
          <w:szCs w:val="28"/>
        </w:rPr>
        <w:t xml:space="preserve"> and payment, </w:t>
      </w:r>
      <w:r w:rsidR="0080591D" w:rsidRPr="009C3607">
        <w:rPr>
          <w:rFonts w:ascii="Times New Roman" w:hAnsi="Times New Roman" w:cs="Times New Roman"/>
          <w:b/>
          <w:bCs/>
          <w:sz w:val="28"/>
          <w:szCs w:val="28"/>
        </w:rPr>
        <w:t>spirit</w:t>
      </w:r>
      <w:r w:rsidR="0080591D" w:rsidRPr="009C3607">
        <w:rPr>
          <w:rFonts w:ascii="Times New Roman" w:hAnsi="Times New Roman" w:cs="Times New Roman"/>
          <w:sz w:val="28"/>
          <w:szCs w:val="28"/>
        </w:rPr>
        <w:t xml:space="preserve"> and flesh</w:t>
      </w:r>
      <w:r w:rsidR="00765424" w:rsidRPr="009C3607">
        <w:rPr>
          <w:rFonts w:ascii="Times New Roman" w:hAnsi="Times New Roman" w:cs="Times New Roman"/>
          <w:sz w:val="28"/>
          <w:szCs w:val="28"/>
        </w:rPr>
        <w:t xml:space="preserve">, </w:t>
      </w:r>
      <w:r w:rsidR="00765424" w:rsidRPr="009C3607">
        <w:rPr>
          <w:rFonts w:ascii="Times New Roman" w:hAnsi="Times New Roman" w:cs="Times New Roman"/>
          <w:b/>
          <w:bCs/>
          <w:sz w:val="28"/>
          <w:szCs w:val="28"/>
        </w:rPr>
        <w:t>spirit</w:t>
      </w:r>
      <w:r w:rsidR="00765424" w:rsidRPr="009C3607">
        <w:rPr>
          <w:rFonts w:ascii="Times New Roman" w:hAnsi="Times New Roman" w:cs="Times New Roman"/>
          <w:sz w:val="28"/>
          <w:szCs w:val="28"/>
        </w:rPr>
        <w:t xml:space="preserve"> and letter</w:t>
      </w:r>
      <w:r w:rsidR="00292960" w:rsidRPr="009C3607">
        <w:rPr>
          <w:rFonts w:ascii="Times New Roman" w:hAnsi="Times New Roman" w:cs="Times New Roman"/>
          <w:sz w:val="28"/>
          <w:szCs w:val="28"/>
        </w:rPr>
        <w:t>,</w:t>
      </w:r>
      <w:r w:rsidR="00901D4A" w:rsidRPr="009C3607">
        <w:rPr>
          <w:rFonts w:ascii="Times New Roman" w:hAnsi="Times New Roman" w:cs="Times New Roman"/>
          <w:sz w:val="28"/>
          <w:szCs w:val="28"/>
        </w:rPr>
        <w:t xml:space="preserve"> </w:t>
      </w:r>
      <w:r w:rsidR="00901D4A" w:rsidRPr="009C3607">
        <w:rPr>
          <w:rFonts w:ascii="Times New Roman" w:hAnsi="Times New Roman" w:cs="Times New Roman"/>
          <w:b/>
          <w:bCs/>
          <w:sz w:val="28"/>
          <w:szCs w:val="28"/>
        </w:rPr>
        <w:t>mind</w:t>
      </w:r>
      <w:r w:rsidR="00901D4A" w:rsidRPr="009C3607">
        <w:rPr>
          <w:rFonts w:ascii="Times New Roman" w:hAnsi="Times New Roman" w:cs="Times New Roman"/>
          <w:sz w:val="28"/>
          <w:szCs w:val="28"/>
        </w:rPr>
        <w:t xml:space="preserve"> and members, </w:t>
      </w:r>
      <w:r w:rsidR="00292960" w:rsidRPr="009C3607">
        <w:rPr>
          <w:rFonts w:ascii="Times New Roman" w:hAnsi="Times New Roman" w:cs="Times New Roman"/>
          <w:sz w:val="28"/>
          <w:szCs w:val="28"/>
        </w:rPr>
        <w:t xml:space="preserve"> </w:t>
      </w:r>
      <w:r w:rsidR="00292960" w:rsidRPr="009C3607">
        <w:rPr>
          <w:rFonts w:ascii="Times New Roman" w:hAnsi="Times New Roman" w:cs="Times New Roman"/>
          <w:b/>
          <w:bCs/>
          <w:sz w:val="28"/>
          <w:szCs w:val="28"/>
        </w:rPr>
        <w:t>justification</w:t>
      </w:r>
      <w:r w:rsidR="00292960" w:rsidRPr="009C3607">
        <w:rPr>
          <w:rFonts w:ascii="Times New Roman" w:hAnsi="Times New Roman" w:cs="Times New Roman"/>
          <w:sz w:val="28"/>
          <w:szCs w:val="28"/>
        </w:rPr>
        <w:t xml:space="preserve"> and condemnation</w:t>
      </w:r>
      <w:r w:rsidR="00E81238" w:rsidRPr="009C3607">
        <w:rPr>
          <w:rFonts w:ascii="Times New Roman" w:hAnsi="Times New Roman" w:cs="Times New Roman"/>
          <w:sz w:val="28"/>
          <w:szCs w:val="28"/>
        </w:rPr>
        <w:t xml:space="preserve">, </w:t>
      </w:r>
      <w:r w:rsidR="00E81238" w:rsidRPr="009C3607">
        <w:rPr>
          <w:rFonts w:ascii="Times New Roman" w:hAnsi="Times New Roman" w:cs="Times New Roman"/>
          <w:b/>
          <w:bCs/>
          <w:sz w:val="28"/>
          <w:szCs w:val="28"/>
        </w:rPr>
        <w:t>blessing</w:t>
      </w:r>
      <w:r w:rsidR="00E81238" w:rsidRPr="009C3607">
        <w:rPr>
          <w:rFonts w:ascii="Times New Roman" w:hAnsi="Times New Roman" w:cs="Times New Roman"/>
          <w:sz w:val="28"/>
          <w:szCs w:val="28"/>
        </w:rPr>
        <w:t xml:space="preserve"> and curse</w:t>
      </w:r>
      <w:r w:rsidR="00D80EF1" w:rsidRPr="009C3607">
        <w:rPr>
          <w:rFonts w:ascii="Times New Roman" w:hAnsi="Times New Roman" w:cs="Times New Roman"/>
          <w:sz w:val="28"/>
          <w:szCs w:val="28"/>
        </w:rPr>
        <w:t>,</w:t>
      </w:r>
      <w:r w:rsidR="00B87FC9" w:rsidRPr="009C3607">
        <w:rPr>
          <w:rFonts w:ascii="Times New Roman" w:hAnsi="Times New Roman" w:cs="Times New Roman"/>
          <w:sz w:val="28"/>
          <w:szCs w:val="28"/>
        </w:rPr>
        <w:t xml:space="preserve"> </w:t>
      </w:r>
      <w:r w:rsidR="00B87FC9" w:rsidRPr="009C3607">
        <w:rPr>
          <w:rFonts w:ascii="Times New Roman" w:hAnsi="Times New Roman" w:cs="Times New Roman"/>
          <w:b/>
          <w:bCs/>
          <w:sz w:val="28"/>
          <w:szCs w:val="28"/>
        </w:rPr>
        <w:t>heavenly</w:t>
      </w:r>
      <w:r w:rsidR="00B87FC9" w:rsidRPr="009C3607">
        <w:rPr>
          <w:rFonts w:ascii="Times New Roman" w:hAnsi="Times New Roman" w:cs="Times New Roman"/>
          <w:sz w:val="28"/>
          <w:szCs w:val="28"/>
        </w:rPr>
        <w:t xml:space="preserve"> and earthly,</w:t>
      </w:r>
      <w:r w:rsidR="00D80EF1" w:rsidRPr="009C3607">
        <w:rPr>
          <w:rFonts w:ascii="Times New Roman" w:hAnsi="Times New Roman" w:cs="Times New Roman"/>
          <w:sz w:val="28"/>
          <w:szCs w:val="28"/>
        </w:rPr>
        <w:t xml:space="preserve"> </w:t>
      </w:r>
      <w:r w:rsidR="00D80EF1" w:rsidRPr="009C3607">
        <w:rPr>
          <w:rFonts w:ascii="Times New Roman" w:hAnsi="Times New Roman" w:cs="Times New Roman"/>
          <w:b/>
          <w:bCs/>
          <w:sz w:val="28"/>
          <w:szCs w:val="28"/>
        </w:rPr>
        <w:t>the above-</w:t>
      </w:r>
      <w:r w:rsidR="00D80EF1" w:rsidRPr="009C3607">
        <w:rPr>
          <w:rFonts w:ascii="Times New Roman" w:hAnsi="Times New Roman" w:cs="Times New Roman"/>
          <w:b/>
          <w:bCs/>
          <w:sz w:val="28"/>
          <w:szCs w:val="28"/>
        </w:rPr>
        <w:lastRenderedPageBreak/>
        <w:t>Jerusalem</w:t>
      </w:r>
      <w:r w:rsidR="00D80EF1" w:rsidRPr="009C3607">
        <w:rPr>
          <w:rFonts w:ascii="Times New Roman" w:hAnsi="Times New Roman" w:cs="Times New Roman"/>
          <w:sz w:val="28"/>
          <w:szCs w:val="28"/>
        </w:rPr>
        <w:t xml:space="preserve"> and the present Jerusalem</w:t>
      </w:r>
      <w:r w:rsidR="00025210" w:rsidRPr="009C3607">
        <w:rPr>
          <w:rFonts w:ascii="Times New Roman" w:hAnsi="Times New Roman" w:cs="Times New Roman"/>
          <w:sz w:val="28"/>
          <w:szCs w:val="28"/>
        </w:rPr>
        <w:t xml:space="preserve">, </w:t>
      </w:r>
      <w:r w:rsidR="00025210" w:rsidRPr="009C3607">
        <w:rPr>
          <w:rFonts w:ascii="Times New Roman" w:hAnsi="Times New Roman" w:cs="Times New Roman"/>
          <w:b/>
          <w:bCs/>
          <w:sz w:val="28"/>
          <w:szCs w:val="28"/>
        </w:rPr>
        <w:t>rest</w:t>
      </w:r>
      <w:r w:rsidR="00025210" w:rsidRPr="009C3607">
        <w:rPr>
          <w:rFonts w:ascii="Times New Roman" w:hAnsi="Times New Roman" w:cs="Times New Roman"/>
          <w:sz w:val="28"/>
          <w:szCs w:val="28"/>
        </w:rPr>
        <w:t xml:space="preserve"> and fall</w:t>
      </w:r>
      <w:r w:rsidR="004D63E7" w:rsidRPr="009C3607">
        <w:rPr>
          <w:rFonts w:ascii="Times New Roman" w:hAnsi="Times New Roman" w:cs="Times New Roman"/>
          <w:sz w:val="28"/>
          <w:szCs w:val="28"/>
        </w:rPr>
        <w:t xml:space="preserve">, </w:t>
      </w:r>
      <w:r w:rsidR="004D63E7" w:rsidRPr="009C3607">
        <w:rPr>
          <w:rFonts w:ascii="Times New Roman" w:hAnsi="Times New Roman" w:cs="Times New Roman"/>
          <w:b/>
          <w:bCs/>
          <w:sz w:val="28"/>
          <w:szCs w:val="28"/>
        </w:rPr>
        <w:t>perfection</w:t>
      </w:r>
      <w:r w:rsidR="004D63E7" w:rsidRPr="009C3607">
        <w:rPr>
          <w:rFonts w:ascii="Times New Roman" w:hAnsi="Times New Roman" w:cs="Times New Roman"/>
          <w:sz w:val="28"/>
          <w:szCs w:val="28"/>
        </w:rPr>
        <w:t xml:space="preserve"> and elements</w:t>
      </w:r>
      <w:r w:rsidR="006A2DBA" w:rsidRPr="009C3607">
        <w:rPr>
          <w:rFonts w:ascii="Times New Roman" w:hAnsi="Times New Roman" w:cs="Times New Roman"/>
          <w:sz w:val="28"/>
          <w:szCs w:val="28"/>
        </w:rPr>
        <w:t xml:space="preserve"> </w:t>
      </w:r>
      <w:r w:rsidR="006A2DBA" w:rsidRPr="009C3607">
        <w:rPr>
          <w:rFonts w:ascii="Times New Roman" w:hAnsi="Times New Roman" w:cs="Times New Roman"/>
          <w:bCs/>
          <w:sz w:val="28"/>
          <w:szCs w:val="28"/>
        </w:rPr>
        <w:t>–</w:t>
      </w:r>
      <w:r w:rsidR="006A2DBA" w:rsidRPr="009C3607">
        <w:rPr>
          <w:rFonts w:ascii="Times New Roman" w:hAnsi="Times New Roman" w:cs="Times New Roman"/>
          <w:sz w:val="28"/>
          <w:szCs w:val="28"/>
        </w:rPr>
        <w:t xml:space="preserve">  these </w:t>
      </w:r>
      <w:r w:rsidR="00284598" w:rsidRPr="009C3607">
        <w:rPr>
          <w:rFonts w:ascii="Times New Roman" w:hAnsi="Times New Roman" w:cs="Times New Roman"/>
          <w:sz w:val="28"/>
          <w:szCs w:val="28"/>
        </w:rPr>
        <w:t>2</w:t>
      </w:r>
      <w:r w:rsidR="00DC1EE4" w:rsidRPr="009C3607">
        <w:rPr>
          <w:rFonts w:ascii="Times New Roman" w:hAnsi="Times New Roman" w:cs="Times New Roman"/>
          <w:sz w:val="28"/>
          <w:szCs w:val="28"/>
        </w:rPr>
        <w:t>4</w:t>
      </w:r>
      <w:r w:rsidR="00284598" w:rsidRPr="009C3607">
        <w:rPr>
          <w:rFonts w:ascii="Times New Roman" w:hAnsi="Times New Roman" w:cs="Times New Roman"/>
          <w:sz w:val="28"/>
          <w:szCs w:val="28"/>
        </w:rPr>
        <w:t xml:space="preserve"> pairs </w:t>
      </w:r>
      <w:r w:rsidR="002373F4" w:rsidRPr="009C3607">
        <w:rPr>
          <w:rFonts w:ascii="Times New Roman" w:hAnsi="Times New Roman" w:cs="Times New Roman"/>
          <w:sz w:val="28"/>
          <w:szCs w:val="28"/>
        </w:rPr>
        <w:t>constitute various</w:t>
      </w:r>
      <w:r w:rsidR="001917B1" w:rsidRPr="009C3607">
        <w:rPr>
          <w:rFonts w:ascii="Times New Roman" w:hAnsi="Times New Roman" w:cs="Times New Roman"/>
          <w:sz w:val="28"/>
          <w:szCs w:val="28"/>
        </w:rPr>
        <w:t xml:space="preserve"> </w:t>
      </w:r>
      <w:r w:rsidR="00BB11F6" w:rsidRPr="009C3607">
        <w:rPr>
          <w:rFonts w:ascii="Times New Roman" w:hAnsi="Times New Roman" w:cs="Times New Roman"/>
          <w:sz w:val="28"/>
          <w:szCs w:val="28"/>
        </w:rPr>
        <w:t xml:space="preserve">means of </w:t>
      </w:r>
      <w:r w:rsidR="001917B1" w:rsidRPr="009C3607">
        <w:rPr>
          <w:rFonts w:ascii="Times New Roman" w:hAnsi="Times New Roman" w:cs="Times New Roman"/>
          <w:sz w:val="28"/>
          <w:szCs w:val="28"/>
        </w:rPr>
        <w:t>distinguish</w:t>
      </w:r>
      <w:r w:rsidR="006A2DBA" w:rsidRPr="009C3607">
        <w:rPr>
          <w:rFonts w:ascii="Times New Roman" w:hAnsi="Times New Roman" w:cs="Times New Roman"/>
          <w:sz w:val="28"/>
          <w:szCs w:val="28"/>
        </w:rPr>
        <w:t>ing the two covenants.</w:t>
      </w:r>
      <w:r w:rsidR="00B87FC9" w:rsidRPr="009C3607">
        <w:rPr>
          <w:rFonts w:ascii="Times New Roman" w:hAnsi="Times New Roman" w:cs="Times New Roman"/>
          <w:sz w:val="28"/>
          <w:szCs w:val="28"/>
        </w:rPr>
        <w:t xml:space="preserve"> </w:t>
      </w:r>
    </w:p>
    <w:p w:rsidR="00624983" w:rsidRPr="009C3607" w:rsidRDefault="00B45D3D" w:rsidP="002373F4">
      <w:pPr>
        <w:tabs>
          <w:tab w:val="right" w:pos="8640"/>
        </w:tabs>
        <w:ind w:firstLine="360"/>
        <w:rPr>
          <w:rFonts w:ascii="Times New Roman" w:hAnsi="Times New Roman" w:cs="Times New Roman"/>
          <w:sz w:val="28"/>
          <w:szCs w:val="28"/>
        </w:rPr>
      </w:pPr>
      <w:r w:rsidRPr="009C3607">
        <w:rPr>
          <w:rFonts w:ascii="Times New Roman" w:hAnsi="Times New Roman" w:cs="Times New Roman"/>
          <w:sz w:val="28"/>
          <w:szCs w:val="28"/>
        </w:rPr>
        <w:t>Additionally, t</w:t>
      </w:r>
      <w:r w:rsidR="00B87FC9" w:rsidRPr="009C3607">
        <w:rPr>
          <w:rFonts w:ascii="Times New Roman" w:hAnsi="Times New Roman" w:cs="Times New Roman"/>
          <w:sz w:val="28"/>
          <w:szCs w:val="28"/>
        </w:rPr>
        <w:t xml:space="preserve">he book of Hebrews is full of comparatives </w:t>
      </w:r>
      <w:r w:rsidR="00387AAA" w:rsidRPr="009C3607">
        <w:rPr>
          <w:rFonts w:ascii="Times New Roman" w:hAnsi="Times New Roman" w:cs="Times New Roman"/>
          <w:sz w:val="28"/>
          <w:szCs w:val="28"/>
        </w:rPr>
        <w:t xml:space="preserve">to note the excellence of the New Covenant </w:t>
      </w:r>
      <w:r w:rsidR="00B87FC9" w:rsidRPr="009C3607">
        <w:rPr>
          <w:rFonts w:ascii="Times New Roman" w:hAnsi="Times New Roman" w:cs="Times New Roman"/>
          <w:sz w:val="28"/>
          <w:szCs w:val="28"/>
        </w:rPr>
        <w:t xml:space="preserve">– </w:t>
      </w:r>
      <w:r w:rsidR="0014507D" w:rsidRPr="009C3607">
        <w:rPr>
          <w:rFonts w:ascii="Times New Roman" w:hAnsi="Times New Roman" w:cs="Times New Roman"/>
          <w:b/>
          <w:color w:val="C00000"/>
          <w:sz w:val="28"/>
          <w:szCs w:val="28"/>
        </w:rPr>
        <w:t>the</w:t>
      </w:r>
      <w:r w:rsidR="0014507D" w:rsidRPr="009C3607">
        <w:rPr>
          <w:rFonts w:ascii="Times New Roman" w:hAnsi="Times New Roman" w:cs="Times New Roman"/>
          <w:sz w:val="28"/>
          <w:szCs w:val="28"/>
        </w:rPr>
        <w:t xml:space="preserve"> </w:t>
      </w:r>
      <w:r w:rsidR="00B87FC9" w:rsidRPr="009C3607">
        <w:rPr>
          <w:rFonts w:ascii="Times New Roman" w:hAnsi="Times New Roman" w:cs="Times New Roman"/>
          <w:b/>
          <w:color w:val="C00000"/>
          <w:sz w:val="28"/>
          <w:szCs w:val="28"/>
        </w:rPr>
        <w:t>better</w:t>
      </w:r>
      <w:r w:rsidR="00B87FC9" w:rsidRPr="009C3607">
        <w:rPr>
          <w:rFonts w:ascii="Times New Roman" w:hAnsi="Times New Roman" w:cs="Times New Roman"/>
          <w:sz w:val="28"/>
          <w:szCs w:val="28"/>
        </w:rPr>
        <w:t xml:space="preserve"> </w:t>
      </w:r>
      <w:r w:rsidR="0014507D" w:rsidRPr="009C3607">
        <w:rPr>
          <w:rFonts w:ascii="Times New Roman" w:hAnsi="Times New Roman" w:cs="Times New Roman"/>
          <w:b/>
          <w:color w:val="C00000"/>
          <w:sz w:val="28"/>
          <w:szCs w:val="28"/>
        </w:rPr>
        <w:t>things</w:t>
      </w:r>
      <w:r w:rsidR="006E53D2" w:rsidRPr="009C3607">
        <w:rPr>
          <w:rFonts w:ascii="Times New Roman" w:hAnsi="Times New Roman" w:cs="Times New Roman"/>
          <w:b/>
          <w:color w:val="C00000"/>
          <w:sz w:val="28"/>
          <w:szCs w:val="28"/>
        </w:rPr>
        <w:t>, more excellent ministry, better covenant, better promises, better sacrifices</w:t>
      </w:r>
      <w:r w:rsidR="006329CA" w:rsidRPr="009C3607">
        <w:rPr>
          <w:rFonts w:ascii="Times New Roman" w:hAnsi="Times New Roman" w:cs="Times New Roman"/>
          <w:b/>
          <w:color w:val="C00000"/>
          <w:sz w:val="28"/>
          <w:szCs w:val="28"/>
        </w:rPr>
        <w:t>, better hope</w:t>
      </w:r>
      <w:r w:rsidR="00FF690A" w:rsidRPr="009C3607">
        <w:rPr>
          <w:rFonts w:ascii="Times New Roman" w:hAnsi="Times New Roman" w:cs="Times New Roman"/>
          <w:b/>
          <w:color w:val="C00000"/>
          <w:sz w:val="28"/>
          <w:szCs w:val="28"/>
        </w:rPr>
        <w:t>, better property, better resurrection</w:t>
      </w:r>
      <w:r w:rsidR="00B87FC9" w:rsidRPr="009C3607">
        <w:rPr>
          <w:rFonts w:ascii="Times New Roman" w:hAnsi="Times New Roman" w:cs="Times New Roman"/>
          <w:sz w:val="28"/>
          <w:szCs w:val="28"/>
        </w:rPr>
        <w:t xml:space="preserve">. I have flagged these </w:t>
      </w:r>
      <w:r w:rsidR="00105FBD" w:rsidRPr="009C3607">
        <w:rPr>
          <w:rFonts w:ascii="Times New Roman" w:hAnsi="Times New Roman" w:cs="Times New Roman"/>
          <w:sz w:val="28"/>
          <w:szCs w:val="28"/>
        </w:rPr>
        <w:t xml:space="preserve">8 </w:t>
      </w:r>
      <w:r w:rsidR="00215205" w:rsidRPr="009C3607">
        <w:rPr>
          <w:rFonts w:ascii="Times New Roman" w:hAnsi="Times New Roman" w:cs="Times New Roman"/>
          <w:sz w:val="28"/>
          <w:szCs w:val="28"/>
        </w:rPr>
        <w:t>comparatives</w:t>
      </w:r>
      <w:r w:rsidR="00105FBD" w:rsidRPr="009C3607">
        <w:rPr>
          <w:rFonts w:ascii="Times New Roman" w:hAnsi="Times New Roman" w:cs="Times New Roman"/>
          <w:sz w:val="28"/>
          <w:szCs w:val="28"/>
        </w:rPr>
        <w:t xml:space="preserve"> (and more)</w:t>
      </w:r>
      <w:r w:rsidR="00215205" w:rsidRPr="009C3607">
        <w:rPr>
          <w:rFonts w:ascii="Times New Roman" w:hAnsi="Times New Roman" w:cs="Times New Roman"/>
          <w:sz w:val="28"/>
          <w:szCs w:val="28"/>
        </w:rPr>
        <w:t xml:space="preserve"> </w:t>
      </w:r>
      <w:r w:rsidR="00B87FC9" w:rsidRPr="009C3607">
        <w:rPr>
          <w:rFonts w:ascii="Times New Roman" w:hAnsi="Times New Roman" w:cs="Times New Roman"/>
          <w:sz w:val="28"/>
          <w:szCs w:val="28"/>
        </w:rPr>
        <w:t xml:space="preserve">with a </w:t>
      </w:r>
      <w:r w:rsidR="00B87FC9" w:rsidRPr="009C3607">
        <w:rPr>
          <w:rFonts w:ascii="Times New Roman" w:hAnsi="Times New Roman" w:cs="Times New Roman"/>
          <w:b/>
          <w:color w:val="C00000"/>
          <w:sz w:val="28"/>
          <w:szCs w:val="28"/>
        </w:rPr>
        <w:t>bold dark red</w:t>
      </w:r>
      <w:r w:rsidR="00B87FC9" w:rsidRPr="009C3607">
        <w:rPr>
          <w:rFonts w:ascii="Times New Roman" w:hAnsi="Times New Roman" w:cs="Times New Roman"/>
          <w:sz w:val="28"/>
          <w:szCs w:val="28"/>
        </w:rPr>
        <w:t xml:space="preserve"> font</w:t>
      </w:r>
      <w:r w:rsidR="00215205" w:rsidRPr="009C3607">
        <w:rPr>
          <w:rFonts w:ascii="Times New Roman" w:hAnsi="Times New Roman" w:cs="Times New Roman"/>
          <w:sz w:val="28"/>
          <w:szCs w:val="28"/>
        </w:rPr>
        <w:t xml:space="preserve"> in the texts cited below</w:t>
      </w:r>
      <w:r w:rsidR="00B87FC9" w:rsidRPr="009C3607">
        <w:rPr>
          <w:rFonts w:ascii="Times New Roman" w:hAnsi="Times New Roman" w:cs="Times New Roman"/>
          <w:sz w:val="28"/>
          <w:szCs w:val="28"/>
        </w:rPr>
        <w:t>.</w:t>
      </w:r>
      <w:r w:rsidR="00D07C55" w:rsidRPr="009C3607">
        <w:rPr>
          <w:rFonts w:ascii="Times New Roman" w:hAnsi="Times New Roman" w:cs="Times New Roman"/>
          <w:sz w:val="28"/>
          <w:szCs w:val="28"/>
        </w:rPr>
        <w:t xml:space="preserve"> When one is offered something “better”, will he settle </w:t>
      </w:r>
      <w:r w:rsidR="00105FBD" w:rsidRPr="009C3607">
        <w:rPr>
          <w:rFonts w:ascii="Times New Roman" w:hAnsi="Times New Roman" w:cs="Times New Roman"/>
          <w:sz w:val="28"/>
          <w:szCs w:val="28"/>
        </w:rPr>
        <w:t xml:space="preserve">any longer </w:t>
      </w:r>
      <w:r w:rsidR="00D07C55" w:rsidRPr="009C3607">
        <w:rPr>
          <w:rFonts w:ascii="Times New Roman" w:hAnsi="Times New Roman" w:cs="Times New Roman"/>
          <w:sz w:val="28"/>
          <w:szCs w:val="28"/>
        </w:rPr>
        <w:t>for that which is merely “good”?</w:t>
      </w:r>
      <w:r w:rsidR="0014507D" w:rsidRPr="009C3607">
        <w:rPr>
          <w:rFonts w:ascii="Times New Roman" w:hAnsi="Times New Roman" w:cs="Times New Roman"/>
          <w:sz w:val="28"/>
          <w:szCs w:val="28"/>
        </w:rPr>
        <w:t xml:space="preserve"> A Major point of Hebrews is that this “better” ha</w:t>
      </w:r>
      <w:r w:rsidR="00BB11F6" w:rsidRPr="009C3607">
        <w:rPr>
          <w:rFonts w:ascii="Times New Roman" w:hAnsi="Times New Roman" w:cs="Times New Roman"/>
          <w:sz w:val="28"/>
          <w:szCs w:val="28"/>
        </w:rPr>
        <w:t>d</w:t>
      </w:r>
      <w:r w:rsidR="0014507D" w:rsidRPr="009C3607">
        <w:rPr>
          <w:rFonts w:ascii="Times New Roman" w:hAnsi="Times New Roman" w:cs="Times New Roman"/>
          <w:sz w:val="28"/>
          <w:szCs w:val="28"/>
        </w:rPr>
        <w:t xml:space="preserve"> superseded much of the “good” spoken by the </w:t>
      </w:r>
      <w:r w:rsidR="006E53D2" w:rsidRPr="009C3607">
        <w:rPr>
          <w:rFonts w:ascii="Times New Roman" w:hAnsi="Times New Roman" w:cs="Times New Roman"/>
          <w:sz w:val="28"/>
          <w:szCs w:val="28"/>
        </w:rPr>
        <w:t xml:space="preserve">old </w:t>
      </w:r>
      <w:r w:rsidR="0014507D" w:rsidRPr="009C3607">
        <w:rPr>
          <w:rFonts w:ascii="Times New Roman" w:hAnsi="Times New Roman" w:cs="Times New Roman"/>
          <w:sz w:val="28"/>
          <w:szCs w:val="28"/>
        </w:rPr>
        <w:t xml:space="preserve">prophets </w:t>
      </w:r>
      <w:r w:rsidR="002373F4" w:rsidRPr="009C3607">
        <w:rPr>
          <w:rFonts w:ascii="Times New Roman" w:hAnsi="Times New Roman" w:cs="Times New Roman"/>
          <w:sz w:val="28"/>
          <w:szCs w:val="28"/>
        </w:rPr>
        <w:t>of</w:t>
      </w:r>
      <w:r w:rsidR="0014507D" w:rsidRPr="009C3607">
        <w:rPr>
          <w:rFonts w:ascii="Times New Roman" w:hAnsi="Times New Roman" w:cs="Times New Roman"/>
          <w:sz w:val="28"/>
          <w:szCs w:val="28"/>
        </w:rPr>
        <w:t xml:space="preserve"> Israel.</w:t>
      </w:r>
      <w:r w:rsidR="00663E12" w:rsidRPr="009C3607">
        <w:rPr>
          <w:rFonts w:ascii="Times New Roman" w:hAnsi="Times New Roman" w:cs="Times New Roman"/>
          <w:sz w:val="28"/>
          <w:szCs w:val="28"/>
        </w:rPr>
        <w:t xml:space="preserve"> And I have used </w:t>
      </w:r>
      <w:r w:rsidR="00663E12" w:rsidRPr="009C3607">
        <w:rPr>
          <w:rFonts w:ascii="Times New Roman" w:hAnsi="Times New Roman" w:cs="Times New Roman"/>
          <w:b/>
          <w:bCs/>
          <w:color w:val="00B050"/>
          <w:sz w:val="28"/>
          <w:szCs w:val="28"/>
        </w:rPr>
        <w:t>bold green</w:t>
      </w:r>
      <w:r w:rsidR="00663E12" w:rsidRPr="009C3607">
        <w:rPr>
          <w:rFonts w:ascii="Times New Roman" w:hAnsi="Times New Roman" w:cs="Times New Roman"/>
          <w:sz w:val="28"/>
          <w:szCs w:val="28"/>
        </w:rPr>
        <w:t xml:space="preserve"> font to highlight </w:t>
      </w:r>
      <w:r w:rsidR="00663E12" w:rsidRPr="009C3607">
        <w:rPr>
          <w:rFonts w:ascii="Times New Roman" w:hAnsi="Times New Roman" w:cs="Times New Roman"/>
          <w:b/>
          <w:color w:val="00B050"/>
          <w:sz w:val="28"/>
          <w:szCs w:val="28"/>
        </w:rPr>
        <w:t>those laws that were alternative to Mosaic Law</w:t>
      </w:r>
      <w:r w:rsidR="00663E12" w:rsidRPr="009C3607">
        <w:rPr>
          <w:rFonts w:ascii="Times New Roman" w:hAnsi="Times New Roman" w:cs="Times New Roman"/>
          <w:sz w:val="28"/>
          <w:szCs w:val="28"/>
        </w:rPr>
        <w:t>.</w:t>
      </w:r>
    </w:p>
    <w:p w:rsidR="00B82E9C" w:rsidRPr="009C3607" w:rsidRDefault="00B45D3D" w:rsidP="001917B1">
      <w:pPr>
        <w:tabs>
          <w:tab w:val="right" w:pos="8640"/>
        </w:tabs>
        <w:ind w:firstLine="360"/>
        <w:rPr>
          <w:rFonts w:ascii="Times New Roman" w:hAnsi="Times New Roman" w:cs="Times New Roman"/>
          <w:sz w:val="28"/>
          <w:szCs w:val="28"/>
        </w:rPr>
      </w:pPr>
      <w:r w:rsidRPr="009C3607">
        <w:rPr>
          <w:rFonts w:ascii="Times New Roman" w:hAnsi="Times New Roman" w:cs="Times New Roman"/>
          <w:sz w:val="28"/>
          <w:szCs w:val="28"/>
        </w:rPr>
        <w:t>Another feature of Hebrews is its many references to “heaven</w:t>
      </w:r>
      <w:r w:rsidR="0054777A" w:rsidRPr="009C3607">
        <w:rPr>
          <w:rFonts w:ascii="Times New Roman" w:hAnsi="Times New Roman" w:cs="Times New Roman"/>
          <w:sz w:val="28"/>
          <w:szCs w:val="28"/>
        </w:rPr>
        <w:t>s” (</w:t>
      </w:r>
      <w:r w:rsidR="005211EF" w:rsidRPr="009C3607">
        <w:rPr>
          <w:rFonts w:ascii="Times New Roman" w:hAnsi="Times New Roman" w:cs="Times New Roman"/>
          <w:sz w:val="28"/>
          <w:szCs w:val="28"/>
        </w:rPr>
        <w:t xml:space="preserve">Gk. </w:t>
      </w:r>
      <w:r w:rsidR="0054777A" w:rsidRPr="009C3607">
        <w:rPr>
          <w:rFonts w:ascii="Times New Roman" w:hAnsi="Times New Roman" w:cs="Times New Roman"/>
          <w:i/>
          <w:sz w:val="28"/>
          <w:szCs w:val="28"/>
        </w:rPr>
        <w:t>ouranoi</w:t>
      </w:r>
      <w:r w:rsidR="0054777A" w:rsidRPr="009C3607">
        <w:rPr>
          <w:rFonts w:ascii="Times New Roman" w:hAnsi="Times New Roman" w:cs="Times New Roman"/>
          <w:sz w:val="28"/>
          <w:szCs w:val="28"/>
        </w:rPr>
        <w:t>) and “heavenly” (</w:t>
      </w:r>
      <w:r w:rsidR="005211EF" w:rsidRPr="009C3607">
        <w:rPr>
          <w:rFonts w:ascii="Times New Roman" w:hAnsi="Times New Roman" w:cs="Times New Roman"/>
          <w:sz w:val="28"/>
          <w:szCs w:val="28"/>
        </w:rPr>
        <w:t xml:space="preserve">Gk. </w:t>
      </w:r>
      <w:r w:rsidR="0054777A" w:rsidRPr="009C3607">
        <w:rPr>
          <w:rFonts w:ascii="Times New Roman" w:hAnsi="Times New Roman" w:cs="Times New Roman"/>
          <w:i/>
          <w:sz w:val="28"/>
          <w:szCs w:val="28"/>
        </w:rPr>
        <w:t>epouranios</w:t>
      </w:r>
      <w:r w:rsidR="0054777A" w:rsidRPr="009C3607">
        <w:rPr>
          <w:rFonts w:ascii="Times New Roman" w:hAnsi="Times New Roman" w:cs="Times New Roman"/>
          <w:sz w:val="28"/>
          <w:szCs w:val="28"/>
        </w:rPr>
        <w:t>). They appear collectively 16 times in Hebrews, which equals their frequency in Ephesians</w:t>
      </w:r>
      <w:r w:rsidR="00B973A6" w:rsidRPr="009C3607">
        <w:rPr>
          <w:rFonts w:ascii="Times New Roman" w:hAnsi="Times New Roman" w:cs="Times New Roman"/>
          <w:sz w:val="28"/>
          <w:szCs w:val="28"/>
        </w:rPr>
        <w:t xml:space="preserve">, </w:t>
      </w:r>
      <w:r w:rsidR="0054777A" w:rsidRPr="009C3607">
        <w:rPr>
          <w:rFonts w:ascii="Times New Roman" w:hAnsi="Times New Roman" w:cs="Times New Roman"/>
          <w:sz w:val="28"/>
          <w:szCs w:val="28"/>
        </w:rPr>
        <w:t>Philippians</w:t>
      </w:r>
      <w:r w:rsidR="00B973A6" w:rsidRPr="009C3607">
        <w:rPr>
          <w:rFonts w:ascii="Times New Roman" w:hAnsi="Times New Roman" w:cs="Times New Roman"/>
          <w:sz w:val="28"/>
          <w:szCs w:val="28"/>
        </w:rPr>
        <w:t xml:space="preserve"> and </w:t>
      </w:r>
      <w:r w:rsidR="0054777A" w:rsidRPr="009C3607">
        <w:rPr>
          <w:rFonts w:ascii="Times New Roman" w:hAnsi="Times New Roman" w:cs="Times New Roman"/>
          <w:sz w:val="28"/>
          <w:szCs w:val="28"/>
        </w:rPr>
        <w:t>Colossians combined. This heavenly emphasis in Hebrews contrasts with the earthly blessings promised in Lev.26:3-13, Deu.28:1-14 and in many OT prophecies</w:t>
      </w:r>
      <w:r w:rsidR="005211EF" w:rsidRPr="009C3607">
        <w:rPr>
          <w:rFonts w:ascii="Times New Roman" w:hAnsi="Times New Roman" w:cs="Times New Roman"/>
          <w:sz w:val="28"/>
          <w:szCs w:val="28"/>
        </w:rPr>
        <w:t xml:space="preserve"> (see </w:t>
      </w:r>
      <w:r w:rsidR="005211EF" w:rsidRPr="009C3607">
        <w:rPr>
          <w:rFonts w:ascii="Times New Roman" w:hAnsi="Times New Roman" w:cs="Times New Roman"/>
          <w:b/>
          <w:bCs/>
          <w:sz w:val="28"/>
          <w:szCs w:val="28"/>
        </w:rPr>
        <w:t>Appendix C: The Prosperity (or Disaster) Doctrine</w:t>
      </w:r>
      <w:r w:rsidR="005211EF" w:rsidRPr="009C3607">
        <w:rPr>
          <w:rFonts w:ascii="Times New Roman" w:hAnsi="Times New Roman" w:cs="Times New Roman"/>
          <w:sz w:val="28"/>
          <w:szCs w:val="28"/>
        </w:rPr>
        <w:t>)</w:t>
      </w:r>
      <w:r w:rsidR="0054777A" w:rsidRPr="009C3607">
        <w:rPr>
          <w:rFonts w:ascii="Times New Roman" w:hAnsi="Times New Roman" w:cs="Times New Roman"/>
          <w:sz w:val="28"/>
          <w:szCs w:val="28"/>
        </w:rPr>
        <w:t>. For the New Covenant believer</w:t>
      </w:r>
      <w:r w:rsidR="00663E12" w:rsidRPr="009C3607">
        <w:rPr>
          <w:rFonts w:ascii="Times New Roman" w:hAnsi="Times New Roman" w:cs="Times New Roman"/>
          <w:sz w:val="28"/>
          <w:szCs w:val="28"/>
        </w:rPr>
        <w:t xml:space="preserve"> (t</w:t>
      </w:r>
      <w:r w:rsidR="0054777A" w:rsidRPr="009C3607">
        <w:rPr>
          <w:rFonts w:ascii="Times New Roman" w:hAnsi="Times New Roman" w:cs="Times New Roman"/>
          <w:sz w:val="28"/>
          <w:szCs w:val="28"/>
        </w:rPr>
        <w:t>he Overcomer</w:t>
      </w:r>
      <w:r w:rsidR="00663E12" w:rsidRPr="009C3607">
        <w:rPr>
          <w:rFonts w:ascii="Times New Roman" w:hAnsi="Times New Roman" w:cs="Times New Roman"/>
          <w:sz w:val="28"/>
          <w:szCs w:val="28"/>
        </w:rPr>
        <w:t>)</w:t>
      </w:r>
      <w:r w:rsidR="008C6BD2" w:rsidRPr="009C3607">
        <w:rPr>
          <w:rFonts w:ascii="Times New Roman" w:hAnsi="Times New Roman" w:cs="Times New Roman"/>
          <w:sz w:val="28"/>
          <w:szCs w:val="28"/>
        </w:rPr>
        <w:t>, the</w:t>
      </w:r>
      <w:r w:rsidR="0054777A" w:rsidRPr="009C3607">
        <w:rPr>
          <w:rFonts w:ascii="Times New Roman" w:hAnsi="Times New Roman" w:cs="Times New Roman"/>
          <w:sz w:val="28"/>
          <w:szCs w:val="28"/>
        </w:rPr>
        <w:t xml:space="preserve"> heavenly blessings superseded the earthly. That is, the “better” superseded the </w:t>
      </w:r>
      <w:r w:rsidR="00387AAA" w:rsidRPr="009C3607">
        <w:rPr>
          <w:rFonts w:ascii="Times New Roman" w:hAnsi="Times New Roman" w:cs="Times New Roman"/>
          <w:sz w:val="28"/>
          <w:szCs w:val="28"/>
        </w:rPr>
        <w:t xml:space="preserve">merely </w:t>
      </w:r>
      <w:r w:rsidR="0054777A" w:rsidRPr="009C3607">
        <w:rPr>
          <w:rFonts w:ascii="Times New Roman" w:hAnsi="Times New Roman" w:cs="Times New Roman"/>
          <w:sz w:val="28"/>
          <w:szCs w:val="28"/>
        </w:rPr>
        <w:t xml:space="preserve">“good”. I have flagged the </w:t>
      </w:r>
      <w:r w:rsidR="0054777A" w:rsidRPr="009C3607">
        <w:rPr>
          <w:rFonts w:ascii="Times New Roman" w:hAnsi="Times New Roman" w:cs="Times New Roman"/>
          <w:b/>
          <w:color w:val="0070C0"/>
          <w:sz w:val="28"/>
          <w:szCs w:val="28"/>
        </w:rPr>
        <w:t>heavenly</w:t>
      </w:r>
      <w:r w:rsidR="0054777A" w:rsidRPr="009C3607">
        <w:rPr>
          <w:rFonts w:ascii="Times New Roman" w:hAnsi="Times New Roman" w:cs="Times New Roman"/>
          <w:sz w:val="28"/>
          <w:szCs w:val="28"/>
        </w:rPr>
        <w:t xml:space="preserve"> references below with </w:t>
      </w:r>
      <w:r w:rsidR="0054777A" w:rsidRPr="009C3607">
        <w:rPr>
          <w:rFonts w:ascii="Times New Roman" w:hAnsi="Times New Roman" w:cs="Times New Roman"/>
          <w:b/>
          <w:color w:val="0070C0"/>
          <w:sz w:val="28"/>
          <w:szCs w:val="28"/>
        </w:rPr>
        <w:t>bold blue</w:t>
      </w:r>
      <w:r w:rsidR="0054777A" w:rsidRPr="009C3607">
        <w:rPr>
          <w:rFonts w:ascii="Times New Roman" w:hAnsi="Times New Roman" w:cs="Times New Roman"/>
          <w:sz w:val="28"/>
          <w:szCs w:val="28"/>
        </w:rPr>
        <w:t xml:space="preserve"> font.</w:t>
      </w:r>
      <w:r w:rsidR="00A07987" w:rsidRPr="009C3607">
        <w:rPr>
          <w:rFonts w:ascii="Times New Roman" w:hAnsi="Times New Roman" w:cs="Times New Roman"/>
          <w:sz w:val="28"/>
          <w:szCs w:val="28"/>
        </w:rPr>
        <w:t xml:space="preserve"> </w:t>
      </w:r>
    </w:p>
    <w:p w:rsidR="00B45D3D" w:rsidRPr="009C3607" w:rsidRDefault="00A07987" w:rsidP="00581E47">
      <w:pPr>
        <w:tabs>
          <w:tab w:val="right" w:pos="8640"/>
        </w:tabs>
        <w:ind w:firstLine="360"/>
        <w:rPr>
          <w:rFonts w:ascii="Times New Roman" w:hAnsi="Times New Roman" w:cs="Times New Roman"/>
          <w:sz w:val="28"/>
          <w:szCs w:val="28"/>
        </w:rPr>
      </w:pPr>
      <w:r w:rsidRPr="009C3607">
        <w:rPr>
          <w:rFonts w:ascii="Times New Roman" w:hAnsi="Times New Roman" w:cs="Times New Roman"/>
          <w:sz w:val="28"/>
          <w:szCs w:val="28"/>
        </w:rPr>
        <w:t xml:space="preserve">But now, a word of warning. Do not confuse the “every spiritual blessing in the heavenlies” (Eph.1:3) with blessings in the New Jerusalem. </w:t>
      </w:r>
      <w:r w:rsidR="00A94614" w:rsidRPr="009C3607">
        <w:rPr>
          <w:rFonts w:ascii="Times New Roman" w:hAnsi="Times New Roman" w:cs="Times New Roman"/>
          <w:sz w:val="28"/>
          <w:szCs w:val="28"/>
        </w:rPr>
        <w:t>Although</w:t>
      </w:r>
      <w:r w:rsidRPr="009C3607">
        <w:rPr>
          <w:rFonts w:ascii="Times New Roman" w:hAnsi="Times New Roman" w:cs="Times New Roman"/>
          <w:sz w:val="28"/>
          <w:szCs w:val="28"/>
        </w:rPr>
        <w:t xml:space="preserve"> </w:t>
      </w:r>
      <w:r w:rsidR="002F4928" w:rsidRPr="009C3607">
        <w:rPr>
          <w:rFonts w:ascii="Times New Roman" w:hAnsi="Times New Roman" w:cs="Times New Roman"/>
          <w:sz w:val="28"/>
          <w:szCs w:val="28"/>
        </w:rPr>
        <w:t xml:space="preserve">the promise of </w:t>
      </w:r>
      <w:r w:rsidRPr="009C3607">
        <w:rPr>
          <w:rFonts w:ascii="Times New Roman" w:hAnsi="Times New Roman" w:cs="Times New Roman"/>
          <w:sz w:val="28"/>
          <w:szCs w:val="28"/>
        </w:rPr>
        <w:t xml:space="preserve">“the dispensation of the secret” </w:t>
      </w:r>
      <w:r w:rsidR="003E1111" w:rsidRPr="009C3607">
        <w:rPr>
          <w:rFonts w:ascii="Times New Roman" w:hAnsi="Times New Roman" w:cs="Times New Roman"/>
          <w:sz w:val="28"/>
          <w:szCs w:val="28"/>
        </w:rPr>
        <w:t>(Eph.3:9</w:t>
      </w:r>
      <w:r w:rsidR="002F4928" w:rsidRPr="009C3607">
        <w:rPr>
          <w:rFonts w:ascii="Times New Roman" w:hAnsi="Times New Roman" w:cs="Times New Roman"/>
          <w:sz w:val="28"/>
          <w:szCs w:val="28"/>
        </w:rPr>
        <w:t>)</w:t>
      </w:r>
      <w:r w:rsidRPr="009C3607">
        <w:rPr>
          <w:rFonts w:ascii="Times New Roman" w:hAnsi="Times New Roman" w:cs="Times New Roman"/>
          <w:sz w:val="28"/>
          <w:szCs w:val="28"/>
        </w:rPr>
        <w:t xml:space="preserve">, and the New Covenant calling </w:t>
      </w:r>
      <w:r w:rsidR="00A94614" w:rsidRPr="009C3607">
        <w:rPr>
          <w:rFonts w:ascii="Times New Roman" w:hAnsi="Times New Roman" w:cs="Times New Roman"/>
          <w:sz w:val="28"/>
          <w:szCs w:val="28"/>
        </w:rPr>
        <w:t xml:space="preserve">both </w:t>
      </w:r>
      <w:r w:rsidRPr="009C3607">
        <w:rPr>
          <w:rFonts w:ascii="Times New Roman" w:hAnsi="Times New Roman" w:cs="Times New Roman"/>
          <w:sz w:val="28"/>
          <w:szCs w:val="28"/>
        </w:rPr>
        <w:t xml:space="preserve">have a heavenly character, </w:t>
      </w:r>
      <w:r w:rsidR="00A94614" w:rsidRPr="009C3607">
        <w:rPr>
          <w:rFonts w:ascii="Times New Roman" w:hAnsi="Times New Roman" w:cs="Times New Roman"/>
          <w:sz w:val="28"/>
          <w:szCs w:val="28"/>
        </w:rPr>
        <w:t>yet</w:t>
      </w:r>
      <w:r w:rsidRPr="009C3607">
        <w:rPr>
          <w:rFonts w:ascii="Times New Roman" w:hAnsi="Times New Roman" w:cs="Times New Roman"/>
          <w:sz w:val="28"/>
          <w:szCs w:val="28"/>
        </w:rPr>
        <w:t xml:space="preserve"> they are different. </w:t>
      </w:r>
      <w:r w:rsidR="003E1111" w:rsidRPr="009C3607">
        <w:rPr>
          <w:rFonts w:ascii="Times New Roman" w:hAnsi="Times New Roman" w:cs="Times New Roman"/>
          <w:sz w:val="28"/>
          <w:szCs w:val="28"/>
        </w:rPr>
        <w:t>The New Covenant promise belongs “to the house of Israel and the house of Judah” (Jer.31:31)</w:t>
      </w:r>
      <w:r w:rsidR="00B82E9C" w:rsidRPr="009C3607">
        <w:rPr>
          <w:rFonts w:ascii="Times New Roman" w:hAnsi="Times New Roman" w:cs="Times New Roman"/>
          <w:sz w:val="28"/>
          <w:szCs w:val="28"/>
        </w:rPr>
        <w:t>,</w:t>
      </w:r>
      <w:r w:rsidR="003E1111" w:rsidRPr="009C3607">
        <w:rPr>
          <w:rFonts w:ascii="Times New Roman" w:hAnsi="Times New Roman" w:cs="Times New Roman"/>
          <w:sz w:val="28"/>
          <w:szCs w:val="28"/>
        </w:rPr>
        <w:t xml:space="preserve"> and </w:t>
      </w:r>
      <w:r w:rsidR="00B82E9C" w:rsidRPr="009C3607">
        <w:rPr>
          <w:rFonts w:ascii="Times New Roman" w:hAnsi="Times New Roman" w:cs="Times New Roman"/>
          <w:sz w:val="28"/>
          <w:szCs w:val="28"/>
        </w:rPr>
        <w:t xml:space="preserve">also </w:t>
      </w:r>
      <w:r w:rsidR="003E1111" w:rsidRPr="009C3607">
        <w:rPr>
          <w:rFonts w:ascii="Times New Roman" w:hAnsi="Times New Roman" w:cs="Times New Roman"/>
          <w:sz w:val="28"/>
          <w:szCs w:val="28"/>
        </w:rPr>
        <w:t xml:space="preserve">to a </w:t>
      </w:r>
      <w:r w:rsidR="00B82E9C" w:rsidRPr="009C3607">
        <w:rPr>
          <w:rFonts w:ascii="Times New Roman" w:hAnsi="Times New Roman" w:cs="Times New Roman"/>
          <w:sz w:val="28"/>
          <w:szCs w:val="28"/>
        </w:rPr>
        <w:t>“</w:t>
      </w:r>
      <w:r w:rsidR="003E1111" w:rsidRPr="009C3607">
        <w:rPr>
          <w:rFonts w:ascii="Times New Roman" w:hAnsi="Times New Roman" w:cs="Times New Roman"/>
          <w:sz w:val="28"/>
          <w:szCs w:val="28"/>
        </w:rPr>
        <w:t>graft</w:t>
      </w:r>
      <w:r w:rsidR="00B82E9C" w:rsidRPr="009C3607">
        <w:rPr>
          <w:rFonts w:ascii="Times New Roman" w:hAnsi="Times New Roman" w:cs="Times New Roman"/>
          <w:sz w:val="28"/>
          <w:szCs w:val="28"/>
        </w:rPr>
        <w:t>”</w:t>
      </w:r>
      <w:r w:rsidR="003E1111" w:rsidRPr="009C3607">
        <w:rPr>
          <w:rFonts w:ascii="Times New Roman" w:hAnsi="Times New Roman" w:cs="Times New Roman"/>
          <w:sz w:val="28"/>
          <w:szCs w:val="28"/>
        </w:rPr>
        <w:t xml:space="preserve"> from the nations</w:t>
      </w:r>
      <w:r w:rsidR="00581E47" w:rsidRPr="009C3607">
        <w:rPr>
          <w:rFonts w:ascii="Times New Roman" w:hAnsi="Times New Roman" w:cs="Times New Roman"/>
          <w:sz w:val="28"/>
          <w:szCs w:val="28"/>
        </w:rPr>
        <w:t xml:space="preserve"> (Rom.11:24)</w:t>
      </w:r>
      <w:r w:rsidR="002373F4" w:rsidRPr="009C3607">
        <w:rPr>
          <w:rFonts w:ascii="Times New Roman" w:hAnsi="Times New Roman" w:cs="Times New Roman"/>
          <w:sz w:val="28"/>
          <w:szCs w:val="28"/>
        </w:rPr>
        <w:t>.</w:t>
      </w:r>
      <w:r w:rsidR="003E1111" w:rsidRPr="009C3607">
        <w:rPr>
          <w:rFonts w:ascii="Times New Roman" w:hAnsi="Times New Roman" w:cs="Times New Roman"/>
          <w:sz w:val="28"/>
          <w:szCs w:val="28"/>
        </w:rPr>
        <w:t xml:space="preserve"> </w:t>
      </w:r>
      <w:r w:rsidR="002373F4" w:rsidRPr="009C3607">
        <w:rPr>
          <w:rFonts w:ascii="Times New Roman" w:hAnsi="Times New Roman" w:cs="Times New Roman"/>
          <w:sz w:val="28"/>
          <w:szCs w:val="28"/>
        </w:rPr>
        <w:t>These nations</w:t>
      </w:r>
      <w:r w:rsidR="003E1111" w:rsidRPr="009C3607">
        <w:rPr>
          <w:rFonts w:ascii="Times New Roman" w:hAnsi="Times New Roman" w:cs="Times New Roman"/>
          <w:sz w:val="28"/>
          <w:szCs w:val="28"/>
        </w:rPr>
        <w:t xml:space="preserve"> had a specific purpose to provoke Israel </w:t>
      </w:r>
      <w:r w:rsidR="00A94614" w:rsidRPr="009C3607">
        <w:rPr>
          <w:rFonts w:ascii="Times New Roman" w:hAnsi="Times New Roman" w:cs="Times New Roman"/>
          <w:sz w:val="28"/>
          <w:szCs w:val="28"/>
        </w:rPr>
        <w:t xml:space="preserve">to jealousy </w:t>
      </w:r>
      <w:r w:rsidR="003E1111" w:rsidRPr="009C3607">
        <w:rPr>
          <w:rFonts w:ascii="Times New Roman" w:hAnsi="Times New Roman" w:cs="Times New Roman"/>
          <w:sz w:val="28"/>
          <w:szCs w:val="28"/>
        </w:rPr>
        <w:t xml:space="preserve">during Acts </w:t>
      </w:r>
      <w:r w:rsidR="002373F4" w:rsidRPr="009C3607">
        <w:rPr>
          <w:rFonts w:ascii="Times New Roman" w:hAnsi="Times New Roman" w:cs="Times New Roman"/>
          <w:sz w:val="28"/>
          <w:szCs w:val="28"/>
        </w:rPr>
        <w:t>(</w:t>
      </w:r>
      <w:r w:rsidR="003E1111" w:rsidRPr="009C3607">
        <w:rPr>
          <w:rFonts w:ascii="Times New Roman" w:hAnsi="Times New Roman" w:cs="Times New Roman"/>
          <w:sz w:val="28"/>
          <w:szCs w:val="28"/>
        </w:rPr>
        <w:t>Rom.11:11)</w:t>
      </w:r>
      <w:r w:rsidR="0025624C" w:rsidRPr="009C3607">
        <w:rPr>
          <w:rFonts w:ascii="Times New Roman" w:hAnsi="Times New Roman" w:cs="Times New Roman"/>
          <w:sz w:val="28"/>
          <w:szCs w:val="28"/>
        </w:rPr>
        <w:t>,</w:t>
      </w:r>
      <w:r w:rsidR="003E1111" w:rsidRPr="009C3607">
        <w:rPr>
          <w:rFonts w:ascii="Times New Roman" w:hAnsi="Times New Roman" w:cs="Times New Roman"/>
          <w:sz w:val="28"/>
          <w:szCs w:val="28"/>
        </w:rPr>
        <w:t xml:space="preserve"> </w:t>
      </w:r>
      <w:r w:rsidR="0025624C" w:rsidRPr="009C3607">
        <w:rPr>
          <w:rFonts w:ascii="Times New Roman" w:hAnsi="Times New Roman" w:cs="Times New Roman"/>
          <w:sz w:val="28"/>
          <w:szCs w:val="28"/>
        </w:rPr>
        <w:t xml:space="preserve">and </w:t>
      </w:r>
      <w:r w:rsidR="002373F4" w:rsidRPr="009C3607">
        <w:rPr>
          <w:rFonts w:ascii="Times New Roman" w:hAnsi="Times New Roman" w:cs="Times New Roman"/>
          <w:sz w:val="28"/>
          <w:szCs w:val="28"/>
        </w:rPr>
        <w:t xml:space="preserve">they </w:t>
      </w:r>
      <w:r w:rsidR="0025624C" w:rsidRPr="009C3607">
        <w:rPr>
          <w:rFonts w:ascii="Times New Roman" w:hAnsi="Times New Roman" w:cs="Times New Roman"/>
          <w:sz w:val="28"/>
          <w:szCs w:val="28"/>
        </w:rPr>
        <w:t>also</w:t>
      </w:r>
      <w:r w:rsidR="003E1111" w:rsidRPr="009C3607">
        <w:rPr>
          <w:rFonts w:ascii="Times New Roman" w:hAnsi="Times New Roman" w:cs="Times New Roman"/>
          <w:sz w:val="28"/>
          <w:szCs w:val="28"/>
        </w:rPr>
        <w:t xml:space="preserve"> </w:t>
      </w:r>
      <w:r w:rsidR="002373F4" w:rsidRPr="009C3607">
        <w:rPr>
          <w:rFonts w:ascii="Times New Roman" w:hAnsi="Times New Roman" w:cs="Times New Roman"/>
          <w:sz w:val="28"/>
          <w:szCs w:val="28"/>
        </w:rPr>
        <w:t xml:space="preserve">had </w:t>
      </w:r>
      <w:r w:rsidR="003E1111" w:rsidRPr="009C3607">
        <w:rPr>
          <w:rFonts w:ascii="Times New Roman" w:hAnsi="Times New Roman" w:cs="Times New Roman"/>
          <w:sz w:val="28"/>
          <w:szCs w:val="28"/>
        </w:rPr>
        <w:t>a limited number (“the fullness of the nations” in Rom.11:25).</w:t>
      </w:r>
      <w:r w:rsidR="00105FBD" w:rsidRPr="009C3607">
        <w:rPr>
          <w:rFonts w:ascii="Times New Roman" w:hAnsi="Times New Roman" w:cs="Times New Roman"/>
          <w:sz w:val="28"/>
          <w:szCs w:val="28"/>
        </w:rPr>
        <w:t xml:space="preserve"> The “dispensation of the secret” blessings belong to “the nations” (Eph.3:6) </w:t>
      </w:r>
      <w:r w:rsidR="002373F4" w:rsidRPr="009C3607">
        <w:rPr>
          <w:rFonts w:ascii="Times New Roman" w:hAnsi="Times New Roman" w:cs="Times New Roman"/>
          <w:sz w:val="28"/>
          <w:szCs w:val="28"/>
        </w:rPr>
        <w:t>without respect to</w:t>
      </w:r>
      <w:r w:rsidR="00105FBD" w:rsidRPr="009C3607">
        <w:rPr>
          <w:rFonts w:ascii="Times New Roman" w:hAnsi="Times New Roman" w:cs="Times New Roman"/>
          <w:sz w:val="28"/>
          <w:szCs w:val="28"/>
        </w:rPr>
        <w:t xml:space="preserve"> the nation Israel. Here is where I must </w:t>
      </w:r>
      <w:r w:rsidR="00705AD1" w:rsidRPr="009C3607">
        <w:rPr>
          <w:rFonts w:ascii="Times New Roman" w:hAnsi="Times New Roman" w:cs="Times New Roman"/>
          <w:sz w:val="28"/>
          <w:szCs w:val="28"/>
        </w:rPr>
        <w:t>take exception to</w:t>
      </w:r>
      <w:r w:rsidR="00105FBD" w:rsidRPr="009C3607">
        <w:rPr>
          <w:rFonts w:ascii="Times New Roman" w:hAnsi="Times New Roman" w:cs="Times New Roman"/>
          <w:sz w:val="28"/>
          <w:szCs w:val="28"/>
        </w:rPr>
        <w:t xml:space="preserve"> the common translation of </w:t>
      </w:r>
      <w:r w:rsidR="00A94614" w:rsidRPr="009C3607">
        <w:rPr>
          <w:rFonts w:ascii="Times New Roman" w:hAnsi="Times New Roman" w:cs="Times New Roman"/>
          <w:sz w:val="28"/>
          <w:szCs w:val="28"/>
        </w:rPr>
        <w:t xml:space="preserve">Gk. </w:t>
      </w:r>
      <w:r w:rsidR="00105FBD" w:rsidRPr="009C3607">
        <w:rPr>
          <w:rFonts w:ascii="Times New Roman" w:hAnsi="Times New Roman" w:cs="Times New Roman"/>
          <w:i/>
          <w:sz w:val="28"/>
          <w:szCs w:val="28"/>
        </w:rPr>
        <w:t>ethnoi</w:t>
      </w:r>
      <w:r w:rsidR="00105FBD" w:rsidRPr="009C3607">
        <w:rPr>
          <w:rFonts w:ascii="Times New Roman" w:hAnsi="Times New Roman" w:cs="Times New Roman"/>
          <w:sz w:val="28"/>
          <w:szCs w:val="28"/>
        </w:rPr>
        <w:t xml:space="preserve"> (“Nations”) as “Gentiles”. While a Gentile is a non-Jew, that is not quite the meaning of </w:t>
      </w:r>
      <w:r w:rsidR="00105FBD" w:rsidRPr="009C3607">
        <w:rPr>
          <w:rFonts w:ascii="Times New Roman" w:hAnsi="Times New Roman" w:cs="Times New Roman"/>
          <w:i/>
          <w:sz w:val="28"/>
          <w:szCs w:val="28"/>
        </w:rPr>
        <w:t>ethnos</w:t>
      </w:r>
      <w:r w:rsidR="00105FBD" w:rsidRPr="009C3607">
        <w:rPr>
          <w:rFonts w:ascii="Times New Roman" w:hAnsi="Times New Roman" w:cs="Times New Roman"/>
          <w:sz w:val="28"/>
          <w:szCs w:val="28"/>
        </w:rPr>
        <w:t xml:space="preserve">. In fact, </w:t>
      </w:r>
      <w:r w:rsidR="00105FBD" w:rsidRPr="009C3607">
        <w:rPr>
          <w:rFonts w:ascii="Times New Roman" w:hAnsi="Times New Roman" w:cs="Times New Roman"/>
          <w:i/>
          <w:sz w:val="28"/>
          <w:szCs w:val="28"/>
        </w:rPr>
        <w:t>ethnos</w:t>
      </w:r>
      <w:r w:rsidR="00105FBD" w:rsidRPr="009C3607">
        <w:rPr>
          <w:rFonts w:ascii="Times New Roman" w:hAnsi="Times New Roman" w:cs="Times New Roman"/>
          <w:sz w:val="28"/>
          <w:szCs w:val="28"/>
        </w:rPr>
        <w:t xml:space="preserve"> is </w:t>
      </w:r>
      <w:r w:rsidR="00705AD1" w:rsidRPr="009C3607">
        <w:rPr>
          <w:rFonts w:ascii="Times New Roman" w:hAnsi="Times New Roman" w:cs="Times New Roman"/>
          <w:sz w:val="28"/>
          <w:szCs w:val="28"/>
        </w:rPr>
        <w:t>used</w:t>
      </w:r>
      <w:r w:rsidR="00105FBD" w:rsidRPr="009C3607">
        <w:rPr>
          <w:rFonts w:ascii="Times New Roman" w:hAnsi="Times New Roman" w:cs="Times New Roman"/>
          <w:sz w:val="28"/>
          <w:szCs w:val="28"/>
        </w:rPr>
        <w:t xml:space="preserve"> of Israel in several places. </w:t>
      </w:r>
      <w:r w:rsidR="00105FBD" w:rsidRPr="009C3607">
        <w:rPr>
          <w:rFonts w:ascii="Times New Roman" w:hAnsi="Times New Roman" w:cs="Times New Roman"/>
          <w:i/>
          <w:sz w:val="28"/>
          <w:szCs w:val="28"/>
        </w:rPr>
        <w:t>Ethnoi</w:t>
      </w:r>
      <w:r w:rsidR="00105FBD" w:rsidRPr="009C3607">
        <w:rPr>
          <w:rFonts w:ascii="Times New Roman" w:hAnsi="Times New Roman" w:cs="Times New Roman"/>
          <w:sz w:val="28"/>
          <w:szCs w:val="28"/>
        </w:rPr>
        <w:t xml:space="preserve"> in Ephesians is a neutral word, whose sense i</w:t>
      </w:r>
      <w:r w:rsidR="001A4679" w:rsidRPr="009C3607">
        <w:rPr>
          <w:rFonts w:ascii="Times New Roman" w:hAnsi="Times New Roman" w:cs="Times New Roman"/>
          <w:sz w:val="28"/>
          <w:szCs w:val="28"/>
        </w:rPr>
        <w:t>s</w:t>
      </w:r>
      <w:r w:rsidR="00105FBD" w:rsidRPr="009C3607">
        <w:rPr>
          <w:rFonts w:ascii="Times New Roman" w:hAnsi="Times New Roman" w:cs="Times New Roman"/>
          <w:sz w:val="28"/>
          <w:szCs w:val="28"/>
        </w:rPr>
        <w:t xml:space="preserve"> “peoples”. It even include</w:t>
      </w:r>
      <w:r w:rsidR="00A07119" w:rsidRPr="009C3607">
        <w:rPr>
          <w:rFonts w:ascii="Times New Roman" w:hAnsi="Times New Roman" w:cs="Times New Roman"/>
          <w:sz w:val="28"/>
          <w:szCs w:val="28"/>
        </w:rPr>
        <w:t>s</w:t>
      </w:r>
      <w:r w:rsidR="00105FBD" w:rsidRPr="009C3607">
        <w:rPr>
          <w:rFonts w:ascii="Times New Roman" w:hAnsi="Times New Roman" w:cs="Times New Roman"/>
          <w:sz w:val="28"/>
          <w:szCs w:val="28"/>
        </w:rPr>
        <w:t xml:space="preserve"> Israelites, </w:t>
      </w:r>
      <w:r w:rsidR="00105FBD" w:rsidRPr="009C3607">
        <w:rPr>
          <w:rFonts w:ascii="Times New Roman" w:hAnsi="Times New Roman" w:cs="Times New Roman"/>
          <w:sz w:val="28"/>
          <w:szCs w:val="28"/>
        </w:rPr>
        <w:lastRenderedPageBreak/>
        <w:t>but not in their covenant relation to God.</w:t>
      </w:r>
      <w:r w:rsidR="001A4679" w:rsidRPr="009C3607">
        <w:rPr>
          <w:rFonts w:ascii="Times New Roman" w:hAnsi="Times New Roman" w:cs="Times New Roman"/>
          <w:sz w:val="28"/>
          <w:szCs w:val="28"/>
        </w:rPr>
        <w:t xml:space="preserve"> Therefore, “nations” in Paul’s late-apostleship letters should be given the widest latitude of interpretation, to include Israelites, who have now reverted back to being sons of </w:t>
      </w:r>
      <w:r w:rsidR="00B82E9C" w:rsidRPr="009C3607">
        <w:rPr>
          <w:rFonts w:ascii="Times New Roman" w:hAnsi="Times New Roman" w:cs="Times New Roman"/>
          <w:sz w:val="28"/>
          <w:szCs w:val="28"/>
        </w:rPr>
        <w:t xml:space="preserve">Eber or </w:t>
      </w:r>
      <w:r w:rsidR="001A4679" w:rsidRPr="009C3607">
        <w:rPr>
          <w:rFonts w:ascii="Times New Roman" w:hAnsi="Times New Roman" w:cs="Times New Roman"/>
          <w:sz w:val="28"/>
          <w:szCs w:val="28"/>
        </w:rPr>
        <w:t>Peleg. Peleg is the last of his line listed in the table of nations (Gen.10:</w:t>
      </w:r>
      <w:r w:rsidR="00B82E9C" w:rsidRPr="009C3607">
        <w:rPr>
          <w:rFonts w:ascii="Times New Roman" w:hAnsi="Times New Roman" w:cs="Times New Roman"/>
          <w:sz w:val="28"/>
          <w:szCs w:val="28"/>
        </w:rPr>
        <w:t>25). There is no “Jew first” relationship during “the dispensation of the secret”</w:t>
      </w:r>
      <w:r w:rsidR="001917B1" w:rsidRPr="009C3607">
        <w:rPr>
          <w:rFonts w:ascii="Times New Roman" w:hAnsi="Times New Roman" w:cs="Times New Roman"/>
          <w:sz w:val="28"/>
          <w:szCs w:val="28"/>
        </w:rPr>
        <w:t>, as there was during Acts (Rom.1:16; 2:9,10)</w:t>
      </w:r>
      <w:r w:rsidR="00B82E9C" w:rsidRPr="009C3607">
        <w:rPr>
          <w:rFonts w:ascii="Times New Roman" w:hAnsi="Times New Roman" w:cs="Times New Roman"/>
          <w:sz w:val="28"/>
          <w:szCs w:val="28"/>
        </w:rPr>
        <w:t>.</w:t>
      </w:r>
    </w:p>
    <w:p w:rsidR="00B82E9C" w:rsidRPr="009C3607" w:rsidRDefault="00B82E9C" w:rsidP="00663E12">
      <w:pPr>
        <w:tabs>
          <w:tab w:val="right" w:pos="8640"/>
        </w:tabs>
        <w:spacing w:line="240" w:lineRule="auto"/>
        <w:ind w:firstLine="360"/>
        <w:rPr>
          <w:rFonts w:ascii="Times New Roman" w:hAnsi="Times New Roman" w:cs="Times New Roman"/>
          <w:sz w:val="28"/>
          <w:szCs w:val="28"/>
        </w:rPr>
      </w:pPr>
      <w:r w:rsidRPr="009C3607">
        <w:rPr>
          <w:rFonts w:ascii="Times New Roman" w:hAnsi="Times New Roman" w:cs="Times New Roman"/>
          <w:sz w:val="28"/>
          <w:szCs w:val="28"/>
        </w:rPr>
        <w:t xml:space="preserve">Here follow the New Covenant texts that seem </w:t>
      </w:r>
      <w:r w:rsidR="001917B1" w:rsidRPr="009C3607">
        <w:rPr>
          <w:rFonts w:ascii="Times New Roman" w:hAnsi="Times New Roman" w:cs="Times New Roman"/>
          <w:sz w:val="28"/>
          <w:szCs w:val="28"/>
        </w:rPr>
        <w:t xml:space="preserve">to me </w:t>
      </w:r>
      <w:r w:rsidRPr="009C3607">
        <w:rPr>
          <w:rFonts w:ascii="Times New Roman" w:hAnsi="Times New Roman" w:cs="Times New Roman"/>
          <w:sz w:val="28"/>
          <w:szCs w:val="28"/>
        </w:rPr>
        <w:t xml:space="preserve">to bring out the </w:t>
      </w:r>
      <w:r w:rsidR="00581E47" w:rsidRPr="009C3607">
        <w:rPr>
          <w:rFonts w:ascii="Times New Roman" w:hAnsi="Times New Roman" w:cs="Times New Roman"/>
          <w:sz w:val="28"/>
          <w:szCs w:val="28"/>
        </w:rPr>
        <w:t xml:space="preserve">covenantal </w:t>
      </w:r>
      <w:r w:rsidRPr="009C3607">
        <w:rPr>
          <w:rFonts w:ascii="Times New Roman" w:hAnsi="Times New Roman" w:cs="Times New Roman"/>
          <w:sz w:val="28"/>
          <w:szCs w:val="28"/>
        </w:rPr>
        <w:t>contrasts most distinctly –</w:t>
      </w:r>
      <w:r w:rsidR="00BD0631" w:rsidRPr="009C3607">
        <w:rPr>
          <w:rFonts w:ascii="Times New Roman" w:hAnsi="Times New Roman" w:cs="Times New Roman"/>
          <w:sz w:val="28"/>
          <w:szCs w:val="28"/>
        </w:rPr>
        <w:t xml:space="preserve"> I have highlighted in a </w:t>
      </w:r>
      <w:r w:rsidR="00BD0631" w:rsidRPr="009C3607">
        <w:rPr>
          <w:rFonts w:ascii="Times New Roman" w:hAnsi="Times New Roman" w:cs="Times New Roman"/>
          <w:b/>
          <w:color w:val="FF0000"/>
          <w:sz w:val="28"/>
          <w:szCs w:val="28"/>
        </w:rPr>
        <w:t>larger bright red</w:t>
      </w:r>
      <w:r w:rsidR="00BD0631" w:rsidRPr="009C3607">
        <w:rPr>
          <w:rFonts w:ascii="Times New Roman" w:hAnsi="Times New Roman" w:cs="Times New Roman"/>
          <w:sz w:val="28"/>
          <w:szCs w:val="28"/>
        </w:rPr>
        <w:t xml:space="preserve"> font those statements that more clearly indicate the supersession that </w:t>
      </w:r>
      <w:r w:rsidR="003F03FE" w:rsidRPr="009C3607">
        <w:rPr>
          <w:rFonts w:ascii="Times New Roman" w:hAnsi="Times New Roman" w:cs="Times New Roman"/>
          <w:sz w:val="28"/>
          <w:szCs w:val="28"/>
        </w:rPr>
        <w:t xml:space="preserve">had </w:t>
      </w:r>
      <w:r w:rsidR="00BD0631" w:rsidRPr="009C3607">
        <w:rPr>
          <w:rFonts w:ascii="Times New Roman" w:hAnsi="Times New Roman" w:cs="Times New Roman"/>
          <w:sz w:val="28"/>
          <w:szCs w:val="28"/>
        </w:rPr>
        <w:t>c</w:t>
      </w:r>
      <w:r w:rsidR="003F03FE" w:rsidRPr="009C3607">
        <w:rPr>
          <w:rFonts w:ascii="Times New Roman" w:hAnsi="Times New Roman" w:cs="Times New Roman"/>
          <w:sz w:val="28"/>
          <w:szCs w:val="28"/>
        </w:rPr>
        <w:t>o</w:t>
      </w:r>
      <w:r w:rsidR="00BD0631" w:rsidRPr="009C3607">
        <w:rPr>
          <w:rFonts w:ascii="Times New Roman" w:hAnsi="Times New Roman" w:cs="Times New Roman"/>
          <w:sz w:val="28"/>
          <w:szCs w:val="28"/>
        </w:rPr>
        <w:t>me into effect.</w:t>
      </w:r>
    </w:p>
    <w:p w:rsidR="002373F4" w:rsidRPr="009C3607" w:rsidRDefault="00347D6D" w:rsidP="00A07119">
      <w:pPr>
        <w:spacing w:after="240" w:line="259" w:lineRule="auto"/>
        <w:rPr>
          <w:rFonts w:ascii="Times New Roman" w:hAnsi="Times New Roman" w:cs="Times New Roman"/>
          <w:bCs/>
          <w:sz w:val="28"/>
          <w:szCs w:val="28"/>
          <w:lang w:bidi="he-IL"/>
        </w:rPr>
      </w:pPr>
      <w:r w:rsidRPr="009C3607">
        <w:rPr>
          <w:rFonts w:ascii="Times New Roman" w:hAnsi="Times New Roman" w:cs="Times New Roman"/>
          <w:b/>
          <w:bCs/>
          <w:sz w:val="28"/>
          <w:szCs w:val="28"/>
          <w:lang w:bidi="he-IL"/>
        </w:rPr>
        <w:t xml:space="preserve">Joh.6:27 </w:t>
      </w:r>
      <w:r w:rsidRPr="009C3607">
        <w:rPr>
          <w:rFonts w:ascii="Times New Roman" w:hAnsi="Times New Roman" w:cs="Times New Roman"/>
          <w:bCs/>
          <w:sz w:val="28"/>
          <w:szCs w:val="28"/>
          <w:lang w:bidi="he-IL"/>
        </w:rPr>
        <w:t xml:space="preserve">Work not for the food which is perishing, but </w:t>
      </w:r>
      <w:r w:rsidRPr="009C3607">
        <w:rPr>
          <w:rFonts w:ascii="Times New Roman" w:hAnsi="Times New Roman" w:cs="Times New Roman"/>
          <w:b/>
          <w:bCs/>
          <w:sz w:val="28"/>
          <w:szCs w:val="28"/>
          <w:lang w:bidi="he-IL"/>
        </w:rPr>
        <w:t>the food which is remaining for aionian life</w:t>
      </w:r>
      <w:r w:rsidRPr="009C3607">
        <w:rPr>
          <w:rFonts w:ascii="Times New Roman" w:hAnsi="Times New Roman" w:cs="Times New Roman"/>
          <w:bCs/>
          <w:sz w:val="28"/>
          <w:szCs w:val="28"/>
          <w:lang w:bidi="he-IL"/>
        </w:rPr>
        <w:t>, which the Son of Man will give to you, for the Father, God, sealed This One.</w:t>
      </w:r>
    </w:p>
    <w:p w:rsidR="00347D6D" w:rsidRPr="009C3607" w:rsidRDefault="00347D6D" w:rsidP="00A07119">
      <w:pPr>
        <w:spacing w:after="240" w:line="259" w:lineRule="auto"/>
        <w:rPr>
          <w:rFonts w:ascii="Times New Roman" w:hAnsi="Times New Roman" w:cs="Times New Roman"/>
          <w:bCs/>
          <w:sz w:val="28"/>
          <w:szCs w:val="28"/>
          <w:lang w:bidi="he-IL"/>
        </w:rPr>
      </w:pPr>
      <w:r w:rsidRPr="009C3607">
        <w:rPr>
          <w:rFonts w:ascii="Times New Roman" w:hAnsi="Times New Roman" w:cs="Times New Roman"/>
          <w:b/>
          <w:bCs/>
          <w:sz w:val="28"/>
          <w:szCs w:val="28"/>
          <w:lang w:bidi="he-IL"/>
        </w:rPr>
        <w:t>Joh.6:48-58</w:t>
      </w:r>
      <w:r w:rsidRPr="009C3607">
        <w:rPr>
          <w:rFonts w:ascii="Times New Roman" w:hAnsi="Times New Roman" w:cs="Times New Roman"/>
          <w:bCs/>
          <w:sz w:val="28"/>
          <w:szCs w:val="28"/>
          <w:lang w:bidi="he-IL"/>
        </w:rPr>
        <w:t xml:space="preserve"> </w:t>
      </w:r>
      <w:r w:rsidR="00BA5AA8" w:rsidRPr="009C3607">
        <w:rPr>
          <w:rFonts w:ascii="Times New Roman" w:hAnsi="Times New Roman" w:cs="Times New Roman"/>
          <w:bCs/>
          <w:sz w:val="28"/>
          <w:szCs w:val="28"/>
          <w:lang w:bidi="he-IL"/>
        </w:rPr>
        <w:t>“</w:t>
      </w:r>
      <w:r w:rsidRPr="009C3607">
        <w:rPr>
          <w:rFonts w:ascii="Times New Roman" w:hAnsi="Times New Roman" w:cs="Times New Roman"/>
          <w:bCs/>
          <w:sz w:val="28"/>
          <w:szCs w:val="28"/>
          <w:lang w:bidi="he-IL"/>
        </w:rPr>
        <w:t xml:space="preserve">I am </w:t>
      </w:r>
      <w:r w:rsidRPr="009C3607">
        <w:rPr>
          <w:rFonts w:ascii="Times New Roman" w:hAnsi="Times New Roman" w:cs="Times New Roman"/>
          <w:b/>
          <w:bCs/>
          <w:sz w:val="28"/>
          <w:szCs w:val="28"/>
          <w:lang w:bidi="he-IL"/>
        </w:rPr>
        <w:t>the Bread of Life</w:t>
      </w:r>
      <w:r w:rsidRPr="009C3607">
        <w:rPr>
          <w:rFonts w:ascii="Times New Roman" w:hAnsi="Times New Roman" w:cs="Times New Roman"/>
          <w:bCs/>
          <w:sz w:val="28"/>
          <w:szCs w:val="28"/>
          <w:lang w:bidi="he-IL"/>
        </w:rPr>
        <w:t>. Your fathers ate the manna in the wilderness and died. This is the bread which is descending out of the heaven</w:t>
      </w:r>
      <w:r w:rsidR="00050B92" w:rsidRPr="009C3607">
        <w:rPr>
          <w:rFonts w:ascii="Times New Roman" w:hAnsi="Times New Roman" w:cs="Times New Roman"/>
          <w:bCs/>
          <w:sz w:val="28"/>
          <w:szCs w:val="28"/>
          <w:lang w:bidi="he-IL"/>
        </w:rPr>
        <w:t xml:space="preserve">, so that </w:t>
      </w:r>
      <w:r w:rsidR="00050B92" w:rsidRPr="009C3607">
        <w:rPr>
          <w:rFonts w:ascii="Times New Roman" w:hAnsi="Times New Roman" w:cs="Times New Roman"/>
          <w:b/>
          <w:bCs/>
          <w:sz w:val="28"/>
          <w:szCs w:val="28"/>
          <w:lang w:bidi="he-IL"/>
        </w:rPr>
        <w:t>anyone may eat of it and may not die</w:t>
      </w:r>
      <w:r w:rsidR="00050B92" w:rsidRPr="009C3607">
        <w:rPr>
          <w:rFonts w:ascii="Times New Roman" w:hAnsi="Times New Roman" w:cs="Times New Roman"/>
          <w:bCs/>
          <w:sz w:val="28"/>
          <w:szCs w:val="28"/>
          <w:lang w:bidi="he-IL"/>
        </w:rPr>
        <w:t xml:space="preserve">. </w:t>
      </w:r>
      <w:r w:rsidR="00EC582B" w:rsidRPr="009C3607">
        <w:rPr>
          <w:rFonts w:ascii="Times New Roman" w:hAnsi="Times New Roman" w:cs="Times New Roman"/>
          <w:bCs/>
          <w:sz w:val="28"/>
          <w:szCs w:val="28"/>
          <w:lang w:bidi="he-IL"/>
        </w:rPr>
        <w:t xml:space="preserve">I am </w:t>
      </w:r>
      <w:r w:rsidR="00EC582B" w:rsidRPr="009C3607">
        <w:rPr>
          <w:rFonts w:ascii="Times New Roman" w:hAnsi="Times New Roman" w:cs="Times New Roman"/>
          <w:b/>
          <w:sz w:val="28"/>
          <w:szCs w:val="28"/>
          <w:lang w:bidi="he-IL"/>
        </w:rPr>
        <w:t>the Living Bread</w:t>
      </w:r>
      <w:r w:rsidR="00EC582B" w:rsidRPr="009C3607">
        <w:rPr>
          <w:rFonts w:ascii="Times New Roman" w:hAnsi="Times New Roman" w:cs="Times New Roman"/>
          <w:bCs/>
          <w:sz w:val="28"/>
          <w:szCs w:val="28"/>
          <w:lang w:bidi="he-IL"/>
        </w:rPr>
        <w:t xml:space="preserve"> which </w:t>
      </w:r>
      <w:r w:rsidR="00EC582B" w:rsidRPr="009C3607">
        <w:rPr>
          <w:rFonts w:ascii="Times New Roman" w:hAnsi="Times New Roman" w:cs="Times New Roman"/>
          <w:bCs/>
          <w:i/>
          <w:sz w:val="28"/>
          <w:szCs w:val="28"/>
          <w:lang w:bidi="he-IL"/>
        </w:rPr>
        <w:t>is</w:t>
      </w:r>
      <w:r w:rsidR="00EC582B" w:rsidRPr="009C3607">
        <w:rPr>
          <w:rFonts w:ascii="Times New Roman" w:hAnsi="Times New Roman" w:cs="Times New Roman"/>
          <w:bCs/>
          <w:sz w:val="28"/>
          <w:szCs w:val="28"/>
          <w:lang w:bidi="he-IL"/>
        </w:rPr>
        <w:t xml:space="preserve"> having descended from the heaven. </w:t>
      </w:r>
      <w:r w:rsidR="00EC582B" w:rsidRPr="009C3607">
        <w:rPr>
          <w:rFonts w:ascii="Times New Roman" w:hAnsi="Times New Roman" w:cs="Times New Roman"/>
          <w:b/>
          <w:bCs/>
          <w:sz w:val="28"/>
          <w:szCs w:val="28"/>
          <w:lang w:bidi="he-IL"/>
        </w:rPr>
        <w:t xml:space="preserve">If anyone may eat from this bread he will live for the </w:t>
      </w:r>
      <w:r w:rsidR="00BE595F" w:rsidRPr="009C3607">
        <w:rPr>
          <w:rFonts w:ascii="Times New Roman" w:hAnsi="Times New Roman" w:cs="Times New Roman"/>
          <w:b/>
          <w:bCs/>
          <w:i/>
          <w:sz w:val="28"/>
          <w:szCs w:val="28"/>
          <w:lang w:bidi="he-IL"/>
        </w:rPr>
        <w:t>Aiōn</w:t>
      </w:r>
      <w:r w:rsidR="00EC582B" w:rsidRPr="009C3607">
        <w:rPr>
          <w:rFonts w:ascii="Times New Roman" w:hAnsi="Times New Roman" w:cs="Times New Roman"/>
          <w:b/>
          <w:bCs/>
          <w:sz w:val="28"/>
          <w:szCs w:val="28"/>
          <w:lang w:bidi="he-IL"/>
        </w:rPr>
        <w:t>, and the bread also that I will give is My flesh on behalf of the life of the world</w:t>
      </w:r>
      <w:r w:rsidR="00EC582B" w:rsidRPr="009C3607">
        <w:rPr>
          <w:rFonts w:ascii="Times New Roman" w:hAnsi="Times New Roman" w:cs="Times New Roman"/>
          <w:bCs/>
          <w:sz w:val="28"/>
          <w:szCs w:val="28"/>
          <w:lang w:bidi="he-IL"/>
        </w:rPr>
        <w:t>.</w:t>
      </w:r>
      <w:r w:rsidR="00BA5AA8" w:rsidRPr="009C3607">
        <w:rPr>
          <w:rFonts w:ascii="Times New Roman" w:hAnsi="Times New Roman" w:cs="Times New Roman"/>
          <w:bCs/>
          <w:sz w:val="28"/>
          <w:szCs w:val="28"/>
          <w:lang w:bidi="he-IL"/>
        </w:rPr>
        <w:t>”</w:t>
      </w:r>
      <w:r w:rsidR="00BD115F" w:rsidRPr="009C3607">
        <w:rPr>
          <w:rFonts w:ascii="Times New Roman" w:hAnsi="Times New Roman" w:cs="Times New Roman"/>
          <w:bCs/>
          <w:sz w:val="28"/>
          <w:szCs w:val="28"/>
          <w:lang w:bidi="he-IL"/>
        </w:rPr>
        <w:t xml:space="preserve"> Therefore, the Jews fought with one another, saying, “How can This One give us His flesh to eat?” </w:t>
      </w:r>
      <w:r w:rsidR="005E34DD" w:rsidRPr="009C3607">
        <w:rPr>
          <w:rFonts w:ascii="Times New Roman" w:hAnsi="Times New Roman" w:cs="Times New Roman"/>
          <w:bCs/>
          <w:sz w:val="28"/>
          <w:szCs w:val="28"/>
          <w:lang w:bidi="he-IL"/>
        </w:rPr>
        <w:t>Therefore Jesus said to them, “</w:t>
      </w:r>
      <w:r w:rsidR="005E34DD" w:rsidRPr="009C3607">
        <w:rPr>
          <w:rFonts w:ascii="Times New Roman" w:hAnsi="Times New Roman" w:cs="Times New Roman"/>
          <w:b/>
          <w:bCs/>
          <w:sz w:val="28"/>
          <w:szCs w:val="28"/>
          <w:u w:val="double"/>
          <w:lang w:bidi="he-IL"/>
        </w:rPr>
        <w:t>Amen</w:t>
      </w:r>
      <w:r w:rsidR="005E34DD" w:rsidRPr="009C3607">
        <w:rPr>
          <w:rFonts w:ascii="Times New Roman" w:hAnsi="Times New Roman" w:cs="Times New Roman"/>
          <w:bCs/>
          <w:sz w:val="28"/>
          <w:szCs w:val="28"/>
          <w:lang w:bidi="he-IL"/>
        </w:rPr>
        <w:t xml:space="preserve">, </w:t>
      </w:r>
      <w:r w:rsidR="005E34DD" w:rsidRPr="009C3607">
        <w:rPr>
          <w:rFonts w:ascii="Times New Roman" w:hAnsi="Times New Roman" w:cs="Times New Roman"/>
          <w:b/>
          <w:bCs/>
          <w:sz w:val="28"/>
          <w:szCs w:val="28"/>
          <w:u w:val="double"/>
          <w:lang w:bidi="he-IL"/>
        </w:rPr>
        <w:t>amen</w:t>
      </w:r>
      <w:r w:rsidR="005E34DD" w:rsidRPr="009C3607">
        <w:rPr>
          <w:rFonts w:ascii="Times New Roman" w:hAnsi="Times New Roman" w:cs="Times New Roman"/>
          <w:bCs/>
          <w:sz w:val="28"/>
          <w:szCs w:val="28"/>
          <w:lang w:bidi="he-IL"/>
        </w:rPr>
        <w:t>, I say to you, unless you should eat the flesh of the Son of Man and should drink His blood, you have not life in yourselves.</w:t>
      </w:r>
      <w:r w:rsidR="00BA5AA8" w:rsidRPr="009C3607">
        <w:rPr>
          <w:rFonts w:ascii="Times New Roman" w:hAnsi="Times New Roman" w:cs="Times New Roman"/>
          <w:bCs/>
          <w:sz w:val="28"/>
          <w:szCs w:val="28"/>
          <w:lang w:bidi="he-IL"/>
        </w:rPr>
        <w:t xml:space="preserve"> </w:t>
      </w:r>
      <w:r w:rsidR="00BA5AA8" w:rsidRPr="009C3607">
        <w:rPr>
          <w:rFonts w:ascii="Times New Roman" w:hAnsi="Times New Roman" w:cs="Times New Roman"/>
          <w:b/>
          <w:bCs/>
          <w:sz w:val="28"/>
          <w:szCs w:val="28"/>
          <w:lang w:bidi="he-IL"/>
        </w:rPr>
        <w:t>The one eating My flesh and drinking My blood</w:t>
      </w:r>
      <w:r w:rsidR="00BA5AA8" w:rsidRPr="009C3607">
        <w:rPr>
          <w:rFonts w:ascii="Times New Roman" w:hAnsi="Times New Roman" w:cs="Times New Roman"/>
          <w:bCs/>
          <w:sz w:val="28"/>
          <w:szCs w:val="28"/>
          <w:lang w:bidi="he-IL"/>
        </w:rPr>
        <w:t xml:space="preserve"> </w:t>
      </w:r>
      <w:r w:rsidR="00BA5AA8" w:rsidRPr="009C3607">
        <w:rPr>
          <w:rFonts w:ascii="Times New Roman" w:hAnsi="Times New Roman" w:cs="Times New Roman"/>
          <w:b/>
          <w:bCs/>
          <w:sz w:val="28"/>
          <w:szCs w:val="28"/>
          <w:lang w:bidi="he-IL"/>
        </w:rPr>
        <w:t>has aionian life</w:t>
      </w:r>
      <w:r w:rsidR="00BA5AA8" w:rsidRPr="009C3607">
        <w:rPr>
          <w:rFonts w:ascii="Times New Roman" w:hAnsi="Times New Roman" w:cs="Times New Roman"/>
          <w:bCs/>
          <w:sz w:val="28"/>
          <w:szCs w:val="28"/>
          <w:lang w:bidi="he-IL"/>
        </w:rPr>
        <w:t xml:space="preserve">, and I will raise him at the last day. For My flesh is true food, and My blood is true drink. The one eating My flesh and drinking My blood remains in Me and I in him. According as the Living Father sent Me, and I live because of the Father, and the one eating Me, even that one will live because of Me. This is the bread which was descended from the heaven, not according as the fathers ate and died. </w:t>
      </w:r>
      <w:r w:rsidR="00BA5AA8" w:rsidRPr="009C3607">
        <w:rPr>
          <w:rFonts w:ascii="Times New Roman" w:hAnsi="Times New Roman" w:cs="Times New Roman"/>
          <w:b/>
          <w:bCs/>
          <w:sz w:val="28"/>
          <w:szCs w:val="28"/>
          <w:lang w:bidi="he-IL"/>
        </w:rPr>
        <w:t xml:space="preserve">The one eating this bread will live for the </w:t>
      </w:r>
      <w:r w:rsidR="007A6188" w:rsidRPr="009C3607">
        <w:rPr>
          <w:rFonts w:ascii="Times New Roman" w:hAnsi="Times New Roman" w:cs="Times New Roman"/>
          <w:b/>
          <w:bCs/>
          <w:i/>
          <w:sz w:val="28"/>
          <w:szCs w:val="28"/>
          <w:lang w:bidi="he-IL"/>
        </w:rPr>
        <w:t>Aiōn</w:t>
      </w:r>
      <w:r w:rsidR="00BA5AA8" w:rsidRPr="009C3607">
        <w:rPr>
          <w:rFonts w:ascii="Times New Roman" w:hAnsi="Times New Roman" w:cs="Times New Roman"/>
          <w:bCs/>
          <w:sz w:val="28"/>
          <w:szCs w:val="28"/>
          <w:lang w:bidi="he-IL"/>
        </w:rPr>
        <w:t>.”</w:t>
      </w:r>
    </w:p>
    <w:p w:rsidR="00397FDF" w:rsidRPr="009C3607" w:rsidRDefault="00397FDF" w:rsidP="00397FDF">
      <w:pPr>
        <w:spacing w:after="240" w:line="259" w:lineRule="auto"/>
        <w:ind w:left="360"/>
        <w:rPr>
          <w:rFonts w:ascii="Times New Roman" w:hAnsi="Times New Roman" w:cs="Times New Roman"/>
          <w:b/>
          <w:bCs/>
          <w:sz w:val="28"/>
          <w:szCs w:val="28"/>
          <w:lang w:bidi="he-IL"/>
        </w:rPr>
      </w:pPr>
      <w:r w:rsidRPr="009C3607">
        <w:rPr>
          <w:rFonts w:ascii="Times New Roman" w:hAnsi="Times New Roman" w:cs="Times New Roman"/>
          <w:bCs/>
          <w:sz w:val="28"/>
          <w:szCs w:val="28"/>
          <w:u w:val="single"/>
          <w:lang w:bidi="he-IL"/>
        </w:rPr>
        <w:t>Comment</w:t>
      </w:r>
      <w:r w:rsidRPr="009C3607">
        <w:rPr>
          <w:rFonts w:ascii="Times New Roman" w:hAnsi="Times New Roman" w:cs="Times New Roman"/>
          <w:bCs/>
          <w:sz w:val="28"/>
          <w:szCs w:val="28"/>
          <w:lang w:bidi="he-IL"/>
        </w:rPr>
        <w:t>: John introduces his readers to a new food, a new Bread, which was Christ Himself.</w:t>
      </w:r>
      <w:r w:rsidR="00317887" w:rsidRPr="009C3607">
        <w:rPr>
          <w:rFonts w:ascii="Times New Roman" w:hAnsi="Times New Roman" w:cs="Times New Roman"/>
          <w:bCs/>
          <w:sz w:val="28"/>
          <w:szCs w:val="28"/>
          <w:lang w:bidi="he-IL"/>
        </w:rPr>
        <w:t xml:space="preserve"> And of course eating and drinking Him must be taken as spiritual metaphors. Above all, He became a spiritual</w:t>
      </w:r>
      <w:r w:rsidR="001F1486" w:rsidRPr="009C3607">
        <w:rPr>
          <w:rFonts w:ascii="Times New Roman" w:hAnsi="Times New Roman" w:cs="Times New Roman"/>
          <w:bCs/>
          <w:sz w:val="28"/>
          <w:szCs w:val="28"/>
          <w:lang w:bidi="he-IL"/>
        </w:rPr>
        <w:t>, imperishable</w:t>
      </w:r>
      <w:r w:rsidR="00317887" w:rsidRPr="009C3607">
        <w:rPr>
          <w:rFonts w:ascii="Times New Roman" w:hAnsi="Times New Roman" w:cs="Times New Roman"/>
          <w:bCs/>
          <w:sz w:val="28"/>
          <w:szCs w:val="28"/>
          <w:lang w:bidi="he-IL"/>
        </w:rPr>
        <w:t xml:space="preserve"> food for Israel.</w:t>
      </w:r>
    </w:p>
    <w:p w:rsidR="00624983" w:rsidRPr="009C3607" w:rsidRDefault="00624983" w:rsidP="00CB70FE">
      <w:pPr>
        <w:spacing w:after="240" w:line="259" w:lineRule="auto"/>
        <w:rPr>
          <w:rFonts w:ascii="Times New Roman" w:hAnsi="Times New Roman" w:cs="Times New Roman"/>
          <w:sz w:val="28"/>
          <w:szCs w:val="28"/>
          <w:lang w:bidi="he-IL"/>
        </w:rPr>
      </w:pPr>
      <w:r w:rsidRPr="009C3607">
        <w:rPr>
          <w:rFonts w:ascii="Times New Roman" w:hAnsi="Times New Roman" w:cs="Times New Roman"/>
          <w:b/>
          <w:bCs/>
          <w:sz w:val="28"/>
          <w:szCs w:val="28"/>
          <w:lang w:bidi="he-IL"/>
        </w:rPr>
        <w:t xml:space="preserve">Rom.3:19-23 </w:t>
      </w:r>
      <w:r w:rsidRPr="009C3607">
        <w:rPr>
          <w:rFonts w:ascii="Times New Roman" w:hAnsi="Times New Roman" w:cs="Times New Roman"/>
          <w:sz w:val="28"/>
          <w:szCs w:val="28"/>
          <w:lang w:bidi="he-IL"/>
        </w:rPr>
        <w:t xml:space="preserve"> </w:t>
      </w:r>
      <w:r w:rsidRPr="009C3607">
        <w:rPr>
          <w:rFonts w:ascii="Times New Roman" w:hAnsi="Times New Roman" w:cs="Times New Roman"/>
          <w:sz w:val="28"/>
          <w:szCs w:val="28"/>
          <w:vertAlign w:val="superscript"/>
          <w:lang w:bidi="he-IL"/>
        </w:rPr>
        <w:t xml:space="preserve">19 </w:t>
      </w:r>
      <w:r w:rsidR="00D5286D" w:rsidRPr="009C3607">
        <w:rPr>
          <w:rFonts w:ascii="Times New Roman" w:hAnsi="Times New Roman" w:cs="Times New Roman"/>
          <w:sz w:val="28"/>
          <w:szCs w:val="28"/>
          <w:lang w:bidi="he-IL"/>
        </w:rPr>
        <w:t>But</w:t>
      </w:r>
      <w:r w:rsidRPr="009C3607">
        <w:rPr>
          <w:rFonts w:ascii="Times New Roman" w:hAnsi="Times New Roman" w:cs="Times New Roman"/>
          <w:sz w:val="28"/>
          <w:szCs w:val="28"/>
          <w:lang w:bidi="he-IL"/>
        </w:rPr>
        <w:t xml:space="preserve"> we know that </w:t>
      </w:r>
      <w:r w:rsidR="00D5286D" w:rsidRPr="009C3607">
        <w:rPr>
          <w:rFonts w:ascii="Times New Roman" w:hAnsi="Times New Roman" w:cs="Times New Roman"/>
          <w:sz w:val="28"/>
          <w:szCs w:val="28"/>
          <w:lang w:bidi="he-IL"/>
        </w:rPr>
        <w:t>as much as</w:t>
      </w:r>
      <w:r w:rsidRPr="009C3607">
        <w:rPr>
          <w:rFonts w:ascii="Times New Roman" w:hAnsi="Times New Roman" w:cs="Times New Roman"/>
          <w:sz w:val="28"/>
          <w:szCs w:val="28"/>
          <w:lang w:bidi="he-IL"/>
        </w:rPr>
        <w:t xml:space="preserve"> the law says, it s</w:t>
      </w:r>
      <w:r w:rsidR="00D5286D" w:rsidRPr="009C3607">
        <w:rPr>
          <w:rFonts w:ascii="Times New Roman" w:hAnsi="Times New Roman" w:cs="Times New Roman"/>
          <w:sz w:val="28"/>
          <w:szCs w:val="28"/>
          <w:lang w:bidi="he-IL"/>
        </w:rPr>
        <w:t>peak</w:t>
      </w:r>
      <w:r w:rsidRPr="009C3607">
        <w:rPr>
          <w:rFonts w:ascii="Times New Roman" w:hAnsi="Times New Roman" w:cs="Times New Roman"/>
          <w:sz w:val="28"/>
          <w:szCs w:val="28"/>
          <w:lang w:bidi="he-IL"/>
        </w:rPr>
        <w:t xml:space="preserve">s to those </w:t>
      </w:r>
      <w:r w:rsidR="00D5286D" w:rsidRPr="009C3607">
        <w:rPr>
          <w:rFonts w:ascii="Times New Roman" w:hAnsi="Times New Roman" w:cs="Times New Roman"/>
          <w:b/>
          <w:bCs/>
          <w:sz w:val="28"/>
          <w:szCs w:val="28"/>
          <w:lang w:bidi="he-IL"/>
        </w:rPr>
        <w:t>in</w:t>
      </w:r>
      <w:r w:rsidRPr="009C3607">
        <w:rPr>
          <w:rFonts w:ascii="Times New Roman" w:hAnsi="Times New Roman" w:cs="Times New Roman"/>
          <w:b/>
          <w:bCs/>
          <w:sz w:val="28"/>
          <w:szCs w:val="28"/>
          <w:lang w:bidi="he-IL"/>
        </w:rPr>
        <w:t xml:space="preserve"> the law</w:t>
      </w:r>
      <w:r w:rsidRPr="009C3607">
        <w:rPr>
          <w:rFonts w:ascii="Times New Roman" w:hAnsi="Times New Roman" w:cs="Times New Roman"/>
          <w:sz w:val="28"/>
          <w:szCs w:val="28"/>
          <w:lang w:bidi="he-IL"/>
        </w:rPr>
        <w:t xml:space="preserve">, </w:t>
      </w:r>
      <w:r w:rsidR="00D5286D" w:rsidRPr="009C3607">
        <w:rPr>
          <w:rFonts w:ascii="Times New Roman" w:hAnsi="Times New Roman" w:cs="Times New Roman"/>
          <w:sz w:val="28"/>
          <w:szCs w:val="28"/>
          <w:lang w:bidi="he-IL"/>
        </w:rPr>
        <w:t xml:space="preserve">so </w:t>
      </w:r>
      <w:r w:rsidRPr="009C3607">
        <w:rPr>
          <w:rFonts w:ascii="Times New Roman" w:hAnsi="Times New Roman" w:cs="Times New Roman"/>
          <w:sz w:val="28"/>
          <w:szCs w:val="28"/>
          <w:lang w:bidi="he-IL"/>
        </w:rPr>
        <w:t>that every mouth may be s</w:t>
      </w:r>
      <w:r w:rsidR="00D5286D" w:rsidRPr="009C3607">
        <w:rPr>
          <w:rFonts w:ascii="Times New Roman" w:hAnsi="Times New Roman" w:cs="Times New Roman"/>
          <w:sz w:val="28"/>
          <w:szCs w:val="28"/>
          <w:lang w:bidi="he-IL"/>
        </w:rPr>
        <w:t>ilenc</w:t>
      </w:r>
      <w:r w:rsidRPr="009C3607">
        <w:rPr>
          <w:rFonts w:ascii="Times New Roman" w:hAnsi="Times New Roman" w:cs="Times New Roman"/>
          <w:sz w:val="28"/>
          <w:szCs w:val="28"/>
          <w:lang w:bidi="he-IL"/>
        </w:rPr>
        <w:t xml:space="preserve">ed, and </w:t>
      </w:r>
      <w:r w:rsidRPr="009C3607">
        <w:rPr>
          <w:rFonts w:ascii="Times New Roman" w:hAnsi="Times New Roman" w:cs="Times New Roman"/>
          <w:b/>
          <w:bCs/>
          <w:sz w:val="28"/>
          <w:szCs w:val="28"/>
          <w:lang w:bidi="he-IL"/>
        </w:rPr>
        <w:t xml:space="preserve">the </w:t>
      </w:r>
      <w:r w:rsidR="00D5286D" w:rsidRPr="009C3607">
        <w:rPr>
          <w:rFonts w:ascii="Times New Roman" w:hAnsi="Times New Roman" w:cs="Times New Roman"/>
          <w:b/>
          <w:bCs/>
          <w:sz w:val="28"/>
          <w:szCs w:val="28"/>
          <w:lang w:bidi="he-IL"/>
        </w:rPr>
        <w:t xml:space="preserve">whole </w:t>
      </w:r>
      <w:r w:rsidRPr="009C3607">
        <w:rPr>
          <w:rFonts w:ascii="Times New Roman" w:hAnsi="Times New Roman" w:cs="Times New Roman"/>
          <w:b/>
          <w:bCs/>
          <w:sz w:val="28"/>
          <w:szCs w:val="28"/>
          <w:lang w:bidi="he-IL"/>
        </w:rPr>
        <w:t xml:space="preserve">world may come </w:t>
      </w:r>
      <w:r w:rsidR="00D5286D" w:rsidRPr="009C3607">
        <w:rPr>
          <w:rFonts w:ascii="Times New Roman" w:hAnsi="Times New Roman" w:cs="Times New Roman"/>
          <w:b/>
          <w:bCs/>
          <w:sz w:val="28"/>
          <w:szCs w:val="28"/>
          <w:lang w:bidi="he-IL"/>
        </w:rPr>
        <w:lastRenderedPageBreak/>
        <w:t>under-judgment</w:t>
      </w:r>
      <w:r w:rsidRPr="009C3607">
        <w:rPr>
          <w:rFonts w:ascii="Times New Roman" w:hAnsi="Times New Roman" w:cs="Times New Roman"/>
          <w:b/>
          <w:bCs/>
          <w:sz w:val="28"/>
          <w:szCs w:val="28"/>
          <w:lang w:bidi="he-IL"/>
        </w:rPr>
        <w:t xml:space="preserve"> </w:t>
      </w:r>
      <w:r w:rsidR="00D5286D" w:rsidRPr="009C3607">
        <w:rPr>
          <w:rFonts w:ascii="Times New Roman" w:hAnsi="Times New Roman" w:cs="Times New Roman"/>
          <w:b/>
          <w:bCs/>
          <w:sz w:val="28"/>
          <w:szCs w:val="28"/>
          <w:lang w:bidi="he-IL"/>
        </w:rPr>
        <w:t>to</w:t>
      </w:r>
      <w:r w:rsidRPr="009C3607">
        <w:rPr>
          <w:rFonts w:ascii="Times New Roman" w:hAnsi="Times New Roman" w:cs="Times New Roman"/>
          <w:b/>
          <w:bCs/>
          <w:sz w:val="28"/>
          <w:szCs w:val="28"/>
          <w:lang w:bidi="he-IL"/>
        </w:rPr>
        <w:t xml:space="preserve"> God</w:t>
      </w:r>
      <w:r w:rsidRPr="009C3607">
        <w:rPr>
          <w:rFonts w:ascii="Times New Roman" w:hAnsi="Times New Roman" w:cs="Times New Roman"/>
          <w:sz w:val="28"/>
          <w:szCs w:val="28"/>
          <w:lang w:bidi="he-IL"/>
        </w:rPr>
        <w:t xml:space="preserve">.  </w:t>
      </w:r>
      <w:r w:rsidRPr="009C3607">
        <w:rPr>
          <w:rFonts w:ascii="Times New Roman" w:hAnsi="Times New Roman" w:cs="Times New Roman"/>
          <w:sz w:val="28"/>
          <w:szCs w:val="28"/>
          <w:vertAlign w:val="superscript"/>
          <w:lang w:bidi="he-IL"/>
        </w:rPr>
        <w:t xml:space="preserve">20 </w:t>
      </w:r>
      <w:r w:rsidRPr="009C3607">
        <w:rPr>
          <w:rFonts w:ascii="Times New Roman" w:hAnsi="Times New Roman" w:cs="Times New Roman"/>
          <w:sz w:val="28"/>
          <w:szCs w:val="28"/>
          <w:lang w:bidi="he-IL"/>
        </w:rPr>
        <w:t xml:space="preserve">Therefore </w:t>
      </w:r>
      <w:r w:rsidR="00D5286D" w:rsidRPr="009C3607">
        <w:rPr>
          <w:rFonts w:ascii="Times New Roman" w:hAnsi="Times New Roman" w:cs="Times New Roman"/>
          <w:b/>
          <w:sz w:val="28"/>
          <w:szCs w:val="28"/>
          <w:lang w:bidi="he-IL"/>
        </w:rPr>
        <w:t>from</w:t>
      </w:r>
      <w:r w:rsidRPr="009C3607">
        <w:rPr>
          <w:rFonts w:ascii="Times New Roman" w:hAnsi="Times New Roman" w:cs="Times New Roman"/>
          <w:b/>
          <w:sz w:val="28"/>
          <w:szCs w:val="28"/>
          <w:lang w:bidi="he-IL"/>
        </w:rPr>
        <w:t xml:space="preserve"> </w:t>
      </w:r>
      <w:r w:rsidR="00D5286D" w:rsidRPr="009C3607">
        <w:rPr>
          <w:rFonts w:ascii="Times New Roman" w:hAnsi="Times New Roman" w:cs="Times New Roman"/>
          <w:b/>
          <w:sz w:val="28"/>
          <w:szCs w:val="28"/>
          <w:lang w:bidi="he-IL"/>
        </w:rPr>
        <w:t>work</w:t>
      </w:r>
      <w:r w:rsidRPr="009C3607">
        <w:rPr>
          <w:rFonts w:ascii="Times New Roman" w:hAnsi="Times New Roman" w:cs="Times New Roman"/>
          <w:b/>
          <w:sz w:val="28"/>
          <w:szCs w:val="28"/>
          <w:lang w:bidi="he-IL"/>
        </w:rPr>
        <w:t>s of law no flesh will be justified</w:t>
      </w:r>
      <w:r w:rsidRPr="009C3607">
        <w:rPr>
          <w:rFonts w:ascii="Times New Roman" w:hAnsi="Times New Roman" w:cs="Times New Roman"/>
          <w:sz w:val="28"/>
          <w:szCs w:val="28"/>
          <w:lang w:bidi="he-IL"/>
        </w:rPr>
        <w:t xml:space="preserve"> </w:t>
      </w:r>
      <w:r w:rsidR="00D5286D" w:rsidRPr="009C3607">
        <w:rPr>
          <w:rFonts w:ascii="Times New Roman" w:hAnsi="Times New Roman" w:cs="Times New Roman"/>
          <w:sz w:val="28"/>
          <w:szCs w:val="28"/>
          <w:lang w:bidi="he-IL"/>
        </w:rPr>
        <w:t>before Him</w:t>
      </w:r>
      <w:r w:rsidRPr="009C3607">
        <w:rPr>
          <w:rFonts w:ascii="Times New Roman" w:hAnsi="Times New Roman" w:cs="Times New Roman"/>
          <w:sz w:val="28"/>
          <w:szCs w:val="28"/>
          <w:lang w:bidi="he-IL"/>
        </w:rPr>
        <w:t xml:space="preserve">, for </w:t>
      </w:r>
      <w:r w:rsidR="00D5286D" w:rsidRPr="009C3607">
        <w:rPr>
          <w:rFonts w:ascii="Times New Roman" w:hAnsi="Times New Roman" w:cs="Times New Roman"/>
          <w:b/>
          <w:bCs/>
          <w:sz w:val="28"/>
          <w:szCs w:val="28"/>
          <w:lang w:bidi="he-IL"/>
        </w:rPr>
        <w:t>through</w:t>
      </w:r>
      <w:r w:rsidRPr="009C3607">
        <w:rPr>
          <w:rFonts w:ascii="Times New Roman" w:hAnsi="Times New Roman" w:cs="Times New Roman"/>
          <w:b/>
          <w:bCs/>
          <w:sz w:val="28"/>
          <w:szCs w:val="28"/>
          <w:lang w:bidi="he-IL"/>
        </w:rPr>
        <w:t xml:space="preserve"> law </w:t>
      </w:r>
      <w:r w:rsidRPr="009C3607">
        <w:rPr>
          <w:rFonts w:ascii="Times New Roman" w:hAnsi="Times New Roman" w:cs="Times New Roman"/>
          <w:b/>
          <w:bCs/>
          <w:i/>
          <w:iCs/>
          <w:sz w:val="28"/>
          <w:szCs w:val="28"/>
          <w:lang w:bidi="he-IL"/>
        </w:rPr>
        <w:t>is the</w:t>
      </w:r>
      <w:r w:rsidRPr="009C3607">
        <w:rPr>
          <w:rFonts w:ascii="Times New Roman" w:hAnsi="Times New Roman" w:cs="Times New Roman"/>
          <w:b/>
          <w:bCs/>
          <w:sz w:val="28"/>
          <w:szCs w:val="28"/>
          <w:lang w:bidi="he-IL"/>
        </w:rPr>
        <w:t xml:space="preserve"> </w:t>
      </w:r>
      <w:r w:rsidR="00D5286D" w:rsidRPr="009C3607">
        <w:rPr>
          <w:rFonts w:ascii="Times New Roman" w:hAnsi="Times New Roman" w:cs="Times New Roman"/>
          <w:b/>
          <w:bCs/>
          <w:sz w:val="28"/>
          <w:szCs w:val="28"/>
          <w:lang w:bidi="he-IL"/>
        </w:rPr>
        <w:t>recognition</w:t>
      </w:r>
      <w:r w:rsidRPr="009C3607">
        <w:rPr>
          <w:rFonts w:ascii="Times New Roman" w:hAnsi="Times New Roman" w:cs="Times New Roman"/>
          <w:b/>
          <w:bCs/>
          <w:sz w:val="28"/>
          <w:szCs w:val="28"/>
          <w:lang w:bidi="he-IL"/>
        </w:rPr>
        <w:t xml:space="preserve"> of sin.</w:t>
      </w:r>
      <w:r w:rsidRPr="009C3607">
        <w:rPr>
          <w:rFonts w:ascii="Times New Roman" w:hAnsi="Times New Roman" w:cs="Times New Roman"/>
          <w:sz w:val="28"/>
          <w:szCs w:val="28"/>
          <w:lang w:bidi="he-IL"/>
        </w:rPr>
        <w:t xml:space="preserve">  </w:t>
      </w:r>
      <w:r w:rsidRPr="009C3607">
        <w:rPr>
          <w:rFonts w:ascii="Times New Roman" w:hAnsi="Times New Roman" w:cs="Times New Roman"/>
          <w:sz w:val="28"/>
          <w:szCs w:val="28"/>
          <w:vertAlign w:val="superscript"/>
          <w:lang w:bidi="he-IL"/>
        </w:rPr>
        <w:t xml:space="preserve">21 </w:t>
      </w:r>
      <w:r w:rsidRPr="009C3607">
        <w:rPr>
          <w:rFonts w:ascii="Times New Roman" w:hAnsi="Times New Roman" w:cs="Times New Roman"/>
          <w:sz w:val="28"/>
          <w:szCs w:val="28"/>
          <w:lang w:bidi="he-IL"/>
        </w:rPr>
        <w:t xml:space="preserve">But now </w:t>
      </w:r>
      <w:r w:rsidRPr="009C3607">
        <w:rPr>
          <w:rFonts w:ascii="Times New Roman" w:hAnsi="Times New Roman" w:cs="Times New Roman"/>
          <w:b/>
          <w:bCs/>
          <w:sz w:val="28"/>
          <w:szCs w:val="28"/>
          <w:lang w:bidi="he-IL"/>
        </w:rPr>
        <w:t>apart from the law</w:t>
      </w:r>
      <w:r w:rsidR="005D3357" w:rsidRPr="009C3607">
        <w:rPr>
          <w:rFonts w:ascii="Times New Roman" w:hAnsi="Times New Roman" w:cs="Times New Roman"/>
          <w:b/>
          <w:bCs/>
          <w:sz w:val="28"/>
          <w:szCs w:val="28"/>
          <w:lang w:bidi="he-IL"/>
        </w:rPr>
        <w:t>,</w:t>
      </w:r>
      <w:r w:rsidRPr="009C3607">
        <w:rPr>
          <w:rFonts w:ascii="Times New Roman" w:hAnsi="Times New Roman" w:cs="Times New Roman"/>
          <w:sz w:val="28"/>
          <w:szCs w:val="28"/>
          <w:lang w:bidi="he-IL"/>
        </w:rPr>
        <w:t xml:space="preserve"> </w:t>
      </w:r>
      <w:r w:rsidR="00D5286D" w:rsidRPr="009C3607">
        <w:rPr>
          <w:rFonts w:ascii="Times New Roman" w:hAnsi="Times New Roman" w:cs="Times New Roman"/>
          <w:b/>
          <w:bCs/>
          <w:i/>
          <w:iCs/>
          <w:sz w:val="28"/>
          <w:szCs w:val="28"/>
          <w:lang w:bidi="he-IL"/>
        </w:rPr>
        <w:t>the</w:t>
      </w:r>
      <w:r w:rsidR="00D5286D" w:rsidRPr="009C3607">
        <w:rPr>
          <w:rFonts w:ascii="Times New Roman" w:hAnsi="Times New Roman" w:cs="Times New Roman"/>
          <w:b/>
          <w:bCs/>
          <w:sz w:val="28"/>
          <w:szCs w:val="28"/>
          <w:lang w:bidi="he-IL"/>
        </w:rPr>
        <w:t xml:space="preserve"> righteousness of God </w:t>
      </w:r>
      <w:r w:rsidR="00D5286D" w:rsidRPr="009C3607">
        <w:rPr>
          <w:rFonts w:ascii="Times New Roman" w:hAnsi="Times New Roman" w:cs="Times New Roman"/>
          <w:sz w:val="28"/>
          <w:szCs w:val="28"/>
          <w:lang w:bidi="he-IL"/>
        </w:rPr>
        <w:t>ha</w:t>
      </w:r>
      <w:r w:rsidRPr="009C3607">
        <w:rPr>
          <w:rFonts w:ascii="Times New Roman" w:hAnsi="Times New Roman" w:cs="Times New Roman"/>
          <w:sz w:val="28"/>
          <w:szCs w:val="28"/>
          <w:lang w:bidi="he-IL"/>
        </w:rPr>
        <w:t xml:space="preserve">s </w:t>
      </w:r>
      <w:r w:rsidR="00D5286D" w:rsidRPr="009C3607">
        <w:rPr>
          <w:rFonts w:ascii="Times New Roman" w:hAnsi="Times New Roman" w:cs="Times New Roman"/>
          <w:sz w:val="28"/>
          <w:szCs w:val="28"/>
          <w:lang w:bidi="he-IL"/>
        </w:rPr>
        <w:t xml:space="preserve">been </w:t>
      </w:r>
      <w:r w:rsidRPr="009C3607">
        <w:rPr>
          <w:rFonts w:ascii="Times New Roman" w:hAnsi="Times New Roman" w:cs="Times New Roman"/>
          <w:sz w:val="28"/>
          <w:szCs w:val="28"/>
          <w:lang w:bidi="he-IL"/>
        </w:rPr>
        <w:t xml:space="preserve">revealed, being witnessed by the </w:t>
      </w:r>
      <w:r w:rsidR="00CB70FE" w:rsidRPr="009C3607">
        <w:rPr>
          <w:rFonts w:ascii="Times New Roman" w:hAnsi="Times New Roman" w:cs="Times New Roman"/>
          <w:sz w:val="28"/>
          <w:szCs w:val="28"/>
          <w:lang w:bidi="he-IL"/>
        </w:rPr>
        <w:t>l</w:t>
      </w:r>
      <w:r w:rsidRPr="009C3607">
        <w:rPr>
          <w:rFonts w:ascii="Times New Roman" w:hAnsi="Times New Roman" w:cs="Times New Roman"/>
          <w:sz w:val="28"/>
          <w:szCs w:val="28"/>
          <w:lang w:bidi="he-IL"/>
        </w:rPr>
        <w:t xml:space="preserve">aw and the </w:t>
      </w:r>
      <w:r w:rsidR="00CB70FE" w:rsidRPr="009C3607">
        <w:rPr>
          <w:rFonts w:ascii="Times New Roman" w:hAnsi="Times New Roman" w:cs="Times New Roman"/>
          <w:sz w:val="28"/>
          <w:szCs w:val="28"/>
          <w:lang w:bidi="he-IL"/>
        </w:rPr>
        <w:t>p</w:t>
      </w:r>
      <w:r w:rsidRPr="009C3607">
        <w:rPr>
          <w:rFonts w:ascii="Times New Roman" w:hAnsi="Times New Roman" w:cs="Times New Roman"/>
          <w:sz w:val="28"/>
          <w:szCs w:val="28"/>
          <w:lang w:bidi="he-IL"/>
        </w:rPr>
        <w:t xml:space="preserve">rophets,  </w:t>
      </w:r>
      <w:r w:rsidRPr="009C3607">
        <w:rPr>
          <w:rFonts w:ascii="Times New Roman" w:hAnsi="Times New Roman" w:cs="Times New Roman"/>
          <w:sz w:val="28"/>
          <w:szCs w:val="28"/>
          <w:vertAlign w:val="superscript"/>
          <w:lang w:bidi="he-IL"/>
        </w:rPr>
        <w:t xml:space="preserve">22 </w:t>
      </w:r>
      <w:r w:rsidRPr="009C3607">
        <w:rPr>
          <w:rFonts w:ascii="Times New Roman" w:hAnsi="Times New Roman" w:cs="Times New Roman"/>
          <w:sz w:val="28"/>
          <w:szCs w:val="28"/>
          <w:lang w:bidi="he-IL"/>
        </w:rPr>
        <w:t xml:space="preserve">even </w:t>
      </w:r>
      <w:r w:rsidRPr="009C3607">
        <w:rPr>
          <w:rFonts w:ascii="Times New Roman" w:hAnsi="Times New Roman" w:cs="Times New Roman"/>
          <w:b/>
          <w:i/>
          <w:iCs/>
          <w:sz w:val="28"/>
          <w:szCs w:val="28"/>
          <w:lang w:bidi="he-IL"/>
        </w:rPr>
        <w:t>the</w:t>
      </w:r>
      <w:r w:rsidRPr="009C3607">
        <w:rPr>
          <w:rFonts w:ascii="Times New Roman" w:hAnsi="Times New Roman" w:cs="Times New Roman"/>
          <w:b/>
          <w:sz w:val="28"/>
          <w:szCs w:val="28"/>
          <w:lang w:bidi="he-IL"/>
        </w:rPr>
        <w:t xml:space="preserve"> righteousness of God,</w:t>
      </w:r>
      <w:r w:rsidRPr="009C3607">
        <w:rPr>
          <w:rFonts w:ascii="Times New Roman" w:hAnsi="Times New Roman" w:cs="Times New Roman"/>
          <w:sz w:val="28"/>
          <w:szCs w:val="28"/>
          <w:lang w:bidi="he-IL"/>
        </w:rPr>
        <w:t xml:space="preserve"> </w:t>
      </w:r>
      <w:r w:rsidRPr="009C3607">
        <w:rPr>
          <w:rFonts w:ascii="Times New Roman" w:hAnsi="Times New Roman" w:cs="Times New Roman"/>
          <w:b/>
          <w:sz w:val="28"/>
          <w:szCs w:val="28"/>
          <w:lang w:bidi="he-IL"/>
        </w:rPr>
        <w:t xml:space="preserve">through faith </w:t>
      </w:r>
      <w:r w:rsidRPr="009C3607">
        <w:rPr>
          <w:rFonts w:ascii="Times New Roman" w:hAnsi="Times New Roman" w:cs="Times New Roman"/>
          <w:b/>
          <w:i/>
          <w:iCs/>
          <w:sz w:val="28"/>
          <w:szCs w:val="28"/>
          <w:lang w:bidi="he-IL"/>
        </w:rPr>
        <w:t>in</w:t>
      </w:r>
      <w:r w:rsidRPr="009C3607">
        <w:rPr>
          <w:rFonts w:ascii="Times New Roman" w:hAnsi="Times New Roman" w:cs="Times New Roman"/>
          <w:b/>
          <w:sz w:val="28"/>
          <w:szCs w:val="28"/>
          <w:lang w:bidi="he-IL"/>
        </w:rPr>
        <w:t xml:space="preserve"> Jesus Christ</w:t>
      </w:r>
      <w:r w:rsidRPr="009C3607">
        <w:rPr>
          <w:rFonts w:ascii="Times New Roman" w:hAnsi="Times New Roman" w:cs="Times New Roman"/>
          <w:sz w:val="28"/>
          <w:szCs w:val="28"/>
          <w:lang w:bidi="he-IL"/>
        </w:rPr>
        <w:t xml:space="preserve">, to all </w:t>
      </w:r>
      <w:r w:rsidR="00CB70FE" w:rsidRPr="009C3607">
        <w:rPr>
          <w:rFonts w:ascii="Times New Roman" w:hAnsi="Times New Roman" w:cs="Times New Roman"/>
          <w:sz w:val="28"/>
          <w:szCs w:val="28"/>
          <w:lang w:bidi="he-IL"/>
        </w:rPr>
        <w:t>those</w:t>
      </w:r>
      <w:r w:rsidRPr="009C3607">
        <w:rPr>
          <w:rFonts w:ascii="Times New Roman" w:hAnsi="Times New Roman" w:cs="Times New Roman"/>
          <w:sz w:val="28"/>
          <w:szCs w:val="28"/>
          <w:lang w:bidi="he-IL"/>
        </w:rPr>
        <w:t xml:space="preserve"> believ</w:t>
      </w:r>
      <w:r w:rsidR="00CB70FE" w:rsidRPr="009C3607">
        <w:rPr>
          <w:rFonts w:ascii="Times New Roman" w:hAnsi="Times New Roman" w:cs="Times New Roman"/>
          <w:sz w:val="28"/>
          <w:szCs w:val="28"/>
          <w:lang w:bidi="he-IL"/>
        </w:rPr>
        <w:t>ing,</w:t>
      </w:r>
      <w:r w:rsidRPr="009C3607">
        <w:rPr>
          <w:rFonts w:ascii="Times New Roman" w:hAnsi="Times New Roman" w:cs="Times New Roman"/>
          <w:sz w:val="28"/>
          <w:szCs w:val="28"/>
          <w:lang w:bidi="he-IL"/>
        </w:rPr>
        <w:t xml:space="preserve"> </w:t>
      </w:r>
      <w:r w:rsidR="00CB70FE" w:rsidRPr="009C3607">
        <w:rPr>
          <w:rFonts w:ascii="Times New Roman" w:hAnsi="Times New Roman" w:cs="Times New Roman"/>
          <w:sz w:val="28"/>
          <w:szCs w:val="28"/>
          <w:lang w:bidi="he-IL"/>
        </w:rPr>
        <w:t>f</w:t>
      </w:r>
      <w:r w:rsidRPr="009C3607">
        <w:rPr>
          <w:rFonts w:ascii="Times New Roman" w:hAnsi="Times New Roman" w:cs="Times New Roman"/>
          <w:sz w:val="28"/>
          <w:szCs w:val="28"/>
          <w:lang w:bidi="he-IL"/>
        </w:rPr>
        <w:t xml:space="preserve">or there is no difference;  </w:t>
      </w:r>
      <w:r w:rsidRPr="009C3607">
        <w:rPr>
          <w:rFonts w:ascii="Times New Roman" w:hAnsi="Times New Roman" w:cs="Times New Roman"/>
          <w:sz w:val="28"/>
          <w:szCs w:val="28"/>
          <w:vertAlign w:val="superscript"/>
          <w:lang w:bidi="he-IL"/>
        </w:rPr>
        <w:t xml:space="preserve">23 </w:t>
      </w:r>
      <w:r w:rsidRPr="009C3607">
        <w:rPr>
          <w:rFonts w:ascii="Times New Roman" w:hAnsi="Times New Roman" w:cs="Times New Roman"/>
          <w:sz w:val="28"/>
          <w:szCs w:val="28"/>
          <w:lang w:bidi="he-IL"/>
        </w:rPr>
        <w:t xml:space="preserve">for all sinned and </w:t>
      </w:r>
      <w:r w:rsidR="00CB70FE" w:rsidRPr="009C3607">
        <w:rPr>
          <w:rFonts w:ascii="Times New Roman" w:hAnsi="Times New Roman" w:cs="Times New Roman"/>
          <w:sz w:val="28"/>
          <w:szCs w:val="28"/>
          <w:lang w:bidi="he-IL"/>
        </w:rPr>
        <w:t xml:space="preserve">are </w:t>
      </w:r>
      <w:r w:rsidRPr="009C3607">
        <w:rPr>
          <w:rFonts w:ascii="Times New Roman" w:hAnsi="Times New Roman" w:cs="Times New Roman"/>
          <w:sz w:val="28"/>
          <w:szCs w:val="28"/>
          <w:lang w:bidi="he-IL"/>
        </w:rPr>
        <w:t>fall</w:t>
      </w:r>
      <w:r w:rsidR="00CB70FE" w:rsidRPr="009C3607">
        <w:rPr>
          <w:rFonts w:ascii="Times New Roman" w:hAnsi="Times New Roman" w:cs="Times New Roman"/>
          <w:sz w:val="28"/>
          <w:szCs w:val="28"/>
          <w:lang w:bidi="he-IL"/>
        </w:rPr>
        <w:t>en short of the glory of God.</w:t>
      </w:r>
    </w:p>
    <w:p w:rsidR="00624983" w:rsidRPr="009C3607" w:rsidRDefault="00624983" w:rsidP="00CB70FE">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Rom.3:27-28  </w:t>
      </w:r>
      <w:r w:rsidRPr="009C3607">
        <w:rPr>
          <w:rFonts w:ascii="Times New Roman" w:hAnsi="Times New Roman" w:cs="Times New Roman"/>
          <w:bCs/>
          <w:sz w:val="28"/>
          <w:szCs w:val="28"/>
          <w:vertAlign w:val="superscript"/>
        </w:rPr>
        <w:t>27</w:t>
      </w:r>
      <w:r w:rsidRPr="009C3607">
        <w:rPr>
          <w:rFonts w:ascii="Times New Roman" w:hAnsi="Times New Roman" w:cs="Times New Roman"/>
          <w:b/>
          <w:bCs/>
          <w:sz w:val="28"/>
          <w:szCs w:val="28"/>
          <w:vertAlign w:val="superscript"/>
        </w:rPr>
        <w:t xml:space="preserve"> </w:t>
      </w:r>
      <w:r w:rsidR="00CB70FE" w:rsidRPr="009C3607">
        <w:rPr>
          <w:rFonts w:ascii="Times New Roman" w:hAnsi="Times New Roman" w:cs="Times New Roman"/>
          <w:sz w:val="28"/>
          <w:szCs w:val="28"/>
        </w:rPr>
        <w:t>Therefore, w</w:t>
      </w:r>
      <w:r w:rsidRPr="009C3607">
        <w:rPr>
          <w:rFonts w:ascii="Times New Roman" w:hAnsi="Times New Roman" w:cs="Times New Roman"/>
          <w:sz w:val="28"/>
          <w:szCs w:val="28"/>
        </w:rPr>
        <w:t xml:space="preserve">here </w:t>
      </w:r>
      <w:r w:rsidRPr="009C3607">
        <w:rPr>
          <w:rFonts w:ascii="Times New Roman" w:hAnsi="Times New Roman" w:cs="Times New Roman"/>
          <w:i/>
          <w:iCs/>
          <w:sz w:val="28"/>
          <w:szCs w:val="28"/>
        </w:rPr>
        <w:t xml:space="preserve">is </w:t>
      </w:r>
      <w:r w:rsidR="00CB70FE" w:rsidRPr="009C3607">
        <w:rPr>
          <w:rFonts w:ascii="Times New Roman" w:hAnsi="Times New Roman" w:cs="Times New Roman"/>
          <w:sz w:val="28"/>
          <w:szCs w:val="28"/>
        </w:rPr>
        <w:t xml:space="preserve">the </w:t>
      </w:r>
      <w:r w:rsidRPr="009C3607">
        <w:rPr>
          <w:rFonts w:ascii="Times New Roman" w:hAnsi="Times New Roman" w:cs="Times New Roman"/>
          <w:sz w:val="28"/>
          <w:szCs w:val="28"/>
        </w:rPr>
        <w:t xml:space="preserve">boasting? It is excluded. By </w:t>
      </w:r>
      <w:r w:rsidRPr="009C3607">
        <w:rPr>
          <w:rFonts w:ascii="Times New Roman" w:hAnsi="Times New Roman" w:cs="Times New Roman"/>
          <w:b/>
          <w:bCs/>
          <w:sz w:val="28"/>
          <w:szCs w:val="28"/>
        </w:rPr>
        <w:t>what law</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Of works</w:t>
      </w:r>
      <w:r w:rsidRPr="009C3607">
        <w:rPr>
          <w:rFonts w:ascii="Times New Roman" w:hAnsi="Times New Roman" w:cs="Times New Roman"/>
          <w:sz w:val="28"/>
          <w:szCs w:val="28"/>
        </w:rPr>
        <w:t xml:space="preserve">? No, but </w:t>
      </w:r>
      <w:r w:rsidRPr="009C3607">
        <w:rPr>
          <w:rFonts w:ascii="Times New Roman" w:hAnsi="Times New Roman" w:cs="Times New Roman"/>
          <w:b/>
          <w:bCs/>
          <w:sz w:val="28"/>
          <w:szCs w:val="28"/>
          <w:u w:val="single"/>
        </w:rPr>
        <w:t xml:space="preserve">by </w:t>
      </w:r>
      <w:r w:rsidRPr="009C3607">
        <w:rPr>
          <w:rFonts w:ascii="Times New Roman" w:hAnsi="Times New Roman" w:cs="Times New Roman"/>
          <w:b/>
          <w:bCs/>
          <w:i/>
          <w:iCs/>
          <w:color w:val="00B050"/>
          <w:sz w:val="28"/>
          <w:szCs w:val="28"/>
          <w:u w:val="single"/>
        </w:rPr>
        <w:t>the</w:t>
      </w:r>
      <w:r w:rsidRPr="009C3607">
        <w:rPr>
          <w:rFonts w:ascii="Times New Roman" w:hAnsi="Times New Roman" w:cs="Times New Roman"/>
          <w:b/>
          <w:bCs/>
          <w:color w:val="00B050"/>
          <w:sz w:val="28"/>
          <w:szCs w:val="28"/>
          <w:u w:val="single"/>
        </w:rPr>
        <w:t xml:space="preserve"> law of faith</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28 </w:t>
      </w:r>
      <w:r w:rsidR="00CB70FE" w:rsidRPr="009C3607">
        <w:rPr>
          <w:rFonts w:ascii="Times New Roman" w:hAnsi="Times New Roman" w:cs="Times New Roman"/>
          <w:sz w:val="28"/>
          <w:szCs w:val="28"/>
        </w:rPr>
        <w:t>For</w:t>
      </w:r>
      <w:r w:rsidRPr="009C3607">
        <w:rPr>
          <w:rFonts w:ascii="Times New Roman" w:hAnsi="Times New Roman" w:cs="Times New Roman"/>
          <w:sz w:val="28"/>
          <w:szCs w:val="28"/>
        </w:rPr>
        <w:t xml:space="preserve"> we </w:t>
      </w:r>
      <w:r w:rsidR="00CB70FE" w:rsidRPr="009C3607">
        <w:rPr>
          <w:rFonts w:ascii="Times New Roman" w:hAnsi="Times New Roman" w:cs="Times New Roman"/>
          <w:sz w:val="28"/>
          <w:szCs w:val="28"/>
        </w:rPr>
        <w:t>reckon</w:t>
      </w:r>
      <w:r w:rsidRPr="009C3607">
        <w:rPr>
          <w:rFonts w:ascii="Times New Roman" w:hAnsi="Times New Roman" w:cs="Times New Roman"/>
          <w:sz w:val="28"/>
          <w:szCs w:val="28"/>
        </w:rPr>
        <w:t xml:space="preserve"> a man </w:t>
      </w:r>
      <w:r w:rsidR="00CB70FE" w:rsidRPr="009C3607">
        <w:rPr>
          <w:rFonts w:ascii="Times New Roman" w:hAnsi="Times New Roman" w:cs="Times New Roman"/>
          <w:sz w:val="28"/>
          <w:szCs w:val="28"/>
        </w:rPr>
        <w:t>to be</w:t>
      </w:r>
      <w:r w:rsidRPr="009C3607">
        <w:rPr>
          <w:rFonts w:ascii="Times New Roman" w:hAnsi="Times New Roman" w:cs="Times New Roman"/>
          <w:sz w:val="28"/>
          <w:szCs w:val="28"/>
        </w:rPr>
        <w:t xml:space="preserve"> </w:t>
      </w:r>
      <w:r w:rsidRPr="009C3607">
        <w:rPr>
          <w:rFonts w:ascii="Times New Roman" w:hAnsi="Times New Roman" w:cs="Times New Roman"/>
          <w:b/>
          <w:sz w:val="28"/>
          <w:szCs w:val="28"/>
        </w:rPr>
        <w:t>justified by faith</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u w:val="single"/>
        </w:rPr>
        <w:t xml:space="preserve">apart from </w:t>
      </w:r>
      <w:r w:rsidR="00CB70FE" w:rsidRPr="009C3607">
        <w:rPr>
          <w:rFonts w:ascii="Times New Roman" w:hAnsi="Times New Roman" w:cs="Times New Roman"/>
          <w:b/>
          <w:bCs/>
          <w:sz w:val="28"/>
          <w:szCs w:val="28"/>
          <w:u w:val="single"/>
        </w:rPr>
        <w:t>works</w:t>
      </w:r>
      <w:r w:rsidRPr="009C3607">
        <w:rPr>
          <w:rFonts w:ascii="Times New Roman" w:hAnsi="Times New Roman" w:cs="Times New Roman"/>
          <w:b/>
          <w:bCs/>
          <w:sz w:val="28"/>
          <w:szCs w:val="28"/>
          <w:u w:val="single"/>
        </w:rPr>
        <w:t xml:space="preserve"> of law</w:t>
      </w:r>
      <w:r w:rsidRPr="009C3607">
        <w:rPr>
          <w:rFonts w:ascii="Times New Roman" w:hAnsi="Times New Roman" w:cs="Times New Roman"/>
          <w:sz w:val="28"/>
          <w:szCs w:val="28"/>
        </w:rPr>
        <w:t>.</w:t>
      </w:r>
    </w:p>
    <w:p w:rsidR="00397FDF" w:rsidRPr="009C3607" w:rsidRDefault="00397FDF" w:rsidP="00A1161A">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Romans 3 introduces this “</w:t>
      </w:r>
      <w:r w:rsidRPr="009C3607">
        <w:rPr>
          <w:rFonts w:ascii="Times New Roman" w:hAnsi="Times New Roman" w:cs="Times New Roman"/>
          <w:sz w:val="28"/>
          <w:szCs w:val="28"/>
          <w:u w:val="single"/>
        </w:rPr>
        <w:t>law of faith</w:t>
      </w:r>
      <w:r w:rsidRPr="009C3607">
        <w:rPr>
          <w:rFonts w:ascii="Times New Roman" w:hAnsi="Times New Roman" w:cs="Times New Roman"/>
          <w:sz w:val="28"/>
          <w:szCs w:val="28"/>
        </w:rPr>
        <w:t>” as the basis for justification</w:t>
      </w:r>
      <w:r w:rsidR="00CB6D9C" w:rsidRPr="009C3607">
        <w:rPr>
          <w:rFonts w:ascii="Times New Roman" w:hAnsi="Times New Roman" w:cs="Times New Roman"/>
          <w:sz w:val="28"/>
          <w:szCs w:val="28"/>
        </w:rPr>
        <w:t xml:space="preserve"> (righteousness)</w:t>
      </w:r>
      <w:r w:rsidRPr="009C3607">
        <w:rPr>
          <w:rFonts w:ascii="Times New Roman" w:hAnsi="Times New Roman" w:cs="Times New Roman"/>
          <w:sz w:val="28"/>
          <w:szCs w:val="28"/>
        </w:rPr>
        <w:t>, “</w:t>
      </w:r>
      <w:r w:rsidRPr="009C3607">
        <w:rPr>
          <w:rFonts w:ascii="Times New Roman" w:hAnsi="Times New Roman" w:cs="Times New Roman"/>
          <w:sz w:val="28"/>
          <w:szCs w:val="28"/>
          <w:u w:val="single"/>
        </w:rPr>
        <w:t>apart from works</w:t>
      </w:r>
      <w:r w:rsidRPr="009C3607">
        <w:rPr>
          <w:rFonts w:ascii="Times New Roman" w:hAnsi="Times New Roman" w:cs="Times New Roman"/>
          <w:sz w:val="28"/>
          <w:szCs w:val="28"/>
        </w:rPr>
        <w:t xml:space="preserve"> (</w:t>
      </w:r>
      <w:r w:rsidR="00A94614" w:rsidRPr="009C3607">
        <w:rPr>
          <w:rFonts w:ascii="Times New Roman" w:hAnsi="Times New Roman" w:cs="Times New Roman"/>
          <w:sz w:val="28"/>
          <w:szCs w:val="28"/>
        </w:rPr>
        <w:t xml:space="preserve">Gk. </w:t>
      </w:r>
      <w:r w:rsidRPr="009C3607">
        <w:rPr>
          <w:rFonts w:ascii="Times New Roman" w:hAnsi="Times New Roman" w:cs="Times New Roman"/>
          <w:i/>
          <w:iCs/>
          <w:sz w:val="28"/>
          <w:szCs w:val="28"/>
        </w:rPr>
        <w:t>erga</w:t>
      </w:r>
      <w:r w:rsidRPr="009C3607">
        <w:rPr>
          <w:rFonts w:ascii="Times New Roman" w:hAnsi="Times New Roman" w:cs="Times New Roman"/>
          <w:sz w:val="28"/>
          <w:szCs w:val="28"/>
        </w:rPr>
        <w:t xml:space="preserve">) </w:t>
      </w:r>
      <w:r w:rsidRPr="009C3607">
        <w:rPr>
          <w:rFonts w:ascii="Times New Roman" w:hAnsi="Times New Roman" w:cs="Times New Roman"/>
          <w:sz w:val="28"/>
          <w:szCs w:val="28"/>
          <w:u w:val="single"/>
        </w:rPr>
        <w:t>of law</w:t>
      </w:r>
      <w:r w:rsidRPr="009C3607">
        <w:rPr>
          <w:rFonts w:ascii="Times New Roman" w:hAnsi="Times New Roman" w:cs="Times New Roman"/>
          <w:sz w:val="28"/>
          <w:szCs w:val="28"/>
        </w:rPr>
        <w:t>”. Note how even that great supersession letter, Hebrews</w:t>
      </w:r>
      <w:r w:rsidR="00A1161A" w:rsidRPr="009C3607">
        <w:rPr>
          <w:rFonts w:ascii="Times New Roman" w:hAnsi="Times New Roman" w:cs="Times New Roman"/>
          <w:sz w:val="28"/>
          <w:szCs w:val="28"/>
        </w:rPr>
        <w:t>,</w:t>
      </w:r>
      <w:r w:rsidRPr="009C3607">
        <w:rPr>
          <w:rFonts w:ascii="Times New Roman" w:hAnsi="Times New Roman" w:cs="Times New Roman"/>
          <w:sz w:val="28"/>
          <w:szCs w:val="28"/>
        </w:rPr>
        <w:t xml:space="preserve"> harks back to the old justification </w:t>
      </w:r>
      <w:r w:rsidR="00F365B6" w:rsidRPr="009C3607">
        <w:rPr>
          <w:rFonts w:ascii="Times New Roman" w:hAnsi="Times New Roman" w:cs="Times New Roman"/>
          <w:sz w:val="28"/>
          <w:szCs w:val="28"/>
        </w:rPr>
        <w:t xml:space="preserve">for certain ones under the law </w:t>
      </w:r>
      <w:r w:rsidR="00CB6D9C"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00CB6D9C" w:rsidRPr="009C3607">
        <w:rPr>
          <w:rFonts w:ascii="Times New Roman" w:hAnsi="Times New Roman" w:cs="Times New Roman"/>
          <w:sz w:val="28"/>
          <w:szCs w:val="28"/>
        </w:rPr>
        <w:t xml:space="preserve">“who (Gideon, Samuel, David, et al.) by faith wrestled down kingdoms, </w:t>
      </w:r>
      <w:r w:rsidR="00CB6D9C" w:rsidRPr="009C3607">
        <w:rPr>
          <w:rFonts w:ascii="Times New Roman" w:hAnsi="Times New Roman" w:cs="Times New Roman"/>
          <w:b/>
          <w:bCs/>
          <w:sz w:val="28"/>
          <w:szCs w:val="28"/>
        </w:rPr>
        <w:t>worked</w:t>
      </w:r>
      <w:r w:rsidR="00CB6D9C" w:rsidRPr="009C3607">
        <w:rPr>
          <w:rFonts w:ascii="Times New Roman" w:hAnsi="Times New Roman" w:cs="Times New Roman"/>
          <w:sz w:val="28"/>
          <w:szCs w:val="28"/>
        </w:rPr>
        <w:t xml:space="preserve"> (</w:t>
      </w:r>
      <w:r w:rsidR="00A94614" w:rsidRPr="009C3607">
        <w:rPr>
          <w:rFonts w:ascii="Times New Roman" w:hAnsi="Times New Roman" w:cs="Times New Roman"/>
          <w:sz w:val="28"/>
          <w:szCs w:val="28"/>
        </w:rPr>
        <w:t xml:space="preserve">Gk. </w:t>
      </w:r>
      <w:r w:rsidR="00CB6D9C" w:rsidRPr="009C3607">
        <w:rPr>
          <w:rFonts w:ascii="Times New Roman" w:hAnsi="Times New Roman" w:cs="Times New Roman"/>
          <w:i/>
          <w:iCs/>
          <w:sz w:val="28"/>
          <w:szCs w:val="28"/>
        </w:rPr>
        <w:t>ergazomai</w:t>
      </w:r>
      <w:r w:rsidR="00CB6D9C" w:rsidRPr="009C3607">
        <w:rPr>
          <w:rFonts w:ascii="Times New Roman" w:hAnsi="Times New Roman" w:cs="Times New Roman"/>
          <w:sz w:val="28"/>
          <w:szCs w:val="28"/>
        </w:rPr>
        <w:t xml:space="preserve">) </w:t>
      </w:r>
      <w:r w:rsidR="00CB6D9C" w:rsidRPr="009C3607">
        <w:rPr>
          <w:rFonts w:ascii="Times New Roman" w:hAnsi="Times New Roman" w:cs="Times New Roman"/>
          <w:b/>
          <w:bCs/>
          <w:sz w:val="28"/>
          <w:szCs w:val="28"/>
        </w:rPr>
        <w:t>righteousness</w:t>
      </w:r>
      <w:r w:rsidR="00CB6D9C" w:rsidRPr="009C3607">
        <w:rPr>
          <w:rFonts w:ascii="Times New Roman" w:hAnsi="Times New Roman" w:cs="Times New Roman"/>
          <w:sz w:val="28"/>
          <w:szCs w:val="28"/>
        </w:rPr>
        <w:t xml:space="preserve">, obtained promises” (Heb.11:33). This </w:t>
      </w:r>
      <w:r w:rsidR="00133BF3" w:rsidRPr="009C3607">
        <w:rPr>
          <w:rFonts w:ascii="Times New Roman" w:hAnsi="Times New Roman" w:cs="Times New Roman"/>
          <w:sz w:val="28"/>
          <w:szCs w:val="28"/>
        </w:rPr>
        <w:t xml:space="preserve">Hebrews </w:t>
      </w:r>
      <w:r w:rsidR="00CB6D9C" w:rsidRPr="009C3607">
        <w:rPr>
          <w:rFonts w:ascii="Times New Roman" w:hAnsi="Times New Roman" w:cs="Times New Roman"/>
          <w:sz w:val="28"/>
          <w:szCs w:val="28"/>
        </w:rPr>
        <w:t>example combines faith and works in a manner similar to Jam.2:21-25. According to Psa.15:1-2</w:t>
      </w:r>
      <w:r w:rsidR="0006778F" w:rsidRPr="009C3607">
        <w:rPr>
          <w:rFonts w:ascii="Times New Roman" w:hAnsi="Times New Roman" w:cs="Times New Roman"/>
          <w:sz w:val="28"/>
          <w:szCs w:val="28"/>
        </w:rPr>
        <w:t>, it was one “working righteousness</w:t>
      </w:r>
      <w:r w:rsidR="00081C81" w:rsidRPr="009C3607">
        <w:rPr>
          <w:rFonts w:ascii="Times New Roman" w:hAnsi="Times New Roman" w:cs="Times New Roman"/>
          <w:sz w:val="28"/>
          <w:szCs w:val="28"/>
        </w:rPr>
        <w:t>”</w:t>
      </w:r>
      <w:r w:rsidR="0006778F" w:rsidRPr="009C3607">
        <w:rPr>
          <w:rFonts w:ascii="Times New Roman" w:hAnsi="Times New Roman" w:cs="Times New Roman"/>
          <w:sz w:val="28"/>
          <w:szCs w:val="28"/>
        </w:rPr>
        <w:t xml:space="preserve"> who had access to the Tent on Mount Zion (earthly).</w:t>
      </w:r>
      <w:r w:rsidR="00A1161A" w:rsidRPr="009C3607">
        <w:rPr>
          <w:rFonts w:ascii="Times New Roman" w:hAnsi="Times New Roman" w:cs="Times New Roman"/>
          <w:sz w:val="28"/>
          <w:szCs w:val="28"/>
        </w:rPr>
        <w:t xml:space="preserve"> “</w:t>
      </w:r>
      <w:r w:rsidR="00A1161A" w:rsidRPr="009C3607">
        <w:rPr>
          <w:rFonts w:ascii="Times New Roman" w:hAnsi="Times New Roman" w:cs="Times New Roman"/>
          <w:sz w:val="28"/>
          <w:szCs w:val="28"/>
          <w:u w:val="single"/>
        </w:rPr>
        <w:t>Law of faith</w:t>
      </w:r>
      <w:r w:rsidR="00A1161A" w:rsidRPr="009C3607">
        <w:rPr>
          <w:rFonts w:ascii="Times New Roman" w:hAnsi="Times New Roman" w:cs="Times New Roman"/>
          <w:sz w:val="28"/>
          <w:szCs w:val="28"/>
        </w:rPr>
        <w:t>” is mentioned only here</w:t>
      </w:r>
      <w:r w:rsidR="005748D8" w:rsidRPr="009C3607">
        <w:rPr>
          <w:rFonts w:ascii="Times New Roman" w:hAnsi="Times New Roman" w:cs="Times New Roman"/>
          <w:sz w:val="28"/>
          <w:szCs w:val="28"/>
        </w:rPr>
        <w:t xml:space="preserve"> in the Bible</w:t>
      </w:r>
      <w:r w:rsidR="00A1161A" w:rsidRPr="009C3607">
        <w:rPr>
          <w:rFonts w:ascii="Times New Roman" w:hAnsi="Times New Roman" w:cs="Times New Roman"/>
          <w:sz w:val="28"/>
          <w:szCs w:val="28"/>
        </w:rPr>
        <w:t>, but the principle can be seen operating as far back as Abraham</w:t>
      </w:r>
      <w:r w:rsidR="00581E47" w:rsidRPr="009C3607">
        <w:rPr>
          <w:rFonts w:ascii="Times New Roman" w:hAnsi="Times New Roman" w:cs="Times New Roman"/>
          <w:sz w:val="28"/>
          <w:szCs w:val="28"/>
        </w:rPr>
        <w:t>’s faith</w:t>
      </w:r>
      <w:r w:rsidR="00A1161A" w:rsidRPr="009C3607">
        <w:rPr>
          <w:rFonts w:ascii="Times New Roman" w:hAnsi="Times New Roman" w:cs="Times New Roman"/>
          <w:sz w:val="28"/>
          <w:szCs w:val="28"/>
        </w:rPr>
        <w:t xml:space="preserve"> (Gen.15:6).</w:t>
      </w:r>
    </w:p>
    <w:p w:rsidR="00624983" w:rsidRPr="009C3607" w:rsidRDefault="00624983" w:rsidP="00EC5554">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Rom.6:4-12</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4</w:t>
      </w:r>
      <w:r w:rsidRPr="009C3607">
        <w:rPr>
          <w:rFonts w:ascii="Times New Roman" w:hAnsi="Times New Roman" w:cs="Times New Roman"/>
          <w:sz w:val="28"/>
          <w:szCs w:val="28"/>
        </w:rPr>
        <w:t xml:space="preserve"> Therefore</w:t>
      </w:r>
      <w:r w:rsidR="00D775B5" w:rsidRPr="009C3607">
        <w:rPr>
          <w:rFonts w:ascii="Times New Roman" w:hAnsi="Times New Roman" w:cs="Times New Roman"/>
          <w:sz w:val="28"/>
          <w:szCs w:val="28"/>
        </w:rPr>
        <w:t>,</w:t>
      </w:r>
      <w:r w:rsidRPr="009C3607">
        <w:rPr>
          <w:rFonts w:ascii="Times New Roman" w:hAnsi="Times New Roman" w:cs="Times New Roman"/>
          <w:sz w:val="28"/>
          <w:szCs w:val="28"/>
        </w:rPr>
        <w:t xml:space="preserve"> we were buried </w:t>
      </w:r>
      <w:r w:rsidR="00D775B5" w:rsidRPr="009C3607">
        <w:rPr>
          <w:rFonts w:ascii="Times New Roman" w:hAnsi="Times New Roman" w:cs="Times New Roman"/>
          <w:sz w:val="28"/>
          <w:szCs w:val="28"/>
        </w:rPr>
        <w:t xml:space="preserve">together </w:t>
      </w:r>
      <w:r w:rsidRPr="009C3607">
        <w:rPr>
          <w:rFonts w:ascii="Times New Roman" w:hAnsi="Times New Roman" w:cs="Times New Roman"/>
          <w:sz w:val="28"/>
          <w:szCs w:val="28"/>
        </w:rPr>
        <w:t xml:space="preserve">with Him through </w:t>
      </w:r>
      <w:r w:rsidR="00D775B5" w:rsidRPr="009C3607">
        <w:rPr>
          <w:rFonts w:ascii="Times New Roman" w:hAnsi="Times New Roman" w:cs="Times New Roman"/>
          <w:sz w:val="28"/>
          <w:szCs w:val="28"/>
        </w:rPr>
        <w:t>B</w:t>
      </w:r>
      <w:r w:rsidRPr="009C3607">
        <w:rPr>
          <w:rFonts w:ascii="Times New Roman" w:hAnsi="Times New Roman" w:cs="Times New Roman"/>
          <w:sz w:val="28"/>
          <w:szCs w:val="28"/>
        </w:rPr>
        <w:t xml:space="preserve">aptism into </w:t>
      </w:r>
      <w:r w:rsidR="00D775B5" w:rsidRPr="009C3607">
        <w:rPr>
          <w:rFonts w:ascii="Times New Roman" w:hAnsi="Times New Roman" w:cs="Times New Roman"/>
          <w:sz w:val="28"/>
          <w:szCs w:val="28"/>
        </w:rPr>
        <w:t>D</w:t>
      </w:r>
      <w:r w:rsidRPr="009C3607">
        <w:rPr>
          <w:rFonts w:ascii="Times New Roman" w:hAnsi="Times New Roman" w:cs="Times New Roman"/>
          <w:sz w:val="28"/>
          <w:szCs w:val="28"/>
        </w:rPr>
        <w:t xml:space="preserve">eath, </w:t>
      </w:r>
      <w:r w:rsidR="00D775B5" w:rsidRPr="009C3607">
        <w:rPr>
          <w:rFonts w:ascii="Times New Roman" w:hAnsi="Times New Roman" w:cs="Times New Roman"/>
          <w:sz w:val="28"/>
          <w:szCs w:val="28"/>
        </w:rPr>
        <w:t xml:space="preserve">so </w:t>
      </w:r>
      <w:r w:rsidRPr="009C3607">
        <w:rPr>
          <w:rFonts w:ascii="Times New Roman" w:hAnsi="Times New Roman" w:cs="Times New Roman"/>
          <w:sz w:val="28"/>
          <w:szCs w:val="28"/>
        </w:rPr>
        <w:t xml:space="preserve">that just as Christ was raised from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dead by the glory of the Father, so </w:t>
      </w:r>
      <w:r w:rsidR="00D775B5" w:rsidRPr="009C3607">
        <w:rPr>
          <w:rFonts w:ascii="Times New Roman" w:hAnsi="Times New Roman" w:cs="Times New Roman"/>
          <w:sz w:val="28"/>
          <w:szCs w:val="28"/>
        </w:rPr>
        <w:t xml:space="preserve">also </w:t>
      </w:r>
      <w:r w:rsidRPr="009C3607">
        <w:rPr>
          <w:rFonts w:ascii="Times New Roman" w:hAnsi="Times New Roman" w:cs="Times New Roman"/>
          <w:sz w:val="28"/>
          <w:szCs w:val="28"/>
        </w:rPr>
        <w:t xml:space="preserve">we </w:t>
      </w:r>
      <w:r w:rsidR="00D775B5" w:rsidRPr="009C3607">
        <w:rPr>
          <w:rFonts w:ascii="Times New Roman" w:hAnsi="Times New Roman" w:cs="Times New Roman"/>
          <w:sz w:val="28"/>
          <w:szCs w:val="28"/>
        </w:rPr>
        <w:t>might</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 xml:space="preserve">walk in </w:t>
      </w:r>
      <w:r w:rsidRPr="009C3607">
        <w:rPr>
          <w:rFonts w:ascii="Times New Roman" w:hAnsi="Times New Roman" w:cs="Times New Roman"/>
          <w:b/>
          <w:bCs/>
          <w:sz w:val="28"/>
          <w:szCs w:val="28"/>
          <w:u w:val="single"/>
        </w:rPr>
        <w:t>newness of life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5</w:t>
      </w:r>
      <w:r w:rsidRPr="009C3607">
        <w:rPr>
          <w:rFonts w:ascii="Times New Roman" w:hAnsi="Times New Roman" w:cs="Times New Roman"/>
          <w:sz w:val="28"/>
          <w:szCs w:val="28"/>
        </w:rPr>
        <w:t xml:space="preserve"> For if we have </w:t>
      </w:r>
      <w:r w:rsidR="0083742D" w:rsidRPr="009C3607">
        <w:rPr>
          <w:rFonts w:ascii="Times New Roman" w:hAnsi="Times New Roman" w:cs="Times New Roman"/>
          <w:sz w:val="28"/>
          <w:szCs w:val="28"/>
        </w:rPr>
        <w:t>become</w:t>
      </w:r>
      <w:r w:rsidRPr="009C3607">
        <w:rPr>
          <w:rFonts w:ascii="Times New Roman" w:hAnsi="Times New Roman" w:cs="Times New Roman"/>
          <w:sz w:val="28"/>
          <w:szCs w:val="28"/>
        </w:rPr>
        <w:t xml:space="preserve"> </w:t>
      </w:r>
      <w:r w:rsidR="0083742D" w:rsidRPr="009C3607">
        <w:rPr>
          <w:rFonts w:ascii="Times New Roman" w:hAnsi="Times New Roman" w:cs="Times New Roman"/>
          <w:sz w:val="28"/>
          <w:szCs w:val="28"/>
          <w:u w:val="single"/>
        </w:rPr>
        <w:t>planted-</w:t>
      </w:r>
      <w:r w:rsidRPr="009C3607">
        <w:rPr>
          <w:rFonts w:ascii="Times New Roman" w:hAnsi="Times New Roman" w:cs="Times New Roman"/>
          <w:sz w:val="28"/>
          <w:szCs w:val="28"/>
          <w:u w:val="single"/>
        </w:rPr>
        <w:t>together in the likeness of His death</w:t>
      </w:r>
      <w:r w:rsidRPr="009C3607">
        <w:rPr>
          <w:rFonts w:ascii="Times New Roman" w:hAnsi="Times New Roman" w:cs="Times New Roman"/>
          <w:sz w:val="28"/>
          <w:szCs w:val="28"/>
        </w:rPr>
        <w:t xml:space="preserve">, </w:t>
      </w:r>
      <w:r w:rsidR="0083742D" w:rsidRPr="009C3607">
        <w:rPr>
          <w:rFonts w:ascii="Times New Roman" w:hAnsi="Times New Roman" w:cs="Times New Roman"/>
          <w:sz w:val="28"/>
          <w:szCs w:val="28"/>
        </w:rPr>
        <w:t>rather</w:t>
      </w:r>
      <w:r w:rsidRPr="009C3607">
        <w:rPr>
          <w:rFonts w:ascii="Times New Roman" w:hAnsi="Times New Roman" w:cs="Times New Roman"/>
          <w:sz w:val="28"/>
          <w:szCs w:val="28"/>
        </w:rPr>
        <w:t xml:space="preserve"> also </w:t>
      </w:r>
      <w:r w:rsidR="0083742D" w:rsidRPr="009C3607">
        <w:rPr>
          <w:rFonts w:ascii="Times New Roman" w:hAnsi="Times New Roman" w:cs="Times New Roman"/>
          <w:sz w:val="28"/>
          <w:szCs w:val="28"/>
        </w:rPr>
        <w:t xml:space="preserve">we </w:t>
      </w:r>
      <w:r w:rsidRPr="009C3607">
        <w:rPr>
          <w:rFonts w:ascii="Times New Roman" w:hAnsi="Times New Roman" w:cs="Times New Roman"/>
          <w:sz w:val="28"/>
          <w:szCs w:val="28"/>
        </w:rPr>
        <w:t xml:space="preserve">shall be </w:t>
      </w:r>
      <w:r w:rsidRPr="009C3607">
        <w:rPr>
          <w:rFonts w:ascii="Times New Roman" w:hAnsi="Times New Roman" w:cs="Times New Roman"/>
          <w:i/>
          <w:iCs/>
          <w:sz w:val="28"/>
          <w:szCs w:val="28"/>
        </w:rPr>
        <w:t xml:space="preserve">in </w:t>
      </w:r>
      <w:r w:rsidR="0083742D" w:rsidRPr="009C3607">
        <w:rPr>
          <w:rFonts w:ascii="Times New Roman" w:hAnsi="Times New Roman" w:cs="Times New Roman"/>
          <w:sz w:val="28"/>
          <w:szCs w:val="28"/>
        </w:rPr>
        <w:t xml:space="preserve">the </w:t>
      </w:r>
      <w:r w:rsidRPr="009C3607">
        <w:rPr>
          <w:rFonts w:ascii="Times New Roman" w:hAnsi="Times New Roman" w:cs="Times New Roman"/>
          <w:sz w:val="28"/>
          <w:szCs w:val="28"/>
        </w:rPr>
        <w:t>resurrection</w:t>
      </w:r>
      <w:r w:rsidR="0083742D"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6</w:t>
      </w:r>
      <w:r w:rsidRPr="009C3607">
        <w:rPr>
          <w:rFonts w:ascii="Times New Roman" w:hAnsi="Times New Roman" w:cs="Times New Roman"/>
          <w:sz w:val="28"/>
          <w:szCs w:val="28"/>
        </w:rPr>
        <w:t xml:space="preserve"> </w:t>
      </w:r>
      <w:r w:rsidR="0083742D" w:rsidRPr="009C3607">
        <w:rPr>
          <w:rFonts w:ascii="Times New Roman" w:hAnsi="Times New Roman" w:cs="Times New Roman"/>
          <w:sz w:val="28"/>
          <w:szCs w:val="28"/>
        </w:rPr>
        <w:t>Recogniz</w:t>
      </w:r>
      <w:r w:rsidRPr="009C3607">
        <w:rPr>
          <w:rFonts w:ascii="Times New Roman" w:hAnsi="Times New Roman" w:cs="Times New Roman"/>
          <w:sz w:val="28"/>
          <w:szCs w:val="28"/>
        </w:rPr>
        <w:t xml:space="preserve">ing this, that </w:t>
      </w:r>
      <w:r w:rsidRPr="009C3607">
        <w:rPr>
          <w:rFonts w:ascii="Times New Roman" w:hAnsi="Times New Roman" w:cs="Times New Roman"/>
          <w:b/>
          <w:bCs/>
          <w:sz w:val="28"/>
          <w:szCs w:val="28"/>
        </w:rPr>
        <w:t xml:space="preserve">our old man was crucified with </w:t>
      </w:r>
      <w:r w:rsidRPr="009C3607">
        <w:rPr>
          <w:rFonts w:ascii="Times New Roman" w:hAnsi="Times New Roman" w:cs="Times New Roman"/>
          <w:b/>
          <w:bCs/>
          <w:i/>
          <w:iCs/>
          <w:sz w:val="28"/>
          <w:szCs w:val="28"/>
        </w:rPr>
        <w:t>Him</w:t>
      </w:r>
      <w:r w:rsidRPr="009C3607">
        <w:rPr>
          <w:rFonts w:ascii="Times New Roman" w:hAnsi="Times New Roman" w:cs="Times New Roman"/>
          <w:i/>
          <w:iCs/>
          <w:sz w:val="28"/>
          <w:szCs w:val="28"/>
        </w:rPr>
        <w:t xml:space="preserve">, </w:t>
      </w:r>
      <w:r w:rsidR="0083742D" w:rsidRPr="009C3607">
        <w:rPr>
          <w:rFonts w:ascii="Times New Roman" w:hAnsi="Times New Roman" w:cs="Times New Roman"/>
          <w:sz w:val="28"/>
          <w:szCs w:val="28"/>
        </w:rPr>
        <w:t xml:space="preserve">so </w:t>
      </w:r>
      <w:r w:rsidRPr="009C3607">
        <w:rPr>
          <w:rFonts w:ascii="Times New Roman" w:hAnsi="Times New Roman" w:cs="Times New Roman"/>
          <w:sz w:val="28"/>
          <w:szCs w:val="28"/>
        </w:rPr>
        <w:t xml:space="preserve">that the </w:t>
      </w:r>
      <w:r w:rsidR="0083742D" w:rsidRPr="009C3607">
        <w:rPr>
          <w:rFonts w:ascii="Times New Roman" w:hAnsi="Times New Roman" w:cs="Times New Roman"/>
          <w:sz w:val="28"/>
          <w:szCs w:val="28"/>
        </w:rPr>
        <w:t>B</w:t>
      </w:r>
      <w:r w:rsidRPr="009C3607">
        <w:rPr>
          <w:rFonts w:ascii="Times New Roman" w:hAnsi="Times New Roman" w:cs="Times New Roman"/>
          <w:sz w:val="28"/>
          <w:szCs w:val="28"/>
        </w:rPr>
        <w:t xml:space="preserve">ody of </w:t>
      </w:r>
      <w:r w:rsidR="0083742D" w:rsidRPr="009C3607">
        <w:rPr>
          <w:rFonts w:ascii="Times New Roman" w:hAnsi="Times New Roman" w:cs="Times New Roman"/>
          <w:sz w:val="28"/>
          <w:szCs w:val="28"/>
        </w:rPr>
        <w:t>S</w:t>
      </w:r>
      <w:r w:rsidRPr="009C3607">
        <w:rPr>
          <w:rFonts w:ascii="Times New Roman" w:hAnsi="Times New Roman" w:cs="Times New Roman"/>
          <w:sz w:val="28"/>
          <w:szCs w:val="28"/>
        </w:rPr>
        <w:t xml:space="preserve">in might be done away with, </w:t>
      </w:r>
      <w:r w:rsidR="0083742D" w:rsidRPr="009C3607">
        <w:rPr>
          <w:rFonts w:ascii="Times New Roman" w:hAnsi="Times New Roman" w:cs="Times New Roman"/>
          <w:b/>
          <w:sz w:val="28"/>
          <w:szCs w:val="28"/>
        </w:rPr>
        <w:t>us to</w:t>
      </w:r>
      <w:r w:rsidRPr="009C3607">
        <w:rPr>
          <w:rFonts w:ascii="Times New Roman" w:hAnsi="Times New Roman" w:cs="Times New Roman"/>
          <w:b/>
          <w:sz w:val="28"/>
          <w:szCs w:val="28"/>
        </w:rPr>
        <w:t xml:space="preserve"> no longer be </w:t>
      </w:r>
      <w:r w:rsidR="00A5213E" w:rsidRPr="009C3607">
        <w:rPr>
          <w:rFonts w:ascii="Times New Roman" w:hAnsi="Times New Roman" w:cs="Times New Roman"/>
          <w:b/>
          <w:sz w:val="28"/>
          <w:szCs w:val="28"/>
        </w:rPr>
        <w:t>en</w:t>
      </w:r>
      <w:r w:rsidRPr="009C3607">
        <w:rPr>
          <w:rFonts w:ascii="Times New Roman" w:hAnsi="Times New Roman" w:cs="Times New Roman"/>
          <w:b/>
          <w:sz w:val="28"/>
          <w:szCs w:val="28"/>
        </w:rPr>
        <w:t>slave</w:t>
      </w:r>
      <w:r w:rsidR="00A5213E" w:rsidRPr="009C3607">
        <w:rPr>
          <w:rFonts w:ascii="Times New Roman" w:hAnsi="Times New Roman" w:cs="Times New Roman"/>
          <w:b/>
          <w:sz w:val="28"/>
          <w:szCs w:val="28"/>
        </w:rPr>
        <w:t>d</w:t>
      </w:r>
      <w:r w:rsidRPr="009C3607">
        <w:rPr>
          <w:rFonts w:ascii="Times New Roman" w:hAnsi="Times New Roman" w:cs="Times New Roman"/>
          <w:b/>
          <w:sz w:val="28"/>
          <w:szCs w:val="28"/>
        </w:rPr>
        <w:t xml:space="preserve"> </w:t>
      </w:r>
      <w:r w:rsidR="00A5213E" w:rsidRPr="009C3607">
        <w:rPr>
          <w:rFonts w:ascii="Times New Roman" w:hAnsi="Times New Roman" w:cs="Times New Roman"/>
          <w:b/>
          <w:sz w:val="28"/>
          <w:szCs w:val="28"/>
        </w:rPr>
        <w:t>to</w:t>
      </w:r>
      <w:r w:rsidRPr="009C3607">
        <w:rPr>
          <w:rFonts w:ascii="Times New Roman" w:hAnsi="Times New Roman" w:cs="Times New Roman"/>
          <w:b/>
          <w:sz w:val="28"/>
          <w:szCs w:val="28"/>
        </w:rPr>
        <w:t xml:space="preserve"> </w:t>
      </w:r>
      <w:r w:rsidR="00A5213E" w:rsidRPr="009C3607">
        <w:rPr>
          <w:rFonts w:ascii="Times New Roman" w:hAnsi="Times New Roman" w:cs="Times New Roman"/>
          <w:b/>
          <w:sz w:val="28"/>
          <w:szCs w:val="28"/>
        </w:rPr>
        <w:t>S</w:t>
      </w:r>
      <w:r w:rsidRPr="009C3607">
        <w:rPr>
          <w:rFonts w:ascii="Times New Roman" w:hAnsi="Times New Roman" w:cs="Times New Roman"/>
          <w:b/>
          <w:sz w:val="28"/>
          <w:szCs w:val="28"/>
        </w:rPr>
        <w:t>in</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7</w:t>
      </w:r>
      <w:r w:rsidRPr="009C3607">
        <w:rPr>
          <w:rFonts w:ascii="Times New Roman" w:hAnsi="Times New Roman" w:cs="Times New Roman"/>
          <w:sz w:val="28"/>
          <w:szCs w:val="28"/>
        </w:rPr>
        <w:t xml:space="preserve"> For </w:t>
      </w:r>
      <w:r w:rsidR="00CA1DF5" w:rsidRPr="009C3607">
        <w:rPr>
          <w:rFonts w:ascii="Times New Roman" w:hAnsi="Times New Roman" w:cs="Times New Roman"/>
          <w:b/>
          <w:bCs/>
          <w:sz w:val="28"/>
          <w:szCs w:val="28"/>
        </w:rPr>
        <w:t>the one</w:t>
      </w:r>
      <w:r w:rsidRPr="009C3607">
        <w:rPr>
          <w:rFonts w:ascii="Times New Roman" w:hAnsi="Times New Roman" w:cs="Times New Roman"/>
          <w:b/>
          <w:bCs/>
          <w:sz w:val="28"/>
          <w:szCs w:val="28"/>
        </w:rPr>
        <w:t xml:space="preserve"> ha</w:t>
      </w:r>
      <w:r w:rsidR="00CA1DF5" w:rsidRPr="009C3607">
        <w:rPr>
          <w:rFonts w:ascii="Times New Roman" w:hAnsi="Times New Roman" w:cs="Times New Roman"/>
          <w:b/>
          <w:bCs/>
          <w:sz w:val="28"/>
          <w:szCs w:val="28"/>
        </w:rPr>
        <w:t>ving</w:t>
      </w:r>
      <w:r w:rsidRPr="009C3607">
        <w:rPr>
          <w:rFonts w:ascii="Times New Roman" w:hAnsi="Times New Roman" w:cs="Times New Roman"/>
          <w:b/>
          <w:bCs/>
          <w:sz w:val="28"/>
          <w:szCs w:val="28"/>
        </w:rPr>
        <w:t xml:space="preserve"> died </w:t>
      </w:r>
      <w:r w:rsidRPr="009C3607">
        <w:rPr>
          <w:rFonts w:ascii="Times New Roman" w:hAnsi="Times New Roman" w:cs="Times New Roman"/>
          <w:b/>
          <w:bCs/>
          <w:sz w:val="28"/>
          <w:szCs w:val="28"/>
          <w:u w:val="single"/>
        </w:rPr>
        <w:t xml:space="preserve">has been </w:t>
      </w:r>
      <w:r w:rsidR="00CA1DF5" w:rsidRPr="009C3607">
        <w:rPr>
          <w:rFonts w:ascii="Times New Roman" w:hAnsi="Times New Roman" w:cs="Times New Roman"/>
          <w:b/>
          <w:bCs/>
          <w:sz w:val="28"/>
          <w:szCs w:val="28"/>
          <w:u w:val="single"/>
        </w:rPr>
        <w:t>justifi</w:t>
      </w:r>
      <w:r w:rsidRPr="009C3607">
        <w:rPr>
          <w:rFonts w:ascii="Times New Roman" w:hAnsi="Times New Roman" w:cs="Times New Roman"/>
          <w:b/>
          <w:bCs/>
          <w:sz w:val="28"/>
          <w:szCs w:val="28"/>
          <w:u w:val="single"/>
        </w:rPr>
        <w:t xml:space="preserve">ed from </w:t>
      </w:r>
      <w:r w:rsidR="00CA1DF5" w:rsidRPr="009C3607">
        <w:rPr>
          <w:rFonts w:ascii="Times New Roman" w:hAnsi="Times New Roman" w:cs="Times New Roman"/>
          <w:b/>
          <w:bCs/>
          <w:sz w:val="28"/>
          <w:szCs w:val="28"/>
          <w:u w:val="single"/>
        </w:rPr>
        <w:t>S</w:t>
      </w:r>
      <w:r w:rsidRPr="009C3607">
        <w:rPr>
          <w:rFonts w:ascii="Times New Roman" w:hAnsi="Times New Roman" w:cs="Times New Roman"/>
          <w:b/>
          <w:bCs/>
          <w:sz w:val="28"/>
          <w:szCs w:val="28"/>
          <w:u w:val="single"/>
        </w:rPr>
        <w:t>in</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8</w:t>
      </w:r>
      <w:r w:rsidRPr="009C3607">
        <w:rPr>
          <w:rFonts w:ascii="Times New Roman" w:hAnsi="Times New Roman" w:cs="Times New Roman"/>
          <w:sz w:val="28"/>
          <w:szCs w:val="28"/>
        </w:rPr>
        <w:t xml:space="preserve"> </w:t>
      </w:r>
      <w:r w:rsidR="00CA1DF5" w:rsidRPr="009C3607">
        <w:rPr>
          <w:rFonts w:ascii="Times New Roman" w:hAnsi="Times New Roman" w:cs="Times New Roman"/>
          <w:sz w:val="28"/>
          <w:szCs w:val="28"/>
        </w:rPr>
        <w:t>But</w:t>
      </w:r>
      <w:r w:rsidRPr="009C3607">
        <w:rPr>
          <w:rFonts w:ascii="Times New Roman" w:hAnsi="Times New Roman" w:cs="Times New Roman"/>
          <w:sz w:val="28"/>
          <w:szCs w:val="28"/>
        </w:rPr>
        <w:t xml:space="preserve"> if we died with Christ, we believe that we shall also live with Him,  </w:t>
      </w:r>
      <w:r w:rsidRPr="009C3607">
        <w:rPr>
          <w:rFonts w:ascii="Times New Roman" w:hAnsi="Times New Roman" w:cs="Times New Roman"/>
          <w:sz w:val="28"/>
          <w:szCs w:val="28"/>
          <w:vertAlign w:val="superscript"/>
        </w:rPr>
        <w:t>9</w:t>
      </w:r>
      <w:r w:rsidRPr="009C3607">
        <w:rPr>
          <w:rFonts w:ascii="Times New Roman" w:hAnsi="Times New Roman" w:cs="Times New Roman"/>
          <w:sz w:val="28"/>
          <w:szCs w:val="28"/>
        </w:rPr>
        <w:t xml:space="preserve"> knowing that Christ, having been raised from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dead, dies no more. Death no longer has dominion </w:t>
      </w:r>
      <w:r w:rsidRPr="009C3607">
        <w:rPr>
          <w:rFonts w:ascii="Times New Roman" w:hAnsi="Times New Roman" w:cs="Times New Roman"/>
          <w:i/>
          <w:iCs/>
          <w:sz w:val="28"/>
          <w:szCs w:val="28"/>
        </w:rPr>
        <w:t>over</w:t>
      </w:r>
      <w:r w:rsidRPr="009C3607">
        <w:rPr>
          <w:rFonts w:ascii="Times New Roman" w:hAnsi="Times New Roman" w:cs="Times New Roman"/>
          <w:sz w:val="28"/>
          <w:szCs w:val="28"/>
        </w:rPr>
        <w:t xml:space="preserve"> Him.  </w:t>
      </w:r>
      <w:r w:rsidRPr="009C3607">
        <w:rPr>
          <w:rFonts w:ascii="Times New Roman" w:hAnsi="Times New Roman" w:cs="Times New Roman"/>
          <w:sz w:val="28"/>
          <w:szCs w:val="28"/>
          <w:vertAlign w:val="superscript"/>
        </w:rPr>
        <w:t>10</w:t>
      </w:r>
      <w:r w:rsidRPr="009C3607">
        <w:rPr>
          <w:rFonts w:ascii="Times New Roman" w:hAnsi="Times New Roman" w:cs="Times New Roman"/>
          <w:sz w:val="28"/>
          <w:szCs w:val="28"/>
        </w:rPr>
        <w:t xml:space="preserve"> For He died</w:t>
      </w:r>
      <w:r w:rsidR="00CA1DF5" w:rsidRPr="009C3607">
        <w:rPr>
          <w:rFonts w:ascii="Times New Roman" w:hAnsi="Times New Roman" w:cs="Times New Roman"/>
          <w:sz w:val="28"/>
          <w:szCs w:val="28"/>
        </w:rPr>
        <w:t xml:space="preserve"> </w:t>
      </w:r>
      <w:r w:rsidR="00CA1DF5" w:rsidRPr="009C3607">
        <w:rPr>
          <w:rFonts w:ascii="Times New Roman" w:hAnsi="Times New Roman" w:cs="Times New Roman"/>
          <w:bCs/>
          <w:sz w:val="28"/>
          <w:szCs w:val="28"/>
        </w:rPr>
        <w:t>–</w:t>
      </w:r>
      <w:r w:rsidR="00CA1DF5" w:rsidRPr="009C3607">
        <w:rPr>
          <w:rFonts w:ascii="Times New Roman" w:hAnsi="Times New Roman" w:cs="Times New Roman"/>
          <w:sz w:val="28"/>
          <w:szCs w:val="28"/>
        </w:rPr>
        <w:t xml:space="preserve"> </w:t>
      </w:r>
      <w:r w:rsidRPr="009C3607">
        <w:rPr>
          <w:rFonts w:ascii="Times New Roman" w:hAnsi="Times New Roman" w:cs="Times New Roman"/>
          <w:sz w:val="28"/>
          <w:szCs w:val="28"/>
        </w:rPr>
        <w:t>He died to sin once for all</w:t>
      </w:r>
      <w:r w:rsidR="00284598"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00284598" w:rsidRPr="009C3607">
        <w:rPr>
          <w:rFonts w:ascii="Times New Roman" w:hAnsi="Times New Roman" w:cs="Times New Roman"/>
          <w:sz w:val="28"/>
          <w:szCs w:val="28"/>
        </w:rPr>
        <w:t>B</w:t>
      </w:r>
      <w:r w:rsidRPr="009C3607">
        <w:rPr>
          <w:rFonts w:ascii="Times New Roman" w:hAnsi="Times New Roman" w:cs="Times New Roman"/>
          <w:sz w:val="28"/>
          <w:szCs w:val="28"/>
        </w:rPr>
        <w:t>ut He lives</w:t>
      </w:r>
      <w:r w:rsidR="00CA1DF5" w:rsidRPr="009C3607">
        <w:rPr>
          <w:rFonts w:ascii="Times New Roman" w:hAnsi="Times New Roman" w:cs="Times New Roman"/>
          <w:sz w:val="28"/>
          <w:szCs w:val="28"/>
        </w:rPr>
        <w:t xml:space="preserve"> </w:t>
      </w:r>
      <w:r w:rsidR="00CA1DF5" w:rsidRPr="009C3607">
        <w:rPr>
          <w:rFonts w:ascii="Times New Roman" w:hAnsi="Times New Roman" w:cs="Times New Roman"/>
          <w:bCs/>
          <w:sz w:val="28"/>
          <w:szCs w:val="28"/>
        </w:rPr>
        <w:t>–</w:t>
      </w:r>
      <w:r w:rsidRPr="009C3607">
        <w:rPr>
          <w:rFonts w:ascii="Times New Roman" w:hAnsi="Times New Roman" w:cs="Times New Roman"/>
          <w:sz w:val="28"/>
          <w:szCs w:val="28"/>
        </w:rPr>
        <w:t xml:space="preserve"> He lives to God.  </w:t>
      </w:r>
      <w:r w:rsidRPr="009C3607">
        <w:rPr>
          <w:rFonts w:ascii="Times New Roman" w:hAnsi="Times New Roman" w:cs="Times New Roman"/>
          <w:sz w:val="28"/>
          <w:szCs w:val="28"/>
          <w:vertAlign w:val="superscript"/>
        </w:rPr>
        <w:t>11</w:t>
      </w:r>
      <w:r w:rsidRPr="009C3607">
        <w:rPr>
          <w:rFonts w:ascii="Times New Roman" w:hAnsi="Times New Roman" w:cs="Times New Roman"/>
          <w:sz w:val="28"/>
          <w:szCs w:val="28"/>
        </w:rPr>
        <w:t xml:space="preserve"> </w:t>
      </w:r>
      <w:r w:rsidR="00A4505F" w:rsidRPr="009C3607">
        <w:rPr>
          <w:rFonts w:ascii="Times New Roman" w:hAnsi="Times New Roman" w:cs="Times New Roman"/>
          <w:sz w:val="28"/>
          <w:szCs w:val="28"/>
        </w:rPr>
        <w:t>So</w:t>
      </w:r>
      <w:r w:rsidRPr="009C3607">
        <w:rPr>
          <w:rFonts w:ascii="Times New Roman" w:hAnsi="Times New Roman" w:cs="Times New Roman"/>
          <w:sz w:val="28"/>
          <w:szCs w:val="28"/>
        </w:rPr>
        <w:t xml:space="preserve"> also</w:t>
      </w:r>
      <w:r w:rsidR="00A4505F" w:rsidRPr="009C3607">
        <w:rPr>
          <w:rFonts w:ascii="Times New Roman" w:hAnsi="Times New Roman" w:cs="Times New Roman"/>
          <w:sz w:val="28"/>
          <w:szCs w:val="28"/>
        </w:rPr>
        <w:t xml:space="preserve"> you</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 xml:space="preserve">reckon yourselves to be dead indeed to </w:t>
      </w:r>
      <w:r w:rsidR="00A4505F" w:rsidRPr="009C3607">
        <w:rPr>
          <w:rFonts w:ascii="Times New Roman" w:hAnsi="Times New Roman" w:cs="Times New Roman"/>
          <w:b/>
          <w:bCs/>
          <w:sz w:val="28"/>
          <w:szCs w:val="28"/>
        </w:rPr>
        <w:t>S</w:t>
      </w:r>
      <w:r w:rsidRPr="009C3607">
        <w:rPr>
          <w:rFonts w:ascii="Times New Roman" w:hAnsi="Times New Roman" w:cs="Times New Roman"/>
          <w:b/>
          <w:bCs/>
          <w:sz w:val="28"/>
          <w:szCs w:val="28"/>
        </w:rPr>
        <w:t xml:space="preserve">in, but </w:t>
      </w:r>
      <w:r w:rsidR="00A4505F" w:rsidRPr="009C3607">
        <w:rPr>
          <w:rFonts w:ascii="Times New Roman" w:hAnsi="Times New Roman" w:cs="Times New Roman"/>
          <w:b/>
          <w:bCs/>
          <w:sz w:val="28"/>
          <w:szCs w:val="28"/>
        </w:rPr>
        <w:t>living</w:t>
      </w:r>
      <w:r w:rsidRPr="009C3607">
        <w:rPr>
          <w:rFonts w:ascii="Times New Roman" w:hAnsi="Times New Roman" w:cs="Times New Roman"/>
          <w:b/>
          <w:bCs/>
          <w:sz w:val="28"/>
          <w:szCs w:val="28"/>
        </w:rPr>
        <w:t xml:space="preserve"> to God</w:t>
      </w:r>
      <w:r w:rsidRPr="009C3607">
        <w:rPr>
          <w:rFonts w:ascii="Times New Roman" w:hAnsi="Times New Roman" w:cs="Times New Roman"/>
          <w:sz w:val="28"/>
          <w:szCs w:val="28"/>
        </w:rPr>
        <w:t xml:space="preserve"> </w:t>
      </w:r>
      <w:r w:rsidR="00A4505F" w:rsidRPr="009C3607">
        <w:rPr>
          <w:rFonts w:ascii="Times New Roman" w:hAnsi="Times New Roman" w:cs="Times New Roman"/>
          <w:sz w:val="28"/>
          <w:szCs w:val="28"/>
        </w:rPr>
        <w:t>by</w:t>
      </w:r>
      <w:r w:rsidRPr="009C3607">
        <w:rPr>
          <w:rFonts w:ascii="Times New Roman" w:hAnsi="Times New Roman" w:cs="Times New Roman"/>
          <w:sz w:val="28"/>
          <w:szCs w:val="28"/>
        </w:rPr>
        <w:t xml:space="preserve"> Christ Jesus.  </w:t>
      </w:r>
      <w:r w:rsidRPr="009C3607">
        <w:rPr>
          <w:rFonts w:ascii="Times New Roman" w:hAnsi="Times New Roman" w:cs="Times New Roman"/>
          <w:sz w:val="28"/>
          <w:szCs w:val="28"/>
          <w:vertAlign w:val="superscript"/>
        </w:rPr>
        <w:t>12</w:t>
      </w:r>
      <w:r w:rsidRPr="009C3607">
        <w:rPr>
          <w:rFonts w:ascii="Times New Roman" w:hAnsi="Times New Roman" w:cs="Times New Roman"/>
          <w:sz w:val="28"/>
          <w:szCs w:val="28"/>
        </w:rPr>
        <w:t xml:space="preserve"> Therefore</w:t>
      </w:r>
      <w:r w:rsidR="00A4505F" w:rsidRPr="009C3607">
        <w:rPr>
          <w:rFonts w:ascii="Times New Roman" w:hAnsi="Times New Roman" w:cs="Times New Roman"/>
          <w:sz w:val="28"/>
          <w:szCs w:val="28"/>
        </w:rPr>
        <w:t>,</w:t>
      </w:r>
      <w:r w:rsidRPr="009C3607">
        <w:rPr>
          <w:rFonts w:ascii="Times New Roman" w:hAnsi="Times New Roman" w:cs="Times New Roman"/>
          <w:sz w:val="28"/>
          <w:szCs w:val="28"/>
        </w:rPr>
        <w:t xml:space="preserve"> let </w:t>
      </w:r>
      <w:r w:rsidR="00A4505F" w:rsidRPr="009C3607">
        <w:rPr>
          <w:rFonts w:ascii="Times New Roman" w:hAnsi="Times New Roman" w:cs="Times New Roman"/>
          <w:sz w:val="28"/>
          <w:szCs w:val="28"/>
        </w:rPr>
        <w:t xml:space="preserve">not </w:t>
      </w:r>
      <w:r w:rsidRPr="009C3607">
        <w:rPr>
          <w:rFonts w:ascii="Times New Roman" w:hAnsi="Times New Roman" w:cs="Times New Roman"/>
          <w:sz w:val="28"/>
          <w:szCs w:val="28"/>
        </w:rPr>
        <w:t xml:space="preserve">sin reign in your mortal body, </w:t>
      </w:r>
      <w:r w:rsidR="00EC5554" w:rsidRPr="009C3607">
        <w:rPr>
          <w:rFonts w:ascii="Times New Roman" w:hAnsi="Times New Roman" w:cs="Times New Roman"/>
          <w:sz w:val="28"/>
          <w:szCs w:val="28"/>
        </w:rPr>
        <w:t>to</w:t>
      </w:r>
      <w:r w:rsidRPr="009C3607">
        <w:rPr>
          <w:rFonts w:ascii="Times New Roman" w:hAnsi="Times New Roman" w:cs="Times New Roman"/>
          <w:sz w:val="28"/>
          <w:szCs w:val="28"/>
        </w:rPr>
        <w:t xml:space="preserve"> obey </w:t>
      </w:r>
      <w:r w:rsidRPr="009C3607">
        <w:rPr>
          <w:rFonts w:ascii="Times New Roman" w:hAnsi="Times New Roman" w:cs="Times New Roman"/>
          <w:i/>
          <w:iCs/>
          <w:sz w:val="28"/>
          <w:szCs w:val="28"/>
        </w:rPr>
        <w:t>it</w:t>
      </w:r>
      <w:r w:rsidRPr="009C3607">
        <w:rPr>
          <w:rFonts w:ascii="Times New Roman" w:hAnsi="Times New Roman" w:cs="Times New Roman"/>
          <w:sz w:val="28"/>
          <w:szCs w:val="28"/>
        </w:rPr>
        <w:t xml:space="preserve"> in its </w:t>
      </w:r>
      <w:r w:rsidR="00EC5554" w:rsidRPr="009C3607">
        <w:rPr>
          <w:rFonts w:ascii="Times New Roman" w:hAnsi="Times New Roman" w:cs="Times New Roman"/>
          <w:sz w:val="28"/>
          <w:szCs w:val="28"/>
        </w:rPr>
        <w:t>passion</w:t>
      </w:r>
      <w:r w:rsidRPr="009C3607">
        <w:rPr>
          <w:rFonts w:ascii="Times New Roman" w:hAnsi="Times New Roman" w:cs="Times New Roman"/>
          <w:sz w:val="28"/>
          <w:szCs w:val="28"/>
        </w:rPr>
        <w:t>s.</w:t>
      </w:r>
    </w:p>
    <w:p w:rsidR="00081C81" w:rsidRPr="009C3607" w:rsidRDefault="00081C81" w:rsidP="00DB45B7">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w:t>
      </w:r>
      <w:r w:rsidR="00A1161A" w:rsidRPr="009C3607">
        <w:rPr>
          <w:rFonts w:ascii="Times New Roman" w:hAnsi="Times New Roman" w:cs="Times New Roman"/>
          <w:sz w:val="28"/>
          <w:szCs w:val="28"/>
        </w:rPr>
        <w:t>In order to attain “</w:t>
      </w:r>
      <w:r w:rsidR="00A1161A" w:rsidRPr="009C3607">
        <w:rPr>
          <w:rFonts w:ascii="Times New Roman" w:hAnsi="Times New Roman" w:cs="Times New Roman"/>
          <w:sz w:val="28"/>
          <w:szCs w:val="28"/>
          <w:u w:val="single"/>
        </w:rPr>
        <w:t>newness of life</w:t>
      </w:r>
      <w:r w:rsidR="00A1161A" w:rsidRPr="009C3607">
        <w:rPr>
          <w:rFonts w:ascii="Times New Roman" w:hAnsi="Times New Roman" w:cs="Times New Roman"/>
          <w:sz w:val="28"/>
          <w:szCs w:val="28"/>
        </w:rPr>
        <w:t>”, we must first die. This death comes by being “</w:t>
      </w:r>
      <w:r w:rsidR="00A1161A" w:rsidRPr="009C3607">
        <w:rPr>
          <w:rFonts w:ascii="Times New Roman" w:hAnsi="Times New Roman" w:cs="Times New Roman"/>
          <w:sz w:val="28"/>
          <w:szCs w:val="28"/>
          <w:u w:val="single"/>
        </w:rPr>
        <w:t>planted-together in the likeness of His death</w:t>
      </w:r>
      <w:r w:rsidR="00A1161A" w:rsidRPr="009C3607">
        <w:rPr>
          <w:rFonts w:ascii="Times New Roman" w:hAnsi="Times New Roman" w:cs="Times New Roman"/>
          <w:sz w:val="28"/>
          <w:szCs w:val="28"/>
        </w:rPr>
        <w:t xml:space="preserve">” </w:t>
      </w:r>
      <w:r w:rsidR="00DB45B7" w:rsidRPr="009C3607">
        <w:rPr>
          <w:rFonts w:ascii="Times New Roman" w:hAnsi="Times New Roman" w:cs="Times New Roman"/>
          <w:sz w:val="28"/>
          <w:szCs w:val="28"/>
        </w:rPr>
        <w:t xml:space="preserve">and </w:t>
      </w:r>
      <w:r w:rsidR="00FC46B2" w:rsidRPr="009C3607">
        <w:rPr>
          <w:rFonts w:ascii="Times New Roman" w:hAnsi="Times New Roman" w:cs="Times New Roman"/>
          <w:sz w:val="28"/>
          <w:szCs w:val="28"/>
        </w:rPr>
        <w:t>by our reckoning it so.</w:t>
      </w:r>
      <w:r w:rsidR="00DB45B7" w:rsidRPr="009C3607">
        <w:rPr>
          <w:rFonts w:ascii="Times New Roman" w:hAnsi="Times New Roman" w:cs="Times New Roman"/>
          <w:sz w:val="28"/>
          <w:szCs w:val="28"/>
        </w:rPr>
        <w:t xml:space="preserve"> One who has died in any sense (physically, or by </w:t>
      </w:r>
      <w:r w:rsidR="00E5006C" w:rsidRPr="009C3607">
        <w:rPr>
          <w:rFonts w:ascii="Times New Roman" w:hAnsi="Times New Roman" w:cs="Times New Roman"/>
          <w:sz w:val="28"/>
          <w:szCs w:val="28"/>
        </w:rPr>
        <w:t xml:space="preserve">spiritual </w:t>
      </w:r>
      <w:r w:rsidR="00DB45B7" w:rsidRPr="009C3607">
        <w:rPr>
          <w:rFonts w:ascii="Times New Roman" w:hAnsi="Times New Roman" w:cs="Times New Roman"/>
          <w:sz w:val="28"/>
          <w:szCs w:val="28"/>
        </w:rPr>
        <w:lastRenderedPageBreak/>
        <w:t>reckoning) “</w:t>
      </w:r>
      <w:r w:rsidR="00DB45B7" w:rsidRPr="009C3607">
        <w:rPr>
          <w:rFonts w:ascii="Times New Roman" w:hAnsi="Times New Roman" w:cs="Times New Roman"/>
          <w:sz w:val="28"/>
          <w:szCs w:val="28"/>
          <w:u w:val="single"/>
        </w:rPr>
        <w:t>has been justified from Sin</w:t>
      </w:r>
      <w:r w:rsidR="00DB45B7" w:rsidRPr="009C3607">
        <w:rPr>
          <w:rFonts w:ascii="Times New Roman" w:hAnsi="Times New Roman" w:cs="Times New Roman"/>
          <w:sz w:val="28"/>
          <w:szCs w:val="28"/>
        </w:rPr>
        <w:t>”. Physical death achieved this under the Law, as Rom.7:1-3 teaches concerning “the law of the husband”.</w:t>
      </w:r>
      <w:r w:rsidR="00B5488E" w:rsidRPr="009C3607">
        <w:rPr>
          <w:rFonts w:ascii="Times New Roman" w:hAnsi="Times New Roman" w:cs="Times New Roman"/>
          <w:sz w:val="28"/>
          <w:szCs w:val="28"/>
        </w:rPr>
        <w:t xml:space="preserve"> Baptism (i.e., </w:t>
      </w:r>
      <w:r w:rsidR="00E5006C" w:rsidRPr="009C3607">
        <w:rPr>
          <w:rFonts w:ascii="Times New Roman" w:hAnsi="Times New Roman" w:cs="Times New Roman"/>
          <w:sz w:val="28"/>
          <w:szCs w:val="28"/>
        </w:rPr>
        <w:t xml:space="preserve">the </w:t>
      </w:r>
      <w:r w:rsidR="00B5488E" w:rsidRPr="009C3607">
        <w:rPr>
          <w:rFonts w:ascii="Times New Roman" w:hAnsi="Times New Roman" w:cs="Times New Roman"/>
          <w:sz w:val="28"/>
          <w:szCs w:val="28"/>
        </w:rPr>
        <w:t>spiritual reckoning of crucifixion, death and burial “with Him”) achieved this “</w:t>
      </w:r>
      <w:r w:rsidR="00B5488E" w:rsidRPr="009C3607">
        <w:rPr>
          <w:rFonts w:ascii="Times New Roman" w:hAnsi="Times New Roman" w:cs="Times New Roman"/>
          <w:sz w:val="28"/>
          <w:szCs w:val="28"/>
          <w:u w:val="single"/>
        </w:rPr>
        <w:t xml:space="preserve">by </w:t>
      </w:r>
      <w:r w:rsidR="00B5488E" w:rsidRPr="009C3607">
        <w:rPr>
          <w:rFonts w:ascii="Times New Roman" w:hAnsi="Times New Roman" w:cs="Times New Roman"/>
          <w:i/>
          <w:iCs/>
          <w:sz w:val="28"/>
          <w:szCs w:val="28"/>
          <w:u w:val="single"/>
        </w:rPr>
        <w:t>the</w:t>
      </w:r>
      <w:r w:rsidR="00B5488E" w:rsidRPr="009C3607">
        <w:rPr>
          <w:rFonts w:ascii="Times New Roman" w:hAnsi="Times New Roman" w:cs="Times New Roman"/>
          <w:sz w:val="28"/>
          <w:szCs w:val="28"/>
          <w:u w:val="single"/>
        </w:rPr>
        <w:t xml:space="preserve"> law of faith</w:t>
      </w:r>
      <w:r w:rsidR="00B5488E" w:rsidRPr="009C3607">
        <w:rPr>
          <w:rFonts w:ascii="Times New Roman" w:hAnsi="Times New Roman" w:cs="Times New Roman"/>
          <w:sz w:val="28"/>
          <w:szCs w:val="28"/>
        </w:rPr>
        <w:t>."</w:t>
      </w:r>
    </w:p>
    <w:p w:rsidR="00624983" w:rsidRPr="009C3607" w:rsidRDefault="00624983" w:rsidP="00624983">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Rom.6:14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14</w:t>
      </w:r>
      <w:r w:rsidRPr="009C3607">
        <w:rPr>
          <w:rFonts w:ascii="Times New Roman" w:hAnsi="Times New Roman" w:cs="Times New Roman"/>
          <w:sz w:val="28"/>
          <w:szCs w:val="28"/>
        </w:rPr>
        <w:t xml:space="preserve"> For sin will not lord over you, for you are </w:t>
      </w:r>
      <w:r w:rsidRPr="009C3607">
        <w:rPr>
          <w:rFonts w:ascii="Times New Roman" w:hAnsi="Times New Roman" w:cs="Times New Roman"/>
          <w:b/>
          <w:bCs/>
          <w:sz w:val="28"/>
          <w:szCs w:val="28"/>
        </w:rPr>
        <w:t>not under law but under grace</w:t>
      </w:r>
      <w:r w:rsidRPr="009C3607">
        <w:rPr>
          <w:rFonts w:ascii="Times New Roman" w:hAnsi="Times New Roman" w:cs="Times New Roman"/>
          <w:sz w:val="28"/>
          <w:szCs w:val="28"/>
        </w:rPr>
        <w:t>.</w:t>
      </w:r>
    </w:p>
    <w:p w:rsidR="00B5488E" w:rsidRPr="009C3607" w:rsidRDefault="00B5488E" w:rsidP="00E5006C">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Besides “law of faith”, we will see below other expressions of this principle – “the law of God”, “the law of my mind”, “the law of the Spirit of Life by Christ Jesus”, and simply “the law of Christ”. These stand in contrast with “the law of Sin” and “the law of Sin and Death”. “Law” above in Rom.6:14 is contrasted with “grace”, as opposing principles. Hence </w:t>
      </w:r>
      <w:r w:rsidR="00E5006C" w:rsidRPr="009C3607">
        <w:rPr>
          <w:rFonts w:ascii="Times New Roman" w:hAnsi="Times New Roman" w:cs="Times New Roman"/>
          <w:sz w:val="28"/>
          <w:szCs w:val="28"/>
        </w:rPr>
        <w:t>we find no</w:t>
      </w:r>
      <w:r w:rsidRPr="009C3607">
        <w:rPr>
          <w:rFonts w:ascii="Times New Roman" w:hAnsi="Times New Roman" w:cs="Times New Roman"/>
          <w:sz w:val="28"/>
          <w:szCs w:val="28"/>
        </w:rPr>
        <w:t xml:space="preserve"> “law of grace”</w:t>
      </w:r>
      <w:r w:rsidR="00E5006C" w:rsidRPr="009C3607">
        <w:rPr>
          <w:rFonts w:ascii="Times New Roman" w:hAnsi="Times New Roman" w:cs="Times New Roman"/>
          <w:sz w:val="28"/>
          <w:szCs w:val="28"/>
        </w:rPr>
        <w:t xml:space="preserve"> in Scripture</w:t>
      </w:r>
      <w:r w:rsidR="00120E7D" w:rsidRPr="009C3607">
        <w:rPr>
          <w:rFonts w:ascii="Times New Roman" w:hAnsi="Times New Roman" w:cs="Times New Roman"/>
          <w:sz w:val="28"/>
          <w:szCs w:val="28"/>
        </w:rPr>
        <w:t>. Law means doing something, while grace means receiving something undeserved.</w:t>
      </w:r>
      <w:r w:rsidR="00247B62" w:rsidRPr="009C3607">
        <w:rPr>
          <w:rFonts w:ascii="Times New Roman" w:hAnsi="Times New Roman" w:cs="Times New Roman"/>
          <w:sz w:val="28"/>
          <w:szCs w:val="28"/>
        </w:rPr>
        <w:t xml:space="preserve"> Not all grace is the same, as John’s Gospel teaches –</w:t>
      </w:r>
    </w:p>
    <w:p w:rsidR="00247B62" w:rsidRPr="009C3607" w:rsidRDefault="00247B62" w:rsidP="00B5488E">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rPr>
        <w:t>“that out of His fullness we all received, and grace instead of grace</w:t>
      </w:r>
      <w:r w:rsidR="00761DBC" w:rsidRPr="009C3607">
        <w:rPr>
          <w:rFonts w:ascii="Times New Roman" w:hAnsi="Times New Roman" w:cs="Times New Roman"/>
          <w:sz w:val="28"/>
          <w:szCs w:val="28"/>
        </w:rPr>
        <w:t>, because the law was given through Moses, the Grace and the Truth came through Jesus Christ.”    (Joh.1:16-17)</w:t>
      </w:r>
    </w:p>
    <w:p w:rsidR="00761DBC" w:rsidRPr="009C3607" w:rsidRDefault="00761DBC" w:rsidP="00240E63">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rPr>
        <w:t>All the covenants were gracious gifts from God, and even the law itself was a form of grace – a favor not shared with the nations. But the ultimate grace</w:t>
      </w:r>
      <w:r w:rsidR="00954265" w:rsidRPr="009C3607">
        <w:rPr>
          <w:rFonts w:ascii="Times New Roman" w:hAnsi="Times New Roman" w:cs="Times New Roman"/>
          <w:sz w:val="28"/>
          <w:szCs w:val="28"/>
        </w:rPr>
        <w:t xml:space="preserve">, “the true grace” (Hendiadys, </w:t>
      </w:r>
      <w:r w:rsidR="00954265" w:rsidRPr="009C3607">
        <w:rPr>
          <w:rFonts w:ascii="Times New Roman" w:hAnsi="Times New Roman" w:cs="Times New Roman"/>
          <w:i/>
          <w:iCs/>
          <w:sz w:val="28"/>
          <w:szCs w:val="28"/>
        </w:rPr>
        <w:t>Figures</w:t>
      </w:r>
      <w:r w:rsidR="00954265" w:rsidRPr="009C3607">
        <w:rPr>
          <w:rFonts w:ascii="Times New Roman" w:hAnsi="Times New Roman" w:cs="Times New Roman"/>
          <w:sz w:val="28"/>
          <w:szCs w:val="28"/>
        </w:rPr>
        <w:t>, p.663) came by the sacrifice of Christ.</w:t>
      </w:r>
      <w:r w:rsidR="00E71DD1" w:rsidRPr="009C3607">
        <w:rPr>
          <w:rFonts w:ascii="Times New Roman" w:hAnsi="Times New Roman" w:cs="Times New Roman"/>
          <w:sz w:val="28"/>
          <w:szCs w:val="28"/>
        </w:rPr>
        <w:t xml:space="preserve"> Rom.6:14 expresses </w:t>
      </w:r>
      <w:r w:rsidR="002A2785" w:rsidRPr="009C3607">
        <w:rPr>
          <w:rFonts w:ascii="Times New Roman" w:hAnsi="Times New Roman" w:cs="Times New Roman"/>
          <w:sz w:val="28"/>
          <w:szCs w:val="28"/>
        </w:rPr>
        <w:t xml:space="preserve">even </w:t>
      </w:r>
      <w:r w:rsidR="00E71DD1" w:rsidRPr="009C3607">
        <w:rPr>
          <w:rFonts w:ascii="Times New Roman" w:hAnsi="Times New Roman" w:cs="Times New Roman"/>
          <w:sz w:val="28"/>
          <w:szCs w:val="28"/>
        </w:rPr>
        <w:t>more of th</w:t>
      </w:r>
      <w:r w:rsidR="00E5006C" w:rsidRPr="009C3607">
        <w:rPr>
          <w:rFonts w:ascii="Times New Roman" w:hAnsi="Times New Roman" w:cs="Times New Roman"/>
          <w:sz w:val="28"/>
          <w:szCs w:val="28"/>
        </w:rPr>
        <w:t>is</w:t>
      </w:r>
      <w:r w:rsidR="00E71DD1" w:rsidRPr="009C3607">
        <w:rPr>
          <w:rFonts w:ascii="Times New Roman" w:hAnsi="Times New Roman" w:cs="Times New Roman"/>
          <w:sz w:val="28"/>
          <w:szCs w:val="28"/>
        </w:rPr>
        <w:t xml:space="preserve"> contrast between “law” and “grace”. And there </w:t>
      </w:r>
      <w:r w:rsidR="00240E63" w:rsidRPr="009C3607">
        <w:rPr>
          <w:rFonts w:ascii="Times New Roman" w:hAnsi="Times New Roman" w:cs="Times New Roman"/>
          <w:sz w:val="28"/>
          <w:szCs w:val="28"/>
        </w:rPr>
        <w:t>is</w:t>
      </w:r>
      <w:r w:rsidR="00E71DD1" w:rsidRPr="009C3607">
        <w:rPr>
          <w:rFonts w:ascii="Times New Roman" w:hAnsi="Times New Roman" w:cs="Times New Roman"/>
          <w:sz w:val="28"/>
          <w:szCs w:val="28"/>
        </w:rPr>
        <w:t xml:space="preserve"> an inferred contrast here, that if sin is not </w:t>
      </w:r>
      <w:r w:rsidR="000D795C" w:rsidRPr="009C3607">
        <w:rPr>
          <w:rFonts w:ascii="Times New Roman" w:hAnsi="Times New Roman" w:cs="Times New Roman"/>
          <w:sz w:val="28"/>
          <w:szCs w:val="28"/>
        </w:rPr>
        <w:t xml:space="preserve">your </w:t>
      </w:r>
      <w:r w:rsidR="00E71DD1" w:rsidRPr="009C3607">
        <w:rPr>
          <w:rFonts w:ascii="Times New Roman" w:hAnsi="Times New Roman" w:cs="Times New Roman"/>
          <w:sz w:val="28"/>
          <w:szCs w:val="28"/>
        </w:rPr>
        <w:t>lord, then Jesus is surely your Lord.</w:t>
      </w:r>
    </w:p>
    <w:p w:rsidR="00624983" w:rsidRPr="009C3607" w:rsidRDefault="00624983" w:rsidP="00782D80">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Rom.6:18-2</w:t>
      </w:r>
      <w:r w:rsidR="00782D80" w:rsidRPr="009C3607">
        <w:rPr>
          <w:rFonts w:ascii="Times New Roman" w:hAnsi="Times New Roman" w:cs="Times New Roman"/>
          <w:b/>
          <w:bCs/>
          <w:sz w:val="28"/>
          <w:szCs w:val="28"/>
        </w:rPr>
        <w:t>3</w:t>
      </w:r>
      <w:r w:rsidRPr="009C3607">
        <w:rPr>
          <w:rFonts w:ascii="Times New Roman" w:hAnsi="Times New Roman" w:cs="Times New Roman"/>
          <w:b/>
          <w:bCs/>
          <w:sz w:val="28"/>
          <w:szCs w:val="28"/>
        </w:rPr>
        <w:t xml:space="preserve">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18</w:t>
      </w:r>
      <w:r w:rsidRPr="009C3607">
        <w:rPr>
          <w:rFonts w:ascii="Times New Roman" w:hAnsi="Times New Roman" w:cs="Times New Roman"/>
          <w:sz w:val="28"/>
          <w:szCs w:val="28"/>
        </w:rPr>
        <w:t xml:space="preserve"> And having been </w:t>
      </w:r>
      <w:r w:rsidRPr="009C3607">
        <w:rPr>
          <w:rFonts w:ascii="Times New Roman" w:hAnsi="Times New Roman" w:cs="Times New Roman"/>
          <w:b/>
          <w:bCs/>
          <w:sz w:val="28"/>
          <w:szCs w:val="28"/>
        </w:rPr>
        <w:t>free</w:t>
      </w:r>
      <w:r w:rsidR="006C1D11" w:rsidRPr="009C3607">
        <w:rPr>
          <w:rFonts w:ascii="Times New Roman" w:hAnsi="Times New Roman" w:cs="Times New Roman"/>
          <w:b/>
          <w:bCs/>
          <w:sz w:val="28"/>
          <w:szCs w:val="28"/>
        </w:rPr>
        <w:t>d</w:t>
      </w:r>
      <w:r w:rsidRPr="009C3607">
        <w:rPr>
          <w:rFonts w:ascii="Times New Roman" w:hAnsi="Times New Roman" w:cs="Times New Roman"/>
          <w:b/>
          <w:bCs/>
          <w:sz w:val="28"/>
          <w:szCs w:val="28"/>
        </w:rPr>
        <w:t xml:space="preserve"> from </w:t>
      </w:r>
      <w:r w:rsidR="006C1D11" w:rsidRPr="009C3607">
        <w:rPr>
          <w:rFonts w:ascii="Times New Roman" w:hAnsi="Times New Roman" w:cs="Times New Roman"/>
          <w:b/>
          <w:bCs/>
          <w:sz w:val="28"/>
          <w:szCs w:val="28"/>
        </w:rPr>
        <w:t>S</w:t>
      </w:r>
      <w:r w:rsidRPr="009C3607">
        <w:rPr>
          <w:rFonts w:ascii="Times New Roman" w:hAnsi="Times New Roman" w:cs="Times New Roman"/>
          <w:b/>
          <w:bCs/>
          <w:sz w:val="28"/>
          <w:szCs w:val="28"/>
        </w:rPr>
        <w:t>in</w:t>
      </w:r>
      <w:r w:rsidRPr="009C3607">
        <w:rPr>
          <w:rFonts w:ascii="Times New Roman" w:hAnsi="Times New Roman" w:cs="Times New Roman"/>
          <w:sz w:val="28"/>
          <w:szCs w:val="28"/>
        </w:rPr>
        <w:t xml:space="preserve">, you </w:t>
      </w:r>
      <w:r w:rsidR="006C1D11" w:rsidRPr="009C3607">
        <w:rPr>
          <w:rFonts w:ascii="Times New Roman" w:hAnsi="Times New Roman" w:cs="Times New Roman"/>
          <w:sz w:val="28"/>
          <w:szCs w:val="28"/>
        </w:rPr>
        <w:t>were</w:t>
      </w:r>
      <w:r w:rsidRPr="009C3607">
        <w:rPr>
          <w:rFonts w:ascii="Times New Roman" w:hAnsi="Times New Roman" w:cs="Times New Roman"/>
          <w:sz w:val="28"/>
          <w:szCs w:val="28"/>
        </w:rPr>
        <w:t xml:space="preserve"> </w:t>
      </w:r>
      <w:r w:rsidR="006C1D11" w:rsidRPr="009C3607">
        <w:rPr>
          <w:rFonts w:ascii="Times New Roman" w:hAnsi="Times New Roman" w:cs="Times New Roman"/>
          <w:b/>
          <w:bCs/>
          <w:sz w:val="28"/>
          <w:szCs w:val="28"/>
        </w:rPr>
        <w:t>en</w:t>
      </w:r>
      <w:r w:rsidRPr="009C3607">
        <w:rPr>
          <w:rFonts w:ascii="Times New Roman" w:hAnsi="Times New Roman" w:cs="Times New Roman"/>
          <w:b/>
          <w:bCs/>
          <w:sz w:val="28"/>
          <w:szCs w:val="28"/>
        </w:rPr>
        <w:t>slave</w:t>
      </w:r>
      <w:r w:rsidR="006C1D11" w:rsidRPr="009C3607">
        <w:rPr>
          <w:rFonts w:ascii="Times New Roman" w:hAnsi="Times New Roman" w:cs="Times New Roman"/>
          <w:b/>
          <w:bCs/>
          <w:sz w:val="28"/>
          <w:szCs w:val="28"/>
        </w:rPr>
        <w:t>d</w:t>
      </w:r>
      <w:r w:rsidRPr="009C3607">
        <w:rPr>
          <w:rFonts w:ascii="Times New Roman" w:hAnsi="Times New Roman" w:cs="Times New Roman"/>
          <w:b/>
          <w:bCs/>
          <w:sz w:val="28"/>
          <w:szCs w:val="28"/>
        </w:rPr>
        <w:t xml:space="preserve"> </w:t>
      </w:r>
      <w:r w:rsidR="006C1D11" w:rsidRPr="009C3607">
        <w:rPr>
          <w:rFonts w:ascii="Times New Roman" w:hAnsi="Times New Roman" w:cs="Times New Roman"/>
          <w:b/>
          <w:bCs/>
          <w:sz w:val="28"/>
          <w:szCs w:val="28"/>
        </w:rPr>
        <w:t>to</w:t>
      </w:r>
      <w:r w:rsidRPr="009C3607">
        <w:rPr>
          <w:rFonts w:ascii="Times New Roman" w:hAnsi="Times New Roman" w:cs="Times New Roman"/>
          <w:b/>
          <w:bCs/>
          <w:sz w:val="28"/>
          <w:szCs w:val="28"/>
        </w:rPr>
        <w:t xml:space="preserve"> </w:t>
      </w:r>
      <w:r w:rsidR="006C1D11" w:rsidRPr="009C3607">
        <w:rPr>
          <w:rFonts w:ascii="Times New Roman" w:hAnsi="Times New Roman" w:cs="Times New Roman"/>
          <w:b/>
          <w:bCs/>
          <w:sz w:val="28"/>
          <w:szCs w:val="28"/>
        </w:rPr>
        <w:t>R</w:t>
      </w:r>
      <w:r w:rsidRPr="009C3607">
        <w:rPr>
          <w:rFonts w:ascii="Times New Roman" w:hAnsi="Times New Roman" w:cs="Times New Roman"/>
          <w:b/>
          <w:bCs/>
          <w:sz w:val="28"/>
          <w:szCs w:val="28"/>
        </w:rPr>
        <w:t>ighteousness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19</w:t>
      </w:r>
      <w:r w:rsidRPr="009C3607">
        <w:rPr>
          <w:rFonts w:ascii="Times New Roman" w:hAnsi="Times New Roman" w:cs="Times New Roman"/>
          <w:sz w:val="28"/>
          <w:szCs w:val="28"/>
        </w:rPr>
        <w:t xml:space="preserve"> I speak human</w:t>
      </w:r>
      <w:r w:rsidR="0055507B" w:rsidRPr="009C3607">
        <w:rPr>
          <w:rFonts w:ascii="Times New Roman" w:hAnsi="Times New Roman" w:cs="Times New Roman"/>
          <w:sz w:val="28"/>
          <w:szCs w:val="28"/>
        </w:rPr>
        <w:t>ly</w:t>
      </w:r>
      <w:r w:rsidRPr="009C3607">
        <w:rPr>
          <w:rFonts w:ascii="Times New Roman" w:hAnsi="Times New Roman" w:cs="Times New Roman"/>
          <w:sz w:val="28"/>
          <w:szCs w:val="28"/>
        </w:rPr>
        <w:t xml:space="preserve"> because of the weakness of your flesh. For just as you presented your members </w:t>
      </w:r>
      <w:r w:rsidRPr="009C3607">
        <w:rPr>
          <w:rFonts w:ascii="Times New Roman" w:hAnsi="Times New Roman" w:cs="Times New Roman"/>
          <w:i/>
          <w:iCs/>
          <w:sz w:val="28"/>
          <w:szCs w:val="28"/>
        </w:rPr>
        <w:t xml:space="preserve">as </w:t>
      </w:r>
      <w:r w:rsidRPr="009C3607">
        <w:rPr>
          <w:rFonts w:ascii="Times New Roman" w:hAnsi="Times New Roman" w:cs="Times New Roman"/>
          <w:b/>
          <w:bCs/>
          <w:sz w:val="28"/>
          <w:szCs w:val="28"/>
        </w:rPr>
        <w:t xml:space="preserve">slaves of </w:t>
      </w:r>
      <w:r w:rsidR="0055507B" w:rsidRPr="009C3607">
        <w:rPr>
          <w:rFonts w:ascii="Times New Roman" w:hAnsi="Times New Roman" w:cs="Times New Roman"/>
          <w:b/>
          <w:bCs/>
          <w:sz w:val="28"/>
          <w:szCs w:val="28"/>
        </w:rPr>
        <w:t>U</w:t>
      </w:r>
      <w:r w:rsidRPr="009C3607">
        <w:rPr>
          <w:rFonts w:ascii="Times New Roman" w:hAnsi="Times New Roman" w:cs="Times New Roman"/>
          <w:b/>
          <w:bCs/>
          <w:sz w:val="28"/>
          <w:szCs w:val="28"/>
        </w:rPr>
        <w:t>ncleanness</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 xml:space="preserve">and of </w:t>
      </w:r>
      <w:r w:rsidR="0055507B" w:rsidRPr="009C3607">
        <w:rPr>
          <w:rFonts w:ascii="Times New Roman" w:hAnsi="Times New Roman" w:cs="Times New Roman"/>
          <w:b/>
          <w:bCs/>
          <w:sz w:val="28"/>
          <w:szCs w:val="28"/>
        </w:rPr>
        <w:t>L</w:t>
      </w:r>
      <w:r w:rsidRPr="009C3607">
        <w:rPr>
          <w:rFonts w:ascii="Times New Roman" w:hAnsi="Times New Roman" w:cs="Times New Roman"/>
          <w:b/>
          <w:bCs/>
          <w:sz w:val="28"/>
          <w:szCs w:val="28"/>
        </w:rPr>
        <w:t>awlessness</w:t>
      </w:r>
      <w:r w:rsidRPr="009C3607">
        <w:rPr>
          <w:rFonts w:ascii="Times New Roman" w:hAnsi="Times New Roman" w:cs="Times New Roman"/>
          <w:sz w:val="28"/>
          <w:szCs w:val="28"/>
        </w:rPr>
        <w:t xml:space="preserve"> </w:t>
      </w:r>
      <w:r w:rsidR="0055507B" w:rsidRPr="009C3607">
        <w:rPr>
          <w:rFonts w:ascii="Times New Roman" w:hAnsi="Times New Roman" w:cs="Times New Roman"/>
          <w:sz w:val="28"/>
          <w:szCs w:val="28"/>
        </w:rPr>
        <w:t>for</w:t>
      </w:r>
      <w:r w:rsidRPr="009C3607">
        <w:rPr>
          <w:rFonts w:ascii="Times New Roman" w:hAnsi="Times New Roman" w:cs="Times New Roman"/>
          <w:sz w:val="28"/>
          <w:szCs w:val="28"/>
        </w:rPr>
        <w:t xml:space="preserve"> </w:t>
      </w:r>
      <w:r w:rsidR="0055507B" w:rsidRPr="009C3607">
        <w:rPr>
          <w:rFonts w:ascii="Times New Roman" w:hAnsi="Times New Roman" w:cs="Times New Roman"/>
          <w:sz w:val="28"/>
          <w:szCs w:val="28"/>
        </w:rPr>
        <w:t>L</w:t>
      </w:r>
      <w:r w:rsidRPr="009C3607">
        <w:rPr>
          <w:rFonts w:ascii="Times New Roman" w:hAnsi="Times New Roman" w:cs="Times New Roman"/>
          <w:sz w:val="28"/>
          <w:szCs w:val="28"/>
        </w:rPr>
        <w:t xml:space="preserve">awlessness, so now present your members </w:t>
      </w:r>
      <w:r w:rsidRPr="009C3607">
        <w:rPr>
          <w:rFonts w:ascii="Times New Roman" w:hAnsi="Times New Roman" w:cs="Times New Roman"/>
          <w:i/>
          <w:iCs/>
          <w:sz w:val="28"/>
          <w:szCs w:val="28"/>
        </w:rPr>
        <w:t xml:space="preserve">as </w:t>
      </w:r>
      <w:r w:rsidRPr="009C3607">
        <w:rPr>
          <w:rFonts w:ascii="Times New Roman" w:hAnsi="Times New Roman" w:cs="Times New Roman"/>
          <w:b/>
          <w:sz w:val="28"/>
          <w:szCs w:val="28"/>
        </w:rPr>
        <w:t xml:space="preserve">slaves of </w:t>
      </w:r>
      <w:r w:rsidR="0055507B" w:rsidRPr="009C3607">
        <w:rPr>
          <w:rFonts w:ascii="Times New Roman" w:hAnsi="Times New Roman" w:cs="Times New Roman"/>
          <w:b/>
          <w:sz w:val="28"/>
          <w:szCs w:val="28"/>
        </w:rPr>
        <w:t>R</w:t>
      </w:r>
      <w:r w:rsidRPr="009C3607">
        <w:rPr>
          <w:rFonts w:ascii="Times New Roman" w:hAnsi="Times New Roman" w:cs="Times New Roman"/>
          <w:b/>
          <w:sz w:val="28"/>
          <w:szCs w:val="28"/>
        </w:rPr>
        <w:t xml:space="preserve">ighteousness </w:t>
      </w:r>
      <w:r w:rsidRPr="009C3607">
        <w:rPr>
          <w:rFonts w:ascii="Times New Roman" w:hAnsi="Times New Roman" w:cs="Times New Roman"/>
          <w:b/>
          <w:bCs/>
          <w:sz w:val="28"/>
          <w:szCs w:val="28"/>
        </w:rPr>
        <w:t xml:space="preserve">for </w:t>
      </w:r>
      <w:r w:rsidR="0055507B" w:rsidRPr="009C3607">
        <w:rPr>
          <w:rFonts w:ascii="Times New Roman" w:hAnsi="Times New Roman" w:cs="Times New Roman"/>
          <w:b/>
          <w:bCs/>
          <w:sz w:val="28"/>
          <w:szCs w:val="28"/>
        </w:rPr>
        <w:t>h</w:t>
      </w:r>
      <w:r w:rsidRPr="009C3607">
        <w:rPr>
          <w:rFonts w:ascii="Times New Roman" w:hAnsi="Times New Roman" w:cs="Times New Roman"/>
          <w:b/>
          <w:bCs/>
          <w:sz w:val="28"/>
          <w:szCs w:val="28"/>
        </w:rPr>
        <w:t>oliness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20</w:t>
      </w:r>
      <w:r w:rsidRPr="009C3607">
        <w:rPr>
          <w:rFonts w:ascii="Times New Roman" w:hAnsi="Times New Roman" w:cs="Times New Roman"/>
          <w:sz w:val="28"/>
          <w:szCs w:val="28"/>
        </w:rPr>
        <w:t xml:space="preserve"> For when you were </w:t>
      </w:r>
      <w:r w:rsidRPr="009C3607">
        <w:rPr>
          <w:rFonts w:ascii="Times New Roman" w:hAnsi="Times New Roman" w:cs="Times New Roman"/>
          <w:b/>
          <w:bCs/>
          <w:sz w:val="28"/>
          <w:szCs w:val="28"/>
        </w:rPr>
        <w:t xml:space="preserve">slaves of </w:t>
      </w:r>
      <w:r w:rsidR="0055507B" w:rsidRPr="009C3607">
        <w:rPr>
          <w:rFonts w:ascii="Times New Roman" w:hAnsi="Times New Roman" w:cs="Times New Roman"/>
          <w:b/>
          <w:bCs/>
          <w:sz w:val="28"/>
          <w:szCs w:val="28"/>
        </w:rPr>
        <w:t>S</w:t>
      </w:r>
      <w:r w:rsidRPr="009C3607">
        <w:rPr>
          <w:rFonts w:ascii="Times New Roman" w:hAnsi="Times New Roman" w:cs="Times New Roman"/>
          <w:b/>
          <w:bCs/>
          <w:sz w:val="28"/>
          <w:szCs w:val="28"/>
        </w:rPr>
        <w:t>in</w:t>
      </w:r>
      <w:r w:rsidRPr="009C3607">
        <w:rPr>
          <w:rFonts w:ascii="Times New Roman" w:hAnsi="Times New Roman" w:cs="Times New Roman"/>
          <w:sz w:val="28"/>
          <w:szCs w:val="28"/>
        </w:rPr>
        <w:t xml:space="preserve">, you were </w:t>
      </w:r>
      <w:r w:rsidRPr="009C3607">
        <w:rPr>
          <w:rFonts w:ascii="Times New Roman" w:hAnsi="Times New Roman" w:cs="Times New Roman"/>
          <w:b/>
          <w:bCs/>
          <w:sz w:val="28"/>
          <w:szCs w:val="28"/>
        </w:rPr>
        <w:t xml:space="preserve">free </w:t>
      </w:r>
      <w:r w:rsidR="0055507B" w:rsidRPr="009C3607">
        <w:rPr>
          <w:rFonts w:ascii="Times New Roman" w:hAnsi="Times New Roman" w:cs="Times New Roman"/>
          <w:b/>
          <w:bCs/>
          <w:sz w:val="28"/>
          <w:szCs w:val="28"/>
        </w:rPr>
        <w:t>from</w:t>
      </w:r>
      <w:r w:rsidRPr="009C3607">
        <w:rPr>
          <w:rFonts w:ascii="Times New Roman" w:hAnsi="Times New Roman" w:cs="Times New Roman"/>
          <w:b/>
          <w:bCs/>
          <w:sz w:val="28"/>
          <w:szCs w:val="28"/>
        </w:rPr>
        <w:t xml:space="preserve"> </w:t>
      </w:r>
      <w:r w:rsidR="0055507B" w:rsidRPr="009C3607">
        <w:rPr>
          <w:rFonts w:ascii="Times New Roman" w:hAnsi="Times New Roman" w:cs="Times New Roman"/>
          <w:b/>
          <w:bCs/>
          <w:sz w:val="28"/>
          <w:szCs w:val="28"/>
        </w:rPr>
        <w:t>R</w:t>
      </w:r>
      <w:r w:rsidRPr="009C3607">
        <w:rPr>
          <w:rFonts w:ascii="Times New Roman" w:hAnsi="Times New Roman" w:cs="Times New Roman"/>
          <w:b/>
          <w:bCs/>
          <w:sz w:val="28"/>
          <w:szCs w:val="28"/>
        </w:rPr>
        <w:t>ighteousness</w:t>
      </w:r>
      <w:r w:rsidRPr="009C3607">
        <w:rPr>
          <w:rFonts w:ascii="Times New Roman" w:hAnsi="Times New Roman" w:cs="Times New Roman"/>
          <w:sz w:val="28"/>
          <w:szCs w:val="28"/>
        </w:rPr>
        <w:t>.</w:t>
      </w:r>
      <w:r w:rsidR="00782D80" w:rsidRPr="009C3607">
        <w:rPr>
          <w:rFonts w:ascii="Times New Roman" w:hAnsi="Times New Roman" w:cs="Times New Roman"/>
          <w:sz w:val="28"/>
          <w:szCs w:val="28"/>
          <w:vertAlign w:val="superscript"/>
        </w:rPr>
        <w:t xml:space="preserve"> 21</w:t>
      </w:r>
      <w:r w:rsidR="00782D80" w:rsidRPr="009C3607">
        <w:rPr>
          <w:rFonts w:ascii="Times New Roman" w:hAnsi="Times New Roman" w:cs="Times New Roman"/>
          <w:sz w:val="28"/>
          <w:szCs w:val="28"/>
        </w:rPr>
        <w:t xml:space="preserve"> Therefore, what fruit were you having then, in what things you are now ashamed? For the end of those things </w:t>
      </w:r>
      <w:r w:rsidR="00782D80" w:rsidRPr="009C3607">
        <w:rPr>
          <w:rFonts w:ascii="Times New Roman" w:hAnsi="Times New Roman" w:cs="Times New Roman"/>
          <w:i/>
          <w:iCs/>
          <w:sz w:val="28"/>
          <w:szCs w:val="28"/>
        </w:rPr>
        <w:t xml:space="preserve">is </w:t>
      </w:r>
      <w:r w:rsidR="00782D80" w:rsidRPr="009C3607">
        <w:rPr>
          <w:rFonts w:ascii="Times New Roman" w:hAnsi="Times New Roman" w:cs="Times New Roman"/>
          <w:sz w:val="28"/>
          <w:szCs w:val="28"/>
        </w:rPr>
        <w:t xml:space="preserve">death.  </w:t>
      </w:r>
      <w:r w:rsidR="00782D80" w:rsidRPr="009C3607">
        <w:rPr>
          <w:rFonts w:ascii="Times New Roman" w:hAnsi="Times New Roman" w:cs="Times New Roman"/>
          <w:sz w:val="28"/>
          <w:szCs w:val="28"/>
          <w:vertAlign w:val="superscript"/>
        </w:rPr>
        <w:t>22</w:t>
      </w:r>
      <w:r w:rsidR="00782D80" w:rsidRPr="009C3607">
        <w:rPr>
          <w:rFonts w:ascii="Times New Roman" w:hAnsi="Times New Roman" w:cs="Times New Roman"/>
          <w:sz w:val="28"/>
          <w:szCs w:val="28"/>
        </w:rPr>
        <w:t xml:space="preserve"> But now having been </w:t>
      </w:r>
      <w:r w:rsidR="00782D80" w:rsidRPr="009C3607">
        <w:rPr>
          <w:rFonts w:ascii="Times New Roman" w:hAnsi="Times New Roman" w:cs="Times New Roman"/>
          <w:b/>
          <w:bCs/>
          <w:sz w:val="28"/>
          <w:szCs w:val="28"/>
        </w:rPr>
        <w:t>freed from Sin</w:t>
      </w:r>
      <w:r w:rsidR="00782D80" w:rsidRPr="009C3607">
        <w:rPr>
          <w:rFonts w:ascii="Times New Roman" w:hAnsi="Times New Roman" w:cs="Times New Roman"/>
          <w:sz w:val="28"/>
          <w:szCs w:val="28"/>
        </w:rPr>
        <w:t xml:space="preserve">, and having been </w:t>
      </w:r>
      <w:r w:rsidR="00782D80" w:rsidRPr="009C3607">
        <w:rPr>
          <w:rFonts w:ascii="Times New Roman" w:hAnsi="Times New Roman" w:cs="Times New Roman"/>
          <w:b/>
          <w:bCs/>
          <w:sz w:val="28"/>
          <w:szCs w:val="28"/>
        </w:rPr>
        <w:t>enslaved to God</w:t>
      </w:r>
      <w:r w:rsidR="00782D80" w:rsidRPr="009C3607">
        <w:rPr>
          <w:rFonts w:ascii="Times New Roman" w:hAnsi="Times New Roman" w:cs="Times New Roman"/>
          <w:sz w:val="28"/>
          <w:szCs w:val="28"/>
        </w:rPr>
        <w:t xml:space="preserve">, you have your fruit to holiness, and </w:t>
      </w:r>
      <w:r w:rsidR="00782D80" w:rsidRPr="009C3607">
        <w:rPr>
          <w:rFonts w:ascii="Times New Roman" w:hAnsi="Times New Roman" w:cs="Times New Roman"/>
          <w:b/>
          <w:bCs/>
          <w:sz w:val="28"/>
          <w:szCs w:val="28"/>
        </w:rPr>
        <w:t>the end, aionian life</w:t>
      </w:r>
      <w:r w:rsidR="00782D80" w:rsidRPr="009C3607">
        <w:rPr>
          <w:rFonts w:ascii="Times New Roman" w:hAnsi="Times New Roman" w:cs="Times New Roman"/>
          <w:sz w:val="28"/>
          <w:szCs w:val="28"/>
        </w:rPr>
        <w:t xml:space="preserve">.  </w:t>
      </w:r>
      <w:r w:rsidR="00782D80" w:rsidRPr="009C3607">
        <w:rPr>
          <w:rFonts w:ascii="Times New Roman" w:hAnsi="Times New Roman" w:cs="Times New Roman"/>
          <w:sz w:val="28"/>
          <w:szCs w:val="28"/>
          <w:vertAlign w:val="superscript"/>
        </w:rPr>
        <w:t>23</w:t>
      </w:r>
      <w:r w:rsidR="00782D80" w:rsidRPr="009C3607">
        <w:rPr>
          <w:rFonts w:ascii="Times New Roman" w:hAnsi="Times New Roman" w:cs="Times New Roman"/>
          <w:sz w:val="28"/>
          <w:szCs w:val="28"/>
        </w:rPr>
        <w:t xml:space="preserve"> For </w:t>
      </w:r>
      <w:r w:rsidR="00782D80" w:rsidRPr="009C3607">
        <w:rPr>
          <w:rFonts w:ascii="Times New Roman" w:hAnsi="Times New Roman" w:cs="Times New Roman"/>
          <w:b/>
          <w:bCs/>
          <w:sz w:val="28"/>
          <w:szCs w:val="28"/>
        </w:rPr>
        <w:t xml:space="preserve">the pay of Sin </w:t>
      </w:r>
      <w:r w:rsidR="00782D80" w:rsidRPr="009C3607">
        <w:rPr>
          <w:rFonts w:ascii="Times New Roman" w:hAnsi="Times New Roman" w:cs="Times New Roman"/>
          <w:b/>
          <w:bCs/>
          <w:i/>
          <w:iCs/>
          <w:sz w:val="28"/>
          <w:szCs w:val="28"/>
        </w:rPr>
        <w:t xml:space="preserve">is </w:t>
      </w:r>
      <w:r w:rsidR="00782D80" w:rsidRPr="009C3607">
        <w:rPr>
          <w:rFonts w:ascii="Times New Roman" w:hAnsi="Times New Roman" w:cs="Times New Roman"/>
          <w:b/>
          <w:bCs/>
          <w:sz w:val="28"/>
          <w:szCs w:val="28"/>
        </w:rPr>
        <w:t>death</w:t>
      </w:r>
      <w:r w:rsidR="00782D80" w:rsidRPr="009C3607">
        <w:rPr>
          <w:rFonts w:ascii="Times New Roman" w:hAnsi="Times New Roman" w:cs="Times New Roman"/>
          <w:sz w:val="28"/>
          <w:szCs w:val="28"/>
        </w:rPr>
        <w:t xml:space="preserve">, but </w:t>
      </w:r>
      <w:r w:rsidR="00782D80" w:rsidRPr="009C3607">
        <w:rPr>
          <w:rFonts w:ascii="Times New Roman" w:hAnsi="Times New Roman" w:cs="Times New Roman"/>
          <w:b/>
          <w:bCs/>
          <w:sz w:val="28"/>
          <w:szCs w:val="28"/>
        </w:rPr>
        <w:t xml:space="preserve">the free-gift of God </w:t>
      </w:r>
      <w:r w:rsidR="00782D80" w:rsidRPr="009C3607">
        <w:rPr>
          <w:rFonts w:ascii="Times New Roman" w:hAnsi="Times New Roman" w:cs="Times New Roman"/>
          <w:b/>
          <w:bCs/>
          <w:i/>
          <w:iCs/>
          <w:sz w:val="28"/>
          <w:szCs w:val="28"/>
        </w:rPr>
        <w:t xml:space="preserve">is </w:t>
      </w:r>
      <w:r w:rsidR="00782D80" w:rsidRPr="009C3607">
        <w:rPr>
          <w:rFonts w:ascii="Times New Roman" w:hAnsi="Times New Roman" w:cs="Times New Roman"/>
          <w:b/>
          <w:bCs/>
          <w:sz w:val="28"/>
          <w:szCs w:val="28"/>
        </w:rPr>
        <w:t>aionian life</w:t>
      </w:r>
      <w:r w:rsidR="00782D80" w:rsidRPr="009C3607">
        <w:rPr>
          <w:rFonts w:ascii="Times New Roman" w:hAnsi="Times New Roman" w:cs="Times New Roman"/>
          <w:sz w:val="28"/>
          <w:szCs w:val="28"/>
        </w:rPr>
        <w:t xml:space="preserve"> by Christ Jesus our Lord.</w:t>
      </w:r>
    </w:p>
    <w:p w:rsidR="00E71DD1" w:rsidRPr="009C3607" w:rsidRDefault="00E71DD1" w:rsidP="005C5133">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lastRenderedPageBreak/>
        <w:t>Comment</w:t>
      </w:r>
      <w:r w:rsidRPr="009C3607">
        <w:rPr>
          <w:rFonts w:ascii="Times New Roman" w:hAnsi="Times New Roman" w:cs="Times New Roman"/>
          <w:sz w:val="28"/>
          <w:szCs w:val="28"/>
        </w:rPr>
        <w:t>: The text here turns on the contrasts between enslavement and freedom, before and after</w:t>
      </w:r>
      <w:r w:rsidR="00295A28" w:rsidRPr="009C3607">
        <w:rPr>
          <w:rFonts w:ascii="Times New Roman" w:hAnsi="Times New Roman" w:cs="Times New Roman"/>
          <w:sz w:val="28"/>
          <w:szCs w:val="28"/>
        </w:rPr>
        <w:t xml:space="preserve"> (</w:t>
      </w:r>
      <w:r w:rsidR="00FE02FD" w:rsidRPr="009C3607">
        <w:rPr>
          <w:rFonts w:ascii="Times New Roman" w:hAnsi="Times New Roman" w:cs="Times New Roman"/>
          <w:sz w:val="28"/>
          <w:szCs w:val="28"/>
        </w:rPr>
        <w:t xml:space="preserve">i.e., </w:t>
      </w:r>
      <w:r w:rsidR="00F3735F" w:rsidRPr="009C3607">
        <w:rPr>
          <w:rFonts w:ascii="Times New Roman" w:hAnsi="Times New Roman" w:cs="Times New Roman"/>
          <w:sz w:val="28"/>
          <w:szCs w:val="28"/>
        </w:rPr>
        <w:t xml:space="preserve">‘then’ and </w:t>
      </w:r>
      <w:r w:rsidR="00FE02FD" w:rsidRPr="009C3607">
        <w:rPr>
          <w:rFonts w:ascii="Times New Roman" w:hAnsi="Times New Roman" w:cs="Times New Roman"/>
          <w:sz w:val="28"/>
          <w:szCs w:val="28"/>
        </w:rPr>
        <w:t>‘</w:t>
      </w:r>
      <w:r w:rsidR="00295A28" w:rsidRPr="009C3607">
        <w:rPr>
          <w:rFonts w:ascii="Times New Roman" w:hAnsi="Times New Roman" w:cs="Times New Roman"/>
          <w:sz w:val="28"/>
          <w:szCs w:val="28"/>
        </w:rPr>
        <w:t>now</w:t>
      </w:r>
      <w:r w:rsidR="00FE02FD" w:rsidRPr="009C3607">
        <w:rPr>
          <w:rFonts w:ascii="Times New Roman" w:hAnsi="Times New Roman" w:cs="Times New Roman"/>
          <w:sz w:val="28"/>
          <w:szCs w:val="28"/>
        </w:rPr>
        <w:t>’</w:t>
      </w:r>
      <w:r w:rsidR="00295A28" w:rsidRPr="009C3607">
        <w:rPr>
          <w:rFonts w:ascii="Times New Roman" w:hAnsi="Times New Roman" w:cs="Times New Roman"/>
          <w:sz w:val="28"/>
          <w:szCs w:val="28"/>
        </w:rPr>
        <w:t>), payment and gift, death and life</w:t>
      </w:r>
      <w:r w:rsidRPr="009C3607">
        <w:rPr>
          <w:rFonts w:ascii="Times New Roman" w:hAnsi="Times New Roman" w:cs="Times New Roman"/>
          <w:sz w:val="28"/>
          <w:szCs w:val="28"/>
        </w:rPr>
        <w:t xml:space="preserve">. Sin, uncleanness and lawlessness are the former enslavement, but righteousness and holiness the current service. Picturing this latter service as an enslavement may sound too harsh, </w:t>
      </w:r>
      <w:r w:rsidR="00782D80" w:rsidRPr="009C3607">
        <w:rPr>
          <w:rFonts w:ascii="Times New Roman" w:hAnsi="Times New Roman" w:cs="Times New Roman"/>
          <w:sz w:val="28"/>
          <w:szCs w:val="28"/>
        </w:rPr>
        <w:t xml:space="preserve">but it is literally what applies. Like the Lord’s parable about not being able to serve two masters, we serve either the </w:t>
      </w:r>
      <w:r w:rsidR="009F1BAC" w:rsidRPr="009C3607">
        <w:rPr>
          <w:rFonts w:ascii="Times New Roman" w:hAnsi="Times New Roman" w:cs="Times New Roman"/>
          <w:sz w:val="28"/>
          <w:szCs w:val="28"/>
        </w:rPr>
        <w:t>Savior</w:t>
      </w:r>
      <w:r w:rsidR="00782D80" w:rsidRPr="009C3607">
        <w:rPr>
          <w:rFonts w:ascii="Times New Roman" w:hAnsi="Times New Roman" w:cs="Times New Roman"/>
          <w:sz w:val="28"/>
          <w:szCs w:val="28"/>
        </w:rPr>
        <w:t xml:space="preserve">, or Satan and Sin. Each type of service will have its </w:t>
      </w:r>
      <w:r w:rsidR="00F91737" w:rsidRPr="009C3607">
        <w:rPr>
          <w:rFonts w:ascii="Times New Roman" w:hAnsi="Times New Roman" w:cs="Times New Roman"/>
          <w:sz w:val="28"/>
          <w:szCs w:val="28"/>
        </w:rPr>
        <w:t xml:space="preserve">own </w:t>
      </w:r>
      <w:r w:rsidR="00782D80" w:rsidRPr="009C3607">
        <w:rPr>
          <w:rFonts w:ascii="Times New Roman" w:hAnsi="Times New Roman" w:cs="Times New Roman"/>
          <w:sz w:val="28"/>
          <w:szCs w:val="28"/>
        </w:rPr>
        <w:t>re</w:t>
      </w:r>
      <w:r w:rsidR="00295A28" w:rsidRPr="009C3607">
        <w:rPr>
          <w:rFonts w:ascii="Times New Roman" w:hAnsi="Times New Roman" w:cs="Times New Roman"/>
          <w:sz w:val="28"/>
          <w:szCs w:val="28"/>
        </w:rPr>
        <w:t>compense</w:t>
      </w:r>
      <w:r w:rsidR="00782D80" w:rsidRPr="009C3607">
        <w:rPr>
          <w:rFonts w:ascii="Times New Roman" w:hAnsi="Times New Roman" w:cs="Times New Roman"/>
          <w:sz w:val="28"/>
          <w:szCs w:val="28"/>
        </w:rPr>
        <w:t xml:space="preserve"> – either aionian life</w:t>
      </w:r>
      <w:r w:rsidR="005C5133" w:rsidRPr="009C3607">
        <w:rPr>
          <w:rFonts w:ascii="Times New Roman" w:hAnsi="Times New Roman" w:cs="Times New Roman"/>
          <w:sz w:val="28"/>
          <w:szCs w:val="28"/>
        </w:rPr>
        <w:t xml:space="preserve"> or death</w:t>
      </w:r>
      <w:r w:rsidR="00782D80" w:rsidRPr="009C3607">
        <w:rPr>
          <w:rFonts w:ascii="Times New Roman" w:hAnsi="Times New Roman" w:cs="Times New Roman"/>
          <w:sz w:val="28"/>
          <w:szCs w:val="28"/>
        </w:rPr>
        <w:t>.</w:t>
      </w:r>
    </w:p>
    <w:p w:rsidR="00624983" w:rsidRPr="009C3607" w:rsidRDefault="00624983" w:rsidP="005C5133">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Rom.7:1</w:t>
      </w:r>
      <w:r w:rsidR="00DE7247" w:rsidRPr="009C3607">
        <w:rPr>
          <w:rFonts w:ascii="Times New Roman" w:hAnsi="Times New Roman" w:cs="Times New Roman"/>
          <w:b/>
          <w:bCs/>
          <w:sz w:val="28"/>
          <w:szCs w:val="28"/>
        </w:rPr>
        <w:t>-23</w:t>
      </w:r>
      <w:r w:rsidRPr="009C3607">
        <w:rPr>
          <w:rFonts w:ascii="Times New Roman" w:hAnsi="Times New Roman" w:cs="Times New Roman"/>
          <w:b/>
          <w:bCs/>
          <w:sz w:val="28"/>
          <w:szCs w:val="28"/>
        </w:rPr>
        <w:t xml:space="preserve"> </w:t>
      </w:r>
      <w:r w:rsidRPr="009C3607">
        <w:rPr>
          <w:rFonts w:ascii="Times New Roman" w:hAnsi="Times New Roman" w:cs="Times New Roman"/>
          <w:sz w:val="28"/>
          <w:szCs w:val="28"/>
        </w:rPr>
        <w:t xml:space="preserve"> </w:t>
      </w:r>
      <w:r w:rsidR="002B4479" w:rsidRPr="009C3607">
        <w:rPr>
          <w:rFonts w:ascii="Times New Roman" w:hAnsi="Times New Roman" w:cs="Times New Roman"/>
          <w:sz w:val="28"/>
          <w:szCs w:val="28"/>
          <w:vertAlign w:val="superscript"/>
        </w:rPr>
        <w:t xml:space="preserve">1 </w:t>
      </w:r>
      <w:r w:rsidRPr="009C3607">
        <w:rPr>
          <w:rFonts w:ascii="Times New Roman" w:hAnsi="Times New Roman" w:cs="Times New Roman"/>
          <w:sz w:val="28"/>
          <w:szCs w:val="28"/>
        </w:rPr>
        <w:t xml:space="preserve">Or </w:t>
      </w:r>
      <w:r w:rsidR="00543B06" w:rsidRPr="009C3607">
        <w:rPr>
          <w:rFonts w:ascii="Times New Roman" w:hAnsi="Times New Roman" w:cs="Times New Roman"/>
          <w:sz w:val="28"/>
          <w:szCs w:val="28"/>
        </w:rPr>
        <w:t>are you ignorant</w:t>
      </w:r>
      <w:r w:rsidRPr="009C3607">
        <w:rPr>
          <w:rFonts w:ascii="Times New Roman" w:hAnsi="Times New Roman" w:cs="Times New Roman"/>
          <w:sz w:val="28"/>
          <w:szCs w:val="28"/>
        </w:rPr>
        <w:t>, br</w:t>
      </w:r>
      <w:r w:rsidR="00543B06" w:rsidRPr="009C3607">
        <w:rPr>
          <w:rFonts w:ascii="Times New Roman" w:hAnsi="Times New Roman" w:cs="Times New Roman"/>
          <w:sz w:val="28"/>
          <w:szCs w:val="28"/>
        </w:rPr>
        <w:t>others,</w:t>
      </w:r>
      <w:r w:rsidRPr="009C3607">
        <w:rPr>
          <w:rFonts w:ascii="Times New Roman" w:hAnsi="Times New Roman" w:cs="Times New Roman"/>
          <w:sz w:val="28"/>
          <w:szCs w:val="28"/>
        </w:rPr>
        <w:t xml:space="preserve"> (for I speak to those </w:t>
      </w:r>
      <w:r w:rsidR="00543B06" w:rsidRPr="009C3607">
        <w:rPr>
          <w:rFonts w:ascii="Times New Roman" w:hAnsi="Times New Roman" w:cs="Times New Roman"/>
          <w:sz w:val="28"/>
          <w:szCs w:val="28"/>
        </w:rPr>
        <w:t>recognizing</w:t>
      </w:r>
      <w:r w:rsidRPr="009C3607">
        <w:rPr>
          <w:rFonts w:ascii="Times New Roman" w:hAnsi="Times New Roman" w:cs="Times New Roman"/>
          <w:sz w:val="28"/>
          <w:szCs w:val="28"/>
        </w:rPr>
        <w:t xml:space="preserve">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law) that </w:t>
      </w:r>
      <w:r w:rsidRPr="009C3607">
        <w:rPr>
          <w:rFonts w:ascii="Times New Roman" w:hAnsi="Times New Roman" w:cs="Times New Roman"/>
          <w:b/>
          <w:bCs/>
          <w:sz w:val="28"/>
          <w:szCs w:val="28"/>
        </w:rPr>
        <w:t xml:space="preserve">the law lords over </w:t>
      </w:r>
      <w:r w:rsidR="00543B06" w:rsidRPr="009C3607">
        <w:rPr>
          <w:rFonts w:ascii="Times New Roman" w:hAnsi="Times New Roman" w:cs="Times New Roman"/>
          <w:b/>
          <w:bCs/>
          <w:sz w:val="28"/>
          <w:szCs w:val="28"/>
        </w:rPr>
        <w:t>the</w:t>
      </w:r>
      <w:r w:rsidRPr="009C3607">
        <w:rPr>
          <w:rFonts w:ascii="Times New Roman" w:hAnsi="Times New Roman" w:cs="Times New Roman"/>
          <w:b/>
          <w:bCs/>
          <w:sz w:val="28"/>
          <w:szCs w:val="28"/>
        </w:rPr>
        <w:t xml:space="preserve"> man </w:t>
      </w:r>
      <w:r w:rsidR="00543B06" w:rsidRPr="009C3607">
        <w:rPr>
          <w:rFonts w:ascii="Times New Roman" w:hAnsi="Times New Roman" w:cs="Times New Roman"/>
          <w:b/>
          <w:bCs/>
          <w:sz w:val="28"/>
          <w:szCs w:val="28"/>
        </w:rPr>
        <w:t>for as much time</w:t>
      </w:r>
      <w:r w:rsidRPr="009C3607">
        <w:rPr>
          <w:rFonts w:ascii="Times New Roman" w:hAnsi="Times New Roman" w:cs="Times New Roman"/>
          <w:b/>
          <w:bCs/>
          <w:sz w:val="28"/>
          <w:szCs w:val="28"/>
        </w:rPr>
        <w:t xml:space="preserve"> </w:t>
      </w:r>
      <w:r w:rsidRPr="009C3607">
        <w:rPr>
          <w:rFonts w:ascii="Times New Roman" w:hAnsi="Times New Roman" w:cs="Times New Roman"/>
          <w:b/>
          <w:bCs/>
          <w:i/>
          <w:iCs/>
          <w:sz w:val="28"/>
          <w:szCs w:val="28"/>
        </w:rPr>
        <w:t>as</w:t>
      </w:r>
      <w:r w:rsidRPr="009C3607">
        <w:rPr>
          <w:rFonts w:ascii="Times New Roman" w:hAnsi="Times New Roman" w:cs="Times New Roman"/>
          <w:b/>
          <w:bCs/>
          <w:sz w:val="28"/>
          <w:szCs w:val="28"/>
        </w:rPr>
        <w:t xml:space="preserve"> he lives</w:t>
      </w:r>
      <w:r w:rsidRPr="009C3607">
        <w:rPr>
          <w:rFonts w:ascii="Times New Roman" w:hAnsi="Times New Roman" w:cs="Times New Roman"/>
          <w:sz w:val="28"/>
          <w:szCs w:val="28"/>
        </w:rPr>
        <w:t>?</w:t>
      </w:r>
      <w:r w:rsidR="00DE7247" w:rsidRPr="009C3607">
        <w:rPr>
          <w:rFonts w:ascii="Arial" w:hAnsi="Arial"/>
          <w:b/>
          <w:bCs/>
          <w:sz w:val="28"/>
          <w:szCs w:val="28"/>
          <w:lang w:bidi="he-IL"/>
        </w:rPr>
        <w:t xml:space="preserve">  </w:t>
      </w:r>
      <w:r w:rsidR="00DE7247" w:rsidRPr="009C3607">
        <w:rPr>
          <w:rFonts w:ascii="Arial" w:hAnsi="Arial"/>
          <w:sz w:val="28"/>
          <w:szCs w:val="28"/>
          <w:lang w:bidi="he-IL"/>
        </w:rPr>
        <w:t xml:space="preserve"> </w:t>
      </w:r>
      <w:r w:rsidR="00DE7247" w:rsidRPr="009C3607">
        <w:rPr>
          <w:rFonts w:ascii="Times New Roman" w:hAnsi="Times New Roman" w:cs="Times New Roman"/>
          <w:sz w:val="28"/>
          <w:szCs w:val="28"/>
          <w:vertAlign w:val="superscript"/>
        </w:rPr>
        <w:t>2</w:t>
      </w:r>
      <w:r w:rsidR="00DE7247" w:rsidRPr="009C3607">
        <w:rPr>
          <w:rFonts w:ascii="Arial" w:hAnsi="Arial"/>
          <w:sz w:val="28"/>
          <w:szCs w:val="28"/>
          <w:vertAlign w:val="superscript"/>
          <w:lang w:bidi="he-IL"/>
        </w:rPr>
        <w:t xml:space="preserve"> </w:t>
      </w:r>
      <w:r w:rsidR="00DE7247" w:rsidRPr="009C3607">
        <w:rPr>
          <w:rFonts w:ascii="Times New Roman" w:hAnsi="Times New Roman" w:cs="Times New Roman"/>
          <w:sz w:val="28"/>
          <w:szCs w:val="28"/>
        </w:rPr>
        <w:t xml:space="preserve">For the woman who has a husband is bound by the law to her husband as long as he lives. But if the husband dies, she is released from the law of her husband. </w:t>
      </w:r>
      <w:r w:rsidR="00DE7247" w:rsidRPr="009C3607">
        <w:rPr>
          <w:rFonts w:ascii="Arial" w:hAnsi="Arial"/>
          <w:sz w:val="28"/>
          <w:szCs w:val="28"/>
          <w:lang w:bidi="he-IL"/>
        </w:rPr>
        <w:t xml:space="preserve"> </w:t>
      </w:r>
      <w:r w:rsidR="00DE7247" w:rsidRPr="009C3607">
        <w:rPr>
          <w:rFonts w:ascii="Times New Roman" w:hAnsi="Times New Roman" w:cs="Times New Roman"/>
          <w:sz w:val="28"/>
          <w:szCs w:val="28"/>
          <w:vertAlign w:val="superscript"/>
        </w:rPr>
        <w:t>3</w:t>
      </w:r>
      <w:r w:rsidR="00DE7247" w:rsidRPr="009C3607">
        <w:rPr>
          <w:rFonts w:ascii="Arial" w:hAnsi="Arial"/>
          <w:sz w:val="28"/>
          <w:szCs w:val="28"/>
          <w:vertAlign w:val="superscript"/>
          <w:lang w:bidi="he-IL"/>
        </w:rPr>
        <w:t xml:space="preserve"> </w:t>
      </w:r>
      <w:r w:rsidR="00DE7247" w:rsidRPr="009C3607">
        <w:rPr>
          <w:rFonts w:ascii="Times New Roman" w:hAnsi="Times New Roman" w:cs="Times New Roman"/>
          <w:sz w:val="28"/>
          <w:szCs w:val="28"/>
        </w:rPr>
        <w:t xml:space="preserve">So then if, while her husband lives, she marries another man, she will be called an adulteress; but if her husband dies, she is free from that law, so that she is no adulteress, though she has married another man. </w:t>
      </w:r>
      <w:r w:rsidRPr="009C3607">
        <w:rPr>
          <w:rFonts w:ascii="Times New Roman" w:hAnsi="Times New Roman" w:cs="Times New Roman"/>
          <w:sz w:val="28"/>
          <w:szCs w:val="28"/>
          <w:vertAlign w:val="superscript"/>
        </w:rPr>
        <w:t>4</w:t>
      </w:r>
      <w:r w:rsidRPr="009C3607">
        <w:rPr>
          <w:rFonts w:ascii="Times New Roman" w:hAnsi="Times New Roman" w:cs="Times New Roman"/>
          <w:sz w:val="28"/>
          <w:szCs w:val="28"/>
        </w:rPr>
        <w:t xml:space="preserve"> </w:t>
      </w:r>
      <w:r w:rsidR="00543B06" w:rsidRPr="009C3607">
        <w:rPr>
          <w:rFonts w:ascii="Times New Roman" w:hAnsi="Times New Roman" w:cs="Times New Roman"/>
          <w:sz w:val="28"/>
          <w:szCs w:val="28"/>
        </w:rPr>
        <w:t>So that</w:t>
      </w:r>
      <w:r w:rsidRPr="009C3607">
        <w:rPr>
          <w:rFonts w:ascii="Times New Roman" w:hAnsi="Times New Roman" w:cs="Times New Roman"/>
          <w:sz w:val="28"/>
          <w:szCs w:val="28"/>
        </w:rPr>
        <w:t>, my br</w:t>
      </w:r>
      <w:r w:rsidR="00543B06" w:rsidRPr="009C3607">
        <w:rPr>
          <w:rFonts w:ascii="Times New Roman" w:hAnsi="Times New Roman" w:cs="Times New Roman"/>
          <w:sz w:val="28"/>
          <w:szCs w:val="28"/>
        </w:rPr>
        <w:t>others</w:t>
      </w:r>
      <w:r w:rsidRPr="009C3607">
        <w:rPr>
          <w:rFonts w:ascii="Times New Roman" w:hAnsi="Times New Roman" w:cs="Times New Roman"/>
          <w:sz w:val="28"/>
          <w:szCs w:val="28"/>
        </w:rPr>
        <w:t xml:space="preserve">, you also </w:t>
      </w:r>
      <w:r w:rsidRPr="009C3607">
        <w:rPr>
          <w:rFonts w:ascii="Times New Roman" w:hAnsi="Times New Roman" w:cs="Times New Roman"/>
          <w:b/>
          <w:bCs/>
          <w:sz w:val="28"/>
          <w:szCs w:val="28"/>
        </w:rPr>
        <w:t>bec</w:t>
      </w:r>
      <w:r w:rsidR="00543B06" w:rsidRPr="009C3607">
        <w:rPr>
          <w:rFonts w:ascii="Times New Roman" w:hAnsi="Times New Roman" w:cs="Times New Roman"/>
          <w:b/>
          <w:bCs/>
          <w:sz w:val="28"/>
          <w:szCs w:val="28"/>
        </w:rPr>
        <w:t>a</w:t>
      </w:r>
      <w:r w:rsidRPr="009C3607">
        <w:rPr>
          <w:rFonts w:ascii="Times New Roman" w:hAnsi="Times New Roman" w:cs="Times New Roman"/>
          <w:b/>
          <w:bCs/>
          <w:sz w:val="28"/>
          <w:szCs w:val="28"/>
        </w:rPr>
        <w:t>me dead to the law</w:t>
      </w:r>
      <w:r w:rsidRPr="009C3607">
        <w:rPr>
          <w:rFonts w:ascii="Times New Roman" w:hAnsi="Times New Roman" w:cs="Times New Roman"/>
          <w:sz w:val="28"/>
          <w:szCs w:val="28"/>
        </w:rPr>
        <w:t xml:space="preserve"> through the body of Christ, </w:t>
      </w:r>
      <w:r w:rsidR="00543B06" w:rsidRPr="009C3607">
        <w:rPr>
          <w:rFonts w:ascii="Times New Roman" w:hAnsi="Times New Roman" w:cs="Times New Roman"/>
          <w:sz w:val="28"/>
          <w:szCs w:val="28"/>
        </w:rPr>
        <w:t>for</w:t>
      </w:r>
      <w:r w:rsidRPr="009C3607">
        <w:rPr>
          <w:rFonts w:ascii="Times New Roman" w:hAnsi="Times New Roman" w:cs="Times New Roman"/>
          <w:sz w:val="28"/>
          <w:szCs w:val="28"/>
        </w:rPr>
        <w:t xml:space="preserve"> you </w:t>
      </w:r>
      <w:r w:rsidR="00543B06" w:rsidRPr="009C3607">
        <w:rPr>
          <w:rFonts w:ascii="Times New Roman" w:hAnsi="Times New Roman" w:cs="Times New Roman"/>
          <w:b/>
          <w:sz w:val="28"/>
          <w:szCs w:val="28"/>
        </w:rPr>
        <w:t>to become</w:t>
      </w:r>
      <w:r w:rsidRPr="009C3607">
        <w:rPr>
          <w:rFonts w:ascii="Times New Roman" w:hAnsi="Times New Roman" w:cs="Times New Roman"/>
          <w:b/>
          <w:sz w:val="28"/>
          <w:szCs w:val="28"/>
        </w:rPr>
        <w:t xml:space="preserve"> </w:t>
      </w:r>
      <w:r w:rsidR="00543B06" w:rsidRPr="009C3607">
        <w:rPr>
          <w:rFonts w:ascii="Times New Roman" w:hAnsi="Times New Roman" w:cs="Times New Roman"/>
          <w:b/>
          <w:sz w:val="28"/>
          <w:szCs w:val="28"/>
        </w:rPr>
        <w:t xml:space="preserve">for another, the One raised </w:t>
      </w:r>
      <w:r w:rsidRPr="009C3607">
        <w:rPr>
          <w:rFonts w:ascii="Times New Roman" w:hAnsi="Times New Roman" w:cs="Times New Roman"/>
          <w:b/>
          <w:sz w:val="28"/>
          <w:szCs w:val="28"/>
        </w:rPr>
        <w:t xml:space="preserve">from </w:t>
      </w:r>
      <w:r w:rsidRPr="009C3607">
        <w:rPr>
          <w:rFonts w:ascii="Times New Roman" w:hAnsi="Times New Roman" w:cs="Times New Roman"/>
          <w:b/>
          <w:i/>
          <w:iCs/>
          <w:sz w:val="28"/>
          <w:szCs w:val="28"/>
        </w:rPr>
        <w:t>the</w:t>
      </w:r>
      <w:r w:rsidRPr="009C3607">
        <w:rPr>
          <w:rFonts w:ascii="Times New Roman" w:hAnsi="Times New Roman" w:cs="Times New Roman"/>
          <w:b/>
          <w:sz w:val="28"/>
          <w:szCs w:val="28"/>
        </w:rPr>
        <w:t xml:space="preserve"> dead</w:t>
      </w:r>
      <w:r w:rsidRPr="009C3607">
        <w:rPr>
          <w:rFonts w:ascii="Times New Roman" w:hAnsi="Times New Roman" w:cs="Times New Roman"/>
          <w:sz w:val="28"/>
          <w:szCs w:val="28"/>
        </w:rPr>
        <w:t xml:space="preserve">, </w:t>
      </w:r>
      <w:r w:rsidR="00543B06" w:rsidRPr="009C3607">
        <w:rPr>
          <w:rFonts w:ascii="Times New Roman" w:hAnsi="Times New Roman" w:cs="Times New Roman"/>
          <w:sz w:val="28"/>
          <w:szCs w:val="28"/>
        </w:rPr>
        <w:t xml:space="preserve">so </w:t>
      </w:r>
      <w:r w:rsidRPr="009C3607">
        <w:rPr>
          <w:rFonts w:ascii="Times New Roman" w:hAnsi="Times New Roman" w:cs="Times New Roman"/>
          <w:sz w:val="28"/>
          <w:szCs w:val="28"/>
        </w:rPr>
        <w:t xml:space="preserve">that we </w:t>
      </w:r>
      <w:r w:rsidR="00543B06" w:rsidRPr="009C3607">
        <w:rPr>
          <w:rFonts w:ascii="Times New Roman" w:hAnsi="Times New Roman" w:cs="Times New Roman"/>
          <w:sz w:val="28"/>
          <w:szCs w:val="28"/>
        </w:rPr>
        <w:t>might</w:t>
      </w:r>
      <w:r w:rsidRPr="009C3607">
        <w:rPr>
          <w:rFonts w:ascii="Times New Roman" w:hAnsi="Times New Roman" w:cs="Times New Roman"/>
          <w:sz w:val="28"/>
          <w:szCs w:val="28"/>
        </w:rPr>
        <w:t xml:space="preserve"> bear fruit to God.  </w:t>
      </w:r>
      <w:r w:rsidRPr="009C3607">
        <w:rPr>
          <w:rFonts w:ascii="Times New Roman" w:hAnsi="Times New Roman" w:cs="Times New Roman"/>
          <w:sz w:val="28"/>
          <w:szCs w:val="28"/>
          <w:vertAlign w:val="superscript"/>
        </w:rPr>
        <w:t>5</w:t>
      </w:r>
      <w:r w:rsidRPr="009C3607">
        <w:rPr>
          <w:rFonts w:ascii="Times New Roman" w:hAnsi="Times New Roman" w:cs="Times New Roman"/>
          <w:sz w:val="28"/>
          <w:szCs w:val="28"/>
        </w:rPr>
        <w:t xml:space="preserve"> For when we were in the flesh, the passions </w:t>
      </w:r>
      <w:r w:rsidR="00543B06" w:rsidRPr="009C3607">
        <w:rPr>
          <w:rFonts w:ascii="Times New Roman" w:hAnsi="Times New Roman" w:cs="Times New Roman"/>
          <w:sz w:val="28"/>
          <w:szCs w:val="28"/>
        </w:rPr>
        <w:t xml:space="preserve">of the sins that </w:t>
      </w:r>
      <w:r w:rsidR="00543B06" w:rsidRPr="009C3607">
        <w:rPr>
          <w:rFonts w:ascii="Times New Roman" w:hAnsi="Times New Roman" w:cs="Times New Roman"/>
          <w:i/>
          <w:iCs/>
          <w:sz w:val="28"/>
          <w:szCs w:val="28"/>
        </w:rPr>
        <w:t>are</w:t>
      </w:r>
      <w:r w:rsidR="00543B06" w:rsidRPr="009C3607">
        <w:rPr>
          <w:rFonts w:ascii="Times New Roman" w:hAnsi="Times New Roman" w:cs="Times New Roman"/>
          <w:sz w:val="28"/>
          <w:szCs w:val="28"/>
        </w:rPr>
        <w:t xml:space="preserve"> by the law</w:t>
      </w:r>
      <w:r w:rsidR="00CA5B90" w:rsidRPr="009C3607">
        <w:rPr>
          <w:rFonts w:ascii="Times New Roman" w:hAnsi="Times New Roman" w:cs="Times New Roman"/>
          <w:sz w:val="28"/>
          <w:szCs w:val="28"/>
        </w:rPr>
        <w:t xml:space="preserve"> </w:t>
      </w:r>
      <w:r w:rsidRPr="009C3607">
        <w:rPr>
          <w:rFonts w:ascii="Times New Roman" w:hAnsi="Times New Roman" w:cs="Times New Roman"/>
          <w:sz w:val="28"/>
          <w:szCs w:val="28"/>
        </w:rPr>
        <w:t xml:space="preserve">were </w:t>
      </w:r>
      <w:r w:rsidR="00543B06" w:rsidRPr="009C3607">
        <w:rPr>
          <w:rFonts w:ascii="Times New Roman" w:hAnsi="Times New Roman" w:cs="Times New Roman"/>
          <w:sz w:val="28"/>
          <w:szCs w:val="28"/>
        </w:rPr>
        <w:t>at-work</w:t>
      </w:r>
      <w:r w:rsidRPr="009C3607">
        <w:rPr>
          <w:rFonts w:ascii="Times New Roman" w:hAnsi="Times New Roman" w:cs="Times New Roman"/>
          <w:sz w:val="28"/>
          <w:szCs w:val="28"/>
        </w:rPr>
        <w:t xml:space="preserve"> in our members to bear fruit to </w:t>
      </w:r>
      <w:r w:rsidR="00CA5B90" w:rsidRPr="009C3607">
        <w:rPr>
          <w:rFonts w:ascii="Times New Roman" w:hAnsi="Times New Roman" w:cs="Times New Roman"/>
          <w:sz w:val="28"/>
          <w:szCs w:val="28"/>
        </w:rPr>
        <w:t>D</w:t>
      </w:r>
      <w:r w:rsidRPr="009C3607">
        <w:rPr>
          <w:rFonts w:ascii="Times New Roman" w:hAnsi="Times New Roman" w:cs="Times New Roman"/>
          <w:sz w:val="28"/>
          <w:szCs w:val="28"/>
        </w:rPr>
        <w:t xml:space="preserve">eath.  </w:t>
      </w:r>
      <w:r w:rsidRPr="009C3607">
        <w:rPr>
          <w:rFonts w:ascii="Times New Roman" w:hAnsi="Times New Roman" w:cs="Times New Roman"/>
          <w:sz w:val="28"/>
          <w:szCs w:val="28"/>
          <w:vertAlign w:val="superscript"/>
        </w:rPr>
        <w:t>6</w:t>
      </w:r>
      <w:r w:rsidRPr="009C3607">
        <w:rPr>
          <w:rFonts w:ascii="Times New Roman" w:hAnsi="Times New Roman" w:cs="Times New Roman"/>
          <w:sz w:val="28"/>
          <w:szCs w:val="28"/>
        </w:rPr>
        <w:t xml:space="preserve"> But now we have been </w:t>
      </w:r>
      <w:r w:rsidR="00CA5B90" w:rsidRPr="009C3607">
        <w:rPr>
          <w:rFonts w:ascii="Times New Roman" w:hAnsi="Times New Roman" w:cs="Times New Roman"/>
          <w:b/>
          <w:bCs/>
          <w:sz w:val="28"/>
          <w:szCs w:val="28"/>
        </w:rPr>
        <w:t>released</w:t>
      </w:r>
      <w:r w:rsidRPr="009C3607">
        <w:rPr>
          <w:rFonts w:ascii="Times New Roman" w:hAnsi="Times New Roman" w:cs="Times New Roman"/>
          <w:b/>
          <w:bCs/>
          <w:sz w:val="28"/>
          <w:szCs w:val="28"/>
        </w:rPr>
        <w:t xml:space="preserve"> from the law</w:t>
      </w:r>
      <w:r w:rsidRPr="009C3607">
        <w:rPr>
          <w:rFonts w:ascii="Times New Roman" w:hAnsi="Times New Roman" w:cs="Times New Roman"/>
          <w:sz w:val="28"/>
          <w:szCs w:val="28"/>
        </w:rPr>
        <w:t xml:space="preserve">, having died to what we were held by, so that we </w:t>
      </w:r>
      <w:r w:rsidR="00CA5B90" w:rsidRPr="009C3607">
        <w:rPr>
          <w:rFonts w:ascii="Times New Roman" w:hAnsi="Times New Roman" w:cs="Times New Roman"/>
          <w:sz w:val="28"/>
          <w:szCs w:val="28"/>
        </w:rPr>
        <w:t>may</w:t>
      </w:r>
      <w:r w:rsidRPr="009C3607">
        <w:rPr>
          <w:rFonts w:ascii="Times New Roman" w:hAnsi="Times New Roman" w:cs="Times New Roman"/>
          <w:sz w:val="28"/>
          <w:szCs w:val="28"/>
        </w:rPr>
        <w:t xml:space="preserve"> serve </w:t>
      </w:r>
      <w:r w:rsidRPr="009C3607">
        <w:rPr>
          <w:rFonts w:ascii="Times New Roman" w:hAnsi="Times New Roman" w:cs="Times New Roman"/>
          <w:b/>
          <w:bCs/>
          <w:sz w:val="28"/>
          <w:szCs w:val="28"/>
        </w:rPr>
        <w:t xml:space="preserve">in newness of </w:t>
      </w:r>
      <w:r w:rsidR="00CA5B90" w:rsidRPr="009C3607">
        <w:rPr>
          <w:rFonts w:ascii="Times New Roman" w:hAnsi="Times New Roman" w:cs="Times New Roman"/>
          <w:b/>
          <w:bCs/>
          <w:sz w:val="28"/>
          <w:szCs w:val="28"/>
        </w:rPr>
        <w:t>s</w:t>
      </w:r>
      <w:r w:rsidRPr="009C3607">
        <w:rPr>
          <w:rFonts w:ascii="Times New Roman" w:hAnsi="Times New Roman" w:cs="Times New Roman"/>
          <w:b/>
          <w:bCs/>
          <w:sz w:val="28"/>
          <w:szCs w:val="28"/>
        </w:rPr>
        <w:t>pirit</w:t>
      </w:r>
      <w:r w:rsidRPr="009C3607">
        <w:rPr>
          <w:rFonts w:ascii="Times New Roman" w:hAnsi="Times New Roman" w:cs="Times New Roman"/>
          <w:sz w:val="28"/>
          <w:szCs w:val="28"/>
        </w:rPr>
        <w:t xml:space="preserve"> and </w:t>
      </w:r>
      <w:r w:rsidRPr="009C3607">
        <w:rPr>
          <w:rFonts w:ascii="Times New Roman" w:hAnsi="Times New Roman" w:cs="Times New Roman"/>
          <w:b/>
          <w:bCs/>
          <w:sz w:val="28"/>
          <w:szCs w:val="28"/>
        </w:rPr>
        <w:t xml:space="preserve">not </w:t>
      </w:r>
      <w:r w:rsidRPr="009C3607">
        <w:rPr>
          <w:rFonts w:ascii="Times New Roman" w:hAnsi="Times New Roman" w:cs="Times New Roman"/>
          <w:b/>
          <w:bCs/>
          <w:i/>
          <w:iCs/>
          <w:sz w:val="28"/>
          <w:szCs w:val="28"/>
        </w:rPr>
        <w:t>in</w:t>
      </w:r>
      <w:r w:rsidRPr="009C3607">
        <w:rPr>
          <w:rFonts w:ascii="Times New Roman" w:hAnsi="Times New Roman" w:cs="Times New Roman"/>
          <w:i/>
          <w:iCs/>
          <w:sz w:val="28"/>
          <w:szCs w:val="28"/>
        </w:rPr>
        <w:t xml:space="preserve"> </w:t>
      </w:r>
      <w:r w:rsidRPr="009C3607">
        <w:rPr>
          <w:rFonts w:ascii="Times New Roman" w:hAnsi="Times New Roman" w:cs="Times New Roman"/>
          <w:b/>
          <w:bCs/>
          <w:sz w:val="28"/>
          <w:szCs w:val="28"/>
        </w:rPr>
        <w:t>oldness of letter</w:t>
      </w:r>
      <w:r w:rsidRPr="009C3607">
        <w:rPr>
          <w:rFonts w:ascii="Times New Roman" w:hAnsi="Times New Roman" w:cs="Times New Roman"/>
          <w:sz w:val="28"/>
          <w:szCs w:val="28"/>
        </w:rPr>
        <w:t xml:space="preserve">.  </w:t>
      </w:r>
      <w:r w:rsidR="0025116E"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7</w:t>
      </w:r>
      <w:r w:rsidRPr="009C3607">
        <w:rPr>
          <w:rFonts w:ascii="Times New Roman" w:hAnsi="Times New Roman" w:cs="Times New Roman"/>
          <w:sz w:val="28"/>
          <w:szCs w:val="28"/>
        </w:rPr>
        <w:t xml:space="preserve"> </w:t>
      </w:r>
      <w:r w:rsidR="00765424" w:rsidRPr="009C3607">
        <w:rPr>
          <w:rFonts w:ascii="Times New Roman" w:hAnsi="Times New Roman" w:cs="Times New Roman"/>
          <w:sz w:val="28"/>
          <w:szCs w:val="28"/>
        </w:rPr>
        <w:t>Therefore, w</w:t>
      </w:r>
      <w:r w:rsidRPr="009C3607">
        <w:rPr>
          <w:rFonts w:ascii="Times New Roman" w:hAnsi="Times New Roman" w:cs="Times New Roman"/>
          <w:sz w:val="28"/>
          <w:szCs w:val="28"/>
        </w:rPr>
        <w:t xml:space="preserve">hat shall we say? </w:t>
      </w:r>
      <w:r w:rsidRPr="009C3607">
        <w:rPr>
          <w:rFonts w:ascii="Times New Roman" w:hAnsi="Times New Roman" w:cs="Times New Roman"/>
          <w:i/>
          <w:iCs/>
          <w:sz w:val="28"/>
          <w:szCs w:val="28"/>
        </w:rPr>
        <w:t xml:space="preserve">Is </w:t>
      </w:r>
      <w:r w:rsidRPr="009C3607">
        <w:rPr>
          <w:rFonts w:ascii="Times New Roman" w:hAnsi="Times New Roman" w:cs="Times New Roman"/>
          <w:sz w:val="28"/>
          <w:szCs w:val="28"/>
        </w:rPr>
        <w:t xml:space="preserve">the law sin? </w:t>
      </w:r>
      <w:r w:rsidR="00765424" w:rsidRPr="009C3607">
        <w:rPr>
          <w:rFonts w:ascii="Times New Roman" w:hAnsi="Times New Roman" w:cs="Times New Roman"/>
          <w:sz w:val="28"/>
          <w:szCs w:val="28"/>
        </w:rPr>
        <w:t>May it not come to pass</w:t>
      </w:r>
      <w:r w:rsidRPr="009C3607">
        <w:rPr>
          <w:rFonts w:ascii="Times New Roman" w:hAnsi="Times New Roman" w:cs="Times New Roman"/>
          <w:sz w:val="28"/>
          <w:szCs w:val="28"/>
        </w:rPr>
        <w:t xml:space="preserve">! </w:t>
      </w:r>
      <w:r w:rsidR="00765424" w:rsidRPr="009C3607">
        <w:rPr>
          <w:rFonts w:ascii="Times New Roman" w:hAnsi="Times New Roman" w:cs="Times New Roman"/>
          <w:sz w:val="28"/>
          <w:szCs w:val="28"/>
        </w:rPr>
        <w:t>But</w:t>
      </w:r>
      <w:r w:rsidRPr="009C3607">
        <w:rPr>
          <w:rFonts w:ascii="Times New Roman" w:hAnsi="Times New Roman" w:cs="Times New Roman"/>
          <w:sz w:val="28"/>
          <w:szCs w:val="28"/>
        </w:rPr>
        <w:t xml:space="preserve">, I </w:t>
      </w:r>
      <w:r w:rsidR="00765424" w:rsidRPr="009C3607">
        <w:rPr>
          <w:rFonts w:ascii="Times New Roman" w:hAnsi="Times New Roman" w:cs="Times New Roman"/>
          <w:sz w:val="28"/>
          <w:szCs w:val="28"/>
        </w:rPr>
        <w:t>did not recognize</w:t>
      </w:r>
      <w:r w:rsidRPr="009C3607">
        <w:rPr>
          <w:rFonts w:ascii="Times New Roman" w:hAnsi="Times New Roman" w:cs="Times New Roman"/>
          <w:sz w:val="28"/>
          <w:szCs w:val="28"/>
        </w:rPr>
        <w:t xml:space="preserve"> sin except </w:t>
      </w:r>
      <w:r w:rsidR="00765424" w:rsidRPr="009C3607">
        <w:rPr>
          <w:rFonts w:ascii="Times New Roman" w:hAnsi="Times New Roman" w:cs="Times New Roman"/>
          <w:sz w:val="28"/>
          <w:szCs w:val="28"/>
        </w:rPr>
        <w:t>by</w:t>
      </w:r>
      <w:r w:rsidRPr="009C3607">
        <w:rPr>
          <w:rFonts w:ascii="Times New Roman" w:hAnsi="Times New Roman" w:cs="Times New Roman"/>
          <w:sz w:val="28"/>
          <w:szCs w:val="28"/>
        </w:rPr>
        <w:t xml:space="preserve">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law. For </w:t>
      </w:r>
      <w:r w:rsidR="00765424" w:rsidRPr="009C3607">
        <w:rPr>
          <w:rFonts w:ascii="Times New Roman" w:hAnsi="Times New Roman" w:cs="Times New Roman"/>
          <w:sz w:val="28"/>
          <w:szCs w:val="28"/>
        </w:rPr>
        <w:t>even covetousness I had</w:t>
      </w:r>
      <w:r w:rsidRPr="009C3607">
        <w:rPr>
          <w:rFonts w:ascii="Times New Roman" w:hAnsi="Times New Roman" w:cs="Times New Roman"/>
          <w:sz w:val="28"/>
          <w:szCs w:val="28"/>
        </w:rPr>
        <w:t xml:space="preserve"> not known</w:t>
      </w:r>
      <w:r w:rsidR="00A0597A" w:rsidRPr="009C3607">
        <w:rPr>
          <w:rFonts w:ascii="Times New Roman" w:hAnsi="Times New Roman" w:cs="Times New Roman"/>
          <w:sz w:val="28"/>
          <w:szCs w:val="28"/>
        </w:rPr>
        <w:t>,</w:t>
      </w:r>
      <w:r w:rsidRPr="009C3607">
        <w:rPr>
          <w:rFonts w:ascii="Times New Roman" w:hAnsi="Times New Roman" w:cs="Times New Roman"/>
          <w:sz w:val="28"/>
          <w:szCs w:val="28"/>
        </w:rPr>
        <w:t xml:space="preserve"> unless the law said, "You </w:t>
      </w:r>
      <w:r w:rsidR="00765424" w:rsidRPr="009C3607">
        <w:rPr>
          <w:rFonts w:ascii="Times New Roman" w:hAnsi="Times New Roman" w:cs="Times New Roman"/>
          <w:sz w:val="28"/>
          <w:szCs w:val="28"/>
        </w:rPr>
        <w:t>wi</w:t>
      </w:r>
      <w:r w:rsidRPr="009C3607">
        <w:rPr>
          <w:rFonts w:ascii="Times New Roman" w:hAnsi="Times New Roman" w:cs="Times New Roman"/>
          <w:sz w:val="28"/>
          <w:szCs w:val="28"/>
        </w:rPr>
        <w:t xml:space="preserve">ll not covet."  </w:t>
      </w:r>
      <w:r w:rsidRPr="009C3607">
        <w:rPr>
          <w:rFonts w:ascii="Times New Roman" w:hAnsi="Times New Roman" w:cs="Times New Roman"/>
          <w:sz w:val="28"/>
          <w:szCs w:val="28"/>
          <w:vertAlign w:val="superscript"/>
        </w:rPr>
        <w:t>8</w:t>
      </w:r>
      <w:r w:rsidRPr="009C3607">
        <w:rPr>
          <w:rFonts w:ascii="Times New Roman" w:hAnsi="Times New Roman" w:cs="Times New Roman"/>
          <w:sz w:val="28"/>
          <w:szCs w:val="28"/>
        </w:rPr>
        <w:t xml:space="preserve"> But sin, </w:t>
      </w:r>
      <w:r w:rsidR="00B56FCD" w:rsidRPr="009C3607">
        <w:rPr>
          <w:rFonts w:ascii="Times New Roman" w:hAnsi="Times New Roman" w:cs="Times New Roman"/>
          <w:sz w:val="28"/>
          <w:szCs w:val="28"/>
        </w:rPr>
        <w:t xml:space="preserve">having </w:t>
      </w:r>
      <w:r w:rsidRPr="009C3607">
        <w:rPr>
          <w:rFonts w:ascii="Times New Roman" w:hAnsi="Times New Roman" w:cs="Times New Roman"/>
          <w:sz w:val="28"/>
          <w:szCs w:val="28"/>
        </w:rPr>
        <w:t>tak</w:t>
      </w:r>
      <w:r w:rsidR="00B56FCD" w:rsidRPr="009C3607">
        <w:rPr>
          <w:rFonts w:ascii="Times New Roman" w:hAnsi="Times New Roman" w:cs="Times New Roman"/>
          <w:sz w:val="28"/>
          <w:szCs w:val="28"/>
        </w:rPr>
        <w:t>en</w:t>
      </w:r>
      <w:r w:rsidRPr="009C3607">
        <w:rPr>
          <w:rFonts w:ascii="Times New Roman" w:hAnsi="Times New Roman" w:cs="Times New Roman"/>
          <w:sz w:val="28"/>
          <w:szCs w:val="28"/>
        </w:rPr>
        <w:t xml:space="preserve"> opportunity by the commandment, </w:t>
      </w:r>
      <w:r w:rsidR="00B56FCD" w:rsidRPr="009C3607">
        <w:rPr>
          <w:rFonts w:ascii="Times New Roman" w:hAnsi="Times New Roman" w:cs="Times New Roman"/>
          <w:sz w:val="28"/>
          <w:szCs w:val="28"/>
        </w:rPr>
        <w:t>worked out</w:t>
      </w:r>
      <w:r w:rsidRPr="009C3607">
        <w:rPr>
          <w:rFonts w:ascii="Times New Roman" w:hAnsi="Times New Roman" w:cs="Times New Roman"/>
          <w:sz w:val="28"/>
          <w:szCs w:val="28"/>
        </w:rPr>
        <w:t xml:space="preserve"> in me </w:t>
      </w:r>
      <w:r w:rsidR="00B56FCD" w:rsidRPr="009C3607">
        <w:rPr>
          <w:rFonts w:ascii="Times New Roman" w:hAnsi="Times New Roman" w:cs="Times New Roman"/>
          <w:sz w:val="28"/>
          <w:szCs w:val="28"/>
        </w:rPr>
        <w:t>every</w:t>
      </w:r>
      <w:r w:rsidRPr="009C3607">
        <w:rPr>
          <w:rFonts w:ascii="Times New Roman" w:hAnsi="Times New Roman" w:cs="Times New Roman"/>
          <w:sz w:val="28"/>
          <w:szCs w:val="28"/>
        </w:rPr>
        <w:t xml:space="preserve"> </w:t>
      </w:r>
      <w:r w:rsidR="00B56FCD" w:rsidRPr="009C3607">
        <w:rPr>
          <w:rFonts w:ascii="Times New Roman" w:hAnsi="Times New Roman" w:cs="Times New Roman"/>
          <w:sz w:val="28"/>
          <w:szCs w:val="28"/>
        </w:rPr>
        <w:t>passion</w:t>
      </w:r>
      <w:r w:rsidRPr="009C3607">
        <w:rPr>
          <w:rFonts w:ascii="Times New Roman" w:hAnsi="Times New Roman" w:cs="Times New Roman"/>
          <w:sz w:val="28"/>
          <w:szCs w:val="28"/>
        </w:rPr>
        <w:t xml:space="preserve">. For </w:t>
      </w:r>
      <w:r w:rsidRPr="009C3607">
        <w:rPr>
          <w:rFonts w:ascii="Times New Roman" w:hAnsi="Times New Roman" w:cs="Times New Roman"/>
          <w:b/>
          <w:sz w:val="28"/>
          <w:szCs w:val="28"/>
        </w:rPr>
        <w:t xml:space="preserve">apart from </w:t>
      </w:r>
      <w:r w:rsidRPr="009C3607">
        <w:rPr>
          <w:rFonts w:ascii="Times New Roman" w:hAnsi="Times New Roman" w:cs="Times New Roman"/>
          <w:b/>
          <w:i/>
          <w:iCs/>
          <w:sz w:val="28"/>
          <w:szCs w:val="28"/>
        </w:rPr>
        <w:t xml:space="preserve">the </w:t>
      </w:r>
      <w:r w:rsidRPr="009C3607">
        <w:rPr>
          <w:rFonts w:ascii="Times New Roman" w:hAnsi="Times New Roman" w:cs="Times New Roman"/>
          <w:b/>
          <w:sz w:val="28"/>
          <w:szCs w:val="28"/>
        </w:rPr>
        <w:t xml:space="preserve">law sin </w:t>
      </w:r>
      <w:r w:rsidR="00B56FCD" w:rsidRPr="009C3607">
        <w:rPr>
          <w:rFonts w:ascii="Times New Roman" w:hAnsi="Times New Roman" w:cs="Times New Roman"/>
          <w:b/>
          <w:i/>
          <w:iCs/>
          <w:sz w:val="28"/>
          <w:szCs w:val="28"/>
        </w:rPr>
        <w:t>i</w:t>
      </w:r>
      <w:r w:rsidRPr="009C3607">
        <w:rPr>
          <w:rFonts w:ascii="Times New Roman" w:hAnsi="Times New Roman" w:cs="Times New Roman"/>
          <w:b/>
          <w:i/>
          <w:iCs/>
          <w:sz w:val="28"/>
          <w:szCs w:val="28"/>
        </w:rPr>
        <w:t xml:space="preserve">s </w:t>
      </w:r>
      <w:r w:rsidRPr="009C3607">
        <w:rPr>
          <w:rFonts w:ascii="Times New Roman" w:hAnsi="Times New Roman" w:cs="Times New Roman"/>
          <w:b/>
          <w:sz w:val="28"/>
          <w:szCs w:val="28"/>
        </w:rPr>
        <w:t>dead</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9</w:t>
      </w:r>
      <w:r w:rsidRPr="009C3607">
        <w:rPr>
          <w:rFonts w:ascii="Times New Roman" w:hAnsi="Times New Roman" w:cs="Times New Roman"/>
          <w:sz w:val="28"/>
          <w:szCs w:val="28"/>
        </w:rPr>
        <w:t xml:space="preserve"> </w:t>
      </w:r>
      <w:r w:rsidR="00B56FCD" w:rsidRPr="009C3607">
        <w:rPr>
          <w:rFonts w:ascii="Times New Roman" w:hAnsi="Times New Roman" w:cs="Times New Roman"/>
          <w:sz w:val="28"/>
          <w:szCs w:val="28"/>
        </w:rPr>
        <w:t xml:space="preserve">And </w:t>
      </w:r>
      <w:r w:rsidRPr="009C3607">
        <w:rPr>
          <w:rFonts w:ascii="Times New Roman" w:hAnsi="Times New Roman" w:cs="Times New Roman"/>
          <w:sz w:val="28"/>
          <w:szCs w:val="28"/>
        </w:rPr>
        <w:t xml:space="preserve">I was </w:t>
      </w:r>
      <w:r w:rsidR="00B56FCD" w:rsidRPr="009C3607">
        <w:rPr>
          <w:rFonts w:ascii="Times New Roman" w:hAnsi="Times New Roman" w:cs="Times New Roman"/>
          <w:sz w:val="28"/>
          <w:szCs w:val="28"/>
        </w:rPr>
        <w:t>living</w:t>
      </w:r>
      <w:r w:rsidRPr="009C3607">
        <w:rPr>
          <w:rFonts w:ascii="Times New Roman" w:hAnsi="Times New Roman" w:cs="Times New Roman"/>
          <w:sz w:val="28"/>
          <w:szCs w:val="28"/>
        </w:rPr>
        <w:t xml:space="preserve"> </w:t>
      </w:r>
      <w:r w:rsidR="00B56FCD" w:rsidRPr="009C3607">
        <w:rPr>
          <w:rFonts w:ascii="Times New Roman" w:hAnsi="Times New Roman" w:cs="Times New Roman"/>
          <w:sz w:val="28"/>
          <w:szCs w:val="28"/>
        </w:rPr>
        <w:t>apart from</w:t>
      </w:r>
      <w:r w:rsidRPr="009C3607">
        <w:rPr>
          <w:rFonts w:ascii="Times New Roman" w:hAnsi="Times New Roman" w:cs="Times New Roman"/>
          <w:sz w:val="28"/>
          <w:szCs w:val="28"/>
        </w:rPr>
        <w:t xml:space="preserve">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law</w:t>
      </w:r>
      <w:r w:rsidR="00B56FCD" w:rsidRPr="009C3607">
        <w:rPr>
          <w:rFonts w:ascii="Times New Roman" w:hAnsi="Times New Roman" w:cs="Times New Roman"/>
          <w:sz w:val="28"/>
          <w:szCs w:val="28"/>
        </w:rPr>
        <w:t xml:space="preserve"> at one time</w:t>
      </w:r>
      <w:r w:rsidRPr="009C3607">
        <w:rPr>
          <w:rFonts w:ascii="Times New Roman" w:hAnsi="Times New Roman" w:cs="Times New Roman"/>
          <w:sz w:val="28"/>
          <w:szCs w:val="28"/>
        </w:rPr>
        <w:t xml:space="preserve">, but </w:t>
      </w:r>
      <w:r w:rsidRPr="009C3607">
        <w:rPr>
          <w:rFonts w:ascii="Times New Roman" w:hAnsi="Times New Roman" w:cs="Times New Roman"/>
          <w:b/>
          <w:bCs/>
          <w:sz w:val="28"/>
          <w:szCs w:val="28"/>
        </w:rPr>
        <w:t xml:space="preserve">the commandment </w:t>
      </w:r>
      <w:r w:rsidR="00B56FCD" w:rsidRPr="009C3607">
        <w:rPr>
          <w:rFonts w:ascii="Times New Roman" w:hAnsi="Times New Roman" w:cs="Times New Roman"/>
          <w:b/>
          <w:bCs/>
          <w:sz w:val="28"/>
          <w:szCs w:val="28"/>
        </w:rPr>
        <w:t>having come</w:t>
      </w:r>
      <w:r w:rsidRPr="009C3607">
        <w:rPr>
          <w:rFonts w:ascii="Times New Roman" w:hAnsi="Times New Roman" w:cs="Times New Roman"/>
          <w:b/>
          <w:bCs/>
          <w:sz w:val="28"/>
          <w:szCs w:val="28"/>
        </w:rPr>
        <w:t xml:space="preserve">, </w:t>
      </w:r>
      <w:r w:rsidR="00B56FCD" w:rsidRPr="009C3607">
        <w:rPr>
          <w:rFonts w:ascii="Times New Roman" w:hAnsi="Times New Roman" w:cs="Times New Roman"/>
          <w:b/>
          <w:bCs/>
          <w:sz w:val="28"/>
          <w:szCs w:val="28"/>
        </w:rPr>
        <w:t>S</w:t>
      </w:r>
      <w:r w:rsidRPr="009C3607">
        <w:rPr>
          <w:rFonts w:ascii="Times New Roman" w:hAnsi="Times New Roman" w:cs="Times New Roman"/>
          <w:b/>
          <w:bCs/>
          <w:sz w:val="28"/>
          <w:szCs w:val="28"/>
        </w:rPr>
        <w:t>in revived and I died</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10</w:t>
      </w:r>
      <w:r w:rsidRPr="009C3607">
        <w:rPr>
          <w:rFonts w:ascii="Times New Roman" w:hAnsi="Times New Roman" w:cs="Times New Roman"/>
          <w:sz w:val="28"/>
          <w:szCs w:val="28"/>
        </w:rPr>
        <w:t xml:space="preserve"> And the commandment which </w:t>
      </w:r>
      <w:r w:rsidR="00B56FCD" w:rsidRPr="009C3607">
        <w:rPr>
          <w:rFonts w:ascii="Times New Roman" w:hAnsi="Times New Roman" w:cs="Times New Roman"/>
          <w:i/>
          <w:iCs/>
          <w:sz w:val="28"/>
          <w:szCs w:val="28"/>
        </w:rPr>
        <w:t>i</w:t>
      </w:r>
      <w:r w:rsidRPr="009C3607">
        <w:rPr>
          <w:rFonts w:ascii="Times New Roman" w:hAnsi="Times New Roman" w:cs="Times New Roman"/>
          <w:i/>
          <w:iCs/>
          <w:sz w:val="28"/>
          <w:szCs w:val="28"/>
        </w:rPr>
        <w:t xml:space="preserve">s </w:t>
      </w:r>
      <w:r w:rsidR="00B56FCD" w:rsidRPr="009C3607">
        <w:rPr>
          <w:rFonts w:ascii="Times New Roman" w:hAnsi="Times New Roman" w:cs="Times New Roman"/>
          <w:sz w:val="28"/>
          <w:szCs w:val="28"/>
        </w:rPr>
        <w:t>for</w:t>
      </w:r>
      <w:r w:rsidRPr="009C3607">
        <w:rPr>
          <w:rFonts w:ascii="Times New Roman" w:hAnsi="Times New Roman" w:cs="Times New Roman"/>
          <w:i/>
          <w:iCs/>
          <w:sz w:val="28"/>
          <w:szCs w:val="28"/>
        </w:rPr>
        <w:t xml:space="preserve"> </w:t>
      </w:r>
      <w:r w:rsidRPr="009C3607">
        <w:rPr>
          <w:rFonts w:ascii="Times New Roman" w:hAnsi="Times New Roman" w:cs="Times New Roman"/>
          <w:sz w:val="28"/>
          <w:szCs w:val="28"/>
        </w:rPr>
        <w:t>life</w:t>
      </w:r>
      <w:r w:rsidR="00B56FCD" w:rsidRPr="009C3607">
        <w:rPr>
          <w:rFonts w:ascii="Times New Roman" w:hAnsi="Times New Roman" w:cs="Times New Roman"/>
          <w:sz w:val="28"/>
          <w:szCs w:val="28"/>
        </w:rPr>
        <w:t xml:space="preserve"> was</w:t>
      </w:r>
      <w:r w:rsidRPr="009C3607">
        <w:rPr>
          <w:rFonts w:ascii="Times New Roman" w:hAnsi="Times New Roman" w:cs="Times New Roman"/>
          <w:sz w:val="28"/>
          <w:szCs w:val="28"/>
        </w:rPr>
        <w:t xml:space="preserve"> found </w:t>
      </w:r>
      <w:r w:rsidR="00B56FCD" w:rsidRPr="009C3607">
        <w:rPr>
          <w:rFonts w:ascii="Times New Roman" w:hAnsi="Times New Roman" w:cs="Times New Roman"/>
          <w:sz w:val="28"/>
          <w:szCs w:val="28"/>
        </w:rPr>
        <w:t xml:space="preserve">by me, the same </w:t>
      </w:r>
      <w:r w:rsidR="00B56FCD" w:rsidRPr="009C3607">
        <w:rPr>
          <w:rFonts w:ascii="Times New Roman" w:hAnsi="Times New Roman" w:cs="Times New Roman"/>
          <w:i/>
          <w:iCs/>
          <w:sz w:val="28"/>
          <w:szCs w:val="28"/>
        </w:rPr>
        <w:t>is</w:t>
      </w:r>
      <w:r w:rsidR="00B56FCD" w:rsidRPr="009C3607">
        <w:rPr>
          <w:rFonts w:ascii="Times New Roman" w:hAnsi="Times New Roman" w:cs="Times New Roman"/>
          <w:sz w:val="28"/>
          <w:szCs w:val="28"/>
        </w:rPr>
        <w:t xml:space="preserve"> for death</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11</w:t>
      </w:r>
      <w:r w:rsidRPr="009C3607">
        <w:rPr>
          <w:rFonts w:ascii="Times New Roman" w:hAnsi="Times New Roman" w:cs="Times New Roman"/>
          <w:sz w:val="28"/>
          <w:szCs w:val="28"/>
        </w:rPr>
        <w:t xml:space="preserve"> For </w:t>
      </w:r>
      <w:r w:rsidR="00B56FCD" w:rsidRPr="009C3607">
        <w:rPr>
          <w:rFonts w:ascii="Times New Roman" w:hAnsi="Times New Roman" w:cs="Times New Roman"/>
          <w:sz w:val="28"/>
          <w:szCs w:val="28"/>
        </w:rPr>
        <w:t>S</w:t>
      </w:r>
      <w:r w:rsidRPr="009C3607">
        <w:rPr>
          <w:rFonts w:ascii="Times New Roman" w:hAnsi="Times New Roman" w:cs="Times New Roman"/>
          <w:sz w:val="28"/>
          <w:szCs w:val="28"/>
        </w:rPr>
        <w:t xml:space="preserve">in, </w:t>
      </w:r>
      <w:r w:rsidR="00B56FCD" w:rsidRPr="009C3607">
        <w:rPr>
          <w:rFonts w:ascii="Times New Roman" w:hAnsi="Times New Roman" w:cs="Times New Roman"/>
          <w:sz w:val="28"/>
          <w:szCs w:val="28"/>
        </w:rPr>
        <w:t xml:space="preserve">having </w:t>
      </w:r>
      <w:r w:rsidRPr="009C3607">
        <w:rPr>
          <w:rFonts w:ascii="Times New Roman" w:hAnsi="Times New Roman" w:cs="Times New Roman"/>
          <w:sz w:val="28"/>
          <w:szCs w:val="28"/>
        </w:rPr>
        <w:t>tak</w:t>
      </w:r>
      <w:r w:rsidR="00B56FCD" w:rsidRPr="009C3607">
        <w:rPr>
          <w:rFonts w:ascii="Times New Roman" w:hAnsi="Times New Roman" w:cs="Times New Roman"/>
          <w:sz w:val="28"/>
          <w:szCs w:val="28"/>
        </w:rPr>
        <w:t>en</w:t>
      </w:r>
      <w:r w:rsidRPr="009C3607">
        <w:rPr>
          <w:rFonts w:ascii="Times New Roman" w:hAnsi="Times New Roman" w:cs="Times New Roman"/>
          <w:sz w:val="28"/>
          <w:szCs w:val="28"/>
        </w:rPr>
        <w:t xml:space="preserve"> occasion by the commandment, deceived me, and by it </w:t>
      </w:r>
      <w:r w:rsidR="00AE212A" w:rsidRPr="009C3607">
        <w:rPr>
          <w:rFonts w:ascii="Times New Roman" w:hAnsi="Times New Roman" w:cs="Times New Roman"/>
          <w:sz w:val="28"/>
          <w:szCs w:val="28"/>
        </w:rPr>
        <w:t>murdered</w:t>
      </w:r>
      <w:r w:rsidRPr="009C3607">
        <w:rPr>
          <w:rFonts w:ascii="Times New Roman" w:hAnsi="Times New Roman" w:cs="Times New Roman"/>
          <w:sz w:val="28"/>
          <w:szCs w:val="28"/>
        </w:rPr>
        <w:t xml:space="preserve"> </w:t>
      </w:r>
      <w:r w:rsidRPr="009C3607">
        <w:rPr>
          <w:rFonts w:ascii="Times New Roman" w:hAnsi="Times New Roman" w:cs="Times New Roman"/>
          <w:i/>
          <w:iCs/>
          <w:sz w:val="28"/>
          <w:szCs w:val="28"/>
        </w:rPr>
        <w:t>me.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12</w:t>
      </w:r>
      <w:r w:rsidRPr="009C3607">
        <w:rPr>
          <w:rFonts w:ascii="Times New Roman" w:hAnsi="Times New Roman" w:cs="Times New Roman"/>
          <w:sz w:val="28"/>
          <w:szCs w:val="28"/>
        </w:rPr>
        <w:t xml:space="preserve"> </w:t>
      </w:r>
      <w:r w:rsidR="00192FA3" w:rsidRPr="009C3607">
        <w:rPr>
          <w:rFonts w:ascii="Times New Roman" w:hAnsi="Times New Roman" w:cs="Times New Roman"/>
          <w:sz w:val="28"/>
          <w:szCs w:val="28"/>
        </w:rPr>
        <w:t>So that</w:t>
      </w:r>
      <w:r w:rsidRPr="009C3607">
        <w:rPr>
          <w:rFonts w:ascii="Times New Roman" w:hAnsi="Times New Roman" w:cs="Times New Roman"/>
          <w:sz w:val="28"/>
          <w:szCs w:val="28"/>
        </w:rPr>
        <w:t xml:space="preserve"> the law</w:t>
      </w:r>
      <w:r w:rsidR="00192FA3" w:rsidRPr="009C3607">
        <w:rPr>
          <w:rFonts w:ascii="Times New Roman" w:hAnsi="Times New Roman" w:cs="Times New Roman"/>
          <w:sz w:val="28"/>
          <w:szCs w:val="28"/>
        </w:rPr>
        <w:t xml:space="preserve"> indeed</w:t>
      </w:r>
      <w:r w:rsidRPr="009C3607">
        <w:rPr>
          <w:rFonts w:ascii="Times New Roman" w:hAnsi="Times New Roman" w:cs="Times New Roman"/>
          <w:sz w:val="28"/>
          <w:szCs w:val="28"/>
        </w:rPr>
        <w:t xml:space="preserve"> </w:t>
      </w:r>
      <w:r w:rsidRPr="009C3607">
        <w:rPr>
          <w:rFonts w:ascii="Times New Roman" w:hAnsi="Times New Roman" w:cs="Times New Roman"/>
          <w:i/>
          <w:iCs/>
          <w:sz w:val="28"/>
          <w:szCs w:val="28"/>
        </w:rPr>
        <w:t xml:space="preserve">is </w:t>
      </w:r>
      <w:r w:rsidRPr="009C3607">
        <w:rPr>
          <w:rFonts w:ascii="Times New Roman" w:hAnsi="Times New Roman" w:cs="Times New Roman"/>
          <w:sz w:val="28"/>
          <w:szCs w:val="28"/>
        </w:rPr>
        <w:t xml:space="preserve">holy, and the commandment holy and just and good.  </w:t>
      </w:r>
      <w:r w:rsidRPr="009C3607">
        <w:rPr>
          <w:rFonts w:ascii="Times New Roman" w:hAnsi="Times New Roman" w:cs="Times New Roman"/>
          <w:sz w:val="28"/>
          <w:szCs w:val="28"/>
          <w:vertAlign w:val="superscript"/>
        </w:rPr>
        <w:t>13</w:t>
      </w:r>
      <w:r w:rsidRPr="009C3607">
        <w:rPr>
          <w:rFonts w:ascii="Times New Roman" w:hAnsi="Times New Roman" w:cs="Times New Roman"/>
          <w:sz w:val="28"/>
          <w:szCs w:val="28"/>
        </w:rPr>
        <w:t xml:space="preserve"> </w:t>
      </w:r>
      <w:r w:rsidR="00192FA3" w:rsidRPr="009C3607">
        <w:rPr>
          <w:rFonts w:ascii="Times New Roman" w:hAnsi="Times New Roman" w:cs="Times New Roman"/>
          <w:sz w:val="28"/>
          <w:szCs w:val="28"/>
        </w:rPr>
        <w:t>Therefore, has my</w:t>
      </w:r>
      <w:r w:rsidRPr="009C3607">
        <w:rPr>
          <w:rFonts w:ascii="Times New Roman" w:hAnsi="Times New Roman" w:cs="Times New Roman"/>
          <w:sz w:val="28"/>
          <w:szCs w:val="28"/>
        </w:rPr>
        <w:t xml:space="preserve"> good become death? </w:t>
      </w:r>
      <w:r w:rsidR="00192FA3" w:rsidRPr="009C3607">
        <w:rPr>
          <w:rFonts w:ascii="Times New Roman" w:hAnsi="Times New Roman" w:cs="Times New Roman"/>
          <w:sz w:val="28"/>
          <w:szCs w:val="28"/>
        </w:rPr>
        <w:t>May it</w:t>
      </w:r>
      <w:r w:rsidRPr="009C3607">
        <w:rPr>
          <w:rFonts w:ascii="Times New Roman" w:hAnsi="Times New Roman" w:cs="Times New Roman"/>
          <w:sz w:val="28"/>
          <w:szCs w:val="28"/>
        </w:rPr>
        <w:t xml:space="preserve"> not</w:t>
      </w:r>
      <w:r w:rsidR="00192FA3" w:rsidRPr="009C3607">
        <w:rPr>
          <w:rFonts w:ascii="Times New Roman" w:hAnsi="Times New Roman" w:cs="Times New Roman"/>
          <w:sz w:val="28"/>
          <w:szCs w:val="28"/>
        </w:rPr>
        <w:t xml:space="preserve"> come to pass</w:t>
      </w:r>
      <w:r w:rsidRPr="009C3607">
        <w:rPr>
          <w:rFonts w:ascii="Times New Roman" w:hAnsi="Times New Roman" w:cs="Times New Roman"/>
          <w:sz w:val="28"/>
          <w:szCs w:val="28"/>
        </w:rPr>
        <w:t xml:space="preserve">! But </w:t>
      </w:r>
      <w:r w:rsidR="00192FA3" w:rsidRPr="009C3607">
        <w:rPr>
          <w:rFonts w:ascii="Times New Roman" w:hAnsi="Times New Roman" w:cs="Times New Roman"/>
          <w:sz w:val="28"/>
          <w:szCs w:val="28"/>
        </w:rPr>
        <w:t>S</w:t>
      </w:r>
      <w:r w:rsidRPr="009C3607">
        <w:rPr>
          <w:rFonts w:ascii="Times New Roman" w:hAnsi="Times New Roman" w:cs="Times New Roman"/>
          <w:sz w:val="28"/>
          <w:szCs w:val="28"/>
        </w:rPr>
        <w:t xml:space="preserve">in, </w:t>
      </w:r>
      <w:r w:rsidR="00192FA3" w:rsidRPr="009C3607">
        <w:rPr>
          <w:rFonts w:ascii="Times New Roman" w:hAnsi="Times New Roman" w:cs="Times New Roman"/>
          <w:sz w:val="28"/>
          <w:szCs w:val="28"/>
        </w:rPr>
        <w:t xml:space="preserve">so </w:t>
      </w:r>
      <w:r w:rsidRPr="009C3607">
        <w:rPr>
          <w:rFonts w:ascii="Times New Roman" w:hAnsi="Times New Roman" w:cs="Times New Roman"/>
          <w:sz w:val="28"/>
          <w:szCs w:val="28"/>
        </w:rPr>
        <w:t>that it m</w:t>
      </w:r>
      <w:r w:rsidR="00192FA3" w:rsidRPr="009C3607">
        <w:rPr>
          <w:rFonts w:ascii="Times New Roman" w:hAnsi="Times New Roman" w:cs="Times New Roman"/>
          <w:sz w:val="28"/>
          <w:szCs w:val="28"/>
        </w:rPr>
        <w:t>ay</w:t>
      </w:r>
      <w:r w:rsidRPr="009C3607">
        <w:rPr>
          <w:rFonts w:ascii="Times New Roman" w:hAnsi="Times New Roman" w:cs="Times New Roman"/>
          <w:sz w:val="28"/>
          <w:szCs w:val="28"/>
        </w:rPr>
        <w:t xml:space="preserve"> appear</w:t>
      </w:r>
      <w:r w:rsidR="00192FA3" w:rsidRPr="009C3607">
        <w:rPr>
          <w:rFonts w:ascii="Times New Roman" w:hAnsi="Times New Roman" w:cs="Times New Roman"/>
          <w:sz w:val="28"/>
          <w:szCs w:val="28"/>
        </w:rPr>
        <w:t xml:space="preserve"> </w:t>
      </w:r>
      <w:r w:rsidR="00192FA3" w:rsidRPr="009C3607">
        <w:rPr>
          <w:rFonts w:ascii="Times New Roman" w:hAnsi="Times New Roman" w:cs="Times New Roman"/>
          <w:i/>
          <w:iCs/>
          <w:sz w:val="28"/>
          <w:szCs w:val="28"/>
        </w:rPr>
        <w:t>as</w:t>
      </w:r>
      <w:r w:rsidRPr="009C3607">
        <w:rPr>
          <w:rFonts w:ascii="Times New Roman" w:hAnsi="Times New Roman" w:cs="Times New Roman"/>
          <w:sz w:val="28"/>
          <w:szCs w:val="28"/>
        </w:rPr>
        <w:t xml:space="preserve"> sin, </w:t>
      </w:r>
      <w:r w:rsidR="00192FA3" w:rsidRPr="009C3607">
        <w:rPr>
          <w:rFonts w:ascii="Times New Roman" w:hAnsi="Times New Roman" w:cs="Times New Roman"/>
          <w:sz w:val="28"/>
          <w:szCs w:val="28"/>
        </w:rPr>
        <w:t>by my good</w:t>
      </w:r>
      <w:r w:rsidRPr="009C3607">
        <w:rPr>
          <w:rFonts w:ascii="Times New Roman" w:hAnsi="Times New Roman" w:cs="Times New Roman"/>
          <w:sz w:val="28"/>
          <w:szCs w:val="28"/>
        </w:rPr>
        <w:t xml:space="preserve"> </w:t>
      </w:r>
      <w:r w:rsidR="00192FA3" w:rsidRPr="009C3607">
        <w:rPr>
          <w:rFonts w:ascii="Times New Roman" w:hAnsi="Times New Roman" w:cs="Times New Roman"/>
          <w:sz w:val="28"/>
          <w:szCs w:val="28"/>
        </w:rPr>
        <w:t>worked out</w:t>
      </w:r>
      <w:r w:rsidRPr="009C3607">
        <w:rPr>
          <w:rFonts w:ascii="Times New Roman" w:hAnsi="Times New Roman" w:cs="Times New Roman"/>
          <w:sz w:val="28"/>
          <w:szCs w:val="28"/>
        </w:rPr>
        <w:t xml:space="preserve"> death, so that sin might become exceedingly sinful</w:t>
      </w:r>
      <w:r w:rsidR="00192FA3" w:rsidRPr="009C3607">
        <w:rPr>
          <w:rFonts w:ascii="Times New Roman" w:hAnsi="Times New Roman" w:cs="Times New Roman"/>
          <w:sz w:val="28"/>
          <w:szCs w:val="28"/>
        </w:rPr>
        <w:t xml:space="preserve"> by the commandment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14</w:t>
      </w:r>
      <w:r w:rsidRPr="009C3607">
        <w:rPr>
          <w:rFonts w:ascii="Times New Roman" w:hAnsi="Times New Roman" w:cs="Times New Roman"/>
          <w:sz w:val="28"/>
          <w:szCs w:val="28"/>
        </w:rPr>
        <w:t xml:space="preserve"> For we know that </w:t>
      </w:r>
      <w:r w:rsidRPr="009C3607">
        <w:rPr>
          <w:rFonts w:ascii="Times New Roman" w:hAnsi="Times New Roman" w:cs="Times New Roman"/>
          <w:b/>
          <w:bCs/>
          <w:sz w:val="28"/>
          <w:szCs w:val="28"/>
        </w:rPr>
        <w:t>the law is spiritual</w:t>
      </w:r>
      <w:r w:rsidRPr="009C3607">
        <w:rPr>
          <w:rFonts w:ascii="Times New Roman" w:hAnsi="Times New Roman" w:cs="Times New Roman"/>
          <w:sz w:val="28"/>
          <w:szCs w:val="28"/>
        </w:rPr>
        <w:t xml:space="preserve">, but I am </w:t>
      </w:r>
      <w:r w:rsidR="00AF5440" w:rsidRPr="009C3607">
        <w:rPr>
          <w:rFonts w:ascii="Times New Roman" w:hAnsi="Times New Roman" w:cs="Times New Roman"/>
          <w:sz w:val="28"/>
          <w:szCs w:val="28"/>
        </w:rPr>
        <w:t>fleshly</w:t>
      </w:r>
      <w:r w:rsidRPr="009C3607">
        <w:rPr>
          <w:rFonts w:ascii="Times New Roman" w:hAnsi="Times New Roman" w:cs="Times New Roman"/>
          <w:sz w:val="28"/>
          <w:szCs w:val="28"/>
        </w:rPr>
        <w:t xml:space="preserve">, sold under </w:t>
      </w:r>
      <w:r w:rsidR="00AF5440" w:rsidRPr="009C3607">
        <w:rPr>
          <w:rFonts w:ascii="Times New Roman" w:hAnsi="Times New Roman" w:cs="Times New Roman"/>
          <w:sz w:val="28"/>
          <w:szCs w:val="28"/>
        </w:rPr>
        <w:t>S</w:t>
      </w:r>
      <w:r w:rsidRPr="009C3607">
        <w:rPr>
          <w:rFonts w:ascii="Times New Roman" w:hAnsi="Times New Roman" w:cs="Times New Roman"/>
          <w:sz w:val="28"/>
          <w:szCs w:val="28"/>
        </w:rPr>
        <w:t xml:space="preserve">in.  </w:t>
      </w:r>
      <w:r w:rsidRPr="009C3607">
        <w:rPr>
          <w:rFonts w:ascii="Times New Roman" w:hAnsi="Times New Roman" w:cs="Times New Roman"/>
          <w:sz w:val="28"/>
          <w:szCs w:val="28"/>
          <w:vertAlign w:val="superscript"/>
        </w:rPr>
        <w:t>15</w:t>
      </w:r>
      <w:r w:rsidRPr="009C3607">
        <w:rPr>
          <w:rFonts w:ascii="Times New Roman" w:hAnsi="Times New Roman" w:cs="Times New Roman"/>
          <w:sz w:val="28"/>
          <w:szCs w:val="28"/>
        </w:rPr>
        <w:t xml:space="preserve"> For what I </w:t>
      </w:r>
      <w:r w:rsidR="00AF5440" w:rsidRPr="009C3607">
        <w:rPr>
          <w:rFonts w:ascii="Times New Roman" w:hAnsi="Times New Roman" w:cs="Times New Roman"/>
          <w:sz w:val="28"/>
          <w:szCs w:val="28"/>
        </w:rPr>
        <w:t>work out</w:t>
      </w:r>
      <w:r w:rsidRPr="009C3607">
        <w:rPr>
          <w:rFonts w:ascii="Times New Roman" w:hAnsi="Times New Roman" w:cs="Times New Roman"/>
          <w:sz w:val="28"/>
          <w:szCs w:val="28"/>
        </w:rPr>
        <w:t xml:space="preserve">, I do not </w:t>
      </w:r>
      <w:r w:rsidR="00AF5440" w:rsidRPr="009C3607">
        <w:rPr>
          <w:rFonts w:ascii="Times New Roman" w:hAnsi="Times New Roman" w:cs="Times New Roman"/>
          <w:sz w:val="28"/>
          <w:szCs w:val="28"/>
        </w:rPr>
        <w:t>recognize</w:t>
      </w:r>
      <w:r w:rsidRPr="009C3607">
        <w:rPr>
          <w:rFonts w:ascii="Times New Roman" w:hAnsi="Times New Roman" w:cs="Times New Roman"/>
          <w:sz w:val="28"/>
          <w:szCs w:val="28"/>
        </w:rPr>
        <w:t xml:space="preserve">. For </w:t>
      </w:r>
      <w:r w:rsidR="00AF5440" w:rsidRPr="009C3607">
        <w:rPr>
          <w:rFonts w:ascii="Times New Roman" w:hAnsi="Times New Roman" w:cs="Times New Roman"/>
          <w:sz w:val="28"/>
          <w:szCs w:val="28"/>
        </w:rPr>
        <w:t xml:space="preserve">not </w:t>
      </w:r>
      <w:r w:rsidRPr="009C3607">
        <w:rPr>
          <w:rFonts w:ascii="Times New Roman" w:hAnsi="Times New Roman" w:cs="Times New Roman"/>
          <w:sz w:val="28"/>
          <w:szCs w:val="28"/>
        </w:rPr>
        <w:t xml:space="preserve">what I </w:t>
      </w:r>
      <w:r w:rsidR="00AF5440" w:rsidRPr="009C3607">
        <w:rPr>
          <w:rFonts w:ascii="Times New Roman" w:hAnsi="Times New Roman" w:cs="Times New Roman"/>
          <w:sz w:val="28"/>
          <w:szCs w:val="28"/>
        </w:rPr>
        <w:t>desire</w:t>
      </w:r>
      <w:r w:rsidRPr="009C3607">
        <w:rPr>
          <w:rFonts w:ascii="Times New Roman" w:hAnsi="Times New Roman" w:cs="Times New Roman"/>
          <w:sz w:val="28"/>
          <w:szCs w:val="28"/>
        </w:rPr>
        <w:t>, th</w:t>
      </w:r>
      <w:r w:rsidR="00AF5440" w:rsidRPr="009C3607">
        <w:rPr>
          <w:rFonts w:ascii="Times New Roman" w:hAnsi="Times New Roman" w:cs="Times New Roman"/>
          <w:sz w:val="28"/>
          <w:szCs w:val="28"/>
        </w:rPr>
        <w:t>is</w:t>
      </w:r>
      <w:r w:rsidRPr="009C3607">
        <w:rPr>
          <w:rFonts w:ascii="Times New Roman" w:hAnsi="Times New Roman" w:cs="Times New Roman"/>
          <w:sz w:val="28"/>
          <w:szCs w:val="28"/>
        </w:rPr>
        <w:t xml:space="preserve"> I practice;</w:t>
      </w:r>
      <w:r w:rsidR="00B64688" w:rsidRPr="009C3607">
        <w:rPr>
          <w:rFonts w:ascii="Times New Roman" w:hAnsi="Times New Roman" w:cs="Times New Roman"/>
          <w:sz w:val="28"/>
          <w:szCs w:val="28"/>
        </w:rPr>
        <w:t xml:space="preserve"> but what I hate, this I do.</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16</w:t>
      </w:r>
      <w:r w:rsidRPr="009C3607">
        <w:rPr>
          <w:rFonts w:ascii="Times New Roman" w:hAnsi="Times New Roman" w:cs="Times New Roman"/>
          <w:sz w:val="28"/>
          <w:szCs w:val="28"/>
        </w:rPr>
        <w:t xml:space="preserve"> </w:t>
      </w:r>
      <w:r w:rsidR="005C5133" w:rsidRPr="009C3607">
        <w:rPr>
          <w:rFonts w:ascii="Times New Roman" w:hAnsi="Times New Roman" w:cs="Times New Roman"/>
          <w:sz w:val="28"/>
          <w:szCs w:val="28"/>
        </w:rPr>
        <w:t>A</w:t>
      </w:r>
      <w:r w:rsidR="00B64688" w:rsidRPr="009C3607">
        <w:rPr>
          <w:rFonts w:ascii="Times New Roman" w:hAnsi="Times New Roman" w:cs="Times New Roman"/>
          <w:sz w:val="28"/>
          <w:szCs w:val="28"/>
        </w:rPr>
        <w:t xml:space="preserve">nd if not what I desire this I do, I agree with </w:t>
      </w:r>
      <w:r w:rsidR="00B64688" w:rsidRPr="009C3607">
        <w:rPr>
          <w:rFonts w:ascii="Times New Roman" w:hAnsi="Times New Roman" w:cs="Times New Roman"/>
          <w:b/>
          <w:bCs/>
          <w:sz w:val="28"/>
          <w:szCs w:val="28"/>
        </w:rPr>
        <w:t xml:space="preserve">the law that </w:t>
      </w:r>
      <w:r w:rsidR="00B64688" w:rsidRPr="009C3607">
        <w:rPr>
          <w:rFonts w:ascii="Times New Roman" w:hAnsi="Times New Roman" w:cs="Times New Roman"/>
          <w:b/>
          <w:bCs/>
          <w:i/>
          <w:iCs/>
          <w:sz w:val="28"/>
          <w:szCs w:val="28"/>
        </w:rPr>
        <w:t>it is</w:t>
      </w:r>
      <w:r w:rsidR="00B64688" w:rsidRPr="009C3607">
        <w:rPr>
          <w:rFonts w:ascii="Times New Roman" w:hAnsi="Times New Roman" w:cs="Times New Roman"/>
          <w:b/>
          <w:bCs/>
          <w:sz w:val="28"/>
          <w:szCs w:val="28"/>
        </w:rPr>
        <w:t xml:space="preserve"> good</w:t>
      </w:r>
      <w:r w:rsidR="00B64688"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17</w:t>
      </w:r>
      <w:r w:rsidRPr="009C3607">
        <w:rPr>
          <w:rFonts w:ascii="Times New Roman" w:hAnsi="Times New Roman" w:cs="Times New Roman"/>
          <w:sz w:val="28"/>
          <w:szCs w:val="28"/>
        </w:rPr>
        <w:t xml:space="preserve"> But now, </w:t>
      </w:r>
      <w:r w:rsidRPr="009C3607">
        <w:rPr>
          <w:rFonts w:ascii="Times New Roman" w:hAnsi="Times New Roman" w:cs="Times New Roman"/>
          <w:i/>
          <w:iCs/>
          <w:sz w:val="28"/>
          <w:szCs w:val="28"/>
        </w:rPr>
        <w:t xml:space="preserve">it is </w:t>
      </w:r>
      <w:r w:rsidRPr="009C3607">
        <w:rPr>
          <w:rFonts w:ascii="Times New Roman" w:hAnsi="Times New Roman" w:cs="Times New Roman"/>
          <w:sz w:val="28"/>
          <w:szCs w:val="28"/>
        </w:rPr>
        <w:t xml:space="preserve">no longer I </w:t>
      </w:r>
      <w:r w:rsidRPr="009C3607">
        <w:rPr>
          <w:rFonts w:ascii="Times New Roman" w:hAnsi="Times New Roman" w:cs="Times New Roman"/>
          <w:i/>
          <w:iCs/>
          <w:sz w:val="28"/>
          <w:szCs w:val="28"/>
        </w:rPr>
        <w:t>who</w:t>
      </w:r>
      <w:r w:rsidRPr="009C3607">
        <w:rPr>
          <w:rFonts w:ascii="Times New Roman" w:hAnsi="Times New Roman" w:cs="Times New Roman"/>
          <w:sz w:val="28"/>
          <w:szCs w:val="28"/>
        </w:rPr>
        <w:t xml:space="preserve"> </w:t>
      </w:r>
      <w:r w:rsidR="00B64688" w:rsidRPr="009C3607">
        <w:rPr>
          <w:rFonts w:ascii="Times New Roman" w:hAnsi="Times New Roman" w:cs="Times New Roman"/>
          <w:sz w:val="28"/>
          <w:szCs w:val="28"/>
        </w:rPr>
        <w:t>works</w:t>
      </w:r>
      <w:r w:rsidRPr="009C3607">
        <w:rPr>
          <w:rFonts w:ascii="Times New Roman" w:hAnsi="Times New Roman" w:cs="Times New Roman"/>
          <w:sz w:val="28"/>
          <w:szCs w:val="28"/>
        </w:rPr>
        <w:t xml:space="preserve"> it</w:t>
      </w:r>
      <w:r w:rsidR="00B64688" w:rsidRPr="009C3607">
        <w:rPr>
          <w:rFonts w:ascii="Times New Roman" w:hAnsi="Times New Roman" w:cs="Times New Roman"/>
          <w:sz w:val="28"/>
          <w:szCs w:val="28"/>
        </w:rPr>
        <w:t xml:space="preserve"> out</w:t>
      </w:r>
      <w:r w:rsidRPr="009C3607">
        <w:rPr>
          <w:rFonts w:ascii="Times New Roman" w:hAnsi="Times New Roman" w:cs="Times New Roman"/>
          <w:sz w:val="28"/>
          <w:szCs w:val="28"/>
        </w:rPr>
        <w:t xml:space="preserve">, but </w:t>
      </w:r>
      <w:r w:rsidR="00B64688" w:rsidRPr="009C3607">
        <w:rPr>
          <w:rFonts w:ascii="Times New Roman" w:hAnsi="Times New Roman" w:cs="Times New Roman"/>
          <w:sz w:val="28"/>
          <w:szCs w:val="28"/>
        </w:rPr>
        <w:t>S</w:t>
      </w:r>
      <w:r w:rsidRPr="009C3607">
        <w:rPr>
          <w:rFonts w:ascii="Times New Roman" w:hAnsi="Times New Roman" w:cs="Times New Roman"/>
          <w:sz w:val="28"/>
          <w:szCs w:val="28"/>
        </w:rPr>
        <w:t>in dwell</w:t>
      </w:r>
      <w:r w:rsidR="00B64688" w:rsidRPr="009C3607">
        <w:rPr>
          <w:rFonts w:ascii="Times New Roman" w:hAnsi="Times New Roman" w:cs="Times New Roman"/>
          <w:sz w:val="28"/>
          <w:szCs w:val="28"/>
        </w:rPr>
        <w:t>ing</w:t>
      </w:r>
      <w:r w:rsidRPr="009C3607">
        <w:rPr>
          <w:rFonts w:ascii="Times New Roman" w:hAnsi="Times New Roman" w:cs="Times New Roman"/>
          <w:sz w:val="28"/>
          <w:szCs w:val="28"/>
        </w:rPr>
        <w:t xml:space="preserve"> in me.  </w:t>
      </w:r>
      <w:r w:rsidRPr="009C3607">
        <w:rPr>
          <w:rFonts w:ascii="Times New Roman" w:hAnsi="Times New Roman" w:cs="Times New Roman"/>
          <w:sz w:val="28"/>
          <w:szCs w:val="28"/>
          <w:vertAlign w:val="superscript"/>
        </w:rPr>
        <w:t>18</w:t>
      </w:r>
      <w:r w:rsidRPr="009C3607">
        <w:rPr>
          <w:rFonts w:ascii="Times New Roman" w:hAnsi="Times New Roman" w:cs="Times New Roman"/>
          <w:sz w:val="28"/>
          <w:szCs w:val="28"/>
        </w:rPr>
        <w:t xml:space="preserve"> For I know that </w:t>
      </w:r>
      <w:r w:rsidR="00D85DF2" w:rsidRPr="009C3607">
        <w:rPr>
          <w:rFonts w:ascii="Times New Roman" w:hAnsi="Times New Roman" w:cs="Times New Roman"/>
          <w:sz w:val="28"/>
          <w:szCs w:val="28"/>
        </w:rPr>
        <w:t xml:space="preserve">dwells not </w:t>
      </w:r>
      <w:r w:rsidRPr="009C3607">
        <w:rPr>
          <w:rFonts w:ascii="Times New Roman" w:hAnsi="Times New Roman" w:cs="Times New Roman"/>
          <w:sz w:val="28"/>
          <w:szCs w:val="28"/>
        </w:rPr>
        <w:t xml:space="preserve">in me (that is, in </w:t>
      </w:r>
      <w:r w:rsidRPr="009C3607">
        <w:rPr>
          <w:rFonts w:ascii="Times New Roman" w:hAnsi="Times New Roman" w:cs="Times New Roman"/>
          <w:sz w:val="28"/>
          <w:szCs w:val="28"/>
        </w:rPr>
        <w:lastRenderedPageBreak/>
        <w:t xml:space="preserve">my flesh) </w:t>
      </w:r>
      <w:r w:rsidR="00D85DF2" w:rsidRPr="009C3607">
        <w:rPr>
          <w:rFonts w:ascii="Times New Roman" w:hAnsi="Times New Roman" w:cs="Times New Roman"/>
          <w:i/>
          <w:iCs/>
          <w:sz w:val="28"/>
          <w:szCs w:val="28"/>
        </w:rPr>
        <w:t>any</w:t>
      </w:r>
      <w:r w:rsidRPr="009C3607">
        <w:rPr>
          <w:rFonts w:ascii="Times New Roman" w:hAnsi="Times New Roman" w:cs="Times New Roman"/>
          <w:sz w:val="28"/>
          <w:szCs w:val="28"/>
        </w:rPr>
        <w:t xml:space="preserve"> good; for to </w:t>
      </w:r>
      <w:r w:rsidR="00D85DF2" w:rsidRPr="009C3607">
        <w:rPr>
          <w:rFonts w:ascii="Times New Roman" w:hAnsi="Times New Roman" w:cs="Times New Roman"/>
          <w:sz w:val="28"/>
          <w:szCs w:val="28"/>
        </w:rPr>
        <w:t>desire</w:t>
      </w:r>
      <w:r w:rsidRPr="009C3607">
        <w:rPr>
          <w:rFonts w:ascii="Times New Roman" w:hAnsi="Times New Roman" w:cs="Times New Roman"/>
          <w:sz w:val="28"/>
          <w:szCs w:val="28"/>
        </w:rPr>
        <w:t xml:space="preserve"> is present with me, but </w:t>
      </w:r>
      <w:r w:rsidR="00D85DF2" w:rsidRPr="009C3607">
        <w:rPr>
          <w:rFonts w:ascii="Times New Roman" w:hAnsi="Times New Roman" w:cs="Times New Roman"/>
          <w:sz w:val="28"/>
          <w:szCs w:val="28"/>
        </w:rPr>
        <w:t>not</w:t>
      </w:r>
      <w:r w:rsidRPr="009C3607">
        <w:rPr>
          <w:rFonts w:ascii="Times New Roman" w:hAnsi="Times New Roman" w:cs="Times New Roman"/>
          <w:sz w:val="28"/>
          <w:szCs w:val="28"/>
        </w:rPr>
        <w:t xml:space="preserve"> to </w:t>
      </w:r>
      <w:r w:rsidR="00D85DF2" w:rsidRPr="009C3607">
        <w:rPr>
          <w:rFonts w:ascii="Times New Roman" w:hAnsi="Times New Roman" w:cs="Times New Roman"/>
          <w:sz w:val="28"/>
          <w:szCs w:val="28"/>
        </w:rPr>
        <w:t>work out</w:t>
      </w:r>
      <w:r w:rsidRPr="009C3607">
        <w:rPr>
          <w:rFonts w:ascii="Times New Roman" w:hAnsi="Times New Roman" w:cs="Times New Roman"/>
          <w:sz w:val="28"/>
          <w:szCs w:val="28"/>
        </w:rPr>
        <w:t xml:space="preserve"> </w:t>
      </w:r>
      <w:r w:rsidR="00D85DF2" w:rsidRPr="009C3607">
        <w:rPr>
          <w:rFonts w:ascii="Times New Roman" w:hAnsi="Times New Roman" w:cs="Times New Roman"/>
          <w:sz w:val="28"/>
          <w:szCs w:val="28"/>
        </w:rPr>
        <w:t>the</w:t>
      </w:r>
      <w:r w:rsidRPr="009C3607">
        <w:rPr>
          <w:rFonts w:ascii="Times New Roman" w:hAnsi="Times New Roman" w:cs="Times New Roman"/>
          <w:sz w:val="28"/>
          <w:szCs w:val="28"/>
        </w:rPr>
        <w:t xml:space="preserve"> good.  </w:t>
      </w:r>
      <w:r w:rsidRPr="009C3607">
        <w:rPr>
          <w:rFonts w:ascii="Times New Roman" w:hAnsi="Times New Roman" w:cs="Times New Roman"/>
          <w:sz w:val="28"/>
          <w:szCs w:val="28"/>
          <w:vertAlign w:val="superscript"/>
        </w:rPr>
        <w:t>19</w:t>
      </w:r>
      <w:r w:rsidRPr="009C3607">
        <w:rPr>
          <w:rFonts w:ascii="Times New Roman" w:hAnsi="Times New Roman" w:cs="Times New Roman"/>
          <w:sz w:val="28"/>
          <w:szCs w:val="28"/>
        </w:rPr>
        <w:t xml:space="preserve"> For the good that I </w:t>
      </w:r>
      <w:r w:rsidR="00D85DF2" w:rsidRPr="009C3607">
        <w:rPr>
          <w:rFonts w:ascii="Times New Roman" w:hAnsi="Times New Roman" w:cs="Times New Roman"/>
          <w:sz w:val="28"/>
          <w:szCs w:val="28"/>
        </w:rPr>
        <w:t>desire</w:t>
      </w:r>
      <w:r w:rsidRPr="009C3607">
        <w:rPr>
          <w:rFonts w:ascii="Times New Roman" w:hAnsi="Times New Roman" w:cs="Times New Roman"/>
          <w:i/>
          <w:iCs/>
          <w:sz w:val="28"/>
          <w:szCs w:val="28"/>
        </w:rPr>
        <w:t xml:space="preserve">, </w:t>
      </w:r>
      <w:r w:rsidRPr="009C3607">
        <w:rPr>
          <w:rFonts w:ascii="Times New Roman" w:hAnsi="Times New Roman" w:cs="Times New Roman"/>
          <w:sz w:val="28"/>
          <w:szCs w:val="28"/>
        </w:rPr>
        <w:t xml:space="preserve">I do not; but the evil I </w:t>
      </w:r>
      <w:r w:rsidR="00D85DF2" w:rsidRPr="009C3607">
        <w:rPr>
          <w:rFonts w:ascii="Times New Roman" w:hAnsi="Times New Roman" w:cs="Times New Roman"/>
          <w:sz w:val="28"/>
          <w:szCs w:val="28"/>
        </w:rPr>
        <w:t>desire</w:t>
      </w:r>
      <w:r w:rsidRPr="009C3607">
        <w:rPr>
          <w:rFonts w:ascii="Times New Roman" w:hAnsi="Times New Roman" w:cs="Times New Roman"/>
          <w:sz w:val="28"/>
          <w:szCs w:val="28"/>
        </w:rPr>
        <w:t xml:space="preserve"> not</w:t>
      </w:r>
      <w:r w:rsidRPr="009C3607">
        <w:rPr>
          <w:rFonts w:ascii="Times New Roman" w:hAnsi="Times New Roman" w:cs="Times New Roman"/>
          <w:i/>
          <w:iCs/>
          <w:sz w:val="28"/>
          <w:szCs w:val="28"/>
        </w:rPr>
        <w:t xml:space="preserve">, </w:t>
      </w:r>
      <w:r w:rsidRPr="009C3607">
        <w:rPr>
          <w:rFonts w:ascii="Times New Roman" w:hAnsi="Times New Roman" w:cs="Times New Roman"/>
          <w:sz w:val="28"/>
          <w:szCs w:val="28"/>
        </w:rPr>
        <w:t>th</w:t>
      </w:r>
      <w:r w:rsidR="00D85DF2" w:rsidRPr="009C3607">
        <w:rPr>
          <w:rFonts w:ascii="Times New Roman" w:hAnsi="Times New Roman" w:cs="Times New Roman"/>
          <w:sz w:val="28"/>
          <w:szCs w:val="28"/>
        </w:rPr>
        <w:t>is</w:t>
      </w:r>
      <w:r w:rsidRPr="009C3607">
        <w:rPr>
          <w:rFonts w:ascii="Times New Roman" w:hAnsi="Times New Roman" w:cs="Times New Roman"/>
          <w:sz w:val="28"/>
          <w:szCs w:val="28"/>
        </w:rPr>
        <w:t xml:space="preserve"> I practice.  </w:t>
      </w:r>
      <w:r w:rsidRPr="009C3607">
        <w:rPr>
          <w:rFonts w:ascii="Times New Roman" w:hAnsi="Times New Roman" w:cs="Times New Roman"/>
          <w:sz w:val="28"/>
          <w:szCs w:val="28"/>
          <w:vertAlign w:val="superscript"/>
        </w:rPr>
        <w:t>20</w:t>
      </w:r>
      <w:r w:rsidRPr="009C3607">
        <w:rPr>
          <w:rFonts w:ascii="Times New Roman" w:hAnsi="Times New Roman" w:cs="Times New Roman"/>
          <w:sz w:val="28"/>
          <w:szCs w:val="28"/>
        </w:rPr>
        <w:t xml:space="preserve"> </w:t>
      </w:r>
      <w:r w:rsidR="00D26B09" w:rsidRPr="009C3607">
        <w:rPr>
          <w:rFonts w:ascii="Times New Roman" w:hAnsi="Times New Roman" w:cs="Times New Roman"/>
          <w:sz w:val="28"/>
          <w:szCs w:val="28"/>
        </w:rPr>
        <w:t>And</w:t>
      </w:r>
      <w:r w:rsidRPr="009C3607">
        <w:rPr>
          <w:rFonts w:ascii="Times New Roman" w:hAnsi="Times New Roman" w:cs="Times New Roman"/>
          <w:sz w:val="28"/>
          <w:szCs w:val="28"/>
        </w:rPr>
        <w:t xml:space="preserve"> if what I </w:t>
      </w:r>
      <w:r w:rsidR="00D26B09" w:rsidRPr="009C3607">
        <w:rPr>
          <w:rFonts w:ascii="Times New Roman" w:hAnsi="Times New Roman" w:cs="Times New Roman"/>
          <w:sz w:val="28"/>
          <w:szCs w:val="28"/>
        </w:rPr>
        <w:t>desire</w:t>
      </w:r>
      <w:r w:rsidRPr="009C3607">
        <w:rPr>
          <w:rFonts w:ascii="Times New Roman" w:hAnsi="Times New Roman" w:cs="Times New Roman"/>
          <w:sz w:val="28"/>
          <w:szCs w:val="28"/>
        </w:rPr>
        <w:t xml:space="preserve"> not</w:t>
      </w:r>
      <w:r w:rsidR="00D26B09" w:rsidRPr="009C3607">
        <w:rPr>
          <w:rFonts w:ascii="Times New Roman" w:hAnsi="Times New Roman" w:cs="Times New Roman"/>
          <w:sz w:val="28"/>
          <w:szCs w:val="28"/>
        </w:rPr>
        <w:t>, this</w:t>
      </w:r>
      <w:r w:rsidRPr="009C3607">
        <w:rPr>
          <w:rFonts w:ascii="Times New Roman" w:hAnsi="Times New Roman" w:cs="Times New Roman"/>
          <w:sz w:val="28"/>
          <w:szCs w:val="28"/>
        </w:rPr>
        <w:t xml:space="preserve"> </w:t>
      </w:r>
      <w:r w:rsidR="00D26B09" w:rsidRPr="009C3607">
        <w:rPr>
          <w:rFonts w:ascii="Times New Roman" w:hAnsi="Times New Roman" w:cs="Times New Roman"/>
          <w:sz w:val="28"/>
          <w:szCs w:val="28"/>
        </w:rPr>
        <w:t>I do</w:t>
      </w:r>
      <w:r w:rsidRPr="009C3607">
        <w:rPr>
          <w:rFonts w:ascii="Times New Roman" w:hAnsi="Times New Roman" w:cs="Times New Roman"/>
          <w:i/>
          <w:iCs/>
          <w:sz w:val="28"/>
          <w:szCs w:val="28"/>
        </w:rPr>
        <w:t>, it is</w:t>
      </w:r>
      <w:r w:rsidRPr="009C3607">
        <w:rPr>
          <w:rFonts w:ascii="Times New Roman" w:hAnsi="Times New Roman" w:cs="Times New Roman"/>
          <w:sz w:val="28"/>
          <w:szCs w:val="28"/>
        </w:rPr>
        <w:t xml:space="preserve"> no longer I </w:t>
      </w:r>
      <w:r w:rsidRPr="009C3607">
        <w:rPr>
          <w:rFonts w:ascii="Times New Roman" w:hAnsi="Times New Roman" w:cs="Times New Roman"/>
          <w:i/>
          <w:iCs/>
          <w:sz w:val="28"/>
          <w:szCs w:val="28"/>
        </w:rPr>
        <w:t>who</w:t>
      </w:r>
      <w:r w:rsidRPr="009C3607">
        <w:rPr>
          <w:rFonts w:ascii="Times New Roman" w:hAnsi="Times New Roman" w:cs="Times New Roman"/>
          <w:sz w:val="28"/>
          <w:szCs w:val="28"/>
        </w:rPr>
        <w:t xml:space="preserve"> </w:t>
      </w:r>
      <w:r w:rsidR="00D26B09" w:rsidRPr="009C3607">
        <w:rPr>
          <w:rFonts w:ascii="Times New Roman" w:hAnsi="Times New Roman" w:cs="Times New Roman"/>
          <w:sz w:val="28"/>
          <w:szCs w:val="28"/>
        </w:rPr>
        <w:t>works it out</w:t>
      </w:r>
      <w:r w:rsidRPr="009C3607">
        <w:rPr>
          <w:rFonts w:ascii="Times New Roman" w:hAnsi="Times New Roman" w:cs="Times New Roman"/>
          <w:sz w:val="28"/>
          <w:szCs w:val="28"/>
        </w:rPr>
        <w:t xml:space="preserve">, but </w:t>
      </w:r>
      <w:r w:rsidR="00D26B09" w:rsidRPr="009C3607">
        <w:rPr>
          <w:rFonts w:ascii="Times New Roman" w:hAnsi="Times New Roman" w:cs="Times New Roman"/>
          <w:sz w:val="28"/>
          <w:szCs w:val="28"/>
        </w:rPr>
        <w:t>S</w:t>
      </w:r>
      <w:r w:rsidRPr="009C3607">
        <w:rPr>
          <w:rFonts w:ascii="Times New Roman" w:hAnsi="Times New Roman" w:cs="Times New Roman"/>
          <w:sz w:val="28"/>
          <w:szCs w:val="28"/>
        </w:rPr>
        <w:t>in dwell</w:t>
      </w:r>
      <w:r w:rsidR="00D26B09" w:rsidRPr="009C3607">
        <w:rPr>
          <w:rFonts w:ascii="Times New Roman" w:hAnsi="Times New Roman" w:cs="Times New Roman"/>
          <w:sz w:val="28"/>
          <w:szCs w:val="28"/>
        </w:rPr>
        <w:t>ing</w:t>
      </w:r>
      <w:r w:rsidRPr="009C3607">
        <w:rPr>
          <w:rFonts w:ascii="Times New Roman" w:hAnsi="Times New Roman" w:cs="Times New Roman"/>
          <w:sz w:val="28"/>
          <w:szCs w:val="28"/>
        </w:rPr>
        <w:t xml:space="preserve"> in me.  </w:t>
      </w:r>
      <w:r w:rsidRPr="009C3607">
        <w:rPr>
          <w:rFonts w:ascii="Times New Roman" w:hAnsi="Times New Roman" w:cs="Times New Roman"/>
          <w:sz w:val="28"/>
          <w:szCs w:val="28"/>
          <w:vertAlign w:val="superscript"/>
        </w:rPr>
        <w:t>21</w:t>
      </w:r>
      <w:r w:rsidRPr="009C3607">
        <w:rPr>
          <w:rFonts w:ascii="Times New Roman" w:hAnsi="Times New Roman" w:cs="Times New Roman"/>
          <w:sz w:val="28"/>
          <w:szCs w:val="28"/>
        </w:rPr>
        <w:t xml:space="preserve"> I find then </w:t>
      </w:r>
      <w:r w:rsidR="00D26B09" w:rsidRPr="009C3607">
        <w:rPr>
          <w:rFonts w:ascii="Times New Roman" w:hAnsi="Times New Roman" w:cs="Times New Roman"/>
          <w:b/>
          <w:bCs/>
          <w:color w:val="00B050"/>
          <w:sz w:val="28"/>
          <w:szCs w:val="28"/>
        </w:rPr>
        <w:t>the</w:t>
      </w:r>
      <w:r w:rsidRPr="009C3607">
        <w:rPr>
          <w:rFonts w:ascii="Times New Roman" w:hAnsi="Times New Roman" w:cs="Times New Roman"/>
          <w:b/>
          <w:bCs/>
          <w:color w:val="00B050"/>
          <w:sz w:val="28"/>
          <w:szCs w:val="28"/>
        </w:rPr>
        <w:t xml:space="preserve"> law, </w:t>
      </w:r>
      <w:r w:rsidR="00D26B09" w:rsidRPr="009C3607">
        <w:rPr>
          <w:rFonts w:ascii="Times New Roman" w:hAnsi="Times New Roman" w:cs="Times New Roman"/>
          <w:b/>
          <w:bCs/>
          <w:color w:val="00B050"/>
          <w:sz w:val="28"/>
          <w:szCs w:val="28"/>
        </w:rPr>
        <w:t xml:space="preserve">in my desiring to do the good, </w:t>
      </w:r>
      <w:r w:rsidRPr="009C3607">
        <w:rPr>
          <w:rFonts w:ascii="Times New Roman" w:hAnsi="Times New Roman" w:cs="Times New Roman"/>
          <w:b/>
          <w:bCs/>
          <w:color w:val="00B050"/>
          <w:sz w:val="28"/>
          <w:szCs w:val="28"/>
        </w:rPr>
        <w:t>th</w:t>
      </w:r>
      <w:r w:rsidR="00D26B09" w:rsidRPr="009C3607">
        <w:rPr>
          <w:rFonts w:ascii="Times New Roman" w:hAnsi="Times New Roman" w:cs="Times New Roman"/>
          <w:b/>
          <w:bCs/>
          <w:color w:val="00B050"/>
          <w:sz w:val="28"/>
          <w:szCs w:val="28"/>
        </w:rPr>
        <w:t>e</w:t>
      </w:r>
      <w:r w:rsidRPr="009C3607">
        <w:rPr>
          <w:rFonts w:ascii="Times New Roman" w:hAnsi="Times New Roman" w:cs="Times New Roman"/>
          <w:b/>
          <w:bCs/>
          <w:color w:val="00B050"/>
          <w:sz w:val="28"/>
          <w:szCs w:val="28"/>
        </w:rPr>
        <w:t xml:space="preserve"> evil is present with me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22</w:t>
      </w:r>
      <w:r w:rsidRPr="009C3607">
        <w:rPr>
          <w:rFonts w:ascii="Times New Roman" w:hAnsi="Times New Roman" w:cs="Times New Roman"/>
          <w:sz w:val="28"/>
          <w:szCs w:val="28"/>
        </w:rPr>
        <w:t xml:space="preserve"> For I delight in </w:t>
      </w:r>
      <w:r w:rsidRPr="009C3607">
        <w:rPr>
          <w:rFonts w:ascii="Times New Roman" w:hAnsi="Times New Roman" w:cs="Times New Roman"/>
          <w:b/>
          <w:bCs/>
          <w:color w:val="00B050"/>
          <w:sz w:val="28"/>
          <w:szCs w:val="28"/>
        </w:rPr>
        <w:t xml:space="preserve">the law of God </w:t>
      </w:r>
      <w:r w:rsidRPr="009C3607">
        <w:rPr>
          <w:rFonts w:ascii="Times New Roman" w:hAnsi="Times New Roman" w:cs="Times New Roman"/>
          <w:b/>
          <w:bCs/>
          <w:sz w:val="28"/>
          <w:szCs w:val="28"/>
        </w:rPr>
        <w:t>according to the inward man</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23</w:t>
      </w:r>
      <w:r w:rsidRPr="009C3607">
        <w:rPr>
          <w:rFonts w:ascii="Times New Roman" w:hAnsi="Times New Roman" w:cs="Times New Roman"/>
          <w:sz w:val="28"/>
          <w:szCs w:val="28"/>
        </w:rPr>
        <w:t xml:space="preserve"> But I see </w:t>
      </w:r>
      <w:r w:rsidRPr="009C3607">
        <w:rPr>
          <w:rFonts w:ascii="Times New Roman" w:hAnsi="Times New Roman" w:cs="Times New Roman"/>
          <w:b/>
          <w:color w:val="00B050"/>
          <w:sz w:val="28"/>
          <w:szCs w:val="28"/>
        </w:rPr>
        <w:t>another law in my members</w:t>
      </w:r>
      <w:r w:rsidRPr="009C3607">
        <w:rPr>
          <w:rFonts w:ascii="Times New Roman" w:hAnsi="Times New Roman" w:cs="Times New Roman"/>
          <w:sz w:val="28"/>
          <w:szCs w:val="28"/>
        </w:rPr>
        <w:t xml:space="preserve">, warring against </w:t>
      </w:r>
      <w:r w:rsidRPr="009C3607">
        <w:rPr>
          <w:rFonts w:ascii="Times New Roman" w:hAnsi="Times New Roman" w:cs="Times New Roman"/>
          <w:b/>
          <w:bCs/>
          <w:color w:val="00B050"/>
          <w:sz w:val="28"/>
          <w:szCs w:val="28"/>
        </w:rPr>
        <w:t>the law of my mind</w:t>
      </w:r>
      <w:r w:rsidRPr="009C3607">
        <w:rPr>
          <w:rFonts w:ascii="Times New Roman" w:hAnsi="Times New Roman" w:cs="Times New Roman"/>
          <w:sz w:val="28"/>
          <w:szCs w:val="28"/>
        </w:rPr>
        <w:t xml:space="preserve">, and </w:t>
      </w:r>
      <w:r w:rsidR="001E7271" w:rsidRPr="009C3607">
        <w:rPr>
          <w:rFonts w:ascii="Times New Roman" w:hAnsi="Times New Roman" w:cs="Times New Roman"/>
          <w:sz w:val="28"/>
          <w:szCs w:val="28"/>
        </w:rPr>
        <w:t>tak</w:t>
      </w:r>
      <w:r w:rsidRPr="009C3607">
        <w:rPr>
          <w:rFonts w:ascii="Times New Roman" w:hAnsi="Times New Roman" w:cs="Times New Roman"/>
          <w:sz w:val="28"/>
          <w:szCs w:val="28"/>
        </w:rPr>
        <w:t xml:space="preserve">ing me </w:t>
      </w:r>
      <w:r w:rsidRPr="009C3607">
        <w:rPr>
          <w:rFonts w:ascii="Times New Roman" w:hAnsi="Times New Roman" w:cs="Times New Roman"/>
          <w:b/>
          <w:bCs/>
          <w:sz w:val="28"/>
          <w:szCs w:val="28"/>
        </w:rPr>
        <w:t>captiv</w:t>
      </w:r>
      <w:r w:rsidR="001E7271" w:rsidRPr="009C3607">
        <w:rPr>
          <w:rFonts w:ascii="Times New Roman" w:hAnsi="Times New Roman" w:cs="Times New Roman"/>
          <w:b/>
          <w:bCs/>
          <w:sz w:val="28"/>
          <w:szCs w:val="28"/>
        </w:rPr>
        <w:t>e</w:t>
      </w:r>
      <w:r w:rsidRPr="009C3607">
        <w:rPr>
          <w:rFonts w:ascii="Times New Roman" w:hAnsi="Times New Roman" w:cs="Times New Roman"/>
          <w:b/>
          <w:bCs/>
          <w:sz w:val="28"/>
          <w:szCs w:val="28"/>
        </w:rPr>
        <w:t xml:space="preserve"> to </w:t>
      </w:r>
      <w:r w:rsidRPr="009C3607">
        <w:rPr>
          <w:rFonts w:ascii="Times New Roman" w:hAnsi="Times New Roman" w:cs="Times New Roman"/>
          <w:b/>
          <w:bCs/>
          <w:color w:val="00B050"/>
          <w:sz w:val="28"/>
          <w:szCs w:val="28"/>
        </w:rPr>
        <w:t>the Law of Sin</w:t>
      </w:r>
      <w:r w:rsidRPr="009C3607">
        <w:rPr>
          <w:rFonts w:ascii="Times New Roman" w:hAnsi="Times New Roman" w:cs="Times New Roman"/>
          <w:sz w:val="28"/>
          <w:szCs w:val="28"/>
        </w:rPr>
        <w:t xml:space="preserve"> which is in my members.</w:t>
      </w:r>
    </w:p>
    <w:p w:rsidR="00695480" w:rsidRPr="009C3607" w:rsidRDefault="00695480" w:rsidP="00695480">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“Dead to the law” was quite a radical change for those who had been raised under its “lordship”.</w:t>
      </w:r>
      <w:r w:rsidR="00F6179F" w:rsidRPr="009C3607">
        <w:rPr>
          <w:rFonts w:ascii="Times New Roman" w:hAnsi="Times New Roman" w:cs="Times New Roman"/>
          <w:sz w:val="28"/>
          <w:szCs w:val="28"/>
        </w:rPr>
        <w:t xml:space="preserve"> While the law was both “spiritual” and “good”, a man in the flesh is captive to “</w:t>
      </w:r>
      <w:r w:rsidR="00F6179F" w:rsidRPr="009C3607">
        <w:rPr>
          <w:rFonts w:ascii="Times New Roman" w:hAnsi="Times New Roman" w:cs="Times New Roman"/>
          <w:sz w:val="28"/>
          <w:szCs w:val="28"/>
          <w:u w:val="single"/>
        </w:rPr>
        <w:t>the Law of Sin</w:t>
      </w:r>
      <w:r w:rsidR="00F6179F" w:rsidRPr="009C3607">
        <w:rPr>
          <w:rFonts w:ascii="Times New Roman" w:hAnsi="Times New Roman" w:cs="Times New Roman"/>
          <w:sz w:val="28"/>
          <w:szCs w:val="28"/>
        </w:rPr>
        <w:t>” – therefore, death is the only solution, so that “</w:t>
      </w:r>
      <w:r w:rsidR="00F6179F" w:rsidRPr="009C3607">
        <w:rPr>
          <w:rFonts w:ascii="Times New Roman" w:hAnsi="Times New Roman" w:cs="Times New Roman"/>
          <w:sz w:val="28"/>
          <w:szCs w:val="28"/>
          <w:u w:val="single"/>
        </w:rPr>
        <w:t>newness of spirit</w:t>
      </w:r>
      <w:r w:rsidR="00F6179F" w:rsidRPr="009C3607">
        <w:rPr>
          <w:rFonts w:ascii="Times New Roman" w:hAnsi="Times New Roman" w:cs="Times New Roman"/>
          <w:sz w:val="28"/>
          <w:szCs w:val="28"/>
        </w:rPr>
        <w:t>”, “</w:t>
      </w:r>
      <w:r w:rsidR="00F6179F" w:rsidRPr="009C3607">
        <w:rPr>
          <w:rFonts w:ascii="Times New Roman" w:hAnsi="Times New Roman" w:cs="Times New Roman"/>
          <w:sz w:val="28"/>
          <w:szCs w:val="28"/>
          <w:u w:val="single"/>
        </w:rPr>
        <w:t>the inward man</w:t>
      </w:r>
      <w:r w:rsidR="00F6179F" w:rsidRPr="009C3607">
        <w:rPr>
          <w:rFonts w:ascii="Times New Roman" w:hAnsi="Times New Roman" w:cs="Times New Roman"/>
          <w:sz w:val="28"/>
          <w:szCs w:val="28"/>
        </w:rPr>
        <w:t>” and “</w:t>
      </w:r>
      <w:r w:rsidR="00F6179F" w:rsidRPr="009C3607">
        <w:rPr>
          <w:rFonts w:ascii="Times New Roman" w:hAnsi="Times New Roman" w:cs="Times New Roman"/>
          <w:sz w:val="28"/>
          <w:szCs w:val="28"/>
          <w:u w:val="single"/>
        </w:rPr>
        <w:t xml:space="preserve">the law of </w:t>
      </w:r>
      <w:r w:rsidR="00BD7875" w:rsidRPr="009C3607">
        <w:rPr>
          <w:rFonts w:ascii="Times New Roman" w:hAnsi="Times New Roman" w:cs="Times New Roman"/>
          <w:sz w:val="28"/>
          <w:szCs w:val="28"/>
          <w:u w:val="single"/>
        </w:rPr>
        <w:t>my</w:t>
      </w:r>
      <w:r w:rsidR="00F6179F" w:rsidRPr="009C3607">
        <w:rPr>
          <w:rFonts w:ascii="Times New Roman" w:hAnsi="Times New Roman" w:cs="Times New Roman"/>
          <w:sz w:val="28"/>
          <w:szCs w:val="28"/>
          <w:u w:val="single"/>
        </w:rPr>
        <w:t xml:space="preserve"> mind</w:t>
      </w:r>
      <w:r w:rsidR="00F6179F" w:rsidRPr="009C3607">
        <w:rPr>
          <w:rFonts w:ascii="Times New Roman" w:hAnsi="Times New Roman" w:cs="Times New Roman"/>
          <w:sz w:val="28"/>
          <w:szCs w:val="28"/>
        </w:rPr>
        <w:t>” might rise up</w:t>
      </w:r>
      <w:r w:rsidR="00F86FF5" w:rsidRPr="009C3607">
        <w:rPr>
          <w:rFonts w:ascii="Times New Roman" w:hAnsi="Times New Roman" w:cs="Times New Roman"/>
          <w:sz w:val="28"/>
          <w:szCs w:val="28"/>
        </w:rPr>
        <w:t xml:space="preserve"> in its stead</w:t>
      </w:r>
      <w:r w:rsidR="00F6179F" w:rsidRPr="009C3607">
        <w:rPr>
          <w:rFonts w:ascii="Times New Roman" w:hAnsi="Times New Roman" w:cs="Times New Roman"/>
          <w:sz w:val="28"/>
          <w:szCs w:val="28"/>
        </w:rPr>
        <w:t>.</w:t>
      </w:r>
    </w:p>
    <w:p w:rsidR="00624983" w:rsidRPr="009C3607" w:rsidRDefault="00624983" w:rsidP="00E721E4">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Rom.8:2-14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w:t>
      </w:r>
      <w:r w:rsidRPr="009C3607">
        <w:rPr>
          <w:rFonts w:ascii="Times New Roman" w:hAnsi="Times New Roman" w:cs="Times New Roman"/>
          <w:sz w:val="28"/>
          <w:szCs w:val="28"/>
        </w:rPr>
        <w:t xml:space="preserve"> For </w:t>
      </w:r>
      <w:r w:rsidRPr="009C3607">
        <w:rPr>
          <w:rFonts w:ascii="Times New Roman" w:hAnsi="Times New Roman" w:cs="Times New Roman"/>
          <w:b/>
          <w:bCs/>
          <w:color w:val="00B050"/>
          <w:sz w:val="28"/>
          <w:szCs w:val="28"/>
          <w:u w:val="single"/>
        </w:rPr>
        <w:t xml:space="preserve">the </w:t>
      </w:r>
      <w:r w:rsidR="004D1568" w:rsidRPr="009C3607">
        <w:rPr>
          <w:rFonts w:ascii="Times New Roman" w:hAnsi="Times New Roman" w:cs="Times New Roman"/>
          <w:b/>
          <w:bCs/>
          <w:color w:val="00B050"/>
          <w:sz w:val="28"/>
          <w:szCs w:val="28"/>
          <w:u w:val="single"/>
        </w:rPr>
        <w:t>L</w:t>
      </w:r>
      <w:r w:rsidRPr="009C3607">
        <w:rPr>
          <w:rFonts w:ascii="Times New Roman" w:hAnsi="Times New Roman" w:cs="Times New Roman"/>
          <w:b/>
          <w:bCs/>
          <w:color w:val="00B050"/>
          <w:sz w:val="28"/>
          <w:szCs w:val="28"/>
          <w:u w:val="single"/>
        </w:rPr>
        <w:t>aw of the Spirit of Life by Christ Jesus</w:t>
      </w:r>
      <w:r w:rsidRPr="009C3607">
        <w:rPr>
          <w:rFonts w:ascii="Times New Roman" w:hAnsi="Times New Roman" w:cs="Times New Roman"/>
          <w:color w:val="00B050"/>
          <w:sz w:val="28"/>
          <w:szCs w:val="28"/>
        </w:rPr>
        <w:t xml:space="preserve"> </w:t>
      </w:r>
      <w:r w:rsidRPr="009C3607">
        <w:rPr>
          <w:rFonts w:ascii="Times New Roman" w:hAnsi="Times New Roman" w:cs="Times New Roman"/>
          <w:sz w:val="28"/>
          <w:szCs w:val="28"/>
        </w:rPr>
        <w:t xml:space="preserve">has </w:t>
      </w:r>
      <w:r w:rsidR="00AB3086" w:rsidRPr="009C3607">
        <w:rPr>
          <w:rFonts w:ascii="Times New Roman" w:hAnsi="Times New Roman" w:cs="Times New Roman"/>
          <w:sz w:val="28"/>
          <w:szCs w:val="28"/>
        </w:rPr>
        <w:t>freed</w:t>
      </w:r>
      <w:r w:rsidRPr="009C3607">
        <w:rPr>
          <w:rFonts w:ascii="Times New Roman" w:hAnsi="Times New Roman" w:cs="Times New Roman"/>
          <w:sz w:val="28"/>
          <w:szCs w:val="28"/>
        </w:rPr>
        <w:t xml:space="preserve"> me from </w:t>
      </w:r>
      <w:r w:rsidRPr="009C3607">
        <w:rPr>
          <w:rFonts w:ascii="Times New Roman" w:hAnsi="Times New Roman" w:cs="Times New Roman"/>
          <w:b/>
          <w:bCs/>
          <w:color w:val="00B050"/>
          <w:sz w:val="28"/>
          <w:szCs w:val="28"/>
          <w:u w:val="single"/>
        </w:rPr>
        <w:t>the Law of Sin and Death</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3</w:t>
      </w:r>
      <w:r w:rsidRPr="009C3607">
        <w:rPr>
          <w:rFonts w:ascii="Times New Roman" w:hAnsi="Times New Roman" w:cs="Times New Roman"/>
          <w:sz w:val="28"/>
          <w:szCs w:val="28"/>
        </w:rPr>
        <w:t xml:space="preserve"> For what the law </w:t>
      </w:r>
      <w:r w:rsidR="00AB3086" w:rsidRPr="009C3607">
        <w:rPr>
          <w:rFonts w:ascii="Times New Roman" w:hAnsi="Times New Roman" w:cs="Times New Roman"/>
          <w:sz w:val="28"/>
          <w:szCs w:val="28"/>
        </w:rPr>
        <w:t xml:space="preserve">was unable </w:t>
      </w:r>
      <w:r w:rsidR="00AB3086" w:rsidRPr="009C3607">
        <w:rPr>
          <w:rFonts w:ascii="Times New Roman" w:hAnsi="Times New Roman" w:cs="Times New Roman"/>
          <w:i/>
          <w:iCs/>
          <w:sz w:val="28"/>
          <w:szCs w:val="28"/>
        </w:rPr>
        <w:t>to</w:t>
      </w:r>
      <w:r w:rsidRPr="009C3607">
        <w:rPr>
          <w:rFonts w:ascii="Times New Roman" w:hAnsi="Times New Roman" w:cs="Times New Roman"/>
          <w:i/>
          <w:iCs/>
          <w:sz w:val="28"/>
          <w:szCs w:val="28"/>
        </w:rPr>
        <w:t xml:space="preserve"> do</w:t>
      </w:r>
      <w:r w:rsidRPr="009C3607">
        <w:rPr>
          <w:rFonts w:ascii="Times New Roman" w:hAnsi="Times New Roman" w:cs="Times New Roman"/>
          <w:sz w:val="28"/>
          <w:szCs w:val="28"/>
        </w:rPr>
        <w:t xml:space="preserve"> in that it was weak through the flesh, God </w:t>
      </w:r>
      <w:r w:rsidR="00AB3086" w:rsidRPr="009C3607">
        <w:rPr>
          <w:rFonts w:ascii="Times New Roman" w:hAnsi="Times New Roman" w:cs="Times New Roman"/>
          <w:sz w:val="28"/>
          <w:szCs w:val="28"/>
        </w:rPr>
        <w:t>having</w:t>
      </w:r>
      <w:r w:rsidRPr="009C3607">
        <w:rPr>
          <w:rFonts w:ascii="Times New Roman" w:hAnsi="Times New Roman" w:cs="Times New Roman"/>
          <w:sz w:val="28"/>
          <w:szCs w:val="28"/>
        </w:rPr>
        <w:t xml:space="preserve"> sen</w:t>
      </w:r>
      <w:r w:rsidR="00AB3086" w:rsidRPr="009C3607">
        <w:rPr>
          <w:rFonts w:ascii="Times New Roman" w:hAnsi="Times New Roman" w:cs="Times New Roman"/>
          <w:sz w:val="28"/>
          <w:szCs w:val="28"/>
        </w:rPr>
        <w:t>t</w:t>
      </w:r>
      <w:r w:rsidRPr="009C3607">
        <w:rPr>
          <w:rFonts w:ascii="Times New Roman" w:hAnsi="Times New Roman" w:cs="Times New Roman"/>
          <w:sz w:val="28"/>
          <w:szCs w:val="28"/>
        </w:rPr>
        <w:t xml:space="preserve"> His own Son in likeness of flesh</w:t>
      </w:r>
      <w:r w:rsidR="00AB3086" w:rsidRPr="009C3607">
        <w:rPr>
          <w:rFonts w:ascii="Times New Roman" w:hAnsi="Times New Roman" w:cs="Times New Roman"/>
          <w:sz w:val="28"/>
          <w:szCs w:val="28"/>
        </w:rPr>
        <w:t xml:space="preserve"> of sin</w:t>
      </w:r>
      <w:r w:rsidRPr="009C3607">
        <w:rPr>
          <w:rFonts w:ascii="Times New Roman" w:hAnsi="Times New Roman" w:cs="Times New Roman"/>
          <w:sz w:val="28"/>
          <w:szCs w:val="28"/>
        </w:rPr>
        <w:t xml:space="preserve">, </w:t>
      </w:r>
      <w:r w:rsidR="00AB3086" w:rsidRPr="009C3607">
        <w:rPr>
          <w:rFonts w:ascii="Times New Roman" w:hAnsi="Times New Roman" w:cs="Times New Roman"/>
          <w:sz w:val="28"/>
          <w:szCs w:val="28"/>
        </w:rPr>
        <w:t>and concerning</w:t>
      </w:r>
      <w:r w:rsidRPr="009C3607">
        <w:rPr>
          <w:rFonts w:ascii="Times New Roman" w:hAnsi="Times New Roman" w:cs="Times New Roman"/>
          <w:sz w:val="28"/>
          <w:szCs w:val="28"/>
        </w:rPr>
        <w:t xml:space="preserve"> sin</w:t>
      </w:r>
      <w:r w:rsidR="00AB3086"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u w:val="single"/>
        </w:rPr>
        <w:t xml:space="preserve">condemned </w:t>
      </w:r>
      <w:r w:rsidR="00AB3086" w:rsidRPr="009C3607">
        <w:rPr>
          <w:rFonts w:ascii="Times New Roman" w:hAnsi="Times New Roman" w:cs="Times New Roman"/>
          <w:sz w:val="28"/>
          <w:szCs w:val="28"/>
          <w:u w:val="single"/>
        </w:rPr>
        <w:t>S</w:t>
      </w:r>
      <w:r w:rsidRPr="009C3607">
        <w:rPr>
          <w:rFonts w:ascii="Times New Roman" w:hAnsi="Times New Roman" w:cs="Times New Roman"/>
          <w:sz w:val="28"/>
          <w:szCs w:val="28"/>
          <w:u w:val="single"/>
        </w:rPr>
        <w:t>in in the flesh</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4</w:t>
      </w:r>
      <w:r w:rsidRPr="009C3607">
        <w:rPr>
          <w:rFonts w:ascii="Times New Roman" w:hAnsi="Times New Roman" w:cs="Times New Roman"/>
          <w:sz w:val="28"/>
          <w:szCs w:val="28"/>
        </w:rPr>
        <w:t xml:space="preserve"> </w:t>
      </w:r>
      <w:r w:rsidR="00AB3086" w:rsidRPr="009C3607">
        <w:rPr>
          <w:rFonts w:ascii="Times New Roman" w:hAnsi="Times New Roman" w:cs="Times New Roman"/>
          <w:sz w:val="28"/>
          <w:szCs w:val="28"/>
        </w:rPr>
        <w:t xml:space="preserve">so </w:t>
      </w:r>
      <w:r w:rsidRPr="009C3607">
        <w:rPr>
          <w:rFonts w:ascii="Times New Roman" w:hAnsi="Times New Roman" w:cs="Times New Roman"/>
          <w:sz w:val="28"/>
          <w:szCs w:val="28"/>
        </w:rPr>
        <w:t xml:space="preserve">that </w:t>
      </w:r>
      <w:r w:rsidRPr="009C3607">
        <w:rPr>
          <w:rFonts w:ascii="Times New Roman" w:hAnsi="Times New Roman" w:cs="Times New Roman"/>
          <w:b/>
          <w:bCs/>
          <w:sz w:val="28"/>
          <w:szCs w:val="28"/>
        </w:rPr>
        <w:t>the righteous requirement of the law</w:t>
      </w:r>
      <w:r w:rsidRPr="009C3607">
        <w:rPr>
          <w:rFonts w:ascii="Times New Roman" w:hAnsi="Times New Roman" w:cs="Times New Roman"/>
          <w:sz w:val="28"/>
          <w:szCs w:val="28"/>
        </w:rPr>
        <w:t xml:space="preserve"> might be fulfilled </w:t>
      </w:r>
      <w:r w:rsidR="00AB3086" w:rsidRPr="009C3607">
        <w:rPr>
          <w:rFonts w:ascii="Times New Roman" w:hAnsi="Times New Roman" w:cs="Times New Roman"/>
          <w:sz w:val="28"/>
          <w:szCs w:val="28"/>
        </w:rPr>
        <w:t>by</w:t>
      </w:r>
      <w:r w:rsidRPr="009C3607">
        <w:rPr>
          <w:rFonts w:ascii="Times New Roman" w:hAnsi="Times New Roman" w:cs="Times New Roman"/>
          <w:sz w:val="28"/>
          <w:szCs w:val="28"/>
        </w:rPr>
        <w:t xml:space="preserve"> us</w:t>
      </w:r>
      <w:r w:rsidR="00AB3086"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00AB3086" w:rsidRPr="009C3607">
        <w:rPr>
          <w:rFonts w:ascii="Times New Roman" w:hAnsi="Times New Roman" w:cs="Times New Roman"/>
          <w:sz w:val="28"/>
          <w:szCs w:val="28"/>
        </w:rPr>
        <w:t>those walking not</w:t>
      </w:r>
      <w:r w:rsidRPr="009C3607">
        <w:rPr>
          <w:rFonts w:ascii="Times New Roman" w:hAnsi="Times New Roman" w:cs="Times New Roman"/>
          <w:sz w:val="28"/>
          <w:szCs w:val="28"/>
        </w:rPr>
        <w:t xml:space="preserve"> according to flesh but </w:t>
      </w:r>
      <w:r w:rsidRPr="009C3607">
        <w:rPr>
          <w:rFonts w:ascii="Times New Roman" w:hAnsi="Times New Roman" w:cs="Times New Roman"/>
          <w:b/>
          <w:sz w:val="28"/>
          <w:szCs w:val="28"/>
        </w:rPr>
        <w:t xml:space="preserve">according to </w:t>
      </w:r>
      <w:r w:rsidR="00AB3086" w:rsidRPr="009C3607">
        <w:rPr>
          <w:rFonts w:ascii="Times New Roman" w:hAnsi="Times New Roman" w:cs="Times New Roman"/>
          <w:b/>
          <w:sz w:val="28"/>
          <w:szCs w:val="28"/>
        </w:rPr>
        <w:t>s</w:t>
      </w:r>
      <w:r w:rsidRPr="009C3607">
        <w:rPr>
          <w:rFonts w:ascii="Times New Roman" w:hAnsi="Times New Roman" w:cs="Times New Roman"/>
          <w:b/>
          <w:sz w:val="28"/>
          <w:szCs w:val="28"/>
        </w:rPr>
        <w:t>pirit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5</w:t>
      </w:r>
      <w:r w:rsidRPr="009C3607">
        <w:rPr>
          <w:rFonts w:ascii="Times New Roman" w:hAnsi="Times New Roman" w:cs="Times New Roman"/>
          <w:sz w:val="28"/>
          <w:szCs w:val="28"/>
        </w:rPr>
        <w:t xml:space="preserve"> For those </w:t>
      </w:r>
      <w:r w:rsidR="00AB3086" w:rsidRPr="009C3607">
        <w:rPr>
          <w:rFonts w:ascii="Times New Roman" w:hAnsi="Times New Roman" w:cs="Times New Roman"/>
          <w:sz w:val="28"/>
          <w:szCs w:val="28"/>
        </w:rPr>
        <w:t>being</w:t>
      </w:r>
      <w:r w:rsidRPr="009C3607">
        <w:rPr>
          <w:rFonts w:ascii="Times New Roman" w:hAnsi="Times New Roman" w:cs="Times New Roman"/>
          <w:sz w:val="28"/>
          <w:szCs w:val="28"/>
        </w:rPr>
        <w:t xml:space="preserve"> according to flesh</w:t>
      </w:r>
      <w:r w:rsidR="0025116E"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b/>
          <w:sz w:val="28"/>
          <w:szCs w:val="28"/>
        </w:rPr>
        <w:t>mind</w:t>
      </w:r>
      <w:r w:rsidRPr="009C3607">
        <w:rPr>
          <w:rFonts w:ascii="Times New Roman" w:hAnsi="Times New Roman" w:cs="Times New Roman"/>
          <w:sz w:val="28"/>
          <w:szCs w:val="28"/>
        </w:rPr>
        <w:t xml:space="preserve"> the things of the flesh, but those according to </w:t>
      </w:r>
      <w:r w:rsidR="00AB3086" w:rsidRPr="009C3607">
        <w:rPr>
          <w:rFonts w:ascii="Times New Roman" w:hAnsi="Times New Roman" w:cs="Times New Roman"/>
          <w:sz w:val="28"/>
          <w:szCs w:val="28"/>
        </w:rPr>
        <w:t>s</w:t>
      </w:r>
      <w:r w:rsidRPr="009C3607">
        <w:rPr>
          <w:rFonts w:ascii="Times New Roman" w:hAnsi="Times New Roman" w:cs="Times New Roman"/>
          <w:sz w:val="28"/>
          <w:szCs w:val="28"/>
        </w:rPr>
        <w:t xml:space="preserve">pirit, </w:t>
      </w:r>
      <w:r w:rsidRPr="009C3607">
        <w:rPr>
          <w:rFonts w:ascii="Times New Roman" w:hAnsi="Times New Roman" w:cs="Times New Roman"/>
          <w:b/>
          <w:sz w:val="28"/>
          <w:szCs w:val="28"/>
        </w:rPr>
        <w:t xml:space="preserve">the things of the </w:t>
      </w:r>
      <w:r w:rsidR="00AB3086" w:rsidRPr="009C3607">
        <w:rPr>
          <w:rFonts w:ascii="Times New Roman" w:hAnsi="Times New Roman" w:cs="Times New Roman"/>
          <w:b/>
          <w:sz w:val="28"/>
          <w:szCs w:val="28"/>
        </w:rPr>
        <w:t>s</w:t>
      </w:r>
      <w:r w:rsidRPr="009C3607">
        <w:rPr>
          <w:rFonts w:ascii="Times New Roman" w:hAnsi="Times New Roman" w:cs="Times New Roman"/>
          <w:b/>
          <w:sz w:val="28"/>
          <w:szCs w:val="28"/>
        </w:rPr>
        <w:t>pirit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6</w:t>
      </w:r>
      <w:r w:rsidRPr="009C3607">
        <w:rPr>
          <w:rFonts w:ascii="Times New Roman" w:hAnsi="Times New Roman" w:cs="Times New Roman"/>
          <w:sz w:val="28"/>
          <w:szCs w:val="28"/>
        </w:rPr>
        <w:t xml:space="preserve"> For </w:t>
      </w:r>
      <w:r w:rsidR="00CA139A" w:rsidRPr="009C3607">
        <w:rPr>
          <w:rFonts w:ascii="Times New Roman" w:hAnsi="Times New Roman" w:cs="Times New Roman"/>
          <w:b/>
          <w:bCs/>
          <w:sz w:val="28"/>
          <w:szCs w:val="28"/>
        </w:rPr>
        <w:t>the</w:t>
      </w:r>
      <w:r w:rsidRPr="009C3607">
        <w:rPr>
          <w:rFonts w:ascii="Times New Roman" w:hAnsi="Times New Roman" w:cs="Times New Roman"/>
          <w:b/>
          <w:bCs/>
          <w:sz w:val="28"/>
          <w:szCs w:val="28"/>
        </w:rPr>
        <w:t xml:space="preserve"> mind</w:t>
      </w:r>
      <w:r w:rsidR="00CA139A" w:rsidRPr="009C3607">
        <w:rPr>
          <w:rFonts w:ascii="Times New Roman" w:hAnsi="Times New Roman" w:cs="Times New Roman"/>
          <w:b/>
          <w:bCs/>
          <w:sz w:val="28"/>
          <w:szCs w:val="28"/>
        </w:rPr>
        <w:t xml:space="preserve"> of the flesh</w:t>
      </w:r>
      <w:r w:rsidRPr="009C3607">
        <w:rPr>
          <w:rFonts w:ascii="Times New Roman" w:hAnsi="Times New Roman" w:cs="Times New Roman"/>
          <w:b/>
          <w:bCs/>
          <w:sz w:val="28"/>
          <w:szCs w:val="28"/>
        </w:rPr>
        <w:t xml:space="preserve"> </w:t>
      </w:r>
      <w:r w:rsidRPr="009C3607">
        <w:rPr>
          <w:rFonts w:ascii="Times New Roman" w:hAnsi="Times New Roman" w:cs="Times New Roman"/>
          <w:b/>
          <w:bCs/>
          <w:i/>
          <w:iCs/>
          <w:sz w:val="28"/>
          <w:szCs w:val="28"/>
        </w:rPr>
        <w:t xml:space="preserve">is </w:t>
      </w:r>
      <w:r w:rsidRPr="009C3607">
        <w:rPr>
          <w:rFonts w:ascii="Times New Roman" w:hAnsi="Times New Roman" w:cs="Times New Roman"/>
          <w:b/>
          <w:bCs/>
          <w:sz w:val="28"/>
          <w:szCs w:val="28"/>
        </w:rPr>
        <w:t>death</w:t>
      </w:r>
      <w:r w:rsidRPr="009C3607">
        <w:rPr>
          <w:rFonts w:ascii="Times New Roman" w:hAnsi="Times New Roman" w:cs="Times New Roman"/>
          <w:sz w:val="28"/>
          <w:szCs w:val="28"/>
        </w:rPr>
        <w:t xml:space="preserve">, but </w:t>
      </w:r>
      <w:r w:rsidR="00CA139A" w:rsidRPr="009C3607">
        <w:rPr>
          <w:rFonts w:ascii="Times New Roman" w:hAnsi="Times New Roman" w:cs="Times New Roman"/>
          <w:b/>
          <w:bCs/>
          <w:sz w:val="28"/>
          <w:szCs w:val="28"/>
        </w:rPr>
        <w:t>the mind of the</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 xml:space="preserve">spirit </w:t>
      </w:r>
      <w:r w:rsidRPr="009C3607">
        <w:rPr>
          <w:rFonts w:ascii="Times New Roman" w:hAnsi="Times New Roman" w:cs="Times New Roman"/>
          <w:b/>
          <w:bCs/>
          <w:i/>
          <w:iCs/>
          <w:sz w:val="28"/>
          <w:szCs w:val="28"/>
        </w:rPr>
        <w:t xml:space="preserve">is </w:t>
      </w:r>
      <w:r w:rsidRPr="009C3607">
        <w:rPr>
          <w:rFonts w:ascii="Times New Roman" w:hAnsi="Times New Roman" w:cs="Times New Roman"/>
          <w:b/>
          <w:bCs/>
          <w:sz w:val="28"/>
          <w:szCs w:val="28"/>
        </w:rPr>
        <w:t>life and peace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7</w:t>
      </w:r>
      <w:r w:rsidRPr="009C3607">
        <w:rPr>
          <w:rFonts w:ascii="Times New Roman" w:hAnsi="Times New Roman" w:cs="Times New Roman"/>
          <w:sz w:val="28"/>
          <w:szCs w:val="28"/>
        </w:rPr>
        <w:t xml:space="preserve"> Because </w:t>
      </w:r>
      <w:r w:rsidRPr="009C3607">
        <w:rPr>
          <w:rFonts w:ascii="Times New Roman" w:hAnsi="Times New Roman" w:cs="Times New Roman"/>
          <w:b/>
          <w:bCs/>
          <w:sz w:val="28"/>
          <w:szCs w:val="28"/>
        </w:rPr>
        <w:t xml:space="preserve">the mind of the flesh </w:t>
      </w:r>
      <w:r w:rsidRPr="009C3607">
        <w:rPr>
          <w:rFonts w:ascii="Times New Roman" w:hAnsi="Times New Roman" w:cs="Times New Roman"/>
          <w:b/>
          <w:bCs/>
          <w:i/>
          <w:iCs/>
          <w:sz w:val="28"/>
          <w:szCs w:val="28"/>
        </w:rPr>
        <w:t xml:space="preserve">is </w:t>
      </w:r>
      <w:r w:rsidR="00CA139A" w:rsidRPr="009C3607">
        <w:rPr>
          <w:rFonts w:ascii="Times New Roman" w:hAnsi="Times New Roman" w:cs="Times New Roman"/>
          <w:b/>
          <w:bCs/>
          <w:sz w:val="28"/>
          <w:szCs w:val="28"/>
        </w:rPr>
        <w:t>hatred</w:t>
      </w:r>
      <w:r w:rsidRPr="009C3607">
        <w:rPr>
          <w:rFonts w:ascii="Times New Roman" w:hAnsi="Times New Roman" w:cs="Times New Roman"/>
          <w:b/>
          <w:bCs/>
          <w:sz w:val="28"/>
          <w:szCs w:val="28"/>
        </w:rPr>
        <w:t xml:space="preserve"> </w:t>
      </w:r>
      <w:r w:rsidR="00CA139A" w:rsidRPr="009C3607">
        <w:rPr>
          <w:rFonts w:ascii="Times New Roman" w:hAnsi="Times New Roman" w:cs="Times New Roman"/>
          <w:b/>
          <w:bCs/>
          <w:sz w:val="28"/>
          <w:szCs w:val="28"/>
        </w:rPr>
        <w:t>toward</w:t>
      </w:r>
      <w:r w:rsidRPr="009C3607">
        <w:rPr>
          <w:rFonts w:ascii="Times New Roman" w:hAnsi="Times New Roman" w:cs="Times New Roman"/>
          <w:b/>
          <w:bCs/>
          <w:sz w:val="28"/>
          <w:szCs w:val="28"/>
        </w:rPr>
        <w:t xml:space="preserve"> God</w:t>
      </w:r>
      <w:r w:rsidRPr="009C3607">
        <w:rPr>
          <w:rFonts w:ascii="Times New Roman" w:hAnsi="Times New Roman" w:cs="Times New Roman"/>
          <w:sz w:val="28"/>
          <w:szCs w:val="28"/>
        </w:rPr>
        <w:t xml:space="preserve">; for it is </w:t>
      </w:r>
      <w:r w:rsidRPr="009C3607">
        <w:rPr>
          <w:rFonts w:ascii="Times New Roman" w:hAnsi="Times New Roman" w:cs="Times New Roman"/>
          <w:b/>
          <w:bCs/>
          <w:sz w:val="28"/>
          <w:szCs w:val="28"/>
        </w:rPr>
        <w:t xml:space="preserve">not subordinated to </w:t>
      </w:r>
      <w:r w:rsidRPr="009C3607">
        <w:rPr>
          <w:rFonts w:ascii="Times New Roman" w:hAnsi="Times New Roman" w:cs="Times New Roman"/>
          <w:b/>
          <w:bCs/>
          <w:color w:val="00B050"/>
          <w:sz w:val="28"/>
          <w:szCs w:val="28"/>
        </w:rPr>
        <w:t>the law of God</w:t>
      </w:r>
      <w:r w:rsidRPr="009C3607">
        <w:rPr>
          <w:rFonts w:ascii="Times New Roman" w:hAnsi="Times New Roman" w:cs="Times New Roman"/>
          <w:sz w:val="28"/>
          <w:szCs w:val="28"/>
        </w:rPr>
        <w:t xml:space="preserve">, </w:t>
      </w:r>
      <w:r w:rsidR="00CA139A" w:rsidRPr="009C3607">
        <w:rPr>
          <w:rFonts w:ascii="Times New Roman" w:hAnsi="Times New Roman" w:cs="Times New Roman"/>
          <w:sz w:val="28"/>
          <w:szCs w:val="28"/>
        </w:rPr>
        <w:t xml:space="preserve">for </w:t>
      </w:r>
      <w:r w:rsidRPr="009C3607">
        <w:rPr>
          <w:rFonts w:ascii="Times New Roman" w:hAnsi="Times New Roman" w:cs="Times New Roman"/>
          <w:sz w:val="28"/>
          <w:szCs w:val="28"/>
        </w:rPr>
        <w:t>n</w:t>
      </w:r>
      <w:r w:rsidR="00E721E4" w:rsidRPr="009C3607">
        <w:rPr>
          <w:rFonts w:ascii="Times New Roman" w:hAnsi="Times New Roman" w:cs="Times New Roman"/>
          <w:sz w:val="28"/>
          <w:szCs w:val="28"/>
        </w:rPr>
        <w:t>either</w:t>
      </w:r>
      <w:r w:rsidRPr="009C3607">
        <w:rPr>
          <w:rFonts w:ascii="Times New Roman" w:hAnsi="Times New Roman" w:cs="Times New Roman"/>
          <w:sz w:val="28"/>
          <w:szCs w:val="28"/>
        </w:rPr>
        <w:t xml:space="preserve"> can</w:t>
      </w:r>
      <w:r w:rsidR="00CA139A" w:rsidRPr="009C3607">
        <w:rPr>
          <w:rFonts w:ascii="Times New Roman" w:hAnsi="Times New Roman" w:cs="Times New Roman"/>
          <w:sz w:val="28"/>
          <w:szCs w:val="28"/>
        </w:rPr>
        <w:t xml:space="preserve"> it</w:t>
      </w:r>
      <w:r w:rsidRPr="009C3607">
        <w:rPr>
          <w:rFonts w:ascii="Times New Roman" w:hAnsi="Times New Roman" w:cs="Times New Roman"/>
          <w:sz w:val="28"/>
          <w:szCs w:val="28"/>
        </w:rPr>
        <w:t xml:space="preserve"> be.  </w:t>
      </w:r>
      <w:r w:rsidRPr="009C3607">
        <w:rPr>
          <w:rFonts w:ascii="Times New Roman" w:hAnsi="Times New Roman" w:cs="Times New Roman"/>
          <w:sz w:val="28"/>
          <w:szCs w:val="28"/>
          <w:vertAlign w:val="superscript"/>
        </w:rPr>
        <w:t>8</w:t>
      </w:r>
      <w:r w:rsidRPr="009C3607">
        <w:rPr>
          <w:rFonts w:ascii="Times New Roman" w:hAnsi="Times New Roman" w:cs="Times New Roman"/>
          <w:sz w:val="28"/>
          <w:szCs w:val="28"/>
        </w:rPr>
        <w:t xml:space="preserve"> </w:t>
      </w:r>
      <w:r w:rsidR="00CA139A" w:rsidRPr="009C3607">
        <w:rPr>
          <w:rFonts w:ascii="Times New Roman" w:hAnsi="Times New Roman" w:cs="Times New Roman"/>
          <w:sz w:val="28"/>
          <w:szCs w:val="28"/>
        </w:rPr>
        <w:t>And</w:t>
      </w:r>
      <w:r w:rsidRPr="009C3607">
        <w:rPr>
          <w:rFonts w:ascii="Times New Roman" w:hAnsi="Times New Roman" w:cs="Times New Roman"/>
          <w:sz w:val="28"/>
          <w:szCs w:val="28"/>
        </w:rPr>
        <w:t xml:space="preserve"> those </w:t>
      </w:r>
      <w:r w:rsidR="00CA139A" w:rsidRPr="009C3607">
        <w:rPr>
          <w:rFonts w:ascii="Times New Roman" w:hAnsi="Times New Roman" w:cs="Times New Roman"/>
          <w:sz w:val="28"/>
          <w:szCs w:val="28"/>
        </w:rPr>
        <w:t>being</w:t>
      </w:r>
      <w:r w:rsidRPr="009C3607">
        <w:rPr>
          <w:rFonts w:ascii="Times New Roman" w:hAnsi="Times New Roman" w:cs="Times New Roman"/>
          <w:sz w:val="28"/>
          <w:szCs w:val="28"/>
        </w:rPr>
        <w:t xml:space="preserve"> in flesh cannot please God.  </w:t>
      </w:r>
      <w:r w:rsidRPr="009C3607">
        <w:rPr>
          <w:rFonts w:ascii="Times New Roman" w:hAnsi="Times New Roman" w:cs="Times New Roman"/>
          <w:sz w:val="28"/>
          <w:szCs w:val="28"/>
          <w:vertAlign w:val="superscript"/>
        </w:rPr>
        <w:t>9</w:t>
      </w:r>
      <w:r w:rsidRPr="009C3607">
        <w:rPr>
          <w:rFonts w:ascii="Times New Roman" w:hAnsi="Times New Roman" w:cs="Times New Roman"/>
          <w:sz w:val="28"/>
          <w:szCs w:val="28"/>
        </w:rPr>
        <w:t xml:space="preserve"> </w:t>
      </w:r>
      <w:r w:rsidR="00CA139A" w:rsidRPr="009C3607">
        <w:rPr>
          <w:rFonts w:ascii="Times New Roman" w:hAnsi="Times New Roman" w:cs="Times New Roman"/>
          <w:sz w:val="28"/>
          <w:szCs w:val="28"/>
        </w:rPr>
        <w:t>And</w:t>
      </w:r>
      <w:r w:rsidRPr="009C3607">
        <w:rPr>
          <w:rFonts w:ascii="Times New Roman" w:hAnsi="Times New Roman" w:cs="Times New Roman"/>
          <w:sz w:val="28"/>
          <w:szCs w:val="28"/>
        </w:rPr>
        <w:t xml:space="preserve"> you are not in flesh but in </w:t>
      </w:r>
      <w:r w:rsidR="00F746DB" w:rsidRPr="009C3607">
        <w:rPr>
          <w:rFonts w:ascii="Times New Roman" w:hAnsi="Times New Roman" w:cs="Times New Roman"/>
          <w:sz w:val="28"/>
          <w:szCs w:val="28"/>
        </w:rPr>
        <w:t>S</w:t>
      </w:r>
      <w:r w:rsidRPr="009C3607">
        <w:rPr>
          <w:rFonts w:ascii="Times New Roman" w:hAnsi="Times New Roman" w:cs="Times New Roman"/>
          <w:sz w:val="28"/>
          <w:szCs w:val="28"/>
        </w:rPr>
        <w:t xml:space="preserve">pirit, </w:t>
      </w:r>
      <w:r w:rsidR="00CA139A" w:rsidRPr="009C3607">
        <w:rPr>
          <w:rFonts w:ascii="Times New Roman" w:hAnsi="Times New Roman" w:cs="Times New Roman"/>
          <w:sz w:val="28"/>
          <w:szCs w:val="28"/>
        </w:rPr>
        <w:t xml:space="preserve">since </w:t>
      </w:r>
      <w:r w:rsidR="00F746DB" w:rsidRPr="009C3607">
        <w:rPr>
          <w:rFonts w:ascii="Times New Roman" w:hAnsi="Times New Roman" w:cs="Times New Roman"/>
          <w:bCs/>
          <w:i/>
          <w:sz w:val="28"/>
          <w:szCs w:val="28"/>
        </w:rPr>
        <w:t>the</w:t>
      </w:r>
      <w:r w:rsidRPr="009C3607">
        <w:rPr>
          <w:rFonts w:ascii="Times New Roman" w:hAnsi="Times New Roman" w:cs="Times New Roman"/>
          <w:b/>
          <w:bCs/>
          <w:sz w:val="28"/>
          <w:szCs w:val="28"/>
        </w:rPr>
        <w:t xml:space="preserve"> </w:t>
      </w:r>
      <w:r w:rsidR="00F746DB" w:rsidRPr="009C3607">
        <w:rPr>
          <w:rFonts w:ascii="Times New Roman" w:hAnsi="Times New Roman" w:cs="Times New Roman"/>
          <w:b/>
          <w:bCs/>
          <w:sz w:val="28"/>
          <w:szCs w:val="28"/>
        </w:rPr>
        <w:t>S</w:t>
      </w:r>
      <w:r w:rsidRPr="009C3607">
        <w:rPr>
          <w:rFonts w:ascii="Times New Roman" w:hAnsi="Times New Roman" w:cs="Times New Roman"/>
          <w:b/>
          <w:bCs/>
          <w:sz w:val="28"/>
          <w:szCs w:val="28"/>
        </w:rPr>
        <w:t>pirit</w:t>
      </w:r>
      <w:r w:rsidR="00F746DB" w:rsidRPr="009C3607">
        <w:rPr>
          <w:rFonts w:ascii="Times New Roman" w:hAnsi="Times New Roman" w:cs="Times New Roman"/>
          <w:b/>
          <w:bCs/>
          <w:sz w:val="28"/>
          <w:szCs w:val="28"/>
        </w:rPr>
        <w:t xml:space="preserve"> of God</w:t>
      </w:r>
      <w:r w:rsidRPr="009C3607">
        <w:rPr>
          <w:rFonts w:ascii="Times New Roman" w:hAnsi="Times New Roman" w:cs="Times New Roman"/>
          <w:b/>
          <w:bCs/>
          <w:sz w:val="28"/>
          <w:szCs w:val="28"/>
        </w:rPr>
        <w:t xml:space="preserve"> dwells in you</w:t>
      </w:r>
      <w:r w:rsidRPr="009C3607">
        <w:rPr>
          <w:rFonts w:ascii="Times New Roman" w:hAnsi="Times New Roman" w:cs="Times New Roman"/>
          <w:sz w:val="28"/>
          <w:szCs w:val="28"/>
        </w:rPr>
        <w:t xml:space="preserve">. </w:t>
      </w:r>
      <w:r w:rsidR="00CA139A" w:rsidRPr="009C3607">
        <w:rPr>
          <w:rFonts w:ascii="Times New Roman" w:hAnsi="Times New Roman" w:cs="Times New Roman"/>
          <w:sz w:val="28"/>
          <w:szCs w:val="28"/>
        </w:rPr>
        <w:t>But</w:t>
      </w:r>
      <w:r w:rsidRPr="009C3607">
        <w:rPr>
          <w:rFonts w:ascii="Times New Roman" w:hAnsi="Times New Roman" w:cs="Times New Roman"/>
          <w:sz w:val="28"/>
          <w:szCs w:val="28"/>
        </w:rPr>
        <w:t xml:space="preserve"> if anyone </w:t>
      </w:r>
      <w:r w:rsidR="00CA139A" w:rsidRPr="009C3607">
        <w:rPr>
          <w:rFonts w:ascii="Times New Roman" w:hAnsi="Times New Roman" w:cs="Times New Roman"/>
          <w:sz w:val="28"/>
          <w:szCs w:val="28"/>
        </w:rPr>
        <w:t>has not</w:t>
      </w:r>
      <w:r w:rsidRPr="009C3607">
        <w:rPr>
          <w:rFonts w:ascii="Times New Roman" w:hAnsi="Times New Roman" w:cs="Times New Roman"/>
          <w:sz w:val="28"/>
          <w:szCs w:val="28"/>
        </w:rPr>
        <w:t xml:space="preserve"> </w:t>
      </w:r>
      <w:r w:rsidR="00F746DB" w:rsidRPr="009C3607">
        <w:rPr>
          <w:rFonts w:ascii="Times New Roman" w:hAnsi="Times New Roman" w:cs="Times New Roman"/>
          <w:i/>
          <w:sz w:val="28"/>
          <w:szCs w:val="28"/>
        </w:rPr>
        <w:t>the</w:t>
      </w:r>
      <w:r w:rsidR="00F746DB" w:rsidRPr="009C3607">
        <w:rPr>
          <w:rFonts w:ascii="Times New Roman" w:hAnsi="Times New Roman" w:cs="Times New Roman"/>
          <w:sz w:val="28"/>
          <w:szCs w:val="28"/>
        </w:rPr>
        <w:t xml:space="preserve"> </w:t>
      </w:r>
      <w:r w:rsidR="00F746DB" w:rsidRPr="009C3607">
        <w:rPr>
          <w:rFonts w:ascii="Times New Roman" w:hAnsi="Times New Roman" w:cs="Times New Roman"/>
          <w:b/>
          <w:sz w:val="28"/>
          <w:szCs w:val="28"/>
        </w:rPr>
        <w:t xml:space="preserve">Spirit of </w:t>
      </w:r>
      <w:r w:rsidR="00CA139A" w:rsidRPr="009C3607">
        <w:rPr>
          <w:rFonts w:ascii="Times New Roman" w:hAnsi="Times New Roman" w:cs="Times New Roman"/>
          <w:b/>
          <w:bCs/>
          <w:sz w:val="28"/>
          <w:szCs w:val="28"/>
        </w:rPr>
        <w:t>Christ</w:t>
      </w:r>
      <w:r w:rsidRPr="009C3607">
        <w:rPr>
          <w:rFonts w:ascii="Times New Roman" w:hAnsi="Times New Roman" w:cs="Times New Roman"/>
          <w:sz w:val="28"/>
          <w:szCs w:val="28"/>
        </w:rPr>
        <w:t xml:space="preserve">, </w:t>
      </w:r>
      <w:r w:rsidR="00CA139A" w:rsidRPr="009C3607">
        <w:rPr>
          <w:rFonts w:ascii="Times New Roman" w:hAnsi="Times New Roman" w:cs="Times New Roman"/>
          <w:sz w:val="28"/>
          <w:szCs w:val="28"/>
        </w:rPr>
        <w:t>that one</w:t>
      </w:r>
      <w:r w:rsidRPr="009C3607">
        <w:rPr>
          <w:rFonts w:ascii="Times New Roman" w:hAnsi="Times New Roman" w:cs="Times New Roman"/>
          <w:sz w:val="28"/>
          <w:szCs w:val="28"/>
        </w:rPr>
        <w:t xml:space="preserve"> is not His.  </w:t>
      </w:r>
      <w:r w:rsidRPr="009C3607">
        <w:rPr>
          <w:rFonts w:ascii="Times New Roman" w:hAnsi="Times New Roman" w:cs="Times New Roman"/>
          <w:sz w:val="28"/>
          <w:szCs w:val="28"/>
          <w:vertAlign w:val="superscript"/>
        </w:rPr>
        <w:t>10</w:t>
      </w:r>
      <w:r w:rsidRPr="009C3607">
        <w:rPr>
          <w:rFonts w:ascii="Times New Roman" w:hAnsi="Times New Roman" w:cs="Times New Roman"/>
          <w:sz w:val="28"/>
          <w:szCs w:val="28"/>
        </w:rPr>
        <w:t xml:space="preserve"> And if Christ </w:t>
      </w:r>
      <w:r w:rsidRPr="009C3607">
        <w:rPr>
          <w:rFonts w:ascii="Times New Roman" w:hAnsi="Times New Roman" w:cs="Times New Roman"/>
          <w:i/>
          <w:iCs/>
          <w:sz w:val="28"/>
          <w:szCs w:val="28"/>
        </w:rPr>
        <w:t xml:space="preserve">is </w:t>
      </w:r>
      <w:r w:rsidRPr="009C3607">
        <w:rPr>
          <w:rFonts w:ascii="Times New Roman" w:hAnsi="Times New Roman" w:cs="Times New Roman"/>
          <w:sz w:val="28"/>
          <w:szCs w:val="28"/>
        </w:rPr>
        <w:t>in</w:t>
      </w:r>
      <w:r w:rsidR="00CA139A" w:rsidRPr="009C3607">
        <w:rPr>
          <w:rFonts w:ascii="Times New Roman" w:hAnsi="Times New Roman" w:cs="Times New Roman"/>
          <w:sz w:val="28"/>
          <w:szCs w:val="28"/>
        </w:rPr>
        <w:t xml:space="preserve"> (or ‘among’)</w:t>
      </w:r>
      <w:r w:rsidRPr="009C3607">
        <w:rPr>
          <w:rFonts w:ascii="Times New Roman" w:hAnsi="Times New Roman" w:cs="Times New Roman"/>
          <w:sz w:val="28"/>
          <w:szCs w:val="28"/>
        </w:rPr>
        <w:t xml:space="preserve"> you, the body</w:t>
      </w:r>
      <w:r w:rsidR="00CA139A" w:rsidRPr="009C3607">
        <w:rPr>
          <w:rFonts w:ascii="Times New Roman" w:hAnsi="Times New Roman" w:cs="Times New Roman"/>
          <w:sz w:val="28"/>
          <w:szCs w:val="28"/>
        </w:rPr>
        <w:t xml:space="preserve"> indeed</w:t>
      </w:r>
      <w:r w:rsidRPr="009C3607">
        <w:rPr>
          <w:rFonts w:ascii="Times New Roman" w:hAnsi="Times New Roman" w:cs="Times New Roman"/>
          <w:sz w:val="28"/>
          <w:szCs w:val="28"/>
        </w:rPr>
        <w:t xml:space="preserve"> </w:t>
      </w:r>
      <w:r w:rsidRPr="009C3607">
        <w:rPr>
          <w:rFonts w:ascii="Times New Roman" w:hAnsi="Times New Roman" w:cs="Times New Roman"/>
          <w:i/>
          <w:iCs/>
          <w:sz w:val="28"/>
          <w:szCs w:val="28"/>
        </w:rPr>
        <w:t xml:space="preserve">is </w:t>
      </w:r>
      <w:r w:rsidRPr="009C3607">
        <w:rPr>
          <w:rFonts w:ascii="Times New Roman" w:hAnsi="Times New Roman" w:cs="Times New Roman"/>
          <w:sz w:val="28"/>
          <w:szCs w:val="28"/>
        </w:rPr>
        <w:t xml:space="preserve">dead because of sin, but </w:t>
      </w:r>
      <w:r w:rsidRPr="009C3607">
        <w:rPr>
          <w:rFonts w:ascii="Times New Roman" w:hAnsi="Times New Roman" w:cs="Times New Roman"/>
          <w:b/>
          <w:bCs/>
          <w:sz w:val="28"/>
          <w:szCs w:val="28"/>
        </w:rPr>
        <w:t xml:space="preserve">the </w:t>
      </w:r>
      <w:r w:rsidR="00CA139A" w:rsidRPr="009C3607">
        <w:rPr>
          <w:rFonts w:ascii="Times New Roman" w:hAnsi="Times New Roman" w:cs="Times New Roman"/>
          <w:b/>
          <w:bCs/>
          <w:sz w:val="28"/>
          <w:szCs w:val="28"/>
        </w:rPr>
        <w:t>s</w:t>
      </w:r>
      <w:r w:rsidRPr="009C3607">
        <w:rPr>
          <w:rFonts w:ascii="Times New Roman" w:hAnsi="Times New Roman" w:cs="Times New Roman"/>
          <w:b/>
          <w:bCs/>
          <w:sz w:val="28"/>
          <w:szCs w:val="28"/>
        </w:rPr>
        <w:t xml:space="preserve">pirit </w:t>
      </w:r>
      <w:r w:rsidRPr="009C3607">
        <w:rPr>
          <w:rFonts w:ascii="Times New Roman" w:hAnsi="Times New Roman" w:cs="Times New Roman"/>
          <w:b/>
          <w:bCs/>
          <w:i/>
          <w:iCs/>
          <w:sz w:val="28"/>
          <w:szCs w:val="28"/>
        </w:rPr>
        <w:t xml:space="preserve">is </w:t>
      </w:r>
      <w:r w:rsidRPr="009C3607">
        <w:rPr>
          <w:rFonts w:ascii="Times New Roman" w:hAnsi="Times New Roman" w:cs="Times New Roman"/>
          <w:b/>
          <w:bCs/>
          <w:sz w:val="28"/>
          <w:szCs w:val="28"/>
        </w:rPr>
        <w:t>life because of righteousness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11</w:t>
      </w:r>
      <w:r w:rsidRPr="009C3607">
        <w:rPr>
          <w:rFonts w:ascii="Times New Roman" w:hAnsi="Times New Roman" w:cs="Times New Roman"/>
          <w:sz w:val="28"/>
          <w:szCs w:val="28"/>
        </w:rPr>
        <w:t xml:space="preserve"> But if the </w:t>
      </w:r>
      <w:r w:rsidR="00F746DB" w:rsidRPr="009C3607">
        <w:rPr>
          <w:rFonts w:ascii="Times New Roman" w:hAnsi="Times New Roman" w:cs="Times New Roman"/>
          <w:sz w:val="28"/>
          <w:szCs w:val="28"/>
        </w:rPr>
        <w:t>S</w:t>
      </w:r>
      <w:r w:rsidRPr="009C3607">
        <w:rPr>
          <w:rFonts w:ascii="Times New Roman" w:hAnsi="Times New Roman" w:cs="Times New Roman"/>
          <w:sz w:val="28"/>
          <w:szCs w:val="28"/>
        </w:rPr>
        <w:t xml:space="preserve">pirit of </w:t>
      </w:r>
      <w:r w:rsidR="00C44F42" w:rsidRPr="009C3607">
        <w:rPr>
          <w:rFonts w:ascii="Times New Roman" w:hAnsi="Times New Roman" w:cs="Times New Roman"/>
          <w:sz w:val="28"/>
          <w:szCs w:val="28"/>
        </w:rPr>
        <w:t>the One</w:t>
      </w:r>
      <w:r w:rsidRPr="009C3607">
        <w:rPr>
          <w:rFonts w:ascii="Times New Roman" w:hAnsi="Times New Roman" w:cs="Times New Roman"/>
          <w:sz w:val="28"/>
          <w:szCs w:val="28"/>
        </w:rPr>
        <w:t xml:space="preserve"> </w:t>
      </w:r>
      <w:r w:rsidR="00C44F42" w:rsidRPr="009C3607">
        <w:rPr>
          <w:rFonts w:ascii="Times New Roman" w:hAnsi="Times New Roman" w:cs="Times New Roman"/>
          <w:sz w:val="28"/>
          <w:szCs w:val="28"/>
        </w:rPr>
        <w:t>having</w:t>
      </w:r>
      <w:r w:rsidRPr="009C3607">
        <w:rPr>
          <w:rFonts w:ascii="Times New Roman" w:hAnsi="Times New Roman" w:cs="Times New Roman"/>
          <w:sz w:val="28"/>
          <w:szCs w:val="28"/>
        </w:rPr>
        <w:t xml:space="preserve"> raised Jesus from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dead dwells in you, </w:t>
      </w:r>
      <w:r w:rsidR="00C44F42" w:rsidRPr="009C3607">
        <w:rPr>
          <w:rFonts w:ascii="Times New Roman" w:hAnsi="Times New Roman" w:cs="Times New Roman"/>
          <w:sz w:val="28"/>
          <w:szCs w:val="28"/>
        </w:rPr>
        <w:t>the One having</w:t>
      </w:r>
      <w:r w:rsidRPr="009C3607">
        <w:rPr>
          <w:rFonts w:ascii="Times New Roman" w:hAnsi="Times New Roman" w:cs="Times New Roman"/>
          <w:sz w:val="28"/>
          <w:szCs w:val="28"/>
        </w:rPr>
        <w:t xml:space="preserve"> raised Christ from </w:t>
      </w:r>
      <w:r w:rsidRPr="009C3607">
        <w:rPr>
          <w:rFonts w:ascii="Times New Roman" w:hAnsi="Times New Roman" w:cs="Times New Roman"/>
          <w:i/>
          <w:iCs/>
          <w:sz w:val="28"/>
          <w:szCs w:val="28"/>
        </w:rPr>
        <w:t xml:space="preserve">the </w:t>
      </w:r>
      <w:r w:rsidRPr="009C3607">
        <w:rPr>
          <w:rFonts w:ascii="Times New Roman" w:hAnsi="Times New Roman" w:cs="Times New Roman"/>
          <w:sz w:val="28"/>
          <w:szCs w:val="28"/>
        </w:rPr>
        <w:t xml:space="preserve">dead will also </w:t>
      </w:r>
      <w:r w:rsidR="00C44F42" w:rsidRPr="009C3607">
        <w:rPr>
          <w:rFonts w:ascii="Times New Roman" w:hAnsi="Times New Roman" w:cs="Times New Roman"/>
          <w:b/>
          <w:bCs/>
          <w:sz w:val="28"/>
          <w:szCs w:val="28"/>
        </w:rPr>
        <w:t>make alive</w:t>
      </w:r>
      <w:r w:rsidRPr="009C3607">
        <w:rPr>
          <w:rFonts w:ascii="Times New Roman" w:hAnsi="Times New Roman" w:cs="Times New Roman"/>
          <w:b/>
          <w:bCs/>
          <w:sz w:val="28"/>
          <w:szCs w:val="28"/>
        </w:rPr>
        <w:t xml:space="preserve"> your mortal bodies </w:t>
      </w:r>
      <w:r w:rsidR="00C44F42" w:rsidRPr="009C3607">
        <w:rPr>
          <w:rFonts w:ascii="Times New Roman" w:hAnsi="Times New Roman" w:cs="Times New Roman"/>
          <w:b/>
          <w:bCs/>
          <w:sz w:val="28"/>
          <w:szCs w:val="28"/>
        </w:rPr>
        <w:t>by</w:t>
      </w:r>
      <w:r w:rsidRPr="009C3607">
        <w:rPr>
          <w:rFonts w:ascii="Times New Roman" w:hAnsi="Times New Roman" w:cs="Times New Roman"/>
          <w:b/>
          <w:bCs/>
          <w:sz w:val="28"/>
          <w:szCs w:val="28"/>
        </w:rPr>
        <w:t xml:space="preserve"> His </w:t>
      </w:r>
      <w:r w:rsidR="00C44F42" w:rsidRPr="009C3607">
        <w:rPr>
          <w:rFonts w:ascii="Times New Roman" w:hAnsi="Times New Roman" w:cs="Times New Roman"/>
          <w:b/>
          <w:bCs/>
          <w:sz w:val="28"/>
          <w:szCs w:val="28"/>
        </w:rPr>
        <w:t>spirit indwelling in you</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12</w:t>
      </w:r>
      <w:r w:rsidRPr="009C3607">
        <w:rPr>
          <w:rFonts w:ascii="Times New Roman" w:hAnsi="Times New Roman" w:cs="Times New Roman"/>
          <w:sz w:val="28"/>
          <w:szCs w:val="28"/>
        </w:rPr>
        <w:t xml:space="preserve"> Therefore</w:t>
      </w:r>
      <w:r w:rsidR="00C46E7C" w:rsidRPr="009C3607">
        <w:rPr>
          <w:rFonts w:ascii="Times New Roman" w:hAnsi="Times New Roman" w:cs="Times New Roman"/>
          <w:sz w:val="28"/>
          <w:szCs w:val="28"/>
        </w:rPr>
        <w:t xml:space="preserve"> then</w:t>
      </w:r>
      <w:r w:rsidRPr="009C3607">
        <w:rPr>
          <w:rFonts w:ascii="Times New Roman" w:hAnsi="Times New Roman" w:cs="Times New Roman"/>
          <w:sz w:val="28"/>
          <w:szCs w:val="28"/>
        </w:rPr>
        <w:t>, br</w:t>
      </w:r>
      <w:r w:rsidR="00C46E7C" w:rsidRPr="009C3607">
        <w:rPr>
          <w:rFonts w:ascii="Times New Roman" w:hAnsi="Times New Roman" w:cs="Times New Roman"/>
          <w:sz w:val="28"/>
          <w:szCs w:val="28"/>
        </w:rPr>
        <w:t>others</w:t>
      </w:r>
      <w:r w:rsidRPr="009C3607">
        <w:rPr>
          <w:rFonts w:ascii="Times New Roman" w:hAnsi="Times New Roman" w:cs="Times New Roman"/>
          <w:sz w:val="28"/>
          <w:szCs w:val="28"/>
        </w:rPr>
        <w:t xml:space="preserve">, we are debtors -- not to the flesh, to live according to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flesh.  </w:t>
      </w:r>
      <w:r w:rsidRPr="009C3607">
        <w:rPr>
          <w:rFonts w:ascii="Times New Roman" w:hAnsi="Times New Roman" w:cs="Times New Roman"/>
          <w:sz w:val="28"/>
          <w:szCs w:val="28"/>
          <w:vertAlign w:val="superscript"/>
        </w:rPr>
        <w:t>13</w:t>
      </w:r>
      <w:r w:rsidRPr="009C3607">
        <w:rPr>
          <w:rFonts w:ascii="Times New Roman" w:hAnsi="Times New Roman" w:cs="Times New Roman"/>
          <w:sz w:val="28"/>
          <w:szCs w:val="28"/>
        </w:rPr>
        <w:t xml:space="preserve"> For if you live according to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flesh you </w:t>
      </w:r>
      <w:r w:rsidR="00C46E7C" w:rsidRPr="009C3607">
        <w:rPr>
          <w:rFonts w:ascii="Times New Roman" w:hAnsi="Times New Roman" w:cs="Times New Roman"/>
          <w:sz w:val="28"/>
          <w:szCs w:val="28"/>
        </w:rPr>
        <w:t>are about to</w:t>
      </w:r>
      <w:r w:rsidRPr="009C3607">
        <w:rPr>
          <w:rFonts w:ascii="Times New Roman" w:hAnsi="Times New Roman" w:cs="Times New Roman"/>
          <w:sz w:val="28"/>
          <w:szCs w:val="28"/>
        </w:rPr>
        <w:t xml:space="preserve"> die; but if </w:t>
      </w:r>
      <w:r w:rsidRPr="009C3607">
        <w:rPr>
          <w:rFonts w:ascii="Times New Roman" w:hAnsi="Times New Roman" w:cs="Times New Roman"/>
          <w:b/>
          <w:bCs/>
          <w:sz w:val="28"/>
          <w:szCs w:val="28"/>
        </w:rPr>
        <w:t xml:space="preserve">by </w:t>
      </w:r>
      <w:r w:rsidRPr="009C3607">
        <w:rPr>
          <w:rFonts w:ascii="Times New Roman" w:hAnsi="Times New Roman" w:cs="Times New Roman"/>
          <w:b/>
          <w:bCs/>
          <w:i/>
          <w:iCs/>
          <w:sz w:val="28"/>
          <w:szCs w:val="28"/>
        </w:rPr>
        <w:t>the</w:t>
      </w:r>
      <w:r w:rsidRPr="009C3607">
        <w:rPr>
          <w:rFonts w:ascii="Times New Roman" w:hAnsi="Times New Roman" w:cs="Times New Roman"/>
          <w:b/>
          <w:bCs/>
          <w:sz w:val="28"/>
          <w:szCs w:val="28"/>
        </w:rPr>
        <w:t xml:space="preserve"> </w:t>
      </w:r>
      <w:r w:rsidR="00C46E7C" w:rsidRPr="009C3607">
        <w:rPr>
          <w:rFonts w:ascii="Times New Roman" w:hAnsi="Times New Roman" w:cs="Times New Roman"/>
          <w:b/>
          <w:bCs/>
          <w:sz w:val="28"/>
          <w:szCs w:val="28"/>
        </w:rPr>
        <w:t>s</w:t>
      </w:r>
      <w:r w:rsidRPr="009C3607">
        <w:rPr>
          <w:rFonts w:ascii="Times New Roman" w:hAnsi="Times New Roman" w:cs="Times New Roman"/>
          <w:b/>
          <w:bCs/>
          <w:sz w:val="28"/>
          <w:szCs w:val="28"/>
        </w:rPr>
        <w:t xml:space="preserve">pirit you </w:t>
      </w:r>
      <w:r w:rsidRPr="009C3607">
        <w:rPr>
          <w:rFonts w:ascii="Times New Roman" w:hAnsi="Times New Roman" w:cs="Times New Roman"/>
          <w:b/>
          <w:bCs/>
          <w:sz w:val="28"/>
          <w:szCs w:val="28"/>
          <w:u w:val="single"/>
        </w:rPr>
        <w:t xml:space="preserve">put to death the </w:t>
      </w:r>
      <w:r w:rsidR="00C46E7C" w:rsidRPr="009C3607">
        <w:rPr>
          <w:rFonts w:ascii="Times New Roman" w:hAnsi="Times New Roman" w:cs="Times New Roman"/>
          <w:b/>
          <w:bCs/>
          <w:sz w:val="28"/>
          <w:szCs w:val="28"/>
          <w:u w:val="single"/>
        </w:rPr>
        <w:t>practice</w:t>
      </w:r>
      <w:r w:rsidRPr="009C3607">
        <w:rPr>
          <w:rFonts w:ascii="Times New Roman" w:hAnsi="Times New Roman" w:cs="Times New Roman"/>
          <w:b/>
          <w:bCs/>
          <w:sz w:val="28"/>
          <w:szCs w:val="28"/>
          <w:u w:val="single"/>
        </w:rPr>
        <w:t>s of the body</w:t>
      </w:r>
      <w:r w:rsidRPr="009C3607">
        <w:rPr>
          <w:rFonts w:ascii="Times New Roman" w:hAnsi="Times New Roman" w:cs="Times New Roman"/>
          <w:sz w:val="28"/>
          <w:szCs w:val="28"/>
        </w:rPr>
        <w:t xml:space="preserve">, you will live.  </w:t>
      </w:r>
      <w:r w:rsidRPr="009C3607">
        <w:rPr>
          <w:rFonts w:ascii="Times New Roman" w:hAnsi="Times New Roman" w:cs="Times New Roman"/>
          <w:sz w:val="28"/>
          <w:szCs w:val="28"/>
          <w:vertAlign w:val="superscript"/>
        </w:rPr>
        <w:t>14</w:t>
      </w:r>
      <w:r w:rsidRPr="009C3607">
        <w:rPr>
          <w:rFonts w:ascii="Times New Roman" w:hAnsi="Times New Roman" w:cs="Times New Roman"/>
          <w:sz w:val="28"/>
          <w:szCs w:val="28"/>
        </w:rPr>
        <w:t xml:space="preserve"> For as many as are led by </w:t>
      </w:r>
      <w:r w:rsidR="00F746DB" w:rsidRPr="009C3607">
        <w:rPr>
          <w:rFonts w:ascii="Times New Roman" w:hAnsi="Times New Roman" w:cs="Times New Roman"/>
          <w:i/>
          <w:sz w:val="28"/>
          <w:szCs w:val="28"/>
        </w:rPr>
        <w:t>the</w:t>
      </w:r>
      <w:r w:rsidR="00F746DB" w:rsidRPr="009C3607">
        <w:rPr>
          <w:rFonts w:ascii="Times New Roman" w:hAnsi="Times New Roman" w:cs="Times New Roman"/>
          <w:sz w:val="28"/>
          <w:szCs w:val="28"/>
        </w:rPr>
        <w:t xml:space="preserve"> Spirit of </w:t>
      </w:r>
      <w:r w:rsidR="00C46E7C" w:rsidRPr="009C3607">
        <w:rPr>
          <w:rFonts w:ascii="Times New Roman" w:hAnsi="Times New Roman" w:cs="Times New Roman"/>
          <w:sz w:val="28"/>
          <w:szCs w:val="28"/>
        </w:rPr>
        <w:t>God</w:t>
      </w:r>
      <w:r w:rsidRPr="009C3607">
        <w:rPr>
          <w:rFonts w:ascii="Times New Roman" w:hAnsi="Times New Roman" w:cs="Times New Roman"/>
          <w:sz w:val="28"/>
          <w:szCs w:val="28"/>
        </w:rPr>
        <w:t xml:space="preserve">, these are </w:t>
      </w:r>
      <w:r w:rsidRPr="009C3607">
        <w:rPr>
          <w:rFonts w:ascii="Times New Roman" w:hAnsi="Times New Roman" w:cs="Times New Roman"/>
          <w:b/>
          <w:bCs/>
          <w:sz w:val="28"/>
          <w:szCs w:val="28"/>
        </w:rPr>
        <w:t>sons of God</w:t>
      </w:r>
      <w:r w:rsidRPr="009C3607">
        <w:rPr>
          <w:rFonts w:ascii="Times New Roman" w:hAnsi="Times New Roman" w:cs="Times New Roman"/>
          <w:sz w:val="28"/>
          <w:szCs w:val="28"/>
        </w:rPr>
        <w:t>.</w:t>
      </w:r>
    </w:p>
    <w:p w:rsidR="002F5003" w:rsidRPr="009C3607" w:rsidRDefault="002F5003" w:rsidP="003A0626">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This chapter introduces additional contrasts</w:t>
      </w:r>
      <w:r w:rsidR="0072505A" w:rsidRPr="009C3607">
        <w:rPr>
          <w:rFonts w:ascii="Times New Roman" w:hAnsi="Times New Roman" w:cs="Times New Roman"/>
          <w:sz w:val="28"/>
          <w:szCs w:val="28"/>
        </w:rPr>
        <w:t xml:space="preserve"> – two opposing laws, </w:t>
      </w:r>
      <w:r w:rsidR="004D1568" w:rsidRPr="009C3607">
        <w:rPr>
          <w:rFonts w:ascii="Times New Roman" w:hAnsi="Times New Roman" w:cs="Times New Roman"/>
          <w:sz w:val="28"/>
          <w:szCs w:val="28"/>
        </w:rPr>
        <w:t>“</w:t>
      </w:r>
      <w:r w:rsidR="004D1568" w:rsidRPr="009C3607">
        <w:rPr>
          <w:rFonts w:ascii="Times New Roman" w:hAnsi="Times New Roman" w:cs="Times New Roman"/>
          <w:sz w:val="28"/>
          <w:szCs w:val="28"/>
          <w:u w:val="single"/>
        </w:rPr>
        <w:t>the Law of the Spirit of Life by Christ Jesus</w:t>
      </w:r>
      <w:r w:rsidR="004D1568" w:rsidRPr="009C3607">
        <w:rPr>
          <w:rFonts w:ascii="Times New Roman" w:hAnsi="Times New Roman" w:cs="Times New Roman"/>
          <w:sz w:val="28"/>
          <w:szCs w:val="28"/>
        </w:rPr>
        <w:t>” and “</w:t>
      </w:r>
      <w:r w:rsidR="004D1568" w:rsidRPr="009C3607">
        <w:rPr>
          <w:rFonts w:ascii="Times New Roman" w:hAnsi="Times New Roman" w:cs="Times New Roman"/>
          <w:sz w:val="28"/>
          <w:szCs w:val="28"/>
          <w:u w:val="single"/>
        </w:rPr>
        <w:t>the Law of Sin and Death</w:t>
      </w:r>
      <w:r w:rsidR="004D1568" w:rsidRPr="009C3607">
        <w:rPr>
          <w:rFonts w:ascii="Times New Roman" w:hAnsi="Times New Roman" w:cs="Times New Roman"/>
          <w:sz w:val="28"/>
          <w:szCs w:val="28"/>
        </w:rPr>
        <w:t xml:space="preserve">”, </w:t>
      </w:r>
      <w:r w:rsidR="003A0626" w:rsidRPr="009C3607">
        <w:rPr>
          <w:rFonts w:ascii="Times New Roman" w:hAnsi="Times New Roman" w:cs="Times New Roman"/>
          <w:sz w:val="28"/>
          <w:szCs w:val="28"/>
        </w:rPr>
        <w:t>because</w:t>
      </w:r>
      <w:r w:rsidR="0072505A" w:rsidRPr="009C3607">
        <w:rPr>
          <w:rFonts w:ascii="Times New Roman" w:hAnsi="Times New Roman" w:cs="Times New Roman"/>
          <w:sz w:val="28"/>
          <w:szCs w:val="28"/>
        </w:rPr>
        <w:t xml:space="preserve"> Christ </w:t>
      </w:r>
      <w:r w:rsidR="004D1568" w:rsidRPr="009C3607">
        <w:rPr>
          <w:rFonts w:ascii="Times New Roman" w:hAnsi="Times New Roman" w:cs="Times New Roman"/>
          <w:sz w:val="28"/>
          <w:szCs w:val="28"/>
        </w:rPr>
        <w:t>“</w:t>
      </w:r>
      <w:r w:rsidR="004D1568" w:rsidRPr="009C3607">
        <w:rPr>
          <w:rFonts w:ascii="Times New Roman" w:hAnsi="Times New Roman" w:cs="Times New Roman"/>
          <w:sz w:val="28"/>
          <w:szCs w:val="28"/>
          <w:u w:val="single"/>
        </w:rPr>
        <w:t>condemned Sin in the flesh</w:t>
      </w:r>
      <w:r w:rsidR="004D1568" w:rsidRPr="009C3607">
        <w:rPr>
          <w:rFonts w:ascii="Times New Roman" w:hAnsi="Times New Roman" w:cs="Times New Roman"/>
          <w:sz w:val="28"/>
          <w:szCs w:val="28"/>
        </w:rPr>
        <w:t xml:space="preserve">”. </w:t>
      </w:r>
      <w:r w:rsidR="0072505A" w:rsidRPr="009C3607">
        <w:rPr>
          <w:rFonts w:ascii="Times New Roman" w:hAnsi="Times New Roman" w:cs="Times New Roman"/>
          <w:sz w:val="28"/>
          <w:szCs w:val="28"/>
        </w:rPr>
        <w:t>The</w:t>
      </w:r>
      <w:r w:rsidR="004D1568" w:rsidRPr="009C3607">
        <w:rPr>
          <w:rFonts w:ascii="Times New Roman" w:hAnsi="Times New Roman" w:cs="Times New Roman"/>
          <w:sz w:val="28"/>
          <w:szCs w:val="28"/>
        </w:rPr>
        <w:t>s</w:t>
      </w:r>
      <w:r w:rsidR="0072505A" w:rsidRPr="009C3607">
        <w:rPr>
          <w:rFonts w:ascii="Times New Roman" w:hAnsi="Times New Roman" w:cs="Times New Roman"/>
          <w:sz w:val="28"/>
          <w:szCs w:val="28"/>
        </w:rPr>
        <w:t>e</w:t>
      </w:r>
      <w:r w:rsidRPr="009C3607">
        <w:rPr>
          <w:rFonts w:ascii="Times New Roman" w:hAnsi="Times New Roman" w:cs="Times New Roman"/>
          <w:sz w:val="28"/>
          <w:szCs w:val="28"/>
        </w:rPr>
        <w:t xml:space="preserve"> </w:t>
      </w:r>
      <w:r w:rsidR="004D1568" w:rsidRPr="009C3607">
        <w:rPr>
          <w:rFonts w:ascii="Times New Roman" w:hAnsi="Times New Roman" w:cs="Times New Roman"/>
          <w:sz w:val="28"/>
          <w:szCs w:val="28"/>
        </w:rPr>
        <w:t xml:space="preserve">bring in the warring factors </w:t>
      </w:r>
      <w:r w:rsidR="004D1568" w:rsidRPr="009C3607">
        <w:rPr>
          <w:rFonts w:ascii="Times New Roman" w:hAnsi="Times New Roman" w:cs="Times New Roman"/>
          <w:sz w:val="28"/>
          <w:szCs w:val="28"/>
        </w:rPr>
        <w:lastRenderedPageBreak/>
        <w:t>of</w:t>
      </w:r>
      <w:r w:rsidRPr="009C3607">
        <w:rPr>
          <w:rFonts w:ascii="Times New Roman" w:hAnsi="Times New Roman" w:cs="Times New Roman"/>
          <w:sz w:val="28"/>
          <w:szCs w:val="28"/>
        </w:rPr>
        <w:t xml:space="preserve"> </w:t>
      </w:r>
      <w:r w:rsidR="004D1568" w:rsidRPr="009C3607">
        <w:rPr>
          <w:rFonts w:ascii="Times New Roman" w:hAnsi="Times New Roman" w:cs="Times New Roman"/>
          <w:sz w:val="28"/>
          <w:szCs w:val="28"/>
        </w:rPr>
        <w:t>flesh and spirit, death and life, hatred and peace. These are at war in</w:t>
      </w:r>
      <w:r w:rsidRPr="009C3607">
        <w:rPr>
          <w:rFonts w:ascii="Times New Roman" w:hAnsi="Times New Roman" w:cs="Times New Roman"/>
          <w:sz w:val="28"/>
          <w:szCs w:val="28"/>
        </w:rPr>
        <w:t xml:space="preserve"> the man of faith</w:t>
      </w:r>
      <w:r w:rsidR="004D1568" w:rsidRPr="009C3607">
        <w:rPr>
          <w:rFonts w:ascii="Times New Roman" w:hAnsi="Times New Roman" w:cs="Times New Roman"/>
          <w:sz w:val="28"/>
          <w:szCs w:val="28"/>
        </w:rPr>
        <w:t xml:space="preserve"> because he is also yet in the flesh</w:t>
      </w:r>
      <w:r w:rsidRPr="009C3607">
        <w:rPr>
          <w:rFonts w:ascii="Times New Roman" w:hAnsi="Times New Roman" w:cs="Times New Roman"/>
          <w:sz w:val="28"/>
          <w:szCs w:val="28"/>
        </w:rPr>
        <w:t>.</w:t>
      </w:r>
      <w:r w:rsidR="004D1568" w:rsidRPr="009C3607">
        <w:rPr>
          <w:rFonts w:ascii="Times New Roman" w:hAnsi="Times New Roman" w:cs="Times New Roman"/>
          <w:sz w:val="28"/>
          <w:szCs w:val="28"/>
        </w:rPr>
        <w:t xml:space="preserve"> Note that there is a “walk” required to put the </w:t>
      </w:r>
      <w:r w:rsidR="002C7B49" w:rsidRPr="009C3607">
        <w:rPr>
          <w:rFonts w:ascii="Times New Roman" w:hAnsi="Times New Roman" w:cs="Times New Roman"/>
          <w:sz w:val="28"/>
          <w:szCs w:val="28"/>
        </w:rPr>
        <w:t>s</w:t>
      </w:r>
      <w:r w:rsidR="004D1568" w:rsidRPr="009C3607">
        <w:rPr>
          <w:rFonts w:ascii="Times New Roman" w:hAnsi="Times New Roman" w:cs="Times New Roman"/>
          <w:sz w:val="28"/>
          <w:szCs w:val="28"/>
        </w:rPr>
        <w:t xml:space="preserve">pirit into effect – </w:t>
      </w:r>
      <w:r w:rsidR="00604D07" w:rsidRPr="009C3607">
        <w:rPr>
          <w:rFonts w:ascii="Times New Roman" w:hAnsi="Times New Roman" w:cs="Times New Roman"/>
          <w:sz w:val="28"/>
          <w:szCs w:val="28"/>
        </w:rPr>
        <w:t xml:space="preserve">an </w:t>
      </w:r>
      <w:r w:rsidR="004D1568" w:rsidRPr="009C3607">
        <w:rPr>
          <w:rFonts w:ascii="Times New Roman" w:hAnsi="Times New Roman" w:cs="Times New Roman"/>
          <w:i/>
          <w:iCs/>
          <w:sz w:val="28"/>
          <w:szCs w:val="28"/>
        </w:rPr>
        <w:t>effort</w:t>
      </w:r>
      <w:r w:rsidR="00604D07" w:rsidRPr="009C3607">
        <w:rPr>
          <w:rFonts w:ascii="Times New Roman" w:hAnsi="Times New Roman" w:cs="Times New Roman"/>
          <w:i/>
          <w:iCs/>
          <w:sz w:val="28"/>
          <w:szCs w:val="28"/>
        </w:rPr>
        <w:t xml:space="preserve"> of mind</w:t>
      </w:r>
      <w:r w:rsidR="004D1568" w:rsidRPr="009C3607">
        <w:rPr>
          <w:rFonts w:ascii="Times New Roman" w:hAnsi="Times New Roman" w:cs="Times New Roman"/>
          <w:sz w:val="28"/>
          <w:szCs w:val="28"/>
        </w:rPr>
        <w:t xml:space="preserve"> is involved</w:t>
      </w:r>
      <w:r w:rsidR="00B80D72" w:rsidRPr="009C3607">
        <w:rPr>
          <w:rFonts w:ascii="Times New Roman" w:hAnsi="Times New Roman" w:cs="Times New Roman"/>
          <w:sz w:val="28"/>
          <w:szCs w:val="28"/>
        </w:rPr>
        <w:t xml:space="preserve"> to “</w:t>
      </w:r>
      <w:r w:rsidR="00B80D72" w:rsidRPr="009C3607">
        <w:rPr>
          <w:rFonts w:ascii="Times New Roman" w:hAnsi="Times New Roman" w:cs="Times New Roman"/>
          <w:sz w:val="28"/>
          <w:szCs w:val="28"/>
          <w:u w:val="single"/>
        </w:rPr>
        <w:t>put to death the practices of the body</w:t>
      </w:r>
      <w:r w:rsidR="00B80D72" w:rsidRPr="009C3607">
        <w:rPr>
          <w:rFonts w:ascii="Times New Roman" w:hAnsi="Times New Roman" w:cs="Times New Roman"/>
          <w:sz w:val="28"/>
          <w:szCs w:val="28"/>
        </w:rPr>
        <w:t>”</w:t>
      </w:r>
      <w:r w:rsidR="004D1568" w:rsidRPr="009C3607">
        <w:rPr>
          <w:rFonts w:ascii="Times New Roman" w:hAnsi="Times New Roman" w:cs="Times New Roman"/>
          <w:sz w:val="28"/>
          <w:szCs w:val="28"/>
        </w:rPr>
        <w:t>.</w:t>
      </w:r>
    </w:p>
    <w:p w:rsidR="00624983" w:rsidRPr="009C3607" w:rsidRDefault="00624983" w:rsidP="00BB063B">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Rom.9:30-32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30</w:t>
      </w:r>
      <w:r w:rsidRPr="009C3607">
        <w:rPr>
          <w:rFonts w:ascii="Times New Roman" w:hAnsi="Times New Roman" w:cs="Times New Roman"/>
          <w:sz w:val="28"/>
          <w:szCs w:val="28"/>
        </w:rPr>
        <w:t xml:space="preserve"> </w:t>
      </w:r>
      <w:r w:rsidR="00292960" w:rsidRPr="009C3607">
        <w:rPr>
          <w:rFonts w:ascii="Times New Roman" w:hAnsi="Times New Roman" w:cs="Times New Roman"/>
          <w:sz w:val="28"/>
          <w:szCs w:val="28"/>
        </w:rPr>
        <w:t>Therefore, w</w:t>
      </w:r>
      <w:r w:rsidRPr="009C3607">
        <w:rPr>
          <w:rFonts w:ascii="Times New Roman" w:hAnsi="Times New Roman" w:cs="Times New Roman"/>
          <w:sz w:val="28"/>
          <w:szCs w:val="28"/>
        </w:rPr>
        <w:t xml:space="preserve">hat shall we say? </w:t>
      </w:r>
      <w:r w:rsidR="00BB063B" w:rsidRPr="009C3607">
        <w:rPr>
          <w:rFonts w:ascii="Times New Roman" w:hAnsi="Times New Roman" w:cs="Times New Roman"/>
          <w:bCs/>
          <w:sz w:val="28"/>
          <w:szCs w:val="28"/>
        </w:rPr>
        <w:t>–</w:t>
      </w:r>
      <w:r w:rsidR="00BB063B" w:rsidRPr="009C3607">
        <w:rPr>
          <w:rFonts w:ascii="Times New Roman" w:hAnsi="Times New Roman" w:cs="Times New Roman"/>
          <w:sz w:val="28"/>
          <w:szCs w:val="28"/>
        </w:rPr>
        <w:t xml:space="preserve"> </w:t>
      </w:r>
      <w:r w:rsidR="00292960" w:rsidRPr="009C3607">
        <w:rPr>
          <w:rFonts w:ascii="Times New Roman" w:hAnsi="Times New Roman" w:cs="Times New Roman"/>
          <w:sz w:val="28"/>
          <w:szCs w:val="28"/>
        </w:rPr>
        <w:t>t</w:t>
      </w:r>
      <w:r w:rsidRPr="009C3607">
        <w:rPr>
          <w:rFonts w:ascii="Times New Roman" w:hAnsi="Times New Roman" w:cs="Times New Roman"/>
          <w:sz w:val="28"/>
          <w:szCs w:val="28"/>
        </w:rPr>
        <w:t xml:space="preserve">hat </w:t>
      </w:r>
      <w:r w:rsidR="00292960" w:rsidRPr="009C3607">
        <w:rPr>
          <w:rFonts w:ascii="Times New Roman" w:hAnsi="Times New Roman" w:cs="Times New Roman"/>
          <w:sz w:val="28"/>
          <w:szCs w:val="28"/>
        </w:rPr>
        <w:t>nation</w:t>
      </w:r>
      <w:r w:rsidRPr="009C3607">
        <w:rPr>
          <w:rFonts w:ascii="Times New Roman" w:hAnsi="Times New Roman" w:cs="Times New Roman"/>
          <w:sz w:val="28"/>
          <w:szCs w:val="28"/>
        </w:rPr>
        <w:t xml:space="preserve">s, who </w:t>
      </w:r>
      <w:r w:rsidR="00292960" w:rsidRPr="009C3607">
        <w:rPr>
          <w:rFonts w:ascii="Times New Roman" w:hAnsi="Times New Roman" w:cs="Times New Roman"/>
          <w:i/>
          <w:iCs/>
          <w:sz w:val="28"/>
          <w:szCs w:val="28"/>
        </w:rPr>
        <w:t>are</w:t>
      </w:r>
      <w:r w:rsidRPr="009C3607">
        <w:rPr>
          <w:rFonts w:ascii="Times New Roman" w:hAnsi="Times New Roman" w:cs="Times New Roman"/>
          <w:sz w:val="28"/>
          <w:szCs w:val="28"/>
        </w:rPr>
        <w:t xml:space="preserve"> not pursu</w:t>
      </w:r>
      <w:r w:rsidR="00292960" w:rsidRPr="009C3607">
        <w:rPr>
          <w:rFonts w:ascii="Times New Roman" w:hAnsi="Times New Roman" w:cs="Times New Roman"/>
          <w:sz w:val="28"/>
          <w:szCs w:val="28"/>
        </w:rPr>
        <w:t>ing</w:t>
      </w:r>
      <w:r w:rsidRPr="009C3607">
        <w:rPr>
          <w:rFonts w:ascii="Times New Roman" w:hAnsi="Times New Roman" w:cs="Times New Roman"/>
          <w:sz w:val="28"/>
          <w:szCs w:val="28"/>
        </w:rPr>
        <w:t xml:space="preserve"> righteousness, </w:t>
      </w:r>
      <w:r w:rsidR="00292960" w:rsidRPr="009C3607">
        <w:rPr>
          <w:rFonts w:ascii="Times New Roman" w:hAnsi="Times New Roman" w:cs="Times New Roman"/>
          <w:sz w:val="28"/>
          <w:szCs w:val="28"/>
        </w:rPr>
        <w:t xml:space="preserve">obtained </w:t>
      </w:r>
      <w:r w:rsidRPr="009C3607">
        <w:rPr>
          <w:rFonts w:ascii="Times New Roman" w:hAnsi="Times New Roman" w:cs="Times New Roman"/>
          <w:sz w:val="28"/>
          <w:szCs w:val="28"/>
        </w:rPr>
        <w:t xml:space="preserve">righteousness, </w:t>
      </w:r>
      <w:r w:rsidR="00292960" w:rsidRPr="009C3607">
        <w:rPr>
          <w:rFonts w:ascii="Times New Roman" w:hAnsi="Times New Roman" w:cs="Times New Roman"/>
          <w:sz w:val="28"/>
          <w:szCs w:val="28"/>
        </w:rPr>
        <w:t xml:space="preserve">but a </w:t>
      </w:r>
      <w:r w:rsidRPr="009C3607">
        <w:rPr>
          <w:rFonts w:ascii="Times New Roman" w:hAnsi="Times New Roman" w:cs="Times New Roman"/>
          <w:sz w:val="28"/>
          <w:szCs w:val="28"/>
        </w:rPr>
        <w:t xml:space="preserve">righteousness </w:t>
      </w:r>
      <w:r w:rsidR="00292960" w:rsidRPr="009C3607">
        <w:rPr>
          <w:rFonts w:ascii="Times New Roman" w:hAnsi="Times New Roman" w:cs="Times New Roman"/>
          <w:sz w:val="28"/>
          <w:szCs w:val="28"/>
        </w:rPr>
        <w:t xml:space="preserve">which </w:t>
      </w:r>
      <w:r w:rsidR="00292960" w:rsidRPr="009C3607">
        <w:rPr>
          <w:rFonts w:ascii="Times New Roman" w:hAnsi="Times New Roman" w:cs="Times New Roman"/>
          <w:i/>
          <w:iCs/>
          <w:sz w:val="28"/>
          <w:szCs w:val="28"/>
        </w:rPr>
        <w:t>is</w:t>
      </w:r>
      <w:r w:rsidR="00292960" w:rsidRPr="009C3607">
        <w:rPr>
          <w:rFonts w:ascii="Times New Roman" w:hAnsi="Times New Roman" w:cs="Times New Roman"/>
          <w:sz w:val="28"/>
          <w:szCs w:val="28"/>
        </w:rPr>
        <w:t xml:space="preserve"> from </w:t>
      </w:r>
      <w:r w:rsidRPr="009C3607">
        <w:rPr>
          <w:rFonts w:ascii="Times New Roman" w:hAnsi="Times New Roman" w:cs="Times New Roman"/>
          <w:sz w:val="28"/>
          <w:szCs w:val="28"/>
        </w:rPr>
        <w:t xml:space="preserve">faith;  </w:t>
      </w:r>
      <w:r w:rsidRPr="009C3607">
        <w:rPr>
          <w:rFonts w:ascii="Times New Roman" w:hAnsi="Times New Roman" w:cs="Times New Roman"/>
          <w:sz w:val="28"/>
          <w:szCs w:val="28"/>
          <w:vertAlign w:val="superscript"/>
        </w:rPr>
        <w:t>31</w:t>
      </w:r>
      <w:r w:rsidRPr="009C3607">
        <w:rPr>
          <w:rFonts w:ascii="Times New Roman" w:hAnsi="Times New Roman" w:cs="Times New Roman"/>
          <w:sz w:val="28"/>
          <w:szCs w:val="28"/>
        </w:rPr>
        <w:t xml:space="preserve"> but Israel, pursuing </w:t>
      </w:r>
      <w:r w:rsidRPr="009C3607">
        <w:rPr>
          <w:rFonts w:ascii="Times New Roman" w:hAnsi="Times New Roman" w:cs="Times New Roman"/>
          <w:b/>
          <w:bCs/>
          <w:color w:val="00B050"/>
          <w:sz w:val="28"/>
          <w:szCs w:val="28"/>
        </w:rPr>
        <w:t>a law of righteousness</w:t>
      </w:r>
      <w:r w:rsidRPr="009C3607">
        <w:rPr>
          <w:rFonts w:ascii="Times New Roman" w:hAnsi="Times New Roman" w:cs="Times New Roman"/>
          <w:sz w:val="28"/>
          <w:szCs w:val="28"/>
        </w:rPr>
        <w:t xml:space="preserve">, </w:t>
      </w:r>
      <w:r w:rsidR="00292960" w:rsidRPr="009C3607">
        <w:rPr>
          <w:rFonts w:ascii="Times New Roman" w:hAnsi="Times New Roman" w:cs="Times New Roman"/>
          <w:sz w:val="28"/>
          <w:szCs w:val="28"/>
        </w:rPr>
        <w:t>did</w:t>
      </w:r>
      <w:r w:rsidRPr="009C3607">
        <w:rPr>
          <w:rFonts w:ascii="Times New Roman" w:hAnsi="Times New Roman" w:cs="Times New Roman"/>
          <w:sz w:val="28"/>
          <w:szCs w:val="28"/>
        </w:rPr>
        <w:t xml:space="preserve"> not attain to </w:t>
      </w:r>
      <w:r w:rsidRPr="009C3607">
        <w:rPr>
          <w:rFonts w:ascii="Times New Roman" w:hAnsi="Times New Roman" w:cs="Times New Roman"/>
          <w:b/>
          <w:bCs/>
          <w:sz w:val="28"/>
          <w:szCs w:val="28"/>
        </w:rPr>
        <w:t>law</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32</w:t>
      </w:r>
      <w:r w:rsidRPr="009C3607">
        <w:rPr>
          <w:rFonts w:ascii="Times New Roman" w:hAnsi="Times New Roman" w:cs="Times New Roman"/>
          <w:sz w:val="28"/>
          <w:szCs w:val="28"/>
        </w:rPr>
        <w:t xml:space="preserve"> Why? Because </w:t>
      </w:r>
      <w:r w:rsidRPr="009C3607">
        <w:rPr>
          <w:rFonts w:ascii="Times New Roman" w:hAnsi="Times New Roman" w:cs="Times New Roman"/>
          <w:b/>
          <w:bCs/>
          <w:sz w:val="28"/>
          <w:szCs w:val="28"/>
        </w:rPr>
        <w:t xml:space="preserve">not </w:t>
      </w:r>
      <w:r w:rsidR="00F46449" w:rsidRPr="009C3607">
        <w:rPr>
          <w:rFonts w:ascii="Times New Roman" w:hAnsi="Times New Roman" w:cs="Times New Roman"/>
          <w:b/>
          <w:bCs/>
          <w:sz w:val="28"/>
          <w:szCs w:val="28"/>
          <w:u w:val="single"/>
        </w:rPr>
        <w:t>from</w:t>
      </w:r>
      <w:r w:rsidRPr="009C3607">
        <w:rPr>
          <w:rFonts w:ascii="Times New Roman" w:hAnsi="Times New Roman" w:cs="Times New Roman"/>
          <w:b/>
          <w:bCs/>
          <w:sz w:val="28"/>
          <w:szCs w:val="28"/>
        </w:rPr>
        <w:t xml:space="preserve"> faith</w:t>
      </w:r>
      <w:r w:rsidRPr="009C3607">
        <w:rPr>
          <w:rFonts w:ascii="Times New Roman" w:hAnsi="Times New Roman" w:cs="Times New Roman"/>
          <w:sz w:val="28"/>
          <w:szCs w:val="28"/>
        </w:rPr>
        <w:t xml:space="preserve">, but as </w:t>
      </w:r>
      <w:r w:rsidR="00F46449" w:rsidRPr="009C3607">
        <w:rPr>
          <w:rFonts w:ascii="Times New Roman" w:hAnsi="Times New Roman" w:cs="Times New Roman"/>
          <w:b/>
          <w:bCs/>
          <w:sz w:val="28"/>
          <w:szCs w:val="28"/>
          <w:u w:val="single"/>
        </w:rPr>
        <w:t>from</w:t>
      </w:r>
      <w:r w:rsidRPr="009C3607">
        <w:rPr>
          <w:rFonts w:ascii="Times New Roman" w:hAnsi="Times New Roman" w:cs="Times New Roman"/>
          <w:b/>
          <w:bCs/>
          <w:sz w:val="28"/>
          <w:szCs w:val="28"/>
        </w:rPr>
        <w:t xml:space="preserve"> works</w:t>
      </w:r>
      <w:r w:rsidRPr="009C3607">
        <w:rPr>
          <w:rFonts w:ascii="Times New Roman" w:hAnsi="Times New Roman" w:cs="Times New Roman"/>
          <w:sz w:val="28"/>
          <w:szCs w:val="28"/>
        </w:rPr>
        <w:t xml:space="preserve">. For they </w:t>
      </w:r>
      <w:r w:rsidRPr="009C3607">
        <w:rPr>
          <w:rFonts w:ascii="Times New Roman" w:hAnsi="Times New Roman" w:cs="Times New Roman"/>
          <w:sz w:val="28"/>
          <w:szCs w:val="28"/>
          <w:u w:val="single"/>
        </w:rPr>
        <w:t>stumbled</w:t>
      </w:r>
      <w:r w:rsidRPr="009C3607">
        <w:rPr>
          <w:rFonts w:ascii="Times New Roman" w:hAnsi="Times New Roman" w:cs="Times New Roman"/>
          <w:sz w:val="28"/>
          <w:szCs w:val="28"/>
        </w:rPr>
        <w:t xml:space="preserve"> at </w:t>
      </w:r>
      <w:r w:rsidRPr="009C3607">
        <w:rPr>
          <w:rFonts w:ascii="Times New Roman" w:hAnsi="Times New Roman" w:cs="Times New Roman"/>
          <w:b/>
          <w:bCs/>
          <w:sz w:val="28"/>
          <w:szCs w:val="28"/>
        </w:rPr>
        <w:t>th</w:t>
      </w:r>
      <w:r w:rsidR="00F46449" w:rsidRPr="009C3607">
        <w:rPr>
          <w:rFonts w:ascii="Times New Roman" w:hAnsi="Times New Roman" w:cs="Times New Roman"/>
          <w:b/>
          <w:bCs/>
          <w:sz w:val="28"/>
          <w:szCs w:val="28"/>
        </w:rPr>
        <w:t>e</w:t>
      </w:r>
      <w:r w:rsidRPr="009C3607">
        <w:rPr>
          <w:rFonts w:ascii="Times New Roman" w:hAnsi="Times New Roman" w:cs="Times New Roman"/>
          <w:b/>
          <w:bCs/>
          <w:sz w:val="28"/>
          <w:szCs w:val="28"/>
        </w:rPr>
        <w:t xml:space="preserve"> </w:t>
      </w:r>
      <w:r w:rsidR="00F46449" w:rsidRPr="009C3607">
        <w:rPr>
          <w:rFonts w:ascii="Times New Roman" w:hAnsi="Times New Roman" w:cs="Times New Roman"/>
          <w:b/>
          <w:bCs/>
          <w:sz w:val="28"/>
          <w:szCs w:val="28"/>
        </w:rPr>
        <w:t>Stone of S</w:t>
      </w:r>
      <w:r w:rsidRPr="009C3607">
        <w:rPr>
          <w:rFonts w:ascii="Times New Roman" w:hAnsi="Times New Roman" w:cs="Times New Roman"/>
          <w:b/>
          <w:bCs/>
          <w:sz w:val="28"/>
          <w:szCs w:val="28"/>
        </w:rPr>
        <w:t>tumbling</w:t>
      </w:r>
      <w:r w:rsidRPr="009C3607">
        <w:rPr>
          <w:rFonts w:ascii="Times New Roman" w:hAnsi="Times New Roman" w:cs="Times New Roman"/>
          <w:sz w:val="28"/>
          <w:szCs w:val="28"/>
        </w:rPr>
        <w:t>.</w:t>
      </w:r>
    </w:p>
    <w:p w:rsidR="00B80D72" w:rsidRPr="009C3607" w:rsidRDefault="00B80D72" w:rsidP="00A72225">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And here is th</w:t>
      </w:r>
      <w:r w:rsidR="003658FC" w:rsidRPr="009C3607">
        <w:rPr>
          <w:rFonts w:ascii="Times New Roman" w:hAnsi="Times New Roman" w:cs="Times New Roman"/>
          <w:sz w:val="28"/>
          <w:szCs w:val="28"/>
        </w:rPr>
        <w:t>at</w:t>
      </w:r>
      <w:r w:rsidRPr="009C3607">
        <w:rPr>
          <w:rFonts w:ascii="Times New Roman" w:hAnsi="Times New Roman" w:cs="Times New Roman"/>
          <w:sz w:val="28"/>
          <w:szCs w:val="28"/>
        </w:rPr>
        <w:t xml:space="preserve"> </w:t>
      </w:r>
      <w:r w:rsidR="003658FC" w:rsidRPr="009C3607">
        <w:rPr>
          <w:rFonts w:ascii="Times New Roman" w:hAnsi="Times New Roman" w:cs="Times New Roman"/>
          <w:sz w:val="28"/>
          <w:szCs w:val="28"/>
        </w:rPr>
        <w:t xml:space="preserve">great </w:t>
      </w:r>
      <w:r w:rsidRPr="009C3607">
        <w:rPr>
          <w:rFonts w:ascii="Times New Roman" w:hAnsi="Times New Roman" w:cs="Times New Roman"/>
          <w:sz w:val="28"/>
          <w:szCs w:val="28"/>
        </w:rPr>
        <w:t xml:space="preserve">contrast between faith and works. Of course the faith is not </w:t>
      </w:r>
      <w:r w:rsidR="00D42AD7" w:rsidRPr="009C3607">
        <w:rPr>
          <w:rFonts w:ascii="Times New Roman" w:hAnsi="Times New Roman" w:cs="Times New Roman"/>
          <w:sz w:val="28"/>
          <w:szCs w:val="28"/>
        </w:rPr>
        <w:t xml:space="preserve">faith </w:t>
      </w:r>
      <w:r w:rsidRPr="009C3607">
        <w:rPr>
          <w:rFonts w:ascii="Times New Roman" w:hAnsi="Times New Roman" w:cs="Times New Roman"/>
          <w:sz w:val="28"/>
          <w:szCs w:val="28"/>
        </w:rPr>
        <w:t xml:space="preserve">in </w:t>
      </w:r>
      <w:r w:rsidR="0029099D" w:rsidRPr="009C3607">
        <w:rPr>
          <w:rFonts w:ascii="Times New Roman" w:hAnsi="Times New Roman" w:cs="Times New Roman"/>
          <w:sz w:val="28"/>
          <w:szCs w:val="28"/>
        </w:rPr>
        <w:t>one</w:t>
      </w:r>
      <w:r w:rsidRPr="009C3607">
        <w:rPr>
          <w:rFonts w:ascii="Times New Roman" w:hAnsi="Times New Roman" w:cs="Times New Roman"/>
          <w:sz w:val="28"/>
          <w:szCs w:val="28"/>
        </w:rPr>
        <w:t>self, but in Christ as the One Who has effected the New Covenant. Note that the “</w:t>
      </w:r>
      <w:r w:rsidRPr="009C3607">
        <w:rPr>
          <w:rFonts w:ascii="Times New Roman" w:hAnsi="Times New Roman" w:cs="Times New Roman"/>
          <w:sz w:val="28"/>
          <w:szCs w:val="28"/>
          <w:u w:val="single"/>
        </w:rPr>
        <w:t>from</w:t>
      </w:r>
      <w:r w:rsidRPr="009C3607">
        <w:rPr>
          <w:rFonts w:ascii="Times New Roman" w:hAnsi="Times New Roman" w:cs="Times New Roman"/>
          <w:sz w:val="28"/>
          <w:szCs w:val="28"/>
        </w:rPr>
        <w:t xml:space="preserve">” (faith and works) is </w:t>
      </w:r>
      <w:r w:rsidR="00F51A76" w:rsidRPr="009C3607">
        <w:rPr>
          <w:rFonts w:ascii="Times New Roman" w:hAnsi="Times New Roman" w:cs="Times New Roman"/>
          <w:sz w:val="28"/>
          <w:szCs w:val="28"/>
        </w:rPr>
        <w:t xml:space="preserve">Gk. </w:t>
      </w:r>
      <w:r w:rsidRPr="009C3607">
        <w:rPr>
          <w:rFonts w:ascii="Times New Roman" w:hAnsi="Times New Roman" w:cs="Times New Roman"/>
          <w:i/>
          <w:iCs/>
          <w:sz w:val="28"/>
          <w:szCs w:val="28"/>
        </w:rPr>
        <w:t>ek</w:t>
      </w:r>
      <w:r w:rsidRPr="009C3607">
        <w:rPr>
          <w:rFonts w:ascii="Times New Roman" w:hAnsi="Times New Roman" w:cs="Times New Roman"/>
          <w:sz w:val="28"/>
          <w:szCs w:val="28"/>
        </w:rPr>
        <w:t xml:space="preserve">, and it conveys </w:t>
      </w:r>
      <w:r w:rsidR="00A72225" w:rsidRPr="009C3607">
        <w:rPr>
          <w:rFonts w:ascii="Times New Roman" w:hAnsi="Times New Roman" w:cs="Times New Roman"/>
          <w:sz w:val="28"/>
          <w:szCs w:val="28"/>
        </w:rPr>
        <w:t>a</w:t>
      </w:r>
      <w:r w:rsidRPr="009C3607">
        <w:rPr>
          <w:rFonts w:ascii="Times New Roman" w:hAnsi="Times New Roman" w:cs="Times New Roman"/>
          <w:sz w:val="28"/>
          <w:szCs w:val="28"/>
        </w:rPr>
        <w:t xml:space="preserve"> </w:t>
      </w:r>
      <w:r w:rsidR="00B42534" w:rsidRPr="009C3607">
        <w:rPr>
          <w:rFonts w:ascii="Times New Roman" w:hAnsi="Times New Roman" w:cs="Times New Roman"/>
          <w:sz w:val="28"/>
          <w:szCs w:val="28"/>
        </w:rPr>
        <w:t>sense</w:t>
      </w:r>
      <w:r w:rsidRPr="009C3607">
        <w:rPr>
          <w:rFonts w:ascii="Times New Roman" w:hAnsi="Times New Roman" w:cs="Times New Roman"/>
          <w:sz w:val="28"/>
          <w:szCs w:val="28"/>
        </w:rPr>
        <w:t xml:space="preserve"> of “on the basis of”.</w:t>
      </w:r>
    </w:p>
    <w:p w:rsidR="002254F9" w:rsidRPr="009C3607" w:rsidRDefault="002254F9" w:rsidP="00B80D72">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rPr>
        <w:t xml:space="preserve">What are we to make of “the Stone of Stumbling” (both articles, very emphatic)? Peter combined “a stone of stumbling and a rock of offense” with “a stone which the builders rejected” (1 Pet.2:7-8), which Jesus applied to Himself (Mat.21:42). So Israel </w:t>
      </w:r>
      <w:r w:rsidR="00BA3BEB" w:rsidRPr="009C3607">
        <w:rPr>
          <w:rFonts w:ascii="Times New Roman" w:hAnsi="Times New Roman" w:cs="Times New Roman"/>
          <w:sz w:val="28"/>
          <w:szCs w:val="28"/>
        </w:rPr>
        <w:t>“</w:t>
      </w:r>
      <w:r w:rsidRPr="009C3607">
        <w:rPr>
          <w:rFonts w:ascii="Times New Roman" w:hAnsi="Times New Roman" w:cs="Times New Roman"/>
          <w:sz w:val="28"/>
          <w:szCs w:val="28"/>
          <w:u w:val="single"/>
        </w:rPr>
        <w:t>stumbled</w:t>
      </w:r>
      <w:r w:rsidR="00BA3BEB" w:rsidRPr="009C3607">
        <w:rPr>
          <w:rFonts w:ascii="Times New Roman" w:hAnsi="Times New Roman" w:cs="Times New Roman"/>
          <w:sz w:val="28"/>
          <w:szCs w:val="28"/>
        </w:rPr>
        <w:t>”</w:t>
      </w:r>
      <w:r w:rsidRPr="009C3607">
        <w:rPr>
          <w:rFonts w:ascii="Times New Roman" w:hAnsi="Times New Roman" w:cs="Times New Roman"/>
          <w:sz w:val="28"/>
          <w:szCs w:val="28"/>
        </w:rPr>
        <w:t xml:space="preserve"> at the Christ. The OT source is from the </w:t>
      </w:r>
      <w:r w:rsidRPr="009C3607">
        <w:rPr>
          <w:rFonts w:ascii="Times New Roman" w:hAnsi="Times New Roman" w:cs="Times New Roman"/>
          <w:i/>
          <w:iCs/>
          <w:sz w:val="28"/>
          <w:szCs w:val="28"/>
        </w:rPr>
        <w:t>LXX</w:t>
      </w:r>
      <w:r w:rsidRPr="009C3607">
        <w:rPr>
          <w:rFonts w:ascii="Times New Roman" w:hAnsi="Times New Roman" w:cs="Times New Roman"/>
          <w:sz w:val="28"/>
          <w:szCs w:val="28"/>
        </w:rPr>
        <w:t xml:space="preserve"> of Isa.8:12-14 –</w:t>
      </w:r>
    </w:p>
    <w:p w:rsidR="002254F9" w:rsidRPr="009C3607" w:rsidRDefault="002254F9" w:rsidP="00B31FE2">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rPr>
        <w:t>“</w:t>
      </w:r>
      <w:r w:rsidR="00B31FE2" w:rsidRPr="009C3607">
        <w:rPr>
          <w:rFonts w:ascii="Times New Roman" w:hAnsi="Times New Roman" w:cs="Times New Roman"/>
          <w:sz w:val="28"/>
          <w:szCs w:val="28"/>
        </w:rPr>
        <w:t>You will</w:t>
      </w:r>
      <w:r w:rsidRPr="009C3607">
        <w:rPr>
          <w:rFonts w:ascii="Times New Roman" w:hAnsi="Times New Roman" w:cs="Times New Roman"/>
          <w:sz w:val="28"/>
          <w:szCs w:val="28"/>
        </w:rPr>
        <w:t xml:space="preserve"> not </w:t>
      </w:r>
      <w:r w:rsidR="00B31FE2" w:rsidRPr="009C3607">
        <w:rPr>
          <w:rFonts w:ascii="Times New Roman" w:hAnsi="Times New Roman" w:cs="Times New Roman"/>
          <w:sz w:val="28"/>
          <w:szCs w:val="28"/>
        </w:rPr>
        <w:t xml:space="preserve">say </w:t>
      </w:r>
      <w:r w:rsidRPr="009C3607">
        <w:rPr>
          <w:rFonts w:ascii="Times New Roman" w:hAnsi="Times New Roman" w:cs="Times New Roman"/>
          <w:sz w:val="28"/>
          <w:szCs w:val="28"/>
        </w:rPr>
        <w:t>‘Conspiracy’ to all whom this people say ‘Conspiracy’.</w:t>
      </w:r>
      <w:r w:rsidR="00B31FE2" w:rsidRPr="009C3607">
        <w:rPr>
          <w:rFonts w:ascii="Times New Roman" w:hAnsi="Times New Roman" w:cs="Times New Roman"/>
          <w:sz w:val="28"/>
          <w:szCs w:val="28"/>
        </w:rPr>
        <w:t xml:space="preserve"> And you will not fear their fear, nor will you be awed. Yahweh of armies, Him you will sanctify and He </w:t>
      </w:r>
      <w:r w:rsidR="00B31FE2" w:rsidRPr="009C3607">
        <w:rPr>
          <w:rFonts w:ascii="Times New Roman" w:hAnsi="Times New Roman" w:cs="Times New Roman"/>
          <w:i/>
          <w:iCs/>
          <w:sz w:val="28"/>
          <w:szCs w:val="28"/>
        </w:rPr>
        <w:t>is</w:t>
      </w:r>
      <w:r w:rsidR="00B31FE2" w:rsidRPr="009C3607">
        <w:rPr>
          <w:rFonts w:ascii="Times New Roman" w:hAnsi="Times New Roman" w:cs="Times New Roman"/>
          <w:sz w:val="28"/>
          <w:szCs w:val="28"/>
        </w:rPr>
        <w:t xml:space="preserve"> your fear, and He </w:t>
      </w:r>
      <w:r w:rsidR="003658FC" w:rsidRPr="009C3607">
        <w:rPr>
          <w:rFonts w:ascii="Times New Roman" w:hAnsi="Times New Roman" w:cs="Times New Roman"/>
          <w:i/>
          <w:iCs/>
          <w:sz w:val="28"/>
          <w:szCs w:val="28"/>
        </w:rPr>
        <w:t>is</w:t>
      </w:r>
      <w:r w:rsidR="003658FC" w:rsidRPr="009C3607">
        <w:rPr>
          <w:rFonts w:ascii="Times New Roman" w:hAnsi="Times New Roman" w:cs="Times New Roman"/>
          <w:sz w:val="28"/>
          <w:szCs w:val="28"/>
        </w:rPr>
        <w:t xml:space="preserve"> </w:t>
      </w:r>
      <w:r w:rsidR="00B31FE2" w:rsidRPr="009C3607">
        <w:rPr>
          <w:rFonts w:ascii="Times New Roman" w:hAnsi="Times New Roman" w:cs="Times New Roman"/>
          <w:sz w:val="28"/>
          <w:szCs w:val="28"/>
        </w:rPr>
        <w:t xml:space="preserve">your awe. And He will become for a sanctuary, but for </w:t>
      </w:r>
      <w:r w:rsidR="00B31FE2" w:rsidRPr="009C3607">
        <w:rPr>
          <w:rFonts w:ascii="Times New Roman" w:hAnsi="Times New Roman" w:cs="Times New Roman"/>
          <w:b/>
          <w:bCs/>
          <w:sz w:val="28"/>
          <w:szCs w:val="28"/>
        </w:rPr>
        <w:t>a stone of striking and for a rock of stumbling</w:t>
      </w:r>
      <w:r w:rsidR="00B31FE2" w:rsidRPr="009C3607">
        <w:rPr>
          <w:rFonts w:ascii="Times New Roman" w:hAnsi="Times New Roman" w:cs="Times New Roman"/>
          <w:sz w:val="28"/>
          <w:szCs w:val="28"/>
        </w:rPr>
        <w:t xml:space="preserve"> to </w:t>
      </w:r>
      <w:r w:rsidR="00B31FE2" w:rsidRPr="009C3607">
        <w:rPr>
          <w:rFonts w:ascii="Times New Roman" w:hAnsi="Times New Roman" w:cs="Times New Roman"/>
          <w:i/>
          <w:iCs/>
          <w:sz w:val="28"/>
          <w:szCs w:val="28"/>
        </w:rPr>
        <w:t>the</w:t>
      </w:r>
      <w:r w:rsidR="00B31FE2" w:rsidRPr="009C3607">
        <w:rPr>
          <w:rFonts w:ascii="Times New Roman" w:hAnsi="Times New Roman" w:cs="Times New Roman"/>
          <w:sz w:val="28"/>
          <w:szCs w:val="28"/>
        </w:rPr>
        <w:t xml:space="preserve"> two houses of Israel, for a trap and for a snare to one dwelling </w:t>
      </w:r>
      <w:r w:rsidR="00B31FE2" w:rsidRPr="009C3607">
        <w:rPr>
          <w:rFonts w:ascii="Times New Roman" w:hAnsi="Times New Roman" w:cs="Times New Roman"/>
          <w:i/>
          <w:iCs/>
          <w:sz w:val="28"/>
          <w:szCs w:val="28"/>
        </w:rPr>
        <w:t>in</w:t>
      </w:r>
      <w:r w:rsidR="00B31FE2" w:rsidRPr="009C3607">
        <w:rPr>
          <w:rFonts w:ascii="Times New Roman" w:hAnsi="Times New Roman" w:cs="Times New Roman"/>
          <w:sz w:val="28"/>
          <w:szCs w:val="28"/>
        </w:rPr>
        <w:t xml:space="preserve"> Jerusalem.” (</w:t>
      </w:r>
      <w:r w:rsidR="00CF5518" w:rsidRPr="009C3607">
        <w:rPr>
          <w:rFonts w:ascii="Times New Roman" w:hAnsi="Times New Roman" w:cs="Times New Roman"/>
          <w:sz w:val="28"/>
          <w:szCs w:val="28"/>
        </w:rPr>
        <w:t xml:space="preserve">transl. </w:t>
      </w:r>
      <w:r w:rsidR="00B31FE2" w:rsidRPr="009C3607">
        <w:rPr>
          <w:rFonts w:ascii="Times New Roman" w:hAnsi="Times New Roman" w:cs="Times New Roman"/>
          <w:sz w:val="28"/>
          <w:szCs w:val="28"/>
        </w:rPr>
        <w:t>from the Heb.)</w:t>
      </w:r>
    </w:p>
    <w:p w:rsidR="00B31FE2" w:rsidRPr="009C3607" w:rsidRDefault="00B31FE2" w:rsidP="00A72225">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rPr>
        <w:t xml:space="preserve">All </w:t>
      </w:r>
      <w:r w:rsidR="0031268D" w:rsidRPr="009C3607">
        <w:rPr>
          <w:rFonts w:ascii="Times New Roman" w:hAnsi="Times New Roman" w:cs="Times New Roman"/>
          <w:sz w:val="28"/>
          <w:szCs w:val="28"/>
        </w:rPr>
        <w:t>occurrences of</w:t>
      </w:r>
      <w:r w:rsidRPr="009C3607">
        <w:rPr>
          <w:rFonts w:ascii="Times New Roman" w:hAnsi="Times New Roman" w:cs="Times New Roman"/>
          <w:sz w:val="28"/>
          <w:szCs w:val="28"/>
        </w:rPr>
        <w:t xml:space="preserve"> </w:t>
      </w:r>
      <w:r w:rsidR="00F51A76" w:rsidRPr="009C3607">
        <w:rPr>
          <w:rFonts w:ascii="Times New Roman" w:hAnsi="Times New Roman" w:cs="Times New Roman"/>
          <w:sz w:val="28"/>
          <w:szCs w:val="28"/>
        </w:rPr>
        <w:t>“</w:t>
      </w:r>
      <w:r w:rsidRPr="009C3607">
        <w:rPr>
          <w:rFonts w:ascii="Times New Roman" w:hAnsi="Times New Roman" w:cs="Times New Roman"/>
          <w:sz w:val="28"/>
          <w:szCs w:val="28"/>
        </w:rPr>
        <w:t xml:space="preserve">you” and “your” </w:t>
      </w:r>
      <w:r w:rsidR="003A0626" w:rsidRPr="009C3607">
        <w:rPr>
          <w:rFonts w:ascii="Times New Roman" w:hAnsi="Times New Roman" w:cs="Times New Roman"/>
          <w:sz w:val="28"/>
          <w:szCs w:val="28"/>
        </w:rPr>
        <w:t xml:space="preserve">in </w:t>
      </w:r>
      <w:r w:rsidR="003658FC" w:rsidRPr="009C3607">
        <w:rPr>
          <w:rFonts w:ascii="Times New Roman" w:hAnsi="Times New Roman" w:cs="Times New Roman"/>
          <w:sz w:val="28"/>
          <w:szCs w:val="28"/>
        </w:rPr>
        <w:t>this text</w:t>
      </w:r>
      <w:r w:rsidR="003A0626" w:rsidRPr="009C3607">
        <w:rPr>
          <w:rFonts w:ascii="Times New Roman" w:hAnsi="Times New Roman" w:cs="Times New Roman"/>
          <w:sz w:val="28"/>
          <w:szCs w:val="28"/>
        </w:rPr>
        <w:t xml:space="preserve"> </w:t>
      </w:r>
      <w:r w:rsidRPr="009C3607">
        <w:rPr>
          <w:rFonts w:ascii="Times New Roman" w:hAnsi="Times New Roman" w:cs="Times New Roman"/>
          <w:sz w:val="28"/>
          <w:szCs w:val="28"/>
        </w:rPr>
        <w:t xml:space="preserve">are plural, indicating a group faithful to Yahweh, not following the crowd in Israel. </w:t>
      </w:r>
      <w:r w:rsidR="007B2007" w:rsidRPr="009C3607">
        <w:rPr>
          <w:rFonts w:ascii="Times New Roman" w:hAnsi="Times New Roman" w:cs="Times New Roman"/>
          <w:sz w:val="28"/>
          <w:szCs w:val="28"/>
        </w:rPr>
        <w:t xml:space="preserve">So Yahweh-Jesus is “the Stone of Stumbling”. Without faith in Christ, a “law of righteousness” is unattainable. Even as the law was engraved in stone, it became a “stone of stumbling” to any who tried to keep it by their own efforts, apart from a </w:t>
      </w:r>
      <w:r w:rsidR="00A72225" w:rsidRPr="009C3607">
        <w:rPr>
          <w:rFonts w:ascii="Times New Roman" w:hAnsi="Times New Roman" w:cs="Times New Roman"/>
          <w:sz w:val="28"/>
          <w:szCs w:val="28"/>
        </w:rPr>
        <w:t>Christ</w:t>
      </w:r>
      <w:r w:rsidR="007B2007" w:rsidRPr="009C3607">
        <w:rPr>
          <w:rFonts w:ascii="Times New Roman" w:hAnsi="Times New Roman" w:cs="Times New Roman"/>
          <w:sz w:val="28"/>
          <w:szCs w:val="28"/>
        </w:rPr>
        <w:t>-directed awe.</w:t>
      </w:r>
    </w:p>
    <w:p w:rsidR="00624983" w:rsidRPr="009C3607" w:rsidRDefault="00624983" w:rsidP="00A81F2A">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Rom.10:4-5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4 </w:t>
      </w:r>
      <w:r w:rsidRPr="009C3607">
        <w:rPr>
          <w:rFonts w:ascii="Times New Roman" w:hAnsi="Times New Roman" w:cs="Times New Roman"/>
          <w:sz w:val="28"/>
          <w:szCs w:val="28"/>
        </w:rPr>
        <w:t xml:space="preserve">For </w:t>
      </w:r>
      <w:r w:rsidRPr="009C3607">
        <w:rPr>
          <w:rFonts w:ascii="Times New Roman" w:hAnsi="Times New Roman" w:cs="Times New Roman"/>
          <w:b/>
          <w:sz w:val="28"/>
          <w:szCs w:val="28"/>
        </w:rPr>
        <w:t xml:space="preserve">Christ </w:t>
      </w:r>
      <w:r w:rsidRPr="009C3607">
        <w:rPr>
          <w:rFonts w:ascii="Times New Roman" w:hAnsi="Times New Roman" w:cs="Times New Roman"/>
          <w:b/>
          <w:i/>
          <w:iCs/>
          <w:sz w:val="28"/>
          <w:szCs w:val="28"/>
        </w:rPr>
        <w:t>is</w:t>
      </w:r>
      <w:r w:rsidRPr="009C3607">
        <w:rPr>
          <w:rFonts w:ascii="Times New Roman" w:hAnsi="Times New Roman" w:cs="Times New Roman"/>
          <w:i/>
          <w:iCs/>
          <w:sz w:val="28"/>
          <w:szCs w:val="28"/>
        </w:rPr>
        <w:t xml:space="preserve"> </w:t>
      </w:r>
      <w:r w:rsidRPr="009C3607">
        <w:rPr>
          <w:rFonts w:ascii="Times New Roman" w:hAnsi="Times New Roman" w:cs="Times New Roman"/>
          <w:b/>
          <w:bCs/>
          <w:i/>
          <w:iCs/>
          <w:sz w:val="28"/>
          <w:szCs w:val="28"/>
        </w:rPr>
        <w:t>the</w:t>
      </w:r>
      <w:r w:rsidRPr="009C3607">
        <w:rPr>
          <w:rFonts w:ascii="Times New Roman" w:hAnsi="Times New Roman" w:cs="Times New Roman"/>
          <w:b/>
          <w:bCs/>
          <w:sz w:val="28"/>
          <w:szCs w:val="28"/>
        </w:rPr>
        <w:t xml:space="preserve"> end of </w:t>
      </w:r>
      <w:r w:rsidRPr="009C3607">
        <w:rPr>
          <w:rFonts w:ascii="Times New Roman" w:hAnsi="Times New Roman" w:cs="Times New Roman"/>
          <w:b/>
          <w:bCs/>
          <w:i/>
          <w:iCs/>
          <w:sz w:val="28"/>
          <w:szCs w:val="28"/>
        </w:rPr>
        <w:t>the</w:t>
      </w:r>
      <w:r w:rsidRPr="009C3607">
        <w:rPr>
          <w:rFonts w:ascii="Times New Roman" w:hAnsi="Times New Roman" w:cs="Times New Roman"/>
          <w:b/>
          <w:bCs/>
          <w:sz w:val="28"/>
          <w:szCs w:val="28"/>
        </w:rPr>
        <w:t xml:space="preserve"> law</w:t>
      </w:r>
      <w:r w:rsidRPr="009C3607">
        <w:rPr>
          <w:rFonts w:ascii="Times New Roman" w:hAnsi="Times New Roman" w:cs="Times New Roman"/>
          <w:sz w:val="28"/>
          <w:szCs w:val="28"/>
        </w:rPr>
        <w:t xml:space="preserve"> for righteousness to everyone who </w:t>
      </w:r>
      <w:r w:rsidR="00A81F2A" w:rsidRPr="009C3607">
        <w:rPr>
          <w:rFonts w:ascii="Times New Roman" w:hAnsi="Times New Roman" w:cs="Times New Roman"/>
          <w:i/>
          <w:iCs/>
          <w:sz w:val="28"/>
          <w:szCs w:val="28"/>
        </w:rPr>
        <w:t>is</w:t>
      </w:r>
      <w:r w:rsidR="00A81F2A" w:rsidRPr="009C3607">
        <w:rPr>
          <w:rFonts w:ascii="Times New Roman" w:hAnsi="Times New Roman" w:cs="Times New Roman"/>
          <w:sz w:val="28"/>
          <w:szCs w:val="28"/>
        </w:rPr>
        <w:t xml:space="preserve"> </w:t>
      </w:r>
      <w:r w:rsidRPr="009C3607">
        <w:rPr>
          <w:rFonts w:ascii="Times New Roman" w:hAnsi="Times New Roman" w:cs="Times New Roman"/>
          <w:sz w:val="28"/>
          <w:szCs w:val="28"/>
        </w:rPr>
        <w:t>believ</w:t>
      </w:r>
      <w:r w:rsidR="00A81F2A" w:rsidRPr="009C3607">
        <w:rPr>
          <w:rFonts w:ascii="Times New Roman" w:hAnsi="Times New Roman" w:cs="Times New Roman"/>
          <w:sz w:val="28"/>
          <w:szCs w:val="28"/>
        </w:rPr>
        <w:t>ing</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5 </w:t>
      </w:r>
      <w:r w:rsidRPr="009C3607">
        <w:rPr>
          <w:rFonts w:ascii="Times New Roman" w:hAnsi="Times New Roman" w:cs="Times New Roman"/>
          <w:sz w:val="28"/>
          <w:szCs w:val="28"/>
        </w:rPr>
        <w:t xml:space="preserve">For </w:t>
      </w:r>
      <w:r w:rsidRPr="009C3607">
        <w:rPr>
          <w:rFonts w:ascii="Times New Roman" w:hAnsi="Times New Roman" w:cs="Times New Roman"/>
          <w:b/>
          <w:sz w:val="28"/>
          <w:szCs w:val="28"/>
        </w:rPr>
        <w:t xml:space="preserve">Moses writes </w:t>
      </w:r>
      <w:r w:rsidRPr="009C3607">
        <w:rPr>
          <w:rFonts w:ascii="Times New Roman" w:hAnsi="Times New Roman" w:cs="Times New Roman"/>
          <w:b/>
          <w:i/>
          <w:iCs/>
          <w:sz w:val="28"/>
          <w:szCs w:val="28"/>
        </w:rPr>
        <w:t>about</w:t>
      </w:r>
      <w:r w:rsidRPr="009C3607">
        <w:rPr>
          <w:rFonts w:ascii="Times New Roman" w:hAnsi="Times New Roman" w:cs="Times New Roman"/>
          <w:b/>
          <w:sz w:val="28"/>
          <w:szCs w:val="28"/>
        </w:rPr>
        <w:t xml:space="preserve"> the righteousness which is </w:t>
      </w:r>
      <w:r w:rsidR="00A81F2A" w:rsidRPr="009C3607">
        <w:rPr>
          <w:rFonts w:ascii="Times New Roman" w:hAnsi="Times New Roman" w:cs="Times New Roman"/>
          <w:b/>
          <w:sz w:val="28"/>
          <w:szCs w:val="28"/>
        </w:rPr>
        <w:t>from</w:t>
      </w:r>
      <w:r w:rsidRPr="009C3607">
        <w:rPr>
          <w:rFonts w:ascii="Times New Roman" w:hAnsi="Times New Roman" w:cs="Times New Roman"/>
          <w:b/>
          <w:sz w:val="28"/>
          <w:szCs w:val="28"/>
        </w:rPr>
        <w:t xml:space="preserve"> the law</w:t>
      </w:r>
      <w:r w:rsidRPr="009C3607">
        <w:rPr>
          <w:rFonts w:ascii="Times New Roman" w:hAnsi="Times New Roman" w:cs="Times New Roman"/>
          <w:sz w:val="28"/>
          <w:szCs w:val="28"/>
        </w:rPr>
        <w:t xml:space="preserve">, "The man </w:t>
      </w:r>
      <w:r w:rsidR="00A81F2A" w:rsidRPr="009C3607">
        <w:rPr>
          <w:rFonts w:ascii="Times New Roman" w:hAnsi="Times New Roman" w:cs="Times New Roman"/>
          <w:sz w:val="28"/>
          <w:szCs w:val="28"/>
        </w:rPr>
        <w:t>having done</w:t>
      </w:r>
      <w:r w:rsidRPr="009C3607">
        <w:rPr>
          <w:rFonts w:ascii="Times New Roman" w:hAnsi="Times New Roman" w:cs="Times New Roman"/>
          <w:sz w:val="28"/>
          <w:szCs w:val="28"/>
        </w:rPr>
        <w:t xml:space="preserve"> those things </w:t>
      </w:r>
      <w:r w:rsidR="00A81F2A" w:rsidRPr="009C3607">
        <w:rPr>
          <w:rFonts w:ascii="Times New Roman" w:hAnsi="Times New Roman" w:cs="Times New Roman"/>
          <w:sz w:val="28"/>
          <w:szCs w:val="28"/>
        </w:rPr>
        <w:t>wi</w:t>
      </w:r>
      <w:r w:rsidRPr="009C3607">
        <w:rPr>
          <w:rFonts w:ascii="Times New Roman" w:hAnsi="Times New Roman" w:cs="Times New Roman"/>
          <w:sz w:val="28"/>
          <w:szCs w:val="28"/>
        </w:rPr>
        <w:t>ll live by them."</w:t>
      </w:r>
    </w:p>
    <w:p w:rsidR="00010214" w:rsidRPr="009C3607" w:rsidRDefault="00010214" w:rsidP="00010214">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lastRenderedPageBreak/>
        <w:t>Comment</w:t>
      </w:r>
      <w:r w:rsidRPr="009C3607">
        <w:rPr>
          <w:rFonts w:ascii="Times New Roman" w:hAnsi="Times New Roman" w:cs="Times New Roman"/>
          <w:sz w:val="28"/>
          <w:szCs w:val="28"/>
        </w:rPr>
        <w:t xml:space="preserve">: A possible translation is, “Christ is </w:t>
      </w:r>
      <w:r w:rsidRPr="009C3607">
        <w:rPr>
          <w:rFonts w:ascii="Times New Roman" w:hAnsi="Times New Roman" w:cs="Times New Roman"/>
          <w:sz w:val="28"/>
          <w:szCs w:val="28"/>
          <w:u w:val="single"/>
        </w:rPr>
        <w:t>the goal</w:t>
      </w:r>
      <w:r w:rsidRPr="009C3607">
        <w:rPr>
          <w:rFonts w:ascii="Times New Roman" w:hAnsi="Times New Roman" w:cs="Times New Roman"/>
          <w:sz w:val="28"/>
          <w:szCs w:val="28"/>
        </w:rPr>
        <w:t xml:space="preserve"> of the law” for believers seeking righteousness. One having Christ has achieved the law</w:t>
      </w:r>
      <w:r w:rsidR="00596F9F" w:rsidRPr="009C3607">
        <w:rPr>
          <w:rFonts w:ascii="Times New Roman" w:hAnsi="Times New Roman" w:cs="Times New Roman"/>
          <w:sz w:val="28"/>
          <w:szCs w:val="28"/>
        </w:rPr>
        <w:t>’s goal</w:t>
      </w:r>
      <w:r w:rsidRPr="009C3607">
        <w:rPr>
          <w:rFonts w:ascii="Times New Roman" w:hAnsi="Times New Roman" w:cs="Times New Roman"/>
          <w:sz w:val="28"/>
          <w:szCs w:val="28"/>
        </w:rPr>
        <w:t xml:space="preserve">. </w:t>
      </w:r>
    </w:p>
    <w:p w:rsidR="00624983" w:rsidRPr="009C3607" w:rsidRDefault="00624983" w:rsidP="0065648B">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Rom.13:8-10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8 </w:t>
      </w:r>
      <w:r w:rsidRPr="009C3607">
        <w:rPr>
          <w:rFonts w:ascii="Times New Roman" w:hAnsi="Times New Roman" w:cs="Times New Roman"/>
          <w:sz w:val="28"/>
          <w:szCs w:val="28"/>
        </w:rPr>
        <w:t xml:space="preserve">Owe </w:t>
      </w:r>
      <w:r w:rsidR="0065648B" w:rsidRPr="009C3607">
        <w:rPr>
          <w:rFonts w:ascii="Times New Roman" w:hAnsi="Times New Roman" w:cs="Times New Roman"/>
          <w:sz w:val="28"/>
          <w:szCs w:val="28"/>
        </w:rPr>
        <w:t xml:space="preserve">nothing to </w:t>
      </w:r>
      <w:r w:rsidRPr="009C3607">
        <w:rPr>
          <w:rFonts w:ascii="Times New Roman" w:hAnsi="Times New Roman" w:cs="Times New Roman"/>
          <w:sz w:val="28"/>
          <w:szCs w:val="28"/>
        </w:rPr>
        <w:t>no one</w:t>
      </w:r>
      <w:r w:rsidR="0065648B" w:rsidRPr="009C3607">
        <w:rPr>
          <w:rFonts w:ascii="Times New Roman" w:hAnsi="Times New Roman" w:cs="Times New Roman"/>
          <w:sz w:val="28"/>
          <w:szCs w:val="28"/>
        </w:rPr>
        <w:t>,</w:t>
      </w:r>
      <w:r w:rsidRPr="009C3607">
        <w:rPr>
          <w:rFonts w:ascii="Times New Roman" w:hAnsi="Times New Roman" w:cs="Times New Roman"/>
          <w:sz w:val="28"/>
          <w:szCs w:val="28"/>
        </w:rPr>
        <w:t xml:space="preserve"> except to love one another, for </w:t>
      </w:r>
      <w:r w:rsidR="0065648B" w:rsidRPr="009C3607">
        <w:rPr>
          <w:rFonts w:ascii="Times New Roman" w:hAnsi="Times New Roman" w:cs="Times New Roman"/>
          <w:b/>
          <w:bCs/>
          <w:sz w:val="28"/>
          <w:szCs w:val="28"/>
        </w:rPr>
        <w:t>the one</w:t>
      </w:r>
      <w:r w:rsidRPr="009C3607">
        <w:rPr>
          <w:rFonts w:ascii="Times New Roman" w:hAnsi="Times New Roman" w:cs="Times New Roman"/>
          <w:b/>
          <w:bCs/>
          <w:sz w:val="28"/>
          <w:szCs w:val="28"/>
        </w:rPr>
        <w:t xml:space="preserve"> lov</w:t>
      </w:r>
      <w:r w:rsidR="0065648B" w:rsidRPr="009C3607">
        <w:rPr>
          <w:rFonts w:ascii="Times New Roman" w:hAnsi="Times New Roman" w:cs="Times New Roman"/>
          <w:b/>
          <w:bCs/>
          <w:sz w:val="28"/>
          <w:szCs w:val="28"/>
        </w:rPr>
        <w:t>ing the</w:t>
      </w:r>
      <w:r w:rsidRPr="009C3607">
        <w:rPr>
          <w:rFonts w:ascii="Times New Roman" w:hAnsi="Times New Roman" w:cs="Times New Roman"/>
          <w:b/>
          <w:bCs/>
          <w:sz w:val="28"/>
          <w:szCs w:val="28"/>
        </w:rPr>
        <w:t xml:space="preserve"> other</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 xml:space="preserve">has fulfilled </w:t>
      </w:r>
      <w:r w:rsidRPr="009C3607">
        <w:rPr>
          <w:rFonts w:ascii="Times New Roman" w:hAnsi="Times New Roman" w:cs="Times New Roman"/>
          <w:b/>
          <w:bCs/>
          <w:i/>
          <w:iCs/>
          <w:sz w:val="28"/>
          <w:szCs w:val="28"/>
        </w:rPr>
        <w:t>the</w:t>
      </w:r>
      <w:r w:rsidRPr="009C3607">
        <w:rPr>
          <w:rFonts w:ascii="Times New Roman" w:hAnsi="Times New Roman" w:cs="Times New Roman"/>
          <w:b/>
          <w:bCs/>
          <w:sz w:val="28"/>
          <w:szCs w:val="28"/>
        </w:rPr>
        <w:t xml:space="preserve"> law</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9 </w:t>
      </w:r>
      <w:r w:rsidRPr="009C3607">
        <w:rPr>
          <w:rFonts w:ascii="Times New Roman" w:hAnsi="Times New Roman" w:cs="Times New Roman"/>
          <w:sz w:val="28"/>
          <w:szCs w:val="28"/>
        </w:rPr>
        <w:t>For th</w:t>
      </w:r>
      <w:r w:rsidR="0065648B" w:rsidRPr="009C3607">
        <w:rPr>
          <w:rFonts w:ascii="Times New Roman" w:hAnsi="Times New Roman" w:cs="Times New Roman"/>
          <w:sz w:val="28"/>
          <w:szCs w:val="28"/>
        </w:rPr>
        <w:t>is</w:t>
      </w:r>
      <w:r w:rsidRPr="009C3607">
        <w:rPr>
          <w:rFonts w:ascii="Times New Roman" w:hAnsi="Times New Roman" w:cs="Times New Roman"/>
          <w:sz w:val="28"/>
          <w:szCs w:val="28"/>
        </w:rPr>
        <w:t>, "</w:t>
      </w:r>
      <w:r w:rsidR="0065648B" w:rsidRPr="009C3607">
        <w:rPr>
          <w:rFonts w:ascii="Times New Roman" w:hAnsi="Times New Roman" w:cs="Times New Roman"/>
          <w:sz w:val="28"/>
          <w:szCs w:val="28"/>
        </w:rPr>
        <w:t>Commit</w:t>
      </w:r>
      <w:r w:rsidRPr="009C3607">
        <w:rPr>
          <w:rFonts w:ascii="Times New Roman" w:hAnsi="Times New Roman" w:cs="Times New Roman"/>
          <w:sz w:val="28"/>
          <w:szCs w:val="28"/>
        </w:rPr>
        <w:t xml:space="preserve"> not adultery," "</w:t>
      </w:r>
      <w:r w:rsidR="0065648B" w:rsidRPr="009C3607">
        <w:rPr>
          <w:rFonts w:ascii="Times New Roman" w:hAnsi="Times New Roman" w:cs="Times New Roman"/>
          <w:sz w:val="28"/>
          <w:szCs w:val="28"/>
        </w:rPr>
        <w:t>Murder</w:t>
      </w:r>
      <w:r w:rsidRPr="009C3607">
        <w:rPr>
          <w:rFonts w:ascii="Times New Roman" w:hAnsi="Times New Roman" w:cs="Times New Roman"/>
          <w:sz w:val="28"/>
          <w:szCs w:val="28"/>
        </w:rPr>
        <w:t xml:space="preserve"> not," "</w:t>
      </w:r>
      <w:r w:rsidR="0065648B" w:rsidRPr="009C3607">
        <w:rPr>
          <w:rFonts w:ascii="Times New Roman" w:hAnsi="Times New Roman" w:cs="Times New Roman"/>
          <w:sz w:val="28"/>
          <w:szCs w:val="28"/>
        </w:rPr>
        <w:t>Steal</w:t>
      </w:r>
      <w:r w:rsidRPr="009C3607">
        <w:rPr>
          <w:rFonts w:ascii="Times New Roman" w:hAnsi="Times New Roman" w:cs="Times New Roman"/>
          <w:sz w:val="28"/>
          <w:szCs w:val="28"/>
        </w:rPr>
        <w:t xml:space="preserve"> not," "</w:t>
      </w:r>
      <w:r w:rsidR="0065648B" w:rsidRPr="009C3607">
        <w:rPr>
          <w:rFonts w:ascii="Times New Roman" w:hAnsi="Times New Roman" w:cs="Times New Roman"/>
          <w:sz w:val="28"/>
          <w:szCs w:val="28"/>
        </w:rPr>
        <w:t>Bear</w:t>
      </w:r>
      <w:r w:rsidRPr="009C3607">
        <w:rPr>
          <w:rFonts w:ascii="Times New Roman" w:hAnsi="Times New Roman" w:cs="Times New Roman"/>
          <w:sz w:val="28"/>
          <w:szCs w:val="28"/>
        </w:rPr>
        <w:t xml:space="preserve"> no false witness," "</w:t>
      </w:r>
      <w:r w:rsidR="0065648B" w:rsidRPr="009C3607">
        <w:rPr>
          <w:rFonts w:ascii="Times New Roman" w:hAnsi="Times New Roman" w:cs="Times New Roman"/>
          <w:sz w:val="28"/>
          <w:szCs w:val="28"/>
        </w:rPr>
        <w:t>Covet</w:t>
      </w:r>
      <w:r w:rsidRPr="009C3607">
        <w:rPr>
          <w:rFonts w:ascii="Times New Roman" w:hAnsi="Times New Roman" w:cs="Times New Roman"/>
          <w:sz w:val="28"/>
          <w:szCs w:val="28"/>
        </w:rPr>
        <w:t xml:space="preserve"> not," and if </w:t>
      </w:r>
      <w:r w:rsidRPr="009C3607">
        <w:rPr>
          <w:rFonts w:ascii="Times New Roman" w:hAnsi="Times New Roman" w:cs="Times New Roman"/>
          <w:i/>
          <w:iCs/>
          <w:sz w:val="28"/>
          <w:szCs w:val="28"/>
        </w:rPr>
        <w:t xml:space="preserve">there is </w:t>
      </w:r>
      <w:r w:rsidRPr="009C3607">
        <w:rPr>
          <w:rFonts w:ascii="Times New Roman" w:hAnsi="Times New Roman" w:cs="Times New Roman"/>
          <w:sz w:val="28"/>
          <w:szCs w:val="28"/>
        </w:rPr>
        <w:t xml:space="preserve">any other commandment, </w:t>
      </w:r>
      <w:r w:rsidR="0065648B" w:rsidRPr="009C3607">
        <w:rPr>
          <w:rFonts w:ascii="Times New Roman" w:hAnsi="Times New Roman" w:cs="Times New Roman"/>
          <w:sz w:val="28"/>
          <w:szCs w:val="28"/>
        </w:rPr>
        <w:t xml:space="preserve">it </w:t>
      </w:r>
      <w:r w:rsidR="0065648B" w:rsidRPr="009C3607">
        <w:rPr>
          <w:rFonts w:ascii="Times New Roman" w:hAnsi="Times New Roman" w:cs="Times New Roman"/>
          <w:sz w:val="28"/>
          <w:szCs w:val="28"/>
          <w:u w:val="single"/>
        </w:rPr>
        <w:t>is</w:t>
      </w:r>
      <w:r w:rsidRPr="009C3607">
        <w:rPr>
          <w:rFonts w:ascii="Times New Roman" w:hAnsi="Times New Roman" w:cs="Times New Roman"/>
          <w:i/>
          <w:iCs/>
          <w:sz w:val="28"/>
          <w:szCs w:val="28"/>
          <w:u w:val="single"/>
        </w:rPr>
        <w:t xml:space="preserve"> </w:t>
      </w:r>
      <w:r w:rsidRPr="009C3607">
        <w:rPr>
          <w:rFonts w:ascii="Times New Roman" w:hAnsi="Times New Roman" w:cs="Times New Roman"/>
          <w:sz w:val="28"/>
          <w:szCs w:val="28"/>
          <w:u w:val="single"/>
        </w:rPr>
        <w:t>summed up</w:t>
      </w:r>
      <w:r w:rsidRPr="009C3607">
        <w:rPr>
          <w:rFonts w:ascii="Times New Roman" w:hAnsi="Times New Roman" w:cs="Times New Roman"/>
          <w:sz w:val="28"/>
          <w:szCs w:val="28"/>
        </w:rPr>
        <w:t xml:space="preserve"> in this </w:t>
      </w:r>
      <w:r w:rsidR="0065648B" w:rsidRPr="009C3607">
        <w:rPr>
          <w:rFonts w:ascii="Times New Roman" w:hAnsi="Times New Roman" w:cs="Times New Roman"/>
          <w:sz w:val="28"/>
          <w:szCs w:val="28"/>
        </w:rPr>
        <w:t>word</w:t>
      </w:r>
      <w:r w:rsidRPr="009C3607">
        <w:rPr>
          <w:rFonts w:ascii="Times New Roman" w:hAnsi="Times New Roman" w:cs="Times New Roman"/>
          <w:sz w:val="28"/>
          <w:szCs w:val="28"/>
        </w:rPr>
        <w:t xml:space="preserve">, </w:t>
      </w:r>
      <w:r w:rsidR="0065648B" w:rsidRPr="009C3607">
        <w:rPr>
          <w:rFonts w:ascii="Times New Roman" w:hAnsi="Times New Roman" w:cs="Times New Roman"/>
          <w:sz w:val="28"/>
          <w:szCs w:val="28"/>
        </w:rPr>
        <w:t>in this</w:t>
      </w:r>
      <w:r w:rsidRPr="009C3607">
        <w:rPr>
          <w:rFonts w:ascii="Times New Roman" w:hAnsi="Times New Roman" w:cs="Times New Roman"/>
          <w:sz w:val="28"/>
          <w:szCs w:val="28"/>
        </w:rPr>
        <w:t>, "</w:t>
      </w:r>
      <w:r w:rsidR="0065648B" w:rsidRPr="009C3607">
        <w:rPr>
          <w:rFonts w:ascii="Times New Roman" w:hAnsi="Times New Roman" w:cs="Times New Roman"/>
          <w:sz w:val="28"/>
          <w:szCs w:val="28"/>
        </w:rPr>
        <w:t>L</w:t>
      </w:r>
      <w:r w:rsidRPr="009C3607">
        <w:rPr>
          <w:rFonts w:ascii="Times New Roman" w:hAnsi="Times New Roman" w:cs="Times New Roman"/>
          <w:sz w:val="28"/>
          <w:szCs w:val="28"/>
        </w:rPr>
        <w:t xml:space="preserve">ove your neighbor as yourself."  </w:t>
      </w:r>
      <w:r w:rsidRPr="009C3607">
        <w:rPr>
          <w:rFonts w:ascii="Times New Roman" w:hAnsi="Times New Roman" w:cs="Times New Roman"/>
          <w:sz w:val="28"/>
          <w:szCs w:val="28"/>
          <w:vertAlign w:val="superscript"/>
        </w:rPr>
        <w:t xml:space="preserve">10 </w:t>
      </w:r>
      <w:r w:rsidRPr="009C3607">
        <w:rPr>
          <w:rFonts w:ascii="Times New Roman" w:hAnsi="Times New Roman" w:cs="Times New Roman"/>
          <w:sz w:val="28"/>
          <w:szCs w:val="28"/>
        </w:rPr>
        <w:t xml:space="preserve">Love to </w:t>
      </w:r>
      <w:r w:rsidR="0065648B" w:rsidRPr="009C3607">
        <w:rPr>
          <w:rFonts w:ascii="Times New Roman" w:hAnsi="Times New Roman" w:cs="Times New Roman"/>
          <w:sz w:val="28"/>
          <w:szCs w:val="28"/>
        </w:rPr>
        <w:t>the</w:t>
      </w:r>
      <w:r w:rsidRPr="009C3607">
        <w:rPr>
          <w:rFonts w:ascii="Times New Roman" w:hAnsi="Times New Roman" w:cs="Times New Roman"/>
          <w:sz w:val="28"/>
          <w:szCs w:val="28"/>
        </w:rPr>
        <w:t xml:space="preserve"> neighbor</w:t>
      </w:r>
      <w:r w:rsidR="0065648B" w:rsidRPr="009C3607">
        <w:rPr>
          <w:rFonts w:ascii="Times New Roman" w:hAnsi="Times New Roman" w:cs="Times New Roman"/>
          <w:sz w:val="28"/>
          <w:szCs w:val="28"/>
        </w:rPr>
        <w:t xml:space="preserve"> works not evil</w:t>
      </w:r>
      <w:r w:rsidRPr="009C3607">
        <w:rPr>
          <w:rFonts w:ascii="Times New Roman" w:hAnsi="Times New Roman" w:cs="Times New Roman"/>
          <w:sz w:val="28"/>
          <w:szCs w:val="28"/>
        </w:rPr>
        <w:t xml:space="preserve">; therefore </w:t>
      </w:r>
      <w:r w:rsidRPr="009C3607">
        <w:rPr>
          <w:rFonts w:ascii="Times New Roman" w:hAnsi="Times New Roman" w:cs="Times New Roman"/>
          <w:b/>
          <w:bCs/>
          <w:sz w:val="28"/>
          <w:szCs w:val="28"/>
          <w:u w:val="single"/>
        </w:rPr>
        <w:t xml:space="preserve">love </w:t>
      </w:r>
      <w:r w:rsidRPr="009C3607">
        <w:rPr>
          <w:rFonts w:ascii="Times New Roman" w:hAnsi="Times New Roman" w:cs="Times New Roman"/>
          <w:b/>
          <w:bCs/>
          <w:i/>
          <w:iCs/>
          <w:sz w:val="28"/>
          <w:szCs w:val="28"/>
          <w:u w:val="single"/>
        </w:rPr>
        <w:t xml:space="preserve">is </w:t>
      </w:r>
      <w:r w:rsidRPr="009C3607">
        <w:rPr>
          <w:rFonts w:ascii="Times New Roman" w:hAnsi="Times New Roman" w:cs="Times New Roman"/>
          <w:b/>
          <w:bCs/>
          <w:sz w:val="28"/>
          <w:szCs w:val="28"/>
          <w:u w:val="single"/>
        </w:rPr>
        <w:t>fulfillment of law</w:t>
      </w:r>
      <w:r w:rsidRPr="009C3607">
        <w:rPr>
          <w:rFonts w:ascii="Times New Roman" w:hAnsi="Times New Roman" w:cs="Times New Roman"/>
          <w:sz w:val="28"/>
          <w:szCs w:val="28"/>
        </w:rPr>
        <w:t>.</w:t>
      </w:r>
    </w:p>
    <w:p w:rsidR="000047D7" w:rsidRPr="009C3607" w:rsidRDefault="000047D7" w:rsidP="000047D7">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Alternatively</w:t>
      </w:r>
      <w:r w:rsidR="007C06B4" w:rsidRPr="009C3607">
        <w:rPr>
          <w:rFonts w:ascii="Times New Roman" w:hAnsi="Times New Roman" w:cs="Times New Roman"/>
          <w:sz w:val="28"/>
          <w:szCs w:val="28"/>
        </w:rPr>
        <w:t xml:space="preserve"> we might translate</w:t>
      </w:r>
      <w:r w:rsidRPr="009C3607">
        <w:rPr>
          <w:rFonts w:ascii="Times New Roman" w:hAnsi="Times New Roman" w:cs="Times New Roman"/>
          <w:sz w:val="28"/>
          <w:szCs w:val="28"/>
        </w:rPr>
        <w:t xml:space="preserve">, “love </w:t>
      </w:r>
      <w:r w:rsidRPr="009C3607">
        <w:rPr>
          <w:rFonts w:ascii="Times New Roman" w:hAnsi="Times New Roman" w:cs="Times New Roman"/>
          <w:i/>
          <w:sz w:val="28"/>
          <w:szCs w:val="28"/>
        </w:rPr>
        <w:t>is</w:t>
      </w:r>
      <w:r w:rsidRPr="009C3607">
        <w:rPr>
          <w:rFonts w:ascii="Times New Roman" w:hAnsi="Times New Roman" w:cs="Times New Roman"/>
          <w:sz w:val="28"/>
          <w:szCs w:val="28"/>
        </w:rPr>
        <w:t xml:space="preserve"> the </w:t>
      </w:r>
      <w:r w:rsidRPr="009C3607">
        <w:rPr>
          <w:rFonts w:ascii="Times New Roman" w:hAnsi="Times New Roman" w:cs="Times New Roman"/>
          <w:b/>
          <w:bCs/>
          <w:sz w:val="28"/>
          <w:szCs w:val="28"/>
        </w:rPr>
        <w:t>fullness</w:t>
      </w:r>
      <w:r w:rsidRPr="009C3607">
        <w:rPr>
          <w:rFonts w:ascii="Times New Roman" w:hAnsi="Times New Roman" w:cs="Times New Roman"/>
          <w:sz w:val="28"/>
          <w:szCs w:val="28"/>
        </w:rPr>
        <w:t xml:space="preserve"> (or completion) of the law”. Moses taught the basis in Deu.6:5 (love of Yahweh) and Lev.19:18 (love of neighbor). However, it took a New Covenant enlightenment for this “</w:t>
      </w:r>
      <w:r w:rsidRPr="009C3607">
        <w:rPr>
          <w:rFonts w:ascii="Times New Roman" w:hAnsi="Times New Roman" w:cs="Times New Roman"/>
          <w:sz w:val="28"/>
          <w:szCs w:val="28"/>
          <w:u w:val="single"/>
        </w:rPr>
        <w:t>summing up</w:t>
      </w:r>
      <w:r w:rsidRPr="009C3607">
        <w:rPr>
          <w:rFonts w:ascii="Times New Roman" w:hAnsi="Times New Roman" w:cs="Times New Roman"/>
          <w:sz w:val="28"/>
          <w:szCs w:val="28"/>
        </w:rPr>
        <w:t>”</w:t>
      </w:r>
      <w:r w:rsidR="0031268D" w:rsidRPr="009C3607">
        <w:rPr>
          <w:rFonts w:ascii="Times New Roman" w:hAnsi="Times New Roman" w:cs="Times New Roman"/>
          <w:sz w:val="28"/>
          <w:szCs w:val="28"/>
        </w:rPr>
        <w:t xml:space="preserve"> to </w:t>
      </w:r>
      <w:r w:rsidR="00596F9F" w:rsidRPr="009C3607">
        <w:rPr>
          <w:rFonts w:ascii="Times New Roman" w:hAnsi="Times New Roman" w:cs="Times New Roman"/>
          <w:sz w:val="28"/>
          <w:szCs w:val="28"/>
        </w:rPr>
        <w:t>tou</w:t>
      </w:r>
      <w:r w:rsidR="0031268D" w:rsidRPr="009C3607">
        <w:rPr>
          <w:rFonts w:ascii="Times New Roman" w:hAnsi="Times New Roman" w:cs="Times New Roman"/>
          <w:sz w:val="28"/>
          <w:szCs w:val="28"/>
        </w:rPr>
        <w:t>ch Israel</w:t>
      </w:r>
      <w:r w:rsidR="00596F9F" w:rsidRPr="009C3607">
        <w:rPr>
          <w:rFonts w:ascii="Times New Roman" w:hAnsi="Times New Roman" w:cs="Times New Roman"/>
          <w:sz w:val="28"/>
          <w:szCs w:val="28"/>
        </w:rPr>
        <w:t>’s heart</w:t>
      </w:r>
      <w:r w:rsidRPr="009C3607">
        <w:rPr>
          <w:rFonts w:ascii="Times New Roman" w:hAnsi="Times New Roman" w:cs="Times New Roman"/>
          <w:sz w:val="28"/>
          <w:szCs w:val="28"/>
        </w:rPr>
        <w:t xml:space="preserve">. Most of the legal requirements </w:t>
      </w:r>
      <w:r w:rsidR="00CA3A5D" w:rsidRPr="009C3607">
        <w:rPr>
          <w:rFonts w:ascii="Times New Roman" w:hAnsi="Times New Roman" w:cs="Times New Roman"/>
          <w:sz w:val="28"/>
          <w:szCs w:val="28"/>
        </w:rPr>
        <w:t xml:space="preserve">of Mosaic Law </w:t>
      </w:r>
      <w:r w:rsidRPr="009C3607">
        <w:rPr>
          <w:rFonts w:ascii="Times New Roman" w:hAnsi="Times New Roman" w:cs="Times New Roman"/>
          <w:sz w:val="28"/>
          <w:szCs w:val="28"/>
        </w:rPr>
        <w:t xml:space="preserve">become </w:t>
      </w:r>
      <w:r w:rsidR="007C06B4" w:rsidRPr="009C3607">
        <w:rPr>
          <w:rFonts w:ascii="Times New Roman" w:hAnsi="Times New Roman" w:cs="Times New Roman"/>
          <w:sz w:val="28"/>
          <w:szCs w:val="28"/>
        </w:rPr>
        <w:t xml:space="preserve">just </w:t>
      </w:r>
      <w:r w:rsidRPr="009C3607">
        <w:rPr>
          <w:rFonts w:ascii="Times New Roman" w:hAnsi="Times New Roman" w:cs="Times New Roman"/>
          <w:sz w:val="28"/>
          <w:szCs w:val="28"/>
        </w:rPr>
        <w:t>so much busy work, without this love basis.</w:t>
      </w:r>
    </w:p>
    <w:p w:rsidR="00624983" w:rsidRPr="009C3607" w:rsidRDefault="00624983" w:rsidP="008C6790">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Rom.14:1-8 </w:t>
      </w:r>
      <w:r w:rsidRPr="009C3607">
        <w:rPr>
          <w:rFonts w:ascii="Times New Roman" w:hAnsi="Times New Roman" w:cs="Times New Roman"/>
          <w:sz w:val="28"/>
          <w:szCs w:val="28"/>
        </w:rPr>
        <w:t xml:space="preserve"> </w:t>
      </w:r>
      <w:r w:rsidR="00BB063B" w:rsidRPr="009C3607">
        <w:rPr>
          <w:rFonts w:ascii="Times New Roman" w:hAnsi="Times New Roman" w:cs="Times New Roman"/>
          <w:sz w:val="28"/>
          <w:szCs w:val="28"/>
          <w:vertAlign w:val="superscript"/>
        </w:rPr>
        <w:t>1</w:t>
      </w:r>
      <w:r w:rsidRPr="009C3607">
        <w:rPr>
          <w:rFonts w:ascii="Times New Roman" w:hAnsi="Times New Roman" w:cs="Times New Roman"/>
          <w:sz w:val="28"/>
          <w:szCs w:val="28"/>
          <w:vertAlign w:val="superscript"/>
        </w:rPr>
        <w:t xml:space="preserve"> </w:t>
      </w:r>
      <w:r w:rsidR="00BB063B" w:rsidRPr="009C3607">
        <w:rPr>
          <w:rFonts w:ascii="Times New Roman" w:hAnsi="Times New Roman" w:cs="Times New Roman"/>
          <w:sz w:val="28"/>
          <w:szCs w:val="28"/>
        </w:rPr>
        <w:t>And accept the</w:t>
      </w:r>
      <w:r w:rsidRPr="009C3607">
        <w:rPr>
          <w:rFonts w:ascii="Times New Roman" w:hAnsi="Times New Roman" w:cs="Times New Roman"/>
          <w:sz w:val="28"/>
          <w:szCs w:val="28"/>
        </w:rPr>
        <w:t xml:space="preserve"> one </w:t>
      </w:r>
      <w:r w:rsidR="00BB063B" w:rsidRPr="009C3607">
        <w:rPr>
          <w:rFonts w:ascii="Times New Roman" w:hAnsi="Times New Roman" w:cs="Times New Roman"/>
          <w:sz w:val="28"/>
          <w:szCs w:val="28"/>
        </w:rPr>
        <w:t>being</w:t>
      </w:r>
      <w:r w:rsidRPr="009C3607">
        <w:rPr>
          <w:rFonts w:ascii="Times New Roman" w:hAnsi="Times New Roman" w:cs="Times New Roman"/>
          <w:sz w:val="28"/>
          <w:szCs w:val="28"/>
        </w:rPr>
        <w:t xml:space="preserve"> weak in the faith</w:t>
      </w:r>
      <w:r w:rsidR="00BB063B" w:rsidRPr="009C3607">
        <w:rPr>
          <w:rFonts w:ascii="Times New Roman" w:hAnsi="Times New Roman" w:cs="Times New Roman"/>
          <w:sz w:val="28"/>
          <w:szCs w:val="28"/>
        </w:rPr>
        <w:t xml:space="preserve"> </w:t>
      </w:r>
      <w:r w:rsidR="00BB063B" w:rsidRPr="009C3607">
        <w:rPr>
          <w:rFonts w:ascii="Times New Roman" w:hAnsi="Times New Roman" w:cs="Times New Roman"/>
          <w:bCs/>
          <w:sz w:val="28"/>
          <w:szCs w:val="28"/>
        </w:rPr>
        <w:t>–</w:t>
      </w:r>
      <w:r w:rsidR="00BB063B" w:rsidRPr="009C3607">
        <w:rPr>
          <w:rFonts w:ascii="Times New Roman" w:hAnsi="Times New Roman" w:cs="Times New Roman"/>
          <w:sz w:val="28"/>
          <w:szCs w:val="28"/>
        </w:rPr>
        <w:t xml:space="preserve"> </w:t>
      </w:r>
      <w:r w:rsidRPr="009C3607">
        <w:rPr>
          <w:rFonts w:ascii="Times New Roman" w:hAnsi="Times New Roman" w:cs="Times New Roman"/>
          <w:sz w:val="28"/>
          <w:szCs w:val="28"/>
        </w:rPr>
        <w:t xml:space="preserve">not to disputes </w:t>
      </w:r>
      <w:r w:rsidRPr="009C3607">
        <w:rPr>
          <w:rFonts w:ascii="Times New Roman" w:hAnsi="Times New Roman" w:cs="Times New Roman"/>
          <w:i/>
          <w:iCs/>
          <w:sz w:val="28"/>
          <w:szCs w:val="28"/>
        </w:rPr>
        <w:t>over</w:t>
      </w:r>
      <w:r w:rsidRPr="009C3607">
        <w:rPr>
          <w:rFonts w:ascii="Times New Roman" w:hAnsi="Times New Roman" w:cs="Times New Roman"/>
          <w:sz w:val="28"/>
          <w:szCs w:val="28"/>
        </w:rPr>
        <w:t xml:space="preserve"> </w:t>
      </w:r>
      <w:r w:rsidR="00BB063B" w:rsidRPr="009C3607">
        <w:rPr>
          <w:rFonts w:ascii="Times New Roman" w:hAnsi="Times New Roman" w:cs="Times New Roman"/>
          <w:sz w:val="28"/>
          <w:szCs w:val="28"/>
        </w:rPr>
        <w:t>opinions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 </w:t>
      </w:r>
      <w:r w:rsidR="009F151B" w:rsidRPr="009C3607">
        <w:rPr>
          <w:rFonts w:ascii="Times New Roman" w:hAnsi="Times New Roman" w:cs="Times New Roman"/>
          <w:sz w:val="28"/>
          <w:szCs w:val="28"/>
        </w:rPr>
        <w:t>The one indeed</w:t>
      </w:r>
      <w:r w:rsidRPr="009C3607">
        <w:rPr>
          <w:rFonts w:ascii="Times New Roman" w:hAnsi="Times New Roman" w:cs="Times New Roman"/>
          <w:sz w:val="28"/>
          <w:szCs w:val="28"/>
        </w:rPr>
        <w:t xml:space="preserve"> </w:t>
      </w:r>
      <w:r w:rsidR="009F151B" w:rsidRPr="009C3607">
        <w:rPr>
          <w:rFonts w:ascii="Times New Roman" w:hAnsi="Times New Roman" w:cs="Times New Roman"/>
          <w:sz w:val="28"/>
          <w:szCs w:val="28"/>
        </w:rPr>
        <w:t>has faith to</w:t>
      </w:r>
      <w:r w:rsidRPr="009C3607">
        <w:rPr>
          <w:rFonts w:ascii="Times New Roman" w:hAnsi="Times New Roman" w:cs="Times New Roman"/>
          <w:sz w:val="28"/>
          <w:szCs w:val="28"/>
        </w:rPr>
        <w:t xml:space="preserve"> eat all things, but </w:t>
      </w:r>
      <w:r w:rsidR="009F151B" w:rsidRPr="009C3607">
        <w:rPr>
          <w:rFonts w:ascii="Times New Roman" w:hAnsi="Times New Roman" w:cs="Times New Roman"/>
          <w:sz w:val="28"/>
          <w:szCs w:val="28"/>
        </w:rPr>
        <w:t>the one being</w:t>
      </w:r>
      <w:r w:rsidRPr="009C3607">
        <w:rPr>
          <w:rFonts w:ascii="Times New Roman" w:hAnsi="Times New Roman" w:cs="Times New Roman"/>
          <w:sz w:val="28"/>
          <w:szCs w:val="28"/>
        </w:rPr>
        <w:t xml:space="preserve"> weak eats vegetables.  </w:t>
      </w:r>
      <w:r w:rsidRPr="009C3607">
        <w:rPr>
          <w:rFonts w:ascii="Times New Roman" w:hAnsi="Times New Roman" w:cs="Times New Roman"/>
          <w:sz w:val="28"/>
          <w:szCs w:val="28"/>
          <w:vertAlign w:val="superscript"/>
        </w:rPr>
        <w:t xml:space="preserve">3 </w:t>
      </w:r>
      <w:r w:rsidRPr="009C3607">
        <w:rPr>
          <w:rFonts w:ascii="Times New Roman" w:hAnsi="Times New Roman" w:cs="Times New Roman"/>
          <w:sz w:val="28"/>
          <w:szCs w:val="28"/>
        </w:rPr>
        <w:t xml:space="preserve">Let not </w:t>
      </w:r>
      <w:r w:rsidR="001D260A" w:rsidRPr="009C3607">
        <w:rPr>
          <w:rFonts w:ascii="Times New Roman" w:hAnsi="Times New Roman" w:cs="Times New Roman"/>
          <w:sz w:val="28"/>
          <w:szCs w:val="28"/>
        </w:rPr>
        <w:t>the one</w:t>
      </w:r>
      <w:r w:rsidRPr="009C3607">
        <w:rPr>
          <w:rFonts w:ascii="Times New Roman" w:hAnsi="Times New Roman" w:cs="Times New Roman"/>
          <w:sz w:val="28"/>
          <w:szCs w:val="28"/>
        </w:rPr>
        <w:t xml:space="preserve"> eat</w:t>
      </w:r>
      <w:r w:rsidR="001D260A" w:rsidRPr="009C3607">
        <w:rPr>
          <w:rFonts w:ascii="Times New Roman" w:hAnsi="Times New Roman" w:cs="Times New Roman"/>
          <w:sz w:val="28"/>
          <w:szCs w:val="28"/>
        </w:rPr>
        <w:t>ing</w:t>
      </w:r>
      <w:r w:rsidRPr="009C3607">
        <w:rPr>
          <w:rFonts w:ascii="Times New Roman" w:hAnsi="Times New Roman" w:cs="Times New Roman"/>
          <w:sz w:val="28"/>
          <w:szCs w:val="28"/>
        </w:rPr>
        <w:t xml:space="preserve"> despise </w:t>
      </w:r>
      <w:r w:rsidR="001D260A" w:rsidRPr="009C3607">
        <w:rPr>
          <w:rFonts w:ascii="Times New Roman" w:hAnsi="Times New Roman" w:cs="Times New Roman"/>
          <w:sz w:val="28"/>
          <w:szCs w:val="28"/>
        </w:rPr>
        <w:t>the one</w:t>
      </w:r>
      <w:r w:rsidRPr="009C3607">
        <w:rPr>
          <w:rFonts w:ascii="Times New Roman" w:hAnsi="Times New Roman" w:cs="Times New Roman"/>
          <w:sz w:val="28"/>
          <w:szCs w:val="28"/>
        </w:rPr>
        <w:t xml:space="preserve"> not eat</w:t>
      </w:r>
      <w:r w:rsidR="001D260A" w:rsidRPr="009C3607">
        <w:rPr>
          <w:rFonts w:ascii="Times New Roman" w:hAnsi="Times New Roman" w:cs="Times New Roman"/>
          <w:sz w:val="28"/>
          <w:szCs w:val="28"/>
        </w:rPr>
        <w:t>ing</w:t>
      </w:r>
      <w:r w:rsidRPr="009C3607">
        <w:rPr>
          <w:rFonts w:ascii="Times New Roman" w:hAnsi="Times New Roman" w:cs="Times New Roman"/>
          <w:sz w:val="28"/>
          <w:szCs w:val="28"/>
        </w:rPr>
        <w:t xml:space="preserve">, and let not </w:t>
      </w:r>
      <w:r w:rsidR="001D260A" w:rsidRPr="009C3607">
        <w:rPr>
          <w:rFonts w:ascii="Times New Roman" w:hAnsi="Times New Roman" w:cs="Times New Roman"/>
          <w:sz w:val="28"/>
          <w:szCs w:val="28"/>
        </w:rPr>
        <w:t>the one</w:t>
      </w:r>
      <w:r w:rsidRPr="009C3607">
        <w:rPr>
          <w:rFonts w:ascii="Times New Roman" w:hAnsi="Times New Roman" w:cs="Times New Roman"/>
          <w:sz w:val="28"/>
          <w:szCs w:val="28"/>
        </w:rPr>
        <w:t xml:space="preserve"> not eat</w:t>
      </w:r>
      <w:r w:rsidR="001D260A" w:rsidRPr="009C3607">
        <w:rPr>
          <w:rFonts w:ascii="Times New Roman" w:hAnsi="Times New Roman" w:cs="Times New Roman"/>
          <w:sz w:val="28"/>
          <w:szCs w:val="28"/>
        </w:rPr>
        <w:t>ing</w:t>
      </w:r>
      <w:r w:rsidRPr="009C3607">
        <w:rPr>
          <w:rFonts w:ascii="Times New Roman" w:hAnsi="Times New Roman" w:cs="Times New Roman"/>
          <w:sz w:val="28"/>
          <w:szCs w:val="28"/>
        </w:rPr>
        <w:t xml:space="preserve"> judge </w:t>
      </w:r>
      <w:r w:rsidR="001D260A" w:rsidRPr="009C3607">
        <w:rPr>
          <w:rFonts w:ascii="Times New Roman" w:hAnsi="Times New Roman" w:cs="Times New Roman"/>
          <w:sz w:val="28"/>
          <w:szCs w:val="28"/>
        </w:rPr>
        <w:t>the one</w:t>
      </w:r>
      <w:r w:rsidRPr="009C3607">
        <w:rPr>
          <w:rFonts w:ascii="Times New Roman" w:hAnsi="Times New Roman" w:cs="Times New Roman"/>
          <w:sz w:val="28"/>
          <w:szCs w:val="28"/>
        </w:rPr>
        <w:t xml:space="preserve"> eat</w:t>
      </w:r>
      <w:r w:rsidR="001D260A" w:rsidRPr="009C3607">
        <w:rPr>
          <w:rFonts w:ascii="Times New Roman" w:hAnsi="Times New Roman" w:cs="Times New Roman"/>
          <w:sz w:val="28"/>
          <w:szCs w:val="28"/>
        </w:rPr>
        <w:t>ing</w:t>
      </w:r>
      <w:r w:rsidRPr="009C3607">
        <w:rPr>
          <w:rFonts w:ascii="Times New Roman" w:hAnsi="Times New Roman" w:cs="Times New Roman"/>
          <w:sz w:val="28"/>
          <w:szCs w:val="28"/>
        </w:rPr>
        <w:t xml:space="preserve">; for God </w:t>
      </w:r>
      <w:r w:rsidR="001D260A" w:rsidRPr="009C3607">
        <w:rPr>
          <w:rFonts w:ascii="Times New Roman" w:hAnsi="Times New Roman" w:cs="Times New Roman"/>
          <w:sz w:val="28"/>
          <w:szCs w:val="28"/>
        </w:rPr>
        <w:t>accept</w:t>
      </w:r>
      <w:r w:rsidRPr="009C3607">
        <w:rPr>
          <w:rFonts w:ascii="Times New Roman" w:hAnsi="Times New Roman" w:cs="Times New Roman"/>
          <w:sz w:val="28"/>
          <w:szCs w:val="28"/>
        </w:rPr>
        <w:t xml:space="preserve">ed him.  </w:t>
      </w:r>
      <w:r w:rsidRPr="009C3607">
        <w:rPr>
          <w:rFonts w:ascii="Times New Roman" w:hAnsi="Times New Roman" w:cs="Times New Roman"/>
          <w:sz w:val="28"/>
          <w:szCs w:val="28"/>
          <w:vertAlign w:val="superscript"/>
        </w:rPr>
        <w:t xml:space="preserve">4 </w:t>
      </w:r>
      <w:r w:rsidRPr="009C3607">
        <w:rPr>
          <w:rFonts w:ascii="Times New Roman" w:hAnsi="Times New Roman" w:cs="Times New Roman"/>
          <w:sz w:val="28"/>
          <w:szCs w:val="28"/>
        </w:rPr>
        <w:t xml:space="preserve">Who are you </w:t>
      </w:r>
      <w:r w:rsidR="001D260A" w:rsidRPr="009C3607">
        <w:rPr>
          <w:rFonts w:ascii="Times New Roman" w:hAnsi="Times New Roman" w:cs="Times New Roman"/>
          <w:sz w:val="28"/>
          <w:szCs w:val="28"/>
        </w:rPr>
        <w:t xml:space="preserve">who </w:t>
      </w:r>
      <w:r w:rsidR="001D260A" w:rsidRPr="009C3607">
        <w:rPr>
          <w:rFonts w:ascii="Times New Roman" w:hAnsi="Times New Roman" w:cs="Times New Roman"/>
          <w:i/>
          <w:iCs/>
          <w:sz w:val="28"/>
          <w:szCs w:val="28"/>
        </w:rPr>
        <w:t>is</w:t>
      </w:r>
      <w:r w:rsidRPr="009C3607">
        <w:rPr>
          <w:rFonts w:ascii="Times New Roman" w:hAnsi="Times New Roman" w:cs="Times New Roman"/>
          <w:sz w:val="28"/>
          <w:szCs w:val="28"/>
        </w:rPr>
        <w:t xml:space="preserve"> judg</w:t>
      </w:r>
      <w:r w:rsidR="001D260A" w:rsidRPr="009C3607">
        <w:rPr>
          <w:rFonts w:ascii="Times New Roman" w:hAnsi="Times New Roman" w:cs="Times New Roman"/>
          <w:sz w:val="28"/>
          <w:szCs w:val="28"/>
        </w:rPr>
        <w:t>ing</w:t>
      </w:r>
      <w:r w:rsidRPr="009C3607">
        <w:rPr>
          <w:rFonts w:ascii="Times New Roman" w:hAnsi="Times New Roman" w:cs="Times New Roman"/>
          <w:sz w:val="28"/>
          <w:szCs w:val="28"/>
        </w:rPr>
        <w:t xml:space="preserve"> another's servant? To his own master he stands or falls. </w:t>
      </w:r>
      <w:r w:rsidR="001D260A" w:rsidRPr="009C3607">
        <w:rPr>
          <w:rFonts w:ascii="Times New Roman" w:hAnsi="Times New Roman" w:cs="Times New Roman"/>
          <w:sz w:val="28"/>
          <w:szCs w:val="28"/>
        </w:rPr>
        <w:t>But</w:t>
      </w:r>
      <w:r w:rsidRPr="009C3607">
        <w:rPr>
          <w:rFonts w:ascii="Times New Roman" w:hAnsi="Times New Roman" w:cs="Times New Roman"/>
          <w:sz w:val="28"/>
          <w:szCs w:val="28"/>
        </w:rPr>
        <w:t xml:space="preserve"> he will be made to stand, for God is able to stand</w:t>
      </w:r>
      <w:r w:rsidR="001D260A" w:rsidRPr="009C3607">
        <w:rPr>
          <w:rFonts w:ascii="Times New Roman" w:hAnsi="Times New Roman" w:cs="Times New Roman"/>
          <w:sz w:val="28"/>
          <w:szCs w:val="28"/>
        </w:rPr>
        <w:t xml:space="preserve"> him up</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5 </w:t>
      </w:r>
      <w:r w:rsidR="001D260A" w:rsidRPr="009C3607">
        <w:rPr>
          <w:rFonts w:ascii="Times New Roman" w:hAnsi="Times New Roman" w:cs="Times New Roman"/>
          <w:sz w:val="28"/>
          <w:szCs w:val="28"/>
        </w:rPr>
        <w:t>For o</w:t>
      </w:r>
      <w:r w:rsidRPr="009C3607">
        <w:rPr>
          <w:rFonts w:ascii="Times New Roman" w:hAnsi="Times New Roman" w:cs="Times New Roman"/>
          <w:sz w:val="28"/>
          <w:szCs w:val="28"/>
        </w:rPr>
        <w:t xml:space="preserve">ne </w:t>
      </w:r>
      <w:r w:rsidR="001D260A" w:rsidRPr="009C3607">
        <w:rPr>
          <w:rFonts w:ascii="Times New Roman" w:hAnsi="Times New Roman" w:cs="Times New Roman"/>
          <w:sz w:val="28"/>
          <w:szCs w:val="28"/>
        </w:rPr>
        <w:t>indeed</w:t>
      </w:r>
      <w:r w:rsidRPr="009C3607">
        <w:rPr>
          <w:rFonts w:ascii="Times New Roman" w:hAnsi="Times New Roman" w:cs="Times New Roman"/>
          <w:sz w:val="28"/>
          <w:szCs w:val="28"/>
        </w:rPr>
        <w:t xml:space="preserve"> </w:t>
      </w:r>
      <w:r w:rsidR="001D260A" w:rsidRPr="009C3607">
        <w:rPr>
          <w:rFonts w:ascii="Times New Roman" w:hAnsi="Times New Roman" w:cs="Times New Roman"/>
          <w:sz w:val="28"/>
          <w:szCs w:val="28"/>
        </w:rPr>
        <w:t>judge</w:t>
      </w:r>
      <w:r w:rsidRPr="009C3607">
        <w:rPr>
          <w:rFonts w:ascii="Times New Roman" w:hAnsi="Times New Roman" w:cs="Times New Roman"/>
          <w:sz w:val="28"/>
          <w:szCs w:val="28"/>
        </w:rPr>
        <w:t xml:space="preserve">s </w:t>
      </w:r>
      <w:r w:rsidR="001D260A" w:rsidRPr="009C3607">
        <w:rPr>
          <w:rFonts w:ascii="Times New Roman" w:hAnsi="Times New Roman" w:cs="Times New Roman"/>
          <w:sz w:val="28"/>
          <w:szCs w:val="28"/>
        </w:rPr>
        <w:t xml:space="preserve">a </w:t>
      </w:r>
      <w:r w:rsidRPr="009C3607">
        <w:rPr>
          <w:rFonts w:ascii="Times New Roman" w:hAnsi="Times New Roman" w:cs="Times New Roman"/>
          <w:sz w:val="28"/>
          <w:szCs w:val="28"/>
        </w:rPr>
        <w:t>day above a</w:t>
      </w:r>
      <w:r w:rsidR="001D260A" w:rsidRPr="009C3607">
        <w:rPr>
          <w:rFonts w:ascii="Times New Roman" w:hAnsi="Times New Roman" w:cs="Times New Roman"/>
          <w:sz w:val="28"/>
          <w:szCs w:val="28"/>
        </w:rPr>
        <w:t xml:space="preserve"> day</w:t>
      </w:r>
      <w:r w:rsidRPr="009C3607">
        <w:rPr>
          <w:rFonts w:ascii="Times New Roman" w:hAnsi="Times New Roman" w:cs="Times New Roman"/>
          <w:sz w:val="28"/>
          <w:szCs w:val="28"/>
        </w:rPr>
        <w:t xml:space="preserve">; </w:t>
      </w:r>
      <w:r w:rsidR="001D260A" w:rsidRPr="009C3607">
        <w:rPr>
          <w:rFonts w:ascii="Times New Roman" w:hAnsi="Times New Roman" w:cs="Times New Roman"/>
          <w:sz w:val="28"/>
          <w:szCs w:val="28"/>
        </w:rPr>
        <w:t xml:space="preserve">but </w:t>
      </w:r>
      <w:r w:rsidR="0031268D" w:rsidRPr="009C3607">
        <w:rPr>
          <w:rFonts w:ascii="Times New Roman" w:hAnsi="Times New Roman" w:cs="Times New Roman"/>
          <w:i/>
          <w:iCs/>
          <w:sz w:val="28"/>
          <w:szCs w:val="28"/>
        </w:rPr>
        <w:t>another</w:t>
      </w:r>
      <w:r w:rsidR="0031268D" w:rsidRPr="009C3607">
        <w:rPr>
          <w:rFonts w:ascii="Times New Roman" w:hAnsi="Times New Roman" w:cs="Times New Roman"/>
          <w:sz w:val="28"/>
          <w:szCs w:val="28"/>
        </w:rPr>
        <w:t xml:space="preserve"> </w:t>
      </w:r>
      <w:r w:rsidR="001D260A" w:rsidRPr="009C3607">
        <w:rPr>
          <w:rFonts w:ascii="Times New Roman" w:hAnsi="Times New Roman" w:cs="Times New Roman"/>
          <w:sz w:val="28"/>
          <w:szCs w:val="28"/>
        </w:rPr>
        <w:t>one</w:t>
      </w:r>
      <w:r w:rsidRPr="009C3607">
        <w:rPr>
          <w:rFonts w:ascii="Times New Roman" w:hAnsi="Times New Roman" w:cs="Times New Roman"/>
          <w:sz w:val="28"/>
          <w:szCs w:val="28"/>
        </w:rPr>
        <w:t xml:space="preserve"> </w:t>
      </w:r>
      <w:r w:rsidR="001D260A" w:rsidRPr="009C3607">
        <w:rPr>
          <w:rFonts w:ascii="Times New Roman" w:hAnsi="Times New Roman" w:cs="Times New Roman"/>
          <w:sz w:val="28"/>
          <w:szCs w:val="28"/>
        </w:rPr>
        <w:t>judge</w:t>
      </w:r>
      <w:r w:rsidRPr="009C3607">
        <w:rPr>
          <w:rFonts w:ascii="Times New Roman" w:hAnsi="Times New Roman" w:cs="Times New Roman"/>
          <w:sz w:val="28"/>
          <w:szCs w:val="28"/>
        </w:rPr>
        <w:t xml:space="preserve">s every day </w:t>
      </w:r>
      <w:r w:rsidRPr="009C3607">
        <w:rPr>
          <w:rFonts w:ascii="Times New Roman" w:hAnsi="Times New Roman" w:cs="Times New Roman"/>
          <w:i/>
          <w:iCs/>
          <w:sz w:val="28"/>
          <w:szCs w:val="28"/>
        </w:rPr>
        <w:t xml:space="preserve">alike. </w:t>
      </w:r>
      <w:r w:rsidRPr="009C3607">
        <w:rPr>
          <w:rFonts w:ascii="Times New Roman" w:hAnsi="Times New Roman" w:cs="Times New Roman"/>
          <w:sz w:val="28"/>
          <w:szCs w:val="28"/>
        </w:rPr>
        <w:t xml:space="preserve">Let each be fully convinced in his own mind.  </w:t>
      </w:r>
      <w:r w:rsidRPr="009C3607">
        <w:rPr>
          <w:rFonts w:ascii="Times New Roman" w:hAnsi="Times New Roman" w:cs="Times New Roman"/>
          <w:sz w:val="28"/>
          <w:szCs w:val="28"/>
          <w:vertAlign w:val="superscript"/>
        </w:rPr>
        <w:t xml:space="preserve">6 </w:t>
      </w:r>
      <w:r w:rsidR="001D260A" w:rsidRPr="009C3607">
        <w:rPr>
          <w:rFonts w:ascii="Times New Roman" w:hAnsi="Times New Roman" w:cs="Times New Roman"/>
          <w:sz w:val="28"/>
          <w:szCs w:val="28"/>
        </w:rPr>
        <w:t>The one minding</w:t>
      </w:r>
      <w:r w:rsidRPr="009C3607">
        <w:rPr>
          <w:rFonts w:ascii="Times New Roman" w:hAnsi="Times New Roman" w:cs="Times New Roman"/>
          <w:sz w:val="28"/>
          <w:szCs w:val="28"/>
        </w:rPr>
        <w:t xml:space="preserve"> the day, </w:t>
      </w:r>
      <w:r w:rsidR="001D260A" w:rsidRPr="009C3607">
        <w:rPr>
          <w:rFonts w:ascii="Times New Roman" w:hAnsi="Times New Roman" w:cs="Times New Roman"/>
          <w:sz w:val="28"/>
          <w:szCs w:val="28"/>
        </w:rPr>
        <w:t>mind</w:t>
      </w:r>
      <w:r w:rsidRPr="009C3607">
        <w:rPr>
          <w:rFonts w:ascii="Times New Roman" w:hAnsi="Times New Roman" w:cs="Times New Roman"/>
          <w:sz w:val="28"/>
          <w:szCs w:val="28"/>
        </w:rPr>
        <w:t xml:space="preserve">s </w:t>
      </w:r>
      <w:r w:rsidRPr="009C3607">
        <w:rPr>
          <w:rFonts w:ascii="Times New Roman" w:hAnsi="Times New Roman" w:cs="Times New Roman"/>
          <w:i/>
          <w:iCs/>
          <w:sz w:val="28"/>
          <w:szCs w:val="28"/>
        </w:rPr>
        <w:t xml:space="preserve">it </w:t>
      </w:r>
      <w:r w:rsidRPr="009C3607">
        <w:rPr>
          <w:rFonts w:ascii="Times New Roman" w:hAnsi="Times New Roman" w:cs="Times New Roman"/>
          <w:sz w:val="28"/>
          <w:szCs w:val="28"/>
        </w:rPr>
        <w:t xml:space="preserve">to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Lord; and </w:t>
      </w:r>
      <w:r w:rsidR="008C6790" w:rsidRPr="009C3607">
        <w:rPr>
          <w:rFonts w:ascii="Times New Roman" w:hAnsi="Times New Roman" w:cs="Times New Roman"/>
          <w:sz w:val="28"/>
          <w:szCs w:val="28"/>
        </w:rPr>
        <w:t>the one eating eats</w:t>
      </w:r>
      <w:r w:rsidRPr="009C3607">
        <w:rPr>
          <w:rFonts w:ascii="Times New Roman" w:hAnsi="Times New Roman" w:cs="Times New Roman"/>
          <w:sz w:val="28"/>
          <w:szCs w:val="28"/>
        </w:rPr>
        <w:t xml:space="preserve"> to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Lord, for he gives thanks</w:t>
      </w:r>
      <w:r w:rsidR="008C6790" w:rsidRPr="009C3607">
        <w:rPr>
          <w:rFonts w:ascii="Times New Roman" w:hAnsi="Times New Roman" w:cs="Times New Roman"/>
          <w:sz w:val="28"/>
          <w:szCs w:val="28"/>
        </w:rPr>
        <w:t xml:space="preserve"> to God</w:t>
      </w:r>
      <w:r w:rsidRPr="009C3607">
        <w:rPr>
          <w:rFonts w:ascii="Times New Roman" w:hAnsi="Times New Roman" w:cs="Times New Roman"/>
          <w:sz w:val="28"/>
          <w:szCs w:val="28"/>
        </w:rPr>
        <w:t xml:space="preserve">; </w:t>
      </w:r>
      <w:r w:rsidR="008C6790" w:rsidRPr="009C3607">
        <w:rPr>
          <w:rFonts w:ascii="Times New Roman" w:hAnsi="Times New Roman" w:cs="Times New Roman"/>
          <w:sz w:val="28"/>
          <w:szCs w:val="28"/>
        </w:rPr>
        <w:t>and the one</w:t>
      </w:r>
      <w:r w:rsidRPr="009C3607">
        <w:rPr>
          <w:rFonts w:ascii="Times New Roman" w:hAnsi="Times New Roman" w:cs="Times New Roman"/>
          <w:sz w:val="28"/>
          <w:szCs w:val="28"/>
        </w:rPr>
        <w:t xml:space="preserve"> not eat</w:t>
      </w:r>
      <w:r w:rsidR="008C6790" w:rsidRPr="009C3607">
        <w:rPr>
          <w:rFonts w:ascii="Times New Roman" w:hAnsi="Times New Roman" w:cs="Times New Roman"/>
          <w:sz w:val="28"/>
          <w:szCs w:val="28"/>
        </w:rPr>
        <w:t>ing</w:t>
      </w:r>
      <w:r w:rsidRPr="009C3607">
        <w:rPr>
          <w:rFonts w:ascii="Times New Roman" w:hAnsi="Times New Roman" w:cs="Times New Roman"/>
          <w:sz w:val="28"/>
          <w:szCs w:val="28"/>
        </w:rPr>
        <w:t xml:space="preserve">, </w:t>
      </w:r>
      <w:r w:rsidR="008C6790" w:rsidRPr="009C3607">
        <w:rPr>
          <w:rFonts w:ascii="Times New Roman" w:hAnsi="Times New Roman" w:cs="Times New Roman"/>
          <w:sz w:val="28"/>
          <w:szCs w:val="28"/>
        </w:rPr>
        <w:t xml:space="preserve">eats not </w:t>
      </w:r>
      <w:r w:rsidRPr="009C3607">
        <w:rPr>
          <w:rFonts w:ascii="Times New Roman" w:hAnsi="Times New Roman" w:cs="Times New Roman"/>
          <w:sz w:val="28"/>
          <w:szCs w:val="28"/>
        </w:rPr>
        <w:t xml:space="preserve">to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Lord, and </w:t>
      </w:r>
      <w:r w:rsidR="008C6790" w:rsidRPr="009C3607">
        <w:rPr>
          <w:rFonts w:ascii="Times New Roman" w:hAnsi="Times New Roman" w:cs="Times New Roman"/>
          <w:sz w:val="28"/>
          <w:szCs w:val="28"/>
        </w:rPr>
        <w:t xml:space="preserve">he </w:t>
      </w:r>
      <w:r w:rsidRPr="009C3607">
        <w:rPr>
          <w:rFonts w:ascii="Times New Roman" w:hAnsi="Times New Roman" w:cs="Times New Roman"/>
          <w:sz w:val="28"/>
          <w:szCs w:val="28"/>
        </w:rPr>
        <w:t>gives thanks</w:t>
      </w:r>
      <w:r w:rsidR="008C6790" w:rsidRPr="009C3607">
        <w:rPr>
          <w:rFonts w:ascii="Times New Roman" w:hAnsi="Times New Roman" w:cs="Times New Roman"/>
          <w:sz w:val="28"/>
          <w:szCs w:val="28"/>
        </w:rPr>
        <w:t xml:space="preserve"> to God</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7 </w:t>
      </w:r>
      <w:r w:rsidRPr="009C3607">
        <w:rPr>
          <w:rFonts w:ascii="Times New Roman" w:hAnsi="Times New Roman" w:cs="Times New Roman"/>
          <w:sz w:val="28"/>
          <w:szCs w:val="28"/>
        </w:rPr>
        <w:t xml:space="preserve">For </w:t>
      </w:r>
      <w:r w:rsidRPr="009C3607">
        <w:rPr>
          <w:rFonts w:ascii="Times New Roman" w:hAnsi="Times New Roman" w:cs="Times New Roman"/>
          <w:b/>
          <w:bCs/>
          <w:sz w:val="28"/>
          <w:szCs w:val="28"/>
        </w:rPr>
        <w:t>no</w:t>
      </w:r>
      <w:r w:rsidR="008C6790" w:rsidRPr="009C3607">
        <w:rPr>
          <w:rFonts w:ascii="Times New Roman" w:hAnsi="Times New Roman" w:cs="Times New Roman"/>
          <w:b/>
          <w:bCs/>
          <w:sz w:val="28"/>
          <w:szCs w:val="28"/>
        </w:rPr>
        <w:t xml:space="preserve"> o</w:t>
      </w:r>
      <w:r w:rsidRPr="009C3607">
        <w:rPr>
          <w:rFonts w:ascii="Times New Roman" w:hAnsi="Times New Roman" w:cs="Times New Roman"/>
          <w:b/>
          <w:bCs/>
          <w:sz w:val="28"/>
          <w:szCs w:val="28"/>
        </w:rPr>
        <w:t>ne of us lives to himself</w:t>
      </w:r>
      <w:r w:rsidRPr="009C3607">
        <w:rPr>
          <w:rFonts w:ascii="Times New Roman" w:hAnsi="Times New Roman" w:cs="Times New Roman"/>
          <w:sz w:val="28"/>
          <w:szCs w:val="28"/>
        </w:rPr>
        <w:t xml:space="preserve">, and </w:t>
      </w:r>
      <w:r w:rsidRPr="009C3607">
        <w:rPr>
          <w:rFonts w:ascii="Times New Roman" w:hAnsi="Times New Roman" w:cs="Times New Roman"/>
          <w:b/>
          <w:sz w:val="28"/>
          <w:szCs w:val="28"/>
        </w:rPr>
        <w:t>no one dies to himself</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8 </w:t>
      </w:r>
      <w:r w:rsidRPr="009C3607">
        <w:rPr>
          <w:rFonts w:ascii="Times New Roman" w:hAnsi="Times New Roman" w:cs="Times New Roman"/>
          <w:sz w:val="28"/>
          <w:szCs w:val="28"/>
        </w:rPr>
        <w:t xml:space="preserve">For if </w:t>
      </w:r>
      <w:r w:rsidR="008C6790" w:rsidRPr="009C3607">
        <w:rPr>
          <w:rFonts w:ascii="Times New Roman" w:hAnsi="Times New Roman" w:cs="Times New Roman"/>
          <w:sz w:val="28"/>
          <w:szCs w:val="28"/>
        </w:rPr>
        <w:t xml:space="preserve">so </w:t>
      </w:r>
      <w:r w:rsidRPr="009C3607">
        <w:rPr>
          <w:rFonts w:ascii="Times New Roman" w:hAnsi="Times New Roman" w:cs="Times New Roman"/>
          <w:sz w:val="28"/>
          <w:szCs w:val="28"/>
        </w:rPr>
        <w:t xml:space="preserve">we </w:t>
      </w:r>
      <w:r w:rsidR="008C6790" w:rsidRPr="009C3607">
        <w:rPr>
          <w:rFonts w:ascii="Times New Roman" w:hAnsi="Times New Roman" w:cs="Times New Roman"/>
          <w:sz w:val="28"/>
          <w:szCs w:val="28"/>
        </w:rPr>
        <w:t xml:space="preserve">may </w:t>
      </w:r>
      <w:r w:rsidRPr="009C3607">
        <w:rPr>
          <w:rFonts w:ascii="Times New Roman" w:hAnsi="Times New Roman" w:cs="Times New Roman"/>
          <w:sz w:val="28"/>
          <w:szCs w:val="28"/>
        </w:rPr>
        <w:t xml:space="preserve">live, </w:t>
      </w:r>
      <w:r w:rsidRPr="009C3607">
        <w:rPr>
          <w:rFonts w:ascii="Times New Roman" w:hAnsi="Times New Roman" w:cs="Times New Roman"/>
          <w:b/>
          <w:sz w:val="28"/>
          <w:szCs w:val="28"/>
        </w:rPr>
        <w:t xml:space="preserve">we live to </w:t>
      </w:r>
      <w:r w:rsidRPr="009C3607">
        <w:rPr>
          <w:rFonts w:ascii="Times New Roman" w:hAnsi="Times New Roman" w:cs="Times New Roman"/>
          <w:b/>
          <w:i/>
          <w:iCs/>
          <w:sz w:val="28"/>
          <w:szCs w:val="28"/>
        </w:rPr>
        <w:t>the</w:t>
      </w:r>
      <w:r w:rsidRPr="009C3607">
        <w:rPr>
          <w:rFonts w:ascii="Times New Roman" w:hAnsi="Times New Roman" w:cs="Times New Roman"/>
          <w:b/>
          <w:sz w:val="28"/>
          <w:szCs w:val="28"/>
        </w:rPr>
        <w:t xml:space="preserve"> Lord</w:t>
      </w:r>
      <w:r w:rsidRPr="009C3607">
        <w:rPr>
          <w:rFonts w:ascii="Times New Roman" w:hAnsi="Times New Roman" w:cs="Times New Roman"/>
          <w:sz w:val="28"/>
          <w:szCs w:val="28"/>
        </w:rPr>
        <w:t xml:space="preserve">; and </w:t>
      </w:r>
      <w:r w:rsidR="008C6790" w:rsidRPr="009C3607">
        <w:rPr>
          <w:rFonts w:ascii="Times New Roman" w:hAnsi="Times New Roman" w:cs="Times New Roman"/>
          <w:sz w:val="28"/>
          <w:szCs w:val="28"/>
        </w:rPr>
        <w:t xml:space="preserve">even </w:t>
      </w:r>
      <w:r w:rsidRPr="009C3607">
        <w:rPr>
          <w:rFonts w:ascii="Times New Roman" w:hAnsi="Times New Roman" w:cs="Times New Roman"/>
          <w:sz w:val="28"/>
          <w:szCs w:val="28"/>
        </w:rPr>
        <w:t xml:space="preserve">if we </w:t>
      </w:r>
      <w:r w:rsidR="00402536" w:rsidRPr="009C3607">
        <w:rPr>
          <w:rFonts w:ascii="Times New Roman" w:hAnsi="Times New Roman" w:cs="Times New Roman"/>
          <w:sz w:val="28"/>
          <w:szCs w:val="28"/>
        </w:rPr>
        <w:t>should</w:t>
      </w:r>
      <w:r w:rsidR="008C6790" w:rsidRPr="009C3607">
        <w:rPr>
          <w:rFonts w:ascii="Times New Roman" w:hAnsi="Times New Roman" w:cs="Times New Roman"/>
          <w:sz w:val="28"/>
          <w:szCs w:val="28"/>
        </w:rPr>
        <w:t xml:space="preserve"> </w:t>
      </w:r>
      <w:r w:rsidRPr="009C3607">
        <w:rPr>
          <w:rFonts w:ascii="Times New Roman" w:hAnsi="Times New Roman" w:cs="Times New Roman"/>
          <w:sz w:val="28"/>
          <w:szCs w:val="28"/>
        </w:rPr>
        <w:t xml:space="preserve">die, </w:t>
      </w:r>
      <w:r w:rsidRPr="009C3607">
        <w:rPr>
          <w:rFonts w:ascii="Times New Roman" w:hAnsi="Times New Roman" w:cs="Times New Roman"/>
          <w:b/>
          <w:sz w:val="28"/>
          <w:szCs w:val="28"/>
        </w:rPr>
        <w:t xml:space="preserve">we die to </w:t>
      </w:r>
      <w:r w:rsidRPr="009C3607">
        <w:rPr>
          <w:rFonts w:ascii="Times New Roman" w:hAnsi="Times New Roman" w:cs="Times New Roman"/>
          <w:b/>
          <w:i/>
          <w:iCs/>
          <w:sz w:val="28"/>
          <w:szCs w:val="28"/>
        </w:rPr>
        <w:t>the</w:t>
      </w:r>
      <w:r w:rsidRPr="009C3607">
        <w:rPr>
          <w:rFonts w:ascii="Times New Roman" w:hAnsi="Times New Roman" w:cs="Times New Roman"/>
          <w:b/>
          <w:sz w:val="28"/>
          <w:szCs w:val="28"/>
        </w:rPr>
        <w:t xml:space="preserve"> Lord</w:t>
      </w:r>
      <w:r w:rsidRPr="009C3607">
        <w:rPr>
          <w:rFonts w:ascii="Times New Roman" w:hAnsi="Times New Roman" w:cs="Times New Roman"/>
          <w:sz w:val="28"/>
          <w:szCs w:val="28"/>
        </w:rPr>
        <w:t xml:space="preserve">. Therefore, whether we </w:t>
      </w:r>
      <w:r w:rsidR="008C6790" w:rsidRPr="009C3607">
        <w:rPr>
          <w:rFonts w:ascii="Times New Roman" w:hAnsi="Times New Roman" w:cs="Times New Roman"/>
          <w:sz w:val="28"/>
          <w:szCs w:val="28"/>
        </w:rPr>
        <w:t xml:space="preserve">may </w:t>
      </w:r>
      <w:r w:rsidRPr="009C3607">
        <w:rPr>
          <w:rFonts w:ascii="Times New Roman" w:hAnsi="Times New Roman" w:cs="Times New Roman"/>
          <w:sz w:val="28"/>
          <w:szCs w:val="28"/>
        </w:rPr>
        <w:t xml:space="preserve">live or </w:t>
      </w:r>
      <w:r w:rsidR="008C6790" w:rsidRPr="009C3607">
        <w:rPr>
          <w:rFonts w:ascii="Times New Roman" w:hAnsi="Times New Roman" w:cs="Times New Roman"/>
          <w:sz w:val="28"/>
          <w:szCs w:val="28"/>
        </w:rPr>
        <w:t xml:space="preserve">we </w:t>
      </w:r>
      <w:r w:rsidR="00402536" w:rsidRPr="009C3607">
        <w:rPr>
          <w:rFonts w:ascii="Times New Roman" w:hAnsi="Times New Roman" w:cs="Times New Roman"/>
          <w:sz w:val="28"/>
          <w:szCs w:val="28"/>
        </w:rPr>
        <w:t>should</w:t>
      </w:r>
      <w:r w:rsidR="008C6790" w:rsidRPr="009C3607">
        <w:rPr>
          <w:rFonts w:ascii="Times New Roman" w:hAnsi="Times New Roman" w:cs="Times New Roman"/>
          <w:sz w:val="28"/>
          <w:szCs w:val="28"/>
        </w:rPr>
        <w:t xml:space="preserve"> </w:t>
      </w:r>
      <w:r w:rsidRPr="009C3607">
        <w:rPr>
          <w:rFonts w:ascii="Times New Roman" w:hAnsi="Times New Roman" w:cs="Times New Roman"/>
          <w:sz w:val="28"/>
          <w:szCs w:val="28"/>
        </w:rPr>
        <w:t>die, we are the Lord's.</w:t>
      </w:r>
    </w:p>
    <w:p w:rsidR="00057089" w:rsidRPr="009C3607" w:rsidRDefault="00057089" w:rsidP="00CC0F08">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Keeping the dietary laws and fest</w:t>
      </w:r>
      <w:r w:rsidR="002C4D70" w:rsidRPr="009C3607">
        <w:rPr>
          <w:rFonts w:ascii="Times New Roman" w:hAnsi="Times New Roman" w:cs="Times New Roman"/>
          <w:sz w:val="28"/>
          <w:szCs w:val="28"/>
        </w:rPr>
        <w:t>iv</w:t>
      </w:r>
      <w:r w:rsidRPr="009C3607">
        <w:rPr>
          <w:rFonts w:ascii="Times New Roman" w:hAnsi="Times New Roman" w:cs="Times New Roman"/>
          <w:sz w:val="28"/>
          <w:szCs w:val="28"/>
        </w:rPr>
        <w:t xml:space="preserve">al observances during the Acts-period was secondary. Walking by faith was what mattered, and </w:t>
      </w:r>
      <w:r w:rsidR="0031268D" w:rsidRPr="009C3607">
        <w:rPr>
          <w:rFonts w:ascii="Times New Roman" w:hAnsi="Times New Roman" w:cs="Times New Roman"/>
          <w:sz w:val="28"/>
          <w:szCs w:val="28"/>
        </w:rPr>
        <w:t>also</w:t>
      </w:r>
      <w:r w:rsidR="00F43429" w:rsidRPr="009C3607">
        <w:rPr>
          <w:rFonts w:ascii="Times New Roman" w:hAnsi="Times New Roman" w:cs="Times New Roman"/>
          <w:sz w:val="28"/>
          <w:szCs w:val="28"/>
        </w:rPr>
        <w:t xml:space="preserve"> </w:t>
      </w:r>
      <w:r w:rsidRPr="009C3607">
        <w:rPr>
          <w:rFonts w:ascii="Times New Roman" w:hAnsi="Times New Roman" w:cs="Times New Roman"/>
          <w:sz w:val="28"/>
          <w:szCs w:val="28"/>
        </w:rPr>
        <w:t xml:space="preserve">accepting a brother who had a different </w:t>
      </w:r>
      <w:r w:rsidR="00CF5518" w:rsidRPr="009C3607">
        <w:rPr>
          <w:rFonts w:ascii="Times New Roman" w:hAnsi="Times New Roman" w:cs="Times New Roman"/>
          <w:sz w:val="28"/>
          <w:szCs w:val="28"/>
        </w:rPr>
        <w:t>practice</w:t>
      </w:r>
      <w:r w:rsidRPr="009C3607">
        <w:rPr>
          <w:rFonts w:ascii="Times New Roman" w:hAnsi="Times New Roman" w:cs="Times New Roman"/>
          <w:sz w:val="28"/>
          <w:szCs w:val="28"/>
        </w:rPr>
        <w:t xml:space="preserve"> in these matters.</w:t>
      </w:r>
      <w:r w:rsidR="007A2D8A" w:rsidRPr="009C3607">
        <w:rPr>
          <w:rFonts w:ascii="Times New Roman" w:hAnsi="Times New Roman" w:cs="Times New Roman"/>
          <w:sz w:val="28"/>
          <w:szCs w:val="28"/>
        </w:rPr>
        <w:t xml:space="preserve"> Paul’s anti-Judaistic controversies during Acts had to do with </w:t>
      </w:r>
      <w:r w:rsidR="002C4D70" w:rsidRPr="009C3607">
        <w:rPr>
          <w:rFonts w:ascii="Times New Roman" w:hAnsi="Times New Roman" w:cs="Times New Roman"/>
          <w:sz w:val="28"/>
          <w:szCs w:val="28"/>
        </w:rPr>
        <w:t>the Nations being</w:t>
      </w:r>
      <w:r w:rsidR="007A2D8A" w:rsidRPr="009C3607">
        <w:rPr>
          <w:rFonts w:ascii="Times New Roman" w:hAnsi="Times New Roman" w:cs="Times New Roman"/>
          <w:sz w:val="28"/>
          <w:szCs w:val="28"/>
        </w:rPr>
        <w:t xml:space="preserve"> exempt </w:t>
      </w:r>
      <w:r w:rsidR="00CC0F08" w:rsidRPr="009C3607">
        <w:rPr>
          <w:rFonts w:ascii="Times New Roman" w:hAnsi="Times New Roman" w:cs="Times New Roman"/>
          <w:sz w:val="28"/>
          <w:szCs w:val="28"/>
        </w:rPr>
        <w:t>from</w:t>
      </w:r>
      <w:r w:rsidR="007A2D8A" w:rsidRPr="009C3607">
        <w:rPr>
          <w:rFonts w:ascii="Times New Roman" w:hAnsi="Times New Roman" w:cs="Times New Roman"/>
          <w:sz w:val="28"/>
          <w:szCs w:val="28"/>
        </w:rPr>
        <w:t xml:space="preserve"> the ritual law</w:t>
      </w:r>
      <w:r w:rsidR="001F2FB6" w:rsidRPr="009C3607">
        <w:rPr>
          <w:rFonts w:ascii="Times New Roman" w:hAnsi="Times New Roman" w:cs="Times New Roman"/>
          <w:sz w:val="28"/>
          <w:szCs w:val="28"/>
        </w:rPr>
        <w:t>, principally circumcision, according to the ruling of the Jerusalem Council (Acts 15:28-29)</w:t>
      </w:r>
      <w:r w:rsidR="007A2D8A" w:rsidRPr="009C3607">
        <w:rPr>
          <w:rFonts w:ascii="Times New Roman" w:hAnsi="Times New Roman" w:cs="Times New Roman"/>
          <w:sz w:val="28"/>
          <w:szCs w:val="28"/>
        </w:rPr>
        <w:t>.</w:t>
      </w:r>
    </w:p>
    <w:p w:rsidR="00593F3F" w:rsidRPr="009C3607" w:rsidRDefault="00624983" w:rsidP="00593F3F">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lastRenderedPageBreak/>
        <w:t>Rom.14:14-</w:t>
      </w:r>
      <w:r w:rsidR="00593F3F" w:rsidRPr="009C3607">
        <w:rPr>
          <w:rFonts w:ascii="Times New Roman" w:hAnsi="Times New Roman" w:cs="Times New Roman"/>
          <w:b/>
          <w:bCs/>
          <w:sz w:val="28"/>
          <w:szCs w:val="28"/>
        </w:rPr>
        <w:t>23</w:t>
      </w:r>
      <w:r w:rsidRPr="009C3607">
        <w:rPr>
          <w:rFonts w:ascii="Times New Roman" w:hAnsi="Times New Roman" w:cs="Times New Roman"/>
          <w:b/>
          <w:bCs/>
          <w:sz w:val="28"/>
          <w:szCs w:val="28"/>
        </w:rPr>
        <w:t xml:space="preserve">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14 </w:t>
      </w:r>
      <w:r w:rsidRPr="009C3607">
        <w:rPr>
          <w:rFonts w:ascii="Times New Roman" w:hAnsi="Times New Roman" w:cs="Times New Roman"/>
          <w:b/>
          <w:bCs/>
          <w:sz w:val="28"/>
          <w:szCs w:val="28"/>
        </w:rPr>
        <w:t xml:space="preserve">I know and </w:t>
      </w:r>
      <w:r w:rsidR="00710DE0" w:rsidRPr="009C3607">
        <w:rPr>
          <w:rFonts w:ascii="Times New Roman" w:hAnsi="Times New Roman" w:cs="Times New Roman"/>
          <w:b/>
          <w:bCs/>
          <w:sz w:val="28"/>
          <w:szCs w:val="28"/>
        </w:rPr>
        <w:t>have been persuaded</w:t>
      </w:r>
      <w:r w:rsidRPr="009C3607">
        <w:rPr>
          <w:rFonts w:ascii="Times New Roman" w:hAnsi="Times New Roman" w:cs="Times New Roman"/>
          <w:b/>
          <w:bCs/>
          <w:sz w:val="28"/>
          <w:szCs w:val="28"/>
        </w:rPr>
        <w:t xml:space="preserve"> by </w:t>
      </w:r>
      <w:r w:rsidRPr="009C3607">
        <w:rPr>
          <w:rFonts w:ascii="Times New Roman" w:hAnsi="Times New Roman" w:cs="Times New Roman"/>
          <w:b/>
          <w:bCs/>
          <w:i/>
          <w:iCs/>
          <w:sz w:val="28"/>
          <w:szCs w:val="28"/>
        </w:rPr>
        <w:t>the</w:t>
      </w:r>
      <w:r w:rsidRPr="009C3607">
        <w:rPr>
          <w:rFonts w:ascii="Times New Roman" w:hAnsi="Times New Roman" w:cs="Times New Roman"/>
          <w:b/>
          <w:bCs/>
          <w:sz w:val="28"/>
          <w:szCs w:val="28"/>
        </w:rPr>
        <w:t xml:space="preserve"> Lord Jesus that nothing </w:t>
      </w:r>
      <w:r w:rsidR="00710DE0" w:rsidRPr="009C3607">
        <w:rPr>
          <w:rFonts w:ascii="Times New Roman" w:hAnsi="Times New Roman" w:cs="Times New Roman"/>
          <w:b/>
          <w:bCs/>
          <w:i/>
          <w:iCs/>
          <w:sz w:val="28"/>
          <w:szCs w:val="28"/>
        </w:rPr>
        <w:t>is</w:t>
      </w:r>
      <w:r w:rsidR="00710DE0" w:rsidRPr="009C3607">
        <w:rPr>
          <w:rFonts w:ascii="Times New Roman" w:hAnsi="Times New Roman" w:cs="Times New Roman"/>
          <w:b/>
          <w:bCs/>
          <w:sz w:val="28"/>
          <w:szCs w:val="28"/>
        </w:rPr>
        <w:t xml:space="preserve"> </w:t>
      </w:r>
      <w:r w:rsidRPr="009C3607">
        <w:rPr>
          <w:rFonts w:ascii="Times New Roman" w:hAnsi="Times New Roman" w:cs="Times New Roman"/>
          <w:b/>
          <w:bCs/>
          <w:sz w:val="28"/>
          <w:szCs w:val="28"/>
        </w:rPr>
        <w:t xml:space="preserve">unclean </w:t>
      </w:r>
      <w:r w:rsidR="00BD0EA1" w:rsidRPr="009C3607">
        <w:rPr>
          <w:rFonts w:ascii="Times New Roman" w:hAnsi="Times New Roman" w:cs="Times New Roman"/>
          <w:b/>
          <w:bCs/>
          <w:sz w:val="28"/>
          <w:szCs w:val="28"/>
        </w:rPr>
        <w:t>by</w:t>
      </w:r>
      <w:r w:rsidRPr="009C3607">
        <w:rPr>
          <w:rFonts w:ascii="Times New Roman" w:hAnsi="Times New Roman" w:cs="Times New Roman"/>
          <w:b/>
          <w:bCs/>
          <w:sz w:val="28"/>
          <w:szCs w:val="28"/>
        </w:rPr>
        <w:t xml:space="preserve"> itself</w:t>
      </w:r>
      <w:r w:rsidRPr="009C3607">
        <w:rPr>
          <w:rFonts w:ascii="Times New Roman" w:hAnsi="Times New Roman" w:cs="Times New Roman"/>
          <w:sz w:val="28"/>
          <w:szCs w:val="28"/>
        </w:rPr>
        <w:t xml:space="preserve">; but to </w:t>
      </w:r>
      <w:r w:rsidR="00BD0EA1" w:rsidRPr="009C3607">
        <w:rPr>
          <w:rFonts w:ascii="Times New Roman" w:hAnsi="Times New Roman" w:cs="Times New Roman"/>
          <w:sz w:val="28"/>
          <w:szCs w:val="28"/>
        </w:rPr>
        <w:t>the one reckoning</w:t>
      </w:r>
      <w:r w:rsidRPr="009C3607">
        <w:rPr>
          <w:rFonts w:ascii="Times New Roman" w:hAnsi="Times New Roman" w:cs="Times New Roman"/>
          <w:sz w:val="28"/>
          <w:szCs w:val="28"/>
        </w:rPr>
        <w:t xml:space="preserve"> anything to be unclean, to </w:t>
      </w:r>
      <w:r w:rsidR="00BD0EA1" w:rsidRPr="009C3607">
        <w:rPr>
          <w:rFonts w:ascii="Times New Roman" w:hAnsi="Times New Roman" w:cs="Times New Roman"/>
          <w:sz w:val="28"/>
          <w:szCs w:val="28"/>
        </w:rPr>
        <w:t>that one</w:t>
      </w:r>
      <w:r w:rsidRPr="009C3607">
        <w:rPr>
          <w:rFonts w:ascii="Times New Roman" w:hAnsi="Times New Roman" w:cs="Times New Roman"/>
          <w:sz w:val="28"/>
          <w:szCs w:val="28"/>
        </w:rPr>
        <w:t xml:space="preserve"> </w:t>
      </w:r>
      <w:r w:rsidRPr="009C3607">
        <w:rPr>
          <w:rFonts w:ascii="Times New Roman" w:hAnsi="Times New Roman" w:cs="Times New Roman"/>
          <w:i/>
          <w:iCs/>
          <w:sz w:val="28"/>
          <w:szCs w:val="28"/>
        </w:rPr>
        <w:t xml:space="preserve">it is </w:t>
      </w:r>
      <w:r w:rsidRPr="009C3607">
        <w:rPr>
          <w:rFonts w:ascii="Times New Roman" w:hAnsi="Times New Roman" w:cs="Times New Roman"/>
          <w:sz w:val="28"/>
          <w:szCs w:val="28"/>
        </w:rPr>
        <w:t xml:space="preserve">unclean.  </w:t>
      </w:r>
      <w:r w:rsidRPr="009C3607">
        <w:rPr>
          <w:rFonts w:ascii="Times New Roman" w:hAnsi="Times New Roman" w:cs="Times New Roman"/>
          <w:sz w:val="28"/>
          <w:szCs w:val="28"/>
          <w:vertAlign w:val="superscript"/>
        </w:rPr>
        <w:t xml:space="preserve">15 </w:t>
      </w:r>
      <w:r w:rsidR="00BD0EA1" w:rsidRPr="009C3607">
        <w:rPr>
          <w:rFonts w:ascii="Times New Roman" w:hAnsi="Times New Roman" w:cs="Times New Roman"/>
          <w:sz w:val="28"/>
          <w:szCs w:val="28"/>
        </w:rPr>
        <w:t>For</w:t>
      </w:r>
      <w:r w:rsidRPr="009C3607">
        <w:rPr>
          <w:rFonts w:ascii="Times New Roman" w:hAnsi="Times New Roman" w:cs="Times New Roman"/>
          <w:sz w:val="28"/>
          <w:szCs w:val="28"/>
        </w:rPr>
        <w:t xml:space="preserve"> if because of food</w:t>
      </w:r>
      <w:r w:rsidR="00BD0EA1" w:rsidRPr="009C3607">
        <w:rPr>
          <w:rFonts w:ascii="Times New Roman" w:hAnsi="Times New Roman" w:cs="Times New Roman"/>
          <w:sz w:val="28"/>
          <w:szCs w:val="28"/>
        </w:rPr>
        <w:t xml:space="preserve"> your brother is grieved</w:t>
      </w:r>
      <w:r w:rsidRPr="009C3607">
        <w:rPr>
          <w:rFonts w:ascii="Times New Roman" w:hAnsi="Times New Roman" w:cs="Times New Roman"/>
          <w:sz w:val="28"/>
          <w:szCs w:val="28"/>
        </w:rPr>
        <w:t xml:space="preserve">, you </w:t>
      </w:r>
      <w:r w:rsidRPr="009C3607">
        <w:rPr>
          <w:rFonts w:ascii="Times New Roman" w:hAnsi="Times New Roman" w:cs="Times New Roman"/>
          <w:b/>
          <w:bCs/>
          <w:sz w:val="28"/>
          <w:szCs w:val="28"/>
        </w:rPr>
        <w:t xml:space="preserve">no longer walk </w:t>
      </w:r>
      <w:r w:rsidR="00BD0EA1" w:rsidRPr="009C3607">
        <w:rPr>
          <w:rFonts w:ascii="Times New Roman" w:hAnsi="Times New Roman" w:cs="Times New Roman"/>
          <w:b/>
          <w:bCs/>
          <w:sz w:val="28"/>
          <w:szCs w:val="28"/>
        </w:rPr>
        <w:t>according to love</w:t>
      </w:r>
      <w:r w:rsidRPr="009C3607">
        <w:rPr>
          <w:rFonts w:ascii="Times New Roman" w:hAnsi="Times New Roman" w:cs="Times New Roman"/>
          <w:sz w:val="28"/>
          <w:szCs w:val="28"/>
        </w:rPr>
        <w:t xml:space="preserve">. Destroy </w:t>
      </w:r>
      <w:r w:rsidR="00BD0EA1" w:rsidRPr="009C3607">
        <w:rPr>
          <w:rFonts w:ascii="Times New Roman" w:hAnsi="Times New Roman" w:cs="Times New Roman"/>
          <w:sz w:val="28"/>
          <w:szCs w:val="28"/>
        </w:rPr>
        <w:t>not by</w:t>
      </w:r>
      <w:r w:rsidRPr="009C3607">
        <w:rPr>
          <w:rFonts w:ascii="Times New Roman" w:hAnsi="Times New Roman" w:cs="Times New Roman"/>
          <w:sz w:val="28"/>
          <w:szCs w:val="28"/>
        </w:rPr>
        <w:t xml:space="preserve"> your food th</w:t>
      </w:r>
      <w:r w:rsidR="00BD0EA1" w:rsidRPr="009C3607">
        <w:rPr>
          <w:rFonts w:ascii="Times New Roman" w:hAnsi="Times New Roman" w:cs="Times New Roman"/>
          <w:sz w:val="28"/>
          <w:szCs w:val="28"/>
        </w:rPr>
        <w:t>at</w:t>
      </w:r>
      <w:r w:rsidRPr="009C3607">
        <w:rPr>
          <w:rFonts w:ascii="Times New Roman" w:hAnsi="Times New Roman" w:cs="Times New Roman"/>
          <w:sz w:val="28"/>
          <w:szCs w:val="28"/>
        </w:rPr>
        <w:t xml:space="preserve"> one for whom Christ died.  </w:t>
      </w:r>
      <w:r w:rsidRPr="009C3607">
        <w:rPr>
          <w:rFonts w:ascii="Times New Roman" w:hAnsi="Times New Roman" w:cs="Times New Roman"/>
          <w:sz w:val="28"/>
          <w:szCs w:val="28"/>
          <w:vertAlign w:val="superscript"/>
        </w:rPr>
        <w:t xml:space="preserve">16 </w:t>
      </w:r>
      <w:r w:rsidRPr="009C3607">
        <w:rPr>
          <w:rFonts w:ascii="Times New Roman" w:hAnsi="Times New Roman" w:cs="Times New Roman"/>
          <w:sz w:val="28"/>
          <w:szCs w:val="28"/>
        </w:rPr>
        <w:t xml:space="preserve">Therefore let </w:t>
      </w:r>
      <w:r w:rsidR="00BD0EA1" w:rsidRPr="009C3607">
        <w:rPr>
          <w:rFonts w:ascii="Times New Roman" w:hAnsi="Times New Roman" w:cs="Times New Roman"/>
          <w:sz w:val="28"/>
          <w:szCs w:val="28"/>
        </w:rPr>
        <w:t xml:space="preserve">not </w:t>
      </w:r>
      <w:r w:rsidRPr="009C3607">
        <w:rPr>
          <w:rFonts w:ascii="Times New Roman" w:hAnsi="Times New Roman" w:cs="Times New Roman"/>
          <w:sz w:val="28"/>
          <w:szCs w:val="28"/>
        </w:rPr>
        <w:t xml:space="preserve">your good be </w:t>
      </w:r>
      <w:r w:rsidR="00BD0EA1" w:rsidRPr="009C3607">
        <w:rPr>
          <w:rFonts w:ascii="Times New Roman" w:hAnsi="Times New Roman" w:cs="Times New Roman"/>
          <w:sz w:val="28"/>
          <w:szCs w:val="28"/>
        </w:rPr>
        <w:t>blasphemed</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17 </w:t>
      </w:r>
      <w:r w:rsidRPr="009C3607">
        <w:rPr>
          <w:rFonts w:ascii="Times New Roman" w:hAnsi="Times New Roman" w:cs="Times New Roman"/>
          <w:sz w:val="28"/>
          <w:szCs w:val="28"/>
        </w:rPr>
        <w:t xml:space="preserve">for </w:t>
      </w:r>
      <w:r w:rsidRPr="009C3607">
        <w:rPr>
          <w:rFonts w:ascii="Times New Roman" w:hAnsi="Times New Roman" w:cs="Times New Roman"/>
          <w:b/>
          <w:bCs/>
          <w:sz w:val="28"/>
          <w:szCs w:val="28"/>
        </w:rPr>
        <w:t xml:space="preserve">the kingdom of God is not </w:t>
      </w:r>
      <w:r w:rsidR="00BD0EA1" w:rsidRPr="009C3607">
        <w:rPr>
          <w:rFonts w:ascii="Times New Roman" w:hAnsi="Times New Roman" w:cs="Times New Roman"/>
          <w:b/>
          <w:bCs/>
          <w:sz w:val="28"/>
          <w:szCs w:val="28"/>
        </w:rPr>
        <w:t>food</w:t>
      </w:r>
      <w:r w:rsidRPr="009C3607">
        <w:rPr>
          <w:rFonts w:ascii="Times New Roman" w:hAnsi="Times New Roman" w:cs="Times New Roman"/>
          <w:b/>
          <w:bCs/>
          <w:sz w:val="28"/>
          <w:szCs w:val="28"/>
        </w:rPr>
        <w:t xml:space="preserve"> and drink</w:t>
      </w:r>
      <w:r w:rsidRPr="009C3607">
        <w:rPr>
          <w:rFonts w:ascii="Times New Roman" w:hAnsi="Times New Roman" w:cs="Times New Roman"/>
          <w:sz w:val="28"/>
          <w:szCs w:val="28"/>
        </w:rPr>
        <w:t xml:space="preserve">, but righteousness and peace and joy </w:t>
      </w:r>
      <w:r w:rsidR="00BD0EA1" w:rsidRPr="009C3607">
        <w:rPr>
          <w:rFonts w:ascii="Times New Roman" w:hAnsi="Times New Roman" w:cs="Times New Roman"/>
          <w:sz w:val="28"/>
          <w:szCs w:val="28"/>
        </w:rPr>
        <w:t>by h</w:t>
      </w:r>
      <w:r w:rsidRPr="009C3607">
        <w:rPr>
          <w:rFonts w:ascii="Times New Roman" w:hAnsi="Times New Roman" w:cs="Times New Roman"/>
          <w:sz w:val="28"/>
          <w:szCs w:val="28"/>
        </w:rPr>
        <w:t xml:space="preserve">oly </w:t>
      </w:r>
      <w:r w:rsidR="00BD0EA1" w:rsidRPr="009C3607">
        <w:rPr>
          <w:rFonts w:ascii="Times New Roman" w:hAnsi="Times New Roman" w:cs="Times New Roman"/>
          <w:sz w:val="28"/>
          <w:szCs w:val="28"/>
        </w:rPr>
        <w:t>s</w:t>
      </w:r>
      <w:r w:rsidRPr="009C3607">
        <w:rPr>
          <w:rFonts w:ascii="Times New Roman" w:hAnsi="Times New Roman" w:cs="Times New Roman"/>
          <w:sz w:val="28"/>
          <w:szCs w:val="28"/>
        </w:rPr>
        <w:t>pirit.</w:t>
      </w:r>
      <w:r w:rsidR="00593F3F" w:rsidRPr="009C3607">
        <w:rPr>
          <w:rFonts w:ascii="Times New Roman" w:hAnsi="Times New Roman" w:cs="Times New Roman"/>
          <w:sz w:val="28"/>
          <w:szCs w:val="28"/>
        </w:rPr>
        <w:t xml:space="preserve"> </w:t>
      </w:r>
      <w:r w:rsidR="00593F3F" w:rsidRPr="009C3607">
        <w:rPr>
          <w:rFonts w:ascii="Times New Roman" w:hAnsi="Times New Roman" w:cs="Times New Roman"/>
          <w:sz w:val="28"/>
          <w:szCs w:val="28"/>
          <w:vertAlign w:val="superscript"/>
        </w:rPr>
        <w:t xml:space="preserve">18 </w:t>
      </w:r>
      <w:r w:rsidR="00593F3F" w:rsidRPr="009C3607">
        <w:rPr>
          <w:rFonts w:ascii="Times New Roman" w:hAnsi="Times New Roman" w:cs="Times New Roman"/>
          <w:sz w:val="28"/>
          <w:szCs w:val="28"/>
        </w:rPr>
        <w:t xml:space="preserve">For he who serves Christ in these things </w:t>
      </w:r>
      <w:r w:rsidR="00593F3F" w:rsidRPr="009C3607">
        <w:rPr>
          <w:rFonts w:ascii="Times New Roman" w:hAnsi="Times New Roman" w:cs="Times New Roman"/>
          <w:i/>
          <w:iCs/>
          <w:sz w:val="28"/>
          <w:szCs w:val="28"/>
        </w:rPr>
        <w:t xml:space="preserve">is </w:t>
      </w:r>
      <w:r w:rsidR="00593F3F" w:rsidRPr="009C3607">
        <w:rPr>
          <w:rFonts w:ascii="Times New Roman" w:hAnsi="Times New Roman" w:cs="Times New Roman"/>
          <w:sz w:val="28"/>
          <w:szCs w:val="28"/>
        </w:rPr>
        <w:t xml:space="preserve">acceptable to God and approved by men. </w:t>
      </w:r>
      <w:r w:rsidR="00593F3F" w:rsidRPr="009C3607">
        <w:rPr>
          <w:rFonts w:ascii="Times New Roman" w:hAnsi="Times New Roman" w:cs="Times New Roman"/>
          <w:sz w:val="28"/>
          <w:szCs w:val="28"/>
          <w:vertAlign w:val="superscript"/>
        </w:rPr>
        <w:t xml:space="preserve">19 </w:t>
      </w:r>
      <w:r w:rsidR="00593F3F" w:rsidRPr="009C3607">
        <w:rPr>
          <w:rFonts w:ascii="Times New Roman" w:hAnsi="Times New Roman" w:cs="Times New Roman"/>
          <w:sz w:val="28"/>
          <w:szCs w:val="28"/>
        </w:rPr>
        <w:t xml:space="preserve">Therefore, then, let us pursue the things of the </w:t>
      </w:r>
      <w:r w:rsidR="00A663C8" w:rsidRPr="009C3607">
        <w:rPr>
          <w:rFonts w:ascii="Times New Roman" w:hAnsi="Times New Roman" w:cs="Times New Roman"/>
          <w:sz w:val="28"/>
          <w:szCs w:val="28"/>
        </w:rPr>
        <w:t>P</w:t>
      </w:r>
      <w:r w:rsidR="00593F3F" w:rsidRPr="009C3607">
        <w:rPr>
          <w:rFonts w:ascii="Times New Roman" w:hAnsi="Times New Roman" w:cs="Times New Roman"/>
          <w:sz w:val="28"/>
          <w:szCs w:val="28"/>
        </w:rPr>
        <w:t xml:space="preserve">eace, and the things of the </w:t>
      </w:r>
      <w:r w:rsidR="00A663C8" w:rsidRPr="009C3607">
        <w:rPr>
          <w:rFonts w:ascii="Times New Roman" w:hAnsi="Times New Roman" w:cs="Times New Roman"/>
          <w:sz w:val="28"/>
          <w:szCs w:val="28"/>
        </w:rPr>
        <w:t>U</w:t>
      </w:r>
      <w:r w:rsidR="00593F3F" w:rsidRPr="009C3607">
        <w:rPr>
          <w:rFonts w:ascii="Times New Roman" w:hAnsi="Times New Roman" w:cs="Times New Roman"/>
          <w:sz w:val="28"/>
          <w:szCs w:val="28"/>
        </w:rPr>
        <w:t xml:space="preserve">pbuilding, the one to another.  </w:t>
      </w:r>
      <w:r w:rsidR="00593F3F" w:rsidRPr="009C3607">
        <w:rPr>
          <w:rFonts w:ascii="Times New Roman" w:hAnsi="Times New Roman" w:cs="Times New Roman"/>
          <w:sz w:val="28"/>
          <w:szCs w:val="28"/>
          <w:vertAlign w:val="superscript"/>
        </w:rPr>
        <w:t xml:space="preserve">20 </w:t>
      </w:r>
      <w:r w:rsidR="00593F3F" w:rsidRPr="009C3607">
        <w:rPr>
          <w:rFonts w:ascii="Times New Roman" w:hAnsi="Times New Roman" w:cs="Times New Roman"/>
          <w:sz w:val="28"/>
          <w:szCs w:val="28"/>
        </w:rPr>
        <w:t xml:space="preserve">Tear not down the work of God because of food. All things indeed </w:t>
      </w:r>
      <w:r w:rsidR="00593F3F" w:rsidRPr="009C3607">
        <w:rPr>
          <w:rFonts w:ascii="Times New Roman" w:hAnsi="Times New Roman" w:cs="Times New Roman"/>
          <w:i/>
          <w:iCs/>
          <w:sz w:val="28"/>
          <w:szCs w:val="28"/>
        </w:rPr>
        <w:t xml:space="preserve">are </w:t>
      </w:r>
      <w:r w:rsidR="00593F3F" w:rsidRPr="009C3607">
        <w:rPr>
          <w:rFonts w:ascii="Times New Roman" w:hAnsi="Times New Roman" w:cs="Times New Roman"/>
          <w:sz w:val="28"/>
          <w:szCs w:val="28"/>
        </w:rPr>
        <w:t xml:space="preserve">pure, but evil </w:t>
      </w:r>
      <w:r w:rsidR="00593F3F" w:rsidRPr="009C3607">
        <w:rPr>
          <w:rFonts w:ascii="Times New Roman" w:hAnsi="Times New Roman" w:cs="Times New Roman"/>
          <w:i/>
          <w:iCs/>
          <w:sz w:val="28"/>
          <w:szCs w:val="28"/>
        </w:rPr>
        <w:t>i</w:t>
      </w:r>
      <w:r w:rsidR="00781AD8" w:rsidRPr="009C3607">
        <w:rPr>
          <w:rFonts w:ascii="Times New Roman" w:hAnsi="Times New Roman" w:cs="Times New Roman"/>
          <w:i/>
          <w:iCs/>
          <w:sz w:val="28"/>
          <w:szCs w:val="28"/>
        </w:rPr>
        <w:t>t i</w:t>
      </w:r>
      <w:r w:rsidR="00593F3F" w:rsidRPr="009C3607">
        <w:rPr>
          <w:rFonts w:ascii="Times New Roman" w:hAnsi="Times New Roman" w:cs="Times New Roman"/>
          <w:i/>
          <w:iCs/>
          <w:sz w:val="28"/>
          <w:szCs w:val="28"/>
        </w:rPr>
        <w:t>s</w:t>
      </w:r>
      <w:r w:rsidR="00593F3F" w:rsidRPr="009C3607">
        <w:rPr>
          <w:rFonts w:ascii="Times New Roman" w:hAnsi="Times New Roman" w:cs="Times New Roman"/>
          <w:sz w:val="28"/>
          <w:szCs w:val="28"/>
        </w:rPr>
        <w:t xml:space="preserve"> to the man who is eating by stumbling.  </w:t>
      </w:r>
      <w:r w:rsidR="00593F3F" w:rsidRPr="009C3607">
        <w:rPr>
          <w:rFonts w:ascii="Times New Roman" w:hAnsi="Times New Roman" w:cs="Times New Roman"/>
          <w:sz w:val="28"/>
          <w:szCs w:val="28"/>
          <w:vertAlign w:val="superscript"/>
        </w:rPr>
        <w:t xml:space="preserve">21 </w:t>
      </w:r>
      <w:r w:rsidR="00593F3F" w:rsidRPr="009C3607">
        <w:rPr>
          <w:rFonts w:ascii="Times New Roman" w:hAnsi="Times New Roman" w:cs="Times New Roman"/>
          <w:sz w:val="28"/>
          <w:szCs w:val="28"/>
        </w:rPr>
        <w:t xml:space="preserve">Good </w:t>
      </w:r>
      <w:r w:rsidR="00593F3F" w:rsidRPr="009C3607">
        <w:rPr>
          <w:rFonts w:ascii="Times New Roman" w:hAnsi="Times New Roman" w:cs="Times New Roman"/>
          <w:i/>
          <w:iCs/>
          <w:sz w:val="28"/>
          <w:szCs w:val="28"/>
        </w:rPr>
        <w:t>it is</w:t>
      </w:r>
      <w:r w:rsidR="00593F3F" w:rsidRPr="009C3607">
        <w:rPr>
          <w:rFonts w:ascii="Times New Roman" w:hAnsi="Times New Roman" w:cs="Times New Roman"/>
          <w:sz w:val="28"/>
          <w:szCs w:val="28"/>
        </w:rPr>
        <w:t xml:space="preserve"> to neither eat meat nor to drink wine </w:t>
      </w:r>
      <w:r w:rsidR="00593F3F" w:rsidRPr="009C3607">
        <w:rPr>
          <w:rFonts w:ascii="Times New Roman" w:hAnsi="Times New Roman" w:cs="Times New Roman"/>
          <w:b/>
          <w:bCs/>
          <w:sz w:val="28"/>
          <w:szCs w:val="28"/>
        </w:rPr>
        <w:t xml:space="preserve">nor </w:t>
      </w:r>
      <w:r w:rsidR="00593F3F" w:rsidRPr="009C3607">
        <w:rPr>
          <w:rFonts w:ascii="Times New Roman" w:hAnsi="Times New Roman" w:cs="Times New Roman"/>
          <w:b/>
          <w:bCs/>
          <w:i/>
          <w:iCs/>
          <w:sz w:val="28"/>
          <w:szCs w:val="28"/>
        </w:rPr>
        <w:t xml:space="preserve">anything </w:t>
      </w:r>
      <w:r w:rsidR="00593F3F" w:rsidRPr="009C3607">
        <w:rPr>
          <w:rFonts w:ascii="Times New Roman" w:hAnsi="Times New Roman" w:cs="Times New Roman"/>
          <w:b/>
          <w:bCs/>
          <w:sz w:val="28"/>
          <w:szCs w:val="28"/>
        </w:rPr>
        <w:t>by which your brother stumbles</w:t>
      </w:r>
      <w:r w:rsidR="00593F3F" w:rsidRPr="009C3607">
        <w:rPr>
          <w:rFonts w:ascii="Times New Roman" w:hAnsi="Times New Roman" w:cs="Times New Roman"/>
          <w:sz w:val="28"/>
          <w:szCs w:val="28"/>
        </w:rPr>
        <w:t xml:space="preserve">.  </w:t>
      </w:r>
      <w:r w:rsidR="00593F3F" w:rsidRPr="009C3607">
        <w:rPr>
          <w:rFonts w:ascii="Times New Roman" w:hAnsi="Times New Roman" w:cs="Times New Roman"/>
          <w:sz w:val="28"/>
          <w:szCs w:val="28"/>
          <w:vertAlign w:val="superscript"/>
        </w:rPr>
        <w:t xml:space="preserve">22 </w:t>
      </w:r>
      <w:r w:rsidR="00593F3F" w:rsidRPr="009C3607">
        <w:rPr>
          <w:rFonts w:ascii="Times New Roman" w:hAnsi="Times New Roman" w:cs="Times New Roman"/>
          <w:sz w:val="28"/>
          <w:szCs w:val="28"/>
        </w:rPr>
        <w:t xml:space="preserve">The faith which you have, have according to yourself before God. Happy </w:t>
      </w:r>
      <w:r w:rsidR="00593F3F" w:rsidRPr="009C3607">
        <w:rPr>
          <w:rFonts w:ascii="Times New Roman" w:hAnsi="Times New Roman" w:cs="Times New Roman"/>
          <w:i/>
          <w:iCs/>
          <w:sz w:val="28"/>
          <w:szCs w:val="28"/>
        </w:rPr>
        <w:t xml:space="preserve">is </w:t>
      </w:r>
      <w:r w:rsidR="00593F3F" w:rsidRPr="009C3607">
        <w:rPr>
          <w:rFonts w:ascii="Times New Roman" w:hAnsi="Times New Roman" w:cs="Times New Roman"/>
          <w:sz w:val="28"/>
          <w:szCs w:val="28"/>
        </w:rPr>
        <w:t xml:space="preserve">the one not judging himself by what he approves.  </w:t>
      </w:r>
      <w:r w:rsidR="00593F3F" w:rsidRPr="009C3607">
        <w:rPr>
          <w:rFonts w:ascii="Times New Roman" w:hAnsi="Times New Roman" w:cs="Times New Roman"/>
          <w:sz w:val="28"/>
          <w:szCs w:val="28"/>
          <w:vertAlign w:val="superscript"/>
        </w:rPr>
        <w:t xml:space="preserve">23 </w:t>
      </w:r>
      <w:r w:rsidR="00593F3F" w:rsidRPr="009C3607">
        <w:rPr>
          <w:rFonts w:ascii="Times New Roman" w:hAnsi="Times New Roman" w:cs="Times New Roman"/>
          <w:sz w:val="28"/>
          <w:szCs w:val="28"/>
        </w:rPr>
        <w:t xml:space="preserve">But the one doubting if he should eat is condemned, because </w:t>
      </w:r>
      <w:r w:rsidR="00593F3F" w:rsidRPr="009C3607">
        <w:rPr>
          <w:rFonts w:ascii="Times New Roman" w:hAnsi="Times New Roman" w:cs="Times New Roman"/>
          <w:i/>
          <w:iCs/>
          <w:sz w:val="28"/>
          <w:szCs w:val="28"/>
        </w:rPr>
        <w:t xml:space="preserve">it is </w:t>
      </w:r>
      <w:r w:rsidR="00593F3F" w:rsidRPr="009C3607">
        <w:rPr>
          <w:rFonts w:ascii="Times New Roman" w:hAnsi="Times New Roman" w:cs="Times New Roman"/>
          <w:sz w:val="28"/>
          <w:szCs w:val="28"/>
        </w:rPr>
        <w:t xml:space="preserve">not from faith. But </w:t>
      </w:r>
      <w:r w:rsidR="00593F3F" w:rsidRPr="009C3607">
        <w:rPr>
          <w:rFonts w:ascii="Times New Roman" w:hAnsi="Times New Roman" w:cs="Times New Roman"/>
          <w:b/>
          <w:bCs/>
          <w:sz w:val="28"/>
          <w:szCs w:val="28"/>
        </w:rPr>
        <w:t xml:space="preserve">all that </w:t>
      </w:r>
      <w:r w:rsidR="00593F3F" w:rsidRPr="009C3607">
        <w:rPr>
          <w:rFonts w:ascii="Times New Roman" w:hAnsi="Times New Roman" w:cs="Times New Roman"/>
          <w:b/>
          <w:bCs/>
          <w:i/>
          <w:iCs/>
          <w:sz w:val="28"/>
          <w:szCs w:val="28"/>
        </w:rPr>
        <w:t xml:space="preserve">is </w:t>
      </w:r>
      <w:r w:rsidR="00593F3F" w:rsidRPr="009C3607">
        <w:rPr>
          <w:rFonts w:ascii="Times New Roman" w:hAnsi="Times New Roman" w:cs="Times New Roman"/>
          <w:b/>
          <w:bCs/>
          <w:sz w:val="28"/>
          <w:szCs w:val="28"/>
          <w:u w:val="single"/>
        </w:rPr>
        <w:t>not from faith</w:t>
      </w:r>
      <w:r w:rsidR="00593F3F" w:rsidRPr="009C3607">
        <w:rPr>
          <w:rFonts w:ascii="Times New Roman" w:hAnsi="Times New Roman" w:cs="Times New Roman"/>
          <w:b/>
          <w:bCs/>
          <w:sz w:val="28"/>
          <w:szCs w:val="28"/>
        </w:rPr>
        <w:t xml:space="preserve"> is sin</w:t>
      </w:r>
      <w:r w:rsidR="00593F3F" w:rsidRPr="009C3607">
        <w:rPr>
          <w:rFonts w:ascii="Times New Roman" w:hAnsi="Times New Roman" w:cs="Times New Roman"/>
          <w:sz w:val="28"/>
          <w:szCs w:val="28"/>
        </w:rPr>
        <w:t>.</w:t>
      </w:r>
      <w:r w:rsidR="00F210BB" w:rsidRPr="009C3607">
        <w:rPr>
          <w:rFonts w:ascii="Times New Roman" w:hAnsi="Times New Roman" w:cs="Times New Roman"/>
          <w:sz w:val="28"/>
          <w:szCs w:val="28"/>
        </w:rPr>
        <w:t xml:space="preserve">     </w:t>
      </w:r>
      <w:r w:rsidR="00F210BB" w:rsidRPr="009C3607">
        <w:rPr>
          <w:rFonts w:ascii="Times New Roman" w:hAnsi="Times New Roman" w:cs="Times New Roman"/>
          <w:b/>
          <w:bCs/>
          <w:sz w:val="28"/>
          <w:szCs w:val="28"/>
        </w:rPr>
        <w:t xml:space="preserve">Rom.15:1-2 </w:t>
      </w:r>
      <w:r w:rsidR="00F210BB" w:rsidRPr="009C3607">
        <w:rPr>
          <w:rFonts w:ascii="Times New Roman" w:hAnsi="Times New Roman" w:cs="Times New Roman"/>
          <w:sz w:val="28"/>
          <w:szCs w:val="28"/>
        </w:rPr>
        <w:t xml:space="preserve"> </w:t>
      </w:r>
      <w:r w:rsidR="00F210BB" w:rsidRPr="009C3607">
        <w:rPr>
          <w:rFonts w:ascii="Times New Roman" w:hAnsi="Times New Roman" w:cs="Times New Roman"/>
          <w:sz w:val="28"/>
          <w:szCs w:val="28"/>
          <w:vertAlign w:val="superscript"/>
        </w:rPr>
        <w:t xml:space="preserve">1 </w:t>
      </w:r>
      <w:r w:rsidR="00F210BB" w:rsidRPr="009C3607">
        <w:rPr>
          <w:rFonts w:ascii="Times New Roman" w:hAnsi="Times New Roman" w:cs="Times New Roman"/>
          <w:b/>
          <w:bCs/>
          <w:sz w:val="28"/>
          <w:szCs w:val="28"/>
        </w:rPr>
        <w:t xml:space="preserve">But we the able ought to carry the weaknesses of the </w:t>
      </w:r>
      <w:r w:rsidR="00F210BB" w:rsidRPr="009C3607">
        <w:rPr>
          <w:rFonts w:ascii="Times New Roman" w:hAnsi="Times New Roman" w:cs="Times New Roman"/>
          <w:b/>
          <w:bCs/>
          <w:sz w:val="28"/>
          <w:szCs w:val="28"/>
          <w:u w:val="single"/>
        </w:rPr>
        <w:t>unable</w:t>
      </w:r>
      <w:r w:rsidR="00F210BB" w:rsidRPr="009C3607">
        <w:rPr>
          <w:rFonts w:ascii="Times New Roman" w:hAnsi="Times New Roman" w:cs="Times New Roman"/>
          <w:b/>
          <w:bCs/>
          <w:sz w:val="28"/>
          <w:szCs w:val="28"/>
        </w:rPr>
        <w:t>, and not to please ourselve</w:t>
      </w:r>
      <w:r w:rsidR="00F210BB" w:rsidRPr="009C3607">
        <w:rPr>
          <w:rFonts w:ascii="Times New Roman" w:hAnsi="Times New Roman" w:cs="Times New Roman"/>
          <w:sz w:val="28"/>
          <w:szCs w:val="28"/>
        </w:rPr>
        <w:t xml:space="preserve">s.  </w:t>
      </w:r>
      <w:r w:rsidR="00F210BB" w:rsidRPr="009C3607">
        <w:rPr>
          <w:rFonts w:ascii="Times New Roman" w:hAnsi="Times New Roman" w:cs="Times New Roman"/>
          <w:sz w:val="28"/>
          <w:szCs w:val="28"/>
          <w:vertAlign w:val="superscript"/>
        </w:rPr>
        <w:t xml:space="preserve">2 </w:t>
      </w:r>
      <w:r w:rsidR="00F210BB" w:rsidRPr="009C3607">
        <w:rPr>
          <w:rFonts w:ascii="Times New Roman" w:hAnsi="Times New Roman" w:cs="Times New Roman"/>
          <w:sz w:val="28"/>
          <w:szCs w:val="28"/>
        </w:rPr>
        <w:t xml:space="preserve">Let each of us please the neighbor for the </w:t>
      </w:r>
      <w:r w:rsidR="00A663C8" w:rsidRPr="009C3607">
        <w:rPr>
          <w:rFonts w:ascii="Times New Roman" w:hAnsi="Times New Roman" w:cs="Times New Roman"/>
          <w:sz w:val="28"/>
          <w:szCs w:val="28"/>
        </w:rPr>
        <w:t>G</w:t>
      </w:r>
      <w:r w:rsidR="00F210BB" w:rsidRPr="009C3607">
        <w:rPr>
          <w:rFonts w:ascii="Times New Roman" w:hAnsi="Times New Roman" w:cs="Times New Roman"/>
          <w:sz w:val="28"/>
          <w:szCs w:val="28"/>
        </w:rPr>
        <w:t>ood, toward upbuilding.</w:t>
      </w:r>
    </w:p>
    <w:p w:rsidR="00E208D3" w:rsidRPr="009C3607" w:rsidRDefault="00E208D3" w:rsidP="003E26B6">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Again, love was paramount. Although faith rendered all things </w:t>
      </w:r>
      <w:r w:rsidR="003E26B6" w:rsidRPr="009C3607">
        <w:rPr>
          <w:rFonts w:ascii="Times New Roman" w:hAnsi="Times New Roman" w:cs="Times New Roman"/>
          <w:sz w:val="28"/>
          <w:szCs w:val="28"/>
        </w:rPr>
        <w:t xml:space="preserve">intrinsically </w:t>
      </w:r>
      <w:r w:rsidRPr="009C3607">
        <w:rPr>
          <w:rFonts w:ascii="Times New Roman" w:hAnsi="Times New Roman" w:cs="Times New Roman"/>
          <w:sz w:val="28"/>
          <w:szCs w:val="28"/>
        </w:rPr>
        <w:t>clean to the believer in Christ, some of those believers were weak in faith and still leaning upon Mosaic purification rituals.</w:t>
      </w:r>
      <w:r w:rsidR="00593F3F" w:rsidRPr="009C3607">
        <w:rPr>
          <w:rFonts w:ascii="Times New Roman" w:hAnsi="Times New Roman" w:cs="Times New Roman"/>
          <w:sz w:val="28"/>
          <w:szCs w:val="28"/>
        </w:rPr>
        <w:t xml:space="preserve"> Here </w:t>
      </w:r>
      <w:r w:rsidR="0029099D" w:rsidRPr="009C3607">
        <w:rPr>
          <w:rFonts w:ascii="Times New Roman" w:hAnsi="Times New Roman" w:cs="Times New Roman"/>
          <w:sz w:val="28"/>
          <w:szCs w:val="28"/>
        </w:rPr>
        <w:t xml:space="preserve">we </w:t>
      </w:r>
      <w:r w:rsidR="00593F3F" w:rsidRPr="009C3607">
        <w:rPr>
          <w:rFonts w:ascii="Times New Roman" w:hAnsi="Times New Roman" w:cs="Times New Roman"/>
          <w:sz w:val="28"/>
          <w:szCs w:val="28"/>
        </w:rPr>
        <w:t>also find a new definition of “sin” – doing whatever is “</w:t>
      </w:r>
      <w:r w:rsidR="00593F3F" w:rsidRPr="009C3607">
        <w:rPr>
          <w:rFonts w:ascii="Times New Roman" w:hAnsi="Times New Roman" w:cs="Times New Roman"/>
          <w:sz w:val="28"/>
          <w:szCs w:val="28"/>
          <w:u w:val="single"/>
        </w:rPr>
        <w:t>not from faith</w:t>
      </w:r>
      <w:r w:rsidR="00593F3F" w:rsidRPr="009C3607">
        <w:rPr>
          <w:rFonts w:ascii="Times New Roman" w:hAnsi="Times New Roman" w:cs="Times New Roman"/>
          <w:sz w:val="28"/>
          <w:szCs w:val="28"/>
        </w:rPr>
        <w:t>”.</w:t>
      </w:r>
      <w:r w:rsidR="00F210BB" w:rsidRPr="009C3607">
        <w:rPr>
          <w:rFonts w:ascii="Times New Roman" w:hAnsi="Times New Roman" w:cs="Times New Roman"/>
          <w:sz w:val="28"/>
          <w:szCs w:val="28"/>
        </w:rPr>
        <w:t xml:space="preserve"> Implied by the “good” of 14:21 is th</w:t>
      </w:r>
      <w:r w:rsidR="0066565D" w:rsidRPr="009C3607">
        <w:rPr>
          <w:rFonts w:ascii="Times New Roman" w:hAnsi="Times New Roman" w:cs="Times New Roman"/>
          <w:sz w:val="28"/>
          <w:szCs w:val="28"/>
        </w:rPr>
        <w:t>e sin of anything</w:t>
      </w:r>
      <w:r w:rsidR="00F210BB" w:rsidRPr="009C3607">
        <w:rPr>
          <w:rFonts w:ascii="Times New Roman" w:hAnsi="Times New Roman" w:cs="Times New Roman"/>
          <w:sz w:val="28"/>
          <w:szCs w:val="28"/>
        </w:rPr>
        <w:t xml:space="preserve"> causing a brother to stumble. </w:t>
      </w:r>
      <w:r w:rsidR="0066565D" w:rsidRPr="009C3607">
        <w:rPr>
          <w:rFonts w:ascii="Times New Roman" w:hAnsi="Times New Roman" w:cs="Times New Roman"/>
          <w:sz w:val="28"/>
          <w:szCs w:val="28"/>
        </w:rPr>
        <w:t>The</w:t>
      </w:r>
      <w:r w:rsidR="00F210BB" w:rsidRPr="009C3607">
        <w:rPr>
          <w:rFonts w:ascii="Times New Roman" w:hAnsi="Times New Roman" w:cs="Times New Roman"/>
          <w:sz w:val="28"/>
          <w:szCs w:val="28"/>
        </w:rPr>
        <w:t xml:space="preserve"> opposi</w:t>
      </w:r>
      <w:r w:rsidR="002C4D70" w:rsidRPr="009C3607">
        <w:rPr>
          <w:rFonts w:ascii="Times New Roman" w:hAnsi="Times New Roman" w:cs="Times New Roman"/>
          <w:sz w:val="28"/>
          <w:szCs w:val="28"/>
        </w:rPr>
        <w:t>ng</w:t>
      </w:r>
      <w:r w:rsidR="00F210BB" w:rsidRPr="009C3607">
        <w:rPr>
          <w:rFonts w:ascii="Times New Roman" w:hAnsi="Times New Roman" w:cs="Times New Roman"/>
          <w:sz w:val="28"/>
          <w:szCs w:val="28"/>
        </w:rPr>
        <w:t xml:space="preserve"> “good” is the </w:t>
      </w:r>
      <w:r w:rsidR="002C4D70" w:rsidRPr="009C3607">
        <w:rPr>
          <w:rFonts w:ascii="Times New Roman" w:hAnsi="Times New Roman" w:cs="Times New Roman"/>
          <w:sz w:val="28"/>
          <w:szCs w:val="28"/>
        </w:rPr>
        <w:t xml:space="preserve">edification (upbuilding) of an </w:t>
      </w:r>
      <w:r w:rsidR="00F210BB" w:rsidRPr="009C3607">
        <w:rPr>
          <w:rFonts w:ascii="Times New Roman" w:hAnsi="Times New Roman" w:cs="Times New Roman"/>
          <w:sz w:val="28"/>
          <w:szCs w:val="28"/>
        </w:rPr>
        <w:t>“</w:t>
      </w:r>
      <w:r w:rsidR="00F210BB" w:rsidRPr="009C3607">
        <w:rPr>
          <w:rFonts w:ascii="Times New Roman" w:hAnsi="Times New Roman" w:cs="Times New Roman"/>
          <w:sz w:val="28"/>
          <w:szCs w:val="28"/>
          <w:u w:val="single"/>
        </w:rPr>
        <w:t>unable</w:t>
      </w:r>
      <w:r w:rsidR="00F210BB" w:rsidRPr="009C3607">
        <w:rPr>
          <w:rFonts w:ascii="Times New Roman" w:hAnsi="Times New Roman" w:cs="Times New Roman"/>
          <w:sz w:val="28"/>
          <w:szCs w:val="28"/>
        </w:rPr>
        <w:t>” brother.</w:t>
      </w:r>
    </w:p>
    <w:p w:rsidR="00624983" w:rsidRPr="009C3607" w:rsidRDefault="00624983" w:rsidP="00B243C6">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1 Cor.7:17-24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17 </w:t>
      </w:r>
      <w:r w:rsidR="00610F5F" w:rsidRPr="009C3607">
        <w:rPr>
          <w:rFonts w:ascii="Times New Roman" w:hAnsi="Times New Roman" w:cs="Times New Roman"/>
          <w:sz w:val="28"/>
          <w:szCs w:val="28"/>
        </w:rPr>
        <w:t>Only as the Lord</w:t>
      </w:r>
      <w:r w:rsidRPr="009C3607">
        <w:rPr>
          <w:rFonts w:ascii="Times New Roman" w:hAnsi="Times New Roman" w:cs="Times New Roman"/>
          <w:sz w:val="28"/>
          <w:szCs w:val="28"/>
        </w:rPr>
        <w:t xml:space="preserve"> di</w:t>
      </w:r>
      <w:r w:rsidR="00610F5F" w:rsidRPr="009C3607">
        <w:rPr>
          <w:rFonts w:ascii="Times New Roman" w:hAnsi="Times New Roman" w:cs="Times New Roman"/>
          <w:sz w:val="28"/>
          <w:szCs w:val="28"/>
        </w:rPr>
        <w:t>vid</w:t>
      </w:r>
      <w:r w:rsidRPr="009C3607">
        <w:rPr>
          <w:rFonts w:ascii="Times New Roman" w:hAnsi="Times New Roman" w:cs="Times New Roman"/>
          <w:sz w:val="28"/>
          <w:szCs w:val="28"/>
        </w:rPr>
        <w:t xml:space="preserve">ed to each one, as the Lord called each one, so let him walk. And so I </w:t>
      </w:r>
      <w:r w:rsidR="004C551E" w:rsidRPr="009C3607">
        <w:rPr>
          <w:rFonts w:ascii="Times New Roman" w:hAnsi="Times New Roman" w:cs="Times New Roman"/>
          <w:sz w:val="28"/>
          <w:szCs w:val="28"/>
        </w:rPr>
        <w:t>command</w:t>
      </w:r>
      <w:r w:rsidRPr="009C3607">
        <w:rPr>
          <w:rFonts w:ascii="Times New Roman" w:hAnsi="Times New Roman" w:cs="Times New Roman"/>
          <w:sz w:val="28"/>
          <w:szCs w:val="28"/>
        </w:rPr>
        <w:t xml:space="preserve"> in all the churches.  </w:t>
      </w:r>
      <w:r w:rsidRPr="009C3607">
        <w:rPr>
          <w:rFonts w:ascii="Times New Roman" w:hAnsi="Times New Roman" w:cs="Times New Roman"/>
          <w:sz w:val="28"/>
          <w:szCs w:val="28"/>
          <w:vertAlign w:val="superscript"/>
        </w:rPr>
        <w:t xml:space="preserve">18 </w:t>
      </w:r>
      <w:r w:rsidRPr="009C3607">
        <w:rPr>
          <w:rFonts w:ascii="Times New Roman" w:hAnsi="Times New Roman" w:cs="Times New Roman"/>
          <w:sz w:val="28"/>
          <w:szCs w:val="28"/>
        </w:rPr>
        <w:t xml:space="preserve">Was anyone called </w:t>
      </w:r>
      <w:r w:rsidR="004C551E" w:rsidRPr="009C3607">
        <w:rPr>
          <w:rFonts w:ascii="Times New Roman" w:hAnsi="Times New Roman" w:cs="Times New Roman"/>
          <w:sz w:val="28"/>
          <w:szCs w:val="28"/>
        </w:rPr>
        <w:t>being</w:t>
      </w:r>
      <w:r w:rsidRPr="009C3607">
        <w:rPr>
          <w:rFonts w:ascii="Times New Roman" w:hAnsi="Times New Roman" w:cs="Times New Roman"/>
          <w:sz w:val="28"/>
          <w:szCs w:val="28"/>
        </w:rPr>
        <w:t xml:space="preserve"> circumcised? Let him not </w:t>
      </w:r>
      <w:r w:rsidR="004C551E" w:rsidRPr="009C3607">
        <w:rPr>
          <w:rFonts w:ascii="Times New Roman" w:hAnsi="Times New Roman" w:cs="Times New Roman"/>
          <w:sz w:val="28"/>
          <w:szCs w:val="28"/>
        </w:rPr>
        <w:t>remov</w:t>
      </w:r>
      <w:r w:rsidRPr="009C3607">
        <w:rPr>
          <w:rFonts w:ascii="Times New Roman" w:hAnsi="Times New Roman" w:cs="Times New Roman"/>
          <w:sz w:val="28"/>
          <w:szCs w:val="28"/>
        </w:rPr>
        <w:t>e circumcis</w:t>
      </w:r>
      <w:r w:rsidR="004C551E" w:rsidRPr="009C3607">
        <w:rPr>
          <w:rFonts w:ascii="Times New Roman" w:hAnsi="Times New Roman" w:cs="Times New Roman"/>
          <w:sz w:val="28"/>
          <w:szCs w:val="28"/>
        </w:rPr>
        <w:t>ion</w:t>
      </w:r>
      <w:r w:rsidRPr="009C3607">
        <w:rPr>
          <w:rFonts w:ascii="Times New Roman" w:hAnsi="Times New Roman" w:cs="Times New Roman"/>
          <w:sz w:val="28"/>
          <w:szCs w:val="28"/>
        </w:rPr>
        <w:t xml:space="preserve">. </w:t>
      </w:r>
      <w:r w:rsidR="004C551E" w:rsidRPr="009C3607">
        <w:rPr>
          <w:rFonts w:ascii="Times New Roman" w:hAnsi="Times New Roman" w:cs="Times New Roman"/>
          <w:sz w:val="28"/>
          <w:szCs w:val="28"/>
        </w:rPr>
        <w:t>H</w:t>
      </w:r>
      <w:r w:rsidRPr="009C3607">
        <w:rPr>
          <w:rFonts w:ascii="Times New Roman" w:hAnsi="Times New Roman" w:cs="Times New Roman"/>
          <w:sz w:val="28"/>
          <w:szCs w:val="28"/>
        </w:rPr>
        <w:t xml:space="preserve">as anyone </w:t>
      </w:r>
      <w:r w:rsidR="004C551E" w:rsidRPr="009C3607">
        <w:rPr>
          <w:rFonts w:ascii="Times New Roman" w:hAnsi="Times New Roman" w:cs="Times New Roman"/>
          <w:sz w:val="28"/>
          <w:szCs w:val="28"/>
        </w:rPr>
        <w:t xml:space="preserve">been </w:t>
      </w:r>
      <w:r w:rsidRPr="009C3607">
        <w:rPr>
          <w:rFonts w:ascii="Times New Roman" w:hAnsi="Times New Roman" w:cs="Times New Roman"/>
          <w:sz w:val="28"/>
          <w:szCs w:val="28"/>
        </w:rPr>
        <w:t xml:space="preserve">called </w:t>
      </w:r>
      <w:r w:rsidR="004C551E" w:rsidRPr="009C3607">
        <w:rPr>
          <w:rFonts w:ascii="Times New Roman" w:hAnsi="Times New Roman" w:cs="Times New Roman"/>
          <w:sz w:val="28"/>
          <w:szCs w:val="28"/>
        </w:rPr>
        <w:t>in</w:t>
      </w:r>
      <w:r w:rsidRPr="009C3607">
        <w:rPr>
          <w:rFonts w:ascii="Times New Roman" w:hAnsi="Times New Roman" w:cs="Times New Roman"/>
          <w:sz w:val="28"/>
          <w:szCs w:val="28"/>
        </w:rPr>
        <w:t xml:space="preserve"> uncircumcis</w:t>
      </w:r>
      <w:r w:rsidR="004C551E" w:rsidRPr="009C3607">
        <w:rPr>
          <w:rFonts w:ascii="Times New Roman" w:hAnsi="Times New Roman" w:cs="Times New Roman"/>
          <w:sz w:val="28"/>
          <w:szCs w:val="28"/>
        </w:rPr>
        <w:t>ion</w:t>
      </w:r>
      <w:r w:rsidRPr="009C3607">
        <w:rPr>
          <w:rFonts w:ascii="Times New Roman" w:hAnsi="Times New Roman" w:cs="Times New Roman"/>
          <w:sz w:val="28"/>
          <w:szCs w:val="28"/>
        </w:rPr>
        <w:t xml:space="preserve">? Let him not be circumcised.  </w:t>
      </w:r>
      <w:r w:rsidRPr="009C3607">
        <w:rPr>
          <w:rFonts w:ascii="Times New Roman" w:hAnsi="Times New Roman" w:cs="Times New Roman"/>
          <w:sz w:val="28"/>
          <w:szCs w:val="28"/>
          <w:vertAlign w:val="superscript"/>
        </w:rPr>
        <w:t xml:space="preserve">19 </w:t>
      </w:r>
      <w:r w:rsidRPr="009C3607">
        <w:rPr>
          <w:rFonts w:ascii="Times New Roman" w:hAnsi="Times New Roman" w:cs="Times New Roman"/>
          <w:b/>
          <w:bCs/>
          <w:sz w:val="28"/>
          <w:szCs w:val="28"/>
        </w:rPr>
        <w:t>Circumcision is nothing and uncircumcision is nothing</w:t>
      </w:r>
      <w:r w:rsidRPr="009C3607">
        <w:rPr>
          <w:rFonts w:ascii="Times New Roman" w:hAnsi="Times New Roman" w:cs="Times New Roman"/>
          <w:sz w:val="28"/>
          <w:szCs w:val="28"/>
        </w:rPr>
        <w:t xml:space="preserve">, but </w:t>
      </w:r>
      <w:r w:rsidRPr="009C3607">
        <w:rPr>
          <w:rFonts w:ascii="Times New Roman" w:hAnsi="Times New Roman" w:cs="Times New Roman"/>
          <w:b/>
          <w:bCs/>
          <w:sz w:val="28"/>
          <w:szCs w:val="28"/>
        </w:rPr>
        <w:t xml:space="preserve">keeping </w:t>
      </w:r>
      <w:r w:rsidR="004C551E" w:rsidRPr="009C3607">
        <w:rPr>
          <w:rFonts w:ascii="Times New Roman" w:hAnsi="Times New Roman" w:cs="Times New Roman"/>
          <w:b/>
          <w:bCs/>
          <w:sz w:val="28"/>
          <w:szCs w:val="28"/>
        </w:rPr>
        <w:t>God’s</w:t>
      </w:r>
      <w:r w:rsidRPr="009C3607">
        <w:rPr>
          <w:rFonts w:ascii="Times New Roman" w:hAnsi="Times New Roman" w:cs="Times New Roman"/>
          <w:b/>
          <w:bCs/>
          <w:sz w:val="28"/>
          <w:szCs w:val="28"/>
        </w:rPr>
        <w:t xml:space="preserve"> commandments</w:t>
      </w:r>
      <w:r w:rsidRPr="009C3607">
        <w:rPr>
          <w:rFonts w:ascii="Times New Roman" w:hAnsi="Times New Roman" w:cs="Times New Roman"/>
          <w:i/>
          <w:iCs/>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20 </w:t>
      </w:r>
      <w:r w:rsidR="00DE633D" w:rsidRPr="009C3607">
        <w:rPr>
          <w:rFonts w:ascii="Times New Roman" w:hAnsi="Times New Roman" w:cs="Times New Roman"/>
          <w:b/>
          <w:bCs/>
          <w:sz w:val="28"/>
          <w:szCs w:val="28"/>
        </w:rPr>
        <w:t>E</w:t>
      </w:r>
      <w:r w:rsidRPr="009C3607">
        <w:rPr>
          <w:rFonts w:ascii="Times New Roman" w:hAnsi="Times New Roman" w:cs="Times New Roman"/>
          <w:b/>
          <w:bCs/>
          <w:sz w:val="28"/>
          <w:szCs w:val="28"/>
        </w:rPr>
        <w:t>ach one in the calling in which he was called</w:t>
      </w:r>
      <w:r w:rsidR="00DE633D" w:rsidRPr="009C3607">
        <w:rPr>
          <w:rFonts w:ascii="Times New Roman" w:hAnsi="Times New Roman" w:cs="Times New Roman"/>
          <w:b/>
          <w:bCs/>
          <w:sz w:val="28"/>
          <w:szCs w:val="28"/>
        </w:rPr>
        <w:t xml:space="preserve"> – in this let him remain</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21 </w:t>
      </w:r>
      <w:r w:rsidRPr="009C3607">
        <w:rPr>
          <w:rFonts w:ascii="Times New Roman" w:hAnsi="Times New Roman" w:cs="Times New Roman"/>
          <w:sz w:val="28"/>
          <w:szCs w:val="28"/>
        </w:rPr>
        <w:t xml:space="preserve">Were you called a slave? </w:t>
      </w:r>
      <w:r w:rsidR="00DE633D" w:rsidRPr="009C3607">
        <w:rPr>
          <w:rFonts w:ascii="Times New Roman" w:hAnsi="Times New Roman" w:cs="Times New Roman"/>
          <w:sz w:val="28"/>
          <w:szCs w:val="28"/>
        </w:rPr>
        <w:t>Let it not be a care to you,</w:t>
      </w:r>
      <w:r w:rsidRPr="009C3607">
        <w:rPr>
          <w:rFonts w:ascii="Times New Roman" w:hAnsi="Times New Roman" w:cs="Times New Roman"/>
          <w:sz w:val="28"/>
          <w:szCs w:val="28"/>
        </w:rPr>
        <w:t xml:space="preserve"> but if you can </w:t>
      </w:r>
      <w:r w:rsidR="00DE633D" w:rsidRPr="009C3607">
        <w:rPr>
          <w:rFonts w:ascii="Times New Roman" w:hAnsi="Times New Roman" w:cs="Times New Roman"/>
          <w:sz w:val="28"/>
          <w:szCs w:val="28"/>
        </w:rPr>
        <w:t>even become</w:t>
      </w:r>
      <w:r w:rsidRPr="009C3607">
        <w:rPr>
          <w:rFonts w:ascii="Times New Roman" w:hAnsi="Times New Roman" w:cs="Times New Roman"/>
          <w:sz w:val="28"/>
          <w:szCs w:val="28"/>
        </w:rPr>
        <w:t xml:space="preserve"> free, rather </w:t>
      </w:r>
      <w:r w:rsidR="00DE633D" w:rsidRPr="009C3607">
        <w:rPr>
          <w:rFonts w:ascii="Times New Roman" w:hAnsi="Times New Roman" w:cs="Times New Roman"/>
          <w:sz w:val="28"/>
          <w:szCs w:val="28"/>
        </w:rPr>
        <w:t xml:space="preserve">make </w:t>
      </w:r>
      <w:r w:rsidRPr="009C3607">
        <w:rPr>
          <w:rFonts w:ascii="Times New Roman" w:hAnsi="Times New Roman" w:cs="Times New Roman"/>
          <w:sz w:val="28"/>
          <w:szCs w:val="28"/>
        </w:rPr>
        <w:t xml:space="preserve">use </w:t>
      </w:r>
      <w:r w:rsidR="00DE633D" w:rsidRPr="009C3607">
        <w:rPr>
          <w:rFonts w:ascii="Times New Roman" w:hAnsi="Times New Roman" w:cs="Times New Roman"/>
          <w:sz w:val="28"/>
          <w:szCs w:val="28"/>
        </w:rPr>
        <w:t xml:space="preserve">of </w:t>
      </w:r>
      <w:r w:rsidRPr="009C3607">
        <w:rPr>
          <w:rFonts w:ascii="Times New Roman" w:hAnsi="Times New Roman" w:cs="Times New Roman"/>
          <w:i/>
          <w:iCs/>
          <w:sz w:val="28"/>
          <w:szCs w:val="28"/>
        </w:rPr>
        <w:t>it.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22 </w:t>
      </w:r>
      <w:r w:rsidRPr="009C3607">
        <w:rPr>
          <w:rFonts w:ascii="Times New Roman" w:hAnsi="Times New Roman" w:cs="Times New Roman"/>
          <w:sz w:val="28"/>
          <w:szCs w:val="28"/>
        </w:rPr>
        <w:t xml:space="preserve">For </w:t>
      </w:r>
      <w:r w:rsidR="00DE633D" w:rsidRPr="009C3607">
        <w:rPr>
          <w:rFonts w:ascii="Times New Roman" w:hAnsi="Times New Roman" w:cs="Times New Roman"/>
          <w:sz w:val="28"/>
          <w:szCs w:val="28"/>
        </w:rPr>
        <w:t>the one having been</w:t>
      </w:r>
      <w:r w:rsidRPr="009C3607">
        <w:rPr>
          <w:rFonts w:ascii="Times New Roman" w:hAnsi="Times New Roman" w:cs="Times New Roman"/>
          <w:sz w:val="28"/>
          <w:szCs w:val="28"/>
        </w:rPr>
        <w:t xml:space="preserve"> called in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Lord </w:t>
      </w:r>
      <w:r w:rsidRPr="009C3607">
        <w:rPr>
          <w:rFonts w:ascii="Times New Roman" w:hAnsi="Times New Roman" w:cs="Times New Roman"/>
          <w:i/>
          <w:iCs/>
          <w:sz w:val="28"/>
          <w:szCs w:val="28"/>
        </w:rPr>
        <w:t xml:space="preserve">while </w:t>
      </w:r>
      <w:r w:rsidRPr="009C3607">
        <w:rPr>
          <w:rFonts w:ascii="Times New Roman" w:hAnsi="Times New Roman" w:cs="Times New Roman"/>
          <w:sz w:val="28"/>
          <w:szCs w:val="28"/>
        </w:rPr>
        <w:t xml:space="preserve">a slave is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Lord's freedman. Likewise </w:t>
      </w:r>
      <w:r w:rsidR="00DE633D" w:rsidRPr="009C3607">
        <w:rPr>
          <w:rFonts w:ascii="Times New Roman" w:hAnsi="Times New Roman" w:cs="Times New Roman"/>
          <w:sz w:val="28"/>
          <w:szCs w:val="28"/>
        </w:rPr>
        <w:t>the one having been</w:t>
      </w:r>
      <w:r w:rsidRPr="009C3607">
        <w:rPr>
          <w:rFonts w:ascii="Times New Roman" w:hAnsi="Times New Roman" w:cs="Times New Roman"/>
          <w:sz w:val="28"/>
          <w:szCs w:val="28"/>
        </w:rPr>
        <w:t xml:space="preserve"> called </w:t>
      </w:r>
      <w:r w:rsidRPr="009C3607">
        <w:rPr>
          <w:rFonts w:ascii="Times New Roman" w:hAnsi="Times New Roman" w:cs="Times New Roman"/>
          <w:i/>
          <w:iCs/>
          <w:sz w:val="28"/>
          <w:szCs w:val="28"/>
        </w:rPr>
        <w:t xml:space="preserve">while </w:t>
      </w:r>
      <w:r w:rsidRPr="009C3607">
        <w:rPr>
          <w:rFonts w:ascii="Times New Roman" w:hAnsi="Times New Roman" w:cs="Times New Roman"/>
          <w:sz w:val="28"/>
          <w:szCs w:val="28"/>
        </w:rPr>
        <w:t xml:space="preserve">free is Christ's slave.  </w:t>
      </w:r>
      <w:r w:rsidRPr="009C3607">
        <w:rPr>
          <w:rFonts w:ascii="Times New Roman" w:hAnsi="Times New Roman" w:cs="Times New Roman"/>
          <w:sz w:val="28"/>
          <w:szCs w:val="28"/>
          <w:vertAlign w:val="superscript"/>
        </w:rPr>
        <w:t xml:space="preserve">23 </w:t>
      </w:r>
      <w:r w:rsidRPr="009C3607">
        <w:rPr>
          <w:rFonts w:ascii="Times New Roman" w:hAnsi="Times New Roman" w:cs="Times New Roman"/>
          <w:sz w:val="28"/>
          <w:szCs w:val="28"/>
        </w:rPr>
        <w:t xml:space="preserve">You were bought at a price; become </w:t>
      </w:r>
      <w:r w:rsidR="00B243C6" w:rsidRPr="009C3607">
        <w:rPr>
          <w:rFonts w:ascii="Times New Roman" w:hAnsi="Times New Roman" w:cs="Times New Roman"/>
          <w:sz w:val="28"/>
          <w:szCs w:val="28"/>
        </w:rPr>
        <w:t xml:space="preserve">not </w:t>
      </w:r>
      <w:r w:rsidRPr="009C3607">
        <w:rPr>
          <w:rFonts w:ascii="Times New Roman" w:hAnsi="Times New Roman" w:cs="Times New Roman"/>
          <w:sz w:val="28"/>
          <w:szCs w:val="28"/>
        </w:rPr>
        <w:t xml:space="preserve">slaves of men.  </w:t>
      </w:r>
      <w:r w:rsidRPr="009C3607">
        <w:rPr>
          <w:rFonts w:ascii="Times New Roman" w:hAnsi="Times New Roman" w:cs="Times New Roman"/>
          <w:sz w:val="28"/>
          <w:szCs w:val="28"/>
          <w:vertAlign w:val="superscript"/>
        </w:rPr>
        <w:t xml:space="preserve">24 </w:t>
      </w:r>
      <w:r w:rsidR="00B243C6" w:rsidRPr="009C3607">
        <w:rPr>
          <w:rFonts w:ascii="Times New Roman" w:hAnsi="Times New Roman" w:cs="Times New Roman"/>
          <w:sz w:val="28"/>
          <w:szCs w:val="28"/>
        </w:rPr>
        <w:t>E</w:t>
      </w:r>
      <w:r w:rsidRPr="009C3607">
        <w:rPr>
          <w:rFonts w:ascii="Times New Roman" w:hAnsi="Times New Roman" w:cs="Times New Roman"/>
          <w:sz w:val="28"/>
          <w:szCs w:val="28"/>
        </w:rPr>
        <w:t xml:space="preserve">ach </w:t>
      </w:r>
      <w:r w:rsidR="00B243C6" w:rsidRPr="009C3607">
        <w:rPr>
          <w:rFonts w:ascii="Times New Roman" w:hAnsi="Times New Roman" w:cs="Times New Roman"/>
          <w:sz w:val="28"/>
          <w:szCs w:val="28"/>
        </w:rPr>
        <w:t>in what he was called, brothers, in this let him remain with God</w:t>
      </w:r>
      <w:r w:rsidRPr="009C3607">
        <w:rPr>
          <w:rFonts w:ascii="Times New Roman" w:hAnsi="Times New Roman" w:cs="Times New Roman"/>
          <w:sz w:val="28"/>
          <w:szCs w:val="28"/>
        </w:rPr>
        <w:t>.</w:t>
      </w:r>
    </w:p>
    <w:p w:rsidR="00F210BB" w:rsidRPr="009C3607" w:rsidRDefault="00F210BB" w:rsidP="00C85F23">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lastRenderedPageBreak/>
        <w:t>Comment</w:t>
      </w:r>
      <w:r w:rsidRPr="009C3607">
        <w:rPr>
          <w:rFonts w:ascii="Times New Roman" w:hAnsi="Times New Roman" w:cs="Times New Roman"/>
          <w:sz w:val="28"/>
          <w:szCs w:val="28"/>
        </w:rPr>
        <w:t>: This “remain as you are</w:t>
      </w:r>
      <w:r w:rsidR="00C85F23" w:rsidRPr="009C3607">
        <w:rPr>
          <w:rFonts w:ascii="Times New Roman" w:hAnsi="Times New Roman" w:cs="Times New Roman"/>
          <w:sz w:val="28"/>
          <w:szCs w:val="28"/>
        </w:rPr>
        <w:t>”</w:t>
      </w:r>
      <w:r w:rsidRPr="009C3607">
        <w:rPr>
          <w:rFonts w:ascii="Times New Roman" w:hAnsi="Times New Roman" w:cs="Times New Roman"/>
          <w:sz w:val="28"/>
          <w:szCs w:val="28"/>
        </w:rPr>
        <w:t xml:space="preserve"> doctrine was because of the </w:t>
      </w:r>
      <w:r w:rsidR="00512F7E" w:rsidRPr="009C3607">
        <w:rPr>
          <w:rFonts w:ascii="Times New Roman" w:hAnsi="Times New Roman" w:cs="Times New Roman"/>
          <w:sz w:val="28"/>
          <w:szCs w:val="28"/>
        </w:rPr>
        <w:t xml:space="preserve">“present </w:t>
      </w:r>
      <w:r w:rsidR="00512F7E" w:rsidRPr="009C3607">
        <w:rPr>
          <w:rFonts w:ascii="Times New Roman" w:hAnsi="Times New Roman" w:cs="Times New Roman"/>
          <w:sz w:val="28"/>
          <w:szCs w:val="28"/>
          <w:u w:val="single"/>
        </w:rPr>
        <w:t>distress</w:t>
      </w:r>
      <w:r w:rsidR="00CD7789" w:rsidRPr="009C3607">
        <w:rPr>
          <w:rFonts w:ascii="Times New Roman" w:hAnsi="Times New Roman" w:cs="Times New Roman"/>
          <w:sz w:val="28"/>
          <w:szCs w:val="28"/>
        </w:rPr>
        <w:t>”</w:t>
      </w:r>
      <w:r w:rsidR="00512F7E" w:rsidRPr="009C3607">
        <w:rPr>
          <w:rFonts w:ascii="Times New Roman" w:hAnsi="Times New Roman" w:cs="Times New Roman"/>
          <w:sz w:val="28"/>
          <w:szCs w:val="28"/>
        </w:rPr>
        <w:t xml:space="preserve"> (‘trouble’, or ‘necessity’</w:t>
      </w:r>
      <w:r w:rsidR="00CD7789" w:rsidRPr="009C3607">
        <w:rPr>
          <w:rFonts w:ascii="Times New Roman" w:hAnsi="Times New Roman" w:cs="Times New Roman"/>
          <w:sz w:val="28"/>
          <w:szCs w:val="28"/>
        </w:rPr>
        <w:t xml:space="preserve"> – </w:t>
      </w:r>
      <w:r w:rsidR="00512F7E" w:rsidRPr="009C3607">
        <w:rPr>
          <w:rFonts w:ascii="Times New Roman" w:hAnsi="Times New Roman" w:cs="Times New Roman"/>
          <w:sz w:val="28"/>
          <w:szCs w:val="28"/>
        </w:rPr>
        <w:t xml:space="preserve">7:26-27) – </w:t>
      </w:r>
      <w:r w:rsidR="00C85F23" w:rsidRPr="009C3607">
        <w:rPr>
          <w:rFonts w:ascii="Times New Roman" w:hAnsi="Times New Roman" w:cs="Times New Roman"/>
          <w:sz w:val="28"/>
          <w:szCs w:val="28"/>
        </w:rPr>
        <w:t>it</w:t>
      </w:r>
      <w:r w:rsidR="00512F7E" w:rsidRPr="009C3607">
        <w:rPr>
          <w:rFonts w:ascii="Times New Roman" w:hAnsi="Times New Roman" w:cs="Times New Roman"/>
          <w:sz w:val="28"/>
          <w:szCs w:val="28"/>
        </w:rPr>
        <w:t xml:space="preserve"> </w:t>
      </w:r>
      <w:r w:rsidR="00C85F23" w:rsidRPr="009C3607">
        <w:rPr>
          <w:rFonts w:ascii="Times New Roman" w:hAnsi="Times New Roman" w:cs="Times New Roman"/>
          <w:sz w:val="28"/>
          <w:szCs w:val="28"/>
        </w:rPr>
        <w:t>grew out of</w:t>
      </w:r>
      <w:r w:rsidR="00512F7E" w:rsidRPr="009C3607">
        <w:rPr>
          <w:rFonts w:ascii="Times New Roman" w:hAnsi="Times New Roman" w:cs="Times New Roman"/>
          <w:sz w:val="28"/>
          <w:szCs w:val="28"/>
        </w:rPr>
        <w:t xml:space="preserve"> the urgency of the times regarding the day of the Lord. But note how the New Covenant had rendered a key component of the Law, circumcision, as “nothing”. Beyond the Law, it was also the sign of Abraham’s covenant. It had now become a triviality compared to the grand expectations of the </w:t>
      </w:r>
      <w:r w:rsidR="00512F7E" w:rsidRPr="009C3607">
        <w:rPr>
          <w:rFonts w:ascii="Times New Roman" w:hAnsi="Times New Roman" w:cs="Times New Roman"/>
          <w:i/>
          <w:iCs/>
          <w:sz w:val="28"/>
          <w:szCs w:val="28"/>
        </w:rPr>
        <w:t>Parousia</w:t>
      </w:r>
      <w:r w:rsidR="00512F7E" w:rsidRPr="009C3607">
        <w:rPr>
          <w:rFonts w:ascii="Times New Roman" w:hAnsi="Times New Roman" w:cs="Times New Roman"/>
          <w:sz w:val="28"/>
          <w:szCs w:val="28"/>
        </w:rPr>
        <w:t xml:space="preserve">. There is also an interesting contrast here between (the commandment of) circumcision, and “keeping God’s commandments”. </w:t>
      </w:r>
      <w:r w:rsidR="00232FC7" w:rsidRPr="009C3607">
        <w:rPr>
          <w:rFonts w:ascii="Times New Roman" w:hAnsi="Times New Roman" w:cs="Times New Roman"/>
          <w:sz w:val="28"/>
          <w:szCs w:val="28"/>
        </w:rPr>
        <w:t>Although circumcision the eighth day was a commandment of the Law, the New Covenant was concerned with matters of the heart (Jer.31:3</w:t>
      </w:r>
      <w:r w:rsidR="00C85F23" w:rsidRPr="009C3607">
        <w:rPr>
          <w:rFonts w:ascii="Times New Roman" w:hAnsi="Times New Roman" w:cs="Times New Roman"/>
          <w:sz w:val="28"/>
          <w:szCs w:val="28"/>
        </w:rPr>
        <w:t>3</w:t>
      </w:r>
      <w:r w:rsidR="00232FC7" w:rsidRPr="009C3607">
        <w:rPr>
          <w:rFonts w:ascii="Times New Roman" w:hAnsi="Times New Roman" w:cs="Times New Roman"/>
          <w:sz w:val="28"/>
          <w:szCs w:val="28"/>
        </w:rPr>
        <w:t xml:space="preserve"> </w:t>
      </w:r>
      <w:r w:rsidR="00C85F23" w:rsidRPr="009C3607">
        <w:rPr>
          <w:rFonts w:ascii="Times New Roman" w:hAnsi="Times New Roman" w:cs="Times New Roman"/>
          <w:sz w:val="28"/>
          <w:szCs w:val="28"/>
        </w:rPr>
        <w:t>–</w:t>
      </w:r>
      <w:r w:rsidR="00232FC7" w:rsidRPr="009C3607">
        <w:rPr>
          <w:rFonts w:ascii="Times New Roman" w:hAnsi="Times New Roman" w:cs="Times New Roman"/>
          <w:sz w:val="28"/>
          <w:szCs w:val="28"/>
        </w:rPr>
        <w:t xml:space="preserve"> </w:t>
      </w:r>
      <w:r w:rsidR="00C85F23" w:rsidRPr="009C3607">
        <w:rPr>
          <w:rFonts w:ascii="Times New Roman" w:hAnsi="Times New Roman" w:cs="Times New Roman"/>
          <w:sz w:val="28"/>
          <w:szCs w:val="28"/>
        </w:rPr>
        <w:t>“My law in their inward part”</w:t>
      </w:r>
      <w:r w:rsidR="00232FC7" w:rsidRPr="009C3607">
        <w:rPr>
          <w:rFonts w:ascii="Times New Roman" w:hAnsi="Times New Roman" w:cs="Times New Roman"/>
          <w:sz w:val="28"/>
          <w:szCs w:val="28"/>
        </w:rPr>
        <w:t xml:space="preserve">). Thus it </w:t>
      </w:r>
      <w:r w:rsidR="00C85F23" w:rsidRPr="009C3607">
        <w:rPr>
          <w:rFonts w:ascii="Times New Roman" w:hAnsi="Times New Roman" w:cs="Times New Roman"/>
          <w:sz w:val="28"/>
          <w:szCs w:val="28"/>
        </w:rPr>
        <w:t xml:space="preserve">was </w:t>
      </w:r>
      <w:r w:rsidR="00232FC7" w:rsidRPr="009C3607">
        <w:rPr>
          <w:rFonts w:ascii="Times New Roman" w:hAnsi="Times New Roman" w:cs="Times New Roman"/>
          <w:sz w:val="28"/>
          <w:szCs w:val="28"/>
        </w:rPr>
        <w:t>“circumcision of heart in spirit, n</w:t>
      </w:r>
      <w:r w:rsidR="00C85F23" w:rsidRPr="009C3607">
        <w:rPr>
          <w:rFonts w:ascii="Times New Roman" w:hAnsi="Times New Roman" w:cs="Times New Roman"/>
          <w:sz w:val="28"/>
          <w:szCs w:val="28"/>
        </w:rPr>
        <w:t>o</w:t>
      </w:r>
      <w:r w:rsidR="00232FC7" w:rsidRPr="009C3607">
        <w:rPr>
          <w:rFonts w:ascii="Times New Roman" w:hAnsi="Times New Roman" w:cs="Times New Roman"/>
          <w:sz w:val="28"/>
          <w:szCs w:val="28"/>
        </w:rPr>
        <w:t>t by letter”</w:t>
      </w:r>
      <w:r w:rsidR="00C85F23" w:rsidRPr="009C3607">
        <w:rPr>
          <w:rFonts w:ascii="Times New Roman" w:hAnsi="Times New Roman" w:cs="Times New Roman"/>
          <w:sz w:val="28"/>
          <w:szCs w:val="28"/>
        </w:rPr>
        <w:t xml:space="preserve"> (Rom.2:29) that had superseded the old fleshy commandment.</w:t>
      </w:r>
      <w:r w:rsidR="00781AD8" w:rsidRPr="009C3607">
        <w:rPr>
          <w:rFonts w:ascii="Times New Roman" w:hAnsi="Times New Roman" w:cs="Times New Roman"/>
          <w:sz w:val="28"/>
          <w:szCs w:val="28"/>
        </w:rPr>
        <w:t xml:space="preserve"> Further, that commandment of circumcision was typically done by parents for the male child, before he had any inkling of obedience to God. So putting one’s trust in </w:t>
      </w:r>
      <w:r w:rsidR="00F410E7" w:rsidRPr="009C3607">
        <w:rPr>
          <w:rFonts w:ascii="Times New Roman" w:hAnsi="Times New Roman" w:cs="Times New Roman"/>
          <w:sz w:val="28"/>
          <w:szCs w:val="28"/>
        </w:rPr>
        <w:t xml:space="preserve">fleshy </w:t>
      </w:r>
      <w:r w:rsidR="00781AD8" w:rsidRPr="009C3607">
        <w:rPr>
          <w:rFonts w:ascii="Times New Roman" w:hAnsi="Times New Roman" w:cs="Times New Roman"/>
          <w:sz w:val="28"/>
          <w:szCs w:val="28"/>
        </w:rPr>
        <w:t>circumcision for God’s favor was rather like putting faith in his own helplessness – futility, indeed.</w:t>
      </w:r>
    </w:p>
    <w:p w:rsidR="00624983" w:rsidRPr="009C3607" w:rsidRDefault="00624983" w:rsidP="00A94B55">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1 Cor.9:19-22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19</w:t>
      </w:r>
      <w:r w:rsidRPr="009C3607">
        <w:rPr>
          <w:rFonts w:ascii="Times New Roman" w:hAnsi="Times New Roman" w:cs="Times New Roman"/>
          <w:sz w:val="28"/>
          <w:szCs w:val="28"/>
        </w:rPr>
        <w:t xml:space="preserve"> For </w:t>
      </w:r>
      <w:r w:rsidR="00B243C6" w:rsidRPr="009C3607">
        <w:rPr>
          <w:rFonts w:ascii="Times New Roman" w:hAnsi="Times New Roman" w:cs="Times New Roman"/>
          <w:sz w:val="28"/>
          <w:szCs w:val="28"/>
        </w:rPr>
        <w:t>being</w:t>
      </w:r>
      <w:r w:rsidRPr="009C3607">
        <w:rPr>
          <w:rFonts w:ascii="Times New Roman" w:hAnsi="Times New Roman" w:cs="Times New Roman"/>
          <w:sz w:val="28"/>
          <w:szCs w:val="28"/>
        </w:rPr>
        <w:t xml:space="preserve"> free from all </w:t>
      </w:r>
      <w:r w:rsidRPr="009C3607">
        <w:rPr>
          <w:rFonts w:ascii="Times New Roman" w:hAnsi="Times New Roman" w:cs="Times New Roman"/>
          <w:i/>
          <w:iCs/>
          <w:sz w:val="28"/>
          <w:szCs w:val="28"/>
        </w:rPr>
        <w:t xml:space="preserve">men, </w:t>
      </w:r>
      <w:r w:rsidRPr="009C3607">
        <w:rPr>
          <w:rFonts w:ascii="Times New Roman" w:hAnsi="Times New Roman" w:cs="Times New Roman"/>
          <w:sz w:val="28"/>
          <w:szCs w:val="28"/>
        </w:rPr>
        <w:t xml:space="preserve">I </w:t>
      </w:r>
      <w:r w:rsidR="00B243C6" w:rsidRPr="009C3607">
        <w:rPr>
          <w:rFonts w:ascii="Times New Roman" w:hAnsi="Times New Roman" w:cs="Times New Roman"/>
          <w:sz w:val="28"/>
          <w:szCs w:val="28"/>
        </w:rPr>
        <w:t>enslaved</w:t>
      </w:r>
      <w:r w:rsidRPr="009C3607">
        <w:rPr>
          <w:rFonts w:ascii="Times New Roman" w:hAnsi="Times New Roman" w:cs="Times New Roman"/>
          <w:sz w:val="28"/>
          <w:szCs w:val="28"/>
        </w:rPr>
        <w:t xml:space="preserve"> myself to all, </w:t>
      </w:r>
      <w:r w:rsidR="00B243C6" w:rsidRPr="009C3607">
        <w:rPr>
          <w:rFonts w:ascii="Times New Roman" w:hAnsi="Times New Roman" w:cs="Times New Roman"/>
          <w:sz w:val="28"/>
          <w:szCs w:val="28"/>
        </w:rPr>
        <w:t xml:space="preserve">so </w:t>
      </w:r>
      <w:r w:rsidRPr="009C3607">
        <w:rPr>
          <w:rFonts w:ascii="Times New Roman" w:hAnsi="Times New Roman" w:cs="Times New Roman"/>
          <w:sz w:val="28"/>
          <w:szCs w:val="28"/>
        </w:rPr>
        <w:t xml:space="preserve">that I might </w:t>
      </w:r>
      <w:r w:rsidR="00B243C6" w:rsidRPr="009C3607">
        <w:rPr>
          <w:rFonts w:ascii="Times New Roman" w:hAnsi="Times New Roman" w:cs="Times New Roman"/>
          <w:sz w:val="28"/>
          <w:szCs w:val="28"/>
        </w:rPr>
        <w:t>gain</w:t>
      </w:r>
      <w:r w:rsidRPr="009C3607">
        <w:rPr>
          <w:rFonts w:ascii="Times New Roman" w:hAnsi="Times New Roman" w:cs="Times New Roman"/>
          <w:sz w:val="28"/>
          <w:szCs w:val="28"/>
        </w:rPr>
        <w:t xml:space="preserve"> the more</w:t>
      </w:r>
      <w:r w:rsidR="00B243C6"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20</w:t>
      </w:r>
      <w:r w:rsidRPr="009C3607">
        <w:rPr>
          <w:rFonts w:ascii="Times New Roman" w:hAnsi="Times New Roman" w:cs="Times New Roman"/>
          <w:sz w:val="28"/>
          <w:szCs w:val="28"/>
        </w:rPr>
        <w:t xml:space="preserve"> </w:t>
      </w:r>
      <w:r w:rsidR="00B243C6" w:rsidRPr="009C3607">
        <w:rPr>
          <w:rFonts w:ascii="Times New Roman" w:hAnsi="Times New Roman" w:cs="Times New Roman"/>
          <w:sz w:val="28"/>
          <w:szCs w:val="28"/>
        </w:rPr>
        <w:t>A</w:t>
      </w:r>
      <w:r w:rsidRPr="009C3607">
        <w:rPr>
          <w:rFonts w:ascii="Times New Roman" w:hAnsi="Times New Roman" w:cs="Times New Roman"/>
          <w:sz w:val="28"/>
          <w:szCs w:val="28"/>
        </w:rPr>
        <w:t xml:space="preserve">nd </w:t>
      </w:r>
      <w:r w:rsidR="00B243C6" w:rsidRPr="009C3607">
        <w:rPr>
          <w:rFonts w:ascii="Times New Roman" w:hAnsi="Times New Roman" w:cs="Times New Roman"/>
          <w:b/>
          <w:bCs/>
          <w:sz w:val="28"/>
          <w:szCs w:val="28"/>
        </w:rPr>
        <w:t xml:space="preserve">I became </w:t>
      </w:r>
      <w:r w:rsidRPr="009C3607">
        <w:rPr>
          <w:rFonts w:ascii="Times New Roman" w:hAnsi="Times New Roman" w:cs="Times New Roman"/>
          <w:b/>
          <w:bCs/>
          <w:sz w:val="28"/>
          <w:szCs w:val="28"/>
        </w:rPr>
        <w:t>to the Jews as a Jew</w:t>
      </w:r>
      <w:r w:rsidRPr="009C3607">
        <w:rPr>
          <w:rFonts w:ascii="Times New Roman" w:hAnsi="Times New Roman" w:cs="Times New Roman"/>
          <w:sz w:val="28"/>
          <w:szCs w:val="28"/>
        </w:rPr>
        <w:t xml:space="preserve">, </w:t>
      </w:r>
      <w:r w:rsidR="00B243C6" w:rsidRPr="009C3607">
        <w:rPr>
          <w:rFonts w:ascii="Times New Roman" w:hAnsi="Times New Roman" w:cs="Times New Roman"/>
          <w:sz w:val="28"/>
          <w:szCs w:val="28"/>
        </w:rPr>
        <w:t xml:space="preserve">so </w:t>
      </w:r>
      <w:r w:rsidRPr="009C3607">
        <w:rPr>
          <w:rFonts w:ascii="Times New Roman" w:hAnsi="Times New Roman" w:cs="Times New Roman"/>
          <w:sz w:val="28"/>
          <w:szCs w:val="28"/>
        </w:rPr>
        <w:t xml:space="preserve">that I might </w:t>
      </w:r>
      <w:r w:rsidR="00B243C6" w:rsidRPr="009C3607">
        <w:rPr>
          <w:rFonts w:ascii="Times New Roman" w:hAnsi="Times New Roman" w:cs="Times New Roman"/>
          <w:sz w:val="28"/>
          <w:szCs w:val="28"/>
        </w:rPr>
        <w:t>gain</w:t>
      </w:r>
      <w:r w:rsidRPr="009C3607">
        <w:rPr>
          <w:rFonts w:ascii="Times New Roman" w:hAnsi="Times New Roman" w:cs="Times New Roman"/>
          <w:sz w:val="28"/>
          <w:szCs w:val="28"/>
        </w:rPr>
        <w:t xml:space="preserve"> Jews</w:t>
      </w:r>
      <w:r w:rsidR="00402536"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 xml:space="preserve">to those </w:t>
      </w:r>
      <w:r w:rsidRPr="009C3607">
        <w:rPr>
          <w:rFonts w:ascii="Times New Roman" w:hAnsi="Times New Roman" w:cs="Times New Roman"/>
          <w:b/>
          <w:bCs/>
          <w:i/>
          <w:iCs/>
          <w:sz w:val="28"/>
          <w:szCs w:val="28"/>
        </w:rPr>
        <w:t xml:space="preserve">who are </w:t>
      </w:r>
      <w:r w:rsidRPr="009C3607">
        <w:rPr>
          <w:rFonts w:ascii="Times New Roman" w:hAnsi="Times New Roman" w:cs="Times New Roman"/>
          <w:b/>
          <w:bCs/>
          <w:sz w:val="28"/>
          <w:szCs w:val="28"/>
        </w:rPr>
        <w:t>under the law, as under the law</w:t>
      </w:r>
      <w:r w:rsidR="00A94B55" w:rsidRPr="009C3607">
        <w:rPr>
          <w:rFonts w:ascii="Times New Roman" w:hAnsi="Times New Roman" w:cs="Times New Roman"/>
          <w:b/>
          <w:bCs/>
          <w:sz w:val="28"/>
          <w:szCs w:val="28"/>
        </w:rPr>
        <w:t xml:space="preserve"> </w:t>
      </w:r>
      <w:r w:rsidR="00A94B55" w:rsidRPr="009C3607">
        <w:rPr>
          <w:rFonts w:ascii="Times New Roman" w:hAnsi="Times New Roman" w:cs="Times New Roman"/>
          <w:sz w:val="28"/>
          <w:szCs w:val="28"/>
        </w:rPr>
        <w:t>(not being myself under law)</w:t>
      </w:r>
      <w:r w:rsidRPr="009C3607">
        <w:rPr>
          <w:rFonts w:ascii="Times New Roman" w:hAnsi="Times New Roman" w:cs="Times New Roman"/>
          <w:sz w:val="28"/>
          <w:szCs w:val="28"/>
        </w:rPr>
        <w:t xml:space="preserve">, </w:t>
      </w:r>
      <w:r w:rsidR="00A94B55" w:rsidRPr="009C3607">
        <w:rPr>
          <w:rFonts w:ascii="Times New Roman" w:hAnsi="Times New Roman" w:cs="Times New Roman"/>
          <w:sz w:val="28"/>
          <w:szCs w:val="28"/>
        </w:rPr>
        <w:t xml:space="preserve">so </w:t>
      </w:r>
      <w:r w:rsidRPr="009C3607">
        <w:rPr>
          <w:rFonts w:ascii="Times New Roman" w:hAnsi="Times New Roman" w:cs="Times New Roman"/>
          <w:sz w:val="28"/>
          <w:szCs w:val="28"/>
        </w:rPr>
        <w:t xml:space="preserve">that I might </w:t>
      </w:r>
      <w:r w:rsidR="00A94B55" w:rsidRPr="009C3607">
        <w:rPr>
          <w:rFonts w:ascii="Times New Roman" w:hAnsi="Times New Roman" w:cs="Times New Roman"/>
          <w:sz w:val="28"/>
          <w:szCs w:val="28"/>
        </w:rPr>
        <w:t>gai</w:t>
      </w:r>
      <w:r w:rsidRPr="009C3607">
        <w:rPr>
          <w:rFonts w:ascii="Times New Roman" w:hAnsi="Times New Roman" w:cs="Times New Roman"/>
          <w:sz w:val="28"/>
          <w:szCs w:val="28"/>
        </w:rPr>
        <w:t>n those under law</w:t>
      </w:r>
      <w:r w:rsidR="00A94B55"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21</w:t>
      </w:r>
      <w:r w:rsidRPr="009C3607">
        <w:rPr>
          <w:rFonts w:ascii="Times New Roman" w:hAnsi="Times New Roman" w:cs="Times New Roman"/>
          <w:sz w:val="28"/>
          <w:szCs w:val="28"/>
        </w:rPr>
        <w:t xml:space="preserve"> </w:t>
      </w:r>
      <w:r w:rsidR="00B243C6" w:rsidRPr="009C3607">
        <w:rPr>
          <w:rFonts w:ascii="Times New Roman" w:hAnsi="Times New Roman" w:cs="Times New Roman"/>
          <w:b/>
          <w:bCs/>
          <w:sz w:val="28"/>
          <w:szCs w:val="28"/>
        </w:rPr>
        <w:t>T</w:t>
      </w:r>
      <w:r w:rsidRPr="009C3607">
        <w:rPr>
          <w:rFonts w:ascii="Times New Roman" w:hAnsi="Times New Roman" w:cs="Times New Roman"/>
          <w:b/>
          <w:bCs/>
          <w:sz w:val="28"/>
          <w:szCs w:val="28"/>
        </w:rPr>
        <w:t xml:space="preserve">o those </w:t>
      </w:r>
      <w:r w:rsidR="00A94B55" w:rsidRPr="009C3607">
        <w:rPr>
          <w:rFonts w:ascii="Times New Roman" w:hAnsi="Times New Roman" w:cs="Times New Roman"/>
          <w:b/>
          <w:bCs/>
          <w:sz w:val="28"/>
          <w:szCs w:val="28"/>
          <w:u w:val="single"/>
        </w:rPr>
        <w:t>un-</w:t>
      </w:r>
      <w:r w:rsidRPr="009C3607">
        <w:rPr>
          <w:rFonts w:ascii="Times New Roman" w:hAnsi="Times New Roman" w:cs="Times New Roman"/>
          <w:b/>
          <w:bCs/>
          <w:sz w:val="28"/>
          <w:szCs w:val="28"/>
          <w:u w:val="single"/>
        </w:rPr>
        <w:t>law</w:t>
      </w:r>
      <w:r w:rsidR="00A94B55" w:rsidRPr="009C3607">
        <w:rPr>
          <w:rFonts w:ascii="Times New Roman" w:hAnsi="Times New Roman" w:cs="Times New Roman"/>
          <w:b/>
          <w:bCs/>
          <w:sz w:val="28"/>
          <w:szCs w:val="28"/>
          <w:u w:val="single"/>
        </w:rPr>
        <w:t>ed</w:t>
      </w:r>
      <w:r w:rsidRPr="009C3607">
        <w:rPr>
          <w:rFonts w:ascii="Times New Roman" w:hAnsi="Times New Roman" w:cs="Times New Roman"/>
          <w:b/>
          <w:bCs/>
          <w:sz w:val="28"/>
          <w:szCs w:val="28"/>
        </w:rPr>
        <w:t xml:space="preserve">, as </w:t>
      </w:r>
      <w:r w:rsidR="00A94B55" w:rsidRPr="009C3607">
        <w:rPr>
          <w:rFonts w:ascii="Times New Roman" w:hAnsi="Times New Roman" w:cs="Times New Roman"/>
          <w:b/>
          <w:bCs/>
          <w:sz w:val="28"/>
          <w:szCs w:val="28"/>
          <w:u w:val="single"/>
        </w:rPr>
        <w:t>un-</w:t>
      </w:r>
      <w:r w:rsidRPr="009C3607">
        <w:rPr>
          <w:rFonts w:ascii="Times New Roman" w:hAnsi="Times New Roman" w:cs="Times New Roman"/>
          <w:b/>
          <w:bCs/>
          <w:sz w:val="28"/>
          <w:szCs w:val="28"/>
          <w:u w:val="single"/>
        </w:rPr>
        <w:t>law</w:t>
      </w:r>
      <w:r w:rsidR="00A94B55" w:rsidRPr="009C3607">
        <w:rPr>
          <w:rFonts w:ascii="Times New Roman" w:hAnsi="Times New Roman" w:cs="Times New Roman"/>
          <w:b/>
          <w:bCs/>
          <w:sz w:val="28"/>
          <w:szCs w:val="28"/>
          <w:u w:val="single"/>
        </w:rPr>
        <w:t>ed</w:t>
      </w:r>
      <w:r w:rsidR="00A94B55" w:rsidRPr="009C3607">
        <w:rPr>
          <w:rFonts w:ascii="Times New Roman" w:hAnsi="Times New Roman" w:cs="Times New Roman"/>
          <w:b/>
          <w:bCs/>
          <w:sz w:val="28"/>
          <w:szCs w:val="28"/>
        </w:rPr>
        <w:t xml:space="preserve"> </w:t>
      </w:r>
      <w:r w:rsidR="00A94B55" w:rsidRPr="009C3607">
        <w:rPr>
          <w:rFonts w:ascii="Times New Roman" w:hAnsi="Times New Roman" w:cs="Times New Roman"/>
          <w:sz w:val="28"/>
          <w:szCs w:val="28"/>
        </w:rPr>
        <w:t xml:space="preserve">(not being </w:t>
      </w:r>
      <w:r w:rsidR="00A94B55" w:rsidRPr="009C3607">
        <w:rPr>
          <w:rFonts w:ascii="Times New Roman" w:hAnsi="Times New Roman" w:cs="Times New Roman"/>
          <w:sz w:val="28"/>
          <w:szCs w:val="28"/>
          <w:u w:val="single"/>
        </w:rPr>
        <w:t>un-lawed</w:t>
      </w:r>
      <w:r w:rsidR="00A94B55" w:rsidRPr="009C3607">
        <w:rPr>
          <w:rFonts w:ascii="Times New Roman" w:hAnsi="Times New Roman" w:cs="Times New Roman"/>
          <w:sz w:val="28"/>
          <w:szCs w:val="28"/>
        </w:rPr>
        <w:t xml:space="preserve"> of God, but en-lawed of Christ)</w:t>
      </w:r>
      <w:r w:rsidRPr="009C3607">
        <w:rPr>
          <w:rFonts w:ascii="Times New Roman" w:hAnsi="Times New Roman" w:cs="Times New Roman"/>
          <w:sz w:val="28"/>
          <w:szCs w:val="28"/>
        </w:rPr>
        <w:t xml:space="preserve">, </w:t>
      </w:r>
      <w:r w:rsidR="00B243C6" w:rsidRPr="009C3607">
        <w:rPr>
          <w:rFonts w:ascii="Times New Roman" w:hAnsi="Times New Roman" w:cs="Times New Roman"/>
          <w:sz w:val="28"/>
          <w:szCs w:val="28"/>
        </w:rPr>
        <w:t xml:space="preserve">so </w:t>
      </w:r>
      <w:r w:rsidRPr="009C3607">
        <w:rPr>
          <w:rFonts w:ascii="Times New Roman" w:hAnsi="Times New Roman" w:cs="Times New Roman"/>
          <w:sz w:val="28"/>
          <w:szCs w:val="28"/>
        </w:rPr>
        <w:t xml:space="preserve">that I might </w:t>
      </w:r>
      <w:r w:rsidR="00B243C6" w:rsidRPr="009C3607">
        <w:rPr>
          <w:rFonts w:ascii="Times New Roman" w:hAnsi="Times New Roman" w:cs="Times New Roman"/>
          <w:sz w:val="28"/>
          <w:szCs w:val="28"/>
        </w:rPr>
        <w:t>gain</w:t>
      </w:r>
      <w:r w:rsidRPr="009C3607">
        <w:rPr>
          <w:rFonts w:ascii="Times New Roman" w:hAnsi="Times New Roman" w:cs="Times New Roman"/>
          <w:sz w:val="28"/>
          <w:szCs w:val="28"/>
        </w:rPr>
        <w:t xml:space="preserve"> the </w:t>
      </w:r>
      <w:r w:rsidR="00A94B55" w:rsidRPr="009C3607">
        <w:rPr>
          <w:rFonts w:ascii="Times New Roman" w:hAnsi="Times New Roman" w:cs="Times New Roman"/>
          <w:sz w:val="28"/>
          <w:szCs w:val="28"/>
          <w:u w:val="single"/>
        </w:rPr>
        <w:t>un-</w:t>
      </w:r>
      <w:r w:rsidRPr="009C3607">
        <w:rPr>
          <w:rFonts w:ascii="Times New Roman" w:hAnsi="Times New Roman" w:cs="Times New Roman"/>
          <w:sz w:val="28"/>
          <w:szCs w:val="28"/>
          <w:u w:val="single"/>
        </w:rPr>
        <w:t>law</w:t>
      </w:r>
      <w:r w:rsidR="00A94B55" w:rsidRPr="009C3607">
        <w:rPr>
          <w:rFonts w:ascii="Times New Roman" w:hAnsi="Times New Roman" w:cs="Times New Roman"/>
          <w:sz w:val="28"/>
          <w:szCs w:val="28"/>
          <w:u w:val="single"/>
        </w:rPr>
        <w:t>ed</w:t>
      </w:r>
      <w:r w:rsidR="00A94B55"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22</w:t>
      </w:r>
      <w:r w:rsidRPr="009C3607">
        <w:rPr>
          <w:rFonts w:ascii="Times New Roman" w:hAnsi="Times New Roman" w:cs="Times New Roman"/>
          <w:sz w:val="28"/>
          <w:szCs w:val="28"/>
        </w:rPr>
        <w:t xml:space="preserve"> </w:t>
      </w:r>
      <w:r w:rsidR="00A94B55" w:rsidRPr="009C3607">
        <w:rPr>
          <w:rFonts w:ascii="Times New Roman" w:hAnsi="Times New Roman" w:cs="Times New Roman"/>
          <w:sz w:val="28"/>
          <w:szCs w:val="28"/>
        </w:rPr>
        <w:t xml:space="preserve">I became </w:t>
      </w:r>
      <w:r w:rsidRPr="009C3607">
        <w:rPr>
          <w:rFonts w:ascii="Times New Roman" w:hAnsi="Times New Roman" w:cs="Times New Roman"/>
          <w:sz w:val="28"/>
          <w:szCs w:val="28"/>
        </w:rPr>
        <w:t xml:space="preserve">to the weak </w:t>
      </w:r>
      <w:r w:rsidRPr="009C3607">
        <w:rPr>
          <w:rFonts w:ascii="Times New Roman" w:hAnsi="Times New Roman" w:cs="Times New Roman"/>
          <w:i/>
          <w:iCs/>
          <w:sz w:val="28"/>
          <w:szCs w:val="28"/>
        </w:rPr>
        <w:t>as</w:t>
      </w:r>
      <w:r w:rsidRPr="009C3607">
        <w:rPr>
          <w:rFonts w:ascii="Times New Roman" w:hAnsi="Times New Roman" w:cs="Times New Roman"/>
          <w:sz w:val="28"/>
          <w:szCs w:val="28"/>
        </w:rPr>
        <w:t xml:space="preserve"> weak, </w:t>
      </w:r>
      <w:r w:rsidR="00A94B55" w:rsidRPr="009C3607">
        <w:rPr>
          <w:rFonts w:ascii="Times New Roman" w:hAnsi="Times New Roman" w:cs="Times New Roman"/>
          <w:sz w:val="28"/>
          <w:szCs w:val="28"/>
        </w:rPr>
        <w:t xml:space="preserve">so </w:t>
      </w:r>
      <w:r w:rsidRPr="009C3607">
        <w:rPr>
          <w:rFonts w:ascii="Times New Roman" w:hAnsi="Times New Roman" w:cs="Times New Roman"/>
          <w:sz w:val="28"/>
          <w:szCs w:val="28"/>
        </w:rPr>
        <w:t xml:space="preserve">that I might </w:t>
      </w:r>
      <w:r w:rsidR="00A94B55" w:rsidRPr="009C3607">
        <w:rPr>
          <w:rFonts w:ascii="Times New Roman" w:hAnsi="Times New Roman" w:cs="Times New Roman"/>
          <w:sz w:val="28"/>
          <w:szCs w:val="28"/>
        </w:rPr>
        <w:t>ga</w:t>
      </w:r>
      <w:r w:rsidRPr="009C3607">
        <w:rPr>
          <w:rFonts w:ascii="Times New Roman" w:hAnsi="Times New Roman" w:cs="Times New Roman"/>
          <w:sz w:val="28"/>
          <w:szCs w:val="28"/>
        </w:rPr>
        <w:t xml:space="preserve">in the weak. </w:t>
      </w:r>
      <w:r w:rsidR="00A94B55" w:rsidRPr="009C3607">
        <w:rPr>
          <w:rFonts w:ascii="Times New Roman" w:hAnsi="Times New Roman" w:cs="Times New Roman"/>
          <w:sz w:val="28"/>
          <w:szCs w:val="28"/>
        </w:rPr>
        <w:t>To the all</w:t>
      </w:r>
      <w:r w:rsidR="00F03FFD" w:rsidRPr="009C3607">
        <w:rPr>
          <w:rFonts w:ascii="Times New Roman" w:hAnsi="Times New Roman" w:cs="Times New Roman"/>
          <w:sz w:val="28"/>
          <w:szCs w:val="28"/>
        </w:rPr>
        <w:t xml:space="preserve"> </w:t>
      </w:r>
      <w:r w:rsidR="00F03FFD" w:rsidRPr="009C3607">
        <w:rPr>
          <w:rFonts w:ascii="Times New Roman" w:hAnsi="Times New Roman" w:cs="Times New Roman"/>
          <w:i/>
          <w:sz w:val="28"/>
          <w:szCs w:val="28"/>
        </w:rPr>
        <w:t>of them</w:t>
      </w:r>
      <w:r w:rsidR="00A94B55" w:rsidRPr="009C3607">
        <w:rPr>
          <w:rFonts w:ascii="Times New Roman" w:hAnsi="Times New Roman" w:cs="Times New Roman"/>
          <w:sz w:val="28"/>
          <w:szCs w:val="28"/>
        </w:rPr>
        <w:t xml:space="preserve"> </w:t>
      </w:r>
      <w:r w:rsidRPr="009C3607">
        <w:rPr>
          <w:rFonts w:ascii="Times New Roman" w:hAnsi="Times New Roman" w:cs="Times New Roman"/>
          <w:sz w:val="28"/>
          <w:szCs w:val="28"/>
        </w:rPr>
        <w:t>I have become all things</w:t>
      </w:r>
      <w:r w:rsidRPr="009C3607">
        <w:rPr>
          <w:rFonts w:ascii="Times New Roman" w:hAnsi="Times New Roman" w:cs="Times New Roman"/>
          <w:i/>
          <w:iCs/>
          <w:sz w:val="28"/>
          <w:szCs w:val="28"/>
        </w:rPr>
        <w:t xml:space="preserve">, </w:t>
      </w:r>
      <w:r w:rsidR="00A94B55" w:rsidRPr="009C3607">
        <w:rPr>
          <w:rFonts w:ascii="Times New Roman" w:hAnsi="Times New Roman" w:cs="Times New Roman"/>
          <w:sz w:val="28"/>
          <w:szCs w:val="28"/>
        </w:rPr>
        <w:t xml:space="preserve">so </w:t>
      </w:r>
      <w:r w:rsidRPr="009C3607">
        <w:rPr>
          <w:rFonts w:ascii="Times New Roman" w:hAnsi="Times New Roman" w:cs="Times New Roman"/>
          <w:sz w:val="28"/>
          <w:szCs w:val="28"/>
        </w:rPr>
        <w:t xml:space="preserve">that </w:t>
      </w:r>
      <w:r w:rsidR="00A94B55" w:rsidRPr="009C3607">
        <w:rPr>
          <w:rFonts w:ascii="Times New Roman" w:hAnsi="Times New Roman" w:cs="Times New Roman"/>
          <w:sz w:val="28"/>
          <w:szCs w:val="28"/>
        </w:rPr>
        <w:t xml:space="preserve">by all means </w:t>
      </w:r>
      <w:r w:rsidRPr="009C3607">
        <w:rPr>
          <w:rFonts w:ascii="Times New Roman" w:hAnsi="Times New Roman" w:cs="Times New Roman"/>
          <w:sz w:val="28"/>
          <w:szCs w:val="28"/>
        </w:rPr>
        <w:t>I might save some.</w:t>
      </w:r>
    </w:p>
    <w:p w:rsidR="00D924E0" w:rsidRPr="009C3607" w:rsidRDefault="00D924E0" w:rsidP="001C5848">
      <w:pPr>
        <w:spacing w:after="240" w:line="259" w:lineRule="auto"/>
        <w:ind w:left="45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Concerning the Law, Paul was prepared to keep it or discard it, </w:t>
      </w:r>
      <w:r w:rsidR="002645BF" w:rsidRPr="009C3607">
        <w:rPr>
          <w:rFonts w:ascii="Times New Roman" w:hAnsi="Times New Roman" w:cs="Times New Roman"/>
          <w:sz w:val="28"/>
          <w:szCs w:val="28"/>
        </w:rPr>
        <w:t>whatever the advantage was to his hearers. What I have freely translated above as “un-lawed”</w:t>
      </w:r>
      <w:r w:rsidR="001C5848" w:rsidRPr="009C3607">
        <w:rPr>
          <w:rFonts w:ascii="Times New Roman" w:hAnsi="Times New Roman" w:cs="Times New Roman"/>
          <w:sz w:val="28"/>
          <w:szCs w:val="28"/>
        </w:rPr>
        <w:t xml:space="preserve"> (Gk. </w:t>
      </w:r>
      <w:r w:rsidR="001C5848" w:rsidRPr="009C3607">
        <w:rPr>
          <w:rFonts w:ascii="Times New Roman" w:hAnsi="Times New Roman" w:cs="Times New Roman"/>
          <w:i/>
          <w:iCs/>
          <w:sz w:val="28"/>
          <w:szCs w:val="28"/>
        </w:rPr>
        <w:t>anomos</w:t>
      </w:r>
      <w:r w:rsidR="001C5848" w:rsidRPr="009C3607">
        <w:rPr>
          <w:rFonts w:ascii="Times New Roman" w:hAnsi="Times New Roman" w:cs="Times New Roman"/>
          <w:sz w:val="28"/>
          <w:szCs w:val="28"/>
        </w:rPr>
        <w:t>)</w:t>
      </w:r>
      <w:r w:rsidR="002645BF" w:rsidRPr="009C3607">
        <w:rPr>
          <w:rFonts w:ascii="Times New Roman" w:hAnsi="Times New Roman" w:cs="Times New Roman"/>
          <w:sz w:val="28"/>
          <w:szCs w:val="28"/>
        </w:rPr>
        <w:t xml:space="preserve"> is usually translated “lawless”, which I have not used</w:t>
      </w:r>
      <w:r w:rsidR="006803C4" w:rsidRPr="009C3607">
        <w:rPr>
          <w:rFonts w:ascii="Times New Roman" w:hAnsi="Times New Roman" w:cs="Times New Roman"/>
          <w:sz w:val="28"/>
          <w:szCs w:val="28"/>
        </w:rPr>
        <w:t>,</w:t>
      </w:r>
      <w:r w:rsidR="002645BF" w:rsidRPr="009C3607">
        <w:rPr>
          <w:rFonts w:ascii="Times New Roman" w:hAnsi="Times New Roman" w:cs="Times New Roman"/>
          <w:sz w:val="28"/>
          <w:szCs w:val="28"/>
        </w:rPr>
        <w:t xml:space="preserve"> </w:t>
      </w:r>
      <w:r w:rsidR="001C5848" w:rsidRPr="009C3607">
        <w:rPr>
          <w:rFonts w:ascii="Times New Roman" w:hAnsi="Times New Roman" w:cs="Times New Roman"/>
          <w:sz w:val="28"/>
          <w:szCs w:val="28"/>
        </w:rPr>
        <w:t>because the English</w:t>
      </w:r>
      <w:r w:rsidR="002645BF" w:rsidRPr="009C3607">
        <w:rPr>
          <w:rFonts w:ascii="Times New Roman" w:hAnsi="Times New Roman" w:cs="Times New Roman"/>
          <w:sz w:val="28"/>
          <w:szCs w:val="28"/>
        </w:rPr>
        <w:t xml:space="preserve"> usually conveys </w:t>
      </w:r>
      <w:r w:rsidR="006803C4" w:rsidRPr="009C3607">
        <w:rPr>
          <w:rFonts w:ascii="Times New Roman" w:hAnsi="Times New Roman" w:cs="Times New Roman"/>
          <w:sz w:val="28"/>
          <w:szCs w:val="28"/>
        </w:rPr>
        <w:t xml:space="preserve">antinomianism (or </w:t>
      </w:r>
      <w:r w:rsidR="009D06CF" w:rsidRPr="009C3607">
        <w:rPr>
          <w:rFonts w:ascii="Times New Roman" w:hAnsi="Times New Roman" w:cs="Times New Roman"/>
          <w:sz w:val="28"/>
          <w:szCs w:val="28"/>
        </w:rPr>
        <w:t xml:space="preserve">an </w:t>
      </w:r>
      <w:r w:rsidR="001C5848" w:rsidRPr="009C3607">
        <w:rPr>
          <w:rFonts w:ascii="Times New Roman" w:hAnsi="Times New Roman" w:cs="Times New Roman"/>
          <w:sz w:val="28"/>
          <w:szCs w:val="28"/>
        </w:rPr>
        <w:t>“out</w:t>
      </w:r>
      <w:r w:rsidR="006803C4" w:rsidRPr="009C3607">
        <w:rPr>
          <w:rFonts w:ascii="Times New Roman" w:hAnsi="Times New Roman" w:cs="Times New Roman"/>
          <w:sz w:val="28"/>
          <w:szCs w:val="28"/>
        </w:rPr>
        <w:t>law</w:t>
      </w:r>
      <w:r w:rsidR="001C5848" w:rsidRPr="009C3607">
        <w:rPr>
          <w:rFonts w:ascii="Times New Roman" w:hAnsi="Times New Roman" w:cs="Times New Roman"/>
          <w:sz w:val="28"/>
          <w:szCs w:val="28"/>
        </w:rPr>
        <w:t>”</w:t>
      </w:r>
      <w:r w:rsidR="009D06CF" w:rsidRPr="009C3607">
        <w:rPr>
          <w:rFonts w:ascii="Times New Roman" w:hAnsi="Times New Roman" w:cs="Times New Roman"/>
          <w:sz w:val="28"/>
          <w:szCs w:val="28"/>
        </w:rPr>
        <w:t xml:space="preserve"> attitude</w:t>
      </w:r>
      <w:r w:rsidR="006803C4" w:rsidRPr="009C3607">
        <w:rPr>
          <w:rFonts w:ascii="Times New Roman" w:hAnsi="Times New Roman" w:cs="Times New Roman"/>
          <w:sz w:val="28"/>
          <w:szCs w:val="28"/>
        </w:rPr>
        <w:t>)</w:t>
      </w:r>
      <w:r w:rsidR="002645BF" w:rsidRPr="009C3607">
        <w:rPr>
          <w:rFonts w:ascii="Times New Roman" w:hAnsi="Times New Roman" w:cs="Times New Roman"/>
          <w:sz w:val="28"/>
          <w:szCs w:val="28"/>
        </w:rPr>
        <w:t>.</w:t>
      </w:r>
    </w:p>
    <w:p w:rsidR="00CF4BD9" w:rsidRPr="009C3607" w:rsidRDefault="00CF4BD9" w:rsidP="00CF4BD9">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Gal.2:3-4</w:t>
      </w:r>
      <w:r w:rsidRPr="009C3607">
        <w:rPr>
          <w:rFonts w:ascii="Times New Roman" w:hAnsi="Times New Roman" w:cs="Times New Roman"/>
          <w:sz w:val="28"/>
          <w:szCs w:val="28"/>
        </w:rPr>
        <w:t xml:space="preserve">   But neither Titus who </w:t>
      </w:r>
      <w:r w:rsidRPr="009C3607">
        <w:rPr>
          <w:rFonts w:ascii="Times New Roman" w:hAnsi="Times New Roman" w:cs="Times New Roman"/>
          <w:i/>
          <w:iCs/>
          <w:sz w:val="28"/>
          <w:szCs w:val="28"/>
        </w:rPr>
        <w:t>was</w:t>
      </w:r>
      <w:r w:rsidRPr="009C3607">
        <w:rPr>
          <w:rFonts w:ascii="Times New Roman" w:hAnsi="Times New Roman" w:cs="Times New Roman"/>
          <w:sz w:val="28"/>
          <w:szCs w:val="28"/>
        </w:rPr>
        <w:t xml:space="preserve"> with me, being Greek, was compelled to be circumcised.  </w:t>
      </w:r>
      <w:r w:rsidRPr="009C3607">
        <w:rPr>
          <w:rFonts w:ascii="Times New Roman" w:hAnsi="Times New Roman" w:cs="Times New Roman"/>
          <w:sz w:val="28"/>
          <w:szCs w:val="28"/>
          <w:vertAlign w:val="superscript"/>
        </w:rPr>
        <w:t>4</w:t>
      </w:r>
      <w:r w:rsidRPr="009C3607">
        <w:rPr>
          <w:rFonts w:ascii="Times New Roman" w:hAnsi="Times New Roman" w:cs="Times New Roman"/>
          <w:sz w:val="28"/>
          <w:szCs w:val="28"/>
        </w:rPr>
        <w:t xml:space="preserve">And because of </w:t>
      </w:r>
      <w:r w:rsidRPr="009C3607">
        <w:rPr>
          <w:rFonts w:ascii="Times New Roman" w:hAnsi="Times New Roman" w:cs="Times New Roman"/>
          <w:sz w:val="28"/>
          <w:szCs w:val="28"/>
          <w:u w:val="single"/>
        </w:rPr>
        <w:t>false-brothers</w:t>
      </w:r>
      <w:r w:rsidRPr="009C3607">
        <w:rPr>
          <w:rFonts w:ascii="Times New Roman" w:hAnsi="Times New Roman" w:cs="Times New Roman"/>
          <w:sz w:val="28"/>
          <w:szCs w:val="28"/>
        </w:rPr>
        <w:t xml:space="preserve"> secretly brought in (who slipped in to spy out our </w:t>
      </w:r>
      <w:r w:rsidRPr="009C3607">
        <w:rPr>
          <w:rFonts w:ascii="Times New Roman" w:hAnsi="Times New Roman" w:cs="Times New Roman"/>
          <w:b/>
          <w:bCs/>
          <w:sz w:val="28"/>
          <w:szCs w:val="28"/>
        </w:rPr>
        <w:t>liberty</w:t>
      </w:r>
      <w:r w:rsidRPr="009C3607">
        <w:rPr>
          <w:rFonts w:ascii="Times New Roman" w:hAnsi="Times New Roman" w:cs="Times New Roman"/>
          <w:sz w:val="28"/>
          <w:szCs w:val="28"/>
        </w:rPr>
        <w:t xml:space="preserve"> which we have in Christ Jesus</w:t>
      </w:r>
      <w:r w:rsidR="00F03FFD" w:rsidRPr="009C3607">
        <w:rPr>
          <w:rFonts w:ascii="Times New Roman" w:hAnsi="Times New Roman" w:cs="Times New Roman"/>
          <w:sz w:val="28"/>
          <w:szCs w:val="28"/>
        </w:rPr>
        <w:t>)</w:t>
      </w:r>
      <w:r w:rsidRPr="009C3607">
        <w:rPr>
          <w:rFonts w:ascii="Times New Roman" w:hAnsi="Times New Roman" w:cs="Times New Roman"/>
          <w:sz w:val="28"/>
          <w:szCs w:val="28"/>
        </w:rPr>
        <w:t xml:space="preserve">, so that they will </w:t>
      </w:r>
      <w:r w:rsidRPr="009C3607">
        <w:rPr>
          <w:rFonts w:ascii="Times New Roman" w:hAnsi="Times New Roman" w:cs="Times New Roman"/>
          <w:b/>
          <w:bCs/>
          <w:sz w:val="28"/>
          <w:szCs w:val="28"/>
        </w:rPr>
        <w:t xml:space="preserve">enslave </w:t>
      </w:r>
      <w:r w:rsidRPr="009C3607">
        <w:rPr>
          <w:rFonts w:ascii="Times New Roman" w:hAnsi="Times New Roman" w:cs="Times New Roman"/>
          <w:sz w:val="28"/>
          <w:szCs w:val="28"/>
        </w:rPr>
        <w:t>us,</w:t>
      </w:r>
    </w:p>
    <w:p w:rsidR="002645BF" w:rsidRPr="009C3607" w:rsidRDefault="002645BF" w:rsidP="00FD2A95">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Despite his </w:t>
      </w:r>
      <w:r w:rsidR="00F55A2B" w:rsidRPr="009C3607">
        <w:rPr>
          <w:rFonts w:ascii="Times New Roman" w:hAnsi="Times New Roman" w:cs="Times New Roman"/>
          <w:sz w:val="28"/>
          <w:szCs w:val="28"/>
        </w:rPr>
        <w:t>adaptive</w:t>
      </w:r>
      <w:r w:rsidRPr="009C3607">
        <w:rPr>
          <w:rFonts w:ascii="Times New Roman" w:hAnsi="Times New Roman" w:cs="Times New Roman"/>
          <w:sz w:val="28"/>
          <w:szCs w:val="28"/>
        </w:rPr>
        <w:t xml:space="preserve"> attitude toward the Law</w:t>
      </w:r>
      <w:r w:rsidR="00CD7789" w:rsidRPr="009C3607">
        <w:rPr>
          <w:rFonts w:ascii="Times New Roman" w:hAnsi="Times New Roman" w:cs="Times New Roman"/>
          <w:sz w:val="28"/>
          <w:szCs w:val="28"/>
        </w:rPr>
        <w:t xml:space="preserve"> regarding Israelites</w:t>
      </w:r>
      <w:r w:rsidRPr="009C3607">
        <w:rPr>
          <w:rFonts w:ascii="Times New Roman" w:hAnsi="Times New Roman" w:cs="Times New Roman"/>
          <w:sz w:val="28"/>
          <w:szCs w:val="28"/>
        </w:rPr>
        <w:t xml:space="preserve">, Paul was adamant with his Greek disciples to shun circumcision. In the matter of Greek believers, for them to enslave themselves to Jews under the law was </w:t>
      </w:r>
      <w:r w:rsidRPr="009C3607">
        <w:rPr>
          <w:rFonts w:ascii="Times New Roman" w:hAnsi="Times New Roman" w:cs="Times New Roman"/>
          <w:sz w:val="28"/>
          <w:szCs w:val="28"/>
        </w:rPr>
        <w:lastRenderedPageBreak/>
        <w:t>wholly unacceptable.</w:t>
      </w:r>
      <w:r w:rsidR="00F55A2B" w:rsidRPr="009C3607">
        <w:rPr>
          <w:rFonts w:ascii="Times New Roman" w:hAnsi="Times New Roman" w:cs="Times New Roman"/>
          <w:sz w:val="28"/>
          <w:szCs w:val="28"/>
        </w:rPr>
        <w:t xml:space="preserve"> These Christian Judaizers he labelled as “</w:t>
      </w:r>
      <w:r w:rsidR="00F55A2B" w:rsidRPr="009C3607">
        <w:rPr>
          <w:rFonts w:ascii="Times New Roman" w:hAnsi="Times New Roman" w:cs="Times New Roman"/>
          <w:sz w:val="28"/>
          <w:szCs w:val="28"/>
          <w:u w:val="single"/>
        </w:rPr>
        <w:t>false-brothers</w:t>
      </w:r>
      <w:r w:rsidR="00F55A2B" w:rsidRPr="009C3607">
        <w:rPr>
          <w:rFonts w:ascii="Times New Roman" w:hAnsi="Times New Roman" w:cs="Times New Roman"/>
          <w:sz w:val="28"/>
          <w:szCs w:val="28"/>
        </w:rPr>
        <w:t>”</w:t>
      </w:r>
      <w:r w:rsidR="00FD2A95" w:rsidRPr="009C3607">
        <w:rPr>
          <w:rFonts w:ascii="Times New Roman" w:hAnsi="Times New Roman" w:cs="Times New Roman"/>
          <w:sz w:val="28"/>
          <w:szCs w:val="28"/>
        </w:rPr>
        <w:t>, one step away from false-prophets.</w:t>
      </w:r>
    </w:p>
    <w:p w:rsidR="00CF4BD9" w:rsidRPr="009C3607" w:rsidRDefault="00CF4BD9" w:rsidP="006A1519">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Gal.2:16</w:t>
      </w:r>
      <w:r w:rsidRPr="009C3607">
        <w:rPr>
          <w:rFonts w:ascii="Times New Roman" w:hAnsi="Times New Roman" w:cs="Times New Roman"/>
          <w:sz w:val="28"/>
          <w:szCs w:val="28"/>
        </w:rPr>
        <w:t xml:space="preserve">  but knowing that a man is </w:t>
      </w:r>
      <w:r w:rsidRPr="009C3607">
        <w:rPr>
          <w:rFonts w:ascii="Times New Roman" w:hAnsi="Times New Roman" w:cs="Times New Roman"/>
          <w:b/>
          <w:bCs/>
          <w:sz w:val="28"/>
          <w:szCs w:val="28"/>
        </w:rPr>
        <w:t xml:space="preserve">not </w:t>
      </w:r>
      <w:r w:rsidRPr="009C3607">
        <w:rPr>
          <w:rFonts w:ascii="Times New Roman" w:hAnsi="Times New Roman" w:cs="Times New Roman"/>
          <w:b/>
          <w:bCs/>
          <w:sz w:val="28"/>
          <w:szCs w:val="28"/>
          <w:u w:val="single"/>
        </w:rPr>
        <w:t>justified</w:t>
      </w:r>
      <w:r w:rsidRPr="009C3607">
        <w:rPr>
          <w:rFonts w:ascii="Times New Roman" w:hAnsi="Times New Roman" w:cs="Times New Roman"/>
          <w:b/>
          <w:bCs/>
          <w:sz w:val="28"/>
          <w:szCs w:val="28"/>
        </w:rPr>
        <w:t xml:space="preserve"> by works of law</w:t>
      </w:r>
      <w:r w:rsidR="006A1519" w:rsidRPr="009C3607">
        <w:rPr>
          <w:rFonts w:ascii="Times New Roman" w:hAnsi="Times New Roman" w:cs="Times New Roman"/>
          <w:b/>
          <w:bCs/>
          <w:sz w:val="28"/>
          <w:szCs w:val="28"/>
        </w:rPr>
        <w:t>,</w:t>
      </w:r>
      <w:r w:rsidRPr="009C3607">
        <w:rPr>
          <w:rFonts w:ascii="Times New Roman" w:hAnsi="Times New Roman" w:cs="Times New Roman"/>
          <w:sz w:val="28"/>
          <w:szCs w:val="28"/>
        </w:rPr>
        <w:t xml:space="preserve"> </w:t>
      </w:r>
      <w:r w:rsidR="003A55A1" w:rsidRPr="009C3607">
        <w:rPr>
          <w:rFonts w:ascii="Times New Roman" w:hAnsi="Times New Roman" w:cs="Times New Roman"/>
          <w:b/>
          <w:bCs/>
          <w:sz w:val="28"/>
          <w:szCs w:val="28"/>
        </w:rPr>
        <w:t>if not</w:t>
      </w:r>
      <w:r w:rsidRPr="009C3607">
        <w:rPr>
          <w:rFonts w:ascii="Times New Roman" w:hAnsi="Times New Roman" w:cs="Times New Roman"/>
          <w:b/>
          <w:bCs/>
          <w:sz w:val="28"/>
          <w:szCs w:val="28"/>
        </w:rPr>
        <w:t xml:space="preserve"> by faith </w:t>
      </w:r>
      <w:r w:rsidRPr="009C3607">
        <w:rPr>
          <w:rFonts w:ascii="Times New Roman" w:hAnsi="Times New Roman" w:cs="Times New Roman"/>
          <w:b/>
          <w:bCs/>
          <w:i/>
          <w:iCs/>
          <w:sz w:val="28"/>
          <w:szCs w:val="28"/>
        </w:rPr>
        <w:t>in</w:t>
      </w:r>
      <w:r w:rsidRPr="009C3607">
        <w:rPr>
          <w:rFonts w:ascii="Times New Roman" w:hAnsi="Times New Roman" w:cs="Times New Roman"/>
          <w:b/>
          <w:bCs/>
          <w:sz w:val="28"/>
          <w:szCs w:val="28"/>
        </w:rPr>
        <w:t xml:space="preserve"> Jesus Christ</w:t>
      </w:r>
      <w:r w:rsidRPr="009C3607">
        <w:rPr>
          <w:rFonts w:ascii="Times New Roman" w:hAnsi="Times New Roman" w:cs="Times New Roman"/>
          <w:sz w:val="28"/>
          <w:szCs w:val="28"/>
        </w:rPr>
        <w:t xml:space="preserve">. Even we believed into Christ Jesus, so that </w:t>
      </w:r>
      <w:r w:rsidRPr="009C3607">
        <w:rPr>
          <w:rFonts w:ascii="Times New Roman" w:hAnsi="Times New Roman" w:cs="Times New Roman"/>
          <w:b/>
          <w:bCs/>
          <w:sz w:val="28"/>
          <w:szCs w:val="28"/>
        </w:rPr>
        <w:t xml:space="preserve">we might be justified by faith </w:t>
      </w:r>
      <w:r w:rsidRPr="009C3607">
        <w:rPr>
          <w:rFonts w:ascii="Times New Roman" w:hAnsi="Times New Roman" w:cs="Times New Roman"/>
          <w:b/>
          <w:bCs/>
          <w:i/>
          <w:iCs/>
          <w:sz w:val="28"/>
          <w:szCs w:val="28"/>
        </w:rPr>
        <w:t>in</w:t>
      </w:r>
      <w:r w:rsidRPr="009C3607">
        <w:rPr>
          <w:rFonts w:ascii="Times New Roman" w:hAnsi="Times New Roman" w:cs="Times New Roman"/>
          <w:b/>
          <w:bCs/>
          <w:sz w:val="28"/>
          <w:szCs w:val="28"/>
        </w:rPr>
        <w:t xml:space="preserve"> Christ and not from works of law</w:t>
      </w:r>
      <w:r w:rsidRPr="009C3607">
        <w:rPr>
          <w:rFonts w:ascii="Times New Roman" w:hAnsi="Times New Roman" w:cs="Times New Roman"/>
          <w:sz w:val="28"/>
          <w:szCs w:val="28"/>
        </w:rPr>
        <w:t xml:space="preserve">; because </w:t>
      </w:r>
      <w:r w:rsidRPr="009C3607">
        <w:rPr>
          <w:rFonts w:ascii="Times New Roman" w:hAnsi="Times New Roman" w:cs="Times New Roman"/>
          <w:b/>
          <w:bCs/>
          <w:sz w:val="28"/>
          <w:szCs w:val="28"/>
        </w:rPr>
        <w:t xml:space="preserve">by works of law no flesh </w:t>
      </w:r>
      <w:r w:rsidRPr="009C3607">
        <w:rPr>
          <w:rFonts w:ascii="Times New Roman" w:hAnsi="Times New Roman" w:cs="Times New Roman"/>
          <w:b/>
          <w:bCs/>
          <w:sz w:val="28"/>
          <w:szCs w:val="28"/>
          <w:u w:val="single"/>
        </w:rPr>
        <w:t>will be justified</w:t>
      </w:r>
      <w:r w:rsidRPr="009C3607">
        <w:rPr>
          <w:rFonts w:ascii="Times New Roman" w:hAnsi="Times New Roman" w:cs="Times New Roman"/>
          <w:sz w:val="28"/>
          <w:szCs w:val="28"/>
        </w:rPr>
        <w:t>.</w:t>
      </w:r>
    </w:p>
    <w:p w:rsidR="006803C4" w:rsidRPr="009C3607" w:rsidRDefault="006803C4" w:rsidP="00FD2A95">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w:t>
      </w:r>
      <w:r w:rsidR="00441678" w:rsidRPr="009C3607">
        <w:rPr>
          <w:rFonts w:ascii="Times New Roman" w:hAnsi="Times New Roman" w:cs="Times New Roman"/>
          <w:sz w:val="28"/>
          <w:szCs w:val="28"/>
        </w:rPr>
        <w:t>Being “</w:t>
      </w:r>
      <w:r w:rsidR="00441678" w:rsidRPr="009C3607">
        <w:rPr>
          <w:rFonts w:ascii="Times New Roman" w:hAnsi="Times New Roman" w:cs="Times New Roman"/>
          <w:sz w:val="28"/>
          <w:szCs w:val="28"/>
          <w:u w:val="single"/>
        </w:rPr>
        <w:t>justified</w:t>
      </w:r>
      <w:r w:rsidR="00441678" w:rsidRPr="009C3607">
        <w:rPr>
          <w:rFonts w:ascii="Times New Roman" w:hAnsi="Times New Roman" w:cs="Times New Roman"/>
          <w:sz w:val="28"/>
          <w:szCs w:val="28"/>
        </w:rPr>
        <w:t>” (</w:t>
      </w:r>
      <w:r w:rsidR="008F3654" w:rsidRPr="009C3607">
        <w:rPr>
          <w:rFonts w:ascii="Times New Roman" w:hAnsi="Times New Roman" w:cs="Times New Roman"/>
          <w:sz w:val="28"/>
          <w:szCs w:val="28"/>
        </w:rPr>
        <w:t xml:space="preserve">Gk. </w:t>
      </w:r>
      <w:r w:rsidR="00441678" w:rsidRPr="009C3607">
        <w:rPr>
          <w:rFonts w:ascii="Times New Roman" w:hAnsi="Times New Roman" w:cs="Times New Roman"/>
          <w:i/>
          <w:iCs/>
          <w:sz w:val="28"/>
          <w:szCs w:val="28"/>
        </w:rPr>
        <w:t>dikaioō</w:t>
      </w:r>
      <w:r w:rsidR="00441678" w:rsidRPr="009C3607">
        <w:rPr>
          <w:rFonts w:ascii="Times New Roman" w:hAnsi="Times New Roman" w:cs="Times New Roman"/>
          <w:sz w:val="28"/>
          <w:szCs w:val="28"/>
        </w:rPr>
        <w:t xml:space="preserve">) was a technical term for being “cleared” or “acquitted” by a judge. The ultimate Judge concerning Mosaic Law would be God. Because of sin in the flesh, there is no acquittal for men according to their legal </w:t>
      </w:r>
      <w:r w:rsidR="00150281" w:rsidRPr="009C3607">
        <w:rPr>
          <w:rFonts w:ascii="Times New Roman" w:hAnsi="Times New Roman" w:cs="Times New Roman"/>
          <w:sz w:val="28"/>
          <w:szCs w:val="28"/>
        </w:rPr>
        <w:t>compliance</w:t>
      </w:r>
      <w:r w:rsidR="002E3689" w:rsidRPr="009C3607">
        <w:rPr>
          <w:rFonts w:ascii="Times New Roman" w:hAnsi="Times New Roman" w:cs="Times New Roman"/>
          <w:sz w:val="28"/>
          <w:szCs w:val="28"/>
        </w:rPr>
        <w:t xml:space="preserve"> under the Mosaic covenant</w:t>
      </w:r>
      <w:r w:rsidR="00441678" w:rsidRPr="009C3607">
        <w:rPr>
          <w:rFonts w:ascii="Times New Roman" w:hAnsi="Times New Roman" w:cs="Times New Roman"/>
          <w:sz w:val="28"/>
          <w:szCs w:val="28"/>
        </w:rPr>
        <w:t>. Only faith in Christ can provide the acquittal</w:t>
      </w:r>
      <w:r w:rsidR="005465FD" w:rsidRPr="009C3607">
        <w:rPr>
          <w:rFonts w:ascii="Times New Roman" w:hAnsi="Times New Roman" w:cs="Times New Roman"/>
          <w:sz w:val="28"/>
          <w:szCs w:val="28"/>
        </w:rPr>
        <w:t xml:space="preserve"> need</w:t>
      </w:r>
      <w:r w:rsidR="001D194B" w:rsidRPr="009C3607">
        <w:rPr>
          <w:rFonts w:ascii="Times New Roman" w:hAnsi="Times New Roman" w:cs="Times New Roman"/>
          <w:sz w:val="28"/>
          <w:szCs w:val="28"/>
        </w:rPr>
        <w:t>ed</w:t>
      </w:r>
      <w:r w:rsidR="00441678" w:rsidRPr="009C3607">
        <w:rPr>
          <w:rFonts w:ascii="Times New Roman" w:hAnsi="Times New Roman" w:cs="Times New Roman"/>
          <w:sz w:val="28"/>
          <w:szCs w:val="28"/>
        </w:rPr>
        <w:t xml:space="preserve"> – but there were also those non-Jews </w:t>
      </w:r>
      <w:r w:rsidR="00AB4884" w:rsidRPr="009C3607">
        <w:rPr>
          <w:rFonts w:ascii="Times New Roman" w:hAnsi="Times New Roman" w:cs="Times New Roman"/>
          <w:sz w:val="28"/>
          <w:szCs w:val="28"/>
        </w:rPr>
        <w:t>with “the work of the Law written on their heart”, their conscience either accusing or excusing their actions (Rom.2:14-16)</w:t>
      </w:r>
      <w:r w:rsidR="005465FD" w:rsidRPr="009C3607">
        <w:rPr>
          <w:rFonts w:ascii="Times New Roman" w:hAnsi="Times New Roman" w:cs="Times New Roman"/>
          <w:sz w:val="28"/>
          <w:szCs w:val="28"/>
        </w:rPr>
        <w:t xml:space="preserve">. Paul also wrote of “having no confidence in flesh”, but if some had such confidence then he had more – he </w:t>
      </w:r>
      <w:r w:rsidR="006F21FF" w:rsidRPr="009C3607">
        <w:rPr>
          <w:rFonts w:ascii="Times New Roman" w:hAnsi="Times New Roman" w:cs="Times New Roman"/>
          <w:sz w:val="28"/>
          <w:szCs w:val="28"/>
        </w:rPr>
        <w:t>reason</w:t>
      </w:r>
      <w:r w:rsidR="005465FD" w:rsidRPr="009C3607">
        <w:rPr>
          <w:rFonts w:ascii="Times New Roman" w:hAnsi="Times New Roman" w:cs="Times New Roman"/>
          <w:sz w:val="28"/>
          <w:szCs w:val="28"/>
        </w:rPr>
        <w:t xml:space="preserve">ed that he </w:t>
      </w:r>
      <w:r w:rsidR="006E6F06" w:rsidRPr="009C3607">
        <w:rPr>
          <w:rFonts w:ascii="Times New Roman" w:hAnsi="Times New Roman" w:cs="Times New Roman"/>
          <w:sz w:val="28"/>
          <w:szCs w:val="28"/>
        </w:rPr>
        <w:t xml:space="preserve">was </w:t>
      </w:r>
      <w:r w:rsidR="005465FD" w:rsidRPr="009C3607">
        <w:rPr>
          <w:rFonts w:ascii="Times New Roman" w:hAnsi="Times New Roman" w:cs="Times New Roman"/>
          <w:sz w:val="28"/>
          <w:szCs w:val="28"/>
        </w:rPr>
        <w:t>“according to law</w:t>
      </w:r>
      <w:r w:rsidR="006E6F06" w:rsidRPr="009C3607">
        <w:rPr>
          <w:rFonts w:ascii="Times New Roman" w:hAnsi="Times New Roman" w:cs="Times New Roman"/>
          <w:sz w:val="28"/>
          <w:szCs w:val="28"/>
        </w:rPr>
        <w:t>,</w:t>
      </w:r>
      <w:r w:rsidR="005465FD" w:rsidRPr="009C3607">
        <w:rPr>
          <w:rFonts w:ascii="Times New Roman" w:hAnsi="Times New Roman" w:cs="Times New Roman"/>
          <w:sz w:val="28"/>
          <w:szCs w:val="28"/>
        </w:rPr>
        <w:t xml:space="preserve"> having become blameless” (Phi.3:3-6). But this was </w:t>
      </w:r>
      <w:r w:rsidR="006E6F06" w:rsidRPr="009C3607">
        <w:rPr>
          <w:rFonts w:ascii="Times New Roman" w:hAnsi="Times New Roman" w:cs="Times New Roman"/>
          <w:sz w:val="28"/>
          <w:szCs w:val="28"/>
        </w:rPr>
        <w:t xml:space="preserve">really </w:t>
      </w:r>
      <w:r w:rsidR="005465FD" w:rsidRPr="009C3607">
        <w:rPr>
          <w:rFonts w:ascii="Times New Roman" w:hAnsi="Times New Roman" w:cs="Times New Roman"/>
          <w:sz w:val="28"/>
          <w:szCs w:val="28"/>
        </w:rPr>
        <w:t>a sham argument against the false</w:t>
      </w:r>
      <w:r w:rsidR="00150281" w:rsidRPr="009C3607">
        <w:rPr>
          <w:rFonts w:ascii="Times New Roman" w:hAnsi="Times New Roman" w:cs="Times New Roman"/>
          <w:sz w:val="28"/>
          <w:szCs w:val="28"/>
        </w:rPr>
        <w:t xml:space="preserve"> righteousness of the Judaizers – he could out-Jew them all on the basis of such righteousness.</w:t>
      </w:r>
      <w:r w:rsidR="00FD2A95" w:rsidRPr="009C3607">
        <w:rPr>
          <w:rFonts w:ascii="Times New Roman" w:hAnsi="Times New Roman" w:cs="Times New Roman"/>
          <w:sz w:val="28"/>
          <w:szCs w:val="28"/>
        </w:rPr>
        <w:t xml:space="preserve"> Thus, we can begin to appreciate God’s unique calling of Paul, as one who was well equipped in the extreme to take on Judaizing adversaries.</w:t>
      </w:r>
    </w:p>
    <w:p w:rsidR="00CF4BD9" w:rsidRPr="009C3607" w:rsidRDefault="00CF4BD9" w:rsidP="00CF4BD9">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Gal.2:19-21 </w:t>
      </w:r>
      <w:r w:rsidRPr="009C3607">
        <w:rPr>
          <w:rFonts w:ascii="Times New Roman" w:hAnsi="Times New Roman" w:cs="Times New Roman"/>
          <w:sz w:val="28"/>
          <w:szCs w:val="28"/>
        </w:rPr>
        <w:t xml:space="preserve"> "For </w:t>
      </w:r>
      <w:r w:rsidRPr="009C3607">
        <w:rPr>
          <w:rFonts w:ascii="Times New Roman" w:hAnsi="Times New Roman" w:cs="Times New Roman"/>
          <w:b/>
          <w:bCs/>
          <w:sz w:val="28"/>
          <w:szCs w:val="28"/>
        </w:rPr>
        <w:t xml:space="preserve">I </w:t>
      </w:r>
      <w:r w:rsidRPr="009C3607">
        <w:rPr>
          <w:rFonts w:ascii="Times New Roman" w:hAnsi="Times New Roman" w:cs="Times New Roman"/>
          <w:b/>
          <w:bCs/>
          <w:sz w:val="28"/>
          <w:szCs w:val="28"/>
          <w:u w:val="single"/>
        </w:rPr>
        <w:t>by law</w:t>
      </w:r>
      <w:r w:rsidRPr="009C3607">
        <w:rPr>
          <w:rFonts w:ascii="Times New Roman" w:hAnsi="Times New Roman" w:cs="Times New Roman"/>
          <w:b/>
          <w:bCs/>
          <w:sz w:val="28"/>
          <w:szCs w:val="28"/>
        </w:rPr>
        <w:t xml:space="preserve"> died </w:t>
      </w:r>
      <w:r w:rsidRPr="009C3607">
        <w:rPr>
          <w:rFonts w:ascii="Times New Roman" w:hAnsi="Times New Roman" w:cs="Times New Roman"/>
          <w:b/>
          <w:bCs/>
          <w:sz w:val="28"/>
          <w:szCs w:val="28"/>
          <w:u w:val="single"/>
        </w:rPr>
        <w:t>to law</w:t>
      </w:r>
      <w:r w:rsidRPr="009C3607">
        <w:rPr>
          <w:rFonts w:ascii="Times New Roman" w:hAnsi="Times New Roman" w:cs="Times New Roman"/>
          <w:b/>
          <w:bCs/>
          <w:sz w:val="28"/>
          <w:szCs w:val="28"/>
        </w:rPr>
        <w:t>,</w:t>
      </w:r>
      <w:r w:rsidRPr="009C3607">
        <w:rPr>
          <w:rFonts w:ascii="Times New Roman" w:hAnsi="Times New Roman" w:cs="Times New Roman"/>
          <w:sz w:val="28"/>
          <w:szCs w:val="28"/>
        </w:rPr>
        <w:t xml:space="preserve"> so that </w:t>
      </w:r>
      <w:r w:rsidRPr="009C3607">
        <w:rPr>
          <w:rFonts w:ascii="Times New Roman" w:hAnsi="Times New Roman" w:cs="Times New Roman"/>
          <w:b/>
          <w:sz w:val="28"/>
          <w:szCs w:val="28"/>
        </w:rPr>
        <w:t>I might live to God</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20</w:t>
      </w:r>
      <w:r w:rsidRPr="009C3607">
        <w:rPr>
          <w:rFonts w:ascii="Times New Roman" w:hAnsi="Times New Roman" w:cs="Times New Roman"/>
          <w:sz w:val="28"/>
          <w:szCs w:val="28"/>
        </w:rPr>
        <w:t xml:space="preserve"> I have been crucified together with Christ. And I live no longer, but Christ in me. And what I now live in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flesh </w:t>
      </w:r>
      <w:r w:rsidRPr="009C3607">
        <w:rPr>
          <w:rFonts w:ascii="Times New Roman" w:hAnsi="Times New Roman" w:cs="Times New Roman"/>
          <w:b/>
          <w:sz w:val="28"/>
          <w:szCs w:val="28"/>
        </w:rPr>
        <w:t xml:space="preserve">I live by faith </w:t>
      </w:r>
      <w:r w:rsidRPr="009C3607">
        <w:rPr>
          <w:rFonts w:ascii="Times New Roman" w:hAnsi="Times New Roman" w:cs="Times New Roman"/>
          <w:b/>
          <w:i/>
          <w:iCs/>
          <w:sz w:val="28"/>
          <w:szCs w:val="28"/>
        </w:rPr>
        <w:t>in</w:t>
      </w:r>
      <w:r w:rsidRPr="009C3607">
        <w:rPr>
          <w:rFonts w:ascii="Times New Roman" w:hAnsi="Times New Roman" w:cs="Times New Roman"/>
          <w:b/>
          <w:sz w:val="28"/>
          <w:szCs w:val="28"/>
        </w:rPr>
        <w:t xml:space="preserve"> the Son of God</w:t>
      </w:r>
      <w:r w:rsidRPr="009C3607">
        <w:rPr>
          <w:rFonts w:ascii="Times New Roman" w:hAnsi="Times New Roman" w:cs="Times New Roman"/>
          <w:sz w:val="28"/>
          <w:szCs w:val="28"/>
        </w:rPr>
        <w:t xml:space="preserve">, who </w:t>
      </w:r>
      <w:r w:rsidRPr="009C3607">
        <w:rPr>
          <w:rFonts w:ascii="Times New Roman" w:hAnsi="Times New Roman" w:cs="Times New Roman"/>
          <w:i/>
          <w:iCs/>
          <w:sz w:val="28"/>
          <w:szCs w:val="28"/>
        </w:rPr>
        <w:t>was</w:t>
      </w:r>
      <w:r w:rsidRPr="009C3607">
        <w:rPr>
          <w:rFonts w:ascii="Times New Roman" w:hAnsi="Times New Roman" w:cs="Times New Roman"/>
          <w:sz w:val="28"/>
          <w:szCs w:val="28"/>
        </w:rPr>
        <w:t xml:space="preserve"> loving me and delivering up Himself on my behalf.  </w:t>
      </w:r>
      <w:r w:rsidRPr="009C3607">
        <w:rPr>
          <w:rFonts w:ascii="Times New Roman" w:hAnsi="Times New Roman" w:cs="Times New Roman"/>
          <w:sz w:val="28"/>
          <w:szCs w:val="28"/>
          <w:vertAlign w:val="superscript"/>
        </w:rPr>
        <w:t>21</w:t>
      </w:r>
      <w:r w:rsidRPr="009C3607">
        <w:rPr>
          <w:rFonts w:ascii="Times New Roman" w:hAnsi="Times New Roman" w:cs="Times New Roman"/>
          <w:sz w:val="28"/>
          <w:szCs w:val="28"/>
        </w:rPr>
        <w:t xml:space="preserve"> I set not aside the grace of God, for</w:t>
      </w:r>
      <w:r w:rsidRPr="009C3607">
        <w:rPr>
          <w:rFonts w:ascii="Times New Roman" w:hAnsi="Times New Roman" w:cs="Times New Roman"/>
          <w:b/>
          <w:sz w:val="28"/>
          <w:szCs w:val="28"/>
        </w:rPr>
        <w:t xml:space="preserve"> if righteousness </w:t>
      </w:r>
      <w:r w:rsidRPr="009C3607">
        <w:rPr>
          <w:rFonts w:ascii="Times New Roman" w:hAnsi="Times New Roman" w:cs="Times New Roman"/>
          <w:b/>
          <w:i/>
          <w:iCs/>
          <w:sz w:val="28"/>
          <w:szCs w:val="28"/>
        </w:rPr>
        <w:t xml:space="preserve">is </w:t>
      </w:r>
      <w:r w:rsidRPr="009C3607">
        <w:rPr>
          <w:rFonts w:ascii="Times New Roman" w:hAnsi="Times New Roman" w:cs="Times New Roman"/>
          <w:b/>
          <w:sz w:val="28"/>
          <w:szCs w:val="28"/>
        </w:rPr>
        <w:t xml:space="preserve">through law, </w:t>
      </w:r>
      <w:r w:rsidRPr="009C3607">
        <w:rPr>
          <w:rFonts w:ascii="Times New Roman" w:hAnsi="Times New Roman" w:cs="Times New Roman"/>
          <w:b/>
          <w:sz w:val="28"/>
          <w:szCs w:val="28"/>
          <w:u w:val="single"/>
        </w:rPr>
        <w:t>then Christ died for nothing</w:t>
      </w:r>
      <w:r w:rsidRPr="009C3607">
        <w:rPr>
          <w:rFonts w:ascii="Times New Roman" w:hAnsi="Times New Roman" w:cs="Times New Roman"/>
          <w:sz w:val="28"/>
          <w:szCs w:val="28"/>
        </w:rPr>
        <w:t>.</w:t>
      </w:r>
    </w:p>
    <w:p w:rsidR="005465FD" w:rsidRPr="009C3607" w:rsidRDefault="005465FD" w:rsidP="00111DF5">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The death </w:t>
      </w:r>
      <w:r w:rsidR="00841709" w:rsidRPr="009C3607">
        <w:rPr>
          <w:rFonts w:ascii="Times New Roman" w:hAnsi="Times New Roman" w:cs="Times New Roman"/>
          <w:sz w:val="28"/>
          <w:szCs w:val="28"/>
        </w:rPr>
        <w:t>“</w:t>
      </w:r>
      <w:r w:rsidRPr="009C3607">
        <w:rPr>
          <w:rFonts w:ascii="Times New Roman" w:hAnsi="Times New Roman" w:cs="Times New Roman"/>
          <w:sz w:val="28"/>
          <w:szCs w:val="28"/>
          <w:u w:val="single"/>
        </w:rPr>
        <w:t>by law</w:t>
      </w:r>
      <w:r w:rsidR="00841709" w:rsidRPr="009C3607">
        <w:rPr>
          <w:rFonts w:ascii="Times New Roman" w:hAnsi="Times New Roman" w:cs="Times New Roman"/>
          <w:sz w:val="28"/>
          <w:szCs w:val="28"/>
        </w:rPr>
        <w:t>”</w:t>
      </w:r>
      <w:r w:rsidRPr="009C3607">
        <w:rPr>
          <w:rFonts w:ascii="Times New Roman" w:hAnsi="Times New Roman" w:cs="Times New Roman"/>
          <w:sz w:val="28"/>
          <w:szCs w:val="28"/>
        </w:rPr>
        <w:t xml:space="preserve">, and </w:t>
      </w:r>
      <w:r w:rsidR="00841709" w:rsidRPr="009C3607">
        <w:rPr>
          <w:rFonts w:ascii="Times New Roman" w:hAnsi="Times New Roman" w:cs="Times New Roman"/>
          <w:sz w:val="28"/>
          <w:szCs w:val="28"/>
        </w:rPr>
        <w:t>“</w:t>
      </w:r>
      <w:r w:rsidRPr="009C3607">
        <w:rPr>
          <w:rFonts w:ascii="Times New Roman" w:hAnsi="Times New Roman" w:cs="Times New Roman"/>
          <w:sz w:val="28"/>
          <w:szCs w:val="28"/>
          <w:u w:val="single"/>
        </w:rPr>
        <w:t>to law</w:t>
      </w:r>
      <w:r w:rsidR="00841709" w:rsidRPr="009C3607">
        <w:rPr>
          <w:rFonts w:ascii="Times New Roman" w:hAnsi="Times New Roman" w:cs="Times New Roman"/>
          <w:sz w:val="28"/>
          <w:szCs w:val="28"/>
        </w:rPr>
        <w:t>”</w:t>
      </w:r>
      <w:r w:rsidRPr="009C3607">
        <w:rPr>
          <w:rFonts w:ascii="Times New Roman" w:hAnsi="Times New Roman" w:cs="Times New Roman"/>
          <w:sz w:val="28"/>
          <w:szCs w:val="28"/>
        </w:rPr>
        <w:t xml:space="preserve"> rather repeats the </w:t>
      </w:r>
      <w:r w:rsidR="003A55A1" w:rsidRPr="009C3607">
        <w:rPr>
          <w:rFonts w:ascii="Times New Roman" w:hAnsi="Times New Roman" w:cs="Times New Roman"/>
          <w:sz w:val="28"/>
          <w:szCs w:val="28"/>
        </w:rPr>
        <w:t xml:space="preserve">previous </w:t>
      </w:r>
      <w:r w:rsidRPr="009C3607">
        <w:rPr>
          <w:rFonts w:ascii="Times New Roman" w:hAnsi="Times New Roman" w:cs="Times New Roman"/>
          <w:sz w:val="28"/>
          <w:szCs w:val="28"/>
        </w:rPr>
        <w:t xml:space="preserve">thought </w:t>
      </w:r>
      <w:r w:rsidR="003A55A1" w:rsidRPr="009C3607">
        <w:rPr>
          <w:rFonts w:ascii="Times New Roman" w:hAnsi="Times New Roman" w:cs="Times New Roman"/>
          <w:sz w:val="28"/>
          <w:szCs w:val="28"/>
        </w:rPr>
        <w:t>–</w:t>
      </w:r>
      <w:r w:rsidRPr="009C3607">
        <w:rPr>
          <w:rFonts w:ascii="Times New Roman" w:hAnsi="Times New Roman" w:cs="Times New Roman"/>
          <w:sz w:val="28"/>
          <w:szCs w:val="28"/>
        </w:rPr>
        <w:t xml:space="preserve"> “the commandment having come, Sin revived and I died</w:t>
      </w:r>
      <w:r w:rsidR="00841709" w:rsidRPr="009C3607">
        <w:rPr>
          <w:rFonts w:ascii="Times New Roman" w:hAnsi="Times New Roman" w:cs="Times New Roman"/>
          <w:sz w:val="28"/>
          <w:szCs w:val="28"/>
        </w:rPr>
        <w:t>” (Rom.7:9). “</w:t>
      </w:r>
      <w:r w:rsidR="00841709" w:rsidRPr="009C3607">
        <w:rPr>
          <w:rFonts w:ascii="Times New Roman" w:hAnsi="Times New Roman" w:cs="Times New Roman"/>
          <w:sz w:val="28"/>
          <w:szCs w:val="28"/>
          <w:u w:val="single"/>
        </w:rPr>
        <w:t>Then Christ died for nothing</w:t>
      </w:r>
      <w:r w:rsidR="00841709" w:rsidRPr="009C3607">
        <w:rPr>
          <w:rFonts w:ascii="Times New Roman" w:hAnsi="Times New Roman" w:cs="Times New Roman"/>
          <w:sz w:val="28"/>
          <w:szCs w:val="28"/>
        </w:rPr>
        <w:t xml:space="preserve">” is about as strong a statement as one can imagine for </w:t>
      </w:r>
      <w:r w:rsidR="00111DF5" w:rsidRPr="009C3607">
        <w:rPr>
          <w:rFonts w:ascii="Times New Roman" w:hAnsi="Times New Roman" w:cs="Times New Roman"/>
          <w:sz w:val="28"/>
          <w:szCs w:val="28"/>
        </w:rPr>
        <w:t>recognizin</w:t>
      </w:r>
      <w:r w:rsidR="00841709" w:rsidRPr="009C3607">
        <w:rPr>
          <w:rFonts w:ascii="Times New Roman" w:hAnsi="Times New Roman" w:cs="Times New Roman"/>
          <w:sz w:val="28"/>
          <w:szCs w:val="28"/>
        </w:rPr>
        <w:t xml:space="preserve">g the futility of legal righteousness. This put the law thoroughly behind </w:t>
      </w:r>
      <w:r w:rsidR="00150281" w:rsidRPr="009C3607">
        <w:rPr>
          <w:rFonts w:ascii="Times New Roman" w:hAnsi="Times New Roman" w:cs="Times New Roman"/>
          <w:sz w:val="28"/>
          <w:szCs w:val="28"/>
        </w:rPr>
        <w:t xml:space="preserve">the back of </w:t>
      </w:r>
      <w:r w:rsidR="00841709" w:rsidRPr="009C3607">
        <w:rPr>
          <w:rFonts w:ascii="Times New Roman" w:hAnsi="Times New Roman" w:cs="Times New Roman"/>
          <w:sz w:val="28"/>
          <w:szCs w:val="28"/>
        </w:rPr>
        <w:t>a New Covenant believer as a means of improving his standing before God.</w:t>
      </w:r>
      <w:r w:rsidR="002A6FAA" w:rsidRPr="009C3607">
        <w:rPr>
          <w:rFonts w:ascii="Times New Roman" w:hAnsi="Times New Roman" w:cs="Times New Roman"/>
          <w:sz w:val="28"/>
          <w:szCs w:val="28"/>
        </w:rPr>
        <w:t xml:space="preserve"> It also said, in effect, that for a follower of Christ to hold onto the covenant of law was to toss aside the New Covenant – to refuse its gracious gift. This also makes of </w:t>
      </w:r>
      <w:r w:rsidR="00111DF5" w:rsidRPr="009C3607">
        <w:rPr>
          <w:rFonts w:ascii="Times New Roman" w:hAnsi="Times New Roman" w:cs="Times New Roman"/>
          <w:sz w:val="28"/>
          <w:szCs w:val="28"/>
        </w:rPr>
        <w:t>a “</w:t>
      </w:r>
      <w:r w:rsidR="002A6FAA" w:rsidRPr="009C3607">
        <w:rPr>
          <w:rFonts w:ascii="Times New Roman" w:hAnsi="Times New Roman" w:cs="Times New Roman"/>
          <w:sz w:val="28"/>
          <w:szCs w:val="28"/>
        </w:rPr>
        <w:t>Mosaic Christianity</w:t>
      </w:r>
      <w:r w:rsidR="00111DF5" w:rsidRPr="009C3607">
        <w:rPr>
          <w:rFonts w:ascii="Times New Roman" w:hAnsi="Times New Roman" w:cs="Times New Roman"/>
          <w:sz w:val="28"/>
          <w:szCs w:val="28"/>
        </w:rPr>
        <w:t>”</w:t>
      </w:r>
      <w:r w:rsidR="002A6FAA" w:rsidRPr="009C3607">
        <w:rPr>
          <w:rFonts w:ascii="Times New Roman" w:hAnsi="Times New Roman" w:cs="Times New Roman"/>
          <w:sz w:val="28"/>
          <w:szCs w:val="28"/>
        </w:rPr>
        <w:t xml:space="preserve"> a form of apostasy.</w:t>
      </w:r>
      <w:r w:rsidR="00111DF5" w:rsidRPr="009C3607">
        <w:rPr>
          <w:rFonts w:ascii="Times New Roman" w:hAnsi="Times New Roman" w:cs="Times New Roman"/>
          <w:sz w:val="28"/>
          <w:szCs w:val="28"/>
        </w:rPr>
        <w:t xml:space="preserve"> The lesson here for us all is to be careful in the spiritual truths that we try to </w:t>
      </w:r>
      <w:r w:rsidR="00A60025" w:rsidRPr="009C3607">
        <w:rPr>
          <w:rFonts w:ascii="Times New Roman" w:hAnsi="Times New Roman" w:cs="Times New Roman"/>
          <w:sz w:val="28"/>
          <w:szCs w:val="28"/>
        </w:rPr>
        <w:lastRenderedPageBreak/>
        <w:t>follow in</w:t>
      </w:r>
      <w:r w:rsidR="00111DF5" w:rsidRPr="009C3607">
        <w:rPr>
          <w:rFonts w:ascii="Times New Roman" w:hAnsi="Times New Roman" w:cs="Times New Roman"/>
          <w:sz w:val="28"/>
          <w:szCs w:val="28"/>
        </w:rPr>
        <w:t xml:space="preserve"> our practice. Taking the whole Bible</w:t>
      </w:r>
      <w:r w:rsidR="003A55A1" w:rsidRPr="009C3607">
        <w:rPr>
          <w:rFonts w:ascii="Times New Roman" w:hAnsi="Times New Roman" w:cs="Times New Roman"/>
          <w:sz w:val="28"/>
          <w:szCs w:val="28"/>
        </w:rPr>
        <w:t>,</w:t>
      </w:r>
      <w:r w:rsidR="00111DF5" w:rsidRPr="009C3607">
        <w:rPr>
          <w:rFonts w:ascii="Times New Roman" w:hAnsi="Times New Roman" w:cs="Times New Roman"/>
          <w:sz w:val="28"/>
          <w:szCs w:val="28"/>
        </w:rPr>
        <w:t xml:space="preserve"> as </w:t>
      </w:r>
      <w:r w:rsidR="00A0083D" w:rsidRPr="009C3607">
        <w:rPr>
          <w:rFonts w:ascii="Times New Roman" w:hAnsi="Times New Roman" w:cs="Times New Roman"/>
          <w:sz w:val="28"/>
          <w:szCs w:val="28"/>
        </w:rPr>
        <w:t>our</w:t>
      </w:r>
      <w:r w:rsidR="00111DF5" w:rsidRPr="009C3607">
        <w:rPr>
          <w:rFonts w:ascii="Times New Roman" w:hAnsi="Times New Roman" w:cs="Times New Roman"/>
          <w:sz w:val="28"/>
          <w:szCs w:val="28"/>
        </w:rPr>
        <w:t xml:space="preserve"> grab-bag of </w:t>
      </w:r>
      <w:r w:rsidR="00A60025" w:rsidRPr="009C3607">
        <w:rPr>
          <w:rFonts w:ascii="Times New Roman" w:hAnsi="Times New Roman" w:cs="Times New Roman"/>
          <w:sz w:val="28"/>
          <w:szCs w:val="28"/>
        </w:rPr>
        <w:t xml:space="preserve">personal </w:t>
      </w:r>
      <w:r w:rsidR="00111DF5" w:rsidRPr="009C3607">
        <w:rPr>
          <w:rFonts w:ascii="Times New Roman" w:hAnsi="Times New Roman" w:cs="Times New Roman"/>
          <w:sz w:val="28"/>
          <w:szCs w:val="28"/>
        </w:rPr>
        <w:t xml:space="preserve">promises </w:t>
      </w:r>
      <w:r w:rsidR="003A55A1" w:rsidRPr="009C3607">
        <w:rPr>
          <w:rFonts w:ascii="Times New Roman" w:hAnsi="Times New Roman" w:cs="Times New Roman"/>
          <w:sz w:val="28"/>
          <w:szCs w:val="28"/>
        </w:rPr>
        <w:t>and commandments,</w:t>
      </w:r>
      <w:r w:rsidR="00111DF5" w:rsidRPr="009C3607">
        <w:rPr>
          <w:rFonts w:ascii="Times New Roman" w:hAnsi="Times New Roman" w:cs="Times New Roman"/>
          <w:sz w:val="28"/>
          <w:szCs w:val="28"/>
        </w:rPr>
        <w:t xml:space="preserve"> would be a mistake. </w:t>
      </w:r>
    </w:p>
    <w:p w:rsidR="00CF4BD9" w:rsidRPr="009C3607" w:rsidRDefault="00CF4BD9" w:rsidP="00841709">
      <w:pPr>
        <w:rPr>
          <w:rFonts w:ascii="Times New Roman" w:hAnsi="Times New Roman" w:cs="Times New Roman"/>
          <w:sz w:val="28"/>
          <w:szCs w:val="28"/>
        </w:rPr>
      </w:pPr>
      <w:r w:rsidRPr="009C3607">
        <w:rPr>
          <w:rFonts w:ascii="Times New Roman" w:hAnsi="Times New Roman" w:cs="Times New Roman"/>
          <w:b/>
          <w:bCs/>
          <w:sz w:val="28"/>
          <w:szCs w:val="28"/>
        </w:rPr>
        <w:t>Gal.3:2-</w:t>
      </w:r>
      <w:r w:rsidR="00841709" w:rsidRPr="009C3607">
        <w:rPr>
          <w:rFonts w:ascii="Times New Roman" w:hAnsi="Times New Roman" w:cs="Times New Roman"/>
          <w:b/>
          <w:bCs/>
          <w:sz w:val="28"/>
          <w:szCs w:val="28"/>
        </w:rPr>
        <w:t>7</w:t>
      </w:r>
      <w:r w:rsidRPr="009C3607">
        <w:rPr>
          <w:rFonts w:ascii="Times New Roman" w:hAnsi="Times New Roman" w:cs="Times New Roman"/>
          <w:b/>
          <w:bCs/>
          <w:sz w:val="28"/>
          <w:szCs w:val="28"/>
        </w:rPr>
        <w:t xml:space="preserve">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w:t>
      </w:r>
      <w:r w:rsidRPr="009C3607">
        <w:rPr>
          <w:rFonts w:ascii="Times New Roman" w:hAnsi="Times New Roman" w:cs="Times New Roman"/>
          <w:sz w:val="28"/>
          <w:szCs w:val="28"/>
        </w:rPr>
        <w:t xml:space="preserve"> This only I want to learn from you, </w:t>
      </w:r>
      <w:r w:rsidRPr="009C3607">
        <w:rPr>
          <w:rFonts w:ascii="Times New Roman" w:hAnsi="Times New Roman" w:cs="Times New Roman"/>
          <w:b/>
          <w:bCs/>
          <w:sz w:val="28"/>
          <w:szCs w:val="28"/>
        </w:rPr>
        <w:t>did you</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receive the spirit from works of law</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or from hearing of faith</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3</w:t>
      </w:r>
      <w:r w:rsidRPr="009C3607">
        <w:rPr>
          <w:rFonts w:ascii="Times New Roman" w:hAnsi="Times New Roman" w:cs="Times New Roman"/>
          <w:sz w:val="28"/>
          <w:szCs w:val="28"/>
        </w:rPr>
        <w:t xml:space="preserve"> Are you so mindless, having begun by spirit, do you now end by flesh?</w:t>
      </w:r>
      <w:r w:rsidR="00841709" w:rsidRPr="009C3607">
        <w:rPr>
          <w:rFonts w:ascii="Times New Roman" w:hAnsi="Times New Roman" w:cs="Times New Roman"/>
          <w:sz w:val="28"/>
          <w:szCs w:val="28"/>
        </w:rPr>
        <w:t xml:space="preserve"> </w:t>
      </w:r>
      <w:r w:rsidR="00841709" w:rsidRPr="009C3607">
        <w:rPr>
          <w:rFonts w:ascii="Times New Roman" w:hAnsi="Times New Roman" w:cs="Times New Roman"/>
          <w:sz w:val="28"/>
          <w:szCs w:val="28"/>
          <w:vertAlign w:val="superscript"/>
        </w:rPr>
        <w:t xml:space="preserve">4 </w:t>
      </w:r>
      <w:r w:rsidR="00841709" w:rsidRPr="009C3607">
        <w:rPr>
          <w:rFonts w:ascii="Times New Roman" w:hAnsi="Times New Roman" w:cs="Times New Roman"/>
          <w:sz w:val="28"/>
          <w:szCs w:val="28"/>
        </w:rPr>
        <w:t xml:space="preserve">Have you suffered so many things in vain -- if indeed it was in vain? </w:t>
      </w:r>
      <w:r w:rsidR="00841709" w:rsidRPr="009C3607">
        <w:rPr>
          <w:rFonts w:ascii="Times New Roman" w:hAnsi="Times New Roman" w:cs="Times New Roman"/>
          <w:sz w:val="28"/>
          <w:szCs w:val="28"/>
          <w:vertAlign w:val="superscript"/>
        </w:rPr>
        <w:t>5</w:t>
      </w:r>
      <w:r w:rsidR="00841709" w:rsidRPr="009C3607">
        <w:rPr>
          <w:rFonts w:ascii="Times New Roman" w:hAnsi="Times New Roman" w:cs="Times New Roman"/>
          <w:sz w:val="28"/>
          <w:szCs w:val="28"/>
        </w:rPr>
        <w:t xml:space="preserve"> Therefore the One supplying to you the </w:t>
      </w:r>
      <w:r w:rsidR="003A55A1" w:rsidRPr="009C3607">
        <w:rPr>
          <w:rFonts w:ascii="Times New Roman" w:hAnsi="Times New Roman" w:cs="Times New Roman"/>
          <w:sz w:val="28"/>
          <w:szCs w:val="28"/>
        </w:rPr>
        <w:t>S</w:t>
      </w:r>
      <w:r w:rsidR="00841709" w:rsidRPr="009C3607">
        <w:rPr>
          <w:rFonts w:ascii="Times New Roman" w:hAnsi="Times New Roman" w:cs="Times New Roman"/>
          <w:sz w:val="28"/>
          <w:szCs w:val="28"/>
        </w:rPr>
        <w:t xml:space="preserve">pirit and working miracles among you, </w:t>
      </w:r>
      <w:r w:rsidR="00841709" w:rsidRPr="009C3607">
        <w:rPr>
          <w:rFonts w:ascii="Times New Roman" w:hAnsi="Times New Roman" w:cs="Times New Roman"/>
          <w:i/>
          <w:iCs/>
          <w:sz w:val="28"/>
          <w:szCs w:val="28"/>
        </w:rPr>
        <w:t xml:space="preserve">is it </w:t>
      </w:r>
      <w:r w:rsidR="00841709" w:rsidRPr="009C3607">
        <w:rPr>
          <w:rFonts w:ascii="Times New Roman" w:hAnsi="Times New Roman" w:cs="Times New Roman"/>
          <w:sz w:val="28"/>
          <w:szCs w:val="28"/>
        </w:rPr>
        <w:t xml:space="preserve">from works of law, or from hearing of faith?  </w:t>
      </w:r>
      <w:r w:rsidR="00841709" w:rsidRPr="009C3607">
        <w:rPr>
          <w:rFonts w:ascii="Times New Roman" w:hAnsi="Times New Roman" w:cs="Times New Roman"/>
          <w:sz w:val="28"/>
          <w:szCs w:val="28"/>
          <w:vertAlign w:val="superscript"/>
        </w:rPr>
        <w:t>6</w:t>
      </w:r>
      <w:r w:rsidR="00841709" w:rsidRPr="009C3607">
        <w:rPr>
          <w:rFonts w:ascii="Times New Roman" w:hAnsi="Times New Roman" w:cs="Times New Roman"/>
          <w:sz w:val="28"/>
          <w:szCs w:val="28"/>
        </w:rPr>
        <w:t xml:space="preserve"> Just as Abraham believed God, and it was reckoned to him for righteousness.  </w:t>
      </w:r>
      <w:r w:rsidR="00841709" w:rsidRPr="009C3607">
        <w:rPr>
          <w:rFonts w:ascii="Times New Roman" w:hAnsi="Times New Roman" w:cs="Times New Roman"/>
          <w:sz w:val="28"/>
          <w:szCs w:val="28"/>
          <w:vertAlign w:val="superscript"/>
        </w:rPr>
        <w:t>7</w:t>
      </w:r>
      <w:r w:rsidR="00841709" w:rsidRPr="009C3607">
        <w:rPr>
          <w:rFonts w:ascii="Times New Roman" w:hAnsi="Times New Roman" w:cs="Times New Roman"/>
          <w:sz w:val="28"/>
          <w:szCs w:val="28"/>
        </w:rPr>
        <w:t xml:space="preserve"> Then recognize that </w:t>
      </w:r>
      <w:r w:rsidR="00841709" w:rsidRPr="009C3607">
        <w:rPr>
          <w:rFonts w:ascii="Times New Roman" w:hAnsi="Times New Roman" w:cs="Times New Roman"/>
          <w:b/>
          <w:bCs/>
          <w:sz w:val="28"/>
          <w:szCs w:val="28"/>
        </w:rPr>
        <w:t>those from faith</w:t>
      </w:r>
      <w:r w:rsidR="00841709" w:rsidRPr="009C3607">
        <w:rPr>
          <w:rFonts w:ascii="Times New Roman" w:hAnsi="Times New Roman" w:cs="Times New Roman"/>
          <w:sz w:val="28"/>
          <w:szCs w:val="28"/>
        </w:rPr>
        <w:t xml:space="preserve"> </w:t>
      </w:r>
      <w:r w:rsidR="00841709" w:rsidRPr="009C3607">
        <w:rPr>
          <w:rFonts w:ascii="Times New Roman" w:hAnsi="Times New Roman" w:cs="Times New Roman"/>
          <w:bCs/>
          <w:sz w:val="28"/>
          <w:szCs w:val="28"/>
        </w:rPr>
        <w:t>–</w:t>
      </w:r>
      <w:r w:rsidR="00841709" w:rsidRPr="009C3607">
        <w:rPr>
          <w:rFonts w:ascii="Times New Roman" w:hAnsi="Times New Roman" w:cs="Times New Roman"/>
          <w:sz w:val="28"/>
          <w:szCs w:val="28"/>
        </w:rPr>
        <w:t xml:space="preserve"> </w:t>
      </w:r>
      <w:r w:rsidR="00841709" w:rsidRPr="009C3607">
        <w:rPr>
          <w:rFonts w:ascii="Times New Roman" w:hAnsi="Times New Roman" w:cs="Times New Roman"/>
          <w:b/>
          <w:bCs/>
          <w:sz w:val="28"/>
          <w:szCs w:val="28"/>
        </w:rPr>
        <w:t>these are sons of Abraham</w:t>
      </w:r>
      <w:r w:rsidR="00841709" w:rsidRPr="009C3607">
        <w:rPr>
          <w:rFonts w:ascii="Times New Roman" w:hAnsi="Times New Roman" w:cs="Times New Roman"/>
          <w:sz w:val="28"/>
          <w:szCs w:val="28"/>
        </w:rPr>
        <w:t>.</w:t>
      </w:r>
    </w:p>
    <w:p w:rsidR="00841709" w:rsidRPr="009C3607" w:rsidRDefault="00841709" w:rsidP="00D95E21">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So stark is the difference between spirit and flesh, faith and works.</w:t>
      </w:r>
    </w:p>
    <w:p w:rsidR="00CF4BD9" w:rsidRPr="009C3607" w:rsidRDefault="00CF4BD9" w:rsidP="00CF4BD9">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Gal.3:10-14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10</w:t>
      </w:r>
      <w:r w:rsidRPr="009C3607">
        <w:rPr>
          <w:rFonts w:ascii="Times New Roman" w:hAnsi="Times New Roman" w:cs="Times New Roman"/>
          <w:sz w:val="28"/>
          <w:szCs w:val="28"/>
        </w:rPr>
        <w:t xml:space="preserve"> For as many as are from </w:t>
      </w:r>
      <w:r w:rsidRPr="009C3607">
        <w:rPr>
          <w:rFonts w:ascii="Times New Roman" w:hAnsi="Times New Roman" w:cs="Times New Roman"/>
          <w:b/>
          <w:bCs/>
          <w:sz w:val="28"/>
          <w:szCs w:val="28"/>
        </w:rPr>
        <w:t>works of law are under a curse</w:t>
      </w:r>
      <w:r w:rsidRPr="009C3607">
        <w:rPr>
          <w:rFonts w:ascii="Times New Roman" w:hAnsi="Times New Roman" w:cs="Times New Roman"/>
          <w:sz w:val="28"/>
          <w:szCs w:val="28"/>
        </w:rPr>
        <w:t xml:space="preserve">; for it has been written, "Accursed </w:t>
      </w:r>
      <w:r w:rsidRPr="009C3607">
        <w:rPr>
          <w:rFonts w:ascii="Times New Roman" w:hAnsi="Times New Roman" w:cs="Times New Roman"/>
          <w:i/>
          <w:iCs/>
          <w:sz w:val="28"/>
          <w:szCs w:val="28"/>
        </w:rPr>
        <w:t xml:space="preserve">is </w:t>
      </w:r>
      <w:r w:rsidRPr="009C3607">
        <w:rPr>
          <w:rFonts w:ascii="Times New Roman" w:hAnsi="Times New Roman" w:cs="Times New Roman"/>
          <w:sz w:val="28"/>
          <w:szCs w:val="28"/>
        </w:rPr>
        <w:t xml:space="preserve">everyone who continues not in all things which </w:t>
      </w:r>
      <w:r w:rsidRPr="009C3607">
        <w:rPr>
          <w:rFonts w:ascii="Times New Roman" w:hAnsi="Times New Roman" w:cs="Times New Roman"/>
          <w:i/>
          <w:iCs/>
          <w:sz w:val="28"/>
          <w:szCs w:val="28"/>
        </w:rPr>
        <w:t>are</w:t>
      </w:r>
      <w:r w:rsidRPr="009C3607">
        <w:rPr>
          <w:rFonts w:ascii="Times New Roman" w:hAnsi="Times New Roman" w:cs="Times New Roman"/>
          <w:sz w:val="28"/>
          <w:szCs w:val="28"/>
        </w:rPr>
        <w:t xml:space="preserve"> written in the book of the law, to do them."  </w:t>
      </w:r>
      <w:r w:rsidRPr="009C3607">
        <w:rPr>
          <w:rFonts w:ascii="Times New Roman" w:hAnsi="Times New Roman" w:cs="Times New Roman"/>
          <w:sz w:val="28"/>
          <w:szCs w:val="28"/>
          <w:vertAlign w:val="superscript"/>
        </w:rPr>
        <w:t>11</w:t>
      </w:r>
      <w:r w:rsidRPr="009C3607">
        <w:rPr>
          <w:rFonts w:ascii="Times New Roman" w:hAnsi="Times New Roman" w:cs="Times New Roman"/>
          <w:sz w:val="28"/>
          <w:szCs w:val="28"/>
        </w:rPr>
        <w:t xml:space="preserve"> But that no one is justified by law with God </w:t>
      </w:r>
      <w:r w:rsidRPr="009C3607">
        <w:rPr>
          <w:rFonts w:ascii="Times New Roman" w:hAnsi="Times New Roman" w:cs="Times New Roman"/>
          <w:i/>
          <w:iCs/>
          <w:sz w:val="28"/>
          <w:szCs w:val="28"/>
        </w:rPr>
        <w:t xml:space="preserve">is </w:t>
      </w:r>
      <w:r w:rsidRPr="009C3607">
        <w:rPr>
          <w:rFonts w:ascii="Times New Roman" w:hAnsi="Times New Roman" w:cs="Times New Roman"/>
          <w:sz w:val="28"/>
          <w:szCs w:val="28"/>
        </w:rPr>
        <w:t xml:space="preserve">evident, because "the just will live from faith."  </w:t>
      </w:r>
      <w:r w:rsidRPr="009C3607">
        <w:rPr>
          <w:rFonts w:ascii="Times New Roman" w:hAnsi="Times New Roman" w:cs="Times New Roman"/>
          <w:sz w:val="28"/>
          <w:szCs w:val="28"/>
          <w:vertAlign w:val="superscript"/>
        </w:rPr>
        <w:t>12</w:t>
      </w:r>
      <w:r w:rsidRPr="009C3607">
        <w:rPr>
          <w:rFonts w:ascii="Times New Roman" w:hAnsi="Times New Roman" w:cs="Times New Roman"/>
          <w:sz w:val="28"/>
          <w:szCs w:val="28"/>
        </w:rPr>
        <w:t xml:space="preserve"> And </w:t>
      </w:r>
      <w:r w:rsidRPr="009C3607">
        <w:rPr>
          <w:rFonts w:ascii="Times New Roman" w:hAnsi="Times New Roman" w:cs="Times New Roman"/>
          <w:b/>
          <w:sz w:val="28"/>
          <w:szCs w:val="28"/>
        </w:rPr>
        <w:t>the law is not from faith</w:t>
      </w:r>
      <w:r w:rsidRPr="009C3607">
        <w:rPr>
          <w:rFonts w:ascii="Times New Roman" w:hAnsi="Times New Roman" w:cs="Times New Roman"/>
          <w:sz w:val="28"/>
          <w:szCs w:val="28"/>
        </w:rPr>
        <w:t xml:space="preserve">, but "the one doing them will live by them."  </w:t>
      </w:r>
      <w:r w:rsidRPr="009C3607">
        <w:rPr>
          <w:rFonts w:ascii="Times New Roman" w:hAnsi="Times New Roman" w:cs="Times New Roman"/>
          <w:sz w:val="28"/>
          <w:szCs w:val="28"/>
          <w:vertAlign w:val="superscript"/>
        </w:rPr>
        <w:t>13</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Christ bought us out from the curse of the law</w:t>
      </w:r>
      <w:r w:rsidRPr="009C3607">
        <w:rPr>
          <w:rFonts w:ascii="Times New Roman" w:hAnsi="Times New Roman" w:cs="Times New Roman"/>
          <w:sz w:val="28"/>
          <w:szCs w:val="28"/>
        </w:rPr>
        <w:t xml:space="preserve">, having become a curse on our behalf (because it has been written, "Accursed </w:t>
      </w:r>
      <w:r w:rsidRPr="009C3607">
        <w:rPr>
          <w:rFonts w:ascii="Times New Roman" w:hAnsi="Times New Roman" w:cs="Times New Roman"/>
          <w:i/>
          <w:iCs/>
          <w:sz w:val="28"/>
          <w:szCs w:val="28"/>
        </w:rPr>
        <w:t xml:space="preserve">is </w:t>
      </w:r>
      <w:r w:rsidRPr="009C3607">
        <w:rPr>
          <w:rFonts w:ascii="Times New Roman" w:hAnsi="Times New Roman" w:cs="Times New Roman"/>
          <w:sz w:val="28"/>
          <w:szCs w:val="28"/>
        </w:rPr>
        <w:t xml:space="preserve">everyone who </w:t>
      </w:r>
      <w:r w:rsidRPr="009C3607">
        <w:rPr>
          <w:rFonts w:ascii="Times New Roman" w:hAnsi="Times New Roman" w:cs="Times New Roman"/>
          <w:i/>
          <w:iCs/>
          <w:sz w:val="28"/>
          <w:szCs w:val="28"/>
        </w:rPr>
        <w:t>is</w:t>
      </w:r>
      <w:r w:rsidRPr="009C3607">
        <w:rPr>
          <w:rFonts w:ascii="Times New Roman" w:hAnsi="Times New Roman" w:cs="Times New Roman"/>
          <w:sz w:val="28"/>
          <w:szCs w:val="28"/>
        </w:rPr>
        <w:t xml:space="preserve"> hanging upon a tree"),  </w:t>
      </w:r>
      <w:r w:rsidRPr="009C3607">
        <w:rPr>
          <w:rFonts w:ascii="Times New Roman" w:hAnsi="Times New Roman" w:cs="Times New Roman"/>
          <w:sz w:val="28"/>
          <w:szCs w:val="28"/>
          <w:vertAlign w:val="superscript"/>
        </w:rPr>
        <w:t>14</w:t>
      </w:r>
      <w:r w:rsidRPr="009C3607">
        <w:rPr>
          <w:rFonts w:ascii="Times New Roman" w:hAnsi="Times New Roman" w:cs="Times New Roman"/>
          <w:sz w:val="28"/>
          <w:szCs w:val="28"/>
        </w:rPr>
        <w:t xml:space="preserve"> so that the blessing of Abraham to the nations might come by Christ Jesus, so that we might receive the promise of the </w:t>
      </w:r>
      <w:r w:rsidR="003A55A1" w:rsidRPr="009C3607">
        <w:rPr>
          <w:rFonts w:ascii="Times New Roman" w:hAnsi="Times New Roman" w:cs="Times New Roman"/>
          <w:sz w:val="28"/>
          <w:szCs w:val="28"/>
        </w:rPr>
        <w:t>S</w:t>
      </w:r>
      <w:r w:rsidRPr="009C3607">
        <w:rPr>
          <w:rFonts w:ascii="Times New Roman" w:hAnsi="Times New Roman" w:cs="Times New Roman"/>
          <w:sz w:val="28"/>
          <w:szCs w:val="28"/>
        </w:rPr>
        <w:t xml:space="preserve">pirit through the </w:t>
      </w:r>
      <w:r w:rsidR="00075209" w:rsidRPr="009C3607">
        <w:rPr>
          <w:rFonts w:ascii="Times New Roman" w:hAnsi="Times New Roman" w:cs="Times New Roman"/>
          <w:sz w:val="28"/>
          <w:szCs w:val="28"/>
        </w:rPr>
        <w:t>F</w:t>
      </w:r>
      <w:r w:rsidRPr="009C3607">
        <w:rPr>
          <w:rFonts w:ascii="Times New Roman" w:hAnsi="Times New Roman" w:cs="Times New Roman"/>
          <w:sz w:val="28"/>
          <w:szCs w:val="28"/>
        </w:rPr>
        <w:t>aith.</w:t>
      </w:r>
    </w:p>
    <w:p w:rsidR="003311BC" w:rsidRPr="009C3607" w:rsidRDefault="003311BC" w:rsidP="00C83090">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Another stark contrast – living from faith versus living by works of law</w:t>
      </w:r>
      <w:r w:rsidR="00C83090" w:rsidRPr="009C3607">
        <w:rPr>
          <w:rFonts w:ascii="Times New Roman" w:hAnsi="Times New Roman" w:cs="Times New Roman"/>
          <w:sz w:val="28"/>
          <w:szCs w:val="28"/>
        </w:rPr>
        <w:t>;</w:t>
      </w:r>
      <w:r w:rsidR="009F0BCF" w:rsidRPr="009C3607">
        <w:rPr>
          <w:rFonts w:ascii="Times New Roman" w:hAnsi="Times New Roman" w:cs="Times New Roman"/>
          <w:sz w:val="28"/>
          <w:szCs w:val="28"/>
        </w:rPr>
        <w:t xml:space="preserve"> </w:t>
      </w:r>
      <w:r w:rsidR="00C83090" w:rsidRPr="009C3607">
        <w:rPr>
          <w:rFonts w:ascii="Times New Roman" w:hAnsi="Times New Roman" w:cs="Times New Roman"/>
          <w:sz w:val="28"/>
          <w:szCs w:val="28"/>
        </w:rPr>
        <w:t xml:space="preserve">being </w:t>
      </w:r>
      <w:r w:rsidR="009F0BCF" w:rsidRPr="009C3607">
        <w:rPr>
          <w:rFonts w:ascii="Times New Roman" w:hAnsi="Times New Roman" w:cs="Times New Roman"/>
          <w:sz w:val="28"/>
          <w:szCs w:val="28"/>
        </w:rPr>
        <w:t>blessed versus accursed.</w:t>
      </w:r>
    </w:p>
    <w:p w:rsidR="00695056" w:rsidRPr="009C3607" w:rsidRDefault="00CF4BD9" w:rsidP="003E5C0A">
      <w:pPr>
        <w:rPr>
          <w:rFonts w:ascii="Times New Roman" w:hAnsi="Times New Roman" w:cs="Times New Roman"/>
          <w:sz w:val="28"/>
          <w:szCs w:val="28"/>
        </w:rPr>
      </w:pPr>
      <w:r w:rsidRPr="009C3607">
        <w:rPr>
          <w:rFonts w:ascii="Times New Roman" w:hAnsi="Times New Roman" w:cs="Times New Roman"/>
          <w:b/>
          <w:bCs/>
          <w:sz w:val="28"/>
          <w:szCs w:val="28"/>
        </w:rPr>
        <w:t>Gal.3:17-</w:t>
      </w:r>
      <w:r w:rsidR="003E5C0A" w:rsidRPr="009C3607">
        <w:rPr>
          <w:rFonts w:ascii="Times New Roman" w:hAnsi="Times New Roman" w:cs="Times New Roman"/>
          <w:b/>
          <w:bCs/>
          <w:sz w:val="28"/>
          <w:szCs w:val="28"/>
        </w:rPr>
        <w:t>21</w:t>
      </w:r>
      <w:r w:rsidRPr="009C3607">
        <w:rPr>
          <w:rFonts w:ascii="Times New Roman" w:hAnsi="Times New Roman" w:cs="Times New Roman"/>
          <w:b/>
          <w:bCs/>
          <w:sz w:val="28"/>
          <w:szCs w:val="28"/>
        </w:rPr>
        <w:t xml:space="preserve">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17</w:t>
      </w:r>
      <w:r w:rsidRPr="009C3607">
        <w:rPr>
          <w:rFonts w:ascii="Times New Roman" w:hAnsi="Times New Roman" w:cs="Times New Roman"/>
          <w:sz w:val="28"/>
          <w:szCs w:val="28"/>
        </w:rPr>
        <w:t xml:space="preserve"> And this I say, </w:t>
      </w:r>
      <w:r w:rsidRPr="009C3607">
        <w:rPr>
          <w:rFonts w:ascii="Times New Roman" w:hAnsi="Times New Roman" w:cs="Times New Roman"/>
          <w:b/>
          <w:bCs/>
          <w:sz w:val="28"/>
          <w:szCs w:val="28"/>
        </w:rPr>
        <w:t>a covenant enacted before by God</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the law</w:t>
      </w:r>
      <w:r w:rsidRPr="009C3607">
        <w:rPr>
          <w:rFonts w:ascii="Times New Roman" w:hAnsi="Times New Roman" w:cs="Times New Roman"/>
          <w:sz w:val="28"/>
          <w:szCs w:val="28"/>
        </w:rPr>
        <w:t xml:space="preserve"> having come after four hundred and thirty years </w:t>
      </w:r>
      <w:r w:rsidRPr="009C3607">
        <w:rPr>
          <w:rFonts w:ascii="Times New Roman" w:hAnsi="Times New Roman" w:cs="Times New Roman"/>
          <w:b/>
          <w:bCs/>
          <w:sz w:val="28"/>
          <w:szCs w:val="28"/>
        </w:rPr>
        <w:t>does not cancel to nullify the promise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18</w:t>
      </w:r>
      <w:r w:rsidRPr="009C3607">
        <w:rPr>
          <w:rFonts w:ascii="Times New Roman" w:hAnsi="Times New Roman" w:cs="Times New Roman"/>
          <w:sz w:val="28"/>
          <w:szCs w:val="28"/>
        </w:rPr>
        <w:t xml:space="preserve"> For </w:t>
      </w:r>
      <w:r w:rsidRPr="009C3607">
        <w:rPr>
          <w:rFonts w:ascii="Times New Roman" w:hAnsi="Times New Roman" w:cs="Times New Roman"/>
          <w:b/>
          <w:bCs/>
          <w:sz w:val="28"/>
          <w:szCs w:val="28"/>
        </w:rPr>
        <w:t xml:space="preserve">if the inheritance </w:t>
      </w:r>
      <w:r w:rsidRPr="009C3607">
        <w:rPr>
          <w:rFonts w:ascii="Times New Roman" w:hAnsi="Times New Roman" w:cs="Times New Roman"/>
          <w:b/>
          <w:bCs/>
          <w:i/>
          <w:iCs/>
          <w:sz w:val="28"/>
          <w:szCs w:val="28"/>
        </w:rPr>
        <w:t xml:space="preserve">is </w:t>
      </w:r>
      <w:r w:rsidRPr="009C3607">
        <w:rPr>
          <w:rFonts w:ascii="Times New Roman" w:hAnsi="Times New Roman" w:cs="Times New Roman"/>
          <w:b/>
          <w:bCs/>
          <w:sz w:val="28"/>
          <w:szCs w:val="28"/>
        </w:rPr>
        <w:t xml:space="preserve">from law, </w:t>
      </w:r>
      <w:r w:rsidRPr="009C3607">
        <w:rPr>
          <w:rFonts w:ascii="Times New Roman" w:hAnsi="Times New Roman" w:cs="Times New Roman"/>
          <w:b/>
          <w:bCs/>
          <w:i/>
          <w:iCs/>
          <w:sz w:val="28"/>
          <w:szCs w:val="28"/>
        </w:rPr>
        <w:t xml:space="preserve">it is </w:t>
      </w:r>
      <w:r w:rsidRPr="009C3607">
        <w:rPr>
          <w:rFonts w:ascii="Times New Roman" w:hAnsi="Times New Roman" w:cs="Times New Roman"/>
          <w:b/>
          <w:bCs/>
          <w:sz w:val="28"/>
          <w:szCs w:val="28"/>
        </w:rPr>
        <w:t>no longer from promise</w:t>
      </w:r>
      <w:r w:rsidRPr="009C3607">
        <w:rPr>
          <w:rFonts w:ascii="Times New Roman" w:hAnsi="Times New Roman" w:cs="Times New Roman"/>
          <w:sz w:val="28"/>
          <w:szCs w:val="28"/>
        </w:rPr>
        <w:t>, but</w:t>
      </w:r>
      <w:r w:rsidR="00BE721D" w:rsidRPr="009C3607">
        <w:rPr>
          <w:rFonts w:ascii="Times New Roman" w:hAnsi="Times New Roman" w:cs="Times New Roman"/>
          <w:sz w:val="28"/>
          <w:szCs w:val="28"/>
        </w:rPr>
        <w:t xml:space="preserve"> God has granted </w:t>
      </w:r>
      <w:r w:rsidR="00BE721D" w:rsidRPr="009C3607">
        <w:rPr>
          <w:rFonts w:ascii="Times New Roman" w:hAnsi="Times New Roman" w:cs="Times New Roman"/>
          <w:i/>
          <w:iCs/>
          <w:sz w:val="28"/>
          <w:szCs w:val="28"/>
        </w:rPr>
        <w:t>it</w:t>
      </w:r>
      <w:r w:rsidRPr="009C3607">
        <w:rPr>
          <w:rFonts w:ascii="Times New Roman" w:hAnsi="Times New Roman" w:cs="Times New Roman"/>
          <w:sz w:val="28"/>
          <w:szCs w:val="28"/>
        </w:rPr>
        <w:t xml:space="preserve"> to Abraham by promise.  </w:t>
      </w:r>
      <w:r w:rsidRPr="009C3607">
        <w:rPr>
          <w:rFonts w:ascii="Times New Roman" w:hAnsi="Times New Roman" w:cs="Times New Roman"/>
          <w:sz w:val="28"/>
          <w:szCs w:val="28"/>
          <w:vertAlign w:val="superscript"/>
        </w:rPr>
        <w:t>19</w:t>
      </w:r>
      <w:r w:rsidRPr="009C3607">
        <w:rPr>
          <w:rFonts w:ascii="Times New Roman" w:hAnsi="Times New Roman" w:cs="Times New Roman"/>
          <w:sz w:val="28"/>
          <w:szCs w:val="28"/>
        </w:rPr>
        <w:t xml:space="preserve"> Therefore, </w:t>
      </w:r>
      <w:r w:rsidRPr="009C3607">
        <w:rPr>
          <w:rFonts w:ascii="Times New Roman" w:hAnsi="Times New Roman" w:cs="Times New Roman"/>
          <w:b/>
          <w:bCs/>
          <w:sz w:val="28"/>
          <w:szCs w:val="28"/>
        </w:rPr>
        <w:t>why</w:t>
      </w:r>
      <w:r w:rsidRPr="009C3607">
        <w:rPr>
          <w:rFonts w:ascii="Times New Roman" w:hAnsi="Times New Roman" w:cs="Times New Roman"/>
          <w:i/>
          <w:iCs/>
          <w:sz w:val="28"/>
          <w:szCs w:val="28"/>
        </w:rPr>
        <w:t xml:space="preserve"> </w:t>
      </w:r>
      <w:r w:rsidRPr="009C3607">
        <w:rPr>
          <w:rFonts w:ascii="Times New Roman" w:hAnsi="Times New Roman" w:cs="Times New Roman"/>
          <w:b/>
          <w:bCs/>
          <w:sz w:val="28"/>
          <w:szCs w:val="28"/>
        </w:rPr>
        <w:t>the law?</w:t>
      </w:r>
      <w:r w:rsidRPr="009C3607">
        <w:rPr>
          <w:rFonts w:ascii="Times New Roman" w:hAnsi="Times New Roman" w:cs="Times New Roman"/>
          <w:sz w:val="28"/>
          <w:szCs w:val="28"/>
        </w:rPr>
        <w:t xml:space="preserve"> It </w:t>
      </w:r>
      <w:r w:rsidRPr="009C3607">
        <w:rPr>
          <w:rFonts w:ascii="Times New Roman" w:hAnsi="Times New Roman" w:cs="Times New Roman"/>
          <w:b/>
          <w:bCs/>
          <w:sz w:val="28"/>
          <w:szCs w:val="28"/>
        </w:rPr>
        <w:t>was added by reason of the transgressions</w:t>
      </w:r>
      <w:r w:rsidRPr="009C3607">
        <w:rPr>
          <w:rFonts w:ascii="Times New Roman" w:hAnsi="Times New Roman" w:cs="Times New Roman"/>
          <w:sz w:val="28"/>
          <w:szCs w:val="28"/>
        </w:rPr>
        <w:t xml:space="preserve">, until when might come the Seed to Whom it has been promised, having been commanded through angels by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hand of a mediator.</w:t>
      </w:r>
      <w:r w:rsidR="00695056" w:rsidRPr="009C3607">
        <w:rPr>
          <w:rFonts w:ascii="Times New Roman" w:hAnsi="Times New Roman" w:cs="Times New Roman"/>
          <w:sz w:val="28"/>
          <w:szCs w:val="28"/>
        </w:rPr>
        <w:t xml:space="preserve"> </w:t>
      </w:r>
      <w:r w:rsidR="00695056" w:rsidRPr="009C3607">
        <w:rPr>
          <w:rFonts w:ascii="Times New Roman" w:hAnsi="Times New Roman" w:cs="Times New Roman"/>
          <w:sz w:val="28"/>
          <w:szCs w:val="28"/>
          <w:vertAlign w:val="superscript"/>
        </w:rPr>
        <w:t>20</w:t>
      </w:r>
      <w:r w:rsidR="00695056" w:rsidRPr="009C3607">
        <w:rPr>
          <w:rFonts w:ascii="Times New Roman" w:hAnsi="Times New Roman" w:cs="Times New Roman"/>
          <w:sz w:val="28"/>
          <w:szCs w:val="28"/>
        </w:rPr>
        <w:t xml:space="preserve"> Now a mediator does not mediate for one only, but God is one. </w:t>
      </w:r>
      <w:r w:rsidR="00695056" w:rsidRPr="009C3607">
        <w:rPr>
          <w:rFonts w:ascii="Times New Roman" w:hAnsi="Times New Roman" w:cs="Times New Roman"/>
          <w:sz w:val="28"/>
          <w:szCs w:val="28"/>
          <w:vertAlign w:val="superscript"/>
        </w:rPr>
        <w:t>2</w:t>
      </w:r>
      <w:r w:rsidR="00C83090" w:rsidRPr="009C3607">
        <w:rPr>
          <w:rFonts w:ascii="Times New Roman" w:hAnsi="Times New Roman" w:cs="Times New Roman"/>
          <w:sz w:val="28"/>
          <w:szCs w:val="28"/>
          <w:vertAlign w:val="superscript"/>
        </w:rPr>
        <w:t>1</w:t>
      </w:r>
      <w:r w:rsidR="00695056" w:rsidRPr="009C3607">
        <w:rPr>
          <w:rFonts w:ascii="Times New Roman" w:hAnsi="Times New Roman" w:cs="Times New Roman"/>
          <w:sz w:val="28"/>
          <w:szCs w:val="28"/>
          <w:vertAlign w:val="superscript"/>
        </w:rPr>
        <w:t xml:space="preserve"> </w:t>
      </w:r>
      <w:r w:rsidR="00695056" w:rsidRPr="009C3607">
        <w:rPr>
          <w:rFonts w:ascii="Times New Roman" w:hAnsi="Times New Roman" w:cs="Times New Roman"/>
          <w:bCs/>
          <w:sz w:val="28"/>
          <w:szCs w:val="28"/>
        </w:rPr>
        <w:t xml:space="preserve">Therefore, is the law against the promises of God? May it not come to pass! For </w:t>
      </w:r>
      <w:r w:rsidR="00695056" w:rsidRPr="009C3607">
        <w:rPr>
          <w:rFonts w:ascii="Times New Roman" w:hAnsi="Times New Roman" w:cs="Times New Roman"/>
          <w:b/>
          <w:bCs/>
          <w:sz w:val="28"/>
          <w:szCs w:val="28"/>
        </w:rPr>
        <w:t>if there was given a law which is able to make alive</w:t>
      </w:r>
      <w:r w:rsidR="00695056" w:rsidRPr="009C3607">
        <w:rPr>
          <w:rFonts w:ascii="Times New Roman" w:hAnsi="Times New Roman" w:cs="Times New Roman"/>
          <w:bCs/>
          <w:sz w:val="28"/>
          <w:szCs w:val="28"/>
        </w:rPr>
        <w:t>, truly righteousness were perhaps from law.</w:t>
      </w:r>
    </w:p>
    <w:p w:rsidR="009F0BCF" w:rsidRPr="009C3607" w:rsidRDefault="009F0BCF" w:rsidP="00210916">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lastRenderedPageBreak/>
        <w:t>Comment</w:t>
      </w:r>
      <w:r w:rsidRPr="009C3607">
        <w:rPr>
          <w:rFonts w:ascii="Times New Roman" w:hAnsi="Times New Roman" w:cs="Times New Roman"/>
          <w:sz w:val="28"/>
          <w:szCs w:val="28"/>
        </w:rPr>
        <w:t xml:space="preserve">: The irrevocable promise of inheritance from God – versus the law, </w:t>
      </w:r>
      <w:r w:rsidR="00C748B4" w:rsidRPr="009C3607">
        <w:rPr>
          <w:rFonts w:ascii="Times New Roman" w:hAnsi="Times New Roman" w:cs="Times New Roman"/>
          <w:sz w:val="28"/>
          <w:szCs w:val="28"/>
        </w:rPr>
        <w:t xml:space="preserve">which was </w:t>
      </w:r>
      <w:r w:rsidRPr="009C3607">
        <w:rPr>
          <w:rFonts w:ascii="Times New Roman" w:hAnsi="Times New Roman" w:cs="Times New Roman"/>
          <w:sz w:val="28"/>
          <w:szCs w:val="28"/>
        </w:rPr>
        <w:t>a</w:t>
      </w:r>
      <w:r w:rsidR="00210916" w:rsidRPr="009C3607">
        <w:rPr>
          <w:rFonts w:ascii="Times New Roman" w:hAnsi="Times New Roman" w:cs="Times New Roman"/>
          <w:sz w:val="28"/>
          <w:szCs w:val="28"/>
        </w:rPr>
        <w:t xml:space="preserve"> later</w:t>
      </w:r>
      <w:r w:rsidRPr="009C3607">
        <w:rPr>
          <w:rFonts w:ascii="Times New Roman" w:hAnsi="Times New Roman" w:cs="Times New Roman"/>
          <w:sz w:val="28"/>
          <w:szCs w:val="28"/>
        </w:rPr>
        <w:t xml:space="preserve"> addition to address the failings of th</w:t>
      </w:r>
      <w:r w:rsidR="00D26594" w:rsidRPr="009C3607">
        <w:rPr>
          <w:rFonts w:ascii="Times New Roman" w:hAnsi="Times New Roman" w:cs="Times New Roman"/>
          <w:sz w:val="28"/>
          <w:szCs w:val="28"/>
        </w:rPr>
        <w:t>os</w:t>
      </w:r>
      <w:r w:rsidRPr="009C3607">
        <w:rPr>
          <w:rFonts w:ascii="Times New Roman" w:hAnsi="Times New Roman" w:cs="Times New Roman"/>
          <w:sz w:val="28"/>
          <w:szCs w:val="28"/>
        </w:rPr>
        <w:t>e receiv</w:t>
      </w:r>
      <w:r w:rsidR="00D26594" w:rsidRPr="009C3607">
        <w:rPr>
          <w:rFonts w:ascii="Times New Roman" w:hAnsi="Times New Roman" w:cs="Times New Roman"/>
          <w:sz w:val="28"/>
          <w:szCs w:val="28"/>
        </w:rPr>
        <w:t>ing</w:t>
      </w:r>
      <w:r w:rsidRPr="009C3607">
        <w:rPr>
          <w:rFonts w:ascii="Times New Roman" w:hAnsi="Times New Roman" w:cs="Times New Roman"/>
          <w:sz w:val="28"/>
          <w:szCs w:val="28"/>
        </w:rPr>
        <w:t xml:space="preserve"> the promise. This gets to </w:t>
      </w:r>
      <w:r w:rsidRPr="009C3607">
        <w:rPr>
          <w:rFonts w:ascii="Times New Roman" w:hAnsi="Times New Roman" w:cs="Times New Roman"/>
          <w:i/>
          <w:iCs/>
          <w:sz w:val="28"/>
          <w:szCs w:val="28"/>
        </w:rPr>
        <w:t>the reason for the law</w:t>
      </w:r>
      <w:r w:rsidRPr="009C3607">
        <w:rPr>
          <w:rFonts w:ascii="Times New Roman" w:hAnsi="Times New Roman" w:cs="Times New Roman"/>
          <w:sz w:val="28"/>
          <w:szCs w:val="28"/>
        </w:rPr>
        <w:t>.</w:t>
      </w:r>
      <w:r w:rsidR="00695056" w:rsidRPr="009C3607">
        <w:rPr>
          <w:rFonts w:ascii="Times New Roman" w:hAnsi="Times New Roman" w:cs="Times New Roman"/>
          <w:sz w:val="28"/>
          <w:szCs w:val="28"/>
        </w:rPr>
        <w:t xml:space="preserve"> The law convicts a man, so that he might see his need for forgiveness by God’s grace.</w:t>
      </w:r>
      <w:r w:rsidR="00C748B4" w:rsidRPr="009C3607">
        <w:rPr>
          <w:rFonts w:ascii="Times New Roman" w:hAnsi="Times New Roman" w:cs="Times New Roman"/>
          <w:sz w:val="28"/>
          <w:szCs w:val="28"/>
        </w:rPr>
        <w:t xml:space="preserve"> Again, the law brings </w:t>
      </w:r>
      <w:r w:rsidR="002A6FAA" w:rsidRPr="009C3607">
        <w:rPr>
          <w:rFonts w:ascii="Times New Roman" w:hAnsi="Times New Roman" w:cs="Times New Roman"/>
          <w:sz w:val="28"/>
          <w:szCs w:val="28"/>
        </w:rPr>
        <w:t xml:space="preserve">the realization of </w:t>
      </w:r>
      <w:r w:rsidR="00C748B4" w:rsidRPr="009C3607">
        <w:rPr>
          <w:rFonts w:ascii="Times New Roman" w:hAnsi="Times New Roman" w:cs="Times New Roman"/>
          <w:sz w:val="28"/>
          <w:szCs w:val="28"/>
        </w:rPr>
        <w:t>death, while only God is “able to make alive.”</w:t>
      </w:r>
    </w:p>
    <w:p w:rsidR="00CF4BD9" w:rsidRDefault="00CF4BD9" w:rsidP="00C748B4">
      <w:pPr>
        <w:spacing w:after="240" w:line="259" w:lineRule="auto"/>
        <w:rPr>
          <w:rFonts w:ascii="Times New Roman" w:hAnsi="Times New Roman" w:cs="Times New Roman"/>
          <w:sz w:val="32"/>
          <w:szCs w:val="32"/>
        </w:rPr>
      </w:pPr>
      <w:r w:rsidRPr="009C3607">
        <w:rPr>
          <w:rFonts w:ascii="Times New Roman" w:hAnsi="Times New Roman" w:cs="Times New Roman"/>
          <w:b/>
          <w:bCs/>
          <w:sz w:val="28"/>
          <w:szCs w:val="28"/>
        </w:rPr>
        <w:t xml:space="preserve">Gal.3:23-25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23</w:t>
      </w:r>
      <w:r w:rsidRPr="009C3607">
        <w:rPr>
          <w:rFonts w:ascii="Times New Roman" w:hAnsi="Times New Roman" w:cs="Times New Roman"/>
          <w:sz w:val="28"/>
          <w:szCs w:val="28"/>
        </w:rPr>
        <w:t xml:space="preserve"> But before the coming of the faith, we were </w:t>
      </w:r>
      <w:r w:rsidRPr="009C3607">
        <w:rPr>
          <w:rFonts w:ascii="Times New Roman" w:hAnsi="Times New Roman" w:cs="Times New Roman"/>
          <w:b/>
          <w:bCs/>
          <w:sz w:val="28"/>
          <w:szCs w:val="28"/>
        </w:rPr>
        <w:t>being guarded by the law</w:t>
      </w:r>
      <w:r w:rsidRPr="009C3607">
        <w:rPr>
          <w:rFonts w:ascii="Times New Roman" w:hAnsi="Times New Roman" w:cs="Times New Roman"/>
          <w:sz w:val="28"/>
          <w:szCs w:val="28"/>
        </w:rPr>
        <w:t xml:space="preserve">, being </w:t>
      </w:r>
      <w:r w:rsidR="00C748B4" w:rsidRPr="009C3607">
        <w:rPr>
          <w:rFonts w:ascii="Times New Roman" w:hAnsi="Times New Roman" w:cs="Times New Roman"/>
          <w:sz w:val="28"/>
          <w:szCs w:val="28"/>
        </w:rPr>
        <w:t>kept prisoner</w:t>
      </w:r>
      <w:r w:rsidRPr="009C3607">
        <w:rPr>
          <w:rFonts w:ascii="Times New Roman" w:hAnsi="Times New Roman" w:cs="Times New Roman"/>
          <w:sz w:val="28"/>
          <w:szCs w:val="28"/>
        </w:rPr>
        <w:t xml:space="preserve"> for the faith being about to be revealed.  </w:t>
      </w:r>
      <w:r w:rsidRPr="009C3607">
        <w:rPr>
          <w:rFonts w:ascii="Times New Roman" w:hAnsi="Times New Roman" w:cs="Times New Roman"/>
          <w:sz w:val="28"/>
          <w:szCs w:val="28"/>
          <w:vertAlign w:val="superscript"/>
        </w:rPr>
        <w:t>24</w:t>
      </w:r>
      <w:r w:rsidRPr="009C3607">
        <w:rPr>
          <w:rFonts w:ascii="Times New Roman" w:hAnsi="Times New Roman" w:cs="Times New Roman"/>
          <w:sz w:val="28"/>
          <w:szCs w:val="28"/>
        </w:rPr>
        <w:t xml:space="preserve"> So,</w:t>
      </w:r>
      <w:r w:rsidRPr="00624983">
        <w:rPr>
          <w:rFonts w:ascii="Times New Roman" w:hAnsi="Times New Roman" w:cs="Times New Roman"/>
          <w:sz w:val="32"/>
          <w:szCs w:val="32"/>
        </w:rPr>
        <w:t xml:space="preserve"> </w:t>
      </w:r>
      <w:r w:rsidRPr="00E4116A">
        <w:rPr>
          <w:rFonts w:ascii="Times New Roman" w:hAnsi="Times New Roman" w:cs="Times New Roman"/>
          <w:b/>
          <w:bCs/>
          <w:color w:val="FF0000"/>
          <w:sz w:val="40"/>
          <w:szCs w:val="40"/>
        </w:rPr>
        <w:t>the law has become our pedagogue</w:t>
      </w:r>
      <w:r w:rsidRPr="00E4116A">
        <w:rPr>
          <w:rFonts w:ascii="Times New Roman" w:hAnsi="Times New Roman" w:cs="Times New Roman"/>
          <w:b/>
          <w:color w:val="FF0000"/>
          <w:sz w:val="40"/>
          <w:szCs w:val="40"/>
        </w:rPr>
        <w:t xml:space="preserve"> </w:t>
      </w:r>
      <w:r w:rsidR="008E05C1">
        <w:rPr>
          <w:rFonts w:ascii="Times New Roman" w:hAnsi="Times New Roman" w:cs="Times New Roman"/>
          <w:b/>
          <w:color w:val="FF0000"/>
          <w:sz w:val="40"/>
          <w:szCs w:val="40"/>
        </w:rPr>
        <w:t>toward</w:t>
      </w:r>
      <w:r w:rsidRPr="00E4116A">
        <w:rPr>
          <w:rFonts w:ascii="Times New Roman" w:hAnsi="Times New Roman" w:cs="Times New Roman"/>
          <w:b/>
          <w:color w:val="FF0000"/>
          <w:sz w:val="40"/>
          <w:szCs w:val="40"/>
        </w:rPr>
        <w:t xml:space="preserve"> Christ</w:t>
      </w:r>
      <w:r w:rsidRPr="009C3607">
        <w:rPr>
          <w:rFonts w:ascii="Times New Roman" w:hAnsi="Times New Roman" w:cs="Times New Roman"/>
          <w:sz w:val="28"/>
          <w:szCs w:val="28"/>
        </w:rPr>
        <w:t xml:space="preserve">, so that we might have been justified from faith.  </w:t>
      </w:r>
      <w:r w:rsidRPr="009C3607">
        <w:rPr>
          <w:rFonts w:ascii="Times New Roman" w:hAnsi="Times New Roman" w:cs="Times New Roman"/>
          <w:sz w:val="28"/>
          <w:szCs w:val="28"/>
          <w:vertAlign w:val="superscript"/>
        </w:rPr>
        <w:t>25</w:t>
      </w:r>
      <w:r w:rsidRPr="009C3607">
        <w:rPr>
          <w:rFonts w:ascii="Times New Roman" w:hAnsi="Times New Roman" w:cs="Times New Roman"/>
          <w:sz w:val="28"/>
          <w:szCs w:val="28"/>
        </w:rPr>
        <w:t xml:space="preserve"> But the faith having come,</w:t>
      </w:r>
      <w:r w:rsidRPr="00624983">
        <w:rPr>
          <w:rFonts w:ascii="Times New Roman" w:hAnsi="Times New Roman" w:cs="Times New Roman"/>
          <w:sz w:val="32"/>
          <w:szCs w:val="32"/>
        </w:rPr>
        <w:t xml:space="preserve"> </w:t>
      </w:r>
      <w:r w:rsidRPr="00E4116A">
        <w:rPr>
          <w:rFonts w:ascii="Times New Roman" w:hAnsi="Times New Roman" w:cs="Times New Roman"/>
          <w:b/>
          <w:color w:val="FF0000"/>
          <w:sz w:val="40"/>
          <w:szCs w:val="40"/>
        </w:rPr>
        <w:t>we are</w:t>
      </w:r>
      <w:r w:rsidRPr="00E4116A">
        <w:rPr>
          <w:rFonts w:ascii="Times New Roman" w:hAnsi="Times New Roman" w:cs="Times New Roman"/>
          <w:color w:val="FF0000"/>
          <w:sz w:val="40"/>
          <w:szCs w:val="40"/>
        </w:rPr>
        <w:t xml:space="preserve"> </w:t>
      </w:r>
      <w:r w:rsidRPr="00E4116A">
        <w:rPr>
          <w:rFonts w:ascii="Times New Roman" w:hAnsi="Times New Roman" w:cs="Times New Roman"/>
          <w:b/>
          <w:bCs/>
          <w:color w:val="FF0000"/>
          <w:sz w:val="40"/>
          <w:szCs w:val="40"/>
        </w:rPr>
        <w:t>no longer under a pedagogue</w:t>
      </w:r>
      <w:r w:rsidRPr="00624983">
        <w:rPr>
          <w:rFonts w:ascii="Times New Roman" w:hAnsi="Times New Roman" w:cs="Times New Roman"/>
          <w:sz w:val="32"/>
          <w:szCs w:val="32"/>
        </w:rPr>
        <w:t>.</w:t>
      </w:r>
    </w:p>
    <w:p w:rsidR="00C748B4" w:rsidRPr="009C3607" w:rsidRDefault="00C748B4" w:rsidP="00D95E21">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The time of pedagogy had passed, with the coming of faith. This </w:t>
      </w:r>
      <w:r w:rsidR="001D194B" w:rsidRPr="009C3607">
        <w:rPr>
          <w:rFonts w:ascii="Times New Roman" w:hAnsi="Times New Roman" w:cs="Times New Roman"/>
          <w:sz w:val="28"/>
          <w:szCs w:val="28"/>
        </w:rPr>
        <w:t>law-</w:t>
      </w:r>
      <w:r w:rsidRPr="009C3607">
        <w:rPr>
          <w:rFonts w:ascii="Times New Roman" w:hAnsi="Times New Roman" w:cs="Times New Roman"/>
          <w:sz w:val="28"/>
          <w:szCs w:val="28"/>
        </w:rPr>
        <w:t>pedagogy is likened to a prison-watch.</w:t>
      </w:r>
      <w:r w:rsidR="008E05C1" w:rsidRPr="009C3607">
        <w:rPr>
          <w:rFonts w:ascii="Times New Roman" w:hAnsi="Times New Roman" w:cs="Times New Roman"/>
          <w:sz w:val="28"/>
          <w:szCs w:val="28"/>
        </w:rPr>
        <w:t xml:space="preserve"> Understanding this, what believer would want to stay in the prison-house of law-keeping?</w:t>
      </w:r>
    </w:p>
    <w:p w:rsidR="00CF4BD9" w:rsidRPr="009C3607" w:rsidRDefault="00CF4BD9" w:rsidP="00CF4BD9">
      <w:pPr>
        <w:spacing w:after="240" w:line="259" w:lineRule="auto"/>
        <w:rPr>
          <w:rFonts w:ascii="Times New Roman" w:hAnsi="Times New Roman" w:cs="Times New Roman"/>
          <w:sz w:val="28"/>
          <w:szCs w:val="28"/>
          <w:lang w:bidi="he-IL"/>
        </w:rPr>
      </w:pPr>
      <w:r w:rsidRPr="009C3607">
        <w:rPr>
          <w:rFonts w:ascii="Times New Roman" w:hAnsi="Times New Roman" w:cs="Times New Roman"/>
          <w:b/>
          <w:bCs/>
          <w:sz w:val="28"/>
          <w:szCs w:val="28"/>
          <w:lang w:bidi="he-IL"/>
        </w:rPr>
        <w:t xml:space="preserve">Galatians 4:3-5 </w:t>
      </w:r>
      <w:r w:rsidRPr="009C3607">
        <w:rPr>
          <w:rFonts w:ascii="Times New Roman" w:hAnsi="Times New Roman" w:cs="Times New Roman"/>
          <w:sz w:val="28"/>
          <w:szCs w:val="28"/>
          <w:lang w:bidi="he-IL"/>
        </w:rPr>
        <w:t xml:space="preserve"> </w:t>
      </w:r>
      <w:r w:rsidRPr="009C3607">
        <w:rPr>
          <w:rFonts w:ascii="Times New Roman" w:hAnsi="Times New Roman" w:cs="Times New Roman"/>
          <w:sz w:val="28"/>
          <w:szCs w:val="28"/>
          <w:vertAlign w:val="superscript"/>
          <w:lang w:bidi="he-IL"/>
        </w:rPr>
        <w:t>3</w:t>
      </w:r>
      <w:r w:rsidRPr="009C3607">
        <w:rPr>
          <w:rFonts w:ascii="Times New Roman" w:hAnsi="Times New Roman" w:cs="Times New Roman"/>
          <w:sz w:val="28"/>
          <w:szCs w:val="28"/>
          <w:lang w:bidi="he-IL"/>
        </w:rPr>
        <w:t xml:space="preserve"> So also we, when we were infants </w:t>
      </w:r>
      <w:r w:rsidRPr="009C3607">
        <w:rPr>
          <w:rFonts w:ascii="Times New Roman" w:hAnsi="Times New Roman" w:cs="Times New Roman"/>
          <w:b/>
          <w:bCs/>
          <w:sz w:val="28"/>
          <w:szCs w:val="28"/>
          <w:lang w:bidi="he-IL"/>
        </w:rPr>
        <w:t>under the elements of the world, we were enslaved</w:t>
      </w:r>
      <w:r w:rsidRPr="009C3607">
        <w:rPr>
          <w:rFonts w:ascii="Times New Roman" w:hAnsi="Times New Roman" w:cs="Times New Roman"/>
          <w:sz w:val="28"/>
          <w:szCs w:val="28"/>
          <w:lang w:bidi="he-IL"/>
        </w:rPr>
        <w:t xml:space="preserve">.  </w:t>
      </w:r>
      <w:r w:rsidRPr="009C3607">
        <w:rPr>
          <w:rFonts w:ascii="Times New Roman" w:hAnsi="Times New Roman" w:cs="Times New Roman"/>
          <w:sz w:val="28"/>
          <w:szCs w:val="28"/>
          <w:vertAlign w:val="superscript"/>
          <w:lang w:bidi="he-IL"/>
        </w:rPr>
        <w:t>4</w:t>
      </w:r>
      <w:r w:rsidRPr="009C3607">
        <w:rPr>
          <w:rFonts w:ascii="Times New Roman" w:hAnsi="Times New Roman" w:cs="Times New Roman"/>
          <w:sz w:val="28"/>
          <w:szCs w:val="28"/>
          <w:lang w:bidi="he-IL"/>
        </w:rPr>
        <w:t xml:space="preserve"> But when the fullness of the time came, God sent out His Son, having come from woman, having come under law,  </w:t>
      </w:r>
      <w:r w:rsidRPr="009C3607">
        <w:rPr>
          <w:rFonts w:ascii="Times New Roman" w:hAnsi="Times New Roman" w:cs="Times New Roman"/>
          <w:sz w:val="28"/>
          <w:szCs w:val="28"/>
          <w:vertAlign w:val="superscript"/>
          <w:lang w:bidi="he-IL"/>
        </w:rPr>
        <w:t>5</w:t>
      </w:r>
      <w:r w:rsidRPr="009C3607">
        <w:rPr>
          <w:rFonts w:ascii="Times New Roman" w:hAnsi="Times New Roman" w:cs="Times New Roman"/>
          <w:sz w:val="28"/>
          <w:szCs w:val="28"/>
          <w:lang w:bidi="he-IL"/>
        </w:rPr>
        <w:t xml:space="preserve"> so that</w:t>
      </w:r>
      <w:r>
        <w:rPr>
          <w:rFonts w:ascii="Times New Roman" w:hAnsi="Times New Roman" w:cs="Times New Roman"/>
          <w:sz w:val="32"/>
          <w:szCs w:val="32"/>
          <w:lang w:bidi="he-IL"/>
        </w:rPr>
        <w:t xml:space="preserve"> </w:t>
      </w:r>
      <w:r w:rsidRPr="00435F52">
        <w:rPr>
          <w:rFonts w:ascii="Times New Roman" w:hAnsi="Times New Roman" w:cs="Times New Roman"/>
          <w:b/>
          <w:bCs/>
          <w:color w:val="FF0000"/>
          <w:sz w:val="40"/>
          <w:szCs w:val="40"/>
          <w:lang w:bidi="he-IL"/>
        </w:rPr>
        <w:t>He might</w:t>
      </w:r>
      <w:r w:rsidRPr="00435F52">
        <w:rPr>
          <w:rFonts w:ascii="Times New Roman" w:hAnsi="Times New Roman" w:cs="Times New Roman"/>
          <w:color w:val="FF0000"/>
          <w:sz w:val="40"/>
          <w:szCs w:val="40"/>
          <w:lang w:bidi="he-IL"/>
        </w:rPr>
        <w:t xml:space="preserve"> </w:t>
      </w:r>
      <w:r w:rsidRPr="00435F52">
        <w:rPr>
          <w:rFonts w:ascii="Times New Roman" w:hAnsi="Times New Roman" w:cs="Times New Roman"/>
          <w:b/>
          <w:bCs/>
          <w:color w:val="FF0000"/>
          <w:sz w:val="40"/>
          <w:szCs w:val="40"/>
          <w:lang w:bidi="he-IL"/>
        </w:rPr>
        <w:t>buy out those under law</w:t>
      </w:r>
      <w:r w:rsidRPr="009C3607">
        <w:rPr>
          <w:rFonts w:ascii="Times New Roman" w:hAnsi="Times New Roman" w:cs="Times New Roman"/>
          <w:sz w:val="28"/>
          <w:szCs w:val="28"/>
          <w:lang w:bidi="he-IL"/>
        </w:rPr>
        <w:t xml:space="preserve">, so that we might get back </w:t>
      </w:r>
      <w:r w:rsidRPr="009C3607">
        <w:rPr>
          <w:rFonts w:ascii="Times New Roman" w:hAnsi="Times New Roman" w:cs="Times New Roman"/>
          <w:b/>
          <w:bCs/>
          <w:sz w:val="28"/>
          <w:szCs w:val="28"/>
          <w:lang w:bidi="he-IL"/>
        </w:rPr>
        <w:t>the adoption</w:t>
      </w:r>
      <w:r w:rsidRPr="009C3607">
        <w:rPr>
          <w:rFonts w:ascii="Times New Roman" w:hAnsi="Times New Roman" w:cs="Times New Roman"/>
          <w:sz w:val="28"/>
          <w:szCs w:val="28"/>
          <w:lang w:bidi="he-IL"/>
        </w:rPr>
        <w:t>.</w:t>
      </w:r>
    </w:p>
    <w:p w:rsidR="00C873AE" w:rsidRPr="009C3607" w:rsidRDefault="00C873AE" w:rsidP="00D95E21">
      <w:pPr>
        <w:spacing w:after="240" w:line="259" w:lineRule="auto"/>
        <w:ind w:left="360"/>
        <w:rPr>
          <w:rFonts w:ascii="Times New Roman" w:hAnsi="Times New Roman" w:cs="Times New Roman"/>
          <w:sz w:val="28"/>
          <w:szCs w:val="28"/>
          <w:lang w:bidi="he-IL"/>
        </w:rPr>
      </w:pPr>
      <w:r w:rsidRPr="009C3607">
        <w:rPr>
          <w:rFonts w:ascii="Times New Roman" w:hAnsi="Times New Roman" w:cs="Times New Roman"/>
          <w:sz w:val="28"/>
          <w:szCs w:val="28"/>
          <w:u w:val="single"/>
          <w:lang w:bidi="he-IL"/>
        </w:rPr>
        <w:t>Comment</w:t>
      </w:r>
      <w:r w:rsidRPr="009C3607">
        <w:rPr>
          <w:rFonts w:ascii="Times New Roman" w:hAnsi="Times New Roman" w:cs="Times New Roman"/>
          <w:sz w:val="28"/>
          <w:szCs w:val="28"/>
          <w:lang w:bidi="he-IL"/>
        </w:rPr>
        <w:t xml:space="preserve">: From slaves bought out by Christ to the status of adopted sons. Who would want to stay under law, if he </w:t>
      </w:r>
      <w:r w:rsidR="00DA427A" w:rsidRPr="009C3607">
        <w:rPr>
          <w:rFonts w:ascii="Times New Roman" w:hAnsi="Times New Roman" w:cs="Times New Roman"/>
          <w:sz w:val="28"/>
          <w:szCs w:val="28"/>
          <w:lang w:bidi="he-IL"/>
        </w:rPr>
        <w:t xml:space="preserve">really </w:t>
      </w:r>
      <w:r w:rsidRPr="009C3607">
        <w:rPr>
          <w:rFonts w:ascii="Times New Roman" w:hAnsi="Times New Roman" w:cs="Times New Roman"/>
          <w:sz w:val="28"/>
          <w:szCs w:val="28"/>
          <w:lang w:bidi="he-IL"/>
        </w:rPr>
        <w:t>understood this?</w:t>
      </w:r>
    </w:p>
    <w:p w:rsidR="00CF4BD9" w:rsidRPr="009C3607" w:rsidRDefault="00CF4BD9" w:rsidP="00CF4BD9">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Galatians 4:9-10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9</w:t>
      </w:r>
      <w:r w:rsidRPr="009C3607">
        <w:rPr>
          <w:rFonts w:ascii="Times New Roman" w:hAnsi="Times New Roman" w:cs="Times New Roman"/>
          <w:sz w:val="28"/>
          <w:szCs w:val="28"/>
        </w:rPr>
        <w:t xml:space="preserve"> But now having recognized God, or rather recognized by God,</w:t>
      </w:r>
      <w:r w:rsidRPr="00624983">
        <w:rPr>
          <w:rFonts w:ascii="Times New Roman" w:hAnsi="Times New Roman" w:cs="Times New Roman"/>
          <w:sz w:val="32"/>
          <w:szCs w:val="32"/>
        </w:rPr>
        <w:t xml:space="preserve"> </w:t>
      </w:r>
      <w:r w:rsidRPr="00435F52">
        <w:rPr>
          <w:rFonts w:ascii="Times New Roman" w:hAnsi="Times New Roman" w:cs="Times New Roman"/>
          <w:b/>
          <w:color w:val="FF0000"/>
          <w:sz w:val="40"/>
          <w:szCs w:val="40"/>
        </w:rPr>
        <w:t>how are you turning again upon</w:t>
      </w:r>
      <w:r w:rsidRPr="00435F52">
        <w:rPr>
          <w:rFonts w:ascii="Times New Roman" w:hAnsi="Times New Roman" w:cs="Times New Roman"/>
          <w:color w:val="FF0000"/>
          <w:sz w:val="40"/>
          <w:szCs w:val="40"/>
        </w:rPr>
        <w:t xml:space="preserve"> </w:t>
      </w:r>
      <w:r w:rsidRPr="00435F52">
        <w:rPr>
          <w:rFonts w:ascii="Times New Roman" w:hAnsi="Times New Roman" w:cs="Times New Roman"/>
          <w:b/>
          <w:bCs/>
          <w:color w:val="FF0000"/>
          <w:sz w:val="40"/>
          <w:szCs w:val="40"/>
        </w:rPr>
        <w:t xml:space="preserve">the </w:t>
      </w:r>
      <w:r w:rsidRPr="00210916">
        <w:rPr>
          <w:rFonts w:ascii="Times New Roman" w:hAnsi="Times New Roman" w:cs="Times New Roman"/>
          <w:b/>
          <w:bCs/>
          <w:color w:val="FF0000"/>
          <w:sz w:val="40"/>
          <w:szCs w:val="40"/>
          <w:u w:val="single"/>
        </w:rPr>
        <w:t>weak and poor elements</w:t>
      </w:r>
      <w:r w:rsidRPr="009C3607">
        <w:rPr>
          <w:rFonts w:ascii="Times New Roman" w:hAnsi="Times New Roman" w:cs="Times New Roman"/>
          <w:sz w:val="28"/>
          <w:szCs w:val="28"/>
        </w:rPr>
        <w:t xml:space="preserve">, to which again from above you desire </w:t>
      </w:r>
      <w:r w:rsidRPr="009C3607">
        <w:rPr>
          <w:rFonts w:ascii="Times New Roman" w:hAnsi="Times New Roman" w:cs="Times New Roman"/>
          <w:b/>
          <w:bCs/>
          <w:sz w:val="28"/>
          <w:szCs w:val="28"/>
        </w:rPr>
        <w:t>to be</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enslaved</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10</w:t>
      </w:r>
      <w:r w:rsidRPr="009C3607">
        <w:rPr>
          <w:rFonts w:ascii="Times New Roman" w:hAnsi="Times New Roman" w:cs="Times New Roman"/>
          <w:sz w:val="28"/>
          <w:szCs w:val="28"/>
        </w:rPr>
        <w:t xml:space="preserve"> You observe days and months and seasons and years.</w:t>
      </w:r>
    </w:p>
    <w:p w:rsidR="00C873AE" w:rsidRPr="009C3607" w:rsidRDefault="00C873AE" w:rsidP="00D95E21">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Those desiring to be under the law were seeking slavery again. What rational man seeks things that are “</w:t>
      </w:r>
      <w:r w:rsidRPr="009C3607">
        <w:rPr>
          <w:rFonts w:ascii="Times New Roman" w:hAnsi="Times New Roman" w:cs="Times New Roman"/>
          <w:sz w:val="28"/>
          <w:szCs w:val="28"/>
          <w:u w:val="single"/>
        </w:rPr>
        <w:t>weak and poor elements</w:t>
      </w:r>
      <w:r w:rsidRPr="009C3607">
        <w:rPr>
          <w:rFonts w:ascii="Times New Roman" w:hAnsi="Times New Roman" w:cs="Times New Roman"/>
          <w:sz w:val="28"/>
          <w:szCs w:val="28"/>
        </w:rPr>
        <w:t>”</w:t>
      </w:r>
      <w:r w:rsidR="00D95E21" w:rsidRPr="009C3607">
        <w:rPr>
          <w:rFonts w:ascii="Times New Roman" w:hAnsi="Times New Roman" w:cs="Times New Roman"/>
          <w:sz w:val="28"/>
          <w:szCs w:val="28"/>
        </w:rPr>
        <w:t>, when something more effective is known to him</w:t>
      </w:r>
      <w:r w:rsidRPr="009C3607">
        <w:rPr>
          <w:rFonts w:ascii="Times New Roman" w:hAnsi="Times New Roman" w:cs="Times New Roman"/>
          <w:sz w:val="28"/>
          <w:szCs w:val="28"/>
        </w:rPr>
        <w:t>?</w:t>
      </w:r>
      <w:r w:rsidR="00D95E21" w:rsidRPr="009C3607">
        <w:rPr>
          <w:rFonts w:ascii="Times New Roman" w:hAnsi="Times New Roman" w:cs="Times New Roman"/>
          <w:sz w:val="28"/>
          <w:szCs w:val="28"/>
        </w:rPr>
        <w:t xml:space="preserve"> Would a man attempt to cut down a tree with a pen-knife, if he </w:t>
      </w:r>
      <w:r w:rsidR="00A73A9F" w:rsidRPr="009C3607">
        <w:rPr>
          <w:rFonts w:ascii="Times New Roman" w:hAnsi="Times New Roman" w:cs="Times New Roman"/>
          <w:sz w:val="28"/>
          <w:szCs w:val="28"/>
        </w:rPr>
        <w:t>were given</w:t>
      </w:r>
      <w:r w:rsidR="00D95E21" w:rsidRPr="009C3607">
        <w:rPr>
          <w:rFonts w:ascii="Times New Roman" w:hAnsi="Times New Roman" w:cs="Times New Roman"/>
          <w:sz w:val="28"/>
          <w:szCs w:val="28"/>
        </w:rPr>
        <w:t xml:space="preserve"> an axe </w:t>
      </w:r>
      <w:r w:rsidR="00A73A9F" w:rsidRPr="009C3607">
        <w:rPr>
          <w:rFonts w:ascii="Times New Roman" w:hAnsi="Times New Roman" w:cs="Times New Roman"/>
          <w:sz w:val="28"/>
          <w:szCs w:val="28"/>
        </w:rPr>
        <w:t>to do the job</w:t>
      </w:r>
      <w:r w:rsidR="00D95E21" w:rsidRPr="009C3607">
        <w:rPr>
          <w:rFonts w:ascii="Times New Roman" w:hAnsi="Times New Roman" w:cs="Times New Roman"/>
          <w:sz w:val="28"/>
          <w:szCs w:val="28"/>
        </w:rPr>
        <w:t>?</w:t>
      </w:r>
    </w:p>
    <w:p w:rsidR="00CF4BD9" w:rsidRPr="009C3607" w:rsidRDefault="00CF4BD9" w:rsidP="00DA427A">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lastRenderedPageBreak/>
        <w:t xml:space="preserve">Galatians 4:23-26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23</w:t>
      </w:r>
      <w:r w:rsidRPr="009C3607">
        <w:rPr>
          <w:rFonts w:ascii="Times New Roman" w:hAnsi="Times New Roman" w:cs="Times New Roman"/>
          <w:sz w:val="28"/>
          <w:szCs w:val="28"/>
        </w:rPr>
        <w:t xml:space="preserve"> But the one, indeed, from the slave-girl has come according to </w:t>
      </w:r>
      <w:r w:rsidRPr="009C3607">
        <w:rPr>
          <w:rFonts w:ascii="Times New Roman" w:hAnsi="Times New Roman" w:cs="Times New Roman"/>
          <w:b/>
          <w:bCs/>
          <w:sz w:val="28"/>
          <w:szCs w:val="28"/>
        </w:rPr>
        <w:t>flesh</w:t>
      </w:r>
      <w:r w:rsidRPr="009C3607">
        <w:rPr>
          <w:rFonts w:ascii="Times New Roman" w:hAnsi="Times New Roman" w:cs="Times New Roman"/>
          <w:sz w:val="28"/>
          <w:szCs w:val="28"/>
        </w:rPr>
        <w:t xml:space="preserve">, and the one from the free-woman by </w:t>
      </w:r>
      <w:r w:rsidRPr="009C3607">
        <w:rPr>
          <w:rFonts w:ascii="Times New Roman" w:hAnsi="Times New Roman" w:cs="Times New Roman"/>
          <w:b/>
          <w:bCs/>
          <w:sz w:val="28"/>
          <w:szCs w:val="28"/>
        </w:rPr>
        <w:t>promise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24</w:t>
      </w:r>
      <w:r w:rsidRPr="009C3607">
        <w:rPr>
          <w:rFonts w:ascii="Times New Roman" w:hAnsi="Times New Roman" w:cs="Times New Roman"/>
          <w:sz w:val="28"/>
          <w:szCs w:val="28"/>
        </w:rPr>
        <w:t xml:space="preserve"> which things are allegorizing. For these are two covenants  ̶  one indeed from Mount Sinai giving birth to</w:t>
      </w:r>
      <w:r w:rsidRPr="009C3607">
        <w:rPr>
          <w:rFonts w:ascii="Times New Roman" w:hAnsi="Times New Roman" w:cs="Times New Roman"/>
          <w:b/>
          <w:bCs/>
          <w:sz w:val="28"/>
          <w:szCs w:val="28"/>
        </w:rPr>
        <w:t xml:space="preserve"> slavery</w:t>
      </w:r>
      <w:r w:rsidRPr="009C3607">
        <w:rPr>
          <w:rFonts w:ascii="Times New Roman" w:hAnsi="Times New Roman" w:cs="Times New Roman"/>
          <w:sz w:val="28"/>
          <w:szCs w:val="28"/>
        </w:rPr>
        <w:t xml:space="preserve">, which is Hagar </w:t>
      </w:r>
      <w:r w:rsidR="00DA427A" w:rsidRPr="009C3607">
        <w:rPr>
          <w:rFonts w:ascii="Times New Roman" w:hAnsi="Times New Roman" w:cs="Times New Roman"/>
          <w:sz w:val="28"/>
          <w:szCs w:val="28"/>
        </w:rPr>
        <w:t xml:space="preserve"> ̶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25</w:t>
      </w:r>
      <w:r w:rsidRPr="009C3607">
        <w:rPr>
          <w:rFonts w:ascii="Times New Roman" w:hAnsi="Times New Roman" w:cs="Times New Roman"/>
          <w:sz w:val="28"/>
          <w:szCs w:val="28"/>
        </w:rPr>
        <w:t xml:space="preserve"> and Hagar is Mount Sinai in Arabia. And it corresponds to </w:t>
      </w:r>
      <w:r w:rsidRPr="009C3607">
        <w:rPr>
          <w:rFonts w:ascii="Times New Roman" w:hAnsi="Times New Roman" w:cs="Times New Roman"/>
          <w:b/>
          <w:bCs/>
          <w:sz w:val="28"/>
          <w:szCs w:val="28"/>
        </w:rPr>
        <w:t>the present Jerusalem</w:t>
      </w:r>
      <w:r w:rsidRPr="009C3607">
        <w:rPr>
          <w:rFonts w:ascii="Times New Roman" w:hAnsi="Times New Roman" w:cs="Times New Roman"/>
          <w:sz w:val="28"/>
          <w:szCs w:val="28"/>
        </w:rPr>
        <w:t xml:space="preserve">, for it is </w:t>
      </w:r>
      <w:r w:rsidRPr="009C3607">
        <w:rPr>
          <w:rFonts w:ascii="Times New Roman" w:hAnsi="Times New Roman" w:cs="Times New Roman"/>
          <w:b/>
          <w:bCs/>
          <w:sz w:val="28"/>
          <w:szCs w:val="28"/>
        </w:rPr>
        <w:t>enslaved</w:t>
      </w:r>
      <w:r w:rsidRPr="009C3607">
        <w:rPr>
          <w:rFonts w:ascii="Times New Roman" w:hAnsi="Times New Roman" w:cs="Times New Roman"/>
          <w:sz w:val="28"/>
          <w:szCs w:val="28"/>
        </w:rPr>
        <w:t xml:space="preserve"> with her children. But </w:t>
      </w:r>
      <w:r w:rsidRPr="009C3607">
        <w:rPr>
          <w:rFonts w:ascii="Times New Roman" w:hAnsi="Times New Roman" w:cs="Times New Roman"/>
          <w:b/>
          <w:bCs/>
          <w:sz w:val="28"/>
          <w:szCs w:val="28"/>
          <w:u w:val="single"/>
        </w:rPr>
        <w:t>the above Jerusalem</w:t>
      </w:r>
      <w:r w:rsidRPr="009C3607">
        <w:rPr>
          <w:rFonts w:ascii="Times New Roman" w:hAnsi="Times New Roman" w:cs="Times New Roman"/>
          <w:sz w:val="28"/>
          <w:szCs w:val="28"/>
        </w:rPr>
        <w:t xml:space="preserve"> is </w:t>
      </w:r>
      <w:r w:rsidRPr="009C3607">
        <w:rPr>
          <w:rFonts w:ascii="Times New Roman" w:hAnsi="Times New Roman" w:cs="Times New Roman"/>
          <w:b/>
          <w:bCs/>
          <w:sz w:val="28"/>
          <w:szCs w:val="28"/>
        </w:rPr>
        <w:t>free</w:t>
      </w:r>
      <w:r w:rsidRPr="009C3607">
        <w:rPr>
          <w:rFonts w:ascii="Times New Roman" w:hAnsi="Times New Roman" w:cs="Times New Roman"/>
          <w:sz w:val="28"/>
          <w:szCs w:val="28"/>
        </w:rPr>
        <w:t xml:space="preserve">, which is our mother. </w:t>
      </w:r>
    </w:p>
    <w:p w:rsidR="00C873AE" w:rsidRPr="009C3607" w:rsidRDefault="00C873AE" w:rsidP="00D95E21">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More contrasts</w:t>
      </w:r>
      <w:r w:rsidR="00D95E21" w:rsidRPr="009C3607">
        <w:rPr>
          <w:rFonts w:ascii="Times New Roman" w:hAnsi="Times New Roman" w:cs="Times New Roman"/>
          <w:sz w:val="28"/>
          <w:szCs w:val="28"/>
        </w:rPr>
        <w:t>:</w:t>
      </w:r>
      <w:r w:rsidRPr="009C3607">
        <w:rPr>
          <w:rFonts w:ascii="Times New Roman" w:hAnsi="Times New Roman" w:cs="Times New Roman"/>
          <w:sz w:val="28"/>
          <w:szCs w:val="28"/>
        </w:rPr>
        <w:t xml:space="preserve"> fleshy enslavement versus promise of freedom; earthly Jerusalem and “</w:t>
      </w:r>
      <w:r w:rsidRPr="009C3607">
        <w:rPr>
          <w:rFonts w:ascii="Times New Roman" w:hAnsi="Times New Roman" w:cs="Times New Roman"/>
          <w:sz w:val="28"/>
          <w:szCs w:val="28"/>
          <w:u w:val="single"/>
        </w:rPr>
        <w:t>the above Jerusalem</w:t>
      </w:r>
      <w:r w:rsidRPr="009C3607">
        <w:rPr>
          <w:rFonts w:ascii="Times New Roman" w:hAnsi="Times New Roman" w:cs="Times New Roman"/>
          <w:sz w:val="28"/>
          <w:szCs w:val="28"/>
        </w:rPr>
        <w:t xml:space="preserve">”. Is it not natural </w:t>
      </w:r>
      <w:r w:rsidR="00D26594" w:rsidRPr="009C3607">
        <w:rPr>
          <w:rFonts w:ascii="Times New Roman" w:hAnsi="Times New Roman" w:cs="Times New Roman"/>
          <w:sz w:val="28"/>
          <w:szCs w:val="28"/>
        </w:rPr>
        <w:t>for</w:t>
      </w:r>
      <w:r w:rsidR="00A73A9F" w:rsidRPr="009C3607">
        <w:rPr>
          <w:rFonts w:ascii="Times New Roman" w:hAnsi="Times New Roman" w:cs="Times New Roman"/>
          <w:sz w:val="28"/>
          <w:szCs w:val="28"/>
        </w:rPr>
        <w:t xml:space="preserve"> us </w:t>
      </w:r>
      <w:r w:rsidRPr="009C3607">
        <w:rPr>
          <w:rFonts w:ascii="Times New Roman" w:hAnsi="Times New Roman" w:cs="Times New Roman"/>
          <w:sz w:val="28"/>
          <w:szCs w:val="28"/>
        </w:rPr>
        <w:t>to choose the higher over the lower?</w:t>
      </w:r>
    </w:p>
    <w:p w:rsidR="00CF4BD9" w:rsidRPr="009C3607" w:rsidRDefault="00CF4BD9" w:rsidP="00FE7B12">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Gal.5:1-6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 </w:t>
      </w:r>
      <w:r w:rsidRPr="009C3607">
        <w:rPr>
          <w:rFonts w:ascii="Times New Roman" w:hAnsi="Times New Roman" w:cs="Times New Roman"/>
          <w:sz w:val="28"/>
          <w:szCs w:val="28"/>
        </w:rPr>
        <w:t xml:space="preserve">Stand fast therefore </w:t>
      </w:r>
      <w:r w:rsidR="00152045" w:rsidRPr="009C3607">
        <w:rPr>
          <w:rFonts w:ascii="Times New Roman" w:hAnsi="Times New Roman" w:cs="Times New Roman"/>
          <w:sz w:val="28"/>
          <w:szCs w:val="28"/>
        </w:rPr>
        <w:t>by</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the freedom</w:t>
      </w:r>
      <w:r w:rsidRPr="009C3607">
        <w:rPr>
          <w:rFonts w:ascii="Times New Roman" w:hAnsi="Times New Roman" w:cs="Times New Roman"/>
          <w:sz w:val="28"/>
          <w:szCs w:val="28"/>
        </w:rPr>
        <w:t xml:space="preserve"> Christ made us free, and do not be subject again by a yoke of </w:t>
      </w:r>
      <w:r w:rsidRPr="009C3607">
        <w:rPr>
          <w:rFonts w:ascii="Times New Roman" w:hAnsi="Times New Roman" w:cs="Times New Roman"/>
          <w:b/>
          <w:bCs/>
          <w:sz w:val="28"/>
          <w:szCs w:val="28"/>
        </w:rPr>
        <w:t>slavery</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w:t>
      </w:r>
      <w:r w:rsidRPr="009C3607">
        <w:rPr>
          <w:rFonts w:ascii="Times New Roman" w:hAnsi="Times New Roman" w:cs="Times New Roman"/>
          <w:sz w:val="28"/>
          <w:szCs w:val="28"/>
        </w:rPr>
        <w:t xml:space="preserve"> Listen. I, Paul, say to you that if you should be circumcised, </w:t>
      </w:r>
      <w:r w:rsidRPr="00435F52">
        <w:rPr>
          <w:rFonts w:ascii="Times New Roman" w:hAnsi="Times New Roman" w:cs="Times New Roman"/>
          <w:b/>
          <w:color w:val="FF0000"/>
          <w:sz w:val="40"/>
          <w:szCs w:val="40"/>
        </w:rPr>
        <w:t>Christ will</w:t>
      </w:r>
      <w:r w:rsidRPr="00435F52">
        <w:rPr>
          <w:rFonts w:ascii="Times New Roman" w:hAnsi="Times New Roman" w:cs="Times New Roman"/>
          <w:color w:val="FF0000"/>
          <w:sz w:val="40"/>
          <w:szCs w:val="40"/>
        </w:rPr>
        <w:t xml:space="preserve"> </w:t>
      </w:r>
      <w:r w:rsidRPr="00435F52">
        <w:rPr>
          <w:rFonts w:ascii="Times New Roman" w:hAnsi="Times New Roman" w:cs="Times New Roman"/>
          <w:b/>
          <w:bCs/>
          <w:color w:val="FF0000"/>
          <w:sz w:val="40"/>
          <w:szCs w:val="40"/>
        </w:rPr>
        <w:t>profit you nothing</w:t>
      </w:r>
      <w:r w:rsidRPr="00624983">
        <w:rPr>
          <w:rFonts w:ascii="Times New Roman" w:hAnsi="Times New Roman" w:cs="Times New Roman"/>
          <w:sz w:val="32"/>
          <w:szCs w:val="32"/>
        </w:rPr>
        <w:t xml:space="preserve">.  </w:t>
      </w:r>
      <w:r w:rsidRPr="009C3607">
        <w:rPr>
          <w:rFonts w:ascii="Times New Roman" w:hAnsi="Times New Roman" w:cs="Times New Roman"/>
          <w:sz w:val="28"/>
          <w:szCs w:val="28"/>
          <w:vertAlign w:val="superscript"/>
        </w:rPr>
        <w:t>3</w:t>
      </w:r>
      <w:r w:rsidRPr="009C3607">
        <w:rPr>
          <w:rFonts w:ascii="Times New Roman" w:hAnsi="Times New Roman" w:cs="Times New Roman"/>
          <w:sz w:val="28"/>
          <w:szCs w:val="28"/>
        </w:rPr>
        <w:t xml:space="preserve"> And I testify again to every man being circumcised that he is </w:t>
      </w:r>
      <w:r w:rsidRPr="009C3607">
        <w:rPr>
          <w:rFonts w:ascii="Times New Roman" w:hAnsi="Times New Roman" w:cs="Times New Roman"/>
          <w:b/>
          <w:bCs/>
          <w:sz w:val="28"/>
          <w:szCs w:val="28"/>
        </w:rPr>
        <w:t>a debtor to perform the whole law</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4</w:t>
      </w:r>
      <w:r w:rsidRPr="009C3607">
        <w:rPr>
          <w:rFonts w:ascii="Times New Roman" w:hAnsi="Times New Roman" w:cs="Times New Roman"/>
          <w:sz w:val="28"/>
          <w:szCs w:val="28"/>
        </w:rPr>
        <w:t xml:space="preserve"> </w:t>
      </w:r>
      <w:r w:rsidRPr="00435F52">
        <w:rPr>
          <w:rFonts w:ascii="Times New Roman" w:hAnsi="Times New Roman" w:cs="Times New Roman"/>
          <w:b/>
          <w:color w:val="FF0000"/>
          <w:sz w:val="40"/>
          <w:szCs w:val="40"/>
        </w:rPr>
        <w:t xml:space="preserve">You were </w:t>
      </w:r>
      <w:r w:rsidR="00152045" w:rsidRPr="00154296">
        <w:rPr>
          <w:rFonts w:ascii="Times New Roman" w:hAnsi="Times New Roman" w:cs="Times New Roman"/>
          <w:b/>
          <w:color w:val="FF0000"/>
          <w:sz w:val="40"/>
          <w:szCs w:val="40"/>
          <w:u w:val="single"/>
        </w:rPr>
        <w:t>nullifi</w:t>
      </w:r>
      <w:r w:rsidRPr="00154296">
        <w:rPr>
          <w:rFonts w:ascii="Times New Roman" w:hAnsi="Times New Roman" w:cs="Times New Roman"/>
          <w:b/>
          <w:color w:val="FF0000"/>
          <w:sz w:val="40"/>
          <w:szCs w:val="40"/>
          <w:u w:val="single"/>
        </w:rPr>
        <w:t>ed from Christ</w:t>
      </w:r>
      <w:r w:rsidRPr="009C3607">
        <w:rPr>
          <w:rFonts w:ascii="Times New Roman" w:hAnsi="Times New Roman" w:cs="Times New Roman"/>
          <w:sz w:val="28"/>
          <w:szCs w:val="28"/>
        </w:rPr>
        <w:t xml:space="preserve">, who are justified by law. You </w:t>
      </w:r>
      <w:r w:rsidRPr="009C3607">
        <w:rPr>
          <w:rFonts w:ascii="Times New Roman" w:hAnsi="Times New Roman" w:cs="Times New Roman"/>
          <w:b/>
          <w:bCs/>
          <w:sz w:val="28"/>
          <w:szCs w:val="28"/>
          <w:u w:val="single"/>
        </w:rPr>
        <w:t xml:space="preserve">fell away from the </w:t>
      </w:r>
      <w:r w:rsidR="00075209" w:rsidRPr="009C3607">
        <w:rPr>
          <w:rFonts w:ascii="Times New Roman" w:hAnsi="Times New Roman" w:cs="Times New Roman"/>
          <w:b/>
          <w:bCs/>
          <w:sz w:val="28"/>
          <w:szCs w:val="28"/>
          <w:u w:val="single"/>
        </w:rPr>
        <w:t>G</w:t>
      </w:r>
      <w:r w:rsidRPr="009C3607">
        <w:rPr>
          <w:rFonts w:ascii="Times New Roman" w:hAnsi="Times New Roman" w:cs="Times New Roman"/>
          <w:b/>
          <w:bCs/>
          <w:sz w:val="28"/>
          <w:szCs w:val="28"/>
          <w:u w:val="single"/>
        </w:rPr>
        <w:t>race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5</w:t>
      </w:r>
      <w:r w:rsidRPr="009C3607">
        <w:rPr>
          <w:rFonts w:ascii="Times New Roman" w:hAnsi="Times New Roman" w:cs="Times New Roman"/>
          <w:sz w:val="28"/>
          <w:szCs w:val="28"/>
        </w:rPr>
        <w:t xml:space="preserve"> For we eagerly await hope of righteousness by spirit from faith.  </w:t>
      </w:r>
      <w:r w:rsidRPr="009C3607">
        <w:rPr>
          <w:rFonts w:ascii="Times New Roman" w:hAnsi="Times New Roman" w:cs="Times New Roman"/>
          <w:sz w:val="28"/>
          <w:szCs w:val="28"/>
          <w:vertAlign w:val="superscript"/>
        </w:rPr>
        <w:t>6</w:t>
      </w:r>
      <w:r w:rsidRPr="009C3607">
        <w:rPr>
          <w:rFonts w:ascii="Times New Roman" w:hAnsi="Times New Roman" w:cs="Times New Roman"/>
          <w:sz w:val="28"/>
          <w:szCs w:val="28"/>
        </w:rPr>
        <w:t xml:space="preserve"> For in Christ Jesus neither circumcision </w:t>
      </w:r>
      <w:r w:rsidR="00FE7B12" w:rsidRPr="009C3607">
        <w:rPr>
          <w:rFonts w:ascii="Times New Roman" w:hAnsi="Times New Roman" w:cs="Times New Roman"/>
          <w:sz w:val="28"/>
          <w:szCs w:val="28"/>
        </w:rPr>
        <w:t>exerts power for</w:t>
      </w:r>
      <w:r w:rsidRPr="009C3607">
        <w:rPr>
          <w:rFonts w:ascii="Times New Roman" w:hAnsi="Times New Roman" w:cs="Times New Roman"/>
          <w:sz w:val="28"/>
          <w:szCs w:val="28"/>
        </w:rPr>
        <w:t xml:space="preserve"> anything, nor uncircumcision, but </w:t>
      </w:r>
      <w:r w:rsidRPr="009C3607">
        <w:rPr>
          <w:rFonts w:ascii="Times New Roman" w:hAnsi="Times New Roman" w:cs="Times New Roman"/>
          <w:b/>
          <w:bCs/>
          <w:sz w:val="28"/>
          <w:szCs w:val="28"/>
        </w:rPr>
        <w:t>faith being at-work through love</w:t>
      </w:r>
      <w:r w:rsidRPr="009C3607">
        <w:rPr>
          <w:rFonts w:ascii="Times New Roman" w:hAnsi="Times New Roman" w:cs="Times New Roman"/>
          <w:sz w:val="28"/>
          <w:szCs w:val="28"/>
        </w:rPr>
        <w:t>.</w:t>
      </w:r>
    </w:p>
    <w:p w:rsidR="00152045" w:rsidRPr="009C3607" w:rsidRDefault="00152045" w:rsidP="00A23EBF">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No profit in Christ, </w:t>
      </w:r>
      <w:r w:rsidR="00154296" w:rsidRPr="009C3607">
        <w:rPr>
          <w:rFonts w:ascii="Times New Roman" w:hAnsi="Times New Roman" w:cs="Times New Roman"/>
          <w:sz w:val="28"/>
          <w:szCs w:val="28"/>
        </w:rPr>
        <w:t>“</w:t>
      </w:r>
      <w:r w:rsidRPr="009C3607">
        <w:rPr>
          <w:rFonts w:ascii="Times New Roman" w:hAnsi="Times New Roman" w:cs="Times New Roman"/>
          <w:sz w:val="28"/>
          <w:szCs w:val="28"/>
          <w:u w:val="single"/>
        </w:rPr>
        <w:t>nullified from Christ</w:t>
      </w:r>
      <w:r w:rsidR="00154296" w:rsidRPr="009C3607">
        <w:rPr>
          <w:rFonts w:ascii="Times New Roman" w:hAnsi="Times New Roman" w:cs="Times New Roman"/>
          <w:sz w:val="28"/>
          <w:szCs w:val="28"/>
        </w:rPr>
        <w:t>”</w:t>
      </w:r>
      <w:r w:rsidRPr="009C3607">
        <w:rPr>
          <w:rFonts w:ascii="Times New Roman" w:hAnsi="Times New Roman" w:cs="Times New Roman"/>
          <w:sz w:val="28"/>
          <w:szCs w:val="28"/>
        </w:rPr>
        <w:t xml:space="preserve"> – </w:t>
      </w:r>
      <w:r w:rsidR="00D95E21" w:rsidRPr="009C3607">
        <w:rPr>
          <w:rFonts w:ascii="Times New Roman" w:hAnsi="Times New Roman" w:cs="Times New Roman"/>
          <w:sz w:val="28"/>
          <w:szCs w:val="28"/>
        </w:rPr>
        <w:t xml:space="preserve">these are </w:t>
      </w:r>
      <w:r w:rsidRPr="009C3607">
        <w:rPr>
          <w:rFonts w:ascii="Times New Roman" w:hAnsi="Times New Roman" w:cs="Times New Roman"/>
          <w:sz w:val="28"/>
          <w:szCs w:val="28"/>
        </w:rPr>
        <w:t>more strong statements negating the effectiveness of circumcision – except to enslave. To desire such was literally a “</w:t>
      </w:r>
      <w:r w:rsidRPr="009C3607">
        <w:rPr>
          <w:rFonts w:ascii="Times New Roman" w:hAnsi="Times New Roman" w:cs="Times New Roman"/>
          <w:sz w:val="28"/>
          <w:szCs w:val="28"/>
          <w:u w:val="single"/>
        </w:rPr>
        <w:t xml:space="preserve">falling </w:t>
      </w:r>
      <w:r w:rsidR="00A23EBF" w:rsidRPr="009C3607">
        <w:rPr>
          <w:rFonts w:ascii="Times New Roman" w:hAnsi="Times New Roman" w:cs="Times New Roman"/>
          <w:sz w:val="28"/>
          <w:szCs w:val="28"/>
          <w:u w:val="single"/>
        </w:rPr>
        <w:t>away from</w:t>
      </w:r>
      <w:r w:rsidRPr="009C3607">
        <w:rPr>
          <w:rFonts w:ascii="Times New Roman" w:hAnsi="Times New Roman" w:cs="Times New Roman"/>
          <w:sz w:val="28"/>
          <w:szCs w:val="28"/>
          <w:u w:val="single"/>
        </w:rPr>
        <w:t xml:space="preserve"> the </w:t>
      </w:r>
      <w:r w:rsidR="00075209" w:rsidRPr="009C3607">
        <w:rPr>
          <w:rFonts w:ascii="Times New Roman" w:hAnsi="Times New Roman" w:cs="Times New Roman"/>
          <w:sz w:val="28"/>
          <w:szCs w:val="28"/>
          <w:u w:val="single"/>
        </w:rPr>
        <w:t>G</w:t>
      </w:r>
      <w:r w:rsidRPr="009C3607">
        <w:rPr>
          <w:rFonts w:ascii="Times New Roman" w:hAnsi="Times New Roman" w:cs="Times New Roman"/>
          <w:sz w:val="28"/>
          <w:szCs w:val="28"/>
          <w:u w:val="single"/>
        </w:rPr>
        <w:t>race</w:t>
      </w:r>
      <w:r w:rsidR="00DA427A" w:rsidRPr="009C3607">
        <w:rPr>
          <w:rFonts w:ascii="Times New Roman" w:hAnsi="Times New Roman" w:cs="Times New Roman"/>
          <w:sz w:val="28"/>
          <w:szCs w:val="28"/>
        </w:rPr>
        <w:t>”, an apostasy. This was a p</w:t>
      </w:r>
      <w:r w:rsidR="00FE7B12" w:rsidRPr="009C3607">
        <w:rPr>
          <w:rFonts w:ascii="Times New Roman" w:hAnsi="Times New Roman" w:cs="Times New Roman"/>
          <w:sz w:val="28"/>
          <w:szCs w:val="28"/>
        </w:rPr>
        <w:t xml:space="preserve">owerless circumcision </w:t>
      </w:r>
      <w:r w:rsidR="00457266" w:rsidRPr="009C3607">
        <w:rPr>
          <w:rFonts w:ascii="Times New Roman" w:hAnsi="Times New Roman" w:cs="Times New Roman"/>
          <w:sz w:val="28"/>
          <w:szCs w:val="28"/>
        </w:rPr>
        <w:t>against</w:t>
      </w:r>
      <w:r w:rsidR="00FE7B12" w:rsidRPr="009C3607">
        <w:rPr>
          <w:rFonts w:ascii="Times New Roman" w:hAnsi="Times New Roman" w:cs="Times New Roman"/>
          <w:sz w:val="28"/>
          <w:szCs w:val="28"/>
        </w:rPr>
        <w:t xml:space="preserve"> a faith working by love (</w:t>
      </w:r>
      <w:r w:rsidR="00DA427A" w:rsidRPr="009C3607">
        <w:rPr>
          <w:rFonts w:ascii="Times New Roman" w:hAnsi="Times New Roman" w:cs="Times New Roman"/>
          <w:sz w:val="28"/>
          <w:szCs w:val="28"/>
        </w:rPr>
        <w:t xml:space="preserve">summation of </w:t>
      </w:r>
      <w:r w:rsidR="00FE7B12" w:rsidRPr="009C3607">
        <w:rPr>
          <w:rFonts w:ascii="Times New Roman" w:hAnsi="Times New Roman" w:cs="Times New Roman"/>
          <w:sz w:val="28"/>
          <w:szCs w:val="28"/>
        </w:rPr>
        <w:t>“the whole law”).</w:t>
      </w:r>
    </w:p>
    <w:p w:rsidR="00CF4BD9" w:rsidRPr="009C3607" w:rsidRDefault="00CF4BD9" w:rsidP="00073ABF">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Gal.5:13-14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13</w:t>
      </w:r>
      <w:r w:rsidRPr="009C3607">
        <w:rPr>
          <w:rFonts w:ascii="Times New Roman" w:hAnsi="Times New Roman" w:cs="Times New Roman"/>
          <w:sz w:val="28"/>
          <w:szCs w:val="28"/>
        </w:rPr>
        <w:t xml:space="preserve"> For you were called </w:t>
      </w:r>
      <w:r w:rsidRPr="009C3607">
        <w:rPr>
          <w:rFonts w:ascii="Times New Roman" w:hAnsi="Times New Roman" w:cs="Times New Roman"/>
          <w:b/>
          <w:bCs/>
          <w:sz w:val="28"/>
          <w:szCs w:val="28"/>
        </w:rPr>
        <w:t>for liberty</w:t>
      </w:r>
      <w:r w:rsidRPr="009C3607">
        <w:rPr>
          <w:rFonts w:ascii="Times New Roman" w:hAnsi="Times New Roman" w:cs="Times New Roman"/>
          <w:sz w:val="28"/>
          <w:szCs w:val="28"/>
        </w:rPr>
        <w:t xml:space="preserve">, brothers, only not the liberty for an opportunity to the flesh, but through </w:t>
      </w:r>
      <w:r w:rsidR="00073ABF" w:rsidRPr="009C3607">
        <w:rPr>
          <w:rFonts w:ascii="Times New Roman" w:hAnsi="Times New Roman" w:cs="Times New Roman"/>
          <w:sz w:val="28"/>
          <w:szCs w:val="28"/>
        </w:rPr>
        <w:t>L</w:t>
      </w:r>
      <w:r w:rsidRPr="009C3607">
        <w:rPr>
          <w:rFonts w:ascii="Times New Roman" w:hAnsi="Times New Roman" w:cs="Times New Roman"/>
          <w:sz w:val="28"/>
          <w:szCs w:val="28"/>
        </w:rPr>
        <w:t xml:space="preserve">ove </w:t>
      </w:r>
      <w:r w:rsidRPr="009C3607">
        <w:rPr>
          <w:rFonts w:ascii="Times New Roman" w:hAnsi="Times New Roman" w:cs="Times New Roman"/>
          <w:b/>
          <w:bCs/>
          <w:sz w:val="28"/>
          <w:szCs w:val="28"/>
        </w:rPr>
        <w:t>serve one another</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14</w:t>
      </w:r>
      <w:r w:rsidRPr="009C3607">
        <w:rPr>
          <w:rFonts w:ascii="Times New Roman" w:hAnsi="Times New Roman" w:cs="Times New Roman"/>
          <w:sz w:val="28"/>
          <w:szCs w:val="28"/>
        </w:rPr>
        <w:t xml:space="preserve"> For </w:t>
      </w:r>
      <w:r w:rsidRPr="009C3607">
        <w:rPr>
          <w:rFonts w:ascii="Times New Roman" w:hAnsi="Times New Roman" w:cs="Times New Roman"/>
          <w:b/>
          <w:bCs/>
          <w:sz w:val="28"/>
          <w:szCs w:val="28"/>
        </w:rPr>
        <w:t>the whole law has been fulfilled in one word</w:t>
      </w:r>
      <w:r w:rsidRPr="009C3607">
        <w:rPr>
          <w:rFonts w:ascii="Times New Roman" w:hAnsi="Times New Roman" w:cs="Times New Roman"/>
          <w:sz w:val="28"/>
          <w:szCs w:val="28"/>
        </w:rPr>
        <w:t>, in this, "</w:t>
      </w:r>
      <w:r w:rsidRPr="009C3607">
        <w:rPr>
          <w:rFonts w:ascii="Times New Roman" w:hAnsi="Times New Roman" w:cs="Times New Roman"/>
          <w:b/>
          <w:bCs/>
          <w:sz w:val="28"/>
          <w:szCs w:val="28"/>
        </w:rPr>
        <w:t>You will love your neighbor as yourself</w:t>
      </w:r>
      <w:r w:rsidRPr="009C3607">
        <w:rPr>
          <w:rFonts w:ascii="Times New Roman" w:hAnsi="Times New Roman" w:cs="Times New Roman"/>
          <w:sz w:val="28"/>
          <w:szCs w:val="28"/>
        </w:rPr>
        <w:t>."</w:t>
      </w:r>
    </w:p>
    <w:p w:rsidR="00E521C3" w:rsidRPr="009C3607" w:rsidRDefault="00E521C3" w:rsidP="00D95E21">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Liberty, not license. Service and love fulfill (fill up) the law</w:t>
      </w:r>
      <w:r w:rsidR="00975F18" w:rsidRPr="009C3607">
        <w:rPr>
          <w:rFonts w:ascii="Times New Roman" w:hAnsi="Times New Roman" w:cs="Times New Roman"/>
          <w:sz w:val="28"/>
          <w:szCs w:val="28"/>
        </w:rPr>
        <w:t xml:space="preserve"> (i.e., its legal requirements)</w:t>
      </w:r>
      <w:r w:rsidRPr="009C3607">
        <w:rPr>
          <w:rFonts w:ascii="Times New Roman" w:hAnsi="Times New Roman" w:cs="Times New Roman"/>
          <w:sz w:val="28"/>
          <w:szCs w:val="28"/>
        </w:rPr>
        <w:t>.</w:t>
      </w:r>
    </w:p>
    <w:p w:rsidR="00CF4BD9" w:rsidRPr="009C3607" w:rsidRDefault="00CF4BD9" w:rsidP="007F01BA">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Gal.5:16-</w:t>
      </w:r>
      <w:r w:rsidR="007F01BA" w:rsidRPr="009C3607">
        <w:rPr>
          <w:rFonts w:ascii="Times New Roman" w:hAnsi="Times New Roman" w:cs="Times New Roman"/>
          <w:b/>
          <w:bCs/>
          <w:sz w:val="28"/>
          <w:szCs w:val="28"/>
        </w:rPr>
        <w:t>25</w:t>
      </w:r>
      <w:r w:rsidRPr="009C3607">
        <w:rPr>
          <w:rFonts w:ascii="Times New Roman" w:hAnsi="Times New Roman" w:cs="Times New Roman"/>
          <w:b/>
          <w:bCs/>
          <w:sz w:val="28"/>
          <w:szCs w:val="28"/>
        </w:rPr>
        <w:t xml:space="preserve">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16</w:t>
      </w:r>
      <w:r w:rsidRPr="009C3607">
        <w:rPr>
          <w:rFonts w:ascii="Times New Roman" w:hAnsi="Times New Roman" w:cs="Times New Roman"/>
          <w:sz w:val="28"/>
          <w:szCs w:val="28"/>
        </w:rPr>
        <w:t xml:space="preserve"> And I say, walk by spirit, and you may in no wise accomplish passion of flesh.  </w:t>
      </w:r>
      <w:r w:rsidRPr="009C3607">
        <w:rPr>
          <w:rFonts w:ascii="Times New Roman" w:hAnsi="Times New Roman" w:cs="Times New Roman"/>
          <w:sz w:val="28"/>
          <w:szCs w:val="28"/>
          <w:vertAlign w:val="superscript"/>
        </w:rPr>
        <w:t>17</w:t>
      </w:r>
      <w:r w:rsidRPr="009C3607">
        <w:rPr>
          <w:rFonts w:ascii="Times New Roman" w:hAnsi="Times New Roman" w:cs="Times New Roman"/>
          <w:sz w:val="28"/>
          <w:szCs w:val="28"/>
        </w:rPr>
        <w:t xml:space="preserve"> For </w:t>
      </w:r>
      <w:r w:rsidRPr="009C3607">
        <w:rPr>
          <w:rFonts w:ascii="Times New Roman" w:hAnsi="Times New Roman" w:cs="Times New Roman"/>
          <w:b/>
          <w:bCs/>
          <w:sz w:val="28"/>
          <w:szCs w:val="28"/>
        </w:rPr>
        <w:t>the flesh lusts against the spirit</w:t>
      </w:r>
      <w:r w:rsidRPr="009C3607">
        <w:rPr>
          <w:rFonts w:ascii="Times New Roman" w:hAnsi="Times New Roman" w:cs="Times New Roman"/>
          <w:sz w:val="28"/>
          <w:szCs w:val="28"/>
        </w:rPr>
        <w:t xml:space="preserve">, and the spirit against the flesh, for these oppose one another, so that not the things you may wish – these </w:t>
      </w:r>
      <w:r w:rsidRPr="009C3607">
        <w:rPr>
          <w:rFonts w:ascii="Times New Roman" w:hAnsi="Times New Roman" w:cs="Times New Roman"/>
          <w:sz w:val="28"/>
          <w:szCs w:val="28"/>
        </w:rPr>
        <w:lastRenderedPageBreak/>
        <w:t xml:space="preserve">you do.  </w:t>
      </w:r>
      <w:r w:rsidRPr="009C3607">
        <w:rPr>
          <w:rFonts w:ascii="Times New Roman" w:hAnsi="Times New Roman" w:cs="Times New Roman"/>
          <w:sz w:val="28"/>
          <w:szCs w:val="28"/>
          <w:vertAlign w:val="superscript"/>
        </w:rPr>
        <w:t>18</w:t>
      </w:r>
      <w:r w:rsidRPr="009C3607">
        <w:rPr>
          <w:rFonts w:ascii="Times New Roman" w:hAnsi="Times New Roman" w:cs="Times New Roman"/>
          <w:sz w:val="28"/>
          <w:szCs w:val="28"/>
        </w:rPr>
        <w:t xml:space="preserve"> But</w:t>
      </w:r>
      <w:r w:rsidRPr="00624983">
        <w:rPr>
          <w:rFonts w:ascii="Times New Roman" w:hAnsi="Times New Roman" w:cs="Times New Roman"/>
          <w:sz w:val="32"/>
          <w:szCs w:val="32"/>
        </w:rPr>
        <w:t xml:space="preserve"> </w:t>
      </w:r>
      <w:r w:rsidRPr="00435F52">
        <w:rPr>
          <w:rFonts w:ascii="Times New Roman" w:hAnsi="Times New Roman" w:cs="Times New Roman"/>
          <w:b/>
          <w:bCs/>
          <w:color w:val="FF0000"/>
          <w:sz w:val="40"/>
          <w:szCs w:val="40"/>
        </w:rPr>
        <w:t>if you are led by spirit, you are not under law</w:t>
      </w:r>
      <w:r w:rsidRPr="009C3607">
        <w:rPr>
          <w:rFonts w:ascii="Times New Roman" w:hAnsi="Times New Roman" w:cs="Times New Roman"/>
          <w:sz w:val="28"/>
          <w:szCs w:val="28"/>
        </w:rPr>
        <w:t>.</w:t>
      </w:r>
      <w:r w:rsidR="007F01BA" w:rsidRPr="009C3607">
        <w:rPr>
          <w:rFonts w:ascii="Times New Roman" w:hAnsi="Times New Roman" w:cs="Times New Roman"/>
          <w:sz w:val="28"/>
          <w:szCs w:val="28"/>
        </w:rPr>
        <w:t xml:space="preserve"> </w:t>
      </w:r>
      <w:r w:rsidR="007F01BA" w:rsidRPr="009C3607">
        <w:rPr>
          <w:rFonts w:ascii="Times New Roman" w:hAnsi="Times New Roman" w:cs="Times New Roman"/>
          <w:sz w:val="28"/>
          <w:szCs w:val="28"/>
          <w:vertAlign w:val="superscript"/>
        </w:rPr>
        <w:t xml:space="preserve">19 </w:t>
      </w:r>
      <w:r w:rsidR="007F01BA" w:rsidRPr="009C3607">
        <w:rPr>
          <w:rFonts w:ascii="Times New Roman" w:hAnsi="Times New Roman" w:cs="Times New Roman"/>
          <w:sz w:val="28"/>
          <w:szCs w:val="28"/>
        </w:rPr>
        <w:t>Now the works of the flesh are evident, which are: adultery, fornication, uncleanness, lewdness,</w:t>
      </w:r>
      <w:r w:rsidR="007F01BA" w:rsidRPr="009C3607">
        <w:rPr>
          <w:rFonts w:ascii="Arial" w:hAnsi="Arial"/>
          <w:sz w:val="28"/>
          <w:szCs w:val="28"/>
          <w:lang w:bidi="he-IL"/>
        </w:rPr>
        <w:t xml:space="preserve">  </w:t>
      </w:r>
      <w:r w:rsidR="007F01BA" w:rsidRPr="009C3607">
        <w:rPr>
          <w:rFonts w:ascii="Times New Roman" w:hAnsi="Times New Roman" w:cs="Times New Roman"/>
          <w:sz w:val="28"/>
          <w:szCs w:val="28"/>
          <w:vertAlign w:val="superscript"/>
        </w:rPr>
        <w:t>20</w:t>
      </w:r>
      <w:r w:rsidR="007F01BA" w:rsidRPr="009C3607">
        <w:rPr>
          <w:rFonts w:ascii="Arial" w:hAnsi="Arial"/>
          <w:sz w:val="28"/>
          <w:szCs w:val="28"/>
          <w:vertAlign w:val="superscript"/>
          <w:lang w:bidi="he-IL"/>
        </w:rPr>
        <w:t xml:space="preserve"> </w:t>
      </w:r>
      <w:r w:rsidR="007F01BA" w:rsidRPr="009C3607">
        <w:rPr>
          <w:rFonts w:ascii="Times New Roman" w:hAnsi="Times New Roman" w:cs="Times New Roman"/>
          <w:sz w:val="28"/>
          <w:szCs w:val="28"/>
        </w:rPr>
        <w:t>idolatry, sorcery, hatred</w:t>
      </w:r>
      <w:r w:rsidR="009B0382" w:rsidRPr="009C3607">
        <w:rPr>
          <w:rFonts w:ascii="Times New Roman" w:hAnsi="Times New Roman" w:cs="Times New Roman"/>
          <w:sz w:val="28"/>
          <w:szCs w:val="28"/>
        </w:rPr>
        <w:t>s</w:t>
      </w:r>
      <w:r w:rsidR="007F01BA" w:rsidRPr="009C3607">
        <w:rPr>
          <w:rFonts w:ascii="Times New Roman" w:hAnsi="Times New Roman" w:cs="Times New Roman"/>
          <w:sz w:val="28"/>
          <w:szCs w:val="28"/>
        </w:rPr>
        <w:t>, contention, jealous</w:t>
      </w:r>
      <w:r w:rsidR="009B0382" w:rsidRPr="009C3607">
        <w:rPr>
          <w:rFonts w:ascii="Times New Roman" w:hAnsi="Times New Roman" w:cs="Times New Roman"/>
          <w:sz w:val="28"/>
          <w:szCs w:val="28"/>
        </w:rPr>
        <w:t>y</w:t>
      </w:r>
      <w:r w:rsidR="007F01BA" w:rsidRPr="009C3607">
        <w:rPr>
          <w:rFonts w:ascii="Times New Roman" w:hAnsi="Times New Roman" w:cs="Times New Roman"/>
          <w:sz w:val="28"/>
          <w:szCs w:val="28"/>
        </w:rPr>
        <w:t>, outbursts of wrath, selfish ambitions, dissensions, heresies,</w:t>
      </w:r>
      <w:r w:rsidR="007F01BA" w:rsidRPr="009C3607">
        <w:rPr>
          <w:rFonts w:ascii="Arial" w:hAnsi="Arial"/>
          <w:sz w:val="28"/>
          <w:szCs w:val="28"/>
          <w:lang w:bidi="he-IL"/>
        </w:rPr>
        <w:t xml:space="preserve">  </w:t>
      </w:r>
      <w:r w:rsidR="007F01BA" w:rsidRPr="009C3607">
        <w:rPr>
          <w:rFonts w:ascii="Times New Roman" w:hAnsi="Times New Roman" w:cs="Times New Roman"/>
          <w:sz w:val="28"/>
          <w:szCs w:val="28"/>
          <w:vertAlign w:val="superscript"/>
        </w:rPr>
        <w:t>21</w:t>
      </w:r>
      <w:r w:rsidR="007F01BA" w:rsidRPr="009C3607">
        <w:rPr>
          <w:rFonts w:ascii="Arial" w:hAnsi="Arial"/>
          <w:sz w:val="28"/>
          <w:szCs w:val="28"/>
          <w:vertAlign w:val="superscript"/>
          <w:lang w:bidi="he-IL"/>
        </w:rPr>
        <w:t xml:space="preserve"> </w:t>
      </w:r>
      <w:r w:rsidR="007F01BA" w:rsidRPr="009C3607">
        <w:rPr>
          <w:rFonts w:ascii="Times New Roman" w:hAnsi="Times New Roman" w:cs="Times New Roman"/>
          <w:sz w:val="28"/>
          <w:szCs w:val="28"/>
        </w:rPr>
        <w:t>env</w:t>
      </w:r>
      <w:r w:rsidR="009B0382" w:rsidRPr="009C3607">
        <w:rPr>
          <w:rFonts w:ascii="Times New Roman" w:hAnsi="Times New Roman" w:cs="Times New Roman"/>
          <w:sz w:val="28"/>
          <w:szCs w:val="28"/>
        </w:rPr>
        <w:t>ies</w:t>
      </w:r>
      <w:r w:rsidR="007F01BA" w:rsidRPr="009C3607">
        <w:rPr>
          <w:rFonts w:ascii="Times New Roman" w:hAnsi="Times New Roman" w:cs="Times New Roman"/>
          <w:sz w:val="28"/>
          <w:szCs w:val="28"/>
        </w:rPr>
        <w:t>, murders, drunkenness</w:t>
      </w:r>
      <w:r w:rsidR="009B0382" w:rsidRPr="009C3607">
        <w:rPr>
          <w:rFonts w:ascii="Times New Roman" w:hAnsi="Times New Roman" w:cs="Times New Roman"/>
          <w:sz w:val="28"/>
          <w:szCs w:val="28"/>
        </w:rPr>
        <w:t>es</w:t>
      </w:r>
      <w:r w:rsidR="007F01BA" w:rsidRPr="009C3607">
        <w:rPr>
          <w:rFonts w:ascii="Times New Roman" w:hAnsi="Times New Roman" w:cs="Times New Roman"/>
          <w:sz w:val="28"/>
          <w:szCs w:val="28"/>
        </w:rPr>
        <w:t>, revelries, and the like</w:t>
      </w:r>
      <w:r w:rsidR="009B0382" w:rsidRPr="009C3607">
        <w:rPr>
          <w:rFonts w:ascii="Times New Roman" w:hAnsi="Times New Roman" w:cs="Times New Roman"/>
          <w:sz w:val="28"/>
          <w:szCs w:val="28"/>
        </w:rPr>
        <w:t>s of these</w:t>
      </w:r>
      <w:r w:rsidR="007F01BA" w:rsidRPr="009C3607">
        <w:rPr>
          <w:rFonts w:ascii="Times New Roman" w:hAnsi="Times New Roman" w:cs="Times New Roman"/>
          <w:sz w:val="28"/>
          <w:szCs w:val="28"/>
        </w:rPr>
        <w:t xml:space="preserve">; of which I tell you beforehand, just as I also told you in time past, that those who </w:t>
      </w:r>
      <w:r w:rsidR="007F01BA" w:rsidRPr="009C3607">
        <w:rPr>
          <w:rFonts w:ascii="Times New Roman" w:hAnsi="Times New Roman" w:cs="Times New Roman"/>
          <w:sz w:val="28"/>
          <w:szCs w:val="28"/>
          <w:u w:val="single"/>
        </w:rPr>
        <w:t>practice</w:t>
      </w:r>
      <w:r w:rsidR="007F01BA" w:rsidRPr="009C3607">
        <w:rPr>
          <w:rFonts w:ascii="Times New Roman" w:hAnsi="Times New Roman" w:cs="Times New Roman"/>
          <w:sz w:val="28"/>
          <w:szCs w:val="28"/>
        </w:rPr>
        <w:t xml:space="preserve"> such things will not inherit the kingdom of God. </w:t>
      </w:r>
      <w:r w:rsidR="007F01BA" w:rsidRPr="009C3607">
        <w:rPr>
          <w:rFonts w:ascii="Times New Roman" w:hAnsi="Times New Roman" w:cs="Times New Roman"/>
          <w:sz w:val="28"/>
          <w:szCs w:val="28"/>
          <w:vertAlign w:val="superscript"/>
        </w:rPr>
        <w:t>22</w:t>
      </w:r>
      <w:r w:rsidR="007F01BA" w:rsidRPr="009C3607">
        <w:rPr>
          <w:rFonts w:ascii="Times New Roman" w:hAnsi="Times New Roman" w:cs="Times New Roman"/>
          <w:sz w:val="28"/>
          <w:szCs w:val="28"/>
        </w:rPr>
        <w:t xml:space="preserve"> But </w:t>
      </w:r>
      <w:r w:rsidR="007F01BA" w:rsidRPr="009C3607">
        <w:rPr>
          <w:rFonts w:ascii="Times New Roman" w:hAnsi="Times New Roman" w:cs="Times New Roman"/>
          <w:sz w:val="28"/>
          <w:szCs w:val="28"/>
          <w:u w:val="single"/>
        </w:rPr>
        <w:t>the fruit of the spirit</w:t>
      </w:r>
      <w:r w:rsidR="007F01BA" w:rsidRPr="009C3607">
        <w:rPr>
          <w:rFonts w:ascii="Times New Roman" w:hAnsi="Times New Roman" w:cs="Times New Roman"/>
          <w:sz w:val="28"/>
          <w:szCs w:val="28"/>
        </w:rPr>
        <w:t xml:space="preserve"> is love, joy, peace, patience, kindness, goodness, faith,  </w:t>
      </w:r>
      <w:r w:rsidR="007F01BA" w:rsidRPr="009C3607">
        <w:rPr>
          <w:rFonts w:ascii="Times New Roman" w:hAnsi="Times New Roman" w:cs="Times New Roman"/>
          <w:sz w:val="28"/>
          <w:szCs w:val="28"/>
          <w:vertAlign w:val="superscript"/>
        </w:rPr>
        <w:t>23</w:t>
      </w:r>
      <w:r w:rsidR="007F01BA" w:rsidRPr="009C3607">
        <w:rPr>
          <w:rFonts w:ascii="Times New Roman" w:hAnsi="Times New Roman" w:cs="Times New Roman"/>
          <w:sz w:val="28"/>
          <w:szCs w:val="28"/>
        </w:rPr>
        <w:t xml:space="preserve"> humility, self-control. </w:t>
      </w:r>
      <w:r w:rsidR="007F01BA" w:rsidRPr="009C3607">
        <w:rPr>
          <w:rFonts w:ascii="Times New Roman" w:hAnsi="Times New Roman" w:cs="Times New Roman"/>
          <w:b/>
          <w:bCs/>
          <w:sz w:val="28"/>
          <w:szCs w:val="28"/>
        </w:rPr>
        <w:t>Against the like of these there is no law</w:t>
      </w:r>
      <w:r w:rsidR="007F01BA" w:rsidRPr="009C3607">
        <w:rPr>
          <w:rFonts w:ascii="Times New Roman" w:hAnsi="Times New Roman" w:cs="Times New Roman"/>
          <w:sz w:val="28"/>
          <w:szCs w:val="28"/>
        </w:rPr>
        <w:t xml:space="preserve">.  </w:t>
      </w:r>
      <w:r w:rsidR="007F01BA" w:rsidRPr="009C3607">
        <w:rPr>
          <w:rFonts w:ascii="Times New Roman" w:hAnsi="Times New Roman" w:cs="Times New Roman"/>
          <w:sz w:val="28"/>
          <w:szCs w:val="28"/>
          <w:vertAlign w:val="superscript"/>
        </w:rPr>
        <w:t>24</w:t>
      </w:r>
      <w:r w:rsidR="007F01BA" w:rsidRPr="009C3607">
        <w:rPr>
          <w:rFonts w:ascii="Times New Roman" w:hAnsi="Times New Roman" w:cs="Times New Roman"/>
          <w:sz w:val="28"/>
          <w:szCs w:val="28"/>
        </w:rPr>
        <w:t xml:space="preserve"> And those of Christ Jesus </w:t>
      </w:r>
      <w:r w:rsidR="007F01BA" w:rsidRPr="009C3607">
        <w:rPr>
          <w:rFonts w:ascii="Times New Roman" w:hAnsi="Times New Roman" w:cs="Times New Roman"/>
          <w:b/>
          <w:bCs/>
          <w:sz w:val="28"/>
          <w:szCs w:val="28"/>
        </w:rPr>
        <w:t>crucified the flesh with the passions and the desires</w:t>
      </w:r>
      <w:r w:rsidR="007F01BA" w:rsidRPr="009C3607">
        <w:rPr>
          <w:rFonts w:ascii="Times New Roman" w:hAnsi="Times New Roman" w:cs="Times New Roman"/>
          <w:sz w:val="28"/>
          <w:szCs w:val="28"/>
        </w:rPr>
        <w:t xml:space="preserve">.  </w:t>
      </w:r>
      <w:r w:rsidR="007F01BA" w:rsidRPr="009C3607">
        <w:rPr>
          <w:rFonts w:ascii="Times New Roman" w:hAnsi="Times New Roman" w:cs="Times New Roman"/>
          <w:sz w:val="28"/>
          <w:szCs w:val="28"/>
          <w:vertAlign w:val="superscript"/>
        </w:rPr>
        <w:t>25</w:t>
      </w:r>
      <w:r w:rsidR="007F01BA" w:rsidRPr="009C3607">
        <w:rPr>
          <w:rFonts w:ascii="Times New Roman" w:hAnsi="Times New Roman" w:cs="Times New Roman"/>
          <w:sz w:val="28"/>
          <w:szCs w:val="28"/>
        </w:rPr>
        <w:t xml:space="preserve"> If we live by spirit, let us also walk by spirit.</w:t>
      </w:r>
    </w:p>
    <w:p w:rsidR="00E521C3" w:rsidRPr="009C3607" w:rsidRDefault="00E521C3" w:rsidP="00D95E21">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Flesh versus spirit is a warfare. Only the spirit can lead to doing what one desires (i.e., righteous deeds</w:t>
      </w:r>
      <w:r w:rsidR="00F60564" w:rsidRPr="009C3607">
        <w:rPr>
          <w:rFonts w:ascii="Times New Roman" w:hAnsi="Times New Roman" w:cs="Times New Roman"/>
          <w:sz w:val="28"/>
          <w:szCs w:val="28"/>
        </w:rPr>
        <w:t xml:space="preserve"> listed </w:t>
      </w:r>
      <w:r w:rsidR="009B0382" w:rsidRPr="009C3607">
        <w:rPr>
          <w:rFonts w:ascii="Times New Roman" w:hAnsi="Times New Roman" w:cs="Times New Roman"/>
          <w:sz w:val="28"/>
          <w:szCs w:val="28"/>
        </w:rPr>
        <w:t xml:space="preserve">above </w:t>
      </w:r>
      <w:r w:rsidR="00F60564" w:rsidRPr="009C3607">
        <w:rPr>
          <w:rFonts w:ascii="Times New Roman" w:hAnsi="Times New Roman" w:cs="Times New Roman"/>
          <w:sz w:val="28"/>
          <w:szCs w:val="28"/>
        </w:rPr>
        <w:t>as “</w:t>
      </w:r>
      <w:r w:rsidR="00F60564" w:rsidRPr="009C3607">
        <w:rPr>
          <w:rFonts w:ascii="Times New Roman" w:hAnsi="Times New Roman" w:cs="Times New Roman"/>
          <w:sz w:val="28"/>
          <w:szCs w:val="28"/>
          <w:u w:val="single"/>
        </w:rPr>
        <w:t>the fruit of the spirit</w:t>
      </w:r>
      <w:r w:rsidR="00F60564" w:rsidRPr="009C3607">
        <w:rPr>
          <w:rFonts w:ascii="Times New Roman" w:hAnsi="Times New Roman" w:cs="Times New Roman"/>
          <w:sz w:val="28"/>
          <w:szCs w:val="28"/>
        </w:rPr>
        <w:t>”</w:t>
      </w:r>
      <w:r w:rsidRPr="009C3607">
        <w:rPr>
          <w:rFonts w:ascii="Times New Roman" w:hAnsi="Times New Roman" w:cs="Times New Roman"/>
          <w:sz w:val="28"/>
          <w:szCs w:val="28"/>
        </w:rPr>
        <w:t>).</w:t>
      </w:r>
      <w:r w:rsidR="00F60564" w:rsidRPr="009C3607">
        <w:rPr>
          <w:rFonts w:ascii="Times New Roman" w:hAnsi="Times New Roman" w:cs="Times New Roman"/>
          <w:sz w:val="28"/>
          <w:szCs w:val="28"/>
        </w:rPr>
        <w:t xml:space="preserve"> There is </w:t>
      </w:r>
      <w:r w:rsidR="00073ABF" w:rsidRPr="009C3607">
        <w:rPr>
          <w:rFonts w:ascii="Times New Roman" w:hAnsi="Times New Roman" w:cs="Times New Roman"/>
          <w:sz w:val="28"/>
          <w:szCs w:val="28"/>
        </w:rPr>
        <w:t xml:space="preserve">a </w:t>
      </w:r>
      <w:r w:rsidR="00F60564" w:rsidRPr="009C3607">
        <w:rPr>
          <w:rFonts w:ascii="Times New Roman" w:hAnsi="Times New Roman" w:cs="Times New Roman"/>
          <w:sz w:val="28"/>
          <w:szCs w:val="28"/>
        </w:rPr>
        <w:t xml:space="preserve">law against the deeds of the flesh, but against the </w:t>
      </w:r>
      <w:r w:rsidR="00A70246" w:rsidRPr="009C3607">
        <w:rPr>
          <w:rFonts w:ascii="Times New Roman" w:hAnsi="Times New Roman" w:cs="Times New Roman"/>
          <w:sz w:val="28"/>
          <w:szCs w:val="28"/>
        </w:rPr>
        <w:t xml:space="preserve">works </w:t>
      </w:r>
      <w:r w:rsidR="00F60564" w:rsidRPr="009C3607">
        <w:rPr>
          <w:rFonts w:ascii="Times New Roman" w:hAnsi="Times New Roman" w:cs="Times New Roman"/>
          <w:sz w:val="28"/>
          <w:szCs w:val="28"/>
        </w:rPr>
        <w:t>of the spirit there is no law.</w:t>
      </w:r>
      <w:r w:rsidR="009B0382" w:rsidRPr="009C3607">
        <w:rPr>
          <w:rFonts w:ascii="Times New Roman" w:hAnsi="Times New Roman" w:cs="Times New Roman"/>
          <w:sz w:val="28"/>
          <w:szCs w:val="28"/>
        </w:rPr>
        <w:t xml:space="preserve"> And note how inheritance in God’s kingdom depends on a “</w:t>
      </w:r>
      <w:r w:rsidR="009B0382" w:rsidRPr="009C3607">
        <w:rPr>
          <w:rFonts w:ascii="Times New Roman" w:hAnsi="Times New Roman" w:cs="Times New Roman"/>
          <w:sz w:val="28"/>
          <w:szCs w:val="28"/>
          <w:u w:val="single"/>
        </w:rPr>
        <w:t>practice</w:t>
      </w:r>
      <w:r w:rsidR="009B0382" w:rsidRPr="009C3607">
        <w:rPr>
          <w:rFonts w:ascii="Times New Roman" w:hAnsi="Times New Roman" w:cs="Times New Roman"/>
          <w:sz w:val="28"/>
          <w:szCs w:val="28"/>
        </w:rPr>
        <w:t xml:space="preserve">” – this is a pragmatic faith. There is nothing </w:t>
      </w:r>
      <w:r w:rsidR="009B0382" w:rsidRPr="009C3607">
        <w:rPr>
          <w:rFonts w:ascii="Times New Roman" w:hAnsi="Times New Roman" w:cs="Times New Roman"/>
          <w:i/>
          <w:sz w:val="28"/>
          <w:szCs w:val="28"/>
        </w:rPr>
        <w:t>laissez-faire</w:t>
      </w:r>
      <w:r w:rsidR="009B0382" w:rsidRPr="009C3607">
        <w:rPr>
          <w:rFonts w:ascii="Times New Roman" w:hAnsi="Times New Roman" w:cs="Times New Roman"/>
          <w:sz w:val="28"/>
          <w:szCs w:val="28"/>
        </w:rPr>
        <w:t xml:space="preserve"> about Paul’s New Covenant teaching.</w:t>
      </w:r>
    </w:p>
    <w:p w:rsidR="00CF4BD9" w:rsidRPr="009C3607" w:rsidRDefault="00CF4BD9" w:rsidP="005404F6">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Gal.6:2-5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Carry the burdens</w:t>
      </w:r>
      <w:r w:rsidR="005404F6" w:rsidRPr="009C3607">
        <w:rPr>
          <w:rFonts w:ascii="Times New Roman" w:hAnsi="Times New Roman" w:cs="Times New Roman"/>
          <w:b/>
          <w:bCs/>
          <w:sz w:val="28"/>
          <w:szCs w:val="28"/>
        </w:rPr>
        <w:t xml:space="preserve"> (weights)</w:t>
      </w:r>
      <w:r w:rsidRPr="009C3607">
        <w:rPr>
          <w:rFonts w:ascii="Times New Roman" w:hAnsi="Times New Roman" w:cs="Times New Roman"/>
          <w:b/>
          <w:bCs/>
          <w:sz w:val="28"/>
          <w:szCs w:val="28"/>
        </w:rPr>
        <w:t xml:space="preserve"> of one another</w:t>
      </w:r>
      <w:r w:rsidRPr="009C3607">
        <w:rPr>
          <w:rFonts w:ascii="Times New Roman" w:hAnsi="Times New Roman" w:cs="Times New Roman"/>
          <w:sz w:val="28"/>
          <w:szCs w:val="28"/>
        </w:rPr>
        <w:t xml:space="preserve">, and so </w:t>
      </w:r>
      <w:r w:rsidRPr="009C3607">
        <w:rPr>
          <w:rFonts w:ascii="Times New Roman" w:hAnsi="Times New Roman" w:cs="Times New Roman"/>
          <w:b/>
          <w:bCs/>
          <w:sz w:val="28"/>
          <w:szCs w:val="28"/>
        </w:rPr>
        <w:t xml:space="preserve">fill up </w:t>
      </w:r>
      <w:r w:rsidRPr="009C3607">
        <w:rPr>
          <w:rFonts w:ascii="Times New Roman" w:hAnsi="Times New Roman" w:cs="Times New Roman"/>
          <w:b/>
          <w:bCs/>
          <w:color w:val="00B050"/>
          <w:sz w:val="28"/>
          <w:szCs w:val="28"/>
        </w:rPr>
        <w:t xml:space="preserve">the </w:t>
      </w:r>
      <w:r w:rsidRPr="009C3607">
        <w:rPr>
          <w:rFonts w:ascii="Times New Roman" w:hAnsi="Times New Roman" w:cs="Times New Roman"/>
          <w:b/>
          <w:bCs/>
          <w:color w:val="00B050"/>
          <w:sz w:val="28"/>
          <w:szCs w:val="28"/>
          <w:u w:val="single"/>
        </w:rPr>
        <w:t>law of Christ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3</w:t>
      </w:r>
      <w:r w:rsidRPr="009C3607">
        <w:rPr>
          <w:rFonts w:ascii="Times New Roman" w:hAnsi="Times New Roman" w:cs="Times New Roman"/>
          <w:sz w:val="28"/>
          <w:szCs w:val="28"/>
        </w:rPr>
        <w:t xml:space="preserve"> For if anyone supposes </w:t>
      </w:r>
      <w:r w:rsidRPr="009C3607">
        <w:rPr>
          <w:rFonts w:ascii="Times New Roman" w:hAnsi="Times New Roman" w:cs="Times New Roman"/>
          <w:i/>
          <w:iCs/>
          <w:sz w:val="28"/>
          <w:szCs w:val="28"/>
        </w:rPr>
        <w:t>himself</w:t>
      </w:r>
      <w:r w:rsidRPr="009C3607">
        <w:rPr>
          <w:rFonts w:ascii="Times New Roman" w:hAnsi="Times New Roman" w:cs="Times New Roman"/>
          <w:sz w:val="28"/>
          <w:szCs w:val="28"/>
        </w:rPr>
        <w:t xml:space="preserve"> to be something, being nothing, he deceives his own mind.  </w:t>
      </w:r>
      <w:r w:rsidRPr="009C3607">
        <w:rPr>
          <w:rFonts w:ascii="Times New Roman" w:hAnsi="Times New Roman" w:cs="Times New Roman"/>
          <w:sz w:val="28"/>
          <w:szCs w:val="28"/>
          <w:vertAlign w:val="superscript"/>
        </w:rPr>
        <w:t>4</w:t>
      </w:r>
      <w:r w:rsidRPr="009C3607">
        <w:rPr>
          <w:rFonts w:ascii="Times New Roman" w:hAnsi="Times New Roman" w:cs="Times New Roman"/>
          <w:sz w:val="28"/>
          <w:szCs w:val="28"/>
        </w:rPr>
        <w:t xml:space="preserve"> But let each one test his own work, and then he will have the boasting for himself alone, and not for another.  </w:t>
      </w:r>
      <w:r w:rsidRPr="009C3607">
        <w:rPr>
          <w:rFonts w:ascii="Times New Roman" w:hAnsi="Times New Roman" w:cs="Times New Roman"/>
          <w:sz w:val="28"/>
          <w:szCs w:val="28"/>
          <w:vertAlign w:val="superscript"/>
        </w:rPr>
        <w:t>5</w:t>
      </w:r>
      <w:r w:rsidRPr="009C3607">
        <w:rPr>
          <w:rFonts w:ascii="Times New Roman" w:hAnsi="Times New Roman" w:cs="Times New Roman"/>
          <w:sz w:val="28"/>
          <w:szCs w:val="28"/>
        </w:rPr>
        <w:t xml:space="preserve"> For each one will </w:t>
      </w:r>
      <w:r w:rsidRPr="009C3607">
        <w:rPr>
          <w:rFonts w:ascii="Times New Roman" w:hAnsi="Times New Roman" w:cs="Times New Roman"/>
          <w:sz w:val="28"/>
          <w:szCs w:val="28"/>
          <w:u w:val="single"/>
        </w:rPr>
        <w:t>carry his own load</w:t>
      </w:r>
      <w:r w:rsidRPr="009C3607">
        <w:rPr>
          <w:rFonts w:ascii="Times New Roman" w:hAnsi="Times New Roman" w:cs="Times New Roman"/>
          <w:sz w:val="28"/>
          <w:szCs w:val="28"/>
        </w:rPr>
        <w:t>.</w:t>
      </w:r>
    </w:p>
    <w:p w:rsidR="00F60564" w:rsidRPr="009C3607" w:rsidRDefault="00F60564" w:rsidP="00361D09">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w:t>
      </w:r>
      <w:r w:rsidR="005404F6" w:rsidRPr="009C3607">
        <w:rPr>
          <w:rFonts w:ascii="Times New Roman" w:hAnsi="Times New Roman" w:cs="Times New Roman"/>
          <w:sz w:val="28"/>
          <w:szCs w:val="28"/>
        </w:rPr>
        <w:t>Carrying the burdens of others completely fills (‘satisfies’) this new “</w:t>
      </w:r>
      <w:r w:rsidR="00361D09" w:rsidRPr="009C3607">
        <w:rPr>
          <w:rFonts w:ascii="Times New Roman" w:hAnsi="Times New Roman" w:cs="Times New Roman"/>
          <w:sz w:val="28"/>
          <w:szCs w:val="28"/>
          <w:u w:val="single"/>
        </w:rPr>
        <w:t>l</w:t>
      </w:r>
      <w:r w:rsidR="005404F6" w:rsidRPr="009C3607">
        <w:rPr>
          <w:rFonts w:ascii="Times New Roman" w:hAnsi="Times New Roman" w:cs="Times New Roman"/>
          <w:sz w:val="28"/>
          <w:szCs w:val="28"/>
          <w:u w:val="single"/>
        </w:rPr>
        <w:t>aw of Christ</w:t>
      </w:r>
      <w:r w:rsidR="005404F6" w:rsidRPr="009C3607">
        <w:rPr>
          <w:rFonts w:ascii="Times New Roman" w:hAnsi="Times New Roman" w:cs="Times New Roman"/>
          <w:sz w:val="28"/>
          <w:szCs w:val="28"/>
        </w:rPr>
        <w:t xml:space="preserve">”. This </w:t>
      </w:r>
      <w:r w:rsidR="00073ABF" w:rsidRPr="009C3607">
        <w:rPr>
          <w:rFonts w:ascii="Times New Roman" w:hAnsi="Times New Roman" w:cs="Times New Roman"/>
          <w:sz w:val="28"/>
          <w:szCs w:val="28"/>
        </w:rPr>
        <w:t xml:space="preserve">is </w:t>
      </w:r>
      <w:r w:rsidR="005404F6" w:rsidRPr="009C3607">
        <w:rPr>
          <w:rFonts w:ascii="Times New Roman" w:hAnsi="Times New Roman" w:cs="Times New Roman"/>
          <w:sz w:val="28"/>
          <w:szCs w:val="28"/>
        </w:rPr>
        <w:t xml:space="preserve">not a case of “you carry mine, and I’ll carry yours”, because additionally each should </w:t>
      </w:r>
      <w:r w:rsidR="006C4D77" w:rsidRPr="009C3607">
        <w:rPr>
          <w:rFonts w:ascii="Times New Roman" w:hAnsi="Times New Roman" w:cs="Times New Roman"/>
          <w:sz w:val="28"/>
          <w:szCs w:val="28"/>
        </w:rPr>
        <w:t>“</w:t>
      </w:r>
      <w:r w:rsidR="005404F6" w:rsidRPr="009C3607">
        <w:rPr>
          <w:rFonts w:ascii="Times New Roman" w:hAnsi="Times New Roman" w:cs="Times New Roman"/>
          <w:sz w:val="28"/>
          <w:szCs w:val="28"/>
          <w:u w:val="single"/>
        </w:rPr>
        <w:t>carry his own</w:t>
      </w:r>
      <w:r w:rsidR="003704CA" w:rsidRPr="009C3607">
        <w:rPr>
          <w:rFonts w:ascii="Times New Roman" w:hAnsi="Times New Roman" w:cs="Times New Roman"/>
          <w:sz w:val="28"/>
          <w:szCs w:val="28"/>
          <w:u w:val="single"/>
        </w:rPr>
        <w:t xml:space="preserve"> load</w:t>
      </w:r>
      <w:r w:rsidR="006C4D77" w:rsidRPr="009C3607">
        <w:rPr>
          <w:rFonts w:ascii="Times New Roman" w:hAnsi="Times New Roman" w:cs="Times New Roman"/>
          <w:sz w:val="28"/>
          <w:szCs w:val="28"/>
        </w:rPr>
        <w:t>”</w:t>
      </w:r>
      <w:r w:rsidR="005404F6" w:rsidRPr="009C3607">
        <w:rPr>
          <w:rFonts w:ascii="Times New Roman" w:hAnsi="Times New Roman" w:cs="Times New Roman"/>
          <w:sz w:val="28"/>
          <w:szCs w:val="28"/>
        </w:rPr>
        <w:t>. All are not equally endowed with the same strength to carry burdens.</w:t>
      </w:r>
      <w:r w:rsidR="0085304F" w:rsidRPr="009C3607">
        <w:rPr>
          <w:rFonts w:ascii="Times New Roman" w:hAnsi="Times New Roman" w:cs="Times New Roman"/>
          <w:sz w:val="28"/>
          <w:szCs w:val="28"/>
        </w:rPr>
        <w:t xml:space="preserve"> The weaker brother will need help with his burdens.</w:t>
      </w:r>
    </w:p>
    <w:p w:rsidR="00CF4BD9" w:rsidRPr="009C3607" w:rsidRDefault="00CF4BD9" w:rsidP="00CF4BD9">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Gal.6:8-10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8</w:t>
      </w:r>
      <w:r w:rsidRPr="009C3607">
        <w:rPr>
          <w:rFonts w:ascii="Times New Roman" w:hAnsi="Times New Roman" w:cs="Times New Roman"/>
          <w:sz w:val="28"/>
          <w:szCs w:val="28"/>
        </w:rPr>
        <w:t xml:space="preserve"> Because the one sowing to his own flesh, from the flesh will reap corruption, but </w:t>
      </w:r>
      <w:r w:rsidRPr="009C3607">
        <w:rPr>
          <w:rFonts w:ascii="Times New Roman" w:hAnsi="Times New Roman" w:cs="Times New Roman"/>
          <w:b/>
          <w:bCs/>
          <w:sz w:val="28"/>
          <w:szCs w:val="28"/>
        </w:rPr>
        <w:t>the one sowing to the spirit, from the spirit will reap aionian life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9</w:t>
      </w:r>
      <w:r w:rsidRPr="009C3607">
        <w:rPr>
          <w:rFonts w:ascii="Times New Roman" w:hAnsi="Times New Roman" w:cs="Times New Roman"/>
          <w:sz w:val="28"/>
          <w:szCs w:val="28"/>
        </w:rPr>
        <w:t xml:space="preserve"> And doing </w:t>
      </w:r>
      <w:r w:rsidR="00D7602F" w:rsidRPr="009C3607">
        <w:rPr>
          <w:rFonts w:ascii="Times New Roman" w:hAnsi="Times New Roman" w:cs="Times New Roman"/>
          <w:sz w:val="28"/>
          <w:szCs w:val="28"/>
        </w:rPr>
        <w:t xml:space="preserve">the </w:t>
      </w:r>
      <w:r w:rsidRPr="009C3607">
        <w:rPr>
          <w:rFonts w:ascii="Times New Roman" w:hAnsi="Times New Roman" w:cs="Times New Roman"/>
          <w:sz w:val="28"/>
          <w:szCs w:val="28"/>
        </w:rPr>
        <w:t xml:space="preserve">good, let him not become discouraged, for in its own season we shall reap, not giving up.  </w:t>
      </w:r>
      <w:r w:rsidRPr="009C3607">
        <w:rPr>
          <w:rFonts w:ascii="Times New Roman" w:hAnsi="Times New Roman" w:cs="Times New Roman"/>
          <w:sz w:val="28"/>
          <w:szCs w:val="28"/>
          <w:vertAlign w:val="superscript"/>
        </w:rPr>
        <w:t>10</w:t>
      </w:r>
      <w:r w:rsidRPr="009C3607">
        <w:rPr>
          <w:rFonts w:ascii="Times New Roman" w:hAnsi="Times New Roman" w:cs="Times New Roman"/>
          <w:sz w:val="28"/>
          <w:szCs w:val="28"/>
        </w:rPr>
        <w:t xml:space="preserve"> Therefore, then, as we have opportunity, </w:t>
      </w:r>
      <w:r w:rsidRPr="009C3607">
        <w:rPr>
          <w:rFonts w:ascii="Times New Roman" w:hAnsi="Times New Roman" w:cs="Times New Roman"/>
          <w:b/>
          <w:bCs/>
          <w:sz w:val="28"/>
          <w:szCs w:val="28"/>
        </w:rPr>
        <w:t>let us work out the good to all</w:t>
      </w:r>
      <w:r w:rsidRPr="009C3607">
        <w:rPr>
          <w:rFonts w:ascii="Times New Roman" w:hAnsi="Times New Roman" w:cs="Times New Roman"/>
          <w:sz w:val="28"/>
          <w:szCs w:val="28"/>
        </w:rPr>
        <w:t>, but especially to the householders of the faith.</w:t>
      </w:r>
    </w:p>
    <w:p w:rsidR="00C5675B" w:rsidRPr="009C3607" w:rsidRDefault="00C5675B" w:rsidP="00DE752C">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lastRenderedPageBreak/>
        <w:t>Comment</w:t>
      </w:r>
      <w:r w:rsidRPr="009C3607">
        <w:rPr>
          <w:rFonts w:ascii="Times New Roman" w:hAnsi="Times New Roman" w:cs="Times New Roman"/>
          <w:sz w:val="28"/>
          <w:szCs w:val="28"/>
        </w:rPr>
        <w:t>: Note the two sowings and two reapings. Flesh versus spirit, and corruption versus aionian life. This is not a case of faith instead of works, but works performed from faith to grow the spirit.</w:t>
      </w:r>
    </w:p>
    <w:p w:rsidR="00CF4BD9" w:rsidRPr="009C3607" w:rsidRDefault="00CF4BD9" w:rsidP="00CF4BD9">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Gal.6:15-16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15</w:t>
      </w:r>
      <w:r w:rsidRPr="009C3607">
        <w:rPr>
          <w:rFonts w:ascii="Times New Roman" w:hAnsi="Times New Roman" w:cs="Times New Roman"/>
          <w:sz w:val="28"/>
          <w:szCs w:val="28"/>
        </w:rPr>
        <w:t xml:space="preserve"> For neither is circumcision anything, nor uncircumcision, but </w:t>
      </w:r>
      <w:r w:rsidRPr="009C3607">
        <w:rPr>
          <w:rFonts w:ascii="Times New Roman" w:hAnsi="Times New Roman" w:cs="Times New Roman"/>
          <w:b/>
          <w:bCs/>
          <w:sz w:val="28"/>
          <w:szCs w:val="28"/>
        </w:rPr>
        <w:t xml:space="preserve">a </w:t>
      </w:r>
      <w:r w:rsidRPr="009C3607">
        <w:rPr>
          <w:rFonts w:ascii="Times New Roman" w:hAnsi="Times New Roman" w:cs="Times New Roman"/>
          <w:b/>
          <w:bCs/>
          <w:sz w:val="28"/>
          <w:szCs w:val="28"/>
          <w:u w:val="single"/>
        </w:rPr>
        <w:t>new creation</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16</w:t>
      </w:r>
      <w:r w:rsidRPr="009C3607">
        <w:rPr>
          <w:rFonts w:ascii="Times New Roman" w:hAnsi="Times New Roman" w:cs="Times New Roman"/>
          <w:sz w:val="28"/>
          <w:szCs w:val="28"/>
        </w:rPr>
        <w:t xml:space="preserve"> And as many as will walk by this rule, peace </w:t>
      </w:r>
      <w:r w:rsidRPr="009C3607">
        <w:rPr>
          <w:rFonts w:ascii="Times New Roman" w:hAnsi="Times New Roman" w:cs="Times New Roman"/>
          <w:i/>
          <w:iCs/>
          <w:sz w:val="28"/>
          <w:szCs w:val="28"/>
        </w:rPr>
        <w:t xml:space="preserve">be </w:t>
      </w:r>
      <w:r w:rsidRPr="009C3607">
        <w:rPr>
          <w:rFonts w:ascii="Times New Roman" w:hAnsi="Times New Roman" w:cs="Times New Roman"/>
          <w:sz w:val="28"/>
          <w:szCs w:val="28"/>
        </w:rPr>
        <w:t xml:space="preserve">upon them and mercy, and upon </w:t>
      </w:r>
      <w:r w:rsidRPr="009C3607">
        <w:rPr>
          <w:rFonts w:ascii="Times New Roman" w:hAnsi="Times New Roman" w:cs="Times New Roman"/>
          <w:b/>
          <w:bCs/>
          <w:sz w:val="28"/>
          <w:szCs w:val="28"/>
          <w:u w:val="single"/>
        </w:rPr>
        <w:t>the Israel of God</w:t>
      </w:r>
      <w:r w:rsidRPr="009C3607">
        <w:rPr>
          <w:rFonts w:ascii="Times New Roman" w:hAnsi="Times New Roman" w:cs="Times New Roman"/>
          <w:sz w:val="28"/>
          <w:szCs w:val="28"/>
        </w:rPr>
        <w:t>.</w:t>
      </w:r>
    </w:p>
    <w:p w:rsidR="00C5675B" w:rsidRPr="009C3607" w:rsidRDefault="00C5675B" w:rsidP="00B442B0">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The irrelevancy of circumcision </w:t>
      </w:r>
      <w:r w:rsidR="00037FB1" w:rsidRPr="009C3607">
        <w:rPr>
          <w:rFonts w:ascii="Times New Roman" w:hAnsi="Times New Roman" w:cs="Times New Roman"/>
          <w:sz w:val="28"/>
          <w:szCs w:val="28"/>
        </w:rPr>
        <w:t xml:space="preserve">is seen here </w:t>
      </w:r>
      <w:r w:rsidR="00B442B0" w:rsidRPr="009C3607">
        <w:rPr>
          <w:rFonts w:ascii="Times New Roman" w:hAnsi="Times New Roman" w:cs="Times New Roman"/>
          <w:sz w:val="28"/>
          <w:szCs w:val="28"/>
        </w:rPr>
        <w:t>from the perspective</w:t>
      </w:r>
      <w:r w:rsidRPr="009C3607">
        <w:rPr>
          <w:rFonts w:ascii="Times New Roman" w:hAnsi="Times New Roman" w:cs="Times New Roman"/>
          <w:sz w:val="28"/>
          <w:szCs w:val="28"/>
        </w:rPr>
        <w:t xml:space="preserve"> of the “</w:t>
      </w:r>
      <w:r w:rsidRPr="009C3607">
        <w:rPr>
          <w:rFonts w:ascii="Times New Roman" w:hAnsi="Times New Roman" w:cs="Times New Roman"/>
          <w:sz w:val="28"/>
          <w:szCs w:val="28"/>
          <w:u w:val="single"/>
        </w:rPr>
        <w:t>new creation</w:t>
      </w:r>
      <w:r w:rsidRPr="009C3607">
        <w:rPr>
          <w:rFonts w:ascii="Times New Roman" w:hAnsi="Times New Roman" w:cs="Times New Roman"/>
          <w:sz w:val="28"/>
          <w:szCs w:val="28"/>
        </w:rPr>
        <w:t>”</w:t>
      </w:r>
      <w:r w:rsidR="00A20AD2" w:rsidRPr="009C3607">
        <w:rPr>
          <w:rFonts w:ascii="Times New Roman" w:hAnsi="Times New Roman" w:cs="Times New Roman"/>
          <w:sz w:val="28"/>
          <w:szCs w:val="28"/>
        </w:rPr>
        <w:t xml:space="preserve"> and</w:t>
      </w:r>
      <w:r w:rsidRPr="009C3607">
        <w:rPr>
          <w:rFonts w:ascii="Times New Roman" w:hAnsi="Times New Roman" w:cs="Times New Roman"/>
          <w:sz w:val="28"/>
          <w:szCs w:val="28"/>
        </w:rPr>
        <w:t xml:space="preserve"> “</w:t>
      </w:r>
      <w:r w:rsidRPr="009C3607">
        <w:rPr>
          <w:rFonts w:ascii="Times New Roman" w:hAnsi="Times New Roman" w:cs="Times New Roman"/>
          <w:sz w:val="28"/>
          <w:szCs w:val="28"/>
          <w:u w:val="single"/>
        </w:rPr>
        <w:t>the Israel of God</w:t>
      </w:r>
      <w:r w:rsidRPr="009C3607">
        <w:rPr>
          <w:rFonts w:ascii="Times New Roman" w:hAnsi="Times New Roman" w:cs="Times New Roman"/>
          <w:sz w:val="28"/>
          <w:szCs w:val="28"/>
        </w:rPr>
        <w:t>”.</w:t>
      </w:r>
      <w:r w:rsidR="001B5652" w:rsidRPr="009C3607">
        <w:rPr>
          <w:rFonts w:ascii="Times New Roman" w:hAnsi="Times New Roman" w:cs="Times New Roman"/>
          <w:sz w:val="28"/>
          <w:szCs w:val="28"/>
        </w:rPr>
        <w:t xml:space="preserve"> This “Israel of God” I interpret to mean New Covenant Israel, in distinction from Israel in the flesh.</w:t>
      </w:r>
      <w:r w:rsidR="006C4D77" w:rsidRPr="009C3607">
        <w:rPr>
          <w:rFonts w:ascii="Times New Roman" w:hAnsi="Times New Roman" w:cs="Times New Roman"/>
          <w:sz w:val="28"/>
          <w:szCs w:val="28"/>
        </w:rPr>
        <w:t xml:space="preserve"> Paul ha</w:t>
      </w:r>
      <w:r w:rsidR="005110B6" w:rsidRPr="009C3607">
        <w:rPr>
          <w:rFonts w:ascii="Times New Roman" w:hAnsi="Times New Roman" w:cs="Times New Roman"/>
          <w:sz w:val="28"/>
          <w:szCs w:val="28"/>
        </w:rPr>
        <w:t>d</w:t>
      </w:r>
      <w:r w:rsidR="006C4D77" w:rsidRPr="009C3607">
        <w:rPr>
          <w:rFonts w:ascii="Times New Roman" w:hAnsi="Times New Roman" w:cs="Times New Roman"/>
          <w:sz w:val="28"/>
          <w:szCs w:val="28"/>
        </w:rPr>
        <w:t xml:space="preserve"> the nations </w:t>
      </w:r>
      <w:r w:rsidR="00524F9F" w:rsidRPr="009C3607">
        <w:rPr>
          <w:rFonts w:ascii="Times New Roman" w:hAnsi="Times New Roman" w:cs="Times New Roman"/>
          <w:sz w:val="28"/>
          <w:szCs w:val="28"/>
        </w:rPr>
        <w:t>very much</w:t>
      </w:r>
      <w:r w:rsidR="006C4D77" w:rsidRPr="009C3607">
        <w:rPr>
          <w:rFonts w:ascii="Times New Roman" w:hAnsi="Times New Roman" w:cs="Times New Roman"/>
          <w:sz w:val="28"/>
          <w:szCs w:val="28"/>
        </w:rPr>
        <w:t xml:space="preserve"> in view in </w:t>
      </w:r>
      <w:r w:rsidR="00524F9F" w:rsidRPr="009C3607">
        <w:rPr>
          <w:rFonts w:ascii="Times New Roman" w:hAnsi="Times New Roman" w:cs="Times New Roman"/>
          <w:sz w:val="28"/>
          <w:szCs w:val="28"/>
        </w:rPr>
        <w:t>his epistles, and “</w:t>
      </w:r>
      <w:r w:rsidR="00524F9F" w:rsidRPr="009C3607">
        <w:rPr>
          <w:rFonts w:ascii="Times New Roman" w:hAnsi="Times New Roman" w:cs="Times New Roman"/>
          <w:sz w:val="28"/>
          <w:szCs w:val="28"/>
          <w:u w:val="single"/>
        </w:rPr>
        <w:t>the Israel of God</w:t>
      </w:r>
      <w:r w:rsidR="00524F9F" w:rsidRPr="009C3607">
        <w:rPr>
          <w:rFonts w:ascii="Times New Roman" w:hAnsi="Times New Roman" w:cs="Times New Roman"/>
          <w:sz w:val="28"/>
          <w:szCs w:val="28"/>
        </w:rPr>
        <w:t>” seems to answer to the olive tree with its wild</w:t>
      </w:r>
      <w:r w:rsidR="00E019F1" w:rsidRPr="009C3607">
        <w:rPr>
          <w:rFonts w:ascii="Times New Roman" w:hAnsi="Times New Roman" w:cs="Times New Roman"/>
          <w:sz w:val="28"/>
          <w:szCs w:val="28"/>
        </w:rPr>
        <w:t>, engrafted branch (Rom.11:17)</w:t>
      </w:r>
      <w:r w:rsidR="006C4D77" w:rsidRPr="009C3607">
        <w:rPr>
          <w:rFonts w:ascii="Times New Roman" w:hAnsi="Times New Roman" w:cs="Times New Roman"/>
          <w:sz w:val="28"/>
          <w:szCs w:val="28"/>
        </w:rPr>
        <w:t>.</w:t>
      </w:r>
    </w:p>
    <w:p w:rsidR="00037FB1" w:rsidRPr="009C3607" w:rsidRDefault="00624983" w:rsidP="00037FB1">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Heb.1:3</w:t>
      </w:r>
      <w:r w:rsidRPr="009C3607">
        <w:rPr>
          <w:rFonts w:ascii="Times New Roman" w:hAnsi="Times New Roman" w:cs="Times New Roman"/>
          <w:sz w:val="28"/>
          <w:szCs w:val="28"/>
        </w:rPr>
        <w:t xml:space="preserve"> </w:t>
      </w:r>
      <w:r w:rsidR="00E319ED" w:rsidRPr="009C3607">
        <w:rPr>
          <w:rFonts w:ascii="Times New Roman" w:hAnsi="Times New Roman" w:cs="Times New Roman"/>
          <w:sz w:val="28"/>
          <w:szCs w:val="28"/>
        </w:rPr>
        <w:t xml:space="preserve">… Himself </w:t>
      </w:r>
      <w:r w:rsidRPr="009C3607">
        <w:rPr>
          <w:rFonts w:ascii="Times New Roman" w:hAnsi="Times New Roman" w:cs="Times New Roman"/>
          <w:sz w:val="28"/>
          <w:szCs w:val="28"/>
        </w:rPr>
        <w:t xml:space="preserve">having made </w:t>
      </w:r>
      <w:r w:rsidRPr="009C3607">
        <w:rPr>
          <w:rFonts w:ascii="Times New Roman" w:hAnsi="Times New Roman" w:cs="Times New Roman"/>
          <w:b/>
          <w:bCs/>
          <w:sz w:val="28"/>
          <w:szCs w:val="28"/>
        </w:rPr>
        <w:t>purification of the sins</w:t>
      </w:r>
      <w:r w:rsidRPr="009C3607">
        <w:rPr>
          <w:rFonts w:ascii="Times New Roman" w:hAnsi="Times New Roman" w:cs="Times New Roman"/>
          <w:sz w:val="28"/>
          <w:szCs w:val="28"/>
        </w:rPr>
        <w:t xml:space="preserve">, He sat at the right of the Majesty in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heights </w:t>
      </w:r>
    </w:p>
    <w:p w:rsidR="00624983" w:rsidRPr="009C3607" w:rsidRDefault="00037FB1" w:rsidP="00AE181C">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Compare</w:t>
      </w:r>
      <w:r w:rsidR="00624983" w:rsidRPr="009C3607">
        <w:rPr>
          <w:rFonts w:ascii="Times New Roman" w:hAnsi="Times New Roman" w:cs="Times New Roman"/>
          <w:sz w:val="28"/>
          <w:szCs w:val="28"/>
        </w:rPr>
        <w:t xml:space="preserve"> Exo.30:10, </w:t>
      </w:r>
      <w:r w:rsidR="00624983" w:rsidRPr="009C3607">
        <w:rPr>
          <w:rFonts w:ascii="Times New Roman" w:hAnsi="Times New Roman" w:cs="Times New Roman"/>
          <w:i/>
          <w:iCs/>
          <w:sz w:val="28"/>
          <w:szCs w:val="28"/>
        </w:rPr>
        <w:t>LXX</w:t>
      </w:r>
      <w:r w:rsidRPr="009C3607">
        <w:rPr>
          <w:rFonts w:ascii="Times New Roman" w:hAnsi="Times New Roman" w:cs="Times New Roman"/>
          <w:i/>
          <w:iCs/>
          <w:sz w:val="28"/>
          <w:szCs w:val="28"/>
        </w:rPr>
        <w:t>,</w:t>
      </w:r>
      <w:r w:rsidR="00624983" w:rsidRPr="009C3607">
        <w:rPr>
          <w:rFonts w:ascii="Times New Roman" w:hAnsi="Times New Roman" w:cs="Times New Roman"/>
          <w:sz w:val="28"/>
          <w:szCs w:val="28"/>
        </w:rPr>
        <w:t xml:space="preserve"> </w:t>
      </w:r>
      <w:r w:rsidRPr="009C3607">
        <w:rPr>
          <w:rFonts w:ascii="Times New Roman" w:hAnsi="Times New Roman" w:cs="Times New Roman"/>
          <w:sz w:val="28"/>
          <w:szCs w:val="28"/>
        </w:rPr>
        <w:t>where</w:t>
      </w:r>
      <w:r w:rsidR="00624983" w:rsidRPr="009C3607">
        <w:rPr>
          <w:rFonts w:ascii="Times New Roman" w:hAnsi="Times New Roman" w:cs="Times New Roman"/>
          <w:sz w:val="28"/>
          <w:szCs w:val="28"/>
        </w:rPr>
        <w:t xml:space="preserve"> Aaron made atonement “by the blood of the </w:t>
      </w:r>
      <w:r w:rsidR="00624983" w:rsidRPr="009C3607">
        <w:rPr>
          <w:rFonts w:ascii="Times New Roman" w:hAnsi="Times New Roman" w:cs="Times New Roman"/>
          <w:sz w:val="28"/>
          <w:szCs w:val="28"/>
          <w:u w:val="single"/>
        </w:rPr>
        <w:t>purification of the sins</w:t>
      </w:r>
      <w:r w:rsidR="00624983" w:rsidRPr="009C3607">
        <w:rPr>
          <w:rFonts w:ascii="Times New Roman" w:hAnsi="Times New Roman" w:cs="Times New Roman"/>
          <w:sz w:val="28"/>
          <w:szCs w:val="28"/>
        </w:rPr>
        <w:t>”</w:t>
      </w:r>
      <w:r w:rsidRPr="009C3607">
        <w:rPr>
          <w:rFonts w:ascii="Times New Roman" w:hAnsi="Times New Roman" w:cs="Times New Roman"/>
          <w:sz w:val="28"/>
          <w:szCs w:val="28"/>
        </w:rPr>
        <w:t xml:space="preserve">. Aaron </w:t>
      </w:r>
      <w:r w:rsidR="00073ABF" w:rsidRPr="009C3607">
        <w:rPr>
          <w:rFonts w:ascii="Times New Roman" w:hAnsi="Times New Roman" w:cs="Times New Roman"/>
          <w:sz w:val="28"/>
          <w:szCs w:val="28"/>
        </w:rPr>
        <w:t xml:space="preserve">wrought </w:t>
      </w:r>
      <w:r w:rsidR="00756BF4" w:rsidRPr="009C3607">
        <w:rPr>
          <w:rFonts w:ascii="Times New Roman" w:hAnsi="Times New Roman" w:cs="Times New Roman"/>
          <w:sz w:val="28"/>
          <w:szCs w:val="28"/>
        </w:rPr>
        <w:t xml:space="preserve">thus </w:t>
      </w:r>
      <w:r w:rsidR="00AE181C" w:rsidRPr="009C3607">
        <w:rPr>
          <w:rFonts w:ascii="Times New Roman" w:hAnsi="Times New Roman" w:cs="Times New Roman"/>
          <w:sz w:val="28"/>
          <w:szCs w:val="28"/>
        </w:rPr>
        <w:t xml:space="preserve">continually </w:t>
      </w:r>
      <w:r w:rsidRPr="009C3607">
        <w:rPr>
          <w:rFonts w:ascii="Times New Roman" w:hAnsi="Times New Roman" w:cs="Times New Roman"/>
          <w:sz w:val="28"/>
          <w:szCs w:val="28"/>
        </w:rPr>
        <w:t xml:space="preserve">by rivers of </w:t>
      </w:r>
      <w:r w:rsidR="00AE181C" w:rsidRPr="009C3607">
        <w:rPr>
          <w:rFonts w:ascii="Times New Roman" w:hAnsi="Times New Roman" w:cs="Times New Roman"/>
          <w:sz w:val="28"/>
          <w:szCs w:val="28"/>
        </w:rPr>
        <w:t xml:space="preserve">animal </w:t>
      </w:r>
      <w:r w:rsidRPr="009C3607">
        <w:rPr>
          <w:rFonts w:ascii="Times New Roman" w:hAnsi="Times New Roman" w:cs="Times New Roman"/>
          <w:sz w:val="28"/>
          <w:szCs w:val="28"/>
        </w:rPr>
        <w:t>blood, but Christ once for all by His own blood.</w:t>
      </w:r>
    </w:p>
    <w:p w:rsidR="00624983" w:rsidRPr="009C3607" w:rsidRDefault="00624983" w:rsidP="00037FB1">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Heb.1:9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9 </w:t>
      </w:r>
      <w:r w:rsidRPr="009C3607">
        <w:rPr>
          <w:rFonts w:ascii="Times New Roman" w:hAnsi="Times New Roman" w:cs="Times New Roman"/>
          <w:sz w:val="28"/>
          <w:szCs w:val="28"/>
        </w:rPr>
        <w:t xml:space="preserve">You loved righteousness and </w:t>
      </w:r>
      <w:r w:rsidR="00E319ED" w:rsidRPr="009C3607">
        <w:rPr>
          <w:rFonts w:ascii="Times New Roman" w:hAnsi="Times New Roman" w:cs="Times New Roman"/>
          <w:sz w:val="28"/>
          <w:szCs w:val="28"/>
        </w:rPr>
        <w:t xml:space="preserve">You </w:t>
      </w:r>
      <w:r w:rsidRPr="009C3607">
        <w:rPr>
          <w:rFonts w:ascii="Times New Roman" w:hAnsi="Times New Roman" w:cs="Times New Roman"/>
          <w:b/>
          <w:bCs/>
          <w:sz w:val="28"/>
          <w:szCs w:val="28"/>
        </w:rPr>
        <w:t>hated lawlessness</w:t>
      </w:r>
      <w:r w:rsidRPr="009C3607">
        <w:rPr>
          <w:rFonts w:ascii="Times New Roman" w:hAnsi="Times New Roman" w:cs="Times New Roman"/>
          <w:sz w:val="28"/>
          <w:szCs w:val="28"/>
        </w:rPr>
        <w:t xml:space="preserve"> (</w:t>
      </w:r>
      <w:r w:rsidR="00AE181C" w:rsidRPr="009C3607">
        <w:rPr>
          <w:rFonts w:ascii="Times New Roman" w:hAnsi="Times New Roman" w:cs="Times New Roman"/>
          <w:sz w:val="28"/>
          <w:szCs w:val="28"/>
        </w:rPr>
        <w:t xml:space="preserve">Gk. </w:t>
      </w:r>
      <w:r w:rsidRPr="009C3607">
        <w:rPr>
          <w:rFonts w:ascii="Times New Roman" w:hAnsi="Times New Roman" w:cs="Times New Roman"/>
          <w:i/>
          <w:iCs/>
          <w:sz w:val="28"/>
          <w:szCs w:val="28"/>
        </w:rPr>
        <w:t>anomia</w:t>
      </w:r>
      <w:r w:rsidRPr="009C3607">
        <w:rPr>
          <w:rFonts w:ascii="Times New Roman" w:hAnsi="Times New Roman" w:cs="Times New Roman"/>
          <w:sz w:val="28"/>
          <w:szCs w:val="28"/>
        </w:rPr>
        <w:t>)</w:t>
      </w:r>
      <w:r w:rsidR="00E319ED"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003865E0" w:rsidRPr="009C3607">
        <w:rPr>
          <w:rFonts w:ascii="Times New Roman" w:hAnsi="Times New Roman" w:cs="Times New Roman"/>
          <w:sz w:val="28"/>
          <w:szCs w:val="28"/>
        </w:rPr>
        <w:t>On account of this</w:t>
      </w:r>
      <w:r w:rsidR="000F62EF" w:rsidRPr="009C3607">
        <w:rPr>
          <w:rFonts w:ascii="Times New Roman" w:hAnsi="Times New Roman" w:cs="Times New Roman"/>
          <w:sz w:val="28"/>
          <w:szCs w:val="28"/>
        </w:rPr>
        <w:t>,</w:t>
      </w:r>
      <w:r w:rsidRPr="009C3607">
        <w:rPr>
          <w:rFonts w:ascii="Times New Roman" w:hAnsi="Times New Roman" w:cs="Times New Roman"/>
          <w:sz w:val="28"/>
          <w:szCs w:val="28"/>
        </w:rPr>
        <w:t xml:space="preserve"> God, Your God, anointed You </w:t>
      </w:r>
      <w:r w:rsidR="003865E0" w:rsidRPr="009C3607">
        <w:rPr>
          <w:rFonts w:ascii="Times New Roman" w:hAnsi="Times New Roman" w:cs="Times New Roman"/>
          <w:i/>
          <w:iCs/>
          <w:sz w:val="28"/>
          <w:szCs w:val="28"/>
        </w:rPr>
        <w:t>w</w:t>
      </w:r>
      <w:r w:rsidRPr="009C3607">
        <w:rPr>
          <w:rFonts w:ascii="Times New Roman" w:hAnsi="Times New Roman" w:cs="Times New Roman"/>
          <w:i/>
          <w:iCs/>
          <w:sz w:val="28"/>
          <w:szCs w:val="28"/>
        </w:rPr>
        <w:t>ith</w:t>
      </w:r>
      <w:r w:rsidRPr="009C3607">
        <w:rPr>
          <w:rFonts w:ascii="Times New Roman" w:hAnsi="Times New Roman" w:cs="Times New Roman"/>
          <w:sz w:val="28"/>
          <w:szCs w:val="28"/>
        </w:rPr>
        <w:t xml:space="preserve"> oil of gladness </w:t>
      </w:r>
      <w:r w:rsidR="00037FB1" w:rsidRPr="009C3607">
        <w:rPr>
          <w:rFonts w:ascii="Times New Roman" w:hAnsi="Times New Roman" w:cs="Times New Roman"/>
          <w:sz w:val="28"/>
          <w:szCs w:val="28"/>
        </w:rPr>
        <w:t>apart from (‘from beside’)</w:t>
      </w:r>
      <w:r w:rsidRPr="009C3607">
        <w:rPr>
          <w:rFonts w:ascii="Times New Roman" w:hAnsi="Times New Roman" w:cs="Times New Roman"/>
          <w:sz w:val="28"/>
          <w:szCs w:val="28"/>
        </w:rPr>
        <w:t xml:space="preserve"> Your companions.</w:t>
      </w:r>
    </w:p>
    <w:p w:rsidR="0048642C" w:rsidRPr="009C3607" w:rsidRDefault="0048642C" w:rsidP="003C08A8">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This lawlessness which Christ hated was at its root rebellion against God and His good. This ha</w:t>
      </w:r>
      <w:r w:rsidR="00301C30" w:rsidRPr="009C3607">
        <w:rPr>
          <w:rFonts w:ascii="Times New Roman" w:hAnsi="Times New Roman" w:cs="Times New Roman"/>
          <w:sz w:val="28"/>
          <w:szCs w:val="28"/>
        </w:rPr>
        <w:t>d</w:t>
      </w:r>
      <w:r w:rsidRPr="009C3607">
        <w:rPr>
          <w:rFonts w:ascii="Times New Roman" w:hAnsi="Times New Roman" w:cs="Times New Roman"/>
          <w:sz w:val="28"/>
          <w:szCs w:val="28"/>
        </w:rPr>
        <w:t xml:space="preserve"> not to do with breach of the Mosaic Law rituals, but the heart</w:t>
      </w:r>
      <w:r w:rsidR="001B5652" w:rsidRPr="009C3607">
        <w:rPr>
          <w:rFonts w:ascii="Times New Roman" w:hAnsi="Times New Roman" w:cs="Times New Roman"/>
          <w:sz w:val="28"/>
          <w:szCs w:val="28"/>
        </w:rPr>
        <w:t>-</w:t>
      </w:r>
      <w:r w:rsidRPr="009C3607">
        <w:rPr>
          <w:rFonts w:ascii="Times New Roman" w:hAnsi="Times New Roman" w:cs="Times New Roman"/>
          <w:sz w:val="28"/>
          <w:szCs w:val="28"/>
        </w:rPr>
        <w:t>law of loving God and neighbor.</w:t>
      </w:r>
    </w:p>
    <w:p w:rsidR="00624983" w:rsidRPr="009C3607" w:rsidRDefault="00624983" w:rsidP="00BB3C29">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Heb.1:14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14 </w:t>
      </w:r>
      <w:r w:rsidRPr="009C3607">
        <w:rPr>
          <w:rFonts w:ascii="Times New Roman" w:hAnsi="Times New Roman" w:cs="Times New Roman"/>
          <w:sz w:val="28"/>
          <w:szCs w:val="28"/>
        </w:rPr>
        <w:t xml:space="preserve">Are they not all </w:t>
      </w:r>
      <w:r w:rsidR="00BB3C29" w:rsidRPr="009C3607">
        <w:rPr>
          <w:rFonts w:ascii="Times New Roman" w:hAnsi="Times New Roman" w:cs="Times New Roman"/>
          <w:sz w:val="28"/>
          <w:szCs w:val="28"/>
        </w:rPr>
        <w:t>serv</w:t>
      </w:r>
      <w:r w:rsidRPr="009C3607">
        <w:rPr>
          <w:rFonts w:ascii="Times New Roman" w:hAnsi="Times New Roman" w:cs="Times New Roman"/>
          <w:sz w:val="28"/>
          <w:szCs w:val="28"/>
        </w:rPr>
        <w:t xml:space="preserve">ing spirits sent forth </w:t>
      </w:r>
      <w:r w:rsidR="00BB3C29" w:rsidRPr="009C3607">
        <w:rPr>
          <w:rFonts w:ascii="Times New Roman" w:hAnsi="Times New Roman" w:cs="Times New Roman"/>
          <w:sz w:val="28"/>
          <w:szCs w:val="28"/>
        </w:rPr>
        <w:t>for</w:t>
      </w:r>
      <w:r w:rsidRPr="009C3607">
        <w:rPr>
          <w:rFonts w:ascii="Times New Roman" w:hAnsi="Times New Roman" w:cs="Times New Roman"/>
          <w:sz w:val="28"/>
          <w:szCs w:val="28"/>
        </w:rPr>
        <w:t xml:space="preserve"> minist</w:t>
      </w:r>
      <w:r w:rsidR="00BB3C29" w:rsidRPr="009C3607">
        <w:rPr>
          <w:rFonts w:ascii="Times New Roman" w:hAnsi="Times New Roman" w:cs="Times New Roman"/>
          <w:sz w:val="28"/>
          <w:szCs w:val="28"/>
        </w:rPr>
        <w:t>ry</w:t>
      </w:r>
      <w:r w:rsidRPr="009C3607">
        <w:rPr>
          <w:rFonts w:ascii="Times New Roman" w:hAnsi="Times New Roman" w:cs="Times New Roman"/>
          <w:sz w:val="28"/>
          <w:szCs w:val="28"/>
        </w:rPr>
        <w:t xml:space="preserve"> </w:t>
      </w:r>
      <w:r w:rsidR="00BB3C29" w:rsidRPr="009C3607">
        <w:rPr>
          <w:rFonts w:ascii="Times New Roman" w:hAnsi="Times New Roman" w:cs="Times New Roman"/>
          <w:sz w:val="28"/>
          <w:szCs w:val="28"/>
        </w:rPr>
        <w:t>on account of</w:t>
      </w:r>
      <w:r w:rsidRPr="009C3607">
        <w:rPr>
          <w:rFonts w:ascii="Times New Roman" w:hAnsi="Times New Roman" w:cs="Times New Roman"/>
          <w:sz w:val="28"/>
          <w:szCs w:val="28"/>
        </w:rPr>
        <w:t xml:space="preserve"> those </w:t>
      </w:r>
      <w:r w:rsidR="00BB3C29" w:rsidRPr="009C3607">
        <w:rPr>
          <w:rFonts w:ascii="Times New Roman" w:hAnsi="Times New Roman" w:cs="Times New Roman"/>
          <w:sz w:val="28"/>
          <w:szCs w:val="28"/>
        </w:rPr>
        <w:t>being</w:t>
      </w:r>
      <w:r w:rsidRPr="009C3607">
        <w:rPr>
          <w:rFonts w:ascii="Times New Roman" w:hAnsi="Times New Roman" w:cs="Times New Roman"/>
          <w:sz w:val="28"/>
          <w:szCs w:val="28"/>
        </w:rPr>
        <w:t xml:space="preserve"> about to </w:t>
      </w:r>
      <w:r w:rsidRPr="009C3607">
        <w:rPr>
          <w:rFonts w:ascii="Times New Roman" w:hAnsi="Times New Roman" w:cs="Times New Roman"/>
          <w:b/>
          <w:bCs/>
          <w:sz w:val="28"/>
          <w:szCs w:val="28"/>
        </w:rPr>
        <w:t>inherit salvation</w:t>
      </w:r>
      <w:r w:rsidRPr="009C3607">
        <w:rPr>
          <w:rFonts w:ascii="Times New Roman" w:hAnsi="Times New Roman" w:cs="Times New Roman"/>
          <w:sz w:val="28"/>
          <w:szCs w:val="28"/>
        </w:rPr>
        <w:t>?</w:t>
      </w:r>
    </w:p>
    <w:p w:rsidR="008A6C46" w:rsidRPr="009C3607" w:rsidRDefault="008A6C46" w:rsidP="00AE181C">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This inheritance of salvation needs to be </w:t>
      </w:r>
      <w:r w:rsidR="006C4D77" w:rsidRPr="009C3607">
        <w:rPr>
          <w:rFonts w:ascii="Times New Roman" w:hAnsi="Times New Roman" w:cs="Times New Roman"/>
          <w:sz w:val="28"/>
          <w:szCs w:val="28"/>
        </w:rPr>
        <w:t>understood</w:t>
      </w:r>
      <w:r w:rsidRPr="009C3607">
        <w:rPr>
          <w:rFonts w:ascii="Times New Roman" w:hAnsi="Times New Roman" w:cs="Times New Roman"/>
          <w:sz w:val="28"/>
          <w:szCs w:val="28"/>
        </w:rPr>
        <w:t xml:space="preserve"> in </w:t>
      </w:r>
      <w:r w:rsidR="006C4D77" w:rsidRPr="009C3607">
        <w:rPr>
          <w:rFonts w:ascii="Times New Roman" w:hAnsi="Times New Roman" w:cs="Times New Roman"/>
          <w:sz w:val="28"/>
          <w:szCs w:val="28"/>
        </w:rPr>
        <w:t xml:space="preserve">the </w:t>
      </w:r>
      <w:r w:rsidRPr="009C3607">
        <w:rPr>
          <w:rFonts w:ascii="Times New Roman" w:hAnsi="Times New Roman" w:cs="Times New Roman"/>
          <w:sz w:val="28"/>
          <w:szCs w:val="28"/>
        </w:rPr>
        <w:t>light of Heb.2:3 below.</w:t>
      </w:r>
    </w:p>
    <w:p w:rsidR="00624983" w:rsidRPr="009C3607" w:rsidRDefault="00624983" w:rsidP="00AF24B4">
      <w:pPr>
        <w:spacing w:after="240" w:line="259" w:lineRule="auto"/>
        <w:rPr>
          <w:rFonts w:ascii="Times New Roman" w:hAnsi="Times New Roman" w:cs="Times New Roman"/>
          <w:iCs/>
          <w:sz w:val="28"/>
          <w:szCs w:val="28"/>
        </w:rPr>
      </w:pPr>
      <w:r w:rsidRPr="009C3607">
        <w:rPr>
          <w:rFonts w:ascii="Times New Roman" w:hAnsi="Times New Roman" w:cs="Times New Roman"/>
          <w:b/>
          <w:bCs/>
          <w:sz w:val="28"/>
          <w:szCs w:val="28"/>
        </w:rPr>
        <w:t>Heb.2:1-3</w:t>
      </w:r>
      <w:r w:rsidRPr="009C3607">
        <w:rPr>
          <w:rFonts w:ascii="Times New Roman" w:hAnsi="Times New Roman" w:cs="Times New Roman"/>
          <w:sz w:val="28"/>
          <w:szCs w:val="28"/>
        </w:rPr>
        <w:t xml:space="preserve">  </w:t>
      </w:r>
      <w:r w:rsidR="00BB3C29" w:rsidRPr="009C3607">
        <w:rPr>
          <w:rFonts w:ascii="Times New Roman" w:hAnsi="Times New Roman" w:cs="Times New Roman"/>
          <w:sz w:val="28"/>
          <w:szCs w:val="28"/>
          <w:vertAlign w:val="superscript"/>
        </w:rPr>
        <w:t>1</w:t>
      </w:r>
      <w:r w:rsidRPr="009C3607">
        <w:rPr>
          <w:rFonts w:ascii="Times New Roman" w:hAnsi="Times New Roman" w:cs="Times New Roman"/>
          <w:sz w:val="28"/>
          <w:szCs w:val="28"/>
          <w:vertAlign w:val="superscript"/>
        </w:rPr>
        <w:t xml:space="preserve"> </w:t>
      </w:r>
      <w:r w:rsidR="00BB3C29" w:rsidRPr="009C3607">
        <w:rPr>
          <w:rFonts w:ascii="Times New Roman" w:hAnsi="Times New Roman" w:cs="Times New Roman"/>
          <w:sz w:val="28"/>
          <w:szCs w:val="28"/>
        </w:rPr>
        <w:t>On account of this it is necessary more so for us to give earnest heed</w:t>
      </w:r>
      <w:r w:rsidRPr="009C3607">
        <w:rPr>
          <w:rFonts w:ascii="Times New Roman" w:hAnsi="Times New Roman" w:cs="Times New Roman"/>
          <w:sz w:val="28"/>
          <w:szCs w:val="28"/>
        </w:rPr>
        <w:t xml:space="preserve"> to the things </w:t>
      </w:r>
      <w:r w:rsidR="00BB3C29" w:rsidRPr="009C3607">
        <w:rPr>
          <w:rFonts w:ascii="Times New Roman" w:hAnsi="Times New Roman" w:cs="Times New Roman"/>
          <w:sz w:val="28"/>
          <w:szCs w:val="28"/>
        </w:rPr>
        <w:t>having</w:t>
      </w:r>
      <w:r w:rsidRPr="009C3607">
        <w:rPr>
          <w:rFonts w:ascii="Times New Roman" w:hAnsi="Times New Roman" w:cs="Times New Roman"/>
          <w:sz w:val="28"/>
          <w:szCs w:val="28"/>
        </w:rPr>
        <w:t xml:space="preserve"> heard, </w:t>
      </w:r>
      <w:r w:rsidRPr="009C3607">
        <w:rPr>
          <w:rFonts w:ascii="Times New Roman" w:hAnsi="Times New Roman" w:cs="Times New Roman"/>
          <w:b/>
          <w:bCs/>
          <w:sz w:val="28"/>
          <w:szCs w:val="28"/>
        </w:rPr>
        <w:t xml:space="preserve">lest we </w:t>
      </w:r>
      <w:r w:rsidR="00BB3C29" w:rsidRPr="009C3607">
        <w:rPr>
          <w:rFonts w:ascii="Times New Roman" w:hAnsi="Times New Roman" w:cs="Times New Roman"/>
          <w:b/>
          <w:bCs/>
          <w:sz w:val="28"/>
          <w:szCs w:val="28"/>
        </w:rPr>
        <w:t xml:space="preserve">might </w:t>
      </w:r>
      <w:r w:rsidRPr="009C3607">
        <w:rPr>
          <w:rFonts w:ascii="Times New Roman" w:hAnsi="Times New Roman" w:cs="Times New Roman"/>
          <w:b/>
          <w:bCs/>
          <w:sz w:val="28"/>
          <w:szCs w:val="28"/>
        </w:rPr>
        <w:t>drift away</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 </w:t>
      </w:r>
      <w:r w:rsidRPr="009C3607">
        <w:rPr>
          <w:rFonts w:ascii="Times New Roman" w:hAnsi="Times New Roman" w:cs="Times New Roman"/>
          <w:sz w:val="28"/>
          <w:szCs w:val="28"/>
        </w:rPr>
        <w:t xml:space="preserve">For if the word spoken </w:t>
      </w:r>
      <w:r w:rsidR="00AF24B4" w:rsidRPr="009C3607">
        <w:rPr>
          <w:rFonts w:ascii="Times New Roman" w:hAnsi="Times New Roman" w:cs="Times New Roman"/>
          <w:sz w:val="28"/>
          <w:szCs w:val="28"/>
        </w:rPr>
        <w:t>by</w:t>
      </w:r>
      <w:r w:rsidRPr="009C3607">
        <w:rPr>
          <w:rFonts w:ascii="Times New Roman" w:hAnsi="Times New Roman" w:cs="Times New Roman"/>
          <w:sz w:val="28"/>
          <w:szCs w:val="28"/>
        </w:rPr>
        <w:t xml:space="preserve"> angels </w:t>
      </w:r>
      <w:r w:rsidR="00AF24B4" w:rsidRPr="009C3607">
        <w:rPr>
          <w:rFonts w:ascii="Times New Roman" w:hAnsi="Times New Roman" w:cs="Times New Roman"/>
          <w:sz w:val="28"/>
          <w:szCs w:val="28"/>
        </w:rPr>
        <w:t>became</w:t>
      </w:r>
      <w:r w:rsidRPr="009C3607">
        <w:rPr>
          <w:rFonts w:ascii="Times New Roman" w:hAnsi="Times New Roman" w:cs="Times New Roman"/>
          <w:sz w:val="28"/>
          <w:szCs w:val="28"/>
        </w:rPr>
        <w:t xml:space="preserve"> </w:t>
      </w:r>
      <w:r w:rsidR="00AF24B4" w:rsidRPr="009C3607">
        <w:rPr>
          <w:rFonts w:ascii="Times New Roman" w:hAnsi="Times New Roman" w:cs="Times New Roman"/>
          <w:sz w:val="28"/>
          <w:szCs w:val="28"/>
        </w:rPr>
        <w:t>firm</w:t>
      </w:r>
      <w:r w:rsidRPr="009C3607">
        <w:rPr>
          <w:rFonts w:ascii="Times New Roman" w:hAnsi="Times New Roman" w:cs="Times New Roman"/>
          <w:sz w:val="28"/>
          <w:szCs w:val="28"/>
        </w:rPr>
        <w:t xml:space="preserve">, and every </w:t>
      </w:r>
      <w:r w:rsidRPr="009C3607">
        <w:rPr>
          <w:rFonts w:ascii="Times New Roman" w:hAnsi="Times New Roman" w:cs="Times New Roman"/>
          <w:b/>
          <w:bCs/>
          <w:sz w:val="28"/>
          <w:szCs w:val="28"/>
        </w:rPr>
        <w:t>transgression and disobedience received a just reward</w:t>
      </w:r>
      <w:r w:rsidRPr="009C3607">
        <w:rPr>
          <w:rFonts w:ascii="Times New Roman" w:hAnsi="Times New Roman" w:cs="Times New Roman"/>
          <w:sz w:val="28"/>
          <w:szCs w:val="28"/>
        </w:rPr>
        <w:t xml:space="preserve"> (</w:t>
      </w:r>
      <w:r w:rsidR="00DE752C" w:rsidRPr="009C3607">
        <w:rPr>
          <w:rFonts w:ascii="Times New Roman" w:hAnsi="Times New Roman" w:cs="Times New Roman"/>
          <w:sz w:val="28"/>
          <w:szCs w:val="28"/>
        </w:rPr>
        <w:t xml:space="preserve">Gk. </w:t>
      </w:r>
      <w:r w:rsidRPr="009C3607">
        <w:rPr>
          <w:rFonts w:ascii="Times New Roman" w:hAnsi="Times New Roman" w:cs="Times New Roman"/>
          <w:i/>
          <w:iCs/>
          <w:sz w:val="28"/>
          <w:szCs w:val="28"/>
        </w:rPr>
        <w:t>misthapodosia</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3 </w:t>
      </w:r>
      <w:r w:rsidRPr="009C3607">
        <w:rPr>
          <w:rFonts w:ascii="Times New Roman" w:hAnsi="Times New Roman" w:cs="Times New Roman"/>
          <w:sz w:val="28"/>
          <w:szCs w:val="28"/>
        </w:rPr>
        <w:t xml:space="preserve">how shall we </w:t>
      </w:r>
      <w:r w:rsidRPr="009C3607">
        <w:rPr>
          <w:rFonts w:ascii="Times New Roman" w:hAnsi="Times New Roman" w:cs="Times New Roman"/>
          <w:b/>
          <w:bCs/>
          <w:sz w:val="28"/>
          <w:szCs w:val="28"/>
          <w:u w:val="single"/>
        </w:rPr>
        <w:t>escape</w:t>
      </w:r>
      <w:r w:rsidRPr="009C3607">
        <w:rPr>
          <w:rFonts w:ascii="Times New Roman" w:hAnsi="Times New Roman" w:cs="Times New Roman"/>
          <w:sz w:val="28"/>
          <w:szCs w:val="28"/>
        </w:rPr>
        <w:t xml:space="preserve"> (</w:t>
      </w:r>
      <w:r w:rsidR="00DE752C" w:rsidRPr="009C3607">
        <w:rPr>
          <w:rFonts w:ascii="Times New Roman" w:hAnsi="Times New Roman" w:cs="Times New Roman"/>
          <w:sz w:val="28"/>
          <w:szCs w:val="28"/>
        </w:rPr>
        <w:t xml:space="preserve">Gk. </w:t>
      </w:r>
      <w:r w:rsidRPr="009C3607">
        <w:rPr>
          <w:rFonts w:ascii="Times New Roman" w:hAnsi="Times New Roman" w:cs="Times New Roman"/>
          <w:i/>
          <w:iCs/>
          <w:sz w:val="28"/>
          <w:szCs w:val="28"/>
        </w:rPr>
        <w:t>ekpheugō</w:t>
      </w:r>
      <w:r w:rsidRPr="009C3607">
        <w:rPr>
          <w:rFonts w:ascii="Times New Roman" w:hAnsi="Times New Roman" w:cs="Times New Roman"/>
          <w:sz w:val="28"/>
          <w:szCs w:val="28"/>
        </w:rPr>
        <w:t>)</w:t>
      </w:r>
      <w:r w:rsidR="00AF24B4"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00AF24B4" w:rsidRPr="009C3607">
        <w:rPr>
          <w:rFonts w:ascii="Times New Roman" w:hAnsi="Times New Roman" w:cs="Times New Roman"/>
          <w:sz w:val="28"/>
          <w:szCs w:val="28"/>
        </w:rPr>
        <w:t>having</w:t>
      </w:r>
      <w:r w:rsidRPr="009C3607">
        <w:rPr>
          <w:rFonts w:ascii="Times New Roman" w:hAnsi="Times New Roman" w:cs="Times New Roman"/>
          <w:sz w:val="28"/>
          <w:szCs w:val="28"/>
        </w:rPr>
        <w:t xml:space="preserve"> </w:t>
      </w:r>
      <w:r w:rsidRPr="009C3607">
        <w:rPr>
          <w:rFonts w:ascii="Times New Roman" w:hAnsi="Times New Roman" w:cs="Times New Roman"/>
          <w:sz w:val="28"/>
          <w:szCs w:val="28"/>
        </w:rPr>
        <w:lastRenderedPageBreak/>
        <w:t>neglect</w:t>
      </w:r>
      <w:r w:rsidR="00AF24B4" w:rsidRPr="009C3607">
        <w:rPr>
          <w:rFonts w:ascii="Times New Roman" w:hAnsi="Times New Roman" w:cs="Times New Roman"/>
          <w:sz w:val="28"/>
          <w:szCs w:val="28"/>
        </w:rPr>
        <w:t>ed</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u w:val="single"/>
        </w:rPr>
        <w:t>so great a salvation</w:t>
      </w:r>
      <w:r w:rsidRPr="009C3607">
        <w:rPr>
          <w:rFonts w:ascii="Times New Roman" w:hAnsi="Times New Roman" w:cs="Times New Roman"/>
          <w:sz w:val="28"/>
          <w:szCs w:val="28"/>
        </w:rPr>
        <w:t xml:space="preserve">, which </w:t>
      </w:r>
      <w:r w:rsidR="00AF24B4" w:rsidRPr="009C3607">
        <w:rPr>
          <w:rFonts w:ascii="Times New Roman" w:hAnsi="Times New Roman" w:cs="Times New Roman"/>
          <w:sz w:val="28"/>
          <w:szCs w:val="28"/>
        </w:rPr>
        <w:t>having received a beginning</w:t>
      </w:r>
      <w:r w:rsidRPr="009C3607">
        <w:rPr>
          <w:rFonts w:ascii="Times New Roman" w:hAnsi="Times New Roman" w:cs="Times New Roman"/>
          <w:sz w:val="28"/>
          <w:szCs w:val="28"/>
        </w:rPr>
        <w:t xml:space="preserve"> to be spoken by the Lord, </w:t>
      </w:r>
      <w:r w:rsidR="00AF24B4" w:rsidRPr="009C3607">
        <w:rPr>
          <w:rFonts w:ascii="Times New Roman" w:hAnsi="Times New Roman" w:cs="Times New Roman"/>
          <w:sz w:val="28"/>
          <w:szCs w:val="28"/>
        </w:rPr>
        <w:t>having been</w:t>
      </w:r>
      <w:r w:rsidRPr="009C3607">
        <w:rPr>
          <w:rFonts w:ascii="Times New Roman" w:hAnsi="Times New Roman" w:cs="Times New Roman"/>
          <w:sz w:val="28"/>
          <w:szCs w:val="28"/>
        </w:rPr>
        <w:t xml:space="preserve"> confirmed to us by those </w:t>
      </w:r>
      <w:r w:rsidR="00AF24B4" w:rsidRPr="009C3607">
        <w:rPr>
          <w:rFonts w:ascii="Times New Roman" w:hAnsi="Times New Roman" w:cs="Times New Roman"/>
          <w:sz w:val="28"/>
          <w:szCs w:val="28"/>
        </w:rPr>
        <w:t>having</w:t>
      </w:r>
      <w:r w:rsidRPr="009C3607">
        <w:rPr>
          <w:rFonts w:ascii="Times New Roman" w:hAnsi="Times New Roman" w:cs="Times New Roman"/>
          <w:sz w:val="28"/>
          <w:szCs w:val="28"/>
        </w:rPr>
        <w:t xml:space="preserve"> heard </w:t>
      </w:r>
      <w:r w:rsidRPr="009C3607">
        <w:rPr>
          <w:rFonts w:ascii="Times New Roman" w:hAnsi="Times New Roman" w:cs="Times New Roman"/>
          <w:i/>
          <w:iCs/>
          <w:sz w:val="28"/>
          <w:szCs w:val="28"/>
        </w:rPr>
        <w:t>Him</w:t>
      </w:r>
      <w:r w:rsidR="00AF24B4" w:rsidRPr="009C3607">
        <w:rPr>
          <w:rFonts w:ascii="Times New Roman" w:hAnsi="Times New Roman" w:cs="Times New Roman"/>
          <w:i/>
          <w:iCs/>
          <w:sz w:val="28"/>
          <w:szCs w:val="28"/>
        </w:rPr>
        <w:t>.</w:t>
      </w:r>
    </w:p>
    <w:p w:rsidR="008A6C46" w:rsidRPr="009C3607" w:rsidRDefault="008A6C46" w:rsidP="00941A0C">
      <w:pPr>
        <w:spacing w:after="240" w:line="259" w:lineRule="auto"/>
        <w:ind w:left="360"/>
        <w:rPr>
          <w:rFonts w:ascii="Times New Roman" w:hAnsi="Times New Roman" w:cs="Times New Roman"/>
          <w:sz w:val="28"/>
          <w:szCs w:val="28"/>
        </w:rPr>
      </w:pPr>
      <w:r w:rsidRPr="009C3607">
        <w:rPr>
          <w:rFonts w:ascii="Times New Roman" w:hAnsi="Times New Roman" w:cs="Times New Roman"/>
          <w:iCs/>
          <w:sz w:val="28"/>
          <w:szCs w:val="28"/>
          <w:u w:val="single"/>
        </w:rPr>
        <w:t>Comment</w:t>
      </w:r>
      <w:r w:rsidRPr="009C3607">
        <w:rPr>
          <w:rFonts w:ascii="Times New Roman" w:hAnsi="Times New Roman" w:cs="Times New Roman"/>
          <w:iCs/>
          <w:sz w:val="28"/>
          <w:szCs w:val="28"/>
        </w:rPr>
        <w:t>: This compares the punishment of those under the law of Moses, the Sinai wanderings in particular, with what might be expected for those transgressing under the New Covenant – “</w:t>
      </w:r>
      <w:r w:rsidRPr="009C3607">
        <w:rPr>
          <w:rFonts w:ascii="Times New Roman" w:hAnsi="Times New Roman" w:cs="Times New Roman"/>
          <w:iCs/>
          <w:sz w:val="28"/>
          <w:szCs w:val="28"/>
          <w:u w:val="single"/>
        </w:rPr>
        <w:t>so great a salvation</w:t>
      </w:r>
      <w:r w:rsidRPr="009C3607">
        <w:rPr>
          <w:rFonts w:ascii="Times New Roman" w:hAnsi="Times New Roman" w:cs="Times New Roman"/>
          <w:iCs/>
          <w:sz w:val="28"/>
          <w:szCs w:val="28"/>
        </w:rPr>
        <w:t>”.</w:t>
      </w:r>
      <w:r w:rsidR="007F5A4D" w:rsidRPr="009C3607">
        <w:rPr>
          <w:rFonts w:ascii="Times New Roman" w:hAnsi="Times New Roman" w:cs="Times New Roman"/>
          <w:iCs/>
          <w:sz w:val="28"/>
          <w:szCs w:val="28"/>
        </w:rPr>
        <w:t xml:space="preserve"> Note the emphatic “</w:t>
      </w:r>
      <w:r w:rsidR="007F5A4D" w:rsidRPr="009C3607">
        <w:rPr>
          <w:rFonts w:ascii="Times New Roman" w:hAnsi="Times New Roman" w:cs="Times New Roman"/>
          <w:iCs/>
          <w:sz w:val="28"/>
          <w:szCs w:val="28"/>
          <w:u w:val="single"/>
        </w:rPr>
        <w:t>escape</w:t>
      </w:r>
      <w:r w:rsidR="007F5A4D" w:rsidRPr="009C3607">
        <w:rPr>
          <w:rFonts w:ascii="Times New Roman" w:hAnsi="Times New Roman" w:cs="Times New Roman"/>
          <w:iCs/>
          <w:sz w:val="28"/>
          <w:szCs w:val="28"/>
        </w:rPr>
        <w:t>” (</w:t>
      </w:r>
      <w:r w:rsidR="007F5A4D" w:rsidRPr="009C3607">
        <w:rPr>
          <w:rFonts w:ascii="Times New Roman" w:hAnsi="Times New Roman" w:cs="Times New Roman"/>
          <w:i/>
          <w:iCs/>
          <w:sz w:val="28"/>
          <w:szCs w:val="28"/>
        </w:rPr>
        <w:t>ekpheugō</w:t>
      </w:r>
      <w:r w:rsidR="007F5A4D" w:rsidRPr="009C3607">
        <w:rPr>
          <w:rFonts w:ascii="Times New Roman" w:hAnsi="Times New Roman" w:cs="Times New Roman"/>
          <w:sz w:val="28"/>
          <w:szCs w:val="28"/>
        </w:rPr>
        <w:t>), which Luk.21:36 used of escaping the tribulations</w:t>
      </w:r>
      <w:r w:rsidR="005110B6" w:rsidRPr="009C3607">
        <w:rPr>
          <w:rFonts w:ascii="Times New Roman" w:hAnsi="Times New Roman" w:cs="Times New Roman"/>
          <w:sz w:val="28"/>
          <w:szCs w:val="28"/>
        </w:rPr>
        <w:t xml:space="preserve"> expected by that generation</w:t>
      </w:r>
      <w:r w:rsidR="00941A0C" w:rsidRPr="009C3607">
        <w:rPr>
          <w:rFonts w:ascii="Times New Roman" w:hAnsi="Times New Roman" w:cs="Times New Roman"/>
          <w:sz w:val="28"/>
          <w:szCs w:val="28"/>
        </w:rPr>
        <w:t>.</w:t>
      </w:r>
      <w:r w:rsidR="007F5A4D" w:rsidRPr="009C3607">
        <w:rPr>
          <w:rFonts w:ascii="Times New Roman" w:hAnsi="Times New Roman" w:cs="Times New Roman"/>
          <w:sz w:val="28"/>
          <w:szCs w:val="28"/>
        </w:rPr>
        <w:t xml:space="preserve"> Paul </w:t>
      </w:r>
      <w:r w:rsidR="00941A0C" w:rsidRPr="009C3607">
        <w:rPr>
          <w:rFonts w:ascii="Times New Roman" w:hAnsi="Times New Roman" w:cs="Times New Roman"/>
          <w:sz w:val="28"/>
          <w:szCs w:val="28"/>
        </w:rPr>
        <w:t xml:space="preserve">also </w:t>
      </w:r>
      <w:r w:rsidR="007F5A4D" w:rsidRPr="009C3607">
        <w:rPr>
          <w:rFonts w:ascii="Times New Roman" w:hAnsi="Times New Roman" w:cs="Times New Roman"/>
          <w:sz w:val="28"/>
          <w:szCs w:val="28"/>
        </w:rPr>
        <w:t xml:space="preserve">used </w:t>
      </w:r>
      <w:r w:rsidR="0094212F" w:rsidRPr="009C3607">
        <w:rPr>
          <w:rFonts w:ascii="Times New Roman" w:hAnsi="Times New Roman" w:cs="Times New Roman"/>
          <w:sz w:val="28"/>
          <w:szCs w:val="28"/>
        </w:rPr>
        <w:t xml:space="preserve">this word </w:t>
      </w:r>
      <w:r w:rsidR="007F5A4D" w:rsidRPr="009C3607">
        <w:rPr>
          <w:rFonts w:ascii="Times New Roman" w:hAnsi="Times New Roman" w:cs="Times New Roman"/>
          <w:sz w:val="28"/>
          <w:szCs w:val="28"/>
        </w:rPr>
        <w:t xml:space="preserve">in 1 Th.5:3 </w:t>
      </w:r>
      <w:r w:rsidR="00AE181C" w:rsidRPr="009C3607">
        <w:rPr>
          <w:rFonts w:ascii="Times New Roman" w:hAnsi="Times New Roman" w:cs="Times New Roman"/>
          <w:sz w:val="28"/>
          <w:szCs w:val="28"/>
        </w:rPr>
        <w:t>to contrast</w:t>
      </w:r>
      <w:r w:rsidR="007F5A4D" w:rsidRPr="009C3607">
        <w:rPr>
          <w:rFonts w:ascii="Times New Roman" w:hAnsi="Times New Roman" w:cs="Times New Roman"/>
          <w:sz w:val="28"/>
          <w:szCs w:val="28"/>
        </w:rPr>
        <w:t xml:space="preserve"> the sudden destruction </w:t>
      </w:r>
      <w:r w:rsidR="00941A0C" w:rsidRPr="009C3607">
        <w:rPr>
          <w:rFonts w:ascii="Times New Roman" w:hAnsi="Times New Roman" w:cs="Times New Roman"/>
          <w:sz w:val="28"/>
          <w:szCs w:val="28"/>
        </w:rPr>
        <w:t xml:space="preserve">(no “escape”) </w:t>
      </w:r>
      <w:r w:rsidR="007F5A4D" w:rsidRPr="009C3607">
        <w:rPr>
          <w:rFonts w:ascii="Times New Roman" w:hAnsi="Times New Roman" w:cs="Times New Roman"/>
          <w:sz w:val="28"/>
          <w:szCs w:val="28"/>
        </w:rPr>
        <w:t>that would come upon the “peace and safety” crowd in the day of the Lord.</w:t>
      </w:r>
    </w:p>
    <w:p w:rsidR="00624983" w:rsidRPr="009C3607" w:rsidRDefault="00624983" w:rsidP="00380C96">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Heb.2:17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17 </w:t>
      </w:r>
      <w:r w:rsidRPr="009C3607">
        <w:rPr>
          <w:rFonts w:ascii="Times New Roman" w:hAnsi="Times New Roman" w:cs="Times New Roman"/>
          <w:sz w:val="28"/>
          <w:szCs w:val="28"/>
        </w:rPr>
        <w:t xml:space="preserve">Therefore, He </w:t>
      </w:r>
      <w:r w:rsidR="00B75B0F" w:rsidRPr="009C3607">
        <w:rPr>
          <w:rFonts w:ascii="Times New Roman" w:hAnsi="Times New Roman" w:cs="Times New Roman"/>
          <w:sz w:val="28"/>
          <w:szCs w:val="28"/>
        </w:rPr>
        <w:t>ought</w:t>
      </w:r>
      <w:r w:rsidRPr="009C3607">
        <w:rPr>
          <w:rFonts w:ascii="Times New Roman" w:hAnsi="Times New Roman" w:cs="Times New Roman"/>
          <w:sz w:val="28"/>
          <w:szCs w:val="28"/>
        </w:rPr>
        <w:t xml:space="preserve"> to be made like </w:t>
      </w:r>
      <w:r w:rsidR="00B75B0F" w:rsidRPr="009C3607">
        <w:rPr>
          <w:rFonts w:ascii="Times New Roman" w:hAnsi="Times New Roman" w:cs="Times New Roman"/>
          <w:sz w:val="28"/>
          <w:szCs w:val="28"/>
        </w:rPr>
        <w:t xml:space="preserve">all the </w:t>
      </w:r>
      <w:r w:rsidRPr="009C3607">
        <w:rPr>
          <w:rFonts w:ascii="Times New Roman" w:hAnsi="Times New Roman" w:cs="Times New Roman"/>
          <w:sz w:val="28"/>
          <w:szCs w:val="28"/>
        </w:rPr>
        <w:t>br</w:t>
      </w:r>
      <w:r w:rsidR="00B75B0F" w:rsidRPr="009C3607">
        <w:rPr>
          <w:rFonts w:ascii="Times New Roman" w:hAnsi="Times New Roman" w:cs="Times New Roman"/>
          <w:sz w:val="28"/>
          <w:szCs w:val="28"/>
        </w:rPr>
        <w:t>others</w:t>
      </w:r>
      <w:r w:rsidRPr="009C3607">
        <w:rPr>
          <w:rFonts w:ascii="Times New Roman" w:hAnsi="Times New Roman" w:cs="Times New Roman"/>
          <w:sz w:val="28"/>
          <w:szCs w:val="28"/>
        </w:rPr>
        <w:t>, that He might be</w:t>
      </w:r>
      <w:r w:rsidR="00B75B0F" w:rsidRPr="009C3607">
        <w:rPr>
          <w:rFonts w:ascii="Times New Roman" w:hAnsi="Times New Roman" w:cs="Times New Roman"/>
          <w:sz w:val="28"/>
          <w:szCs w:val="28"/>
        </w:rPr>
        <w:t>come</w:t>
      </w:r>
      <w:r w:rsidRPr="009C3607">
        <w:rPr>
          <w:rFonts w:ascii="Times New Roman" w:hAnsi="Times New Roman" w:cs="Times New Roman"/>
          <w:sz w:val="28"/>
          <w:szCs w:val="28"/>
        </w:rPr>
        <w:t xml:space="preserve"> a </w:t>
      </w:r>
      <w:r w:rsidRPr="009C3607">
        <w:rPr>
          <w:rFonts w:ascii="Times New Roman" w:hAnsi="Times New Roman" w:cs="Times New Roman"/>
          <w:b/>
          <w:bCs/>
          <w:sz w:val="28"/>
          <w:szCs w:val="28"/>
        </w:rPr>
        <w:t>merciful</w:t>
      </w:r>
      <w:r w:rsidRPr="009C3607">
        <w:rPr>
          <w:rFonts w:ascii="Times New Roman" w:hAnsi="Times New Roman" w:cs="Times New Roman"/>
          <w:sz w:val="28"/>
          <w:szCs w:val="28"/>
        </w:rPr>
        <w:t xml:space="preserve"> and faithful </w:t>
      </w:r>
      <w:r w:rsidRPr="009C3607">
        <w:rPr>
          <w:rFonts w:ascii="Times New Roman" w:hAnsi="Times New Roman" w:cs="Times New Roman"/>
          <w:b/>
          <w:bCs/>
          <w:sz w:val="28"/>
          <w:szCs w:val="28"/>
        </w:rPr>
        <w:t>High Priest</w:t>
      </w:r>
      <w:r w:rsidRPr="009C3607">
        <w:rPr>
          <w:rFonts w:ascii="Times New Roman" w:hAnsi="Times New Roman" w:cs="Times New Roman"/>
          <w:sz w:val="28"/>
          <w:szCs w:val="28"/>
        </w:rPr>
        <w:t xml:space="preserve"> </w:t>
      </w:r>
      <w:r w:rsidRPr="009C3607">
        <w:rPr>
          <w:rFonts w:ascii="Times New Roman" w:hAnsi="Times New Roman" w:cs="Times New Roman"/>
          <w:i/>
          <w:iCs/>
          <w:sz w:val="28"/>
          <w:szCs w:val="28"/>
        </w:rPr>
        <w:t>in</w:t>
      </w:r>
      <w:r w:rsidRPr="009C3607">
        <w:rPr>
          <w:rFonts w:ascii="Times New Roman" w:hAnsi="Times New Roman" w:cs="Times New Roman"/>
          <w:sz w:val="28"/>
          <w:szCs w:val="28"/>
        </w:rPr>
        <w:t xml:space="preserve"> </w:t>
      </w:r>
      <w:r w:rsidR="00B75B0F" w:rsidRPr="009C3607">
        <w:rPr>
          <w:rFonts w:ascii="Times New Roman" w:hAnsi="Times New Roman" w:cs="Times New Roman"/>
          <w:sz w:val="28"/>
          <w:szCs w:val="28"/>
        </w:rPr>
        <w:t xml:space="preserve">the </w:t>
      </w:r>
      <w:r w:rsidRPr="009C3607">
        <w:rPr>
          <w:rFonts w:ascii="Times New Roman" w:hAnsi="Times New Roman" w:cs="Times New Roman"/>
          <w:sz w:val="28"/>
          <w:szCs w:val="28"/>
        </w:rPr>
        <w:t xml:space="preserve">things to God, to </w:t>
      </w:r>
      <w:r w:rsidRPr="009C3607">
        <w:rPr>
          <w:rFonts w:ascii="Times New Roman" w:hAnsi="Times New Roman" w:cs="Times New Roman"/>
          <w:b/>
          <w:bCs/>
          <w:sz w:val="28"/>
          <w:szCs w:val="28"/>
          <w:u w:val="single"/>
        </w:rPr>
        <w:t>pardon</w:t>
      </w:r>
      <w:r w:rsidRPr="009C3607">
        <w:rPr>
          <w:rFonts w:ascii="Times New Roman" w:hAnsi="Times New Roman" w:cs="Times New Roman"/>
          <w:b/>
          <w:bCs/>
          <w:sz w:val="28"/>
          <w:szCs w:val="28"/>
        </w:rPr>
        <w:t xml:space="preserve"> the sins</w:t>
      </w:r>
      <w:r w:rsidRPr="009C3607">
        <w:rPr>
          <w:rFonts w:ascii="Times New Roman" w:hAnsi="Times New Roman" w:cs="Times New Roman"/>
          <w:sz w:val="28"/>
          <w:szCs w:val="28"/>
        </w:rPr>
        <w:t xml:space="preserve"> of the people. </w:t>
      </w:r>
    </w:p>
    <w:p w:rsidR="007F5A4D" w:rsidRPr="009C3607" w:rsidRDefault="007F5A4D" w:rsidP="008F70D8">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This is the introduction of the high-priesthood of Christ, the new order</w:t>
      </w:r>
      <w:r w:rsidR="00AE181C" w:rsidRPr="009C3607">
        <w:rPr>
          <w:rFonts w:ascii="Times New Roman" w:hAnsi="Times New Roman" w:cs="Times New Roman"/>
          <w:sz w:val="28"/>
          <w:szCs w:val="28"/>
        </w:rPr>
        <w:t xml:space="preserve"> of priesthood</w:t>
      </w:r>
      <w:r w:rsidR="008F70D8" w:rsidRPr="009C3607">
        <w:rPr>
          <w:rFonts w:ascii="Times New Roman" w:hAnsi="Times New Roman" w:cs="Times New Roman"/>
          <w:sz w:val="28"/>
          <w:szCs w:val="28"/>
        </w:rPr>
        <w:t xml:space="preserve"> under the New Covenant</w:t>
      </w:r>
      <w:r w:rsidRPr="009C3607">
        <w:rPr>
          <w:rFonts w:ascii="Times New Roman" w:hAnsi="Times New Roman" w:cs="Times New Roman"/>
          <w:sz w:val="28"/>
          <w:szCs w:val="28"/>
        </w:rPr>
        <w:t>.</w:t>
      </w:r>
      <w:r w:rsidR="00380C96" w:rsidRPr="009C3607">
        <w:rPr>
          <w:rFonts w:ascii="Times New Roman" w:hAnsi="Times New Roman" w:cs="Times New Roman"/>
          <w:sz w:val="28"/>
          <w:szCs w:val="28"/>
        </w:rPr>
        <w:t xml:space="preserve"> Note how I have altered the </w:t>
      </w:r>
      <w:r w:rsidR="00380C96" w:rsidRPr="009C3607">
        <w:rPr>
          <w:rFonts w:ascii="Times New Roman" w:hAnsi="Times New Roman" w:cs="Times New Roman"/>
          <w:i/>
          <w:iCs/>
          <w:sz w:val="28"/>
          <w:szCs w:val="28"/>
        </w:rPr>
        <w:t>NKJV</w:t>
      </w:r>
      <w:r w:rsidR="00380C96" w:rsidRPr="009C3607">
        <w:rPr>
          <w:rFonts w:ascii="Times New Roman" w:hAnsi="Times New Roman" w:cs="Times New Roman"/>
          <w:sz w:val="28"/>
          <w:szCs w:val="28"/>
        </w:rPr>
        <w:t xml:space="preserve"> “propitiation” to “</w:t>
      </w:r>
      <w:r w:rsidR="00380C96" w:rsidRPr="009C3607">
        <w:rPr>
          <w:rFonts w:ascii="Times New Roman" w:hAnsi="Times New Roman" w:cs="Times New Roman"/>
          <w:sz w:val="28"/>
          <w:szCs w:val="28"/>
          <w:u w:val="single"/>
        </w:rPr>
        <w:t>pardon</w:t>
      </w:r>
      <w:r w:rsidR="00380C96" w:rsidRPr="009C3607">
        <w:rPr>
          <w:rFonts w:ascii="Times New Roman" w:hAnsi="Times New Roman" w:cs="Times New Roman"/>
          <w:sz w:val="28"/>
          <w:szCs w:val="28"/>
        </w:rPr>
        <w:t xml:space="preserve">”, as I believe that </w:t>
      </w:r>
      <w:r w:rsidR="008963AB" w:rsidRPr="009C3607">
        <w:rPr>
          <w:rFonts w:ascii="Times New Roman" w:hAnsi="Times New Roman" w:cs="Times New Roman"/>
          <w:sz w:val="28"/>
          <w:szCs w:val="28"/>
        </w:rPr>
        <w:t xml:space="preserve">“pardon” </w:t>
      </w:r>
      <w:r w:rsidR="00380C96" w:rsidRPr="009C3607">
        <w:rPr>
          <w:rFonts w:ascii="Times New Roman" w:hAnsi="Times New Roman" w:cs="Times New Roman"/>
          <w:sz w:val="28"/>
          <w:szCs w:val="28"/>
        </w:rPr>
        <w:t>makes more sense in today’s English</w:t>
      </w:r>
      <w:r w:rsidR="008963AB" w:rsidRPr="009C3607">
        <w:rPr>
          <w:rFonts w:ascii="Times New Roman" w:hAnsi="Times New Roman" w:cs="Times New Roman"/>
          <w:sz w:val="28"/>
          <w:szCs w:val="28"/>
        </w:rPr>
        <w:t xml:space="preserve"> than the archaic “propitiation”.</w:t>
      </w:r>
      <w:r w:rsidR="008F70D8" w:rsidRPr="009C3607">
        <w:rPr>
          <w:rFonts w:ascii="Times New Roman" w:hAnsi="Times New Roman" w:cs="Times New Roman"/>
          <w:sz w:val="28"/>
          <w:szCs w:val="28"/>
        </w:rPr>
        <w:t xml:space="preserve"> To propitiate implies a payback, as if </w:t>
      </w:r>
      <w:r w:rsidR="00154C7E" w:rsidRPr="009C3607">
        <w:rPr>
          <w:rFonts w:ascii="Times New Roman" w:hAnsi="Times New Roman" w:cs="Times New Roman"/>
          <w:sz w:val="28"/>
          <w:szCs w:val="28"/>
        </w:rPr>
        <w:t>men</w:t>
      </w:r>
      <w:r w:rsidR="008F70D8" w:rsidRPr="009C3607">
        <w:rPr>
          <w:rFonts w:ascii="Times New Roman" w:hAnsi="Times New Roman" w:cs="Times New Roman"/>
          <w:sz w:val="28"/>
          <w:szCs w:val="28"/>
        </w:rPr>
        <w:t xml:space="preserve"> were ransoming </w:t>
      </w:r>
      <w:r w:rsidR="00154C7E" w:rsidRPr="009C3607">
        <w:rPr>
          <w:rFonts w:ascii="Times New Roman" w:hAnsi="Times New Roman" w:cs="Times New Roman"/>
          <w:sz w:val="28"/>
          <w:szCs w:val="28"/>
        </w:rPr>
        <w:t>thei</w:t>
      </w:r>
      <w:r w:rsidR="008F70D8" w:rsidRPr="009C3607">
        <w:rPr>
          <w:rFonts w:ascii="Times New Roman" w:hAnsi="Times New Roman" w:cs="Times New Roman"/>
          <w:sz w:val="28"/>
          <w:szCs w:val="28"/>
        </w:rPr>
        <w:t>r sins back from God.</w:t>
      </w:r>
    </w:p>
    <w:p w:rsidR="00624983" w:rsidRPr="009C3607" w:rsidRDefault="00624983" w:rsidP="00624983">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Heb.3:1-6 </w:t>
      </w:r>
      <w:r w:rsidRPr="009C3607">
        <w:rPr>
          <w:rFonts w:ascii="Times New Roman" w:hAnsi="Times New Roman" w:cs="Times New Roman"/>
          <w:sz w:val="28"/>
          <w:szCs w:val="28"/>
        </w:rPr>
        <w:t xml:space="preserve"> </w:t>
      </w:r>
      <w:r w:rsidR="00B87FC9" w:rsidRPr="009C3607">
        <w:rPr>
          <w:rFonts w:ascii="Times New Roman" w:hAnsi="Times New Roman" w:cs="Times New Roman"/>
          <w:sz w:val="28"/>
          <w:szCs w:val="28"/>
          <w:vertAlign w:val="superscript"/>
        </w:rPr>
        <w:t>1</w:t>
      </w:r>
      <w:r w:rsidR="00E65A78" w:rsidRPr="009C3607">
        <w:rPr>
          <w:rFonts w:ascii="Times New Roman" w:hAnsi="Times New Roman" w:cs="Times New Roman"/>
          <w:sz w:val="28"/>
          <w:szCs w:val="28"/>
        </w:rPr>
        <w:t>Whence</w:t>
      </w:r>
      <w:r w:rsidRPr="009C3607">
        <w:rPr>
          <w:rFonts w:ascii="Times New Roman" w:hAnsi="Times New Roman" w:cs="Times New Roman"/>
          <w:sz w:val="28"/>
          <w:szCs w:val="28"/>
        </w:rPr>
        <w:t>, holy br</w:t>
      </w:r>
      <w:r w:rsidR="00B87FC9" w:rsidRPr="009C3607">
        <w:rPr>
          <w:rFonts w:ascii="Times New Roman" w:hAnsi="Times New Roman" w:cs="Times New Roman"/>
          <w:sz w:val="28"/>
          <w:szCs w:val="28"/>
        </w:rPr>
        <w:t>others</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 xml:space="preserve">sharers of a </w:t>
      </w:r>
      <w:r w:rsidRPr="009C3607">
        <w:rPr>
          <w:rFonts w:ascii="Times New Roman" w:hAnsi="Times New Roman" w:cs="Times New Roman"/>
          <w:b/>
          <w:bCs/>
          <w:color w:val="0070C0"/>
          <w:sz w:val="28"/>
          <w:szCs w:val="28"/>
        </w:rPr>
        <w:t>heavenly calling</w:t>
      </w:r>
      <w:r w:rsidRPr="009C3607">
        <w:rPr>
          <w:rFonts w:ascii="Times New Roman" w:hAnsi="Times New Roman" w:cs="Times New Roman"/>
          <w:b/>
          <w:bCs/>
          <w:color w:val="FF0000"/>
          <w:sz w:val="28"/>
          <w:szCs w:val="28"/>
        </w:rPr>
        <w:t xml:space="preserve"> </w:t>
      </w:r>
      <w:r w:rsidRPr="009C3607">
        <w:rPr>
          <w:rFonts w:ascii="Times New Roman" w:hAnsi="Times New Roman" w:cs="Times New Roman"/>
          <w:sz w:val="28"/>
          <w:szCs w:val="28"/>
        </w:rPr>
        <w:t>(</w:t>
      </w:r>
      <w:r w:rsidRPr="009C3607">
        <w:rPr>
          <w:rFonts w:ascii="Times New Roman" w:hAnsi="Times New Roman" w:cs="Times New Roman"/>
          <w:i/>
          <w:iCs/>
          <w:sz w:val="28"/>
          <w:szCs w:val="28"/>
        </w:rPr>
        <w:t>hapax</w:t>
      </w:r>
      <w:r w:rsidRPr="009C3607">
        <w:rPr>
          <w:rFonts w:ascii="Times New Roman" w:hAnsi="Times New Roman" w:cs="Times New Roman"/>
          <w:sz w:val="28"/>
          <w:szCs w:val="28"/>
        </w:rPr>
        <w:t xml:space="preserve">, then cp. </w:t>
      </w:r>
      <w:r w:rsidRPr="009C3607">
        <w:rPr>
          <w:rFonts w:ascii="Times New Roman" w:hAnsi="Times New Roman" w:cs="Times New Roman"/>
          <w:bCs/>
          <w:sz w:val="28"/>
          <w:szCs w:val="28"/>
        </w:rPr>
        <w:t>Joh.3:12, 1 Cor.15:49</w:t>
      </w:r>
      <w:r w:rsidRPr="009C3607">
        <w:rPr>
          <w:rFonts w:ascii="Times New Roman" w:hAnsi="Times New Roman" w:cs="Times New Roman"/>
          <w:sz w:val="28"/>
          <w:szCs w:val="28"/>
        </w:rPr>
        <w:t xml:space="preserve">), consider the Apostle and </w:t>
      </w:r>
      <w:r w:rsidRPr="009C3607">
        <w:rPr>
          <w:rFonts w:ascii="Times New Roman" w:hAnsi="Times New Roman" w:cs="Times New Roman"/>
          <w:b/>
          <w:bCs/>
          <w:sz w:val="28"/>
          <w:szCs w:val="28"/>
        </w:rPr>
        <w:t>High Priest</w:t>
      </w:r>
      <w:r w:rsidRPr="009C3607">
        <w:rPr>
          <w:rFonts w:ascii="Times New Roman" w:hAnsi="Times New Roman" w:cs="Times New Roman"/>
          <w:sz w:val="28"/>
          <w:szCs w:val="28"/>
        </w:rPr>
        <w:t xml:space="preserve"> of our </w:t>
      </w:r>
      <w:r w:rsidR="00E65A78" w:rsidRPr="009C3607">
        <w:rPr>
          <w:rFonts w:ascii="Times New Roman" w:hAnsi="Times New Roman" w:cs="Times New Roman"/>
          <w:sz w:val="28"/>
          <w:szCs w:val="28"/>
        </w:rPr>
        <w:t>pro</w:t>
      </w:r>
      <w:r w:rsidRPr="009C3607">
        <w:rPr>
          <w:rFonts w:ascii="Times New Roman" w:hAnsi="Times New Roman" w:cs="Times New Roman"/>
          <w:sz w:val="28"/>
          <w:szCs w:val="28"/>
        </w:rPr>
        <w:t xml:space="preserve">fession, Jesus,  </w:t>
      </w:r>
      <w:r w:rsidRPr="009C3607">
        <w:rPr>
          <w:rFonts w:ascii="Times New Roman" w:hAnsi="Times New Roman" w:cs="Times New Roman"/>
          <w:sz w:val="28"/>
          <w:szCs w:val="28"/>
          <w:vertAlign w:val="superscript"/>
        </w:rPr>
        <w:t xml:space="preserve">2 </w:t>
      </w:r>
      <w:r w:rsidR="00E65A78" w:rsidRPr="009C3607">
        <w:rPr>
          <w:rFonts w:ascii="Times New Roman" w:hAnsi="Times New Roman" w:cs="Times New Roman"/>
          <w:sz w:val="28"/>
          <w:szCs w:val="28"/>
        </w:rPr>
        <w:t>W</w:t>
      </w:r>
      <w:r w:rsidRPr="009C3607">
        <w:rPr>
          <w:rFonts w:ascii="Times New Roman" w:hAnsi="Times New Roman" w:cs="Times New Roman"/>
          <w:sz w:val="28"/>
          <w:szCs w:val="28"/>
        </w:rPr>
        <w:t xml:space="preserve">ho </w:t>
      </w:r>
      <w:r w:rsidR="00E65A78" w:rsidRPr="009C3607">
        <w:rPr>
          <w:rFonts w:ascii="Times New Roman" w:hAnsi="Times New Roman" w:cs="Times New Roman"/>
          <w:sz w:val="28"/>
          <w:szCs w:val="28"/>
        </w:rPr>
        <w:t>being</w:t>
      </w:r>
      <w:r w:rsidRPr="009C3607">
        <w:rPr>
          <w:rFonts w:ascii="Times New Roman" w:hAnsi="Times New Roman" w:cs="Times New Roman"/>
          <w:sz w:val="28"/>
          <w:szCs w:val="28"/>
        </w:rPr>
        <w:t xml:space="preserve"> faithful to </w:t>
      </w:r>
      <w:r w:rsidR="00E65A78" w:rsidRPr="009C3607">
        <w:rPr>
          <w:rFonts w:ascii="Times New Roman" w:hAnsi="Times New Roman" w:cs="Times New Roman"/>
          <w:sz w:val="28"/>
          <w:szCs w:val="28"/>
        </w:rPr>
        <w:t>the One</w:t>
      </w:r>
      <w:r w:rsidRPr="009C3607">
        <w:rPr>
          <w:rFonts w:ascii="Times New Roman" w:hAnsi="Times New Roman" w:cs="Times New Roman"/>
          <w:sz w:val="28"/>
          <w:szCs w:val="28"/>
        </w:rPr>
        <w:t xml:space="preserve"> </w:t>
      </w:r>
      <w:r w:rsidR="00E65A78" w:rsidRPr="009C3607">
        <w:rPr>
          <w:rFonts w:ascii="Times New Roman" w:hAnsi="Times New Roman" w:cs="Times New Roman"/>
          <w:sz w:val="28"/>
          <w:szCs w:val="28"/>
        </w:rPr>
        <w:t>having establish</w:t>
      </w:r>
      <w:r w:rsidRPr="009C3607">
        <w:rPr>
          <w:rFonts w:ascii="Times New Roman" w:hAnsi="Times New Roman" w:cs="Times New Roman"/>
          <w:sz w:val="28"/>
          <w:szCs w:val="28"/>
        </w:rPr>
        <w:t xml:space="preserve">ed Him, </w:t>
      </w:r>
      <w:r w:rsidRPr="009C3607">
        <w:rPr>
          <w:rFonts w:ascii="Times New Roman" w:hAnsi="Times New Roman" w:cs="Times New Roman"/>
          <w:b/>
          <w:bCs/>
          <w:sz w:val="28"/>
          <w:szCs w:val="28"/>
        </w:rPr>
        <w:t xml:space="preserve">as </w:t>
      </w:r>
      <w:r w:rsidR="00E65A78" w:rsidRPr="009C3607">
        <w:rPr>
          <w:rFonts w:ascii="Times New Roman" w:hAnsi="Times New Roman" w:cs="Times New Roman"/>
          <w:b/>
          <w:bCs/>
          <w:sz w:val="28"/>
          <w:szCs w:val="28"/>
        </w:rPr>
        <w:t xml:space="preserve">also </w:t>
      </w:r>
      <w:r w:rsidRPr="009C3607">
        <w:rPr>
          <w:rFonts w:ascii="Times New Roman" w:hAnsi="Times New Roman" w:cs="Times New Roman"/>
          <w:b/>
          <w:bCs/>
          <w:sz w:val="28"/>
          <w:szCs w:val="28"/>
        </w:rPr>
        <w:t>Moses</w:t>
      </w:r>
      <w:r w:rsidRPr="009C3607">
        <w:rPr>
          <w:rFonts w:ascii="Times New Roman" w:hAnsi="Times New Roman" w:cs="Times New Roman"/>
          <w:sz w:val="28"/>
          <w:szCs w:val="28"/>
        </w:rPr>
        <w:t xml:space="preserve"> </w:t>
      </w:r>
      <w:r w:rsidRPr="009C3607">
        <w:rPr>
          <w:rFonts w:ascii="Times New Roman" w:hAnsi="Times New Roman" w:cs="Times New Roman"/>
          <w:i/>
          <w:iCs/>
          <w:sz w:val="28"/>
          <w:szCs w:val="28"/>
        </w:rPr>
        <w:t xml:space="preserve">was </w:t>
      </w:r>
      <w:r w:rsidRPr="009C3607">
        <w:rPr>
          <w:rFonts w:ascii="Times New Roman" w:hAnsi="Times New Roman" w:cs="Times New Roman"/>
          <w:b/>
          <w:sz w:val="28"/>
          <w:szCs w:val="28"/>
        </w:rPr>
        <w:t>in Hi</w:t>
      </w:r>
      <w:r w:rsidR="00E65A78" w:rsidRPr="009C3607">
        <w:rPr>
          <w:rFonts w:ascii="Times New Roman" w:hAnsi="Times New Roman" w:cs="Times New Roman"/>
          <w:b/>
          <w:sz w:val="28"/>
          <w:szCs w:val="28"/>
        </w:rPr>
        <w:t>s whole</w:t>
      </w:r>
      <w:r w:rsidRPr="009C3607">
        <w:rPr>
          <w:rFonts w:ascii="Times New Roman" w:hAnsi="Times New Roman" w:cs="Times New Roman"/>
          <w:b/>
          <w:sz w:val="28"/>
          <w:szCs w:val="28"/>
        </w:rPr>
        <w:t xml:space="preserve"> </w:t>
      </w:r>
      <w:r w:rsidRPr="009C3607">
        <w:rPr>
          <w:rFonts w:ascii="Times New Roman" w:hAnsi="Times New Roman" w:cs="Times New Roman"/>
          <w:b/>
          <w:sz w:val="28"/>
          <w:szCs w:val="28"/>
          <w:u w:val="single"/>
        </w:rPr>
        <w:t>house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3 </w:t>
      </w:r>
      <w:r w:rsidRPr="009C3607">
        <w:rPr>
          <w:rFonts w:ascii="Times New Roman" w:hAnsi="Times New Roman" w:cs="Times New Roman"/>
          <w:sz w:val="28"/>
          <w:szCs w:val="28"/>
        </w:rPr>
        <w:t xml:space="preserve">For this One </w:t>
      </w:r>
      <w:r w:rsidR="00E65A78" w:rsidRPr="009C3607">
        <w:rPr>
          <w:rFonts w:ascii="Times New Roman" w:hAnsi="Times New Roman" w:cs="Times New Roman"/>
          <w:sz w:val="28"/>
          <w:szCs w:val="28"/>
        </w:rPr>
        <w:t>was considered</w:t>
      </w:r>
      <w:r w:rsidRPr="009C3607">
        <w:rPr>
          <w:rFonts w:ascii="Times New Roman" w:hAnsi="Times New Roman" w:cs="Times New Roman"/>
          <w:sz w:val="28"/>
          <w:szCs w:val="28"/>
        </w:rPr>
        <w:t xml:space="preserve"> worthy of </w:t>
      </w:r>
      <w:r w:rsidRPr="009C3607">
        <w:rPr>
          <w:rFonts w:ascii="Times New Roman" w:hAnsi="Times New Roman" w:cs="Times New Roman"/>
          <w:b/>
          <w:color w:val="C00000"/>
          <w:sz w:val="28"/>
          <w:szCs w:val="28"/>
          <w:u w:val="single"/>
        </w:rPr>
        <w:t>more glory</w:t>
      </w:r>
      <w:r w:rsidRPr="009C3607">
        <w:rPr>
          <w:rFonts w:ascii="Times New Roman" w:hAnsi="Times New Roman" w:cs="Times New Roman"/>
          <w:sz w:val="28"/>
          <w:szCs w:val="28"/>
        </w:rPr>
        <w:t xml:space="preserve"> than Moses, </w:t>
      </w:r>
      <w:r w:rsidR="00245509" w:rsidRPr="009C3607">
        <w:rPr>
          <w:rFonts w:ascii="Times New Roman" w:hAnsi="Times New Roman" w:cs="Times New Roman"/>
          <w:sz w:val="28"/>
          <w:szCs w:val="28"/>
        </w:rPr>
        <w:t xml:space="preserve">as </w:t>
      </w:r>
      <w:r w:rsidR="00245509" w:rsidRPr="009C3607">
        <w:rPr>
          <w:rFonts w:ascii="Times New Roman" w:hAnsi="Times New Roman" w:cs="Times New Roman"/>
          <w:b/>
          <w:color w:val="C00000"/>
          <w:sz w:val="28"/>
          <w:szCs w:val="28"/>
        </w:rPr>
        <w:t>much</w:t>
      </w:r>
      <w:r w:rsidRPr="009C3607">
        <w:rPr>
          <w:rFonts w:ascii="Times New Roman" w:hAnsi="Times New Roman" w:cs="Times New Roman"/>
          <w:b/>
          <w:color w:val="C00000"/>
          <w:sz w:val="28"/>
          <w:szCs w:val="28"/>
        </w:rPr>
        <w:t xml:space="preserve"> </w:t>
      </w:r>
      <w:r w:rsidRPr="009C3607">
        <w:rPr>
          <w:rFonts w:ascii="Times New Roman" w:hAnsi="Times New Roman" w:cs="Times New Roman"/>
          <w:b/>
          <w:color w:val="C00000"/>
          <w:sz w:val="28"/>
          <w:szCs w:val="28"/>
          <w:u w:val="single"/>
        </w:rPr>
        <w:t>more honor</w:t>
      </w:r>
      <w:r w:rsidRPr="009C3607">
        <w:rPr>
          <w:rFonts w:ascii="Times New Roman" w:hAnsi="Times New Roman" w:cs="Times New Roman"/>
          <w:sz w:val="28"/>
          <w:szCs w:val="28"/>
        </w:rPr>
        <w:t xml:space="preserve"> </w:t>
      </w:r>
      <w:r w:rsidR="00245509" w:rsidRPr="009C3607">
        <w:rPr>
          <w:rFonts w:ascii="Times New Roman" w:hAnsi="Times New Roman" w:cs="Times New Roman"/>
          <w:sz w:val="28"/>
          <w:szCs w:val="28"/>
        </w:rPr>
        <w:t xml:space="preserve">has the one building it, </w:t>
      </w:r>
      <w:r w:rsidRPr="009C3607">
        <w:rPr>
          <w:rFonts w:ascii="Times New Roman" w:hAnsi="Times New Roman" w:cs="Times New Roman"/>
          <w:sz w:val="28"/>
          <w:szCs w:val="28"/>
        </w:rPr>
        <w:t>than the house</w:t>
      </w:r>
      <w:r w:rsidR="00245509" w:rsidRPr="009C3607">
        <w:rPr>
          <w:rFonts w:ascii="Times New Roman" w:hAnsi="Times New Roman" w:cs="Times New Roman"/>
          <w:sz w:val="28"/>
          <w:szCs w:val="28"/>
        </w:rPr>
        <w:t xml:space="preserve"> </w:t>
      </w:r>
      <w:r w:rsidR="00245509" w:rsidRPr="009C3607">
        <w:rPr>
          <w:rFonts w:ascii="Times New Roman" w:hAnsi="Times New Roman" w:cs="Times New Roman"/>
          <w:i/>
          <w:sz w:val="28"/>
          <w:szCs w:val="28"/>
        </w:rPr>
        <w:t>itself</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4 </w:t>
      </w:r>
      <w:r w:rsidRPr="009C3607">
        <w:rPr>
          <w:rFonts w:ascii="Times New Roman" w:hAnsi="Times New Roman" w:cs="Times New Roman"/>
          <w:sz w:val="28"/>
          <w:szCs w:val="28"/>
        </w:rPr>
        <w:t xml:space="preserve">For every house is built by someone, but </w:t>
      </w:r>
      <w:r w:rsidR="00245509" w:rsidRPr="009C3607">
        <w:rPr>
          <w:rFonts w:ascii="Times New Roman" w:hAnsi="Times New Roman" w:cs="Times New Roman"/>
          <w:sz w:val="28"/>
          <w:szCs w:val="28"/>
        </w:rPr>
        <w:t>the One having</w:t>
      </w:r>
      <w:r w:rsidRPr="009C3607">
        <w:rPr>
          <w:rFonts w:ascii="Times New Roman" w:hAnsi="Times New Roman" w:cs="Times New Roman"/>
          <w:sz w:val="28"/>
          <w:szCs w:val="28"/>
        </w:rPr>
        <w:t xml:space="preserve"> built all things </w:t>
      </w:r>
      <w:r w:rsidRPr="009C3607">
        <w:rPr>
          <w:rFonts w:ascii="Times New Roman" w:hAnsi="Times New Roman" w:cs="Times New Roman"/>
          <w:i/>
          <w:iCs/>
          <w:sz w:val="28"/>
          <w:szCs w:val="28"/>
        </w:rPr>
        <w:t xml:space="preserve">is </w:t>
      </w:r>
      <w:r w:rsidRPr="009C3607">
        <w:rPr>
          <w:rFonts w:ascii="Times New Roman" w:hAnsi="Times New Roman" w:cs="Times New Roman"/>
          <w:sz w:val="28"/>
          <w:szCs w:val="28"/>
        </w:rPr>
        <w:t xml:space="preserve">God.  </w:t>
      </w:r>
      <w:r w:rsidRPr="009C3607">
        <w:rPr>
          <w:rFonts w:ascii="Times New Roman" w:hAnsi="Times New Roman" w:cs="Times New Roman"/>
          <w:sz w:val="28"/>
          <w:szCs w:val="28"/>
          <w:vertAlign w:val="superscript"/>
        </w:rPr>
        <w:t xml:space="preserve">5 </w:t>
      </w:r>
      <w:r w:rsidRPr="009C3607">
        <w:rPr>
          <w:rFonts w:ascii="Times New Roman" w:hAnsi="Times New Roman" w:cs="Times New Roman"/>
          <w:sz w:val="28"/>
          <w:szCs w:val="28"/>
        </w:rPr>
        <w:t xml:space="preserve">And Moses indeed </w:t>
      </w:r>
      <w:r w:rsidRPr="009C3607">
        <w:rPr>
          <w:rFonts w:ascii="Times New Roman" w:hAnsi="Times New Roman" w:cs="Times New Roman"/>
          <w:i/>
          <w:iCs/>
          <w:sz w:val="28"/>
          <w:szCs w:val="28"/>
        </w:rPr>
        <w:t xml:space="preserve">was </w:t>
      </w:r>
      <w:r w:rsidRPr="009C3607">
        <w:rPr>
          <w:rFonts w:ascii="Times New Roman" w:hAnsi="Times New Roman" w:cs="Times New Roman"/>
          <w:sz w:val="28"/>
          <w:szCs w:val="28"/>
        </w:rPr>
        <w:t>faithful in His</w:t>
      </w:r>
      <w:r w:rsidR="00121755" w:rsidRPr="009C3607">
        <w:rPr>
          <w:rFonts w:ascii="Times New Roman" w:hAnsi="Times New Roman" w:cs="Times New Roman"/>
          <w:sz w:val="28"/>
          <w:szCs w:val="28"/>
        </w:rPr>
        <w:t xml:space="preserve"> whole</w:t>
      </w:r>
      <w:r w:rsidRPr="009C3607">
        <w:rPr>
          <w:rFonts w:ascii="Times New Roman" w:hAnsi="Times New Roman" w:cs="Times New Roman"/>
          <w:sz w:val="28"/>
          <w:szCs w:val="28"/>
        </w:rPr>
        <w:t xml:space="preserve"> house as a</w:t>
      </w:r>
      <w:r w:rsidR="00121755" w:rsidRPr="009C3607">
        <w:rPr>
          <w:rFonts w:ascii="Times New Roman" w:hAnsi="Times New Roman" w:cs="Times New Roman"/>
          <w:sz w:val="28"/>
          <w:szCs w:val="28"/>
        </w:rPr>
        <w:t>n</w:t>
      </w:r>
      <w:r w:rsidRPr="009C3607">
        <w:rPr>
          <w:rFonts w:ascii="Times New Roman" w:hAnsi="Times New Roman" w:cs="Times New Roman"/>
          <w:sz w:val="28"/>
          <w:szCs w:val="28"/>
        </w:rPr>
        <w:t xml:space="preserve"> </w:t>
      </w:r>
      <w:r w:rsidR="00121755" w:rsidRPr="009C3607">
        <w:rPr>
          <w:rFonts w:ascii="Times New Roman" w:hAnsi="Times New Roman" w:cs="Times New Roman"/>
          <w:sz w:val="28"/>
          <w:szCs w:val="28"/>
        </w:rPr>
        <w:t>attend</w:t>
      </w:r>
      <w:r w:rsidRPr="009C3607">
        <w:rPr>
          <w:rFonts w:ascii="Times New Roman" w:hAnsi="Times New Roman" w:cs="Times New Roman"/>
          <w:sz w:val="28"/>
          <w:szCs w:val="28"/>
        </w:rPr>
        <w:t xml:space="preserve">ant, for a testimony of the things which would be spoken </w:t>
      </w:r>
      <w:r w:rsidR="00121755" w:rsidRPr="009C3607">
        <w:rPr>
          <w:rFonts w:ascii="Times New Roman" w:hAnsi="Times New Roman" w:cs="Times New Roman"/>
          <w:i/>
          <w:iCs/>
          <w:sz w:val="28"/>
          <w:szCs w:val="28"/>
        </w:rPr>
        <w:t>in future</w:t>
      </w:r>
      <w:r w:rsidRPr="009C3607">
        <w:rPr>
          <w:rFonts w:ascii="Times New Roman" w:hAnsi="Times New Roman" w:cs="Times New Roman"/>
          <w:i/>
          <w:iCs/>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6 </w:t>
      </w:r>
      <w:r w:rsidRPr="009C3607">
        <w:rPr>
          <w:rFonts w:ascii="Times New Roman" w:hAnsi="Times New Roman" w:cs="Times New Roman"/>
          <w:sz w:val="28"/>
          <w:szCs w:val="28"/>
        </w:rPr>
        <w:t xml:space="preserve">but </w:t>
      </w:r>
      <w:r w:rsidRPr="009C3607">
        <w:rPr>
          <w:rFonts w:ascii="Times New Roman" w:hAnsi="Times New Roman" w:cs="Times New Roman"/>
          <w:b/>
          <w:bCs/>
          <w:sz w:val="28"/>
          <w:szCs w:val="28"/>
        </w:rPr>
        <w:t xml:space="preserve">Christ as a Son over His own </w:t>
      </w:r>
      <w:r w:rsidRPr="009C3607">
        <w:rPr>
          <w:rFonts w:ascii="Times New Roman" w:hAnsi="Times New Roman" w:cs="Times New Roman"/>
          <w:b/>
          <w:bCs/>
          <w:sz w:val="28"/>
          <w:szCs w:val="28"/>
          <w:u w:val="single"/>
        </w:rPr>
        <w:t>house</w:t>
      </w:r>
      <w:r w:rsidRPr="009C3607">
        <w:rPr>
          <w:rFonts w:ascii="Times New Roman" w:hAnsi="Times New Roman" w:cs="Times New Roman"/>
          <w:b/>
          <w:bCs/>
          <w:sz w:val="28"/>
          <w:szCs w:val="28"/>
        </w:rPr>
        <w:t xml:space="preserve">, whose </w:t>
      </w:r>
      <w:r w:rsidRPr="009C3607">
        <w:rPr>
          <w:rFonts w:ascii="Times New Roman" w:hAnsi="Times New Roman" w:cs="Times New Roman"/>
          <w:b/>
          <w:bCs/>
          <w:sz w:val="28"/>
          <w:szCs w:val="28"/>
          <w:u w:val="single"/>
        </w:rPr>
        <w:t>house</w:t>
      </w:r>
      <w:r w:rsidRPr="009C3607">
        <w:rPr>
          <w:rFonts w:ascii="Times New Roman" w:hAnsi="Times New Roman" w:cs="Times New Roman"/>
          <w:b/>
          <w:bCs/>
          <w:sz w:val="28"/>
          <w:szCs w:val="28"/>
        </w:rPr>
        <w:t xml:space="preserve"> are</w:t>
      </w:r>
      <w:r w:rsidR="00121755" w:rsidRPr="009C3607">
        <w:rPr>
          <w:rFonts w:ascii="Times New Roman" w:hAnsi="Times New Roman" w:cs="Times New Roman"/>
          <w:b/>
          <w:bCs/>
          <w:sz w:val="28"/>
          <w:szCs w:val="28"/>
        </w:rPr>
        <w:t xml:space="preserve"> we</w:t>
      </w:r>
      <w:r w:rsidR="00121755" w:rsidRPr="009C3607">
        <w:rPr>
          <w:rFonts w:ascii="Times New Roman" w:hAnsi="Times New Roman" w:cs="Times New Roman"/>
          <w:bCs/>
          <w:sz w:val="28"/>
          <w:szCs w:val="28"/>
        </w:rPr>
        <w:t>,</w:t>
      </w:r>
      <w:r w:rsidRPr="009C3607">
        <w:rPr>
          <w:rFonts w:ascii="Times New Roman" w:hAnsi="Times New Roman" w:cs="Times New Roman"/>
          <w:bCs/>
          <w:sz w:val="28"/>
          <w:szCs w:val="28"/>
        </w:rPr>
        <w:t xml:space="preserve"> if</w:t>
      </w:r>
      <w:r w:rsidR="00121755" w:rsidRPr="009C3607">
        <w:rPr>
          <w:rFonts w:ascii="Times New Roman" w:hAnsi="Times New Roman" w:cs="Times New Roman"/>
          <w:bCs/>
          <w:sz w:val="28"/>
          <w:szCs w:val="28"/>
        </w:rPr>
        <w:t xml:space="preserve"> only</w:t>
      </w:r>
      <w:r w:rsidRPr="009C3607">
        <w:rPr>
          <w:rFonts w:ascii="Times New Roman" w:hAnsi="Times New Roman" w:cs="Times New Roman"/>
          <w:bCs/>
          <w:sz w:val="28"/>
          <w:szCs w:val="28"/>
        </w:rPr>
        <w:t xml:space="preserve"> we</w:t>
      </w:r>
      <w:r w:rsidR="00121755" w:rsidRPr="009C3607">
        <w:rPr>
          <w:rFonts w:ascii="Times New Roman" w:hAnsi="Times New Roman" w:cs="Times New Roman"/>
          <w:bCs/>
          <w:sz w:val="28"/>
          <w:szCs w:val="28"/>
        </w:rPr>
        <w:t xml:space="preserve"> may</w:t>
      </w:r>
      <w:r w:rsidRPr="009C3607">
        <w:rPr>
          <w:rFonts w:ascii="Times New Roman" w:hAnsi="Times New Roman" w:cs="Times New Roman"/>
          <w:bCs/>
          <w:sz w:val="28"/>
          <w:szCs w:val="28"/>
        </w:rPr>
        <w:t xml:space="preserve"> hold fast</w:t>
      </w:r>
      <w:r w:rsidRPr="009C3607">
        <w:rPr>
          <w:rFonts w:ascii="Times New Roman" w:hAnsi="Times New Roman" w:cs="Times New Roman"/>
          <w:sz w:val="28"/>
          <w:szCs w:val="28"/>
        </w:rPr>
        <w:t xml:space="preserve"> the </w:t>
      </w:r>
      <w:r w:rsidR="002D7A07" w:rsidRPr="009C3607">
        <w:rPr>
          <w:rFonts w:ascii="Times New Roman" w:hAnsi="Times New Roman" w:cs="Times New Roman"/>
          <w:sz w:val="28"/>
          <w:szCs w:val="28"/>
        </w:rPr>
        <w:t>B</w:t>
      </w:r>
      <w:r w:rsidR="00121755" w:rsidRPr="009C3607">
        <w:rPr>
          <w:rFonts w:ascii="Times New Roman" w:hAnsi="Times New Roman" w:cs="Times New Roman"/>
          <w:sz w:val="28"/>
          <w:szCs w:val="28"/>
        </w:rPr>
        <w:t>oldness</w:t>
      </w:r>
      <w:r w:rsidRPr="009C3607">
        <w:rPr>
          <w:rFonts w:ascii="Times New Roman" w:hAnsi="Times New Roman" w:cs="Times New Roman"/>
          <w:sz w:val="28"/>
          <w:szCs w:val="28"/>
        </w:rPr>
        <w:t xml:space="preserve"> and the </w:t>
      </w:r>
      <w:r w:rsidR="002D7A07" w:rsidRPr="009C3607">
        <w:rPr>
          <w:rFonts w:ascii="Times New Roman" w:hAnsi="Times New Roman" w:cs="Times New Roman"/>
          <w:sz w:val="28"/>
          <w:szCs w:val="28"/>
        </w:rPr>
        <w:t>B</w:t>
      </w:r>
      <w:r w:rsidR="00121755" w:rsidRPr="009C3607">
        <w:rPr>
          <w:rFonts w:ascii="Times New Roman" w:hAnsi="Times New Roman" w:cs="Times New Roman"/>
          <w:sz w:val="28"/>
          <w:szCs w:val="28"/>
        </w:rPr>
        <w:t>oast</w:t>
      </w:r>
      <w:r w:rsidRPr="009C3607">
        <w:rPr>
          <w:rFonts w:ascii="Times New Roman" w:hAnsi="Times New Roman" w:cs="Times New Roman"/>
          <w:sz w:val="28"/>
          <w:szCs w:val="28"/>
        </w:rPr>
        <w:t xml:space="preserve"> of the </w:t>
      </w:r>
      <w:r w:rsidR="002D7A07" w:rsidRPr="009C3607">
        <w:rPr>
          <w:rFonts w:ascii="Times New Roman" w:hAnsi="Times New Roman" w:cs="Times New Roman"/>
          <w:sz w:val="28"/>
          <w:szCs w:val="28"/>
        </w:rPr>
        <w:t>H</w:t>
      </w:r>
      <w:r w:rsidRPr="009C3607">
        <w:rPr>
          <w:rFonts w:ascii="Times New Roman" w:hAnsi="Times New Roman" w:cs="Times New Roman"/>
          <w:sz w:val="28"/>
          <w:szCs w:val="28"/>
        </w:rPr>
        <w:t>ope.</w:t>
      </w:r>
    </w:p>
    <w:p w:rsidR="007F5A4D" w:rsidRPr="009C3607" w:rsidRDefault="007F5A4D" w:rsidP="00AE181C">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This introduces the heavenly aspect of New Covenant blessings, continues with the high-priesthood of Christ, and compares His “</w:t>
      </w:r>
      <w:r w:rsidRPr="009C3607">
        <w:rPr>
          <w:rFonts w:ascii="Times New Roman" w:hAnsi="Times New Roman" w:cs="Times New Roman"/>
          <w:sz w:val="28"/>
          <w:szCs w:val="28"/>
          <w:u w:val="single"/>
        </w:rPr>
        <w:t>house</w:t>
      </w:r>
      <w:r w:rsidRPr="009C3607">
        <w:rPr>
          <w:rFonts w:ascii="Times New Roman" w:hAnsi="Times New Roman" w:cs="Times New Roman"/>
          <w:sz w:val="28"/>
          <w:szCs w:val="28"/>
        </w:rPr>
        <w:t>” with that of Moses – a house of “</w:t>
      </w:r>
      <w:r w:rsidRPr="009C3607">
        <w:rPr>
          <w:rFonts w:ascii="Times New Roman" w:hAnsi="Times New Roman" w:cs="Times New Roman"/>
          <w:sz w:val="28"/>
          <w:szCs w:val="28"/>
          <w:u w:val="single"/>
        </w:rPr>
        <w:t>more glory</w:t>
      </w:r>
      <w:r w:rsidRPr="009C3607">
        <w:rPr>
          <w:rFonts w:ascii="Times New Roman" w:hAnsi="Times New Roman" w:cs="Times New Roman"/>
          <w:sz w:val="28"/>
          <w:szCs w:val="28"/>
        </w:rPr>
        <w:t>” and “</w:t>
      </w:r>
      <w:r w:rsidRPr="009C3607">
        <w:rPr>
          <w:rFonts w:ascii="Times New Roman" w:hAnsi="Times New Roman" w:cs="Times New Roman"/>
          <w:sz w:val="28"/>
          <w:szCs w:val="28"/>
          <w:u w:val="single"/>
        </w:rPr>
        <w:t>more honor</w:t>
      </w:r>
      <w:r w:rsidRPr="009C3607">
        <w:rPr>
          <w:rFonts w:ascii="Times New Roman" w:hAnsi="Times New Roman" w:cs="Times New Roman"/>
          <w:sz w:val="28"/>
          <w:szCs w:val="28"/>
        </w:rPr>
        <w:t xml:space="preserve">” than Moses’ </w:t>
      </w:r>
      <w:r w:rsidRPr="009C3607">
        <w:rPr>
          <w:rFonts w:ascii="Times New Roman" w:hAnsi="Times New Roman" w:cs="Times New Roman"/>
          <w:sz w:val="28"/>
          <w:szCs w:val="28"/>
          <w:u w:val="single"/>
        </w:rPr>
        <w:t>house</w:t>
      </w:r>
      <w:r w:rsidRPr="009C3607">
        <w:rPr>
          <w:rFonts w:ascii="Times New Roman" w:hAnsi="Times New Roman" w:cs="Times New Roman"/>
          <w:sz w:val="28"/>
          <w:szCs w:val="28"/>
        </w:rPr>
        <w:t>.</w:t>
      </w:r>
      <w:r w:rsidR="00CE5BBF" w:rsidRPr="009C3607">
        <w:rPr>
          <w:rFonts w:ascii="Times New Roman" w:hAnsi="Times New Roman" w:cs="Times New Roman"/>
          <w:sz w:val="28"/>
          <w:szCs w:val="28"/>
        </w:rPr>
        <w:t xml:space="preserve"> Implied in this is that Christ’s high-priesthood applies to the heavenly Sanctuary, while the earthly sanctuary falls under the Aaronic priesthood.</w:t>
      </w:r>
    </w:p>
    <w:p w:rsidR="00624983" w:rsidRPr="009C3607" w:rsidRDefault="00624983" w:rsidP="008F70D8">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lastRenderedPageBreak/>
        <w:t xml:space="preserve">Heb.3:12-19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12 </w:t>
      </w:r>
      <w:r w:rsidRPr="009C3607">
        <w:rPr>
          <w:rFonts w:ascii="Times New Roman" w:hAnsi="Times New Roman" w:cs="Times New Roman"/>
          <w:sz w:val="28"/>
          <w:szCs w:val="28"/>
        </w:rPr>
        <w:t>Beware, br</w:t>
      </w:r>
      <w:r w:rsidR="00215205" w:rsidRPr="009C3607">
        <w:rPr>
          <w:rFonts w:ascii="Times New Roman" w:hAnsi="Times New Roman" w:cs="Times New Roman"/>
          <w:sz w:val="28"/>
          <w:szCs w:val="28"/>
        </w:rPr>
        <w:t>others</w:t>
      </w:r>
      <w:r w:rsidRPr="009C3607">
        <w:rPr>
          <w:rFonts w:ascii="Times New Roman" w:hAnsi="Times New Roman" w:cs="Times New Roman"/>
          <w:sz w:val="28"/>
          <w:szCs w:val="28"/>
        </w:rPr>
        <w:t>, lest there</w:t>
      </w:r>
      <w:r w:rsidR="00215205" w:rsidRPr="009C3607">
        <w:rPr>
          <w:rFonts w:ascii="Times New Roman" w:hAnsi="Times New Roman" w:cs="Times New Roman"/>
          <w:sz w:val="28"/>
          <w:szCs w:val="28"/>
        </w:rPr>
        <w:t xml:space="preserve"> will</w:t>
      </w:r>
      <w:r w:rsidRPr="009C3607">
        <w:rPr>
          <w:rFonts w:ascii="Times New Roman" w:hAnsi="Times New Roman" w:cs="Times New Roman"/>
          <w:sz w:val="28"/>
          <w:szCs w:val="28"/>
        </w:rPr>
        <w:t xml:space="preserve"> be in any of you an </w:t>
      </w:r>
      <w:r w:rsidRPr="009C3607">
        <w:rPr>
          <w:rFonts w:ascii="Times New Roman" w:hAnsi="Times New Roman" w:cs="Times New Roman"/>
          <w:b/>
          <w:bCs/>
          <w:sz w:val="28"/>
          <w:szCs w:val="28"/>
        </w:rPr>
        <w:t>evil heart of unbelief</w:t>
      </w:r>
      <w:r w:rsidRPr="009C3607">
        <w:rPr>
          <w:rFonts w:ascii="Times New Roman" w:hAnsi="Times New Roman" w:cs="Times New Roman"/>
          <w:b/>
          <w:sz w:val="28"/>
          <w:szCs w:val="28"/>
        </w:rPr>
        <w:t xml:space="preserve"> in the </w:t>
      </w:r>
      <w:r w:rsidR="00215205" w:rsidRPr="009C3607">
        <w:rPr>
          <w:rFonts w:ascii="Times New Roman" w:hAnsi="Times New Roman" w:cs="Times New Roman"/>
          <w:b/>
          <w:sz w:val="28"/>
          <w:szCs w:val="28"/>
          <w:u w:val="single"/>
        </w:rPr>
        <w:t>falling away</w:t>
      </w:r>
      <w:r w:rsidR="00215205" w:rsidRPr="009C3607">
        <w:rPr>
          <w:rFonts w:ascii="Times New Roman" w:hAnsi="Times New Roman" w:cs="Times New Roman"/>
          <w:sz w:val="28"/>
          <w:szCs w:val="28"/>
        </w:rPr>
        <w:t xml:space="preserve"> (</w:t>
      </w:r>
      <w:r w:rsidR="00844BE4" w:rsidRPr="009C3607">
        <w:rPr>
          <w:rFonts w:ascii="Times New Roman" w:hAnsi="Times New Roman" w:cs="Times New Roman"/>
          <w:sz w:val="28"/>
          <w:szCs w:val="28"/>
        </w:rPr>
        <w:t>Gk</w:t>
      </w:r>
      <w:r w:rsidR="00215205" w:rsidRPr="009C3607">
        <w:rPr>
          <w:rFonts w:ascii="Times New Roman" w:hAnsi="Times New Roman" w:cs="Times New Roman"/>
          <w:sz w:val="28"/>
          <w:szCs w:val="28"/>
        </w:rPr>
        <w:t>.</w:t>
      </w:r>
      <w:r w:rsidR="00844BE4" w:rsidRPr="009C3607">
        <w:rPr>
          <w:rFonts w:ascii="Times New Roman" w:hAnsi="Times New Roman" w:cs="Times New Roman"/>
          <w:sz w:val="28"/>
          <w:szCs w:val="28"/>
        </w:rPr>
        <w:t xml:space="preserve"> </w:t>
      </w:r>
      <w:r w:rsidR="00844BE4" w:rsidRPr="009C3607">
        <w:rPr>
          <w:rFonts w:ascii="Times New Roman" w:hAnsi="Times New Roman" w:cs="Times New Roman"/>
          <w:i/>
          <w:sz w:val="28"/>
          <w:szCs w:val="28"/>
        </w:rPr>
        <w:t>aphistēmi</w:t>
      </w:r>
      <w:r w:rsidR="00844BE4" w:rsidRPr="009C3607">
        <w:rPr>
          <w:rFonts w:ascii="Times New Roman" w:hAnsi="Times New Roman" w:cs="Times New Roman"/>
          <w:sz w:val="28"/>
          <w:szCs w:val="28"/>
        </w:rPr>
        <w:t>,</w:t>
      </w:r>
      <w:r w:rsidR="008F70D8" w:rsidRPr="009C3607">
        <w:rPr>
          <w:rFonts w:ascii="Times New Roman" w:hAnsi="Times New Roman" w:cs="Times New Roman"/>
          <w:sz w:val="28"/>
          <w:szCs w:val="28"/>
        </w:rPr>
        <w:t xml:space="preserve"> meaning ‘</w:t>
      </w:r>
      <w:r w:rsidR="00215205" w:rsidRPr="009C3607">
        <w:rPr>
          <w:rFonts w:ascii="Times New Roman" w:hAnsi="Times New Roman" w:cs="Times New Roman"/>
          <w:sz w:val="28"/>
          <w:szCs w:val="28"/>
        </w:rPr>
        <w:t>apostatize’)</w:t>
      </w:r>
      <w:r w:rsidRPr="009C3607">
        <w:rPr>
          <w:rFonts w:ascii="Times New Roman" w:hAnsi="Times New Roman" w:cs="Times New Roman"/>
          <w:sz w:val="28"/>
          <w:szCs w:val="28"/>
        </w:rPr>
        <w:t xml:space="preserve"> from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living God</w:t>
      </w:r>
      <w:r w:rsidR="00215205"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13 </w:t>
      </w:r>
      <w:r w:rsidR="00215205" w:rsidRPr="009C3607">
        <w:rPr>
          <w:rFonts w:ascii="Times New Roman" w:hAnsi="Times New Roman" w:cs="Times New Roman"/>
          <w:sz w:val="28"/>
          <w:szCs w:val="28"/>
        </w:rPr>
        <w:t>B</w:t>
      </w:r>
      <w:r w:rsidRPr="009C3607">
        <w:rPr>
          <w:rFonts w:ascii="Times New Roman" w:hAnsi="Times New Roman" w:cs="Times New Roman"/>
          <w:sz w:val="28"/>
          <w:szCs w:val="28"/>
        </w:rPr>
        <w:t>ut e</w:t>
      </w:r>
      <w:r w:rsidR="00215205" w:rsidRPr="009C3607">
        <w:rPr>
          <w:rFonts w:ascii="Times New Roman" w:hAnsi="Times New Roman" w:cs="Times New Roman"/>
          <w:sz w:val="28"/>
          <w:szCs w:val="28"/>
        </w:rPr>
        <w:t>ncourage</w:t>
      </w:r>
      <w:r w:rsidRPr="009C3607">
        <w:rPr>
          <w:rFonts w:ascii="Times New Roman" w:hAnsi="Times New Roman" w:cs="Times New Roman"/>
          <w:sz w:val="28"/>
          <w:szCs w:val="28"/>
        </w:rPr>
        <w:t xml:space="preserve"> </w:t>
      </w:r>
      <w:r w:rsidR="00215205" w:rsidRPr="009C3607">
        <w:rPr>
          <w:rFonts w:ascii="Times New Roman" w:hAnsi="Times New Roman" w:cs="Times New Roman"/>
          <w:sz w:val="28"/>
          <w:szCs w:val="28"/>
        </w:rPr>
        <w:t>themselves</w:t>
      </w:r>
      <w:r w:rsidRPr="009C3607">
        <w:rPr>
          <w:rFonts w:ascii="Times New Roman" w:hAnsi="Times New Roman" w:cs="Times New Roman"/>
          <w:sz w:val="28"/>
          <w:szCs w:val="28"/>
        </w:rPr>
        <w:t xml:space="preserve"> </w:t>
      </w:r>
      <w:r w:rsidR="00215205" w:rsidRPr="009C3607">
        <w:rPr>
          <w:rFonts w:ascii="Times New Roman" w:hAnsi="Times New Roman" w:cs="Times New Roman"/>
          <w:sz w:val="28"/>
          <w:szCs w:val="28"/>
        </w:rPr>
        <w:t>each day</w:t>
      </w:r>
      <w:r w:rsidRPr="009C3607">
        <w:rPr>
          <w:rFonts w:ascii="Times New Roman" w:hAnsi="Times New Roman" w:cs="Times New Roman"/>
          <w:sz w:val="28"/>
          <w:szCs w:val="28"/>
        </w:rPr>
        <w:t xml:space="preserve">, </w:t>
      </w:r>
      <w:r w:rsidR="00215205" w:rsidRPr="009C3607">
        <w:rPr>
          <w:rFonts w:ascii="Times New Roman" w:hAnsi="Times New Roman" w:cs="Times New Roman"/>
          <w:sz w:val="28"/>
          <w:szCs w:val="28"/>
        </w:rPr>
        <w:t>as long as when</w:t>
      </w:r>
      <w:r w:rsidRPr="009C3607">
        <w:rPr>
          <w:rFonts w:ascii="Times New Roman" w:hAnsi="Times New Roman" w:cs="Times New Roman"/>
          <w:sz w:val="28"/>
          <w:szCs w:val="28"/>
        </w:rPr>
        <w:t xml:space="preserve"> it is called "Today," lest any of you</w:t>
      </w:r>
      <w:r w:rsidR="00215205" w:rsidRPr="009C3607">
        <w:rPr>
          <w:rFonts w:ascii="Times New Roman" w:hAnsi="Times New Roman" w:cs="Times New Roman"/>
          <w:sz w:val="28"/>
          <w:szCs w:val="28"/>
        </w:rPr>
        <w:t xml:space="preserve"> may</w:t>
      </w:r>
      <w:r w:rsidRPr="009C3607">
        <w:rPr>
          <w:rFonts w:ascii="Times New Roman" w:hAnsi="Times New Roman" w:cs="Times New Roman"/>
          <w:sz w:val="28"/>
          <w:szCs w:val="28"/>
        </w:rPr>
        <w:t xml:space="preserve"> be </w:t>
      </w:r>
      <w:r w:rsidRPr="009C3607">
        <w:rPr>
          <w:rFonts w:ascii="Times New Roman" w:hAnsi="Times New Roman" w:cs="Times New Roman"/>
          <w:b/>
          <w:bCs/>
          <w:sz w:val="28"/>
          <w:szCs w:val="28"/>
        </w:rPr>
        <w:t xml:space="preserve">hardened </w:t>
      </w:r>
      <w:r w:rsidR="00215205" w:rsidRPr="009C3607">
        <w:rPr>
          <w:rFonts w:ascii="Times New Roman" w:hAnsi="Times New Roman" w:cs="Times New Roman"/>
          <w:b/>
          <w:bCs/>
          <w:sz w:val="28"/>
          <w:szCs w:val="28"/>
        </w:rPr>
        <w:t>by</w:t>
      </w:r>
      <w:r w:rsidRPr="009C3607">
        <w:rPr>
          <w:rFonts w:ascii="Times New Roman" w:hAnsi="Times New Roman" w:cs="Times New Roman"/>
          <w:b/>
          <w:bCs/>
          <w:sz w:val="28"/>
          <w:szCs w:val="28"/>
        </w:rPr>
        <w:t xml:space="preserve"> </w:t>
      </w:r>
      <w:r w:rsidRPr="009C3607">
        <w:rPr>
          <w:rFonts w:ascii="Times New Roman" w:hAnsi="Times New Roman" w:cs="Times New Roman"/>
          <w:b/>
          <w:bCs/>
          <w:i/>
          <w:sz w:val="28"/>
          <w:szCs w:val="28"/>
        </w:rPr>
        <w:t>the</w:t>
      </w:r>
      <w:r w:rsidRPr="009C3607">
        <w:rPr>
          <w:rFonts w:ascii="Times New Roman" w:hAnsi="Times New Roman" w:cs="Times New Roman"/>
          <w:b/>
          <w:bCs/>
          <w:sz w:val="28"/>
          <w:szCs w:val="28"/>
        </w:rPr>
        <w:t xml:space="preserve"> deceitfulness of </w:t>
      </w:r>
      <w:r w:rsidR="00215205" w:rsidRPr="009C3607">
        <w:rPr>
          <w:rFonts w:ascii="Times New Roman" w:hAnsi="Times New Roman" w:cs="Times New Roman"/>
          <w:b/>
          <w:bCs/>
          <w:sz w:val="28"/>
          <w:szCs w:val="28"/>
        </w:rPr>
        <w:t>S</w:t>
      </w:r>
      <w:r w:rsidRPr="009C3607">
        <w:rPr>
          <w:rFonts w:ascii="Times New Roman" w:hAnsi="Times New Roman" w:cs="Times New Roman"/>
          <w:b/>
          <w:bCs/>
          <w:sz w:val="28"/>
          <w:szCs w:val="28"/>
        </w:rPr>
        <w:t>in</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14 </w:t>
      </w:r>
      <w:r w:rsidRPr="009C3607">
        <w:rPr>
          <w:rFonts w:ascii="Times New Roman" w:hAnsi="Times New Roman" w:cs="Times New Roman"/>
          <w:sz w:val="28"/>
          <w:szCs w:val="28"/>
        </w:rPr>
        <w:t xml:space="preserve">For we have become </w:t>
      </w:r>
      <w:r w:rsidRPr="009C3607">
        <w:rPr>
          <w:rFonts w:ascii="Times New Roman" w:hAnsi="Times New Roman" w:cs="Times New Roman"/>
          <w:b/>
          <w:sz w:val="28"/>
          <w:szCs w:val="28"/>
          <w:u w:val="single"/>
        </w:rPr>
        <w:t>sharers of Christ</w:t>
      </w:r>
      <w:r w:rsidRPr="009C3607">
        <w:rPr>
          <w:rFonts w:ascii="Times New Roman" w:hAnsi="Times New Roman" w:cs="Times New Roman"/>
          <w:color w:val="FF0000"/>
          <w:sz w:val="28"/>
          <w:szCs w:val="28"/>
        </w:rPr>
        <w:t xml:space="preserve"> </w:t>
      </w:r>
      <w:r w:rsidRPr="009C3607">
        <w:rPr>
          <w:rFonts w:ascii="Times New Roman" w:hAnsi="Times New Roman" w:cs="Times New Roman"/>
          <w:sz w:val="28"/>
          <w:szCs w:val="28"/>
        </w:rPr>
        <w:t>if</w:t>
      </w:r>
      <w:r w:rsidR="00215205" w:rsidRPr="009C3607">
        <w:rPr>
          <w:rFonts w:ascii="Times New Roman" w:hAnsi="Times New Roman" w:cs="Times New Roman"/>
          <w:sz w:val="28"/>
          <w:szCs w:val="28"/>
        </w:rPr>
        <w:t xml:space="preserve"> only</w:t>
      </w:r>
      <w:r w:rsidRPr="009C3607">
        <w:rPr>
          <w:rFonts w:ascii="Times New Roman" w:hAnsi="Times New Roman" w:cs="Times New Roman"/>
          <w:sz w:val="28"/>
          <w:szCs w:val="28"/>
        </w:rPr>
        <w:t xml:space="preserve"> we </w:t>
      </w:r>
      <w:r w:rsidR="00E60D26" w:rsidRPr="009C3607">
        <w:rPr>
          <w:rFonts w:ascii="Times New Roman" w:hAnsi="Times New Roman" w:cs="Times New Roman"/>
          <w:sz w:val="28"/>
          <w:szCs w:val="28"/>
        </w:rPr>
        <w:t xml:space="preserve">may </w:t>
      </w:r>
      <w:r w:rsidRPr="009C3607">
        <w:rPr>
          <w:rFonts w:ascii="Times New Roman" w:hAnsi="Times New Roman" w:cs="Times New Roman"/>
          <w:b/>
          <w:bCs/>
          <w:sz w:val="28"/>
          <w:szCs w:val="28"/>
        </w:rPr>
        <w:t xml:space="preserve">hold </w:t>
      </w:r>
      <w:r w:rsidR="00E60D26" w:rsidRPr="009C3607">
        <w:rPr>
          <w:rFonts w:ascii="Times New Roman" w:hAnsi="Times New Roman" w:cs="Times New Roman"/>
          <w:b/>
          <w:bCs/>
          <w:sz w:val="28"/>
          <w:szCs w:val="28"/>
        </w:rPr>
        <w:t xml:space="preserve">fast </w:t>
      </w:r>
      <w:r w:rsidRPr="009C3607">
        <w:rPr>
          <w:rFonts w:ascii="Times New Roman" w:hAnsi="Times New Roman" w:cs="Times New Roman"/>
          <w:b/>
          <w:bCs/>
          <w:sz w:val="28"/>
          <w:szCs w:val="28"/>
        </w:rPr>
        <w:t xml:space="preserve">the beginning of </w:t>
      </w:r>
      <w:r w:rsidR="00E60D26" w:rsidRPr="009C3607">
        <w:rPr>
          <w:rFonts w:ascii="Times New Roman" w:hAnsi="Times New Roman" w:cs="Times New Roman"/>
          <w:b/>
          <w:bCs/>
          <w:sz w:val="28"/>
          <w:szCs w:val="28"/>
        </w:rPr>
        <w:t>the</w:t>
      </w:r>
      <w:r w:rsidRPr="009C3607">
        <w:rPr>
          <w:rFonts w:ascii="Times New Roman" w:hAnsi="Times New Roman" w:cs="Times New Roman"/>
          <w:b/>
          <w:bCs/>
          <w:sz w:val="28"/>
          <w:szCs w:val="28"/>
        </w:rPr>
        <w:t xml:space="preserve"> confidence </w:t>
      </w:r>
      <w:r w:rsidR="00E60D26" w:rsidRPr="009C3607">
        <w:rPr>
          <w:rFonts w:ascii="Times New Roman" w:hAnsi="Times New Roman" w:cs="Times New Roman"/>
          <w:b/>
          <w:bCs/>
          <w:sz w:val="28"/>
          <w:szCs w:val="28"/>
        </w:rPr>
        <w:t>firm</w:t>
      </w:r>
      <w:r w:rsidRPr="009C3607">
        <w:rPr>
          <w:rFonts w:ascii="Times New Roman" w:hAnsi="Times New Roman" w:cs="Times New Roman"/>
          <w:b/>
          <w:bCs/>
          <w:sz w:val="28"/>
          <w:szCs w:val="28"/>
        </w:rPr>
        <w:t xml:space="preserve"> </w:t>
      </w:r>
      <w:r w:rsidR="00E60D26" w:rsidRPr="009C3607">
        <w:rPr>
          <w:rFonts w:ascii="Times New Roman" w:hAnsi="Times New Roman" w:cs="Times New Roman"/>
          <w:b/>
          <w:bCs/>
          <w:sz w:val="28"/>
          <w:szCs w:val="28"/>
        </w:rPr>
        <w:t>until</w:t>
      </w:r>
      <w:r w:rsidRPr="009C3607">
        <w:rPr>
          <w:rFonts w:ascii="Times New Roman" w:hAnsi="Times New Roman" w:cs="Times New Roman"/>
          <w:b/>
          <w:bCs/>
          <w:sz w:val="28"/>
          <w:szCs w:val="28"/>
        </w:rPr>
        <w:t xml:space="preserve"> </w:t>
      </w:r>
      <w:r w:rsidRPr="009C3607">
        <w:rPr>
          <w:rFonts w:ascii="Times New Roman" w:hAnsi="Times New Roman" w:cs="Times New Roman"/>
          <w:b/>
          <w:bCs/>
          <w:i/>
          <w:sz w:val="28"/>
          <w:szCs w:val="28"/>
        </w:rPr>
        <w:t>the</w:t>
      </w:r>
      <w:r w:rsidRPr="009C3607">
        <w:rPr>
          <w:rFonts w:ascii="Times New Roman" w:hAnsi="Times New Roman" w:cs="Times New Roman"/>
          <w:b/>
          <w:bCs/>
          <w:sz w:val="28"/>
          <w:szCs w:val="28"/>
        </w:rPr>
        <w:t xml:space="preserve"> end</w:t>
      </w:r>
      <w:r w:rsidR="00E60D26"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15 </w:t>
      </w:r>
      <w:r w:rsidR="00E60D26" w:rsidRPr="009C3607">
        <w:rPr>
          <w:rFonts w:ascii="Times New Roman" w:hAnsi="Times New Roman" w:cs="Times New Roman"/>
          <w:sz w:val="28"/>
          <w:szCs w:val="28"/>
        </w:rPr>
        <w:t>In the saying,</w:t>
      </w:r>
      <w:r w:rsidRPr="009C3607">
        <w:rPr>
          <w:rFonts w:ascii="Times New Roman" w:hAnsi="Times New Roman" w:cs="Times New Roman"/>
          <w:sz w:val="28"/>
          <w:szCs w:val="28"/>
        </w:rPr>
        <w:t xml:space="preserve"> "Today, if you </w:t>
      </w:r>
      <w:r w:rsidR="00E60D26" w:rsidRPr="009C3607">
        <w:rPr>
          <w:rFonts w:ascii="Times New Roman" w:hAnsi="Times New Roman" w:cs="Times New Roman"/>
          <w:sz w:val="28"/>
          <w:szCs w:val="28"/>
        </w:rPr>
        <w:t>may</w:t>
      </w:r>
      <w:r w:rsidRPr="009C3607">
        <w:rPr>
          <w:rFonts w:ascii="Times New Roman" w:hAnsi="Times New Roman" w:cs="Times New Roman"/>
          <w:sz w:val="28"/>
          <w:szCs w:val="28"/>
        </w:rPr>
        <w:t xml:space="preserve"> hear His voice, </w:t>
      </w:r>
      <w:r w:rsidR="00E60D26" w:rsidRPr="009C3607">
        <w:rPr>
          <w:rFonts w:ascii="Times New Roman" w:hAnsi="Times New Roman" w:cs="Times New Roman"/>
          <w:sz w:val="28"/>
          <w:szCs w:val="28"/>
        </w:rPr>
        <w:t xml:space="preserve">may you not </w:t>
      </w:r>
      <w:r w:rsidRPr="009C3607">
        <w:rPr>
          <w:rFonts w:ascii="Times New Roman" w:hAnsi="Times New Roman" w:cs="Times New Roman"/>
          <w:sz w:val="28"/>
          <w:szCs w:val="28"/>
        </w:rPr>
        <w:t xml:space="preserve">harden your hearts as in the rebellion."  </w:t>
      </w:r>
      <w:r w:rsidRPr="009C3607">
        <w:rPr>
          <w:rFonts w:ascii="Times New Roman" w:hAnsi="Times New Roman" w:cs="Times New Roman"/>
          <w:sz w:val="28"/>
          <w:szCs w:val="28"/>
          <w:vertAlign w:val="superscript"/>
        </w:rPr>
        <w:t xml:space="preserve">16 </w:t>
      </w:r>
      <w:r w:rsidRPr="009C3607">
        <w:rPr>
          <w:rFonts w:ascii="Times New Roman" w:hAnsi="Times New Roman" w:cs="Times New Roman"/>
          <w:sz w:val="28"/>
          <w:szCs w:val="28"/>
        </w:rPr>
        <w:t xml:space="preserve">For who, having heard, rebelled? </w:t>
      </w:r>
      <w:r w:rsidR="00E60D26" w:rsidRPr="009C3607">
        <w:rPr>
          <w:rFonts w:ascii="Times New Roman" w:hAnsi="Times New Roman" w:cs="Times New Roman"/>
          <w:sz w:val="28"/>
          <w:szCs w:val="28"/>
        </w:rPr>
        <w:t>But</w:t>
      </w:r>
      <w:r w:rsidR="000F62EF" w:rsidRPr="009C3607">
        <w:rPr>
          <w:rFonts w:ascii="Times New Roman" w:hAnsi="Times New Roman" w:cs="Times New Roman"/>
          <w:sz w:val="28"/>
          <w:szCs w:val="28"/>
        </w:rPr>
        <w:t xml:space="preserve"> </w:t>
      </w:r>
      <w:r w:rsidR="000F62EF" w:rsidRPr="009C3607">
        <w:rPr>
          <w:rFonts w:ascii="Times New Roman" w:hAnsi="Times New Roman" w:cs="Times New Roman"/>
          <w:i/>
          <w:sz w:val="28"/>
          <w:szCs w:val="28"/>
        </w:rPr>
        <w:t>was it</w:t>
      </w:r>
      <w:r w:rsidR="00E60D26" w:rsidRPr="009C3607">
        <w:rPr>
          <w:rFonts w:ascii="Times New Roman" w:hAnsi="Times New Roman" w:cs="Times New Roman"/>
          <w:sz w:val="28"/>
          <w:szCs w:val="28"/>
        </w:rPr>
        <w:t xml:space="preserve"> </w:t>
      </w:r>
      <w:r w:rsidRPr="009C3607">
        <w:rPr>
          <w:rFonts w:ascii="Times New Roman" w:hAnsi="Times New Roman" w:cs="Times New Roman"/>
          <w:sz w:val="28"/>
          <w:szCs w:val="28"/>
        </w:rPr>
        <w:t xml:space="preserve">not </w:t>
      </w:r>
      <w:r w:rsidR="00E60D26" w:rsidRPr="009C3607">
        <w:rPr>
          <w:rFonts w:ascii="Times New Roman" w:hAnsi="Times New Roman" w:cs="Times New Roman"/>
          <w:sz w:val="28"/>
          <w:szCs w:val="28"/>
        </w:rPr>
        <w:t>all those coming</w:t>
      </w:r>
      <w:r w:rsidRPr="009C3607">
        <w:rPr>
          <w:rFonts w:ascii="Times New Roman" w:hAnsi="Times New Roman" w:cs="Times New Roman"/>
          <w:sz w:val="28"/>
          <w:szCs w:val="28"/>
        </w:rPr>
        <w:t xml:space="preserve"> out of Egypt, by Moses</w:t>
      </w:r>
      <w:r w:rsidR="000F62EF"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17 </w:t>
      </w:r>
      <w:r w:rsidR="00E60D26" w:rsidRPr="009C3607">
        <w:rPr>
          <w:rFonts w:ascii="Times New Roman" w:hAnsi="Times New Roman" w:cs="Times New Roman"/>
          <w:sz w:val="28"/>
          <w:szCs w:val="28"/>
        </w:rPr>
        <w:t>But</w:t>
      </w:r>
      <w:r w:rsidRPr="009C3607">
        <w:rPr>
          <w:rFonts w:ascii="Times New Roman" w:hAnsi="Times New Roman" w:cs="Times New Roman"/>
          <w:sz w:val="28"/>
          <w:szCs w:val="28"/>
        </w:rPr>
        <w:t xml:space="preserve"> with whom was He angry forty years? </w:t>
      </w:r>
      <w:r w:rsidRPr="009C3607">
        <w:rPr>
          <w:rFonts w:ascii="Times New Roman" w:hAnsi="Times New Roman" w:cs="Times New Roman"/>
          <w:i/>
          <w:iCs/>
          <w:sz w:val="28"/>
          <w:szCs w:val="28"/>
        </w:rPr>
        <w:t xml:space="preserve">Was it </w:t>
      </w:r>
      <w:r w:rsidRPr="009C3607">
        <w:rPr>
          <w:rFonts w:ascii="Times New Roman" w:hAnsi="Times New Roman" w:cs="Times New Roman"/>
          <w:sz w:val="28"/>
          <w:szCs w:val="28"/>
        </w:rPr>
        <w:t xml:space="preserve">not with those </w:t>
      </w:r>
      <w:r w:rsidR="00E60D26" w:rsidRPr="009C3607">
        <w:rPr>
          <w:rFonts w:ascii="Times New Roman" w:hAnsi="Times New Roman" w:cs="Times New Roman"/>
          <w:sz w:val="28"/>
          <w:szCs w:val="28"/>
        </w:rPr>
        <w:t>having</w:t>
      </w:r>
      <w:r w:rsidRPr="009C3607">
        <w:rPr>
          <w:rFonts w:ascii="Times New Roman" w:hAnsi="Times New Roman" w:cs="Times New Roman"/>
          <w:sz w:val="28"/>
          <w:szCs w:val="28"/>
        </w:rPr>
        <w:t xml:space="preserve"> sinned, whose corpses fell in the wilderness?  </w:t>
      </w:r>
      <w:r w:rsidRPr="009C3607">
        <w:rPr>
          <w:rFonts w:ascii="Times New Roman" w:hAnsi="Times New Roman" w:cs="Times New Roman"/>
          <w:sz w:val="28"/>
          <w:szCs w:val="28"/>
          <w:vertAlign w:val="superscript"/>
        </w:rPr>
        <w:t xml:space="preserve">18 </w:t>
      </w:r>
      <w:r w:rsidRPr="009C3607">
        <w:rPr>
          <w:rFonts w:ascii="Times New Roman" w:hAnsi="Times New Roman" w:cs="Times New Roman"/>
          <w:sz w:val="28"/>
          <w:szCs w:val="28"/>
        </w:rPr>
        <w:t xml:space="preserve">And whom did He swear </w:t>
      </w:r>
      <w:r w:rsidRPr="009C3607">
        <w:rPr>
          <w:rFonts w:ascii="Times New Roman" w:hAnsi="Times New Roman" w:cs="Times New Roman"/>
          <w:b/>
          <w:bCs/>
          <w:sz w:val="28"/>
          <w:szCs w:val="28"/>
        </w:rPr>
        <w:t>not</w:t>
      </w:r>
      <w:r w:rsidR="00E60D26" w:rsidRPr="009C3607">
        <w:rPr>
          <w:rFonts w:ascii="Times New Roman" w:hAnsi="Times New Roman" w:cs="Times New Roman"/>
          <w:b/>
          <w:bCs/>
          <w:sz w:val="28"/>
          <w:szCs w:val="28"/>
        </w:rPr>
        <w:t xml:space="preserve"> to</w:t>
      </w:r>
      <w:r w:rsidRPr="009C3607">
        <w:rPr>
          <w:rFonts w:ascii="Times New Roman" w:hAnsi="Times New Roman" w:cs="Times New Roman"/>
          <w:b/>
          <w:bCs/>
          <w:sz w:val="28"/>
          <w:szCs w:val="28"/>
        </w:rPr>
        <w:t xml:space="preserve"> enter</w:t>
      </w:r>
      <w:r w:rsidR="00E60D26" w:rsidRPr="009C3607">
        <w:rPr>
          <w:rFonts w:ascii="Times New Roman" w:hAnsi="Times New Roman" w:cs="Times New Roman"/>
          <w:b/>
          <w:bCs/>
          <w:sz w:val="28"/>
          <w:szCs w:val="28"/>
        </w:rPr>
        <w:t xml:space="preserve"> into </w:t>
      </w:r>
      <w:r w:rsidRPr="009C3607">
        <w:rPr>
          <w:rFonts w:ascii="Times New Roman" w:hAnsi="Times New Roman" w:cs="Times New Roman"/>
          <w:b/>
          <w:bCs/>
          <w:sz w:val="28"/>
          <w:szCs w:val="28"/>
        </w:rPr>
        <w:t>His rest</w:t>
      </w:r>
      <w:r w:rsidRPr="009C3607">
        <w:rPr>
          <w:rFonts w:ascii="Times New Roman" w:hAnsi="Times New Roman" w:cs="Times New Roman"/>
          <w:sz w:val="28"/>
          <w:szCs w:val="28"/>
        </w:rPr>
        <w:t xml:space="preserve">, but to those </w:t>
      </w:r>
      <w:r w:rsidR="00E60D26" w:rsidRPr="009C3607">
        <w:rPr>
          <w:rFonts w:ascii="Times New Roman" w:hAnsi="Times New Roman" w:cs="Times New Roman"/>
          <w:sz w:val="28"/>
          <w:szCs w:val="28"/>
        </w:rPr>
        <w:t>having been unpersuaded</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19 </w:t>
      </w:r>
      <w:r w:rsidR="00E60D26" w:rsidRPr="009C3607">
        <w:rPr>
          <w:rFonts w:ascii="Times New Roman" w:hAnsi="Times New Roman" w:cs="Times New Roman"/>
          <w:sz w:val="28"/>
          <w:szCs w:val="28"/>
        </w:rPr>
        <w:t>And</w:t>
      </w:r>
      <w:r w:rsidRPr="009C3607">
        <w:rPr>
          <w:rFonts w:ascii="Times New Roman" w:hAnsi="Times New Roman" w:cs="Times New Roman"/>
          <w:sz w:val="28"/>
          <w:szCs w:val="28"/>
        </w:rPr>
        <w:t xml:space="preserve"> we see that </w:t>
      </w:r>
      <w:r w:rsidRPr="009C3607">
        <w:rPr>
          <w:rFonts w:ascii="Times New Roman" w:hAnsi="Times New Roman" w:cs="Times New Roman"/>
          <w:b/>
          <w:bCs/>
          <w:sz w:val="28"/>
          <w:szCs w:val="28"/>
        </w:rPr>
        <w:t>they could not enter</w:t>
      </w:r>
      <w:r w:rsidR="00CE72F6" w:rsidRPr="009C3607">
        <w:rPr>
          <w:rFonts w:ascii="Times New Roman" w:hAnsi="Times New Roman" w:cs="Times New Roman"/>
          <w:b/>
          <w:bCs/>
          <w:sz w:val="28"/>
          <w:szCs w:val="28"/>
        </w:rPr>
        <w:t xml:space="preserve"> </w:t>
      </w:r>
      <w:r w:rsidRPr="009C3607">
        <w:rPr>
          <w:rFonts w:ascii="Times New Roman" w:hAnsi="Times New Roman" w:cs="Times New Roman"/>
          <w:b/>
          <w:bCs/>
          <w:sz w:val="28"/>
          <w:szCs w:val="28"/>
        </w:rPr>
        <w:t>because of unbelief</w:t>
      </w:r>
      <w:r w:rsidRPr="009C3607">
        <w:rPr>
          <w:rFonts w:ascii="Times New Roman" w:hAnsi="Times New Roman" w:cs="Times New Roman"/>
          <w:sz w:val="28"/>
          <w:szCs w:val="28"/>
        </w:rPr>
        <w:t>.</w:t>
      </w:r>
    </w:p>
    <w:p w:rsidR="00784CF5" w:rsidRPr="009C3607" w:rsidRDefault="00784CF5" w:rsidP="00B94837">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Examples from Moses and the Exodus are used to exhort the “</w:t>
      </w:r>
      <w:r w:rsidRPr="009C3607">
        <w:rPr>
          <w:rFonts w:ascii="Times New Roman" w:hAnsi="Times New Roman" w:cs="Times New Roman"/>
          <w:sz w:val="28"/>
          <w:szCs w:val="28"/>
          <w:u w:val="single"/>
        </w:rPr>
        <w:t>sharers of Christ</w:t>
      </w:r>
      <w:r w:rsidRPr="009C3607">
        <w:rPr>
          <w:rFonts w:ascii="Times New Roman" w:hAnsi="Times New Roman" w:cs="Times New Roman"/>
          <w:sz w:val="28"/>
          <w:szCs w:val="28"/>
        </w:rPr>
        <w:t>” to hold fast until the end.</w:t>
      </w:r>
      <w:r w:rsidR="00285EFC" w:rsidRPr="009C3607">
        <w:rPr>
          <w:rFonts w:ascii="Times New Roman" w:hAnsi="Times New Roman" w:cs="Times New Roman"/>
          <w:sz w:val="28"/>
          <w:szCs w:val="28"/>
        </w:rPr>
        <w:t xml:space="preserve"> Endurance was required by both covenants, but apostasy was also a possibility for both.</w:t>
      </w:r>
    </w:p>
    <w:p w:rsidR="00624983" w:rsidRPr="009C3607" w:rsidRDefault="00624983" w:rsidP="00624983">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Heb.4:</w:t>
      </w:r>
      <w:r w:rsidR="00784CF5" w:rsidRPr="009C3607">
        <w:rPr>
          <w:rFonts w:ascii="Times New Roman" w:hAnsi="Times New Roman" w:cs="Times New Roman"/>
          <w:b/>
          <w:bCs/>
          <w:sz w:val="28"/>
          <w:szCs w:val="28"/>
        </w:rPr>
        <w:t>8</w:t>
      </w:r>
      <w:r w:rsidRPr="009C3607">
        <w:rPr>
          <w:rFonts w:ascii="Times New Roman" w:hAnsi="Times New Roman" w:cs="Times New Roman"/>
          <w:b/>
          <w:bCs/>
          <w:sz w:val="28"/>
          <w:szCs w:val="28"/>
        </w:rPr>
        <w:t>-</w:t>
      </w:r>
      <w:r w:rsidRPr="009C3607">
        <w:rPr>
          <w:rFonts w:ascii="Times New Roman" w:hAnsi="Times New Roman" w:cs="Times New Roman"/>
          <w:b/>
          <w:sz w:val="28"/>
          <w:szCs w:val="28"/>
        </w:rPr>
        <w:t>11</w:t>
      </w:r>
      <w:r w:rsidR="00784CF5" w:rsidRPr="009C3607">
        <w:rPr>
          <w:rFonts w:ascii="Times New Roman" w:hAnsi="Times New Roman" w:cs="Times New Roman"/>
          <w:sz w:val="28"/>
          <w:szCs w:val="28"/>
        </w:rPr>
        <w:t xml:space="preserve">  </w:t>
      </w:r>
      <w:r w:rsidR="00784CF5" w:rsidRPr="009C3607">
        <w:rPr>
          <w:rFonts w:ascii="Times New Roman" w:hAnsi="Times New Roman" w:cs="Times New Roman"/>
          <w:sz w:val="28"/>
          <w:szCs w:val="28"/>
          <w:vertAlign w:val="superscript"/>
        </w:rPr>
        <w:t>8</w:t>
      </w:r>
      <w:r w:rsidRPr="009C3607">
        <w:rPr>
          <w:rFonts w:ascii="Times New Roman" w:hAnsi="Times New Roman" w:cs="Times New Roman"/>
          <w:sz w:val="28"/>
          <w:szCs w:val="28"/>
        </w:rPr>
        <w:t xml:space="preserve"> </w:t>
      </w:r>
      <w:r w:rsidR="00784CF5" w:rsidRPr="009C3607">
        <w:rPr>
          <w:rFonts w:ascii="Times New Roman" w:hAnsi="Times New Roman" w:cs="Times New Roman"/>
          <w:sz w:val="28"/>
          <w:szCs w:val="28"/>
        </w:rPr>
        <w:t xml:space="preserve">For if Joshua had given them </w:t>
      </w:r>
      <w:r w:rsidR="00784CF5" w:rsidRPr="009C3607">
        <w:rPr>
          <w:rFonts w:ascii="Times New Roman" w:hAnsi="Times New Roman" w:cs="Times New Roman"/>
          <w:sz w:val="28"/>
          <w:szCs w:val="28"/>
          <w:u w:val="single"/>
        </w:rPr>
        <w:t>rest</w:t>
      </w:r>
      <w:r w:rsidR="00784CF5" w:rsidRPr="009C3607">
        <w:rPr>
          <w:rFonts w:ascii="Times New Roman" w:hAnsi="Times New Roman" w:cs="Times New Roman"/>
          <w:sz w:val="28"/>
          <w:szCs w:val="28"/>
        </w:rPr>
        <w:t>, then He would not afterward have spoken of another day.</w:t>
      </w:r>
      <w:r w:rsidR="00784CF5" w:rsidRPr="009C3607">
        <w:rPr>
          <w:rFonts w:ascii="Arial" w:hAnsi="Arial"/>
          <w:sz w:val="28"/>
          <w:szCs w:val="28"/>
          <w:lang w:bidi="he-IL"/>
        </w:rPr>
        <w:t xml:space="preserve">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9 </w:t>
      </w:r>
      <w:r w:rsidRPr="009C3607">
        <w:rPr>
          <w:rFonts w:ascii="Times New Roman" w:hAnsi="Times New Roman" w:cs="Times New Roman"/>
          <w:sz w:val="28"/>
          <w:szCs w:val="28"/>
        </w:rPr>
        <w:t>The</w:t>
      </w:r>
      <w:r w:rsidR="00A200E2" w:rsidRPr="009C3607">
        <w:rPr>
          <w:rFonts w:ascii="Times New Roman" w:hAnsi="Times New Roman" w:cs="Times New Roman"/>
          <w:sz w:val="28"/>
          <w:szCs w:val="28"/>
        </w:rPr>
        <w:t>n</w:t>
      </w:r>
      <w:r w:rsidRPr="009C3607">
        <w:rPr>
          <w:rFonts w:ascii="Times New Roman" w:hAnsi="Times New Roman" w:cs="Times New Roman"/>
          <w:sz w:val="28"/>
          <w:szCs w:val="28"/>
        </w:rPr>
        <w:t xml:space="preserve"> a </w:t>
      </w:r>
      <w:r w:rsidR="00A200E2" w:rsidRPr="009C3607">
        <w:rPr>
          <w:rFonts w:ascii="Times New Roman" w:hAnsi="Times New Roman" w:cs="Times New Roman"/>
          <w:sz w:val="28"/>
          <w:szCs w:val="28"/>
        </w:rPr>
        <w:t>sabbath-</w:t>
      </w:r>
      <w:r w:rsidRPr="009C3607">
        <w:rPr>
          <w:rFonts w:ascii="Times New Roman" w:hAnsi="Times New Roman" w:cs="Times New Roman"/>
          <w:sz w:val="28"/>
          <w:szCs w:val="28"/>
        </w:rPr>
        <w:t>rest</w:t>
      </w:r>
      <w:r w:rsidR="00A200E2" w:rsidRPr="009C3607">
        <w:rPr>
          <w:rFonts w:ascii="Times New Roman" w:hAnsi="Times New Roman" w:cs="Times New Roman"/>
          <w:sz w:val="28"/>
          <w:szCs w:val="28"/>
        </w:rPr>
        <w:t xml:space="preserve"> is left behind </w:t>
      </w:r>
      <w:r w:rsidRPr="009C3607">
        <w:rPr>
          <w:rFonts w:ascii="Times New Roman" w:hAnsi="Times New Roman" w:cs="Times New Roman"/>
          <w:sz w:val="28"/>
          <w:szCs w:val="28"/>
        </w:rPr>
        <w:t xml:space="preserve">for the people of God.  </w:t>
      </w:r>
      <w:r w:rsidRPr="009C3607">
        <w:rPr>
          <w:rFonts w:ascii="Times New Roman" w:hAnsi="Times New Roman" w:cs="Times New Roman"/>
          <w:sz w:val="28"/>
          <w:szCs w:val="28"/>
          <w:vertAlign w:val="superscript"/>
        </w:rPr>
        <w:t xml:space="preserve">10 </w:t>
      </w:r>
      <w:r w:rsidRPr="009C3607">
        <w:rPr>
          <w:rFonts w:ascii="Times New Roman" w:hAnsi="Times New Roman" w:cs="Times New Roman"/>
          <w:sz w:val="28"/>
          <w:szCs w:val="28"/>
        </w:rPr>
        <w:t xml:space="preserve">For </w:t>
      </w:r>
      <w:r w:rsidR="00A200E2" w:rsidRPr="009C3607">
        <w:rPr>
          <w:rFonts w:ascii="Times New Roman" w:hAnsi="Times New Roman" w:cs="Times New Roman"/>
          <w:sz w:val="28"/>
          <w:szCs w:val="28"/>
        </w:rPr>
        <w:t>the one having</w:t>
      </w:r>
      <w:r w:rsidRPr="009C3607">
        <w:rPr>
          <w:rFonts w:ascii="Times New Roman" w:hAnsi="Times New Roman" w:cs="Times New Roman"/>
          <w:sz w:val="28"/>
          <w:szCs w:val="28"/>
        </w:rPr>
        <w:t xml:space="preserve"> entered </w:t>
      </w:r>
      <w:r w:rsidR="00A200E2" w:rsidRPr="009C3607">
        <w:rPr>
          <w:rFonts w:ascii="Times New Roman" w:hAnsi="Times New Roman" w:cs="Times New Roman"/>
          <w:sz w:val="28"/>
          <w:szCs w:val="28"/>
        </w:rPr>
        <w:t xml:space="preserve">into </w:t>
      </w:r>
      <w:r w:rsidRPr="009C3607">
        <w:rPr>
          <w:rFonts w:ascii="Times New Roman" w:hAnsi="Times New Roman" w:cs="Times New Roman"/>
          <w:sz w:val="28"/>
          <w:szCs w:val="28"/>
        </w:rPr>
        <w:t>His rest</w:t>
      </w:r>
      <w:r w:rsidR="00A200E2" w:rsidRPr="009C3607">
        <w:rPr>
          <w:rFonts w:ascii="Times New Roman" w:hAnsi="Times New Roman" w:cs="Times New Roman"/>
          <w:sz w:val="28"/>
          <w:szCs w:val="28"/>
        </w:rPr>
        <w:t>,</w:t>
      </w:r>
      <w:r w:rsidRPr="009C3607">
        <w:rPr>
          <w:rFonts w:ascii="Times New Roman" w:hAnsi="Times New Roman" w:cs="Times New Roman"/>
          <w:sz w:val="28"/>
          <w:szCs w:val="28"/>
        </w:rPr>
        <w:t xml:space="preserve"> himself also </w:t>
      </w:r>
      <w:r w:rsidR="00A200E2" w:rsidRPr="009C3607">
        <w:rPr>
          <w:rFonts w:ascii="Times New Roman" w:hAnsi="Times New Roman" w:cs="Times New Roman"/>
          <w:sz w:val="28"/>
          <w:szCs w:val="28"/>
        </w:rPr>
        <w:t>rest</w:t>
      </w:r>
      <w:r w:rsidRPr="009C3607">
        <w:rPr>
          <w:rFonts w:ascii="Times New Roman" w:hAnsi="Times New Roman" w:cs="Times New Roman"/>
          <w:sz w:val="28"/>
          <w:szCs w:val="28"/>
        </w:rPr>
        <w:t>ed from his works</w:t>
      </w:r>
      <w:r w:rsidR="00A200E2" w:rsidRPr="009C3607">
        <w:rPr>
          <w:rFonts w:ascii="Times New Roman" w:hAnsi="Times New Roman" w:cs="Times New Roman"/>
          <w:sz w:val="28"/>
          <w:szCs w:val="28"/>
        </w:rPr>
        <w:t>, just</w:t>
      </w:r>
      <w:r w:rsidRPr="009C3607">
        <w:rPr>
          <w:rFonts w:ascii="Times New Roman" w:hAnsi="Times New Roman" w:cs="Times New Roman"/>
          <w:sz w:val="28"/>
          <w:szCs w:val="28"/>
        </w:rPr>
        <w:t xml:space="preserve"> as God </w:t>
      </w:r>
      <w:r w:rsidRPr="009C3607">
        <w:rPr>
          <w:rFonts w:ascii="Times New Roman" w:hAnsi="Times New Roman" w:cs="Times New Roman"/>
          <w:i/>
          <w:iCs/>
          <w:sz w:val="28"/>
          <w:szCs w:val="28"/>
        </w:rPr>
        <w:t xml:space="preserve">did </w:t>
      </w:r>
      <w:r w:rsidRPr="009C3607">
        <w:rPr>
          <w:rFonts w:ascii="Times New Roman" w:hAnsi="Times New Roman" w:cs="Times New Roman"/>
          <w:sz w:val="28"/>
          <w:szCs w:val="28"/>
        </w:rPr>
        <w:t>from His</w:t>
      </w:r>
      <w:r w:rsidR="00A200E2" w:rsidRPr="009C3607">
        <w:rPr>
          <w:rFonts w:ascii="Times New Roman" w:hAnsi="Times New Roman" w:cs="Times New Roman"/>
          <w:sz w:val="28"/>
          <w:szCs w:val="28"/>
        </w:rPr>
        <w:t xml:space="preserve"> own</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11 </w:t>
      </w:r>
      <w:r w:rsidR="00A200E2" w:rsidRPr="009C3607">
        <w:rPr>
          <w:rFonts w:ascii="Times New Roman" w:hAnsi="Times New Roman" w:cs="Times New Roman"/>
          <w:sz w:val="28"/>
          <w:szCs w:val="28"/>
        </w:rPr>
        <w:t>T</w:t>
      </w:r>
      <w:r w:rsidRPr="009C3607">
        <w:rPr>
          <w:rFonts w:ascii="Times New Roman" w:hAnsi="Times New Roman" w:cs="Times New Roman"/>
          <w:sz w:val="28"/>
          <w:szCs w:val="28"/>
        </w:rPr>
        <w:t>herefore</w:t>
      </w:r>
      <w:r w:rsidR="00A200E2" w:rsidRPr="009C3607">
        <w:rPr>
          <w:rFonts w:ascii="Times New Roman" w:hAnsi="Times New Roman" w:cs="Times New Roman"/>
          <w:sz w:val="28"/>
          <w:szCs w:val="28"/>
        </w:rPr>
        <w:t xml:space="preserve"> let us</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 xml:space="preserve">be diligent to enter </w:t>
      </w:r>
      <w:r w:rsidR="00A200E2" w:rsidRPr="009C3607">
        <w:rPr>
          <w:rFonts w:ascii="Times New Roman" w:hAnsi="Times New Roman" w:cs="Times New Roman"/>
          <w:b/>
          <w:bCs/>
          <w:sz w:val="28"/>
          <w:szCs w:val="28"/>
        </w:rPr>
        <w:t xml:space="preserve">into </w:t>
      </w:r>
      <w:r w:rsidRPr="009C3607">
        <w:rPr>
          <w:rFonts w:ascii="Times New Roman" w:hAnsi="Times New Roman" w:cs="Times New Roman"/>
          <w:b/>
          <w:bCs/>
          <w:sz w:val="28"/>
          <w:szCs w:val="28"/>
        </w:rPr>
        <w:t>that rest</w:t>
      </w:r>
      <w:r w:rsidRPr="009C3607">
        <w:rPr>
          <w:rFonts w:ascii="Times New Roman" w:hAnsi="Times New Roman" w:cs="Times New Roman"/>
          <w:sz w:val="28"/>
          <w:szCs w:val="28"/>
        </w:rPr>
        <w:t xml:space="preserve">, </w:t>
      </w:r>
      <w:r w:rsidR="00A200E2" w:rsidRPr="009C3607">
        <w:rPr>
          <w:rFonts w:ascii="Times New Roman" w:hAnsi="Times New Roman" w:cs="Times New Roman"/>
          <w:sz w:val="28"/>
          <w:szCs w:val="28"/>
        </w:rPr>
        <w:t>lest by</w:t>
      </w:r>
      <w:r w:rsidRPr="009C3607">
        <w:rPr>
          <w:rFonts w:ascii="Times New Roman" w:hAnsi="Times New Roman" w:cs="Times New Roman"/>
          <w:sz w:val="28"/>
          <w:szCs w:val="28"/>
        </w:rPr>
        <w:t xml:space="preserve"> the same </w:t>
      </w:r>
      <w:r w:rsidR="00A200E2" w:rsidRPr="009C3607">
        <w:rPr>
          <w:rFonts w:ascii="Times New Roman" w:hAnsi="Times New Roman" w:cs="Times New Roman"/>
          <w:sz w:val="28"/>
          <w:szCs w:val="28"/>
        </w:rPr>
        <w:t>E</w:t>
      </w:r>
      <w:r w:rsidRPr="009C3607">
        <w:rPr>
          <w:rFonts w:ascii="Times New Roman" w:hAnsi="Times New Roman" w:cs="Times New Roman"/>
          <w:sz w:val="28"/>
          <w:szCs w:val="28"/>
        </w:rPr>
        <w:t xml:space="preserve">xample of </w:t>
      </w:r>
      <w:r w:rsidR="00A200E2" w:rsidRPr="009C3607">
        <w:rPr>
          <w:rFonts w:ascii="Times New Roman" w:hAnsi="Times New Roman" w:cs="Times New Roman"/>
          <w:sz w:val="28"/>
          <w:szCs w:val="28"/>
        </w:rPr>
        <w:t>Unpersuadedness anyone may fall</w:t>
      </w:r>
      <w:r w:rsidRPr="009C3607">
        <w:rPr>
          <w:rFonts w:ascii="Times New Roman" w:hAnsi="Times New Roman" w:cs="Times New Roman"/>
          <w:sz w:val="28"/>
          <w:szCs w:val="28"/>
        </w:rPr>
        <w:t>.</w:t>
      </w:r>
    </w:p>
    <w:p w:rsidR="00784CF5" w:rsidRPr="009C3607" w:rsidRDefault="00784CF5" w:rsidP="00B94837">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The </w:t>
      </w:r>
      <w:r w:rsidR="007F11FC" w:rsidRPr="009C3607">
        <w:rPr>
          <w:rFonts w:ascii="Times New Roman" w:hAnsi="Times New Roman" w:cs="Times New Roman"/>
          <w:sz w:val="28"/>
          <w:szCs w:val="28"/>
        </w:rPr>
        <w:t>“</w:t>
      </w:r>
      <w:r w:rsidRPr="009C3607">
        <w:rPr>
          <w:rFonts w:ascii="Times New Roman" w:hAnsi="Times New Roman" w:cs="Times New Roman"/>
          <w:sz w:val="28"/>
          <w:szCs w:val="28"/>
          <w:u w:val="single"/>
        </w:rPr>
        <w:t>rest</w:t>
      </w:r>
      <w:r w:rsidR="007F11FC" w:rsidRPr="009C3607">
        <w:rPr>
          <w:rFonts w:ascii="Times New Roman" w:hAnsi="Times New Roman" w:cs="Times New Roman"/>
          <w:sz w:val="28"/>
          <w:szCs w:val="28"/>
        </w:rPr>
        <w:t>”</w:t>
      </w:r>
      <w:r w:rsidRPr="009C3607">
        <w:rPr>
          <w:rFonts w:ascii="Times New Roman" w:hAnsi="Times New Roman" w:cs="Times New Roman"/>
          <w:sz w:val="28"/>
          <w:szCs w:val="28"/>
        </w:rPr>
        <w:t xml:space="preserve"> that Joshua could not provide </w:t>
      </w:r>
      <w:r w:rsidR="00C72131" w:rsidRPr="009C3607">
        <w:rPr>
          <w:rFonts w:ascii="Times New Roman" w:hAnsi="Times New Roman" w:cs="Times New Roman"/>
          <w:sz w:val="28"/>
          <w:szCs w:val="28"/>
        </w:rPr>
        <w:t>in his day became</w:t>
      </w:r>
      <w:r w:rsidRPr="009C3607">
        <w:rPr>
          <w:rFonts w:ascii="Times New Roman" w:hAnsi="Times New Roman" w:cs="Times New Roman"/>
          <w:sz w:val="28"/>
          <w:szCs w:val="28"/>
        </w:rPr>
        <w:t xml:space="preserve"> the expectatio</w:t>
      </w:r>
      <w:r w:rsidR="009669F1" w:rsidRPr="009C3607">
        <w:rPr>
          <w:rFonts w:ascii="Times New Roman" w:hAnsi="Times New Roman" w:cs="Times New Roman"/>
          <w:sz w:val="28"/>
          <w:szCs w:val="28"/>
        </w:rPr>
        <w:t>n of the New Covenant Overcomer – the Greater Sabbath of the Millennium. Although Overcomers will have roles in the millennial reign of Christ, it will not be the laborious work that they had experienced in the flesh.</w:t>
      </w:r>
      <w:r w:rsidR="007F11FC" w:rsidRPr="009C3607">
        <w:rPr>
          <w:rFonts w:ascii="Times New Roman" w:hAnsi="Times New Roman" w:cs="Times New Roman"/>
          <w:sz w:val="28"/>
          <w:szCs w:val="28"/>
        </w:rPr>
        <w:t xml:space="preserve"> Compared to fleshy “</w:t>
      </w:r>
      <w:r w:rsidR="007F11FC" w:rsidRPr="009C3607">
        <w:rPr>
          <w:rFonts w:ascii="Times New Roman" w:hAnsi="Times New Roman" w:cs="Times New Roman"/>
          <w:sz w:val="28"/>
          <w:szCs w:val="28"/>
          <w:u w:val="single"/>
        </w:rPr>
        <w:t>works</w:t>
      </w:r>
      <w:r w:rsidR="007F11FC" w:rsidRPr="009C3607">
        <w:rPr>
          <w:rFonts w:ascii="Times New Roman" w:hAnsi="Times New Roman" w:cs="Times New Roman"/>
          <w:sz w:val="28"/>
          <w:szCs w:val="28"/>
        </w:rPr>
        <w:t>”, it will be experienced as a “</w:t>
      </w:r>
      <w:r w:rsidR="007F11FC" w:rsidRPr="009C3607">
        <w:rPr>
          <w:rFonts w:ascii="Times New Roman" w:hAnsi="Times New Roman" w:cs="Times New Roman"/>
          <w:sz w:val="28"/>
          <w:szCs w:val="28"/>
          <w:u w:val="single"/>
        </w:rPr>
        <w:t>rest</w:t>
      </w:r>
      <w:r w:rsidR="007F11FC" w:rsidRPr="009C3607">
        <w:rPr>
          <w:rFonts w:ascii="Times New Roman" w:hAnsi="Times New Roman" w:cs="Times New Roman"/>
          <w:sz w:val="28"/>
          <w:szCs w:val="28"/>
        </w:rPr>
        <w:t>”</w:t>
      </w:r>
      <w:r w:rsidR="002D7A07" w:rsidRPr="009C3607">
        <w:rPr>
          <w:rFonts w:ascii="Times New Roman" w:hAnsi="Times New Roman" w:cs="Times New Roman"/>
          <w:sz w:val="28"/>
          <w:szCs w:val="28"/>
        </w:rPr>
        <w:t xml:space="preserve"> and not as arduous toil</w:t>
      </w:r>
      <w:r w:rsidR="007F11FC" w:rsidRPr="009C3607">
        <w:rPr>
          <w:rFonts w:ascii="Times New Roman" w:hAnsi="Times New Roman" w:cs="Times New Roman"/>
          <w:sz w:val="28"/>
          <w:szCs w:val="28"/>
        </w:rPr>
        <w:t>.</w:t>
      </w:r>
    </w:p>
    <w:p w:rsidR="00624983" w:rsidRPr="009C3607" w:rsidRDefault="00624983" w:rsidP="00624983">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Heb.5:9-10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9 </w:t>
      </w:r>
      <w:r w:rsidRPr="009C3607">
        <w:rPr>
          <w:rFonts w:ascii="Times New Roman" w:hAnsi="Times New Roman" w:cs="Times New Roman"/>
          <w:sz w:val="28"/>
          <w:szCs w:val="28"/>
        </w:rPr>
        <w:t xml:space="preserve">And </w:t>
      </w:r>
      <w:r w:rsidRPr="009C3607">
        <w:rPr>
          <w:rFonts w:ascii="Times New Roman" w:hAnsi="Times New Roman" w:cs="Times New Roman"/>
          <w:sz w:val="28"/>
          <w:szCs w:val="28"/>
          <w:u w:val="single"/>
        </w:rPr>
        <w:t>having been perfected</w:t>
      </w:r>
      <w:r w:rsidRPr="009C3607">
        <w:rPr>
          <w:rFonts w:ascii="Times New Roman" w:hAnsi="Times New Roman" w:cs="Times New Roman"/>
          <w:sz w:val="28"/>
          <w:szCs w:val="28"/>
        </w:rPr>
        <w:t xml:space="preserve">, He became </w:t>
      </w:r>
      <w:r w:rsidRPr="009C3607">
        <w:rPr>
          <w:rFonts w:ascii="Times New Roman" w:hAnsi="Times New Roman" w:cs="Times New Roman"/>
          <w:i/>
          <w:iCs/>
          <w:sz w:val="28"/>
          <w:szCs w:val="28"/>
        </w:rPr>
        <w:t xml:space="preserve">the </w:t>
      </w:r>
      <w:r w:rsidRPr="009C3607">
        <w:rPr>
          <w:rFonts w:ascii="Times New Roman" w:hAnsi="Times New Roman" w:cs="Times New Roman"/>
          <w:sz w:val="28"/>
          <w:szCs w:val="28"/>
        </w:rPr>
        <w:t xml:space="preserve">cause of </w:t>
      </w:r>
      <w:r w:rsidRPr="009C3607">
        <w:rPr>
          <w:rFonts w:ascii="Times New Roman" w:hAnsi="Times New Roman" w:cs="Times New Roman"/>
          <w:b/>
          <w:bCs/>
          <w:sz w:val="28"/>
          <w:szCs w:val="28"/>
          <w:u w:val="single"/>
        </w:rPr>
        <w:t>aionian salvation</w:t>
      </w:r>
      <w:r w:rsidRPr="009C3607">
        <w:rPr>
          <w:rFonts w:ascii="Times New Roman" w:hAnsi="Times New Roman" w:cs="Times New Roman"/>
          <w:b/>
          <w:bCs/>
          <w:sz w:val="28"/>
          <w:szCs w:val="28"/>
        </w:rPr>
        <w:t xml:space="preserve"> to all </w:t>
      </w:r>
      <w:r w:rsidR="009C771F" w:rsidRPr="009C3607">
        <w:rPr>
          <w:rFonts w:ascii="Times New Roman" w:hAnsi="Times New Roman" w:cs="Times New Roman"/>
          <w:b/>
          <w:bCs/>
          <w:sz w:val="28"/>
          <w:szCs w:val="28"/>
        </w:rPr>
        <w:t>those</w:t>
      </w:r>
      <w:r w:rsidRPr="009C3607">
        <w:rPr>
          <w:rFonts w:ascii="Times New Roman" w:hAnsi="Times New Roman" w:cs="Times New Roman"/>
          <w:b/>
          <w:bCs/>
          <w:sz w:val="28"/>
          <w:szCs w:val="28"/>
        </w:rPr>
        <w:t xml:space="preserve"> obey</w:t>
      </w:r>
      <w:r w:rsidR="009C771F" w:rsidRPr="009C3607">
        <w:rPr>
          <w:rFonts w:ascii="Times New Roman" w:hAnsi="Times New Roman" w:cs="Times New Roman"/>
          <w:b/>
          <w:bCs/>
          <w:sz w:val="28"/>
          <w:szCs w:val="28"/>
        </w:rPr>
        <w:t>ing</w:t>
      </w:r>
      <w:r w:rsidRPr="009C3607">
        <w:rPr>
          <w:rFonts w:ascii="Times New Roman" w:hAnsi="Times New Roman" w:cs="Times New Roman"/>
          <w:b/>
          <w:bCs/>
          <w:sz w:val="28"/>
          <w:szCs w:val="28"/>
        </w:rPr>
        <w:t xml:space="preserve"> Him</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10 </w:t>
      </w:r>
      <w:r w:rsidR="009C771F" w:rsidRPr="009C3607">
        <w:rPr>
          <w:rFonts w:ascii="Times New Roman" w:hAnsi="Times New Roman" w:cs="Times New Roman"/>
          <w:b/>
          <w:bCs/>
          <w:sz w:val="28"/>
          <w:szCs w:val="28"/>
        </w:rPr>
        <w:t>having been designated</w:t>
      </w:r>
      <w:r w:rsidRPr="009C3607">
        <w:rPr>
          <w:rFonts w:ascii="Times New Roman" w:hAnsi="Times New Roman" w:cs="Times New Roman"/>
          <w:b/>
          <w:bCs/>
          <w:sz w:val="28"/>
          <w:szCs w:val="28"/>
        </w:rPr>
        <w:t xml:space="preserve"> by God as High Priest</w:t>
      </w:r>
      <w:r w:rsidRPr="009C3607">
        <w:rPr>
          <w:rFonts w:ascii="Times New Roman" w:hAnsi="Times New Roman" w:cs="Times New Roman"/>
          <w:sz w:val="28"/>
          <w:szCs w:val="28"/>
        </w:rPr>
        <w:t xml:space="preserve"> according to the order of Melchizedek,</w:t>
      </w:r>
    </w:p>
    <w:p w:rsidR="00630951" w:rsidRPr="009C3607" w:rsidRDefault="00630951" w:rsidP="00B94837">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w:t>
      </w:r>
      <w:r w:rsidR="00B94837" w:rsidRPr="009C3607">
        <w:rPr>
          <w:rFonts w:ascii="Times New Roman" w:hAnsi="Times New Roman" w:cs="Times New Roman"/>
          <w:sz w:val="28"/>
          <w:szCs w:val="28"/>
        </w:rPr>
        <w:t>Here is m</w:t>
      </w:r>
      <w:r w:rsidRPr="009C3607">
        <w:rPr>
          <w:rFonts w:ascii="Times New Roman" w:hAnsi="Times New Roman" w:cs="Times New Roman"/>
          <w:sz w:val="28"/>
          <w:szCs w:val="28"/>
        </w:rPr>
        <w:t>ore on the new order of Christ’s high-priesthood, and His offer of “</w:t>
      </w:r>
      <w:r w:rsidRPr="009C3607">
        <w:rPr>
          <w:rFonts w:ascii="Times New Roman" w:hAnsi="Times New Roman" w:cs="Times New Roman"/>
          <w:sz w:val="28"/>
          <w:szCs w:val="28"/>
          <w:u w:val="single"/>
        </w:rPr>
        <w:t>aionian salvation</w:t>
      </w:r>
      <w:r w:rsidRPr="009C3607">
        <w:rPr>
          <w:rFonts w:ascii="Times New Roman" w:hAnsi="Times New Roman" w:cs="Times New Roman"/>
          <w:sz w:val="28"/>
          <w:szCs w:val="28"/>
        </w:rPr>
        <w:t xml:space="preserve">” – the </w:t>
      </w:r>
      <w:r w:rsidR="00844BE4" w:rsidRPr="009C3607">
        <w:rPr>
          <w:rFonts w:ascii="Times New Roman" w:hAnsi="Times New Roman" w:cs="Times New Roman"/>
          <w:i/>
          <w:sz w:val="28"/>
          <w:szCs w:val="28"/>
        </w:rPr>
        <w:t>Aiōn</w:t>
      </w:r>
      <w:r w:rsidRPr="009C3607">
        <w:rPr>
          <w:rFonts w:ascii="Times New Roman" w:hAnsi="Times New Roman" w:cs="Times New Roman"/>
          <w:sz w:val="28"/>
          <w:szCs w:val="28"/>
        </w:rPr>
        <w:t xml:space="preserve"> of the Millennium was their expectation.</w:t>
      </w:r>
      <w:r w:rsidR="002E0E96" w:rsidRPr="009C3607">
        <w:rPr>
          <w:rFonts w:ascii="Times New Roman" w:hAnsi="Times New Roman" w:cs="Times New Roman"/>
          <w:sz w:val="28"/>
          <w:szCs w:val="28"/>
        </w:rPr>
        <w:t xml:space="preserve"> Christ’s </w:t>
      </w:r>
      <w:r w:rsidR="002E0E96" w:rsidRPr="009C3607">
        <w:rPr>
          <w:rFonts w:ascii="Times New Roman" w:hAnsi="Times New Roman" w:cs="Times New Roman"/>
          <w:sz w:val="28"/>
          <w:szCs w:val="28"/>
          <w:u w:val="single"/>
        </w:rPr>
        <w:t>perfection</w:t>
      </w:r>
      <w:r w:rsidR="002E0E96" w:rsidRPr="009C3607">
        <w:rPr>
          <w:rFonts w:ascii="Times New Roman" w:hAnsi="Times New Roman" w:cs="Times New Roman"/>
          <w:sz w:val="28"/>
          <w:szCs w:val="28"/>
        </w:rPr>
        <w:t xml:space="preserve"> was explained back in Heb.2:10 “to make </w:t>
      </w:r>
      <w:r w:rsidR="002E0E96" w:rsidRPr="009C3607">
        <w:rPr>
          <w:rFonts w:ascii="Times New Roman" w:hAnsi="Times New Roman" w:cs="Times New Roman"/>
          <w:sz w:val="28"/>
          <w:szCs w:val="28"/>
          <w:u w:val="single"/>
        </w:rPr>
        <w:t>perfect</w:t>
      </w:r>
      <w:r w:rsidR="002E0E96" w:rsidRPr="009C3607">
        <w:rPr>
          <w:rFonts w:ascii="Times New Roman" w:hAnsi="Times New Roman" w:cs="Times New Roman"/>
          <w:sz w:val="28"/>
          <w:szCs w:val="28"/>
        </w:rPr>
        <w:t xml:space="preserve"> the Leader </w:t>
      </w:r>
      <w:r w:rsidR="002E0E96" w:rsidRPr="009C3607">
        <w:rPr>
          <w:rFonts w:ascii="Times New Roman" w:hAnsi="Times New Roman" w:cs="Times New Roman"/>
          <w:sz w:val="28"/>
          <w:szCs w:val="28"/>
        </w:rPr>
        <w:lastRenderedPageBreak/>
        <w:t>of their salvation through sufferings”.</w:t>
      </w:r>
      <w:r w:rsidR="00F435F7" w:rsidRPr="009C3607">
        <w:rPr>
          <w:rFonts w:ascii="Times New Roman" w:hAnsi="Times New Roman" w:cs="Times New Roman"/>
          <w:sz w:val="28"/>
          <w:szCs w:val="28"/>
        </w:rPr>
        <w:t xml:space="preserve"> He was a thoroughly tested “Leader of their salvation”.</w:t>
      </w:r>
    </w:p>
    <w:p w:rsidR="00624983" w:rsidRPr="009C3607" w:rsidRDefault="00624983" w:rsidP="00624983">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Heb.6:1-9 </w:t>
      </w:r>
      <w:r w:rsidRPr="009C3607">
        <w:rPr>
          <w:rFonts w:ascii="Times New Roman" w:hAnsi="Times New Roman" w:cs="Times New Roman"/>
          <w:sz w:val="28"/>
          <w:szCs w:val="28"/>
        </w:rPr>
        <w:t xml:space="preserve"> </w:t>
      </w:r>
      <w:r w:rsidR="00750809" w:rsidRPr="009C3607">
        <w:rPr>
          <w:rFonts w:ascii="Times New Roman" w:hAnsi="Times New Roman" w:cs="Times New Roman"/>
          <w:sz w:val="28"/>
          <w:szCs w:val="28"/>
          <w:vertAlign w:val="superscript"/>
        </w:rPr>
        <w:t>1</w:t>
      </w:r>
      <w:r w:rsidRPr="009C3607">
        <w:rPr>
          <w:rFonts w:ascii="Times New Roman" w:hAnsi="Times New Roman" w:cs="Times New Roman"/>
          <w:sz w:val="28"/>
          <w:szCs w:val="28"/>
          <w:vertAlign w:val="superscript"/>
        </w:rPr>
        <w:t xml:space="preserve"> </w:t>
      </w:r>
      <w:r w:rsidRPr="009C3607">
        <w:rPr>
          <w:rFonts w:ascii="Times New Roman" w:hAnsi="Times New Roman" w:cs="Times New Roman"/>
          <w:sz w:val="28"/>
          <w:szCs w:val="28"/>
        </w:rPr>
        <w:t>Therefore</w:t>
      </w:r>
      <w:r w:rsidR="00A14181" w:rsidRPr="009C3607">
        <w:rPr>
          <w:rFonts w:ascii="Times New Roman" w:hAnsi="Times New Roman" w:cs="Times New Roman"/>
          <w:sz w:val="28"/>
          <w:szCs w:val="28"/>
        </w:rPr>
        <w:t>, having left</w:t>
      </w:r>
      <w:r w:rsidRPr="009C3607">
        <w:rPr>
          <w:rFonts w:ascii="Times New Roman" w:hAnsi="Times New Roman" w:cs="Times New Roman"/>
          <w:sz w:val="28"/>
          <w:szCs w:val="28"/>
        </w:rPr>
        <w:t xml:space="preserve"> the word of the </w:t>
      </w:r>
      <w:r w:rsidR="00A14181" w:rsidRPr="009C3607">
        <w:rPr>
          <w:rFonts w:ascii="Times New Roman" w:hAnsi="Times New Roman" w:cs="Times New Roman"/>
          <w:sz w:val="28"/>
          <w:szCs w:val="28"/>
        </w:rPr>
        <w:t>beginning</w:t>
      </w:r>
      <w:r w:rsidRPr="009C3607">
        <w:rPr>
          <w:rFonts w:ascii="Times New Roman" w:hAnsi="Times New Roman" w:cs="Times New Roman"/>
          <w:i/>
          <w:iCs/>
          <w:sz w:val="28"/>
          <w:szCs w:val="28"/>
        </w:rPr>
        <w:t xml:space="preserve"> </w:t>
      </w:r>
      <w:r w:rsidRPr="009C3607">
        <w:rPr>
          <w:rFonts w:ascii="Times New Roman" w:hAnsi="Times New Roman" w:cs="Times New Roman"/>
          <w:sz w:val="28"/>
          <w:szCs w:val="28"/>
        </w:rPr>
        <w:t xml:space="preserve">of Christ, let us </w:t>
      </w:r>
      <w:r w:rsidR="00A14181" w:rsidRPr="009C3607">
        <w:rPr>
          <w:rFonts w:ascii="Times New Roman" w:hAnsi="Times New Roman" w:cs="Times New Roman"/>
          <w:sz w:val="28"/>
          <w:szCs w:val="28"/>
        </w:rPr>
        <w:t xml:space="preserve">bring </w:t>
      </w:r>
      <w:r w:rsidR="00A14181" w:rsidRPr="009C3607">
        <w:rPr>
          <w:rFonts w:ascii="Times New Roman" w:hAnsi="Times New Roman" w:cs="Times New Roman"/>
          <w:i/>
          <w:sz w:val="28"/>
          <w:szCs w:val="28"/>
        </w:rPr>
        <w:t>it</w:t>
      </w:r>
      <w:r w:rsidRPr="009C3607">
        <w:rPr>
          <w:rFonts w:ascii="Times New Roman" w:hAnsi="Times New Roman" w:cs="Times New Roman"/>
          <w:sz w:val="28"/>
          <w:szCs w:val="28"/>
        </w:rPr>
        <w:t xml:space="preserve"> to</w:t>
      </w:r>
      <w:r w:rsidR="00A14181" w:rsidRPr="009C3607">
        <w:rPr>
          <w:rFonts w:ascii="Times New Roman" w:hAnsi="Times New Roman" w:cs="Times New Roman"/>
          <w:sz w:val="28"/>
          <w:szCs w:val="28"/>
        </w:rPr>
        <w:t xml:space="preserve"> the</w:t>
      </w:r>
      <w:r w:rsidRPr="009C3607">
        <w:rPr>
          <w:rFonts w:ascii="Times New Roman" w:hAnsi="Times New Roman" w:cs="Times New Roman"/>
          <w:sz w:val="28"/>
          <w:szCs w:val="28"/>
        </w:rPr>
        <w:t xml:space="preserve"> </w:t>
      </w:r>
      <w:r w:rsidR="00046148" w:rsidRPr="009C3607">
        <w:rPr>
          <w:rFonts w:ascii="Times New Roman" w:hAnsi="Times New Roman" w:cs="Times New Roman"/>
          <w:sz w:val="28"/>
          <w:szCs w:val="28"/>
        </w:rPr>
        <w:t>P</w:t>
      </w:r>
      <w:r w:rsidRPr="009C3607">
        <w:rPr>
          <w:rFonts w:ascii="Times New Roman" w:hAnsi="Times New Roman" w:cs="Times New Roman"/>
          <w:sz w:val="28"/>
          <w:szCs w:val="28"/>
        </w:rPr>
        <w:t xml:space="preserve">erfection, not again </w:t>
      </w:r>
      <w:r w:rsidR="00A14181" w:rsidRPr="009C3607">
        <w:rPr>
          <w:rFonts w:ascii="Times New Roman" w:hAnsi="Times New Roman" w:cs="Times New Roman"/>
          <w:sz w:val="28"/>
          <w:szCs w:val="28"/>
        </w:rPr>
        <w:t xml:space="preserve">laying down </w:t>
      </w:r>
      <w:r w:rsidRPr="009C3607">
        <w:rPr>
          <w:rFonts w:ascii="Times New Roman" w:hAnsi="Times New Roman" w:cs="Times New Roman"/>
          <w:sz w:val="28"/>
          <w:szCs w:val="28"/>
        </w:rPr>
        <w:t xml:space="preserve">a </w:t>
      </w:r>
      <w:r w:rsidRPr="009C3607">
        <w:rPr>
          <w:rFonts w:ascii="Times New Roman" w:hAnsi="Times New Roman" w:cs="Times New Roman"/>
          <w:b/>
          <w:bCs/>
          <w:sz w:val="28"/>
          <w:szCs w:val="28"/>
        </w:rPr>
        <w:t>foundation of repentance from dead works and of faith toward God</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 </w:t>
      </w:r>
      <w:r w:rsidRPr="009C3607">
        <w:rPr>
          <w:rFonts w:ascii="Times New Roman" w:hAnsi="Times New Roman" w:cs="Times New Roman"/>
          <w:sz w:val="28"/>
          <w:szCs w:val="28"/>
        </w:rPr>
        <w:t xml:space="preserve">of </w:t>
      </w:r>
      <w:r w:rsidRPr="009C3607">
        <w:rPr>
          <w:rFonts w:ascii="Times New Roman" w:hAnsi="Times New Roman" w:cs="Times New Roman"/>
          <w:b/>
          <w:bCs/>
          <w:sz w:val="28"/>
          <w:szCs w:val="28"/>
        </w:rPr>
        <w:t xml:space="preserve">doctrine of baptisms, </w:t>
      </w:r>
      <w:r w:rsidR="00A14181" w:rsidRPr="009C3607">
        <w:rPr>
          <w:rFonts w:ascii="Times New Roman" w:hAnsi="Times New Roman" w:cs="Times New Roman"/>
          <w:b/>
          <w:bCs/>
          <w:sz w:val="28"/>
          <w:szCs w:val="28"/>
        </w:rPr>
        <w:t xml:space="preserve">and </w:t>
      </w:r>
      <w:r w:rsidRPr="009C3607">
        <w:rPr>
          <w:rFonts w:ascii="Times New Roman" w:hAnsi="Times New Roman" w:cs="Times New Roman"/>
          <w:b/>
          <w:bCs/>
          <w:sz w:val="28"/>
          <w:szCs w:val="28"/>
        </w:rPr>
        <w:t xml:space="preserve">of laying on hands, </w:t>
      </w:r>
      <w:r w:rsidR="00A14181" w:rsidRPr="009C3607">
        <w:rPr>
          <w:rFonts w:ascii="Times New Roman" w:hAnsi="Times New Roman" w:cs="Times New Roman"/>
          <w:b/>
          <w:bCs/>
          <w:sz w:val="28"/>
          <w:szCs w:val="28"/>
        </w:rPr>
        <w:t xml:space="preserve">and </w:t>
      </w:r>
      <w:r w:rsidRPr="009C3607">
        <w:rPr>
          <w:rFonts w:ascii="Times New Roman" w:hAnsi="Times New Roman" w:cs="Times New Roman"/>
          <w:b/>
          <w:bCs/>
          <w:sz w:val="28"/>
          <w:szCs w:val="28"/>
        </w:rPr>
        <w:t>of resurrection of dead</w:t>
      </w:r>
      <w:r w:rsidR="00A14181" w:rsidRPr="009C3607">
        <w:rPr>
          <w:rFonts w:ascii="Times New Roman" w:hAnsi="Times New Roman" w:cs="Times New Roman"/>
          <w:b/>
          <w:bCs/>
          <w:sz w:val="28"/>
          <w:szCs w:val="28"/>
        </w:rPr>
        <w:t xml:space="preserve"> ones</w:t>
      </w:r>
      <w:r w:rsidRPr="009C3607">
        <w:rPr>
          <w:rFonts w:ascii="Times New Roman" w:hAnsi="Times New Roman" w:cs="Times New Roman"/>
          <w:b/>
          <w:bCs/>
          <w:sz w:val="28"/>
          <w:szCs w:val="28"/>
        </w:rPr>
        <w:t>, and of aionian judgment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3 </w:t>
      </w:r>
      <w:r w:rsidRPr="009C3607">
        <w:rPr>
          <w:rFonts w:ascii="Times New Roman" w:hAnsi="Times New Roman" w:cs="Times New Roman"/>
          <w:sz w:val="28"/>
          <w:szCs w:val="28"/>
        </w:rPr>
        <w:t>And this we will do if</w:t>
      </w:r>
      <w:r w:rsidR="00A14181" w:rsidRPr="009C3607">
        <w:rPr>
          <w:rFonts w:ascii="Times New Roman" w:hAnsi="Times New Roman" w:cs="Times New Roman"/>
          <w:sz w:val="28"/>
          <w:szCs w:val="28"/>
        </w:rPr>
        <w:t xml:space="preserve"> only</w:t>
      </w:r>
      <w:r w:rsidRPr="009C3607">
        <w:rPr>
          <w:rFonts w:ascii="Times New Roman" w:hAnsi="Times New Roman" w:cs="Times New Roman"/>
          <w:sz w:val="28"/>
          <w:szCs w:val="28"/>
        </w:rPr>
        <w:t xml:space="preserve"> God </w:t>
      </w:r>
      <w:r w:rsidR="00A14181" w:rsidRPr="009C3607">
        <w:rPr>
          <w:rFonts w:ascii="Times New Roman" w:hAnsi="Times New Roman" w:cs="Times New Roman"/>
          <w:sz w:val="28"/>
          <w:szCs w:val="28"/>
        </w:rPr>
        <w:t xml:space="preserve">may </w:t>
      </w:r>
      <w:r w:rsidRPr="009C3607">
        <w:rPr>
          <w:rFonts w:ascii="Times New Roman" w:hAnsi="Times New Roman" w:cs="Times New Roman"/>
          <w:sz w:val="28"/>
          <w:szCs w:val="28"/>
        </w:rPr>
        <w:t xml:space="preserve">permit.  </w:t>
      </w:r>
      <w:r w:rsidRPr="009C3607">
        <w:rPr>
          <w:rFonts w:ascii="Times New Roman" w:hAnsi="Times New Roman" w:cs="Times New Roman"/>
          <w:sz w:val="28"/>
          <w:szCs w:val="28"/>
          <w:vertAlign w:val="superscript"/>
        </w:rPr>
        <w:t xml:space="preserve">4 </w:t>
      </w:r>
      <w:r w:rsidRPr="009C3607">
        <w:rPr>
          <w:rFonts w:ascii="Times New Roman" w:hAnsi="Times New Roman" w:cs="Times New Roman"/>
          <w:sz w:val="28"/>
          <w:szCs w:val="28"/>
        </w:rPr>
        <w:t xml:space="preserve">For </w:t>
      </w:r>
      <w:r w:rsidRPr="009C3607">
        <w:rPr>
          <w:rFonts w:ascii="Times New Roman" w:hAnsi="Times New Roman" w:cs="Times New Roman"/>
          <w:i/>
          <w:iCs/>
          <w:sz w:val="28"/>
          <w:szCs w:val="28"/>
        </w:rPr>
        <w:t xml:space="preserve">it is </w:t>
      </w:r>
      <w:r w:rsidRPr="009C3607">
        <w:rPr>
          <w:rFonts w:ascii="Times New Roman" w:hAnsi="Times New Roman" w:cs="Times New Roman"/>
          <w:b/>
          <w:bCs/>
          <w:sz w:val="28"/>
          <w:szCs w:val="28"/>
        </w:rPr>
        <w:t>impossible</w:t>
      </w:r>
      <w:r w:rsidRPr="009C3607">
        <w:rPr>
          <w:rFonts w:ascii="Times New Roman" w:hAnsi="Times New Roman" w:cs="Times New Roman"/>
          <w:sz w:val="28"/>
          <w:szCs w:val="28"/>
        </w:rPr>
        <w:t xml:space="preserve"> </w:t>
      </w:r>
      <w:r w:rsidRPr="009C3607">
        <w:rPr>
          <w:rFonts w:ascii="Times New Roman" w:hAnsi="Times New Roman" w:cs="Times New Roman"/>
          <w:i/>
          <w:sz w:val="28"/>
          <w:szCs w:val="28"/>
        </w:rPr>
        <w:t>for</w:t>
      </w:r>
      <w:r w:rsidRPr="009C3607">
        <w:rPr>
          <w:rFonts w:ascii="Times New Roman" w:hAnsi="Times New Roman" w:cs="Times New Roman"/>
          <w:sz w:val="28"/>
          <w:szCs w:val="28"/>
        </w:rPr>
        <w:t xml:space="preserve"> those </w:t>
      </w:r>
      <w:r w:rsidR="00A14181" w:rsidRPr="009C3607">
        <w:rPr>
          <w:rFonts w:ascii="Times New Roman" w:hAnsi="Times New Roman" w:cs="Times New Roman"/>
          <w:sz w:val="28"/>
          <w:szCs w:val="28"/>
        </w:rPr>
        <w:t>having</w:t>
      </w:r>
      <w:r w:rsidRPr="009C3607">
        <w:rPr>
          <w:rFonts w:ascii="Times New Roman" w:hAnsi="Times New Roman" w:cs="Times New Roman"/>
          <w:sz w:val="28"/>
          <w:szCs w:val="28"/>
        </w:rPr>
        <w:t xml:space="preserve"> once</w:t>
      </w:r>
      <w:r w:rsidR="00A14181" w:rsidRPr="009C3607">
        <w:rPr>
          <w:rFonts w:ascii="Times New Roman" w:hAnsi="Times New Roman" w:cs="Times New Roman"/>
          <w:sz w:val="28"/>
          <w:szCs w:val="28"/>
        </w:rPr>
        <w:t xml:space="preserve"> been</w:t>
      </w:r>
      <w:r w:rsidRPr="009C3607">
        <w:rPr>
          <w:rFonts w:ascii="Times New Roman" w:hAnsi="Times New Roman" w:cs="Times New Roman"/>
          <w:sz w:val="28"/>
          <w:szCs w:val="28"/>
        </w:rPr>
        <w:t xml:space="preserve"> enlightened, and </w:t>
      </w:r>
      <w:r w:rsidRPr="009C3607">
        <w:rPr>
          <w:rFonts w:ascii="Times New Roman" w:hAnsi="Times New Roman" w:cs="Times New Roman"/>
          <w:b/>
          <w:bCs/>
          <w:sz w:val="28"/>
          <w:szCs w:val="28"/>
        </w:rPr>
        <w:t>hav</w:t>
      </w:r>
      <w:r w:rsidR="00A14181" w:rsidRPr="009C3607">
        <w:rPr>
          <w:rFonts w:ascii="Times New Roman" w:hAnsi="Times New Roman" w:cs="Times New Roman"/>
          <w:b/>
          <w:bCs/>
          <w:sz w:val="28"/>
          <w:szCs w:val="28"/>
        </w:rPr>
        <w:t>ing</w:t>
      </w:r>
      <w:r w:rsidRPr="009C3607">
        <w:rPr>
          <w:rFonts w:ascii="Times New Roman" w:hAnsi="Times New Roman" w:cs="Times New Roman"/>
          <w:b/>
          <w:bCs/>
          <w:sz w:val="28"/>
          <w:szCs w:val="28"/>
        </w:rPr>
        <w:t xml:space="preserve"> tasted </w:t>
      </w:r>
      <w:r w:rsidRPr="009C3607">
        <w:rPr>
          <w:rFonts w:ascii="Times New Roman" w:hAnsi="Times New Roman" w:cs="Times New Roman"/>
          <w:b/>
          <w:bCs/>
          <w:color w:val="0070C0"/>
          <w:sz w:val="28"/>
          <w:szCs w:val="28"/>
        </w:rPr>
        <w:t>the Heavenly Gift</w:t>
      </w:r>
      <w:r w:rsidRPr="009C3607">
        <w:rPr>
          <w:rFonts w:ascii="Times New Roman" w:hAnsi="Times New Roman" w:cs="Times New Roman"/>
          <w:sz w:val="28"/>
          <w:szCs w:val="28"/>
        </w:rPr>
        <w:t>, and hav</w:t>
      </w:r>
      <w:r w:rsidR="00C20FA7" w:rsidRPr="009C3607">
        <w:rPr>
          <w:rFonts w:ascii="Times New Roman" w:hAnsi="Times New Roman" w:cs="Times New Roman"/>
          <w:sz w:val="28"/>
          <w:szCs w:val="28"/>
        </w:rPr>
        <w:t>ing</w:t>
      </w:r>
      <w:r w:rsidRPr="009C3607">
        <w:rPr>
          <w:rFonts w:ascii="Times New Roman" w:hAnsi="Times New Roman" w:cs="Times New Roman"/>
          <w:sz w:val="28"/>
          <w:szCs w:val="28"/>
        </w:rPr>
        <w:t xml:space="preserve"> become </w:t>
      </w:r>
      <w:r w:rsidR="00844BE4" w:rsidRPr="009C3607">
        <w:rPr>
          <w:rFonts w:ascii="Times New Roman" w:hAnsi="Times New Roman" w:cs="Times New Roman"/>
          <w:sz w:val="28"/>
          <w:szCs w:val="28"/>
        </w:rPr>
        <w:t>partn</w:t>
      </w:r>
      <w:r w:rsidRPr="009C3607">
        <w:rPr>
          <w:rFonts w:ascii="Times New Roman" w:hAnsi="Times New Roman" w:cs="Times New Roman"/>
          <w:sz w:val="28"/>
          <w:szCs w:val="28"/>
        </w:rPr>
        <w:t xml:space="preserve">ers of </w:t>
      </w:r>
      <w:r w:rsidR="00844BE4" w:rsidRPr="009C3607">
        <w:rPr>
          <w:rFonts w:ascii="Times New Roman" w:hAnsi="Times New Roman" w:cs="Times New Roman"/>
          <w:sz w:val="28"/>
          <w:szCs w:val="28"/>
        </w:rPr>
        <w:t>the H</w:t>
      </w:r>
      <w:r w:rsidRPr="009C3607">
        <w:rPr>
          <w:rFonts w:ascii="Times New Roman" w:hAnsi="Times New Roman" w:cs="Times New Roman"/>
          <w:sz w:val="28"/>
          <w:szCs w:val="28"/>
        </w:rPr>
        <w:t xml:space="preserve">oly </w:t>
      </w:r>
      <w:r w:rsidR="00844BE4" w:rsidRPr="009C3607">
        <w:rPr>
          <w:rFonts w:ascii="Times New Roman" w:hAnsi="Times New Roman" w:cs="Times New Roman"/>
          <w:sz w:val="28"/>
          <w:szCs w:val="28"/>
        </w:rPr>
        <w:t>S</w:t>
      </w:r>
      <w:r w:rsidRPr="009C3607">
        <w:rPr>
          <w:rFonts w:ascii="Times New Roman" w:hAnsi="Times New Roman" w:cs="Times New Roman"/>
          <w:sz w:val="28"/>
          <w:szCs w:val="28"/>
        </w:rPr>
        <w:t xml:space="preserve">pirit,  </w:t>
      </w:r>
      <w:r w:rsidRPr="009C3607">
        <w:rPr>
          <w:rFonts w:ascii="Times New Roman" w:hAnsi="Times New Roman" w:cs="Times New Roman"/>
          <w:sz w:val="28"/>
          <w:szCs w:val="28"/>
          <w:vertAlign w:val="superscript"/>
        </w:rPr>
        <w:t xml:space="preserve">5 </w:t>
      </w:r>
      <w:r w:rsidRPr="009C3607">
        <w:rPr>
          <w:rFonts w:ascii="Times New Roman" w:hAnsi="Times New Roman" w:cs="Times New Roman"/>
          <w:sz w:val="28"/>
          <w:szCs w:val="28"/>
        </w:rPr>
        <w:t>and hav</w:t>
      </w:r>
      <w:r w:rsidR="00C20FA7" w:rsidRPr="009C3607">
        <w:rPr>
          <w:rFonts w:ascii="Times New Roman" w:hAnsi="Times New Roman" w:cs="Times New Roman"/>
          <w:sz w:val="28"/>
          <w:szCs w:val="28"/>
        </w:rPr>
        <w:t>ing</w:t>
      </w:r>
      <w:r w:rsidRPr="009C3607">
        <w:rPr>
          <w:rFonts w:ascii="Times New Roman" w:hAnsi="Times New Roman" w:cs="Times New Roman"/>
          <w:sz w:val="28"/>
          <w:szCs w:val="28"/>
        </w:rPr>
        <w:t xml:space="preserve"> tasted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good word of God </w:t>
      </w:r>
      <w:r w:rsidRPr="009C3607">
        <w:rPr>
          <w:rFonts w:ascii="Times New Roman" w:hAnsi="Times New Roman" w:cs="Times New Roman"/>
          <w:b/>
          <w:sz w:val="28"/>
          <w:szCs w:val="28"/>
        </w:rPr>
        <w:t>and powers of a</w:t>
      </w:r>
      <w:r w:rsidR="00C20FA7" w:rsidRPr="009C3607">
        <w:rPr>
          <w:rFonts w:ascii="Times New Roman" w:hAnsi="Times New Roman" w:cs="Times New Roman"/>
          <w:b/>
          <w:sz w:val="28"/>
          <w:szCs w:val="28"/>
        </w:rPr>
        <w:t>n</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age</w:t>
      </w:r>
      <w:r w:rsidR="00C20FA7" w:rsidRPr="009C3607">
        <w:rPr>
          <w:rFonts w:ascii="Times New Roman" w:hAnsi="Times New Roman" w:cs="Times New Roman"/>
          <w:b/>
          <w:bCs/>
          <w:sz w:val="28"/>
          <w:szCs w:val="28"/>
        </w:rPr>
        <w:t xml:space="preserve"> about to be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6 </w:t>
      </w:r>
      <w:r w:rsidR="00C20FA7" w:rsidRPr="009C3607">
        <w:rPr>
          <w:rFonts w:ascii="Times New Roman" w:hAnsi="Times New Roman" w:cs="Times New Roman"/>
          <w:b/>
          <w:bCs/>
          <w:sz w:val="28"/>
          <w:szCs w:val="28"/>
        </w:rPr>
        <w:t>and their having</w:t>
      </w:r>
      <w:r w:rsidRPr="009C3607">
        <w:rPr>
          <w:rFonts w:ascii="Times New Roman" w:hAnsi="Times New Roman" w:cs="Times New Roman"/>
          <w:b/>
          <w:bCs/>
          <w:sz w:val="28"/>
          <w:szCs w:val="28"/>
        </w:rPr>
        <w:t xml:space="preserve"> </w:t>
      </w:r>
      <w:r w:rsidRPr="009C3607">
        <w:rPr>
          <w:rFonts w:ascii="Times New Roman" w:hAnsi="Times New Roman" w:cs="Times New Roman"/>
          <w:b/>
          <w:bCs/>
          <w:sz w:val="28"/>
          <w:szCs w:val="28"/>
          <w:u w:val="single"/>
        </w:rPr>
        <w:t>fall</w:t>
      </w:r>
      <w:r w:rsidR="00C20FA7" w:rsidRPr="009C3607">
        <w:rPr>
          <w:rFonts w:ascii="Times New Roman" w:hAnsi="Times New Roman" w:cs="Times New Roman"/>
          <w:b/>
          <w:bCs/>
          <w:sz w:val="28"/>
          <w:szCs w:val="28"/>
          <w:u w:val="single"/>
        </w:rPr>
        <w:t>en</w:t>
      </w:r>
      <w:r w:rsidRPr="009C3607">
        <w:rPr>
          <w:rFonts w:ascii="Times New Roman" w:hAnsi="Times New Roman" w:cs="Times New Roman"/>
          <w:b/>
          <w:bCs/>
          <w:sz w:val="28"/>
          <w:szCs w:val="28"/>
          <w:u w:val="single"/>
        </w:rPr>
        <w:t xml:space="preserve"> away</w:t>
      </w:r>
      <w:r w:rsidRPr="009C3607">
        <w:rPr>
          <w:rFonts w:ascii="Times New Roman" w:hAnsi="Times New Roman" w:cs="Times New Roman"/>
          <w:b/>
          <w:bCs/>
          <w:sz w:val="28"/>
          <w:szCs w:val="28"/>
        </w:rPr>
        <w:t xml:space="preserve">, to renew </w:t>
      </w:r>
      <w:r w:rsidRPr="009C3607">
        <w:rPr>
          <w:rFonts w:ascii="Times New Roman" w:hAnsi="Times New Roman" w:cs="Times New Roman"/>
          <w:b/>
          <w:bCs/>
          <w:i/>
          <w:sz w:val="28"/>
          <w:szCs w:val="28"/>
        </w:rPr>
        <w:t>them</w:t>
      </w:r>
      <w:r w:rsidRPr="009C3607">
        <w:rPr>
          <w:rFonts w:ascii="Times New Roman" w:hAnsi="Times New Roman" w:cs="Times New Roman"/>
          <w:b/>
          <w:bCs/>
          <w:sz w:val="28"/>
          <w:szCs w:val="28"/>
        </w:rPr>
        <w:t xml:space="preserve"> again to repentance</w:t>
      </w:r>
      <w:r w:rsidR="00C20FA7" w:rsidRPr="009C3607">
        <w:rPr>
          <w:rFonts w:ascii="Times New Roman" w:hAnsi="Times New Roman" w:cs="Times New Roman"/>
          <w:sz w:val="28"/>
          <w:szCs w:val="28"/>
        </w:rPr>
        <w:t>,</w:t>
      </w:r>
      <w:r w:rsidRPr="009C3607">
        <w:rPr>
          <w:rFonts w:ascii="Times New Roman" w:hAnsi="Times New Roman" w:cs="Times New Roman"/>
          <w:sz w:val="28"/>
          <w:szCs w:val="28"/>
        </w:rPr>
        <w:t xml:space="preserve"> crucify</w:t>
      </w:r>
      <w:r w:rsidR="00C20FA7" w:rsidRPr="009C3607">
        <w:rPr>
          <w:rFonts w:ascii="Times New Roman" w:hAnsi="Times New Roman" w:cs="Times New Roman"/>
          <w:sz w:val="28"/>
          <w:szCs w:val="28"/>
        </w:rPr>
        <w:t>ing</w:t>
      </w:r>
      <w:r w:rsidRPr="009C3607">
        <w:rPr>
          <w:rFonts w:ascii="Times New Roman" w:hAnsi="Times New Roman" w:cs="Times New Roman"/>
          <w:sz w:val="28"/>
          <w:szCs w:val="28"/>
        </w:rPr>
        <w:t xml:space="preserve"> again </w:t>
      </w:r>
      <w:r w:rsidR="00C20FA7" w:rsidRPr="009C3607">
        <w:rPr>
          <w:rFonts w:ascii="Times New Roman" w:hAnsi="Times New Roman" w:cs="Times New Roman"/>
          <w:sz w:val="28"/>
          <w:szCs w:val="28"/>
        </w:rPr>
        <w:t>to</w:t>
      </w:r>
      <w:r w:rsidRPr="009C3607">
        <w:rPr>
          <w:rFonts w:ascii="Times New Roman" w:hAnsi="Times New Roman" w:cs="Times New Roman"/>
          <w:sz w:val="28"/>
          <w:szCs w:val="28"/>
        </w:rPr>
        <w:t xml:space="preserve"> themselves the Son of God, and </w:t>
      </w:r>
      <w:r w:rsidR="00C20FA7" w:rsidRPr="009C3607">
        <w:rPr>
          <w:rFonts w:ascii="Times New Roman" w:hAnsi="Times New Roman" w:cs="Times New Roman"/>
          <w:sz w:val="28"/>
          <w:szCs w:val="28"/>
        </w:rPr>
        <w:t>making an example of</w:t>
      </w:r>
      <w:r w:rsidRPr="009C3607">
        <w:rPr>
          <w:rFonts w:ascii="Times New Roman" w:hAnsi="Times New Roman" w:cs="Times New Roman"/>
          <w:sz w:val="28"/>
          <w:szCs w:val="28"/>
        </w:rPr>
        <w:t xml:space="preserve"> </w:t>
      </w:r>
      <w:r w:rsidRPr="009C3607">
        <w:rPr>
          <w:rFonts w:ascii="Times New Roman" w:hAnsi="Times New Roman" w:cs="Times New Roman"/>
          <w:i/>
          <w:iCs/>
          <w:sz w:val="28"/>
          <w:szCs w:val="28"/>
        </w:rPr>
        <w:t>Him</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7 </w:t>
      </w:r>
      <w:r w:rsidRPr="009C3607">
        <w:rPr>
          <w:rFonts w:ascii="Times New Roman" w:hAnsi="Times New Roman" w:cs="Times New Roman"/>
          <w:sz w:val="28"/>
          <w:szCs w:val="28"/>
        </w:rPr>
        <w:t xml:space="preserve">For </w:t>
      </w:r>
      <w:r w:rsidRPr="009C3607">
        <w:rPr>
          <w:rFonts w:ascii="Times New Roman" w:hAnsi="Times New Roman" w:cs="Times New Roman"/>
          <w:i/>
          <w:sz w:val="28"/>
          <w:szCs w:val="28"/>
        </w:rPr>
        <w:t>the</w:t>
      </w:r>
      <w:r w:rsidRPr="009C3607">
        <w:rPr>
          <w:rFonts w:ascii="Times New Roman" w:hAnsi="Times New Roman" w:cs="Times New Roman"/>
          <w:sz w:val="28"/>
          <w:szCs w:val="28"/>
        </w:rPr>
        <w:t xml:space="preserve"> earth </w:t>
      </w:r>
      <w:r w:rsidR="00640987" w:rsidRPr="009C3607">
        <w:rPr>
          <w:rFonts w:ascii="Times New Roman" w:hAnsi="Times New Roman" w:cs="Times New Roman"/>
          <w:sz w:val="28"/>
          <w:szCs w:val="28"/>
        </w:rPr>
        <w:t>having</w:t>
      </w:r>
      <w:r w:rsidRPr="009C3607">
        <w:rPr>
          <w:rFonts w:ascii="Times New Roman" w:hAnsi="Times New Roman" w:cs="Times New Roman"/>
          <w:sz w:val="28"/>
          <w:szCs w:val="28"/>
        </w:rPr>
        <w:t xml:space="preserve"> dr</w:t>
      </w:r>
      <w:r w:rsidR="00640987" w:rsidRPr="009C3607">
        <w:rPr>
          <w:rFonts w:ascii="Times New Roman" w:hAnsi="Times New Roman" w:cs="Times New Roman"/>
          <w:sz w:val="28"/>
          <w:szCs w:val="28"/>
        </w:rPr>
        <w:t>u</w:t>
      </w:r>
      <w:r w:rsidRPr="009C3607">
        <w:rPr>
          <w:rFonts w:ascii="Times New Roman" w:hAnsi="Times New Roman" w:cs="Times New Roman"/>
          <w:sz w:val="28"/>
          <w:szCs w:val="28"/>
        </w:rPr>
        <w:t xml:space="preserve">nk the rain that </w:t>
      </w:r>
      <w:r w:rsidR="00640987" w:rsidRPr="009C3607">
        <w:rPr>
          <w:rFonts w:ascii="Times New Roman" w:hAnsi="Times New Roman" w:cs="Times New Roman"/>
          <w:sz w:val="28"/>
          <w:szCs w:val="28"/>
        </w:rPr>
        <w:t xml:space="preserve">is </w:t>
      </w:r>
      <w:r w:rsidRPr="009C3607">
        <w:rPr>
          <w:rFonts w:ascii="Times New Roman" w:hAnsi="Times New Roman" w:cs="Times New Roman"/>
          <w:sz w:val="28"/>
          <w:szCs w:val="28"/>
        </w:rPr>
        <w:t>often com</w:t>
      </w:r>
      <w:r w:rsidR="00640987" w:rsidRPr="009C3607">
        <w:rPr>
          <w:rFonts w:ascii="Times New Roman" w:hAnsi="Times New Roman" w:cs="Times New Roman"/>
          <w:sz w:val="28"/>
          <w:szCs w:val="28"/>
        </w:rPr>
        <w:t>ing</w:t>
      </w:r>
      <w:r w:rsidRPr="009C3607">
        <w:rPr>
          <w:rFonts w:ascii="Times New Roman" w:hAnsi="Times New Roman" w:cs="Times New Roman"/>
          <w:sz w:val="28"/>
          <w:szCs w:val="28"/>
        </w:rPr>
        <w:t xml:space="preserve"> upon it, and </w:t>
      </w:r>
      <w:r w:rsidR="00640987" w:rsidRPr="009C3607">
        <w:rPr>
          <w:rFonts w:ascii="Times New Roman" w:hAnsi="Times New Roman" w:cs="Times New Roman"/>
          <w:sz w:val="28"/>
          <w:szCs w:val="28"/>
        </w:rPr>
        <w:t>i</w:t>
      </w:r>
      <w:r w:rsidRPr="009C3607">
        <w:rPr>
          <w:rFonts w:ascii="Times New Roman" w:hAnsi="Times New Roman" w:cs="Times New Roman"/>
          <w:sz w:val="28"/>
          <w:szCs w:val="28"/>
        </w:rPr>
        <w:t>s</w:t>
      </w:r>
      <w:r w:rsidR="00640987" w:rsidRPr="009C3607">
        <w:rPr>
          <w:rFonts w:ascii="Times New Roman" w:hAnsi="Times New Roman" w:cs="Times New Roman"/>
          <w:sz w:val="28"/>
          <w:szCs w:val="28"/>
        </w:rPr>
        <w:t xml:space="preserve"> giving birth to</w:t>
      </w:r>
      <w:r w:rsidRPr="009C3607">
        <w:rPr>
          <w:rFonts w:ascii="Times New Roman" w:hAnsi="Times New Roman" w:cs="Times New Roman"/>
          <w:sz w:val="28"/>
          <w:szCs w:val="28"/>
        </w:rPr>
        <w:t xml:space="preserve"> herbs useful for those by whom it is </w:t>
      </w:r>
      <w:r w:rsidR="00640987" w:rsidRPr="009C3607">
        <w:rPr>
          <w:rFonts w:ascii="Times New Roman" w:hAnsi="Times New Roman" w:cs="Times New Roman"/>
          <w:sz w:val="28"/>
          <w:szCs w:val="28"/>
        </w:rPr>
        <w:t xml:space="preserve">even </w:t>
      </w:r>
      <w:r w:rsidRPr="009C3607">
        <w:rPr>
          <w:rFonts w:ascii="Times New Roman" w:hAnsi="Times New Roman" w:cs="Times New Roman"/>
          <w:sz w:val="28"/>
          <w:szCs w:val="28"/>
        </w:rPr>
        <w:t xml:space="preserve">cultivated, </w:t>
      </w:r>
      <w:r w:rsidR="00640987" w:rsidRPr="009C3607">
        <w:rPr>
          <w:rFonts w:ascii="Times New Roman" w:hAnsi="Times New Roman" w:cs="Times New Roman"/>
          <w:sz w:val="28"/>
          <w:szCs w:val="28"/>
        </w:rPr>
        <w:t>partake</w:t>
      </w:r>
      <w:r w:rsidRPr="009C3607">
        <w:rPr>
          <w:rFonts w:ascii="Times New Roman" w:hAnsi="Times New Roman" w:cs="Times New Roman"/>
          <w:sz w:val="28"/>
          <w:szCs w:val="28"/>
        </w:rPr>
        <w:t>s</w:t>
      </w:r>
      <w:r w:rsidR="00640987" w:rsidRPr="009C3607">
        <w:rPr>
          <w:rFonts w:ascii="Times New Roman" w:hAnsi="Times New Roman" w:cs="Times New Roman"/>
          <w:sz w:val="28"/>
          <w:szCs w:val="28"/>
        </w:rPr>
        <w:t xml:space="preserve"> of</w:t>
      </w:r>
      <w:r w:rsidRPr="009C3607">
        <w:rPr>
          <w:rFonts w:ascii="Times New Roman" w:hAnsi="Times New Roman" w:cs="Times New Roman"/>
          <w:sz w:val="28"/>
          <w:szCs w:val="28"/>
        </w:rPr>
        <w:t xml:space="preserve"> blessing from God</w:t>
      </w:r>
      <w:r w:rsidR="00640987"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8 </w:t>
      </w:r>
      <w:r w:rsidR="00640987" w:rsidRPr="009C3607">
        <w:rPr>
          <w:rFonts w:ascii="Times New Roman" w:hAnsi="Times New Roman" w:cs="Times New Roman"/>
          <w:sz w:val="28"/>
          <w:szCs w:val="28"/>
        </w:rPr>
        <w:t>B</w:t>
      </w:r>
      <w:r w:rsidRPr="009C3607">
        <w:rPr>
          <w:rFonts w:ascii="Times New Roman" w:hAnsi="Times New Roman" w:cs="Times New Roman"/>
          <w:sz w:val="28"/>
          <w:szCs w:val="28"/>
        </w:rPr>
        <w:t xml:space="preserve">ut </w:t>
      </w:r>
      <w:r w:rsidR="00640987" w:rsidRPr="009C3607">
        <w:rPr>
          <w:rFonts w:ascii="Times New Roman" w:hAnsi="Times New Roman" w:cs="Times New Roman"/>
          <w:sz w:val="28"/>
          <w:szCs w:val="28"/>
        </w:rPr>
        <w:t>bringing out</w:t>
      </w:r>
      <w:r w:rsidRPr="009C3607">
        <w:rPr>
          <w:rFonts w:ascii="Times New Roman" w:hAnsi="Times New Roman" w:cs="Times New Roman"/>
          <w:sz w:val="28"/>
          <w:szCs w:val="28"/>
        </w:rPr>
        <w:t xml:space="preserve"> thorns and </w:t>
      </w:r>
      <w:r w:rsidR="00640987" w:rsidRPr="009C3607">
        <w:rPr>
          <w:rFonts w:ascii="Times New Roman" w:hAnsi="Times New Roman" w:cs="Times New Roman"/>
          <w:sz w:val="28"/>
          <w:szCs w:val="28"/>
        </w:rPr>
        <w:t>thistle</w:t>
      </w:r>
      <w:r w:rsidRPr="009C3607">
        <w:rPr>
          <w:rFonts w:ascii="Times New Roman" w:hAnsi="Times New Roman" w:cs="Times New Roman"/>
          <w:sz w:val="28"/>
          <w:szCs w:val="28"/>
        </w:rPr>
        <w:t xml:space="preserve">s, </w:t>
      </w:r>
      <w:r w:rsidRPr="009C3607">
        <w:rPr>
          <w:rFonts w:ascii="Times New Roman" w:hAnsi="Times New Roman" w:cs="Times New Roman"/>
          <w:i/>
          <w:iCs/>
          <w:sz w:val="28"/>
          <w:szCs w:val="28"/>
        </w:rPr>
        <w:t xml:space="preserve">it is </w:t>
      </w:r>
      <w:r w:rsidR="0014507D" w:rsidRPr="009C3607">
        <w:rPr>
          <w:rFonts w:ascii="Times New Roman" w:hAnsi="Times New Roman" w:cs="Times New Roman"/>
          <w:sz w:val="28"/>
          <w:szCs w:val="28"/>
        </w:rPr>
        <w:t>disqualified</w:t>
      </w:r>
      <w:r w:rsidRPr="009C3607">
        <w:rPr>
          <w:rFonts w:ascii="Times New Roman" w:hAnsi="Times New Roman" w:cs="Times New Roman"/>
          <w:sz w:val="28"/>
          <w:szCs w:val="28"/>
        </w:rPr>
        <w:t xml:space="preserve"> and </w:t>
      </w:r>
      <w:r w:rsidRPr="009C3607">
        <w:rPr>
          <w:rFonts w:ascii="Times New Roman" w:hAnsi="Times New Roman" w:cs="Times New Roman"/>
          <w:b/>
          <w:bCs/>
          <w:sz w:val="28"/>
          <w:szCs w:val="28"/>
        </w:rPr>
        <w:t xml:space="preserve">near </w:t>
      </w:r>
      <w:r w:rsidRPr="009C3607">
        <w:rPr>
          <w:rFonts w:ascii="Times New Roman" w:hAnsi="Times New Roman" w:cs="Times New Roman"/>
          <w:b/>
          <w:bCs/>
          <w:i/>
          <w:sz w:val="28"/>
          <w:szCs w:val="28"/>
        </w:rPr>
        <w:t>to</w:t>
      </w:r>
      <w:r w:rsidRPr="009C3607">
        <w:rPr>
          <w:rFonts w:ascii="Times New Roman" w:hAnsi="Times New Roman" w:cs="Times New Roman"/>
          <w:b/>
          <w:bCs/>
          <w:sz w:val="28"/>
          <w:szCs w:val="28"/>
        </w:rPr>
        <w:t xml:space="preserve"> a curse</w:t>
      </w:r>
      <w:r w:rsidRPr="009C3607">
        <w:rPr>
          <w:rFonts w:ascii="Times New Roman" w:hAnsi="Times New Roman" w:cs="Times New Roman"/>
          <w:sz w:val="28"/>
          <w:szCs w:val="28"/>
        </w:rPr>
        <w:t xml:space="preserve">, whose end </w:t>
      </w:r>
      <w:r w:rsidRPr="009C3607">
        <w:rPr>
          <w:rFonts w:ascii="Times New Roman" w:hAnsi="Times New Roman" w:cs="Times New Roman"/>
          <w:i/>
          <w:iCs/>
          <w:sz w:val="28"/>
          <w:szCs w:val="28"/>
        </w:rPr>
        <w:t xml:space="preserve">is </w:t>
      </w:r>
      <w:r w:rsidRPr="009C3607">
        <w:rPr>
          <w:rFonts w:ascii="Times New Roman" w:hAnsi="Times New Roman" w:cs="Times New Roman"/>
          <w:sz w:val="28"/>
          <w:szCs w:val="28"/>
        </w:rPr>
        <w:t xml:space="preserve">for burning.  </w:t>
      </w:r>
      <w:r w:rsidRPr="009C3607">
        <w:rPr>
          <w:rFonts w:ascii="Times New Roman" w:hAnsi="Times New Roman" w:cs="Times New Roman"/>
          <w:sz w:val="28"/>
          <w:szCs w:val="28"/>
          <w:vertAlign w:val="superscript"/>
        </w:rPr>
        <w:t xml:space="preserve">9 </w:t>
      </w:r>
      <w:r w:rsidRPr="009C3607">
        <w:rPr>
          <w:rFonts w:ascii="Times New Roman" w:hAnsi="Times New Roman" w:cs="Times New Roman"/>
          <w:sz w:val="28"/>
          <w:szCs w:val="28"/>
        </w:rPr>
        <w:t>But</w:t>
      </w:r>
      <w:r w:rsidR="0014507D" w:rsidRPr="009C3607">
        <w:rPr>
          <w:rFonts w:ascii="Times New Roman" w:hAnsi="Times New Roman" w:cs="Times New Roman"/>
          <w:sz w:val="28"/>
          <w:szCs w:val="28"/>
        </w:rPr>
        <w:t xml:space="preserve"> </w:t>
      </w:r>
      <w:r w:rsidRPr="009C3607">
        <w:rPr>
          <w:rFonts w:ascii="Times New Roman" w:hAnsi="Times New Roman" w:cs="Times New Roman"/>
          <w:sz w:val="28"/>
          <w:szCs w:val="28"/>
        </w:rPr>
        <w:t>we have been persuaded concerning you</w:t>
      </w:r>
      <w:r w:rsidR="0014507D" w:rsidRPr="009C3607">
        <w:rPr>
          <w:rFonts w:ascii="Times New Roman" w:hAnsi="Times New Roman" w:cs="Times New Roman"/>
          <w:sz w:val="28"/>
          <w:szCs w:val="28"/>
        </w:rPr>
        <w:t>, beloved,</w:t>
      </w:r>
      <w:r w:rsidRPr="009C3607">
        <w:rPr>
          <w:rFonts w:ascii="Times New Roman" w:hAnsi="Times New Roman" w:cs="Times New Roman"/>
          <w:sz w:val="28"/>
          <w:szCs w:val="28"/>
        </w:rPr>
        <w:t xml:space="preserve"> </w:t>
      </w:r>
      <w:r w:rsidRPr="009C3607">
        <w:rPr>
          <w:rFonts w:ascii="Times New Roman" w:hAnsi="Times New Roman" w:cs="Times New Roman"/>
          <w:b/>
          <w:bCs/>
          <w:color w:val="C00000"/>
          <w:sz w:val="28"/>
          <w:szCs w:val="28"/>
          <w:u w:val="single"/>
        </w:rPr>
        <w:t>the better things</w:t>
      </w:r>
      <w:r w:rsidRPr="009C3607">
        <w:rPr>
          <w:rFonts w:ascii="Times New Roman" w:hAnsi="Times New Roman" w:cs="Times New Roman"/>
          <w:sz w:val="28"/>
          <w:szCs w:val="28"/>
        </w:rPr>
        <w:t xml:space="preserve">, even </w:t>
      </w:r>
      <w:r w:rsidRPr="009C3607">
        <w:rPr>
          <w:rFonts w:ascii="Times New Roman" w:hAnsi="Times New Roman" w:cs="Times New Roman"/>
          <w:b/>
          <w:bCs/>
          <w:sz w:val="28"/>
          <w:szCs w:val="28"/>
        </w:rPr>
        <w:t>things having salvation</w:t>
      </w:r>
      <w:r w:rsidRPr="009C3607">
        <w:rPr>
          <w:rFonts w:ascii="Times New Roman" w:hAnsi="Times New Roman" w:cs="Times New Roman"/>
          <w:sz w:val="28"/>
          <w:szCs w:val="28"/>
        </w:rPr>
        <w:t xml:space="preserve">, if even thus we speak. </w:t>
      </w:r>
    </w:p>
    <w:p w:rsidR="002E0E96" w:rsidRPr="009C3607" w:rsidRDefault="002E0E96" w:rsidP="00B94837">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The Heavenly Gift, powers of the coming age, were such a great benefit, that </w:t>
      </w:r>
      <w:r w:rsidRPr="009C3607">
        <w:rPr>
          <w:rFonts w:ascii="Times New Roman" w:hAnsi="Times New Roman" w:cs="Times New Roman"/>
          <w:sz w:val="28"/>
          <w:szCs w:val="28"/>
          <w:u w:val="single"/>
        </w:rPr>
        <w:t>falling away</w:t>
      </w:r>
      <w:r w:rsidRPr="009C3607">
        <w:rPr>
          <w:rFonts w:ascii="Times New Roman" w:hAnsi="Times New Roman" w:cs="Times New Roman"/>
          <w:sz w:val="28"/>
          <w:szCs w:val="28"/>
        </w:rPr>
        <w:t xml:space="preserve"> from it left the door of repentance closed.</w:t>
      </w:r>
      <w:r w:rsidR="002C116F" w:rsidRPr="009C3607">
        <w:rPr>
          <w:rFonts w:ascii="Times New Roman" w:hAnsi="Times New Roman" w:cs="Times New Roman"/>
          <w:sz w:val="28"/>
          <w:szCs w:val="28"/>
        </w:rPr>
        <w:t xml:space="preserve"> </w:t>
      </w:r>
      <w:r w:rsidR="00B94837" w:rsidRPr="009C3607">
        <w:rPr>
          <w:rFonts w:ascii="Times New Roman" w:hAnsi="Times New Roman" w:cs="Times New Roman"/>
          <w:sz w:val="28"/>
          <w:szCs w:val="28"/>
        </w:rPr>
        <w:t>Here</w:t>
      </w:r>
      <w:r w:rsidR="002C116F" w:rsidRPr="009C3607">
        <w:rPr>
          <w:rFonts w:ascii="Times New Roman" w:hAnsi="Times New Roman" w:cs="Times New Roman"/>
          <w:sz w:val="28"/>
          <w:szCs w:val="28"/>
        </w:rPr>
        <w:t xml:space="preserve"> the things relating to salvation have become “</w:t>
      </w:r>
      <w:r w:rsidR="002C116F" w:rsidRPr="009C3607">
        <w:rPr>
          <w:rFonts w:ascii="Times New Roman" w:hAnsi="Times New Roman" w:cs="Times New Roman"/>
          <w:sz w:val="28"/>
          <w:szCs w:val="28"/>
          <w:u w:val="single"/>
        </w:rPr>
        <w:t>the better things</w:t>
      </w:r>
      <w:r w:rsidR="002C116F" w:rsidRPr="009C3607">
        <w:rPr>
          <w:rFonts w:ascii="Times New Roman" w:hAnsi="Times New Roman" w:cs="Times New Roman"/>
          <w:sz w:val="28"/>
          <w:szCs w:val="28"/>
        </w:rPr>
        <w:t xml:space="preserve">” – this is the </w:t>
      </w:r>
      <w:r w:rsidR="00B95585" w:rsidRPr="009C3607">
        <w:rPr>
          <w:rFonts w:ascii="Times New Roman" w:hAnsi="Times New Roman" w:cs="Times New Roman"/>
          <w:sz w:val="28"/>
          <w:szCs w:val="28"/>
        </w:rPr>
        <w:t>first</w:t>
      </w:r>
      <w:r w:rsidR="002C116F" w:rsidRPr="009C3607">
        <w:rPr>
          <w:rFonts w:ascii="Times New Roman" w:hAnsi="Times New Roman" w:cs="Times New Roman"/>
          <w:sz w:val="28"/>
          <w:szCs w:val="28"/>
        </w:rPr>
        <w:t xml:space="preserve"> of several such </w:t>
      </w:r>
      <w:r w:rsidR="00B94837" w:rsidRPr="009C3607">
        <w:rPr>
          <w:rFonts w:ascii="Times New Roman" w:hAnsi="Times New Roman" w:cs="Times New Roman"/>
          <w:sz w:val="28"/>
          <w:szCs w:val="28"/>
        </w:rPr>
        <w:t>comparatives</w:t>
      </w:r>
      <w:r w:rsidR="00046148" w:rsidRPr="009C3607">
        <w:rPr>
          <w:rFonts w:ascii="Times New Roman" w:hAnsi="Times New Roman" w:cs="Times New Roman"/>
          <w:sz w:val="28"/>
          <w:szCs w:val="28"/>
        </w:rPr>
        <w:t>, as they relate to the two covenants</w:t>
      </w:r>
      <w:r w:rsidR="002C116F" w:rsidRPr="009C3607">
        <w:rPr>
          <w:rFonts w:ascii="Times New Roman" w:hAnsi="Times New Roman" w:cs="Times New Roman"/>
          <w:sz w:val="28"/>
          <w:szCs w:val="28"/>
        </w:rPr>
        <w:t>.</w:t>
      </w:r>
    </w:p>
    <w:p w:rsidR="00624983" w:rsidRPr="009C3607" w:rsidRDefault="00624983" w:rsidP="00624983">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Heb.6:12-20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12 </w:t>
      </w:r>
      <w:r w:rsidR="00E02CC9" w:rsidRPr="009C3607">
        <w:rPr>
          <w:rFonts w:ascii="Times New Roman" w:hAnsi="Times New Roman" w:cs="Times New Roman"/>
          <w:sz w:val="28"/>
          <w:szCs w:val="28"/>
        </w:rPr>
        <w:t>so</w:t>
      </w:r>
      <w:r w:rsidR="00E02CC9" w:rsidRPr="009C3607">
        <w:rPr>
          <w:rFonts w:ascii="Times New Roman" w:hAnsi="Times New Roman" w:cs="Times New Roman"/>
          <w:sz w:val="28"/>
          <w:szCs w:val="28"/>
          <w:vertAlign w:val="superscript"/>
        </w:rPr>
        <w:t xml:space="preserve"> </w:t>
      </w:r>
      <w:r w:rsidRPr="009C3607">
        <w:rPr>
          <w:rFonts w:ascii="Times New Roman" w:hAnsi="Times New Roman" w:cs="Times New Roman"/>
          <w:sz w:val="28"/>
          <w:szCs w:val="28"/>
        </w:rPr>
        <w:t xml:space="preserve">that you </w:t>
      </w:r>
      <w:r w:rsidR="00E02CC9" w:rsidRPr="009C3607">
        <w:rPr>
          <w:rFonts w:ascii="Times New Roman" w:hAnsi="Times New Roman" w:cs="Times New Roman"/>
          <w:sz w:val="28"/>
          <w:szCs w:val="28"/>
        </w:rPr>
        <w:t>may</w:t>
      </w:r>
      <w:r w:rsidRPr="009C3607">
        <w:rPr>
          <w:rFonts w:ascii="Times New Roman" w:hAnsi="Times New Roman" w:cs="Times New Roman"/>
          <w:sz w:val="28"/>
          <w:szCs w:val="28"/>
        </w:rPr>
        <w:t xml:space="preserve"> not become </w:t>
      </w:r>
      <w:r w:rsidR="00E02CC9" w:rsidRPr="009C3607">
        <w:rPr>
          <w:rFonts w:ascii="Times New Roman" w:hAnsi="Times New Roman" w:cs="Times New Roman"/>
          <w:sz w:val="28"/>
          <w:szCs w:val="28"/>
        </w:rPr>
        <w:t>lazy</w:t>
      </w:r>
      <w:r w:rsidRPr="009C3607">
        <w:rPr>
          <w:rFonts w:ascii="Times New Roman" w:hAnsi="Times New Roman" w:cs="Times New Roman"/>
          <w:sz w:val="28"/>
          <w:szCs w:val="28"/>
        </w:rPr>
        <w:t>, but imitat</w:t>
      </w:r>
      <w:r w:rsidR="00E02CC9" w:rsidRPr="009C3607">
        <w:rPr>
          <w:rFonts w:ascii="Times New Roman" w:hAnsi="Times New Roman" w:cs="Times New Roman"/>
          <w:sz w:val="28"/>
          <w:szCs w:val="28"/>
        </w:rPr>
        <w:t>ors</w:t>
      </w:r>
      <w:r w:rsidRPr="009C3607">
        <w:rPr>
          <w:rFonts w:ascii="Times New Roman" w:hAnsi="Times New Roman" w:cs="Times New Roman"/>
          <w:sz w:val="28"/>
          <w:szCs w:val="28"/>
        </w:rPr>
        <w:t xml:space="preserve"> </w:t>
      </w:r>
      <w:r w:rsidR="00E02CC9" w:rsidRPr="009C3607">
        <w:rPr>
          <w:rFonts w:ascii="Times New Roman" w:hAnsi="Times New Roman" w:cs="Times New Roman"/>
          <w:sz w:val="28"/>
          <w:szCs w:val="28"/>
        </w:rPr>
        <w:t xml:space="preserve">of </w:t>
      </w:r>
      <w:r w:rsidRPr="009C3607">
        <w:rPr>
          <w:rFonts w:ascii="Times New Roman" w:hAnsi="Times New Roman" w:cs="Times New Roman"/>
          <w:sz w:val="28"/>
          <w:szCs w:val="28"/>
        </w:rPr>
        <w:t>those</w:t>
      </w:r>
      <w:r w:rsidR="00E02CC9"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00E02CC9" w:rsidRPr="009C3607">
        <w:rPr>
          <w:rFonts w:ascii="Times New Roman" w:hAnsi="Times New Roman" w:cs="Times New Roman"/>
          <w:sz w:val="28"/>
          <w:szCs w:val="28"/>
        </w:rPr>
        <w:t>by</w:t>
      </w:r>
      <w:r w:rsidRPr="009C3607">
        <w:rPr>
          <w:rFonts w:ascii="Times New Roman" w:hAnsi="Times New Roman" w:cs="Times New Roman"/>
          <w:b/>
          <w:bCs/>
          <w:sz w:val="28"/>
          <w:szCs w:val="28"/>
        </w:rPr>
        <w:t xml:space="preserve"> faith and patience</w:t>
      </w:r>
      <w:r w:rsidR="00E02CC9" w:rsidRPr="009C3607">
        <w:rPr>
          <w:rFonts w:ascii="Times New Roman" w:hAnsi="Times New Roman" w:cs="Times New Roman"/>
          <w:b/>
          <w:bCs/>
          <w:sz w:val="28"/>
          <w:szCs w:val="28"/>
        </w:rPr>
        <w:t>,</w:t>
      </w:r>
      <w:r w:rsidRPr="009C3607">
        <w:rPr>
          <w:rFonts w:ascii="Times New Roman" w:hAnsi="Times New Roman" w:cs="Times New Roman"/>
          <w:b/>
          <w:bCs/>
          <w:sz w:val="28"/>
          <w:szCs w:val="28"/>
        </w:rPr>
        <w:t xml:space="preserve"> inherit</w:t>
      </w:r>
      <w:r w:rsidR="00E02CC9" w:rsidRPr="009C3607">
        <w:rPr>
          <w:rFonts w:ascii="Times New Roman" w:hAnsi="Times New Roman" w:cs="Times New Roman"/>
          <w:b/>
          <w:bCs/>
          <w:sz w:val="28"/>
          <w:szCs w:val="28"/>
        </w:rPr>
        <w:t>ing</w:t>
      </w:r>
      <w:r w:rsidRPr="009C3607">
        <w:rPr>
          <w:rFonts w:ascii="Times New Roman" w:hAnsi="Times New Roman" w:cs="Times New Roman"/>
          <w:b/>
          <w:bCs/>
          <w:sz w:val="28"/>
          <w:szCs w:val="28"/>
        </w:rPr>
        <w:t xml:space="preserve"> the promises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13 </w:t>
      </w:r>
      <w:r w:rsidRPr="009C3607">
        <w:rPr>
          <w:rFonts w:ascii="Times New Roman" w:hAnsi="Times New Roman" w:cs="Times New Roman"/>
          <w:sz w:val="28"/>
          <w:szCs w:val="28"/>
        </w:rPr>
        <w:t xml:space="preserve">For God </w:t>
      </w:r>
      <w:r w:rsidR="00012225" w:rsidRPr="009C3607">
        <w:rPr>
          <w:rFonts w:ascii="Times New Roman" w:hAnsi="Times New Roman" w:cs="Times New Roman"/>
          <w:sz w:val="28"/>
          <w:szCs w:val="28"/>
        </w:rPr>
        <w:t>having</w:t>
      </w:r>
      <w:r w:rsidRPr="009C3607">
        <w:rPr>
          <w:rFonts w:ascii="Times New Roman" w:hAnsi="Times New Roman" w:cs="Times New Roman"/>
          <w:sz w:val="28"/>
          <w:szCs w:val="28"/>
        </w:rPr>
        <w:t xml:space="preserve"> promise</w:t>
      </w:r>
      <w:r w:rsidR="00012225" w:rsidRPr="009C3607">
        <w:rPr>
          <w:rFonts w:ascii="Times New Roman" w:hAnsi="Times New Roman" w:cs="Times New Roman"/>
          <w:sz w:val="28"/>
          <w:szCs w:val="28"/>
        </w:rPr>
        <w:t>d</w:t>
      </w:r>
      <w:r w:rsidRPr="009C3607">
        <w:rPr>
          <w:rFonts w:ascii="Times New Roman" w:hAnsi="Times New Roman" w:cs="Times New Roman"/>
          <w:sz w:val="28"/>
          <w:szCs w:val="28"/>
        </w:rPr>
        <w:t xml:space="preserve"> to Abraham, because </w:t>
      </w:r>
      <w:r w:rsidRPr="009C3607">
        <w:rPr>
          <w:rFonts w:ascii="Times New Roman" w:hAnsi="Times New Roman" w:cs="Times New Roman"/>
          <w:b/>
          <w:sz w:val="28"/>
          <w:szCs w:val="28"/>
        </w:rPr>
        <w:t xml:space="preserve">He </w:t>
      </w:r>
      <w:r w:rsidR="0039721D" w:rsidRPr="009C3607">
        <w:rPr>
          <w:rFonts w:ascii="Times New Roman" w:hAnsi="Times New Roman" w:cs="Times New Roman"/>
          <w:b/>
          <w:sz w:val="28"/>
          <w:szCs w:val="28"/>
        </w:rPr>
        <w:t>has</w:t>
      </w:r>
      <w:r w:rsidR="00A6422B" w:rsidRPr="009C3607">
        <w:rPr>
          <w:rFonts w:ascii="Times New Roman" w:hAnsi="Times New Roman" w:cs="Times New Roman"/>
          <w:b/>
          <w:sz w:val="28"/>
          <w:szCs w:val="28"/>
        </w:rPr>
        <w:t xml:space="preserve"> </w:t>
      </w:r>
      <w:r w:rsidR="00A6422B" w:rsidRPr="009C3607">
        <w:rPr>
          <w:rFonts w:ascii="Times New Roman" w:hAnsi="Times New Roman" w:cs="Times New Roman"/>
          <w:b/>
          <w:color w:val="C00000"/>
          <w:sz w:val="28"/>
          <w:szCs w:val="28"/>
        </w:rPr>
        <w:t>no one</w:t>
      </w:r>
      <w:r w:rsidR="00A6422B" w:rsidRPr="009C3607">
        <w:rPr>
          <w:rFonts w:ascii="Times New Roman" w:hAnsi="Times New Roman" w:cs="Times New Roman"/>
          <w:sz w:val="28"/>
          <w:szCs w:val="28"/>
        </w:rPr>
        <w:t xml:space="preserve"> </w:t>
      </w:r>
      <w:r w:rsidR="00A6422B" w:rsidRPr="009C3607">
        <w:rPr>
          <w:rFonts w:ascii="Times New Roman" w:hAnsi="Times New Roman" w:cs="Times New Roman"/>
          <w:b/>
          <w:bCs/>
          <w:color w:val="C00000"/>
          <w:sz w:val="28"/>
          <w:szCs w:val="28"/>
        </w:rPr>
        <w:t>greater</w:t>
      </w:r>
      <w:r w:rsidR="0039721D" w:rsidRPr="009C3607">
        <w:rPr>
          <w:rFonts w:ascii="Times New Roman" w:hAnsi="Times New Roman" w:cs="Times New Roman"/>
          <w:b/>
          <w:sz w:val="28"/>
          <w:szCs w:val="28"/>
        </w:rPr>
        <w:t xml:space="preserve"> to </w:t>
      </w:r>
      <w:r w:rsidRPr="009C3607">
        <w:rPr>
          <w:rFonts w:ascii="Times New Roman" w:hAnsi="Times New Roman" w:cs="Times New Roman"/>
          <w:b/>
          <w:sz w:val="28"/>
          <w:szCs w:val="28"/>
        </w:rPr>
        <w:t>swear</w:t>
      </w:r>
      <w:r w:rsidR="00A6422B" w:rsidRPr="009C3607">
        <w:rPr>
          <w:rFonts w:ascii="Times New Roman" w:hAnsi="Times New Roman" w:cs="Times New Roman"/>
          <w:b/>
          <w:sz w:val="28"/>
          <w:szCs w:val="28"/>
        </w:rPr>
        <w:t xml:space="preserve"> against</w:t>
      </w:r>
      <w:r w:rsidRPr="009C3607">
        <w:rPr>
          <w:rFonts w:ascii="Times New Roman" w:hAnsi="Times New Roman" w:cs="Times New Roman"/>
          <w:sz w:val="28"/>
          <w:szCs w:val="28"/>
        </w:rPr>
        <w:t xml:space="preserve">, He swore </w:t>
      </w:r>
      <w:r w:rsidR="0039721D" w:rsidRPr="009C3607">
        <w:rPr>
          <w:rFonts w:ascii="Times New Roman" w:hAnsi="Times New Roman" w:cs="Times New Roman"/>
          <w:sz w:val="28"/>
          <w:szCs w:val="28"/>
        </w:rPr>
        <w:t>against</w:t>
      </w:r>
      <w:r w:rsidRPr="009C3607">
        <w:rPr>
          <w:rFonts w:ascii="Times New Roman" w:hAnsi="Times New Roman" w:cs="Times New Roman"/>
          <w:sz w:val="28"/>
          <w:szCs w:val="28"/>
        </w:rPr>
        <w:t xml:space="preserve"> Himself,  </w:t>
      </w:r>
      <w:r w:rsidRPr="009C3607">
        <w:rPr>
          <w:rFonts w:ascii="Times New Roman" w:hAnsi="Times New Roman" w:cs="Times New Roman"/>
          <w:sz w:val="28"/>
          <w:szCs w:val="28"/>
          <w:vertAlign w:val="superscript"/>
        </w:rPr>
        <w:t xml:space="preserve">14 </w:t>
      </w:r>
      <w:r w:rsidRPr="009C3607">
        <w:rPr>
          <w:rFonts w:ascii="Times New Roman" w:hAnsi="Times New Roman" w:cs="Times New Roman"/>
          <w:sz w:val="28"/>
          <w:szCs w:val="28"/>
        </w:rPr>
        <w:t>saying, "Surely</w:t>
      </w:r>
      <w:r w:rsidR="00EB033C" w:rsidRPr="009C3607">
        <w:rPr>
          <w:rFonts w:ascii="Times New Roman" w:hAnsi="Times New Roman" w:cs="Times New Roman"/>
          <w:sz w:val="28"/>
          <w:szCs w:val="28"/>
        </w:rPr>
        <w:t>,</w:t>
      </w:r>
      <w:r w:rsidR="0039721D" w:rsidRPr="009C3607">
        <w:rPr>
          <w:rFonts w:ascii="Times New Roman" w:hAnsi="Times New Roman" w:cs="Times New Roman"/>
          <w:sz w:val="28"/>
          <w:szCs w:val="28"/>
        </w:rPr>
        <w:t xml:space="preserve"> indeed,</w:t>
      </w:r>
      <w:r w:rsidRPr="009C3607">
        <w:rPr>
          <w:rFonts w:ascii="Times New Roman" w:hAnsi="Times New Roman" w:cs="Times New Roman"/>
          <w:sz w:val="28"/>
          <w:szCs w:val="28"/>
        </w:rPr>
        <w:t xml:space="preserve"> blessing I will bless you, and multiplying I will multiply you."  </w:t>
      </w:r>
      <w:r w:rsidRPr="009C3607">
        <w:rPr>
          <w:rFonts w:ascii="Times New Roman" w:hAnsi="Times New Roman" w:cs="Times New Roman"/>
          <w:sz w:val="28"/>
          <w:szCs w:val="28"/>
          <w:vertAlign w:val="superscript"/>
        </w:rPr>
        <w:t xml:space="preserve">15 </w:t>
      </w:r>
      <w:r w:rsidRPr="009C3607">
        <w:rPr>
          <w:rFonts w:ascii="Times New Roman" w:hAnsi="Times New Roman" w:cs="Times New Roman"/>
          <w:sz w:val="28"/>
          <w:szCs w:val="28"/>
        </w:rPr>
        <w:t xml:space="preserve">And so, </w:t>
      </w:r>
      <w:r w:rsidR="0039721D" w:rsidRPr="009C3607">
        <w:rPr>
          <w:rFonts w:ascii="Times New Roman" w:hAnsi="Times New Roman" w:cs="Times New Roman"/>
          <w:sz w:val="28"/>
          <w:szCs w:val="28"/>
        </w:rPr>
        <w:t>having</w:t>
      </w:r>
      <w:r w:rsidRPr="009C3607">
        <w:rPr>
          <w:rFonts w:ascii="Times New Roman" w:hAnsi="Times New Roman" w:cs="Times New Roman"/>
          <w:sz w:val="28"/>
          <w:szCs w:val="28"/>
        </w:rPr>
        <w:t xml:space="preserve"> patiently endured, </w:t>
      </w:r>
      <w:r w:rsidRPr="009C3607">
        <w:rPr>
          <w:rFonts w:ascii="Times New Roman" w:hAnsi="Times New Roman" w:cs="Times New Roman"/>
          <w:b/>
          <w:bCs/>
          <w:sz w:val="28"/>
          <w:szCs w:val="28"/>
        </w:rPr>
        <w:t xml:space="preserve">he </w:t>
      </w:r>
      <w:r w:rsidR="0039721D" w:rsidRPr="009C3607">
        <w:rPr>
          <w:rFonts w:ascii="Times New Roman" w:hAnsi="Times New Roman" w:cs="Times New Roman"/>
          <w:b/>
          <w:bCs/>
          <w:sz w:val="28"/>
          <w:szCs w:val="28"/>
        </w:rPr>
        <w:t>at</w:t>
      </w:r>
      <w:r w:rsidRPr="009C3607">
        <w:rPr>
          <w:rFonts w:ascii="Times New Roman" w:hAnsi="Times New Roman" w:cs="Times New Roman"/>
          <w:b/>
          <w:bCs/>
          <w:sz w:val="28"/>
          <w:szCs w:val="28"/>
        </w:rPr>
        <w:t xml:space="preserve">tained </w:t>
      </w:r>
      <w:r w:rsidR="0039721D" w:rsidRPr="009C3607">
        <w:rPr>
          <w:rFonts w:ascii="Times New Roman" w:hAnsi="Times New Roman" w:cs="Times New Roman"/>
          <w:b/>
          <w:bCs/>
          <w:sz w:val="28"/>
          <w:szCs w:val="28"/>
        </w:rPr>
        <w:t xml:space="preserve">to </w:t>
      </w:r>
      <w:r w:rsidRPr="009C3607">
        <w:rPr>
          <w:rFonts w:ascii="Times New Roman" w:hAnsi="Times New Roman" w:cs="Times New Roman"/>
          <w:b/>
          <w:bCs/>
          <w:sz w:val="28"/>
          <w:szCs w:val="28"/>
        </w:rPr>
        <w:t>the promise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16 </w:t>
      </w:r>
      <w:r w:rsidRPr="009C3607">
        <w:rPr>
          <w:rFonts w:ascii="Times New Roman" w:hAnsi="Times New Roman" w:cs="Times New Roman"/>
          <w:sz w:val="28"/>
          <w:szCs w:val="28"/>
        </w:rPr>
        <w:t xml:space="preserve">For </w:t>
      </w:r>
      <w:r w:rsidR="00A6422B" w:rsidRPr="009C3607">
        <w:rPr>
          <w:rFonts w:ascii="Times New Roman" w:hAnsi="Times New Roman" w:cs="Times New Roman"/>
          <w:sz w:val="28"/>
          <w:szCs w:val="28"/>
        </w:rPr>
        <w:t xml:space="preserve">men </w:t>
      </w:r>
      <w:r w:rsidRPr="009C3607">
        <w:rPr>
          <w:rFonts w:ascii="Times New Roman" w:hAnsi="Times New Roman" w:cs="Times New Roman"/>
          <w:sz w:val="28"/>
          <w:szCs w:val="28"/>
        </w:rPr>
        <w:t xml:space="preserve">swear </w:t>
      </w:r>
      <w:r w:rsidR="0039721D" w:rsidRPr="009C3607">
        <w:rPr>
          <w:rFonts w:ascii="Times New Roman" w:hAnsi="Times New Roman" w:cs="Times New Roman"/>
          <w:sz w:val="28"/>
          <w:szCs w:val="28"/>
        </w:rPr>
        <w:t>against</w:t>
      </w:r>
      <w:r w:rsidRPr="009C3607">
        <w:rPr>
          <w:rFonts w:ascii="Times New Roman" w:hAnsi="Times New Roman" w:cs="Times New Roman"/>
          <w:sz w:val="28"/>
          <w:szCs w:val="28"/>
        </w:rPr>
        <w:t xml:space="preserve"> </w:t>
      </w:r>
      <w:r w:rsidRPr="009C3607">
        <w:rPr>
          <w:rFonts w:ascii="Times New Roman" w:hAnsi="Times New Roman" w:cs="Times New Roman"/>
          <w:b/>
          <w:bCs/>
          <w:color w:val="C00000"/>
          <w:sz w:val="28"/>
          <w:szCs w:val="28"/>
        </w:rPr>
        <w:t>the greater</w:t>
      </w:r>
      <w:r w:rsidRPr="009C3607">
        <w:rPr>
          <w:rFonts w:ascii="Times New Roman" w:hAnsi="Times New Roman" w:cs="Times New Roman"/>
          <w:sz w:val="28"/>
          <w:szCs w:val="28"/>
        </w:rPr>
        <w:t xml:space="preserve">, and </w:t>
      </w:r>
      <w:r w:rsidR="0039721D" w:rsidRPr="009C3607">
        <w:rPr>
          <w:rFonts w:ascii="Times New Roman" w:hAnsi="Times New Roman" w:cs="Times New Roman"/>
          <w:sz w:val="28"/>
          <w:szCs w:val="28"/>
        </w:rPr>
        <w:t>the</w:t>
      </w:r>
      <w:r w:rsidRPr="009C3607">
        <w:rPr>
          <w:rFonts w:ascii="Times New Roman" w:hAnsi="Times New Roman" w:cs="Times New Roman"/>
          <w:sz w:val="28"/>
          <w:szCs w:val="28"/>
        </w:rPr>
        <w:t xml:space="preserve"> oath for confirmation </w:t>
      </w:r>
      <w:r w:rsidRPr="009C3607">
        <w:rPr>
          <w:rFonts w:ascii="Times New Roman" w:hAnsi="Times New Roman" w:cs="Times New Roman"/>
          <w:i/>
          <w:iCs/>
          <w:sz w:val="28"/>
          <w:szCs w:val="28"/>
        </w:rPr>
        <w:t xml:space="preserve">is </w:t>
      </w:r>
      <w:r w:rsidRPr="009C3607">
        <w:rPr>
          <w:rFonts w:ascii="Times New Roman" w:hAnsi="Times New Roman" w:cs="Times New Roman"/>
          <w:sz w:val="28"/>
          <w:szCs w:val="28"/>
        </w:rPr>
        <w:t xml:space="preserve">for them an end of </w:t>
      </w:r>
      <w:r w:rsidR="0039721D" w:rsidRPr="009C3607">
        <w:rPr>
          <w:rFonts w:ascii="Times New Roman" w:hAnsi="Times New Roman" w:cs="Times New Roman"/>
          <w:sz w:val="28"/>
          <w:szCs w:val="28"/>
        </w:rPr>
        <w:t>every</w:t>
      </w:r>
      <w:r w:rsidRPr="009C3607">
        <w:rPr>
          <w:rFonts w:ascii="Times New Roman" w:hAnsi="Times New Roman" w:cs="Times New Roman"/>
          <w:sz w:val="28"/>
          <w:szCs w:val="28"/>
        </w:rPr>
        <w:t xml:space="preserve"> dispute</w:t>
      </w:r>
      <w:r w:rsidR="0039721D"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17 </w:t>
      </w:r>
      <w:r w:rsidR="0039721D" w:rsidRPr="009C3607">
        <w:rPr>
          <w:rFonts w:ascii="Times New Roman" w:hAnsi="Times New Roman" w:cs="Times New Roman"/>
          <w:sz w:val="28"/>
          <w:szCs w:val="28"/>
        </w:rPr>
        <w:t>in which</w:t>
      </w:r>
      <w:r w:rsidRPr="009C3607">
        <w:rPr>
          <w:rFonts w:ascii="Times New Roman" w:hAnsi="Times New Roman" w:cs="Times New Roman"/>
          <w:sz w:val="28"/>
          <w:szCs w:val="28"/>
        </w:rPr>
        <w:t xml:space="preserve"> God, determining </w:t>
      </w:r>
      <w:r w:rsidRPr="009C3607">
        <w:rPr>
          <w:rFonts w:ascii="Times New Roman" w:hAnsi="Times New Roman" w:cs="Times New Roman"/>
          <w:b/>
          <w:bCs/>
          <w:sz w:val="28"/>
          <w:szCs w:val="28"/>
        </w:rPr>
        <w:t xml:space="preserve">to show </w:t>
      </w:r>
      <w:r w:rsidRPr="009C3607">
        <w:rPr>
          <w:rFonts w:ascii="Times New Roman" w:hAnsi="Times New Roman" w:cs="Times New Roman"/>
          <w:b/>
          <w:bCs/>
          <w:color w:val="C00000"/>
          <w:sz w:val="28"/>
          <w:szCs w:val="28"/>
        </w:rPr>
        <w:t>more abundantly</w:t>
      </w:r>
      <w:r w:rsidRPr="009C3607">
        <w:rPr>
          <w:rFonts w:ascii="Times New Roman" w:hAnsi="Times New Roman" w:cs="Times New Roman"/>
          <w:b/>
          <w:bCs/>
          <w:sz w:val="28"/>
          <w:szCs w:val="28"/>
        </w:rPr>
        <w:t xml:space="preserve"> to the heirs of </w:t>
      </w:r>
      <w:r w:rsidR="005D65B2" w:rsidRPr="009C3607">
        <w:rPr>
          <w:rFonts w:ascii="Times New Roman" w:hAnsi="Times New Roman" w:cs="Times New Roman"/>
          <w:b/>
          <w:bCs/>
          <w:sz w:val="28"/>
          <w:szCs w:val="28"/>
        </w:rPr>
        <w:t xml:space="preserve">the </w:t>
      </w:r>
      <w:r w:rsidRPr="009C3607">
        <w:rPr>
          <w:rFonts w:ascii="Times New Roman" w:hAnsi="Times New Roman" w:cs="Times New Roman"/>
          <w:b/>
          <w:bCs/>
          <w:sz w:val="28"/>
          <w:szCs w:val="28"/>
        </w:rPr>
        <w:t>promise the imm</w:t>
      </w:r>
      <w:r w:rsidR="005D65B2" w:rsidRPr="009C3607">
        <w:rPr>
          <w:rFonts w:ascii="Times New Roman" w:hAnsi="Times New Roman" w:cs="Times New Roman"/>
          <w:b/>
          <w:bCs/>
          <w:sz w:val="28"/>
          <w:szCs w:val="28"/>
        </w:rPr>
        <w:t>ut</w:t>
      </w:r>
      <w:r w:rsidRPr="009C3607">
        <w:rPr>
          <w:rFonts w:ascii="Times New Roman" w:hAnsi="Times New Roman" w:cs="Times New Roman"/>
          <w:b/>
          <w:bCs/>
          <w:sz w:val="28"/>
          <w:szCs w:val="28"/>
        </w:rPr>
        <w:t xml:space="preserve">ability of His </w:t>
      </w:r>
      <w:r w:rsidRPr="009C3607">
        <w:rPr>
          <w:rFonts w:ascii="Times New Roman" w:hAnsi="Times New Roman" w:cs="Times New Roman"/>
          <w:b/>
          <w:bCs/>
          <w:sz w:val="28"/>
          <w:szCs w:val="28"/>
          <w:u w:val="single"/>
        </w:rPr>
        <w:t>counsel</w:t>
      </w:r>
      <w:r w:rsidRPr="009C3607">
        <w:rPr>
          <w:rFonts w:ascii="Times New Roman" w:hAnsi="Times New Roman" w:cs="Times New Roman"/>
          <w:sz w:val="28"/>
          <w:szCs w:val="28"/>
        </w:rPr>
        <w:t xml:space="preserve">, </w:t>
      </w:r>
      <w:r w:rsidR="005D65B2" w:rsidRPr="009C3607">
        <w:rPr>
          <w:rFonts w:ascii="Times New Roman" w:hAnsi="Times New Roman" w:cs="Times New Roman"/>
          <w:sz w:val="28"/>
          <w:szCs w:val="28"/>
        </w:rPr>
        <w:t>guaranti</w:t>
      </w:r>
      <w:r w:rsidRPr="009C3607">
        <w:rPr>
          <w:rFonts w:ascii="Times New Roman" w:hAnsi="Times New Roman" w:cs="Times New Roman"/>
          <w:sz w:val="28"/>
          <w:szCs w:val="28"/>
        </w:rPr>
        <w:t xml:space="preserve">ed </w:t>
      </w:r>
      <w:r w:rsidRPr="009C3607">
        <w:rPr>
          <w:rFonts w:ascii="Times New Roman" w:hAnsi="Times New Roman" w:cs="Times New Roman"/>
          <w:i/>
          <w:iCs/>
          <w:sz w:val="28"/>
          <w:szCs w:val="28"/>
        </w:rPr>
        <w:t xml:space="preserve">it </w:t>
      </w:r>
      <w:r w:rsidRPr="009C3607">
        <w:rPr>
          <w:rFonts w:ascii="Times New Roman" w:hAnsi="Times New Roman" w:cs="Times New Roman"/>
          <w:sz w:val="28"/>
          <w:szCs w:val="28"/>
        </w:rPr>
        <w:t xml:space="preserve">by oath,  </w:t>
      </w:r>
      <w:r w:rsidRPr="009C3607">
        <w:rPr>
          <w:rFonts w:ascii="Times New Roman" w:hAnsi="Times New Roman" w:cs="Times New Roman"/>
          <w:sz w:val="28"/>
          <w:szCs w:val="28"/>
          <w:vertAlign w:val="superscript"/>
        </w:rPr>
        <w:t>18</w:t>
      </w:r>
      <w:r w:rsidR="005D65B2" w:rsidRPr="009C3607">
        <w:rPr>
          <w:rFonts w:ascii="Times New Roman" w:hAnsi="Times New Roman" w:cs="Times New Roman"/>
          <w:sz w:val="28"/>
          <w:szCs w:val="28"/>
        </w:rPr>
        <w:t>so</w:t>
      </w:r>
      <w:r w:rsidR="005D65B2" w:rsidRPr="009C3607">
        <w:rPr>
          <w:rFonts w:ascii="Times New Roman" w:hAnsi="Times New Roman" w:cs="Times New Roman"/>
          <w:sz w:val="28"/>
          <w:szCs w:val="28"/>
          <w:vertAlign w:val="superscript"/>
        </w:rPr>
        <w:t xml:space="preserve"> </w:t>
      </w:r>
      <w:r w:rsidRPr="009C3607">
        <w:rPr>
          <w:rFonts w:ascii="Times New Roman" w:hAnsi="Times New Roman" w:cs="Times New Roman"/>
          <w:sz w:val="28"/>
          <w:szCs w:val="28"/>
          <w:vertAlign w:val="superscript"/>
        </w:rPr>
        <w:t xml:space="preserve"> </w:t>
      </w:r>
      <w:r w:rsidRPr="009C3607">
        <w:rPr>
          <w:rFonts w:ascii="Times New Roman" w:hAnsi="Times New Roman" w:cs="Times New Roman"/>
          <w:sz w:val="28"/>
          <w:szCs w:val="28"/>
        </w:rPr>
        <w:t xml:space="preserve">that by </w:t>
      </w:r>
      <w:r w:rsidRPr="009C3607">
        <w:rPr>
          <w:rFonts w:ascii="Times New Roman" w:hAnsi="Times New Roman" w:cs="Times New Roman"/>
          <w:sz w:val="28"/>
          <w:szCs w:val="28"/>
          <w:u w:val="single"/>
        </w:rPr>
        <w:t xml:space="preserve">two immutable </w:t>
      </w:r>
      <w:r w:rsidR="005D65B2" w:rsidRPr="009C3607">
        <w:rPr>
          <w:rFonts w:ascii="Times New Roman" w:hAnsi="Times New Roman" w:cs="Times New Roman"/>
          <w:sz w:val="28"/>
          <w:szCs w:val="28"/>
          <w:u w:val="single"/>
        </w:rPr>
        <w:t>matter</w:t>
      </w:r>
      <w:r w:rsidRPr="009C3607">
        <w:rPr>
          <w:rFonts w:ascii="Times New Roman" w:hAnsi="Times New Roman" w:cs="Times New Roman"/>
          <w:sz w:val="28"/>
          <w:szCs w:val="28"/>
          <w:u w:val="single"/>
        </w:rPr>
        <w:t>s</w:t>
      </w:r>
      <w:r w:rsidRPr="009C3607">
        <w:rPr>
          <w:rFonts w:ascii="Times New Roman" w:hAnsi="Times New Roman" w:cs="Times New Roman"/>
          <w:sz w:val="28"/>
          <w:szCs w:val="28"/>
        </w:rPr>
        <w:t xml:space="preserve">, in which </w:t>
      </w:r>
      <w:r w:rsidRPr="009C3607">
        <w:rPr>
          <w:rFonts w:ascii="Times New Roman" w:hAnsi="Times New Roman" w:cs="Times New Roman"/>
          <w:i/>
          <w:sz w:val="28"/>
          <w:szCs w:val="28"/>
        </w:rPr>
        <w:t>it</w:t>
      </w:r>
      <w:r w:rsidRPr="009C3607">
        <w:rPr>
          <w:rFonts w:ascii="Times New Roman" w:hAnsi="Times New Roman" w:cs="Times New Roman"/>
          <w:sz w:val="28"/>
          <w:szCs w:val="28"/>
        </w:rPr>
        <w:t xml:space="preserve"> </w:t>
      </w:r>
      <w:r w:rsidRPr="009C3607">
        <w:rPr>
          <w:rFonts w:ascii="Times New Roman" w:hAnsi="Times New Roman" w:cs="Times New Roman"/>
          <w:i/>
          <w:iCs/>
          <w:sz w:val="28"/>
          <w:szCs w:val="28"/>
        </w:rPr>
        <w:t xml:space="preserve">is </w:t>
      </w:r>
      <w:r w:rsidRPr="009C3607">
        <w:rPr>
          <w:rFonts w:ascii="Times New Roman" w:hAnsi="Times New Roman" w:cs="Times New Roman"/>
          <w:sz w:val="28"/>
          <w:szCs w:val="28"/>
        </w:rPr>
        <w:t xml:space="preserve">impossible </w:t>
      </w:r>
      <w:r w:rsidRPr="009C3607">
        <w:rPr>
          <w:rFonts w:ascii="Times New Roman" w:hAnsi="Times New Roman" w:cs="Times New Roman"/>
          <w:i/>
          <w:sz w:val="28"/>
          <w:szCs w:val="28"/>
        </w:rPr>
        <w:t>for</w:t>
      </w:r>
      <w:r w:rsidRPr="009C3607">
        <w:rPr>
          <w:rFonts w:ascii="Times New Roman" w:hAnsi="Times New Roman" w:cs="Times New Roman"/>
          <w:sz w:val="28"/>
          <w:szCs w:val="28"/>
        </w:rPr>
        <w:t xml:space="preserve"> God to lie, we might have strong encouragement, those having fled to grasp the hope set before </w:t>
      </w:r>
      <w:r w:rsidRPr="009C3607">
        <w:rPr>
          <w:rFonts w:ascii="Times New Roman" w:hAnsi="Times New Roman" w:cs="Times New Roman"/>
          <w:i/>
          <w:iCs/>
          <w:sz w:val="28"/>
          <w:szCs w:val="28"/>
        </w:rPr>
        <w:t>us</w:t>
      </w:r>
      <w:r w:rsidR="005D65B2" w:rsidRPr="009C3607">
        <w:rPr>
          <w:rFonts w:ascii="Times New Roman" w:hAnsi="Times New Roman" w:cs="Times New Roman"/>
          <w:i/>
          <w:iCs/>
          <w:sz w:val="28"/>
          <w:szCs w:val="28"/>
        </w:rPr>
        <w:t xml:space="preserve">,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19 </w:t>
      </w:r>
      <w:r w:rsidR="005D65B2" w:rsidRPr="009C3607">
        <w:rPr>
          <w:rFonts w:ascii="Times New Roman" w:hAnsi="Times New Roman" w:cs="Times New Roman"/>
          <w:sz w:val="28"/>
          <w:szCs w:val="28"/>
        </w:rPr>
        <w:t>which</w:t>
      </w:r>
      <w:r w:rsidRPr="009C3607">
        <w:rPr>
          <w:rFonts w:ascii="Times New Roman" w:hAnsi="Times New Roman" w:cs="Times New Roman"/>
          <w:i/>
          <w:iCs/>
          <w:sz w:val="28"/>
          <w:szCs w:val="28"/>
        </w:rPr>
        <w:t xml:space="preserve"> </w:t>
      </w:r>
      <w:r w:rsidRPr="009C3607">
        <w:rPr>
          <w:rFonts w:ascii="Times New Roman" w:hAnsi="Times New Roman" w:cs="Times New Roman"/>
          <w:sz w:val="28"/>
          <w:szCs w:val="28"/>
        </w:rPr>
        <w:t xml:space="preserve">we have as an anchor of the </w:t>
      </w:r>
      <w:r w:rsidR="0095774E" w:rsidRPr="009C3607">
        <w:rPr>
          <w:rFonts w:ascii="Times New Roman" w:hAnsi="Times New Roman" w:cs="Times New Roman"/>
          <w:sz w:val="28"/>
          <w:szCs w:val="28"/>
        </w:rPr>
        <w:t>L</w:t>
      </w:r>
      <w:r w:rsidR="005D65B2" w:rsidRPr="009C3607">
        <w:rPr>
          <w:rFonts w:ascii="Times New Roman" w:hAnsi="Times New Roman" w:cs="Times New Roman"/>
          <w:sz w:val="28"/>
          <w:szCs w:val="28"/>
        </w:rPr>
        <w:t>ife</w:t>
      </w:r>
      <w:r w:rsidRPr="009C3607">
        <w:rPr>
          <w:rFonts w:ascii="Times New Roman" w:hAnsi="Times New Roman" w:cs="Times New Roman"/>
          <w:sz w:val="28"/>
          <w:szCs w:val="28"/>
        </w:rPr>
        <w:t xml:space="preserve">, both sure and steadfast, and </w:t>
      </w:r>
      <w:r w:rsidRPr="009C3607">
        <w:rPr>
          <w:rFonts w:ascii="Times New Roman" w:hAnsi="Times New Roman" w:cs="Times New Roman"/>
          <w:b/>
          <w:bCs/>
          <w:sz w:val="28"/>
          <w:szCs w:val="28"/>
        </w:rPr>
        <w:t>enter</w:t>
      </w:r>
      <w:r w:rsidR="005D65B2" w:rsidRPr="009C3607">
        <w:rPr>
          <w:rFonts w:ascii="Times New Roman" w:hAnsi="Times New Roman" w:cs="Times New Roman"/>
          <w:b/>
          <w:bCs/>
          <w:sz w:val="28"/>
          <w:szCs w:val="28"/>
        </w:rPr>
        <w:t>ing into</w:t>
      </w:r>
      <w:r w:rsidRPr="009C3607">
        <w:rPr>
          <w:rFonts w:ascii="Times New Roman" w:hAnsi="Times New Roman" w:cs="Times New Roman"/>
          <w:b/>
          <w:bCs/>
          <w:sz w:val="28"/>
          <w:szCs w:val="28"/>
        </w:rPr>
        <w:t xml:space="preserve"> the </w:t>
      </w:r>
      <w:r w:rsidR="005D65B2" w:rsidRPr="009C3607">
        <w:rPr>
          <w:rFonts w:ascii="Times New Roman" w:hAnsi="Times New Roman" w:cs="Times New Roman"/>
          <w:b/>
          <w:bCs/>
          <w:sz w:val="28"/>
          <w:szCs w:val="28"/>
        </w:rPr>
        <w:t xml:space="preserve">inward </w:t>
      </w:r>
      <w:r w:rsidR="005D65B2" w:rsidRPr="009C3607">
        <w:rPr>
          <w:rFonts w:ascii="Times New Roman" w:hAnsi="Times New Roman" w:cs="Times New Roman"/>
          <w:b/>
          <w:bCs/>
          <w:i/>
          <w:sz w:val="28"/>
          <w:szCs w:val="28"/>
        </w:rPr>
        <w:t>part</w:t>
      </w:r>
      <w:r w:rsidR="005D65B2" w:rsidRPr="009C3607">
        <w:rPr>
          <w:rFonts w:ascii="Times New Roman" w:hAnsi="Times New Roman" w:cs="Times New Roman"/>
          <w:b/>
          <w:bCs/>
          <w:sz w:val="28"/>
          <w:szCs w:val="28"/>
        </w:rPr>
        <w:t xml:space="preserve"> of</w:t>
      </w:r>
      <w:r w:rsidRPr="009C3607">
        <w:rPr>
          <w:rFonts w:ascii="Times New Roman" w:hAnsi="Times New Roman" w:cs="Times New Roman"/>
          <w:b/>
          <w:bCs/>
          <w:i/>
          <w:iCs/>
          <w:sz w:val="28"/>
          <w:szCs w:val="28"/>
        </w:rPr>
        <w:t xml:space="preserve"> </w:t>
      </w:r>
      <w:r w:rsidRPr="009C3607">
        <w:rPr>
          <w:rFonts w:ascii="Times New Roman" w:hAnsi="Times New Roman" w:cs="Times New Roman"/>
          <w:b/>
          <w:bCs/>
          <w:sz w:val="28"/>
          <w:szCs w:val="28"/>
        </w:rPr>
        <w:t xml:space="preserve">the </w:t>
      </w:r>
      <w:r w:rsidR="005D65B2" w:rsidRPr="009C3607">
        <w:rPr>
          <w:rFonts w:ascii="Times New Roman" w:hAnsi="Times New Roman" w:cs="Times New Roman"/>
          <w:b/>
          <w:bCs/>
          <w:sz w:val="28"/>
          <w:szCs w:val="28"/>
        </w:rPr>
        <w:t>curtain</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20 </w:t>
      </w:r>
      <w:r w:rsidRPr="009C3607">
        <w:rPr>
          <w:rFonts w:ascii="Times New Roman" w:hAnsi="Times New Roman" w:cs="Times New Roman"/>
          <w:sz w:val="28"/>
          <w:szCs w:val="28"/>
        </w:rPr>
        <w:t xml:space="preserve">where </w:t>
      </w:r>
      <w:r w:rsidR="005D65B2" w:rsidRPr="009C3607">
        <w:rPr>
          <w:rFonts w:ascii="Times New Roman" w:hAnsi="Times New Roman" w:cs="Times New Roman"/>
          <w:b/>
          <w:bCs/>
          <w:sz w:val="28"/>
          <w:szCs w:val="28"/>
        </w:rPr>
        <w:t>a</w:t>
      </w:r>
      <w:r w:rsidRPr="009C3607">
        <w:rPr>
          <w:rFonts w:ascii="Times New Roman" w:hAnsi="Times New Roman" w:cs="Times New Roman"/>
          <w:b/>
          <w:bCs/>
          <w:sz w:val="28"/>
          <w:szCs w:val="28"/>
        </w:rPr>
        <w:t xml:space="preserve"> </w:t>
      </w:r>
      <w:r w:rsidR="00A6422B" w:rsidRPr="009C3607">
        <w:rPr>
          <w:rFonts w:ascii="Times New Roman" w:hAnsi="Times New Roman" w:cs="Times New Roman"/>
          <w:b/>
          <w:bCs/>
          <w:sz w:val="28"/>
          <w:szCs w:val="28"/>
        </w:rPr>
        <w:t>F</w:t>
      </w:r>
      <w:r w:rsidRPr="009C3607">
        <w:rPr>
          <w:rFonts w:ascii="Times New Roman" w:hAnsi="Times New Roman" w:cs="Times New Roman"/>
          <w:b/>
          <w:bCs/>
          <w:sz w:val="28"/>
          <w:szCs w:val="28"/>
        </w:rPr>
        <w:t xml:space="preserve">orerunner entered </w:t>
      </w:r>
      <w:r w:rsidR="005D65B2" w:rsidRPr="009C3607">
        <w:rPr>
          <w:rFonts w:ascii="Times New Roman" w:hAnsi="Times New Roman" w:cs="Times New Roman"/>
          <w:b/>
          <w:bCs/>
          <w:sz w:val="28"/>
          <w:szCs w:val="28"/>
        </w:rPr>
        <w:t>on our behalf</w:t>
      </w:r>
      <w:r w:rsidRPr="009C3607">
        <w:rPr>
          <w:rFonts w:ascii="Times New Roman" w:hAnsi="Times New Roman" w:cs="Times New Roman"/>
          <w:sz w:val="28"/>
          <w:szCs w:val="28"/>
        </w:rPr>
        <w:t xml:space="preserve">, Jesus, having become </w:t>
      </w:r>
      <w:r w:rsidRPr="009C3607">
        <w:rPr>
          <w:rFonts w:ascii="Times New Roman" w:hAnsi="Times New Roman" w:cs="Times New Roman"/>
          <w:b/>
          <w:bCs/>
          <w:sz w:val="28"/>
          <w:szCs w:val="28"/>
        </w:rPr>
        <w:t xml:space="preserve">High Priest </w:t>
      </w:r>
      <w:r w:rsidR="005D65B2" w:rsidRPr="009C3607">
        <w:rPr>
          <w:rFonts w:ascii="Times New Roman" w:hAnsi="Times New Roman" w:cs="Times New Roman"/>
          <w:b/>
          <w:bCs/>
          <w:sz w:val="28"/>
          <w:szCs w:val="28"/>
        </w:rPr>
        <w:t xml:space="preserve">to the </w:t>
      </w:r>
      <w:r w:rsidR="00A53AF1" w:rsidRPr="009C3607">
        <w:rPr>
          <w:rFonts w:ascii="Times New Roman" w:hAnsi="Times New Roman" w:cs="Times New Roman"/>
          <w:b/>
          <w:bCs/>
          <w:i/>
          <w:sz w:val="28"/>
          <w:szCs w:val="28"/>
        </w:rPr>
        <w:t>Aiōn</w:t>
      </w:r>
      <w:r w:rsidR="00A6422B" w:rsidRPr="009C3607">
        <w:rPr>
          <w:rFonts w:ascii="Times New Roman" w:hAnsi="Times New Roman" w:cs="Times New Roman"/>
          <w:b/>
          <w:bCs/>
          <w:sz w:val="28"/>
          <w:szCs w:val="28"/>
        </w:rPr>
        <w:t>,</w:t>
      </w:r>
      <w:r w:rsidRPr="009C3607">
        <w:rPr>
          <w:rFonts w:ascii="Times New Roman" w:hAnsi="Times New Roman" w:cs="Times New Roman"/>
          <w:b/>
          <w:bCs/>
          <w:sz w:val="28"/>
          <w:szCs w:val="28"/>
        </w:rPr>
        <w:t xml:space="preserve"> according to the order of Melchizedek</w:t>
      </w:r>
      <w:r w:rsidRPr="009C3607">
        <w:rPr>
          <w:rFonts w:ascii="Times New Roman" w:hAnsi="Times New Roman" w:cs="Times New Roman"/>
          <w:sz w:val="28"/>
          <w:szCs w:val="28"/>
        </w:rPr>
        <w:t xml:space="preserve">.  </w:t>
      </w:r>
    </w:p>
    <w:p w:rsidR="002C116F" w:rsidRPr="009C3607" w:rsidRDefault="002C116F" w:rsidP="00F26BD0">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lastRenderedPageBreak/>
        <w:t>Comment</w:t>
      </w:r>
      <w:r w:rsidRPr="009C3607">
        <w:rPr>
          <w:rFonts w:ascii="Times New Roman" w:hAnsi="Times New Roman" w:cs="Times New Roman"/>
          <w:sz w:val="28"/>
          <w:szCs w:val="28"/>
        </w:rPr>
        <w:t xml:space="preserve">: The superiority of Christ’s Melchizedekan priesthood </w:t>
      </w:r>
      <w:r w:rsidR="00C72131" w:rsidRPr="009C3607">
        <w:rPr>
          <w:rFonts w:ascii="Times New Roman" w:hAnsi="Times New Roman" w:cs="Times New Roman"/>
          <w:sz w:val="28"/>
          <w:szCs w:val="28"/>
        </w:rPr>
        <w:t>wa</w:t>
      </w:r>
      <w:r w:rsidR="00122B12" w:rsidRPr="009C3607">
        <w:rPr>
          <w:rFonts w:ascii="Times New Roman" w:hAnsi="Times New Roman" w:cs="Times New Roman"/>
          <w:sz w:val="28"/>
          <w:szCs w:val="28"/>
        </w:rPr>
        <w:t xml:space="preserve">s </w:t>
      </w:r>
      <w:r w:rsidR="00F26BD0" w:rsidRPr="009C3607">
        <w:rPr>
          <w:rFonts w:ascii="Times New Roman" w:hAnsi="Times New Roman" w:cs="Times New Roman"/>
          <w:sz w:val="28"/>
          <w:szCs w:val="28"/>
        </w:rPr>
        <w:t>guaranteed by divine oath</w:t>
      </w:r>
      <w:r w:rsidRPr="009C3607">
        <w:rPr>
          <w:rFonts w:ascii="Times New Roman" w:hAnsi="Times New Roman" w:cs="Times New Roman"/>
          <w:sz w:val="28"/>
          <w:szCs w:val="28"/>
        </w:rPr>
        <w:t>.</w:t>
      </w:r>
      <w:r w:rsidR="00791CC9" w:rsidRPr="009C3607">
        <w:rPr>
          <w:rFonts w:ascii="Times New Roman" w:hAnsi="Times New Roman" w:cs="Times New Roman"/>
          <w:sz w:val="28"/>
          <w:szCs w:val="28"/>
        </w:rPr>
        <w:t xml:space="preserve"> How are we to understand the “</w:t>
      </w:r>
      <w:r w:rsidR="00791CC9" w:rsidRPr="009C3607">
        <w:rPr>
          <w:rFonts w:ascii="Times New Roman" w:hAnsi="Times New Roman" w:cs="Times New Roman"/>
          <w:sz w:val="28"/>
          <w:szCs w:val="28"/>
          <w:u w:val="single"/>
        </w:rPr>
        <w:t>two immutable matters</w:t>
      </w:r>
      <w:r w:rsidR="00791CC9" w:rsidRPr="009C3607">
        <w:rPr>
          <w:rFonts w:ascii="Times New Roman" w:hAnsi="Times New Roman" w:cs="Times New Roman"/>
          <w:sz w:val="28"/>
          <w:szCs w:val="28"/>
        </w:rPr>
        <w:t>”? It seems here to be God’s promise</w:t>
      </w:r>
      <w:r w:rsidR="00255D08" w:rsidRPr="009C3607">
        <w:rPr>
          <w:rFonts w:ascii="Times New Roman" w:hAnsi="Times New Roman" w:cs="Times New Roman"/>
          <w:sz w:val="28"/>
          <w:szCs w:val="28"/>
        </w:rPr>
        <w:t xml:space="preserve"> (‘</w:t>
      </w:r>
      <w:r w:rsidR="00255D08" w:rsidRPr="009C3607">
        <w:rPr>
          <w:rFonts w:ascii="Times New Roman" w:hAnsi="Times New Roman" w:cs="Times New Roman"/>
          <w:sz w:val="28"/>
          <w:szCs w:val="28"/>
          <w:u w:val="single"/>
        </w:rPr>
        <w:t>counsel</w:t>
      </w:r>
      <w:r w:rsidR="00255D08" w:rsidRPr="009C3607">
        <w:rPr>
          <w:rFonts w:ascii="Times New Roman" w:hAnsi="Times New Roman" w:cs="Times New Roman"/>
          <w:sz w:val="28"/>
          <w:szCs w:val="28"/>
        </w:rPr>
        <w:t>’)</w:t>
      </w:r>
      <w:r w:rsidR="00791CC9" w:rsidRPr="009C3607">
        <w:rPr>
          <w:rFonts w:ascii="Times New Roman" w:hAnsi="Times New Roman" w:cs="Times New Roman"/>
          <w:sz w:val="28"/>
          <w:szCs w:val="28"/>
        </w:rPr>
        <w:t>, followed by His oath.</w:t>
      </w:r>
    </w:p>
    <w:p w:rsidR="00624983" w:rsidRPr="009C3607" w:rsidRDefault="00624983" w:rsidP="00624983">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Heb.7:4-7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4 </w:t>
      </w:r>
      <w:r w:rsidR="005B056C" w:rsidRPr="009C3607">
        <w:rPr>
          <w:rFonts w:ascii="Times New Roman" w:hAnsi="Times New Roman" w:cs="Times New Roman"/>
          <w:sz w:val="28"/>
          <w:szCs w:val="28"/>
        </w:rPr>
        <w:t>But observe</w:t>
      </w:r>
      <w:r w:rsidRPr="009C3607">
        <w:rPr>
          <w:rFonts w:ascii="Times New Roman" w:hAnsi="Times New Roman" w:cs="Times New Roman"/>
          <w:sz w:val="28"/>
          <w:szCs w:val="28"/>
        </w:rPr>
        <w:t xml:space="preserve"> how great this </w:t>
      </w:r>
      <w:r w:rsidR="005B056C" w:rsidRPr="009C3607">
        <w:rPr>
          <w:rFonts w:ascii="Times New Roman" w:hAnsi="Times New Roman" w:cs="Times New Roman"/>
          <w:sz w:val="28"/>
          <w:szCs w:val="28"/>
        </w:rPr>
        <w:t>one</w:t>
      </w:r>
      <w:r w:rsidRPr="009C3607">
        <w:rPr>
          <w:rFonts w:ascii="Times New Roman" w:hAnsi="Times New Roman" w:cs="Times New Roman"/>
          <w:sz w:val="28"/>
          <w:szCs w:val="28"/>
        </w:rPr>
        <w:t xml:space="preserve"> </w:t>
      </w:r>
      <w:r w:rsidRPr="009C3607">
        <w:rPr>
          <w:rFonts w:ascii="Times New Roman" w:hAnsi="Times New Roman" w:cs="Times New Roman"/>
          <w:i/>
          <w:iCs/>
          <w:sz w:val="28"/>
          <w:szCs w:val="28"/>
        </w:rPr>
        <w:t xml:space="preserve">was, </w:t>
      </w:r>
      <w:r w:rsidRPr="009C3607">
        <w:rPr>
          <w:rFonts w:ascii="Times New Roman" w:hAnsi="Times New Roman" w:cs="Times New Roman"/>
          <w:sz w:val="28"/>
          <w:szCs w:val="28"/>
        </w:rPr>
        <w:t xml:space="preserve">to whom even the patriarch Abraham gave a tenth of the spoils.  </w:t>
      </w:r>
      <w:r w:rsidRPr="009C3607">
        <w:rPr>
          <w:rFonts w:ascii="Times New Roman" w:hAnsi="Times New Roman" w:cs="Times New Roman"/>
          <w:sz w:val="28"/>
          <w:szCs w:val="28"/>
          <w:vertAlign w:val="superscript"/>
        </w:rPr>
        <w:t xml:space="preserve">5 </w:t>
      </w:r>
      <w:r w:rsidR="005B056C" w:rsidRPr="009C3607">
        <w:rPr>
          <w:rFonts w:ascii="Times New Roman" w:hAnsi="Times New Roman" w:cs="Times New Roman"/>
          <w:sz w:val="28"/>
          <w:szCs w:val="28"/>
        </w:rPr>
        <w:t xml:space="preserve">And those, indeed, from </w:t>
      </w:r>
      <w:r w:rsidRPr="009C3607">
        <w:rPr>
          <w:rFonts w:ascii="Times New Roman" w:hAnsi="Times New Roman" w:cs="Times New Roman"/>
          <w:sz w:val="28"/>
          <w:szCs w:val="28"/>
        </w:rPr>
        <w:t>the sons of Levi, who</w:t>
      </w:r>
      <w:r w:rsidR="00945A4B" w:rsidRPr="009C3607">
        <w:rPr>
          <w:rFonts w:ascii="Times New Roman" w:hAnsi="Times New Roman" w:cs="Times New Roman"/>
          <w:sz w:val="28"/>
          <w:szCs w:val="28"/>
        </w:rPr>
        <w:t xml:space="preserve"> </w:t>
      </w:r>
      <w:r w:rsidR="00945A4B" w:rsidRPr="009C3607">
        <w:rPr>
          <w:rFonts w:ascii="Times New Roman" w:hAnsi="Times New Roman" w:cs="Times New Roman"/>
          <w:i/>
          <w:sz w:val="28"/>
          <w:szCs w:val="28"/>
        </w:rPr>
        <w:t>are</w:t>
      </w:r>
      <w:r w:rsidRPr="009C3607">
        <w:rPr>
          <w:rFonts w:ascii="Times New Roman" w:hAnsi="Times New Roman" w:cs="Times New Roman"/>
          <w:sz w:val="28"/>
          <w:szCs w:val="28"/>
        </w:rPr>
        <w:t xml:space="preserve"> receiv</w:t>
      </w:r>
      <w:r w:rsidR="00945A4B" w:rsidRPr="009C3607">
        <w:rPr>
          <w:rFonts w:ascii="Times New Roman" w:hAnsi="Times New Roman" w:cs="Times New Roman"/>
          <w:sz w:val="28"/>
          <w:szCs w:val="28"/>
        </w:rPr>
        <w:t>ing</w:t>
      </w:r>
      <w:r w:rsidRPr="009C3607">
        <w:rPr>
          <w:rFonts w:ascii="Times New Roman" w:hAnsi="Times New Roman" w:cs="Times New Roman"/>
          <w:sz w:val="28"/>
          <w:szCs w:val="28"/>
        </w:rPr>
        <w:t xml:space="preserve"> priesthood, have a </w:t>
      </w:r>
      <w:r w:rsidRPr="009C3607">
        <w:rPr>
          <w:rFonts w:ascii="Times New Roman" w:hAnsi="Times New Roman" w:cs="Times New Roman"/>
          <w:b/>
          <w:bCs/>
          <w:sz w:val="28"/>
          <w:szCs w:val="28"/>
        </w:rPr>
        <w:t xml:space="preserve">commandment </w:t>
      </w:r>
      <w:r w:rsidR="00945A4B" w:rsidRPr="009C3607">
        <w:rPr>
          <w:rFonts w:ascii="Times New Roman" w:hAnsi="Times New Roman" w:cs="Times New Roman"/>
          <w:b/>
          <w:bCs/>
          <w:sz w:val="28"/>
          <w:szCs w:val="28"/>
        </w:rPr>
        <w:t>to collect a tenth</w:t>
      </w:r>
      <w:r w:rsidRPr="009C3607">
        <w:rPr>
          <w:rFonts w:ascii="Times New Roman" w:hAnsi="Times New Roman" w:cs="Times New Roman"/>
          <w:b/>
          <w:bCs/>
          <w:sz w:val="28"/>
          <w:szCs w:val="28"/>
        </w:rPr>
        <w:t xml:space="preserve"> from the people according to the law</w:t>
      </w:r>
      <w:r w:rsidRPr="009C3607">
        <w:rPr>
          <w:rFonts w:ascii="Times New Roman" w:hAnsi="Times New Roman" w:cs="Times New Roman"/>
          <w:sz w:val="28"/>
          <w:szCs w:val="28"/>
        </w:rPr>
        <w:t>, that is, from their br</w:t>
      </w:r>
      <w:r w:rsidR="00945A4B" w:rsidRPr="009C3607">
        <w:rPr>
          <w:rFonts w:ascii="Times New Roman" w:hAnsi="Times New Roman" w:cs="Times New Roman"/>
          <w:sz w:val="28"/>
          <w:szCs w:val="28"/>
        </w:rPr>
        <w:t>others</w:t>
      </w:r>
      <w:r w:rsidRPr="009C3607">
        <w:rPr>
          <w:rFonts w:ascii="Times New Roman" w:hAnsi="Times New Roman" w:cs="Times New Roman"/>
          <w:sz w:val="28"/>
          <w:szCs w:val="28"/>
        </w:rPr>
        <w:t xml:space="preserve">, </w:t>
      </w:r>
      <w:r w:rsidR="00945A4B" w:rsidRPr="009C3607">
        <w:rPr>
          <w:rFonts w:ascii="Times New Roman" w:hAnsi="Times New Roman" w:cs="Times New Roman"/>
          <w:sz w:val="28"/>
          <w:szCs w:val="28"/>
        </w:rPr>
        <w:t>al</w:t>
      </w:r>
      <w:r w:rsidRPr="009C3607">
        <w:rPr>
          <w:rFonts w:ascii="Times New Roman" w:hAnsi="Times New Roman" w:cs="Times New Roman"/>
          <w:sz w:val="28"/>
          <w:szCs w:val="28"/>
        </w:rPr>
        <w:t xml:space="preserve">though </w:t>
      </w:r>
      <w:r w:rsidR="00945A4B" w:rsidRPr="009C3607">
        <w:rPr>
          <w:rFonts w:ascii="Times New Roman" w:hAnsi="Times New Roman" w:cs="Times New Roman"/>
          <w:sz w:val="28"/>
          <w:szCs w:val="28"/>
        </w:rPr>
        <w:t>having</w:t>
      </w:r>
      <w:r w:rsidRPr="009C3607">
        <w:rPr>
          <w:rFonts w:ascii="Times New Roman" w:hAnsi="Times New Roman" w:cs="Times New Roman"/>
          <w:sz w:val="28"/>
          <w:szCs w:val="28"/>
        </w:rPr>
        <w:t xml:space="preserve"> come from the loins of Abraham;  </w:t>
      </w:r>
      <w:r w:rsidRPr="009C3607">
        <w:rPr>
          <w:rFonts w:ascii="Times New Roman" w:hAnsi="Times New Roman" w:cs="Times New Roman"/>
          <w:sz w:val="28"/>
          <w:szCs w:val="28"/>
          <w:vertAlign w:val="superscript"/>
        </w:rPr>
        <w:t xml:space="preserve">6 </w:t>
      </w:r>
      <w:r w:rsidRPr="009C3607">
        <w:rPr>
          <w:rFonts w:ascii="Times New Roman" w:hAnsi="Times New Roman" w:cs="Times New Roman"/>
          <w:sz w:val="28"/>
          <w:szCs w:val="28"/>
        </w:rPr>
        <w:t xml:space="preserve">but he not </w:t>
      </w:r>
      <w:r w:rsidR="00945A4B" w:rsidRPr="009C3607">
        <w:rPr>
          <w:rFonts w:ascii="Times New Roman" w:hAnsi="Times New Roman" w:cs="Times New Roman"/>
          <w:sz w:val="28"/>
          <w:szCs w:val="28"/>
        </w:rPr>
        <w:t>being descend</w:t>
      </w:r>
      <w:r w:rsidRPr="009C3607">
        <w:rPr>
          <w:rFonts w:ascii="Times New Roman" w:hAnsi="Times New Roman" w:cs="Times New Roman"/>
          <w:sz w:val="28"/>
          <w:szCs w:val="28"/>
        </w:rPr>
        <w:t xml:space="preserve">ed from them </w:t>
      </w:r>
      <w:r w:rsidR="00945A4B" w:rsidRPr="009C3607">
        <w:rPr>
          <w:rFonts w:ascii="Times New Roman" w:hAnsi="Times New Roman" w:cs="Times New Roman"/>
          <w:sz w:val="28"/>
          <w:szCs w:val="28"/>
        </w:rPr>
        <w:t>has collected a tenth</w:t>
      </w:r>
      <w:r w:rsidRPr="009C3607">
        <w:rPr>
          <w:rFonts w:ascii="Times New Roman" w:hAnsi="Times New Roman" w:cs="Times New Roman"/>
          <w:sz w:val="28"/>
          <w:szCs w:val="28"/>
        </w:rPr>
        <w:t xml:space="preserve"> from Abraham and </w:t>
      </w:r>
      <w:r w:rsidR="00945A4B" w:rsidRPr="009C3607">
        <w:rPr>
          <w:rFonts w:ascii="Times New Roman" w:hAnsi="Times New Roman" w:cs="Times New Roman"/>
          <w:sz w:val="28"/>
          <w:szCs w:val="28"/>
        </w:rPr>
        <w:t xml:space="preserve">has </w:t>
      </w:r>
      <w:r w:rsidRPr="009C3607">
        <w:rPr>
          <w:rFonts w:ascii="Times New Roman" w:hAnsi="Times New Roman" w:cs="Times New Roman"/>
          <w:sz w:val="28"/>
          <w:szCs w:val="28"/>
        </w:rPr>
        <w:t xml:space="preserve">blessed </w:t>
      </w:r>
      <w:r w:rsidR="00945A4B" w:rsidRPr="009C3607">
        <w:rPr>
          <w:rFonts w:ascii="Times New Roman" w:hAnsi="Times New Roman" w:cs="Times New Roman"/>
          <w:sz w:val="28"/>
          <w:szCs w:val="28"/>
        </w:rPr>
        <w:t>the one having</w:t>
      </w:r>
      <w:r w:rsidRPr="009C3607">
        <w:rPr>
          <w:rFonts w:ascii="Times New Roman" w:hAnsi="Times New Roman" w:cs="Times New Roman"/>
          <w:sz w:val="28"/>
          <w:szCs w:val="28"/>
        </w:rPr>
        <w:t xml:space="preserve"> the promises.  </w:t>
      </w:r>
      <w:r w:rsidRPr="009C3607">
        <w:rPr>
          <w:rFonts w:ascii="Times New Roman" w:hAnsi="Times New Roman" w:cs="Times New Roman"/>
          <w:sz w:val="28"/>
          <w:szCs w:val="28"/>
          <w:vertAlign w:val="superscript"/>
        </w:rPr>
        <w:t xml:space="preserve">7 </w:t>
      </w:r>
      <w:r w:rsidR="00945A4B" w:rsidRPr="009C3607">
        <w:rPr>
          <w:rFonts w:ascii="Times New Roman" w:hAnsi="Times New Roman" w:cs="Times New Roman"/>
          <w:sz w:val="28"/>
          <w:szCs w:val="28"/>
        </w:rPr>
        <w:t>And apart from every</w:t>
      </w:r>
      <w:r w:rsidRPr="009C3607">
        <w:rPr>
          <w:rFonts w:ascii="Times New Roman" w:hAnsi="Times New Roman" w:cs="Times New Roman"/>
          <w:sz w:val="28"/>
          <w:szCs w:val="28"/>
        </w:rPr>
        <w:t xml:space="preserve"> contradiction </w:t>
      </w:r>
      <w:r w:rsidRPr="009C3607">
        <w:rPr>
          <w:rFonts w:ascii="Times New Roman" w:hAnsi="Times New Roman" w:cs="Times New Roman"/>
          <w:b/>
          <w:bCs/>
          <w:color w:val="C00000"/>
          <w:sz w:val="28"/>
          <w:szCs w:val="28"/>
          <w:u w:val="single"/>
        </w:rPr>
        <w:t>the lesser</w:t>
      </w:r>
      <w:r w:rsidRPr="009C3607">
        <w:rPr>
          <w:rFonts w:ascii="Times New Roman" w:hAnsi="Times New Roman" w:cs="Times New Roman"/>
          <w:b/>
          <w:bCs/>
          <w:sz w:val="28"/>
          <w:szCs w:val="28"/>
        </w:rPr>
        <w:t xml:space="preserve"> is blessed by </w:t>
      </w:r>
      <w:r w:rsidRPr="009C3607">
        <w:rPr>
          <w:rFonts w:ascii="Times New Roman" w:hAnsi="Times New Roman" w:cs="Times New Roman"/>
          <w:b/>
          <w:bCs/>
          <w:color w:val="C00000"/>
          <w:sz w:val="28"/>
          <w:szCs w:val="28"/>
          <w:u w:val="single"/>
        </w:rPr>
        <w:t>the better</w:t>
      </w:r>
      <w:r w:rsidRPr="009C3607">
        <w:rPr>
          <w:rFonts w:ascii="Times New Roman" w:hAnsi="Times New Roman" w:cs="Times New Roman"/>
          <w:sz w:val="28"/>
          <w:szCs w:val="28"/>
        </w:rPr>
        <w:t>.</w:t>
      </w:r>
    </w:p>
    <w:p w:rsidR="002C116F" w:rsidRPr="009C3607" w:rsidRDefault="002C116F" w:rsidP="00B94837">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w:t>
      </w:r>
      <w:r w:rsidR="00EC71B1" w:rsidRPr="009C3607">
        <w:rPr>
          <w:rFonts w:ascii="Times New Roman" w:hAnsi="Times New Roman" w:cs="Times New Roman"/>
          <w:sz w:val="28"/>
          <w:szCs w:val="28"/>
        </w:rPr>
        <w:t>“</w:t>
      </w:r>
      <w:r w:rsidRPr="009C3607">
        <w:rPr>
          <w:rFonts w:ascii="Times New Roman" w:hAnsi="Times New Roman" w:cs="Times New Roman"/>
          <w:sz w:val="28"/>
          <w:szCs w:val="28"/>
          <w:u w:val="single"/>
        </w:rPr>
        <w:t>The better</w:t>
      </w:r>
      <w:r w:rsidR="00EC71B1" w:rsidRPr="009C3607">
        <w:rPr>
          <w:rFonts w:ascii="Times New Roman" w:hAnsi="Times New Roman" w:cs="Times New Roman"/>
          <w:sz w:val="28"/>
          <w:szCs w:val="28"/>
        </w:rPr>
        <w:t>”</w:t>
      </w:r>
      <w:r w:rsidRPr="009C3607">
        <w:rPr>
          <w:rFonts w:ascii="Times New Roman" w:hAnsi="Times New Roman" w:cs="Times New Roman"/>
          <w:sz w:val="28"/>
          <w:szCs w:val="28"/>
        </w:rPr>
        <w:t xml:space="preserve"> blesses </w:t>
      </w:r>
      <w:r w:rsidR="00EC71B1" w:rsidRPr="009C3607">
        <w:rPr>
          <w:rFonts w:ascii="Times New Roman" w:hAnsi="Times New Roman" w:cs="Times New Roman"/>
          <w:sz w:val="28"/>
          <w:szCs w:val="28"/>
        </w:rPr>
        <w:t>“</w:t>
      </w:r>
      <w:r w:rsidRPr="009C3607">
        <w:rPr>
          <w:rFonts w:ascii="Times New Roman" w:hAnsi="Times New Roman" w:cs="Times New Roman"/>
          <w:sz w:val="28"/>
          <w:szCs w:val="28"/>
          <w:u w:val="single"/>
        </w:rPr>
        <w:t>the lesser</w:t>
      </w:r>
      <w:r w:rsidR="00EC71B1" w:rsidRPr="009C3607">
        <w:rPr>
          <w:rFonts w:ascii="Times New Roman" w:hAnsi="Times New Roman" w:cs="Times New Roman"/>
          <w:sz w:val="28"/>
          <w:szCs w:val="28"/>
        </w:rPr>
        <w:t>”</w:t>
      </w:r>
      <w:r w:rsidRPr="009C3607">
        <w:rPr>
          <w:rFonts w:ascii="Times New Roman" w:hAnsi="Times New Roman" w:cs="Times New Roman"/>
          <w:sz w:val="28"/>
          <w:szCs w:val="28"/>
        </w:rPr>
        <w:t xml:space="preserve">. Thus Christ, after the pattern of Melchizedek, was </w:t>
      </w:r>
      <w:r w:rsidR="00A53AF1" w:rsidRPr="009C3607">
        <w:rPr>
          <w:rFonts w:ascii="Times New Roman" w:hAnsi="Times New Roman" w:cs="Times New Roman"/>
          <w:sz w:val="28"/>
          <w:szCs w:val="28"/>
        </w:rPr>
        <w:t xml:space="preserve">also </w:t>
      </w:r>
      <w:r w:rsidRPr="009C3607">
        <w:rPr>
          <w:rFonts w:ascii="Times New Roman" w:hAnsi="Times New Roman" w:cs="Times New Roman"/>
          <w:sz w:val="28"/>
          <w:szCs w:val="28"/>
        </w:rPr>
        <w:t>greater than Abraham.</w:t>
      </w:r>
      <w:r w:rsidR="000C311A" w:rsidRPr="009C3607">
        <w:rPr>
          <w:rFonts w:ascii="Times New Roman" w:hAnsi="Times New Roman" w:cs="Times New Roman"/>
          <w:sz w:val="28"/>
          <w:szCs w:val="28"/>
        </w:rPr>
        <w:t xml:space="preserve"> This hardly needs saying to a faithful Christian, but the Jewish reader of Hebrews needed to hear this statement, plainly and bluntly.</w:t>
      </w:r>
    </w:p>
    <w:p w:rsidR="00624983" w:rsidRDefault="00624983" w:rsidP="00122B12">
      <w:pPr>
        <w:spacing w:after="240" w:line="259" w:lineRule="auto"/>
        <w:rPr>
          <w:rFonts w:ascii="Times New Roman" w:hAnsi="Times New Roman" w:cs="Times New Roman"/>
          <w:sz w:val="32"/>
          <w:szCs w:val="32"/>
        </w:rPr>
      </w:pPr>
      <w:r w:rsidRPr="009C3607">
        <w:rPr>
          <w:rFonts w:ascii="Times New Roman" w:hAnsi="Times New Roman" w:cs="Times New Roman"/>
          <w:b/>
          <w:bCs/>
          <w:sz w:val="28"/>
          <w:szCs w:val="28"/>
        </w:rPr>
        <w:t xml:space="preserve">Heb.7:11-28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11 </w:t>
      </w:r>
      <w:r w:rsidRPr="009C3607">
        <w:rPr>
          <w:rFonts w:ascii="Times New Roman" w:hAnsi="Times New Roman" w:cs="Times New Roman"/>
          <w:sz w:val="28"/>
          <w:szCs w:val="28"/>
        </w:rPr>
        <w:t xml:space="preserve">Therefore, </w:t>
      </w:r>
      <w:r w:rsidRPr="009C3607">
        <w:rPr>
          <w:rFonts w:ascii="Times New Roman" w:hAnsi="Times New Roman" w:cs="Times New Roman"/>
          <w:b/>
          <w:bCs/>
          <w:color w:val="FF0000"/>
          <w:sz w:val="28"/>
          <w:szCs w:val="28"/>
        </w:rPr>
        <w:t>if</w:t>
      </w:r>
      <w:r w:rsidR="00236CD9" w:rsidRPr="009C3607">
        <w:rPr>
          <w:rFonts w:ascii="Times New Roman" w:hAnsi="Times New Roman" w:cs="Times New Roman"/>
          <w:b/>
          <w:bCs/>
          <w:color w:val="FF0000"/>
          <w:sz w:val="28"/>
          <w:szCs w:val="28"/>
        </w:rPr>
        <w:t xml:space="preserve"> indeed</w:t>
      </w:r>
      <w:r w:rsidRPr="009C3607">
        <w:rPr>
          <w:rFonts w:ascii="Times New Roman" w:hAnsi="Times New Roman" w:cs="Times New Roman"/>
          <w:b/>
          <w:bCs/>
          <w:color w:val="FF0000"/>
          <w:sz w:val="28"/>
          <w:szCs w:val="28"/>
        </w:rPr>
        <w:t xml:space="preserve"> perfection</w:t>
      </w:r>
      <w:r w:rsidRPr="009C3607">
        <w:rPr>
          <w:rFonts w:ascii="Times New Roman" w:hAnsi="Times New Roman" w:cs="Times New Roman"/>
          <w:b/>
          <w:bCs/>
          <w:sz w:val="28"/>
          <w:szCs w:val="28"/>
        </w:rPr>
        <w:t xml:space="preserve"> </w:t>
      </w:r>
      <w:r w:rsidRPr="009C3607">
        <w:rPr>
          <w:rFonts w:ascii="Times New Roman" w:hAnsi="Times New Roman" w:cs="Times New Roman"/>
          <w:sz w:val="28"/>
          <w:szCs w:val="28"/>
        </w:rPr>
        <w:t>(</w:t>
      </w:r>
      <w:r w:rsidR="00B94837" w:rsidRPr="009C3607">
        <w:rPr>
          <w:rFonts w:ascii="Times New Roman" w:hAnsi="Times New Roman" w:cs="Times New Roman"/>
          <w:sz w:val="28"/>
          <w:szCs w:val="28"/>
        </w:rPr>
        <w:t xml:space="preserve">Gk. </w:t>
      </w:r>
      <w:r w:rsidRPr="009C3607">
        <w:rPr>
          <w:rFonts w:ascii="Times New Roman" w:hAnsi="Times New Roman" w:cs="Times New Roman"/>
          <w:i/>
          <w:iCs/>
          <w:sz w:val="28"/>
          <w:szCs w:val="28"/>
        </w:rPr>
        <w:t>teleiōsis</w:t>
      </w:r>
      <w:r w:rsidRPr="009C3607">
        <w:rPr>
          <w:rFonts w:ascii="Times New Roman" w:hAnsi="Times New Roman" w:cs="Times New Roman"/>
          <w:sz w:val="28"/>
          <w:szCs w:val="28"/>
        </w:rPr>
        <w:t>)</w:t>
      </w:r>
      <w:r w:rsidRPr="009C3607">
        <w:rPr>
          <w:rFonts w:ascii="Times New Roman" w:hAnsi="Times New Roman" w:cs="Times New Roman"/>
          <w:b/>
          <w:bCs/>
          <w:sz w:val="28"/>
          <w:szCs w:val="28"/>
        </w:rPr>
        <w:t xml:space="preserve"> </w:t>
      </w:r>
      <w:r w:rsidRPr="009C3607">
        <w:rPr>
          <w:rFonts w:ascii="Times New Roman" w:hAnsi="Times New Roman" w:cs="Times New Roman"/>
          <w:b/>
          <w:bCs/>
          <w:color w:val="FF0000"/>
          <w:sz w:val="28"/>
          <w:szCs w:val="28"/>
        </w:rPr>
        <w:t>were through the Levitical priesthood</w:t>
      </w:r>
      <w:r w:rsidRPr="009C3607">
        <w:rPr>
          <w:rFonts w:ascii="Times New Roman" w:hAnsi="Times New Roman" w:cs="Times New Roman"/>
          <w:sz w:val="28"/>
          <w:szCs w:val="28"/>
        </w:rPr>
        <w:t xml:space="preserve"> (for</w:t>
      </w:r>
      <w:r w:rsidR="00236CD9" w:rsidRPr="009C3607">
        <w:rPr>
          <w:rFonts w:ascii="Times New Roman" w:hAnsi="Times New Roman" w:cs="Times New Roman"/>
          <w:sz w:val="28"/>
          <w:szCs w:val="28"/>
        </w:rPr>
        <w:t xml:space="preserve"> the people</w:t>
      </w:r>
      <w:r w:rsidRPr="009C3607">
        <w:rPr>
          <w:rFonts w:ascii="Times New Roman" w:hAnsi="Times New Roman" w:cs="Times New Roman"/>
          <w:sz w:val="28"/>
          <w:szCs w:val="28"/>
        </w:rPr>
        <w:t xml:space="preserve"> under it received the law), what need </w:t>
      </w:r>
      <w:r w:rsidRPr="009C3607">
        <w:rPr>
          <w:rFonts w:ascii="Times New Roman" w:hAnsi="Times New Roman" w:cs="Times New Roman"/>
          <w:i/>
          <w:iCs/>
          <w:sz w:val="28"/>
          <w:szCs w:val="28"/>
        </w:rPr>
        <w:t xml:space="preserve">was there </w:t>
      </w:r>
      <w:r w:rsidR="00EE514B" w:rsidRPr="009C3607">
        <w:rPr>
          <w:rFonts w:ascii="Times New Roman" w:hAnsi="Times New Roman" w:cs="Times New Roman"/>
          <w:sz w:val="28"/>
          <w:szCs w:val="28"/>
        </w:rPr>
        <w:t>still</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another priest</w:t>
      </w:r>
      <w:r w:rsidRPr="009C3607">
        <w:rPr>
          <w:rFonts w:ascii="Times New Roman" w:hAnsi="Times New Roman" w:cs="Times New Roman"/>
          <w:sz w:val="28"/>
          <w:szCs w:val="28"/>
        </w:rPr>
        <w:t xml:space="preserve"> </w:t>
      </w:r>
      <w:r w:rsidR="00EE514B" w:rsidRPr="009C3607">
        <w:rPr>
          <w:rFonts w:ascii="Times New Roman" w:hAnsi="Times New Roman" w:cs="Times New Roman"/>
          <w:sz w:val="28"/>
          <w:szCs w:val="28"/>
        </w:rPr>
        <w:t>to</w:t>
      </w:r>
      <w:r w:rsidRPr="009C3607">
        <w:rPr>
          <w:rFonts w:ascii="Times New Roman" w:hAnsi="Times New Roman" w:cs="Times New Roman"/>
          <w:sz w:val="28"/>
          <w:szCs w:val="28"/>
        </w:rPr>
        <w:t xml:space="preserve"> </w:t>
      </w:r>
      <w:r w:rsidR="00EE514B" w:rsidRPr="009C3607">
        <w:rPr>
          <w:rFonts w:ascii="Times New Roman" w:hAnsi="Times New Roman" w:cs="Times New Roman"/>
          <w:sz w:val="28"/>
          <w:szCs w:val="28"/>
        </w:rPr>
        <w:t>a</w:t>
      </w:r>
      <w:r w:rsidRPr="009C3607">
        <w:rPr>
          <w:rFonts w:ascii="Times New Roman" w:hAnsi="Times New Roman" w:cs="Times New Roman"/>
          <w:sz w:val="28"/>
          <w:szCs w:val="28"/>
        </w:rPr>
        <w:t>rise according to the order of Melchizedek, and not</w:t>
      </w:r>
      <w:r w:rsidR="00EE514B" w:rsidRPr="009C3607">
        <w:rPr>
          <w:rFonts w:ascii="Times New Roman" w:hAnsi="Times New Roman" w:cs="Times New Roman"/>
          <w:sz w:val="28"/>
          <w:szCs w:val="28"/>
        </w:rPr>
        <w:t xml:space="preserve"> to</w:t>
      </w:r>
      <w:r w:rsidRPr="009C3607">
        <w:rPr>
          <w:rFonts w:ascii="Times New Roman" w:hAnsi="Times New Roman" w:cs="Times New Roman"/>
          <w:sz w:val="28"/>
          <w:szCs w:val="28"/>
        </w:rPr>
        <w:t xml:space="preserve"> be </w:t>
      </w:r>
      <w:r w:rsidR="00EE514B" w:rsidRPr="009C3607">
        <w:rPr>
          <w:rFonts w:ascii="Times New Roman" w:hAnsi="Times New Roman" w:cs="Times New Roman"/>
          <w:sz w:val="28"/>
          <w:szCs w:val="28"/>
        </w:rPr>
        <w:t>spoken</w:t>
      </w:r>
      <w:r w:rsidRPr="009C3607">
        <w:rPr>
          <w:rFonts w:ascii="Times New Roman" w:hAnsi="Times New Roman" w:cs="Times New Roman"/>
          <w:sz w:val="28"/>
          <w:szCs w:val="28"/>
        </w:rPr>
        <w:t xml:space="preserve"> according to the order of Aaron?  </w:t>
      </w:r>
      <w:r w:rsidRPr="009C3607">
        <w:rPr>
          <w:rFonts w:ascii="Times New Roman" w:hAnsi="Times New Roman" w:cs="Times New Roman"/>
          <w:sz w:val="28"/>
          <w:szCs w:val="28"/>
          <w:vertAlign w:val="superscript"/>
        </w:rPr>
        <w:t xml:space="preserve">12 </w:t>
      </w:r>
      <w:r w:rsidRPr="009C3607">
        <w:rPr>
          <w:rFonts w:ascii="Times New Roman" w:hAnsi="Times New Roman" w:cs="Times New Roman"/>
          <w:sz w:val="28"/>
          <w:szCs w:val="28"/>
        </w:rPr>
        <w:t xml:space="preserve">For </w:t>
      </w:r>
      <w:r w:rsidRPr="000508F0">
        <w:rPr>
          <w:rFonts w:ascii="Times New Roman" w:hAnsi="Times New Roman" w:cs="Times New Roman"/>
          <w:b/>
          <w:bCs/>
          <w:color w:val="FF0000"/>
          <w:sz w:val="40"/>
          <w:szCs w:val="40"/>
        </w:rPr>
        <w:t>the priesthood be</w:t>
      </w:r>
      <w:r w:rsidR="00EE514B" w:rsidRPr="000508F0">
        <w:rPr>
          <w:rFonts w:ascii="Times New Roman" w:hAnsi="Times New Roman" w:cs="Times New Roman"/>
          <w:b/>
          <w:bCs/>
          <w:color w:val="FF0000"/>
          <w:sz w:val="40"/>
          <w:szCs w:val="40"/>
        </w:rPr>
        <w:t>ing</w:t>
      </w:r>
      <w:r w:rsidRPr="000508F0">
        <w:rPr>
          <w:rFonts w:ascii="Times New Roman" w:hAnsi="Times New Roman" w:cs="Times New Roman"/>
          <w:b/>
          <w:bCs/>
          <w:color w:val="FF0000"/>
          <w:sz w:val="40"/>
          <w:szCs w:val="40"/>
        </w:rPr>
        <w:t xml:space="preserve"> changed, of necessity also a change of the law comes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13 </w:t>
      </w:r>
      <w:r w:rsidRPr="009C3607">
        <w:rPr>
          <w:rFonts w:ascii="Times New Roman" w:hAnsi="Times New Roman" w:cs="Times New Roman"/>
          <w:sz w:val="28"/>
          <w:szCs w:val="28"/>
        </w:rPr>
        <w:t xml:space="preserve">For </w:t>
      </w:r>
      <w:r w:rsidR="00EE514B" w:rsidRPr="009C3607">
        <w:rPr>
          <w:rFonts w:ascii="Times New Roman" w:hAnsi="Times New Roman" w:cs="Times New Roman"/>
          <w:sz w:val="28"/>
          <w:szCs w:val="28"/>
        </w:rPr>
        <w:t>upon the One</w:t>
      </w:r>
      <w:r w:rsidRPr="009C3607">
        <w:rPr>
          <w:rFonts w:ascii="Times New Roman" w:hAnsi="Times New Roman" w:cs="Times New Roman"/>
          <w:sz w:val="28"/>
          <w:szCs w:val="28"/>
        </w:rPr>
        <w:t xml:space="preserve"> </w:t>
      </w:r>
      <w:r w:rsidR="00F70978" w:rsidRPr="009C3607">
        <w:rPr>
          <w:rFonts w:ascii="Times New Roman" w:hAnsi="Times New Roman" w:cs="Times New Roman"/>
          <w:i/>
          <w:sz w:val="28"/>
          <w:szCs w:val="28"/>
        </w:rPr>
        <w:t>Whom</w:t>
      </w:r>
      <w:r w:rsidR="00F70978" w:rsidRPr="009C3607">
        <w:rPr>
          <w:rFonts w:ascii="Times New Roman" w:hAnsi="Times New Roman" w:cs="Times New Roman"/>
          <w:sz w:val="28"/>
          <w:szCs w:val="28"/>
        </w:rPr>
        <w:t xml:space="preserve"> </w:t>
      </w:r>
      <w:r w:rsidRPr="009C3607">
        <w:rPr>
          <w:rFonts w:ascii="Times New Roman" w:hAnsi="Times New Roman" w:cs="Times New Roman"/>
          <w:sz w:val="28"/>
          <w:szCs w:val="28"/>
        </w:rPr>
        <w:t>these things are spoken</w:t>
      </w:r>
      <w:r w:rsidR="000508F0"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000508F0" w:rsidRPr="009C3607">
        <w:rPr>
          <w:rFonts w:ascii="Times New Roman" w:hAnsi="Times New Roman" w:cs="Times New Roman"/>
          <w:sz w:val="28"/>
          <w:szCs w:val="28"/>
        </w:rPr>
        <w:t xml:space="preserve">He has </w:t>
      </w:r>
      <w:r w:rsidRPr="009C3607">
        <w:rPr>
          <w:rFonts w:ascii="Times New Roman" w:hAnsi="Times New Roman" w:cs="Times New Roman"/>
          <w:sz w:val="28"/>
          <w:szCs w:val="28"/>
        </w:rPr>
        <w:t>belong</w:t>
      </w:r>
      <w:r w:rsidR="000508F0" w:rsidRPr="009C3607">
        <w:rPr>
          <w:rFonts w:ascii="Times New Roman" w:hAnsi="Times New Roman" w:cs="Times New Roman"/>
          <w:sz w:val="28"/>
          <w:szCs w:val="28"/>
        </w:rPr>
        <w:t>ed</w:t>
      </w:r>
      <w:r w:rsidRPr="009C3607">
        <w:rPr>
          <w:rFonts w:ascii="Times New Roman" w:hAnsi="Times New Roman" w:cs="Times New Roman"/>
          <w:sz w:val="28"/>
          <w:szCs w:val="28"/>
        </w:rPr>
        <w:t xml:space="preserve"> to another tribe, from which no </w:t>
      </w:r>
      <w:r w:rsidR="00EE514B" w:rsidRPr="009C3607">
        <w:rPr>
          <w:rFonts w:ascii="Times New Roman" w:hAnsi="Times New Roman" w:cs="Times New Roman"/>
          <w:sz w:val="28"/>
          <w:szCs w:val="28"/>
        </w:rPr>
        <w:t>one</w:t>
      </w:r>
      <w:r w:rsidRPr="009C3607">
        <w:rPr>
          <w:rFonts w:ascii="Times New Roman" w:hAnsi="Times New Roman" w:cs="Times New Roman"/>
          <w:sz w:val="28"/>
          <w:szCs w:val="28"/>
        </w:rPr>
        <w:t xml:space="preserve"> has </w:t>
      </w:r>
      <w:r w:rsidR="00EE514B" w:rsidRPr="009C3607">
        <w:rPr>
          <w:rFonts w:ascii="Times New Roman" w:hAnsi="Times New Roman" w:cs="Times New Roman"/>
          <w:sz w:val="28"/>
          <w:szCs w:val="28"/>
        </w:rPr>
        <w:t>attended</w:t>
      </w:r>
      <w:r w:rsidRPr="009C3607">
        <w:rPr>
          <w:rFonts w:ascii="Times New Roman" w:hAnsi="Times New Roman" w:cs="Times New Roman"/>
          <w:sz w:val="28"/>
          <w:szCs w:val="28"/>
        </w:rPr>
        <w:t xml:space="preserve"> the altar.  </w:t>
      </w:r>
      <w:r w:rsidRPr="009C3607">
        <w:rPr>
          <w:rFonts w:ascii="Times New Roman" w:hAnsi="Times New Roman" w:cs="Times New Roman"/>
          <w:sz w:val="28"/>
          <w:szCs w:val="28"/>
          <w:vertAlign w:val="superscript"/>
        </w:rPr>
        <w:t xml:space="preserve">14 </w:t>
      </w:r>
      <w:r w:rsidRPr="009C3607">
        <w:rPr>
          <w:rFonts w:ascii="Times New Roman" w:hAnsi="Times New Roman" w:cs="Times New Roman"/>
          <w:sz w:val="28"/>
          <w:szCs w:val="28"/>
        </w:rPr>
        <w:t xml:space="preserve">For </w:t>
      </w:r>
      <w:r w:rsidRPr="009C3607">
        <w:rPr>
          <w:rFonts w:ascii="Times New Roman" w:hAnsi="Times New Roman" w:cs="Times New Roman"/>
          <w:i/>
          <w:iCs/>
          <w:sz w:val="28"/>
          <w:szCs w:val="28"/>
        </w:rPr>
        <w:t xml:space="preserve">it is </w:t>
      </w:r>
      <w:r w:rsidR="00EE514B" w:rsidRPr="009C3607">
        <w:rPr>
          <w:rFonts w:ascii="Times New Roman" w:hAnsi="Times New Roman" w:cs="Times New Roman"/>
          <w:sz w:val="28"/>
          <w:szCs w:val="28"/>
        </w:rPr>
        <w:t>clear</w:t>
      </w:r>
      <w:r w:rsidRPr="009C3607">
        <w:rPr>
          <w:rFonts w:ascii="Times New Roman" w:hAnsi="Times New Roman" w:cs="Times New Roman"/>
          <w:sz w:val="28"/>
          <w:szCs w:val="28"/>
        </w:rPr>
        <w:t xml:space="preserve"> that our Lord </w:t>
      </w:r>
      <w:r w:rsidR="00EE514B" w:rsidRPr="009C3607">
        <w:rPr>
          <w:rFonts w:ascii="Times New Roman" w:hAnsi="Times New Roman" w:cs="Times New Roman"/>
          <w:sz w:val="28"/>
          <w:szCs w:val="28"/>
        </w:rPr>
        <w:t xml:space="preserve">has </w:t>
      </w:r>
      <w:r w:rsidRPr="009C3607">
        <w:rPr>
          <w:rFonts w:ascii="Times New Roman" w:hAnsi="Times New Roman" w:cs="Times New Roman"/>
          <w:sz w:val="28"/>
          <w:szCs w:val="28"/>
        </w:rPr>
        <w:t>ar</w:t>
      </w:r>
      <w:r w:rsidR="00EE514B" w:rsidRPr="009C3607">
        <w:rPr>
          <w:rFonts w:ascii="Times New Roman" w:hAnsi="Times New Roman" w:cs="Times New Roman"/>
          <w:sz w:val="28"/>
          <w:szCs w:val="28"/>
        </w:rPr>
        <w:t>i</w:t>
      </w:r>
      <w:r w:rsidRPr="009C3607">
        <w:rPr>
          <w:rFonts w:ascii="Times New Roman" w:hAnsi="Times New Roman" w:cs="Times New Roman"/>
          <w:sz w:val="28"/>
          <w:szCs w:val="28"/>
        </w:rPr>
        <w:t>s</w:t>
      </w:r>
      <w:r w:rsidR="00EE514B" w:rsidRPr="009C3607">
        <w:rPr>
          <w:rFonts w:ascii="Times New Roman" w:hAnsi="Times New Roman" w:cs="Times New Roman"/>
          <w:sz w:val="28"/>
          <w:szCs w:val="28"/>
        </w:rPr>
        <w:t>en</w:t>
      </w:r>
      <w:r w:rsidRPr="009C3607">
        <w:rPr>
          <w:rFonts w:ascii="Times New Roman" w:hAnsi="Times New Roman" w:cs="Times New Roman"/>
          <w:sz w:val="28"/>
          <w:szCs w:val="28"/>
        </w:rPr>
        <w:t xml:space="preserve"> from Judah, </w:t>
      </w:r>
      <w:r w:rsidR="00EE514B" w:rsidRPr="009C3607">
        <w:rPr>
          <w:rFonts w:ascii="Times New Roman" w:hAnsi="Times New Roman" w:cs="Times New Roman"/>
          <w:sz w:val="28"/>
          <w:szCs w:val="28"/>
        </w:rPr>
        <w:t>to</w:t>
      </w:r>
      <w:r w:rsidRPr="009C3607">
        <w:rPr>
          <w:rFonts w:ascii="Times New Roman" w:hAnsi="Times New Roman" w:cs="Times New Roman"/>
          <w:sz w:val="28"/>
          <w:szCs w:val="28"/>
        </w:rPr>
        <w:t xml:space="preserve"> which tribe Moses spoke nothing concerning priest</w:t>
      </w:r>
      <w:r w:rsidR="00EE514B" w:rsidRPr="009C3607">
        <w:rPr>
          <w:rFonts w:ascii="Times New Roman" w:hAnsi="Times New Roman" w:cs="Times New Roman"/>
          <w:sz w:val="28"/>
          <w:szCs w:val="28"/>
        </w:rPr>
        <w:t>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15 </w:t>
      </w:r>
      <w:r w:rsidRPr="009C3607">
        <w:rPr>
          <w:rFonts w:ascii="Times New Roman" w:hAnsi="Times New Roman" w:cs="Times New Roman"/>
          <w:sz w:val="28"/>
          <w:szCs w:val="28"/>
        </w:rPr>
        <w:t xml:space="preserve">And it is yet </w:t>
      </w:r>
      <w:r w:rsidRPr="009C3607">
        <w:rPr>
          <w:rFonts w:ascii="Times New Roman" w:hAnsi="Times New Roman" w:cs="Times New Roman"/>
          <w:b/>
          <w:bCs/>
          <w:color w:val="C00000"/>
          <w:sz w:val="28"/>
          <w:szCs w:val="28"/>
        </w:rPr>
        <w:t>more</w:t>
      </w:r>
      <w:r w:rsidR="00EE514B" w:rsidRPr="009C3607">
        <w:rPr>
          <w:rFonts w:ascii="Times New Roman" w:hAnsi="Times New Roman" w:cs="Times New Roman"/>
          <w:b/>
          <w:bCs/>
          <w:color w:val="C00000"/>
          <w:sz w:val="28"/>
          <w:szCs w:val="28"/>
        </w:rPr>
        <w:t xml:space="preserve"> abundantly</w:t>
      </w:r>
      <w:r w:rsidRPr="009C3607">
        <w:rPr>
          <w:rFonts w:ascii="Times New Roman" w:hAnsi="Times New Roman" w:cs="Times New Roman"/>
          <w:color w:val="C00000"/>
          <w:sz w:val="28"/>
          <w:szCs w:val="28"/>
        </w:rPr>
        <w:t xml:space="preserve"> </w:t>
      </w:r>
      <w:r w:rsidRPr="009C3607">
        <w:rPr>
          <w:rFonts w:ascii="Times New Roman" w:hAnsi="Times New Roman" w:cs="Times New Roman"/>
          <w:sz w:val="28"/>
          <w:szCs w:val="28"/>
        </w:rPr>
        <w:t xml:space="preserve">evident if, according to </w:t>
      </w:r>
      <w:r w:rsidRPr="009C3607">
        <w:rPr>
          <w:rFonts w:ascii="Times New Roman" w:hAnsi="Times New Roman" w:cs="Times New Roman"/>
          <w:b/>
          <w:bCs/>
          <w:sz w:val="28"/>
          <w:szCs w:val="28"/>
        </w:rPr>
        <w:t>the likeness of Melchizedek</w:t>
      </w:r>
      <w:r w:rsidRPr="009C3607">
        <w:rPr>
          <w:rFonts w:ascii="Times New Roman" w:hAnsi="Times New Roman" w:cs="Times New Roman"/>
          <w:sz w:val="28"/>
          <w:szCs w:val="28"/>
        </w:rPr>
        <w:t xml:space="preserve">, there arises another priest  </w:t>
      </w:r>
      <w:r w:rsidRPr="009C3607">
        <w:rPr>
          <w:rFonts w:ascii="Times New Roman" w:hAnsi="Times New Roman" w:cs="Times New Roman"/>
          <w:sz w:val="28"/>
          <w:szCs w:val="28"/>
          <w:vertAlign w:val="superscript"/>
        </w:rPr>
        <w:t xml:space="preserve">16 </w:t>
      </w:r>
      <w:r w:rsidR="00EE514B" w:rsidRPr="009C3607">
        <w:rPr>
          <w:rFonts w:ascii="Times New Roman" w:hAnsi="Times New Roman" w:cs="Times New Roman"/>
          <w:sz w:val="28"/>
          <w:szCs w:val="28"/>
        </w:rPr>
        <w:t>W</w:t>
      </w:r>
      <w:r w:rsidRPr="009C3607">
        <w:rPr>
          <w:rFonts w:ascii="Times New Roman" w:hAnsi="Times New Roman" w:cs="Times New Roman"/>
          <w:sz w:val="28"/>
          <w:szCs w:val="28"/>
        </w:rPr>
        <w:t xml:space="preserve">ho has come, </w:t>
      </w:r>
      <w:r w:rsidRPr="009C3607">
        <w:rPr>
          <w:rFonts w:ascii="Times New Roman" w:hAnsi="Times New Roman" w:cs="Times New Roman"/>
          <w:b/>
          <w:bCs/>
          <w:sz w:val="28"/>
          <w:szCs w:val="28"/>
        </w:rPr>
        <w:t>not according to a law of fleshly commandment, but according to power of an indestructible life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17 </w:t>
      </w:r>
      <w:r w:rsidRPr="009C3607">
        <w:rPr>
          <w:rFonts w:ascii="Times New Roman" w:hAnsi="Times New Roman" w:cs="Times New Roman"/>
          <w:sz w:val="28"/>
          <w:szCs w:val="28"/>
        </w:rPr>
        <w:t>For He testifies</w:t>
      </w:r>
      <w:r w:rsidR="00EE514B" w:rsidRPr="009C3607">
        <w:rPr>
          <w:rFonts w:ascii="Times New Roman" w:hAnsi="Times New Roman" w:cs="Times New Roman"/>
          <w:sz w:val="28"/>
          <w:szCs w:val="28"/>
        </w:rPr>
        <w:t>,</w:t>
      </w:r>
      <w:r w:rsidRPr="009C3607">
        <w:rPr>
          <w:rFonts w:ascii="Times New Roman" w:hAnsi="Times New Roman" w:cs="Times New Roman"/>
          <w:sz w:val="28"/>
          <w:szCs w:val="28"/>
        </w:rPr>
        <w:t xml:space="preserve"> "You </w:t>
      </w:r>
      <w:r w:rsidRPr="009C3607">
        <w:rPr>
          <w:rFonts w:ascii="Times New Roman" w:hAnsi="Times New Roman" w:cs="Times New Roman"/>
          <w:i/>
          <w:iCs/>
          <w:sz w:val="28"/>
          <w:szCs w:val="28"/>
        </w:rPr>
        <w:t xml:space="preserve">are </w:t>
      </w:r>
      <w:r w:rsidRPr="009C3607">
        <w:rPr>
          <w:rFonts w:ascii="Times New Roman" w:hAnsi="Times New Roman" w:cs="Times New Roman"/>
          <w:sz w:val="28"/>
          <w:szCs w:val="28"/>
        </w:rPr>
        <w:t>a priest for</w:t>
      </w:r>
      <w:r w:rsidR="00EE514B" w:rsidRPr="009C3607">
        <w:rPr>
          <w:rFonts w:ascii="Times New Roman" w:hAnsi="Times New Roman" w:cs="Times New Roman"/>
          <w:sz w:val="28"/>
          <w:szCs w:val="28"/>
        </w:rPr>
        <w:t xml:space="preserve"> the </w:t>
      </w:r>
      <w:r w:rsidR="00652235" w:rsidRPr="009C3607">
        <w:rPr>
          <w:rFonts w:ascii="Times New Roman" w:hAnsi="Times New Roman" w:cs="Times New Roman"/>
          <w:sz w:val="28"/>
          <w:szCs w:val="28"/>
        </w:rPr>
        <w:t>age</w:t>
      </w:r>
      <w:r w:rsidRPr="009C3607">
        <w:rPr>
          <w:rFonts w:ascii="Times New Roman" w:hAnsi="Times New Roman" w:cs="Times New Roman"/>
          <w:sz w:val="28"/>
          <w:szCs w:val="28"/>
        </w:rPr>
        <w:t xml:space="preserve"> according to the order of Melchizedek."  </w:t>
      </w:r>
      <w:r w:rsidRPr="009C3607">
        <w:rPr>
          <w:rFonts w:ascii="Times New Roman" w:hAnsi="Times New Roman" w:cs="Times New Roman"/>
          <w:sz w:val="28"/>
          <w:szCs w:val="28"/>
          <w:vertAlign w:val="superscript"/>
        </w:rPr>
        <w:t xml:space="preserve">18 </w:t>
      </w:r>
      <w:r w:rsidRPr="009C3607">
        <w:rPr>
          <w:rFonts w:ascii="Times New Roman" w:hAnsi="Times New Roman" w:cs="Times New Roman"/>
          <w:sz w:val="28"/>
          <w:szCs w:val="28"/>
        </w:rPr>
        <w:t xml:space="preserve">For </w:t>
      </w:r>
      <w:r w:rsidR="00FF690A" w:rsidRPr="009C3607">
        <w:rPr>
          <w:rFonts w:ascii="Times New Roman" w:hAnsi="Times New Roman" w:cs="Times New Roman"/>
          <w:sz w:val="28"/>
          <w:szCs w:val="28"/>
        </w:rPr>
        <w:t>indeed</w:t>
      </w:r>
      <w:r w:rsidRPr="00624983">
        <w:rPr>
          <w:rFonts w:ascii="Times New Roman" w:hAnsi="Times New Roman" w:cs="Times New Roman"/>
          <w:sz w:val="32"/>
          <w:szCs w:val="32"/>
        </w:rPr>
        <w:t xml:space="preserve"> </w:t>
      </w:r>
      <w:r w:rsidRPr="000508F0">
        <w:rPr>
          <w:rFonts w:ascii="Times New Roman" w:hAnsi="Times New Roman" w:cs="Times New Roman"/>
          <w:b/>
          <w:bCs/>
          <w:color w:val="FF0000"/>
          <w:sz w:val="40"/>
          <w:szCs w:val="40"/>
        </w:rPr>
        <w:t xml:space="preserve">there </w:t>
      </w:r>
      <w:r w:rsidR="00FF690A" w:rsidRPr="000508F0">
        <w:rPr>
          <w:rFonts w:ascii="Times New Roman" w:hAnsi="Times New Roman" w:cs="Times New Roman"/>
          <w:b/>
          <w:bCs/>
          <w:color w:val="FF0000"/>
          <w:sz w:val="40"/>
          <w:szCs w:val="40"/>
        </w:rPr>
        <w:t>come</w:t>
      </w:r>
      <w:r w:rsidRPr="000508F0">
        <w:rPr>
          <w:rFonts w:ascii="Times New Roman" w:hAnsi="Times New Roman" w:cs="Times New Roman"/>
          <w:b/>
          <w:bCs/>
          <w:color w:val="FF0000"/>
          <w:sz w:val="40"/>
          <w:szCs w:val="40"/>
        </w:rPr>
        <w:t xml:space="preserve">s an annulling of </w:t>
      </w:r>
      <w:r w:rsidRPr="000508F0">
        <w:rPr>
          <w:rFonts w:ascii="Times New Roman" w:hAnsi="Times New Roman" w:cs="Times New Roman"/>
          <w:b/>
          <w:bCs/>
          <w:i/>
          <w:color w:val="FF0000"/>
          <w:sz w:val="40"/>
          <w:szCs w:val="40"/>
        </w:rPr>
        <w:t>the</w:t>
      </w:r>
      <w:r w:rsidRPr="000508F0">
        <w:rPr>
          <w:rFonts w:ascii="Times New Roman" w:hAnsi="Times New Roman" w:cs="Times New Roman"/>
          <w:b/>
          <w:bCs/>
          <w:color w:val="FF0000"/>
          <w:sz w:val="40"/>
          <w:szCs w:val="40"/>
        </w:rPr>
        <w:t xml:space="preserve"> </w:t>
      </w:r>
      <w:r w:rsidR="00FF690A" w:rsidRPr="000508F0">
        <w:rPr>
          <w:rFonts w:ascii="Times New Roman" w:hAnsi="Times New Roman" w:cs="Times New Roman"/>
          <w:b/>
          <w:bCs/>
          <w:color w:val="FF0000"/>
          <w:sz w:val="40"/>
          <w:szCs w:val="40"/>
        </w:rPr>
        <w:t>preceding</w:t>
      </w:r>
      <w:r w:rsidRPr="000508F0">
        <w:rPr>
          <w:rFonts w:ascii="Times New Roman" w:hAnsi="Times New Roman" w:cs="Times New Roman"/>
          <w:b/>
          <w:bCs/>
          <w:color w:val="FF0000"/>
          <w:sz w:val="40"/>
          <w:szCs w:val="40"/>
        </w:rPr>
        <w:t xml:space="preserve"> commandment because of its weakness and unprofitableness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19</w:t>
      </w:r>
      <w:r w:rsidRPr="00624983">
        <w:rPr>
          <w:rFonts w:ascii="Times New Roman" w:hAnsi="Times New Roman" w:cs="Times New Roman"/>
          <w:sz w:val="32"/>
          <w:szCs w:val="32"/>
          <w:vertAlign w:val="superscript"/>
        </w:rPr>
        <w:t xml:space="preserve"> </w:t>
      </w:r>
      <w:r w:rsidRPr="004658DA">
        <w:rPr>
          <w:rFonts w:ascii="Times New Roman" w:hAnsi="Times New Roman" w:cs="Times New Roman"/>
          <w:b/>
          <w:bCs/>
          <w:color w:val="FF0000"/>
          <w:sz w:val="40"/>
          <w:szCs w:val="40"/>
        </w:rPr>
        <w:t xml:space="preserve">for </w:t>
      </w:r>
      <w:r w:rsidRPr="000508F0">
        <w:rPr>
          <w:rFonts w:ascii="Times New Roman" w:hAnsi="Times New Roman" w:cs="Times New Roman"/>
          <w:b/>
          <w:bCs/>
          <w:color w:val="FF0000"/>
          <w:sz w:val="40"/>
          <w:szCs w:val="40"/>
        </w:rPr>
        <w:t xml:space="preserve">the law </w:t>
      </w:r>
      <w:r w:rsidR="00FF690A" w:rsidRPr="000508F0">
        <w:rPr>
          <w:rFonts w:ascii="Times New Roman" w:hAnsi="Times New Roman" w:cs="Times New Roman"/>
          <w:b/>
          <w:bCs/>
          <w:color w:val="FF0000"/>
          <w:sz w:val="40"/>
          <w:szCs w:val="40"/>
        </w:rPr>
        <w:t>perfected</w:t>
      </w:r>
      <w:r w:rsidR="00FF690A">
        <w:rPr>
          <w:rFonts w:ascii="Times New Roman" w:hAnsi="Times New Roman" w:cs="Times New Roman"/>
          <w:b/>
          <w:bCs/>
          <w:sz w:val="32"/>
          <w:szCs w:val="32"/>
        </w:rPr>
        <w:t xml:space="preserve"> </w:t>
      </w:r>
      <w:r w:rsidR="00FF690A" w:rsidRPr="009C3607">
        <w:rPr>
          <w:rFonts w:ascii="Times New Roman" w:hAnsi="Times New Roman" w:cs="Times New Roman"/>
          <w:sz w:val="28"/>
          <w:szCs w:val="28"/>
        </w:rPr>
        <w:t>(</w:t>
      </w:r>
      <w:r w:rsidR="00B94837" w:rsidRPr="009C3607">
        <w:rPr>
          <w:rFonts w:ascii="Times New Roman" w:hAnsi="Times New Roman" w:cs="Times New Roman"/>
          <w:sz w:val="28"/>
          <w:szCs w:val="28"/>
        </w:rPr>
        <w:t xml:space="preserve">Gk. </w:t>
      </w:r>
      <w:r w:rsidR="00FF690A" w:rsidRPr="009C3607">
        <w:rPr>
          <w:rFonts w:ascii="Times New Roman" w:hAnsi="Times New Roman" w:cs="Times New Roman"/>
          <w:i/>
          <w:iCs/>
          <w:sz w:val="28"/>
          <w:szCs w:val="28"/>
        </w:rPr>
        <w:t>teleioō</w:t>
      </w:r>
      <w:r w:rsidR="00FF690A" w:rsidRPr="009C3607">
        <w:rPr>
          <w:rFonts w:ascii="Times New Roman" w:hAnsi="Times New Roman" w:cs="Times New Roman"/>
          <w:sz w:val="28"/>
          <w:szCs w:val="28"/>
        </w:rPr>
        <w:t>)</w:t>
      </w:r>
      <w:r w:rsidRPr="009C3607">
        <w:rPr>
          <w:rFonts w:ascii="Times New Roman" w:hAnsi="Times New Roman" w:cs="Times New Roman"/>
          <w:b/>
          <w:bCs/>
          <w:sz w:val="28"/>
          <w:szCs w:val="28"/>
        </w:rPr>
        <w:t xml:space="preserve"> </w:t>
      </w:r>
      <w:r w:rsidRPr="000508F0">
        <w:rPr>
          <w:rFonts w:ascii="Times New Roman" w:hAnsi="Times New Roman" w:cs="Times New Roman"/>
          <w:b/>
          <w:bCs/>
          <w:color w:val="FF0000"/>
          <w:sz w:val="40"/>
          <w:szCs w:val="40"/>
        </w:rPr>
        <w:t>nothing</w:t>
      </w:r>
      <w:r w:rsidR="005845C1" w:rsidRPr="009C3607">
        <w:rPr>
          <w:rFonts w:ascii="Times New Roman" w:hAnsi="Times New Roman" w:cs="Times New Roman"/>
          <w:sz w:val="28"/>
          <w:szCs w:val="28"/>
        </w:rPr>
        <w:t>,</w:t>
      </w:r>
      <w:r w:rsidRPr="009C3607">
        <w:rPr>
          <w:rFonts w:ascii="Times New Roman" w:hAnsi="Times New Roman" w:cs="Times New Roman"/>
          <w:sz w:val="28"/>
          <w:szCs w:val="28"/>
        </w:rPr>
        <w:t xml:space="preserve"> but</w:t>
      </w:r>
      <w:r w:rsidRPr="009C3607">
        <w:rPr>
          <w:rFonts w:ascii="Times New Roman" w:hAnsi="Times New Roman" w:cs="Times New Roman"/>
          <w:i/>
          <w:iCs/>
          <w:sz w:val="28"/>
          <w:szCs w:val="28"/>
        </w:rPr>
        <w:t xml:space="preserve"> </w:t>
      </w:r>
      <w:r w:rsidRPr="009C3607">
        <w:rPr>
          <w:rFonts w:ascii="Times New Roman" w:hAnsi="Times New Roman" w:cs="Times New Roman"/>
          <w:sz w:val="28"/>
          <w:szCs w:val="28"/>
        </w:rPr>
        <w:t xml:space="preserve">bringing in </w:t>
      </w:r>
      <w:r w:rsidRPr="009C3607">
        <w:rPr>
          <w:rFonts w:ascii="Times New Roman" w:hAnsi="Times New Roman" w:cs="Times New Roman"/>
          <w:b/>
          <w:bCs/>
          <w:color w:val="C00000"/>
          <w:sz w:val="28"/>
          <w:szCs w:val="28"/>
          <w:u w:val="single"/>
        </w:rPr>
        <w:t>a better hope</w:t>
      </w:r>
      <w:r w:rsidR="005845C1" w:rsidRPr="009C3607">
        <w:rPr>
          <w:rFonts w:ascii="Times New Roman" w:hAnsi="Times New Roman" w:cs="Times New Roman"/>
          <w:b/>
          <w:bCs/>
          <w:color w:val="C00000"/>
          <w:sz w:val="28"/>
          <w:szCs w:val="28"/>
        </w:rPr>
        <w:t xml:space="preserve"> </w:t>
      </w:r>
      <w:r w:rsidR="005845C1" w:rsidRPr="009C3607">
        <w:rPr>
          <w:rFonts w:ascii="Times New Roman" w:hAnsi="Times New Roman" w:cs="Times New Roman"/>
          <w:bCs/>
          <w:i/>
          <w:sz w:val="28"/>
          <w:szCs w:val="28"/>
        </w:rPr>
        <w:t>did</w:t>
      </w:r>
      <w:r w:rsidRPr="009C3607">
        <w:rPr>
          <w:rFonts w:ascii="Times New Roman" w:hAnsi="Times New Roman" w:cs="Times New Roman"/>
          <w:sz w:val="28"/>
          <w:szCs w:val="28"/>
        </w:rPr>
        <w:t xml:space="preserve">, </w:t>
      </w:r>
      <w:r w:rsidR="005845C1" w:rsidRPr="009C3607">
        <w:rPr>
          <w:rFonts w:ascii="Times New Roman" w:hAnsi="Times New Roman" w:cs="Times New Roman"/>
          <w:sz w:val="28"/>
          <w:szCs w:val="28"/>
        </w:rPr>
        <w:t>by</w:t>
      </w:r>
      <w:r w:rsidRPr="009C3607">
        <w:rPr>
          <w:rFonts w:ascii="Times New Roman" w:hAnsi="Times New Roman" w:cs="Times New Roman"/>
          <w:sz w:val="28"/>
          <w:szCs w:val="28"/>
        </w:rPr>
        <w:t xml:space="preserve"> which we draw near to God.  </w:t>
      </w:r>
      <w:r w:rsidRPr="009C3607">
        <w:rPr>
          <w:rFonts w:ascii="Times New Roman" w:hAnsi="Times New Roman" w:cs="Times New Roman"/>
          <w:sz w:val="28"/>
          <w:szCs w:val="28"/>
          <w:vertAlign w:val="superscript"/>
        </w:rPr>
        <w:t xml:space="preserve">20 </w:t>
      </w:r>
      <w:r w:rsidRPr="009C3607">
        <w:rPr>
          <w:rFonts w:ascii="Times New Roman" w:hAnsi="Times New Roman" w:cs="Times New Roman"/>
          <w:sz w:val="28"/>
          <w:szCs w:val="28"/>
        </w:rPr>
        <w:t xml:space="preserve">And inasmuch as </w:t>
      </w:r>
      <w:r w:rsidRPr="009C3607">
        <w:rPr>
          <w:rFonts w:ascii="Times New Roman" w:hAnsi="Times New Roman" w:cs="Times New Roman"/>
          <w:i/>
          <w:iCs/>
          <w:sz w:val="28"/>
          <w:szCs w:val="28"/>
        </w:rPr>
        <w:t xml:space="preserve">He was </w:t>
      </w:r>
      <w:r w:rsidRPr="009C3607">
        <w:rPr>
          <w:rFonts w:ascii="Times New Roman" w:hAnsi="Times New Roman" w:cs="Times New Roman"/>
          <w:sz w:val="28"/>
          <w:szCs w:val="28"/>
        </w:rPr>
        <w:t xml:space="preserve">not without an oath  </w:t>
      </w:r>
      <w:r w:rsidRPr="009C3607">
        <w:rPr>
          <w:rFonts w:ascii="Times New Roman" w:hAnsi="Times New Roman" w:cs="Times New Roman"/>
          <w:sz w:val="28"/>
          <w:szCs w:val="28"/>
          <w:vertAlign w:val="superscript"/>
        </w:rPr>
        <w:t xml:space="preserve">21 </w:t>
      </w:r>
      <w:r w:rsidRPr="009C3607">
        <w:rPr>
          <w:rFonts w:ascii="Times New Roman" w:hAnsi="Times New Roman" w:cs="Times New Roman"/>
          <w:sz w:val="28"/>
          <w:szCs w:val="28"/>
        </w:rPr>
        <w:t>(for</w:t>
      </w:r>
      <w:r w:rsidR="00811375" w:rsidRPr="009C3607">
        <w:rPr>
          <w:rFonts w:ascii="Times New Roman" w:hAnsi="Times New Roman" w:cs="Times New Roman"/>
          <w:sz w:val="28"/>
          <w:szCs w:val="28"/>
        </w:rPr>
        <w:t xml:space="preserve"> indeed</w:t>
      </w:r>
      <w:r w:rsidRPr="009C3607">
        <w:rPr>
          <w:rFonts w:ascii="Times New Roman" w:hAnsi="Times New Roman" w:cs="Times New Roman"/>
          <w:sz w:val="28"/>
          <w:szCs w:val="28"/>
        </w:rPr>
        <w:t xml:space="preserve"> they </w:t>
      </w:r>
      <w:r w:rsidR="00811375" w:rsidRPr="009C3607">
        <w:rPr>
          <w:rFonts w:ascii="Times New Roman" w:hAnsi="Times New Roman" w:cs="Times New Roman"/>
          <w:sz w:val="28"/>
          <w:szCs w:val="28"/>
        </w:rPr>
        <w:t>ar</w:t>
      </w:r>
      <w:r w:rsidRPr="009C3607">
        <w:rPr>
          <w:rFonts w:ascii="Times New Roman" w:hAnsi="Times New Roman" w:cs="Times New Roman"/>
          <w:sz w:val="28"/>
          <w:szCs w:val="28"/>
        </w:rPr>
        <w:t xml:space="preserve">e become priests without an oath, but He with an oath by </w:t>
      </w:r>
      <w:r w:rsidR="00811375" w:rsidRPr="009C3607">
        <w:rPr>
          <w:rFonts w:ascii="Times New Roman" w:hAnsi="Times New Roman" w:cs="Times New Roman"/>
          <w:sz w:val="28"/>
          <w:szCs w:val="28"/>
        </w:rPr>
        <w:t>the One saying</w:t>
      </w:r>
      <w:r w:rsidRPr="009C3607">
        <w:rPr>
          <w:rFonts w:ascii="Times New Roman" w:hAnsi="Times New Roman" w:cs="Times New Roman"/>
          <w:sz w:val="28"/>
          <w:szCs w:val="28"/>
        </w:rPr>
        <w:t xml:space="preserve"> to Him: "</w:t>
      </w:r>
      <w:r w:rsidRPr="009C3607">
        <w:rPr>
          <w:rFonts w:ascii="Times New Roman" w:hAnsi="Times New Roman" w:cs="Times New Roman"/>
          <w:i/>
          <w:sz w:val="28"/>
          <w:szCs w:val="28"/>
        </w:rPr>
        <w:t>The</w:t>
      </w:r>
      <w:r w:rsidRPr="009C3607">
        <w:rPr>
          <w:rFonts w:ascii="Times New Roman" w:hAnsi="Times New Roman" w:cs="Times New Roman"/>
          <w:sz w:val="28"/>
          <w:szCs w:val="28"/>
        </w:rPr>
        <w:t xml:space="preserve"> </w:t>
      </w:r>
      <w:r w:rsidR="00811375" w:rsidRPr="009C3607">
        <w:rPr>
          <w:rFonts w:ascii="Times New Roman" w:hAnsi="Times New Roman" w:cs="Times New Roman"/>
          <w:sz w:val="28"/>
          <w:szCs w:val="28"/>
        </w:rPr>
        <w:t>Lord</w:t>
      </w:r>
      <w:r w:rsidRPr="009C3607">
        <w:rPr>
          <w:rFonts w:ascii="Times New Roman" w:hAnsi="Times New Roman" w:cs="Times New Roman"/>
          <w:sz w:val="28"/>
          <w:szCs w:val="28"/>
        </w:rPr>
        <w:t xml:space="preserve"> </w:t>
      </w:r>
      <w:r w:rsidRPr="009C3607">
        <w:rPr>
          <w:rFonts w:ascii="Times New Roman" w:hAnsi="Times New Roman" w:cs="Times New Roman"/>
          <w:sz w:val="28"/>
          <w:szCs w:val="28"/>
        </w:rPr>
        <w:lastRenderedPageBreak/>
        <w:t>swor</w:t>
      </w:r>
      <w:r w:rsidR="00811375" w:rsidRPr="009C3607">
        <w:rPr>
          <w:rFonts w:ascii="Times New Roman" w:hAnsi="Times New Roman" w:cs="Times New Roman"/>
          <w:sz w:val="28"/>
          <w:szCs w:val="28"/>
        </w:rPr>
        <w:t>e</w:t>
      </w:r>
      <w:r w:rsidRPr="009C3607">
        <w:rPr>
          <w:rFonts w:ascii="Times New Roman" w:hAnsi="Times New Roman" w:cs="Times New Roman"/>
          <w:sz w:val="28"/>
          <w:szCs w:val="28"/>
        </w:rPr>
        <w:t xml:space="preserve"> </w:t>
      </w:r>
      <w:r w:rsidR="00811375" w:rsidRPr="009C3607">
        <w:rPr>
          <w:rFonts w:ascii="Times New Roman" w:hAnsi="Times New Roman" w:cs="Times New Roman"/>
          <w:sz w:val="28"/>
          <w:szCs w:val="28"/>
        </w:rPr>
        <w:t>a</w:t>
      </w:r>
      <w:r w:rsidRPr="009C3607">
        <w:rPr>
          <w:rFonts w:ascii="Times New Roman" w:hAnsi="Times New Roman" w:cs="Times New Roman"/>
          <w:sz w:val="28"/>
          <w:szCs w:val="28"/>
        </w:rPr>
        <w:t>nd will not re</w:t>
      </w:r>
      <w:r w:rsidR="00811375" w:rsidRPr="009C3607">
        <w:rPr>
          <w:rFonts w:ascii="Times New Roman" w:hAnsi="Times New Roman" w:cs="Times New Roman"/>
          <w:sz w:val="28"/>
          <w:szCs w:val="28"/>
        </w:rPr>
        <w:t>p</w:t>
      </w:r>
      <w:r w:rsidRPr="009C3607">
        <w:rPr>
          <w:rFonts w:ascii="Times New Roman" w:hAnsi="Times New Roman" w:cs="Times New Roman"/>
          <w:sz w:val="28"/>
          <w:szCs w:val="28"/>
        </w:rPr>
        <w:t xml:space="preserve">ent, 'You </w:t>
      </w:r>
      <w:r w:rsidRPr="009C3607">
        <w:rPr>
          <w:rFonts w:ascii="Times New Roman" w:hAnsi="Times New Roman" w:cs="Times New Roman"/>
          <w:i/>
          <w:iCs/>
          <w:sz w:val="28"/>
          <w:szCs w:val="28"/>
        </w:rPr>
        <w:t xml:space="preserve">are </w:t>
      </w:r>
      <w:r w:rsidRPr="009C3607">
        <w:rPr>
          <w:rFonts w:ascii="Times New Roman" w:hAnsi="Times New Roman" w:cs="Times New Roman"/>
          <w:sz w:val="28"/>
          <w:szCs w:val="28"/>
        </w:rPr>
        <w:t>a priest for</w:t>
      </w:r>
      <w:r w:rsidR="00811375" w:rsidRPr="009C3607">
        <w:rPr>
          <w:rFonts w:ascii="Times New Roman" w:hAnsi="Times New Roman" w:cs="Times New Roman"/>
          <w:sz w:val="28"/>
          <w:szCs w:val="28"/>
        </w:rPr>
        <w:t xml:space="preserve"> </w:t>
      </w:r>
      <w:r w:rsidR="00F70978" w:rsidRPr="009C3607">
        <w:rPr>
          <w:rFonts w:ascii="Times New Roman" w:hAnsi="Times New Roman" w:cs="Times New Roman"/>
          <w:sz w:val="28"/>
          <w:szCs w:val="28"/>
        </w:rPr>
        <w:t>the</w:t>
      </w:r>
      <w:r w:rsidR="00811375" w:rsidRPr="009C3607">
        <w:rPr>
          <w:rFonts w:ascii="Times New Roman" w:hAnsi="Times New Roman" w:cs="Times New Roman"/>
          <w:sz w:val="28"/>
          <w:szCs w:val="28"/>
        </w:rPr>
        <w:t xml:space="preserve"> </w:t>
      </w:r>
      <w:r w:rsidR="00652235" w:rsidRPr="009C3607">
        <w:rPr>
          <w:rFonts w:ascii="Times New Roman" w:hAnsi="Times New Roman" w:cs="Times New Roman"/>
          <w:sz w:val="28"/>
          <w:szCs w:val="28"/>
        </w:rPr>
        <w:t>age</w:t>
      </w:r>
      <w:r w:rsidR="00811375" w:rsidRPr="009C3607">
        <w:rPr>
          <w:rFonts w:ascii="Times New Roman" w:hAnsi="Times New Roman" w:cs="Times New Roman"/>
          <w:sz w:val="28"/>
          <w:szCs w:val="28"/>
        </w:rPr>
        <w:t>.</w:t>
      </w:r>
      <w:r w:rsidRPr="009C3607">
        <w:rPr>
          <w:rFonts w:ascii="Times New Roman" w:hAnsi="Times New Roman" w:cs="Times New Roman"/>
          <w:sz w:val="28"/>
          <w:szCs w:val="28"/>
        </w:rPr>
        <w:t xml:space="preserve">' "),  </w:t>
      </w:r>
      <w:r w:rsidRPr="009C3607">
        <w:rPr>
          <w:rFonts w:ascii="Times New Roman" w:hAnsi="Times New Roman" w:cs="Times New Roman"/>
          <w:sz w:val="28"/>
          <w:szCs w:val="28"/>
          <w:vertAlign w:val="superscript"/>
        </w:rPr>
        <w:t xml:space="preserve">22 </w:t>
      </w:r>
      <w:r w:rsidRPr="009C3607">
        <w:rPr>
          <w:rFonts w:ascii="Times New Roman" w:hAnsi="Times New Roman" w:cs="Times New Roman"/>
          <w:sz w:val="28"/>
          <w:szCs w:val="28"/>
        </w:rPr>
        <w:t>according to</w:t>
      </w:r>
      <w:r w:rsidR="00811375" w:rsidRPr="009C3607">
        <w:rPr>
          <w:rFonts w:ascii="Times New Roman" w:hAnsi="Times New Roman" w:cs="Times New Roman"/>
          <w:sz w:val="28"/>
          <w:szCs w:val="28"/>
        </w:rPr>
        <w:t xml:space="preserve"> a</w:t>
      </w:r>
      <w:r w:rsidRPr="009C3607">
        <w:rPr>
          <w:rFonts w:ascii="Times New Roman" w:hAnsi="Times New Roman" w:cs="Times New Roman"/>
          <w:sz w:val="28"/>
          <w:szCs w:val="28"/>
        </w:rPr>
        <w:t xml:space="preserve"> </w:t>
      </w:r>
      <w:r w:rsidRPr="009C3607">
        <w:rPr>
          <w:rFonts w:ascii="Times New Roman" w:hAnsi="Times New Roman" w:cs="Times New Roman"/>
          <w:b/>
          <w:color w:val="C00000"/>
          <w:sz w:val="28"/>
          <w:szCs w:val="28"/>
          <w:u w:val="single"/>
        </w:rPr>
        <w:t>so much</w:t>
      </w:r>
      <w:r w:rsidRPr="009C3607">
        <w:rPr>
          <w:rFonts w:ascii="Times New Roman" w:hAnsi="Times New Roman" w:cs="Times New Roman"/>
          <w:sz w:val="28"/>
          <w:szCs w:val="28"/>
          <w:u w:val="single"/>
        </w:rPr>
        <w:t xml:space="preserve"> </w:t>
      </w:r>
      <w:r w:rsidRPr="009C3607">
        <w:rPr>
          <w:rFonts w:ascii="Times New Roman" w:hAnsi="Times New Roman" w:cs="Times New Roman"/>
          <w:b/>
          <w:bCs/>
          <w:color w:val="C00000"/>
          <w:sz w:val="28"/>
          <w:szCs w:val="28"/>
          <w:u w:val="single"/>
        </w:rPr>
        <w:t>better covenant</w:t>
      </w:r>
      <w:r w:rsidR="00811375" w:rsidRPr="009C3607">
        <w:rPr>
          <w:rFonts w:ascii="Times New Roman" w:hAnsi="Times New Roman" w:cs="Times New Roman"/>
          <w:bCs/>
          <w:sz w:val="28"/>
          <w:szCs w:val="28"/>
        </w:rPr>
        <w:t>, Jesus has become security</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23 </w:t>
      </w:r>
      <w:r w:rsidR="00811375" w:rsidRPr="009C3607">
        <w:rPr>
          <w:rFonts w:ascii="Times New Roman" w:hAnsi="Times New Roman" w:cs="Times New Roman"/>
          <w:sz w:val="28"/>
          <w:szCs w:val="28"/>
        </w:rPr>
        <w:t>And the</w:t>
      </w:r>
      <w:r w:rsidRPr="009C3607">
        <w:rPr>
          <w:rFonts w:ascii="Times New Roman" w:hAnsi="Times New Roman" w:cs="Times New Roman"/>
          <w:sz w:val="28"/>
          <w:szCs w:val="28"/>
        </w:rPr>
        <w:t xml:space="preserve"> priests</w:t>
      </w:r>
      <w:r w:rsidR="00811375" w:rsidRPr="009C3607">
        <w:rPr>
          <w:rFonts w:ascii="Times New Roman" w:hAnsi="Times New Roman" w:cs="Times New Roman"/>
          <w:sz w:val="28"/>
          <w:szCs w:val="28"/>
        </w:rPr>
        <w:t>, indeed</w:t>
      </w:r>
      <w:r w:rsidRPr="009C3607">
        <w:rPr>
          <w:rFonts w:ascii="Times New Roman" w:hAnsi="Times New Roman" w:cs="Times New Roman"/>
          <w:sz w:val="28"/>
          <w:szCs w:val="28"/>
        </w:rPr>
        <w:t>,</w:t>
      </w:r>
      <w:r w:rsidR="00811375" w:rsidRPr="009C3607">
        <w:rPr>
          <w:rFonts w:ascii="Times New Roman" w:hAnsi="Times New Roman" w:cs="Times New Roman"/>
          <w:sz w:val="28"/>
          <w:szCs w:val="28"/>
        </w:rPr>
        <w:t xml:space="preserve"> are become many,</w:t>
      </w:r>
      <w:r w:rsidRPr="009C3607">
        <w:rPr>
          <w:rFonts w:ascii="Times New Roman" w:hAnsi="Times New Roman" w:cs="Times New Roman"/>
          <w:sz w:val="28"/>
          <w:szCs w:val="28"/>
        </w:rPr>
        <w:t xml:space="preserve"> because </w:t>
      </w:r>
      <w:r w:rsidR="00811375" w:rsidRPr="009C3607">
        <w:rPr>
          <w:rFonts w:ascii="Times New Roman" w:hAnsi="Times New Roman" w:cs="Times New Roman"/>
          <w:sz w:val="28"/>
          <w:szCs w:val="28"/>
        </w:rPr>
        <w:t>of the</w:t>
      </w:r>
      <w:r w:rsidRPr="009C3607">
        <w:rPr>
          <w:rFonts w:ascii="Times New Roman" w:hAnsi="Times New Roman" w:cs="Times New Roman"/>
          <w:sz w:val="28"/>
          <w:szCs w:val="28"/>
        </w:rPr>
        <w:t xml:space="preserve"> </w:t>
      </w:r>
      <w:r w:rsidR="00811375" w:rsidRPr="009C3607">
        <w:rPr>
          <w:rFonts w:ascii="Times New Roman" w:hAnsi="Times New Roman" w:cs="Times New Roman"/>
          <w:sz w:val="28"/>
          <w:szCs w:val="28"/>
        </w:rPr>
        <w:t xml:space="preserve">hindering </w:t>
      </w:r>
      <w:r w:rsidR="004658DA" w:rsidRPr="009C3607">
        <w:rPr>
          <w:rFonts w:ascii="Times New Roman" w:hAnsi="Times New Roman" w:cs="Times New Roman"/>
          <w:sz w:val="28"/>
          <w:szCs w:val="28"/>
        </w:rPr>
        <w:t xml:space="preserve">by death </w:t>
      </w:r>
      <w:r w:rsidR="00811375" w:rsidRPr="009C3607">
        <w:rPr>
          <w:rFonts w:ascii="Times New Roman" w:hAnsi="Times New Roman" w:cs="Times New Roman"/>
          <w:sz w:val="28"/>
          <w:szCs w:val="28"/>
        </w:rPr>
        <w:t>to continue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24 </w:t>
      </w:r>
      <w:r w:rsidRPr="009C3607">
        <w:rPr>
          <w:rFonts w:ascii="Times New Roman" w:hAnsi="Times New Roman" w:cs="Times New Roman"/>
          <w:sz w:val="28"/>
          <w:szCs w:val="28"/>
        </w:rPr>
        <w:t xml:space="preserve">But He, on account of His continuing until the age, </w:t>
      </w:r>
      <w:r w:rsidRPr="009C3607">
        <w:rPr>
          <w:rFonts w:ascii="Times New Roman" w:hAnsi="Times New Roman" w:cs="Times New Roman"/>
          <w:b/>
          <w:bCs/>
          <w:sz w:val="28"/>
          <w:szCs w:val="28"/>
        </w:rPr>
        <w:t>has the un</w:t>
      </w:r>
      <w:r w:rsidR="00811375" w:rsidRPr="009C3607">
        <w:rPr>
          <w:rFonts w:ascii="Times New Roman" w:hAnsi="Times New Roman" w:cs="Times New Roman"/>
          <w:b/>
          <w:bCs/>
          <w:sz w:val="28"/>
          <w:szCs w:val="28"/>
        </w:rPr>
        <w:t>change</w:t>
      </w:r>
      <w:r w:rsidRPr="009C3607">
        <w:rPr>
          <w:rFonts w:ascii="Times New Roman" w:hAnsi="Times New Roman" w:cs="Times New Roman"/>
          <w:b/>
          <w:bCs/>
          <w:sz w:val="28"/>
          <w:szCs w:val="28"/>
        </w:rPr>
        <w:t>able priesthood</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25 </w:t>
      </w:r>
      <w:r w:rsidR="00811375" w:rsidRPr="009C3607">
        <w:rPr>
          <w:rFonts w:ascii="Times New Roman" w:hAnsi="Times New Roman" w:cs="Times New Roman"/>
          <w:sz w:val="28"/>
          <w:szCs w:val="28"/>
        </w:rPr>
        <w:t>Whence</w:t>
      </w:r>
      <w:r w:rsidRPr="009C3607">
        <w:rPr>
          <w:rFonts w:ascii="Times New Roman" w:hAnsi="Times New Roman" w:cs="Times New Roman"/>
          <w:bCs/>
          <w:sz w:val="28"/>
          <w:szCs w:val="28"/>
        </w:rPr>
        <w:t xml:space="preserve"> also</w:t>
      </w:r>
      <w:r w:rsidRPr="009C3607">
        <w:rPr>
          <w:rFonts w:ascii="Times New Roman" w:hAnsi="Times New Roman" w:cs="Times New Roman"/>
          <w:b/>
          <w:bCs/>
          <w:sz w:val="28"/>
          <w:szCs w:val="28"/>
        </w:rPr>
        <w:t xml:space="preserve"> </w:t>
      </w:r>
      <w:r w:rsidR="00811375" w:rsidRPr="009C3607">
        <w:rPr>
          <w:rFonts w:ascii="Times New Roman" w:hAnsi="Times New Roman" w:cs="Times New Roman"/>
          <w:b/>
          <w:bCs/>
          <w:sz w:val="28"/>
          <w:szCs w:val="28"/>
        </w:rPr>
        <w:t xml:space="preserve">He is </w:t>
      </w:r>
      <w:r w:rsidRPr="009C3607">
        <w:rPr>
          <w:rFonts w:ascii="Times New Roman" w:hAnsi="Times New Roman" w:cs="Times New Roman"/>
          <w:b/>
          <w:bCs/>
          <w:sz w:val="28"/>
          <w:szCs w:val="28"/>
        </w:rPr>
        <w:t>able to save to the uttermost</w:t>
      </w:r>
      <w:r w:rsidRPr="009C3607">
        <w:rPr>
          <w:rFonts w:ascii="Times New Roman" w:hAnsi="Times New Roman" w:cs="Times New Roman"/>
          <w:sz w:val="28"/>
          <w:szCs w:val="28"/>
        </w:rPr>
        <w:t xml:space="preserve"> (</w:t>
      </w:r>
      <w:r w:rsidR="004658DA" w:rsidRPr="009C3607">
        <w:rPr>
          <w:rFonts w:ascii="Times New Roman" w:hAnsi="Times New Roman" w:cs="Times New Roman"/>
          <w:sz w:val="28"/>
          <w:szCs w:val="28"/>
        </w:rPr>
        <w:t xml:space="preserve">Gk. </w:t>
      </w:r>
      <w:r w:rsidRPr="009C3607">
        <w:rPr>
          <w:rFonts w:ascii="Times New Roman" w:hAnsi="Times New Roman" w:cs="Times New Roman"/>
          <w:i/>
          <w:iCs/>
          <w:sz w:val="28"/>
          <w:szCs w:val="28"/>
        </w:rPr>
        <w:t>pantelēs</w:t>
      </w:r>
      <w:r w:rsidRPr="009C3607">
        <w:rPr>
          <w:rFonts w:ascii="Times New Roman" w:hAnsi="Times New Roman" w:cs="Times New Roman"/>
          <w:sz w:val="28"/>
          <w:szCs w:val="28"/>
        </w:rPr>
        <w:t>) those coming</w:t>
      </w:r>
      <w:r w:rsidR="00652235" w:rsidRPr="009C3607">
        <w:rPr>
          <w:rFonts w:ascii="Times New Roman" w:hAnsi="Times New Roman" w:cs="Times New Roman"/>
          <w:sz w:val="28"/>
          <w:szCs w:val="28"/>
        </w:rPr>
        <w:t xml:space="preserve"> by Him </w:t>
      </w:r>
      <w:r w:rsidRPr="009C3607">
        <w:rPr>
          <w:rFonts w:ascii="Times New Roman" w:hAnsi="Times New Roman" w:cs="Times New Roman"/>
          <w:sz w:val="28"/>
          <w:szCs w:val="28"/>
        </w:rPr>
        <w:t>to God, always liv</w:t>
      </w:r>
      <w:r w:rsidR="00652235" w:rsidRPr="009C3607">
        <w:rPr>
          <w:rFonts w:ascii="Times New Roman" w:hAnsi="Times New Roman" w:cs="Times New Roman"/>
          <w:sz w:val="28"/>
          <w:szCs w:val="28"/>
        </w:rPr>
        <w:t>ing</w:t>
      </w:r>
      <w:r w:rsidRPr="009C3607">
        <w:rPr>
          <w:rFonts w:ascii="Times New Roman" w:hAnsi="Times New Roman" w:cs="Times New Roman"/>
          <w:sz w:val="28"/>
          <w:szCs w:val="28"/>
        </w:rPr>
        <w:t xml:space="preserve"> to interce</w:t>
      </w:r>
      <w:r w:rsidR="00652235" w:rsidRPr="009C3607">
        <w:rPr>
          <w:rFonts w:ascii="Times New Roman" w:hAnsi="Times New Roman" w:cs="Times New Roman"/>
          <w:sz w:val="28"/>
          <w:szCs w:val="28"/>
        </w:rPr>
        <w:t>de</w:t>
      </w:r>
      <w:r w:rsidRPr="009C3607">
        <w:rPr>
          <w:rFonts w:ascii="Times New Roman" w:hAnsi="Times New Roman" w:cs="Times New Roman"/>
          <w:sz w:val="28"/>
          <w:szCs w:val="28"/>
        </w:rPr>
        <w:t xml:space="preserve"> </w:t>
      </w:r>
      <w:r w:rsidR="00652235" w:rsidRPr="009C3607">
        <w:rPr>
          <w:rFonts w:ascii="Times New Roman" w:hAnsi="Times New Roman" w:cs="Times New Roman"/>
          <w:sz w:val="28"/>
          <w:szCs w:val="28"/>
        </w:rPr>
        <w:t>on their behalf</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26 </w:t>
      </w:r>
      <w:r w:rsidRPr="009C3607">
        <w:rPr>
          <w:rFonts w:ascii="Times New Roman" w:hAnsi="Times New Roman" w:cs="Times New Roman"/>
          <w:sz w:val="28"/>
          <w:szCs w:val="28"/>
        </w:rPr>
        <w:t>For such a High Priest was even fitting for us</w:t>
      </w:r>
      <w:r w:rsidR="00652235" w:rsidRPr="009C3607">
        <w:rPr>
          <w:rFonts w:ascii="Times New Roman" w:hAnsi="Times New Roman" w:cs="Times New Roman"/>
          <w:sz w:val="28"/>
          <w:szCs w:val="28"/>
        </w:rPr>
        <w:t>, pious</w:t>
      </w:r>
      <w:r w:rsidRPr="009C3607">
        <w:rPr>
          <w:rFonts w:ascii="Times New Roman" w:hAnsi="Times New Roman" w:cs="Times New Roman"/>
          <w:sz w:val="28"/>
          <w:szCs w:val="28"/>
        </w:rPr>
        <w:t xml:space="preserve">, </w:t>
      </w:r>
      <w:r w:rsidR="00652235" w:rsidRPr="009C3607">
        <w:rPr>
          <w:rFonts w:ascii="Times New Roman" w:hAnsi="Times New Roman" w:cs="Times New Roman"/>
          <w:sz w:val="28"/>
          <w:szCs w:val="28"/>
        </w:rPr>
        <w:t>guile</w:t>
      </w:r>
      <w:r w:rsidRPr="009C3607">
        <w:rPr>
          <w:rFonts w:ascii="Times New Roman" w:hAnsi="Times New Roman" w:cs="Times New Roman"/>
          <w:sz w:val="28"/>
          <w:szCs w:val="28"/>
        </w:rPr>
        <w:t>less, undefiled, separate</w:t>
      </w:r>
      <w:r w:rsidR="00652235" w:rsidRPr="009C3607">
        <w:rPr>
          <w:rFonts w:ascii="Times New Roman" w:hAnsi="Times New Roman" w:cs="Times New Roman"/>
          <w:sz w:val="28"/>
          <w:szCs w:val="28"/>
        </w:rPr>
        <w:t>d</w:t>
      </w:r>
      <w:r w:rsidRPr="009C3607">
        <w:rPr>
          <w:rFonts w:ascii="Times New Roman" w:hAnsi="Times New Roman" w:cs="Times New Roman"/>
          <w:sz w:val="28"/>
          <w:szCs w:val="28"/>
        </w:rPr>
        <w:t xml:space="preserve"> from </w:t>
      </w:r>
      <w:r w:rsidR="00652235" w:rsidRPr="009C3607">
        <w:rPr>
          <w:rFonts w:ascii="Times New Roman" w:hAnsi="Times New Roman" w:cs="Times New Roman"/>
          <w:sz w:val="28"/>
          <w:szCs w:val="28"/>
        </w:rPr>
        <w:t xml:space="preserve">the </w:t>
      </w:r>
      <w:r w:rsidRPr="009C3607">
        <w:rPr>
          <w:rFonts w:ascii="Times New Roman" w:hAnsi="Times New Roman" w:cs="Times New Roman"/>
          <w:sz w:val="28"/>
          <w:szCs w:val="28"/>
        </w:rPr>
        <w:t xml:space="preserve">sinners, and </w:t>
      </w:r>
      <w:r w:rsidRPr="009C3607">
        <w:rPr>
          <w:rFonts w:ascii="Times New Roman" w:hAnsi="Times New Roman" w:cs="Times New Roman"/>
          <w:b/>
          <w:bCs/>
          <w:sz w:val="28"/>
          <w:szCs w:val="28"/>
        </w:rPr>
        <w:t xml:space="preserve">having become </w:t>
      </w:r>
      <w:r w:rsidRPr="009C3607">
        <w:rPr>
          <w:rFonts w:ascii="Times New Roman" w:hAnsi="Times New Roman" w:cs="Times New Roman"/>
          <w:b/>
          <w:bCs/>
          <w:color w:val="C00000"/>
          <w:sz w:val="28"/>
          <w:szCs w:val="28"/>
          <w:u w:val="single"/>
        </w:rPr>
        <w:t xml:space="preserve">higher </w:t>
      </w:r>
      <w:r w:rsidRPr="009C3607">
        <w:rPr>
          <w:rFonts w:ascii="Times New Roman" w:hAnsi="Times New Roman" w:cs="Times New Roman"/>
          <w:b/>
          <w:bCs/>
          <w:color w:val="0070C0"/>
          <w:sz w:val="28"/>
          <w:szCs w:val="28"/>
          <w:u w:val="single"/>
        </w:rPr>
        <w:t>than the heavens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27 </w:t>
      </w:r>
      <w:r w:rsidR="00122B12" w:rsidRPr="009C3607">
        <w:rPr>
          <w:rFonts w:ascii="Times New Roman" w:hAnsi="Times New Roman" w:cs="Times New Roman"/>
          <w:sz w:val="28"/>
          <w:szCs w:val="28"/>
        </w:rPr>
        <w:t>W</w:t>
      </w:r>
      <w:r w:rsidRPr="009C3607">
        <w:rPr>
          <w:rFonts w:ascii="Times New Roman" w:hAnsi="Times New Roman" w:cs="Times New Roman"/>
          <w:sz w:val="28"/>
          <w:szCs w:val="28"/>
        </w:rPr>
        <w:t xml:space="preserve">ho </w:t>
      </w:r>
      <w:r w:rsidR="00652235" w:rsidRPr="009C3607">
        <w:rPr>
          <w:rFonts w:ascii="Times New Roman" w:hAnsi="Times New Roman" w:cs="Times New Roman"/>
          <w:sz w:val="28"/>
          <w:szCs w:val="28"/>
        </w:rPr>
        <w:t>ha</w:t>
      </w:r>
      <w:r w:rsidRPr="009C3607">
        <w:rPr>
          <w:rFonts w:ascii="Times New Roman" w:hAnsi="Times New Roman" w:cs="Times New Roman"/>
          <w:sz w:val="28"/>
          <w:szCs w:val="28"/>
        </w:rPr>
        <w:t>s not daily</w:t>
      </w:r>
      <w:r w:rsidR="00652235" w:rsidRPr="009C3607">
        <w:rPr>
          <w:rFonts w:ascii="Times New Roman" w:hAnsi="Times New Roman" w:cs="Times New Roman"/>
          <w:sz w:val="28"/>
          <w:szCs w:val="28"/>
        </w:rPr>
        <w:t xml:space="preserve"> necessity</w:t>
      </w:r>
      <w:r w:rsidRPr="009C3607">
        <w:rPr>
          <w:rFonts w:ascii="Times New Roman" w:hAnsi="Times New Roman" w:cs="Times New Roman"/>
          <w:sz w:val="28"/>
          <w:szCs w:val="28"/>
        </w:rPr>
        <w:t xml:space="preserve">, </w:t>
      </w:r>
      <w:r w:rsidR="00652235" w:rsidRPr="009C3607">
        <w:rPr>
          <w:rFonts w:ascii="Times New Roman" w:hAnsi="Times New Roman" w:cs="Times New Roman"/>
          <w:sz w:val="28"/>
          <w:szCs w:val="28"/>
        </w:rPr>
        <w:t xml:space="preserve">even </w:t>
      </w:r>
      <w:r w:rsidRPr="009C3607">
        <w:rPr>
          <w:rFonts w:ascii="Times New Roman" w:hAnsi="Times New Roman" w:cs="Times New Roman"/>
          <w:sz w:val="28"/>
          <w:szCs w:val="28"/>
        </w:rPr>
        <w:t>as the high priests, to offer up sacrifices, first for His own sins and then for th</w:t>
      </w:r>
      <w:r w:rsidR="00652235" w:rsidRPr="009C3607">
        <w:rPr>
          <w:rFonts w:ascii="Times New Roman" w:hAnsi="Times New Roman" w:cs="Times New Roman"/>
          <w:sz w:val="28"/>
          <w:szCs w:val="28"/>
        </w:rPr>
        <w:t>os</w:t>
      </w:r>
      <w:r w:rsidRPr="009C3607">
        <w:rPr>
          <w:rFonts w:ascii="Times New Roman" w:hAnsi="Times New Roman" w:cs="Times New Roman"/>
          <w:sz w:val="28"/>
          <w:szCs w:val="28"/>
        </w:rPr>
        <w:t xml:space="preserve">e </w:t>
      </w:r>
      <w:r w:rsidR="00652235" w:rsidRPr="009C3607">
        <w:rPr>
          <w:rFonts w:ascii="Times New Roman" w:hAnsi="Times New Roman" w:cs="Times New Roman"/>
          <w:sz w:val="28"/>
          <w:szCs w:val="28"/>
        </w:rPr>
        <w:t xml:space="preserve">of the </w:t>
      </w:r>
      <w:r w:rsidRPr="009C3607">
        <w:rPr>
          <w:rFonts w:ascii="Times New Roman" w:hAnsi="Times New Roman" w:cs="Times New Roman"/>
          <w:sz w:val="28"/>
          <w:szCs w:val="28"/>
        </w:rPr>
        <w:t xml:space="preserve">people, for </w:t>
      </w:r>
      <w:r w:rsidRPr="009C3607">
        <w:rPr>
          <w:rFonts w:ascii="Times New Roman" w:hAnsi="Times New Roman" w:cs="Times New Roman"/>
          <w:b/>
          <w:bCs/>
          <w:sz w:val="28"/>
          <w:szCs w:val="28"/>
        </w:rPr>
        <w:t>this He did once for all</w:t>
      </w:r>
      <w:r w:rsidR="00652235" w:rsidRPr="009C3607">
        <w:rPr>
          <w:rFonts w:ascii="Times New Roman" w:hAnsi="Times New Roman" w:cs="Times New Roman"/>
          <w:b/>
          <w:bCs/>
          <w:sz w:val="28"/>
          <w:szCs w:val="28"/>
        </w:rPr>
        <w:t>,</w:t>
      </w:r>
      <w:r w:rsidRPr="009C3607">
        <w:rPr>
          <w:rFonts w:ascii="Times New Roman" w:hAnsi="Times New Roman" w:cs="Times New Roman"/>
          <w:b/>
          <w:bCs/>
          <w:sz w:val="28"/>
          <w:szCs w:val="28"/>
        </w:rPr>
        <w:t xml:space="preserve"> </w:t>
      </w:r>
      <w:r w:rsidR="00652235" w:rsidRPr="009C3607">
        <w:rPr>
          <w:rFonts w:ascii="Times New Roman" w:hAnsi="Times New Roman" w:cs="Times New Roman"/>
          <w:b/>
          <w:bCs/>
          <w:sz w:val="28"/>
          <w:szCs w:val="28"/>
        </w:rPr>
        <w:t>having</w:t>
      </w:r>
      <w:r w:rsidRPr="009C3607">
        <w:rPr>
          <w:rFonts w:ascii="Times New Roman" w:hAnsi="Times New Roman" w:cs="Times New Roman"/>
          <w:b/>
          <w:bCs/>
          <w:sz w:val="28"/>
          <w:szCs w:val="28"/>
        </w:rPr>
        <w:t xml:space="preserve"> offered up Himself</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28 </w:t>
      </w:r>
      <w:r w:rsidRPr="009C3607">
        <w:rPr>
          <w:rFonts w:ascii="Times New Roman" w:hAnsi="Times New Roman" w:cs="Times New Roman"/>
          <w:sz w:val="28"/>
          <w:szCs w:val="28"/>
        </w:rPr>
        <w:t xml:space="preserve">For the law appoints men high priests having weakness, but </w:t>
      </w:r>
      <w:r w:rsidRPr="000508F0">
        <w:rPr>
          <w:rFonts w:ascii="Times New Roman" w:hAnsi="Times New Roman" w:cs="Times New Roman"/>
          <w:b/>
          <w:bCs/>
          <w:color w:val="FF0000"/>
          <w:sz w:val="40"/>
          <w:szCs w:val="40"/>
        </w:rPr>
        <w:t xml:space="preserve">the word of the oath, which </w:t>
      </w:r>
      <w:r w:rsidR="00652235" w:rsidRPr="000508F0">
        <w:rPr>
          <w:rFonts w:ascii="Times New Roman" w:hAnsi="Times New Roman" w:cs="Times New Roman"/>
          <w:b/>
          <w:bCs/>
          <w:i/>
          <w:iCs/>
          <w:color w:val="FF0000"/>
          <w:sz w:val="40"/>
          <w:szCs w:val="40"/>
        </w:rPr>
        <w:t>wa</w:t>
      </w:r>
      <w:r w:rsidRPr="000508F0">
        <w:rPr>
          <w:rFonts w:ascii="Times New Roman" w:hAnsi="Times New Roman" w:cs="Times New Roman"/>
          <w:b/>
          <w:bCs/>
          <w:i/>
          <w:iCs/>
          <w:color w:val="FF0000"/>
          <w:sz w:val="40"/>
          <w:szCs w:val="40"/>
        </w:rPr>
        <w:t>s</w:t>
      </w:r>
      <w:r w:rsidRPr="000508F0">
        <w:rPr>
          <w:rFonts w:ascii="Times New Roman" w:hAnsi="Times New Roman" w:cs="Times New Roman"/>
          <w:b/>
          <w:bCs/>
          <w:color w:val="FF0000"/>
          <w:sz w:val="40"/>
          <w:szCs w:val="40"/>
        </w:rPr>
        <w:t xml:space="preserve"> after the law, </w:t>
      </w:r>
      <w:r w:rsidRPr="000508F0">
        <w:rPr>
          <w:rFonts w:ascii="Times New Roman" w:hAnsi="Times New Roman" w:cs="Times New Roman"/>
          <w:b/>
          <w:bCs/>
          <w:i/>
          <w:iCs/>
          <w:color w:val="FF0000"/>
          <w:sz w:val="40"/>
          <w:szCs w:val="40"/>
        </w:rPr>
        <w:t xml:space="preserve">appointed </w:t>
      </w:r>
      <w:r w:rsidRPr="000508F0">
        <w:rPr>
          <w:rFonts w:ascii="Times New Roman" w:hAnsi="Times New Roman" w:cs="Times New Roman"/>
          <w:b/>
          <w:bCs/>
          <w:color w:val="FF0000"/>
          <w:sz w:val="40"/>
          <w:szCs w:val="40"/>
        </w:rPr>
        <w:t>a Son, perfected</w:t>
      </w:r>
      <w:r w:rsidRPr="00624983">
        <w:rPr>
          <w:rFonts w:ascii="Times New Roman" w:hAnsi="Times New Roman" w:cs="Times New Roman"/>
          <w:b/>
          <w:bCs/>
          <w:sz w:val="32"/>
          <w:szCs w:val="32"/>
        </w:rPr>
        <w:t xml:space="preserve"> </w:t>
      </w:r>
      <w:r w:rsidRPr="009C3607">
        <w:rPr>
          <w:rFonts w:ascii="Times New Roman" w:hAnsi="Times New Roman" w:cs="Times New Roman"/>
          <w:sz w:val="28"/>
          <w:szCs w:val="28"/>
        </w:rPr>
        <w:t>(</w:t>
      </w:r>
      <w:r w:rsidR="004658DA" w:rsidRPr="009C3607">
        <w:rPr>
          <w:rFonts w:ascii="Times New Roman" w:hAnsi="Times New Roman" w:cs="Times New Roman"/>
          <w:sz w:val="28"/>
          <w:szCs w:val="28"/>
        </w:rPr>
        <w:t xml:space="preserve">Gk. </w:t>
      </w:r>
      <w:r w:rsidRPr="009C3607">
        <w:rPr>
          <w:rFonts w:ascii="Times New Roman" w:hAnsi="Times New Roman" w:cs="Times New Roman"/>
          <w:i/>
          <w:iCs/>
          <w:sz w:val="28"/>
          <w:szCs w:val="28"/>
        </w:rPr>
        <w:t>teleioō</w:t>
      </w:r>
      <w:r w:rsidRPr="009C3607">
        <w:rPr>
          <w:rFonts w:ascii="Times New Roman" w:hAnsi="Times New Roman" w:cs="Times New Roman"/>
          <w:sz w:val="28"/>
          <w:szCs w:val="28"/>
        </w:rPr>
        <w:t>)</w:t>
      </w:r>
      <w:r w:rsidRPr="00624983">
        <w:rPr>
          <w:rFonts w:ascii="Times New Roman" w:hAnsi="Times New Roman" w:cs="Times New Roman"/>
          <w:sz w:val="32"/>
          <w:szCs w:val="32"/>
        </w:rPr>
        <w:t xml:space="preserve"> </w:t>
      </w:r>
      <w:r w:rsidRPr="000508F0">
        <w:rPr>
          <w:rFonts w:ascii="Times New Roman" w:hAnsi="Times New Roman" w:cs="Times New Roman"/>
          <w:b/>
          <w:bCs/>
          <w:color w:val="FF0000"/>
          <w:sz w:val="40"/>
          <w:szCs w:val="40"/>
        </w:rPr>
        <w:t>until the age</w:t>
      </w:r>
      <w:r w:rsidRPr="00624983">
        <w:rPr>
          <w:rFonts w:ascii="Times New Roman" w:hAnsi="Times New Roman" w:cs="Times New Roman"/>
          <w:sz w:val="32"/>
          <w:szCs w:val="32"/>
        </w:rPr>
        <w:t>.</w:t>
      </w:r>
    </w:p>
    <w:p w:rsidR="002C116F" w:rsidRPr="009C3607" w:rsidRDefault="002C116F" w:rsidP="004658DA">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The Levitical priesthood </w:t>
      </w:r>
      <w:r w:rsidR="00B309C8" w:rsidRPr="009C3607">
        <w:rPr>
          <w:rFonts w:ascii="Times New Roman" w:hAnsi="Times New Roman" w:cs="Times New Roman"/>
          <w:sz w:val="28"/>
          <w:szCs w:val="28"/>
        </w:rPr>
        <w:t xml:space="preserve">and the Law </w:t>
      </w:r>
      <w:r w:rsidRPr="009C3607">
        <w:rPr>
          <w:rFonts w:ascii="Times New Roman" w:hAnsi="Times New Roman" w:cs="Times New Roman"/>
          <w:sz w:val="28"/>
          <w:szCs w:val="28"/>
        </w:rPr>
        <w:t xml:space="preserve">could </w:t>
      </w:r>
      <w:r w:rsidR="00B309C8" w:rsidRPr="009C3607">
        <w:rPr>
          <w:rFonts w:ascii="Times New Roman" w:hAnsi="Times New Roman" w:cs="Times New Roman"/>
          <w:sz w:val="28"/>
          <w:szCs w:val="28"/>
        </w:rPr>
        <w:t>perfect nothing</w:t>
      </w:r>
      <w:r w:rsidRPr="009C3607">
        <w:rPr>
          <w:rFonts w:ascii="Times New Roman" w:hAnsi="Times New Roman" w:cs="Times New Roman"/>
          <w:sz w:val="28"/>
          <w:szCs w:val="28"/>
        </w:rPr>
        <w:t>, but Christ’s priesthood was able</w:t>
      </w:r>
      <w:r w:rsidR="00B309C8" w:rsidRPr="009C3607">
        <w:rPr>
          <w:rFonts w:ascii="Times New Roman" w:hAnsi="Times New Roman" w:cs="Times New Roman"/>
          <w:sz w:val="28"/>
          <w:szCs w:val="28"/>
        </w:rPr>
        <w:t xml:space="preserve"> to perfect</w:t>
      </w:r>
      <w:r w:rsidRPr="009C3607">
        <w:rPr>
          <w:rFonts w:ascii="Times New Roman" w:hAnsi="Times New Roman" w:cs="Times New Roman"/>
          <w:sz w:val="28"/>
          <w:szCs w:val="28"/>
        </w:rPr>
        <w:t xml:space="preserve"> </w:t>
      </w:r>
      <w:r w:rsidR="00B309C8"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00B309C8" w:rsidRPr="009C3607">
        <w:rPr>
          <w:rFonts w:ascii="Times New Roman" w:hAnsi="Times New Roman" w:cs="Times New Roman"/>
          <w:sz w:val="28"/>
          <w:szCs w:val="28"/>
        </w:rPr>
        <w:t>therefore</w:t>
      </w:r>
      <w:r w:rsidR="00EC71B1" w:rsidRPr="009C3607">
        <w:rPr>
          <w:rFonts w:ascii="Times New Roman" w:hAnsi="Times New Roman" w:cs="Times New Roman"/>
          <w:sz w:val="28"/>
          <w:szCs w:val="28"/>
        </w:rPr>
        <w:t>,</w:t>
      </w:r>
      <w:r w:rsidR="00B309C8" w:rsidRPr="009C3607">
        <w:rPr>
          <w:rFonts w:ascii="Times New Roman" w:hAnsi="Times New Roman" w:cs="Times New Roman"/>
          <w:sz w:val="28"/>
          <w:szCs w:val="28"/>
        </w:rPr>
        <w:t xml:space="preserve"> there has been a change of priesthood and a change of law. The New Covenant described here as </w:t>
      </w:r>
      <w:r w:rsidR="004658DA" w:rsidRPr="009C3607">
        <w:rPr>
          <w:rFonts w:ascii="Times New Roman" w:hAnsi="Times New Roman" w:cs="Times New Roman"/>
          <w:sz w:val="28"/>
          <w:szCs w:val="28"/>
        </w:rPr>
        <w:t xml:space="preserve">a </w:t>
      </w:r>
      <w:r w:rsidR="00B309C8" w:rsidRPr="009C3607">
        <w:rPr>
          <w:rFonts w:ascii="Times New Roman" w:hAnsi="Times New Roman" w:cs="Times New Roman"/>
          <w:sz w:val="28"/>
          <w:szCs w:val="28"/>
        </w:rPr>
        <w:t>“</w:t>
      </w:r>
      <w:r w:rsidR="00B309C8" w:rsidRPr="009C3607">
        <w:rPr>
          <w:rFonts w:ascii="Times New Roman" w:hAnsi="Times New Roman" w:cs="Times New Roman"/>
          <w:sz w:val="28"/>
          <w:szCs w:val="28"/>
          <w:u w:val="single"/>
        </w:rPr>
        <w:t>so much better covenant</w:t>
      </w:r>
      <w:r w:rsidR="00B309C8" w:rsidRPr="009C3607">
        <w:rPr>
          <w:rFonts w:ascii="Times New Roman" w:hAnsi="Times New Roman" w:cs="Times New Roman"/>
          <w:sz w:val="28"/>
          <w:szCs w:val="28"/>
        </w:rPr>
        <w:t>”, bring</w:t>
      </w:r>
      <w:r w:rsidR="004658DA" w:rsidRPr="009C3607">
        <w:rPr>
          <w:rFonts w:ascii="Times New Roman" w:hAnsi="Times New Roman" w:cs="Times New Roman"/>
          <w:sz w:val="28"/>
          <w:szCs w:val="28"/>
        </w:rPr>
        <w:t>s</w:t>
      </w:r>
      <w:r w:rsidR="00B309C8" w:rsidRPr="009C3607">
        <w:rPr>
          <w:rFonts w:ascii="Times New Roman" w:hAnsi="Times New Roman" w:cs="Times New Roman"/>
          <w:sz w:val="28"/>
          <w:szCs w:val="28"/>
        </w:rPr>
        <w:t xml:space="preserve"> with it “</w:t>
      </w:r>
      <w:r w:rsidR="00B309C8" w:rsidRPr="009C3607">
        <w:rPr>
          <w:rFonts w:ascii="Times New Roman" w:hAnsi="Times New Roman" w:cs="Times New Roman"/>
          <w:sz w:val="28"/>
          <w:szCs w:val="28"/>
          <w:u w:val="single"/>
        </w:rPr>
        <w:t>a better hope</w:t>
      </w:r>
      <w:r w:rsidR="00B309C8" w:rsidRPr="009C3607">
        <w:rPr>
          <w:rFonts w:ascii="Times New Roman" w:hAnsi="Times New Roman" w:cs="Times New Roman"/>
          <w:sz w:val="28"/>
          <w:szCs w:val="28"/>
        </w:rPr>
        <w:t>”. The One “</w:t>
      </w:r>
      <w:r w:rsidR="00B309C8" w:rsidRPr="009C3607">
        <w:rPr>
          <w:rFonts w:ascii="Times New Roman" w:hAnsi="Times New Roman" w:cs="Times New Roman"/>
          <w:sz w:val="28"/>
          <w:szCs w:val="28"/>
          <w:u w:val="single"/>
        </w:rPr>
        <w:t>higher than the heavens</w:t>
      </w:r>
      <w:r w:rsidR="00B309C8" w:rsidRPr="009C3607">
        <w:rPr>
          <w:rFonts w:ascii="Times New Roman" w:hAnsi="Times New Roman" w:cs="Times New Roman"/>
          <w:sz w:val="28"/>
          <w:szCs w:val="28"/>
        </w:rPr>
        <w:t>” offered one sacrifice, once for all.</w:t>
      </w:r>
    </w:p>
    <w:p w:rsidR="00624983" w:rsidRDefault="00624983" w:rsidP="00F26BD0">
      <w:pPr>
        <w:spacing w:after="240" w:line="259" w:lineRule="auto"/>
        <w:rPr>
          <w:rFonts w:ascii="Times New Roman" w:hAnsi="Times New Roman" w:cs="Times New Roman"/>
          <w:sz w:val="32"/>
          <w:szCs w:val="32"/>
        </w:rPr>
      </w:pPr>
      <w:r w:rsidRPr="009C3607">
        <w:rPr>
          <w:rFonts w:ascii="Times New Roman" w:hAnsi="Times New Roman" w:cs="Times New Roman"/>
          <w:b/>
          <w:bCs/>
          <w:sz w:val="28"/>
          <w:szCs w:val="28"/>
        </w:rPr>
        <w:t>Heb</w:t>
      </w:r>
      <w:r w:rsidR="00652235" w:rsidRPr="009C3607">
        <w:rPr>
          <w:rFonts w:ascii="Times New Roman" w:hAnsi="Times New Roman" w:cs="Times New Roman"/>
          <w:b/>
          <w:bCs/>
          <w:sz w:val="28"/>
          <w:szCs w:val="28"/>
        </w:rPr>
        <w:t>.</w:t>
      </w:r>
      <w:r w:rsidRPr="009C3607">
        <w:rPr>
          <w:rFonts w:ascii="Times New Roman" w:hAnsi="Times New Roman" w:cs="Times New Roman"/>
          <w:b/>
          <w:bCs/>
          <w:sz w:val="28"/>
          <w:szCs w:val="28"/>
        </w:rPr>
        <w:t>8:</w:t>
      </w:r>
      <w:r w:rsidR="00B05A58" w:rsidRPr="009C3607">
        <w:rPr>
          <w:rFonts w:ascii="Times New Roman" w:hAnsi="Times New Roman" w:cs="Times New Roman"/>
          <w:b/>
          <w:bCs/>
          <w:sz w:val="28"/>
          <w:szCs w:val="28"/>
        </w:rPr>
        <w:t>1</w:t>
      </w:r>
      <w:r w:rsidRPr="009C3607">
        <w:rPr>
          <w:rFonts w:ascii="Times New Roman" w:hAnsi="Times New Roman" w:cs="Times New Roman"/>
          <w:b/>
          <w:bCs/>
          <w:sz w:val="28"/>
          <w:szCs w:val="28"/>
        </w:rPr>
        <w:t xml:space="preserve">-13 </w:t>
      </w:r>
      <w:r w:rsidRPr="009C3607">
        <w:rPr>
          <w:rFonts w:ascii="Times New Roman" w:hAnsi="Times New Roman" w:cs="Times New Roman"/>
          <w:sz w:val="28"/>
          <w:szCs w:val="28"/>
        </w:rPr>
        <w:t xml:space="preserve">  </w:t>
      </w:r>
      <w:r w:rsidR="00B05A58" w:rsidRPr="009C3607">
        <w:rPr>
          <w:rFonts w:ascii="Times New Roman" w:hAnsi="Times New Roman" w:cs="Times New Roman"/>
          <w:sz w:val="28"/>
          <w:szCs w:val="28"/>
          <w:vertAlign w:val="superscript"/>
        </w:rPr>
        <w:t>1</w:t>
      </w:r>
      <w:r w:rsidR="00B05A58" w:rsidRPr="009C3607">
        <w:rPr>
          <w:rFonts w:ascii="Times New Roman" w:hAnsi="Times New Roman" w:cs="Times New Roman"/>
          <w:sz w:val="28"/>
          <w:szCs w:val="28"/>
        </w:rPr>
        <w:t xml:space="preserve"> But </w:t>
      </w:r>
      <w:r w:rsidR="00B05A58" w:rsidRPr="009C3607">
        <w:rPr>
          <w:rFonts w:ascii="Times New Roman" w:hAnsi="Times New Roman" w:cs="Times New Roman"/>
          <w:i/>
          <w:sz w:val="28"/>
          <w:szCs w:val="28"/>
        </w:rPr>
        <w:t>the</w:t>
      </w:r>
      <w:r w:rsidR="00B05A58" w:rsidRPr="009C3607">
        <w:rPr>
          <w:rFonts w:ascii="Times New Roman" w:hAnsi="Times New Roman" w:cs="Times New Roman"/>
          <w:sz w:val="28"/>
          <w:szCs w:val="28"/>
        </w:rPr>
        <w:t xml:space="preserve"> sum of the things being said </w:t>
      </w:r>
      <w:r w:rsidR="00B05A58" w:rsidRPr="009C3607">
        <w:rPr>
          <w:rFonts w:ascii="Times New Roman" w:hAnsi="Times New Roman" w:cs="Times New Roman"/>
          <w:i/>
          <w:sz w:val="28"/>
          <w:szCs w:val="28"/>
        </w:rPr>
        <w:t>is</w:t>
      </w:r>
      <w:r w:rsidR="00B05A58" w:rsidRPr="009C3607">
        <w:rPr>
          <w:rFonts w:ascii="Times New Roman" w:hAnsi="Times New Roman" w:cs="Times New Roman"/>
          <w:sz w:val="28"/>
          <w:szCs w:val="28"/>
        </w:rPr>
        <w:t xml:space="preserve">, we have such a High-priest Who sat at the right of the throne of the Majesty </w:t>
      </w:r>
      <w:r w:rsidR="00B05A58" w:rsidRPr="009C3607">
        <w:rPr>
          <w:rFonts w:ascii="Times New Roman" w:hAnsi="Times New Roman" w:cs="Times New Roman"/>
          <w:b/>
          <w:color w:val="0070C0"/>
          <w:sz w:val="28"/>
          <w:szCs w:val="28"/>
        </w:rPr>
        <w:t>in the heavens</w:t>
      </w:r>
      <w:r w:rsidR="00B05A58"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 </w:t>
      </w:r>
      <w:r w:rsidRPr="009C3607">
        <w:rPr>
          <w:rFonts w:ascii="Times New Roman" w:hAnsi="Times New Roman" w:cs="Times New Roman"/>
          <w:sz w:val="28"/>
          <w:szCs w:val="28"/>
        </w:rPr>
        <w:t xml:space="preserve">a Minister of the Holies and of the True Tent which the Lord put up, not man.  </w:t>
      </w:r>
      <w:r w:rsidRPr="009C3607">
        <w:rPr>
          <w:rFonts w:ascii="Times New Roman" w:hAnsi="Times New Roman" w:cs="Times New Roman"/>
          <w:sz w:val="28"/>
          <w:szCs w:val="28"/>
          <w:vertAlign w:val="superscript"/>
        </w:rPr>
        <w:t xml:space="preserve">3 </w:t>
      </w:r>
      <w:r w:rsidRPr="009C3607">
        <w:rPr>
          <w:rFonts w:ascii="Times New Roman" w:hAnsi="Times New Roman" w:cs="Times New Roman"/>
          <w:sz w:val="28"/>
          <w:szCs w:val="28"/>
        </w:rPr>
        <w:t>For every high priest is appointed to offer both gifts and sacrifices</w:t>
      </w:r>
      <w:r w:rsidR="00F26BD0"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00B05A58" w:rsidRPr="009C3607">
        <w:rPr>
          <w:rFonts w:ascii="Times New Roman" w:hAnsi="Times New Roman" w:cs="Times New Roman"/>
          <w:sz w:val="28"/>
          <w:szCs w:val="28"/>
        </w:rPr>
        <w:t>whenc</w:t>
      </w:r>
      <w:r w:rsidRPr="009C3607">
        <w:rPr>
          <w:rFonts w:ascii="Times New Roman" w:hAnsi="Times New Roman" w:cs="Times New Roman"/>
          <w:sz w:val="28"/>
          <w:szCs w:val="28"/>
        </w:rPr>
        <w:t xml:space="preserve">e </w:t>
      </w:r>
      <w:r w:rsidRPr="009C3607">
        <w:rPr>
          <w:rFonts w:ascii="Times New Roman" w:hAnsi="Times New Roman" w:cs="Times New Roman"/>
          <w:i/>
          <w:iCs/>
          <w:sz w:val="28"/>
          <w:szCs w:val="28"/>
        </w:rPr>
        <w:t xml:space="preserve">it is </w:t>
      </w:r>
      <w:r w:rsidRPr="009C3607">
        <w:rPr>
          <w:rFonts w:ascii="Times New Roman" w:hAnsi="Times New Roman" w:cs="Times New Roman"/>
          <w:sz w:val="28"/>
          <w:szCs w:val="28"/>
        </w:rPr>
        <w:t xml:space="preserve">necessary this One also to have something which He may offer.  </w:t>
      </w:r>
      <w:r w:rsidRPr="009C3607">
        <w:rPr>
          <w:rFonts w:ascii="Times New Roman" w:hAnsi="Times New Roman" w:cs="Times New Roman"/>
          <w:sz w:val="28"/>
          <w:szCs w:val="28"/>
          <w:vertAlign w:val="superscript"/>
        </w:rPr>
        <w:t xml:space="preserve">4 </w:t>
      </w:r>
      <w:r w:rsidR="00B05A58" w:rsidRPr="009C3607">
        <w:rPr>
          <w:rFonts w:ascii="Times New Roman" w:hAnsi="Times New Roman" w:cs="Times New Roman"/>
          <w:sz w:val="28"/>
          <w:szCs w:val="28"/>
        </w:rPr>
        <w:t>Therefore, indeed,</w:t>
      </w:r>
      <w:r w:rsidRPr="009C3607">
        <w:rPr>
          <w:rFonts w:ascii="Times New Roman" w:hAnsi="Times New Roman" w:cs="Times New Roman"/>
          <w:sz w:val="28"/>
          <w:szCs w:val="28"/>
        </w:rPr>
        <w:t xml:space="preserve"> if He were on earth, </w:t>
      </w:r>
      <w:r w:rsidR="00B05A58" w:rsidRPr="009C3607">
        <w:rPr>
          <w:rFonts w:ascii="Times New Roman" w:hAnsi="Times New Roman" w:cs="Times New Roman"/>
          <w:sz w:val="28"/>
          <w:szCs w:val="28"/>
        </w:rPr>
        <w:t>neither</w:t>
      </w:r>
      <w:r w:rsidRPr="009C3607">
        <w:rPr>
          <w:rFonts w:ascii="Times New Roman" w:hAnsi="Times New Roman" w:cs="Times New Roman"/>
          <w:sz w:val="28"/>
          <w:szCs w:val="28"/>
        </w:rPr>
        <w:t xml:space="preserve"> would </w:t>
      </w:r>
      <w:r w:rsidR="00B05A58" w:rsidRPr="009C3607">
        <w:rPr>
          <w:rFonts w:ascii="Times New Roman" w:hAnsi="Times New Roman" w:cs="Times New Roman"/>
          <w:sz w:val="28"/>
          <w:szCs w:val="28"/>
        </w:rPr>
        <w:t>He have been</w:t>
      </w:r>
      <w:r w:rsidRPr="009C3607">
        <w:rPr>
          <w:rFonts w:ascii="Times New Roman" w:hAnsi="Times New Roman" w:cs="Times New Roman"/>
          <w:sz w:val="28"/>
          <w:szCs w:val="28"/>
        </w:rPr>
        <w:t xml:space="preserve"> a priest</w:t>
      </w:r>
      <w:r w:rsidR="00400527" w:rsidRPr="009C3607">
        <w:rPr>
          <w:rFonts w:ascii="Times New Roman" w:hAnsi="Times New Roman" w:cs="Times New Roman"/>
          <w:sz w:val="28"/>
          <w:szCs w:val="28"/>
        </w:rPr>
        <w:t>,</w:t>
      </w:r>
      <w:r w:rsidRPr="00624983">
        <w:rPr>
          <w:rFonts w:ascii="Times New Roman" w:hAnsi="Times New Roman" w:cs="Times New Roman"/>
          <w:sz w:val="32"/>
          <w:szCs w:val="32"/>
        </w:rPr>
        <w:t xml:space="preserve"> </w:t>
      </w:r>
      <w:r w:rsidRPr="000508F0">
        <w:rPr>
          <w:rFonts w:ascii="Times New Roman" w:hAnsi="Times New Roman" w:cs="Times New Roman"/>
          <w:b/>
          <w:bCs/>
          <w:color w:val="FF0000"/>
          <w:sz w:val="40"/>
          <w:szCs w:val="40"/>
        </w:rPr>
        <w:t xml:space="preserve">there </w:t>
      </w:r>
      <w:r w:rsidR="00400527" w:rsidRPr="000508F0">
        <w:rPr>
          <w:rFonts w:ascii="Times New Roman" w:hAnsi="Times New Roman" w:cs="Times New Roman"/>
          <w:b/>
          <w:bCs/>
          <w:color w:val="FF0000"/>
          <w:sz w:val="40"/>
          <w:szCs w:val="40"/>
        </w:rPr>
        <w:t>being</w:t>
      </w:r>
      <w:r w:rsidRPr="000508F0">
        <w:rPr>
          <w:rFonts w:ascii="Times New Roman" w:hAnsi="Times New Roman" w:cs="Times New Roman"/>
          <w:b/>
          <w:bCs/>
          <w:color w:val="FF0000"/>
          <w:sz w:val="40"/>
          <w:szCs w:val="40"/>
        </w:rPr>
        <w:t xml:space="preserve"> </w:t>
      </w:r>
      <w:r w:rsidR="00400527" w:rsidRPr="000508F0">
        <w:rPr>
          <w:rFonts w:ascii="Times New Roman" w:hAnsi="Times New Roman" w:cs="Times New Roman"/>
          <w:b/>
          <w:bCs/>
          <w:color w:val="FF0000"/>
          <w:sz w:val="40"/>
          <w:szCs w:val="40"/>
        </w:rPr>
        <w:t>th</w:t>
      </w:r>
      <w:r w:rsidR="00D02DC0">
        <w:rPr>
          <w:rFonts w:ascii="Times New Roman" w:hAnsi="Times New Roman" w:cs="Times New Roman"/>
          <w:b/>
          <w:bCs/>
          <w:color w:val="FF0000"/>
          <w:sz w:val="40"/>
          <w:szCs w:val="40"/>
        </w:rPr>
        <w:t>e on</w:t>
      </w:r>
      <w:r w:rsidR="00400527" w:rsidRPr="000508F0">
        <w:rPr>
          <w:rFonts w:ascii="Times New Roman" w:hAnsi="Times New Roman" w:cs="Times New Roman"/>
          <w:b/>
          <w:bCs/>
          <w:color w:val="FF0000"/>
          <w:sz w:val="40"/>
          <w:szCs w:val="40"/>
        </w:rPr>
        <w:t>e</w:t>
      </w:r>
      <w:r w:rsidR="00D02DC0">
        <w:rPr>
          <w:rFonts w:ascii="Times New Roman" w:hAnsi="Times New Roman" w:cs="Times New Roman"/>
          <w:b/>
          <w:bCs/>
          <w:color w:val="FF0000"/>
          <w:sz w:val="40"/>
          <w:szCs w:val="40"/>
        </w:rPr>
        <w:t>s</w:t>
      </w:r>
      <w:r w:rsidR="00400527" w:rsidRPr="000508F0">
        <w:rPr>
          <w:rFonts w:ascii="Times New Roman" w:hAnsi="Times New Roman" w:cs="Times New Roman"/>
          <w:b/>
          <w:bCs/>
          <w:color w:val="FF0000"/>
          <w:sz w:val="40"/>
          <w:szCs w:val="40"/>
        </w:rPr>
        <w:t xml:space="preserve"> offering</w:t>
      </w:r>
      <w:r w:rsidRPr="000508F0">
        <w:rPr>
          <w:rFonts w:ascii="Times New Roman" w:hAnsi="Times New Roman" w:cs="Times New Roman"/>
          <w:b/>
          <w:bCs/>
          <w:color w:val="FF0000"/>
          <w:sz w:val="40"/>
          <w:szCs w:val="40"/>
        </w:rPr>
        <w:t xml:space="preserve"> the gifts according to law</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5</w:t>
      </w:r>
      <w:r w:rsidRPr="00624983">
        <w:rPr>
          <w:rFonts w:ascii="Times New Roman" w:hAnsi="Times New Roman" w:cs="Times New Roman"/>
          <w:sz w:val="32"/>
          <w:szCs w:val="32"/>
          <w:vertAlign w:val="superscript"/>
        </w:rPr>
        <w:t xml:space="preserve"> </w:t>
      </w:r>
      <w:r w:rsidRPr="000508F0">
        <w:rPr>
          <w:rFonts w:ascii="Times New Roman" w:hAnsi="Times New Roman" w:cs="Times New Roman"/>
          <w:b/>
          <w:color w:val="FF0000"/>
          <w:sz w:val="40"/>
          <w:szCs w:val="40"/>
        </w:rPr>
        <w:t xml:space="preserve">who serve </w:t>
      </w:r>
      <w:r w:rsidR="00400527" w:rsidRPr="000508F0">
        <w:rPr>
          <w:rFonts w:ascii="Times New Roman" w:hAnsi="Times New Roman" w:cs="Times New Roman"/>
          <w:b/>
          <w:i/>
          <w:color w:val="FF0000"/>
          <w:sz w:val="40"/>
          <w:szCs w:val="40"/>
        </w:rPr>
        <w:t>as</w:t>
      </w:r>
      <w:r w:rsidR="00400527" w:rsidRPr="000508F0">
        <w:rPr>
          <w:rFonts w:ascii="Times New Roman" w:hAnsi="Times New Roman" w:cs="Times New Roman"/>
          <w:b/>
          <w:color w:val="FF0000"/>
          <w:sz w:val="40"/>
          <w:szCs w:val="40"/>
        </w:rPr>
        <w:t xml:space="preserve"> </w:t>
      </w:r>
      <w:r w:rsidRPr="000508F0">
        <w:rPr>
          <w:rFonts w:ascii="Times New Roman" w:hAnsi="Times New Roman" w:cs="Times New Roman"/>
          <w:b/>
          <w:color w:val="FF0000"/>
          <w:sz w:val="40"/>
          <w:szCs w:val="40"/>
        </w:rPr>
        <w:t xml:space="preserve">an </w:t>
      </w:r>
      <w:r w:rsidRPr="000508F0">
        <w:rPr>
          <w:rFonts w:ascii="Times New Roman" w:hAnsi="Times New Roman" w:cs="Times New Roman"/>
          <w:b/>
          <w:bCs/>
          <w:color w:val="FF0000"/>
          <w:sz w:val="40"/>
          <w:szCs w:val="40"/>
        </w:rPr>
        <w:t xml:space="preserve">example and </w:t>
      </w:r>
      <w:r w:rsidRPr="009B10F3">
        <w:rPr>
          <w:rFonts w:ascii="Times New Roman" w:hAnsi="Times New Roman" w:cs="Times New Roman"/>
          <w:b/>
          <w:bCs/>
          <w:color w:val="FF0000"/>
          <w:sz w:val="40"/>
          <w:szCs w:val="40"/>
          <w:u w:val="single"/>
        </w:rPr>
        <w:t>shadow of</w:t>
      </w:r>
      <w:r w:rsidRPr="009B10F3">
        <w:rPr>
          <w:rFonts w:ascii="Times New Roman" w:hAnsi="Times New Roman" w:cs="Times New Roman"/>
          <w:b/>
          <w:bCs/>
          <w:sz w:val="32"/>
          <w:szCs w:val="32"/>
          <w:u w:val="single"/>
        </w:rPr>
        <w:t xml:space="preserve"> </w:t>
      </w:r>
      <w:r w:rsidRPr="009C3607">
        <w:rPr>
          <w:rFonts w:ascii="Times New Roman" w:hAnsi="Times New Roman" w:cs="Times New Roman"/>
          <w:b/>
          <w:bCs/>
          <w:color w:val="0070C0"/>
          <w:sz w:val="28"/>
          <w:szCs w:val="28"/>
          <w:u w:val="single"/>
        </w:rPr>
        <w:t>the heavenl</w:t>
      </w:r>
      <w:r w:rsidR="00B309C8" w:rsidRPr="009C3607">
        <w:rPr>
          <w:rFonts w:ascii="Times New Roman" w:hAnsi="Times New Roman" w:cs="Times New Roman"/>
          <w:b/>
          <w:bCs/>
          <w:color w:val="0070C0"/>
          <w:sz w:val="28"/>
          <w:szCs w:val="28"/>
          <w:u w:val="single"/>
        </w:rPr>
        <w:t>y one</w:t>
      </w:r>
      <w:r w:rsidRPr="009C3607">
        <w:rPr>
          <w:rFonts w:ascii="Times New Roman" w:hAnsi="Times New Roman" w:cs="Times New Roman"/>
          <w:b/>
          <w:bCs/>
          <w:color w:val="0070C0"/>
          <w:sz w:val="28"/>
          <w:szCs w:val="28"/>
          <w:u w:val="single"/>
        </w:rPr>
        <w:t>s</w:t>
      </w:r>
      <w:r w:rsidRPr="009C3607">
        <w:rPr>
          <w:rFonts w:ascii="Times New Roman" w:hAnsi="Times New Roman" w:cs="Times New Roman"/>
          <w:sz w:val="28"/>
          <w:szCs w:val="28"/>
        </w:rPr>
        <w:t xml:space="preserve">, even as Moses was </w:t>
      </w:r>
      <w:r w:rsidR="00400527" w:rsidRPr="009C3607">
        <w:rPr>
          <w:rFonts w:ascii="Times New Roman" w:hAnsi="Times New Roman" w:cs="Times New Roman"/>
          <w:sz w:val="28"/>
          <w:szCs w:val="28"/>
        </w:rPr>
        <w:t>warn</w:t>
      </w:r>
      <w:r w:rsidRPr="009C3607">
        <w:rPr>
          <w:rFonts w:ascii="Times New Roman" w:hAnsi="Times New Roman" w:cs="Times New Roman"/>
          <w:sz w:val="28"/>
          <w:szCs w:val="28"/>
        </w:rPr>
        <w:t>ed being about to complete the tent. For He sa</w:t>
      </w:r>
      <w:r w:rsidR="00400527" w:rsidRPr="009C3607">
        <w:rPr>
          <w:rFonts w:ascii="Times New Roman" w:hAnsi="Times New Roman" w:cs="Times New Roman"/>
          <w:sz w:val="28"/>
          <w:szCs w:val="28"/>
        </w:rPr>
        <w:t>ys</w:t>
      </w:r>
      <w:r w:rsidRPr="009C3607">
        <w:rPr>
          <w:rFonts w:ascii="Times New Roman" w:hAnsi="Times New Roman" w:cs="Times New Roman"/>
          <w:sz w:val="28"/>
          <w:szCs w:val="28"/>
        </w:rPr>
        <w:t xml:space="preserve">, "See </w:t>
      </w:r>
      <w:r w:rsidRPr="009C3607">
        <w:rPr>
          <w:rFonts w:ascii="Times New Roman" w:hAnsi="Times New Roman" w:cs="Times New Roman"/>
          <w:i/>
          <w:iCs/>
          <w:sz w:val="28"/>
          <w:szCs w:val="28"/>
        </w:rPr>
        <w:t xml:space="preserve">that </w:t>
      </w:r>
      <w:r w:rsidRPr="009C3607">
        <w:rPr>
          <w:rFonts w:ascii="Times New Roman" w:hAnsi="Times New Roman" w:cs="Times New Roman"/>
          <w:sz w:val="28"/>
          <w:szCs w:val="28"/>
        </w:rPr>
        <w:t xml:space="preserve">you </w:t>
      </w:r>
      <w:r w:rsidR="00400527" w:rsidRPr="009C3607">
        <w:rPr>
          <w:rFonts w:ascii="Times New Roman" w:hAnsi="Times New Roman" w:cs="Times New Roman"/>
          <w:sz w:val="28"/>
          <w:szCs w:val="28"/>
        </w:rPr>
        <w:t xml:space="preserve">will </w:t>
      </w:r>
      <w:r w:rsidRPr="009C3607">
        <w:rPr>
          <w:rFonts w:ascii="Times New Roman" w:hAnsi="Times New Roman" w:cs="Times New Roman"/>
          <w:sz w:val="28"/>
          <w:szCs w:val="28"/>
        </w:rPr>
        <w:t xml:space="preserve">make all things according to the </w:t>
      </w:r>
      <w:r w:rsidR="00400527" w:rsidRPr="009C3607">
        <w:rPr>
          <w:rFonts w:ascii="Times New Roman" w:hAnsi="Times New Roman" w:cs="Times New Roman"/>
          <w:sz w:val="28"/>
          <w:szCs w:val="28"/>
        </w:rPr>
        <w:t>type</w:t>
      </w:r>
      <w:r w:rsidRPr="009C3607">
        <w:rPr>
          <w:rFonts w:ascii="Times New Roman" w:hAnsi="Times New Roman" w:cs="Times New Roman"/>
          <w:sz w:val="28"/>
          <w:szCs w:val="28"/>
        </w:rPr>
        <w:t xml:space="preserve"> </w:t>
      </w:r>
      <w:r w:rsidR="00400527" w:rsidRPr="009C3607">
        <w:rPr>
          <w:rFonts w:ascii="Times New Roman" w:hAnsi="Times New Roman" w:cs="Times New Roman"/>
          <w:sz w:val="28"/>
          <w:szCs w:val="28"/>
        </w:rPr>
        <w:t>which was shown to</w:t>
      </w:r>
      <w:r w:rsidRPr="009C3607">
        <w:rPr>
          <w:rFonts w:ascii="Times New Roman" w:hAnsi="Times New Roman" w:cs="Times New Roman"/>
          <w:sz w:val="28"/>
          <w:szCs w:val="28"/>
        </w:rPr>
        <w:t xml:space="preserve"> you on the mountain."  </w:t>
      </w:r>
      <w:r w:rsidRPr="009C3607">
        <w:rPr>
          <w:rFonts w:ascii="Times New Roman" w:hAnsi="Times New Roman" w:cs="Times New Roman"/>
          <w:sz w:val="28"/>
          <w:szCs w:val="28"/>
          <w:vertAlign w:val="superscript"/>
        </w:rPr>
        <w:t xml:space="preserve">6 </w:t>
      </w:r>
      <w:r w:rsidRPr="009C3607">
        <w:rPr>
          <w:rFonts w:ascii="Times New Roman" w:hAnsi="Times New Roman" w:cs="Times New Roman"/>
          <w:b/>
          <w:bCs/>
          <w:sz w:val="28"/>
          <w:szCs w:val="28"/>
        </w:rPr>
        <w:t xml:space="preserve">But now He has obtained a </w:t>
      </w:r>
      <w:r w:rsidRPr="009C3607">
        <w:rPr>
          <w:rFonts w:ascii="Times New Roman" w:hAnsi="Times New Roman" w:cs="Times New Roman"/>
          <w:b/>
          <w:bCs/>
          <w:color w:val="C00000"/>
          <w:sz w:val="28"/>
          <w:szCs w:val="28"/>
        </w:rPr>
        <w:t xml:space="preserve">more excellent </w:t>
      </w:r>
      <w:r w:rsidR="00400527" w:rsidRPr="009C3607">
        <w:rPr>
          <w:rFonts w:ascii="Times New Roman" w:hAnsi="Times New Roman" w:cs="Times New Roman"/>
          <w:b/>
          <w:bCs/>
          <w:sz w:val="28"/>
          <w:szCs w:val="28"/>
        </w:rPr>
        <w:t>service</w:t>
      </w:r>
      <w:r w:rsidRPr="009C3607">
        <w:rPr>
          <w:rFonts w:ascii="Times New Roman" w:hAnsi="Times New Roman" w:cs="Times New Roman"/>
          <w:b/>
          <w:bCs/>
          <w:sz w:val="28"/>
          <w:szCs w:val="28"/>
        </w:rPr>
        <w:t xml:space="preserve">, </w:t>
      </w:r>
      <w:r w:rsidR="00400527" w:rsidRPr="009C3607">
        <w:rPr>
          <w:rFonts w:ascii="Times New Roman" w:hAnsi="Times New Roman" w:cs="Times New Roman"/>
          <w:b/>
          <w:bCs/>
          <w:sz w:val="28"/>
          <w:szCs w:val="28"/>
        </w:rPr>
        <w:t>how much</w:t>
      </w:r>
      <w:r w:rsidRPr="009C3607">
        <w:rPr>
          <w:rFonts w:ascii="Times New Roman" w:hAnsi="Times New Roman" w:cs="Times New Roman"/>
          <w:b/>
          <w:bCs/>
          <w:sz w:val="28"/>
          <w:szCs w:val="28"/>
        </w:rPr>
        <w:t xml:space="preserve"> He is also Mediator of a </w:t>
      </w:r>
      <w:r w:rsidRPr="009C3607">
        <w:rPr>
          <w:rFonts w:ascii="Times New Roman" w:hAnsi="Times New Roman" w:cs="Times New Roman"/>
          <w:b/>
          <w:bCs/>
          <w:color w:val="C00000"/>
          <w:sz w:val="28"/>
          <w:szCs w:val="28"/>
        </w:rPr>
        <w:t>better covenant</w:t>
      </w:r>
      <w:r w:rsidRPr="009C3607">
        <w:rPr>
          <w:rFonts w:ascii="Times New Roman" w:hAnsi="Times New Roman" w:cs="Times New Roman"/>
          <w:b/>
          <w:bCs/>
          <w:sz w:val="28"/>
          <w:szCs w:val="28"/>
        </w:rPr>
        <w:t xml:space="preserve">, which has been legislated by </w:t>
      </w:r>
      <w:r w:rsidRPr="009C3607">
        <w:rPr>
          <w:rFonts w:ascii="Times New Roman" w:hAnsi="Times New Roman" w:cs="Times New Roman"/>
          <w:b/>
          <w:bCs/>
          <w:color w:val="C00000"/>
          <w:sz w:val="28"/>
          <w:szCs w:val="28"/>
        </w:rPr>
        <w:t>better promises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7 </w:t>
      </w:r>
      <w:r w:rsidRPr="009C3607">
        <w:rPr>
          <w:rFonts w:ascii="Times New Roman" w:hAnsi="Times New Roman" w:cs="Times New Roman"/>
          <w:sz w:val="28"/>
          <w:szCs w:val="28"/>
        </w:rPr>
        <w:t>For</w:t>
      </w:r>
      <w:r w:rsidRPr="00624983">
        <w:rPr>
          <w:rFonts w:ascii="Times New Roman" w:hAnsi="Times New Roman" w:cs="Times New Roman"/>
          <w:sz w:val="32"/>
          <w:szCs w:val="32"/>
        </w:rPr>
        <w:t xml:space="preserve"> </w:t>
      </w:r>
      <w:r w:rsidRPr="000508F0">
        <w:rPr>
          <w:rFonts w:ascii="Times New Roman" w:hAnsi="Times New Roman" w:cs="Times New Roman"/>
          <w:b/>
          <w:color w:val="FF0000"/>
          <w:sz w:val="40"/>
          <w:szCs w:val="40"/>
        </w:rPr>
        <w:t xml:space="preserve">if that first </w:t>
      </w:r>
      <w:r w:rsidR="00400527" w:rsidRPr="000508F0">
        <w:rPr>
          <w:rFonts w:ascii="Times New Roman" w:hAnsi="Times New Roman" w:cs="Times New Roman"/>
          <w:b/>
          <w:iCs/>
          <w:color w:val="FF0000"/>
          <w:sz w:val="40"/>
          <w:szCs w:val="40"/>
        </w:rPr>
        <w:t>one</w:t>
      </w:r>
      <w:r w:rsidRPr="000508F0">
        <w:rPr>
          <w:rFonts w:ascii="Times New Roman" w:hAnsi="Times New Roman" w:cs="Times New Roman"/>
          <w:b/>
          <w:iCs/>
          <w:color w:val="FF0000"/>
          <w:sz w:val="40"/>
          <w:szCs w:val="40"/>
        </w:rPr>
        <w:t xml:space="preserve"> </w:t>
      </w:r>
      <w:r w:rsidRPr="000508F0">
        <w:rPr>
          <w:rFonts w:ascii="Times New Roman" w:hAnsi="Times New Roman" w:cs="Times New Roman"/>
          <w:b/>
          <w:color w:val="FF0000"/>
          <w:sz w:val="40"/>
          <w:szCs w:val="40"/>
        </w:rPr>
        <w:t>was faultless, no place would have been sought for a second</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8 </w:t>
      </w:r>
      <w:r w:rsidRPr="009C3607">
        <w:rPr>
          <w:rFonts w:ascii="Times New Roman" w:hAnsi="Times New Roman" w:cs="Times New Roman"/>
          <w:sz w:val="28"/>
          <w:szCs w:val="28"/>
        </w:rPr>
        <w:t>For finding fault with them, He says: "</w:t>
      </w:r>
      <w:r w:rsidRPr="009C3607">
        <w:rPr>
          <w:rFonts w:ascii="Times New Roman" w:hAnsi="Times New Roman" w:cs="Times New Roman"/>
          <w:b/>
          <w:sz w:val="28"/>
          <w:szCs w:val="28"/>
          <w:u w:val="double"/>
        </w:rPr>
        <w:t>Behold</w:t>
      </w:r>
      <w:r w:rsidR="009924CF"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rPr>
        <w:lastRenderedPageBreak/>
        <w:t>days com</w:t>
      </w:r>
      <w:r w:rsidR="009924CF" w:rsidRPr="009C3607">
        <w:rPr>
          <w:rFonts w:ascii="Times New Roman" w:hAnsi="Times New Roman" w:cs="Times New Roman"/>
          <w:sz w:val="28"/>
          <w:szCs w:val="28"/>
        </w:rPr>
        <w:t>e</w:t>
      </w:r>
      <w:r w:rsidRPr="009C3607">
        <w:rPr>
          <w:rFonts w:ascii="Times New Roman" w:hAnsi="Times New Roman" w:cs="Times New Roman"/>
          <w:sz w:val="28"/>
          <w:szCs w:val="28"/>
        </w:rPr>
        <w:t xml:space="preserve">, says </w:t>
      </w:r>
      <w:r w:rsidRPr="009C3607">
        <w:rPr>
          <w:rFonts w:ascii="Times New Roman" w:hAnsi="Times New Roman" w:cs="Times New Roman"/>
          <w:i/>
          <w:sz w:val="28"/>
          <w:szCs w:val="28"/>
        </w:rPr>
        <w:t>the</w:t>
      </w:r>
      <w:r w:rsidRPr="009C3607">
        <w:rPr>
          <w:rFonts w:ascii="Times New Roman" w:hAnsi="Times New Roman" w:cs="Times New Roman"/>
          <w:sz w:val="28"/>
          <w:szCs w:val="28"/>
        </w:rPr>
        <w:t xml:space="preserve"> L</w:t>
      </w:r>
      <w:r w:rsidR="009924CF" w:rsidRPr="009C3607">
        <w:rPr>
          <w:rFonts w:ascii="Times New Roman" w:hAnsi="Times New Roman" w:cs="Times New Roman"/>
          <w:sz w:val="28"/>
          <w:szCs w:val="28"/>
        </w:rPr>
        <w:t>ord</w:t>
      </w:r>
      <w:r w:rsidRPr="009C3607">
        <w:rPr>
          <w:rFonts w:ascii="Times New Roman" w:hAnsi="Times New Roman" w:cs="Times New Roman"/>
          <w:sz w:val="28"/>
          <w:szCs w:val="28"/>
        </w:rPr>
        <w:t xml:space="preserve">, </w:t>
      </w:r>
      <w:r w:rsidR="009924CF" w:rsidRPr="009C3607">
        <w:rPr>
          <w:rFonts w:ascii="Times New Roman" w:hAnsi="Times New Roman" w:cs="Times New Roman"/>
          <w:sz w:val="28"/>
          <w:szCs w:val="28"/>
        </w:rPr>
        <w:t>and</w:t>
      </w:r>
      <w:r w:rsidRPr="009C3607">
        <w:rPr>
          <w:rFonts w:ascii="Times New Roman" w:hAnsi="Times New Roman" w:cs="Times New Roman"/>
          <w:sz w:val="28"/>
          <w:szCs w:val="28"/>
        </w:rPr>
        <w:t xml:space="preserve"> I will </w:t>
      </w:r>
      <w:r w:rsidR="009924CF" w:rsidRPr="009C3607">
        <w:rPr>
          <w:rFonts w:ascii="Times New Roman" w:hAnsi="Times New Roman" w:cs="Times New Roman"/>
          <w:sz w:val="28"/>
          <w:szCs w:val="28"/>
        </w:rPr>
        <w:t>accomplish</w:t>
      </w:r>
      <w:r w:rsidRPr="009C3607">
        <w:rPr>
          <w:rFonts w:ascii="Times New Roman" w:hAnsi="Times New Roman" w:cs="Times New Roman"/>
          <w:sz w:val="28"/>
          <w:szCs w:val="28"/>
        </w:rPr>
        <w:t xml:space="preserve"> </w:t>
      </w:r>
      <w:r w:rsidR="009924CF" w:rsidRPr="009C3607">
        <w:rPr>
          <w:rFonts w:ascii="Times New Roman" w:hAnsi="Times New Roman" w:cs="Times New Roman"/>
          <w:sz w:val="28"/>
          <w:szCs w:val="28"/>
        </w:rPr>
        <w:t>upon</w:t>
      </w:r>
      <w:r w:rsidRPr="009C3607">
        <w:rPr>
          <w:rFonts w:ascii="Times New Roman" w:hAnsi="Times New Roman" w:cs="Times New Roman"/>
          <w:sz w:val="28"/>
          <w:szCs w:val="28"/>
        </w:rPr>
        <w:t xml:space="preserve"> the house of Israel and </w:t>
      </w:r>
      <w:r w:rsidR="009924CF" w:rsidRPr="009C3607">
        <w:rPr>
          <w:rFonts w:ascii="Times New Roman" w:hAnsi="Times New Roman" w:cs="Times New Roman"/>
          <w:sz w:val="28"/>
          <w:szCs w:val="28"/>
        </w:rPr>
        <w:t>upon</w:t>
      </w:r>
      <w:r w:rsidRPr="009C3607">
        <w:rPr>
          <w:rFonts w:ascii="Times New Roman" w:hAnsi="Times New Roman" w:cs="Times New Roman"/>
          <w:sz w:val="28"/>
          <w:szCs w:val="28"/>
        </w:rPr>
        <w:t xml:space="preserve"> the house of Judah </w:t>
      </w:r>
      <w:r w:rsidR="009924CF" w:rsidRPr="009C3607">
        <w:rPr>
          <w:rFonts w:ascii="Times New Roman" w:hAnsi="Times New Roman" w:cs="Times New Roman"/>
          <w:sz w:val="28"/>
          <w:szCs w:val="28"/>
        </w:rPr>
        <w:t xml:space="preserve">a </w:t>
      </w:r>
      <w:r w:rsidR="009924CF" w:rsidRPr="009C3607">
        <w:rPr>
          <w:rFonts w:ascii="Times New Roman" w:hAnsi="Times New Roman" w:cs="Times New Roman"/>
          <w:b/>
          <w:bCs/>
          <w:sz w:val="28"/>
          <w:szCs w:val="28"/>
          <w:u w:val="single"/>
        </w:rPr>
        <w:t>new</w:t>
      </w:r>
      <w:r w:rsidR="009924CF" w:rsidRPr="009C3607">
        <w:rPr>
          <w:rFonts w:ascii="Times New Roman" w:hAnsi="Times New Roman" w:cs="Times New Roman"/>
          <w:b/>
          <w:bCs/>
          <w:sz w:val="28"/>
          <w:szCs w:val="28"/>
        </w:rPr>
        <w:t xml:space="preserve"> covenant</w:t>
      </w:r>
      <w:r w:rsidR="000508F0"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9 </w:t>
      </w:r>
      <w:r w:rsidRPr="009C3607">
        <w:rPr>
          <w:rFonts w:ascii="Times New Roman" w:hAnsi="Times New Roman" w:cs="Times New Roman"/>
          <w:sz w:val="28"/>
          <w:szCs w:val="28"/>
        </w:rPr>
        <w:t xml:space="preserve">not according to the covenant that I made with their fathers in </w:t>
      </w:r>
      <w:r w:rsidRPr="009C3607">
        <w:rPr>
          <w:rFonts w:ascii="Times New Roman" w:hAnsi="Times New Roman" w:cs="Times New Roman"/>
          <w:i/>
          <w:sz w:val="28"/>
          <w:szCs w:val="28"/>
        </w:rPr>
        <w:t>the</w:t>
      </w:r>
      <w:r w:rsidRPr="009C3607">
        <w:rPr>
          <w:rFonts w:ascii="Times New Roman" w:hAnsi="Times New Roman" w:cs="Times New Roman"/>
          <w:sz w:val="28"/>
          <w:szCs w:val="28"/>
        </w:rPr>
        <w:t xml:space="preserve"> day </w:t>
      </w:r>
      <w:r w:rsidR="009924CF" w:rsidRPr="009C3607">
        <w:rPr>
          <w:rFonts w:ascii="Times New Roman" w:hAnsi="Times New Roman" w:cs="Times New Roman"/>
          <w:sz w:val="28"/>
          <w:szCs w:val="28"/>
        </w:rPr>
        <w:t>of</w:t>
      </w:r>
      <w:r w:rsidRPr="009C3607">
        <w:rPr>
          <w:rFonts w:ascii="Times New Roman" w:hAnsi="Times New Roman" w:cs="Times New Roman"/>
          <w:sz w:val="28"/>
          <w:szCs w:val="28"/>
        </w:rPr>
        <w:t xml:space="preserve"> </w:t>
      </w:r>
      <w:r w:rsidR="009924CF" w:rsidRPr="009C3607">
        <w:rPr>
          <w:rFonts w:ascii="Times New Roman" w:hAnsi="Times New Roman" w:cs="Times New Roman"/>
          <w:sz w:val="28"/>
          <w:szCs w:val="28"/>
        </w:rPr>
        <w:t>My having taken</w:t>
      </w:r>
      <w:r w:rsidRPr="009C3607">
        <w:rPr>
          <w:rFonts w:ascii="Times New Roman" w:hAnsi="Times New Roman" w:cs="Times New Roman"/>
          <w:sz w:val="28"/>
          <w:szCs w:val="28"/>
        </w:rPr>
        <w:t xml:space="preserve"> them by the</w:t>
      </w:r>
      <w:r w:rsidR="00A2688F" w:rsidRPr="009C3607">
        <w:rPr>
          <w:rFonts w:ascii="Times New Roman" w:hAnsi="Times New Roman" w:cs="Times New Roman"/>
          <w:sz w:val="28"/>
          <w:szCs w:val="28"/>
        </w:rPr>
        <w:t>ir</w:t>
      </w:r>
      <w:r w:rsidRPr="009C3607">
        <w:rPr>
          <w:rFonts w:ascii="Times New Roman" w:hAnsi="Times New Roman" w:cs="Times New Roman"/>
          <w:sz w:val="28"/>
          <w:szCs w:val="28"/>
        </w:rPr>
        <w:t xml:space="preserve"> hand to lead them out </w:t>
      </w:r>
      <w:r w:rsidR="00A2688F" w:rsidRPr="009C3607">
        <w:rPr>
          <w:rFonts w:ascii="Times New Roman" w:hAnsi="Times New Roman" w:cs="Times New Roman"/>
          <w:sz w:val="28"/>
          <w:szCs w:val="28"/>
        </w:rPr>
        <w:t>from</w:t>
      </w:r>
      <w:r w:rsidRPr="009C3607">
        <w:rPr>
          <w:rFonts w:ascii="Times New Roman" w:hAnsi="Times New Roman" w:cs="Times New Roman"/>
          <w:sz w:val="28"/>
          <w:szCs w:val="28"/>
        </w:rPr>
        <w:t xml:space="preserve"> </w:t>
      </w:r>
      <w:r w:rsidRPr="009C3607">
        <w:rPr>
          <w:rFonts w:ascii="Times New Roman" w:hAnsi="Times New Roman" w:cs="Times New Roman"/>
          <w:i/>
          <w:sz w:val="28"/>
          <w:szCs w:val="28"/>
        </w:rPr>
        <w:t>the</w:t>
      </w:r>
      <w:r w:rsidRPr="009C3607">
        <w:rPr>
          <w:rFonts w:ascii="Times New Roman" w:hAnsi="Times New Roman" w:cs="Times New Roman"/>
          <w:sz w:val="28"/>
          <w:szCs w:val="28"/>
        </w:rPr>
        <w:t xml:space="preserve"> land of Egypt; because they did not continue in My covenant, and I disregarded them, says </w:t>
      </w:r>
      <w:r w:rsidRPr="009C3607">
        <w:rPr>
          <w:rFonts w:ascii="Times New Roman" w:hAnsi="Times New Roman" w:cs="Times New Roman"/>
          <w:i/>
          <w:sz w:val="28"/>
          <w:szCs w:val="28"/>
        </w:rPr>
        <w:t>the</w:t>
      </w:r>
      <w:r w:rsidRPr="009C3607">
        <w:rPr>
          <w:rFonts w:ascii="Times New Roman" w:hAnsi="Times New Roman" w:cs="Times New Roman"/>
          <w:sz w:val="28"/>
          <w:szCs w:val="28"/>
        </w:rPr>
        <w:t xml:space="preserve"> L</w:t>
      </w:r>
      <w:r w:rsidR="00A2688F" w:rsidRPr="009C3607">
        <w:rPr>
          <w:rFonts w:ascii="Times New Roman" w:hAnsi="Times New Roman" w:cs="Times New Roman"/>
          <w:sz w:val="28"/>
          <w:szCs w:val="28"/>
        </w:rPr>
        <w:t>ord</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10 </w:t>
      </w:r>
      <w:r w:rsidR="00A2688F" w:rsidRPr="009C3607">
        <w:rPr>
          <w:rFonts w:ascii="Times New Roman" w:hAnsi="Times New Roman" w:cs="Times New Roman"/>
          <w:sz w:val="28"/>
          <w:szCs w:val="28"/>
        </w:rPr>
        <w:t>Because</w:t>
      </w:r>
      <w:r w:rsidRPr="009C3607">
        <w:rPr>
          <w:rFonts w:ascii="Times New Roman" w:hAnsi="Times New Roman" w:cs="Times New Roman"/>
          <w:sz w:val="28"/>
          <w:szCs w:val="28"/>
        </w:rPr>
        <w:t xml:space="preserve"> this </w:t>
      </w:r>
      <w:r w:rsidRPr="009C3607">
        <w:rPr>
          <w:rFonts w:ascii="Times New Roman" w:hAnsi="Times New Roman" w:cs="Times New Roman"/>
          <w:i/>
          <w:iCs/>
          <w:sz w:val="28"/>
          <w:szCs w:val="28"/>
        </w:rPr>
        <w:t xml:space="preserve">is </w:t>
      </w:r>
      <w:r w:rsidRPr="009C3607">
        <w:rPr>
          <w:rFonts w:ascii="Times New Roman" w:hAnsi="Times New Roman" w:cs="Times New Roman"/>
          <w:sz w:val="28"/>
          <w:szCs w:val="28"/>
        </w:rPr>
        <w:t xml:space="preserve">the covenant that I will </w:t>
      </w:r>
      <w:r w:rsidR="00A2688F" w:rsidRPr="009C3607">
        <w:rPr>
          <w:rFonts w:ascii="Times New Roman" w:hAnsi="Times New Roman" w:cs="Times New Roman"/>
          <w:sz w:val="28"/>
          <w:szCs w:val="28"/>
        </w:rPr>
        <w:t>covenant</w:t>
      </w:r>
      <w:r w:rsidRPr="009C3607">
        <w:rPr>
          <w:rFonts w:ascii="Times New Roman" w:hAnsi="Times New Roman" w:cs="Times New Roman"/>
          <w:sz w:val="28"/>
          <w:szCs w:val="28"/>
        </w:rPr>
        <w:t xml:space="preserve"> </w:t>
      </w:r>
      <w:r w:rsidR="00A2688F" w:rsidRPr="009C3607">
        <w:rPr>
          <w:rFonts w:ascii="Times New Roman" w:hAnsi="Times New Roman" w:cs="Times New Roman"/>
          <w:sz w:val="28"/>
          <w:szCs w:val="28"/>
        </w:rPr>
        <w:t>to</w:t>
      </w:r>
      <w:r w:rsidRPr="009C3607">
        <w:rPr>
          <w:rFonts w:ascii="Times New Roman" w:hAnsi="Times New Roman" w:cs="Times New Roman"/>
          <w:sz w:val="28"/>
          <w:szCs w:val="28"/>
        </w:rPr>
        <w:t xml:space="preserve"> the house of Israel after those days, says </w:t>
      </w:r>
      <w:r w:rsidRPr="009C3607">
        <w:rPr>
          <w:rFonts w:ascii="Times New Roman" w:hAnsi="Times New Roman" w:cs="Times New Roman"/>
          <w:i/>
          <w:sz w:val="28"/>
          <w:szCs w:val="28"/>
        </w:rPr>
        <w:t>the</w:t>
      </w:r>
      <w:r w:rsidRPr="009C3607">
        <w:rPr>
          <w:rFonts w:ascii="Times New Roman" w:hAnsi="Times New Roman" w:cs="Times New Roman"/>
          <w:sz w:val="28"/>
          <w:szCs w:val="28"/>
        </w:rPr>
        <w:t xml:space="preserve"> L</w:t>
      </w:r>
      <w:r w:rsidR="00A2688F" w:rsidRPr="009C3607">
        <w:rPr>
          <w:rFonts w:ascii="Times New Roman" w:hAnsi="Times New Roman" w:cs="Times New Roman"/>
          <w:sz w:val="28"/>
          <w:szCs w:val="28"/>
        </w:rPr>
        <w:t>ord</w:t>
      </w:r>
      <w:r w:rsidR="00B5357F" w:rsidRPr="009C3607">
        <w:rPr>
          <w:rFonts w:ascii="Times New Roman" w:hAnsi="Times New Roman" w:cs="Times New Roman"/>
          <w:sz w:val="28"/>
          <w:szCs w:val="28"/>
        </w:rPr>
        <w:t>,</w:t>
      </w:r>
      <w:r w:rsidRPr="009C3607">
        <w:rPr>
          <w:rFonts w:ascii="Times New Roman" w:hAnsi="Times New Roman" w:cs="Times New Roman"/>
          <w:sz w:val="28"/>
          <w:szCs w:val="28"/>
        </w:rPr>
        <w:t xml:space="preserve"> put</w:t>
      </w:r>
      <w:r w:rsidR="00B5357F" w:rsidRPr="009C3607">
        <w:rPr>
          <w:rFonts w:ascii="Times New Roman" w:hAnsi="Times New Roman" w:cs="Times New Roman"/>
          <w:sz w:val="28"/>
          <w:szCs w:val="28"/>
        </w:rPr>
        <w:t>ting</w:t>
      </w:r>
      <w:r w:rsidRPr="009C3607">
        <w:rPr>
          <w:rFonts w:ascii="Times New Roman" w:hAnsi="Times New Roman" w:cs="Times New Roman"/>
          <w:sz w:val="28"/>
          <w:szCs w:val="28"/>
        </w:rPr>
        <w:t xml:space="preserve"> My laws in</w:t>
      </w:r>
      <w:r w:rsidR="00B5357F" w:rsidRPr="009C3607">
        <w:rPr>
          <w:rFonts w:ascii="Times New Roman" w:hAnsi="Times New Roman" w:cs="Times New Roman"/>
          <w:sz w:val="28"/>
          <w:szCs w:val="28"/>
        </w:rPr>
        <w:t>to</w:t>
      </w:r>
      <w:r w:rsidRPr="009C3607">
        <w:rPr>
          <w:rFonts w:ascii="Times New Roman" w:hAnsi="Times New Roman" w:cs="Times New Roman"/>
          <w:sz w:val="28"/>
          <w:szCs w:val="28"/>
        </w:rPr>
        <w:t xml:space="preserve"> their </w:t>
      </w:r>
      <w:r w:rsidR="00B5357F" w:rsidRPr="009C3607">
        <w:rPr>
          <w:rFonts w:ascii="Times New Roman" w:hAnsi="Times New Roman" w:cs="Times New Roman"/>
          <w:sz w:val="28"/>
          <w:szCs w:val="28"/>
        </w:rPr>
        <w:t>understanding</w:t>
      </w:r>
      <w:r w:rsidRPr="009C3607">
        <w:rPr>
          <w:rFonts w:ascii="Times New Roman" w:hAnsi="Times New Roman" w:cs="Times New Roman"/>
          <w:sz w:val="28"/>
          <w:szCs w:val="28"/>
        </w:rPr>
        <w:t xml:space="preserve"> and </w:t>
      </w:r>
      <w:r w:rsidR="00B5357F" w:rsidRPr="009C3607">
        <w:rPr>
          <w:rFonts w:ascii="Times New Roman" w:hAnsi="Times New Roman" w:cs="Times New Roman"/>
          <w:sz w:val="28"/>
          <w:szCs w:val="28"/>
        </w:rPr>
        <w:t xml:space="preserve">I will </w:t>
      </w:r>
      <w:r w:rsidRPr="009C3607">
        <w:rPr>
          <w:rFonts w:ascii="Times New Roman" w:hAnsi="Times New Roman" w:cs="Times New Roman"/>
          <w:sz w:val="28"/>
          <w:szCs w:val="28"/>
        </w:rPr>
        <w:t xml:space="preserve">write them </w:t>
      </w:r>
      <w:r w:rsidR="00B5357F" w:rsidRPr="009C3607">
        <w:rPr>
          <w:rFonts w:ascii="Times New Roman" w:hAnsi="Times New Roman" w:cs="Times New Roman"/>
          <w:sz w:val="28"/>
          <w:szCs w:val="28"/>
        </w:rPr>
        <w:t>up</w:t>
      </w:r>
      <w:r w:rsidRPr="009C3607">
        <w:rPr>
          <w:rFonts w:ascii="Times New Roman" w:hAnsi="Times New Roman" w:cs="Times New Roman"/>
          <w:sz w:val="28"/>
          <w:szCs w:val="28"/>
        </w:rPr>
        <w:t xml:space="preserve">on their hearts; and I </w:t>
      </w:r>
      <w:r w:rsidR="00B5357F" w:rsidRPr="009C3607">
        <w:rPr>
          <w:rFonts w:ascii="Times New Roman" w:hAnsi="Times New Roman" w:cs="Times New Roman"/>
          <w:sz w:val="28"/>
          <w:szCs w:val="28"/>
        </w:rPr>
        <w:t>sha</w:t>
      </w:r>
      <w:r w:rsidRPr="009C3607">
        <w:rPr>
          <w:rFonts w:ascii="Times New Roman" w:hAnsi="Times New Roman" w:cs="Times New Roman"/>
          <w:sz w:val="28"/>
          <w:szCs w:val="28"/>
        </w:rPr>
        <w:t xml:space="preserve">ll </w:t>
      </w:r>
      <w:r w:rsidR="00B5357F" w:rsidRPr="009C3607">
        <w:rPr>
          <w:rFonts w:ascii="Times New Roman" w:hAnsi="Times New Roman" w:cs="Times New Roman"/>
          <w:sz w:val="28"/>
          <w:szCs w:val="28"/>
        </w:rPr>
        <w:t>be to them for</w:t>
      </w:r>
      <w:r w:rsidRPr="009C3607">
        <w:rPr>
          <w:rFonts w:ascii="Times New Roman" w:hAnsi="Times New Roman" w:cs="Times New Roman"/>
          <w:sz w:val="28"/>
          <w:szCs w:val="28"/>
        </w:rPr>
        <w:t xml:space="preserve"> God, and they </w:t>
      </w:r>
      <w:r w:rsidR="00B5357F" w:rsidRPr="009C3607">
        <w:rPr>
          <w:rFonts w:ascii="Times New Roman" w:hAnsi="Times New Roman" w:cs="Times New Roman"/>
          <w:sz w:val="28"/>
          <w:szCs w:val="28"/>
        </w:rPr>
        <w:t>wi</w:t>
      </w:r>
      <w:r w:rsidRPr="009C3607">
        <w:rPr>
          <w:rFonts w:ascii="Times New Roman" w:hAnsi="Times New Roman" w:cs="Times New Roman"/>
          <w:sz w:val="28"/>
          <w:szCs w:val="28"/>
        </w:rPr>
        <w:t xml:space="preserve">ll be </w:t>
      </w:r>
      <w:r w:rsidR="00B5357F" w:rsidRPr="009C3607">
        <w:rPr>
          <w:rFonts w:ascii="Times New Roman" w:hAnsi="Times New Roman" w:cs="Times New Roman"/>
          <w:sz w:val="28"/>
          <w:szCs w:val="28"/>
        </w:rPr>
        <w:t xml:space="preserve">to Me for a </w:t>
      </w:r>
      <w:r w:rsidRPr="009C3607">
        <w:rPr>
          <w:rFonts w:ascii="Times New Roman" w:hAnsi="Times New Roman" w:cs="Times New Roman"/>
          <w:sz w:val="28"/>
          <w:szCs w:val="28"/>
        </w:rPr>
        <w:t xml:space="preserve">people.  </w:t>
      </w:r>
      <w:r w:rsidRPr="009C3607">
        <w:rPr>
          <w:rFonts w:ascii="Times New Roman" w:hAnsi="Times New Roman" w:cs="Times New Roman"/>
          <w:sz w:val="28"/>
          <w:szCs w:val="28"/>
          <w:vertAlign w:val="superscript"/>
        </w:rPr>
        <w:t xml:space="preserve">11 </w:t>
      </w:r>
      <w:r w:rsidR="00B5357F" w:rsidRPr="009C3607">
        <w:rPr>
          <w:rFonts w:ascii="Times New Roman" w:hAnsi="Times New Roman" w:cs="Times New Roman"/>
          <w:sz w:val="28"/>
          <w:szCs w:val="28"/>
        </w:rPr>
        <w:t>And each may in no wise</w:t>
      </w:r>
      <w:r w:rsidRPr="009C3607">
        <w:rPr>
          <w:rFonts w:ascii="Times New Roman" w:hAnsi="Times New Roman" w:cs="Times New Roman"/>
          <w:sz w:val="28"/>
          <w:szCs w:val="28"/>
        </w:rPr>
        <w:t xml:space="preserve"> teach his neighbor, and </w:t>
      </w:r>
      <w:r w:rsidR="00B5357F" w:rsidRPr="009C3607">
        <w:rPr>
          <w:rFonts w:ascii="Times New Roman" w:hAnsi="Times New Roman" w:cs="Times New Roman"/>
          <w:sz w:val="28"/>
          <w:szCs w:val="28"/>
        </w:rPr>
        <w:t>each</w:t>
      </w:r>
      <w:r w:rsidRPr="009C3607">
        <w:rPr>
          <w:rFonts w:ascii="Times New Roman" w:hAnsi="Times New Roman" w:cs="Times New Roman"/>
          <w:sz w:val="28"/>
          <w:szCs w:val="28"/>
        </w:rPr>
        <w:t xml:space="preserve"> his brother, saying, '</w:t>
      </w:r>
      <w:r w:rsidR="00B5357F" w:rsidRPr="009C3607">
        <w:rPr>
          <w:rFonts w:ascii="Times New Roman" w:hAnsi="Times New Roman" w:cs="Times New Roman"/>
          <w:sz w:val="28"/>
          <w:szCs w:val="28"/>
        </w:rPr>
        <w:t>Recognize</w:t>
      </w:r>
      <w:r w:rsidRPr="009C3607">
        <w:rPr>
          <w:rFonts w:ascii="Times New Roman" w:hAnsi="Times New Roman" w:cs="Times New Roman"/>
          <w:sz w:val="28"/>
          <w:szCs w:val="28"/>
        </w:rPr>
        <w:t xml:space="preserve"> the L</w:t>
      </w:r>
      <w:r w:rsidR="00B5357F" w:rsidRPr="009C3607">
        <w:rPr>
          <w:rFonts w:ascii="Times New Roman" w:hAnsi="Times New Roman" w:cs="Times New Roman"/>
          <w:sz w:val="28"/>
          <w:szCs w:val="28"/>
        </w:rPr>
        <w:t>ord</w:t>
      </w:r>
      <w:r w:rsidRPr="009C3607">
        <w:rPr>
          <w:rFonts w:ascii="Times New Roman" w:hAnsi="Times New Roman" w:cs="Times New Roman"/>
          <w:sz w:val="28"/>
          <w:szCs w:val="28"/>
        </w:rPr>
        <w:t xml:space="preserve">,' </w:t>
      </w:r>
      <w:r w:rsidR="00B5357F" w:rsidRPr="009C3607">
        <w:rPr>
          <w:rFonts w:ascii="Times New Roman" w:hAnsi="Times New Roman" w:cs="Times New Roman"/>
          <w:sz w:val="28"/>
          <w:szCs w:val="28"/>
        </w:rPr>
        <w:t>because</w:t>
      </w:r>
      <w:r w:rsidRPr="009C3607">
        <w:rPr>
          <w:rFonts w:ascii="Times New Roman" w:hAnsi="Times New Roman" w:cs="Times New Roman"/>
          <w:sz w:val="28"/>
          <w:szCs w:val="28"/>
        </w:rPr>
        <w:t xml:space="preserve"> all </w:t>
      </w:r>
      <w:r w:rsidR="00B5357F" w:rsidRPr="009C3607">
        <w:rPr>
          <w:rFonts w:ascii="Times New Roman" w:hAnsi="Times New Roman" w:cs="Times New Roman"/>
          <w:sz w:val="28"/>
          <w:szCs w:val="28"/>
        </w:rPr>
        <w:t>wi</w:t>
      </w:r>
      <w:r w:rsidRPr="009C3607">
        <w:rPr>
          <w:rFonts w:ascii="Times New Roman" w:hAnsi="Times New Roman" w:cs="Times New Roman"/>
          <w:sz w:val="28"/>
          <w:szCs w:val="28"/>
        </w:rPr>
        <w:t xml:space="preserve">ll know Me, from </w:t>
      </w:r>
      <w:r w:rsidR="00B5357F" w:rsidRPr="009C3607">
        <w:rPr>
          <w:rFonts w:ascii="Times New Roman" w:hAnsi="Times New Roman" w:cs="Times New Roman"/>
          <w:i/>
          <w:sz w:val="28"/>
          <w:szCs w:val="28"/>
        </w:rPr>
        <w:t>the</w:t>
      </w:r>
      <w:r w:rsidR="00B5357F" w:rsidRPr="009C3607">
        <w:rPr>
          <w:rFonts w:ascii="Times New Roman" w:hAnsi="Times New Roman" w:cs="Times New Roman"/>
          <w:sz w:val="28"/>
          <w:szCs w:val="28"/>
        </w:rPr>
        <w:t xml:space="preserve"> small up to</w:t>
      </w:r>
      <w:r w:rsidRPr="009C3607">
        <w:rPr>
          <w:rFonts w:ascii="Times New Roman" w:hAnsi="Times New Roman" w:cs="Times New Roman"/>
          <w:sz w:val="28"/>
          <w:szCs w:val="28"/>
        </w:rPr>
        <w:t xml:space="preserve"> </w:t>
      </w:r>
      <w:r w:rsidRPr="009C3607">
        <w:rPr>
          <w:rFonts w:ascii="Times New Roman" w:hAnsi="Times New Roman" w:cs="Times New Roman"/>
          <w:i/>
          <w:sz w:val="28"/>
          <w:szCs w:val="28"/>
        </w:rPr>
        <w:t>the</w:t>
      </w:r>
      <w:r w:rsidRPr="009C3607">
        <w:rPr>
          <w:rFonts w:ascii="Times New Roman" w:hAnsi="Times New Roman" w:cs="Times New Roman"/>
          <w:sz w:val="28"/>
          <w:szCs w:val="28"/>
        </w:rPr>
        <w:t xml:space="preserve"> great of them.  </w:t>
      </w:r>
      <w:r w:rsidRPr="009C3607">
        <w:rPr>
          <w:rFonts w:ascii="Times New Roman" w:hAnsi="Times New Roman" w:cs="Times New Roman"/>
          <w:sz w:val="28"/>
          <w:szCs w:val="28"/>
          <w:vertAlign w:val="superscript"/>
        </w:rPr>
        <w:t xml:space="preserve">12 </w:t>
      </w:r>
      <w:r w:rsidR="00B5357F" w:rsidRPr="009C3607">
        <w:rPr>
          <w:rFonts w:ascii="Times New Roman" w:hAnsi="Times New Roman" w:cs="Times New Roman"/>
          <w:sz w:val="28"/>
          <w:szCs w:val="28"/>
        </w:rPr>
        <w:t>Because</w:t>
      </w:r>
      <w:r w:rsidRPr="009C3607">
        <w:rPr>
          <w:rFonts w:ascii="Times New Roman" w:hAnsi="Times New Roman" w:cs="Times New Roman"/>
          <w:sz w:val="28"/>
          <w:szCs w:val="28"/>
        </w:rPr>
        <w:t xml:space="preserve"> I </w:t>
      </w:r>
      <w:r w:rsidR="00B5357F" w:rsidRPr="009C3607">
        <w:rPr>
          <w:rFonts w:ascii="Times New Roman" w:hAnsi="Times New Roman" w:cs="Times New Roman"/>
          <w:sz w:val="28"/>
          <w:szCs w:val="28"/>
        </w:rPr>
        <w:t>sha</w:t>
      </w:r>
      <w:r w:rsidRPr="009C3607">
        <w:rPr>
          <w:rFonts w:ascii="Times New Roman" w:hAnsi="Times New Roman" w:cs="Times New Roman"/>
          <w:sz w:val="28"/>
          <w:szCs w:val="28"/>
        </w:rPr>
        <w:t xml:space="preserve">ll be merciful to their </w:t>
      </w:r>
      <w:r w:rsidR="00B5357F" w:rsidRPr="009C3607">
        <w:rPr>
          <w:rFonts w:ascii="Times New Roman" w:hAnsi="Times New Roman" w:cs="Times New Roman"/>
          <w:sz w:val="28"/>
          <w:szCs w:val="28"/>
        </w:rPr>
        <w:t>injustice</w:t>
      </w:r>
      <w:r w:rsidRPr="009C3607">
        <w:rPr>
          <w:rFonts w:ascii="Times New Roman" w:hAnsi="Times New Roman" w:cs="Times New Roman"/>
          <w:sz w:val="28"/>
          <w:szCs w:val="28"/>
        </w:rPr>
        <w:t xml:space="preserve">s, and their sins I </w:t>
      </w:r>
      <w:r w:rsidR="00B5357F" w:rsidRPr="009C3607">
        <w:rPr>
          <w:rFonts w:ascii="Times New Roman" w:hAnsi="Times New Roman" w:cs="Times New Roman"/>
          <w:sz w:val="28"/>
          <w:szCs w:val="28"/>
        </w:rPr>
        <w:t>may in no wise</w:t>
      </w:r>
      <w:r w:rsidRPr="009C3607">
        <w:rPr>
          <w:rFonts w:ascii="Times New Roman" w:hAnsi="Times New Roman" w:cs="Times New Roman"/>
          <w:sz w:val="28"/>
          <w:szCs w:val="28"/>
        </w:rPr>
        <w:t xml:space="preserve"> remember </w:t>
      </w:r>
      <w:r w:rsidR="00B5357F" w:rsidRPr="009C3607">
        <w:rPr>
          <w:rFonts w:ascii="Times New Roman" w:hAnsi="Times New Roman" w:cs="Times New Roman"/>
          <w:sz w:val="28"/>
          <w:szCs w:val="28"/>
        </w:rPr>
        <w:t>again</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13 </w:t>
      </w:r>
      <w:r w:rsidR="00B5357F" w:rsidRPr="009C3607">
        <w:rPr>
          <w:rFonts w:ascii="Times New Roman" w:hAnsi="Times New Roman" w:cs="Times New Roman"/>
          <w:sz w:val="28"/>
          <w:szCs w:val="28"/>
        </w:rPr>
        <w:t>In the</w:t>
      </w:r>
      <w:r w:rsidRPr="009C3607">
        <w:rPr>
          <w:rFonts w:ascii="Times New Roman" w:hAnsi="Times New Roman" w:cs="Times New Roman"/>
          <w:sz w:val="28"/>
          <w:szCs w:val="28"/>
        </w:rPr>
        <w:t xml:space="preserve"> saying, "</w:t>
      </w:r>
      <w:r w:rsidRPr="009C3607">
        <w:rPr>
          <w:rFonts w:ascii="Times New Roman" w:hAnsi="Times New Roman" w:cs="Times New Roman"/>
          <w:b/>
          <w:bCs/>
          <w:sz w:val="28"/>
          <w:szCs w:val="28"/>
          <w:u w:val="single"/>
        </w:rPr>
        <w:t>new</w:t>
      </w:r>
      <w:r w:rsidRPr="009C3607">
        <w:rPr>
          <w:rFonts w:ascii="Times New Roman" w:hAnsi="Times New Roman" w:cs="Times New Roman"/>
          <w:i/>
          <w:iCs/>
          <w:sz w:val="28"/>
          <w:szCs w:val="28"/>
        </w:rPr>
        <w:t xml:space="preserve">" </w:t>
      </w:r>
      <w:r w:rsidRPr="009C3607">
        <w:rPr>
          <w:rFonts w:ascii="Times New Roman" w:hAnsi="Times New Roman" w:cs="Times New Roman"/>
          <w:b/>
          <w:bCs/>
          <w:sz w:val="28"/>
          <w:szCs w:val="28"/>
        </w:rPr>
        <w:t>He has made the first old</w:t>
      </w:r>
      <w:r w:rsidRPr="009C3607">
        <w:rPr>
          <w:rFonts w:ascii="Times New Roman" w:hAnsi="Times New Roman" w:cs="Times New Roman"/>
          <w:sz w:val="28"/>
          <w:szCs w:val="28"/>
        </w:rPr>
        <w:t xml:space="preserve">. </w:t>
      </w:r>
      <w:r w:rsidRPr="001A1BE8">
        <w:rPr>
          <w:rFonts w:ascii="Times New Roman" w:hAnsi="Times New Roman" w:cs="Times New Roman"/>
          <w:b/>
          <w:color w:val="FF0000"/>
          <w:sz w:val="40"/>
          <w:szCs w:val="40"/>
        </w:rPr>
        <w:t xml:space="preserve">But </w:t>
      </w:r>
      <w:r w:rsidRPr="001A1BE8">
        <w:rPr>
          <w:rFonts w:ascii="Times New Roman" w:hAnsi="Times New Roman" w:cs="Times New Roman"/>
          <w:b/>
          <w:bCs/>
          <w:color w:val="FF0000"/>
          <w:sz w:val="40"/>
          <w:szCs w:val="40"/>
        </w:rPr>
        <w:t xml:space="preserve">the one having become old and growing old </w:t>
      </w:r>
      <w:r w:rsidRPr="001A1BE8">
        <w:rPr>
          <w:rFonts w:ascii="Times New Roman" w:hAnsi="Times New Roman" w:cs="Times New Roman"/>
          <w:b/>
          <w:bCs/>
          <w:i/>
          <w:iCs/>
          <w:color w:val="FF0000"/>
          <w:sz w:val="40"/>
          <w:szCs w:val="40"/>
        </w:rPr>
        <w:t>is</w:t>
      </w:r>
      <w:r w:rsidRPr="001A1BE8">
        <w:rPr>
          <w:rFonts w:ascii="Times New Roman" w:hAnsi="Times New Roman" w:cs="Times New Roman"/>
          <w:b/>
          <w:bCs/>
          <w:color w:val="FF0000"/>
          <w:sz w:val="40"/>
          <w:szCs w:val="40"/>
        </w:rPr>
        <w:t xml:space="preserve"> </w:t>
      </w:r>
      <w:r w:rsidRPr="009B10F3">
        <w:rPr>
          <w:rFonts w:ascii="Times New Roman" w:hAnsi="Times New Roman" w:cs="Times New Roman"/>
          <w:b/>
          <w:bCs/>
          <w:color w:val="FF0000"/>
          <w:sz w:val="40"/>
          <w:szCs w:val="40"/>
          <w:u w:val="single"/>
        </w:rPr>
        <w:t>near disappearing</w:t>
      </w:r>
      <w:r w:rsidRPr="00624983">
        <w:rPr>
          <w:rFonts w:ascii="Times New Roman" w:hAnsi="Times New Roman" w:cs="Times New Roman"/>
          <w:sz w:val="32"/>
          <w:szCs w:val="32"/>
        </w:rPr>
        <w:t>.</w:t>
      </w:r>
    </w:p>
    <w:p w:rsidR="00B309C8" w:rsidRPr="009C3607" w:rsidRDefault="00B309C8" w:rsidP="009B10F3">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Levitical sacrifices and gifts were a mere </w:t>
      </w:r>
      <w:r w:rsidR="009B10F3" w:rsidRPr="009C3607">
        <w:rPr>
          <w:rFonts w:ascii="Times New Roman" w:hAnsi="Times New Roman" w:cs="Times New Roman"/>
          <w:sz w:val="28"/>
          <w:szCs w:val="28"/>
        </w:rPr>
        <w:t>“</w:t>
      </w:r>
      <w:r w:rsidRPr="009C3607">
        <w:rPr>
          <w:rFonts w:ascii="Times New Roman" w:hAnsi="Times New Roman" w:cs="Times New Roman"/>
          <w:sz w:val="28"/>
          <w:szCs w:val="28"/>
          <w:u w:val="single"/>
        </w:rPr>
        <w:t>shadow of the heavenly ones</w:t>
      </w:r>
      <w:r w:rsidRPr="009C3607">
        <w:rPr>
          <w:rFonts w:ascii="Times New Roman" w:hAnsi="Times New Roman" w:cs="Times New Roman"/>
          <w:sz w:val="28"/>
          <w:szCs w:val="28"/>
        </w:rPr>
        <w:t>”. If the old covenant had been faultless, a New Covenant would not have been needed. And the Old was “</w:t>
      </w:r>
      <w:r w:rsidRPr="009C3607">
        <w:rPr>
          <w:rFonts w:ascii="Times New Roman" w:hAnsi="Times New Roman" w:cs="Times New Roman"/>
          <w:sz w:val="28"/>
          <w:szCs w:val="28"/>
          <w:u w:val="single"/>
        </w:rPr>
        <w:t>near disappearing</w:t>
      </w:r>
      <w:r w:rsidRPr="009C3607">
        <w:rPr>
          <w:rFonts w:ascii="Times New Roman" w:hAnsi="Times New Roman" w:cs="Times New Roman"/>
          <w:sz w:val="28"/>
          <w:szCs w:val="28"/>
        </w:rPr>
        <w:t>”</w:t>
      </w:r>
      <w:r w:rsidR="00DB5049" w:rsidRPr="009C3607">
        <w:rPr>
          <w:rFonts w:ascii="Times New Roman" w:hAnsi="Times New Roman" w:cs="Times New Roman"/>
          <w:sz w:val="28"/>
          <w:szCs w:val="28"/>
        </w:rPr>
        <w:t xml:space="preserve"> for that generation </w:t>
      </w:r>
      <w:r w:rsidRPr="009C3607">
        <w:rPr>
          <w:rFonts w:ascii="Times New Roman" w:hAnsi="Times New Roman" w:cs="Times New Roman"/>
          <w:sz w:val="28"/>
          <w:szCs w:val="28"/>
        </w:rPr>
        <w:t>as these words were written.</w:t>
      </w:r>
      <w:r w:rsidR="00EB5F3D" w:rsidRPr="009C3607">
        <w:rPr>
          <w:rFonts w:ascii="Times New Roman" w:hAnsi="Times New Roman" w:cs="Times New Roman"/>
          <w:sz w:val="28"/>
          <w:szCs w:val="28"/>
        </w:rPr>
        <w:t xml:space="preserve"> In a sense the Old was waning, as the New gained adherents.</w:t>
      </w:r>
    </w:p>
    <w:p w:rsidR="00624983" w:rsidRPr="009C3607" w:rsidRDefault="00624983" w:rsidP="00624983">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Heb.9:7-15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7 </w:t>
      </w:r>
      <w:r w:rsidRPr="009C3607">
        <w:rPr>
          <w:rFonts w:ascii="Times New Roman" w:hAnsi="Times New Roman" w:cs="Times New Roman"/>
          <w:sz w:val="28"/>
          <w:szCs w:val="28"/>
        </w:rPr>
        <w:t xml:space="preserve">But into the second </w:t>
      </w:r>
      <w:r w:rsidRPr="009C3607">
        <w:rPr>
          <w:rFonts w:ascii="Times New Roman" w:hAnsi="Times New Roman" w:cs="Times New Roman"/>
          <w:i/>
          <w:sz w:val="28"/>
          <w:szCs w:val="28"/>
        </w:rPr>
        <w:t xml:space="preserve">part </w:t>
      </w:r>
      <w:r w:rsidRPr="009C3607">
        <w:rPr>
          <w:rFonts w:ascii="Times New Roman" w:hAnsi="Times New Roman" w:cs="Times New Roman"/>
          <w:sz w:val="28"/>
          <w:szCs w:val="28"/>
        </w:rPr>
        <w:t xml:space="preserve">the high priest </w:t>
      </w:r>
      <w:r w:rsidRPr="009C3607">
        <w:rPr>
          <w:rFonts w:ascii="Times New Roman" w:hAnsi="Times New Roman" w:cs="Times New Roman"/>
          <w:i/>
          <w:iCs/>
          <w:sz w:val="28"/>
          <w:szCs w:val="28"/>
        </w:rPr>
        <w:t xml:space="preserve">went </w:t>
      </w:r>
      <w:r w:rsidRPr="009C3607">
        <w:rPr>
          <w:rFonts w:ascii="Times New Roman" w:hAnsi="Times New Roman" w:cs="Times New Roman"/>
          <w:sz w:val="28"/>
          <w:szCs w:val="28"/>
        </w:rPr>
        <w:t>alone once a year, not without blood, which he offer</w:t>
      </w:r>
      <w:r w:rsidR="003C1722" w:rsidRPr="009C3607">
        <w:rPr>
          <w:rFonts w:ascii="Times New Roman" w:hAnsi="Times New Roman" w:cs="Times New Roman"/>
          <w:sz w:val="28"/>
          <w:szCs w:val="28"/>
        </w:rPr>
        <w:t>s</w:t>
      </w:r>
      <w:r w:rsidRPr="009C3607">
        <w:rPr>
          <w:rFonts w:ascii="Times New Roman" w:hAnsi="Times New Roman" w:cs="Times New Roman"/>
          <w:sz w:val="28"/>
          <w:szCs w:val="28"/>
        </w:rPr>
        <w:t xml:space="preserve"> </w:t>
      </w:r>
      <w:r w:rsidR="003C1722" w:rsidRPr="009C3607">
        <w:rPr>
          <w:rFonts w:ascii="Times New Roman" w:hAnsi="Times New Roman" w:cs="Times New Roman"/>
          <w:sz w:val="28"/>
          <w:szCs w:val="28"/>
        </w:rPr>
        <w:t>on behalf of</w:t>
      </w:r>
      <w:r w:rsidRPr="009C3607">
        <w:rPr>
          <w:rFonts w:ascii="Times New Roman" w:hAnsi="Times New Roman" w:cs="Times New Roman"/>
          <w:sz w:val="28"/>
          <w:szCs w:val="28"/>
        </w:rPr>
        <w:t xml:space="preserve"> himself and </w:t>
      </w:r>
      <w:r w:rsidR="003C1722" w:rsidRPr="009C3607">
        <w:rPr>
          <w:rFonts w:ascii="Times New Roman" w:hAnsi="Times New Roman" w:cs="Times New Roman"/>
          <w:iCs/>
          <w:sz w:val="28"/>
          <w:szCs w:val="28"/>
        </w:rPr>
        <w:t>of</w:t>
      </w:r>
      <w:r w:rsidRPr="009C3607">
        <w:rPr>
          <w:rFonts w:ascii="Times New Roman" w:hAnsi="Times New Roman" w:cs="Times New Roman"/>
          <w:i/>
          <w:iCs/>
          <w:sz w:val="28"/>
          <w:szCs w:val="28"/>
        </w:rPr>
        <w:t xml:space="preserve"> </w:t>
      </w:r>
      <w:r w:rsidR="003C1722" w:rsidRPr="009C3607">
        <w:rPr>
          <w:rFonts w:ascii="Times New Roman" w:hAnsi="Times New Roman" w:cs="Times New Roman"/>
          <w:sz w:val="28"/>
          <w:szCs w:val="28"/>
        </w:rPr>
        <w:t xml:space="preserve">the errors of the </w:t>
      </w:r>
      <w:r w:rsidRPr="009C3607">
        <w:rPr>
          <w:rFonts w:ascii="Times New Roman" w:hAnsi="Times New Roman" w:cs="Times New Roman"/>
          <w:sz w:val="28"/>
          <w:szCs w:val="28"/>
        </w:rPr>
        <w:t xml:space="preserve">people;  </w:t>
      </w:r>
      <w:r w:rsidRPr="009C3607">
        <w:rPr>
          <w:rFonts w:ascii="Times New Roman" w:hAnsi="Times New Roman" w:cs="Times New Roman"/>
          <w:sz w:val="28"/>
          <w:szCs w:val="28"/>
          <w:vertAlign w:val="superscript"/>
        </w:rPr>
        <w:t xml:space="preserve">8 </w:t>
      </w:r>
      <w:r w:rsidRPr="009C3607">
        <w:rPr>
          <w:rFonts w:ascii="Times New Roman" w:hAnsi="Times New Roman" w:cs="Times New Roman"/>
          <w:sz w:val="28"/>
          <w:szCs w:val="28"/>
        </w:rPr>
        <w:t xml:space="preserve">the Holy Spirit indicating this, the way into the Holies not yet </w:t>
      </w:r>
      <w:r w:rsidR="003C1722" w:rsidRPr="009C3607">
        <w:rPr>
          <w:rFonts w:ascii="Times New Roman" w:hAnsi="Times New Roman" w:cs="Times New Roman"/>
          <w:sz w:val="28"/>
          <w:szCs w:val="28"/>
        </w:rPr>
        <w:t>to have appeared,</w:t>
      </w:r>
      <w:r w:rsidRPr="009C3607">
        <w:rPr>
          <w:rFonts w:ascii="Times New Roman" w:hAnsi="Times New Roman" w:cs="Times New Roman"/>
          <w:sz w:val="28"/>
          <w:szCs w:val="28"/>
        </w:rPr>
        <w:t xml:space="preserve"> the first </w:t>
      </w:r>
      <w:r w:rsidR="003C1722" w:rsidRPr="009C3607">
        <w:rPr>
          <w:rFonts w:ascii="Times New Roman" w:hAnsi="Times New Roman" w:cs="Times New Roman"/>
          <w:sz w:val="28"/>
          <w:szCs w:val="28"/>
        </w:rPr>
        <w:t>tent having yet a</w:t>
      </w:r>
      <w:r w:rsidRPr="009C3607">
        <w:rPr>
          <w:rFonts w:ascii="Times New Roman" w:hAnsi="Times New Roman" w:cs="Times New Roman"/>
          <w:sz w:val="28"/>
          <w:szCs w:val="28"/>
        </w:rPr>
        <w:t xml:space="preserve"> standing.  </w:t>
      </w:r>
      <w:r w:rsidRPr="009C3607">
        <w:rPr>
          <w:rFonts w:ascii="Times New Roman" w:hAnsi="Times New Roman" w:cs="Times New Roman"/>
          <w:sz w:val="28"/>
          <w:szCs w:val="28"/>
          <w:vertAlign w:val="superscript"/>
        </w:rPr>
        <w:t xml:space="preserve">9 </w:t>
      </w:r>
      <w:r w:rsidRPr="009C3607">
        <w:rPr>
          <w:rFonts w:ascii="Times New Roman" w:hAnsi="Times New Roman" w:cs="Times New Roman"/>
          <w:sz w:val="28"/>
          <w:szCs w:val="28"/>
        </w:rPr>
        <w:t xml:space="preserve">Which </w:t>
      </w:r>
      <w:r w:rsidR="001148E1" w:rsidRPr="009C3607">
        <w:rPr>
          <w:rFonts w:ascii="Times New Roman" w:hAnsi="Times New Roman" w:cs="Times New Roman"/>
          <w:i/>
          <w:iCs/>
          <w:sz w:val="28"/>
          <w:szCs w:val="28"/>
        </w:rPr>
        <w:t>i</w:t>
      </w:r>
      <w:r w:rsidRPr="009C3607">
        <w:rPr>
          <w:rFonts w:ascii="Times New Roman" w:hAnsi="Times New Roman" w:cs="Times New Roman"/>
          <w:i/>
          <w:iCs/>
          <w:sz w:val="28"/>
          <w:szCs w:val="28"/>
        </w:rPr>
        <w:t xml:space="preserve">s </w:t>
      </w:r>
      <w:r w:rsidRPr="009C3607">
        <w:rPr>
          <w:rFonts w:ascii="Times New Roman" w:hAnsi="Times New Roman" w:cs="Times New Roman"/>
          <w:b/>
          <w:bCs/>
          <w:sz w:val="28"/>
          <w:szCs w:val="28"/>
        </w:rPr>
        <w:t xml:space="preserve">a </w:t>
      </w:r>
      <w:r w:rsidRPr="009C3607">
        <w:rPr>
          <w:rFonts w:ascii="Times New Roman" w:hAnsi="Times New Roman" w:cs="Times New Roman"/>
          <w:b/>
          <w:bCs/>
          <w:sz w:val="28"/>
          <w:szCs w:val="28"/>
          <w:u w:val="single"/>
        </w:rPr>
        <w:t>parable</w:t>
      </w:r>
      <w:r w:rsidRPr="009C3607">
        <w:rPr>
          <w:rFonts w:ascii="Times New Roman" w:hAnsi="Times New Roman" w:cs="Times New Roman"/>
          <w:b/>
          <w:bCs/>
          <w:sz w:val="28"/>
          <w:szCs w:val="28"/>
        </w:rPr>
        <w:t xml:space="preserve"> for the season</w:t>
      </w:r>
      <w:r w:rsidR="001148E1" w:rsidRPr="009C3607">
        <w:rPr>
          <w:rFonts w:ascii="Times New Roman" w:hAnsi="Times New Roman" w:cs="Times New Roman"/>
          <w:b/>
          <w:bCs/>
          <w:sz w:val="28"/>
          <w:szCs w:val="28"/>
        </w:rPr>
        <w:t xml:space="preserve"> which </w:t>
      </w:r>
      <w:r w:rsidR="001148E1" w:rsidRPr="009C3607">
        <w:rPr>
          <w:rFonts w:ascii="Times New Roman" w:hAnsi="Times New Roman" w:cs="Times New Roman"/>
          <w:b/>
          <w:bCs/>
          <w:i/>
          <w:sz w:val="28"/>
          <w:szCs w:val="28"/>
        </w:rPr>
        <w:t>is</w:t>
      </w:r>
      <w:r w:rsidR="001148E1" w:rsidRPr="009C3607">
        <w:rPr>
          <w:rFonts w:ascii="Times New Roman" w:hAnsi="Times New Roman" w:cs="Times New Roman"/>
          <w:b/>
          <w:bCs/>
          <w:sz w:val="28"/>
          <w:szCs w:val="28"/>
        </w:rPr>
        <w:t xml:space="preserve"> having come,</w:t>
      </w:r>
      <w:r w:rsidRPr="009C3607">
        <w:rPr>
          <w:rFonts w:ascii="Times New Roman" w:hAnsi="Times New Roman" w:cs="Times New Roman"/>
          <w:sz w:val="28"/>
          <w:szCs w:val="28"/>
        </w:rPr>
        <w:t xml:space="preserve"> </w:t>
      </w:r>
      <w:r w:rsidR="001148E1" w:rsidRPr="009C3607">
        <w:rPr>
          <w:rFonts w:ascii="Times New Roman" w:hAnsi="Times New Roman" w:cs="Times New Roman"/>
          <w:sz w:val="28"/>
          <w:szCs w:val="28"/>
        </w:rPr>
        <w:t>according to</w:t>
      </w:r>
      <w:r w:rsidRPr="009C3607">
        <w:rPr>
          <w:rFonts w:ascii="Times New Roman" w:hAnsi="Times New Roman" w:cs="Times New Roman"/>
          <w:sz w:val="28"/>
          <w:szCs w:val="28"/>
        </w:rPr>
        <w:t xml:space="preserve"> which both </w:t>
      </w:r>
      <w:r w:rsidRPr="009C3607">
        <w:rPr>
          <w:rFonts w:ascii="Times New Roman" w:hAnsi="Times New Roman" w:cs="Times New Roman"/>
          <w:b/>
          <w:bCs/>
          <w:sz w:val="28"/>
          <w:szCs w:val="28"/>
        </w:rPr>
        <w:t xml:space="preserve">gifts and sacrifices are offered, not being able </w:t>
      </w:r>
      <w:r w:rsidR="001A1BE8" w:rsidRPr="009C3607">
        <w:rPr>
          <w:rFonts w:ascii="Times New Roman" w:hAnsi="Times New Roman" w:cs="Times New Roman"/>
          <w:b/>
          <w:bCs/>
          <w:sz w:val="28"/>
          <w:szCs w:val="28"/>
        </w:rPr>
        <w:t xml:space="preserve">to </w:t>
      </w:r>
      <w:r w:rsidRPr="009C3607">
        <w:rPr>
          <w:rFonts w:ascii="Times New Roman" w:hAnsi="Times New Roman" w:cs="Times New Roman"/>
          <w:b/>
          <w:bCs/>
          <w:sz w:val="28"/>
          <w:szCs w:val="28"/>
        </w:rPr>
        <w:t xml:space="preserve">perfect </w:t>
      </w:r>
      <w:r w:rsidRPr="009C3607">
        <w:rPr>
          <w:rFonts w:ascii="Times New Roman" w:hAnsi="Times New Roman" w:cs="Times New Roman"/>
          <w:sz w:val="28"/>
          <w:szCs w:val="28"/>
        </w:rPr>
        <w:t>(</w:t>
      </w:r>
      <w:r w:rsidR="00CC58B7" w:rsidRPr="009C3607">
        <w:rPr>
          <w:rFonts w:ascii="Times New Roman" w:hAnsi="Times New Roman" w:cs="Times New Roman"/>
          <w:sz w:val="28"/>
          <w:szCs w:val="28"/>
        </w:rPr>
        <w:t xml:space="preserve">Gk. </w:t>
      </w:r>
      <w:r w:rsidRPr="009C3607">
        <w:rPr>
          <w:rFonts w:ascii="Times New Roman" w:hAnsi="Times New Roman" w:cs="Times New Roman"/>
          <w:i/>
          <w:iCs/>
          <w:sz w:val="28"/>
          <w:szCs w:val="28"/>
        </w:rPr>
        <w:t>teleioō</w:t>
      </w:r>
      <w:r w:rsidRPr="009C3607">
        <w:rPr>
          <w:rFonts w:ascii="Times New Roman" w:hAnsi="Times New Roman" w:cs="Times New Roman"/>
          <w:sz w:val="28"/>
          <w:szCs w:val="28"/>
        </w:rPr>
        <w:t>)</w:t>
      </w:r>
      <w:r w:rsidR="001148E1" w:rsidRPr="009C3607">
        <w:rPr>
          <w:rFonts w:ascii="Times New Roman" w:hAnsi="Times New Roman" w:cs="Times New Roman"/>
          <w:sz w:val="28"/>
          <w:szCs w:val="28"/>
        </w:rPr>
        <w:t xml:space="preserve"> </w:t>
      </w:r>
      <w:r w:rsidR="001148E1" w:rsidRPr="009C3607">
        <w:rPr>
          <w:rFonts w:ascii="Times New Roman" w:hAnsi="Times New Roman" w:cs="Times New Roman"/>
          <w:b/>
          <w:sz w:val="28"/>
          <w:szCs w:val="28"/>
        </w:rPr>
        <w:t>those serving</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in regard to conscience</w:t>
      </w:r>
      <w:r w:rsidRPr="009C3607">
        <w:rPr>
          <w:rFonts w:ascii="Times New Roman" w:hAnsi="Times New Roman" w:cs="Times New Roman"/>
          <w:sz w:val="28"/>
          <w:szCs w:val="28"/>
        </w:rPr>
        <w:t xml:space="preserve"> --  </w:t>
      </w:r>
      <w:r w:rsidRPr="009C3607">
        <w:rPr>
          <w:rFonts w:ascii="Times New Roman" w:hAnsi="Times New Roman" w:cs="Times New Roman"/>
          <w:sz w:val="28"/>
          <w:szCs w:val="28"/>
          <w:vertAlign w:val="superscript"/>
        </w:rPr>
        <w:t xml:space="preserve">10 </w:t>
      </w:r>
      <w:r w:rsidRPr="009C3607">
        <w:rPr>
          <w:rFonts w:ascii="Times New Roman" w:hAnsi="Times New Roman" w:cs="Times New Roman"/>
          <w:sz w:val="28"/>
          <w:szCs w:val="28"/>
        </w:rPr>
        <w:t xml:space="preserve">only </w:t>
      </w:r>
      <w:r w:rsidRPr="009C3607">
        <w:rPr>
          <w:rFonts w:ascii="Times New Roman" w:hAnsi="Times New Roman" w:cs="Times New Roman"/>
          <w:b/>
          <w:bCs/>
          <w:sz w:val="28"/>
          <w:szCs w:val="28"/>
        </w:rPr>
        <w:t>concerning foods and drinks, and various baptisms,</w:t>
      </w:r>
      <w:r w:rsidRPr="00624983">
        <w:rPr>
          <w:rFonts w:ascii="Times New Roman" w:hAnsi="Times New Roman" w:cs="Times New Roman"/>
          <w:b/>
          <w:bCs/>
          <w:sz w:val="32"/>
          <w:szCs w:val="32"/>
        </w:rPr>
        <w:t xml:space="preserve"> </w:t>
      </w:r>
      <w:r w:rsidRPr="001A1BE8">
        <w:rPr>
          <w:rFonts w:ascii="Times New Roman" w:hAnsi="Times New Roman" w:cs="Times New Roman"/>
          <w:b/>
          <w:bCs/>
          <w:color w:val="FF0000"/>
          <w:sz w:val="40"/>
          <w:szCs w:val="40"/>
        </w:rPr>
        <w:t>regulations of flesh being imposed until a season of</w:t>
      </w:r>
      <w:r w:rsidR="008C3B4B">
        <w:rPr>
          <w:rFonts w:ascii="Times New Roman" w:hAnsi="Times New Roman" w:cs="Times New Roman"/>
          <w:b/>
          <w:bCs/>
          <w:color w:val="FF0000"/>
          <w:sz w:val="40"/>
          <w:szCs w:val="40"/>
        </w:rPr>
        <w:t xml:space="preserve"> a</w:t>
      </w:r>
      <w:r w:rsidRPr="001A1BE8">
        <w:rPr>
          <w:rFonts w:ascii="Times New Roman" w:hAnsi="Times New Roman" w:cs="Times New Roman"/>
          <w:b/>
          <w:bCs/>
          <w:color w:val="FF0000"/>
          <w:sz w:val="40"/>
          <w:szCs w:val="40"/>
        </w:rPr>
        <w:t xml:space="preserve"> </w:t>
      </w:r>
      <w:r w:rsidRPr="009B10F3">
        <w:rPr>
          <w:rFonts w:ascii="Times New Roman" w:hAnsi="Times New Roman" w:cs="Times New Roman"/>
          <w:b/>
          <w:bCs/>
          <w:color w:val="FF0000"/>
          <w:sz w:val="40"/>
          <w:szCs w:val="40"/>
          <w:u w:val="single"/>
        </w:rPr>
        <w:t>new order</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11 </w:t>
      </w:r>
      <w:r w:rsidRPr="009C3607">
        <w:rPr>
          <w:rFonts w:ascii="Times New Roman" w:hAnsi="Times New Roman" w:cs="Times New Roman"/>
          <w:sz w:val="28"/>
          <w:szCs w:val="28"/>
        </w:rPr>
        <w:t xml:space="preserve">But Christ having come along </w:t>
      </w:r>
      <w:r w:rsidRPr="009C3607">
        <w:rPr>
          <w:rFonts w:ascii="Times New Roman" w:hAnsi="Times New Roman" w:cs="Times New Roman"/>
          <w:i/>
          <w:iCs/>
          <w:sz w:val="28"/>
          <w:szCs w:val="28"/>
        </w:rPr>
        <w:t xml:space="preserve">as </w:t>
      </w:r>
      <w:r w:rsidRPr="009C3607">
        <w:rPr>
          <w:rFonts w:ascii="Times New Roman" w:hAnsi="Times New Roman" w:cs="Times New Roman"/>
          <w:sz w:val="28"/>
          <w:szCs w:val="28"/>
        </w:rPr>
        <w:t xml:space="preserve">High Priest of the coming good things, </w:t>
      </w:r>
      <w:r w:rsidR="001148E1" w:rsidRPr="009C3607">
        <w:rPr>
          <w:rFonts w:ascii="Times New Roman" w:hAnsi="Times New Roman" w:cs="Times New Roman"/>
          <w:sz w:val="28"/>
          <w:szCs w:val="28"/>
        </w:rPr>
        <w:t>by</w:t>
      </w:r>
      <w:r w:rsidRPr="009C3607">
        <w:rPr>
          <w:rFonts w:ascii="Times New Roman" w:hAnsi="Times New Roman" w:cs="Times New Roman"/>
          <w:sz w:val="28"/>
          <w:szCs w:val="28"/>
        </w:rPr>
        <w:t xml:space="preserve"> </w:t>
      </w:r>
      <w:r w:rsidRPr="009C3607">
        <w:rPr>
          <w:rFonts w:ascii="Times New Roman" w:hAnsi="Times New Roman" w:cs="Times New Roman"/>
          <w:b/>
          <w:bCs/>
          <w:color w:val="C00000"/>
          <w:sz w:val="28"/>
          <w:szCs w:val="28"/>
        </w:rPr>
        <w:t>the greater and more perfect</w:t>
      </w:r>
      <w:r w:rsidRPr="009C3607">
        <w:rPr>
          <w:rFonts w:ascii="Times New Roman" w:hAnsi="Times New Roman" w:cs="Times New Roman"/>
          <w:color w:val="C00000"/>
          <w:sz w:val="28"/>
          <w:szCs w:val="28"/>
        </w:rPr>
        <w:t xml:space="preserve"> </w:t>
      </w:r>
      <w:r w:rsidRPr="009C3607">
        <w:rPr>
          <w:rFonts w:ascii="Times New Roman" w:hAnsi="Times New Roman" w:cs="Times New Roman"/>
          <w:sz w:val="28"/>
          <w:szCs w:val="28"/>
        </w:rPr>
        <w:t>(</w:t>
      </w:r>
      <w:r w:rsidR="00CC58B7" w:rsidRPr="009C3607">
        <w:rPr>
          <w:rFonts w:ascii="Times New Roman" w:hAnsi="Times New Roman" w:cs="Times New Roman"/>
          <w:sz w:val="28"/>
          <w:szCs w:val="28"/>
        </w:rPr>
        <w:t xml:space="preserve">Gk. </w:t>
      </w:r>
      <w:r w:rsidRPr="009C3607">
        <w:rPr>
          <w:rFonts w:ascii="Times New Roman" w:hAnsi="Times New Roman" w:cs="Times New Roman"/>
          <w:i/>
          <w:iCs/>
          <w:sz w:val="28"/>
          <w:szCs w:val="28"/>
        </w:rPr>
        <w:t>teleios</w:t>
      </w:r>
      <w:r w:rsidRPr="009C3607">
        <w:rPr>
          <w:rFonts w:ascii="Times New Roman" w:hAnsi="Times New Roman" w:cs="Times New Roman"/>
          <w:sz w:val="28"/>
          <w:szCs w:val="28"/>
        </w:rPr>
        <w:t xml:space="preserve">) tent not hand-made, that is, not of this creation.  </w:t>
      </w:r>
      <w:r w:rsidRPr="009C3607">
        <w:rPr>
          <w:rFonts w:ascii="Times New Roman" w:hAnsi="Times New Roman" w:cs="Times New Roman"/>
          <w:sz w:val="28"/>
          <w:szCs w:val="28"/>
          <w:vertAlign w:val="superscript"/>
        </w:rPr>
        <w:t xml:space="preserve">12 </w:t>
      </w:r>
      <w:r w:rsidRPr="009C3607">
        <w:rPr>
          <w:rFonts w:ascii="Times New Roman" w:hAnsi="Times New Roman" w:cs="Times New Roman"/>
          <w:sz w:val="28"/>
          <w:szCs w:val="28"/>
        </w:rPr>
        <w:t>N</w:t>
      </w:r>
      <w:r w:rsidR="001148E1" w:rsidRPr="009C3607">
        <w:rPr>
          <w:rFonts w:ascii="Times New Roman" w:hAnsi="Times New Roman" w:cs="Times New Roman"/>
          <w:sz w:val="28"/>
          <w:szCs w:val="28"/>
        </w:rPr>
        <w:t>either</w:t>
      </w:r>
      <w:r w:rsidRPr="009C3607">
        <w:rPr>
          <w:rFonts w:ascii="Times New Roman" w:hAnsi="Times New Roman" w:cs="Times New Roman"/>
          <w:sz w:val="28"/>
          <w:szCs w:val="28"/>
        </w:rPr>
        <w:t xml:space="preserve"> </w:t>
      </w:r>
      <w:r w:rsidR="001148E1" w:rsidRPr="009C3607">
        <w:rPr>
          <w:rFonts w:ascii="Times New Roman" w:hAnsi="Times New Roman" w:cs="Times New Roman"/>
          <w:sz w:val="28"/>
          <w:szCs w:val="28"/>
        </w:rPr>
        <w:t>by</w:t>
      </w:r>
      <w:r w:rsidRPr="009C3607">
        <w:rPr>
          <w:rFonts w:ascii="Times New Roman" w:hAnsi="Times New Roman" w:cs="Times New Roman"/>
          <w:sz w:val="28"/>
          <w:szCs w:val="28"/>
        </w:rPr>
        <w:t xml:space="preserve"> blood of goats and bulls, but </w:t>
      </w:r>
      <w:r w:rsidR="001148E1" w:rsidRPr="009C3607">
        <w:rPr>
          <w:rFonts w:ascii="Times New Roman" w:hAnsi="Times New Roman" w:cs="Times New Roman"/>
          <w:b/>
          <w:bCs/>
          <w:sz w:val="28"/>
          <w:szCs w:val="28"/>
        </w:rPr>
        <w:t>by</w:t>
      </w:r>
      <w:r w:rsidRPr="009C3607">
        <w:rPr>
          <w:rFonts w:ascii="Times New Roman" w:hAnsi="Times New Roman" w:cs="Times New Roman"/>
          <w:b/>
          <w:bCs/>
          <w:sz w:val="28"/>
          <w:szCs w:val="28"/>
        </w:rPr>
        <w:t xml:space="preserve"> His own blood He entered the Holies once for all</w:t>
      </w:r>
      <w:r w:rsidRPr="009C3607">
        <w:rPr>
          <w:rFonts w:ascii="Times New Roman" w:hAnsi="Times New Roman" w:cs="Times New Roman"/>
          <w:sz w:val="28"/>
          <w:szCs w:val="28"/>
        </w:rPr>
        <w:t xml:space="preserve">, having found </w:t>
      </w:r>
      <w:r w:rsidRPr="009C3607">
        <w:rPr>
          <w:rFonts w:ascii="Times New Roman" w:hAnsi="Times New Roman" w:cs="Times New Roman"/>
          <w:b/>
          <w:bCs/>
          <w:sz w:val="28"/>
          <w:szCs w:val="28"/>
        </w:rPr>
        <w:t>aionian liberation</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13 </w:t>
      </w:r>
      <w:r w:rsidRPr="009C3607">
        <w:rPr>
          <w:rFonts w:ascii="Times New Roman" w:hAnsi="Times New Roman" w:cs="Times New Roman"/>
          <w:sz w:val="28"/>
          <w:szCs w:val="28"/>
        </w:rPr>
        <w:t xml:space="preserve">For if the blood of </w:t>
      </w:r>
      <w:r w:rsidR="007B2390" w:rsidRPr="009C3607">
        <w:rPr>
          <w:rFonts w:ascii="Times New Roman" w:hAnsi="Times New Roman" w:cs="Times New Roman"/>
          <w:sz w:val="28"/>
          <w:szCs w:val="28"/>
        </w:rPr>
        <w:t>goat</w:t>
      </w:r>
      <w:r w:rsidRPr="009C3607">
        <w:rPr>
          <w:rFonts w:ascii="Times New Roman" w:hAnsi="Times New Roman" w:cs="Times New Roman"/>
          <w:sz w:val="28"/>
          <w:szCs w:val="28"/>
        </w:rPr>
        <w:t xml:space="preserve">s and </w:t>
      </w:r>
      <w:r w:rsidR="007B2390" w:rsidRPr="009C3607">
        <w:rPr>
          <w:rFonts w:ascii="Times New Roman" w:hAnsi="Times New Roman" w:cs="Times New Roman"/>
          <w:sz w:val="28"/>
          <w:szCs w:val="28"/>
        </w:rPr>
        <w:t>bull</w:t>
      </w:r>
      <w:r w:rsidRPr="009C3607">
        <w:rPr>
          <w:rFonts w:ascii="Times New Roman" w:hAnsi="Times New Roman" w:cs="Times New Roman"/>
          <w:sz w:val="28"/>
          <w:szCs w:val="28"/>
        </w:rPr>
        <w:t>s and the ashes of a heifer, sprinkling</w:t>
      </w:r>
      <w:r w:rsidR="007B2390" w:rsidRPr="009C3607">
        <w:rPr>
          <w:rFonts w:ascii="Times New Roman" w:hAnsi="Times New Roman" w:cs="Times New Roman"/>
          <w:sz w:val="28"/>
          <w:szCs w:val="28"/>
        </w:rPr>
        <w:t xml:space="preserve"> on</w:t>
      </w:r>
      <w:r w:rsidRPr="009C3607">
        <w:rPr>
          <w:rFonts w:ascii="Times New Roman" w:hAnsi="Times New Roman" w:cs="Times New Roman"/>
          <w:sz w:val="28"/>
          <w:szCs w:val="28"/>
        </w:rPr>
        <w:t xml:space="preserve"> th</w:t>
      </w:r>
      <w:r w:rsidR="007B2390" w:rsidRPr="009C3607">
        <w:rPr>
          <w:rFonts w:ascii="Times New Roman" w:hAnsi="Times New Roman" w:cs="Times New Roman"/>
          <w:sz w:val="28"/>
          <w:szCs w:val="28"/>
        </w:rPr>
        <w:t>os</w:t>
      </w:r>
      <w:r w:rsidRPr="009C3607">
        <w:rPr>
          <w:rFonts w:ascii="Times New Roman" w:hAnsi="Times New Roman" w:cs="Times New Roman"/>
          <w:sz w:val="28"/>
          <w:szCs w:val="28"/>
        </w:rPr>
        <w:t xml:space="preserve">e </w:t>
      </w:r>
      <w:r w:rsidR="007B2390" w:rsidRPr="009C3607">
        <w:rPr>
          <w:rFonts w:ascii="Times New Roman" w:hAnsi="Times New Roman" w:cs="Times New Roman"/>
          <w:sz w:val="28"/>
          <w:szCs w:val="28"/>
        </w:rPr>
        <w:t xml:space="preserve">being made </w:t>
      </w:r>
      <w:r w:rsidRPr="009C3607">
        <w:rPr>
          <w:rFonts w:ascii="Times New Roman" w:hAnsi="Times New Roman" w:cs="Times New Roman"/>
          <w:sz w:val="28"/>
          <w:szCs w:val="28"/>
        </w:rPr>
        <w:t xml:space="preserve">unclean, sanctifies to the purification of the flesh,  </w:t>
      </w:r>
      <w:r w:rsidRPr="009C3607">
        <w:rPr>
          <w:rFonts w:ascii="Times New Roman" w:hAnsi="Times New Roman" w:cs="Times New Roman"/>
          <w:sz w:val="28"/>
          <w:szCs w:val="28"/>
          <w:vertAlign w:val="superscript"/>
        </w:rPr>
        <w:t xml:space="preserve">14 </w:t>
      </w:r>
      <w:r w:rsidR="007B2390" w:rsidRPr="009C3607">
        <w:rPr>
          <w:rFonts w:ascii="Times New Roman" w:hAnsi="Times New Roman" w:cs="Times New Roman"/>
          <w:b/>
          <w:sz w:val="28"/>
          <w:szCs w:val="28"/>
        </w:rPr>
        <w:t xml:space="preserve">by </w:t>
      </w:r>
      <w:r w:rsidRPr="009C3607">
        <w:rPr>
          <w:rFonts w:ascii="Times New Roman" w:hAnsi="Times New Roman" w:cs="Times New Roman"/>
          <w:b/>
          <w:bCs/>
          <w:sz w:val="28"/>
          <w:szCs w:val="28"/>
        </w:rPr>
        <w:t>how much</w:t>
      </w:r>
      <w:r w:rsidRPr="009C3607">
        <w:rPr>
          <w:rFonts w:ascii="Times New Roman" w:hAnsi="Times New Roman" w:cs="Times New Roman"/>
          <w:b/>
          <w:bCs/>
          <w:color w:val="C00000"/>
          <w:sz w:val="28"/>
          <w:szCs w:val="28"/>
        </w:rPr>
        <w:t xml:space="preserve"> </w:t>
      </w:r>
      <w:r w:rsidR="007B2390" w:rsidRPr="009C3607">
        <w:rPr>
          <w:rFonts w:ascii="Times New Roman" w:hAnsi="Times New Roman" w:cs="Times New Roman"/>
          <w:b/>
          <w:bCs/>
          <w:color w:val="C00000"/>
          <w:sz w:val="28"/>
          <w:szCs w:val="28"/>
        </w:rPr>
        <w:t>rather</w:t>
      </w:r>
      <w:r w:rsidRPr="009C3607">
        <w:rPr>
          <w:rFonts w:ascii="Times New Roman" w:hAnsi="Times New Roman" w:cs="Times New Roman"/>
          <w:color w:val="C00000"/>
          <w:sz w:val="28"/>
          <w:szCs w:val="28"/>
        </w:rPr>
        <w:t xml:space="preserve"> </w:t>
      </w:r>
      <w:r w:rsidRPr="009C3607">
        <w:rPr>
          <w:rFonts w:ascii="Times New Roman" w:hAnsi="Times New Roman" w:cs="Times New Roman"/>
          <w:sz w:val="28"/>
          <w:szCs w:val="28"/>
        </w:rPr>
        <w:t xml:space="preserve">the blood of Christ, Who by </w:t>
      </w:r>
      <w:r w:rsidR="00455A72" w:rsidRPr="009C3607">
        <w:rPr>
          <w:rFonts w:ascii="Times New Roman" w:hAnsi="Times New Roman" w:cs="Times New Roman"/>
          <w:sz w:val="28"/>
          <w:szCs w:val="28"/>
        </w:rPr>
        <w:t>the A</w:t>
      </w:r>
      <w:r w:rsidRPr="009C3607">
        <w:rPr>
          <w:rFonts w:ascii="Times New Roman" w:hAnsi="Times New Roman" w:cs="Times New Roman"/>
          <w:sz w:val="28"/>
          <w:szCs w:val="28"/>
        </w:rPr>
        <w:t xml:space="preserve">ionian </w:t>
      </w:r>
      <w:r w:rsidR="00455A72" w:rsidRPr="009C3607">
        <w:rPr>
          <w:rFonts w:ascii="Times New Roman" w:hAnsi="Times New Roman" w:cs="Times New Roman"/>
          <w:sz w:val="28"/>
          <w:szCs w:val="28"/>
        </w:rPr>
        <w:t>S</w:t>
      </w:r>
      <w:r w:rsidRPr="009C3607">
        <w:rPr>
          <w:rFonts w:ascii="Times New Roman" w:hAnsi="Times New Roman" w:cs="Times New Roman"/>
          <w:sz w:val="28"/>
          <w:szCs w:val="28"/>
        </w:rPr>
        <w:t xml:space="preserve">pirit offered Himself </w:t>
      </w:r>
      <w:r w:rsidRPr="009C3607">
        <w:rPr>
          <w:rFonts w:ascii="Times New Roman" w:hAnsi="Times New Roman" w:cs="Times New Roman"/>
          <w:sz w:val="28"/>
          <w:szCs w:val="28"/>
          <w:u w:val="single"/>
        </w:rPr>
        <w:t>spotless</w:t>
      </w:r>
      <w:r w:rsidRPr="009C3607">
        <w:rPr>
          <w:rFonts w:ascii="Times New Roman" w:hAnsi="Times New Roman" w:cs="Times New Roman"/>
          <w:sz w:val="28"/>
          <w:szCs w:val="28"/>
        </w:rPr>
        <w:t xml:space="preserve"> to God, </w:t>
      </w:r>
      <w:r w:rsidRPr="009C3607">
        <w:rPr>
          <w:rFonts w:ascii="Times New Roman" w:hAnsi="Times New Roman" w:cs="Times New Roman"/>
          <w:b/>
          <w:bCs/>
          <w:sz w:val="28"/>
          <w:szCs w:val="28"/>
        </w:rPr>
        <w:t xml:space="preserve">will cleanse your conscience from dead works to serve </w:t>
      </w:r>
      <w:r w:rsidRPr="009C3607">
        <w:rPr>
          <w:rFonts w:ascii="Times New Roman" w:hAnsi="Times New Roman" w:cs="Times New Roman"/>
          <w:b/>
          <w:bCs/>
          <w:i/>
          <w:iCs/>
          <w:sz w:val="28"/>
          <w:szCs w:val="28"/>
        </w:rPr>
        <w:t xml:space="preserve">the </w:t>
      </w:r>
      <w:r w:rsidRPr="009C3607">
        <w:rPr>
          <w:rFonts w:ascii="Times New Roman" w:hAnsi="Times New Roman" w:cs="Times New Roman"/>
          <w:b/>
          <w:bCs/>
          <w:sz w:val="28"/>
          <w:szCs w:val="28"/>
        </w:rPr>
        <w:t>living God</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15 </w:t>
      </w:r>
      <w:r w:rsidRPr="009C3607">
        <w:rPr>
          <w:rFonts w:ascii="Times New Roman" w:hAnsi="Times New Roman" w:cs="Times New Roman"/>
          <w:sz w:val="28"/>
          <w:szCs w:val="28"/>
        </w:rPr>
        <w:t xml:space="preserve">And on account of this </w:t>
      </w:r>
      <w:r w:rsidRPr="009C3607">
        <w:rPr>
          <w:rFonts w:ascii="Times New Roman" w:hAnsi="Times New Roman" w:cs="Times New Roman"/>
          <w:sz w:val="28"/>
          <w:szCs w:val="28"/>
        </w:rPr>
        <w:lastRenderedPageBreak/>
        <w:t xml:space="preserve">He is </w:t>
      </w:r>
      <w:r w:rsidRPr="009C3607">
        <w:rPr>
          <w:rFonts w:ascii="Times New Roman" w:hAnsi="Times New Roman" w:cs="Times New Roman"/>
          <w:b/>
          <w:sz w:val="28"/>
          <w:szCs w:val="28"/>
        </w:rPr>
        <w:t>Mediator of a new covenant</w:t>
      </w:r>
      <w:r w:rsidRPr="009C3607">
        <w:rPr>
          <w:rFonts w:ascii="Times New Roman" w:hAnsi="Times New Roman" w:cs="Times New Roman"/>
          <w:sz w:val="28"/>
          <w:szCs w:val="28"/>
        </w:rPr>
        <w:t xml:space="preserve">, so that, death having come, for </w:t>
      </w:r>
      <w:r w:rsidRPr="009C3607">
        <w:rPr>
          <w:rFonts w:ascii="Times New Roman" w:hAnsi="Times New Roman" w:cs="Times New Roman"/>
          <w:b/>
          <w:bCs/>
          <w:sz w:val="28"/>
          <w:szCs w:val="28"/>
        </w:rPr>
        <w:t xml:space="preserve">redemption of the transgressions concerning the first covenant, </w:t>
      </w:r>
      <w:r w:rsidRPr="009C3607">
        <w:rPr>
          <w:rFonts w:ascii="Times New Roman" w:hAnsi="Times New Roman" w:cs="Times New Roman"/>
          <w:b/>
          <w:bCs/>
          <w:i/>
          <w:iCs/>
          <w:sz w:val="28"/>
          <w:szCs w:val="28"/>
        </w:rPr>
        <w:t>that</w:t>
      </w:r>
      <w:r w:rsidRPr="009C3607">
        <w:rPr>
          <w:rFonts w:ascii="Times New Roman" w:hAnsi="Times New Roman" w:cs="Times New Roman"/>
          <w:b/>
          <w:bCs/>
          <w:sz w:val="28"/>
          <w:szCs w:val="28"/>
        </w:rPr>
        <w:t xml:space="preserve"> those called may receive the promise of the aionian inheritance</w:t>
      </w:r>
      <w:r w:rsidRPr="009C3607">
        <w:rPr>
          <w:rFonts w:ascii="Times New Roman" w:hAnsi="Times New Roman" w:cs="Times New Roman"/>
          <w:sz w:val="28"/>
          <w:szCs w:val="28"/>
        </w:rPr>
        <w:t>.</w:t>
      </w:r>
    </w:p>
    <w:p w:rsidR="00BE1A9A" w:rsidRPr="009C3607" w:rsidRDefault="00BE1A9A" w:rsidP="00CC58B7">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The Old Covenant was </w:t>
      </w:r>
      <w:r w:rsidR="00CC58B7" w:rsidRPr="009C3607">
        <w:rPr>
          <w:rFonts w:ascii="Times New Roman" w:hAnsi="Times New Roman" w:cs="Times New Roman"/>
          <w:sz w:val="28"/>
          <w:szCs w:val="28"/>
        </w:rPr>
        <w:t xml:space="preserve">a </w:t>
      </w:r>
      <w:r w:rsidR="009B10F3" w:rsidRPr="009C3607">
        <w:rPr>
          <w:rFonts w:ascii="Times New Roman" w:hAnsi="Times New Roman" w:cs="Times New Roman"/>
          <w:sz w:val="28"/>
          <w:szCs w:val="28"/>
        </w:rPr>
        <w:t>“</w:t>
      </w:r>
      <w:r w:rsidRPr="009C3607">
        <w:rPr>
          <w:rFonts w:ascii="Times New Roman" w:hAnsi="Times New Roman" w:cs="Times New Roman"/>
          <w:sz w:val="28"/>
          <w:szCs w:val="28"/>
          <w:u w:val="single"/>
        </w:rPr>
        <w:t>parable</w:t>
      </w:r>
      <w:r w:rsidR="009B10F3" w:rsidRPr="009C3607">
        <w:rPr>
          <w:rFonts w:ascii="Times New Roman" w:hAnsi="Times New Roman" w:cs="Times New Roman"/>
          <w:sz w:val="28"/>
          <w:szCs w:val="28"/>
        </w:rPr>
        <w:t>”</w:t>
      </w:r>
      <w:r w:rsidRPr="009C3607">
        <w:rPr>
          <w:rFonts w:ascii="Times New Roman" w:hAnsi="Times New Roman" w:cs="Times New Roman"/>
          <w:sz w:val="28"/>
          <w:szCs w:val="28"/>
        </w:rPr>
        <w:t>, but now a “</w:t>
      </w:r>
      <w:r w:rsidRPr="009C3607">
        <w:rPr>
          <w:rFonts w:ascii="Times New Roman" w:hAnsi="Times New Roman" w:cs="Times New Roman"/>
          <w:sz w:val="28"/>
          <w:szCs w:val="28"/>
          <w:u w:val="single"/>
        </w:rPr>
        <w:t>new order</w:t>
      </w:r>
      <w:r w:rsidRPr="009C3607">
        <w:rPr>
          <w:rFonts w:ascii="Times New Roman" w:hAnsi="Times New Roman" w:cs="Times New Roman"/>
          <w:sz w:val="28"/>
          <w:szCs w:val="28"/>
        </w:rPr>
        <w:t>” had come – and perfection had been achieved</w:t>
      </w:r>
      <w:r w:rsidR="00FE3092" w:rsidRPr="009C3607">
        <w:rPr>
          <w:rFonts w:ascii="Times New Roman" w:hAnsi="Times New Roman" w:cs="Times New Roman"/>
          <w:sz w:val="28"/>
          <w:szCs w:val="28"/>
        </w:rPr>
        <w:t xml:space="preserve"> by the offering of the </w:t>
      </w:r>
      <w:r w:rsidR="00FE3092" w:rsidRPr="009C3607">
        <w:rPr>
          <w:rFonts w:ascii="Times New Roman" w:hAnsi="Times New Roman" w:cs="Times New Roman"/>
          <w:sz w:val="28"/>
          <w:szCs w:val="28"/>
          <w:u w:val="single"/>
        </w:rPr>
        <w:t>Spotless</w:t>
      </w:r>
      <w:r w:rsidR="00FE3092" w:rsidRPr="009C3607">
        <w:rPr>
          <w:rFonts w:ascii="Times New Roman" w:hAnsi="Times New Roman" w:cs="Times New Roman"/>
          <w:sz w:val="28"/>
          <w:szCs w:val="28"/>
        </w:rPr>
        <w:t xml:space="preserve"> One</w:t>
      </w:r>
      <w:r w:rsidRPr="009C3607">
        <w:rPr>
          <w:rFonts w:ascii="Times New Roman" w:hAnsi="Times New Roman" w:cs="Times New Roman"/>
          <w:sz w:val="28"/>
          <w:szCs w:val="28"/>
        </w:rPr>
        <w:t>.</w:t>
      </w:r>
      <w:r w:rsidR="00E57294" w:rsidRPr="009C3607">
        <w:rPr>
          <w:rFonts w:ascii="Times New Roman" w:hAnsi="Times New Roman" w:cs="Times New Roman"/>
          <w:sz w:val="28"/>
          <w:szCs w:val="28"/>
        </w:rPr>
        <w:t xml:space="preserve"> Cleansing of the flesh was the effect of “the blood of goats and bulls”, but the blood of Christ could cleanse the conscience from (the need for) “dead works”.</w:t>
      </w:r>
    </w:p>
    <w:p w:rsidR="00624983" w:rsidRPr="009C3607" w:rsidRDefault="00624983" w:rsidP="00CF6F00">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Hebrews 9:22-2</w:t>
      </w:r>
      <w:r w:rsidR="00B533C7" w:rsidRPr="009C3607">
        <w:rPr>
          <w:rFonts w:ascii="Times New Roman" w:hAnsi="Times New Roman" w:cs="Times New Roman"/>
          <w:b/>
          <w:bCs/>
          <w:sz w:val="28"/>
          <w:szCs w:val="28"/>
        </w:rPr>
        <w:t>8</w:t>
      </w:r>
      <w:r w:rsidRPr="009C3607">
        <w:rPr>
          <w:rFonts w:ascii="Times New Roman" w:hAnsi="Times New Roman" w:cs="Times New Roman"/>
          <w:b/>
          <w:bCs/>
          <w:sz w:val="28"/>
          <w:szCs w:val="28"/>
        </w:rPr>
        <w:t xml:space="preserve">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22 </w:t>
      </w:r>
      <w:r w:rsidRPr="009C3607">
        <w:rPr>
          <w:rFonts w:ascii="Times New Roman" w:hAnsi="Times New Roman" w:cs="Times New Roman"/>
          <w:sz w:val="28"/>
          <w:szCs w:val="28"/>
        </w:rPr>
        <w:t xml:space="preserve">And according to the law almost </w:t>
      </w:r>
      <w:r w:rsidR="004517B9" w:rsidRPr="009C3607">
        <w:rPr>
          <w:rFonts w:ascii="Times New Roman" w:hAnsi="Times New Roman" w:cs="Times New Roman"/>
          <w:sz w:val="28"/>
          <w:szCs w:val="28"/>
        </w:rPr>
        <w:t>everything is</w:t>
      </w:r>
      <w:r w:rsidRPr="009C3607">
        <w:rPr>
          <w:rFonts w:ascii="Times New Roman" w:hAnsi="Times New Roman" w:cs="Times New Roman"/>
          <w:sz w:val="28"/>
          <w:szCs w:val="28"/>
        </w:rPr>
        <w:t xml:space="preserve"> cleansed </w:t>
      </w:r>
      <w:r w:rsidR="004517B9" w:rsidRPr="009C3607">
        <w:rPr>
          <w:rFonts w:ascii="Times New Roman" w:hAnsi="Times New Roman" w:cs="Times New Roman"/>
          <w:sz w:val="28"/>
          <w:szCs w:val="28"/>
        </w:rPr>
        <w:t>by</w:t>
      </w:r>
      <w:r w:rsidRPr="009C3607">
        <w:rPr>
          <w:rFonts w:ascii="Times New Roman" w:hAnsi="Times New Roman" w:cs="Times New Roman"/>
          <w:sz w:val="28"/>
          <w:szCs w:val="28"/>
        </w:rPr>
        <w:t xml:space="preserve"> blood, and </w:t>
      </w:r>
      <w:r w:rsidRPr="009C3607">
        <w:rPr>
          <w:rFonts w:ascii="Times New Roman" w:hAnsi="Times New Roman" w:cs="Times New Roman"/>
          <w:b/>
          <w:bCs/>
          <w:sz w:val="28"/>
          <w:szCs w:val="28"/>
        </w:rPr>
        <w:t>without bloodshed there comes not forgiveness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23 </w:t>
      </w:r>
      <w:r w:rsidRPr="009C3607">
        <w:rPr>
          <w:rFonts w:ascii="Times New Roman" w:hAnsi="Times New Roman" w:cs="Times New Roman"/>
          <w:sz w:val="28"/>
          <w:szCs w:val="28"/>
        </w:rPr>
        <w:t xml:space="preserve">Therefore </w:t>
      </w:r>
      <w:r w:rsidRPr="009C3607">
        <w:rPr>
          <w:rFonts w:ascii="Times New Roman" w:hAnsi="Times New Roman" w:cs="Times New Roman"/>
          <w:i/>
          <w:iCs/>
          <w:sz w:val="28"/>
          <w:szCs w:val="28"/>
        </w:rPr>
        <w:t xml:space="preserve">it </w:t>
      </w:r>
      <w:r w:rsidR="004517B9" w:rsidRPr="009C3607">
        <w:rPr>
          <w:rFonts w:ascii="Times New Roman" w:hAnsi="Times New Roman" w:cs="Times New Roman"/>
          <w:i/>
          <w:iCs/>
          <w:sz w:val="28"/>
          <w:szCs w:val="28"/>
        </w:rPr>
        <w:t>i</w:t>
      </w:r>
      <w:r w:rsidRPr="009C3607">
        <w:rPr>
          <w:rFonts w:ascii="Times New Roman" w:hAnsi="Times New Roman" w:cs="Times New Roman"/>
          <w:i/>
          <w:iCs/>
          <w:sz w:val="28"/>
          <w:szCs w:val="28"/>
        </w:rPr>
        <w:t>s</w:t>
      </w:r>
      <w:r w:rsidR="001A1BE8" w:rsidRPr="009C3607">
        <w:rPr>
          <w:rFonts w:ascii="Times New Roman" w:hAnsi="Times New Roman" w:cs="Times New Roman"/>
          <w:i/>
          <w:iCs/>
          <w:sz w:val="28"/>
          <w:szCs w:val="28"/>
        </w:rPr>
        <w:t xml:space="preserve"> </w:t>
      </w:r>
      <w:r w:rsidR="004517B9" w:rsidRPr="009C3607">
        <w:rPr>
          <w:rFonts w:ascii="Times New Roman" w:hAnsi="Times New Roman" w:cs="Times New Roman"/>
          <w:i/>
          <w:iCs/>
          <w:sz w:val="28"/>
          <w:szCs w:val="28"/>
        </w:rPr>
        <w:t xml:space="preserve">a </w:t>
      </w:r>
      <w:r w:rsidRPr="009C3607">
        <w:rPr>
          <w:rFonts w:ascii="Times New Roman" w:hAnsi="Times New Roman" w:cs="Times New Roman"/>
          <w:i/>
          <w:iCs/>
          <w:sz w:val="28"/>
          <w:szCs w:val="28"/>
        </w:rPr>
        <w:t xml:space="preserve"> </w:t>
      </w:r>
      <w:r w:rsidRPr="009C3607">
        <w:rPr>
          <w:rFonts w:ascii="Times New Roman" w:hAnsi="Times New Roman" w:cs="Times New Roman"/>
          <w:sz w:val="28"/>
          <w:szCs w:val="28"/>
        </w:rPr>
        <w:t>necess</w:t>
      </w:r>
      <w:r w:rsidR="004517B9" w:rsidRPr="009C3607">
        <w:rPr>
          <w:rFonts w:ascii="Times New Roman" w:hAnsi="Times New Roman" w:cs="Times New Roman"/>
          <w:sz w:val="28"/>
          <w:szCs w:val="28"/>
        </w:rPr>
        <w:t>it</w:t>
      </w:r>
      <w:r w:rsidRPr="009C3607">
        <w:rPr>
          <w:rFonts w:ascii="Times New Roman" w:hAnsi="Times New Roman" w:cs="Times New Roman"/>
          <w:sz w:val="28"/>
          <w:szCs w:val="28"/>
        </w:rPr>
        <w:t>y</w:t>
      </w:r>
      <w:r w:rsidR="004517B9" w:rsidRPr="009C3607">
        <w:rPr>
          <w:rFonts w:ascii="Times New Roman" w:hAnsi="Times New Roman" w:cs="Times New Roman"/>
          <w:sz w:val="28"/>
          <w:szCs w:val="28"/>
        </w:rPr>
        <w:t>, indeed,</w:t>
      </w:r>
      <w:r w:rsidRPr="009C3607">
        <w:rPr>
          <w:rFonts w:ascii="Times New Roman" w:hAnsi="Times New Roman" w:cs="Times New Roman"/>
          <w:sz w:val="28"/>
          <w:szCs w:val="28"/>
        </w:rPr>
        <w:t xml:space="preserve"> the copies of the things </w:t>
      </w:r>
      <w:r w:rsidRPr="009C3607">
        <w:rPr>
          <w:rFonts w:ascii="Times New Roman" w:hAnsi="Times New Roman" w:cs="Times New Roman"/>
          <w:b/>
          <w:color w:val="0070C0"/>
          <w:sz w:val="28"/>
          <w:szCs w:val="28"/>
        </w:rPr>
        <w:t>in the heavens</w:t>
      </w:r>
      <w:r w:rsidRPr="009C3607">
        <w:rPr>
          <w:rFonts w:ascii="Times New Roman" w:hAnsi="Times New Roman" w:cs="Times New Roman"/>
          <w:sz w:val="28"/>
          <w:szCs w:val="28"/>
        </w:rPr>
        <w:t xml:space="preserve"> </w:t>
      </w:r>
      <w:r w:rsidR="004517B9" w:rsidRPr="009C3607">
        <w:rPr>
          <w:rFonts w:ascii="Times New Roman" w:hAnsi="Times New Roman" w:cs="Times New Roman"/>
          <w:sz w:val="28"/>
          <w:szCs w:val="28"/>
        </w:rPr>
        <w:t>to</w:t>
      </w:r>
      <w:r w:rsidRPr="009C3607">
        <w:rPr>
          <w:rFonts w:ascii="Times New Roman" w:hAnsi="Times New Roman" w:cs="Times New Roman"/>
          <w:sz w:val="28"/>
          <w:szCs w:val="28"/>
        </w:rPr>
        <w:t xml:space="preserve"> be purified </w:t>
      </w:r>
      <w:r w:rsidR="004517B9" w:rsidRPr="009C3607">
        <w:rPr>
          <w:rFonts w:ascii="Times New Roman" w:hAnsi="Times New Roman" w:cs="Times New Roman"/>
          <w:sz w:val="28"/>
          <w:szCs w:val="28"/>
        </w:rPr>
        <w:t>by</w:t>
      </w:r>
      <w:r w:rsidRPr="009C3607">
        <w:rPr>
          <w:rFonts w:ascii="Times New Roman" w:hAnsi="Times New Roman" w:cs="Times New Roman"/>
          <w:sz w:val="28"/>
          <w:szCs w:val="28"/>
        </w:rPr>
        <w:t xml:space="preserve"> these, but </w:t>
      </w:r>
      <w:r w:rsidRPr="009C3607">
        <w:rPr>
          <w:rFonts w:ascii="Times New Roman" w:hAnsi="Times New Roman" w:cs="Times New Roman"/>
          <w:b/>
          <w:bCs/>
          <w:sz w:val="28"/>
          <w:szCs w:val="28"/>
        </w:rPr>
        <w:t xml:space="preserve">the </w:t>
      </w:r>
      <w:r w:rsidRPr="009C3607">
        <w:rPr>
          <w:rFonts w:ascii="Times New Roman" w:hAnsi="Times New Roman" w:cs="Times New Roman"/>
          <w:b/>
          <w:bCs/>
          <w:color w:val="0070C0"/>
          <w:sz w:val="28"/>
          <w:szCs w:val="28"/>
        </w:rPr>
        <w:t xml:space="preserve">heavenly things </w:t>
      </w:r>
      <w:r w:rsidRPr="009C3607">
        <w:rPr>
          <w:rFonts w:ascii="Times New Roman" w:hAnsi="Times New Roman" w:cs="Times New Roman"/>
          <w:b/>
          <w:bCs/>
          <w:sz w:val="28"/>
          <w:szCs w:val="28"/>
        </w:rPr>
        <w:t xml:space="preserve">themselves </w:t>
      </w:r>
      <w:r w:rsidR="004517B9" w:rsidRPr="009C3607">
        <w:rPr>
          <w:rFonts w:ascii="Times New Roman" w:hAnsi="Times New Roman" w:cs="Times New Roman"/>
          <w:b/>
          <w:bCs/>
          <w:sz w:val="28"/>
          <w:szCs w:val="28"/>
        </w:rPr>
        <w:t>by</w:t>
      </w:r>
      <w:r w:rsidRPr="009C3607">
        <w:rPr>
          <w:rFonts w:ascii="Times New Roman" w:hAnsi="Times New Roman" w:cs="Times New Roman"/>
          <w:b/>
          <w:bCs/>
          <w:sz w:val="28"/>
          <w:szCs w:val="28"/>
        </w:rPr>
        <w:t xml:space="preserve"> </w:t>
      </w:r>
      <w:r w:rsidRPr="009C3607">
        <w:rPr>
          <w:rFonts w:ascii="Times New Roman" w:hAnsi="Times New Roman" w:cs="Times New Roman"/>
          <w:b/>
          <w:bCs/>
          <w:color w:val="C00000"/>
          <w:sz w:val="28"/>
          <w:szCs w:val="28"/>
          <w:u w:val="single"/>
        </w:rPr>
        <w:t>better sacrifices</w:t>
      </w:r>
      <w:r w:rsidRPr="009C3607">
        <w:rPr>
          <w:rFonts w:ascii="Times New Roman" w:hAnsi="Times New Roman" w:cs="Times New Roman"/>
          <w:b/>
          <w:bCs/>
          <w:color w:val="C00000"/>
          <w:sz w:val="28"/>
          <w:szCs w:val="28"/>
        </w:rPr>
        <w:t xml:space="preserve"> </w:t>
      </w:r>
      <w:r w:rsidRPr="009C3607">
        <w:rPr>
          <w:rFonts w:ascii="Times New Roman" w:hAnsi="Times New Roman" w:cs="Times New Roman"/>
          <w:b/>
          <w:bCs/>
          <w:sz w:val="28"/>
          <w:szCs w:val="28"/>
        </w:rPr>
        <w:t>than these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24 </w:t>
      </w:r>
      <w:r w:rsidRPr="009C3607">
        <w:rPr>
          <w:rFonts w:ascii="Times New Roman" w:hAnsi="Times New Roman" w:cs="Times New Roman"/>
          <w:sz w:val="28"/>
          <w:szCs w:val="28"/>
        </w:rPr>
        <w:t>For Christ entered</w:t>
      </w:r>
      <w:r w:rsidR="004517B9" w:rsidRPr="009C3607">
        <w:rPr>
          <w:rFonts w:ascii="Times New Roman" w:hAnsi="Times New Roman" w:cs="Times New Roman"/>
          <w:sz w:val="28"/>
          <w:szCs w:val="28"/>
        </w:rPr>
        <w:t xml:space="preserve"> not into</w:t>
      </w:r>
      <w:r w:rsidRPr="009C3607">
        <w:rPr>
          <w:rFonts w:ascii="Times New Roman" w:hAnsi="Times New Roman" w:cs="Times New Roman"/>
          <w:sz w:val="28"/>
          <w:szCs w:val="28"/>
        </w:rPr>
        <w:t xml:space="preserve"> holy places made</w:t>
      </w:r>
      <w:r w:rsidR="004517B9" w:rsidRPr="009C3607">
        <w:rPr>
          <w:rFonts w:ascii="Times New Roman" w:hAnsi="Times New Roman" w:cs="Times New Roman"/>
          <w:sz w:val="28"/>
          <w:szCs w:val="28"/>
        </w:rPr>
        <w:t>-by-hand</w:t>
      </w:r>
      <w:r w:rsidRPr="009C3607">
        <w:rPr>
          <w:rFonts w:ascii="Times New Roman" w:hAnsi="Times New Roman" w:cs="Times New Roman"/>
          <w:sz w:val="28"/>
          <w:szCs w:val="28"/>
        </w:rPr>
        <w:t xml:space="preserve">, </w:t>
      </w:r>
      <w:r w:rsidR="004517B9" w:rsidRPr="009C3607">
        <w:rPr>
          <w:rFonts w:ascii="Times New Roman" w:hAnsi="Times New Roman" w:cs="Times New Roman"/>
          <w:sz w:val="28"/>
          <w:szCs w:val="28"/>
        </w:rPr>
        <w:t>antitype</w:t>
      </w:r>
      <w:r w:rsidRPr="009C3607">
        <w:rPr>
          <w:rFonts w:ascii="Times New Roman" w:hAnsi="Times New Roman" w:cs="Times New Roman"/>
          <w:sz w:val="28"/>
          <w:szCs w:val="28"/>
        </w:rPr>
        <w:t xml:space="preserve">s of the true, but </w:t>
      </w:r>
      <w:r w:rsidRPr="009C3607">
        <w:rPr>
          <w:rFonts w:ascii="Times New Roman" w:hAnsi="Times New Roman" w:cs="Times New Roman"/>
          <w:b/>
          <w:color w:val="0070C0"/>
          <w:sz w:val="28"/>
          <w:szCs w:val="28"/>
        </w:rPr>
        <w:t>into</w:t>
      </w:r>
      <w:r w:rsidR="004517B9" w:rsidRPr="009C3607">
        <w:rPr>
          <w:rFonts w:ascii="Times New Roman" w:hAnsi="Times New Roman" w:cs="Times New Roman"/>
          <w:b/>
          <w:color w:val="0070C0"/>
          <w:sz w:val="28"/>
          <w:szCs w:val="28"/>
        </w:rPr>
        <w:t xml:space="preserve"> the</w:t>
      </w:r>
      <w:r w:rsidRPr="009C3607">
        <w:rPr>
          <w:rFonts w:ascii="Times New Roman" w:hAnsi="Times New Roman" w:cs="Times New Roman"/>
          <w:sz w:val="28"/>
          <w:szCs w:val="28"/>
        </w:rPr>
        <w:t xml:space="preserve"> </w:t>
      </w:r>
      <w:r w:rsidRPr="009C3607">
        <w:rPr>
          <w:rFonts w:ascii="Times New Roman" w:hAnsi="Times New Roman" w:cs="Times New Roman"/>
          <w:b/>
          <w:color w:val="0070C0"/>
          <w:sz w:val="28"/>
          <w:szCs w:val="28"/>
        </w:rPr>
        <w:t>heaven itself</w:t>
      </w:r>
      <w:r w:rsidRPr="009C3607">
        <w:rPr>
          <w:rFonts w:ascii="Times New Roman" w:hAnsi="Times New Roman" w:cs="Times New Roman"/>
          <w:sz w:val="28"/>
          <w:szCs w:val="28"/>
        </w:rPr>
        <w:t xml:space="preserve">, now </w:t>
      </w:r>
      <w:r w:rsidRPr="009C3607">
        <w:rPr>
          <w:rFonts w:ascii="Times New Roman" w:hAnsi="Times New Roman" w:cs="Times New Roman"/>
          <w:b/>
          <w:bCs/>
          <w:sz w:val="28"/>
          <w:szCs w:val="28"/>
        </w:rPr>
        <w:t xml:space="preserve">to appear in the presence of God </w:t>
      </w:r>
      <w:r w:rsidR="004517B9" w:rsidRPr="009C3607">
        <w:rPr>
          <w:rFonts w:ascii="Times New Roman" w:hAnsi="Times New Roman" w:cs="Times New Roman"/>
          <w:b/>
          <w:bCs/>
          <w:sz w:val="28"/>
          <w:szCs w:val="28"/>
        </w:rPr>
        <w:t>on our behalf</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25 </w:t>
      </w:r>
      <w:r w:rsidRPr="009C3607">
        <w:rPr>
          <w:rFonts w:ascii="Times New Roman" w:hAnsi="Times New Roman" w:cs="Times New Roman"/>
          <w:sz w:val="28"/>
          <w:szCs w:val="28"/>
        </w:rPr>
        <w:t>no</w:t>
      </w:r>
      <w:r w:rsidR="004517B9" w:rsidRPr="009C3607">
        <w:rPr>
          <w:rFonts w:ascii="Times New Roman" w:hAnsi="Times New Roman" w:cs="Times New Roman"/>
          <w:sz w:val="28"/>
          <w:szCs w:val="28"/>
        </w:rPr>
        <w:t>r</w:t>
      </w:r>
      <w:r w:rsidRPr="009C3607">
        <w:rPr>
          <w:rFonts w:ascii="Times New Roman" w:hAnsi="Times New Roman" w:cs="Times New Roman"/>
          <w:sz w:val="28"/>
          <w:szCs w:val="28"/>
        </w:rPr>
        <w:t xml:space="preserve"> that He should offer Himself often, </w:t>
      </w:r>
      <w:r w:rsidR="004517B9" w:rsidRPr="009C3607">
        <w:rPr>
          <w:rFonts w:ascii="Times New Roman" w:hAnsi="Times New Roman" w:cs="Times New Roman"/>
          <w:sz w:val="28"/>
          <w:szCs w:val="28"/>
        </w:rPr>
        <w:t xml:space="preserve">even </w:t>
      </w:r>
      <w:r w:rsidRPr="009C3607">
        <w:rPr>
          <w:rFonts w:ascii="Times New Roman" w:hAnsi="Times New Roman" w:cs="Times New Roman"/>
          <w:sz w:val="28"/>
          <w:szCs w:val="28"/>
        </w:rPr>
        <w:t xml:space="preserve">as the high priest enters into the Holies every year with </w:t>
      </w:r>
      <w:r w:rsidR="004517B9" w:rsidRPr="009C3607">
        <w:rPr>
          <w:rFonts w:ascii="Times New Roman" w:hAnsi="Times New Roman" w:cs="Times New Roman"/>
          <w:sz w:val="28"/>
          <w:szCs w:val="28"/>
        </w:rPr>
        <w:t xml:space="preserve">another’s </w:t>
      </w:r>
      <w:r w:rsidRPr="009C3607">
        <w:rPr>
          <w:rFonts w:ascii="Times New Roman" w:hAnsi="Times New Roman" w:cs="Times New Roman"/>
          <w:sz w:val="28"/>
          <w:szCs w:val="28"/>
        </w:rPr>
        <w:t xml:space="preserve">blood --  </w:t>
      </w:r>
      <w:r w:rsidRPr="009C3607">
        <w:rPr>
          <w:rFonts w:ascii="Times New Roman" w:hAnsi="Times New Roman" w:cs="Times New Roman"/>
          <w:sz w:val="28"/>
          <w:szCs w:val="28"/>
          <w:vertAlign w:val="superscript"/>
        </w:rPr>
        <w:t xml:space="preserve">26 </w:t>
      </w:r>
      <w:r w:rsidR="0040427D" w:rsidRPr="009C3607">
        <w:rPr>
          <w:rFonts w:ascii="Times New Roman" w:hAnsi="Times New Roman" w:cs="Times New Roman"/>
          <w:sz w:val="28"/>
          <w:szCs w:val="28"/>
        </w:rPr>
        <w:t>since it would have been necessary</w:t>
      </w:r>
      <w:r w:rsidRPr="009C3607">
        <w:rPr>
          <w:rFonts w:ascii="Times New Roman" w:hAnsi="Times New Roman" w:cs="Times New Roman"/>
          <w:sz w:val="28"/>
          <w:szCs w:val="28"/>
        </w:rPr>
        <w:t xml:space="preserve"> </w:t>
      </w:r>
      <w:r w:rsidR="0040427D" w:rsidRPr="009C3607">
        <w:rPr>
          <w:rFonts w:ascii="Times New Roman" w:hAnsi="Times New Roman" w:cs="Times New Roman"/>
          <w:sz w:val="28"/>
          <w:szCs w:val="28"/>
        </w:rPr>
        <w:t>Him</w:t>
      </w:r>
      <w:r w:rsidRPr="009C3607">
        <w:rPr>
          <w:rFonts w:ascii="Times New Roman" w:hAnsi="Times New Roman" w:cs="Times New Roman"/>
          <w:sz w:val="28"/>
          <w:szCs w:val="28"/>
        </w:rPr>
        <w:t xml:space="preserve"> to suffer often </w:t>
      </w:r>
      <w:r w:rsidRPr="009C3607">
        <w:rPr>
          <w:rFonts w:ascii="Times New Roman" w:hAnsi="Times New Roman" w:cs="Times New Roman"/>
          <w:sz w:val="28"/>
          <w:szCs w:val="28"/>
          <w:u w:val="single"/>
        </w:rPr>
        <w:t>since the overthrow of the world</w:t>
      </w:r>
      <w:r w:rsidRPr="009C3607">
        <w:rPr>
          <w:rFonts w:ascii="Times New Roman" w:hAnsi="Times New Roman" w:cs="Times New Roman"/>
          <w:sz w:val="28"/>
          <w:szCs w:val="28"/>
        </w:rPr>
        <w:t>;</w:t>
      </w:r>
      <w:r w:rsidRPr="00624983">
        <w:rPr>
          <w:rFonts w:ascii="Times New Roman" w:hAnsi="Times New Roman" w:cs="Times New Roman"/>
          <w:sz w:val="32"/>
          <w:szCs w:val="32"/>
        </w:rPr>
        <w:t xml:space="preserve"> </w:t>
      </w:r>
      <w:r w:rsidRPr="001A1BE8">
        <w:rPr>
          <w:rFonts w:ascii="Times New Roman" w:hAnsi="Times New Roman" w:cs="Times New Roman"/>
          <w:b/>
          <w:bCs/>
          <w:color w:val="FF0000"/>
          <w:sz w:val="40"/>
          <w:szCs w:val="40"/>
        </w:rPr>
        <w:t xml:space="preserve">but now, once at the end-time </w:t>
      </w:r>
      <w:r w:rsidR="00B8244F" w:rsidRPr="00B8244F">
        <w:rPr>
          <w:rFonts w:ascii="Times New Roman" w:hAnsi="Times New Roman" w:cs="Times New Roman"/>
          <w:bCs/>
          <w:sz w:val="40"/>
          <w:szCs w:val="40"/>
        </w:rPr>
        <w:t>(</w:t>
      </w:r>
      <w:r w:rsidR="00B8244F" w:rsidRPr="007436F9">
        <w:rPr>
          <w:rFonts w:ascii="Times New Roman" w:hAnsi="Times New Roman" w:cs="Times New Roman"/>
          <w:bCs/>
          <w:i/>
          <w:sz w:val="40"/>
          <w:szCs w:val="40"/>
          <w:u w:val="single"/>
        </w:rPr>
        <w:t>Sunteleia</w:t>
      </w:r>
      <w:r w:rsidR="00B8244F" w:rsidRPr="007436F9">
        <w:rPr>
          <w:rFonts w:ascii="Times New Roman" w:hAnsi="Times New Roman" w:cs="Times New Roman"/>
          <w:bCs/>
          <w:sz w:val="40"/>
          <w:szCs w:val="40"/>
          <w:u w:val="single"/>
        </w:rPr>
        <w:t>)</w:t>
      </w:r>
      <w:r w:rsidR="00B8244F" w:rsidRPr="007436F9">
        <w:rPr>
          <w:rFonts w:ascii="Times New Roman" w:hAnsi="Times New Roman" w:cs="Times New Roman"/>
          <w:b/>
          <w:bCs/>
          <w:color w:val="FF0000"/>
          <w:sz w:val="40"/>
          <w:szCs w:val="40"/>
          <w:u w:val="single"/>
        </w:rPr>
        <w:t xml:space="preserve"> </w:t>
      </w:r>
      <w:r w:rsidRPr="007436F9">
        <w:rPr>
          <w:rFonts w:ascii="Times New Roman" w:hAnsi="Times New Roman" w:cs="Times New Roman"/>
          <w:b/>
          <w:bCs/>
          <w:color w:val="FF0000"/>
          <w:sz w:val="40"/>
          <w:szCs w:val="40"/>
          <w:u w:val="single"/>
        </w:rPr>
        <w:t>of the ages</w:t>
      </w:r>
      <w:r w:rsidRPr="001A1BE8">
        <w:rPr>
          <w:rFonts w:ascii="Times New Roman" w:hAnsi="Times New Roman" w:cs="Times New Roman"/>
          <w:b/>
          <w:bCs/>
          <w:color w:val="FF0000"/>
          <w:sz w:val="40"/>
          <w:szCs w:val="40"/>
        </w:rPr>
        <w:t xml:space="preserve">, He has appeared </w:t>
      </w:r>
      <w:r w:rsidRPr="002E3423">
        <w:rPr>
          <w:rFonts w:ascii="Times New Roman" w:hAnsi="Times New Roman" w:cs="Times New Roman"/>
          <w:b/>
          <w:bCs/>
          <w:color w:val="FF0000"/>
          <w:sz w:val="40"/>
          <w:szCs w:val="40"/>
          <w:u w:val="single"/>
        </w:rPr>
        <w:t xml:space="preserve">to </w:t>
      </w:r>
      <w:r w:rsidR="00BE1A9A" w:rsidRPr="00CF6F00">
        <w:rPr>
          <w:rFonts w:ascii="Times New Roman" w:hAnsi="Times New Roman" w:cs="Times New Roman"/>
          <w:b/>
          <w:bCs/>
          <w:color w:val="FF0000"/>
          <w:sz w:val="40"/>
          <w:szCs w:val="40"/>
          <w:u w:val="single"/>
        </w:rPr>
        <w:t>set aside</w:t>
      </w:r>
      <w:r w:rsidRPr="001A1BE8">
        <w:rPr>
          <w:rFonts w:ascii="Times New Roman" w:hAnsi="Times New Roman" w:cs="Times New Roman"/>
          <w:b/>
          <w:bCs/>
          <w:color w:val="FF0000"/>
          <w:sz w:val="40"/>
          <w:szCs w:val="40"/>
        </w:rPr>
        <w:t xml:space="preserve"> </w:t>
      </w:r>
      <w:r w:rsidR="00BE1A9A">
        <w:rPr>
          <w:rFonts w:ascii="Times New Roman" w:hAnsi="Times New Roman" w:cs="Times New Roman"/>
          <w:b/>
          <w:bCs/>
          <w:color w:val="FF0000"/>
          <w:sz w:val="40"/>
          <w:szCs w:val="40"/>
        </w:rPr>
        <w:t>S</w:t>
      </w:r>
      <w:r w:rsidRPr="001A1BE8">
        <w:rPr>
          <w:rFonts w:ascii="Times New Roman" w:hAnsi="Times New Roman" w:cs="Times New Roman"/>
          <w:b/>
          <w:bCs/>
          <w:color w:val="FF0000"/>
          <w:sz w:val="40"/>
          <w:szCs w:val="40"/>
        </w:rPr>
        <w:t>in by the sacrifice of Himself</w:t>
      </w:r>
      <w:r w:rsidRPr="009C3607">
        <w:rPr>
          <w:rFonts w:ascii="Times New Roman" w:hAnsi="Times New Roman" w:cs="Times New Roman"/>
          <w:sz w:val="28"/>
          <w:szCs w:val="28"/>
        </w:rPr>
        <w:t>.</w:t>
      </w:r>
      <w:r w:rsidR="00BE1A9A" w:rsidRPr="009C3607">
        <w:rPr>
          <w:rFonts w:ascii="Times New Roman" w:hAnsi="Times New Roman" w:cs="Times New Roman"/>
          <w:sz w:val="28"/>
          <w:szCs w:val="28"/>
        </w:rPr>
        <w:t xml:space="preserve"> </w:t>
      </w:r>
      <w:r w:rsidR="00BE1A9A" w:rsidRPr="009C3607">
        <w:rPr>
          <w:rFonts w:ascii="Times New Roman" w:hAnsi="Times New Roman" w:cs="Times New Roman"/>
          <w:sz w:val="28"/>
          <w:szCs w:val="28"/>
          <w:vertAlign w:val="superscript"/>
        </w:rPr>
        <w:t xml:space="preserve">27 </w:t>
      </w:r>
      <w:r w:rsidR="00BE1A9A" w:rsidRPr="009C3607">
        <w:rPr>
          <w:rFonts w:ascii="Times New Roman" w:hAnsi="Times New Roman" w:cs="Times New Roman"/>
          <w:sz w:val="28"/>
          <w:szCs w:val="28"/>
        </w:rPr>
        <w:t xml:space="preserve">And as it is appointed for men to die once, but after this the </w:t>
      </w:r>
      <w:r w:rsidR="007436F9" w:rsidRPr="009C3607">
        <w:rPr>
          <w:rFonts w:ascii="Times New Roman" w:hAnsi="Times New Roman" w:cs="Times New Roman"/>
          <w:sz w:val="28"/>
          <w:szCs w:val="28"/>
        </w:rPr>
        <w:t>J</w:t>
      </w:r>
      <w:r w:rsidR="00BE1A9A" w:rsidRPr="009C3607">
        <w:rPr>
          <w:rFonts w:ascii="Times New Roman" w:hAnsi="Times New Roman" w:cs="Times New Roman"/>
          <w:sz w:val="28"/>
          <w:szCs w:val="28"/>
        </w:rPr>
        <w:t>udgment</w:t>
      </w:r>
      <w:r w:rsidR="00CF6F00" w:rsidRPr="009C3607">
        <w:rPr>
          <w:rFonts w:ascii="Times New Roman" w:hAnsi="Times New Roman" w:cs="Times New Roman"/>
          <w:sz w:val="28"/>
          <w:szCs w:val="28"/>
        </w:rPr>
        <w:t>;</w:t>
      </w:r>
      <w:r w:rsidR="00BE1A9A"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28 </w:t>
      </w:r>
      <w:r w:rsidRPr="009C3607">
        <w:rPr>
          <w:rFonts w:ascii="Times New Roman" w:hAnsi="Times New Roman" w:cs="Times New Roman"/>
          <w:sz w:val="28"/>
          <w:szCs w:val="28"/>
        </w:rPr>
        <w:t>so Christ having been offered once to bear the sins of many</w:t>
      </w:r>
      <w:r w:rsidR="00CF6F00"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00CF6F00" w:rsidRPr="009C3607">
        <w:rPr>
          <w:rFonts w:ascii="Times New Roman" w:hAnsi="Times New Roman" w:cs="Times New Roman"/>
          <w:b/>
          <w:bCs/>
          <w:sz w:val="28"/>
          <w:szCs w:val="28"/>
        </w:rPr>
        <w:t>t</w:t>
      </w:r>
      <w:r w:rsidRPr="009C3607">
        <w:rPr>
          <w:rFonts w:ascii="Times New Roman" w:hAnsi="Times New Roman" w:cs="Times New Roman"/>
          <w:b/>
          <w:bCs/>
          <w:sz w:val="28"/>
          <w:szCs w:val="28"/>
        </w:rPr>
        <w:t xml:space="preserve">o those expectantly awaiting Him He will appear a second </w:t>
      </w:r>
      <w:r w:rsidRPr="009C3607">
        <w:rPr>
          <w:rFonts w:ascii="Times New Roman" w:hAnsi="Times New Roman" w:cs="Times New Roman"/>
          <w:b/>
          <w:bCs/>
          <w:i/>
          <w:iCs/>
          <w:sz w:val="28"/>
          <w:szCs w:val="28"/>
        </w:rPr>
        <w:t>time</w:t>
      </w:r>
      <w:r w:rsidRPr="009C3607">
        <w:rPr>
          <w:rFonts w:ascii="Times New Roman" w:hAnsi="Times New Roman" w:cs="Times New Roman"/>
          <w:b/>
          <w:bCs/>
          <w:sz w:val="28"/>
          <w:szCs w:val="28"/>
        </w:rPr>
        <w:t>, apart from sin, for salvation</w:t>
      </w:r>
      <w:r w:rsidRPr="009C3607">
        <w:rPr>
          <w:rFonts w:ascii="Times New Roman" w:hAnsi="Times New Roman" w:cs="Times New Roman"/>
          <w:sz w:val="28"/>
          <w:szCs w:val="28"/>
        </w:rPr>
        <w:t>.</w:t>
      </w:r>
    </w:p>
    <w:p w:rsidR="00BE1A9A" w:rsidRPr="009C3607" w:rsidRDefault="00BE1A9A" w:rsidP="00CF6F00">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Earthly sacrifices</w:t>
      </w:r>
      <w:r w:rsidR="00B80F45" w:rsidRPr="009C3607">
        <w:rPr>
          <w:rFonts w:ascii="Times New Roman" w:hAnsi="Times New Roman" w:cs="Times New Roman"/>
          <w:sz w:val="28"/>
          <w:szCs w:val="28"/>
        </w:rPr>
        <w:t xml:space="preserve"> are depicted </w:t>
      </w:r>
      <w:r w:rsidRPr="009C3607">
        <w:rPr>
          <w:rFonts w:ascii="Times New Roman" w:hAnsi="Times New Roman" w:cs="Times New Roman"/>
          <w:sz w:val="28"/>
          <w:szCs w:val="28"/>
        </w:rPr>
        <w:t>as antitypes of the one heavenly sacrifice (note – “</w:t>
      </w:r>
      <w:r w:rsidRPr="009C3607">
        <w:rPr>
          <w:rFonts w:ascii="Times New Roman" w:hAnsi="Times New Roman" w:cs="Times New Roman"/>
          <w:sz w:val="28"/>
          <w:szCs w:val="28"/>
          <w:u w:val="single"/>
        </w:rPr>
        <w:t>better sacrifices</w:t>
      </w:r>
      <w:r w:rsidRPr="009C3607">
        <w:rPr>
          <w:rFonts w:ascii="Times New Roman" w:hAnsi="Times New Roman" w:cs="Times New Roman"/>
          <w:sz w:val="28"/>
          <w:szCs w:val="28"/>
        </w:rPr>
        <w:t xml:space="preserve">” is a plural of majesty, </w:t>
      </w:r>
      <w:r w:rsidRPr="009C3607">
        <w:rPr>
          <w:rFonts w:ascii="Times New Roman" w:hAnsi="Times New Roman" w:cs="Times New Roman"/>
          <w:i/>
          <w:sz w:val="28"/>
          <w:szCs w:val="28"/>
        </w:rPr>
        <w:t>Figures</w:t>
      </w:r>
      <w:r w:rsidRPr="009C3607">
        <w:rPr>
          <w:rFonts w:ascii="Times New Roman" w:hAnsi="Times New Roman" w:cs="Times New Roman"/>
          <w:sz w:val="28"/>
          <w:szCs w:val="28"/>
        </w:rPr>
        <w:t>, p.</w:t>
      </w:r>
      <w:r w:rsidR="00B8244F" w:rsidRPr="009C3607">
        <w:rPr>
          <w:rFonts w:ascii="Times New Roman" w:hAnsi="Times New Roman" w:cs="Times New Roman"/>
          <w:sz w:val="28"/>
          <w:szCs w:val="28"/>
        </w:rPr>
        <w:t xml:space="preserve">531, </w:t>
      </w:r>
      <w:r w:rsidR="00B8244F" w:rsidRPr="009C3607">
        <w:rPr>
          <w:rFonts w:ascii="Times New Roman" w:hAnsi="Times New Roman" w:cs="Times New Roman"/>
          <w:i/>
          <w:sz w:val="28"/>
          <w:szCs w:val="28"/>
        </w:rPr>
        <w:t>Heterosis</w:t>
      </w:r>
      <w:r w:rsidR="00B8244F" w:rsidRPr="009C3607">
        <w:rPr>
          <w:rFonts w:ascii="Times New Roman" w:hAnsi="Times New Roman" w:cs="Times New Roman"/>
          <w:sz w:val="28"/>
          <w:szCs w:val="28"/>
        </w:rPr>
        <w:t xml:space="preserve"> of Number). What had applied often </w:t>
      </w:r>
      <w:r w:rsidR="00B8244F" w:rsidRPr="009C3607">
        <w:rPr>
          <w:rFonts w:ascii="Times New Roman" w:hAnsi="Times New Roman" w:cs="Times New Roman"/>
          <w:sz w:val="28"/>
          <w:szCs w:val="28"/>
          <w:u w:val="single"/>
        </w:rPr>
        <w:t>since the overthrow of the world</w:t>
      </w:r>
      <w:r w:rsidR="00B8244F" w:rsidRPr="009C3607">
        <w:rPr>
          <w:rFonts w:ascii="Times New Roman" w:hAnsi="Times New Roman" w:cs="Times New Roman"/>
          <w:sz w:val="28"/>
          <w:szCs w:val="28"/>
        </w:rPr>
        <w:t xml:space="preserve"> to cover men’s sins, was now bettered by one sacrifice at the </w:t>
      </w:r>
      <w:r w:rsidR="00B8244F" w:rsidRPr="009C3607">
        <w:rPr>
          <w:rFonts w:ascii="Times New Roman" w:hAnsi="Times New Roman" w:cs="Times New Roman"/>
          <w:i/>
          <w:sz w:val="28"/>
          <w:szCs w:val="28"/>
          <w:u w:val="single"/>
        </w:rPr>
        <w:t>Sunteleia</w:t>
      </w:r>
      <w:r w:rsidR="00B8244F" w:rsidRPr="009C3607">
        <w:rPr>
          <w:rFonts w:ascii="Times New Roman" w:hAnsi="Times New Roman" w:cs="Times New Roman"/>
          <w:sz w:val="28"/>
          <w:szCs w:val="28"/>
          <w:u w:val="single"/>
        </w:rPr>
        <w:t xml:space="preserve"> of the ages</w:t>
      </w:r>
      <w:r w:rsidR="00B8244F" w:rsidRPr="009C3607">
        <w:rPr>
          <w:rFonts w:ascii="Times New Roman" w:hAnsi="Times New Roman" w:cs="Times New Roman"/>
          <w:sz w:val="28"/>
          <w:szCs w:val="28"/>
        </w:rPr>
        <w:t>.</w:t>
      </w:r>
      <w:r w:rsidR="00B80F45" w:rsidRPr="009C3607">
        <w:rPr>
          <w:rFonts w:ascii="Times New Roman" w:hAnsi="Times New Roman" w:cs="Times New Roman"/>
          <w:sz w:val="28"/>
          <w:szCs w:val="28"/>
        </w:rPr>
        <w:t xml:space="preserve"> “</w:t>
      </w:r>
      <w:r w:rsidR="00B80F45" w:rsidRPr="009C3607">
        <w:rPr>
          <w:rFonts w:ascii="Times New Roman" w:hAnsi="Times New Roman" w:cs="Times New Roman"/>
          <w:sz w:val="28"/>
          <w:szCs w:val="28"/>
          <w:u w:val="single"/>
        </w:rPr>
        <w:t>To set aside</w:t>
      </w:r>
      <w:r w:rsidR="00B80F45" w:rsidRPr="009C3607">
        <w:rPr>
          <w:rFonts w:ascii="Times New Roman" w:hAnsi="Times New Roman" w:cs="Times New Roman"/>
          <w:sz w:val="28"/>
          <w:szCs w:val="28"/>
        </w:rPr>
        <w:t>” (</w:t>
      </w:r>
      <w:r w:rsidR="00CC58B7" w:rsidRPr="009C3607">
        <w:rPr>
          <w:rFonts w:ascii="Times New Roman" w:hAnsi="Times New Roman" w:cs="Times New Roman"/>
          <w:sz w:val="28"/>
          <w:szCs w:val="28"/>
        </w:rPr>
        <w:t xml:space="preserve">Gk. </w:t>
      </w:r>
      <w:r w:rsidR="00B80F45" w:rsidRPr="009C3607">
        <w:rPr>
          <w:rFonts w:ascii="Times New Roman" w:hAnsi="Times New Roman" w:cs="Times New Roman"/>
          <w:i/>
          <w:sz w:val="28"/>
          <w:szCs w:val="28"/>
        </w:rPr>
        <w:t>athet</w:t>
      </w:r>
      <w:r w:rsidR="00604B1E" w:rsidRPr="009C3607">
        <w:rPr>
          <w:rFonts w:ascii="Times New Roman" w:hAnsi="Times New Roman" w:cs="Times New Roman"/>
          <w:i/>
          <w:sz w:val="28"/>
          <w:szCs w:val="28"/>
        </w:rPr>
        <w:t>ē</w:t>
      </w:r>
      <w:r w:rsidR="00B80F45" w:rsidRPr="009C3607">
        <w:rPr>
          <w:rFonts w:ascii="Times New Roman" w:hAnsi="Times New Roman" w:cs="Times New Roman"/>
          <w:i/>
          <w:sz w:val="28"/>
          <w:szCs w:val="28"/>
        </w:rPr>
        <w:t>sis</w:t>
      </w:r>
      <w:r w:rsidR="00B80F45" w:rsidRPr="009C3607">
        <w:rPr>
          <w:rFonts w:ascii="Times New Roman" w:hAnsi="Times New Roman" w:cs="Times New Roman"/>
          <w:sz w:val="28"/>
          <w:szCs w:val="28"/>
        </w:rPr>
        <w:t xml:space="preserve">) </w:t>
      </w:r>
      <w:r w:rsidR="00EF77D5" w:rsidRPr="009C3607">
        <w:rPr>
          <w:rFonts w:ascii="Times New Roman" w:hAnsi="Times New Roman" w:cs="Times New Roman"/>
          <w:sz w:val="28"/>
          <w:szCs w:val="28"/>
        </w:rPr>
        <w:t>applie</w:t>
      </w:r>
      <w:r w:rsidR="00B80F45" w:rsidRPr="009C3607">
        <w:rPr>
          <w:rFonts w:ascii="Times New Roman" w:hAnsi="Times New Roman" w:cs="Times New Roman"/>
          <w:sz w:val="28"/>
          <w:szCs w:val="28"/>
        </w:rPr>
        <w:t xml:space="preserve">s typically </w:t>
      </w:r>
      <w:r w:rsidR="00EF77D5" w:rsidRPr="009C3607">
        <w:rPr>
          <w:rFonts w:ascii="Times New Roman" w:hAnsi="Times New Roman" w:cs="Times New Roman"/>
          <w:sz w:val="28"/>
          <w:szCs w:val="28"/>
        </w:rPr>
        <w:t xml:space="preserve">to </w:t>
      </w:r>
      <w:r w:rsidR="00B80F45" w:rsidRPr="009C3607">
        <w:rPr>
          <w:rFonts w:ascii="Times New Roman" w:hAnsi="Times New Roman" w:cs="Times New Roman"/>
          <w:sz w:val="28"/>
          <w:szCs w:val="28"/>
        </w:rPr>
        <w:t>a nullification of law. Seeing that Sin is also a law (“the law of Sin and Death” – Rom.8:2), then we understand that Christ’s sacrifice has nullified this law for those who believe in Him.</w:t>
      </w:r>
    </w:p>
    <w:p w:rsidR="00624983" w:rsidRPr="009C3607" w:rsidRDefault="00624983" w:rsidP="00624983">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Heb.10:1-6 </w:t>
      </w:r>
      <w:r w:rsidRPr="009C3607">
        <w:rPr>
          <w:rFonts w:ascii="Times New Roman" w:hAnsi="Times New Roman" w:cs="Times New Roman"/>
          <w:sz w:val="28"/>
          <w:szCs w:val="28"/>
        </w:rPr>
        <w:t xml:space="preserve"> </w:t>
      </w:r>
      <w:r w:rsidR="00450E0F" w:rsidRPr="009C3607">
        <w:rPr>
          <w:rFonts w:ascii="Times New Roman" w:hAnsi="Times New Roman" w:cs="Times New Roman"/>
          <w:sz w:val="28"/>
          <w:szCs w:val="28"/>
          <w:vertAlign w:val="superscript"/>
        </w:rPr>
        <w:t>1</w:t>
      </w:r>
      <w:r w:rsidRPr="009C3607">
        <w:rPr>
          <w:rFonts w:ascii="Times New Roman" w:hAnsi="Times New Roman" w:cs="Times New Roman"/>
          <w:sz w:val="28"/>
          <w:szCs w:val="28"/>
          <w:vertAlign w:val="superscript"/>
        </w:rPr>
        <w:t xml:space="preserve"> </w:t>
      </w:r>
      <w:r w:rsidRPr="009C3607">
        <w:rPr>
          <w:rFonts w:ascii="Times New Roman" w:hAnsi="Times New Roman" w:cs="Times New Roman"/>
          <w:sz w:val="28"/>
          <w:szCs w:val="28"/>
        </w:rPr>
        <w:t xml:space="preserve">For </w:t>
      </w:r>
      <w:r w:rsidRPr="009C3607">
        <w:rPr>
          <w:rFonts w:ascii="Times New Roman" w:hAnsi="Times New Roman" w:cs="Times New Roman"/>
          <w:b/>
          <w:bCs/>
          <w:sz w:val="28"/>
          <w:szCs w:val="28"/>
        </w:rPr>
        <w:t xml:space="preserve">the law having a </w:t>
      </w:r>
      <w:r w:rsidRPr="009C3607">
        <w:rPr>
          <w:rFonts w:ascii="Times New Roman" w:hAnsi="Times New Roman" w:cs="Times New Roman"/>
          <w:b/>
          <w:bCs/>
          <w:sz w:val="28"/>
          <w:szCs w:val="28"/>
          <w:u w:val="single"/>
        </w:rPr>
        <w:t>shadow of the coming</w:t>
      </w:r>
      <w:r w:rsidRPr="009C3607">
        <w:rPr>
          <w:rFonts w:ascii="Times New Roman" w:hAnsi="Times New Roman" w:cs="Times New Roman"/>
          <w:b/>
          <w:bCs/>
          <w:sz w:val="28"/>
          <w:szCs w:val="28"/>
        </w:rPr>
        <w:t xml:space="preserve"> </w:t>
      </w:r>
      <w:r w:rsidRPr="009C3607">
        <w:rPr>
          <w:rFonts w:ascii="Times New Roman" w:hAnsi="Times New Roman" w:cs="Times New Roman"/>
          <w:b/>
          <w:bCs/>
          <w:sz w:val="28"/>
          <w:szCs w:val="28"/>
          <w:u w:val="single"/>
        </w:rPr>
        <w:t>good things</w:t>
      </w:r>
      <w:r w:rsidRPr="009C3607">
        <w:rPr>
          <w:rFonts w:ascii="Times New Roman" w:hAnsi="Times New Roman" w:cs="Times New Roman"/>
          <w:sz w:val="28"/>
          <w:szCs w:val="28"/>
        </w:rPr>
        <w:t xml:space="preserve">, not the very image of the </w:t>
      </w:r>
      <w:r w:rsidR="00404A41" w:rsidRPr="009C3607">
        <w:rPr>
          <w:rFonts w:ascii="Times New Roman" w:hAnsi="Times New Roman" w:cs="Times New Roman"/>
          <w:sz w:val="28"/>
          <w:szCs w:val="28"/>
        </w:rPr>
        <w:t>deed</w:t>
      </w:r>
      <w:r w:rsidRPr="009C3607">
        <w:rPr>
          <w:rFonts w:ascii="Times New Roman" w:hAnsi="Times New Roman" w:cs="Times New Roman"/>
          <w:sz w:val="28"/>
          <w:szCs w:val="28"/>
        </w:rPr>
        <w:t xml:space="preserve">s, </w:t>
      </w:r>
      <w:r w:rsidRPr="009C3607">
        <w:rPr>
          <w:rFonts w:ascii="Times New Roman" w:hAnsi="Times New Roman" w:cs="Times New Roman"/>
          <w:b/>
          <w:bCs/>
          <w:sz w:val="28"/>
          <w:szCs w:val="28"/>
        </w:rPr>
        <w:t>by the same sacrifices</w:t>
      </w:r>
      <w:r w:rsidRPr="009C3607">
        <w:rPr>
          <w:rFonts w:ascii="Times New Roman" w:hAnsi="Times New Roman" w:cs="Times New Roman"/>
          <w:sz w:val="28"/>
          <w:szCs w:val="28"/>
        </w:rPr>
        <w:t xml:space="preserve"> which they offer continually year by year, </w:t>
      </w:r>
      <w:r w:rsidRPr="009C3607">
        <w:rPr>
          <w:rFonts w:ascii="Times New Roman" w:hAnsi="Times New Roman" w:cs="Times New Roman"/>
          <w:b/>
          <w:bCs/>
          <w:sz w:val="28"/>
          <w:szCs w:val="28"/>
        </w:rPr>
        <w:t xml:space="preserve">never can perfect </w:t>
      </w:r>
      <w:r w:rsidR="004C0E7D" w:rsidRPr="009C3607">
        <w:rPr>
          <w:rFonts w:ascii="Times New Roman" w:hAnsi="Times New Roman" w:cs="Times New Roman"/>
          <w:sz w:val="28"/>
          <w:szCs w:val="28"/>
        </w:rPr>
        <w:t xml:space="preserve">(Gk. </w:t>
      </w:r>
      <w:r w:rsidR="004C0E7D" w:rsidRPr="009C3607">
        <w:rPr>
          <w:rFonts w:ascii="Times New Roman" w:hAnsi="Times New Roman" w:cs="Times New Roman"/>
          <w:i/>
          <w:iCs/>
          <w:sz w:val="28"/>
          <w:szCs w:val="28"/>
        </w:rPr>
        <w:t>teleioō</w:t>
      </w:r>
      <w:r w:rsidR="004C0E7D"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those approaching</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 </w:t>
      </w:r>
      <w:r w:rsidRPr="009C3607">
        <w:rPr>
          <w:rFonts w:ascii="Times New Roman" w:hAnsi="Times New Roman" w:cs="Times New Roman"/>
          <w:sz w:val="28"/>
          <w:szCs w:val="28"/>
        </w:rPr>
        <w:t xml:space="preserve">Since would they not have ceased to be offered? On account of </w:t>
      </w:r>
      <w:r w:rsidRPr="009C3607">
        <w:rPr>
          <w:rFonts w:ascii="Times New Roman" w:hAnsi="Times New Roman" w:cs="Times New Roman"/>
          <w:b/>
          <w:bCs/>
          <w:sz w:val="28"/>
          <w:szCs w:val="28"/>
        </w:rPr>
        <w:t>no</w:t>
      </w:r>
      <w:r w:rsidR="00450E0F" w:rsidRPr="009C3607">
        <w:rPr>
          <w:rFonts w:ascii="Times New Roman" w:hAnsi="Times New Roman" w:cs="Times New Roman"/>
          <w:b/>
          <w:bCs/>
          <w:sz w:val="28"/>
          <w:szCs w:val="28"/>
        </w:rPr>
        <w:t xml:space="preserve"> one any </w:t>
      </w:r>
      <w:r w:rsidRPr="009C3607">
        <w:rPr>
          <w:rFonts w:ascii="Times New Roman" w:hAnsi="Times New Roman" w:cs="Times New Roman"/>
          <w:b/>
          <w:bCs/>
          <w:sz w:val="28"/>
          <w:szCs w:val="28"/>
        </w:rPr>
        <w:t>longer having</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lastRenderedPageBreak/>
        <w:t>conscience of sins, those serving once having been cleansed</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3 </w:t>
      </w:r>
      <w:r w:rsidRPr="009C3607">
        <w:rPr>
          <w:rFonts w:ascii="Times New Roman" w:hAnsi="Times New Roman" w:cs="Times New Roman"/>
          <w:sz w:val="28"/>
          <w:szCs w:val="28"/>
        </w:rPr>
        <w:t xml:space="preserve">But </w:t>
      </w:r>
      <w:r w:rsidR="00450E0F" w:rsidRPr="009C3607">
        <w:rPr>
          <w:rFonts w:ascii="Times New Roman" w:hAnsi="Times New Roman" w:cs="Times New Roman"/>
          <w:sz w:val="28"/>
          <w:szCs w:val="28"/>
        </w:rPr>
        <w:t>by</w:t>
      </w:r>
      <w:r w:rsidRPr="009C3607">
        <w:rPr>
          <w:rFonts w:ascii="Times New Roman" w:hAnsi="Times New Roman" w:cs="Times New Roman"/>
          <w:sz w:val="28"/>
          <w:szCs w:val="28"/>
        </w:rPr>
        <w:t xml:space="preserve"> the</w:t>
      </w:r>
      <w:r w:rsidR="00450E0F" w:rsidRPr="009C3607">
        <w:rPr>
          <w:rFonts w:ascii="Times New Roman" w:hAnsi="Times New Roman" w:cs="Times New Roman"/>
          <w:sz w:val="28"/>
          <w:szCs w:val="28"/>
        </w:rPr>
        <w:t xml:space="preserve"> very</w:t>
      </w:r>
      <w:r w:rsidRPr="009C3607">
        <w:rPr>
          <w:rFonts w:ascii="Times New Roman" w:hAnsi="Times New Roman" w:cs="Times New Roman"/>
          <w:sz w:val="28"/>
          <w:szCs w:val="28"/>
        </w:rPr>
        <w:t xml:space="preserve"> </w:t>
      </w:r>
      <w:r w:rsidRPr="009C3607">
        <w:rPr>
          <w:rFonts w:ascii="Times New Roman" w:hAnsi="Times New Roman" w:cs="Times New Roman"/>
          <w:i/>
          <w:iCs/>
          <w:sz w:val="28"/>
          <w:szCs w:val="28"/>
        </w:rPr>
        <w:t xml:space="preserve">sacrifices there is </w:t>
      </w:r>
      <w:r w:rsidRPr="009C3607">
        <w:rPr>
          <w:rFonts w:ascii="Times New Roman" w:hAnsi="Times New Roman" w:cs="Times New Roman"/>
          <w:sz w:val="28"/>
          <w:szCs w:val="28"/>
        </w:rPr>
        <w:t xml:space="preserve">a reminder of sins every year.  </w:t>
      </w:r>
      <w:r w:rsidRPr="009C3607">
        <w:rPr>
          <w:rFonts w:ascii="Times New Roman" w:hAnsi="Times New Roman" w:cs="Times New Roman"/>
          <w:sz w:val="28"/>
          <w:szCs w:val="28"/>
          <w:vertAlign w:val="superscript"/>
        </w:rPr>
        <w:t xml:space="preserve">4 </w:t>
      </w:r>
      <w:r w:rsidRPr="009C3607">
        <w:rPr>
          <w:rFonts w:ascii="Times New Roman" w:hAnsi="Times New Roman" w:cs="Times New Roman"/>
          <w:sz w:val="28"/>
          <w:szCs w:val="28"/>
        </w:rPr>
        <w:t xml:space="preserve">For </w:t>
      </w:r>
      <w:r w:rsidRPr="009C3607">
        <w:rPr>
          <w:rFonts w:ascii="Times New Roman" w:hAnsi="Times New Roman" w:cs="Times New Roman"/>
          <w:i/>
          <w:iCs/>
          <w:sz w:val="28"/>
          <w:szCs w:val="28"/>
        </w:rPr>
        <w:t>it is</w:t>
      </w:r>
      <w:r w:rsidRPr="00624983">
        <w:rPr>
          <w:rFonts w:ascii="Times New Roman" w:hAnsi="Times New Roman" w:cs="Times New Roman"/>
          <w:i/>
          <w:iCs/>
          <w:sz w:val="32"/>
          <w:szCs w:val="32"/>
        </w:rPr>
        <w:t xml:space="preserve"> </w:t>
      </w:r>
      <w:r w:rsidRPr="001A1BE8">
        <w:rPr>
          <w:rFonts w:ascii="Times New Roman" w:hAnsi="Times New Roman" w:cs="Times New Roman"/>
          <w:b/>
          <w:bCs/>
          <w:color w:val="FF0000"/>
          <w:sz w:val="40"/>
          <w:szCs w:val="40"/>
        </w:rPr>
        <w:t>impossible blood of bulls and goats to take away sins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5 </w:t>
      </w:r>
      <w:r w:rsidRPr="009C3607">
        <w:rPr>
          <w:rFonts w:ascii="Times New Roman" w:hAnsi="Times New Roman" w:cs="Times New Roman"/>
          <w:sz w:val="28"/>
          <w:szCs w:val="28"/>
        </w:rPr>
        <w:t>Therefore</w:t>
      </w:r>
      <w:r w:rsidR="00450E0F" w:rsidRPr="009C3607">
        <w:rPr>
          <w:rFonts w:ascii="Times New Roman" w:hAnsi="Times New Roman" w:cs="Times New Roman"/>
          <w:sz w:val="28"/>
          <w:szCs w:val="28"/>
        </w:rPr>
        <w:t>, entering</w:t>
      </w:r>
      <w:r w:rsidRPr="009C3607">
        <w:rPr>
          <w:rFonts w:ascii="Times New Roman" w:hAnsi="Times New Roman" w:cs="Times New Roman"/>
          <w:sz w:val="28"/>
          <w:szCs w:val="28"/>
        </w:rPr>
        <w:t xml:space="preserve"> into the world, He </w:t>
      </w:r>
      <w:r w:rsidR="00450E0F" w:rsidRPr="009C3607">
        <w:rPr>
          <w:rFonts w:ascii="Times New Roman" w:hAnsi="Times New Roman" w:cs="Times New Roman"/>
          <w:sz w:val="28"/>
          <w:szCs w:val="28"/>
        </w:rPr>
        <w:t>says,</w:t>
      </w:r>
      <w:r w:rsidRPr="009C3607">
        <w:rPr>
          <w:rFonts w:ascii="Times New Roman" w:hAnsi="Times New Roman" w:cs="Times New Roman"/>
          <w:sz w:val="28"/>
          <w:szCs w:val="28"/>
        </w:rPr>
        <w:t xml:space="preserve"> "Sacrifice and offering You did not desire, </w:t>
      </w:r>
      <w:r w:rsidR="00450E0F" w:rsidRPr="009C3607">
        <w:rPr>
          <w:rFonts w:ascii="Times New Roman" w:hAnsi="Times New Roman" w:cs="Times New Roman"/>
          <w:sz w:val="28"/>
          <w:szCs w:val="28"/>
        </w:rPr>
        <w:t>b</w:t>
      </w:r>
      <w:r w:rsidRPr="009C3607">
        <w:rPr>
          <w:rFonts w:ascii="Times New Roman" w:hAnsi="Times New Roman" w:cs="Times New Roman"/>
          <w:sz w:val="28"/>
          <w:szCs w:val="28"/>
        </w:rPr>
        <w:t xml:space="preserve">ut a body You prepared for Me.  </w:t>
      </w:r>
      <w:r w:rsidRPr="009C3607">
        <w:rPr>
          <w:rFonts w:ascii="Times New Roman" w:hAnsi="Times New Roman" w:cs="Times New Roman"/>
          <w:sz w:val="28"/>
          <w:szCs w:val="28"/>
          <w:vertAlign w:val="superscript"/>
        </w:rPr>
        <w:t xml:space="preserve">6 </w:t>
      </w:r>
      <w:r w:rsidRPr="009C3607">
        <w:rPr>
          <w:rFonts w:ascii="Times New Roman" w:hAnsi="Times New Roman" w:cs="Times New Roman"/>
          <w:b/>
          <w:bCs/>
          <w:sz w:val="28"/>
          <w:szCs w:val="28"/>
        </w:rPr>
        <w:t>By burnt offerings and concerning sin-offering You were not pleased</w:t>
      </w:r>
      <w:r w:rsidRPr="009C3607">
        <w:rPr>
          <w:rFonts w:ascii="Times New Roman" w:hAnsi="Times New Roman" w:cs="Times New Roman"/>
          <w:sz w:val="28"/>
          <w:szCs w:val="28"/>
        </w:rPr>
        <w:t>.</w:t>
      </w:r>
    </w:p>
    <w:p w:rsidR="00B80F45" w:rsidRPr="009C3607" w:rsidRDefault="00B80F45" w:rsidP="00CF6F00">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The Law </w:t>
      </w:r>
      <w:r w:rsidR="006474C9" w:rsidRPr="009C3607">
        <w:rPr>
          <w:rFonts w:ascii="Times New Roman" w:hAnsi="Times New Roman" w:cs="Times New Roman"/>
          <w:sz w:val="28"/>
          <w:szCs w:val="28"/>
        </w:rPr>
        <w:t xml:space="preserve">first </w:t>
      </w:r>
      <w:r w:rsidRPr="009C3607">
        <w:rPr>
          <w:rFonts w:ascii="Times New Roman" w:hAnsi="Times New Roman" w:cs="Times New Roman"/>
          <w:sz w:val="28"/>
          <w:szCs w:val="28"/>
        </w:rPr>
        <w:t xml:space="preserve">as </w:t>
      </w:r>
      <w:r w:rsidR="00D14BDE" w:rsidRPr="009C3607">
        <w:rPr>
          <w:rFonts w:ascii="Times New Roman" w:hAnsi="Times New Roman" w:cs="Times New Roman"/>
          <w:sz w:val="28"/>
          <w:szCs w:val="28"/>
        </w:rPr>
        <w:t>“</w:t>
      </w:r>
      <w:r w:rsidRPr="009C3607">
        <w:rPr>
          <w:rFonts w:ascii="Times New Roman" w:hAnsi="Times New Roman" w:cs="Times New Roman"/>
          <w:b/>
          <w:sz w:val="28"/>
          <w:szCs w:val="28"/>
        </w:rPr>
        <w:t>parable</w:t>
      </w:r>
      <w:r w:rsidR="00D14BDE" w:rsidRPr="009C3607">
        <w:rPr>
          <w:rFonts w:ascii="Times New Roman" w:hAnsi="Times New Roman" w:cs="Times New Roman"/>
          <w:sz w:val="28"/>
          <w:szCs w:val="28"/>
        </w:rPr>
        <w:t>”</w:t>
      </w:r>
      <w:r w:rsidRPr="009C3607">
        <w:rPr>
          <w:rFonts w:ascii="Times New Roman" w:hAnsi="Times New Roman" w:cs="Times New Roman"/>
          <w:sz w:val="28"/>
          <w:szCs w:val="28"/>
        </w:rPr>
        <w:t>, then</w:t>
      </w:r>
      <w:r w:rsidR="002E3423" w:rsidRPr="009C3607">
        <w:rPr>
          <w:rFonts w:ascii="Times New Roman" w:hAnsi="Times New Roman" w:cs="Times New Roman"/>
          <w:sz w:val="28"/>
          <w:szCs w:val="28"/>
        </w:rPr>
        <w:t xml:space="preserve"> as</w:t>
      </w:r>
      <w:r w:rsidRPr="009C3607">
        <w:rPr>
          <w:rFonts w:ascii="Times New Roman" w:hAnsi="Times New Roman" w:cs="Times New Roman"/>
          <w:sz w:val="28"/>
          <w:szCs w:val="28"/>
        </w:rPr>
        <w:t xml:space="preserve"> </w:t>
      </w:r>
      <w:r w:rsidR="00D14BDE" w:rsidRPr="009C3607">
        <w:rPr>
          <w:rFonts w:ascii="Times New Roman" w:hAnsi="Times New Roman" w:cs="Times New Roman"/>
          <w:sz w:val="28"/>
          <w:szCs w:val="28"/>
        </w:rPr>
        <w:t>“</w:t>
      </w:r>
      <w:r w:rsidRPr="009C3607">
        <w:rPr>
          <w:rFonts w:ascii="Times New Roman" w:hAnsi="Times New Roman" w:cs="Times New Roman"/>
          <w:b/>
          <w:sz w:val="28"/>
          <w:szCs w:val="28"/>
        </w:rPr>
        <w:t>antitype</w:t>
      </w:r>
      <w:r w:rsidR="00D14BDE" w:rsidRPr="009C3607">
        <w:rPr>
          <w:rFonts w:ascii="Times New Roman" w:hAnsi="Times New Roman" w:cs="Times New Roman"/>
          <w:sz w:val="28"/>
          <w:szCs w:val="28"/>
        </w:rPr>
        <w:t>”</w:t>
      </w:r>
      <w:r w:rsidRPr="009C3607">
        <w:rPr>
          <w:rFonts w:ascii="Times New Roman" w:hAnsi="Times New Roman" w:cs="Times New Roman"/>
          <w:sz w:val="28"/>
          <w:szCs w:val="28"/>
        </w:rPr>
        <w:t>, now</w:t>
      </w:r>
      <w:r w:rsidR="002E3423" w:rsidRPr="009C3607">
        <w:rPr>
          <w:rFonts w:ascii="Times New Roman" w:hAnsi="Times New Roman" w:cs="Times New Roman"/>
          <w:sz w:val="28"/>
          <w:szCs w:val="28"/>
        </w:rPr>
        <w:t xml:space="preserve"> as a</w:t>
      </w:r>
      <w:r w:rsidRPr="009C3607">
        <w:rPr>
          <w:rFonts w:ascii="Times New Roman" w:hAnsi="Times New Roman" w:cs="Times New Roman"/>
          <w:sz w:val="28"/>
          <w:szCs w:val="28"/>
        </w:rPr>
        <w:t xml:space="preserve"> </w:t>
      </w:r>
      <w:r w:rsidR="00D14BDE" w:rsidRPr="009C3607">
        <w:rPr>
          <w:rFonts w:ascii="Times New Roman" w:hAnsi="Times New Roman" w:cs="Times New Roman"/>
          <w:sz w:val="28"/>
          <w:szCs w:val="28"/>
        </w:rPr>
        <w:t>“</w:t>
      </w:r>
      <w:r w:rsidRPr="009C3607">
        <w:rPr>
          <w:rFonts w:ascii="Times New Roman" w:hAnsi="Times New Roman" w:cs="Times New Roman"/>
          <w:b/>
          <w:sz w:val="28"/>
          <w:szCs w:val="28"/>
          <w:u w:val="single"/>
        </w:rPr>
        <w:t>shadow</w:t>
      </w:r>
      <w:r w:rsidRPr="009C3607">
        <w:rPr>
          <w:rFonts w:ascii="Times New Roman" w:hAnsi="Times New Roman" w:cs="Times New Roman"/>
          <w:sz w:val="28"/>
          <w:szCs w:val="28"/>
          <w:u w:val="single"/>
        </w:rPr>
        <w:t xml:space="preserve"> of the coming good things</w:t>
      </w:r>
      <w:r w:rsidRPr="009C3607">
        <w:rPr>
          <w:rFonts w:ascii="Times New Roman" w:hAnsi="Times New Roman" w:cs="Times New Roman"/>
          <w:sz w:val="28"/>
          <w:szCs w:val="28"/>
        </w:rPr>
        <w:t>” – th</w:t>
      </w:r>
      <w:r w:rsidR="00CF6F00" w:rsidRPr="009C3607">
        <w:rPr>
          <w:rFonts w:ascii="Times New Roman" w:hAnsi="Times New Roman" w:cs="Times New Roman"/>
          <w:sz w:val="28"/>
          <w:szCs w:val="28"/>
        </w:rPr>
        <w:t xml:space="preserve">ese </w:t>
      </w:r>
      <w:r w:rsidR="00CF6F00" w:rsidRPr="009C3607">
        <w:rPr>
          <w:rFonts w:ascii="Times New Roman" w:hAnsi="Times New Roman" w:cs="Times New Roman"/>
          <w:sz w:val="28"/>
          <w:szCs w:val="28"/>
          <w:u w:val="single"/>
        </w:rPr>
        <w:t>good things</w:t>
      </w:r>
      <w:r w:rsidRPr="009C3607">
        <w:rPr>
          <w:rFonts w:ascii="Times New Roman" w:hAnsi="Times New Roman" w:cs="Times New Roman"/>
          <w:sz w:val="28"/>
          <w:szCs w:val="28"/>
        </w:rPr>
        <w:t xml:space="preserve"> </w:t>
      </w:r>
      <w:r w:rsidR="00CF6F00" w:rsidRPr="009C3607">
        <w:rPr>
          <w:rFonts w:ascii="Times New Roman" w:hAnsi="Times New Roman" w:cs="Times New Roman"/>
          <w:sz w:val="28"/>
          <w:szCs w:val="28"/>
        </w:rPr>
        <w:t>are</w:t>
      </w:r>
      <w:r w:rsidRPr="009C3607">
        <w:rPr>
          <w:rFonts w:ascii="Times New Roman" w:hAnsi="Times New Roman" w:cs="Times New Roman"/>
          <w:sz w:val="28"/>
          <w:szCs w:val="28"/>
        </w:rPr>
        <w:t xml:space="preserve"> the</w:t>
      </w:r>
      <w:r w:rsidR="004C0E7D" w:rsidRPr="009C3607">
        <w:rPr>
          <w:rFonts w:ascii="Times New Roman" w:hAnsi="Times New Roman" w:cs="Times New Roman"/>
          <w:sz w:val="28"/>
          <w:szCs w:val="28"/>
        </w:rPr>
        <w:t xml:space="preserve"> implied</w:t>
      </w:r>
      <w:r w:rsidRPr="009C3607">
        <w:rPr>
          <w:rFonts w:ascii="Times New Roman" w:hAnsi="Times New Roman" w:cs="Times New Roman"/>
          <w:sz w:val="28"/>
          <w:szCs w:val="28"/>
        </w:rPr>
        <w:t xml:space="preserve"> </w:t>
      </w:r>
      <w:r w:rsidRPr="009C3607">
        <w:rPr>
          <w:rFonts w:ascii="Times New Roman" w:hAnsi="Times New Roman" w:cs="Times New Roman"/>
          <w:i/>
          <w:iCs/>
          <w:sz w:val="28"/>
          <w:szCs w:val="28"/>
        </w:rPr>
        <w:t>perfect</w:t>
      </w:r>
      <w:r w:rsidRPr="009C3607">
        <w:rPr>
          <w:rFonts w:ascii="Times New Roman" w:hAnsi="Times New Roman" w:cs="Times New Roman"/>
          <w:sz w:val="28"/>
          <w:szCs w:val="28"/>
        </w:rPr>
        <w:t xml:space="preserve"> cleansing from Sin.</w:t>
      </w:r>
    </w:p>
    <w:p w:rsidR="00624983" w:rsidRPr="009C3607" w:rsidRDefault="00624983" w:rsidP="00624983">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Heb.10:8-</w:t>
      </w:r>
      <w:r w:rsidR="00D14BDE" w:rsidRPr="009C3607">
        <w:rPr>
          <w:rFonts w:ascii="Times New Roman" w:hAnsi="Times New Roman" w:cs="Times New Roman"/>
          <w:b/>
          <w:bCs/>
          <w:sz w:val="28"/>
          <w:szCs w:val="28"/>
        </w:rPr>
        <w:t>2</w:t>
      </w:r>
      <w:r w:rsidRPr="009C3607">
        <w:rPr>
          <w:rFonts w:ascii="Times New Roman" w:hAnsi="Times New Roman" w:cs="Times New Roman"/>
          <w:b/>
          <w:bCs/>
          <w:sz w:val="28"/>
          <w:szCs w:val="28"/>
        </w:rPr>
        <w:t xml:space="preserve">2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8 </w:t>
      </w:r>
      <w:r w:rsidRPr="009C3607">
        <w:rPr>
          <w:rFonts w:ascii="Times New Roman" w:hAnsi="Times New Roman" w:cs="Times New Roman"/>
          <w:sz w:val="28"/>
          <w:szCs w:val="28"/>
        </w:rPr>
        <w:t>Previously saying, "Sacrifice</w:t>
      </w:r>
      <w:r w:rsidR="00537906" w:rsidRPr="009C3607">
        <w:rPr>
          <w:rFonts w:ascii="Times New Roman" w:hAnsi="Times New Roman" w:cs="Times New Roman"/>
          <w:sz w:val="28"/>
          <w:szCs w:val="28"/>
        </w:rPr>
        <w:t>s</w:t>
      </w:r>
      <w:r w:rsidRPr="009C3607">
        <w:rPr>
          <w:rFonts w:ascii="Times New Roman" w:hAnsi="Times New Roman" w:cs="Times New Roman"/>
          <w:sz w:val="28"/>
          <w:szCs w:val="28"/>
        </w:rPr>
        <w:t xml:space="preserve"> and offering</w:t>
      </w:r>
      <w:r w:rsidR="00537906" w:rsidRPr="009C3607">
        <w:rPr>
          <w:rFonts w:ascii="Times New Roman" w:hAnsi="Times New Roman" w:cs="Times New Roman"/>
          <w:sz w:val="28"/>
          <w:szCs w:val="28"/>
        </w:rPr>
        <w:t>s</w:t>
      </w:r>
      <w:r w:rsidRPr="009C3607">
        <w:rPr>
          <w:rFonts w:ascii="Times New Roman" w:hAnsi="Times New Roman" w:cs="Times New Roman"/>
          <w:sz w:val="28"/>
          <w:szCs w:val="28"/>
        </w:rPr>
        <w:t xml:space="preserve"> and burnt offerings, and concerning sin-offering You did not desire, neither were You pleased</w:t>
      </w:r>
      <w:r w:rsidR="00537906" w:rsidRPr="009C3607">
        <w:rPr>
          <w:rFonts w:ascii="Times New Roman" w:hAnsi="Times New Roman" w:cs="Times New Roman"/>
          <w:sz w:val="28"/>
          <w:szCs w:val="28"/>
        </w:rPr>
        <w:t xml:space="preserve"> with</w:t>
      </w:r>
      <w:r w:rsidR="004C0E7D" w:rsidRPr="009C3607">
        <w:rPr>
          <w:rFonts w:ascii="Times New Roman" w:hAnsi="Times New Roman" w:cs="Times New Roman"/>
          <w:sz w:val="28"/>
          <w:szCs w:val="28"/>
        </w:rPr>
        <w:t xml:space="preserve"> </w:t>
      </w:r>
      <w:r w:rsidR="004C0E7D" w:rsidRPr="009C3607">
        <w:rPr>
          <w:rFonts w:ascii="Times New Roman" w:hAnsi="Times New Roman" w:cs="Times New Roman"/>
          <w:i/>
          <w:iCs/>
          <w:sz w:val="28"/>
          <w:szCs w:val="28"/>
        </w:rPr>
        <w:t>them</w:t>
      </w:r>
      <w:r w:rsidRPr="009C3607">
        <w:rPr>
          <w:rFonts w:ascii="Times New Roman" w:hAnsi="Times New Roman" w:cs="Times New Roman"/>
          <w:i/>
          <w:iCs/>
          <w:sz w:val="28"/>
          <w:szCs w:val="28"/>
        </w:rPr>
        <w:t xml:space="preserve">" </w:t>
      </w:r>
      <w:r w:rsidRPr="009C3607">
        <w:rPr>
          <w:rFonts w:ascii="Times New Roman" w:hAnsi="Times New Roman" w:cs="Times New Roman"/>
          <w:sz w:val="28"/>
          <w:szCs w:val="28"/>
        </w:rPr>
        <w:t xml:space="preserve">(which things are </w:t>
      </w:r>
      <w:r w:rsidRPr="009C3607">
        <w:rPr>
          <w:rFonts w:ascii="Times New Roman" w:hAnsi="Times New Roman" w:cs="Times New Roman"/>
          <w:b/>
          <w:bCs/>
          <w:sz w:val="28"/>
          <w:szCs w:val="28"/>
        </w:rPr>
        <w:t>offered according to law</w:t>
      </w:r>
      <w:r w:rsidRPr="009C3607">
        <w:rPr>
          <w:rFonts w:ascii="Times New Roman" w:hAnsi="Times New Roman" w:cs="Times New Roman"/>
          <w:sz w:val="28"/>
          <w:szCs w:val="28"/>
        </w:rPr>
        <w:t>)</w:t>
      </w:r>
      <w:r w:rsidR="00537906"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9 </w:t>
      </w:r>
      <w:r w:rsidR="00537906" w:rsidRPr="009C3607">
        <w:rPr>
          <w:rFonts w:ascii="Times New Roman" w:hAnsi="Times New Roman" w:cs="Times New Roman"/>
          <w:sz w:val="28"/>
          <w:szCs w:val="28"/>
        </w:rPr>
        <w:t>T</w:t>
      </w:r>
      <w:r w:rsidRPr="009C3607">
        <w:rPr>
          <w:rFonts w:ascii="Times New Roman" w:hAnsi="Times New Roman" w:cs="Times New Roman"/>
          <w:sz w:val="28"/>
          <w:szCs w:val="28"/>
        </w:rPr>
        <w:t>hen He</w:t>
      </w:r>
      <w:r w:rsidR="00537906" w:rsidRPr="009C3607">
        <w:rPr>
          <w:rFonts w:ascii="Times New Roman" w:hAnsi="Times New Roman" w:cs="Times New Roman"/>
          <w:sz w:val="28"/>
          <w:szCs w:val="28"/>
        </w:rPr>
        <w:t xml:space="preserve"> has</w:t>
      </w:r>
      <w:r w:rsidRPr="009C3607">
        <w:rPr>
          <w:rFonts w:ascii="Times New Roman" w:hAnsi="Times New Roman" w:cs="Times New Roman"/>
          <w:sz w:val="28"/>
          <w:szCs w:val="28"/>
        </w:rPr>
        <w:t xml:space="preserve"> said, "</w:t>
      </w:r>
      <w:r w:rsidRPr="009C3607">
        <w:rPr>
          <w:rFonts w:ascii="Times New Roman" w:hAnsi="Times New Roman" w:cs="Times New Roman"/>
          <w:b/>
          <w:sz w:val="28"/>
          <w:szCs w:val="28"/>
          <w:u w:val="double"/>
        </w:rPr>
        <w:t>Behold</w:t>
      </w:r>
      <w:r w:rsidRPr="009C3607">
        <w:rPr>
          <w:rFonts w:ascii="Times New Roman" w:hAnsi="Times New Roman" w:cs="Times New Roman"/>
          <w:sz w:val="28"/>
          <w:szCs w:val="28"/>
        </w:rPr>
        <w:t xml:space="preserve">, I come to perform Your desire." </w:t>
      </w:r>
      <w:r w:rsidRPr="001A1BE8">
        <w:rPr>
          <w:rFonts w:ascii="Times New Roman" w:hAnsi="Times New Roman" w:cs="Times New Roman"/>
          <w:b/>
          <w:bCs/>
          <w:color w:val="FF0000"/>
          <w:sz w:val="40"/>
          <w:szCs w:val="40"/>
        </w:rPr>
        <w:t>He abolishes the first</w:t>
      </w:r>
      <w:r w:rsidR="00537906" w:rsidRPr="001A1BE8">
        <w:rPr>
          <w:rFonts w:ascii="Times New Roman" w:hAnsi="Times New Roman" w:cs="Times New Roman"/>
          <w:b/>
          <w:bCs/>
          <w:color w:val="FF0000"/>
          <w:sz w:val="40"/>
          <w:szCs w:val="40"/>
        </w:rPr>
        <w:t xml:space="preserve"> so </w:t>
      </w:r>
      <w:r w:rsidRPr="001A1BE8">
        <w:rPr>
          <w:rFonts w:ascii="Times New Roman" w:hAnsi="Times New Roman" w:cs="Times New Roman"/>
          <w:b/>
          <w:bCs/>
          <w:color w:val="FF0000"/>
          <w:sz w:val="40"/>
          <w:szCs w:val="40"/>
        </w:rPr>
        <w:t>that He may establish the second</w:t>
      </w:r>
      <w:r w:rsidRPr="009C3607">
        <w:rPr>
          <w:rFonts w:ascii="Times New Roman" w:hAnsi="Times New Roman" w:cs="Times New Roman"/>
          <w:b/>
          <w:bCs/>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10 </w:t>
      </w:r>
      <w:r w:rsidRPr="009C3607">
        <w:rPr>
          <w:rFonts w:ascii="Times New Roman" w:hAnsi="Times New Roman" w:cs="Times New Roman"/>
          <w:sz w:val="28"/>
          <w:szCs w:val="28"/>
        </w:rPr>
        <w:t xml:space="preserve">By </w:t>
      </w:r>
      <w:r w:rsidR="00537906" w:rsidRPr="009C3607">
        <w:rPr>
          <w:rFonts w:ascii="Times New Roman" w:hAnsi="Times New Roman" w:cs="Times New Roman"/>
          <w:sz w:val="28"/>
          <w:szCs w:val="28"/>
        </w:rPr>
        <w:t>which</w:t>
      </w:r>
      <w:r w:rsidRPr="009C3607">
        <w:rPr>
          <w:rFonts w:ascii="Times New Roman" w:hAnsi="Times New Roman" w:cs="Times New Roman"/>
          <w:sz w:val="28"/>
          <w:szCs w:val="28"/>
        </w:rPr>
        <w:t xml:space="preserve"> desire we are sanctified by the offering of the body of Jesus Christ once </w:t>
      </w:r>
      <w:r w:rsidRPr="009C3607">
        <w:rPr>
          <w:rFonts w:ascii="Times New Roman" w:hAnsi="Times New Roman" w:cs="Times New Roman"/>
          <w:iCs/>
          <w:sz w:val="28"/>
          <w:szCs w:val="28"/>
        </w:rPr>
        <w:t>for all</w:t>
      </w:r>
      <w:r w:rsidRPr="009C3607">
        <w:rPr>
          <w:rFonts w:ascii="Times New Roman" w:hAnsi="Times New Roman" w:cs="Times New Roman"/>
          <w:i/>
          <w:iCs/>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11 </w:t>
      </w:r>
      <w:r w:rsidRPr="009C3607">
        <w:rPr>
          <w:rFonts w:ascii="Times New Roman" w:hAnsi="Times New Roman" w:cs="Times New Roman"/>
          <w:sz w:val="28"/>
          <w:szCs w:val="28"/>
        </w:rPr>
        <w:t xml:space="preserve">And every priest indeed has stood daily </w:t>
      </w:r>
      <w:r w:rsidR="00537906" w:rsidRPr="009C3607">
        <w:rPr>
          <w:rFonts w:ascii="Times New Roman" w:hAnsi="Times New Roman" w:cs="Times New Roman"/>
          <w:sz w:val="28"/>
          <w:szCs w:val="28"/>
        </w:rPr>
        <w:t xml:space="preserve">serving </w:t>
      </w:r>
      <w:r w:rsidRPr="009C3607">
        <w:rPr>
          <w:rFonts w:ascii="Times New Roman" w:hAnsi="Times New Roman" w:cs="Times New Roman"/>
          <w:sz w:val="28"/>
          <w:szCs w:val="28"/>
        </w:rPr>
        <w:t xml:space="preserve">and </w:t>
      </w:r>
      <w:r w:rsidRPr="009C3607">
        <w:rPr>
          <w:rFonts w:ascii="Times New Roman" w:hAnsi="Times New Roman" w:cs="Times New Roman"/>
          <w:b/>
          <w:bCs/>
          <w:sz w:val="28"/>
          <w:szCs w:val="28"/>
        </w:rPr>
        <w:t>offering the same sacrifices</w:t>
      </w:r>
      <w:r w:rsidR="00537906" w:rsidRPr="009C3607">
        <w:rPr>
          <w:rFonts w:ascii="Times New Roman" w:hAnsi="Times New Roman" w:cs="Times New Roman"/>
          <w:b/>
          <w:bCs/>
          <w:sz w:val="28"/>
          <w:szCs w:val="28"/>
        </w:rPr>
        <w:t xml:space="preserve"> often</w:t>
      </w:r>
      <w:r w:rsidRPr="009C3607">
        <w:rPr>
          <w:rFonts w:ascii="Times New Roman" w:hAnsi="Times New Roman" w:cs="Times New Roman"/>
          <w:b/>
          <w:bCs/>
          <w:sz w:val="28"/>
          <w:szCs w:val="28"/>
        </w:rPr>
        <w:t>, which can never remove sins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12 </w:t>
      </w:r>
      <w:r w:rsidRPr="009C3607">
        <w:rPr>
          <w:rFonts w:ascii="Times New Roman" w:hAnsi="Times New Roman" w:cs="Times New Roman"/>
          <w:sz w:val="28"/>
          <w:szCs w:val="28"/>
        </w:rPr>
        <w:t xml:space="preserve">But </w:t>
      </w:r>
      <w:r w:rsidRPr="009C3607">
        <w:rPr>
          <w:rFonts w:ascii="Times New Roman" w:hAnsi="Times New Roman" w:cs="Times New Roman"/>
          <w:b/>
          <w:bCs/>
          <w:sz w:val="28"/>
          <w:szCs w:val="28"/>
        </w:rPr>
        <w:t xml:space="preserve">this One, having offered one sacrifice </w:t>
      </w:r>
      <w:r w:rsidR="00172F68" w:rsidRPr="009C3607">
        <w:rPr>
          <w:rFonts w:ascii="Times New Roman" w:hAnsi="Times New Roman" w:cs="Times New Roman"/>
          <w:b/>
          <w:bCs/>
          <w:sz w:val="28"/>
          <w:szCs w:val="28"/>
        </w:rPr>
        <w:t>for</w:t>
      </w:r>
      <w:r w:rsidRPr="009C3607">
        <w:rPr>
          <w:rFonts w:ascii="Times New Roman" w:hAnsi="Times New Roman" w:cs="Times New Roman"/>
          <w:b/>
          <w:bCs/>
          <w:sz w:val="28"/>
          <w:szCs w:val="28"/>
        </w:rPr>
        <w:t xml:space="preserve"> sins </w:t>
      </w:r>
      <w:r w:rsidR="00172F68" w:rsidRPr="009C3607">
        <w:rPr>
          <w:rFonts w:ascii="Times New Roman" w:hAnsi="Times New Roman" w:cs="Times New Roman"/>
          <w:b/>
          <w:bCs/>
          <w:sz w:val="28"/>
          <w:szCs w:val="28"/>
        </w:rPr>
        <w:t>continuously</w:t>
      </w:r>
      <w:r w:rsidRPr="009C3607">
        <w:rPr>
          <w:rFonts w:ascii="Times New Roman" w:hAnsi="Times New Roman" w:cs="Times New Roman"/>
          <w:sz w:val="28"/>
          <w:szCs w:val="28"/>
        </w:rPr>
        <w:t>, sat at the right hand of God,</w:t>
      </w:r>
      <w:r w:rsidR="00D14BDE" w:rsidRPr="009C3607">
        <w:rPr>
          <w:rFonts w:ascii="Times New Roman" w:hAnsi="Times New Roman" w:cs="Times New Roman"/>
          <w:sz w:val="28"/>
          <w:szCs w:val="28"/>
        </w:rPr>
        <w:t xml:space="preserve"> </w:t>
      </w:r>
      <w:r w:rsidR="00D14BDE" w:rsidRPr="009C3607">
        <w:rPr>
          <w:rFonts w:ascii="Times New Roman" w:hAnsi="Times New Roman" w:cs="Times New Roman"/>
          <w:sz w:val="28"/>
          <w:szCs w:val="28"/>
          <w:vertAlign w:val="superscript"/>
        </w:rPr>
        <w:t>13</w:t>
      </w:r>
      <w:r w:rsidR="00D14BDE" w:rsidRPr="009C3607">
        <w:rPr>
          <w:rFonts w:ascii="Times New Roman" w:hAnsi="Times New Roman" w:cs="Times New Roman"/>
          <w:sz w:val="28"/>
          <w:szCs w:val="28"/>
        </w:rPr>
        <w:t xml:space="preserve"> </w:t>
      </w:r>
      <w:r w:rsidR="00D14BDE" w:rsidRPr="009C3607">
        <w:rPr>
          <w:rFonts w:ascii="Times New Roman" w:hAnsi="Times New Roman" w:cs="Times New Roman"/>
          <w:sz w:val="28"/>
          <w:szCs w:val="28"/>
          <w:u w:val="single"/>
        </w:rPr>
        <w:t>as to the rest</w:t>
      </w:r>
      <w:r w:rsidR="00D14BDE" w:rsidRPr="009C3607">
        <w:rPr>
          <w:rFonts w:ascii="Times New Roman" w:hAnsi="Times New Roman" w:cs="Times New Roman"/>
          <w:sz w:val="28"/>
          <w:szCs w:val="28"/>
        </w:rPr>
        <w:t xml:space="preserve">, expecting till He may place </w:t>
      </w:r>
      <w:r w:rsidR="00625A9E" w:rsidRPr="009C3607">
        <w:rPr>
          <w:rFonts w:ascii="Times New Roman" w:hAnsi="Times New Roman" w:cs="Times New Roman"/>
          <w:sz w:val="28"/>
          <w:szCs w:val="28"/>
        </w:rPr>
        <w:t>H</w:t>
      </w:r>
      <w:r w:rsidR="00D14BDE" w:rsidRPr="009C3607">
        <w:rPr>
          <w:rFonts w:ascii="Times New Roman" w:hAnsi="Times New Roman" w:cs="Times New Roman"/>
          <w:sz w:val="28"/>
          <w:szCs w:val="28"/>
        </w:rPr>
        <w:t xml:space="preserve">is enemies as </w:t>
      </w:r>
      <w:r w:rsidR="00625A9E" w:rsidRPr="009C3607">
        <w:rPr>
          <w:rFonts w:ascii="Times New Roman" w:hAnsi="Times New Roman" w:cs="Times New Roman"/>
          <w:sz w:val="28"/>
          <w:szCs w:val="28"/>
        </w:rPr>
        <w:t>H</w:t>
      </w:r>
      <w:r w:rsidR="00D14BDE" w:rsidRPr="009C3607">
        <w:rPr>
          <w:rFonts w:ascii="Times New Roman" w:hAnsi="Times New Roman" w:cs="Times New Roman"/>
          <w:sz w:val="28"/>
          <w:szCs w:val="28"/>
        </w:rPr>
        <w:t xml:space="preserve">is footstool </w:t>
      </w:r>
      <w:r w:rsidRPr="009C3607">
        <w:rPr>
          <w:rFonts w:ascii="Times New Roman" w:hAnsi="Times New Roman" w:cs="Times New Roman"/>
          <w:sz w:val="28"/>
          <w:szCs w:val="28"/>
          <w:vertAlign w:val="superscript"/>
        </w:rPr>
        <w:t>14</w:t>
      </w:r>
      <w:r w:rsidRPr="009C3607">
        <w:rPr>
          <w:rFonts w:ascii="Times New Roman" w:hAnsi="Times New Roman" w:cs="Times New Roman"/>
          <w:sz w:val="28"/>
          <w:szCs w:val="28"/>
        </w:rPr>
        <w:t xml:space="preserve"> for</w:t>
      </w:r>
      <w:r w:rsidRPr="00624983">
        <w:rPr>
          <w:rFonts w:ascii="Times New Roman" w:hAnsi="Times New Roman" w:cs="Times New Roman"/>
          <w:sz w:val="32"/>
          <w:szCs w:val="32"/>
        </w:rPr>
        <w:t xml:space="preserve"> </w:t>
      </w:r>
      <w:r w:rsidRPr="001A1BE8">
        <w:rPr>
          <w:rFonts w:ascii="Times New Roman" w:hAnsi="Times New Roman" w:cs="Times New Roman"/>
          <w:b/>
          <w:bCs/>
          <w:color w:val="FF0000"/>
          <w:sz w:val="40"/>
          <w:szCs w:val="40"/>
        </w:rPr>
        <w:t xml:space="preserve">by one offering </w:t>
      </w:r>
      <w:r w:rsidR="00625A9E">
        <w:rPr>
          <w:rFonts w:ascii="Times New Roman" w:hAnsi="Times New Roman" w:cs="Times New Roman"/>
          <w:b/>
          <w:bCs/>
          <w:color w:val="FF0000"/>
          <w:sz w:val="40"/>
          <w:szCs w:val="40"/>
        </w:rPr>
        <w:t>H</w:t>
      </w:r>
      <w:r w:rsidRPr="001A1BE8">
        <w:rPr>
          <w:rFonts w:ascii="Times New Roman" w:hAnsi="Times New Roman" w:cs="Times New Roman"/>
          <w:b/>
          <w:bCs/>
          <w:color w:val="FF0000"/>
          <w:sz w:val="40"/>
          <w:szCs w:val="40"/>
        </w:rPr>
        <w:t xml:space="preserve">e has perfected </w:t>
      </w:r>
      <w:r w:rsidRPr="009C3607">
        <w:rPr>
          <w:rFonts w:ascii="Times New Roman" w:hAnsi="Times New Roman" w:cs="Times New Roman"/>
          <w:sz w:val="28"/>
          <w:szCs w:val="28"/>
        </w:rPr>
        <w:t>(</w:t>
      </w:r>
      <w:r w:rsidR="002F5F8F" w:rsidRPr="009C3607">
        <w:rPr>
          <w:rFonts w:ascii="Times New Roman" w:hAnsi="Times New Roman" w:cs="Times New Roman"/>
          <w:sz w:val="28"/>
          <w:szCs w:val="28"/>
        </w:rPr>
        <w:t xml:space="preserve">Gk. </w:t>
      </w:r>
      <w:r w:rsidRPr="009C3607">
        <w:rPr>
          <w:rFonts w:ascii="Times New Roman" w:hAnsi="Times New Roman" w:cs="Times New Roman"/>
          <w:i/>
          <w:iCs/>
          <w:sz w:val="28"/>
          <w:szCs w:val="28"/>
        </w:rPr>
        <w:t>teleioō</w:t>
      </w:r>
      <w:r w:rsidRPr="009C3607">
        <w:rPr>
          <w:rFonts w:ascii="Times New Roman" w:hAnsi="Times New Roman" w:cs="Times New Roman"/>
          <w:sz w:val="28"/>
          <w:szCs w:val="28"/>
        </w:rPr>
        <w:t>)</w:t>
      </w:r>
      <w:r w:rsidRPr="001A1BE8">
        <w:rPr>
          <w:rFonts w:ascii="Times New Roman" w:hAnsi="Times New Roman" w:cs="Times New Roman"/>
          <w:color w:val="FF0000"/>
          <w:sz w:val="40"/>
          <w:szCs w:val="40"/>
        </w:rPr>
        <w:t xml:space="preserve"> </w:t>
      </w:r>
      <w:r w:rsidR="00172F68" w:rsidRPr="001A1BE8">
        <w:rPr>
          <w:rFonts w:ascii="Times New Roman" w:hAnsi="Times New Roman" w:cs="Times New Roman"/>
          <w:b/>
          <w:bCs/>
          <w:color w:val="FF0000"/>
          <w:sz w:val="40"/>
          <w:szCs w:val="40"/>
        </w:rPr>
        <w:t>continuously</w:t>
      </w:r>
      <w:r w:rsidRPr="001A1BE8">
        <w:rPr>
          <w:rFonts w:ascii="Times New Roman" w:hAnsi="Times New Roman" w:cs="Times New Roman"/>
          <w:b/>
          <w:bCs/>
          <w:color w:val="FF0000"/>
          <w:sz w:val="40"/>
          <w:szCs w:val="40"/>
        </w:rPr>
        <w:t xml:space="preserve"> </w:t>
      </w:r>
      <w:r w:rsidRPr="00604B1E">
        <w:rPr>
          <w:rFonts w:ascii="Times New Roman" w:hAnsi="Times New Roman" w:cs="Times New Roman"/>
          <w:b/>
          <w:bCs/>
          <w:color w:val="FF0000"/>
          <w:sz w:val="40"/>
          <w:szCs w:val="40"/>
          <w:u w:val="single"/>
        </w:rPr>
        <w:t xml:space="preserve">those </w:t>
      </w:r>
      <w:r w:rsidR="00172F68" w:rsidRPr="00604B1E">
        <w:rPr>
          <w:rFonts w:ascii="Times New Roman" w:hAnsi="Times New Roman" w:cs="Times New Roman"/>
          <w:b/>
          <w:bCs/>
          <w:color w:val="FF0000"/>
          <w:sz w:val="40"/>
          <w:szCs w:val="40"/>
          <w:u w:val="single"/>
        </w:rPr>
        <w:t xml:space="preserve">being </w:t>
      </w:r>
      <w:r w:rsidRPr="00604B1E">
        <w:rPr>
          <w:rFonts w:ascii="Times New Roman" w:hAnsi="Times New Roman" w:cs="Times New Roman"/>
          <w:b/>
          <w:bCs/>
          <w:color w:val="FF0000"/>
          <w:sz w:val="40"/>
          <w:szCs w:val="40"/>
          <w:u w:val="single"/>
        </w:rPr>
        <w:t>sanctified</w:t>
      </w:r>
      <w:r w:rsidR="00172F68"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15</w:t>
      </w:r>
      <w:r w:rsidRPr="009C3607">
        <w:rPr>
          <w:rFonts w:ascii="Times New Roman" w:hAnsi="Times New Roman" w:cs="Times New Roman"/>
          <w:sz w:val="28"/>
          <w:szCs w:val="28"/>
        </w:rPr>
        <w:t xml:space="preserve"> </w:t>
      </w:r>
      <w:r w:rsidR="007B5701" w:rsidRPr="009C3607">
        <w:rPr>
          <w:rFonts w:ascii="Times New Roman" w:hAnsi="Times New Roman" w:cs="Times New Roman"/>
          <w:sz w:val="28"/>
          <w:szCs w:val="28"/>
        </w:rPr>
        <w:t>A</w:t>
      </w:r>
      <w:r w:rsidRPr="009C3607">
        <w:rPr>
          <w:rFonts w:ascii="Times New Roman" w:hAnsi="Times New Roman" w:cs="Times New Roman"/>
          <w:sz w:val="28"/>
          <w:szCs w:val="28"/>
        </w:rPr>
        <w:t xml:space="preserve">nd testifies to us also the Holy Spirit, for after having said,  </w:t>
      </w:r>
      <w:r w:rsidRPr="009C3607">
        <w:rPr>
          <w:rFonts w:ascii="Times New Roman" w:hAnsi="Times New Roman" w:cs="Times New Roman"/>
          <w:sz w:val="28"/>
          <w:szCs w:val="28"/>
          <w:vertAlign w:val="superscript"/>
        </w:rPr>
        <w:t>16</w:t>
      </w:r>
      <w:r w:rsidRPr="009C3607">
        <w:rPr>
          <w:rFonts w:ascii="Times New Roman" w:hAnsi="Times New Roman" w:cs="Times New Roman"/>
          <w:sz w:val="28"/>
          <w:szCs w:val="28"/>
        </w:rPr>
        <w:t xml:space="preserve"> 'This </w:t>
      </w:r>
      <w:r w:rsidRPr="009C3607">
        <w:rPr>
          <w:rFonts w:ascii="Times New Roman" w:hAnsi="Times New Roman" w:cs="Times New Roman"/>
          <w:i/>
          <w:sz w:val="28"/>
          <w:szCs w:val="28"/>
        </w:rPr>
        <w:t>is</w:t>
      </w:r>
      <w:r w:rsidRPr="009C3607">
        <w:rPr>
          <w:rFonts w:ascii="Times New Roman" w:hAnsi="Times New Roman" w:cs="Times New Roman"/>
          <w:sz w:val="28"/>
          <w:szCs w:val="28"/>
        </w:rPr>
        <w:t xml:space="preserve"> the covenant that I will </w:t>
      </w:r>
      <w:r w:rsidR="007B5701" w:rsidRPr="009C3607">
        <w:rPr>
          <w:rFonts w:ascii="Times New Roman" w:hAnsi="Times New Roman" w:cs="Times New Roman"/>
          <w:sz w:val="28"/>
          <w:szCs w:val="28"/>
        </w:rPr>
        <w:t>covenant to</w:t>
      </w:r>
      <w:r w:rsidRPr="009C3607">
        <w:rPr>
          <w:rFonts w:ascii="Times New Roman" w:hAnsi="Times New Roman" w:cs="Times New Roman"/>
          <w:sz w:val="28"/>
          <w:szCs w:val="28"/>
        </w:rPr>
        <w:t xml:space="preserve"> them after those days, says </w:t>
      </w:r>
      <w:r w:rsidRPr="009C3607">
        <w:rPr>
          <w:rFonts w:ascii="Times New Roman" w:hAnsi="Times New Roman" w:cs="Times New Roman"/>
          <w:i/>
          <w:sz w:val="28"/>
          <w:szCs w:val="28"/>
        </w:rPr>
        <w:t>the</w:t>
      </w:r>
      <w:r w:rsidRPr="009C3607">
        <w:rPr>
          <w:rFonts w:ascii="Times New Roman" w:hAnsi="Times New Roman" w:cs="Times New Roman"/>
          <w:sz w:val="28"/>
          <w:szCs w:val="28"/>
        </w:rPr>
        <w:t xml:space="preserve"> Lord, giving My laws </w:t>
      </w:r>
      <w:r w:rsidR="007B5701" w:rsidRPr="009C3607">
        <w:rPr>
          <w:rFonts w:ascii="Times New Roman" w:hAnsi="Times New Roman" w:cs="Times New Roman"/>
          <w:sz w:val="28"/>
          <w:szCs w:val="28"/>
        </w:rPr>
        <w:t>up</w:t>
      </w:r>
      <w:r w:rsidRPr="009C3607">
        <w:rPr>
          <w:rFonts w:ascii="Times New Roman" w:hAnsi="Times New Roman" w:cs="Times New Roman"/>
          <w:sz w:val="28"/>
          <w:szCs w:val="28"/>
        </w:rPr>
        <w:t xml:space="preserve">on their hearts, and upon their </w:t>
      </w:r>
      <w:r w:rsidR="007B5701" w:rsidRPr="009C3607">
        <w:rPr>
          <w:rFonts w:ascii="Times New Roman" w:hAnsi="Times New Roman" w:cs="Times New Roman"/>
          <w:sz w:val="28"/>
          <w:szCs w:val="28"/>
        </w:rPr>
        <w:t>understanding</w:t>
      </w:r>
      <w:r w:rsidRPr="009C3607">
        <w:rPr>
          <w:rFonts w:ascii="Times New Roman" w:hAnsi="Times New Roman" w:cs="Times New Roman"/>
          <w:sz w:val="28"/>
          <w:szCs w:val="28"/>
        </w:rPr>
        <w:t xml:space="preserve"> I will </w:t>
      </w:r>
      <w:r w:rsidR="007B5701" w:rsidRPr="009C3607">
        <w:rPr>
          <w:rFonts w:ascii="Times New Roman" w:hAnsi="Times New Roman" w:cs="Times New Roman"/>
          <w:sz w:val="28"/>
          <w:szCs w:val="28"/>
        </w:rPr>
        <w:t>inscribe</w:t>
      </w:r>
      <w:r w:rsidRPr="009C3607">
        <w:rPr>
          <w:rFonts w:ascii="Times New Roman" w:hAnsi="Times New Roman" w:cs="Times New Roman"/>
          <w:sz w:val="28"/>
          <w:szCs w:val="28"/>
        </w:rPr>
        <w:t xml:space="preserve"> them,'  </w:t>
      </w:r>
      <w:r w:rsidRPr="009C3607">
        <w:rPr>
          <w:rFonts w:ascii="Times New Roman" w:hAnsi="Times New Roman" w:cs="Times New Roman"/>
          <w:sz w:val="28"/>
          <w:szCs w:val="28"/>
          <w:vertAlign w:val="superscript"/>
        </w:rPr>
        <w:t>17</w:t>
      </w:r>
      <w:r w:rsidRPr="009C3607">
        <w:rPr>
          <w:rFonts w:ascii="Times New Roman" w:hAnsi="Times New Roman" w:cs="Times New Roman"/>
          <w:sz w:val="28"/>
          <w:szCs w:val="28"/>
        </w:rPr>
        <w:t xml:space="preserve"> and 'their sins and their lawlessness</w:t>
      </w:r>
      <w:r w:rsidR="007B5701" w:rsidRPr="009C3607">
        <w:rPr>
          <w:rFonts w:ascii="Times New Roman" w:hAnsi="Times New Roman" w:cs="Times New Roman"/>
          <w:sz w:val="28"/>
          <w:szCs w:val="28"/>
        </w:rPr>
        <w:t>es</w:t>
      </w:r>
      <w:r w:rsidRPr="009C3607">
        <w:rPr>
          <w:rFonts w:ascii="Times New Roman" w:hAnsi="Times New Roman" w:cs="Times New Roman"/>
          <w:sz w:val="28"/>
          <w:szCs w:val="28"/>
        </w:rPr>
        <w:t xml:space="preserve"> I will </w:t>
      </w:r>
      <w:r w:rsidR="007B5701" w:rsidRPr="009C3607">
        <w:rPr>
          <w:rFonts w:ascii="Times New Roman" w:hAnsi="Times New Roman" w:cs="Times New Roman"/>
          <w:sz w:val="28"/>
          <w:szCs w:val="28"/>
        </w:rPr>
        <w:t xml:space="preserve">in no wise </w:t>
      </w:r>
      <w:r w:rsidRPr="009C3607">
        <w:rPr>
          <w:rFonts w:ascii="Times New Roman" w:hAnsi="Times New Roman" w:cs="Times New Roman"/>
          <w:sz w:val="28"/>
          <w:szCs w:val="28"/>
        </w:rPr>
        <w:t xml:space="preserve">remember </w:t>
      </w:r>
      <w:r w:rsidR="007B5701" w:rsidRPr="009C3607">
        <w:rPr>
          <w:rFonts w:ascii="Times New Roman" w:hAnsi="Times New Roman" w:cs="Times New Roman"/>
          <w:sz w:val="28"/>
          <w:szCs w:val="28"/>
        </w:rPr>
        <w:t>again.</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18</w:t>
      </w:r>
      <w:r w:rsidRPr="009C3607">
        <w:rPr>
          <w:rFonts w:ascii="Times New Roman" w:hAnsi="Times New Roman" w:cs="Times New Roman"/>
          <w:sz w:val="28"/>
          <w:szCs w:val="28"/>
        </w:rPr>
        <w:t xml:space="preserve"> </w:t>
      </w:r>
      <w:r w:rsidR="007B5701" w:rsidRPr="009C3607">
        <w:rPr>
          <w:rFonts w:ascii="Times New Roman" w:hAnsi="Times New Roman" w:cs="Times New Roman"/>
          <w:sz w:val="28"/>
          <w:szCs w:val="28"/>
        </w:rPr>
        <w:t>A</w:t>
      </w:r>
      <w:r w:rsidRPr="009C3607">
        <w:rPr>
          <w:rFonts w:ascii="Times New Roman" w:hAnsi="Times New Roman" w:cs="Times New Roman"/>
          <w:sz w:val="28"/>
          <w:szCs w:val="28"/>
        </w:rPr>
        <w:t xml:space="preserve">nd </w:t>
      </w:r>
      <w:r w:rsidRPr="009C3607">
        <w:rPr>
          <w:rFonts w:ascii="Times New Roman" w:hAnsi="Times New Roman" w:cs="Times New Roman"/>
          <w:b/>
          <w:bCs/>
          <w:sz w:val="28"/>
          <w:szCs w:val="28"/>
        </w:rPr>
        <w:t xml:space="preserve">where forgiveness of these </w:t>
      </w:r>
      <w:r w:rsidRPr="009C3607">
        <w:rPr>
          <w:rFonts w:ascii="Times New Roman" w:hAnsi="Times New Roman" w:cs="Times New Roman"/>
          <w:b/>
          <w:bCs/>
          <w:i/>
          <w:sz w:val="28"/>
          <w:szCs w:val="28"/>
        </w:rPr>
        <w:t>is</w:t>
      </w:r>
      <w:r w:rsidRPr="009C3607">
        <w:rPr>
          <w:rFonts w:ascii="Times New Roman" w:hAnsi="Times New Roman" w:cs="Times New Roman"/>
          <w:b/>
          <w:bCs/>
          <w:sz w:val="28"/>
          <w:szCs w:val="28"/>
        </w:rPr>
        <w:t xml:space="preserve">, </w:t>
      </w:r>
      <w:r w:rsidRPr="009C3607">
        <w:rPr>
          <w:rFonts w:ascii="Times New Roman" w:hAnsi="Times New Roman" w:cs="Times New Roman"/>
          <w:b/>
          <w:bCs/>
          <w:i/>
          <w:sz w:val="28"/>
          <w:szCs w:val="28"/>
        </w:rPr>
        <w:t>there is</w:t>
      </w:r>
      <w:r w:rsidRPr="009C3607">
        <w:rPr>
          <w:rFonts w:ascii="Times New Roman" w:hAnsi="Times New Roman" w:cs="Times New Roman"/>
          <w:b/>
          <w:bCs/>
          <w:sz w:val="28"/>
          <w:szCs w:val="28"/>
        </w:rPr>
        <w:t xml:space="preserve"> no </w:t>
      </w:r>
      <w:r w:rsidR="007B5701" w:rsidRPr="009C3607">
        <w:rPr>
          <w:rFonts w:ascii="Times New Roman" w:hAnsi="Times New Roman" w:cs="Times New Roman"/>
          <w:b/>
          <w:bCs/>
          <w:sz w:val="28"/>
          <w:szCs w:val="28"/>
        </w:rPr>
        <w:t>longer an</w:t>
      </w:r>
      <w:r w:rsidRPr="009C3607">
        <w:rPr>
          <w:rFonts w:ascii="Times New Roman" w:hAnsi="Times New Roman" w:cs="Times New Roman"/>
          <w:b/>
          <w:bCs/>
          <w:sz w:val="28"/>
          <w:szCs w:val="28"/>
        </w:rPr>
        <w:t xml:space="preserve"> offering for sin</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19</w:t>
      </w:r>
      <w:r w:rsidRPr="009C3607">
        <w:rPr>
          <w:rFonts w:ascii="Times New Roman" w:hAnsi="Times New Roman" w:cs="Times New Roman"/>
          <w:sz w:val="28"/>
          <w:szCs w:val="28"/>
        </w:rPr>
        <w:t xml:space="preserve"> Having, therefore, brothers, </w:t>
      </w:r>
      <w:r w:rsidRPr="009C3607">
        <w:rPr>
          <w:rFonts w:ascii="Times New Roman" w:hAnsi="Times New Roman" w:cs="Times New Roman"/>
          <w:b/>
          <w:sz w:val="28"/>
          <w:szCs w:val="28"/>
        </w:rPr>
        <w:t xml:space="preserve">boldness </w:t>
      </w:r>
      <w:r w:rsidRPr="009C3607">
        <w:rPr>
          <w:rFonts w:ascii="Times New Roman" w:hAnsi="Times New Roman" w:cs="Times New Roman"/>
          <w:b/>
          <w:sz w:val="28"/>
          <w:szCs w:val="28"/>
          <w:u w:val="single"/>
        </w:rPr>
        <w:t xml:space="preserve">for the entrance </w:t>
      </w:r>
      <w:r w:rsidR="0072323F" w:rsidRPr="009C3607">
        <w:rPr>
          <w:rFonts w:ascii="Times New Roman" w:hAnsi="Times New Roman" w:cs="Times New Roman"/>
          <w:b/>
          <w:sz w:val="28"/>
          <w:szCs w:val="28"/>
          <w:u w:val="single"/>
        </w:rPr>
        <w:t>of</w:t>
      </w:r>
      <w:r w:rsidRPr="009C3607">
        <w:rPr>
          <w:rFonts w:ascii="Times New Roman" w:hAnsi="Times New Roman" w:cs="Times New Roman"/>
          <w:b/>
          <w:sz w:val="28"/>
          <w:szCs w:val="28"/>
          <w:u w:val="single"/>
        </w:rPr>
        <w:t xml:space="preserve"> the Holies</w:t>
      </w:r>
      <w:r w:rsidRPr="009C3607">
        <w:rPr>
          <w:rFonts w:ascii="Times New Roman" w:hAnsi="Times New Roman" w:cs="Times New Roman"/>
          <w:sz w:val="28"/>
          <w:szCs w:val="28"/>
        </w:rPr>
        <w:t xml:space="preserve">, by the blood of Jesus,  </w:t>
      </w:r>
      <w:r w:rsidRPr="009C3607">
        <w:rPr>
          <w:rFonts w:ascii="Times New Roman" w:hAnsi="Times New Roman" w:cs="Times New Roman"/>
          <w:sz w:val="28"/>
          <w:szCs w:val="28"/>
          <w:vertAlign w:val="superscript"/>
        </w:rPr>
        <w:t>20</w:t>
      </w:r>
      <w:r w:rsidRPr="009C3607">
        <w:rPr>
          <w:rFonts w:ascii="Times New Roman" w:hAnsi="Times New Roman" w:cs="Times New Roman"/>
          <w:sz w:val="28"/>
          <w:szCs w:val="28"/>
        </w:rPr>
        <w:t xml:space="preserve"> which way He initiate</w:t>
      </w:r>
      <w:r w:rsidR="0072323F" w:rsidRPr="009C3607">
        <w:rPr>
          <w:rFonts w:ascii="Times New Roman" w:hAnsi="Times New Roman" w:cs="Times New Roman"/>
          <w:sz w:val="28"/>
          <w:szCs w:val="28"/>
        </w:rPr>
        <w:t>d</w:t>
      </w:r>
      <w:r w:rsidRPr="009C3607">
        <w:rPr>
          <w:rFonts w:ascii="Times New Roman" w:hAnsi="Times New Roman" w:cs="Times New Roman"/>
          <w:sz w:val="28"/>
          <w:szCs w:val="28"/>
        </w:rPr>
        <w:t xml:space="preserve"> for us -- new and living, through the </w:t>
      </w:r>
      <w:r w:rsidR="0072323F" w:rsidRPr="009C3607">
        <w:rPr>
          <w:rFonts w:ascii="Times New Roman" w:hAnsi="Times New Roman" w:cs="Times New Roman"/>
          <w:sz w:val="28"/>
          <w:szCs w:val="28"/>
        </w:rPr>
        <w:t>curtain</w:t>
      </w:r>
      <w:r w:rsidRPr="009C3607">
        <w:rPr>
          <w:rFonts w:ascii="Times New Roman" w:hAnsi="Times New Roman" w:cs="Times New Roman"/>
          <w:sz w:val="28"/>
          <w:szCs w:val="28"/>
        </w:rPr>
        <w:t xml:space="preserve">, that is, His flesh --  </w:t>
      </w:r>
      <w:r w:rsidRPr="009C3607">
        <w:rPr>
          <w:rFonts w:ascii="Times New Roman" w:hAnsi="Times New Roman" w:cs="Times New Roman"/>
          <w:sz w:val="28"/>
          <w:szCs w:val="28"/>
          <w:vertAlign w:val="superscript"/>
        </w:rPr>
        <w:t>21</w:t>
      </w:r>
      <w:r w:rsidRPr="009C3607">
        <w:rPr>
          <w:rFonts w:ascii="Times New Roman" w:hAnsi="Times New Roman" w:cs="Times New Roman"/>
          <w:sz w:val="28"/>
          <w:szCs w:val="28"/>
        </w:rPr>
        <w:t xml:space="preserve"> and a </w:t>
      </w:r>
      <w:r w:rsidR="0072323F" w:rsidRPr="009C3607">
        <w:rPr>
          <w:rFonts w:ascii="Times New Roman" w:hAnsi="Times New Roman" w:cs="Times New Roman"/>
          <w:sz w:val="28"/>
          <w:szCs w:val="28"/>
        </w:rPr>
        <w:t>great</w:t>
      </w:r>
      <w:r w:rsidRPr="009C3607">
        <w:rPr>
          <w:rFonts w:ascii="Times New Roman" w:hAnsi="Times New Roman" w:cs="Times New Roman"/>
          <w:sz w:val="28"/>
          <w:szCs w:val="28"/>
        </w:rPr>
        <w:t xml:space="preserve"> priest over the house of God,  </w:t>
      </w:r>
      <w:r w:rsidRPr="009C3607">
        <w:rPr>
          <w:rFonts w:ascii="Times New Roman" w:hAnsi="Times New Roman" w:cs="Times New Roman"/>
          <w:sz w:val="28"/>
          <w:szCs w:val="28"/>
          <w:vertAlign w:val="superscript"/>
        </w:rPr>
        <w:t>22</w:t>
      </w:r>
      <w:r w:rsidRPr="009C3607">
        <w:rPr>
          <w:rFonts w:ascii="Times New Roman" w:hAnsi="Times New Roman" w:cs="Times New Roman"/>
          <w:sz w:val="28"/>
          <w:szCs w:val="28"/>
        </w:rPr>
        <w:t xml:space="preserve"> may we </w:t>
      </w:r>
      <w:r w:rsidR="0072323F" w:rsidRPr="009C3607">
        <w:rPr>
          <w:rFonts w:ascii="Times New Roman" w:hAnsi="Times New Roman" w:cs="Times New Roman"/>
          <w:sz w:val="28"/>
          <w:szCs w:val="28"/>
        </w:rPr>
        <w:t xml:space="preserve">approach </w:t>
      </w:r>
      <w:r w:rsidRPr="009C3607">
        <w:rPr>
          <w:rFonts w:ascii="Times New Roman" w:hAnsi="Times New Roman" w:cs="Times New Roman"/>
          <w:sz w:val="28"/>
          <w:szCs w:val="28"/>
        </w:rPr>
        <w:t xml:space="preserve">with true heart, in </w:t>
      </w:r>
      <w:r w:rsidR="002803BC" w:rsidRPr="009C3607">
        <w:rPr>
          <w:rFonts w:ascii="Times New Roman" w:hAnsi="Times New Roman" w:cs="Times New Roman"/>
          <w:sz w:val="28"/>
          <w:szCs w:val="28"/>
        </w:rPr>
        <w:t xml:space="preserve">certainty </w:t>
      </w:r>
      <w:r w:rsidRPr="009C3607">
        <w:rPr>
          <w:rFonts w:ascii="Times New Roman" w:hAnsi="Times New Roman" w:cs="Times New Roman"/>
          <w:sz w:val="28"/>
          <w:szCs w:val="28"/>
        </w:rPr>
        <w:t xml:space="preserve">of faith, </w:t>
      </w:r>
      <w:r w:rsidRPr="009C3607">
        <w:rPr>
          <w:rFonts w:ascii="Times New Roman" w:hAnsi="Times New Roman" w:cs="Times New Roman"/>
          <w:b/>
          <w:bCs/>
          <w:sz w:val="28"/>
          <w:szCs w:val="28"/>
        </w:rPr>
        <w:t>the hearts sprinkled from an evil conscience</w:t>
      </w:r>
      <w:r w:rsidRPr="009C3607">
        <w:rPr>
          <w:rFonts w:ascii="Times New Roman" w:hAnsi="Times New Roman" w:cs="Times New Roman"/>
          <w:sz w:val="28"/>
          <w:szCs w:val="28"/>
        </w:rPr>
        <w:t>, and the body washed with pure water</w:t>
      </w:r>
      <w:r w:rsidR="002803BC" w:rsidRPr="009C3607">
        <w:rPr>
          <w:rFonts w:ascii="Times New Roman" w:hAnsi="Times New Roman" w:cs="Times New Roman"/>
          <w:sz w:val="28"/>
          <w:szCs w:val="28"/>
        </w:rPr>
        <w:t>.</w:t>
      </w:r>
    </w:p>
    <w:p w:rsidR="00B533C7" w:rsidRPr="009C3607" w:rsidRDefault="00B533C7" w:rsidP="002F5F8F">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Abolition of the imperfect sacrifices, to be replaced by the perfect, continuous sacrifice. No more sacrificial offerings for those under the New </w:t>
      </w:r>
      <w:r w:rsidRPr="009C3607">
        <w:rPr>
          <w:rFonts w:ascii="Times New Roman" w:hAnsi="Times New Roman" w:cs="Times New Roman"/>
          <w:sz w:val="28"/>
          <w:szCs w:val="28"/>
        </w:rPr>
        <w:lastRenderedPageBreak/>
        <w:t>Covenant</w:t>
      </w:r>
      <w:r w:rsidR="00604B1E" w:rsidRPr="009C3607">
        <w:rPr>
          <w:rFonts w:ascii="Times New Roman" w:hAnsi="Times New Roman" w:cs="Times New Roman"/>
          <w:sz w:val="28"/>
          <w:szCs w:val="28"/>
        </w:rPr>
        <w:t xml:space="preserve"> – “</w:t>
      </w:r>
      <w:r w:rsidR="00604B1E" w:rsidRPr="009C3607">
        <w:rPr>
          <w:rFonts w:ascii="Times New Roman" w:hAnsi="Times New Roman" w:cs="Times New Roman"/>
          <w:sz w:val="28"/>
          <w:szCs w:val="28"/>
          <w:u w:val="single"/>
        </w:rPr>
        <w:t>those being sanctified</w:t>
      </w:r>
      <w:r w:rsidR="00604B1E" w:rsidRPr="009C3607">
        <w:rPr>
          <w:rFonts w:ascii="Times New Roman" w:hAnsi="Times New Roman" w:cs="Times New Roman"/>
          <w:sz w:val="28"/>
          <w:szCs w:val="28"/>
        </w:rPr>
        <w:t>” (set apart)</w:t>
      </w:r>
      <w:r w:rsidRPr="009C3607">
        <w:rPr>
          <w:rFonts w:ascii="Times New Roman" w:hAnsi="Times New Roman" w:cs="Times New Roman"/>
          <w:sz w:val="28"/>
          <w:szCs w:val="28"/>
        </w:rPr>
        <w:t>.</w:t>
      </w:r>
      <w:r w:rsidR="00404A41" w:rsidRPr="009C3607">
        <w:rPr>
          <w:rFonts w:ascii="Times New Roman" w:hAnsi="Times New Roman" w:cs="Times New Roman"/>
          <w:sz w:val="28"/>
          <w:szCs w:val="28"/>
        </w:rPr>
        <w:t xml:space="preserve"> Access to the Holies for all the faithful – each such Israelite became</w:t>
      </w:r>
      <w:r w:rsidR="00604B1E" w:rsidRPr="009C3607">
        <w:rPr>
          <w:rFonts w:ascii="Times New Roman" w:hAnsi="Times New Roman" w:cs="Times New Roman"/>
          <w:sz w:val="28"/>
          <w:szCs w:val="28"/>
        </w:rPr>
        <w:t>, as it were,</w:t>
      </w:r>
      <w:r w:rsidR="00404A41" w:rsidRPr="009C3607">
        <w:rPr>
          <w:rFonts w:ascii="Times New Roman" w:hAnsi="Times New Roman" w:cs="Times New Roman"/>
          <w:sz w:val="28"/>
          <w:szCs w:val="28"/>
        </w:rPr>
        <w:t xml:space="preserve"> his own high-priest</w:t>
      </w:r>
      <w:r w:rsidR="009365E7" w:rsidRPr="009C3607">
        <w:rPr>
          <w:rFonts w:ascii="Times New Roman" w:hAnsi="Times New Roman" w:cs="Times New Roman"/>
          <w:sz w:val="28"/>
          <w:szCs w:val="28"/>
        </w:rPr>
        <w:t xml:space="preserve"> “</w:t>
      </w:r>
      <w:r w:rsidR="009365E7" w:rsidRPr="009C3607">
        <w:rPr>
          <w:rFonts w:ascii="Times New Roman" w:hAnsi="Times New Roman" w:cs="Times New Roman"/>
          <w:sz w:val="28"/>
          <w:szCs w:val="28"/>
          <w:u w:val="single"/>
        </w:rPr>
        <w:t>for the entrance of the Holies</w:t>
      </w:r>
      <w:r w:rsidR="009365E7" w:rsidRPr="009C3607">
        <w:rPr>
          <w:rFonts w:ascii="Times New Roman" w:hAnsi="Times New Roman" w:cs="Times New Roman"/>
          <w:sz w:val="28"/>
          <w:szCs w:val="28"/>
        </w:rPr>
        <w:t>”.</w:t>
      </w:r>
      <w:r w:rsidR="00E90589" w:rsidRPr="009C3607">
        <w:rPr>
          <w:rFonts w:ascii="Times New Roman" w:hAnsi="Times New Roman" w:cs="Times New Roman"/>
          <w:sz w:val="28"/>
          <w:szCs w:val="28"/>
        </w:rPr>
        <w:t xml:space="preserve"> But “</w:t>
      </w:r>
      <w:r w:rsidR="00E90589" w:rsidRPr="009C3607">
        <w:rPr>
          <w:rFonts w:ascii="Times New Roman" w:hAnsi="Times New Roman" w:cs="Times New Roman"/>
          <w:sz w:val="28"/>
          <w:szCs w:val="28"/>
          <w:u w:val="single"/>
        </w:rPr>
        <w:t>as to the rest</w:t>
      </w:r>
      <w:r w:rsidR="00E90589" w:rsidRPr="009C3607">
        <w:rPr>
          <w:rFonts w:ascii="Times New Roman" w:hAnsi="Times New Roman" w:cs="Times New Roman"/>
          <w:sz w:val="28"/>
          <w:szCs w:val="28"/>
        </w:rPr>
        <w:t xml:space="preserve">” a subjugation of enemies applied. This makes </w:t>
      </w:r>
      <w:r w:rsidR="00EF77D5" w:rsidRPr="009C3607">
        <w:rPr>
          <w:rFonts w:ascii="Times New Roman" w:hAnsi="Times New Roman" w:cs="Times New Roman"/>
          <w:sz w:val="28"/>
          <w:szCs w:val="28"/>
        </w:rPr>
        <w:t xml:space="preserve">for </w:t>
      </w:r>
      <w:r w:rsidR="00E90589" w:rsidRPr="009C3607">
        <w:rPr>
          <w:rFonts w:ascii="Times New Roman" w:hAnsi="Times New Roman" w:cs="Times New Roman"/>
          <w:sz w:val="28"/>
          <w:szCs w:val="28"/>
        </w:rPr>
        <w:t xml:space="preserve">an election of those under the New Covenant, and not a universal application. Therefore, even the Millennium is not exactly a period of New Covenant for all. </w:t>
      </w:r>
    </w:p>
    <w:p w:rsidR="00624983" w:rsidRPr="009C3607" w:rsidRDefault="00624983" w:rsidP="00624983">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Hebrews 10:26-31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26</w:t>
      </w:r>
      <w:r w:rsidRPr="009C3607">
        <w:rPr>
          <w:rFonts w:ascii="Times New Roman" w:hAnsi="Times New Roman" w:cs="Times New Roman"/>
          <w:sz w:val="28"/>
          <w:szCs w:val="28"/>
        </w:rPr>
        <w:t xml:space="preserve"> For </w:t>
      </w:r>
      <w:r w:rsidR="00DF730F" w:rsidRPr="009C3607">
        <w:rPr>
          <w:rFonts w:ascii="Times New Roman" w:hAnsi="Times New Roman" w:cs="Times New Roman"/>
          <w:sz w:val="28"/>
          <w:szCs w:val="28"/>
        </w:rPr>
        <w:t>our</w:t>
      </w:r>
      <w:r w:rsidRPr="009C3607">
        <w:rPr>
          <w:rFonts w:ascii="Times New Roman" w:hAnsi="Times New Roman" w:cs="Times New Roman"/>
          <w:sz w:val="28"/>
          <w:szCs w:val="28"/>
        </w:rPr>
        <w:t xml:space="preserve"> sinning </w:t>
      </w:r>
      <w:r w:rsidR="00DF730F" w:rsidRPr="009C3607">
        <w:rPr>
          <w:rFonts w:ascii="Times New Roman" w:hAnsi="Times New Roman" w:cs="Times New Roman"/>
          <w:sz w:val="28"/>
          <w:szCs w:val="28"/>
        </w:rPr>
        <w:t xml:space="preserve">willfully </w:t>
      </w:r>
      <w:r w:rsidRPr="009C3607">
        <w:rPr>
          <w:rFonts w:ascii="Times New Roman" w:hAnsi="Times New Roman" w:cs="Times New Roman"/>
          <w:sz w:val="28"/>
          <w:szCs w:val="28"/>
        </w:rPr>
        <w:t xml:space="preserve">after receiving the </w:t>
      </w:r>
      <w:r w:rsidR="00625A9E" w:rsidRPr="009C3607">
        <w:rPr>
          <w:rFonts w:ascii="Times New Roman" w:hAnsi="Times New Roman" w:cs="Times New Roman"/>
          <w:sz w:val="28"/>
          <w:szCs w:val="28"/>
        </w:rPr>
        <w:t>R</w:t>
      </w:r>
      <w:r w:rsidRPr="009C3607">
        <w:rPr>
          <w:rFonts w:ascii="Times New Roman" w:hAnsi="Times New Roman" w:cs="Times New Roman"/>
          <w:sz w:val="28"/>
          <w:szCs w:val="28"/>
        </w:rPr>
        <w:t xml:space="preserve">ecognition of the </w:t>
      </w:r>
      <w:r w:rsidR="00625A9E" w:rsidRPr="009C3607">
        <w:rPr>
          <w:rFonts w:ascii="Times New Roman" w:hAnsi="Times New Roman" w:cs="Times New Roman"/>
          <w:sz w:val="28"/>
          <w:szCs w:val="28"/>
        </w:rPr>
        <w:t>T</w:t>
      </w:r>
      <w:r w:rsidRPr="009C3607">
        <w:rPr>
          <w:rFonts w:ascii="Times New Roman" w:hAnsi="Times New Roman" w:cs="Times New Roman"/>
          <w:sz w:val="28"/>
          <w:szCs w:val="28"/>
        </w:rPr>
        <w:t>ruth</w:t>
      </w:r>
      <w:r w:rsidR="00DF730F"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 xml:space="preserve">there </w:t>
      </w:r>
      <w:r w:rsidR="00DF730F" w:rsidRPr="009C3607">
        <w:rPr>
          <w:rFonts w:ascii="Times New Roman" w:hAnsi="Times New Roman" w:cs="Times New Roman"/>
          <w:b/>
          <w:bCs/>
          <w:sz w:val="28"/>
          <w:szCs w:val="28"/>
        </w:rPr>
        <w:t xml:space="preserve">is no longer </w:t>
      </w:r>
      <w:r w:rsidRPr="009C3607">
        <w:rPr>
          <w:rFonts w:ascii="Times New Roman" w:hAnsi="Times New Roman" w:cs="Times New Roman"/>
          <w:b/>
          <w:bCs/>
          <w:sz w:val="28"/>
          <w:szCs w:val="28"/>
        </w:rPr>
        <w:t>left behind a sacrifice</w:t>
      </w:r>
      <w:r w:rsidR="00DF730F" w:rsidRPr="009C3607">
        <w:rPr>
          <w:rFonts w:ascii="Times New Roman" w:hAnsi="Times New Roman" w:cs="Times New Roman"/>
          <w:b/>
          <w:bCs/>
          <w:sz w:val="28"/>
          <w:szCs w:val="28"/>
        </w:rPr>
        <w:t xml:space="preserve"> concerning sins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27</w:t>
      </w:r>
      <w:r w:rsidRPr="009C3607">
        <w:rPr>
          <w:rFonts w:ascii="Times New Roman" w:hAnsi="Times New Roman" w:cs="Times New Roman"/>
          <w:sz w:val="28"/>
          <w:szCs w:val="28"/>
        </w:rPr>
        <w:t xml:space="preserve"> but a certain fearful </w:t>
      </w:r>
      <w:r w:rsidR="00DF730F" w:rsidRPr="009C3607">
        <w:rPr>
          <w:rFonts w:ascii="Times New Roman" w:hAnsi="Times New Roman" w:cs="Times New Roman"/>
          <w:sz w:val="28"/>
          <w:szCs w:val="28"/>
        </w:rPr>
        <w:t>expectation of</w:t>
      </w:r>
      <w:r w:rsidRPr="009C3607">
        <w:rPr>
          <w:rFonts w:ascii="Times New Roman" w:hAnsi="Times New Roman" w:cs="Times New Roman"/>
          <w:sz w:val="28"/>
          <w:szCs w:val="28"/>
        </w:rPr>
        <w:t xml:space="preserve">  judgment, and </w:t>
      </w:r>
      <w:r w:rsidR="00DF730F" w:rsidRPr="009C3607">
        <w:rPr>
          <w:rFonts w:ascii="Times New Roman" w:hAnsi="Times New Roman" w:cs="Times New Roman"/>
          <w:sz w:val="28"/>
          <w:szCs w:val="28"/>
        </w:rPr>
        <w:t>a</w:t>
      </w:r>
      <w:r w:rsidRPr="009C3607">
        <w:rPr>
          <w:rFonts w:ascii="Times New Roman" w:hAnsi="Times New Roman" w:cs="Times New Roman"/>
          <w:sz w:val="28"/>
          <w:szCs w:val="28"/>
        </w:rPr>
        <w:t xml:space="preserve"> zeal</w:t>
      </w:r>
      <w:r w:rsidR="00DF730F" w:rsidRPr="009C3607">
        <w:rPr>
          <w:rFonts w:ascii="Times New Roman" w:hAnsi="Times New Roman" w:cs="Times New Roman"/>
          <w:sz w:val="28"/>
          <w:szCs w:val="28"/>
        </w:rPr>
        <w:t xml:space="preserve"> of fire, being</w:t>
      </w:r>
      <w:r w:rsidRPr="009C3607">
        <w:rPr>
          <w:rFonts w:ascii="Times New Roman" w:hAnsi="Times New Roman" w:cs="Times New Roman"/>
          <w:sz w:val="28"/>
          <w:szCs w:val="28"/>
        </w:rPr>
        <w:t xml:space="preserve"> about to devour the opposers</w:t>
      </w:r>
      <w:r w:rsidR="00DF730F"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28</w:t>
      </w:r>
      <w:r w:rsidRPr="009C3607">
        <w:rPr>
          <w:rFonts w:ascii="Times New Roman" w:hAnsi="Times New Roman" w:cs="Times New Roman"/>
          <w:sz w:val="28"/>
          <w:szCs w:val="28"/>
        </w:rPr>
        <w:t xml:space="preserve"> </w:t>
      </w:r>
      <w:r w:rsidR="00DF730F" w:rsidRPr="009C3607">
        <w:rPr>
          <w:rFonts w:ascii="Times New Roman" w:hAnsi="Times New Roman" w:cs="Times New Roman"/>
          <w:sz w:val="28"/>
          <w:szCs w:val="28"/>
        </w:rPr>
        <w:t>A</w:t>
      </w:r>
      <w:r w:rsidRPr="009C3607">
        <w:rPr>
          <w:rFonts w:ascii="Times New Roman" w:hAnsi="Times New Roman" w:cs="Times New Roman"/>
          <w:sz w:val="28"/>
          <w:szCs w:val="28"/>
        </w:rPr>
        <w:t xml:space="preserve">nyone </w:t>
      </w:r>
      <w:r w:rsidR="00DF730F" w:rsidRPr="009C3607">
        <w:rPr>
          <w:rFonts w:ascii="Times New Roman" w:hAnsi="Times New Roman" w:cs="Times New Roman"/>
          <w:sz w:val="28"/>
          <w:szCs w:val="28"/>
        </w:rPr>
        <w:t>having</w:t>
      </w:r>
      <w:r w:rsidRPr="009C3607">
        <w:rPr>
          <w:rFonts w:ascii="Times New Roman" w:hAnsi="Times New Roman" w:cs="Times New Roman"/>
          <w:sz w:val="28"/>
          <w:szCs w:val="28"/>
        </w:rPr>
        <w:t xml:space="preserve"> set aside </w:t>
      </w:r>
      <w:r w:rsidR="00B61024" w:rsidRPr="009C3607">
        <w:rPr>
          <w:rFonts w:ascii="Times New Roman" w:hAnsi="Times New Roman" w:cs="Times New Roman"/>
          <w:sz w:val="28"/>
          <w:szCs w:val="28"/>
        </w:rPr>
        <w:t xml:space="preserve">(Gk. </w:t>
      </w:r>
      <w:r w:rsidR="00B61024" w:rsidRPr="009C3607">
        <w:rPr>
          <w:rFonts w:ascii="Times New Roman" w:hAnsi="Times New Roman" w:cs="Times New Roman"/>
          <w:i/>
          <w:sz w:val="28"/>
          <w:szCs w:val="28"/>
        </w:rPr>
        <w:t>atheteō</w:t>
      </w:r>
      <w:r w:rsidR="00B61024" w:rsidRPr="009C3607">
        <w:rPr>
          <w:rFonts w:ascii="Times New Roman" w:hAnsi="Times New Roman" w:cs="Times New Roman"/>
          <w:sz w:val="28"/>
          <w:szCs w:val="28"/>
        </w:rPr>
        <w:t xml:space="preserve">) </w:t>
      </w:r>
      <w:r w:rsidR="00DF730F" w:rsidRPr="009C3607">
        <w:rPr>
          <w:rFonts w:ascii="Times New Roman" w:hAnsi="Times New Roman" w:cs="Times New Roman"/>
          <w:b/>
          <w:bCs/>
          <w:i/>
          <w:sz w:val="28"/>
          <w:szCs w:val="28"/>
        </w:rPr>
        <w:t>the</w:t>
      </w:r>
      <w:r w:rsidRPr="009C3607">
        <w:rPr>
          <w:rFonts w:ascii="Times New Roman" w:hAnsi="Times New Roman" w:cs="Times New Roman"/>
          <w:b/>
          <w:bCs/>
          <w:sz w:val="28"/>
          <w:szCs w:val="28"/>
        </w:rPr>
        <w:t xml:space="preserve"> law of Moses</w:t>
      </w:r>
      <w:r w:rsidRPr="009C3607">
        <w:rPr>
          <w:rFonts w:ascii="Times New Roman" w:hAnsi="Times New Roman" w:cs="Times New Roman"/>
          <w:sz w:val="28"/>
          <w:szCs w:val="28"/>
        </w:rPr>
        <w:t>, apart from mercies, by two or three witnesses dies</w:t>
      </w:r>
      <w:r w:rsidR="004C2610"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29</w:t>
      </w:r>
      <w:r w:rsidRPr="009C3607">
        <w:rPr>
          <w:rFonts w:ascii="Times New Roman" w:hAnsi="Times New Roman" w:cs="Times New Roman"/>
          <w:sz w:val="28"/>
          <w:szCs w:val="28"/>
        </w:rPr>
        <w:t xml:space="preserve"> </w:t>
      </w:r>
      <w:r w:rsidR="00BD0631" w:rsidRPr="009C3607">
        <w:rPr>
          <w:rFonts w:ascii="Times New Roman" w:hAnsi="Times New Roman" w:cs="Times New Roman"/>
          <w:sz w:val="28"/>
          <w:szCs w:val="28"/>
        </w:rPr>
        <w:t>B</w:t>
      </w:r>
      <w:r w:rsidRPr="009C3607">
        <w:rPr>
          <w:rFonts w:ascii="Times New Roman" w:hAnsi="Times New Roman" w:cs="Times New Roman"/>
          <w:sz w:val="28"/>
          <w:szCs w:val="28"/>
        </w:rPr>
        <w:t xml:space="preserve">y how much </w:t>
      </w:r>
      <w:r w:rsidRPr="009C3607">
        <w:rPr>
          <w:rFonts w:ascii="Times New Roman" w:hAnsi="Times New Roman" w:cs="Times New Roman"/>
          <w:b/>
          <w:bCs/>
          <w:color w:val="C00000"/>
          <w:sz w:val="28"/>
          <w:szCs w:val="28"/>
          <w:u w:val="single"/>
        </w:rPr>
        <w:t>worse punishment</w:t>
      </w:r>
      <w:r w:rsidRPr="009C3607">
        <w:rPr>
          <w:rFonts w:ascii="Times New Roman" w:hAnsi="Times New Roman" w:cs="Times New Roman"/>
          <w:sz w:val="28"/>
          <w:szCs w:val="28"/>
        </w:rPr>
        <w:t xml:space="preserve"> do you </w:t>
      </w:r>
      <w:r w:rsidR="004C2610" w:rsidRPr="009C3607">
        <w:rPr>
          <w:rFonts w:ascii="Times New Roman" w:hAnsi="Times New Roman" w:cs="Times New Roman"/>
          <w:sz w:val="28"/>
          <w:szCs w:val="28"/>
        </w:rPr>
        <w:t>suppose</w:t>
      </w:r>
      <w:r w:rsidRPr="009C3607">
        <w:rPr>
          <w:rFonts w:ascii="Times New Roman" w:hAnsi="Times New Roman" w:cs="Times New Roman"/>
          <w:sz w:val="28"/>
          <w:szCs w:val="28"/>
        </w:rPr>
        <w:t xml:space="preserve"> he will be </w:t>
      </w:r>
      <w:r w:rsidR="004C2610" w:rsidRPr="009C3607">
        <w:rPr>
          <w:rFonts w:ascii="Times New Roman" w:hAnsi="Times New Roman" w:cs="Times New Roman"/>
          <w:sz w:val="28"/>
          <w:szCs w:val="28"/>
        </w:rPr>
        <w:t xml:space="preserve">found </w:t>
      </w:r>
      <w:r w:rsidRPr="009C3607">
        <w:rPr>
          <w:rFonts w:ascii="Times New Roman" w:hAnsi="Times New Roman" w:cs="Times New Roman"/>
          <w:sz w:val="28"/>
          <w:szCs w:val="28"/>
        </w:rPr>
        <w:t xml:space="preserve">worthy who was </w:t>
      </w:r>
      <w:r w:rsidRPr="009C3607">
        <w:rPr>
          <w:rFonts w:ascii="Times New Roman" w:hAnsi="Times New Roman" w:cs="Times New Roman"/>
          <w:sz w:val="28"/>
          <w:szCs w:val="28"/>
          <w:u w:val="single"/>
        </w:rPr>
        <w:t>trampling the Son of God</w:t>
      </w:r>
      <w:r w:rsidRPr="009C3607">
        <w:rPr>
          <w:rFonts w:ascii="Times New Roman" w:hAnsi="Times New Roman" w:cs="Times New Roman"/>
          <w:sz w:val="28"/>
          <w:szCs w:val="28"/>
        </w:rPr>
        <w:t>, and was regarding</w:t>
      </w:r>
      <w:r w:rsidR="004C2610" w:rsidRPr="009C3607">
        <w:rPr>
          <w:rFonts w:ascii="Times New Roman" w:hAnsi="Times New Roman" w:cs="Times New Roman"/>
          <w:sz w:val="28"/>
          <w:szCs w:val="28"/>
        </w:rPr>
        <w:t xml:space="preserve"> a common thing</w:t>
      </w:r>
      <w:r w:rsidRPr="009C3607">
        <w:rPr>
          <w:rFonts w:ascii="Times New Roman" w:hAnsi="Times New Roman" w:cs="Times New Roman"/>
          <w:sz w:val="28"/>
          <w:szCs w:val="28"/>
        </w:rPr>
        <w:t xml:space="preserve"> the </w:t>
      </w:r>
      <w:r w:rsidR="00625A9E" w:rsidRPr="009C3607">
        <w:rPr>
          <w:rFonts w:ascii="Times New Roman" w:hAnsi="Times New Roman" w:cs="Times New Roman"/>
          <w:sz w:val="28"/>
          <w:szCs w:val="28"/>
        </w:rPr>
        <w:t>B</w:t>
      </w:r>
      <w:r w:rsidRPr="009C3607">
        <w:rPr>
          <w:rFonts w:ascii="Times New Roman" w:hAnsi="Times New Roman" w:cs="Times New Roman"/>
          <w:sz w:val="28"/>
          <w:szCs w:val="28"/>
        </w:rPr>
        <w:t xml:space="preserve">lood of the </w:t>
      </w:r>
      <w:r w:rsidR="00625A9E" w:rsidRPr="009C3607">
        <w:rPr>
          <w:rFonts w:ascii="Times New Roman" w:hAnsi="Times New Roman" w:cs="Times New Roman"/>
          <w:sz w:val="28"/>
          <w:szCs w:val="28"/>
        </w:rPr>
        <w:t>C</w:t>
      </w:r>
      <w:r w:rsidRPr="009C3607">
        <w:rPr>
          <w:rFonts w:ascii="Times New Roman" w:hAnsi="Times New Roman" w:cs="Times New Roman"/>
          <w:sz w:val="28"/>
          <w:szCs w:val="28"/>
        </w:rPr>
        <w:t xml:space="preserve">ovenant, by which he was sanctified, and having insulted the Spirit of Grace?  </w:t>
      </w:r>
      <w:r w:rsidRPr="009C3607">
        <w:rPr>
          <w:rFonts w:ascii="Times New Roman" w:hAnsi="Times New Roman" w:cs="Times New Roman"/>
          <w:sz w:val="28"/>
          <w:szCs w:val="28"/>
          <w:vertAlign w:val="superscript"/>
        </w:rPr>
        <w:t>30</w:t>
      </w:r>
      <w:r w:rsidRPr="009C3607">
        <w:rPr>
          <w:rFonts w:ascii="Times New Roman" w:hAnsi="Times New Roman" w:cs="Times New Roman"/>
          <w:sz w:val="28"/>
          <w:szCs w:val="28"/>
        </w:rPr>
        <w:t xml:space="preserve"> </w:t>
      </w:r>
      <w:r w:rsidR="004C2610" w:rsidRPr="009C3607">
        <w:rPr>
          <w:rFonts w:ascii="Times New Roman" w:hAnsi="Times New Roman" w:cs="Times New Roman"/>
          <w:sz w:val="28"/>
          <w:szCs w:val="28"/>
        </w:rPr>
        <w:t>F</w:t>
      </w:r>
      <w:r w:rsidRPr="009C3607">
        <w:rPr>
          <w:rFonts w:ascii="Times New Roman" w:hAnsi="Times New Roman" w:cs="Times New Roman"/>
          <w:sz w:val="28"/>
          <w:szCs w:val="28"/>
        </w:rPr>
        <w:t xml:space="preserve">or we know </w:t>
      </w:r>
      <w:r w:rsidR="004C2610" w:rsidRPr="009C3607">
        <w:rPr>
          <w:rFonts w:ascii="Times New Roman" w:hAnsi="Times New Roman" w:cs="Times New Roman"/>
          <w:sz w:val="28"/>
          <w:szCs w:val="28"/>
        </w:rPr>
        <w:t>the One having said</w:t>
      </w:r>
      <w:r w:rsidRPr="009C3607">
        <w:rPr>
          <w:rFonts w:ascii="Times New Roman" w:hAnsi="Times New Roman" w:cs="Times New Roman"/>
          <w:sz w:val="28"/>
          <w:szCs w:val="28"/>
        </w:rPr>
        <w:t xml:space="preserve">, 'Vengeance </w:t>
      </w:r>
      <w:r w:rsidRPr="009C3607">
        <w:rPr>
          <w:rFonts w:ascii="Times New Roman" w:hAnsi="Times New Roman" w:cs="Times New Roman"/>
          <w:i/>
          <w:iCs/>
          <w:sz w:val="28"/>
          <w:szCs w:val="28"/>
        </w:rPr>
        <w:t xml:space="preserve">is </w:t>
      </w:r>
      <w:r w:rsidRPr="009C3607">
        <w:rPr>
          <w:rFonts w:ascii="Times New Roman" w:hAnsi="Times New Roman" w:cs="Times New Roman"/>
          <w:sz w:val="28"/>
          <w:szCs w:val="28"/>
        </w:rPr>
        <w:t>Mine, I will re</w:t>
      </w:r>
      <w:r w:rsidR="004C2610" w:rsidRPr="009C3607">
        <w:rPr>
          <w:rFonts w:ascii="Times New Roman" w:hAnsi="Times New Roman" w:cs="Times New Roman"/>
          <w:sz w:val="28"/>
          <w:szCs w:val="28"/>
        </w:rPr>
        <w:t>pay,</w:t>
      </w:r>
      <w:r w:rsidRPr="009C3607">
        <w:rPr>
          <w:rFonts w:ascii="Times New Roman" w:hAnsi="Times New Roman" w:cs="Times New Roman"/>
          <w:sz w:val="28"/>
          <w:szCs w:val="28"/>
        </w:rPr>
        <w:t>' and again, '</w:t>
      </w:r>
      <w:r w:rsidRPr="009C3607">
        <w:rPr>
          <w:rFonts w:ascii="Times New Roman" w:hAnsi="Times New Roman" w:cs="Times New Roman"/>
          <w:i/>
          <w:sz w:val="28"/>
          <w:szCs w:val="28"/>
        </w:rPr>
        <w:t>The</w:t>
      </w:r>
      <w:r w:rsidRPr="009C3607">
        <w:rPr>
          <w:rFonts w:ascii="Times New Roman" w:hAnsi="Times New Roman" w:cs="Times New Roman"/>
          <w:sz w:val="28"/>
          <w:szCs w:val="28"/>
        </w:rPr>
        <w:t xml:space="preserve"> Lord will judge His people</w:t>
      </w:r>
      <w:r w:rsidR="004C2610"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31</w:t>
      </w:r>
      <w:r w:rsidRPr="009C3607">
        <w:rPr>
          <w:rFonts w:ascii="Times New Roman" w:hAnsi="Times New Roman" w:cs="Times New Roman"/>
          <w:sz w:val="28"/>
          <w:szCs w:val="28"/>
        </w:rPr>
        <w:t xml:space="preserve"> </w:t>
      </w:r>
      <w:r w:rsidR="004C2610" w:rsidRPr="009C3607">
        <w:rPr>
          <w:rFonts w:ascii="Times New Roman" w:hAnsi="Times New Roman" w:cs="Times New Roman"/>
          <w:sz w:val="28"/>
          <w:szCs w:val="28"/>
        </w:rPr>
        <w:t>F</w:t>
      </w:r>
      <w:r w:rsidRPr="009C3607">
        <w:rPr>
          <w:rFonts w:ascii="Times New Roman" w:hAnsi="Times New Roman" w:cs="Times New Roman"/>
          <w:sz w:val="28"/>
          <w:szCs w:val="28"/>
        </w:rPr>
        <w:t xml:space="preserve">earful </w:t>
      </w:r>
      <w:r w:rsidR="004C2610" w:rsidRPr="009C3607">
        <w:rPr>
          <w:rFonts w:ascii="Times New Roman" w:hAnsi="Times New Roman" w:cs="Times New Roman"/>
          <w:i/>
          <w:iCs/>
          <w:sz w:val="28"/>
          <w:szCs w:val="28"/>
        </w:rPr>
        <w:t>it i</w:t>
      </w:r>
      <w:r w:rsidRPr="009C3607">
        <w:rPr>
          <w:rFonts w:ascii="Times New Roman" w:hAnsi="Times New Roman" w:cs="Times New Roman"/>
          <w:i/>
          <w:iCs/>
          <w:sz w:val="28"/>
          <w:szCs w:val="28"/>
        </w:rPr>
        <w:t xml:space="preserve">s </w:t>
      </w:r>
      <w:r w:rsidR="004C2610" w:rsidRPr="009C3607">
        <w:rPr>
          <w:rFonts w:ascii="Times New Roman" w:hAnsi="Times New Roman" w:cs="Times New Roman"/>
          <w:sz w:val="28"/>
          <w:szCs w:val="28"/>
        </w:rPr>
        <w:t>to</w:t>
      </w:r>
      <w:r w:rsidRPr="009C3607">
        <w:rPr>
          <w:rFonts w:ascii="Times New Roman" w:hAnsi="Times New Roman" w:cs="Times New Roman"/>
          <w:sz w:val="28"/>
          <w:szCs w:val="28"/>
        </w:rPr>
        <w:t xml:space="preserve"> fal</w:t>
      </w:r>
      <w:r w:rsidR="004C2610" w:rsidRPr="009C3607">
        <w:rPr>
          <w:rFonts w:ascii="Times New Roman" w:hAnsi="Times New Roman" w:cs="Times New Roman"/>
          <w:sz w:val="28"/>
          <w:szCs w:val="28"/>
        </w:rPr>
        <w:t>l</w:t>
      </w:r>
      <w:r w:rsidRPr="009C3607">
        <w:rPr>
          <w:rFonts w:ascii="Times New Roman" w:hAnsi="Times New Roman" w:cs="Times New Roman"/>
          <w:sz w:val="28"/>
          <w:szCs w:val="28"/>
        </w:rPr>
        <w:t xml:space="preserve"> into </w:t>
      </w:r>
      <w:r w:rsidRPr="009C3607">
        <w:rPr>
          <w:rFonts w:ascii="Times New Roman" w:hAnsi="Times New Roman" w:cs="Times New Roman"/>
          <w:i/>
          <w:sz w:val="28"/>
          <w:szCs w:val="28"/>
        </w:rPr>
        <w:t>the</w:t>
      </w:r>
      <w:r w:rsidRPr="009C3607">
        <w:rPr>
          <w:rFonts w:ascii="Times New Roman" w:hAnsi="Times New Roman" w:cs="Times New Roman"/>
          <w:sz w:val="28"/>
          <w:szCs w:val="28"/>
        </w:rPr>
        <w:t xml:space="preserve"> hands of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living God.</w:t>
      </w:r>
    </w:p>
    <w:p w:rsidR="00B533C7" w:rsidRPr="009C3607" w:rsidRDefault="00B533C7" w:rsidP="002F5F8F">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Even as the blessing side of the New Covenant is so much better (than the Old), so much “</w:t>
      </w:r>
      <w:r w:rsidRPr="009C3607">
        <w:rPr>
          <w:rFonts w:ascii="Times New Roman" w:hAnsi="Times New Roman" w:cs="Times New Roman"/>
          <w:sz w:val="28"/>
          <w:szCs w:val="28"/>
          <w:u w:val="single"/>
        </w:rPr>
        <w:t>worse</w:t>
      </w:r>
      <w:r w:rsidRPr="009C3607">
        <w:rPr>
          <w:rFonts w:ascii="Times New Roman" w:hAnsi="Times New Roman" w:cs="Times New Roman"/>
          <w:sz w:val="28"/>
          <w:szCs w:val="28"/>
        </w:rPr>
        <w:t xml:space="preserve">” is the </w:t>
      </w:r>
      <w:r w:rsidR="00B61024" w:rsidRPr="009C3607">
        <w:rPr>
          <w:rFonts w:ascii="Times New Roman" w:hAnsi="Times New Roman" w:cs="Times New Roman"/>
          <w:sz w:val="28"/>
          <w:szCs w:val="28"/>
        </w:rPr>
        <w:t>“</w:t>
      </w:r>
      <w:r w:rsidRPr="009C3607">
        <w:rPr>
          <w:rFonts w:ascii="Times New Roman" w:hAnsi="Times New Roman" w:cs="Times New Roman"/>
          <w:sz w:val="28"/>
          <w:szCs w:val="28"/>
          <w:u w:val="single"/>
        </w:rPr>
        <w:t>punishment</w:t>
      </w:r>
      <w:r w:rsidR="00B61024" w:rsidRPr="009C3607">
        <w:rPr>
          <w:rFonts w:ascii="Times New Roman" w:hAnsi="Times New Roman" w:cs="Times New Roman"/>
          <w:sz w:val="28"/>
          <w:szCs w:val="28"/>
        </w:rPr>
        <w:t>”</w:t>
      </w:r>
      <w:r w:rsidRPr="009C3607">
        <w:rPr>
          <w:rFonts w:ascii="Times New Roman" w:hAnsi="Times New Roman" w:cs="Times New Roman"/>
          <w:sz w:val="28"/>
          <w:szCs w:val="28"/>
        </w:rPr>
        <w:t xml:space="preserve"> for the willful sinner</w:t>
      </w:r>
      <w:r w:rsidR="00E90589" w:rsidRPr="009C3607">
        <w:rPr>
          <w:rFonts w:ascii="Times New Roman" w:hAnsi="Times New Roman" w:cs="Times New Roman"/>
          <w:sz w:val="28"/>
          <w:szCs w:val="28"/>
        </w:rPr>
        <w:t xml:space="preserve"> who has acknowledged </w:t>
      </w:r>
      <w:r w:rsidR="007A5E86" w:rsidRPr="009C3607">
        <w:rPr>
          <w:rFonts w:ascii="Times New Roman" w:hAnsi="Times New Roman" w:cs="Times New Roman"/>
          <w:sz w:val="28"/>
          <w:szCs w:val="28"/>
        </w:rPr>
        <w:t>that covenant</w:t>
      </w:r>
      <w:r w:rsidRPr="009C3607">
        <w:rPr>
          <w:rFonts w:ascii="Times New Roman" w:hAnsi="Times New Roman" w:cs="Times New Roman"/>
          <w:sz w:val="28"/>
          <w:szCs w:val="28"/>
        </w:rPr>
        <w:t xml:space="preserve"> – such a one is seen as “</w:t>
      </w:r>
      <w:r w:rsidRPr="009C3607">
        <w:rPr>
          <w:rFonts w:ascii="Times New Roman" w:hAnsi="Times New Roman" w:cs="Times New Roman"/>
          <w:sz w:val="28"/>
          <w:szCs w:val="28"/>
          <w:u w:val="single"/>
        </w:rPr>
        <w:t>trampling the Son of God</w:t>
      </w:r>
      <w:r w:rsidRPr="009C3607">
        <w:rPr>
          <w:rFonts w:ascii="Times New Roman" w:hAnsi="Times New Roman" w:cs="Times New Roman"/>
          <w:sz w:val="28"/>
          <w:szCs w:val="28"/>
        </w:rPr>
        <w:t xml:space="preserve">”, but the </w:t>
      </w:r>
      <w:r w:rsidR="00625A9E" w:rsidRPr="009C3607">
        <w:rPr>
          <w:rFonts w:ascii="Times New Roman" w:hAnsi="Times New Roman" w:cs="Times New Roman"/>
          <w:sz w:val="28"/>
          <w:szCs w:val="28"/>
        </w:rPr>
        <w:t>position at</w:t>
      </w:r>
      <w:r w:rsidRPr="009C3607">
        <w:rPr>
          <w:rFonts w:ascii="Times New Roman" w:hAnsi="Times New Roman" w:cs="Times New Roman"/>
          <w:sz w:val="28"/>
          <w:szCs w:val="28"/>
        </w:rPr>
        <w:t xml:space="preserve"> one’s feet is the place for enemies.</w:t>
      </w:r>
    </w:p>
    <w:p w:rsidR="00624983" w:rsidRPr="009C3607" w:rsidRDefault="00624983" w:rsidP="00624983">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Hebrews 10:34-39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34</w:t>
      </w:r>
      <w:r w:rsidRPr="009C3607">
        <w:rPr>
          <w:rFonts w:ascii="Times New Roman" w:hAnsi="Times New Roman" w:cs="Times New Roman"/>
          <w:sz w:val="28"/>
          <w:szCs w:val="28"/>
        </w:rPr>
        <w:t xml:space="preserve"> </w:t>
      </w:r>
      <w:r w:rsidR="0022714F" w:rsidRPr="009C3607">
        <w:rPr>
          <w:rFonts w:ascii="Times New Roman" w:hAnsi="Times New Roman" w:cs="Times New Roman"/>
          <w:sz w:val="28"/>
          <w:szCs w:val="28"/>
        </w:rPr>
        <w:t>F</w:t>
      </w:r>
      <w:r w:rsidRPr="009C3607">
        <w:rPr>
          <w:rFonts w:ascii="Times New Roman" w:hAnsi="Times New Roman" w:cs="Times New Roman"/>
          <w:sz w:val="28"/>
          <w:szCs w:val="28"/>
        </w:rPr>
        <w:t>or also you sympathized</w:t>
      </w:r>
      <w:r w:rsidR="0022714F" w:rsidRPr="009C3607">
        <w:rPr>
          <w:rFonts w:ascii="Times New Roman" w:hAnsi="Times New Roman" w:cs="Times New Roman"/>
          <w:sz w:val="28"/>
          <w:szCs w:val="28"/>
        </w:rPr>
        <w:t xml:space="preserve"> with the prisoners,</w:t>
      </w:r>
      <w:r w:rsidRPr="009C3607">
        <w:rPr>
          <w:rFonts w:ascii="Times New Roman" w:hAnsi="Times New Roman" w:cs="Times New Roman"/>
          <w:sz w:val="28"/>
          <w:szCs w:val="28"/>
        </w:rPr>
        <w:t xml:space="preserve"> and the </w:t>
      </w:r>
      <w:r w:rsidR="0022714F" w:rsidRPr="009C3607">
        <w:rPr>
          <w:rFonts w:ascii="Times New Roman" w:hAnsi="Times New Roman" w:cs="Times New Roman"/>
          <w:sz w:val="28"/>
          <w:szCs w:val="28"/>
        </w:rPr>
        <w:t>plunder</w:t>
      </w:r>
      <w:r w:rsidRPr="009C3607">
        <w:rPr>
          <w:rFonts w:ascii="Times New Roman" w:hAnsi="Times New Roman" w:cs="Times New Roman"/>
          <w:sz w:val="28"/>
          <w:szCs w:val="28"/>
        </w:rPr>
        <w:t xml:space="preserve"> of your </w:t>
      </w:r>
      <w:r w:rsidR="0022714F" w:rsidRPr="009C3607">
        <w:rPr>
          <w:rFonts w:ascii="Times New Roman" w:hAnsi="Times New Roman" w:cs="Times New Roman"/>
          <w:sz w:val="28"/>
          <w:szCs w:val="28"/>
        </w:rPr>
        <w:t>possession</w:t>
      </w:r>
      <w:r w:rsidRPr="009C3607">
        <w:rPr>
          <w:rFonts w:ascii="Times New Roman" w:hAnsi="Times New Roman" w:cs="Times New Roman"/>
          <w:sz w:val="28"/>
          <w:szCs w:val="28"/>
        </w:rPr>
        <w:t>s</w:t>
      </w:r>
      <w:r w:rsidR="0022714F" w:rsidRPr="009C3607">
        <w:rPr>
          <w:rFonts w:ascii="Times New Roman" w:hAnsi="Times New Roman" w:cs="Times New Roman"/>
          <w:sz w:val="28"/>
          <w:szCs w:val="28"/>
        </w:rPr>
        <w:t xml:space="preserve"> you received </w:t>
      </w:r>
      <w:r w:rsidRPr="009C3607">
        <w:rPr>
          <w:rFonts w:ascii="Times New Roman" w:hAnsi="Times New Roman" w:cs="Times New Roman"/>
          <w:sz w:val="28"/>
          <w:szCs w:val="28"/>
        </w:rPr>
        <w:t>with joy</w:t>
      </w:r>
      <w:r w:rsidR="0022714F" w:rsidRPr="009C3607">
        <w:rPr>
          <w:rFonts w:ascii="Times New Roman" w:hAnsi="Times New Roman" w:cs="Times New Roman"/>
          <w:sz w:val="28"/>
          <w:szCs w:val="28"/>
        </w:rPr>
        <w:t>, realizing</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you</w:t>
      </w:r>
      <w:r w:rsidR="0022714F" w:rsidRPr="009C3607">
        <w:rPr>
          <w:rFonts w:ascii="Times New Roman" w:hAnsi="Times New Roman" w:cs="Times New Roman"/>
          <w:b/>
          <w:bCs/>
          <w:sz w:val="28"/>
          <w:szCs w:val="28"/>
        </w:rPr>
        <w:t>rselves to</w:t>
      </w:r>
      <w:r w:rsidRPr="009C3607">
        <w:rPr>
          <w:rFonts w:ascii="Times New Roman" w:hAnsi="Times New Roman" w:cs="Times New Roman"/>
          <w:b/>
          <w:bCs/>
          <w:sz w:val="28"/>
          <w:szCs w:val="28"/>
        </w:rPr>
        <w:t xml:space="preserve"> have </w:t>
      </w:r>
      <w:r w:rsidRPr="009C3607">
        <w:rPr>
          <w:rFonts w:ascii="Times New Roman" w:hAnsi="Times New Roman" w:cs="Times New Roman"/>
          <w:b/>
          <w:bCs/>
          <w:color w:val="C00000"/>
          <w:sz w:val="28"/>
          <w:szCs w:val="28"/>
          <w:u w:val="single"/>
        </w:rPr>
        <w:t>a better property</w:t>
      </w:r>
      <w:r w:rsidRPr="009C3607">
        <w:rPr>
          <w:rFonts w:ascii="Times New Roman" w:hAnsi="Times New Roman" w:cs="Times New Roman"/>
          <w:b/>
          <w:bCs/>
          <w:sz w:val="28"/>
          <w:szCs w:val="28"/>
        </w:rPr>
        <w:t xml:space="preserve">, and </w:t>
      </w:r>
      <w:r w:rsidR="0022714F" w:rsidRPr="009C3607">
        <w:rPr>
          <w:rFonts w:ascii="Times New Roman" w:hAnsi="Times New Roman" w:cs="Times New Roman"/>
          <w:b/>
          <w:bCs/>
          <w:sz w:val="28"/>
          <w:szCs w:val="28"/>
        </w:rPr>
        <w:t>abid</w:t>
      </w:r>
      <w:r w:rsidRPr="009C3607">
        <w:rPr>
          <w:rFonts w:ascii="Times New Roman" w:hAnsi="Times New Roman" w:cs="Times New Roman"/>
          <w:b/>
          <w:bCs/>
          <w:sz w:val="28"/>
          <w:szCs w:val="28"/>
        </w:rPr>
        <w:t>ing</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35</w:t>
      </w:r>
      <w:r w:rsidRPr="009C3607">
        <w:rPr>
          <w:rFonts w:ascii="Times New Roman" w:hAnsi="Times New Roman" w:cs="Times New Roman"/>
          <w:sz w:val="28"/>
          <w:szCs w:val="28"/>
        </w:rPr>
        <w:t xml:space="preserve"> </w:t>
      </w:r>
      <w:r w:rsidR="0022714F" w:rsidRPr="009C3607">
        <w:rPr>
          <w:rFonts w:ascii="Times New Roman" w:hAnsi="Times New Roman" w:cs="Times New Roman"/>
          <w:sz w:val="28"/>
          <w:szCs w:val="28"/>
        </w:rPr>
        <w:t>Throw</w:t>
      </w:r>
      <w:r w:rsidRPr="009C3607">
        <w:rPr>
          <w:rFonts w:ascii="Times New Roman" w:hAnsi="Times New Roman" w:cs="Times New Roman"/>
          <w:sz w:val="28"/>
          <w:szCs w:val="28"/>
        </w:rPr>
        <w:t xml:space="preserve"> not away, therefore, your boldness, which has </w:t>
      </w:r>
      <w:r w:rsidRPr="009C3607">
        <w:rPr>
          <w:rFonts w:ascii="Times New Roman" w:hAnsi="Times New Roman" w:cs="Times New Roman"/>
          <w:sz w:val="28"/>
          <w:szCs w:val="28"/>
          <w:u w:val="single"/>
        </w:rPr>
        <w:t>great reward</w:t>
      </w:r>
      <w:r w:rsidRPr="009C3607">
        <w:rPr>
          <w:rFonts w:ascii="Times New Roman" w:hAnsi="Times New Roman" w:cs="Times New Roman"/>
          <w:sz w:val="28"/>
          <w:szCs w:val="28"/>
        </w:rPr>
        <w:t xml:space="preserve"> (</w:t>
      </w:r>
      <w:r w:rsidR="003F5182" w:rsidRPr="009C3607">
        <w:rPr>
          <w:rFonts w:ascii="Times New Roman" w:hAnsi="Times New Roman" w:cs="Times New Roman"/>
          <w:sz w:val="28"/>
          <w:szCs w:val="28"/>
        </w:rPr>
        <w:t xml:space="preserve">Gk. </w:t>
      </w:r>
      <w:r w:rsidRPr="009C3607">
        <w:rPr>
          <w:rFonts w:ascii="Times New Roman" w:hAnsi="Times New Roman" w:cs="Times New Roman"/>
          <w:i/>
          <w:iCs/>
          <w:sz w:val="28"/>
          <w:szCs w:val="28"/>
        </w:rPr>
        <w:t>misthapodosia</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36</w:t>
      </w:r>
      <w:r w:rsidRPr="009C3607">
        <w:rPr>
          <w:rFonts w:ascii="Times New Roman" w:hAnsi="Times New Roman" w:cs="Times New Roman"/>
          <w:sz w:val="28"/>
          <w:szCs w:val="28"/>
        </w:rPr>
        <w:t xml:space="preserve"> for you have need of </w:t>
      </w:r>
      <w:r w:rsidR="0022714F" w:rsidRPr="009C3607">
        <w:rPr>
          <w:rFonts w:ascii="Times New Roman" w:hAnsi="Times New Roman" w:cs="Times New Roman"/>
          <w:sz w:val="28"/>
          <w:szCs w:val="28"/>
        </w:rPr>
        <w:t>endura</w:t>
      </w:r>
      <w:r w:rsidRPr="009C3607">
        <w:rPr>
          <w:rFonts w:ascii="Times New Roman" w:hAnsi="Times New Roman" w:cs="Times New Roman"/>
          <w:sz w:val="28"/>
          <w:szCs w:val="28"/>
        </w:rPr>
        <w:t xml:space="preserve">nce, </w:t>
      </w:r>
      <w:r w:rsidR="0022714F" w:rsidRPr="009C3607">
        <w:rPr>
          <w:rFonts w:ascii="Times New Roman" w:hAnsi="Times New Roman" w:cs="Times New Roman"/>
          <w:sz w:val="28"/>
          <w:szCs w:val="28"/>
        </w:rPr>
        <w:t xml:space="preserve">so </w:t>
      </w:r>
      <w:r w:rsidRPr="009C3607">
        <w:rPr>
          <w:rFonts w:ascii="Times New Roman" w:hAnsi="Times New Roman" w:cs="Times New Roman"/>
          <w:sz w:val="28"/>
          <w:szCs w:val="28"/>
        </w:rPr>
        <w:t xml:space="preserve">that </w:t>
      </w:r>
      <w:r w:rsidR="0022714F" w:rsidRPr="009C3607">
        <w:rPr>
          <w:rFonts w:ascii="Times New Roman" w:hAnsi="Times New Roman" w:cs="Times New Roman"/>
          <w:b/>
          <w:bCs/>
          <w:sz w:val="28"/>
          <w:szCs w:val="28"/>
        </w:rPr>
        <w:t>having done the desire of God</w:t>
      </w:r>
      <w:r w:rsidRPr="009C3607">
        <w:rPr>
          <w:rFonts w:ascii="Times New Roman" w:hAnsi="Times New Roman" w:cs="Times New Roman"/>
          <w:b/>
          <w:bCs/>
          <w:sz w:val="28"/>
          <w:szCs w:val="28"/>
        </w:rPr>
        <w:t>, you may receive the promise</w:t>
      </w:r>
      <w:r w:rsidR="0022714F"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37</w:t>
      </w:r>
      <w:r w:rsidRPr="009C3607">
        <w:rPr>
          <w:rFonts w:ascii="Times New Roman" w:hAnsi="Times New Roman" w:cs="Times New Roman"/>
          <w:sz w:val="28"/>
          <w:szCs w:val="28"/>
        </w:rPr>
        <w:t xml:space="preserve"> </w:t>
      </w:r>
      <w:r w:rsidR="0022714F" w:rsidRPr="009C3607">
        <w:rPr>
          <w:rFonts w:ascii="Times New Roman" w:hAnsi="Times New Roman" w:cs="Times New Roman"/>
          <w:sz w:val="28"/>
          <w:szCs w:val="28"/>
        </w:rPr>
        <w:t>F</w:t>
      </w:r>
      <w:r w:rsidRPr="009C3607">
        <w:rPr>
          <w:rFonts w:ascii="Times New Roman" w:hAnsi="Times New Roman" w:cs="Times New Roman"/>
          <w:sz w:val="28"/>
          <w:szCs w:val="28"/>
        </w:rPr>
        <w:t xml:space="preserve">or yet a very, very little </w:t>
      </w:r>
      <w:r w:rsidRPr="009C3607">
        <w:rPr>
          <w:rFonts w:ascii="Times New Roman" w:hAnsi="Times New Roman" w:cs="Times New Roman"/>
          <w:i/>
          <w:iCs/>
          <w:sz w:val="28"/>
          <w:szCs w:val="28"/>
        </w:rPr>
        <w:t>while</w:t>
      </w:r>
      <w:r w:rsidRPr="009C3607">
        <w:rPr>
          <w:rFonts w:ascii="Times New Roman" w:hAnsi="Times New Roman" w:cs="Times New Roman"/>
          <w:sz w:val="28"/>
          <w:szCs w:val="28"/>
        </w:rPr>
        <w:t>, the One coming will come, and will not delay</w:t>
      </w:r>
      <w:r w:rsidR="0022714F"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38</w:t>
      </w:r>
      <w:r w:rsidRPr="009C3607">
        <w:rPr>
          <w:rFonts w:ascii="Times New Roman" w:hAnsi="Times New Roman" w:cs="Times New Roman"/>
          <w:sz w:val="28"/>
          <w:szCs w:val="28"/>
        </w:rPr>
        <w:t xml:space="preserve"> </w:t>
      </w:r>
      <w:r w:rsidR="0022714F" w:rsidRPr="009C3607">
        <w:rPr>
          <w:rFonts w:ascii="Times New Roman" w:hAnsi="Times New Roman" w:cs="Times New Roman"/>
          <w:sz w:val="28"/>
          <w:szCs w:val="28"/>
        </w:rPr>
        <w:t>But My</w:t>
      </w:r>
      <w:r w:rsidRPr="009C3607">
        <w:rPr>
          <w:rFonts w:ascii="Times New Roman" w:hAnsi="Times New Roman" w:cs="Times New Roman"/>
          <w:sz w:val="28"/>
          <w:szCs w:val="28"/>
        </w:rPr>
        <w:t xml:space="preserve"> righteous </w:t>
      </w:r>
      <w:r w:rsidR="0022714F" w:rsidRPr="009C3607">
        <w:rPr>
          <w:rFonts w:ascii="Times New Roman" w:hAnsi="Times New Roman" w:cs="Times New Roman"/>
          <w:sz w:val="28"/>
          <w:szCs w:val="28"/>
        </w:rPr>
        <w:t>one</w:t>
      </w:r>
      <w:r w:rsidRPr="009C3607">
        <w:rPr>
          <w:rFonts w:ascii="Times New Roman" w:hAnsi="Times New Roman" w:cs="Times New Roman"/>
          <w:sz w:val="28"/>
          <w:szCs w:val="28"/>
        </w:rPr>
        <w:t xml:space="preserve"> </w:t>
      </w:r>
      <w:r w:rsidR="0022714F" w:rsidRPr="009C3607">
        <w:rPr>
          <w:rFonts w:ascii="Times New Roman" w:hAnsi="Times New Roman" w:cs="Times New Roman"/>
          <w:sz w:val="28"/>
          <w:szCs w:val="28"/>
        </w:rPr>
        <w:t>wi</w:t>
      </w:r>
      <w:r w:rsidRPr="009C3607">
        <w:rPr>
          <w:rFonts w:ascii="Times New Roman" w:hAnsi="Times New Roman" w:cs="Times New Roman"/>
          <w:sz w:val="28"/>
          <w:szCs w:val="28"/>
        </w:rPr>
        <w:t>ll live</w:t>
      </w:r>
      <w:r w:rsidR="0022714F" w:rsidRPr="009C3607">
        <w:rPr>
          <w:rFonts w:ascii="Times New Roman" w:hAnsi="Times New Roman" w:cs="Times New Roman"/>
          <w:sz w:val="28"/>
          <w:szCs w:val="28"/>
        </w:rPr>
        <w:t xml:space="preserve"> by faith</w:t>
      </w:r>
      <w:r w:rsidRPr="009C3607">
        <w:rPr>
          <w:rFonts w:ascii="Times New Roman" w:hAnsi="Times New Roman" w:cs="Times New Roman"/>
          <w:sz w:val="28"/>
          <w:szCs w:val="28"/>
        </w:rPr>
        <w:t xml:space="preserve">, and if he </w:t>
      </w:r>
      <w:r w:rsidR="009864D8" w:rsidRPr="009C3607">
        <w:rPr>
          <w:rFonts w:ascii="Times New Roman" w:hAnsi="Times New Roman" w:cs="Times New Roman"/>
          <w:sz w:val="28"/>
          <w:szCs w:val="28"/>
        </w:rPr>
        <w:t>should</w:t>
      </w:r>
      <w:r w:rsidRPr="009C3607">
        <w:rPr>
          <w:rFonts w:ascii="Times New Roman" w:hAnsi="Times New Roman" w:cs="Times New Roman"/>
          <w:sz w:val="28"/>
          <w:szCs w:val="28"/>
        </w:rPr>
        <w:t xml:space="preserve"> draw back, My soul is not pleased by him</w:t>
      </w:r>
      <w:r w:rsidR="009864D8"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39</w:t>
      </w:r>
      <w:r w:rsidRPr="009C3607">
        <w:rPr>
          <w:rFonts w:ascii="Times New Roman" w:hAnsi="Times New Roman" w:cs="Times New Roman"/>
          <w:sz w:val="28"/>
          <w:szCs w:val="28"/>
        </w:rPr>
        <w:t xml:space="preserve"> </w:t>
      </w:r>
      <w:r w:rsidR="009864D8" w:rsidRPr="009C3607">
        <w:rPr>
          <w:rFonts w:ascii="Times New Roman" w:hAnsi="Times New Roman" w:cs="Times New Roman"/>
          <w:sz w:val="28"/>
          <w:szCs w:val="28"/>
        </w:rPr>
        <w:t>But</w:t>
      </w:r>
      <w:r w:rsidRPr="009C3607">
        <w:rPr>
          <w:rFonts w:ascii="Times New Roman" w:hAnsi="Times New Roman" w:cs="Times New Roman"/>
          <w:sz w:val="28"/>
          <w:szCs w:val="28"/>
        </w:rPr>
        <w:t xml:space="preserve"> we are not of </w:t>
      </w:r>
      <w:r w:rsidR="009864D8" w:rsidRPr="009C3607">
        <w:rPr>
          <w:rFonts w:ascii="Times New Roman" w:hAnsi="Times New Roman" w:cs="Times New Roman"/>
          <w:sz w:val="28"/>
          <w:szCs w:val="28"/>
        </w:rPr>
        <w:t>timidity</w:t>
      </w:r>
      <w:r w:rsidRPr="009C3607">
        <w:rPr>
          <w:rFonts w:ascii="Times New Roman" w:hAnsi="Times New Roman" w:cs="Times New Roman"/>
          <w:sz w:val="28"/>
          <w:szCs w:val="28"/>
        </w:rPr>
        <w:t xml:space="preserve"> </w:t>
      </w:r>
      <w:r w:rsidR="009864D8" w:rsidRPr="009C3607">
        <w:rPr>
          <w:rFonts w:ascii="Times New Roman" w:hAnsi="Times New Roman" w:cs="Times New Roman"/>
          <w:sz w:val="28"/>
          <w:szCs w:val="28"/>
        </w:rPr>
        <w:t>for</w:t>
      </w:r>
      <w:r w:rsidRPr="009C3607">
        <w:rPr>
          <w:rFonts w:ascii="Times New Roman" w:hAnsi="Times New Roman" w:cs="Times New Roman"/>
          <w:sz w:val="28"/>
          <w:szCs w:val="28"/>
        </w:rPr>
        <w:t xml:space="preserve"> destruction, but </w:t>
      </w:r>
      <w:r w:rsidR="009864D8" w:rsidRPr="009C3607">
        <w:rPr>
          <w:rFonts w:ascii="Times New Roman" w:hAnsi="Times New Roman" w:cs="Times New Roman"/>
          <w:sz w:val="28"/>
          <w:szCs w:val="28"/>
        </w:rPr>
        <w:t>of faith for possession of life</w:t>
      </w:r>
      <w:r w:rsidRPr="009C3607">
        <w:rPr>
          <w:rFonts w:ascii="Times New Roman" w:hAnsi="Times New Roman" w:cs="Times New Roman"/>
          <w:sz w:val="28"/>
          <w:szCs w:val="28"/>
        </w:rPr>
        <w:t>.</w:t>
      </w:r>
    </w:p>
    <w:p w:rsidR="00B533C7" w:rsidRPr="009C3607" w:rsidRDefault="00B533C7" w:rsidP="00E97AB2">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These New Covenant believers were expecting “</w:t>
      </w:r>
      <w:r w:rsidRPr="009C3607">
        <w:rPr>
          <w:rFonts w:ascii="Times New Roman" w:hAnsi="Times New Roman" w:cs="Times New Roman"/>
          <w:sz w:val="28"/>
          <w:szCs w:val="28"/>
          <w:u w:val="single"/>
        </w:rPr>
        <w:t>a better property</w:t>
      </w:r>
      <w:r w:rsidRPr="009C3607">
        <w:rPr>
          <w:rFonts w:ascii="Times New Roman" w:hAnsi="Times New Roman" w:cs="Times New Roman"/>
          <w:sz w:val="28"/>
          <w:szCs w:val="28"/>
        </w:rPr>
        <w:t>” at the coming of the Lord</w:t>
      </w:r>
      <w:r w:rsidR="00EF77D5" w:rsidRPr="009C3607">
        <w:rPr>
          <w:rFonts w:ascii="Times New Roman" w:hAnsi="Times New Roman" w:cs="Times New Roman"/>
          <w:sz w:val="28"/>
          <w:szCs w:val="28"/>
        </w:rPr>
        <w:t xml:space="preserve"> – better than one might expect under the Law, per Lev.26:3-13; Deu.28:1-14</w:t>
      </w:r>
      <w:r w:rsidRPr="009C3607">
        <w:rPr>
          <w:rFonts w:ascii="Times New Roman" w:hAnsi="Times New Roman" w:cs="Times New Roman"/>
          <w:sz w:val="28"/>
          <w:szCs w:val="28"/>
        </w:rPr>
        <w:t>.</w:t>
      </w:r>
      <w:r w:rsidR="00CB1EF1" w:rsidRPr="009C3607">
        <w:rPr>
          <w:rFonts w:ascii="Times New Roman" w:hAnsi="Times New Roman" w:cs="Times New Roman"/>
          <w:sz w:val="28"/>
          <w:szCs w:val="28"/>
        </w:rPr>
        <w:t xml:space="preserve"> But it was possible to lose out on this “</w:t>
      </w:r>
      <w:r w:rsidR="00CB1EF1" w:rsidRPr="009C3607">
        <w:rPr>
          <w:rFonts w:ascii="Times New Roman" w:hAnsi="Times New Roman" w:cs="Times New Roman"/>
          <w:sz w:val="28"/>
          <w:szCs w:val="28"/>
          <w:u w:val="single"/>
        </w:rPr>
        <w:t>great reward</w:t>
      </w:r>
      <w:r w:rsidR="00CB1EF1" w:rsidRPr="009C3607">
        <w:rPr>
          <w:rFonts w:ascii="Times New Roman" w:hAnsi="Times New Roman" w:cs="Times New Roman"/>
          <w:sz w:val="28"/>
          <w:szCs w:val="28"/>
        </w:rPr>
        <w:t>”, by drawing back, and not enduring.</w:t>
      </w:r>
    </w:p>
    <w:p w:rsidR="00624983" w:rsidRPr="009C3607" w:rsidRDefault="00624983" w:rsidP="00624983">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lastRenderedPageBreak/>
        <w:t xml:space="preserve">Heb.11:13-16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13</w:t>
      </w:r>
      <w:r w:rsidRPr="009C3607">
        <w:rPr>
          <w:rFonts w:ascii="Times New Roman" w:hAnsi="Times New Roman" w:cs="Times New Roman"/>
          <w:sz w:val="28"/>
          <w:szCs w:val="28"/>
        </w:rPr>
        <w:t xml:space="preserve"> </w:t>
      </w:r>
      <w:r w:rsidR="00B00F4E" w:rsidRPr="009C3607">
        <w:rPr>
          <w:rFonts w:ascii="Times New Roman" w:hAnsi="Times New Roman" w:cs="Times New Roman"/>
          <w:b/>
          <w:bCs/>
          <w:sz w:val="28"/>
          <w:szCs w:val="28"/>
        </w:rPr>
        <w:t>According to</w:t>
      </w:r>
      <w:r w:rsidRPr="009C3607">
        <w:rPr>
          <w:rFonts w:ascii="Times New Roman" w:hAnsi="Times New Roman" w:cs="Times New Roman"/>
          <w:b/>
          <w:bCs/>
          <w:sz w:val="28"/>
          <w:szCs w:val="28"/>
        </w:rPr>
        <w:t xml:space="preserve"> faith all these</w:t>
      </w:r>
      <w:r w:rsidR="00B00F4E" w:rsidRPr="009C3607">
        <w:rPr>
          <w:rFonts w:ascii="Times New Roman" w:hAnsi="Times New Roman" w:cs="Times New Roman"/>
          <w:b/>
          <w:bCs/>
          <w:sz w:val="28"/>
          <w:szCs w:val="28"/>
        </w:rPr>
        <w:t xml:space="preserve"> died</w:t>
      </w:r>
      <w:r w:rsidRPr="009C3607">
        <w:rPr>
          <w:rFonts w:ascii="Times New Roman" w:hAnsi="Times New Roman" w:cs="Times New Roman"/>
          <w:b/>
          <w:bCs/>
          <w:sz w:val="28"/>
          <w:szCs w:val="28"/>
        </w:rPr>
        <w:t>, not having received the promises</w:t>
      </w:r>
      <w:r w:rsidRPr="009C3607">
        <w:rPr>
          <w:rFonts w:ascii="Times New Roman" w:hAnsi="Times New Roman" w:cs="Times New Roman"/>
          <w:sz w:val="28"/>
          <w:szCs w:val="28"/>
        </w:rPr>
        <w:t>, but from afar having seen</w:t>
      </w:r>
      <w:r w:rsidR="006650AE" w:rsidRPr="009C3607">
        <w:rPr>
          <w:rFonts w:ascii="Times New Roman" w:hAnsi="Times New Roman" w:cs="Times New Roman"/>
          <w:sz w:val="28"/>
          <w:szCs w:val="28"/>
        </w:rPr>
        <w:t xml:space="preserve"> and having acclaimed</w:t>
      </w:r>
      <w:r w:rsidRPr="009C3607">
        <w:rPr>
          <w:rFonts w:ascii="Times New Roman" w:hAnsi="Times New Roman" w:cs="Times New Roman"/>
          <w:sz w:val="28"/>
          <w:szCs w:val="28"/>
        </w:rPr>
        <w:t xml:space="preserve"> them, and having </w:t>
      </w:r>
      <w:r w:rsidR="006650AE" w:rsidRPr="009C3607">
        <w:rPr>
          <w:rFonts w:ascii="Times New Roman" w:hAnsi="Times New Roman" w:cs="Times New Roman"/>
          <w:sz w:val="28"/>
          <w:szCs w:val="28"/>
        </w:rPr>
        <w:t>pro</w:t>
      </w:r>
      <w:r w:rsidRPr="009C3607">
        <w:rPr>
          <w:rFonts w:ascii="Times New Roman" w:hAnsi="Times New Roman" w:cs="Times New Roman"/>
          <w:sz w:val="28"/>
          <w:szCs w:val="28"/>
        </w:rPr>
        <w:t xml:space="preserve">fessed that </w:t>
      </w:r>
      <w:r w:rsidR="006650AE" w:rsidRPr="009C3607">
        <w:rPr>
          <w:rFonts w:ascii="Times New Roman" w:hAnsi="Times New Roman" w:cs="Times New Roman"/>
          <w:sz w:val="28"/>
          <w:szCs w:val="28"/>
        </w:rPr>
        <w:t>they are foreigners</w:t>
      </w:r>
      <w:r w:rsidRPr="009C3607">
        <w:rPr>
          <w:rFonts w:ascii="Times New Roman" w:hAnsi="Times New Roman" w:cs="Times New Roman"/>
          <w:sz w:val="28"/>
          <w:szCs w:val="28"/>
        </w:rPr>
        <w:t xml:space="preserve"> and sojourners upon the earth</w:t>
      </w:r>
      <w:r w:rsidR="006650AE"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14</w:t>
      </w:r>
      <w:r w:rsidRPr="009C3607">
        <w:rPr>
          <w:rFonts w:ascii="Times New Roman" w:hAnsi="Times New Roman" w:cs="Times New Roman"/>
          <w:sz w:val="28"/>
          <w:szCs w:val="28"/>
        </w:rPr>
        <w:t xml:space="preserve"> </w:t>
      </w:r>
      <w:r w:rsidR="006650AE" w:rsidRPr="009C3607">
        <w:rPr>
          <w:rFonts w:ascii="Times New Roman" w:hAnsi="Times New Roman" w:cs="Times New Roman"/>
          <w:sz w:val="28"/>
          <w:szCs w:val="28"/>
        </w:rPr>
        <w:t>F</w:t>
      </w:r>
      <w:r w:rsidRPr="009C3607">
        <w:rPr>
          <w:rFonts w:ascii="Times New Roman" w:hAnsi="Times New Roman" w:cs="Times New Roman"/>
          <w:sz w:val="28"/>
          <w:szCs w:val="28"/>
        </w:rPr>
        <w:t xml:space="preserve">or those saying such things make manifest that </w:t>
      </w:r>
      <w:r w:rsidRPr="009C3607">
        <w:rPr>
          <w:rFonts w:ascii="Times New Roman" w:hAnsi="Times New Roman" w:cs="Times New Roman"/>
          <w:b/>
          <w:bCs/>
          <w:sz w:val="28"/>
          <w:szCs w:val="28"/>
        </w:rPr>
        <w:t>they seek</w:t>
      </w:r>
      <w:r w:rsidR="006650AE" w:rsidRPr="009C3607">
        <w:rPr>
          <w:rFonts w:ascii="Times New Roman" w:hAnsi="Times New Roman" w:cs="Times New Roman"/>
          <w:b/>
          <w:bCs/>
          <w:sz w:val="28"/>
          <w:szCs w:val="28"/>
        </w:rPr>
        <w:t xml:space="preserve"> after</w:t>
      </w:r>
      <w:r w:rsidRPr="009C3607">
        <w:rPr>
          <w:rFonts w:ascii="Times New Roman" w:hAnsi="Times New Roman" w:cs="Times New Roman"/>
          <w:b/>
          <w:bCs/>
          <w:sz w:val="28"/>
          <w:szCs w:val="28"/>
        </w:rPr>
        <w:t xml:space="preserve"> a </w:t>
      </w:r>
      <w:r w:rsidR="006650AE" w:rsidRPr="009C3607">
        <w:rPr>
          <w:rFonts w:ascii="Times New Roman" w:hAnsi="Times New Roman" w:cs="Times New Roman"/>
          <w:b/>
          <w:bCs/>
          <w:sz w:val="28"/>
          <w:szCs w:val="28"/>
          <w:u w:val="single"/>
        </w:rPr>
        <w:t>fatherland</w:t>
      </w:r>
      <w:r w:rsidR="006650AE" w:rsidRPr="009C3607">
        <w:rPr>
          <w:rFonts w:ascii="Times New Roman" w:hAnsi="Times New Roman" w:cs="Times New Roman"/>
          <w:b/>
          <w:bCs/>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15</w:t>
      </w:r>
      <w:r w:rsidRPr="009C3607">
        <w:rPr>
          <w:rFonts w:ascii="Times New Roman" w:hAnsi="Times New Roman" w:cs="Times New Roman"/>
          <w:sz w:val="28"/>
          <w:szCs w:val="28"/>
        </w:rPr>
        <w:t xml:space="preserve"> </w:t>
      </w:r>
      <w:r w:rsidR="006650AE" w:rsidRPr="009C3607">
        <w:rPr>
          <w:rFonts w:ascii="Times New Roman" w:hAnsi="Times New Roman" w:cs="Times New Roman"/>
          <w:sz w:val="28"/>
          <w:szCs w:val="28"/>
        </w:rPr>
        <w:t>A</w:t>
      </w:r>
      <w:r w:rsidRPr="009C3607">
        <w:rPr>
          <w:rFonts w:ascii="Times New Roman" w:hAnsi="Times New Roman" w:cs="Times New Roman"/>
          <w:sz w:val="28"/>
          <w:szCs w:val="28"/>
        </w:rPr>
        <w:t xml:space="preserve">nd if, indeed, they </w:t>
      </w:r>
      <w:r w:rsidR="006650AE" w:rsidRPr="009C3607">
        <w:rPr>
          <w:rFonts w:ascii="Times New Roman" w:hAnsi="Times New Roman" w:cs="Times New Roman"/>
          <w:sz w:val="28"/>
          <w:szCs w:val="28"/>
        </w:rPr>
        <w:t>remembered</w:t>
      </w:r>
      <w:r w:rsidRPr="009C3607">
        <w:rPr>
          <w:rFonts w:ascii="Times New Roman" w:hAnsi="Times New Roman" w:cs="Times New Roman"/>
          <w:sz w:val="28"/>
          <w:szCs w:val="28"/>
        </w:rPr>
        <w:t xml:space="preserve"> that from which they </w:t>
      </w:r>
      <w:r w:rsidR="006650AE" w:rsidRPr="009C3607">
        <w:rPr>
          <w:rFonts w:ascii="Times New Roman" w:hAnsi="Times New Roman" w:cs="Times New Roman"/>
          <w:sz w:val="28"/>
          <w:szCs w:val="28"/>
        </w:rPr>
        <w:t>went out</w:t>
      </w:r>
      <w:r w:rsidRPr="009C3607">
        <w:rPr>
          <w:rFonts w:ascii="Times New Roman" w:hAnsi="Times New Roman" w:cs="Times New Roman"/>
          <w:sz w:val="28"/>
          <w:szCs w:val="28"/>
        </w:rPr>
        <w:t>, they might have had an opportunity to return</w:t>
      </w:r>
      <w:r w:rsidR="006650AE"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16</w:t>
      </w:r>
      <w:r w:rsidRPr="009C3607">
        <w:rPr>
          <w:rFonts w:ascii="Times New Roman" w:hAnsi="Times New Roman" w:cs="Times New Roman"/>
          <w:sz w:val="28"/>
          <w:szCs w:val="28"/>
        </w:rPr>
        <w:t xml:space="preserve"> </w:t>
      </w:r>
      <w:r w:rsidR="006650AE" w:rsidRPr="009C3607">
        <w:rPr>
          <w:rFonts w:ascii="Times New Roman" w:hAnsi="Times New Roman" w:cs="Times New Roman"/>
          <w:sz w:val="28"/>
          <w:szCs w:val="28"/>
        </w:rPr>
        <w:t>B</w:t>
      </w:r>
      <w:r w:rsidRPr="009C3607">
        <w:rPr>
          <w:rFonts w:ascii="Times New Roman" w:hAnsi="Times New Roman" w:cs="Times New Roman"/>
          <w:sz w:val="28"/>
          <w:szCs w:val="28"/>
        </w:rPr>
        <w:t xml:space="preserve">ut now they long for </w:t>
      </w:r>
      <w:r w:rsidRPr="009C3607">
        <w:rPr>
          <w:rFonts w:ascii="Times New Roman" w:hAnsi="Times New Roman" w:cs="Times New Roman"/>
          <w:b/>
          <w:bCs/>
          <w:color w:val="C00000"/>
          <w:sz w:val="28"/>
          <w:szCs w:val="28"/>
        </w:rPr>
        <w:t>a better</w:t>
      </w:r>
      <w:r w:rsidRPr="009C3607">
        <w:rPr>
          <w:rFonts w:ascii="Times New Roman" w:hAnsi="Times New Roman" w:cs="Times New Roman"/>
          <w:sz w:val="28"/>
          <w:szCs w:val="28"/>
        </w:rPr>
        <w:t xml:space="preserve">, that is, </w:t>
      </w:r>
      <w:r w:rsidRPr="009C3607">
        <w:rPr>
          <w:rFonts w:ascii="Times New Roman" w:hAnsi="Times New Roman" w:cs="Times New Roman"/>
          <w:b/>
          <w:color w:val="0070C0"/>
          <w:sz w:val="28"/>
          <w:szCs w:val="28"/>
        </w:rPr>
        <w:t>a heavenly</w:t>
      </w:r>
      <w:r w:rsidR="006650AE" w:rsidRPr="009C3607">
        <w:rPr>
          <w:rFonts w:ascii="Times New Roman" w:hAnsi="Times New Roman" w:cs="Times New Roman"/>
          <w:b/>
          <w:color w:val="0070C0"/>
          <w:sz w:val="28"/>
          <w:szCs w:val="28"/>
        </w:rPr>
        <w:t xml:space="preserve"> </w:t>
      </w:r>
      <w:r w:rsidR="006650AE" w:rsidRPr="009C3607">
        <w:rPr>
          <w:rFonts w:ascii="Times New Roman" w:hAnsi="Times New Roman" w:cs="Times New Roman"/>
          <w:b/>
          <w:i/>
          <w:color w:val="0070C0"/>
          <w:sz w:val="28"/>
          <w:szCs w:val="28"/>
        </w:rPr>
        <w:t>one</w:t>
      </w:r>
      <w:r w:rsidR="006650AE"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006650AE" w:rsidRPr="009C3607">
        <w:rPr>
          <w:rFonts w:ascii="Times New Roman" w:hAnsi="Times New Roman" w:cs="Times New Roman"/>
          <w:sz w:val="28"/>
          <w:szCs w:val="28"/>
        </w:rPr>
        <w:t>T</w:t>
      </w:r>
      <w:r w:rsidRPr="009C3607">
        <w:rPr>
          <w:rFonts w:ascii="Times New Roman" w:hAnsi="Times New Roman" w:cs="Times New Roman"/>
          <w:sz w:val="28"/>
          <w:szCs w:val="28"/>
        </w:rPr>
        <w:t xml:space="preserve">herefore God is not ashamed of them, to be called their God, for </w:t>
      </w:r>
      <w:r w:rsidRPr="009C3607">
        <w:rPr>
          <w:rFonts w:ascii="Times New Roman" w:hAnsi="Times New Roman" w:cs="Times New Roman"/>
          <w:b/>
          <w:bCs/>
          <w:sz w:val="28"/>
          <w:szCs w:val="28"/>
        </w:rPr>
        <w:t>He prepared for them a city</w:t>
      </w:r>
      <w:r w:rsidRPr="009C3607">
        <w:rPr>
          <w:rFonts w:ascii="Times New Roman" w:hAnsi="Times New Roman" w:cs="Times New Roman"/>
          <w:sz w:val="28"/>
          <w:szCs w:val="28"/>
        </w:rPr>
        <w:t>.</w:t>
      </w:r>
    </w:p>
    <w:p w:rsidR="00842DD6" w:rsidRPr="009C3607" w:rsidRDefault="00842DD6" w:rsidP="00E97AB2">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A better, heavenly </w:t>
      </w:r>
      <w:r w:rsidR="00000D74" w:rsidRPr="009C3607">
        <w:rPr>
          <w:rFonts w:ascii="Times New Roman" w:hAnsi="Times New Roman" w:cs="Times New Roman"/>
          <w:sz w:val="28"/>
          <w:szCs w:val="28"/>
        </w:rPr>
        <w:t>“</w:t>
      </w:r>
      <w:r w:rsidRPr="009C3607">
        <w:rPr>
          <w:rFonts w:ascii="Times New Roman" w:hAnsi="Times New Roman" w:cs="Times New Roman"/>
          <w:sz w:val="28"/>
          <w:szCs w:val="28"/>
          <w:u w:val="single"/>
        </w:rPr>
        <w:t>fatherland</w:t>
      </w:r>
      <w:r w:rsidR="00000D74" w:rsidRPr="009C3607">
        <w:rPr>
          <w:rFonts w:ascii="Times New Roman" w:hAnsi="Times New Roman" w:cs="Times New Roman"/>
          <w:sz w:val="28"/>
          <w:szCs w:val="28"/>
        </w:rPr>
        <w:t>”</w:t>
      </w:r>
      <w:r w:rsidRPr="009C3607">
        <w:rPr>
          <w:rFonts w:ascii="Times New Roman" w:hAnsi="Times New Roman" w:cs="Times New Roman"/>
          <w:sz w:val="28"/>
          <w:szCs w:val="28"/>
        </w:rPr>
        <w:t xml:space="preserve"> (a city</w:t>
      </w:r>
      <w:r w:rsidR="003F5182" w:rsidRPr="009C3607">
        <w:rPr>
          <w:rFonts w:ascii="Times New Roman" w:hAnsi="Times New Roman" w:cs="Times New Roman"/>
          <w:sz w:val="28"/>
          <w:szCs w:val="28"/>
        </w:rPr>
        <w:t xml:space="preserve"> – Heavenly Jerusalem</w:t>
      </w:r>
      <w:r w:rsidRPr="009C3607">
        <w:rPr>
          <w:rFonts w:ascii="Times New Roman" w:hAnsi="Times New Roman" w:cs="Times New Roman"/>
          <w:sz w:val="28"/>
          <w:szCs w:val="28"/>
        </w:rPr>
        <w:t>) was the expectation of all Overcomers.</w:t>
      </w:r>
      <w:r w:rsidR="001D5084" w:rsidRPr="009C3607">
        <w:rPr>
          <w:rFonts w:ascii="Times New Roman" w:hAnsi="Times New Roman" w:cs="Times New Roman"/>
          <w:sz w:val="28"/>
          <w:szCs w:val="28"/>
        </w:rPr>
        <w:t xml:space="preserve"> The amazing thing is that this applied even to Overcomers who lived before the revelation of these better things.</w:t>
      </w:r>
      <w:r w:rsidR="00000D74" w:rsidRPr="009C3607">
        <w:rPr>
          <w:rFonts w:ascii="Times New Roman" w:hAnsi="Times New Roman" w:cs="Times New Roman"/>
          <w:sz w:val="28"/>
          <w:szCs w:val="28"/>
        </w:rPr>
        <w:t xml:space="preserve"> Abraham is the one OT exception we know about, who looked for this city (Heb.11:10).</w:t>
      </w:r>
    </w:p>
    <w:p w:rsidR="00624983" w:rsidRPr="009C3607" w:rsidRDefault="00624983" w:rsidP="00624983">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Heb.11:35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35</w:t>
      </w:r>
      <w:r w:rsidRPr="009C3607">
        <w:rPr>
          <w:rFonts w:ascii="Times New Roman" w:hAnsi="Times New Roman" w:cs="Times New Roman"/>
          <w:sz w:val="28"/>
          <w:szCs w:val="28"/>
        </w:rPr>
        <w:t xml:space="preserve"> Women received their dead </w:t>
      </w:r>
      <w:r w:rsidR="00C73D81" w:rsidRPr="009C3607">
        <w:rPr>
          <w:rFonts w:ascii="Times New Roman" w:hAnsi="Times New Roman" w:cs="Times New Roman"/>
          <w:sz w:val="28"/>
          <w:szCs w:val="28"/>
        </w:rPr>
        <w:t>from</w:t>
      </w:r>
      <w:r w:rsidRPr="009C3607">
        <w:rPr>
          <w:rFonts w:ascii="Times New Roman" w:hAnsi="Times New Roman" w:cs="Times New Roman"/>
          <w:sz w:val="28"/>
          <w:szCs w:val="28"/>
        </w:rPr>
        <w:t xml:space="preserve"> resurrection, and others were tortured, not </w:t>
      </w:r>
      <w:r w:rsidR="00C73D81" w:rsidRPr="009C3607">
        <w:rPr>
          <w:rFonts w:ascii="Times New Roman" w:hAnsi="Times New Roman" w:cs="Times New Roman"/>
          <w:sz w:val="28"/>
          <w:szCs w:val="28"/>
        </w:rPr>
        <w:t xml:space="preserve">having </w:t>
      </w:r>
      <w:r w:rsidRPr="009C3607">
        <w:rPr>
          <w:rFonts w:ascii="Times New Roman" w:hAnsi="Times New Roman" w:cs="Times New Roman"/>
          <w:sz w:val="28"/>
          <w:szCs w:val="28"/>
        </w:rPr>
        <w:t>accept</w:t>
      </w:r>
      <w:r w:rsidR="00C73D81" w:rsidRPr="009C3607">
        <w:rPr>
          <w:rFonts w:ascii="Times New Roman" w:hAnsi="Times New Roman" w:cs="Times New Roman"/>
          <w:sz w:val="28"/>
          <w:szCs w:val="28"/>
        </w:rPr>
        <w:t>ed</w:t>
      </w:r>
      <w:r w:rsidRPr="009C3607">
        <w:rPr>
          <w:rFonts w:ascii="Times New Roman" w:hAnsi="Times New Roman" w:cs="Times New Roman"/>
          <w:sz w:val="28"/>
          <w:szCs w:val="28"/>
        </w:rPr>
        <w:t xml:space="preserve"> the deliverance, so that they might obtain </w:t>
      </w:r>
      <w:r w:rsidRPr="009C3607">
        <w:rPr>
          <w:rFonts w:ascii="Times New Roman" w:hAnsi="Times New Roman" w:cs="Times New Roman"/>
          <w:b/>
          <w:bCs/>
          <w:color w:val="C00000"/>
          <w:sz w:val="28"/>
          <w:szCs w:val="28"/>
        </w:rPr>
        <w:t xml:space="preserve">a </w:t>
      </w:r>
      <w:r w:rsidRPr="009C3607">
        <w:rPr>
          <w:rFonts w:ascii="Times New Roman" w:hAnsi="Times New Roman" w:cs="Times New Roman"/>
          <w:b/>
          <w:bCs/>
          <w:color w:val="C00000"/>
          <w:sz w:val="28"/>
          <w:szCs w:val="28"/>
          <w:u w:val="single"/>
        </w:rPr>
        <w:t>better resurrection</w:t>
      </w:r>
      <w:r w:rsidRPr="009C3607">
        <w:rPr>
          <w:rFonts w:ascii="Times New Roman" w:hAnsi="Times New Roman" w:cs="Times New Roman"/>
          <w:sz w:val="28"/>
          <w:szCs w:val="28"/>
        </w:rPr>
        <w:t>,</w:t>
      </w:r>
    </w:p>
    <w:p w:rsidR="00842DD6" w:rsidRPr="009C3607" w:rsidRDefault="00842DD6" w:rsidP="004F5660">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w:t>
      </w:r>
      <w:r w:rsidRPr="009C3607">
        <w:rPr>
          <w:rFonts w:ascii="Times New Roman" w:hAnsi="Times New Roman" w:cs="Times New Roman"/>
          <w:sz w:val="28"/>
          <w:szCs w:val="28"/>
          <w:u w:val="single"/>
        </w:rPr>
        <w:t>Better resurrection</w:t>
      </w:r>
      <w:r w:rsidRPr="009C3607">
        <w:rPr>
          <w:rFonts w:ascii="Times New Roman" w:hAnsi="Times New Roman" w:cs="Times New Roman"/>
          <w:sz w:val="28"/>
          <w:szCs w:val="28"/>
        </w:rPr>
        <w:t>” distinguish</w:t>
      </w:r>
      <w:r w:rsidR="004F5660" w:rsidRPr="009C3607">
        <w:rPr>
          <w:rFonts w:ascii="Times New Roman" w:hAnsi="Times New Roman" w:cs="Times New Roman"/>
          <w:sz w:val="28"/>
          <w:szCs w:val="28"/>
        </w:rPr>
        <w:t>es</w:t>
      </w:r>
      <w:r w:rsidRPr="009C3607">
        <w:rPr>
          <w:rFonts w:ascii="Times New Roman" w:hAnsi="Times New Roman" w:cs="Times New Roman"/>
          <w:sz w:val="28"/>
          <w:szCs w:val="28"/>
        </w:rPr>
        <w:t xml:space="preserve"> “the former resurrection” (Rev.20:5-6) from the latter (“rest of the dead” in Rev.20:5).</w:t>
      </w:r>
      <w:r w:rsidR="004F5660" w:rsidRPr="009C3607">
        <w:rPr>
          <w:rFonts w:ascii="Times New Roman" w:hAnsi="Times New Roman" w:cs="Times New Roman"/>
          <w:sz w:val="28"/>
          <w:szCs w:val="28"/>
        </w:rPr>
        <w:t xml:space="preserve"> </w:t>
      </w:r>
      <w:r w:rsidR="001D5084" w:rsidRPr="009C3607">
        <w:rPr>
          <w:rFonts w:ascii="Times New Roman" w:hAnsi="Times New Roman" w:cs="Times New Roman"/>
          <w:sz w:val="28"/>
          <w:szCs w:val="28"/>
        </w:rPr>
        <w:t>And</w:t>
      </w:r>
      <w:r w:rsidR="004F5660" w:rsidRPr="009C3607">
        <w:rPr>
          <w:rFonts w:ascii="Times New Roman" w:hAnsi="Times New Roman" w:cs="Times New Roman"/>
          <w:sz w:val="28"/>
          <w:szCs w:val="28"/>
        </w:rPr>
        <w:t xml:space="preserve"> it may further separate the Overcomer from the “saved as by fire” believer (1 Cor.3:15)</w:t>
      </w:r>
      <w:r w:rsidR="003F5182" w:rsidRPr="009C3607">
        <w:rPr>
          <w:rFonts w:ascii="Times New Roman" w:hAnsi="Times New Roman" w:cs="Times New Roman"/>
          <w:sz w:val="28"/>
          <w:szCs w:val="28"/>
        </w:rPr>
        <w:t xml:space="preserve">, because Dan.12:1-2 distinguishes two classes of people at the former resurrection, </w:t>
      </w:r>
      <w:r w:rsidR="0033772C" w:rsidRPr="009C3607">
        <w:rPr>
          <w:rFonts w:ascii="Times New Roman" w:hAnsi="Times New Roman" w:cs="Times New Roman"/>
          <w:sz w:val="28"/>
          <w:szCs w:val="28"/>
        </w:rPr>
        <w:t>“some to age-abiding life, some to reproaches to age-abiding abhorrence”</w:t>
      </w:r>
      <w:r w:rsidR="004F5660" w:rsidRPr="009C3607">
        <w:rPr>
          <w:rFonts w:ascii="Times New Roman" w:hAnsi="Times New Roman" w:cs="Times New Roman"/>
          <w:sz w:val="28"/>
          <w:szCs w:val="28"/>
        </w:rPr>
        <w:t>.</w:t>
      </w:r>
    </w:p>
    <w:p w:rsidR="00624983" w:rsidRPr="009C3607" w:rsidRDefault="00624983" w:rsidP="00624983">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Heb.11:39-40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39</w:t>
      </w:r>
      <w:r w:rsidRPr="009C3607">
        <w:rPr>
          <w:rFonts w:ascii="Times New Roman" w:hAnsi="Times New Roman" w:cs="Times New Roman"/>
          <w:sz w:val="28"/>
          <w:szCs w:val="28"/>
        </w:rPr>
        <w:t xml:space="preserve"> </w:t>
      </w:r>
      <w:r w:rsidR="00E67050" w:rsidRPr="009C3607">
        <w:rPr>
          <w:rFonts w:ascii="Times New Roman" w:hAnsi="Times New Roman" w:cs="Times New Roman"/>
          <w:sz w:val="28"/>
          <w:szCs w:val="28"/>
        </w:rPr>
        <w:t>A</w:t>
      </w:r>
      <w:r w:rsidRPr="009C3607">
        <w:rPr>
          <w:rFonts w:ascii="Times New Roman" w:hAnsi="Times New Roman" w:cs="Times New Roman"/>
          <w:sz w:val="28"/>
          <w:szCs w:val="28"/>
        </w:rPr>
        <w:t xml:space="preserve">nd these all, having been witnessed by the faith, </w:t>
      </w:r>
      <w:r w:rsidRPr="009C3607">
        <w:rPr>
          <w:rFonts w:ascii="Times New Roman" w:hAnsi="Times New Roman" w:cs="Times New Roman"/>
          <w:b/>
          <w:bCs/>
          <w:sz w:val="28"/>
          <w:szCs w:val="28"/>
        </w:rPr>
        <w:t xml:space="preserve"> receive</w:t>
      </w:r>
      <w:r w:rsidR="00E67050" w:rsidRPr="009C3607">
        <w:rPr>
          <w:rFonts w:ascii="Times New Roman" w:hAnsi="Times New Roman" w:cs="Times New Roman"/>
          <w:b/>
          <w:bCs/>
          <w:sz w:val="28"/>
          <w:szCs w:val="28"/>
        </w:rPr>
        <w:t>d not</w:t>
      </w:r>
      <w:r w:rsidRPr="009C3607">
        <w:rPr>
          <w:rFonts w:ascii="Times New Roman" w:hAnsi="Times New Roman" w:cs="Times New Roman"/>
          <w:b/>
          <w:bCs/>
          <w:sz w:val="28"/>
          <w:szCs w:val="28"/>
        </w:rPr>
        <w:t xml:space="preserve"> the promise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40</w:t>
      </w:r>
      <w:r w:rsidRPr="009C3607">
        <w:rPr>
          <w:rFonts w:ascii="Times New Roman" w:hAnsi="Times New Roman" w:cs="Times New Roman"/>
          <w:sz w:val="28"/>
          <w:szCs w:val="28"/>
        </w:rPr>
        <w:t xml:space="preserve"> God having foreseen </w:t>
      </w:r>
      <w:r w:rsidR="00E67050" w:rsidRPr="009C3607">
        <w:rPr>
          <w:rFonts w:ascii="Times New Roman" w:hAnsi="Times New Roman" w:cs="Times New Roman"/>
          <w:sz w:val="28"/>
          <w:szCs w:val="28"/>
        </w:rPr>
        <w:t>concerning</w:t>
      </w:r>
      <w:r w:rsidRPr="009C3607">
        <w:rPr>
          <w:rFonts w:ascii="Times New Roman" w:hAnsi="Times New Roman" w:cs="Times New Roman"/>
          <w:sz w:val="28"/>
          <w:szCs w:val="28"/>
        </w:rPr>
        <w:t xml:space="preserve"> us </w:t>
      </w:r>
      <w:r w:rsidRPr="009C3607">
        <w:rPr>
          <w:rFonts w:ascii="Times New Roman" w:hAnsi="Times New Roman" w:cs="Times New Roman"/>
          <w:b/>
          <w:bCs/>
          <w:color w:val="C00000"/>
          <w:sz w:val="28"/>
          <w:szCs w:val="28"/>
          <w:u w:val="single"/>
        </w:rPr>
        <w:t>something better</w:t>
      </w:r>
      <w:r w:rsidRPr="009C3607">
        <w:rPr>
          <w:rFonts w:ascii="Times New Roman" w:hAnsi="Times New Roman" w:cs="Times New Roman"/>
          <w:sz w:val="28"/>
          <w:szCs w:val="28"/>
        </w:rPr>
        <w:t xml:space="preserve">, lest apart from us </w:t>
      </w:r>
      <w:r w:rsidRPr="009C3607">
        <w:rPr>
          <w:rFonts w:ascii="Times New Roman" w:hAnsi="Times New Roman" w:cs="Times New Roman"/>
          <w:b/>
          <w:bCs/>
          <w:sz w:val="28"/>
          <w:szCs w:val="28"/>
        </w:rPr>
        <w:t>they might be perfect</w:t>
      </w:r>
      <w:r w:rsidR="00E67050" w:rsidRPr="009C3607">
        <w:rPr>
          <w:rFonts w:ascii="Times New Roman" w:hAnsi="Times New Roman" w:cs="Times New Roman"/>
          <w:b/>
          <w:bCs/>
          <w:sz w:val="28"/>
          <w:szCs w:val="28"/>
        </w:rPr>
        <w:t>ed</w:t>
      </w:r>
      <w:r w:rsidRPr="009C3607">
        <w:rPr>
          <w:rFonts w:ascii="Times New Roman" w:hAnsi="Times New Roman" w:cs="Times New Roman"/>
          <w:sz w:val="28"/>
          <w:szCs w:val="28"/>
        </w:rPr>
        <w:t xml:space="preserve"> (</w:t>
      </w:r>
      <w:r w:rsidR="004F5660" w:rsidRPr="009C3607">
        <w:rPr>
          <w:rFonts w:ascii="Times New Roman" w:hAnsi="Times New Roman" w:cs="Times New Roman"/>
          <w:sz w:val="28"/>
          <w:szCs w:val="28"/>
        </w:rPr>
        <w:t xml:space="preserve">Gk. </w:t>
      </w:r>
      <w:r w:rsidRPr="009C3607">
        <w:rPr>
          <w:rFonts w:ascii="Times New Roman" w:hAnsi="Times New Roman" w:cs="Times New Roman"/>
          <w:i/>
          <w:iCs/>
          <w:sz w:val="28"/>
          <w:szCs w:val="28"/>
        </w:rPr>
        <w:t>teleioō</w:t>
      </w:r>
      <w:r w:rsidRPr="009C3607">
        <w:rPr>
          <w:rFonts w:ascii="Times New Roman" w:hAnsi="Times New Roman" w:cs="Times New Roman"/>
          <w:sz w:val="28"/>
          <w:szCs w:val="28"/>
        </w:rPr>
        <w:t>).</w:t>
      </w:r>
    </w:p>
    <w:p w:rsidR="00842DD6" w:rsidRPr="009C3607" w:rsidRDefault="00842DD6" w:rsidP="004F5660">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That “</w:t>
      </w:r>
      <w:r w:rsidRPr="009C3607">
        <w:rPr>
          <w:rFonts w:ascii="Times New Roman" w:hAnsi="Times New Roman" w:cs="Times New Roman"/>
          <w:sz w:val="28"/>
          <w:szCs w:val="28"/>
          <w:u w:val="single"/>
        </w:rPr>
        <w:t>something better</w:t>
      </w:r>
      <w:r w:rsidRPr="009C3607">
        <w:rPr>
          <w:rFonts w:ascii="Times New Roman" w:hAnsi="Times New Roman" w:cs="Times New Roman"/>
          <w:sz w:val="28"/>
          <w:szCs w:val="28"/>
        </w:rPr>
        <w:t>” was perfection for the Overcomer</w:t>
      </w:r>
      <w:r w:rsidR="00582AF0" w:rsidRPr="009C3607">
        <w:rPr>
          <w:rFonts w:ascii="Times New Roman" w:hAnsi="Times New Roman" w:cs="Times New Roman"/>
          <w:sz w:val="28"/>
          <w:szCs w:val="28"/>
        </w:rPr>
        <w:t>, which included a “better resurrection” and attainment of the heavenly fatherland</w:t>
      </w:r>
      <w:r w:rsidRPr="009C3607">
        <w:rPr>
          <w:rFonts w:ascii="Times New Roman" w:hAnsi="Times New Roman" w:cs="Times New Roman"/>
          <w:sz w:val="28"/>
          <w:szCs w:val="28"/>
        </w:rPr>
        <w:t>.</w:t>
      </w:r>
    </w:p>
    <w:p w:rsidR="00624983" w:rsidRPr="009C3607" w:rsidRDefault="00624983" w:rsidP="00624983">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Heb.12:2-4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 </w:t>
      </w:r>
      <w:r w:rsidRPr="009C3607">
        <w:rPr>
          <w:rFonts w:ascii="Times New Roman" w:hAnsi="Times New Roman" w:cs="Times New Roman"/>
          <w:sz w:val="28"/>
          <w:szCs w:val="28"/>
        </w:rPr>
        <w:t xml:space="preserve">looking </w:t>
      </w:r>
      <w:r w:rsidR="003B690A" w:rsidRPr="009C3607">
        <w:rPr>
          <w:rFonts w:ascii="Times New Roman" w:hAnsi="Times New Roman" w:cs="Times New Roman"/>
          <w:sz w:val="28"/>
          <w:szCs w:val="28"/>
        </w:rPr>
        <w:t>away toward</w:t>
      </w:r>
      <w:r w:rsidRPr="009C3607">
        <w:rPr>
          <w:rFonts w:ascii="Times New Roman" w:hAnsi="Times New Roman" w:cs="Times New Roman"/>
          <w:sz w:val="28"/>
          <w:szCs w:val="28"/>
        </w:rPr>
        <w:t xml:space="preserve"> Jesus, </w:t>
      </w:r>
      <w:r w:rsidRPr="009C3607">
        <w:rPr>
          <w:rFonts w:ascii="Times New Roman" w:hAnsi="Times New Roman" w:cs="Times New Roman"/>
          <w:b/>
          <w:bCs/>
          <w:sz w:val="28"/>
          <w:szCs w:val="28"/>
        </w:rPr>
        <w:t xml:space="preserve">the </w:t>
      </w:r>
      <w:r w:rsidR="003B690A" w:rsidRPr="009C3607">
        <w:rPr>
          <w:rFonts w:ascii="Times New Roman" w:hAnsi="Times New Roman" w:cs="Times New Roman"/>
          <w:b/>
          <w:bCs/>
          <w:sz w:val="28"/>
          <w:szCs w:val="28"/>
        </w:rPr>
        <w:t>foun</w:t>
      </w:r>
      <w:r w:rsidRPr="009C3607">
        <w:rPr>
          <w:rFonts w:ascii="Times New Roman" w:hAnsi="Times New Roman" w:cs="Times New Roman"/>
          <w:b/>
          <w:bCs/>
          <w:sz w:val="28"/>
          <w:szCs w:val="28"/>
        </w:rPr>
        <w:t>der and perfecter</w:t>
      </w:r>
      <w:r w:rsidRPr="009C3607">
        <w:rPr>
          <w:rFonts w:ascii="Times New Roman" w:hAnsi="Times New Roman" w:cs="Times New Roman"/>
          <w:sz w:val="28"/>
          <w:szCs w:val="28"/>
        </w:rPr>
        <w:t xml:space="preserve"> (</w:t>
      </w:r>
      <w:r w:rsidR="000A05EE" w:rsidRPr="009C3607">
        <w:rPr>
          <w:rFonts w:ascii="Times New Roman" w:hAnsi="Times New Roman" w:cs="Times New Roman"/>
          <w:sz w:val="28"/>
          <w:szCs w:val="28"/>
        </w:rPr>
        <w:t xml:space="preserve">Gk. </w:t>
      </w:r>
      <w:r w:rsidRPr="009C3607">
        <w:rPr>
          <w:rFonts w:ascii="Times New Roman" w:hAnsi="Times New Roman" w:cs="Times New Roman"/>
          <w:i/>
          <w:iCs/>
          <w:sz w:val="28"/>
          <w:szCs w:val="28"/>
        </w:rPr>
        <w:t>teleiōtēs</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of the</w:t>
      </w:r>
      <w:r w:rsidRPr="009C3607">
        <w:rPr>
          <w:rFonts w:ascii="Times New Roman" w:hAnsi="Times New Roman" w:cs="Times New Roman"/>
          <w:b/>
          <w:bCs/>
          <w:i/>
          <w:iCs/>
          <w:sz w:val="28"/>
          <w:szCs w:val="28"/>
        </w:rPr>
        <w:t xml:space="preserve"> </w:t>
      </w:r>
      <w:r w:rsidRPr="009C3607">
        <w:rPr>
          <w:rFonts w:ascii="Times New Roman" w:hAnsi="Times New Roman" w:cs="Times New Roman"/>
          <w:b/>
          <w:bCs/>
          <w:sz w:val="28"/>
          <w:szCs w:val="28"/>
        </w:rPr>
        <w:t>faith</w:t>
      </w:r>
      <w:r w:rsidRPr="009C3607">
        <w:rPr>
          <w:rFonts w:ascii="Times New Roman" w:hAnsi="Times New Roman" w:cs="Times New Roman"/>
          <w:sz w:val="28"/>
          <w:szCs w:val="28"/>
        </w:rPr>
        <w:t xml:space="preserve">, </w:t>
      </w:r>
      <w:r w:rsidR="003B690A" w:rsidRPr="009C3607">
        <w:rPr>
          <w:rFonts w:ascii="Times New Roman" w:hAnsi="Times New Roman" w:cs="Times New Roman"/>
          <w:sz w:val="28"/>
          <w:szCs w:val="28"/>
        </w:rPr>
        <w:t>W</w:t>
      </w:r>
      <w:r w:rsidRPr="009C3607">
        <w:rPr>
          <w:rFonts w:ascii="Times New Roman" w:hAnsi="Times New Roman" w:cs="Times New Roman"/>
          <w:sz w:val="28"/>
          <w:szCs w:val="28"/>
        </w:rPr>
        <w:t xml:space="preserve">ho </w:t>
      </w:r>
      <w:r w:rsidR="003B690A" w:rsidRPr="009C3607">
        <w:rPr>
          <w:rFonts w:ascii="Times New Roman" w:hAnsi="Times New Roman" w:cs="Times New Roman"/>
          <w:sz w:val="28"/>
          <w:szCs w:val="28"/>
        </w:rPr>
        <w:t>against</w:t>
      </w:r>
      <w:r w:rsidRPr="009C3607">
        <w:rPr>
          <w:rFonts w:ascii="Times New Roman" w:hAnsi="Times New Roman" w:cs="Times New Roman"/>
          <w:sz w:val="28"/>
          <w:szCs w:val="28"/>
        </w:rPr>
        <w:t xml:space="preserve"> the joy </w:t>
      </w:r>
      <w:r w:rsidR="003B690A" w:rsidRPr="009C3607">
        <w:rPr>
          <w:rFonts w:ascii="Times New Roman" w:hAnsi="Times New Roman" w:cs="Times New Roman"/>
          <w:sz w:val="28"/>
          <w:szCs w:val="28"/>
        </w:rPr>
        <w:t>being</w:t>
      </w:r>
      <w:r w:rsidRPr="009C3607">
        <w:rPr>
          <w:rFonts w:ascii="Times New Roman" w:hAnsi="Times New Roman" w:cs="Times New Roman"/>
          <w:sz w:val="28"/>
          <w:szCs w:val="28"/>
        </w:rPr>
        <w:t xml:space="preserve"> set before Him</w:t>
      </w:r>
      <w:r w:rsidR="003B690A" w:rsidRPr="009C3607">
        <w:rPr>
          <w:rFonts w:ascii="Times New Roman" w:hAnsi="Times New Roman" w:cs="Times New Roman"/>
          <w:sz w:val="28"/>
          <w:szCs w:val="28"/>
        </w:rPr>
        <w:t>,</w:t>
      </w:r>
      <w:r w:rsidRPr="009C3607">
        <w:rPr>
          <w:rFonts w:ascii="Times New Roman" w:hAnsi="Times New Roman" w:cs="Times New Roman"/>
          <w:sz w:val="28"/>
          <w:szCs w:val="28"/>
        </w:rPr>
        <w:t xml:space="preserve"> endured </w:t>
      </w:r>
      <w:r w:rsidR="003B690A" w:rsidRPr="009C3607">
        <w:rPr>
          <w:rFonts w:ascii="Times New Roman" w:hAnsi="Times New Roman" w:cs="Times New Roman"/>
          <w:sz w:val="28"/>
          <w:szCs w:val="28"/>
        </w:rPr>
        <w:t>a</w:t>
      </w:r>
      <w:r w:rsidRPr="009C3607">
        <w:rPr>
          <w:rFonts w:ascii="Times New Roman" w:hAnsi="Times New Roman" w:cs="Times New Roman"/>
          <w:sz w:val="28"/>
          <w:szCs w:val="28"/>
        </w:rPr>
        <w:t xml:space="preserve"> cross, </w:t>
      </w:r>
      <w:r w:rsidR="003B690A" w:rsidRPr="009C3607">
        <w:rPr>
          <w:rFonts w:ascii="Times New Roman" w:hAnsi="Times New Roman" w:cs="Times New Roman"/>
          <w:sz w:val="28"/>
          <w:szCs w:val="28"/>
        </w:rPr>
        <w:t xml:space="preserve">having </w:t>
      </w:r>
      <w:r w:rsidRPr="009C3607">
        <w:rPr>
          <w:rFonts w:ascii="Times New Roman" w:hAnsi="Times New Roman" w:cs="Times New Roman"/>
          <w:sz w:val="28"/>
          <w:szCs w:val="28"/>
        </w:rPr>
        <w:t>despis</w:t>
      </w:r>
      <w:r w:rsidR="003B690A" w:rsidRPr="009C3607">
        <w:rPr>
          <w:rFonts w:ascii="Times New Roman" w:hAnsi="Times New Roman" w:cs="Times New Roman"/>
          <w:sz w:val="28"/>
          <w:szCs w:val="28"/>
        </w:rPr>
        <w:t>ed</w:t>
      </w:r>
      <w:r w:rsidRPr="009C3607">
        <w:rPr>
          <w:rFonts w:ascii="Times New Roman" w:hAnsi="Times New Roman" w:cs="Times New Roman"/>
          <w:sz w:val="28"/>
          <w:szCs w:val="28"/>
        </w:rPr>
        <w:t xml:space="preserve"> </w:t>
      </w:r>
      <w:r w:rsidR="003B690A" w:rsidRPr="009C3607">
        <w:rPr>
          <w:rFonts w:ascii="Times New Roman" w:hAnsi="Times New Roman" w:cs="Times New Roman"/>
          <w:i/>
          <w:sz w:val="28"/>
          <w:szCs w:val="28"/>
        </w:rPr>
        <w:t>its</w:t>
      </w:r>
      <w:r w:rsidRPr="009C3607">
        <w:rPr>
          <w:rFonts w:ascii="Times New Roman" w:hAnsi="Times New Roman" w:cs="Times New Roman"/>
          <w:sz w:val="28"/>
          <w:szCs w:val="28"/>
        </w:rPr>
        <w:t xml:space="preserve"> shame, and </w:t>
      </w:r>
      <w:r w:rsidR="003B690A" w:rsidRPr="009C3607">
        <w:rPr>
          <w:rFonts w:ascii="Times New Roman" w:hAnsi="Times New Roman" w:cs="Times New Roman"/>
          <w:sz w:val="28"/>
          <w:szCs w:val="28"/>
        </w:rPr>
        <w:t xml:space="preserve">He </w:t>
      </w:r>
      <w:r w:rsidRPr="009C3607">
        <w:rPr>
          <w:rFonts w:ascii="Times New Roman" w:hAnsi="Times New Roman" w:cs="Times New Roman"/>
          <w:sz w:val="28"/>
          <w:szCs w:val="28"/>
        </w:rPr>
        <w:t xml:space="preserve">has sat at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right </w:t>
      </w:r>
      <w:r w:rsidR="00582AF0" w:rsidRPr="009C3607">
        <w:rPr>
          <w:rFonts w:ascii="Times New Roman" w:hAnsi="Times New Roman" w:cs="Times New Roman"/>
          <w:sz w:val="28"/>
          <w:szCs w:val="28"/>
        </w:rPr>
        <w:t xml:space="preserve">of </w:t>
      </w:r>
      <w:r w:rsidRPr="009C3607">
        <w:rPr>
          <w:rFonts w:ascii="Times New Roman" w:hAnsi="Times New Roman" w:cs="Times New Roman"/>
          <w:sz w:val="28"/>
          <w:szCs w:val="28"/>
        </w:rPr>
        <w:t xml:space="preserve">the throne of God.  </w:t>
      </w:r>
      <w:r w:rsidRPr="009C3607">
        <w:rPr>
          <w:rFonts w:ascii="Times New Roman" w:hAnsi="Times New Roman" w:cs="Times New Roman"/>
          <w:sz w:val="28"/>
          <w:szCs w:val="28"/>
          <w:vertAlign w:val="superscript"/>
        </w:rPr>
        <w:t xml:space="preserve">3 </w:t>
      </w:r>
      <w:r w:rsidRPr="009C3607">
        <w:rPr>
          <w:rFonts w:ascii="Times New Roman" w:hAnsi="Times New Roman" w:cs="Times New Roman"/>
          <w:sz w:val="28"/>
          <w:szCs w:val="28"/>
        </w:rPr>
        <w:t xml:space="preserve">For consider </w:t>
      </w:r>
      <w:r w:rsidR="003B690A" w:rsidRPr="009C3607">
        <w:rPr>
          <w:rFonts w:ascii="Times New Roman" w:hAnsi="Times New Roman" w:cs="Times New Roman"/>
          <w:sz w:val="28"/>
          <w:szCs w:val="28"/>
        </w:rPr>
        <w:t>the One having</w:t>
      </w:r>
      <w:r w:rsidRPr="009C3607">
        <w:rPr>
          <w:rFonts w:ascii="Times New Roman" w:hAnsi="Times New Roman" w:cs="Times New Roman"/>
          <w:sz w:val="28"/>
          <w:szCs w:val="28"/>
        </w:rPr>
        <w:t xml:space="preserve"> endured such hostility from </w:t>
      </w:r>
      <w:r w:rsidR="003B690A" w:rsidRPr="009C3607">
        <w:rPr>
          <w:rFonts w:ascii="Times New Roman" w:hAnsi="Times New Roman" w:cs="Times New Roman"/>
          <w:sz w:val="28"/>
          <w:szCs w:val="28"/>
        </w:rPr>
        <w:t xml:space="preserve">the </w:t>
      </w:r>
      <w:r w:rsidRPr="009C3607">
        <w:rPr>
          <w:rFonts w:ascii="Times New Roman" w:hAnsi="Times New Roman" w:cs="Times New Roman"/>
          <w:sz w:val="28"/>
          <w:szCs w:val="28"/>
        </w:rPr>
        <w:t xml:space="preserve">sinners </w:t>
      </w:r>
      <w:r w:rsidR="003B690A" w:rsidRPr="009C3607">
        <w:rPr>
          <w:rFonts w:ascii="Times New Roman" w:hAnsi="Times New Roman" w:cs="Times New Roman"/>
          <w:sz w:val="28"/>
          <w:szCs w:val="28"/>
        </w:rPr>
        <w:t>toward</w:t>
      </w:r>
      <w:r w:rsidRPr="009C3607">
        <w:rPr>
          <w:rFonts w:ascii="Times New Roman" w:hAnsi="Times New Roman" w:cs="Times New Roman"/>
          <w:sz w:val="28"/>
          <w:szCs w:val="28"/>
        </w:rPr>
        <w:t xml:space="preserve"> Himself, lest you </w:t>
      </w:r>
      <w:r w:rsidR="003B690A" w:rsidRPr="009C3607">
        <w:rPr>
          <w:rFonts w:ascii="Times New Roman" w:hAnsi="Times New Roman" w:cs="Times New Roman"/>
          <w:sz w:val="28"/>
          <w:szCs w:val="28"/>
        </w:rPr>
        <w:t xml:space="preserve">may </w:t>
      </w:r>
      <w:r w:rsidRPr="009C3607">
        <w:rPr>
          <w:rFonts w:ascii="Times New Roman" w:hAnsi="Times New Roman" w:cs="Times New Roman"/>
          <w:sz w:val="28"/>
          <w:szCs w:val="28"/>
        </w:rPr>
        <w:t>become weary</w:t>
      </w:r>
      <w:r w:rsidR="003B690A" w:rsidRPr="009C3607">
        <w:rPr>
          <w:rFonts w:ascii="Times New Roman" w:hAnsi="Times New Roman" w:cs="Times New Roman"/>
          <w:sz w:val="28"/>
          <w:szCs w:val="28"/>
        </w:rPr>
        <w:t>,</w:t>
      </w:r>
      <w:r w:rsidRPr="009C3607">
        <w:rPr>
          <w:rFonts w:ascii="Times New Roman" w:hAnsi="Times New Roman" w:cs="Times New Roman"/>
          <w:sz w:val="28"/>
          <w:szCs w:val="28"/>
        </w:rPr>
        <w:t xml:space="preserve"> discouraged in your </w:t>
      </w:r>
      <w:r w:rsidR="003B690A" w:rsidRPr="009C3607">
        <w:rPr>
          <w:rFonts w:ascii="Times New Roman" w:hAnsi="Times New Roman" w:cs="Times New Roman"/>
          <w:sz w:val="28"/>
          <w:szCs w:val="28"/>
        </w:rPr>
        <w:t>live</w:t>
      </w:r>
      <w:r w:rsidRPr="009C3607">
        <w:rPr>
          <w:rFonts w:ascii="Times New Roman" w:hAnsi="Times New Roman" w:cs="Times New Roman"/>
          <w:sz w:val="28"/>
          <w:szCs w:val="28"/>
        </w:rPr>
        <w:t xml:space="preserve">s.  </w:t>
      </w:r>
      <w:r w:rsidRPr="009C3607">
        <w:rPr>
          <w:rFonts w:ascii="Times New Roman" w:hAnsi="Times New Roman" w:cs="Times New Roman"/>
          <w:sz w:val="28"/>
          <w:szCs w:val="28"/>
          <w:vertAlign w:val="superscript"/>
        </w:rPr>
        <w:t xml:space="preserve">4 </w:t>
      </w:r>
      <w:r w:rsidRPr="009C3607">
        <w:rPr>
          <w:rFonts w:ascii="Times New Roman" w:hAnsi="Times New Roman" w:cs="Times New Roman"/>
          <w:sz w:val="28"/>
          <w:szCs w:val="28"/>
        </w:rPr>
        <w:t xml:space="preserve">You </w:t>
      </w:r>
      <w:r w:rsidR="003B690A" w:rsidRPr="009C3607">
        <w:rPr>
          <w:rFonts w:ascii="Times New Roman" w:hAnsi="Times New Roman" w:cs="Times New Roman"/>
          <w:sz w:val="28"/>
          <w:szCs w:val="28"/>
        </w:rPr>
        <w:t>did</w:t>
      </w:r>
      <w:r w:rsidRPr="009C3607">
        <w:rPr>
          <w:rFonts w:ascii="Times New Roman" w:hAnsi="Times New Roman" w:cs="Times New Roman"/>
          <w:sz w:val="28"/>
          <w:szCs w:val="28"/>
        </w:rPr>
        <w:t xml:space="preserve"> not yet resist</w:t>
      </w:r>
      <w:r w:rsidR="003B690A" w:rsidRPr="009C3607">
        <w:rPr>
          <w:rFonts w:ascii="Times New Roman" w:hAnsi="Times New Roman" w:cs="Times New Roman"/>
          <w:sz w:val="28"/>
          <w:szCs w:val="28"/>
        </w:rPr>
        <w:t xml:space="preserve"> up</w:t>
      </w:r>
      <w:r w:rsidRPr="009C3607">
        <w:rPr>
          <w:rFonts w:ascii="Times New Roman" w:hAnsi="Times New Roman" w:cs="Times New Roman"/>
          <w:sz w:val="28"/>
          <w:szCs w:val="28"/>
        </w:rPr>
        <w:t xml:space="preserve"> to blood, str</w:t>
      </w:r>
      <w:r w:rsidR="003B690A" w:rsidRPr="009C3607">
        <w:rPr>
          <w:rFonts w:ascii="Times New Roman" w:hAnsi="Times New Roman" w:cs="Times New Roman"/>
          <w:sz w:val="28"/>
          <w:szCs w:val="28"/>
        </w:rPr>
        <w:t>uggl</w:t>
      </w:r>
      <w:r w:rsidRPr="009C3607">
        <w:rPr>
          <w:rFonts w:ascii="Times New Roman" w:hAnsi="Times New Roman" w:cs="Times New Roman"/>
          <w:sz w:val="28"/>
          <w:szCs w:val="28"/>
        </w:rPr>
        <w:t xml:space="preserve">ing against </w:t>
      </w:r>
      <w:r w:rsidR="003B690A" w:rsidRPr="009C3607">
        <w:rPr>
          <w:rFonts w:ascii="Times New Roman" w:hAnsi="Times New Roman" w:cs="Times New Roman"/>
          <w:sz w:val="28"/>
          <w:szCs w:val="28"/>
        </w:rPr>
        <w:t xml:space="preserve">the </w:t>
      </w:r>
      <w:r w:rsidR="00000D74" w:rsidRPr="009C3607">
        <w:rPr>
          <w:rFonts w:ascii="Times New Roman" w:hAnsi="Times New Roman" w:cs="Times New Roman"/>
          <w:sz w:val="28"/>
          <w:szCs w:val="28"/>
        </w:rPr>
        <w:t>S</w:t>
      </w:r>
      <w:r w:rsidRPr="009C3607">
        <w:rPr>
          <w:rFonts w:ascii="Times New Roman" w:hAnsi="Times New Roman" w:cs="Times New Roman"/>
          <w:sz w:val="28"/>
          <w:szCs w:val="28"/>
        </w:rPr>
        <w:t>in.</w:t>
      </w:r>
    </w:p>
    <w:p w:rsidR="00842DD6" w:rsidRPr="009C3607" w:rsidRDefault="00842DD6" w:rsidP="00582AF0">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lastRenderedPageBreak/>
        <w:t>Comment</w:t>
      </w:r>
      <w:r w:rsidRPr="009C3607">
        <w:rPr>
          <w:rFonts w:ascii="Times New Roman" w:hAnsi="Times New Roman" w:cs="Times New Roman"/>
          <w:sz w:val="28"/>
          <w:szCs w:val="28"/>
        </w:rPr>
        <w:t>: Christ founded this perfection for the Overcomer</w:t>
      </w:r>
      <w:r w:rsidR="0033772C" w:rsidRPr="009C3607">
        <w:rPr>
          <w:rFonts w:ascii="Times New Roman" w:hAnsi="Times New Roman" w:cs="Times New Roman"/>
          <w:sz w:val="28"/>
          <w:szCs w:val="28"/>
        </w:rPr>
        <w:t xml:space="preserve"> – endurance for suffering tribulation, followed by </w:t>
      </w:r>
      <w:r w:rsidR="00582AF0" w:rsidRPr="009C3607">
        <w:rPr>
          <w:rFonts w:ascii="Times New Roman" w:hAnsi="Times New Roman" w:cs="Times New Roman"/>
          <w:sz w:val="28"/>
          <w:szCs w:val="28"/>
        </w:rPr>
        <w:t>sitting</w:t>
      </w:r>
      <w:r w:rsidR="0033772C" w:rsidRPr="009C3607">
        <w:rPr>
          <w:rFonts w:ascii="Times New Roman" w:hAnsi="Times New Roman" w:cs="Times New Roman"/>
          <w:sz w:val="28"/>
          <w:szCs w:val="28"/>
        </w:rPr>
        <w:t xml:space="preserve"> with Him</w:t>
      </w:r>
      <w:r w:rsidR="00582AF0" w:rsidRPr="009C3607">
        <w:rPr>
          <w:rFonts w:ascii="Times New Roman" w:hAnsi="Times New Roman" w:cs="Times New Roman"/>
          <w:sz w:val="28"/>
          <w:szCs w:val="28"/>
        </w:rPr>
        <w:t xml:space="preserve"> on His throne</w:t>
      </w:r>
      <w:r w:rsidR="00D659F3" w:rsidRPr="009C3607">
        <w:rPr>
          <w:rFonts w:ascii="Times New Roman" w:hAnsi="Times New Roman" w:cs="Times New Roman"/>
          <w:sz w:val="28"/>
          <w:szCs w:val="28"/>
        </w:rPr>
        <w:t xml:space="preserve"> (Rev.3:21)</w:t>
      </w:r>
      <w:r w:rsidRPr="009C3607">
        <w:rPr>
          <w:rFonts w:ascii="Times New Roman" w:hAnsi="Times New Roman" w:cs="Times New Roman"/>
          <w:sz w:val="28"/>
          <w:szCs w:val="28"/>
        </w:rPr>
        <w:t>.</w:t>
      </w:r>
      <w:r w:rsidR="001D5084" w:rsidRPr="009C3607">
        <w:rPr>
          <w:rFonts w:ascii="Times New Roman" w:hAnsi="Times New Roman" w:cs="Times New Roman"/>
          <w:sz w:val="28"/>
          <w:szCs w:val="28"/>
        </w:rPr>
        <w:t xml:space="preserve"> Thus, a New Covenant believer had the advantage of the exampleship of </w:t>
      </w:r>
      <w:r w:rsidR="00B80588" w:rsidRPr="009C3607">
        <w:rPr>
          <w:rFonts w:ascii="Times New Roman" w:hAnsi="Times New Roman" w:cs="Times New Roman"/>
          <w:sz w:val="28"/>
          <w:szCs w:val="28"/>
        </w:rPr>
        <w:t>Jesus to spur him on.</w:t>
      </w:r>
    </w:p>
    <w:p w:rsidR="00624983" w:rsidRPr="009C3607" w:rsidRDefault="00624983" w:rsidP="00624983">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Heb.12:22-29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22 </w:t>
      </w:r>
      <w:r w:rsidRPr="009C3607">
        <w:rPr>
          <w:rFonts w:ascii="Times New Roman" w:hAnsi="Times New Roman" w:cs="Times New Roman"/>
          <w:sz w:val="28"/>
          <w:szCs w:val="28"/>
        </w:rPr>
        <w:t xml:space="preserve">But you have approached Mount Zion and to </w:t>
      </w:r>
      <w:r w:rsidR="00346776" w:rsidRPr="009C3607">
        <w:rPr>
          <w:rFonts w:ascii="Times New Roman" w:hAnsi="Times New Roman" w:cs="Times New Roman"/>
          <w:iCs/>
          <w:sz w:val="28"/>
          <w:szCs w:val="28"/>
        </w:rPr>
        <w:t>a</w:t>
      </w:r>
      <w:r w:rsidRPr="009C3607">
        <w:rPr>
          <w:rFonts w:ascii="Times New Roman" w:hAnsi="Times New Roman" w:cs="Times New Roman"/>
          <w:sz w:val="28"/>
          <w:szCs w:val="28"/>
        </w:rPr>
        <w:t xml:space="preserve"> city of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living God, </w:t>
      </w:r>
      <w:r w:rsidRPr="009C3607">
        <w:rPr>
          <w:rFonts w:ascii="Times New Roman" w:hAnsi="Times New Roman" w:cs="Times New Roman"/>
          <w:b/>
          <w:bCs/>
          <w:color w:val="0070C0"/>
          <w:sz w:val="28"/>
          <w:szCs w:val="28"/>
        </w:rPr>
        <w:t>heavenly Jerusalem</w:t>
      </w:r>
      <w:r w:rsidRPr="009C3607">
        <w:rPr>
          <w:rFonts w:ascii="Times New Roman" w:hAnsi="Times New Roman" w:cs="Times New Roman"/>
          <w:sz w:val="28"/>
          <w:szCs w:val="28"/>
        </w:rPr>
        <w:t xml:space="preserve">, to myriads of angels, to a festive gathering </w:t>
      </w:r>
      <w:r w:rsidRPr="009C3607">
        <w:rPr>
          <w:rFonts w:ascii="Times New Roman" w:hAnsi="Times New Roman" w:cs="Times New Roman"/>
          <w:sz w:val="28"/>
          <w:szCs w:val="28"/>
          <w:vertAlign w:val="superscript"/>
        </w:rPr>
        <w:t xml:space="preserve">23 </w:t>
      </w:r>
      <w:r w:rsidRPr="009C3607">
        <w:rPr>
          <w:rFonts w:ascii="Times New Roman" w:hAnsi="Times New Roman" w:cs="Times New Roman"/>
          <w:sz w:val="28"/>
          <w:szCs w:val="28"/>
        </w:rPr>
        <w:t xml:space="preserve">and </w:t>
      </w:r>
      <w:r w:rsidRPr="009C3607">
        <w:rPr>
          <w:rFonts w:ascii="Times New Roman" w:hAnsi="Times New Roman" w:cs="Times New Roman"/>
          <w:sz w:val="28"/>
          <w:szCs w:val="28"/>
          <w:u w:val="single"/>
        </w:rPr>
        <w:t>assembly of firstborn</w:t>
      </w:r>
      <w:r w:rsidRPr="009C3607">
        <w:rPr>
          <w:rFonts w:ascii="Times New Roman" w:hAnsi="Times New Roman" w:cs="Times New Roman"/>
          <w:sz w:val="28"/>
          <w:szCs w:val="28"/>
        </w:rPr>
        <w:t xml:space="preserve"> </w:t>
      </w:r>
      <w:r w:rsidRPr="009C3607">
        <w:rPr>
          <w:rFonts w:ascii="Times New Roman" w:hAnsi="Times New Roman" w:cs="Times New Roman"/>
          <w:b/>
          <w:bCs/>
          <w:color w:val="0070C0"/>
          <w:sz w:val="28"/>
          <w:szCs w:val="28"/>
        </w:rPr>
        <w:t xml:space="preserve">enrolled in </w:t>
      </w:r>
      <w:r w:rsidR="00346776" w:rsidRPr="009C3607">
        <w:rPr>
          <w:rFonts w:ascii="Times New Roman" w:hAnsi="Times New Roman" w:cs="Times New Roman"/>
          <w:b/>
          <w:bCs/>
          <w:i/>
          <w:color w:val="0070C0"/>
          <w:sz w:val="28"/>
          <w:szCs w:val="28"/>
        </w:rPr>
        <w:t>the</w:t>
      </w:r>
      <w:r w:rsidR="00346776" w:rsidRPr="009C3607">
        <w:rPr>
          <w:rFonts w:ascii="Times New Roman" w:hAnsi="Times New Roman" w:cs="Times New Roman"/>
          <w:b/>
          <w:bCs/>
          <w:color w:val="0070C0"/>
          <w:sz w:val="28"/>
          <w:szCs w:val="28"/>
        </w:rPr>
        <w:t xml:space="preserve"> </w:t>
      </w:r>
      <w:r w:rsidRPr="009C3607">
        <w:rPr>
          <w:rFonts w:ascii="Times New Roman" w:hAnsi="Times New Roman" w:cs="Times New Roman"/>
          <w:b/>
          <w:bCs/>
          <w:color w:val="0070C0"/>
          <w:sz w:val="28"/>
          <w:szCs w:val="28"/>
        </w:rPr>
        <w:t>heaven</w:t>
      </w:r>
      <w:r w:rsidR="00346776" w:rsidRPr="009C3607">
        <w:rPr>
          <w:rFonts w:ascii="Times New Roman" w:hAnsi="Times New Roman" w:cs="Times New Roman"/>
          <w:b/>
          <w:bCs/>
          <w:color w:val="0070C0"/>
          <w:sz w:val="28"/>
          <w:szCs w:val="28"/>
        </w:rPr>
        <w:t>s</w:t>
      </w:r>
      <w:r w:rsidRPr="009C3607">
        <w:rPr>
          <w:rFonts w:ascii="Times New Roman" w:hAnsi="Times New Roman" w:cs="Times New Roman"/>
          <w:sz w:val="28"/>
          <w:szCs w:val="28"/>
        </w:rPr>
        <w:t xml:space="preserve">, and to God Judge of all, and to </w:t>
      </w:r>
      <w:r w:rsidRPr="009C3607">
        <w:rPr>
          <w:rFonts w:ascii="Times New Roman" w:hAnsi="Times New Roman" w:cs="Times New Roman"/>
          <w:b/>
          <w:bCs/>
          <w:sz w:val="28"/>
          <w:szCs w:val="28"/>
        </w:rPr>
        <w:t>spirits of just ones having been perfected</w:t>
      </w:r>
      <w:r w:rsidRPr="009C3607">
        <w:rPr>
          <w:rFonts w:ascii="Times New Roman" w:hAnsi="Times New Roman" w:cs="Times New Roman"/>
          <w:sz w:val="28"/>
          <w:szCs w:val="28"/>
        </w:rPr>
        <w:t xml:space="preserve"> (</w:t>
      </w:r>
      <w:r w:rsidR="000A05EE" w:rsidRPr="009C3607">
        <w:rPr>
          <w:rFonts w:ascii="Times New Roman" w:hAnsi="Times New Roman" w:cs="Times New Roman"/>
          <w:sz w:val="28"/>
          <w:szCs w:val="28"/>
        </w:rPr>
        <w:t xml:space="preserve">Gk. </w:t>
      </w:r>
      <w:r w:rsidRPr="009C3607">
        <w:rPr>
          <w:rFonts w:ascii="Times New Roman" w:hAnsi="Times New Roman" w:cs="Times New Roman"/>
          <w:i/>
          <w:iCs/>
          <w:sz w:val="28"/>
          <w:szCs w:val="28"/>
        </w:rPr>
        <w:t>teleioō</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24 </w:t>
      </w:r>
      <w:r w:rsidRPr="009C3607">
        <w:rPr>
          <w:rFonts w:ascii="Times New Roman" w:hAnsi="Times New Roman" w:cs="Times New Roman"/>
          <w:sz w:val="28"/>
          <w:szCs w:val="28"/>
        </w:rPr>
        <w:t xml:space="preserve">and to Jesus </w:t>
      </w:r>
      <w:r w:rsidRPr="009C3607">
        <w:rPr>
          <w:rFonts w:ascii="Times New Roman" w:hAnsi="Times New Roman" w:cs="Times New Roman"/>
          <w:b/>
          <w:sz w:val="28"/>
          <w:szCs w:val="28"/>
        </w:rPr>
        <w:t>Mediator of a new covenant</w:t>
      </w:r>
      <w:r w:rsidRPr="009C3607">
        <w:rPr>
          <w:rFonts w:ascii="Times New Roman" w:hAnsi="Times New Roman" w:cs="Times New Roman"/>
          <w:sz w:val="28"/>
          <w:szCs w:val="28"/>
        </w:rPr>
        <w:t xml:space="preserve">, and to </w:t>
      </w:r>
      <w:r w:rsidRPr="009C3607">
        <w:rPr>
          <w:rFonts w:ascii="Times New Roman" w:hAnsi="Times New Roman" w:cs="Times New Roman"/>
          <w:b/>
          <w:bCs/>
          <w:sz w:val="28"/>
          <w:szCs w:val="28"/>
        </w:rPr>
        <w:t xml:space="preserve">blood of sprinkling speaking </w:t>
      </w:r>
      <w:r w:rsidRPr="009C3607">
        <w:rPr>
          <w:rFonts w:ascii="Times New Roman" w:hAnsi="Times New Roman" w:cs="Times New Roman"/>
          <w:b/>
          <w:bCs/>
          <w:color w:val="C00000"/>
          <w:sz w:val="28"/>
          <w:szCs w:val="28"/>
        </w:rPr>
        <w:t xml:space="preserve">a better </w:t>
      </w:r>
      <w:r w:rsidRPr="009C3607">
        <w:rPr>
          <w:rFonts w:ascii="Times New Roman" w:hAnsi="Times New Roman" w:cs="Times New Roman"/>
          <w:b/>
          <w:bCs/>
          <w:i/>
          <w:iCs/>
          <w:color w:val="C00000"/>
          <w:sz w:val="28"/>
          <w:szCs w:val="28"/>
        </w:rPr>
        <w:t>thing</w:t>
      </w:r>
      <w:r w:rsidRPr="009C3607">
        <w:rPr>
          <w:rFonts w:ascii="Times New Roman" w:hAnsi="Times New Roman" w:cs="Times New Roman"/>
          <w:b/>
          <w:bCs/>
          <w:color w:val="C00000"/>
          <w:sz w:val="28"/>
          <w:szCs w:val="28"/>
        </w:rPr>
        <w:t xml:space="preserve"> </w:t>
      </w:r>
      <w:r w:rsidRPr="009C3607">
        <w:rPr>
          <w:rFonts w:ascii="Times New Roman" w:hAnsi="Times New Roman" w:cs="Times New Roman"/>
          <w:b/>
          <w:bCs/>
          <w:sz w:val="28"/>
          <w:szCs w:val="28"/>
        </w:rPr>
        <w:t xml:space="preserve">than </w:t>
      </w:r>
      <w:r w:rsidR="000A05EE" w:rsidRPr="009C3607">
        <w:rPr>
          <w:rFonts w:ascii="Times New Roman" w:hAnsi="Times New Roman" w:cs="Times New Roman"/>
          <w:b/>
          <w:bCs/>
          <w:sz w:val="28"/>
          <w:szCs w:val="28"/>
        </w:rPr>
        <w:t xml:space="preserve">that of </w:t>
      </w:r>
      <w:r w:rsidRPr="009C3607">
        <w:rPr>
          <w:rFonts w:ascii="Times New Roman" w:hAnsi="Times New Roman" w:cs="Times New Roman"/>
          <w:b/>
          <w:bCs/>
          <w:sz w:val="28"/>
          <w:szCs w:val="28"/>
        </w:rPr>
        <w:t>Abel</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25 </w:t>
      </w:r>
      <w:r w:rsidRPr="009C3607">
        <w:rPr>
          <w:rFonts w:ascii="Times New Roman" w:hAnsi="Times New Roman" w:cs="Times New Roman"/>
          <w:sz w:val="28"/>
          <w:szCs w:val="28"/>
        </w:rPr>
        <w:t xml:space="preserve">See that you </w:t>
      </w:r>
      <w:r w:rsidR="004D1384" w:rsidRPr="009C3607">
        <w:rPr>
          <w:rFonts w:ascii="Times New Roman" w:hAnsi="Times New Roman" w:cs="Times New Roman"/>
          <w:sz w:val="28"/>
          <w:szCs w:val="28"/>
        </w:rPr>
        <w:t>may</w:t>
      </w:r>
      <w:r w:rsidRPr="009C3607">
        <w:rPr>
          <w:rFonts w:ascii="Times New Roman" w:hAnsi="Times New Roman" w:cs="Times New Roman"/>
          <w:sz w:val="28"/>
          <w:szCs w:val="28"/>
        </w:rPr>
        <w:t xml:space="preserve"> not refuse </w:t>
      </w:r>
      <w:r w:rsidR="004D1384" w:rsidRPr="009C3607">
        <w:rPr>
          <w:rFonts w:ascii="Times New Roman" w:hAnsi="Times New Roman" w:cs="Times New Roman"/>
          <w:sz w:val="28"/>
          <w:szCs w:val="28"/>
        </w:rPr>
        <w:t>the One</w:t>
      </w:r>
      <w:r w:rsidRPr="009C3607">
        <w:rPr>
          <w:rFonts w:ascii="Times New Roman" w:hAnsi="Times New Roman" w:cs="Times New Roman"/>
          <w:sz w:val="28"/>
          <w:szCs w:val="28"/>
        </w:rPr>
        <w:t xml:space="preserve"> speak</w:t>
      </w:r>
      <w:r w:rsidR="004D1384" w:rsidRPr="009C3607">
        <w:rPr>
          <w:rFonts w:ascii="Times New Roman" w:hAnsi="Times New Roman" w:cs="Times New Roman"/>
          <w:sz w:val="28"/>
          <w:szCs w:val="28"/>
        </w:rPr>
        <w:t>ing</w:t>
      </w:r>
      <w:r w:rsidRPr="009C3607">
        <w:rPr>
          <w:rFonts w:ascii="Times New Roman" w:hAnsi="Times New Roman" w:cs="Times New Roman"/>
          <w:sz w:val="28"/>
          <w:szCs w:val="28"/>
        </w:rPr>
        <w:t>. For if th</w:t>
      </w:r>
      <w:r w:rsidR="004D1384" w:rsidRPr="009C3607">
        <w:rPr>
          <w:rFonts w:ascii="Times New Roman" w:hAnsi="Times New Roman" w:cs="Times New Roman"/>
          <w:sz w:val="28"/>
          <w:szCs w:val="28"/>
        </w:rPr>
        <w:t>ose ones</w:t>
      </w:r>
      <w:r w:rsidRPr="009C3607">
        <w:rPr>
          <w:rFonts w:ascii="Times New Roman" w:hAnsi="Times New Roman" w:cs="Times New Roman"/>
          <w:sz w:val="28"/>
          <w:szCs w:val="28"/>
        </w:rPr>
        <w:t xml:space="preserve"> did not escape</w:t>
      </w:r>
      <w:r w:rsidR="004D1384" w:rsidRPr="009C3607">
        <w:rPr>
          <w:rFonts w:ascii="Times New Roman" w:hAnsi="Times New Roman" w:cs="Times New Roman"/>
          <w:sz w:val="28"/>
          <w:szCs w:val="28"/>
        </w:rPr>
        <w:t>, having</w:t>
      </w:r>
      <w:r w:rsidRPr="009C3607">
        <w:rPr>
          <w:rFonts w:ascii="Times New Roman" w:hAnsi="Times New Roman" w:cs="Times New Roman"/>
          <w:sz w:val="28"/>
          <w:szCs w:val="28"/>
        </w:rPr>
        <w:t xml:space="preserve"> </w:t>
      </w:r>
      <w:r w:rsidR="004D1384" w:rsidRPr="009C3607">
        <w:rPr>
          <w:rFonts w:ascii="Times New Roman" w:hAnsi="Times New Roman" w:cs="Times New Roman"/>
          <w:sz w:val="28"/>
          <w:szCs w:val="28"/>
        </w:rPr>
        <w:t>refused the One</w:t>
      </w:r>
      <w:r w:rsidRPr="009C3607">
        <w:rPr>
          <w:rFonts w:ascii="Times New Roman" w:hAnsi="Times New Roman" w:cs="Times New Roman"/>
          <w:sz w:val="28"/>
          <w:szCs w:val="28"/>
        </w:rPr>
        <w:t xml:space="preserve"> sp</w:t>
      </w:r>
      <w:r w:rsidR="004D1384" w:rsidRPr="009C3607">
        <w:rPr>
          <w:rFonts w:ascii="Times New Roman" w:hAnsi="Times New Roman" w:cs="Times New Roman"/>
          <w:sz w:val="28"/>
          <w:szCs w:val="28"/>
        </w:rPr>
        <w:t>eaking</w:t>
      </w:r>
      <w:r w:rsidRPr="009C3607">
        <w:rPr>
          <w:rFonts w:ascii="Times New Roman" w:hAnsi="Times New Roman" w:cs="Times New Roman"/>
          <w:sz w:val="28"/>
          <w:szCs w:val="28"/>
        </w:rPr>
        <w:t xml:space="preserve"> on earth, </w:t>
      </w:r>
      <w:r w:rsidRPr="009C3607">
        <w:rPr>
          <w:rFonts w:ascii="Times New Roman" w:hAnsi="Times New Roman" w:cs="Times New Roman"/>
          <w:b/>
          <w:color w:val="C00000"/>
          <w:sz w:val="28"/>
          <w:szCs w:val="28"/>
        </w:rPr>
        <w:t xml:space="preserve">much </w:t>
      </w:r>
      <w:r w:rsidR="004D1384" w:rsidRPr="009C3607">
        <w:rPr>
          <w:rFonts w:ascii="Times New Roman" w:hAnsi="Times New Roman" w:cs="Times New Roman"/>
          <w:b/>
          <w:color w:val="C00000"/>
          <w:sz w:val="28"/>
          <w:szCs w:val="28"/>
        </w:rPr>
        <w:t>rather</w:t>
      </w:r>
      <w:r w:rsidRPr="009C3607">
        <w:rPr>
          <w:rFonts w:ascii="Times New Roman" w:hAnsi="Times New Roman" w:cs="Times New Roman"/>
          <w:sz w:val="28"/>
          <w:szCs w:val="28"/>
        </w:rPr>
        <w:t xml:space="preserve"> we</w:t>
      </w:r>
      <w:r w:rsidR="004D1384" w:rsidRPr="009C3607">
        <w:rPr>
          <w:rFonts w:ascii="Times New Roman" w:hAnsi="Times New Roman" w:cs="Times New Roman"/>
          <w:sz w:val="28"/>
          <w:szCs w:val="28"/>
        </w:rPr>
        <w:t xml:space="preserve"> who are</w:t>
      </w:r>
      <w:r w:rsidRPr="009C3607">
        <w:rPr>
          <w:rFonts w:ascii="Times New Roman" w:hAnsi="Times New Roman" w:cs="Times New Roman"/>
          <w:sz w:val="28"/>
          <w:szCs w:val="28"/>
        </w:rPr>
        <w:t xml:space="preserve"> turn</w:t>
      </w:r>
      <w:r w:rsidR="004D1384" w:rsidRPr="009C3607">
        <w:rPr>
          <w:rFonts w:ascii="Times New Roman" w:hAnsi="Times New Roman" w:cs="Times New Roman"/>
          <w:sz w:val="28"/>
          <w:szCs w:val="28"/>
        </w:rPr>
        <w:t>ing</w:t>
      </w:r>
      <w:r w:rsidRPr="009C3607">
        <w:rPr>
          <w:rFonts w:ascii="Times New Roman" w:hAnsi="Times New Roman" w:cs="Times New Roman"/>
          <w:sz w:val="28"/>
          <w:szCs w:val="28"/>
        </w:rPr>
        <w:t xml:space="preserve"> away from </w:t>
      </w:r>
      <w:r w:rsidR="004D1384" w:rsidRPr="009C3607">
        <w:rPr>
          <w:rFonts w:ascii="Times New Roman" w:hAnsi="Times New Roman" w:cs="Times New Roman"/>
          <w:sz w:val="28"/>
          <w:szCs w:val="28"/>
        </w:rPr>
        <w:t>the One</w:t>
      </w:r>
      <w:r w:rsidRPr="009C3607">
        <w:rPr>
          <w:rFonts w:ascii="Times New Roman" w:hAnsi="Times New Roman" w:cs="Times New Roman"/>
          <w:i/>
          <w:iCs/>
          <w:sz w:val="28"/>
          <w:szCs w:val="28"/>
        </w:rPr>
        <w:t xml:space="preserve"> </w:t>
      </w:r>
      <w:r w:rsidRPr="009C3607">
        <w:rPr>
          <w:rFonts w:ascii="Times New Roman" w:hAnsi="Times New Roman" w:cs="Times New Roman"/>
          <w:b/>
          <w:bCs/>
          <w:color w:val="0070C0"/>
          <w:sz w:val="28"/>
          <w:szCs w:val="28"/>
        </w:rPr>
        <w:t>from heaven</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26 </w:t>
      </w:r>
      <w:r w:rsidR="004D1384" w:rsidRPr="009C3607">
        <w:rPr>
          <w:rFonts w:ascii="Times New Roman" w:hAnsi="Times New Roman" w:cs="Times New Roman"/>
          <w:sz w:val="28"/>
          <w:szCs w:val="28"/>
        </w:rPr>
        <w:t>W</w:t>
      </w:r>
      <w:r w:rsidRPr="009C3607">
        <w:rPr>
          <w:rFonts w:ascii="Times New Roman" w:hAnsi="Times New Roman" w:cs="Times New Roman"/>
          <w:sz w:val="28"/>
          <w:szCs w:val="28"/>
        </w:rPr>
        <w:t>hose voice then shook the earth</w:t>
      </w:r>
      <w:r w:rsidR="004D1384"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004D1384" w:rsidRPr="009C3607">
        <w:rPr>
          <w:rFonts w:ascii="Times New Roman" w:hAnsi="Times New Roman" w:cs="Times New Roman"/>
          <w:sz w:val="28"/>
          <w:szCs w:val="28"/>
        </w:rPr>
        <w:t>B</w:t>
      </w:r>
      <w:r w:rsidRPr="009C3607">
        <w:rPr>
          <w:rFonts w:ascii="Times New Roman" w:hAnsi="Times New Roman" w:cs="Times New Roman"/>
          <w:sz w:val="28"/>
          <w:szCs w:val="28"/>
        </w:rPr>
        <w:t xml:space="preserve">ut now He has promised, saying, "Yet once more </w:t>
      </w:r>
      <w:r w:rsidRPr="009C3607">
        <w:rPr>
          <w:rFonts w:ascii="Times New Roman" w:hAnsi="Times New Roman" w:cs="Times New Roman"/>
          <w:b/>
          <w:bCs/>
          <w:sz w:val="28"/>
          <w:szCs w:val="28"/>
        </w:rPr>
        <w:t xml:space="preserve">I </w:t>
      </w:r>
      <w:r w:rsidR="004D1384" w:rsidRPr="009C3607">
        <w:rPr>
          <w:rFonts w:ascii="Times New Roman" w:hAnsi="Times New Roman" w:cs="Times New Roman"/>
          <w:b/>
          <w:bCs/>
          <w:sz w:val="28"/>
          <w:szCs w:val="28"/>
        </w:rPr>
        <w:t>will quake</w:t>
      </w:r>
      <w:r w:rsidRPr="009C3607">
        <w:rPr>
          <w:rFonts w:ascii="Times New Roman" w:hAnsi="Times New Roman" w:cs="Times New Roman"/>
          <w:b/>
          <w:bCs/>
          <w:sz w:val="28"/>
          <w:szCs w:val="28"/>
        </w:rPr>
        <w:t xml:space="preserve"> not only the earth, but also </w:t>
      </w:r>
      <w:r w:rsidR="004D1384" w:rsidRPr="009C3607">
        <w:rPr>
          <w:rFonts w:ascii="Times New Roman" w:hAnsi="Times New Roman" w:cs="Times New Roman"/>
          <w:b/>
          <w:bCs/>
          <w:color w:val="0070C0"/>
          <w:sz w:val="28"/>
          <w:szCs w:val="28"/>
        </w:rPr>
        <w:t>the</w:t>
      </w:r>
      <w:r w:rsidR="004D1384" w:rsidRPr="009C3607">
        <w:rPr>
          <w:rFonts w:ascii="Times New Roman" w:hAnsi="Times New Roman" w:cs="Times New Roman"/>
          <w:b/>
          <w:bCs/>
          <w:sz w:val="28"/>
          <w:szCs w:val="28"/>
        </w:rPr>
        <w:t xml:space="preserve"> </w:t>
      </w:r>
      <w:r w:rsidRPr="009C3607">
        <w:rPr>
          <w:rFonts w:ascii="Times New Roman" w:hAnsi="Times New Roman" w:cs="Times New Roman"/>
          <w:b/>
          <w:bCs/>
          <w:color w:val="0070C0"/>
          <w:sz w:val="28"/>
          <w:szCs w:val="28"/>
        </w:rPr>
        <w:t>heaven</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27 </w:t>
      </w:r>
      <w:r w:rsidR="004D1384" w:rsidRPr="009C3607">
        <w:rPr>
          <w:rFonts w:ascii="Times New Roman" w:hAnsi="Times New Roman" w:cs="Times New Roman"/>
          <w:sz w:val="28"/>
          <w:szCs w:val="28"/>
        </w:rPr>
        <w:t>And the</w:t>
      </w:r>
      <w:r w:rsidRPr="009C3607">
        <w:rPr>
          <w:rFonts w:ascii="Times New Roman" w:hAnsi="Times New Roman" w:cs="Times New Roman"/>
          <w:sz w:val="28"/>
          <w:szCs w:val="28"/>
        </w:rPr>
        <w:t xml:space="preserve">, "Yet once more," indicates the removal of the things being shaken, as of things </w:t>
      </w:r>
      <w:r w:rsidR="00BA3D24" w:rsidRPr="009C3607">
        <w:rPr>
          <w:rFonts w:ascii="Times New Roman" w:hAnsi="Times New Roman" w:cs="Times New Roman"/>
          <w:sz w:val="28"/>
          <w:szCs w:val="28"/>
        </w:rPr>
        <w:t>having been</w:t>
      </w:r>
      <w:r w:rsidRPr="009C3607">
        <w:rPr>
          <w:rFonts w:ascii="Times New Roman" w:hAnsi="Times New Roman" w:cs="Times New Roman"/>
          <w:sz w:val="28"/>
          <w:szCs w:val="28"/>
        </w:rPr>
        <w:t xml:space="preserve"> made, </w:t>
      </w:r>
      <w:r w:rsidR="00BA3D24" w:rsidRPr="009C3607">
        <w:rPr>
          <w:rFonts w:ascii="Times New Roman" w:hAnsi="Times New Roman" w:cs="Times New Roman"/>
          <w:sz w:val="28"/>
          <w:szCs w:val="28"/>
        </w:rPr>
        <w:t xml:space="preserve">so </w:t>
      </w:r>
      <w:r w:rsidRPr="009C3607">
        <w:rPr>
          <w:rFonts w:ascii="Times New Roman" w:hAnsi="Times New Roman" w:cs="Times New Roman"/>
          <w:sz w:val="28"/>
          <w:szCs w:val="28"/>
        </w:rPr>
        <w:t xml:space="preserve">that the things </w:t>
      </w:r>
      <w:r w:rsidR="00BA3D24" w:rsidRPr="009C3607">
        <w:rPr>
          <w:rFonts w:ascii="Times New Roman" w:hAnsi="Times New Roman" w:cs="Times New Roman"/>
          <w:sz w:val="28"/>
          <w:szCs w:val="28"/>
        </w:rPr>
        <w:t>not being</w:t>
      </w:r>
      <w:r w:rsidRPr="009C3607">
        <w:rPr>
          <w:rFonts w:ascii="Times New Roman" w:hAnsi="Times New Roman" w:cs="Times New Roman"/>
          <w:sz w:val="28"/>
          <w:szCs w:val="28"/>
        </w:rPr>
        <w:t xml:space="preserve"> shaken may remain.  </w:t>
      </w:r>
      <w:r w:rsidRPr="009C3607">
        <w:rPr>
          <w:rFonts w:ascii="Times New Roman" w:hAnsi="Times New Roman" w:cs="Times New Roman"/>
          <w:sz w:val="28"/>
          <w:szCs w:val="28"/>
          <w:vertAlign w:val="superscript"/>
        </w:rPr>
        <w:t xml:space="preserve">28 </w:t>
      </w:r>
      <w:r w:rsidRPr="009C3607">
        <w:rPr>
          <w:rFonts w:ascii="Times New Roman" w:hAnsi="Times New Roman" w:cs="Times New Roman"/>
          <w:sz w:val="28"/>
          <w:szCs w:val="28"/>
        </w:rPr>
        <w:t xml:space="preserve">Therefore, </w:t>
      </w:r>
      <w:r w:rsidR="00BA3D24" w:rsidRPr="009C3607">
        <w:rPr>
          <w:rFonts w:ascii="Times New Roman" w:hAnsi="Times New Roman" w:cs="Times New Roman"/>
          <w:b/>
          <w:bCs/>
          <w:sz w:val="28"/>
          <w:szCs w:val="28"/>
        </w:rPr>
        <w:t>taking along</w:t>
      </w:r>
      <w:r w:rsidRPr="009C3607">
        <w:rPr>
          <w:rFonts w:ascii="Times New Roman" w:hAnsi="Times New Roman" w:cs="Times New Roman"/>
          <w:b/>
          <w:bCs/>
          <w:sz w:val="28"/>
          <w:szCs w:val="28"/>
        </w:rPr>
        <w:t xml:space="preserve"> an </w:t>
      </w:r>
      <w:r w:rsidRPr="009C3607">
        <w:rPr>
          <w:rFonts w:ascii="Times New Roman" w:hAnsi="Times New Roman" w:cs="Times New Roman"/>
          <w:b/>
          <w:bCs/>
          <w:sz w:val="28"/>
          <w:szCs w:val="28"/>
          <w:u w:val="single"/>
        </w:rPr>
        <w:t>unshakeable kingdom</w:t>
      </w:r>
      <w:r w:rsidRPr="009C3607">
        <w:rPr>
          <w:rFonts w:ascii="Times New Roman" w:hAnsi="Times New Roman" w:cs="Times New Roman"/>
          <w:sz w:val="28"/>
          <w:szCs w:val="28"/>
        </w:rPr>
        <w:t xml:space="preserve">, </w:t>
      </w:r>
      <w:r w:rsidR="00BA3D24" w:rsidRPr="009C3607">
        <w:rPr>
          <w:rFonts w:ascii="Times New Roman" w:hAnsi="Times New Roman" w:cs="Times New Roman"/>
          <w:sz w:val="28"/>
          <w:szCs w:val="28"/>
        </w:rPr>
        <w:t>may we</w:t>
      </w:r>
      <w:r w:rsidRPr="009C3607">
        <w:rPr>
          <w:rFonts w:ascii="Times New Roman" w:hAnsi="Times New Roman" w:cs="Times New Roman"/>
          <w:sz w:val="28"/>
          <w:szCs w:val="28"/>
        </w:rPr>
        <w:t xml:space="preserve"> have grace, by which we may serve God acceptably with reverence and </w:t>
      </w:r>
      <w:r w:rsidR="00BA3D24" w:rsidRPr="009C3607">
        <w:rPr>
          <w:rFonts w:ascii="Times New Roman" w:hAnsi="Times New Roman" w:cs="Times New Roman"/>
          <w:sz w:val="28"/>
          <w:szCs w:val="28"/>
        </w:rPr>
        <w:t>awe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29 </w:t>
      </w:r>
      <w:r w:rsidRPr="009C3607">
        <w:rPr>
          <w:rFonts w:ascii="Times New Roman" w:hAnsi="Times New Roman" w:cs="Times New Roman"/>
          <w:sz w:val="28"/>
          <w:szCs w:val="28"/>
        </w:rPr>
        <w:t xml:space="preserve">For our God </w:t>
      </w:r>
      <w:r w:rsidRPr="009C3607">
        <w:rPr>
          <w:rFonts w:ascii="Times New Roman" w:hAnsi="Times New Roman" w:cs="Times New Roman"/>
          <w:i/>
          <w:iCs/>
          <w:sz w:val="28"/>
          <w:szCs w:val="28"/>
        </w:rPr>
        <w:t xml:space="preserve">is </w:t>
      </w:r>
      <w:r w:rsidR="00BA3D24" w:rsidRPr="009C3607">
        <w:rPr>
          <w:rFonts w:ascii="Times New Roman" w:hAnsi="Times New Roman" w:cs="Times New Roman"/>
          <w:iCs/>
          <w:sz w:val="28"/>
          <w:szCs w:val="28"/>
        </w:rPr>
        <w:t xml:space="preserve">even </w:t>
      </w:r>
      <w:r w:rsidRPr="009C3607">
        <w:rPr>
          <w:rFonts w:ascii="Times New Roman" w:hAnsi="Times New Roman" w:cs="Times New Roman"/>
          <w:sz w:val="28"/>
          <w:szCs w:val="28"/>
        </w:rPr>
        <w:t xml:space="preserve">a </w:t>
      </w:r>
      <w:r w:rsidRPr="009C3607">
        <w:rPr>
          <w:rFonts w:ascii="Times New Roman" w:hAnsi="Times New Roman" w:cs="Times New Roman"/>
          <w:sz w:val="28"/>
          <w:szCs w:val="28"/>
          <w:u w:val="single"/>
        </w:rPr>
        <w:t>consuming fire</w:t>
      </w:r>
      <w:r w:rsidRPr="009C3607">
        <w:rPr>
          <w:rFonts w:ascii="Times New Roman" w:hAnsi="Times New Roman" w:cs="Times New Roman"/>
          <w:sz w:val="28"/>
          <w:szCs w:val="28"/>
        </w:rPr>
        <w:t>.</w:t>
      </w:r>
    </w:p>
    <w:p w:rsidR="00842DD6" w:rsidRPr="009C3607" w:rsidRDefault="00842DD6" w:rsidP="000A05EE">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w:t>
      </w:r>
      <w:r w:rsidR="00055DBE" w:rsidRPr="009C3607">
        <w:rPr>
          <w:rFonts w:ascii="Times New Roman" w:hAnsi="Times New Roman" w:cs="Times New Roman"/>
          <w:sz w:val="28"/>
          <w:szCs w:val="28"/>
        </w:rPr>
        <w:t xml:space="preserve">This </w:t>
      </w:r>
      <w:r w:rsidR="00B9050F" w:rsidRPr="009C3607">
        <w:rPr>
          <w:rFonts w:ascii="Times New Roman" w:hAnsi="Times New Roman" w:cs="Times New Roman"/>
          <w:sz w:val="28"/>
          <w:szCs w:val="28"/>
        </w:rPr>
        <w:t>“</w:t>
      </w:r>
      <w:r w:rsidR="00055DBE" w:rsidRPr="009C3607">
        <w:rPr>
          <w:rFonts w:ascii="Times New Roman" w:hAnsi="Times New Roman" w:cs="Times New Roman"/>
          <w:sz w:val="28"/>
          <w:szCs w:val="28"/>
          <w:u w:val="single"/>
        </w:rPr>
        <w:t>assembly of firstborn</w:t>
      </w:r>
      <w:r w:rsidR="00B9050F" w:rsidRPr="009C3607">
        <w:rPr>
          <w:rFonts w:ascii="Times New Roman" w:hAnsi="Times New Roman" w:cs="Times New Roman"/>
          <w:sz w:val="28"/>
          <w:szCs w:val="28"/>
        </w:rPr>
        <w:t>”</w:t>
      </w:r>
      <w:r w:rsidR="00055DBE" w:rsidRPr="009C3607">
        <w:rPr>
          <w:rFonts w:ascii="Times New Roman" w:hAnsi="Times New Roman" w:cs="Times New Roman"/>
          <w:sz w:val="28"/>
          <w:szCs w:val="28"/>
        </w:rPr>
        <w:t xml:space="preserve"> ones would have access to heavenly Jerusalem, seeing they were perfected by better blood than Abel’s sacrifice. This would be the beginning of their “</w:t>
      </w:r>
      <w:r w:rsidR="00055DBE" w:rsidRPr="009C3607">
        <w:rPr>
          <w:rFonts w:ascii="Times New Roman" w:hAnsi="Times New Roman" w:cs="Times New Roman"/>
          <w:sz w:val="28"/>
          <w:szCs w:val="28"/>
          <w:u w:val="single"/>
        </w:rPr>
        <w:t>unshak</w:t>
      </w:r>
      <w:r w:rsidR="009B1177" w:rsidRPr="009C3607">
        <w:rPr>
          <w:rFonts w:ascii="Times New Roman" w:hAnsi="Times New Roman" w:cs="Times New Roman"/>
          <w:sz w:val="28"/>
          <w:szCs w:val="28"/>
          <w:u w:val="single"/>
        </w:rPr>
        <w:t>e</w:t>
      </w:r>
      <w:r w:rsidR="00055DBE" w:rsidRPr="009C3607">
        <w:rPr>
          <w:rFonts w:ascii="Times New Roman" w:hAnsi="Times New Roman" w:cs="Times New Roman"/>
          <w:sz w:val="28"/>
          <w:szCs w:val="28"/>
          <w:u w:val="single"/>
        </w:rPr>
        <w:t>able kingdom</w:t>
      </w:r>
      <w:r w:rsidR="00055DBE" w:rsidRPr="009C3607">
        <w:rPr>
          <w:rFonts w:ascii="Times New Roman" w:hAnsi="Times New Roman" w:cs="Times New Roman"/>
          <w:sz w:val="28"/>
          <w:szCs w:val="28"/>
        </w:rPr>
        <w:t>”.</w:t>
      </w:r>
      <w:r w:rsidR="006D35ED" w:rsidRPr="009C3607">
        <w:rPr>
          <w:rFonts w:ascii="Times New Roman" w:hAnsi="Times New Roman" w:cs="Times New Roman"/>
          <w:sz w:val="28"/>
          <w:szCs w:val="28"/>
        </w:rPr>
        <w:t xml:space="preserve"> The quaking of the heaven</w:t>
      </w:r>
      <w:r w:rsidR="00100BE9" w:rsidRPr="009C3607">
        <w:rPr>
          <w:rFonts w:ascii="Times New Roman" w:hAnsi="Times New Roman" w:cs="Times New Roman"/>
          <w:sz w:val="28"/>
          <w:szCs w:val="28"/>
        </w:rPr>
        <w:t xml:space="preserve"> and the “</w:t>
      </w:r>
      <w:r w:rsidR="00100BE9" w:rsidRPr="009C3607">
        <w:rPr>
          <w:rFonts w:ascii="Times New Roman" w:hAnsi="Times New Roman" w:cs="Times New Roman"/>
          <w:sz w:val="28"/>
          <w:szCs w:val="28"/>
          <w:u w:val="single"/>
        </w:rPr>
        <w:t>consuming fire</w:t>
      </w:r>
      <w:r w:rsidR="00100BE9" w:rsidRPr="009C3607">
        <w:rPr>
          <w:rFonts w:ascii="Times New Roman" w:hAnsi="Times New Roman" w:cs="Times New Roman"/>
          <w:sz w:val="28"/>
          <w:szCs w:val="28"/>
        </w:rPr>
        <w:t>” here match what Peter proclaimed –</w:t>
      </w:r>
    </w:p>
    <w:p w:rsidR="00100BE9" w:rsidRPr="009C3607" w:rsidRDefault="00100BE9" w:rsidP="00100BE9">
      <w:pPr>
        <w:spacing w:after="240" w:line="259" w:lineRule="auto"/>
        <w:ind w:left="720"/>
        <w:rPr>
          <w:rFonts w:ascii="Times New Roman" w:hAnsi="Times New Roman" w:cs="Times New Roman"/>
          <w:sz w:val="28"/>
          <w:szCs w:val="28"/>
        </w:rPr>
      </w:pPr>
      <w:r w:rsidRPr="009C3607">
        <w:rPr>
          <w:rFonts w:ascii="Times New Roman" w:hAnsi="Times New Roman" w:cs="Times New Roman"/>
          <w:sz w:val="28"/>
          <w:szCs w:val="28"/>
        </w:rPr>
        <w:t>“But the present heavens and the earth, by His word are treasured up for fire, being kept for a day of judgment and destruction of the impious men.”    2 Pet.3:7</w:t>
      </w:r>
    </w:p>
    <w:p w:rsidR="00100BE9" w:rsidRPr="009C3607" w:rsidRDefault="00100BE9" w:rsidP="00100BE9">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rPr>
        <w:t>Thus, the day of the Lord will have an effect like the day of the Flood in Noah’s time. Although, there will be a warfare “in the heaven” in the day of the Lord (Rev.12:7-9), there is no mention of destruction there – only an expulsion. The heavenly destruction that Hebrews and 2 Peter mention appears to be “in the sky”</w:t>
      </w:r>
      <w:r w:rsidR="002C40C6" w:rsidRPr="009C3607">
        <w:rPr>
          <w:rFonts w:ascii="Times New Roman" w:hAnsi="Times New Roman" w:cs="Times New Roman"/>
          <w:sz w:val="28"/>
          <w:szCs w:val="28"/>
        </w:rPr>
        <w:t>, not in the angelic domain. In our time we view the atmosphere as part of the earth, and, indeed, even the Bible uses phrase</w:t>
      </w:r>
      <w:r w:rsidR="00FB1595" w:rsidRPr="009C3607">
        <w:rPr>
          <w:rFonts w:ascii="Times New Roman" w:hAnsi="Times New Roman" w:cs="Times New Roman"/>
          <w:sz w:val="28"/>
          <w:szCs w:val="28"/>
        </w:rPr>
        <w:t>s</w:t>
      </w:r>
      <w:r w:rsidR="002C40C6" w:rsidRPr="009C3607">
        <w:rPr>
          <w:rFonts w:ascii="Times New Roman" w:hAnsi="Times New Roman" w:cs="Times New Roman"/>
          <w:sz w:val="28"/>
          <w:szCs w:val="28"/>
        </w:rPr>
        <w:t xml:space="preserve"> </w:t>
      </w:r>
      <w:r w:rsidR="00FB1595" w:rsidRPr="009C3607">
        <w:rPr>
          <w:rFonts w:ascii="Times New Roman" w:hAnsi="Times New Roman" w:cs="Times New Roman"/>
          <w:sz w:val="28"/>
          <w:szCs w:val="28"/>
        </w:rPr>
        <w:t xml:space="preserve">like </w:t>
      </w:r>
      <w:r w:rsidR="002C40C6" w:rsidRPr="009C3607">
        <w:rPr>
          <w:rFonts w:ascii="Times New Roman" w:hAnsi="Times New Roman" w:cs="Times New Roman"/>
          <w:sz w:val="28"/>
          <w:szCs w:val="28"/>
        </w:rPr>
        <w:t xml:space="preserve">“under the heaven” </w:t>
      </w:r>
      <w:r w:rsidR="00FB1595" w:rsidRPr="009C3607">
        <w:rPr>
          <w:rFonts w:ascii="Times New Roman" w:hAnsi="Times New Roman" w:cs="Times New Roman"/>
          <w:sz w:val="28"/>
          <w:szCs w:val="28"/>
        </w:rPr>
        <w:t xml:space="preserve">(e.g., Gen.6:17) and “from ends of heavens” (Mat.24:31) </w:t>
      </w:r>
      <w:r w:rsidR="002C40C6" w:rsidRPr="009C3607">
        <w:rPr>
          <w:rFonts w:ascii="Times New Roman" w:hAnsi="Times New Roman" w:cs="Times New Roman"/>
          <w:sz w:val="28"/>
          <w:szCs w:val="28"/>
        </w:rPr>
        <w:t>to describe the extent of the earth.</w:t>
      </w:r>
    </w:p>
    <w:p w:rsidR="00624983" w:rsidRPr="009C3607" w:rsidRDefault="00624983" w:rsidP="00624983">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lastRenderedPageBreak/>
        <w:t xml:space="preserve">Hebrews 13:8-16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8 </w:t>
      </w:r>
      <w:r w:rsidRPr="009C3607">
        <w:rPr>
          <w:rFonts w:ascii="Times New Roman" w:hAnsi="Times New Roman" w:cs="Times New Roman"/>
          <w:sz w:val="28"/>
          <w:szCs w:val="28"/>
        </w:rPr>
        <w:t>Jesus Christ</w:t>
      </w:r>
      <w:r w:rsidR="00AA5FD9" w:rsidRPr="009C3607">
        <w:rPr>
          <w:rFonts w:ascii="Times New Roman" w:hAnsi="Times New Roman" w:cs="Times New Roman"/>
          <w:sz w:val="28"/>
          <w:szCs w:val="28"/>
        </w:rPr>
        <w:t>,</w:t>
      </w:r>
      <w:r w:rsidRPr="009C3607">
        <w:rPr>
          <w:rFonts w:ascii="Times New Roman" w:hAnsi="Times New Roman" w:cs="Times New Roman"/>
          <w:sz w:val="28"/>
          <w:szCs w:val="28"/>
        </w:rPr>
        <w:t xml:space="preserve"> the same yesterday</w:t>
      </w:r>
      <w:r w:rsidR="00AA5FD9" w:rsidRPr="009C3607">
        <w:rPr>
          <w:rFonts w:ascii="Times New Roman" w:hAnsi="Times New Roman" w:cs="Times New Roman"/>
          <w:sz w:val="28"/>
          <w:szCs w:val="28"/>
        </w:rPr>
        <w:t xml:space="preserve"> and</w:t>
      </w:r>
      <w:r w:rsidRPr="009C3607">
        <w:rPr>
          <w:rFonts w:ascii="Times New Roman" w:hAnsi="Times New Roman" w:cs="Times New Roman"/>
          <w:sz w:val="28"/>
          <w:szCs w:val="28"/>
        </w:rPr>
        <w:t xml:space="preserve"> today and </w:t>
      </w:r>
      <w:r w:rsidR="00AA5FD9" w:rsidRPr="009C3607">
        <w:rPr>
          <w:rFonts w:ascii="Times New Roman" w:hAnsi="Times New Roman" w:cs="Times New Roman"/>
          <w:sz w:val="28"/>
          <w:szCs w:val="28"/>
        </w:rPr>
        <w:t>for the ages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9 </w:t>
      </w:r>
      <w:r w:rsidRPr="009C3607">
        <w:rPr>
          <w:rFonts w:ascii="Times New Roman" w:hAnsi="Times New Roman" w:cs="Times New Roman"/>
          <w:sz w:val="28"/>
          <w:szCs w:val="28"/>
        </w:rPr>
        <w:t xml:space="preserve">Do not be carried </w:t>
      </w:r>
      <w:r w:rsidR="00AA5FD9" w:rsidRPr="009C3607">
        <w:rPr>
          <w:rFonts w:ascii="Times New Roman" w:hAnsi="Times New Roman" w:cs="Times New Roman"/>
          <w:sz w:val="28"/>
          <w:szCs w:val="28"/>
        </w:rPr>
        <w:t>away by diverse</w:t>
      </w:r>
      <w:r w:rsidRPr="009C3607">
        <w:rPr>
          <w:rFonts w:ascii="Times New Roman" w:hAnsi="Times New Roman" w:cs="Times New Roman"/>
          <w:sz w:val="28"/>
          <w:szCs w:val="28"/>
        </w:rPr>
        <w:t xml:space="preserve"> and </w:t>
      </w:r>
      <w:r w:rsidR="00AA5FD9" w:rsidRPr="009C3607">
        <w:rPr>
          <w:rFonts w:ascii="Times New Roman" w:hAnsi="Times New Roman" w:cs="Times New Roman"/>
          <w:sz w:val="28"/>
          <w:szCs w:val="28"/>
        </w:rPr>
        <w:t>foreign</w:t>
      </w:r>
      <w:r w:rsidRPr="009C3607">
        <w:rPr>
          <w:rFonts w:ascii="Times New Roman" w:hAnsi="Times New Roman" w:cs="Times New Roman"/>
          <w:sz w:val="28"/>
          <w:szCs w:val="28"/>
        </w:rPr>
        <w:t xml:space="preserve"> doctrines. For </w:t>
      </w:r>
      <w:r w:rsidRPr="009C3607">
        <w:rPr>
          <w:rFonts w:ascii="Times New Roman" w:hAnsi="Times New Roman" w:cs="Times New Roman"/>
          <w:i/>
          <w:iCs/>
          <w:sz w:val="28"/>
          <w:szCs w:val="28"/>
        </w:rPr>
        <w:t xml:space="preserve">it is </w:t>
      </w:r>
      <w:r w:rsidRPr="009C3607">
        <w:rPr>
          <w:rFonts w:ascii="Times New Roman" w:hAnsi="Times New Roman" w:cs="Times New Roman"/>
          <w:sz w:val="28"/>
          <w:szCs w:val="28"/>
        </w:rPr>
        <w:t>good</w:t>
      </w:r>
      <w:r w:rsidR="00AA5FD9" w:rsidRPr="009C3607">
        <w:rPr>
          <w:rFonts w:ascii="Times New Roman" w:hAnsi="Times New Roman" w:cs="Times New Roman"/>
          <w:sz w:val="28"/>
          <w:szCs w:val="28"/>
        </w:rPr>
        <w:t>,</w:t>
      </w:r>
      <w:r w:rsidRPr="009C3607">
        <w:rPr>
          <w:rFonts w:ascii="Times New Roman" w:hAnsi="Times New Roman" w:cs="Times New Roman"/>
          <w:sz w:val="28"/>
          <w:szCs w:val="28"/>
        </w:rPr>
        <w:t xml:space="preserve"> the heart </w:t>
      </w:r>
      <w:r w:rsidR="00AA5FD9" w:rsidRPr="009C3607">
        <w:rPr>
          <w:rFonts w:ascii="Times New Roman" w:hAnsi="Times New Roman" w:cs="Times New Roman"/>
          <w:sz w:val="28"/>
          <w:szCs w:val="28"/>
        </w:rPr>
        <w:t xml:space="preserve">to </w:t>
      </w:r>
      <w:r w:rsidRPr="009C3607">
        <w:rPr>
          <w:rFonts w:ascii="Times New Roman" w:hAnsi="Times New Roman" w:cs="Times New Roman"/>
          <w:sz w:val="28"/>
          <w:szCs w:val="28"/>
        </w:rPr>
        <w:t xml:space="preserve">be established by grace, not by foods </w:t>
      </w:r>
      <w:r w:rsidR="00AA5FD9" w:rsidRPr="009C3607">
        <w:rPr>
          <w:rFonts w:ascii="Times New Roman" w:hAnsi="Times New Roman" w:cs="Times New Roman"/>
          <w:sz w:val="28"/>
          <w:szCs w:val="28"/>
        </w:rPr>
        <w:t>in</w:t>
      </w:r>
      <w:r w:rsidRPr="009C3607">
        <w:rPr>
          <w:rFonts w:ascii="Times New Roman" w:hAnsi="Times New Roman" w:cs="Times New Roman"/>
          <w:sz w:val="28"/>
          <w:szCs w:val="28"/>
        </w:rPr>
        <w:t xml:space="preserve"> which those </w:t>
      </w:r>
      <w:r w:rsidR="00BA462C" w:rsidRPr="009C3607">
        <w:rPr>
          <w:rFonts w:ascii="Times New Roman" w:hAnsi="Times New Roman" w:cs="Times New Roman"/>
          <w:i/>
          <w:sz w:val="28"/>
          <w:szCs w:val="28"/>
        </w:rPr>
        <w:t>so</w:t>
      </w:r>
      <w:r w:rsidR="00BA462C" w:rsidRPr="009C3607">
        <w:rPr>
          <w:rFonts w:ascii="Times New Roman" w:hAnsi="Times New Roman" w:cs="Times New Roman"/>
          <w:sz w:val="28"/>
          <w:szCs w:val="28"/>
        </w:rPr>
        <w:t xml:space="preserve"> occupied</w:t>
      </w:r>
      <w:r w:rsidRPr="009C3607">
        <w:rPr>
          <w:rFonts w:ascii="Times New Roman" w:hAnsi="Times New Roman" w:cs="Times New Roman"/>
          <w:sz w:val="28"/>
          <w:szCs w:val="28"/>
        </w:rPr>
        <w:t xml:space="preserve"> were not profited.  </w:t>
      </w:r>
      <w:r w:rsidRPr="009C3607">
        <w:rPr>
          <w:rFonts w:ascii="Times New Roman" w:hAnsi="Times New Roman" w:cs="Times New Roman"/>
          <w:sz w:val="28"/>
          <w:szCs w:val="28"/>
          <w:vertAlign w:val="superscript"/>
        </w:rPr>
        <w:t xml:space="preserve">10 </w:t>
      </w:r>
      <w:r w:rsidRPr="009C3607">
        <w:rPr>
          <w:rFonts w:ascii="Times New Roman" w:hAnsi="Times New Roman" w:cs="Times New Roman"/>
          <w:b/>
          <w:bCs/>
          <w:sz w:val="28"/>
          <w:szCs w:val="28"/>
        </w:rPr>
        <w:t xml:space="preserve">We have an </w:t>
      </w:r>
      <w:r w:rsidRPr="009C3607">
        <w:rPr>
          <w:rFonts w:ascii="Times New Roman" w:hAnsi="Times New Roman" w:cs="Times New Roman"/>
          <w:b/>
          <w:bCs/>
          <w:sz w:val="28"/>
          <w:szCs w:val="28"/>
          <w:u w:val="single"/>
        </w:rPr>
        <w:t>altar</w:t>
      </w:r>
      <w:r w:rsidRPr="009C3607">
        <w:rPr>
          <w:rFonts w:ascii="Times New Roman" w:hAnsi="Times New Roman" w:cs="Times New Roman"/>
          <w:b/>
          <w:bCs/>
          <w:sz w:val="28"/>
          <w:szCs w:val="28"/>
        </w:rPr>
        <w:t xml:space="preserve"> from which those serving in the tent have no</w:t>
      </w:r>
      <w:r w:rsidR="00E7715E" w:rsidRPr="009C3607">
        <w:rPr>
          <w:rFonts w:ascii="Times New Roman" w:hAnsi="Times New Roman" w:cs="Times New Roman"/>
          <w:b/>
          <w:bCs/>
          <w:sz w:val="28"/>
          <w:szCs w:val="28"/>
        </w:rPr>
        <w:t>t</w:t>
      </w:r>
      <w:r w:rsidRPr="009C3607">
        <w:rPr>
          <w:rFonts w:ascii="Times New Roman" w:hAnsi="Times New Roman" w:cs="Times New Roman"/>
          <w:b/>
          <w:bCs/>
          <w:sz w:val="28"/>
          <w:szCs w:val="28"/>
        </w:rPr>
        <w:t xml:space="preserve"> </w:t>
      </w:r>
      <w:r w:rsidRPr="009C3607">
        <w:rPr>
          <w:rFonts w:ascii="Times New Roman" w:hAnsi="Times New Roman" w:cs="Times New Roman"/>
          <w:b/>
          <w:bCs/>
          <w:sz w:val="28"/>
          <w:szCs w:val="28"/>
          <w:u w:val="single"/>
        </w:rPr>
        <w:t>authority to eat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11 </w:t>
      </w:r>
      <w:r w:rsidRPr="009C3607">
        <w:rPr>
          <w:rFonts w:ascii="Times New Roman" w:hAnsi="Times New Roman" w:cs="Times New Roman"/>
          <w:sz w:val="28"/>
          <w:szCs w:val="28"/>
        </w:rPr>
        <w:t xml:space="preserve">For the bodies of those animals, whose blood is brought into the </w:t>
      </w:r>
      <w:r w:rsidR="00E7715E" w:rsidRPr="009C3607">
        <w:rPr>
          <w:rFonts w:ascii="Times New Roman" w:hAnsi="Times New Roman" w:cs="Times New Roman"/>
          <w:sz w:val="28"/>
          <w:szCs w:val="28"/>
        </w:rPr>
        <w:t>Holies</w:t>
      </w:r>
      <w:r w:rsidRPr="009C3607">
        <w:rPr>
          <w:rFonts w:ascii="Times New Roman" w:hAnsi="Times New Roman" w:cs="Times New Roman"/>
          <w:sz w:val="28"/>
          <w:szCs w:val="28"/>
        </w:rPr>
        <w:t xml:space="preserve"> by the high priest for sin, are burned outside the camp.  </w:t>
      </w:r>
      <w:r w:rsidRPr="009C3607">
        <w:rPr>
          <w:rFonts w:ascii="Times New Roman" w:hAnsi="Times New Roman" w:cs="Times New Roman"/>
          <w:sz w:val="28"/>
          <w:szCs w:val="28"/>
          <w:vertAlign w:val="superscript"/>
        </w:rPr>
        <w:t xml:space="preserve">12 </w:t>
      </w:r>
      <w:r w:rsidRPr="009C3607">
        <w:rPr>
          <w:rFonts w:ascii="Times New Roman" w:hAnsi="Times New Roman" w:cs="Times New Roman"/>
          <w:sz w:val="28"/>
          <w:szCs w:val="28"/>
        </w:rPr>
        <w:t xml:space="preserve">Therefore Jesus also, </w:t>
      </w:r>
      <w:r w:rsidR="00E7715E" w:rsidRPr="009C3607">
        <w:rPr>
          <w:rFonts w:ascii="Times New Roman" w:hAnsi="Times New Roman" w:cs="Times New Roman"/>
          <w:sz w:val="28"/>
          <w:szCs w:val="28"/>
        </w:rPr>
        <w:t xml:space="preserve">so </w:t>
      </w:r>
      <w:r w:rsidRPr="009C3607">
        <w:rPr>
          <w:rFonts w:ascii="Times New Roman" w:hAnsi="Times New Roman" w:cs="Times New Roman"/>
          <w:sz w:val="28"/>
          <w:szCs w:val="28"/>
        </w:rPr>
        <w:t xml:space="preserve">that He might sanctify the people </w:t>
      </w:r>
      <w:r w:rsidR="00E7715E" w:rsidRPr="009C3607">
        <w:rPr>
          <w:rFonts w:ascii="Times New Roman" w:hAnsi="Times New Roman" w:cs="Times New Roman"/>
          <w:sz w:val="28"/>
          <w:szCs w:val="28"/>
        </w:rPr>
        <w:t>by</w:t>
      </w:r>
      <w:r w:rsidRPr="009C3607">
        <w:rPr>
          <w:rFonts w:ascii="Times New Roman" w:hAnsi="Times New Roman" w:cs="Times New Roman"/>
          <w:sz w:val="28"/>
          <w:szCs w:val="28"/>
        </w:rPr>
        <w:t xml:space="preserve"> His own blood, suffered outside the gate.  </w:t>
      </w:r>
      <w:r w:rsidRPr="009C3607">
        <w:rPr>
          <w:rFonts w:ascii="Times New Roman" w:hAnsi="Times New Roman" w:cs="Times New Roman"/>
          <w:sz w:val="28"/>
          <w:szCs w:val="28"/>
          <w:vertAlign w:val="superscript"/>
        </w:rPr>
        <w:t xml:space="preserve">13 </w:t>
      </w:r>
      <w:r w:rsidRPr="009C3607">
        <w:rPr>
          <w:rFonts w:ascii="Times New Roman" w:hAnsi="Times New Roman" w:cs="Times New Roman"/>
          <w:sz w:val="28"/>
          <w:szCs w:val="28"/>
        </w:rPr>
        <w:t>Th</w:t>
      </w:r>
      <w:r w:rsidR="00525C34" w:rsidRPr="009C3607">
        <w:rPr>
          <w:rFonts w:ascii="Times New Roman" w:hAnsi="Times New Roman" w:cs="Times New Roman"/>
          <w:sz w:val="28"/>
          <w:szCs w:val="28"/>
        </w:rPr>
        <w:t>us</w:t>
      </w:r>
      <w:r w:rsidRPr="009C3607">
        <w:rPr>
          <w:rFonts w:ascii="Times New Roman" w:hAnsi="Times New Roman" w:cs="Times New Roman"/>
          <w:sz w:val="28"/>
          <w:szCs w:val="28"/>
        </w:rPr>
        <w:t xml:space="preserve"> let us go </w:t>
      </w:r>
      <w:r w:rsidR="00525C34" w:rsidRPr="009C3607">
        <w:rPr>
          <w:rFonts w:ascii="Times New Roman" w:hAnsi="Times New Roman" w:cs="Times New Roman"/>
          <w:sz w:val="28"/>
          <w:szCs w:val="28"/>
        </w:rPr>
        <w:t>out</w:t>
      </w:r>
      <w:r w:rsidRPr="009C3607">
        <w:rPr>
          <w:rFonts w:ascii="Times New Roman" w:hAnsi="Times New Roman" w:cs="Times New Roman"/>
          <w:sz w:val="28"/>
          <w:szCs w:val="28"/>
        </w:rPr>
        <w:t xml:space="preserve"> to Him, outside the camp, bearing His reproach.  </w:t>
      </w:r>
      <w:r w:rsidRPr="009C3607">
        <w:rPr>
          <w:rFonts w:ascii="Times New Roman" w:hAnsi="Times New Roman" w:cs="Times New Roman"/>
          <w:sz w:val="28"/>
          <w:szCs w:val="28"/>
          <w:vertAlign w:val="superscript"/>
        </w:rPr>
        <w:t xml:space="preserve">14 </w:t>
      </w:r>
      <w:r w:rsidRPr="009C3607">
        <w:rPr>
          <w:rFonts w:ascii="Times New Roman" w:hAnsi="Times New Roman" w:cs="Times New Roman"/>
          <w:b/>
          <w:bCs/>
          <w:sz w:val="28"/>
          <w:szCs w:val="28"/>
        </w:rPr>
        <w:t xml:space="preserve">For we have not here a </w:t>
      </w:r>
      <w:r w:rsidR="00525C34" w:rsidRPr="009C3607">
        <w:rPr>
          <w:rFonts w:ascii="Times New Roman" w:hAnsi="Times New Roman" w:cs="Times New Roman"/>
          <w:b/>
          <w:bCs/>
          <w:sz w:val="28"/>
          <w:szCs w:val="28"/>
          <w:u w:val="single"/>
        </w:rPr>
        <w:t>continu</w:t>
      </w:r>
      <w:r w:rsidRPr="009C3607">
        <w:rPr>
          <w:rFonts w:ascii="Times New Roman" w:hAnsi="Times New Roman" w:cs="Times New Roman"/>
          <w:b/>
          <w:bCs/>
          <w:sz w:val="28"/>
          <w:szCs w:val="28"/>
          <w:u w:val="single"/>
        </w:rPr>
        <w:t>ing city</w:t>
      </w:r>
      <w:r w:rsidRPr="009C3607">
        <w:rPr>
          <w:rFonts w:ascii="Times New Roman" w:hAnsi="Times New Roman" w:cs="Times New Roman"/>
          <w:b/>
          <w:bCs/>
          <w:sz w:val="28"/>
          <w:szCs w:val="28"/>
        </w:rPr>
        <w:t xml:space="preserve">, but we seek for the one about to </w:t>
      </w:r>
      <w:r w:rsidR="00525C34" w:rsidRPr="009C3607">
        <w:rPr>
          <w:rFonts w:ascii="Times New Roman" w:hAnsi="Times New Roman" w:cs="Times New Roman"/>
          <w:b/>
          <w:bCs/>
          <w:sz w:val="28"/>
          <w:szCs w:val="28"/>
        </w:rPr>
        <w:t>b</w:t>
      </w:r>
      <w:r w:rsidRPr="009C3607">
        <w:rPr>
          <w:rFonts w:ascii="Times New Roman" w:hAnsi="Times New Roman" w:cs="Times New Roman"/>
          <w:b/>
          <w:bCs/>
          <w:sz w:val="28"/>
          <w:szCs w:val="28"/>
        </w:rPr>
        <w:t>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15 </w:t>
      </w:r>
      <w:r w:rsidRPr="009C3607">
        <w:rPr>
          <w:rFonts w:ascii="Times New Roman" w:hAnsi="Times New Roman" w:cs="Times New Roman"/>
          <w:sz w:val="28"/>
          <w:szCs w:val="28"/>
        </w:rPr>
        <w:t xml:space="preserve">Therefore by Him </w:t>
      </w:r>
      <w:r w:rsidR="00525C34" w:rsidRPr="009C3607">
        <w:rPr>
          <w:rFonts w:ascii="Times New Roman" w:hAnsi="Times New Roman" w:cs="Times New Roman"/>
          <w:b/>
          <w:bCs/>
          <w:sz w:val="28"/>
          <w:szCs w:val="28"/>
        </w:rPr>
        <w:t>may we</w:t>
      </w:r>
      <w:r w:rsidRPr="009C3607">
        <w:rPr>
          <w:rFonts w:ascii="Times New Roman" w:hAnsi="Times New Roman" w:cs="Times New Roman"/>
          <w:b/>
          <w:bCs/>
          <w:sz w:val="28"/>
          <w:szCs w:val="28"/>
        </w:rPr>
        <w:t xml:space="preserve"> offer up a sacrifice of praise </w:t>
      </w:r>
      <w:r w:rsidR="00525C34" w:rsidRPr="009C3607">
        <w:rPr>
          <w:rFonts w:ascii="Times New Roman" w:hAnsi="Times New Roman" w:cs="Times New Roman"/>
          <w:b/>
          <w:bCs/>
          <w:sz w:val="28"/>
          <w:szCs w:val="28"/>
        </w:rPr>
        <w:t>always</w:t>
      </w:r>
      <w:r w:rsidRPr="009C3607">
        <w:rPr>
          <w:rFonts w:ascii="Times New Roman" w:hAnsi="Times New Roman" w:cs="Times New Roman"/>
          <w:b/>
          <w:bCs/>
          <w:sz w:val="28"/>
          <w:szCs w:val="28"/>
        </w:rPr>
        <w:t xml:space="preserve"> to God, that is, </w:t>
      </w:r>
      <w:r w:rsidR="00525C34" w:rsidRPr="009C3607">
        <w:rPr>
          <w:rFonts w:ascii="Times New Roman" w:hAnsi="Times New Roman" w:cs="Times New Roman"/>
          <w:b/>
          <w:bCs/>
          <w:iCs/>
          <w:sz w:val="28"/>
          <w:szCs w:val="28"/>
        </w:rPr>
        <w:t>a</w:t>
      </w:r>
      <w:r w:rsidRPr="009C3607">
        <w:rPr>
          <w:rFonts w:ascii="Times New Roman" w:hAnsi="Times New Roman" w:cs="Times New Roman"/>
          <w:b/>
          <w:bCs/>
          <w:i/>
          <w:iCs/>
          <w:sz w:val="28"/>
          <w:szCs w:val="28"/>
        </w:rPr>
        <w:t xml:space="preserve"> </w:t>
      </w:r>
      <w:r w:rsidRPr="009C3607">
        <w:rPr>
          <w:rFonts w:ascii="Times New Roman" w:hAnsi="Times New Roman" w:cs="Times New Roman"/>
          <w:b/>
          <w:bCs/>
          <w:sz w:val="28"/>
          <w:szCs w:val="28"/>
        </w:rPr>
        <w:t xml:space="preserve">fruit of lips </w:t>
      </w:r>
      <w:r w:rsidR="00525C34" w:rsidRPr="009C3607">
        <w:rPr>
          <w:rFonts w:ascii="Times New Roman" w:hAnsi="Times New Roman" w:cs="Times New Roman"/>
          <w:b/>
          <w:bCs/>
          <w:sz w:val="28"/>
          <w:szCs w:val="28"/>
        </w:rPr>
        <w:t>pro</w:t>
      </w:r>
      <w:r w:rsidRPr="009C3607">
        <w:rPr>
          <w:rFonts w:ascii="Times New Roman" w:hAnsi="Times New Roman" w:cs="Times New Roman"/>
          <w:b/>
          <w:bCs/>
          <w:sz w:val="28"/>
          <w:szCs w:val="28"/>
        </w:rPr>
        <w:t>fessing His name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16 </w:t>
      </w:r>
      <w:r w:rsidRPr="009C3607">
        <w:rPr>
          <w:rFonts w:ascii="Times New Roman" w:hAnsi="Times New Roman" w:cs="Times New Roman"/>
          <w:sz w:val="28"/>
          <w:szCs w:val="28"/>
        </w:rPr>
        <w:t xml:space="preserve">But neglect </w:t>
      </w:r>
      <w:r w:rsidR="000C2589" w:rsidRPr="009C3607">
        <w:rPr>
          <w:rFonts w:ascii="Times New Roman" w:hAnsi="Times New Roman" w:cs="Times New Roman"/>
          <w:sz w:val="28"/>
          <w:szCs w:val="28"/>
        </w:rPr>
        <w:t xml:space="preserve">not </w:t>
      </w:r>
      <w:r w:rsidRPr="009C3607">
        <w:rPr>
          <w:rFonts w:ascii="Times New Roman" w:hAnsi="Times New Roman" w:cs="Times New Roman"/>
          <w:sz w:val="28"/>
          <w:szCs w:val="28"/>
        </w:rPr>
        <w:t xml:space="preserve">the </w:t>
      </w:r>
      <w:r w:rsidR="000C2589" w:rsidRPr="009C3607">
        <w:rPr>
          <w:rFonts w:ascii="Times New Roman" w:hAnsi="Times New Roman" w:cs="Times New Roman"/>
          <w:sz w:val="28"/>
          <w:szCs w:val="28"/>
        </w:rPr>
        <w:t>well</w:t>
      </w:r>
      <w:r w:rsidRPr="009C3607">
        <w:rPr>
          <w:rFonts w:ascii="Times New Roman" w:hAnsi="Times New Roman" w:cs="Times New Roman"/>
          <w:sz w:val="28"/>
          <w:szCs w:val="28"/>
        </w:rPr>
        <w:t xml:space="preserve">-doing and </w:t>
      </w:r>
      <w:r w:rsidR="000C2589" w:rsidRPr="009C3607">
        <w:rPr>
          <w:rFonts w:ascii="Times New Roman" w:hAnsi="Times New Roman" w:cs="Times New Roman"/>
          <w:sz w:val="28"/>
          <w:szCs w:val="28"/>
        </w:rPr>
        <w:t>fellowship</w:t>
      </w:r>
      <w:r w:rsidRPr="009C3607">
        <w:rPr>
          <w:rFonts w:ascii="Times New Roman" w:hAnsi="Times New Roman" w:cs="Times New Roman"/>
          <w:sz w:val="28"/>
          <w:szCs w:val="28"/>
        </w:rPr>
        <w:t xml:space="preserve">, for </w:t>
      </w:r>
      <w:r w:rsidRPr="009C3607">
        <w:rPr>
          <w:rFonts w:ascii="Times New Roman" w:hAnsi="Times New Roman" w:cs="Times New Roman"/>
          <w:b/>
          <w:bCs/>
          <w:sz w:val="28"/>
          <w:szCs w:val="28"/>
        </w:rPr>
        <w:t>with such sacrifices God is well pleased</w:t>
      </w:r>
      <w:r w:rsidRPr="009C3607">
        <w:rPr>
          <w:rFonts w:ascii="Times New Roman" w:hAnsi="Times New Roman" w:cs="Times New Roman"/>
          <w:sz w:val="28"/>
          <w:szCs w:val="28"/>
        </w:rPr>
        <w:t>.</w:t>
      </w:r>
    </w:p>
    <w:p w:rsidR="00055DBE" w:rsidRPr="009C3607" w:rsidRDefault="00055DBE" w:rsidP="00B21A55">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Overcomers ha</w:t>
      </w:r>
      <w:r w:rsidR="00B21A55" w:rsidRPr="009C3607">
        <w:rPr>
          <w:rFonts w:ascii="Times New Roman" w:hAnsi="Times New Roman" w:cs="Times New Roman"/>
          <w:sz w:val="28"/>
          <w:szCs w:val="28"/>
        </w:rPr>
        <w:t>d</w:t>
      </w:r>
      <w:r w:rsidRPr="009C3607">
        <w:rPr>
          <w:rFonts w:ascii="Times New Roman" w:hAnsi="Times New Roman" w:cs="Times New Roman"/>
          <w:sz w:val="28"/>
          <w:szCs w:val="28"/>
        </w:rPr>
        <w:t xml:space="preserve"> a better </w:t>
      </w:r>
      <w:r w:rsidR="0084087A" w:rsidRPr="009C3607">
        <w:rPr>
          <w:rFonts w:ascii="Times New Roman" w:hAnsi="Times New Roman" w:cs="Times New Roman"/>
          <w:sz w:val="28"/>
          <w:szCs w:val="28"/>
        </w:rPr>
        <w:t>“</w:t>
      </w:r>
      <w:r w:rsidRPr="009C3607">
        <w:rPr>
          <w:rFonts w:ascii="Times New Roman" w:hAnsi="Times New Roman" w:cs="Times New Roman"/>
          <w:sz w:val="28"/>
          <w:szCs w:val="28"/>
          <w:u w:val="single"/>
        </w:rPr>
        <w:t>altar</w:t>
      </w:r>
      <w:r w:rsidR="0084087A" w:rsidRPr="009C3607">
        <w:rPr>
          <w:rFonts w:ascii="Times New Roman" w:hAnsi="Times New Roman" w:cs="Times New Roman"/>
          <w:sz w:val="28"/>
          <w:szCs w:val="28"/>
        </w:rPr>
        <w:t>”</w:t>
      </w:r>
      <w:r w:rsidRPr="009C3607">
        <w:rPr>
          <w:rFonts w:ascii="Times New Roman" w:hAnsi="Times New Roman" w:cs="Times New Roman"/>
          <w:sz w:val="28"/>
          <w:szCs w:val="28"/>
        </w:rPr>
        <w:t xml:space="preserve"> and a </w:t>
      </w:r>
      <w:r w:rsidR="0084087A" w:rsidRPr="009C3607">
        <w:rPr>
          <w:rFonts w:ascii="Times New Roman" w:hAnsi="Times New Roman" w:cs="Times New Roman"/>
          <w:sz w:val="28"/>
          <w:szCs w:val="28"/>
        </w:rPr>
        <w:t>“</w:t>
      </w:r>
      <w:r w:rsidRPr="009C3607">
        <w:rPr>
          <w:rFonts w:ascii="Times New Roman" w:hAnsi="Times New Roman" w:cs="Times New Roman"/>
          <w:sz w:val="28"/>
          <w:szCs w:val="28"/>
          <w:u w:val="single"/>
        </w:rPr>
        <w:t>continuing city</w:t>
      </w:r>
      <w:r w:rsidR="0084087A" w:rsidRPr="009C3607">
        <w:rPr>
          <w:rFonts w:ascii="Times New Roman" w:hAnsi="Times New Roman" w:cs="Times New Roman"/>
          <w:sz w:val="28"/>
          <w:szCs w:val="28"/>
        </w:rPr>
        <w:t>”</w:t>
      </w:r>
      <w:r w:rsidRPr="009C3607">
        <w:rPr>
          <w:rFonts w:ascii="Times New Roman" w:hAnsi="Times New Roman" w:cs="Times New Roman"/>
          <w:sz w:val="28"/>
          <w:szCs w:val="28"/>
        </w:rPr>
        <w:t xml:space="preserve">, and their sacrifices for </w:t>
      </w:r>
      <w:r w:rsidR="00BF6661" w:rsidRPr="009C3607">
        <w:rPr>
          <w:rFonts w:ascii="Times New Roman" w:hAnsi="Times New Roman" w:cs="Times New Roman"/>
          <w:sz w:val="28"/>
          <w:szCs w:val="28"/>
        </w:rPr>
        <w:t>their time in the flesh were</w:t>
      </w:r>
      <w:r w:rsidRPr="009C3607">
        <w:rPr>
          <w:rFonts w:ascii="Times New Roman" w:hAnsi="Times New Roman" w:cs="Times New Roman"/>
          <w:sz w:val="28"/>
          <w:szCs w:val="28"/>
        </w:rPr>
        <w:t xml:space="preserve"> spiritual (praising God</w:t>
      </w:r>
      <w:r w:rsidR="00E15C5F" w:rsidRPr="009C3607">
        <w:rPr>
          <w:rFonts w:ascii="Times New Roman" w:hAnsi="Times New Roman" w:cs="Times New Roman"/>
          <w:sz w:val="28"/>
          <w:szCs w:val="28"/>
        </w:rPr>
        <w:t>, doing well and fellowship</w:t>
      </w:r>
      <w:r w:rsidRPr="009C3607">
        <w:rPr>
          <w:rFonts w:ascii="Times New Roman" w:hAnsi="Times New Roman" w:cs="Times New Roman"/>
          <w:sz w:val="28"/>
          <w:szCs w:val="28"/>
        </w:rPr>
        <w:t>).</w:t>
      </w:r>
      <w:r w:rsidR="004D0E0C" w:rsidRPr="009C3607">
        <w:rPr>
          <w:rFonts w:ascii="Times New Roman" w:hAnsi="Times New Roman" w:cs="Times New Roman"/>
          <w:sz w:val="28"/>
          <w:szCs w:val="28"/>
        </w:rPr>
        <w:t xml:space="preserve"> </w:t>
      </w:r>
      <w:r w:rsidR="0084087A" w:rsidRPr="009C3607">
        <w:rPr>
          <w:rFonts w:ascii="Times New Roman" w:hAnsi="Times New Roman" w:cs="Times New Roman"/>
          <w:sz w:val="28"/>
          <w:szCs w:val="28"/>
        </w:rPr>
        <w:t>That “</w:t>
      </w:r>
      <w:r w:rsidR="0084087A" w:rsidRPr="009C3607">
        <w:rPr>
          <w:rFonts w:ascii="Times New Roman" w:hAnsi="Times New Roman" w:cs="Times New Roman"/>
          <w:sz w:val="28"/>
          <w:szCs w:val="28"/>
          <w:u w:val="single"/>
        </w:rPr>
        <w:t>continuing city</w:t>
      </w:r>
      <w:r w:rsidR="0084087A" w:rsidRPr="009C3607">
        <w:rPr>
          <w:rFonts w:ascii="Times New Roman" w:hAnsi="Times New Roman" w:cs="Times New Roman"/>
          <w:sz w:val="28"/>
          <w:szCs w:val="28"/>
        </w:rPr>
        <w:t xml:space="preserve">” had previously been named as “heavenly Jerusalem” (see previous text), and it implied that the earthly Jerusalem would not continue forever. </w:t>
      </w:r>
      <w:r w:rsidR="004D0E0C" w:rsidRPr="009C3607">
        <w:rPr>
          <w:rFonts w:ascii="Times New Roman" w:hAnsi="Times New Roman" w:cs="Times New Roman"/>
          <w:sz w:val="28"/>
          <w:szCs w:val="28"/>
        </w:rPr>
        <w:t>The “</w:t>
      </w:r>
      <w:r w:rsidR="004D0E0C" w:rsidRPr="009C3607">
        <w:rPr>
          <w:rFonts w:ascii="Times New Roman" w:hAnsi="Times New Roman" w:cs="Times New Roman"/>
          <w:sz w:val="28"/>
          <w:szCs w:val="28"/>
          <w:u w:val="single"/>
        </w:rPr>
        <w:t>altar</w:t>
      </w:r>
      <w:r w:rsidR="004D0E0C" w:rsidRPr="009C3607">
        <w:rPr>
          <w:rFonts w:ascii="Times New Roman" w:hAnsi="Times New Roman" w:cs="Times New Roman"/>
          <w:sz w:val="28"/>
          <w:szCs w:val="28"/>
        </w:rPr>
        <w:t>” that the Levitical priesthood had no “</w:t>
      </w:r>
      <w:r w:rsidR="004D0E0C" w:rsidRPr="009C3607">
        <w:rPr>
          <w:rFonts w:ascii="Times New Roman" w:hAnsi="Times New Roman" w:cs="Times New Roman"/>
          <w:sz w:val="28"/>
          <w:szCs w:val="28"/>
          <w:u w:val="single"/>
        </w:rPr>
        <w:t>authority to eat</w:t>
      </w:r>
      <w:r w:rsidR="004D0E0C" w:rsidRPr="009C3607">
        <w:rPr>
          <w:rFonts w:ascii="Times New Roman" w:hAnsi="Times New Roman" w:cs="Times New Roman"/>
          <w:sz w:val="28"/>
          <w:szCs w:val="28"/>
        </w:rPr>
        <w:t>” at was the “Lord’s table” (1 Cor.10:21), a New Covenant institution reserved for those for whom Christ’s blood had taken away their sin.</w:t>
      </w:r>
      <w:r w:rsidR="0084087A" w:rsidRPr="009C3607">
        <w:rPr>
          <w:rFonts w:ascii="Times New Roman" w:hAnsi="Times New Roman" w:cs="Times New Roman"/>
          <w:sz w:val="28"/>
          <w:szCs w:val="28"/>
        </w:rPr>
        <w:t xml:space="preserve"> There is no hint in Hebrews that a Messianic Jew should continue with Levitical sacrifices. Paul did so on occasion, not from necessity, but as a pragmatic matter so as to keep a dialogue open with unrepentant Jews (1 Cor.9:20).</w:t>
      </w:r>
    </w:p>
    <w:p w:rsidR="00624983" w:rsidRPr="009C3607" w:rsidRDefault="00624983" w:rsidP="00624983">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1 Pet.3:20-21</w:t>
      </w:r>
      <w:r w:rsidRPr="009C3607">
        <w:rPr>
          <w:rFonts w:ascii="Times New Roman" w:hAnsi="Times New Roman" w:cs="Times New Roman"/>
          <w:sz w:val="28"/>
          <w:szCs w:val="28"/>
        </w:rPr>
        <w:t xml:space="preserve"> having </w:t>
      </w:r>
      <w:r w:rsidR="000C2589" w:rsidRPr="009C3607">
        <w:rPr>
          <w:rFonts w:ascii="Times New Roman" w:hAnsi="Times New Roman" w:cs="Times New Roman"/>
          <w:sz w:val="28"/>
          <w:szCs w:val="28"/>
        </w:rPr>
        <w:t>been unpersuaded once</w:t>
      </w:r>
      <w:r w:rsidRPr="009C3607">
        <w:rPr>
          <w:rFonts w:ascii="Times New Roman" w:hAnsi="Times New Roman" w:cs="Times New Roman"/>
          <w:sz w:val="28"/>
          <w:szCs w:val="28"/>
        </w:rPr>
        <w:t xml:space="preserve">, when the </w:t>
      </w:r>
      <w:r w:rsidR="000C2589" w:rsidRPr="009C3607">
        <w:rPr>
          <w:rFonts w:ascii="Times New Roman" w:hAnsi="Times New Roman" w:cs="Times New Roman"/>
          <w:sz w:val="28"/>
          <w:szCs w:val="28"/>
        </w:rPr>
        <w:t>forbearance</w:t>
      </w:r>
      <w:r w:rsidRPr="009C3607">
        <w:rPr>
          <w:rFonts w:ascii="Times New Roman" w:hAnsi="Times New Roman" w:cs="Times New Roman"/>
          <w:sz w:val="28"/>
          <w:szCs w:val="28"/>
        </w:rPr>
        <w:t xml:space="preserve"> of God waited in </w:t>
      </w:r>
      <w:r w:rsidRPr="009C3607">
        <w:rPr>
          <w:rFonts w:ascii="Times New Roman" w:hAnsi="Times New Roman" w:cs="Times New Roman"/>
          <w:i/>
          <w:sz w:val="28"/>
          <w:szCs w:val="28"/>
        </w:rPr>
        <w:t>the</w:t>
      </w:r>
      <w:r w:rsidRPr="009C3607">
        <w:rPr>
          <w:rFonts w:ascii="Times New Roman" w:hAnsi="Times New Roman" w:cs="Times New Roman"/>
          <w:sz w:val="28"/>
          <w:szCs w:val="28"/>
        </w:rPr>
        <w:t xml:space="preserve"> days of Noah, </w:t>
      </w:r>
      <w:r w:rsidR="000C2589" w:rsidRPr="009C3607">
        <w:rPr>
          <w:rFonts w:ascii="Times New Roman" w:hAnsi="Times New Roman" w:cs="Times New Roman"/>
          <w:sz w:val="28"/>
          <w:szCs w:val="28"/>
        </w:rPr>
        <w:t>preparing</w:t>
      </w:r>
      <w:r w:rsidRPr="009C3607">
        <w:rPr>
          <w:rFonts w:ascii="Times New Roman" w:hAnsi="Times New Roman" w:cs="Times New Roman"/>
          <w:sz w:val="28"/>
          <w:szCs w:val="28"/>
        </w:rPr>
        <w:t xml:space="preserve"> an ark, into which few, that is, eight lives were saved through water, which antitype even now saves you – </w:t>
      </w:r>
      <w:r w:rsidRPr="009C3607">
        <w:rPr>
          <w:rFonts w:ascii="Times New Roman" w:hAnsi="Times New Roman" w:cs="Times New Roman"/>
          <w:b/>
          <w:bCs/>
          <w:sz w:val="28"/>
          <w:szCs w:val="28"/>
          <w:u w:val="single"/>
        </w:rPr>
        <w:t>baptism</w:t>
      </w:r>
      <w:r w:rsidRPr="009C3607">
        <w:rPr>
          <w:rFonts w:ascii="Times New Roman" w:hAnsi="Times New Roman" w:cs="Times New Roman"/>
          <w:sz w:val="28"/>
          <w:szCs w:val="28"/>
        </w:rPr>
        <w:t xml:space="preserve">, not removal of dirt from flesh, but </w:t>
      </w:r>
      <w:r w:rsidRPr="009C3607">
        <w:rPr>
          <w:rFonts w:ascii="Times New Roman" w:hAnsi="Times New Roman" w:cs="Times New Roman"/>
          <w:b/>
          <w:bCs/>
          <w:sz w:val="28"/>
          <w:szCs w:val="28"/>
        </w:rPr>
        <w:t xml:space="preserve">an </w:t>
      </w:r>
      <w:r w:rsidR="000C2589" w:rsidRPr="009C3607">
        <w:rPr>
          <w:rFonts w:ascii="Times New Roman" w:hAnsi="Times New Roman" w:cs="Times New Roman"/>
          <w:b/>
          <w:bCs/>
          <w:sz w:val="28"/>
          <w:szCs w:val="28"/>
        </w:rPr>
        <w:t>appeal</w:t>
      </w:r>
      <w:r w:rsidRPr="009C3607">
        <w:rPr>
          <w:rFonts w:ascii="Times New Roman" w:hAnsi="Times New Roman" w:cs="Times New Roman"/>
          <w:b/>
          <w:bCs/>
          <w:sz w:val="28"/>
          <w:szCs w:val="28"/>
        </w:rPr>
        <w:t xml:space="preserve"> of a good conscience</w:t>
      </w:r>
      <w:r w:rsidRPr="009C3607">
        <w:rPr>
          <w:rFonts w:ascii="Times New Roman" w:hAnsi="Times New Roman" w:cs="Times New Roman"/>
          <w:sz w:val="28"/>
          <w:szCs w:val="28"/>
        </w:rPr>
        <w:t xml:space="preserve"> </w:t>
      </w:r>
      <w:r w:rsidR="000C2589" w:rsidRPr="009C3607">
        <w:rPr>
          <w:rFonts w:ascii="Times New Roman" w:hAnsi="Times New Roman" w:cs="Times New Roman"/>
          <w:sz w:val="28"/>
          <w:szCs w:val="28"/>
        </w:rPr>
        <w:t xml:space="preserve">toward God </w:t>
      </w:r>
      <w:r w:rsidRPr="009C3607">
        <w:rPr>
          <w:rFonts w:ascii="Times New Roman" w:hAnsi="Times New Roman" w:cs="Times New Roman"/>
          <w:sz w:val="28"/>
          <w:szCs w:val="28"/>
        </w:rPr>
        <w:t xml:space="preserve">by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resurrection of Jesus Christ.</w:t>
      </w:r>
    </w:p>
    <w:p w:rsidR="00055DBE" w:rsidRPr="009C3607" w:rsidRDefault="00055DBE" w:rsidP="000A05EE">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The Great Flood antitype pointed forward to a cleansing of conscience</w:t>
      </w:r>
      <w:r w:rsidR="00E72D24" w:rsidRPr="009C3607">
        <w:rPr>
          <w:rFonts w:ascii="Times New Roman" w:hAnsi="Times New Roman" w:cs="Times New Roman"/>
          <w:sz w:val="28"/>
          <w:szCs w:val="28"/>
        </w:rPr>
        <w:t xml:space="preserve">, the spiritual effect of </w:t>
      </w:r>
      <w:r w:rsidR="00280359" w:rsidRPr="009C3607">
        <w:rPr>
          <w:rFonts w:ascii="Times New Roman" w:hAnsi="Times New Roman" w:cs="Times New Roman"/>
          <w:sz w:val="28"/>
          <w:szCs w:val="28"/>
        </w:rPr>
        <w:t xml:space="preserve">Christ’s </w:t>
      </w:r>
      <w:r w:rsidR="00E72D24" w:rsidRPr="009C3607">
        <w:rPr>
          <w:rFonts w:ascii="Times New Roman" w:hAnsi="Times New Roman" w:cs="Times New Roman"/>
          <w:sz w:val="28"/>
          <w:szCs w:val="28"/>
          <w:u w:val="single"/>
        </w:rPr>
        <w:t>baptism</w:t>
      </w:r>
      <w:r w:rsidR="00280359" w:rsidRPr="009C3607">
        <w:rPr>
          <w:rFonts w:ascii="Times New Roman" w:hAnsi="Times New Roman" w:cs="Times New Roman"/>
          <w:sz w:val="28"/>
          <w:szCs w:val="28"/>
        </w:rPr>
        <w:t xml:space="preserve"> of death and resurrection</w:t>
      </w:r>
      <w:r w:rsidRPr="009C3607">
        <w:rPr>
          <w:rFonts w:ascii="Times New Roman" w:hAnsi="Times New Roman" w:cs="Times New Roman"/>
          <w:sz w:val="28"/>
          <w:szCs w:val="28"/>
        </w:rPr>
        <w:t>.</w:t>
      </w:r>
    </w:p>
    <w:p w:rsidR="00624983" w:rsidRPr="009C3607" w:rsidRDefault="00624983" w:rsidP="00624983">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 xml:space="preserve">2 Pet.1:9-11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9 </w:t>
      </w:r>
      <w:r w:rsidRPr="009C3607">
        <w:rPr>
          <w:rFonts w:ascii="Times New Roman" w:hAnsi="Times New Roman" w:cs="Times New Roman"/>
          <w:sz w:val="28"/>
          <w:szCs w:val="28"/>
        </w:rPr>
        <w:t xml:space="preserve">For </w:t>
      </w:r>
      <w:r w:rsidR="00C458DE" w:rsidRPr="009C3607">
        <w:rPr>
          <w:rFonts w:ascii="Times New Roman" w:hAnsi="Times New Roman" w:cs="Times New Roman"/>
          <w:i/>
          <w:sz w:val="28"/>
          <w:szCs w:val="28"/>
        </w:rPr>
        <w:t>the one</w:t>
      </w:r>
      <w:r w:rsidR="00C458DE" w:rsidRPr="009C3607">
        <w:rPr>
          <w:rFonts w:ascii="Times New Roman" w:hAnsi="Times New Roman" w:cs="Times New Roman"/>
          <w:sz w:val="28"/>
          <w:szCs w:val="28"/>
        </w:rPr>
        <w:t xml:space="preserve"> to whom these things</w:t>
      </w:r>
      <w:r w:rsidR="00E0772A" w:rsidRPr="009C3607">
        <w:rPr>
          <w:rFonts w:ascii="Times New Roman" w:hAnsi="Times New Roman" w:cs="Times New Roman"/>
          <w:sz w:val="28"/>
          <w:szCs w:val="28"/>
        </w:rPr>
        <w:t xml:space="preserve"> (spiritual virtues of vv.5-8)</w:t>
      </w:r>
      <w:r w:rsidR="00C458DE" w:rsidRPr="009C3607">
        <w:rPr>
          <w:rFonts w:ascii="Times New Roman" w:hAnsi="Times New Roman" w:cs="Times New Roman"/>
          <w:sz w:val="28"/>
          <w:szCs w:val="28"/>
        </w:rPr>
        <w:t xml:space="preserve"> are </w:t>
      </w:r>
      <w:r w:rsidR="00C458DE" w:rsidRPr="009C3607">
        <w:rPr>
          <w:rFonts w:ascii="Times New Roman" w:hAnsi="Times New Roman" w:cs="Times New Roman"/>
          <w:sz w:val="28"/>
          <w:szCs w:val="28"/>
          <w:u w:val="single"/>
        </w:rPr>
        <w:t>not present</w:t>
      </w:r>
      <w:r w:rsidRPr="009C3607">
        <w:rPr>
          <w:rFonts w:ascii="Times New Roman" w:hAnsi="Times New Roman" w:cs="Times New Roman"/>
          <w:sz w:val="28"/>
          <w:szCs w:val="28"/>
        </w:rPr>
        <w:t xml:space="preserve"> is </w:t>
      </w:r>
      <w:r w:rsidR="00C458DE" w:rsidRPr="009C3607">
        <w:rPr>
          <w:rFonts w:ascii="Times New Roman" w:hAnsi="Times New Roman" w:cs="Times New Roman"/>
          <w:sz w:val="28"/>
          <w:szCs w:val="28"/>
        </w:rPr>
        <w:t xml:space="preserve">blind, </w:t>
      </w:r>
      <w:r w:rsidRPr="009C3607">
        <w:rPr>
          <w:rFonts w:ascii="Times New Roman" w:hAnsi="Times New Roman" w:cs="Times New Roman"/>
          <w:sz w:val="28"/>
          <w:szCs w:val="28"/>
        </w:rPr>
        <w:t xml:space="preserve">shortsighted, </w:t>
      </w:r>
      <w:r w:rsidR="00C458DE" w:rsidRPr="009C3607">
        <w:rPr>
          <w:rFonts w:ascii="Times New Roman" w:hAnsi="Times New Roman" w:cs="Times New Roman"/>
          <w:sz w:val="28"/>
          <w:szCs w:val="28"/>
        </w:rPr>
        <w:t xml:space="preserve">having taken forgetfulness of </w:t>
      </w:r>
      <w:r w:rsidR="00C458DE" w:rsidRPr="009C3607">
        <w:rPr>
          <w:rFonts w:ascii="Times New Roman" w:hAnsi="Times New Roman" w:cs="Times New Roman"/>
          <w:b/>
          <w:sz w:val="28"/>
          <w:szCs w:val="28"/>
        </w:rPr>
        <w:t xml:space="preserve">the cleansing of his </w:t>
      </w:r>
      <w:r w:rsidR="00D04668" w:rsidRPr="009C3607">
        <w:rPr>
          <w:rFonts w:ascii="Times New Roman" w:hAnsi="Times New Roman" w:cs="Times New Roman"/>
          <w:b/>
          <w:sz w:val="28"/>
          <w:szCs w:val="28"/>
        </w:rPr>
        <w:t>old</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sins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10 </w:t>
      </w:r>
      <w:r w:rsidRPr="009C3607">
        <w:rPr>
          <w:rFonts w:ascii="Times New Roman" w:hAnsi="Times New Roman" w:cs="Times New Roman"/>
          <w:sz w:val="28"/>
          <w:szCs w:val="28"/>
        </w:rPr>
        <w:t>Therefore</w:t>
      </w:r>
      <w:r w:rsidR="00C458DE" w:rsidRPr="009C3607">
        <w:rPr>
          <w:rFonts w:ascii="Times New Roman" w:hAnsi="Times New Roman" w:cs="Times New Roman"/>
          <w:sz w:val="28"/>
          <w:szCs w:val="28"/>
        </w:rPr>
        <w:t xml:space="preserve"> rather</w:t>
      </w:r>
      <w:r w:rsidRPr="009C3607">
        <w:rPr>
          <w:rFonts w:ascii="Times New Roman" w:hAnsi="Times New Roman" w:cs="Times New Roman"/>
          <w:sz w:val="28"/>
          <w:szCs w:val="28"/>
        </w:rPr>
        <w:t>, br</w:t>
      </w:r>
      <w:r w:rsidR="00C458DE" w:rsidRPr="009C3607">
        <w:rPr>
          <w:rFonts w:ascii="Times New Roman" w:hAnsi="Times New Roman" w:cs="Times New Roman"/>
          <w:sz w:val="28"/>
          <w:szCs w:val="28"/>
        </w:rPr>
        <w:t>others</w:t>
      </w:r>
      <w:r w:rsidRPr="009C3607">
        <w:rPr>
          <w:rFonts w:ascii="Times New Roman" w:hAnsi="Times New Roman" w:cs="Times New Roman"/>
          <w:sz w:val="28"/>
          <w:szCs w:val="28"/>
        </w:rPr>
        <w:t xml:space="preserve">, be diligent to </w:t>
      </w:r>
      <w:r w:rsidRPr="009C3607">
        <w:rPr>
          <w:rFonts w:ascii="Times New Roman" w:hAnsi="Times New Roman" w:cs="Times New Roman"/>
          <w:b/>
          <w:bCs/>
          <w:sz w:val="28"/>
          <w:szCs w:val="28"/>
        </w:rPr>
        <w:t>make</w:t>
      </w:r>
      <w:r w:rsidR="00C458DE" w:rsidRPr="009C3607">
        <w:rPr>
          <w:rFonts w:ascii="Times New Roman" w:hAnsi="Times New Roman" w:cs="Times New Roman"/>
          <w:b/>
          <w:bCs/>
          <w:sz w:val="28"/>
          <w:szCs w:val="28"/>
        </w:rPr>
        <w:t xml:space="preserve"> firm</w:t>
      </w:r>
      <w:r w:rsidRPr="009C3607">
        <w:rPr>
          <w:rFonts w:ascii="Times New Roman" w:hAnsi="Times New Roman" w:cs="Times New Roman"/>
          <w:b/>
          <w:bCs/>
          <w:sz w:val="28"/>
          <w:szCs w:val="28"/>
        </w:rPr>
        <w:t xml:space="preserve"> your </w:t>
      </w:r>
      <w:r w:rsidRPr="009C3607">
        <w:rPr>
          <w:rFonts w:ascii="Times New Roman" w:hAnsi="Times New Roman" w:cs="Times New Roman"/>
          <w:b/>
          <w:bCs/>
          <w:sz w:val="28"/>
          <w:szCs w:val="28"/>
          <w:u w:val="single"/>
        </w:rPr>
        <w:t>calling and election</w:t>
      </w:r>
      <w:r w:rsidRPr="009C3607">
        <w:rPr>
          <w:rFonts w:ascii="Times New Roman" w:hAnsi="Times New Roman" w:cs="Times New Roman"/>
          <w:sz w:val="28"/>
          <w:szCs w:val="28"/>
        </w:rPr>
        <w:t xml:space="preserve">, </w:t>
      </w:r>
      <w:r w:rsidR="00C458DE" w:rsidRPr="009C3607">
        <w:rPr>
          <w:rFonts w:ascii="Times New Roman" w:hAnsi="Times New Roman" w:cs="Times New Roman"/>
          <w:sz w:val="28"/>
          <w:szCs w:val="28"/>
        </w:rPr>
        <w:t>for doing</w:t>
      </w:r>
      <w:r w:rsidRPr="009C3607">
        <w:rPr>
          <w:rFonts w:ascii="Times New Roman" w:hAnsi="Times New Roman" w:cs="Times New Roman"/>
          <w:sz w:val="28"/>
          <w:szCs w:val="28"/>
        </w:rPr>
        <w:t xml:space="preserve"> these things you </w:t>
      </w:r>
      <w:r w:rsidR="00C458DE" w:rsidRPr="009C3607">
        <w:rPr>
          <w:rFonts w:ascii="Times New Roman" w:hAnsi="Times New Roman" w:cs="Times New Roman"/>
          <w:sz w:val="28"/>
          <w:szCs w:val="28"/>
        </w:rPr>
        <w:t>may in no wise ever</w:t>
      </w:r>
      <w:r w:rsidRPr="009C3607">
        <w:rPr>
          <w:rFonts w:ascii="Times New Roman" w:hAnsi="Times New Roman" w:cs="Times New Roman"/>
          <w:sz w:val="28"/>
          <w:szCs w:val="28"/>
        </w:rPr>
        <w:t xml:space="preserve"> stumble</w:t>
      </w:r>
      <w:r w:rsidR="00C458DE"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11 </w:t>
      </w:r>
      <w:r w:rsidRPr="009C3607">
        <w:rPr>
          <w:rFonts w:ascii="Times New Roman" w:hAnsi="Times New Roman" w:cs="Times New Roman"/>
          <w:sz w:val="28"/>
          <w:szCs w:val="28"/>
        </w:rPr>
        <w:t xml:space="preserve">for </w:t>
      </w:r>
      <w:r w:rsidR="00C458DE" w:rsidRPr="009C3607">
        <w:rPr>
          <w:rFonts w:ascii="Times New Roman" w:hAnsi="Times New Roman" w:cs="Times New Roman"/>
          <w:sz w:val="28"/>
          <w:szCs w:val="28"/>
        </w:rPr>
        <w:t xml:space="preserve">thus </w:t>
      </w:r>
      <w:r w:rsidR="00C458DE" w:rsidRPr="009C3607">
        <w:rPr>
          <w:rFonts w:ascii="Times New Roman" w:hAnsi="Times New Roman" w:cs="Times New Roman"/>
          <w:sz w:val="28"/>
          <w:szCs w:val="28"/>
        </w:rPr>
        <w:lastRenderedPageBreak/>
        <w:t>richly</w:t>
      </w:r>
      <w:r w:rsidRPr="009C3607">
        <w:rPr>
          <w:rFonts w:ascii="Times New Roman" w:hAnsi="Times New Roman" w:cs="Times New Roman"/>
          <w:sz w:val="28"/>
          <w:szCs w:val="28"/>
        </w:rPr>
        <w:t xml:space="preserve"> will be supplied to you </w:t>
      </w:r>
      <w:r w:rsidRPr="009C3607">
        <w:rPr>
          <w:rFonts w:ascii="Times New Roman" w:hAnsi="Times New Roman" w:cs="Times New Roman"/>
          <w:b/>
          <w:bCs/>
          <w:sz w:val="28"/>
          <w:szCs w:val="28"/>
        </w:rPr>
        <w:t>the</w:t>
      </w:r>
      <w:r w:rsidR="00C458DE" w:rsidRPr="009C3607">
        <w:rPr>
          <w:rFonts w:ascii="Times New Roman" w:hAnsi="Times New Roman" w:cs="Times New Roman"/>
          <w:b/>
          <w:bCs/>
          <w:sz w:val="28"/>
          <w:szCs w:val="28"/>
        </w:rPr>
        <w:t xml:space="preserve"> </w:t>
      </w:r>
      <w:r w:rsidR="00C458DE" w:rsidRPr="009C3607">
        <w:rPr>
          <w:rFonts w:ascii="Times New Roman" w:hAnsi="Times New Roman" w:cs="Times New Roman"/>
          <w:b/>
          <w:bCs/>
          <w:sz w:val="28"/>
          <w:szCs w:val="28"/>
          <w:u w:val="single"/>
        </w:rPr>
        <w:t>entrance into the aionian</w:t>
      </w:r>
      <w:r w:rsidRPr="009C3607">
        <w:rPr>
          <w:rFonts w:ascii="Times New Roman" w:hAnsi="Times New Roman" w:cs="Times New Roman"/>
          <w:b/>
          <w:bCs/>
          <w:sz w:val="28"/>
          <w:szCs w:val="28"/>
          <w:u w:val="single"/>
        </w:rPr>
        <w:t xml:space="preserve"> kingdom</w:t>
      </w:r>
      <w:r w:rsidRPr="009C3607">
        <w:rPr>
          <w:rFonts w:ascii="Times New Roman" w:hAnsi="Times New Roman" w:cs="Times New Roman"/>
          <w:b/>
          <w:bCs/>
          <w:sz w:val="28"/>
          <w:szCs w:val="28"/>
        </w:rPr>
        <w:t xml:space="preserve"> of our Lord</w:t>
      </w:r>
      <w:r w:rsidRPr="009C3607">
        <w:rPr>
          <w:rFonts w:ascii="Times New Roman" w:hAnsi="Times New Roman" w:cs="Times New Roman"/>
          <w:sz w:val="28"/>
          <w:szCs w:val="28"/>
        </w:rPr>
        <w:t xml:space="preserve"> and Savior Jesus Christ.</w:t>
      </w:r>
    </w:p>
    <w:p w:rsidR="00055DBE" w:rsidRPr="009C3607" w:rsidRDefault="00055DBE" w:rsidP="00E0772A">
      <w:pPr>
        <w:spacing w:after="240" w:line="259" w:lineRule="auto"/>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w:t>
      </w:r>
      <w:r w:rsidR="00B80588" w:rsidRPr="009C3607">
        <w:rPr>
          <w:rFonts w:ascii="Times New Roman" w:hAnsi="Times New Roman" w:cs="Times New Roman"/>
          <w:sz w:val="28"/>
          <w:szCs w:val="28"/>
        </w:rPr>
        <w:t>“</w:t>
      </w:r>
      <w:r w:rsidR="00B80588" w:rsidRPr="009C3607">
        <w:rPr>
          <w:rFonts w:ascii="Times New Roman" w:hAnsi="Times New Roman" w:cs="Times New Roman"/>
          <w:sz w:val="28"/>
          <w:szCs w:val="28"/>
          <w:u w:val="single"/>
        </w:rPr>
        <w:t xml:space="preserve">Not </w:t>
      </w:r>
      <w:r w:rsidRPr="009C3607">
        <w:rPr>
          <w:rFonts w:ascii="Times New Roman" w:hAnsi="Times New Roman" w:cs="Times New Roman"/>
          <w:sz w:val="28"/>
          <w:szCs w:val="28"/>
          <w:u w:val="single"/>
        </w:rPr>
        <w:t>present</w:t>
      </w:r>
      <w:r w:rsidRPr="009C3607">
        <w:rPr>
          <w:rFonts w:ascii="Times New Roman" w:hAnsi="Times New Roman" w:cs="Times New Roman"/>
          <w:sz w:val="28"/>
          <w:szCs w:val="28"/>
        </w:rPr>
        <w:t>” (</w:t>
      </w:r>
      <w:r w:rsidR="000A05EE" w:rsidRPr="009C3607">
        <w:rPr>
          <w:rFonts w:ascii="Times New Roman" w:hAnsi="Times New Roman" w:cs="Times New Roman"/>
          <w:sz w:val="28"/>
          <w:szCs w:val="28"/>
        </w:rPr>
        <w:t xml:space="preserve">Gk. </w:t>
      </w:r>
      <w:r w:rsidRPr="009C3607">
        <w:rPr>
          <w:rFonts w:ascii="Times New Roman" w:hAnsi="Times New Roman" w:cs="Times New Roman"/>
          <w:i/>
          <w:sz w:val="28"/>
          <w:szCs w:val="28"/>
        </w:rPr>
        <w:t>pareimi</w:t>
      </w:r>
      <w:r w:rsidRPr="009C3607">
        <w:rPr>
          <w:rFonts w:ascii="Times New Roman" w:hAnsi="Times New Roman" w:cs="Times New Roman"/>
          <w:sz w:val="28"/>
          <w:szCs w:val="28"/>
        </w:rPr>
        <w:t xml:space="preserve">) </w:t>
      </w:r>
      <w:r w:rsidR="00E0772A" w:rsidRPr="009C3607">
        <w:rPr>
          <w:rFonts w:ascii="Times New Roman" w:hAnsi="Times New Roman" w:cs="Times New Roman"/>
          <w:sz w:val="28"/>
          <w:szCs w:val="28"/>
        </w:rPr>
        <w:t>invites comparison with</w:t>
      </w:r>
      <w:r w:rsidRPr="009C3607">
        <w:rPr>
          <w:rFonts w:ascii="Times New Roman" w:hAnsi="Times New Roman" w:cs="Times New Roman"/>
          <w:sz w:val="28"/>
          <w:szCs w:val="28"/>
        </w:rPr>
        <w:t xml:space="preserve"> Christ’s </w:t>
      </w:r>
      <w:r w:rsidRPr="009C3607">
        <w:rPr>
          <w:rFonts w:ascii="Times New Roman" w:hAnsi="Times New Roman" w:cs="Times New Roman"/>
          <w:i/>
          <w:sz w:val="28"/>
          <w:szCs w:val="28"/>
        </w:rPr>
        <w:t>Parousia</w:t>
      </w:r>
      <w:r w:rsidR="009B19BA" w:rsidRPr="009C3607">
        <w:rPr>
          <w:rFonts w:ascii="Times New Roman" w:hAnsi="Times New Roman" w:cs="Times New Roman"/>
          <w:iCs/>
          <w:sz w:val="28"/>
          <w:szCs w:val="28"/>
        </w:rPr>
        <w:t>,</w:t>
      </w:r>
      <w:r w:rsidRPr="009C3607">
        <w:rPr>
          <w:rFonts w:ascii="Times New Roman" w:hAnsi="Times New Roman" w:cs="Times New Roman"/>
          <w:iCs/>
          <w:sz w:val="28"/>
          <w:szCs w:val="28"/>
        </w:rPr>
        <w:t xml:space="preserve"> </w:t>
      </w:r>
      <w:r w:rsidR="000B68A4" w:rsidRPr="009C3607">
        <w:rPr>
          <w:rFonts w:ascii="Times New Roman" w:hAnsi="Times New Roman" w:cs="Times New Roman"/>
          <w:iCs/>
          <w:sz w:val="28"/>
          <w:szCs w:val="28"/>
        </w:rPr>
        <w:t xml:space="preserve">or Presence, </w:t>
      </w:r>
      <w:r w:rsidRPr="009C3607">
        <w:rPr>
          <w:rFonts w:ascii="Times New Roman" w:hAnsi="Times New Roman" w:cs="Times New Roman"/>
          <w:sz w:val="28"/>
          <w:szCs w:val="28"/>
        </w:rPr>
        <w:t>which was their expectation.</w:t>
      </w:r>
      <w:r w:rsidR="00D04668" w:rsidRPr="009C3607">
        <w:rPr>
          <w:rFonts w:ascii="Times New Roman" w:hAnsi="Times New Roman" w:cs="Times New Roman"/>
          <w:sz w:val="28"/>
          <w:szCs w:val="28"/>
        </w:rPr>
        <w:t xml:space="preserve"> The cleansing of old sins was the basis for their “</w:t>
      </w:r>
      <w:r w:rsidR="00D04668" w:rsidRPr="009C3607">
        <w:rPr>
          <w:rFonts w:ascii="Times New Roman" w:hAnsi="Times New Roman" w:cs="Times New Roman"/>
          <w:sz w:val="28"/>
          <w:szCs w:val="28"/>
          <w:u w:val="single"/>
        </w:rPr>
        <w:t>entrance into the aionian kingdom</w:t>
      </w:r>
      <w:r w:rsidR="00D04668" w:rsidRPr="009C3607">
        <w:rPr>
          <w:rFonts w:ascii="Times New Roman" w:hAnsi="Times New Roman" w:cs="Times New Roman"/>
          <w:sz w:val="28"/>
          <w:szCs w:val="28"/>
        </w:rPr>
        <w:t>” of the Lord Jesus Christ. But their “</w:t>
      </w:r>
      <w:r w:rsidR="00D04668" w:rsidRPr="009C3607">
        <w:rPr>
          <w:rFonts w:ascii="Times New Roman" w:hAnsi="Times New Roman" w:cs="Times New Roman"/>
          <w:sz w:val="28"/>
          <w:szCs w:val="28"/>
          <w:u w:val="single"/>
        </w:rPr>
        <w:t>calling and choosing</w:t>
      </w:r>
      <w:r w:rsidR="00E0772A" w:rsidRPr="009C3607">
        <w:rPr>
          <w:rFonts w:ascii="Times New Roman" w:hAnsi="Times New Roman" w:cs="Times New Roman"/>
          <w:sz w:val="28"/>
          <w:szCs w:val="28"/>
          <w:u w:val="single"/>
        </w:rPr>
        <w:t xml:space="preserve"> (election)</w:t>
      </w:r>
      <w:r w:rsidR="00D04668" w:rsidRPr="009C3607">
        <w:rPr>
          <w:rFonts w:ascii="Times New Roman" w:hAnsi="Times New Roman" w:cs="Times New Roman"/>
          <w:sz w:val="28"/>
          <w:szCs w:val="28"/>
        </w:rPr>
        <w:t>” needed firming up for them to make it through the time of testing without stumbling.</w:t>
      </w:r>
      <w:r w:rsidR="00B80588" w:rsidRPr="009C3607">
        <w:rPr>
          <w:rFonts w:ascii="Times New Roman" w:hAnsi="Times New Roman" w:cs="Times New Roman"/>
          <w:sz w:val="28"/>
          <w:szCs w:val="28"/>
        </w:rPr>
        <w:t xml:space="preserve"> “Election” might best be understood here as being chosen to undergo the test, but not necessarily chosen to enter the kingdom.</w:t>
      </w:r>
      <w:r w:rsidR="00590E86" w:rsidRPr="009C3607">
        <w:rPr>
          <w:rFonts w:ascii="Times New Roman" w:hAnsi="Times New Roman" w:cs="Times New Roman"/>
          <w:sz w:val="28"/>
          <w:szCs w:val="28"/>
        </w:rPr>
        <w:t xml:space="preserve"> To pass the test would require diligence on their part.</w:t>
      </w:r>
    </w:p>
    <w:p w:rsidR="00624983" w:rsidRPr="009C3607" w:rsidRDefault="00624983" w:rsidP="00624983">
      <w:pPr>
        <w:spacing w:after="240" w:line="259" w:lineRule="auto"/>
        <w:rPr>
          <w:rFonts w:ascii="Times New Roman" w:hAnsi="Times New Roman" w:cs="Times New Roman"/>
          <w:sz w:val="28"/>
          <w:szCs w:val="28"/>
        </w:rPr>
      </w:pPr>
      <w:r w:rsidRPr="009C3607">
        <w:rPr>
          <w:rFonts w:ascii="Times New Roman" w:hAnsi="Times New Roman" w:cs="Times New Roman"/>
          <w:b/>
          <w:bCs/>
          <w:sz w:val="28"/>
          <w:szCs w:val="28"/>
        </w:rPr>
        <w:t>1 Joh.2:2</w:t>
      </w:r>
      <w:r w:rsidRPr="009C3607">
        <w:rPr>
          <w:rFonts w:ascii="Times New Roman" w:hAnsi="Times New Roman" w:cs="Times New Roman"/>
          <w:sz w:val="28"/>
          <w:szCs w:val="28"/>
        </w:rPr>
        <w:t xml:space="preserve"> And </w:t>
      </w:r>
      <w:r w:rsidRPr="009C3607">
        <w:rPr>
          <w:rFonts w:ascii="Times New Roman" w:hAnsi="Times New Roman" w:cs="Times New Roman"/>
          <w:b/>
          <w:bCs/>
          <w:sz w:val="28"/>
          <w:szCs w:val="28"/>
        </w:rPr>
        <w:t xml:space="preserve">He Himself is </w:t>
      </w:r>
      <w:r w:rsidRPr="009C3607">
        <w:rPr>
          <w:rFonts w:ascii="Times New Roman" w:hAnsi="Times New Roman" w:cs="Times New Roman"/>
          <w:b/>
          <w:bCs/>
          <w:i/>
          <w:sz w:val="28"/>
          <w:szCs w:val="28"/>
        </w:rPr>
        <w:t>the</w:t>
      </w:r>
      <w:r w:rsidRPr="009C3607">
        <w:rPr>
          <w:rFonts w:ascii="Times New Roman" w:hAnsi="Times New Roman" w:cs="Times New Roman"/>
          <w:b/>
          <w:bCs/>
          <w:sz w:val="28"/>
          <w:szCs w:val="28"/>
        </w:rPr>
        <w:t xml:space="preserve"> </w:t>
      </w:r>
      <w:r w:rsidRPr="009C3607">
        <w:rPr>
          <w:rFonts w:ascii="Times New Roman" w:hAnsi="Times New Roman" w:cs="Times New Roman"/>
          <w:b/>
          <w:bCs/>
          <w:sz w:val="28"/>
          <w:szCs w:val="28"/>
          <w:u w:val="single"/>
        </w:rPr>
        <w:t>pardon</w:t>
      </w:r>
      <w:r w:rsidRPr="009C3607">
        <w:rPr>
          <w:rFonts w:ascii="Times New Roman" w:hAnsi="Times New Roman" w:cs="Times New Roman"/>
          <w:b/>
          <w:bCs/>
          <w:sz w:val="28"/>
          <w:szCs w:val="28"/>
        </w:rPr>
        <w:t xml:space="preserve"> </w:t>
      </w:r>
      <w:r w:rsidR="001B24AA" w:rsidRPr="009C3607">
        <w:rPr>
          <w:rFonts w:ascii="Times New Roman" w:hAnsi="Times New Roman" w:cs="Times New Roman"/>
          <w:b/>
          <w:bCs/>
          <w:sz w:val="28"/>
          <w:szCs w:val="28"/>
        </w:rPr>
        <w:t>concerning</w:t>
      </w:r>
      <w:r w:rsidRPr="009C3607">
        <w:rPr>
          <w:rFonts w:ascii="Times New Roman" w:hAnsi="Times New Roman" w:cs="Times New Roman"/>
          <w:b/>
          <w:bCs/>
          <w:sz w:val="28"/>
          <w:szCs w:val="28"/>
        </w:rPr>
        <w:t xml:space="preserve"> our sins</w:t>
      </w:r>
      <w:r w:rsidRPr="009C3607">
        <w:rPr>
          <w:rFonts w:ascii="Times New Roman" w:hAnsi="Times New Roman" w:cs="Times New Roman"/>
          <w:sz w:val="28"/>
          <w:szCs w:val="28"/>
        </w:rPr>
        <w:t xml:space="preserve">, and not </w:t>
      </w:r>
      <w:r w:rsidR="001B24AA" w:rsidRPr="009C3607">
        <w:rPr>
          <w:rFonts w:ascii="Times New Roman" w:hAnsi="Times New Roman" w:cs="Times New Roman"/>
          <w:sz w:val="28"/>
          <w:szCs w:val="28"/>
        </w:rPr>
        <w:t>concerning</w:t>
      </w:r>
      <w:r w:rsidRPr="009C3607">
        <w:rPr>
          <w:rFonts w:ascii="Times New Roman" w:hAnsi="Times New Roman" w:cs="Times New Roman"/>
          <w:sz w:val="28"/>
          <w:szCs w:val="28"/>
        </w:rPr>
        <w:t xml:space="preserve"> ours only but also </w:t>
      </w:r>
      <w:r w:rsidR="001B24AA" w:rsidRPr="009C3607">
        <w:rPr>
          <w:rFonts w:ascii="Times New Roman" w:hAnsi="Times New Roman" w:cs="Times New Roman"/>
          <w:sz w:val="28"/>
          <w:szCs w:val="28"/>
        </w:rPr>
        <w:t>concerning</w:t>
      </w:r>
      <w:r w:rsidRPr="009C3607">
        <w:rPr>
          <w:rFonts w:ascii="Times New Roman" w:hAnsi="Times New Roman" w:cs="Times New Roman"/>
          <w:sz w:val="28"/>
          <w:szCs w:val="28"/>
        </w:rPr>
        <w:t xml:space="preserve"> the whole world.</w:t>
      </w:r>
    </w:p>
    <w:p w:rsidR="00DC073A" w:rsidRPr="009C3607" w:rsidRDefault="00624983" w:rsidP="00B06E48">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1 Joh.4:10 </w:t>
      </w:r>
      <w:r w:rsidR="008F3707" w:rsidRPr="009C3607">
        <w:rPr>
          <w:rFonts w:ascii="Times New Roman" w:hAnsi="Times New Roman" w:cs="Times New Roman"/>
          <w:sz w:val="28"/>
          <w:szCs w:val="28"/>
        </w:rPr>
        <w:t>L</w:t>
      </w:r>
      <w:r w:rsidRPr="009C3607">
        <w:rPr>
          <w:rFonts w:ascii="Times New Roman" w:hAnsi="Times New Roman" w:cs="Times New Roman"/>
          <w:sz w:val="28"/>
          <w:szCs w:val="28"/>
        </w:rPr>
        <w:t>ove</w:t>
      </w:r>
      <w:r w:rsidR="008F3707" w:rsidRPr="009C3607">
        <w:rPr>
          <w:rFonts w:ascii="Times New Roman" w:hAnsi="Times New Roman" w:cs="Times New Roman"/>
          <w:sz w:val="28"/>
          <w:szCs w:val="28"/>
        </w:rPr>
        <w:t xml:space="preserve"> is in this</w:t>
      </w:r>
      <w:r w:rsidRPr="009C3607">
        <w:rPr>
          <w:rFonts w:ascii="Times New Roman" w:hAnsi="Times New Roman" w:cs="Times New Roman"/>
          <w:sz w:val="28"/>
          <w:szCs w:val="28"/>
        </w:rPr>
        <w:t xml:space="preserve">, not that we </w:t>
      </w:r>
      <w:r w:rsidR="008F3707" w:rsidRPr="009C3607">
        <w:rPr>
          <w:rFonts w:ascii="Times New Roman" w:hAnsi="Times New Roman" w:cs="Times New Roman"/>
          <w:sz w:val="28"/>
          <w:szCs w:val="28"/>
        </w:rPr>
        <w:t xml:space="preserve">have </w:t>
      </w:r>
      <w:r w:rsidRPr="009C3607">
        <w:rPr>
          <w:rFonts w:ascii="Times New Roman" w:hAnsi="Times New Roman" w:cs="Times New Roman"/>
          <w:sz w:val="28"/>
          <w:szCs w:val="28"/>
        </w:rPr>
        <w:t xml:space="preserve">loved God, but that He loved us and sent His Son </w:t>
      </w:r>
      <w:r w:rsidR="008F3707" w:rsidRPr="009C3607">
        <w:rPr>
          <w:rFonts w:ascii="Times New Roman" w:hAnsi="Times New Roman" w:cs="Times New Roman"/>
          <w:i/>
          <w:iCs/>
          <w:sz w:val="28"/>
          <w:szCs w:val="28"/>
        </w:rPr>
        <w:t xml:space="preserve">as </w:t>
      </w:r>
      <w:r w:rsidRPr="009C3607">
        <w:rPr>
          <w:rFonts w:ascii="Times New Roman" w:hAnsi="Times New Roman" w:cs="Times New Roman"/>
          <w:b/>
          <w:bCs/>
          <w:i/>
          <w:sz w:val="28"/>
          <w:szCs w:val="28"/>
        </w:rPr>
        <w:t>the</w:t>
      </w:r>
      <w:r w:rsidRPr="009C3607">
        <w:rPr>
          <w:rFonts w:ascii="Times New Roman" w:hAnsi="Times New Roman" w:cs="Times New Roman"/>
          <w:b/>
          <w:bCs/>
          <w:sz w:val="28"/>
          <w:szCs w:val="28"/>
        </w:rPr>
        <w:t xml:space="preserve"> </w:t>
      </w:r>
      <w:r w:rsidRPr="009C3607">
        <w:rPr>
          <w:rFonts w:ascii="Times New Roman" w:hAnsi="Times New Roman" w:cs="Times New Roman"/>
          <w:b/>
          <w:bCs/>
          <w:sz w:val="28"/>
          <w:szCs w:val="28"/>
          <w:u w:val="single"/>
        </w:rPr>
        <w:t>pardon</w:t>
      </w:r>
      <w:r w:rsidRPr="009C3607">
        <w:rPr>
          <w:rFonts w:ascii="Times New Roman" w:hAnsi="Times New Roman" w:cs="Times New Roman"/>
          <w:b/>
          <w:bCs/>
          <w:sz w:val="28"/>
          <w:szCs w:val="28"/>
        </w:rPr>
        <w:t xml:space="preserve"> </w:t>
      </w:r>
      <w:r w:rsidR="008F3707" w:rsidRPr="009C3607">
        <w:rPr>
          <w:rFonts w:ascii="Times New Roman" w:hAnsi="Times New Roman" w:cs="Times New Roman"/>
          <w:b/>
          <w:bCs/>
          <w:sz w:val="28"/>
          <w:szCs w:val="28"/>
        </w:rPr>
        <w:t>concerning</w:t>
      </w:r>
      <w:r w:rsidRPr="009C3607">
        <w:rPr>
          <w:rFonts w:ascii="Times New Roman" w:hAnsi="Times New Roman" w:cs="Times New Roman"/>
          <w:b/>
          <w:bCs/>
          <w:sz w:val="28"/>
          <w:szCs w:val="28"/>
        </w:rPr>
        <w:t xml:space="preserve"> our sins</w:t>
      </w:r>
      <w:r w:rsidRPr="009C3607">
        <w:rPr>
          <w:rFonts w:ascii="Times New Roman" w:hAnsi="Times New Roman" w:cs="Times New Roman"/>
          <w:sz w:val="28"/>
          <w:szCs w:val="28"/>
        </w:rPr>
        <w:t>.</w:t>
      </w:r>
    </w:p>
    <w:p w:rsidR="00A13A0A" w:rsidRPr="009C3607" w:rsidRDefault="00A13A0A" w:rsidP="00B06E48">
      <w:pPr>
        <w:spacing w:after="0"/>
        <w:ind w:left="360"/>
        <w:rPr>
          <w:rFonts w:ascii="Times New Roman" w:hAnsi="Times New Roman" w:cs="Times New Roman"/>
          <w:sz w:val="28"/>
          <w:szCs w:val="28"/>
        </w:rPr>
        <w:sectPr w:rsidR="00A13A0A" w:rsidRPr="009C3607" w:rsidSect="00526D02">
          <w:headerReference w:type="default" r:id="rId57"/>
          <w:pgSz w:w="12240" w:h="15840"/>
          <w:pgMar w:top="1440" w:right="1440" w:bottom="1440" w:left="1440" w:header="720" w:footer="720" w:gutter="0"/>
          <w:cols w:space="720"/>
          <w:docGrid w:linePitch="360"/>
        </w:sect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w:t>
      </w:r>
      <w:r w:rsidRPr="009C3607">
        <w:rPr>
          <w:rFonts w:ascii="Times New Roman" w:hAnsi="Times New Roman" w:cs="Times New Roman"/>
          <w:sz w:val="28"/>
          <w:szCs w:val="28"/>
          <w:u w:val="single"/>
        </w:rPr>
        <w:t>Pardon</w:t>
      </w:r>
      <w:r w:rsidRPr="009C3607">
        <w:rPr>
          <w:rFonts w:ascii="Times New Roman" w:hAnsi="Times New Roman" w:cs="Times New Roman"/>
          <w:sz w:val="28"/>
          <w:szCs w:val="28"/>
        </w:rPr>
        <w:t xml:space="preserve">” in both texts of 1 John is </w:t>
      </w:r>
      <w:r w:rsidR="000A05EE" w:rsidRPr="009C3607">
        <w:rPr>
          <w:rFonts w:ascii="Times New Roman" w:hAnsi="Times New Roman" w:cs="Times New Roman"/>
          <w:sz w:val="28"/>
          <w:szCs w:val="28"/>
        </w:rPr>
        <w:t xml:space="preserve">Gk. </w:t>
      </w:r>
      <w:r w:rsidRPr="009C3607">
        <w:rPr>
          <w:rFonts w:ascii="Times New Roman" w:hAnsi="Times New Roman" w:cs="Times New Roman"/>
          <w:i/>
          <w:iCs/>
          <w:sz w:val="28"/>
          <w:szCs w:val="28"/>
        </w:rPr>
        <w:t>hilasmos</w:t>
      </w:r>
      <w:r w:rsidRPr="009C3607">
        <w:rPr>
          <w:rFonts w:ascii="Times New Roman" w:hAnsi="Times New Roman" w:cs="Times New Roman"/>
          <w:sz w:val="28"/>
          <w:szCs w:val="28"/>
        </w:rPr>
        <w:t xml:space="preserve"> and was </w:t>
      </w:r>
      <w:r w:rsidR="00D94843" w:rsidRPr="009C3607">
        <w:rPr>
          <w:rFonts w:ascii="Times New Roman" w:hAnsi="Times New Roman" w:cs="Times New Roman"/>
          <w:sz w:val="28"/>
          <w:szCs w:val="28"/>
        </w:rPr>
        <w:t xml:space="preserve">    </w:t>
      </w:r>
      <w:r w:rsidRPr="009C3607">
        <w:rPr>
          <w:rFonts w:ascii="Times New Roman" w:hAnsi="Times New Roman" w:cs="Times New Roman"/>
          <w:sz w:val="28"/>
          <w:szCs w:val="28"/>
        </w:rPr>
        <w:t xml:space="preserve">accomplished by Christ. This is the same word in the </w:t>
      </w:r>
      <w:r w:rsidRPr="009C3607">
        <w:rPr>
          <w:rFonts w:ascii="Times New Roman" w:hAnsi="Times New Roman" w:cs="Times New Roman"/>
          <w:i/>
          <w:iCs/>
          <w:sz w:val="28"/>
          <w:szCs w:val="28"/>
        </w:rPr>
        <w:t>LXX</w:t>
      </w:r>
      <w:r w:rsidRPr="009C3607">
        <w:rPr>
          <w:rFonts w:ascii="Times New Roman" w:hAnsi="Times New Roman" w:cs="Times New Roman"/>
          <w:sz w:val="28"/>
          <w:szCs w:val="28"/>
        </w:rPr>
        <w:t xml:space="preserve"> </w:t>
      </w:r>
      <w:r w:rsidR="0010775C" w:rsidRPr="009C3607">
        <w:rPr>
          <w:rFonts w:ascii="Times New Roman" w:hAnsi="Times New Roman" w:cs="Times New Roman"/>
          <w:sz w:val="28"/>
          <w:szCs w:val="28"/>
        </w:rPr>
        <w:t xml:space="preserve">in Lev.25:9 </w:t>
      </w:r>
      <w:r w:rsidR="00D94843" w:rsidRPr="009C3607">
        <w:rPr>
          <w:rFonts w:ascii="Times New Roman" w:hAnsi="Times New Roman" w:cs="Times New Roman"/>
          <w:sz w:val="28"/>
          <w:szCs w:val="28"/>
        </w:rPr>
        <w:t xml:space="preserve">    </w:t>
      </w:r>
      <w:r w:rsidRPr="009C3607">
        <w:rPr>
          <w:rFonts w:ascii="Times New Roman" w:hAnsi="Times New Roman" w:cs="Times New Roman"/>
          <w:sz w:val="28"/>
          <w:szCs w:val="28"/>
        </w:rPr>
        <w:t xml:space="preserve">for the day of </w:t>
      </w:r>
      <w:r w:rsidRPr="009C3607">
        <w:rPr>
          <w:rFonts w:ascii="Times New Roman" w:hAnsi="Times New Roman" w:cs="Times New Roman"/>
          <w:b/>
          <w:bCs/>
          <w:sz w:val="28"/>
          <w:szCs w:val="28"/>
        </w:rPr>
        <w:t>atonement</w:t>
      </w:r>
      <w:r w:rsidR="0010775C" w:rsidRPr="009C3607">
        <w:rPr>
          <w:rFonts w:ascii="Times New Roman" w:hAnsi="Times New Roman" w:cs="Times New Roman"/>
          <w:b/>
          <w:bCs/>
          <w:sz w:val="28"/>
          <w:szCs w:val="28"/>
        </w:rPr>
        <w:t xml:space="preserve"> </w:t>
      </w:r>
      <w:r w:rsidR="0010775C" w:rsidRPr="009C3607">
        <w:rPr>
          <w:rFonts w:ascii="Times New Roman" w:hAnsi="Times New Roman" w:cs="Times New Roman"/>
          <w:sz w:val="28"/>
          <w:szCs w:val="28"/>
        </w:rPr>
        <w:t xml:space="preserve">(in relation to the blast of the Jubilee </w:t>
      </w:r>
      <w:r w:rsidR="00D94843" w:rsidRPr="009C3607">
        <w:rPr>
          <w:rFonts w:ascii="Times New Roman" w:hAnsi="Times New Roman" w:cs="Times New Roman"/>
          <w:sz w:val="28"/>
          <w:szCs w:val="28"/>
        </w:rPr>
        <w:t xml:space="preserve">    </w:t>
      </w:r>
      <w:r w:rsidR="009B19BA" w:rsidRPr="009C3607">
        <w:rPr>
          <w:rFonts w:ascii="Times New Roman" w:hAnsi="Times New Roman" w:cs="Times New Roman"/>
          <w:sz w:val="28"/>
          <w:szCs w:val="28"/>
        </w:rPr>
        <w:t>ram’s horn</w:t>
      </w:r>
      <w:r w:rsidR="0010775C" w:rsidRPr="009C3607">
        <w:rPr>
          <w:rFonts w:ascii="Times New Roman" w:hAnsi="Times New Roman" w:cs="Times New Roman"/>
          <w:sz w:val="28"/>
          <w:szCs w:val="28"/>
        </w:rPr>
        <w:t>),</w:t>
      </w:r>
      <w:r w:rsidRPr="009C3607">
        <w:rPr>
          <w:rFonts w:ascii="Times New Roman" w:hAnsi="Times New Roman" w:cs="Times New Roman"/>
          <w:sz w:val="28"/>
          <w:szCs w:val="28"/>
        </w:rPr>
        <w:t xml:space="preserve"> and</w:t>
      </w:r>
      <w:r w:rsidR="0010775C" w:rsidRPr="009C3607">
        <w:rPr>
          <w:rFonts w:ascii="Times New Roman" w:hAnsi="Times New Roman" w:cs="Times New Roman"/>
          <w:sz w:val="28"/>
          <w:szCs w:val="28"/>
        </w:rPr>
        <w:t xml:space="preserve"> in Num.5:8 for the</w:t>
      </w:r>
      <w:r w:rsidRPr="009C3607">
        <w:rPr>
          <w:rFonts w:ascii="Times New Roman" w:hAnsi="Times New Roman" w:cs="Times New Roman"/>
          <w:sz w:val="28"/>
          <w:szCs w:val="28"/>
        </w:rPr>
        <w:t xml:space="preserve"> ram of </w:t>
      </w:r>
      <w:r w:rsidRPr="009C3607">
        <w:rPr>
          <w:rFonts w:ascii="Times New Roman" w:hAnsi="Times New Roman" w:cs="Times New Roman"/>
          <w:b/>
          <w:bCs/>
          <w:sz w:val="28"/>
          <w:szCs w:val="28"/>
        </w:rPr>
        <w:t>atonement</w:t>
      </w:r>
      <w:r w:rsidRPr="009C3607">
        <w:rPr>
          <w:rFonts w:ascii="Times New Roman" w:hAnsi="Times New Roman" w:cs="Times New Roman"/>
          <w:sz w:val="28"/>
          <w:szCs w:val="28"/>
        </w:rPr>
        <w:t>. Under the Mosaic covenant</w:t>
      </w:r>
      <w:r w:rsidR="0010775C" w:rsidRPr="009C3607">
        <w:rPr>
          <w:rFonts w:ascii="Times New Roman" w:hAnsi="Times New Roman" w:cs="Times New Roman"/>
          <w:sz w:val="28"/>
          <w:szCs w:val="28"/>
        </w:rPr>
        <w:t xml:space="preserve"> the first mention of </w:t>
      </w:r>
      <w:r w:rsidR="0010775C" w:rsidRPr="009C3607">
        <w:rPr>
          <w:rFonts w:ascii="Times New Roman" w:hAnsi="Times New Roman" w:cs="Times New Roman"/>
          <w:b/>
          <w:bCs/>
          <w:sz w:val="28"/>
          <w:szCs w:val="28"/>
        </w:rPr>
        <w:t>atonement</w:t>
      </w:r>
      <w:r w:rsidR="0010775C" w:rsidRPr="009C3607">
        <w:rPr>
          <w:rFonts w:ascii="Times New Roman" w:hAnsi="Times New Roman" w:cs="Times New Roman"/>
          <w:sz w:val="28"/>
          <w:szCs w:val="28"/>
        </w:rPr>
        <w:t xml:space="preserve"> was the effect of a </w:t>
      </w:r>
      <w:r w:rsidR="00B06E48" w:rsidRPr="009C3607">
        <w:rPr>
          <w:rFonts w:ascii="Times New Roman" w:hAnsi="Times New Roman" w:cs="Times New Roman"/>
          <w:sz w:val="28"/>
          <w:szCs w:val="28"/>
        </w:rPr>
        <w:t>bullock for a sin offering (Exo.29:36). So the blood of bulls and rams (Old Covenant) became superseded by the blood of Christ (New Covenant).</w:t>
      </w:r>
    </w:p>
    <w:p w:rsidR="0067384D" w:rsidRPr="00E5745A" w:rsidRDefault="00FF70D8" w:rsidP="0067384D">
      <w:pPr>
        <w:spacing w:after="0"/>
        <w:jc w:val="center"/>
        <w:rPr>
          <w:rFonts w:ascii="Times New Roman" w:hAnsi="Times New Roman" w:cs="Times New Roman"/>
          <w:b/>
          <w:bCs/>
          <w:sz w:val="48"/>
          <w:szCs w:val="48"/>
        </w:rPr>
      </w:pPr>
      <w:r>
        <w:rPr>
          <w:rFonts w:ascii="Times New Roman" w:hAnsi="Times New Roman" w:cs="Times New Roman"/>
          <w:b/>
          <w:bCs/>
          <w:sz w:val="48"/>
          <w:szCs w:val="48"/>
        </w:rPr>
        <w:lastRenderedPageBreak/>
        <w:t>Appendix F: R</w:t>
      </w:r>
      <w:r w:rsidR="0067384D" w:rsidRPr="00E5745A">
        <w:rPr>
          <w:rFonts w:ascii="Times New Roman" w:hAnsi="Times New Roman" w:cs="Times New Roman"/>
          <w:b/>
          <w:bCs/>
          <w:sz w:val="48"/>
          <w:szCs w:val="48"/>
        </w:rPr>
        <w:t>ewards in Revelation</w:t>
      </w:r>
    </w:p>
    <w:p w:rsidR="0067384D" w:rsidRPr="007B082A" w:rsidRDefault="0067384D" w:rsidP="000061E9">
      <w:pPr>
        <w:spacing w:after="0"/>
        <w:jc w:val="center"/>
      </w:pPr>
      <w:r w:rsidRPr="007B082A">
        <w:t>(</w:t>
      </w:r>
      <w:r w:rsidRPr="007B082A">
        <w:rPr>
          <w:color w:val="0070C0"/>
        </w:rPr>
        <w:t xml:space="preserve">texts in blue </w:t>
      </w:r>
      <w:r w:rsidR="000061E9">
        <w:rPr>
          <w:color w:val="0070C0"/>
        </w:rPr>
        <w:t>are auxiliary to</w:t>
      </w:r>
      <w:r w:rsidRPr="007B082A">
        <w:rPr>
          <w:color w:val="0070C0"/>
        </w:rPr>
        <w:t xml:space="preserve"> the major </w:t>
      </w:r>
      <w:r w:rsidR="000061E9">
        <w:rPr>
          <w:color w:val="0070C0"/>
        </w:rPr>
        <w:t xml:space="preserve">Rewards </w:t>
      </w:r>
      <w:r w:rsidRPr="007B082A">
        <w:rPr>
          <w:color w:val="0070C0"/>
        </w:rPr>
        <w:t>texts</w:t>
      </w:r>
      <w:r w:rsidRPr="007B082A">
        <w:t>)</w:t>
      </w:r>
    </w:p>
    <w:p w:rsidR="0067384D" w:rsidRPr="007B082A" w:rsidRDefault="0067384D" w:rsidP="0067384D">
      <w:pPr>
        <w:jc w:val="center"/>
      </w:pPr>
      <w:r w:rsidRPr="007B082A">
        <w:t>(</w:t>
      </w:r>
      <w:r w:rsidRPr="007B082A">
        <w:rPr>
          <w:color w:val="632423"/>
        </w:rPr>
        <w:t>texts in brown were spoken to the 7 assemblies</w:t>
      </w:r>
      <w:r w:rsidRPr="007B082A">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5"/>
        <w:gridCol w:w="9355"/>
      </w:tblGrid>
      <w:tr w:rsidR="0067384D" w:rsidRPr="007B082A" w:rsidTr="006F09A1">
        <w:tc>
          <w:tcPr>
            <w:tcW w:w="9710" w:type="dxa"/>
            <w:gridSpan w:val="2"/>
          </w:tcPr>
          <w:p w:rsidR="0067384D" w:rsidRPr="0067384D" w:rsidRDefault="0067384D" w:rsidP="0067384D">
            <w:pPr>
              <w:spacing w:before="120" w:after="0"/>
              <w:ind w:left="720"/>
              <w:contextualSpacing/>
              <w:rPr>
                <w:b/>
                <w:bCs/>
                <w:sz w:val="36"/>
                <w:szCs w:val="36"/>
              </w:rPr>
            </w:pPr>
            <w:r w:rsidRPr="0067384D">
              <w:rPr>
                <w:b/>
                <w:bCs/>
                <w:sz w:val="36"/>
                <w:szCs w:val="36"/>
              </w:rPr>
              <w:t>Positions of reward for overcomers –</w:t>
            </w:r>
          </w:p>
        </w:tc>
      </w:tr>
      <w:tr w:rsidR="0067384D" w:rsidRPr="007B082A" w:rsidTr="006F09A1">
        <w:tc>
          <w:tcPr>
            <w:tcW w:w="355" w:type="dxa"/>
          </w:tcPr>
          <w:p w:rsidR="0067384D" w:rsidRPr="0067384D" w:rsidRDefault="0067384D" w:rsidP="0067384D">
            <w:pPr>
              <w:ind w:left="720"/>
              <w:contextualSpacing/>
              <w:rPr>
                <w:sz w:val="32"/>
                <w:szCs w:val="32"/>
              </w:rPr>
            </w:pPr>
          </w:p>
        </w:tc>
        <w:tc>
          <w:tcPr>
            <w:tcW w:w="9355" w:type="dxa"/>
          </w:tcPr>
          <w:p w:rsidR="0067384D" w:rsidRPr="0067384D" w:rsidRDefault="0067384D" w:rsidP="000061E9">
            <w:pPr>
              <w:spacing w:before="120" w:after="0" w:line="240" w:lineRule="auto"/>
              <w:ind w:left="-9"/>
              <w:contextualSpacing/>
              <w:jc w:val="center"/>
              <w:rPr>
                <w:b/>
                <w:bCs/>
                <w:sz w:val="32"/>
                <w:szCs w:val="32"/>
              </w:rPr>
            </w:pPr>
            <w:r w:rsidRPr="0067384D">
              <w:rPr>
                <w:b/>
                <w:bCs/>
                <w:sz w:val="32"/>
                <w:szCs w:val="32"/>
              </w:rPr>
              <w:t>Priestly Kingdom</w:t>
            </w:r>
          </w:p>
        </w:tc>
      </w:tr>
      <w:tr w:rsidR="0067384D" w:rsidRPr="007B082A" w:rsidTr="006F09A1">
        <w:tc>
          <w:tcPr>
            <w:tcW w:w="355" w:type="dxa"/>
          </w:tcPr>
          <w:p w:rsidR="0067384D" w:rsidRPr="0067384D" w:rsidRDefault="0067384D" w:rsidP="0067384D">
            <w:pPr>
              <w:spacing w:after="0"/>
              <w:ind w:left="720"/>
              <w:contextualSpacing/>
              <w:rPr>
                <w:sz w:val="32"/>
                <w:szCs w:val="32"/>
              </w:rPr>
            </w:pPr>
          </w:p>
        </w:tc>
        <w:tc>
          <w:tcPr>
            <w:tcW w:w="9355" w:type="dxa"/>
          </w:tcPr>
          <w:p w:rsidR="0067384D" w:rsidRPr="00053B18" w:rsidRDefault="0067384D" w:rsidP="0067384D">
            <w:pPr>
              <w:spacing w:after="0"/>
              <w:ind w:left="720"/>
              <w:contextualSpacing/>
              <w:rPr>
                <w:sz w:val="28"/>
                <w:szCs w:val="28"/>
              </w:rPr>
            </w:pPr>
            <w:r w:rsidRPr="00053B18">
              <w:rPr>
                <w:sz w:val="28"/>
                <w:szCs w:val="28"/>
              </w:rPr>
              <w:t xml:space="preserve">He made us a </w:t>
            </w:r>
            <w:r w:rsidRPr="00053B18">
              <w:rPr>
                <w:sz w:val="28"/>
                <w:szCs w:val="28"/>
                <w:u w:val="double"/>
              </w:rPr>
              <w:t>kingdom, priests</w:t>
            </w:r>
            <w:r w:rsidRPr="00053B18">
              <w:rPr>
                <w:sz w:val="28"/>
                <w:szCs w:val="28"/>
              </w:rPr>
              <w:t xml:space="preserve"> to His God and Father – 1:6</w:t>
            </w:r>
          </w:p>
        </w:tc>
      </w:tr>
      <w:tr w:rsidR="0067384D" w:rsidRPr="007B082A" w:rsidTr="006F09A1">
        <w:tc>
          <w:tcPr>
            <w:tcW w:w="355" w:type="dxa"/>
          </w:tcPr>
          <w:p w:rsidR="0067384D" w:rsidRPr="0067384D" w:rsidRDefault="0067384D" w:rsidP="0067384D">
            <w:pPr>
              <w:spacing w:after="0"/>
              <w:ind w:left="720"/>
              <w:contextualSpacing/>
              <w:rPr>
                <w:sz w:val="32"/>
                <w:szCs w:val="32"/>
              </w:rPr>
            </w:pPr>
          </w:p>
        </w:tc>
        <w:tc>
          <w:tcPr>
            <w:tcW w:w="9355" w:type="dxa"/>
          </w:tcPr>
          <w:p w:rsidR="0067384D" w:rsidRPr="00053B18" w:rsidRDefault="0067384D" w:rsidP="0067384D">
            <w:pPr>
              <w:spacing w:after="0"/>
              <w:ind w:left="720"/>
              <w:contextualSpacing/>
              <w:rPr>
                <w:sz w:val="28"/>
                <w:szCs w:val="28"/>
              </w:rPr>
            </w:pPr>
            <w:r w:rsidRPr="00053B18">
              <w:rPr>
                <w:sz w:val="28"/>
                <w:szCs w:val="28"/>
              </w:rPr>
              <w:t xml:space="preserve">He made us a </w:t>
            </w:r>
            <w:r w:rsidRPr="00053B18">
              <w:rPr>
                <w:sz w:val="28"/>
                <w:szCs w:val="28"/>
                <w:u w:val="double"/>
              </w:rPr>
              <w:t>kingdom and priests</w:t>
            </w:r>
            <w:r w:rsidRPr="00053B18">
              <w:rPr>
                <w:sz w:val="28"/>
                <w:szCs w:val="28"/>
              </w:rPr>
              <w:t xml:space="preserve"> to our God, and we shall reign upon the earth – 5:10</w:t>
            </w:r>
          </w:p>
        </w:tc>
      </w:tr>
      <w:tr w:rsidR="0067384D" w:rsidRPr="007B082A" w:rsidTr="006F09A1">
        <w:tc>
          <w:tcPr>
            <w:tcW w:w="355" w:type="dxa"/>
          </w:tcPr>
          <w:p w:rsidR="0067384D" w:rsidRPr="0067384D" w:rsidRDefault="0067384D" w:rsidP="0067384D">
            <w:pPr>
              <w:spacing w:after="0"/>
              <w:ind w:left="720"/>
              <w:contextualSpacing/>
              <w:rPr>
                <w:sz w:val="32"/>
                <w:szCs w:val="32"/>
              </w:rPr>
            </w:pPr>
          </w:p>
        </w:tc>
        <w:tc>
          <w:tcPr>
            <w:tcW w:w="9355" w:type="dxa"/>
          </w:tcPr>
          <w:p w:rsidR="0067384D" w:rsidRPr="00053B18" w:rsidRDefault="0067384D" w:rsidP="0067384D">
            <w:pPr>
              <w:spacing w:after="0"/>
              <w:ind w:left="720"/>
              <w:contextualSpacing/>
              <w:rPr>
                <w:sz w:val="28"/>
                <w:szCs w:val="28"/>
              </w:rPr>
            </w:pPr>
            <w:r w:rsidRPr="00053B18">
              <w:rPr>
                <w:sz w:val="28"/>
                <w:szCs w:val="28"/>
              </w:rPr>
              <w:t xml:space="preserve">They will be </w:t>
            </w:r>
            <w:r w:rsidRPr="00053B18">
              <w:rPr>
                <w:sz w:val="28"/>
                <w:szCs w:val="28"/>
                <w:u w:val="double"/>
              </w:rPr>
              <w:t>priests of God</w:t>
            </w:r>
            <w:r w:rsidRPr="00053B18">
              <w:rPr>
                <w:sz w:val="28"/>
                <w:szCs w:val="28"/>
              </w:rPr>
              <w:t xml:space="preserve"> &amp; Christ; they </w:t>
            </w:r>
            <w:r w:rsidRPr="00053B18">
              <w:rPr>
                <w:sz w:val="28"/>
                <w:szCs w:val="28"/>
                <w:u w:val="double"/>
              </w:rPr>
              <w:t>will reign with Him</w:t>
            </w:r>
            <w:r w:rsidRPr="00053B18">
              <w:rPr>
                <w:sz w:val="28"/>
                <w:szCs w:val="28"/>
              </w:rPr>
              <w:t xml:space="preserve"> the 1,000 years – 20:6</w:t>
            </w:r>
          </w:p>
        </w:tc>
      </w:tr>
      <w:tr w:rsidR="0067384D" w:rsidRPr="007B082A" w:rsidTr="006F09A1">
        <w:tc>
          <w:tcPr>
            <w:tcW w:w="355" w:type="dxa"/>
          </w:tcPr>
          <w:p w:rsidR="0067384D" w:rsidRPr="0067384D" w:rsidRDefault="0067384D" w:rsidP="0067384D">
            <w:pPr>
              <w:spacing w:after="0"/>
              <w:ind w:left="720"/>
              <w:contextualSpacing/>
              <w:rPr>
                <w:sz w:val="32"/>
                <w:szCs w:val="32"/>
              </w:rPr>
            </w:pPr>
          </w:p>
        </w:tc>
        <w:tc>
          <w:tcPr>
            <w:tcW w:w="9355" w:type="dxa"/>
          </w:tcPr>
          <w:p w:rsidR="0067384D" w:rsidRPr="00053B18" w:rsidRDefault="0067384D" w:rsidP="0067384D">
            <w:pPr>
              <w:spacing w:after="0"/>
              <w:ind w:left="720"/>
              <w:contextualSpacing/>
              <w:rPr>
                <w:sz w:val="28"/>
                <w:szCs w:val="28"/>
              </w:rPr>
            </w:pPr>
            <w:r w:rsidRPr="00053B18">
              <w:rPr>
                <w:sz w:val="28"/>
                <w:szCs w:val="28"/>
              </w:rPr>
              <w:t xml:space="preserve">The Lord God will enlighten upon them (His servants), and they </w:t>
            </w:r>
            <w:r w:rsidRPr="00053B18">
              <w:rPr>
                <w:sz w:val="28"/>
                <w:szCs w:val="28"/>
                <w:u w:val="double"/>
              </w:rPr>
              <w:t>will reign</w:t>
            </w:r>
            <w:r w:rsidRPr="00053B18">
              <w:rPr>
                <w:sz w:val="28"/>
                <w:szCs w:val="28"/>
              </w:rPr>
              <w:t xml:space="preserve"> for the ages of the ages – 22:5</w:t>
            </w:r>
          </w:p>
        </w:tc>
      </w:tr>
      <w:tr w:rsidR="0067384D" w:rsidRPr="007B082A" w:rsidTr="006F09A1">
        <w:tc>
          <w:tcPr>
            <w:tcW w:w="355" w:type="dxa"/>
          </w:tcPr>
          <w:p w:rsidR="0067384D" w:rsidRPr="0067384D" w:rsidRDefault="0067384D" w:rsidP="0067384D">
            <w:pPr>
              <w:spacing w:after="0"/>
              <w:ind w:left="720"/>
              <w:contextualSpacing/>
              <w:rPr>
                <w:color w:val="0070C0"/>
                <w:sz w:val="32"/>
                <w:szCs w:val="32"/>
              </w:rPr>
            </w:pPr>
          </w:p>
        </w:tc>
        <w:tc>
          <w:tcPr>
            <w:tcW w:w="9355" w:type="dxa"/>
          </w:tcPr>
          <w:p w:rsidR="0067384D" w:rsidRPr="00053B18" w:rsidRDefault="0067384D" w:rsidP="0067384D">
            <w:pPr>
              <w:spacing w:after="0"/>
              <w:ind w:left="720"/>
              <w:contextualSpacing/>
              <w:rPr>
                <w:color w:val="0070C0"/>
                <w:sz w:val="28"/>
                <w:szCs w:val="28"/>
              </w:rPr>
            </w:pPr>
            <w:r w:rsidRPr="00053B18">
              <w:rPr>
                <w:color w:val="0070C0"/>
                <w:sz w:val="28"/>
                <w:szCs w:val="28"/>
                <w:u w:val="double"/>
              </w:rPr>
              <w:t>The kingdom of the world</w:t>
            </w:r>
            <w:r w:rsidRPr="00053B18">
              <w:rPr>
                <w:color w:val="0070C0"/>
                <w:sz w:val="28"/>
                <w:szCs w:val="28"/>
              </w:rPr>
              <w:t xml:space="preserve"> became of our Lord and of His Christ, and </w:t>
            </w:r>
            <w:r w:rsidRPr="00053B18">
              <w:rPr>
                <w:color w:val="0070C0"/>
                <w:sz w:val="28"/>
                <w:szCs w:val="28"/>
                <w:u w:val="double"/>
              </w:rPr>
              <w:t>He will reign</w:t>
            </w:r>
            <w:r w:rsidRPr="00053B18">
              <w:rPr>
                <w:color w:val="0070C0"/>
                <w:sz w:val="28"/>
                <w:szCs w:val="28"/>
              </w:rPr>
              <w:t xml:space="preserve"> for the ages of the ages – 11:15</w:t>
            </w:r>
          </w:p>
        </w:tc>
      </w:tr>
      <w:tr w:rsidR="0067384D" w:rsidRPr="007B082A" w:rsidTr="006F09A1">
        <w:tc>
          <w:tcPr>
            <w:tcW w:w="355" w:type="dxa"/>
          </w:tcPr>
          <w:p w:rsidR="0067384D" w:rsidRPr="0067384D" w:rsidRDefault="0067384D" w:rsidP="0067384D">
            <w:pPr>
              <w:spacing w:after="0"/>
              <w:ind w:left="720"/>
              <w:contextualSpacing/>
              <w:rPr>
                <w:color w:val="0070C0"/>
                <w:sz w:val="32"/>
                <w:szCs w:val="32"/>
              </w:rPr>
            </w:pPr>
          </w:p>
        </w:tc>
        <w:tc>
          <w:tcPr>
            <w:tcW w:w="9355" w:type="dxa"/>
          </w:tcPr>
          <w:p w:rsidR="0067384D" w:rsidRPr="00053B18" w:rsidRDefault="0067384D" w:rsidP="0067384D">
            <w:pPr>
              <w:spacing w:after="0"/>
              <w:ind w:left="720"/>
              <w:contextualSpacing/>
              <w:rPr>
                <w:color w:val="0070C0"/>
                <w:sz w:val="28"/>
                <w:szCs w:val="28"/>
              </w:rPr>
            </w:pPr>
            <w:r w:rsidRPr="00053B18">
              <w:rPr>
                <w:color w:val="0070C0"/>
                <w:sz w:val="28"/>
                <w:szCs w:val="28"/>
              </w:rPr>
              <w:t xml:space="preserve">You have taken Your great power and </w:t>
            </w:r>
            <w:r w:rsidRPr="00053B18">
              <w:rPr>
                <w:color w:val="0070C0"/>
                <w:sz w:val="28"/>
                <w:szCs w:val="28"/>
                <w:u w:val="double"/>
              </w:rPr>
              <w:t>reigned</w:t>
            </w:r>
            <w:r w:rsidRPr="00053B18">
              <w:rPr>
                <w:color w:val="0070C0"/>
                <w:sz w:val="28"/>
                <w:szCs w:val="28"/>
              </w:rPr>
              <w:t xml:space="preserve"> – 11:17</w:t>
            </w:r>
          </w:p>
        </w:tc>
      </w:tr>
      <w:tr w:rsidR="0067384D" w:rsidRPr="007B082A" w:rsidTr="006F09A1">
        <w:trPr>
          <w:trHeight w:val="782"/>
        </w:trPr>
        <w:tc>
          <w:tcPr>
            <w:tcW w:w="355" w:type="dxa"/>
          </w:tcPr>
          <w:p w:rsidR="0067384D" w:rsidRPr="0067384D" w:rsidRDefault="0067384D" w:rsidP="0067384D">
            <w:pPr>
              <w:spacing w:after="0"/>
              <w:ind w:left="720"/>
              <w:contextualSpacing/>
              <w:rPr>
                <w:color w:val="0070C0"/>
                <w:sz w:val="32"/>
                <w:szCs w:val="32"/>
              </w:rPr>
            </w:pPr>
          </w:p>
        </w:tc>
        <w:tc>
          <w:tcPr>
            <w:tcW w:w="9355" w:type="dxa"/>
          </w:tcPr>
          <w:p w:rsidR="0067384D" w:rsidRPr="00053B18" w:rsidRDefault="0067384D" w:rsidP="0067384D">
            <w:pPr>
              <w:spacing w:after="0"/>
              <w:ind w:left="720"/>
              <w:contextualSpacing/>
              <w:rPr>
                <w:color w:val="0070C0"/>
                <w:sz w:val="28"/>
                <w:szCs w:val="28"/>
              </w:rPr>
            </w:pPr>
            <w:r w:rsidRPr="00053B18">
              <w:rPr>
                <w:color w:val="0070C0"/>
                <w:sz w:val="28"/>
                <w:szCs w:val="28"/>
              </w:rPr>
              <w:t xml:space="preserve">Now came the salvation and the power and </w:t>
            </w:r>
            <w:r w:rsidRPr="00053B18">
              <w:rPr>
                <w:color w:val="0070C0"/>
                <w:sz w:val="28"/>
                <w:szCs w:val="28"/>
                <w:u w:val="double"/>
              </w:rPr>
              <w:t>the kingdom of our God and the authority of His Christ</w:t>
            </w:r>
            <w:r w:rsidRPr="00053B18">
              <w:rPr>
                <w:color w:val="0070C0"/>
                <w:sz w:val="28"/>
                <w:szCs w:val="28"/>
              </w:rPr>
              <w:t xml:space="preserve"> – 12:10</w:t>
            </w:r>
          </w:p>
        </w:tc>
      </w:tr>
      <w:tr w:rsidR="0067384D" w:rsidRPr="007B082A" w:rsidTr="006F09A1">
        <w:trPr>
          <w:trHeight w:val="413"/>
        </w:trPr>
        <w:tc>
          <w:tcPr>
            <w:tcW w:w="355" w:type="dxa"/>
          </w:tcPr>
          <w:p w:rsidR="0067384D" w:rsidRPr="0067384D" w:rsidRDefault="0067384D" w:rsidP="0067384D">
            <w:pPr>
              <w:spacing w:after="0"/>
              <w:ind w:left="720"/>
              <w:contextualSpacing/>
              <w:rPr>
                <w:color w:val="0070C0"/>
                <w:sz w:val="32"/>
                <w:szCs w:val="32"/>
              </w:rPr>
            </w:pPr>
          </w:p>
        </w:tc>
        <w:tc>
          <w:tcPr>
            <w:tcW w:w="9355" w:type="dxa"/>
          </w:tcPr>
          <w:p w:rsidR="0067384D" w:rsidRPr="00053B18" w:rsidRDefault="0067384D" w:rsidP="0067384D">
            <w:pPr>
              <w:spacing w:after="0"/>
              <w:ind w:left="720"/>
              <w:contextualSpacing/>
              <w:rPr>
                <w:sz w:val="28"/>
                <w:szCs w:val="28"/>
              </w:rPr>
            </w:pPr>
            <w:r w:rsidRPr="00053B18">
              <w:rPr>
                <w:color w:val="0070C0"/>
                <w:sz w:val="28"/>
                <w:szCs w:val="28"/>
              </w:rPr>
              <w:t xml:space="preserve">Our Lord God the Almighty </w:t>
            </w:r>
            <w:r w:rsidRPr="00053B18">
              <w:rPr>
                <w:color w:val="0070C0"/>
                <w:sz w:val="28"/>
                <w:szCs w:val="28"/>
                <w:u w:val="double"/>
              </w:rPr>
              <w:t>reigned</w:t>
            </w:r>
            <w:r w:rsidRPr="00053B18">
              <w:rPr>
                <w:color w:val="0070C0"/>
                <w:sz w:val="28"/>
                <w:szCs w:val="28"/>
              </w:rPr>
              <w:t xml:space="preserve"> – 19:6</w:t>
            </w:r>
          </w:p>
        </w:tc>
      </w:tr>
      <w:tr w:rsidR="0067384D" w:rsidRPr="007B082A" w:rsidTr="006F09A1">
        <w:trPr>
          <w:trHeight w:val="152"/>
        </w:trPr>
        <w:tc>
          <w:tcPr>
            <w:tcW w:w="9710" w:type="dxa"/>
            <w:gridSpan w:val="2"/>
            <w:shd w:val="clear" w:color="auto" w:fill="E5DFEC"/>
          </w:tcPr>
          <w:p w:rsidR="0067384D" w:rsidRPr="0067384D" w:rsidRDefault="0067384D" w:rsidP="0067384D">
            <w:pPr>
              <w:spacing w:after="0"/>
              <w:ind w:left="720"/>
              <w:contextualSpacing/>
              <w:rPr>
                <w:b/>
                <w:bCs/>
                <w:sz w:val="12"/>
                <w:szCs w:val="12"/>
              </w:rPr>
            </w:pPr>
          </w:p>
        </w:tc>
      </w:tr>
      <w:tr w:rsidR="0067384D" w:rsidRPr="007B082A" w:rsidTr="006F09A1">
        <w:trPr>
          <w:trHeight w:val="575"/>
        </w:trPr>
        <w:tc>
          <w:tcPr>
            <w:tcW w:w="355" w:type="dxa"/>
          </w:tcPr>
          <w:p w:rsidR="0067384D" w:rsidRPr="0067384D" w:rsidRDefault="0067384D" w:rsidP="0067384D">
            <w:pPr>
              <w:spacing w:after="0"/>
              <w:ind w:left="720"/>
              <w:contextualSpacing/>
              <w:rPr>
                <w:sz w:val="32"/>
                <w:szCs w:val="32"/>
              </w:rPr>
            </w:pPr>
          </w:p>
        </w:tc>
        <w:tc>
          <w:tcPr>
            <w:tcW w:w="9355" w:type="dxa"/>
          </w:tcPr>
          <w:p w:rsidR="0067384D" w:rsidRPr="0067384D" w:rsidRDefault="0067384D" w:rsidP="00C04743">
            <w:pPr>
              <w:spacing w:before="120" w:after="0" w:line="240" w:lineRule="auto"/>
              <w:ind w:left="-9"/>
              <w:contextualSpacing/>
              <w:jc w:val="center"/>
              <w:rPr>
                <w:b/>
                <w:bCs/>
                <w:sz w:val="32"/>
                <w:szCs w:val="32"/>
              </w:rPr>
            </w:pPr>
            <w:r w:rsidRPr="0067384D">
              <w:rPr>
                <w:b/>
                <w:bCs/>
                <w:sz w:val="32"/>
                <w:szCs w:val="32"/>
              </w:rPr>
              <w:t>Thrones &amp; Sanctuary</w:t>
            </w:r>
          </w:p>
        </w:tc>
      </w:tr>
      <w:tr w:rsidR="00B06000" w:rsidRPr="007B082A" w:rsidTr="006F09A1">
        <w:trPr>
          <w:cantSplit/>
        </w:trPr>
        <w:tc>
          <w:tcPr>
            <w:tcW w:w="355" w:type="dxa"/>
          </w:tcPr>
          <w:p w:rsidR="00B06000" w:rsidRPr="0067384D" w:rsidRDefault="00B06000" w:rsidP="0067384D">
            <w:pPr>
              <w:spacing w:after="0"/>
              <w:ind w:left="720"/>
              <w:contextualSpacing/>
              <w:rPr>
                <w:sz w:val="32"/>
                <w:szCs w:val="32"/>
              </w:rPr>
            </w:pPr>
          </w:p>
        </w:tc>
        <w:tc>
          <w:tcPr>
            <w:tcW w:w="9355" w:type="dxa"/>
          </w:tcPr>
          <w:p w:rsidR="00B06000" w:rsidRPr="00053B18" w:rsidRDefault="00B06000" w:rsidP="0067384D">
            <w:pPr>
              <w:spacing w:after="0"/>
              <w:ind w:left="720"/>
              <w:contextualSpacing/>
              <w:rPr>
                <w:color w:val="984806"/>
                <w:sz w:val="28"/>
                <w:szCs w:val="28"/>
              </w:rPr>
            </w:pPr>
            <w:r w:rsidRPr="00053B18">
              <w:rPr>
                <w:color w:val="984806"/>
                <w:sz w:val="28"/>
                <w:szCs w:val="28"/>
              </w:rPr>
              <w:t xml:space="preserve">I will make him a column in </w:t>
            </w:r>
            <w:r w:rsidRPr="00053B18">
              <w:rPr>
                <w:color w:val="984806"/>
                <w:sz w:val="28"/>
                <w:szCs w:val="28"/>
                <w:u w:val="double"/>
              </w:rPr>
              <w:t>the Sanctuary of My God</w:t>
            </w:r>
            <w:r w:rsidRPr="00053B18">
              <w:rPr>
                <w:color w:val="984806"/>
                <w:sz w:val="28"/>
                <w:szCs w:val="28"/>
              </w:rPr>
              <w:t xml:space="preserve"> – 3:12</w:t>
            </w:r>
          </w:p>
        </w:tc>
      </w:tr>
      <w:tr w:rsidR="0067384D" w:rsidRPr="007B082A" w:rsidTr="006F09A1">
        <w:trPr>
          <w:cantSplit/>
        </w:trPr>
        <w:tc>
          <w:tcPr>
            <w:tcW w:w="355" w:type="dxa"/>
          </w:tcPr>
          <w:p w:rsidR="0067384D" w:rsidRPr="0067384D" w:rsidRDefault="0067384D" w:rsidP="0067384D">
            <w:pPr>
              <w:spacing w:after="0"/>
              <w:ind w:left="720"/>
              <w:contextualSpacing/>
              <w:rPr>
                <w:sz w:val="32"/>
                <w:szCs w:val="32"/>
              </w:rPr>
            </w:pPr>
          </w:p>
        </w:tc>
        <w:tc>
          <w:tcPr>
            <w:tcW w:w="9355" w:type="dxa"/>
          </w:tcPr>
          <w:p w:rsidR="0067384D" w:rsidRPr="00053B18" w:rsidRDefault="00091526" w:rsidP="0067384D">
            <w:pPr>
              <w:spacing w:after="0"/>
              <w:ind w:left="720"/>
              <w:contextualSpacing/>
              <w:rPr>
                <w:sz w:val="28"/>
                <w:szCs w:val="28"/>
              </w:rPr>
            </w:pPr>
            <w:r w:rsidRPr="00053B18">
              <w:rPr>
                <w:color w:val="984806"/>
                <w:sz w:val="28"/>
                <w:szCs w:val="28"/>
              </w:rPr>
              <w:t xml:space="preserve">I will give to him to sit with Me on </w:t>
            </w:r>
            <w:r w:rsidRPr="00053B18">
              <w:rPr>
                <w:color w:val="984806"/>
                <w:sz w:val="28"/>
                <w:szCs w:val="28"/>
                <w:u w:val="double"/>
              </w:rPr>
              <w:t>My throne</w:t>
            </w:r>
            <w:r w:rsidRPr="00053B18">
              <w:rPr>
                <w:color w:val="984806"/>
                <w:sz w:val="28"/>
                <w:szCs w:val="28"/>
              </w:rPr>
              <w:t xml:space="preserve"> – 3:21</w:t>
            </w:r>
          </w:p>
        </w:tc>
      </w:tr>
      <w:tr w:rsidR="005530BA" w:rsidRPr="007B082A" w:rsidTr="006F09A1">
        <w:trPr>
          <w:cantSplit/>
        </w:trPr>
        <w:tc>
          <w:tcPr>
            <w:tcW w:w="355" w:type="dxa"/>
          </w:tcPr>
          <w:p w:rsidR="005530BA" w:rsidRPr="0067384D" w:rsidRDefault="005530BA" w:rsidP="0067384D">
            <w:pPr>
              <w:spacing w:after="0"/>
              <w:ind w:left="720"/>
              <w:contextualSpacing/>
              <w:rPr>
                <w:sz w:val="32"/>
                <w:szCs w:val="32"/>
              </w:rPr>
            </w:pPr>
          </w:p>
        </w:tc>
        <w:tc>
          <w:tcPr>
            <w:tcW w:w="9355" w:type="dxa"/>
          </w:tcPr>
          <w:p w:rsidR="005530BA" w:rsidRPr="00053B18" w:rsidRDefault="005530BA" w:rsidP="0067384D">
            <w:pPr>
              <w:spacing w:after="0"/>
              <w:ind w:left="720"/>
              <w:contextualSpacing/>
              <w:rPr>
                <w:color w:val="984806"/>
                <w:sz w:val="28"/>
                <w:szCs w:val="28"/>
              </w:rPr>
            </w:pPr>
            <w:r w:rsidRPr="00053B18">
              <w:rPr>
                <w:color w:val="0070C0"/>
                <w:sz w:val="28"/>
                <w:szCs w:val="28"/>
              </w:rPr>
              <w:t xml:space="preserve">And </w:t>
            </w:r>
            <w:r w:rsidRPr="00053B18">
              <w:rPr>
                <w:color w:val="0070C0"/>
                <w:sz w:val="28"/>
                <w:szCs w:val="28"/>
                <w:u w:val="double"/>
              </w:rPr>
              <w:t>before the Throne</w:t>
            </w:r>
            <w:r w:rsidRPr="00053B18">
              <w:rPr>
                <w:color w:val="0070C0"/>
                <w:sz w:val="28"/>
                <w:szCs w:val="28"/>
              </w:rPr>
              <w:t xml:space="preserve"> as a </w:t>
            </w:r>
            <w:r w:rsidRPr="00053B18">
              <w:rPr>
                <w:color w:val="0070C0"/>
                <w:sz w:val="28"/>
                <w:szCs w:val="28"/>
                <w:u w:val="single"/>
              </w:rPr>
              <w:t>glassy sea</w:t>
            </w:r>
            <w:r w:rsidRPr="00053B18">
              <w:rPr>
                <w:color w:val="0070C0"/>
                <w:sz w:val="28"/>
                <w:szCs w:val="28"/>
              </w:rPr>
              <w:t xml:space="preserve"> – 4:6</w:t>
            </w:r>
          </w:p>
        </w:tc>
      </w:tr>
      <w:tr w:rsidR="00091526" w:rsidRPr="007B082A" w:rsidTr="006F09A1">
        <w:trPr>
          <w:cantSplit/>
        </w:trPr>
        <w:tc>
          <w:tcPr>
            <w:tcW w:w="355" w:type="dxa"/>
          </w:tcPr>
          <w:p w:rsidR="00091526" w:rsidRPr="0067384D" w:rsidRDefault="00091526" w:rsidP="00091526">
            <w:pPr>
              <w:spacing w:after="0"/>
              <w:ind w:left="720"/>
              <w:contextualSpacing/>
              <w:rPr>
                <w:color w:val="632423"/>
                <w:sz w:val="32"/>
                <w:szCs w:val="32"/>
              </w:rPr>
            </w:pPr>
          </w:p>
        </w:tc>
        <w:tc>
          <w:tcPr>
            <w:tcW w:w="9355" w:type="dxa"/>
          </w:tcPr>
          <w:p w:rsidR="00091526" w:rsidRPr="00053B18" w:rsidRDefault="00091526" w:rsidP="00091526">
            <w:pPr>
              <w:spacing w:after="0"/>
              <w:ind w:left="720"/>
              <w:contextualSpacing/>
              <w:rPr>
                <w:sz w:val="28"/>
                <w:szCs w:val="28"/>
              </w:rPr>
            </w:pPr>
            <w:r w:rsidRPr="00053B18">
              <w:rPr>
                <w:sz w:val="28"/>
                <w:szCs w:val="28"/>
              </w:rPr>
              <w:t xml:space="preserve">A </w:t>
            </w:r>
            <w:r w:rsidRPr="00053B18">
              <w:rPr>
                <w:sz w:val="28"/>
                <w:szCs w:val="28"/>
                <w:u w:val="single"/>
              </w:rPr>
              <w:t>large crowd</w:t>
            </w:r>
            <w:r w:rsidRPr="00053B18">
              <w:rPr>
                <w:sz w:val="28"/>
                <w:szCs w:val="28"/>
              </w:rPr>
              <w:t xml:space="preserve"> – no one could number – from every nation, tribes, peoples, tongues, standing </w:t>
            </w:r>
            <w:r w:rsidRPr="00053B18">
              <w:rPr>
                <w:sz w:val="28"/>
                <w:szCs w:val="28"/>
                <w:u w:val="double"/>
              </w:rPr>
              <w:t>before the Throne</w:t>
            </w:r>
            <w:r w:rsidRPr="00053B18">
              <w:rPr>
                <w:sz w:val="28"/>
                <w:szCs w:val="28"/>
              </w:rPr>
              <w:t xml:space="preserve"> and the Lamb – 7:9</w:t>
            </w:r>
          </w:p>
        </w:tc>
      </w:tr>
      <w:tr w:rsidR="00091526" w:rsidRPr="007B082A" w:rsidTr="006F09A1">
        <w:trPr>
          <w:cantSplit/>
        </w:trPr>
        <w:tc>
          <w:tcPr>
            <w:tcW w:w="355" w:type="dxa"/>
          </w:tcPr>
          <w:p w:rsidR="00091526" w:rsidRPr="0067384D" w:rsidRDefault="00091526" w:rsidP="00091526">
            <w:pPr>
              <w:spacing w:after="0"/>
              <w:ind w:left="720"/>
              <w:contextualSpacing/>
              <w:rPr>
                <w:sz w:val="32"/>
                <w:szCs w:val="32"/>
              </w:rPr>
            </w:pPr>
          </w:p>
        </w:tc>
        <w:tc>
          <w:tcPr>
            <w:tcW w:w="9355" w:type="dxa"/>
          </w:tcPr>
          <w:p w:rsidR="00091526" w:rsidRPr="00053B18" w:rsidRDefault="00091526" w:rsidP="00091526">
            <w:pPr>
              <w:spacing w:after="0"/>
              <w:ind w:left="720"/>
              <w:contextualSpacing/>
              <w:rPr>
                <w:sz w:val="28"/>
                <w:szCs w:val="28"/>
              </w:rPr>
            </w:pPr>
            <w:r w:rsidRPr="00053B18">
              <w:rPr>
                <w:sz w:val="28"/>
                <w:szCs w:val="28"/>
              </w:rPr>
              <w:t xml:space="preserve">(those out of the Great Tribulation) are </w:t>
            </w:r>
            <w:r w:rsidRPr="00053B18">
              <w:rPr>
                <w:sz w:val="28"/>
                <w:szCs w:val="28"/>
                <w:u w:val="double"/>
              </w:rPr>
              <w:t>before the Throne</w:t>
            </w:r>
            <w:r w:rsidRPr="00053B18">
              <w:rPr>
                <w:sz w:val="28"/>
                <w:szCs w:val="28"/>
              </w:rPr>
              <w:t xml:space="preserve"> of God, and they serve Him night and day in </w:t>
            </w:r>
            <w:r w:rsidRPr="00053B18">
              <w:rPr>
                <w:sz w:val="28"/>
                <w:szCs w:val="28"/>
                <w:u w:val="double"/>
              </w:rPr>
              <w:t>His Sanctuary</w:t>
            </w:r>
            <w:r w:rsidRPr="00053B18">
              <w:rPr>
                <w:sz w:val="28"/>
                <w:szCs w:val="28"/>
              </w:rPr>
              <w:t xml:space="preserve"> – 7:15</w:t>
            </w:r>
          </w:p>
        </w:tc>
      </w:tr>
      <w:tr w:rsidR="00091526" w:rsidRPr="007B082A" w:rsidTr="006F09A1">
        <w:trPr>
          <w:cantSplit/>
        </w:trPr>
        <w:tc>
          <w:tcPr>
            <w:tcW w:w="355" w:type="dxa"/>
          </w:tcPr>
          <w:p w:rsidR="00091526" w:rsidRPr="0067384D" w:rsidRDefault="00091526" w:rsidP="00091526">
            <w:pPr>
              <w:spacing w:after="0"/>
              <w:ind w:left="720"/>
              <w:contextualSpacing/>
              <w:rPr>
                <w:sz w:val="32"/>
                <w:szCs w:val="32"/>
              </w:rPr>
            </w:pPr>
          </w:p>
        </w:tc>
        <w:tc>
          <w:tcPr>
            <w:tcW w:w="9355" w:type="dxa"/>
          </w:tcPr>
          <w:p w:rsidR="00091526" w:rsidRPr="00053B18" w:rsidRDefault="00091526" w:rsidP="00091526">
            <w:pPr>
              <w:spacing w:after="0"/>
              <w:ind w:left="720"/>
              <w:contextualSpacing/>
              <w:rPr>
                <w:sz w:val="28"/>
                <w:szCs w:val="28"/>
              </w:rPr>
            </w:pPr>
            <w:r w:rsidRPr="00053B18">
              <w:rPr>
                <w:sz w:val="28"/>
                <w:szCs w:val="28"/>
              </w:rPr>
              <w:t xml:space="preserve">144,000 sing a new song </w:t>
            </w:r>
            <w:r w:rsidRPr="00053B18">
              <w:rPr>
                <w:sz w:val="28"/>
                <w:szCs w:val="28"/>
                <w:u w:val="double"/>
              </w:rPr>
              <w:t>before the Throne</w:t>
            </w:r>
            <w:r w:rsidRPr="00053B18">
              <w:rPr>
                <w:sz w:val="28"/>
                <w:szCs w:val="28"/>
              </w:rPr>
              <w:t xml:space="preserve"> – 14:3</w:t>
            </w:r>
          </w:p>
        </w:tc>
      </w:tr>
      <w:tr w:rsidR="005530BA" w:rsidRPr="007B082A" w:rsidTr="006F09A1">
        <w:trPr>
          <w:cantSplit/>
        </w:trPr>
        <w:tc>
          <w:tcPr>
            <w:tcW w:w="355" w:type="dxa"/>
          </w:tcPr>
          <w:p w:rsidR="005530BA" w:rsidRPr="0067384D" w:rsidRDefault="005530BA" w:rsidP="005530BA">
            <w:pPr>
              <w:spacing w:after="0"/>
              <w:ind w:left="720"/>
              <w:contextualSpacing/>
              <w:rPr>
                <w:sz w:val="32"/>
                <w:szCs w:val="32"/>
              </w:rPr>
            </w:pPr>
          </w:p>
        </w:tc>
        <w:tc>
          <w:tcPr>
            <w:tcW w:w="9355" w:type="dxa"/>
          </w:tcPr>
          <w:p w:rsidR="005530BA" w:rsidRPr="00053B18" w:rsidRDefault="005530BA" w:rsidP="005530BA">
            <w:pPr>
              <w:spacing w:after="0"/>
              <w:ind w:left="720"/>
              <w:contextualSpacing/>
              <w:rPr>
                <w:sz w:val="28"/>
                <w:szCs w:val="28"/>
              </w:rPr>
            </w:pPr>
            <w:r w:rsidRPr="00053B18">
              <w:rPr>
                <w:sz w:val="28"/>
                <w:szCs w:val="28"/>
              </w:rPr>
              <w:t xml:space="preserve">I saw as a </w:t>
            </w:r>
            <w:r w:rsidRPr="00053B18">
              <w:rPr>
                <w:sz w:val="28"/>
                <w:szCs w:val="28"/>
                <w:u w:val="single"/>
              </w:rPr>
              <w:t>glassy sea</w:t>
            </w:r>
            <w:r w:rsidRPr="00053B18">
              <w:rPr>
                <w:sz w:val="28"/>
                <w:szCs w:val="28"/>
              </w:rPr>
              <w:t xml:space="preserve"> mixed with fire, and those overcoming the Beast – having stood upon the </w:t>
            </w:r>
            <w:r w:rsidRPr="00053B18">
              <w:rPr>
                <w:sz w:val="28"/>
                <w:szCs w:val="28"/>
                <w:u w:val="single"/>
              </w:rPr>
              <w:t>Glassy Sea</w:t>
            </w:r>
            <w:r w:rsidRPr="00053B18">
              <w:rPr>
                <w:sz w:val="28"/>
                <w:szCs w:val="28"/>
              </w:rPr>
              <w:t xml:space="preserve"> (i.e., before the Throne</w:t>
            </w:r>
            <w:r w:rsidR="000B68A4" w:rsidRPr="00053B18">
              <w:rPr>
                <w:sz w:val="28"/>
                <w:szCs w:val="28"/>
              </w:rPr>
              <w:t xml:space="preserve"> – see </w:t>
            </w:r>
            <w:r w:rsidR="000B68A4" w:rsidRPr="00053B18">
              <w:rPr>
                <w:color w:val="0070C0"/>
                <w:sz w:val="28"/>
                <w:szCs w:val="28"/>
              </w:rPr>
              <w:t>4:6</w:t>
            </w:r>
            <w:r w:rsidRPr="00053B18">
              <w:rPr>
                <w:sz w:val="28"/>
                <w:szCs w:val="28"/>
              </w:rPr>
              <w:t>) – 15:2</w:t>
            </w:r>
          </w:p>
        </w:tc>
      </w:tr>
      <w:tr w:rsidR="00B06000" w:rsidRPr="007B082A" w:rsidTr="006F09A1">
        <w:trPr>
          <w:cantSplit/>
        </w:trPr>
        <w:tc>
          <w:tcPr>
            <w:tcW w:w="355" w:type="dxa"/>
          </w:tcPr>
          <w:p w:rsidR="00B06000" w:rsidRPr="0067384D" w:rsidRDefault="00B06000" w:rsidP="005530BA">
            <w:pPr>
              <w:spacing w:after="0"/>
              <w:ind w:left="720"/>
              <w:contextualSpacing/>
              <w:rPr>
                <w:sz w:val="32"/>
                <w:szCs w:val="32"/>
              </w:rPr>
            </w:pPr>
          </w:p>
        </w:tc>
        <w:tc>
          <w:tcPr>
            <w:tcW w:w="9355" w:type="dxa"/>
          </w:tcPr>
          <w:p w:rsidR="00B06000" w:rsidRPr="00053B18" w:rsidRDefault="00BF10AF" w:rsidP="005530BA">
            <w:pPr>
              <w:spacing w:after="0"/>
              <w:ind w:left="720"/>
              <w:contextualSpacing/>
              <w:rPr>
                <w:sz w:val="28"/>
                <w:szCs w:val="28"/>
              </w:rPr>
            </w:pPr>
            <w:r w:rsidRPr="00053B18">
              <w:rPr>
                <w:color w:val="0070C0"/>
                <w:sz w:val="28"/>
                <w:szCs w:val="28"/>
              </w:rPr>
              <w:t xml:space="preserve">No one was able to enter into the </w:t>
            </w:r>
            <w:r w:rsidRPr="00053B18">
              <w:rPr>
                <w:color w:val="0070C0"/>
                <w:sz w:val="28"/>
                <w:szCs w:val="28"/>
                <w:u w:val="double"/>
              </w:rPr>
              <w:t>Sanctuary</w:t>
            </w:r>
            <w:r w:rsidRPr="00053B18">
              <w:rPr>
                <w:color w:val="0070C0"/>
                <w:sz w:val="28"/>
                <w:szCs w:val="28"/>
              </w:rPr>
              <w:t xml:space="preserve"> until the seven plagues of the seven angels were completed – 15:8</w:t>
            </w:r>
          </w:p>
        </w:tc>
      </w:tr>
      <w:tr w:rsidR="005530BA" w:rsidRPr="007B082A" w:rsidTr="006F09A1">
        <w:trPr>
          <w:cantSplit/>
        </w:trPr>
        <w:tc>
          <w:tcPr>
            <w:tcW w:w="355" w:type="dxa"/>
          </w:tcPr>
          <w:p w:rsidR="005530BA" w:rsidRPr="0067384D" w:rsidRDefault="005530BA" w:rsidP="005530BA">
            <w:pPr>
              <w:spacing w:after="0"/>
              <w:ind w:left="720"/>
              <w:contextualSpacing/>
              <w:rPr>
                <w:sz w:val="32"/>
                <w:szCs w:val="32"/>
              </w:rPr>
            </w:pPr>
          </w:p>
        </w:tc>
        <w:tc>
          <w:tcPr>
            <w:tcW w:w="9355" w:type="dxa"/>
          </w:tcPr>
          <w:p w:rsidR="005530BA" w:rsidRPr="00053B18" w:rsidRDefault="005530BA" w:rsidP="005530BA">
            <w:pPr>
              <w:spacing w:after="0"/>
              <w:ind w:left="720"/>
              <w:contextualSpacing/>
              <w:rPr>
                <w:sz w:val="28"/>
                <w:szCs w:val="28"/>
              </w:rPr>
            </w:pPr>
            <w:r w:rsidRPr="00053B18">
              <w:rPr>
                <w:sz w:val="28"/>
                <w:szCs w:val="28"/>
              </w:rPr>
              <w:t xml:space="preserve">After these things, a loud voice of a </w:t>
            </w:r>
            <w:r w:rsidRPr="00053B18">
              <w:rPr>
                <w:sz w:val="28"/>
                <w:szCs w:val="28"/>
                <w:u w:val="single"/>
              </w:rPr>
              <w:t>large crowd</w:t>
            </w:r>
            <w:r w:rsidRPr="00053B18">
              <w:rPr>
                <w:sz w:val="28"/>
                <w:szCs w:val="28"/>
              </w:rPr>
              <w:t xml:space="preserve"> in heaven, ‘Alleluia…the salvation of our God.’ – 19:1</w:t>
            </w:r>
          </w:p>
        </w:tc>
      </w:tr>
      <w:tr w:rsidR="005530BA" w:rsidRPr="007B082A" w:rsidTr="006F09A1">
        <w:trPr>
          <w:cantSplit/>
        </w:trPr>
        <w:tc>
          <w:tcPr>
            <w:tcW w:w="355" w:type="dxa"/>
          </w:tcPr>
          <w:p w:rsidR="005530BA" w:rsidRPr="0067384D" w:rsidRDefault="005530BA" w:rsidP="005530BA">
            <w:pPr>
              <w:spacing w:after="0"/>
              <w:ind w:left="720"/>
              <w:contextualSpacing/>
              <w:rPr>
                <w:sz w:val="32"/>
                <w:szCs w:val="32"/>
              </w:rPr>
            </w:pPr>
          </w:p>
        </w:tc>
        <w:tc>
          <w:tcPr>
            <w:tcW w:w="9355" w:type="dxa"/>
          </w:tcPr>
          <w:p w:rsidR="005530BA" w:rsidRPr="00053B18" w:rsidRDefault="005530BA" w:rsidP="005530BA">
            <w:pPr>
              <w:spacing w:after="0"/>
              <w:ind w:left="720"/>
              <w:contextualSpacing/>
              <w:rPr>
                <w:sz w:val="28"/>
                <w:szCs w:val="28"/>
              </w:rPr>
            </w:pPr>
            <w:r w:rsidRPr="00053B18">
              <w:rPr>
                <w:sz w:val="28"/>
                <w:szCs w:val="28"/>
              </w:rPr>
              <w:t xml:space="preserve">Voice of a </w:t>
            </w:r>
            <w:r w:rsidRPr="00053B18">
              <w:rPr>
                <w:sz w:val="28"/>
                <w:szCs w:val="28"/>
                <w:u w:val="single"/>
              </w:rPr>
              <w:t>large crowd</w:t>
            </w:r>
            <w:r w:rsidRPr="00053B18">
              <w:rPr>
                <w:sz w:val="28"/>
                <w:szCs w:val="28"/>
              </w:rPr>
              <w:t>, sound of many waters, ‘Alleluia…our Lord God the Almighty reigned.’ – 19:6</w:t>
            </w:r>
          </w:p>
        </w:tc>
      </w:tr>
      <w:tr w:rsidR="005530BA" w:rsidRPr="007B082A" w:rsidTr="006F09A1">
        <w:trPr>
          <w:cantSplit/>
        </w:trPr>
        <w:tc>
          <w:tcPr>
            <w:tcW w:w="355" w:type="dxa"/>
          </w:tcPr>
          <w:p w:rsidR="005530BA" w:rsidRPr="0067384D" w:rsidRDefault="005530BA" w:rsidP="005530BA">
            <w:pPr>
              <w:spacing w:after="0"/>
              <w:ind w:left="720"/>
              <w:contextualSpacing/>
              <w:rPr>
                <w:sz w:val="32"/>
                <w:szCs w:val="32"/>
              </w:rPr>
            </w:pPr>
          </w:p>
        </w:tc>
        <w:tc>
          <w:tcPr>
            <w:tcW w:w="9355" w:type="dxa"/>
          </w:tcPr>
          <w:p w:rsidR="005530BA" w:rsidRPr="00053B18" w:rsidRDefault="005530BA" w:rsidP="005530BA">
            <w:pPr>
              <w:spacing w:after="0"/>
              <w:ind w:left="720"/>
              <w:contextualSpacing/>
              <w:rPr>
                <w:sz w:val="28"/>
                <w:szCs w:val="28"/>
              </w:rPr>
            </w:pPr>
            <w:r w:rsidRPr="00053B18">
              <w:rPr>
                <w:sz w:val="28"/>
                <w:szCs w:val="28"/>
                <w:u w:val="double"/>
              </w:rPr>
              <w:t>Thrones</w:t>
            </w:r>
            <w:r w:rsidRPr="00053B18">
              <w:rPr>
                <w:sz w:val="28"/>
                <w:szCs w:val="28"/>
              </w:rPr>
              <w:t xml:space="preserve"> – they sat on them – the persons of those beheaded - they lived &amp; </w:t>
            </w:r>
            <w:r w:rsidRPr="00053B18">
              <w:rPr>
                <w:sz w:val="28"/>
                <w:szCs w:val="28"/>
                <w:u w:val="double"/>
              </w:rPr>
              <w:t>reigned with Christ</w:t>
            </w:r>
            <w:r w:rsidRPr="00053B18">
              <w:rPr>
                <w:sz w:val="28"/>
                <w:szCs w:val="28"/>
              </w:rPr>
              <w:t xml:space="preserve"> 1,000 years – 20:4</w:t>
            </w:r>
          </w:p>
        </w:tc>
      </w:tr>
      <w:tr w:rsidR="005530BA" w:rsidRPr="007B082A" w:rsidTr="006F09A1">
        <w:trPr>
          <w:cantSplit/>
        </w:trPr>
        <w:tc>
          <w:tcPr>
            <w:tcW w:w="355" w:type="dxa"/>
          </w:tcPr>
          <w:p w:rsidR="005530BA" w:rsidRPr="0067384D" w:rsidRDefault="005530BA" w:rsidP="005530BA">
            <w:pPr>
              <w:spacing w:after="0"/>
              <w:ind w:left="720"/>
              <w:contextualSpacing/>
              <w:rPr>
                <w:sz w:val="32"/>
                <w:szCs w:val="32"/>
              </w:rPr>
            </w:pPr>
          </w:p>
        </w:tc>
        <w:tc>
          <w:tcPr>
            <w:tcW w:w="9355" w:type="dxa"/>
          </w:tcPr>
          <w:p w:rsidR="005530BA" w:rsidRPr="00053B18" w:rsidRDefault="005530BA" w:rsidP="005530BA">
            <w:pPr>
              <w:spacing w:after="0"/>
              <w:ind w:left="720"/>
              <w:contextualSpacing/>
              <w:rPr>
                <w:sz w:val="28"/>
                <w:szCs w:val="28"/>
              </w:rPr>
            </w:pPr>
            <w:r w:rsidRPr="00053B18">
              <w:rPr>
                <w:sz w:val="28"/>
                <w:szCs w:val="28"/>
              </w:rPr>
              <w:t xml:space="preserve">I saw the dead, the great and the small, having stood </w:t>
            </w:r>
            <w:r w:rsidRPr="00053B18">
              <w:rPr>
                <w:sz w:val="28"/>
                <w:szCs w:val="28"/>
                <w:u w:val="double"/>
              </w:rPr>
              <w:t>before the Throne</w:t>
            </w:r>
            <w:r w:rsidRPr="00053B18">
              <w:rPr>
                <w:sz w:val="28"/>
                <w:szCs w:val="28"/>
              </w:rPr>
              <w:t xml:space="preserve"> – 20:12</w:t>
            </w:r>
          </w:p>
        </w:tc>
      </w:tr>
      <w:tr w:rsidR="00BF10AF" w:rsidRPr="007B082A" w:rsidTr="006F09A1">
        <w:trPr>
          <w:cantSplit/>
        </w:trPr>
        <w:tc>
          <w:tcPr>
            <w:tcW w:w="355" w:type="dxa"/>
          </w:tcPr>
          <w:p w:rsidR="00BF10AF" w:rsidRPr="0067384D" w:rsidRDefault="00BF10AF" w:rsidP="005530BA">
            <w:pPr>
              <w:spacing w:after="0"/>
              <w:ind w:left="720"/>
              <w:contextualSpacing/>
              <w:rPr>
                <w:sz w:val="32"/>
                <w:szCs w:val="32"/>
              </w:rPr>
            </w:pPr>
          </w:p>
        </w:tc>
        <w:tc>
          <w:tcPr>
            <w:tcW w:w="9355" w:type="dxa"/>
          </w:tcPr>
          <w:p w:rsidR="00BF10AF" w:rsidRPr="00053B18" w:rsidRDefault="00BF10AF" w:rsidP="005530BA">
            <w:pPr>
              <w:spacing w:after="0"/>
              <w:ind w:left="720"/>
              <w:contextualSpacing/>
              <w:rPr>
                <w:sz w:val="28"/>
                <w:szCs w:val="28"/>
              </w:rPr>
            </w:pPr>
            <w:r w:rsidRPr="00053B18">
              <w:rPr>
                <w:sz w:val="28"/>
                <w:szCs w:val="28"/>
              </w:rPr>
              <w:t xml:space="preserve">A </w:t>
            </w:r>
            <w:r w:rsidRPr="00053B18">
              <w:rPr>
                <w:sz w:val="28"/>
                <w:szCs w:val="28"/>
                <w:u w:val="double"/>
              </w:rPr>
              <w:t>Sanctuary</w:t>
            </w:r>
            <w:r w:rsidRPr="00053B18">
              <w:rPr>
                <w:sz w:val="28"/>
                <w:szCs w:val="28"/>
              </w:rPr>
              <w:t xml:space="preserve"> I saw not in her, for the Lord God the Almighty is her </w:t>
            </w:r>
            <w:r w:rsidRPr="00053B18">
              <w:rPr>
                <w:sz w:val="28"/>
                <w:szCs w:val="28"/>
                <w:u w:val="double"/>
              </w:rPr>
              <w:t>Sanctuary</w:t>
            </w:r>
            <w:r w:rsidRPr="00053B18">
              <w:rPr>
                <w:sz w:val="28"/>
                <w:szCs w:val="28"/>
              </w:rPr>
              <w:t>, also the Lamb – 21:22</w:t>
            </w:r>
          </w:p>
        </w:tc>
      </w:tr>
      <w:tr w:rsidR="005530BA" w:rsidRPr="007B082A" w:rsidTr="006F09A1">
        <w:trPr>
          <w:cantSplit/>
        </w:trPr>
        <w:tc>
          <w:tcPr>
            <w:tcW w:w="355" w:type="dxa"/>
          </w:tcPr>
          <w:p w:rsidR="005530BA" w:rsidRPr="0067384D" w:rsidRDefault="005530BA" w:rsidP="005530BA">
            <w:pPr>
              <w:spacing w:after="0"/>
              <w:ind w:left="720"/>
              <w:contextualSpacing/>
              <w:rPr>
                <w:sz w:val="32"/>
                <w:szCs w:val="32"/>
              </w:rPr>
            </w:pPr>
          </w:p>
        </w:tc>
        <w:tc>
          <w:tcPr>
            <w:tcW w:w="9355" w:type="dxa"/>
          </w:tcPr>
          <w:p w:rsidR="005530BA" w:rsidRPr="00053B18" w:rsidRDefault="005530BA" w:rsidP="005530BA">
            <w:pPr>
              <w:spacing w:after="0"/>
              <w:ind w:left="720"/>
              <w:contextualSpacing/>
              <w:rPr>
                <w:sz w:val="28"/>
                <w:szCs w:val="28"/>
              </w:rPr>
            </w:pPr>
            <w:r w:rsidRPr="00053B18">
              <w:rPr>
                <w:sz w:val="28"/>
                <w:szCs w:val="28"/>
              </w:rPr>
              <w:t xml:space="preserve">A river of water, bright as crystal, going out from </w:t>
            </w:r>
            <w:r w:rsidRPr="00053B18">
              <w:rPr>
                <w:sz w:val="28"/>
                <w:szCs w:val="28"/>
                <w:u w:val="double"/>
              </w:rPr>
              <w:t>the Throne of God and of the Lamb</w:t>
            </w:r>
            <w:r w:rsidRPr="00053B18">
              <w:rPr>
                <w:sz w:val="28"/>
                <w:szCs w:val="28"/>
              </w:rPr>
              <w:t xml:space="preserve"> – 22:1</w:t>
            </w:r>
          </w:p>
        </w:tc>
      </w:tr>
      <w:tr w:rsidR="005530BA" w:rsidRPr="007B082A" w:rsidTr="006F09A1">
        <w:trPr>
          <w:cantSplit/>
        </w:trPr>
        <w:tc>
          <w:tcPr>
            <w:tcW w:w="355" w:type="dxa"/>
          </w:tcPr>
          <w:p w:rsidR="005530BA" w:rsidRPr="0067384D" w:rsidRDefault="005530BA" w:rsidP="005530BA">
            <w:pPr>
              <w:spacing w:after="0"/>
              <w:ind w:left="720"/>
              <w:contextualSpacing/>
              <w:rPr>
                <w:sz w:val="32"/>
                <w:szCs w:val="32"/>
              </w:rPr>
            </w:pPr>
          </w:p>
        </w:tc>
        <w:tc>
          <w:tcPr>
            <w:tcW w:w="9355" w:type="dxa"/>
          </w:tcPr>
          <w:p w:rsidR="005530BA" w:rsidRPr="00053B18" w:rsidRDefault="005530BA" w:rsidP="005530BA">
            <w:pPr>
              <w:spacing w:after="0"/>
              <w:ind w:left="720"/>
              <w:contextualSpacing/>
              <w:rPr>
                <w:sz w:val="28"/>
                <w:szCs w:val="28"/>
              </w:rPr>
            </w:pPr>
            <w:r w:rsidRPr="00053B18">
              <w:rPr>
                <w:sz w:val="28"/>
                <w:szCs w:val="28"/>
                <w:u w:val="double"/>
              </w:rPr>
              <w:t>The Throne of God and of the Lamb</w:t>
            </w:r>
            <w:r w:rsidRPr="00053B18">
              <w:rPr>
                <w:sz w:val="28"/>
                <w:szCs w:val="28"/>
              </w:rPr>
              <w:t xml:space="preserve"> will be in her, and His servants will serve Him – 22:3</w:t>
            </w:r>
          </w:p>
        </w:tc>
      </w:tr>
      <w:tr w:rsidR="005530BA" w:rsidRPr="00B37C80" w:rsidTr="006F09A1">
        <w:tc>
          <w:tcPr>
            <w:tcW w:w="9710" w:type="dxa"/>
            <w:gridSpan w:val="2"/>
            <w:shd w:val="clear" w:color="auto" w:fill="E5DFEC"/>
          </w:tcPr>
          <w:p w:rsidR="005530BA" w:rsidRPr="0067384D" w:rsidRDefault="005530BA" w:rsidP="005530BA">
            <w:pPr>
              <w:spacing w:after="0"/>
              <w:ind w:left="720"/>
              <w:contextualSpacing/>
              <w:rPr>
                <w:color w:val="632423"/>
                <w:sz w:val="12"/>
                <w:szCs w:val="12"/>
              </w:rPr>
            </w:pPr>
          </w:p>
        </w:tc>
      </w:tr>
      <w:tr w:rsidR="005530BA" w:rsidRPr="007B082A" w:rsidTr="006F09A1">
        <w:trPr>
          <w:trHeight w:val="530"/>
        </w:trPr>
        <w:tc>
          <w:tcPr>
            <w:tcW w:w="355" w:type="dxa"/>
          </w:tcPr>
          <w:p w:rsidR="005530BA" w:rsidRPr="0067384D" w:rsidRDefault="005530BA" w:rsidP="005530BA">
            <w:pPr>
              <w:spacing w:after="0"/>
              <w:ind w:left="720"/>
              <w:contextualSpacing/>
              <w:rPr>
                <w:color w:val="632423"/>
                <w:sz w:val="32"/>
                <w:szCs w:val="32"/>
              </w:rPr>
            </w:pPr>
          </w:p>
        </w:tc>
        <w:tc>
          <w:tcPr>
            <w:tcW w:w="9355" w:type="dxa"/>
          </w:tcPr>
          <w:p w:rsidR="005530BA" w:rsidRPr="0067384D" w:rsidRDefault="005530BA" w:rsidP="005530BA">
            <w:pPr>
              <w:spacing w:before="120" w:after="0" w:line="240" w:lineRule="auto"/>
              <w:ind w:left="-9"/>
              <w:contextualSpacing/>
              <w:jc w:val="center"/>
              <w:rPr>
                <w:color w:val="632423"/>
                <w:sz w:val="32"/>
                <w:szCs w:val="32"/>
              </w:rPr>
            </w:pPr>
            <w:r w:rsidRPr="0067384D">
              <w:rPr>
                <w:b/>
                <w:bCs/>
                <w:sz w:val="32"/>
                <w:szCs w:val="32"/>
              </w:rPr>
              <w:t>Shepherding the Nations</w:t>
            </w:r>
          </w:p>
        </w:tc>
      </w:tr>
      <w:tr w:rsidR="005530BA" w:rsidRPr="007B082A" w:rsidTr="006F09A1">
        <w:tc>
          <w:tcPr>
            <w:tcW w:w="355" w:type="dxa"/>
          </w:tcPr>
          <w:p w:rsidR="005530BA" w:rsidRPr="0067384D" w:rsidRDefault="005530BA" w:rsidP="005530BA">
            <w:pPr>
              <w:spacing w:after="0"/>
              <w:ind w:left="720"/>
              <w:contextualSpacing/>
              <w:rPr>
                <w:color w:val="632423"/>
                <w:sz w:val="32"/>
                <w:szCs w:val="32"/>
              </w:rPr>
            </w:pPr>
          </w:p>
        </w:tc>
        <w:tc>
          <w:tcPr>
            <w:tcW w:w="9355" w:type="dxa"/>
          </w:tcPr>
          <w:p w:rsidR="005530BA" w:rsidRPr="00053B18" w:rsidRDefault="005530BA" w:rsidP="005530BA">
            <w:pPr>
              <w:spacing w:after="0"/>
              <w:ind w:left="720"/>
              <w:contextualSpacing/>
              <w:rPr>
                <w:color w:val="984806"/>
                <w:sz w:val="28"/>
                <w:szCs w:val="28"/>
              </w:rPr>
            </w:pPr>
            <w:r w:rsidRPr="00053B18">
              <w:rPr>
                <w:color w:val="984806"/>
                <w:sz w:val="28"/>
                <w:szCs w:val="28"/>
              </w:rPr>
              <w:t>Authority over the nations to shepherd with an iron staff – 2:26-27</w:t>
            </w:r>
          </w:p>
        </w:tc>
      </w:tr>
      <w:tr w:rsidR="005530BA" w:rsidRPr="007B082A" w:rsidTr="006F09A1">
        <w:trPr>
          <w:cantSplit/>
        </w:trPr>
        <w:tc>
          <w:tcPr>
            <w:tcW w:w="355" w:type="dxa"/>
          </w:tcPr>
          <w:p w:rsidR="005530BA" w:rsidRPr="0067384D" w:rsidRDefault="005530BA" w:rsidP="005530BA">
            <w:pPr>
              <w:spacing w:after="0"/>
              <w:ind w:left="720"/>
              <w:contextualSpacing/>
              <w:rPr>
                <w:sz w:val="32"/>
                <w:szCs w:val="32"/>
              </w:rPr>
            </w:pPr>
          </w:p>
        </w:tc>
        <w:tc>
          <w:tcPr>
            <w:tcW w:w="9355" w:type="dxa"/>
          </w:tcPr>
          <w:p w:rsidR="005530BA" w:rsidRPr="00053B18" w:rsidRDefault="005530BA" w:rsidP="005530BA">
            <w:pPr>
              <w:spacing w:after="0"/>
              <w:ind w:left="720"/>
              <w:contextualSpacing/>
              <w:rPr>
                <w:sz w:val="28"/>
                <w:szCs w:val="28"/>
              </w:rPr>
            </w:pPr>
            <w:r w:rsidRPr="00053B18">
              <w:rPr>
                <w:sz w:val="28"/>
                <w:szCs w:val="28"/>
              </w:rPr>
              <w:t>A male about to shepherd all the nations with an iron staff – 12:5</w:t>
            </w:r>
          </w:p>
        </w:tc>
      </w:tr>
      <w:tr w:rsidR="005530BA" w:rsidRPr="007B082A" w:rsidTr="00C462E3">
        <w:trPr>
          <w:trHeight w:val="1142"/>
        </w:trPr>
        <w:tc>
          <w:tcPr>
            <w:tcW w:w="355" w:type="dxa"/>
          </w:tcPr>
          <w:p w:rsidR="005530BA" w:rsidRPr="0067384D" w:rsidRDefault="005530BA" w:rsidP="005530BA">
            <w:pPr>
              <w:spacing w:after="0"/>
              <w:ind w:left="720"/>
              <w:contextualSpacing/>
              <w:rPr>
                <w:color w:val="0070C0"/>
                <w:sz w:val="32"/>
                <w:szCs w:val="32"/>
              </w:rPr>
            </w:pPr>
          </w:p>
        </w:tc>
        <w:tc>
          <w:tcPr>
            <w:tcW w:w="9355" w:type="dxa"/>
          </w:tcPr>
          <w:p w:rsidR="005530BA" w:rsidRPr="00053B18" w:rsidRDefault="005530BA" w:rsidP="005530BA">
            <w:pPr>
              <w:spacing w:after="0"/>
              <w:ind w:left="720"/>
              <w:contextualSpacing/>
              <w:rPr>
                <w:sz w:val="28"/>
                <w:szCs w:val="28"/>
              </w:rPr>
            </w:pPr>
            <w:r w:rsidRPr="00053B18">
              <w:rPr>
                <w:color w:val="0070C0"/>
                <w:sz w:val="28"/>
                <w:szCs w:val="28"/>
              </w:rPr>
              <w:t>With a sharp sword He may strike the nations; He will shepherd them with an iron staff – 19:15</w:t>
            </w:r>
          </w:p>
        </w:tc>
      </w:tr>
      <w:tr w:rsidR="005530BA" w:rsidRPr="003C3007" w:rsidTr="006F09A1">
        <w:tc>
          <w:tcPr>
            <w:tcW w:w="9710" w:type="dxa"/>
            <w:gridSpan w:val="2"/>
            <w:shd w:val="clear" w:color="auto" w:fill="E5DFEC"/>
          </w:tcPr>
          <w:p w:rsidR="005530BA" w:rsidRPr="0067384D" w:rsidRDefault="005530BA" w:rsidP="005530BA">
            <w:pPr>
              <w:spacing w:after="0"/>
              <w:ind w:left="720"/>
              <w:contextualSpacing/>
              <w:rPr>
                <w:sz w:val="12"/>
                <w:szCs w:val="12"/>
              </w:rPr>
            </w:pPr>
          </w:p>
        </w:tc>
      </w:tr>
      <w:tr w:rsidR="005530BA" w:rsidRPr="007B082A" w:rsidTr="006F09A1">
        <w:trPr>
          <w:trHeight w:val="602"/>
        </w:trPr>
        <w:tc>
          <w:tcPr>
            <w:tcW w:w="355" w:type="dxa"/>
          </w:tcPr>
          <w:p w:rsidR="005530BA" w:rsidRPr="0067384D" w:rsidRDefault="005530BA" w:rsidP="005530BA">
            <w:pPr>
              <w:spacing w:after="0"/>
              <w:ind w:left="720"/>
              <w:contextualSpacing/>
              <w:rPr>
                <w:b/>
                <w:bCs/>
                <w:sz w:val="32"/>
                <w:szCs w:val="32"/>
              </w:rPr>
            </w:pPr>
          </w:p>
        </w:tc>
        <w:tc>
          <w:tcPr>
            <w:tcW w:w="9355" w:type="dxa"/>
          </w:tcPr>
          <w:p w:rsidR="005530BA" w:rsidRPr="0067384D" w:rsidRDefault="005530BA" w:rsidP="005530BA">
            <w:pPr>
              <w:spacing w:before="120" w:after="0" w:line="240" w:lineRule="auto"/>
              <w:contextualSpacing/>
              <w:jc w:val="center"/>
              <w:rPr>
                <w:b/>
                <w:bCs/>
                <w:sz w:val="32"/>
                <w:szCs w:val="32"/>
              </w:rPr>
            </w:pPr>
            <w:r w:rsidRPr="0067384D">
              <w:rPr>
                <w:b/>
                <w:bCs/>
                <w:sz w:val="32"/>
                <w:szCs w:val="32"/>
              </w:rPr>
              <w:t>“with Him” (the Lamb)</w:t>
            </w:r>
          </w:p>
        </w:tc>
      </w:tr>
      <w:tr w:rsidR="005530BA" w:rsidRPr="007B082A" w:rsidTr="006F09A1">
        <w:tc>
          <w:tcPr>
            <w:tcW w:w="355" w:type="dxa"/>
          </w:tcPr>
          <w:p w:rsidR="005530BA" w:rsidRPr="0067384D" w:rsidRDefault="005530BA" w:rsidP="005530BA">
            <w:pPr>
              <w:spacing w:after="0"/>
              <w:ind w:left="720"/>
              <w:contextualSpacing/>
              <w:rPr>
                <w:sz w:val="32"/>
                <w:szCs w:val="32"/>
              </w:rPr>
            </w:pPr>
          </w:p>
        </w:tc>
        <w:tc>
          <w:tcPr>
            <w:tcW w:w="9355" w:type="dxa"/>
          </w:tcPr>
          <w:p w:rsidR="005530BA" w:rsidRPr="00053B18" w:rsidRDefault="005530BA" w:rsidP="005530BA">
            <w:pPr>
              <w:spacing w:after="0"/>
              <w:ind w:left="720"/>
              <w:contextualSpacing/>
              <w:rPr>
                <w:sz w:val="28"/>
                <w:szCs w:val="28"/>
              </w:rPr>
            </w:pPr>
            <w:r w:rsidRPr="00053B18">
              <w:rPr>
                <w:sz w:val="28"/>
                <w:szCs w:val="28"/>
              </w:rPr>
              <w:t>The Lamb stood upon Mt. Zion, and “with Him” 144,000 – 14:1</w:t>
            </w:r>
          </w:p>
        </w:tc>
      </w:tr>
      <w:tr w:rsidR="005530BA" w:rsidRPr="007B082A" w:rsidTr="006F09A1">
        <w:tc>
          <w:tcPr>
            <w:tcW w:w="355" w:type="dxa"/>
          </w:tcPr>
          <w:p w:rsidR="005530BA" w:rsidRPr="0067384D" w:rsidRDefault="005530BA" w:rsidP="005530BA">
            <w:pPr>
              <w:spacing w:after="0"/>
              <w:ind w:left="720"/>
              <w:contextualSpacing/>
              <w:rPr>
                <w:sz w:val="32"/>
                <w:szCs w:val="32"/>
              </w:rPr>
            </w:pPr>
          </w:p>
        </w:tc>
        <w:tc>
          <w:tcPr>
            <w:tcW w:w="9355" w:type="dxa"/>
          </w:tcPr>
          <w:p w:rsidR="005530BA" w:rsidRPr="00053B18" w:rsidRDefault="005530BA" w:rsidP="005530BA">
            <w:pPr>
              <w:spacing w:after="0"/>
              <w:ind w:left="720"/>
              <w:contextualSpacing/>
              <w:rPr>
                <w:sz w:val="28"/>
                <w:szCs w:val="28"/>
              </w:rPr>
            </w:pPr>
            <w:r w:rsidRPr="00053B18">
              <w:rPr>
                <w:sz w:val="28"/>
                <w:szCs w:val="28"/>
              </w:rPr>
              <w:t>Ten Horns battle the Lamb, Who overcomes them. He is Lord of lords and King of kings, and those “with Him” called, chosen &amp; faithful – 17:14</w:t>
            </w:r>
          </w:p>
        </w:tc>
      </w:tr>
      <w:tr w:rsidR="005530BA" w:rsidRPr="003C3007" w:rsidTr="006F09A1">
        <w:tc>
          <w:tcPr>
            <w:tcW w:w="9710" w:type="dxa"/>
            <w:gridSpan w:val="2"/>
            <w:shd w:val="clear" w:color="auto" w:fill="E5DFEC"/>
          </w:tcPr>
          <w:p w:rsidR="005530BA" w:rsidRPr="0067384D" w:rsidRDefault="005530BA" w:rsidP="005530BA">
            <w:pPr>
              <w:spacing w:after="0"/>
              <w:ind w:left="720"/>
              <w:contextualSpacing/>
              <w:rPr>
                <w:color w:val="632423"/>
                <w:sz w:val="12"/>
                <w:szCs w:val="12"/>
              </w:rPr>
            </w:pPr>
          </w:p>
        </w:tc>
      </w:tr>
      <w:tr w:rsidR="005530BA" w:rsidRPr="007B082A" w:rsidTr="006F09A1">
        <w:trPr>
          <w:trHeight w:val="593"/>
        </w:trPr>
        <w:tc>
          <w:tcPr>
            <w:tcW w:w="355" w:type="dxa"/>
          </w:tcPr>
          <w:p w:rsidR="005530BA" w:rsidRPr="0067384D" w:rsidRDefault="005530BA" w:rsidP="005530BA">
            <w:pPr>
              <w:spacing w:after="0"/>
              <w:ind w:left="720"/>
              <w:contextualSpacing/>
              <w:rPr>
                <w:b/>
                <w:bCs/>
                <w:sz w:val="32"/>
                <w:szCs w:val="32"/>
              </w:rPr>
            </w:pPr>
          </w:p>
        </w:tc>
        <w:tc>
          <w:tcPr>
            <w:tcW w:w="9355" w:type="dxa"/>
          </w:tcPr>
          <w:p w:rsidR="005530BA" w:rsidRPr="0067384D" w:rsidRDefault="005530BA" w:rsidP="005530BA">
            <w:pPr>
              <w:spacing w:before="120" w:after="0" w:line="240" w:lineRule="auto"/>
              <w:contextualSpacing/>
              <w:jc w:val="center"/>
              <w:rPr>
                <w:b/>
                <w:bCs/>
                <w:sz w:val="32"/>
                <w:szCs w:val="32"/>
              </w:rPr>
            </w:pPr>
            <w:r w:rsidRPr="0067384D">
              <w:rPr>
                <w:b/>
                <w:bCs/>
                <w:sz w:val="32"/>
                <w:szCs w:val="32"/>
              </w:rPr>
              <w:t>Crowns</w:t>
            </w:r>
          </w:p>
        </w:tc>
      </w:tr>
      <w:tr w:rsidR="005530BA" w:rsidRPr="007B082A" w:rsidTr="006F09A1">
        <w:tc>
          <w:tcPr>
            <w:tcW w:w="355" w:type="dxa"/>
          </w:tcPr>
          <w:p w:rsidR="005530BA" w:rsidRPr="0067384D" w:rsidRDefault="005530BA" w:rsidP="005530BA">
            <w:pPr>
              <w:spacing w:after="0"/>
              <w:ind w:left="720"/>
              <w:contextualSpacing/>
              <w:rPr>
                <w:color w:val="632423"/>
                <w:sz w:val="32"/>
                <w:szCs w:val="32"/>
              </w:rPr>
            </w:pPr>
          </w:p>
        </w:tc>
        <w:tc>
          <w:tcPr>
            <w:tcW w:w="9355" w:type="dxa"/>
          </w:tcPr>
          <w:p w:rsidR="005530BA" w:rsidRPr="00053B18" w:rsidRDefault="005530BA" w:rsidP="005530BA">
            <w:pPr>
              <w:spacing w:after="0"/>
              <w:ind w:left="720"/>
              <w:contextualSpacing/>
              <w:rPr>
                <w:color w:val="984806"/>
                <w:sz w:val="28"/>
                <w:szCs w:val="28"/>
              </w:rPr>
            </w:pPr>
            <w:r w:rsidRPr="00053B18">
              <w:rPr>
                <w:color w:val="984806"/>
                <w:sz w:val="28"/>
                <w:szCs w:val="28"/>
              </w:rPr>
              <w:t>Faithful up to death, I will give you the Crown of Life – 2:10</w:t>
            </w:r>
          </w:p>
        </w:tc>
      </w:tr>
      <w:tr w:rsidR="005530BA" w:rsidRPr="007B082A" w:rsidTr="006F09A1">
        <w:tc>
          <w:tcPr>
            <w:tcW w:w="355" w:type="dxa"/>
          </w:tcPr>
          <w:p w:rsidR="005530BA" w:rsidRPr="0067384D" w:rsidRDefault="005530BA" w:rsidP="005530BA">
            <w:pPr>
              <w:spacing w:after="0"/>
              <w:ind w:left="720"/>
              <w:contextualSpacing/>
              <w:rPr>
                <w:color w:val="632423"/>
                <w:sz w:val="32"/>
                <w:szCs w:val="32"/>
              </w:rPr>
            </w:pPr>
          </w:p>
        </w:tc>
        <w:tc>
          <w:tcPr>
            <w:tcW w:w="9355" w:type="dxa"/>
          </w:tcPr>
          <w:p w:rsidR="005530BA" w:rsidRPr="00053B18" w:rsidRDefault="005530BA" w:rsidP="00B84BC2">
            <w:pPr>
              <w:spacing w:after="0"/>
              <w:ind w:left="720"/>
              <w:contextualSpacing/>
              <w:rPr>
                <w:color w:val="984806"/>
                <w:sz w:val="28"/>
                <w:szCs w:val="28"/>
              </w:rPr>
            </w:pPr>
            <w:r w:rsidRPr="00053B18">
              <w:rPr>
                <w:color w:val="984806"/>
                <w:sz w:val="28"/>
                <w:szCs w:val="28"/>
              </w:rPr>
              <w:t xml:space="preserve">Hold fast what you have, that no one may </w:t>
            </w:r>
            <w:r w:rsidR="00B84BC2" w:rsidRPr="00053B18">
              <w:rPr>
                <w:color w:val="984806"/>
                <w:sz w:val="28"/>
                <w:szCs w:val="28"/>
              </w:rPr>
              <w:t>tak</w:t>
            </w:r>
            <w:r w:rsidRPr="00053B18">
              <w:rPr>
                <w:color w:val="984806"/>
                <w:sz w:val="28"/>
                <w:szCs w:val="28"/>
              </w:rPr>
              <w:t>e your crown – 3:11</w:t>
            </w:r>
          </w:p>
        </w:tc>
      </w:tr>
      <w:tr w:rsidR="005530BA" w:rsidRPr="007B082A" w:rsidTr="006F09A1">
        <w:tc>
          <w:tcPr>
            <w:tcW w:w="355" w:type="dxa"/>
          </w:tcPr>
          <w:p w:rsidR="005530BA" w:rsidRPr="0067384D" w:rsidRDefault="005530BA" w:rsidP="005530BA">
            <w:pPr>
              <w:spacing w:after="0"/>
              <w:ind w:left="720"/>
              <w:contextualSpacing/>
              <w:rPr>
                <w:sz w:val="32"/>
                <w:szCs w:val="32"/>
              </w:rPr>
            </w:pPr>
          </w:p>
        </w:tc>
        <w:tc>
          <w:tcPr>
            <w:tcW w:w="9355" w:type="dxa"/>
          </w:tcPr>
          <w:p w:rsidR="005530BA" w:rsidRPr="00053B18" w:rsidRDefault="005530BA" w:rsidP="005530BA">
            <w:pPr>
              <w:spacing w:after="0"/>
              <w:ind w:left="720"/>
              <w:contextualSpacing/>
              <w:rPr>
                <w:sz w:val="28"/>
                <w:szCs w:val="28"/>
              </w:rPr>
            </w:pPr>
            <w:r w:rsidRPr="00053B18">
              <w:rPr>
                <w:sz w:val="28"/>
                <w:szCs w:val="28"/>
              </w:rPr>
              <w:t>A Wife arrayed … upon her head a crown of twelve stars – 12:1</w:t>
            </w:r>
          </w:p>
        </w:tc>
      </w:tr>
      <w:tr w:rsidR="005530BA" w:rsidRPr="003C3007" w:rsidTr="006F09A1">
        <w:tc>
          <w:tcPr>
            <w:tcW w:w="9710" w:type="dxa"/>
            <w:gridSpan w:val="2"/>
            <w:shd w:val="clear" w:color="auto" w:fill="E5DFEC"/>
          </w:tcPr>
          <w:p w:rsidR="005530BA" w:rsidRPr="0067384D" w:rsidRDefault="005530BA" w:rsidP="005530BA">
            <w:pPr>
              <w:spacing w:after="0"/>
              <w:ind w:left="720"/>
              <w:contextualSpacing/>
              <w:rPr>
                <w:sz w:val="12"/>
                <w:szCs w:val="12"/>
              </w:rPr>
            </w:pPr>
          </w:p>
        </w:tc>
      </w:tr>
      <w:tr w:rsidR="005530BA" w:rsidRPr="007B082A" w:rsidTr="006F09A1">
        <w:tc>
          <w:tcPr>
            <w:tcW w:w="355" w:type="dxa"/>
          </w:tcPr>
          <w:p w:rsidR="005530BA" w:rsidRPr="0067384D" w:rsidRDefault="005530BA" w:rsidP="005530BA">
            <w:pPr>
              <w:spacing w:after="0"/>
              <w:ind w:left="720"/>
              <w:contextualSpacing/>
              <w:rPr>
                <w:sz w:val="32"/>
                <w:szCs w:val="32"/>
              </w:rPr>
            </w:pPr>
          </w:p>
        </w:tc>
        <w:tc>
          <w:tcPr>
            <w:tcW w:w="9355" w:type="dxa"/>
          </w:tcPr>
          <w:p w:rsidR="005530BA" w:rsidRPr="0067384D" w:rsidRDefault="005530BA" w:rsidP="005530BA">
            <w:pPr>
              <w:spacing w:before="120" w:after="0"/>
              <w:ind w:left="-9"/>
              <w:contextualSpacing/>
              <w:jc w:val="center"/>
              <w:rPr>
                <w:sz w:val="32"/>
                <w:szCs w:val="32"/>
              </w:rPr>
            </w:pPr>
            <w:r w:rsidRPr="0067384D">
              <w:rPr>
                <w:b/>
                <w:bCs/>
                <w:sz w:val="32"/>
                <w:szCs w:val="32"/>
              </w:rPr>
              <w:t>Purchased</w:t>
            </w:r>
          </w:p>
        </w:tc>
      </w:tr>
      <w:tr w:rsidR="005530BA" w:rsidRPr="007B082A" w:rsidTr="006F09A1">
        <w:tc>
          <w:tcPr>
            <w:tcW w:w="355" w:type="dxa"/>
          </w:tcPr>
          <w:p w:rsidR="005530BA" w:rsidRPr="0067384D" w:rsidRDefault="005530BA" w:rsidP="005530BA">
            <w:pPr>
              <w:spacing w:after="0"/>
              <w:ind w:left="720"/>
              <w:contextualSpacing/>
              <w:rPr>
                <w:sz w:val="32"/>
                <w:szCs w:val="32"/>
              </w:rPr>
            </w:pPr>
          </w:p>
        </w:tc>
        <w:tc>
          <w:tcPr>
            <w:tcW w:w="9355" w:type="dxa"/>
          </w:tcPr>
          <w:p w:rsidR="005530BA" w:rsidRPr="00053B18" w:rsidRDefault="005530BA" w:rsidP="005530BA">
            <w:pPr>
              <w:spacing w:after="0"/>
              <w:ind w:left="720"/>
              <w:contextualSpacing/>
              <w:rPr>
                <w:sz w:val="28"/>
                <w:szCs w:val="28"/>
              </w:rPr>
            </w:pPr>
            <w:r w:rsidRPr="00053B18">
              <w:rPr>
                <w:sz w:val="28"/>
                <w:szCs w:val="28"/>
              </w:rPr>
              <w:t>Purchased to God, out of every tribe, tongue, people, nation – 5:9</w:t>
            </w:r>
          </w:p>
        </w:tc>
      </w:tr>
      <w:tr w:rsidR="005530BA" w:rsidRPr="007B082A" w:rsidTr="006F09A1">
        <w:tc>
          <w:tcPr>
            <w:tcW w:w="355" w:type="dxa"/>
          </w:tcPr>
          <w:p w:rsidR="005530BA" w:rsidRPr="0067384D" w:rsidRDefault="005530BA" w:rsidP="005530BA">
            <w:pPr>
              <w:spacing w:after="0"/>
              <w:ind w:left="720"/>
              <w:contextualSpacing/>
              <w:rPr>
                <w:sz w:val="32"/>
                <w:szCs w:val="32"/>
              </w:rPr>
            </w:pPr>
          </w:p>
        </w:tc>
        <w:tc>
          <w:tcPr>
            <w:tcW w:w="9355" w:type="dxa"/>
          </w:tcPr>
          <w:p w:rsidR="005530BA" w:rsidRPr="00053B18" w:rsidRDefault="005530BA" w:rsidP="005530BA">
            <w:pPr>
              <w:spacing w:after="0"/>
              <w:ind w:left="720"/>
              <w:contextualSpacing/>
              <w:rPr>
                <w:sz w:val="28"/>
                <w:szCs w:val="28"/>
              </w:rPr>
            </w:pPr>
            <w:r w:rsidRPr="00053B18">
              <w:rPr>
                <w:sz w:val="28"/>
                <w:szCs w:val="28"/>
              </w:rPr>
              <w:t>144,000 purchased from the earth – 14:3</w:t>
            </w:r>
          </w:p>
        </w:tc>
      </w:tr>
      <w:tr w:rsidR="005530BA" w:rsidRPr="007B082A" w:rsidTr="006F09A1">
        <w:tc>
          <w:tcPr>
            <w:tcW w:w="355" w:type="dxa"/>
          </w:tcPr>
          <w:p w:rsidR="005530BA" w:rsidRPr="0067384D" w:rsidRDefault="005530BA" w:rsidP="005530BA">
            <w:pPr>
              <w:spacing w:after="0"/>
              <w:ind w:left="720"/>
              <w:contextualSpacing/>
              <w:rPr>
                <w:sz w:val="32"/>
                <w:szCs w:val="32"/>
              </w:rPr>
            </w:pPr>
          </w:p>
        </w:tc>
        <w:tc>
          <w:tcPr>
            <w:tcW w:w="9355" w:type="dxa"/>
          </w:tcPr>
          <w:p w:rsidR="005530BA" w:rsidRPr="00053B18" w:rsidRDefault="005530BA" w:rsidP="005530BA">
            <w:pPr>
              <w:spacing w:after="0"/>
              <w:ind w:left="720"/>
              <w:contextualSpacing/>
              <w:rPr>
                <w:sz w:val="28"/>
                <w:szCs w:val="28"/>
              </w:rPr>
            </w:pPr>
            <w:r w:rsidRPr="00053B18">
              <w:rPr>
                <w:sz w:val="28"/>
                <w:szCs w:val="28"/>
              </w:rPr>
              <w:t>Purchased from men, first-fruit to God &amp; Lamb – 14:4</w:t>
            </w:r>
          </w:p>
        </w:tc>
      </w:tr>
      <w:tr w:rsidR="005530BA" w:rsidRPr="003C3007" w:rsidTr="006F09A1">
        <w:tc>
          <w:tcPr>
            <w:tcW w:w="9710" w:type="dxa"/>
            <w:gridSpan w:val="2"/>
            <w:shd w:val="clear" w:color="auto" w:fill="E5DFEC"/>
          </w:tcPr>
          <w:p w:rsidR="005530BA" w:rsidRPr="0067384D" w:rsidRDefault="005530BA" w:rsidP="005530BA">
            <w:pPr>
              <w:spacing w:after="0"/>
              <w:ind w:left="720"/>
              <w:contextualSpacing/>
              <w:rPr>
                <w:sz w:val="12"/>
                <w:szCs w:val="12"/>
              </w:rPr>
            </w:pPr>
          </w:p>
        </w:tc>
      </w:tr>
      <w:tr w:rsidR="005530BA" w:rsidRPr="007B082A" w:rsidTr="006F09A1">
        <w:tc>
          <w:tcPr>
            <w:tcW w:w="355" w:type="dxa"/>
          </w:tcPr>
          <w:p w:rsidR="005530BA" w:rsidRPr="0067384D" w:rsidRDefault="005530BA" w:rsidP="005530BA">
            <w:pPr>
              <w:spacing w:after="0"/>
              <w:ind w:left="720"/>
              <w:contextualSpacing/>
              <w:rPr>
                <w:sz w:val="32"/>
                <w:szCs w:val="32"/>
              </w:rPr>
            </w:pPr>
          </w:p>
        </w:tc>
        <w:tc>
          <w:tcPr>
            <w:tcW w:w="9355" w:type="dxa"/>
          </w:tcPr>
          <w:p w:rsidR="005530BA" w:rsidRPr="0067384D" w:rsidRDefault="005530BA" w:rsidP="005530BA">
            <w:pPr>
              <w:spacing w:before="120" w:after="0"/>
              <w:ind w:left="-9"/>
              <w:contextualSpacing/>
              <w:jc w:val="center"/>
              <w:rPr>
                <w:sz w:val="32"/>
                <w:szCs w:val="32"/>
              </w:rPr>
            </w:pPr>
            <w:r w:rsidRPr="0067384D">
              <w:rPr>
                <w:b/>
                <w:bCs/>
                <w:sz w:val="32"/>
                <w:szCs w:val="32"/>
              </w:rPr>
              <w:t>144,000</w:t>
            </w:r>
          </w:p>
        </w:tc>
      </w:tr>
      <w:tr w:rsidR="005530BA" w:rsidRPr="007B082A" w:rsidTr="006F09A1">
        <w:tc>
          <w:tcPr>
            <w:tcW w:w="355" w:type="dxa"/>
          </w:tcPr>
          <w:p w:rsidR="005530BA" w:rsidRPr="0067384D" w:rsidRDefault="005530BA" w:rsidP="005530BA">
            <w:pPr>
              <w:spacing w:after="0"/>
              <w:ind w:left="720"/>
              <w:contextualSpacing/>
              <w:rPr>
                <w:sz w:val="32"/>
                <w:szCs w:val="32"/>
              </w:rPr>
            </w:pPr>
          </w:p>
        </w:tc>
        <w:tc>
          <w:tcPr>
            <w:tcW w:w="9355" w:type="dxa"/>
          </w:tcPr>
          <w:p w:rsidR="005530BA" w:rsidRPr="00053B18" w:rsidRDefault="005530BA" w:rsidP="005530BA">
            <w:pPr>
              <w:spacing w:after="0"/>
              <w:ind w:left="720"/>
              <w:contextualSpacing/>
              <w:rPr>
                <w:sz w:val="28"/>
                <w:szCs w:val="28"/>
              </w:rPr>
            </w:pPr>
            <w:r w:rsidRPr="00053B18">
              <w:rPr>
                <w:sz w:val="28"/>
                <w:szCs w:val="28"/>
              </w:rPr>
              <w:t>144,000 servants of our God sealed on foreheads – 7:3-4</w:t>
            </w:r>
          </w:p>
        </w:tc>
      </w:tr>
      <w:tr w:rsidR="005530BA" w:rsidRPr="007B082A" w:rsidTr="006F09A1">
        <w:tc>
          <w:tcPr>
            <w:tcW w:w="355" w:type="dxa"/>
          </w:tcPr>
          <w:p w:rsidR="005530BA" w:rsidRPr="0067384D" w:rsidRDefault="005530BA" w:rsidP="005530BA">
            <w:pPr>
              <w:spacing w:after="0"/>
              <w:ind w:left="720"/>
              <w:contextualSpacing/>
              <w:rPr>
                <w:sz w:val="32"/>
                <w:szCs w:val="32"/>
              </w:rPr>
            </w:pPr>
          </w:p>
        </w:tc>
        <w:tc>
          <w:tcPr>
            <w:tcW w:w="9355" w:type="dxa"/>
          </w:tcPr>
          <w:p w:rsidR="005530BA" w:rsidRPr="00053B18" w:rsidRDefault="005530BA" w:rsidP="005530BA">
            <w:pPr>
              <w:spacing w:after="0"/>
              <w:ind w:left="720"/>
              <w:contextualSpacing/>
              <w:rPr>
                <w:sz w:val="28"/>
                <w:szCs w:val="28"/>
              </w:rPr>
            </w:pPr>
            <w:r w:rsidRPr="00053B18">
              <w:rPr>
                <w:sz w:val="28"/>
                <w:szCs w:val="28"/>
              </w:rPr>
              <w:t>The Lamb on Mt. Zion; with Him 144,000 with His and His Father’s name on their foreheads – 14:1</w:t>
            </w:r>
          </w:p>
        </w:tc>
      </w:tr>
      <w:tr w:rsidR="005530BA" w:rsidRPr="007B082A" w:rsidTr="006F09A1">
        <w:tc>
          <w:tcPr>
            <w:tcW w:w="355" w:type="dxa"/>
          </w:tcPr>
          <w:p w:rsidR="005530BA" w:rsidRPr="0067384D" w:rsidRDefault="005530BA" w:rsidP="005530BA">
            <w:pPr>
              <w:spacing w:after="0"/>
              <w:ind w:left="720"/>
              <w:contextualSpacing/>
              <w:rPr>
                <w:sz w:val="32"/>
                <w:szCs w:val="32"/>
              </w:rPr>
            </w:pPr>
          </w:p>
        </w:tc>
        <w:tc>
          <w:tcPr>
            <w:tcW w:w="9355" w:type="dxa"/>
          </w:tcPr>
          <w:p w:rsidR="005530BA" w:rsidRPr="00053B18" w:rsidRDefault="005530BA" w:rsidP="005530BA">
            <w:pPr>
              <w:spacing w:after="0"/>
              <w:ind w:left="720"/>
              <w:contextualSpacing/>
              <w:rPr>
                <w:sz w:val="28"/>
                <w:szCs w:val="28"/>
              </w:rPr>
            </w:pPr>
            <w:r w:rsidRPr="00053B18">
              <w:rPr>
                <w:sz w:val="28"/>
                <w:szCs w:val="28"/>
              </w:rPr>
              <w:t>144,000 sing a new song before the Throne – 14:3</w:t>
            </w:r>
          </w:p>
        </w:tc>
      </w:tr>
      <w:tr w:rsidR="005530BA" w:rsidRPr="007B082A" w:rsidTr="006F09A1">
        <w:tc>
          <w:tcPr>
            <w:tcW w:w="355" w:type="dxa"/>
          </w:tcPr>
          <w:p w:rsidR="005530BA" w:rsidRPr="0067384D" w:rsidRDefault="005530BA" w:rsidP="005530BA">
            <w:pPr>
              <w:spacing w:after="0"/>
              <w:ind w:left="720"/>
              <w:contextualSpacing/>
              <w:rPr>
                <w:sz w:val="32"/>
                <w:szCs w:val="32"/>
              </w:rPr>
            </w:pPr>
          </w:p>
        </w:tc>
        <w:tc>
          <w:tcPr>
            <w:tcW w:w="9355" w:type="dxa"/>
          </w:tcPr>
          <w:p w:rsidR="005530BA" w:rsidRPr="00053B18" w:rsidRDefault="005530BA" w:rsidP="005530BA">
            <w:pPr>
              <w:spacing w:after="0"/>
              <w:ind w:left="720"/>
              <w:contextualSpacing/>
              <w:rPr>
                <w:sz w:val="28"/>
                <w:szCs w:val="28"/>
              </w:rPr>
            </w:pPr>
            <w:r w:rsidRPr="00053B18">
              <w:rPr>
                <w:sz w:val="28"/>
                <w:szCs w:val="28"/>
              </w:rPr>
              <w:t>First-fruit to God &amp; Lamb – blameless – 14:4-5</w:t>
            </w:r>
          </w:p>
        </w:tc>
      </w:tr>
      <w:tr w:rsidR="005530BA" w:rsidRPr="003C3007" w:rsidTr="006F09A1">
        <w:tc>
          <w:tcPr>
            <w:tcW w:w="9710" w:type="dxa"/>
            <w:gridSpan w:val="2"/>
            <w:shd w:val="clear" w:color="auto" w:fill="E5DFEC"/>
          </w:tcPr>
          <w:p w:rsidR="005530BA" w:rsidRPr="0067384D" w:rsidRDefault="005530BA" w:rsidP="005530BA">
            <w:pPr>
              <w:spacing w:after="0"/>
              <w:ind w:left="720"/>
              <w:contextualSpacing/>
              <w:rPr>
                <w:color w:val="632423"/>
                <w:sz w:val="12"/>
                <w:szCs w:val="12"/>
              </w:rPr>
            </w:pPr>
          </w:p>
        </w:tc>
      </w:tr>
      <w:tr w:rsidR="005530BA" w:rsidRPr="007B082A" w:rsidTr="006F09A1">
        <w:tc>
          <w:tcPr>
            <w:tcW w:w="355" w:type="dxa"/>
          </w:tcPr>
          <w:p w:rsidR="005530BA" w:rsidRPr="0067384D" w:rsidRDefault="005530BA" w:rsidP="005530BA">
            <w:pPr>
              <w:spacing w:after="0"/>
              <w:ind w:left="720"/>
              <w:contextualSpacing/>
              <w:rPr>
                <w:color w:val="632423"/>
                <w:sz w:val="32"/>
                <w:szCs w:val="32"/>
              </w:rPr>
            </w:pPr>
          </w:p>
        </w:tc>
        <w:tc>
          <w:tcPr>
            <w:tcW w:w="9355" w:type="dxa"/>
          </w:tcPr>
          <w:p w:rsidR="005530BA" w:rsidRPr="0067384D" w:rsidRDefault="005530BA" w:rsidP="005530BA">
            <w:pPr>
              <w:spacing w:before="120" w:after="0"/>
              <w:ind w:left="-9"/>
              <w:contextualSpacing/>
              <w:jc w:val="center"/>
              <w:rPr>
                <w:b/>
                <w:bCs/>
                <w:color w:val="632423"/>
                <w:sz w:val="32"/>
                <w:szCs w:val="32"/>
              </w:rPr>
            </w:pPr>
            <w:r w:rsidRPr="0067384D">
              <w:rPr>
                <w:b/>
                <w:bCs/>
                <w:sz w:val="32"/>
                <w:szCs w:val="32"/>
              </w:rPr>
              <w:t>Names</w:t>
            </w:r>
          </w:p>
        </w:tc>
      </w:tr>
      <w:tr w:rsidR="005530BA" w:rsidRPr="007B082A" w:rsidTr="006F09A1">
        <w:tc>
          <w:tcPr>
            <w:tcW w:w="355" w:type="dxa"/>
          </w:tcPr>
          <w:p w:rsidR="005530BA" w:rsidRPr="0067384D" w:rsidRDefault="005530BA" w:rsidP="005530BA">
            <w:pPr>
              <w:spacing w:after="0"/>
              <w:ind w:left="720"/>
              <w:contextualSpacing/>
              <w:rPr>
                <w:color w:val="632423"/>
                <w:sz w:val="32"/>
                <w:szCs w:val="32"/>
              </w:rPr>
            </w:pPr>
          </w:p>
        </w:tc>
        <w:tc>
          <w:tcPr>
            <w:tcW w:w="9355" w:type="dxa"/>
          </w:tcPr>
          <w:p w:rsidR="005530BA" w:rsidRPr="00053B18" w:rsidRDefault="005530BA" w:rsidP="005530BA">
            <w:pPr>
              <w:spacing w:after="0"/>
              <w:ind w:left="720"/>
              <w:contextualSpacing/>
              <w:rPr>
                <w:color w:val="984806"/>
                <w:sz w:val="28"/>
                <w:szCs w:val="28"/>
              </w:rPr>
            </w:pPr>
            <w:r w:rsidRPr="00053B18">
              <w:rPr>
                <w:color w:val="984806"/>
                <w:sz w:val="28"/>
                <w:szCs w:val="28"/>
              </w:rPr>
              <w:t>White pebble with a new secret name – 2:17</w:t>
            </w:r>
          </w:p>
        </w:tc>
      </w:tr>
      <w:tr w:rsidR="005530BA" w:rsidRPr="007B082A" w:rsidTr="006F09A1">
        <w:tc>
          <w:tcPr>
            <w:tcW w:w="355" w:type="dxa"/>
          </w:tcPr>
          <w:p w:rsidR="005530BA" w:rsidRPr="0067384D" w:rsidRDefault="005530BA" w:rsidP="005530BA">
            <w:pPr>
              <w:spacing w:after="0"/>
              <w:ind w:left="720"/>
              <w:contextualSpacing/>
              <w:rPr>
                <w:color w:val="632423"/>
                <w:sz w:val="32"/>
                <w:szCs w:val="32"/>
              </w:rPr>
            </w:pPr>
          </w:p>
        </w:tc>
        <w:tc>
          <w:tcPr>
            <w:tcW w:w="9355" w:type="dxa"/>
          </w:tcPr>
          <w:p w:rsidR="005530BA" w:rsidRPr="00053B18" w:rsidRDefault="005530BA" w:rsidP="005530BA">
            <w:pPr>
              <w:spacing w:after="0"/>
              <w:ind w:left="720"/>
              <w:contextualSpacing/>
              <w:rPr>
                <w:color w:val="984806"/>
                <w:sz w:val="28"/>
                <w:szCs w:val="28"/>
              </w:rPr>
            </w:pPr>
            <w:r w:rsidRPr="00053B18">
              <w:rPr>
                <w:color w:val="984806"/>
                <w:sz w:val="28"/>
                <w:szCs w:val="28"/>
              </w:rPr>
              <w:t>I will profess his name before My Father &amp; His angels – 3:5</w:t>
            </w:r>
          </w:p>
        </w:tc>
      </w:tr>
      <w:tr w:rsidR="005530BA" w:rsidRPr="007B082A" w:rsidTr="006F09A1">
        <w:tc>
          <w:tcPr>
            <w:tcW w:w="355" w:type="dxa"/>
          </w:tcPr>
          <w:p w:rsidR="005530BA" w:rsidRPr="0067384D" w:rsidRDefault="005530BA" w:rsidP="005530BA">
            <w:pPr>
              <w:spacing w:after="0"/>
              <w:ind w:left="720"/>
              <w:contextualSpacing/>
              <w:rPr>
                <w:color w:val="632423"/>
                <w:sz w:val="32"/>
                <w:szCs w:val="32"/>
              </w:rPr>
            </w:pPr>
          </w:p>
        </w:tc>
        <w:tc>
          <w:tcPr>
            <w:tcW w:w="9355" w:type="dxa"/>
          </w:tcPr>
          <w:p w:rsidR="005530BA" w:rsidRPr="00053B18" w:rsidRDefault="005530BA" w:rsidP="005530BA">
            <w:pPr>
              <w:spacing w:after="0"/>
              <w:ind w:left="720"/>
              <w:contextualSpacing/>
              <w:rPr>
                <w:color w:val="984806"/>
                <w:sz w:val="28"/>
                <w:szCs w:val="28"/>
              </w:rPr>
            </w:pPr>
            <w:r w:rsidRPr="00053B18">
              <w:rPr>
                <w:color w:val="984806"/>
                <w:sz w:val="28"/>
                <w:szCs w:val="28"/>
              </w:rPr>
              <w:t>I will write upon him … My new name – 3:12</w:t>
            </w:r>
          </w:p>
        </w:tc>
      </w:tr>
      <w:tr w:rsidR="005530BA" w:rsidRPr="007B082A" w:rsidTr="006F09A1">
        <w:tc>
          <w:tcPr>
            <w:tcW w:w="355" w:type="dxa"/>
          </w:tcPr>
          <w:p w:rsidR="005530BA" w:rsidRPr="0067384D" w:rsidRDefault="005530BA" w:rsidP="005530BA">
            <w:pPr>
              <w:spacing w:after="0"/>
              <w:ind w:left="720"/>
              <w:contextualSpacing/>
              <w:rPr>
                <w:sz w:val="32"/>
                <w:szCs w:val="32"/>
              </w:rPr>
            </w:pPr>
          </w:p>
        </w:tc>
        <w:tc>
          <w:tcPr>
            <w:tcW w:w="9355" w:type="dxa"/>
          </w:tcPr>
          <w:p w:rsidR="005530BA" w:rsidRPr="00053B18" w:rsidRDefault="005530BA" w:rsidP="005530BA">
            <w:pPr>
              <w:spacing w:after="0"/>
              <w:ind w:left="720"/>
              <w:contextualSpacing/>
              <w:rPr>
                <w:sz w:val="28"/>
                <w:szCs w:val="28"/>
              </w:rPr>
            </w:pPr>
            <w:r w:rsidRPr="00053B18">
              <w:rPr>
                <w:sz w:val="28"/>
                <w:szCs w:val="28"/>
              </w:rPr>
              <w:t>The Lamb on Mt. Zion; with Him 144,000 with His and His Father’s name on their foreheads – 14:1</w:t>
            </w:r>
          </w:p>
        </w:tc>
      </w:tr>
      <w:tr w:rsidR="005530BA" w:rsidRPr="007B082A" w:rsidTr="006F09A1">
        <w:tc>
          <w:tcPr>
            <w:tcW w:w="355" w:type="dxa"/>
          </w:tcPr>
          <w:p w:rsidR="005530BA" w:rsidRPr="0067384D" w:rsidRDefault="005530BA" w:rsidP="005530BA">
            <w:pPr>
              <w:spacing w:after="0"/>
              <w:ind w:left="720"/>
              <w:contextualSpacing/>
              <w:rPr>
                <w:color w:val="0070C0"/>
                <w:sz w:val="32"/>
                <w:szCs w:val="32"/>
              </w:rPr>
            </w:pPr>
          </w:p>
        </w:tc>
        <w:tc>
          <w:tcPr>
            <w:tcW w:w="9355" w:type="dxa"/>
          </w:tcPr>
          <w:p w:rsidR="005530BA" w:rsidRPr="00053B18" w:rsidRDefault="005530BA" w:rsidP="005530BA">
            <w:pPr>
              <w:spacing w:after="0"/>
              <w:ind w:left="720"/>
              <w:contextualSpacing/>
              <w:rPr>
                <w:color w:val="0070C0"/>
                <w:sz w:val="28"/>
                <w:szCs w:val="28"/>
              </w:rPr>
            </w:pPr>
            <w:r w:rsidRPr="00053B18">
              <w:rPr>
                <w:color w:val="0070C0"/>
                <w:sz w:val="28"/>
                <w:szCs w:val="28"/>
              </w:rPr>
              <w:t>Having a name written which no one knew, except Himself – 19:12</w:t>
            </w:r>
          </w:p>
        </w:tc>
      </w:tr>
      <w:tr w:rsidR="005530BA" w:rsidRPr="007B082A" w:rsidTr="006F09A1">
        <w:tc>
          <w:tcPr>
            <w:tcW w:w="355" w:type="dxa"/>
          </w:tcPr>
          <w:p w:rsidR="005530BA" w:rsidRPr="0067384D" w:rsidRDefault="005530BA" w:rsidP="005530BA">
            <w:pPr>
              <w:spacing w:after="0"/>
              <w:ind w:left="720"/>
              <w:contextualSpacing/>
              <w:rPr>
                <w:sz w:val="32"/>
                <w:szCs w:val="32"/>
              </w:rPr>
            </w:pPr>
          </w:p>
        </w:tc>
        <w:tc>
          <w:tcPr>
            <w:tcW w:w="9355" w:type="dxa"/>
          </w:tcPr>
          <w:p w:rsidR="005530BA" w:rsidRPr="00053B18" w:rsidRDefault="005530BA" w:rsidP="005530BA">
            <w:pPr>
              <w:spacing w:after="0"/>
              <w:ind w:left="720"/>
              <w:contextualSpacing/>
              <w:rPr>
                <w:sz w:val="28"/>
                <w:szCs w:val="28"/>
              </w:rPr>
            </w:pPr>
            <w:r w:rsidRPr="00053B18">
              <w:rPr>
                <w:sz w:val="28"/>
                <w:szCs w:val="28"/>
              </w:rPr>
              <w:t xml:space="preserve">They will see His face, and His name </w:t>
            </w:r>
            <w:r w:rsidRPr="00053B18">
              <w:rPr>
                <w:i/>
                <w:iCs/>
                <w:sz w:val="28"/>
                <w:szCs w:val="28"/>
              </w:rPr>
              <w:t>will be</w:t>
            </w:r>
            <w:r w:rsidRPr="00053B18">
              <w:rPr>
                <w:sz w:val="28"/>
                <w:szCs w:val="28"/>
              </w:rPr>
              <w:t xml:space="preserve"> upon their foreheads – 22:4</w:t>
            </w:r>
          </w:p>
        </w:tc>
      </w:tr>
      <w:tr w:rsidR="005530BA" w:rsidRPr="003C3007" w:rsidTr="006F09A1">
        <w:tc>
          <w:tcPr>
            <w:tcW w:w="9710" w:type="dxa"/>
            <w:gridSpan w:val="2"/>
            <w:shd w:val="clear" w:color="auto" w:fill="E5DFEC"/>
          </w:tcPr>
          <w:p w:rsidR="005530BA" w:rsidRPr="0067384D" w:rsidRDefault="005530BA" w:rsidP="005530BA">
            <w:pPr>
              <w:spacing w:after="0"/>
              <w:ind w:left="720"/>
              <w:contextualSpacing/>
              <w:rPr>
                <w:sz w:val="12"/>
                <w:szCs w:val="12"/>
              </w:rPr>
            </w:pPr>
          </w:p>
        </w:tc>
      </w:tr>
      <w:tr w:rsidR="005530BA" w:rsidRPr="007B082A" w:rsidTr="006F09A1">
        <w:tc>
          <w:tcPr>
            <w:tcW w:w="355" w:type="dxa"/>
          </w:tcPr>
          <w:p w:rsidR="005530BA" w:rsidRPr="0067384D" w:rsidRDefault="005530BA" w:rsidP="005530BA">
            <w:pPr>
              <w:spacing w:after="0"/>
              <w:ind w:left="720"/>
              <w:contextualSpacing/>
              <w:rPr>
                <w:sz w:val="32"/>
                <w:szCs w:val="32"/>
              </w:rPr>
            </w:pPr>
          </w:p>
        </w:tc>
        <w:tc>
          <w:tcPr>
            <w:tcW w:w="9355" w:type="dxa"/>
          </w:tcPr>
          <w:p w:rsidR="005530BA" w:rsidRPr="0067384D" w:rsidRDefault="005530BA" w:rsidP="005530BA">
            <w:pPr>
              <w:spacing w:before="120" w:after="0"/>
              <w:contextualSpacing/>
              <w:jc w:val="center"/>
              <w:rPr>
                <w:b/>
                <w:bCs/>
                <w:sz w:val="32"/>
                <w:szCs w:val="32"/>
              </w:rPr>
            </w:pPr>
            <w:r w:rsidRPr="0067384D">
              <w:rPr>
                <w:b/>
                <w:bCs/>
                <w:sz w:val="32"/>
                <w:szCs w:val="32"/>
              </w:rPr>
              <w:t>Songs</w:t>
            </w:r>
          </w:p>
        </w:tc>
      </w:tr>
      <w:tr w:rsidR="005530BA" w:rsidRPr="007B082A" w:rsidTr="006F09A1">
        <w:tc>
          <w:tcPr>
            <w:tcW w:w="355" w:type="dxa"/>
          </w:tcPr>
          <w:p w:rsidR="005530BA" w:rsidRPr="0067384D" w:rsidRDefault="005530BA" w:rsidP="005530BA">
            <w:pPr>
              <w:spacing w:after="0"/>
              <w:ind w:left="720"/>
              <w:contextualSpacing/>
              <w:rPr>
                <w:sz w:val="32"/>
                <w:szCs w:val="32"/>
              </w:rPr>
            </w:pPr>
          </w:p>
        </w:tc>
        <w:tc>
          <w:tcPr>
            <w:tcW w:w="9355" w:type="dxa"/>
          </w:tcPr>
          <w:p w:rsidR="005530BA" w:rsidRPr="00053B18" w:rsidRDefault="005530BA" w:rsidP="005530BA">
            <w:pPr>
              <w:spacing w:after="0"/>
              <w:ind w:left="720"/>
              <w:contextualSpacing/>
              <w:rPr>
                <w:sz w:val="28"/>
                <w:szCs w:val="28"/>
              </w:rPr>
            </w:pPr>
            <w:r w:rsidRPr="00053B18">
              <w:rPr>
                <w:sz w:val="28"/>
                <w:szCs w:val="28"/>
              </w:rPr>
              <w:t>144,000 sing a new song before the Throne – 14:3</w:t>
            </w:r>
          </w:p>
        </w:tc>
      </w:tr>
      <w:tr w:rsidR="005530BA" w:rsidRPr="007B082A" w:rsidTr="006F09A1">
        <w:tc>
          <w:tcPr>
            <w:tcW w:w="355" w:type="dxa"/>
          </w:tcPr>
          <w:p w:rsidR="005530BA" w:rsidRPr="0067384D" w:rsidRDefault="005530BA" w:rsidP="005530BA">
            <w:pPr>
              <w:spacing w:after="0"/>
              <w:ind w:left="720"/>
              <w:contextualSpacing/>
              <w:rPr>
                <w:sz w:val="32"/>
                <w:szCs w:val="32"/>
              </w:rPr>
            </w:pPr>
          </w:p>
        </w:tc>
        <w:tc>
          <w:tcPr>
            <w:tcW w:w="9355" w:type="dxa"/>
          </w:tcPr>
          <w:p w:rsidR="005530BA" w:rsidRPr="00053B18" w:rsidRDefault="005530BA" w:rsidP="005530BA">
            <w:pPr>
              <w:spacing w:after="0"/>
              <w:ind w:left="720"/>
              <w:contextualSpacing/>
              <w:rPr>
                <w:sz w:val="28"/>
                <w:szCs w:val="28"/>
              </w:rPr>
            </w:pPr>
            <w:r w:rsidRPr="00053B18">
              <w:rPr>
                <w:sz w:val="28"/>
                <w:szCs w:val="28"/>
              </w:rPr>
              <w:t>Overcomers of the Beast sing the Song of Moses, the servant of God, and the Song of the Lamb – 15:2-3</w:t>
            </w:r>
          </w:p>
        </w:tc>
      </w:tr>
      <w:tr w:rsidR="005530BA" w:rsidRPr="009175A4" w:rsidTr="006F09A1">
        <w:tc>
          <w:tcPr>
            <w:tcW w:w="9710" w:type="dxa"/>
            <w:gridSpan w:val="2"/>
            <w:shd w:val="clear" w:color="auto" w:fill="E5DFEC"/>
          </w:tcPr>
          <w:p w:rsidR="005530BA" w:rsidRPr="0067384D" w:rsidRDefault="005530BA" w:rsidP="005530BA">
            <w:pPr>
              <w:spacing w:after="0"/>
              <w:ind w:left="720"/>
              <w:contextualSpacing/>
              <w:rPr>
                <w:color w:val="632423"/>
                <w:sz w:val="12"/>
                <w:szCs w:val="12"/>
              </w:rPr>
            </w:pPr>
          </w:p>
        </w:tc>
      </w:tr>
      <w:tr w:rsidR="005530BA" w:rsidRPr="007B082A" w:rsidTr="006F09A1">
        <w:tc>
          <w:tcPr>
            <w:tcW w:w="355" w:type="dxa"/>
          </w:tcPr>
          <w:p w:rsidR="005530BA" w:rsidRPr="0067384D" w:rsidRDefault="005530BA" w:rsidP="005530BA">
            <w:pPr>
              <w:spacing w:after="0"/>
              <w:ind w:left="720"/>
              <w:contextualSpacing/>
              <w:rPr>
                <w:b/>
                <w:bCs/>
                <w:sz w:val="32"/>
                <w:szCs w:val="32"/>
              </w:rPr>
            </w:pPr>
          </w:p>
        </w:tc>
        <w:tc>
          <w:tcPr>
            <w:tcW w:w="9355" w:type="dxa"/>
          </w:tcPr>
          <w:p w:rsidR="005530BA" w:rsidRPr="0067384D" w:rsidRDefault="005530BA" w:rsidP="005530BA">
            <w:pPr>
              <w:spacing w:before="120" w:after="0"/>
              <w:ind w:left="-9"/>
              <w:contextualSpacing/>
              <w:jc w:val="center"/>
              <w:rPr>
                <w:b/>
                <w:bCs/>
                <w:sz w:val="32"/>
                <w:szCs w:val="32"/>
              </w:rPr>
            </w:pPr>
            <w:r w:rsidRPr="0067384D">
              <w:rPr>
                <w:b/>
                <w:bCs/>
                <w:sz w:val="32"/>
                <w:szCs w:val="32"/>
              </w:rPr>
              <w:t>Dinner</w:t>
            </w:r>
          </w:p>
        </w:tc>
      </w:tr>
      <w:tr w:rsidR="005530BA" w:rsidRPr="007B082A" w:rsidTr="006F09A1">
        <w:tc>
          <w:tcPr>
            <w:tcW w:w="355" w:type="dxa"/>
          </w:tcPr>
          <w:p w:rsidR="005530BA" w:rsidRPr="0067384D" w:rsidRDefault="005530BA" w:rsidP="005530BA">
            <w:pPr>
              <w:spacing w:after="0"/>
              <w:ind w:left="720"/>
              <w:contextualSpacing/>
              <w:rPr>
                <w:color w:val="632423"/>
                <w:sz w:val="32"/>
                <w:szCs w:val="32"/>
              </w:rPr>
            </w:pPr>
          </w:p>
        </w:tc>
        <w:tc>
          <w:tcPr>
            <w:tcW w:w="9355" w:type="dxa"/>
          </w:tcPr>
          <w:p w:rsidR="005530BA" w:rsidRPr="00053B18" w:rsidRDefault="005530BA" w:rsidP="005530BA">
            <w:pPr>
              <w:spacing w:after="0"/>
              <w:ind w:left="720"/>
              <w:contextualSpacing/>
              <w:rPr>
                <w:color w:val="632423"/>
                <w:sz w:val="28"/>
                <w:szCs w:val="28"/>
              </w:rPr>
            </w:pPr>
            <w:r w:rsidRPr="00053B18">
              <w:rPr>
                <w:color w:val="984806"/>
                <w:sz w:val="28"/>
                <w:szCs w:val="28"/>
              </w:rPr>
              <w:t>I will come in to him, and I will dine with him – 3:20</w:t>
            </w:r>
          </w:p>
        </w:tc>
      </w:tr>
      <w:tr w:rsidR="005530BA" w:rsidRPr="007B082A" w:rsidTr="006F09A1">
        <w:tc>
          <w:tcPr>
            <w:tcW w:w="355" w:type="dxa"/>
          </w:tcPr>
          <w:p w:rsidR="005530BA" w:rsidRPr="0067384D" w:rsidRDefault="005530BA" w:rsidP="005530BA">
            <w:pPr>
              <w:spacing w:after="0"/>
              <w:ind w:left="720"/>
              <w:contextualSpacing/>
              <w:rPr>
                <w:sz w:val="32"/>
                <w:szCs w:val="32"/>
              </w:rPr>
            </w:pPr>
          </w:p>
        </w:tc>
        <w:tc>
          <w:tcPr>
            <w:tcW w:w="9355" w:type="dxa"/>
          </w:tcPr>
          <w:p w:rsidR="005530BA" w:rsidRPr="00053B18" w:rsidRDefault="005530BA" w:rsidP="005530BA">
            <w:pPr>
              <w:spacing w:after="0"/>
              <w:ind w:left="720"/>
              <w:contextualSpacing/>
              <w:rPr>
                <w:sz w:val="28"/>
                <w:szCs w:val="28"/>
              </w:rPr>
            </w:pPr>
            <w:r w:rsidRPr="00053B18">
              <w:rPr>
                <w:sz w:val="28"/>
                <w:szCs w:val="28"/>
              </w:rPr>
              <w:t xml:space="preserve">Happy </w:t>
            </w:r>
            <w:r w:rsidRPr="00053B18">
              <w:rPr>
                <w:i/>
                <w:iCs/>
                <w:sz w:val="28"/>
                <w:szCs w:val="28"/>
              </w:rPr>
              <w:t>are</w:t>
            </w:r>
            <w:r w:rsidRPr="00053B18">
              <w:rPr>
                <w:sz w:val="28"/>
                <w:szCs w:val="28"/>
              </w:rPr>
              <w:t xml:space="preserve"> those called to the dinner of the marriage-feast of the Lamb – 19:9</w:t>
            </w:r>
          </w:p>
        </w:tc>
      </w:tr>
      <w:tr w:rsidR="005530BA" w:rsidRPr="009175A4" w:rsidTr="006F09A1">
        <w:tc>
          <w:tcPr>
            <w:tcW w:w="9710" w:type="dxa"/>
            <w:gridSpan w:val="2"/>
            <w:shd w:val="clear" w:color="auto" w:fill="E5DFEC"/>
          </w:tcPr>
          <w:p w:rsidR="005530BA" w:rsidRPr="0067384D" w:rsidRDefault="005530BA" w:rsidP="005530BA">
            <w:pPr>
              <w:spacing w:after="0"/>
              <w:ind w:left="720"/>
              <w:contextualSpacing/>
              <w:rPr>
                <w:sz w:val="12"/>
                <w:szCs w:val="12"/>
              </w:rPr>
            </w:pPr>
          </w:p>
        </w:tc>
      </w:tr>
      <w:tr w:rsidR="005530BA" w:rsidRPr="007B082A" w:rsidTr="006F09A1">
        <w:tc>
          <w:tcPr>
            <w:tcW w:w="355" w:type="dxa"/>
          </w:tcPr>
          <w:p w:rsidR="005530BA" w:rsidRPr="0067384D" w:rsidRDefault="005530BA" w:rsidP="005530BA">
            <w:pPr>
              <w:spacing w:after="0"/>
              <w:ind w:left="720"/>
              <w:contextualSpacing/>
              <w:rPr>
                <w:sz w:val="32"/>
                <w:szCs w:val="32"/>
              </w:rPr>
            </w:pPr>
          </w:p>
        </w:tc>
        <w:tc>
          <w:tcPr>
            <w:tcW w:w="9355" w:type="dxa"/>
          </w:tcPr>
          <w:p w:rsidR="005530BA" w:rsidRPr="0067384D" w:rsidRDefault="005530BA" w:rsidP="005530BA">
            <w:pPr>
              <w:spacing w:before="120" w:after="0"/>
              <w:ind w:left="-9"/>
              <w:contextualSpacing/>
              <w:jc w:val="center"/>
              <w:rPr>
                <w:b/>
                <w:bCs/>
                <w:sz w:val="32"/>
                <w:szCs w:val="32"/>
              </w:rPr>
            </w:pPr>
            <w:r w:rsidRPr="0067384D">
              <w:rPr>
                <w:b/>
                <w:bCs/>
                <w:sz w:val="32"/>
                <w:szCs w:val="32"/>
              </w:rPr>
              <w:t>Misc.</w:t>
            </w:r>
          </w:p>
        </w:tc>
      </w:tr>
      <w:tr w:rsidR="005530BA" w:rsidRPr="007B082A" w:rsidTr="006F09A1">
        <w:tc>
          <w:tcPr>
            <w:tcW w:w="355" w:type="dxa"/>
          </w:tcPr>
          <w:p w:rsidR="005530BA" w:rsidRPr="0067384D" w:rsidRDefault="005530BA" w:rsidP="005530BA">
            <w:pPr>
              <w:spacing w:after="0"/>
              <w:ind w:left="720"/>
              <w:contextualSpacing/>
              <w:rPr>
                <w:color w:val="632423"/>
                <w:sz w:val="32"/>
                <w:szCs w:val="32"/>
              </w:rPr>
            </w:pPr>
          </w:p>
        </w:tc>
        <w:tc>
          <w:tcPr>
            <w:tcW w:w="9355" w:type="dxa"/>
          </w:tcPr>
          <w:p w:rsidR="005530BA" w:rsidRPr="00053B18" w:rsidRDefault="005530BA" w:rsidP="005530BA">
            <w:pPr>
              <w:spacing w:after="0"/>
              <w:ind w:left="720"/>
              <w:contextualSpacing/>
              <w:rPr>
                <w:color w:val="632423"/>
                <w:sz w:val="28"/>
                <w:szCs w:val="28"/>
              </w:rPr>
            </w:pPr>
            <w:r w:rsidRPr="00053B18">
              <w:rPr>
                <w:color w:val="984806"/>
                <w:sz w:val="28"/>
                <w:szCs w:val="28"/>
              </w:rPr>
              <w:t>I will make those of the synagogue of Satan… to bow before your feet, and they will recognize that I loved you – 3:9</w:t>
            </w:r>
          </w:p>
        </w:tc>
      </w:tr>
      <w:tr w:rsidR="00B5448F" w:rsidRPr="007B082A" w:rsidTr="006F09A1">
        <w:trPr>
          <w:cantSplit/>
        </w:trPr>
        <w:tc>
          <w:tcPr>
            <w:tcW w:w="355" w:type="dxa"/>
          </w:tcPr>
          <w:p w:rsidR="00B5448F" w:rsidRPr="0067384D" w:rsidRDefault="00B5448F" w:rsidP="005530BA">
            <w:pPr>
              <w:spacing w:after="0"/>
              <w:ind w:left="720"/>
              <w:contextualSpacing/>
              <w:rPr>
                <w:sz w:val="32"/>
                <w:szCs w:val="32"/>
              </w:rPr>
            </w:pPr>
          </w:p>
        </w:tc>
        <w:tc>
          <w:tcPr>
            <w:tcW w:w="9355" w:type="dxa"/>
          </w:tcPr>
          <w:p w:rsidR="00B5448F" w:rsidRPr="00053B18" w:rsidRDefault="00B5448F" w:rsidP="005530BA">
            <w:pPr>
              <w:spacing w:after="0"/>
              <w:ind w:left="720"/>
              <w:contextualSpacing/>
              <w:rPr>
                <w:sz w:val="28"/>
                <w:szCs w:val="28"/>
              </w:rPr>
            </w:pPr>
            <w:r w:rsidRPr="00053B18">
              <w:rPr>
                <w:sz w:val="28"/>
                <w:szCs w:val="28"/>
              </w:rPr>
              <w:t>Palm branches in hand – 7:9 (interpret by Joh.12:13)</w:t>
            </w:r>
          </w:p>
        </w:tc>
      </w:tr>
      <w:tr w:rsidR="005530BA" w:rsidRPr="007B082A" w:rsidTr="006F09A1">
        <w:trPr>
          <w:cantSplit/>
        </w:trPr>
        <w:tc>
          <w:tcPr>
            <w:tcW w:w="355" w:type="dxa"/>
          </w:tcPr>
          <w:p w:rsidR="005530BA" w:rsidRPr="0067384D" w:rsidRDefault="005530BA" w:rsidP="005530BA">
            <w:pPr>
              <w:spacing w:after="0"/>
              <w:ind w:left="720"/>
              <w:contextualSpacing/>
              <w:rPr>
                <w:sz w:val="32"/>
                <w:szCs w:val="32"/>
              </w:rPr>
            </w:pPr>
          </w:p>
        </w:tc>
        <w:tc>
          <w:tcPr>
            <w:tcW w:w="9355" w:type="dxa"/>
          </w:tcPr>
          <w:p w:rsidR="005530BA" w:rsidRPr="00053B18" w:rsidRDefault="005530BA" w:rsidP="005530BA">
            <w:pPr>
              <w:spacing w:after="0"/>
              <w:ind w:left="720"/>
              <w:contextualSpacing/>
              <w:rPr>
                <w:sz w:val="28"/>
                <w:szCs w:val="28"/>
              </w:rPr>
            </w:pPr>
            <w:r w:rsidRPr="00053B18">
              <w:rPr>
                <w:sz w:val="28"/>
                <w:szCs w:val="28"/>
              </w:rPr>
              <w:t>The one overcoming will inherit these things, and I will be to him God and he will be to Me a son – 21:7</w:t>
            </w:r>
          </w:p>
        </w:tc>
      </w:tr>
      <w:tr w:rsidR="005530BA" w:rsidRPr="007B082A" w:rsidTr="006F09A1">
        <w:trPr>
          <w:trHeight w:val="404"/>
        </w:trPr>
        <w:tc>
          <w:tcPr>
            <w:tcW w:w="9710" w:type="dxa"/>
            <w:gridSpan w:val="2"/>
            <w:shd w:val="clear" w:color="auto" w:fill="FDE9D9"/>
          </w:tcPr>
          <w:p w:rsidR="005530BA" w:rsidRPr="0067384D" w:rsidRDefault="005530BA" w:rsidP="005530BA">
            <w:pPr>
              <w:spacing w:after="0"/>
              <w:ind w:left="720"/>
              <w:contextualSpacing/>
              <w:rPr>
                <w:sz w:val="32"/>
                <w:szCs w:val="32"/>
              </w:rPr>
            </w:pPr>
          </w:p>
        </w:tc>
      </w:tr>
      <w:tr w:rsidR="005530BA" w:rsidRPr="007B082A" w:rsidTr="006F09A1">
        <w:tc>
          <w:tcPr>
            <w:tcW w:w="9710" w:type="dxa"/>
            <w:gridSpan w:val="2"/>
          </w:tcPr>
          <w:p w:rsidR="005530BA" w:rsidRPr="0067384D" w:rsidRDefault="005530BA" w:rsidP="005530BA">
            <w:pPr>
              <w:spacing w:before="120" w:after="0"/>
              <w:ind w:left="720"/>
              <w:contextualSpacing/>
              <w:rPr>
                <w:b/>
                <w:bCs/>
                <w:sz w:val="36"/>
                <w:szCs w:val="36"/>
              </w:rPr>
            </w:pPr>
            <w:r w:rsidRPr="0067384D">
              <w:rPr>
                <w:b/>
                <w:bCs/>
                <w:sz w:val="36"/>
                <w:szCs w:val="36"/>
              </w:rPr>
              <w:t>Specific rewards and good works for overcomers –</w:t>
            </w:r>
          </w:p>
        </w:tc>
      </w:tr>
      <w:tr w:rsidR="005530BA" w:rsidRPr="007B082A" w:rsidTr="006F09A1">
        <w:tc>
          <w:tcPr>
            <w:tcW w:w="355" w:type="dxa"/>
          </w:tcPr>
          <w:p w:rsidR="005530BA" w:rsidRPr="0067384D" w:rsidRDefault="005530BA" w:rsidP="005530BA">
            <w:pPr>
              <w:spacing w:after="0"/>
              <w:ind w:left="720"/>
              <w:contextualSpacing/>
              <w:rPr>
                <w:sz w:val="32"/>
                <w:szCs w:val="32"/>
              </w:rPr>
            </w:pPr>
          </w:p>
        </w:tc>
        <w:tc>
          <w:tcPr>
            <w:tcW w:w="9355" w:type="dxa"/>
          </w:tcPr>
          <w:p w:rsidR="005530BA" w:rsidRPr="0067384D" w:rsidRDefault="005530BA" w:rsidP="005530BA">
            <w:pPr>
              <w:spacing w:before="120" w:after="0"/>
              <w:contextualSpacing/>
              <w:jc w:val="center"/>
              <w:rPr>
                <w:b/>
                <w:bCs/>
                <w:sz w:val="32"/>
                <w:szCs w:val="32"/>
              </w:rPr>
            </w:pPr>
            <w:r w:rsidRPr="0067384D">
              <w:rPr>
                <w:b/>
                <w:bCs/>
                <w:sz w:val="32"/>
                <w:szCs w:val="32"/>
              </w:rPr>
              <w:t>New Jerusalem</w:t>
            </w:r>
          </w:p>
        </w:tc>
      </w:tr>
      <w:tr w:rsidR="00B5448F" w:rsidRPr="007B082A" w:rsidTr="006F09A1">
        <w:tc>
          <w:tcPr>
            <w:tcW w:w="355" w:type="dxa"/>
          </w:tcPr>
          <w:p w:rsidR="00B5448F" w:rsidRPr="0067384D" w:rsidRDefault="00B5448F" w:rsidP="005530BA">
            <w:pPr>
              <w:spacing w:after="0"/>
              <w:ind w:left="720"/>
              <w:contextualSpacing/>
              <w:rPr>
                <w:sz w:val="32"/>
                <w:szCs w:val="32"/>
              </w:rPr>
            </w:pPr>
          </w:p>
        </w:tc>
        <w:tc>
          <w:tcPr>
            <w:tcW w:w="9355" w:type="dxa"/>
          </w:tcPr>
          <w:p w:rsidR="00B5448F" w:rsidRPr="00053B18" w:rsidRDefault="00B5448F" w:rsidP="005530BA">
            <w:pPr>
              <w:spacing w:after="0"/>
              <w:ind w:left="720"/>
              <w:contextualSpacing/>
              <w:rPr>
                <w:sz w:val="28"/>
                <w:szCs w:val="28"/>
              </w:rPr>
            </w:pPr>
            <w:r w:rsidRPr="00053B18">
              <w:rPr>
                <w:sz w:val="28"/>
                <w:szCs w:val="28"/>
              </w:rPr>
              <w:t>The One sitting upon the throne will tent with them – 7:15</w:t>
            </w:r>
          </w:p>
        </w:tc>
      </w:tr>
      <w:tr w:rsidR="005530BA" w:rsidRPr="007B082A" w:rsidTr="006F09A1">
        <w:tc>
          <w:tcPr>
            <w:tcW w:w="355" w:type="dxa"/>
          </w:tcPr>
          <w:p w:rsidR="005530BA" w:rsidRPr="0067384D" w:rsidRDefault="005530BA" w:rsidP="005530BA">
            <w:pPr>
              <w:spacing w:after="0"/>
              <w:ind w:left="720"/>
              <w:contextualSpacing/>
              <w:rPr>
                <w:sz w:val="32"/>
                <w:szCs w:val="32"/>
              </w:rPr>
            </w:pPr>
          </w:p>
        </w:tc>
        <w:tc>
          <w:tcPr>
            <w:tcW w:w="9355" w:type="dxa"/>
          </w:tcPr>
          <w:p w:rsidR="005530BA" w:rsidRPr="00053B18" w:rsidRDefault="005530BA" w:rsidP="005530BA">
            <w:pPr>
              <w:spacing w:after="0"/>
              <w:ind w:left="720"/>
              <w:contextualSpacing/>
              <w:rPr>
                <w:sz w:val="28"/>
                <w:szCs w:val="28"/>
              </w:rPr>
            </w:pPr>
            <w:r w:rsidRPr="00053B18">
              <w:rPr>
                <w:sz w:val="28"/>
                <w:szCs w:val="28"/>
              </w:rPr>
              <w:t>The Holy City, New Jerusalem, descending out of heaven from God, prepared as a bride adorned for her husband – 21:2</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053B18" w:rsidRDefault="00B5448F" w:rsidP="00B5448F">
            <w:pPr>
              <w:spacing w:after="0"/>
              <w:ind w:left="720"/>
              <w:contextualSpacing/>
              <w:rPr>
                <w:sz w:val="28"/>
                <w:szCs w:val="28"/>
              </w:rPr>
            </w:pPr>
            <w:r w:rsidRPr="00053B18">
              <w:rPr>
                <w:sz w:val="28"/>
                <w:szCs w:val="28"/>
              </w:rPr>
              <w:t xml:space="preserve">The Tent of God </w:t>
            </w:r>
            <w:r w:rsidRPr="00053B18">
              <w:rPr>
                <w:i/>
                <w:iCs/>
                <w:sz w:val="28"/>
                <w:szCs w:val="28"/>
              </w:rPr>
              <w:t xml:space="preserve">is </w:t>
            </w:r>
            <w:r w:rsidRPr="00053B18">
              <w:rPr>
                <w:sz w:val="28"/>
                <w:szCs w:val="28"/>
              </w:rPr>
              <w:t>with men &amp; He will tent with them. They will be His peoples, and God Himself is with them – their God. – 21:3</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053B18" w:rsidRDefault="00B5448F" w:rsidP="00B5448F">
            <w:pPr>
              <w:spacing w:after="0"/>
              <w:ind w:left="720"/>
              <w:contextualSpacing/>
              <w:rPr>
                <w:sz w:val="28"/>
                <w:szCs w:val="28"/>
              </w:rPr>
            </w:pPr>
            <w:r w:rsidRPr="00053B18">
              <w:rPr>
                <w:sz w:val="28"/>
                <w:szCs w:val="28"/>
              </w:rPr>
              <w:t>The Holy City Jerusalem, descending out of heaven from God – 21:10</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053B18" w:rsidRDefault="00B5448F" w:rsidP="00B5448F">
            <w:pPr>
              <w:spacing w:after="0"/>
              <w:ind w:left="720"/>
              <w:contextualSpacing/>
              <w:rPr>
                <w:sz w:val="28"/>
                <w:szCs w:val="28"/>
              </w:rPr>
            </w:pPr>
            <w:r w:rsidRPr="00053B18">
              <w:rPr>
                <w:sz w:val="28"/>
                <w:szCs w:val="28"/>
              </w:rPr>
              <w:t>They may enter by the gates into the city – 22:14</w:t>
            </w:r>
          </w:p>
        </w:tc>
      </w:tr>
      <w:tr w:rsidR="00B5448F" w:rsidRPr="009175A4" w:rsidTr="006F09A1">
        <w:tc>
          <w:tcPr>
            <w:tcW w:w="9710" w:type="dxa"/>
            <w:gridSpan w:val="2"/>
            <w:shd w:val="clear" w:color="auto" w:fill="E5DFEC"/>
          </w:tcPr>
          <w:p w:rsidR="00B5448F" w:rsidRPr="0067384D" w:rsidRDefault="00B5448F" w:rsidP="00B5448F">
            <w:pPr>
              <w:spacing w:after="0"/>
              <w:ind w:left="720"/>
              <w:contextualSpacing/>
              <w:rPr>
                <w:color w:val="632423"/>
                <w:sz w:val="12"/>
                <w:szCs w:val="12"/>
              </w:rPr>
            </w:pPr>
          </w:p>
        </w:tc>
      </w:tr>
      <w:tr w:rsidR="00B5448F" w:rsidRPr="007B082A" w:rsidTr="006F09A1">
        <w:tc>
          <w:tcPr>
            <w:tcW w:w="355" w:type="dxa"/>
          </w:tcPr>
          <w:p w:rsidR="00B5448F" w:rsidRPr="0067384D" w:rsidRDefault="00B5448F" w:rsidP="00B5448F">
            <w:pPr>
              <w:spacing w:after="0"/>
              <w:ind w:left="720"/>
              <w:contextualSpacing/>
              <w:rPr>
                <w:color w:val="632423"/>
                <w:sz w:val="32"/>
                <w:szCs w:val="32"/>
              </w:rPr>
            </w:pPr>
          </w:p>
        </w:tc>
        <w:tc>
          <w:tcPr>
            <w:tcW w:w="9355" w:type="dxa"/>
          </w:tcPr>
          <w:p w:rsidR="00B5448F" w:rsidRPr="0067384D" w:rsidRDefault="00B5448F" w:rsidP="00B5448F">
            <w:pPr>
              <w:spacing w:before="120" w:after="0"/>
              <w:ind w:left="-9"/>
              <w:contextualSpacing/>
              <w:jc w:val="center"/>
              <w:rPr>
                <w:b/>
                <w:bCs/>
                <w:color w:val="632423"/>
                <w:sz w:val="32"/>
                <w:szCs w:val="32"/>
              </w:rPr>
            </w:pPr>
            <w:r w:rsidRPr="0067384D">
              <w:rPr>
                <w:b/>
                <w:bCs/>
                <w:sz w:val="32"/>
                <w:szCs w:val="32"/>
              </w:rPr>
              <w:t>Tree of Life</w:t>
            </w:r>
          </w:p>
        </w:tc>
      </w:tr>
      <w:tr w:rsidR="00B5448F" w:rsidRPr="007B082A" w:rsidTr="006F09A1">
        <w:tc>
          <w:tcPr>
            <w:tcW w:w="355" w:type="dxa"/>
          </w:tcPr>
          <w:p w:rsidR="00B5448F" w:rsidRPr="0067384D" w:rsidRDefault="00B5448F" w:rsidP="00B5448F">
            <w:pPr>
              <w:spacing w:after="0"/>
              <w:ind w:left="720"/>
              <w:contextualSpacing/>
              <w:rPr>
                <w:color w:val="632423"/>
                <w:sz w:val="32"/>
                <w:szCs w:val="32"/>
              </w:rPr>
            </w:pPr>
          </w:p>
        </w:tc>
        <w:tc>
          <w:tcPr>
            <w:tcW w:w="9355" w:type="dxa"/>
          </w:tcPr>
          <w:p w:rsidR="00B5448F" w:rsidRPr="00053B18" w:rsidRDefault="00B5448F" w:rsidP="00B5448F">
            <w:pPr>
              <w:spacing w:after="0"/>
              <w:ind w:left="720"/>
              <w:contextualSpacing/>
              <w:rPr>
                <w:color w:val="632423"/>
                <w:sz w:val="28"/>
                <w:szCs w:val="28"/>
              </w:rPr>
            </w:pPr>
            <w:r w:rsidRPr="00053B18">
              <w:rPr>
                <w:color w:val="984806"/>
                <w:sz w:val="28"/>
                <w:szCs w:val="28"/>
              </w:rPr>
              <w:t>Access to the Tree of Life – 2:7</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053B18" w:rsidRDefault="00B5448F" w:rsidP="00B5448F">
            <w:pPr>
              <w:spacing w:after="0"/>
              <w:ind w:left="720"/>
              <w:contextualSpacing/>
              <w:rPr>
                <w:sz w:val="28"/>
                <w:szCs w:val="28"/>
              </w:rPr>
            </w:pPr>
            <w:r w:rsidRPr="00053B18">
              <w:rPr>
                <w:sz w:val="28"/>
                <w:szCs w:val="28"/>
              </w:rPr>
              <w:t>On the sides of the river a tree of life, yielding every month – leaves of the tree for healing the nations 22:2</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053B18" w:rsidRDefault="00B5448F" w:rsidP="00B5448F">
            <w:pPr>
              <w:spacing w:after="0"/>
              <w:ind w:left="720"/>
              <w:contextualSpacing/>
              <w:rPr>
                <w:sz w:val="28"/>
                <w:szCs w:val="28"/>
              </w:rPr>
            </w:pPr>
            <w:r w:rsidRPr="00053B18">
              <w:rPr>
                <w:sz w:val="28"/>
                <w:szCs w:val="28"/>
              </w:rPr>
              <w:t>Happy those washing their robes - their authority over the Tree of Life – 22:14</w:t>
            </w:r>
          </w:p>
        </w:tc>
      </w:tr>
      <w:tr w:rsidR="00B5448F" w:rsidRPr="009175A4" w:rsidTr="006F09A1">
        <w:tc>
          <w:tcPr>
            <w:tcW w:w="9710" w:type="dxa"/>
            <w:gridSpan w:val="2"/>
            <w:shd w:val="clear" w:color="auto" w:fill="E5DFEC"/>
          </w:tcPr>
          <w:p w:rsidR="00B5448F" w:rsidRPr="0067384D" w:rsidRDefault="00B5448F" w:rsidP="00B5448F">
            <w:pPr>
              <w:spacing w:after="0"/>
              <w:ind w:left="720"/>
              <w:contextualSpacing/>
              <w:rPr>
                <w:sz w:val="12"/>
                <w:szCs w:val="12"/>
              </w:rPr>
            </w:pP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67384D" w:rsidRDefault="00B5448F" w:rsidP="00B5448F">
            <w:pPr>
              <w:spacing w:before="120" w:after="0"/>
              <w:ind w:left="-9"/>
              <w:contextualSpacing/>
              <w:jc w:val="center"/>
              <w:rPr>
                <w:b/>
                <w:bCs/>
                <w:sz w:val="32"/>
                <w:szCs w:val="32"/>
              </w:rPr>
            </w:pPr>
            <w:r w:rsidRPr="0067384D">
              <w:rPr>
                <w:b/>
                <w:bCs/>
                <w:sz w:val="32"/>
                <w:szCs w:val="32"/>
              </w:rPr>
              <w:t>Thirst/ Water of Life, Sun, Tears</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 xml:space="preserve">(those out of the Great Tribulation) – no hunger, thirst, no sun or heat – the Lamb will shepherd &amp; lead them upon springs of water of life – wipe </w:t>
            </w:r>
            <w:r w:rsidRPr="007F5584">
              <w:rPr>
                <w:sz w:val="28"/>
                <w:szCs w:val="28"/>
              </w:rPr>
              <w:lastRenderedPageBreak/>
              <w:t>away every tear from their eyes – 7:16-17</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He will wipe away every tear from their eyes – 21:4</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It has come to pass. I am the Alpha and the Omega, the Beginning and the End. I will give to one thirsting from the Spring of Water of Life freely – 21:6</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The City has not need of the sun – 21:23</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 xml:space="preserve">They have not need of </w:t>
            </w:r>
            <w:r w:rsidRPr="007F5584">
              <w:rPr>
                <w:i/>
                <w:iCs/>
                <w:sz w:val="28"/>
                <w:szCs w:val="28"/>
              </w:rPr>
              <w:t>the</w:t>
            </w:r>
            <w:r w:rsidRPr="007F5584">
              <w:rPr>
                <w:sz w:val="28"/>
                <w:szCs w:val="28"/>
              </w:rPr>
              <w:t xml:space="preserve"> light of lamp and </w:t>
            </w:r>
            <w:r w:rsidRPr="007F5584">
              <w:rPr>
                <w:i/>
                <w:iCs/>
                <w:sz w:val="28"/>
                <w:szCs w:val="28"/>
              </w:rPr>
              <w:t>the</w:t>
            </w:r>
            <w:r w:rsidRPr="007F5584">
              <w:rPr>
                <w:sz w:val="28"/>
                <w:szCs w:val="28"/>
              </w:rPr>
              <w:t xml:space="preserve"> light of sun, because the Lord God lightens upon them – 22:5</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The Spirit and the Bride say, ‘Come.’ The one thirsting let come. The one willing let receive water of life freely – 22:17</w:t>
            </w:r>
          </w:p>
        </w:tc>
      </w:tr>
      <w:tr w:rsidR="00B5448F" w:rsidRPr="00354AF7" w:rsidTr="00C462E3">
        <w:trPr>
          <w:trHeight w:val="143"/>
        </w:trPr>
        <w:tc>
          <w:tcPr>
            <w:tcW w:w="9710" w:type="dxa"/>
            <w:gridSpan w:val="2"/>
            <w:shd w:val="clear" w:color="auto" w:fill="E5DFEC"/>
          </w:tcPr>
          <w:p w:rsidR="00B5448F" w:rsidRPr="00B5448F" w:rsidRDefault="00B5448F" w:rsidP="00B5448F">
            <w:pPr>
              <w:tabs>
                <w:tab w:val="left" w:pos="3268"/>
              </w:tabs>
              <w:spacing w:after="0"/>
              <w:ind w:left="720"/>
              <w:contextualSpacing/>
              <w:rPr>
                <w:color w:val="632423"/>
                <w:sz w:val="20"/>
                <w:szCs w:val="20"/>
              </w:rPr>
            </w:pPr>
            <w:r>
              <w:rPr>
                <w:color w:val="632423"/>
                <w:sz w:val="20"/>
                <w:szCs w:val="20"/>
              </w:rPr>
              <w:tab/>
            </w:r>
          </w:p>
        </w:tc>
      </w:tr>
      <w:tr w:rsidR="00B5448F" w:rsidRPr="007B082A" w:rsidTr="006F09A1">
        <w:tc>
          <w:tcPr>
            <w:tcW w:w="355" w:type="dxa"/>
          </w:tcPr>
          <w:p w:rsidR="00B5448F" w:rsidRPr="0067384D" w:rsidRDefault="00B5448F" w:rsidP="00B5448F">
            <w:pPr>
              <w:spacing w:after="0"/>
              <w:ind w:left="720"/>
              <w:contextualSpacing/>
              <w:rPr>
                <w:color w:val="632423"/>
                <w:sz w:val="32"/>
                <w:szCs w:val="32"/>
              </w:rPr>
            </w:pPr>
          </w:p>
        </w:tc>
        <w:tc>
          <w:tcPr>
            <w:tcW w:w="9355" w:type="dxa"/>
          </w:tcPr>
          <w:p w:rsidR="00B5448F" w:rsidRPr="0067384D" w:rsidRDefault="00B5448F" w:rsidP="00B5448F">
            <w:pPr>
              <w:spacing w:before="120" w:after="0"/>
              <w:ind w:left="-9"/>
              <w:contextualSpacing/>
              <w:jc w:val="center"/>
              <w:rPr>
                <w:b/>
                <w:bCs/>
                <w:color w:val="632423"/>
                <w:sz w:val="32"/>
                <w:szCs w:val="32"/>
              </w:rPr>
            </w:pPr>
            <w:r w:rsidRPr="0067384D">
              <w:rPr>
                <w:b/>
                <w:bCs/>
                <w:sz w:val="32"/>
                <w:szCs w:val="32"/>
              </w:rPr>
              <w:t>Book of Life</w:t>
            </w:r>
          </w:p>
        </w:tc>
      </w:tr>
      <w:tr w:rsidR="00B5448F" w:rsidRPr="007B082A" w:rsidTr="006F09A1">
        <w:tc>
          <w:tcPr>
            <w:tcW w:w="355" w:type="dxa"/>
          </w:tcPr>
          <w:p w:rsidR="00B5448F" w:rsidRPr="0067384D" w:rsidRDefault="00B5448F" w:rsidP="00B5448F">
            <w:pPr>
              <w:spacing w:after="0"/>
              <w:ind w:left="720"/>
              <w:contextualSpacing/>
              <w:rPr>
                <w:color w:val="632423"/>
                <w:sz w:val="32"/>
                <w:szCs w:val="32"/>
              </w:rPr>
            </w:pPr>
          </w:p>
        </w:tc>
        <w:tc>
          <w:tcPr>
            <w:tcW w:w="9355" w:type="dxa"/>
          </w:tcPr>
          <w:p w:rsidR="00B5448F" w:rsidRPr="007F5584" w:rsidRDefault="00B5448F" w:rsidP="00B5448F">
            <w:pPr>
              <w:spacing w:after="0"/>
              <w:ind w:left="720"/>
              <w:contextualSpacing/>
              <w:rPr>
                <w:color w:val="632423"/>
                <w:sz w:val="28"/>
                <w:szCs w:val="28"/>
              </w:rPr>
            </w:pPr>
            <w:r w:rsidRPr="007F5584">
              <w:rPr>
                <w:color w:val="984806"/>
                <w:sz w:val="28"/>
                <w:szCs w:val="28"/>
              </w:rPr>
              <w:t>I will not wipe out his name from the Book of Life – 3:5</w:t>
            </w:r>
          </w:p>
        </w:tc>
      </w:tr>
      <w:tr w:rsidR="00B5448F" w:rsidRPr="007B082A" w:rsidTr="006F09A1">
        <w:trPr>
          <w:cantSplit/>
        </w:trPr>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171CEE">
            <w:pPr>
              <w:spacing w:after="0"/>
              <w:ind w:left="720"/>
              <w:contextualSpacing/>
              <w:rPr>
                <w:sz w:val="28"/>
                <w:szCs w:val="28"/>
              </w:rPr>
            </w:pPr>
            <w:r w:rsidRPr="007F5584">
              <w:rPr>
                <w:sz w:val="28"/>
                <w:szCs w:val="28"/>
              </w:rPr>
              <w:t xml:space="preserve">I saw the dead, the great and the small, having stood before the throne, </w:t>
            </w:r>
            <w:r w:rsidR="00171CEE" w:rsidRPr="007F5584">
              <w:rPr>
                <w:sz w:val="28"/>
                <w:szCs w:val="28"/>
              </w:rPr>
              <w:t>a</w:t>
            </w:r>
            <w:r w:rsidRPr="007F5584">
              <w:rPr>
                <w:sz w:val="28"/>
                <w:szCs w:val="28"/>
              </w:rPr>
              <w:t>nd books were opened and another book opened, which is of Life. And the dead were judged from the things written in the books, according to their works  – 20:12</w:t>
            </w:r>
          </w:p>
        </w:tc>
      </w:tr>
      <w:tr w:rsidR="00B5448F" w:rsidRPr="007B082A" w:rsidTr="006F09A1">
        <w:trPr>
          <w:cantSplit/>
        </w:trPr>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There may in no wise enter into her anything profane, and the one doing abomination and falsehood – except those written in the Book of Life of the Lamb – 21:27</w:t>
            </w:r>
          </w:p>
        </w:tc>
      </w:tr>
      <w:tr w:rsidR="00B5448F" w:rsidRPr="00354AF7" w:rsidTr="006F09A1">
        <w:tc>
          <w:tcPr>
            <w:tcW w:w="9710" w:type="dxa"/>
            <w:gridSpan w:val="2"/>
            <w:shd w:val="clear" w:color="auto" w:fill="E5DFEC"/>
          </w:tcPr>
          <w:p w:rsidR="00B5448F" w:rsidRPr="0067384D" w:rsidRDefault="00B5448F" w:rsidP="00B5448F">
            <w:pPr>
              <w:spacing w:after="0"/>
              <w:ind w:left="720"/>
              <w:contextualSpacing/>
              <w:rPr>
                <w:sz w:val="12"/>
                <w:szCs w:val="12"/>
              </w:rPr>
            </w:pP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67384D" w:rsidRDefault="00B5448F" w:rsidP="00B5448F">
            <w:pPr>
              <w:spacing w:before="120" w:after="0"/>
              <w:contextualSpacing/>
              <w:jc w:val="center"/>
              <w:rPr>
                <w:b/>
                <w:bCs/>
                <w:sz w:val="32"/>
                <w:szCs w:val="32"/>
              </w:rPr>
            </w:pPr>
            <w:r w:rsidRPr="0067384D">
              <w:rPr>
                <w:b/>
                <w:bCs/>
                <w:sz w:val="32"/>
                <w:szCs w:val="32"/>
              </w:rPr>
              <w:t>Resurrection &amp; the Second Death</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color w:val="984806"/>
                <w:sz w:val="28"/>
                <w:szCs w:val="28"/>
              </w:rPr>
              <w:t>In no wise harmed from the Second Death – 2:11</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color w:val="632423"/>
                <w:sz w:val="28"/>
                <w:szCs w:val="28"/>
              </w:rPr>
            </w:pPr>
            <w:r w:rsidRPr="007F5584">
              <w:rPr>
                <w:sz w:val="28"/>
                <w:szCs w:val="28"/>
              </w:rPr>
              <w:t>Spirit of life from God entered in them (Two Witnesses) – they ascended into heaven in the cloud – 11:11-12</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This is the Former Resurrection. Happy &amp; holy the one having part in the Former Resurrection – 20:5-6</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Over these (Former Resurrection) the Second Death has not authority – 20:6</w:t>
            </w:r>
          </w:p>
        </w:tc>
      </w:tr>
      <w:tr w:rsidR="00B5448F" w:rsidRPr="00354AF7" w:rsidTr="006F09A1">
        <w:tc>
          <w:tcPr>
            <w:tcW w:w="9710" w:type="dxa"/>
            <w:gridSpan w:val="2"/>
            <w:shd w:val="clear" w:color="auto" w:fill="E5DFEC"/>
          </w:tcPr>
          <w:p w:rsidR="00B5448F" w:rsidRPr="0067384D" w:rsidRDefault="00B5448F" w:rsidP="00B5448F">
            <w:pPr>
              <w:spacing w:after="0"/>
              <w:ind w:left="720"/>
              <w:contextualSpacing/>
              <w:rPr>
                <w:color w:val="632423"/>
                <w:sz w:val="12"/>
                <w:szCs w:val="12"/>
              </w:rPr>
            </w:pPr>
          </w:p>
        </w:tc>
      </w:tr>
      <w:tr w:rsidR="00B5448F" w:rsidRPr="007B082A" w:rsidTr="006F09A1">
        <w:tc>
          <w:tcPr>
            <w:tcW w:w="355" w:type="dxa"/>
          </w:tcPr>
          <w:p w:rsidR="00B5448F" w:rsidRPr="0067384D" w:rsidRDefault="00B5448F" w:rsidP="00B5448F">
            <w:pPr>
              <w:spacing w:after="0"/>
              <w:ind w:left="720"/>
              <w:contextualSpacing/>
              <w:rPr>
                <w:color w:val="632423"/>
                <w:sz w:val="32"/>
                <w:szCs w:val="32"/>
              </w:rPr>
            </w:pPr>
          </w:p>
        </w:tc>
        <w:tc>
          <w:tcPr>
            <w:tcW w:w="9355" w:type="dxa"/>
          </w:tcPr>
          <w:p w:rsidR="00B5448F" w:rsidRPr="0067384D" w:rsidRDefault="00B5448F" w:rsidP="00B5448F">
            <w:pPr>
              <w:spacing w:before="120" w:after="0"/>
              <w:ind w:left="-9"/>
              <w:contextualSpacing/>
              <w:jc w:val="center"/>
              <w:rPr>
                <w:b/>
                <w:bCs/>
                <w:color w:val="632423"/>
                <w:sz w:val="32"/>
                <w:szCs w:val="32"/>
              </w:rPr>
            </w:pPr>
            <w:r w:rsidRPr="0067384D">
              <w:rPr>
                <w:b/>
                <w:bCs/>
                <w:sz w:val="32"/>
                <w:szCs w:val="32"/>
              </w:rPr>
              <w:t>Fed in the Wilderness</w:t>
            </w:r>
          </w:p>
        </w:tc>
      </w:tr>
      <w:tr w:rsidR="00B5448F" w:rsidRPr="007B082A" w:rsidTr="006F09A1">
        <w:tc>
          <w:tcPr>
            <w:tcW w:w="355" w:type="dxa"/>
          </w:tcPr>
          <w:p w:rsidR="00B5448F" w:rsidRPr="0067384D" w:rsidRDefault="00B5448F" w:rsidP="00B5448F">
            <w:pPr>
              <w:spacing w:after="0"/>
              <w:ind w:left="720"/>
              <w:contextualSpacing/>
              <w:rPr>
                <w:color w:val="632423"/>
                <w:sz w:val="32"/>
                <w:szCs w:val="32"/>
              </w:rPr>
            </w:pPr>
          </w:p>
        </w:tc>
        <w:tc>
          <w:tcPr>
            <w:tcW w:w="9355" w:type="dxa"/>
          </w:tcPr>
          <w:p w:rsidR="00B5448F" w:rsidRPr="007F5584" w:rsidRDefault="00B5448F" w:rsidP="00B5448F">
            <w:pPr>
              <w:spacing w:after="0"/>
              <w:ind w:left="720"/>
              <w:contextualSpacing/>
              <w:rPr>
                <w:color w:val="632423"/>
                <w:sz w:val="28"/>
                <w:szCs w:val="28"/>
              </w:rPr>
            </w:pPr>
            <w:r w:rsidRPr="007F5584">
              <w:rPr>
                <w:color w:val="984806"/>
                <w:sz w:val="28"/>
                <w:szCs w:val="28"/>
              </w:rPr>
              <w:t>The Hidden Manna – 2:17</w:t>
            </w:r>
          </w:p>
        </w:tc>
      </w:tr>
      <w:tr w:rsidR="00B5448F" w:rsidRPr="007B082A" w:rsidTr="006F09A1">
        <w:trPr>
          <w:cantSplit/>
        </w:trPr>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The Wife fled into the wilderness – a place prepared by God – they feed her 1,260 days – 12:6</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The Wife flew into the wilderness, her place where she is fed a seasons, seasons and a half-season – 12:14</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Come out of her (Babylon), My people, least you share together in her sins, and receive from her plagues – 18:4</w:t>
            </w:r>
          </w:p>
        </w:tc>
      </w:tr>
      <w:tr w:rsidR="00B5448F" w:rsidRPr="00354AF7" w:rsidTr="00C462E3">
        <w:trPr>
          <w:trHeight w:val="170"/>
        </w:trPr>
        <w:tc>
          <w:tcPr>
            <w:tcW w:w="9710" w:type="dxa"/>
            <w:gridSpan w:val="2"/>
            <w:shd w:val="clear" w:color="auto" w:fill="E5DFEC"/>
          </w:tcPr>
          <w:p w:rsidR="00B5448F" w:rsidRPr="0067384D" w:rsidRDefault="00B5448F" w:rsidP="00B5448F">
            <w:pPr>
              <w:spacing w:after="0"/>
              <w:ind w:left="720"/>
              <w:contextualSpacing/>
              <w:rPr>
                <w:sz w:val="12"/>
                <w:szCs w:val="12"/>
              </w:rPr>
            </w:pP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67384D" w:rsidRDefault="00B5448F" w:rsidP="00B5448F">
            <w:pPr>
              <w:spacing w:before="120" w:after="0"/>
              <w:ind w:left="-9"/>
              <w:contextualSpacing/>
              <w:jc w:val="center"/>
              <w:rPr>
                <w:b/>
                <w:bCs/>
                <w:sz w:val="32"/>
                <w:szCs w:val="32"/>
              </w:rPr>
            </w:pPr>
            <w:r w:rsidRPr="0067384D">
              <w:rPr>
                <w:b/>
                <w:bCs/>
                <w:sz w:val="32"/>
                <w:szCs w:val="32"/>
              </w:rPr>
              <w:t>Bride</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The marriage of the Lamb came, and His Wife prepared herself – 19:7</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The holy city, New Jerusalem, descending out of heaven from God, prepared as a bride adorned for her husband – 21:2</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Come. I will show you the Bride, the Wife of the Lamb – 21:9</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The Spirit and the Bride say, ‘Come.’ – 22:17</w:t>
            </w:r>
          </w:p>
        </w:tc>
      </w:tr>
      <w:tr w:rsidR="00B5448F" w:rsidRPr="00354AF7" w:rsidTr="006F09A1">
        <w:tc>
          <w:tcPr>
            <w:tcW w:w="9710" w:type="dxa"/>
            <w:gridSpan w:val="2"/>
            <w:shd w:val="clear" w:color="auto" w:fill="E5DFEC"/>
          </w:tcPr>
          <w:p w:rsidR="00B5448F" w:rsidRPr="0067384D" w:rsidRDefault="00B5448F" w:rsidP="00B5448F">
            <w:pPr>
              <w:spacing w:after="0"/>
              <w:ind w:left="720"/>
              <w:contextualSpacing/>
              <w:rPr>
                <w:color w:val="632423"/>
                <w:sz w:val="12"/>
                <w:szCs w:val="12"/>
              </w:rPr>
            </w:pPr>
          </w:p>
        </w:tc>
      </w:tr>
      <w:tr w:rsidR="00B5448F" w:rsidRPr="007B082A" w:rsidTr="006F09A1">
        <w:tc>
          <w:tcPr>
            <w:tcW w:w="355" w:type="dxa"/>
          </w:tcPr>
          <w:p w:rsidR="00B5448F" w:rsidRPr="0067384D" w:rsidRDefault="00B5448F" w:rsidP="00B5448F">
            <w:pPr>
              <w:spacing w:after="0"/>
              <w:ind w:left="720"/>
              <w:contextualSpacing/>
              <w:rPr>
                <w:color w:val="632423"/>
                <w:sz w:val="32"/>
                <w:szCs w:val="32"/>
              </w:rPr>
            </w:pPr>
          </w:p>
        </w:tc>
        <w:tc>
          <w:tcPr>
            <w:tcW w:w="9355" w:type="dxa"/>
          </w:tcPr>
          <w:p w:rsidR="00B5448F" w:rsidRPr="0067384D" w:rsidRDefault="00B5448F" w:rsidP="00B5448F">
            <w:pPr>
              <w:spacing w:before="120" w:after="0"/>
              <w:contextualSpacing/>
              <w:jc w:val="center"/>
              <w:rPr>
                <w:b/>
                <w:bCs/>
                <w:color w:val="632423"/>
                <w:sz w:val="32"/>
                <w:szCs w:val="32"/>
              </w:rPr>
            </w:pPr>
            <w:r w:rsidRPr="0067384D">
              <w:rPr>
                <w:b/>
                <w:bCs/>
                <w:sz w:val="32"/>
                <w:szCs w:val="32"/>
              </w:rPr>
              <w:t>Morning Star</w:t>
            </w:r>
          </w:p>
        </w:tc>
      </w:tr>
      <w:tr w:rsidR="00B5448F" w:rsidRPr="007B082A" w:rsidTr="006F09A1">
        <w:tc>
          <w:tcPr>
            <w:tcW w:w="355" w:type="dxa"/>
          </w:tcPr>
          <w:p w:rsidR="00B5448F" w:rsidRPr="0067384D" w:rsidRDefault="00B5448F" w:rsidP="00B5448F">
            <w:pPr>
              <w:spacing w:after="0"/>
              <w:ind w:left="720"/>
              <w:contextualSpacing/>
              <w:rPr>
                <w:color w:val="632423"/>
                <w:sz w:val="32"/>
                <w:szCs w:val="32"/>
              </w:rPr>
            </w:pPr>
          </w:p>
        </w:tc>
        <w:tc>
          <w:tcPr>
            <w:tcW w:w="9355" w:type="dxa"/>
          </w:tcPr>
          <w:p w:rsidR="00B5448F" w:rsidRPr="007F5584" w:rsidRDefault="00B5448F" w:rsidP="00B5448F">
            <w:pPr>
              <w:spacing w:after="0"/>
              <w:ind w:left="720"/>
              <w:contextualSpacing/>
              <w:rPr>
                <w:sz w:val="28"/>
                <w:szCs w:val="28"/>
              </w:rPr>
            </w:pPr>
            <w:r w:rsidRPr="007F5584">
              <w:rPr>
                <w:color w:val="984806"/>
                <w:sz w:val="28"/>
                <w:szCs w:val="28"/>
              </w:rPr>
              <w:t>I will give him the Morning Star – 2:28</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I am the Root and the Offspring of David, the Bright, the Morning Star – 22:16</w:t>
            </w:r>
          </w:p>
        </w:tc>
      </w:tr>
      <w:tr w:rsidR="00B5448F" w:rsidRPr="00354AF7" w:rsidTr="006F09A1">
        <w:tc>
          <w:tcPr>
            <w:tcW w:w="9710" w:type="dxa"/>
            <w:gridSpan w:val="2"/>
            <w:shd w:val="clear" w:color="auto" w:fill="E5DFEC"/>
          </w:tcPr>
          <w:p w:rsidR="00B5448F" w:rsidRPr="0067384D" w:rsidRDefault="00B5448F" w:rsidP="00B5448F">
            <w:pPr>
              <w:spacing w:after="0"/>
              <w:ind w:left="720"/>
              <w:contextualSpacing/>
              <w:rPr>
                <w:color w:val="632423"/>
                <w:sz w:val="12"/>
                <w:szCs w:val="12"/>
              </w:rPr>
            </w:pPr>
          </w:p>
        </w:tc>
      </w:tr>
      <w:tr w:rsidR="00B5448F" w:rsidRPr="007B082A" w:rsidTr="006F09A1">
        <w:tc>
          <w:tcPr>
            <w:tcW w:w="355" w:type="dxa"/>
          </w:tcPr>
          <w:p w:rsidR="00B5448F" w:rsidRPr="0067384D" w:rsidRDefault="00B5448F" w:rsidP="00B5448F">
            <w:pPr>
              <w:spacing w:after="0"/>
              <w:ind w:left="720"/>
              <w:contextualSpacing/>
              <w:rPr>
                <w:color w:val="632423"/>
                <w:sz w:val="32"/>
                <w:szCs w:val="32"/>
              </w:rPr>
            </w:pPr>
          </w:p>
        </w:tc>
        <w:tc>
          <w:tcPr>
            <w:tcW w:w="9355" w:type="dxa"/>
          </w:tcPr>
          <w:p w:rsidR="00B5448F" w:rsidRPr="0067384D" w:rsidRDefault="00B5448F" w:rsidP="00B5448F">
            <w:pPr>
              <w:spacing w:before="120" w:after="0"/>
              <w:contextualSpacing/>
              <w:jc w:val="center"/>
              <w:rPr>
                <w:b/>
                <w:bCs/>
                <w:color w:val="632423"/>
                <w:sz w:val="32"/>
                <w:szCs w:val="32"/>
              </w:rPr>
            </w:pPr>
            <w:r w:rsidRPr="0067384D">
              <w:rPr>
                <w:b/>
                <w:bCs/>
                <w:sz w:val="32"/>
                <w:szCs w:val="32"/>
              </w:rPr>
              <w:t>White Garments, or Robes</w:t>
            </w:r>
          </w:p>
        </w:tc>
      </w:tr>
      <w:tr w:rsidR="00B5448F" w:rsidRPr="007B082A" w:rsidTr="006F09A1">
        <w:tc>
          <w:tcPr>
            <w:tcW w:w="355" w:type="dxa"/>
          </w:tcPr>
          <w:p w:rsidR="00B5448F" w:rsidRPr="0067384D" w:rsidRDefault="00B5448F" w:rsidP="00B5448F">
            <w:pPr>
              <w:spacing w:after="0"/>
              <w:ind w:left="720"/>
              <w:contextualSpacing/>
              <w:rPr>
                <w:color w:val="632423"/>
                <w:sz w:val="32"/>
                <w:szCs w:val="32"/>
              </w:rPr>
            </w:pPr>
          </w:p>
        </w:tc>
        <w:tc>
          <w:tcPr>
            <w:tcW w:w="9355" w:type="dxa"/>
          </w:tcPr>
          <w:p w:rsidR="00B5448F" w:rsidRPr="007F5584" w:rsidRDefault="00B5448F" w:rsidP="00B5448F">
            <w:pPr>
              <w:spacing w:after="0"/>
              <w:ind w:left="720"/>
              <w:contextualSpacing/>
              <w:rPr>
                <w:color w:val="984806"/>
                <w:sz w:val="28"/>
                <w:szCs w:val="28"/>
              </w:rPr>
            </w:pPr>
            <w:r w:rsidRPr="007F5584">
              <w:rPr>
                <w:color w:val="984806"/>
                <w:sz w:val="28"/>
                <w:szCs w:val="28"/>
              </w:rPr>
              <w:t>In Sardis those who defiled not their garments – 3:4</w:t>
            </w:r>
          </w:p>
        </w:tc>
      </w:tr>
      <w:tr w:rsidR="00B5448F" w:rsidRPr="007B082A" w:rsidTr="006F09A1">
        <w:tc>
          <w:tcPr>
            <w:tcW w:w="355" w:type="dxa"/>
          </w:tcPr>
          <w:p w:rsidR="00B5448F" w:rsidRPr="0067384D" w:rsidRDefault="00B5448F" w:rsidP="00B5448F">
            <w:pPr>
              <w:spacing w:after="0"/>
              <w:ind w:left="720"/>
              <w:contextualSpacing/>
              <w:rPr>
                <w:color w:val="632423"/>
                <w:sz w:val="32"/>
                <w:szCs w:val="32"/>
              </w:rPr>
            </w:pPr>
          </w:p>
        </w:tc>
        <w:tc>
          <w:tcPr>
            <w:tcW w:w="9355" w:type="dxa"/>
          </w:tcPr>
          <w:p w:rsidR="00B5448F" w:rsidRPr="007F5584" w:rsidRDefault="00B5448F" w:rsidP="00B5448F">
            <w:pPr>
              <w:spacing w:after="0"/>
              <w:ind w:left="720"/>
              <w:contextualSpacing/>
              <w:rPr>
                <w:color w:val="984806"/>
                <w:sz w:val="28"/>
                <w:szCs w:val="28"/>
              </w:rPr>
            </w:pPr>
            <w:r w:rsidRPr="007F5584">
              <w:rPr>
                <w:color w:val="984806"/>
                <w:sz w:val="28"/>
                <w:szCs w:val="28"/>
              </w:rPr>
              <w:t>Arrayed in white garments – 3:4-5</w:t>
            </w:r>
          </w:p>
        </w:tc>
      </w:tr>
      <w:tr w:rsidR="00B5448F" w:rsidRPr="007B082A" w:rsidTr="006F09A1">
        <w:tc>
          <w:tcPr>
            <w:tcW w:w="355" w:type="dxa"/>
          </w:tcPr>
          <w:p w:rsidR="00B5448F" w:rsidRPr="0067384D" w:rsidRDefault="00B5448F" w:rsidP="00B5448F">
            <w:pPr>
              <w:spacing w:after="0"/>
              <w:ind w:left="720"/>
              <w:contextualSpacing/>
              <w:rPr>
                <w:color w:val="632423"/>
                <w:sz w:val="32"/>
                <w:szCs w:val="32"/>
              </w:rPr>
            </w:pPr>
          </w:p>
        </w:tc>
        <w:tc>
          <w:tcPr>
            <w:tcW w:w="9355" w:type="dxa"/>
          </w:tcPr>
          <w:p w:rsidR="00B5448F" w:rsidRPr="007F5584" w:rsidRDefault="00B5448F" w:rsidP="00B5448F">
            <w:pPr>
              <w:spacing w:after="0"/>
              <w:ind w:left="720"/>
              <w:contextualSpacing/>
              <w:rPr>
                <w:color w:val="984806"/>
                <w:sz w:val="28"/>
                <w:szCs w:val="28"/>
              </w:rPr>
            </w:pPr>
            <w:r w:rsidRPr="007F5584">
              <w:rPr>
                <w:color w:val="984806"/>
                <w:sz w:val="28"/>
                <w:szCs w:val="28"/>
              </w:rPr>
              <w:t>Buy from Me…white garments – 3:18</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A white robe given – 6:9-11</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A large crowd – no one could number – arrayed in white robes – 7:9</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 xml:space="preserve">Arrayed in white robes – washed their robes – whitened by the blood of the Lamb – 7:13-14 </w:t>
            </w:r>
          </w:p>
        </w:tc>
      </w:tr>
      <w:tr w:rsidR="00B5448F" w:rsidRPr="007B082A" w:rsidTr="006F09A1">
        <w:trPr>
          <w:cantSplit/>
        </w:trPr>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Happy the one watching and keeping his garments – 16:15</w:t>
            </w:r>
          </w:p>
        </w:tc>
      </w:tr>
      <w:tr w:rsidR="00B5448F" w:rsidRPr="007B082A" w:rsidTr="006F09A1">
        <w:tc>
          <w:tcPr>
            <w:tcW w:w="355" w:type="dxa"/>
          </w:tcPr>
          <w:p w:rsidR="00B5448F" w:rsidRPr="0067384D" w:rsidRDefault="00B5448F" w:rsidP="00B5448F">
            <w:pPr>
              <w:spacing w:after="0"/>
              <w:ind w:left="720"/>
              <w:contextualSpacing/>
              <w:rPr>
                <w:color w:val="632423"/>
                <w:sz w:val="32"/>
                <w:szCs w:val="32"/>
              </w:rPr>
            </w:pPr>
          </w:p>
        </w:tc>
        <w:tc>
          <w:tcPr>
            <w:tcW w:w="9355" w:type="dxa"/>
          </w:tcPr>
          <w:p w:rsidR="00B5448F" w:rsidRDefault="00B5448F" w:rsidP="00B5448F">
            <w:pPr>
              <w:spacing w:after="0"/>
              <w:ind w:left="720"/>
              <w:contextualSpacing/>
              <w:rPr>
                <w:sz w:val="28"/>
                <w:szCs w:val="28"/>
              </w:rPr>
            </w:pPr>
            <w:r w:rsidRPr="007F5584">
              <w:rPr>
                <w:sz w:val="28"/>
                <w:szCs w:val="28"/>
              </w:rPr>
              <w:t xml:space="preserve">(the Wife) arrayed </w:t>
            </w:r>
            <w:r w:rsidRPr="007F5584">
              <w:rPr>
                <w:i/>
                <w:iCs/>
                <w:sz w:val="28"/>
                <w:szCs w:val="28"/>
              </w:rPr>
              <w:t>in</w:t>
            </w:r>
            <w:r w:rsidRPr="007F5584">
              <w:rPr>
                <w:sz w:val="28"/>
                <w:szCs w:val="28"/>
              </w:rPr>
              <w:t xml:space="preserve"> fine-linen, bright, pure, for the fine-linen is the just acts of the holy ones – 19:8</w:t>
            </w:r>
          </w:p>
          <w:p w:rsidR="003A4B49" w:rsidRPr="007F5584" w:rsidRDefault="003A4B49" w:rsidP="00B5448F">
            <w:pPr>
              <w:spacing w:after="0"/>
              <w:ind w:left="720"/>
              <w:contextualSpacing/>
              <w:rPr>
                <w:color w:val="632423"/>
                <w:sz w:val="28"/>
                <w:szCs w:val="28"/>
              </w:rPr>
            </w:pPr>
          </w:p>
        </w:tc>
      </w:tr>
      <w:tr w:rsidR="00B5448F" w:rsidRPr="00354AF7" w:rsidTr="006F09A1">
        <w:trPr>
          <w:trHeight w:val="116"/>
        </w:trPr>
        <w:tc>
          <w:tcPr>
            <w:tcW w:w="9710" w:type="dxa"/>
            <w:gridSpan w:val="2"/>
            <w:shd w:val="clear" w:color="auto" w:fill="E5DFEC"/>
          </w:tcPr>
          <w:p w:rsidR="00B5448F" w:rsidRPr="0067384D" w:rsidRDefault="00B5448F" w:rsidP="00B5448F">
            <w:pPr>
              <w:spacing w:after="0"/>
              <w:ind w:left="720"/>
              <w:contextualSpacing/>
              <w:rPr>
                <w:color w:val="632423"/>
                <w:sz w:val="12"/>
                <w:szCs w:val="12"/>
              </w:rPr>
            </w:pPr>
          </w:p>
        </w:tc>
      </w:tr>
      <w:tr w:rsidR="00B5448F" w:rsidRPr="007B082A" w:rsidTr="006F09A1">
        <w:trPr>
          <w:trHeight w:val="440"/>
        </w:trPr>
        <w:tc>
          <w:tcPr>
            <w:tcW w:w="355" w:type="dxa"/>
          </w:tcPr>
          <w:p w:rsidR="00B5448F" w:rsidRPr="0067384D" w:rsidRDefault="00B5448F" w:rsidP="00B5448F">
            <w:pPr>
              <w:spacing w:after="0"/>
              <w:ind w:left="720"/>
              <w:contextualSpacing/>
              <w:rPr>
                <w:color w:val="632423"/>
                <w:sz w:val="32"/>
                <w:szCs w:val="32"/>
              </w:rPr>
            </w:pPr>
          </w:p>
        </w:tc>
        <w:tc>
          <w:tcPr>
            <w:tcW w:w="9355" w:type="dxa"/>
          </w:tcPr>
          <w:p w:rsidR="00B5448F" w:rsidRPr="0067384D" w:rsidRDefault="00B5448F" w:rsidP="00B5448F">
            <w:pPr>
              <w:spacing w:before="120" w:after="0"/>
              <w:contextualSpacing/>
              <w:jc w:val="center"/>
              <w:rPr>
                <w:b/>
                <w:bCs/>
                <w:sz w:val="32"/>
                <w:szCs w:val="32"/>
              </w:rPr>
            </w:pPr>
            <w:r w:rsidRPr="0067384D">
              <w:rPr>
                <w:b/>
                <w:bCs/>
                <w:sz w:val="32"/>
                <w:szCs w:val="32"/>
              </w:rPr>
              <w:t>Perseverance</w:t>
            </w:r>
          </w:p>
        </w:tc>
      </w:tr>
      <w:tr w:rsidR="00B5448F" w:rsidRPr="007B082A" w:rsidTr="006F09A1">
        <w:tc>
          <w:tcPr>
            <w:tcW w:w="355" w:type="dxa"/>
          </w:tcPr>
          <w:p w:rsidR="00B5448F" w:rsidRPr="0067384D" w:rsidRDefault="00B5448F" w:rsidP="00B5448F">
            <w:pPr>
              <w:spacing w:after="0"/>
              <w:ind w:left="720"/>
              <w:contextualSpacing/>
              <w:rPr>
                <w:color w:val="632423"/>
                <w:sz w:val="32"/>
                <w:szCs w:val="32"/>
              </w:rPr>
            </w:pPr>
          </w:p>
        </w:tc>
        <w:tc>
          <w:tcPr>
            <w:tcW w:w="9355" w:type="dxa"/>
          </w:tcPr>
          <w:p w:rsidR="00B5448F" w:rsidRPr="007F5584" w:rsidRDefault="00B5448F" w:rsidP="00B5448F">
            <w:pPr>
              <w:spacing w:after="0"/>
              <w:ind w:left="720"/>
              <w:contextualSpacing/>
              <w:rPr>
                <w:color w:val="632423"/>
                <w:sz w:val="28"/>
                <w:szCs w:val="28"/>
              </w:rPr>
            </w:pPr>
            <w:r w:rsidRPr="007F5584">
              <w:rPr>
                <w:color w:val="984806"/>
                <w:sz w:val="28"/>
                <w:szCs w:val="28"/>
              </w:rPr>
              <w:t>Because you kept the word of My perseverance, I will keep you from the Hour of Testing… about to come upon the whole earth to test them – 3:10</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Here is the perseverance and the faith of the holy ones – 13:10</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Here is the perseverance of the holy ones, those keeping the commandments of God and the faith of Jesus – 14:12</w:t>
            </w:r>
          </w:p>
        </w:tc>
      </w:tr>
      <w:tr w:rsidR="00B5448F" w:rsidRPr="007B082A" w:rsidTr="006F09A1">
        <w:tc>
          <w:tcPr>
            <w:tcW w:w="9710" w:type="dxa"/>
            <w:gridSpan w:val="2"/>
            <w:shd w:val="clear" w:color="auto" w:fill="E5DFEC"/>
          </w:tcPr>
          <w:p w:rsidR="00B5448F" w:rsidRPr="0067384D" w:rsidRDefault="00B5448F" w:rsidP="00B5448F">
            <w:pPr>
              <w:spacing w:after="0"/>
              <w:ind w:left="720"/>
              <w:contextualSpacing/>
              <w:rPr>
                <w:sz w:val="12"/>
                <w:szCs w:val="12"/>
              </w:rPr>
            </w:pP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67384D" w:rsidRDefault="00B5448F" w:rsidP="00B5448F">
            <w:pPr>
              <w:spacing w:before="120" w:after="0"/>
              <w:contextualSpacing/>
              <w:jc w:val="center"/>
              <w:rPr>
                <w:b/>
                <w:bCs/>
                <w:sz w:val="32"/>
                <w:szCs w:val="32"/>
              </w:rPr>
            </w:pPr>
            <w:r w:rsidRPr="0067384D">
              <w:rPr>
                <w:b/>
                <w:bCs/>
                <w:sz w:val="32"/>
                <w:szCs w:val="32"/>
              </w:rPr>
              <w:t>The Prophecy</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Happy the one reading and those hearing the words of the prophecy, and keeping the things written in it, for the season is near – 1:3</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Happy the one keeping the words of the prophecy of this book – 22:7</w:t>
            </w:r>
          </w:p>
        </w:tc>
      </w:tr>
      <w:tr w:rsidR="00B5448F" w:rsidRPr="00B32144" w:rsidTr="006F09A1">
        <w:tc>
          <w:tcPr>
            <w:tcW w:w="9710" w:type="dxa"/>
            <w:gridSpan w:val="2"/>
            <w:shd w:val="clear" w:color="auto" w:fill="E5DFEC"/>
          </w:tcPr>
          <w:p w:rsidR="00B5448F" w:rsidRPr="0067384D" w:rsidRDefault="00B5448F" w:rsidP="00B5448F">
            <w:pPr>
              <w:spacing w:after="0"/>
              <w:ind w:left="720"/>
              <w:contextualSpacing/>
              <w:rPr>
                <w:sz w:val="12"/>
                <w:szCs w:val="12"/>
              </w:rPr>
            </w:pP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67384D" w:rsidRDefault="00B5448F" w:rsidP="00B5448F">
            <w:pPr>
              <w:spacing w:before="120" w:after="0"/>
              <w:ind w:left="-9"/>
              <w:contextualSpacing/>
              <w:jc w:val="center"/>
              <w:rPr>
                <w:b/>
                <w:bCs/>
                <w:sz w:val="32"/>
                <w:szCs w:val="32"/>
              </w:rPr>
            </w:pPr>
            <w:r w:rsidRPr="0067384D">
              <w:rPr>
                <w:b/>
                <w:bCs/>
                <w:sz w:val="32"/>
                <w:szCs w:val="32"/>
              </w:rPr>
              <w:t>Misc.</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Great earthquake in Jerusalem – 7,000 killed – the rest became afraid and gave glory to the God of Heaven – 11:13</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Your anger came, and the season of the dead to be judged, and to give the reward to Your servants, to the prophets and the holy ones and those fearing Your name, the small and the great – 11:18 (cp. 20:12 above)</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The curse will no longer exist (context of the Holy City) – 22:3</w:t>
            </w:r>
          </w:p>
        </w:tc>
      </w:tr>
      <w:tr w:rsidR="00B5448F" w:rsidRPr="00B32144" w:rsidTr="006F09A1">
        <w:tc>
          <w:tcPr>
            <w:tcW w:w="9710" w:type="dxa"/>
            <w:gridSpan w:val="2"/>
            <w:shd w:val="clear" w:color="auto" w:fill="FDE9D9"/>
          </w:tcPr>
          <w:p w:rsidR="00B5448F" w:rsidRPr="0067384D" w:rsidRDefault="00B5448F" w:rsidP="00B5448F">
            <w:pPr>
              <w:spacing w:after="0"/>
              <w:ind w:left="720"/>
              <w:contextualSpacing/>
              <w:rPr>
                <w:b/>
                <w:bCs/>
                <w:sz w:val="32"/>
                <w:szCs w:val="32"/>
              </w:rPr>
            </w:pPr>
          </w:p>
        </w:tc>
      </w:tr>
      <w:tr w:rsidR="00B5448F" w:rsidRPr="007B082A" w:rsidTr="006F09A1">
        <w:tc>
          <w:tcPr>
            <w:tcW w:w="9710" w:type="dxa"/>
            <w:gridSpan w:val="2"/>
          </w:tcPr>
          <w:p w:rsidR="00B5448F" w:rsidRPr="0067384D" w:rsidRDefault="00B5448F" w:rsidP="00B5448F">
            <w:pPr>
              <w:spacing w:before="120" w:after="0"/>
              <w:ind w:left="720"/>
              <w:contextualSpacing/>
              <w:rPr>
                <w:b/>
                <w:bCs/>
                <w:sz w:val="36"/>
                <w:szCs w:val="36"/>
              </w:rPr>
            </w:pPr>
            <w:r w:rsidRPr="0067384D">
              <w:rPr>
                <w:b/>
                <w:bCs/>
                <w:sz w:val="36"/>
                <w:szCs w:val="36"/>
              </w:rPr>
              <w:t>Tribulation –</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67384D" w:rsidRDefault="00B5448F" w:rsidP="00B5448F">
            <w:pPr>
              <w:spacing w:before="120" w:after="0"/>
              <w:contextualSpacing/>
              <w:jc w:val="center"/>
              <w:rPr>
                <w:b/>
                <w:bCs/>
                <w:sz w:val="32"/>
                <w:szCs w:val="32"/>
              </w:rPr>
            </w:pPr>
            <w:r w:rsidRPr="0067384D">
              <w:rPr>
                <w:b/>
                <w:bCs/>
                <w:sz w:val="32"/>
                <w:szCs w:val="32"/>
              </w:rPr>
              <w:t>Tribulation</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John…sharer in the tribulation and kingdom and perseverance of Jesus – 1:9</w:t>
            </w:r>
          </w:p>
        </w:tc>
      </w:tr>
      <w:tr w:rsidR="00B5448F" w:rsidRPr="007B082A" w:rsidTr="006F09A1">
        <w:tc>
          <w:tcPr>
            <w:tcW w:w="355" w:type="dxa"/>
          </w:tcPr>
          <w:p w:rsidR="00B5448F" w:rsidRPr="0067384D" w:rsidRDefault="00B5448F" w:rsidP="00B5448F">
            <w:pPr>
              <w:spacing w:after="0"/>
              <w:ind w:left="720"/>
              <w:contextualSpacing/>
              <w:rPr>
                <w:color w:val="632423"/>
                <w:sz w:val="32"/>
                <w:szCs w:val="32"/>
              </w:rPr>
            </w:pPr>
          </w:p>
        </w:tc>
        <w:tc>
          <w:tcPr>
            <w:tcW w:w="9355" w:type="dxa"/>
          </w:tcPr>
          <w:p w:rsidR="00B5448F" w:rsidRPr="007F5584" w:rsidRDefault="00B5448F" w:rsidP="00B5448F">
            <w:pPr>
              <w:spacing w:after="0"/>
              <w:ind w:left="720"/>
              <w:contextualSpacing/>
              <w:rPr>
                <w:color w:val="984806"/>
                <w:sz w:val="28"/>
                <w:szCs w:val="28"/>
              </w:rPr>
            </w:pPr>
            <w:r w:rsidRPr="007F5584">
              <w:rPr>
                <w:color w:val="984806"/>
                <w:sz w:val="28"/>
                <w:szCs w:val="28"/>
              </w:rPr>
              <w:t>I know your tribulation and poverty. Fear not what you are to suffer - prison, to be tested - you will have tribulation ten days - become faithful up to death – 2:9-10</w:t>
            </w:r>
          </w:p>
        </w:tc>
      </w:tr>
      <w:tr w:rsidR="00B5448F" w:rsidRPr="007B082A" w:rsidTr="006F09A1">
        <w:tc>
          <w:tcPr>
            <w:tcW w:w="355" w:type="dxa"/>
          </w:tcPr>
          <w:p w:rsidR="00B5448F" w:rsidRPr="0067384D" w:rsidRDefault="00B5448F" w:rsidP="00B5448F">
            <w:pPr>
              <w:spacing w:after="0"/>
              <w:ind w:left="720"/>
              <w:contextualSpacing/>
              <w:rPr>
                <w:color w:val="632423"/>
                <w:sz w:val="32"/>
                <w:szCs w:val="32"/>
              </w:rPr>
            </w:pPr>
          </w:p>
        </w:tc>
        <w:tc>
          <w:tcPr>
            <w:tcW w:w="9355" w:type="dxa"/>
          </w:tcPr>
          <w:p w:rsidR="00B5448F" w:rsidRPr="007F5584" w:rsidRDefault="00B5448F" w:rsidP="00B5448F">
            <w:pPr>
              <w:spacing w:after="0"/>
              <w:ind w:left="720"/>
              <w:contextualSpacing/>
              <w:rPr>
                <w:color w:val="984806"/>
                <w:sz w:val="28"/>
                <w:szCs w:val="28"/>
              </w:rPr>
            </w:pPr>
            <w:r w:rsidRPr="007F5584">
              <w:rPr>
                <w:color w:val="984806"/>
                <w:sz w:val="28"/>
                <w:szCs w:val="28"/>
              </w:rPr>
              <w:t>Jezebel – those committing adultery with her will enter into great tribulation, unless they repent of her works – 2:22</w:t>
            </w:r>
          </w:p>
        </w:tc>
      </w:tr>
      <w:tr w:rsidR="00B5448F" w:rsidRPr="007B082A" w:rsidTr="007F5584">
        <w:trPr>
          <w:trHeight w:val="449"/>
        </w:trPr>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Those coming from the Great Tribulation – washed their robes – 7:14</w:t>
            </w:r>
          </w:p>
        </w:tc>
      </w:tr>
      <w:tr w:rsidR="00B5448F" w:rsidRPr="00B32144" w:rsidTr="006F09A1">
        <w:tc>
          <w:tcPr>
            <w:tcW w:w="9710" w:type="dxa"/>
            <w:gridSpan w:val="2"/>
            <w:shd w:val="clear" w:color="auto" w:fill="E5DFEC"/>
          </w:tcPr>
          <w:p w:rsidR="00B5448F" w:rsidRPr="0067384D" w:rsidRDefault="00B5448F" w:rsidP="00B5448F">
            <w:pPr>
              <w:spacing w:after="0"/>
              <w:ind w:left="720"/>
              <w:contextualSpacing/>
              <w:rPr>
                <w:sz w:val="12"/>
                <w:szCs w:val="12"/>
              </w:rPr>
            </w:pP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67384D" w:rsidRDefault="00B5448F" w:rsidP="00B5448F">
            <w:pPr>
              <w:spacing w:before="120" w:after="0"/>
              <w:contextualSpacing/>
              <w:jc w:val="center"/>
              <w:rPr>
                <w:b/>
                <w:bCs/>
                <w:sz w:val="32"/>
                <w:szCs w:val="32"/>
              </w:rPr>
            </w:pPr>
            <w:r w:rsidRPr="0067384D">
              <w:rPr>
                <w:b/>
                <w:bCs/>
                <w:sz w:val="32"/>
                <w:szCs w:val="32"/>
              </w:rPr>
              <w:t>The Wife and Her Birthing</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The Wife cries out in labor, pained to give birth – 12:2 (interpret “labor” from Mat.24:8)</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The Wife is about to give birth – Dragon stands before her to eat up her child – 12:4</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She brought forth a male – caught up to God and His throne – 12:5</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The Dragon persecuted the Wife who brought forth the male – 12:13</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The Snake sent out a river to sweep away the Wife, but the earth drank it down – 12:15</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7F5584" w:rsidRDefault="00B5448F" w:rsidP="00B5448F">
            <w:pPr>
              <w:spacing w:after="0"/>
              <w:ind w:left="720"/>
              <w:contextualSpacing/>
              <w:rPr>
                <w:sz w:val="28"/>
                <w:szCs w:val="28"/>
              </w:rPr>
            </w:pPr>
            <w:r w:rsidRPr="007F5584">
              <w:rPr>
                <w:sz w:val="28"/>
                <w:szCs w:val="28"/>
              </w:rPr>
              <w:t>The Dragon battled the rest of the Wife’s seed, who keep the commandments of God and the witness of Jesus – 12:17</w:t>
            </w:r>
          </w:p>
        </w:tc>
      </w:tr>
      <w:tr w:rsidR="00B5448F" w:rsidRPr="00B32144" w:rsidTr="006F09A1">
        <w:tc>
          <w:tcPr>
            <w:tcW w:w="9710" w:type="dxa"/>
            <w:gridSpan w:val="2"/>
            <w:shd w:val="clear" w:color="auto" w:fill="E5DFEC"/>
          </w:tcPr>
          <w:p w:rsidR="00B5448F" w:rsidRPr="0067384D" w:rsidRDefault="00B5448F" w:rsidP="00B5448F">
            <w:pPr>
              <w:spacing w:after="0"/>
              <w:ind w:left="720"/>
              <w:contextualSpacing/>
              <w:rPr>
                <w:sz w:val="12"/>
                <w:szCs w:val="12"/>
              </w:rPr>
            </w:pP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67384D" w:rsidRDefault="00B5448F" w:rsidP="00B5448F">
            <w:pPr>
              <w:spacing w:before="120" w:after="0"/>
              <w:contextualSpacing/>
              <w:jc w:val="center"/>
              <w:rPr>
                <w:b/>
                <w:bCs/>
                <w:sz w:val="32"/>
                <w:szCs w:val="32"/>
              </w:rPr>
            </w:pPr>
            <w:r w:rsidRPr="0067384D">
              <w:rPr>
                <w:b/>
                <w:bCs/>
                <w:sz w:val="32"/>
                <w:szCs w:val="32"/>
              </w:rPr>
              <w:t>War &amp; Death</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2C13FA" w:rsidRDefault="00B5448F" w:rsidP="00B5448F">
            <w:pPr>
              <w:spacing w:after="0"/>
              <w:ind w:left="720"/>
              <w:contextualSpacing/>
              <w:rPr>
                <w:sz w:val="28"/>
                <w:szCs w:val="28"/>
              </w:rPr>
            </w:pPr>
            <w:r w:rsidRPr="002C13FA">
              <w:rPr>
                <w:sz w:val="28"/>
                <w:szCs w:val="28"/>
              </w:rPr>
              <w:t>Beneath the Altar, the persons of those slain for the word of God &amp; the witness they held – 6:9-10</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2C13FA" w:rsidRDefault="00B5448F" w:rsidP="00B5448F">
            <w:pPr>
              <w:spacing w:after="0"/>
              <w:ind w:left="720"/>
              <w:contextualSpacing/>
              <w:rPr>
                <w:sz w:val="28"/>
                <w:szCs w:val="28"/>
              </w:rPr>
            </w:pPr>
            <w:r w:rsidRPr="002C13FA">
              <w:rPr>
                <w:sz w:val="28"/>
                <w:szCs w:val="28"/>
              </w:rPr>
              <w:t>The Beast ascending from the Abyss will battle, overcome and kill the Two Witnesses – 11:7</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2C13FA" w:rsidRDefault="00B5448F" w:rsidP="00B5448F">
            <w:pPr>
              <w:spacing w:after="0"/>
              <w:ind w:left="720"/>
              <w:contextualSpacing/>
              <w:rPr>
                <w:sz w:val="28"/>
                <w:szCs w:val="28"/>
              </w:rPr>
            </w:pPr>
            <w:r w:rsidRPr="002C13FA">
              <w:rPr>
                <w:sz w:val="28"/>
                <w:szCs w:val="28"/>
              </w:rPr>
              <w:t>They overcame the Accuser… because of the word of their witness…they loved not their lives up to death – 12:11</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2C13FA" w:rsidRDefault="00B5448F" w:rsidP="00B5448F">
            <w:pPr>
              <w:spacing w:after="0"/>
              <w:ind w:left="720"/>
              <w:contextualSpacing/>
              <w:rPr>
                <w:sz w:val="28"/>
                <w:szCs w:val="28"/>
              </w:rPr>
            </w:pPr>
            <w:r w:rsidRPr="002C13FA">
              <w:rPr>
                <w:sz w:val="28"/>
                <w:szCs w:val="28"/>
              </w:rPr>
              <w:t>The Beast battled the holy ones – 13:7</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2C13FA" w:rsidRDefault="00B5448F" w:rsidP="00B5448F">
            <w:pPr>
              <w:spacing w:after="0"/>
              <w:ind w:left="720"/>
              <w:contextualSpacing/>
              <w:rPr>
                <w:sz w:val="28"/>
                <w:szCs w:val="28"/>
              </w:rPr>
            </w:pPr>
            <w:r w:rsidRPr="002C13FA">
              <w:rPr>
                <w:sz w:val="28"/>
                <w:szCs w:val="28"/>
              </w:rPr>
              <w:t xml:space="preserve">Happy the dead who </w:t>
            </w:r>
            <w:r w:rsidRPr="002C13FA">
              <w:rPr>
                <w:i/>
                <w:iCs/>
                <w:sz w:val="28"/>
                <w:szCs w:val="28"/>
              </w:rPr>
              <w:t>are</w:t>
            </w:r>
            <w:r w:rsidRPr="002C13FA">
              <w:rPr>
                <w:sz w:val="28"/>
                <w:szCs w:val="28"/>
              </w:rPr>
              <w:t xml:space="preserve"> dying in the Lord from now on – they will be rested from their troubles, for their works follow after them – 14:13 </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2C13FA" w:rsidRDefault="00B5448F" w:rsidP="00B5448F">
            <w:pPr>
              <w:spacing w:after="0"/>
              <w:ind w:left="720"/>
              <w:contextualSpacing/>
              <w:rPr>
                <w:sz w:val="28"/>
                <w:szCs w:val="28"/>
              </w:rPr>
            </w:pPr>
            <w:r w:rsidRPr="002C13FA">
              <w:rPr>
                <w:sz w:val="28"/>
                <w:szCs w:val="28"/>
              </w:rPr>
              <w:t>Woman (Babylon) drunk from the blood of the holy ones and from the blood of the witnesses of Jesus – 17:6</w:t>
            </w:r>
          </w:p>
        </w:tc>
      </w:tr>
      <w:tr w:rsidR="00B5448F" w:rsidRPr="007B082A" w:rsidTr="006F09A1">
        <w:trPr>
          <w:cantSplit/>
        </w:trPr>
        <w:tc>
          <w:tcPr>
            <w:tcW w:w="355" w:type="dxa"/>
          </w:tcPr>
          <w:p w:rsidR="00B5448F" w:rsidRPr="0067384D" w:rsidRDefault="00B5448F" w:rsidP="00B5448F">
            <w:pPr>
              <w:spacing w:after="0"/>
              <w:ind w:left="720"/>
              <w:contextualSpacing/>
              <w:rPr>
                <w:sz w:val="32"/>
                <w:szCs w:val="32"/>
              </w:rPr>
            </w:pPr>
          </w:p>
        </w:tc>
        <w:tc>
          <w:tcPr>
            <w:tcW w:w="9355" w:type="dxa"/>
          </w:tcPr>
          <w:p w:rsidR="00B5448F" w:rsidRPr="002C13FA" w:rsidRDefault="00B5448F" w:rsidP="00B5448F">
            <w:pPr>
              <w:spacing w:after="0"/>
              <w:ind w:left="720"/>
              <w:contextualSpacing/>
              <w:rPr>
                <w:sz w:val="28"/>
                <w:szCs w:val="28"/>
              </w:rPr>
            </w:pPr>
            <w:r w:rsidRPr="002C13FA">
              <w:rPr>
                <w:sz w:val="28"/>
                <w:szCs w:val="28"/>
              </w:rPr>
              <w:t>In her (Babylon) was found blood of prophets and holy ones, and of all those slain upon the earth – 18:24</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2C13FA" w:rsidRDefault="00B5448F" w:rsidP="00B5448F">
            <w:pPr>
              <w:spacing w:after="0"/>
              <w:ind w:left="720"/>
              <w:contextualSpacing/>
              <w:rPr>
                <w:sz w:val="28"/>
                <w:szCs w:val="28"/>
              </w:rPr>
            </w:pPr>
            <w:r w:rsidRPr="002C13FA">
              <w:rPr>
                <w:sz w:val="28"/>
                <w:szCs w:val="28"/>
              </w:rPr>
              <w:t>Rejoice over her (Babylon)…the holy ones and the apostles and the prophets, because God judged your judgment from her – 18:20</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2C13FA" w:rsidRDefault="00B5448F" w:rsidP="00B5448F">
            <w:pPr>
              <w:spacing w:after="0"/>
              <w:ind w:left="720"/>
              <w:contextualSpacing/>
              <w:rPr>
                <w:sz w:val="28"/>
                <w:szCs w:val="28"/>
              </w:rPr>
            </w:pPr>
            <w:r w:rsidRPr="002C13FA">
              <w:rPr>
                <w:sz w:val="28"/>
                <w:szCs w:val="28"/>
              </w:rPr>
              <w:t xml:space="preserve">True and just </w:t>
            </w:r>
            <w:r w:rsidRPr="002C13FA">
              <w:rPr>
                <w:i/>
                <w:iCs/>
                <w:sz w:val="28"/>
                <w:szCs w:val="28"/>
              </w:rPr>
              <w:t>are</w:t>
            </w:r>
            <w:r w:rsidRPr="002C13FA">
              <w:rPr>
                <w:sz w:val="28"/>
                <w:szCs w:val="28"/>
              </w:rPr>
              <w:t xml:space="preserve"> His judgments, because He judged the Great Whore …He avenged the blood of His servants from her hand – 19:2</w:t>
            </w:r>
          </w:p>
        </w:tc>
      </w:tr>
      <w:tr w:rsidR="00B5448F" w:rsidRPr="007B082A" w:rsidTr="006F09A1">
        <w:tc>
          <w:tcPr>
            <w:tcW w:w="355" w:type="dxa"/>
          </w:tcPr>
          <w:p w:rsidR="00B5448F" w:rsidRPr="0067384D" w:rsidRDefault="00B5448F" w:rsidP="00B5448F">
            <w:pPr>
              <w:spacing w:after="0"/>
              <w:ind w:left="720"/>
              <w:contextualSpacing/>
              <w:rPr>
                <w:color w:val="0070C0"/>
                <w:sz w:val="32"/>
                <w:szCs w:val="32"/>
              </w:rPr>
            </w:pPr>
          </w:p>
        </w:tc>
        <w:tc>
          <w:tcPr>
            <w:tcW w:w="9355" w:type="dxa"/>
          </w:tcPr>
          <w:p w:rsidR="00B5448F" w:rsidRPr="002C13FA" w:rsidRDefault="00B5448F" w:rsidP="00B5448F">
            <w:pPr>
              <w:spacing w:after="0"/>
              <w:ind w:left="720"/>
              <w:contextualSpacing/>
              <w:rPr>
                <w:color w:val="0070C0"/>
                <w:sz w:val="28"/>
                <w:szCs w:val="28"/>
              </w:rPr>
            </w:pPr>
            <w:r w:rsidRPr="002C13FA">
              <w:rPr>
                <w:color w:val="0070C0"/>
                <w:sz w:val="28"/>
                <w:szCs w:val="28"/>
              </w:rPr>
              <w:t>I am your fellow-servant and of your brothers, those having the witness of Jesus…the witness of Jesus is the Spirit of Prophecy – 19:10</w:t>
            </w:r>
          </w:p>
        </w:tc>
      </w:tr>
      <w:tr w:rsidR="00B5448F" w:rsidRPr="007B082A" w:rsidTr="006F09A1">
        <w:tc>
          <w:tcPr>
            <w:tcW w:w="355" w:type="dxa"/>
          </w:tcPr>
          <w:p w:rsidR="00B5448F" w:rsidRPr="0067384D" w:rsidRDefault="00B5448F" w:rsidP="00B5448F">
            <w:pPr>
              <w:spacing w:after="0"/>
              <w:ind w:left="720"/>
              <w:contextualSpacing/>
              <w:rPr>
                <w:color w:val="0070C0"/>
                <w:sz w:val="32"/>
                <w:szCs w:val="32"/>
              </w:rPr>
            </w:pPr>
          </w:p>
        </w:tc>
        <w:tc>
          <w:tcPr>
            <w:tcW w:w="9355" w:type="dxa"/>
          </w:tcPr>
          <w:p w:rsidR="00B5448F" w:rsidRPr="002C13FA" w:rsidRDefault="00B5448F" w:rsidP="00B5448F">
            <w:pPr>
              <w:spacing w:after="0"/>
              <w:ind w:left="720"/>
              <w:contextualSpacing/>
              <w:rPr>
                <w:color w:val="0070C0"/>
                <w:sz w:val="28"/>
                <w:szCs w:val="28"/>
              </w:rPr>
            </w:pPr>
            <w:r w:rsidRPr="002C13FA">
              <w:rPr>
                <w:color w:val="0070C0"/>
                <w:sz w:val="28"/>
                <w:szCs w:val="28"/>
              </w:rPr>
              <w:t>Called Faithful and True, and in righteousness He judges and battles – 19:11</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2C13FA" w:rsidRDefault="00B5448F" w:rsidP="00B5448F">
            <w:pPr>
              <w:spacing w:after="0"/>
              <w:ind w:left="720"/>
              <w:contextualSpacing/>
              <w:rPr>
                <w:sz w:val="28"/>
                <w:szCs w:val="28"/>
              </w:rPr>
            </w:pPr>
            <w:r w:rsidRPr="002C13FA">
              <w:rPr>
                <w:sz w:val="28"/>
                <w:szCs w:val="28"/>
              </w:rPr>
              <w:t>The persons of those beheaded for the witness of Jesus and for the word of God – no Beast affiliation – lived &amp; reigned with Christ 1,000 years – 20:4</w:t>
            </w:r>
          </w:p>
        </w:tc>
      </w:tr>
      <w:tr w:rsidR="00B5448F" w:rsidRPr="007B082A" w:rsidTr="006F09A1">
        <w:trPr>
          <w:trHeight w:val="386"/>
        </w:trPr>
        <w:tc>
          <w:tcPr>
            <w:tcW w:w="9710" w:type="dxa"/>
            <w:gridSpan w:val="2"/>
            <w:shd w:val="clear" w:color="auto" w:fill="FDE9D9"/>
          </w:tcPr>
          <w:p w:rsidR="00B5448F" w:rsidRPr="0067384D" w:rsidRDefault="00B5448F" w:rsidP="00B5448F">
            <w:pPr>
              <w:spacing w:after="0"/>
              <w:ind w:left="720"/>
              <w:contextualSpacing/>
              <w:rPr>
                <w:b/>
                <w:bCs/>
                <w:sz w:val="32"/>
                <w:szCs w:val="32"/>
              </w:rPr>
            </w:pPr>
          </w:p>
        </w:tc>
      </w:tr>
      <w:tr w:rsidR="00B5448F" w:rsidRPr="007B082A" w:rsidTr="006F09A1">
        <w:tc>
          <w:tcPr>
            <w:tcW w:w="9710" w:type="dxa"/>
            <w:gridSpan w:val="2"/>
          </w:tcPr>
          <w:p w:rsidR="00B5448F" w:rsidRPr="0067384D" w:rsidRDefault="00B5448F" w:rsidP="00B5448F">
            <w:pPr>
              <w:spacing w:before="120" w:after="0"/>
              <w:ind w:left="720"/>
              <w:contextualSpacing/>
              <w:rPr>
                <w:b/>
                <w:bCs/>
                <w:sz w:val="36"/>
                <w:szCs w:val="36"/>
              </w:rPr>
            </w:pPr>
            <w:r w:rsidRPr="0067384D">
              <w:rPr>
                <w:b/>
                <w:bCs/>
                <w:sz w:val="36"/>
                <w:szCs w:val="36"/>
              </w:rPr>
              <w:t>Positions of loss –</w:t>
            </w:r>
          </w:p>
        </w:tc>
      </w:tr>
      <w:tr w:rsidR="00B5448F" w:rsidRPr="007B082A" w:rsidTr="006F09A1">
        <w:tc>
          <w:tcPr>
            <w:tcW w:w="355" w:type="dxa"/>
          </w:tcPr>
          <w:p w:rsidR="00B5448F" w:rsidRPr="0067384D" w:rsidRDefault="00B5448F" w:rsidP="00B5448F">
            <w:pPr>
              <w:spacing w:after="0"/>
              <w:ind w:left="720"/>
              <w:contextualSpacing/>
              <w:rPr>
                <w:color w:val="632423"/>
                <w:sz w:val="32"/>
                <w:szCs w:val="32"/>
              </w:rPr>
            </w:pPr>
          </w:p>
        </w:tc>
        <w:tc>
          <w:tcPr>
            <w:tcW w:w="9355" w:type="dxa"/>
          </w:tcPr>
          <w:p w:rsidR="00B5448F" w:rsidRPr="002C13FA" w:rsidRDefault="00B5448F" w:rsidP="00B5448F">
            <w:pPr>
              <w:spacing w:after="0"/>
              <w:ind w:left="720"/>
              <w:contextualSpacing/>
              <w:rPr>
                <w:sz w:val="28"/>
                <w:szCs w:val="28"/>
              </w:rPr>
            </w:pPr>
            <w:r w:rsidRPr="002C13FA">
              <w:rPr>
                <w:color w:val="984806"/>
                <w:sz w:val="28"/>
                <w:szCs w:val="28"/>
              </w:rPr>
              <w:t>Christ will battle unrepentant Nicolaitans – 2:15-16</w:t>
            </w:r>
          </w:p>
        </w:tc>
      </w:tr>
      <w:tr w:rsidR="00B5448F" w:rsidRPr="007B082A" w:rsidTr="006F09A1">
        <w:trPr>
          <w:trHeight w:val="449"/>
        </w:trPr>
        <w:tc>
          <w:tcPr>
            <w:tcW w:w="9710" w:type="dxa"/>
            <w:gridSpan w:val="2"/>
            <w:shd w:val="clear" w:color="auto" w:fill="FDE9D9"/>
          </w:tcPr>
          <w:p w:rsidR="00B5448F" w:rsidRPr="0067384D" w:rsidRDefault="00B5448F" w:rsidP="00B5448F">
            <w:pPr>
              <w:spacing w:after="0"/>
              <w:ind w:left="720"/>
              <w:contextualSpacing/>
              <w:rPr>
                <w:sz w:val="32"/>
                <w:szCs w:val="32"/>
              </w:rPr>
            </w:pPr>
          </w:p>
        </w:tc>
      </w:tr>
      <w:tr w:rsidR="00B5448F" w:rsidRPr="007B082A" w:rsidTr="006F09A1">
        <w:tc>
          <w:tcPr>
            <w:tcW w:w="9710" w:type="dxa"/>
            <w:gridSpan w:val="2"/>
          </w:tcPr>
          <w:p w:rsidR="00B5448F" w:rsidRPr="0067384D" w:rsidRDefault="00B5448F" w:rsidP="00B5448F">
            <w:pPr>
              <w:spacing w:before="120" w:after="0"/>
              <w:ind w:left="720"/>
              <w:contextualSpacing/>
              <w:rPr>
                <w:b/>
                <w:bCs/>
                <w:sz w:val="36"/>
                <w:szCs w:val="36"/>
              </w:rPr>
            </w:pPr>
            <w:r w:rsidRPr="0067384D">
              <w:rPr>
                <w:b/>
                <w:bCs/>
                <w:sz w:val="36"/>
                <w:szCs w:val="36"/>
              </w:rPr>
              <w:t>Specific losses –</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67384D" w:rsidRDefault="00B5448F" w:rsidP="00B5448F">
            <w:pPr>
              <w:spacing w:before="120" w:after="0"/>
              <w:ind w:left="-9"/>
              <w:contextualSpacing/>
              <w:jc w:val="center"/>
              <w:rPr>
                <w:b/>
                <w:bCs/>
                <w:sz w:val="32"/>
                <w:szCs w:val="32"/>
              </w:rPr>
            </w:pPr>
            <w:r w:rsidRPr="0067384D">
              <w:rPr>
                <w:b/>
                <w:bCs/>
                <w:sz w:val="32"/>
                <w:szCs w:val="32"/>
              </w:rPr>
              <w:t>Penalties for Altering Prophecy</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2C13FA" w:rsidRDefault="00B5448F" w:rsidP="00B5448F">
            <w:pPr>
              <w:spacing w:after="0"/>
              <w:ind w:left="720"/>
              <w:contextualSpacing/>
              <w:rPr>
                <w:sz w:val="28"/>
                <w:szCs w:val="28"/>
              </w:rPr>
            </w:pPr>
            <w:r w:rsidRPr="002C13FA">
              <w:rPr>
                <w:sz w:val="28"/>
                <w:szCs w:val="28"/>
              </w:rPr>
              <w:t xml:space="preserve">Anyone removing words from this prophecy, God will remove his part from the Tree of Life – 20:19 </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2C13FA" w:rsidRDefault="00B5448F" w:rsidP="00B5448F">
            <w:pPr>
              <w:spacing w:after="0"/>
              <w:ind w:left="720"/>
              <w:contextualSpacing/>
              <w:rPr>
                <w:sz w:val="28"/>
                <w:szCs w:val="28"/>
              </w:rPr>
            </w:pPr>
            <w:r w:rsidRPr="002C13FA">
              <w:rPr>
                <w:sz w:val="28"/>
                <w:szCs w:val="28"/>
              </w:rPr>
              <w:t xml:space="preserve">I witness to everyone who </w:t>
            </w:r>
            <w:r w:rsidRPr="002C13FA">
              <w:rPr>
                <w:i/>
                <w:iCs/>
                <w:sz w:val="28"/>
                <w:szCs w:val="28"/>
              </w:rPr>
              <w:t>is</w:t>
            </w:r>
            <w:r w:rsidRPr="002C13FA">
              <w:rPr>
                <w:sz w:val="28"/>
                <w:szCs w:val="28"/>
              </w:rPr>
              <w:t xml:space="preserve"> hearing the words of the prophecy of this book, if anyone may add to them, God will add to him the plagues which </w:t>
            </w:r>
            <w:r w:rsidRPr="002C13FA">
              <w:rPr>
                <w:i/>
                <w:iCs/>
                <w:sz w:val="28"/>
                <w:szCs w:val="28"/>
              </w:rPr>
              <w:t>are</w:t>
            </w:r>
            <w:r w:rsidRPr="002C13FA">
              <w:rPr>
                <w:sz w:val="28"/>
                <w:szCs w:val="28"/>
              </w:rPr>
              <w:t xml:space="preserve"> written in this book – 22:18</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2C13FA" w:rsidRDefault="00B5448F" w:rsidP="00B5448F">
            <w:pPr>
              <w:spacing w:after="0"/>
              <w:ind w:left="720"/>
              <w:contextualSpacing/>
              <w:rPr>
                <w:sz w:val="28"/>
                <w:szCs w:val="28"/>
              </w:rPr>
            </w:pPr>
            <w:r w:rsidRPr="002C13FA">
              <w:rPr>
                <w:sz w:val="28"/>
                <w:szCs w:val="28"/>
              </w:rPr>
              <w:t>If anyone may remove from the words of the book of this prophecy, God will remove his part from the Tree of Life, from the Holy City, which are written in this book – 22:19</w:t>
            </w:r>
          </w:p>
        </w:tc>
      </w:tr>
      <w:tr w:rsidR="00B5448F" w:rsidRPr="00A87A76" w:rsidTr="006F09A1">
        <w:tc>
          <w:tcPr>
            <w:tcW w:w="9710" w:type="dxa"/>
            <w:gridSpan w:val="2"/>
            <w:shd w:val="clear" w:color="auto" w:fill="E5DFEC"/>
          </w:tcPr>
          <w:p w:rsidR="00B5448F" w:rsidRPr="0067384D" w:rsidRDefault="00B5448F" w:rsidP="00B5448F">
            <w:pPr>
              <w:spacing w:after="0"/>
              <w:ind w:left="720"/>
              <w:contextualSpacing/>
              <w:rPr>
                <w:sz w:val="12"/>
                <w:szCs w:val="12"/>
              </w:rPr>
            </w:pP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67384D" w:rsidRDefault="00B5448F" w:rsidP="00B5448F">
            <w:pPr>
              <w:spacing w:before="120" w:after="0"/>
              <w:contextualSpacing/>
              <w:jc w:val="center"/>
              <w:rPr>
                <w:b/>
                <w:bCs/>
                <w:sz w:val="32"/>
                <w:szCs w:val="32"/>
              </w:rPr>
            </w:pPr>
            <w:r w:rsidRPr="0067384D">
              <w:rPr>
                <w:b/>
                <w:bCs/>
                <w:sz w:val="32"/>
                <w:szCs w:val="32"/>
              </w:rPr>
              <w:t>The Second Death/ Lake of Fire vs. the Book of Life</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2C13FA" w:rsidRDefault="00B5448F" w:rsidP="00B5448F">
            <w:pPr>
              <w:spacing w:after="0"/>
              <w:ind w:left="720"/>
              <w:contextualSpacing/>
              <w:rPr>
                <w:sz w:val="28"/>
                <w:szCs w:val="28"/>
              </w:rPr>
            </w:pPr>
            <w:r w:rsidRPr="002C13FA">
              <w:rPr>
                <w:sz w:val="28"/>
                <w:szCs w:val="28"/>
              </w:rPr>
              <w:t>All those dwelling upon the earth will worship him (Beast), whose name not written in the Book of Life of the Lamb from world’s overthrow – 13:8</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2C13FA" w:rsidRDefault="00B5448F" w:rsidP="00B5448F">
            <w:pPr>
              <w:spacing w:after="0"/>
              <w:ind w:left="720"/>
              <w:contextualSpacing/>
              <w:rPr>
                <w:sz w:val="28"/>
                <w:szCs w:val="28"/>
              </w:rPr>
            </w:pPr>
            <w:r w:rsidRPr="002C13FA">
              <w:rPr>
                <w:sz w:val="28"/>
                <w:szCs w:val="28"/>
              </w:rPr>
              <w:t>Those dwelling upon the earth will marvel at the Beast – whose name not written upon the Book of Life from world’s overthrow – 17:8</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2C13FA" w:rsidRDefault="00B5448F" w:rsidP="00B5448F">
            <w:pPr>
              <w:spacing w:after="0"/>
              <w:ind w:left="720"/>
              <w:contextualSpacing/>
              <w:rPr>
                <w:sz w:val="28"/>
                <w:szCs w:val="28"/>
              </w:rPr>
            </w:pPr>
            <w:r w:rsidRPr="002C13FA">
              <w:rPr>
                <w:sz w:val="28"/>
                <w:szCs w:val="28"/>
              </w:rPr>
              <w:t xml:space="preserve">Death and Hades thrown into the Lake of Fire. This is the Second Death, the Lake of Fire. – 20:14 </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2C13FA" w:rsidRDefault="00B5448F" w:rsidP="00B5448F">
            <w:pPr>
              <w:spacing w:after="0"/>
              <w:ind w:left="720"/>
              <w:contextualSpacing/>
              <w:rPr>
                <w:sz w:val="28"/>
                <w:szCs w:val="28"/>
              </w:rPr>
            </w:pPr>
            <w:r w:rsidRPr="002C13FA">
              <w:rPr>
                <w:sz w:val="28"/>
                <w:szCs w:val="28"/>
              </w:rPr>
              <w:t>Anyone not found written in the Book of Life was thrown into the Lake of Fire – 20:15</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2C13FA" w:rsidRDefault="00B5448F" w:rsidP="00B5448F">
            <w:pPr>
              <w:spacing w:after="0"/>
              <w:ind w:left="720"/>
              <w:contextualSpacing/>
              <w:rPr>
                <w:sz w:val="28"/>
                <w:szCs w:val="28"/>
              </w:rPr>
            </w:pPr>
            <w:r w:rsidRPr="002C13FA">
              <w:rPr>
                <w:sz w:val="28"/>
                <w:szCs w:val="28"/>
              </w:rPr>
              <w:t xml:space="preserve">Cowardly, unfaithful, abominable, murderers, sexually immoral, sorcerers, idolaters, all the liars – their part in the lake, burning with fire </w:t>
            </w:r>
            <w:r w:rsidRPr="002C13FA">
              <w:rPr>
                <w:sz w:val="28"/>
                <w:szCs w:val="28"/>
              </w:rPr>
              <w:lastRenderedPageBreak/>
              <w:t>and sulphur, which is the Second Death – 21:8</w:t>
            </w:r>
          </w:p>
        </w:tc>
      </w:tr>
      <w:tr w:rsidR="00B5448F" w:rsidRPr="007B082A" w:rsidTr="006F09A1">
        <w:trPr>
          <w:cantSplit/>
        </w:trPr>
        <w:tc>
          <w:tcPr>
            <w:tcW w:w="355" w:type="dxa"/>
          </w:tcPr>
          <w:p w:rsidR="00B5448F" w:rsidRPr="0067384D" w:rsidRDefault="00B5448F" w:rsidP="00B5448F">
            <w:pPr>
              <w:spacing w:after="0"/>
              <w:ind w:left="720"/>
              <w:contextualSpacing/>
              <w:rPr>
                <w:sz w:val="32"/>
                <w:szCs w:val="32"/>
              </w:rPr>
            </w:pPr>
          </w:p>
        </w:tc>
        <w:tc>
          <w:tcPr>
            <w:tcW w:w="9355" w:type="dxa"/>
          </w:tcPr>
          <w:p w:rsidR="00B5448F" w:rsidRPr="002C13FA" w:rsidRDefault="00B5448F" w:rsidP="00B5448F">
            <w:pPr>
              <w:spacing w:after="0"/>
              <w:ind w:left="720"/>
              <w:contextualSpacing/>
              <w:rPr>
                <w:sz w:val="28"/>
                <w:szCs w:val="28"/>
              </w:rPr>
            </w:pPr>
            <w:r w:rsidRPr="002C13FA">
              <w:rPr>
                <w:sz w:val="28"/>
                <w:szCs w:val="28"/>
              </w:rPr>
              <w:t>There may in no wise enter into her anything profane, and the one doing abomination and falsehood – except those written in the Book of Life of the Lamb – 21:27</w:t>
            </w:r>
          </w:p>
        </w:tc>
      </w:tr>
      <w:tr w:rsidR="00B5448F" w:rsidRPr="00A87A76" w:rsidTr="006F09A1">
        <w:trPr>
          <w:trHeight w:val="188"/>
        </w:trPr>
        <w:tc>
          <w:tcPr>
            <w:tcW w:w="9710" w:type="dxa"/>
            <w:gridSpan w:val="2"/>
            <w:shd w:val="clear" w:color="auto" w:fill="E5DFEC"/>
          </w:tcPr>
          <w:p w:rsidR="00B5448F" w:rsidRPr="0067384D" w:rsidRDefault="00B5448F" w:rsidP="00B5448F">
            <w:pPr>
              <w:spacing w:after="0"/>
              <w:ind w:left="720"/>
              <w:contextualSpacing/>
              <w:rPr>
                <w:sz w:val="12"/>
                <w:szCs w:val="12"/>
              </w:rPr>
            </w:pP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67384D" w:rsidRDefault="00B5448F" w:rsidP="00B5448F">
            <w:pPr>
              <w:spacing w:before="120" w:after="0"/>
              <w:ind w:left="720"/>
              <w:contextualSpacing/>
              <w:jc w:val="center"/>
              <w:rPr>
                <w:b/>
                <w:bCs/>
                <w:sz w:val="32"/>
                <w:szCs w:val="32"/>
              </w:rPr>
            </w:pPr>
            <w:r w:rsidRPr="0067384D">
              <w:rPr>
                <w:b/>
                <w:bCs/>
                <w:sz w:val="32"/>
                <w:szCs w:val="32"/>
              </w:rPr>
              <w:t>Exclusion from the City</w:t>
            </w:r>
          </w:p>
        </w:tc>
      </w:tr>
      <w:tr w:rsidR="00B5448F" w:rsidRPr="007B082A" w:rsidTr="002C13FA">
        <w:trPr>
          <w:trHeight w:val="1106"/>
        </w:trPr>
        <w:tc>
          <w:tcPr>
            <w:tcW w:w="355" w:type="dxa"/>
          </w:tcPr>
          <w:p w:rsidR="00B5448F" w:rsidRPr="0067384D" w:rsidRDefault="00B5448F" w:rsidP="00B5448F">
            <w:pPr>
              <w:spacing w:after="0"/>
              <w:ind w:left="720"/>
              <w:contextualSpacing/>
              <w:rPr>
                <w:sz w:val="32"/>
                <w:szCs w:val="32"/>
              </w:rPr>
            </w:pPr>
          </w:p>
        </w:tc>
        <w:tc>
          <w:tcPr>
            <w:tcW w:w="9355" w:type="dxa"/>
          </w:tcPr>
          <w:p w:rsidR="00B5448F" w:rsidRPr="002C13FA" w:rsidRDefault="00B5448F" w:rsidP="00B5448F">
            <w:pPr>
              <w:spacing w:after="0"/>
              <w:ind w:left="720"/>
              <w:contextualSpacing/>
              <w:rPr>
                <w:sz w:val="28"/>
                <w:szCs w:val="28"/>
              </w:rPr>
            </w:pPr>
            <w:r w:rsidRPr="002C13FA">
              <w:rPr>
                <w:sz w:val="28"/>
                <w:szCs w:val="28"/>
              </w:rPr>
              <w:t>Outside (the City) are the dogs and the sorcerers and the sexually immoral and the murderers and the idolaters and those loving and doing falsehood – 22:15</w:t>
            </w:r>
          </w:p>
        </w:tc>
      </w:tr>
      <w:tr w:rsidR="00B5448F" w:rsidRPr="007B082A" w:rsidTr="006F09A1">
        <w:trPr>
          <w:trHeight w:val="260"/>
        </w:trPr>
        <w:tc>
          <w:tcPr>
            <w:tcW w:w="9710" w:type="dxa"/>
            <w:gridSpan w:val="2"/>
            <w:shd w:val="clear" w:color="auto" w:fill="FDE9D9"/>
          </w:tcPr>
          <w:p w:rsidR="00B5448F" w:rsidRPr="0067384D" w:rsidRDefault="00B5448F" w:rsidP="00B5448F">
            <w:pPr>
              <w:spacing w:after="0"/>
              <w:ind w:left="720"/>
              <w:contextualSpacing/>
              <w:rPr>
                <w:sz w:val="32"/>
                <w:szCs w:val="32"/>
              </w:rPr>
            </w:pPr>
          </w:p>
        </w:tc>
      </w:tr>
      <w:tr w:rsidR="00B5448F" w:rsidRPr="007B082A" w:rsidTr="006F09A1">
        <w:tc>
          <w:tcPr>
            <w:tcW w:w="9710" w:type="dxa"/>
            <w:gridSpan w:val="2"/>
          </w:tcPr>
          <w:p w:rsidR="00B5448F" w:rsidRPr="0067384D" w:rsidRDefault="00B5448F" w:rsidP="00B5448F">
            <w:pPr>
              <w:spacing w:before="120" w:after="0"/>
              <w:ind w:left="720"/>
              <w:contextualSpacing/>
              <w:rPr>
                <w:b/>
                <w:bCs/>
                <w:sz w:val="36"/>
                <w:szCs w:val="36"/>
              </w:rPr>
            </w:pPr>
            <w:r w:rsidRPr="0067384D">
              <w:rPr>
                <w:b/>
                <w:bCs/>
                <w:sz w:val="36"/>
                <w:szCs w:val="36"/>
              </w:rPr>
              <w:t>Positions of reward for the nations –</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2C13FA" w:rsidRDefault="00B5448F" w:rsidP="00B5448F">
            <w:pPr>
              <w:spacing w:after="0"/>
              <w:ind w:left="720"/>
              <w:contextualSpacing/>
              <w:rPr>
                <w:sz w:val="28"/>
                <w:szCs w:val="28"/>
              </w:rPr>
            </w:pPr>
            <w:r w:rsidRPr="002C13FA">
              <w:rPr>
                <w:sz w:val="28"/>
                <w:szCs w:val="28"/>
              </w:rPr>
              <w:t>All the nations…will worship before you, because Your just acts were revealed – 15:4</w:t>
            </w:r>
          </w:p>
        </w:tc>
      </w:tr>
      <w:tr w:rsidR="00B5448F" w:rsidRPr="007B082A" w:rsidTr="006F09A1">
        <w:tc>
          <w:tcPr>
            <w:tcW w:w="9710" w:type="dxa"/>
            <w:gridSpan w:val="2"/>
            <w:shd w:val="clear" w:color="auto" w:fill="E5DFEC"/>
          </w:tcPr>
          <w:p w:rsidR="00B5448F" w:rsidRPr="0067384D" w:rsidRDefault="00B5448F" w:rsidP="00B5448F">
            <w:pPr>
              <w:spacing w:after="0"/>
              <w:ind w:left="720"/>
              <w:contextualSpacing/>
              <w:rPr>
                <w:sz w:val="12"/>
                <w:szCs w:val="12"/>
              </w:rPr>
            </w:pPr>
          </w:p>
        </w:tc>
      </w:tr>
      <w:tr w:rsidR="00B5448F" w:rsidRPr="007B082A" w:rsidTr="006F09A1">
        <w:trPr>
          <w:cantSplit/>
        </w:trPr>
        <w:tc>
          <w:tcPr>
            <w:tcW w:w="355" w:type="dxa"/>
          </w:tcPr>
          <w:p w:rsidR="00B5448F" w:rsidRPr="0067384D" w:rsidRDefault="00B5448F" w:rsidP="00B5448F">
            <w:pPr>
              <w:spacing w:after="0"/>
              <w:ind w:left="720"/>
              <w:contextualSpacing/>
              <w:rPr>
                <w:sz w:val="32"/>
                <w:szCs w:val="32"/>
              </w:rPr>
            </w:pPr>
          </w:p>
        </w:tc>
        <w:tc>
          <w:tcPr>
            <w:tcW w:w="9355" w:type="dxa"/>
          </w:tcPr>
          <w:p w:rsidR="00B5448F" w:rsidRPr="002C13FA" w:rsidRDefault="00B5448F" w:rsidP="00B5448F">
            <w:pPr>
              <w:spacing w:after="0"/>
              <w:ind w:left="720"/>
              <w:contextualSpacing/>
              <w:rPr>
                <w:sz w:val="28"/>
                <w:szCs w:val="28"/>
              </w:rPr>
            </w:pPr>
            <w:r w:rsidRPr="002C13FA">
              <w:rPr>
                <w:sz w:val="28"/>
                <w:szCs w:val="28"/>
              </w:rPr>
              <w:t>The kings of the earth bring their abundance into her (the City) – 21:24</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2C13FA" w:rsidRDefault="00B5448F" w:rsidP="00B5448F">
            <w:pPr>
              <w:spacing w:after="0"/>
              <w:ind w:left="720"/>
              <w:contextualSpacing/>
              <w:rPr>
                <w:sz w:val="28"/>
                <w:szCs w:val="28"/>
              </w:rPr>
            </w:pPr>
            <w:r w:rsidRPr="002C13FA">
              <w:rPr>
                <w:sz w:val="28"/>
                <w:szCs w:val="28"/>
              </w:rPr>
              <w:t>They will bring the abundance and the value of the nations into her (the City) – 21:26</w:t>
            </w:r>
          </w:p>
        </w:tc>
      </w:tr>
      <w:tr w:rsidR="00B5448F" w:rsidRPr="007B082A" w:rsidTr="006F09A1">
        <w:tc>
          <w:tcPr>
            <w:tcW w:w="9710" w:type="dxa"/>
            <w:gridSpan w:val="2"/>
            <w:shd w:val="clear" w:color="auto" w:fill="FDE9D9"/>
          </w:tcPr>
          <w:p w:rsidR="00B5448F" w:rsidRPr="0067384D" w:rsidRDefault="00B5448F" w:rsidP="00B5448F">
            <w:pPr>
              <w:spacing w:after="0"/>
              <w:ind w:left="720"/>
              <w:contextualSpacing/>
              <w:rPr>
                <w:b/>
                <w:bCs/>
                <w:sz w:val="32"/>
                <w:szCs w:val="32"/>
              </w:rPr>
            </w:pPr>
          </w:p>
        </w:tc>
      </w:tr>
      <w:tr w:rsidR="00B5448F" w:rsidRPr="007B082A" w:rsidTr="006F09A1">
        <w:tc>
          <w:tcPr>
            <w:tcW w:w="9710" w:type="dxa"/>
            <w:gridSpan w:val="2"/>
          </w:tcPr>
          <w:p w:rsidR="00B5448F" w:rsidRPr="0067384D" w:rsidRDefault="00B5448F" w:rsidP="00B5448F">
            <w:pPr>
              <w:spacing w:before="120" w:after="0"/>
              <w:ind w:left="720"/>
              <w:contextualSpacing/>
              <w:rPr>
                <w:b/>
                <w:bCs/>
                <w:sz w:val="36"/>
                <w:szCs w:val="36"/>
              </w:rPr>
            </w:pPr>
            <w:r w:rsidRPr="0067384D">
              <w:rPr>
                <w:b/>
                <w:bCs/>
                <w:sz w:val="36"/>
                <w:szCs w:val="36"/>
              </w:rPr>
              <w:t>Specific rewards for the nations –</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2C13FA" w:rsidRDefault="00B5448F" w:rsidP="00B5448F">
            <w:pPr>
              <w:spacing w:after="0"/>
              <w:ind w:left="720"/>
              <w:contextualSpacing/>
              <w:rPr>
                <w:sz w:val="28"/>
                <w:szCs w:val="28"/>
              </w:rPr>
            </w:pPr>
            <w:r w:rsidRPr="002C13FA">
              <w:rPr>
                <w:sz w:val="28"/>
                <w:szCs w:val="28"/>
              </w:rPr>
              <w:t>The nations will walk by her (the City) light – 21:24</w:t>
            </w:r>
          </w:p>
        </w:tc>
      </w:tr>
      <w:tr w:rsidR="00B5448F" w:rsidRPr="007B082A" w:rsidTr="006F09A1">
        <w:tc>
          <w:tcPr>
            <w:tcW w:w="355" w:type="dxa"/>
          </w:tcPr>
          <w:p w:rsidR="00B5448F" w:rsidRPr="0067384D" w:rsidRDefault="00B5448F" w:rsidP="00B5448F">
            <w:pPr>
              <w:spacing w:after="0"/>
              <w:ind w:left="720"/>
              <w:contextualSpacing/>
              <w:rPr>
                <w:sz w:val="32"/>
                <w:szCs w:val="32"/>
              </w:rPr>
            </w:pPr>
          </w:p>
        </w:tc>
        <w:tc>
          <w:tcPr>
            <w:tcW w:w="9355" w:type="dxa"/>
          </w:tcPr>
          <w:p w:rsidR="00B5448F" w:rsidRPr="002C13FA" w:rsidRDefault="00B5448F" w:rsidP="00B5448F">
            <w:pPr>
              <w:spacing w:after="0"/>
              <w:ind w:left="720"/>
              <w:contextualSpacing/>
              <w:rPr>
                <w:sz w:val="28"/>
                <w:szCs w:val="28"/>
              </w:rPr>
            </w:pPr>
            <w:r w:rsidRPr="002C13FA">
              <w:rPr>
                <w:sz w:val="28"/>
                <w:szCs w:val="28"/>
              </w:rPr>
              <w:t xml:space="preserve">The leaves of the Tree for </w:t>
            </w:r>
            <w:r w:rsidRPr="002C13FA">
              <w:rPr>
                <w:i/>
                <w:iCs/>
                <w:sz w:val="28"/>
                <w:szCs w:val="28"/>
              </w:rPr>
              <w:t>the</w:t>
            </w:r>
            <w:r w:rsidRPr="002C13FA">
              <w:rPr>
                <w:sz w:val="28"/>
                <w:szCs w:val="28"/>
              </w:rPr>
              <w:t xml:space="preserve"> healing of the nations – 22:2</w:t>
            </w:r>
          </w:p>
        </w:tc>
      </w:tr>
    </w:tbl>
    <w:p w:rsidR="00CD0D3A" w:rsidRDefault="00CD0D3A" w:rsidP="00DC073A">
      <w:pPr>
        <w:pBdr>
          <w:bottom w:val="single" w:sz="12" w:space="1" w:color="auto"/>
        </w:pBdr>
        <w:spacing w:after="240"/>
        <w:rPr>
          <w:rFonts w:ascii="Times New Roman" w:hAnsi="Times New Roman" w:cs="Times New Roman"/>
          <w:sz w:val="32"/>
          <w:szCs w:val="32"/>
        </w:rPr>
        <w:sectPr w:rsidR="00CD0D3A" w:rsidSect="00526D02">
          <w:headerReference w:type="default" r:id="rId58"/>
          <w:pgSz w:w="12240" w:h="15840"/>
          <w:pgMar w:top="1440" w:right="1440" w:bottom="1440" w:left="1440" w:header="720" w:footer="720" w:gutter="0"/>
          <w:cols w:space="720"/>
          <w:docGrid w:linePitch="360"/>
        </w:sectPr>
      </w:pPr>
    </w:p>
    <w:p w:rsidR="00DC073A" w:rsidRDefault="00FF70D8" w:rsidP="0022317E">
      <w:pPr>
        <w:tabs>
          <w:tab w:val="right" w:pos="8640"/>
          <w:tab w:val="left" w:pos="9180"/>
        </w:tabs>
        <w:jc w:val="center"/>
        <w:rPr>
          <w:rFonts w:ascii="Times New Roman" w:hAnsi="Times New Roman" w:cs="Times New Roman"/>
          <w:b/>
          <w:bCs/>
          <w:sz w:val="48"/>
          <w:szCs w:val="48"/>
        </w:rPr>
      </w:pPr>
      <w:r>
        <w:rPr>
          <w:rFonts w:ascii="Times New Roman" w:hAnsi="Times New Roman" w:cs="Times New Roman"/>
          <w:b/>
          <w:bCs/>
          <w:sz w:val="48"/>
          <w:szCs w:val="48"/>
        </w:rPr>
        <w:lastRenderedPageBreak/>
        <w:t>Appendix G: D</w:t>
      </w:r>
      <w:r w:rsidR="00CD0D3A" w:rsidRPr="00CD0D3A">
        <w:rPr>
          <w:rFonts w:ascii="Times New Roman" w:hAnsi="Times New Roman" w:cs="Times New Roman"/>
          <w:b/>
          <w:bCs/>
          <w:sz w:val="48"/>
          <w:szCs w:val="48"/>
        </w:rPr>
        <w:t>id the Twelve Fail in “the Great Commission”?</w:t>
      </w:r>
    </w:p>
    <w:p w:rsidR="005F4704" w:rsidRPr="00243BDC" w:rsidRDefault="005F4704" w:rsidP="005F4704">
      <w:pPr>
        <w:ind w:firstLine="360"/>
        <w:rPr>
          <w:rFonts w:ascii="Times New Roman" w:hAnsi="Times New Roman" w:cs="Times New Roman"/>
          <w:sz w:val="28"/>
          <w:szCs w:val="28"/>
        </w:rPr>
      </w:pPr>
      <w:r w:rsidRPr="00243BDC">
        <w:rPr>
          <w:rFonts w:ascii="Times New Roman" w:hAnsi="Times New Roman" w:cs="Times New Roman"/>
          <w:sz w:val="28"/>
          <w:szCs w:val="28"/>
        </w:rPr>
        <w:t xml:space="preserve">By “the great commission” I mean the command given the </w:t>
      </w:r>
      <w:r w:rsidR="00131995" w:rsidRPr="00243BDC">
        <w:rPr>
          <w:rFonts w:ascii="Times New Roman" w:hAnsi="Times New Roman" w:cs="Times New Roman"/>
          <w:sz w:val="28"/>
          <w:szCs w:val="28"/>
        </w:rPr>
        <w:t>Eleven</w:t>
      </w:r>
      <w:r w:rsidRPr="00243BDC">
        <w:rPr>
          <w:rFonts w:ascii="Times New Roman" w:hAnsi="Times New Roman" w:cs="Times New Roman"/>
          <w:sz w:val="28"/>
          <w:szCs w:val="28"/>
        </w:rPr>
        <w:t xml:space="preserve"> at the end of Matthew’s Gospel –</w:t>
      </w:r>
    </w:p>
    <w:p w:rsidR="005F4704" w:rsidRPr="00243BDC" w:rsidRDefault="005F4704" w:rsidP="005F4704">
      <w:pPr>
        <w:ind w:left="360"/>
        <w:rPr>
          <w:rFonts w:ascii="Times New Roman" w:hAnsi="Times New Roman" w:cs="Times New Roman"/>
          <w:sz w:val="28"/>
          <w:szCs w:val="28"/>
        </w:rPr>
      </w:pPr>
      <w:r w:rsidRPr="00243BDC">
        <w:rPr>
          <w:rFonts w:ascii="Times New Roman" w:hAnsi="Times New Roman" w:cs="Times New Roman"/>
          <w:sz w:val="28"/>
          <w:szCs w:val="28"/>
        </w:rPr>
        <w:t>“And having approached, Jesus spoke to them, saying, ‘</w:t>
      </w:r>
      <w:r w:rsidRPr="00243BDC">
        <w:rPr>
          <w:rFonts w:ascii="Times New Roman" w:hAnsi="Times New Roman" w:cs="Times New Roman"/>
          <w:sz w:val="28"/>
          <w:szCs w:val="28"/>
          <w:u w:val="single"/>
        </w:rPr>
        <w:t>Every authority</w:t>
      </w:r>
      <w:r w:rsidRPr="00243BDC">
        <w:rPr>
          <w:rFonts w:ascii="Times New Roman" w:hAnsi="Times New Roman" w:cs="Times New Roman"/>
          <w:sz w:val="28"/>
          <w:szCs w:val="28"/>
        </w:rPr>
        <w:t xml:space="preserve"> in heaven and upon the earth was given to Me. Therefore, having gone, </w:t>
      </w:r>
      <w:r w:rsidRPr="00243BDC">
        <w:rPr>
          <w:rFonts w:ascii="Times New Roman" w:hAnsi="Times New Roman" w:cs="Times New Roman"/>
          <w:b/>
          <w:bCs/>
          <w:sz w:val="28"/>
          <w:szCs w:val="28"/>
        </w:rPr>
        <w:t xml:space="preserve">disciple </w:t>
      </w:r>
      <w:r w:rsidRPr="00243BDC">
        <w:rPr>
          <w:rFonts w:ascii="Times New Roman" w:hAnsi="Times New Roman" w:cs="Times New Roman"/>
          <w:b/>
          <w:bCs/>
          <w:sz w:val="28"/>
          <w:szCs w:val="28"/>
          <w:u w:val="single"/>
        </w:rPr>
        <w:t>all the nations</w:t>
      </w:r>
      <w:r w:rsidRPr="00243BDC">
        <w:rPr>
          <w:rFonts w:ascii="Times New Roman" w:hAnsi="Times New Roman" w:cs="Times New Roman"/>
          <w:sz w:val="28"/>
          <w:szCs w:val="28"/>
        </w:rPr>
        <w:t xml:space="preserve">, baptizing them to the name of the Father and the Son and the Holy Spirit, teaching them to keep all whatsoever I commanded you. And, </w:t>
      </w:r>
      <w:r w:rsidRPr="00243BDC">
        <w:rPr>
          <w:rFonts w:ascii="Times New Roman" w:hAnsi="Times New Roman" w:cs="Times New Roman"/>
          <w:b/>
          <w:bCs/>
          <w:sz w:val="28"/>
          <w:szCs w:val="28"/>
          <w:u w:val="double"/>
        </w:rPr>
        <w:t>behold</w:t>
      </w:r>
      <w:r w:rsidRPr="00243BDC">
        <w:rPr>
          <w:rFonts w:ascii="Times New Roman" w:hAnsi="Times New Roman" w:cs="Times New Roman"/>
          <w:sz w:val="28"/>
          <w:szCs w:val="28"/>
        </w:rPr>
        <w:t xml:space="preserve">, I am with you all the days until </w:t>
      </w:r>
      <w:r w:rsidRPr="00243BDC">
        <w:rPr>
          <w:rFonts w:ascii="Times New Roman" w:hAnsi="Times New Roman" w:cs="Times New Roman"/>
          <w:sz w:val="28"/>
          <w:szCs w:val="28"/>
          <w:u w:val="single"/>
        </w:rPr>
        <w:t>the end-time</w:t>
      </w:r>
      <w:r w:rsidR="00AB09D6" w:rsidRPr="00243BDC">
        <w:rPr>
          <w:rFonts w:ascii="Times New Roman" w:hAnsi="Times New Roman" w:cs="Times New Roman"/>
          <w:sz w:val="28"/>
          <w:szCs w:val="28"/>
        </w:rPr>
        <w:t xml:space="preserve"> (Gk. </w:t>
      </w:r>
      <w:r w:rsidR="00AB09D6" w:rsidRPr="00243BDC">
        <w:rPr>
          <w:rFonts w:ascii="Times New Roman" w:hAnsi="Times New Roman" w:cs="Times New Roman"/>
          <w:i/>
          <w:iCs/>
          <w:sz w:val="28"/>
          <w:szCs w:val="28"/>
        </w:rPr>
        <w:t>suntelei</w:t>
      </w:r>
      <w:r w:rsidR="00AB09D6" w:rsidRPr="00243BDC">
        <w:rPr>
          <w:rFonts w:ascii="Times New Roman" w:hAnsi="Times New Roman" w:cs="Times New Roman"/>
          <w:sz w:val="28"/>
          <w:szCs w:val="28"/>
        </w:rPr>
        <w:t>a)</w:t>
      </w:r>
      <w:r w:rsidRPr="00243BDC">
        <w:rPr>
          <w:rFonts w:ascii="Times New Roman" w:hAnsi="Times New Roman" w:cs="Times New Roman"/>
          <w:sz w:val="28"/>
          <w:szCs w:val="28"/>
        </w:rPr>
        <w:t xml:space="preserve"> </w:t>
      </w:r>
      <w:r w:rsidRPr="00243BDC">
        <w:rPr>
          <w:rFonts w:ascii="Times New Roman" w:hAnsi="Times New Roman" w:cs="Times New Roman"/>
          <w:sz w:val="28"/>
          <w:szCs w:val="28"/>
          <w:u w:val="single"/>
        </w:rPr>
        <w:t>of the age</w:t>
      </w:r>
      <w:r w:rsidRPr="00243BDC">
        <w:rPr>
          <w:rFonts w:ascii="Times New Roman" w:hAnsi="Times New Roman" w:cs="Times New Roman"/>
          <w:sz w:val="28"/>
          <w:szCs w:val="28"/>
        </w:rPr>
        <w:t xml:space="preserve">.’”    Mat.28:18-20 </w:t>
      </w:r>
    </w:p>
    <w:p w:rsidR="005F4704" w:rsidRPr="00243BDC" w:rsidRDefault="005F4704" w:rsidP="00EE3194">
      <w:pPr>
        <w:rPr>
          <w:rFonts w:ascii="Times New Roman" w:hAnsi="Times New Roman" w:cs="Times New Roman"/>
          <w:sz w:val="28"/>
          <w:szCs w:val="28"/>
        </w:rPr>
      </w:pPr>
      <w:r w:rsidRPr="00243BDC">
        <w:rPr>
          <w:rFonts w:ascii="Times New Roman" w:hAnsi="Times New Roman" w:cs="Times New Roman"/>
          <w:sz w:val="28"/>
          <w:szCs w:val="28"/>
        </w:rPr>
        <w:t>This is</w:t>
      </w:r>
      <w:r w:rsidR="00AB09D6" w:rsidRPr="00243BDC">
        <w:rPr>
          <w:rFonts w:ascii="Times New Roman" w:hAnsi="Times New Roman" w:cs="Times New Roman"/>
          <w:sz w:val="28"/>
          <w:szCs w:val="28"/>
        </w:rPr>
        <w:t xml:space="preserve"> </w:t>
      </w:r>
      <w:r w:rsidRPr="00243BDC">
        <w:rPr>
          <w:rFonts w:ascii="Times New Roman" w:hAnsi="Times New Roman" w:cs="Times New Roman"/>
          <w:sz w:val="28"/>
          <w:szCs w:val="28"/>
        </w:rPr>
        <w:t xml:space="preserve">the very end of Matthew’s account of the life of Jesus. Let us analyze </w:t>
      </w:r>
      <w:r w:rsidR="00AB09D6" w:rsidRPr="00243BDC">
        <w:rPr>
          <w:rFonts w:ascii="Times New Roman" w:hAnsi="Times New Roman" w:cs="Times New Roman"/>
          <w:sz w:val="28"/>
          <w:szCs w:val="28"/>
        </w:rPr>
        <w:t>it</w:t>
      </w:r>
      <w:r w:rsidRPr="00243BDC">
        <w:rPr>
          <w:rFonts w:ascii="Times New Roman" w:hAnsi="Times New Roman" w:cs="Times New Roman"/>
          <w:sz w:val="28"/>
          <w:szCs w:val="28"/>
        </w:rPr>
        <w:t xml:space="preserve"> in some detail. Because “</w:t>
      </w:r>
      <w:r w:rsidRPr="00243BDC">
        <w:rPr>
          <w:rFonts w:ascii="Times New Roman" w:hAnsi="Times New Roman" w:cs="Times New Roman"/>
          <w:sz w:val="28"/>
          <w:szCs w:val="28"/>
          <w:u w:val="single"/>
        </w:rPr>
        <w:t>every authority</w:t>
      </w:r>
      <w:r w:rsidRPr="00243BDC">
        <w:rPr>
          <w:rFonts w:ascii="Times New Roman" w:hAnsi="Times New Roman" w:cs="Times New Roman"/>
          <w:sz w:val="28"/>
          <w:szCs w:val="28"/>
        </w:rPr>
        <w:t xml:space="preserve">” (heavenly and earthly) was given to Jesus, </w:t>
      </w:r>
      <w:r w:rsidRPr="00243BDC">
        <w:rPr>
          <w:rFonts w:ascii="Times New Roman" w:hAnsi="Times New Roman" w:cs="Times New Roman"/>
          <w:i/>
          <w:iCs/>
          <w:sz w:val="28"/>
          <w:szCs w:val="28"/>
        </w:rPr>
        <w:t>therefore</w:t>
      </w:r>
      <w:r w:rsidRPr="00243BDC">
        <w:rPr>
          <w:rFonts w:ascii="Times New Roman" w:hAnsi="Times New Roman" w:cs="Times New Roman"/>
          <w:sz w:val="28"/>
          <w:szCs w:val="28"/>
        </w:rPr>
        <w:t xml:space="preserve"> He was giving them this new commission</w:t>
      </w:r>
      <w:r w:rsidR="00002408" w:rsidRPr="00243BDC">
        <w:rPr>
          <w:rFonts w:ascii="Times New Roman" w:hAnsi="Times New Roman" w:cs="Times New Roman"/>
          <w:sz w:val="28"/>
          <w:szCs w:val="28"/>
        </w:rPr>
        <w:t>, al</w:t>
      </w:r>
      <w:r w:rsidR="00EE3194" w:rsidRPr="00243BDC">
        <w:rPr>
          <w:rFonts w:ascii="Times New Roman" w:hAnsi="Times New Roman" w:cs="Times New Roman"/>
          <w:sz w:val="28"/>
          <w:szCs w:val="28"/>
        </w:rPr>
        <w:t>ong with</w:t>
      </w:r>
      <w:r w:rsidR="00002408" w:rsidRPr="00243BDC">
        <w:rPr>
          <w:rFonts w:ascii="Times New Roman" w:hAnsi="Times New Roman" w:cs="Times New Roman"/>
          <w:sz w:val="28"/>
          <w:szCs w:val="28"/>
        </w:rPr>
        <w:t xml:space="preserve"> an </w:t>
      </w:r>
      <w:r w:rsidR="00EE3194" w:rsidRPr="00243BDC">
        <w:rPr>
          <w:rFonts w:ascii="Times New Roman" w:hAnsi="Times New Roman" w:cs="Times New Roman"/>
          <w:sz w:val="28"/>
          <w:szCs w:val="28"/>
        </w:rPr>
        <w:t xml:space="preserve">inferred </w:t>
      </w:r>
      <w:r w:rsidR="00002408" w:rsidRPr="00243BDC">
        <w:rPr>
          <w:rFonts w:ascii="Times New Roman" w:hAnsi="Times New Roman" w:cs="Times New Roman"/>
          <w:sz w:val="28"/>
          <w:szCs w:val="28"/>
        </w:rPr>
        <w:t xml:space="preserve">authority </w:t>
      </w:r>
      <w:r w:rsidR="00EE3194" w:rsidRPr="00243BDC">
        <w:rPr>
          <w:rFonts w:ascii="Times New Roman" w:hAnsi="Times New Roman" w:cs="Times New Roman"/>
          <w:sz w:val="28"/>
          <w:szCs w:val="28"/>
        </w:rPr>
        <w:t>of their own</w:t>
      </w:r>
      <w:r w:rsidRPr="00243BDC">
        <w:rPr>
          <w:rFonts w:ascii="Times New Roman" w:hAnsi="Times New Roman" w:cs="Times New Roman"/>
          <w:sz w:val="28"/>
          <w:szCs w:val="28"/>
        </w:rPr>
        <w:t xml:space="preserve">. If we allow that His pre-glorification authority was more limited, then we must also </w:t>
      </w:r>
      <w:r w:rsidR="00EE3194" w:rsidRPr="00243BDC">
        <w:rPr>
          <w:rFonts w:ascii="Times New Roman" w:hAnsi="Times New Roman" w:cs="Times New Roman"/>
          <w:sz w:val="28"/>
          <w:szCs w:val="28"/>
        </w:rPr>
        <w:t>consider</w:t>
      </w:r>
      <w:r w:rsidRPr="00243BDC">
        <w:rPr>
          <w:rFonts w:ascii="Times New Roman" w:hAnsi="Times New Roman" w:cs="Times New Roman"/>
          <w:sz w:val="28"/>
          <w:szCs w:val="28"/>
        </w:rPr>
        <w:t xml:space="preserve"> that Jesus’ commissions to His disciples were more limited before </w:t>
      </w:r>
      <w:r w:rsidR="00131995" w:rsidRPr="00243BDC">
        <w:rPr>
          <w:rFonts w:ascii="Times New Roman" w:hAnsi="Times New Roman" w:cs="Times New Roman"/>
          <w:sz w:val="28"/>
          <w:szCs w:val="28"/>
        </w:rPr>
        <w:t>His resurrection</w:t>
      </w:r>
      <w:r w:rsidRPr="00243BDC">
        <w:rPr>
          <w:rFonts w:ascii="Times New Roman" w:hAnsi="Times New Roman" w:cs="Times New Roman"/>
          <w:sz w:val="28"/>
          <w:szCs w:val="28"/>
        </w:rPr>
        <w:t xml:space="preserve">. In other words, this final word from the Master was a change from what went before. </w:t>
      </w:r>
    </w:p>
    <w:p w:rsidR="005F4704" w:rsidRPr="00243BDC" w:rsidRDefault="005F4704" w:rsidP="005F4704">
      <w:pPr>
        <w:ind w:firstLine="360"/>
        <w:rPr>
          <w:rFonts w:ascii="Times New Roman" w:hAnsi="Times New Roman" w:cs="Times New Roman"/>
          <w:sz w:val="28"/>
          <w:szCs w:val="28"/>
        </w:rPr>
      </w:pPr>
      <w:r w:rsidRPr="00243BDC">
        <w:rPr>
          <w:rFonts w:ascii="Times New Roman" w:hAnsi="Times New Roman" w:cs="Times New Roman"/>
          <w:sz w:val="28"/>
          <w:szCs w:val="28"/>
        </w:rPr>
        <w:t>He had previously commanded them –</w:t>
      </w:r>
    </w:p>
    <w:p w:rsidR="005F4704" w:rsidRPr="00243BDC" w:rsidRDefault="005F4704" w:rsidP="005F4704">
      <w:pPr>
        <w:ind w:left="360"/>
        <w:rPr>
          <w:rFonts w:ascii="Times New Roman" w:hAnsi="Times New Roman" w:cs="Times New Roman"/>
          <w:sz w:val="28"/>
          <w:szCs w:val="28"/>
        </w:rPr>
      </w:pPr>
      <w:r w:rsidRPr="00243BDC">
        <w:rPr>
          <w:rFonts w:ascii="Times New Roman" w:hAnsi="Times New Roman" w:cs="Times New Roman"/>
          <w:sz w:val="28"/>
          <w:szCs w:val="28"/>
        </w:rPr>
        <w:t>“These twelve Jesus sent out, having commanded them, saying, ‘</w:t>
      </w:r>
      <w:r w:rsidRPr="00243BDC">
        <w:rPr>
          <w:rFonts w:ascii="Times New Roman" w:hAnsi="Times New Roman" w:cs="Times New Roman"/>
          <w:b/>
          <w:bCs/>
          <w:sz w:val="28"/>
          <w:szCs w:val="28"/>
        </w:rPr>
        <w:t>You may not go away into the way of nations</w:t>
      </w:r>
      <w:r w:rsidRPr="00243BDC">
        <w:rPr>
          <w:rFonts w:ascii="Times New Roman" w:hAnsi="Times New Roman" w:cs="Times New Roman"/>
          <w:sz w:val="28"/>
          <w:szCs w:val="28"/>
        </w:rPr>
        <w:t xml:space="preserve">, nor enter into a city of Samaritans, but go rather to the Lost Sheep of </w:t>
      </w:r>
      <w:r w:rsidRPr="00243BDC">
        <w:rPr>
          <w:rFonts w:ascii="Times New Roman" w:hAnsi="Times New Roman" w:cs="Times New Roman"/>
          <w:i/>
          <w:iCs/>
          <w:sz w:val="28"/>
          <w:szCs w:val="28"/>
        </w:rPr>
        <w:t>the</w:t>
      </w:r>
      <w:r w:rsidRPr="00243BDC">
        <w:rPr>
          <w:rFonts w:ascii="Times New Roman" w:hAnsi="Times New Roman" w:cs="Times New Roman"/>
          <w:sz w:val="28"/>
          <w:szCs w:val="28"/>
        </w:rPr>
        <w:t xml:space="preserve"> house of Israel. And going, proclaim, saying, “The kingdom of the heavens has come near.”’’”    Mat.10:5-7</w:t>
      </w:r>
    </w:p>
    <w:p w:rsidR="005F4704" w:rsidRPr="00243BDC" w:rsidRDefault="005F4704" w:rsidP="00AB09D6">
      <w:pPr>
        <w:rPr>
          <w:rFonts w:ascii="Times New Roman" w:hAnsi="Times New Roman" w:cs="Times New Roman"/>
          <w:sz w:val="28"/>
          <w:szCs w:val="28"/>
        </w:rPr>
      </w:pPr>
      <w:r w:rsidRPr="00243BDC">
        <w:rPr>
          <w:rFonts w:ascii="Times New Roman" w:hAnsi="Times New Roman" w:cs="Times New Roman"/>
          <w:sz w:val="28"/>
          <w:szCs w:val="28"/>
        </w:rPr>
        <w:t xml:space="preserve">There was nothing in the final commandment of Matthew 28 about “the Lost Sheep of the house of Israel”. </w:t>
      </w:r>
      <w:r w:rsidR="00245D21" w:rsidRPr="00243BDC">
        <w:rPr>
          <w:rFonts w:ascii="Times New Roman" w:hAnsi="Times New Roman" w:cs="Times New Roman"/>
          <w:sz w:val="28"/>
          <w:szCs w:val="28"/>
        </w:rPr>
        <w:t>Matthew 28</w:t>
      </w:r>
      <w:r w:rsidRPr="00243BDC">
        <w:rPr>
          <w:rFonts w:ascii="Times New Roman" w:hAnsi="Times New Roman" w:cs="Times New Roman"/>
          <w:sz w:val="28"/>
          <w:szCs w:val="28"/>
        </w:rPr>
        <w:t xml:space="preserve"> was strictly an evangelizing campaign for </w:t>
      </w:r>
      <w:r w:rsidR="00626B7B" w:rsidRPr="00243BDC">
        <w:rPr>
          <w:rFonts w:ascii="Times New Roman" w:hAnsi="Times New Roman" w:cs="Times New Roman"/>
          <w:sz w:val="28"/>
          <w:szCs w:val="28"/>
        </w:rPr>
        <w:t>“</w:t>
      </w:r>
      <w:r w:rsidR="00626B7B" w:rsidRPr="00243BDC">
        <w:rPr>
          <w:rFonts w:ascii="Times New Roman" w:hAnsi="Times New Roman" w:cs="Times New Roman"/>
          <w:sz w:val="28"/>
          <w:szCs w:val="28"/>
          <w:u w:val="single"/>
        </w:rPr>
        <w:t xml:space="preserve">all </w:t>
      </w:r>
      <w:r w:rsidRPr="00243BDC">
        <w:rPr>
          <w:rFonts w:ascii="Times New Roman" w:hAnsi="Times New Roman" w:cs="Times New Roman"/>
          <w:sz w:val="28"/>
          <w:szCs w:val="28"/>
          <w:u w:val="single"/>
        </w:rPr>
        <w:t>the nations</w:t>
      </w:r>
      <w:r w:rsidR="00626B7B" w:rsidRPr="00243BDC">
        <w:rPr>
          <w:rFonts w:ascii="Times New Roman" w:hAnsi="Times New Roman" w:cs="Times New Roman"/>
          <w:sz w:val="28"/>
          <w:szCs w:val="28"/>
        </w:rPr>
        <w:t>”</w:t>
      </w:r>
      <w:r w:rsidRPr="00243BDC">
        <w:rPr>
          <w:rFonts w:ascii="Times New Roman" w:hAnsi="Times New Roman" w:cs="Times New Roman"/>
          <w:sz w:val="28"/>
          <w:szCs w:val="28"/>
        </w:rPr>
        <w:t xml:space="preserve">. And note that the Lord’s presence would enable them right up to </w:t>
      </w:r>
      <w:r w:rsidR="00A97CEE" w:rsidRPr="00243BDC">
        <w:rPr>
          <w:rFonts w:ascii="Times New Roman" w:hAnsi="Times New Roman" w:cs="Times New Roman"/>
          <w:sz w:val="28"/>
          <w:szCs w:val="28"/>
        </w:rPr>
        <w:t>“</w:t>
      </w:r>
      <w:r w:rsidRPr="00243BDC">
        <w:rPr>
          <w:rFonts w:ascii="Times New Roman" w:hAnsi="Times New Roman" w:cs="Times New Roman"/>
          <w:sz w:val="28"/>
          <w:szCs w:val="28"/>
          <w:u w:val="single"/>
        </w:rPr>
        <w:t>the end-time</w:t>
      </w:r>
      <w:r w:rsidRPr="00243BDC">
        <w:rPr>
          <w:rFonts w:ascii="Times New Roman" w:hAnsi="Times New Roman" w:cs="Times New Roman"/>
          <w:sz w:val="28"/>
          <w:szCs w:val="28"/>
        </w:rPr>
        <w:t xml:space="preserve"> (</w:t>
      </w:r>
      <w:r w:rsidR="00B004CB" w:rsidRPr="00243BDC">
        <w:rPr>
          <w:rFonts w:ascii="Times New Roman" w:hAnsi="Times New Roman" w:cs="Times New Roman"/>
          <w:sz w:val="28"/>
          <w:szCs w:val="28"/>
        </w:rPr>
        <w:t xml:space="preserve">Gk. </w:t>
      </w:r>
      <w:r w:rsidRPr="00243BDC">
        <w:rPr>
          <w:rFonts w:ascii="Times New Roman" w:hAnsi="Times New Roman" w:cs="Times New Roman"/>
          <w:i/>
          <w:iCs/>
          <w:sz w:val="28"/>
          <w:szCs w:val="28"/>
        </w:rPr>
        <w:t>sunteleia</w:t>
      </w:r>
      <w:r w:rsidRPr="00243BDC">
        <w:rPr>
          <w:rFonts w:ascii="Times New Roman" w:hAnsi="Times New Roman" w:cs="Times New Roman"/>
          <w:sz w:val="28"/>
          <w:szCs w:val="28"/>
        </w:rPr>
        <w:t xml:space="preserve">) </w:t>
      </w:r>
      <w:r w:rsidRPr="00243BDC">
        <w:rPr>
          <w:rFonts w:ascii="Times New Roman" w:hAnsi="Times New Roman" w:cs="Times New Roman"/>
          <w:sz w:val="28"/>
          <w:szCs w:val="28"/>
          <w:u w:val="single"/>
        </w:rPr>
        <w:t>of the age</w:t>
      </w:r>
      <w:r w:rsidR="00A97CEE" w:rsidRPr="00243BDC">
        <w:rPr>
          <w:rFonts w:ascii="Times New Roman" w:hAnsi="Times New Roman" w:cs="Times New Roman"/>
          <w:sz w:val="28"/>
          <w:szCs w:val="28"/>
        </w:rPr>
        <w:t>”</w:t>
      </w:r>
      <w:r w:rsidRPr="00243BDC">
        <w:rPr>
          <w:rFonts w:ascii="Times New Roman" w:hAnsi="Times New Roman" w:cs="Times New Roman"/>
          <w:sz w:val="28"/>
          <w:szCs w:val="28"/>
        </w:rPr>
        <w:t>. Presumably this commandment would be exercised at some time during the very end –</w:t>
      </w:r>
      <w:r w:rsidR="00A97CEE" w:rsidRPr="00243BDC">
        <w:rPr>
          <w:rFonts w:ascii="Times New Roman" w:hAnsi="Times New Roman" w:cs="Times New Roman"/>
          <w:sz w:val="28"/>
          <w:szCs w:val="28"/>
        </w:rPr>
        <w:t xml:space="preserve"> </w:t>
      </w:r>
      <w:r w:rsidRPr="00243BDC">
        <w:rPr>
          <w:rFonts w:ascii="Times New Roman" w:hAnsi="Times New Roman" w:cs="Times New Roman"/>
          <w:sz w:val="28"/>
          <w:szCs w:val="28"/>
        </w:rPr>
        <w:t xml:space="preserve">during </w:t>
      </w:r>
      <w:r w:rsidR="00A97CEE" w:rsidRPr="00243BDC">
        <w:rPr>
          <w:rFonts w:ascii="Times New Roman" w:hAnsi="Times New Roman" w:cs="Times New Roman"/>
          <w:sz w:val="28"/>
          <w:szCs w:val="28"/>
        </w:rPr>
        <w:t xml:space="preserve">either </w:t>
      </w:r>
      <w:r w:rsidRPr="00243BDC">
        <w:rPr>
          <w:rFonts w:ascii="Times New Roman" w:hAnsi="Times New Roman" w:cs="Times New Roman"/>
          <w:sz w:val="28"/>
          <w:szCs w:val="28"/>
        </w:rPr>
        <w:t xml:space="preserve">Daniel’s last “seven” or the last </w:t>
      </w:r>
      <w:r w:rsidR="00EE3194" w:rsidRPr="00243BDC">
        <w:rPr>
          <w:rFonts w:ascii="Times New Roman" w:hAnsi="Times New Roman" w:cs="Times New Roman"/>
          <w:sz w:val="28"/>
          <w:szCs w:val="28"/>
        </w:rPr>
        <w:t>“</w:t>
      </w:r>
      <w:r w:rsidRPr="00243BDC">
        <w:rPr>
          <w:rFonts w:ascii="Times New Roman" w:hAnsi="Times New Roman" w:cs="Times New Roman"/>
          <w:sz w:val="28"/>
          <w:szCs w:val="28"/>
        </w:rPr>
        <w:t>half-seven</w:t>
      </w:r>
      <w:r w:rsidR="00EE3194" w:rsidRPr="00243BDC">
        <w:rPr>
          <w:rFonts w:ascii="Times New Roman" w:hAnsi="Times New Roman" w:cs="Times New Roman"/>
          <w:sz w:val="28"/>
          <w:szCs w:val="28"/>
        </w:rPr>
        <w:t>”</w:t>
      </w:r>
      <w:r w:rsidRPr="00243BDC">
        <w:rPr>
          <w:rFonts w:ascii="Times New Roman" w:hAnsi="Times New Roman" w:cs="Times New Roman"/>
          <w:sz w:val="28"/>
          <w:szCs w:val="28"/>
        </w:rPr>
        <w:t xml:space="preserve">. In one sense, the Twelve did </w:t>
      </w:r>
      <w:r w:rsidR="00AB09D6" w:rsidRPr="00243BDC">
        <w:rPr>
          <w:rFonts w:ascii="Times New Roman" w:hAnsi="Times New Roman" w:cs="Times New Roman"/>
          <w:sz w:val="28"/>
          <w:szCs w:val="28"/>
        </w:rPr>
        <w:t>come short of</w:t>
      </w:r>
      <w:r w:rsidRPr="00243BDC">
        <w:rPr>
          <w:rFonts w:ascii="Times New Roman" w:hAnsi="Times New Roman" w:cs="Times New Roman"/>
          <w:sz w:val="28"/>
          <w:szCs w:val="28"/>
        </w:rPr>
        <w:t xml:space="preserve"> this commission, because the Acts-period did not advance as far as Daniel’s final “seven”.</w:t>
      </w:r>
    </w:p>
    <w:p w:rsidR="005F4704" w:rsidRPr="00243BDC" w:rsidRDefault="005F4704" w:rsidP="00002408">
      <w:pPr>
        <w:ind w:firstLine="360"/>
        <w:rPr>
          <w:rFonts w:ascii="Times New Roman" w:hAnsi="Times New Roman" w:cs="Times New Roman"/>
          <w:sz w:val="28"/>
          <w:szCs w:val="28"/>
        </w:rPr>
      </w:pPr>
      <w:r w:rsidRPr="00243BDC">
        <w:rPr>
          <w:rFonts w:ascii="Times New Roman" w:hAnsi="Times New Roman" w:cs="Times New Roman"/>
          <w:sz w:val="28"/>
          <w:szCs w:val="28"/>
        </w:rPr>
        <w:lastRenderedPageBreak/>
        <w:t>There are some who try to explain that this command was fulfilled by the Twelve ministering to Jews “out of all nations” (a similar expression is used of Jews in Rev.5:9; 7:9; 11:9). These would include such diaspora Jews as those listed at Acts 2:9-11. But this argument is special pleading, because the Twelve did not “go” to them</w:t>
      </w:r>
      <w:r w:rsidR="00002408" w:rsidRPr="00243BDC">
        <w:rPr>
          <w:rFonts w:ascii="Times New Roman" w:hAnsi="Times New Roman" w:cs="Times New Roman"/>
          <w:sz w:val="28"/>
          <w:szCs w:val="28"/>
        </w:rPr>
        <w:t xml:space="preserve"> in the straightforward manner of the commission.</w:t>
      </w:r>
      <w:r w:rsidRPr="00243BDC">
        <w:rPr>
          <w:rFonts w:ascii="Times New Roman" w:hAnsi="Times New Roman" w:cs="Times New Roman"/>
          <w:sz w:val="28"/>
          <w:szCs w:val="28"/>
        </w:rPr>
        <w:t xml:space="preserve"> </w:t>
      </w:r>
      <w:r w:rsidR="00002408" w:rsidRPr="00243BDC">
        <w:rPr>
          <w:rFonts w:ascii="Times New Roman" w:hAnsi="Times New Roman" w:cs="Times New Roman"/>
          <w:sz w:val="28"/>
          <w:szCs w:val="28"/>
        </w:rPr>
        <w:t>B</w:t>
      </w:r>
      <w:r w:rsidRPr="00243BDC">
        <w:rPr>
          <w:rFonts w:ascii="Times New Roman" w:hAnsi="Times New Roman" w:cs="Times New Roman"/>
          <w:sz w:val="28"/>
          <w:szCs w:val="28"/>
        </w:rPr>
        <w:t xml:space="preserve">ut </w:t>
      </w:r>
      <w:r w:rsidR="00AB09D6" w:rsidRPr="00243BDC">
        <w:rPr>
          <w:rFonts w:ascii="Times New Roman" w:hAnsi="Times New Roman" w:cs="Times New Roman"/>
          <w:sz w:val="28"/>
          <w:szCs w:val="28"/>
        </w:rPr>
        <w:t xml:space="preserve">rather </w:t>
      </w:r>
      <w:r w:rsidRPr="00243BDC">
        <w:rPr>
          <w:rFonts w:ascii="Times New Roman" w:hAnsi="Times New Roman" w:cs="Times New Roman"/>
          <w:sz w:val="28"/>
          <w:szCs w:val="28"/>
        </w:rPr>
        <w:t>they went to the Twelve</w:t>
      </w:r>
      <w:r w:rsidR="00002408" w:rsidRPr="00243BDC">
        <w:rPr>
          <w:rFonts w:ascii="Times New Roman" w:hAnsi="Times New Roman" w:cs="Times New Roman"/>
          <w:sz w:val="28"/>
          <w:szCs w:val="28"/>
        </w:rPr>
        <w:t xml:space="preserve"> in their going up to Jerusalem</w:t>
      </w:r>
      <w:r w:rsidRPr="00243BDC">
        <w:rPr>
          <w:rFonts w:ascii="Times New Roman" w:hAnsi="Times New Roman" w:cs="Times New Roman"/>
          <w:sz w:val="28"/>
          <w:szCs w:val="28"/>
        </w:rPr>
        <w:t>. Further, the command is very specific as to “the Name” (note, singular) to which they were to baptize – one name in three parts</w:t>
      </w:r>
      <w:r w:rsidR="00675E93" w:rsidRPr="00243BDC">
        <w:rPr>
          <w:rFonts w:ascii="Times New Roman" w:hAnsi="Times New Roman" w:cs="Times New Roman"/>
          <w:sz w:val="28"/>
          <w:szCs w:val="28"/>
        </w:rPr>
        <w:t>:</w:t>
      </w:r>
      <w:r w:rsidRPr="00243BDC">
        <w:rPr>
          <w:rFonts w:ascii="Times New Roman" w:hAnsi="Times New Roman" w:cs="Times New Roman"/>
          <w:sz w:val="28"/>
          <w:szCs w:val="28"/>
        </w:rPr>
        <w:t xml:space="preserve"> Father, Son and Holy Spirit. There is no record of such a baptism being done by anyone at any time during Acts.</w:t>
      </w:r>
    </w:p>
    <w:p w:rsidR="005F4704" w:rsidRPr="00243BDC" w:rsidRDefault="005F4704" w:rsidP="005F4704">
      <w:pPr>
        <w:ind w:firstLine="360"/>
        <w:rPr>
          <w:rFonts w:ascii="Times New Roman" w:hAnsi="Times New Roman" w:cs="Times New Roman"/>
          <w:sz w:val="28"/>
          <w:szCs w:val="28"/>
        </w:rPr>
      </w:pPr>
      <w:r w:rsidRPr="00243BDC">
        <w:rPr>
          <w:rFonts w:ascii="Times New Roman" w:hAnsi="Times New Roman" w:cs="Times New Roman"/>
          <w:sz w:val="28"/>
          <w:szCs w:val="28"/>
        </w:rPr>
        <w:t xml:space="preserve">Seeing that the Lord would be with them “until the end-time of the age”, what else had He spoken </w:t>
      </w:r>
      <w:r w:rsidR="00AB09D6" w:rsidRPr="00243BDC">
        <w:rPr>
          <w:rFonts w:ascii="Times New Roman" w:hAnsi="Times New Roman" w:cs="Times New Roman"/>
          <w:sz w:val="28"/>
          <w:szCs w:val="28"/>
        </w:rPr>
        <w:t xml:space="preserve">to them </w:t>
      </w:r>
      <w:r w:rsidRPr="00243BDC">
        <w:rPr>
          <w:rFonts w:ascii="Times New Roman" w:hAnsi="Times New Roman" w:cs="Times New Roman"/>
          <w:sz w:val="28"/>
          <w:szCs w:val="28"/>
        </w:rPr>
        <w:t xml:space="preserve">about this </w:t>
      </w:r>
      <w:r w:rsidRPr="00243BDC">
        <w:rPr>
          <w:rFonts w:ascii="Times New Roman" w:hAnsi="Times New Roman" w:cs="Times New Roman"/>
          <w:i/>
          <w:iCs/>
          <w:sz w:val="28"/>
          <w:szCs w:val="28"/>
        </w:rPr>
        <w:t>Sunteleia</w:t>
      </w:r>
      <w:r w:rsidRPr="00243BDC">
        <w:rPr>
          <w:rFonts w:ascii="Times New Roman" w:hAnsi="Times New Roman" w:cs="Times New Roman"/>
          <w:sz w:val="28"/>
          <w:szCs w:val="28"/>
        </w:rPr>
        <w:t xml:space="preserve">? Well the extensive prophecy of Matthew 24 was in answer to their question about the timing His </w:t>
      </w:r>
      <w:r w:rsidRPr="00243BDC">
        <w:rPr>
          <w:rFonts w:ascii="Times New Roman" w:hAnsi="Times New Roman" w:cs="Times New Roman"/>
          <w:i/>
          <w:iCs/>
          <w:sz w:val="28"/>
          <w:szCs w:val="28"/>
        </w:rPr>
        <w:t>Parousia</w:t>
      </w:r>
      <w:r w:rsidRPr="00243BDC">
        <w:rPr>
          <w:rFonts w:ascii="Times New Roman" w:hAnsi="Times New Roman" w:cs="Times New Roman"/>
          <w:sz w:val="28"/>
          <w:szCs w:val="28"/>
        </w:rPr>
        <w:t xml:space="preserve"> and the </w:t>
      </w:r>
      <w:r w:rsidRPr="00243BDC">
        <w:rPr>
          <w:rFonts w:ascii="Times New Roman" w:hAnsi="Times New Roman" w:cs="Times New Roman"/>
          <w:i/>
          <w:iCs/>
          <w:sz w:val="28"/>
          <w:szCs w:val="28"/>
        </w:rPr>
        <w:t>Sunteleia</w:t>
      </w:r>
      <w:r w:rsidRPr="00243BDC">
        <w:rPr>
          <w:rFonts w:ascii="Times New Roman" w:hAnsi="Times New Roman" w:cs="Times New Roman"/>
          <w:sz w:val="28"/>
          <w:szCs w:val="28"/>
        </w:rPr>
        <w:t xml:space="preserve"> of the age (v.3). Here is part of what He said about it –</w:t>
      </w:r>
    </w:p>
    <w:p w:rsidR="005F4704" w:rsidRPr="00243BDC" w:rsidRDefault="005F4704" w:rsidP="005F4704">
      <w:pPr>
        <w:ind w:left="360"/>
        <w:rPr>
          <w:rFonts w:ascii="Times New Roman" w:hAnsi="Times New Roman" w:cs="Times New Roman"/>
          <w:sz w:val="28"/>
          <w:szCs w:val="28"/>
        </w:rPr>
      </w:pPr>
      <w:r w:rsidRPr="00243BDC">
        <w:rPr>
          <w:rFonts w:ascii="Times New Roman" w:hAnsi="Times New Roman" w:cs="Times New Roman"/>
          <w:sz w:val="28"/>
          <w:szCs w:val="28"/>
        </w:rPr>
        <w:t xml:space="preserve">“And this gospel of the kingdom will be proclaimed in the whole habitable world (in that day understood as the Roman Empire) as a witness to </w:t>
      </w:r>
      <w:r w:rsidRPr="00243BDC">
        <w:rPr>
          <w:rFonts w:ascii="Times New Roman" w:hAnsi="Times New Roman" w:cs="Times New Roman"/>
          <w:b/>
          <w:bCs/>
          <w:sz w:val="28"/>
          <w:szCs w:val="28"/>
        </w:rPr>
        <w:t>all the nations</w:t>
      </w:r>
      <w:r w:rsidRPr="00243BDC">
        <w:rPr>
          <w:rFonts w:ascii="Times New Roman" w:hAnsi="Times New Roman" w:cs="Times New Roman"/>
          <w:sz w:val="28"/>
          <w:szCs w:val="28"/>
        </w:rPr>
        <w:t>, and then will come the end.”    Mat.24:14</w:t>
      </w:r>
    </w:p>
    <w:p w:rsidR="005F4704" w:rsidRPr="00243BDC" w:rsidRDefault="005F4704" w:rsidP="00EE3194">
      <w:pPr>
        <w:rPr>
          <w:rFonts w:ascii="Times New Roman" w:hAnsi="Times New Roman" w:cs="Times New Roman"/>
          <w:sz w:val="28"/>
          <w:szCs w:val="28"/>
        </w:rPr>
      </w:pPr>
      <w:r w:rsidRPr="00243BDC">
        <w:rPr>
          <w:rFonts w:ascii="Times New Roman" w:hAnsi="Times New Roman" w:cs="Times New Roman"/>
          <w:sz w:val="28"/>
          <w:szCs w:val="28"/>
        </w:rPr>
        <w:t xml:space="preserve">This appears to be the same </w:t>
      </w:r>
      <w:r w:rsidR="00B004CB" w:rsidRPr="00243BDC">
        <w:rPr>
          <w:rFonts w:ascii="Times New Roman" w:hAnsi="Times New Roman" w:cs="Times New Roman"/>
          <w:sz w:val="28"/>
          <w:szCs w:val="28"/>
        </w:rPr>
        <w:t>evangelizing campaign</w:t>
      </w:r>
      <w:r w:rsidRPr="00243BDC">
        <w:rPr>
          <w:rFonts w:ascii="Times New Roman" w:hAnsi="Times New Roman" w:cs="Times New Roman"/>
          <w:sz w:val="28"/>
          <w:szCs w:val="28"/>
        </w:rPr>
        <w:t xml:space="preserve"> as the discipling command of Matthew 28. Peter </w:t>
      </w:r>
      <w:r w:rsidR="00EE3194" w:rsidRPr="00243BDC">
        <w:rPr>
          <w:rFonts w:ascii="Times New Roman" w:hAnsi="Times New Roman" w:cs="Times New Roman"/>
          <w:sz w:val="28"/>
          <w:szCs w:val="28"/>
        </w:rPr>
        <w:t>would</w:t>
      </w:r>
      <w:r w:rsidRPr="00243BDC">
        <w:rPr>
          <w:rFonts w:ascii="Times New Roman" w:hAnsi="Times New Roman" w:cs="Times New Roman"/>
          <w:sz w:val="28"/>
          <w:szCs w:val="28"/>
        </w:rPr>
        <w:t xml:space="preserve"> </w:t>
      </w:r>
      <w:r w:rsidR="00C33920" w:rsidRPr="00243BDC">
        <w:rPr>
          <w:rFonts w:ascii="Times New Roman" w:hAnsi="Times New Roman" w:cs="Times New Roman"/>
          <w:sz w:val="28"/>
          <w:szCs w:val="28"/>
        </w:rPr>
        <w:t xml:space="preserve">later </w:t>
      </w:r>
      <w:r w:rsidRPr="00243BDC">
        <w:rPr>
          <w:rFonts w:ascii="Times New Roman" w:hAnsi="Times New Roman" w:cs="Times New Roman"/>
          <w:sz w:val="28"/>
          <w:szCs w:val="28"/>
        </w:rPr>
        <w:t>write from Babylon (1 Pet.</w:t>
      </w:r>
      <w:r w:rsidR="00B004CB" w:rsidRPr="00243BDC">
        <w:rPr>
          <w:rFonts w:ascii="Times New Roman" w:hAnsi="Times New Roman" w:cs="Times New Roman"/>
          <w:sz w:val="28"/>
          <w:szCs w:val="28"/>
        </w:rPr>
        <w:t xml:space="preserve"> </w:t>
      </w:r>
      <w:r w:rsidRPr="00243BDC">
        <w:rPr>
          <w:rFonts w:ascii="Times New Roman" w:hAnsi="Times New Roman" w:cs="Times New Roman"/>
          <w:sz w:val="28"/>
          <w:szCs w:val="28"/>
        </w:rPr>
        <w:t xml:space="preserve">5:13), </w:t>
      </w:r>
      <w:r w:rsidR="00626B7B" w:rsidRPr="00243BDC">
        <w:rPr>
          <w:rFonts w:ascii="Times New Roman" w:hAnsi="Times New Roman" w:cs="Times New Roman"/>
          <w:sz w:val="28"/>
          <w:szCs w:val="28"/>
        </w:rPr>
        <w:t xml:space="preserve">but </w:t>
      </w:r>
      <w:r w:rsidRPr="00243BDC">
        <w:rPr>
          <w:rFonts w:ascii="Times New Roman" w:hAnsi="Times New Roman" w:cs="Times New Roman"/>
          <w:sz w:val="28"/>
          <w:szCs w:val="28"/>
        </w:rPr>
        <w:t xml:space="preserve">there was still a sizable Jewish diaspora there in his day, and diaspora Jews are the ones to whom he addressed his letter (1 Pet.1:1). </w:t>
      </w:r>
      <w:r w:rsidR="00DC3FE2" w:rsidRPr="00243BDC">
        <w:rPr>
          <w:rFonts w:ascii="Times New Roman" w:hAnsi="Times New Roman" w:cs="Times New Roman"/>
          <w:sz w:val="28"/>
          <w:szCs w:val="28"/>
        </w:rPr>
        <w:t>Further, t</w:t>
      </w:r>
      <w:r w:rsidRPr="00243BDC">
        <w:rPr>
          <w:rFonts w:ascii="Times New Roman" w:hAnsi="Times New Roman" w:cs="Times New Roman"/>
          <w:sz w:val="28"/>
          <w:szCs w:val="28"/>
        </w:rPr>
        <w:t xml:space="preserve">he Twelve seemed very comfortable ministering to Jews </w:t>
      </w:r>
      <w:r w:rsidR="00A97CEE" w:rsidRPr="00243BDC">
        <w:rPr>
          <w:rFonts w:ascii="Times New Roman" w:hAnsi="Times New Roman" w:cs="Times New Roman"/>
          <w:sz w:val="28"/>
          <w:szCs w:val="28"/>
        </w:rPr>
        <w:t>in</w:t>
      </w:r>
      <w:r w:rsidRPr="00243BDC">
        <w:rPr>
          <w:rFonts w:ascii="Times New Roman" w:hAnsi="Times New Roman" w:cs="Times New Roman"/>
          <w:sz w:val="28"/>
          <w:szCs w:val="28"/>
        </w:rPr>
        <w:t xml:space="preserve"> Jerusalem throughout much of Acts (see Acts 15:6-7). </w:t>
      </w:r>
    </w:p>
    <w:p w:rsidR="005F4704" w:rsidRPr="00243BDC" w:rsidRDefault="005F4704" w:rsidP="00002408">
      <w:pPr>
        <w:ind w:firstLine="360"/>
        <w:rPr>
          <w:rFonts w:ascii="Times New Roman" w:hAnsi="Times New Roman" w:cs="Times New Roman"/>
          <w:sz w:val="28"/>
          <w:szCs w:val="28"/>
        </w:rPr>
      </w:pPr>
      <w:r w:rsidRPr="00243BDC">
        <w:rPr>
          <w:rFonts w:ascii="Times New Roman" w:hAnsi="Times New Roman" w:cs="Times New Roman"/>
          <w:sz w:val="28"/>
          <w:szCs w:val="28"/>
        </w:rPr>
        <w:t xml:space="preserve">Elsewhere, the Matthew 24 </w:t>
      </w:r>
      <w:r w:rsidRPr="00243BDC">
        <w:rPr>
          <w:rFonts w:ascii="Times New Roman" w:hAnsi="Times New Roman" w:cs="Times New Roman"/>
          <w:i/>
          <w:iCs/>
          <w:sz w:val="28"/>
          <w:szCs w:val="28"/>
        </w:rPr>
        <w:t>Sunteleia</w:t>
      </w:r>
      <w:r w:rsidRPr="00243BDC">
        <w:rPr>
          <w:rFonts w:ascii="Times New Roman" w:hAnsi="Times New Roman" w:cs="Times New Roman"/>
          <w:sz w:val="28"/>
          <w:szCs w:val="28"/>
        </w:rPr>
        <w:t xml:space="preserve"> prophecy details “wars and news of wars”, and “famines and earthquakes in various places” (Mat.24:6-7), but no Acts-period Scripture says anything about </w:t>
      </w:r>
      <w:r w:rsidR="00002408" w:rsidRPr="00243BDC">
        <w:rPr>
          <w:rFonts w:ascii="Times New Roman" w:hAnsi="Times New Roman" w:cs="Times New Roman"/>
          <w:sz w:val="28"/>
          <w:szCs w:val="28"/>
        </w:rPr>
        <w:t>such things</w:t>
      </w:r>
      <w:r w:rsidRPr="00243BDC">
        <w:rPr>
          <w:rFonts w:ascii="Times New Roman" w:hAnsi="Times New Roman" w:cs="Times New Roman"/>
          <w:sz w:val="28"/>
          <w:szCs w:val="28"/>
        </w:rPr>
        <w:t xml:space="preserve"> having coming to pass. So apparently the Twelve and the Acts-period did not advance </w:t>
      </w:r>
      <w:r w:rsidRPr="00243BDC">
        <w:rPr>
          <w:rFonts w:ascii="Times New Roman" w:hAnsi="Times New Roman" w:cs="Times New Roman"/>
          <w:i/>
          <w:sz w:val="28"/>
          <w:szCs w:val="28"/>
        </w:rPr>
        <w:t>that</w:t>
      </w:r>
      <w:r w:rsidRPr="00243BDC">
        <w:rPr>
          <w:rFonts w:ascii="Times New Roman" w:hAnsi="Times New Roman" w:cs="Times New Roman"/>
          <w:sz w:val="28"/>
          <w:szCs w:val="28"/>
        </w:rPr>
        <w:t xml:space="preserve"> far into the prophetic future.</w:t>
      </w:r>
    </w:p>
    <w:p w:rsidR="005F4704" w:rsidRPr="00243BDC" w:rsidRDefault="005F4704" w:rsidP="005F4704">
      <w:pPr>
        <w:ind w:left="360"/>
        <w:rPr>
          <w:rFonts w:ascii="Times New Roman" w:hAnsi="Times New Roman" w:cs="Times New Roman"/>
          <w:sz w:val="28"/>
          <w:szCs w:val="28"/>
        </w:rPr>
      </w:pPr>
      <w:r w:rsidRPr="00243BDC">
        <w:rPr>
          <w:rFonts w:ascii="Times New Roman" w:hAnsi="Times New Roman" w:cs="Times New Roman"/>
          <w:sz w:val="28"/>
          <w:szCs w:val="28"/>
        </w:rPr>
        <w:t xml:space="preserve">Matthew 24 continues – </w:t>
      </w:r>
    </w:p>
    <w:p w:rsidR="005F4704" w:rsidRPr="00243BDC" w:rsidRDefault="005F4704" w:rsidP="005F4704">
      <w:pPr>
        <w:ind w:left="360"/>
        <w:rPr>
          <w:rFonts w:ascii="Times New Roman" w:hAnsi="Times New Roman" w:cs="Times New Roman"/>
          <w:sz w:val="28"/>
          <w:szCs w:val="28"/>
        </w:rPr>
      </w:pPr>
      <w:r w:rsidRPr="00243BDC">
        <w:rPr>
          <w:rFonts w:ascii="Times New Roman" w:hAnsi="Times New Roman" w:cs="Times New Roman"/>
          <w:sz w:val="28"/>
          <w:szCs w:val="28"/>
        </w:rPr>
        <w:t xml:space="preserve">“But all these </w:t>
      </w:r>
      <w:r w:rsidRPr="00243BDC">
        <w:rPr>
          <w:rFonts w:ascii="Times New Roman" w:hAnsi="Times New Roman" w:cs="Times New Roman"/>
          <w:i/>
          <w:sz w:val="28"/>
          <w:szCs w:val="28"/>
        </w:rPr>
        <w:t>are</w:t>
      </w:r>
      <w:r w:rsidRPr="00243BDC">
        <w:rPr>
          <w:rFonts w:ascii="Times New Roman" w:hAnsi="Times New Roman" w:cs="Times New Roman"/>
          <w:sz w:val="28"/>
          <w:szCs w:val="28"/>
        </w:rPr>
        <w:t xml:space="preserve"> a beginning of birth-pains.”   Mat.24:8</w:t>
      </w:r>
    </w:p>
    <w:p w:rsidR="005F4704" w:rsidRPr="00243BDC" w:rsidRDefault="005F4704" w:rsidP="00DC3FE2">
      <w:pPr>
        <w:rPr>
          <w:rFonts w:ascii="Times New Roman" w:hAnsi="Times New Roman" w:cs="Times New Roman"/>
          <w:sz w:val="28"/>
          <w:szCs w:val="28"/>
        </w:rPr>
      </w:pPr>
      <w:r w:rsidRPr="00243BDC">
        <w:rPr>
          <w:rFonts w:ascii="Times New Roman" w:hAnsi="Times New Roman" w:cs="Times New Roman"/>
          <w:sz w:val="28"/>
          <w:szCs w:val="28"/>
        </w:rPr>
        <w:t xml:space="preserve">So, if the beginning of the </w:t>
      </w:r>
      <w:r w:rsidRPr="00243BDC">
        <w:rPr>
          <w:rFonts w:ascii="Times New Roman" w:hAnsi="Times New Roman" w:cs="Times New Roman"/>
          <w:i/>
          <w:iCs/>
          <w:sz w:val="28"/>
          <w:szCs w:val="28"/>
        </w:rPr>
        <w:t>Sunteleia</w:t>
      </w:r>
      <w:r w:rsidRPr="00243BDC">
        <w:rPr>
          <w:rFonts w:ascii="Times New Roman" w:hAnsi="Times New Roman" w:cs="Times New Roman"/>
          <w:sz w:val="28"/>
          <w:szCs w:val="28"/>
        </w:rPr>
        <w:t xml:space="preserve"> did not arrive by Acts 28, we can hardly expect </w:t>
      </w:r>
      <w:r w:rsidR="00B004CB" w:rsidRPr="00243BDC">
        <w:rPr>
          <w:rFonts w:ascii="Times New Roman" w:hAnsi="Times New Roman" w:cs="Times New Roman"/>
          <w:sz w:val="28"/>
          <w:szCs w:val="28"/>
        </w:rPr>
        <w:t>its</w:t>
      </w:r>
      <w:r w:rsidRPr="00243BDC">
        <w:rPr>
          <w:rFonts w:ascii="Times New Roman" w:hAnsi="Times New Roman" w:cs="Times New Roman"/>
          <w:sz w:val="28"/>
          <w:szCs w:val="28"/>
        </w:rPr>
        <w:t xml:space="preserve"> </w:t>
      </w:r>
      <w:r w:rsidR="00DC3FE2" w:rsidRPr="00243BDC">
        <w:rPr>
          <w:rFonts w:ascii="Times New Roman" w:hAnsi="Times New Roman" w:cs="Times New Roman"/>
          <w:sz w:val="28"/>
          <w:szCs w:val="28"/>
        </w:rPr>
        <w:t>completion</w:t>
      </w:r>
      <w:r w:rsidRPr="00243BDC">
        <w:rPr>
          <w:rFonts w:ascii="Times New Roman" w:hAnsi="Times New Roman" w:cs="Times New Roman"/>
          <w:sz w:val="28"/>
          <w:szCs w:val="28"/>
        </w:rPr>
        <w:t xml:space="preserve"> to have been fulfilled –</w:t>
      </w:r>
    </w:p>
    <w:p w:rsidR="005F4704" w:rsidRPr="00243BDC" w:rsidRDefault="005F4704" w:rsidP="005F4704">
      <w:pPr>
        <w:ind w:left="360"/>
        <w:rPr>
          <w:rFonts w:ascii="Times New Roman" w:hAnsi="Times New Roman" w:cs="Times New Roman"/>
          <w:sz w:val="28"/>
          <w:szCs w:val="28"/>
        </w:rPr>
      </w:pPr>
      <w:r w:rsidRPr="00243BDC">
        <w:rPr>
          <w:rFonts w:ascii="Times New Roman" w:hAnsi="Times New Roman" w:cs="Times New Roman"/>
          <w:sz w:val="28"/>
          <w:szCs w:val="28"/>
        </w:rPr>
        <w:lastRenderedPageBreak/>
        <w:t xml:space="preserve">“Then they will deliver you to affliction and they will kill you, and you will be hated by </w:t>
      </w:r>
      <w:r w:rsidRPr="00243BDC">
        <w:rPr>
          <w:rFonts w:ascii="Times New Roman" w:hAnsi="Times New Roman" w:cs="Times New Roman"/>
          <w:b/>
          <w:bCs/>
          <w:sz w:val="28"/>
          <w:szCs w:val="28"/>
          <w:u w:val="single"/>
        </w:rPr>
        <w:t>all the nations</w:t>
      </w:r>
      <w:r w:rsidRPr="00243BDC">
        <w:rPr>
          <w:rFonts w:ascii="Times New Roman" w:hAnsi="Times New Roman" w:cs="Times New Roman"/>
          <w:sz w:val="28"/>
          <w:szCs w:val="28"/>
        </w:rPr>
        <w:t xml:space="preserve"> </w:t>
      </w:r>
      <w:r w:rsidRPr="00243BDC">
        <w:rPr>
          <w:rFonts w:ascii="Times New Roman" w:hAnsi="Times New Roman" w:cs="Times New Roman"/>
          <w:bCs/>
          <w:sz w:val="28"/>
          <w:szCs w:val="28"/>
        </w:rPr>
        <w:t>on account of My name</w:t>
      </w:r>
      <w:r w:rsidRPr="00243BDC">
        <w:rPr>
          <w:rFonts w:ascii="Times New Roman" w:hAnsi="Times New Roman" w:cs="Times New Roman"/>
          <w:sz w:val="28"/>
          <w:szCs w:val="28"/>
        </w:rPr>
        <w:t>. And then many will be made to stumble, and they will deliver up one another, and they will hate one another.”   Mat.24:9-10</w:t>
      </w:r>
    </w:p>
    <w:p w:rsidR="005F4704" w:rsidRPr="00243BDC" w:rsidRDefault="005F4704" w:rsidP="005F4704">
      <w:pPr>
        <w:rPr>
          <w:rFonts w:ascii="Times New Roman" w:hAnsi="Times New Roman" w:cs="Times New Roman"/>
          <w:sz w:val="28"/>
          <w:szCs w:val="28"/>
        </w:rPr>
      </w:pPr>
      <w:r w:rsidRPr="00243BDC">
        <w:rPr>
          <w:rFonts w:ascii="Times New Roman" w:hAnsi="Times New Roman" w:cs="Times New Roman"/>
          <w:sz w:val="28"/>
          <w:szCs w:val="28"/>
        </w:rPr>
        <w:t>Yes, there were Acts-period persecutions against the Twelve by Herod, but he hardly represented “</w:t>
      </w:r>
      <w:r w:rsidRPr="00243BDC">
        <w:rPr>
          <w:rFonts w:ascii="Times New Roman" w:hAnsi="Times New Roman" w:cs="Times New Roman"/>
          <w:sz w:val="28"/>
          <w:szCs w:val="28"/>
          <w:u w:val="single"/>
        </w:rPr>
        <w:t>all the nations</w:t>
      </w:r>
      <w:r w:rsidRPr="00243BDC">
        <w:rPr>
          <w:rFonts w:ascii="Times New Roman" w:hAnsi="Times New Roman" w:cs="Times New Roman"/>
          <w:sz w:val="28"/>
          <w:szCs w:val="28"/>
        </w:rPr>
        <w:t>”. This was only a preview of a much greater tribulation to come.</w:t>
      </w:r>
    </w:p>
    <w:p w:rsidR="005F4704" w:rsidRPr="00243BDC" w:rsidRDefault="005F4704" w:rsidP="005F4704">
      <w:pPr>
        <w:ind w:firstLine="360"/>
        <w:rPr>
          <w:rFonts w:ascii="Times New Roman" w:hAnsi="Times New Roman" w:cs="Times New Roman"/>
          <w:sz w:val="28"/>
          <w:szCs w:val="28"/>
        </w:rPr>
      </w:pPr>
      <w:r w:rsidRPr="00243BDC">
        <w:rPr>
          <w:rFonts w:ascii="Times New Roman" w:hAnsi="Times New Roman" w:cs="Times New Roman"/>
          <w:sz w:val="28"/>
          <w:szCs w:val="28"/>
        </w:rPr>
        <w:t>We also have –</w:t>
      </w:r>
    </w:p>
    <w:p w:rsidR="005F4704" w:rsidRPr="00243BDC" w:rsidRDefault="005F4704" w:rsidP="005F4704">
      <w:pPr>
        <w:ind w:left="360"/>
        <w:rPr>
          <w:rFonts w:ascii="Times New Roman" w:hAnsi="Times New Roman" w:cs="Times New Roman"/>
          <w:sz w:val="28"/>
          <w:szCs w:val="28"/>
        </w:rPr>
      </w:pPr>
      <w:r w:rsidRPr="00243BDC">
        <w:rPr>
          <w:rFonts w:ascii="Times New Roman" w:hAnsi="Times New Roman" w:cs="Times New Roman"/>
          <w:sz w:val="28"/>
          <w:szCs w:val="28"/>
        </w:rPr>
        <w:t xml:space="preserve">“And many false-prophets will arise, and they will deceive many. … Then, if any should say to you, ‘Behold, here is the Christ’, or ‘there.’ you should not believe </w:t>
      </w:r>
      <w:r w:rsidRPr="00243BDC">
        <w:rPr>
          <w:rFonts w:ascii="Times New Roman" w:hAnsi="Times New Roman" w:cs="Times New Roman"/>
          <w:i/>
          <w:sz w:val="28"/>
          <w:szCs w:val="28"/>
        </w:rPr>
        <w:t>it</w:t>
      </w:r>
      <w:r w:rsidRPr="00243BDC">
        <w:rPr>
          <w:rFonts w:ascii="Times New Roman" w:hAnsi="Times New Roman" w:cs="Times New Roman"/>
          <w:sz w:val="28"/>
          <w:szCs w:val="28"/>
        </w:rPr>
        <w:t xml:space="preserve">. For false-christs and false-prophets will be arisen, and they will provide great signs and wonders, so as to deceive, if possible, even the chosen ones. </w:t>
      </w:r>
      <w:r w:rsidRPr="00243BDC">
        <w:rPr>
          <w:rFonts w:ascii="Times New Roman" w:hAnsi="Times New Roman" w:cs="Times New Roman"/>
          <w:b/>
          <w:sz w:val="28"/>
          <w:szCs w:val="28"/>
          <w:u w:val="double"/>
        </w:rPr>
        <w:t>Behold</w:t>
      </w:r>
      <w:r w:rsidRPr="00243BDC">
        <w:rPr>
          <w:rFonts w:ascii="Times New Roman" w:hAnsi="Times New Roman" w:cs="Times New Roman"/>
          <w:sz w:val="28"/>
          <w:szCs w:val="28"/>
        </w:rPr>
        <w:t xml:space="preserve">, I have foretold </w:t>
      </w:r>
      <w:r w:rsidRPr="00243BDC">
        <w:rPr>
          <w:rFonts w:ascii="Times New Roman" w:hAnsi="Times New Roman" w:cs="Times New Roman"/>
          <w:i/>
          <w:sz w:val="28"/>
          <w:szCs w:val="28"/>
        </w:rPr>
        <w:t>it</w:t>
      </w:r>
      <w:r w:rsidRPr="00243BDC">
        <w:rPr>
          <w:rFonts w:ascii="Times New Roman" w:hAnsi="Times New Roman" w:cs="Times New Roman"/>
          <w:sz w:val="28"/>
          <w:szCs w:val="28"/>
        </w:rPr>
        <w:t xml:space="preserve"> to you.”   Mat.24:11, 23-25</w:t>
      </w:r>
    </w:p>
    <w:p w:rsidR="005F4704" w:rsidRPr="00243BDC" w:rsidRDefault="005F4704" w:rsidP="00EE3194">
      <w:pPr>
        <w:rPr>
          <w:rFonts w:ascii="Times New Roman" w:hAnsi="Times New Roman" w:cs="Times New Roman"/>
          <w:sz w:val="28"/>
          <w:szCs w:val="28"/>
        </w:rPr>
      </w:pPr>
      <w:r w:rsidRPr="00243BDC">
        <w:rPr>
          <w:rFonts w:ascii="Times New Roman" w:hAnsi="Times New Roman" w:cs="Times New Roman"/>
          <w:sz w:val="28"/>
          <w:szCs w:val="28"/>
        </w:rPr>
        <w:t xml:space="preserve">John warned about “many antichrists” having come (1 Joh.2:18), but there is no account in Scripture of anyone claiming to be </w:t>
      </w:r>
      <w:r w:rsidRPr="00243BDC">
        <w:rPr>
          <w:rFonts w:ascii="Times New Roman" w:hAnsi="Times New Roman" w:cs="Times New Roman"/>
          <w:i/>
          <w:iCs/>
          <w:sz w:val="28"/>
          <w:szCs w:val="28"/>
        </w:rPr>
        <w:t xml:space="preserve">the </w:t>
      </w:r>
      <w:r w:rsidRPr="00243BDC">
        <w:rPr>
          <w:rFonts w:ascii="Times New Roman" w:hAnsi="Times New Roman" w:cs="Times New Roman"/>
          <w:sz w:val="28"/>
          <w:szCs w:val="28"/>
        </w:rPr>
        <w:t>Christ. Paul mentioned “the apostasy” and “the Man of Lawlessness”, “proclaiming himself that he is God” (2 Thes.2:3-4), but Scripture</w:t>
      </w:r>
      <w:r w:rsidR="005B5950" w:rsidRPr="00243BDC">
        <w:rPr>
          <w:rFonts w:ascii="Times New Roman" w:hAnsi="Times New Roman" w:cs="Times New Roman"/>
          <w:sz w:val="28"/>
          <w:szCs w:val="28"/>
        </w:rPr>
        <w:t>, ecclesiastical writers,</w:t>
      </w:r>
      <w:r w:rsidRPr="00243BDC">
        <w:rPr>
          <w:rFonts w:ascii="Times New Roman" w:hAnsi="Times New Roman" w:cs="Times New Roman"/>
          <w:sz w:val="28"/>
          <w:szCs w:val="28"/>
        </w:rPr>
        <w:t xml:space="preserve"> </w:t>
      </w:r>
      <w:r w:rsidR="005B5950" w:rsidRPr="00243BDC">
        <w:rPr>
          <w:rFonts w:ascii="Times New Roman" w:hAnsi="Times New Roman" w:cs="Times New Roman"/>
          <w:sz w:val="28"/>
          <w:szCs w:val="28"/>
        </w:rPr>
        <w:t>and</w:t>
      </w:r>
      <w:r w:rsidR="00A97CEE" w:rsidRPr="00243BDC">
        <w:rPr>
          <w:rFonts w:ascii="Times New Roman" w:hAnsi="Times New Roman" w:cs="Times New Roman"/>
          <w:sz w:val="28"/>
          <w:szCs w:val="28"/>
        </w:rPr>
        <w:t xml:space="preserve"> profane history</w:t>
      </w:r>
      <w:r w:rsidRPr="00243BDC">
        <w:rPr>
          <w:rFonts w:ascii="Times New Roman" w:hAnsi="Times New Roman" w:cs="Times New Roman"/>
          <w:sz w:val="28"/>
          <w:szCs w:val="28"/>
        </w:rPr>
        <w:t xml:space="preserve"> </w:t>
      </w:r>
      <w:r w:rsidR="00EC54EA" w:rsidRPr="00243BDC">
        <w:rPr>
          <w:rFonts w:ascii="Times New Roman" w:hAnsi="Times New Roman" w:cs="Times New Roman"/>
          <w:sz w:val="28"/>
          <w:szCs w:val="28"/>
        </w:rPr>
        <w:t xml:space="preserve">all </w:t>
      </w:r>
      <w:r w:rsidR="005B5950" w:rsidRPr="00243BDC">
        <w:rPr>
          <w:rFonts w:ascii="Times New Roman" w:hAnsi="Times New Roman" w:cs="Times New Roman"/>
          <w:sz w:val="28"/>
          <w:szCs w:val="28"/>
        </w:rPr>
        <w:t xml:space="preserve">fail to </w:t>
      </w:r>
      <w:r w:rsidRPr="00243BDC">
        <w:rPr>
          <w:rFonts w:ascii="Times New Roman" w:hAnsi="Times New Roman" w:cs="Times New Roman"/>
          <w:sz w:val="28"/>
          <w:szCs w:val="28"/>
        </w:rPr>
        <w:t xml:space="preserve">confirm </w:t>
      </w:r>
      <w:r w:rsidR="00EE3194" w:rsidRPr="00243BDC">
        <w:rPr>
          <w:rFonts w:ascii="Times New Roman" w:hAnsi="Times New Roman" w:cs="Times New Roman"/>
          <w:sz w:val="28"/>
          <w:szCs w:val="28"/>
        </w:rPr>
        <w:t>any of this</w:t>
      </w:r>
      <w:r w:rsidRPr="00243BDC">
        <w:rPr>
          <w:rFonts w:ascii="Times New Roman" w:hAnsi="Times New Roman" w:cs="Times New Roman"/>
          <w:sz w:val="28"/>
          <w:szCs w:val="28"/>
        </w:rPr>
        <w:t xml:space="preserve"> as having come to pass.  </w:t>
      </w:r>
    </w:p>
    <w:p w:rsidR="005F4704" w:rsidRPr="00243BDC" w:rsidRDefault="005F4704" w:rsidP="005F4704">
      <w:pPr>
        <w:ind w:firstLine="360"/>
        <w:rPr>
          <w:rFonts w:ascii="Times New Roman" w:hAnsi="Times New Roman" w:cs="Times New Roman"/>
          <w:sz w:val="28"/>
          <w:szCs w:val="28"/>
        </w:rPr>
      </w:pPr>
      <w:r w:rsidRPr="00243BDC">
        <w:rPr>
          <w:rFonts w:ascii="Times New Roman" w:hAnsi="Times New Roman" w:cs="Times New Roman"/>
          <w:sz w:val="28"/>
          <w:szCs w:val="28"/>
        </w:rPr>
        <w:t>There is also this benchmark prophecy –</w:t>
      </w:r>
    </w:p>
    <w:p w:rsidR="005F4704" w:rsidRPr="00243BDC" w:rsidRDefault="005F4704" w:rsidP="005F4704">
      <w:pPr>
        <w:ind w:left="360"/>
        <w:rPr>
          <w:rFonts w:ascii="Times New Roman" w:hAnsi="Times New Roman" w:cs="Times New Roman"/>
          <w:sz w:val="28"/>
          <w:szCs w:val="28"/>
        </w:rPr>
      </w:pPr>
      <w:r w:rsidRPr="00243BDC">
        <w:rPr>
          <w:rFonts w:ascii="Times New Roman" w:hAnsi="Times New Roman" w:cs="Times New Roman"/>
          <w:sz w:val="28"/>
          <w:szCs w:val="28"/>
        </w:rPr>
        <w:t xml:space="preserve">“Therefore, whenever you may see </w:t>
      </w:r>
      <w:r w:rsidRPr="00243BDC">
        <w:rPr>
          <w:rFonts w:ascii="Times New Roman" w:hAnsi="Times New Roman" w:cs="Times New Roman"/>
          <w:b/>
          <w:sz w:val="28"/>
          <w:szCs w:val="28"/>
        </w:rPr>
        <w:t>the Abomination of Desolation</w:t>
      </w:r>
      <w:r w:rsidRPr="00243BDC">
        <w:rPr>
          <w:rFonts w:ascii="Times New Roman" w:hAnsi="Times New Roman" w:cs="Times New Roman"/>
          <w:sz w:val="28"/>
          <w:szCs w:val="28"/>
        </w:rPr>
        <w:t xml:space="preserve">, which, having been spoken by Daniel the prophet, having stood in </w:t>
      </w:r>
      <w:r w:rsidRPr="00243BDC">
        <w:rPr>
          <w:rFonts w:ascii="Times New Roman" w:hAnsi="Times New Roman" w:cs="Times New Roman"/>
          <w:i/>
          <w:sz w:val="28"/>
          <w:szCs w:val="28"/>
        </w:rPr>
        <w:t>the</w:t>
      </w:r>
      <w:r w:rsidRPr="00243BDC">
        <w:rPr>
          <w:rFonts w:ascii="Times New Roman" w:hAnsi="Times New Roman" w:cs="Times New Roman"/>
          <w:sz w:val="28"/>
          <w:szCs w:val="28"/>
        </w:rPr>
        <w:t xml:space="preserve"> holy place (let the one reading understand), then let those in Judea flee into the mountains. Let the one on the roof not descend to take away the things from his house. And the one in the field let not turn back to take his clothes.”    Mat.24:15-18</w:t>
      </w:r>
    </w:p>
    <w:p w:rsidR="005F4704" w:rsidRPr="00243BDC" w:rsidRDefault="005F4704" w:rsidP="00002408">
      <w:pPr>
        <w:rPr>
          <w:rFonts w:ascii="Times New Roman" w:hAnsi="Times New Roman" w:cs="Times New Roman"/>
          <w:sz w:val="28"/>
          <w:szCs w:val="28"/>
        </w:rPr>
      </w:pPr>
      <w:r w:rsidRPr="00243BDC">
        <w:rPr>
          <w:rFonts w:ascii="Times New Roman" w:hAnsi="Times New Roman" w:cs="Times New Roman"/>
          <w:sz w:val="28"/>
          <w:szCs w:val="28"/>
        </w:rPr>
        <w:t>Not one of the Acts-period writers gave witness that Daniel’s Abomination of Desolation was seen during their lifetimes.</w:t>
      </w:r>
      <w:r w:rsidR="00374B17" w:rsidRPr="00243BDC">
        <w:rPr>
          <w:rFonts w:ascii="Times New Roman" w:hAnsi="Times New Roman" w:cs="Times New Roman"/>
          <w:sz w:val="28"/>
          <w:szCs w:val="28"/>
        </w:rPr>
        <w:t xml:space="preserve"> Further, post-Apostolic writers of the first three centuries AD universally identified the Abomination of Desolation as the Antichrist, whose career was still future</w:t>
      </w:r>
      <w:r w:rsidR="00415A32" w:rsidRPr="00243BDC">
        <w:rPr>
          <w:rFonts w:ascii="Times New Roman" w:hAnsi="Times New Roman" w:cs="Times New Roman"/>
          <w:sz w:val="28"/>
          <w:szCs w:val="28"/>
        </w:rPr>
        <w:t xml:space="preserve"> </w:t>
      </w:r>
      <w:r w:rsidR="005B5950" w:rsidRPr="00243BDC">
        <w:rPr>
          <w:rFonts w:ascii="Times New Roman" w:hAnsi="Times New Roman" w:cs="Times New Roman"/>
          <w:sz w:val="28"/>
          <w:szCs w:val="28"/>
        </w:rPr>
        <w:t xml:space="preserve">to them </w:t>
      </w:r>
      <w:r w:rsidR="00415A32" w:rsidRPr="00243BDC">
        <w:rPr>
          <w:rFonts w:ascii="Times New Roman" w:hAnsi="Times New Roman" w:cs="Times New Roman"/>
          <w:sz w:val="28"/>
          <w:szCs w:val="28"/>
        </w:rPr>
        <w:t xml:space="preserve">(many </w:t>
      </w:r>
      <w:r w:rsidR="005B5950" w:rsidRPr="00243BDC">
        <w:rPr>
          <w:rFonts w:ascii="Times New Roman" w:hAnsi="Times New Roman" w:cs="Times New Roman"/>
          <w:sz w:val="28"/>
          <w:szCs w:val="28"/>
        </w:rPr>
        <w:t xml:space="preserve">of these </w:t>
      </w:r>
      <w:r w:rsidR="00EE3194" w:rsidRPr="00243BDC">
        <w:rPr>
          <w:rFonts w:ascii="Times New Roman" w:hAnsi="Times New Roman" w:cs="Times New Roman"/>
          <w:sz w:val="28"/>
          <w:szCs w:val="28"/>
        </w:rPr>
        <w:t xml:space="preserve">writers </w:t>
      </w:r>
      <w:r w:rsidR="005B5950" w:rsidRPr="00243BDC">
        <w:rPr>
          <w:rFonts w:ascii="Times New Roman" w:hAnsi="Times New Roman" w:cs="Times New Roman"/>
          <w:sz w:val="28"/>
          <w:szCs w:val="28"/>
        </w:rPr>
        <w:t xml:space="preserve">are </w:t>
      </w:r>
      <w:r w:rsidR="00415A32" w:rsidRPr="00243BDC">
        <w:rPr>
          <w:rFonts w:ascii="Times New Roman" w:hAnsi="Times New Roman" w:cs="Times New Roman"/>
          <w:sz w:val="28"/>
          <w:szCs w:val="28"/>
        </w:rPr>
        <w:t xml:space="preserve">quoted in </w:t>
      </w:r>
      <w:r w:rsidR="00415A32" w:rsidRPr="00243BDC">
        <w:rPr>
          <w:rFonts w:ascii="Times New Roman" w:hAnsi="Times New Roman" w:cs="Times New Roman"/>
          <w:i/>
          <w:iCs/>
          <w:sz w:val="28"/>
          <w:szCs w:val="28"/>
        </w:rPr>
        <w:t>The Abomination of Desolation</w:t>
      </w:r>
      <w:r w:rsidR="00002408" w:rsidRPr="00243BDC">
        <w:rPr>
          <w:rFonts w:ascii="Times New Roman" w:hAnsi="Times New Roman" w:cs="Times New Roman"/>
          <w:sz w:val="28"/>
          <w:szCs w:val="28"/>
        </w:rPr>
        <w:t>, pp.5-12</w:t>
      </w:r>
      <w:r w:rsidR="00415A32" w:rsidRPr="00243BDC">
        <w:rPr>
          <w:rFonts w:ascii="Times New Roman" w:hAnsi="Times New Roman" w:cs="Times New Roman"/>
          <w:sz w:val="28"/>
          <w:szCs w:val="28"/>
        </w:rPr>
        <w:t>)</w:t>
      </w:r>
      <w:r w:rsidR="00374B17" w:rsidRPr="00243BDC">
        <w:rPr>
          <w:rFonts w:ascii="Times New Roman" w:hAnsi="Times New Roman" w:cs="Times New Roman"/>
          <w:sz w:val="28"/>
          <w:szCs w:val="28"/>
        </w:rPr>
        <w:t xml:space="preserve">. </w:t>
      </w:r>
    </w:p>
    <w:p w:rsidR="005F4704" w:rsidRPr="00243BDC" w:rsidRDefault="005F4704" w:rsidP="005F4704">
      <w:pPr>
        <w:ind w:firstLine="360"/>
        <w:rPr>
          <w:rFonts w:ascii="Times New Roman" w:hAnsi="Times New Roman" w:cs="Times New Roman"/>
          <w:sz w:val="28"/>
          <w:szCs w:val="28"/>
        </w:rPr>
      </w:pPr>
      <w:r w:rsidRPr="00243BDC">
        <w:rPr>
          <w:rFonts w:ascii="Times New Roman" w:hAnsi="Times New Roman" w:cs="Times New Roman"/>
          <w:sz w:val="28"/>
          <w:szCs w:val="28"/>
        </w:rPr>
        <w:lastRenderedPageBreak/>
        <w:t xml:space="preserve">Although Jesus was discoursing privately to “His disciples” in Matthew 24, and He constantly referred to them as witnesses of these things, it was a potential only. Another set of “you” “disciples” will be the first-hand witnesses of these things at some future date. </w:t>
      </w:r>
    </w:p>
    <w:p w:rsidR="005F4704" w:rsidRPr="00243BDC" w:rsidRDefault="005F4704" w:rsidP="005F4704">
      <w:pPr>
        <w:ind w:firstLine="360"/>
        <w:rPr>
          <w:rFonts w:ascii="Times New Roman" w:hAnsi="Times New Roman" w:cs="Times New Roman"/>
          <w:sz w:val="28"/>
          <w:szCs w:val="28"/>
        </w:rPr>
      </w:pPr>
      <w:r w:rsidRPr="00243BDC">
        <w:rPr>
          <w:rFonts w:ascii="Times New Roman" w:hAnsi="Times New Roman" w:cs="Times New Roman"/>
          <w:sz w:val="28"/>
          <w:szCs w:val="28"/>
        </w:rPr>
        <w:t>I have seen Matthew’s Gospel described by some as the most Jewish of the Four</w:t>
      </w:r>
      <w:r w:rsidR="00B04794" w:rsidRPr="00243BDC">
        <w:rPr>
          <w:rFonts w:ascii="Times New Roman" w:hAnsi="Times New Roman" w:cs="Times New Roman"/>
          <w:sz w:val="28"/>
          <w:szCs w:val="28"/>
        </w:rPr>
        <w:t xml:space="preserve"> Gospels</w:t>
      </w:r>
      <w:r w:rsidRPr="00243BDC">
        <w:rPr>
          <w:rFonts w:ascii="Times New Roman" w:hAnsi="Times New Roman" w:cs="Times New Roman"/>
          <w:sz w:val="28"/>
          <w:szCs w:val="28"/>
        </w:rPr>
        <w:t>. If so, then note this paradox – Matthew has more to say about blessings for the nations than Mark, Luke and John combined. The “great commission” text (Mat.28:18-20) and its affiliated commission (Mat.24:14) are among these. But we also have –</w:t>
      </w:r>
    </w:p>
    <w:p w:rsidR="005F4704" w:rsidRPr="00243BDC" w:rsidRDefault="005F4704" w:rsidP="005F4704">
      <w:pPr>
        <w:ind w:left="360"/>
        <w:rPr>
          <w:rFonts w:ascii="Times New Roman" w:hAnsi="Times New Roman" w:cs="Times New Roman"/>
          <w:sz w:val="28"/>
          <w:szCs w:val="28"/>
        </w:rPr>
      </w:pPr>
      <w:r w:rsidRPr="00243BDC">
        <w:rPr>
          <w:rFonts w:ascii="Times New Roman" w:hAnsi="Times New Roman" w:cs="Times New Roman"/>
          <w:sz w:val="28"/>
          <w:szCs w:val="28"/>
        </w:rPr>
        <w:t xml:space="preserve">“But when the Son of Man should come in His glory, and all the angels with Him, then He will sit upon the throne of His glory. And will be gathered together before Him </w:t>
      </w:r>
      <w:r w:rsidRPr="00243BDC">
        <w:rPr>
          <w:rFonts w:ascii="Times New Roman" w:hAnsi="Times New Roman" w:cs="Times New Roman"/>
          <w:b/>
          <w:bCs/>
          <w:sz w:val="28"/>
          <w:szCs w:val="28"/>
        </w:rPr>
        <w:t>all the nations</w:t>
      </w:r>
      <w:r w:rsidRPr="00243BDC">
        <w:rPr>
          <w:rFonts w:ascii="Times New Roman" w:hAnsi="Times New Roman" w:cs="Times New Roman"/>
          <w:sz w:val="28"/>
          <w:szCs w:val="28"/>
        </w:rPr>
        <w:t>, and He will separate them from one another, as the shepherd separates the sheep from the goats.”    Mat.25:31-32</w:t>
      </w:r>
    </w:p>
    <w:p w:rsidR="005F4704" w:rsidRPr="00243BDC" w:rsidRDefault="005F4704" w:rsidP="005F4704">
      <w:pPr>
        <w:rPr>
          <w:rFonts w:ascii="Times New Roman" w:hAnsi="Times New Roman" w:cs="Times New Roman"/>
          <w:sz w:val="28"/>
          <w:szCs w:val="28"/>
        </w:rPr>
      </w:pPr>
      <w:r w:rsidRPr="00243BDC">
        <w:rPr>
          <w:rFonts w:ascii="Times New Roman" w:hAnsi="Times New Roman" w:cs="Times New Roman"/>
          <w:sz w:val="28"/>
          <w:szCs w:val="28"/>
        </w:rPr>
        <w:t xml:space="preserve">This special tribunal will lead to the right-hand nations inheriting the kingdom alongside faithful Israel (v.34). These will be </w:t>
      </w:r>
      <w:r w:rsidR="00B04794" w:rsidRPr="00243BDC">
        <w:rPr>
          <w:rFonts w:ascii="Times New Roman" w:hAnsi="Times New Roman" w:cs="Times New Roman"/>
          <w:sz w:val="28"/>
          <w:szCs w:val="28"/>
        </w:rPr>
        <w:t xml:space="preserve">part of </w:t>
      </w:r>
      <w:r w:rsidRPr="00243BDC">
        <w:rPr>
          <w:rFonts w:ascii="Times New Roman" w:hAnsi="Times New Roman" w:cs="Times New Roman"/>
          <w:sz w:val="28"/>
          <w:szCs w:val="28"/>
        </w:rPr>
        <w:t xml:space="preserve">the </w:t>
      </w:r>
      <w:r w:rsidR="00B04794" w:rsidRPr="00243BDC">
        <w:rPr>
          <w:rFonts w:ascii="Times New Roman" w:hAnsi="Times New Roman" w:cs="Times New Roman"/>
          <w:sz w:val="28"/>
          <w:szCs w:val="28"/>
        </w:rPr>
        <w:t>“</w:t>
      </w:r>
      <w:r w:rsidRPr="00243BDC">
        <w:rPr>
          <w:rFonts w:ascii="Times New Roman" w:hAnsi="Times New Roman" w:cs="Times New Roman"/>
          <w:sz w:val="28"/>
          <w:szCs w:val="28"/>
        </w:rPr>
        <w:t>many coming from east and west</w:t>
      </w:r>
      <w:r w:rsidR="00B04794" w:rsidRPr="00243BDC">
        <w:rPr>
          <w:rFonts w:ascii="Times New Roman" w:hAnsi="Times New Roman" w:cs="Times New Roman"/>
          <w:sz w:val="28"/>
          <w:szCs w:val="28"/>
        </w:rPr>
        <w:t>”</w:t>
      </w:r>
      <w:r w:rsidRPr="00243BDC">
        <w:rPr>
          <w:rFonts w:ascii="Times New Roman" w:hAnsi="Times New Roman" w:cs="Times New Roman"/>
          <w:sz w:val="28"/>
          <w:szCs w:val="28"/>
        </w:rPr>
        <w:t xml:space="preserve"> to share the kingdom of the heavens with Abraham, Isaac and Jacob (Mat.8:11). </w:t>
      </w:r>
    </w:p>
    <w:p w:rsidR="0098389D" w:rsidRPr="00243BDC" w:rsidRDefault="005F4704" w:rsidP="004F5645">
      <w:pPr>
        <w:ind w:firstLine="360"/>
        <w:rPr>
          <w:rFonts w:ascii="Times New Roman" w:hAnsi="Times New Roman" w:cs="Times New Roman"/>
          <w:sz w:val="28"/>
          <w:szCs w:val="28"/>
        </w:rPr>
      </w:pPr>
      <w:r w:rsidRPr="00243BDC">
        <w:rPr>
          <w:rFonts w:ascii="Times New Roman" w:hAnsi="Times New Roman" w:cs="Times New Roman"/>
          <w:sz w:val="28"/>
          <w:szCs w:val="28"/>
        </w:rPr>
        <w:t xml:space="preserve">I have had difficulty finding </w:t>
      </w:r>
      <w:r w:rsidR="006C4598" w:rsidRPr="00243BDC">
        <w:rPr>
          <w:rFonts w:ascii="Times New Roman" w:hAnsi="Times New Roman" w:cs="Times New Roman"/>
          <w:sz w:val="28"/>
          <w:szCs w:val="28"/>
        </w:rPr>
        <w:t>stand-out</w:t>
      </w:r>
      <w:r w:rsidR="0055610E" w:rsidRPr="00243BDC">
        <w:rPr>
          <w:rFonts w:ascii="Times New Roman" w:hAnsi="Times New Roman" w:cs="Times New Roman"/>
          <w:sz w:val="28"/>
          <w:szCs w:val="28"/>
        </w:rPr>
        <w:t xml:space="preserve"> OT </w:t>
      </w:r>
      <w:r w:rsidRPr="00243BDC">
        <w:rPr>
          <w:rFonts w:ascii="Times New Roman" w:hAnsi="Times New Roman" w:cs="Times New Roman"/>
          <w:sz w:val="28"/>
          <w:szCs w:val="28"/>
        </w:rPr>
        <w:t xml:space="preserve">parallels to this </w:t>
      </w:r>
      <w:r w:rsidRPr="00243BDC">
        <w:rPr>
          <w:rFonts w:ascii="Times New Roman" w:hAnsi="Times New Roman" w:cs="Times New Roman"/>
          <w:i/>
          <w:iCs/>
          <w:sz w:val="28"/>
          <w:szCs w:val="28"/>
        </w:rPr>
        <w:t>Sunteleia</w:t>
      </w:r>
      <w:r w:rsidRPr="00243BDC">
        <w:rPr>
          <w:rFonts w:ascii="Times New Roman" w:hAnsi="Times New Roman" w:cs="Times New Roman"/>
          <w:sz w:val="28"/>
          <w:szCs w:val="28"/>
        </w:rPr>
        <w:t xml:space="preserve"> mission toward the nations. </w:t>
      </w:r>
      <w:r w:rsidR="0098389D" w:rsidRPr="00243BDC">
        <w:rPr>
          <w:rFonts w:ascii="Times New Roman" w:hAnsi="Times New Roman" w:cs="Times New Roman"/>
          <w:sz w:val="28"/>
          <w:szCs w:val="28"/>
        </w:rPr>
        <w:t xml:space="preserve">However, blessings for the nations was not </w:t>
      </w:r>
      <w:r w:rsidR="00EC54EA" w:rsidRPr="00243BDC">
        <w:rPr>
          <w:rFonts w:ascii="Times New Roman" w:hAnsi="Times New Roman" w:cs="Times New Roman"/>
          <w:sz w:val="28"/>
          <w:szCs w:val="28"/>
        </w:rPr>
        <w:t xml:space="preserve">suddenly </w:t>
      </w:r>
      <w:r w:rsidR="0098389D" w:rsidRPr="00243BDC">
        <w:rPr>
          <w:rFonts w:ascii="Times New Roman" w:hAnsi="Times New Roman" w:cs="Times New Roman"/>
          <w:sz w:val="28"/>
          <w:szCs w:val="28"/>
        </w:rPr>
        <w:t>introduced by Matthew’s Gospel. It is a recurring them</w:t>
      </w:r>
      <w:r w:rsidR="00EC54EA" w:rsidRPr="00243BDC">
        <w:rPr>
          <w:rFonts w:ascii="Times New Roman" w:hAnsi="Times New Roman" w:cs="Times New Roman"/>
          <w:sz w:val="28"/>
          <w:szCs w:val="28"/>
        </w:rPr>
        <w:t>e</w:t>
      </w:r>
      <w:r w:rsidR="0098389D" w:rsidRPr="00243BDC">
        <w:rPr>
          <w:rFonts w:ascii="Times New Roman" w:hAnsi="Times New Roman" w:cs="Times New Roman"/>
          <w:sz w:val="28"/>
          <w:szCs w:val="28"/>
        </w:rPr>
        <w:t xml:space="preserve"> in the OT</w:t>
      </w:r>
      <w:r w:rsidR="00EC54EA" w:rsidRPr="00243BDC">
        <w:rPr>
          <w:rFonts w:ascii="Times New Roman" w:hAnsi="Times New Roman" w:cs="Times New Roman"/>
          <w:sz w:val="28"/>
          <w:szCs w:val="28"/>
        </w:rPr>
        <w:t>,</w:t>
      </w:r>
      <w:r w:rsidR="0098389D" w:rsidRPr="00243BDC">
        <w:rPr>
          <w:rFonts w:ascii="Times New Roman" w:hAnsi="Times New Roman" w:cs="Times New Roman"/>
          <w:sz w:val="28"/>
          <w:szCs w:val="28"/>
        </w:rPr>
        <w:t xml:space="preserve"> in such texts as – Gen.18:8; 22:18; 26:4; Psa.22:27; Isa.2:1-4; 11:9-10; 25:6-8; </w:t>
      </w:r>
      <w:r w:rsidR="0098389D" w:rsidRPr="00243BDC">
        <w:rPr>
          <w:rFonts w:ascii="Times New Roman" w:hAnsi="Times New Roman" w:cs="Times New Roman"/>
          <w:b/>
          <w:bCs/>
          <w:sz w:val="28"/>
          <w:szCs w:val="28"/>
        </w:rPr>
        <w:t>49:6</w:t>
      </w:r>
      <w:r w:rsidR="0098389D" w:rsidRPr="00243BDC">
        <w:rPr>
          <w:rFonts w:ascii="Times New Roman" w:hAnsi="Times New Roman" w:cs="Times New Roman"/>
          <w:sz w:val="28"/>
          <w:szCs w:val="28"/>
        </w:rPr>
        <w:t xml:space="preserve">,22-23; 56:6-7; </w:t>
      </w:r>
      <w:r w:rsidR="0098389D" w:rsidRPr="00243BDC">
        <w:rPr>
          <w:rFonts w:ascii="Times New Roman" w:hAnsi="Times New Roman" w:cs="Times New Roman"/>
          <w:b/>
          <w:bCs/>
          <w:sz w:val="28"/>
          <w:szCs w:val="28"/>
        </w:rPr>
        <w:t>60:1-3</w:t>
      </w:r>
      <w:r w:rsidR="0098389D" w:rsidRPr="00243BDC">
        <w:rPr>
          <w:rFonts w:ascii="Times New Roman" w:hAnsi="Times New Roman" w:cs="Times New Roman"/>
          <w:sz w:val="28"/>
          <w:szCs w:val="28"/>
        </w:rPr>
        <w:t xml:space="preserve">; 61:11; </w:t>
      </w:r>
      <w:r w:rsidR="0098389D" w:rsidRPr="00243BDC">
        <w:rPr>
          <w:rFonts w:ascii="Times New Roman" w:hAnsi="Times New Roman" w:cs="Times New Roman"/>
          <w:b/>
          <w:bCs/>
          <w:sz w:val="28"/>
          <w:szCs w:val="28"/>
        </w:rPr>
        <w:t>62:1-2</w:t>
      </w:r>
      <w:r w:rsidR="0098389D" w:rsidRPr="00243BDC">
        <w:rPr>
          <w:rFonts w:ascii="Times New Roman" w:hAnsi="Times New Roman" w:cs="Times New Roman"/>
          <w:sz w:val="28"/>
          <w:szCs w:val="28"/>
        </w:rPr>
        <w:t xml:space="preserve">; </w:t>
      </w:r>
      <w:r w:rsidR="0098389D" w:rsidRPr="00243BDC">
        <w:rPr>
          <w:rFonts w:ascii="Times New Roman" w:hAnsi="Times New Roman" w:cs="Times New Roman"/>
          <w:b/>
          <w:bCs/>
          <w:sz w:val="28"/>
          <w:szCs w:val="28"/>
          <w:u w:val="single"/>
        </w:rPr>
        <w:t>66:18-20</w:t>
      </w:r>
      <w:r w:rsidR="0098389D" w:rsidRPr="00243BDC">
        <w:rPr>
          <w:rFonts w:ascii="Times New Roman" w:hAnsi="Times New Roman" w:cs="Times New Roman"/>
          <w:sz w:val="28"/>
          <w:szCs w:val="28"/>
        </w:rPr>
        <w:t xml:space="preserve">; Jer.3:17; 33:8-9; Mic.4:1-3; Hag.2:6-7; Zec.2:11; 8:20-23; 9:10; </w:t>
      </w:r>
      <w:r w:rsidR="00783F40" w:rsidRPr="00243BDC">
        <w:rPr>
          <w:rFonts w:ascii="Times New Roman" w:hAnsi="Times New Roman" w:cs="Times New Roman"/>
          <w:sz w:val="28"/>
          <w:szCs w:val="28"/>
        </w:rPr>
        <w:t xml:space="preserve">and </w:t>
      </w:r>
      <w:r w:rsidR="0098389D" w:rsidRPr="00243BDC">
        <w:rPr>
          <w:rFonts w:ascii="Times New Roman" w:hAnsi="Times New Roman" w:cs="Times New Roman"/>
          <w:sz w:val="28"/>
          <w:szCs w:val="28"/>
        </w:rPr>
        <w:t>Mal.3:12.</w:t>
      </w:r>
      <w:r w:rsidR="00783F40" w:rsidRPr="00243BDC">
        <w:rPr>
          <w:rFonts w:ascii="Times New Roman" w:hAnsi="Times New Roman" w:cs="Times New Roman"/>
          <w:sz w:val="28"/>
          <w:szCs w:val="28"/>
        </w:rPr>
        <w:t xml:space="preserve"> Of these texts, the ones in </w:t>
      </w:r>
      <w:r w:rsidR="00783F40" w:rsidRPr="00243BDC">
        <w:rPr>
          <w:rFonts w:ascii="Times New Roman" w:hAnsi="Times New Roman" w:cs="Times New Roman"/>
          <w:b/>
          <w:sz w:val="28"/>
          <w:szCs w:val="28"/>
        </w:rPr>
        <w:t>bold</w:t>
      </w:r>
      <w:r w:rsidR="00783F40" w:rsidRPr="00243BDC">
        <w:rPr>
          <w:rFonts w:ascii="Times New Roman" w:hAnsi="Times New Roman" w:cs="Times New Roman"/>
          <w:sz w:val="28"/>
          <w:szCs w:val="28"/>
        </w:rPr>
        <w:t xml:space="preserve">, and especially </w:t>
      </w:r>
      <w:r w:rsidR="00783F40" w:rsidRPr="00243BDC">
        <w:rPr>
          <w:rFonts w:ascii="Times New Roman" w:hAnsi="Times New Roman" w:cs="Times New Roman"/>
          <w:b/>
          <w:sz w:val="28"/>
          <w:szCs w:val="28"/>
        </w:rPr>
        <w:t>Isa.66:18-20</w:t>
      </w:r>
      <w:r w:rsidR="00783F40" w:rsidRPr="00243BDC">
        <w:rPr>
          <w:rFonts w:ascii="Times New Roman" w:hAnsi="Times New Roman" w:cs="Times New Roman"/>
          <w:sz w:val="28"/>
          <w:szCs w:val="28"/>
        </w:rPr>
        <w:t xml:space="preserve">, come closest to prophecies of </w:t>
      </w:r>
      <w:r w:rsidR="00732A04" w:rsidRPr="00243BDC">
        <w:rPr>
          <w:rFonts w:ascii="Times New Roman" w:hAnsi="Times New Roman" w:cs="Times New Roman"/>
          <w:sz w:val="28"/>
          <w:szCs w:val="28"/>
        </w:rPr>
        <w:t xml:space="preserve">a </w:t>
      </w:r>
      <w:r w:rsidR="00783F40" w:rsidRPr="00243BDC">
        <w:rPr>
          <w:rFonts w:ascii="Times New Roman" w:hAnsi="Times New Roman" w:cs="Times New Roman"/>
          <w:sz w:val="28"/>
          <w:szCs w:val="28"/>
        </w:rPr>
        <w:t>Jewish evangelism</w:t>
      </w:r>
      <w:r w:rsidR="00B728BF" w:rsidRPr="00243BDC">
        <w:rPr>
          <w:rFonts w:ascii="Times New Roman" w:hAnsi="Times New Roman" w:cs="Times New Roman"/>
          <w:sz w:val="28"/>
          <w:szCs w:val="28"/>
        </w:rPr>
        <w:t xml:space="preserve"> toward the nations</w:t>
      </w:r>
      <w:r w:rsidR="00783F40" w:rsidRPr="00243BDC">
        <w:rPr>
          <w:rFonts w:ascii="Times New Roman" w:hAnsi="Times New Roman" w:cs="Times New Roman"/>
          <w:sz w:val="28"/>
          <w:szCs w:val="28"/>
        </w:rPr>
        <w:t>.</w:t>
      </w:r>
    </w:p>
    <w:p w:rsidR="005F4704" w:rsidRPr="00243BDC" w:rsidRDefault="00AA25FB" w:rsidP="005F4704">
      <w:pPr>
        <w:ind w:firstLine="360"/>
        <w:rPr>
          <w:rFonts w:ascii="Times New Roman" w:hAnsi="Times New Roman" w:cs="Times New Roman"/>
          <w:sz w:val="28"/>
          <w:szCs w:val="28"/>
        </w:rPr>
      </w:pPr>
      <w:r w:rsidRPr="00243BDC">
        <w:rPr>
          <w:rFonts w:ascii="Times New Roman" w:hAnsi="Times New Roman" w:cs="Times New Roman"/>
          <w:sz w:val="28"/>
          <w:szCs w:val="28"/>
        </w:rPr>
        <w:t>And</w:t>
      </w:r>
      <w:r w:rsidR="005F4704" w:rsidRPr="00243BDC">
        <w:rPr>
          <w:rFonts w:ascii="Times New Roman" w:hAnsi="Times New Roman" w:cs="Times New Roman"/>
          <w:sz w:val="28"/>
          <w:szCs w:val="28"/>
        </w:rPr>
        <w:t xml:space="preserve"> what of “the kingdom of priests”</w:t>
      </w:r>
      <w:r w:rsidR="0098389D" w:rsidRPr="00243BDC">
        <w:rPr>
          <w:rFonts w:ascii="Times New Roman" w:hAnsi="Times New Roman" w:cs="Times New Roman"/>
          <w:sz w:val="28"/>
          <w:szCs w:val="28"/>
        </w:rPr>
        <w:t xml:space="preserve"> concept</w:t>
      </w:r>
      <w:r w:rsidR="005F4704" w:rsidRPr="00243BDC">
        <w:rPr>
          <w:rFonts w:ascii="Times New Roman" w:hAnsi="Times New Roman" w:cs="Times New Roman"/>
          <w:sz w:val="28"/>
          <w:szCs w:val="28"/>
        </w:rPr>
        <w:t>, as first promised in Exodus?</w:t>
      </w:r>
    </w:p>
    <w:p w:rsidR="005F4704" w:rsidRPr="00243BDC" w:rsidRDefault="005F4704" w:rsidP="005F4704">
      <w:pPr>
        <w:ind w:left="360"/>
        <w:rPr>
          <w:rFonts w:ascii="Times New Roman" w:hAnsi="Times New Roman" w:cs="Times New Roman"/>
          <w:sz w:val="28"/>
          <w:szCs w:val="28"/>
        </w:rPr>
      </w:pPr>
      <w:r w:rsidRPr="00243BDC">
        <w:rPr>
          <w:rFonts w:ascii="Times New Roman" w:hAnsi="Times New Roman" w:cs="Times New Roman"/>
          <w:sz w:val="28"/>
          <w:szCs w:val="28"/>
        </w:rPr>
        <w:t xml:space="preserve">“’And now, if you will surely listen to My voice and keep My covenant, then you will become to Me </w:t>
      </w:r>
      <w:r w:rsidRPr="00243BDC">
        <w:rPr>
          <w:rFonts w:ascii="Times New Roman" w:hAnsi="Times New Roman" w:cs="Times New Roman"/>
          <w:b/>
          <w:bCs/>
          <w:sz w:val="28"/>
          <w:szCs w:val="28"/>
        </w:rPr>
        <w:t>a possession</w:t>
      </w:r>
      <w:r w:rsidRPr="00243BDC">
        <w:rPr>
          <w:rFonts w:ascii="Times New Roman" w:hAnsi="Times New Roman" w:cs="Times New Roman"/>
          <w:sz w:val="28"/>
          <w:szCs w:val="28"/>
        </w:rPr>
        <w:t xml:space="preserve"> from </w:t>
      </w:r>
      <w:r w:rsidRPr="00243BDC">
        <w:rPr>
          <w:rFonts w:ascii="Times New Roman" w:hAnsi="Times New Roman" w:cs="Times New Roman"/>
          <w:b/>
          <w:bCs/>
          <w:sz w:val="28"/>
          <w:szCs w:val="28"/>
          <w:u w:val="single"/>
        </w:rPr>
        <w:t>all the peoples</w:t>
      </w:r>
      <w:r w:rsidRPr="00243BDC">
        <w:rPr>
          <w:rFonts w:ascii="Times New Roman" w:hAnsi="Times New Roman" w:cs="Times New Roman"/>
          <w:sz w:val="28"/>
          <w:szCs w:val="28"/>
        </w:rPr>
        <w:t xml:space="preserve">, for the whole earth </w:t>
      </w:r>
      <w:r w:rsidRPr="00243BDC">
        <w:rPr>
          <w:rFonts w:ascii="Times New Roman" w:hAnsi="Times New Roman" w:cs="Times New Roman"/>
          <w:i/>
          <w:iCs/>
          <w:sz w:val="28"/>
          <w:szCs w:val="28"/>
        </w:rPr>
        <w:t>is</w:t>
      </w:r>
      <w:r w:rsidRPr="00243BDC">
        <w:rPr>
          <w:rFonts w:ascii="Times New Roman" w:hAnsi="Times New Roman" w:cs="Times New Roman"/>
          <w:sz w:val="28"/>
          <w:szCs w:val="28"/>
        </w:rPr>
        <w:t xml:space="preserve"> Mine. And you will become to Me </w:t>
      </w:r>
      <w:r w:rsidRPr="00243BDC">
        <w:rPr>
          <w:rFonts w:ascii="Times New Roman" w:hAnsi="Times New Roman" w:cs="Times New Roman"/>
          <w:b/>
          <w:bCs/>
          <w:sz w:val="28"/>
          <w:szCs w:val="28"/>
        </w:rPr>
        <w:t>a kingdom of priests and a holy nation</w:t>
      </w:r>
      <w:r w:rsidRPr="00243BDC">
        <w:rPr>
          <w:rFonts w:ascii="Times New Roman" w:hAnsi="Times New Roman" w:cs="Times New Roman"/>
          <w:sz w:val="28"/>
          <w:szCs w:val="28"/>
        </w:rPr>
        <w:t>.’ These are the words which you will speak to the sons of Israel.”    Exo.19:5-6</w:t>
      </w:r>
    </w:p>
    <w:p w:rsidR="005F4704" w:rsidRPr="00243BDC" w:rsidRDefault="005F4704" w:rsidP="005B5950">
      <w:pPr>
        <w:rPr>
          <w:rFonts w:ascii="Times New Roman" w:hAnsi="Times New Roman" w:cs="Times New Roman"/>
          <w:sz w:val="28"/>
          <w:szCs w:val="28"/>
        </w:rPr>
      </w:pPr>
      <w:r w:rsidRPr="00243BDC">
        <w:rPr>
          <w:rFonts w:ascii="Times New Roman" w:hAnsi="Times New Roman" w:cs="Times New Roman"/>
          <w:sz w:val="28"/>
          <w:szCs w:val="28"/>
        </w:rPr>
        <w:lastRenderedPageBreak/>
        <w:t>We might have wished for more specificity here. There is an implied relation to “</w:t>
      </w:r>
      <w:r w:rsidRPr="00243BDC">
        <w:rPr>
          <w:rFonts w:ascii="Times New Roman" w:hAnsi="Times New Roman" w:cs="Times New Roman"/>
          <w:sz w:val="28"/>
          <w:szCs w:val="28"/>
          <w:u w:val="single"/>
        </w:rPr>
        <w:t>all the peoples</w:t>
      </w:r>
      <w:r w:rsidRPr="00243BDC">
        <w:rPr>
          <w:rFonts w:ascii="Times New Roman" w:hAnsi="Times New Roman" w:cs="Times New Roman"/>
          <w:sz w:val="28"/>
          <w:szCs w:val="28"/>
        </w:rPr>
        <w:t>”, but what is the exact nature of th</w:t>
      </w:r>
      <w:r w:rsidR="005B5950" w:rsidRPr="00243BDC">
        <w:rPr>
          <w:rFonts w:ascii="Times New Roman" w:hAnsi="Times New Roman" w:cs="Times New Roman"/>
          <w:sz w:val="28"/>
          <w:szCs w:val="28"/>
        </w:rPr>
        <w:t>is</w:t>
      </w:r>
      <w:r w:rsidRPr="00243BDC">
        <w:rPr>
          <w:rFonts w:ascii="Times New Roman" w:hAnsi="Times New Roman" w:cs="Times New Roman"/>
          <w:sz w:val="28"/>
          <w:szCs w:val="28"/>
        </w:rPr>
        <w:t xml:space="preserve"> priesthood? As the </w:t>
      </w:r>
      <w:r w:rsidR="00732A04" w:rsidRPr="00243BDC">
        <w:rPr>
          <w:rFonts w:ascii="Times New Roman" w:hAnsi="Times New Roman" w:cs="Times New Roman"/>
          <w:sz w:val="28"/>
          <w:szCs w:val="28"/>
        </w:rPr>
        <w:t xml:space="preserve">Aaronite </w:t>
      </w:r>
      <w:r w:rsidRPr="00243BDC">
        <w:rPr>
          <w:rFonts w:ascii="Times New Roman" w:hAnsi="Times New Roman" w:cs="Times New Roman"/>
          <w:sz w:val="28"/>
          <w:szCs w:val="28"/>
        </w:rPr>
        <w:t xml:space="preserve">priests were mediators between Israel and Yahweh, then </w:t>
      </w:r>
      <w:r w:rsidR="005B613B" w:rsidRPr="00243BDC">
        <w:rPr>
          <w:rFonts w:ascii="Times New Roman" w:hAnsi="Times New Roman" w:cs="Times New Roman"/>
          <w:sz w:val="28"/>
          <w:szCs w:val="28"/>
        </w:rPr>
        <w:t xml:space="preserve">what is implied </w:t>
      </w:r>
      <w:r w:rsidR="00AA25FB" w:rsidRPr="00243BDC">
        <w:rPr>
          <w:rFonts w:ascii="Times New Roman" w:hAnsi="Times New Roman" w:cs="Times New Roman"/>
          <w:sz w:val="28"/>
          <w:szCs w:val="28"/>
        </w:rPr>
        <w:t xml:space="preserve">here </w:t>
      </w:r>
      <w:r w:rsidR="005B613B" w:rsidRPr="00243BDC">
        <w:rPr>
          <w:rFonts w:ascii="Times New Roman" w:hAnsi="Times New Roman" w:cs="Times New Roman"/>
          <w:sz w:val="28"/>
          <w:szCs w:val="28"/>
        </w:rPr>
        <w:t>is that</w:t>
      </w:r>
      <w:r w:rsidRPr="00243BDC">
        <w:rPr>
          <w:rFonts w:ascii="Times New Roman" w:hAnsi="Times New Roman" w:cs="Times New Roman"/>
          <w:sz w:val="28"/>
          <w:szCs w:val="28"/>
        </w:rPr>
        <w:t xml:space="preserve"> all Israel </w:t>
      </w:r>
      <w:r w:rsidR="00AA25FB" w:rsidRPr="00243BDC">
        <w:rPr>
          <w:rFonts w:ascii="Times New Roman" w:hAnsi="Times New Roman" w:cs="Times New Roman"/>
          <w:sz w:val="28"/>
          <w:szCs w:val="28"/>
        </w:rPr>
        <w:t xml:space="preserve">will </w:t>
      </w:r>
      <w:r w:rsidR="00732A04" w:rsidRPr="00243BDC">
        <w:rPr>
          <w:rFonts w:ascii="Times New Roman" w:hAnsi="Times New Roman" w:cs="Times New Roman"/>
          <w:sz w:val="28"/>
          <w:szCs w:val="28"/>
        </w:rPr>
        <w:t xml:space="preserve">one day </w:t>
      </w:r>
      <w:r w:rsidRPr="00243BDC">
        <w:rPr>
          <w:rFonts w:ascii="Times New Roman" w:hAnsi="Times New Roman" w:cs="Times New Roman"/>
          <w:sz w:val="28"/>
          <w:szCs w:val="28"/>
        </w:rPr>
        <w:t>become the mediators between “the nations” and Yahweh</w:t>
      </w:r>
      <w:r w:rsidR="005B613B" w:rsidRPr="00243BDC">
        <w:rPr>
          <w:rFonts w:ascii="Times New Roman" w:hAnsi="Times New Roman" w:cs="Times New Roman"/>
          <w:sz w:val="28"/>
          <w:szCs w:val="28"/>
        </w:rPr>
        <w:t>.</w:t>
      </w:r>
      <w:r w:rsidR="00D75A91" w:rsidRPr="00243BDC">
        <w:rPr>
          <w:rFonts w:ascii="Times New Roman" w:hAnsi="Times New Roman" w:cs="Times New Roman"/>
          <w:sz w:val="28"/>
          <w:szCs w:val="28"/>
        </w:rPr>
        <w:t xml:space="preserve"> What rituals they will perform are not listed, </w:t>
      </w:r>
      <w:r w:rsidR="00571BFA" w:rsidRPr="00243BDC">
        <w:rPr>
          <w:rFonts w:ascii="Times New Roman" w:hAnsi="Times New Roman" w:cs="Times New Roman"/>
          <w:sz w:val="28"/>
          <w:szCs w:val="28"/>
        </w:rPr>
        <w:t>unlike</w:t>
      </w:r>
      <w:r w:rsidR="00D75A91" w:rsidRPr="00243BDC">
        <w:rPr>
          <w:rFonts w:ascii="Times New Roman" w:hAnsi="Times New Roman" w:cs="Times New Roman"/>
          <w:sz w:val="28"/>
          <w:szCs w:val="28"/>
        </w:rPr>
        <w:t xml:space="preserve"> the Aaronic rituals of Mosaic Law.</w:t>
      </w:r>
    </w:p>
    <w:p w:rsidR="005F4704" w:rsidRPr="00243BDC" w:rsidRDefault="005F4704" w:rsidP="0033326A">
      <w:pPr>
        <w:ind w:firstLine="360"/>
        <w:rPr>
          <w:rFonts w:ascii="Times New Roman" w:hAnsi="Times New Roman" w:cs="Times New Roman"/>
          <w:sz w:val="28"/>
          <w:szCs w:val="28"/>
        </w:rPr>
      </w:pPr>
      <w:r w:rsidRPr="00243BDC">
        <w:rPr>
          <w:rFonts w:ascii="Times New Roman" w:hAnsi="Times New Roman" w:cs="Times New Roman"/>
          <w:sz w:val="28"/>
          <w:szCs w:val="28"/>
        </w:rPr>
        <w:t xml:space="preserve">Although “kingdom of priests” and “holy nation” appear only in the Heb. of Exodus 19, </w:t>
      </w:r>
      <w:r w:rsidR="0033326A" w:rsidRPr="00243BDC">
        <w:rPr>
          <w:rFonts w:ascii="Times New Roman" w:hAnsi="Times New Roman" w:cs="Times New Roman"/>
          <w:sz w:val="28"/>
          <w:szCs w:val="28"/>
        </w:rPr>
        <w:t xml:space="preserve">Gk. phrases in the </w:t>
      </w:r>
      <w:r w:rsidR="0033326A" w:rsidRPr="00243BDC">
        <w:rPr>
          <w:rFonts w:ascii="Times New Roman" w:hAnsi="Times New Roman" w:cs="Times New Roman"/>
          <w:i/>
          <w:iCs/>
          <w:sz w:val="28"/>
          <w:szCs w:val="28"/>
        </w:rPr>
        <w:t>LXX</w:t>
      </w:r>
      <w:r w:rsidR="0033326A" w:rsidRPr="00243BDC">
        <w:rPr>
          <w:rFonts w:ascii="Times New Roman" w:hAnsi="Times New Roman" w:cs="Times New Roman"/>
          <w:sz w:val="28"/>
          <w:szCs w:val="28"/>
        </w:rPr>
        <w:t xml:space="preserve"> of</w:t>
      </w:r>
      <w:r w:rsidR="005B5950" w:rsidRPr="00243BDC">
        <w:rPr>
          <w:rFonts w:ascii="Times New Roman" w:hAnsi="Times New Roman" w:cs="Times New Roman"/>
          <w:sz w:val="28"/>
          <w:szCs w:val="28"/>
        </w:rPr>
        <w:t xml:space="preserve"> Exo.19:5-6</w:t>
      </w:r>
      <w:r w:rsidRPr="00243BDC">
        <w:rPr>
          <w:rFonts w:ascii="Times New Roman" w:hAnsi="Times New Roman" w:cs="Times New Roman"/>
          <w:sz w:val="28"/>
          <w:szCs w:val="28"/>
        </w:rPr>
        <w:t xml:space="preserve"> </w:t>
      </w:r>
      <w:r w:rsidR="0033326A" w:rsidRPr="00243BDC">
        <w:rPr>
          <w:rFonts w:ascii="Times New Roman" w:hAnsi="Times New Roman" w:cs="Times New Roman"/>
          <w:sz w:val="28"/>
          <w:szCs w:val="28"/>
        </w:rPr>
        <w:t>were</w:t>
      </w:r>
      <w:r w:rsidR="005B5950" w:rsidRPr="00243BDC">
        <w:rPr>
          <w:rFonts w:ascii="Times New Roman" w:hAnsi="Times New Roman" w:cs="Times New Roman"/>
          <w:sz w:val="28"/>
          <w:szCs w:val="28"/>
        </w:rPr>
        <w:t xml:space="preserve"> used</w:t>
      </w:r>
      <w:r w:rsidR="00B728BF" w:rsidRPr="00243BDC">
        <w:rPr>
          <w:rFonts w:ascii="Times New Roman" w:hAnsi="Times New Roman" w:cs="Times New Roman"/>
          <w:sz w:val="28"/>
          <w:szCs w:val="28"/>
        </w:rPr>
        <w:t xml:space="preserve"> </w:t>
      </w:r>
      <w:r w:rsidRPr="00243BDC">
        <w:rPr>
          <w:rFonts w:ascii="Times New Roman" w:hAnsi="Times New Roman" w:cs="Times New Roman"/>
          <w:sz w:val="28"/>
          <w:szCs w:val="28"/>
        </w:rPr>
        <w:t xml:space="preserve">in the NT </w:t>
      </w:r>
      <w:r w:rsidR="005B5950" w:rsidRPr="00243BDC">
        <w:rPr>
          <w:rFonts w:ascii="Times New Roman" w:hAnsi="Times New Roman" w:cs="Times New Roman"/>
          <w:sz w:val="28"/>
          <w:szCs w:val="28"/>
        </w:rPr>
        <w:t xml:space="preserve">(see bolded words below) </w:t>
      </w:r>
      <w:r w:rsidRPr="00243BDC">
        <w:rPr>
          <w:rFonts w:ascii="Times New Roman" w:hAnsi="Times New Roman" w:cs="Times New Roman"/>
          <w:sz w:val="28"/>
          <w:szCs w:val="28"/>
        </w:rPr>
        <w:t>–</w:t>
      </w:r>
    </w:p>
    <w:p w:rsidR="00F422D6" w:rsidRPr="00243BDC" w:rsidRDefault="005F4704" w:rsidP="00F422D6">
      <w:pPr>
        <w:ind w:left="360"/>
        <w:rPr>
          <w:rFonts w:ascii="Times New Roman" w:hAnsi="Times New Roman" w:cs="Times New Roman"/>
          <w:sz w:val="28"/>
          <w:szCs w:val="28"/>
        </w:rPr>
      </w:pPr>
      <w:r w:rsidRPr="00243BDC">
        <w:rPr>
          <w:rFonts w:ascii="Times New Roman" w:hAnsi="Times New Roman" w:cs="Times New Roman"/>
          <w:sz w:val="28"/>
          <w:szCs w:val="28"/>
        </w:rPr>
        <w:t xml:space="preserve">“But you are a chosen generation, </w:t>
      </w:r>
      <w:r w:rsidRPr="00243BDC">
        <w:rPr>
          <w:rFonts w:ascii="Times New Roman" w:hAnsi="Times New Roman" w:cs="Times New Roman"/>
          <w:b/>
          <w:bCs/>
          <w:sz w:val="28"/>
          <w:szCs w:val="28"/>
        </w:rPr>
        <w:t>a royal priesthood, a holy nation</w:t>
      </w:r>
      <w:r w:rsidRPr="00243BDC">
        <w:rPr>
          <w:rFonts w:ascii="Times New Roman" w:hAnsi="Times New Roman" w:cs="Times New Roman"/>
          <w:sz w:val="28"/>
          <w:szCs w:val="28"/>
        </w:rPr>
        <w:t xml:space="preserve">, a people for </w:t>
      </w:r>
      <w:r w:rsidRPr="00243BDC">
        <w:rPr>
          <w:rFonts w:ascii="Times New Roman" w:hAnsi="Times New Roman" w:cs="Times New Roman"/>
          <w:b/>
          <w:bCs/>
          <w:sz w:val="28"/>
          <w:szCs w:val="28"/>
        </w:rPr>
        <w:t>a possession</w:t>
      </w:r>
      <w:r w:rsidRPr="00243BDC">
        <w:rPr>
          <w:rFonts w:ascii="Times New Roman" w:hAnsi="Times New Roman" w:cs="Times New Roman"/>
          <w:sz w:val="28"/>
          <w:szCs w:val="28"/>
        </w:rPr>
        <w:t xml:space="preserve">, so that you might declare the excellence of the One having called us from darkness into His wonderful light.”    </w:t>
      </w:r>
      <w:r w:rsidR="00F422D6" w:rsidRPr="00243BDC">
        <w:rPr>
          <w:rFonts w:ascii="Times New Roman" w:hAnsi="Times New Roman" w:cs="Times New Roman"/>
          <w:sz w:val="28"/>
          <w:szCs w:val="28"/>
        </w:rPr>
        <w:t>1 Pet.2:9</w:t>
      </w:r>
    </w:p>
    <w:p w:rsidR="005F4704" w:rsidRPr="00243BDC" w:rsidRDefault="005F4704" w:rsidP="00176785">
      <w:pPr>
        <w:rPr>
          <w:rFonts w:ascii="Times New Roman" w:hAnsi="Times New Roman" w:cs="Times New Roman"/>
          <w:sz w:val="28"/>
          <w:szCs w:val="28"/>
        </w:rPr>
      </w:pPr>
      <w:r w:rsidRPr="00243BDC">
        <w:rPr>
          <w:rFonts w:ascii="Times New Roman" w:hAnsi="Times New Roman" w:cs="Times New Roman"/>
          <w:sz w:val="28"/>
          <w:szCs w:val="28"/>
        </w:rPr>
        <w:t xml:space="preserve">The context also speaks of “a spiritual house for holy priesthood offering up spiritual sacrifices” (1 Pet.2:5), so this was not an extension of the Levitical priesthood. The context also mentions the stumbling of the disbelieving and disobedient, who were also “appointed” </w:t>
      </w:r>
      <w:r w:rsidR="00176785" w:rsidRPr="00243BDC">
        <w:rPr>
          <w:rFonts w:ascii="Times New Roman" w:hAnsi="Times New Roman" w:cs="Times New Roman"/>
          <w:sz w:val="28"/>
          <w:szCs w:val="28"/>
        </w:rPr>
        <w:t>for such (</w:t>
      </w:r>
      <w:r w:rsidR="00571BFA" w:rsidRPr="00243BDC">
        <w:rPr>
          <w:rFonts w:ascii="Times New Roman" w:hAnsi="Times New Roman" w:cs="Times New Roman"/>
          <w:sz w:val="28"/>
          <w:szCs w:val="28"/>
        </w:rPr>
        <w:t xml:space="preserve">1 Pet. </w:t>
      </w:r>
      <w:r w:rsidR="00176785" w:rsidRPr="00243BDC">
        <w:rPr>
          <w:rFonts w:ascii="Times New Roman" w:hAnsi="Times New Roman" w:cs="Times New Roman"/>
          <w:sz w:val="28"/>
          <w:szCs w:val="28"/>
        </w:rPr>
        <w:t>2:8)</w:t>
      </w:r>
      <w:r w:rsidRPr="00243BDC">
        <w:rPr>
          <w:rFonts w:ascii="Times New Roman" w:hAnsi="Times New Roman" w:cs="Times New Roman"/>
          <w:sz w:val="28"/>
          <w:szCs w:val="28"/>
        </w:rPr>
        <w:t>. I conclude that during Acts th</w:t>
      </w:r>
      <w:r w:rsidR="00B728BF" w:rsidRPr="00243BDC">
        <w:rPr>
          <w:rFonts w:ascii="Times New Roman" w:hAnsi="Times New Roman" w:cs="Times New Roman"/>
          <w:sz w:val="28"/>
          <w:szCs w:val="28"/>
        </w:rPr>
        <w:t>is</w:t>
      </w:r>
      <w:r w:rsidRPr="00243BDC">
        <w:rPr>
          <w:rFonts w:ascii="Times New Roman" w:hAnsi="Times New Roman" w:cs="Times New Roman"/>
          <w:sz w:val="28"/>
          <w:szCs w:val="28"/>
        </w:rPr>
        <w:t xml:space="preserve"> priestly kingdom ministered to unbelieving Israel</w:t>
      </w:r>
      <w:r w:rsidR="005B613B" w:rsidRPr="00243BDC">
        <w:rPr>
          <w:rFonts w:ascii="Times New Roman" w:hAnsi="Times New Roman" w:cs="Times New Roman"/>
          <w:sz w:val="28"/>
          <w:szCs w:val="28"/>
        </w:rPr>
        <w:t xml:space="preserve"> and </w:t>
      </w:r>
      <w:r w:rsidR="005B613B" w:rsidRPr="00243BDC">
        <w:rPr>
          <w:rFonts w:ascii="Times New Roman" w:hAnsi="Times New Roman" w:cs="Times New Roman"/>
          <w:i/>
          <w:iCs/>
          <w:sz w:val="28"/>
          <w:szCs w:val="28"/>
        </w:rPr>
        <w:t>not</w:t>
      </w:r>
      <w:r w:rsidR="005B613B" w:rsidRPr="00243BDC">
        <w:rPr>
          <w:rFonts w:ascii="Times New Roman" w:hAnsi="Times New Roman" w:cs="Times New Roman"/>
          <w:sz w:val="28"/>
          <w:szCs w:val="28"/>
        </w:rPr>
        <w:t xml:space="preserve"> the nations</w:t>
      </w:r>
      <w:r w:rsidRPr="00243BDC">
        <w:rPr>
          <w:rFonts w:ascii="Times New Roman" w:hAnsi="Times New Roman" w:cs="Times New Roman"/>
          <w:sz w:val="28"/>
          <w:szCs w:val="28"/>
        </w:rPr>
        <w:t xml:space="preserve">. But Peter’s teaching </w:t>
      </w:r>
      <w:r w:rsidR="00311F50" w:rsidRPr="00243BDC">
        <w:rPr>
          <w:rFonts w:ascii="Times New Roman" w:hAnsi="Times New Roman" w:cs="Times New Roman"/>
          <w:sz w:val="28"/>
          <w:szCs w:val="28"/>
        </w:rPr>
        <w:t xml:space="preserve">above </w:t>
      </w:r>
      <w:r w:rsidRPr="00243BDC">
        <w:rPr>
          <w:rFonts w:ascii="Times New Roman" w:hAnsi="Times New Roman" w:cs="Times New Roman"/>
          <w:sz w:val="28"/>
          <w:szCs w:val="28"/>
        </w:rPr>
        <w:t>continued –</w:t>
      </w:r>
    </w:p>
    <w:p w:rsidR="005F4704" w:rsidRPr="00243BDC" w:rsidRDefault="005F4704" w:rsidP="00F422D6">
      <w:pPr>
        <w:ind w:left="360"/>
        <w:rPr>
          <w:rFonts w:ascii="Times New Roman" w:hAnsi="Times New Roman" w:cs="Times New Roman"/>
          <w:sz w:val="28"/>
          <w:szCs w:val="28"/>
        </w:rPr>
      </w:pPr>
      <w:r w:rsidRPr="00243BDC">
        <w:rPr>
          <w:rFonts w:ascii="Times New Roman" w:hAnsi="Times New Roman" w:cs="Times New Roman"/>
          <w:sz w:val="28"/>
          <w:szCs w:val="28"/>
        </w:rPr>
        <w:t xml:space="preserve">“Keeping your conduct upright </w:t>
      </w:r>
      <w:r w:rsidRPr="00243BDC">
        <w:rPr>
          <w:rFonts w:ascii="Times New Roman" w:hAnsi="Times New Roman" w:cs="Times New Roman"/>
          <w:b/>
          <w:bCs/>
          <w:sz w:val="28"/>
          <w:szCs w:val="28"/>
        </w:rPr>
        <w:t>among the nations</w:t>
      </w:r>
      <w:r w:rsidRPr="00243BDC">
        <w:rPr>
          <w:rFonts w:ascii="Times New Roman" w:hAnsi="Times New Roman" w:cs="Times New Roman"/>
          <w:sz w:val="28"/>
          <w:szCs w:val="28"/>
        </w:rPr>
        <w:t xml:space="preserve">, so that in what they speak against you as evildoers, observing from the good works, </w:t>
      </w:r>
      <w:r w:rsidRPr="00243BDC">
        <w:rPr>
          <w:rFonts w:ascii="Times New Roman" w:hAnsi="Times New Roman" w:cs="Times New Roman"/>
          <w:b/>
          <w:bCs/>
          <w:sz w:val="28"/>
          <w:szCs w:val="28"/>
        </w:rPr>
        <w:t>they may glorify God in a day of oversight</w:t>
      </w:r>
      <w:r w:rsidRPr="00243BDC">
        <w:rPr>
          <w:rFonts w:ascii="Times New Roman" w:hAnsi="Times New Roman" w:cs="Times New Roman"/>
          <w:sz w:val="28"/>
          <w:szCs w:val="28"/>
        </w:rPr>
        <w:t xml:space="preserve"> (</w:t>
      </w:r>
      <w:r w:rsidRPr="00243BDC">
        <w:rPr>
          <w:rFonts w:ascii="Times New Roman" w:hAnsi="Times New Roman" w:cs="Times New Roman"/>
          <w:i/>
          <w:iCs/>
          <w:sz w:val="28"/>
          <w:szCs w:val="28"/>
        </w:rPr>
        <w:t>KJV</w:t>
      </w:r>
      <w:r w:rsidRPr="00243BDC">
        <w:rPr>
          <w:rFonts w:ascii="Times New Roman" w:hAnsi="Times New Roman" w:cs="Times New Roman"/>
          <w:sz w:val="28"/>
          <w:szCs w:val="28"/>
        </w:rPr>
        <w:t xml:space="preserve">, ‘visitation’).”    </w:t>
      </w:r>
      <w:r w:rsidR="00F422D6" w:rsidRPr="00243BDC">
        <w:rPr>
          <w:rFonts w:ascii="Times New Roman" w:hAnsi="Times New Roman" w:cs="Times New Roman"/>
          <w:sz w:val="28"/>
          <w:szCs w:val="28"/>
        </w:rPr>
        <w:t>1 Pet.2:12</w:t>
      </w:r>
    </w:p>
    <w:p w:rsidR="005F4704" w:rsidRPr="00243BDC" w:rsidRDefault="005F4704" w:rsidP="005F4704">
      <w:pPr>
        <w:rPr>
          <w:rFonts w:ascii="Times New Roman" w:hAnsi="Times New Roman" w:cs="Times New Roman"/>
          <w:sz w:val="28"/>
          <w:szCs w:val="28"/>
        </w:rPr>
      </w:pPr>
      <w:r w:rsidRPr="00243BDC">
        <w:rPr>
          <w:rFonts w:ascii="Times New Roman" w:hAnsi="Times New Roman" w:cs="Times New Roman"/>
          <w:sz w:val="28"/>
          <w:szCs w:val="28"/>
        </w:rPr>
        <w:t xml:space="preserve">So here was an ultimate ministry to the nations, its fruit for a future day of oversight (‘visitation’ or ‘punishment’). Isaiah 10:3 asks the oppressors in Israel, “What will you do </w:t>
      </w:r>
      <w:r w:rsidRPr="00243BDC">
        <w:rPr>
          <w:rFonts w:ascii="Times New Roman" w:hAnsi="Times New Roman" w:cs="Times New Roman"/>
          <w:b/>
          <w:bCs/>
          <w:sz w:val="28"/>
          <w:szCs w:val="28"/>
        </w:rPr>
        <w:t>in the Day of Oversight</w:t>
      </w:r>
      <w:r w:rsidRPr="00243BDC">
        <w:rPr>
          <w:rFonts w:ascii="Times New Roman" w:hAnsi="Times New Roman" w:cs="Times New Roman"/>
          <w:sz w:val="28"/>
          <w:szCs w:val="28"/>
        </w:rPr>
        <w:t>?” (emphatic, both definite articles). Great calamity will be visited upon rebellious Israel and the nations, but some among the nations will respond to the witness of believing Israel as a royal priesthood.</w:t>
      </w:r>
    </w:p>
    <w:p w:rsidR="005F4704" w:rsidRPr="00243BDC" w:rsidRDefault="005F4704" w:rsidP="0033326A">
      <w:pPr>
        <w:ind w:firstLine="360"/>
        <w:rPr>
          <w:rFonts w:ascii="Times New Roman" w:hAnsi="Times New Roman" w:cs="Times New Roman"/>
          <w:sz w:val="28"/>
          <w:szCs w:val="28"/>
        </w:rPr>
      </w:pPr>
      <w:r w:rsidRPr="00243BDC">
        <w:rPr>
          <w:rFonts w:ascii="Times New Roman" w:hAnsi="Times New Roman" w:cs="Times New Roman"/>
          <w:sz w:val="28"/>
          <w:szCs w:val="28"/>
        </w:rPr>
        <w:t xml:space="preserve">It is interesting that the fulfillment of Israel’s royal priesthood is mentioned only in 1 Peter and Revelation. </w:t>
      </w:r>
      <w:r w:rsidR="00B728BF" w:rsidRPr="00243BDC">
        <w:rPr>
          <w:rFonts w:ascii="Times New Roman" w:hAnsi="Times New Roman" w:cs="Times New Roman"/>
          <w:sz w:val="28"/>
          <w:szCs w:val="28"/>
        </w:rPr>
        <w:t>Although t</w:t>
      </w:r>
      <w:r w:rsidRPr="00243BDC">
        <w:rPr>
          <w:rFonts w:ascii="Times New Roman" w:hAnsi="Times New Roman" w:cs="Times New Roman"/>
          <w:sz w:val="28"/>
          <w:szCs w:val="28"/>
        </w:rPr>
        <w:t>his message belonged to the Twelve</w:t>
      </w:r>
      <w:r w:rsidR="00B728BF" w:rsidRPr="00243BDC">
        <w:rPr>
          <w:rFonts w:ascii="Times New Roman" w:hAnsi="Times New Roman" w:cs="Times New Roman"/>
          <w:sz w:val="28"/>
          <w:szCs w:val="28"/>
        </w:rPr>
        <w:t>, Peter and John were its leaders – even as we find them in the lead evangelizing Samaria (Acts 8:14)</w:t>
      </w:r>
      <w:r w:rsidRPr="00243BDC">
        <w:rPr>
          <w:rFonts w:ascii="Times New Roman" w:hAnsi="Times New Roman" w:cs="Times New Roman"/>
          <w:sz w:val="28"/>
          <w:szCs w:val="28"/>
        </w:rPr>
        <w:t xml:space="preserve">. Paul had an apostleship mostly devoted to the nations, but it </w:t>
      </w:r>
      <w:r w:rsidRPr="00243BDC">
        <w:rPr>
          <w:rFonts w:ascii="Times New Roman" w:hAnsi="Times New Roman" w:cs="Times New Roman"/>
          <w:sz w:val="28"/>
          <w:szCs w:val="28"/>
        </w:rPr>
        <w:lastRenderedPageBreak/>
        <w:t xml:space="preserve">is nowhere called a priesthood. If we </w:t>
      </w:r>
      <w:r w:rsidR="00434AFF" w:rsidRPr="00243BDC">
        <w:rPr>
          <w:rFonts w:ascii="Times New Roman" w:hAnsi="Times New Roman" w:cs="Times New Roman"/>
          <w:sz w:val="28"/>
          <w:szCs w:val="28"/>
        </w:rPr>
        <w:t>suppose</w:t>
      </w:r>
      <w:r w:rsidRPr="00243BDC">
        <w:rPr>
          <w:rFonts w:ascii="Times New Roman" w:hAnsi="Times New Roman" w:cs="Times New Roman"/>
          <w:sz w:val="28"/>
          <w:szCs w:val="28"/>
        </w:rPr>
        <w:t xml:space="preserve"> that Paul had a hand in authoring Hebrews, even there </w:t>
      </w:r>
      <w:r w:rsidR="00732A04" w:rsidRPr="00243BDC">
        <w:rPr>
          <w:rFonts w:ascii="Times New Roman" w:hAnsi="Times New Roman" w:cs="Times New Roman"/>
          <w:sz w:val="28"/>
          <w:szCs w:val="28"/>
        </w:rPr>
        <w:t>amidst prolific blessings</w:t>
      </w:r>
      <w:r w:rsidR="00434AFF" w:rsidRPr="00243BDC">
        <w:rPr>
          <w:rFonts w:ascii="Times New Roman" w:hAnsi="Times New Roman" w:cs="Times New Roman"/>
          <w:sz w:val="28"/>
          <w:szCs w:val="28"/>
        </w:rPr>
        <w:t>,</w:t>
      </w:r>
      <w:r w:rsidR="00732A04" w:rsidRPr="00243BDC">
        <w:rPr>
          <w:rFonts w:ascii="Times New Roman" w:hAnsi="Times New Roman" w:cs="Times New Roman"/>
          <w:sz w:val="28"/>
          <w:szCs w:val="28"/>
        </w:rPr>
        <w:t xml:space="preserve"> </w:t>
      </w:r>
      <w:r w:rsidRPr="00243BDC">
        <w:rPr>
          <w:rFonts w:ascii="Times New Roman" w:hAnsi="Times New Roman" w:cs="Times New Roman"/>
          <w:sz w:val="28"/>
          <w:szCs w:val="28"/>
        </w:rPr>
        <w:t xml:space="preserve">the royal priesthood is </w:t>
      </w:r>
      <w:r w:rsidR="00176785" w:rsidRPr="00243BDC">
        <w:rPr>
          <w:rFonts w:ascii="Times New Roman" w:hAnsi="Times New Roman" w:cs="Times New Roman"/>
          <w:sz w:val="28"/>
          <w:szCs w:val="28"/>
        </w:rPr>
        <w:t>not mentioned as one of them</w:t>
      </w:r>
      <w:r w:rsidRPr="00243BDC">
        <w:rPr>
          <w:rFonts w:ascii="Times New Roman" w:hAnsi="Times New Roman" w:cs="Times New Roman"/>
          <w:sz w:val="28"/>
          <w:szCs w:val="28"/>
        </w:rPr>
        <w:t>. Hebrews deals with the priesthoods of Levi and Melchisedek, and the high priesthood of Christ, but not the fulfillment of Exo.19:6.</w:t>
      </w:r>
      <w:r w:rsidR="00732A04" w:rsidRPr="00243BDC">
        <w:rPr>
          <w:rFonts w:ascii="Times New Roman" w:hAnsi="Times New Roman" w:cs="Times New Roman"/>
          <w:sz w:val="28"/>
          <w:szCs w:val="28"/>
        </w:rPr>
        <w:t xml:space="preserve"> I find this an amazing omission</w:t>
      </w:r>
      <w:r w:rsidR="00D85106" w:rsidRPr="00243BDC">
        <w:rPr>
          <w:rFonts w:ascii="Times New Roman" w:hAnsi="Times New Roman" w:cs="Times New Roman"/>
          <w:sz w:val="28"/>
          <w:szCs w:val="28"/>
        </w:rPr>
        <w:t xml:space="preserve">. But then Hebrews makes no mention of “nation” or “nations” (Gk. </w:t>
      </w:r>
      <w:r w:rsidR="00D85106" w:rsidRPr="00243BDC">
        <w:rPr>
          <w:rFonts w:ascii="Times New Roman" w:hAnsi="Times New Roman" w:cs="Times New Roman"/>
          <w:i/>
          <w:iCs/>
          <w:sz w:val="28"/>
          <w:szCs w:val="28"/>
        </w:rPr>
        <w:t>ethnos</w:t>
      </w:r>
      <w:r w:rsidR="00D85106" w:rsidRPr="00243BDC">
        <w:rPr>
          <w:rFonts w:ascii="Times New Roman" w:hAnsi="Times New Roman" w:cs="Times New Roman"/>
          <w:sz w:val="28"/>
          <w:szCs w:val="28"/>
        </w:rPr>
        <w:t xml:space="preserve">), and its use of “people” (Gk. </w:t>
      </w:r>
      <w:r w:rsidR="00D85106" w:rsidRPr="00243BDC">
        <w:rPr>
          <w:rFonts w:ascii="Times New Roman" w:hAnsi="Times New Roman" w:cs="Times New Roman"/>
          <w:i/>
          <w:iCs/>
          <w:sz w:val="28"/>
          <w:szCs w:val="28"/>
        </w:rPr>
        <w:t>laos</w:t>
      </w:r>
      <w:r w:rsidR="00D85106" w:rsidRPr="00243BDC">
        <w:rPr>
          <w:rFonts w:ascii="Times New Roman" w:hAnsi="Times New Roman" w:cs="Times New Roman"/>
          <w:sz w:val="28"/>
          <w:szCs w:val="28"/>
        </w:rPr>
        <w:t xml:space="preserve">, 13 occs.) is always singular and refers to the people Israel. Hebrews is </w:t>
      </w:r>
      <w:r w:rsidR="0033326A" w:rsidRPr="00243BDC">
        <w:rPr>
          <w:rFonts w:ascii="Times New Roman" w:hAnsi="Times New Roman" w:cs="Times New Roman"/>
          <w:sz w:val="28"/>
          <w:szCs w:val="28"/>
        </w:rPr>
        <w:t xml:space="preserve">an </w:t>
      </w:r>
      <w:r w:rsidR="00D85106" w:rsidRPr="00243BDC">
        <w:rPr>
          <w:rFonts w:ascii="Times New Roman" w:hAnsi="Times New Roman" w:cs="Times New Roman"/>
          <w:sz w:val="28"/>
          <w:szCs w:val="28"/>
        </w:rPr>
        <w:t>exceedingly Judeo-centric book.</w:t>
      </w:r>
    </w:p>
    <w:p w:rsidR="00142472" w:rsidRPr="00243BDC" w:rsidRDefault="005F4704" w:rsidP="00B4388B">
      <w:pPr>
        <w:ind w:firstLine="360"/>
        <w:rPr>
          <w:rFonts w:ascii="Times New Roman" w:hAnsi="Times New Roman" w:cs="Times New Roman"/>
          <w:sz w:val="28"/>
          <w:szCs w:val="28"/>
        </w:rPr>
        <w:sectPr w:rsidR="00142472" w:rsidRPr="00243BDC" w:rsidSect="00526D02">
          <w:headerReference w:type="default" r:id="rId59"/>
          <w:pgSz w:w="12240" w:h="15840"/>
          <w:pgMar w:top="1440" w:right="1440" w:bottom="1440" w:left="1440" w:header="720" w:footer="720" w:gutter="0"/>
          <w:cols w:space="720"/>
          <w:docGrid w:linePitch="360"/>
        </w:sectPr>
      </w:pPr>
      <w:r w:rsidRPr="00243BDC">
        <w:rPr>
          <w:rFonts w:ascii="Times New Roman" w:hAnsi="Times New Roman" w:cs="Times New Roman"/>
          <w:sz w:val="28"/>
          <w:szCs w:val="28"/>
        </w:rPr>
        <w:t>In the larger scheme of things, the command of Matthew 28 was less a failure of the Twelve than a failure of end-time prophecy to ripen, as it were, within the lifetimes of “that generation”. It was not a failure of prophecy in any absolute sense – just a failure to meet all the conditions required for its fulfillment</w:t>
      </w:r>
      <w:r w:rsidR="00D85106" w:rsidRPr="00243BDC">
        <w:rPr>
          <w:rFonts w:ascii="Times New Roman" w:hAnsi="Times New Roman" w:cs="Times New Roman"/>
          <w:sz w:val="28"/>
          <w:szCs w:val="28"/>
        </w:rPr>
        <w:t xml:space="preserve"> </w:t>
      </w:r>
      <w:r w:rsidR="00D85106" w:rsidRPr="00243BDC">
        <w:rPr>
          <w:rFonts w:ascii="Times New Roman" w:hAnsi="Times New Roman" w:cs="Times New Roman"/>
          <w:i/>
          <w:iCs/>
          <w:sz w:val="28"/>
          <w:szCs w:val="28"/>
        </w:rPr>
        <w:t>at that time</w:t>
      </w:r>
      <w:r w:rsidRPr="00243BDC">
        <w:rPr>
          <w:rFonts w:ascii="Times New Roman" w:hAnsi="Times New Roman" w:cs="Times New Roman"/>
          <w:sz w:val="28"/>
          <w:szCs w:val="28"/>
        </w:rPr>
        <w:t>. Th</w:t>
      </w:r>
      <w:r w:rsidR="00F716FD" w:rsidRPr="00243BDC">
        <w:rPr>
          <w:rFonts w:ascii="Times New Roman" w:hAnsi="Times New Roman" w:cs="Times New Roman"/>
          <w:sz w:val="28"/>
          <w:szCs w:val="28"/>
        </w:rPr>
        <w:t>is</w:t>
      </w:r>
      <w:r w:rsidRPr="00243BDC">
        <w:rPr>
          <w:rFonts w:ascii="Times New Roman" w:hAnsi="Times New Roman" w:cs="Times New Roman"/>
          <w:sz w:val="28"/>
          <w:szCs w:val="28"/>
        </w:rPr>
        <w:t xml:space="preserve"> means </w:t>
      </w:r>
      <w:r w:rsidR="00D75A91" w:rsidRPr="00243BDC">
        <w:rPr>
          <w:rFonts w:ascii="Times New Roman" w:hAnsi="Times New Roman" w:cs="Times New Roman"/>
          <w:sz w:val="28"/>
          <w:szCs w:val="28"/>
        </w:rPr>
        <w:t xml:space="preserve">that </w:t>
      </w:r>
      <w:r w:rsidRPr="00243BDC">
        <w:rPr>
          <w:rFonts w:ascii="Times New Roman" w:hAnsi="Times New Roman" w:cs="Times New Roman"/>
          <w:sz w:val="28"/>
          <w:szCs w:val="28"/>
        </w:rPr>
        <w:t xml:space="preserve">a future fulfillment will find all </w:t>
      </w:r>
      <w:r w:rsidR="00D75A91" w:rsidRPr="00243BDC">
        <w:rPr>
          <w:rFonts w:ascii="Times New Roman" w:hAnsi="Times New Roman" w:cs="Times New Roman"/>
          <w:sz w:val="28"/>
          <w:szCs w:val="28"/>
        </w:rPr>
        <w:t xml:space="preserve">such </w:t>
      </w:r>
      <w:r w:rsidRPr="00243BDC">
        <w:rPr>
          <w:rFonts w:ascii="Times New Roman" w:hAnsi="Times New Roman" w:cs="Times New Roman"/>
          <w:sz w:val="28"/>
          <w:szCs w:val="28"/>
        </w:rPr>
        <w:t>conditions met</w:t>
      </w:r>
      <w:r w:rsidR="009C3616" w:rsidRPr="00243BDC">
        <w:rPr>
          <w:rFonts w:ascii="Times New Roman" w:hAnsi="Times New Roman" w:cs="Times New Roman"/>
          <w:sz w:val="28"/>
          <w:szCs w:val="28"/>
        </w:rPr>
        <w:t>.</w:t>
      </w:r>
    </w:p>
    <w:p w:rsidR="00142472" w:rsidRPr="00142472" w:rsidRDefault="00B728BF" w:rsidP="00142472">
      <w:pPr>
        <w:jc w:val="center"/>
        <w:rPr>
          <w:rFonts w:asciiTheme="majorBidi" w:hAnsiTheme="majorBidi" w:cstheme="majorBidi"/>
          <w:b/>
          <w:bCs/>
          <w:sz w:val="48"/>
          <w:szCs w:val="48"/>
        </w:rPr>
      </w:pPr>
      <w:r>
        <w:rPr>
          <w:rFonts w:asciiTheme="majorBidi" w:hAnsiTheme="majorBidi" w:cstheme="majorBidi"/>
          <w:b/>
          <w:bCs/>
          <w:sz w:val="48"/>
          <w:szCs w:val="48"/>
        </w:rPr>
        <w:lastRenderedPageBreak/>
        <w:t xml:space="preserve">Appendix H: </w:t>
      </w:r>
      <w:r w:rsidR="00142472" w:rsidRPr="00142472">
        <w:rPr>
          <w:rFonts w:asciiTheme="majorBidi" w:hAnsiTheme="majorBidi" w:cstheme="majorBidi"/>
          <w:b/>
          <w:bCs/>
          <w:sz w:val="48"/>
          <w:szCs w:val="48"/>
        </w:rPr>
        <w:t>The Seventy Sevens of Daniel 9</w:t>
      </w:r>
    </w:p>
    <w:p w:rsidR="00142472" w:rsidRPr="00243BDC" w:rsidRDefault="00142472" w:rsidP="000276F7">
      <w:pPr>
        <w:ind w:firstLine="360"/>
        <w:rPr>
          <w:rFonts w:asciiTheme="majorBidi" w:hAnsiTheme="majorBidi" w:cstheme="majorBidi"/>
          <w:sz w:val="28"/>
          <w:szCs w:val="28"/>
        </w:rPr>
      </w:pPr>
      <w:r w:rsidRPr="00243BDC">
        <w:rPr>
          <w:rFonts w:asciiTheme="majorBidi" w:hAnsiTheme="majorBidi" w:cstheme="majorBidi"/>
          <w:sz w:val="28"/>
          <w:szCs w:val="28"/>
        </w:rPr>
        <w:t>The latter half of Daniel, chapters 7-12, is a most complicated series of prophecies, which buil</w:t>
      </w:r>
      <w:r w:rsidR="000276F7" w:rsidRPr="00243BDC">
        <w:rPr>
          <w:rFonts w:asciiTheme="majorBidi" w:hAnsiTheme="majorBidi" w:cstheme="majorBidi"/>
          <w:sz w:val="28"/>
          <w:szCs w:val="28"/>
        </w:rPr>
        <w:t>t</w:t>
      </w:r>
      <w:r w:rsidRPr="00243BDC">
        <w:rPr>
          <w:rFonts w:asciiTheme="majorBidi" w:hAnsiTheme="majorBidi" w:cstheme="majorBidi"/>
          <w:sz w:val="28"/>
          <w:szCs w:val="28"/>
        </w:rPr>
        <w:t xml:space="preserve"> upon Nebuchadrezzar’s dream interpretation in chapter 2. They are diverse in terms of native language, the time when the prophecy was given, and how the prophecy was given. Here is a profile of the chapters concerned –</w:t>
      </w:r>
    </w:p>
    <w:p w:rsidR="00142472" w:rsidRPr="00243BDC" w:rsidRDefault="00142472" w:rsidP="00311D74">
      <w:pPr>
        <w:pStyle w:val="ListParagraph"/>
        <w:numPr>
          <w:ilvl w:val="0"/>
          <w:numId w:val="84"/>
        </w:numPr>
        <w:spacing w:after="240" w:line="259" w:lineRule="auto"/>
        <w:rPr>
          <w:rFonts w:asciiTheme="majorBidi" w:hAnsiTheme="majorBidi" w:cstheme="majorBidi"/>
          <w:sz w:val="28"/>
          <w:szCs w:val="28"/>
        </w:rPr>
      </w:pPr>
      <w:r w:rsidRPr="00243BDC">
        <w:rPr>
          <w:rFonts w:asciiTheme="majorBidi" w:hAnsiTheme="majorBidi" w:cstheme="majorBidi"/>
          <w:sz w:val="28"/>
          <w:szCs w:val="28"/>
        </w:rPr>
        <w:t xml:space="preserve">Chapter 2; Aramaic from </w:t>
      </w:r>
      <w:r w:rsidR="00162A6E" w:rsidRPr="00243BDC">
        <w:rPr>
          <w:rFonts w:asciiTheme="majorBidi" w:hAnsiTheme="majorBidi" w:cstheme="majorBidi"/>
          <w:sz w:val="28"/>
          <w:szCs w:val="28"/>
        </w:rPr>
        <w:t xml:space="preserve">the </w:t>
      </w:r>
      <w:r w:rsidRPr="00243BDC">
        <w:rPr>
          <w:rFonts w:asciiTheme="majorBidi" w:hAnsiTheme="majorBidi" w:cstheme="majorBidi"/>
          <w:sz w:val="28"/>
          <w:szCs w:val="28"/>
        </w:rPr>
        <w:t xml:space="preserve">middle of v.4 to the end; second year of Nebuchadrezzar (BC 604); Daniel given insight to </w:t>
      </w:r>
      <w:r w:rsidR="00136327" w:rsidRPr="00243BDC">
        <w:rPr>
          <w:rFonts w:asciiTheme="majorBidi" w:hAnsiTheme="majorBidi" w:cstheme="majorBidi"/>
          <w:sz w:val="28"/>
          <w:szCs w:val="28"/>
        </w:rPr>
        <w:t xml:space="preserve">discern and </w:t>
      </w:r>
      <w:r w:rsidRPr="00243BDC">
        <w:rPr>
          <w:rFonts w:asciiTheme="majorBidi" w:hAnsiTheme="majorBidi" w:cstheme="majorBidi"/>
          <w:sz w:val="28"/>
          <w:szCs w:val="28"/>
        </w:rPr>
        <w:t>interpret Nebuchadrezzar’s dream</w:t>
      </w:r>
      <w:r w:rsidR="00EC54EA" w:rsidRPr="00243BDC">
        <w:rPr>
          <w:rFonts w:asciiTheme="majorBidi" w:hAnsiTheme="majorBidi" w:cstheme="majorBidi"/>
          <w:sz w:val="28"/>
          <w:szCs w:val="28"/>
        </w:rPr>
        <w:t xml:space="preserve"> image</w:t>
      </w:r>
    </w:p>
    <w:p w:rsidR="00142472" w:rsidRPr="00243BDC" w:rsidRDefault="00142472" w:rsidP="00311D74">
      <w:pPr>
        <w:pStyle w:val="ListParagraph"/>
        <w:numPr>
          <w:ilvl w:val="0"/>
          <w:numId w:val="84"/>
        </w:numPr>
        <w:spacing w:after="240" w:line="259" w:lineRule="auto"/>
        <w:rPr>
          <w:rFonts w:asciiTheme="majorBidi" w:hAnsiTheme="majorBidi" w:cstheme="majorBidi"/>
          <w:sz w:val="28"/>
          <w:szCs w:val="28"/>
        </w:rPr>
      </w:pPr>
      <w:r w:rsidRPr="00243BDC">
        <w:rPr>
          <w:rFonts w:asciiTheme="majorBidi" w:hAnsiTheme="majorBidi" w:cstheme="majorBidi"/>
          <w:sz w:val="28"/>
          <w:szCs w:val="28"/>
        </w:rPr>
        <w:t>Chapter 7; Aramaic; first year of Belshazzar (BC 552); Daniel’s dream; an angel interpreted part of the dream</w:t>
      </w:r>
    </w:p>
    <w:p w:rsidR="00142472" w:rsidRPr="00243BDC" w:rsidRDefault="00142472" w:rsidP="00311D74">
      <w:pPr>
        <w:pStyle w:val="ListParagraph"/>
        <w:numPr>
          <w:ilvl w:val="0"/>
          <w:numId w:val="84"/>
        </w:numPr>
        <w:spacing w:after="240" w:line="259" w:lineRule="auto"/>
        <w:rPr>
          <w:rFonts w:asciiTheme="majorBidi" w:hAnsiTheme="majorBidi" w:cstheme="majorBidi"/>
          <w:sz w:val="28"/>
          <w:szCs w:val="28"/>
        </w:rPr>
      </w:pPr>
      <w:r w:rsidRPr="00243BDC">
        <w:rPr>
          <w:rFonts w:asciiTheme="majorBidi" w:hAnsiTheme="majorBidi" w:cstheme="majorBidi"/>
          <w:sz w:val="28"/>
          <w:szCs w:val="28"/>
        </w:rPr>
        <w:t>Chapter 8; Hebrew; third year of Belshazzar (BC 549); another vision like Daniel’s first</w:t>
      </w:r>
      <w:r w:rsidR="00162A6E" w:rsidRPr="00243BDC">
        <w:rPr>
          <w:rFonts w:asciiTheme="majorBidi" w:hAnsiTheme="majorBidi" w:cstheme="majorBidi"/>
          <w:sz w:val="28"/>
          <w:szCs w:val="28"/>
        </w:rPr>
        <w:t>;</w:t>
      </w:r>
      <w:r w:rsidRPr="00243BDC">
        <w:rPr>
          <w:rFonts w:asciiTheme="majorBidi" w:hAnsiTheme="majorBidi" w:cstheme="majorBidi"/>
          <w:sz w:val="28"/>
          <w:szCs w:val="28"/>
        </w:rPr>
        <w:t xml:space="preserve"> Gabriel explained the vision</w:t>
      </w:r>
    </w:p>
    <w:p w:rsidR="00142472" w:rsidRPr="00243BDC" w:rsidRDefault="00142472" w:rsidP="00311D74">
      <w:pPr>
        <w:pStyle w:val="ListParagraph"/>
        <w:numPr>
          <w:ilvl w:val="0"/>
          <w:numId w:val="84"/>
        </w:numPr>
        <w:spacing w:after="240" w:line="259" w:lineRule="auto"/>
        <w:rPr>
          <w:rFonts w:asciiTheme="majorBidi" w:hAnsiTheme="majorBidi" w:cstheme="majorBidi"/>
          <w:sz w:val="28"/>
          <w:szCs w:val="28"/>
        </w:rPr>
      </w:pPr>
      <w:r w:rsidRPr="00243BDC">
        <w:rPr>
          <w:rFonts w:asciiTheme="majorBidi" w:hAnsiTheme="majorBidi" w:cstheme="majorBidi"/>
          <w:sz w:val="28"/>
          <w:szCs w:val="28"/>
        </w:rPr>
        <w:t xml:space="preserve">Chapter 9; Hebrew; first year of Darius (BC 538); Daniel in prayer and fasting concerning Jeremiah’s 70 years; Gabriel visited and presented the prophecy of 490 years </w:t>
      </w:r>
    </w:p>
    <w:p w:rsidR="00142472" w:rsidRPr="00243BDC" w:rsidRDefault="00142472" w:rsidP="00311D74">
      <w:pPr>
        <w:pStyle w:val="ListParagraph"/>
        <w:numPr>
          <w:ilvl w:val="0"/>
          <w:numId w:val="84"/>
        </w:numPr>
        <w:spacing w:after="240" w:line="259" w:lineRule="auto"/>
        <w:rPr>
          <w:rFonts w:asciiTheme="majorBidi" w:hAnsiTheme="majorBidi" w:cstheme="majorBidi"/>
          <w:sz w:val="28"/>
          <w:szCs w:val="28"/>
        </w:rPr>
      </w:pPr>
      <w:r w:rsidRPr="00243BDC">
        <w:rPr>
          <w:rFonts w:asciiTheme="majorBidi" w:hAnsiTheme="majorBidi" w:cstheme="majorBidi"/>
          <w:sz w:val="28"/>
          <w:szCs w:val="28"/>
        </w:rPr>
        <w:t>Chapter 10; Hebrew; third year of Cyrus (BC 539); Daniel was fasting, then put to sleep and received a vision; an angel presented the vision of latter-days – this appears to run right into chapters 11-12</w:t>
      </w:r>
    </w:p>
    <w:p w:rsidR="00142472" w:rsidRPr="00243BDC" w:rsidRDefault="00142472" w:rsidP="00311D74">
      <w:pPr>
        <w:pStyle w:val="ListParagraph"/>
        <w:numPr>
          <w:ilvl w:val="0"/>
          <w:numId w:val="84"/>
        </w:numPr>
        <w:spacing w:after="240" w:line="259" w:lineRule="auto"/>
        <w:rPr>
          <w:rFonts w:asciiTheme="majorBidi" w:hAnsiTheme="majorBidi" w:cstheme="majorBidi"/>
          <w:sz w:val="28"/>
          <w:szCs w:val="28"/>
        </w:rPr>
      </w:pPr>
      <w:r w:rsidRPr="00243BDC">
        <w:rPr>
          <w:rFonts w:asciiTheme="majorBidi" w:hAnsiTheme="majorBidi" w:cstheme="majorBidi"/>
          <w:sz w:val="28"/>
          <w:szCs w:val="28"/>
        </w:rPr>
        <w:t xml:space="preserve">Chapters 11-12; Hebrew; first year of Darius (BC 538); </w:t>
      </w:r>
      <w:r w:rsidR="000F18A1" w:rsidRPr="00243BDC">
        <w:rPr>
          <w:rFonts w:asciiTheme="majorBidi" w:hAnsiTheme="majorBidi" w:cstheme="majorBidi"/>
          <w:sz w:val="28"/>
          <w:szCs w:val="28"/>
        </w:rPr>
        <w:t xml:space="preserve">an </w:t>
      </w:r>
      <w:r w:rsidRPr="00243BDC">
        <w:rPr>
          <w:rFonts w:asciiTheme="majorBidi" w:hAnsiTheme="majorBidi" w:cstheme="majorBidi"/>
          <w:sz w:val="28"/>
          <w:szCs w:val="28"/>
        </w:rPr>
        <w:t xml:space="preserve">angel presented </w:t>
      </w:r>
      <w:r w:rsidR="000F18A1" w:rsidRPr="00243BDC">
        <w:rPr>
          <w:rFonts w:asciiTheme="majorBidi" w:hAnsiTheme="majorBidi" w:cstheme="majorBidi"/>
          <w:sz w:val="28"/>
          <w:szCs w:val="28"/>
        </w:rPr>
        <w:t xml:space="preserve">the </w:t>
      </w:r>
      <w:r w:rsidRPr="00243BDC">
        <w:rPr>
          <w:rFonts w:asciiTheme="majorBidi" w:hAnsiTheme="majorBidi" w:cstheme="majorBidi"/>
          <w:sz w:val="28"/>
          <w:szCs w:val="28"/>
        </w:rPr>
        <w:t>prophecy – Daniel told twice to “</w:t>
      </w:r>
      <w:r w:rsidRPr="00243BDC">
        <w:rPr>
          <w:rFonts w:asciiTheme="majorBidi" w:hAnsiTheme="majorBidi" w:cstheme="majorBidi"/>
          <w:b/>
          <w:bCs/>
          <w:color w:val="8EAADB" w:themeColor="accent5" w:themeTint="99"/>
          <w:sz w:val="28"/>
          <w:szCs w:val="28"/>
        </w:rPr>
        <w:t>shut up</w:t>
      </w:r>
      <w:r w:rsidRPr="00243BDC">
        <w:rPr>
          <w:rFonts w:asciiTheme="majorBidi" w:hAnsiTheme="majorBidi" w:cstheme="majorBidi"/>
          <w:color w:val="8EAADB" w:themeColor="accent5" w:themeTint="99"/>
          <w:sz w:val="28"/>
          <w:szCs w:val="28"/>
        </w:rPr>
        <w:t xml:space="preserve"> </w:t>
      </w:r>
      <w:r w:rsidRPr="00243BDC">
        <w:rPr>
          <w:rFonts w:asciiTheme="majorBidi" w:hAnsiTheme="majorBidi" w:cstheme="majorBidi"/>
          <w:sz w:val="28"/>
          <w:szCs w:val="28"/>
        </w:rPr>
        <w:t>(</w:t>
      </w:r>
      <w:r w:rsidRPr="00243BDC">
        <w:rPr>
          <w:rFonts w:asciiTheme="majorBidi" w:hAnsiTheme="majorBidi" w:cstheme="majorBidi"/>
          <w:i/>
          <w:iCs/>
          <w:sz w:val="28"/>
          <w:szCs w:val="28"/>
        </w:rPr>
        <w:t>şâtham</w:t>
      </w:r>
      <w:r w:rsidRPr="00243BDC">
        <w:rPr>
          <w:rFonts w:asciiTheme="majorBidi" w:hAnsiTheme="majorBidi" w:cstheme="majorBidi"/>
          <w:sz w:val="28"/>
          <w:szCs w:val="28"/>
        </w:rPr>
        <w:t xml:space="preserve">) the words and </w:t>
      </w:r>
      <w:r w:rsidRPr="00243BDC">
        <w:rPr>
          <w:rFonts w:asciiTheme="majorBidi" w:hAnsiTheme="majorBidi" w:cstheme="majorBidi"/>
          <w:b/>
          <w:bCs/>
          <w:color w:val="8EAADB" w:themeColor="accent5" w:themeTint="99"/>
          <w:sz w:val="28"/>
          <w:szCs w:val="28"/>
        </w:rPr>
        <w:t>seal up</w:t>
      </w:r>
      <w:r w:rsidRPr="00243BDC">
        <w:rPr>
          <w:rFonts w:asciiTheme="majorBidi" w:hAnsiTheme="majorBidi" w:cstheme="majorBidi"/>
          <w:sz w:val="28"/>
          <w:szCs w:val="28"/>
        </w:rPr>
        <w:t xml:space="preserve"> (</w:t>
      </w:r>
      <w:r w:rsidRPr="00243BDC">
        <w:rPr>
          <w:rFonts w:asciiTheme="majorBidi" w:hAnsiTheme="majorBidi" w:cstheme="majorBidi"/>
          <w:i/>
          <w:iCs/>
          <w:sz w:val="28"/>
          <w:szCs w:val="28"/>
        </w:rPr>
        <w:t>châtham</w:t>
      </w:r>
      <w:r w:rsidRPr="00243BDC">
        <w:rPr>
          <w:rFonts w:asciiTheme="majorBidi" w:hAnsiTheme="majorBidi" w:cstheme="majorBidi"/>
          <w:sz w:val="28"/>
          <w:szCs w:val="28"/>
        </w:rPr>
        <w:t xml:space="preserve">) the book </w:t>
      </w:r>
      <w:r w:rsidRPr="00243BDC">
        <w:rPr>
          <w:rFonts w:asciiTheme="majorBidi" w:hAnsiTheme="majorBidi" w:cstheme="majorBidi"/>
          <w:bCs/>
          <w:sz w:val="28"/>
          <w:szCs w:val="28"/>
        </w:rPr>
        <w:t xml:space="preserve">until </w:t>
      </w:r>
      <w:r w:rsidRPr="00243BDC">
        <w:rPr>
          <w:rFonts w:asciiTheme="majorBidi" w:hAnsiTheme="majorBidi" w:cstheme="majorBidi"/>
          <w:bCs/>
          <w:i/>
          <w:iCs/>
          <w:sz w:val="28"/>
          <w:szCs w:val="28"/>
        </w:rPr>
        <w:t>the</w:t>
      </w:r>
      <w:r w:rsidRPr="00243BDC">
        <w:rPr>
          <w:rFonts w:asciiTheme="majorBidi" w:hAnsiTheme="majorBidi" w:cstheme="majorBidi"/>
          <w:bCs/>
          <w:sz w:val="28"/>
          <w:szCs w:val="28"/>
        </w:rPr>
        <w:t xml:space="preserve"> time of </w:t>
      </w:r>
      <w:r w:rsidRPr="00243BDC">
        <w:rPr>
          <w:rFonts w:asciiTheme="majorBidi" w:hAnsiTheme="majorBidi" w:cstheme="majorBidi"/>
          <w:bCs/>
          <w:i/>
          <w:sz w:val="28"/>
          <w:szCs w:val="28"/>
        </w:rPr>
        <w:t>the</w:t>
      </w:r>
      <w:r w:rsidRPr="00243BDC">
        <w:rPr>
          <w:rFonts w:asciiTheme="majorBidi" w:hAnsiTheme="majorBidi" w:cstheme="majorBidi"/>
          <w:bCs/>
          <w:sz w:val="28"/>
          <w:szCs w:val="28"/>
        </w:rPr>
        <w:t xml:space="preserve"> end” (12:4, 9)</w:t>
      </w:r>
    </w:p>
    <w:p w:rsidR="00142472" w:rsidRPr="00243BDC" w:rsidRDefault="00142472" w:rsidP="00142472">
      <w:pPr>
        <w:autoSpaceDE w:val="0"/>
        <w:autoSpaceDN w:val="0"/>
        <w:adjustRightInd w:val="0"/>
        <w:spacing w:line="240" w:lineRule="auto"/>
        <w:rPr>
          <w:rFonts w:asciiTheme="majorBidi" w:hAnsiTheme="majorBidi" w:cstheme="majorBidi"/>
          <w:sz w:val="28"/>
          <w:szCs w:val="28"/>
        </w:rPr>
      </w:pPr>
      <w:r w:rsidRPr="00243BDC">
        <w:rPr>
          <w:rFonts w:asciiTheme="majorBidi" w:hAnsiTheme="majorBidi" w:cstheme="majorBidi"/>
          <w:sz w:val="28"/>
          <w:szCs w:val="28"/>
        </w:rPr>
        <w:t xml:space="preserve">The intersecting points between these visions are complex, but perhaps the greatest challenge is dealing with the mixture of both minute detail and vagueness. </w:t>
      </w:r>
    </w:p>
    <w:p w:rsidR="00142472" w:rsidRPr="00243BDC" w:rsidRDefault="00142472" w:rsidP="006F48DC">
      <w:pPr>
        <w:ind w:firstLine="360"/>
        <w:rPr>
          <w:rFonts w:asciiTheme="majorBidi" w:hAnsiTheme="majorBidi" w:cstheme="majorBidi"/>
          <w:sz w:val="28"/>
          <w:szCs w:val="28"/>
        </w:rPr>
      </w:pPr>
      <w:r w:rsidRPr="00243BDC">
        <w:rPr>
          <w:rFonts w:asciiTheme="majorBidi" w:hAnsiTheme="majorBidi" w:cstheme="majorBidi"/>
          <w:sz w:val="28"/>
          <w:szCs w:val="28"/>
        </w:rPr>
        <w:t xml:space="preserve">The language of chapter 9 presents some distinct problems because of ambiguity as to how to group clauses and phrases. Just compare a few English translations and you will note how differently certain expressions have been translated. The concatenation of clauses in Dan.9:26 has stymied some translators, many of whom have followed the </w:t>
      </w:r>
      <w:r w:rsidRPr="00243BDC">
        <w:rPr>
          <w:rFonts w:asciiTheme="majorBidi" w:hAnsiTheme="majorBidi" w:cstheme="majorBidi"/>
          <w:i/>
          <w:sz w:val="28"/>
          <w:szCs w:val="28"/>
        </w:rPr>
        <w:t>KJV</w:t>
      </w:r>
      <w:r w:rsidR="00311F50" w:rsidRPr="00243BDC">
        <w:rPr>
          <w:rFonts w:asciiTheme="majorBidi" w:hAnsiTheme="majorBidi" w:cstheme="majorBidi"/>
          <w:sz w:val="28"/>
          <w:szCs w:val="28"/>
        </w:rPr>
        <w:t xml:space="preserve"> with</w:t>
      </w:r>
      <w:r w:rsidRPr="00243BDC">
        <w:rPr>
          <w:rFonts w:asciiTheme="majorBidi" w:hAnsiTheme="majorBidi" w:cstheme="majorBidi"/>
          <w:sz w:val="28"/>
          <w:szCs w:val="28"/>
        </w:rPr>
        <w:t xml:space="preserve"> “shall Messiah be cut off, but not for Himself: and the people of the prince that shall come shall destroy the city and the sanctuary”. I prefer how Young’s Literal Translation groups the phrases – “cut off is Messiah, and the city and the holy place are not his, the Leader who hath come doth destroy the people”. Ozanne makes the point in </w:t>
      </w:r>
      <w:r w:rsidRPr="00243BDC">
        <w:rPr>
          <w:rFonts w:asciiTheme="majorBidi" w:hAnsiTheme="majorBidi" w:cstheme="majorBidi"/>
          <w:i/>
          <w:iCs/>
          <w:sz w:val="28"/>
          <w:szCs w:val="28"/>
        </w:rPr>
        <w:t>The Fourth Gentile Kingdom</w:t>
      </w:r>
      <w:r w:rsidRPr="00243BDC">
        <w:rPr>
          <w:rFonts w:asciiTheme="majorBidi" w:hAnsiTheme="majorBidi" w:cstheme="majorBidi"/>
          <w:sz w:val="28"/>
          <w:szCs w:val="28"/>
        </w:rPr>
        <w:t xml:space="preserve"> </w:t>
      </w:r>
      <w:r w:rsidRPr="00243BDC">
        <w:rPr>
          <w:rFonts w:asciiTheme="majorBidi" w:hAnsiTheme="majorBidi" w:cstheme="majorBidi"/>
          <w:sz w:val="28"/>
          <w:szCs w:val="28"/>
        </w:rPr>
        <w:lastRenderedPageBreak/>
        <w:t xml:space="preserve">(p.41) “that elsewhere it is not said of the Antichrist that he will destroy either the city or the sanctuary”. </w:t>
      </w:r>
      <w:r w:rsidR="00544CD2" w:rsidRPr="00243BDC">
        <w:rPr>
          <w:rFonts w:asciiTheme="majorBidi" w:hAnsiTheme="majorBidi" w:cstheme="majorBidi"/>
          <w:sz w:val="28"/>
          <w:szCs w:val="28"/>
        </w:rPr>
        <w:t>I would add t</w:t>
      </w:r>
      <w:r w:rsidRPr="00243BDC">
        <w:rPr>
          <w:rFonts w:asciiTheme="majorBidi" w:hAnsiTheme="majorBidi" w:cstheme="majorBidi"/>
          <w:sz w:val="28"/>
          <w:szCs w:val="28"/>
        </w:rPr>
        <w:t xml:space="preserve">o this argument that the Coming Ruler (Antichrist) can hardly receive the worship he seeks </w:t>
      </w:r>
      <w:r w:rsidRPr="00243BDC">
        <w:rPr>
          <w:rFonts w:asciiTheme="majorBidi" w:hAnsiTheme="majorBidi" w:cstheme="majorBidi"/>
          <w:i/>
          <w:iCs/>
          <w:sz w:val="28"/>
          <w:szCs w:val="28"/>
        </w:rPr>
        <w:t>without</w:t>
      </w:r>
      <w:r w:rsidRPr="00243BDC">
        <w:rPr>
          <w:rFonts w:asciiTheme="majorBidi" w:hAnsiTheme="majorBidi" w:cstheme="majorBidi"/>
          <w:sz w:val="28"/>
          <w:szCs w:val="28"/>
        </w:rPr>
        <w:t xml:space="preserve"> the city and its Temple. He will profane it, but not destroy it</w:t>
      </w:r>
      <w:r w:rsidR="00162A6E" w:rsidRPr="00243BDC">
        <w:rPr>
          <w:rFonts w:asciiTheme="majorBidi" w:hAnsiTheme="majorBidi" w:cstheme="majorBidi"/>
          <w:sz w:val="28"/>
          <w:szCs w:val="28"/>
        </w:rPr>
        <w:t xml:space="preserve"> in any physical sense</w:t>
      </w:r>
      <w:r w:rsidRPr="00243BDC">
        <w:rPr>
          <w:rFonts w:asciiTheme="majorBidi" w:hAnsiTheme="majorBidi" w:cstheme="majorBidi"/>
          <w:sz w:val="28"/>
          <w:szCs w:val="28"/>
        </w:rPr>
        <w:t xml:space="preserve">. </w:t>
      </w:r>
      <w:r w:rsidR="00162A6E" w:rsidRPr="00243BDC">
        <w:rPr>
          <w:rFonts w:asciiTheme="majorBidi" w:hAnsiTheme="majorBidi" w:cstheme="majorBidi"/>
          <w:sz w:val="28"/>
          <w:szCs w:val="28"/>
        </w:rPr>
        <w:t>He will ruin it in a spiritual sense, so that it becomes unusable for its holy purpose in the worship of the true Go</w:t>
      </w:r>
      <w:r w:rsidR="006F48DC" w:rsidRPr="00243BDC">
        <w:rPr>
          <w:rFonts w:asciiTheme="majorBidi" w:hAnsiTheme="majorBidi" w:cstheme="majorBidi"/>
          <w:sz w:val="28"/>
          <w:szCs w:val="28"/>
        </w:rPr>
        <w:t>d</w:t>
      </w:r>
      <w:r w:rsidR="00162A6E" w:rsidRPr="00243BDC">
        <w:rPr>
          <w:rFonts w:asciiTheme="majorBidi" w:hAnsiTheme="majorBidi" w:cstheme="majorBidi"/>
          <w:sz w:val="28"/>
          <w:szCs w:val="28"/>
        </w:rPr>
        <w:t xml:space="preserve">. </w:t>
      </w:r>
      <w:r w:rsidRPr="00243BDC">
        <w:rPr>
          <w:rFonts w:asciiTheme="majorBidi" w:hAnsiTheme="majorBidi" w:cstheme="majorBidi"/>
          <w:sz w:val="28"/>
          <w:szCs w:val="28"/>
        </w:rPr>
        <w:t>I believe that the didactic structure I have outlined on the next pages rather makes this point. But let us take it from the beginning. I offer the following in explanation of the structure –</w:t>
      </w:r>
    </w:p>
    <w:p w:rsidR="00142472" w:rsidRPr="00243BDC" w:rsidRDefault="00142472" w:rsidP="00142472">
      <w:pPr>
        <w:spacing w:after="0"/>
        <w:rPr>
          <w:rFonts w:asciiTheme="majorBidi" w:hAnsiTheme="majorBidi" w:cstheme="majorBidi"/>
          <w:sz w:val="28"/>
          <w:szCs w:val="28"/>
        </w:rPr>
      </w:pPr>
      <w:r w:rsidRPr="00243BDC">
        <w:rPr>
          <w:rFonts w:asciiTheme="majorBidi" w:hAnsiTheme="majorBidi" w:cstheme="majorBidi"/>
          <w:b/>
          <w:bCs/>
          <w:sz w:val="28"/>
          <w:szCs w:val="28"/>
        </w:rPr>
        <w:t>A</w:t>
      </w:r>
      <w:r w:rsidRPr="00243BDC">
        <w:rPr>
          <w:rFonts w:asciiTheme="majorBidi" w:hAnsiTheme="majorBidi" w:cstheme="majorBidi"/>
          <w:b/>
          <w:bCs/>
          <w:sz w:val="28"/>
          <w:szCs w:val="28"/>
          <w:vertAlign w:val="subscript"/>
        </w:rPr>
        <w:t>1</w:t>
      </w:r>
      <w:r w:rsidRPr="00243BDC">
        <w:rPr>
          <w:rFonts w:asciiTheme="majorBidi" w:hAnsiTheme="majorBidi" w:cstheme="majorBidi"/>
          <w:sz w:val="28"/>
          <w:szCs w:val="28"/>
        </w:rPr>
        <w:t xml:space="preserve"> a prophetic word goes forth to answer Daniel’s prayer</w:t>
      </w:r>
    </w:p>
    <w:p w:rsidR="00142472" w:rsidRPr="00243BDC" w:rsidRDefault="00142472" w:rsidP="00142472">
      <w:pPr>
        <w:ind w:left="360" w:hanging="360"/>
        <w:rPr>
          <w:rFonts w:asciiTheme="majorBidi" w:hAnsiTheme="majorBidi" w:cstheme="majorBidi"/>
          <w:sz w:val="28"/>
          <w:szCs w:val="28"/>
        </w:rPr>
      </w:pPr>
      <w:r w:rsidRPr="00243BDC">
        <w:rPr>
          <w:rFonts w:asciiTheme="majorBidi" w:hAnsiTheme="majorBidi" w:cstheme="majorBidi"/>
          <w:b/>
          <w:bCs/>
          <w:i/>
          <w:iCs/>
          <w:sz w:val="28"/>
          <w:szCs w:val="28"/>
        </w:rPr>
        <w:t>A</w:t>
      </w:r>
      <w:r w:rsidRPr="00243BDC">
        <w:rPr>
          <w:rFonts w:asciiTheme="majorBidi" w:hAnsiTheme="majorBidi" w:cstheme="majorBidi"/>
          <w:b/>
          <w:bCs/>
          <w:i/>
          <w:iCs/>
          <w:sz w:val="28"/>
          <w:szCs w:val="28"/>
          <w:vertAlign w:val="subscript"/>
        </w:rPr>
        <w:t>1</w:t>
      </w:r>
      <w:r w:rsidRPr="00243BDC">
        <w:rPr>
          <w:rFonts w:asciiTheme="majorBidi" w:hAnsiTheme="majorBidi" w:cstheme="majorBidi"/>
          <w:sz w:val="28"/>
          <w:szCs w:val="28"/>
        </w:rPr>
        <w:t xml:space="preserve"> part of this prophetic word concerns a word going forth to restore Jerusalem (that is, a word within a word</w:t>
      </w:r>
      <w:r w:rsidR="000F18A1" w:rsidRPr="00243BDC">
        <w:rPr>
          <w:rFonts w:asciiTheme="majorBidi" w:hAnsiTheme="majorBidi" w:cstheme="majorBidi"/>
          <w:sz w:val="28"/>
          <w:szCs w:val="28"/>
        </w:rPr>
        <w:t>, going forth</w:t>
      </w:r>
      <w:r w:rsidRPr="00243BDC">
        <w:rPr>
          <w:rFonts w:asciiTheme="majorBidi" w:hAnsiTheme="majorBidi" w:cstheme="majorBidi"/>
          <w:sz w:val="28"/>
          <w:szCs w:val="28"/>
        </w:rPr>
        <w:t>)</w:t>
      </w:r>
    </w:p>
    <w:p w:rsidR="00142472" w:rsidRPr="00243BDC" w:rsidRDefault="00142472" w:rsidP="00142472">
      <w:pPr>
        <w:spacing w:after="0"/>
        <w:ind w:left="360" w:hanging="360"/>
        <w:rPr>
          <w:rFonts w:asciiTheme="majorBidi" w:hAnsiTheme="majorBidi" w:cstheme="majorBidi"/>
          <w:sz w:val="28"/>
          <w:szCs w:val="28"/>
        </w:rPr>
      </w:pPr>
      <w:r w:rsidRPr="00243BDC">
        <w:rPr>
          <w:rFonts w:asciiTheme="majorBidi" w:hAnsiTheme="majorBidi" w:cstheme="majorBidi"/>
          <w:b/>
          <w:bCs/>
          <w:sz w:val="28"/>
          <w:szCs w:val="28"/>
        </w:rPr>
        <w:t>A</w:t>
      </w:r>
      <w:r w:rsidRPr="00243BDC">
        <w:rPr>
          <w:rFonts w:asciiTheme="majorBidi" w:hAnsiTheme="majorBidi" w:cstheme="majorBidi"/>
          <w:b/>
          <w:bCs/>
          <w:sz w:val="28"/>
          <w:szCs w:val="28"/>
          <w:vertAlign w:val="subscript"/>
        </w:rPr>
        <w:t>2</w:t>
      </w:r>
      <w:r w:rsidRPr="00243BDC">
        <w:rPr>
          <w:rFonts w:asciiTheme="majorBidi" w:hAnsiTheme="majorBidi" w:cstheme="majorBidi"/>
          <w:b/>
          <w:bCs/>
          <w:sz w:val="28"/>
          <w:szCs w:val="28"/>
        </w:rPr>
        <w:t xml:space="preserve"> </w:t>
      </w:r>
      <w:r w:rsidRPr="00243BDC">
        <w:rPr>
          <w:rFonts w:asciiTheme="majorBidi" w:hAnsiTheme="majorBidi" w:cstheme="majorBidi"/>
          <w:sz w:val="28"/>
          <w:szCs w:val="28"/>
        </w:rPr>
        <w:t>commands to discern</w:t>
      </w:r>
    </w:p>
    <w:p w:rsidR="00142472" w:rsidRPr="00243BDC" w:rsidRDefault="00142472" w:rsidP="00142472">
      <w:pPr>
        <w:ind w:left="360" w:hanging="360"/>
        <w:rPr>
          <w:rFonts w:asciiTheme="majorBidi" w:hAnsiTheme="majorBidi" w:cstheme="majorBidi"/>
          <w:sz w:val="28"/>
          <w:szCs w:val="28"/>
        </w:rPr>
      </w:pPr>
      <w:r w:rsidRPr="00243BDC">
        <w:rPr>
          <w:rFonts w:asciiTheme="majorBidi" w:hAnsiTheme="majorBidi" w:cstheme="majorBidi"/>
          <w:b/>
          <w:bCs/>
          <w:i/>
          <w:iCs/>
          <w:sz w:val="28"/>
          <w:szCs w:val="28"/>
        </w:rPr>
        <w:t>A</w:t>
      </w:r>
      <w:r w:rsidRPr="00243BDC">
        <w:rPr>
          <w:rFonts w:asciiTheme="majorBidi" w:hAnsiTheme="majorBidi" w:cstheme="majorBidi"/>
          <w:b/>
          <w:bCs/>
          <w:i/>
          <w:iCs/>
          <w:sz w:val="28"/>
          <w:szCs w:val="28"/>
          <w:vertAlign w:val="subscript"/>
        </w:rPr>
        <w:t>2</w:t>
      </w:r>
      <w:r w:rsidRPr="00243BDC">
        <w:rPr>
          <w:rFonts w:asciiTheme="majorBidi" w:hAnsiTheme="majorBidi" w:cstheme="majorBidi"/>
          <w:b/>
          <w:bCs/>
          <w:i/>
          <w:iCs/>
          <w:sz w:val="28"/>
          <w:szCs w:val="28"/>
        </w:rPr>
        <w:t xml:space="preserve"> </w:t>
      </w:r>
      <w:r w:rsidRPr="00243BDC">
        <w:rPr>
          <w:rFonts w:asciiTheme="majorBidi" w:hAnsiTheme="majorBidi" w:cstheme="majorBidi"/>
          <w:sz w:val="28"/>
          <w:szCs w:val="28"/>
        </w:rPr>
        <w:t>commands to know and ponder</w:t>
      </w:r>
    </w:p>
    <w:p w:rsidR="00142472" w:rsidRPr="00243BDC" w:rsidRDefault="00142472" w:rsidP="00142472">
      <w:pPr>
        <w:ind w:left="360" w:hanging="360"/>
        <w:rPr>
          <w:rFonts w:asciiTheme="majorBidi" w:hAnsiTheme="majorBidi" w:cstheme="majorBidi"/>
          <w:sz w:val="28"/>
          <w:szCs w:val="28"/>
        </w:rPr>
      </w:pPr>
      <w:r w:rsidRPr="00243BDC">
        <w:rPr>
          <w:rFonts w:asciiTheme="majorBidi" w:hAnsiTheme="majorBidi" w:cstheme="majorBidi"/>
          <w:b/>
          <w:bCs/>
          <w:sz w:val="28"/>
          <w:szCs w:val="28"/>
        </w:rPr>
        <w:t>B</w:t>
      </w:r>
      <w:r w:rsidRPr="00243BDC">
        <w:rPr>
          <w:rFonts w:asciiTheme="majorBidi" w:hAnsiTheme="majorBidi" w:cstheme="majorBidi"/>
          <w:b/>
          <w:bCs/>
          <w:sz w:val="28"/>
          <w:szCs w:val="28"/>
          <w:vertAlign w:val="subscript"/>
        </w:rPr>
        <w:t>1</w:t>
      </w:r>
      <w:r w:rsidRPr="00243BDC">
        <w:rPr>
          <w:rFonts w:asciiTheme="majorBidi" w:hAnsiTheme="majorBidi" w:cstheme="majorBidi"/>
          <w:sz w:val="28"/>
          <w:szCs w:val="28"/>
        </w:rPr>
        <w:t xml:space="preserve"> … </w:t>
      </w:r>
      <w:r w:rsidRPr="00243BDC">
        <w:rPr>
          <w:rFonts w:asciiTheme="majorBidi" w:hAnsiTheme="majorBidi" w:cstheme="majorBidi"/>
          <w:b/>
          <w:bCs/>
          <w:sz w:val="28"/>
          <w:szCs w:val="28"/>
        </w:rPr>
        <w:t>B</w:t>
      </w:r>
      <w:r w:rsidRPr="00243BDC">
        <w:rPr>
          <w:rFonts w:asciiTheme="majorBidi" w:hAnsiTheme="majorBidi" w:cstheme="majorBidi"/>
          <w:b/>
          <w:bCs/>
          <w:sz w:val="28"/>
          <w:szCs w:val="28"/>
          <w:vertAlign w:val="subscript"/>
        </w:rPr>
        <w:t>5</w:t>
      </w:r>
      <w:r w:rsidRPr="00243BDC">
        <w:rPr>
          <w:rFonts w:asciiTheme="majorBidi" w:hAnsiTheme="majorBidi" w:cstheme="majorBidi"/>
          <w:sz w:val="28"/>
          <w:szCs w:val="28"/>
        </w:rPr>
        <w:t xml:space="preserve"> – the various time divisions, beginning with 490 years, </w:t>
      </w:r>
      <w:r w:rsidR="00ED7304" w:rsidRPr="00243BDC">
        <w:rPr>
          <w:rFonts w:asciiTheme="majorBidi" w:hAnsiTheme="majorBidi" w:cstheme="majorBidi"/>
          <w:sz w:val="28"/>
          <w:szCs w:val="28"/>
        </w:rPr>
        <w:t xml:space="preserve">then </w:t>
      </w:r>
      <w:r w:rsidRPr="00243BDC">
        <w:rPr>
          <w:rFonts w:asciiTheme="majorBidi" w:hAnsiTheme="majorBidi" w:cstheme="majorBidi"/>
          <w:sz w:val="28"/>
          <w:szCs w:val="28"/>
        </w:rPr>
        <w:t>with subdivisions of 483, 434, 7 and 3.5 years contained within the 490 (</w:t>
      </w:r>
      <w:r w:rsidR="000F18A1" w:rsidRPr="00243BDC">
        <w:rPr>
          <w:rFonts w:asciiTheme="majorBidi" w:hAnsiTheme="majorBidi" w:cstheme="majorBidi"/>
          <w:sz w:val="28"/>
          <w:szCs w:val="28"/>
        </w:rPr>
        <w:t xml:space="preserve">various </w:t>
      </w:r>
      <w:r w:rsidRPr="00243BDC">
        <w:rPr>
          <w:rFonts w:asciiTheme="majorBidi" w:hAnsiTheme="majorBidi" w:cstheme="majorBidi"/>
          <w:sz w:val="28"/>
          <w:szCs w:val="28"/>
        </w:rPr>
        <w:t>years within years)</w:t>
      </w:r>
    </w:p>
    <w:p w:rsidR="00142472" w:rsidRPr="00243BDC" w:rsidRDefault="00142472" w:rsidP="00142472">
      <w:pPr>
        <w:spacing w:after="0"/>
        <w:ind w:left="360" w:hanging="360"/>
        <w:rPr>
          <w:rFonts w:asciiTheme="majorBidi" w:hAnsiTheme="majorBidi" w:cstheme="majorBidi"/>
          <w:sz w:val="28"/>
          <w:szCs w:val="28"/>
        </w:rPr>
      </w:pPr>
      <w:r w:rsidRPr="00243BDC">
        <w:rPr>
          <w:rFonts w:asciiTheme="majorBidi" w:hAnsiTheme="majorBidi" w:cstheme="majorBidi"/>
          <w:b/>
          <w:bCs/>
          <w:sz w:val="28"/>
          <w:szCs w:val="28"/>
        </w:rPr>
        <w:t xml:space="preserve">a. </w:t>
      </w:r>
      <w:r w:rsidRPr="00243BDC">
        <w:rPr>
          <w:rFonts w:asciiTheme="majorBidi" w:hAnsiTheme="majorBidi" w:cstheme="majorBidi"/>
          <w:sz w:val="28"/>
          <w:szCs w:val="28"/>
        </w:rPr>
        <w:t>concerning your people</w:t>
      </w:r>
    </w:p>
    <w:p w:rsidR="00142472" w:rsidRPr="00243BDC" w:rsidRDefault="00142472" w:rsidP="00142472">
      <w:pPr>
        <w:ind w:left="720" w:hanging="360"/>
        <w:rPr>
          <w:rFonts w:asciiTheme="majorBidi" w:hAnsiTheme="majorBidi" w:cstheme="majorBidi"/>
          <w:sz w:val="28"/>
          <w:szCs w:val="28"/>
        </w:rPr>
      </w:pPr>
      <w:r w:rsidRPr="00243BDC">
        <w:rPr>
          <w:rFonts w:asciiTheme="majorBidi" w:hAnsiTheme="majorBidi" w:cstheme="majorBidi"/>
          <w:b/>
          <w:bCs/>
          <w:sz w:val="28"/>
          <w:szCs w:val="28"/>
        </w:rPr>
        <w:t xml:space="preserve">b. </w:t>
      </w:r>
      <w:r w:rsidRPr="00243BDC">
        <w:rPr>
          <w:rFonts w:asciiTheme="majorBidi" w:hAnsiTheme="majorBidi" w:cstheme="majorBidi"/>
          <w:sz w:val="28"/>
          <w:szCs w:val="28"/>
        </w:rPr>
        <w:t>concerning your holy city</w:t>
      </w:r>
    </w:p>
    <w:p w:rsidR="00142472" w:rsidRPr="00142472" w:rsidRDefault="00142472" w:rsidP="00142472">
      <w:pPr>
        <w:ind w:left="-720"/>
        <w:jc w:val="center"/>
        <w:rPr>
          <w:rFonts w:asciiTheme="majorBidi" w:hAnsiTheme="majorBidi" w:cstheme="majorBidi"/>
          <w:b/>
          <w:bCs/>
          <w:sz w:val="48"/>
          <w:szCs w:val="48"/>
        </w:rPr>
      </w:pPr>
      <w:r w:rsidRPr="00142472">
        <w:rPr>
          <w:rFonts w:asciiTheme="majorBidi" w:hAnsiTheme="majorBidi" w:cstheme="majorBidi"/>
          <w:b/>
          <w:bCs/>
          <w:sz w:val="48"/>
          <w:szCs w:val="48"/>
        </w:rPr>
        <w:t>Structure of Daniel 9:22-27</w:t>
      </w:r>
      <w:r w:rsidR="00345A44">
        <w:rPr>
          <w:rFonts w:asciiTheme="majorBidi" w:hAnsiTheme="majorBidi" w:cstheme="majorBidi"/>
          <w:b/>
          <w:bCs/>
          <w:sz w:val="48"/>
          <w:szCs w:val="48"/>
        </w:rPr>
        <w:t xml:space="preserve"> </w:t>
      </w:r>
      <w:r w:rsidR="00345A44" w:rsidRPr="00345A44">
        <w:rPr>
          <w:rFonts w:asciiTheme="majorBidi" w:hAnsiTheme="majorBidi" w:cstheme="majorBidi"/>
          <w:sz w:val="32"/>
          <w:szCs w:val="32"/>
        </w:rPr>
        <w:t>(Heb.</w:t>
      </w:r>
      <w:r w:rsidR="00062D2F">
        <w:rPr>
          <w:rFonts w:asciiTheme="majorBidi" w:hAnsiTheme="majorBidi" w:cstheme="majorBidi"/>
          <w:sz w:val="32"/>
          <w:szCs w:val="32"/>
        </w:rPr>
        <w:t xml:space="preserve"> transl.</w:t>
      </w:r>
      <w:r w:rsidR="00345A44" w:rsidRPr="00345A44">
        <w:rPr>
          <w:rFonts w:asciiTheme="majorBidi" w:hAnsiTheme="majorBidi" w:cstheme="majorBidi"/>
          <w:sz w:val="32"/>
          <w:szCs w:val="32"/>
        </w:rPr>
        <w:t>)</w:t>
      </w:r>
    </w:p>
    <w:p w:rsidR="00142472" w:rsidRPr="00CC7D7D" w:rsidRDefault="00142472" w:rsidP="00142472">
      <w:pPr>
        <w:spacing w:after="0"/>
        <w:ind w:left="-720"/>
        <w:rPr>
          <w:rFonts w:asciiTheme="majorBidi" w:hAnsiTheme="majorBidi" w:cstheme="majorBidi"/>
          <w:sz w:val="28"/>
          <w:szCs w:val="28"/>
        </w:rPr>
      </w:pPr>
      <w:r w:rsidRPr="00142472">
        <w:rPr>
          <w:rFonts w:asciiTheme="majorBidi" w:hAnsiTheme="majorBidi" w:cstheme="majorBidi"/>
          <w:b/>
          <w:bCs/>
          <w:sz w:val="32"/>
          <w:szCs w:val="32"/>
        </w:rPr>
        <w:t>A</w:t>
      </w:r>
      <w:r w:rsidRPr="00142472">
        <w:rPr>
          <w:rFonts w:asciiTheme="majorBidi" w:hAnsiTheme="majorBidi" w:cstheme="majorBidi"/>
          <w:b/>
          <w:bCs/>
          <w:sz w:val="32"/>
          <w:szCs w:val="32"/>
          <w:vertAlign w:val="subscript"/>
        </w:rPr>
        <w:t>1</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In </w:t>
      </w:r>
      <w:r w:rsidRPr="00CC7D7D">
        <w:rPr>
          <w:rFonts w:asciiTheme="majorBidi" w:hAnsiTheme="majorBidi" w:cstheme="majorBidi"/>
          <w:i/>
          <w:iCs/>
          <w:sz w:val="28"/>
          <w:szCs w:val="28"/>
        </w:rPr>
        <w:t>the</w:t>
      </w:r>
      <w:r w:rsidRPr="00CC7D7D">
        <w:rPr>
          <w:rFonts w:asciiTheme="majorBidi" w:hAnsiTheme="majorBidi" w:cstheme="majorBidi"/>
          <w:sz w:val="28"/>
          <w:szCs w:val="28"/>
        </w:rPr>
        <w:t xml:space="preserve"> beginning of your supplications the </w:t>
      </w:r>
      <w:r w:rsidRPr="00CC7D7D">
        <w:rPr>
          <w:rFonts w:asciiTheme="majorBidi" w:hAnsiTheme="majorBidi" w:cstheme="majorBidi"/>
          <w:b/>
          <w:bCs/>
          <w:color w:val="FF0000"/>
          <w:sz w:val="28"/>
          <w:szCs w:val="28"/>
        </w:rPr>
        <w:t>word</w:t>
      </w:r>
      <w:r w:rsidRPr="00CC7D7D">
        <w:rPr>
          <w:rFonts w:asciiTheme="majorBidi" w:hAnsiTheme="majorBidi" w:cstheme="majorBidi"/>
          <w:sz w:val="28"/>
          <w:szCs w:val="28"/>
        </w:rPr>
        <w:t xml:space="preserve"> </w:t>
      </w:r>
      <w:r w:rsidRPr="00CC7D7D">
        <w:rPr>
          <w:rFonts w:asciiTheme="majorBidi" w:hAnsiTheme="majorBidi" w:cstheme="majorBidi"/>
          <w:b/>
          <w:bCs/>
          <w:color w:val="00B050"/>
          <w:sz w:val="28"/>
          <w:szCs w:val="28"/>
        </w:rPr>
        <w:t>went forth</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yâtsâ`</w:t>
      </w:r>
      <w:r w:rsidRPr="00CC7D7D">
        <w:rPr>
          <w:rFonts w:asciiTheme="majorBidi" w:hAnsiTheme="majorBidi" w:cstheme="majorBidi"/>
          <w:sz w:val="28"/>
          <w:szCs w:val="28"/>
        </w:rPr>
        <w:t xml:space="preserve">),  </w:t>
      </w:r>
    </w:p>
    <w:p w:rsidR="00142472" w:rsidRPr="00CC7D7D" w:rsidRDefault="00142472" w:rsidP="00142472">
      <w:pPr>
        <w:spacing w:after="0"/>
        <w:ind w:left="-90" w:firstLine="270"/>
        <w:rPr>
          <w:rFonts w:asciiTheme="majorBidi" w:hAnsiTheme="majorBidi" w:cstheme="majorBidi"/>
          <w:sz w:val="28"/>
          <w:szCs w:val="28"/>
        </w:rPr>
      </w:pPr>
      <w:r w:rsidRPr="00CC7D7D">
        <w:rPr>
          <w:rFonts w:asciiTheme="majorBidi" w:hAnsiTheme="majorBidi" w:cstheme="majorBidi"/>
          <w:sz w:val="28"/>
          <w:szCs w:val="28"/>
        </w:rPr>
        <w:t xml:space="preserve">and I have come to declare </w:t>
      </w:r>
      <w:r w:rsidRPr="00CC7D7D">
        <w:rPr>
          <w:rFonts w:asciiTheme="majorBidi" w:hAnsiTheme="majorBidi" w:cstheme="majorBidi"/>
          <w:i/>
          <w:iCs/>
          <w:sz w:val="28"/>
          <w:szCs w:val="28"/>
        </w:rPr>
        <w:t>it</w:t>
      </w:r>
      <w:r w:rsidRPr="00CC7D7D">
        <w:rPr>
          <w:rFonts w:asciiTheme="majorBidi" w:hAnsiTheme="majorBidi" w:cstheme="majorBidi"/>
          <w:sz w:val="28"/>
          <w:szCs w:val="28"/>
        </w:rPr>
        <w:t xml:space="preserve">, for desirablenesses </w:t>
      </w:r>
      <w:r w:rsidRPr="00CC7D7D">
        <w:rPr>
          <w:rFonts w:asciiTheme="majorBidi" w:hAnsiTheme="majorBidi" w:cstheme="majorBidi"/>
          <w:i/>
          <w:iCs/>
          <w:sz w:val="28"/>
          <w:szCs w:val="28"/>
        </w:rPr>
        <w:t>are</w:t>
      </w:r>
      <w:r w:rsidRPr="00CC7D7D">
        <w:rPr>
          <w:rFonts w:asciiTheme="majorBidi" w:hAnsiTheme="majorBidi" w:cstheme="majorBidi"/>
          <w:sz w:val="28"/>
          <w:szCs w:val="28"/>
        </w:rPr>
        <w:t xml:space="preserve"> you.</w:t>
      </w:r>
    </w:p>
    <w:p w:rsidR="00142472" w:rsidRPr="00CC7D7D" w:rsidRDefault="00142472" w:rsidP="00142472">
      <w:pPr>
        <w:spacing w:after="0"/>
        <w:ind w:left="360" w:hanging="54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2</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Then discern (imper.) </w:t>
      </w:r>
      <w:r w:rsidRPr="00CC7D7D">
        <w:rPr>
          <w:rFonts w:asciiTheme="majorBidi" w:hAnsiTheme="majorBidi" w:cstheme="majorBidi"/>
          <w:i/>
          <w:iCs/>
          <w:sz w:val="28"/>
          <w:szCs w:val="28"/>
        </w:rPr>
        <w:t>the</w:t>
      </w:r>
      <w:r w:rsidRPr="00CC7D7D">
        <w:rPr>
          <w:rFonts w:asciiTheme="majorBidi" w:hAnsiTheme="majorBidi" w:cstheme="majorBidi"/>
          <w:sz w:val="28"/>
          <w:szCs w:val="28"/>
        </w:rPr>
        <w:t xml:space="preserve"> </w:t>
      </w:r>
      <w:r w:rsidRPr="00CC7D7D">
        <w:rPr>
          <w:rFonts w:asciiTheme="majorBidi" w:hAnsiTheme="majorBidi" w:cstheme="majorBidi"/>
          <w:b/>
          <w:bCs/>
          <w:color w:val="FF0000"/>
          <w:sz w:val="28"/>
          <w:szCs w:val="28"/>
        </w:rPr>
        <w:t>word</w:t>
      </w:r>
      <w:r w:rsidRPr="00CC7D7D">
        <w:rPr>
          <w:rFonts w:asciiTheme="majorBidi" w:hAnsiTheme="majorBidi" w:cstheme="majorBidi"/>
          <w:sz w:val="28"/>
          <w:szCs w:val="28"/>
        </w:rPr>
        <w:t xml:space="preserve">, and discern (imper.) </w:t>
      </w:r>
      <w:r w:rsidRPr="00CC7D7D">
        <w:rPr>
          <w:rFonts w:asciiTheme="majorBidi" w:hAnsiTheme="majorBidi" w:cstheme="majorBidi"/>
          <w:i/>
          <w:iCs/>
          <w:sz w:val="28"/>
          <w:szCs w:val="28"/>
        </w:rPr>
        <w:t>the</w:t>
      </w:r>
      <w:r w:rsidRPr="00CC7D7D">
        <w:rPr>
          <w:rFonts w:asciiTheme="majorBidi" w:hAnsiTheme="majorBidi" w:cstheme="majorBidi"/>
          <w:sz w:val="28"/>
          <w:szCs w:val="28"/>
        </w:rPr>
        <w:t xml:space="preserve"> </w:t>
      </w:r>
      <w:r w:rsidRPr="00CC7D7D">
        <w:rPr>
          <w:rFonts w:asciiTheme="majorBidi" w:hAnsiTheme="majorBidi" w:cstheme="majorBidi"/>
          <w:b/>
          <w:bCs/>
          <w:sz w:val="28"/>
          <w:szCs w:val="28"/>
        </w:rPr>
        <w:t>sight</w:t>
      </w:r>
      <w:r w:rsidRPr="00CC7D7D">
        <w:rPr>
          <w:rFonts w:asciiTheme="majorBidi" w:hAnsiTheme="majorBidi" w:cstheme="majorBidi"/>
          <w:b/>
          <w:bCs/>
          <w:color w:val="0070C0"/>
          <w:sz w:val="28"/>
          <w:szCs w:val="28"/>
        </w:rPr>
        <w:t xml:space="preserve"> </w:t>
      </w:r>
      <w:r w:rsidRPr="00CC7D7D">
        <w:rPr>
          <w:rFonts w:asciiTheme="majorBidi" w:hAnsiTheme="majorBidi" w:cstheme="majorBidi"/>
          <w:sz w:val="28"/>
          <w:szCs w:val="28"/>
        </w:rPr>
        <w:t>(</w:t>
      </w:r>
      <w:r w:rsidRPr="00CC7D7D">
        <w:rPr>
          <w:rFonts w:asciiTheme="majorBidi" w:hAnsiTheme="majorBidi" w:cstheme="majorBidi"/>
          <w:i/>
          <w:iCs/>
          <w:sz w:val="28"/>
          <w:szCs w:val="28"/>
        </w:rPr>
        <w:t>mar`eh</w:t>
      </w:r>
      <w:r w:rsidRPr="00CC7D7D">
        <w:rPr>
          <w:rFonts w:asciiTheme="majorBidi" w:hAnsiTheme="majorBidi" w:cstheme="majorBidi"/>
          <w:sz w:val="28"/>
          <w:szCs w:val="28"/>
        </w:rPr>
        <w:t xml:space="preserve">).  </w:t>
      </w:r>
    </w:p>
    <w:p w:rsidR="00142472" w:rsidRPr="00CC7D7D" w:rsidRDefault="00142472" w:rsidP="00142472">
      <w:pPr>
        <w:spacing w:after="0"/>
        <w:ind w:left="180"/>
        <w:rPr>
          <w:rFonts w:asciiTheme="majorBidi" w:hAnsiTheme="majorBidi" w:cstheme="majorBidi"/>
          <w:sz w:val="28"/>
          <w:szCs w:val="28"/>
        </w:rPr>
      </w:pPr>
      <w:r w:rsidRPr="00CC7D7D">
        <w:rPr>
          <w:rFonts w:asciiTheme="majorBidi" w:hAnsiTheme="majorBidi" w:cstheme="majorBidi"/>
          <w:b/>
          <w:bCs/>
          <w:sz w:val="28"/>
          <w:szCs w:val="28"/>
        </w:rPr>
        <w:t>B</w:t>
      </w:r>
      <w:r w:rsidRPr="00CC7D7D">
        <w:rPr>
          <w:rFonts w:asciiTheme="majorBidi" w:hAnsiTheme="majorBidi" w:cstheme="majorBidi"/>
          <w:b/>
          <w:bCs/>
          <w:sz w:val="28"/>
          <w:szCs w:val="28"/>
          <w:vertAlign w:val="subscript"/>
        </w:rPr>
        <w:t>1</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Seventy sevens have been divided (</w:t>
      </w:r>
      <w:r w:rsidRPr="00CC7D7D">
        <w:rPr>
          <w:rFonts w:asciiTheme="majorBidi" w:hAnsiTheme="majorBidi" w:cstheme="majorBidi"/>
          <w:i/>
          <w:iCs/>
          <w:sz w:val="28"/>
          <w:szCs w:val="28"/>
        </w:rPr>
        <w:t>châthak</w:t>
      </w:r>
      <w:r w:rsidRPr="00CC7D7D">
        <w:rPr>
          <w:rFonts w:asciiTheme="majorBidi" w:hAnsiTheme="majorBidi" w:cstheme="majorBidi"/>
          <w:sz w:val="28"/>
          <w:szCs w:val="28"/>
        </w:rPr>
        <w:t xml:space="preserve">)  </w:t>
      </w:r>
    </w:p>
    <w:p w:rsidR="00142472" w:rsidRPr="00CC7D7D" w:rsidRDefault="00142472" w:rsidP="00142472">
      <w:pPr>
        <w:spacing w:after="0"/>
        <w:ind w:left="540"/>
        <w:rPr>
          <w:rFonts w:asciiTheme="majorBidi" w:hAnsiTheme="majorBidi" w:cstheme="majorBidi"/>
          <w:sz w:val="28"/>
          <w:szCs w:val="28"/>
        </w:rPr>
      </w:pPr>
      <w:r w:rsidRPr="00CC7D7D">
        <w:rPr>
          <w:rFonts w:asciiTheme="majorBidi" w:hAnsiTheme="majorBidi" w:cstheme="majorBidi"/>
          <w:b/>
          <w:bCs/>
          <w:color w:val="C00000"/>
          <w:sz w:val="28"/>
          <w:szCs w:val="28"/>
        </w:rPr>
        <w:t>a.</w:t>
      </w:r>
      <w:r w:rsidRPr="00CC7D7D">
        <w:rPr>
          <w:rFonts w:asciiTheme="majorBidi" w:hAnsiTheme="majorBidi" w:cstheme="majorBidi"/>
          <w:sz w:val="28"/>
          <w:szCs w:val="28"/>
        </w:rPr>
        <w:t xml:space="preserve"> concerning </w:t>
      </w:r>
      <w:r w:rsidRPr="00CC7D7D">
        <w:rPr>
          <w:rFonts w:asciiTheme="majorBidi" w:hAnsiTheme="majorBidi" w:cstheme="majorBidi"/>
          <w:color w:val="C00000"/>
          <w:sz w:val="28"/>
          <w:szCs w:val="28"/>
        </w:rPr>
        <w:t>your people</w:t>
      </w:r>
      <w:r w:rsidRPr="00CC7D7D">
        <w:rPr>
          <w:rFonts w:asciiTheme="majorBidi" w:hAnsiTheme="majorBidi" w:cstheme="majorBidi"/>
          <w:sz w:val="28"/>
          <w:szCs w:val="28"/>
        </w:rPr>
        <w:t xml:space="preserve"> and </w:t>
      </w:r>
    </w:p>
    <w:p w:rsidR="00142472" w:rsidRPr="00CC7D7D" w:rsidRDefault="00142472" w:rsidP="00142472">
      <w:pPr>
        <w:spacing w:after="0"/>
        <w:ind w:left="900"/>
        <w:rPr>
          <w:rFonts w:asciiTheme="majorBidi" w:hAnsiTheme="majorBidi" w:cstheme="majorBidi"/>
          <w:color w:val="808080" w:themeColor="background1" w:themeShade="80"/>
          <w:sz w:val="28"/>
          <w:szCs w:val="28"/>
        </w:rPr>
      </w:pPr>
      <w:r w:rsidRPr="00CC7D7D">
        <w:rPr>
          <w:rFonts w:asciiTheme="majorBidi" w:hAnsiTheme="majorBidi" w:cstheme="majorBidi"/>
          <w:b/>
          <w:bCs/>
          <w:color w:val="0070C0"/>
          <w:sz w:val="28"/>
          <w:szCs w:val="28"/>
        </w:rPr>
        <w:t>b.</w:t>
      </w:r>
      <w:r w:rsidRPr="00CC7D7D">
        <w:rPr>
          <w:rFonts w:asciiTheme="majorBidi" w:hAnsiTheme="majorBidi" w:cstheme="majorBidi"/>
          <w:sz w:val="28"/>
          <w:szCs w:val="28"/>
        </w:rPr>
        <w:t xml:space="preserve"> concerning </w:t>
      </w:r>
      <w:r w:rsidRPr="00CC7D7D">
        <w:rPr>
          <w:rFonts w:asciiTheme="majorBidi" w:hAnsiTheme="majorBidi" w:cstheme="majorBidi"/>
          <w:color w:val="0070C0"/>
          <w:sz w:val="28"/>
          <w:szCs w:val="28"/>
        </w:rPr>
        <w:t xml:space="preserve">your holy city </w:t>
      </w:r>
    </w:p>
    <w:p w:rsidR="00142472" w:rsidRPr="00CC7D7D" w:rsidRDefault="00142472" w:rsidP="00142472">
      <w:pPr>
        <w:spacing w:after="0"/>
        <w:ind w:left="126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1</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to </w:t>
      </w:r>
      <w:r w:rsidRPr="00CC7D7D">
        <w:rPr>
          <w:rFonts w:asciiTheme="majorBidi" w:hAnsiTheme="majorBidi" w:cstheme="majorBidi"/>
          <w:color w:val="538135" w:themeColor="accent6" w:themeShade="BF"/>
          <w:sz w:val="28"/>
          <w:szCs w:val="28"/>
        </w:rPr>
        <w:t>complete (or ‘restrain’)</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kâlâh</w:t>
      </w:r>
      <w:r w:rsidRPr="00CC7D7D">
        <w:rPr>
          <w:rFonts w:asciiTheme="majorBidi" w:hAnsiTheme="majorBidi" w:cstheme="majorBidi"/>
          <w:sz w:val="28"/>
          <w:szCs w:val="28"/>
        </w:rPr>
        <w:t xml:space="preserve">) </w:t>
      </w:r>
      <w:r w:rsidRPr="00CC7D7D">
        <w:rPr>
          <w:rFonts w:asciiTheme="majorBidi" w:hAnsiTheme="majorBidi" w:cstheme="majorBidi"/>
          <w:color w:val="BF8F00" w:themeColor="accent4" w:themeShade="BF"/>
          <w:sz w:val="28"/>
          <w:szCs w:val="28"/>
        </w:rPr>
        <w:t>the rebellion</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pesha`</w:t>
      </w:r>
      <w:r w:rsidRPr="00CC7D7D">
        <w:rPr>
          <w:rFonts w:asciiTheme="majorBidi" w:hAnsiTheme="majorBidi" w:cstheme="majorBidi"/>
          <w:sz w:val="28"/>
          <w:szCs w:val="28"/>
        </w:rPr>
        <w:t xml:space="preserve">) </w:t>
      </w:r>
    </w:p>
    <w:p w:rsidR="00142472" w:rsidRPr="00CC7D7D" w:rsidRDefault="00142472" w:rsidP="00142472">
      <w:pPr>
        <w:spacing w:after="0"/>
        <w:ind w:left="1260"/>
        <w:rPr>
          <w:rFonts w:asciiTheme="majorBidi" w:hAnsiTheme="majorBidi" w:cstheme="majorBidi"/>
          <w:color w:val="808080" w:themeColor="background1" w:themeShade="80"/>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2</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to </w:t>
      </w:r>
      <w:r w:rsidRPr="00CC7D7D">
        <w:rPr>
          <w:rFonts w:asciiTheme="majorBidi" w:hAnsiTheme="majorBidi" w:cstheme="majorBidi"/>
          <w:b/>
          <w:bCs/>
          <w:color w:val="8EAADB" w:themeColor="accent5" w:themeTint="99"/>
          <w:sz w:val="28"/>
          <w:szCs w:val="28"/>
        </w:rPr>
        <w:t>seal up</w:t>
      </w:r>
      <w:r w:rsidRPr="00CC7D7D">
        <w:rPr>
          <w:rFonts w:asciiTheme="majorBidi" w:hAnsiTheme="majorBidi" w:cstheme="majorBidi"/>
          <w:sz w:val="28"/>
          <w:szCs w:val="28"/>
        </w:rPr>
        <w:t xml:space="preserve"> sins  </w:t>
      </w:r>
    </w:p>
    <w:p w:rsidR="00142472" w:rsidRPr="00CC7D7D" w:rsidRDefault="00142472" w:rsidP="00142472">
      <w:pPr>
        <w:spacing w:after="0"/>
        <w:ind w:left="126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3</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to cover iniquity </w:t>
      </w:r>
    </w:p>
    <w:p w:rsidR="00142472" w:rsidRPr="00CC7D7D" w:rsidRDefault="00142472" w:rsidP="00142472">
      <w:pPr>
        <w:spacing w:after="0"/>
        <w:ind w:left="1260"/>
        <w:rPr>
          <w:rFonts w:asciiTheme="majorBidi" w:hAnsiTheme="majorBidi" w:cstheme="majorBidi"/>
          <w:color w:val="808080" w:themeColor="background1" w:themeShade="80"/>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4</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to bring in a righteousness of ages </w:t>
      </w:r>
    </w:p>
    <w:p w:rsidR="00142472" w:rsidRPr="00CC7D7D" w:rsidRDefault="00142472" w:rsidP="00142472">
      <w:pPr>
        <w:spacing w:after="0"/>
        <w:ind w:left="1260" w:right="-720"/>
        <w:rPr>
          <w:rFonts w:asciiTheme="majorBidi" w:hAnsiTheme="majorBidi" w:cstheme="majorBidi"/>
          <w:color w:val="808080" w:themeColor="background1" w:themeShade="80"/>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5</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to </w:t>
      </w:r>
      <w:r w:rsidRPr="00CC7D7D">
        <w:rPr>
          <w:rFonts w:asciiTheme="majorBidi" w:hAnsiTheme="majorBidi" w:cstheme="majorBidi"/>
          <w:b/>
          <w:bCs/>
          <w:color w:val="8EAADB" w:themeColor="accent5" w:themeTint="99"/>
          <w:sz w:val="28"/>
          <w:szCs w:val="28"/>
        </w:rPr>
        <w:t>seal up</w:t>
      </w:r>
      <w:r w:rsidRPr="00CC7D7D">
        <w:rPr>
          <w:rFonts w:asciiTheme="majorBidi" w:hAnsiTheme="majorBidi" w:cstheme="majorBidi"/>
          <w:color w:val="8EAADB" w:themeColor="accent5" w:themeTint="99"/>
          <w:sz w:val="28"/>
          <w:szCs w:val="28"/>
        </w:rPr>
        <w:t xml:space="preserve"> </w:t>
      </w:r>
      <w:r w:rsidRPr="00CC7D7D">
        <w:rPr>
          <w:rFonts w:asciiTheme="majorBidi" w:hAnsiTheme="majorBidi" w:cstheme="majorBidi"/>
          <w:b/>
          <w:bCs/>
          <w:sz w:val="28"/>
          <w:szCs w:val="28"/>
        </w:rPr>
        <w:t>vision</w:t>
      </w:r>
      <w:r w:rsidRPr="00CC7D7D">
        <w:rPr>
          <w:rFonts w:asciiTheme="majorBidi" w:hAnsiTheme="majorBidi" w:cstheme="majorBidi"/>
          <w:b/>
          <w:bCs/>
          <w:color w:val="0070C0"/>
          <w:sz w:val="28"/>
          <w:szCs w:val="28"/>
        </w:rPr>
        <w:t xml:space="preserve"> </w:t>
      </w:r>
      <w:r w:rsidRPr="00CC7D7D">
        <w:rPr>
          <w:rFonts w:asciiTheme="majorBidi" w:hAnsiTheme="majorBidi" w:cstheme="majorBidi"/>
          <w:sz w:val="28"/>
          <w:szCs w:val="28"/>
        </w:rPr>
        <w:t>(</w:t>
      </w:r>
      <w:r w:rsidRPr="00CC7D7D">
        <w:rPr>
          <w:rFonts w:asciiTheme="majorBidi" w:hAnsiTheme="majorBidi" w:cstheme="majorBidi"/>
          <w:i/>
          <w:iCs/>
          <w:sz w:val="28"/>
          <w:szCs w:val="28"/>
        </w:rPr>
        <w:t>châzôwn</w:t>
      </w:r>
      <w:r w:rsidRPr="00CC7D7D">
        <w:rPr>
          <w:rFonts w:asciiTheme="majorBidi" w:hAnsiTheme="majorBidi" w:cstheme="majorBidi"/>
          <w:sz w:val="28"/>
          <w:szCs w:val="28"/>
        </w:rPr>
        <w:t xml:space="preserve">) and prophet </w:t>
      </w:r>
    </w:p>
    <w:p w:rsidR="00142472" w:rsidRPr="00CC7D7D" w:rsidRDefault="00142472" w:rsidP="00142472">
      <w:pPr>
        <w:spacing w:after="0"/>
        <w:ind w:left="1800" w:right="-720"/>
        <w:rPr>
          <w:rFonts w:asciiTheme="majorBidi" w:hAnsiTheme="majorBidi" w:cstheme="majorBidi"/>
          <w:color w:val="808080" w:themeColor="background1" w:themeShade="80"/>
          <w:sz w:val="28"/>
          <w:szCs w:val="28"/>
        </w:rPr>
      </w:pPr>
      <w:r w:rsidRPr="00CC7D7D">
        <w:rPr>
          <w:rFonts w:asciiTheme="majorBidi" w:hAnsiTheme="majorBidi" w:cstheme="majorBidi"/>
          <w:b/>
          <w:bCs/>
          <w:sz w:val="28"/>
          <w:szCs w:val="28"/>
        </w:rPr>
        <w:t>b</w:t>
      </w:r>
      <w:r w:rsidRPr="00CC7D7D">
        <w:rPr>
          <w:rFonts w:asciiTheme="majorBidi" w:hAnsiTheme="majorBidi" w:cstheme="majorBidi"/>
          <w:b/>
          <w:bCs/>
          <w:sz w:val="28"/>
          <w:szCs w:val="28"/>
          <w:vertAlign w:val="subscript"/>
        </w:rPr>
        <w:t>6.</w:t>
      </w:r>
      <w:r w:rsidRPr="00CC7D7D">
        <w:rPr>
          <w:rFonts w:asciiTheme="majorBidi" w:hAnsiTheme="majorBidi" w:cstheme="majorBidi"/>
          <w:sz w:val="28"/>
          <w:szCs w:val="28"/>
        </w:rPr>
        <w:t xml:space="preserve"> and to anoint </w:t>
      </w:r>
      <w:r w:rsidRPr="00CC7D7D">
        <w:rPr>
          <w:rFonts w:asciiTheme="majorBidi" w:hAnsiTheme="majorBidi" w:cstheme="majorBidi"/>
          <w:color w:val="0070C0"/>
          <w:sz w:val="28"/>
          <w:szCs w:val="28"/>
        </w:rPr>
        <w:t>holy of holies</w:t>
      </w:r>
      <w:r w:rsidRPr="00CC7D7D">
        <w:rPr>
          <w:rFonts w:asciiTheme="majorBidi" w:hAnsiTheme="majorBidi" w:cstheme="majorBidi"/>
          <w:sz w:val="28"/>
          <w:szCs w:val="28"/>
        </w:rPr>
        <w:t xml:space="preserve">. </w:t>
      </w:r>
    </w:p>
    <w:p w:rsidR="00142472" w:rsidRPr="00CC7D7D" w:rsidRDefault="00142472" w:rsidP="00142472">
      <w:pPr>
        <w:tabs>
          <w:tab w:val="left" w:pos="180"/>
        </w:tabs>
        <w:spacing w:after="0"/>
        <w:ind w:left="-180" w:right="-720"/>
        <w:rPr>
          <w:rFonts w:asciiTheme="majorBidi" w:hAnsiTheme="majorBidi" w:cstheme="majorBidi"/>
          <w:sz w:val="28"/>
          <w:szCs w:val="28"/>
        </w:rPr>
      </w:pPr>
      <w:r w:rsidRPr="00CC7D7D">
        <w:rPr>
          <w:rFonts w:asciiTheme="majorBidi" w:hAnsiTheme="majorBidi" w:cstheme="majorBidi"/>
          <w:b/>
          <w:bCs/>
          <w:i/>
          <w:iCs/>
          <w:sz w:val="28"/>
          <w:szCs w:val="28"/>
        </w:rPr>
        <w:lastRenderedPageBreak/>
        <w:t>A</w:t>
      </w:r>
      <w:r w:rsidRPr="00CC7D7D">
        <w:rPr>
          <w:rFonts w:asciiTheme="majorBidi" w:hAnsiTheme="majorBidi" w:cstheme="majorBidi"/>
          <w:b/>
          <w:bCs/>
          <w:i/>
          <w:iCs/>
          <w:sz w:val="28"/>
          <w:szCs w:val="28"/>
          <w:vertAlign w:val="subscript"/>
        </w:rPr>
        <w:t>2</w:t>
      </w:r>
      <w:r w:rsidRPr="00CC7D7D">
        <w:rPr>
          <w:rFonts w:asciiTheme="majorBidi" w:hAnsiTheme="majorBidi" w:cstheme="majorBidi"/>
          <w:b/>
          <w:bCs/>
          <w:i/>
          <w:iCs/>
          <w:sz w:val="28"/>
          <w:szCs w:val="28"/>
        </w:rPr>
        <w:t>.</w:t>
      </w:r>
      <w:r w:rsidRPr="00CC7D7D">
        <w:rPr>
          <w:rFonts w:asciiTheme="majorBidi" w:hAnsiTheme="majorBidi" w:cstheme="majorBidi"/>
          <w:sz w:val="28"/>
          <w:szCs w:val="28"/>
        </w:rPr>
        <w:t xml:space="preserve"> Then know and ponder (both imper</w:t>
      </w:r>
      <w:r w:rsidRPr="00CC7D7D">
        <w:rPr>
          <w:rFonts w:asciiTheme="majorBidi" w:hAnsiTheme="majorBidi" w:cstheme="majorBidi"/>
          <w:i/>
          <w:iCs/>
          <w:sz w:val="28"/>
          <w:szCs w:val="28"/>
        </w:rPr>
        <w:t>.</w:t>
      </w:r>
      <w:r w:rsidRPr="00CC7D7D">
        <w:rPr>
          <w:rFonts w:asciiTheme="majorBidi" w:hAnsiTheme="majorBidi" w:cstheme="majorBidi"/>
          <w:sz w:val="28"/>
          <w:szCs w:val="28"/>
        </w:rPr>
        <w:t xml:space="preserve">), </w:t>
      </w:r>
    </w:p>
    <w:p w:rsidR="00142472" w:rsidRPr="00CC7D7D" w:rsidRDefault="00142472" w:rsidP="00142472">
      <w:pPr>
        <w:spacing w:after="0"/>
        <w:ind w:left="-720" w:right="-720"/>
        <w:rPr>
          <w:rFonts w:asciiTheme="majorBidi" w:hAnsiTheme="majorBidi" w:cstheme="majorBidi"/>
          <w:sz w:val="28"/>
          <w:szCs w:val="28"/>
        </w:rPr>
      </w:pPr>
      <w:r w:rsidRPr="00CC7D7D">
        <w:rPr>
          <w:rFonts w:asciiTheme="majorBidi" w:hAnsiTheme="majorBidi" w:cstheme="majorBidi"/>
          <w:b/>
          <w:bCs/>
          <w:i/>
          <w:iCs/>
          <w:sz w:val="28"/>
          <w:szCs w:val="28"/>
        </w:rPr>
        <w:t>A</w:t>
      </w:r>
      <w:r w:rsidRPr="00CC7D7D">
        <w:rPr>
          <w:rFonts w:asciiTheme="majorBidi" w:hAnsiTheme="majorBidi" w:cstheme="majorBidi"/>
          <w:b/>
          <w:bCs/>
          <w:i/>
          <w:iCs/>
          <w:sz w:val="28"/>
          <w:szCs w:val="28"/>
          <w:vertAlign w:val="subscript"/>
        </w:rPr>
        <w:t>1</w:t>
      </w:r>
      <w:r w:rsidRPr="00CC7D7D">
        <w:rPr>
          <w:rFonts w:asciiTheme="majorBidi" w:hAnsiTheme="majorBidi" w:cstheme="majorBidi"/>
          <w:b/>
          <w:bCs/>
          <w:i/>
          <w:iCs/>
          <w:sz w:val="28"/>
          <w:szCs w:val="28"/>
        </w:rPr>
        <w:t>.</w:t>
      </w:r>
      <w:r w:rsidRPr="00CC7D7D">
        <w:rPr>
          <w:rFonts w:asciiTheme="majorBidi" w:hAnsiTheme="majorBidi" w:cstheme="majorBidi"/>
          <w:sz w:val="28"/>
          <w:szCs w:val="28"/>
        </w:rPr>
        <w:t xml:space="preserve"> from </w:t>
      </w:r>
      <w:r w:rsidRPr="00CC7D7D">
        <w:rPr>
          <w:rFonts w:asciiTheme="majorBidi" w:hAnsiTheme="majorBidi" w:cstheme="majorBidi"/>
          <w:i/>
          <w:iCs/>
          <w:sz w:val="28"/>
          <w:szCs w:val="28"/>
        </w:rPr>
        <w:t>the</w:t>
      </w:r>
      <w:r w:rsidRPr="00CC7D7D">
        <w:rPr>
          <w:rFonts w:asciiTheme="majorBidi" w:hAnsiTheme="majorBidi" w:cstheme="majorBidi"/>
          <w:sz w:val="28"/>
          <w:szCs w:val="28"/>
        </w:rPr>
        <w:t xml:space="preserve"> </w:t>
      </w:r>
      <w:r w:rsidRPr="00CC7D7D">
        <w:rPr>
          <w:rFonts w:asciiTheme="majorBidi" w:hAnsiTheme="majorBidi" w:cstheme="majorBidi"/>
          <w:b/>
          <w:bCs/>
          <w:color w:val="00B050"/>
          <w:sz w:val="28"/>
          <w:szCs w:val="28"/>
        </w:rPr>
        <w:t>going forth</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môwtsâ`</w:t>
      </w:r>
      <w:r w:rsidRPr="00CC7D7D">
        <w:rPr>
          <w:rFonts w:asciiTheme="majorBidi" w:hAnsiTheme="majorBidi" w:cstheme="majorBidi"/>
          <w:sz w:val="28"/>
          <w:szCs w:val="28"/>
        </w:rPr>
        <w:t xml:space="preserve">) of </w:t>
      </w:r>
      <w:r w:rsidRPr="00CC7D7D">
        <w:rPr>
          <w:rFonts w:asciiTheme="majorBidi" w:hAnsiTheme="majorBidi" w:cstheme="majorBidi"/>
          <w:i/>
          <w:iCs/>
          <w:sz w:val="28"/>
          <w:szCs w:val="28"/>
        </w:rPr>
        <w:t>the</w:t>
      </w:r>
      <w:r w:rsidRPr="00CC7D7D">
        <w:rPr>
          <w:rFonts w:asciiTheme="majorBidi" w:hAnsiTheme="majorBidi" w:cstheme="majorBidi"/>
          <w:sz w:val="28"/>
          <w:szCs w:val="28"/>
        </w:rPr>
        <w:t xml:space="preserve"> </w:t>
      </w:r>
      <w:r w:rsidRPr="00CC7D7D">
        <w:rPr>
          <w:rFonts w:asciiTheme="majorBidi" w:hAnsiTheme="majorBidi" w:cstheme="majorBidi"/>
          <w:b/>
          <w:bCs/>
          <w:color w:val="FF0000"/>
          <w:sz w:val="28"/>
          <w:szCs w:val="28"/>
        </w:rPr>
        <w:t>word</w:t>
      </w:r>
      <w:r w:rsidRPr="00CC7D7D">
        <w:rPr>
          <w:rFonts w:asciiTheme="majorBidi" w:hAnsiTheme="majorBidi" w:cstheme="majorBidi"/>
          <w:sz w:val="28"/>
          <w:szCs w:val="28"/>
        </w:rPr>
        <w:t xml:space="preserve"> </w:t>
      </w:r>
    </w:p>
    <w:p w:rsidR="00142472" w:rsidRPr="00CC7D7D" w:rsidRDefault="00142472" w:rsidP="00142472">
      <w:pPr>
        <w:spacing w:after="0"/>
        <w:ind w:left="900" w:right="-720"/>
        <w:rPr>
          <w:rFonts w:asciiTheme="majorBidi" w:hAnsiTheme="majorBidi" w:cstheme="majorBidi"/>
          <w:sz w:val="28"/>
          <w:szCs w:val="28"/>
        </w:rPr>
      </w:pPr>
      <w:r w:rsidRPr="00CC7D7D">
        <w:rPr>
          <w:rFonts w:asciiTheme="majorBidi" w:hAnsiTheme="majorBidi" w:cstheme="majorBidi"/>
          <w:b/>
          <w:bCs/>
          <w:color w:val="0070C0"/>
          <w:sz w:val="28"/>
          <w:szCs w:val="28"/>
        </w:rPr>
        <w:t>b.</w:t>
      </w:r>
      <w:r w:rsidRPr="00CC7D7D">
        <w:rPr>
          <w:rFonts w:asciiTheme="majorBidi" w:hAnsiTheme="majorBidi" w:cstheme="majorBidi"/>
          <w:color w:val="0070C0"/>
          <w:sz w:val="28"/>
          <w:szCs w:val="28"/>
        </w:rPr>
        <w:t xml:space="preserve"> </w:t>
      </w:r>
      <w:r w:rsidRPr="00CC7D7D">
        <w:rPr>
          <w:rFonts w:asciiTheme="majorBidi" w:hAnsiTheme="majorBidi" w:cstheme="majorBidi"/>
          <w:sz w:val="28"/>
          <w:szCs w:val="28"/>
        </w:rPr>
        <w:t>to bring back (</w:t>
      </w:r>
      <w:r w:rsidRPr="00CC7D7D">
        <w:rPr>
          <w:rFonts w:asciiTheme="majorBidi" w:hAnsiTheme="majorBidi" w:cstheme="majorBidi"/>
          <w:i/>
          <w:iCs/>
          <w:sz w:val="28"/>
          <w:szCs w:val="28"/>
        </w:rPr>
        <w:t>shûwb</w:t>
      </w:r>
      <w:r w:rsidRPr="00CC7D7D">
        <w:rPr>
          <w:rFonts w:asciiTheme="majorBidi" w:hAnsiTheme="majorBidi" w:cstheme="majorBidi"/>
          <w:sz w:val="28"/>
          <w:szCs w:val="28"/>
        </w:rPr>
        <w:t xml:space="preserve">) and to build </w:t>
      </w:r>
      <w:r w:rsidRPr="00CC7D7D">
        <w:rPr>
          <w:rFonts w:asciiTheme="majorBidi" w:hAnsiTheme="majorBidi" w:cstheme="majorBidi"/>
          <w:color w:val="0070C0"/>
          <w:sz w:val="28"/>
          <w:szCs w:val="28"/>
        </w:rPr>
        <w:t>Jerusalem</w:t>
      </w:r>
      <w:r w:rsidRPr="00CC7D7D">
        <w:rPr>
          <w:rFonts w:asciiTheme="majorBidi" w:hAnsiTheme="majorBidi" w:cstheme="majorBidi"/>
          <w:sz w:val="28"/>
          <w:szCs w:val="28"/>
        </w:rPr>
        <w:tab/>
      </w:r>
      <w:r w:rsidRPr="00CC7D7D">
        <w:rPr>
          <w:rFonts w:asciiTheme="majorBidi" w:hAnsiTheme="majorBidi" w:cstheme="majorBidi"/>
          <w:sz w:val="28"/>
          <w:szCs w:val="28"/>
        </w:rPr>
        <w:tab/>
      </w:r>
    </w:p>
    <w:p w:rsidR="00142472" w:rsidRPr="00CC7D7D" w:rsidRDefault="00142472" w:rsidP="00142472">
      <w:pPr>
        <w:spacing w:after="0"/>
        <w:ind w:left="900" w:hanging="360"/>
        <w:rPr>
          <w:rFonts w:asciiTheme="majorBidi" w:hAnsiTheme="majorBidi" w:cstheme="majorBidi"/>
          <w:color w:val="808080" w:themeColor="background1" w:themeShade="80"/>
          <w:sz w:val="28"/>
          <w:szCs w:val="28"/>
        </w:rPr>
      </w:pPr>
      <w:r w:rsidRPr="00CC7D7D">
        <w:rPr>
          <w:rFonts w:asciiTheme="majorBidi" w:hAnsiTheme="majorBidi" w:cstheme="majorBidi"/>
          <w:b/>
          <w:bCs/>
          <w:color w:val="C00000"/>
          <w:sz w:val="28"/>
          <w:szCs w:val="28"/>
        </w:rPr>
        <w:t>a.</w:t>
      </w:r>
      <w:r w:rsidRPr="00CC7D7D">
        <w:rPr>
          <w:rFonts w:asciiTheme="majorBidi" w:hAnsiTheme="majorBidi" w:cstheme="majorBidi"/>
          <w:sz w:val="28"/>
          <w:szCs w:val="28"/>
        </w:rPr>
        <w:t xml:space="preserve"> until </w:t>
      </w:r>
      <w:r w:rsidRPr="00CC7D7D">
        <w:rPr>
          <w:rFonts w:asciiTheme="majorBidi" w:hAnsiTheme="majorBidi" w:cstheme="majorBidi"/>
          <w:i/>
          <w:iCs/>
          <w:sz w:val="28"/>
          <w:szCs w:val="28"/>
        </w:rPr>
        <w:t>an</w:t>
      </w:r>
      <w:r w:rsidRPr="00CC7D7D">
        <w:rPr>
          <w:rFonts w:asciiTheme="majorBidi" w:hAnsiTheme="majorBidi" w:cstheme="majorBidi"/>
          <w:sz w:val="28"/>
          <w:szCs w:val="28"/>
        </w:rPr>
        <w:t xml:space="preserve"> </w:t>
      </w:r>
      <w:r w:rsidRPr="00CC7D7D">
        <w:rPr>
          <w:rFonts w:asciiTheme="majorBidi" w:hAnsiTheme="majorBidi" w:cstheme="majorBidi"/>
          <w:b/>
          <w:bCs/>
          <w:color w:val="C00000"/>
          <w:sz w:val="28"/>
          <w:szCs w:val="28"/>
        </w:rPr>
        <w:t>Anointed One</w:t>
      </w:r>
      <w:r w:rsidRPr="00CC7D7D">
        <w:rPr>
          <w:rFonts w:asciiTheme="majorBidi" w:hAnsiTheme="majorBidi" w:cstheme="majorBidi"/>
          <w:b/>
          <w:bCs/>
          <w:sz w:val="28"/>
          <w:szCs w:val="28"/>
        </w:rPr>
        <w:t xml:space="preserve"> -</w:t>
      </w:r>
      <w:r w:rsidRPr="00CC7D7D">
        <w:rPr>
          <w:rFonts w:asciiTheme="majorBidi" w:hAnsiTheme="majorBidi" w:cstheme="majorBidi"/>
          <w:sz w:val="28"/>
          <w:szCs w:val="28"/>
        </w:rPr>
        <w:t xml:space="preserve"> </w:t>
      </w:r>
      <w:r w:rsidRPr="00CC7D7D">
        <w:rPr>
          <w:rFonts w:asciiTheme="majorBidi" w:hAnsiTheme="majorBidi" w:cstheme="majorBidi"/>
          <w:color w:val="7030A0"/>
          <w:sz w:val="28"/>
          <w:szCs w:val="28"/>
        </w:rPr>
        <w:t>Ruler</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nâgîyd</w:t>
      </w:r>
      <w:r w:rsidRPr="00CC7D7D">
        <w:rPr>
          <w:rFonts w:asciiTheme="majorBidi" w:hAnsiTheme="majorBidi" w:cstheme="majorBidi"/>
          <w:sz w:val="28"/>
          <w:szCs w:val="28"/>
        </w:rPr>
        <w:t xml:space="preserve">) </w:t>
      </w:r>
    </w:p>
    <w:p w:rsidR="00142472" w:rsidRPr="00CC7D7D" w:rsidRDefault="00142472" w:rsidP="00142472">
      <w:pPr>
        <w:spacing w:after="0"/>
        <w:ind w:left="180"/>
        <w:rPr>
          <w:rFonts w:asciiTheme="majorBidi" w:hAnsiTheme="majorBidi" w:cstheme="majorBidi"/>
          <w:sz w:val="28"/>
          <w:szCs w:val="28"/>
        </w:rPr>
      </w:pPr>
      <w:r w:rsidRPr="00CC7D7D">
        <w:rPr>
          <w:rFonts w:asciiTheme="majorBidi" w:hAnsiTheme="majorBidi" w:cstheme="majorBidi"/>
          <w:b/>
          <w:bCs/>
          <w:sz w:val="28"/>
          <w:szCs w:val="28"/>
        </w:rPr>
        <w:t>B</w:t>
      </w:r>
      <w:r w:rsidRPr="00CC7D7D">
        <w:rPr>
          <w:rFonts w:asciiTheme="majorBidi" w:hAnsiTheme="majorBidi" w:cstheme="majorBidi"/>
          <w:b/>
          <w:bCs/>
          <w:sz w:val="28"/>
          <w:szCs w:val="28"/>
          <w:vertAlign w:val="subscript"/>
        </w:rPr>
        <w:t>2</w:t>
      </w:r>
      <w:r w:rsidRPr="00CC7D7D">
        <w:rPr>
          <w:rFonts w:asciiTheme="majorBidi" w:hAnsiTheme="majorBidi" w:cstheme="majorBidi"/>
          <w:b/>
          <w:bCs/>
          <w:sz w:val="28"/>
          <w:szCs w:val="28"/>
        </w:rPr>
        <w:t>.</w:t>
      </w:r>
      <w:r w:rsidRPr="00CC7D7D">
        <w:rPr>
          <w:rFonts w:asciiTheme="majorBidi" w:hAnsiTheme="majorBidi" w:cstheme="majorBidi"/>
          <w:i/>
          <w:iCs/>
          <w:sz w:val="28"/>
          <w:szCs w:val="28"/>
        </w:rPr>
        <w:t xml:space="preserve"> will be</w:t>
      </w:r>
      <w:r w:rsidRPr="00CC7D7D">
        <w:rPr>
          <w:rFonts w:asciiTheme="majorBidi" w:hAnsiTheme="majorBidi" w:cstheme="majorBidi"/>
          <w:sz w:val="28"/>
          <w:szCs w:val="28"/>
        </w:rPr>
        <w:t xml:space="preserve"> seven sevens and sixty and two sevens.</w:t>
      </w:r>
    </w:p>
    <w:p w:rsidR="00142472" w:rsidRPr="00CC7D7D" w:rsidRDefault="00142472" w:rsidP="00142472">
      <w:pPr>
        <w:spacing w:after="0"/>
        <w:ind w:left="1260" w:hanging="360"/>
        <w:rPr>
          <w:rFonts w:asciiTheme="majorBidi" w:hAnsiTheme="majorBidi" w:cstheme="majorBidi"/>
          <w:color w:val="808080" w:themeColor="background1" w:themeShade="80"/>
          <w:sz w:val="28"/>
          <w:szCs w:val="28"/>
        </w:rPr>
      </w:pPr>
      <w:r w:rsidRPr="00CC7D7D">
        <w:rPr>
          <w:rFonts w:asciiTheme="majorBidi" w:hAnsiTheme="majorBidi" w:cstheme="majorBidi"/>
          <w:b/>
          <w:bCs/>
          <w:color w:val="0070C0"/>
          <w:sz w:val="28"/>
          <w:szCs w:val="28"/>
        </w:rPr>
        <w:t>b.</w:t>
      </w:r>
      <w:r w:rsidRPr="00CC7D7D">
        <w:rPr>
          <w:rFonts w:asciiTheme="majorBidi" w:hAnsiTheme="majorBidi" w:cstheme="majorBidi"/>
          <w:sz w:val="28"/>
          <w:szCs w:val="28"/>
        </w:rPr>
        <w:t xml:space="preserve"> Will return (</w:t>
      </w:r>
      <w:r w:rsidRPr="00CC7D7D">
        <w:rPr>
          <w:rFonts w:asciiTheme="majorBidi" w:hAnsiTheme="majorBidi" w:cstheme="majorBidi"/>
          <w:i/>
          <w:iCs/>
          <w:sz w:val="28"/>
          <w:szCs w:val="28"/>
        </w:rPr>
        <w:t>shûwb</w:t>
      </w:r>
      <w:r w:rsidRPr="00CC7D7D">
        <w:rPr>
          <w:rFonts w:asciiTheme="majorBidi" w:hAnsiTheme="majorBidi" w:cstheme="majorBidi"/>
          <w:sz w:val="28"/>
          <w:szCs w:val="28"/>
        </w:rPr>
        <w:t xml:space="preserve">)  and be built </w:t>
      </w:r>
      <w:r w:rsidRPr="00CC7D7D">
        <w:rPr>
          <w:rFonts w:asciiTheme="majorBidi" w:hAnsiTheme="majorBidi" w:cstheme="majorBidi"/>
          <w:color w:val="0070C0"/>
          <w:sz w:val="28"/>
          <w:szCs w:val="28"/>
        </w:rPr>
        <w:t>plaza and trench</w:t>
      </w:r>
      <w:r w:rsidRPr="00CC7D7D">
        <w:rPr>
          <w:rFonts w:asciiTheme="majorBidi" w:hAnsiTheme="majorBidi" w:cstheme="majorBidi"/>
          <w:sz w:val="28"/>
          <w:szCs w:val="28"/>
        </w:rPr>
        <w:t xml:space="preserve"> even in </w:t>
      </w:r>
      <w:r w:rsidRPr="00CC7D7D">
        <w:rPr>
          <w:rFonts w:asciiTheme="majorBidi" w:hAnsiTheme="majorBidi" w:cstheme="majorBidi"/>
          <w:i/>
          <w:iCs/>
          <w:sz w:val="28"/>
          <w:szCs w:val="28"/>
        </w:rPr>
        <w:t>the</w:t>
      </w:r>
      <w:r w:rsidRPr="00CC7D7D">
        <w:rPr>
          <w:rFonts w:asciiTheme="majorBidi" w:hAnsiTheme="majorBidi" w:cstheme="majorBidi"/>
          <w:sz w:val="28"/>
          <w:szCs w:val="28"/>
        </w:rPr>
        <w:t xml:space="preserve"> distress of the times. </w:t>
      </w:r>
    </w:p>
    <w:p w:rsidR="00142472" w:rsidRPr="00CC7D7D" w:rsidRDefault="00142472" w:rsidP="00142472">
      <w:pPr>
        <w:spacing w:after="0"/>
        <w:ind w:left="180"/>
        <w:rPr>
          <w:rFonts w:asciiTheme="majorBidi" w:hAnsiTheme="majorBidi" w:cstheme="majorBidi"/>
          <w:sz w:val="28"/>
          <w:szCs w:val="28"/>
        </w:rPr>
      </w:pPr>
      <w:r w:rsidRPr="00CC7D7D">
        <w:rPr>
          <w:rFonts w:asciiTheme="majorBidi" w:hAnsiTheme="majorBidi" w:cstheme="majorBidi"/>
          <w:b/>
          <w:bCs/>
          <w:sz w:val="28"/>
          <w:szCs w:val="28"/>
        </w:rPr>
        <w:t>B</w:t>
      </w:r>
      <w:r w:rsidRPr="00CC7D7D">
        <w:rPr>
          <w:rFonts w:asciiTheme="majorBidi" w:hAnsiTheme="majorBidi" w:cstheme="majorBidi"/>
          <w:b/>
          <w:bCs/>
          <w:sz w:val="28"/>
          <w:szCs w:val="28"/>
          <w:vertAlign w:val="subscript"/>
        </w:rPr>
        <w:t>3</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Then after the sixty and two sevens</w:t>
      </w:r>
    </w:p>
    <w:p w:rsidR="00142472" w:rsidRPr="00CC7D7D" w:rsidRDefault="00142472" w:rsidP="00142472">
      <w:pPr>
        <w:spacing w:after="0"/>
        <w:ind w:left="540"/>
        <w:rPr>
          <w:rFonts w:asciiTheme="majorBidi" w:hAnsiTheme="majorBidi" w:cstheme="majorBidi"/>
          <w:sz w:val="28"/>
          <w:szCs w:val="28"/>
        </w:rPr>
      </w:pPr>
      <w:r w:rsidRPr="00CC7D7D">
        <w:rPr>
          <w:rFonts w:asciiTheme="majorBidi" w:hAnsiTheme="majorBidi" w:cstheme="majorBidi"/>
          <w:b/>
          <w:bCs/>
          <w:color w:val="C00000"/>
          <w:sz w:val="28"/>
          <w:szCs w:val="28"/>
        </w:rPr>
        <w:t>a.</w:t>
      </w:r>
      <w:r w:rsidRPr="00CC7D7D">
        <w:rPr>
          <w:rFonts w:asciiTheme="majorBidi" w:hAnsiTheme="majorBidi" w:cstheme="majorBidi"/>
          <w:sz w:val="28"/>
          <w:szCs w:val="28"/>
        </w:rPr>
        <w:t xml:space="preserve"> will be cut off </w:t>
      </w:r>
      <w:r w:rsidRPr="00CC7D7D">
        <w:rPr>
          <w:rFonts w:asciiTheme="majorBidi" w:hAnsiTheme="majorBidi" w:cstheme="majorBidi"/>
          <w:i/>
          <w:iCs/>
          <w:sz w:val="28"/>
          <w:szCs w:val="28"/>
        </w:rPr>
        <w:t>the</w:t>
      </w:r>
      <w:r w:rsidRPr="00CC7D7D">
        <w:rPr>
          <w:rFonts w:asciiTheme="majorBidi" w:hAnsiTheme="majorBidi" w:cstheme="majorBidi"/>
          <w:b/>
          <w:bCs/>
          <w:sz w:val="28"/>
          <w:szCs w:val="28"/>
        </w:rPr>
        <w:t xml:space="preserve"> </w:t>
      </w:r>
      <w:r w:rsidRPr="00CC7D7D">
        <w:rPr>
          <w:rFonts w:asciiTheme="majorBidi" w:hAnsiTheme="majorBidi" w:cstheme="majorBidi"/>
          <w:b/>
          <w:bCs/>
          <w:color w:val="C00000"/>
          <w:sz w:val="28"/>
          <w:szCs w:val="28"/>
        </w:rPr>
        <w:t>Anointed One</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w:t>
      </w:r>
    </w:p>
    <w:p w:rsidR="00142472" w:rsidRPr="00CC7D7D" w:rsidRDefault="00142472" w:rsidP="00142472">
      <w:pPr>
        <w:spacing w:after="0"/>
        <w:ind w:left="900"/>
        <w:rPr>
          <w:rFonts w:asciiTheme="majorBidi" w:hAnsiTheme="majorBidi" w:cstheme="majorBidi"/>
          <w:sz w:val="28"/>
          <w:szCs w:val="28"/>
        </w:rPr>
      </w:pPr>
      <w:r w:rsidRPr="00CC7D7D">
        <w:rPr>
          <w:rFonts w:asciiTheme="majorBidi" w:hAnsiTheme="majorBidi" w:cstheme="majorBidi"/>
          <w:b/>
          <w:bCs/>
          <w:color w:val="0070C0"/>
          <w:sz w:val="28"/>
          <w:szCs w:val="28"/>
        </w:rPr>
        <w:t>b.</w:t>
      </w:r>
      <w:r w:rsidRPr="00CC7D7D">
        <w:rPr>
          <w:rFonts w:asciiTheme="majorBidi" w:hAnsiTheme="majorBidi" w:cstheme="majorBidi"/>
          <w:sz w:val="28"/>
          <w:szCs w:val="28"/>
        </w:rPr>
        <w:t xml:space="preserve"> but not his </w:t>
      </w:r>
      <w:r w:rsidRPr="00CC7D7D">
        <w:rPr>
          <w:rFonts w:asciiTheme="majorBidi" w:hAnsiTheme="majorBidi" w:cstheme="majorBidi"/>
          <w:i/>
          <w:iCs/>
          <w:sz w:val="28"/>
          <w:szCs w:val="28"/>
        </w:rPr>
        <w:t>will be</w:t>
      </w:r>
      <w:r w:rsidRPr="00CC7D7D">
        <w:rPr>
          <w:rFonts w:asciiTheme="majorBidi" w:hAnsiTheme="majorBidi" w:cstheme="majorBidi"/>
          <w:sz w:val="28"/>
          <w:szCs w:val="28"/>
        </w:rPr>
        <w:t xml:space="preserve"> both </w:t>
      </w:r>
      <w:r w:rsidRPr="00CC7D7D">
        <w:rPr>
          <w:rFonts w:asciiTheme="majorBidi" w:hAnsiTheme="majorBidi" w:cstheme="majorBidi"/>
          <w:color w:val="0070C0"/>
          <w:sz w:val="28"/>
          <w:szCs w:val="28"/>
        </w:rPr>
        <w:t xml:space="preserve">the city and the holy </w:t>
      </w:r>
      <w:r w:rsidRPr="00CC7D7D">
        <w:rPr>
          <w:rFonts w:asciiTheme="majorBidi" w:hAnsiTheme="majorBidi" w:cstheme="majorBidi"/>
          <w:i/>
          <w:iCs/>
          <w:color w:val="0070C0"/>
          <w:sz w:val="28"/>
          <w:szCs w:val="28"/>
        </w:rPr>
        <w:t>place</w:t>
      </w:r>
      <w:r w:rsidRPr="00CC7D7D">
        <w:rPr>
          <w:rFonts w:asciiTheme="majorBidi" w:hAnsiTheme="majorBidi" w:cstheme="majorBidi"/>
          <w:sz w:val="28"/>
          <w:szCs w:val="28"/>
        </w:rPr>
        <w:t>.</w:t>
      </w:r>
    </w:p>
    <w:p w:rsidR="00142472" w:rsidRPr="00CC7D7D" w:rsidRDefault="00142472" w:rsidP="00142472">
      <w:pPr>
        <w:spacing w:after="0"/>
        <w:ind w:left="900" w:hanging="360"/>
        <w:rPr>
          <w:rFonts w:asciiTheme="majorBidi" w:hAnsiTheme="majorBidi" w:cstheme="majorBidi"/>
          <w:sz w:val="28"/>
          <w:szCs w:val="28"/>
        </w:rPr>
      </w:pPr>
      <w:r w:rsidRPr="00CC7D7D">
        <w:rPr>
          <w:rFonts w:asciiTheme="majorBidi" w:hAnsiTheme="majorBidi" w:cstheme="majorBidi"/>
          <w:b/>
          <w:bCs/>
          <w:color w:val="C00000"/>
          <w:sz w:val="28"/>
          <w:szCs w:val="28"/>
        </w:rPr>
        <w:t>a.</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The</w:t>
      </w:r>
      <w:r w:rsidRPr="00CC7D7D">
        <w:rPr>
          <w:rFonts w:asciiTheme="majorBidi" w:hAnsiTheme="majorBidi" w:cstheme="majorBidi"/>
          <w:sz w:val="28"/>
          <w:szCs w:val="28"/>
        </w:rPr>
        <w:t xml:space="preserve"> </w:t>
      </w:r>
      <w:r w:rsidRPr="00CC7D7D">
        <w:rPr>
          <w:rFonts w:asciiTheme="majorBidi" w:hAnsiTheme="majorBidi" w:cstheme="majorBidi"/>
          <w:color w:val="7030A0"/>
          <w:sz w:val="28"/>
          <w:szCs w:val="28"/>
        </w:rPr>
        <w:t>ruler</w:t>
      </w:r>
      <w:r w:rsidRPr="00CC7D7D">
        <w:rPr>
          <w:rFonts w:asciiTheme="majorBidi" w:hAnsiTheme="majorBidi" w:cstheme="majorBidi"/>
          <w:color w:val="C00000"/>
          <w:sz w:val="28"/>
          <w:szCs w:val="28"/>
        </w:rPr>
        <w:t xml:space="preserve"> </w:t>
      </w:r>
      <w:r w:rsidRPr="00CC7D7D">
        <w:rPr>
          <w:rFonts w:asciiTheme="majorBidi" w:hAnsiTheme="majorBidi" w:cstheme="majorBidi"/>
          <w:sz w:val="28"/>
          <w:szCs w:val="28"/>
        </w:rPr>
        <w:t>(</w:t>
      </w:r>
      <w:r w:rsidRPr="00CC7D7D">
        <w:rPr>
          <w:rFonts w:asciiTheme="majorBidi" w:hAnsiTheme="majorBidi" w:cstheme="majorBidi"/>
          <w:i/>
          <w:iCs/>
          <w:sz w:val="28"/>
          <w:szCs w:val="28"/>
        </w:rPr>
        <w:t>nâgîyd</w:t>
      </w:r>
      <w:r w:rsidRPr="00CC7D7D">
        <w:rPr>
          <w:rFonts w:asciiTheme="majorBidi" w:hAnsiTheme="majorBidi" w:cstheme="majorBidi"/>
          <w:sz w:val="28"/>
          <w:szCs w:val="28"/>
        </w:rPr>
        <w:t>)</w:t>
      </w:r>
      <w:r w:rsidRPr="00CC7D7D">
        <w:rPr>
          <w:rFonts w:asciiTheme="majorBidi" w:hAnsiTheme="majorBidi" w:cstheme="majorBidi"/>
          <w:color w:val="C00000"/>
          <w:sz w:val="28"/>
          <w:szCs w:val="28"/>
        </w:rPr>
        <w:t xml:space="preserve"> </w:t>
      </w:r>
      <w:r w:rsidRPr="00CC7D7D">
        <w:rPr>
          <w:rFonts w:asciiTheme="majorBidi" w:hAnsiTheme="majorBidi" w:cstheme="majorBidi"/>
          <w:sz w:val="28"/>
          <w:szCs w:val="28"/>
        </w:rPr>
        <w:t xml:space="preserve">who </w:t>
      </w:r>
      <w:r w:rsidRPr="00CC7D7D">
        <w:rPr>
          <w:rFonts w:asciiTheme="majorBidi" w:hAnsiTheme="majorBidi" w:cstheme="majorBidi"/>
          <w:i/>
          <w:iCs/>
          <w:sz w:val="28"/>
          <w:szCs w:val="28"/>
        </w:rPr>
        <w:t>is</w:t>
      </w:r>
      <w:r w:rsidRPr="00CC7D7D">
        <w:rPr>
          <w:rFonts w:asciiTheme="majorBidi" w:hAnsiTheme="majorBidi" w:cstheme="majorBidi"/>
          <w:sz w:val="28"/>
          <w:szCs w:val="28"/>
        </w:rPr>
        <w:t xml:space="preserve"> coming will bring to ruin (</w:t>
      </w:r>
      <w:r w:rsidRPr="00CC7D7D">
        <w:rPr>
          <w:rFonts w:asciiTheme="majorBidi" w:hAnsiTheme="majorBidi" w:cstheme="majorBidi"/>
          <w:i/>
          <w:iCs/>
          <w:sz w:val="28"/>
          <w:szCs w:val="28"/>
        </w:rPr>
        <w:t>shâchath</w:t>
      </w:r>
      <w:r w:rsidRPr="00CC7D7D">
        <w:rPr>
          <w:rFonts w:asciiTheme="majorBidi" w:hAnsiTheme="majorBidi" w:cstheme="majorBidi"/>
          <w:sz w:val="28"/>
          <w:szCs w:val="28"/>
        </w:rPr>
        <w:t xml:space="preserve">) </w:t>
      </w:r>
      <w:r w:rsidRPr="00CC7D7D">
        <w:rPr>
          <w:rFonts w:asciiTheme="majorBidi" w:hAnsiTheme="majorBidi" w:cstheme="majorBidi"/>
          <w:i/>
          <w:iCs/>
          <w:color w:val="C00000"/>
          <w:sz w:val="28"/>
          <w:szCs w:val="28"/>
        </w:rPr>
        <w:t>the</w:t>
      </w:r>
      <w:r w:rsidRPr="00CC7D7D">
        <w:rPr>
          <w:rFonts w:asciiTheme="majorBidi" w:hAnsiTheme="majorBidi" w:cstheme="majorBidi"/>
          <w:color w:val="C00000"/>
          <w:sz w:val="28"/>
          <w:szCs w:val="28"/>
        </w:rPr>
        <w:t xml:space="preserve"> people</w:t>
      </w:r>
      <w:r w:rsidRPr="00CC7D7D">
        <w:rPr>
          <w:rFonts w:asciiTheme="majorBidi" w:hAnsiTheme="majorBidi" w:cstheme="majorBidi"/>
          <w:sz w:val="28"/>
          <w:szCs w:val="28"/>
        </w:rPr>
        <w:t xml:space="preserve"> </w:t>
      </w:r>
    </w:p>
    <w:p w:rsidR="00142472" w:rsidRPr="00CC7D7D" w:rsidRDefault="00142472" w:rsidP="00142472">
      <w:pPr>
        <w:spacing w:after="0"/>
        <w:ind w:left="126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1</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w:t>
      </w:r>
      <w:r w:rsidRPr="00CC7D7D">
        <w:rPr>
          <w:rFonts w:asciiTheme="majorBidi" w:hAnsiTheme="majorBidi" w:cstheme="majorBidi"/>
          <w:color w:val="C00000"/>
          <w:sz w:val="28"/>
          <w:szCs w:val="28"/>
        </w:rPr>
        <w:t>its</w:t>
      </w:r>
      <w:r w:rsidRPr="00CC7D7D">
        <w:rPr>
          <w:rFonts w:asciiTheme="majorBidi" w:hAnsiTheme="majorBidi" w:cstheme="majorBidi"/>
          <w:color w:val="808080" w:themeColor="background1" w:themeShade="80"/>
          <w:sz w:val="28"/>
          <w:szCs w:val="28"/>
        </w:rPr>
        <w:t xml:space="preserve"> (people’s)</w:t>
      </w:r>
      <w:r w:rsidRPr="00CC7D7D">
        <w:rPr>
          <w:rFonts w:asciiTheme="majorBidi" w:hAnsiTheme="majorBidi" w:cstheme="majorBidi"/>
          <w:sz w:val="28"/>
          <w:szCs w:val="28"/>
        </w:rPr>
        <w:t xml:space="preserve"> end </w:t>
      </w:r>
      <w:r w:rsidRPr="00CC7D7D">
        <w:rPr>
          <w:rFonts w:asciiTheme="majorBidi" w:hAnsiTheme="majorBidi" w:cstheme="majorBidi"/>
          <w:i/>
          <w:iCs/>
          <w:sz w:val="28"/>
          <w:szCs w:val="28"/>
        </w:rPr>
        <w:t>will be</w:t>
      </w:r>
      <w:r w:rsidRPr="00CC7D7D">
        <w:rPr>
          <w:rFonts w:asciiTheme="majorBidi" w:hAnsiTheme="majorBidi" w:cstheme="majorBidi"/>
          <w:sz w:val="28"/>
          <w:szCs w:val="28"/>
        </w:rPr>
        <w:t xml:space="preserve"> by a flood,</w:t>
      </w:r>
    </w:p>
    <w:p w:rsidR="00142472" w:rsidRPr="00CC7D7D" w:rsidRDefault="00142472" w:rsidP="00142472">
      <w:pPr>
        <w:spacing w:after="0"/>
        <w:ind w:left="1710" w:hanging="45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2</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until </w:t>
      </w:r>
      <w:r w:rsidRPr="00CC7D7D">
        <w:rPr>
          <w:rFonts w:asciiTheme="majorBidi" w:hAnsiTheme="majorBidi" w:cstheme="majorBidi"/>
          <w:i/>
          <w:iCs/>
          <w:sz w:val="28"/>
          <w:szCs w:val="28"/>
        </w:rPr>
        <w:t>the</w:t>
      </w:r>
      <w:r w:rsidRPr="00CC7D7D">
        <w:rPr>
          <w:rFonts w:asciiTheme="majorBidi" w:hAnsiTheme="majorBidi" w:cstheme="majorBidi"/>
          <w:color w:val="808080" w:themeColor="background1" w:themeShade="80"/>
          <w:sz w:val="28"/>
          <w:szCs w:val="28"/>
        </w:rPr>
        <w:t xml:space="preserve"> </w:t>
      </w:r>
      <w:r w:rsidRPr="00CC7D7D">
        <w:rPr>
          <w:rFonts w:asciiTheme="majorBidi" w:hAnsiTheme="majorBidi" w:cstheme="majorBidi"/>
          <w:sz w:val="28"/>
          <w:szCs w:val="28"/>
        </w:rPr>
        <w:t xml:space="preserve">end of war </w:t>
      </w:r>
      <w:r w:rsidRPr="00CC7D7D">
        <w:rPr>
          <w:rFonts w:asciiTheme="majorBidi" w:hAnsiTheme="majorBidi" w:cstheme="majorBidi"/>
          <w:color w:val="BF8F00" w:themeColor="accent4" w:themeShade="BF"/>
          <w:sz w:val="28"/>
          <w:szCs w:val="28"/>
        </w:rPr>
        <w:t>desolations</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shâmêm</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are</w:t>
      </w:r>
      <w:r w:rsidRPr="00CC7D7D">
        <w:rPr>
          <w:rFonts w:asciiTheme="majorBidi" w:hAnsiTheme="majorBidi" w:cstheme="majorBidi"/>
          <w:sz w:val="28"/>
          <w:szCs w:val="28"/>
        </w:rPr>
        <w:t xml:space="preserve"> </w:t>
      </w:r>
      <w:r w:rsidRPr="00CC7D7D">
        <w:rPr>
          <w:rFonts w:asciiTheme="majorBidi" w:hAnsiTheme="majorBidi" w:cstheme="majorBidi"/>
          <w:color w:val="C45911" w:themeColor="accent2" w:themeShade="BF"/>
          <w:sz w:val="28"/>
          <w:szCs w:val="28"/>
        </w:rPr>
        <w:t>being decided</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chârats</w:t>
      </w:r>
      <w:r w:rsidRPr="00CC7D7D">
        <w:rPr>
          <w:rFonts w:asciiTheme="majorBidi" w:hAnsiTheme="majorBidi" w:cstheme="majorBidi"/>
          <w:sz w:val="28"/>
          <w:szCs w:val="28"/>
        </w:rPr>
        <w:t>).</w:t>
      </w:r>
    </w:p>
    <w:p w:rsidR="00142472" w:rsidRPr="00CC7D7D" w:rsidRDefault="00142472" w:rsidP="00142472">
      <w:pPr>
        <w:spacing w:after="0"/>
        <w:ind w:left="1710" w:hanging="45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3</w:t>
      </w:r>
      <w:r w:rsidRPr="00CC7D7D">
        <w:rPr>
          <w:rFonts w:asciiTheme="majorBidi" w:hAnsiTheme="majorBidi" w:cstheme="majorBidi"/>
          <w:b/>
          <w:bCs/>
          <w:sz w:val="28"/>
          <w:szCs w:val="28"/>
        </w:rPr>
        <w:t xml:space="preserve">. </w:t>
      </w:r>
      <w:r w:rsidRPr="00CC7D7D">
        <w:rPr>
          <w:rFonts w:asciiTheme="majorBidi" w:hAnsiTheme="majorBidi" w:cstheme="majorBidi"/>
          <w:sz w:val="28"/>
          <w:szCs w:val="28"/>
        </w:rPr>
        <w:t xml:space="preserve">Then he will make strong a covenant for </w:t>
      </w:r>
      <w:r w:rsidRPr="00CC7D7D">
        <w:rPr>
          <w:rFonts w:asciiTheme="majorBidi" w:hAnsiTheme="majorBidi" w:cstheme="majorBidi"/>
          <w:color w:val="C00000"/>
          <w:sz w:val="28"/>
          <w:szCs w:val="28"/>
        </w:rPr>
        <w:t>many</w:t>
      </w:r>
      <w:r w:rsidRPr="00CC7D7D">
        <w:rPr>
          <w:rFonts w:asciiTheme="majorBidi" w:hAnsiTheme="majorBidi" w:cstheme="majorBidi"/>
          <w:sz w:val="28"/>
          <w:szCs w:val="28"/>
        </w:rPr>
        <w:t xml:space="preserve"> </w:t>
      </w:r>
    </w:p>
    <w:p w:rsidR="00142472" w:rsidRPr="00CC7D7D" w:rsidRDefault="00142472" w:rsidP="00142472">
      <w:pPr>
        <w:spacing w:after="0"/>
        <w:ind w:left="180"/>
        <w:rPr>
          <w:rFonts w:asciiTheme="majorBidi" w:hAnsiTheme="majorBidi" w:cstheme="majorBidi"/>
          <w:sz w:val="28"/>
          <w:szCs w:val="28"/>
        </w:rPr>
      </w:pPr>
      <w:r w:rsidRPr="00CC7D7D">
        <w:rPr>
          <w:rFonts w:asciiTheme="majorBidi" w:hAnsiTheme="majorBidi" w:cstheme="majorBidi"/>
          <w:b/>
          <w:bCs/>
          <w:sz w:val="28"/>
          <w:szCs w:val="28"/>
        </w:rPr>
        <w:t>B</w:t>
      </w:r>
      <w:r w:rsidRPr="00CC7D7D">
        <w:rPr>
          <w:rFonts w:asciiTheme="majorBidi" w:hAnsiTheme="majorBidi" w:cstheme="majorBidi"/>
          <w:b/>
          <w:bCs/>
          <w:sz w:val="28"/>
          <w:szCs w:val="28"/>
          <w:vertAlign w:val="subscript"/>
        </w:rPr>
        <w:t>4</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w:t>
      </w:r>
      <w:r w:rsidR="001E1570" w:rsidRPr="00CC7D7D">
        <w:rPr>
          <w:rFonts w:asciiTheme="majorBidi" w:hAnsiTheme="majorBidi" w:cstheme="majorBidi"/>
          <w:i/>
          <w:sz w:val="28"/>
          <w:szCs w:val="28"/>
        </w:rPr>
        <w:t>at</w:t>
      </w:r>
      <w:r w:rsidR="001E1570" w:rsidRPr="00CC7D7D">
        <w:rPr>
          <w:rFonts w:asciiTheme="majorBidi" w:hAnsiTheme="majorBidi" w:cstheme="majorBidi"/>
          <w:sz w:val="28"/>
          <w:szCs w:val="28"/>
        </w:rPr>
        <w:t xml:space="preserve"> </w:t>
      </w:r>
      <w:r w:rsidRPr="00CC7D7D">
        <w:rPr>
          <w:rFonts w:asciiTheme="majorBidi" w:hAnsiTheme="majorBidi" w:cstheme="majorBidi"/>
          <w:sz w:val="28"/>
          <w:szCs w:val="28"/>
        </w:rPr>
        <w:t xml:space="preserve">one seven </w:t>
      </w:r>
    </w:p>
    <w:p w:rsidR="00142472" w:rsidRPr="00CC7D7D" w:rsidRDefault="00142472" w:rsidP="00142472">
      <w:pPr>
        <w:spacing w:after="0"/>
        <w:ind w:left="180"/>
        <w:rPr>
          <w:rFonts w:asciiTheme="majorBidi" w:hAnsiTheme="majorBidi" w:cstheme="majorBidi"/>
          <w:sz w:val="28"/>
          <w:szCs w:val="28"/>
        </w:rPr>
      </w:pPr>
      <w:r w:rsidRPr="00CC7D7D">
        <w:rPr>
          <w:rFonts w:asciiTheme="majorBidi" w:hAnsiTheme="majorBidi" w:cstheme="majorBidi"/>
          <w:b/>
          <w:bCs/>
          <w:sz w:val="28"/>
          <w:szCs w:val="28"/>
        </w:rPr>
        <w:t>B</w:t>
      </w:r>
      <w:r w:rsidRPr="00CC7D7D">
        <w:rPr>
          <w:rFonts w:asciiTheme="majorBidi" w:hAnsiTheme="majorBidi" w:cstheme="majorBidi"/>
          <w:b/>
          <w:bCs/>
          <w:sz w:val="28"/>
          <w:szCs w:val="28"/>
          <w:vertAlign w:val="subscript"/>
        </w:rPr>
        <w:t>5</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w:t>
      </w:r>
      <w:r w:rsidRPr="00CC7D7D">
        <w:rPr>
          <w:rFonts w:asciiTheme="majorBidi" w:hAnsiTheme="majorBidi" w:cstheme="majorBidi"/>
          <w:i/>
          <w:iCs/>
          <w:sz w:val="28"/>
          <w:szCs w:val="28"/>
        </w:rPr>
        <w:t>at</w:t>
      </w:r>
      <w:r w:rsidRPr="00CC7D7D">
        <w:rPr>
          <w:rFonts w:asciiTheme="majorBidi" w:hAnsiTheme="majorBidi" w:cstheme="majorBidi"/>
          <w:sz w:val="28"/>
          <w:szCs w:val="28"/>
        </w:rPr>
        <w:t xml:space="preserve"> half the seven </w:t>
      </w:r>
    </w:p>
    <w:p w:rsidR="00142472" w:rsidRPr="00CC7D7D" w:rsidRDefault="00142472" w:rsidP="00142472">
      <w:pPr>
        <w:spacing w:after="0"/>
        <w:ind w:left="126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4</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he will make cease sacrifice and gift,</w:t>
      </w:r>
    </w:p>
    <w:p w:rsidR="00142472" w:rsidRPr="00CC7D7D" w:rsidRDefault="00142472" w:rsidP="006F48DC">
      <w:pPr>
        <w:spacing w:after="0"/>
        <w:ind w:left="2070" w:right="-810" w:hanging="450"/>
        <w:rPr>
          <w:rFonts w:asciiTheme="majorBidi" w:hAnsiTheme="majorBidi" w:cstheme="majorBidi"/>
          <w:sz w:val="28"/>
          <w:szCs w:val="28"/>
        </w:rPr>
      </w:pPr>
      <w:r w:rsidRPr="00CC7D7D">
        <w:rPr>
          <w:rFonts w:asciiTheme="majorBidi" w:hAnsiTheme="majorBidi" w:cstheme="majorBidi"/>
          <w:b/>
          <w:bCs/>
          <w:sz w:val="28"/>
          <w:szCs w:val="28"/>
        </w:rPr>
        <w:t>b</w:t>
      </w:r>
      <w:r w:rsidRPr="00CC7D7D">
        <w:rPr>
          <w:rFonts w:asciiTheme="majorBidi" w:hAnsiTheme="majorBidi" w:cstheme="majorBidi"/>
          <w:b/>
          <w:bCs/>
          <w:sz w:val="28"/>
          <w:szCs w:val="28"/>
          <w:vertAlign w:val="subscript"/>
        </w:rPr>
        <w:t>6</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upon a </w:t>
      </w:r>
      <w:r w:rsidRPr="00CC7D7D">
        <w:rPr>
          <w:rFonts w:asciiTheme="majorBidi" w:hAnsiTheme="majorBidi" w:cstheme="majorBidi"/>
          <w:color w:val="0070C0"/>
          <w:sz w:val="28"/>
          <w:szCs w:val="28"/>
        </w:rPr>
        <w:t>wing</w:t>
      </w:r>
      <w:r w:rsidRPr="00CC7D7D">
        <w:rPr>
          <w:rFonts w:asciiTheme="majorBidi" w:hAnsiTheme="majorBidi" w:cstheme="majorBidi"/>
          <w:sz w:val="28"/>
          <w:szCs w:val="28"/>
        </w:rPr>
        <w:t xml:space="preserve"> of</w:t>
      </w:r>
      <w:r w:rsidRPr="00CC7D7D">
        <w:rPr>
          <w:rFonts w:asciiTheme="majorBidi" w:hAnsiTheme="majorBidi" w:cstheme="majorBidi"/>
          <w:sz w:val="28"/>
          <w:szCs w:val="28"/>
          <w:u w:val="single"/>
        </w:rPr>
        <w:t xml:space="preserve"> abominations</w:t>
      </w:r>
      <w:r w:rsidRPr="00CC7D7D">
        <w:rPr>
          <w:rFonts w:asciiTheme="majorBidi" w:hAnsiTheme="majorBidi" w:cstheme="majorBidi"/>
          <w:sz w:val="28"/>
          <w:szCs w:val="28"/>
        </w:rPr>
        <w:t xml:space="preserve"> (</w:t>
      </w:r>
      <w:r w:rsidR="006F48DC" w:rsidRPr="00CC7D7D">
        <w:rPr>
          <w:rFonts w:asciiTheme="majorBidi" w:hAnsiTheme="majorBidi" w:cstheme="majorBidi"/>
          <w:i/>
          <w:iCs/>
          <w:sz w:val="28"/>
          <w:szCs w:val="28"/>
        </w:rPr>
        <w:t>shî</w:t>
      </w:r>
      <w:r w:rsidRPr="00CC7D7D">
        <w:rPr>
          <w:rFonts w:asciiTheme="majorBidi" w:hAnsiTheme="majorBidi" w:cstheme="majorBidi"/>
          <w:i/>
          <w:iCs/>
          <w:sz w:val="28"/>
          <w:szCs w:val="28"/>
        </w:rPr>
        <w:t>qqûwts</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will be a</w:t>
      </w:r>
      <w:r w:rsidRPr="00CC7D7D">
        <w:rPr>
          <w:rFonts w:asciiTheme="majorBidi" w:hAnsiTheme="majorBidi" w:cstheme="majorBidi"/>
          <w:sz w:val="28"/>
          <w:szCs w:val="28"/>
        </w:rPr>
        <w:t xml:space="preserve"> </w:t>
      </w:r>
      <w:r w:rsidRPr="00CC7D7D">
        <w:rPr>
          <w:rFonts w:asciiTheme="majorBidi" w:hAnsiTheme="majorBidi" w:cstheme="majorBidi"/>
          <w:color w:val="BF8F00" w:themeColor="accent4" w:themeShade="BF"/>
          <w:sz w:val="28"/>
          <w:szCs w:val="28"/>
        </w:rPr>
        <w:t>desolating one</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shâmêm</w:t>
      </w:r>
      <w:r w:rsidRPr="00CC7D7D">
        <w:rPr>
          <w:rFonts w:asciiTheme="majorBidi" w:hAnsiTheme="majorBidi" w:cstheme="majorBidi"/>
          <w:sz w:val="28"/>
          <w:szCs w:val="28"/>
        </w:rPr>
        <w:t xml:space="preserve">), </w:t>
      </w:r>
    </w:p>
    <w:p w:rsidR="00142472" w:rsidRPr="00CC7D7D" w:rsidRDefault="00142472" w:rsidP="00142472">
      <w:pPr>
        <w:spacing w:after="0"/>
        <w:ind w:left="1800" w:right="-810" w:hanging="54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5</w:t>
      </w:r>
      <w:r w:rsidRPr="00CC7D7D">
        <w:rPr>
          <w:rFonts w:asciiTheme="majorBidi" w:hAnsiTheme="majorBidi" w:cstheme="majorBidi"/>
          <w:sz w:val="28"/>
          <w:szCs w:val="28"/>
        </w:rPr>
        <w:t xml:space="preserve">. and up to </w:t>
      </w:r>
      <w:r w:rsidRPr="00CC7D7D">
        <w:rPr>
          <w:rFonts w:asciiTheme="majorBidi" w:hAnsiTheme="majorBidi" w:cstheme="majorBidi"/>
          <w:color w:val="538135" w:themeColor="accent6" w:themeShade="BF"/>
          <w:sz w:val="28"/>
          <w:szCs w:val="28"/>
        </w:rPr>
        <w:t>completion</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kâlâh</w:t>
      </w:r>
      <w:r w:rsidRPr="00CC7D7D">
        <w:rPr>
          <w:rFonts w:asciiTheme="majorBidi" w:hAnsiTheme="majorBidi" w:cstheme="majorBidi"/>
          <w:sz w:val="28"/>
          <w:szCs w:val="28"/>
        </w:rPr>
        <w:t xml:space="preserve">) even a </w:t>
      </w:r>
      <w:r w:rsidRPr="00CC7D7D">
        <w:rPr>
          <w:rFonts w:asciiTheme="majorBidi" w:hAnsiTheme="majorBidi" w:cstheme="majorBidi"/>
          <w:color w:val="C45911" w:themeColor="accent2" w:themeShade="BF"/>
          <w:sz w:val="28"/>
          <w:szCs w:val="28"/>
        </w:rPr>
        <w:t>strict decision</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chârats</w:t>
      </w:r>
      <w:r w:rsidRPr="00CC7D7D">
        <w:rPr>
          <w:rFonts w:asciiTheme="majorBidi" w:hAnsiTheme="majorBidi" w:cstheme="majorBidi"/>
          <w:sz w:val="28"/>
          <w:szCs w:val="28"/>
        </w:rPr>
        <w:t xml:space="preserve">) will be poured out upon </w:t>
      </w:r>
      <w:r w:rsidRPr="00CC7D7D">
        <w:rPr>
          <w:rFonts w:asciiTheme="majorBidi" w:hAnsiTheme="majorBidi" w:cstheme="majorBidi"/>
          <w:i/>
          <w:iCs/>
          <w:sz w:val="28"/>
          <w:szCs w:val="28"/>
        </w:rPr>
        <w:t>the</w:t>
      </w:r>
      <w:r w:rsidRPr="00CC7D7D">
        <w:rPr>
          <w:rFonts w:asciiTheme="majorBidi" w:hAnsiTheme="majorBidi" w:cstheme="majorBidi"/>
          <w:sz w:val="28"/>
          <w:szCs w:val="28"/>
        </w:rPr>
        <w:t xml:space="preserve"> </w:t>
      </w:r>
      <w:r w:rsidRPr="00CC7D7D">
        <w:rPr>
          <w:rFonts w:asciiTheme="majorBidi" w:hAnsiTheme="majorBidi" w:cstheme="majorBidi"/>
          <w:color w:val="BF8F00" w:themeColor="accent4" w:themeShade="BF"/>
          <w:sz w:val="28"/>
          <w:szCs w:val="28"/>
        </w:rPr>
        <w:t>desolating one</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shâmêm</w:t>
      </w:r>
      <w:r w:rsidRPr="00CC7D7D">
        <w:rPr>
          <w:rFonts w:asciiTheme="majorBidi" w:hAnsiTheme="majorBidi" w:cstheme="majorBidi"/>
          <w:sz w:val="28"/>
          <w:szCs w:val="28"/>
        </w:rPr>
        <w:t>).’</w:t>
      </w:r>
    </w:p>
    <w:p w:rsidR="00142472" w:rsidRPr="00CC7D7D" w:rsidRDefault="00142472" w:rsidP="00142472">
      <w:pPr>
        <w:spacing w:after="0"/>
        <w:ind w:left="1800" w:right="-810" w:hanging="540"/>
        <w:rPr>
          <w:rFonts w:asciiTheme="majorBidi" w:hAnsiTheme="majorBidi" w:cstheme="majorBidi"/>
          <w:sz w:val="28"/>
          <w:szCs w:val="28"/>
        </w:rPr>
      </w:pPr>
    </w:p>
    <w:p w:rsidR="00142472" w:rsidRPr="00CC7D7D" w:rsidRDefault="006F48DC" w:rsidP="006F48DC">
      <w:pPr>
        <w:rPr>
          <w:rFonts w:asciiTheme="majorBidi" w:hAnsiTheme="majorBidi" w:cstheme="majorBidi"/>
          <w:sz w:val="28"/>
          <w:szCs w:val="28"/>
        </w:rPr>
      </w:pPr>
      <w:r w:rsidRPr="00CC7D7D">
        <w:rPr>
          <w:rFonts w:asciiTheme="majorBidi" w:hAnsiTheme="majorBidi" w:cstheme="majorBidi"/>
          <w:sz w:val="28"/>
          <w:szCs w:val="28"/>
        </w:rPr>
        <w:t xml:space="preserve">So the gist of the prophetic message here has these two primary concerns – </w:t>
      </w:r>
      <w:r w:rsidR="00345A44" w:rsidRPr="00CC7D7D">
        <w:rPr>
          <w:rFonts w:asciiTheme="majorBidi" w:hAnsiTheme="majorBidi" w:cstheme="majorBidi"/>
          <w:b/>
          <w:bCs/>
          <w:color w:val="FF0000"/>
          <w:sz w:val="28"/>
          <w:szCs w:val="28"/>
        </w:rPr>
        <w:t>a.</w:t>
      </w:r>
      <w:r w:rsidR="00345A44" w:rsidRPr="00CC7D7D">
        <w:rPr>
          <w:rFonts w:asciiTheme="majorBidi" w:hAnsiTheme="majorBidi" w:cstheme="majorBidi"/>
          <w:sz w:val="28"/>
          <w:szCs w:val="28"/>
        </w:rPr>
        <w:t xml:space="preserve"> </w:t>
      </w:r>
      <w:r w:rsidRPr="00CC7D7D">
        <w:rPr>
          <w:rFonts w:asciiTheme="majorBidi" w:hAnsiTheme="majorBidi" w:cstheme="majorBidi"/>
          <w:sz w:val="28"/>
          <w:szCs w:val="28"/>
        </w:rPr>
        <w:t xml:space="preserve">“your people” and </w:t>
      </w:r>
      <w:r w:rsidR="00345A44" w:rsidRPr="00CC7D7D">
        <w:rPr>
          <w:rFonts w:asciiTheme="majorBidi" w:hAnsiTheme="majorBidi" w:cstheme="majorBidi"/>
          <w:b/>
          <w:bCs/>
          <w:color w:val="0070C0"/>
          <w:sz w:val="28"/>
          <w:szCs w:val="28"/>
        </w:rPr>
        <w:t>b.</w:t>
      </w:r>
      <w:r w:rsidR="00345A44" w:rsidRPr="00CC7D7D">
        <w:rPr>
          <w:rFonts w:asciiTheme="majorBidi" w:hAnsiTheme="majorBidi" w:cstheme="majorBidi"/>
          <w:sz w:val="28"/>
          <w:szCs w:val="28"/>
        </w:rPr>
        <w:t xml:space="preserve"> </w:t>
      </w:r>
      <w:r w:rsidRPr="00CC7D7D">
        <w:rPr>
          <w:rFonts w:asciiTheme="majorBidi" w:hAnsiTheme="majorBidi" w:cstheme="majorBidi"/>
          <w:sz w:val="28"/>
          <w:szCs w:val="28"/>
        </w:rPr>
        <w:t xml:space="preserve">“your holy city”. The next portion of </w:t>
      </w:r>
      <w:r w:rsidR="00142472" w:rsidRPr="00CC7D7D">
        <w:rPr>
          <w:rFonts w:asciiTheme="majorBidi" w:hAnsiTheme="majorBidi" w:cstheme="majorBidi"/>
          <w:sz w:val="28"/>
          <w:szCs w:val="28"/>
        </w:rPr>
        <w:t xml:space="preserve">the prophecy lists six subordinate things, using verbs in </w:t>
      </w:r>
      <w:r w:rsidR="000276F7" w:rsidRPr="00CC7D7D">
        <w:rPr>
          <w:rFonts w:asciiTheme="majorBidi" w:hAnsiTheme="majorBidi" w:cstheme="majorBidi"/>
          <w:sz w:val="28"/>
          <w:szCs w:val="28"/>
        </w:rPr>
        <w:t xml:space="preserve">an </w:t>
      </w:r>
      <w:r w:rsidR="00142472" w:rsidRPr="00CC7D7D">
        <w:rPr>
          <w:rFonts w:asciiTheme="majorBidi" w:hAnsiTheme="majorBidi" w:cstheme="majorBidi"/>
          <w:sz w:val="28"/>
          <w:szCs w:val="28"/>
        </w:rPr>
        <w:t>infinitive</w:t>
      </w:r>
      <w:r w:rsidR="00142472" w:rsidRPr="00142472">
        <w:rPr>
          <w:rFonts w:asciiTheme="majorBidi" w:hAnsiTheme="majorBidi" w:cstheme="majorBidi"/>
          <w:sz w:val="32"/>
          <w:szCs w:val="32"/>
        </w:rPr>
        <w:t xml:space="preserve"> </w:t>
      </w:r>
      <w:r w:rsidR="00142472" w:rsidRPr="00CC7D7D">
        <w:rPr>
          <w:rFonts w:asciiTheme="majorBidi" w:hAnsiTheme="majorBidi" w:cstheme="majorBidi"/>
          <w:sz w:val="28"/>
          <w:szCs w:val="28"/>
        </w:rPr>
        <w:t>form. The first five are “people” related, and the sixth concerns a “city” a</w:t>
      </w:r>
      <w:r w:rsidR="00241C97" w:rsidRPr="00CC7D7D">
        <w:rPr>
          <w:rFonts w:asciiTheme="majorBidi" w:hAnsiTheme="majorBidi" w:cstheme="majorBidi"/>
          <w:sz w:val="28"/>
          <w:szCs w:val="28"/>
        </w:rPr>
        <w:t>spec</w:t>
      </w:r>
      <w:r w:rsidR="00142472" w:rsidRPr="00CC7D7D">
        <w:rPr>
          <w:rFonts w:asciiTheme="majorBidi" w:hAnsiTheme="majorBidi" w:cstheme="majorBidi"/>
          <w:sz w:val="28"/>
          <w:szCs w:val="28"/>
        </w:rPr>
        <w:t>t (“holy of holies”). The dividing line between a “people” item and a “city” item can be a bit murky. For example, “desolations” can apply to both. And indeed the city Jerusalem is typically dealt with prophe</w:t>
      </w:r>
      <w:r w:rsidR="00241C97" w:rsidRPr="00CC7D7D">
        <w:rPr>
          <w:rFonts w:asciiTheme="majorBidi" w:hAnsiTheme="majorBidi" w:cstheme="majorBidi"/>
          <w:sz w:val="28"/>
          <w:szCs w:val="28"/>
        </w:rPr>
        <w:t>ticall</w:t>
      </w:r>
      <w:r w:rsidR="00142472" w:rsidRPr="00CC7D7D">
        <w:rPr>
          <w:rFonts w:asciiTheme="majorBidi" w:hAnsiTheme="majorBidi" w:cstheme="majorBidi"/>
          <w:sz w:val="28"/>
          <w:szCs w:val="28"/>
        </w:rPr>
        <w:t xml:space="preserve">y as both a </w:t>
      </w:r>
      <w:r w:rsidR="000276F7" w:rsidRPr="00CC7D7D">
        <w:rPr>
          <w:rFonts w:asciiTheme="majorBidi" w:hAnsiTheme="majorBidi" w:cstheme="majorBidi"/>
          <w:sz w:val="28"/>
          <w:szCs w:val="28"/>
        </w:rPr>
        <w:t xml:space="preserve">physical </w:t>
      </w:r>
      <w:r w:rsidR="00142472" w:rsidRPr="00CC7D7D">
        <w:rPr>
          <w:rFonts w:asciiTheme="majorBidi" w:hAnsiTheme="majorBidi" w:cstheme="majorBidi"/>
          <w:sz w:val="28"/>
          <w:szCs w:val="28"/>
        </w:rPr>
        <w:t>place and the people inhabiting it.</w:t>
      </w:r>
    </w:p>
    <w:p w:rsidR="00142472" w:rsidRPr="00CC7D7D" w:rsidRDefault="00142472" w:rsidP="00142472">
      <w:pPr>
        <w:ind w:firstLine="360"/>
        <w:rPr>
          <w:rFonts w:asciiTheme="majorBidi" w:hAnsiTheme="majorBidi" w:cstheme="majorBidi"/>
          <w:sz w:val="28"/>
          <w:szCs w:val="28"/>
        </w:rPr>
      </w:pPr>
      <w:r w:rsidRPr="00CC7D7D">
        <w:rPr>
          <w:rFonts w:asciiTheme="majorBidi" w:hAnsiTheme="majorBidi" w:cstheme="majorBidi"/>
          <w:sz w:val="28"/>
          <w:szCs w:val="28"/>
        </w:rPr>
        <w:t>Let us examine that list of six things –</w:t>
      </w:r>
    </w:p>
    <w:p w:rsidR="00142472" w:rsidRPr="00CC7D7D" w:rsidRDefault="00142472" w:rsidP="00142472">
      <w:pPr>
        <w:spacing w:after="0"/>
        <w:ind w:left="36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1</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to </w:t>
      </w:r>
      <w:r w:rsidRPr="00CC7D7D">
        <w:rPr>
          <w:rFonts w:asciiTheme="majorBidi" w:hAnsiTheme="majorBidi" w:cstheme="majorBidi"/>
          <w:color w:val="538135" w:themeColor="accent6" w:themeShade="BF"/>
          <w:sz w:val="28"/>
          <w:szCs w:val="28"/>
        </w:rPr>
        <w:t>complete (or ‘restrain’)</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kâlâh</w:t>
      </w:r>
      <w:r w:rsidRPr="00CC7D7D">
        <w:rPr>
          <w:rFonts w:asciiTheme="majorBidi" w:hAnsiTheme="majorBidi" w:cstheme="majorBidi"/>
          <w:sz w:val="28"/>
          <w:szCs w:val="28"/>
        </w:rPr>
        <w:t xml:space="preserve">) </w:t>
      </w:r>
      <w:r w:rsidRPr="00CC7D7D">
        <w:rPr>
          <w:rFonts w:asciiTheme="majorBidi" w:hAnsiTheme="majorBidi" w:cstheme="majorBidi"/>
          <w:b/>
          <w:bCs/>
          <w:color w:val="BF8F00" w:themeColor="accent4" w:themeShade="BF"/>
          <w:sz w:val="28"/>
          <w:szCs w:val="28"/>
        </w:rPr>
        <w:t>the</w:t>
      </w:r>
      <w:r w:rsidRPr="00CC7D7D">
        <w:rPr>
          <w:rFonts w:asciiTheme="majorBidi" w:hAnsiTheme="majorBidi" w:cstheme="majorBidi"/>
          <w:color w:val="BF8F00" w:themeColor="accent4" w:themeShade="BF"/>
          <w:sz w:val="28"/>
          <w:szCs w:val="28"/>
        </w:rPr>
        <w:t xml:space="preserve"> rebellion</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pesha`</w:t>
      </w:r>
      <w:r w:rsidRPr="00CC7D7D">
        <w:rPr>
          <w:rFonts w:asciiTheme="majorBidi" w:hAnsiTheme="majorBidi" w:cstheme="majorBidi"/>
          <w:sz w:val="28"/>
          <w:szCs w:val="28"/>
        </w:rPr>
        <w:t xml:space="preserve">) </w:t>
      </w:r>
    </w:p>
    <w:p w:rsidR="00142472" w:rsidRPr="00CC7D7D" w:rsidRDefault="00142472" w:rsidP="00142472">
      <w:pPr>
        <w:spacing w:after="0"/>
        <w:ind w:left="360"/>
        <w:rPr>
          <w:rFonts w:asciiTheme="majorBidi" w:hAnsiTheme="majorBidi" w:cstheme="majorBidi"/>
          <w:color w:val="808080" w:themeColor="background1" w:themeShade="80"/>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2</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to </w:t>
      </w:r>
      <w:r w:rsidRPr="00CC7D7D">
        <w:rPr>
          <w:rFonts w:asciiTheme="majorBidi" w:hAnsiTheme="majorBidi" w:cstheme="majorBidi"/>
          <w:b/>
          <w:bCs/>
          <w:color w:val="8EAADB" w:themeColor="accent5" w:themeTint="99"/>
          <w:sz w:val="28"/>
          <w:szCs w:val="28"/>
        </w:rPr>
        <w:t>seal up</w:t>
      </w:r>
      <w:r w:rsidRPr="00CC7D7D">
        <w:rPr>
          <w:rFonts w:asciiTheme="majorBidi" w:hAnsiTheme="majorBidi" w:cstheme="majorBidi"/>
          <w:sz w:val="28"/>
          <w:szCs w:val="28"/>
        </w:rPr>
        <w:t xml:space="preserve"> sins  </w:t>
      </w:r>
    </w:p>
    <w:p w:rsidR="00142472" w:rsidRPr="00CC7D7D" w:rsidRDefault="00142472" w:rsidP="00142472">
      <w:pPr>
        <w:spacing w:after="0"/>
        <w:ind w:left="36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3</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to cover (</w:t>
      </w:r>
      <w:r w:rsidRPr="00CC7D7D">
        <w:rPr>
          <w:rFonts w:asciiTheme="majorBidi" w:hAnsiTheme="majorBidi" w:cstheme="majorBidi"/>
          <w:i/>
          <w:sz w:val="28"/>
          <w:szCs w:val="28"/>
        </w:rPr>
        <w:t>kâphar</w:t>
      </w:r>
      <w:r w:rsidRPr="00CC7D7D">
        <w:rPr>
          <w:rFonts w:asciiTheme="majorBidi" w:hAnsiTheme="majorBidi" w:cstheme="majorBidi"/>
          <w:sz w:val="28"/>
          <w:szCs w:val="28"/>
        </w:rPr>
        <w:t xml:space="preserve">) iniquity </w:t>
      </w:r>
    </w:p>
    <w:p w:rsidR="00142472" w:rsidRPr="00CC7D7D" w:rsidRDefault="00142472" w:rsidP="00142472">
      <w:pPr>
        <w:spacing w:after="0"/>
        <w:ind w:left="360"/>
        <w:rPr>
          <w:rFonts w:asciiTheme="majorBidi" w:hAnsiTheme="majorBidi" w:cstheme="majorBidi"/>
          <w:color w:val="808080" w:themeColor="background1" w:themeShade="80"/>
          <w:sz w:val="28"/>
          <w:szCs w:val="28"/>
        </w:rPr>
      </w:pPr>
      <w:r w:rsidRPr="00CC7D7D">
        <w:rPr>
          <w:rFonts w:asciiTheme="majorBidi" w:hAnsiTheme="majorBidi" w:cstheme="majorBidi"/>
          <w:b/>
          <w:bCs/>
          <w:sz w:val="28"/>
          <w:szCs w:val="28"/>
        </w:rPr>
        <w:lastRenderedPageBreak/>
        <w:t>a</w:t>
      </w:r>
      <w:r w:rsidRPr="00CC7D7D">
        <w:rPr>
          <w:rFonts w:asciiTheme="majorBidi" w:hAnsiTheme="majorBidi" w:cstheme="majorBidi"/>
          <w:b/>
          <w:bCs/>
          <w:sz w:val="28"/>
          <w:szCs w:val="28"/>
          <w:vertAlign w:val="subscript"/>
        </w:rPr>
        <w:t>4</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to bring in a </w:t>
      </w:r>
      <w:r w:rsidRPr="00CC7D7D">
        <w:rPr>
          <w:rFonts w:asciiTheme="majorBidi" w:hAnsiTheme="majorBidi" w:cstheme="majorBidi"/>
          <w:sz w:val="28"/>
          <w:szCs w:val="28"/>
          <w:u w:val="single"/>
        </w:rPr>
        <w:t>righteousness of ages</w:t>
      </w:r>
      <w:r w:rsidRPr="00CC7D7D">
        <w:rPr>
          <w:rFonts w:asciiTheme="majorBidi" w:hAnsiTheme="majorBidi" w:cstheme="majorBidi"/>
          <w:sz w:val="28"/>
          <w:szCs w:val="28"/>
        </w:rPr>
        <w:t xml:space="preserve"> </w:t>
      </w:r>
    </w:p>
    <w:p w:rsidR="00142472" w:rsidRPr="00CC7D7D" w:rsidRDefault="00142472" w:rsidP="00142472">
      <w:pPr>
        <w:spacing w:after="0"/>
        <w:ind w:left="360" w:right="-720"/>
        <w:rPr>
          <w:rFonts w:asciiTheme="majorBidi" w:hAnsiTheme="majorBidi" w:cstheme="majorBidi"/>
          <w:color w:val="808080" w:themeColor="background1" w:themeShade="80"/>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5</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to </w:t>
      </w:r>
      <w:r w:rsidRPr="00CC7D7D">
        <w:rPr>
          <w:rFonts w:asciiTheme="majorBidi" w:hAnsiTheme="majorBidi" w:cstheme="majorBidi"/>
          <w:b/>
          <w:bCs/>
          <w:color w:val="8EAADB" w:themeColor="accent5" w:themeTint="99"/>
          <w:sz w:val="28"/>
          <w:szCs w:val="28"/>
        </w:rPr>
        <w:t>seal up</w:t>
      </w:r>
      <w:r w:rsidRPr="00CC7D7D">
        <w:rPr>
          <w:rFonts w:asciiTheme="majorBidi" w:hAnsiTheme="majorBidi" w:cstheme="majorBidi"/>
          <w:color w:val="8EAADB" w:themeColor="accent5" w:themeTint="99"/>
          <w:sz w:val="28"/>
          <w:szCs w:val="28"/>
        </w:rPr>
        <w:t xml:space="preserve"> </w:t>
      </w:r>
      <w:r w:rsidRPr="00CC7D7D">
        <w:rPr>
          <w:rFonts w:asciiTheme="majorBidi" w:hAnsiTheme="majorBidi" w:cstheme="majorBidi"/>
          <w:b/>
          <w:bCs/>
          <w:sz w:val="28"/>
          <w:szCs w:val="28"/>
        </w:rPr>
        <w:t>vision</w:t>
      </w:r>
      <w:r w:rsidRPr="00CC7D7D">
        <w:rPr>
          <w:rFonts w:asciiTheme="majorBidi" w:hAnsiTheme="majorBidi" w:cstheme="majorBidi"/>
          <w:b/>
          <w:bCs/>
          <w:color w:val="0070C0"/>
          <w:sz w:val="28"/>
          <w:szCs w:val="28"/>
        </w:rPr>
        <w:t xml:space="preserve"> </w:t>
      </w:r>
      <w:r w:rsidRPr="00CC7D7D">
        <w:rPr>
          <w:rFonts w:asciiTheme="majorBidi" w:hAnsiTheme="majorBidi" w:cstheme="majorBidi"/>
          <w:sz w:val="28"/>
          <w:szCs w:val="28"/>
        </w:rPr>
        <w:t>(</w:t>
      </w:r>
      <w:r w:rsidRPr="00CC7D7D">
        <w:rPr>
          <w:rFonts w:asciiTheme="majorBidi" w:hAnsiTheme="majorBidi" w:cstheme="majorBidi"/>
          <w:i/>
          <w:iCs/>
          <w:sz w:val="28"/>
          <w:szCs w:val="28"/>
        </w:rPr>
        <w:t>châzôwn</w:t>
      </w:r>
      <w:r w:rsidRPr="00CC7D7D">
        <w:rPr>
          <w:rFonts w:asciiTheme="majorBidi" w:hAnsiTheme="majorBidi" w:cstheme="majorBidi"/>
          <w:sz w:val="28"/>
          <w:szCs w:val="28"/>
        </w:rPr>
        <w:t xml:space="preserve">) and prophet </w:t>
      </w:r>
    </w:p>
    <w:p w:rsidR="00142472" w:rsidRPr="00CC7D7D" w:rsidRDefault="00142472" w:rsidP="00142472">
      <w:pPr>
        <w:ind w:left="360" w:right="-720"/>
        <w:rPr>
          <w:rFonts w:asciiTheme="majorBidi" w:hAnsiTheme="majorBidi" w:cstheme="majorBidi"/>
          <w:color w:val="808080" w:themeColor="background1" w:themeShade="80"/>
          <w:sz w:val="28"/>
          <w:szCs w:val="28"/>
        </w:rPr>
      </w:pPr>
      <w:r w:rsidRPr="00CC7D7D">
        <w:rPr>
          <w:rFonts w:asciiTheme="majorBidi" w:hAnsiTheme="majorBidi" w:cstheme="majorBidi"/>
          <w:b/>
          <w:bCs/>
          <w:sz w:val="28"/>
          <w:szCs w:val="28"/>
        </w:rPr>
        <w:t>b</w:t>
      </w:r>
      <w:r w:rsidRPr="00CC7D7D">
        <w:rPr>
          <w:rFonts w:asciiTheme="majorBidi" w:hAnsiTheme="majorBidi" w:cstheme="majorBidi"/>
          <w:b/>
          <w:bCs/>
          <w:sz w:val="28"/>
          <w:szCs w:val="28"/>
          <w:vertAlign w:val="subscript"/>
        </w:rPr>
        <w:t>6.</w:t>
      </w:r>
      <w:r w:rsidRPr="00CC7D7D">
        <w:rPr>
          <w:rFonts w:asciiTheme="majorBidi" w:hAnsiTheme="majorBidi" w:cstheme="majorBidi"/>
          <w:sz w:val="28"/>
          <w:szCs w:val="28"/>
        </w:rPr>
        <w:t xml:space="preserve"> and to anoint </w:t>
      </w:r>
      <w:r w:rsidRPr="00CC7D7D">
        <w:rPr>
          <w:rFonts w:asciiTheme="majorBidi" w:hAnsiTheme="majorBidi" w:cstheme="majorBidi"/>
          <w:color w:val="0070C0"/>
          <w:sz w:val="28"/>
          <w:szCs w:val="28"/>
        </w:rPr>
        <w:t>holy of holies</w:t>
      </w:r>
      <w:r w:rsidRPr="00CC7D7D">
        <w:rPr>
          <w:rFonts w:asciiTheme="majorBidi" w:hAnsiTheme="majorBidi" w:cstheme="majorBidi"/>
          <w:sz w:val="28"/>
          <w:szCs w:val="28"/>
        </w:rPr>
        <w:t xml:space="preserve">. </w:t>
      </w:r>
    </w:p>
    <w:p w:rsidR="00142472" w:rsidRPr="00CC7D7D" w:rsidRDefault="00142472" w:rsidP="00107F9F">
      <w:pPr>
        <w:rPr>
          <w:rFonts w:asciiTheme="majorBidi" w:hAnsiTheme="majorBidi" w:cstheme="majorBidi"/>
          <w:sz w:val="28"/>
          <w:szCs w:val="28"/>
        </w:rPr>
      </w:pPr>
      <w:r w:rsidRPr="00CC7D7D">
        <w:rPr>
          <w:rFonts w:asciiTheme="majorBidi" w:hAnsiTheme="majorBidi" w:cstheme="majorBidi"/>
          <w:sz w:val="28"/>
          <w:szCs w:val="28"/>
        </w:rPr>
        <w:t xml:space="preserve">In item </w:t>
      </w: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1</w:t>
      </w:r>
      <w:r w:rsidRPr="00CC7D7D">
        <w:rPr>
          <w:rFonts w:asciiTheme="majorBidi" w:hAnsiTheme="majorBidi" w:cstheme="majorBidi"/>
          <w:sz w:val="28"/>
          <w:szCs w:val="28"/>
        </w:rPr>
        <w:t xml:space="preserve">, and throughout this book, I have translated Heb. </w:t>
      </w:r>
      <w:r w:rsidRPr="00CC7D7D">
        <w:rPr>
          <w:rFonts w:asciiTheme="majorBidi" w:hAnsiTheme="majorBidi" w:cstheme="majorBidi"/>
          <w:i/>
          <w:iCs/>
          <w:sz w:val="28"/>
          <w:szCs w:val="28"/>
        </w:rPr>
        <w:t xml:space="preserve">pesha` </w:t>
      </w:r>
      <w:r w:rsidRPr="00CC7D7D">
        <w:rPr>
          <w:rFonts w:asciiTheme="majorBidi" w:hAnsiTheme="majorBidi" w:cstheme="majorBidi"/>
          <w:sz w:val="28"/>
          <w:szCs w:val="28"/>
        </w:rPr>
        <w:t>as “rebellion” because I find the usual</w:t>
      </w:r>
      <w:r w:rsidR="00136327" w:rsidRPr="00CC7D7D">
        <w:rPr>
          <w:rFonts w:asciiTheme="majorBidi" w:hAnsiTheme="majorBidi" w:cstheme="majorBidi"/>
          <w:sz w:val="28"/>
          <w:szCs w:val="28"/>
        </w:rPr>
        <w:t xml:space="preserve"> English</w:t>
      </w:r>
      <w:r w:rsidR="00107F9F" w:rsidRPr="00CC7D7D">
        <w:rPr>
          <w:rFonts w:asciiTheme="majorBidi" w:hAnsiTheme="majorBidi" w:cstheme="majorBidi"/>
          <w:sz w:val="28"/>
          <w:szCs w:val="28"/>
        </w:rPr>
        <w:t xml:space="preserve"> translation,</w:t>
      </w:r>
      <w:r w:rsidRPr="00CC7D7D">
        <w:rPr>
          <w:rFonts w:asciiTheme="majorBidi" w:hAnsiTheme="majorBidi" w:cstheme="majorBidi"/>
          <w:sz w:val="28"/>
          <w:szCs w:val="28"/>
        </w:rPr>
        <w:t xml:space="preserve"> “transgression”</w:t>
      </w:r>
      <w:r w:rsidR="00107F9F" w:rsidRPr="00CC7D7D">
        <w:rPr>
          <w:rFonts w:asciiTheme="majorBidi" w:hAnsiTheme="majorBidi" w:cstheme="majorBidi"/>
          <w:sz w:val="28"/>
          <w:szCs w:val="28"/>
        </w:rPr>
        <w:t>,</w:t>
      </w:r>
      <w:r w:rsidRPr="00CC7D7D">
        <w:rPr>
          <w:rFonts w:asciiTheme="majorBidi" w:hAnsiTheme="majorBidi" w:cstheme="majorBidi"/>
          <w:sz w:val="28"/>
          <w:szCs w:val="28"/>
        </w:rPr>
        <w:t xml:space="preserve"> a bit too polite</w:t>
      </w:r>
      <w:r w:rsidR="00136327" w:rsidRPr="00CC7D7D">
        <w:rPr>
          <w:rFonts w:asciiTheme="majorBidi" w:hAnsiTheme="majorBidi" w:cstheme="majorBidi"/>
          <w:sz w:val="28"/>
          <w:szCs w:val="28"/>
        </w:rPr>
        <w:t xml:space="preserve"> as if it </w:t>
      </w:r>
      <w:r w:rsidR="001E1570" w:rsidRPr="00CC7D7D">
        <w:rPr>
          <w:rFonts w:asciiTheme="majorBidi" w:hAnsiTheme="majorBidi" w:cstheme="majorBidi"/>
          <w:sz w:val="28"/>
          <w:szCs w:val="28"/>
        </w:rPr>
        <w:t>were</w:t>
      </w:r>
      <w:r w:rsidR="00136327" w:rsidRPr="00CC7D7D">
        <w:rPr>
          <w:rFonts w:asciiTheme="majorBidi" w:hAnsiTheme="majorBidi" w:cstheme="majorBidi"/>
          <w:sz w:val="28"/>
          <w:szCs w:val="28"/>
        </w:rPr>
        <w:t xml:space="preserve"> a </w:t>
      </w:r>
      <w:r w:rsidR="00241C97" w:rsidRPr="00CC7D7D">
        <w:rPr>
          <w:rFonts w:asciiTheme="majorBidi" w:hAnsiTheme="majorBidi" w:cstheme="majorBidi"/>
          <w:sz w:val="28"/>
          <w:szCs w:val="28"/>
        </w:rPr>
        <w:t xml:space="preserve">mere </w:t>
      </w:r>
      <w:r w:rsidR="00136327" w:rsidRPr="00CC7D7D">
        <w:rPr>
          <w:rFonts w:asciiTheme="majorBidi" w:hAnsiTheme="majorBidi" w:cstheme="majorBidi"/>
          <w:sz w:val="28"/>
          <w:szCs w:val="28"/>
        </w:rPr>
        <w:t>breach of etiquette</w:t>
      </w:r>
      <w:r w:rsidRPr="00CC7D7D">
        <w:rPr>
          <w:rFonts w:asciiTheme="majorBidi" w:hAnsiTheme="majorBidi" w:cstheme="majorBidi"/>
          <w:sz w:val="28"/>
          <w:szCs w:val="28"/>
        </w:rPr>
        <w:t>. This is a strong word in the Hebrew. Note how it is “</w:t>
      </w:r>
      <w:r w:rsidRPr="00CC7D7D">
        <w:rPr>
          <w:rFonts w:asciiTheme="majorBidi" w:hAnsiTheme="majorBidi" w:cstheme="majorBidi"/>
          <w:b/>
          <w:bCs/>
          <w:sz w:val="28"/>
          <w:szCs w:val="28"/>
        </w:rPr>
        <w:t>the</w:t>
      </w:r>
      <w:r w:rsidRPr="00CC7D7D">
        <w:rPr>
          <w:rFonts w:asciiTheme="majorBidi" w:hAnsiTheme="majorBidi" w:cstheme="majorBidi"/>
          <w:sz w:val="28"/>
          <w:szCs w:val="28"/>
        </w:rPr>
        <w:t xml:space="preserve"> rebellion” here, indicating it has an antecedent somewhere in the previous text. That antecedent reference is actually multiple references in chapter 8 –</w:t>
      </w:r>
    </w:p>
    <w:p w:rsidR="00142472" w:rsidRPr="00CC7D7D" w:rsidRDefault="00142472" w:rsidP="00142472">
      <w:pPr>
        <w:ind w:left="720"/>
        <w:rPr>
          <w:rFonts w:asciiTheme="majorBidi" w:hAnsiTheme="majorBidi" w:cstheme="majorBidi"/>
          <w:sz w:val="28"/>
          <w:szCs w:val="28"/>
        </w:rPr>
      </w:pPr>
      <w:r w:rsidRPr="00CC7D7D">
        <w:rPr>
          <w:rFonts w:asciiTheme="majorBidi" w:hAnsiTheme="majorBidi" w:cstheme="majorBidi"/>
          <w:sz w:val="28"/>
          <w:szCs w:val="28"/>
        </w:rPr>
        <w:t xml:space="preserve">“And an army will be given against </w:t>
      </w:r>
      <w:r w:rsidRPr="00CC7D7D">
        <w:rPr>
          <w:rFonts w:asciiTheme="majorBidi" w:hAnsiTheme="majorBidi" w:cstheme="majorBidi"/>
          <w:sz w:val="28"/>
          <w:szCs w:val="28"/>
          <w:u w:val="double"/>
        </w:rPr>
        <w:t>the continuously</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tâmîyd</w:t>
      </w:r>
      <w:r w:rsidRPr="00CC7D7D">
        <w:rPr>
          <w:rFonts w:asciiTheme="majorBidi" w:hAnsiTheme="majorBidi" w:cstheme="majorBidi"/>
          <w:sz w:val="28"/>
          <w:szCs w:val="28"/>
        </w:rPr>
        <w:t xml:space="preserve">) in </w:t>
      </w:r>
      <w:r w:rsidRPr="00CC7D7D">
        <w:rPr>
          <w:rFonts w:asciiTheme="majorBidi" w:hAnsiTheme="majorBidi" w:cstheme="majorBidi"/>
          <w:color w:val="BF8F00" w:themeColor="accent4" w:themeShade="BF"/>
          <w:sz w:val="28"/>
          <w:szCs w:val="28"/>
        </w:rPr>
        <w:t xml:space="preserve">rebellion </w:t>
      </w:r>
      <w:r w:rsidRPr="00CC7D7D">
        <w:rPr>
          <w:rFonts w:asciiTheme="majorBidi" w:hAnsiTheme="majorBidi" w:cstheme="majorBidi"/>
          <w:sz w:val="28"/>
          <w:szCs w:val="28"/>
        </w:rPr>
        <w:t>(</w:t>
      </w:r>
      <w:r w:rsidRPr="00CC7D7D">
        <w:rPr>
          <w:rFonts w:asciiTheme="majorBidi" w:hAnsiTheme="majorBidi" w:cstheme="majorBidi"/>
          <w:i/>
          <w:iCs/>
          <w:sz w:val="28"/>
          <w:szCs w:val="28"/>
        </w:rPr>
        <w:t>pesha`</w:t>
      </w:r>
      <w:r w:rsidRPr="00CC7D7D">
        <w:rPr>
          <w:rFonts w:asciiTheme="majorBidi" w:hAnsiTheme="majorBidi" w:cstheme="majorBidi"/>
          <w:sz w:val="28"/>
          <w:szCs w:val="28"/>
        </w:rPr>
        <w:t xml:space="preserve">), and it will throw down truth </w:t>
      </w:r>
      <w:r w:rsidRPr="00CC7D7D">
        <w:rPr>
          <w:rFonts w:asciiTheme="majorBidi" w:hAnsiTheme="majorBidi" w:cstheme="majorBidi"/>
          <w:i/>
          <w:iCs/>
          <w:sz w:val="28"/>
          <w:szCs w:val="28"/>
        </w:rPr>
        <w:t>to</w:t>
      </w:r>
      <w:r w:rsidRPr="00CC7D7D">
        <w:rPr>
          <w:rFonts w:asciiTheme="majorBidi" w:hAnsiTheme="majorBidi" w:cstheme="majorBidi"/>
          <w:sz w:val="28"/>
          <w:szCs w:val="28"/>
        </w:rPr>
        <w:t xml:space="preserve"> earth. And it will perform and succeed.</w:t>
      </w:r>
      <w:r w:rsidRPr="00CC7D7D">
        <w:rPr>
          <w:rFonts w:asciiTheme="majorBidi" w:hAnsiTheme="majorBidi" w:cstheme="majorBidi"/>
          <w:b/>
          <w:bCs/>
          <w:sz w:val="28"/>
          <w:szCs w:val="28"/>
        </w:rPr>
        <w:t xml:space="preserve"> </w:t>
      </w:r>
      <w:r w:rsidRPr="00CC7D7D">
        <w:rPr>
          <w:rFonts w:asciiTheme="majorBidi" w:hAnsiTheme="majorBidi" w:cstheme="majorBidi"/>
          <w:sz w:val="28"/>
          <w:szCs w:val="28"/>
        </w:rPr>
        <w:t xml:space="preserve">Then I heard one holy one speaking. Then said another holy one to a certain one speaking, ‘Until when </w:t>
      </w:r>
      <w:r w:rsidRPr="00CC7D7D">
        <w:rPr>
          <w:rFonts w:asciiTheme="majorBidi" w:hAnsiTheme="majorBidi" w:cstheme="majorBidi"/>
          <w:i/>
          <w:iCs/>
          <w:sz w:val="28"/>
          <w:szCs w:val="28"/>
        </w:rPr>
        <w:t>is</w:t>
      </w:r>
      <w:r w:rsidRPr="00CC7D7D">
        <w:rPr>
          <w:rFonts w:asciiTheme="majorBidi" w:hAnsiTheme="majorBidi" w:cstheme="majorBidi"/>
          <w:sz w:val="28"/>
          <w:szCs w:val="28"/>
        </w:rPr>
        <w:t xml:space="preserve"> </w:t>
      </w:r>
      <w:r w:rsidRPr="00CC7D7D">
        <w:rPr>
          <w:rFonts w:asciiTheme="majorBidi" w:hAnsiTheme="majorBidi" w:cstheme="majorBidi"/>
          <w:b/>
          <w:bCs/>
          <w:sz w:val="28"/>
          <w:szCs w:val="28"/>
        </w:rPr>
        <w:t>the vision</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châzôwn</w:t>
      </w:r>
      <w:r w:rsidRPr="00CC7D7D">
        <w:rPr>
          <w:rFonts w:asciiTheme="majorBidi" w:hAnsiTheme="majorBidi" w:cstheme="majorBidi"/>
          <w:sz w:val="28"/>
          <w:szCs w:val="28"/>
        </w:rPr>
        <w:t xml:space="preserve">) of </w:t>
      </w:r>
      <w:r w:rsidRPr="00CC7D7D">
        <w:rPr>
          <w:rFonts w:asciiTheme="majorBidi" w:hAnsiTheme="majorBidi" w:cstheme="majorBidi"/>
          <w:sz w:val="28"/>
          <w:szCs w:val="28"/>
          <w:u w:val="double"/>
        </w:rPr>
        <w:t>the continuously</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tâmîyd</w:t>
      </w:r>
      <w:r w:rsidRPr="00CC7D7D">
        <w:rPr>
          <w:rFonts w:asciiTheme="majorBidi" w:hAnsiTheme="majorBidi" w:cstheme="majorBidi"/>
          <w:sz w:val="28"/>
          <w:szCs w:val="28"/>
        </w:rPr>
        <w:t xml:space="preserve">) and </w:t>
      </w:r>
      <w:r w:rsidRPr="00CC7D7D">
        <w:rPr>
          <w:rFonts w:asciiTheme="majorBidi" w:hAnsiTheme="majorBidi" w:cstheme="majorBidi"/>
          <w:color w:val="BF8F00" w:themeColor="accent4" w:themeShade="BF"/>
          <w:sz w:val="28"/>
          <w:szCs w:val="28"/>
        </w:rPr>
        <w:t>the</w:t>
      </w:r>
      <w:r w:rsidRPr="00CC7D7D">
        <w:rPr>
          <w:rFonts w:asciiTheme="majorBidi" w:hAnsiTheme="majorBidi" w:cstheme="majorBidi"/>
          <w:sz w:val="28"/>
          <w:szCs w:val="28"/>
        </w:rPr>
        <w:t xml:space="preserve"> </w:t>
      </w:r>
      <w:r w:rsidRPr="00CC7D7D">
        <w:rPr>
          <w:rFonts w:asciiTheme="majorBidi" w:hAnsiTheme="majorBidi" w:cstheme="majorBidi"/>
          <w:color w:val="BF8F00" w:themeColor="accent4" w:themeShade="BF"/>
          <w:sz w:val="28"/>
          <w:szCs w:val="28"/>
        </w:rPr>
        <w:t xml:space="preserve">desolating rebellion </w:t>
      </w:r>
      <w:r w:rsidRPr="00CC7D7D">
        <w:rPr>
          <w:rFonts w:asciiTheme="majorBidi" w:hAnsiTheme="majorBidi" w:cstheme="majorBidi"/>
          <w:sz w:val="28"/>
          <w:szCs w:val="28"/>
        </w:rPr>
        <w:t>(</w:t>
      </w:r>
      <w:r w:rsidRPr="00CC7D7D">
        <w:rPr>
          <w:rFonts w:asciiTheme="majorBidi" w:hAnsiTheme="majorBidi" w:cstheme="majorBidi"/>
          <w:i/>
          <w:iCs/>
          <w:sz w:val="28"/>
          <w:szCs w:val="28"/>
        </w:rPr>
        <w:t>pesha`</w:t>
      </w:r>
      <w:r w:rsidRPr="00CC7D7D">
        <w:rPr>
          <w:rFonts w:asciiTheme="majorBidi" w:hAnsiTheme="majorBidi" w:cstheme="majorBidi"/>
          <w:sz w:val="28"/>
          <w:szCs w:val="28"/>
        </w:rPr>
        <w:t xml:space="preserve">) to give both </w:t>
      </w:r>
      <w:r w:rsidRPr="00CC7D7D">
        <w:rPr>
          <w:rFonts w:asciiTheme="majorBidi" w:hAnsiTheme="majorBidi" w:cstheme="majorBidi"/>
          <w:color w:val="0070C0"/>
          <w:sz w:val="28"/>
          <w:szCs w:val="28"/>
        </w:rPr>
        <w:t xml:space="preserve">holy </w:t>
      </w:r>
      <w:r w:rsidRPr="00CC7D7D">
        <w:rPr>
          <w:rFonts w:asciiTheme="majorBidi" w:hAnsiTheme="majorBidi" w:cstheme="majorBidi"/>
          <w:i/>
          <w:iCs/>
          <w:color w:val="0070C0"/>
          <w:sz w:val="28"/>
          <w:szCs w:val="28"/>
        </w:rPr>
        <w:t>place</w:t>
      </w:r>
      <w:r w:rsidRPr="00CC7D7D">
        <w:rPr>
          <w:rFonts w:asciiTheme="majorBidi" w:hAnsiTheme="majorBidi" w:cstheme="majorBidi"/>
          <w:sz w:val="28"/>
          <w:szCs w:val="28"/>
        </w:rPr>
        <w:t xml:space="preserve"> and army </w:t>
      </w:r>
      <w:r w:rsidRPr="00CC7D7D">
        <w:rPr>
          <w:rFonts w:asciiTheme="majorBidi" w:hAnsiTheme="majorBidi" w:cstheme="majorBidi"/>
          <w:i/>
          <w:iCs/>
          <w:sz w:val="28"/>
          <w:szCs w:val="28"/>
        </w:rPr>
        <w:t>for</w:t>
      </w:r>
      <w:r w:rsidRPr="00CC7D7D">
        <w:rPr>
          <w:rFonts w:asciiTheme="majorBidi" w:hAnsiTheme="majorBidi" w:cstheme="majorBidi"/>
          <w:sz w:val="28"/>
          <w:szCs w:val="28"/>
        </w:rPr>
        <w:t xml:space="preserve"> a trampling?’”          Dan.8:12-13</w:t>
      </w:r>
    </w:p>
    <w:p w:rsidR="00142472" w:rsidRPr="00CC7D7D" w:rsidRDefault="00142472" w:rsidP="00142472">
      <w:pPr>
        <w:rPr>
          <w:rFonts w:asciiTheme="majorBidi" w:hAnsiTheme="majorBidi" w:cstheme="majorBidi"/>
          <w:sz w:val="28"/>
          <w:szCs w:val="28"/>
        </w:rPr>
      </w:pPr>
      <w:r w:rsidRPr="00CC7D7D">
        <w:rPr>
          <w:rFonts w:asciiTheme="majorBidi" w:hAnsiTheme="majorBidi" w:cstheme="majorBidi"/>
          <w:sz w:val="28"/>
          <w:szCs w:val="28"/>
        </w:rPr>
        <w:t xml:space="preserve">This text connects “rebellion” with the “desolatings” in the second set of </w:t>
      </w: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1</w:t>
      </w:r>
      <w:r w:rsidRPr="00CC7D7D">
        <w:rPr>
          <w:rFonts w:asciiTheme="majorBidi" w:hAnsiTheme="majorBidi" w:cstheme="majorBidi"/>
          <w:sz w:val="28"/>
          <w:szCs w:val="28"/>
        </w:rPr>
        <w:t xml:space="preserve"> … </w:t>
      </w:r>
      <w:r w:rsidRPr="00CC7D7D">
        <w:rPr>
          <w:rFonts w:asciiTheme="majorBidi" w:hAnsiTheme="majorBidi" w:cstheme="majorBidi"/>
          <w:b/>
          <w:bCs/>
          <w:sz w:val="28"/>
          <w:szCs w:val="28"/>
        </w:rPr>
        <w:t>b</w:t>
      </w:r>
      <w:r w:rsidRPr="00CC7D7D">
        <w:rPr>
          <w:rFonts w:asciiTheme="majorBidi" w:hAnsiTheme="majorBidi" w:cstheme="majorBidi"/>
          <w:b/>
          <w:bCs/>
          <w:sz w:val="28"/>
          <w:szCs w:val="28"/>
          <w:vertAlign w:val="subscript"/>
        </w:rPr>
        <w:t>6</w:t>
      </w:r>
      <w:r w:rsidRPr="00CC7D7D">
        <w:rPr>
          <w:rFonts w:asciiTheme="majorBidi" w:hAnsiTheme="majorBidi" w:cstheme="majorBidi"/>
          <w:sz w:val="28"/>
          <w:szCs w:val="28"/>
        </w:rPr>
        <w:t xml:space="preserve"> subordinate elements down in 9:27. But “the rebellion” also connects to this Daniel 8 text –</w:t>
      </w:r>
    </w:p>
    <w:p w:rsidR="00142472" w:rsidRPr="00CC7D7D" w:rsidRDefault="00142472" w:rsidP="00142472">
      <w:pPr>
        <w:ind w:left="360"/>
        <w:rPr>
          <w:rFonts w:asciiTheme="majorBidi" w:hAnsiTheme="majorBidi" w:cstheme="majorBidi"/>
          <w:sz w:val="28"/>
          <w:szCs w:val="28"/>
        </w:rPr>
      </w:pPr>
      <w:r w:rsidRPr="00CC7D7D">
        <w:rPr>
          <w:rFonts w:asciiTheme="majorBidi" w:hAnsiTheme="majorBidi" w:cstheme="majorBidi"/>
          <w:sz w:val="28"/>
          <w:szCs w:val="28"/>
        </w:rPr>
        <w:t xml:space="preserve">“Then in </w:t>
      </w:r>
      <w:r w:rsidRPr="00CC7D7D">
        <w:rPr>
          <w:rFonts w:asciiTheme="majorBidi" w:hAnsiTheme="majorBidi" w:cstheme="majorBidi"/>
          <w:sz w:val="28"/>
          <w:szCs w:val="28"/>
          <w:u w:val="single"/>
        </w:rPr>
        <w:t>the latter-end</w:t>
      </w:r>
      <w:r w:rsidRPr="00CC7D7D">
        <w:rPr>
          <w:rFonts w:asciiTheme="majorBidi" w:hAnsiTheme="majorBidi" w:cstheme="majorBidi"/>
          <w:sz w:val="28"/>
          <w:szCs w:val="28"/>
        </w:rPr>
        <w:t xml:space="preserve"> of their kingdom, according to </w:t>
      </w:r>
      <w:r w:rsidRPr="00CC7D7D">
        <w:rPr>
          <w:rFonts w:asciiTheme="majorBidi" w:hAnsiTheme="majorBidi" w:cstheme="majorBidi"/>
          <w:sz w:val="28"/>
          <w:szCs w:val="28"/>
          <w:u w:val="single"/>
        </w:rPr>
        <w:t xml:space="preserve">the filling up of </w:t>
      </w:r>
      <w:r w:rsidRPr="00CC7D7D">
        <w:rPr>
          <w:rFonts w:asciiTheme="majorBidi" w:hAnsiTheme="majorBidi" w:cstheme="majorBidi"/>
          <w:color w:val="BF8F00" w:themeColor="accent4" w:themeShade="BF"/>
          <w:sz w:val="28"/>
          <w:szCs w:val="28"/>
          <w:u w:val="single"/>
        </w:rPr>
        <w:t xml:space="preserve"> the rebellious</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pesha`</w:t>
      </w:r>
      <w:r w:rsidRPr="00CC7D7D">
        <w:rPr>
          <w:rFonts w:asciiTheme="majorBidi" w:hAnsiTheme="majorBidi" w:cstheme="majorBidi"/>
          <w:sz w:val="28"/>
          <w:szCs w:val="28"/>
        </w:rPr>
        <w:t xml:space="preserve">), a </w:t>
      </w:r>
      <w:r w:rsidRPr="00CC7D7D">
        <w:rPr>
          <w:rFonts w:asciiTheme="majorBidi" w:hAnsiTheme="majorBidi" w:cstheme="majorBidi"/>
          <w:b/>
          <w:bCs/>
          <w:sz w:val="28"/>
          <w:szCs w:val="28"/>
          <w:u w:val="single"/>
        </w:rPr>
        <w:t>king of insolent face</w:t>
      </w:r>
      <w:r w:rsidRPr="00CC7D7D">
        <w:rPr>
          <w:rFonts w:asciiTheme="majorBidi" w:hAnsiTheme="majorBidi" w:cstheme="majorBidi"/>
          <w:sz w:val="28"/>
          <w:szCs w:val="28"/>
        </w:rPr>
        <w:t xml:space="preserve"> will stand up and </w:t>
      </w:r>
      <w:r w:rsidRPr="00CC7D7D">
        <w:rPr>
          <w:rFonts w:asciiTheme="majorBidi" w:hAnsiTheme="majorBidi" w:cstheme="majorBidi"/>
          <w:i/>
          <w:iCs/>
          <w:sz w:val="28"/>
          <w:szCs w:val="28"/>
        </w:rPr>
        <w:t>will be</w:t>
      </w:r>
      <w:r w:rsidRPr="00CC7D7D">
        <w:rPr>
          <w:rFonts w:asciiTheme="majorBidi" w:hAnsiTheme="majorBidi" w:cstheme="majorBidi"/>
          <w:sz w:val="28"/>
          <w:szCs w:val="28"/>
        </w:rPr>
        <w:t xml:space="preserve"> understanding enigmas.”     Dan.8:23</w:t>
      </w:r>
    </w:p>
    <w:p w:rsidR="00142472" w:rsidRPr="00CC7D7D" w:rsidRDefault="00142472" w:rsidP="00345A44">
      <w:pPr>
        <w:rPr>
          <w:rFonts w:asciiTheme="majorBidi" w:hAnsiTheme="majorBidi" w:cstheme="majorBidi"/>
          <w:sz w:val="28"/>
          <w:szCs w:val="28"/>
        </w:rPr>
      </w:pPr>
      <w:r w:rsidRPr="00CC7D7D">
        <w:rPr>
          <w:rFonts w:asciiTheme="majorBidi" w:hAnsiTheme="majorBidi" w:cstheme="majorBidi"/>
          <w:sz w:val="28"/>
          <w:szCs w:val="28"/>
        </w:rPr>
        <w:t xml:space="preserve">Daniel’s prophecies make constant reference to “the end” and </w:t>
      </w:r>
      <w:r w:rsidR="000276F7" w:rsidRPr="00CC7D7D">
        <w:rPr>
          <w:rFonts w:asciiTheme="majorBidi" w:hAnsiTheme="majorBidi" w:cstheme="majorBidi"/>
          <w:sz w:val="28"/>
          <w:szCs w:val="28"/>
        </w:rPr>
        <w:t>“</w:t>
      </w:r>
      <w:r w:rsidR="000276F7" w:rsidRPr="00CC7D7D">
        <w:rPr>
          <w:rFonts w:asciiTheme="majorBidi" w:hAnsiTheme="majorBidi" w:cstheme="majorBidi"/>
          <w:sz w:val="28"/>
          <w:szCs w:val="28"/>
          <w:u w:val="single"/>
        </w:rPr>
        <w:t xml:space="preserve">the </w:t>
      </w:r>
      <w:r w:rsidRPr="00CC7D7D">
        <w:rPr>
          <w:rFonts w:asciiTheme="majorBidi" w:hAnsiTheme="majorBidi" w:cstheme="majorBidi"/>
          <w:sz w:val="28"/>
          <w:szCs w:val="28"/>
          <w:u w:val="single"/>
        </w:rPr>
        <w:t>latter-end</w:t>
      </w:r>
      <w:r w:rsidRPr="00CC7D7D">
        <w:rPr>
          <w:rFonts w:asciiTheme="majorBidi" w:hAnsiTheme="majorBidi" w:cstheme="majorBidi"/>
          <w:sz w:val="28"/>
          <w:szCs w:val="28"/>
        </w:rPr>
        <w:t xml:space="preserve">”, and 8:23 speaks to the final-end of the four kingdoms that sprang up after Alexander’s death. Here it is </w:t>
      </w:r>
      <w:r w:rsidR="000276F7" w:rsidRPr="00CC7D7D">
        <w:rPr>
          <w:rFonts w:asciiTheme="majorBidi" w:hAnsiTheme="majorBidi" w:cstheme="majorBidi"/>
          <w:sz w:val="28"/>
          <w:szCs w:val="28"/>
        </w:rPr>
        <w:t>“</w:t>
      </w:r>
      <w:r w:rsidR="000276F7" w:rsidRPr="00CC7D7D">
        <w:rPr>
          <w:rFonts w:asciiTheme="majorBidi" w:hAnsiTheme="majorBidi" w:cstheme="majorBidi"/>
          <w:sz w:val="28"/>
          <w:szCs w:val="28"/>
          <w:u w:val="single"/>
        </w:rPr>
        <w:t xml:space="preserve">the </w:t>
      </w:r>
      <w:r w:rsidRPr="00CC7D7D">
        <w:rPr>
          <w:rFonts w:asciiTheme="majorBidi" w:hAnsiTheme="majorBidi" w:cstheme="majorBidi"/>
          <w:sz w:val="28"/>
          <w:szCs w:val="28"/>
          <w:u w:val="single"/>
        </w:rPr>
        <w:t>filling up of the rebellious</w:t>
      </w:r>
      <w:r w:rsidRPr="00CC7D7D">
        <w:rPr>
          <w:rFonts w:asciiTheme="majorBidi" w:hAnsiTheme="majorBidi" w:cstheme="majorBidi"/>
          <w:sz w:val="28"/>
          <w:szCs w:val="28"/>
        </w:rPr>
        <w:t xml:space="preserve">” (pl. participle), while in 9:24 it is </w:t>
      </w:r>
      <w:r w:rsidR="000F18A1" w:rsidRPr="00CC7D7D">
        <w:rPr>
          <w:rFonts w:asciiTheme="majorBidi" w:hAnsiTheme="majorBidi" w:cstheme="majorBidi"/>
          <w:sz w:val="28"/>
          <w:szCs w:val="28"/>
        </w:rPr>
        <w:t xml:space="preserve">understood as </w:t>
      </w:r>
      <w:r w:rsidRPr="00CC7D7D">
        <w:rPr>
          <w:rFonts w:asciiTheme="majorBidi" w:hAnsiTheme="majorBidi" w:cstheme="majorBidi"/>
          <w:sz w:val="28"/>
          <w:szCs w:val="28"/>
        </w:rPr>
        <w:t xml:space="preserve">either “to complete” or “to restrain </w:t>
      </w:r>
      <w:r w:rsidRPr="00CC7D7D">
        <w:rPr>
          <w:rFonts w:asciiTheme="majorBidi" w:hAnsiTheme="majorBidi" w:cstheme="majorBidi"/>
          <w:sz w:val="28"/>
          <w:szCs w:val="28"/>
          <w:u w:val="single"/>
        </w:rPr>
        <w:t>the rebellion</w:t>
      </w:r>
      <w:r w:rsidRPr="00CC7D7D">
        <w:rPr>
          <w:rFonts w:asciiTheme="majorBidi" w:hAnsiTheme="majorBidi" w:cstheme="majorBidi"/>
          <w:sz w:val="28"/>
          <w:szCs w:val="28"/>
        </w:rPr>
        <w:t>” (noun). These “rebelling ones” will become affiliated with a “</w:t>
      </w:r>
      <w:r w:rsidRPr="00CC7D7D">
        <w:rPr>
          <w:rFonts w:asciiTheme="majorBidi" w:hAnsiTheme="majorBidi" w:cstheme="majorBidi"/>
          <w:sz w:val="28"/>
          <w:szCs w:val="28"/>
          <w:u w:val="single"/>
        </w:rPr>
        <w:t>king of insolent face</w:t>
      </w:r>
      <w:r w:rsidRPr="00CC7D7D">
        <w:rPr>
          <w:rFonts w:asciiTheme="majorBidi" w:hAnsiTheme="majorBidi" w:cstheme="majorBidi"/>
          <w:sz w:val="28"/>
          <w:szCs w:val="28"/>
        </w:rPr>
        <w:t xml:space="preserve">” – he is elsewhere called “little horn” (7:8), “horn from insignificance” (8:9), “the ruler who is coming” (9:26), a “contemptible one” (11:21), and “the king will do according to his desire” (11:36). His characteristics and works are dealt with by degrees across this collection of four prophecies. Were it not for these contextual connections back to Daniel 8, we might infer that “the rebellion” </w:t>
      </w:r>
      <w:r w:rsidR="001E1570" w:rsidRPr="00CC7D7D">
        <w:rPr>
          <w:rFonts w:asciiTheme="majorBidi" w:hAnsiTheme="majorBidi" w:cstheme="majorBidi"/>
          <w:sz w:val="28"/>
          <w:szCs w:val="28"/>
        </w:rPr>
        <w:t>to</w:t>
      </w:r>
      <w:r w:rsidRPr="00CC7D7D">
        <w:rPr>
          <w:rFonts w:asciiTheme="majorBidi" w:hAnsiTheme="majorBidi" w:cstheme="majorBidi"/>
          <w:sz w:val="28"/>
          <w:szCs w:val="28"/>
        </w:rPr>
        <w:t xml:space="preserve"> be completed </w:t>
      </w:r>
      <w:r w:rsidR="00345A44" w:rsidRPr="00CC7D7D">
        <w:rPr>
          <w:rFonts w:asciiTheme="majorBidi" w:hAnsiTheme="majorBidi" w:cstheme="majorBidi"/>
          <w:sz w:val="28"/>
          <w:szCs w:val="28"/>
        </w:rPr>
        <w:t xml:space="preserve">per Dan.9:24 </w:t>
      </w:r>
      <w:r w:rsidRPr="00CC7D7D">
        <w:rPr>
          <w:rFonts w:asciiTheme="majorBidi" w:hAnsiTheme="majorBidi" w:cstheme="majorBidi"/>
          <w:sz w:val="28"/>
          <w:szCs w:val="28"/>
        </w:rPr>
        <w:t xml:space="preserve">will be the whole history of Israel since the Exodus. If this latter sense were true, then </w:t>
      </w:r>
      <w:r w:rsidR="00B005E6" w:rsidRPr="00CC7D7D">
        <w:rPr>
          <w:rFonts w:asciiTheme="majorBidi" w:hAnsiTheme="majorBidi" w:cstheme="majorBidi"/>
          <w:sz w:val="28"/>
          <w:szCs w:val="28"/>
        </w:rPr>
        <w:t>the</w:t>
      </w:r>
      <w:r w:rsidRPr="00CC7D7D">
        <w:rPr>
          <w:rFonts w:asciiTheme="majorBidi" w:hAnsiTheme="majorBidi" w:cstheme="majorBidi"/>
          <w:sz w:val="28"/>
          <w:szCs w:val="28"/>
        </w:rPr>
        <w:t xml:space="preserve"> alternative translation </w:t>
      </w:r>
      <w:r w:rsidR="00B005E6" w:rsidRPr="00CC7D7D">
        <w:rPr>
          <w:rFonts w:asciiTheme="majorBidi" w:hAnsiTheme="majorBidi" w:cstheme="majorBidi"/>
          <w:sz w:val="28"/>
          <w:szCs w:val="28"/>
        </w:rPr>
        <w:t xml:space="preserve">I have given, </w:t>
      </w:r>
      <w:r w:rsidRPr="00CC7D7D">
        <w:rPr>
          <w:rFonts w:asciiTheme="majorBidi" w:hAnsiTheme="majorBidi" w:cstheme="majorBidi"/>
          <w:sz w:val="28"/>
          <w:szCs w:val="28"/>
        </w:rPr>
        <w:t xml:space="preserve">“to restrain the </w:t>
      </w:r>
      <w:r w:rsidRPr="00CC7D7D">
        <w:rPr>
          <w:rFonts w:asciiTheme="majorBidi" w:hAnsiTheme="majorBidi" w:cstheme="majorBidi"/>
          <w:sz w:val="28"/>
          <w:szCs w:val="28"/>
        </w:rPr>
        <w:lastRenderedPageBreak/>
        <w:t>rebellion”</w:t>
      </w:r>
      <w:r w:rsidR="00B005E6" w:rsidRPr="00CC7D7D">
        <w:rPr>
          <w:rFonts w:asciiTheme="majorBidi" w:hAnsiTheme="majorBidi" w:cstheme="majorBidi"/>
          <w:sz w:val="28"/>
          <w:szCs w:val="28"/>
        </w:rPr>
        <w:t>,</w:t>
      </w:r>
      <w:r w:rsidRPr="00CC7D7D">
        <w:rPr>
          <w:rFonts w:asciiTheme="majorBidi" w:hAnsiTheme="majorBidi" w:cstheme="majorBidi"/>
          <w:sz w:val="28"/>
          <w:szCs w:val="28"/>
        </w:rPr>
        <w:t xml:space="preserve"> could be applied to </w:t>
      </w:r>
      <w:r w:rsidR="00B34BB4" w:rsidRPr="00CC7D7D">
        <w:rPr>
          <w:rFonts w:asciiTheme="majorBidi" w:hAnsiTheme="majorBidi" w:cstheme="majorBidi"/>
          <w:sz w:val="28"/>
          <w:szCs w:val="28"/>
        </w:rPr>
        <w:t>millennial</w:t>
      </w:r>
      <w:r w:rsidRPr="00CC7D7D">
        <w:rPr>
          <w:rFonts w:asciiTheme="majorBidi" w:hAnsiTheme="majorBidi" w:cstheme="majorBidi"/>
          <w:sz w:val="28"/>
          <w:szCs w:val="28"/>
        </w:rPr>
        <w:t xml:space="preserve"> flesh-and-blood Israelites, in distinction from most of their previous history. Indeed, restraining rebellion does express the character of the Millennium for all nations in the flesh. </w:t>
      </w:r>
      <w:r w:rsidR="00107F9F" w:rsidRPr="00CC7D7D">
        <w:rPr>
          <w:rFonts w:asciiTheme="majorBidi" w:hAnsiTheme="majorBidi" w:cstheme="majorBidi"/>
          <w:sz w:val="28"/>
          <w:szCs w:val="28"/>
        </w:rPr>
        <w:t xml:space="preserve">But I believe the context of chapter 8 is the correct </w:t>
      </w:r>
      <w:r w:rsidR="00241C97" w:rsidRPr="00CC7D7D">
        <w:rPr>
          <w:rFonts w:asciiTheme="majorBidi" w:hAnsiTheme="majorBidi" w:cstheme="majorBidi"/>
          <w:sz w:val="28"/>
          <w:szCs w:val="28"/>
        </w:rPr>
        <w:t>way of interpreting “the rebellion” of 9:24</w:t>
      </w:r>
      <w:r w:rsidR="00107F9F" w:rsidRPr="00CC7D7D">
        <w:rPr>
          <w:rFonts w:asciiTheme="majorBidi" w:hAnsiTheme="majorBidi" w:cstheme="majorBidi"/>
          <w:sz w:val="28"/>
          <w:szCs w:val="28"/>
        </w:rPr>
        <w:t>.</w:t>
      </w:r>
    </w:p>
    <w:p w:rsidR="00142472" w:rsidRPr="00CC7D7D" w:rsidRDefault="00107F9F" w:rsidP="00142472">
      <w:pPr>
        <w:ind w:firstLine="360"/>
        <w:rPr>
          <w:rFonts w:asciiTheme="majorBidi" w:hAnsiTheme="majorBidi" w:cstheme="majorBidi"/>
          <w:sz w:val="28"/>
          <w:szCs w:val="28"/>
        </w:rPr>
      </w:pPr>
      <w:r w:rsidRPr="00CC7D7D">
        <w:rPr>
          <w:rFonts w:asciiTheme="majorBidi" w:hAnsiTheme="majorBidi" w:cstheme="majorBidi"/>
          <w:sz w:val="28"/>
          <w:szCs w:val="28"/>
        </w:rPr>
        <w:t>Then a</w:t>
      </w:r>
      <w:r w:rsidR="00142472" w:rsidRPr="00CC7D7D">
        <w:rPr>
          <w:rFonts w:asciiTheme="majorBidi" w:hAnsiTheme="majorBidi" w:cstheme="majorBidi"/>
          <w:sz w:val="28"/>
          <w:szCs w:val="28"/>
        </w:rPr>
        <w:t>n Isaiah text may also shed</w:t>
      </w:r>
      <w:r w:rsidR="00241C97" w:rsidRPr="00CC7D7D">
        <w:rPr>
          <w:rFonts w:asciiTheme="majorBidi" w:hAnsiTheme="majorBidi" w:cstheme="majorBidi"/>
          <w:sz w:val="28"/>
          <w:szCs w:val="28"/>
        </w:rPr>
        <w:t xml:space="preserve"> some</w:t>
      </w:r>
      <w:r w:rsidR="00142472" w:rsidRPr="00CC7D7D">
        <w:rPr>
          <w:rFonts w:asciiTheme="majorBidi" w:hAnsiTheme="majorBidi" w:cstheme="majorBidi"/>
          <w:sz w:val="28"/>
          <w:szCs w:val="28"/>
        </w:rPr>
        <w:t xml:space="preserve"> light </w:t>
      </w:r>
      <w:r w:rsidR="007F1E52" w:rsidRPr="00CC7D7D">
        <w:rPr>
          <w:rFonts w:asciiTheme="majorBidi" w:hAnsiTheme="majorBidi" w:cstheme="majorBidi"/>
          <w:sz w:val="28"/>
          <w:szCs w:val="28"/>
        </w:rPr>
        <w:t>up</w:t>
      </w:r>
      <w:r w:rsidR="00241C97" w:rsidRPr="00CC7D7D">
        <w:rPr>
          <w:rFonts w:asciiTheme="majorBidi" w:hAnsiTheme="majorBidi" w:cstheme="majorBidi"/>
          <w:sz w:val="28"/>
          <w:szCs w:val="28"/>
        </w:rPr>
        <w:t>on this “completion”:</w:t>
      </w:r>
    </w:p>
    <w:p w:rsidR="00142472" w:rsidRPr="00CC7D7D" w:rsidRDefault="00142472" w:rsidP="00142472">
      <w:pPr>
        <w:autoSpaceDE w:val="0"/>
        <w:autoSpaceDN w:val="0"/>
        <w:adjustRightInd w:val="0"/>
        <w:ind w:left="360"/>
        <w:rPr>
          <w:rFonts w:asciiTheme="majorBidi" w:hAnsiTheme="majorBidi" w:cstheme="majorBidi"/>
          <w:sz w:val="28"/>
          <w:szCs w:val="28"/>
        </w:rPr>
      </w:pPr>
      <w:r w:rsidRPr="00CC7D7D">
        <w:rPr>
          <w:rFonts w:asciiTheme="majorBidi" w:hAnsiTheme="majorBidi" w:cstheme="majorBidi"/>
          <w:sz w:val="28"/>
          <w:szCs w:val="28"/>
        </w:rPr>
        <w:t>“</w:t>
      </w:r>
      <w:r w:rsidRPr="00CC7D7D">
        <w:rPr>
          <w:rFonts w:asciiTheme="majorBidi" w:hAnsiTheme="majorBidi" w:cstheme="majorBidi"/>
          <w:bCs/>
          <w:sz w:val="28"/>
          <w:szCs w:val="28"/>
        </w:rPr>
        <w:t xml:space="preserve">“And they will go out and look upon the corpses of the men who </w:t>
      </w:r>
      <w:r w:rsidRPr="00CC7D7D">
        <w:rPr>
          <w:rFonts w:asciiTheme="majorBidi" w:hAnsiTheme="majorBidi" w:cstheme="majorBidi"/>
          <w:bCs/>
          <w:i/>
          <w:sz w:val="28"/>
          <w:szCs w:val="28"/>
        </w:rPr>
        <w:t>were</w:t>
      </w:r>
      <w:r w:rsidRPr="00CC7D7D">
        <w:rPr>
          <w:rFonts w:asciiTheme="majorBidi" w:hAnsiTheme="majorBidi" w:cstheme="majorBidi"/>
          <w:bCs/>
          <w:sz w:val="28"/>
          <w:szCs w:val="28"/>
        </w:rPr>
        <w:t xml:space="preserve"> </w:t>
      </w:r>
      <w:r w:rsidRPr="00CC7D7D">
        <w:rPr>
          <w:rFonts w:asciiTheme="majorBidi" w:hAnsiTheme="majorBidi" w:cstheme="majorBidi"/>
          <w:color w:val="BF8F00" w:themeColor="accent4" w:themeShade="BF"/>
          <w:sz w:val="28"/>
          <w:szCs w:val="28"/>
        </w:rPr>
        <w:t>rebelling</w:t>
      </w:r>
      <w:r w:rsidRPr="00CC7D7D">
        <w:rPr>
          <w:rFonts w:asciiTheme="majorBidi" w:hAnsiTheme="majorBidi" w:cstheme="majorBidi"/>
          <w:bCs/>
          <w:sz w:val="28"/>
          <w:szCs w:val="28"/>
        </w:rPr>
        <w:t xml:space="preserve"> </w:t>
      </w:r>
      <w:r w:rsidRPr="00CC7D7D">
        <w:rPr>
          <w:rFonts w:asciiTheme="majorBidi" w:hAnsiTheme="majorBidi" w:cstheme="majorBidi"/>
          <w:sz w:val="28"/>
          <w:szCs w:val="28"/>
        </w:rPr>
        <w:t>(</w:t>
      </w:r>
      <w:r w:rsidRPr="00CC7D7D">
        <w:rPr>
          <w:rFonts w:asciiTheme="majorBidi" w:hAnsiTheme="majorBidi" w:cstheme="majorBidi"/>
          <w:i/>
          <w:iCs/>
          <w:sz w:val="28"/>
          <w:szCs w:val="28"/>
        </w:rPr>
        <w:t>pesha`</w:t>
      </w:r>
      <w:r w:rsidRPr="00CC7D7D">
        <w:rPr>
          <w:rFonts w:asciiTheme="majorBidi" w:hAnsiTheme="majorBidi" w:cstheme="majorBidi"/>
          <w:sz w:val="28"/>
          <w:szCs w:val="28"/>
        </w:rPr>
        <w:t xml:space="preserve">) </w:t>
      </w:r>
      <w:r w:rsidRPr="00CC7D7D">
        <w:rPr>
          <w:rFonts w:asciiTheme="majorBidi" w:hAnsiTheme="majorBidi" w:cstheme="majorBidi"/>
          <w:bCs/>
          <w:sz w:val="28"/>
          <w:szCs w:val="28"/>
        </w:rPr>
        <w:t xml:space="preserve">against Me, for their worm will not die and their fire will not be quenched. And they will become </w:t>
      </w:r>
      <w:r w:rsidRPr="00CC7D7D">
        <w:rPr>
          <w:rFonts w:asciiTheme="majorBidi" w:hAnsiTheme="majorBidi" w:cstheme="majorBidi"/>
          <w:sz w:val="28"/>
          <w:szCs w:val="28"/>
        </w:rPr>
        <w:t>an abhorrence to all flesh.</w:t>
      </w:r>
      <w:r w:rsidRPr="00CC7D7D">
        <w:rPr>
          <w:rFonts w:asciiTheme="majorBidi" w:hAnsiTheme="majorBidi" w:cstheme="majorBidi"/>
          <w:bCs/>
          <w:sz w:val="28"/>
          <w:szCs w:val="28"/>
        </w:rPr>
        <w:t>”    Isa.66:24</w:t>
      </w:r>
    </w:p>
    <w:p w:rsidR="00142472" w:rsidRPr="00CC7D7D" w:rsidRDefault="00142472" w:rsidP="00784D47">
      <w:pPr>
        <w:rPr>
          <w:rFonts w:asciiTheme="majorBidi" w:hAnsiTheme="majorBidi" w:cstheme="majorBidi"/>
          <w:sz w:val="28"/>
          <w:szCs w:val="28"/>
        </w:rPr>
      </w:pPr>
      <w:r w:rsidRPr="00CC7D7D">
        <w:rPr>
          <w:rFonts w:asciiTheme="majorBidi" w:hAnsiTheme="majorBidi" w:cstheme="majorBidi"/>
          <w:sz w:val="28"/>
          <w:szCs w:val="28"/>
        </w:rPr>
        <w:t xml:space="preserve">The context in Isaiah suggests this will be a disgusting view from Jerusalem – perhaps of Tophet in the latter-day, when the rebellion has been “completed”. </w:t>
      </w:r>
      <w:r w:rsidR="00784D47" w:rsidRPr="00CC7D7D">
        <w:rPr>
          <w:rFonts w:asciiTheme="majorBidi" w:hAnsiTheme="majorBidi" w:cstheme="majorBidi"/>
          <w:sz w:val="28"/>
          <w:szCs w:val="28"/>
        </w:rPr>
        <w:t>But Isa.66:16 speaks of Yahweh’s judgment upon “all flesh” and their slain being many. So this rebellion will be largely from the nations, while the rebels in Daniel 9 will be from “your people”.</w:t>
      </w:r>
    </w:p>
    <w:p w:rsidR="00142472" w:rsidRPr="00CC7D7D" w:rsidRDefault="00142472" w:rsidP="00142472">
      <w:pPr>
        <w:ind w:firstLine="360"/>
        <w:rPr>
          <w:rFonts w:asciiTheme="majorBidi" w:hAnsiTheme="majorBidi" w:cstheme="majorBidi"/>
          <w:sz w:val="28"/>
          <w:szCs w:val="28"/>
        </w:rPr>
      </w:pPr>
      <w:r w:rsidRPr="00CC7D7D">
        <w:rPr>
          <w:rFonts w:asciiTheme="majorBidi" w:hAnsiTheme="majorBidi" w:cstheme="majorBidi"/>
          <w:sz w:val="28"/>
          <w:szCs w:val="28"/>
        </w:rPr>
        <w:t xml:space="preserve">The next item </w:t>
      </w:r>
      <w:r w:rsidR="00C033D5" w:rsidRPr="00CC7D7D">
        <w:rPr>
          <w:rFonts w:asciiTheme="majorBidi" w:hAnsiTheme="majorBidi" w:cstheme="majorBidi"/>
          <w:sz w:val="28"/>
          <w:szCs w:val="28"/>
        </w:rPr>
        <w:t xml:space="preserve">of the list </w:t>
      </w:r>
      <w:r w:rsidRPr="00CC7D7D">
        <w:rPr>
          <w:rFonts w:asciiTheme="majorBidi" w:hAnsiTheme="majorBidi" w:cstheme="majorBidi"/>
          <w:sz w:val="28"/>
          <w:szCs w:val="28"/>
        </w:rPr>
        <w:t>is a little difficult to interpret –</w:t>
      </w:r>
    </w:p>
    <w:p w:rsidR="00142472" w:rsidRPr="00CC7D7D" w:rsidRDefault="00142472" w:rsidP="00142472">
      <w:pPr>
        <w:ind w:left="36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2</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to </w:t>
      </w:r>
      <w:r w:rsidRPr="00CC7D7D">
        <w:rPr>
          <w:rFonts w:asciiTheme="majorBidi" w:hAnsiTheme="majorBidi" w:cstheme="majorBidi"/>
          <w:b/>
          <w:bCs/>
          <w:color w:val="8EAADB" w:themeColor="accent5" w:themeTint="99"/>
          <w:sz w:val="28"/>
          <w:szCs w:val="28"/>
        </w:rPr>
        <w:t>seal up</w:t>
      </w:r>
      <w:r w:rsidRPr="00CC7D7D">
        <w:rPr>
          <w:rFonts w:asciiTheme="majorBidi" w:hAnsiTheme="majorBidi" w:cstheme="majorBidi"/>
          <w:sz w:val="28"/>
          <w:szCs w:val="28"/>
        </w:rPr>
        <w:t xml:space="preserve"> sins</w:t>
      </w:r>
    </w:p>
    <w:p w:rsidR="00142472" w:rsidRPr="00CC7D7D" w:rsidRDefault="00142472" w:rsidP="00142472">
      <w:pPr>
        <w:rPr>
          <w:rFonts w:asciiTheme="majorBidi" w:hAnsiTheme="majorBidi" w:cstheme="majorBidi"/>
          <w:sz w:val="28"/>
          <w:szCs w:val="28"/>
        </w:rPr>
      </w:pPr>
      <w:r w:rsidRPr="00CC7D7D">
        <w:rPr>
          <w:rFonts w:asciiTheme="majorBidi" w:hAnsiTheme="majorBidi" w:cstheme="majorBidi"/>
          <w:sz w:val="28"/>
          <w:szCs w:val="28"/>
        </w:rPr>
        <w:t xml:space="preserve">How does the action “seal” apply to sins? One might seal something to preserve it, or to show ownership of it, but those ideas could hardly apply to sins. The book of Job </w:t>
      </w:r>
      <w:r w:rsidR="00063172" w:rsidRPr="00CC7D7D">
        <w:rPr>
          <w:rFonts w:asciiTheme="majorBidi" w:hAnsiTheme="majorBidi" w:cstheme="majorBidi"/>
          <w:sz w:val="28"/>
          <w:szCs w:val="28"/>
        </w:rPr>
        <w:t>helps</w:t>
      </w:r>
      <w:r w:rsidRPr="00CC7D7D">
        <w:rPr>
          <w:rFonts w:asciiTheme="majorBidi" w:hAnsiTheme="majorBidi" w:cstheme="majorBidi"/>
          <w:sz w:val="28"/>
          <w:szCs w:val="28"/>
        </w:rPr>
        <w:t xml:space="preserve"> explain it –</w:t>
      </w:r>
    </w:p>
    <w:p w:rsidR="00142472" w:rsidRPr="00CC7D7D" w:rsidRDefault="00142472" w:rsidP="00142472">
      <w:pPr>
        <w:spacing w:after="0"/>
        <w:ind w:left="360"/>
        <w:rPr>
          <w:rFonts w:asciiTheme="majorBidi" w:hAnsiTheme="majorBidi" w:cstheme="majorBidi"/>
          <w:sz w:val="28"/>
          <w:szCs w:val="28"/>
        </w:rPr>
      </w:pPr>
      <w:r w:rsidRPr="00CC7D7D">
        <w:rPr>
          <w:rFonts w:asciiTheme="majorBidi" w:hAnsiTheme="majorBidi" w:cstheme="majorBidi"/>
          <w:sz w:val="28"/>
          <w:szCs w:val="28"/>
        </w:rPr>
        <w:t xml:space="preserve">“Who speaks to </w:t>
      </w:r>
      <w:r w:rsidRPr="00CC7D7D">
        <w:rPr>
          <w:rFonts w:asciiTheme="majorBidi" w:hAnsiTheme="majorBidi" w:cstheme="majorBidi"/>
          <w:i/>
          <w:iCs/>
          <w:sz w:val="28"/>
          <w:szCs w:val="28"/>
        </w:rPr>
        <w:t xml:space="preserve">the </w:t>
      </w:r>
      <w:r w:rsidRPr="00CC7D7D">
        <w:rPr>
          <w:rFonts w:asciiTheme="majorBidi" w:hAnsiTheme="majorBidi" w:cstheme="majorBidi"/>
          <w:sz w:val="28"/>
          <w:szCs w:val="28"/>
        </w:rPr>
        <w:t xml:space="preserve">sun and it rises not, and He </w:t>
      </w:r>
      <w:r w:rsidRPr="00CC7D7D">
        <w:rPr>
          <w:rFonts w:asciiTheme="majorBidi" w:hAnsiTheme="majorBidi" w:cstheme="majorBidi"/>
          <w:b/>
          <w:bCs/>
          <w:color w:val="8EAADB" w:themeColor="accent5" w:themeTint="99"/>
          <w:sz w:val="28"/>
          <w:szCs w:val="28"/>
        </w:rPr>
        <w:t>seals</w:t>
      </w:r>
      <w:r w:rsidRPr="00CC7D7D">
        <w:rPr>
          <w:rFonts w:asciiTheme="majorBidi" w:hAnsiTheme="majorBidi" w:cstheme="majorBidi"/>
          <w:sz w:val="28"/>
          <w:szCs w:val="28"/>
        </w:rPr>
        <w:t xml:space="preserve"> about the stars.” </w:t>
      </w:r>
    </w:p>
    <w:p w:rsidR="00142472" w:rsidRPr="00CC7D7D" w:rsidRDefault="00142472" w:rsidP="00142472">
      <w:pPr>
        <w:ind w:left="360"/>
        <w:rPr>
          <w:rFonts w:asciiTheme="majorBidi" w:hAnsiTheme="majorBidi" w:cstheme="majorBidi"/>
          <w:sz w:val="28"/>
          <w:szCs w:val="28"/>
        </w:rPr>
      </w:pP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t>Job 9:7</w:t>
      </w:r>
    </w:p>
    <w:p w:rsidR="00142472" w:rsidRPr="00CC7D7D" w:rsidRDefault="00142472" w:rsidP="00142472">
      <w:pPr>
        <w:spacing w:after="0"/>
        <w:ind w:left="360"/>
        <w:rPr>
          <w:rFonts w:asciiTheme="majorBidi" w:hAnsiTheme="majorBidi" w:cstheme="majorBidi"/>
          <w:sz w:val="28"/>
          <w:szCs w:val="28"/>
        </w:rPr>
      </w:pPr>
      <w:r w:rsidRPr="00CC7D7D">
        <w:rPr>
          <w:rFonts w:asciiTheme="majorBidi" w:hAnsiTheme="majorBidi" w:cstheme="majorBidi"/>
          <w:sz w:val="28"/>
          <w:szCs w:val="28"/>
        </w:rPr>
        <w:t xml:space="preserve">“My </w:t>
      </w:r>
      <w:r w:rsidRPr="00CC7D7D">
        <w:rPr>
          <w:rFonts w:asciiTheme="majorBidi" w:hAnsiTheme="majorBidi" w:cstheme="majorBidi"/>
          <w:color w:val="BF8F00" w:themeColor="accent4" w:themeShade="BF"/>
          <w:sz w:val="28"/>
          <w:szCs w:val="28"/>
        </w:rPr>
        <w:t>rebellion</w:t>
      </w:r>
      <w:r w:rsidRPr="00CC7D7D">
        <w:rPr>
          <w:rFonts w:asciiTheme="majorBidi" w:hAnsiTheme="majorBidi" w:cstheme="majorBidi"/>
          <w:sz w:val="28"/>
          <w:szCs w:val="28"/>
        </w:rPr>
        <w:t xml:space="preserve"> is </w:t>
      </w:r>
      <w:r w:rsidRPr="00CC7D7D">
        <w:rPr>
          <w:rFonts w:asciiTheme="majorBidi" w:hAnsiTheme="majorBidi" w:cstheme="majorBidi"/>
          <w:b/>
          <w:bCs/>
          <w:color w:val="8EAADB" w:themeColor="accent5" w:themeTint="99"/>
          <w:sz w:val="28"/>
          <w:szCs w:val="28"/>
        </w:rPr>
        <w:t>sealed up</w:t>
      </w:r>
      <w:r w:rsidRPr="00CC7D7D">
        <w:rPr>
          <w:rFonts w:asciiTheme="majorBidi" w:hAnsiTheme="majorBidi" w:cstheme="majorBidi"/>
          <w:sz w:val="28"/>
          <w:szCs w:val="28"/>
        </w:rPr>
        <w:t xml:space="preserve"> in a bag, and you </w:t>
      </w:r>
      <w:r w:rsidRPr="00CC7D7D">
        <w:rPr>
          <w:rFonts w:asciiTheme="majorBidi" w:hAnsiTheme="majorBidi" w:cstheme="majorBidi"/>
          <w:sz w:val="28"/>
          <w:szCs w:val="28"/>
          <w:u w:val="single"/>
        </w:rPr>
        <w:t>cover over my iniquity</w:t>
      </w:r>
      <w:r w:rsidRPr="00CC7D7D">
        <w:rPr>
          <w:rFonts w:asciiTheme="majorBidi" w:hAnsiTheme="majorBidi" w:cstheme="majorBidi"/>
          <w:sz w:val="28"/>
          <w:szCs w:val="28"/>
        </w:rPr>
        <w:t>.”</w:t>
      </w:r>
    </w:p>
    <w:p w:rsidR="00142472" w:rsidRPr="00CC7D7D" w:rsidRDefault="00142472" w:rsidP="00142472">
      <w:pPr>
        <w:ind w:left="360"/>
        <w:rPr>
          <w:rFonts w:asciiTheme="majorBidi" w:hAnsiTheme="majorBidi" w:cstheme="majorBidi"/>
          <w:sz w:val="28"/>
          <w:szCs w:val="28"/>
        </w:rPr>
      </w:pP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t>Job.14:17</w:t>
      </w:r>
    </w:p>
    <w:p w:rsidR="00142472" w:rsidRPr="00CC7D7D" w:rsidRDefault="00142472" w:rsidP="00EC534B">
      <w:pPr>
        <w:rPr>
          <w:rFonts w:asciiTheme="majorBidi" w:hAnsiTheme="majorBidi" w:cstheme="majorBidi"/>
          <w:sz w:val="28"/>
          <w:szCs w:val="28"/>
        </w:rPr>
      </w:pPr>
      <w:r w:rsidRPr="00CC7D7D">
        <w:rPr>
          <w:rFonts w:asciiTheme="majorBidi" w:hAnsiTheme="majorBidi" w:cstheme="majorBidi"/>
          <w:sz w:val="28"/>
          <w:szCs w:val="28"/>
        </w:rPr>
        <w:t>On the basis of parallelism, stars hidden by clouds (their light restrained) would answer to an unrisen sun. And the sense of “hiding” certainly applies to sins in the second Job text. Moreover, Job 14:17 also touches the third element of Dan.9:24</w:t>
      </w:r>
      <w:r w:rsidR="00EC534B" w:rsidRPr="00CC7D7D">
        <w:rPr>
          <w:rFonts w:asciiTheme="majorBidi" w:hAnsiTheme="majorBidi" w:cstheme="majorBidi"/>
          <w:sz w:val="28"/>
          <w:szCs w:val="28"/>
        </w:rPr>
        <w:t xml:space="preserve">, </w:t>
      </w:r>
      <w:r w:rsidRPr="00CC7D7D">
        <w:rPr>
          <w:rFonts w:asciiTheme="majorBidi" w:hAnsiTheme="majorBidi" w:cstheme="majorBidi"/>
          <w:sz w:val="28"/>
          <w:szCs w:val="28"/>
        </w:rPr>
        <w:t xml:space="preserve">although with a different </w:t>
      </w:r>
      <w:r w:rsidR="007F1E52" w:rsidRPr="00CC7D7D">
        <w:rPr>
          <w:rFonts w:asciiTheme="majorBidi" w:hAnsiTheme="majorBidi" w:cstheme="majorBidi"/>
          <w:sz w:val="28"/>
          <w:szCs w:val="28"/>
        </w:rPr>
        <w:t xml:space="preserve">“cover” </w:t>
      </w:r>
      <w:r w:rsidRPr="00CC7D7D">
        <w:rPr>
          <w:rFonts w:asciiTheme="majorBidi" w:hAnsiTheme="majorBidi" w:cstheme="majorBidi"/>
          <w:sz w:val="28"/>
          <w:szCs w:val="28"/>
        </w:rPr>
        <w:t xml:space="preserve">word (Heb. </w:t>
      </w:r>
      <w:r w:rsidRPr="00CC7D7D">
        <w:rPr>
          <w:rFonts w:asciiTheme="majorBidi" w:hAnsiTheme="majorBidi" w:cstheme="majorBidi"/>
          <w:i/>
          <w:sz w:val="28"/>
          <w:szCs w:val="28"/>
        </w:rPr>
        <w:t>ţâphal</w:t>
      </w:r>
      <w:r w:rsidRPr="00CC7D7D">
        <w:rPr>
          <w:rFonts w:asciiTheme="majorBidi" w:hAnsiTheme="majorBidi" w:cstheme="majorBidi"/>
          <w:sz w:val="28"/>
          <w:szCs w:val="28"/>
        </w:rPr>
        <w:t>, “smear over”) –</w:t>
      </w:r>
    </w:p>
    <w:p w:rsidR="00142472" w:rsidRPr="00CC7D7D" w:rsidRDefault="00142472" w:rsidP="00142472">
      <w:pPr>
        <w:ind w:left="360"/>
        <w:rPr>
          <w:rFonts w:asciiTheme="majorBidi" w:hAnsiTheme="majorBidi" w:cstheme="majorBidi"/>
          <w:sz w:val="28"/>
          <w:szCs w:val="28"/>
        </w:rPr>
      </w:pPr>
      <w:r w:rsidRPr="00CC7D7D">
        <w:rPr>
          <w:rFonts w:asciiTheme="majorBidi" w:hAnsiTheme="majorBidi" w:cstheme="majorBidi"/>
          <w:sz w:val="28"/>
          <w:szCs w:val="28"/>
        </w:rPr>
        <w:t xml:space="preserve"> </w:t>
      </w: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3</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w:t>
      </w:r>
      <w:r w:rsidRPr="00CC7D7D">
        <w:rPr>
          <w:rFonts w:asciiTheme="majorBidi" w:hAnsiTheme="majorBidi" w:cstheme="majorBidi"/>
          <w:sz w:val="28"/>
          <w:szCs w:val="28"/>
          <w:u w:val="single"/>
        </w:rPr>
        <w:t>to cover</w:t>
      </w:r>
      <w:r w:rsidRPr="00CC7D7D">
        <w:rPr>
          <w:rFonts w:asciiTheme="majorBidi" w:hAnsiTheme="majorBidi" w:cstheme="majorBidi"/>
          <w:sz w:val="28"/>
          <w:szCs w:val="28"/>
        </w:rPr>
        <w:t xml:space="preserve"> (</w:t>
      </w:r>
      <w:r w:rsidRPr="00CC7D7D">
        <w:rPr>
          <w:rFonts w:asciiTheme="majorBidi" w:hAnsiTheme="majorBidi" w:cstheme="majorBidi"/>
          <w:i/>
          <w:sz w:val="28"/>
          <w:szCs w:val="28"/>
        </w:rPr>
        <w:t>kâphar</w:t>
      </w:r>
      <w:r w:rsidRPr="00CC7D7D">
        <w:rPr>
          <w:rFonts w:asciiTheme="majorBidi" w:hAnsiTheme="majorBidi" w:cstheme="majorBidi"/>
          <w:sz w:val="28"/>
          <w:szCs w:val="28"/>
        </w:rPr>
        <w:t xml:space="preserve">) </w:t>
      </w:r>
      <w:r w:rsidRPr="00CC7D7D">
        <w:rPr>
          <w:rFonts w:asciiTheme="majorBidi" w:hAnsiTheme="majorBidi" w:cstheme="majorBidi"/>
          <w:sz w:val="28"/>
          <w:szCs w:val="28"/>
          <w:u w:val="single"/>
        </w:rPr>
        <w:t>iniquity</w:t>
      </w:r>
    </w:p>
    <w:p w:rsidR="00142472" w:rsidRPr="00CC7D7D" w:rsidRDefault="00142472" w:rsidP="00142472">
      <w:pPr>
        <w:ind w:firstLine="360"/>
        <w:rPr>
          <w:rFonts w:asciiTheme="majorBidi" w:hAnsiTheme="majorBidi" w:cstheme="majorBidi"/>
          <w:bCs/>
          <w:sz w:val="28"/>
          <w:szCs w:val="28"/>
        </w:rPr>
      </w:pPr>
      <w:r w:rsidRPr="00CC7D7D">
        <w:rPr>
          <w:rFonts w:asciiTheme="majorBidi" w:hAnsiTheme="majorBidi" w:cstheme="majorBidi"/>
          <w:bCs/>
          <w:sz w:val="28"/>
          <w:szCs w:val="28"/>
        </w:rPr>
        <w:t>The covering of iniquity was behind the whole fabric of sacrificial law, for example –</w:t>
      </w:r>
    </w:p>
    <w:p w:rsidR="00142472" w:rsidRPr="00CC7D7D" w:rsidRDefault="00142472" w:rsidP="00142472">
      <w:pPr>
        <w:ind w:left="360"/>
        <w:rPr>
          <w:rFonts w:asciiTheme="majorBidi" w:hAnsiTheme="majorBidi" w:cstheme="majorBidi"/>
          <w:sz w:val="28"/>
          <w:szCs w:val="28"/>
        </w:rPr>
      </w:pPr>
      <w:r w:rsidRPr="00CC7D7D">
        <w:rPr>
          <w:rFonts w:asciiTheme="majorBidi" w:hAnsiTheme="majorBidi" w:cstheme="majorBidi"/>
          <w:sz w:val="28"/>
          <w:szCs w:val="28"/>
        </w:rPr>
        <w:lastRenderedPageBreak/>
        <w:t xml:space="preserve">“And he will support his hand upon the head of the burnt offering, and it will be accepted for him </w:t>
      </w:r>
      <w:r w:rsidRPr="00CC7D7D">
        <w:rPr>
          <w:rFonts w:asciiTheme="majorBidi" w:hAnsiTheme="majorBidi" w:cstheme="majorBidi"/>
          <w:sz w:val="28"/>
          <w:szCs w:val="28"/>
          <w:u w:val="single"/>
        </w:rPr>
        <w:t>to cover</w:t>
      </w:r>
      <w:r w:rsidRPr="00CC7D7D">
        <w:rPr>
          <w:rFonts w:asciiTheme="majorBidi" w:hAnsiTheme="majorBidi" w:cstheme="majorBidi"/>
          <w:sz w:val="28"/>
          <w:szCs w:val="28"/>
        </w:rPr>
        <w:t xml:space="preserve"> (</w:t>
      </w:r>
      <w:r w:rsidRPr="00CC7D7D">
        <w:rPr>
          <w:rFonts w:asciiTheme="majorBidi" w:hAnsiTheme="majorBidi" w:cstheme="majorBidi"/>
          <w:i/>
          <w:sz w:val="28"/>
          <w:szCs w:val="28"/>
        </w:rPr>
        <w:t>kâphar</w:t>
      </w:r>
      <w:r w:rsidRPr="00CC7D7D">
        <w:rPr>
          <w:rFonts w:asciiTheme="majorBidi" w:hAnsiTheme="majorBidi" w:cstheme="majorBidi"/>
          <w:sz w:val="28"/>
          <w:szCs w:val="28"/>
        </w:rPr>
        <w:t>) for him.”    Lev.1:4</w:t>
      </w:r>
    </w:p>
    <w:p w:rsidR="00142472" w:rsidRPr="00CC7D7D" w:rsidRDefault="00142472" w:rsidP="00A138DE">
      <w:pPr>
        <w:rPr>
          <w:rFonts w:asciiTheme="majorBidi" w:hAnsiTheme="majorBidi" w:cstheme="majorBidi"/>
          <w:sz w:val="28"/>
          <w:szCs w:val="28"/>
        </w:rPr>
      </w:pPr>
      <w:r w:rsidRPr="00CC7D7D">
        <w:rPr>
          <w:rFonts w:asciiTheme="majorBidi" w:hAnsiTheme="majorBidi" w:cstheme="majorBidi"/>
          <w:sz w:val="28"/>
          <w:szCs w:val="28"/>
        </w:rPr>
        <w:t xml:space="preserve">The translation “to atone for him” is archaic and gives the false sense that a man’s sacrifice was paying God back for his sins, like payment of a debt. Rather, it was a covering for sins to hide them, so that God might forget them. </w:t>
      </w:r>
      <w:r w:rsidR="00A138DE" w:rsidRPr="00CC7D7D">
        <w:rPr>
          <w:rFonts w:asciiTheme="majorBidi" w:hAnsiTheme="majorBidi" w:cstheme="majorBidi"/>
          <w:sz w:val="28"/>
          <w:szCs w:val="28"/>
        </w:rPr>
        <w:t>And</w:t>
      </w:r>
      <w:r w:rsidRPr="00CC7D7D">
        <w:rPr>
          <w:rFonts w:asciiTheme="majorBidi" w:hAnsiTheme="majorBidi" w:cstheme="majorBidi"/>
          <w:sz w:val="28"/>
          <w:szCs w:val="28"/>
        </w:rPr>
        <w:t xml:space="preserve"> that is the very point of the New Covenant –</w:t>
      </w:r>
    </w:p>
    <w:p w:rsidR="00142472" w:rsidRPr="00CC7D7D" w:rsidRDefault="00142472" w:rsidP="00142472">
      <w:pPr>
        <w:ind w:left="360"/>
        <w:rPr>
          <w:rFonts w:asciiTheme="majorBidi" w:hAnsiTheme="majorBidi" w:cstheme="majorBidi"/>
          <w:sz w:val="28"/>
          <w:szCs w:val="28"/>
        </w:rPr>
      </w:pPr>
      <w:r w:rsidRPr="00CC7D7D">
        <w:rPr>
          <w:rFonts w:asciiTheme="majorBidi" w:hAnsiTheme="majorBidi" w:cstheme="majorBidi"/>
          <w:sz w:val="28"/>
          <w:szCs w:val="28"/>
        </w:rPr>
        <w:t xml:space="preserve">“for I </w:t>
      </w:r>
      <w:r w:rsidRPr="00CC7D7D">
        <w:rPr>
          <w:rFonts w:asciiTheme="majorBidi" w:hAnsiTheme="majorBidi" w:cstheme="majorBidi"/>
          <w:sz w:val="28"/>
          <w:szCs w:val="28"/>
          <w:u w:val="single"/>
        </w:rPr>
        <w:t>will pardon their iniquity</w:t>
      </w:r>
      <w:r w:rsidRPr="00CC7D7D">
        <w:rPr>
          <w:rFonts w:asciiTheme="majorBidi" w:hAnsiTheme="majorBidi" w:cstheme="majorBidi"/>
          <w:sz w:val="28"/>
          <w:szCs w:val="28"/>
        </w:rPr>
        <w:t xml:space="preserve">, and toward their sin I will not remember </w:t>
      </w:r>
      <w:r w:rsidRPr="00CC7D7D">
        <w:rPr>
          <w:rFonts w:asciiTheme="majorBidi" w:hAnsiTheme="majorBidi" w:cstheme="majorBidi"/>
          <w:i/>
          <w:iCs/>
          <w:sz w:val="28"/>
          <w:szCs w:val="28"/>
        </w:rPr>
        <w:t>it</w:t>
      </w:r>
      <w:r w:rsidRPr="00CC7D7D">
        <w:rPr>
          <w:rFonts w:asciiTheme="majorBidi" w:hAnsiTheme="majorBidi" w:cstheme="majorBidi"/>
          <w:sz w:val="28"/>
          <w:szCs w:val="28"/>
        </w:rPr>
        <w:t xml:space="preserve"> any longer.”     Jer.31:34</w:t>
      </w:r>
    </w:p>
    <w:p w:rsidR="00142472" w:rsidRPr="00CC7D7D" w:rsidRDefault="00142472" w:rsidP="00142472">
      <w:pPr>
        <w:ind w:firstLine="360"/>
        <w:rPr>
          <w:rFonts w:asciiTheme="majorBidi" w:hAnsiTheme="majorBidi" w:cstheme="majorBidi"/>
          <w:sz w:val="28"/>
          <w:szCs w:val="28"/>
        </w:rPr>
      </w:pPr>
      <w:r w:rsidRPr="00CC7D7D">
        <w:rPr>
          <w:rFonts w:asciiTheme="majorBidi" w:hAnsiTheme="majorBidi" w:cstheme="majorBidi"/>
          <w:sz w:val="28"/>
          <w:szCs w:val="28"/>
        </w:rPr>
        <w:t>The next element in the list is also a “people” item –</w:t>
      </w:r>
    </w:p>
    <w:p w:rsidR="00142472" w:rsidRPr="00CC7D7D" w:rsidRDefault="00142472" w:rsidP="00142472">
      <w:pPr>
        <w:ind w:left="36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4</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to bring in </w:t>
      </w:r>
      <w:r w:rsidRPr="00CC7D7D">
        <w:rPr>
          <w:rFonts w:asciiTheme="majorBidi" w:hAnsiTheme="majorBidi" w:cstheme="majorBidi"/>
          <w:sz w:val="28"/>
          <w:szCs w:val="28"/>
          <w:u w:val="single"/>
        </w:rPr>
        <w:t>a righteousness</w:t>
      </w:r>
      <w:r w:rsidRPr="00CC7D7D">
        <w:rPr>
          <w:rFonts w:asciiTheme="majorBidi" w:hAnsiTheme="majorBidi" w:cstheme="majorBidi"/>
          <w:sz w:val="28"/>
          <w:szCs w:val="28"/>
        </w:rPr>
        <w:t xml:space="preserve"> (</w:t>
      </w:r>
      <w:r w:rsidRPr="00CC7D7D">
        <w:rPr>
          <w:rFonts w:asciiTheme="majorBidi" w:hAnsiTheme="majorBidi" w:cstheme="majorBidi"/>
          <w:i/>
          <w:sz w:val="28"/>
          <w:szCs w:val="28"/>
        </w:rPr>
        <w:t>tsedeq</w:t>
      </w:r>
      <w:r w:rsidRPr="00CC7D7D">
        <w:rPr>
          <w:rFonts w:asciiTheme="majorBidi" w:hAnsiTheme="majorBidi" w:cstheme="majorBidi"/>
          <w:sz w:val="28"/>
          <w:szCs w:val="28"/>
        </w:rPr>
        <w:t xml:space="preserve">) </w:t>
      </w:r>
      <w:r w:rsidRPr="00CC7D7D">
        <w:rPr>
          <w:rFonts w:asciiTheme="majorBidi" w:hAnsiTheme="majorBidi" w:cstheme="majorBidi"/>
          <w:sz w:val="28"/>
          <w:szCs w:val="28"/>
          <w:u w:val="single"/>
        </w:rPr>
        <w:t>of ages</w:t>
      </w:r>
      <w:r w:rsidRPr="00CC7D7D">
        <w:rPr>
          <w:rFonts w:asciiTheme="majorBidi" w:hAnsiTheme="majorBidi" w:cstheme="majorBidi"/>
          <w:sz w:val="28"/>
          <w:szCs w:val="28"/>
        </w:rPr>
        <w:t xml:space="preserve"> </w:t>
      </w:r>
    </w:p>
    <w:p w:rsidR="00142472" w:rsidRPr="00CC7D7D" w:rsidRDefault="00142472" w:rsidP="00F3409A">
      <w:pPr>
        <w:rPr>
          <w:rFonts w:asciiTheme="majorBidi" w:hAnsiTheme="majorBidi" w:cstheme="majorBidi"/>
          <w:sz w:val="28"/>
          <w:szCs w:val="28"/>
        </w:rPr>
      </w:pPr>
      <w:r w:rsidRPr="00CC7D7D">
        <w:rPr>
          <w:rFonts w:asciiTheme="majorBidi" w:hAnsiTheme="majorBidi" w:cstheme="majorBidi"/>
          <w:bCs/>
          <w:sz w:val="28"/>
          <w:szCs w:val="28"/>
        </w:rPr>
        <w:t xml:space="preserve">In many places in this book I have given an alternate </w:t>
      </w:r>
      <w:r w:rsidR="00EC534B" w:rsidRPr="00CC7D7D">
        <w:rPr>
          <w:rFonts w:asciiTheme="majorBidi" w:hAnsiTheme="majorBidi" w:cstheme="majorBidi"/>
          <w:bCs/>
          <w:sz w:val="28"/>
          <w:szCs w:val="28"/>
        </w:rPr>
        <w:t xml:space="preserve">English </w:t>
      </w:r>
      <w:r w:rsidRPr="00CC7D7D">
        <w:rPr>
          <w:rFonts w:asciiTheme="majorBidi" w:hAnsiTheme="majorBidi" w:cstheme="majorBidi"/>
          <w:bCs/>
          <w:sz w:val="28"/>
          <w:szCs w:val="28"/>
        </w:rPr>
        <w:t xml:space="preserve">translation of “justice” for </w:t>
      </w:r>
      <w:r w:rsidRPr="00CC7D7D">
        <w:rPr>
          <w:rFonts w:asciiTheme="majorBidi" w:hAnsiTheme="majorBidi" w:cstheme="majorBidi"/>
          <w:bCs/>
          <w:i/>
          <w:sz w:val="28"/>
          <w:szCs w:val="28"/>
        </w:rPr>
        <w:t>tsedeq</w:t>
      </w:r>
      <w:r w:rsidRPr="00CC7D7D">
        <w:rPr>
          <w:rFonts w:asciiTheme="majorBidi" w:hAnsiTheme="majorBidi" w:cstheme="majorBidi"/>
          <w:bCs/>
          <w:sz w:val="28"/>
          <w:szCs w:val="28"/>
        </w:rPr>
        <w:t xml:space="preserve">, because the word was as much a social norm as a personal ethic for Israel. I quoted extensively from Isaiah chapter 60 in the </w:t>
      </w:r>
      <w:r w:rsidR="00F3409A" w:rsidRPr="00CC7D7D">
        <w:rPr>
          <w:rFonts w:asciiTheme="majorBidi" w:hAnsiTheme="majorBidi" w:cstheme="majorBidi"/>
          <w:bCs/>
          <w:sz w:val="28"/>
          <w:szCs w:val="28"/>
        </w:rPr>
        <w:t>chapter</w:t>
      </w:r>
      <w:r w:rsidRPr="00CC7D7D">
        <w:rPr>
          <w:rFonts w:asciiTheme="majorBidi" w:hAnsiTheme="majorBidi" w:cstheme="majorBidi"/>
          <w:bCs/>
          <w:sz w:val="28"/>
          <w:szCs w:val="28"/>
        </w:rPr>
        <w:t xml:space="preserve"> </w:t>
      </w:r>
      <w:r w:rsidRPr="00CC7D7D">
        <w:rPr>
          <w:rFonts w:asciiTheme="majorBidi" w:hAnsiTheme="majorBidi" w:cstheme="majorBidi"/>
          <w:b/>
          <w:sz w:val="28"/>
          <w:szCs w:val="28"/>
        </w:rPr>
        <w:t>Yahweh Fighting the Nations – His Defense of Zion and Jerusalem</w:t>
      </w:r>
      <w:r w:rsidRPr="00CC7D7D">
        <w:rPr>
          <w:rFonts w:asciiTheme="majorBidi" w:hAnsiTheme="majorBidi" w:cstheme="majorBidi"/>
          <w:sz w:val="28"/>
          <w:szCs w:val="28"/>
        </w:rPr>
        <w:t xml:space="preserve">. One verse in that chapter confirms this </w:t>
      </w:r>
      <w:r w:rsidR="00B34BB4" w:rsidRPr="00CC7D7D">
        <w:rPr>
          <w:rFonts w:asciiTheme="majorBidi" w:hAnsiTheme="majorBidi" w:cstheme="majorBidi"/>
          <w:sz w:val="28"/>
          <w:szCs w:val="28"/>
        </w:rPr>
        <w:t>millennial</w:t>
      </w:r>
      <w:r w:rsidRPr="00CC7D7D">
        <w:rPr>
          <w:rFonts w:asciiTheme="majorBidi" w:hAnsiTheme="majorBidi" w:cstheme="majorBidi"/>
          <w:sz w:val="28"/>
          <w:szCs w:val="28"/>
        </w:rPr>
        <w:t xml:space="preserve"> blessedness of aionian righteousness –</w:t>
      </w:r>
    </w:p>
    <w:p w:rsidR="00142472" w:rsidRPr="00CC7D7D" w:rsidRDefault="00142472" w:rsidP="00142472">
      <w:pPr>
        <w:ind w:left="360"/>
        <w:rPr>
          <w:rFonts w:asciiTheme="majorBidi" w:hAnsiTheme="majorBidi" w:cstheme="majorBidi"/>
          <w:sz w:val="28"/>
          <w:szCs w:val="28"/>
        </w:rPr>
      </w:pPr>
      <w:r w:rsidRPr="00CC7D7D">
        <w:rPr>
          <w:rFonts w:asciiTheme="majorBidi" w:hAnsiTheme="majorBidi" w:cstheme="majorBidi"/>
          <w:sz w:val="28"/>
          <w:szCs w:val="28"/>
        </w:rPr>
        <w:t xml:space="preserve">“And your people – all will be </w:t>
      </w:r>
      <w:r w:rsidRPr="00CC7D7D">
        <w:rPr>
          <w:rFonts w:asciiTheme="majorBidi" w:hAnsiTheme="majorBidi" w:cstheme="majorBidi"/>
          <w:b/>
          <w:sz w:val="28"/>
          <w:szCs w:val="28"/>
        </w:rPr>
        <w:t>righteous</w:t>
      </w:r>
      <w:r w:rsidRPr="00CC7D7D">
        <w:rPr>
          <w:rFonts w:asciiTheme="majorBidi" w:hAnsiTheme="majorBidi" w:cstheme="majorBidi"/>
          <w:sz w:val="28"/>
          <w:szCs w:val="28"/>
        </w:rPr>
        <w:t xml:space="preserve"> (‘just’) </w:t>
      </w:r>
      <w:r w:rsidRPr="00CC7D7D">
        <w:rPr>
          <w:rFonts w:asciiTheme="majorBidi" w:hAnsiTheme="majorBidi" w:cstheme="majorBidi"/>
          <w:b/>
          <w:sz w:val="28"/>
          <w:szCs w:val="28"/>
        </w:rPr>
        <w:t>for an age</w:t>
      </w:r>
      <w:r w:rsidRPr="00CC7D7D">
        <w:rPr>
          <w:rFonts w:asciiTheme="majorBidi" w:hAnsiTheme="majorBidi" w:cstheme="majorBidi"/>
          <w:sz w:val="28"/>
          <w:szCs w:val="28"/>
        </w:rPr>
        <w:t xml:space="preserve">. They will inherit </w:t>
      </w:r>
      <w:r w:rsidRPr="00CC7D7D">
        <w:rPr>
          <w:rFonts w:asciiTheme="majorBidi" w:hAnsiTheme="majorBidi" w:cstheme="majorBidi"/>
          <w:i/>
          <w:sz w:val="28"/>
          <w:szCs w:val="28"/>
        </w:rPr>
        <w:t>the</w:t>
      </w:r>
      <w:r w:rsidRPr="00CC7D7D">
        <w:rPr>
          <w:rFonts w:asciiTheme="majorBidi" w:hAnsiTheme="majorBidi" w:cstheme="majorBidi"/>
          <w:sz w:val="28"/>
          <w:szCs w:val="28"/>
        </w:rPr>
        <w:t xml:space="preserve"> land, a sprout of His planting, a work of My hands to glorify Myself.”     Isa.60:21</w:t>
      </w:r>
    </w:p>
    <w:p w:rsidR="00142472" w:rsidRPr="00CC7D7D" w:rsidRDefault="00142472" w:rsidP="00142472">
      <w:pPr>
        <w:rPr>
          <w:rFonts w:asciiTheme="majorBidi" w:hAnsiTheme="majorBidi" w:cstheme="majorBidi"/>
          <w:sz w:val="28"/>
          <w:szCs w:val="28"/>
        </w:rPr>
      </w:pPr>
      <w:r w:rsidRPr="00CC7D7D">
        <w:rPr>
          <w:rFonts w:asciiTheme="majorBidi" w:hAnsiTheme="majorBidi" w:cstheme="majorBidi"/>
          <w:sz w:val="28"/>
          <w:szCs w:val="28"/>
        </w:rPr>
        <w:t>Isaiah chapter 61</w:t>
      </w:r>
      <w:r w:rsidR="00F54D65" w:rsidRPr="00CC7D7D">
        <w:rPr>
          <w:rFonts w:asciiTheme="majorBidi" w:hAnsiTheme="majorBidi" w:cstheme="majorBidi"/>
          <w:sz w:val="28"/>
          <w:szCs w:val="28"/>
        </w:rPr>
        <w:t xml:space="preserve"> </w:t>
      </w:r>
      <w:r w:rsidRPr="00CC7D7D">
        <w:rPr>
          <w:rFonts w:asciiTheme="majorBidi" w:hAnsiTheme="majorBidi" w:cstheme="majorBidi"/>
          <w:sz w:val="28"/>
          <w:szCs w:val="28"/>
        </w:rPr>
        <w:t xml:space="preserve">continues the </w:t>
      </w:r>
      <w:r w:rsidR="00B34BB4" w:rsidRPr="00CC7D7D">
        <w:rPr>
          <w:rFonts w:asciiTheme="majorBidi" w:hAnsiTheme="majorBidi" w:cstheme="majorBidi"/>
          <w:sz w:val="28"/>
          <w:szCs w:val="28"/>
        </w:rPr>
        <w:t>millennial</w:t>
      </w:r>
      <w:r w:rsidRPr="00CC7D7D">
        <w:rPr>
          <w:rFonts w:asciiTheme="majorBidi" w:hAnsiTheme="majorBidi" w:cstheme="majorBidi"/>
          <w:sz w:val="28"/>
          <w:szCs w:val="28"/>
        </w:rPr>
        <w:t xml:space="preserve"> promises of chapter 60, and it contains a related thought –</w:t>
      </w:r>
    </w:p>
    <w:p w:rsidR="00142472" w:rsidRPr="00CC7D7D" w:rsidRDefault="00F32551" w:rsidP="00142472">
      <w:pPr>
        <w:ind w:left="360"/>
        <w:rPr>
          <w:rFonts w:asciiTheme="majorBidi" w:hAnsiTheme="majorBidi" w:cstheme="majorBidi"/>
          <w:sz w:val="28"/>
          <w:szCs w:val="28"/>
        </w:rPr>
      </w:pPr>
      <w:r w:rsidRPr="00CC7D7D">
        <w:rPr>
          <w:rFonts w:asciiTheme="majorBidi" w:hAnsiTheme="majorBidi" w:cstheme="majorBidi"/>
          <w:sz w:val="28"/>
          <w:szCs w:val="28"/>
        </w:rPr>
        <w:t>“</w:t>
      </w:r>
      <w:r w:rsidR="00142472" w:rsidRPr="00CC7D7D">
        <w:rPr>
          <w:rFonts w:asciiTheme="majorBidi" w:hAnsiTheme="majorBidi" w:cstheme="majorBidi"/>
          <w:sz w:val="28"/>
          <w:szCs w:val="28"/>
        </w:rPr>
        <w:t xml:space="preserve">I Yahweh </w:t>
      </w:r>
      <w:r w:rsidR="00142472" w:rsidRPr="00CC7D7D">
        <w:rPr>
          <w:rFonts w:asciiTheme="majorBidi" w:hAnsiTheme="majorBidi" w:cstheme="majorBidi"/>
          <w:i/>
          <w:sz w:val="28"/>
          <w:szCs w:val="28"/>
        </w:rPr>
        <w:t>am</w:t>
      </w:r>
      <w:r w:rsidR="00142472" w:rsidRPr="00CC7D7D">
        <w:rPr>
          <w:rFonts w:asciiTheme="majorBidi" w:hAnsiTheme="majorBidi" w:cstheme="majorBidi"/>
          <w:sz w:val="28"/>
          <w:szCs w:val="28"/>
        </w:rPr>
        <w:t xml:space="preserve"> loving </w:t>
      </w:r>
      <w:r w:rsidR="00142472" w:rsidRPr="00CC7D7D">
        <w:rPr>
          <w:rFonts w:asciiTheme="majorBidi" w:hAnsiTheme="majorBidi" w:cstheme="majorBidi"/>
          <w:b/>
          <w:sz w:val="28"/>
          <w:szCs w:val="28"/>
        </w:rPr>
        <w:t>judgment</w:t>
      </w:r>
      <w:r w:rsidR="00142472" w:rsidRPr="00CC7D7D">
        <w:rPr>
          <w:rFonts w:asciiTheme="majorBidi" w:hAnsiTheme="majorBidi" w:cstheme="majorBidi"/>
          <w:sz w:val="28"/>
          <w:szCs w:val="28"/>
        </w:rPr>
        <w:t xml:space="preserve"> (Heb. </w:t>
      </w:r>
      <w:r w:rsidR="00142472" w:rsidRPr="00CC7D7D">
        <w:rPr>
          <w:rFonts w:asciiTheme="majorBidi" w:hAnsiTheme="majorBidi" w:cstheme="majorBidi"/>
          <w:i/>
          <w:sz w:val="28"/>
          <w:szCs w:val="28"/>
        </w:rPr>
        <w:t>mishpât</w:t>
      </w:r>
      <w:r w:rsidR="00142472" w:rsidRPr="00CC7D7D">
        <w:rPr>
          <w:rFonts w:asciiTheme="majorBidi" w:hAnsiTheme="majorBidi" w:cstheme="majorBidi"/>
          <w:sz w:val="28"/>
          <w:szCs w:val="28"/>
        </w:rPr>
        <w:t xml:space="preserve">, another “justice” word), hating robbery in wickedness. And I will appoint their reward in truth, and a </w:t>
      </w:r>
      <w:r w:rsidR="00142472" w:rsidRPr="00CC7D7D">
        <w:rPr>
          <w:rFonts w:asciiTheme="majorBidi" w:hAnsiTheme="majorBidi" w:cstheme="majorBidi"/>
          <w:b/>
          <w:sz w:val="28"/>
          <w:szCs w:val="28"/>
        </w:rPr>
        <w:t>covenant of an age</w:t>
      </w:r>
      <w:r w:rsidR="00142472" w:rsidRPr="00CC7D7D">
        <w:rPr>
          <w:rFonts w:asciiTheme="majorBidi" w:hAnsiTheme="majorBidi" w:cstheme="majorBidi"/>
          <w:sz w:val="28"/>
          <w:szCs w:val="28"/>
        </w:rPr>
        <w:t xml:space="preserve"> I will cut for them.”     Isa.61:8</w:t>
      </w:r>
    </w:p>
    <w:p w:rsidR="00142472" w:rsidRPr="00CC7D7D" w:rsidRDefault="00142472" w:rsidP="00142472">
      <w:pPr>
        <w:rPr>
          <w:rFonts w:asciiTheme="majorBidi" w:hAnsiTheme="majorBidi" w:cstheme="majorBidi"/>
          <w:color w:val="808080" w:themeColor="background1" w:themeShade="80"/>
          <w:sz w:val="28"/>
          <w:szCs w:val="28"/>
        </w:rPr>
      </w:pPr>
      <w:r w:rsidRPr="00CC7D7D">
        <w:rPr>
          <w:rFonts w:asciiTheme="majorBidi" w:hAnsiTheme="majorBidi" w:cstheme="majorBidi"/>
          <w:sz w:val="28"/>
          <w:szCs w:val="28"/>
        </w:rPr>
        <w:t>A bringing in of “</w:t>
      </w:r>
      <w:r w:rsidRPr="00CC7D7D">
        <w:rPr>
          <w:rFonts w:asciiTheme="majorBidi" w:hAnsiTheme="majorBidi" w:cstheme="majorBidi"/>
          <w:sz w:val="28"/>
          <w:szCs w:val="28"/>
          <w:u w:val="single"/>
        </w:rPr>
        <w:t>a righteousness of ages</w:t>
      </w:r>
      <w:r w:rsidRPr="00CC7D7D">
        <w:rPr>
          <w:rFonts w:asciiTheme="majorBidi" w:hAnsiTheme="majorBidi" w:cstheme="majorBidi"/>
          <w:sz w:val="28"/>
          <w:szCs w:val="28"/>
        </w:rPr>
        <w:t>” will come with the fullness of the New Covenant promise. A remnant of Israel entered that covenant during Acts, but bringing in the full harvest is still future. The preterist view is just too restrictive</w:t>
      </w:r>
      <w:r w:rsidR="00EC534B" w:rsidRPr="00CC7D7D">
        <w:rPr>
          <w:rFonts w:asciiTheme="majorBidi" w:hAnsiTheme="majorBidi" w:cstheme="majorBidi"/>
          <w:sz w:val="28"/>
          <w:szCs w:val="28"/>
        </w:rPr>
        <w:t>,</w:t>
      </w:r>
      <w:r w:rsidRPr="00CC7D7D">
        <w:rPr>
          <w:rFonts w:asciiTheme="majorBidi" w:hAnsiTheme="majorBidi" w:cstheme="majorBidi"/>
          <w:sz w:val="28"/>
          <w:szCs w:val="28"/>
        </w:rPr>
        <w:t xml:space="preserve"> if it believes that Dan.9:24 has </w:t>
      </w:r>
      <w:r w:rsidR="000E2163" w:rsidRPr="00CC7D7D">
        <w:rPr>
          <w:rFonts w:asciiTheme="majorBidi" w:hAnsiTheme="majorBidi" w:cstheme="majorBidi"/>
          <w:sz w:val="28"/>
          <w:szCs w:val="28"/>
        </w:rPr>
        <w:t xml:space="preserve">already </w:t>
      </w:r>
      <w:r w:rsidRPr="00CC7D7D">
        <w:rPr>
          <w:rFonts w:asciiTheme="majorBidi" w:hAnsiTheme="majorBidi" w:cstheme="majorBidi"/>
          <w:sz w:val="28"/>
          <w:szCs w:val="28"/>
        </w:rPr>
        <w:t xml:space="preserve">been fulfilled “concerning your people”. As yet, there has been no greater harvest in Israel – only a trickle of a remnant has believed </w:t>
      </w:r>
      <w:r w:rsidR="00063172" w:rsidRPr="00CC7D7D">
        <w:rPr>
          <w:rFonts w:asciiTheme="majorBidi" w:hAnsiTheme="majorBidi" w:cstheme="majorBidi"/>
          <w:sz w:val="28"/>
          <w:szCs w:val="28"/>
        </w:rPr>
        <w:t xml:space="preserve">in </w:t>
      </w:r>
      <w:r w:rsidR="00F32551" w:rsidRPr="00CC7D7D">
        <w:rPr>
          <w:rFonts w:asciiTheme="majorBidi" w:hAnsiTheme="majorBidi" w:cstheme="majorBidi"/>
          <w:sz w:val="28"/>
          <w:szCs w:val="28"/>
        </w:rPr>
        <w:t>Messiah</w:t>
      </w:r>
      <w:r w:rsidR="00063172" w:rsidRPr="00CC7D7D">
        <w:rPr>
          <w:rFonts w:asciiTheme="majorBidi" w:hAnsiTheme="majorBidi" w:cstheme="majorBidi"/>
          <w:sz w:val="28"/>
          <w:szCs w:val="28"/>
        </w:rPr>
        <w:t xml:space="preserve"> Jesus </w:t>
      </w:r>
      <w:r w:rsidRPr="00CC7D7D">
        <w:rPr>
          <w:rFonts w:asciiTheme="majorBidi" w:hAnsiTheme="majorBidi" w:cstheme="majorBidi"/>
          <w:sz w:val="28"/>
          <w:szCs w:val="28"/>
        </w:rPr>
        <w:t>so far.</w:t>
      </w:r>
    </w:p>
    <w:p w:rsidR="00142472" w:rsidRPr="00CC7D7D" w:rsidRDefault="00142472" w:rsidP="00142472">
      <w:pPr>
        <w:ind w:firstLine="360"/>
        <w:rPr>
          <w:rFonts w:asciiTheme="majorBidi" w:hAnsiTheme="majorBidi" w:cstheme="majorBidi"/>
          <w:sz w:val="28"/>
          <w:szCs w:val="28"/>
        </w:rPr>
      </w:pPr>
      <w:r w:rsidRPr="00CC7D7D">
        <w:rPr>
          <w:rFonts w:asciiTheme="majorBidi" w:hAnsiTheme="majorBidi" w:cstheme="majorBidi"/>
          <w:sz w:val="28"/>
          <w:szCs w:val="28"/>
        </w:rPr>
        <w:lastRenderedPageBreak/>
        <w:t xml:space="preserve">The fifth “people” item in the list – </w:t>
      </w:r>
    </w:p>
    <w:p w:rsidR="00142472" w:rsidRPr="00CC7D7D" w:rsidRDefault="00142472" w:rsidP="00142472">
      <w:pPr>
        <w:ind w:firstLine="36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5</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to </w:t>
      </w:r>
      <w:r w:rsidRPr="00CC7D7D">
        <w:rPr>
          <w:rFonts w:asciiTheme="majorBidi" w:hAnsiTheme="majorBidi" w:cstheme="majorBidi"/>
          <w:b/>
          <w:bCs/>
          <w:color w:val="8EAADB" w:themeColor="accent5" w:themeTint="99"/>
          <w:sz w:val="28"/>
          <w:szCs w:val="28"/>
        </w:rPr>
        <w:t>seal up</w:t>
      </w:r>
      <w:r w:rsidRPr="00CC7D7D">
        <w:rPr>
          <w:rFonts w:asciiTheme="majorBidi" w:hAnsiTheme="majorBidi" w:cstheme="majorBidi"/>
          <w:color w:val="8EAADB" w:themeColor="accent5" w:themeTint="99"/>
          <w:sz w:val="28"/>
          <w:szCs w:val="28"/>
        </w:rPr>
        <w:t xml:space="preserve"> </w:t>
      </w:r>
      <w:r w:rsidRPr="00CC7D7D">
        <w:rPr>
          <w:rFonts w:asciiTheme="majorBidi" w:hAnsiTheme="majorBidi" w:cstheme="majorBidi"/>
          <w:b/>
          <w:bCs/>
          <w:sz w:val="28"/>
          <w:szCs w:val="28"/>
        </w:rPr>
        <w:t>vision</w:t>
      </w:r>
      <w:r w:rsidRPr="00CC7D7D">
        <w:rPr>
          <w:rFonts w:asciiTheme="majorBidi" w:hAnsiTheme="majorBidi" w:cstheme="majorBidi"/>
          <w:b/>
          <w:bCs/>
          <w:color w:val="0070C0"/>
          <w:sz w:val="28"/>
          <w:szCs w:val="28"/>
        </w:rPr>
        <w:t xml:space="preserve"> </w:t>
      </w:r>
      <w:r w:rsidRPr="00CC7D7D">
        <w:rPr>
          <w:rFonts w:asciiTheme="majorBidi" w:hAnsiTheme="majorBidi" w:cstheme="majorBidi"/>
          <w:sz w:val="28"/>
          <w:szCs w:val="28"/>
        </w:rPr>
        <w:t>(</w:t>
      </w:r>
      <w:r w:rsidRPr="00CC7D7D">
        <w:rPr>
          <w:rFonts w:asciiTheme="majorBidi" w:hAnsiTheme="majorBidi" w:cstheme="majorBidi"/>
          <w:i/>
          <w:iCs/>
          <w:sz w:val="28"/>
          <w:szCs w:val="28"/>
        </w:rPr>
        <w:t>châzôwn</w:t>
      </w:r>
      <w:r w:rsidRPr="00CC7D7D">
        <w:rPr>
          <w:rFonts w:asciiTheme="majorBidi" w:hAnsiTheme="majorBidi" w:cstheme="majorBidi"/>
          <w:sz w:val="28"/>
          <w:szCs w:val="28"/>
        </w:rPr>
        <w:t>) and prophet</w:t>
      </w:r>
    </w:p>
    <w:p w:rsidR="00142472" w:rsidRPr="00CC7D7D" w:rsidRDefault="000E2163" w:rsidP="00DC2365">
      <w:pPr>
        <w:rPr>
          <w:rFonts w:asciiTheme="majorBidi" w:hAnsiTheme="majorBidi" w:cstheme="majorBidi"/>
          <w:sz w:val="28"/>
          <w:szCs w:val="28"/>
        </w:rPr>
      </w:pPr>
      <w:r w:rsidRPr="00CC7D7D">
        <w:rPr>
          <w:rFonts w:asciiTheme="majorBidi" w:hAnsiTheme="majorBidi" w:cstheme="majorBidi"/>
          <w:sz w:val="28"/>
          <w:szCs w:val="28"/>
        </w:rPr>
        <w:t>appears to be</w:t>
      </w:r>
      <w:r w:rsidR="00B005E6" w:rsidRPr="00CC7D7D">
        <w:rPr>
          <w:rFonts w:asciiTheme="majorBidi" w:hAnsiTheme="majorBidi" w:cstheme="majorBidi"/>
          <w:sz w:val="28"/>
          <w:szCs w:val="28"/>
        </w:rPr>
        <w:t xml:space="preserve"> </w:t>
      </w:r>
      <w:r w:rsidR="00142472" w:rsidRPr="00CC7D7D">
        <w:rPr>
          <w:rFonts w:asciiTheme="majorBidi" w:hAnsiTheme="majorBidi" w:cstheme="majorBidi"/>
          <w:sz w:val="28"/>
          <w:szCs w:val="28"/>
        </w:rPr>
        <w:t>speak</w:t>
      </w:r>
      <w:r w:rsidR="00B005E6" w:rsidRPr="00CC7D7D">
        <w:rPr>
          <w:rFonts w:asciiTheme="majorBidi" w:hAnsiTheme="majorBidi" w:cstheme="majorBidi"/>
          <w:sz w:val="28"/>
          <w:szCs w:val="28"/>
        </w:rPr>
        <w:t>ing</w:t>
      </w:r>
      <w:r w:rsidR="00142472" w:rsidRPr="00CC7D7D">
        <w:rPr>
          <w:rFonts w:asciiTheme="majorBidi" w:hAnsiTheme="majorBidi" w:cstheme="majorBidi"/>
          <w:sz w:val="28"/>
          <w:szCs w:val="28"/>
        </w:rPr>
        <w:t xml:space="preserve"> </w:t>
      </w:r>
      <w:r w:rsidR="00B005E6" w:rsidRPr="00CC7D7D">
        <w:rPr>
          <w:rFonts w:asciiTheme="majorBidi" w:hAnsiTheme="majorBidi" w:cstheme="majorBidi"/>
          <w:sz w:val="28"/>
          <w:szCs w:val="28"/>
        </w:rPr>
        <w:t>about</w:t>
      </w:r>
      <w:r w:rsidR="00142472" w:rsidRPr="00CC7D7D">
        <w:rPr>
          <w:rFonts w:asciiTheme="majorBidi" w:hAnsiTheme="majorBidi" w:cstheme="majorBidi"/>
          <w:sz w:val="28"/>
          <w:szCs w:val="28"/>
        </w:rPr>
        <w:t xml:space="preserve"> the end</w:t>
      </w:r>
      <w:r w:rsidR="007F1E52" w:rsidRPr="00CC7D7D">
        <w:rPr>
          <w:rFonts w:asciiTheme="majorBidi" w:hAnsiTheme="majorBidi" w:cstheme="majorBidi"/>
          <w:sz w:val="28"/>
          <w:szCs w:val="28"/>
        </w:rPr>
        <w:t>, or completion</w:t>
      </w:r>
      <w:r w:rsidR="00142472" w:rsidRPr="00CC7D7D">
        <w:rPr>
          <w:rFonts w:asciiTheme="majorBidi" w:hAnsiTheme="majorBidi" w:cstheme="majorBidi"/>
          <w:sz w:val="28"/>
          <w:szCs w:val="28"/>
        </w:rPr>
        <w:t xml:space="preserve"> of all prophetic visions. When current prophecy has been fulfilled with the arrival of the kingdom, what further need will there be for prophecy? This will be the time spoken of in Zec</w:t>
      </w:r>
      <w:r w:rsidR="00DC2365" w:rsidRPr="00CC7D7D">
        <w:rPr>
          <w:rFonts w:asciiTheme="majorBidi" w:hAnsiTheme="majorBidi" w:cstheme="majorBidi"/>
          <w:sz w:val="28"/>
          <w:szCs w:val="28"/>
        </w:rPr>
        <w:t xml:space="preserve">.13:1-5. </w:t>
      </w:r>
      <w:r w:rsidR="00142472" w:rsidRPr="00CC7D7D">
        <w:rPr>
          <w:rFonts w:asciiTheme="majorBidi" w:hAnsiTheme="majorBidi" w:cstheme="majorBidi"/>
          <w:sz w:val="28"/>
          <w:szCs w:val="28"/>
        </w:rPr>
        <w:t>The only prophecy one could possibly hear “in that day” will be false prophecy, and it will be one of those egregious crimes punishable by death, as it was under Mosaic law (Deu.13:5).</w:t>
      </w:r>
    </w:p>
    <w:p w:rsidR="00DC2365" w:rsidRPr="00CC7D7D" w:rsidRDefault="00DC2365" w:rsidP="008D61EC">
      <w:pPr>
        <w:ind w:firstLine="360"/>
        <w:rPr>
          <w:rFonts w:asciiTheme="majorBidi" w:hAnsiTheme="majorBidi" w:cstheme="majorBidi"/>
          <w:sz w:val="28"/>
          <w:szCs w:val="28"/>
        </w:rPr>
      </w:pPr>
      <w:r w:rsidRPr="00CC7D7D">
        <w:rPr>
          <w:rFonts w:asciiTheme="majorBidi" w:hAnsiTheme="majorBidi" w:cstheme="majorBidi"/>
          <w:sz w:val="28"/>
          <w:szCs w:val="28"/>
        </w:rPr>
        <w:t xml:space="preserve">But if “seal up” means “hide” in </w:t>
      </w: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 xml:space="preserve">2, </w:t>
      </w:r>
      <w:r w:rsidRPr="00CC7D7D">
        <w:rPr>
          <w:rFonts w:asciiTheme="majorBidi" w:hAnsiTheme="majorBidi" w:cstheme="majorBidi"/>
          <w:sz w:val="28"/>
          <w:szCs w:val="28"/>
        </w:rPr>
        <w:t>that may also be its meaning here</w:t>
      </w:r>
      <w:r w:rsidR="000E2163" w:rsidRPr="00CC7D7D">
        <w:rPr>
          <w:rFonts w:asciiTheme="majorBidi" w:hAnsiTheme="majorBidi" w:cstheme="majorBidi"/>
          <w:sz w:val="28"/>
          <w:szCs w:val="28"/>
        </w:rPr>
        <w:t xml:space="preserve"> concerning prophetic vision</w:t>
      </w:r>
      <w:r w:rsidRPr="00CC7D7D">
        <w:rPr>
          <w:rFonts w:asciiTheme="majorBidi" w:hAnsiTheme="majorBidi" w:cstheme="majorBidi"/>
          <w:sz w:val="28"/>
          <w:szCs w:val="28"/>
        </w:rPr>
        <w:t xml:space="preserve">. </w:t>
      </w:r>
      <w:r w:rsidR="00063172" w:rsidRPr="00CC7D7D">
        <w:rPr>
          <w:rFonts w:asciiTheme="majorBidi" w:hAnsiTheme="majorBidi" w:cstheme="majorBidi"/>
          <w:sz w:val="28"/>
          <w:szCs w:val="28"/>
        </w:rPr>
        <w:t>However,</w:t>
      </w:r>
      <w:r w:rsidR="00F54D65" w:rsidRPr="00CC7D7D">
        <w:rPr>
          <w:rFonts w:asciiTheme="majorBidi" w:hAnsiTheme="majorBidi" w:cstheme="majorBidi"/>
          <w:sz w:val="28"/>
          <w:szCs w:val="28"/>
        </w:rPr>
        <w:t xml:space="preserve"> s</w:t>
      </w:r>
      <w:r w:rsidRPr="00CC7D7D">
        <w:rPr>
          <w:rFonts w:asciiTheme="majorBidi" w:hAnsiTheme="majorBidi" w:cstheme="majorBidi"/>
          <w:sz w:val="28"/>
          <w:szCs w:val="28"/>
        </w:rPr>
        <w:t xml:space="preserve">eeing that the Scriptures of the prophets were not locked in </w:t>
      </w:r>
      <w:r w:rsidR="007F1E52" w:rsidRPr="00CC7D7D">
        <w:rPr>
          <w:rFonts w:asciiTheme="majorBidi" w:hAnsiTheme="majorBidi" w:cstheme="majorBidi"/>
          <w:sz w:val="28"/>
          <w:szCs w:val="28"/>
        </w:rPr>
        <w:t xml:space="preserve">a </w:t>
      </w:r>
      <w:r w:rsidRPr="00CC7D7D">
        <w:rPr>
          <w:rFonts w:asciiTheme="majorBidi" w:hAnsiTheme="majorBidi" w:cstheme="majorBidi"/>
          <w:sz w:val="28"/>
          <w:szCs w:val="28"/>
        </w:rPr>
        <w:t xml:space="preserve">vault </w:t>
      </w:r>
      <w:r w:rsidR="008D61EC" w:rsidRPr="00CC7D7D">
        <w:rPr>
          <w:rFonts w:asciiTheme="majorBidi" w:hAnsiTheme="majorBidi" w:cstheme="majorBidi"/>
          <w:sz w:val="28"/>
          <w:szCs w:val="28"/>
        </w:rPr>
        <w:t>in</w:t>
      </w:r>
      <w:r w:rsidRPr="00CC7D7D">
        <w:rPr>
          <w:rFonts w:asciiTheme="majorBidi" w:hAnsiTheme="majorBidi" w:cstheme="majorBidi"/>
          <w:sz w:val="28"/>
          <w:szCs w:val="28"/>
        </w:rPr>
        <w:t xml:space="preserve"> Daniel’s time, then a derivative meaning of “hiding the sense” of </w:t>
      </w:r>
      <w:r w:rsidR="000262DA" w:rsidRPr="00CC7D7D">
        <w:rPr>
          <w:rFonts w:asciiTheme="majorBidi" w:hAnsiTheme="majorBidi" w:cstheme="majorBidi"/>
          <w:sz w:val="28"/>
          <w:szCs w:val="28"/>
        </w:rPr>
        <w:t xml:space="preserve">a </w:t>
      </w:r>
      <w:r w:rsidRPr="00CC7D7D">
        <w:rPr>
          <w:rFonts w:asciiTheme="majorBidi" w:hAnsiTheme="majorBidi" w:cstheme="majorBidi"/>
          <w:sz w:val="28"/>
          <w:szCs w:val="28"/>
        </w:rPr>
        <w:t xml:space="preserve">prophecy is more likely. So as we approach the day of the final “seven”, the ambiguities of prophetic utterances should </w:t>
      </w:r>
      <w:r w:rsidR="00313BCC" w:rsidRPr="00CC7D7D">
        <w:rPr>
          <w:rFonts w:asciiTheme="majorBidi" w:hAnsiTheme="majorBidi" w:cstheme="majorBidi"/>
          <w:sz w:val="28"/>
          <w:szCs w:val="28"/>
        </w:rPr>
        <w:t>be whisked away</w:t>
      </w:r>
      <w:r w:rsidRPr="00CC7D7D">
        <w:rPr>
          <w:rFonts w:asciiTheme="majorBidi" w:hAnsiTheme="majorBidi" w:cstheme="majorBidi"/>
          <w:sz w:val="28"/>
          <w:szCs w:val="28"/>
        </w:rPr>
        <w:t xml:space="preserve">. Thus, if I have stumbled into any </w:t>
      </w:r>
      <w:r w:rsidR="001D0762" w:rsidRPr="00CC7D7D">
        <w:rPr>
          <w:rFonts w:asciiTheme="majorBidi" w:hAnsiTheme="majorBidi" w:cstheme="majorBidi"/>
          <w:sz w:val="28"/>
          <w:szCs w:val="28"/>
        </w:rPr>
        <w:t xml:space="preserve">end-time </w:t>
      </w:r>
      <w:r w:rsidRPr="00CC7D7D">
        <w:rPr>
          <w:rFonts w:asciiTheme="majorBidi" w:hAnsiTheme="majorBidi" w:cstheme="majorBidi"/>
          <w:sz w:val="28"/>
          <w:szCs w:val="28"/>
        </w:rPr>
        <w:t xml:space="preserve">truth in </w:t>
      </w:r>
      <w:r w:rsidR="00313BCC" w:rsidRPr="00CC7D7D">
        <w:rPr>
          <w:rFonts w:asciiTheme="majorBidi" w:hAnsiTheme="majorBidi" w:cstheme="majorBidi"/>
          <w:sz w:val="28"/>
          <w:szCs w:val="28"/>
        </w:rPr>
        <w:t>this</w:t>
      </w:r>
      <w:r w:rsidRPr="00CC7D7D">
        <w:rPr>
          <w:rFonts w:asciiTheme="majorBidi" w:hAnsiTheme="majorBidi" w:cstheme="majorBidi"/>
          <w:sz w:val="28"/>
          <w:szCs w:val="28"/>
        </w:rPr>
        <w:t xml:space="preserve"> book, it is only what the Lord has permitted to be seen at this time.</w:t>
      </w:r>
      <w:r w:rsidR="007F1E52" w:rsidRPr="00CC7D7D">
        <w:rPr>
          <w:rFonts w:asciiTheme="majorBidi" w:hAnsiTheme="majorBidi" w:cstheme="majorBidi"/>
          <w:sz w:val="28"/>
          <w:szCs w:val="28"/>
        </w:rPr>
        <w:t xml:space="preserve"> Further detail about Daniel’s visions will be forthcoming. Indeed, the Revelation speaks about the reward of various “holy ones”, </w:t>
      </w:r>
      <w:r w:rsidR="00CD3529" w:rsidRPr="00CC7D7D">
        <w:rPr>
          <w:rFonts w:asciiTheme="majorBidi" w:hAnsiTheme="majorBidi" w:cstheme="majorBidi"/>
          <w:sz w:val="28"/>
          <w:szCs w:val="28"/>
        </w:rPr>
        <w:t xml:space="preserve">“witnesses”, “servants”, </w:t>
      </w:r>
      <w:r w:rsidR="007F1E52" w:rsidRPr="00CC7D7D">
        <w:rPr>
          <w:rFonts w:asciiTheme="majorBidi" w:hAnsiTheme="majorBidi" w:cstheme="majorBidi"/>
          <w:sz w:val="28"/>
          <w:szCs w:val="28"/>
        </w:rPr>
        <w:t>“apostles” and “</w:t>
      </w:r>
      <w:r w:rsidR="007F1E52" w:rsidRPr="00CC7D7D">
        <w:rPr>
          <w:rFonts w:asciiTheme="majorBidi" w:hAnsiTheme="majorBidi" w:cstheme="majorBidi"/>
          <w:i/>
          <w:sz w:val="28"/>
          <w:szCs w:val="28"/>
        </w:rPr>
        <w:t>prophets</w:t>
      </w:r>
      <w:r w:rsidR="007F1E52" w:rsidRPr="00CC7D7D">
        <w:rPr>
          <w:rFonts w:asciiTheme="majorBidi" w:hAnsiTheme="majorBidi" w:cstheme="majorBidi"/>
          <w:sz w:val="28"/>
          <w:szCs w:val="28"/>
        </w:rPr>
        <w:t>” in a contemporary sense.</w:t>
      </w:r>
      <w:r w:rsidR="00CD3529" w:rsidRPr="00CC7D7D">
        <w:rPr>
          <w:rFonts w:asciiTheme="majorBidi" w:hAnsiTheme="majorBidi" w:cstheme="majorBidi"/>
          <w:sz w:val="28"/>
          <w:szCs w:val="28"/>
        </w:rPr>
        <w:t xml:space="preserve"> And Daniel 12, which records commandments to Daniel to seal the book (12:4, 9), also speaks to a future “time of distress” (12:1). But this will also be a time of enlightenment (12:3).</w:t>
      </w:r>
      <w:r w:rsidR="009F2D32" w:rsidRPr="00CC7D7D">
        <w:rPr>
          <w:rFonts w:asciiTheme="majorBidi" w:hAnsiTheme="majorBidi" w:cstheme="majorBidi"/>
          <w:sz w:val="28"/>
          <w:szCs w:val="28"/>
        </w:rPr>
        <w:t xml:space="preserve"> When Daniel asked the angel, “What is the latter-end of these?” (12:8), he was told the second time to seal the book. I interpret that to mean, “keep and preserve what you have, and </w:t>
      </w:r>
      <w:r w:rsidR="008D61EC" w:rsidRPr="00CC7D7D">
        <w:rPr>
          <w:rFonts w:asciiTheme="majorBidi" w:hAnsiTheme="majorBidi" w:cstheme="majorBidi"/>
          <w:sz w:val="28"/>
          <w:szCs w:val="28"/>
        </w:rPr>
        <w:t xml:space="preserve">ask </w:t>
      </w:r>
      <w:r w:rsidR="009F2D32" w:rsidRPr="00CC7D7D">
        <w:rPr>
          <w:rFonts w:asciiTheme="majorBidi" w:hAnsiTheme="majorBidi" w:cstheme="majorBidi"/>
          <w:sz w:val="28"/>
          <w:szCs w:val="28"/>
        </w:rPr>
        <w:t>no more questions.” The unsealing of more details awaited a future day.</w:t>
      </w:r>
      <w:r w:rsidR="000262DA" w:rsidRPr="00CC7D7D">
        <w:rPr>
          <w:rFonts w:asciiTheme="majorBidi" w:hAnsiTheme="majorBidi" w:cstheme="majorBidi"/>
          <w:sz w:val="28"/>
          <w:szCs w:val="28"/>
        </w:rPr>
        <w:t xml:space="preserve"> Some of that detail came from the Lord Jesus (Matthew 24-25), the Apostle John (Revelation) and the Apostle Paul (1 and 2 Thessalonians), but there still remain secrets reserved for those who will be preserved through the Great Tribulation.</w:t>
      </w:r>
    </w:p>
    <w:p w:rsidR="00142472" w:rsidRPr="00CC7D7D" w:rsidRDefault="00142472" w:rsidP="00142472">
      <w:pPr>
        <w:ind w:firstLine="360"/>
        <w:rPr>
          <w:rFonts w:asciiTheme="majorBidi" w:hAnsiTheme="majorBidi" w:cstheme="majorBidi"/>
          <w:sz w:val="28"/>
          <w:szCs w:val="28"/>
        </w:rPr>
      </w:pPr>
      <w:r w:rsidRPr="00CC7D7D">
        <w:rPr>
          <w:rFonts w:asciiTheme="majorBidi" w:hAnsiTheme="majorBidi" w:cstheme="majorBidi"/>
          <w:sz w:val="28"/>
          <w:szCs w:val="28"/>
        </w:rPr>
        <w:t>The next element is “concerning your holy city” –</w:t>
      </w:r>
    </w:p>
    <w:p w:rsidR="00142472" w:rsidRPr="00CC7D7D" w:rsidRDefault="00142472" w:rsidP="00142472">
      <w:pPr>
        <w:ind w:firstLine="360"/>
        <w:rPr>
          <w:rFonts w:asciiTheme="majorBidi" w:hAnsiTheme="majorBidi" w:cstheme="majorBidi"/>
          <w:color w:val="0070C0"/>
          <w:sz w:val="28"/>
          <w:szCs w:val="28"/>
        </w:rPr>
      </w:pPr>
      <w:r w:rsidRPr="00CC7D7D">
        <w:rPr>
          <w:rFonts w:asciiTheme="majorBidi" w:hAnsiTheme="majorBidi" w:cstheme="majorBidi"/>
          <w:b/>
          <w:bCs/>
          <w:sz w:val="28"/>
          <w:szCs w:val="28"/>
        </w:rPr>
        <w:t>b</w:t>
      </w:r>
      <w:r w:rsidRPr="00CC7D7D">
        <w:rPr>
          <w:rFonts w:asciiTheme="majorBidi" w:hAnsiTheme="majorBidi" w:cstheme="majorBidi"/>
          <w:b/>
          <w:bCs/>
          <w:sz w:val="28"/>
          <w:szCs w:val="28"/>
          <w:vertAlign w:val="subscript"/>
        </w:rPr>
        <w:t>6.</w:t>
      </w:r>
      <w:r w:rsidRPr="00CC7D7D">
        <w:rPr>
          <w:rFonts w:asciiTheme="majorBidi" w:hAnsiTheme="majorBidi" w:cstheme="majorBidi"/>
          <w:sz w:val="28"/>
          <w:szCs w:val="28"/>
        </w:rPr>
        <w:t xml:space="preserve"> and to anoint </w:t>
      </w:r>
      <w:r w:rsidRPr="00CC7D7D">
        <w:rPr>
          <w:rFonts w:asciiTheme="majorBidi" w:hAnsiTheme="majorBidi" w:cstheme="majorBidi"/>
          <w:color w:val="0070C0"/>
          <w:sz w:val="28"/>
          <w:szCs w:val="28"/>
        </w:rPr>
        <w:t>holy of holies</w:t>
      </w:r>
    </w:p>
    <w:p w:rsidR="00142472" w:rsidRPr="00CC7D7D" w:rsidRDefault="00142472" w:rsidP="00C57EBE">
      <w:pPr>
        <w:ind w:firstLine="90"/>
        <w:rPr>
          <w:rFonts w:asciiTheme="majorBidi" w:hAnsiTheme="majorBidi" w:cstheme="majorBidi"/>
          <w:sz w:val="28"/>
          <w:szCs w:val="28"/>
        </w:rPr>
      </w:pPr>
      <w:r w:rsidRPr="00CC7D7D">
        <w:rPr>
          <w:rFonts w:asciiTheme="majorBidi" w:hAnsiTheme="majorBidi" w:cstheme="majorBidi"/>
          <w:sz w:val="28"/>
          <w:szCs w:val="28"/>
        </w:rPr>
        <w:t xml:space="preserve">A variety of things were called “holy of holies” (Heb. </w:t>
      </w:r>
      <w:r w:rsidRPr="00CC7D7D">
        <w:rPr>
          <w:rFonts w:asciiTheme="majorBidi" w:hAnsiTheme="majorBidi" w:cstheme="majorBidi"/>
          <w:i/>
          <w:sz w:val="28"/>
          <w:szCs w:val="28"/>
        </w:rPr>
        <w:t>qôdesh qâdâshîym</w:t>
      </w:r>
      <w:r w:rsidRPr="00CC7D7D">
        <w:rPr>
          <w:rFonts w:asciiTheme="majorBidi" w:hAnsiTheme="majorBidi" w:cstheme="majorBidi"/>
          <w:sz w:val="28"/>
          <w:szCs w:val="28"/>
        </w:rPr>
        <w:t xml:space="preserve">) under the Law – the altar of burnt offering (Exo.29:37; 40:10), its utensils (Exo.30:28-29), the incense (Exo.30:36), and the various offerings </w:t>
      </w:r>
      <w:r w:rsidR="00C57EBE" w:rsidRPr="00CC7D7D">
        <w:rPr>
          <w:rFonts w:asciiTheme="majorBidi" w:hAnsiTheme="majorBidi" w:cstheme="majorBidi"/>
          <w:sz w:val="28"/>
          <w:szCs w:val="28"/>
        </w:rPr>
        <w:t xml:space="preserve">themselves </w:t>
      </w:r>
      <w:r w:rsidRPr="00CC7D7D">
        <w:rPr>
          <w:rFonts w:asciiTheme="majorBidi" w:hAnsiTheme="majorBidi" w:cstheme="majorBidi"/>
          <w:sz w:val="28"/>
          <w:szCs w:val="28"/>
        </w:rPr>
        <w:t xml:space="preserve">(Lev.2:3; 6:25; </w:t>
      </w:r>
      <w:r w:rsidRPr="00CC7D7D">
        <w:rPr>
          <w:rFonts w:asciiTheme="majorBidi" w:hAnsiTheme="majorBidi" w:cstheme="majorBidi"/>
          <w:sz w:val="28"/>
          <w:szCs w:val="28"/>
        </w:rPr>
        <w:lastRenderedPageBreak/>
        <w:t>7:1; 27:28). Of these the altar and its utensils were anointed. B</w:t>
      </w:r>
      <w:r w:rsidR="00C57EBE" w:rsidRPr="00CC7D7D">
        <w:rPr>
          <w:rFonts w:asciiTheme="majorBidi" w:hAnsiTheme="majorBidi" w:cstheme="majorBidi"/>
          <w:sz w:val="28"/>
          <w:szCs w:val="28"/>
        </w:rPr>
        <w:t>esides these,</w:t>
      </w:r>
      <w:r w:rsidRPr="00CC7D7D">
        <w:rPr>
          <w:rFonts w:asciiTheme="majorBidi" w:hAnsiTheme="majorBidi" w:cstheme="majorBidi"/>
          <w:sz w:val="28"/>
          <w:szCs w:val="28"/>
        </w:rPr>
        <w:t xml:space="preserve"> there was a more emphatic “</w:t>
      </w:r>
      <w:r w:rsidRPr="00CC7D7D">
        <w:rPr>
          <w:rFonts w:asciiTheme="majorBidi" w:hAnsiTheme="majorBidi" w:cstheme="majorBidi"/>
          <w:b/>
          <w:sz w:val="28"/>
          <w:szCs w:val="28"/>
        </w:rPr>
        <w:t>the</w:t>
      </w:r>
      <w:r w:rsidRPr="00CC7D7D">
        <w:rPr>
          <w:rFonts w:asciiTheme="majorBidi" w:hAnsiTheme="majorBidi" w:cstheme="majorBidi"/>
          <w:sz w:val="28"/>
          <w:szCs w:val="28"/>
        </w:rPr>
        <w:t xml:space="preserve"> holy of holies” (Heb. </w:t>
      </w:r>
      <w:r w:rsidRPr="00CC7D7D">
        <w:rPr>
          <w:rFonts w:asciiTheme="majorBidi" w:hAnsiTheme="majorBidi" w:cstheme="majorBidi"/>
          <w:i/>
          <w:sz w:val="28"/>
          <w:szCs w:val="28"/>
        </w:rPr>
        <w:t xml:space="preserve">qôdesh </w:t>
      </w:r>
      <w:r w:rsidRPr="00CC7D7D">
        <w:rPr>
          <w:rFonts w:asciiTheme="majorBidi" w:hAnsiTheme="majorBidi" w:cstheme="majorBidi"/>
          <w:b/>
          <w:bCs/>
          <w:i/>
          <w:sz w:val="28"/>
          <w:szCs w:val="28"/>
        </w:rPr>
        <w:t>ha</w:t>
      </w:r>
      <w:r w:rsidRPr="00CC7D7D">
        <w:rPr>
          <w:rFonts w:asciiTheme="majorBidi" w:hAnsiTheme="majorBidi" w:cstheme="majorBidi"/>
          <w:i/>
          <w:sz w:val="28"/>
          <w:szCs w:val="28"/>
        </w:rPr>
        <w:t>qadâshîym</w:t>
      </w:r>
      <w:r w:rsidRPr="00CC7D7D">
        <w:rPr>
          <w:rFonts w:asciiTheme="majorBidi" w:hAnsiTheme="majorBidi" w:cstheme="majorBidi"/>
          <w:sz w:val="28"/>
          <w:szCs w:val="28"/>
        </w:rPr>
        <w:t>) which applied to the inner Sanctuary, and this was also anointed (Exo.23:33-34; 40:9). Although Dan.9:24 does not use the definite article in “holy of holies”, the Sanctuary is wh</w:t>
      </w:r>
      <w:r w:rsidR="00F54D65" w:rsidRPr="00CC7D7D">
        <w:rPr>
          <w:rFonts w:asciiTheme="majorBidi" w:hAnsiTheme="majorBidi" w:cstheme="majorBidi"/>
          <w:sz w:val="28"/>
          <w:szCs w:val="28"/>
        </w:rPr>
        <w:t xml:space="preserve">at it must refer to because chapter </w:t>
      </w:r>
      <w:r w:rsidRPr="00CC7D7D">
        <w:rPr>
          <w:rFonts w:asciiTheme="majorBidi" w:hAnsiTheme="majorBidi" w:cstheme="majorBidi"/>
          <w:sz w:val="28"/>
          <w:szCs w:val="28"/>
        </w:rPr>
        <w:t>8 already spoke of this –</w:t>
      </w:r>
    </w:p>
    <w:p w:rsidR="00142472" w:rsidRPr="00CC7D7D" w:rsidRDefault="00142472" w:rsidP="00142472">
      <w:pPr>
        <w:ind w:left="360"/>
        <w:rPr>
          <w:rFonts w:asciiTheme="majorBidi" w:hAnsiTheme="majorBidi" w:cstheme="majorBidi"/>
          <w:sz w:val="28"/>
          <w:szCs w:val="28"/>
        </w:rPr>
      </w:pPr>
      <w:r w:rsidRPr="00CC7D7D">
        <w:rPr>
          <w:rFonts w:asciiTheme="majorBidi" w:hAnsiTheme="majorBidi" w:cstheme="majorBidi"/>
          <w:sz w:val="28"/>
          <w:szCs w:val="28"/>
        </w:rPr>
        <w:t xml:space="preserve">“Then I heard one holy one speaking. Then said another holy one to a certain one speaking, ‘Until when </w:t>
      </w:r>
      <w:r w:rsidRPr="00CC7D7D">
        <w:rPr>
          <w:rFonts w:asciiTheme="majorBidi" w:hAnsiTheme="majorBidi" w:cstheme="majorBidi"/>
          <w:i/>
          <w:iCs/>
          <w:sz w:val="28"/>
          <w:szCs w:val="28"/>
        </w:rPr>
        <w:t>is</w:t>
      </w:r>
      <w:r w:rsidRPr="00CC7D7D">
        <w:rPr>
          <w:rFonts w:asciiTheme="majorBidi" w:hAnsiTheme="majorBidi" w:cstheme="majorBidi"/>
          <w:sz w:val="28"/>
          <w:szCs w:val="28"/>
        </w:rPr>
        <w:t xml:space="preserve"> </w:t>
      </w:r>
      <w:r w:rsidRPr="00CC7D7D">
        <w:rPr>
          <w:rFonts w:asciiTheme="majorBidi" w:hAnsiTheme="majorBidi" w:cstheme="majorBidi"/>
          <w:b/>
          <w:bCs/>
          <w:sz w:val="28"/>
          <w:szCs w:val="28"/>
        </w:rPr>
        <w:t>the vision</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châzôwn</w:t>
      </w:r>
      <w:r w:rsidRPr="00CC7D7D">
        <w:rPr>
          <w:rFonts w:asciiTheme="majorBidi" w:hAnsiTheme="majorBidi" w:cstheme="majorBidi"/>
          <w:sz w:val="28"/>
          <w:szCs w:val="28"/>
        </w:rPr>
        <w:t xml:space="preserve">) of </w:t>
      </w:r>
      <w:r w:rsidRPr="00CC7D7D">
        <w:rPr>
          <w:rFonts w:asciiTheme="majorBidi" w:hAnsiTheme="majorBidi" w:cstheme="majorBidi"/>
          <w:sz w:val="28"/>
          <w:szCs w:val="28"/>
          <w:u w:val="double"/>
        </w:rPr>
        <w:t>the continuously</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tâmîyd</w:t>
      </w:r>
      <w:r w:rsidRPr="00CC7D7D">
        <w:rPr>
          <w:rFonts w:asciiTheme="majorBidi" w:hAnsiTheme="majorBidi" w:cstheme="majorBidi"/>
          <w:sz w:val="28"/>
          <w:szCs w:val="28"/>
        </w:rPr>
        <w:t xml:space="preserve">) and </w:t>
      </w:r>
      <w:r w:rsidRPr="00CC7D7D">
        <w:rPr>
          <w:rFonts w:asciiTheme="majorBidi" w:hAnsiTheme="majorBidi" w:cstheme="majorBidi"/>
          <w:color w:val="BF8F00" w:themeColor="accent4" w:themeShade="BF"/>
          <w:sz w:val="28"/>
          <w:szCs w:val="28"/>
        </w:rPr>
        <w:t>the</w:t>
      </w:r>
      <w:r w:rsidRPr="00CC7D7D">
        <w:rPr>
          <w:rFonts w:asciiTheme="majorBidi" w:hAnsiTheme="majorBidi" w:cstheme="majorBidi"/>
          <w:sz w:val="28"/>
          <w:szCs w:val="28"/>
        </w:rPr>
        <w:t xml:space="preserve"> </w:t>
      </w:r>
      <w:r w:rsidRPr="00CC7D7D">
        <w:rPr>
          <w:rFonts w:asciiTheme="majorBidi" w:hAnsiTheme="majorBidi" w:cstheme="majorBidi"/>
          <w:color w:val="BF8F00" w:themeColor="accent4" w:themeShade="BF"/>
          <w:sz w:val="28"/>
          <w:szCs w:val="28"/>
        </w:rPr>
        <w:t xml:space="preserve">desolating rebellion </w:t>
      </w:r>
      <w:r w:rsidRPr="00CC7D7D">
        <w:rPr>
          <w:rFonts w:asciiTheme="majorBidi" w:hAnsiTheme="majorBidi" w:cstheme="majorBidi"/>
          <w:sz w:val="28"/>
          <w:szCs w:val="28"/>
        </w:rPr>
        <w:t>(</w:t>
      </w:r>
      <w:r w:rsidRPr="00CC7D7D">
        <w:rPr>
          <w:rFonts w:asciiTheme="majorBidi" w:hAnsiTheme="majorBidi" w:cstheme="majorBidi"/>
          <w:i/>
          <w:iCs/>
          <w:sz w:val="28"/>
          <w:szCs w:val="28"/>
        </w:rPr>
        <w:t>pesha`</w:t>
      </w:r>
      <w:r w:rsidRPr="00CC7D7D">
        <w:rPr>
          <w:rFonts w:asciiTheme="majorBidi" w:hAnsiTheme="majorBidi" w:cstheme="majorBidi"/>
          <w:sz w:val="28"/>
          <w:szCs w:val="28"/>
        </w:rPr>
        <w:t xml:space="preserve">) to give both </w:t>
      </w:r>
      <w:r w:rsidRPr="00CC7D7D">
        <w:rPr>
          <w:rFonts w:asciiTheme="majorBidi" w:hAnsiTheme="majorBidi" w:cstheme="majorBidi"/>
          <w:color w:val="0070C0"/>
          <w:sz w:val="28"/>
          <w:szCs w:val="28"/>
        </w:rPr>
        <w:t xml:space="preserve">holy </w:t>
      </w:r>
      <w:r w:rsidRPr="00CC7D7D">
        <w:rPr>
          <w:rFonts w:asciiTheme="majorBidi" w:hAnsiTheme="majorBidi" w:cstheme="majorBidi"/>
          <w:i/>
          <w:iCs/>
          <w:color w:val="0070C0"/>
          <w:sz w:val="28"/>
          <w:szCs w:val="28"/>
        </w:rPr>
        <w:t>place</w:t>
      </w:r>
      <w:r w:rsidRPr="00CC7D7D">
        <w:rPr>
          <w:rFonts w:asciiTheme="majorBidi" w:hAnsiTheme="majorBidi" w:cstheme="majorBidi"/>
          <w:sz w:val="28"/>
          <w:szCs w:val="28"/>
        </w:rPr>
        <w:t xml:space="preserve"> and army </w:t>
      </w:r>
      <w:r w:rsidRPr="00CC7D7D">
        <w:rPr>
          <w:rFonts w:asciiTheme="majorBidi" w:hAnsiTheme="majorBidi" w:cstheme="majorBidi"/>
          <w:i/>
          <w:iCs/>
          <w:sz w:val="28"/>
          <w:szCs w:val="28"/>
        </w:rPr>
        <w:t>for</w:t>
      </w:r>
      <w:r w:rsidRPr="00CC7D7D">
        <w:rPr>
          <w:rFonts w:asciiTheme="majorBidi" w:hAnsiTheme="majorBidi" w:cstheme="majorBidi"/>
          <w:sz w:val="28"/>
          <w:szCs w:val="28"/>
        </w:rPr>
        <w:t xml:space="preserve"> a </w:t>
      </w:r>
      <w:r w:rsidRPr="00CC7D7D">
        <w:rPr>
          <w:rFonts w:asciiTheme="majorBidi" w:hAnsiTheme="majorBidi" w:cstheme="majorBidi"/>
          <w:sz w:val="28"/>
          <w:szCs w:val="28"/>
          <w:u w:val="single"/>
        </w:rPr>
        <w:t>trampling</w:t>
      </w:r>
      <w:r w:rsidRPr="00CC7D7D">
        <w:rPr>
          <w:rFonts w:asciiTheme="majorBidi" w:hAnsiTheme="majorBidi" w:cstheme="majorBidi"/>
          <w:sz w:val="28"/>
          <w:szCs w:val="28"/>
        </w:rPr>
        <w:t>?’</w:t>
      </w:r>
      <w:r w:rsidRPr="00CC7D7D">
        <w:rPr>
          <w:rFonts w:asciiTheme="majorBidi" w:hAnsiTheme="majorBidi" w:cstheme="majorBidi"/>
          <w:b/>
          <w:bCs/>
          <w:sz w:val="28"/>
          <w:szCs w:val="28"/>
        </w:rPr>
        <w:t xml:space="preserve"> </w:t>
      </w:r>
      <w:r w:rsidRPr="00CC7D7D">
        <w:rPr>
          <w:rFonts w:asciiTheme="majorBidi" w:hAnsiTheme="majorBidi" w:cstheme="majorBidi"/>
          <w:sz w:val="28"/>
          <w:szCs w:val="28"/>
        </w:rPr>
        <w:t xml:space="preserve">And he said to me, ‘Until evening-morning two thousand and three hundred – then will be </w:t>
      </w:r>
      <w:r w:rsidRPr="00CC7D7D">
        <w:rPr>
          <w:rFonts w:asciiTheme="majorBidi" w:hAnsiTheme="majorBidi" w:cstheme="majorBidi"/>
          <w:sz w:val="28"/>
          <w:szCs w:val="28"/>
          <w:u w:val="single"/>
        </w:rPr>
        <w:t>put right</w:t>
      </w:r>
      <w:r w:rsidRPr="00CC7D7D">
        <w:rPr>
          <w:rFonts w:asciiTheme="majorBidi" w:hAnsiTheme="majorBidi" w:cstheme="majorBidi"/>
          <w:sz w:val="28"/>
          <w:szCs w:val="28"/>
        </w:rPr>
        <w:t xml:space="preserve"> </w:t>
      </w:r>
      <w:r w:rsidRPr="00CC7D7D">
        <w:rPr>
          <w:rFonts w:asciiTheme="majorBidi" w:hAnsiTheme="majorBidi" w:cstheme="majorBidi"/>
          <w:color w:val="0070C0"/>
          <w:sz w:val="28"/>
          <w:szCs w:val="28"/>
        </w:rPr>
        <w:t xml:space="preserve">the holy </w:t>
      </w:r>
      <w:r w:rsidRPr="00CC7D7D">
        <w:rPr>
          <w:rFonts w:asciiTheme="majorBidi" w:hAnsiTheme="majorBidi" w:cstheme="majorBidi"/>
          <w:i/>
          <w:iCs/>
          <w:color w:val="0070C0"/>
          <w:sz w:val="28"/>
          <w:szCs w:val="28"/>
        </w:rPr>
        <w:t>place</w:t>
      </w:r>
      <w:r w:rsidRPr="00CC7D7D">
        <w:rPr>
          <w:rFonts w:asciiTheme="majorBidi" w:hAnsiTheme="majorBidi" w:cstheme="majorBidi"/>
          <w:sz w:val="28"/>
          <w:szCs w:val="28"/>
        </w:rPr>
        <w:t>.’”     Dan.8:13-14</w:t>
      </w:r>
    </w:p>
    <w:p w:rsidR="00142472" w:rsidRPr="00CC7D7D" w:rsidRDefault="00142472" w:rsidP="00142472">
      <w:pPr>
        <w:rPr>
          <w:rFonts w:asciiTheme="majorBidi" w:hAnsiTheme="majorBidi" w:cstheme="majorBidi"/>
          <w:sz w:val="28"/>
          <w:szCs w:val="28"/>
        </w:rPr>
      </w:pPr>
      <w:r w:rsidRPr="00CC7D7D">
        <w:rPr>
          <w:rFonts w:asciiTheme="majorBidi" w:hAnsiTheme="majorBidi" w:cstheme="majorBidi"/>
          <w:sz w:val="28"/>
          <w:szCs w:val="28"/>
        </w:rPr>
        <w:t>The defilement of the holy place, its “</w:t>
      </w:r>
      <w:r w:rsidRPr="00CC7D7D">
        <w:rPr>
          <w:rFonts w:asciiTheme="majorBidi" w:hAnsiTheme="majorBidi" w:cstheme="majorBidi"/>
          <w:sz w:val="28"/>
          <w:szCs w:val="28"/>
          <w:u w:val="single"/>
        </w:rPr>
        <w:t>trampling</w:t>
      </w:r>
      <w:r w:rsidRPr="00CC7D7D">
        <w:rPr>
          <w:rFonts w:asciiTheme="majorBidi" w:hAnsiTheme="majorBidi" w:cstheme="majorBidi"/>
          <w:sz w:val="28"/>
          <w:szCs w:val="28"/>
        </w:rPr>
        <w:t>” by outsiders like “Little Horn”, will necessitate its cleansing (being “</w:t>
      </w:r>
      <w:r w:rsidRPr="00CC7D7D">
        <w:rPr>
          <w:rFonts w:asciiTheme="majorBidi" w:hAnsiTheme="majorBidi" w:cstheme="majorBidi"/>
          <w:sz w:val="28"/>
          <w:szCs w:val="28"/>
          <w:u w:val="single"/>
        </w:rPr>
        <w:t>put right</w:t>
      </w:r>
      <w:r w:rsidRPr="00CC7D7D">
        <w:rPr>
          <w:rFonts w:asciiTheme="majorBidi" w:hAnsiTheme="majorBidi" w:cstheme="majorBidi"/>
          <w:sz w:val="28"/>
          <w:szCs w:val="28"/>
        </w:rPr>
        <w:t xml:space="preserve">”) afterward. And the final touch will be this anointing. </w:t>
      </w:r>
    </w:p>
    <w:p w:rsidR="00142472" w:rsidRPr="00CC7D7D" w:rsidRDefault="00142472" w:rsidP="00142472">
      <w:pPr>
        <w:ind w:firstLine="360"/>
        <w:rPr>
          <w:rFonts w:asciiTheme="majorBidi" w:hAnsiTheme="majorBidi" w:cstheme="majorBidi"/>
          <w:sz w:val="28"/>
          <w:szCs w:val="28"/>
        </w:rPr>
      </w:pPr>
      <w:r w:rsidRPr="00CC7D7D">
        <w:rPr>
          <w:rFonts w:asciiTheme="majorBidi" w:hAnsiTheme="majorBidi" w:cstheme="majorBidi"/>
          <w:sz w:val="28"/>
          <w:szCs w:val="28"/>
        </w:rPr>
        <w:t xml:space="preserve">Now </w:t>
      </w:r>
      <w:r w:rsidR="00BE07CD" w:rsidRPr="00CC7D7D">
        <w:rPr>
          <w:rFonts w:asciiTheme="majorBidi" w:hAnsiTheme="majorBidi" w:cstheme="majorBidi"/>
          <w:sz w:val="28"/>
          <w:szCs w:val="28"/>
        </w:rPr>
        <w:t xml:space="preserve">let us </w:t>
      </w:r>
      <w:r w:rsidRPr="00CC7D7D">
        <w:rPr>
          <w:rFonts w:asciiTheme="majorBidi" w:hAnsiTheme="majorBidi" w:cstheme="majorBidi"/>
          <w:sz w:val="28"/>
          <w:szCs w:val="28"/>
        </w:rPr>
        <w:t>compare the second set of subordinate elements –</w:t>
      </w:r>
    </w:p>
    <w:p w:rsidR="00142472" w:rsidRPr="00CC7D7D" w:rsidRDefault="00142472" w:rsidP="00142472">
      <w:pPr>
        <w:spacing w:after="0"/>
        <w:ind w:left="36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1</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w:t>
      </w:r>
      <w:r w:rsidRPr="00CC7D7D">
        <w:rPr>
          <w:rFonts w:asciiTheme="majorBidi" w:hAnsiTheme="majorBidi" w:cstheme="majorBidi"/>
          <w:color w:val="C00000"/>
          <w:sz w:val="28"/>
          <w:szCs w:val="28"/>
        </w:rPr>
        <w:t>its</w:t>
      </w:r>
      <w:r w:rsidRPr="00CC7D7D">
        <w:rPr>
          <w:rFonts w:asciiTheme="majorBidi" w:hAnsiTheme="majorBidi" w:cstheme="majorBidi"/>
          <w:color w:val="808080" w:themeColor="background1" w:themeShade="80"/>
          <w:sz w:val="28"/>
          <w:szCs w:val="28"/>
        </w:rPr>
        <w:t xml:space="preserve"> </w:t>
      </w:r>
      <w:r w:rsidRPr="00CC7D7D">
        <w:rPr>
          <w:rFonts w:asciiTheme="majorBidi" w:hAnsiTheme="majorBidi" w:cstheme="majorBidi"/>
          <w:sz w:val="28"/>
          <w:szCs w:val="28"/>
        </w:rPr>
        <w:t xml:space="preserve">(people’s) end </w:t>
      </w:r>
      <w:r w:rsidRPr="00CC7D7D">
        <w:rPr>
          <w:rFonts w:asciiTheme="majorBidi" w:hAnsiTheme="majorBidi" w:cstheme="majorBidi"/>
          <w:i/>
          <w:iCs/>
          <w:sz w:val="28"/>
          <w:szCs w:val="28"/>
        </w:rPr>
        <w:t>will be</w:t>
      </w:r>
      <w:r w:rsidRPr="00CC7D7D">
        <w:rPr>
          <w:rFonts w:asciiTheme="majorBidi" w:hAnsiTheme="majorBidi" w:cstheme="majorBidi"/>
          <w:sz w:val="28"/>
          <w:szCs w:val="28"/>
        </w:rPr>
        <w:t xml:space="preserve"> by a flood,</w:t>
      </w:r>
    </w:p>
    <w:p w:rsidR="00142472" w:rsidRPr="00CC7D7D" w:rsidRDefault="00142472" w:rsidP="00142472">
      <w:pPr>
        <w:spacing w:after="0"/>
        <w:ind w:left="36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2</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until </w:t>
      </w:r>
      <w:r w:rsidRPr="00CC7D7D">
        <w:rPr>
          <w:rFonts w:asciiTheme="majorBidi" w:hAnsiTheme="majorBidi" w:cstheme="majorBidi"/>
          <w:i/>
          <w:iCs/>
          <w:sz w:val="28"/>
          <w:szCs w:val="28"/>
        </w:rPr>
        <w:t>the</w:t>
      </w:r>
      <w:r w:rsidRPr="00CC7D7D">
        <w:rPr>
          <w:rFonts w:asciiTheme="majorBidi" w:hAnsiTheme="majorBidi" w:cstheme="majorBidi"/>
          <w:color w:val="808080" w:themeColor="background1" w:themeShade="80"/>
          <w:sz w:val="28"/>
          <w:szCs w:val="28"/>
        </w:rPr>
        <w:t xml:space="preserve"> </w:t>
      </w:r>
      <w:r w:rsidRPr="00CC7D7D">
        <w:rPr>
          <w:rFonts w:asciiTheme="majorBidi" w:hAnsiTheme="majorBidi" w:cstheme="majorBidi"/>
          <w:sz w:val="28"/>
          <w:szCs w:val="28"/>
        </w:rPr>
        <w:t xml:space="preserve">end of war </w:t>
      </w:r>
      <w:r w:rsidRPr="00CC7D7D">
        <w:rPr>
          <w:rFonts w:asciiTheme="majorBidi" w:hAnsiTheme="majorBidi" w:cstheme="majorBidi"/>
          <w:color w:val="BF8F00" w:themeColor="accent4" w:themeShade="BF"/>
          <w:sz w:val="28"/>
          <w:szCs w:val="28"/>
        </w:rPr>
        <w:t>desolations</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shâmêm</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are</w:t>
      </w:r>
      <w:r w:rsidRPr="00CC7D7D">
        <w:rPr>
          <w:rFonts w:asciiTheme="majorBidi" w:hAnsiTheme="majorBidi" w:cstheme="majorBidi"/>
          <w:sz w:val="28"/>
          <w:szCs w:val="28"/>
        </w:rPr>
        <w:t xml:space="preserve"> </w:t>
      </w:r>
      <w:r w:rsidRPr="00CC7D7D">
        <w:rPr>
          <w:rFonts w:asciiTheme="majorBidi" w:hAnsiTheme="majorBidi" w:cstheme="majorBidi"/>
          <w:color w:val="C45911" w:themeColor="accent2" w:themeShade="BF"/>
          <w:sz w:val="28"/>
          <w:szCs w:val="28"/>
        </w:rPr>
        <w:t>being decided</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chârats</w:t>
      </w:r>
      <w:r w:rsidRPr="00CC7D7D">
        <w:rPr>
          <w:rFonts w:asciiTheme="majorBidi" w:hAnsiTheme="majorBidi" w:cstheme="majorBidi"/>
          <w:sz w:val="28"/>
          <w:szCs w:val="28"/>
        </w:rPr>
        <w:t>).</w:t>
      </w:r>
    </w:p>
    <w:p w:rsidR="00142472" w:rsidRPr="00CC7D7D" w:rsidRDefault="00142472" w:rsidP="00142472">
      <w:pPr>
        <w:spacing w:after="0"/>
        <w:ind w:left="36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3</w:t>
      </w:r>
      <w:r w:rsidRPr="00CC7D7D">
        <w:rPr>
          <w:rFonts w:asciiTheme="majorBidi" w:hAnsiTheme="majorBidi" w:cstheme="majorBidi"/>
          <w:b/>
          <w:bCs/>
          <w:sz w:val="28"/>
          <w:szCs w:val="28"/>
        </w:rPr>
        <w:t xml:space="preserve">. </w:t>
      </w:r>
      <w:r w:rsidRPr="00CC7D7D">
        <w:rPr>
          <w:rFonts w:asciiTheme="majorBidi" w:hAnsiTheme="majorBidi" w:cstheme="majorBidi"/>
          <w:sz w:val="28"/>
          <w:szCs w:val="28"/>
        </w:rPr>
        <w:t xml:space="preserve">Then he will make strong a covenant for </w:t>
      </w:r>
      <w:r w:rsidRPr="00CC7D7D">
        <w:rPr>
          <w:rFonts w:asciiTheme="majorBidi" w:hAnsiTheme="majorBidi" w:cstheme="majorBidi"/>
          <w:color w:val="C00000"/>
          <w:sz w:val="28"/>
          <w:szCs w:val="28"/>
        </w:rPr>
        <w:t>many</w:t>
      </w:r>
      <w:r w:rsidRPr="00CC7D7D">
        <w:rPr>
          <w:rFonts w:asciiTheme="majorBidi" w:hAnsiTheme="majorBidi" w:cstheme="majorBidi"/>
          <w:sz w:val="28"/>
          <w:szCs w:val="28"/>
        </w:rPr>
        <w:t xml:space="preserve"> </w:t>
      </w:r>
    </w:p>
    <w:p w:rsidR="00142472" w:rsidRPr="00CC7D7D" w:rsidRDefault="00142472" w:rsidP="00142472">
      <w:pPr>
        <w:spacing w:after="0"/>
        <w:ind w:left="36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4</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he will make cease sacrifice and gift,</w:t>
      </w:r>
    </w:p>
    <w:p w:rsidR="00142472" w:rsidRPr="00CC7D7D" w:rsidRDefault="00142472" w:rsidP="00BE07CD">
      <w:pPr>
        <w:spacing w:after="0"/>
        <w:ind w:left="360" w:right="-810"/>
        <w:rPr>
          <w:rFonts w:asciiTheme="majorBidi" w:hAnsiTheme="majorBidi" w:cstheme="majorBidi"/>
          <w:sz w:val="28"/>
          <w:szCs w:val="28"/>
        </w:rPr>
      </w:pPr>
      <w:r w:rsidRPr="00CC7D7D">
        <w:rPr>
          <w:rFonts w:asciiTheme="majorBidi" w:hAnsiTheme="majorBidi" w:cstheme="majorBidi"/>
          <w:b/>
          <w:bCs/>
          <w:sz w:val="28"/>
          <w:szCs w:val="28"/>
        </w:rPr>
        <w:t>b</w:t>
      </w:r>
      <w:r w:rsidRPr="00CC7D7D">
        <w:rPr>
          <w:rFonts w:asciiTheme="majorBidi" w:hAnsiTheme="majorBidi" w:cstheme="majorBidi"/>
          <w:b/>
          <w:bCs/>
          <w:sz w:val="28"/>
          <w:szCs w:val="28"/>
          <w:vertAlign w:val="subscript"/>
        </w:rPr>
        <w:t>6</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upon a </w:t>
      </w:r>
      <w:r w:rsidRPr="00CC7D7D">
        <w:rPr>
          <w:rFonts w:asciiTheme="majorBidi" w:hAnsiTheme="majorBidi" w:cstheme="majorBidi"/>
          <w:color w:val="0070C0"/>
          <w:sz w:val="28"/>
          <w:szCs w:val="28"/>
        </w:rPr>
        <w:t>wing</w:t>
      </w:r>
      <w:r w:rsidRPr="00CC7D7D">
        <w:rPr>
          <w:rFonts w:asciiTheme="majorBidi" w:hAnsiTheme="majorBidi" w:cstheme="majorBidi"/>
          <w:sz w:val="28"/>
          <w:szCs w:val="28"/>
        </w:rPr>
        <w:t xml:space="preserve"> of</w:t>
      </w:r>
      <w:r w:rsidRPr="00CC7D7D">
        <w:rPr>
          <w:rFonts w:asciiTheme="majorBidi" w:hAnsiTheme="majorBidi" w:cstheme="majorBidi"/>
          <w:sz w:val="28"/>
          <w:szCs w:val="28"/>
          <w:u w:val="single"/>
        </w:rPr>
        <w:t xml:space="preserve"> abominations</w:t>
      </w:r>
      <w:r w:rsidRPr="00CC7D7D">
        <w:rPr>
          <w:rFonts w:asciiTheme="majorBidi" w:hAnsiTheme="majorBidi" w:cstheme="majorBidi"/>
          <w:sz w:val="28"/>
          <w:szCs w:val="28"/>
        </w:rPr>
        <w:t xml:space="preserve"> (</w:t>
      </w:r>
      <w:r w:rsidR="00BE07CD" w:rsidRPr="00CC7D7D">
        <w:rPr>
          <w:rFonts w:asciiTheme="majorBidi" w:hAnsiTheme="majorBidi" w:cstheme="majorBidi"/>
          <w:i/>
          <w:iCs/>
          <w:sz w:val="28"/>
          <w:szCs w:val="28"/>
        </w:rPr>
        <w:t>shîqqûwts</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will be a</w:t>
      </w:r>
      <w:r w:rsidRPr="00CC7D7D">
        <w:rPr>
          <w:rFonts w:asciiTheme="majorBidi" w:hAnsiTheme="majorBidi" w:cstheme="majorBidi"/>
          <w:sz w:val="28"/>
          <w:szCs w:val="28"/>
        </w:rPr>
        <w:t xml:space="preserve"> </w:t>
      </w:r>
      <w:r w:rsidRPr="00CC7D7D">
        <w:rPr>
          <w:rFonts w:asciiTheme="majorBidi" w:hAnsiTheme="majorBidi" w:cstheme="majorBidi"/>
          <w:color w:val="BF8F00" w:themeColor="accent4" w:themeShade="BF"/>
          <w:sz w:val="28"/>
          <w:szCs w:val="28"/>
        </w:rPr>
        <w:t>desolating one</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shâmêm</w:t>
      </w:r>
      <w:r w:rsidRPr="00CC7D7D">
        <w:rPr>
          <w:rFonts w:asciiTheme="majorBidi" w:hAnsiTheme="majorBidi" w:cstheme="majorBidi"/>
          <w:sz w:val="28"/>
          <w:szCs w:val="28"/>
        </w:rPr>
        <w:t xml:space="preserve">), </w:t>
      </w:r>
    </w:p>
    <w:p w:rsidR="00142472" w:rsidRPr="00CC7D7D" w:rsidRDefault="00142472" w:rsidP="00142472">
      <w:pPr>
        <w:ind w:left="36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5</w:t>
      </w:r>
      <w:r w:rsidRPr="00CC7D7D">
        <w:rPr>
          <w:rFonts w:asciiTheme="majorBidi" w:hAnsiTheme="majorBidi" w:cstheme="majorBidi"/>
          <w:sz w:val="28"/>
          <w:szCs w:val="28"/>
        </w:rPr>
        <w:t xml:space="preserve">. and up to </w:t>
      </w:r>
      <w:r w:rsidRPr="00CC7D7D">
        <w:rPr>
          <w:rFonts w:asciiTheme="majorBidi" w:hAnsiTheme="majorBidi" w:cstheme="majorBidi"/>
          <w:color w:val="538135" w:themeColor="accent6" w:themeShade="BF"/>
          <w:sz w:val="28"/>
          <w:szCs w:val="28"/>
        </w:rPr>
        <w:t>completion</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kâlâh</w:t>
      </w:r>
      <w:r w:rsidRPr="00CC7D7D">
        <w:rPr>
          <w:rFonts w:asciiTheme="majorBidi" w:hAnsiTheme="majorBidi" w:cstheme="majorBidi"/>
          <w:sz w:val="28"/>
          <w:szCs w:val="28"/>
        </w:rPr>
        <w:t xml:space="preserve">) even a </w:t>
      </w:r>
      <w:r w:rsidRPr="00CC7D7D">
        <w:rPr>
          <w:rFonts w:asciiTheme="majorBidi" w:hAnsiTheme="majorBidi" w:cstheme="majorBidi"/>
          <w:color w:val="C45911" w:themeColor="accent2" w:themeShade="BF"/>
          <w:sz w:val="28"/>
          <w:szCs w:val="28"/>
        </w:rPr>
        <w:t>strict decision</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chârats</w:t>
      </w:r>
      <w:r w:rsidRPr="00CC7D7D">
        <w:rPr>
          <w:rFonts w:asciiTheme="majorBidi" w:hAnsiTheme="majorBidi" w:cstheme="majorBidi"/>
          <w:sz w:val="28"/>
          <w:szCs w:val="28"/>
        </w:rPr>
        <w:t xml:space="preserve">) will be poured out upon </w:t>
      </w:r>
      <w:r w:rsidRPr="00CC7D7D">
        <w:rPr>
          <w:rFonts w:asciiTheme="majorBidi" w:hAnsiTheme="majorBidi" w:cstheme="majorBidi"/>
          <w:i/>
          <w:iCs/>
          <w:sz w:val="28"/>
          <w:szCs w:val="28"/>
        </w:rPr>
        <w:t>the</w:t>
      </w:r>
      <w:r w:rsidRPr="00CC7D7D">
        <w:rPr>
          <w:rFonts w:asciiTheme="majorBidi" w:hAnsiTheme="majorBidi" w:cstheme="majorBidi"/>
          <w:sz w:val="28"/>
          <w:szCs w:val="28"/>
        </w:rPr>
        <w:t xml:space="preserve"> </w:t>
      </w:r>
      <w:r w:rsidRPr="00CC7D7D">
        <w:rPr>
          <w:rFonts w:asciiTheme="majorBidi" w:hAnsiTheme="majorBidi" w:cstheme="majorBidi"/>
          <w:color w:val="BF8F00" w:themeColor="accent4" w:themeShade="BF"/>
          <w:sz w:val="28"/>
          <w:szCs w:val="28"/>
        </w:rPr>
        <w:t>desolating one</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shâmêm</w:t>
      </w:r>
      <w:r w:rsidRPr="00CC7D7D">
        <w:rPr>
          <w:rFonts w:asciiTheme="majorBidi" w:hAnsiTheme="majorBidi" w:cstheme="majorBidi"/>
          <w:sz w:val="28"/>
          <w:szCs w:val="28"/>
        </w:rPr>
        <w:t>).’</w:t>
      </w:r>
    </w:p>
    <w:p w:rsidR="00142472" w:rsidRPr="00CC7D7D" w:rsidRDefault="00142472" w:rsidP="00C57EBE">
      <w:pPr>
        <w:rPr>
          <w:rFonts w:asciiTheme="majorBidi" w:hAnsiTheme="majorBidi" w:cstheme="majorBidi"/>
          <w:bCs/>
          <w:sz w:val="28"/>
          <w:szCs w:val="28"/>
        </w:rPr>
      </w:pPr>
      <w:r w:rsidRPr="00CC7D7D">
        <w:rPr>
          <w:rFonts w:asciiTheme="majorBidi" w:hAnsiTheme="majorBidi" w:cstheme="majorBidi"/>
          <w:bCs/>
          <w:sz w:val="28"/>
          <w:szCs w:val="28"/>
        </w:rPr>
        <w:t xml:space="preserve">The second </w:t>
      </w:r>
      <w:r w:rsidRPr="00CC7D7D">
        <w:rPr>
          <w:rFonts w:asciiTheme="majorBidi" w:hAnsiTheme="majorBidi" w:cstheme="majorBidi"/>
          <w:b/>
          <w:bCs/>
          <w:sz w:val="28"/>
          <w:szCs w:val="28"/>
        </w:rPr>
        <w:t>b</w:t>
      </w:r>
      <w:r w:rsidRPr="00CC7D7D">
        <w:rPr>
          <w:rFonts w:asciiTheme="majorBidi" w:hAnsiTheme="majorBidi" w:cstheme="majorBidi"/>
          <w:b/>
          <w:bCs/>
          <w:sz w:val="28"/>
          <w:szCs w:val="28"/>
          <w:vertAlign w:val="subscript"/>
        </w:rPr>
        <w:t>6</w:t>
      </w:r>
      <w:r w:rsidRPr="00CC7D7D">
        <w:rPr>
          <w:rFonts w:asciiTheme="majorBidi" w:hAnsiTheme="majorBidi" w:cstheme="majorBidi"/>
          <w:b/>
          <w:bCs/>
          <w:sz w:val="28"/>
          <w:szCs w:val="28"/>
        </w:rPr>
        <w:t xml:space="preserve">. </w:t>
      </w:r>
      <w:r w:rsidRPr="00CC7D7D">
        <w:rPr>
          <w:rFonts w:asciiTheme="majorBidi" w:hAnsiTheme="majorBidi" w:cstheme="majorBidi"/>
          <w:bCs/>
          <w:sz w:val="28"/>
          <w:szCs w:val="28"/>
        </w:rPr>
        <w:t xml:space="preserve">element above, </w:t>
      </w:r>
      <w:r w:rsidR="00C57EBE" w:rsidRPr="00CC7D7D">
        <w:rPr>
          <w:rFonts w:asciiTheme="majorBidi" w:hAnsiTheme="majorBidi" w:cstheme="majorBidi"/>
          <w:sz w:val="28"/>
          <w:szCs w:val="28"/>
        </w:rPr>
        <w:t>which</w:t>
      </w:r>
      <w:r w:rsidRPr="00CC7D7D">
        <w:rPr>
          <w:rFonts w:asciiTheme="majorBidi" w:hAnsiTheme="majorBidi" w:cstheme="majorBidi"/>
          <w:bCs/>
          <w:sz w:val="28"/>
          <w:szCs w:val="28"/>
        </w:rPr>
        <w:t xml:space="preserve"> is “concerning your holy city”, is this “wing of abominations” – a corner or wing of the Sanctuary where the abomination of desolation will sit. The presence of this abomination, and of the king doing according to his desire (11:36), as well as the presence of other Gentiles will render the Sanctuary “common and unclean” (Acts 10:14). In order to “sanctify” </w:t>
      </w:r>
      <w:r w:rsidR="000A65C5" w:rsidRPr="00CC7D7D">
        <w:rPr>
          <w:rFonts w:asciiTheme="majorBidi" w:hAnsiTheme="majorBidi" w:cstheme="majorBidi"/>
          <w:bCs/>
          <w:sz w:val="28"/>
          <w:szCs w:val="28"/>
        </w:rPr>
        <w:t xml:space="preserve">it again </w:t>
      </w:r>
      <w:r w:rsidRPr="00CC7D7D">
        <w:rPr>
          <w:rFonts w:asciiTheme="majorBidi" w:hAnsiTheme="majorBidi" w:cstheme="majorBidi"/>
          <w:bCs/>
          <w:sz w:val="28"/>
          <w:szCs w:val="28"/>
        </w:rPr>
        <w:t xml:space="preserve">(Heb. </w:t>
      </w:r>
      <w:r w:rsidRPr="00CC7D7D">
        <w:rPr>
          <w:rFonts w:asciiTheme="majorBidi" w:hAnsiTheme="majorBidi" w:cstheme="majorBidi"/>
          <w:bCs/>
          <w:i/>
          <w:iCs/>
          <w:sz w:val="28"/>
          <w:szCs w:val="28"/>
        </w:rPr>
        <w:t>qâdash</w:t>
      </w:r>
      <w:r w:rsidRPr="00CC7D7D">
        <w:rPr>
          <w:rFonts w:asciiTheme="majorBidi" w:hAnsiTheme="majorBidi" w:cstheme="majorBidi"/>
          <w:bCs/>
          <w:sz w:val="28"/>
          <w:szCs w:val="28"/>
        </w:rPr>
        <w:t>, “make holy”), it must be cleared of all the trappings of idolatry, especially of “the Man of Sin” (2 Th.2:3-4), then anointed again</w:t>
      </w:r>
      <w:r w:rsidR="00956E64" w:rsidRPr="00CC7D7D">
        <w:rPr>
          <w:rFonts w:asciiTheme="majorBidi" w:hAnsiTheme="majorBidi" w:cstheme="majorBidi"/>
          <w:bCs/>
          <w:sz w:val="28"/>
          <w:szCs w:val="28"/>
        </w:rPr>
        <w:t xml:space="preserve"> per the </w:t>
      </w:r>
      <w:r w:rsidR="00313BCC" w:rsidRPr="00CC7D7D">
        <w:rPr>
          <w:rFonts w:asciiTheme="majorBidi" w:hAnsiTheme="majorBidi" w:cstheme="majorBidi"/>
          <w:bCs/>
          <w:sz w:val="28"/>
          <w:szCs w:val="28"/>
        </w:rPr>
        <w:t>earlier</w:t>
      </w:r>
      <w:r w:rsidR="00956E64" w:rsidRPr="00CC7D7D">
        <w:rPr>
          <w:rFonts w:asciiTheme="majorBidi" w:hAnsiTheme="majorBidi" w:cstheme="majorBidi"/>
          <w:bCs/>
          <w:sz w:val="28"/>
          <w:szCs w:val="28"/>
        </w:rPr>
        <w:t xml:space="preserve"> </w:t>
      </w:r>
      <w:r w:rsidR="00956E64" w:rsidRPr="00CC7D7D">
        <w:rPr>
          <w:rFonts w:asciiTheme="majorBidi" w:hAnsiTheme="majorBidi" w:cstheme="majorBidi"/>
          <w:b/>
          <w:bCs/>
          <w:sz w:val="28"/>
          <w:szCs w:val="28"/>
        </w:rPr>
        <w:t>b</w:t>
      </w:r>
      <w:r w:rsidR="00956E64" w:rsidRPr="00CC7D7D">
        <w:rPr>
          <w:rFonts w:asciiTheme="majorBidi" w:hAnsiTheme="majorBidi" w:cstheme="majorBidi"/>
          <w:b/>
          <w:bCs/>
          <w:sz w:val="28"/>
          <w:szCs w:val="28"/>
          <w:vertAlign w:val="subscript"/>
        </w:rPr>
        <w:t>6.</w:t>
      </w:r>
    </w:p>
    <w:p w:rsidR="00142472" w:rsidRPr="00CC7D7D" w:rsidRDefault="00142472" w:rsidP="00BE07CD">
      <w:pPr>
        <w:ind w:firstLine="360"/>
        <w:rPr>
          <w:rFonts w:asciiTheme="majorBidi" w:hAnsiTheme="majorBidi" w:cstheme="majorBidi"/>
          <w:bCs/>
          <w:sz w:val="28"/>
          <w:szCs w:val="28"/>
        </w:rPr>
      </w:pPr>
      <w:r w:rsidRPr="00CC7D7D">
        <w:rPr>
          <w:rFonts w:asciiTheme="majorBidi" w:hAnsiTheme="majorBidi" w:cstheme="majorBidi"/>
          <w:bCs/>
          <w:sz w:val="28"/>
          <w:szCs w:val="28"/>
        </w:rPr>
        <w:t xml:space="preserve">Preterism has painted itself into a corner when it declares that God is done with Israel as His chosen, covenant people. If that were so, then all of Daniel must have been fulfilled in the past. That means the fulfillment of all these subordinate </w:t>
      </w:r>
      <w:r w:rsidRPr="00CC7D7D">
        <w:rPr>
          <w:rFonts w:asciiTheme="majorBidi" w:hAnsiTheme="majorBidi" w:cstheme="majorBidi"/>
          <w:bCs/>
          <w:sz w:val="28"/>
          <w:szCs w:val="28"/>
        </w:rPr>
        <w:lastRenderedPageBreak/>
        <w:t xml:space="preserve">elements, including “to anoint holy of holies”. Seventh Day Adventism gets around this timing difficulty by applying that anointing to Christ entering the heavenly holies with His own blood. But Heb.9:7-15 speaks of the cleansing of sins by His blood, thus offered, while there is no mention of anointing the holy place. Nor does Daniel 7-12 mention a </w:t>
      </w:r>
      <w:r w:rsidRPr="00CC7D7D">
        <w:rPr>
          <w:rFonts w:asciiTheme="majorBidi" w:hAnsiTheme="majorBidi" w:cstheme="majorBidi"/>
          <w:bCs/>
          <w:i/>
          <w:iCs/>
          <w:sz w:val="28"/>
          <w:szCs w:val="28"/>
        </w:rPr>
        <w:t>heavenly</w:t>
      </w:r>
      <w:r w:rsidRPr="00CC7D7D">
        <w:rPr>
          <w:rFonts w:asciiTheme="majorBidi" w:hAnsiTheme="majorBidi" w:cstheme="majorBidi"/>
          <w:bCs/>
          <w:sz w:val="28"/>
          <w:szCs w:val="28"/>
        </w:rPr>
        <w:t xml:space="preserve"> “holy place” or “holy of holies”. Daniel’s Jewish readers would have understood all these references as the holy place in earthly Jerusalem. Anything else is an inference and a “spiritualizing” of the text. Adventism posits that the Ancient of Days will sit in judgment in the heavenly Sanctuary, but look what the text actually says –</w:t>
      </w:r>
    </w:p>
    <w:p w:rsidR="00142472" w:rsidRPr="00CC7D7D" w:rsidRDefault="00142472" w:rsidP="00142472">
      <w:pPr>
        <w:ind w:left="360"/>
        <w:rPr>
          <w:rFonts w:asciiTheme="majorBidi" w:hAnsiTheme="majorBidi" w:cstheme="majorBidi"/>
          <w:sz w:val="28"/>
          <w:szCs w:val="28"/>
        </w:rPr>
      </w:pPr>
      <w:r w:rsidRPr="00CC7D7D">
        <w:rPr>
          <w:rFonts w:asciiTheme="majorBidi" w:hAnsiTheme="majorBidi" w:cstheme="majorBidi"/>
          <w:bCs/>
          <w:sz w:val="28"/>
          <w:szCs w:val="28"/>
        </w:rPr>
        <w:t>“</w:t>
      </w:r>
      <w:r w:rsidRPr="00CC7D7D">
        <w:rPr>
          <w:rFonts w:asciiTheme="majorBidi" w:hAnsiTheme="majorBidi" w:cstheme="majorBidi"/>
          <w:sz w:val="28"/>
          <w:szCs w:val="28"/>
        </w:rPr>
        <w:t xml:space="preserve">I kept seeing in </w:t>
      </w:r>
      <w:r w:rsidRPr="00CC7D7D">
        <w:rPr>
          <w:rFonts w:asciiTheme="majorBidi" w:hAnsiTheme="majorBidi" w:cstheme="majorBidi"/>
          <w:b/>
          <w:bCs/>
          <w:sz w:val="28"/>
          <w:szCs w:val="28"/>
        </w:rPr>
        <w:t>visions</w:t>
      </w:r>
      <w:r w:rsidRPr="00CC7D7D">
        <w:rPr>
          <w:rFonts w:asciiTheme="majorBidi" w:hAnsiTheme="majorBidi" w:cstheme="majorBidi"/>
          <w:sz w:val="28"/>
          <w:szCs w:val="28"/>
        </w:rPr>
        <w:t xml:space="preserve"> (</w:t>
      </w:r>
      <w:r w:rsidR="00C57EBE" w:rsidRPr="00CC7D7D">
        <w:rPr>
          <w:rFonts w:asciiTheme="majorBidi" w:hAnsiTheme="majorBidi" w:cstheme="majorBidi"/>
          <w:sz w:val="28"/>
          <w:szCs w:val="28"/>
        </w:rPr>
        <w:t xml:space="preserve">Aram. </w:t>
      </w:r>
      <w:r w:rsidRPr="00CC7D7D">
        <w:rPr>
          <w:rFonts w:asciiTheme="majorBidi" w:hAnsiTheme="majorBidi" w:cstheme="majorBidi"/>
          <w:i/>
          <w:iCs/>
          <w:sz w:val="28"/>
          <w:szCs w:val="28"/>
        </w:rPr>
        <w:t>chezûw</w:t>
      </w:r>
      <w:r w:rsidRPr="00CC7D7D">
        <w:rPr>
          <w:rFonts w:asciiTheme="majorBidi" w:hAnsiTheme="majorBidi" w:cstheme="majorBidi"/>
          <w:sz w:val="28"/>
          <w:szCs w:val="28"/>
        </w:rPr>
        <w:t xml:space="preserve">) of the night, and </w:t>
      </w:r>
      <w:r w:rsidRPr="00CC7D7D">
        <w:rPr>
          <w:rFonts w:asciiTheme="majorBidi" w:hAnsiTheme="majorBidi" w:cstheme="majorBidi"/>
          <w:b/>
          <w:bCs/>
          <w:sz w:val="28"/>
          <w:szCs w:val="28"/>
          <w:u w:val="double"/>
        </w:rPr>
        <w:t>behold</w:t>
      </w:r>
      <w:r w:rsidRPr="00CC7D7D">
        <w:rPr>
          <w:rFonts w:asciiTheme="majorBidi" w:hAnsiTheme="majorBidi" w:cstheme="majorBidi"/>
          <w:sz w:val="28"/>
          <w:szCs w:val="28"/>
        </w:rPr>
        <w:t xml:space="preserve">, with </w:t>
      </w:r>
      <w:r w:rsidRPr="00CC7D7D">
        <w:rPr>
          <w:rFonts w:asciiTheme="majorBidi" w:hAnsiTheme="majorBidi" w:cstheme="majorBidi"/>
          <w:i/>
          <w:iCs/>
          <w:sz w:val="28"/>
          <w:szCs w:val="28"/>
        </w:rPr>
        <w:t>the</w:t>
      </w:r>
      <w:r w:rsidRPr="00CC7D7D">
        <w:rPr>
          <w:rFonts w:asciiTheme="majorBidi" w:hAnsiTheme="majorBidi" w:cstheme="majorBidi"/>
          <w:sz w:val="28"/>
          <w:szCs w:val="28"/>
        </w:rPr>
        <w:t xml:space="preserve"> clouds of the heavens </w:t>
      </w:r>
      <w:r w:rsidRPr="00CC7D7D">
        <w:rPr>
          <w:rFonts w:asciiTheme="majorBidi" w:hAnsiTheme="majorBidi" w:cstheme="majorBidi"/>
          <w:i/>
          <w:iCs/>
          <w:sz w:val="28"/>
          <w:szCs w:val="28"/>
        </w:rPr>
        <w:t xml:space="preserve">was </w:t>
      </w:r>
      <w:r w:rsidRPr="00CC7D7D">
        <w:rPr>
          <w:rFonts w:asciiTheme="majorBidi" w:hAnsiTheme="majorBidi" w:cstheme="majorBidi"/>
          <w:sz w:val="28"/>
          <w:szCs w:val="28"/>
        </w:rPr>
        <w:t xml:space="preserve">coming </w:t>
      </w:r>
      <w:r w:rsidRPr="00CC7D7D">
        <w:rPr>
          <w:rFonts w:asciiTheme="majorBidi" w:hAnsiTheme="majorBidi" w:cstheme="majorBidi"/>
          <w:i/>
          <w:iCs/>
          <w:sz w:val="28"/>
          <w:szCs w:val="28"/>
        </w:rPr>
        <w:t>One</w:t>
      </w:r>
      <w:r w:rsidRPr="00CC7D7D">
        <w:rPr>
          <w:rFonts w:asciiTheme="majorBidi" w:hAnsiTheme="majorBidi" w:cstheme="majorBidi"/>
          <w:sz w:val="28"/>
          <w:szCs w:val="28"/>
        </w:rPr>
        <w:t xml:space="preserve"> like a Son of Man. It came to pass, and up to the Ancient One of days He reached, and they presented Him before Him.”     Dan.7:13</w:t>
      </w:r>
    </w:p>
    <w:p w:rsidR="00142472" w:rsidRPr="00CC7D7D" w:rsidRDefault="00142472" w:rsidP="00142472">
      <w:pPr>
        <w:rPr>
          <w:rFonts w:asciiTheme="majorBidi" w:hAnsiTheme="majorBidi" w:cstheme="majorBidi"/>
          <w:sz w:val="28"/>
          <w:szCs w:val="28"/>
        </w:rPr>
      </w:pPr>
      <w:r w:rsidRPr="00CC7D7D">
        <w:rPr>
          <w:rFonts w:asciiTheme="majorBidi" w:hAnsiTheme="majorBidi" w:cstheme="majorBidi"/>
          <w:sz w:val="28"/>
          <w:szCs w:val="28"/>
        </w:rPr>
        <w:t>But Jesus coming with the clouds will be his coming again to earth (Mat.24:30; 26:64). His coming, then reaching the Ancient of Days, shows that this judgment will be upon earth. Can preterism be</w:t>
      </w:r>
      <w:r w:rsidR="00B6439D" w:rsidRPr="00CC7D7D">
        <w:rPr>
          <w:rFonts w:asciiTheme="majorBidi" w:hAnsiTheme="majorBidi" w:cstheme="majorBidi"/>
          <w:sz w:val="28"/>
          <w:szCs w:val="28"/>
        </w:rPr>
        <w:t>come</w:t>
      </w:r>
      <w:r w:rsidRPr="00CC7D7D">
        <w:rPr>
          <w:rFonts w:asciiTheme="majorBidi" w:hAnsiTheme="majorBidi" w:cstheme="majorBidi"/>
          <w:sz w:val="28"/>
          <w:szCs w:val="28"/>
        </w:rPr>
        <w:t xml:space="preserve"> as inventive as Adventism in creating a myth that will explain away both Dan.7:13 and 9:24 as completed prophecies?</w:t>
      </w:r>
    </w:p>
    <w:p w:rsidR="00142472" w:rsidRPr="00CC7D7D" w:rsidRDefault="007501A8" w:rsidP="00142472">
      <w:pPr>
        <w:ind w:firstLine="360"/>
        <w:rPr>
          <w:rFonts w:asciiTheme="majorBidi" w:hAnsiTheme="majorBidi" w:cstheme="majorBidi"/>
          <w:sz w:val="28"/>
          <w:szCs w:val="28"/>
        </w:rPr>
      </w:pPr>
      <w:r w:rsidRPr="00CC7D7D">
        <w:rPr>
          <w:rFonts w:asciiTheme="majorBidi" w:hAnsiTheme="majorBidi" w:cstheme="majorBidi"/>
          <w:sz w:val="28"/>
          <w:szCs w:val="28"/>
        </w:rPr>
        <w:t>And</w:t>
      </w:r>
      <w:r w:rsidR="00142472" w:rsidRPr="00CC7D7D">
        <w:rPr>
          <w:rFonts w:asciiTheme="majorBidi" w:hAnsiTheme="majorBidi" w:cstheme="majorBidi"/>
          <w:sz w:val="28"/>
          <w:szCs w:val="28"/>
        </w:rPr>
        <w:t xml:space="preserve"> here are all the </w:t>
      </w:r>
      <w:r w:rsidR="00142472" w:rsidRPr="00CC7D7D">
        <w:rPr>
          <w:rFonts w:asciiTheme="majorBidi" w:hAnsiTheme="majorBidi" w:cstheme="majorBidi"/>
          <w:b/>
          <w:bCs/>
          <w:color w:val="FF0000"/>
          <w:sz w:val="28"/>
          <w:szCs w:val="28"/>
        </w:rPr>
        <w:t>a.</w:t>
      </w:r>
      <w:r w:rsidR="00142472" w:rsidRPr="00CC7D7D">
        <w:rPr>
          <w:rFonts w:asciiTheme="majorBidi" w:hAnsiTheme="majorBidi" w:cstheme="majorBidi"/>
          <w:sz w:val="28"/>
          <w:szCs w:val="28"/>
        </w:rPr>
        <w:t xml:space="preserve">, </w:t>
      </w:r>
      <w:r w:rsidR="00142472" w:rsidRPr="00CC7D7D">
        <w:rPr>
          <w:rFonts w:asciiTheme="majorBidi" w:hAnsiTheme="majorBidi" w:cstheme="majorBidi"/>
          <w:b/>
          <w:bCs/>
          <w:color w:val="0070C0"/>
          <w:sz w:val="28"/>
          <w:szCs w:val="28"/>
        </w:rPr>
        <w:t>b.</w:t>
      </w:r>
      <w:r w:rsidR="00142472" w:rsidRPr="00CC7D7D">
        <w:rPr>
          <w:rFonts w:asciiTheme="majorBidi" w:hAnsiTheme="majorBidi" w:cstheme="majorBidi"/>
          <w:sz w:val="28"/>
          <w:szCs w:val="28"/>
        </w:rPr>
        <w:t xml:space="preserve"> elements set </w:t>
      </w:r>
      <w:r w:rsidR="00C129D0" w:rsidRPr="00CC7D7D">
        <w:rPr>
          <w:rFonts w:asciiTheme="majorBidi" w:hAnsiTheme="majorBidi" w:cstheme="majorBidi"/>
          <w:sz w:val="28"/>
          <w:szCs w:val="28"/>
        </w:rPr>
        <w:t xml:space="preserve">apart </w:t>
      </w:r>
      <w:r w:rsidR="00142472" w:rsidRPr="00CC7D7D">
        <w:rPr>
          <w:rFonts w:asciiTheme="majorBidi" w:hAnsiTheme="majorBidi" w:cstheme="majorBidi"/>
          <w:sz w:val="28"/>
          <w:szCs w:val="28"/>
        </w:rPr>
        <w:t>by themselves –</w:t>
      </w:r>
    </w:p>
    <w:p w:rsidR="00142472" w:rsidRPr="00CC7D7D" w:rsidRDefault="00142472" w:rsidP="00142472">
      <w:pPr>
        <w:spacing w:after="0"/>
        <w:ind w:left="540"/>
        <w:rPr>
          <w:rFonts w:asciiTheme="majorBidi" w:hAnsiTheme="majorBidi" w:cstheme="majorBidi"/>
          <w:sz w:val="28"/>
          <w:szCs w:val="28"/>
        </w:rPr>
      </w:pPr>
      <w:r w:rsidRPr="00CC7D7D">
        <w:rPr>
          <w:rFonts w:asciiTheme="majorBidi" w:hAnsiTheme="majorBidi" w:cstheme="majorBidi"/>
          <w:b/>
          <w:bCs/>
          <w:color w:val="C00000"/>
          <w:sz w:val="28"/>
          <w:szCs w:val="28"/>
        </w:rPr>
        <w:t>a.</w:t>
      </w:r>
      <w:r w:rsidRPr="00CC7D7D">
        <w:rPr>
          <w:rFonts w:asciiTheme="majorBidi" w:hAnsiTheme="majorBidi" w:cstheme="majorBidi"/>
          <w:sz w:val="28"/>
          <w:szCs w:val="28"/>
        </w:rPr>
        <w:t xml:space="preserve"> concerning </w:t>
      </w:r>
      <w:r w:rsidRPr="00CC7D7D">
        <w:rPr>
          <w:rFonts w:asciiTheme="majorBidi" w:hAnsiTheme="majorBidi" w:cstheme="majorBidi"/>
          <w:color w:val="C00000"/>
          <w:sz w:val="28"/>
          <w:szCs w:val="28"/>
        </w:rPr>
        <w:t>your people</w:t>
      </w:r>
      <w:r w:rsidRPr="00CC7D7D">
        <w:rPr>
          <w:rFonts w:asciiTheme="majorBidi" w:hAnsiTheme="majorBidi" w:cstheme="majorBidi"/>
          <w:sz w:val="28"/>
          <w:szCs w:val="28"/>
        </w:rPr>
        <w:t xml:space="preserve"> and </w:t>
      </w:r>
    </w:p>
    <w:p w:rsidR="00142472" w:rsidRPr="00CC7D7D" w:rsidRDefault="00142472" w:rsidP="00142472">
      <w:pPr>
        <w:spacing w:after="0"/>
        <w:ind w:left="900"/>
        <w:rPr>
          <w:rFonts w:asciiTheme="majorBidi" w:hAnsiTheme="majorBidi" w:cstheme="majorBidi"/>
          <w:color w:val="0070C0"/>
          <w:sz w:val="28"/>
          <w:szCs w:val="28"/>
        </w:rPr>
      </w:pPr>
      <w:r w:rsidRPr="00CC7D7D">
        <w:rPr>
          <w:rFonts w:asciiTheme="majorBidi" w:hAnsiTheme="majorBidi" w:cstheme="majorBidi"/>
          <w:b/>
          <w:bCs/>
          <w:color w:val="0070C0"/>
          <w:sz w:val="28"/>
          <w:szCs w:val="28"/>
        </w:rPr>
        <w:t>b.</w:t>
      </w:r>
      <w:r w:rsidRPr="00CC7D7D">
        <w:rPr>
          <w:rFonts w:asciiTheme="majorBidi" w:hAnsiTheme="majorBidi" w:cstheme="majorBidi"/>
          <w:sz w:val="28"/>
          <w:szCs w:val="28"/>
        </w:rPr>
        <w:t xml:space="preserve"> concerning </w:t>
      </w:r>
      <w:r w:rsidRPr="00CC7D7D">
        <w:rPr>
          <w:rFonts w:asciiTheme="majorBidi" w:hAnsiTheme="majorBidi" w:cstheme="majorBidi"/>
          <w:color w:val="0070C0"/>
          <w:sz w:val="28"/>
          <w:szCs w:val="28"/>
        </w:rPr>
        <w:t xml:space="preserve">your holy city </w:t>
      </w:r>
    </w:p>
    <w:p w:rsidR="00142472" w:rsidRPr="00CC7D7D" w:rsidRDefault="00142472" w:rsidP="00142472">
      <w:pPr>
        <w:spacing w:after="0"/>
        <w:ind w:left="900"/>
        <w:rPr>
          <w:rFonts w:asciiTheme="majorBidi" w:hAnsiTheme="majorBidi" w:cstheme="majorBidi"/>
          <w:color w:val="808080" w:themeColor="background1" w:themeShade="80"/>
          <w:sz w:val="28"/>
          <w:szCs w:val="28"/>
        </w:rPr>
      </w:pPr>
    </w:p>
    <w:p w:rsidR="00142472" w:rsidRPr="00CC7D7D" w:rsidRDefault="00142472" w:rsidP="00142472">
      <w:pPr>
        <w:spacing w:after="0"/>
        <w:ind w:left="900" w:right="-720"/>
        <w:rPr>
          <w:rFonts w:asciiTheme="majorBidi" w:hAnsiTheme="majorBidi" w:cstheme="majorBidi"/>
          <w:sz w:val="28"/>
          <w:szCs w:val="28"/>
        </w:rPr>
      </w:pPr>
      <w:r w:rsidRPr="00CC7D7D">
        <w:rPr>
          <w:rFonts w:asciiTheme="majorBidi" w:hAnsiTheme="majorBidi" w:cstheme="majorBidi"/>
          <w:b/>
          <w:bCs/>
          <w:color w:val="0070C0"/>
          <w:sz w:val="28"/>
          <w:szCs w:val="28"/>
        </w:rPr>
        <w:t>b.</w:t>
      </w:r>
      <w:r w:rsidRPr="00CC7D7D">
        <w:rPr>
          <w:rFonts w:asciiTheme="majorBidi" w:hAnsiTheme="majorBidi" w:cstheme="majorBidi"/>
          <w:color w:val="0070C0"/>
          <w:sz w:val="28"/>
          <w:szCs w:val="28"/>
        </w:rPr>
        <w:t xml:space="preserve"> </w:t>
      </w:r>
      <w:r w:rsidRPr="00CC7D7D">
        <w:rPr>
          <w:rFonts w:asciiTheme="majorBidi" w:hAnsiTheme="majorBidi" w:cstheme="majorBidi"/>
          <w:sz w:val="28"/>
          <w:szCs w:val="28"/>
        </w:rPr>
        <w:t>to bring back (</w:t>
      </w:r>
      <w:r w:rsidRPr="00CC7D7D">
        <w:rPr>
          <w:rFonts w:asciiTheme="majorBidi" w:hAnsiTheme="majorBidi" w:cstheme="majorBidi"/>
          <w:i/>
          <w:iCs/>
          <w:sz w:val="28"/>
          <w:szCs w:val="28"/>
        </w:rPr>
        <w:t>shûwb</w:t>
      </w:r>
      <w:r w:rsidRPr="00CC7D7D">
        <w:rPr>
          <w:rFonts w:asciiTheme="majorBidi" w:hAnsiTheme="majorBidi" w:cstheme="majorBidi"/>
          <w:sz w:val="28"/>
          <w:szCs w:val="28"/>
        </w:rPr>
        <w:t xml:space="preserve">) and to build </w:t>
      </w:r>
      <w:r w:rsidRPr="00CC7D7D">
        <w:rPr>
          <w:rFonts w:asciiTheme="majorBidi" w:hAnsiTheme="majorBidi" w:cstheme="majorBidi"/>
          <w:color w:val="0070C0"/>
          <w:sz w:val="28"/>
          <w:szCs w:val="28"/>
        </w:rPr>
        <w:t>Jerusalem</w:t>
      </w:r>
      <w:r w:rsidRPr="00CC7D7D">
        <w:rPr>
          <w:rFonts w:asciiTheme="majorBidi" w:hAnsiTheme="majorBidi" w:cstheme="majorBidi"/>
          <w:sz w:val="28"/>
          <w:szCs w:val="28"/>
        </w:rPr>
        <w:tab/>
      </w:r>
      <w:r w:rsidRPr="00CC7D7D">
        <w:rPr>
          <w:rFonts w:asciiTheme="majorBidi" w:hAnsiTheme="majorBidi" w:cstheme="majorBidi"/>
          <w:sz w:val="28"/>
          <w:szCs w:val="28"/>
        </w:rPr>
        <w:tab/>
      </w:r>
    </w:p>
    <w:p w:rsidR="00142472" w:rsidRPr="00CC7D7D" w:rsidRDefault="00142472" w:rsidP="00142472">
      <w:pPr>
        <w:spacing w:after="0"/>
        <w:ind w:left="900" w:hanging="360"/>
        <w:rPr>
          <w:rFonts w:asciiTheme="majorBidi" w:hAnsiTheme="majorBidi" w:cstheme="majorBidi"/>
          <w:color w:val="808080" w:themeColor="background1" w:themeShade="80"/>
          <w:sz w:val="28"/>
          <w:szCs w:val="28"/>
        </w:rPr>
      </w:pPr>
      <w:r w:rsidRPr="00CC7D7D">
        <w:rPr>
          <w:rFonts w:asciiTheme="majorBidi" w:hAnsiTheme="majorBidi" w:cstheme="majorBidi"/>
          <w:b/>
          <w:bCs/>
          <w:color w:val="C00000"/>
          <w:sz w:val="28"/>
          <w:szCs w:val="28"/>
        </w:rPr>
        <w:t>a.</w:t>
      </w:r>
      <w:r w:rsidRPr="00CC7D7D">
        <w:rPr>
          <w:rFonts w:asciiTheme="majorBidi" w:hAnsiTheme="majorBidi" w:cstheme="majorBidi"/>
          <w:sz w:val="28"/>
          <w:szCs w:val="28"/>
        </w:rPr>
        <w:t xml:space="preserve"> until </w:t>
      </w:r>
      <w:r w:rsidRPr="00CC7D7D">
        <w:rPr>
          <w:rFonts w:asciiTheme="majorBidi" w:hAnsiTheme="majorBidi" w:cstheme="majorBidi"/>
          <w:i/>
          <w:iCs/>
          <w:sz w:val="28"/>
          <w:szCs w:val="28"/>
        </w:rPr>
        <w:t>an</w:t>
      </w:r>
      <w:r w:rsidRPr="00CC7D7D">
        <w:rPr>
          <w:rFonts w:asciiTheme="majorBidi" w:hAnsiTheme="majorBidi" w:cstheme="majorBidi"/>
          <w:sz w:val="28"/>
          <w:szCs w:val="28"/>
        </w:rPr>
        <w:t xml:space="preserve"> </w:t>
      </w:r>
      <w:r w:rsidRPr="00CC7D7D">
        <w:rPr>
          <w:rFonts w:asciiTheme="majorBidi" w:hAnsiTheme="majorBidi" w:cstheme="majorBidi"/>
          <w:b/>
          <w:bCs/>
          <w:color w:val="C00000"/>
          <w:sz w:val="28"/>
          <w:szCs w:val="28"/>
        </w:rPr>
        <w:t>Anointed One</w:t>
      </w:r>
      <w:r w:rsidRPr="00CC7D7D">
        <w:rPr>
          <w:rFonts w:asciiTheme="majorBidi" w:hAnsiTheme="majorBidi" w:cstheme="majorBidi"/>
          <w:b/>
          <w:bCs/>
          <w:sz w:val="28"/>
          <w:szCs w:val="28"/>
        </w:rPr>
        <w:t xml:space="preserve"> -</w:t>
      </w:r>
      <w:r w:rsidRPr="00CC7D7D">
        <w:rPr>
          <w:rFonts w:asciiTheme="majorBidi" w:hAnsiTheme="majorBidi" w:cstheme="majorBidi"/>
          <w:sz w:val="28"/>
          <w:szCs w:val="28"/>
        </w:rPr>
        <w:t xml:space="preserve"> </w:t>
      </w:r>
      <w:r w:rsidRPr="00CC7D7D">
        <w:rPr>
          <w:rFonts w:asciiTheme="majorBidi" w:hAnsiTheme="majorBidi" w:cstheme="majorBidi"/>
          <w:color w:val="7030A0"/>
          <w:sz w:val="28"/>
          <w:szCs w:val="28"/>
          <w:u w:val="single"/>
        </w:rPr>
        <w:t>Ruler</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nâgîyd</w:t>
      </w:r>
      <w:r w:rsidRPr="00CC7D7D">
        <w:rPr>
          <w:rFonts w:asciiTheme="majorBidi" w:hAnsiTheme="majorBidi" w:cstheme="majorBidi"/>
          <w:sz w:val="28"/>
          <w:szCs w:val="28"/>
        </w:rPr>
        <w:t xml:space="preserve">) </w:t>
      </w:r>
    </w:p>
    <w:p w:rsidR="00142472" w:rsidRPr="00CC7D7D" w:rsidRDefault="00142472" w:rsidP="00142472">
      <w:pPr>
        <w:spacing w:after="0"/>
        <w:ind w:left="1260" w:hanging="360"/>
        <w:rPr>
          <w:rFonts w:asciiTheme="majorBidi" w:hAnsiTheme="majorBidi" w:cstheme="majorBidi"/>
          <w:b/>
          <w:bCs/>
          <w:color w:val="0070C0"/>
          <w:sz w:val="28"/>
          <w:szCs w:val="28"/>
        </w:rPr>
      </w:pPr>
    </w:p>
    <w:p w:rsidR="00142472" w:rsidRPr="00CC7D7D" w:rsidRDefault="00142472" w:rsidP="00142472">
      <w:pPr>
        <w:spacing w:after="0"/>
        <w:ind w:left="1260" w:hanging="360"/>
        <w:rPr>
          <w:rFonts w:asciiTheme="majorBidi" w:hAnsiTheme="majorBidi" w:cstheme="majorBidi"/>
          <w:color w:val="808080" w:themeColor="background1" w:themeShade="80"/>
          <w:sz w:val="28"/>
          <w:szCs w:val="28"/>
        </w:rPr>
      </w:pPr>
      <w:r w:rsidRPr="00CC7D7D">
        <w:rPr>
          <w:rFonts w:asciiTheme="majorBidi" w:hAnsiTheme="majorBidi" w:cstheme="majorBidi"/>
          <w:b/>
          <w:bCs/>
          <w:color w:val="0070C0"/>
          <w:sz w:val="28"/>
          <w:szCs w:val="28"/>
        </w:rPr>
        <w:t>b.</w:t>
      </w:r>
      <w:r w:rsidRPr="00CC7D7D">
        <w:rPr>
          <w:rFonts w:asciiTheme="majorBidi" w:hAnsiTheme="majorBidi" w:cstheme="majorBidi"/>
          <w:sz w:val="28"/>
          <w:szCs w:val="28"/>
        </w:rPr>
        <w:t xml:space="preserve"> Will return (</w:t>
      </w:r>
      <w:r w:rsidRPr="00CC7D7D">
        <w:rPr>
          <w:rFonts w:asciiTheme="majorBidi" w:hAnsiTheme="majorBidi" w:cstheme="majorBidi"/>
          <w:i/>
          <w:iCs/>
          <w:sz w:val="28"/>
          <w:szCs w:val="28"/>
        </w:rPr>
        <w:t>shûwb</w:t>
      </w:r>
      <w:r w:rsidRPr="00CC7D7D">
        <w:rPr>
          <w:rFonts w:asciiTheme="majorBidi" w:hAnsiTheme="majorBidi" w:cstheme="majorBidi"/>
          <w:sz w:val="28"/>
          <w:szCs w:val="28"/>
        </w:rPr>
        <w:t xml:space="preserve">)  and be built </w:t>
      </w:r>
      <w:r w:rsidRPr="00CC7D7D">
        <w:rPr>
          <w:rFonts w:asciiTheme="majorBidi" w:hAnsiTheme="majorBidi" w:cstheme="majorBidi"/>
          <w:color w:val="0070C0"/>
          <w:sz w:val="28"/>
          <w:szCs w:val="28"/>
        </w:rPr>
        <w:t>plaza and trench</w:t>
      </w:r>
      <w:r w:rsidRPr="00CC7D7D">
        <w:rPr>
          <w:rFonts w:asciiTheme="majorBidi" w:hAnsiTheme="majorBidi" w:cstheme="majorBidi"/>
          <w:sz w:val="28"/>
          <w:szCs w:val="28"/>
        </w:rPr>
        <w:t xml:space="preserve"> even in </w:t>
      </w:r>
      <w:r w:rsidRPr="00CC7D7D">
        <w:rPr>
          <w:rFonts w:asciiTheme="majorBidi" w:hAnsiTheme="majorBidi" w:cstheme="majorBidi"/>
          <w:i/>
          <w:iCs/>
          <w:sz w:val="28"/>
          <w:szCs w:val="28"/>
        </w:rPr>
        <w:t>the</w:t>
      </w:r>
      <w:r w:rsidRPr="00CC7D7D">
        <w:rPr>
          <w:rFonts w:asciiTheme="majorBidi" w:hAnsiTheme="majorBidi" w:cstheme="majorBidi"/>
          <w:sz w:val="28"/>
          <w:szCs w:val="28"/>
        </w:rPr>
        <w:t xml:space="preserve"> distress of the times. </w:t>
      </w:r>
    </w:p>
    <w:p w:rsidR="00142472" w:rsidRPr="00CC7D7D" w:rsidRDefault="00142472" w:rsidP="00142472">
      <w:pPr>
        <w:spacing w:after="0"/>
        <w:ind w:left="540"/>
        <w:rPr>
          <w:rFonts w:asciiTheme="majorBidi" w:hAnsiTheme="majorBidi" w:cstheme="majorBidi"/>
          <w:sz w:val="28"/>
          <w:szCs w:val="28"/>
        </w:rPr>
      </w:pPr>
      <w:r w:rsidRPr="00CC7D7D">
        <w:rPr>
          <w:rFonts w:asciiTheme="majorBidi" w:hAnsiTheme="majorBidi" w:cstheme="majorBidi"/>
          <w:b/>
          <w:bCs/>
          <w:color w:val="C00000"/>
          <w:sz w:val="28"/>
          <w:szCs w:val="28"/>
        </w:rPr>
        <w:t>a.</w:t>
      </w:r>
      <w:r w:rsidRPr="00CC7D7D">
        <w:rPr>
          <w:rFonts w:asciiTheme="majorBidi" w:hAnsiTheme="majorBidi" w:cstheme="majorBidi"/>
          <w:sz w:val="28"/>
          <w:szCs w:val="28"/>
        </w:rPr>
        <w:t xml:space="preserve"> will be cut off </w:t>
      </w:r>
      <w:r w:rsidRPr="00CC7D7D">
        <w:rPr>
          <w:rFonts w:asciiTheme="majorBidi" w:hAnsiTheme="majorBidi" w:cstheme="majorBidi"/>
          <w:i/>
          <w:iCs/>
          <w:sz w:val="28"/>
          <w:szCs w:val="28"/>
        </w:rPr>
        <w:t>the</w:t>
      </w:r>
      <w:r w:rsidRPr="00CC7D7D">
        <w:rPr>
          <w:rFonts w:asciiTheme="majorBidi" w:hAnsiTheme="majorBidi" w:cstheme="majorBidi"/>
          <w:b/>
          <w:bCs/>
          <w:sz w:val="28"/>
          <w:szCs w:val="28"/>
        </w:rPr>
        <w:t xml:space="preserve"> </w:t>
      </w:r>
      <w:r w:rsidRPr="00CC7D7D">
        <w:rPr>
          <w:rFonts w:asciiTheme="majorBidi" w:hAnsiTheme="majorBidi" w:cstheme="majorBidi"/>
          <w:b/>
          <w:bCs/>
          <w:color w:val="C00000"/>
          <w:sz w:val="28"/>
          <w:szCs w:val="28"/>
        </w:rPr>
        <w:t>Anointed One</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w:t>
      </w:r>
    </w:p>
    <w:p w:rsidR="00142472" w:rsidRPr="00CC7D7D" w:rsidRDefault="00142472" w:rsidP="00142472">
      <w:pPr>
        <w:spacing w:after="0"/>
        <w:ind w:left="900"/>
        <w:rPr>
          <w:rFonts w:asciiTheme="majorBidi" w:hAnsiTheme="majorBidi" w:cstheme="majorBidi"/>
          <w:b/>
          <w:bCs/>
          <w:color w:val="0070C0"/>
          <w:sz w:val="28"/>
          <w:szCs w:val="28"/>
        </w:rPr>
      </w:pPr>
    </w:p>
    <w:p w:rsidR="00142472" w:rsidRPr="00CC7D7D" w:rsidRDefault="00142472" w:rsidP="00142472">
      <w:pPr>
        <w:spacing w:after="0"/>
        <w:ind w:left="900"/>
        <w:rPr>
          <w:rFonts w:asciiTheme="majorBidi" w:hAnsiTheme="majorBidi" w:cstheme="majorBidi"/>
          <w:sz w:val="28"/>
          <w:szCs w:val="28"/>
        </w:rPr>
      </w:pPr>
      <w:r w:rsidRPr="00CC7D7D">
        <w:rPr>
          <w:rFonts w:asciiTheme="majorBidi" w:hAnsiTheme="majorBidi" w:cstheme="majorBidi"/>
          <w:b/>
          <w:bCs/>
          <w:color w:val="0070C0"/>
          <w:sz w:val="28"/>
          <w:szCs w:val="28"/>
        </w:rPr>
        <w:t>b.</w:t>
      </w:r>
      <w:r w:rsidRPr="00CC7D7D">
        <w:rPr>
          <w:rFonts w:asciiTheme="majorBidi" w:hAnsiTheme="majorBidi" w:cstheme="majorBidi"/>
          <w:sz w:val="28"/>
          <w:szCs w:val="28"/>
        </w:rPr>
        <w:t xml:space="preserve"> but not His </w:t>
      </w:r>
      <w:r w:rsidRPr="00CC7D7D">
        <w:rPr>
          <w:rFonts w:asciiTheme="majorBidi" w:hAnsiTheme="majorBidi" w:cstheme="majorBidi"/>
          <w:i/>
          <w:iCs/>
          <w:sz w:val="28"/>
          <w:szCs w:val="28"/>
        </w:rPr>
        <w:t>will be</w:t>
      </w:r>
      <w:r w:rsidRPr="00CC7D7D">
        <w:rPr>
          <w:rFonts w:asciiTheme="majorBidi" w:hAnsiTheme="majorBidi" w:cstheme="majorBidi"/>
          <w:sz w:val="28"/>
          <w:szCs w:val="28"/>
        </w:rPr>
        <w:t xml:space="preserve"> both </w:t>
      </w:r>
      <w:r w:rsidRPr="00CC7D7D">
        <w:rPr>
          <w:rFonts w:asciiTheme="majorBidi" w:hAnsiTheme="majorBidi" w:cstheme="majorBidi"/>
          <w:color w:val="0070C0"/>
          <w:sz w:val="28"/>
          <w:szCs w:val="28"/>
        </w:rPr>
        <w:t xml:space="preserve">the city and the holy </w:t>
      </w:r>
      <w:r w:rsidRPr="00CC7D7D">
        <w:rPr>
          <w:rFonts w:asciiTheme="majorBidi" w:hAnsiTheme="majorBidi" w:cstheme="majorBidi"/>
          <w:i/>
          <w:iCs/>
          <w:color w:val="0070C0"/>
          <w:sz w:val="28"/>
          <w:szCs w:val="28"/>
        </w:rPr>
        <w:t>place</w:t>
      </w:r>
      <w:r w:rsidRPr="00CC7D7D">
        <w:rPr>
          <w:rFonts w:asciiTheme="majorBidi" w:hAnsiTheme="majorBidi" w:cstheme="majorBidi"/>
          <w:sz w:val="28"/>
          <w:szCs w:val="28"/>
        </w:rPr>
        <w:t>.</w:t>
      </w:r>
    </w:p>
    <w:p w:rsidR="00142472" w:rsidRPr="00CC7D7D" w:rsidRDefault="00142472" w:rsidP="00142472">
      <w:pPr>
        <w:ind w:left="900" w:hanging="360"/>
        <w:rPr>
          <w:rFonts w:asciiTheme="majorBidi" w:hAnsiTheme="majorBidi" w:cstheme="majorBidi"/>
          <w:sz w:val="28"/>
          <w:szCs w:val="28"/>
        </w:rPr>
      </w:pPr>
      <w:r w:rsidRPr="00CC7D7D">
        <w:rPr>
          <w:rFonts w:asciiTheme="majorBidi" w:hAnsiTheme="majorBidi" w:cstheme="majorBidi"/>
          <w:b/>
          <w:bCs/>
          <w:color w:val="C00000"/>
          <w:sz w:val="28"/>
          <w:szCs w:val="28"/>
        </w:rPr>
        <w:t>a.</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The</w:t>
      </w:r>
      <w:r w:rsidRPr="00CC7D7D">
        <w:rPr>
          <w:rFonts w:asciiTheme="majorBidi" w:hAnsiTheme="majorBidi" w:cstheme="majorBidi"/>
          <w:sz w:val="28"/>
          <w:szCs w:val="28"/>
        </w:rPr>
        <w:t xml:space="preserve"> </w:t>
      </w:r>
      <w:r w:rsidRPr="00CC7D7D">
        <w:rPr>
          <w:rFonts w:asciiTheme="majorBidi" w:hAnsiTheme="majorBidi" w:cstheme="majorBidi"/>
          <w:color w:val="7030A0"/>
          <w:sz w:val="28"/>
          <w:szCs w:val="28"/>
          <w:u w:val="single"/>
        </w:rPr>
        <w:t>ruler</w:t>
      </w:r>
      <w:r w:rsidRPr="00CC7D7D">
        <w:rPr>
          <w:rFonts w:asciiTheme="majorBidi" w:hAnsiTheme="majorBidi" w:cstheme="majorBidi"/>
          <w:color w:val="C00000"/>
          <w:sz w:val="28"/>
          <w:szCs w:val="28"/>
        </w:rPr>
        <w:t xml:space="preserve"> </w:t>
      </w:r>
      <w:r w:rsidRPr="00CC7D7D">
        <w:rPr>
          <w:rFonts w:asciiTheme="majorBidi" w:hAnsiTheme="majorBidi" w:cstheme="majorBidi"/>
          <w:sz w:val="28"/>
          <w:szCs w:val="28"/>
        </w:rPr>
        <w:t>(</w:t>
      </w:r>
      <w:r w:rsidRPr="00CC7D7D">
        <w:rPr>
          <w:rFonts w:asciiTheme="majorBidi" w:hAnsiTheme="majorBidi" w:cstheme="majorBidi"/>
          <w:i/>
          <w:iCs/>
          <w:sz w:val="28"/>
          <w:szCs w:val="28"/>
        </w:rPr>
        <w:t>nâgîyd</w:t>
      </w:r>
      <w:r w:rsidRPr="00CC7D7D">
        <w:rPr>
          <w:rFonts w:asciiTheme="majorBidi" w:hAnsiTheme="majorBidi" w:cstheme="majorBidi"/>
          <w:sz w:val="28"/>
          <w:szCs w:val="28"/>
        </w:rPr>
        <w:t>)</w:t>
      </w:r>
      <w:r w:rsidRPr="00CC7D7D">
        <w:rPr>
          <w:rFonts w:asciiTheme="majorBidi" w:hAnsiTheme="majorBidi" w:cstheme="majorBidi"/>
          <w:color w:val="C00000"/>
          <w:sz w:val="28"/>
          <w:szCs w:val="28"/>
        </w:rPr>
        <w:t xml:space="preserve"> </w:t>
      </w:r>
      <w:r w:rsidRPr="00CC7D7D">
        <w:rPr>
          <w:rFonts w:asciiTheme="majorBidi" w:hAnsiTheme="majorBidi" w:cstheme="majorBidi"/>
          <w:sz w:val="28"/>
          <w:szCs w:val="28"/>
          <w:u w:val="single"/>
        </w:rPr>
        <w:t xml:space="preserve">who </w:t>
      </w:r>
      <w:r w:rsidRPr="00CC7D7D">
        <w:rPr>
          <w:rFonts w:asciiTheme="majorBidi" w:hAnsiTheme="majorBidi" w:cstheme="majorBidi"/>
          <w:i/>
          <w:iCs/>
          <w:sz w:val="28"/>
          <w:szCs w:val="28"/>
          <w:u w:val="single"/>
        </w:rPr>
        <w:t>is</w:t>
      </w:r>
      <w:r w:rsidRPr="00CC7D7D">
        <w:rPr>
          <w:rFonts w:asciiTheme="majorBidi" w:hAnsiTheme="majorBidi" w:cstheme="majorBidi"/>
          <w:sz w:val="28"/>
          <w:szCs w:val="28"/>
          <w:u w:val="single"/>
        </w:rPr>
        <w:t xml:space="preserve"> coming</w:t>
      </w:r>
      <w:r w:rsidRPr="00CC7D7D">
        <w:rPr>
          <w:rFonts w:asciiTheme="majorBidi" w:hAnsiTheme="majorBidi" w:cstheme="majorBidi"/>
          <w:sz w:val="28"/>
          <w:szCs w:val="28"/>
        </w:rPr>
        <w:t xml:space="preserve"> will bring to ruin (</w:t>
      </w:r>
      <w:r w:rsidRPr="00CC7D7D">
        <w:rPr>
          <w:rFonts w:asciiTheme="majorBidi" w:hAnsiTheme="majorBidi" w:cstheme="majorBidi"/>
          <w:i/>
          <w:iCs/>
          <w:sz w:val="28"/>
          <w:szCs w:val="28"/>
        </w:rPr>
        <w:t>shâchath</w:t>
      </w:r>
      <w:r w:rsidRPr="00CC7D7D">
        <w:rPr>
          <w:rFonts w:asciiTheme="majorBidi" w:hAnsiTheme="majorBidi" w:cstheme="majorBidi"/>
          <w:sz w:val="28"/>
          <w:szCs w:val="28"/>
        </w:rPr>
        <w:t xml:space="preserve">) </w:t>
      </w:r>
      <w:r w:rsidRPr="00CC7D7D">
        <w:rPr>
          <w:rFonts w:asciiTheme="majorBidi" w:hAnsiTheme="majorBidi" w:cstheme="majorBidi"/>
          <w:i/>
          <w:iCs/>
          <w:color w:val="C00000"/>
          <w:sz w:val="28"/>
          <w:szCs w:val="28"/>
        </w:rPr>
        <w:t>the</w:t>
      </w:r>
      <w:r w:rsidRPr="00CC7D7D">
        <w:rPr>
          <w:rFonts w:asciiTheme="majorBidi" w:hAnsiTheme="majorBidi" w:cstheme="majorBidi"/>
          <w:color w:val="C00000"/>
          <w:sz w:val="28"/>
          <w:szCs w:val="28"/>
        </w:rPr>
        <w:t xml:space="preserve"> people</w:t>
      </w:r>
      <w:r w:rsidRPr="00CC7D7D">
        <w:rPr>
          <w:rFonts w:asciiTheme="majorBidi" w:hAnsiTheme="majorBidi" w:cstheme="majorBidi"/>
          <w:sz w:val="28"/>
          <w:szCs w:val="28"/>
        </w:rPr>
        <w:t xml:space="preserve"> </w:t>
      </w:r>
    </w:p>
    <w:p w:rsidR="00142472" w:rsidRPr="00CC7D7D" w:rsidRDefault="00142472" w:rsidP="00142472">
      <w:pPr>
        <w:rPr>
          <w:rFonts w:asciiTheme="majorBidi" w:hAnsiTheme="majorBidi" w:cstheme="majorBidi"/>
          <w:sz w:val="28"/>
          <w:szCs w:val="28"/>
        </w:rPr>
      </w:pPr>
      <w:r w:rsidRPr="00CC7D7D">
        <w:rPr>
          <w:rFonts w:asciiTheme="majorBidi" w:hAnsiTheme="majorBidi" w:cstheme="majorBidi"/>
          <w:sz w:val="28"/>
          <w:szCs w:val="28"/>
        </w:rPr>
        <w:t>If it seems strange my classifying the Anointed One as a “concerning your people” element, recall that He</w:t>
      </w:r>
      <w:r w:rsidR="000A65C5" w:rsidRPr="00CC7D7D">
        <w:rPr>
          <w:rFonts w:asciiTheme="majorBidi" w:hAnsiTheme="majorBidi" w:cstheme="majorBidi"/>
          <w:sz w:val="28"/>
          <w:szCs w:val="28"/>
        </w:rPr>
        <w:t xml:space="preserve"> too</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is</w:t>
      </w:r>
      <w:r w:rsidRPr="00CC7D7D">
        <w:rPr>
          <w:rFonts w:asciiTheme="majorBidi" w:hAnsiTheme="majorBidi" w:cstheme="majorBidi"/>
          <w:sz w:val="28"/>
          <w:szCs w:val="28"/>
        </w:rPr>
        <w:t xml:space="preserve"> one of the people as the Son of David. I have </w:t>
      </w:r>
      <w:r w:rsidRPr="00CC7D7D">
        <w:rPr>
          <w:rFonts w:asciiTheme="majorBidi" w:hAnsiTheme="majorBidi" w:cstheme="majorBidi"/>
          <w:sz w:val="28"/>
          <w:szCs w:val="28"/>
        </w:rPr>
        <w:lastRenderedPageBreak/>
        <w:t>concluded that this reference to an “Anointed One” is Messianic, based on Christ’s anointing (Luk.4:18) and His rulership (Rev.1:5). He is called “</w:t>
      </w:r>
      <w:r w:rsidRPr="00CC7D7D">
        <w:rPr>
          <w:rFonts w:asciiTheme="majorBidi" w:hAnsiTheme="majorBidi" w:cstheme="majorBidi"/>
          <w:sz w:val="28"/>
          <w:szCs w:val="28"/>
          <w:u w:val="single"/>
        </w:rPr>
        <w:t>Ruler</w:t>
      </w:r>
      <w:r w:rsidRPr="00CC7D7D">
        <w:rPr>
          <w:rFonts w:asciiTheme="majorBidi" w:hAnsiTheme="majorBidi" w:cstheme="majorBidi"/>
          <w:sz w:val="28"/>
          <w:szCs w:val="28"/>
        </w:rPr>
        <w:t>” here, and His antithesis will be an unanointed “</w:t>
      </w:r>
      <w:r w:rsidRPr="00CC7D7D">
        <w:rPr>
          <w:rFonts w:asciiTheme="majorBidi" w:hAnsiTheme="majorBidi" w:cstheme="majorBidi"/>
          <w:sz w:val="28"/>
          <w:szCs w:val="28"/>
          <w:u w:val="single"/>
        </w:rPr>
        <w:t>ruler who is coming</w:t>
      </w:r>
      <w:r w:rsidRPr="00CC7D7D">
        <w:rPr>
          <w:rFonts w:asciiTheme="majorBidi" w:hAnsiTheme="majorBidi" w:cstheme="majorBidi"/>
          <w:sz w:val="28"/>
          <w:szCs w:val="28"/>
        </w:rPr>
        <w:t>” – the Antichrist.</w:t>
      </w:r>
      <w:r w:rsidR="00313BCC" w:rsidRPr="00CC7D7D">
        <w:rPr>
          <w:rFonts w:asciiTheme="majorBidi" w:hAnsiTheme="majorBidi" w:cstheme="majorBidi"/>
          <w:sz w:val="28"/>
          <w:szCs w:val="28"/>
        </w:rPr>
        <w:t xml:space="preserve"> But it seems likely that the Antichrist </w:t>
      </w:r>
      <w:r w:rsidR="00D57390" w:rsidRPr="00CC7D7D">
        <w:rPr>
          <w:rFonts w:asciiTheme="majorBidi" w:hAnsiTheme="majorBidi" w:cstheme="majorBidi"/>
          <w:sz w:val="28"/>
          <w:szCs w:val="28"/>
        </w:rPr>
        <w:t>may</w:t>
      </w:r>
      <w:r w:rsidR="00313BCC" w:rsidRPr="00CC7D7D">
        <w:rPr>
          <w:rFonts w:asciiTheme="majorBidi" w:hAnsiTheme="majorBidi" w:cstheme="majorBidi"/>
          <w:sz w:val="28"/>
          <w:szCs w:val="28"/>
        </w:rPr>
        <w:t xml:space="preserve"> also be “anointed”</w:t>
      </w:r>
      <w:r w:rsidR="003905D9" w:rsidRPr="00CC7D7D">
        <w:rPr>
          <w:rFonts w:asciiTheme="majorBidi" w:hAnsiTheme="majorBidi" w:cstheme="majorBidi"/>
          <w:sz w:val="28"/>
          <w:szCs w:val="28"/>
        </w:rPr>
        <w:t>, by the False-Prophet.</w:t>
      </w:r>
    </w:p>
    <w:p w:rsidR="007501A8" w:rsidRPr="00CC7D7D" w:rsidRDefault="007501A8" w:rsidP="007501A8">
      <w:pPr>
        <w:ind w:firstLine="360"/>
        <w:rPr>
          <w:rFonts w:asciiTheme="majorBidi" w:hAnsiTheme="majorBidi" w:cstheme="majorBidi"/>
          <w:sz w:val="28"/>
          <w:szCs w:val="28"/>
        </w:rPr>
      </w:pPr>
      <w:r w:rsidRPr="00CC7D7D">
        <w:rPr>
          <w:rFonts w:asciiTheme="majorBidi" w:hAnsiTheme="majorBidi" w:cstheme="majorBidi"/>
          <w:sz w:val="28"/>
          <w:szCs w:val="28"/>
        </w:rPr>
        <w:t xml:space="preserve">Also take note how the </w:t>
      </w:r>
      <w:r w:rsidRPr="00CC7D7D">
        <w:rPr>
          <w:rFonts w:asciiTheme="majorBidi" w:hAnsiTheme="majorBidi" w:cstheme="majorBidi"/>
          <w:b/>
          <w:bCs/>
          <w:sz w:val="28"/>
          <w:szCs w:val="28"/>
        </w:rPr>
        <w:t>B</w:t>
      </w:r>
      <w:r w:rsidRPr="00CC7D7D">
        <w:rPr>
          <w:rFonts w:asciiTheme="majorBidi" w:hAnsiTheme="majorBidi" w:cstheme="majorBidi"/>
          <w:b/>
          <w:bCs/>
          <w:sz w:val="28"/>
          <w:szCs w:val="28"/>
          <w:vertAlign w:val="subscript"/>
        </w:rPr>
        <w:t>1</w:t>
      </w:r>
      <w:r w:rsidRPr="00CC7D7D">
        <w:rPr>
          <w:rFonts w:asciiTheme="majorBidi" w:hAnsiTheme="majorBidi" w:cstheme="majorBidi"/>
          <w:sz w:val="28"/>
          <w:szCs w:val="28"/>
        </w:rPr>
        <w:t xml:space="preserve"> through </w:t>
      </w:r>
      <w:r w:rsidRPr="00CC7D7D">
        <w:rPr>
          <w:rFonts w:asciiTheme="majorBidi" w:hAnsiTheme="majorBidi" w:cstheme="majorBidi"/>
          <w:b/>
          <w:bCs/>
          <w:sz w:val="28"/>
          <w:szCs w:val="28"/>
        </w:rPr>
        <w:t>B</w:t>
      </w:r>
      <w:r w:rsidRPr="00CC7D7D">
        <w:rPr>
          <w:rFonts w:asciiTheme="majorBidi" w:hAnsiTheme="majorBidi" w:cstheme="majorBidi"/>
          <w:b/>
          <w:bCs/>
          <w:sz w:val="28"/>
          <w:szCs w:val="28"/>
          <w:vertAlign w:val="subscript"/>
        </w:rPr>
        <w:t>5</w:t>
      </w:r>
      <w:r w:rsidRPr="00CC7D7D">
        <w:rPr>
          <w:rFonts w:asciiTheme="majorBidi" w:hAnsiTheme="majorBidi" w:cstheme="majorBidi"/>
          <w:sz w:val="28"/>
          <w:szCs w:val="28"/>
        </w:rPr>
        <w:t xml:space="preserve"> time elements are scattered irregularly through the structure – although their insertion points were chosen logically. Their irregular placement likely reflects their irregular time periods.</w:t>
      </w:r>
    </w:p>
    <w:p w:rsidR="00142472" w:rsidRPr="00CC7D7D" w:rsidRDefault="00142472" w:rsidP="00142472">
      <w:pPr>
        <w:ind w:firstLine="360"/>
        <w:rPr>
          <w:rFonts w:asciiTheme="majorBidi" w:hAnsiTheme="majorBidi" w:cstheme="majorBidi"/>
          <w:sz w:val="28"/>
          <w:szCs w:val="28"/>
        </w:rPr>
      </w:pPr>
      <w:r w:rsidRPr="00CC7D7D">
        <w:rPr>
          <w:rFonts w:asciiTheme="majorBidi" w:hAnsiTheme="majorBidi" w:cstheme="majorBidi"/>
          <w:sz w:val="28"/>
          <w:szCs w:val="28"/>
        </w:rPr>
        <w:t xml:space="preserve">Other interesting points concern this “ruler who is coming”. He will initially gain influence by flatteries, then hold his position by </w:t>
      </w:r>
      <w:r w:rsidR="00956E64" w:rsidRPr="00CC7D7D">
        <w:rPr>
          <w:rFonts w:asciiTheme="majorBidi" w:hAnsiTheme="majorBidi" w:cstheme="majorBidi"/>
          <w:sz w:val="28"/>
          <w:szCs w:val="28"/>
        </w:rPr>
        <w:t xml:space="preserve">force of </w:t>
      </w:r>
      <w:r w:rsidRPr="00CC7D7D">
        <w:rPr>
          <w:rFonts w:asciiTheme="majorBidi" w:hAnsiTheme="majorBidi" w:cstheme="majorBidi"/>
          <w:sz w:val="28"/>
          <w:szCs w:val="28"/>
        </w:rPr>
        <w:t>arms –</w:t>
      </w:r>
    </w:p>
    <w:p w:rsidR="00142472" w:rsidRPr="00CC7D7D" w:rsidRDefault="00142472" w:rsidP="00142472">
      <w:pPr>
        <w:ind w:left="360"/>
        <w:rPr>
          <w:rFonts w:asciiTheme="majorBidi" w:hAnsiTheme="majorBidi" w:cstheme="majorBidi"/>
          <w:sz w:val="28"/>
          <w:szCs w:val="28"/>
        </w:rPr>
      </w:pPr>
      <w:r w:rsidRPr="00CC7D7D">
        <w:rPr>
          <w:rFonts w:asciiTheme="majorBidi" w:hAnsiTheme="majorBidi" w:cstheme="majorBidi"/>
          <w:sz w:val="28"/>
          <w:szCs w:val="28"/>
        </w:rPr>
        <w:t xml:space="preserve">“Then will stand up into his place a </w:t>
      </w:r>
      <w:r w:rsidRPr="00CC7D7D">
        <w:rPr>
          <w:rFonts w:asciiTheme="majorBidi" w:hAnsiTheme="majorBidi" w:cstheme="majorBidi"/>
          <w:b/>
          <w:bCs/>
          <w:sz w:val="28"/>
          <w:szCs w:val="28"/>
        </w:rPr>
        <w:t>contemptible one</w:t>
      </w:r>
      <w:r w:rsidRPr="00CC7D7D">
        <w:rPr>
          <w:rFonts w:asciiTheme="majorBidi" w:hAnsiTheme="majorBidi" w:cstheme="majorBidi"/>
          <w:sz w:val="28"/>
          <w:szCs w:val="28"/>
        </w:rPr>
        <w:t xml:space="preserve">, and they have not given to him </w:t>
      </w:r>
      <w:r w:rsidRPr="00CC7D7D">
        <w:rPr>
          <w:rFonts w:asciiTheme="majorBidi" w:hAnsiTheme="majorBidi" w:cstheme="majorBidi"/>
          <w:i/>
          <w:iCs/>
          <w:sz w:val="28"/>
          <w:szCs w:val="28"/>
        </w:rPr>
        <w:t xml:space="preserve">the </w:t>
      </w:r>
      <w:r w:rsidRPr="00CC7D7D">
        <w:rPr>
          <w:rFonts w:asciiTheme="majorBidi" w:hAnsiTheme="majorBidi" w:cstheme="majorBidi"/>
          <w:sz w:val="28"/>
          <w:szCs w:val="28"/>
        </w:rPr>
        <w:t xml:space="preserve">royal splendor, but he will come in by quietness and he will grasp the kingdom by </w:t>
      </w:r>
      <w:r w:rsidRPr="00CC7D7D">
        <w:rPr>
          <w:rFonts w:asciiTheme="majorBidi" w:hAnsiTheme="majorBidi" w:cstheme="majorBidi"/>
          <w:b/>
          <w:bCs/>
          <w:sz w:val="28"/>
          <w:szCs w:val="28"/>
        </w:rPr>
        <w:t>flatteries</w:t>
      </w:r>
      <w:r w:rsidRPr="00CC7D7D">
        <w:rPr>
          <w:rFonts w:asciiTheme="majorBidi" w:hAnsiTheme="majorBidi" w:cstheme="majorBidi"/>
          <w:sz w:val="28"/>
          <w:szCs w:val="28"/>
        </w:rPr>
        <w:t xml:space="preserve">. And </w:t>
      </w:r>
      <w:r w:rsidRPr="00CC7D7D">
        <w:rPr>
          <w:rFonts w:asciiTheme="majorBidi" w:hAnsiTheme="majorBidi" w:cstheme="majorBidi"/>
          <w:i/>
          <w:iCs/>
          <w:sz w:val="28"/>
          <w:szCs w:val="28"/>
        </w:rPr>
        <w:t>with the</w:t>
      </w:r>
      <w:r w:rsidRPr="00CC7D7D">
        <w:rPr>
          <w:rFonts w:asciiTheme="majorBidi" w:hAnsiTheme="majorBidi" w:cstheme="majorBidi"/>
          <w:sz w:val="28"/>
          <w:szCs w:val="28"/>
        </w:rPr>
        <w:t xml:space="preserve"> arms of </w:t>
      </w:r>
      <w:r w:rsidRPr="00CC7D7D">
        <w:rPr>
          <w:rFonts w:asciiTheme="majorBidi" w:hAnsiTheme="majorBidi" w:cstheme="majorBidi"/>
          <w:color w:val="CC66FF"/>
          <w:sz w:val="28"/>
          <w:szCs w:val="28"/>
        </w:rPr>
        <w:t xml:space="preserve">the flood </w:t>
      </w:r>
      <w:r w:rsidRPr="00CC7D7D">
        <w:rPr>
          <w:rFonts w:asciiTheme="majorBidi" w:hAnsiTheme="majorBidi" w:cstheme="majorBidi"/>
          <w:sz w:val="28"/>
          <w:szCs w:val="28"/>
        </w:rPr>
        <w:t>(</w:t>
      </w:r>
      <w:r w:rsidRPr="00CC7D7D">
        <w:rPr>
          <w:rFonts w:asciiTheme="majorBidi" w:hAnsiTheme="majorBidi" w:cstheme="majorBidi"/>
          <w:i/>
          <w:iCs/>
          <w:sz w:val="28"/>
          <w:szCs w:val="28"/>
        </w:rPr>
        <w:t>sheƫeph</w:t>
      </w:r>
      <w:r w:rsidRPr="00CC7D7D">
        <w:rPr>
          <w:rFonts w:asciiTheme="majorBidi" w:hAnsiTheme="majorBidi" w:cstheme="majorBidi"/>
          <w:sz w:val="28"/>
          <w:szCs w:val="28"/>
        </w:rPr>
        <w:t>) they</w:t>
      </w:r>
      <w:r w:rsidRPr="00CC7D7D">
        <w:rPr>
          <w:rFonts w:asciiTheme="majorBidi" w:hAnsiTheme="majorBidi" w:cstheme="majorBidi"/>
          <w:color w:val="CC66FF"/>
          <w:sz w:val="28"/>
          <w:szCs w:val="28"/>
        </w:rPr>
        <w:t xml:space="preserve"> will be flooded</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shâƫaph</w:t>
      </w:r>
      <w:r w:rsidRPr="00CC7D7D">
        <w:rPr>
          <w:rFonts w:asciiTheme="majorBidi" w:hAnsiTheme="majorBidi" w:cstheme="majorBidi"/>
          <w:sz w:val="28"/>
          <w:szCs w:val="28"/>
        </w:rPr>
        <w:t>) from before him. They will even be broken, ye</w:t>
      </w:r>
      <w:r w:rsidR="003905D9" w:rsidRPr="00CC7D7D">
        <w:rPr>
          <w:rFonts w:asciiTheme="majorBidi" w:hAnsiTheme="majorBidi" w:cstheme="majorBidi"/>
          <w:sz w:val="28"/>
          <w:szCs w:val="28"/>
        </w:rPr>
        <w:t>s</w:t>
      </w:r>
      <w:r w:rsidRPr="00CC7D7D">
        <w:rPr>
          <w:rFonts w:asciiTheme="majorBidi" w:hAnsiTheme="majorBidi" w:cstheme="majorBidi"/>
          <w:sz w:val="28"/>
          <w:szCs w:val="28"/>
        </w:rPr>
        <w:t xml:space="preserve"> also a </w:t>
      </w:r>
      <w:r w:rsidRPr="00CC7D7D">
        <w:rPr>
          <w:rFonts w:asciiTheme="majorBidi" w:hAnsiTheme="majorBidi" w:cstheme="majorBidi"/>
          <w:color w:val="7030A0"/>
          <w:sz w:val="28"/>
          <w:szCs w:val="28"/>
          <w:u w:val="single"/>
        </w:rPr>
        <w:t>ruler</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nâgîyd</w:t>
      </w:r>
      <w:r w:rsidRPr="00CC7D7D">
        <w:rPr>
          <w:rFonts w:asciiTheme="majorBidi" w:hAnsiTheme="majorBidi" w:cstheme="majorBidi"/>
          <w:sz w:val="28"/>
          <w:szCs w:val="28"/>
        </w:rPr>
        <w:t xml:space="preserve">) </w:t>
      </w:r>
      <w:r w:rsidRPr="00CC7D7D">
        <w:rPr>
          <w:rFonts w:asciiTheme="majorBidi" w:hAnsiTheme="majorBidi" w:cstheme="majorBidi"/>
          <w:sz w:val="28"/>
          <w:szCs w:val="28"/>
          <w:u w:val="single"/>
        </w:rPr>
        <w:t xml:space="preserve">of a </w:t>
      </w:r>
      <w:r w:rsidRPr="00CC7D7D">
        <w:rPr>
          <w:rFonts w:asciiTheme="majorBidi" w:hAnsiTheme="majorBidi" w:cstheme="majorBidi"/>
          <w:b/>
          <w:bCs/>
          <w:color w:val="92D050"/>
          <w:sz w:val="28"/>
          <w:szCs w:val="28"/>
          <w:u w:val="single"/>
        </w:rPr>
        <w:t>covenant</w:t>
      </w:r>
      <w:r w:rsidRPr="00CC7D7D">
        <w:rPr>
          <w:rFonts w:asciiTheme="majorBidi" w:hAnsiTheme="majorBidi" w:cstheme="majorBidi"/>
          <w:sz w:val="28"/>
          <w:szCs w:val="28"/>
        </w:rPr>
        <w:t>.”     Dan.11:21-22</w:t>
      </w:r>
    </w:p>
    <w:p w:rsidR="00142472" w:rsidRPr="00CC7D7D" w:rsidRDefault="00C57EBE" w:rsidP="00DE4FA1">
      <w:pPr>
        <w:rPr>
          <w:rFonts w:asciiTheme="majorBidi" w:hAnsiTheme="majorBidi" w:cstheme="majorBidi"/>
          <w:sz w:val="28"/>
          <w:szCs w:val="28"/>
        </w:rPr>
      </w:pPr>
      <w:r w:rsidRPr="00CC7D7D">
        <w:rPr>
          <w:rFonts w:asciiTheme="majorBidi" w:hAnsiTheme="majorBidi" w:cstheme="majorBidi"/>
          <w:sz w:val="28"/>
          <w:szCs w:val="28"/>
        </w:rPr>
        <w:t>I would identify t</w:t>
      </w:r>
      <w:r w:rsidR="00142472" w:rsidRPr="00CC7D7D">
        <w:rPr>
          <w:rFonts w:asciiTheme="majorBidi" w:hAnsiTheme="majorBidi" w:cstheme="majorBidi"/>
          <w:sz w:val="28"/>
          <w:szCs w:val="28"/>
        </w:rPr>
        <w:t>he “ruler who is coming” with the “contemptible one” above, who will break a “</w:t>
      </w:r>
      <w:r w:rsidR="00142472" w:rsidRPr="00CC7D7D">
        <w:rPr>
          <w:rFonts w:asciiTheme="majorBidi" w:hAnsiTheme="majorBidi" w:cstheme="majorBidi"/>
          <w:sz w:val="28"/>
          <w:szCs w:val="28"/>
          <w:u w:val="single"/>
        </w:rPr>
        <w:t>ruler of a covenant</w:t>
      </w:r>
      <w:r w:rsidR="00142472" w:rsidRPr="00CC7D7D">
        <w:rPr>
          <w:rFonts w:asciiTheme="majorBidi" w:hAnsiTheme="majorBidi" w:cstheme="majorBidi"/>
          <w:sz w:val="28"/>
          <w:szCs w:val="28"/>
        </w:rPr>
        <w:t xml:space="preserve">”. Note the points of intersection with 9:26-27:  </w:t>
      </w:r>
    </w:p>
    <w:p w:rsidR="00142472" w:rsidRPr="00CC7D7D" w:rsidRDefault="00142472" w:rsidP="00142472">
      <w:pPr>
        <w:ind w:left="270"/>
        <w:rPr>
          <w:rFonts w:asciiTheme="majorBidi" w:hAnsiTheme="majorBidi" w:cstheme="majorBidi"/>
          <w:sz w:val="28"/>
          <w:szCs w:val="28"/>
        </w:rPr>
      </w:pPr>
      <w:r w:rsidRPr="00CC7D7D">
        <w:rPr>
          <w:rFonts w:asciiTheme="majorBidi" w:hAnsiTheme="majorBidi" w:cstheme="majorBidi"/>
          <w:sz w:val="28"/>
          <w:szCs w:val="28"/>
        </w:rPr>
        <w:t>“</w:t>
      </w:r>
      <w:r w:rsidRPr="00CC7D7D">
        <w:rPr>
          <w:rFonts w:asciiTheme="majorBidi" w:hAnsiTheme="majorBidi" w:cstheme="majorBidi"/>
          <w:i/>
          <w:iCs/>
          <w:sz w:val="28"/>
          <w:szCs w:val="28"/>
        </w:rPr>
        <w:t>The</w:t>
      </w:r>
      <w:r w:rsidRPr="00CC7D7D">
        <w:rPr>
          <w:rFonts w:asciiTheme="majorBidi" w:hAnsiTheme="majorBidi" w:cstheme="majorBidi"/>
          <w:sz w:val="28"/>
          <w:szCs w:val="28"/>
        </w:rPr>
        <w:t xml:space="preserve"> </w:t>
      </w:r>
      <w:r w:rsidRPr="00CC7D7D">
        <w:rPr>
          <w:rFonts w:asciiTheme="majorBidi" w:hAnsiTheme="majorBidi" w:cstheme="majorBidi"/>
          <w:color w:val="7030A0"/>
          <w:sz w:val="28"/>
          <w:szCs w:val="28"/>
        </w:rPr>
        <w:t>ruler</w:t>
      </w:r>
      <w:r w:rsidRPr="00CC7D7D">
        <w:rPr>
          <w:rFonts w:asciiTheme="majorBidi" w:hAnsiTheme="majorBidi" w:cstheme="majorBidi"/>
          <w:color w:val="C00000"/>
          <w:sz w:val="28"/>
          <w:szCs w:val="28"/>
        </w:rPr>
        <w:t xml:space="preserve"> </w:t>
      </w:r>
      <w:r w:rsidRPr="00CC7D7D">
        <w:rPr>
          <w:rFonts w:asciiTheme="majorBidi" w:hAnsiTheme="majorBidi" w:cstheme="majorBidi"/>
          <w:sz w:val="28"/>
          <w:szCs w:val="28"/>
        </w:rPr>
        <w:t>(</w:t>
      </w:r>
      <w:r w:rsidRPr="00CC7D7D">
        <w:rPr>
          <w:rFonts w:asciiTheme="majorBidi" w:hAnsiTheme="majorBidi" w:cstheme="majorBidi"/>
          <w:i/>
          <w:iCs/>
          <w:sz w:val="28"/>
          <w:szCs w:val="28"/>
        </w:rPr>
        <w:t>nâgîyd</w:t>
      </w:r>
      <w:r w:rsidRPr="00CC7D7D">
        <w:rPr>
          <w:rFonts w:asciiTheme="majorBidi" w:hAnsiTheme="majorBidi" w:cstheme="majorBidi"/>
          <w:sz w:val="28"/>
          <w:szCs w:val="28"/>
        </w:rPr>
        <w:t>)</w:t>
      </w:r>
      <w:r w:rsidRPr="00CC7D7D">
        <w:rPr>
          <w:rFonts w:asciiTheme="majorBidi" w:hAnsiTheme="majorBidi" w:cstheme="majorBidi"/>
          <w:color w:val="C00000"/>
          <w:sz w:val="28"/>
          <w:szCs w:val="28"/>
        </w:rPr>
        <w:t xml:space="preserve"> </w:t>
      </w:r>
      <w:r w:rsidRPr="00CC7D7D">
        <w:rPr>
          <w:rFonts w:asciiTheme="majorBidi" w:hAnsiTheme="majorBidi" w:cstheme="majorBidi"/>
          <w:sz w:val="28"/>
          <w:szCs w:val="28"/>
        </w:rPr>
        <w:t xml:space="preserve">who </w:t>
      </w:r>
      <w:r w:rsidRPr="00CC7D7D">
        <w:rPr>
          <w:rFonts w:asciiTheme="majorBidi" w:hAnsiTheme="majorBidi" w:cstheme="majorBidi"/>
          <w:i/>
          <w:iCs/>
          <w:sz w:val="28"/>
          <w:szCs w:val="28"/>
        </w:rPr>
        <w:t>is</w:t>
      </w:r>
      <w:r w:rsidRPr="00CC7D7D">
        <w:rPr>
          <w:rFonts w:asciiTheme="majorBidi" w:hAnsiTheme="majorBidi" w:cstheme="majorBidi"/>
          <w:sz w:val="28"/>
          <w:szCs w:val="28"/>
        </w:rPr>
        <w:t xml:space="preserve"> coming will bring to ruin (</w:t>
      </w:r>
      <w:r w:rsidRPr="00CC7D7D">
        <w:rPr>
          <w:rFonts w:asciiTheme="majorBidi" w:hAnsiTheme="majorBidi" w:cstheme="majorBidi"/>
          <w:i/>
          <w:iCs/>
          <w:sz w:val="28"/>
          <w:szCs w:val="28"/>
        </w:rPr>
        <w:t>shâchath</w:t>
      </w:r>
      <w:r w:rsidRPr="00CC7D7D">
        <w:rPr>
          <w:rFonts w:asciiTheme="majorBidi" w:hAnsiTheme="majorBidi" w:cstheme="majorBidi"/>
          <w:sz w:val="28"/>
          <w:szCs w:val="28"/>
        </w:rPr>
        <w:t xml:space="preserve">) </w:t>
      </w:r>
      <w:r w:rsidRPr="00CC7D7D">
        <w:rPr>
          <w:rFonts w:asciiTheme="majorBidi" w:hAnsiTheme="majorBidi" w:cstheme="majorBidi"/>
          <w:i/>
          <w:iCs/>
          <w:color w:val="C00000"/>
          <w:sz w:val="28"/>
          <w:szCs w:val="28"/>
        </w:rPr>
        <w:t>the</w:t>
      </w:r>
      <w:r w:rsidRPr="00CC7D7D">
        <w:rPr>
          <w:rFonts w:asciiTheme="majorBidi" w:hAnsiTheme="majorBidi" w:cstheme="majorBidi"/>
          <w:color w:val="C00000"/>
          <w:sz w:val="28"/>
          <w:szCs w:val="28"/>
        </w:rPr>
        <w:t xml:space="preserve"> people</w:t>
      </w:r>
      <w:r w:rsidRPr="00CC7D7D">
        <w:rPr>
          <w:rFonts w:asciiTheme="majorBidi" w:hAnsiTheme="majorBidi" w:cstheme="majorBidi"/>
          <w:sz w:val="28"/>
          <w:szCs w:val="28"/>
        </w:rPr>
        <w:t xml:space="preserve"> and its (people’s) end </w:t>
      </w:r>
      <w:r w:rsidRPr="00CC7D7D">
        <w:rPr>
          <w:rFonts w:asciiTheme="majorBidi" w:hAnsiTheme="majorBidi" w:cstheme="majorBidi"/>
          <w:i/>
          <w:iCs/>
          <w:sz w:val="28"/>
          <w:szCs w:val="28"/>
        </w:rPr>
        <w:t>will be</w:t>
      </w:r>
      <w:r w:rsidRPr="00CC7D7D">
        <w:rPr>
          <w:rFonts w:asciiTheme="majorBidi" w:hAnsiTheme="majorBidi" w:cstheme="majorBidi"/>
          <w:sz w:val="28"/>
          <w:szCs w:val="28"/>
        </w:rPr>
        <w:t xml:space="preserve"> </w:t>
      </w:r>
      <w:r w:rsidRPr="00CC7D7D">
        <w:rPr>
          <w:rFonts w:asciiTheme="majorBidi" w:hAnsiTheme="majorBidi" w:cstheme="majorBidi"/>
          <w:color w:val="CC66FF"/>
          <w:sz w:val="28"/>
          <w:szCs w:val="28"/>
        </w:rPr>
        <w:t>by a flood</w:t>
      </w:r>
      <w:r w:rsidRPr="00CC7D7D">
        <w:rPr>
          <w:rFonts w:asciiTheme="majorBidi" w:hAnsiTheme="majorBidi" w:cstheme="majorBidi"/>
          <w:sz w:val="28"/>
          <w:szCs w:val="28"/>
        </w:rPr>
        <w:t xml:space="preserve">, and until </w:t>
      </w:r>
      <w:r w:rsidRPr="00CC7D7D">
        <w:rPr>
          <w:rFonts w:asciiTheme="majorBidi" w:hAnsiTheme="majorBidi" w:cstheme="majorBidi"/>
          <w:i/>
          <w:iCs/>
          <w:sz w:val="28"/>
          <w:szCs w:val="28"/>
        </w:rPr>
        <w:t>the</w:t>
      </w:r>
      <w:r w:rsidRPr="00CC7D7D">
        <w:rPr>
          <w:rFonts w:asciiTheme="majorBidi" w:hAnsiTheme="majorBidi" w:cstheme="majorBidi"/>
          <w:color w:val="808080" w:themeColor="background1" w:themeShade="80"/>
          <w:sz w:val="28"/>
          <w:szCs w:val="28"/>
        </w:rPr>
        <w:t xml:space="preserve"> </w:t>
      </w:r>
      <w:r w:rsidRPr="00CC7D7D">
        <w:rPr>
          <w:rFonts w:asciiTheme="majorBidi" w:hAnsiTheme="majorBidi" w:cstheme="majorBidi"/>
          <w:sz w:val="28"/>
          <w:szCs w:val="28"/>
        </w:rPr>
        <w:t xml:space="preserve">end of war </w:t>
      </w:r>
      <w:r w:rsidRPr="00CC7D7D">
        <w:rPr>
          <w:rFonts w:asciiTheme="majorBidi" w:hAnsiTheme="majorBidi" w:cstheme="majorBidi"/>
          <w:color w:val="BF8F00" w:themeColor="accent4" w:themeShade="BF"/>
          <w:sz w:val="28"/>
          <w:szCs w:val="28"/>
        </w:rPr>
        <w:t>desolations</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shâmêm</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are</w:t>
      </w:r>
      <w:r w:rsidRPr="00CC7D7D">
        <w:rPr>
          <w:rFonts w:asciiTheme="majorBidi" w:hAnsiTheme="majorBidi" w:cstheme="majorBidi"/>
          <w:sz w:val="28"/>
          <w:szCs w:val="28"/>
        </w:rPr>
        <w:t xml:space="preserve"> </w:t>
      </w:r>
      <w:r w:rsidRPr="00CC7D7D">
        <w:rPr>
          <w:rFonts w:asciiTheme="majorBidi" w:hAnsiTheme="majorBidi" w:cstheme="majorBidi"/>
          <w:color w:val="C45911" w:themeColor="accent2" w:themeShade="BF"/>
          <w:sz w:val="28"/>
          <w:szCs w:val="28"/>
        </w:rPr>
        <w:t>being decided</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chârats</w:t>
      </w:r>
      <w:r w:rsidRPr="00CC7D7D">
        <w:rPr>
          <w:rFonts w:asciiTheme="majorBidi" w:hAnsiTheme="majorBidi" w:cstheme="majorBidi"/>
          <w:sz w:val="28"/>
          <w:szCs w:val="28"/>
        </w:rPr>
        <w:t xml:space="preserve">). And he </w:t>
      </w:r>
      <w:r w:rsidRPr="00CC7D7D">
        <w:rPr>
          <w:rFonts w:asciiTheme="majorBidi" w:hAnsiTheme="majorBidi" w:cstheme="majorBidi"/>
          <w:sz w:val="28"/>
          <w:szCs w:val="28"/>
          <w:u w:val="thick"/>
        </w:rPr>
        <w:t>will make strong</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gâbar</w:t>
      </w:r>
      <w:r w:rsidRPr="00CC7D7D">
        <w:rPr>
          <w:rFonts w:asciiTheme="majorBidi" w:hAnsiTheme="majorBidi" w:cstheme="majorBidi"/>
          <w:sz w:val="28"/>
          <w:szCs w:val="28"/>
        </w:rPr>
        <w:t xml:space="preserve">) a </w:t>
      </w:r>
      <w:r w:rsidRPr="00CC7D7D">
        <w:rPr>
          <w:rFonts w:asciiTheme="majorBidi" w:hAnsiTheme="majorBidi" w:cstheme="majorBidi"/>
          <w:b/>
          <w:bCs/>
          <w:color w:val="92D050"/>
          <w:sz w:val="28"/>
          <w:szCs w:val="28"/>
        </w:rPr>
        <w:t>covenant</w:t>
      </w:r>
      <w:r w:rsidRPr="00CC7D7D">
        <w:rPr>
          <w:rFonts w:asciiTheme="majorBidi" w:hAnsiTheme="majorBidi" w:cstheme="majorBidi"/>
          <w:sz w:val="28"/>
          <w:szCs w:val="28"/>
        </w:rPr>
        <w:t xml:space="preserve"> for </w:t>
      </w:r>
      <w:r w:rsidRPr="00CC7D7D">
        <w:rPr>
          <w:rFonts w:asciiTheme="majorBidi" w:hAnsiTheme="majorBidi" w:cstheme="majorBidi"/>
          <w:b/>
          <w:bCs/>
          <w:sz w:val="28"/>
          <w:szCs w:val="28"/>
          <w:u w:val="single"/>
        </w:rPr>
        <w:t>many</w:t>
      </w:r>
      <w:r w:rsidRPr="00CC7D7D">
        <w:rPr>
          <w:rFonts w:asciiTheme="majorBidi" w:hAnsiTheme="majorBidi" w:cstheme="majorBidi"/>
          <w:sz w:val="28"/>
          <w:szCs w:val="28"/>
        </w:rPr>
        <w:t xml:space="preserve"> one seven and </w:t>
      </w:r>
      <w:r w:rsidRPr="00CC7D7D">
        <w:rPr>
          <w:rFonts w:asciiTheme="majorBidi" w:hAnsiTheme="majorBidi" w:cstheme="majorBidi"/>
          <w:i/>
          <w:iCs/>
          <w:sz w:val="28"/>
          <w:szCs w:val="28"/>
        </w:rPr>
        <w:t>at</w:t>
      </w:r>
      <w:r w:rsidRPr="00CC7D7D">
        <w:rPr>
          <w:rFonts w:asciiTheme="majorBidi" w:hAnsiTheme="majorBidi" w:cstheme="majorBidi"/>
          <w:sz w:val="28"/>
          <w:szCs w:val="28"/>
        </w:rPr>
        <w:t xml:space="preserve"> half the seven he wil</w:t>
      </w:r>
      <w:r w:rsidR="002040BD" w:rsidRPr="00CC7D7D">
        <w:rPr>
          <w:rFonts w:asciiTheme="majorBidi" w:hAnsiTheme="majorBidi" w:cstheme="majorBidi"/>
          <w:sz w:val="28"/>
          <w:szCs w:val="28"/>
        </w:rPr>
        <w:t>l make cease sacrifice and gift.”</w:t>
      </w:r>
    </w:p>
    <w:p w:rsidR="00142472" w:rsidRPr="00CC7D7D" w:rsidRDefault="00142472" w:rsidP="00142472">
      <w:pPr>
        <w:rPr>
          <w:rFonts w:asciiTheme="majorBidi" w:hAnsiTheme="majorBidi" w:cstheme="majorBidi"/>
          <w:sz w:val="28"/>
          <w:szCs w:val="28"/>
        </w:rPr>
      </w:pPr>
      <w:r w:rsidRPr="00CC7D7D">
        <w:rPr>
          <w:rFonts w:asciiTheme="majorBidi" w:hAnsiTheme="majorBidi" w:cstheme="majorBidi"/>
          <w:sz w:val="28"/>
          <w:szCs w:val="28"/>
        </w:rPr>
        <w:t>So the Coming Ruler will make a seven year covenant with “</w:t>
      </w:r>
      <w:r w:rsidRPr="00CC7D7D">
        <w:rPr>
          <w:rFonts w:asciiTheme="majorBidi" w:hAnsiTheme="majorBidi" w:cstheme="majorBidi"/>
          <w:sz w:val="28"/>
          <w:szCs w:val="28"/>
          <w:u w:val="single"/>
        </w:rPr>
        <w:t>many</w:t>
      </w:r>
      <w:r w:rsidRPr="00CC7D7D">
        <w:rPr>
          <w:rFonts w:asciiTheme="majorBidi" w:hAnsiTheme="majorBidi" w:cstheme="majorBidi"/>
          <w:sz w:val="28"/>
          <w:szCs w:val="28"/>
        </w:rPr>
        <w:t>”. Is it just a coincidence that seven years is the term length for an Israeli president today? Then midway he appears to break the covenant by halting sacrifices. This covenant will have some sort of guaranty of religion, it seems. On the other hand</w:t>
      </w:r>
      <w:r w:rsidR="003905D9" w:rsidRPr="00CC7D7D">
        <w:rPr>
          <w:rFonts w:asciiTheme="majorBidi" w:hAnsiTheme="majorBidi" w:cstheme="majorBidi"/>
          <w:sz w:val="28"/>
          <w:szCs w:val="28"/>
        </w:rPr>
        <w:t>,</w:t>
      </w:r>
      <w:r w:rsidRPr="00CC7D7D">
        <w:rPr>
          <w:rFonts w:asciiTheme="majorBidi" w:hAnsiTheme="majorBidi" w:cstheme="majorBidi"/>
          <w:sz w:val="28"/>
          <w:szCs w:val="28"/>
        </w:rPr>
        <w:t xml:space="preserve"> Dan.11:22 does not say he will break the covenant, but will break “</w:t>
      </w:r>
      <w:r w:rsidRPr="00CC7D7D">
        <w:rPr>
          <w:rFonts w:asciiTheme="majorBidi" w:hAnsiTheme="majorBidi" w:cstheme="majorBidi"/>
          <w:sz w:val="28"/>
          <w:szCs w:val="28"/>
          <w:u w:val="single"/>
        </w:rPr>
        <w:t>a ruler of a covenant</w:t>
      </w:r>
      <w:r w:rsidRPr="00CC7D7D">
        <w:rPr>
          <w:rFonts w:asciiTheme="majorBidi" w:hAnsiTheme="majorBidi" w:cstheme="majorBidi"/>
          <w:sz w:val="28"/>
          <w:szCs w:val="28"/>
        </w:rPr>
        <w:t>”</w:t>
      </w:r>
      <w:r w:rsidR="00A75A5B" w:rsidRPr="00CC7D7D">
        <w:rPr>
          <w:rFonts w:asciiTheme="majorBidi" w:hAnsiTheme="majorBidi" w:cstheme="majorBidi"/>
          <w:sz w:val="28"/>
          <w:szCs w:val="28"/>
        </w:rPr>
        <w:t xml:space="preserve"> (</w:t>
      </w:r>
      <w:r w:rsidR="00A75A5B" w:rsidRPr="00CC7D7D">
        <w:rPr>
          <w:rFonts w:asciiTheme="majorBidi" w:hAnsiTheme="majorBidi" w:cstheme="majorBidi"/>
          <w:i/>
          <w:sz w:val="28"/>
          <w:szCs w:val="28"/>
        </w:rPr>
        <w:t>hapax</w:t>
      </w:r>
      <w:r w:rsidR="00A75A5B" w:rsidRPr="00CC7D7D">
        <w:rPr>
          <w:rFonts w:asciiTheme="majorBidi" w:hAnsiTheme="majorBidi" w:cstheme="majorBidi"/>
          <w:sz w:val="28"/>
          <w:szCs w:val="28"/>
        </w:rPr>
        <w:t>)</w:t>
      </w:r>
      <w:r w:rsidRPr="00CC7D7D">
        <w:rPr>
          <w:rFonts w:asciiTheme="majorBidi" w:hAnsiTheme="majorBidi" w:cstheme="majorBidi"/>
          <w:sz w:val="28"/>
          <w:szCs w:val="28"/>
        </w:rPr>
        <w:t>. Would this be the signer of the covenant on the part of the “</w:t>
      </w:r>
      <w:r w:rsidRPr="00CC7D7D">
        <w:rPr>
          <w:rFonts w:asciiTheme="majorBidi" w:hAnsiTheme="majorBidi" w:cstheme="majorBidi"/>
          <w:sz w:val="28"/>
          <w:szCs w:val="28"/>
          <w:u w:val="single"/>
        </w:rPr>
        <w:t>many</w:t>
      </w:r>
      <w:r w:rsidRPr="00CC7D7D">
        <w:rPr>
          <w:rFonts w:asciiTheme="majorBidi" w:hAnsiTheme="majorBidi" w:cstheme="majorBidi"/>
          <w:sz w:val="28"/>
          <w:szCs w:val="28"/>
        </w:rPr>
        <w:t>”</w:t>
      </w:r>
      <w:r w:rsidR="00A75A5B" w:rsidRPr="00CC7D7D">
        <w:rPr>
          <w:rFonts w:asciiTheme="majorBidi" w:hAnsiTheme="majorBidi" w:cstheme="majorBidi"/>
          <w:sz w:val="28"/>
          <w:szCs w:val="28"/>
        </w:rPr>
        <w:t xml:space="preserve">, possibly a religious ruler, like “Azariah the </w:t>
      </w:r>
      <w:r w:rsidR="00A75A5B" w:rsidRPr="00CC7D7D">
        <w:rPr>
          <w:rFonts w:asciiTheme="majorBidi" w:hAnsiTheme="majorBidi" w:cstheme="majorBidi"/>
          <w:color w:val="7030A0"/>
          <w:sz w:val="28"/>
          <w:szCs w:val="28"/>
          <w:u w:val="single"/>
        </w:rPr>
        <w:t>ruler</w:t>
      </w:r>
      <w:r w:rsidR="00A75A5B" w:rsidRPr="00CC7D7D">
        <w:rPr>
          <w:rFonts w:asciiTheme="majorBidi" w:hAnsiTheme="majorBidi" w:cstheme="majorBidi"/>
          <w:sz w:val="28"/>
          <w:szCs w:val="28"/>
        </w:rPr>
        <w:t xml:space="preserve"> of the house of God” (2 Chr.31:13)</w:t>
      </w:r>
      <w:r w:rsidRPr="00CC7D7D">
        <w:rPr>
          <w:rFonts w:asciiTheme="majorBidi" w:hAnsiTheme="majorBidi" w:cstheme="majorBidi"/>
          <w:sz w:val="28"/>
          <w:szCs w:val="28"/>
        </w:rPr>
        <w:t xml:space="preserve">? </w:t>
      </w:r>
    </w:p>
    <w:p w:rsidR="00142472" w:rsidRPr="00CC7D7D" w:rsidRDefault="00142472" w:rsidP="00142472">
      <w:pPr>
        <w:ind w:firstLine="360"/>
        <w:rPr>
          <w:rFonts w:asciiTheme="majorBidi" w:hAnsiTheme="majorBidi" w:cstheme="majorBidi"/>
          <w:sz w:val="28"/>
          <w:szCs w:val="28"/>
        </w:rPr>
      </w:pPr>
      <w:r w:rsidRPr="00CC7D7D">
        <w:rPr>
          <w:rFonts w:asciiTheme="majorBidi" w:hAnsiTheme="majorBidi" w:cstheme="majorBidi"/>
          <w:sz w:val="28"/>
          <w:szCs w:val="28"/>
        </w:rPr>
        <w:lastRenderedPageBreak/>
        <w:t>Daniel 11 has more on the Contemptible One’s rivalry with “the holy covenant” (vv.28, 30), which appears to be faithful Jews – perhaps even Messianic Jews –</w:t>
      </w:r>
    </w:p>
    <w:p w:rsidR="00142472" w:rsidRPr="00CC7D7D" w:rsidRDefault="00142472" w:rsidP="00BE07CD">
      <w:pPr>
        <w:ind w:left="360"/>
        <w:rPr>
          <w:rFonts w:asciiTheme="majorBidi" w:hAnsiTheme="majorBidi" w:cstheme="majorBidi"/>
          <w:sz w:val="28"/>
          <w:szCs w:val="28"/>
        </w:rPr>
      </w:pPr>
      <w:r w:rsidRPr="00CC7D7D">
        <w:rPr>
          <w:rFonts w:asciiTheme="majorBidi" w:hAnsiTheme="majorBidi" w:cstheme="majorBidi"/>
          <w:sz w:val="28"/>
          <w:szCs w:val="28"/>
        </w:rPr>
        <w:t xml:space="preserve">“And arms from him, they will stand, and they will profane </w:t>
      </w:r>
      <w:r w:rsidRPr="00CC7D7D">
        <w:rPr>
          <w:rFonts w:asciiTheme="majorBidi" w:hAnsiTheme="majorBidi" w:cstheme="majorBidi"/>
          <w:color w:val="0070C0"/>
          <w:sz w:val="28"/>
          <w:szCs w:val="28"/>
        </w:rPr>
        <w:t>the sanctuary</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miqdâsh</w:t>
      </w:r>
      <w:r w:rsidRPr="00CC7D7D">
        <w:rPr>
          <w:rFonts w:asciiTheme="majorBidi" w:hAnsiTheme="majorBidi" w:cstheme="majorBidi"/>
          <w:sz w:val="28"/>
          <w:szCs w:val="28"/>
        </w:rPr>
        <w:t xml:space="preserve">), the refuge. And they will take away </w:t>
      </w:r>
      <w:r w:rsidRPr="00CC7D7D">
        <w:rPr>
          <w:rFonts w:asciiTheme="majorBidi" w:hAnsiTheme="majorBidi" w:cstheme="majorBidi"/>
          <w:sz w:val="28"/>
          <w:szCs w:val="28"/>
          <w:u w:val="double"/>
        </w:rPr>
        <w:t>the continuously</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tâmîyd</w:t>
      </w:r>
      <w:r w:rsidRPr="00CC7D7D">
        <w:rPr>
          <w:rFonts w:asciiTheme="majorBidi" w:hAnsiTheme="majorBidi" w:cstheme="majorBidi"/>
          <w:sz w:val="28"/>
          <w:szCs w:val="28"/>
        </w:rPr>
        <w:t xml:space="preserve">), and they will appoint </w:t>
      </w:r>
      <w:r w:rsidRPr="00CC7D7D">
        <w:rPr>
          <w:rFonts w:asciiTheme="majorBidi" w:hAnsiTheme="majorBidi" w:cstheme="majorBidi"/>
          <w:sz w:val="28"/>
          <w:szCs w:val="28"/>
          <w:u w:val="single"/>
        </w:rPr>
        <w:t xml:space="preserve">the </w:t>
      </w:r>
      <w:r w:rsidRPr="00CC7D7D">
        <w:rPr>
          <w:rFonts w:asciiTheme="majorBidi" w:hAnsiTheme="majorBidi" w:cstheme="majorBidi"/>
          <w:color w:val="BF8F00" w:themeColor="accent4" w:themeShade="BF"/>
          <w:sz w:val="28"/>
          <w:szCs w:val="28"/>
          <w:u w:val="single"/>
        </w:rPr>
        <w:t>desolating</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shâmêm</w:t>
      </w:r>
      <w:r w:rsidRPr="00CC7D7D">
        <w:rPr>
          <w:rFonts w:asciiTheme="majorBidi" w:hAnsiTheme="majorBidi" w:cstheme="majorBidi"/>
          <w:sz w:val="28"/>
          <w:szCs w:val="28"/>
        </w:rPr>
        <w:t xml:space="preserve">) </w:t>
      </w:r>
      <w:r w:rsidRPr="00CC7D7D">
        <w:rPr>
          <w:rFonts w:asciiTheme="majorBidi" w:hAnsiTheme="majorBidi" w:cstheme="majorBidi"/>
          <w:sz w:val="28"/>
          <w:szCs w:val="28"/>
          <w:u w:val="single"/>
        </w:rPr>
        <w:t>abomination</w:t>
      </w:r>
      <w:r w:rsidRPr="00CC7D7D">
        <w:rPr>
          <w:rFonts w:asciiTheme="majorBidi" w:hAnsiTheme="majorBidi" w:cstheme="majorBidi"/>
          <w:sz w:val="28"/>
          <w:szCs w:val="28"/>
        </w:rPr>
        <w:t xml:space="preserve"> (</w:t>
      </w:r>
      <w:r w:rsidR="00BE07CD" w:rsidRPr="00CC7D7D">
        <w:rPr>
          <w:rFonts w:asciiTheme="majorBidi" w:hAnsiTheme="majorBidi" w:cstheme="majorBidi"/>
          <w:i/>
          <w:iCs/>
          <w:sz w:val="28"/>
          <w:szCs w:val="28"/>
        </w:rPr>
        <w:t>shîqqûwts</w:t>
      </w:r>
      <w:r w:rsidRPr="00CC7D7D">
        <w:rPr>
          <w:rFonts w:asciiTheme="majorBidi" w:hAnsiTheme="majorBidi" w:cstheme="majorBidi"/>
          <w:sz w:val="28"/>
          <w:szCs w:val="28"/>
        </w:rPr>
        <w:t xml:space="preserve">). Those condemning </w:t>
      </w:r>
      <w:r w:rsidRPr="00CC7D7D">
        <w:rPr>
          <w:rFonts w:asciiTheme="majorBidi" w:hAnsiTheme="majorBidi" w:cstheme="majorBidi"/>
          <w:b/>
          <w:bCs/>
          <w:color w:val="92D050"/>
          <w:sz w:val="28"/>
          <w:szCs w:val="28"/>
        </w:rPr>
        <w:t>the covenant</w:t>
      </w:r>
      <w:r w:rsidRPr="00CC7D7D">
        <w:rPr>
          <w:rFonts w:asciiTheme="majorBidi" w:hAnsiTheme="majorBidi" w:cstheme="majorBidi"/>
          <w:sz w:val="28"/>
          <w:szCs w:val="28"/>
        </w:rPr>
        <w:t xml:space="preserve"> he will corrupt by </w:t>
      </w:r>
      <w:r w:rsidRPr="00CC7D7D">
        <w:rPr>
          <w:rFonts w:asciiTheme="majorBidi" w:hAnsiTheme="majorBidi" w:cstheme="majorBidi"/>
          <w:b/>
          <w:bCs/>
          <w:sz w:val="28"/>
          <w:szCs w:val="28"/>
        </w:rPr>
        <w:t>flatteries</w:t>
      </w:r>
      <w:r w:rsidRPr="00CC7D7D">
        <w:rPr>
          <w:rFonts w:asciiTheme="majorBidi" w:hAnsiTheme="majorBidi" w:cstheme="majorBidi"/>
          <w:sz w:val="28"/>
          <w:szCs w:val="28"/>
        </w:rPr>
        <w:t>, but a people knowing their Elohim will be made strong and perform.”    Dan.11:31-32</w:t>
      </w:r>
    </w:p>
    <w:p w:rsidR="00142472" w:rsidRPr="00CC7D7D" w:rsidRDefault="00142472" w:rsidP="00142472">
      <w:pPr>
        <w:rPr>
          <w:rFonts w:asciiTheme="majorBidi" w:hAnsiTheme="majorBidi" w:cstheme="majorBidi"/>
          <w:sz w:val="28"/>
          <w:szCs w:val="28"/>
        </w:rPr>
      </w:pPr>
      <w:r w:rsidRPr="00CC7D7D">
        <w:rPr>
          <w:rFonts w:asciiTheme="majorBidi" w:hAnsiTheme="majorBidi" w:cstheme="majorBidi"/>
          <w:sz w:val="28"/>
          <w:szCs w:val="28"/>
        </w:rPr>
        <w:t>This appears to be a tale of two covenants, one between corrupted Jews and the Coming Ruler, and another between faithful Jews and their God. That Ruler will cut off “sacrifice and gift”, which includes those sacrifices offered daily “</w:t>
      </w:r>
      <w:r w:rsidRPr="00CC7D7D">
        <w:rPr>
          <w:rFonts w:asciiTheme="majorBidi" w:hAnsiTheme="majorBidi" w:cstheme="majorBidi"/>
          <w:sz w:val="28"/>
          <w:szCs w:val="28"/>
          <w:u w:val="double"/>
        </w:rPr>
        <w:t>continuously</w:t>
      </w:r>
      <w:r w:rsidRPr="00CC7D7D">
        <w:rPr>
          <w:rFonts w:asciiTheme="majorBidi" w:hAnsiTheme="majorBidi" w:cstheme="majorBidi"/>
          <w:sz w:val="28"/>
          <w:szCs w:val="28"/>
        </w:rPr>
        <w:t>”. He will appoint “</w:t>
      </w:r>
      <w:r w:rsidRPr="00CC7D7D">
        <w:rPr>
          <w:rFonts w:asciiTheme="majorBidi" w:hAnsiTheme="majorBidi" w:cstheme="majorBidi"/>
          <w:sz w:val="28"/>
          <w:szCs w:val="28"/>
          <w:u w:val="single"/>
        </w:rPr>
        <w:t>the desolating abomination</w:t>
      </w:r>
      <w:r w:rsidRPr="00CC7D7D">
        <w:rPr>
          <w:rFonts w:asciiTheme="majorBidi" w:hAnsiTheme="majorBidi" w:cstheme="majorBidi"/>
          <w:sz w:val="28"/>
          <w:szCs w:val="28"/>
        </w:rPr>
        <w:t>” in “a wing of abominations” in the Temple sanctuary, just as Jesus prophesied he would (Mat.24:15).</w:t>
      </w:r>
    </w:p>
    <w:p w:rsidR="00142472" w:rsidRPr="00CC7D7D" w:rsidRDefault="00EA1DD6" w:rsidP="00C129D0">
      <w:pPr>
        <w:ind w:firstLine="360"/>
        <w:rPr>
          <w:rFonts w:asciiTheme="majorBidi" w:hAnsiTheme="majorBidi" w:cstheme="majorBidi"/>
          <w:sz w:val="28"/>
          <w:szCs w:val="28"/>
        </w:rPr>
      </w:pPr>
      <w:r w:rsidRPr="00CC7D7D">
        <w:rPr>
          <w:rFonts w:asciiTheme="majorBidi" w:hAnsiTheme="majorBidi" w:cstheme="majorBidi"/>
          <w:sz w:val="28"/>
          <w:szCs w:val="28"/>
        </w:rPr>
        <w:t>Besides the Structure of the Seventy Sevens of Daniel 9</w:t>
      </w:r>
      <w:r w:rsidR="005C090C" w:rsidRPr="00CC7D7D">
        <w:rPr>
          <w:rFonts w:asciiTheme="majorBidi" w:hAnsiTheme="majorBidi" w:cstheme="majorBidi"/>
          <w:sz w:val="28"/>
          <w:szCs w:val="28"/>
        </w:rPr>
        <w:t>:22-27</w:t>
      </w:r>
      <w:r w:rsidRPr="00CC7D7D">
        <w:rPr>
          <w:rFonts w:asciiTheme="majorBidi" w:hAnsiTheme="majorBidi" w:cstheme="majorBidi"/>
          <w:sz w:val="28"/>
          <w:szCs w:val="28"/>
        </w:rPr>
        <w:t>, other</w:t>
      </w:r>
      <w:r w:rsidR="00C129D0" w:rsidRPr="00CC7D7D">
        <w:rPr>
          <w:rFonts w:asciiTheme="majorBidi" w:hAnsiTheme="majorBidi" w:cstheme="majorBidi"/>
          <w:sz w:val="28"/>
          <w:szCs w:val="28"/>
        </w:rPr>
        <w:t xml:space="preserve"> </w:t>
      </w:r>
      <w:r w:rsidRPr="00CC7D7D">
        <w:rPr>
          <w:rFonts w:asciiTheme="majorBidi" w:hAnsiTheme="majorBidi" w:cstheme="majorBidi"/>
          <w:sz w:val="28"/>
          <w:szCs w:val="28"/>
        </w:rPr>
        <w:t>s</w:t>
      </w:r>
      <w:r w:rsidR="00C129D0" w:rsidRPr="00CC7D7D">
        <w:rPr>
          <w:rFonts w:asciiTheme="majorBidi" w:hAnsiTheme="majorBidi" w:cstheme="majorBidi"/>
          <w:sz w:val="28"/>
          <w:szCs w:val="28"/>
        </w:rPr>
        <w:t>uch structures</w:t>
      </w:r>
      <w:r w:rsidRPr="00CC7D7D">
        <w:rPr>
          <w:rFonts w:asciiTheme="majorBidi" w:hAnsiTheme="majorBidi" w:cstheme="majorBidi"/>
          <w:sz w:val="28"/>
          <w:szCs w:val="28"/>
        </w:rPr>
        <w:t xml:space="preserve"> can be found in this rich brocade of prophetic truth. For example, take the following –</w:t>
      </w:r>
    </w:p>
    <w:p w:rsidR="005C090C" w:rsidRPr="005C090C" w:rsidRDefault="005C090C" w:rsidP="005C090C">
      <w:pPr>
        <w:jc w:val="center"/>
        <w:rPr>
          <w:rFonts w:asciiTheme="majorBidi" w:hAnsiTheme="majorBidi" w:cstheme="majorBidi"/>
          <w:b/>
          <w:bCs/>
          <w:sz w:val="48"/>
          <w:szCs w:val="48"/>
        </w:rPr>
      </w:pPr>
      <w:r w:rsidRPr="005C090C">
        <w:rPr>
          <w:rFonts w:asciiTheme="majorBidi" w:hAnsiTheme="majorBidi" w:cstheme="majorBidi"/>
          <w:b/>
          <w:bCs/>
          <w:sz w:val="48"/>
          <w:szCs w:val="48"/>
        </w:rPr>
        <w:t>“Holy Ones”</w:t>
      </w:r>
      <w:r>
        <w:rPr>
          <w:rFonts w:asciiTheme="majorBidi" w:hAnsiTheme="majorBidi" w:cstheme="majorBidi"/>
          <w:b/>
          <w:bCs/>
          <w:sz w:val="48"/>
          <w:szCs w:val="48"/>
        </w:rPr>
        <w:t>,</w:t>
      </w:r>
      <w:r w:rsidRPr="005C090C">
        <w:rPr>
          <w:rFonts w:asciiTheme="majorBidi" w:hAnsiTheme="majorBidi" w:cstheme="majorBidi"/>
          <w:b/>
          <w:bCs/>
          <w:sz w:val="48"/>
          <w:szCs w:val="48"/>
        </w:rPr>
        <w:t xml:space="preserve"> “People” in Daniel 7-12</w:t>
      </w:r>
    </w:p>
    <w:p w:rsidR="005C090C" w:rsidRPr="007E7A4A" w:rsidRDefault="005C090C" w:rsidP="005C090C">
      <w:pPr>
        <w:spacing w:after="0"/>
        <w:ind w:left="-270" w:right="-504" w:hanging="450"/>
        <w:rPr>
          <w:rFonts w:asciiTheme="majorBidi" w:hAnsiTheme="majorBidi" w:cstheme="majorBidi"/>
          <w:sz w:val="28"/>
          <w:szCs w:val="28"/>
        </w:rPr>
      </w:pPr>
      <w:r w:rsidRPr="007E7A4A">
        <w:rPr>
          <w:rFonts w:asciiTheme="majorBidi" w:hAnsiTheme="majorBidi" w:cstheme="majorBidi"/>
          <w:b/>
          <w:bCs/>
          <w:sz w:val="28"/>
          <w:szCs w:val="28"/>
        </w:rPr>
        <w:t xml:space="preserve">A.1. </w:t>
      </w:r>
      <w:r w:rsidRPr="007E7A4A">
        <w:rPr>
          <w:rFonts w:asciiTheme="majorBidi" w:hAnsiTheme="majorBidi" w:cstheme="majorBidi"/>
          <w:sz w:val="28"/>
          <w:szCs w:val="28"/>
        </w:rPr>
        <w:t xml:space="preserve">But </w:t>
      </w:r>
      <w:r w:rsidRPr="007E7A4A">
        <w:rPr>
          <w:rFonts w:asciiTheme="majorBidi" w:hAnsiTheme="majorBidi" w:cstheme="majorBidi"/>
          <w:i/>
          <w:iCs/>
          <w:sz w:val="28"/>
          <w:szCs w:val="28"/>
        </w:rPr>
        <w:t>the</w:t>
      </w:r>
      <w:r w:rsidRPr="007E7A4A">
        <w:rPr>
          <w:rFonts w:asciiTheme="majorBidi" w:hAnsiTheme="majorBidi" w:cstheme="majorBidi"/>
          <w:sz w:val="28"/>
          <w:szCs w:val="28"/>
        </w:rPr>
        <w:t xml:space="preserve"> </w:t>
      </w:r>
      <w:r w:rsidRPr="007E7A4A">
        <w:rPr>
          <w:rFonts w:asciiTheme="majorBidi" w:hAnsiTheme="majorBidi" w:cstheme="majorBidi"/>
          <w:color w:val="C00000"/>
          <w:sz w:val="28"/>
          <w:szCs w:val="28"/>
        </w:rPr>
        <w:t>holy ones</w:t>
      </w:r>
      <w:r w:rsidRPr="007E7A4A">
        <w:rPr>
          <w:rFonts w:asciiTheme="majorBidi" w:hAnsiTheme="majorBidi" w:cstheme="majorBidi"/>
          <w:sz w:val="28"/>
          <w:szCs w:val="28"/>
        </w:rPr>
        <w:t xml:space="preserve"> of Elyon </w:t>
      </w:r>
      <w:r w:rsidRPr="007E7A4A">
        <w:rPr>
          <w:rFonts w:asciiTheme="majorBidi" w:hAnsiTheme="majorBidi" w:cstheme="majorBidi"/>
          <w:b/>
          <w:bCs/>
          <w:sz w:val="28"/>
          <w:szCs w:val="28"/>
        </w:rPr>
        <w:t xml:space="preserve">will receive the </w:t>
      </w:r>
      <w:r w:rsidRPr="007E7A4A">
        <w:rPr>
          <w:rFonts w:asciiTheme="majorBidi" w:hAnsiTheme="majorBidi" w:cstheme="majorBidi"/>
          <w:b/>
          <w:bCs/>
          <w:color w:val="7030A0"/>
          <w:sz w:val="28"/>
          <w:szCs w:val="28"/>
        </w:rPr>
        <w:t>kingdom</w:t>
      </w:r>
      <w:r w:rsidRPr="007E7A4A">
        <w:rPr>
          <w:rFonts w:asciiTheme="majorBidi" w:hAnsiTheme="majorBidi" w:cstheme="majorBidi"/>
          <w:b/>
          <w:bCs/>
          <w:sz w:val="28"/>
          <w:szCs w:val="28"/>
        </w:rPr>
        <w:t xml:space="preserve"> </w:t>
      </w:r>
      <w:r w:rsidRPr="007E7A4A">
        <w:rPr>
          <w:rFonts w:asciiTheme="majorBidi" w:hAnsiTheme="majorBidi" w:cstheme="majorBidi"/>
          <w:sz w:val="28"/>
          <w:szCs w:val="28"/>
        </w:rPr>
        <w:t>(</w:t>
      </w:r>
      <w:r w:rsidR="00BE07CD" w:rsidRPr="007E7A4A">
        <w:rPr>
          <w:rFonts w:asciiTheme="majorBidi" w:hAnsiTheme="majorBidi" w:cstheme="majorBidi"/>
          <w:sz w:val="28"/>
          <w:szCs w:val="28"/>
        </w:rPr>
        <w:t xml:space="preserve">Aram. </w:t>
      </w:r>
      <w:r w:rsidRPr="007E7A4A">
        <w:rPr>
          <w:rFonts w:asciiTheme="majorBidi" w:hAnsiTheme="majorBidi" w:cstheme="majorBidi"/>
          <w:i/>
          <w:iCs/>
          <w:sz w:val="28"/>
          <w:szCs w:val="28"/>
        </w:rPr>
        <w:t>malkûw</w:t>
      </w:r>
      <w:r w:rsidRPr="007E7A4A">
        <w:rPr>
          <w:rFonts w:asciiTheme="majorBidi" w:hAnsiTheme="majorBidi" w:cstheme="majorBidi"/>
          <w:sz w:val="28"/>
          <w:szCs w:val="28"/>
        </w:rPr>
        <w:t xml:space="preserve">). </w:t>
      </w:r>
    </w:p>
    <w:p w:rsidR="005C090C" w:rsidRPr="007E7A4A" w:rsidRDefault="005C090C" w:rsidP="005C090C">
      <w:pPr>
        <w:ind w:left="360" w:right="-504" w:hanging="450"/>
        <w:rPr>
          <w:rFonts w:asciiTheme="majorBidi" w:hAnsiTheme="majorBidi" w:cstheme="majorBidi"/>
          <w:sz w:val="28"/>
          <w:szCs w:val="28"/>
        </w:rPr>
      </w:pPr>
      <w:r w:rsidRPr="007E7A4A">
        <w:rPr>
          <w:rFonts w:asciiTheme="majorBidi" w:hAnsiTheme="majorBidi" w:cstheme="majorBidi"/>
          <w:b/>
          <w:bCs/>
          <w:sz w:val="28"/>
          <w:szCs w:val="28"/>
        </w:rPr>
        <w:t>2.</w:t>
      </w:r>
      <w:r w:rsidRPr="007E7A4A">
        <w:rPr>
          <w:rFonts w:asciiTheme="majorBidi" w:hAnsiTheme="majorBidi" w:cstheme="majorBidi"/>
          <w:sz w:val="28"/>
          <w:szCs w:val="28"/>
        </w:rPr>
        <w:t xml:space="preserve"> And </w:t>
      </w:r>
      <w:r w:rsidRPr="007E7A4A">
        <w:rPr>
          <w:rFonts w:asciiTheme="majorBidi" w:hAnsiTheme="majorBidi" w:cstheme="majorBidi"/>
          <w:color w:val="C00000"/>
          <w:sz w:val="28"/>
          <w:szCs w:val="28"/>
        </w:rPr>
        <w:t>they</w:t>
      </w:r>
      <w:r w:rsidRPr="007E7A4A">
        <w:rPr>
          <w:rFonts w:asciiTheme="majorBidi" w:hAnsiTheme="majorBidi" w:cstheme="majorBidi"/>
          <w:sz w:val="28"/>
          <w:szCs w:val="28"/>
        </w:rPr>
        <w:t xml:space="preserve"> </w:t>
      </w:r>
      <w:r w:rsidRPr="007E7A4A">
        <w:rPr>
          <w:rFonts w:asciiTheme="majorBidi" w:hAnsiTheme="majorBidi" w:cstheme="majorBidi"/>
          <w:b/>
          <w:bCs/>
          <w:sz w:val="28"/>
          <w:szCs w:val="28"/>
        </w:rPr>
        <w:t xml:space="preserve">will possess the </w:t>
      </w:r>
      <w:r w:rsidRPr="007E7A4A">
        <w:rPr>
          <w:rFonts w:asciiTheme="majorBidi" w:hAnsiTheme="majorBidi" w:cstheme="majorBidi"/>
          <w:b/>
          <w:bCs/>
          <w:color w:val="7030A0"/>
          <w:sz w:val="28"/>
          <w:szCs w:val="28"/>
        </w:rPr>
        <w:t>kingdom</w:t>
      </w:r>
      <w:r w:rsidRPr="007E7A4A">
        <w:rPr>
          <w:rFonts w:asciiTheme="majorBidi" w:hAnsiTheme="majorBidi" w:cstheme="majorBidi"/>
          <w:b/>
          <w:bCs/>
          <w:sz w:val="28"/>
          <w:szCs w:val="28"/>
        </w:rPr>
        <w:t xml:space="preserve"> </w:t>
      </w:r>
      <w:r w:rsidRPr="007E7A4A">
        <w:rPr>
          <w:rFonts w:asciiTheme="majorBidi" w:hAnsiTheme="majorBidi" w:cstheme="majorBidi"/>
          <w:sz w:val="28"/>
          <w:szCs w:val="28"/>
        </w:rPr>
        <w:t xml:space="preserve"> until </w:t>
      </w:r>
      <w:r w:rsidRPr="007E7A4A">
        <w:rPr>
          <w:rFonts w:asciiTheme="majorBidi" w:hAnsiTheme="majorBidi" w:cstheme="majorBidi"/>
          <w:i/>
          <w:iCs/>
          <w:sz w:val="28"/>
          <w:szCs w:val="28"/>
        </w:rPr>
        <w:t>the</w:t>
      </w:r>
      <w:r w:rsidRPr="007E7A4A">
        <w:rPr>
          <w:rFonts w:asciiTheme="majorBidi" w:hAnsiTheme="majorBidi" w:cstheme="majorBidi"/>
          <w:sz w:val="28"/>
          <w:szCs w:val="28"/>
        </w:rPr>
        <w:t xml:space="preserve"> age, even until </w:t>
      </w:r>
      <w:r w:rsidRPr="007E7A4A">
        <w:rPr>
          <w:rFonts w:asciiTheme="majorBidi" w:hAnsiTheme="majorBidi" w:cstheme="majorBidi"/>
          <w:i/>
          <w:iCs/>
          <w:sz w:val="28"/>
          <w:szCs w:val="28"/>
        </w:rPr>
        <w:t>the</w:t>
      </w:r>
      <w:r w:rsidRPr="007E7A4A">
        <w:rPr>
          <w:rFonts w:asciiTheme="majorBidi" w:hAnsiTheme="majorBidi" w:cstheme="majorBidi"/>
          <w:sz w:val="28"/>
          <w:szCs w:val="28"/>
        </w:rPr>
        <w:t xml:space="preserve"> age of the ages.” (7:18)</w:t>
      </w:r>
    </w:p>
    <w:p w:rsidR="005C090C" w:rsidRPr="007E7A4A" w:rsidRDefault="005C090C" w:rsidP="005C090C">
      <w:pPr>
        <w:ind w:left="720" w:right="-504" w:hanging="360"/>
        <w:rPr>
          <w:rFonts w:asciiTheme="majorBidi" w:hAnsiTheme="majorBidi" w:cstheme="majorBidi"/>
          <w:sz w:val="28"/>
          <w:szCs w:val="28"/>
        </w:rPr>
      </w:pPr>
      <w:r w:rsidRPr="007E7A4A">
        <w:rPr>
          <w:rFonts w:asciiTheme="majorBidi" w:hAnsiTheme="majorBidi" w:cstheme="majorBidi"/>
          <w:b/>
          <w:bCs/>
          <w:sz w:val="28"/>
          <w:szCs w:val="28"/>
        </w:rPr>
        <w:t xml:space="preserve">B. </w:t>
      </w:r>
      <w:r w:rsidRPr="007E7A4A">
        <w:rPr>
          <w:rFonts w:asciiTheme="majorBidi" w:hAnsiTheme="majorBidi" w:cstheme="majorBidi"/>
          <w:sz w:val="28"/>
          <w:szCs w:val="28"/>
        </w:rPr>
        <w:t xml:space="preserve">I kept seeing and this horn </w:t>
      </w:r>
      <w:r w:rsidRPr="007E7A4A">
        <w:rPr>
          <w:rFonts w:asciiTheme="majorBidi" w:hAnsiTheme="majorBidi" w:cstheme="majorBidi"/>
          <w:i/>
          <w:iCs/>
          <w:sz w:val="28"/>
          <w:szCs w:val="28"/>
        </w:rPr>
        <w:t>was</w:t>
      </w:r>
      <w:r w:rsidRPr="007E7A4A">
        <w:rPr>
          <w:rFonts w:asciiTheme="majorBidi" w:hAnsiTheme="majorBidi" w:cstheme="majorBidi"/>
          <w:sz w:val="28"/>
          <w:szCs w:val="28"/>
        </w:rPr>
        <w:t xml:space="preserve"> </w:t>
      </w:r>
      <w:r w:rsidRPr="007E7A4A">
        <w:rPr>
          <w:rFonts w:asciiTheme="majorBidi" w:hAnsiTheme="majorBidi" w:cstheme="majorBidi"/>
          <w:sz w:val="28"/>
          <w:szCs w:val="28"/>
          <w:u w:val="double" w:color="FF0000"/>
        </w:rPr>
        <w:t xml:space="preserve">making war with </w:t>
      </w:r>
      <w:r w:rsidRPr="007E7A4A">
        <w:rPr>
          <w:rFonts w:asciiTheme="majorBidi" w:hAnsiTheme="majorBidi" w:cstheme="majorBidi"/>
          <w:color w:val="C00000"/>
          <w:sz w:val="28"/>
          <w:szCs w:val="28"/>
          <w:u w:val="double" w:color="FF0000"/>
        </w:rPr>
        <w:t>holy ones</w:t>
      </w:r>
      <w:r w:rsidRPr="007E7A4A">
        <w:rPr>
          <w:rFonts w:asciiTheme="majorBidi" w:hAnsiTheme="majorBidi" w:cstheme="majorBidi"/>
          <w:sz w:val="28"/>
          <w:szCs w:val="28"/>
        </w:rPr>
        <w:t xml:space="preserve"> and </w:t>
      </w:r>
      <w:r w:rsidRPr="007E7A4A">
        <w:rPr>
          <w:rFonts w:asciiTheme="majorBidi" w:hAnsiTheme="majorBidi" w:cstheme="majorBidi"/>
          <w:i/>
          <w:iCs/>
          <w:sz w:val="28"/>
          <w:szCs w:val="28"/>
        </w:rPr>
        <w:t>was</w:t>
      </w:r>
      <w:r w:rsidRPr="007E7A4A">
        <w:rPr>
          <w:rFonts w:asciiTheme="majorBidi" w:hAnsiTheme="majorBidi" w:cstheme="majorBidi"/>
          <w:sz w:val="28"/>
          <w:szCs w:val="28"/>
        </w:rPr>
        <w:t xml:space="preserve"> </w:t>
      </w:r>
      <w:r w:rsidRPr="007E7A4A">
        <w:rPr>
          <w:rFonts w:asciiTheme="majorBidi" w:hAnsiTheme="majorBidi" w:cstheme="majorBidi"/>
          <w:sz w:val="28"/>
          <w:szCs w:val="28"/>
          <w:u w:val="double" w:color="FF0000"/>
        </w:rPr>
        <w:t>prevailing against them</w:t>
      </w:r>
      <w:r w:rsidRPr="007E7A4A">
        <w:rPr>
          <w:rFonts w:asciiTheme="majorBidi" w:hAnsiTheme="majorBidi" w:cstheme="majorBidi"/>
          <w:sz w:val="28"/>
          <w:szCs w:val="28"/>
        </w:rPr>
        <w:t>, (7:21)</w:t>
      </w:r>
    </w:p>
    <w:p w:rsidR="005C090C" w:rsidRPr="007E7A4A" w:rsidRDefault="005C090C" w:rsidP="005C090C">
      <w:pPr>
        <w:spacing w:after="0"/>
        <w:ind w:left="-180" w:right="-504" w:hanging="540"/>
        <w:rPr>
          <w:rFonts w:asciiTheme="majorBidi" w:hAnsiTheme="majorBidi" w:cstheme="majorBidi"/>
          <w:sz w:val="28"/>
          <w:szCs w:val="28"/>
        </w:rPr>
      </w:pPr>
      <w:r w:rsidRPr="007E7A4A">
        <w:rPr>
          <w:rFonts w:asciiTheme="majorBidi" w:hAnsiTheme="majorBidi" w:cstheme="majorBidi"/>
          <w:b/>
          <w:bCs/>
          <w:sz w:val="28"/>
          <w:szCs w:val="28"/>
        </w:rPr>
        <w:t>A.1</w:t>
      </w:r>
      <w:r w:rsidRPr="007E7A4A">
        <w:rPr>
          <w:rFonts w:asciiTheme="majorBidi" w:hAnsiTheme="majorBidi" w:cstheme="majorBidi"/>
          <w:b/>
          <w:bCs/>
          <w:i/>
          <w:iCs/>
          <w:sz w:val="28"/>
          <w:szCs w:val="28"/>
        </w:rPr>
        <w:t>.</w:t>
      </w:r>
      <w:r w:rsidRPr="007E7A4A">
        <w:rPr>
          <w:rFonts w:asciiTheme="majorBidi" w:hAnsiTheme="majorBidi" w:cstheme="majorBidi"/>
          <w:b/>
          <w:bCs/>
          <w:sz w:val="28"/>
          <w:szCs w:val="28"/>
        </w:rPr>
        <w:t xml:space="preserve"> </w:t>
      </w:r>
      <w:r w:rsidRPr="007E7A4A">
        <w:rPr>
          <w:rFonts w:asciiTheme="majorBidi" w:hAnsiTheme="majorBidi" w:cstheme="majorBidi"/>
          <w:sz w:val="28"/>
          <w:szCs w:val="28"/>
        </w:rPr>
        <w:t xml:space="preserve">until when the Ancient One of days came, and the </w:t>
      </w:r>
      <w:r w:rsidRPr="007E7A4A">
        <w:rPr>
          <w:rFonts w:asciiTheme="majorBidi" w:hAnsiTheme="majorBidi" w:cstheme="majorBidi"/>
          <w:b/>
          <w:bCs/>
          <w:color w:val="7030A0"/>
          <w:sz w:val="28"/>
          <w:szCs w:val="28"/>
        </w:rPr>
        <w:t>judgment</w:t>
      </w:r>
      <w:r w:rsidRPr="007E7A4A">
        <w:rPr>
          <w:rFonts w:asciiTheme="majorBidi" w:hAnsiTheme="majorBidi" w:cstheme="majorBidi"/>
          <w:sz w:val="28"/>
          <w:szCs w:val="28"/>
        </w:rPr>
        <w:t xml:space="preserve"> (</w:t>
      </w:r>
      <w:r w:rsidR="00E8262A" w:rsidRPr="007E7A4A">
        <w:rPr>
          <w:rFonts w:asciiTheme="majorBidi" w:hAnsiTheme="majorBidi" w:cstheme="majorBidi"/>
          <w:sz w:val="28"/>
          <w:szCs w:val="28"/>
        </w:rPr>
        <w:t xml:space="preserve">Aram. </w:t>
      </w:r>
      <w:r w:rsidRPr="007E7A4A">
        <w:rPr>
          <w:rFonts w:asciiTheme="majorBidi" w:hAnsiTheme="majorBidi" w:cstheme="majorBidi"/>
          <w:i/>
          <w:iCs/>
          <w:sz w:val="28"/>
          <w:szCs w:val="28"/>
        </w:rPr>
        <w:t>dîyn</w:t>
      </w:r>
      <w:r w:rsidRPr="007E7A4A">
        <w:rPr>
          <w:rFonts w:asciiTheme="majorBidi" w:hAnsiTheme="majorBidi" w:cstheme="majorBidi"/>
          <w:sz w:val="28"/>
          <w:szCs w:val="28"/>
        </w:rPr>
        <w:t xml:space="preserve">) </w:t>
      </w:r>
      <w:r w:rsidRPr="007E7A4A">
        <w:rPr>
          <w:rFonts w:asciiTheme="majorBidi" w:hAnsiTheme="majorBidi" w:cstheme="majorBidi"/>
          <w:b/>
          <w:bCs/>
          <w:sz w:val="28"/>
          <w:szCs w:val="28"/>
        </w:rPr>
        <w:t>was given to</w:t>
      </w:r>
      <w:r w:rsidRPr="007E7A4A">
        <w:rPr>
          <w:rFonts w:asciiTheme="majorBidi" w:hAnsiTheme="majorBidi" w:cstheme="majorBidi"/>
          <w:sz w:val="28"/>
          <w:szCs w:val="28"/>
        </w:rPr>
        <w:t xml:space="preserve"> </w:t>
      </w:r>
      <w:r w:rsidRPr="007E7A4A">
        <w:rPr>
          <w:rFonts w:asciiTheme="majorBidi" w:hAnsiTheme="majorBidi" w:cstheme="majorBidi"/>
          <w:i/>
          <w:iCs/>
          <w:sz w:val="28"/>
          <w:szCs w:val="28"/>
        </w:rPr>
        <w:t>the</w:t>
      </w:r>
      <w:r w:rsidRPr="007E7A4A">
        <w:rPr>
          <w:rFonts w:asciiTheme="majorBidi" w:hAnsiTheme="majorBidi" w:cstheme="majorBidi"/>
          <w:sz w:val="28"/>
          <w:szCs w:val="28"/>
        </w:rPr>
        <w:t xml:space="preserve"> </w:t>
      </w:r>
      <w:r w:rsidRPr="007E7A4A">
        <w:rPr>
          <w:rFonts w:asciiTheme="majorBidi" w:hAnsiTheme="majorBidi" w:cstheme="majorBidi"/>
          <w:color w:val="C00000"/>
          <w:sz w:val="28"/>
          <w:szCs w:val="28"/>
        </w:rPr>
        <w:t>holy ones</w:t>
      </w:r>
      <w:r w:rsidRPr="007E7A4A">
        <w:rPr>
          <w:rFonts w:asciiTheme="majorBidi" w:hAnsiTheme="majorBidi" w:cstheme="majorBidi"/>
          <w:sz w:val="28"/>
          <w:szCs w:val="28"/>
        </w:rPr>
        <w:t xml:space="preserve"> of Elyon. </w:t>
      </w:r>
    </w:p>
    <w:p w:rsidR="005C090C" w:rsidRPr="007E7A4A" w:rsidRDefault="005C090C" w:rsidP="005C090C">
      <w:pPr>
        <w:ind w:left="360" w:right="-504" w:hanging="450"/>
        <w:rPr>
          <w:rFonts w:asciiTheme="majorBidi" w:hAnsiTheme="majorBidi" w:cstheme="majorBidi"/>
          <w:color w:val="FF0000"/>
          <w:sz w:val="28"/>
          <w:szCs w:val="28"/>
          <w:u w:val="double" w:color="FF0000"/>
        </w:rPr>
      </w:pPr>
      <w:r w:rsidRPr="007E7A4A">
        <w:rPr>
          <w:rFonts w:asciiTheme="majorBidi" w:hAnsiTheme="majorBidi" w:cstheme="majorBidi"/>
          <w:b/>
          <w:bCs/>
          <w:sz w:val="28"/>
          <w:szCs w:val="28"/>
        </w:rPr>
        <w:t>2.</w:t>
      </w:r>
      <w:r w:rsidRPr="007E7A4A">
        <w:rPr>
          <w:rFonts w:asciiTheme="majorBidi" w:hAnsiTheme="majorBidi" w:cstheme="majorBidi"/>
          <w:sz w:val="28"/>
          <w:szCs w:val="28"/>
        </w:rPr>
        <w:t xml:space="preserve"> And the season came, and </w:t>
      </w:r>
      <w:r w:rsidRPr="007E7A4A">
        <w:rPr>
          <w:rFonts w:asciiTheme="majorBidi" w:hAnsiTheme="majorBidi" w:cstheme="majorBidi"/>
          <w:i/>
          <w:iCs/>
          <w:sz w:val="28"/>
          <w:szCs w:val="28"/>
        </w:rPr>
        <w:t>the</w:t>
      </w:r>
      <w:r w:rsidRPr="007E7A4A">
        <w:rPr>
          <w:rFonts w:asciiTheme="majorBidi" w:hAnsiTheme="majorBidi" w:cstheme="majorBidi"/>
          <w:sz w:val="28"/>
          <w:szCs w:val="28"/>
        </w:rPr>
        <w:t xml:space="preserve"> </w:t>
      </w:r>
      <w:r w:rsidRPr="007E7A4A">
        <w:rPr>
          <w:rFonts w:asciiTheme="majorBidi" w:hAnsiTheme="majorBidi" w:cstheme="majorBidi"/>
          <w:color w:val="C00000"/>
          <w:sz w:val="28"/>
          <w:szCs w:val="28"/>
        </w:rPr>
        <w:t xml:space="preserve">holy ones </w:t>
      </w:r>
      <w:r w:rsidRPr="007E7A4A">
        <w:rPr>
          <w:rFonts w:asciiTheme="majorBidi" w:hAnsiTheme="majorBidi" w:cstheme="majorBidi"/>
          <w:b/>
          <w:bCs/>
          <w:sz w:val="28"/>
          <w:szCs w:val="28"/>
        </w:rPr>
        <w:t xml:space="preserve">possessed </w:t>
      </w:r>
      <w:r w:rsidRPr="007E7A4A">
        <w:rPr>
          <w:rFonts w:asciiTheme="majorBidi" w:hAnsiTheme="majorBidi" w:cstheme="majorBidi"/>
          <w:b/>
          <w:bCs/>
          <w:color w:val="7030A0"/>
          <w:sz w:val="28"/>
          <w:szCs w:val="28"/>
        </w:rPr>
        <w:t>the kingdom</w:t>
      </w:r>
      <w:r w:rsidRPr="007E7A4A">
        <w:rPr>
          <w:rFonts w:asciiTheme="majorBidi" w:hAnsiTheme="majorBidi" w:cstheme="majorBidi"/>
          <w:sz w:val="28"/>
          <w:szCs w:val="28"/>
        </w:rPr>
        <w:t>. (7:22)</w:t>
      </w:r>
    </w:p>
    <w:p w:rsidR="005C090C" w:rsidRPr="007E7A4A" w:rsidRDefault="005C090C" w:rsidP="005C090C">
      <w:pPr>
        <w:ind w:left="720" w:right="-504" w:hanging="360"/>
        <w:rPr>
          <w:rFonts w:asciiTheme="majorBidi" w:hAnsiTheme="majorBidi" w:cstheme="majorBidi"/>
          <w:sz w:val="28"/>
          <w:szCs w:val="28"/>
        </w:rPr>
      </w:pPr>
      <w:r w:rsidRPr="007E7A4A">
        <w:rPr>
          <w:rFonts w:asciiTheme="majorBidi" w:hAnsiTheme="majorBidi" w:cstheme="majorBidi"/>
          <w:b/>
          <w:bCs/>
          <w:sz w:val="28"/>
          <w:szCs w:val="28"/>
        </w:rPr>
        <w:t xml:space="preserve">B. </w:t>
      </w:r>
      <w:r w:rsidRPr="007E7A4A">
        <w:rPr>
          <w:rFonts w:asciiTheme="majorBidi" w:hAnsiTheme="majorBidi" w:cstheme="majorBidi"/>
          <w:sz w:val="28"/>
          <w:szCs w:val="28"/>
        </w:rPr>
        <w:t xml:space="preserve">And he will speak words against the Most High, and he </w:t>
      </w:r>
      <w:r w:rsidRPr="007E7A4A">
        <w:rPr>
          <w:rFonts w:asciiTheme="majorBidi" w:hAnsiTheme="majorBidi" w:cstheme="majorBidi"/>
          <w:sz w:val="28"/>
          <w:szCs w:val="28"/>
          <w:u w:val="double" w:color="FF0000"/>
        </w:rPr>
        <w:t xml:space="preserve">will wear away at </w:t>
      </w:r>
      <w:r w:rsidRPr="007E7A4A">
        <w:rPr>
          <w:rFonts w:asciiTheme="majorBidi" w:hAnsiTheme="majorBidi" w:cstheme="majorBidi"/>
          <w:i/>
          <w:iCs/>
          <w:sz w:val="28"/>
          <w:szCs w:val="28"/>
          <w:u w:val="double" w:color="FF0000"/>
        </w:rPr>
        <w:t>the</w:t>
      </w:r>
      <w:r w:rsidRPr="007E7A4A">
        <w:rPr>
          <w:rFonts w:asciiTheme="majorBidi" w:hAnsiTheme="majorBidi" w:cstheme="majorBidi"/>
          <w:sz w:val="28"/>
          <w:szCs w:val="28"/>
          <w:u w:val="double" w:color="FF0000"/>
        </w:rPr>
        <w:t xml:space="preserve"> </w:t>
      </w:r>
      <w:r w:rsidRPr="007E7A4A">
        <w:rPr>
          <w:rFonts w:asciiTheme="majorBidi" w:hAnsiTheme="majorBidi" w:cstheme="majorBidi"/>
          <w:color w:val="C00000"/>
          <w:sz w:val="28"/>
          <w:szCs w:val="28"/>
          <w:u w:val="double" w:color="FF0000"/>
        </w:rPr>
        <w:t>holy ones</w:t>
      </w:r>
      <w:r w:rsidRPr="007E7A4A">
        <w:rPr>
          <w:rFonts w:asciiTheme="majorBidi" w:hAnsiTheme="majorBidi" w:cstheme="majorBidi"/>
          <w:sz w:val="28"/>
          <w:szCs w:val="28"/>
          <w:u w:val="double" w:color="FF0000"/>
        </w:rPr>
        <w:t xml:space="preserve"> of Elyon</w:t>
      </w:r>
      <w:r w:rsidRPr="007E7A4A">
        <w:rPr>
          <w:rFonts w:asciiTheme="majorBidi" w:hAnsiTheme="majorBidi" w:cstheme="majorBidi"/>
          <w:sz w:val="28"/>
          <w:szCs w:val="28"/>
        </w:rPr>
        <w:t xml:space="preserve">. And he will intend to change seasons and law. And they will be given into his hand </w:t>
      </w:r>
      <w:r w:rsidRPr="007E7A4A">
        <w:rPr>
          <w:rFonts w:asciiTheme="majorBidi" w:hAnsiTheme="majorBidi" w:cstheme="majorBidi"/>
          <w:sz w:val="28"/>
          <w:szCs w:val="28"/>
          <w:u w:val="thick" w:color="C00000"/>
        </w:rPr>
        <w:t>until a time and times and half a time</w:t>
      </w:r>
      <w:r w:rsidRPr="007E7A4A">
        <w:rPr>
          <w:rFonts w:asciiTheme="majorBidi" w:hAnsiTheme="majorBidi" w:cstheme="majorBidi"/>
          <w:sz w:val="28"/>
          <w:szCs w:val="28"/>
        </w:rPr>
        <w:t>. (7:25)</w:t>
      </w:r>
    </w:p>
    <w:p w:rsidR="005C090C" w:rsidRPr="007E7A4A" w:rsidRDefault="005C090C" w:rsidP="005C090C">
      <w:pPr>
        <w:spacing w:after="0"/>
        <w:ind w:left="-180" w:right="-504" w:hanging="540"/>
        <w:rPr>
          <w:rFonts w:asciiTheme="majorBidi" w:hAnsiTheme="majorBidi" w:cstheme="majorBidi"/>
          <w:sz w:val="28"/>
          <w:szCs w:val="28"/>
        </w:rPr>
      </w:pPr>
      <w:r w:rsidRPr="007E7A4A">
        <w:rPr>
          <w:rFonts w:asciiTheme="majorBidi" w:hAnsiTheme="majorBidi" w:cstheme="majorBidi"/>
          <w:b/>
          <w:bCs/>
          <w:sz w:val="28"/>
          <w:szCs w:val="28"/>
        </w:rPr>
        <w:lastRenderedPageBreak/>
        <w:t xml:space="preserve">A.1 </w:t>
      </w:r>
      <w:r w:rsidRPr="007E7A4A">
        <w:rPr>
          <w:rFonts w:asciiTheme="majorBidi" w:hAnsiTheme="majorBidi" w:cstheme="majorBidi"/>
          <w:sz w:val="28"/>
          <w:szCs w:val="28"/>
        </w:rPr>
        <w:t xml:space="preserve">But </w:t>
      </w:r>
      <w:r w:rsidRPr="007E7A4A">
        <w:rPr>
          <w:rFonts w:asciiTheme="majorBidi" w:hAnsiTheme="majorBidi" w:cstheme="majorBidi"/>
          <w:color w:val="C00000"/>
          <w:sz w:val="28"/>
          <w:szCs w:val="28"/>
        </w:rPr>
        <w:t>the court</w:t>
      </w:r>
      <w:r w:rsidRPr="007E7A4A">
        <w:rPr>
          <w:rFonts w:asciiTheme="majorBidi" w:hAnsiTheme="majorBidi" w:cstheme="majorBidi"/>
          <w:sz w:val="28"/>
          <w:szCs w:val="28"/>
        </w:rPr>
        <w:t xml:space="preserve"> (</w:t>
      </w:r>
      <w:r w:rsidRPr="007E7A4A">
        <w:rPr>
          <w:rFonts w:asciiTheme="majorBidi" w:hAnsiTheme="majorBidi" w:cstheme="majorBidi"/>
          <w:b/>
          <w:bCs/>
          <w:color w:val="7030A0"/>
          <w:sz w:val="28"/>
          <w:szCs w:val="28"/>
        </w:rPr>
        <w:t>judgment</w:t>
      </w:r>
      <w:r w:rsidRPr="007E7A4A">
        <w:rPr>
          <w:rFonts w:asciiTheme="majorBidi" w:hAnsiTheme="majorBidi" w:cstheme="majorBidi"/>
          <w:sz w:val="28"/>
          <w:szCs w:val="28"/>
        </w:rPr>
        <w:t xml:space="preserve"> - </w:t>
      </w:r>
      <w:r w:rsidRPr="007E7A4A">
        <w:rPr>
          <w:rFonts w:asciiTheme="majorBidi" w:hAnsiTheme="majorBidi" w:cstheme="majorBidi"/>
          <w:i/>
          <w:iCs/>
          <w:sz w:val="28"/>
          <w:szCs w:val="28"/>
        </w:rPr>
        <w:t>dîyn</w:t>
      </w:r>
      <w:r w:rsidRPr="007E7A4A">
        <w:rPr>
          <w:rFonts w:asciiTheme="majorBidi" w:hAnsiTheme="majorBidi" w:cstheme="majorBidi"/>
          <w:sz w:val="28"/>
          <w:szCs w:val="28"/>
        </w:rPr>
        <w:t xml:space="preserve">) </w:t>
      </w:r>
      <w:r w:rsidRPr="007E7A4A">
        <w:rPr>
          <w:rFonts w:asciiTheme="majorBidi" w:hAnsiTheme="majorBidi" w:cstheme="majorBidi"/>
          <w:b/>
          <w:bCs/>
          <w:sz w:val="28"/>
          <w:szCs w:val="28"/>
        </w:rPr>
        <w:t>will be seated</w:t>
      </w:r>
      <w:r w:rsidRPr="007E7A4A">
        <w:rPr>
          <w:rFonts w:asciiTheme="majorBidi" w:hAnsiTheme="majorBidi" w:cstheme="majorBidi"/>
          <w:sz w:val="28"/>
          <w:szCs w:val="28"/>
        </w:rPr>
        <w:t xml:space="preserve">, and his </w:t>
      </w:r>
      <w:r w:rsidRPr="007E7A4A">
        <w:rPr>
          <w:rFonts w:asciiTheme="majorBidi" w:hAnsiTheme="majorBidi" w:cstheme="majorBidi"/>
          <w:b/>
          <w:bCs/>
          <w:color w:val="7030A0"/>
          <w:sz w:val="28"/>
          <w:szCs w:val="28"/>
        </w:rPr>
        <w:t>dominion</w:t>
      </w:r>
      <w:r w:rsidRPr="007E7A4A">
        <w:rPr>
          <w:rFonts w:asciiTheme="majorBidi" w:hAnsiTheme="majorBidi" w:cstheme="majorBidi"/>
          <w:sz w:val="28"/>
          <w:szCs w:val="28"/>
        </w:rPr>
        <w:t xml:space="preserve"> (</w:t>
      </w:r>
      <w:r w:rsidR="00E8262A" w:rsidRPr="007E7A4A">
        <w:rPr>
          <w:rFonts w:asciiTheme="majorBidi" w:hAnsiTheme="majorBidi" w:cstheme="majorBidi"/>
          <w:sz w:val="28"/>
          <w:szCs w:val="28"/>
        </w:rPr>
        <w:t xml:space="preserve">Aram. </w:t>
      </w:r>
      <w:r w:rsidRPr="007E7A4A">
        <w:rPr>
          <w:rFonts w:asciiTheme="majorBidi" w:hAnsiTheme="majorBidi" w:cstheme="majorBidi"/>
          <w:i/>
          <w:iCs/>
          <w:sz w:val="28"/>
          <w:szCs w:val="28"/>
        </w:rPr>
        <w:t>shâlƫân</w:t>
      </w:r>
      <w:r w:rsidRPr="007E7A4A">
        <w:rPr>
          <w:rFonts w:asciiTheme="majorBidi" w:hAnsiTheme="majorBidi" w:cstheme="majorBidi"/>
          <w:sz w:val="28"/>
          <w:szCs w:val="28"/>
        </w:rPr>
        <w:t xml:space="preserve">) they will remove to annihilate and to destroy </w:t>
      </w:r>
      <w:r w:rsidRPr="007E7A4A">
        <w:rPr>
          <w:rFonts w:asciiTheme="majorBidi" w:hAnsiTheme="majorBidi" w:cstheme="majorBidi"/>
          <w:sz w:val="28"/>
          <w:szCs w:val="28"/>
          <w:u w:val="thick" w:color="C00000"/>
        </w:rPr>
        <w:t>until the end</w:t>
      </w:r>
      <w:r w:rsidRPr="007E7A4A">
        <w:rPr>
          <w:rFonts w:asciiTheme="majorBidi" w:hAnsiTheme="majorBidi" w:cstheme="majorBidi"/>
          <w:sz w:val="28"/>
          <w:szCs w:val="28"/>
        </w:rPr>
        <w:t>. (7:26)</w:t>
      </w:r>
    </w:p>
    <w:p w:rsidR="005C090C" w:rsidRPr="007E7A4A" w:rsidRDefault="005C090C" w:rsidP="005C090C">
      <w:pPr>
        <w:ind w:left="180" w:right="-504" w:hanging="360"/>
        <w:rPr>
          <w:rFonts w:asciiTheme="majorBidi" w:hAnsiTheme="majorBidi" w:cstheme="majorBidi"/>
          <w:sz w:val="28"/>
          <w:szCs w:val="28"/>
        </w:rPr>
      </w:pPr>
      <w:r w:rsidRPr="007E7A4A">
        <w:rPr>
          <w:rFonts w:asciiTheme="majorBidi" w:hAnsiTheme="majorBidi" w:cstheme="majorBidi"/>
          <w:b/>
          <w:bCs/>
          <w:sz w:val="28"/>
          <w:szCs w:val="28"/>
        </w:rPr>
        <w:t>2.</w:t>
      </w:r>
      <w:r w:rsidRPr="007E7A4A">
        <w:rPr>
          <w:rFonts w:asciiTheme="majorBidi" w:hAnsiTheme="majorBidi" w:cstheme="majorBidi"/>
          <w:sz w:val="28"/>
          <w:szCs w:val="28"/>
        </w:rPr>
        <w:t xml:space="preserve"> Then the </w:t>
      </w:r>
      <w:r w:rsidRPr="007E7A4A">
        <w:rPr>
          <w:rFonts w:asciiTheme="majorBidi" w:hAnsiTheme="majorBidi" w:cstheme="majorBidi"/>
          <w:b/>
          <w:bCs/>
          <w:color w:val="7030A0"/>
          <w:sz w:val="28"/>
          <w:szCs w:val="28"/>
        </w:rPr>
        <w:t>kingdom</w:t>
      </w:r>
      <w:r w:rsidRPr="007E7A4A">
        <w:rPr>
          <w:rFonts w:asciiTheme="majorBidi" w:hAnsiTheme="majorBidi" w:cstheme="majorBidi"/>
          <w:sz w:val="28"/>
          <w:szCs w:val="28"/>
        </w:rPr>
        <w:t xml:space="preserve"> and the </w:t>
      </w:r>
      <w:r w:rsidRPr="007E7A4A">
        <w:rPr>
          <w:rFonts w:asciiTheme="majorBidi" w:hAnsiTheme="majorBidi" w:cstheme="majorBidi"/>
          <w:b/>
          <w:bCs/>
          <w:color w:val="7030A0"/>
          <w:sz w:val="28"/>
          <w:szCs w:val="28"/>
        </w:rPr>
        <w:t>dominion</w:t>
      </w:r>
      <w:r w:rsidRPr="007E7A4A">
        <w:rPr>
          <w:rFonts w:asciiTheme="majorBidi" w:hAnsiTheme="majorBidi" w:cstheme="majorBidi"/>
          <w:sz w:val="28"/>
          <w:szCs w:val="28"/>
        </w:rPr>
        <w:t xml:space="preserve"> and the greatness of </w:t>
      </w:r>
      <w:r w:rsidRPr="007E7A4A">
        <w:rPr>
          <w:rFonts w:asciiTheme="majorBidi" w:hAnsiTheme="majorBidi" w:cstheme="majorBidi"/>
          <w:b/>
          <w:bCs/>
          <w:color w:val="7030A0"/>
          <w:sz w:val="28"/>
          <w:szCs w:val="28"/>
        </w:rPr>
        <w:t>kingdoms</w:t>
      </w:r>
      <w:r w:rsidRPr="007E7A4A">
        <w:rPr>
          <w:rFonts w:asciiTheme="majorBidi" w:hAnsiTheme="majorBidi" w:cstheme="majorBidi"/>
          <w:sz w:val="28"/>
          <w:szCs w:val="28"/>
        </w:rPr>
        <w:t xml:space="preserve"> under the whole heavens </w:t>
      </w:r>
      <w:r w:rsidRPr="007E7A4A">
        <w:rPr>
          <w:rFonts w:asciiTheme="majorBidi" w:hAnsiTheme="majorBidi" w:cstheme="majorBidi"/>
          <w:b/>
          <w:bCs/>
          <w:sz w:val="28"/>
          <w:szCs w:val="28"/>
        </w:rPr>
        <w:t>have been given to</w:t>
      </w:r>
      <w:r w:rsidRPr="007E7A4A">
        <w:rPr>
          <w:rFonts w:asciiTheme="majorBidi" w:hAnsiTheme="majorBidi" w:cstheme="majorBidi"/>
          <w:sz w:val="28"/>
          <w:szCs w:val="28"/>
        </w:rPr>
        <w:t xml:space="preserve"> a </w:t>
      </w:r>
      <w:r w:rsidRPr="007E7A4A">
        <w:rPr>
          <w:rFonts w:asciiTheme="majorBidi" w:hAnsiTheme="majorBidi" w:cstheme="majorBidi"/>
          <w:color w:val="C00000"/>
          <w:sz w:val="28"/>
          <w:szCs w:val="28"/>
        </w:rPr>
        <w:t>people, holy ones</w:t>
      </w:r>
      <w:r w:rsidRPr="007E7A4A">
        <w:rPr>
          <w:rFonts w:asciiTheme="majorBidi" w:hAnsiTheme="majorBidi" w:cstheme="majorBidi"/>
          <w:sz w:val="28"/>
          <w:szCs w:val="28"/>
        </w:rPr>
        <w:t xml:space="preserve"> of Elyon. </w:t>
      </w:r>
      <w:r w:rsidRPr="007E7A4A">
        <w:rPr>
          <w:rFonts w:asciiTheme="majorBidi" w:hAnsiTheme="majorBidi" w:cstheme="majorBidi"/>
          <w:b/>
          <w:bCs/>
          <w:sz w:val="28"/>
          <w:szCs w:val="28"/>
        </w:rPr>
        <w:t xml:space="preserve">His </w:t>
      </w:r>
      <w:r w:rsidRPr="007E7A4A">
        <w:rPr>
          <w:rFonts w:asciiTheme="majorBidi" w:hAnsiTheme="majorBidi" w:cstheme="majorBidi"/>
          <w:b/>
          <w:bCs/>
          <w:color w:val="7030A0"/>
          <w:sz w:val="28"/>
          <w:szCs w:val="28"/>
        </w:rPr>
        <w:t>kingdom</w:t>
      </w:r>
      <w:r w:rsidRPr="007E7A4A">
        <w:rPr>
          <w:rFonts w:asciiTheme="majorBidi" w:hAnsiTheme="majorBidi" w:cstheme="majorBidi"/>
          <w:sz w:val="28"/>
          <w:szCs w:val="28"/>
        </w:rPr>
        <w:t xml:space="preserve"> </w:t>
      </w:r>
      <w:r w:rsidRPr="007E7A4A">
        <w:rPr>
          <w:rFonts w:asciiTheme="majorBidi" w:hAnsiTheme="majorBidi" w:cstheme="majorBidi"/>
          <w:i/>
          <w:iCs/>
          <w:sz w:val="28"/>
          <w:szCs w:val="28"/>
        </w:rPr>
        <w:t>will be</w:t>
      </w:r>
      <w:r w:rsidRPr="007E7A4A">
        <w:rPr>
          <w:rFonts w:asciiTheme="majorBidi" w:hAnsiTheme="majorBidi" w:cstheme="majorBidi"/>
          <w:sz w:val="28"/>
          <w:szCs w:val="28"/>
        </w:rPr>
        <w:t xml:space="preserve"> a </w:t>
      </w:r>
      <w:r w:rsidRPr="007E7A4A">
        <w:rPr>
          <w:rFonts w:asciiTheme="majorBidi" w:hAnsiTheme="majorBidi" w:cstheme="majorBidi"/>
          <w:b/>
          <w:bCs/>
          <w:color w:val="7030A0"/>
          <w:sz w:val="28"/>
          <w:szCs w:val="28"/>
        </w:rPr>
        <w:t>kingdom</w:t>
      </w:r>
      <w:r w:rsidRPr="007E7A4A">
        <w:rPr>
          <w:rFonts w:asciiTheme="majorBidi" w:hAnsiTheme="majorBidi" w:cstheme="majorBidi"/>
          <w:sz w:val="28"/>
          <w:szCs w:val="28"/>
        </w:rPr>
        <w:t xml:space="preserve"> of an age, and all the </w:t>
      </w:r>
      <w:r w:rsidRPr="007E7A4A">
        <w:rPr>
          <w:rFonts w:asciiTheme="majorBidi" w:hAnsiTheme="majorBidi" w:cstheme="majorBidi"/>
          <w:b/>
          <w:bCs/>
          <w:color w:val="7030A0"/>
          <w:sz w:val="28"/>
          <w:szCs w:val="28"/>
        </w:rPr>
        <w:t>dominions</w:t>
      </w:r>
      <w:r w:rsidRPr="007E7A4A">
        <w:rPr>
          <w:rFonts w:asciiTheme="majorBidi" w:hAnsiTheme="majorBidi" w:cstheme="majorBidi"/>
          <w:sz w:val="28"/>
          <w:szCs w:val="28"/>
        </w:rPr>
        <w:t xml:space="preserve"> will minister to Him and obey </w:t>
      </w:r>
      <w:r w:rsidRPr="007E7A4A">
        <w:rPr>
          <w:rFonts w:asciiTheme="majorBidi" w:hAnsiTheme="majorBidi" w:cstheme="majorBidi"/>
          <w:i/>
          <w:iCs/>
          <w:sz w:val="28"/>
          <w:szCs w:val="28"/>
        </w:rPr>
        <w:t>Him</w:t>
      </w:r>
      <w:r w:rsidRPr="007E7A4A">
        <w:rPr>
          <w:rFonts w:asciiTheme="majorBidi" w:hAnsiTheme="majorBidi" w:cstheme="majorBidi"/>
          <w:sz w:val="28"/>
          <w:szCs w:val="28"/>
        </w:rPr>
        <w:t>. (7:27)</w:t>
      </w:r>
    </w:p>
    <w:p w:rsidR="005C090C" w:rsidRPr="007E7A4A" w:rsidRDefault="005C090C" w:rsidP="005C090C">
      <w:pPr>
        <w:ind w:left="720" w:right="-504" w:hanging="360"/>
        <w:rPr>
          <w:rFonts w:asciiTheme="majorBidi" w:hAnsiTheme="majorBidi" w:cstheme="majorBidi"/>
          <w:b/>
          <w:bCs/>
          <w:sz w:val="28"/>
          <w:szCs w:val="28"/>
        </w:rPr>
      </w:pPr>
      <w:r w:rsidRPr="007E7A4A">
        <w:rPr>
          <w:rFonts w:asciiTheme="majorBidi" w:hAnsiTheme="majorBidi" w:cstheme="majorBidi"/>
          <w:b/>
          <w:bCs/>
          <w:sz w:val="28"/>
          <w:szCs w:val="28"/>
        </w:rPr>
        <w:t>B.</w:t>
      </w:r>
      <w:r w:rsidRPr="007E7A4A">
        <w:rPr>
          <w:rFonts w:asciiTheme="majorBidi" w:hAnsiTheme="majorBidi" w:cstheme="majorBidi"/>
          <w:sz w:val="28"/>
          <w:szCs w:val="28"/>
        </w:rPr>
        <w:t xml:space="preserve"> And his strength will be mighty, but not by his own strength. And he will bring to ruin (</w:t>
      </w:r>
      <w:r w:rsidR="00E8262A" w:rsidRPr="007E7A4A">
        <w:rPr>
          <w:rFonts w:asciiTheme="majorBidi" w:hAnsiTheme="majorBidi" w:cstheme="majorBidi"/>
          <w:sz w:val="28"/>
          <w:szCs w:val="28"/>
        </w:rPr>
        <w:t xml:space="preserve">Heb. </w:t>
      </w:r>
      <w:r w:rsidRPr="007E7A4A">
        <w:rPr>
          <w:rFonts w:asciiTheme="majorBidi" w:hAnsiTheme="majorBidi" w:cstheme="majorBidi"/>
          <w:i/>
          <w:iCs/>
          <w:sz w:val="28"/>
          <w:szCs w:val="28"/>
        </w:rPr>
        <w:t>shâchath</w:t>
      </w:r>
      <w:r w:rsidRPr="007E7A4A">
        <w:rPr>
          <w:rFonts w:asciiTheme="majorBidi" w:hAnsiTheme="majorBidi" w:cstheme="majorBidi"/>
          <w:sz w:val="28"/>
          <w:szCs w:val="28"/>
        </w:rPr>
        <w:t xml:space="preserve">) extraordinary things. And he will succeed  and perform and </w:t>
      </w:r>
      <w:r w:rsidRPr="007E7A4A">
        <w:rPr>
          <w:rFonts w:asciiTheme="majorBidi" w:hAnsiTheme="majorBidi" w:cstheme="majorBidi"/>
          <w:sz w:val="28"/>
          <w:szCs w:val="28"/>
          <w:u w:val="double" w:color="FF0000"/>
        </w:rPr>
        <w:t>bring to ruin</w:t>
      </w:r>
      <w:r w:rsidRPr="007E7A4A">
        <w:rPr>
          <w:rFonts w:asciiTheme="majorBidi" w:hAnsiTheme="majorBidi" w:cstheme="majorBidi"/>
          <w:sz w:val="28"/>
          <w:szCs w:val="28"/>
        </w:rPr>
        <w:t xml:space="preserve"> (</w:t>
      </w:r>
      <w:r w:rsidRPr="007E7A4A">
        <w:rPr>
          <w:rFonts w:asciiTheme="majorBidi" w:hAnsiTheme="majorBidi" w:cstheme="majorBidi"/>
          <w:i/>
          <w:iCs/>
          <w:sz w:val="28"/>
          <w:szCs w:val="28"/>
        </w:rPr>
        <w:t>shâchath</w:t>
      </w:r>
      <w:r w:rsidRPr="007E7A4A">
        <w:rPr>
          <w:rFonts w:asciiTheme="majorBidi" w:hAnsiTheme="majorBidi" w:cstheme="majorBidi"/>
          <w:sz w:val="28"/>
          <w:szCs w:val="28"/>
        </w:rPr>
        <w:t xml:space="preserve">) mighty ones, even </w:t>
      </w:r>
      <w:r w:rsidRPr="007E7A4A">
        <w:rPr>
          <w:rFonts w:asciiTheme="majorBidi" w:hAnsiTheme="majorBidi" w:cstheme="majorBidi"/>
          <w:i/>
          <w:iCs/>
          <w:color w:val="C00000"/>
          <w:sz w:val="28"/>
          <w:szCs w:val="28"/>
          <w:u w:val="double" w:color="FF0000"/>
        </w:rPr>
        <w:t>the</w:t>
      </w:r>
      <w:r w:rsidRPr="007E7A4A">
        <w:rPr>
          <w:rFonts w:asciiTheme="majorBidi" w:hAnsiTheme="majorBidi" w:cstheme="majorBidi"/>
          <w:color w:val="C00000"/>
          <w:sz w:val="28"/>
          <w:szCs w:val="28"/>
          <w:u w:val="double" w:color="FF0000"/>
        </w:rPr>
        <w:t xml:space="preserve"> people of </w:t>
      </w:r>
      <w:r w:rsidRPr="007E7A4A">
        <w:rPr>
          <w:rFonts w:asciiTheme="majorBidi" w:hAnsiTheme="majorBidi" w:cstheme="majorBidi"/>
          <w:i/>
          <w:iCs/>
          <w:color w:val="C00000"/>
          <w:sz w:val="28"/>
          <w:szCs w:val="28"/>
          <w:u w:val="double" w:color="FF0000"/>
        </w:rPr>
        <w:t>the</w:t>
      </w:r>
      <w:r w:rsidRPr="007E7A4A">
        <w:rPr>
          <w:rFonts w:asciiTheme="majorBidi" w:hAnsiTheme="majorBidi" w:cstheme="majorBidi"/>
          <w:color w:val="C00000"/>
          <w:sz w:val="28"/>
          <w:szCs w:val="28"/>
          <w:u w:val="double" w:color="FF0000"/>
        </w:rPr>
        <w:t xml:space="preserve"> holy </w:t>
      </w:r>
      <w:r w:rsidRPr="007E7A4A">
        <w:rPr>
          <w:rFonts w:asciiTheme="majorBidi" w:hAnsiTheme="majorBidi" w:cstheme="majorBidi"/>
          <w:i/>
          <w:iCs/>
          <w:color w:val="C00000"/>
          <w:sz w:val="28"/>
          <w:szCs w:val="28"/>
          <w:u w:val="double" w:color="FF0000"/>
        </w:rPr>
        <w:t>ones</w:t>
      </w:r>
      <w:r w:rsidRPr="007E7A4A">
        <w:rPr>
          <w:rFonts w:asciiTheme="majorBidi" w:hAnsiTheme="majorBidi" w:cstheme="majorBidi"/>
          <w:sz w:val="28"/>
          <w:szCs w:val="28"/>
        </w:rPr>
        <w:t>. (8:24)</w:t>
      </w:r>
    </w:p>
    <w:p w:rsidR="005C090C" w:rsidRPr="007E7A4A" w:rsidRDefault="005C090C" w:rsidP="005C090C">
      <w:pPr>
        <w:ind w:left="1080" w:hanging="360"/>
        <w:rPr>
          <w:rFonts w:asciiTheme="majorBidi" w:hAnsiTheme="majorBidi" w:cstheme="majorBidi"/>
          <w:sz w:val="28"/>
          <w:szCs w:val="28"/>
        </w:rPr>
      </w:pPr>
      <w:r w:rsidRPr="007E7A4A">
        <w:rPr>
          <w:rFonts w:asciiTheme="majorBidi" w:hAnsiTheme="majorBidi" w:cstheme="majorBidi"/>
          <w:b/>
          <w:bCs/>
          <w:sz w:val="28"/>
          <w:szCs w:val="28"/>
        </w:rPr>
        <w:t>C.</w:t>
      </w:r>
      <w:r w:rsidRPr="007E7A4A">
        <w:rPr>
          <w:rFonts w:asciiTheme="majorBidi" w:hAnsiTheme="majorBidi" w:cstheme="majorBidi"/>
          <w:sz w:val="28"/>
          <w:szCs w:val="28"/>
        </w:rPr>
        <w:t xml:space="preserve"> Seventy sevens have been divided concerning </w:t>
      </w:r>
      <w:r w:rsidRPr="007E7A4A">
        <w:rPr>
          <w:rFonts w:asciiTheme="majorBidi" w:hAnsiTheme="majorBidi" w:cstheme="majorBidi"/>
          <w:color w:val="C00000"/>
          <w:sz w:val="28"/>
          <w:szCs w:val="28"/>
        </w:rPr>
        <w:t>your people</w:t>
      </w:r>
      <w:r w:rsidRPr="007E7A4A">
        <w:rPr>
          <w:rFonts w:asciiTheme="majorBidi" w:hAnsiTheme="majorBidi" w:cstheme="majorBidi"/>
          <w:sz w:val="28"/>
          <w:szCs w:val="28"/>
        </w:rPr>
        <w:t xml:space="preserve"> and concerning </w:t>
      </w:r>
      <w:r w:rsidRPr="007E7A4A">
        <w:rPr>
          <w:rFonts w:asciiTheme="majorBidi" w:hAnsiTheme="majorBidi" w:cstheme="majorBidi"/>
          <w:color w:val="0070C0"/>
          <w:sz w:val="28"/>
          <w:szCs w:val="28"/>
        </w:rPr>
        <w:t xml:space="preserve">your holy city </w:t>
      </w:r>
      <w:r w:rsidRPr="007E7A4A">
        <w:rPr>
          <w:rFonts w:asciiTheme="majorBidi" w:hAnsiTheme="majorBidi" w:cstheme="majorBidi"/>
          <w:sz w:val="28"/>
          <w:szCs w:val="28"/>
        </w:rPr>
        <w:t xml:space="preserve">to </w:t>
      </w:r>
      <w:r w:rsidRPr="007E7A4A">
        <w:rPr>
          <w:rFonts w:asciiTheme="majorBidi" w:hAnsiTheme="majorBidi" w:cstheme="majorBidi"/>
          <w:color w:val="538135" w:themeColor="accent6" w:themeShade="BF"/>
          <w:sz w:val="28"/>
          <w:szCs w:val="28"/>
        </w:rPr>
        <w:t>complete</w:t>
      </w:r>
      <w:r w:rsidRPr="007E7A4A">
        <w:rPr>
          <w:rFonts w:asciiTheme="majorBidi" w:hAnsiTheme="majorBidi" w:cstheme="majorBidi"/>
          <w:sz w:val="28"/>
          <w:szCs w:val="28"/>
        </w:rPr>
        <w:t xml:space="preserve"> (</w:t>
      </w:r>
      <w:r w:rsidR="00E8262A" w:rsidRPr="007E7A4A">
        <w:rPr>
          <w:rFonts w:asciiTheme="majorBidi" w:hAnsiTheme="majorBidi" w:cstheme="majorBidi"/>
          <w:sz w:val="28"/>
          <w:szCs w:val="28"/>
        </w:rPr>
        <w:t xml:space="preserve">Heb. </w:t>
      </w:r>
      <w:r w:rsidRPr="007E7A4A">
        <w:rPr>
          <w:rFonts w:asciiTheme="majorBidi" w:hAnsiTheme="majorBidi" w:cstheme="majorBidi"/>
          <w:i/>
          <w:iCs/>
          <w:sz w:val="28"/>
          <w:szCs w:val="28"/>
        </w:rPr>
        <w:t>kâlâh</w:t>
      </w:r>
      <w:r w:rsidRPr="007E7A4A">
        <w:rPr>
          <w:rFonts w:asciiTheme="majorBidi" w:hAnsiTheme="majorBidi" w:cstheme="majorBidi"/>
          <w:sz w:val="28"/>
          <w:szCs w:val="28"/>
        </w:rPr>
        <w:t>) the rebellion (</w:t>
      </w:r>
      <w:r w:rsidR="00E8262A" w:rsidRPr="007E7A4A">
        <w:rPr>
          <w:rFonts w:asciiTheme="majorBidi" w:hAnsiTheme="majorBidi" w:cstheme="majorBidi"/>
          <w:sz w:val="28"/>
          <w:szCs w:val="28"/>
        </w:rPr>
        <w:t xml:space="preserve">Heb. </w:t>
      </w:r>
      <w:r w:rsidRPr="007E7A4A">
        <w:rPr>
          <w:rFonts w:asciiTheme="majorBidi" w:hAnsiTheme="majorBidi" w:cstheme="majorBidi"/>
          <w:i/>
          <w:iCs/>
          <w:sz w:val="28"/>
          <w:szCs w:val="28"/>
        </w:rPr>
        <w:t>pesha`</w:t>
      </w:r>
      <w:r w:rsidRPr="007E7A4A">
        <w:rPr>
          <w:rFonts w:asciiTheme="majorBidi" w:hAnsiTheme="majorBidi" w:cstheme="majorBidi"/>
          <w:sz w:val="28"/>
          <w:szCs w:val="28"/>
        </w:rPr>
        <w:t xml:space="preserve">) to </w:t>
      </w:r>
      <w:r w:rsidRPr="007E7A4A">
        <w:rPr>
          <w:rFonts w:asciiTheme="majorBidi" w:hAnsiTheme="majorBidi" w:cstheme="majorBidi"/>
          <w:b/>
          <w:bCs/>
          <w:color w:val="8EAADB" w:themeColor="accent5" w:themeTint="99"/>
          <w:sz w:val="28"/>
          <w:szCs w:val="28"/>
        </w:rPr>
        <w:t>seal up</w:t>
      </w:r>
      <w:r w:rsidRPr="007E7A4A">
        <w:rPr>
          <w:rFonts w:asciiTheme="majorBidi" w:hAnsiTheme="majorBidi" w:cstheme="majorBidi"/>
          <w:sz w:val="28"/>
          <w:szCs w:val="28"/>
        </w:rPr>
        <w:t xml:space="preserve"> sins and to cover iniquity and to bring in righteousness of ages and to </w:t>
      </w:r>
      <w:r w:rsidRPr="007E7A4A">
        <w:rPr>
          <w:rFonts w:asciiTheme="majorBidi" w:hAnsiTheme="majorBidi" w:cstheme="majorBidi"/>
          <w:b/>
          <w:bCs/>
          <w:color w:val="8EAADB" w:themeColor="accent5" w:themeTint="99"/>
          <w:sz w:val="28"/>
          <w:szCs w:val="28"/>
        </w:rPr>
        <w:t>seal up</w:t>
      </w:r>
      <w:r w:rsidRPr="007E7A4A">
        <w:rPr>
          <w:rFonts w:asciiTheme="majorBidi" w:hAnsiTheme="majorBidi" w:cstheme="majorBidi"/>
          <w:color w:val="8EAADB" w:themeColor="accent5" w:themeTint="99"/>
          <w:sz w:val="28"/>
          <w:szCs w:val="28"/>
        </w:rPr>
        <w:t xml:space="preserve"> </w:t>
      </w:r>
      <w:r w:rsidRPr="007E7A4A">
        <w:rPr>
          <w:rFonts w:asciiTheme="majorBidi" w:hAnsiTheme="majorBidi" w:cstheme="majorBidi"/>
          <w:b/>
          <w:bCs/>
          <w:color w:val="0070C0"/>
          <w:sz w:val="28"/>
          <w:szCs w:val="28"/>
        </w:rPr>
        <w:t xml:space="preserve">vision </w:t>
      </w:r>
      <w:r w:rsidRPr="007E7A4A">
        <w:rPr>
          <w:rFonts w:asciiTheme="majorBidi" w:hAnsiTheme="majorBidi" w:cstheme="majorBidi"/>
          <w:sz w:val="28"/>
          <w:szCs w:val="28"/>
        </w:rPr>
        <w:t>(</w:t>
      </w:r>
      <w:r w:rsidR="00E8262A" w:rsidRPr="007E7A4A">
        <w:rPr>
          <w:rFonts w:asciiTheme="majorBidi" w:hAnsiTheme="majorBidi" w:cstheme="majorBidi"/>
          <w:sz w:val="28"/>
          <w:szCs w:val="28"/>
        </w:rPr>
        <w:t xml:space="preserve">Heb. </w:t>
      </w:r>
      <w:r w:rsidRPr="007E7A4A">
        <w:rPr>
          <w:rFonts w:asciiTheme="majorBidi" w:hAnsiTheme="majorBidi" w:cstheme="majorBidi"/>
          <w:i/>
          <w:iCs/>
          <w:sz w:val="28"/>
          <w:szCs w:val="28"/>
        </w:rPr>
        <w:t>châzôwn</w:t>
      </w:r>
      <w:r w:rsidRPr="007E7A4A">
        <w:rPr>
          <w:rFonts w:asciiTheme="majorBidi" w:hAnsiTheme="majorBidi" w:cstheme="majorBidi"/>
          <w:sz w:val="28"/>
          <w:szCs w:val="28"/>
        </w:rPr>
        <w:t xml:space="preserve">) and prophet and to </w:t>
      </w:r>
      <w:r w:rsidRPr="007E7A4A">
        <w:rPr>
          <w:rFonts w:asciiTheme="majorBidi" w:hAnsiTheme="majorBidi" w:cstheme="majorBidi"/>
          <w:b/>
          <w:bCs/>
          <w:sz w:val="28"/>
          <w:szCs w:val="28"/>
        </w:rPr>
        <w:t>anoint</w:t>
      </w:r>
      <w:r w:rsidRPr="007E7A4A">
        <w:rPr>
          <w:rFonts w:asciiTheme="majorBidi" w:hAnsiTheme="majorBidi" w:cstheme="majorBidi"/>
          <w:sz w:val="28"/>
          <w:szCs w:val="28"/>
        </w:rPr>
        <w:t xml:space="preserve"> </w:t>
      </w:r>
      <w:r w:rsidRPr="007E7A4A">
        <w:rPr>
          <w:rFonts w:asciiTheme="majorBidi" w:hAnsiTheme="majorBidi" w:cstheme="majorBidi"/>
          <w:color w:val="0070C0"/>
          <w:sz w:val="28"/>
          <w:szCs w:val="28"/>
        </w:rPr>
        <w:t>holy of holies</w:t>
      </w:r>
      <w:r w:rsidRPr="007E7A4A">
        <w:rPr>
          <w:rFonts w:asciiTheme="majorBidi" w:hAnsiTheme="majorBidi" w:cstheme="majorBidi"/>
          <w:sz w:val="28"/>
          <w:szCs w:val="28"/>
        </w:rPr>
        <w:t>. (9:24)</w:t>
      </w:r>
    </w:p>
    <w:p w:rsidR="005C090C" w:rsidRPr="007E7A4A" w:rsidRDefault="005C090C" w:rsidP="005C090C">
      <w:pPr>
        <w:ind w:left="720" w:hanging="360"/>
        <w:rPr>
          <w:rFonts w:asciiTheme="majorBidi" w:hAnsiTheme="majorBidi" w:cstheme="majorBidi"/>
          <w:sz w:val="28"/>
          <w:szCs w:val="28"/>
        </w:rPr>
      </w:pPr>
      <w:r w:rsidRPr="007E7A4A">
        <w:rPr>
          <w:rFonts w:asciiTheme="majorBidi" w:hAnsiTheme="majorBidi" w:cstheme="majorBidi"/>
          <w:b/>
          <w:bCs/>
          <w:sz w:val="28"/>
          <w:szCs w:val="28"/>
        </w:rPr>
        <w:t>B.</w:t>
      </w:r>
      <w:r w:rsidRPr="007E7A4A">
        <w:rPr>
          <w:rFonts w:asciiTheme="majorBidi" w:hAnsiTheme="majorBidi" w:cstheme="majorBidi"/>
          <w:sz w:val="28"/>
          <w:szCs w:val="28"/>
        </w:rPr>
        <w:t xml:space="preserve"> Then after the sixty and two sevens will be cut off </w:t>
      </w:r>
      <w:r w:rsidRPr="007E7A4A">
        <w:rPr>
          <w:rFonts w:asciiTheme="majorBidi" w:hAnsiTheme="majorBidi" w:cstheme="majorBidi"/>
          <w:i/>
          <w:iCs/>
          <w:sz w:val="28"/>
          <w:szCs w:val="28"/>
        </w:rPr>
        <w:t>the</w:t>
      </w:r>
      <w:r w:rsidRPr="007E7A4A">
        <w:rPr>
          <w:rFonts w:asciiTheme="majorBidi" w:hAnsiTheme="majorBidi" w:cstheme="majorBidi"/>
          <w:b/>
          <w:bCs/>
          <w:sz w:val="28"/>
          <w:szCs w:val="28"/>
        </w:rPr>
        <w:t xml:space="preserve"> Anointed One,</w:t>
      </w:r>
      <w:r w:rsidRPr="007E7A4A">
        <w:rPr>
          <w:rFonts w:asciiTheme="majorBidi" w:hAnsiTheme="majorBidi" w:cstheme="majorBidi"/>
          <w:sz w:val="28"/>
          <w:szCs w:val="28"/>
        </w:rPr>
        <w:t xml:space="preserve"> and not His </w:t>
      </w:r>
      <w:r w:rsidRPr="007E7A4A">
        <w:rPr>
          <w:rFonts w:asciiTheme="majorBidi" w:hAnsiTheme="majorBidi" w:cstheme="majorBidi"/>
          <w:i/>
          <w:iCs/>
          <w:sz w:val="28"/>
          <w:szCs w:val="28"/>
        </w:rPr>
        <w:t>will be</w:t>
      </w:r>
      <w:r w:rsidRPr="007E7A4A">
        <w:rPr>
          <w:rFonts w:asciiTheme="majorBidi" w:hAnsiTheme="majorBidi" w:cstheme="majorBidi"/>
          <w:sz w:val="28"/>
          <w:szCs w:val="28"/>
        </w:rPr>
        <w:t xml:space="preserve"> both </w:t>
      </w:r>
      <w:r w:rsidRPr="007E7A4A">
        <w:rPr>
          <w:rFonts w:asciiTheme="majorBidi" w:hAnsiTheme="majorBidi" w:cstheme="majorBidi"/>
          <w:color w:val="0070C0"/>
          <w:sz w:val="28"/>
          <w:szCs w:val="28"/>
        </w:rPr>
        <w:t xml:space="preserve">the city and the holy </w:t>
      </w:r>
      <w:r w:rsidRPr="007E7A4A">
        <w:rPr>
          <w:rFonts w:asciiTheme="majorBidi" w:hAnsiTheme="majorBidi" w:cstheme="majorBidi"/>
          <w:i/>
          <w:iCs/>
          <w:color w:val="0070C0"/>
          <w:sz w:val="28"/>
          <w:szCs w:val="28"/>
        </w:rPr>
        <w:t>place</w:t>
      </w:r>
      <w:r w:rsidRPr="007E7A4A">
        <w:rPr>
          <w:rFonts w:asciiTheme="majorBidi" w:hAnsiTheme="majorBidi" w:cstheme="majorBidi"/>
          <w:sz w:val="28"/>
          <w:szCs w:val="28"/>
        </w:rPr>
        <w:t xml:space="preserve">. </w:t>
      </w:r>
      <w:r w:rsidRPr="007E7A4A">
        <w:rPr>
          <w:rFonts w:asciiTheme="majorBidi" w:hAnsiTheme="majorBidi" w:cstheme="majorBidi"/>
          <w:i/>
          <w:iCs/>
          <w:sz w:val="28"/>
          <w:szCs w:val="28"/>
        </w:rPr>
        <w:t>The</w:t>
      </w:r>
      <w:r w:rsidRPr="007E7A4A">
        <w:rPr>
          <w:rFonts w:asciiTheme="majorBidi" w:hAnsiTheme="majorBidi" w:cstheme="majorBidi"/>
          <w:sz w:val="28"/>
          <w:szCs w:val="28"/>
        </w:rPr>
        <w:t xml:space="preserve"> </w:t>
      </w:r>
      <w:r w:rsidRPr="007E7A4A">
        <w:rPr>
          <w:rFonts w:asciiTheme="majorBidi" w:hAnsiTheme="majorBidi" w:cstheme="majorBidi"/>
          <w:color w:val="000000" w:themeColor="text1"/>
          <w:sz w:val="28"/>
          <w:szCs w:val="28"/>
        </w:rPr>
        <w:t>ruler</w:t>
      </w:r>
      <w:r w:rsidRPr="007E7A4A">
        <w:rPr>
          <w:rFonts w:asciiTheme="majorBidi" w:hAnsiTheme="majorBidi" w:cstheme="majorBidi"/>
          <w:color w:val="C00000"/>
          <w:sz w:val="28"/>
          <w:szCs w:val="28"/>
        </w:rPr>
        <w:t xml:space="preserve"> </w:t>
      </w:r>
      <w:r w:rsidRPr="007E7A4A">
        <w:rPr>
          <w:rFonts w:asciiTheme="majorBidi" w:hAnsiTheme="majorBidi" w:cstheme="majorBidi"/>
          <w:sz w:val="28"/>
          <w:szCs w:val="28"/>
        </w:rPr>
        <w:t xml:space="preserve">who </w:t>
      </w:r>
      <w:r w:rsidRPr="007E7A4A">
        <w:rPr>
          <w:rFonts w:asciiTheme="majorBidi" w:hAnsiTheme="majorBidi" w:cstheme="majorBidi"/>
          <w:i/>
          <w:iCs/>
          <w:sz w:val="28"/>
          <w:szCs w:val="28"/>
        </w:rPr>
        <w:t>is</w:t>
      </w:r>
      <w:r w:rsidRPr="007E7A4A">
        <w:rPr>
          <w:rFonts w:asciiTheme="majorBidi" w:hAnsiTheme="majorBidi" w:cstheme="majorBidi"/>
          <w:sz w:val="28"/>
          <w:szCs w:val="28"/>
        </w:rPr>
        <w:t xml:space="preserve"> coming </w:t>
      </w:r>
      <w:r w:rsidRPr="007E7A4A">
        <w:rPr>
          <w:rFonts w:asciiTheme="majorBidi" w:hAnsiTheme="majorBidi" w:cstheme="majorBidi"/>
          <w:sz w:val="28"/>
          <w:szCs w:val="28"/>
          <w:u w:val="double" w:color="FF0000"/>
        </w:rPr>
        <w:t>will bring to ruin (</w:t>
      </w:r>
      <w:r w:rsidR="00E8262A" w:rsidRPr="007E7A4A">
        <w:rPr>
          <w:rFonts w:asciiTheme="majorBidi" w:hAnsiTheme="majorBidi" w:cstheme="majorBidi"/>
          <w:sz w:val="28"/>
          <w:szCs w:val="28"/>
          <w:u w:val="double" w:color="FF0000"/>
        </w:rPr>
        <w:t xml:space="preserve">Heb. </w:t>
      </w:r>
      <w:r w:rsidRPr="007E7A4A">
        <w:rPr>
          <w:rFonts w:asciiTheme="majorBidi" w:hAnsiTheme="majorBidi" w:cstheme="majorBidi"/>
          <w:i/>
          <w:iCs/>
          <w:sz w:val="28"/>
          <w:szCs w:val="28"/>
          <w:u w:val="double" w:color="FF0000"/>
        </w:rPr>
        <w:t>shâchath</w:t>
      </w:r>
      <w:r w:rsidRPr="007E7A4A">
        <w:rPr>
          <w:rFonts w:asciiTheme="majorBidi" w:hAnsiTheme="majorBidi" w:cstheme="majorBidi"/>
          <w:sz w:val="28"/>
          <w:szCs w:val="28"/>
          <w:u w:val="double" w:color="FF0000"/>
        </w:rPr>
        <w:t xml:space="preserve">) </w:t>
      </w:r>
      <w:r w:rsidRPr="007E7A4A">
        <w:rPr>
          <w:rFonts w:asciiTheme="majorBidi" w:hAnsiTheme="majorBidi" w:cstheme="majorBidi"/>
          <w:i/>
          <w:iCs/>
          <w:color w:val="C00000"/>
          <w:sz w:val="28"/>
          <w:szCs w:val="28"/>
          <w:u w:val="double" w:color="FF0000"/>
        </w:rPr>
        <w:t>the</w:t>
      </w:r>
      <w:r w:rsidRPr="007E7A4A">
        <w:rPr>
          <w:rFonts w:asciiTheme="majorBidi" w:hAnsiTheme="majorBidi" w:cstheme="majorBidi"/>
          <w:color w:val="C00000"/>
          <w:sz w:val="28"/>
          <w:szCs w:val="28"/>
          <w:u w:val="double" w:color="FF0000"/>
        </w:rPr>
        <w:t xml:space="preserve"> people</w:t>
      </w:r>
      <w:r w:rsidRPr="007E7A4A">
        <w:rPr>
          <w:rFonts w:asciiTheme="majorBidi" w:hAnsiTheme="majorBidi" w:cstheme="majorBidi"/>
          <w:sz w:val="28"/>
          <w:szCs w:val="28"/>
        </w:rPr>
        <w:t xml:space="preserve"> and </w:t>
      </w:r>
      <w:r w:rsidRPr="007E7A4A">
        <w:rPr>
          <w:rFonts w:asciiTheme="majorBidi" w:hAnsiTheme="majorBidi" w:cstheme="majorBidi"/>
          <w:color w:val="000000" w:themeColor="text1"/>
          <w:sz w:val="28"/>
          <w:szCs w:val="28"/>
        </w:rPr>
        <w:t xml:space="preserve">its (people’s) </w:t>
      </w:r>
      <w:r w:rsidRPr="007E7A4A">
        <w:rPr>
          <w:rFonts w:asciiTheme="majorBidi" w:hAnsiTheme="majorBidi" w:cstheme="majorBidi"/>
          <w:sz w:val="28"/>
          <w:szCs w:val="28"/>
          <w:u w:val="thick" w:color="C45911" w:themeColor="accent2" w:themeShade="BF"/>
        </w:rPr>
        <w:t>end</w:t>
      </w:r>
      <w:r w:rsidRPr="007E7A4A">
        <w:rPr>
          <w:rFonts w:asciiTheme="majorBidi" w:hAnsiTheme="majorBidi" w:cstheme="majorBidi"/>
          <w:sz w:val="28"/>
          <w:szCs w:val="28"/>
        </w:rPr>
        <w:t xml:space="preserve"> </w:t>
      </w:r>
      <w:r w:rsidRPr="007E7A4A">
        <w:rPr>
          <w:rFonts w:asciiTheme="majorBidi" w:hAnsiTheme="majorBidi" w:cstheme="majorBidi"/>
          <w:i/>
          <w:iCs/>
          <w:sz w:val="28"/>
          <w:szCs w:val="28"/>
        </w:rPr>
        <w:t>will be</w:t>
      </w:r>
      <w:r w:rsidRPr="007E7A4A">
        <w:rPr>
          <w:rFonts w:asciiTheme="majorBidi" w:hAnsiTheme="majorBidi" w:cstheme="majorBidi"/>
          <w:sz w:val="28"/>
          <w:szCs w:val="28"/>
        </w:rPr>
        <w:t xml:space="preserve"> </w:t>
      </w:r>
      <w:r w:rsidRPr="007E7A4A">
        <w:rPr>
          <w:rFonts w:asciiTheme="majorBidi" w:hAnsiTheme="majorBidi" w:cstheme="majorBidi"/>
          <w:color w:val="000000" w:themeColor="text1"/>
          <w:sz w:val="28"/>
          <w:szCs w:val="28"/>
        </w:rPr>
        <w:t>by a flood</w:t>
      </w:r>
      <w:r w:rsidRPr="007E7A4A">
        <w:rPr>
          <w:rFonts w:asciiTheme="majorBidi" w:hAnsiTheme="majorBidi" w:cstheme="majorBidi"/>
          <w:sz w:val="28"/>
          <w:szCs w:val="28"/>
        </w:rPr>
        <w:t xml:space="preserve">, and </w:t>
      </w:r>
      <w:r w:rsidRPr="007E7A4A">
        <w:rPr>
          <w:rFonts w:asciiTheme="majorBidi" w:hAnsiTheme="majorBidi" w:cstheme="majorBidi"/>
          <w:sz w:val="28"/>
          <w:szCs w:val="28"/>
          <w:u w:val="thick" w:color="C45911" w:themeColor="accent2" w:themeShade="BF"/>
        </w:rPr>
        <w:t xml:space="preserve">until </w:t>
      </w:r>
      <w:r w:rsidRPr="007E7A4A">
        <w:rPr>
          <w:rFonts w:asciiTheme="majorBidi" w:hAnsiTheme="majorBidi" w:cstheme="majorBidi"/>
          <w:i/>
          <w:iCs/>
          <w:sz w:val="28"/>
          <w:szCs w:val="28"/>
          <w:u w:val="thick" w:color="C45911" w:themeColor="accent2" w:themeShade="BF"/>
        </w:rPr>
        <w:t>the</w:t>
      </w:r>
      <w:r w:rsidRPr="007E7A4A">
        <w:rPr>
          <w:rFonts w:asciiTheme="majorBidi" w:hAnsiTheme="majorBidi" w:cstheme="majorBidi"/>
          <w:color w:val="808080" w:themeColor="background1" w:themeShade="80"/>
          <w:sz w:val="28"/>
          <w:szCs w:val="28"/>
          <w:u w:val="thick" w:color="C45911" w:themeColor="accent2" w:themeShade="BF"/>
        </w:rPr>
        <w:t xml:space="preserve"> </w:t>
      </w:r>
      <w:r w:rsidRPr="007E7A4A">
        <w:rPr>
          <w:rFonts w:asciiTheme="majorBidi" w:hAnsiTheme="majorBidi" w:cstheme="majorBidi"/>
          <w:sz w:val="28"/>
          <w:szCs w:val="28"/>
          <w:u w:val="thick" w:color="C45911" w:themeColor="accent2" w:themeShade="BF"/>
        </w:rPr>
        <w:t>end</w:t>
      </w:r>
      <w:r w:rsidRPr="007E7A4A">
        <w:rPr>
          <w:rFonts w:asciiTheme="majorBidi" w:hAnsiTheme="majorBidi" w:cstheme="majorBidi"/>
          <w:sz w:val="28"/>
          <w:szCs w:val="28"/>
        </w:rPr>
        <w:t xml:space="preserve"> of war </w:t>
      </w:r>
      <w:r w:rsidRPr="007E7A4A">
        <w:rPr>
          <w:rFonts w:asciiTheme="majorBidi" w:hAnsiTheme="majorBidi" w:cstheme="majorBidi"/>
          <w:color w:val="000000" w:themeColor="text1"/>
          <w:sz w:val="28"/>
          <w:szCs w:val="28"/>
        </w:rPr>
        <w:t xml:space="preserve">desolations </w:t>
      </w:r>
      <w:r w:rsidRPr="007E7A4A">
        <w:rPr>
          <w:rFonts w:asciiTheme="majorBidi" w:hAnsiTheme="majorBidi" w:cstheme="majorBidi"/>
          <w:i/>
          <w:iCs/>
          <w:color w:val="000000" w:themeColor="text1"/>
          <w:sz w:val="28"/>
          <w:szCs w:val="28"/>
        </w:rPr>
        <w:t>are</w:t>
      </w:r>
      <w:r w:rsidRPr="007E7A4A">
        <w:rPr>
          <w:rFonts w:asciiTheme="majorBidi" w:hAnsiTheme="majorBidi" w:cstheme="majorBidi"/>
          <w:color w:val="000000" w:themeColor="text1"/>
          <w:sz w:val="28"/>
          <w:szCs w:val="28"/>
        </w:rPr>
        <w:t xml:space="preserve"> being decided</w:t>
      </w:r>
      <w:r w:rsidRPr="007E7A4A">
        <w:rPr>
          <w:rFonts w:asciiTheme="majorBidi" w:hAnsiTheme="majorBidi" w:cstheme="majorBidi"/>
          <w:sz w:val="28"/>
          <w:szCs w:val="28"/>
        </w:rPr>
        <w:t>. (9:26)</w:t>
      </w:r>
      <w:r w:rsidR="00E8262A" w:rsidRPr="007E7A4A">
        <w:rPr>
          <w:rFonts w:asciiTheme="majorBidi" w:hAnsiTheme="majorBidi" w:cstheme="majorBidi"/>
          <w:sz w:val="28"/>
          <w:szCs w:val="28"/>
        </w:rPr>
        <w:t xml:space="preserve"> </w:t>
      </w:r>
    </w:p>
    <w:p w:rsidR="005C090C" w:rsidRPr="007E7A4A" w:rsidRDefault="005C090C" w:rsidP="005C090C">
      <w:pPr>
        <w:ind w:left="1080" w:hanging="360"/>
        <w:rPr>
          <w:rFonts w:asciiTheme="majorBidi" w:hAnsiTheme="majorBidi" w:cstheme="majorBidi"/>
          <w:sz w:val="28"/>
          <w:szCs w:val="28"/>
        </w:rPr>
      </w:pPr>
      <w:r w:rsidRPr="007E7A4A">
        <w:rPr>
          <w:rFonts w:asciiTheme="majorBidi" w:hAnsiTheme="majorBidi" w:cstheme="majorBidi"/>
          <w:b/>
          <w:bCs/>
          <w:sz w:val="28"/>
          <w:szCs w:val="28"/>
        </w:rPr>
        <w:t>C.</w:t>
      </w:r>
      <w:r w:rsidRPr="007E7A4A">
        <w:rPr>
          <w:rFonts w:asciiTheme="majorBidi" w:hAnsiTheme="majorBidi" w:cstheme="majorBidi"/>
          <w:sz w:val="28"/>
          <w:szCs w:val="28"/>
        </w:rPr>
        <w:t xml:space="preserve"> Now I have come to make you understand what will befall </w:t>
      </w:r>
      <w:r w:rsidRPr="007E7A4A">
        <w:rPr>
          <w:rFonts w:asciiTheme="majorBidi" w:hAnsiTheme="majorBidi" w:cstheme="majorBidi"/>
          <w:color w:val="C00000"/>
          <w:sz w:val="28"/>
          <w:szCs w:val="28"/>
        </w:rPr>
        <w:t>your people</w:t>
      </w:r>
      <w:r w:rsidRPr="007E7A4A">
        <w:rPr>
          <w:rFonts w:asciiTheme="majorBidi" w:hAnsiTheme="majorBidi" w:cstheme="majorBidi"/>
          <w:sz w:val="28"/>
          <w:szCs w:val="28"/>
        </w:rPr>
        <w:t xml:space="preserve"> </w:t>
      </w:r>
      <w:r w:rsidRPr="007E7A4A">
        <w:rPr>
          <w:rFonts w:asciiTheme="majorBidi" w:hAnsiTheme="majorBidi" w:cstheme="majorBidi"/>
          <w:sz w:val="28"/>
          <w:szCs w:val="28"/>
          <w:u w:val="thick" w:color="C00000"/>
        </w:rPr>
        <w:t xml:space="preserve">in </w:t>
      </w:r>
      <w:r w:rsidRPr="007E7A4A">
        <w:rPr>
          <w:rFonts w:asciiTheme="majorBidi" w:hAnsiTheme="majorBidi" w:cstheme="majorBidi"/>
          <w:i/>
          <w:iCs/>
          <w:sz w:val="28"/>
          <w:szCs w:val="28"/>
          <w:u w:val="thick" w:color="C00000"/>
        </w:rPr>
        <w:t>the</w:t>
      </w:r>
      <w:r w:rsidRPr="007E7A4A">
        <w:rPr>
          <w:rFonts w:asciiTheme="majorBidi" w:hAnsiTheme="majorBidi" w:cstheme="majorBidi"/>
          <w:sz w:val="28"/>
          <w:szCs w:val="28"/>
          <w:u w:val="thick" w:color="C00000"/>
        </w:rPr>
        <w:t xml:space="preserve"> latter-part of the days</w:t>
      </w:r>
      <w:r w:rsidRPr="007E7A4A">
        <w:rPr>
          <w:rFonts w:asciiTheme="majorBidi" w:hAnsiTheme="majorBidi" w:cstheme="majorBidi"/>
          <w:sz w:val="28"/>
          <w:szCs w:val="28"/>
        </w:rPr>
        <w:t xml:space="preserve">, for yet </w:t>
      </w:r>
      <w:r w:rsidRPr="007E7A4A">
        <w:rPr>
          <w:rFonts w:asciiTheme="majorBidi" w:hAnsiTheme="majorBidi" w:cstheme="majorBidi"/>
          <w:i/>
          <w:iCs/>
          <w:sz w:val="28"/>
          <w:szCs w:val="28"/>
        </w:rPr>
        <w:t>is</w:t>
      </w:r>
      <w:r w:rsidRPr="007E7A4A">
        <w:rPr>
          <w:rFonts w:asciiTheme="majorBidi" w:hAnsiTheme="majorBidi" w:cstheme="majorBidi"/>
          <w:sz w:val="28"/>
          <w:szCs w:val="28"/>
        </w:rPr>
        <w:t xml:space="preserve"> the </w:t>
      </w:r>
      <w:r w:rsidRPr="007E7A4A">
        <w:rPr>
          <w:rFonts w:asciiTheme="majorBidi" w:hAnsiTheme="majorBidi" w:cstheme="majorBidi"/>
          <w:b/>
          <w:bCs/>
          <w:color w:val="0070C0"/>
          <w:sz w:val="28"/>
          <w:szCs w:val="28"/>
        </w:rPr>
        <w:t>vision</w:t>
      </w:r>
      <w:r w:rsidRPr="007E7A4A">
        <w:rPr>
          <w:rFonts w:asciiTheme="majorBidi" w:hAnsiTheme="majorBidi" w:cstheme="majorBidi"/>
          <w:sz w:val="28"/>
          <w:szCs w:val="28"/>
        </w:rPr>
        <w:t xml:space="preserve"> for days. (10:14)</w:t>
      </w:r>
    </w:p>
    <w:p w:rsidR="005C090C" w:rsidRPr="007E7A4A" w:rsidRDefault="005C090C" w:rsidP="005C090C">
      <w:pPr>
        <w:ind w:left="1080" w:hanging="360"/>
        <w:rPr>
          <w:rFonts w:asciiTheme="majorBidi" w:hAnsiTheme="majorBidi" w:cstheme="majorBidi"/>
          <w:sz w:val="28"/>
          <w:szCs w:val="28"/>
        </w:rPr>
      </w:pPr>
      <w:r w:rsidRPr="007E7A4A">
        <w:rPr>
          <w:rFonts w:asciiTheme="majorBidi" w:hAnsiTheme="majorBidi" w:cstheme="majorBidi"/>
          <w:b/>
          <w:bCs/>
          <w:sz w:val="28"/>
          <w:szCs w:val="28"/>
        </w:rPr>
        <w:t>C.</w:t>
      </w:r>
      <w:r w:rsidRPr="007E7A4A">
        <w:rPr>
          <w:rFonts w:asciiTheme="majorBidi" w:hAnsiTheme="majorBidi" w:cstheme="majorBidi"/>
          <w:sz w:val="28"/>
          <w:szCs w:val="28"/>
        </w:rPr>
        <w:t xml:space="preserve"> And </w:t>
      </w:r>
      <w:r w:rsidRPr="007E7A4A">
        <w:rPr>
          <w:rFonts w:asciiTheme="majorBidi" w:hAnsiTheme="majorBidi" w:cstheme="majorBidi"/>
          <w:sz w:val="28"/>
          <w:szCs w:val="28"/>
          <w:u w:val="thick" w:color="C45911" w:themeColor="accent2" w:themeShade="BF"/>
        </w:rPr>
        <w:t>in those times</w:t>
      </w:r>
      <w:r w:rsidRPr="007E7A4A">
        <w:rPr>
          <w:rFonts w:asciiTheme="majorBidi" w:hAnsiTheme="majorBidi" w:cstheme="majorBidi"/>
          <w:sz w:val="28"/>
          <w:szCs w:val="28"/>
        </w:rPr>
        <w:t xml:space="preserve"> many will stand against </w:t>
      </w:r>
      <w:r w:rsidRPr="007E7A4A">
        <w:rPr>
          <w:rFonts w:asciiTheme="majorBidi" w:hAnsiTheme="majorBidi" w:cstheme="majorBidi"/>
          <w:i/>
          <w:iCs/>
          <w:sz w:val="28"/>
          <w:szCs w:val="28"/>
        </w:rPr>
        <w:t>the</w:t>
      </w:r>
      <w:r w:rsidRPr="007E7A4A">
        <w:rPr>
          <w:rFonts w:asciiTheme="majorBidi" w:hAnsiTheme="majorBidi" w:cstheme="majorBidi"/>
          <w:sz w:val="28"/>
          <w:szCs w:val="28"/>
        </w:rPr>
        <w:t xml:space="preserve"> king of the South, and sons of violent ones of </w:t>
      </w:r>
      <w:r w:rsidRPr="007E7A4A">
        <w:rPr>
          <w:rFonts w:asciiTheme="majorBidi" w:hAnsiTheme="majorBidi" w:cstheme="majorBidi"/>
          <w:color w:val="C00000"/>
          <w:sz w:val="28"/>
          <w:szCs w:val="28"/>
        </w:rPr>
        <w:t>your people</w:t>
      </w:r>
      <w:r w:rsidRPr="007E7A4A">
        <w:rPr>
          <w:rFonts w:asciiTheme="majorBidi" w:hAnsiTheme="majorBidi" w:cstheme="majorBidi"/>
          <w:sz w:val="28"/>
          <w:szCs w:val="28"/>
        </w:rPr>
        <w:t xml:space="preserve"> will lift themselves up to make stand </w:t>
      </w:r>
      <w:r w:rsidRPr="007E7A4A">
        <w:rPr>
          <w:rFonts w:asciiTheme="majorBidi" w:hAnsiTheme="majorBidi" w:cstheme="majorBidi"/>
          <w:i/>
          <w:iCs/>
          <w:sz w:val="28"/>
          <w:szCs w:val="28"/>
        </w:rPr>
        <w:t>the</w:t>
      </w:r>
      <w:r w:rsidRPr="007E7A4A">
        <w:rPr>
          <w:rFonts w:asciiTheme="majorBidi" w:hAnsiTheme="majorBidi" w:cstheme="majorBidi"/>
          <w:sz w:val="28"/>
          <w:szCs w:val="28"/>
        </w:rPr>
        <w:t xml:space="preserve"> </w:t>
      </w:r>
      <w:r w:rsidRPr="007E7A4A">
        <w:rPr>
          <w:rFonts w:asciiTheme="majorBidi" w:hAnsiTheme="majorBidi" w:cstheme="majorBidi"/>
          <w:b/>
          <w:bCs/>
          <w:color w:val="0070C0"/>
          <w:sz w:val="28"/>
          <w:szCs w:val="28"/>
        </w:rPr>
        <w:t>vision</w:t>
      </w:r>
      <w:r w:rsidRPr="007E7A4A">
        <w:rPr>
          <w:rFonts w:asciiTheme="majorBidi" w:hAnsiTheme="majorBidi" w:cstheme="majorBidi"/>
          <w:sz w:val="28"/>
          <w:szCs w:val="28"/>
        </w:rPr>
        <w:t>, but they will stumble. (11:14)</w:t>
      </w:r>
    </w:p>
    <w:p w:rsidR="005C090C" w:rsidRPr="007E7A4A" w:rsidRDefault="005C090C" w:rsidP="005C090C">
      <w:pPr>
        <w:ind w:left="720" w:hanging="360"/>
        <w:rPr>
          <w:rFonts w:asciiTheme="majorBidi" w:hAnsiTheme="majorBidi" w:cstheme="majorBidi"/>
          <w:sz w:val="28"/>
          <w:szCs w:val="28"/>
        </w:rPr>
      </w:pPr>
      <w:r w:rsidRPr="007E7A4A">
        <w:rPr>
          <w:rFonts w:asciiTheme="majorBidi" w:hAnsiTheme="majorBidi" w:cstheme="majorBidi"/>
          <w:b/>
          <w:bCs/>
          <w:sz w:val="28"/>
          <w:szCs w:val="28"/>
        </w:rPr>
        <w:t>B.</w:t>
      </w:r>
      <w:r w:rsidRPr="007E7A4A">
        <w:rPr>
          <w:rFonts w:asciiTheme="majorBidi" w:hAnsiTheme="majorBidi" w:cstheme="majorBidi"/>
          <w:sz w:val="28"/>
          <w:szCs w:val="28"/>
        </w:rPr>
        <w:t xml:space="preserve"> And at that time Michael </w:t>
      </w:r>
      <w:r w:rsidRPr="007E7A4A">
        <w:rPr>
          <w:rFonts w:asciiTheme="majorBidi" w:hAnsiTheme="majorBidi" w:cstheme="majorBidi"/>
          <w:color w:val="7030A0"/>
          <w:sz w:val="28"/>
          <w:szCs w:val="28"/>
        </w:rPr>
        <w:t>the great prince</w:t>
      </w:r>
      <w:r w:rsidRPr="007E7A4A">
        <w:rPr>
          <w:rFonts w:asciiTheme="majorBidi" w:hAnsiTheme="majorBidi" w:cstheme="majorBidi"/>
          <w:sz w:val="28"/>
          <w:szCs w:val="28"/>
        </w:rPr>
        <w:t xml:space="preserve"> (</w:t>
      </w:r>
      <w:r w:rsidR="00E8262A" w:rsidRPr="007E7A4A">
        <w:rPr>
          <w:rFonts w:asciiTheme="majorBidi" w:hAnsiTheme="majorBidi" w:cstheme="majorBidi"/>
          <w:sz w:val="28"/>
          <w:szCs w:val="28"/>
        </w:rPr>
        <w:t xml:space="preserve">Heb. </w:t>
      </w:r>
      <w:r w:rsidRPr="007E7A4A">
        <w:rPr>
          <w:rFonts w:asciiTheme="majorBidi" w:hAnsiTheme="majorBidi" w:cstheme="majorBidi"/>
          <w:i/>
          <w:iCs/>
          <w:sz w:val="28"/>
          <w:szCs w:val="28"/>
        </w:rPr>
        <w:t>sar</w:t>
      </w:r>
      <w:r w:rsidRPr="007E7A4A">
        <w:rPr>
          <w:rFonts w:asciiTheme="majorBidi" w:hAnsiTheme="majorBidi" w:cstheme="majorBidi"/>
          <w:sz w:val="28"/>
          <w:szCs w:val="28"/>
        </w:rPr>
        <w:t xml:space="preserve">) will stand up, who </w:t>
      </w:r>
      <w:r w:rsidRPr="007E7A4A">
        <w:rPr>
          <w:rFonts w:asciiTheme="majorBidi" w:hAnsiTheme="majorBidi" w:cstheme="majorBidi"/>
          <w:i/>
          <w:iCs/>
          <w:sz w:val="28"/>
          <w:szCs w:val="28"/>
        </w:rPr>
        <w:t>is</w:t>
      </w:r>
      <w:r w:rsidRPr="007E7A4A">
        <w:rPr>
          <w:rFonts w:asciiTheme="majorBidi" w:hAnsiTheme="majorBidi" w:cstheme="majorBidi"/>
          <w:sz w:val="28"/>
          <w:szCs w:val="28"/>
        </w:rPr>
        <w:t xml:space="preserve"> standing for </w:t>
      </w:r>
      <w:r w:rsidRPr="007E7A4A">
        <w:rPr>
          <w:rFonts w:asciiTheme="majorBidi" w:hAnsiTheme="majorBidi" w:cstheme="majorBidi"/>
          <w:i/>
          <w:iCs/>
          <w:sz w:val="28"/>
          <w:szCs w:val="28"/>
        </w:rPr>
        <w:t xml:space="preserve">the </w:t>
      </w:r>
      <w:r w:rsidRPr="007E7A4A">
        <w:rPr>
          <w:rFonts w:asciiTheme="majorBidi" w:hAnsiTheme="majorBidi" w:cstheme="majorBidi"/>
          <w:sz w:val="28"/>
          <w:szCs w:val="28"/>
        </w:rPr>
        <w:t xml:space="preserve">sons of </w:t>
      </w:r>
      <w:r w:rsidRPr="007E7A4A">
        <w:rPr>
          <w:rFonts w:asciiTheme="majorBidi" w:hAnsiTheme="majorBidi" w:cstheme="majorBidi"/>
          <w:color w:val="C00000"/>
          <w:sz w:val="28"/>
          <w:szCs w:val="28"/>
        </w:rPr>
        <w:t>your people</w:t>
      </w:r>
      <w:r w:rsidRPr="007E7A4A">
        <w:rPr>
          <w:rFonts w:asciiTheme="majorBidi" w:hAnsiTheme="majorBidi" w:cstheme="majorBidi"/>
          <w:sz w:val="28"/>
          <w:szCs w:val="28"/>
        </w:rPr>
        <w:t xml:space="preserve">. And will come a </w:t>
      </w:r>
      <w:r w:rsidRPr="007E7A4A">
        <w:rPr>
          <w:rFonts w:asciiTheme="majorBidi" w:hAnsiTheme="majorBidi" w:cstheme="majorBidi"/>
          <w:sz w:val="28"/>
          <w:szCs w:val="28"/>
          <w:u w:val="double" w:color="FF0000"/>
        </w:rPr>
        <w:t>time of distress</w:t>
      </w:r>
      <w:r w:rsidRPr="007E7A4A">
        <w:rPr>
          <w:rFonts w:asciiTheme="majorBidi" w:hAnsiTheme="majorBidi" w:cstheme="majorBidi"/>
          <w:sz w:val="28"/>
          <w:szCs w:val="28"/>
        </w:rPr>
        <w:t xml:space="preserve">, which has not come since the coming of a nation </w:t>
      </w:r>
      <w:r w:rsidRPr="007E7A4A">
        <w:rPr>
          <w:rFonts w:asciiTheme="majorBidi" w:hAnsiTheme="majorBidi" w:cstheme="majorBidi"/>
          <w:sz w:val="28"/>
          <w:szCs w:val="28"/>
          <w:u w:val="thick" w:color="C00000"/>
        </w:rPr>
        <w:t>until that time</w:t>
      </w:r>
      <w:r w:rsidRPr="007E7A4A">
        <w:rPr>
          <w:rFonts w:asciiTheme="majorBidi" w:hAnsiTheme="majorBidi" w:cstheme="majorBidi"/>
          <w:sz w:val="28"/>
          <w:szCs w:val="28"/>
        </w:rPr>
        <w:t xml:space="preserve">. And at that time </w:t>
      </w:r>
      <w:r w:rsidRPr="007E7A4A">
        <w:rPr>
          <w:rFonts w:asciiTheme="majorBidi" w:hAnsiTheme="majorBidi" w:cstheme="majorBidi"/>
          <w:color w:val="C00000"/>
          <w:sz w:val="28"/>
          <w:szCs w:val="28"/>
        </w:rPr>
        <w:t>your people</w:t>
      </w:r>
      <w:r w:rsidRPr="007E7A4A">
        <w:rPr>
          <w:rFonts w:asciiTheme="majorBidi" w:hAnsiTheme="majorBidi" w:cstheme="majorBidi"/>
          <w:sz w:val="28"/>
          <w:szCs w:val="28"/>
        </w:rPr>
        <w:t xml:space="preserve"> will escape, those found written in </w:t>
      </w:r>
      <w:r w:rsidRPr="007E7A4A">
        <w:rPr>
          <w:rFonts w:asciiTheme="majorBidi" w:hAnsiTheme="majorBidi" w:cstheme="majorBidi"/>
          <w:i/>
          <w:iCs/>
          <w:sz w:val="28"/>
          <w:szCs w:val="28"/>
        </w:rPr>
        <w:t>the</w:t>
      </w:r>
      <w:r w:rsidRPr="007E7A4A">
        <w:rPr>
          <w:rFonts w:asciiTheme="majorBidi" w:hAnsiTheme="majorBidi" w:cstheme="majorBidi"/>
          <w:sz w:val="28"/>
          <w:szCs w:val="28"/>
        </w:rPr>
        <w:t xml:space="preserve"> book. (12:1)</w:t>
      </w:r>
    </w:p>
    <w:p w:rsidR="005C090C" w:rsidRPr="007E7A4A" w:rsidRDefault="005C090C" w:rsidP="005C090C">
      <w:pPr>
        <w:spacing w:after="0"/>
        <w:ind w:left="720" w:hanging="360"/>
        <w:rPr>
          <w:rFonts w:asciiTheme="majorBidi" w:hAnsiTheme="majorBidi" w:cstheme="majorBidi"/>
          <w:sz w:val="28"/>
          <w:szCs w:val="28"/>
        </w:rPr>
      </w:pPr>
      <w:r w:rsidRPr="007E7A4A">
        <w:rPr>
          <w:rFonts w:asciiTheme="majorBidi" w:hAnsiTheme="majorBidi" w:cstheme="majorBidi"/>
          <w:b/>
          <w:bCs/>
          <w:sz w:val="28"/>
          <w:szCs w:val="28"/>
        </w:rPr>
        <w:t>B.</w:t>
      </w:r>
      <w:r w:rsidRPr="007E7A4A">
        <w:rPr>
          <w:rFonts w:asciiTheme="majorBidi" w:hAnsiTheme="majorBidi" w:cstheme="majorBidi"/>
          <w:sz w:val="28"/>
          <w:szCs w:val="28"/>
        </w:rPr>
        <w:t xml:space="preserve"> And I heard the man clothed </w:t>
      </w:r>
      <w:r w:rsidRPr="007E7A4A">
        <w:rPr>
          <w:rFonts w:asciiTheme="majorBidi" w:hAnsiTheme="majorBidi" w:cstheme="majorBidi"/>
          <w:i/>
          <w:iCs/>
          <w:sz w:val="28"/>
          <w:szCs w:val="28"/>
        </w:rPr>
        <w:t>with</w:t>
      </w:r>
      <w:r w:rsidRPr="007E7A4A">
        <w:rPr>
          <w:rFonts w:asciiTheme="majorBidi" w:hAnsiTheme="majorBidi" w:cstheme="majorBidi"/>
          <w:sz w:val="28"/>
          <w:szCs w:val="28"/>
        </w:rPr>
        <w:t xml:space="preserve"> the white linen, who </w:t>
      </w:r>
      <w:r w:rsidRPr="007E7A4A">
        <w:rPr>
          <w:rFonts w:asciiTheme="majorBidi" w:hAnsiTheme="majorBidi" w:cstheme="majorBidi"/>
          <w:i/>
          <w:iCs/>
          <w:sz w:val="28"/>
          <w:szCs w:val="28"/>
        </w:rPr>
        <w:t>was</w:t>
      </w:r>
      <w:r w:rsidRPr="007E7A4A">
        <w:rPr>
          <w:rFonts w:asciiTheme="majorBidi" w:hAnsiTheme="majorBidi" w:cstheme="majorBidi"/>
          <w:sz w:val="28"/>
          <w:szCs w:val="28"/>
        </w:rPr>
        <w:t xml:space="preserve"> up above </w:t>
      </w:r>
      <w:r w:rsidRPr="007E7A4A">
        <w:rPr>
          <w:rFonts w:asciiTheme="majorBidi" w:hAnsiTheme="majorBidi" w:cstheme="majorBidi"/>
          <w:i/>
          <w:iCs/>
          <w:sz w:val="28"/>
          <w:szCs w:val="28"/>
        </w:rPr>
        <w:t>the</w:t>
      </w:r>
      <w:r w:rsidRPr="007E7A4A">
        <w:rPr>
          <w:rFonts w:asciiTheme="majorBidi" w:hAnsiTheme="majorBidi" w:cstheme="majorBidi"/>
          <w:sz w:val="28"/>
          <w:szCs w:val="28"/>
        </w:rPr>
        <w:t xml:space="preserve"> waters of the river, and he raised his right hand and his left to the heavens and he swore by </w:t>
      </w:r>
      <w:r w:rsidRPr="007E7A4A">
        <w:rPr>
          <w:rFonts w:asciiTheme="majorBidi" w:hAnsiTheme="majorBidi" w:cstheme="majorBidi"/>
          <w:i/>
          <w:iCs/>
          <w:sz w:val="28"/>
          <w:szCs w:val="28"/>
        </w:rPr>
        <w:t>the</w:t>
      </w:r>
      <w:r w:rsidRPr="007E7A4A">
        <w:rPr>
          <w:rFonts w:asciiTheme="majorBidi" w:hAnsiTheme="majorBidi" w:cstheme="majorBidi"/>
          <w:sz w:val="28"/>
          <w:szCs w:val="28"/>
        </w:rPr>
        <w:t xml:space="preserve"> Living One of the age that </w:t>
      </w:r>
      <w:r w:rsidRPr="007E7A4A">
        <w:rPr>
          <w:rFonts w:asciiTheme="majorBidi" w:hAnsiTheme="majorBidi" w:cstheme="majorBidi"/>
          <w:sz w:val="28"/>
          <w:szCs w:val="28"/>
          <w:u w:val="thick" w:color="C45911" w:themeColor="accent2" w:themeShade="BF"/>
        </w:rPr>
        <w:t>at an appointed time, appointed times and a half</w:t>
      </w:r>
      <w:r w:rsidRPr="007E7A4A">
        <w:rPr>
          <w:rFonts w:asciiTheme="majorBidi" w:hAnsiTheme="majorBidi" w:cstheme="majorBidi"/>
          <w:sz w:val="28"/>
          <w:szCs w:val="28"/>
        </w:rPr>
        <w:t xml:space="preserve">, then according to </w:t>
      </w:r>
      <w:r w:rsidRPr="007E7A4A">
        <w:rPr>
          <w:rFonts w:asciiTheme="majorBidi" w:hAnsiTheme="majorBidi" w:cstheme="majorBidi"/>
          <w:color w:val="538135" w:themeColor="accent6" w:themeShade="BF"/>
          <w:sz w:val="28"/>
          <w:szCs w:val="28"/>
        </w:rPr>
        <w:t>completing</w:t>
      </w:r>
      <w:r w:rsidRPr="007E7A4A">
        <w:rPr>
          <w:rFonts w:asciiTheme="majorBidi" w:hAnsiTheme="majorBidi" w:cstheme="majorBidi"/>
          <w:sz w:val="28"/>
          <w:szCs w:val="28"/>
        </w:rPr>
        <w:t xml:space="preserve"> (</w:t>
      </w:r>
      <w:r w:rsidR="00E8262A" w:rsidRPr="007E7A4A">
        <w:rPr>
          <w:rFonts w:asciiTheme="majorBidi" w:hAnsiTheme="majorBidi" w:cstheme="majorBidi"/>
          <w:sz w:val="28"/>
          <w:szCs w:val="28"/>
        </w:rPr>
        <w:t xml:space="preserve">Heb. </w:t>
      </w:r>
      <w:r w:rsidRPr="007E7A4A">
        <w:rPr>
          <w:rFonts w:asciiTheme="majorBidi" w:hAnsiTheme="majorBidi" w:cstheme="majorBidi"/>
          <w:i/>
          <w:iCs/>
          <w:sz w:val="28"/>
          <w:szCs w:val="28"/>
        </w:rPr>
        <w:t>kâlâh</w:t>
      </w:r>
      <w:r w:rsidRPr="007E7A4A">
        <w:rPr>
          <w:rFonts w:asciiTheme="majorBidi" w:hAnsiTheme="majorBidi" w:cstheme="majorBidi"/>
          <w:sz w:val="28"/>
          <w:szCs w:val="28"/>
        </w:rPr>
        <w:t xml:space="preserve">) </w:t>
      </w:r>
      <w:r w:rsidRPr="007E7A4A">
        <w:rPr>
          <w:rFonts w:asciiTheme="majorBidi" w:hAnsiTheme="majorBidi" w:cstheme="majorBidi"/>
          <w:i/>
          <w:iCs/>
          <w:sz w:val="28"/>
          <w:szCs w:val="28"/>
          <w:u w:val="double" w:color="FF0000"/>
        </w:rPr>
        <w:t>the</w:t>
      </w:r>
      <w:r w:rsidRPr="007E7A4A">
        <w:rPr>
          <w:rFonts w:asciiTheme="majorBidi" w:hAnsiTheme="majorBidi" w:cstheme="majorBidi"/>
          <w:sz w:val="28"/>
          <w:szCs w:val="28"/>
          <w:u w:val="double" w:color="FF0000"/>
        </w:rPr>
        <w:t xml:space="preserve"> </w:t>
      </w:r>
      <w:r w:rsidRPr="007E7A4A">
        <w:rPr>
          <w:rFonts w:asciiTheme="majorBidi" w:hAnsiTheme="majorBidi" w:cstheme="majorBidi"/>
          <w:sz w:val="28"/>
          <w:szCs w:val="28"/>
          <w:u w:val="double" w:color="FF0000"/>
        </w:rPr>
        <w:lastRenderedPageBreak/>
        <w:t xml:space="preserve">shattering of </w:t>
      </w:r>
      <w:r w:rsidRPr="007E7A4A">
        <w:rPr>
          <w:rFonts w:asciiTheme="majorBidi" w:hAnsiTheme="majorBidi" w:cstheme="majorBidi"/>
          <w:i/>
          <w:iCs/>
          <w:sz w:val="28"/>
          <w:szCs w:val="28"/>
          <w:u w:val="double" w:color="FF0000"/>
        </w:rPr>
        <w:t>the</w:t>
      </w:r>
      <w:r w:rsidRPr="007E7A4A">
        <w:rPr>
          <w:rFonts w:asciiTheme="majorBidi" w:hAnsiTheme="majorBidi" w:cstheme="majorBidi"/>
          <w:sz w:val="28"/>
          <w:szCs w:val="28"/>
          <w:u w:val="double" w:color="FF0000"/>
        </w:rPr>
        <w:t xml:space="preserve"> power (</w:t>
      </w:r>
      <w:r w:rsidR="00AD0D2B" w:rsidRPr="007E7A4A">
        <w:rPr>
          <w:rFonts w:asciiTheme="majorBidi" w:hAnsiTheme="majorBidi" w:cstheme="majorBidi"/>
          <w:sz w:val="28"/>
          <w:szCs w:val="28"/>
          <w:u w:val="double" w:color="FF0000"/>
        </w:rPr>
        <w:t>‘</w:t>
      </w:r>
      <w:r w:rsidRPr="007E7A4A">
        <w:rPr>
          <w:rFonts w:asciiTheme="majorBidi" w:hAnsiTheme="majorBidi" w:cstheme="majorBidi"/>
          <w:sz w:val="28"/>
          <w:szCs w:val="28"/>
          <w:u w:val="double" w:color="FF0000"/>
        </w:rPr>
        <w:t>hand</w:t>
      </w:r>
      <w:r w:rsidR="00AD0D2B" w:rsidRPr="007E7A4A">
        <w:rPr>
          <w:rFonts w:asciiTheme="majorBidi" w:hAnsiTheme="majorBidi" w:cstheme="majorBidi"/>
          <w:sz w:val="28"/>
          <w:szCs w:val="28"/>
          <w:u w:val="double" w:color="FF0000"/>
        </w:rPr>
        <w:t>’</w:t>
      </w:r>
      <w:r w:rsidRPr="007E7A4A">
        <w:rPr>
          <w:rFonts w:asciiTheme="majorBidi" w:hAnsiTheme="majorBidi" w:cstheme="majorBidi"/>
          <w:sz w:val="28"/>
          <w:szCs w:val="28"/>
          <w:u w:val="double" w:color="FF0000"/>
        </w:rPr>
        <w:t xml:space="preserve">) of </w:t>
      </w:r>
      <w:r w:rsidRPr="007E7A4A">
        <w:rPr>
          <w:rFonts w:asciiTheme="majorBidi" w:hAnsiTheme="majorBidi" w:cstheme="majorBidi"/>
          <w:i/>
          <w:iCs/>
          <w:sz w:val="28"/>
          <w:szCs w:val="28"/>
          <w:u w:val="double" w:color="FF0000"/>
        </w:rPr>
        <w:t>the</w:t>
      </w:r>
      <w:r w:rsidRPr="007E7A4A">
        <w:rPr>
          <w:rFonts w:asciiTheme="majorBidi" w:hAnsiTheme="majorBidi" w:cstheme="majorBidi"/>
          <w:sz w:val="28"/>
          <w:szCs w:val="28"/>
          <w:u w:val="double" w:color="FF0000"/>
        </w:rPr>
        <w:t xml:space="preserve"> </w:t>
      </w:r>
      <w:r w:rsidRPr="007E7A4A">
        <w:rPr>
          <w:rFonts w:asciiTheme="majorBidi" w:hAnsiTheme="majorBidi" w:cstheme="majorBidi"/>
          <w:color w:val="FF0000"/>
          <w:sz w:val="28"/>
          <w:szCs w:val="28"/>
          <w:u w:val="double" w:color="FF0000"/>
        </w:rPr>
        <w:t>holy people</w:t>
      </w:r>
      <w:r w:rsidRPr="007E7A4A">
        <w:rPr>
          <w:rFonts w:asciiTheme="majorBidi" w:hAnsiTheme="majorBidi" w:cstheme="majorBidi"/>
          <w:sz w:val="28"/>
          <w:szCs w:val="28"/>
        </w:rPr>
        <w:t xml:space="preserve">, all these </w:t>
      </w:r>
      <w:r w:rsidRPr="007E7A4A">
        <w:rPr>
          <w:rFonts w:asciiTheme="majorBidi" w:hAnsiTheme="majorBidi" w:cstheme="majorBidi"/>
          <w:color w:val="538135" w:themeColor="accent6" w:themeShade="BF"/>
          <w:sz w:val="28"/>
          <w:szCs w:val="28"/>
        </w:rPr>
        <w:t>will be completed</w:t>
      </w:r>
      <w:r w:rsidRPr="007E7A4A">
        <w:rPr>
          <w:rFonts w:asciiTheme="majorBidi" w:hAnsiTheme="majorBidi" w:cstheme="majorBidi"/>
          <w:sz w:val="28"/>
          <w:szCs w:val="28"/>
        </w:rPr>
        <w:t xml:space="preserve"> (</w:t>
      </w:r>
      <w:r w:rsidRPr="007E7A4A">
        <w:rPr>
          <w:rFonts w:asciiTheme="majorBidi" w:hAnsiTheme="majorBidi" w:cstheme="majorBidi"/>
          <w:i/>
          <w:iCs/>
          <w:sz w:val="28"/>
          <w:szCs w:val="28"/>
        </w:rPr>
        <w:t>kâlâh</w:t>
      </w:r>
      <w:r w:rsidRPr="007E7A4A">
        <w:rPr>
          <w:rFonts w:asciiTheme="majorBidi" w:hAnsiTheme="majorBidi" w:cstheme="majorBidi"/>
          <w:sz w:val="28"/>
          <w:szCs w:val="28"/>
        </w:rPr>
        <w:t>). (12:7)</w:t>
      </w:r>
    </w:p>
    <w:p w:rsidR="005C090C" w:rsidRPr="007E7A4A" w:rsidRDefault="005C090C" w:rsidP="005C090C">
      <w:pPr>
        <w:spacing w:after="0"/>
        <w:ind w:hanging="720"/>
        <w:rPr>
          <w:rFonts w:asciiTheme="majorBidi" w:hAnsiTheme="majorBidi" w:cstheme="majorBidi"/>
          <w:sz w:val="28"/>
          <w:szCs w:val="28"/>
        </w:rPr>
      </w:pPr>
    </w:p>
    <w:p w:rsidR="005C090C" w:rsidRPr="007E7A4A" w:rsidRDefault="005C090C" w:rsidP="005C090C">
      <w:pPr>
        <w:ind w:firstLine="360"/>
        <w:rPr>
          <w:rFonts w:asciiTheme="majorBidi" w:hAnsiTheme="majorBidi" w:cstheme="majorBidi"/>
          <w:sz w:val="28"/>
          <w:szCs w:val="28"/>
        </w:rPr>
      </w:pPr>
      <w:r w:rsidRPr="007E7A4A">
        <w:rPr>
          <w:rFonts w:asciiTheme="majorBidi" w:hAnsiTheme="majorBidi" w:cstheme="majorBidi"/>
          <w:sz w:val="28"/>
          <w:szCs w:val="28"/>
        </w:rPr>
        <w:t>Concerning the elements –</w:t>
      </w:r>
    </w:p>
    <w:p w:rsidR="005C090C" w:rsidRPr="007E7A4A" w:rsidRDefault="005C090C" w:rsidP="00E8262A">
      <w:pPr>
        <w:ind w:left="360" w:firstLine="360"/>
        <w:rPr>
          <w:rFonts w:asciiTheme="majorBidi" w:hAnsiTheme="majorBidi" w:cstheme="majorBidi"/>
          <w:sz w:val="28"/>
          <w:szCs w:val="28"/>
        </w:rPr>
      </w:pPr>
      <w:r w:rsidRPr="007E7A4A">
        <w:rPr>
          <w:rFonts w:asciiTheme="majorBidi" w:hAnsiTheme="majorBidi" w:cstheme="majorBidi"/>
          <w:b/>
          <w:bCs/>
          <w:sz w:val="28"/>
          <w:szCs w:val="28"/>
        </w:rPr>
        <w:t>A.1.</w:t>
      </w:r>
      <w:r w:rsidRPr="007E7A4A">
        <w:rPr>
          <w:rFonts w:asciiTheme="majorBidi" w:hAnsiTheme="majorBidi" w:cstheme="majorBidi"/>
          <w:sz w:val="28"/>
          <w:szCs w:val="28"/>
        </w:rPr>
        <w:t xml:space="preserve"> and </w:t>
      </w:r>
      <w:r w:rsidRPr="007E7A4A">
        <w:rPr>
          <w:rFonts w:asciiTheme="majorBidi" w:hAnsiTheme="majorBidi" w:cstheme="majorBidi"/>
          <w:b/>
          <w:bCs/>
          <w:sz w:val="28"/>
          <w:szCs w:val="28"/>
        </w:rPr>
        <w:t>A.2.</w:t>
      </w:r>
      <w:r w:rsidRPr="007E7A4A">
        <w:rPr>
          <w:rFonts w:asciiTheme="majorBidi" w:hAnsiTheme="majorBidi" w:cstheme="majorBidi"/>
          <w:sz w:val="28"/>
          <w:szCs w:val="28"/>
        </w:rPr>
        <w:t xml:space="preserve"> – these are two-part statements about the rewarding of the holy people. The “holy ones” are variously described as receiving, possessing and being given “the kingdom” or “the judgment”. But the </w:t>
      </w:r>
      <w:r w:rsidR="00E8262A" w:rsidRPr="007E7A4A">
        <w:rPr>
          <w:rFonts w:asciiTheme="majorBidi" w:hAnsiTheme="majorBidi" w:cstheme="majorBidi"/>
          <w:sz w:val="28"/>
          <w:szCs w:val="28"/>
        </w:rPr>
        <w:t>authority</w:t>
      </w:r>
      <w:r w:rsidRPr="007E7A4A">
        <w:rPr>
          <w:rFonts w:asciiTheme="majorBidi" w:hAnsiTheme="majorBidi" w:cstheme="majorBidi"/>
          <w:sz w:val="28"/>
          <w:szCs w:val="28"/>
        </w:rPr>
        <w:t xml:space="preserve"> to judge is the essence of ruling in the kingdom (Mat.19:28).</w:t>
      </w:r>
    </w:p>
    <w:p w:rsidR="005C090C" w:rsidRPr="007E7A4A" w:rsidRDefault="005C090C" w:rsidP="00EC3AFB">
      <w:pPr>
        <w:ind w:left="360" w:firstLine="360"/>
        <w:rPr>
          <w:rFonts w:asciiTheme="majorBidi" w:hAnsiTheme="majorBidi" w:cstheme="majorBidi"/>
          <w:sz w:val="28"/>
          <w:szCs w:val="28"/>
        </w:rPr>
      </w:pPr>
      <w:r w:rsidRPr="007E7A4A">
        <w:rPr>
          <w:rFonts w:asciiTheme="majorBidi" w:hAnsiTheme="majorBidi" w:cstheme="majorBidi"/>
          <w:b/>
          <w:bCs/>
          <w:sz w:val="28"/>
          <w:szCs w:val="28"/>
        </w:rPr>
        <w:t>B.</w:t>
      </w:r>
      <w:r w:rsidRPr="007E7A4A">
        <w:rPr>
          <w:rFonts w:asciiTheme="majorBidi" w:hAnsiTheme="majorBidi" w:cstheme="majorBidi"/>
          <w:sz w:val="28"/>
          <w:szCs w:val="28"/>
        </w:rPr>
        <w:t xml:space="preserve"> – these statements are about the exploits of the coming ruler against the people, and the</w:t>
      </w:r>
      <w:r w:rsidR="00EC3AFB" w:rsidRPr="007E7A4A">
        <w:rPr>
          <w:rFonts w:asciiTheme="majorBidi" w:hAnsiTheme="majorBidi" w:cstheme="majorBidi"/>
          <w:sz w:val="28"/>
          <w:szCs w:val="28"/>
        </w:rPr>
        <w:t xml:space="preserve"> people’s</w:t>
      </w:r>
      <w:r w:rsidRPr="007E7A4A">
        <w:rPr>
          <w:rFonts w:asciiTheme="majorBidi" w:hAnsiTheme="majorBidi" w:cstheme="majorBidi"/>
          <w:sz w:val="28"/>
          <w:szCs w:val="28"/>
        </w:rPr>
        <w:t xml:space="preserve"> time of great distress.</w:t>
      </w:r>
    </w:p>
    <w:p w:rsidR="005C090C" w:rsidRPr="007E7A4A" w:rsidRDefault="005C090C" w:rsidP="005C090C">
      <w:pPr>
        <w:spacing w:after="0"/>
        <w:ind w:left="270" w:firstLine="450"/>
        <w:rPr>
          <w:rFonts w:asciiTheme="majorBidi" w:hAnsiTheme="majorBidi" w:cstheme="majorBidi"/>
          <w:sz w:val="28"/>
          <w:szCs w:val="28"/>
        </w:rPr>
      </w:pPr>
      <w:r w:rsidRPr="007E7A4A">
        <w:rPr>
          <w:rFonts w:asciiTheme="majorBidi" w:hAnsiTheme="majorBidi" w:cstheme="majorBidi"/>
          <w:b/>
          <w:bCs/>
          <w:sz w:val="28"/>
          <w:szCs w:val="28"/>
        </w:rPr>
        <w:t>C.</w:t>
      </w:r>
      <w:r w:rsidRPr="007E7A4A">
        <w:rPr>
          <w:rFonts w:asciiTheme="majorBidi" w:hAnsiTheme="majorBidi" w:cstheme="majorBidi"/>
          <w:sz w:val="28"/>
          <w:szCs w:val="28"/>
        </w:rPr>
        <w:t xml:space="preserve"> – these statements concern the completion of “the rebellion” and the vision.</w:t>
      </w:r>
    </w:p>
    <w:p w:rsidR="005C090C" w:rsidRPr="007E7A4A" w:rsidRDefault="005C090C" w:rsidP="005C090C">
      <w:pPr>
        <w:spacing w:after="0"/>
        <w:ind w:firstLine="360"/>
        <w:rPr>
          <w:rFonts w:asciiTheme="majorBidi" w:hAnsiTheme="majorBidi" w:cstheme="majorBidi"/>
          <w:sz w:val="28"/>
          <w:szCs w:val="28"/>
        </w:rPr>
      </w:pPr>
    </w:p>
    <w:p w:rsidR="002F4490" w:rsidRPr="007E7A4A" w:rsidRDefault="005C090C" w:rsidP="00DE4FA1">
      <w:pPr>
        <w:ind w:firstLine="360"/>
        <w:rPr>
          <w:rFonts w:asciiTheme="majorBidi" w:hAnsiTheme="majorBidi" w:cstheme="majorBidi"/>
          <w:sz w:val="28"/>
          <w:szCs w:val="28"/>
        </w:rPr>
        <w:sectPr w:rsidR="002F4490" w:rsidRPr="007E7A4A" w:rsidSect="00142472">
          <w:headerReference w:type="default" r:id="rId60"/>
          <w:pgSz w:w="12240" w:h="15840"/>
          <w:pgMar w:top="1440" w:right="1440" w:bottom="1440" w:left="1440" w:header="720" w:footer="720" w:gutter="0"/>
          <w:cols w:space="720"/>
          <w:docGrid w:linePitch="381"/>
        </w:sectPr>
      </w:pPr>
      <w:r w:rsidRPr="007E7A4A">
        <w:rPr>
          <w:rFonts w:asciiTheme="majorBidi" w:hAnsiTheme="majorBidi" w:cstheme="majorBidi"/>
          <w:sz w:val="28"/>
          <w:szCs w:val="28"/>
        </w:rPr>
        <w:t xml:space="preserve">Only in chapters 7, 8 and 12 are the people dealt with exclusively as “holy ones”. In chapters 9, 10 and 11 “your people” is more inclusive as being both “wheat” and “tares”. Thus it includes those violent ones in 11:14 who will try to force the vision to completion – i.e., force the kingdom into </w:t>
      </w:r>
      <w:r w:rsidR="00DE4FA1" w:rsidRPr="007E7A4A">
        <w:rPr>
          <w:rFonts w:asciiTheme="majorBidi" w:hAnsiTheme="majorBidi" w:cstheme="majorBidi"/>
          <w:sz w:val="28"/>
          <w:szCs w:val="28"/>
        </w:rPr>
        <w:t>com</w:t>
      </w:r>
      <w:r w:rsidRPr="007E7A4A">
        <w:rPr>
          <w:rFonts w:asciiTheme="majorBidi" w:hAnsiTheme="majorBidi" w:cstheme="majorBidi"/>
          <w:sz w:val="28"/>
          <w:szCs w:val="28"/>
        </w:rPr>
        <w:t xml:space="preserve">ing </w:t>
      </w:r>
      <w:r w:rsidR="00DE4FA1" w:rsidRPr="007E7A4A">
        <w:rPr>
          <w:rFonts w:asciiTheme="majorBidi" w:hAnsiTheme="majorBidi" w:cstheme="majorBidi"/>
          <w:sz w:val="28"/>
          <w:szCs w:val="28"/>
        </w:rPr>
        <w:t xml:space="preserve">to pass, </w:t>
      </w:r>
      <w:r w:rsidRPr="007E7A4A">
        <w:rPr>
          <w:rFonts w:asciiTheme="majorBidi" w:hAnsiTheme="majorBidi" w:cstheme="majorBidi"/>
          <w:sz w:val="28"/>
          <w:szCs w:val="28"/>
        </w:rPr>
        <w:t>like some who</w:t>
      </w:r>
      <w:r w:rsidR="00E8262A" w:rsidRPr="007E7A4A">
        <w:rPr>
          <w:rFonts w:asciiTheme="majorBidi" w:hAnsiTheme="majorBidi" w:cstheme="majorBidi"/>
          <w:sz w:val="28"/>
          <w:szCs w:val="28"/>
        </w:rPr>
        <w:t>m</w:t>
      </w:r>
      <w:r w:rsidRPr="007E7A4A">
        <w:rPr>
          <w:rFonts w:asciiTheme="majorBidi" w:hAnsiTheme="majorBidi" w:cstheme="majorBidi"/>
          <w:sz w:val="28"/>
          <w:szCs w:val="28"/>
        </w:rPr>
        <w:t xml:space="preserve"> Jesus condemned (</w:t>
      </w:r>
      <w:r w:rsidR="000F2935" w:rsidRPr="007E7A4A">
        <w:rPr>
          <w:rFonts w:asciiTheme="majorBidi" w:hAnsiTheme="majorBidi" w:cstheme="majorBidi"/>
          <w:sz w:val="28"/>
          <w:szCs w:val="28"/>
        </w:rPr>
        <w:t>Mat.11:12</w:t>
      </w:r>
      <w:r w:rsidRPr="007E7A4A">
        <w:rPr>
          <w:rFonts w:asciiTheme="majorBidi" w:hAnsiTheme="majorBidi" w:cstheme="majorBidi"/>
          <w:sz w:val="28"/>
          <w:szCs w:val="28"/>
        </w:rPr>
        <w:t>).</w:t>
      </w:r>
    </w:p>
    <w:p w:rsidR="00391E9C" w:rsidRDefault="004D220A" w:rsidP="00391E9C">
      <w:pPr>
        <w:jc w:val="center"/>
        <w:rPr>
          <w:rFonts w:ascii="Times New Roman" w:hAnsi="Times New Roman" w:cs="Times New Roman"/>
          <w:b/>
          <w:sz w:val="48"/>
          <w:szCs w:val="48"/>
        </w:rPr>
      </w:pPr>
      <w:r>
        <w:rPr>
          <w:rFonts w:ascii="Times New Roman" w:hAnsi="Times New Roman" w:cs="Times New Roman"/>
          <w:b/>
          <w:sz w:val="48"/>
          <w:szCs w:val="48"/>
        </w:rPr>
        <w:lastRenderedPageBreak/>
        <w:t xml:space="preserve">Appendix I: </w:t>
      </w:r>
      <w:r w:rsidR="00391E9C">
        <w:rPr>
          <w:rFonts w:ascii="Times New Roman" w:hAnsi="Times New Roman" w:cs="Times New Roman"/>
          <w:b/>
          <w:sz w:val="48"/>
          <w:szCs w:val="48"/>
        </w:rPr>
        <w:t>The Latter-Day Leviathan</w:t>
      </w:r>
    </w:p>
    <w:p w:rsidR="00093430" w:rsidRPr="00E41D5D" w:rsidRDefault="00093430" w:rsidP="00093430">
      <w:pPr>
        <w:ind w:firstLine="360"/>
        <w:rPr>
          <w:rFonts w:ascii="Times New Roman" w:hAnsi="Times New Roman" w:cs="Times New Roman"/>
          <w:sz w:val="28"/>
          <w:szCs w:val="28"/>
        </w:rPr>
      </w:pPr>
      <w:r w:rsidRPr="00E41D5D">
        <w:rPr>
          <w:rFonts w:ascii="Times New Roman" w:hAnsi="Times New Roman" w:cs="Times New Roman"/>
          <w:sz w:val="28"/>
          <w:szCs w:val="28"/>
        </w:rPr>
        <w:t>The principal Leviathan text that I wish to build upon is from Isaiah –</w:t>
      </w:r>
    </w:p>
    <w:p w:rsidR="00093430" w:rsidRPr="00E41D5D" w:rsidRDefault="00093430" w:rsidP="00093430">
      <w:pPr>
        <w:ind w:left="360"/>
        <w:rPr>
          <w:rFonts w:ascii="Times New Roman" w:hAnsi="Times New Roman" w:cs="Times New Roman"/>
          <w:sz w:val="28"/>
          <w:szCs w:val="28"/>
        </w:rPr>
      </w:pPr>
      <w:r w:rsidRPr="00E41D5D">
        <w:rPr>
          <w:rFonts w:ascii="Times New Roman" w:hAnsi="Times New Roman" w:cs="Times New Roman"/>
          <w:sz w:val="28"/>
          <w:szCs w:val="28"/>
        </w:rPr>
        <w:t>“</w:t>
      </w:r>
      <w:r w:rsidRPr="00E41D5D">
        <w:rPr>
          <w:rFonts w:ascii="Times New Roman" w:hAnsi="Times New Roman" w:cs="Times New Roman"/>
          <w:b/>
          <w:sz w:val="28"/>
          <w:szCs w:val="28"/>
          <w:u w:val="thick"/>
        </w:rPr>
        <w:t>In that day</w:t>
      </w:r>
      <w:r w:rsidRPr="00E41D5D">
        <w:rPr>
          <w:rFonts w:ascii="Times New Roman" w:hAnsi="Times New Roman" w:cs="Times New Roman"/>
          <w:sz w:val="28"/>
          <w:szCs w:val="28"/>
        </w:rPr>
        <w:t xml:space="preserve">, Yahweh will visit with the hard and the great and the mighty sword upon </w:t>
      </w:r>
      <w:r w:rsidRPr="00E41D5D">
        <w:rPr>
          <w:rFonts w:ascii="Times New Roman" w:hAnsi="Times New Roman" w:cs="Times New Roman"/>
          <w:b/>
          <w:sz w:val="28"/>
          <w:szCs w:val="28"/>
        </w:rPr>
        <w:t>Leviathan</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LXX</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drakōn</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w:t>
      </w:r>
      <w:r w:rsidRPr="00E41D5D">
        <w:rPr>
          <w:rFonts w:ascii="Times New Roman" w:hAnsi="Times New Roman" w:cs="Times New Roman"/>
          <w:b/>
          <w:sz w:val="28"/>
          <w:szCs w:val="28"/>
        </w:rPr>
        <w:t>fleeing serpent</w:t>
      </w:r>
      <w:r w:rsidRPr="00E41D5D">
        <w:rPr>
          <w:rFonts w:ascii="Times New Roman" w:hAnsi="Times New Roman" w:cs="Times New Roman"/>
          <w:sz w:val="28"/>
          <w:szCs w:val="28"/>
        </w:rPr>
        <w:t xml:space="preserve"> (Heb. </w:t>
      </w:r>
      <w:r w:rsidRPr="00E41D5D">
        <w:rPr>
          <w:rFonts w:ascii="Times New Roman" w:hAnsi="Times New Roman" w:cs="Times New Roman"/>
          <w:i/>
          <w:sz w:val="28"/>
          <w:szCs w:val="28"/>
        </w:rPr>
        <w:t>nâchâsh bâriach</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LXX</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ophis pheugontos</w:t>
      </w:r>
      <w:r w:rsidRPr="00E41D5D">
        <w:rPr>
          <w:rFonts w:ascii="Times New Roman" w:hAnsi="Times New Roman" w:cs="Times New Roman"/>
          <w:sz w:val="28"/>
          <w:szCs w:val="28"/>
        </w:rPr>
        <w:t xml:space="preserve">), and upon </w:t>
      </w:r>
      <w:r w:rsidRPr="00E41D5D">
        <w:rPr>
          <w:rFonts w:ascii="Times New Roman" w:hAnsi="Times New Roman" w:cs="Times New Roman"/>
          <w:b/>
          <w:sz w:val="28"/>
          <w:szCs w:val="28"/>
        </w:rPr>
        <w:t>Leviathan</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LXX</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drakōn</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w:t>
      </w:r>
      <w:r w:rsidRPr="00E41D5D">
        <w:rPr>
          <w:rFonts w:ascii="Times New Roman" w:hAnsi="Times New Roman" w:cs="Times New Roman"/>
          <w:b/>
          <w:sz w:val="28"/>
          <w:szCs w:val="28"/>
        </w:rPr>
        <w:t>twisting serpent</w:t>
      </w:r>
      <w:r w:rsidRPr="00E41D5D">
        <w:rPr>
          <w:rFonts w:ascii="Times New Roman" w:hAnsi="Times New Roman" w:cs="Times New Roman"/>
          <w:sz w:val="28"/>
          <w:szCs w:val="28"/>
        </w:rPr>
        <w:t xml:space="preserve"> (Heb. </w:t>
      </w:r>
      <w:r w:rsidRPr="00E41D5D">
        <w:rPr>
          <w:rFonts w:ascii="Times New Roman" w:hAnsi="Times New Roman" w:cs="Times New Roman"/>
          <w:i/>
          <w:sz w:val="28"/>
          <w:szCs w:val="28"/>
        </w:rPr>
        <w:t>nâchâsh `aqallâthôwn</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LXX</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ophis skolios</w:t>
      </w:r>
      <w:r w:rsidRPr="00E41D5D">
        <w:rPr>
          <w:rFonts w:ascii="Times New Roman" w:hAnsi="Times New Roman" w:cs="Times New Roman"/>
          <w:sz w:val="28"/>
          <w:szCs w:val="28"/>
        </w:rPr>
        <w:t xml:space="preserve">). And He will kill the </w:t>
      </w:r>
      <w:r w:rsidRPr="00E41D5D">
        <w:rPr>
          <w:rFonts w:ascii="Times New Roman" w:hAnsi="Times New Roman" w:cs="Times New Roman"/>
          <w:b/>
          <w:sz w:val="28"/>
          <w:szCs w:val="28"/>
        </w:rPr>
        <w:t>sea-serpent</w:t>
      </w:r>
      <w:r w:rsidRPr="00E41D5D">
        <w:rPr>
          <w:rFonts w:ascii="Times New Roman" w:hAnsi="Times New Roman" w:cs="Times New Roman"/>
          <w:sz w:val="28"/>
          <w:szCs w:val="28"/>
        </w:rPr>
        <w:t xml:space="preserve"> (Heb. </w:t>
      </w:r>
      <w:r w:rsidRPr="00E41D5D">
        <w:rPr>
          <w:rFonts w:ascii="Times New Roman" w:hAnsi="Times New Roman" w:cs="Times New Roman"/>
          <w:i/>
          <w:sz w:val="28"/>
          <w:szCs w:val="28"/>
        </w:rPr>
        <w:t>tanîyn</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LXX</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drakōn</w:t>
      </w:r>
      <w:r w:rsidRPr="00E41D5D">
        <w:rPr>
          <w:rFonts w:ascii="Times New Roman" w:hAnsi="Times New Roman" w:cs="Times New Roman"/>
          <w:sz w:val="28"/>
          <w:szCs w:val="28"/>
        </w:rPr>
        <w:t xml:space="preserve">) which </w:t>
      </w:r>
      <w:r w:rsidRPr="00E41D5D">
        <w:rPr>
          <w:rFonts w:ascii="Times New Roman" w:hAnsi="Times New Roman" w:cs="Times New Roman"/>
          <w:i/>
          <w:sz w:val="28"/>
          <w:szCs w:val="28"/>
        </w:rPr>
        <w:t>is</w:t>
      </w:r>
      <w:r w:rsidRPr="00E41D5D">
        <w:rPr>
          <w:rFonts w:ascii="Times New Roman" w:hAnsi="Times New Roman" w:cs="Times New Roman"/>
          <w:sz w:val="28"/>
          <w:szCs w:val="28"/>
        </w:rPr>
        <w:t xml:space="preserve"> in the sea.”    Isa.27:1</w:t>
      </w:r>
    </w:p>
    <w:p w:rsidR="00093430" w:rsidRPr="00E41D5D" w:rsidRDefault="00093430" w:rsidP="00093430">
      <w:pPr>
        <w:rPr>
          <w:rFonts w:ascii="Times New Roman" w:hAnsi="Times New Roman" w:cs="Times New Roman"/>
          <w:sz w:val="28"/>
          <w:szCs w:val="28"/>
        </w:rPr>
      </w:pPr>
      <w:r w:rsidRPr="00E41D5D">
        <w:rPr>
          <w:rFonts w:ascii="Times New Roman" w:hAnsi="Times New Roman" w:cs="Times New Roman"/>
          <w:sz w:val="28"/>
          <w:szCs w:val="28"/>
        </w:rPr>
        <w:t>First take note of the time marker, the formulaic “</w:t>
      </w:r>
      <w:r w:rsidRPr="00E41D5D">
        <w:rPr>
          <w:rFonts w:ascii="Times New Roman" w:hAnsi="Times New Roman" w:cs="Times New Roman"/>
          <w:sz w:val="28"/>
          <w:szCs w:val="28"/>
          <w:u w:val="single"/>
        </w:rPr>
        <w:t>in that day</w:t>
      </w:r>
      <w:r w:rsidRPr="00E41D5D">
        <w:rPr>
          <w:rFonts w:ascii="Times New Roman" w:hAnsi="Times New Roman" w:cs="Times New Roman"/>
          <w:sz w:val="28"/>
          <w:szCs w:val="28"/>
        </w:rPr>
        <w:t>”. This is repeated a few verses down in –</w:t>
      </w:r>
    </w:p>
    <w:p w:rsidR="00093430" w:rsidRPr="00E41D5D" w:rsidRDefault="00093430" w:rsidP="009D736F">
      <w:pPr>
        <w:ind w:left="360"/>
        <w:rPr>
          <w:rFonts w:ascii="Times New Roman" w:hAnsi="Times New Roman" w:cs="Times New Roman"/>
          <w:sz w:val="28"/>
          <w:szCs w:val="28"/>
        </w:rPr>
      </w:pPr>
      <w:r w:rsidRPr="00E41D5D">
        <w:rPr>
          <w:rFonts w:ascii="Times New Roman" w:hAnsi="Times New Roman" w:cs="Times New Roman"/>
          <w:sz w:val="28"/>
          <w:szCs w:val="28"/>
        </w:rPr>
        <w:t xml:space="preserve">“And it will come to pass </w:t>
      </w:r>
      <w:r w:rsidRPr="00E41D5D">
        <w:rPr>
          <w:rFonts w:ascii="Times New Roman" w:hAnsi="Times New Roman" w:cs="Times New Roman"/>
          <w:b/>
          <w:sz w:val="28"/>
          <w:szCs w:val="28"/>
          <w:u w:val="thick"/>
        </w:rPr>
        <w:t>in that day</w:t>
      </w:r>
      <w:r w:rsidRPr="00E41D5D">
        <w:rPr>
          <w:rFonts w:ascii="Times New Roman" w:hAnsi="Times New Roman" w:cs="Times New Roman"/>
          <w:sz w:val="28"/>
          <w:szCs w:val="28"/>
        </w:rPr>
        <w:t xml:space="preserve">, Yahweh will beat out (‘thresh’) from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channel of the River (i.e., ‘Euphrates’) up to the wady of Egypt. And you will be gathered up one by one, sons of Israel. And it will come to pass </w:t>
      </w:r>
      <w:r w:rsidRPr="00E41D5D">
        <w:rPr>
          <w:rFonts w:ascii="Times New Roman" w:hAnsi="Times New Roman" w:cs="Times New Roman"/>
          <w:b/>
          <w:sz w:val="28"/>
          <w:szCs w:val="28"/>
          <w:u w:val="single"/>
        </w:rPr>
        <w:t>in that day</w:t>
      </w:r>
      <w:r w:rsidRPr="00E41D5D">
        <w:rPr>
          <w:rFonts w:ascii="Times New Roman" w:hAnsi="Times New Roman" w:cs="Times New Roman"/>
          <w:sz w:val="28"/>
          <w:szCs w:val="28"/>
        </w:rPr>
        <w:t xml:space="preserve">, it will be blown with a great horn, and there will come </w:t>
      </w:r>
      <w:r w:rsidRPr="00E41D5D">
        <w:rPr>
          <w:rFonts w:ascii="Times New Roman" w:hAnsi="Times New Roman" w:cs="Times New Roman"/>
          <w:sz w:val="28"/>
          <w:szCs w:val="28"/>
          <w:u w:val="single"/>
        </w:rPr>
        <w:t xml:space="preserve">those perishing in </w:t>
      </w:r>
      <w:r w:rsidRPr="00E41D5D">
        <w:rPr>
          <w:rFonts w:ascii="Times New Roman" w:hAnsi="Times New Roman" w:cs="Times New Roman"/>
          <w:i/>
          <w:sz w:val="28"/>
          <w:szCs w:val="28"/>
          <w:u w:val="single"/>
        </w:rPr>
        <w:t>the</w:t>
      </w:r>
      <w:r w:rsidRPr="00E41D5D">
        <w:rPr>
          <w:rFonts w:ascii="Times New Roman" w:hAnsi="Times New Roman" w:cs="Times New Roman"/>
          <w:sz w:val="28"/>
          <w:szCs w:val="28"/>
          <w:u w:val="single"/>
        </w:rPr>
        <w:t xml:space="preserve"> land of Assyria</w:t>
      </w:r>
      <w:r w:rsidRPr="00E41D5D">
        <w:rPr>
          <w:rFonts w:ascii="Times New Roman" w:hAnsi="Times New Roman" w:cs="Times New Roman"/>
          <w:sz w:val="28"/>
          <w:szCs w:val="28"/>
        </w:rPr>
        <w:t xml:space="preserve">, and </w:t>
      </w:r>
      <w:r w:rsidRPr="00E41D5D">
        <w:rPr>
          <w:rFonts w:ascii="Times New Roman" w:hAnsi="Times New Roman" w:cs="Times New Roman"/>
          <w:sz w:val="28"/>
          <w:szCs w:val="28"/>
          <w:u w:val="single"/>
        </w:rPr>
        <w:t xml:space="preserve">those scattered in </w:t>
      </w:r>
      <w:r w:rsidRPr="00E41D5D">
        <w:rPr>
          <w:rFonts w:ascii="Times New Roman" w:hAnsi="Times New Roman" w:cs="Times New Roman"/>
          <w:i/>
          <w:sz w:val="28"/>
          <w:szCs w:val="28"/>
          <w:u w:val="single"/>
        </w:rPr>
        <w:t>the</w:t>
      </w:r>
      <w:r w:rsidRPr="00E41D5D">
        <w:rPr>
          <w:rFonts w:ascii="Times New Roman" w:hAnsi="Times New Roman" w:cs="Times New Roman"/>
          <w:sz w:val="28"/>
          <w:szCs w:val="28"/>
          <w:u w:val="single"/>
        </w:rPr>
        <w:t xml:space="preserve"> land of Egypt</w:t>
      </w:r>
      <w:r w:rsidRPr="00E41D5D">
        <w:rPr>
          <w:rFonts w:ascii="Times New Roman" w:hAnsi="Times New Roman" w:cs="Times New Roman"/>
          <w:sz w:val="28"/>
          <w:szCs w:val="28"/>
        </w:rPr>
        <w:t xml:space="preserve">. And they will subject themselves to Yahweh </w:t>
      </w:r>
      <w:r w:rsidRPr="00E41D5D">
        <w:rPr>
          <w:rFonts w:ascii="Times New Roman" w:hAnsi="Times New Roman" w:cs="Times New Roman"/>
          <w:b/>
          <w:sz w:val="28"/>
          <w:szCs w:val="28"/>
        </w:rPr>
        <w:t>in the holy mountain in Jerusalem</w:t>
      </w:r>
      <w:r w:rsidRPr="00E41D5D">
        <w:rPr>
          <w:rFonts w:ascii="Times New Roman" w:hAnsi="Times New Roman" w:cs="Times New Roman"/>
          <w:sz w:val="28"/>
          <w:szCs w:val="28"/>
        </w:rPr>
        <w:t xml:space="preserve">.”    </w:t>
      </w:r>
      <w:r w:rsidR="009D736F" w:rsidRPr="00E41D5D">
        <w:rPr>
          <w:rFonts w:ascii="Times New Roman" w:hAnsi="Times New Roman" w:cs="Times New Roman"/>
          <w:sz w:val="28"/>
          <w:szCs w:val="28"/>
        </w:rPr>
        <w:t>Isa.27:12-13</w:t>
      </w:r>
    </w:p>
    <w:p w:rsidR="00093430" w:rsidRPr="00E41D5D" w:rsidRDefault="00093430" w:rsidP="00093430">
      <w:pPr>
        <w:rPr>
          <w:rFonts w:ascii="Times New Roman" w:hAnsi="Times New Roman" w:cs="Times New Roman"/>
          <w:sz w:val="28"/>
          <w:szCs w:val="28"/>
        </w:rPr>
      </w:pPr>
      <w:r w:rsidRPr="00E41D5D">
        <w:rPr>
          <w:rFonts w:ascii="Times New Roman" w:hAnsi="Times New Roman" w:cs="Times New Roman"/>
          <w:sz w:val="28"/>
          <w:szCs w:val="28"/>
        </w:rPr>
        <w:t>Th</w:t>
      </w:r>
      <w:r w:rsidR="00CD3608" w:rsidRPr="00E41D5D">
        <w:rPr>
          <w:rFonts w:ascii="Times New Roman" w:hAnsi="Times New Roman" w:cs="Times New Roman"/>
          <w:sz w:val="28"/>
          <w:szCs w:val="28"/>
        </w:rPr>
        <w:t>e</w:t>
      </w:r>
      <w:r w:rsidRPr="00E41D5D">
        <w:rPr>
          <w:rFonts w:ascii="Times New Roman" w:hAnsi="Times New Roman" w:cs="Times New Roman"/>
          <w:sz w:val="28"/>
          <w:szCs w:val="28"/>
        </w:rPr>
        <w:t xml:space="preserve"> gathering of homeland and dispersed Israel, accompanied by the blowing of a horn – is </w:t>
      </w:r>
      <w:r w:rsidR="00CD3608" w:rsidRPr="00E41D5D">
        <w:rPr>
          <w:rFonts w:ascii="Times New Roman" w:hAnsi="Times New Roman" w:cs="Times New Roman"/>
          <w:sz w:val="28"/>
          <w:szCs w:val="28"/>
        </w:rPr>
        <w:t>this</w:t>
      </w:r>
      <w:r w:rsidRPr="00E41D5D">
        <w:rPr>
          <w:rFonts w:ascii="Times New Roman" w:hAnsi="Times New Roman" w:cs="Times New Roman"/>
          <w:sz w:val="28"/>
          <w:szCs w:val="28"/>
        </w:rPr>
        <w:t xml:space="preserve"> not the prophetic fulfillment of the Feast of Trumpets? The linkages given by the phrase “in that day” make the punishment of Leviathan part of the day of the Lord. In v.1 Leviathan is equated with “fleeing serpent” and “twisting serpent”. The connection between Leviathan and the “sea-serpent” is strong in the </w:t>
      </w:r>
      <w:r w:rsidRPr="00E41D5D">
        <w:rPr>
          <w:rFonts w:ascii="Times New Roman" w:hAnsi="Times New Roman" w:cs="Times New Roman"/>
          <w:i/>
          <w:sz w:val="28"/>
          <w:szCs w:val="28"/>
        </w:rPr>
        <w:t>LXX</w:t>
      </w:r>
      <w:r w:rsidRPr="00E41D5D">
        <w:rPr>
          <w:rFonts w:ascii="Times New Roman" w:hAnsi="Times New Roman" w:cs="Times New Roman"/>
          <w:sz w:val="28"/>
          <w:szCs w:val="28"/>
        </w:rPr>
        <w:t xml:space="preserve">, because both use the Gk. </w:t>
      </w:r>
      <w:r w:rsidRPr="00E41D5D">
        <w:rPr>
          <w:rFonts w:ascii="Times New Roman" w:hAnsi="Times New Roman" w:cs="Times New Roman"/>
          <w:i/>
          <w:sz w:val="28"/>
          <w:szCs w:val="28"/>
        </w:rPr>
        <w:t>drakōn</w:t>
      </w:r>
      <w:r w:rsidRPr="00E41D5D">
        <w:rPr>
          <w:rFonts w:ascii="Times New Roman" w:hAnsi="Times New Roman" w:cs="Times New Roman"/>
          <w:sz w:val="28"/>
          <w:szCs w:val="28"/>
        </w:rPr>
        <w:t xml:space="preserve"> (‘dragon’), but it may be a bit tenuous in the Heb. text. The Heb.</w:t>
      </w:r>
      <w:r w:rsidR="002E5EC4" w:rsidRPr="00E41D5D">
        <w:rPr>
          <w:rFonts w:ascii="Times New Roman" w:hAnsi="Times New Roman" w:cs="Times New Roman"/>
          <w:sz w:val="28"/>
          <w:szCs w:val="28"/>
        </w:rPr>
        <w:t xml:space="preserve"> here is</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tanîyn</w:t>
      </w:r>
      <w:r w:rsidR="002E5EC4" w:rsidRPr="00E41D5D">
        <w:rPr>
          <w:rFonts w:ascii="Times New Roman" w:hAnsi="Times New Roman" w:cs="Times New Roman"/>
          <w:sz w:val="28"/>
          <w:szCs w:val="28"/>
        </w:rPr>
        <w:t>, which</w:t>
      </w:r>
      <w:r w:rsidRPr="00E41D5D">
        <w:rPr>
          <w:rFonts w:ascii="Times New Roman" w:hAnsi="Times New Roman" w:cs="Times New Roman"/>
          <w:i/>
          <w:sz w:val="28"/>
          <w:szCs w:val="28"/>
        </w:rPr>
        <w:t xml:space="preserve"> </w:t>
      </w:r>
      <w:r w:rsidRPr="00E41D5D">
        <w:rPr>
          <w:rFonts w:ascii="Times New Roman" w:hAnsi="Times New Roman" w:cs="Times New Roman"/>
          <w:sz w:val="28"/>
          <w:szCs w:val="28"/>
        </w:rPr>
        <w:t xml:space="preserve">is not the Serpent that deceived Eve in the garden – he was a </w:t>
      </w:r>
      <w:r w:rsidRPr="00E41D5D">
        <w:rPr>
          <w:rFonts w:ascii="Times New Roman" w:hAnsi="Times New Roman" w:cs="Times New Roman"/>
          <w:i/>
          <w:sz w:val="28"/>
          <w:szCs w:val="28"/>
        </w:rPr>
        <w:t xml:space="preserve">nâchâsh </w:t>
      </w:r>
      <w:r w:rsidRPr="00E41D5D">
        <w:rPr>
          <w:rFonts w:ascii="Times New Roman" w:hAnsi="Times New Roman" w:cs="Times New Roman"/>
          <w:sz w:val="28"/>
          <w:szCs w:val="28"/>
        </w:rPr>
        <w:t>(Gen.3:1), like the fleeing and twisting serpent above in Isa.27:1.</w:t>
      </w:r>
    </w:p>
    <w:p w:rsidR="00093430" w:rsidRPr="00E41D5D" w:rsidRDefault="00093430" w:rsidP="00093430">
      <w:pPr>
        <w:ind w:firstLine="360"/>
        <w:rPr>
          <w:rFonts w:ascii="Times New Roman" w:hAnsi="Times New Roman" w:cs="Times New Roman"/>
          <w:sz w:val="28"/>
          <w:szCs w:val="28"/>
        </w:rPr>
      </w:pPr>
      <w:r w:rsidRPr="00E41D5D">
        <w:rPr>
          <w:rFonts w:ascii="Times New Roman" w:hAnsi="Times New Roman" w:cs="Times New Roman"/>
          <w:sz w:val="28"/>
          <w:szCs w:val="28"/>
        </w:rPr>
        <w:t xml:space="preserve">BDB derives the etymology of Leviathan (Heb. </w:t>
      </w:r>
      <w:r w:rsidRPr="00E41D5D">
        <w:rPr>
          <w:rFonts w:ascii="Times New Roman" w:hAnsi="Times New Roman" w:cs="Times New Roman"/>
          <w:i/>
          <w:sz w:val="28"/>
          <w:szCs w:val="28"/>
        </w:rPr>
        <w:t>livyâthân</w:t>
      </w:r>
      <w:r w:rsidRPr="00E41D5D">
        <w:rPr>
          <w:rFonts w:ascii="Times New Roman" w:hAnsi="Times New Roman" w:cs="Times New Roman"/>
          <w:sz w:val="28"/>
          <w:szCs w:val="28"/>
        </w:rPr>
        <w:t xml:space="preserve">) from </w:t>
      </w:r>
      <w:r w:rsidRPr="00E41D5D">
        <w:rPr>
          <w:rFonts w:ascii="Times New Roman" w:hAnsi="Times New Roman" w:cs="Times New Roman"/>
          <w:i/>
          <w:sz w:val="28"/>
          <w:szCs w:val="28"/>
        </w:rPr>
        <w:t>lâvah</w:t>
      </w:r>
      <w:r w:rsidRPr="00E41D5D">
        <w:rPr>
          <w:rFonts w:ascii="Times New Roman" w:hAnsi="Times New Roman" w:cs="Times New Roman"/>
          <w:sz w:val="28"/>
          <w:szCs w:val="28"/>
        </w:rPr>
        <w:t>, ‘turn’, ‘twist’, ‘wind’ (BDB, p.532), and this rather confirms the “</w:t>
      </w:r>
      <w:r w:rsidRPr="00E41D5D">
        <w:rPr>
          <w:rFonts w:ascii="Times New Roman" w:hAnsi="Times New Roman" w:cs="Times New Roman"/>
          <w:sz w:val="28"/>
          <w:szCs w:val="28"/>
          <w:u w:val="single"/>
        </w:rPr>
        <w:t>twisting</w:t>
      </w:r>
      <w:r w:rsidRPr="00E41D5D">
        <w:rPr>
          <w:rFonts w:ascii="Times New Roman" w:hAnsi="Times New Roman" w:cs="Times New Roman"/>
          <w:sz w:val="28"/>
          <w:szCs w:val="28"/>
        </w:rPr>
        <w:t xml:space="preserve"> serpent” </w:t>
      </w:r>
      <w:r w:rsidR="00CC28DE" w:rsidRPr="00E41D5D">
        <w:rPr>
          <w:rFonts w:ascii="Times New Roman" w:hAnsi="Times New Roman" w:cs="Times New Roman"/>
          <w:sz w:val="28"/>
          <w:szCs w:val="28"/>
        </w:rPr>
        <w:t>descriptor</w:t>
      </w:r>
      <w:r w:rsidRPr="00E41D5D">
        <w:rPr>
          <w:rFonts w:ascii="Times New Roman" w:hAnsi="Times New Roman" w:cs="Times New Roman"/>
          <w:sz w:val="28"/>
          <w:szCs w:val="28"/>
        </w:rPr>
        <w:t>. What seems possible to me is that the final syllable</w:t>
      </w:r>
      <w:r w:rsidR="002E5EC4" w:rsidRPr="00E41D5D">
        <w:rPr>
          <w:rFonts w:ascii="Times New Roman" w:hAnsi="Times New Roman" w:cs="Times New Roman"/>
          <w:sz w:val="28"/>
          <w:szCs w:val="28"/>
        </w:rPr>
        <w:t xml:space="preserve"> of Leviathan</w:t>
      </w:r>
      <w:r w:rsidRPr="00E41D5D">
        <w:rPr>
          <w:rFonts w:ascii="Times New Roman" w:hAnsi="Times New Roman" w:cs="Times New Roman"/>
          <w:sz w:val="28"/>
          <w:szCs w:val="28"/>
        </w:rPr>
        <w:t xml:space="preserve"> –</w:t>
      </w:r>
      <w:r w:rsidR="002E5EC4" w:rsidRPr="00E41D5D">
        <w:rPr>
          <w:rFonts w:ascii="Times New Roman" w:hAnsi="Times New Roman" w:cs="Times New Roman"/>
          <w:sz w:val="28"/>
          <w:szCs w:val="28"/>
        </w:rPr>
        <w:t xml:space="preserve"> </w:t>
      </w:r>
      <w:r w:rsidRPr="00E41D5D">
        <w:rPr>
          <w:rFonts w:ascii="Times New Roman" w:hAnsi="Times New Roman" w:cs="Times New Roman"/>
          <w:i/>
          <w:sz w:val="28"/>
          <w:szCs w:val="28"/>
        </w:rPr>
        <w:t xml:space="preserve">thân </w:t>
      </w:r>
      <w:r w:rsidR="002E5EC4" w:rsidRPr="00E41D5D">
        <w:rPr>
          <w:rFonts w:ascii="Times New Roman" w:hAnsi="Times New Roman" w:cs="Times New Roman"/>
          <w:sz w:val="28"/>
          <w:szCs w:val="28"/>
        </w:rPr>
        <w:t>– may be</w:t>
      </w:r>
      <w:r w:rsidRPr="00E41D5D">
        <w:rPr>
          <w:rFonts w:ascii="Times New Roman" w:hAnsi="Times New Roman" w:cs="Times New Roman"/>
          <w:sz w:val="28"/>
          <w:szCs w:val="28"/>
        </w:rPr>
        <w:t xml:space="preserve"> a contraction of</w:t>
      </w:r>
      <w:r w:rsidRPr="00E41D5D">
        <w:rPr>
          <w:rFonts w:ascii="Times New Roman" w:hAnsi="Times New Roman" w:cs="Times New Roman"/>
          <w:i/>
          <w:sz w:val="28"/>
          <w:szCs w:val="28"/>
        </w:rPr>
        <w:t xml:space="preserve"> </w:t>
      </w:r>
      <w:r w:rsidRPr="00E41D5D">
        <w:rPr>
          <w:rFonts w:ascii="Times New Roman" w:hAnsi="Times New Roman" w:cs="Times New Roman"/>
          <w:sz w:val="28"/>
          <w:szCs w:val="28"/>
        </w:rPr>
        <w:t xml:space="preserve">Heb. </w:t>
      </w:r>
      <w:r w:rsidRPr="00E41D5D">
        <w:rPr>
          <w:rFonts w:ascii="Times New Roman" w:hAnsi="Times New Roman" w:cs="Times New Roman"/>
          <w:i/>
          <w:sz w:val="28"/>
          <w:szCs w:val="28"/>
        </w:rPr>
        <w:t>tanîyn</w:t>
      </w:r>
      <w:r w:rsidRPr="00E41D5D">
        <w:rPr>
          <w:rFonts w:ascii="Times New Roman" w:hAnsi="Times New Roman" w:cs="Times New Roman"/>
          <w:sz w:val="28"/>
          <w:szCs w:val="28"/>
        </w:rPr>
        <w:t xml:space="preserve">, which BDB, p1072 defines as a ‘serpent’ or ‘sea-monster’, derived from a Heb. root </w:t>
      </w:r>
      <w:r w:rsidRPr="00E41D5D">
        <w:rPr>
          <w:rFonts w:ascii="Times New Roman" w:hAnsi="Times New Roman" w:cs="Times New Roman"/>
          <w:i/>
          <w:sz w:val="28"/>
          <w:szCs w:val="28"/>
        </w:rPr>
        <w:t>tânan</w:t>
      </w:r>
      <w:r w:rsidRPr="00E41D5D">
        <w:rPr>
          <w:rFonts w:ascii="Times New Roman" w:hAnsi="Times New Roman" w:cs="Times New Roman"/>
          <w:sz w:val="28"/>
          <w:szCs w:val="28"/>
        </w:rPr>
        <w:t xml:space="preserve">, ‘howl’. While an ordinary serpent cannot howl, this is no common snake that is used to </w:t>
      </w:r>
      <w:r w:rsidR="00FE7274" w:rsidRPr="00E41D5D">
        <w:rPr>
          <w:rFonts w:ascii="Times New Roman" w:hAnsi="Times New Roman" w:cs="Times New Roman"/>
          <w:sz w:val="28"/>
          <w:szCs w:val="28"/>
        </w:rPr>
        <w:t>accent</w:t>
      </w:r>
      <w:r w:rsidRPr="00E41D5D">
        <w:rPr>
          <w:rFonts w:ascii="Times New Roman" w:hAnsi="Times New Roman" w:cs="Times New Roman"/>
          <w:sz w:val="28"/>
          <w:szCs w:val="28"/>
        </w:rPr>
        <w:t xml:space="preserve"> Satan’s identity – and his agents.</w:t>
      </w:r>
    </w:p>
    <w:p w:rsidR="00093430" w:rsidRPr="00E41D5D" w:rsidRDefault="00093430" w:rsidP="00093430">
      <w:pPr>
        <w:ind w:firstLine="360"/>
        <w:rPr>
          <w:rFonts w:ascii="Times New Roman" w:hAnsi="Times New Roman" w:cs="Times New Roman"/>
          <w:sz w:val="28"/>
          <w:szCs w:val="28"/>
        </w:rPr>
      </w:pPr>
      <w:r w:rsidRPr="00E41D5D">
        <w:rPr>
          <w:rFonts w:ascii="Times New Roman" w:hAnsi="Times New Roman" w:cs="Times New Roman"/>
          <w:sz w:val="28"/>
          <w:szCs w:val="28"/>
        </w:rPr>
        <w:lastRenderedPageBreak/>
        <w:t xml:space="preserve">There does appear to have been a real Leviathan creature (as well as a Behemoth) at some ancient time. Job spoke of him in straightforward language (Job 3:8), as did Psa.104:3. Yahweh also challenged Job with the whole of chapter 41, devoted to the great marvels of His Leviathan. Whether this was one of those prehistoric monsters who lived before the first flood (Gen.1:2), or who perished in the second flood (Gen.7:10-12) and left only his giant bones as a reminder of him – one can only speculate. Some have tried to make of Leviathan the crocodile or hippopotamus, but these creatures do little justice to Yahweh’s discourse in Job 41. What does seem obvious from all the accounts is that Leviathan and </w:t>
      </w:r>
      <w:r w:rsidRPr="00E41D5D">
        <w:rPr>
          <w:rFonts w:ascii="Times New Roman" w:hAnsi="Times New Roman" w:cs="Times New Roman"/>
          <w:i/>
          <w:sz w:val="28"/>
          <w:szCs w:val="28"/>
        </w:rPr>
        <w:t>tanîyn</w:t>
      </w:r>
      <w:r w:rsidRPr="00E41D5D">
        <w:rPr>
          <w:rFonts w:ascii="Times New Roman" w:hAnsi="Times New Roman" w:cs="Times New Roman"/>
          <w:sz w:val="28"/>
          <w:szCs w:val="28"/>
        </w:rPr>
        <w:t xml:space="preserve"> were aquatic, and this is a significant feature that correlates with much that I will provide below.</w:t>
      </w:r>
    </w:p>
    <w:p w:rsidR="00093430" w:rsidRPr="00E41D5D" w:rsidRDefault="00093430" w:rsidP="00093430">
      <w:pPr>
        <w:ind w:firstLine="360"/>
        <w:rPr>
          <w:rFonts w:ascii="Times New Roman" w:hAnsi="Times New Roman" w:cs="Times New Roman"/>
          <w:sz w:val="28"/>
          <w:szCs w:val="28"/>
        </w:rPr>
      </w:pPr>
      <w:r w:rsidRPr="00E41D5D">
        <w:rPr>
          <w:rFonts w:ascii="Times New Roman" w:hAnsi="Times New Roman" w:cs="Times New Roman"/>
          <w:sz w:val="28"/>
          <w:szCs w:val="28"/>
        </w:rPr>
        <w:t xml:space="preserve">The first mention of </w:t>
      </w:r>
      <w:r w:rsidRPr="00E41D5D">
        <w:rPr>
          <w:rFonts w:ascii="Times New Roman" w:hAnsi="Times New Roman" w:cs="Times New Roman"/>
          <w:i/>
          <w:sz w:val="28"/>
          <w:szCs w:val="28"/>
        </w:rPr>
        <w:t>tanîyn</w:t>
      </w:r>
      <w:r w:rsidRPr="00E41D5D">
        <w:rPr>
          <w:rFonts w:ascii="Times New Roman" w:hAnsi="Times New Roman" w:cs="Times New Roman"/>
          <w:sz w:val="28"/>
          <w:szCs w:val="28"/>
        </w:rPr>
        <w:t xml:space="preserve"> was </w:t>
      </w:r>
      <w:r w:rsidR="002E5EC4" w:rsidRPr="00E41D5D">
        <w:rPr>
          <w:rFonts w:ascii="Times New Roman" w:hAnsi="Times New Roman" w:cs="Times New Roman"/>
          <w:sz w:val="28"/>
          <w:szCs w:val="28"/>
        </w:rPr>
        <w:t xml:space="preserve">an </w:t>
      </w:r>
      <w:r w:rsidRPr="00E41D5D">
        <w:rPr>
          <w:rFonts w:ascii="Times New Roman" w:hAnsi="Times New Roman" w:cs="Times New Roman"/>
          <w:sz w:val="28"/>
          <w:szCs w:val="28"/>
        </w:rPr>
        <w:t>aquatic</w:t>
      </w:r>
      <w:r w:rsidR="002E5EC4" w:rsidRPr="00E41D5D">
        <w:rPr>
          <w:rFonts w:ascii="Times New Roman" w:hAnsi="Times New Roman" w:cs="Times New Roman"/>
          <w:sz w:val="28"/>
          <w:szCs w:val="28"/>
        </w:rPr>
        <w:t xml:space="preserve"> creature</w:t>
      </w:r>
      <w:r w:rsidRPr="00E41D5D">
        <w:rPr>
          <w:rFonts w:ascii="Times New Roman" w:hAnsi="Times New Roman" w:cs="Times New Roman"/>
          <w:sz w:val="28"/>
          <w:szCs w:val="28"/>
        </w:rPr>
        <w:t xml:space="preserve"> –</w:t>
      </w:r>
    </w:p>
    <w:p w:rsidR="00093430" w:rsidRPr="00E41D5D" w:rsidRDefault="00093430" w:rsidP="00093430">
      <w:pPr>
        <w:ind w:left="360"/>
        <w:rPr>
          <w:rFonts w:ascii="Times New Roman" w:hAnsi="Times New Roman" w:cs="Times New Roman"/>
          <w:sz w:val="28"/>
          <w:szCs w:val="28"/>
        </w:rPr>
      </w:pPr>
      <w:r w:rsidRPr="00E41D5D">
        <w:rPr>
          <w:rFonts w:ascii="Times New Roman" w:hAnsi="Times New Roman" w:cs="Times New Roman"/>
          <w:sz w:val="28"/>
          <w:szCs w:val="28"/>
        </w:rPr>
        <w:t xml:space="preserve">“And Elohim created the great </w:t>
      </w:r>
      <w:r w:rsidRPr="00E41D5D">
        <w:rPr>
          <w:rFonts w:ascii="Times New Roman" w:hAnsi="Times New Roman" w:cs="Times New Roman"/>
          <w:b/>
          <w:sz w:val="28"/>
          <w:szCs w:val="28"/>
        </w:rPr>
        <w:t>sea-creatures</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tanîyn, LXX ta kētē ta megala</w:t>
      </w:r>
      <w:r w:rsidRPr="00E41D5D">
        <w:rPr>
          <w:rFonts w:ascii="Times New Roman" w:hAnsi="Times New Roman" w:cs="Times New Roman"/>
          <w:sz w:val="28"/>
          <w:szCs w:val="28"/>
        </w:rPr>
        <w:t>) and every living being that moves, which the waters swarmed according to their kind.”    Gen.1:21</w:t>
      </w:r>
    </w:p>
    <w:p w:rsidR="00093430" w:rsidRPr="00E41D5D" w:rsidRDefault="00093430" w:rsidP="00093430">
      <w:pPr>
        <w:rPr>
          <w:rFonts w:ascii="Times New Roman" w:hAnsi="Times New Roman" w:cs="Times New Roman"/>
          <w:sz w:val="28"/>
          <w:szCs w:val="28"/>
        </w:rPr>
      </w:pPr>
      <w:r w:rsidRPr="00E41D5D">
        <w:rPr>
          <w:rFonts w:ascii="Times New Roman" w:hAnsi="Times New Roman" w:cs="Times New Roman"/>
          <w:sz w:val="28"/>
          <w:szCs w:val="28"/>
        </w:rPr>
        <w:t xml:space="preserve">The </w:t>
      </w:r>
      <w:r w:rsidRPr="00E41D5D">
        <w:rPr>
          <w:rFonts w:ascii="Times New Roman" w:hAnsi="Times New Roman" w:cs="Times New Roman"/>
          <w:i/>
          <w:sz w:val="28"/>
          <w:szCs w:val="28"/>
        </w:rPr>
        <w:t>LXX</w:t>
      </w:r>
      <w:r w:rsidRPr="00E41D5D">
        <w:rPr>
          <w:rFonts w:ascii="Times New Roman" w:hAnsi="Times New Roman" w:cs="Times New Roman"/>
          <w:sz w:val="28"/>
          <w:szCs w:val="28"/>
        </w:rPr>
        <w:t xml:space="preserve"> translates this as “the Great Whales” (</w:t>
      </w:r>
      <w:r w:rsidRPr="00E41D5D">
        <w:rPr>
          <w:rFonts w:ascii="Times New Roman" w:hAnsi="Times New Roman" w:cs="Times New Roman"/>
          <w:i/>
          <w:sz w:val="28"/>
          <w:szCs w:val="28"/>
        </w:rPr>
        <w:t>ta kētē ta megala</w:t>
      </w:r>
      <w:r w:rsidRPr="00E41D5D">
        <w:rPr>
          <w:rFonts w:ascii="Times New Roman" w:hAnsi="Times New Roman" w:cs="Times New Roman"/>
          <w:sz w:val="28"/>
          <w:szCs w:val="28"/>
        </w:rPr>
        <w:t xml:space="preserve">), but “whale” is a later meaning we derive from the Latin </w:t>
      </w:r>
      <w:r w:rsidRPr="00E41D5D">
        <w:rPr>
          <w:rFonts w:ascii="Times New Roman" w:hAnsi="Times New Roman" w:cs="Times New Roman"/>
          <w:i/>
          <w:sz w:val="28"/>
          <w:szCs w:val="28"/>
        </w:rPr>
        <w:t>cetus</w:t>
      </w:r>
      <w:r w:rsidRPr="00E41D5D">
        <w:rPr>
          <w:rFonts w:ascii="Times New Roman" w:hAnsi="Times New Roman" w:cs="Times New Roman"/>
          <w:sz w:val="28"/>
          <w:szCs w:val="28"/>
        </w:rPr>
        <w:t xml:space="preserve">, used in Jerome’s Vulgate. Greek mythology depicted the </w:t>
      </w:r>
      <w:r w:rsidRPr="00E41D5D">
        <w:rPr>
          <w:rFonts w:ascii="Times New Roman" w:hAnsi="Times New Roman" w:cs="Times New Roman"/>
          <w:i/>
          <w:sz w:val="28"/>
          <w:szCs w:val="28"/>
        </w:rPr>
        <w:t>kētos</w:t>
      </w:r>
      <w:r w:rsidRPr="00E41D5D">
        <w:rPr>
          <w:rFonts w:ascii="Times New Roman" w:hAnsi="Times New Roman" w:cs="Times New Roman"/>
          <w:sz w:val="28"/>
          <w:szCs w:val="28"/>
        </w:rPr>
        <w:t xml:space="preserve"> in various monstrous forms. And much of ancient mythology was a distortion of truth that God had revealed to Adam through the stars. Among those star signs were the constellations Draco (dragon), Serpens (serpent), Hydra (serpent) and </w:t>
      </w:r>
      <w:r w:rsidRPr="00E41D5D">
        <w:rPr>
          <w:rFonts w:ascii="Times New Roman" w:hAnsi="Times New Roman" w:cs="Times New Roman"/>
          <w:color w:val="000000" w:themeColor="text1"/>
          <w:sz w:val="28"/>
          <w:szCs w:val="28"/>
        </w:rPr>
        <w:t>Cetus (sea monster)</w:t>
      </w:r>
      <w:r w:rsidRPr="00E41D5D">
        <w:rPr>
          <w:rFonts w:ascii="Times New Roman" w:hAnsi="Times New Roman" w:cs="Times New Roman"/>
          <w:sz w:val="28"/>
          <w:szCs w:val="28"/>
        </w:rPr>
        <w:t xml:space="preserve"> (see </w:t>
      </w:r>
      <w:r w:rsidRPr="00E41D5D">
        <w:rPr>
          <w:rFonts w:ascii="Times New Roman" w:hAnsi="Times New Roman" w:cs="Times New Roman"/>
          <w:i/>
          <w:sz w:val="28"/>
          <w:szCs w:val="28"/>
        </w:rPr>
        <w:t>Stars</w:t>
      </w:r>
      <w:r w:rsidRPr="00E41D5D">
        <w:rPr>
          <w:rFonts w:ascii="Times New Roman" w:hAnsi="Times New Roman" w:cs="Times New Roman"/>
          <w:sz w:val="28"/>
          <w:szCs w:val="28"/>
        </w:rPr>
        <w:t xml:space="preserve">, pp. </w:t>
      </w:r>
      <w:r w:rsidRPr="00E41D5D">
        <w:rPr>
          <w:rFonts w:ascii="Times New Roman" w:hAnsi="Times New Roman" w:cs="Times New Roman"/>
          <w:color w:val="000000" w:themeColor="text1"/>
          <w:sz w:val="28"/>
          <w:szCs w:val="28"/>
        </w:rPr>
        <w:t>24-27</w:t>
      </w:r>
      <w:r w:rsidRPr="00E41D5D">
        <w:rPr>
          <w:rFonts w:ascii="Times New Roman" w:hAnsi="Times New Roman" w:cs="Times New Roman"/>
          <w:sz w:val="28"/>
          <w:szCs w:val="28"/>
        </w:rPr>
        <w:t>), all of them depicting draconian or serpentine versions of Satan.</w:t>
      </w:r>
    </w:p>
    <w:p w:rsidR="00093430" w:rsidRPr="00E41D5D" w:rsidRDefault="00093430" w:rsidP="00093430">
      <w:pPr>
        <w:ind w:firstLine="360"/>
        <w:rPr>
          <w:rFonts w:ascii="Times New Roman" w:hAnsi="Times New Roman" w:cs="Times New Roman"/>
          <w:sz w:val="28"/>
          <w:szCs w:val="28"/>
        </w:rPr>
      </w:pPr>
      <w:r w:rsidRPr="00E41D5D">
        <w:rPr>
          <w:rFonts w:ascii="Times New Roman" w:hAnsi="Times New Roman" w:cs="Times New Roman"/>
          <w:sz w:val="28"/>
          <w:szCs w:val="28"/>
        </w:rPr>
        <w:t xml:space="preserve">Besides sea-going creatures there were the riverine – and here is a slightly different environment for the </w:t>
      </w:r>
      <w:r w:rsidRPr="00E41D5D">
        <w:rPr>
          <w:rFonts w:ascii="Times New Roman" w:hAnsi="Times New Roman" w:cs="Times New Roman"/>
          <w:i/>
          <w:sz w:val="28"/>
          <w:szCs w:val="28"/>
        </w:rPr>
        <w:t xml:space="preserve">tanîyn </w:t>
      </w:r>
      <w:r w:rsidRPr="00E41D5D">
        <w:rPr>
          <w:rFonts w:ascii="Times New Roman" w:hAnsi="Times New Roman" w:cs="Times New Roman"/>
          <w:sz w:val="28"/>
          <w:szCs w:val="28"/>
        </w:rPr>
        <w:t>–</w:t>
      </w:r>
    </w:p>
    <w:p w:rsidR="00093430" w:rsidRPr="00E41D5D" w:rsidRDefault="00093430" w:rsidP="00093430">
      <w:pPr>
        <w:ind w:left="360"/>
        <w:rPr>
          <w:rFonts w:ascii="Times New Roman" w:hAnsi="Times New Roman" w:cs="Times New Roman"/>
          <w:sz w:val="28"/>
          <w:szCs w:val="28"/>
        </w:rPr>
      </w:pPr>
      <w:r w:rsidRPr="00E41D5D">
        <w:rPr>
          <w:rFonts w:ascii="Times New Roman" w:hAnsi="Times New Roman" w:cs="Times New Roman"/>
          <w:sz w:val="28"/>
          <w:szCs w:val="28"/>
        </w:rPr>
        <w:t xml:space="preserve">“When Pharaoh speaks to you, saying, “Show for yourselves a miracle,” then you will say to Aaron, “Take your staff and throw it before Pharaoh, and let it become for a </w:t>
      </w:r>
      <w:r w:rsidRPr="00E41D5D">
        <w:rPr>
          <w:rFonts w:ascii="Times New Roman" w:hAnsi="Times New Roman" w:cs="Times New Roman"/>
          <w:b/>
          <w:sz w:val="28"/>
          <w:szCs w:val="28"/>
        </w:rPr>
        <w:t>sea-serpent</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tanîyn, LXX</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drakōn</w:t>
      </w:r>
      <w:r w:rsidRPr="00E41D5D">
        <w:rPr>
          <w:rFonts w:ascii="Times New Roman" w:hAnsi="Times New Roman" w:cs="Times New Roman"/>
          <w:sz w:val="28"/>
          <w:szCs w:val="28"/>
        </w:rPr>
        <w:t xml:space="preserve">).” So Moses and Aaron went in to Pharaoh, and they did so, just as Yahweh commanded. And Aaron threw down his staff before Pharaoh, and it became for a </w:t>
      </w:r>
      <w:r w:rsidRPr="00E41D5D">
        <w:rPr>
          <w:rFonts w:ascii="Times New Roman" w:hAnsi="Times New Roman" w:cs="Times New Roman"/>
          <w:b/>
          <w:sz w:val="28"/>
          <w:szCs w:val="28"/>
        </w:rPr>
        <w:t>sea-serpent</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tanîyn, LXX</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drakōn</w:t>
      </w:r>
      <w:r w:rsidRPr="00E41D5D">
        <w:rPr>
          <w:rFonts w:ascii="Times New Roman" w:hAnsi="Times New Roman" w:cs="Times New Roman"/>
          <w:sz w:val="28"/>
          <w:szCs w:val="28"/>
        </w:rPr>
        <w:t xml:space="preserve">) before his servants. But Pharaoh also called to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wise men and to </w:t>
      </w:r>
      <w:r w:rsidRPr="00E41D5D">
        <w:rPr>
          <w:rFonts w:ascii="Times New Roman" w:hAnsi="Times New Roman" w:cs="Times New Roman"/>
          <w:i/>
          <w:sz w:val="28"/>
          <w:szCs w:val="28"/>
        </w:rPr>
        <w:t xml:space="preserve">the </w:t>
      </w:r>
      <w:r w:rsidRPr="00E41D5D">
        <w:rPr>
          <w:rFonts w:ascii="Times New Roman" w:hAnsi="Times New Roman" w:cs="Times New Roman"/>
          <w:sz w:val="28"/>
          <w:szCs w:val="28"/>
        </w:rPr>
        <w:t xml:space="preserve">sorcerers, and they did likewise. The magicians of Egypt by their enchantments </w:t>
      </w:r>
      <w:r w:rsidRPr="00E41D5D">
        <w:rPr>
          <w:rFonts w:ascii="Times New Roman" w:hAnsi="Times New Roman" w:cs="Times New Roman"/>
          <w:i/>
          <w:sz w:val="28"/>
          <w:szCs w:val="28"/>
        </w:rPr>
        <w:t>did</w:t>
      </w:r>
      <w:r w:rsidRPr="00E41D5D">
        <w:rPr>
          <w:rFonts w:ascii="Times New Roman" w:hAnsi="Times New Roman" w:cs="Times New Roman"/>
          <w:sz w:val="28"/>
          <w:szCs w:val="28"/>
        </w:rPr>
        <w:t xml:space="preserve"> in like manner, for they threw down each one his staff and they became for </w:t>
      </w:r>
      <w:r w:rsidRPr="00E41D5D">
        <w:rPr>
          <w:rFonts w:ascii="Times New Roman" w:hAnsi="Times New Roman" w:cs="Times New Roman"/>
          <w:b/>
          <w:sz w:val="28"/>
          <w:szCs w:val="28"/>
        </w:rPr>
        <w:lastRenderedPageBreak/>
        <w:t>sea-serpents</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tanîyn, LXX</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drakōn</w:t>
      </w:r>
      <w:r w:rsidRPr="00E41D5D">
        <w:rPr>
          <w:rFonts w:ascii="Times New Roman" w:hAnsi="Times New Roman" w:cs="Times New Roman"/>
          <w:sz w:val="28"/>
          <w:szCs w:val="28"/>
        </w:rPr>
        <w:t>). But Aaron’s staff swallowed up their staffs.”     Exo.7:9-12</w:t>
      </w:r>
    </w:p>
    <w:p w:rsidR="00093430" w:rsidRPr="00E41D5D" w:rsidRDefault="00093430" w:rsidP="00093430">
      <w:pPr>
        <w:rPr>
          <w:rFonts w:ascii="Times New Roman" w:hAnsi="Times New Roman" w:cs="Times New Roman"/>
          <w:sz w:val="28"/>
          <w:szCs w:val="28"/>
        </w:rPr>
      </w:pPr>
      <w:r w:rsidRPr="00E41D5D">
        <w:rPr>
          <w:rFonts w:ascii="Times New Roman" w:hAnsi="Times New Roman" w:cs="Times New Roman"/>
          <w:sz w:val="28"/>
          <w:szCs w:val="28"/>
        </w:rPr>
        <w:t xml:space="preserve">Sea-serpents of the Indian Ocean </w:t>
      </w:r>
      <w:r w:rsidR="00CC28DE" w:rsidRPr="00E41D5D">
        <w:rPr>
          <w:rFonts w:ascii="Times New Roman" w:hAnsi="Times New Roman" w:cs="Times New Roman"/>
          <w:sz w:val="28"/>
          <w:szCs w:val="28"/>
        </w:rPr>
        <w:t>hav</w:t>
      </w:r>
      <w:r w:rsidRPr="00E41D5D">
        <w:rPr>
          <w:rFonts w:ascii="Times New Roman" w:hAnsi="Times New Roman" w:cs="Times New Roman"/>
          <w:sz w:val="28"/>
          <w:szCs w:val="28"/>
        </w:rPr>
        <w:t xml:space="preserve">e not </w:t>
      </w:r>
      <w:r w:rsidR="00CC28DE" w:rsidRPr="00E41D5D">
        <w:rPr>
          <w:rFonts w:ascii="Times New Roman" w:hAnsi="Times New Roman" w:cs="Times New Roman"/>
          <w:sz w:val="28"/>
          <w:szCs w:val="28"/>
        </w:rPr>
        <w:t xml:space="preserve">been </w:t>
      </w:r>
      <w:r w:rsidRPr="00E41D5D">
        <w:rPr>
          <w:rFonts w:ascii="Times New Roman" w:hAnsi="Times New Roman" w:cs="Times New Roman"/>
          <w:sz w:val="28"/>
          <w:szCs w:val="28"/>
        </w:rPr>
        <w:t xml:space="preserve">well-studied, </w:t>
      </w:r>
      <w:r w:rsidR="00CC28DE" w:rsidRPr="00E41D5D">
        <w:rPr>
          <w:rFonts w:ascii="Times New Roman" w:hAnsi="Times New Roman" w:cs="Times New Roman"/>
          <w:sz w:val="28"/>
          <w:szCs w:val="28"/>
        </w:rPr>
        <w:t xml:space="preserve">even in modern times, </w:t>
      </w:r>
      <w:r w:rsidRPr="00E41D5D">
        <w:rPr>
          <w:rFonts w:ascii="Times New Roman" w:hAnsi="Times New Roman" w:cs="Times New Roman"/>
          <w:sz w:val="28"/>
          <w:szCs w:val="28"/>
        </w:rPr>
        <w:t xml:space="preserve">but they have been known to “invade” fresh water. Aaron’s demonstration to Pharaoh was likely at a bank of the Nile, since v.15 indicates a daily ritual there by Pharaoh. Whatever the variety of this serpent, the sorcerers of Egypt were acquainted with it. In the events of Exodus the </w:t>
      </w:r>
      <w:r w:rsidRPr="00E41D5D">
        <w:rPr>
          <w:rFonts w:ascii="Times New Roman" w:hAnsi="Times New Roman" w:cs="Times New Roman"/>
          <w:i/>
          <w:sz w:val="28"/>
          <w:szCs w:val="28"/>
        </w:rPr>
        <w:t>tanîyn</w:t>
      </w:r>
      <w:r w:rsidRPr="00E41D5D">
        <w:rPr>
          <w:rFonts w:ascii="Times New Roman" w:hAnsi="Times New Roman" w:cs="Times New Roman"/>
          <w:sz w:val="28"/>
          <w:szCs w:val="28"/>
        </w:rPr>
        <w:t xml:space="preserve"> was used as a sign to Pharaoh and his counsellors of the superior power of Yahweh.</w:t>
      </w:r>
    </w:p>
    <w:p w:rsidR="00093430" w:rsidRPr="00E41D5D" w:rsidRDefault="00093430" w:rsidP="00093430">
      <w:pPr>
        <w:ind w:firstLine="360"/>
        <w:rPr>
          <w:rFonts w:ascii="Times New Roman" w:hAnsi="Times New Roman" w:cs="Times New Roman"/>
          <w:sz w:val="28"/>
          <w:szCs w:val="28"/>
        </w:rPr>
      </w:pPr>
      <w:r w:rsidRPr="00E41D5D">
        <w:rPr>
          <w:rFonts w:ascii="Times New Roman" w:hAnsi="Times New Roman" w:cs="Times New Roman"/>
          <w:sz w:val="28"/>
          <w:szCs w:val="28"/>
        </w:rPr>
        <w:t xml:space="preserve">In recounting events of the Exodus, Psalm 74 applies a greater significance to the </w:t>
      </w:r>
      <w:r w:rsidRPr="00E41D5D">
        <w:rPr>
          <w:rFonts w:ascii="Times New Roman" w:hAnsi="Times New Roman" w:cs="Times New Roman"/>
          <w:i/>
          <w:sz w:val="28"/>
          <w:szCs w:val="28"/>
        </w:rPr>
        <w:t xml:space="preserve">tanîyn </w:t>
      </w:r>
      <w:r w:rsidRPr="00E41D5D">
        <w:rPr>
          <w:rFonts w:ascii="Times New Roman" w:hAnsi="Times New Roman" w:cs="Times New Roman"/>
          <w:sz w:val="28"/>
          <w:szCs w:val="28"/>
        </w:rPr>
        <w:t>–</w:t>
      </w:r>
    </w:p>
    <w:p w:rsidR="00093430" w:rsidRPr="00E41D5D" w:rsidRDefault="00093430" w:rsidP="00093430">
      <w:pPr>
        <w:ind w:left="360"/>
        <w:rPr>
          <w:rFonts w:ascii="Times New Roman" w:hAnsi="Times New Roman" w:cs="Times New Roman"/>
          <w:sz w:val="28"/>
          <w:szCs w:val="28"/>
        </w:rPr>
      </w:pPr>
      <w:r w:rsidRPr="00E41D5D">
        <w:rPr>
          <w:rFonts w:ascii="Times New Roman" w:hAnsi="Times New Roman" w:cs="Times New Roman"/>
          <w:sz w:val="28"/>
          <w:szCs w:val="28"/>
        </w:rPr>
        <w:t xml:space="preserve">“And Elohim </w:t>
      </w:r>
      <w:r w:rsidRPr="00E41D5D">
        <w:rPr>
          <w:rFonts w:ascii="Times New Roman" w:hAnsi="Times New Roman" w:cs="Times New Roman"/>
          <w:i/>
          <w:sz w:val="28"/>
          <w:szCs w:val="28"/>
        </w:rPr>
        <w:t>is</w:t>
      </w:r>
      <w:r w:rsidRPr="00E41D5D">
        <w:rPr>
          <w:rFonts w:ascii="Times New Roman" w:hAnsi="Times New Roman" w:cs="Times New Roman"/>
          <w:sz w:val="28"/>
          <w:szCs w:val="28"/>
        </w:rPr>
        <w:t xml:space="preserve"> my King from of old, working salvation in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midst of the earth. You divided by Your strength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sea. You broke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heads of </w:t>
      </w:r>
      <w:r w:rsidRPr="00E41D5D">
        <w:rPr>
          <w:rFonts w:ascii="Times New Roman" w:hAnsi="Times New Roman" w:cs="Times New Roman"/>
          <w:b/>
          <w:sz w:val="28"/>
          <w:szCs w:val="28"/>
        </w:rPr>
        <w:t>sea-serpents</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tanîyn, LXX</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drakōn</w:t>
      </w:r>
      <w:r w:rsidRPr="00E41D5D">
        <w:rPr>
          <w:rFonts w:ascii="Times New Roman" w:hAnsi="Times New Roman" w:cs="Times New Roman"/>
          <w:sz w:val="28"/>
          <w:szCs w:val="28"/>
        </w:rPr>
        <w:t xml:space="preserve">) upon the waters. You smashed </w:t>
      </w:r>
      <w:r w:rsidRPr="00E41D5D">
        <w:rPr>
          <w:rFonts w:ascii="Times New Roman" w:hAnsi="Times New Roman" w:cs="Times New Roman"/>
          <w:sz w:val="28"/>
          <w:szCs w:val="28"/>
          <w:u w:val="single"/>
        </w:rPr>
        <w:t xml:space="preserve">the heads of </w:t>
      </w:r>
      <w:r w:rsidRPr="00E41D5D">
        <w:rPr>
          <w:rFonts w:ascii="Times New Roman" w:hAnsi="Times New Roman" w:cs="Times New Roman"/>
          <w:b/>
          <w:sz w:val="28"/>
          <w:szCs w:val="28"/>
          <w:u w:val="single"/>
        </w:rPr>
        <w:t>Leviathan</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LXX</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drakōn</w:t>
      </w:r>
      <w:r w:rsidRPr="00E41D5D">
        <w:rPr>
          <w:rFonts w:ascii="Times New Roman" w:hAnsi="Times New Roman" w:cs="Times New Roman"/>
          <w:sz w:val="28"/>
          <w:szCs w:val="28"/>
        </w:rPr>
        <w:t xml:space="preserve">). You give him </w:t>
      </w:r>
      <w:r w:rsidRPr="00E41D5D">
        <w:rPr>
          <w:rFonts w:ascii="Times New Roman" w:hAnsi="Times New Roman" w:cs="Times New Roman"/>
          <w:i/>
          <w:sz w:val="28"/>
          <w:szCs w:val="28"/>
        </w:rPr>
        <w:t>as</w:t>
      </w:r>
      <w:r w:rsidRPr="00E41D5D">
        <w:rPr>
          <w:rFonts w:ascii="Times New Roman" w:hAnsi="Times New Roman" w:cs="Times New Roman"/>
          <w:sz w:val="28"/>
          <w:szCs w:val="28"/>
        </w:rPr>
        <w:t xml:space="preserve"> food to a people regarding a wilderness. You broke open a fountain and a flood. You dried up enduring rivers.”    Psa.74:12-15</w:t>
      </w:r>
    </w:p>
    <w:p w:rsidR="00093430" w:rsidRPr="00E41D5D" w:rsidRDefault="00093430" w:rsidP="00093430">
      <w:pPr>
        <w:rPr>
          <w:rFonts w:ascii="Times New Roman" w:hAnsi="Times New Roman" w:cs="Times New Roman"/>
          <w:sz w:val="28"/>
          <w:szCs w:val="28"/>
        </w:rPr>
      </w:pPr>
      <w:r w:rsidRPr="00E41D5D">
        <w:rPr>
          <w:rFonts w:ascii="Times New Roman" w:hAnsi="Times New Roman" w:cs="Times New Roman"/>
          <w:sz w:val="28"/>
          <w:szCs w:val="28"/>
        </w:rPr>
        <w:t xml:space="preserve">After dividing the Red Sea, Yahweh broke the heads of the Egyptian army upon the water. As </w:t>
      </w:r>
      <w:r w:rsidR="00331492" w:rsidRPr="00E41D5D">
        <w:rPr>
          <w:rFonts w:ascii="Times New Roman" w:hAnsi="Times New Roman" w:cs="Times New Roman"/>
          <w:sz w:val="28"/>
          <w:szCs w:val="28"/>
        </w:rPr>
        <w:t xml:space="preserve">a </w:t>
      </w:r>
      <w:r w:rsidRPr="00E41D5D">
        <w:rPr>
          <w:rFonts w:ascii="Times New Roman" w:hAnsi="Times New Roman" w:cs="Times New Roman"/>
          <w:sz w:val="28"/>
          <w:szCs w:val="28"/>
        </w:rPr>
        <w:t>tool of an evil head, this army was</w:t>
      </w:r>
      <w:r w:rsidR="00AF441A" w:rsidRPr="00E41D5D">
        <w:rPr>
          <w:rFonts w:ascii="Times New Roman" w:hAnsi="Times New Roman" w:cs="Times New Roman"/>
          <w:sz w:val="28"/>
          <w:szCs w:val="28"/>
        </w:rPr>
        <w:t xml:space="preserve"> identified with</w:t>
      </w:r>
      <w:r w:rsidR="002E5EC4" w:rsidRPr="00E41D5D">
        <w:rPr>
          <w:rFonts w:ascii="Times New Roman" w:hAnsi="Times New Roman" w:cs="Times New Roman"/>
          <w:sz w:val="28"/>
          <w:szCs w:val="28"/>
        </w:rPr>
        <w:t xml:space="preserve"> both</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tanîyn</w:t>
      </w:r>
      <w:r w:rsidR="002E5EC4" w:rsidRPr="00E41D5D">
        <w:rPr>
          <w:rFonts w:ascii="Times New Roman" w:hAnsi="Times New Roman" w:cs="Times New Roman"/>
          <w:sz w:val="28"/>
          <w:szCs w:val="28"/>
        </w:rPr>
        <w:t xml:space="preserve"> and Leviathan</w:t>
      </w:r>
      <w:r w:rsidRPr="00E41D5D">
        <w:rPr>
          <w:rFonts w:ascii="Times New Roman" w:hAnsi="Times New Roman" w:cs="Times New Roman"/>
          <w:sz w:val="28"/>
          <w:szCs w:val="28"/>
        </w:rPr>
        <w:t xml:space="preserve">. </w:t>
      </w:r>
      <w:r w:rsidR="00FE7274" w:rsidRPr="00E41D5D">
        <w:rPr>
          <w:rFonts w:ascii="Times New Roman" w:hAnsi="Times New Roman" w:cs="Times New Roman"/>
          <w:sz w:val="28"/>
          <w:szCs w:val="28"/>
        </w:rPr>
        <w:t>Another</w:t>
      </w:r>
      <w:r w:rsidRPr="00E41D5D">
        <w:rPr>
          <w:rFonts w:ascii="Times New Roman" w:hAnsi="Times New Roman" w:cs="Times New Roman"/>
          <w:sz w:val="28"/>
          <w:szCs w:val="28"/>
        </w:rPr>
        <w:t xml:space="preserve"> of </w:t>
      </w:r>
      <w:r w:rsidR="002E164C" w:rsidRPr="00E41D5D">
        <w:rPr>
          <w:rFonts w:ascii="Times New Roman" w:hAnsi="Times New Roman" w:cs="Times New Roman"/>
          <w:sz w:val="28"/>
          <w:szCs w:val="28"/>
        </w:rPr>
        <w:t>“</w:t>
      </w:r>
      <w:r w:rsidRPr="00E41D5D">
        <w:rPr>
          <w:rFonts w:ascii="Times New Roman" w:hAnsi="Times New Roman" w:cs="Times New Roman"/>
          <w:sz w:val="28"/>
          <w:szCs w:val="28"/>
          <w:u w:val="single"/>
        </w:rPr>
        <w:t>the heads of Leviathan</w:t>
      </w:r>
      <w:r w:rsidR="002E164C" w:rsidRPr="00E41D5D">
        <w:rPr>
          <w:rFonts w:ascii="Times New Roman" w:hAnsi="Times New Roman" w:cs="Times New Roman"/>
          <w:sz w:val="28"/>
          <w:szCs w:val="28"/>
        </w:rPr>
        <w:t>”</w:t>
      </w:r>
      <w:r w:rsidRPr="00E41D5D">
        <w:rPr>
          <w:rFonts w:ascii="Times New Roman" w:hAnsi="Times New Roman" w:cs="Times New Roman"/>
          <w:sz w:val="28"/>
          <w:szCs w:val="28"/>
        </w:rPr>
        <w:t xml:space="preserve"> that was smashed was Pharaoh. Other heads smashed by the wilderness people were Og of Bashan, and all the kings of the Canaanites. </w:t>
      </w:r>
      <w:r w:rsidR="00AF441A" w:rsidRPr="00E41D5D">
        <w:rPr>
          <w:rFonts w:ascii="Times New Roman" w:hAnsi="Times New Roman" w:cs="Times New Roman"/>
          <w:sz w:val="28"/>
          <w:szCs w:val="28"/>
        </w:rPr>
        <w:t>And t</w:t>
      </w:r>
      <w:r w:rsidRPr="00E41D5D">
        <w:rPr>
          <w:rFonts w:ascii="Times New Roman" w:hAnsi="Times New Roman" w:cs="Times New Roman"/>
          <w:sz w:val="28"/>
          <w:szCs w:val="28"/>
        </w:rPr>
        <w:t>hrough Moses’ staff Yahweh opened a fountain in the desert. Later He dried up the Jordan so Israel might pass over on dr</w:t>
      </w:r>
      <w:r w:rsidR="002E5EC4" w:rsidRPr="00E41D5D">
        <w:rPr>
          <w:rFonts w:ascii="Times New Roman" w:hAnsi="Times New Roman" w:cs="Times New Roman"/>
          <w:sz w:val="28"/>
          <w:szCs w:val="28"/>
        </w:rPr>
        <w:t>ied</w:t>
      </w:r>
      <w:r w:rsidRPr="00E41D5D">
        <w:rPr>
          <w:rFonts w:ascii="Times New Roman" w:hAnsi="Times New Roman" w:cs="Times New Roman"/>
          <w:sz w:val="28"/>
          <w:szCs w:val="28"/>
        </w:rPr>
        <w:t xml:space="preserve"> ground. The “</w:t>
      </w:r>
      <w:r w:rsidRPr="00E41D5D">
        <w:rPr>
          <w:rFonts w:ascii="Times New Roman" w:hAnsi="Times New Roman" w:cs="Times New Roman"/>
          <w:sz w:val="28"/>
          <w:szCs w:val="28"/>
          <w:u w:val="single"/>
        </w:rPr>
        <w:t>heads of Leviathan</w:t>
      </w:r>
      <w:r w:rsidRPr="00E41D5D">
        <w:rPr>
          <w:rFonts w:ascii="Times New Roman" w:hAnsi="Times New Roman" w:cs="Times New Roman"/>
          <w:sz w:val="28"/>
          <w:szCs w:val="28"/>
        </w:rPr>
        <w:t>” here have an analog in Revelation, where both the Dragon and the Beast have seven heads.</w:t>
      </w:r>
    </w:p>
    <w:p w:rsidR="00093430" w:rsidRPr="00E41D5D" w:rsidRDefault="00093430" w:rsidP="00093430">
      <w:pPr>
        <w:ind w:firstLine="360"/>
        <w:rPr>
          <w:rFonts w:ascii="Times New Roman" w:hAnsi="Times New Roman" w:cs="Times New Roman"/>
          <w:sz w:val="28"/>
          <w:szCs w:val="28"/>
        </w:rPr>
      </w:pPr>
      <w:r w:rsidRPr="00E41D5D">
        <w:rPr>
          <w:rFonts w:ascii="Times New Roman" w:hAnsi="Times New Roman" w:cs="Times New Roman"/>
          <w:sz w:val="28"/>
          <w:szCs w:val="28"/>
        </w:rPr>
        <w:t>Another text recalling the Exodus is this –</w:t>
      </w:r>
    </w:p>
    <w:p w:rsidR="00093430" w:rsidRPr="00E41D5D" w:rsidRDefault="00093430" w:rsidP="00093430">
      <w:pPr>
        <w:ind w:left="360"/>
        <w:rPr>
          <w:rFonts w:ascii="Times New Roman" w:hAnsi="Times New Roman" w:cs="Times New Roman"/>
          <w:sz w:val="28"/>
          <w:szCs w:val="28"/>
        </w:rPr>
      </w:pPr>
      <w:r w:rsidRPr="00E41D5D">
        <w:rPr>
          <w:rFonts w:ascii="Times New Roman" w:hAnsi="Times New Roman" w:cs="Times New Roman"/>
          <w:sz w:val="28"/>
          <w:szCs w:val="28"/>
        </w:rPr>
        <w:t xml:space="preserve">“Awake! Awake! Put on strength, arm of Yahweh. Awake as </w:t>
      </w:r>
      <w:r w:rsidRPr="00E41D5D">
        <w:rPr>
          <w:rFonts w:ascii="Times New Roman" w:hAnsi="Times New Roman" w:cs="Times New Roman"/>
          <w:i/>
          <w:sz w:val="28"/>
          <w:szCs w:val="28"/>
        </w:rPr>
        <w:t>in</w:t>
      </w:r>
      <w:r w:rsidRPr="00E41D5D">
        <w:rPr>
          <w:rFonts w:ascii="Times New Roman" w:hAnsi="Times New Roman" w:cs="Times New Roman"/>
          <w:sz w:val="28"/>
          <w:szCs w:val="28"/>
        </w:rPr>
        <w:t xml:space="preserve"> </w:t>
      </w:r>
      <w:r w:rsidRPr="00E41D5D">
        <w:rPr>
          <w:rFonts w:ascii="Times New Roman" w:hAnsi="Times New Roman" w:cs="Times New Roman"/>
          <w:b/>
          <w:sz w:val="28"/>
          <w:szCs w:val="28"/>
        </w:rPr>
        <w:t>days of old</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Was</w:t>
      </w:r>
      <w:r w:rsidRPr="00E41D5D">
        <w:rPr>
          <w:rFonts w:ascii="Times New Roman" w:hAnsi="Times New Roman" w:cs="Times New Roman"/>
          <w:sz w:val="28"/>
          <w:szCs w:val="28"/>
        </w:rPr>
        <w:t xml:space="preserve"> it not You Who cut to pieces </w:t>
      </w:r>
      <w:r w:rsidRPr="00E41D5D">
        <w:rPr>
          <w:rFonts w:ascii="Times New Roman" w:hAnsi="Times New Roman" w:cs="Times New Roman"/>
          <w:b/>
          <w:sz w:val="28"/>
          <w:szCs w:val="28"/>
        </w:rPr>
        <w:t>Rahab</w:t>
      </w:r>
      <w:r w:rsidRPr="00E41D5D">
        <w:rPr>
          <w:rFonts w:ascii="Times New Roman" w:hAnsi="Times New Roman" w:cs="Times New Roman"/>
          <w:sz w:val="28"/>
          <w:szCs w:val="28"/>
        </w:rPr>
        <w:t xml:space="preserve">, piercing </w:t>
      </w:r>
      <w:r w:rsidRPr="00E41D5D">
        <w:rPr>
          <w:rFonts w:ascii="Times New Roman" w:hAnsi="Times New Roman" w:cs="Times New Roman"/>
          <w:i/>
          <w:sz w:val="28"/>
          <w:szCs w:val="28"/>
        </w:rPr>
        <w:t xml:space="preserve">the </w:t>
      </w:r>
      <w:r w:rsidRPr="00E41D5D">
        <w:rPr>
          <w:rFonts w:ascii="Times New Roman" w:hAnsi="Times New Roman" w:cs="Times New Roman"/>
          <w:b/>
          <w:sz w:val="28"/>
          <w:szCs w:val="28"/>
        </w:rPr>
        <w:t>sea-serpent</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 xml:space="preserve">tanîyn, </w:t>
      </w:r>
      <w:r w:rsidRPr="00E41D5D">
        <w:rPr>
          <w:rFonts w:ascii="Times New Roman" w:hAnsi="Times New Roman" w:cs="Times New Roman"/>
          <w:sz w:val="28"/>
          <w:szCs w:val="28"/>
        </w:rPr>
        <w:t>not in</w:t>
      </w:r>
      <w:r w:rsidRPr="00E41D5D">
        <w:rPr>
          <w:rFonts w:ascii="Times New Roman" w:hAnsi="Times New Roman" w:cs="Times New Roman"/>
          <w:i/>
          <w:sz w:val="28"/>
          <w:szCs w:val="28"/>
        </w:rPr>
        <w:t xml:space="preserve"> LXX</w:t>
      </w:r>
      <w:r w:rsidRPr="00E41D5D">
        <w:rPr>
          <w:rFonts w:ascii="Times New Roman" w:hAnsi="Times New Roman" w:cs="Times New Roman"/>
          <w:sz w:val="28"/>
          <w:szCs w:val="28"/>
        </w:rPr>
        <w:t xml:space="preserve">)? Are You not the One drying up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sea, waters of the great deep </w:t>
      </w:r>
      <w:r w:rsidRPr="00E41D5D">
        <w:rPr>
          <w:rFonts w:ascii="Times New Roman" w:hAnsi="Times New Roman" w:cs="Times New Roman"/>
          <w:i/>
          <w:sz w:val="28"/>
          <w:szCs w:val="28"/>
        </w:rPr>
        <w:t xml:space="preserve">that </w:t>
      </w:r>
      <w:r w:rsidRPr="00E41D5D">
        <w:rPr>
          <w:rFonts w:ascii="Times New Roman" w:hAnsi="Times New Roman" w:cs="Times New Roman"/>
          <w:sz w:val="28"/>
          <w:szCs w:val="28"/>
        </w:rPr>
        <w:t xml:space="preserve">made </w:t>
      </w:r>
      <w:r w:rsidRPr="00E41D5D">
        <w:rPr>
          <w:rFonts w:ascii="Times New Roman" w:hAnsi="Times New Roman" w:cs="Times New Roman"/>
          <w:i/>
          <w:sz w:val="28"/>
          <w:szCs w:val="28"/>
        </w:rPr>
        <w:t xml:space="preserve">the </w:t>
      </w:r>
      <w:r w:rsidRPr="00E41D5D">
        <w:rPr>
          <w:rFonts w:ascii="Times New Roman" w:hAnsi="Times New Roman" w:cs="Times New Roman"/>
          <w:sz w:val="28"/>
          <w:szCs w:val="28"/>
        </w:rPr>
        <w:t xml:space="preserve">depths of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sea a road </w:t>
      </w:r>
      <w:r w:rsidRPr="00E41D5D">
        <w:rPr>
          <w:rFonts w:ascii="Times New Roman" w:hAnsi="Times New Roman" w:cs="Times New Roman"/>
          <w:i/>
          <w:sz w:val="28"/>
          <w:szCs w:val="28"/>
        </w:rPr>
        <w:t>for the</w:t>
      </w:r>
      <w:r w:rsidRPr="00E41D5D">
        <w:rPr>
          <w:rFonts w:ascii="Times New Roman" w:hAnsi="Times New Roman" w:cs="Times New Roman"/>
          <w:sz w:val="28"/>
          <w:szCs w:val="28"/>
        </w:rPr>
        <w:t xml:space="preserve"> redeemed to cross over.”    Isa.51:9</w:t>
      </w:r>
    </w:p>
    <w:p w:rsidR="00093430" w:rsidRPr="00E41D5D" w:rsidRDefault="00093430" w:rsidP="00CD3608">
      <w:pPr>
        <w:autoSpaceDE w:val="0"/>
        <w:autoSpaceDN w:val="0"/>
        <w:adjustRightInd w:val="0"/>
        <w:rPr>
          <w:rFonts w:ascii="Times New Roman" w:hAnsi="Times New Roman" w:cs="Times New Roman"/>
          <w:sz w:val="28"/>
          <w:szCs w:val="28"/>
        </w:rPr>
      </w:pPr>
      <w:r w:rsidRPr="00E41D5D">
        <w:rPr>
          <w:rFonts w:ascii="Times New Roman" w:hAnsi="Times New Roman" w:cs="Times New Roman"/>
          <w:sz w:val="28"/>
          <w:szCs w:val="28"/>
        </w:rPr>
        <w:t xml:space="preserve">Both </w:t>
      </w:r>
      <w:r w:rsidRPr="00E41D5D">
        <w:rPr>
          <w:rFonts w:ascii="Times New Roman" w:hAnsi="Times New Roman" w:cs="Times New Roman"/>
          <w:i/>
          <w:sz w:val="28"/>
          <w:szCs w:val="28"/>
        </w:rPr>
        <w:t xml:space="preserve">tanîyn </w:t>
      </w:r>
      <w:r w:rsidRPr="00E41D5D">
        <w:rPr>
          <w:rFonts w:ascii="Times New Roman" w:hAnsi="Times New Roman" w:cs="Times New Roman"/>
          <w:sz w:val="28"/>
          <w:szCs w:val="28"/>
        </w:rPr>
        <w:t xml:space="preserve">and Rahab are references to Egypt. Here they are depicted as “pierced” and “cut to pieces”. This call for Yahweh to awake is in a text dealing with Israel’s </w:t>
      </w:r>
      <w:r w:rsidRPr="00E41D5D">
        <w:rPr>
          <w:rFonts w:ascii="Times New Roman" w:hAnsi="Times New Roman" w:cs="Times New Roman"/>
          <w:sz w:val="28"/>
          <w:szCs w:val="28"/>
        </w:rPr>
        <w:lastRenderedPageBreak/>
        <w:t xml:space="preserve">final deliverance and restoration – a day when “the heavens will vanish away like smoke, the earth will grow old like a garment” (Isa.51:6). </w:t>
      </w:r>
    </w:p>
    <w:p w:rsidR="00093430" w:rsidRPr="00E41D5D" w:rsidRDefault="00093430" w:rsidP="00CD3608">
      <w:pPr>
        <w:autoSpaceDE w:val="0"/>
        <w:autoSpaceDN w:val="0"/>
        <w:adjustRightInd w:val="0"/>
        <w:ind w:firstLine="360"/>
        <w:rPr>
          <w:rFonts w:ascii="Times New Roman" w:hAnsi="Times New Roman" w:cs="Times New Roman"/>
          <w:sz w:val="28"/>
          <w:szCs w:val="28"/>
        </w:rPr>
      </w:pPr>
      <w:r w:rsidRPr="00E41D5D">
        <w:rPr>
          <w:rFonts w:ascii="Times New Roman" w:hAnsi="Times New Roman" w:cs="Times New Roman"/>
          <w:sz w:val="28"/>
          <w:szCs w:val="28"/>
        </w:rPr>
        <w:t xml:space="preserve">More </w:t>
      </w:r>
      <w:r w:rsidRPr="00E41D5D">
        <w:rPr>
          <w:rFonts w:ascii="Times New Roman" w:hAnsi="Times New Roman" w:cs="Times New Roman"/>
          <w:i/>
          <w:sz w:val="28"/>
          <w:szCs w:val="28"/>
        </w:rPr>
        <w:t>tanîyn</w:t>
      </w:r>
      <w:r w:rsidRPr="00E41D5D">
        <w:rPr>
          <w:rFonts w:ascii="Times New Roman" w:hAnsi="Times New Roman" w:cs="Times New Roman"/>
          <w:sz w:val="28"/>
          <w:szCs w:val="28"/>
        </w:rPr>
        <w:t xml:space="preserve"> texts show a copyist’s confusion between this word and “jackal” (</w:t>
      </w:r>
      <w:r w:rsidRPr="00E41D5D">
        <w:rPr>
          <w:rFonts w:ascii="Times New Roman" w:hAnsi="Times New Roman" w:cs="Times New Roman"/>
          <w:i/>
          <w:color w:val="000000" w:themeColor="text1"/>
          <w:sz w:val="28"/>
          <w:szCs w:val="28"/>
        </w:rPr>
        <w:t>tannîym</w:t>
      </w:r>
      <w:r w:rsidRPr="00E41D5D">
        <w:rPr>
          <w:rFonts w:ascii="Times New Roman" w:hAnsi="Times New Roman" w:cs="Times New Roman"/>
          <w:color w:val="000000" w:themeColor="text1"/>
          <w:sz w:val="28"/>
          <w:szCs w:val="28"/>
        </w:rPr>
        <w:t xml:space="preserve">). In the oldest unpointed Hebrew text these words differ by a single letter. Evidently the </w:t>
      </w:r>
      <w:r w:rsidRPr="00E41D5D">
        <w:rPr>
          <w:rFonts w:ascii="Times New Roman" w:hAnsi="Times New Roman" w:cs="Times New Roman"/>
          <w:i/>
          <w:color w:val="000000" w:themeColor="text1"/>
          <w:sz w:val="28"/>
          <w:szCs w:val="28"/>
        </w:rPr>
        <w:t>LXX</w:t>
      </w:r>
      <w:r w:rsidRPr="00E41D5D">
        <w:rPr>
          <w:rFonts w:ascii="Times New Roman" w:hAnsi="Times New Roman" w:cs="Times New Roman"/>
          <w:color w:val="000000" w:themeColor="text1"/>
          <w:sz w:val="28"/>
          <w:szCs w:val="28"/>
        </w:rPr>
        <w:t xml:space="preserve"> translators understood the occurrences in the next texts correctly as </w:t>
      </w:r>
      <w:r w:rsidRPr="00E41D5D">
        <w:rPr>
          <w:rFonts w:ascii="Times New Roman" w:hAnsi="Times New Roman" w:cs="Times New Roman"/>
          <w:i/>
          <w:sz w:val="28"/>
          <w:szCs w:val="28"/>
        </w:rPr>
        <w:t>tanîyn</w:t>
      </w:r>
      <w:r w:rsidRPr="00E41D5D">
        <w:rPr>
          <w:rFonts w:ascii="Times New Roman" w:hAnsi="Times New Roman" w:cs="Times New Roman"/>
          <w:sz w:val="28"/>
          <w:szCs w:val="28"/>
        </w:rPr>
        <w:t>, which is an aquatic creature. Texts concerning jackals, often coupled with ostriches and daughters of ostriches, are descriptions of wilderness wastes. But the following texts speak of water, not wilderness –</w:t>
      </w:r>
    </w:p>
    <w:p w:rsidR="00093430" w:rsidRPr="00E41D5D" w:rsidRDefault="00093430" w:rsidP="00093430">
      <w:pPr>
        <w:ind w:left="360"/>
        <w:rPr>
          <w:rFonts w:ascii="Times New Roman" w:hAnsi="Times New Roman" w:cs="Times New Roman"/>
          <w:sz w:val="28"/>
          <w:szCs w:val="28"/>
        </w:rPr>
      </w:pPr>
      <w:r w:rsidRPr="00E41D5D">
        <w:rPr>
          <w:rFonts w:ascii="Times New Roman" w:hAnsi="Times New Roman" w:cs="Times New Roman"/>
          <w:sz w:val="28"/>
          <w:szCs w:val="28"/>
        </w:rPr>
        <w:t xml:space="preserve">“Speak and say, ‘Thus says Adonai Yahweh, “Behold, I </w:t>
      </w:r>
      <w:r w:rsidRPr="00E41D5D">
        <w:rPr>
          <w:rFonts w:ascii="Times New Roman" w:hAnsi="Times New Roman" w:cs="Times New Roman"/>
          <w:i/>
          <w:sz w:val="28"/>
          <w:szCs w:val="28"/>
        </w:rPr>
        <w:t>am</w:t>
      </w:r>
      <w:r w:rsidRPr="00E41D5D">
        <w:rPr>
          <w:rFonts w:ascii="Times New Roman" w:hAnsi="Times New Roman" w:cs="Times New Roman"/>
          <w:sz w:val="28"/>
          <w:szCs w:val="28"/>
        </w:rPr>
        <w:t xml:space="preserve"> against you, Pharaoh king of Egypt, the great </w:t>
      </w:r>
      <w:r w:rsidRPr="00E41D5D">
        <w:rPr>
          <w:rFonts w:ascii="Times New Roman" w:hAnsi="Times New Roman" w:cs="Times New Roman"/>
          <w:b/>
          <w:sz w:val="28"/>
          <w:szCs w:val="28"/>
        </w:rPr>
        <w:t>sea-serpent</w:t>
      </w:r>
      <w:r w:rsidRPr="00E41D5D">
        <w:rPr>
          <w:rFonts w:ascii="Times New Roman" w:hAnsi="Times New Roman" w:cs="Times New Roman"/>
          <w:sz w:val="28"/>
          <w:szCs w:val="28"/>
        </w:rPr>
        <w:t xml:space="preserve"> (</w:t>
      </w:r>
      <w:r w:rsidR="006B42EA" w:rsidRPr="00E41D5D">
        <w:rPr>
          <w:rFonts w:ascii="Times New Roman" w:hAnsi="Times New Roman" w:cs="Times New Roman"/>
          <w:sz w:val="28"/>
          <w:szCs w:val="28"/>
        </w:rPr>
        <w:t xml:space="preserve">Heb. </w:t>
      </w:r>
      <w:r w:rsidRPr="00E41D5D">
        <w:rPr>
          <w:rFonts w:ascii="Times New Roman" w:hAnsi="Times New Roman" w:cs="Times New Roman"/>
          <w:i/>
          <w:color w:val="C00000"/>
          <w:sz w:val="28"/>
          <w:szCs w:val="28"/>
        </w:rPr>
        <w:t>tannîym</w:t>
      </w:r>
      <w:r w:rsidRPr="00E41D5D">
        <w:rPr>
          <w:rFonts w:ascii="Times New Roman" w:hAnsi="Times New Roman" w:cs="Times New Roman"/>
          <w:sz w:val="28"/>
          <w:szCs w:val="28"/>
        </w:rPr>
        <w:t>,</w:t>
      </w:r>
      <w:r w:rsidR="00FE7274" w:rsidRPr="00E41D5D">
        <w:rPr>
          <w:rFonts w:ascii="Times New Roman" w:hAnsi="Times New Roman" w:cs="Times New Roman"/>
          <w:sz w:val="28"/>
          <w:szCs w:val="28"/>
        </w:rPr>
        <w:t xml:space="preserve"> but</w:t>
      </w:r>
      <w:r w:rsidRPr="00E41D5D">
        <w:rPr>
          <w:rFonts w:ascii="Times New Roman" w:hAnsi="Times New Roman" w:cs="Times New Roman"/>
          <w:i/>
          <w:sz w:val="28"/>
          <w:szCs w:val="28"/>
        </w:rPr>
        <w:t xml:space="preserve"> LXX drakōn</w:t>
      </w:r>
      <w:r w:rsidRPr="00E41D5D">
        <w:rPr>
          <w:rFonts w:ascii="Times New Roman" w:hAnsi="Times New Roman" w:cs="Times New Roman"/>
          <w:sz w:val="28"/>
          <w:szCs w:val="28"/>
        </w:rPr>
        <w:t xml:space="preserve">) who </w:t>
      </w:r>
      <w:r w:rsidRPr="00E41D5D">
        <w:rPr>
          <w:rFonts w:ascii="Times New Roman" w:hAnsi="Times New Roman" w:cs="Times New Roman"/>
          <w:i/>
          <w:sz w:val="28"/>
          <w:szCs w:val="28"/>
        </w:rPr>
        <w:t xml:space="preserve">is </w:t>
      </w:r>
      <w:r w:rsidRPr="00E41D5D">
        <w:rPr>
          <w:rFonts w:ascii="Times New Roman" w:hAnsi="Times New Roman" w:cs="Times New Roman"/>
          <w:sz w:val="28"/>
          <w:szCs w:val="28"/>
        </w:rPr>
        <w:t xml:space="preserve">lying in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midst of his rivers, who said, ‘My river is my own. I made it for myself.’”’”    Eze.29:3</w:t>
      </w:r>
    </w:p>
    <w:p w:rsidR="00093430" w:rsidRPr="00E41D5D" w:rsidRDefault="00093430" w:rsidP="00093430">
      <w:pPr>
        <w:ind w:left="360"/>
        <w:rPr>
          <w:rFonts w:ascii="Times New Roman" w:hAnsi="Times New Roman" w:cs="Times New Roman"/>
          <w:sz w:val="28"/>
          <w:szCs w:val="28"/>
        </w:rPr>
      </w:pPr>
      <w:r w:rsidRPr="00E41D5D">
        <w:rPr>
          <w:rFonts w:ascii="Times New Roman" w:hAnsi="Times New Roman" w:cs="Times New Roman"/>
          <w:sz w:val="28"/>
          <w:szCs w:val="28"/>
        </w:rPr>
        <w:t xml:space="preserve">“Son of man, take up a lament for Pharaoh king of Egypt and say to him, ‘You are like a young lion of nations, and you are as a </w:t>
      </w:r>
      <w:r w:rsidRPr="00E41D5D">
        <w:rPr>
          <w:rFonts w:ascii="Times New Roman" w:hAnsi="Times New Roman" w:cs="Times New Roman"/>
          <w:b/>
          <w:sz w:val="28"/>
          <w:szCs w:val="28"/>
        </w:rPr>
        <w:t>sea-serpent</w:t>
      </w:r>
      <w:r w:rsidRPr="00E41D5D">
        <w:rPr>
          <w:rFonts w:ascii="Times New Roman" w:hAnsi="Times New Roman" w:cs="Times New Roman"/>
          <w:sz w:val="28"/>
          <w:szCs w:val="28"/>
        </w:rPr>
        <w:t xml:space="preserve"> (</w:t>
      </w:r>
      <w:r w:rsidRPr="00E41D5D">
        <w:rPr>
          <w:rFonts w:ascii="Times New Roman" w:hAnsi="Times New Roman" w:cs="Times New Roman"/>
          <w:i/>
          <w:color w:val="C00000"/>
          <w:sz w:val="28"/>
          <w:szCs w:val="28"/>
        </w:rPr>
        <w:t>tannîym</w:t>
      </w:r>
      <w:r w:rsidRPr="00E41D5D">
        <w:rPr>
          <w:rFonts w:ascii="Times New Roman" w:hAnsi="Times New Roman" w:cs="Times New Roman"/>
          <w:sz w:val="28"/>
          <w:szCs w:val="28"/>
        </w:rPr>
        <w:t>,</w:t>
      </w:r>
      <w:r w:rsidR="00FE7274" w:rsidRPr="00E41D5D">
        <w:rPr>
          <w:rFonts w:ascii="Times New Roman" w:hAnsi="Times New Roman" w:cs="Times New Roman"/>
          <w:sz w:val="28"/>
          <w:szCs w:val="28"/>
        </w:rPr>
        <w:t xml:space="preserve"> but</w:t>
      </w:r>
      <w:r w:rsidRPr="00E41D5D">
        <w:rPr>
          <w:rFonts w:ascii="Times New Roman" w:hAnsi="Times New Roman" w:cs="Times New Roman"/>
          <w:i/>
          <w:sz w:val="28"/>
          <w:szCs w:val="28"/>
        </w:rPr>
        <w:t xml:space="preserve"> LXX drakōn</w:t>
      </w:r>
      <w:r w:rsidRPr="00E41D5D">
        <w:rPr>
          <w:rFonts w:ascii="Times New Roman" w:hAnsi="Times New Roman" w:cs="Times New Roman"/>
          <w:sz w:val="28"/>
          <w:szCs w:val="28"/>
        </w:rPr>
        <w:t>) in the seas. And you burst forth in your rivers and you troubled waters with your feet and you fouled their rivers.’”     Eze.32:2</w:t>
      </w:r>
    </w:p>
    <w:p w:rsidR="00093430" w:rsidRPr="00E41D5D" w:rsidRDefault="00331492" w:rsidP="00093430">
      <w:pPr>
        <w:autoSpaceDE w:val="0"/>
        <w:autoSpaceDN w:val="0"/>
        <w:adjustRightInd w:val="0"/>
        <w:spacing w:line="240" w:lineRule="auto"/>
        <w:rPr>
          <w:rFonts w:ascii="Times New Roman" w:hAnsi="Times New Roman" w:cs="Times New Roman"/>
          <w:sz w:val="28"/>
          <w:szCs w:val="28"/>
        </w:rPr>
      </w:pPr>
      <w:r w:rsidRPr="00E41D5D">
        <w:rPr>
          <w:rFonts w:ascii="Times New Roman" w:hAnsi="Times New Roman" w:cs="Times New Roman"/>
          <w:sz w:val="28"/>
          <w:szCs w:val="28"/>
        </w:rPr>
        <w:t>Here</w:t>
      </w:r>
      <w:r w:rsidR="00093430" w:rsidRPr="00E41D5D">
        <w:rPr>
          <w:rFonts w:ascii="Times New Roman" w:hAnsi="Times New Roman" w:cs="Times New Roman"/>
          <w:sz w:val="28"/>
          <w:szCs w:val="28"/>
        </w:rPr>
        <w:t xml:space="preserve"> again we find Pharaoh as one of “the heads of Leviathan”.</w:t>
      </w:r>
    </w:p>
    <w:p w:rsidR="00093430" w:rsidRPr="00E41D5D" w:rsidRDefault="00093430" w:rsidP="00093430">
      <w:pPr>
        <w:autoSpaceDE w:val="0"/>
        <w:autoSpaceDN w:val="0"/>
        <w:adjustRightInd w:val="0"/>
        <w:spacing w:line="240" w:lineRule="auto"/>
        <w:ind w:firstLine="360"/>
        <w:rPr>
          <w:rFonts w:ascii="Times New Roman" w:hAnsi="Times New Roman" w:cs="Times New Roman"/>
          <w:sz w:val="28"/>
          <w:szCs w:val="28"/>
        </w:rPr>
      </w:pPr>
      <w:r w:rsidRPr="00E41D5D">
        <w:rPr>
          <w:rFonts w:ascii="Times New Roman" w:hAnsi="Times New Roman" w:cs="Times New Roman"/>
          <w:sz w:val="28"/>
          <w:szCs w:val="28"/>
        </w:rPr>
        <w:t xml:space="preserve">Another text in Isaiah that firmly connects Rahab with Egypt is – </w:t>
      </w:r>
    </w:p>
    <w:p w:rsidR="00093430" w:rsidRPr="00E41D5D" w:rsidRDefault="00093430" w:rsidP="00383B6B">
      <w:pPr>
        <w:autoSpaceDE w:val="0"/>
        <w:autoSpaceDN w:val="0"/>
        <w:adjustRightInd w:val="0"/>
        <w:ind w:left="360"/>
        <w:rPr>
          <w:rFonts w:ascii="Times New Roman" w:hAnsi="Times New Roman" w:cs="Times New Roman"/>
          <w:sz w:val="28"/>
          <w:szCs w:val="28"/>
        </w:rPr>
      </w:pPr>
      <w:r w:rsidRPr="00E41D5D">
        <w:rPr>
          <w:rFonts w:ascii="Times New Roman" w:hAnsi="Times New Roman" w:cs="Times New Roman"/>
          <w:sz w:val="28"/>
          <w:szCs w:val="28"/>
        </w:rPr>
        <w:t xml:space="preserve">“But </w:t>
      </w:r>
      <w:r w:rsidRPr="00E41D5D">
        <w:rPr>
          <w:rFonts w:ascii="Times New Roman" w:hAnsi="Times New Roman" w:cs="Times New Roman"/>
          <w:color w:val="000000" w:themeColor="text1"/>
          <w:sz w:val="28"/>
          <w:szCs w:val="28"/>
        </w:rPr>
        <w:t xml:space="preserve">Egypt </w:t>
      </w:r>
      <w:r w:rsidRPr="00E41D5D">
        <w:rPr>
          <w:rFonts w:ascii="Times New Roman" w:hAnsi="Times New Roman" w:cs="Times New Roman"/>
          <w:sz w:val="28"/>
          <w:szCs w:val="28"/>
        </w:rPr>
        <w:t xml:space="preserve">in vain and to no purpose will help. Therefore, I have called this one </w:t>
      </w:r>
      <w:r w:rsidRPr="00E41D5D">
        <w:rPr>
          <w:rFonts w:ascii="Times New Roman" w:hAnsi="Times New Roman" w:cs="Times New Roman"/>
          <w:b/>
          <w:sz w:val="28"/>
          <w:szCs w:val="28"/>
        </w:rPr>
        <w:t>Rahab</w:t>
      </w:r>
      <w:r w:rsidRPr="00E41D5D">
        <w:rPr>
          <w:rFonts w:ascii="Times New Roman" w:hAnsi="Times New Roman" w:cs="Times New Roman"/>
          <w:sz w:val="28"/>
          <w:szCs w:val="28"/>
        </w:rPr>
        <w:t>-Hem-Shebeth (‘Rahab the one who sits still’).”</w:t>
      </w:r>
      <w:r w:rsidR="00383B6B">
        <w:rPr>
          <w:rFonts w:ascii="Times New Roman" w:hAnsi="Times New Roman" w:cs="Times New Roman"/>
          <w:sz w:val="28"/>
          <w:szCs w:val="28"/>
        </w:rPr>
        <w:t xml:space="preserve">     </w:t>
      </w:r>
      <w:r w:rsidR="00383B6B" w:rsidRPr="00E41D5D">
        <w:rPr>
          <w:rFonts w:ascii="Times New Roman" w:hAnsi="Times New Roman" w:cs="Times New Roman"/>
          <w:sz w:val="28"/>
          <w:szCs w:val="28"/>
        </w:rPr>
        <w:t>Isa.30:7</w:t>
      </w:r>
    </w:p>
    <w:p w:rsidR="00093430" w:rsidRPr="00E41D5D" w:rsidRDefault="00093430" w:rsidP="00093430">
      <w:pPr>
        <w:widowControl w:val="0"/>
        <w:rPr>
          <w:rFonts w:ascii="Times New Roman" w:hAnsi="Times New Roman" w:cs="Times New Roman"/>
          <w:sz w:val="28"/>
          <w:szCs w:val="28"/>
        </w:rPr>
      </w:pPr>
      <w:r w:rsidRPr="00E41D5D">
        <w:rPr>
          <w:rFonts w:ascii="Times New Roman" w:hAnsi="Times New Roman" w:cs="Times New Roman"/>
          <w:sz w:val="28"/>
          <w:szCs w:val="28"/>
        </w:rPr>
        <w:t xml:space="preserve">BDB (p.923) relates the name Rahab to the Heb. root </w:t>
      </w:r>
      <w:r w:rsidRPr="00E41D5D">
        <w:rPr>
          <w:rFonts w:ascii="Times New Roman" w:hAnsi="Times New Roman" w:cs="Times New Roman"/>
          <w:i/>
          <w:sz w:val="28"/>
          <w:szCs w:val="28"/>
        </w:rPr>
        <w:t>râhab</w:t>
      </w:r>
      <w:r w:rsidRPr="00E41D5D">
        <w:rPr>
          <w:rFonts w:ascii="Times New Roman" w:hAnsi="Times New Roman" w:cs="Times New Roman"/>
          <w:sz w:val="28"/>
          <w:szCs w:val="28"/>
        </w:rPr>
        <w:t>, meaning ‘to storm’, ‘to rage defiantly’. Two more texts with an Egyptian flavor are –</w:t>
      </w:r>
    </w:p>
    <w:p w:rsidR="00093430" w:rsidRPr="00E41D5D" w:rsidRDefault="00093430" w:rsidP="00093430">
      <w:pPr>
        <w:ind w:left="360"/>
        <w:rPr>
          <w:rFonts w:ascii="Times New Roman" w:hAnsi="Times New Roman" w:cs="Times New Roman"/>
          <w:sz w:val="28"/>
          <w:szCs w:val="28"/>
        </w:rPr>
      </w:pPr>
      <w:r w:rsidRPr="00E41D5D">
        <w:rPr>
          <w:rFonts w:ascii="Times New Roman" w:hAnsi="Times New Roman" w:cs="Times New Roman"/>
          <w:sz w:val="28"/>
          <w:szCs w:val="28"/>
        </w:rPr>
        <w:t xml:space="preserve">“Glorious things are being spoken of you, city of God. Selah. I make mention of </w:t>
      </w:r>
      <w:r w:rsidRPr="00E41D5D">
        <w:rPr>
          <w:rFonts w:ascii="Times New Roman" w:hAnsi="Times New Roman" w:cs="Times New Roman"/>
          <w:b/>
          <w:sz w:val="28"/>
          <w:szCs w:val="28"/>
        </w:rPr>
        <w:t>Rahab</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LXX</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Raab</w:t>
      </w:r>
      <w:r w:rsidRPr="00E41D5D">
        <w:rPr>
          <w:rFonts w:ascii="Times New Roman" w:hAnsi="Times New Roman" w:cs="Times New Roman"/>
          <w:sz w:val="28"/>
          <w:szCs w:val="28"/>
        </w:rPr>
        <w:t xml:space="preserve">) and Babel to those knowing me. Behold, Philistia and Tyre with Ethiopia, this one was born there. And to Zion it is said, ‘This one and that one were born in her. And He establishes her. Most High Yahweh records in </w:t>
      </w:r>
      <w:r w:rsidRPr="00E41D5D">
        <w:rPr>
          <w:rFonts w:ascii="Times New Roman" w:hAnsi="Times New Roman" w:cs="Times New Roman"/>
          <w:i/>
          <w:sz w:val="28"/>
          <w:szCs w:val="28"/>
        </w:rPr>
        <w:t>His</w:t>
      </w:r>
      <w:r w:rsidRPr="00E41D5D">
        <w:rPr>
          <w:rFonts w:ascii="Times New Roman" w:hAnsi="Times New Roman" w:cs="Times New Roman"/>
          <w:sz w:val="28"/>
          <w:szCs w:val="28"/>
        </w:rPr>
        <w:t xml:space="preserve"> registering peoples this one was born there. Selah.”     Psa.87:3-5  </w:t>
      </w:r>
    </w:p>
    <w:p w:rsidR="004A34D8" w:rsidRDefault="00093430" w:rsidP="00875590">
      <w:pPr>
        <w:widowControl w:val="0"/>
        <w:spacing w:after="0"/>
        <w:ind w:left="360"/>
        <w:rPr>
          <w:rFonts w:ascii="Times New Roman" w:hAnsi="Times New Roman" w:cs="Times New Roman"/>
          <w:sz w:val="28"/>
          <w:szCs w:val="28"/>
        </w:rPr>
      </w:pPr>
      <w:r w:rsidRPr="00E41D5D">
        <w:rPr>
          <w:rFonts w:ascii="Times New Roman" w:hAnsi="Times New Roman" w:cs="Times New Roman"/>
          <w:sz w:val="28"/>
          <w:szCs w:val="28"/>
        </w:rPr>
        <w:t xml:space="preserve">“You rule in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raging of the sea.</w:t>
      </w:r>
      <w:r w:rsidRPr="00E41D5D">
        <w:rPr>
          <w:rFonts w:ascii="Times New Roman" w:hAnsi="Times New Roman" w:cs="Times New Roman"/>
          <w:b/>
          <w:sz w:val="28"/>
          <w:szCs w:val="28"/>
        </w:rPr>
        <w:t xml:space="preserve"> </w:t>
      </w:r>
      <w:r w:rsidRPr="00E41D5D">
        <w:rPr>
          <w:rFonts w:ascii="Times New Roman" w:hAnsi="Times New Roman" w:cs="Times New Roman"/>
          <w:sz w:val="28"/>
          <w:szCs w:val="28"/>
        </w:rPr>
        <w:t xml:space="preserve">In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rising of its waves You still them. You smashed as a slain one </w:t>
      </w:r>
      <w:proofErr w:type="spellStart"/>
      <w:r w:rsidRPr="00E41D5D">
        <w:rPr>
          <w:rFonts w:ascii="Times New Roman" w:hAnsi="Times New Roman" w:cs="Times New Roman"/>
          <w:b/>
          <w:sz w:val="28"/>
          <w:szCs w:val="28"/>
        </w:rPr>
        <w:t>Rahab</w:t>
      </w:r>
      <w:proofErr w:type="spellEnd"/>
      <w:r w:rsidRPr="00E41D5D">
        <w:rPr>
          <w:rFonts w:ascii="Times New Roman" w:hAnsi="Times New Roman" w:cs="Times New Roman"/>
          <w:b/>
          <w:sz w:val="28"/>
          <w:szCs w:val="28"/>
        </w:rPr>
        <w:t xml:space="preserve"> </w:t>
      </w:r>
      <w:r w:rsidRPr="00E41D5D">
        <w:rPr>
          <w:rFonts w:ascii="Times New Roman" w:hAnsi="Times New Roman" w:cs="Times New Roman"/>
          <w:sz w:val="28"/>
          <w:szCs w:val="28"/>
        </w:rPr>
        <w:t>(</w:t>
      </w:r>
      <w:r w:rsidRPr="00E41D5D">
        <w:rPr>
          <w:rFonts w:ascii="Times New Roman" w:hAnsi="Times New Roman" w:cs="Times New Roman"/>
          <w:i/>
          <w:sz w:val="28"/>
          <w:szCs w:val="28"/>
        </w:rPr>
        <w:t>LXX</w:t>
      </w:r>
      <w:r w:rsidRPr="00E41D5D">
        <w:rPr>
          <w:rFonts w:ascii="Times New Roman" w:hAnsi="Times New Roman" w:cs="Times New Roman"/>
          <w:sz w:val="28"/>
          <w:szCs w:val="28"/>
        </w:rPr>
        <w:t xml:space="preserve">, </w:t>
      </w:r>
      <w:proofErr w:type="spellStart"/>
      <w:r w:rsidRPr="00E41D5D">
        <w:rPr>
          <w:rFonts w:ascii="Times New Roman" w:hAnsi="Times New Roman" w:cs="Times New Roman"/>
          <w:i/>
          <w:sz w:val="28"/>
          <w:szCs w:val="28"/>
        </w:rPr>
        <w:t>huperēphanos</w:t>
      </w:r>
      <w:proofErr w:type="spellEnd"/>
      <w:r w:rsidRPr="00E41D5D">
        <w:rPr>
          <w:rFonts w:ascii="Times New Roman" w:hAnsi="Times New Roman" w:cs="Times New Roman"/>
          <w:sz w:val="28"/>
          <w:szCs w:val="28"/>
        </w:rPr>
        <w:t>, “arrogant one”). With your mighty arm You scattered Your enemies.”</w:t>
      </w:r>
      <w:r w:rsidR="00875590">
        <w:rPr>
          <w:rFonts w:ascii="Times New Roman" w:hAnsi="Times New Roman" w:cs="Times New Roman"/>
          <w:sz w:val="28"/>
          <w:szCs w:val="28"/>
        </w:rPr>
        <w:t xml:space="preserve">     </w:t>
      </w:r>
      <w:r w:rsidR="00875590" w:rsidRPr="00E41D5D">
        <w:rPr>
          <w:rFonts w:ascii="Times New Roman" w:hAnsi="Times New Roman" w:cs="Times New Roman"/>
          <w:sz w:val="28"/>
          <w:szCs w:val="28"/>
        </w:rPr>
        <w:t>Psa.89:9-10</w:t>
      </w:r>
    </w:p>
    <w:p w:rsidR="00093430" w:rsidRPr="00E41D5D" w:rsidRDefault="00093430" w:rsidP="00875590">
      <w:pPr>
        <w:widowControl w:val="0"/>
        <w:rPr>
          <w:rFonts w:ascii="Times New Roman" w:hAnsi="Times New Roman" w:cs="Times New Roman"/>
          <w:sz w:val="28"/>
          <w:szCs w:val="28"/>
        </w:rPr>
      </w:pPr>
      <w:r w:rsidRPr="00E41D5D">
        <w:rPr>
          <w:rFonts w:ascii="Times New Roman" w:hAnsi="Times New Roman" w:cs="Times New Roman"/>
          <w:sz w:val="28"/>
          <w:szCs w:val="28"/>
        </w:rPr>
        <w:lastRenderedPageBreak/>
        <w:t>The second text above rather plays on the stormy temperament that is natural to Rahab, and the stormy sea and waves. This presents a unified picture of a raging enemy defeated by Yahweh’s rage.</w:t>
      </w:r>
    </w:p>
    <w:p w:rsidR="00093430" w:rsidRPr="00E41D5D" w:rsidRDefault="00093430" w:rsidP="00093430">
      <w:pPr>
        <w:widowControl w:val="0"/>
        <w:ind w:firstLine="360"/>
        <w:rPr>
          <w:rFonts w:ascii="Times New Roman" w:hAnsi="Times New Roman" w:cs="Times New Roman"/>
          <w:sz w:val="28"/>
          <w:szCs w:val="28"/>
        </w:rPr>
      </w:pPr>
      <w:r w:rsidRPr="00E41D5D">
        <w:rPr>
          <w:rFonts w:ascii="Times New Roman" w:hAnsi="Times New Roman" w:cs="Times New Roman"/>
          <w:sz w:val="28"/>
          <w:szCs w:val="28"/>
        </w:rPr>
        <w:t>Then there are these texts from Job that indicate Rahab was also an ancient name for a sea-monster –</w:t>
      </w:r>
    </w:p>
    <w:p w:rsidR="00093430" w:rsidRPr="00E41D5D" w:rsidRDefault="00093430" w:rsidP="00093430">
      <w:pPr>
        <w:ind w:left="360"/>
        <w:rPr>
          <w:rFonts w:ascii="Times New Roman" w:hAnsi="Times New Roman" w:cs="Times New Roman"/>
          <w:b/>
          <w:sz w:val="28"/>
          <w:szCs w:val="28"/>
        </w:rPr>
      </w:pPr>
      <w:r w:rsidRPr="00E41D5D">
        <w:rPr>
          <w:rFonts w:ascii="Times New Roman" w:hAnsi="Times New Roman" w:cs="Times New Roman"/>
          <w:sz w:val="28"/>
          <w:szCs w:val="28"/>
        </w:rPr>
        <w:t xml:space="preserve">“Eloah withdraws not His anger. Beneath Him, allies of </w:t>
      </w:r>
      <w:r w:rsidRPr="00E41D5D">
        <w:rPr>
          <w:rFonts w:ascii="Times New Roman" w:hAnsi="Times New Roman" w:cs="Times New Roman"/>
          <w:b/>
          <w:sz w:val="28"/>
          <w:szCs w:val="28"/>
        </w:rPr>
        <w:t>Rahab</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LXX</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kētos</w:t>
      </w:r>
      <w:r w:rsidRPr="00E41D5D">
        <w:rPr>
          <w:rFonts w:ascii="Times New Roman" w:hAnsi="Times New Roman" w:cs="Times New Roman"/>
          <w:sz w:val="28"/>
          <w:szCs w:val="28"/>
        </w:rPr>
        <w:t>) were prostrate.”     Job 9:13</w:t>
      </w:r>
    </w:p>
    <w:p w:rsidR="00093430" w:rsidRPr="00E41D5D" w:rsidRDefault="00093430" w:rsidP="00093430">
      <w:pPr>
        <w:widowControl w:val="0"/>
        <w:ind w:left="360"/>
        <w:rPr>
          <w:rFonts w:ascii="Times New Roman" w:hAnsi="Times New Roman" w:cs="Times New Roman"/>
          <w:sz w:val="28"/>
          <w:szCs w:val="28"/>
        </w:rPr>
      </w:pPr>
      <w:r w:rsidRPr="00E41D5D">
        <w:rPr>
          <w:rFonts w:ascii="Times New Roman" w:hAnsi="Times New Roman" w:cs="Times New Roman"/>
          <w:sz w:val="28"/>
          <w:szCs w:val="28"/>
        </w:rPr>
        <w:t xml:space="preserve">“By His power He stirred up the sea, and by His understanding He broke </w:t>
      </w:r>
      <w:r w:rsidRPr="00E41D5D">
        <w:rPr>
          <w:rFonts w:ascii="Times New Roman" w:hAnsi="Times New Roman" w:cs="Times New Roman"/>
          <w:b/>
          <w:sz w:val="28"/>
          <w:szCs w:val="28"/>
        </w:rPr>
        <w:t xml:space="preserve">Rahab </w:t>
      </w:r>
      <w:r w:rsidRPr="00E41D5D">
        <w:rPr>
          <w:rFonts w:ascii="Times New Roman" w:hAnsi="Times New Roman" w:cs="Times New Roman"/>
          <w:sz w:val="28"/>
          <w:szCs w:val="28"/>
        </w:rPr>
        <w:t>(</w:t>
      </w:r>
      <w:r w:rsidRPr="00E41D5D">
        <w:rPr>
          <w:rFonts w:ascii="Times New Roman" w:hAnsi="Times New Roman" w:cs="Times New Roman"/>
          <w:i/>
          <w:sz w:val="28"/>
          <w:szCs w:val="28"/>
        </w:rPr>
        <w:t>LXX</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to kētos</w:t>
      </w:r>
      <w:r w:rsidRPr="00E41D5D">
        <w:rPr>
          <w:rFonts w:ascii="Times New Roman" w:hAnsi="Times New Roman" w:cs="Times New Roman"/>
          <w:sz w:val="28"/>
          <w:szCs w:val="28"/>
        </w:rPr>
        <w:t xml:space="preserve">). By His Spirit He adorned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heavens. His hand pierced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w:t>
      </w:r>
      <w:r w:rsidRPr="00E41D5D">
        <w:rPr>
          <w:rFonts w:ascii="Times New Roman" w:hAnsi="Times New Roman" w:cs="Times New Roman"/>
          <w:b/>
          <w:sz w:val="28"/>
          <w:szCs w:val="28"/>
        </w:rPr>
        <w:t>fleeing serpent</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nâchâsh bâriach</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LXX</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drakōn apostatēs</w:t>
      </w:r>
      <w:r w:rsidRPr="00E41D5D">
        <w:rPr>
          <w:rFonts w:ascii="Times New Roman" w:hAnsi="Times New Roman" w:cs="Times New Roman"/>
          <w:sz w:val="28"/>
          <w:szCs w:val="28"/>
        </w:rPr>
        <w:t>).”     Job 26:12-13</w:t>
      </w:r>
    </w:p>
    <w:p w:rsidR="00093430" w:rsidRPr="00E41D5D" w:rsidRDefault="00093430" w:rsidP="00093430">
      <w:pPr>
        <w:widowControl w:val="0"/>
        <w:rPr>
          <w:rFonts w:ascii="Times New Roman" w:hAnsi="Times New Roman" w:cs="Times New Roman"/>
          <w:sz w:val="28"/>
          <w:szCs w:val="28"/>
        </w:rPr>
      </w:pPr>
      <w:r w:rsidRPr="00E41D5D">
        <w:rPr>
          <w:rFonts w:ascii="Times New Roman" w:hAnsi="Times New Roman" w:cs="Times New Roman"/>
          <w:sz w:val="28"/>
          <w:szCs w:val="28"/>
        </w:rPr>
        <w:t xml:space="preserve">The </w:t>
      </w:r>
      <w:r w:rsidRPr="00E41D5D">
        <w:rPr>
          <w:rFonts w:ascii="Times New Roman" w:hAnsi="Times New Roman" w:cs="Times New Roman"/>
          <w:i/>
          <w:sz w:val="28"/>
          <w:szCs w:val="28"/>
        </w:rPr>
        <w:t>LXX</w:t>
      </w:r>
      <w:r w:rsidRPr="00E41D5D">
        <w:rPr>
          <w:rFonts w:ascii="Times New Roman" w:hAnsi="Times New Roman" w:cs="Times New Roman"/>
          <w:sz w:val="28"/>
          <w:szCs w:val="28"/>
        </w:rPr>
        <w:t xml:space="preserve"> translators saw the </w:t>
      </w:r>
      <w:r w:rsidRPr="00E41D5D">
        <w:rPr>
          <w:rFonts w:ascii="Times New Roman" w:hAnsi="Times New Roman" w:cs="Times New Roman"/>
          <w:i/>
          <w:sz w:val="28"/>
          <w:szCs w:val="28"/>
        </w:rPr>
        <w:t>kētos</w:t>
      </w:r>
      <w:r w:rsidRPr="00E41D5D">
        <w:rPr>
          <w:rFonts w:ascii="Times New Roman" w:hAnsi="Times New Roman" w:cs="Times New Roman"/>
          <w:sz w:val="28"/>
          <w:szCs w:val="28"/>
        </w:rPr>
        <w:t xml:space="preserve"> sea-serpent in these references to Rahab, and note again the “fleeing serpent” as in our foundation text of Isa.27:1. </w:t>
      </w:r>
    </w:p>
    <w:p w:rsidR="00093430" w:rsidRPr="00E41D5D" w:rsidRDefault="00093430" w:rsidP="00093430">
      <w:pPr>
        <w:widowControl w:val="0"/>
        <w:ind w:firstLine="360"/>
        <w:rPr>
          <w:rFonts w:ascii="Times New Roman" w:hAnsi="Times New Roman" w:cs="Times New Roman"/>
          <w:sz w:val="28"/>
          <w:szCs w:val="28"/>
        </w:rPr>
      </w:pPr>
      <w:r w:rsidRPr="00E41D5D">
        <w:rPr>
          <w:rFonts w:ascii="Times New Roman" w:hAnsi="Times New Roman" w:cs="Times New Roman"/>
          <w:sz w:val="28"/>
          <w:szCs w:val="28"/>
        </w:rPr>
        <w:t>One can easily see the equivalence of these terms Leviathan, sea-serpent, dragon, sea-monster and Rahab. While they had reference to once-living creatures, their greater significance in many texts is to the one identified as the Serpent in Eden, Satan. In the case of his heads, these are his surrogates on earth, and Rahab specifically is a reference to Egypt and its head</w:t>
      </w:r>
      <w:r w:rsidR="002E164C" w:rsidRPr="00E41D5D">
        <w:rPr>
          <w:rFonts w:ascii="Times New Roman" w:hAnsi="Times New Roman" w:cs="Times New Roman"/>
          <w:sz w:val="28"/>
          <w:szCs w:val="28"/>
        </w:rPr>
        <w:t>, Pharaoh</w:t>
      </w:r>
      <w:r w:rsidRPr="00E41D5D">
        <w:rPr>
          <w:rFonts w:ascii="Times New Roman" w:hAnsi="Times New Roman" w:cs="Times New Roman"/>
          <w:sz w:val="28"/>
          <w:szCs w:val="28"/>
        </w:rPr>
        <w:t>.</w:t>
      </w:r>
    </w:p>
    <w:p w:rsidR="00093430" w:rsidRPr="00E41D5D" w:rsidRDefault="00093430" w:rsidP="00093430">
      <w:pPr>
        <w:widowControl w:val="0"/>
        <w:ind w:firstLine="360"/>
        <w:rPr>
          <w:rFonts w:ascii="Times New Roman" w:hAnsi="Times New Roman" w:cs="Times New Roman"/>
          <w:sz w:val="28"/>
          <w:szCs w:val="28"/>
        </w:rPr>
      </w:pPr>
      <w:r w:rsidRPr="00E41D5D">
        <w:rPr>
          <w:rFonts w:ascii="Times New Roman" w:hAnsi="Times New Roman" w:cs="Times New Roman"/>
          <w:sz w:val="28"/>
          <w:szCs w:val="28"/>
        </w:rPr>
        <w:t>In the NT, Revelation provides the book-end to these OT revelations. It begins with John’s visions in chapter 12 –</w:t>
      </w:r>
    </w:p>
    <w:p w:rsidR="00012100" w:rsidRDefault="00093430" w:rsidP="00012100">
      <w:pPr>
        <w:spacing w:after="0"/>
        <w:ind w:left="360"/>
        <w:rPr>
          <w:rFonts w:ascii="Times New Roman" w:hAnsi="Times New Roman" w:cs="Times New Roman"/>
          <w:bCs/>
          <w:sz w:val="28"/>
          <w:szCs w:val="28"/>
        </w:rPr>
      </w:pPr>
      <w:r w:rsidRPr="00E41D5D">
        <w:rPr>
          <w:rFonts w:ascii="Times New Roman" w:hAnsi="Times New Roman" w:cs="Times New Roman"/>
          <w:bCs/>
          <w:sz w:val="28"/>
          <w:szCs w:val="28"/>
        </w:rPr>
        <w:t xml:space="preserve">“And </w:t>
      </w:r>
      <w:r w:rsidRPr="00E41D5D">
        <w:rPr>
          <w:rFonts w:ascii="Times New Roman" w:hAnsi="Times New Roman" w:cs="Times New Roman"/>
          <w:sz w:val="28"/>
          <w:szCs w:val="28"/>
        </w:rPr>
        <w:t>another sign</w:t>
      </w:r>
      <w:r w:rsidRPr="00E41D5D">
        <w:rPr>
          <w:rFonts w:ascii="Times New Roman" w:hAnsi="Times New Roman" w:cs="Times New Roman"/>
          <w:bCs/>
          <w:sz w:val="28"/>
          <w:szCs w:val="28"/>
        </w:rPr>
        <w:t xml:space="preserve"> appeared in the heaven. And, </w:t>
      </w:r>
      <w:r w:rsidRPr="00E41D5D">
        <w:rPr>
          <w:rFonts w:ascii="Times New Roman" w:hAnsi="Times New Roman" w:cs="Times New Roman"/>
          <w:b/>
          <w:sz w:val="28"/>
          <w:szCs w:val="28"/>
          <w:u w:val="double"/>
        </w:rPr>
        <w:t>behold</w:t>
      </w:r>
      <w:r w:rsidRPr="00E41D5D">
        <w:rPr>
          <w:rFonts w:ascii="Times New Roman" w:hAnsi="Times New Roman" w:cs="Times New Roman"/>
          <w:bCs/>
          <w:sz w:val="28"/>
          <w:szCs w:val="28"/>
        </w:rPr>
        <w:t xml:space="preserve">, a great red </w:t>
      </w:r>
      <w:r w:rsidRPr="00E41D5D">
        <w:rPr>
          <w:rFonts w:ascii="Times New Roman" w:hAnsi="Times New Roman" w:cs="Times New Roman"/>
          <w:b/>
          <w:bCs/>
          <w:sz w:val="28"/>
          <w:szCs w:val="28"/>
        </w:rPr>
        <w:t>dragon</w:t>
      </w:r>
      <w:r w:rsidRPr="00E41D5D">
        <w:rPr>
          <w:rFonts w:ascii="Times New Roman" w:hAnsi="Times New Roman" w:cs="Times New Roman"/>
          <w:bCs/>
          <w:sz w:val="28"/>
          <w:szCs w:val="28"/>
        </w:rPr>
        <w:t xml:space="preserve"> (</w:t>
      </w:r>
      <w:r w:rsidR="006B42EA" w:rsidRPr="00E41D5D">
        <w:rPr>
          <w:rFonts w:ascii="Times New Roman" w:hAnsi="Times New Roman" w:cs="Times New Roman"/>
          <w:bCs/>
          <w:sz w:val="28"/>
          <w:szCs w:val="28"/>
        </w:rPr>
        <w:t xml:space="preserve">Gk. </w:t>
      </w:r>
      <w:r w:rsidRPr="00E41D5D">
        <w:rPr>
          <w:rFonts w:ascii="Times New Roman" w:hAnsi="Times New Roman" w:cs="Times New Roman"/>
          <w:bCs/>
          <w:i/>
          <w:sz w:val="28"/>
          <w:szCs w:val="28"/>
        </w:rPr>
        <w:t>drakōn</w:t>
      </w:r>
      <w:r w:rsidRPr="00E41D5D">
        <w:rPr>
          <w:rFonts w:ascii="Times New Roman" w:hAnsi="Times New Roman" w:cs="Times New Roman"/>
          <w:bCs/>
          <w:sz w:val="28"/>
          <w:szCs w:val="28"/>
        </w:rPr>
        <w:t xml:space="preserve">), </w:t>
      </w:r>
      <w:r w:rsidRPr="00E41D5D">
        <w:rPr>
          <w:rFonts w:ascii="Times New Roman" w:hAnsi="Times New Roman" w:cs="Times New Roman"/>
          <w:bCs/>
          <w:sz w:val="28"/>
          <w:szCs w:val="28"/>
          <w:u w:val="single"/>
        </w:rPr>
        <w:t>having seven heads and ten horns</w:t>
      </w:r>
      <w:r w:rsidRPr="00E41D5D">
        <w:rPr>
          <w:rFonts w:ascii="Times New Roman" w:hAnsi="Times New Roman" w:cs="Times New Roman"/>
          <w:bCs/>
          <w:sz w:val="28"/>
          <w:szCs w:val="28"/>
        </w:rPr>
        <w:t xml:space="preserve">, and upon his heads seven diadems. And his tail drags the third of the stars of the heaven and it threw them into the earth. And the </w:t>
      </w:r>
      <w:r w:rsidRPr="00E41D5D">
        <w:rPr>
          <w:rFonts w:ascii="Times New Roman" w:hAnsi="Times New Roman" w:cs="Times New Roman"/>
          <w:b/>
          <w:bCs/>
          <w:sz w:val="28"/>
          <w:szCs w:val="28"/>
        </w:rPr>
        <w:t>dragon</w:t>
      </w:r>
      <w:r w:rsidRPr="00E41D5D">
        <w:rPr>
          <w:rFonts w:ascii="Times New Roman" w:hAnsi="Times New Roman" w:cs="Times New Roman"/>
          <w:bCs/>
          <w:sz w:val="28"/>
          <w:szCs w:val="28"/>
        </w:rPr>
        <w:t xml:space="preserve"> (</w:t>
      </w:r>
      <w:r w:rsidRPr="00E41D5D">
        <w:rPr>
          <w:rFonts w:ascii="Times New Roman" w:hAnsi="Times New Roman" w:cs="Times New Roman"/>
          <w:bCs/>
          <w:i/>
          <w:sz w:val="28"/>
          <w:szCs w:val="28"/>
        </w:rPr>
        <w:t>drakōn</w:t>
      </w:r>
      <w:r w:rsidRPr="00E41D5D">
        <w:rPr>
          <w:rFonts w:ascii="Times New Roman" w:hAnsi="Times New Roman" w:cs="Times New Roman"/>
          <w:bCs/>
          <w:sz w:val="28"/>
          <w:szCs w:val="28"/>
        </w:rPr>
        <w:t xml:space="preserve">) stood before the woman, who is about to </w:t>
      </w:r>
      <w:r w:rsidRPr="00E41D5D">
        <w:rPr>
          <w:rFonts w:ascii="Times New Roman" w:hAnsi="Times New Roman" w:cs="Times New Roman"/>
          <w:sz w:val="28"/>
          <w:szCs w:val="28"/>
        </w:rPr>
        <w:t>give birth</w:t>
      </w:r>
      <w:r w:rsidRPr="00E41D5D">
        <w:rPr>
          <w:rFonts w:ascii="Times New Roman" w:hAnsi="Times New Roman" w:cs="Times New Roman"/>
          <w:bCs/>
          <w:sz w:val="28"/>
          <w:szCs w:val="28"/>
        </w:rPr>
        <w:t xml:space="preserve">, so that whenever she </w:t>
      </w:r>
      <w:r w:rsidRPr="00E41D5D">
        <w:rPr>
          <w:rFonts w:ascii="Times New Roman" w:hAnsi="Times New Roman" w:cs="Times New Roman"/>
          <w:sz w:val="28"/>
          <w:szCs w:val="28"/>
        </w:rPr>
        <w:t>might give birth</w:t>
      </w:r>
      <w:r w:rsidRPr="00E41D5D">
        <w:rPr>
          <w:rFonts w:ascii="Times New Roman" w:hAnsi="Times New Roman" w:cs="Times New Roman"/>
          <w:bCs/>
          <w:sz w:val="28"/>
          <w:szCs w:val="28"/>
        </w:rPr>
        <w:t xml:space="preserve"> he might eat up her child.”     </w:t>
      </w:r>
    </w:p>
    <w:p w:rsidR="00093430" w:rsidRPr="00E41D5D" w:rsidRDefault="00093430" w:rsidP="00012100">
      <w:pPr>
        <w:ind w:left="7560" w:firstLine="360"/>
        <w:rPr>
          <w:rFonts w:ascii="Times New Roman" w:hAnsi="Times New Roman" w:cs="Times New Roman"/>
          <w:sz w:val="28"/>
          <w:szCs w:val="28"/>
        </w:rPr>
      </w:pPr>
      <w:r w:rsidRPr="00E41D5D">
        <w:rPr>
          <w:rFonts w:ascii="Times New Roman" w:hAnsi="Times New Roman" w:cs="Times New Roman"/>
          <w:bCs/>
          <w:sz w:val="28"/>
          <w:szCs w:val="28"/>
        </w:rPr>
        <w:t>Rev.12:3-4</w:t>
      </w:r>
    </w:p>
    <w:p w:rsidR="00093430" w:rsidRPr="00E41D5D" w:rsidRDefault="00093430" w:rsidP="00093430">
      <w:pPr>
        <w:widowControl w:val="0"/>
        <w:ind w:left="360"/>
        <w:rPr>
          <w:rFonts w:ascii="Times New Roman" w:hAnsi="Times New Roman" w:cs="Times New Roman"/>
          <w:sz w:val="28"/>
          <w:szCs w:val="28"/>
        </w:rPr>
      </w:pPr>
      <w:r w:rsidRPr="00E41D5D">
        <w:rPr>
          <w:rFonts w:ascii="Times New Roman" w:hAnsi="Times New Roman" w:cs="Times New Roman"/>
          <w:sz w:val="28"/>
          <w:szCs w:val="28"/>
        </w:rPr>
        <w:t xml:space="preserve">“And there came to be war in the heaven. Michael and his angels fought against the </w:t>
      </w:r>
      <w:r w:rsidRPr="00E41D5D">
        <w:rPr>
          <w:rFonts w:ascii="Times New Roman" w:hAnsi="Times New Roman" w:cs="Times New Roman"/>
          <w:b/>
          <w:bCs/>
          <w:sz w:val="28"/>
          <w:szCs w:val="28"/>
        </w:rPr>
        <w:t>dragon</w:t>
      </w:r>
      <w:r w:rsidRPr="00E41D5D">
        <w:rPr>
          <w:rFonts w:ascii="Times New Roman" w:hAnsi="Times New Roman" w:cs="Times New Roman"/>
          <w:bCs/>
          <w:sz w:val="28"/>
          <w:szCs w:val="28"/>
        </w:rPr>
        <w:t xml:space="preserve"> (</w:t>
      </w:r>
      <w:r w:rsidRPr="00E41D5D">
        <w:rPr>
          <w:rFonts w:ascii="Times New Roman" w:hAnsi="Times New Roman" w:cs="Times New Roman"/>
          <w:bCs/>
          <w:i/>
          <w:sz w:val="28"/>
          <w:szCs w:val="28"/>
        </w:rPr>
        <w:t>drakōn</w:t>
      </w:r>
      <w:r w:rsidRPr="00E41D5D">
        <w:rPr>
          <w:rFonts w:ascii="Times New Roman" w:hAnsi="Times New Roman" w:cs="Times New Roman"/>
          <w:bCs/>
          <w:sz w:val="28"/>
          <w:szCs w:val="28"/>
        </w:rPr>
        <w:t>)</w:t>
      </w:r>
      <w:r w:rsidRPr="00E41D5D">
        <w:rPr>
          <w:rFonts w:ascii="Times New Roman" w:hAnsi="Times New Roman" w:cs="Times New Roman"/>
          <w:sz w:val="28"/>
          <w:szCs w:val="28"/>
        </w:rPr>
        <w:t xml:space="preserve">, and the </w:t>
      </w:r>
      <w:r w:rsidRPr="00E41D5D">
        <w:rPr>
          <w:rFonts w:ascii="Times New Roman" w:hAnsi="Times New Roman" w:cs="Times New Roman"/>
          <w:b/>
          <w:bCs/>
          <w:sz w:val="28"/>
          <w:szCs w:val="28"/>
        </w:rPr>
        <w:t>dragon</w:t>
      </w:r>
      <w:r w:rsidRPr="00E41D5D">
        <w:rPr>
          <w:rFonts w:ascii="Times New Roman" w:hAnsi="Times New Roman" w:cs="Times New Roman"/>
          <w:bCs/>
          <w:sz w:val="28"/>
          <w:szCs w:val="28"/>
        </w:rPr>
        <w:t xml:space="preserve"> (</w:t>
      </w:r>
      <w:r w:rsidRPr="00E41D5D">
        <w:rPr>
          <w:rFonts w:ascii="Times New Roman" w:hAnsi="Times New Roman" w:cs="Times New Roman"/>
          <w:bCs/>
          <w:i/>
          <w:sz w:val="28"/>
          <w:szCs w:val="28"/>
        </w:rPr>
        <w:t>drakōn</w:t>
      </w:r>
      <w:r w:rsidRPr="00E41D5D">
        <w:rPr>
          <w:rFonts w:ascii="Times New Roman" w:hAnsi="Times New Roman" w:cs="Times New Roman"/>
          <w:bCs/>
          <w:sz w:val="28"/>
          <w:szCs w:val="28"/>
        </w:rPr>
        <w:t xml:space="preserve">) </w:t>
      </w:r>
      <w:r w:rsidRPr="00E41D5D">
        <w:rPr>
          <w:rFonts w:ascii="Times New Roman" w:hAnsi="Times New Roman" w:cs="Times New Roman"/>
          <w:sz w:val="28"/>
          <w:szCs w:val="28"/>
        </w:rPr>
        <w:t xml:space="preserve">and his angels fought. And they had not strength, nor was found their place any longer in the heaven. And </w:t>
      </w:r>
      <w:r w:rsidRPr="00E41D5D">
        <w:rPr>
          <w:rFonts w:ascii="Times New Roman" w:hAnsi="Times New Roman" w:cs="Times New Roman"/>
          <w:b/>
          <w:sz w:val="28"/>
          <w:szCs w:val="28"/>
        </w:rPr>
        <w:t>the Great Dragon</w:t>
      </w:r>
      <w:r w:rsidRPr="00E41D5D">
        <w:rPr>
          <w:rFonts w:ascii="Times New Roman" w:hAnsi="Times New Roman" w:cs="Times New Roman"/>
          <w:sz w:val="28"/>
          <w:szCs w:val="28"/>
        </w:rPr>
        <w:t xml:space="preserve"> </w:t>
      </w:r>
      <w:r w:rsidRPr="00E41D5D">
        <w:rPr>
          <w:rFonts w:ascii="Times New Roman" w:hAnsi="Times New Roman" w:cs="Times New Roman"/>
          <w:bCs/>
          <w:sz w:val="28"/>
          <w:szCs w:val="28"/>
        </w:rPr>
        <w:t>(</w:t>
      </w:r>
      <w:r w:rsidRPr="00E41D5D">
        <w:rPr>
          <w:rFonts w:ascii="Times New Roman" w:hAnsi="Times New Roman" w:cs="Times New Roman"/>
          <w:bCs/>
          <w:i/>
          <w:sz w:val="28"/>
          <w:szCs w:val="28"/>
        </w:rPr>
        <w:t>drakōn</w:t>
      </w:r>
      <w:r w:rsidRPr="00E41D5D">
        <w:rPr>
          <w:rFonts w:ascii="Times New Roman" w:hAnsi="Times New Roman" w:cs="Times New Roman"/>
          <w:bCs/>
          <w:sz w:val="28"/>
          <w:szCs w:val="28"/>
        </w:rPr>
        <w:t xml:space="preserve">) </w:t>
      </w:r>
      <w:r w:rsidRPr="00E41D5D">
        <w:rPr>
          <w:rFonts w:ascii="Times New Roman" w:hAnsi="Times New Roman" w:cs="Times New Roman"/>
          <w:sz w:val="28"/>
          <w:szCs w:val="28"/>
        </w:rPr>
        <w:t>was thrown</w:t>
      </w:r>
      <w:r w:rsidR="004632AD" w:rsidRPr="00E41D5D">
        <w:rPr>
          <w:rFonts w:ascii="Times New Roman" w:hAnsi="Times New Roman" w:cs="Times New Roman"/>
          <w:sz w:val="28"/>
          <w:szCs w:val="28"/>
        </w:rPr>
        <w:t xml:space="preserve"> </w:t>
      </w:r>
      <w:r w:rsidR="004632AD" w:rsidRPr="00E41D5D">
        <w:rPr>
          <w:rFonts w:ascii="Times New Roman" w:hAnsi="Times New Roman" w:cs="Times New Roman"/>
          <w:i/>
          <w:sz w:val="28"/>
          <w:szCs w:val="28"/>
        </w:rPr>
        <w:t>out</w:t>
      </w:r>
      <w:r w:rsidRPr="00E41D5D">
        <w:rPr>
          <w:rFonts w:ascii="Times New Roman" w:hAnsi="Times New Roman" w:cs="Times New Roman"/>
          <w:sz w:val="28"/>
          <w:szCs w:val="28"/>
        </w:rPr>
        <w:t xml:space="preserve">, the </w:t>
      </w:r>
      <w:r w:rsidRPr="00E41D5D">
        <w:rPr>
          <w:rFonts w:ascii="Times New Roman" w:hAnsi="Times New Roman" w:cs="Times New Roman"/>
          <w:b/>
          <w:sz w:val="28"/>
          <w:szCs w:val="28"/>
        </w:rPr>
        <w:t xml:space="preserve">Old Serpent </w:t>
      </w:r>
      <w:r w:rsidRPr="00E41D5D">
        <w:rPr>
          <w:rFonts w:ascii="Times New Roman" w:hAnsi="Times New Roman" w:cs="Times New Roman"/>
          <w:sz w:val="28"/>
          <w:szCs w:val="28"/>
        </w:rPr>
        <w:t>(</w:t>
      </w:r>
      <w:r w:rsidRPr="00E41D5D">
        <w:rPr>
          <w:rFonts w:ascii="Times New Roman" w:hAnsi="Times New Roman" w:cs="Times New Roman"/>
          <w:i/>
          <w:sz w:val="28"/>
          <w:szCs w:val="28"/>
        </w:rPr>
        <w:t>ophis</w:t>
      </w:r>
      <w:r w:rsidRPr="00E41D5D">
        <w:rPr>
          <w:rFonts w:ascii="Times New Roman" w:hAnsi="Times New Roman" w:cs="Times New Roman"/>
          <w:sz w:val="28"/>
          <w:szCs w:val="28"/>
        </w:rPr>
        <w:t xml:space="preserve">), the one being called </w:t>
      </w:r>
      <w:r w:rsidRPr="00E41D5D">
        <w:rPr>
          <w:rFonts w:ascii="Times New Roman" w:hAnsi="Times New Roman" w:cs="Times New Roman"/>
          <w:b/>
          <w:sz w:val="28"/>
          <w:szCs w:val="28"/>
        </w:rPr>
        <w:t>devil</w:t>
      </w:r>
      <w:r w:rsidRPr="00E41D5D">
        <w:rPr>
          <w:rFonts w:ascii="Times New Roman" w:hAnsi="Times New Roman" w:cs="Times New Roman"/>
          <w:sz w:val="28"/>
          <w:szCs w:val="28"/>
        </w:rPr>
        <w:t xml:space="preserve"> and </w:t>
      </w:r>
      <w:r w:rsidRPr="00E41D5D">
        <w:rPr>
          <w:rFonts w:ascii="Times New Roman" w:hAnsi="Times New Roman" w:cs="Times New Roman"/>
          <w:b/>
          <w:sz w:val="28"/>
          <w:szCs w:val="28"/>
        </w:rPr>
        <w:t>Satan</w:t>
      </w:r>
      <w:r w:rsidRPr="00E41D5D">
        <w:rPr>
          <w:rFonts w:ascii="Times New Roman" w:hAnsi="Times New Roman" w:cs="Times New Roman"/>
          <w:sz w:val="28"/>
          <w:szCs w:val="28"/>
        </w:rPr>
        <w:t xml:space="preserve">, the one deceiving the whole world. He was </w:t>
      </w:r>
      <w:r w:rsidRPr="00E41D5D">
        <w:rPr>
          <w:rFonts w:ascii="Times New Roman" w:hAnsi="Times New Roman" w:cs="Times New Roman"/>
          <w:sz w:val="28"/>
          <w:szCs w:val="28"/>
        </w:rPr>
        <w:lastRenderedPageBreak/>
        <w:t xml:space="preserve">thrown into the earth, and his angels were thrown with him. And I heard a loud voice speaking in the heaven, ‘Now came to pass the salvation and the power and the kingdom of our God and the authority of His Anointed, because was thrown down the accuser of our brothers, the one accusing them before our God day and night.’ And they overcame him by the blood of the Lamb and by the word of their witness, and they loved not their lives up to death. Because of this rejoice, the heavens and those dwelling in them. </w:t>
      </w:r>
      <w:r w:rsidRPr="00E41D5D">
        <w:rPr>
          <w:rFonts w:ascii="Times New Roman" w:hAnsi="Times New Roman" w:cs="Times New Roman"/>
          <w:b/>
          <w:sz w:val="28"/>
          <w:szCs w:val="28"/>
          <w:u w:val="double"/>
        </w:rPr>
        <w:t>Woe</w:t>
      </w:r>
      <w:r w:rsidRPr="00E41D5D">
        <w:rPr>
          <w:rFonts w:ascii="Times New Roman" w:hAnsi="Times New Roman" w:cs="Times New Roman"/>
          <w:sz w:val="28"/>
          <w:szCs w:val="28"/>
        </w:rPr>
        <w:t xml:space="preserve"> to those inhabiting the earth and the sea, because </w:t>
      </w:r>
      <w:r w:rsidRPr="00E41D5D">
        <w:rPr>
          <w:rFonts w:ascii="Times New Roman" w:hAnsi="Times New Roman" w:cs="Times New Roman"/>
          <w:b/>
          <w:sz w:val="28"/>
          <w:szCs w:val="28"/>
        </w:rPr>
        <w:t>the devil</w:t>
      </w:r>
      <w:r w:rsidRPr="00E41D5D">
        <w:rPr>
          <w:rFonts w:ascii="Times New Roman" w:hAnsi="Times New Roman" w:cs="Times New Roman"/>
          <w:sz w:val="28"/>
          <w:szCs w:val="28"/>
        </w:rPr>
        <w:t xml:space="preserve"> has descended to you having great wrath, knowing that he has a little season. And when the </w:t>
      </w:r>
      <w:r w:rsidRPr="00E41D5D">
        <w:rPr>
          <w:rFonts w:ascii="Times New Roman" w:hAnsi="Times New Roman" w:cs="Times New Roman"/>
          <w:b/>
          <w:bCs/>
          <w:sz w:val="28"/>
          <w:szCs w:val="28"/>
        </w:rPr>
        <w:t>dragon</w:t>
      </w:r>
      <w:r w:rsidRPr="00E41D5D">
        <w:rPr>
          <w:rFonts w:ascii="Times New Roman" w:hAnsi="Times New Roman" w:cs="Times New Roman"/>
          <w:bCs/>
          <w:sz w:val="28"/>
          <w:szCs w:val="28"/>
        </w:rPr>
        <w:t xml:space="preserve"> (</w:t>
      </w:r>
      <w:r w:rsidRPr="00E41D5D">
        <w:rPr>
          <w:rFonts w:ascii="Times New Roman" w:hAnsi="Times New Roman" w:cs="Times New Roman"/>
          <w:bCs/>
          <w:i/>
          <w:sz w:val="28"/>
          <w:szCs w:val="28"/>
        </w:rPr>
        <w:t>drakōn</w:t>
      </w:r>
      <w:r w:rsidRPr="00E41D5D">
        <w:rPr>
          <w:rFonts w:ascii="Times New Roman" w:hAnsi="Times New Roman" w:cs="Times New Roman"/>
          <w:bCs/>
          <w:sz w:val="28"/>
          <w:szCs w:val="28"/>
        </w:rPr>
        <w:t>)</w:t>
      </w:r>
      <w:r w:rsidRPr="00E41D5D">
        <w:rPr>
          <w:rFonts w:ascii="Times New Roman" w:hAnsi="Times New Roman" w:cs="Times New Roman"/>
          <w:sz w:val="28"/>
          <w:szCs w:val="28"/>
        </w:rPr>
        <w:t xml:space="preserve"> saw that he was thrown into the earth, he persecuted the woman who gave birth to the male </w:t>
      </w:r>
      <w:r w:rsidRPr="00E41D5D">
        <w:rPr>
          <w:rFonts w:ascii="Times New Roman" w:hAnsi="Times New Roman" w:cs="Times New Roman"/>
          <w:i/>
          <w:sz w:val="28"/>
          <w:szCs w:val="28"/>
        </w:rPr>
        <w:t>child</w:t>
      </w:r>
      <w:r w:rsidRPr="00E41D5D">
        <w:rPr>
          <w:rFonts w:ascii="Times New Roman" w:hAnsi="Times New Roman" w:cs="Times New Roman"/>
          <w:sz w:val="28"/>
          <w:szCs w:val="28"/>
        </w:rPr>
        <w:t xml:space="preserve">. And were given to the woman two wings of the eagle, so that she might fly into the wilderness into her place, where she is being fed there a season and seasons and half a season from the face of the </w:t>
      </w:r>
      <w:r w:rsidRPr="00E41D5D">
        <w:rPr>
          <w:rFonts w:ascii="Times New Roman" w:hAnsi="Times New Roman" w:cs="Times New Roman"/>
          <w:b/>
          <w:sz w:val="28"/>
          <w:szCs w:val="28"/>
        </w:rPr>
        <w:t>serpent</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ophis</w:t>
      </w:r>
      <w:r w:rsidRPr="00E41D5D">
        <w:rPr>
          <w:rFonts w:ascii="Times New Roman" w:hAnsi="Times New Roman" w:cs="Times New Roman"/>
          <w:sz w:val="28"/>
          <w:szCs w:val="28"/>
        </w:rPr>
        <w:t xml:space="preserve">). And the </w:t>
      </w:r>
      <w:r w:rsidRPr="00E41D5D">
        <w:rPr>
          <w:rFonts w:ascii="Times New Roman" w:hAnsi="Times New Roman" w:cs="Times New Roman"/>
          <w:b/>
          <w:sz w:val="28"/>
          <w:szCs w:val="28"/>
        </w:rPr>
        <w:t>serpent</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ophis</w:t>
      </w:r>
      <w:r w:rsidRPr="00E41D5D">
        <w:rPr>
          <w:rFonts w:ascii="Times New Roman" w:hAnsi="Times New Roman" w:cs="Times New Roman"/>
          <w:sz w:val="28"/>
          <w:szCs w:val="28"/>
        </w:rPr>
        <w:t xml:space="preserve">) threw after the woman, out of his mouth, water like a river, so that he might make her river-flooded. And the earth helped the woman, and the earth opened its mouth and swallowed the river which the </w:t>
      </w:r>
      <w:r w:rsidRPr="00E41D5D">
        <w:rPr>
          <w:rFonts w:ascii="Times New Roman" w:hAnsi="Times New Roman" w:cs="Times New Roman"/>
          <w:b/>
          <w:bCs/>
          <w:sz w:val="28"/>
          <w:szCs w:val="28"/>
        </w:rPr>
        <w:t>dragon</w:t>
      </w:r>
      <w:r w:rsidRPr="00E41D5D">
        <w:rPr>
          <w:rFonts w:ascii="Times New Roman" w:hAnsi="Times New Roman" w:cs="Times New Roman"/>
          <w:bCs/>
          <w:sz w:val="28"/>
          <w:szCs w:val="28"/>
        </w:rPr>
        <w:t xml:space="preserve"> (</w:t>
      </w:r>
      <w:r w:rsidRPr="00E41D5D">
        <w:rPr>
          <w:rFonts w:ascii="Times New Roman" w:hAnsi="Times New Roman" w:cs="Times New Roman"/>
          <w:bCs/>
          <w:i/>
          <w:sz w:val="28"/>
          <w:szCs w:val="28"/>
        </w:rPr>
        <w:t>drakōn</w:t>
      </w:r>
      <w:r w:rsidRPr="00E41D5D">
        <w:rPr>
          <w:rFonts w:ascii="Times New Roman" w:hAnsi="Times New Roman" w:cs="Times New Roman"/>
          <w:bCs/>
          <w:sz w:val="28"/>
          <w:szCs w:val="28"/>
        </w:rPr>
        <w:t>)</w:t>
      </w:r>
      <w:r w:rsidRPr="00E41D5D">
        <w:rPr>
          <w:rFonts w:ascii="Times New Roman" w:hAnsi="Times New Roman" w:cs="Times New Roman"/>
          <w:sz w:val="28"/>
          <w:szCs w:val="28"/>
        </w:rPr>
        <w:t xml:space="preserve"> threw out of his mouth. And the </w:t>
      </w:r>
      <w:r w:rsidRPr="00E41D5D">
        <w:rPr>
          <w:rFonts w:ascii="Times New Roman" w:hAnsi="Times New Roman" w:cs="Times New Roman"/>
          <w:b/>
          <w:bCs/>
          <w:sz w:val="28"/>
          <w:szCs w:val="28"/>
        </w:rPr>
        <w:t>dragon</w:t>
      </w:r>
      <w:r w:rsidRPr="00E41D5D">
        <w:rPr>
          <w:rFonts w:ascii="Times New Roman" w:hAnsi="Times New Roman" w:cs="Times New Roman"/>
          <w:bCs/>
          <w:sz w:val="28"/>
          <w:szCs w:val="28"/>
        </w:rPr>
        <w:t xml:space="preserve"> (</w:t>
      </w:r>
      <w:r w:rsidRPr="00E41D5D">
        <w:rPr>
          <w:rFonts w:ascii="Times New Roman" w:hAnsi="Times New Roman" w:cs="Times New Roman"/>
          <w:bCs/>
          <w:i/>
          <w:sz w:val="28"/>
          <w:szCs w:val="28"/>
        </w:rPr>
        <w:t>drakōn</w:t>
      </w:r>
      <w:r w:rsidRPr="00E41D5D">
        <w:rPr>
          <w:rFonts w:ascii="Times New Roman" w:hAnsi="Times New Roman" w:cs="Times New Roman"/>
          <w:bCs/>
          <w:sz w:val="28"/>
          <w:szCs w:val="28"/>
        </w:rPr>
        <w:t>)</w:t>
      </w:r>
      <w:r w:rsidRPr="00E41D5D">
        <w:rPr>
          <w:rFonts w:ascii="Times New Roman" w:hAnsi="Times New Roman" w:cs="Times New Roman"/>
          <w:sz w:val="28"/>
          <w:szCs w:val="28"/>
        </w:rPr>
        <w:t xml:space="preserve"> was angry at the woman, and he went away to make war with the rest of her seed, those keeping the commandments of God and having the witness of Jesus Christ.”     Rev.12:7-17</w:t>
      </w:r>
    </w:p>
    <w:p w:rsidR="00093430" w:rsidRPr="00E41D5D" w:rsidRDefault="00093430" w:rsidP="00093430">
      <w:pPr>
        <w:widowControl w:val="0"/>
        <w:rPr>
          <w:rFonts w:ascii="Times New Roman" w:hAnsi="Times New Roman" w:cs="Times New Roman"/>
          <w:sz w:val="28"/>
          <w:szCs w:val="28"/>
        </w:rPr>
      </w:pPr>
      <w:r w:rsidRPr="00E41D5D">
        <w:rPr>
          <w:rFonts w:ascii="Times New Roman" w:hAnsi="Times New Roman" w:cs="Times New Roman"/>
          <w:sz w:val="28"/>
          <w:szCs w:val="28"/>
        </w:rPr>
        <w:t>The final contest of the angels, with the Great Dragon, Satan being cast out into the earth shows with great clarity who the OT Leviathan depicts. Then follow</w:t>
      </w:r>
      <w:r w:rsidR="00D71A95" w:rsidRPr="00E41D5D">
        <w:rPr>
          <w:rFonts w:ascii="Times New Roman" w:hAnsi="Times New Roman" w:cs="Times New Roman"/>
          <w:sz w:val="28"/>
          <w:szCs w:val="28"/>
        </w:rPr>
        <w:t>s</w:t>
      </w:r>
      <w:r w:rsidRPr="00E41D5D">
        <w:rPr>
          <w:rFonts w:ascii="Times New Roman" w:hAnsi="Times New Roman" w:cs="Times New Roman"/>
          <w:sz w:val="28"/>
          <w:szCs w:val="28"/>
        </w:rPr>
        <w:t xml:space="preserve"> his contest with “the woman” Israel. The water metaphors continue here with the “water like a river” </w:t>
      </w:r>
      <w:r w:rsidR="00D71A95" w:rsidRPr="00E41D5D">
        <w:rPr>
          <w:rFonts w:ascii="Times New Roman" w:hAnsi="Times New Roman" w:cs="Times New Roman"/>
          <w:sz w:val="28"/>
          <w:szCs w:val="28"/>
        </w:rPr>
        <w:t xml:space="preserve">that </w:t>
      </w:r>
      <w:r w:rsidRPr="00E41D5D">
        <w:rPr>
          <w:rFonts w:ascii="Times New Roman" w:hAnsi="Times New Roman" w:cs="Times New Roman"/>
          <w:sz w:val="28"/>
          <w:szCs w:val="28"/>
        </w:rPr>
        <w:t xml:space="preserve">the Dragon will </w:t>
      </w:r>
      <w:r w:rsidR="00D71A95" w:rsidRPr="00E41D5D">
        <w:rPr>
          <w:rFonts w:ascii="Times New Roman" w:hAnsi="Times New Roman" w:cs="Times New Roman"/>
          <w:sz w:val="28"/>
          <w:szCs w:val="28"/>
        </w:rPr>
        <w:t xml:space="preserve">attempt to </w:t>
      </w:r>
      <w:r w:rsidRPr="00E41D5D">
        <w:rPr>
          <w:rFonts w:ascii="Times New Roman" w:hAnsi="Times New Roman" w:cs="Times New Roman"/>
          <w:sz w:val="28"/>
          <w:szCs w:val="28"/>
        </w:rPr>
        <w:t>use to exterminate Israel. The Dragon’s having seven heads shows that seven earthly kingdoms will do his bidding in the persecution of “the woman”.</w:t>
      </w:r>
    </w:p>
    <w:p w:rsidR="00093430" w:rsidRPr="00E41D5D" w:rsidRDefault="00093430" w:rsidP="00093430">
      <w:pPr>
        <w:widowControl w:val="0"/>
        <w:ind w:firstLine="360"/>
        <w:rPr>
          <w:rFonts w:ascii="Times New Roman" w:hAnsi="Times New Roman" w:cs="Times New Roman"/>
          <w:sz w:val="28"/>
          <w:szCs w:val="28"/>
        </w:rPr>
      </w:pPr>
      <w:r w:rsidRPr="00E41D5D">
        <w:rPr>
          <w:rFonts w:ascii="Times New Roman" w:hAnsi="Times New Roman" w:cs="Times New Roman"/>
          <w:sz w:val="28"/>
          <w:szCs w:val="28"/>
        </w:rPr>
        <w:t>And another Satanic figure will arise at this time –</w:t>
      </w:r>
    </w:p>
    <w:p w:rsidR="00093430" w:rsidRPr="00E41D5D" w:rsidRDefault="00093430" w:rsidP="00093430">
      <w:pPr>
        <w:ind w:left="360"/>
        <w:rPr>
          <w:rFonts w:ascii="Times New Roman" w:hAnsi="Times New Roman" w:cs="Times New Roman"/>
          <w:sz w:val="28"/>
          <w:szCs w:val="28"/>
        </w:rPr>
      </w:pPr>
      <w:r w:rsidRPr="00E41D5D">
        <w:rPr>
          <w:rFonts w:ascii="Times New Roman" w:hAnsi="Times New Roman" w:cs="Times New Roman"/>
          <w:b/>
          <w:sz w:val="28"/>
          <w:szCs w:val="28"/>
        </w:rPr>
        <w:t>“</w:t>
      </w:r>
      <w:r w:rsidRPr="00E41D5D">
        <w:rPr>
          <w:rFonts w:ascii="Times New Roman" w:hAnsi="Times New Roman" w:cs="Times New Roman"/>
          <w:sz w:val="28"/>
          <w:szCs w:val="28"/>
        </w:rPr>
        <w:t xml:space="preserve"> And I stood upon the sand of the sea, and I saw a </w:t>
      </w:r>
      <w:r w:rsidRPr="00E41D5D">
        <w:rPr>
          <w:rFonts w:ascii="Times New Roman" w:hAnsi="Times New Roman" w:cs="Times New Roman"/>
          <w:b/>
          <w:sz w:val="28"/>
          <w:szCs w:val="28"/>
        </w:rPr>
        <w:t>beast ascending out of the sea</w:t>
      </w:r>
      <w:r w:rsidRPr="00E41D5D">
        <w:rPr>
          <w:rFonts w:ascii="Times New Roman" w:hAnsi="Times New Roman" w:cs="Times New Roman"/>
          <w:sz w:val="28"/>
          <w:szCs w:val="28"/>
        </w:rPr>
        <w:t xml:space="preserve">, </w:t>
      </w:r>
      <w:r w:rsidRPr="00E41D5D">
        <w:rPr>
          <w:rFonts w:ascii="Times New Roman" w:hAnsi="Times New Roman" w:cs="Times New Roman"/>
          <w:sz w:val="28"/>
          <w:szCs w:val="28"/>
          <w:u w:val="single"/>
        </w:rPr>
        <w:t>having seven heads and ten horns</w:t>
      </w:r>
      <w:r w:rsidRPr="00E41D5D">
        <w:rPr>
          <w:rFonts w:ascii="Times New Roman" w:hAnsi="Times New Roman" w:cs="Times New Roman"/>
          <w:sz w:val="28"/>
          <w:szCs w:val="28"/>
        </w:rPr>
        <w:t xml:space="preserve">, and on his horns ten crowns, and on his heads a name of blasphemy. And the beast that I saw was a likeness of a leopard, and its feet as a bear’s, and its mouth as a lion’s mouth. And the </w:t>
      </w:r>
      <w:r w:rsidRPr="00E41D5D">
        <w:rPr>
          <w:rFonts w:ascii="Times New Roman" w:hAnsi="Times New Roman" w:cs="Times New Roman"/>
          <w:b/>
          <w:bCs/>
          <w:sz w:val="28"/>
          <w:szCs w:val="28"/>
        </w:rPr>
        <w:t>dragon</w:t>
      </w:r>
      <w:r w:rsidRPr="00E41D5D">
        <w:rPr>
          <w:rFonts w:ascii="Times New Roman" w:hAnsi="Times New Roman" w:cs="Times New Roman"/>
          <w:bCs/>
          <w:sz w:val="28"/>
          <w:szCs w:val="28"/>
        </w:rPr>
        <w:t xml:space="preserve"> (</w:t>
      </w:r>
      <w:r w:rsidRPr="00E41D5D">
        <w:rPr>
          <w:rFonts w:ascii="Times New Roman" w:hAnsi="Times New Roman" w:cs="Times New Roman"/>
          <w:bCs/>
          <w:i/>
          <w:sz w:val="28"/>
          <w:szCs w:val="28"/>
        </w:rPr>
        <w:t>drakōn</w:t>
      </w:r>
      <w:r w:rsidRPr="00E41D5D">
        <w:rPr>
          <w:rFonts w:ascii="Times New Roman" w:hAnsi="Times New Roman" w:cs="Times New Roman"/>
          <w:bCs/>
          <w:sz w:val="28"/>
          <w:szCs w:val="28"/>
        </w:rPr>
        <w:t>)</w:t>
      </w:r>
      <w:r w:rsidRPr="00E41D5D">
        <w:rPr>
          <w:rFonts w:ascii="Times New Roman" w:hAnsi="Times New Roman" w:cs="Times New Roman"/>
          <w:sz w:val="28"/>
          <w:szCs w:val="28"/>
        </w:rPr>
        <w:t xml:space="preserve"> gave it his power and his throne and great authority. And I saw one of its heads as having been slain to death, and its Wound of Death was healed. And there was wonder in the whole earth after the beast. And they </w:t>
      </w:r>
      <w:r w:rsidRPr="00E41D5D">
        <w:rPr>
          <w:rFonts w:ascii="Times New Roman" w:hAnsi="Times New Roman" w:cs="Times New Roman"/>
          <w:sz w:val="28"/>
          <w:szCs w:val="28"/>
        </w:rPr>
        <w:lastRenderedPageBreak/>
        <w:t xml:space="preserve">worshipped the </w:t>
      </w:r>
      <w:r w:rsidRPr="00E41D5D">
        <w:rPr>
          <w:rFonts w:ascii="Times New Roman" w:hAnsi="Times New Roman" w:cs="Times New Roman"/>
          <w:b/>
          <w:bCs/>
          <w:sz w:val="28"/>
          <w:szCs w:val="28"/>
        </w:rPr>
        <w:t>dragon</w:t>
      </w:r>
      <w:r w:rsidRPr="00E41D5D">
        <w:rPr>
          <w:rFonts w:ascii="Times New Roman" w:hAnsi="Times New Roman" w:cs="Times New Roman"/>
          <w:bCs/>
          <w:sz w:val="28"/>
          <w:szCs w:val="28"/>
        </w:rPr>
        <w:t xml:space="preserve"> (</w:t>
      </w:r>
      <w:r w:rsidRPr="00E41D5D">
        <w:rPr>
          <w:rFonts w:ascii="Times New Roman" w:hAnsi="Times New Roman" w:cs="Times New Roman"/>
          <w:bCs/>
          <w:i/>
          <w:sz w:val="28"/>
          <w:szCs w:val="28"/>
        </w:rPr>
        <w:t>drakōn</w:t>
      </w:r>
      <w:r w:rsidRPr="00E41D5D">
        <w:rPr>
          <w:rFonts w:ascii="Times New Roman" w:hAnsi="Times New Roman" w:cs="Times New Roman"/>
          <w:bCs/>
          <w:sz w:val="28"/>
          <w:szCs w:val="28"/>
        </w:rPr>
        <w:t>)</w:t>
      </w:r>
      <w:r w:rsidRPr="00E41D5D">
        <w:rPr>
          <w:rFonts w:ascii="Times New Roman" w:hAnsi="Times New Roman" w:cs="Times New Roman"/>
          <w:sz w:val="28"/>
          <w:szCs w:val="28"/>
        </w:rPr>
        <w:t xml:space="preserve"> who gave authority to the beast, and they worshipped the beast, saying, ‘Who is like the beast? Who is able to make war with it?’”     Rev.13:1-4</w:t>
      </w:r>
    </w:p>
    <w:p w:rsidR="00093430" w:rsidRPr="00E41D5D" w:rsidRDefault="00093430" w:rsidP="00093430">
      <w:pPr>
        <w:rPr>
          <w:rFonts w:ascii="Times New Roman" w:hAnsi="Times New Roman" w:cs="Times New Roman"/>
          <w:sz w:val="28"/>
          <w:szCs w:val="28"/>
        </w:rPr>
      </w:pPr>
      <w:r w:rsidRPr="00E41D5D">
        <w:rPr>
          <w:rFonts w:ascii="Times New Roman" w:hAnsi="Times New Roman" w:cs="Times New Roman"/>
          <w:sz w:val="28"/>
          <w:szCs w:val="28"/>
        </w:rPr>
        <w:t xml:space="preserve">The beast will be Satan’s means of ruling those seven kingdoms, for he will have the same “seven heads”. This beast is the same as “the Scarlet Beast” of </w:t>
      </w:r>
      <w:r w:rsidR="006B42EA" w:rsidRPr="00E41D5D">
        <w:rPr>
          <w:rFonts w:ascii="Times New Roman" w:hAnsi="Times New Roman" w:cs="Times New Roman"/>
          <w:sz w:val="28"/>
          <w:szCs w:val="28"/>
        </w:rPr>
        <w:t xml:space="preserve">Revelation </w:t>
      </w:r>
      <w:r w:rsidRPr="00E41D5D">
        <w:rPr>
          <w:rFonts w:ascii="Times New Roman" w:hAnsi="Times New Roman" w:cs="Times New Roman"/>
          <w:sz w:val="28"/>
          <w:szCs w:val="28"/>
        </w:rPr>
        <w:t>chapter 17, where his hue has been acquired from the blood of the saints he has killed. There he is further described –</w:t>
      </w:r>
    </w:p>
    <w:p w:rsidR="00093430" w:rsidRPr="00E41D5D" w:rsidRDefault="00093430" w:rsidP="00093430">
      <w:pPr>
        <w:ind w:left="360"/>
        <w:rPr>
          <w:rFonts w:ascii="Times New Roman" w:hAnsi="Times New Roman" w:cs="Times New Roman"/>
          <w:sz w:val="28"/>
          <w:szCs w:val="28"/>
        </w:rPr>
      </w:pPr>
      <w:r w:rsidRPr="00E41D5D">
        <w:rPr>
          <w:rFonts w:ascii="Times New Roman" w:hAnsi="Times New Roman" w:cs="Times New Roman"/>
          <w:sz w:val="28"/>
          <w:szCs w:val="28"/>
        </w:rPr>
        <w:t xml:space="preserve">“The beast which you saw was, and is not, and is about to ascend out of </w:t>
      </w:r>
      <w:r w:rsidRPr="00E41D5D">
        <w:rPr>
          <w:rFonts w:ascii="Times New Roman" w:hAnsi="Times New Roman" w:cs="Times New Roman"/>
          <w:b/>
          <w:sz w:val="28"/>
          <w:szCs w:val="28"/>
        </w:rPr>
        <w:t>the Abyss</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abussos</w:t>
      </w:r>
      <w:r w:rsidRPr="00E41D5D">
        <w:rPr>
          <w:rFonts w:ascii="Times New Roman" w:hAnsi="Times New Roman" w:cs="Times New Roman"/>
          <w:sz w:val="28"/>
          <w:szCs w:val="28"/>
        </w:rPr>
        <w:t>) and to go into destruction.”     Rev.17:8</w:t>
      </w:r>
    </w:p>
    <w:p w:rsidR="00093430" w:rsidRPr="00E41D5D" w:rsidRDefault="00093430" w:rsidP="00093430">
      <w:pPr>
        <w:rPr>
          <w:rFonts w:ascii="Times New Roman" w:hAnsi="Times New Roman" w:cs="Times New Roman"/>
          <w:sz w:val="28"/>
          <w:szCs w:val="28"/>
        </w:rPr>
      </w:pPr>
      <w:r w:rsidRPr="00E41D5D">
        <w:rPr>
          <w:rFonts w:ascii="Times New Roman" w:hAnsi="Times New Roman" w:cs="Times New Roman"/>
          <w:sz w:val="28"/>
          <w:szCs w:val="28"/>
        </w:rPr>
        <w:t xml:space="preserve">I have dealt with the nature and identity of the Beast in the chapters </w:t>
      </w:r>
      <w:r w:rsidRPr="00E41D5D">
        <w:rPr>
          <w:rFonts w:ascii="Times New Roman" w:hAnsi="Times New Roman" w:cs="Times New Roman"/>
          <w:b/>
          <w:sz w:val="28"/>
          <w:szCs w:val="28"/>
        </w:rPr>
        <w:t xml:space="preserve">“Mystery, Babylon the Great” </w:t>
      </w:r>
      <w:r w:rsidRPr="00E41D5D">
        <w:rPr>
          <w:rFonts w:ascii="Times New Roman" w:hAnsi="Times New Roman" w:cs="Times New Roman"/>
          <w:sz w:val="28"/>
          <w:szCs w:val="28"/>
        </w:rPr>
        <w:t>and</w:t>
      </w:r>
      <w:r w:rsidRPr="00E41D5D">
        <w:rPr>
          <w:rFonts w:ascii="Times New Roman" w:hAnsi="Times New Roman" w:cs="Times New Roman"/>
          <w:b/>
          <w:sz w:val="28"/>
          <w:szCs w:val="28"/>
        </w:rPr>
        <w:t xml:space="preserve"> Conditions of the “Rapture”</w:t>
      </w:r>
      <w:r w:rsidRPr="00E41D5D">
        <w:rPr>
          <w:rFonts w:ascii="Times New Roman" w:hAnsi="Times New Roman" w:cs="Times New Roman"/>
          <w:sz w:val="28"/>
          <w:szCs w:val="28"/>
        </w:rPr>
        <w:t>. Note how this beast is either “ascending out of the sea” or “is about to ascend out of the Abyss”, indicating he is the same as the beast of chapter 11 –</w:t>
      </w:r>
    </w:p>
    <w:p w:rsidR="00093430" w:rsidRPr="00E41D5D" w:rsidRDefault="00093430" w:rsidP="00093430">
      <w:pPr>
        <w:ind w:left="360"/>
        <w:rPr>
          <w:rFonts w:ascii="Times New Roman" w:hAnsi="Times New Roman" w:cs="Times New Roman"/>
          <w:sz w:val="28"/>
          <w:szCs w:val="28"/>
        </w:rPr>
      </w:pPr>
      <w:r w:rsidRPr="00E41D5D">
        <w:rPr>
          <w:rFonts w:ascii="Times New Roman" w:hAnsi="Times New Roman" w:cs="Times New Roman"/>
          <w:sz w:val="28"/>
          <w:szCs w:val="28"/>
        </w:rPr>
        <w:t xml:space="preserve">“And whenever they may finish their witness, </w:t>
      </w:r>
      <w:r w:rsidRPr="00E41D5D">
        <w:rPr>
          <w:rFonts w:ascii="Times New Roman" w:hAnsi="Times New Roman" w:cs="Times New Roman"/>
          <w:b/>
          <w:sz w:val="28"/>
          <w:szCs w:val="28"/>
        </w:rPr>
        <w:t>the beast, the one ascending out of the Abyss</w:t>
      </w:r>
      <w:r w:rsidRPr="00E41D5D">
        <w:rPr>
          <w:rFonts w:ascii="Times New Roman" w:hAnsi="Times New Roman" w:cs="Times New Roman"/>
          <w:sz w:val="28"/>
          <w:szCs w:val="28"/>
        </w:rPr>
        <w:t xml:space="preserve"> (Gk. </w:t>
      </w:r>
      <w:r w:rsidRPr="00E41D5D">
        <w:rPr>
          <w:rFonts w:ascii="Times New Roman" w:hAnsi="Times New Roman" w:cs="Times New Roman"/>
          <w:i/>
          <w:sz w:val="28"/>
          <w:szCs w:val="28"/>
        </w:rPr>
        <w:t>abussos</w:t>
      </w:r>
      <w:r w:rsidRPr="00E41D5D">
        <w:rPr>
          <w:rFonts w:ascii="Times New Roman" w:hAnsi="Times New Roman" w:cs="Times New Roman"/>
          <w:sz w:val="28"/>
          <w:szCs w:val="28"/>
        </w:rPr>
        <w:t>), will make war with them and will overcome them and will kill them.”     Rev.11:7</w:t>
      </w:r>
    </w:p>
    <w:p w:rsidR="00093430" w:rsidRPr="00E41D5D" w:rsidRDefault="00093430" w:rsidP="00093430">
      <w:pPr>
        <w:rPr>
          <w:rFonts w:ascii="Times New Roman" w:hAnsi="Times New Roman" w:cs="Times New Roman"/>
          <w:sz w:val="28"/>
          <w:szCs w:val="28"/>
        </w:rPr>
      </w:pPr>
      <w:r w:rsidRPr="00E41D5D">
        <w:rPr>
          <w:rFonts w:ascii="Times New Roman" w:hAnsi="Times New Roman" w:cs="Times New Roman"/>
          <w:sz w:val="28"/>
          <w:szCs w:val="28"/>
        </w:rPr>
        <w:t xml:space="preserve">Many are accustomed to thinking of an abyss as a depth </w:t>
      </w:r>
      <w:r w:rsidR="00D71A95" w:rsidRPr="00E41D5D">
        <w:rPr>
          <w:rFonts w:ascii="Times New Roman" w:hAnsi="Times New Roman" w:cs="Times New Roman"/>
          <w:sz w:val="28"/>
          <w:szCs w:val="28"/>
        </w:rPr>
        <w:t>in</w:t>
      </w:r>
      <w:r w:rsidRPr="00E41D5D">
        <w:rPr>
          <w:rFonts w:ascii="Times New Roman" w:hAnsi="Times New Roman" w:cs="Times New Roman"/>
          <w:sz w:val="28"/>
          <w:szCs w:val="28"/>
        </w:rPr>
        <w:t xml:space="preserve"> the earth, but the Scriptural Abyss is watery. And so this beast is the one who had earlier been identified as Apollyon – </w:t>
      </w:r>
    </w:p>
    <w:p w:rsidR="00093430" w:rsidRPr="00E41D5D" w:rsidRDefault="00093430" w:rsidP="00093430">
      <w:pPr>
        <w:ind w:left="360"/>
        <w:rPr>
          <w:rFonts w:ascii="Times New Roman" w:hAnsi="Times New Roman" w:cs="Times New Roman"/>
          <w:sz w:val="28"/>
          <w:szCs w:val="28"/>
        </w:rPr>
      </w:pPr>
      <w:r w:rsidRPr="00E41D5D">
        <w:rPr>
          <w:rFonts w:ascii="Times New Roman" w:hAnsi="Times New Roman" w:cs="Times New Roman"/>
          <w:sz w:val="28"/>
          <w:szCs w:val="28"/>
        </w:rPr>
        <w:t xml:space="preserve">“And the fifth angel trumpeted and I saw a star (i.e., ‘angel’) having fallen out of the heaven into the earth, and was given to him the key of </w:t>
      </w:r>
      <w:r w:rsidRPr="00E41D5D">
        <w:rPr>
          <w:rFonts w:ascii="Times New Roman" w:hAnsi="Times New Roman" w:cs="Times New Roman"/>
          <w:b/>
          <w:sz w:val="28"/>
          <w:szCs w:val="28"/>
        </w:rPr>
        <w:t>the Well</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phrear</w:t>
      </w:r>
      <w:r w:rsidRPr="00E41D5D">
        <w:rPr>
          <w:rFonts w:ascii="Times New Roman" w:hAnsi="Times New Roman" w:cs="Times New Roman"/>
          <w:sz w:val="28"/>
          <w:szCs w:val="28"/>
        </w:rPr>
        <w:t xml:space="preserve">) </w:t>
      </w:r>
      <w:r w:rsidRPr="00E41D5D">
        <w:rPr>
          <w:rFonts w:ascii="Times New Roman" w:hAnsi="Times New Roman" w:cs="Times New Roman"/>
          <w:b/>
          <w:sz w:val="28"/>
          <w:szCs w:val="28"/>
        </w:rPr>
        <w:t>of the Abyss</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abussos</w:t>
      </w:r>
      <w:r w:rsidRPr="00E41D5D">
        <w:rPr>
          <w:rFonts w:ascii="Times New Roman" w:hAnsi="Times New Roman" w:cs="Times New Roman"/>
          <w:sz w:val="28"/>
          <w:szCs w:val="28"/>
        </w:rPr>
        <w:t xml:space="preserve">). And he opened </w:t>
      </w:r>
      <w:r w:rsidRPr="00E41D5D">
        <w:rPr>
          <w:rFonts w:ascii="Times New Roman" w:hAnsi="Times New Roman" w:cs="Times New Roman"/>
          <w:b/>
          <w:sz w:val="28"/>
          <w:szCs w:val="28"/>
        </w:rPr>
        <w:t>the Well of the Abyss</w:t>
      </w:r>
      <w:r w:rsidRPr="00E41D5D">
        <w:rPr>
          <w:rFonts w:ascii="Times New Roman" w:hAnsi="Times New Roman" w:cs="Times New Roman"/>
          <w:sz w:val="28"/>
          <w:szCs w:val="28"/>
        </w:rPr>
        <w:t xml:space="preserve">, and smoke ascended out of </w:t>
      </w:r>
      <w:r w:rsidRPr="00E41D5D">
        <w:rPr>
          <w:rFonts w:ascii="Times New Roman" w:hAnsi="Times New Roman" w:cs="Times New Roman"/>
          <w:b/>
          <w:sz w:val="28"/>
          <w:szCs w:val="28"/>
        </w:rPr>
        <w:t>the Well</w:t>
      </w:r>
      <w:r w:rsidRPr="00E41D5D">
        <w:rPr>
          <w:rFonts w:ascii="Times New Roman" w:hAnsi="Times New Roman" w:cs="Times New Roman"/>
          <w:sz w:val="28"/>
          <w:szCs w:val="28"/>
        </w:rPr>
        <w:t xml:space="preserve">, as smoke of a great furnace. And the sun and the air was darkened by the Smoke of </w:t>
      </w:r>
      <w:r w:rsidRPr="00E41D5D">
        <w:rPr>
          <w:rFonts w:ascii="Times New Roman" w:hAnsi="Times New Roman" w:cs="Times New Roman"/>
          <w:b/>
          <w:sz w:val="28"/>
          <w:szCs w:val="28"/>
        </w:rPr>
        <w:t>the Well</w:t>
      </w:r>
      <w:r w:rsidRPr="00E41D5D">
        <w:rPr>
          <w:rFonts w:ascii="Times New Roman" w:hAnsi="Times New Roman" w:cs="Times New Roman"/>
          <w:sz w:val="28"/>
          <w:szCs w:val="28"/>
        </w:rPr>
        <w:t xml:space="preserve">. … And they have over them a king, </w:t>
      </w:r>
      <w:r w:rsidRPr="00E41D5D">
        <w:rPr>
          <w:rFonts w:ascii="Times New Roman" w:hAnsi="Times New Roman" w:cs="Times New Roman"/>
          <w:b/>
          <w:sz w:val="28"/>
          <w:szCs w:val="28"/>
        </w:rPr>
        <w:t>the Angel of the Abyss</w:t>
      </w:r>
      <w:r w:rsidRPr="00E41D5D">
        <w:rPr>
          <w:rFonts w:ascii="Times New Roman" w:hAnsi="Times New Roman" w:cs="Times New Roman"/>
          <w:sz w:val="28"/>
          <w:szCs w:val="28"/>
        </w:rPr>
        <w:t xml:space="preserve">. His name in Hebrew </w:t>
      </w:r>
      <w:r w:rsidRPr="00E41D5D">
        <w:rPr>
          <w:rFonts w:ascii="Times New Roman" w:hAnsi="Times New Roman" w:cs="Times New Roman"/>
          <w:i/>
          <w:sz w:val="28"/>
          <w:szCs w:val="28"/>
        </w:rPr>
        <w:t>is</w:t>
      </w:r>
      <w:r w:rsidRPr="00E41D5D">
        <w:rPr>
          <w:rFonts w:ascii="Times New Roman" w:hAnsi="Times New Roman" w:cs="Times New Roman"/>
          <w:sz w:val="28"/>
          <w:szCs w:val="28"/>
        </w:rPr>
        <w:t xml:space="preserve"> Abaddon, but in the Greek he has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name Apollyon.”     Rev.9:1-2, 11</w:t>
      </w:r>
    </w:p>
    <w:p w:rsidR="00093430" w:rsidRPr="00E41D5D" w:rsidRDefault="00093430" w:rsidP="00093430">
      <w:pPr>
        <w:rPr>
          <w:rFonts w:ascii="Times New Roman" w:hAnsi="Times New Roman" w:cs="Times New Roman"/>
          <w:sz w:val="28"/>
          <w:szCs w:val="28"/>
        </w:rPr>
      </w:pPr>
      <w:r w:rsidRPr="00E41D5D">
        <w:rPr>
          <w:rFonts w:ascii="Times New Roman" w:hAnsi="Times New Roman" w:cs="Times New Roman"/>
          <w:sz w:val="28"/>
          <w:szCs w:val="28"/>
        </w:rPr>
        <w:t>With the Dragon-Satan as “the god of this age” (2 Cor.4:4), the resurrected Beast/Apollyon will be the son of this god.</w:t>
      </w:r>
    </w:p>
    <w:p w:rsidR="00093430" w:rsidRPr="00E41D5D" w:rsidRDefault="00093430" w:rsidP="00093430">
      <w:pPr>
        <w:ind w:firstLine="360"/>
        <w:rPr>
          <w:rFonts w:ascii="Times New Roman" w:hAnsi="Times New Roman" w:cs="Times New Roman"/>
          <w:sz w:val="28"/>
          <w:szCs w:val="28"/>
        </w:rPr>
      </w:pPr>
      <w:r w:rsidRPr="00E41D5D">
        <w:rPr>
          <w:rFonts w:ascii="Times New Roman" w:hAnsi="Times New Roman" w:cs="Times New Roman"/>
          <w:sz w:val="28"/>
          <w:szCs w:val="28"/>
        </w:rPr>
        <w:t>But there is more to this picture than the Dragon and the Beast – a third player with them forms an unholy trinity –</w:t>
      </w:r>
    </w:p>
    <w:p w:rsidR="00012100" w:rsidRDefault="00093430" w:rsidP="00012100">
      <w:pPr>
        <w:widowControl w:val="0"/>
        <w:spacing w:after="0"/>
        <w:ind w:left="360"/>
        <w:rPr>
          <w:rFonts w:ascii="Times New Roman" w:hAnsi="Times New Roman" w:cs="Times New Roman"/>
          <w:sz w:val="28"/>
          <w:szCs w:val="28"/>
        </w:rPr>
      </w:pPr>
      <w:r w:rsidRPr="00E41D5D">
        <w:rPr>
          <w:rFonts w:ascii="Times New Roman" w:hAnsi="Times New Roman" w:cs="Times New Roman"/>
          <w:sz w:val="28"/>
          <w:szCs w:val="28"/>
        </w:rPr>
        <w:lastRenderedPageBreak/>
        <w:t xml:space="preserve">“And I saw another beast ascending out of the earth, and it had two horns like a lamb and it spoke </w:t>
      </w:r>
      <w:r w:rsidRPr="00E41D5D">
        <w:rPr>
          <w:rFonts w:ascii="Times New Roman" w:hAnsi="Times New Roman" w:cs="Times New Roman"/>
          <w:sz w:val="28"/>
          <w:szCs w:val="28"/>
          <w:u w:val="single"/>
        </w:rPr>
        <w:t xml:space="preserve">like a </w:t>
      </w:r>
      <w:r w:rsidRPr="00E41D5D">
        <w:rPr>
          <w:rFonts w:ascii="Times New Roman" w:hAnsi="Times New Roman" w:cs="Times New Roman"/>
          <w:b/>
          <w:bCs/>
          <w:sz w:val="28"/>
          <w:szCs w:val="28"/>
          <w:u w:val="single"/>
        </w:rPr>
        <w:t>dragon</w:t>
      </w:r>
      <w:r w:rsidRPr="00E41D5D">
        <w:rPr>
          <w:rFonts w:ascii="Times New Roman" w:hAnsi="Times New Roman" w:cs="Times New Roman"/>
          <w:bCs/>
          <w:sz w:val="28"/>
          <w:szCs w:val="28"/>
        </w:rPr>
        <w:t xml:space="preserve"> (</w:t>
      </w:r>
      <w:r w:rsidRPr="00E41D5D">
        <w:rPr>
          <w:rFonts w:ascii="Times New Roman" w:hAnsi="Times New Roman" w:cs="Times New Roman"/>
          <w:bCs/>
          <w:i/>
          <w:sz w:val="28"/>
          <w:szCs w:val="28"/>
        </w:rPr>
        <w:t>drakōn</w:t>
      </w:r>
      <w:r w:rsidRPr="00E41D5D">
        <w:rPr>
          <w:rFonts w:ascii="Times New Roman" w:hAnsi="Times New Roman" w:cs="Times New Roman"/>
          <w:bCs/>
          <w:sz w:val="28"/>
          <w:szCs w:val="28"/>
        </w:rPr>
        <w:t>)</w:t>
      </w:r>
      <w:r w:rsidRPr="00E41D5D">
        <w:rPr>
          <w:rFonts w:ascii="Times New Roman" w:hAnsi="Times New Roman" w:cs="Times New Roman"/>
          <w:sz w:val="28"/>
          <w:szCs w:val="28"/>
        </w:rPr>
        <w:t xml:space="preserve">. And it performs the whole authority of the first beast before it. And it makes the earth and those dwelling in it, that they worshipped the First Beast, whose Wound of its Death was healed.”     </w:t>
      </w:r>
    </w:p>
    <w:p w:rsidR="00093430" w:rsidRPr="00E41D5D" w:rsidRDefault="00093430" w:rsidP="00012100">
      <w:pPr>
        <w:widowControl w:val="0"/>
        <w:ind w:left="7560"/>
        <w:rPr>
          <w:rFonts w:ascii="Times New Roman" w:hAnsi="Times New Roman" w:cs="Times New Roman"/>
          <w:sz w:val="28"/>
          <w:szCs w:val="28"/>
        </w:rPr>
      </w:pPr>
      <w:r w:rsidRPr="00E41D5D">
        <w:rPr>
          <w:rFonts w:ascii="Times New Roman" w:hAnsi="Times New Roman" w:cs="Times New Roman"/>
          <w:sz w:val="28"/>
          <w:szCs w:val="28"/>
        </w:rPr>
        <w:t>Rev.13:11-12</w:t>
      </w:r>
    </w:p>
    <w:p w:rsidR="00093430" w:rsidRPr="00E41D5D" w:rsidRDefault="00093430" w:rsidP="00093430">
      <w:pPr>
        <w:rPr>
          <w:rFonts w:ascii="Times New Roman" w:hAnsi="Times New Roman" w:cs="Times New Roman"/>
          <w:sz w:val="28"/>
          <w:szCs w:val="28"/>
        </w:rPr>
      </w:pPr>
      <w:r w:rsidRPr="00E41D5D">
        <w:rPr>
          <w:rFonts w:ascii="Times New Roman" w:hAnsi="Times New Roman" w:cs="Times New Roman"/>
          <w:sz w:val="28"/>
          <w:szCs w:val="28"/>
        </w:rPr>
        <w:t>Thus the False-Prophet, as he is elsewhere called, will have the Dragon’s authority like the Beast, and he will speak “</w:t>
      </w:r>
      <w:r w:rsidRPr="00E41D5D">
        <w:rPr>
          <w:rFonts w:ascii="Times New Roman" w:hAnsi="Times New Roman" w:cs="Times New Roman"/>
          <w:sz w:val="28"/>
          <w:szCs w:val="28"/>
          <w:u w:val="single"/>
        </w:rPr>
        <w:t>like a dragon</w:t>
      </w:r>
      <w:r w:rsidRPr="00E41D5D">
        <w:rPr>
          <w:rFonts w:ascii="Times New Roman" w:hAnsi="Times New Roman" w:cs="Times New Roman"/>
          <w:sz w:val="28"/>
          <w:szCs w:val="28"/>
        </w:rPr>
        <w:t>”. The three will act together in calling armies to war –</w:t>
      </w:r>
    </w:p>
    <w:p w:rsidR="00093430" w:rsidRPr="00E41D5D" w:rsidRDefault="00093430" w:rsidP="00093430">
      <w:pPr>
        <w:ind w:left="360"/>
        <w:rPr>
          <w:rFonts w:ascii="Times New Roman" w:hAnsi="Times New Roman" w:cs="Times New Roman"/>
          <w:sz w:val="28"/>
          <w:szCs w:val="28"/>
        </w:rPr>
      </w:pPr>
      <w:r w:rsidRPr="00E41D5D">
        <w:rPr>
          <w:rFonts w:ascii="Times New Roman" w:hAnsi="Times New Roman" w:cs="Times New Roman"/>
          <w:sz w:val="28"/>
          <w:szCs w:val="28"/>
        </w:rPr>
        <w:t xml:space="preserve">“And I saw from the mouth of the </w:t>
      </w:r>
      <w:r w:rsidRPr="00E41D5D">
        <w:rPr>
          <w:rFonts w:ascii="Times New Roman" w:hAnsi="Times New Roman" w:cs="Times New Roman"/>
          <w:b/>
          <w:bCs/>
          <w:sz w:val="28"/>
          <w:szCs w:val="28"/>
        </w:rPr>
        <w:t>dragon</w:t>
      </w:r>
      <w:r w:rsidRPr="00E41D5D">
        <w:rPr>
          <w:rFonts w:ascii="Times New Roman" w:hAnsi="Times New Roman" w:cs="Times New Roman"/>
          <w:bCs/>
          <w:sz w:val="28"/>
          <w:szCs w:val="28"/>
        </w:rPr>
        <w:t xml:space="preserve"> (</w:t>
      </w:r>
      <w:r w:rsidRPr="00E41D5D">
        <w:rPr>
          <w:rFonts w:ascii="Times New Roman" w:hAnsi="Times New Roman" w:cs="Times New Roman"/>
          <w:bCs/>
          <w:i/>
          <w:sz w:val="28"/>
          <w:szCs w:val="28"/>
        </w:rPr>
        <w:t>drakōn</w:t>
      </w:r>
      <w:r w:rsidRPr="00E41D5D">
        <w:rPr>
          <w:rFonts w:ascii="Times New Roman" w:hAnsi="Times New Roman" w:cs="Times New Roman"/>
          <w:bCs/>
          <w:sz w:val="28"/>
          <w:szCs w:val="28"/>
        </w:rPr>
        <w:t>)</w:t>
      </w:r>
      <w:r w:rsidRPr="00E41D5D">
        <w:rPr>
          <w:rFonts w:ascii="Times New Roman" w:hAnsi="Times New Roman" w:cs="Times New Roman"/>
          <w:sz w:val="28"/>
          <w:szCs w:val="28"/>
        </w:rPr>
        <w:t xml:space="preserve">, and from the mouth of the beast, and from the mouth of the false-prophet, three unclean spirits like frogs </w:t>
      </w:r>
      <w:r w:rsidRPr="00E41D5D">
        <w:rPr>
          <w:rFonts w:ascii="Times New Roman" w:hAnsi="Times New Roman" w:cs="Times New Roman"/>
          <w:i/>
          <w:sz w:val="28"/>
          <w:szCs w:val="28"/>
        </w:rPr>
        <w:t>came</w:t>
      </w:r>
      <w:r w:rsidRPr="00E41D5D">
        <w:rPr>
          <w:rFonts w:ascii="Times New Roman" w:hAnsi="Times New Roman" w:cs="Times New Roman"/>
          <w:sz w:val="28"/>
          <w:szCs w:val="28"/>
        </w:rPr>
        <w:t xml:space="preserve">. For they are spirits of demons performing signs, to go out to the kings of the earth, and of the whole world to gather them for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w:t>
      </w:r>
      <w:r w:rsidRPr="00E41D5D">
        <w:rPr>
          <w:rFonts w:ascii="Times New Roman" w:hAnsi="Times New Roman" w:cs="Times New Roman"/>
          <w:sz w:val="28"/>
          <w:szCs w:val="28"/>
          <w:u w:val="single"/>
        </w:rPr>
        <w:t>battle of That Great Day of God Almighty</w:t>
      </w:r>
      <w:r w:rsidRPr="00E41D5D">
        <w:rPr>
          <w:rFonts w:ascii="Times New Roman" w:hAnsi="Times New Roman" w:cs="Times New Roman"/>
          <w:sz w:val="28"/>
          <w:szCs w:val="28"/>
        </w:rPr>
        <w:t>.”     Rev.16:13-14</w:t>
      </w:r>
    </w:p>
    <w:p w:rsidR="00093430" w:rsidRPr="00E41D5D" w:rsidRDefault="00093430" w:rsidP="00093430">
      <w:pPr>
        <w:rPr>
          <w:rFonts w:ascii="Times New Roman" w:hAnsi="Times New Roman" w:cs="Times New Roman"/>
          <w:sz w:val="28"/>
          <w:szCs w:val="28"/>
        </w:rPr>
      </w:pPr>
      <w:r w:rsidRPr="00E41D5D">
        <w:rPr>
          <w:rFonts w:ascii="Times New Roman" w:hAnsi="Times New Roman" w:cs="Times New Roman"/>
          <w:sz w:val="28"/>
          <w:szCs w:val="28"/>
        </w:rPr>
        <w:t>This “</w:t>
      </w:r>
      <w:r w:rsidRPr="00E41D5D">
        <w:rPr>
          <w:rFonts w:ascii="Times New Roman" w:hAnsi="Times New Roman" w:cs="Times New Roman"/>
          <w:sz w:val="28"/>
          <w:szCs w:val="28"/>
          <w:u w:val="single"/>
        </w:rPr>
        <w:t>battle of That Great Day of God Almighty</w:t>
      </w:r>
      <w:r w:rsidRPr="00E41D5D">
        <w:rPr>
          <w:rFonts w:ascii="Times New Roman" w:hAnsi="Times New Roman" w:cs="Times New Roman"/>
          <w:sz w:val="28"/>
          <w:szCs w:val="28"/>
        </w:rPr>
        <w:t xml:space="preserve">” will be settled at Armageddon (Hill of Megiddo). After the defeat of the earthly armies, the Beast and False-Prophet will be judged by the Lake of Fire (Rev.19:19-21). But Satan will only be imprisoned for the Millennium – </w:t>
      </w:r>
    </w:p>
    <w:p w:rsidR="00093430" w:rsidRPr="00E41D5D" w:rsidRDefault="00093430" w:rsidP="00093430">
      <w:pPr>
        <w:ind w:left="360"/>
        <w:rPr>
          <w:rFonts w:ascii="Times New Roman" w:hAnsi="Times New Roman" w:cs="Times New Roman"/>
          <w:sz w:val="28"/>
          <w:szCs w:val="28"/>
        </w:rPr>
      </w:pPr>
      <w:r w:rsidRPr="00E41D5D">
        <w:rPr>
          <w:rFonts w:ascii="Times New Roman" w:hAnsi="Times New Roman" w:cs="Times New Roman"/>
          <w:sz w:val="28"/>
          <w:szCs w:val="28"/>
        </w:rPr>
        <w:t xml:space="preserve">“And I saw an angel descending out of the heaven, having the Key of </w:t>
      </w:r>
      <w:r w:rsidRPr="00E41D5D">
        <w:rPr>
          <w:rFonts w:ascii="Times New Roman" w:hAnsi="Times New Roman" w:cs="Times New Roman"/>
          <w:b/>
          <w:sz w:val="28"/>
          <w:szCs w:val="28"/>
        </w:rPr>
        <w:t>the Abyss</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abussos</w:t>
      </w:r>
      <w:r w:rsidRPr="00E41D5D">
        <w:rPr>
          <w:rFonts w:ascii="Times New Roman" w:hAnsi="Times New Roman" w:cs="Times New Roman"/>
          <w:sz w:val="28"/>
          <w:szCs w:val="28"/>
        </w:rPr>
        <w:t xml:space="preserve">) and a great chain in his hand. And he seized the </w:t>
      </w:r>
      <w:r w:rsidRPr="00E41D5D">
        <w:rPr>
          <w:rFonts w:ascii="Times New Roman" w:hAnsi="Times New Roman" w:cs="Times New Roman"/>
          <w:b/>
          <w:bCs/>
          <w:sz w:val="28"/>
          <w:szCs w:val="28"/>
        </w:rPr>
        <w:t>dragon</w:t>
      </w:r>
      <w:r w:rsidRPr="00E41D5D">
        <w:rPr>
          <w:rFonts w:ascii="Times New Roman" w:hAnsi="Times New Roman" w:cs="Times New Roman"/>
          <w:bCs/>
          <w:sz w:val="28"/>
          <w:szCs w:val="28"/>
        </w:rPr>
        <w:t xml:space="preserve"> (</w:t>
      </w:r>
      <w:r w:rsidRPr="00E41D5D">
        <w:rPr>
          <w:rFonts w:ascii="Times New Roman" w:hAnsi="Times New Roman" w:cs="Times New Roman"/>
          <w:bCs/>
          <w:i/>
          <w:sz w:val="28"/>
          <w:szCs w:val="28"/>
        </w:rPr>
        <w:t>drakōn</w:t>
      </w:r>
      <w:r w:rsidRPr="00E41D5D">
        <w:rPr>
          <w:rFonts w:ascii="Times New Roman" w:hAnsi="Times New Roman" w:cs="Times New Roman"/>
          <w:bCs/>
          <w:sz w:val="28"/>
          <w:szCs w:val="28"/>
        </w:rPr>
        <w:t>)</w:t>
      </w:r>
      <w:r w:rsidRPr="00E41D5D">
        <w:rPr>
          <w:rFonts w:ascii="Times New Roman" w:hAnsi="Times New Roman" w:cs="Times New Roman"/>
          <w:sz w:val="28"/>
          <w:szCs w:val="28"/>
        </w:rPr>
        <w:t xml:space="preserve">, the </w:t>
      </w:r>
      <w:r w:rsidRPr="00E41D5D">
        <w:rPr>
          <w:rFonts w:ascii="Times New Roman" w:hAnsi="Times New Roman" w:cs="Times New Roman"/>
          <w:b/>
          <w:sz w:val="28"/>
          <w:szCs w:val="28"/>
        </w:rPr>
        <w:t>Old Serpent</w:t>
      </w:r>
      <w:r w:rsidRPr="00E41D5D">
        <w:rPr>
          <w:rFonts w:ascii="Times New Roman" w:hAnsi="Times New Roman" w:cs="Times New Roman"/>
          <w:sz w:val="28"/>
          <w:szCs w:val="28"/>
        </w:rPr>
        <w:t xml:space="preserve">, who is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w:t>
      </w:r>
      <w:r w:rsidRPr="00E41D5D">
        <w:rPr>
          <w:rFonts w:ascii="Times New Roman" w:hAnsi="Times New Roman" w:cs="Times New Roman"/>
          <w:b/>
          <w:sz w:val="28"/>
          <w:szCs w:val="28"/>
        </w:rPr>
        <w:t>devil</w:t>
      </w:r>
      <w:r w:rsidRPr="00E41D5D">
        <w:rPr>
          <w:rFonts w:ascii="Times New Roman" w:hAnsi="Times New Roman" w:cs="Times New Roman"/>
          <w:sz w:val="28"/>
          <w:szCs w:val="28"/>
        </w:rPr>
        <w:t xml:space="preserve"> and </w:t>
      </w:r>
      <w:r w:rsidRPr="00E41D5D">
        <w:rPr>
          <w:rFonts w:ascii="Times New Roman" w:hAnsi="Times New Roman" w:cs="Times New Roman"/>
          <w:b/>
          <w:sz w:val="28"/>
          <w:szCs w:val="28"/>
        </w:rPr>
        <w:t>Satan</w:t>
      </w:r>
      <w:r w:rsidRPr="00E41D5D">
        <w:rPr>
          <w:rFonts w:ascii="Times New Roman" w:hAnsi="Times New Roman" w:cs="Times New Roman"/>
          <w:sz w:val="28"/>
          <w:szCs w:val="28"/>
        </w:rPr>
        <w:t xml:space="preserve">, and he bound him a thousand years. And he threw him into </w:t>
      </w:r>
      <w:r w:rsidRPr="00E41D5D">
        <w:rPr>
          <w:rFonts w:ascii="Times New Roman" w:hAnsi="Times New Roman" w:cs="Times New Roman"/>
          <w:b/>
          <w:sz w:val="28"/>
          <w:szCs w:val="28"/>
        </w:rPr>
        <w:t>the Abyss</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abussos</w:t>
      </w:r>
      <w:r w:rsidRPr="00E41D5D">
        <w:rPr>
          <w:rFonts w:ascii="Times New Roman" w:hAnsi="Times New Roman" w:cs="Times New Roman"/>
          <w:sz w:val="28"/>
          <w:szCs w:val="28"/>
        </w:rPr>
        <w:t xml:space="preserve">) and closed him in and sealed </w:t>
      </w:r>
      <w:r w:rsidRPr="00E41D5D">
        <w:rPr>
          <w:rFonts w:ascii="Times New Roman" w:hAnsi="Times New Roman" w:cs="Times New Roman"/>
          <w:i/>
          <w:sz w:val="28"/>
          <w:szCs w:val="28"/>
        </w:rPr>
        <w:t>it</w:t>
      </w:r>
      <w:r w:rsidRPr="00E41D5D">
        <w:rPr>
          <w:rFonts w:ascii="Times New Roman" w:hAnsi="Times New Roman" w:cs="Times New Roman"/>
          <w:sz w:val="28"/>
          <w:szCs w:val="28"/>
        </w:rPr>
        <w:t xml:space="preserve"> over him, so that he may not deceive the nations any longer until the thousand years ended. And after these things he must be loosed for a short time.     Rev.20:1-3</w:t>
      </w:r>
    </w:p>
    <w:p w:rsidR="00614BCC" w:rsidRPr="00E41D5D" w:rsidRDefault="00093430" w:rsidP="00093430">
      <w:pPr>
        <w:rPr>
          <w:rFonts w:ascii="Times New Roman" w:hAnsi="Times New Roman" w:cs="Times New Roman"/>
          <w:sz w:val="28"/>
          <w:szCs w:val="28"/>
        </w:rPr>
      </w:pPr>
      <w:r w:rsidRPr="00E41D5D">
        <w:rPr>
          <w:rFonts w:ascii="Times New Roman" w:hAnsi="Times New Roman" w:cs="Times New Roman"/>
          <w:sz w:val="28"/>
          <w:szCs w:val="28"/>
        </w:rPr>
        <w:t>The judgment of the evil spirits released from the Abyss</w:t>
      </w:r>
      <w:r w:rsidR="00614BCC" w:rsidRPr="00E41D5D">
        <w:rPr>
          <w:rFonts w:ascii="Times New Roman" w:hAnsi="Times New Roman" w:cs="Times New Roman"/>
          <w:sz w:val="28"/>
          <w:szCs w:val="28"/>
        </w:rPr>
        <w:t xml:space="preserve"> and </w:t>
      </w:r>
      <w:r w:rsidR="00923E0C" w:rsidRPr="00E41D5D">
        <w:rPr>
          <w:rFonts w:ascii="Times New Roman" w:hAnsi="Times New Roman" w:cs="Times New Roman"/>
          <w:sz w:val="28"/>
          <w:szCs w:val="28"/>
        </w:rPr>
        <w:t xml:space="preserve">those </w:t>
      </w:r>
      <w:r w:rsidR="00614BCC" w:rsidRPr="00E41D5D">
        <w:rPr>
          <w:rFonts w:ascii="Times New Roman" w:hAnsi="Times New Roman" w:cs="Times New Roman"/>
          <w:sz w:val="28"/>
          <w:szCs w:val="28"/>
        </w:rPr>
        <w:t>thrown out of heaven</w:t>
      </w:r>
      <w:r w:rsidR="00923E0C" w:rsidRPr="00E41D5D">
        <w:rPr>
          <w:rFonts w:ascii="Times New Roman" w:hAnsi="Times New Roman" w:cs="Times New Roman"/>
          <w:sz w:val="28"/>
          <w:szCs w:val="28"/>
        </w:rPr>
        <w:t xml:space="preserve"> (Rev.12:9)</w:t>
      </w:r>
      <w:r w:rsidRPr="00E41D5D">
        <w:rPr>
          <w:rFonts w:ascii="Times New Roman" w:hAnsi="Times New Roman" w:cs="Times New Roman"/>
          <w:sz w:val="28"/>
          <w:szCs w:val="28"/>
        </w:rPr>
        <w:t>, although not specifically mentioned</w:t>
      </w:r>
      <w:r w:rsidR="00614BCC" w:rsidRPr="00E41D5D">
        <w:rPr>
          <w:rFonts w:ascii="Times New Roman" w:hAnsi="Times New Roman" w:cs="Times New Roman"/>
          <w:sz w:val="28"/>
          <w:szCs w:val="28"/>
        </w:rPr>
        <w:t xml:space="preserve"> here</w:t>
      </w:r>
      <w:r w:rsidRPr="00E41D5D">
        <w:rPr>
          <w:rFonts w:ascii="Times New Roman" w:hAnsi="Times New Roman" w:cs="Times New Roman"/>
          <w:sz w:val="28"/>
          <w:szCs w:val="28"/>
        </w:rPr>
        <w:t>, is likely to follow that of Apollyon (Beast) into the Lake of Fire</w:t>
      </w:r>
      <w:r w:rsidR="00614BCC" w:rsidRPr="00E41D5D">
        <w:rPr>
          <w:rFonts w:ascii="Times New Roman" w:hAnsi="Times New Roman" w:cs="Times New Roman"/>
          <w:sz w:val="28"/>
          <w:szCs w:val="28"/>
        </w:rPr>
        <w:t xml:space="preserve"> – “the Aionian Fire prepared for the devil and his angels” (Mat.25:41)</w:t>
      </w:r>
      <w:r w:rsidRPr="00E41D5D">
        <w:rPr>
          <w:rFonts w:ascii="Times New Roman" w:hAnsi="Times New Roman" w:cs="Times New Roman"/>
          <w:sz w:val="28"/>
          <w:szCs w:val="28"/>
        </w:rPr>
        <w:t xml:space="preserve">. </w:t>
      </w:r>
    </w:p>
    <w:p w:rsidR="00093430" w:rsidRPr="00E41D5D" w:rsidRDefault="00093430" w:rsidP="00614BCC">
      <w:pPr>
        <w:ind w:firstLine="360"/>
        <w:rPr>
          <w:rFonts w:ascii="Times New Roman" w:hAnsi="Times New Roman" w:cs="Times New Roman"/>
          <w:sz w:val="28"/>
          <w:szCs w:val="28"/>
        </w:rPr>
      </w:pPr>
      <w:r w:rsidRPr="00E41D5D">
        <w:rPr>
          <w:rFonts w:ascii="Times New Roman" w:hAnsi="Times New Roman" w:cs="Times New Roman"/>
          <w:sz w:val="28"/>
          <w:szCs w:val="28"/>
        </w:rPr>
        <w:t>There is one last, short episode with the Dragon –</w:t>
      </w:r>
    </w:p>
    <w:p w:rsidR="00093430" w:rsidRPr="00E41D5D" w:rsidRDefault="00093430" w:rsidP="00093430">
      <w:pPr>
        <w:ind w:left="360"/>
        <w:rPr>
          <w:rFonts w:ascii="Times New Roman" w:hAnsi="Times New Roman" w:cs="Times New Roman"/>
          <w:sz w:val="28"/>
          <w:szCs w:val="28"/>
        </w:rPr>
      </w:pPr>
      <w:r w:rsidRPr="00E41D5D">
        <w:rPr>
          <w:rFonts w:ascii="Times New Roman" w:hAnsi="Times New Roman" w:cs="Times New Roman"/>
          <w:sz w:val="28"/>
          <w:szCs w:val="28"/>
        </w:rPr>
        <w:t xml:space="preserve">“And whenever the thousand years should end, </w:t>
      </w:r>
      <w:r w:rsidRPr="00E41D5D">
        <w:rPr>
          <w:rFonts w:ascii="Times New Roman" w:hAnsi="Times New Roman" w:cs="Times New Roman"/>
          <w:b/>
          <w:sz w:val="28"/>
          <w:szCs w:val="28"/>
        </w:rPr>
        <w:t>Satan</w:t>
      </w:r>
      <w:r w:rsidRPr="00E41D5D">
        <w:rPr>
          <w:rFonts w:ascii="Times New Roman" w:hAnsi="Times New Roman" w:cs="Times New Roman"/>
          <w:sz w:val="28"/>
          <w:szCs w:val="28"/>
        </w:rPr>
        <w:t xml:space="preserve"> will be loosed out of his </w:t>
      </w:r>
      <w:r w:rsidRPr="00E41D5D">
        <w:rPr>
          <w:rFonts w:ascii="Times New Roman" w:hAnsi="Times New Roman" w:cs="Times New Roman"/>
          <w:b/>
          <w:sz w:val="28"/>
          <w:szCs w:val="28"/>
        </w:rPr>
        <w:t>prison</w:t>
      </w:r>
      <w:r w:rsidRPr="00E41D5D">
        <w:rPr>
          <w:rFonts w:ascii="Times New Roman" w:hAnsi="Times New Roman" w:cs="Times New Roman"/>
          <w:sz w:val="28"/>
          <w:szCs w:val="28"/>
        </w:rPr>
        <w:t xml:space="preserve">. And he will go out to deceive the nations, those in the four corners of </w:t>
      </w:r>
      <w:r w:rsidRPr="00E41D5D">
        <w:rPr>
          <w:rFonts w:ascii="Times New Roman" w:hAnsi="Times New Roman" w:cs="Times New Roman"/>
          <w:sz w:val="28"/>
          <w:szCs w:val="28"/>
        </w:rPr>
        <w:lastRenderedPageBreak/>
        <w:t xml:space="preserve">the earth, the Gog and Magog, to gather them for war, whose number </w:t>
      </w:r>
      <w:r w:rsidRPr="00E41D5D">
        <w:rPr>
          <w:rFonts w:ascii="Times New Roman" w:hAnsi="Times New Roman" w:cs="Times New Roman"/>
          <w:i/>
          <w:sz w:val="28"/>
          <w:szCs w:val="28"/>
        </w:rPr>
        <w:t>is</w:t>
      </w:r>
      <w:r w:rsidRPr="00E41D5D">
        <w:rPr>
          <w:rFonts w:ascii="Times New Roman" w:hAnsi="Times New Roman" w:cs="Times New Roman"/>
          <w:sz w:val="28"/>
          <w:szCs w:val="28"/>
        </w:rPr>
        <w:t xml:space="preserve"> as the sand of the sea. And they ascended upon the breadth of the earth and encircled the camp of the saints, even the Beloved City. And fire descended from God out of the heaven and ate them down. And </w:t>
      </w:r>
      <w:r w:rsidRPr="00E41D5D">
        <w:rPr>
          <w:rFonts w:ascii="Times New Roman" w:hAnsi="Times New Roman" w:cs="Times New Roman"/>
          <w:b/>
          <w:sz w:val="28"/>
          <w:szCs w:val="28"/>
        </w:rPr>
        <w:t>the devil</w:t>
      </w:r>
      <w:r w:rsidRPr="00E41D5D">
        <w:rPr>
          <w:rFonts w:ascii="Times New Roman" w:hAnsi="Times New Roman" w:cs="Times New Roman"/>
          <w:sz w:val="28"/>
          <w:szCs w:val="28"/>
        </w:rPr>
        <w:t xml:space="preserve">, the one deceiving them, was thrown into </w:t>
      </w:r>
      <w:r w:rsidRPr="00E41D5D">
        <w:rPr>
          <w:rFonts w:ascii="Times New Roman" w:hAnsi="Times New Roman" w:cs="Times New Roman"/>
          <w:sz w:val="28"/>
          <w:szCs w:val="28"/>
          <w:u w:val="single"/>
        </w:rPr>
        <w:t>the Lake of Fire and Sulphur</w:t>
      </w:r>
      <w:r w:rsidRPr="00E41D5D">
        <w:rPr>
          <w:rFonts w:ascii="Times New Roman" w:hAnsi="Times New Roman" w:cs="Times New Roman"/>
          <w:sz w:val="28"/>
          <w:szCs w:val="28"/>
        </w:rPr>
        <w:t xml:space="preserve">, where the beast and false-prophet </w:t>
      </w:r>
      <w:r w:rsidRPr="00E41D5D">
        <w:rPr>
          <w:rFonts w:ascii="Times New Roman" w:hAnsi="Times New Roman" w:cs="Times New Roman"/>
          <w:i/>
          <w:sz w:val="28"/>
          <w:szCs w:val="28"/>
        </w:rPr>
        <w:t>were thrown</w:t>
      </w:r>
      <w:r w:rsidRPr="00E41D5D">
        <w:rPr>
          <w:rFonts w:ascii="Times New Roman" w:hAnsi="Times New Roman" w:cs="Times New Roman"/>
          <w:sz w:val="28"/>
          <w:szCs w:val="28"/>
        </w:rPr>
        <w:t>. And they will be tormented day and night for the ages of the ages.”     Rev.20:7-10</w:t>
      </w:r>
    </w:p>
    <w:p w:rsidR="00757EFE" w:rsidRDefault="00093430" w:rsidP="00093430">
      <w:pPr>
        <w:rPr>
          <w:rFonts w:ascii="Times New Roman" w:hAnsi="Times New Roman" w:cs="Times New Roman"/>
          <w:sz w:val="32"/>
          <w:szCs w:val="32"/>
        </w:rPr>
      </w:pPr>
      <w:r w:rsidRPr="00E41D5D">
        <w:rPr>
          <w:rFonts w:ascii="Times New Roman" w:hAnsi="Times New Roman" w:cs="Times New Roman"/>
          <w:sz w:val="28"/>
          <w:szCs w:val="28"/>
        </w:rPr>
        <w:t xml:space="preserve">Some of the drama of war and judgment in Revelation are described with such succinctness as to give an impression of </w:t>
      </w:r>
      <w:r w:rsidRPr="00E41D5D">
        <w:rPr>
          <w:rFonts w:ascii="Times New Roman" w:hAnsi="Times New Roman" w:cs="Times New Roman"/>
          <w:i/>
          <w:sz w:val="28"/>
          <w:szCs w:val="28"/>
        </w:rPr>
        <w:t>swiftness</w:t>
      </w:r>
      <w:r w:rsidRPr="00E41D5D">
        <w:rPr>
          <w:rFonts w:ascii="Times New Roman" w:hAnsi="Times New Roman" w:cs="Times New Roman"/>
          <w:sz w:val="28"/>
          <w:szCs w:val="28"/>
        </w:rPr>
        <w:t xml:space="preserve"> also. After this final deception, the Dragon will meet his judgment in “</w:t>
      </w:r>
      <w:r w:rsidRPr="00E41D5D">
        <w:rPr>
          <w:rFonts w:ascii="Times New Roman" w:hAnsi="Times New Roman" w:cs="Times New Roman"/>
          <w:sz w:val="28"/>
          <w:szCs w:val="28"/>
          <w:u w:val="single"/>
        </w:rPr>
        <w:t>the Lake of Fire and Sulphur</w:t>
      </w:r>
      <w:r w:rsidRPr="00E41D5D">
        <w:rPr>
          <w:rFonts w:ascii="Times New Roman" w:hAnsi="Times New Roman" w:cs="Times New Roman"/>
          <w:sz w:val="28"/>
          <w:szCs w:val="28"/>
        </w:rPr>
        <w:t>”. Surely, Satan is well-acquainted with all that the word of God has spoken against him, from smashing the heads of Leviathan to the Dragon being cast into the burning Lake. One wonders if he thinks he can somehow wiggle out of it? But that is the great weakness of overweening pride. Such an arrogant one fails to see what the ordinary man may see.</w:t>
      </w:r>
    </w:p>
    <w:p w:rsidR="00757EFE" w:rsidRDefault="00757EFE" w:rsidP="00093430">
      <w:pPr>
        <w:rPr>
          <w:rFonts w:ascii="Times New Roman" w:hAnsi="Times New Roman" w:cs="Times New Roman"/>
          <w:sz w:val="32"/>
          <w:szCs w:val="32"/>
        </w:rPr>
      </w:pPr>
    </w:p>
    <w:p w:rsidR="00757EFE" w:rsidRDefault="00757EFE" w:rsidP="00093430">
      <w:pPr>
        <w:rPr>
          <w:rFonts w:ascii="Times New Roman" w:hAnsi="Times New Roman" w:cs="Times New Roman"/>
          <w:sz w:val="32"/>
          <w:szCs w:val="32"/>
        </w:rPr>
      </w:pPr>
    </w:p>
    <w:p w:rsidR="00757EFE" w:rsidRDefault="00757EFE" w:rsidP="00093430">
      <w:pPr>
        <w:rPr>
          <w:rFonts w:ascii="Times New Roman" w:hAnsi="Times New Roman" w:cs="Times New Roman"/>
          <w:sz w:val="32"/>
          <w:szCs w:val="32"/>
        </w:rPr>
      </w:pPr>
    </w:p>
    <w:p w:rsidR="00757EFE" w:rsidRDefault="00757EFE" w:rsidP="00093430">
      <w:pPr>
        <w:rPr>
          <w:rFonts w:ascii="Times New Roman" w:hAnsi="Times New Roman" w:cs="Times New Roman"/>
          <w:sz w:val="32"/>
          <w:szCs w:val="32"/>
        </w:rPr>
      </w:pPr>
    </w:p>
    <w:p w:rsidR="00757EFE" w:rsidRDefault="00757EFE" w:rsidP="00093430">
      <w:pPr>
        <w:rPr>
          <w:rFonts w:ascii="Times New Roman" w:hAnsi="Times New Roman" w:cs="Times New Roman"/>
          <w:b/>
          <w:sz w:val="48"/>
          <w:szCs w:val="48"/>
        </w:rPr>
        <w:sectPr w:rsidR="00757EFE" w:rsidSect="00142472">
          <w:headerReference w:type="default" r:id="rId61"/>
          <w:pgSz w:w="12240" w:h="15840"/>
          <w:pgMar w:top="1440" w:right="1440" w:bottom="1440" w:left="1440" w:header="720" w:footer="720" w:gutter="0"/>
          <w:cols w:space="720"/>
          <w:docGrid w:linePitch="381"/>
        </w:sectPr>
      </w:pPr>
    </w:p>
    <w:p w:rsidR="00757EFE" w:rsidRPr="00757EFE" w:rsidRDefault="00C82A94" w:rsidP="00757EFE">
      <w:pPr>
        <w:spacing w:after="160" w:line="259" w:lineRule="auto"/>
        <w:jc w:val="center"/>
        <w:rPr>
          <w:rFonts w:ascii="Times New Roman" w:eastAsiaTheme="minorHAnsi" w:hAnsi="Times New Roman" w:cs="Times New Roman"/>
          <w:b/>
          <w:sz w:val="40"/>
          <w:szCs w:val="40"/>
        </w:rPr>
      </w:pPr>
      <w:r>
        <w:rPr>
          <w:rFonts w:ascii="Times New Roman" w:eastAsiaTheme="minorHAnsi" w:hAnsi="Times New Roman" w:cs="Times New Roman"/>
          <w:b/>
          <w:sz w:val="40"/>
          <w:szCs w:val="40"/>
        </w:rPr>
        <w:lastRenderedPageBreak/>
        <w:t xml:space="preserve">Appendix J: </w:t>
      </w:r>
      <w:r w:rsidR="00757EFE" w:rsidRPr="00757EFE">
        <w:rPr>
          <w:rFonts w:ascii="Times New Roman" w:eastAsiaTheme="minorHAnsi" w:hAnsi="Times New Roman" w:cs="Times New Roman"/>
          <w:b/>
          <w:sz w:val="40"/>
          <w:szCs w:val="40"/>
        </w:rPr>
        <w:t>Isaiah 13-14 – A More Detailed Analysis</w:t>
      </w:r>
    </w:p>
    <w:p w:rsidR="00757EFE" w:rsidRPr="001034E3" w:rsidRDefault="00757EFE" w:rsidP="00F1185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This Appendix is provided as an adjunct to </w:t>
      </w:r>
      <w:r w:rsidR="002D63E3" w:rsidRPr="001034E3">
        <w:rPr>
          <w:rFonts w:ascii="Times New Roman" w:eastAsiaTheme="minorHAnsi" w:hAnsi="Times New Roman" w:cs="Times New Roman"/>
          <w:sz w:val="28"/>
          <w:szCs w:val="28"/>
        </w:rPr>
        <w:t>a</w:t>
      </w:r>
      <w:r w:rsidRPr="001034E3">
        <w:rPr>
          <w:rFonts w:ascii="Times New Roman" w:eastAsiaTheme="minorHAnsi" w:hAnsi="Times New Roman" w:cs="Times New Roman"/>
          <w:sz w:val="28"/>
          <w:szCs w:val="28"/>
        </w:rPr>
        <w:t xml:space="preserve"> preceding chapter, </w:t>
      </w:r>
      <w:r w:rsidRPr="001034E3">
        <w:rPr>
          <w:rFonts w:ascii="Times New Roman" w:eastAsiaTheme="minorHAnsi" w:hAnsi="Times New Roman" w:cs="Times New Roman"/>
          <w:b/>
          <w:sz w:val="28"/>
          <w:szCs w:val="28"/>
        </w:rPr>
        <w:t>“Mystery, Babylon the Great”</w:t>
      </w:r>
      <w:r w:rsidRPr="001034E3">
        <w:rPr>
          <w:rFonts w:ascii="Times New Roman" w:eastAsiaTheme="minorHAnsi" w:hAnsi="Times New Roman" w:cs="Times New Roman"/>
          <w:sz w:val="28"/>
          <w:szCs w:val="28"/>
        </w:rPr>
        <w:t xml:space="preserve">.  Isaiah chapters 13 and 14 are a two-fold prophecy concerning Babel and its king. They were given to Isaiah when Assyria was the ascendant empire in Mesopotamia. A complete diagramming of this prophecy’s parts follows this discussion. The </w:t>
      </w:r>
      <w:r w:rsidR="002D63E3" w:rsidRPr="001034E3">
        <w:rPr>
          <w:rFonts w:ascii="Times New Roman" w:eastAsiaTheme="minorHAnsi" w:hAnsi="Times New Roman" w:cs="Times New Roman"/>
          <w:sz w:val="28"/>
          <w:szCs w:val="28"/>
        </w:rPr>
        <w:t>interpretation</w:t>
      </w:r>
      <w:r w:rsidRPr="001034E3">
        <w:rPr>
          <w:rFonts w:ascii="Times New Roman" w:eastAsiaTheme="minorHAnsi" w:hAnsi="Times New Roman" w:cs="Times New Roman"/>
          <w:sz w:val="28"/>
          <w:szCs w:val="28"/>
        </w:rPr>
        <w:t xml:space="preserve"> of these chapters is</w:t>
      </w:r>
      <w:r w:rsidR="00D174D5" w:rsidRPr="001034E3">
        <w:rPr>
          <w:rFonts w:ascii="Times New Roman" w:eastAsiaTheme="minorHAnsi" w:hAnsi="Times New Roman" w:cs="Times New Roman"/>
          <w:sz w:val="28"/>
          <w:szCs w:val="28"/>
        </w:rPr>
        <w:t xml:space="preserve"> differentiated thus</w:t>
      </w:r>
      <w:r w:rsidRPr="001034E3">
        <w:rPr>
          <w:rFonts w:ascii="Times New Roman" w:eastAsiaTheme="minorHAnsi" w:hAnsi="Times New Roman" w:cs="Times New Roman"/>
          <w:sz w:val="28"/>
          <w:szCs w:val="28"/>
        </w:rPr>
        <w:t xml:space="preserve"> –</w:t>
      </w:r>
    </w:p>
    <w:p w:rsidR="00757EFE" w:rsidRPr="001034E3" w:rsidRDefault="00757EFE" w:rsidP="00D75D48">
      <w:pPr>
        <w:numPr>
          <w:ilvl w:val="0"/>
          <w:numId w:val="113"/>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Chapter 13 – an “</w:t>
      </w:r>
      <w:r w:rsidRPr="001034E3">
        <w:rPr>
          <w:rFonts w:ascii="Times New Roman" w:eastAsiaTheme="minorHAnsi" w:hAnsi="Times New Roman" w:cs="Times New Roman"/>
          <w:sz w:val="28"/>
          <w:szCs w:val="28"/>
          <w:u w:val="single"/>
        </w:rPr>
        <w:t>oracle</w:t>
      </w:r>
      <w:r w:rsidRPr="001034E3">
        <w:rPr>
          <w:rFonts w:ascii="Times New Roman" w:eastAsiaTheme="minorHAnsi" w:hAnsi="Times New Roman" w:cs="Times New Roman"/>
          <w:sz w:val="28"/>
          <w:szCs w:val="28"/>
        </w:rPr>
        <w:t>” of Babel</w:t>
      </w:r>
    </w:p>
    <w:p w:rsidR="00757EFE" w:rsidRPr="001034E3" w:rsidRDefault="00757EFE" w:rsidP="00D75D48">
      <w:pPr>
        <w:numPr>
          <w:ilvl w:val="0"/>
          <w:numId w:val="113"/>
        </w:num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Chapter 14 – a “</w:t>
      </w:r>
      <w:r w:rsidRPr="001034E3">
        <w:rPr>
          <w:rFonts w:ascii="Times New Roman" w:eastAsiaTheme="minorHAnsi" w:hAnsi="Times New Roman" w:cs="Times New Roman"/>
          <w:sz w:val="28"/>
          <w:szCs w:val="28"/>
          <w:u w:val="single"/>
        </w:rPr>
        <w:t>proverb</w:t>
      </w:r>
      <w:r w:rsidRPr="001034E3">
        <w:rPr>
          <w:rFonts w:ascii="Times New Roman" w:eastAsiaTheme="minorHAnsi" w:hAnsi="Times New Roman" w:cs="Times New Roman"/>
          <w:sz w:val="28"/>
          <w:szCs w:val="28"/>
        </w:rPr>
        <w:t>” against the king of Babel</w:t>
      </w:r>
    </w:p>
    <w:p w:rsidR="00757EFE" w:rsidRPr="001034E3" w:rsidRDefault="00D174D5" w:rsidP="00F1185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But w</w:t>
      </w:r>
      <w:r w:rsidR="00757EFE" w:rsidRPr="001034E3">
        <w:rPr>
          <w:rFonts w:ascii="Times New Roman" w:eastAsiaTheme="minorHAnsi" w:hAnsi="Times New Roman" w:cs="Times New Roman"/>
          <w:sz w:val="28"/>
          <w:szCs w:val="28"/>
        </w:rPr>
        <w:t>hat exactly is an “</w:t>
      </w:r>
      <w:r w:rsidR="00757EFE" w:rsidRPr="001034E3">
        <w:rPr>
          <w:rFonts w:ascii="Times New Roman" w:eastAsiaTheme="minorHAnsi" w:hAnsi="Times New Roman" w:cs="Times New Roman"/>
          <w:sz w:val="28"/>
          <w:szCs w:val="28"/>
          <w:u w:val="single"/>
        </w:rPr>
        <w:t>oracle</w:t>
      </w:r>
      <w:r w:rsidR="00757EFE" w:rsidRPr="001034E3">
        <w:rPr>
          <w:rFonts w:ascii="Times New Roman" w:eastAsiaTheme="minorHAnsi" w:hAnsi="Times New Roman" w:cs="Times New Roman"/>
          <w:sz w:val="28"/>
          <w:szCs w:val="28"/>
        </w:rPr>
        <w:t>”, sometimes translated “burden” (</w:t>
      </w:r>
      <w:r w:rsidR="00757EFE" w:rsidRPr="001034E3">
        <w:rPr>
          <w:rFonts w:ascii="Times New Roman" w:eastAsiaTheme="minorHAnsi" w:hAnsi="Times New Roman" w:cs="Times New Roman"/>
          <w:i/>
          <w:sz w:val="28"/>
          <w:szCs w:val="28"/>
        </w:rPr>
        <w:t>KJV</w:t>
      </w:r>
      <w:r w:rsidR="00757EFE" w:rsidRPr="001034E3">
        <w:rPr>
          <w:rFonts w:ascii="Times New Roman" w:eastAsiaTheme="minorHAnsi" w:hAnsi="Times New Roman" w:cs="Times New Roman"/>
          <w:sz w:val="28"/>
          <w:szCs w:val="28"/>
        </w:rPr>
        <w:t xml:space="preserve">)? The </w:t>
      </w:r>
      <w:r w:rsidR="002D63E3" w:rsidRPr="001034E3">
        <w:rPr>
          <w:rFonts w:ascii="Times New Roman" w:eastAsiaTheme="minorHAnsi" w:hAnsi="Times New Roman" w:cs="Times New Roman"/>
          <w:sz w:val="28"/>
          <w:szCs w:val="28"/>
        </w:rPr>
        <w:t xml:space="preserve">original word is </w:t>
      </w:r>
      <w:r w:rsidR="00757EFE" w:rsidRPr="001034E3">
        <w:rPr>
          <w:rFonts w:ascii="Times New Roman" w:eastAsiaTheme="minorHAnsi" w:hAnsi="Times New Roman" w:cs="Times New Roman"/>
          <w:sz w:val="28"/>
          <w:szCs w:val="28"/>
        </w:rPr>
        <w:t xml:space="preserve">Heb. </w:t>
      </w:r>
      <w:r w:rsidR="00757EFE" w:rsidRPr="001034E3">
        <w:rPr>
          <w:rFonts w:ascii="Times New Roman" w:eastAsiaTheme="minorHAnsi" w:hAnsi="Times New Roman" w:cs="Times New Roman"/>
          <w:i/>
          <w:sz w:val="28"/>
          <w:szCs w:val="28"/>
        </w:rPr>
        <w:t>massâ’</w:t>
      </w:r>
      <w:r w:rsidR="002D63E3" w:rsidRPr="001034E3">
        <w:rPr>
          <w:rFonts w:ascii="Times New Roman" w:eastAsiaTheme="minorHAnsi" w:hAnsi="Times New Roman" w:cs="Times New Roman"/>
          <w:i/>
          <w:sz w:val="28"/>
          <w:szCs w:val="28"/>
        </w:rPr>
        <w:t>,</w:t>
      </w:r>
      <w:r w:rsidR="00757EFE" w:rsidRPr="001034E3">
        <w:rPr>
          <w:rFonts w:ascii="Times New Roman" w:eastAsiaTheme="minorHAnsi" w:hAnsi="Times New Roman" w:cs="Times New Roman"/>
          <w:sz w:val="28"/>
          <w:szCs w:val="28"/>
        </w:rPr>
        <w:t xml:space="preserve"> </w:t>
      </w:r>
      <w:r w:rsidR="002D63E3" w:rsidRPr="001034E3">
        <w:rPr>
          <w:rFonts w:ascii="Times New Roman" w:eastAsiaTheme="minorHAnsi" w:hAnsi="Times New Roman" w:cs="Times New Roman"/>
          <w:sz w:val="28"/>
          <w:szCs w:val="28"/>
        </w:rPr>
        <w:t xml:space="preserve">which </w:t>
      </w:r>
      <w:r w:rsidR="00757EFE" w:rsidRPr="001034E3">
        <w:rPr>
          <w:rFonts w:ascii="Times New Roman" w:eastAsiaTheme="minorHAnsi" w:hAnsi="Times New Roman" w:cs="Times New Roman"/>
          <w:sz w:val="28"/>
          <w:szCs w:val="28"/>
        </w:rPr>
        <w:t xml:space="preserve">derives from the verb </w:t>
      </w:r>
      <w:r w:rsidR="00757EFE" w:rsidRPr="001034E3">
        <w:rPr>
          <w:rFonts w:ascii="Times New Roman" w:eastAsiaTheme="minorHAnsi" w:hAnsi="Times New Roman" w:cs="Times New Roman"/>
          <w:i/>
          <w:sz w:val="28"/>
          <w:szCs w:val="28"/>
        </w:rPr>
        <w:t>nâssâ’</w:t>
      </w:r>
      <w:r w:rsidR="00757EFE" w:rsidRPr="001034E3">
        <w:rPr>
          <w:rFonts w:ascii="Times New Roman" w:eastAsiaTheme="minorHAnsi" w:hAnsi="Times New Roman" w:cs="Times New Roman"/>
          <w:sz w:val="28"/>
          <w:szCs w:val="28"/>
        </w:rPr>
        <w:t>, meaning to lift or carry</w:t>
      </w:r>
      <w:r w:rsidR="00757EFE" w:rsidRPr="001034E3">
        <w:rPr>
          <w:rFonts w:ascii="Times New Roman" w:eastAsiaTheme="minorHAnsi" w:hAnsi="Times New Roman" w:cs="Times New Roman"/>
          <w:i/>
          <w:sz w:val="28"/>
          <w:szCs w:val="28"/>
        </w:rPr>
        <w:t>.</w:t>
      </w:r>
      <w:r w:rsidR="00757EFE" w:rsidRPr="001034E3">
        <w:rPr>
          <w:rFonts w:ascii="Times New Roman" w:eastAsiaTheme="minorHAnsi" w:hAnsi="Times New Roman" w:cs="Times New Roman"/>
          <w:sz w:val="28"/>
          <w:szCs w:val="28"/>
        </w:rPr>
        <w:t xml:space="preserve"> The implication seems to be to lift up an object in order to inspect and describe it. Thus Isaiah said he “saw” (Heb. </w:t>
      </w:r>
      <w:r w:rsidR="00757EFE" w:rsidRPr="001034E3">
        <w:rPr>
          <w:rFonts w:ascii="Times New Roman" w:eastAsiaTheme="minorHAnsi" w:hAnsi="Times New Roman" w:cs="Times New Roman"/>
          <w:i/>
          <w:sz w:val="28"/>
          <w:szCs w:val="28"/>
        </w:rPr>
        <w:t>châzâh</w:t>
      </w:r>
      <w:r w:rsidR="00757EFE" w:rsidRPr="001034E3">
        <w:rPr>
          <w:rFonts w:ascii="Times New Roman" w:eastAsiaTheme="minorHAnsi" w:hAnsi="Times New Roman" w:cs="Times New Roman"/>
          <w:sz w:val="28"/>
          <w:szCs w:val="28"/>
        </w:rPr>
        <w:t>) this “burden” – i.e., it was a vision (</w:t>
      </w:r>
      <w:r w:rsidR="00757EFE" w:rsidRPr="001034E3">
        <w:rPr>
          <w:rFonts w:ascii="Times New Roman" w:eastAsiaTheme="minorHAnsi" w:hAnsi="Times New Roman" w:cs="Times New Roman"/>
          <w:i/>
          <w:sz w:val="28"/>
          <w:szCs w:val="28"/>
        </w:rPr>
        <w:t>châzôwn</w:t>
      </w:r>
      <w:r w:rsidR="00757EFE" w:rsidRPr="001034E3">
        <w:rPr>
          <w:rFonts w:ascii="Times New Roman" w:eastAsiaTheme="minorHAnsi" w:hAnsi="Times New Roman" w:cs="Times New Roman"/>
          <w:sz w:val="28"/>
          <w:szCs w:val="28"/>
        </w:rPr>
        <w:t>) given to him. On the other hand, chapter 14 was a “</w:t>
      </w:r>
      <w:r w:rsidR="00757EFE" w:rsidRPr="001034E3">
        <w:rPr>
          <w:rFonts w:ascii="Times New Roman" w:eastAsiaTheme="minorHAnsi" w:hAnsi="Times New Roman" w:cs="Times New Roman"/>
          <w:sz w:val="28"/>
          <w:szCs w:val="28"/>
          <w:u w:val="single"/>
        </w:rPr>
        <w:t>proverb</w:t>
      </w:r>
      <w:r w:rsidR="00757EFE" w:rsidRPr="001034E3">
        <w:rPr>
          <w:rFonts w:ascii="Times New Roman" w:eastAsiaTheme="minorHAnsi" w:hAnsi="Times New Roman" w:cs="Times New Roman"/>
          <w:sz w:val="28"/>
          <w:szCs w:val="28"/>
        </w:rPr>
        <w:t xml:space="preserve">” (Heb. </w:t>
      </w:r>
      <w:r w:rsidR="00757EFE" w:rsidRPr="001034E3">
        <w:rPr>
          <w:rFonts w:ascii="Times New Roman" w:eastAsiaTheme="minorHAnsi" w:hAnsi="Times New Roman" w:cs="Times New Roman"/>
          <w:i/>
          <w:sz w:val="28"/>
          <w:szCs w:val="28"/>
        </w:rPr>
        <w:t>mâshâl</w:t>
      </w:r>
      <w:r w:rsidR="00757EFE" w:rsidRPr="001034E3">
        <w:rPr>
          <w:rFonts w:ascii="Times New Roman" w:eastAsiaTheme="minorHAnsi" w:hAnsi="Times New Roman" w:cs="Times New Roman"/>
          <w:sz w:val="28"/>
          <w:szCs w:val="28"/>
        </w:rPr>
        <w:t xml:space="preserve">) that Israel would </w:t>
      </w:r>
      <w:r w:rsidR="00757EFE" w:rsidRPr="001034E3">
        <w:rPr>
          <w:rFonts w:ascii="Times New Roman" w:eastAsiaTheme="minorHAnsi" w:hAnsi="Times New Roman" w:cs="Times New Roman"/>
          <w:sz w:val="28"/>
          <w:szCs w:val="28"/>
          <w:u w:val="single"/>
        </w:rPr>
        <w:t>lift up</w:t>
      </w:r>
      <w:r w:rsidR="00757EFE" w:rsidRPr="001034E3">
        <w:rPr>
          <w:rFonts w:ascii="Times New Roman" w:eastAsiaTheme="minorHAnsi" w:hAnsi="Times New Roman" w:cs="Times New Roman"/>
          <w:sz w:val="28"/>
          <w:szCs w:val="28"/>
        </w:rPr>
        <w:t xml:space="preserve"> (Heb. </w:t>
      </w:r>
      <w:r w:rsidR="00757EFE" w:rsidRPr="001034E3">
        <w:rPr>
          <w:rFonts w:ascii="Times New Roman" w:eastAsiaTheme="minorHAnsi" w:hAnsi="Times New Roman" w:cs="Times New Roman"/>
          <w:i/>
          <w:sz w:val="28"/>
          <w:szCs w:val="28"/>
        </w:rPr>
        <w:t>nâssâ’</w:t>
      </w:r>
      <w:r w:rsidR="00757EFE" w:rsidRPr="001034E3">
        <w:rPr>
          <w:rFonts w:ascii="Times New Roman" w:eastAsiaTheme="minorHAnsi" w:hAnsi="Times New Roman" w:cs="Times New Roman"/>
          <w:sz w:val="28"/>
          <w:szCs w:val="28"/>
        </w:rPr>
        <w:t xml:space="preserve">) when their redemption was accomplished. The implication here was that they were to </w:t>
      </w:r>
      <w:r w:rsidR="00757EFE" w:rsidRPr="001034E3">
        <w:rPr>
          <w:rFonts w:ascii="Times New Roman" w:eastAsiaTheme="minorHAnsi" w:hAnsi="Times New Roman" w:cs="Times New Roman"/>
          <w:sz w:val="28"/>
          <w:szCs w:val="28"/>
          <w:u w:val="single"/>
        </w:rPr>
        <w:t>raise</w:t>
      </w:r>
      <w:r w:rsidR="00757EFE" w:rsidRPr="001034E3">
        <w:rPr>
          <w:rFonts w:ascii="Times New Roman" w:eastAsiaTheme="minorHAnsi" w:hAnsi="Times New Roman" w:cs="Times New Roman"/>
          <w:sz w:val="28"/>
          <w:szCs w:val="28"/>
        </w:rPr>
        <w:t xml:space="preserve"> their voice to speak this proverb. A proverb (Heb.</w:t>
      </w:r>
      <w:r w:rsidR="002D63E3" w:rsidRPr="001034E3">
        <w:rPr>
          <w:rFonts w:ascii="Times New Roman" w:eastAsiaTheme="minorHAnsi" w:hAnsi="Times New Roman" w:cs="Times New Roman"/>
          <w:sz w:val="28"/>
          <w:szCs w:val="28"/>
        </w:rPr>
        <w:t xml:space="preserve"> noun</w:t>
      </w:r>
      <w:r w:rsidR="00757EFE" w:rsidRPr="001034E3">
        <w:rPr>
          <w:rFonts w:ascii="Times New Roman" w:eastAsiaTheme="minorHAnsi" w:hAnsi="Times New Roman" w:cs="Times New Roman"/>
          <w:sz w:val="28"/>
          <w:szCs w:val="28"/>
        </w:rPr>
        <w:t xml:space="preserve"> </w:t>
      </w:r>
      <w:r w:rsidR="00757EFE" w:rsidRPr="001034E3">
        <w:rPr>
          <w:rFonts w:ascii="Times New Roman" w:eastAsiaTheme="minorHAnsi" w:hAnsi="Times New Roman" w:cs="Times New Roman"/>
          <w:i/>
          <w:sz w:val="28"/>
          <w:szCs w:val="28"/>
        </w:rPr>
        <w:t>mâshâl</w:t>
      </w:r>
      <w:r w:rsidR="00757EFE" w:rsidRPr="001034E3">
        <w:rPr>
          <w:rFonts w:ascii="Times New Roman" w:eastAsiaTheme="minorHAnsi" w:hAnsi="Times New Roman" w:cs="Times New Roman"/>
          <w:sz w:val="28"/>
          <w:szCs w:val="28"/>
        </w:rPr>
        <w:t>) was a comparison of one thing “being like” (Heb.</w:t>
      </w:r>
      <w:r w:rsidR="002D63E3" w:rsidRPr="001034E3">
        <w:rPr>
          <w:rFonts w:ascii="Times New Roman" w:eastAsiaTheme="minorHAnsi" w:hAnsi="Times New Roman" w:cs="Times New Roman"/>
          <w:sz w:val="28"/>
          <w:szCs w:val="28"/>
        </w:rPr>
        <w:t xml:space="preserve"> verb</w:t>
      </w:r>
      <w:r w:rsidR="00757EFE" w:rsidRPr="001034E3">
        <w:rPr>
          <w:rFonts w:ascii="Times New Roman" w:eastAsiaTheme="minorHAnsi" w:hAnsi="Times New Roman" w:cs="Times New Roman"/>
          <w:sz w:val="28"/>
          <w:szCs w:val="28"/>
        </w:rPr>
        <w:t xml:space="preserve"> </w:t>
      </w:r>
      <w:r w:rsidR="00757EFE" w:rsidRPr="001034E3">
        <w:rPr>
          <w:rFonts w:ascii="Times New Roman" w:eastAsiaTheme="minorHAnsi" w:hAnsi="Times New Roman" w:cs="Times New Roman"/>
          <w:i/>
          <w:sz w:val="28"/>
          <w:szCs w:val="28"/>
        </w:rPr>
        <w:t>mâshal</w:t>
      </w:r>
      <w:r w:rsidR="00757EFE" w:rsidRPr="001034E3">
        <w:rPr>
          <w:rFonts w:ascii="Times New Roman" w:eastAsiaTheme="minorHAnsi" w:hAnsi="Times New Roman" w:cs="Times New Roman"/>
          <w:sz w:val="28"/>
          <w:szCs w:val="28"/>
        </w:rPr>
        <w:t>) another thing. And while the oracle concerned the people of Babel, the proverb was a</w:t>
      </w:r>
      <w:r w:rsidR="00FD7709" w:rsidRPr="001034E3">
        <w:rPr>
          <w:rFonts w:ascii="Times New Roman" w:eastAsiaTheme="minorHAnsi" w:hAnsi="Times New Roman" w:cs="Times New Roman"/>
          <w:sz w:val="28"/>
          <w:szCs w:val="28"/>
        </w:rPr>
        <w:t>gains</w:t>
      </w:r>
      <w:r w:rsidR="00757EFE" w:rsidRPr="001034E3">
        <w:rPr>
          <w:rFonts w:ascii="Times New Roman" w:eastAsiaTheme="minorHAnsi" w:hAnsi="Times New Roman" w:cs="Times New Roman"/>
          <w:sz w:val="28"/>
          <w:szCs w:val="28"/>
        </w:rPr>
        <w:t>t its king.</w:t>
      </w:r>
    </w:p>
    <w:p w:rsidR="00757EFE" w:rsidRPr="001034E3" w:rsidRDefault="00757EFE" w:rsidP="00F1185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Further, the oracle concerned armies and nations in the “day of Yahweh” (twice), in the “day of the burning of His anger”. It also concerned the overthrow of Babel, like Sodom and Gomorrah. So in a loose sense ‘Babel </w:t>
      </w:r>
      <w:r w:rsidRPr="001034E3">
        <w:rPr>
          <w:rFonts w:ascii="Times New Roman" w:eastAsiaTheme="minorHAnsi" w:hAnsi="Times New Roman" w:cs="Times New Roman"/>
          <w:b/>
          <w:sz w:val="28"/>
          <w:szCs w:val="28"/>
        </w:rPr>
        <w:t>like</w:t>
      </w:r>
      <w:r w:rsidRPr="001034E3">
        <w:rPr>
          <w:rFonts w:ascii="Times New Roman" w:eastAsiaTheme="minorHAnsi" w:hAnsi="Times New Roman" w:cs="Times New Roman"/>
          <w:sz w:val="28"/>
          <w:szCs w:val="28"/>
        </w:rPr>
        <w:t xml:space="preserve"> Sodom and Gomorrah’ was a proverb within the oracle</w:t>
      </w:r>
      <w:r w:rsidR="00FE5720" w:rsidRPr="001034E3">
        <w:rPr>
          <w:rFonts w:ascii="Times New Roman" w:eastAsiaTheme="minorHAnsi" w:hAnsi="Times New Roman" w:cs="Times New Roman"/>
          <w:sz w:val="28"/>
          <w:szCs w:val="28"/>
        </w:rPr>
        <w:t xml:space="preserve"> of chapter 13</w:t>
      </w:r>
      <w:r w:rsidRPr="001034E3">
        <w:rPr>
          <w:rFonts w:ascii="Times New Roman" w:eastAsiaTheme="minorHAnsi" w:hAnsi="Times New Roman" w:cs="Times New Roman"/>
          <w:sz w:val="28"/>
          <w:szCs w:val="28"/>
        </w:rPr>
        <w:t>. On the other hand, the proverb in chapter 14 dealt with the king of Babel and other kings, and their eventual end in Sheol, the Grave. For all his vaunted pride, the king of Babel “was like” (</w:t>
      </w:r>
      <w:r w:rsidRPr="001034E3">
        <w:rPr>
          <w:rFonts w:ascii="Times New Roman" w:eastAsiaTheme="minorHAnsi" w:hAnsi="Times New Roman" w:cs="Times New Roman"/>
          <w:i/>
          <w:sz w:val="28"/>
          <w:szCs w:val="28"/>
        </w:rPr>
        <w:t>mâshal</w:t>
      </w:r>
      <w:r w:rsidRPr="001034E3">
        <w:rPr>
          <w:rFonts w:ascii="Times New Roman" w:eastAsiaTheme="minorHAnsi" w:hAnsi="Times New Roman" w:cs="Times New Roman"/>
          <w:sz w:val="28"/>
          <w:szCs w:val="28"/>
        </w:rPr>
        <w:t>) other men of lesser pride in their being made “weak” by death – this is the heart of the proverb</w:t>
      </w:r>
      <w:r w:rsidR="002D63E3" w:rsidRPr="001034E3">
        <w:rPr>
          <w:rFonts w:ascii="Times New Roman" w:eastAsiaTheme="minorHAnsi" w:hAnsi="Times New Roman" w:cs="Times New Roman"/>
          <w:sz w:val="28"/>
          <w:szCs w:val="28"/>
        </w:rPr>
        <w:t>’s</w:t>
      </w:r>
      <w:r w:rsidRPr="001034E3">
        <w:rPr>
          <w:rFonts w:ascii="Times New Roman" w:eastAsiaTheme="minorHAnsi" w:hAnsi="Times New Roman" w:cs="Times New Roman"/>
          <w:sz w:val="28"/>
          <w:szCs w:val="28"/>
        </w:rPr>
        <w:t xml:space="preserve"> </w:t>
      </w:r>
      <w:r w:rsidR="002D63E3" w:rsidRPr="001034E3">
        <w:rPr>
          <w:rFonts w:ascii="Times New Roman" w:eastAsiaTheme="minorHAnsi" w:hAnsi="Times New Roman" w:cs="Times New Roman"/>
          <w:sz w:val="28"/>
          <w:szCs w:val="28"/>
        </w:rPr>
        <w:t>meaning</w:t>
      </w:r>
      <w:r w:rsidRPr="001034E3">
        <w:rPr>
          <w:rFonts w:ascii="Times New Roman" w:eastAsiaTheme="minorHAnsi" w:hAnsi="Times New Roman" w:cs="Times New Roman"/>
          <w:sz w:val="28"/>
          <w:szCs w:val="28"/>
        </w:rPr>
        <w:t>. But there is another great contrast in th</w:t>
      </w:r>
      <w:r w:rsidR="002D63E3" w:rsidRPr="001034E3">
        <w:rPr>
          <w:rFonts w:ascii="Times New Roman" w:eastAsiaTheme="minorHAnsi" w:hAnsi="Times New Roman" w:cs="Times New Roman"/>
          <w:sz w:val="28"/>
          <w:szCs w:val="28"/>
        </w:rPr>
        <w:t>is</w:t>
      </w:r>
      <w:r w:rsidRPr="001034E3">
        <w:rPr>
          <w:rFonts w:ascii="Times New Roman" w:eastAsiaTheme="minorHAnsi" w:hAnsi="Times New Roman" w:cs="Times New Roman"/>
          <w:sz w:val="28"/>
          <w:szCs w:val="28"/>
        </w:rPr>
        <w:t xml:space="preserve"> proverb because of the king of Babel’s God-like pretensions, compared with his humble end in Sheol. Between the oracle and the proverb lies a short comforting word to Jacob “in a day of Yahweh giving rest”. There is no “day” mentioned in the proverb section, whose focus centers on what had happened to the king of Babel as a result of “the day of Yahweh”</w:t>
      </w:r>
      <w:r w:rsidR="002D63E3" w:rsidRPr="001034E3">
        <w:rPr>
          <w:rFonts w:ascii="Times New Roman" w:eastAsiaTheme="minorHAnsi" w:hAnsi="Times New Roman" w:cs="Times New Roman"/>
          <w:sz w:val="28"/>
          <w:szCs w:val="28"/>
        </w:rPr>
        <w:t xml:space="preserve"> in the oracle section</w:t>
      </w:r>
      <w:r w:rsidRPr="001034E3">
        <w:rPr>
          <w:rFonts w:ascii="Times New Roman" w:eastAsiaTheme="minorHAnsi" w:hAnsi="Times New Roman" w:cs="Times New Roman"/>
          <w:sz w:val="28"/>
          <w:szCs w:val="28"/>
        </w:rPr>
        <w:t>. Further, this proverb was given to Israel to speak in their “day of Yahweh giving rest”.</w:t>
      </w:r>
    </w:p>
    <w:p w:rsidR="00757EFE" w:rsidRPr="001034E3" w:rsidRDefault="00757EFE" w:rsidP="00F1185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lastRenderedPageBreak/>
        <w:t xml:space="preserve">I was </w:t>
      </w:r>
      <w:r w:rsidR="000D707B" w:rsidRPr="001034E3">
        <w:rPr>
          <w:rFonts w:ascii="Times New Roman" w:eastAsiaTheme="minorHAnsi" w:hAnsi="Times New Roman" w:cs="Times New Roman"/>
          <w:sz w:val="28"/>
          <w:szCs w:val="28"/>
        </w:rPr>
        <w:t>frustrat</w:t>
      </w:r>
      <w:r w:rsidRPr="001034E3">
        <w:rPr>
          <w:rFonts w:ascii="Times New Roman" w:eastAsiaTheme="minorHAnsi" w:hAnsi="Times New Roman" w:cs="Times New Roman"/>
          <w:sz w:val="28"/>
          <w:szCs w:val="28"/>
        </w:rPr>
        <w:t xml:space="preserve">ed in my analysis of the details in not finding what we might call </w:t>
      </w:r>
      <w:r w:rsidR="00D174D5" w:rsidRPr="001034E3">
        <w:rPr>
          <w:rFonts w:ascii="Times New Roman" w:eastAsiaTheme="minorHAnsi" w:hAnsi="Times New Roman" w:cs="Times New Roman"/>
          <w:sz w:val="28"/>
          <w:szCs w:val="28"/>
        </w:rPr>
        <w:t xml:space="preserve">a </w:t>
      </w:r>
      <w:r w:rsidRPr="001034E3">
        <w:rPr>
          <w:rFonts w:ascii="Times New Roman" w:eastAsiaTheme="minorHAnsi" w:hAnsi="Times New Roman" w:cs="Times New Roman"/>
          <w:sz w:val="28"/>
          <w:szCs w:val="28"/>
        </w:rPr>
        <w:t>“classic” didactic structure, using such forms as –</w:t>
      </w:r>
    </w:p>
    <w:p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Alternation:</w:t>
      </w:r>
    </w:p>
    <w:p w:rsidR="00757EFE" w:rsidRPr="001034E3" w:rsidRDefault="00757EFE" w:rsidP="00757EFE">
      <w:pPr>
        <w:spacing w:after="0" w:line="240" w:lineRule="auto"/>
        <w:ind w:left="1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a.</w:t>
      </w:r>
    </w:p>
    <w:p w:rsidR="00757EFE" w:rsidRPr="001034E3" w:rsidRDefault="00757EFE" w:rsidP="00757EFE">
      <w:pPr>
        <w:spacing w:after="0" w:line="240" w:lineRule="auto"/>
        <w:ind w:left="54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b.</w:t>
      </w:r>
    </w:p>
    <w:p w:rsidR="00757EFE" w:rsidRPr="001034E3" w:rsidRDefault="00757EFE" w:rsidP="00757EFE">
      <w:pPr>
        <w:spacing w:after="0" w:line="240" w:lineRule="auto"/>
        <w:ind w:left="180"/>
        <w:rPr>
          <w:rFonts w:ascii="Times New Roman" w:eastAsiaTheme="minorHAnsi" w:hAnsi="Times New Roman" w:cs="Times New Roman"/>
          <w:i/>
          <w:sz w:val="28"/>
          <w:szCs w:val="28"/>
        </w:rPr>
      </w:pPr>
      <w:r w:rsidRPr="001034E3">
        <w:rPr>
          <w:rFonts w:ascii="Times New Roman" w:eastAsiaTheme="minorHAnsi" w:hAnsi="Times New Roman" w:cs="Times New Roman"/>
          <w:i/>
          <w:sz w:val="28"/>
          <w:szCs w:val="28"/>
        </w:rPr>
        <w:t>a.</w:t>
      </w:r>
    </w:p>
    <w:p w:rsidR="00757EFE" w:rsidRPr="001034E3" w:rsidRDefault="00757EFE" w:rsidP="00757EFE">
      <w:pPr>
        <w:spacing w:after="0" w:line="240" w:lineRule="auto"/>
        <w:ind w:left="540"/>
        <w:rPr>
          <w:rFonts w:ascii="Times New Roman" w:eastAsiaTheme="minorHAnsi" w:hAnsi="Times New Roman" w:cs="Times New Roman"/>
          <w:i/>
          <w:sz w:val="28"/>
          <w:szCs w:val="28"/>
        </w:rPr>
      </w:pPr>
      <w:r w:rsidRPr="001034E3">
        <w:rPr>
          <w:rFonts w:ascii="Times New Roman" w:eastAsiaTheme="minorHAnsi" w:hAnsi="Times New Roman" w:cs="Times New Roman"/>
          <w:i/>
          <w:sz w:val="28"/>
          <w:szCs w:val="28"/>
        </w:rPr>
        <w:t>b.</w:t>
      </w:r>
    </w:p>
    <w:p w:rsidR="00757EFE" w:rsidRPr="001034E3" w:rsidRDefault="00757EFE" w:rsidP="00757EFE">
      <w:pPr>
        <w:spacing w:after="160" w:line="259" w:lineRule="auto"/>
        <w:rPr>
          <w:rFonts w:ascii="Times New Roman" w:eastAsiaTheme="minorHAnsi" w:hAnsi="Times New Roman" w:cs="Times New Roman"/>
          <w:sz w:val="28"/>
          <w:szCs w:val="28"/>
        </w:rPr>
      </w:pPr>
    </w:p>
    <w:p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and Introversion:</w:t>
      </w:r>
    </w:p>
    <w:p w:rsidR="00757EFE" w:rsidRPr="001034E3" w:rsidRDefault="00757EFE" w:rsidP="00757EFE">
      <w:pPr>
        <w:spacing w:after="0" w:line="240" w:lineRule="auto"/>
        <w:ind w:left="1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a.</w:t>
      </w:r>
    </w:p>
    <w:p w:rsidR="00757EFE" w:rsidRPr="001034E3" w:rsidRDefault="00757EFE" w:rsidP="00757EFE">
      <w:pPr>
        <w:spacing w:after="0" w:line="240" w:lineRule="auto"/>
        <w:ind w:left="54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b.</w:t>
      </w:r>
    </w:p>
    <w:p w:rsidR="00757EFE" w:rsidRPr="001034E3" w:rsidRDefault="00757EFE" w:rsidP="00757EFE">
      <w:pPr>
        <w:spacing w:after="0" w:line="240" w:lineRule="auto"/>
        <w:ind w:left="81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c.</w:t>
      </w:r>
    </w:p>
    <w:p w:rsidR="00757EFE" w:rsidRPr="001034E3" w:rsidRDefault="00757EFE" w:rsidP="00757EFE">
      <w:pPr>
        <w:spacing w:after="0" w:line="240" w:lineRule="auto"/>
        <w:ind w:left="540"/>
        <w:rPr>
          <w:rFonts w:ascii="Times New Roman" w:eastAsiaTheme="minorHAnsi" w:hAnsi="Times New Roman" w:cs="Times New Roman"/>
          <w:i/>
          <w:sz w:val="28"/>
          <w:szCs w:val="28"/>
        </w:rPr>
      </w:pPr>
      <w:r w:rsidRPr="001034E3">
        <w:rPr>
          <w:rFonts w:ascii="Times New Roman" w:eastAsiaTheme="minorHAnsi" w:hAnsi="Times New Roman" w:cs="Times New Roman"/>
          <w:i/>
          <w:sz w:val="28"/>
          <w:szCs w:val="28"/>
        </w:rPr>
        <w:t>b.</w:t>
      </w:r>
    </w:p>
    <w:p w:rsidR="00757EFE" w:rsidRPr="001034E3" w:rsidRDefault="00757EFE" w:rsidP="00757EFE">
      <w:pPr>
        <w:spacing w:after="0" w:line="240" w:lineRule="auto"/>
        <w:ind w:left="180"/>
        <w:rPr>
          <w:rFonts w:ascii="Times New Roman" w:eastAsiaTheme="minorHAnsi" w:hAnsi="Times New Roman" w:cs="Times New Roman"/>
          <w:i/>
          <w:sz w:val="28"/>
          <w:szCs w:val="28"/>
        </w:rPr>
      </w:pPr>
      <w:r w:rsidRPr="001034E3">
        <w:rPr>
          <w:rFonts w:ascii="Times New Roman" w:eastAsiaTheme="minorHAnsi" w:hAnsi="Times New Roman" w:cs="Times New Roman"/>
          <w:i/>
          <w:sz w:val="28"/>
          <w:szCs w:val="28"/>
        </w:rPr>
        <w:t>a.</w:t>
      </w:r>
    </w:p>
    <w:p w:rsidR="00757EFE" w:rsidRPr="001034E3" w:rsidRDefault="00757EFE" w:rsidP="00757EFE">
      <w:pPr>
        <w:spacing w:after="0" w:line="240" w:lineRule="auto"/>
        <w:rPr>
          <w:rFonts w:ascii="Times New Roman" w:eastAsiaTheme="minorHAnsi" w:hAnsi="Times New Roman" w:cs="Times New Roman"/>
          <w:i/>
          <w:sz w:val="28"/>
          <w:szCs w:val="28"/>
        </w:rPr>
      </w:pPr>
    </w:p>
    <w:p w:rsidR="00757EFE" w:rsidRPr="001034E3" w:rsidRDefault="00757EFE" w:rsidP="00757EFE">
      <w:pPr>
        <w:spacing w:after="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However, on a summary level, we can discern this simple introversion –</w:t>
      </w:r>
    </w:p>
    <w:p w:rsidR="00757EFE" w:rsidRPr="001034E3" w:rsidRDefault="00757EFE" w:rsidP="00D75D48">
      <w:pPr>
        <w:numPr>
          <w:ilvl w:val="0"/>
          <w:numId w:val="114"/>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oracle of Babel – its fall (13:1-22)</w:t>
      </w:r>
    </w:p>
    <w:p w:rsidR="00757EFE" w:rsidRPr="001034E3" w:rsidRDefault="00757EFE" w:rsidP="00D75D48">
      <w:pPr>
        <w:numPr>
          <w:ilvl w:val="0"/>
          <w:numId w:val="114"/>
        </w:numPr>
        <w:spacing w:after="160" w:line="259" w:lineRule="auto"/>
        <w:ind w:left="108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comfort of Israel – their rise (14:1-3)</w:t>
      </w:r>
    </w:p>
    <w:p w:rsidR="00757EFE" w:rsidRPr="001034E3" w:rsidRDefault="00757EFE" w:rsidP="0044575B">
      <w:pPr>
        <w:numPr>
          <w:ilvl w:val="0"/>
          <w:numId w:val="115"/>
        </w:numPr>
        <w:spacing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proverb against the king of Babel – his fall (14:4-23)</w:t>
      </w:r>
    </w:p>
    <w:p w:rsidR="0044575B" w:rsidRPr="001034E3" w:rsidRDefault="0044575B" w:rsidP="00757EFE">
      <w:pPr>
        <w:spacing w:after="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But this is a simplification. As I said above, the proverb portion can be interpreted as part of Israel’s comfort after “the day of the Lord” is over.</w:t>
      </w:r>
    </w:p>
    <w:p w:rsidR="00757EFE" w:rsidRPr="001034E3" w:rsidRDefault="00757EFE" w:rsidP="0044575B">
      <w:pPr>
        <w:spacing w:after="160"/>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Within </w:t>
      </w:r>
      <w:r w:rsidRPr="001034E3">
        <w:rPr>
          <w:rFonts w:ascii="Times New Roman" w:eastAsiaTheme="minorHAnsi" w:hAnsi="Times New Roman" w:cs="Times New Roman"/>
          <w:b/>
          <w:sz w:val="28"/>
          <w:szCs w:val="28"/>
          <w:u w:val="single"/>
        </w:rPr>
        <w:t>a.</w:t>
      </w:r>
      <w:r w:rsidRPr="001034E3">
        <w:rPr>
          <w:rFonts w:ascii="Times New Roman" w:eastAsiaTheme="minorHAnsi" w:hAnsi="Times New Roman" w:cs="Times New Roman"/>
          <w:sz w:val="28"/>
          <w:szCs w:val="28"/>
          <w:u w:val="single"/>
        </w:rPr>
        <w:t xml:space="preserve"> oracle of Babel</w:t>
      </w:r>
      <w:r w:rsidRPr="001034E3">
        <w:rPr>
          <w:rFonts w:ascii="Times New Roman" w:eastAsiaTheme="minorHAnsi" w:hAnsi="Times New Roman" w:cs="Times New Roman"/>
          <w:sz w:val="28"/>
          <w:szCs w:val="28"/>
        </w:rPr>
        <w:t>, I have divided the activities into six sections</w:t>
      </w:r>
      <w:r w:rsidR="00FE5720" w:rsidRPr="001034E3">
        <w:rPr>
          <w:rFonts w:ascii="Times New Roman" w:eastAsiaTheme="minorHAnsi" w:hAnsi="Times New Roman" w:cs="Times New Roman"/>
          <w:sz w:val="28"/>
          <w:szCs w:val="28"/>
        </w:rPr>
        <w:t xml:space="preserve"> that seemed to sum up the multiple actions within them</w:t>
      </w:r>
      <w:r w:rsidRPr="001034E3">
        <w:rPr>
          <w:rFonts w:ascii="Times New Roman" w:eastAsiaTheme="minorHAnsi" w:hAnsi="Times New Roman" w:cs="Times New Roman"/>
          <w:sz w:val="28"/>
          <w:szCs w:val="28"/>
        </w:rPr>
        <w:t xml:space="preserve"> –</w:t>
      </w:r>
    </w:p>
    <w:p w:rsidR="00757EFE" w:rsidRPr="001034E3" w:rsidRDefault="00757EFE" w:rsidP="00757EFE">
      <w:pPr>
        <w:spacing w:after="160"/>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rPr>
        <w:lastRenderedPageBreak/>
        <w:t>a.</w:t>
      </w:r>
      <w:r w:rsidRPr="001034E3">
        <w:rPr>
          <w:rFonts w:ascii="Times New Roman" w:eastAsiaTheme="minorHAnsi" w:hAnsi="Times New Roman" w:cs="Times New Roman"/>
          <w:color w:val="C00000"/>
          <w:sz w:val="28"/>
          <w:szCs w:val="28"/>
        </w:rPr>
        <w:t xml:space="preserve"> </w:t>
      </w:r>
      <w:r w:rsidRPr="001034E3">
        <w:rPr>
          <w:rFonts w:ascii="Times New Roman" w:eastAsiaTheme="minorHAnsi" w:hAnsi="Times New Roman" w:cs="Times New Roman"/>
          <w:b/>
          <w:color w:val="C00000"/>
          <w:sz w:val="28"/>
          <w:szCs w:val="28"/>
        </w:rPr>
        <w:t>An oracle of Babel</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b/>
          <w:sz w:val="28"/>
          <w:szCs w:val="28"/>
        </w:rPr>
        <w:t>, which Isaiah son of Amoz saw.</w:t>
      </w:r>
      <w:r w:rsidRPr="001034E3">
        <w:rPr>
          <w:rFonts w:ascii="Times New Roman" w:eastAsiaTheme="minorHAnsi" w:hAnsi="Times New Roman" w:cs="Times New Roman"/>
          <w:sz w:val="28"/>
          <w:szCs w:val="28"/>
        </w:rPr>
        <w:t xml:space="preserve">   (13:1)</w:t>
      </w:r>
    </w:p>
    <w:p w:rsidR="00757EFE" w:rsidRPr="001034E3" w:rsidRDefault="00757EFE" w:rsidP="00D75D48">
      <w:pPr>
        <w:numPr>
          <w:ilvl w:val="0"/>
          <w:numId w:val="116"/>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Rally to muster an army – 4 actions</w:t>
      </w:r>
      <w:r w:rsidR="00486789" w:rsidRPr="001034E3">
        <w:rPr>
          <w:rFonts w:ascii="Times New Roman" w:eastAsiaTheme="minorHAnsi" w:hAnsi="Times New Roman" w:cs="Times New Roman"/>
          <w:sz w:val="28"/>
          <w:szCs w:val="28"/>
        </w:rPr>
        <w:t xml:space="preserve">    (13:2)</w:t>
      </w:r>
    </w:p>
    <w:p w:rsidR="00757EFE" w:rsidRPr="001034E3" w:rsidRDefault="00757EFE" w:rsidP="00D75D48">
      <w:pPr>
        <w:numPr>
          <w:ilvl w:val="0"/>
          <w:numId w:val="116"/>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Nine-fold description of Yahweh’s army</w:t>
      </w:r>
      <w:r w:rsidR="00486789" w:rsidRPr="001034E3">
        <w:rPr>
          <w:rFonts w:ascii="Times New Roman" w:eastAsiaTheme="minorHAnsi" w:hAnsi="Times New Roman" w:cs="Times New Roman"/>
          <w:sz w:val="28"/>
          <w:szCs w:val="28"/>
        </w:rPr>
        <w:t xml:space="preserve">    (13:3-5)</w:t>
      </w:r>
    </w:p>
    <w:p w:rsidR="00757EFE" w:rsidRPr="001034E3" w:rsidRDefault="00757EFE" w:rsidP="00D75D48">
      <w:pPr>
        <w:numPr>
          <w:ilvl w:val="0"/>
          <w:numId w:val="116"/>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Nine terrors of the day of Yahweh (Howl!)</w:t>
      </w:r>
      <w:r w:rsidR="00486789" w:rsidRPr="001034E3">
        <w:rPr>
          <w:rFonts w:ascii="Times New Roman" w:eastAsiaTheme="minorHAnsi" w:hAnsi="Times New Roman" w:cs="Times New Roman"/>
          <w:sz w:val="28"/>
          <w:szCs w:val="28"/>
        </w:rPr>
        <w:t xml:space="preserve">    (13:6-8)</w:t>
      </w:r>
    </w:p>
    <w:p w:rsidR="00757EFE" w:rsidRPr="001034E3" w:rsidRDefault="00757EFE" w:rsidP="00D75D48">
      <w:pPr>
        <w:numPr>
          <w:ilvl w:val="0"/>
          <w:numId w:val="116"/>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Nine doublets of judgments (Behold!)</w:t>
      </w:r>
      <w:r w:rsidR="00486789" w:rsidRPr="001034E3">
        <w:rPr>
          <w:rFonts w:ascii="Times New Roman" w:eastAsiaTheme="minorHAnsi" w:hAnsi="Times New Roman" w:cs="Times New Roman"/>
          <w:sz w:val="28"/>
          <w:szCs w:val="28"/>
        </w:rPr>
        <w:t xml:space="preserve">    (13:9-13)</w:t>
      </w:r>
    </w:p>
    <w:p w:rsidR="00757EFE" w:rsidRPr="001034E3" w:rsidRDefault="00757EFE" w:rsidP="00D75D48">
      <w:pPr>
        <w:numPr>
          <w:ilvl w:val="0"/>
          <w:numId w:val="116"/>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Nine judgments of devastated Babel</w:t>
      </w:r>
      <w:r w:rsidR="00486789" w:rsidRPr="001034E3">
        <w:rPr>
          <w:rFonts w:ascii="Times New Roman" w:eastAsiaTheme="minorHAnsi" w:hAnsi="Times New Roman" w:cs="Times New Roman"/>
          <w:sz w:val="28"/>
          <w:szCs w:val="28"/>
        </w:rPr>
        <w:t xml:space="preserve">    (13:14-16)</w:t>
      </w:r>
    </w:p>
    <w:p w:rsidR="00757EFE" w:rsidRPr="001034E3" w:rsidRDefault="00757EFE" w:rsidP="00D75D48">
      <w:pPr>
        <w:numPr>
          <w:ilvl w:val="0"/>
          <w:numId w:val="116"/>
        </w:num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Nine more doublets of judgments (Behold!)</w:t>
      </w:r>
      <w:r w:rsidR="00486789" w:rsidRPr="001034E3">
        <w:rPr>
          <w:rFonts w:ascii="Times New Roman" w:eastAsiaTheme="minorHAnsi" w:hAnsi="Times New Roman" w:cs="Times New Roman"/>
          <w:sz w:val="28"/>
          <w:szCs w:val="28"/>
        </w:rPr>
        <w:t xml:space="preserve">    (13:17-22)</w:t>
      </w:r>
    </w:p>
    <w:p w:rsidR="00757EFE" w:rsidRPr="001034E3" w:rsidRDefault="00757EFE" w:rsidP="00757EFE">
      <w:pPr>
        <w:spacing w:after="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Nine is the number of judgment (</w:t>
      </w:r>
      <w:r w:rsidRPr="001034E3">
        <w:rPr>
          <w:rFonts w:ascii="Times New Roman" w:eastAsiaTheme="minorHAnsi" w:hAnsi="Times New Roman" w:cs="Times New Roman"/>
          <w:i/>
          <w:sz w:val="28"/>
          <w:szCs w:val="28"/>
        </w:rPr>
        <w:t>Number</w:t>
      </w:r>
      <w:r w:rsidRPr="001034E3">
        <w:rPr>
          <w:rFonts w:ascii="Times New Roman" w:eastAsiaTheme="minorHAnsi" w:hAnsi="Times New Roman" w:cs="Times New Roman"/>
          <w:sz w:val="28"/>
          <w:szCs w:val="28"/>
        </w:rPr>
        <w:t xml:space="preserve">, p.235), and divine judgment is very definitely conveyed by this “oracle”. </w:t>
      </w:r>
    </w:p>
    <w:p w:rsidR="00757EFE" w:rsidRPr="001034E3" w:rsidRDefault="00757EFE" w:rsidP="00D75D48">
      <w:pPr>
        <w:numPr>
          <w:ilvl w:val="0"/>
          <w:numId w:val="124"/>
        </w:numPr>
        <w:spacing w:after="0" w:line="259" w:lineRule="auto"/>
        <w:ind w:left="360"/>
        <w:contextualSpacing/>
        <w:rPr>
          <w:rFonts w:ascii="Times New Roman" w:eastAsiaTheme="minorHAnsi" w:hAnsi="Times New Roman" w:cs="Times New Roman"/>
          <w:sz w:val="28"/>
          <w:szCs w:val="28"/>
        </w:rPr>
      </w:pPr>
      <w:r w:rsidRPr="001034E3">
        <w:rPr>
          <w:rFonts w:ascii="Times New Roman" w:eastAsiaTheme="minorHAnsi" w:hAnsi="Times New Roman" w:cs="Times New Roman"/>
          <w:i/>
          <w:color w:val="0070C0"/>
          <w:sz w:val="28"/>
          <w:szCs w:val="28"/>
        </w:rPr>
        <w:t xml:space="preserve">Rally to muster an army     </w:t>
      </w:r>
      <w:r w:rsidRPr="001034E3">
        <w:rPr>
          <w:rFonts w:ascii="Times New Roman" w:eastAsiaTheme="minorHAnsi" w:hAnsi="Times New Roman" w:cs="Times New Roman"/>
          <w:sz w:val="28"/>
          <w:szCs w:val="28"/>
        </w:rPr>
        <w:t>(13:2)</w:t>
      </w:r>
    </w:p>
    <w:p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Upon a </w:t>
      </w:r>
      <w:r w:rsidRPr="001034E3">
        <w:rPr>
          <w:rFonts w:ascii="Times New Roman" w:eastAsiaTheme="minorHAnsi" w:hAnsi="Times New Roman" w:cs="Times New Roman"/>
          <w:color w:val="C00000"/>
          <w:sz w:val="28"/>
          <w:szCs w:val="28"/>
        </w:rPr>
        <w:t>bare mountain</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w:t>
      </w:r>
    </w:p>
    <w:p w:rsidR="00757EFE" w:rsidRPr="001034E3" w:rsidRDefault="00757EFE" w:rsidP="00D75D48">
      <w:pPr>
        <w:numPr>
          <w:ilvl w:val="0"/>
          <w:numId w:val="106"/>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lift a standard. </w:t>
      </w:r>
    </w:p>
    <w:p w:rsidR="00757EFE" w:rsidRPr="001034E3" w:rsidRDefault="00757EFE" w:rsidP="00D75D48">
      <w:pPr>
        <w:numPr>
          <w:ilvl w:val="0"/>
          <w:numId w:val="106"/>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Lift a voice to them. </w:t>
      </w:r>
    </w:p>
    <w:p w:rsidR="00757EFE" w:rsidRPr="001034E3" w:rsidRDefault="00757EFE" w:rsidP="00D75D48">
      <w:pPr>
        <w:numPr>
          <w:ilvl w:val="0"/>
          <w:numId w:val="106"/>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Wave a hand,</w:t>
      </w:r>
    </w:p>
    <w:p w:rsidR="00757EFE" w:rsidRPr="001034E3" w:rsidRDefault="00757EFE" w:rsidP="00D75D48">
      <w:pPr>
        <w:numPr>
          <w:ilvl w:val="0"/>
          <w:numId w:val="106"/>
        </w:num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that they may enter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u w:val="single"/>
        </w:rPr>
        <w:t>gates of nobles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or ‘</w:t>
      </w:r>
      <w:r w:rsidRPr="001034E3">
        <w:rPr>
          <w:rFonts w:ascii="Times New Roman" w:eastAsiaTheme="minorHAnsi" w:hAnsi="Times New Roman" w:cs="Times New Roman"/>
          <w:sz w:val="28"/>
          <w:szCs w:val="28"/>
          <w:u w:val="single"/>
        </w:rPr>
        <w:t>willing</w:t>
      </w:r>
      <w:r w:rsidRPr="001034E3">
        <w:rPr>
          <w:rFonts w:ascii="Times New Roman" w:eastAsiaTheme="minorHAnsi" w:hAnsi="Times New Roman" w:cs="Times New Roman"/>
          <w:sz w:val="28"/>
          <w:szCs w:val="28"/>
        </w:rPr>
        <w:t>’, ‘</w:t>
      </w:r>
      <w:r w:rsidRPr="001034E3">
        <w:rPr>
          <w:rFonts w:ascii="Times New Roman" w:eastAsiaTheme="minorHAnsi" w:hAnsi="Times New Roman" w:cs="Times New Roman"/>
          <w:sz w:val="28"/>
          <w:szCs w:val="28"/>
          <w:u w:val="single"/>
        </w:rPr>
        <w:t>inclined</w:t>
      </w:r>
      <w:r w:rsidRPr="001034E3">
        <w:rPr>
          <w:rFonts w:ascii="Times New Roman" w:eastAsiaTheme="minorHAnsi" w:hAnsi="Times New Roman" w:cs="Times New Roman"/>
          <w:sz w:val="28"/>
          <w:szCs w:val="28"/>
        </w:rPr>
        <w:t>’).</w:t>
      </w:r>
    </w:p>
    <w:p w:rsidR="00757EFE" w:rsidRPr="001034E3" w:rsidRDefault="00757EFE" w:rsidP="00F1185E">
      <w:pPr>
        <w:spacing w:after="160"/>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 </w:t>
      </w:r>
      <w:r w:rsidRPr="001034E3">
        <w:rPr>
          <w:rFonts w:ascii="Times New Roman" w:eastAsiaTheme="minorHAnsi" w:hAnsi="Times New Roman" w:cs="Times New Roman"/>
          <w:sz w:val="28"/>
          <w:szCs w:val="28"/>
          <w:u w:val="single"/>
        </w:rPr>
        <w:t>A. Rally to muster an army</w:t>
      </w:r>
      <w:r w:rsidRPr="001034E3">
        <w:rPr>
          <w:rFonts w:ascii="Times New Roman" w:eastAsiaTheme="minorHAnsi" w:hAnsi="Times New Roman" w:cs="Times New Roman"/>
          <w:sz w:val="28"/>
          <w:szCs w:val="28"/>
        </w:rPr>
        <w:t xml:space="preserve"> takes place upon a “</w:t>
      </w:r>
      <w:r w:rsidRPr="001034E3">
        <w:rPr>
          <w:rFonts w:ascii="Times New Roman" w:eastAsiaTheme="minorHAnsi" w:hAnsi="Times New Roman" w:cs="Times New Roman"/>
          <w:sz w:val="28"/>
          <w:szCs w:val="28"/>
          <w:u w:val="single"/>
        </w:rPr>
        <w:t>bare</w:t>
      </w:r>
      <w:r w:rsidRPr="001034E3">
        <w:rPr>
          <w:rFonts w:ascii="Times New Roman" w:eastAsiaTheme="minorHAnsi" w:hAnsi="Times New Roman" w:cs="Times New Roman"/>
          <w:sz w:val="28"/>
          <w:szCs w:val="28"/>
        </w:rPr>
        <w:t xml:space="preserve"> (or ‘level’) </w:t>
      </w:r>
      <w:r w:rsidRPr="001034E3">
        <w:rPr>
          <w:rFonts w:ascii="Times New Roman" w:eastAsiaTheme="minorHAnsi" w:hAnsi="Times New Roman" w:cs="Times New Roman"/>
          <w:sz w:val="28"/>
          <w:szCs w:val="28"/>
          <w:u w:val="single"/>
        </w:rPr>
        <w:t>mountain</w:t>
      </w:r>
      <w:r w:rsidRPr="001034E3">
        <w:rPr>
          <w:rFonts w:ascii="Times New Roman" w:eastAsiaTheme="minorHAnsi" w:hAnsi="Times New Roman" w:cs="Times New Roman"/>
          <w:sz w:val="28"/>
          <w:szCs w:val="28"/>
        </w:rPr>
        <w:t>”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The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nature of so many expressions in Isaiah 13-14 makes them difficult to match against other Scriptures. The identity of this mountain is a secret, but the Medes will participate in this muster for certain (Isa.13:17). And it is possible to interpret this “mountain” as a kingdom, as is so often the case in prophecy. Also mysterious is this army’s entering the “</w:t>
      </w:r>
      <w:r w:rsidRPr="001034E3">
        <w:rPr>
          <w:rFonts w:ascii="Times New Roman" w:eastAsiaTheme="minorHAnsi" w:hAnsi="Times New Roman" w:cs="Times New Roman"/>
          <w:sz w:val="28"/>
          <w:szCs w:val="28"/>
          <w:u w:val="single"/>
        </w:rPr>
        <w:t>gates of nobles</w:t>
      </w:r>
      <w:r w:rsidRPr="001034E3">
        <w:rPr>
          <w:rFonts w:ascii="Times New Roman" w:eastAsiaTheme="minorHAnsi" w:hAnsi="Times New Roman" w:cs="Times New Roman"/>
          <w:sz w:val="28"/>
          <w:szCs w:val="28"/>
        </w:rPr>
        <w:t>”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but this might also be translated the “gates of the willing” (or ‘inclined’). This latter expression would color it as a muster of willing recruits for a patriotic war. The latter sense fits well with </w:t>
      </w:r>
      <w:r w:rsidR="0044575B" w:rsidRPr="001034E3">
        <w:rPr>
          <w:rFonts w:ascii="Times New Roman" w:eastAsiaTheme="minorHAnsi" w:hAnsi="Times New Roman" w:cs="Times New Roman"/>
          <w:sz w:val="28"/>
          <w:szCs w:val="28"/>
        </w:rPr>
        <w:t xml:space="preserve">our </w:t>
      </w:r>
      <w:r w:rsidRPr="001034E3">
        <w:rPr>
          <w:rFonts w:ascii="Times New Roman" w:eastAsiaTheme="minorHAnsi" w:hAnsi="Times New Roman" w:cs="Times New Roman"/>
          <w:sz w:val="28"/>
          <w:szCs w:val="28"/>
        </w:rPr>
        <w:t xml:space="preserve">modern, democratic times, when mustering to war relies on propaganda, and appeals to patriotism </w:t>
      </w:r>
      <w:r w:rsidR="0044575B" w:rsidRPr="001034E3">
        <w:rPr>
          <w:rFonts w:ascii="Times New Roman" w:eastAsiaTheme="minorHAnsi" w:hAnsi="Times New Roman" w:cs="Times New Roman"/>
          <w:sz w:val="28"/>
          <w:szCs w:val="28"/>
        </w:rPr>
        <w:t>or</w:t>
      </w:r>
      <w:r w:rsidRPr="001034E3">
        <w:rPr>
          <w:rFonts w:ascii="Times New Roman" w:eastAsiaTheme="minorHAnsi" w:hAnsi="Times New Roman" w:cs="Times New Roman"/>
          <w:sz w:val="28"/>
          <w:szCs w:val="28"/>
        </w:rPr>
        <w:t xml:space="preserve"> religious devotion. In ancient times an autocratic </w:t>
      </w:r>
      <w:r w:rsidRPr="001034E3">
        <w:rPr>
          <w:rFonts w:ascii="Times New Roman" w:eastAsiaTheme="minorHAnsi" w:hAnsi="Times New Roman" w:cs="Times New Roman"/>
          <w:i/>
          <w:sz w:val="28"/>
          <w:szCs w:val="28"/>
        </w:rPr>
        <w:t>fiat</w:t>
      </w:r>
      <w:r w:rsidRPr="001034E3">
        <w:rPr>
          <w:rFonts w:ascii="Times New Roman" w:eastAsiaTheme="minorHAnsi" w:hAnsi="Times New Roman" w:cs="Times New Roman"/>
          <w:sz w:val="28"/>
          <w:szCs w:val="28"/>
        </w:rPr>
        <w:t xml:space="preserve"> was </w:t>
      </w:r>
      <w:r w:rsidR="0044575B" w:rsidRPr="001034E3">
        <w:rPr>
          <w:rFonts w:ascii="Times New Roman" w:eastAsiaTheme="minorHAnsi" w:hAnsi="Times New Roman" w:cs="Times New Roman"/>
          <w:sz w:val="28"/>
          <w:szCs w:val="28"/>
        </w:rPr>
        <w:t>typically</w:t>
      </w:r>
      <w:r w:rsidRPr="001034E3">
        <w:rPr>
          <w:rFonts w:ascii="Times New Roman" w:eastAsiaTheme="minorHAnsi" w:hAnsi="Times New Roman" w:cs="Times New Roman"/>
          <w:sz w:val="28"/>
          <w:szCs w:val="28"/>
        </w:rPr>
        <w:t xml:space="preserve"> sufficient to muster armies.</w:t>
      </w:r>
    </w:p>
    <w:p w:rsidR="00757EFE" w:rsidRPr="001034E3" w:rsidRDefault="00757EFE" w:rsidP="00F1185E">
      <w:pPr>
        <w:spacing w:after="160"/>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 </w:t>
      </w:r>
      <w:r w:rsidR="000D707B" w:rsidRPr="001034E3">
        <w:rPr>
          <w:rFonts w:ascii="Times New Roman" w:eastAsiaTheme="minorHAnsi" w:hAnsi="Times New Roman" w:cs="Times New Roman"/>
          <w:sz w:val="28"/>
          <w:szCs w:val="28"/>
        </w:rPr>
        <w:t>calling</w:t>
      </w:r>
      <w:r w:rsidRPr="001034E3">
        <w:rPr>
          <w:rFonts w:ascii="Times New Roman" w:eastAsiaTheme="minorHAnsi" w:hAnsi="Times New Roman" w:cs="Times New Roman"/>
          <w:sz w:val="28"/>
          <w:szCs w:val="28"/>
        </w:rPr>
        <w:t xml:space="preserve"> of this army includes –</w:t>
      </w:r>
    </w:p>
    <w:p w:rsidR="00757EFE" w:rsidRPr="001034E3" w:rsidRDefault="00757EFE" w:rsidP="00D75D48">
      <w:pPr>
        <w:numPr>
          <w:ilvl w:val="0"/>
          <w:numId w:val="124"/>
        </w:numPr>
        <w:spacing w:after="0" w:line="259" w:lineRule="auto"/>
        <w:ind w:left="360"/>
        <w:contextualSpacing/>
        <w:rPr>
          <w:rFonts w:ascii="Times New Roman" w:eastAsiaTheme="minorHAnsi" w:hAnsi="Times New Roman" w:cs="Times New Roman"/>
          <w:sz w:val="28"/>
          <w:szCs w:val="28"/>
        </w:rPr>
      </w:pPr>
      <w:r w:rsidRPr="001034E3">
        <w:rPr>
          <w:rFonts w:ascii="Times New Roman" w:eastAsiaTheme="minorHAnsi" w:hAnsi="Times New Roman" w:cs="Times New Roman"/>
          <w:i/>
          <w:color w:val="0070C0"/>
          <w:sz w:val="28"/>
          <w:szCs w:val="28"/>
        </w:rPr>
        <w:lastRenderedPageBreak/>
        <w:t xml:space="preserve">Nine-fold description of Yahweh’s army      </w:t>
      </w:r>
      <w:r w:rsidRPr="001034E3">
        <w:rPr>
          <w:rFonts w:ascii="Times New Roman" w:eastAsiaTheme="minorHAnsi" w:hAnsi="Times New Roman" w:cs="Times New Roman"/>
          <w:sz w:val="28"/>
          <w:szCs w:val="28"/>
        </w:rPr>
        <w:t>(13:3-5)</w:t>
      </w:r>
    </w:p>
    <w:p w:rsidR="00757EFE" w:rsidRPr="001034E3" w:rsidRDefault="00757EFE" w:rsidP="00D75D48">
      <w:pPr>
        <w:numPr>
          <w:ilvl w:val="0"/>
          <w:numId w:val="109"/>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 have commanded to My consecrated ones – </w:t>
      </w:r>
    </w:p>
    <w:p w:rsidR="00757EFE" w:rsidRPr="001034E3" w:rsidRDefault="00757EFE" w:rsidP="00D75D48">
      <w:pPr>
        <w:numPr>
          <w:ilvl w:val="0"/>
          <w:numId w:val="109"/>
        </w:numPr>
        <w:spacing w:after="160" w:line="259" w:lineRule="auto"/>
        <w:ind w:left="9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yea, I have called My mighty ones for My wrath – </w:t>
      </w:r>
    </w:p>
    <w:p w:rsidR="00757EFE" w:rsidRPr="001034E3" w:rsidRDefault="00757EFE" w:rsidP="00D75D48">
      <w:pPr>
        <w:numPr>
          <w:ilvl w:val="0"/>
          <w:numId w:val="109"/>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jubilant ones </w:t>
      </w:r>
      <w:r w:rsidRPr="001034E3">
        <w:rPr>
          <w:rFonts w:ascii="Times New Roman" w:eastAsiaTheme="minorHAnsi" w:hAnsi="Times New Roman" w:cs="Times New Roman"/>
          <w:i/>
          <w:sz w:val="28"/>
          <w:szCs w:val="28"/>
        </w:rPr>
        <w:t>in</w:t>
      </w:r>
      <w:r w:rsidRPr="001034E3">
        <w:rPr>
          <w:rFonts w:ascii="Times New Roman" w:eastAsiaTheme="minorHAnsi" w:hAnsi="Times New Roman" w:cs="Times New Roman"/>
          <w:sz w:val="28"/>
          <w:szCs w:val="28"/>
        </w:rPr>
        <w:t xml:space="preserve"> My majesty. </w:t>
      </w:r>
    </w:p>
    <w:p w:rsidR="00757EFE" w:rsidRPr="001034E3" w:rsidRDefault="00757EFE" w:rsidP="00D75D48">
      <w:pPr>
        <w:numPr>
          <w:ilvl w:val="0"/>
          <w:numId w:val="109"/>
        </w:numPr>
        <w:spacing w:after="160" w:line="259" w:lineRule="auto"/>
        <w:ind w:left="1260"/>
        <w:contextualSpacing/>
        <w:rPr>
          <w:rFonts w:ascii="Times New Roman" w:eastAsiaTheme="minorHAnsi" w:hAnsi="Times New Roman" w:cs="Times New Roman"/>
          <w:sz w:val="28"/>
          <w:szCs w:val="28"/>
        </w:rPr>
      </w:pP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sound of the crowd in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mountains. </w:t>
      </w:r>
    </w:p>
    <w:p w:rsidR="00757EFE" w:rsidRPr="001034E3" w:rsidRDefault="00757EFE" w:rsidP="00D75D48">
      <w:pPr>
        <w:numPr>
          <w:ilvl w:val="0"/>
          <w:numId w:val="109"/>
        </w:numPr>
        <w:spacing w:after="160" w:line="259" w:lineRule="auto"/>
        <w:ind w:left="14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 </w:t>
      </w:r>
      <w:r w:rsidRPr="001034E3">
        <w:rPr>
          <w:rFonts w:ascii="Times New Roman" w:eastAsiaTheme="minorHAnsi" w:hAnsi="Times New Roman" w:cs="Times New Roman"/>
          <w:color w:val="C00000"/>
          <w:sz w:val="28"/>
          <w:szCs w:val="28"/>
        </w:rPr>
        <w:t xml:space="preserve">likeness of many people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rsidR="00757EFE" w:rsidRPr="001034E3" w:rsidRDefault="00757EFE" w:rsidP="00D75D48">
      <w:pPr>
        <w:numPr>
          <w:ilvl w:val="0"/>
          <w:numId w:val="109"/>
        </w:numPr>
        <w:spacing w:after="160" w:line="259" w:lineRule="auto"/>
        <w:ind w:left="16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 sound of roaring of </w:t>
      </w:r>
      <w:r w:rsidRPr="001034E3">
        <w:rPr>
          <w:rFonts w:ascii="Times New Roman" w:eastAsiaTheme="minorHAnsi" w:hAnsi="Times New Roman" w:cs="Times New Roman"/>
          <w:color w:val="C00000"/>
          <w:sz w:val="28"/>
          <w:szCs w:val="28"/>
        </w:rPr>
        <w:t>kingdoms of nations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assembled together. </w:t>
      </w:r>
    </w:p>
    <w:p w:rsidR="00757EFE" w:rsidRPr="001034E3" w:rsidRDefault="00757EFE" w:rsidP="00D75D48">
      <w:pPr>
        <w:numPr>
          <w:ilvl w:val="0"/>
          <w:numId w:val="109"/>
        </w:numPr>
        <w:spacing w:after="160" w:line="259" w:lineRule="auto"/>
        <w:ind w:left="18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Yahweh of armies </w:t>
      </w:r>
      <w:r w:rsidRPr="001034E3">
        <w:rPr>
          <w:rFonts w:ascii="Times New Roman" w:eastAsiaTheme="minorHAnsi" w:hAnsi="Times New Roman" w:cs="Times New Roman"/>
          <w:i/>
          <w:sz w:val="28"/>
          <w:szCs w:val="28"/>
        </w:rPr>
        <w:t>is</w:t>
      </w:r>
      <w:r w:rsidRPr="001034E3">
        <w:rPr>
          <w:rFonts w:ascii="Times New Roman" w:eastAsiaTheme="minorHAnsi" w:hAnsi="Times New Roman" w:cs="Times New Roman"/>
          <w:sz w:val="28"/>
          <w:szCs w:val="28"/>
        </w:rPr>
        <w:t xml:space="preserve"> mustering an army </w:t>
      </w:r>
      <w:r w:rsidRPr="001034E3">
        <w:rPr>
          <w:rFonts w:ascii="Times New Roman" w:eastAsiaTheme="minorHAnsi" w:hAnsi="Times New Roman" w:cs="Times New Roman"/>
          <w:i/>
          <w:sz w:val="28"/>
          <w:szCs w:val="28"/>
        </w:rPr>
        <w:t>for</w:t>
      </w:r>
      <w:r w:rsidRPr="001034E3">
        <w:rPr>
          <w:rFonts w:ascii="Times New Roman" w:eastAsiaTheme="minorHAnsi" w:hAnsi="Times New Roman" w:cs="Times New Roman"/>
          <w:sz w:val="28"/>
          <w:szCs w:val="28"/>
        </w:rPr>
        <w:t xml:space="preserve"> battle. </w:t>
      </w:r>
    </w:p>
    <w:p w:rsidR="00757EFE" w:rsidRPr="001034E3" w:rsidRDefault="00757EFE" w:rsidP="00D75D48">
      <w:pPr>
        <w:numPr>
          <w:ilvl w:val="0"/>
          <w:numId w:val="109"/>
        </w:numPr>
        <w:spacing w:after="160" w:line="259" w:lineRule="auto"/>
        <w:ind w:left="198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They </w:t>
      </w:r>
      <w:r w:rsidRPr="001034E3">
        <w:rPr>
          <w:rFonts w:ascii="Times New Roman" w:eastAsiaTheme="minorHAnsi" w:hAnsi="Times New Roman" w:cs="Times New Roman"/>
          <w:i/>
          <w:sz w:val="28"/>
          <w:szCs w:val="28"/>
        </w:rPr>
        <w:t>are</w:t>
      </w:r>
      <w:r w:rsidRPr="001034E3">
        <w:rPr>
          <w:rFonts w:ascii="Times New Roman" w:eastAsiaTheme="minorHAnsi" w:hAnsi="Times New Roman" w:cs="Times New Roman"/>
          <w:sz w:val="28"/>
          <w:szCs w:val="28"/>
        </w:rPr>
        <w:t xml:space="preserve"> coming from a distant land, from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end of the heavens </w:t>
      </w:r>
    </w:p>
    <w:p w:rsidR="00757EFE" w:rsidRPr="001034E3" w:rsidRDefault="00757EFE" w:rsidP="00D75D48">
      <w:pPr>
        <w:numPr>
          <w:ilvl w:val="0"/>
          <w:numId w:val="109"/>
        </w:numPr>
        <w:spacing w:after="160" w:line="259" w:lineRule="auto"/>
        <w:ind w:left="2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Yahweh and </w:t>
      </w:r>
      <w:r w:rsidRPr="001034E3">
        <w:rPr>
          <w:rFonts w:ascii="Times New Roman" w:eastAsiaTheme="minorHAnsi" w:hAnsi="Times New Roman" w:cs="Times New Roman"/>
          <w:sz w:val="28"/>
          <w:szCs w:val="28"/>
          <w:u w:val="single"/>
        </w:rPr>
        <w:t>weapons of His indignation</w:t>
      </w:r>
      <w:r w:rsidRPr="001034E3">
        <w:rPr>
          <w:rFonts w:ascii="Times New Roman" w:eastAsiaTheme="minorHAnsi" w:hAnsi="Times New Roman" w:cs="Times New Roman"/>
          <w:sz w:val="28"/>
          <w:szCs w:val="28"/>
        </w:rPr>
        <w:t xml:space="preserve"> to destroy the whole land.  (also </w:t>
      </w:r>
      <w:r w:rsidRPr="001034E3">
        <w:rPr>
          <w:rFonts w:ascii="Times New Roman" w:eastAsiaTheme="minorHAnsi" w:hAnsi="Times New Roman" w:cs="Times New Roman"/>
          <w:sz w:val="28"/>
          <w:szCs w:val="28"/>
          <w:u w:val="single"/>
        </w:rPr>
        <w:t>Jer.50:25</w:t>
      </w:r>
      <w:r w:rsidRPr="001034E3">
        <w:rPr>
          <w:rFonts w:ascii="Times New Roman" w:eastAsiaTheme="minorHAnsi" w:hAnsi="Times New Roman" w:cs="Times New Roman"/>
          <w:sz w:val="28"/>
          <w:szCs w:val="28"/>
        </w:rPr>
        <w:t>)</w:t>
      </w:r>
    </w:p>
    <w:p w:rsidR="009B7E9A" w:rsidRPr="001034E3" w:rsidRDefault="00757EFE" w:rsidP="00757EFE">
      <w:pPr>
        <w:spacing w:after="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One of the nine descriptions of this army includes – </w:t>
      </w:r>
      <w:r w:rsidRPr="001034E3">
        <w:rPr>
          <w:rFonts w:ascii="Times New Roman" w:eastAsiaTheme="minorHAnsi" w:hAnsi="Times New Roman" w:cs="Times New Roman"/>
          <w:sz w:val="28"/>
          <w:szCs w:val="28"/>
          <w:u w:val="single"/>
        </w:rPr>
        <w:t xml:space="preserve">8. they </w:t>
      </w:r>
      <w:r w:rsidRPr="001034E3">
        <w:rPr>
          <w:rFonts w:ascii="Times New Roman" w:eastAsiaTheme="minorHAnsi" w:hAnsi="Times New Roman" w:cs="Times New Roman"/>
          <w:i/>
          <w:sz w:val="28"/>
          <w:szCs w:val="28"/>
          <w:u w:val="single"/>
        </w:rPr>
        <w:t>are</w:t>
      </w:r>
      <w:r w:rsidRPr="001034E3">
        <w:rPr>
          <w:rFonts w:ascii="Times New Roman" w:eastAsiaTheme="minorHAnsi" w:hAnsi="Times New Roman" w:cs="Times New Roman"/>
          <w:sz w:val="28"/>
          <w:szCs w:val="28"/>
          <w:u w:val="single"/>
        </w:rPr>
        <w:t xml:space="preserve"> coming from a distant land, from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end of the heavens</w:t>
      </w:r>
      <w:r w:rsidRPr="001034E3">
        <w:rPr>
          <w:rFonts w:ascii="Times New Roman" w:eastAsiaTheme="minorHAnsi" w:hAnsi="Times New Roman" w:cs="Times New Roman"/>
          <w:sz w:val="28"/>
          <w:szCs w:val="28"/>
        </w:rPr>
        <w:t>. This “</w:t>
      </w:r>
      <w:r w:rsidRPr="001034E3">
        <w:rPr>
          <w:rFonts w:ascii="Times New Roman" w:eastAsiaTheme="minorHAnsi" w:hAnsi="Times New Roman" w:cs="Times New Roman"/>
          <w:sz w:val="28"/>
          <w:szCs w:val="28"/>
          <w:u w:val="single"/>
        </w:rPr>
        <w:t>distant land</w:t>
      </w:r>
      <w:r w:rsidRPr="001034E3">
        <w:rPr>
          <w:rFonts w:ascii="Times New Roman" w:eastAsiaTheme="minorHAnsi" w:hAnsi="Times New Roman" w:cs="Times New Roman"/>
          <w:sz w:val="28"/>
          <w:szCs w:val="28"/>
        </w:rPr>
        <w:t xml:space="preserve">” seems to rule out any near neighbors to Babel. Despite this </w:t>
      </w:r>
      <w:r w:rsidR="009B7E9A" w:rsidRPr="001034E3">
        <w:rPr>
          <w:rFonts w:ascii="Times New Roman" w:eastAsiaTheme="minorHAnsi" w:hAnsi="Times New Roman" w:cs="Times New Roman"/>
          <w:sz w:val="28"/>
          <w:szCs w:val="28"/>
        </w:rPr>
        <w:t>distance</w:t>
      </w:r>
      <w:r w:rsidRPr="001034E3">
        <w:rPr>
          <w:rFonts w:ascii="Times New Roman" w:eastAsiaTheme="minorHAnsi" w:hAnsi="Times New Roman" w:cs="Times New Roman"/>
          <w:sz w:val="28"/>
          <w:szCs w:val="28"/>
        </w:rPr>
        <w:t xml:space="preserve"> clarification, I found an interpretation of “the end of heaven” from an internet site that makes this out to be just “beyond the borders” of the country under discussion. Let us see if this interpretation stands up under scrutiny. </w:t>
      </w:r>
    </w:p>
    <w:p w:rsidR="00757EFE" w:rsidRPr="001034E3" w:rsidRDefault="00757EFE" w:rsidP="00F1185E">
      <w:pPr>
        <w:spacing w:after="160"/>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Following are the OT texts, besides Isa.13:5, using the expression “end of the heavens” –</w:t>
      </w:r>
    </w:p>
    <w:p w:rsidR="00757EFE" w:rsidRPr="001034E3" w:rsidRDefault="00757EFE" w:rsidP="00757EFE">
      <w:pPr>
        <w:spacing w:after="160"/>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“For ask now concerning former days, which came to pass before you, since the day that Elohim created man upon the earth, </w:t>
      </w:r>
      <w:r w:rsidRPr="001034E3">
        <w:rPr>
          <w:rFonts w:ascii="Times New Roman" w:eastAsiaTheme="minorHAnsi" w:hAnsi="Times New Roman" w:cs="Times New Roman"/>
          <w:sz w:val="28"/>
          <w:szCs w:val="28"/>
          <w:u w:val="single"/>
        </w:rPr>
        <w:t xml:space="preserve">from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end of the heavens, even to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end of the heavens</w:t>
      </w:r>
      <w:r w:rsidRPr="001034E3">
        <w:rPr>
          <w:rFonts w:ascii="Times New Roman" w:eastAsiaTheme="minorHAnsi" w:hAnsi="Times New Roman" w:cs="Times New Roman"/>
          <w:sz w:val="28"/>
          <w:szCs w:val="28"/>
        </w:rPr>
        <w:t xml:space="preserve">, has it happened like this great thing, or has been heard </w:t>
      </w:r>
      <w:r w:rsidR="006B04C9" w:rsidRPr="001034E3">
        <w:rPr>
          <w:rFonts w:ascii="Times New Roman" w:eastAsiaTheme="minorHAnsi" w:hAnsi="Times New Roman" w:cs="Times New Roman"/>
          <w:i/>
          <w:sz w:val="28"/>
          <w:szCs w:val="28"/>
        </w:rPr>
        <w:t>anything</w:t>
      </w:r>
      <w:r w:rsidR="006B04C9"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sz w:val="28"/>
          <w:szCs w:val="28"/>
        </w:rPr>
        <w:t>like it? Did a people hear the voice of Elohim speaking from the midst of the fire, as what you heard, and lived?”     Deu.4:32-33</w:t>
      </w:r>
    </w:p>
    <w:p w:rsidR="00757EFE" w:rsidRPr="001034E3" w:rsidRDefault="00757EFE" w:rsidP="00757EFE">
      <w:pPr>
        <w:spacing w:after="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This is a </w:t>
      </w:r>
      <w:r w:rsidR="006B04C9" w:rsidRPr="001034E3">
        <w:rPr>
          <w:rFonts w:ascii="Times New Roman" w:eastAsiaTheme="minorHAnsi" w:hAnsi="Times New Roman" w:cs="Times New Roman"/>
          <w:sz w:val="28"/>
          <w:szCs w:val="28"/>
        </w:rPr>
        <w:t>‘</w:t>
      </w:r>
      <w:r w:rsidRPr="001034E3">
        <w:rPr>
          <w:rFonts w:ascii="Times New Roman" w:eastAsiaTheme="minorHAnsi" w:hAnsi="Times New Roman" w:cs="Times New Roman"/>
          <w:sz w:val="28"/>
          <w:szCs w:val="28"/>
        </w:rPr>
        <w:t>for all time</w:t>
      </w:r>
      <w:r w:rsidR="006B04C9" w:rsidRPr="001034E3">
        <w:rPr>
          <w:rFonts w:ascii="Times New Roman" w:eastAsiaTheme="minorHAnsi" w:hAnsi="Times New Roman" w:cs="Times New Roman"/>
          <w:sz w:val="28"/>
          <w:szCs w:val="28"/>
        </w:rPr>
        <w:t>’</w:t>
      </w:r>
      <w:r w:rsidRPr="001034E3">
        <w:rPr>
          <w:rFonts w:ascii="Times New Roman" w:eastAsiaTheme="minorHAnsi" w:hAnsi="Times New Roman" w:cs="Times New Roman"/>
          <w:sz w:val="28"/>
          <w:szCs w:val="28"/>
        </w:rPr>
        <w:t xml:space="preserve"> (for mankind) and </w:t>
      </w:r>
      <w:r w:rsidR="006B04C9" w:rsidRPr="001034E3">
        <w:rPr>
          <w:rFonts w:ascii="Times New Roman" w:eastAsiaTheme="minorHAnsi" w:hAnsi="Times New Roman" w:cs="Times New Roman"/>
          <w:sz w:val="28"/>
          <w:szCs w:val="28"/>
        </w:rPr>
        <w:t>‘</w:t>
      </w:r>
      <w:r w:rsidRPr="001034E3">
        <w:rPr>
          <w:rFonts w:ascii="Times New Roman" w:eastAsiaTheme="minorHAnsi" w:hAnsi="Times New Roman" w:cs="Times New Roman"/>
          <w:sz w:val="28"/>
          <w:szCs w:val="28"/>
        </w:rPr>
        <w:t>in all places</w:t>
      </w:r>
      <w:r w:rsidR="006B04C9" w:rsidRPr="001034E3">
        <w:rPr>
          <w:rFonts w:ascii="Times New Roman" w:eastAsiaTheme="minorHAnsi" w:hAnsi="Times New Roman" w:cs="Times New Roman"/>
          <w:sz w:val="28"/>
          <w:szCs w:val="28"/>
        </w:rPr>
        <w:t>’</w:t>
      </w:r>
      <w:r w:rsidRPr="001034E3">
        <w:rPr>
          <w:rFonts w:ascii="Times New Roman" w:eastAsiaTheme="minorHAnsi" w:hAnsi="Times New Roman" w:cs="Times New Roman"/>
          <w:sz w:val="28"/>
          <w:szCs w:val="28"/>
        </w:rPr>
        <w:t xml:space="preserve"> (for peoples) statement. Israel were wandering in a wilderness at the time this was spoken, and they did not even have borders yet. Note how it is God’s voice “from the midst of the fire”, which neither Adam, nor any of the fathers </w:t>
      </w:r>
      <w:r w:rsidR="009B7E9A" w:rsidRPr="001034E3">
        <w:rPr>
          <w:rFonts w:ascii="Times New Roman" w:eastAsiaTheme="minorHAnsi" w:hAnsi="Times New Roman" w:cs="Times New Roman"/>
          <w:sz w:val="28"/>
          <w:szCs w:val="28"/>
        </w:rPr>
        <w:t xml:space="preserve">had </w:t>
      </w:r>
      <w:r w:rsidRPr="001034E3">
        <w:rPr>
          <w:rFonts w:ascii="Times New Roman" w:eastAsiaTheme="minorHAnsi" w:hAnsi="Times New Roman" w:cs="Times New Roman"/>
          <w:sz w:val="28"/>
          <w:szCs w:val="28"/>
        </w:rPr>
        <w:t xml:space="preserve">heard. This first occurrence rather sets the definition of “end of heaven” as being world-wide, and the remaining occurrences only reinforce </w:t>
      </w:r>
      <w:r w:rsidR="006B04C9" w:rsidRPr="001034E3">
        <w:rPr>
          <w:rFonts w:ascii="Times New Roman" w:eastAsiaTheme="minorHAnsi" w:hAnsi="Times New Roman" w:cs="Times New Roman"/>
          <w:sz w:val="28"/>
          <w:szCs w:val="28"/>
        </w:rPr>
        <w:t>this meaning</w:t>
      </w:r>
      <w:r w:rsidRPr="001034E3">
        <w:rPr>
          <w:rFonts w:ascii="Times New Roman" w:eastAsiaTheme="minorHAnsi" w:hAnsi="Times New Roman" w:cs="Times New Roman"/>
          <w:sz w:val="28"/>
          <w:szCs w:val="28"/>
        </w:rPr>
        <w:t xml:space="preserve"> –</w:t>
      </w:r>
    </w:p>
    <w:p w:rsidR="00757EFE" w:rsidRPr="001034E3" w:rsidRDefault="00757EFE" w:rsidP="00757EFE">
      <w:pPr>
        <w:spacing w:after="160"/>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lastRenderedPageBreak/>
        <w:t xml:space="preserve">“Yahweh your Elohim will bring you back from your captivity, and He will have compassion on you, and He will even again gather you from </w:t>
      </w:r>
      <w:r w:rsidRPr="001034E3">
        <w:rPr>
          <w:rFonts w:ascii="Times New Roman" w:eastAsiaTheme="minorHAnsi" w:hAnsi="Times New Roman" w:cs="Times New Roman"/>
          <w:sz w:val="28"/>
          <w:szCs w:val="28"/>
          <w:u w:val="single"/>
        </w:rPr>
        <w:t>all the nations</w:t>
      </w:r>
      <w:r w:rsidRPr="001034E3">
        <w:rPr>
          <w:rFonts w:ascii="Times New Roman" w:eastAsiaTheme="minorHAnsi" w:hAnsi="Times New Roman" w:cs="Times New Roman"/>
          <w:sz w:val="28"/>
          <w:szCs w:val="28"/>
        </w:rPr>
        <w:t xml:space="preserve"> where Yahweh your Elohim has scattered you there. If you come to be driven out to </w:t>
      </w:r>
      <w:r w:rsidRPr="001034E3">
        <w:rPr>
          <w:rFonts w:ascii="Times New Roman" w:eastAsiaTheme="minorHAnsi" w:hAnsi="Times New Roman" w:cs="Times New Roman"/>
          <w:i/>
          <w:sz w:val="28"/>
          <w:szCs w:val="28"/>
          <w:u w:val="single"/>
        </w:rPr>
        <w:t xml:space="preserve">the </w:t>
      </w:r>
      <w:r w:rsidRPr="001034E3">
        <w:rPr>
          <w:rFonts w:ascii="Times New Roman" w:eastAsiaTheme="minorHAnsi" w:hAnsi="Times New Roman" w:cs="Times New Roman"/>
          <w:sz w:val="28"/>
          <w:szCs w:val="28"/>
          <w:u w:val="single"/>
        </w:rPr>
        <w:t>end of the heavens</w:t>
      </w:r>
      <w:r w:rsidRPr="001034E3">
        <w:rPr>
          <w:rFonts w:ascii="Times New Roman" w:eastAsiaTheme="minorHAnsi" w:hAnsi="Times New Roman" w:cs="Times New Roman"/>
          <w:sz w:val="28"/>
          <w:szCs w:val="28"/>
        </w:rPr>
        <w:t>, Yahweh your Elohim will gather you from there, and He will bring you from there.”     Deu.30:3-4</w:t>
      </w:r>
    </w:p>
    <w:p w:rsidR="00757EFE" w:rsidRPr="001034E3" w:rsidRDefault="00757EFE" w:rsidP="00757EFE">
      <w:pPr>
        <w:spacing w:after="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Where historically were the captivities of Israel</w:t>
      </w:r>
      <w:r w:rsidR="00D742AE" w:rsidRPr="001034E3">
        <w:rPr>
          <w:rFonts w:ascii="Times New Roman" w:eastAsiaTheme="minorHAnsi" w:hAnsi="Times New Roman" w:cs="Times New Roman"/>
          <w:sz w:val="28"/>
          <w:szCs w:val="28"/>
        </w:rPr>
        <w:t xml:space="preserve"> taken</w:t>
      </w:r>
      <w:r w:rsidRPr="001034E3">
        <w:rPr>
          <w:rFonts w:ascii="Times New Roman" w:eastAsiaTheme="minorHAnsi" w:hAnsi="Times New Roman" w:cs="Times New Roman"/>
          <w:sz w:val="28"/>
          <w:szCs w:val="28"/>
        </w:rPr>
        <w:t xml:space="preserve">? They were </w:t>
      </w:r>
      <w:r w:rsidR="00D742AE" w:rsidRPr="001034E3">
        <w:rPr>
          <w:rFonts w:ascii="Times New Roman" w:eastAsiaTheme="minorHAnsi" w:hAnsi="Times New Roman" w:cs="Times New Roman"/>
          <w:sz w:val="28"/>
          <w:szCs w:val="28"/>
        </w:rPr>
        <w:t>taken to</w:t>
      </w:r>
      <w:r w:rsidRPr="001034E3">
        <w:rPr>
          <w:rFonts w:ascii="Times New Roman" w:eastAsiaTheme="minorHAnsi" w:hAnsi="Times New Roman" w:cs="Times New Roman"/>
          <w:sz w:val="28"/>
          <w:szCs w:val="28"/>
        </w:rPr>
        <w:t xml:space="preserve"> Assyria and Babylonia/Persia – well beyond the borders God had fixed for Israel (Deu.32:8).</w:t>
      </w:r>
    </w:p>
    <w:p w:rsidR="00757EFE" w:rsidRPr="001034E3" w:rsidRDefault="00757EFE" w:rsidP="00757EFE">
      <w:pPr>
        <w:spacing w:after="160"/>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“But if you return to Me and keep My commandments and do them, though you come to be cast out to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end of the heavens</w:t>
      </w:r>
      <w:r w:rsidRPr="001034E3">
        <w:rPr>
          <w:rFonts w:ascii="Times New Roman" w:eastAsiaTheme="minorHAnsi" w:hAnsi="Times New Roman" w:cs="Times New Roman"/>
          <w:sz w:val="28"/>
          <w:szCs w:val="28"/>
        </w:rPr>
        <w:t>, from there I will gather them and bring them to the place which I chose for dwelling My name.”     Neh.1:9</w:t>
      </w:r>
    </w:p>
    <w:p w:rsidR="00757EFE" w:rsidRPr="001034E3" w:rsidRDefault="00757EFE" w:rsidP="00757EFE">
      <w:pPr>
        <w:spacing w:after="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Nehemiah was praying from his captivity in Persia, for the mercy that God had spoken in Deu.30:3-4.</w:t>
      </w:r>
      <w:r w:rsidR="00344597" w:rsidRPr="001034E3">
        <w:rPr>
          <w:rFonts w:ascii="Times New Roman" w:eastAsiaTheme="minorHAnsi" w:hAnsi="Times New Roman" w:cs="Times New Roman"/>
          <w:sz w:val="28"/>
          <w:szCs w:val="28"/>
        </w:rPr>
        <w:t xml:space="preserve"> Persia was well beyond the borders of Israel.</w:t>
      </w:r>
    </w:p>
    <w:p w:rsidR="00757EFE" w:rsidRPr="001034E3" w:rsidRDefault="00757EFE" w:rsidP="00757EFE">
      <w:pPr>
        <w:spacing w:after="160"/>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“Day to day pours out speech, and night to night declares knowledge. There is no speech nor words </w:t>
      </w:r>
      <w:r w:rsidRPr="001034E3">
        <w:rPr>
          <w:rFonts w:ascii="Times New Roman" w:eastAsiaTheme="minorHAnsi" w:hAnsi="Times New Roman" w:cs="Times New Roman"/>
          <w:i/>
          <w:sz w:val="28"/>
          <w:szCs w:val="28"/>
        </w:rPr>
        <w:t>where</w:t>
      </w:r>
      <w:r w:rsidRPr="001034E3">
        <w:rPr>
          <w:rFonts w:ascii="Times New Roman" w:eastAsiaTheme="minorHAnsi" w:hAnsi="Times New Roman" w:cs="Times New Roman"/>
          <w:sz w:val="28"/>
          <w:szCs w:val="28"/>
        </w:rPr>
        <w:t xml:space="preserve"> their voice </w:t>
      </w:r>
      <w:r w:rsidRPr="001034E3">
        <w:rPr>
          <w:rFonts w:ascii="Times New Roman" w:eastAsiaTheme="minorHAnsi" w:hAnsi="Times New Roman" w:cs="Times New Roman"/>
          <w:i/>
          <w:sz w:val="28"/>
          <w:szCs w:val="28"/>
        </w:rPr>
        <w:t>is</w:t>
      </w:r>
      <w:r w:rsidRPr="001034E3">
        <w:rPr>
          <w:rFonts w:ascii="Times New Roman" w:eastAsiaTheme="minorHAnsi" w:hAnsi="Times New Roman" w:cs="Times New Roman"/>
          <w:sz w:val="28"/>
          <w:szCs w:val="28"/>
        </w:rPr>
        <w:t xml:space="preserve"> not heard. </w:t>
      </w:r>
      <w:r w:rsidRPr="001034E3">
        <w:rPr>
          <w:rFonts w:ascii="Times New Roman" w:eastAsiaTheme="minorHAnsi" w:hAnsi="Times New Roman" w:cs="Times New Roman"/>
          <w:sz w:val="28"/>
          <w:szCs w:val="28"/>
          <w:u w:val="single"/>
        </w:rPr>
        <w:t>In all the earth</w:t>
      </w:r>
      <w:r w:rsidRPr="001034E3">
        <w:rPr>
          <w:rFonts w:ascii="Times New Roman" w:eastAsiaTheme="minorHAnsi" w:hAnsi="Times New Roman" w:cs="Times New Roman"/>
          <w:sz w:val="28"/>
          <w:szCs w:val="28"/>
        </w:rPr>
        <w:t xml:space="preserve"> their line has gone out, and </w:t>
      </w:r>
      <w:r w:rsidRPr="001034E3">
        <w:rPr>
          <w:rFonts w:ascii="Times New Roman" w:eastAsiaTheme="minorHAnsi" w:hAnsi="Times New Roman" w:cs="Times New Roman"/>
          <w:sz w:val="28"/>
          <w:szCs w:val="28"/>
          <w:u w:val="single"/>
        </w:rPr>
        <w:t>to the end of the world</w:t>
      </w:r>
      <w:r w:rsidRPr="001034E3">
        <w:rPr>
          <w:rFonts w:ascii="Times New Roman" w:eastAsiaTheme="minorHAnsi" w:hAnsi="Times New Roman" w:cs="Times New Roman"/>
          <w:sz w:val="28"/>
          <w:szCs w:val="28"/>
        </w:rPr>
        <w:t xml:space="preserve"> their words. He has set for the sun a tent in them, and he</w:t>
      </w:r>
      <w:r w:rsidR="00974BEB" w:rsidRPr="001034E3">
        <w:rPr>
          <w:rFonts w:ascii="Times New Roman" w:eastAsiaTheme="minorHAnsi" w:hAnsi="Times New Roman" w:cs="Times New Roman"/>
          <w:sz w:val="28"/>
          <w:szCs w:val="28"/>
        </w:rPr>
        <w:t xml:space="preserve"> (the sun)</w:t>
      </w:r>
      <w:r w:rsidRPr="001034E3">
        <w:rPr>
          <w:rFonts w:ascii="Times New Roman" w:eastAsiaTheme="minorHAnsi" w:hAnsi="Times New Roman" w:cs="Times New Roman"/>
          <w:sz w:val="28"/>
          <w:szCs w:val="28"/>
        </w:rPr>
        <w:t xml:space="preserve"> like a bridegroom </w:t>
      </w:r>
      <w:r w:rsidRPr="001034E3">
        <w:rPr>
          <w:rFonts w:ascii="Times New Roman" w:eastAsiaTheme="minorHAnsi" w:hAnsi="Times New Roman" w:cs="Times New Roman"/>
          <w:i/>
          <w:sz w:val="28"/>
          <w:szCs w:val="28"/>
        </w:rPr>
        <w:t>is</w:t>
      </w:r>
      <w:r w:rsidRPr="001034E3">
        <w:rPr>
          <w:rFonts w:ascii="Times New Roman" w:eastAsiaTheme="minorHAnsi" w:hAnsi="Times New Roman" w:cs="Times New Roman"/>
          <w:sz w:val="28"/>
          <w:szCs w:val="28"/>
        </w:rPr>
        <w:t xml:space="preserve"> coming out of his chamber. He rejoices like a strong-man to run his race </w:t>
      </w:r>
      <w:r w:rsidRPr="001034E3">
        <w:rPr>
          <w:rFonts w:ascii="Times New Roman" w:eastAsiaTheme="minorHAnsi" w:hAnsi="Times New Roman" w:cs="Times New Roman"/>
          <w:sz w:val="28"/>
          <w:szCs w:val="28"/>
          <w:u w:val="single"/>
        </w:rPr>
        <w:t xml:space="preserve">from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end of the heavens</w:t>
      </w:r>
      <w:r w:rsidRPr="001034E3">
        <w:rPr>
          <w:rFonts w:ascii="Times New Roman" w:eastAsiaTheme="minorHAnsi" w:hAnsi="Times New Roman" w:cs="Times New Roman"/>
          <w:sz w:val="28"/>
          <w:szCs w:val="28"/>
        </w:rPr>
        <w:t xml:space="preserve"> – his rising and his circuit </w:t>
      </w:r>
      <w:r w:rsidRPr="001034E3">
        <w:rPr>
          <w:rFonts w:ascii="Times New Roman" w:eastAsiaTheme="minorHAnsi" w:hAnsi="Times New Roman" w:cs="Times New Roman"/>
          <w:sz w:val="28"/>
          <w:szCs w:val="28"/>
          <w:u w:val="single"/>
        </w:rPr>
        <w:t xml:space="preserve">to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end of them</w:t>
      </w:r>
      <w:r w:rsidRPr="001034E3">
        <w:rPr>
          <w:rFonts w:ascii="Times New Roman" w:eastAsiaTheme="minorHAnsi" w:hAnsi="Times New Roman" w:cs="Times New Roman"/>
          <w:sz w:val="28"/>
          <w:szCs w:val="28"/>
        </w:rPr>
        <w:t>, and nothing is hidden from his heat.”     Psa.19:2-6</w:t>
      </w:r>
    </w:p>
    <w:p w:rsidR="00757EFE" w:rsidRPr="001034E3" w:rsidRDefault="00757EFE" w:rsidP="00757EFE">
      <w:pPr>
        <w:spacing w:after="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Psalm 19 demonstrates the equivalence of “</w:t>
      </w:r>
      <w:r w:rsidRPr="001034E3">
        <w:rPr>
          <w:rFonts w:ascii="Times New Roman" w:eastAsiaTheme="minorHAnsi" w:hAnsi="Times New Roman" w:cs="Times New Roman"/>
          <w:sz w:val="28"/>
          <w:szCs w:val="28"/>
          <w:u w:val="single"/>
        </w:rPr>
        <w:t>in all the earth</w:t>
      </w:r>
      <w:r w:rsidRPr="001034E3">
        <w:rPr>
          <w:rFonts w:ascii="Times New Roman" w:eastAsiaTheme="minorHAnsi" w:hAnsi="Times New Roman" w:cs="Times New Roman"/>
          <w:sz w:val="28"/>
          <w:szCs w:val="28"/>
        </w:rPr>
        <w:t>”, “</w:t>
      </w:r>
      <w:r w:rsidRPr="001034E3">
        <w:rPr>
          <w:rFonts w:ascii="Times New Roman" w:eastAsiaTheme="minorHAnsi" w:hAnsi="Times New Roman" w:cs="Times New Roman"/>
          <w:sz w:val="28"/>
          <w:szCs w:val="28"/>
          <w:u w:val="single"/>
        </w:rPr>
        <w:t>to the end of the world</w:t>
      </w:r>
      <w:r w:rsidRPr="001034E3">
        <w:rPr>
          <w:rFonts w:ascii="Times New Roman" w:eastAsiaTheme="minorHAnsi" w:hAnsi="Times New Roman" w:cs="Times New Roman"/>
          <w:sz w:val="28"/>
          <w:szCs w:val="28"/>
        </w:rPr>
        <w:t>” and “</w:t>
      </w:r>
      <w:r w:rsidRPr="001034E3">
        <w:rPr>
          <w:rFonts w:ascii="Times New Roman" w:eastAsiaTheme="minorHAnsi" w:hAnsi="Times New Roman" w:cs="Times New Roman"/>
          <w:sz w:val="28"/>
          <w:szCs w:val="28"/>
          <w:u w:val="single"/>
        </w:rPr>
        <w:t>from the end of the heavens … to the end of them</w:t>
      </w:r>
      <w:r w:rsidRPr="001034E3">
        <w:rPr>
          <w:rFonts w:ascii="Times New Roman" w:eastAsiaTheme="minorHAnsi" w:hAnsi="Times New Roman" w:cs="Times New Roman"/>
          <w:sz w:val="28"/>
          <w:szCs w:val="28"/>
        </w:rPr>
        <w:t>”. The prospect was as global as the sunlight.</w:t>
      </w:r>
    </w:p>
    <w:p w:rsidR="00757EFE" w:rsidRPr="001034E3" w:rsidRDefault="00757EFE" w:rsidP="007A76EE">
      <w:pPr>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 will bring toward Elam four winds </w:t>
      </w:r>
      <w:r w:rsidRPr="001034E3">
        <w:rPr>
          <w:rFonts w:ascii="Times New Roman" w:eastAsiaTheme="minorHAnsi" w:hAnsi="Times New Roman" w:cs="Times New Roman"/>
          <w:sz w:val="28"/>
          <w:szCs w:val="28"/>
          <w:u w:val="single"/>
        </w:rPr>
        <w:t xml:space="preserve">from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ends of the heavens</w:t>
      </w:r>
      <w:r w:rsidRPr="001034E3">
        <w:rPr>
          <w:rFonts w:ascii="Times New Roman" w:eastAsiaTheme="minorHAnsi" w:hAnsi="Times New Roman" w:cs="Times New Roman"/>
          <w:sz w:val="28"/>
          <w:szCs w:val="28"/>
        </w:rPr>
        <w:t xml:space="preserve">, and I will scatter them to all these winds. And will not come to pass nations where outcasts of Elam will not go there.”     </w:t>
      </w:r>
      <w:r w:rsidR="007A76EE" w:rsidRPr="001034E3">
        <w:rPr>
          <w:rFonts w:ascii="Times New Roman" w:eastAsiaTheme="minorHAnsi" w:hAnsi="Times New Roman" w:cs="Times New Roman"/>
          <w:sz w:val="28"/>
          <w:szCs w:val="28"/>
        </w:rPr>
        <w:t>Jer.49:36</w:t>
      </w:r>
    </w:p>
    <w:p w:rsidR="00757EFE" w:rsidRPr="001034E3" w:rsidRDefault="00757EFE" w:rsidP="00757EFE">
      <w:pPr>
        <w:spacing w:after="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 testimony of these five examples speaks to a widespread dispersion, and the example of Psalm 19 is most certainly global. Therefore, any interpretation attempting to restrict the expression </w:t>
      </w:r>
      <w:r w:rsidR="00974BEB" w:rsidRPr="001034E3">
        <w:rPr>
          <w:rFonts w:ascii="Times New Roman" w:eastAsiaTheme="minorHAnsi" w:hAnsi="Times New Roman" w:cs="Times New Roman"/>
          <w:sz w:val="28"/>
          <w:szCs w:val="28"/>
        </w:rPr>
        <w:t xml:space="preserve">“end(s) of the heavens” </w:t>
      </w:r>
      <w:r w:rsidRPr="001034E3">
        <w:rPr>
          <w:rFonts w:ascii="Times New Roman" w:eastAsiaTheme="minorHAnsi" w:hAnsi="Times New Roman" w:cs="Times New Roman"/>
          <w:sz w:val="28"/>
          <w:szCs w:val="28"/>
        </w:rPr>
        <w:t xml:space="preserve">to </w:t>
      </w:r>
      <w:r w:rsidR="00974BEB" w:rsidRPr="001034E3">
        <w:rPr>
          <w:rFonts w:ascii="Times New Roman" w:eastAsiaTheme="minorHAnsi" w:hAnsi="Times New Roman" w:cs="Times New Roman"/>
          <w:sz w:val="28"/>
          <w:szCs w:val="28"/>
        </w:rPr>
        <w:t xml:space="preserve">just </w:t>
      </w:r>
      <w:r w:rsidRPr="001034E3">
        <w:rPr>
          <w:rFonts w:ascii="Times New Roman" w:eastAsiaTheme="minorHAnsi" w:hAnsi="Times New Roman" w:cs="Times New Roman"/>
          <w:sz w:val="28"/>
          <w:szCs w:val="28"/>
        </w:rPr>
        <w:t xml:space="preserve">outside the borders </w:t>
      </w:r>
      <w:r w:rsidRPr="001034E3">
        <w:rPr>
          <w:rFonts w:ascii="Times New Roman" w:eastAsiaTheme="minorHAnsi" w:hAnsi="Times New Roman" w:cs="Times New Roman"/>
          <w:sz w:val="28"/>
          <w:szCs w:val="28"/>
        </w:rPr>
        <w:lastRenderedPageBreak/>
        <w:t xml:space="preserve">of a given nation is simply turning </w:t>
      </w:r>
      <w:r w:rsidR="0009714F" w:rsidRPr="001034E3">
        <w:rPr>
          <w:rFonts w:ascii="Times New Roman" w:eastAsiaTheme="minorHAnsi" w:hAnsi="Times New Roman" w:cs="Times New Roman"/>
          <w:sz w:val="28"/>
          <w:szCs w:val="28"/>
        </w:rPr>
        <w:t xml:space="preserve">on its head </w:t>
      </w:r>
      <w:r w:rsidRPr="001034E3">
        <w:rPr>
          <w:rFonts w:ascii="Times New Roman" w:eastAsiaTheme="minorHAnsi" w:hAnsi="Times New Roman" w:cs="Times New Roman"/>
          <w:sz w:val="28"/>
          <w:szCs w:val="28"/>
        </w:rPr>
        <w:t xml:space="preserve">the idea behind “the end of heaven”. There are not a few man-made arguments used </w:t>
      </w:r>
      <w:r w:rsidR="009B7E9A" w:rsidRPr="001034E3">
        <w:rPr>
          <w:rFonts w:ascii="Times New Roman" w:eastAsiaTheme="minorHAnsi" w:hAnsi="Times New Roman" w:cs="Times New Roman"/>
          <w:sz w:val="28"/>
          <w:szCs w:val="28"/>
        </w:rPr>
        <w:t>to</w:t>
      </w:r>
      <w:r w:rsidRPr="001034E3">
        <w:rPr>
          <w:rFonts w:ascii="Times New Roman" w:eastAsiaTheme="minorHAnsi" w:hAnsi="Times New Roman" w:cs="Times New Roman"/>
          <w:sz w:val="28"/>
          <w:szCs w:val="28"/>
        </w:rPr>
        <w:t xml:space="preserve"> </w:t>
      </w:r>
      <w:r w:rsidR="009B7E9A" w:rsidRPr="001034E3">
        <w:rPr>
          <w:rFonts w:ascii="Times New Roman" w:eastAsiaTheme="minorHAnsi" w:hAnsi="Times New Roman" w:cs="Times New Roman"/>
          <w:sz w:val="28"/>
          <w:szCs w:val="28"/>
        </w:rPr>
        <w:t>explain</w:t>
      </w:r>
      <w:r w:rsidRPr="001034E3">
        <w:rPr>
          <w:rFonts w:ascii="Times New Roman" w:eastAsiaTheme="minorHAnsi" w:hAnsi="Times New Roman" w:cs="Times New Roman"/>
          <w:sz w:val="28"/>
          <w:szCs w:val="28"/>
        </w:rPr>
        <w:t xml:space="preserve"> prophecy, but we are much safer in letting Scripture explain Scripture.</w:t>
      </w:r>
    </w:p>
    <w:p w:rsidR="00757EFE" w:rsidRPr="001034E3" w:rsidRDefault="00757EFE" w:rsidP="00F1185E">
      <w:pPr>
        <w:spacing w:after="160"/>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w:t>
      </w:r>
      <w:r w:rsidR="00974BEB" w:rsidRPr="001034E3">
        <w:rPr>
          <w:rFonts w:ascii="Times New Roman" w:eastAsiaTheme="minorHAnsi" w:hAnsi="Times New Roman" w:cs="Times New Roman"/>
          <w:sz w:val="28"/>
          <w:szCs w:val="28"/>
        </w:rPr>
        <w:t xml:space="preserve"> element</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sz w:val="28"/>
          <w:szCs w:val="28"/>
          <w:u w:val="single"/>
        </w:rPr>
        <w:t>B. Nine-fold description of Yahweh’s army</w:t>
      </w:r>
      <w:r w:rsidRPr="001034E3">
        <w:rPr>
          <w:rFonts w:ascii="Times New Roman" w:eastAsiaTheme="minorHAnsi" w:hAnsi="Times New Roman" w:cs="Times New Roman"/>
          <w:sz w:val="28"/>
          <w:szCs w:val="28"/>
        </w:rPr>
        <w:t xml:space="preserve"> included “a sound of a </w:t>
      </w:r>
      <w:r w:rsidRPr="001034E3">
        <w:rPr>
          <w:rFonts w:ascii="Times New Roman" w:eastAsiaTheme="minorHAnsi" w:hAnsi="Times New Roman" w:cs="Times New Roman"/>
          <w:color w:val="FF0000"/>
          <w:sz w:val="28"/>
          <w:szCs w:val="28"/>
        </w:rPr>
        <w:t xml:space="preserve">crowd </w:t>
      </w:r>
      <w:r w:rsidRPr="001034E3">
        <w:rPr>
          <w:rFonts w:ascii="Times New Roman" w:eastAsiaTheme="minorHAnsi" w:hAnsi="Times New Roman" w:cs="Times New Roman"/>
          <w:color w:val="FF0000"/>
          <w:sz w:val="28"/>
          <w:szCs w:val="28"/>
          <w:u w:val="single"/>
        </w:rPr>
        <w:t>in the mountains</w:t>
      </w:r>
      <w:r w:rsidRPr="001034E3">
        <w:rPr>
          <w:rFonts w:ascii="Times New Roman" w:eastAsiaTheme="minorHAnsi" w:hAnsi="Times New Roman" w:cs="Times New Roman"/>
          <w:sz w:val="28"/>
          <w:szCs w:val="28"/>
        </w:rPr>
        <w:t xml:space="preserve">” and “a sound of roaring of kingdoms of nations”, so this will be a multi-national enemy coming against Babel. There will be at least ten kings involved in the overthrow of Babel per Rev.17:16. The “in the mountains” description, if literal, might include Media, as well as many </w:t>
      </w:r>
      <w:r w:rsidR="007C24AC" w:rsidRPr="001034E3">
        <w:rPr>
          <w:rFonts w:ascii="Times New Roman" w:eastAsiaTheme="minorHAnsi" w:hAnsi="Times New Roman" w:cs="Times New Roman"/>
          <w:sz w:val="28"/>
          <w:szCs w:val="28"/>
        </w:rPr>
        <w:t xml:space="preserve">mountainous, </w:t>
      </w:r>
      <w:r w:rsidRPr="001034E3">
        <w:rPr>
          <w:rFonts w:ascii="Times New Roman" w:eastAsiaTheme="minorHAnsi" w:hAnsi="Times New Roman" w:cs="Times New Roman"/>
          <w:sz w:val="28"/>
          <w:szCs w:val="28"/>
        </w:rPr>
        <w:t xml:space="preserve">northern lands distant from Babel. We have already examined in the chapter </w:t>
      </w:r>
      <w:r w:rsidRPr="001034E3">
        <w:rPr>
          <w:rFonts w:ascii="Times New Roman" w:eastAsiaTheme="minorHAnsi" w:hAnsi="Times New Roman" w:cs="Times New Roman"/>
          <w:b/>
          <w:sz w:val="28"/>
          <w:szCs w:val="28"/>
        </w:rPr>
        <w:t xml:space="preserve">“Mystery Babylon the Great” </w:t>
      </w:r>
      <w:r w:rsidRPr="001034E3">
        <w:rPr>
          <w:rFonts w:ascii="Times New Roman" w:eastAsiaTheme="minorHAnsi" w:hAnsi="Times New Roman" w:cs="Times New Roman"/>
          <w:sz w:val="28"/>
          <w:szCs w:val="28"/>
        </w:rPr>
        <w:t xml:space="preserve">the threat to Babel from “the North” in Jer.50:3, 9, 41; 51:48, and also from Media in Jer.51:11, 28. The latter threat is confirmed by Isa.13:17, where Yahweh will be “rousing against them </w:t>
      </w:r>
      <w:r w:rsidRPr="001034E3">
        <w:rPr>
          <w:rFonts w:ascii="Times New Roman" w:eastAsiaTheme="minorHAnsi" w:hAnsi="Times New Roman" w:cs="Times New Roman"/>
          <w:i/>
          <w:sz w:val="28"/>
          <w:szCs w:val="28"/>
        </w:rPr>
        <w:t xml:space="preserve">the </w:t>
      </w:r>
      <w:r w:rsidRPr="001034E3">
        <w:rPr>
          <w:rFonts w:ascii="Times New Roman" w:eastAsiaTheme="minorHAnsi" w:hAnsi="Times New Roman" w:cs="Times New Roman"/>
          <w:sz w:val="28"/>
          <w:szCs w:val="28"/>
        </w:rPr>
        <w:t xml:space="preserve">Medes”. But again, if the meaning of “mountains” is metaphoric, then it would </w:t>
      </w:r>
      <w:r w:rsidR="0009714F" w:rsidRPr="001034E3">
        <w:rPr>
          <w:rFonts w:ascii="Times New Roman" w:eastAsiaTheme="minorHAnsi" w:hAnsi="Times New Roman" w:cs="Times New Roman"/>
          <w:sz w:val="28"/>
          <w:szCs w:val="28"/>
        </w:rPr>
        <w:t>translate as</w:t>
      </w:r>
      <w:r w:rsidRPr="001034E3">
        <w:rPr>
          <w:rFonts w:ascii="Times New Roman" w:eastAsiaTheme="minorHAnsi" w:hAnsi="Times New Roman" w:cs="Times New Roman"/>
          <w:sz w:val="28"/>
          <w:szCs w:val="28"/>
        </w:rPr>
        <w:t xml:space="preserve"> “a sound of a crowd </w:t>
      </w:r>
      <w:r w:rsidRPr="001034E3">
        <w:rPr>
          <w:rFonts w:ascii="Times New Roman" w:eastAsiaTheme="minorHAnsi" w:hAnsi="Times New Roman" w:cs="Times New Roman"/>
          <w:sz w:val="28"/>
          <w:szCs w:val="28"/>
          <w:u w:val="single"/>
        </w:rPr>
        <w:t>among the kingdoms</w:t>
      </w:r>
      <w:r w:rsidR="00344597" w:rsidRPr="001034E3">
        <w:rPr>
          <w:rFonts w:ascii="Times New Roman" w:eastAsiaTheme="minorHAnsi" w:hAnsi="Times New Roman" w:cs="Times New Roman"/>
          <w:sz w:val="28"/>
          <w:szCs w:val="28"/>
        </w:rPr>
        <w:t>”</w:t>
      </w:r>
      <w:r w:rsidRPr="001034E3">
        <w:rPr>
          <w:rFonts w:ascii="Times New Roman" w:eastAsiaTheme="minorHAnsi" w:hAnsi="Times New Roman" w:cs="Times New Roman"/>
          <w:sz w:val="28"/>
          <w:szCs w:val="28"/>
        </w:rPr>
        <w:t>.</w:t>
      </w:r>
    </w:p>
    <w:p w:rsidR="00757EFE" w:rsidRPr="001034E3" w:rsidRDefault="00757EFE" w:rsidP="00F1185E">
      <w:pPr>
        <w:spacing w:after="160"/>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 ninth descriptive element concerning this army calls them “</w:t>
      </w:r>
      <w:r w:rsidRPr="001034E3">
        <w:rPr>
          <w:rFonts w:ascii="Times New Roman" w:eastAsiaTheme="minorHAnsi" w:hAnsi="Times New Roman" w:cs="Times New Roman"/>
          <w:sz w:val="28"/>
          <w:szCs w:val="28"/>
          <w:u w:val="single"/>
        </w:rPr>
        <w:t>weapons of His indignation</w:t>
      </w:r>
      <w:r w:rsidRPr="001034E3">
        <w:rPr>
          <w:rFonts w:ascii="Times New Roman" w:eastAsiaTheme="minorHAnsi" w:hAnsi="Times New Roman" w:cs="Times New Roman"/>
          <w:sz w:val="28"/>
          <w:szCs w:val="28"/>
        </w:rPr>
        <w:t>”, a term also found in the large Babel prophecy of Jeremiah 50-51 –</w:t>
      </w:r>
    </w:p>
    <w:p w:rsidR="00757EFE" w:rsidRPr="001034E3" w:rsidRDefault="00757EFE" w:rsidP="00F616AF">
      <w:pPr>
        <w:spacing w:after="160"/>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“Yahweh has opened His armory and He has brought out </w:t>
      </w:r>
      <w:r w:rsidRPr="001034E3">
        <w:rPr>
          <w:rFonts w:ascii="Times New Roman" w:eastAsiaTheme="minorHAnsi" w:hAnsi="Times New Roman" w:cs="Times New Roman"/>
          <w:sz w:val="28"/>
          <w:szCs w:val="28"/>
          <w:u w:val="single"/>
        </w:rPr>
        <w:t>weapons of His indignation</w:t>
      </w:r>
      <w:r w:rsidRPr="001034E3">
        <w:rPr>
          <w:rFonts w:ascii="Times New Roman" w:eastAsiaTheme="minorHAnsi" w:hAnsi="Times New Roman" w:cs="Times New Roman"/>
          <w:sz w:val="28"/>
          <w:szCs w:val="28"/>
        </w:rPr>
        <w:t xml:space="preserve">, because this work  </w:t>
      </w:r>
      <w:r w:rsidRPr="001034E3">
        <w:rPr>
          <w:rFonts w:ascii="Times New Roman" w:eastAsiaTheme="minorHAnsi" w:hAnsi="Times New Roman" w:cs="Times New Roman"/>
          <w:i/>
          <w:sz w:val="28"/>
          <w:szCs w:val="28"/>
        </w:rPr>
        <w:t xml:space="preserve">is </w:t>
      </w:r>
      <w:r w:rsidRPr="001034E3">
        <w:rPr>
          <w:rFonts w:ascii="Times New Roman" w:eastAsiaTheme="minorHAnsi" w:hAnsi="Times New Roman" w:cs="Times New Roman"/>
          <w:sz w:val="28"/>
          <w:szCs w:val="28"/>
        </w:rPr>
        <w:t xml:space="preserve">for Adonai Yahweh of armies in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land of Chaldeans. Come to her from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sz w:val="28"/>
          <w:szCs w:val="28"/>
          <w:u w:val="single"/>
        </w:rPr>
        <w:t>end</w:t>
      </w:r>
      <w:r w:rsidRPr="001034E3">
        <w:rPr>
          <w:rFonts w:ascii="Times New Roman" w:eastAsiaTheme="minorHAnsi" w:hAnsi="Times New Roman" w:cs="Times New Roman"/>
          <w:sz w:val="28"/>
          <w:szCs w:val="28"/>
        </w:rPr>
        <w:t>.”    Jer.50:25-26</w:t>
      </w:r>
    </w:p>
    <w:p w:rsidR="00757EFE" w:rsidRPr="001034E3" w:rsidRDefault="00757EFE" w:rsidP="00757EFE">
      <w:pPr>
        <w:spacing w:after="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Whatever their </w:t>
      </w:r>
      <w:r w:rsidR="00F616AF" w:rsidRPr="001034E3">
        <w:rPr>
          <w:rFonts w:ascii="Times New Roman" w:eastAsiaTheme="minorHAnsi" w:hAnsi="Times New Roman" w:cs="Times New Roman"/>
          <w:sz w:val="28"/>
          <w:szCs w:val="28"/>
        </w:rPr>
        <w:t xml:space="preserve">personal </w:t>
      </w:r>
      <w:r w:rsidRPr="001034E3">
        <w:rPr>
          <w:rFonts w:ascii="Times New Roman" w:eastAsiaTheme="minorHAnsi" w:hAnsi="Times New Roman" w:cs="Times New Roman"/>
          <w:sz w:val="28"/>
          <w:szCs w:val="28"/>
        </w:rPr>
        <w:t xml:space="preserve">standing before God, the armies attacking Babel will be doing God’s will toward Babel. This is similar to how Yahweh called the idolater, </w:t>
      </w:r>
      <w:r w:rsidR="006A357E" w:rsidRPr="001034E3">
        <w:rPr>
          <w:rFonts w:ascii="Times New Roman" w:eastAsiaTheme="minorHAnsi" w:hAnsi="Times New Roman" w:cs="Times New Roman"/>
          <w:sz w:val="28"/>
          <w:szCs w:val="28"/>
        </w:rPr>
        <w:t>“</w:t>
      </w:r>
      <w:r w:rsidRPr="001034E3">
        <w:rPr>
          <w:rFonts w:ascii="Times New Roman" w:eastAsiaTheme="minorHAnsi" w:hAnsi="Times New Roman" w:cs="Times New Roman"/>
          <w:sz w:val="28"/>
          <w:szCs w:val="28"/>
        </w:rPr>
        <w:t>Nebuchadrezzar</w:t>
      </w:r>
      <w:r w:rsidR="006A357E"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sz w:val="28"/>
          <w:szCs w:val="28"/>
        </w:rPr>
        <w:t>My servant”</w:t>
      </w:r>
      <w:r w:rsidR="007311AB" w:rsidRPr="001034E3">
        <w:rPr>
          <w:rFonts w:ascii="Times New Roman" w:eastAsiaTheme="minorHAnsi" w:hAnsi="Times New Roman" w:cs="Times New Roman"/>
          <w:sz w:val="28"/>
          <w:szCs w:val="28"/>
        </w:rPr>
        <w:t>, who also</w:t>
      </w:r>
      <w:r w:rsidR="006A357E" w:rsidRPr="001034E3">
        <w:rPr>
          <w:rFonts w:ascii="Times New Roman" w:eastAsiaTheme="minorHAnsi" w:hAnsi="Times New Roman" w:cs="Times New Roman"/>
          <w:sz w:val="28"/>
          <w:szCs w:val="28"/>
        </w:rPr>
        <w:t xml:space="preserve"> </w:t>
      </w:r>
      <w:r w:rsidR="007311AB" w:rsidRPr="001034E3">
        <w:rPr>
          <w:rFonts w:ascii="Times New Roman" w:eastAsiaTheme="minorHAnsi" w:hAnsi="Times New Roman" w:cs="Times New Roman"/>
          <w:sz w:val="28"/>
          <w:szCs w:val="28"/>
        </w:rPr>
        <w:t>did</w:t>
      </w:r>
      <w:r w:rsidR="006A357E" w:rsidRPr="001034E3">
        <w:rPr>
          <w:rFonts w:ascii="Times New Roman" w:eastAsiaTheme="minorHAnsi" w:hAnsi="Times New Roman" w:cs="Times New Roman"/>
          <w:sz w:val="28"/>
          <w:szCs w:val="28"/>
        </w:rPr>
        <w:t xml:space="preserve"> His bidding</w:t>
      </w:r>
      <w:r w:rsidRPr="001034E3">
        <w:rPr>
          <w:rFonts w:ascii="Times New Roman" w:eastAsiaTheme="minorHAnsi" w:hAnsi="Times New Roman" w:cs="Times New Roman"/>
          <w:sz w:val="28"/>
          <w:szCs w:val="28"/>
        </w:rPr>
        <w:t xml:space="preserve">. Here the army coming against Babel is </w:t>
      </w:r>
      <w:r w:rsidR="007311AB" w:rsidRPr="001034E3">
        <w:rPr>
          <w:rFonts w:ascii="Times New Roman" w:eastAsiaTheme="minorHAnsi" w:hAnsi="Times New Roman" w:cs="Times New Roman"/>
          <w:sz w:val="28"/>
          <w:szCs w:val="28"/>
        </w:rPr>
        <w:t>further</w:t>
      </w:r>
      <w:r w:rsidR="006A357E"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sz w:val="28"/>
          <w:szCs w:val="28"/>
        </w:rPr>
        <w:t xml:space="preserve">called “My consecrated ones” and “My mighty ones”. </w:t>
      </w:r>
    </w:p>
    <w:p w:rsidR="00757EFE" w:rsidRPr="001034E3" w:rsidRDefault="00757EFE" w:rsidP="00344597">
      <w:pPr>
        <w:spacing w:after="160"/>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 qualification of the Medes as valuing neither silver nor gold shows that the lure of plunder will not be the</w:t>
      </w:r>
      <w:r w:rsidR="0032735A" w:rsidRPr="001034E3">
        <w:rPr>
          <w:rFonts w:ascii="Times New Roman" w:eastAsiaTheme="minorHAnsi" w:hAnsi="Times New Roman" w:cs="Times New Roman"/>
          <w:sz w:val="28"/>
          <w:szCs w:val="28"/>
        </w:rPr>
        <w:t>ir</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casus belli</w:t>
      </w:r>
      <w:r w:rsidRPr="001034E3">
        <w:rPr>
          <w:rFonts w:ascii="Times New Roman" w:eastAsiaTheme="minorHAnsi" w:hAnsi="Times New Roman" w:cs="Times New Roman"/>
          <w:sz w:val="28"/>
          <w:szCs w:val="28"/>
        </w:rPr>
        <w:t>. Although latter-day Babylon will be full of riches (Rev.18:12-13), these will largely be a motivation for “the merchants of the earth” (Rev.18:11). The “ten horn” kingdoms will attack her out of hatred (Rev.17:16), but the cause of this hatred is not explained. Revelation is further aligned with Isa.13:5 in this fulfillment of divine will –</w:t>
      </w:r>
    </w:p>
    <w:p w:rsidR="00757EFE" w:rsidRPr="001034E3" w:rsidRDefault="00757EFE" w:rsidP="00F616AF">
      <w:pPr>
        <w:spacing w:after="160"/>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“For God gave into their hearts to do His mind and to make one mind, even to give their kingdom to the Beast until the words of God may be completed.”     Rev.17:17 (spoken of the 10 horns)</w:t>
      </w:r>
    </w:p>
    <w:p w:rsidR="00757EFE" w:rsidRPr="001034E3" w:rsidRDefault="00757EFE" w:rsidP="00757EFE">
      <w:pPr>
        <w:spacing w:after="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lastRenderedPageBreak/>
        <w:t>I suppose it will seem to them to be “the right thing to do”</w:t>
      </w:r>
      <w:r w:rsidR="007C24AC" w:rsidRPr="001034E3">
        <w:rPr>
          <w:rFonts w:ascii="Times New Roman" w:eastAsiaTheme="minorHAnsi" w:hAnsi="Times New Roman" w:cs="Times New Roman"/>
          <w:sz w:val="28"/>
          <w:szCs w:val="28"/>
        </w:rPr>
        <w:t xml:space="preserve"> to destroy Babel, rather than to plunder her riches</w:t>
      </w:r>
      <w:r w:rsidR="007311AB" w:rsidRPr="001034E3">
        <w:rPr>
          <w:rFonts w:ascii="Times New Roman" w:eastAsiaTheme="minorHAnsi" w:hAnsi="Times New Roman" w:cs="Times New Roman"/>
          <w:sz w:val="28"/>
          <w:szCs w:val="28"/>
        </w:rPr>
        <w:t xml:space="preserve"> – a point of national honor, perhaps</w:t>
      </w:r>
      <w:r w:rsidRPr="001034E3">
        <w:rPr>
          <w:rFonts w:ascii="Times New Roman" w:eastAsiaTheme="minorHAnsi" w:hAnsi="Times New Roman" w:cs="Times New Roman"/>
          <w:sz w:val="28"/>
          <w:szCs w:val="28"/>
        </w:rPr>
        <w:t>.</w:t>
      </w:r>
    </w:p>
    <w:p w:rsidR="00757EFE" w:rsidRPr="001034E3" w:rsidRDefault="00757EFE" w:rsidP="00F1185E">
      <w:pPr>
        <w:spacing w:after="160"/>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 next group of activities are the </w:t>
      </w:r>
      <w:r w:rsidRPr="001034E3">
        <w:rPr>
          <w:rFonts w:ascii="Times New Roman" w:eastAsiaTheme="minorHAnsi" w:hAnsi="Times New Roman" w:cs="Times New Roman"/>
          <w:sz w:val="28"/>
          <w:szCs w:val="28"/>
          <w:u w:val="single"/>
        </w:rPr>
        <w:t>C. Nine terrors of the day of Yahweh (Howl!)</w:t>
      </w:r>
      <w:r w:rsidRPr="001034E3">
        <w:rPr>
          <w:rFonts w:ascii="Times New Roman" w:eastAsiaTheme="minorHAnsi" w:hAnsi="Times New Roman" w:cs="Times New Roman"/>
          <w:sz w:val="28"/>
          <w:szCs w:val="28"/>
        </w:rPr>
        <w:t xml:space="preserve"> –</w:t>
      </w:r>
    </w:p>
    <w:p w:rsidR="00757EFE" w:rsidRPr="001034E3" w:rsidRDefault="00757EFE" w:rsidP="00D75D48">
      <w:pPr>
        <w:numPr>
          <w:ilvl w:val="0"/>
          <w:numId w:val="124"/>
        </w:numPr>
        <w:spacing w:after="0" w:line="259" w:lineRule="auto"/>
        <w:ind w:left="360"/>
        <w:contextualSpacing/>
        <w:rPr>
          <w:rFonts w:ascii="Times New Roman" w:eastAsiaTheme="minorHAnsi" w:hAnsi="Times New Roman" w:cs="Times New Roman"/>
          <w:sz w:val="28"/>
          <w:szCs w:val="28"/>
        </w:rPr>
      </w:pPr>
      <w:r w:rsidRPr="001034E3">
        <w:rPr>
          <w:rFonts w:ascii="Times New Roman" w:eastAsiaTheme="minorHAnsi" w:hAnsi="Times New Roman" w:cs="Times New Roman"/>
          <w:i/>
          <w:color w:val="0070C0"/>
          <w:sz w:val="28"/>
          <w:szCs w:val="28"/>
        </w:rPr>
        <w:t xml:space="preserve">Nine terrors of day of Yahweh     </w:t>
      </w:r>
      <w:r w:rsidRPr="001034E3">
        <w:rPr>
          <w:rFonts w:ascii="Times New Roman" w:eastAsiaTheme="minorHAnsi" w:hAnsi="Times New Roman" w:cs="Times New Roman"/>
          <w:sz w:val="28"/>
          <w:szCs w:val="28"/>
        </w:rPr>
        <w:t>13:6-8</w:t>
      </w:r>
    </w:p>
    <w:p w:rsidR="0009714F" w:rsidRPr="001034E3" w:rsidRDefault="0009714F" w:rsidP="0009714F">
      <w:pPr>
        <w:spacing w:after="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u w:val="double"/>
        </w:rPr>
        <w:t>Howl</w:t>
      </w:r>
      <w:r w:rsidRPr="001034E3">
        <w:rPr>
          <w:rFonts w:ascii="Times New Roman" w:eastAsiaTheme="minorHAnsi" w:hAnsi="Times New Roman" w:cs="Times New Roman"/>
          <w:sz w:val="28"/>
          <w:szCs w:val="28"/>
        </w:rPr>
        <w:t>, for</w:t>
      </w:r>
    </w:p>
    <w:p w:rsidR="00757EFE" w:rsidRPr="001034E3" w:rsidRDefault="00757EFE" w:rsidP="00D75D48">
      <w:pPr>
        <w:numPr>
          <w:ilvl w:val="0"/>
          <w:numId w:val="107"/>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u w:val="single"/>
        </w:rPr>
        <w:t xml:space="preserve">near </w:t>
      </w:r>
      <w:r w:rsidRPr="001034E3">
        <w:rPr>
          <w:rFonts w:ascii="Times New Roman" w:eastAsiaTheme="minorHAnsi" w:hAnsi="Times New Roman" w:cs="Times New Roman"/>
          <w:b/>
          <w:i/>
          <w:sz w:val="28"/>
          <w:szCs w:val="28"/>
          <w:u w:val="single"/>
        </w:rPr>
        <w:t>is</w:t>
      </w:r>
      <w:r w:rsidRPr="001034E3">
        <w:rPr>
          <w:rFonts w:ascii="Times New Roman" w:eastAsiaTheme="minorHAnsi" w:hAnsi="Times New Roman" w:cs="Times New Roman"/>
          <w:b/>
          <w:sz w:val="28"/>
          <w:szCs w:val="28"/>
          <w:u w:val="single"/>
        </w:rPr>
        <w:t xml:space="preserve"> a day of Yahweh</w:t>
      </w:r>
      <w:r w:rsidRPr="001034E3">
        <w:rPr>
          <w:rFonts w:ascii="Times New Roman" w:eastAsiaTheme="minorHAnsi" w:hAnsi="Times New Roman" w:cs="Times New Roman"/>
          <w:sz w:val="28"/>
          <w:szCs w:val="28"/>
        </w:rPr>
        <w:t>! (also Joe.1:15: 4:14; Oba.1:15; Zep.1:7, 14)</w:t>
      </w:r>
    </w:p>
    <w:p w:rsidR="00757EFE" w:rsidRPr="001034E3" w:rsidRDefault="00757EFE" w:rsidP="00D75D48">
      <w:pPr>
        <w:numPr>
          <w:ilvl w:val="0"/>
          <w:numId w:val="107"/>
        </w:numPr>
        <w:spacing w:after="160" w:line="259" w:lineRule="auto"/>
        <w:ind w:left="9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u w:val="single"/>
        </w:rPr>
        <w:t>As a ruin from Shaddai it comes</w:t>
      </w:r>
      <w:r w:rsidRPr="001034E3">
        <w:rPr>
          <w:rFonts w:ascii="Times New Roman" w:eastAsiaTheme="minorHAnsi" w:hAnsi="Times New Roman" w:cs="Times New Roman"/>
          <w:sz w:val="28"/>
          <w:szCs w:val="28"/>
        </w:rPr>
        <w:t>. (also Joe.1:15)</w:t>
      </w:r>
    </w:p>
    <w:p w:rsidR="00757EFE" w:rsidRPr="001034E3" w:rsidRDefault="00757EFE" w:rsidP="00D75D48">
      <w:pPr>
        <w:numPr>
          <w:ilvl w:val="0"/>
          <w:numId w:val="107"/>
        </w:numPr>
        <w:spacing w:after="160" w:line="259" w:lineRule="auto"/>
        <w:ind w:left="108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Therefore, all hands go limp, </w:t>
      </w:r>
    </w:p>
    <w:p w:rsidR="00757EFE" w:rsidRPr="001034E3" w:rsidRDefault="00757EFE" w:rsidP="00D75D48">
      <w:pPr>
        <w:numPr>
          <w:ilvl w:val="0"/>
          <w:numId w:val="107"/>
        </w:numPr>
        <w:spacing w:after="160" w:line="259" w:lineRule="auto"/>
        <w:ind w:left="126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every heart of man melts. </w:t>
      </w:r>
    </w:p>
    <w:p w:rsidR="00757EFE" w:rsidRPr="001034E3" w:rsidRDefault="00757EFE" w:rsidP="00D75D48">
      <w:pPr>
        <w:numPr>
          <w:ilvl w:val="0"/>
          <w:numId w:val="107"/>
        </w:numPr>
        <w:spacing w:after="160" w:line="259" w:lineRule="auto"/>
        <w:ind w:left="14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Then they will be terrified. </w:t>
      </w:r>
    </w:p>
    <w:p w:rsidR="00757EFE" w:rsidRPr="001034E3" w:rsidRDefault="00757EFE" w:rsidP="00D75D48">
      <w:pPr>
        <w:numPr>
          <w:ilvl w:val="0"/>
          <w:numId w:val="107"/>
        </w:numPr>
        <w:spacing w:after="160" w:line="259" w:lineRule="auto"/>
        <w:ind w:left="16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Pains and anguish will take hold; </w:t>
      </w:r>
    </w:p>
    <w:p w:rsidR="00757EFE" w:rsidRPr="001034E3" w:rsidRDefault="00757EFE" w:rsidP="00D75D48">
      <w:pPr>
        <w:numPr>
          <w:ilvl w:val="0"/>
          <w:numId w:val="107"/>
        </w:numPr>
        <w:spacing w:after="160" w:line="259" w:lineRule="auto"/>
        <w:ind w:left="18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like </w:t>
      </w:r>
      <w:r w:rsidRPr="001034E3">
        <w:rPr>
          <w:rFonts w:ascii="Times New Roman" w:eastAsiaTheme="minorHAnsi" w:hAnsi="Times New Roman" w:cs="Times New Roman"/>
          <w:sz w:val="28"/>
          <w:szCs w:val="28"/>
          <w:u w:val="single"/>
        </w:rPr>
        <w:t>bringing forth</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to birth</w:t>
      </w:r>
      <w:r w:rsidRPr="001034E3">
        <w:rPr>
          <w:rFonts w:ascii="Times New Roman" w:eastAsiaTheme="minorHAnsi" w:hAnsi="Times New Roman" w:cs="Times New Roman"/>
          <w:sz w:val="28"/>
          <w:szCs w:val="28"/>
        </w:rPr>
        <w:t xml:space="preserve"> they will writhe. </w:t>
      </w:r>
    </w:p>
    <w:p w:rsidR="00757EFE" w:rsidRPr="001034E3" w:rsidRDefault="00757EFE" w:rsidP="00D75D48">
      <w:pPr>
        <w:numPr>
          <w:ilvl w:val="0"/>
          <w:numId w:val="107"/>
        </w:numPr>
        <w:spacing w:after="160" w:line="259" w:lineRule="auto"/>
        <w:ind w:left="198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Each to his fellow will be astounded. </w:t>
      </w:r>
    </w:p>
    <w:p w:rsidR="00757EFE" w:rsidRPr="001034E3" w:rsidRDefault="00757EFE" w:rsidP="00D75D48">
      <w:pPr>
        <w:numPr>
          <w:ilvl w:val="0"/>
          <w:numId w:val="107"/>
        </w:numPr>
        <w:spacing w:after="160" w:line="259" w:lineRule="auto"/>
        <w:ind w:left="2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Their faces </w:t>
      </w:r>
      <w:r w:rsidRPr="001034E3">
        <w:rPr>
          <w:rFonts w:ascii="Times New Roman" w:eastAsiaTheme="minorHAnsi" w:hAnsi="Times New Roman" w:cs="Times New Roman"/>
          <w:i/>
          <w:sz w:val="28"/>
          <w:szCs w:val="28"/>
        </w:rPr>
        <w:t>will b</w:t>
      </w:r>
      <w:r w:rsidRPr="001034E3">
        <w:rPr>
          <w:rFonts w:ascii="Times New Roman" w:eastAsiaTheme="minorHAnsi" w:hAnsi="Times New Roman" w:cs="Times New Roman"/>
          <w:sz w:val="28"/>
          <w:szCs w:val="28"/>
        </w:rPr>
        <w:t xml:space="preserve">e </w:t>
      </w:r>
      <w:r w:rsidRPr="001034E3">
        <w:rPr>
          <w:rFonts w:ascii="Times New Roman" w:eastAsiaTheme="minorHAnsi" w:hAnsi="Times New Roman" w:cs="Times New Roman"/>
          <w:color w:val="C00000"/>
          <w:sz w:val="28"/>
          <w:szCs w:val="28"/>
          <w:u w:val="single"/>
        </w:rPr>
        <w:t>faces of flushing</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w:t>
      </w:r>
    </w:p>
    <w:p w:rsidR="00757EFE" w:rsidRPr="001034E3" w:rsidRDefault="00757EFE" w:rsidP="00757EFE">
      <w:pPr>
        <w:spacing w:after="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These </w:t>
      </w:r>
      <w:r w:rsidRPr="001034E3">
        <w:rPr>
          <w:rFonts w:ascii="Times New Roman" w:hAnsi="Times New Roman"/>
          <w:sz w:val="28"/>
          <w:szCs w:val="28"/>
          <w:u w:val="single"/>
        </w:rPr>
        <w:t>Nine terrors of the day of Yahweh</w:t>
      </w:r>
      <w:r w:rsidRPr="001034E3">
        <w:rPr>
          <w:rFonts w:ascii="Times New Roman" w:eastAsiaTheme="minorHAnsi" w:hAnsi="Times New Roman" w:cs="Times New Roman"/>
          <w:sz w:val="28"/>
          <w:szCs w:val="28"/>
        </w:rPr>
        <w:t xml:space="preserve"> begin with the command to Howl! (or ‘wail’). Then “near </w:t>
      </w:r>
      <w:r w:rsidRPr="001034E3">
        <w:rPr>
          <w:rFonts w:ascii="Times New Roman" w:eastAsiaTheme="minorHAnsi" w:hAnsi="Times New Roman" w:cs="Times New Roman"/>
          <w:i/>
          <w:sz w:val="28"/>
          <w:szCs w:val="28"/>
        </w:rPr>
        <w:t>is</w:t>
      </w:r>
      <w:r w:rsidRPr="001034E3">
        <w:rPr>
          <w:rFonts w:ascii="Times New Roman" w:eastAsiaTheme="minorHAnsi" w:hAnsi="Times New Roman" w:cs="Times New Roman"/>
          <w:sz w:val="28"/>
          <w:szCs w:val="28"/>
        </w:rPr>
        <w:t xml:space="preserve"> a day of Yahweh” begins the nine-fold list. That same nearness of “a day of Yahweh” is expressed in Joe.1:15; 2:1 (roughly the same words); 3:14; Oba.1:15; Zep.1:7, 14, bringing the total of occurrences to seven. And the next phrase in Isa.13:6, “</w:t>
      </w:r>
      <w:r w:rsidRPr="001034E3">
        <w:rPr>
          <w:rFonts w:ascii="Times New Roman" w:eastAsiaTheme="minorHAnsi" w:hAnsi="Times New Roman" w:cs="Times New Roman"/>
          <w:sz w:val="28"/>
          <w:szCs w:val="28"/>
          <w:u w:val="single"/>
        </w:rPr>
        <w:t>as a ruin from Shaddai it comes</w:t>
      </w:r>
      <w:r w:rsidRPr="001034E3">
        <w:rPr>
          <w:rFonts w:ascii="Times New Roman" w:eastAsiaTheme="minorHAnsi" w:hAnsi="Times New Roman" w:cs="Times New Roman"/>
          <w:sz w:val="28"/>
          <w:szCs w:val="28"/>
        </w:rPr>
        <w:t xml:space="preserve">”, also continues the “day of Yahweh” statement in Joe.1:15. So the link between the day of Yahweh for Babel in Isa.13:6 and the day of Yahweh for Israel and the house of God in Joel is particularly strong. This does not necessarily mean that these judgments will coincide, but there will likely be a connection between the two. While Joel 1 focuses its effects upon Israel, there “drunkards” (1:5), “vinedressers” (1:11), and “ministers of the altar” (1:13) are instructed to “Howl!” The focus in Oba.1:15 is “all the nations” who have come against Israel. Then Zep.1:7, 14 is against Judah, while those of the second </w:t>
      </w:r>
      <w:r w:rsidRPr="001034E3">
        <w:rPr>
          <w:rFonts w:ascii="Times New Roman" w:eastAsiaTheme="minorHAnsi" w:hAnsi="Times New Roman" w:cs="Times New Roman"/>
          <w:i/>
          <w:sz w:val="28"/>
          <w:szCs w:val="28"/>
        </w:rPr>
        <w:t>gate</w:t>
      </w:r>
      <w:r w:rsidRPr="001034E3">
        <w:rPr>
          <w:rFonts w:ascii="Times New Roman" w:eastAsiaTheme="minorHAnsi" w:hAnsi="Times New Roman" w:cs="Times New Roman"/>
          <w:sz w:val="28"/>
          <w:szCs w:val="28"/>
        </w:rPr>
        <w:t xml:space="preserve"> and the merchants of Jerusalem (1:10-12) are both told to “Howl!” </w:t>
      </w:r>
      <w:r w:rsidR="007C24AC" w:rsidRPr="001034E3">
        <w:rPr>
          <w:rFonts w:ascii="Times New Roman" w:eastAsiaTheme="minorHAnsi" w:hAnsi="Times New Roman" w:cs="Times New Roman"/>
          <w:sz w:val="28"/>
          <w:szCs w:val="28"/>
        </w:rPr>
        <w:t>But t</w:t>
      </w:r>
      <w:r w:rsidRPr="001034E3">
        <w:rPr>
          <w:rFonts w:ascii="Times New Roman" w:eastAsiaTheme="minorHAnsi" w:hAnsi="Times New Roman" w:cs="Times New Roman"/>
          <w:sz w:val="28"/>
          <w:szCs w:val="28"/>
        </w:rPr>
        <w:t>he “Howl!” of Isa.13:6 appears to be directed to</w:t>
      </w:r>
      <w:r w:rsidR="007C24AC" w:rsidRPr="001034E3">
        <w:rPr>
          <w:rFonts w:ascii="Times New Roman" w:eastAsiaTheme="minorHAnsi" w:hAnsi="Times New Roman" w:cs="Times New Roman"/>
          <w:sz w:val="28"/>
          <w:szCs w:val="28"/>
        </w:rPr>
        <w:t>ward</w:t>
      </w:r>
      <w:r w:rsidRPr="001034E3">
        <w:rPr>
          <w:rFonts w:ascii="Times New Roman" w:eastAsiaTheme="minorHAnsi" w:hAnsi="Times New Roman" w:cs="Times New Roman"/>
          <w:sz w:val="28"/>
          <w:szCs w:val="28"/>
        </w:rPr>
        <w:t xml:space="preserve"> the whole of Babel.</w:t>
      </w:r>
    </w:p>
    <w:p w:rsidR="00757EFE" w:rsidRPr="001034E3" w:rsidRDefault="00757EFE" w:rsidP="00F1185E">
      <w:pPr>
        <w:spacing w:after="160"/>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lastRenderedPageBreak/>
        <w:t xml:space="preserve">The full description of the </w:t>
      </w:r>
      <w:r w:rsidRPr="001034E3">
        <w:rPr>
          <w:rFonts w:ascii="Times New Roman" w:eastAsiaTheme="minorHAnsi" w:hAnsi="Times New Roman" w:cs="Times New Roman"/>
          <w:sz w:val="28"/>
          <w:szCs w:val="28"/>
          <w:u w:val="single"/>
        </w:rPr>
        <w:t>Nine terrors</w:t>
      </w:r>
      <w:r w:rsidRPr="001034E3">
        <w:rPr>
          <w:rFonts w:ascii="Times New Roman" w:eastAsiaTheme="minorHAnsi" w:hAnsi="Times New Roman" w:cs="Times New Roman"/>
          <w:sz w:val="28"/>
          <w:szCs w:val="28"/>
        </w:rPr>
        <w:t xml:space="preserve"> depicts a thoroughly demoralized people. I have interpreted the literal “faces of flames” as “</w:t>
      </w:r>
      <w:r w:rsidRPr="001034E3">
        <w:rPr>
          <w:rFonts w:ascii="Times New Roman" w:eastAsiaTheme="minorHAnsi" w:hAnsi="Times New Roman" w:cs="Times New Roman"/>
          <w:sz w:val="28"/>
          <w:szCs w:val="28"/>
          <w:u w:val="single"/>
        </w:rPr>
        <w:t>faces of flushing</w:t>
      </w:r>
      <w:r w:rsidRPr="001034E3">
        <w:rPr>
          <w:rFonts w:ascii="Times New Roman" w:eastAsiaTheme="minorHAnsi" w:hAnsi="Times New Roman" w:cs="Times New Roman"/>
          <w:sz w:val="28"/>
          <w:szCs w:val="28"/>
        </w:rPr>
        <w:t>”, but there are no other examples in Scripture. The anguish of “</w:t>
      </w:r>
      <w:r w:rsidRPr="001034E3">
        <w:rPr>
          <w:rFonts w:ascii="Times New Roman" w:eastAsiaTheme="minorHAnsi" w:hAnsi="Times New Roman" w:cs="Times New Roman"/>
          <w:sz w:val="28"/>
          <w:szCs w:val="28"/>
          <w:u w:val="single"/>
        </w:rPr>
        <w:t>bringing forth</w:t>
      </w:r>
      <w:r w:rsidRPr="001034E3">
        <w:rPr>
          <w:rFonts w:ascii="Times New Roman" w:eastAsiaTheme="minorHAnsi" w:hAnsi="Times New Roman" w:cs="Times New Roman"/>
          <w:sz w:val="28"/>
          <w:szCs w:val="28"/>
        </w:rPr>
        <w:t>” was also used of Israel in the time of “Jacob’s trouble” (</w:t>
      </w:r>
      <w:r w:rsidRPr="001034E3">
        <w:rPr>
          <w:rFonts w:ascii="Times New Roman" w:eastAsiaTheme="minorHAnsi" w:hAnsi="Times New Roman" w:cs="Times New Roman"/>
          <w:i/>
          <w:sz w:val="28"/>
          <w:szCs w:val="28"/>
        </w:rPr>
        <w:t>KJV</w:t>
      </w:r>
      <w:r w:rsidRPr="001034E3">
        <w:rPr>
          <w:rFonts w:ascii="Times New Roman" w:eastAsiaTheme="minorHAnsi" w:hAnsi="Times New Roman" w:cs="Times New Roman"/>
          <w:sz w:val="28"/>
          <w:szCs w:val="28"/>
        </w:rPr>
        <w:t>) –</w:t>
      </w:r>
    </w:p>
    <w:p w:rsidR="00757EFE" w:rsidRPr="001034E3" w:rsidRDefault="00757EFE" w:rsidP="00F616AF">
      <w:pPr>
        <w:spacing w:after="160"/>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“For thus said Yahweh, ‘We have heard a voice of trembling, of terror and not of peace. Ask, now, and see if a male </w:t>
      </w:r>
      <w:r w:rsidRPr="001034E3">
        <w:rPr>
          <w:rFonts w:ascii="Times New Roman" w:eastAsiaTheme="minorHAnsi" w:hAnsi="Times New Roman" w:cs="Times New Roman"/>
          <w:i/>
          <w:sz w:val="28"/>
          <w:szCs w:val="28"/>
        </w:rPr>
        <w:t>is</w:t>
      </w:r>
      <w:r w:rsidRPr="001034E3">
        <w:rPr>
          <w:rFonts w:ascii="Times New Roman" w:eastAsiaTheme="minorHAnsi" w:hAnsi="Times New Roman" w:cs="Times New Roman"/>
          <w:sz w:val="28"/>
          <w:szCs w:val="28"/>
        </w:rPr>
        <w:t xml:space="preserve"> bringing forth. Why have I seen every young man, his hands upon his loins, like her </w:t>
      </w:r>
      <w:r w:rsidRPr="001034E3">
        <w:rPr>
          <w:rFonts w:ascii="Times New Roman" w:eastAsiaTheme="minorHAnsi" w:hAnsi="Times New Roman" w:cs="Times New Roman"/>
          <w:sz w:val="28"/>
          <w:szCs w:val="28"/>
          <w:u w:val="single"/>
        </w:rPr>
        <w:t>bringing forth</w:t>
      </w:r>
      <w:r w:rsidRPr="001034E3">
        <w:rPr>
          <w:rFonts w:ascii="Times New Roman" w:eastAsiaTheme="minorHAnsi" w:hAnsi="Times New Roman" w:cs="Times New Roman"/>
          <w:sz w:val="28"/>
          <w:szCs w:val="28"/>
        </w:rPr>
        <w:t xml:space="preserve">, and </w:t>
      </w:r>
      <w:r w:rsidRPr="001034E3">
        <w:rPr>
          <w:rFonts w:ascii="Times New Roman" w:eastAsiaTheme="minorHAnsi" w:hAnsi="Times New Roman" w:cs="Times New Roman"/>
          <w:sz w:val="28"/>
          <w:szCs w:val="28"/>
          <w:u w:val="single"/>
        </w:rPr>
        <w:t>all faces are turned to pallor</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b/>
          <w:bCs/>
          <w:sz w:val="28"/>
          <w:szCs w:val="28"/>
          <w:u w:val="double"/>
        </w:rPr>
        <w:t>Woe</w:t>
      </w:r>
      <w:r w:rsidRPr="001034E3">
        <w:rPr>
          <w:rFonts w:ascii="Times New Roman" w:eastAsiaTheme="minorHAnsi" w:hAnsi="Times New Roman" w:cs="Times New Roman"/>
          <w:sz w:val="28"/>
          <w:szCs w:val="28"/>
        </w:rPr>
        <w:t xml:space="preserve">, for great </w:t>
      </w:r>
      <w:r w:rsidRPr="001034E3">
        <w:rPr>
          <w:rFonts w:ascii="Times New Roman" w:eastAsiaTheme="minorHAnsi" w:hAnsi="Times New Roman" w:cs="Times New Roman"/>
          <w:i/>
          <w:sz w:val="28"/>
          <w:szCs w:val="28"/>
        </w:rPr>
        <w:t>is</w:t>
      </w:r>
      <w:r w:rsidRPr="001034E3">
        <w:rPr>
          <w:rFonts w:ascii="Times New Roman" w:eastAsiaTheme="minorHAnsi" w:hAnsi="Times New Roman" w:cs="Times New Roman"/>
          <w:sz w:val="28"/>
          <w:szCs w:val="28"/>
        </w:rPr>
        <w:t xml:space="preserve"> that day! Above any like it. Even a time of that distress to Jacob, but he will be saved from it.”     Jer.30:5-7</w:t>
      </w:r>
    </w:p>
    <w:p w:rsidR="00757EFE" w:rsidRPr="001034E3" w:rsidRDefault="00757EFE" w:rsidP="00757EFE">
      <w:pPr>
        <w:spacing w:after="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Although Babel’s faces will be flushed and Israel’s pale, each seems to be an effect of a child-bearing anguish that comes upon them both. The anguish for Babel will end in overthrow, but the anguish for Israel in salvation. Perhaps that is why the different coloration of their anguished faces.</w:t>
      </w:r>
    </w:p>
    <w:p w:rsidR="00757EFE" w:rsidRPr="001034E3" w:rsidRDefault="00757EFE" w:rsidP="00F1185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 next section, </w:t>
      </w:r>
      <w:r w:rsidRPr="001034E3">
        <w:rPr>
          <w:rFonts w:ascii="Times New Roman" w:eastAsiaTheme="minorHAnsi" w:hAnsi="Times New Roman" w:cs="Times New Roman"/>
          <w:sz w:val="28"/>
          <w:szCs w:val="28"/>
          <w:u w:val="single"/>
        </w:rPr>
        <w:t>D. Nine doublets of judgments</w:t>
      </w:r>
      <w:r w:rsidRPr="001034E3">
        <w:rPr>
          <w:rFonts w:ascii="Times New Roman" w:eastAsiaTheme="minorHAnsi" w:hAnsi="Times New Roman" w:cs="Times New Roman"/>
          <w:sz w:val="28"/>
          <w:szCs w:val="28"/>
        </w:rPr>
        <w:t>, opens with a</w:t>
      </w:r>
      <w:r w:rsidR="007311AB" w:rsidRPr="001034E3">
        <w:rPr>
          <w:rFonts w:ascii="Times New Roman" w:eastAsiaTheme="minorHAnsi" w:hAnsi="Times New Roman" w:cs="Times New Roman"/>
          <w:sz w:val="28"/>
          <w:szCs w:val="28"/>
        </w:rPr>
        <w:t>nother</w:t>
      </w:r>
      <w:r w:rsidRPr="001034E3">
        <w:rPr>
          <w:rFonts w:ascii="Times New Roman" w:eastAsiaTheme="minorHAnsi" w:hAnsi="Times New Roman" w:cs="Times New Roman"/>
          <w:sz w:val="28"/>
          <w:szCs w:val="28"/>
        </w:rPr>
        <w:t xml:space="preserve"> divine interjection, </w:t>
      </w:r>
      <w:r w:rsidRPr="001034E3">
        <w:rPr>
          <w:rFonts w:ascii="Times New Roman" w:eastAsiaTheme="minorHAnsi" w:hAnsi="Times New Roman" w:cs="Times New Roman"/>
          <w:b/>
          <w:sz w:val="28"/>
          <w:szCs w:val="28"/>
          <w:u w:val="double"/>
        </w:rPr>
        <w:t>Behold</w:t>
      </w:r>
      <w:r w:rsidRPr="001034E3">
        <w:rPr>
          <w:rFonts w:ascii="Times New Roman" w:eastAsiaTheme="minorHAnsi" w:hAnsi="Times New Roman" w:cs="Times New Roman"/>
          <w:sz w:val="28"/>
          <w:szCs w:val="28"/>
        </w:rPr>
        <w:t>!</w:t>
      </w:r>
    </w:p>
    <w:p w:rsidR="00757EFE" w:rsidRPr="001034E3" w:rsidRDefault="00757EFE" w:rsidP="00D75D48">
      <w:pPr>
        <w:numPr>
          <w:ilvl w:val="0"/>
          <w:numId w:val="124"/>
        </w:numPr>
        <w:spacing w:after="160" w:line="259" w:lineRule="auto"/>
        <w:ind w:left="360"/>
        <w:contextualSpacing/>
        <w:rPr>
          <w:rFonts w:ascii="Times New Roman" w:eastAsiaTheme="minorHAnsi" w:hAnsi="Times New Roman" w:cs="Times New Roman"/>
          <w:sz w:val="28"/>
          <w:szCs w:val="28"/>
        </w:rPr>
      </w:pPr>
      <w:r w:rsidRPr="001034E3">
        <w:rPr>
          <w:rFonts w:ascii="Times New Roman" w:eastAsiaTheme="minorHAnsi" w:hAnsi="Times New Roman" w:cs="Times New Roman"/>
          <w:i/>
          <w:color w:val="0070C0"/>
          <w:sz w:val="28"/>
          <w:szCs w:val="28"/>
        </w:rPr>
        <w:t xml:space="preserve">Nine doublets of judgments in day of Yahweh    </w:t>
      </w:r>
      <w:r w:rsidRPr="001034E3">
        <w:rPr>
          <w:rFonts w:ascii="Times New Roman" w:eastAsiaTheme="minorHAnsi" w:hAnsi="Times New Roman" w:cs="Times New Roman"/>
          <w:sz w:val="28"/>
          <w:szCs w:val="28"/>
        </w:rPr>
        <w:t>13:9-13</w:t>
      </w:r>
    </w:p>
    <w:p w:rsidR="00AB0FED" w:rsidRPr="001034E3" w:rsidRDefault="00AB0FED" w:rsidP="00AB0FED">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u w:val="double"/>
        </w:rPr>
        <w:t>Behold</w:t>
      </w:r>
      <w:r w:rsidRPr="001034E3">
        <w:rPr>
          <w:rFonts w:ascii="Times New Roman" w:eastAsiaTheme="minorHAnsi" w:hAnsi="Times New Roman" w:cs="Times New Roman"/>
          <w:sz w:val="28"/>
          <w:szCs w:val="28"/>
        </w:rPr>
        <w:t xml:space="preserve">,     </w:t>
      </w:r>
    </w:p>
    <w:p w:rsidR="00757EFE" w:rsidRPr="001034E3" w:rsidRDefault="00757EFE" w:rsidP="00D75D48">
      <w:pPr>
        <w:numPr>
          <w:ilvl w:val="0"/>
          <w:numId w:val="108"/>
        </w:numPr>
        <w:spacing w:after="160" w:line="259" w:lineRule="auto"/>
        <w:ind w:left="36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 </w:t>
      </w:r>
      <w:r w:rsidRPr="001034E3">
        <w:rPr>
          <w:rFonts w:ascii="Times New Roman" w:eastAsiaTheme="minorHAnsi" w:hAnsi="Times New Roman" w:cs="Times New Roman"/>
          <w:b/>
          <w:color w:val="C00000"/>
          <w:sz w:val="28"/>
          <w:szCs w:val="28"/>
          <w:u w:val="single"/>
        </w:rPr>
        <w:t>day of Yahweh</w:t>
      </w:r>
      <w:r w:rsidRPr="001034E3">
        <w:rPr>
          <w:rFonts w:ascii="Times New Roman" w:eastAsiaTheme="minorHAnsi" w:hAnsi="Times New Roman" w:cs="Times New Roman"/>
          <w:b/>
          <w:color w:val="C00000"/>
          <w:sz w:val="28"/>
          <w:szCs w:val="28"/>
        </w:rPr>
        <w:t xml:space="preserve"> </w:t>
      </w:r>
      <w:r w:rsidRPr="001034E3">
        <w:rPr>
          <w:rFonts w:ascii="Times New Roman" w:eastAsiaTheme="minorHAnsi" w:hAnsi="Times New Roman" w:cs="Times New Roman"/>
          <w:i/>
          <w:sz w:val="28"/>
          <w:szCs w:val="28"/>
        </w:rPr>
        <w:t>is</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b/>
          <w:color w:val="C00000"/>
          <w:sz w:val="28"/>
          <w:szCs w:val="28"/>
        </w:rPr>
        <w:t>coming</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cruel both of wrath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fierce anger, </w:t>
      </w:r>
    </w:p>
    <w:p w:rsidR="00757EFE" w:rsidRPr="001034E3" w:rsidRDefault="00757EFE" w:rsidP="00D75D48">
      <w:pPr>
        <w:numPr>
          <w:ilvl w:val="0"/>
          <w:numId w:val="108"/>
        </w:numPr>
        <w:spacing w:after="160" w:line="259" w:lineRule="auto"/>
        <w:ind w:left="5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to appoint the land for a waste,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its sinners He will exterminate from it. </w:t>
      </w:r>
    </w:p>
    <w:p w:rsidR="00757EFE" w:rsidRPr="001034E3" w:rsidRDefault="00757EFE" w:rsidP="00D75D48">
      <w:pPr>
        <w:numPr>
          <w:ilvl w:val="0"/>
          <w:numId w:val="108"/>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For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stars of the heavens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their constellations will not shine forth their light. </w:t>
      </w:r>
    </w:p>
    <w:p w:rsidR="00757EFE" w:rsidRPr="001034E3" w:rsidRDefault="00757EFE" w:rsidP="00D75D48">
      <w:pPr>
        <w:numPr>
          <w:ilvl w:val="0"/>
          <w:numId w:val="108"/>
        </w:numPr>
        <w:spacing w:after="160" w:line="259" w:lineRule="auto"/>
        <w:ind w:left="9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 sun grew dark in its coming out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 xml:space="preserve">the </w:t>
      </w:r>
      <w:r w:rsidRPr="001034E3">
        <w:rPr>
          <w:rFonts w:ascii="Times New Roman" w:eastAsiaTheme="minorHAnsi" w:hAnsi="Times New Roman" w:cs="Times New Roman"/>
          <w:sz w:val="28"/>
          <w:szCs w:val="28"/>
        </w:rPr>
        <w:t xml:space="preserve">moon does not cause to shine its light. </w:t>
      </w:r>
    </w:p>
    <w:p w:rsidR="00757EFE" w:rsidRPr="001034E3" w:rsidRDefault="00757EFE" w:rsidP="00D75D48">
      <w:pPr>
        <w:numPr>
          <w:ilvl w:val="0"/>
          <w:numId w:val="108"/>
        </w:numPr>
        <w:spacing w:after="160" w:line="259" w:lineRule="auto"/>
        <w:ind w:left="108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But I will appoint evil upon the world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upon the wicked </w:t>
      </w:r>
      <w:r w:rsidRPr="001034E3">
        <w:rPr>
          <w:rFonts w:ascii="Times New Roman" w:eastAsiaTheme="minorHAnsi" w:hAnsi="Times New Roman" w:cs="Times New Roman"/>
          <w:i/>
          <w:sz w:val="28"/>
          <w:szCs w:val="28"/>
        </w:rPr>
        <w:t>for</w:t>
      </w:r>
      <w:r w:rsidRPr="001034E3">
        <w:rPr>
          <w:rFonts w:ascii="Times New Roman" w:eastAsiaTheme="minorHAnsi" w:hAnsi="Times New Roman" w:cs="Times New Roman"/>
          <w:sz w:val="28"/>
          <w:szCs w:val="28"/>
        </w:rPr>
        <w:t xml:space="preserve"> their iniquity. </w:t>
      </w:r>
    </w:p>
    <w:p w:rsidR="00757EFE" w:rsidRPr="001034E3" w:rsidRDefault="00757EFE" w:rsidP="00D75D48">
      <w:pPr>
        <w:numPr>
          <w:ilvl w:val="0"/>
          <w:numId w:val="108"/>
        </w:numPr>
        <w:spacing w:after="160" w:line="259" w:lineRule="auto"/>
        <w:ind w:left="126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 will put an end to </w:t>
      </w:r>
      <w:r w:rsidRPr="001034E3">
        <w:rPr>
          <w:rFonts w:ascii="Times New Roman" w:eastAsiaTheme="minorHAnsi" w:hAnsi="Times New Roman" w:cs="Times New Roman"/>
          <w:color w:val="C00000"/>
          <w:sz w:val="28"/>
          <w:szCs w:val="28"/>
        </w:rPr>
        <w:t xml:space="preserve">pride of insolence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I will bring low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 xml:space="preserve">majesty of </w:t>
      </w:r>
      <w:r w:rsidRPr="001034E3">
        <w:rPr>
          <w:rFonts w:ascii="Times New Roman" w:eastAsiaTheme="minorHAnsi" w:hAnsi="Times New Roman" w:cs="Times New Roman"/>
          <w:i/>
          <w:color w:val="C00000"/>
          <w:sz w:val="28"/>
          <w:szCs w:val="28"/>
        </w:rPr>
        <w:t>the</w:t>
      </w:r>
      <w:r w:rsidRPr="001034E3">
        <w:rPr>
          <w:rFonts w:ascii="Times New Roman" w:eastAsiaTheme="minorHAnsi" w:hAnsi="Times New Roman" w:cs="Times New Roman"/>
          <w:color w:val="C00000"/>
          <w:sz w:val="28"/>
          <w:szCs w:val="28"/>
        </w:rPr>
        <w:t xml:space="preserve"> terrible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rsidR="00757EFE" w:rsidRPr="001034E3" w:rsidRDefault="00757EFE" w:rsidP="00D75D48">
      <w:pPr>
        <w:numPr>
          <w:ilvl w:val="0"/>
          <w:numId w:val="108"/>
        </w:numPr>
        <w:spacing w:after="160" w:line="259" w:lineRule="auto"/>
        <w:ind w:left="14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 will make a man more rare than pure gold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mankind more than gold of Ophir. </w:t>
      </w:r>
    </w:p>
    <w:p w:rsidR="00757EFE" w:rsidRPr="001034E3" w:rsidRDefault="00757EFE" w:rsidP="00D75D48">
      <w:pPr>
        <w:numPr>
          <w:ilvl w:val="0"/>
          <w:numId w:val="108"/>
        </w:numPr>
        <w:spacing w:after="160" w:line="259" w:lineRule="auto"/>
        <w:ind w:left="16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Therefore I will cause heavens to quake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the earth </w:t>
      </w:r>
      <w:r w:rsidRPr="001034E3">
        <w:rPr>
          <w:rFonts w:ascii="Times New Roman" w:eastAsiaTheme="minorHAnsi" w:hAnsi="Times New Roman" w:cs="Times New Roman"/>
          <w:sz w:val="28"/>
          <w:szCs w:val="28"/>
          <w:u w:val="single"/>
        </w:rPr>
        <w:t>will shake</w:t>
      </w:r>
      <w:r w:rsidRPr="001034E3">
        <w:rPr>
          <w:rFonts w:ascii="Times New Roman" w:eastAsiaTheme="minorHAnsi" w:hAnsi="Times New Roman" w:cs="Times New Roman"/>
          <w:sz w:val="28"/>
          <w:szCs w:val="28"/>
        </w:rPr>
        <w:t xml:space="preserve"> from its place (also in </w:t>
      </w:r>
      <w:r w:rsidRPr="001034E3">
        <w:rPr>
          <w:rFonts w:ascii="Times New Roman" w:eastAsiaTheme="minorHAnsi" w:hAnsi="Times New Roman" w:cs="Times New Roman"/>
          <w:sz w:val="28"/>
          <w:szCs w:val="28"/>
          <w:u w:val="single"/>
        </w:rPr>
        <w:t>14:16</w:t>
      </w:r>
      <w:r w:rsidRPr="001034E3">
        <w:rPr>
          <w:rFonts w:ascii="Times New Roman" w:eastAsiaTheme="minorHAnsi" w:hAnsi="Times New Roman" w:cs="Times New Roman"/>
          <w:sz w:val="28"/>
          <w:szCs w:val="28"/>
        </w:rPr>
        <w:t>)</w:t>
      </w:r>
    </w:p>
    <w:p w:rsidR="00757EFE" w:rsidRPr="001034E3" w:rsidRDefault="00757EFE" w:rsidP="00D75D48">
      <w:pPr>
        <w:numPr>
          <w:ilvl w:val="0"/>
          <w:numId w:val="108"/>
        </w:numPr>
        <w:spacing w:after="160" w:line="259" w:lineRule="auto"/>
        <w:ind w:left="180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in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fury of Yahweh of armies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b/>
          <w:sz w:val="28"/>
          <w:szCs w:val="28"/>
          <w:u w:val="single"/>
        </w:rPr>
        <w:t xml:space="preserve">in a day of </w:t>
      </w:r>
      <w:r w:rsidRPr="001034E3">
        <w:rPr>
          <w:rFonts w:ascii="Times New Roman" w:eastAsiaTheme="minorHAnsi" w:hAnsi="Times New Roman" w:cs="Times New Roman"/>
          <w:b/>
          <w:i/>
          <w:sz w:val="28"/>
          <w:szCs w:val="28"/>
          <w:u w:val="single"/>
        </w:rPr>
        <w:t>the</w:t>
      </w:r>
      <w:r w:rsidRPr="001034E3">
        <w:rPr>
          <w:rFonts w:ascii="Times New Roman" w:eastAsiaTheme="minorHAnsi" w:hAnsi="Times New Roman" w:cs="Times New Roman"/>
          <w:b/>
          <w:sz w:val="28"/>
          <w:szCs w:val="28"/>
          <w:u w:val="single"/>
        </w:rPr>
        <w:t xml:space="preserve"> burning of His anger</w:t>
      </w:r>
      <w:r w:rsidRPr="001034E3">
        <w:rPr>
          <w:rFonts w:ascii="Times New Roman" w:eastAsiaTheme="minorHAnsi" w:hAnsi="Times New Roman" w:cs="Times New Roman"/>
          <w:sz w:val="28"/>
          <w:szCs w:val="28"/>
        </w:rPr>
        <w:t xml:space="preserve">. (also </w:t>
      </w:r>
      <w:r w:rsidRPr="001034E3">
        <w:rPr>
          <w:rFonts w:ascii="Times New Roman" w:eastAsiaTheme="minorHAnsi" w:hAnsi="Times New Roman" w:cs="Times New Roman"/>
          <w:sz w:val="28"/>
          <w:szCs w:val="28"/>
          <w:u w:val="double"/>
        </w:rPr>
        <w:t>Lam.1:12</w:t>
      </w:r>
      <w:r w:rsidRPr="001034E3">
        <w:rPr>
          <w:rFonts w:ascii="Times New Roman" w:eastAsiaTheme="minorHAnsi" w:hAnsi="Times New Roman" w:cs="Times New Roman"/>
          <w:sz w:val="28"/>
          <w:szCs w:val="28"/>
        </w:rPr>
        <w:t>)</w:t>
      </w:r>
    </w:p>
    <w:p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Here we find nine more statements of judgment, but expressed as doublets to make the wrath of Yahweh doubly fearsome. Note how the celestial signs of 3. and 4., and the quaking and shaking of 8., coincide again with Joel’s vision of the day of </w:t>
      </w:r>
      <w:r w:rsidRPr="001034E3">
        <w:rPr>
          <w:rFonts w:ascii="Times New Roman" w:eastAsiaTheme="minorHAnsi" w:hAnsi="Times New Roman" w:cs="Times New Roman"/>
          <w:sz w:val="28"/>
          <w:szCs w:val="28"/>
        </w:rPr>
        <w:lastRenderedPageBreak/>
        <w:t>Yahweh at Joe.2:10, 31; 3:15. Also the “pride of insolence” in 6. is a more emphatic statement of the charge against Babel than Jer.50:29, 31-32.</w:t>
      </w:r>
    </w:p>
    <w:p w:rsidR="00757EFE" w:rsidRPr="001034E3" w:rsidRDefault="00757EFE" w:rsidP="00F1185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Then follows section </w:t>
      </w:r>
      <w:r w:rsidRPr="001034E3">
        <w:rPr>
          <w:rFonts w:ascii="Times New Roman" w:eastAsiaTheme="minorHAnsi" w:hAnsi="Times New Roman" w:cs="Times New Roman"/>
          <w:sz w:val="28"/>
          <w:szCs w:val="28"/>
          <w:u w:val="single"/>
        </w:rPr>
        <w:t>E.</w:t>
      </w:r>
      <w:r w:rsidRPr="001034E3">
        <w:rPr>
          <w:rFonts w:ascii="Times New Roman" w:eastAsiaTheme="minorHAnsi" w:hAnsi="Times New Roman" w:cs="Times New Roman"/>
          <w:sz w:val="28"/>
          <w:szCs w:val="28"/>
        </w:rPr>
        <w:t xml:space="preserve">, </w:t>
      </w:r>
      <w:r w:rsidR="006A357E" w:rsidRPr="001034E3">
        <w:rPr>
          <w:rFonts w:ascii="Times New Roman" w:eastAsiaTheme="minorHAnsi" w:hAnsi="Times New Roman" w:cs="Times New Roman"/>
          <w:sz w:val="28"/>
          <w:szCs w:val="28"/>
        </w:rPr>
        <w:t xml:space="preserve">and </w:t>
      </w:r>
      <w:r w:rsidRPr="001034E3">
        <w:rPr>
          <w:rFonts w:ascii="Times New Roman" w:eastAsiaTheme="minorHAnsi" w:hAnsi="Times New Roman" w:cs="Times New Roman"/>
          <w:sz w:val="28"/>
          <w:szCs w:val="28"/>
        </w:rPr>
        <w:t>nine more judgments –</w:t>
      </w:r>
    </w:p>
    <w:p w:rsidR="00757EFE" w:rsidRPr="001034E3" w:rsidRDefault="00757EFE" w:rsidP="00D75D48">
      <w:pPr>
        <w:numPr>
          <w:ilvl w:val="0"/>
          <w:numId w:val="124"/>
        </w:numPr>
        <w:spacing w:after="0" w:line="259" w:lineRule="auto"/>
        <w:ind w:left="360"/>
        <w:contextualSpacing/>
        <w:rPr>
          <w:rFonts w:ascii="Times New Roman" w:eastAsiaTheme="minorHAnsi" w:hAnsi="Times New Roman" w:cs="Times New Roman"/>
          <w:sz w:val="28"/>
          <w:szCs w:val="28"/>
        </w:rPr>
      </w:pPr>
      <w:r w:rsidRPr="001034E3">
        <w:rPr>
          <w:rFonts w:ascii="Times New Roman" w:eastAsiaTheme="minorHAnsi" w:hAnsi="Times New Roman" w:cs="Times New Roman"/>
          <w:i/>
          <w:color w:val="0070C0"/>
          <w:sz w:val="28"/>
          <w:szCs w:val="28"/>
        </w:rPr>
        <w:t xml:space="preserve">Nine judgments (including four doublets) of devastated Babel     </w:t>
      </w:r>
      <w:r w:rsidRPr="001034E3">
        <w:rPr>
          <w:rFonts w:ascii="Times New Roman" w:eastAsiaTheme="minorHAnsi" w:hAnsi="Times New Roman" w:cs="Times New Roman"/>
          <w:sz w:val="28"/>
          <w:szCs w:val="28"/>
        </w:rPr>
        <w:t>13:14-16</w:t>
      </w:r>
    </w:p>
    <w:p w:rsidR="00757EFE" w:rsidRPr="001034E3" w:rsidRDefault="00757EFE" w:rsidP="00D75D48">
      <w:pPr>
        <w:numPr>
          <w:ilvl w:val="0"/>
          <w:numId w:val="110"/>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it (m.) will </w:t>
      </w:r>
      <w:r w:rsidR="00030BA5" w:rsidRPr="001034E3">
        <w:rPr>
          <w:rFonts w:ascii="Times New Roman" w:eastAsiaTheme="minorHAnsi" w:hAnsi="Times New Roman" w:cs="Times New Roman"/>
          <w:sz w:val="28"/>
          <w:szCs w:val="28"/>
        </w:rPr>
        <w:t>become</w:t>
      </w:r>
      <w:r w:rsidRPr="001034E3">
        <w:rPr>
          <w:rFonts w:ascii="Times New Roman" w:eastAsiaTheme="minorHAnsi" w:hAnsi="Times New Roman" w:cs="Times New Roman"/>
          <w:sz w:val="28"/>
          <w:szCs w:val="28"/>
        </w:rPr>
        <w:t xml:space="preserve"> like a </w:t>
      </w:r>
      <w:r w:rsidRPr="001034E3">
        <w:rPr>
          <w:rFonts w:ascii="Times New Roman" w:eastAsiaTheme="minorHAnsi" w:hAnsi="Times New Roman" w:cs="Times New Roman"/>
          <w:color w:val="C00000"/>
          <w:sz w:val="28"/>
          <w:szCs w:val="28"/>
        </w:rPr>
        <w:t>hunted gazelle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w:t>
      </w:r>
    </w:p>
    <w:p w:rsidR="00757EFE" w:rsidRPr="001034E3" w:rsidRDefault="00757EFE" w:rsidP="00D75D48">
      <w:pPr>
        <w:numPr>
          <w:ilvl w:val="0"/>
          <w:numId w:val="110"/>
        </w:numPr>
        <w:spacing w:after="160" w:line="259" w:lineRule="auto"/>
        <w:ind w:left="900"/>
        <w:contextualSpacing/>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like a sheep that is not gathered. </w:t>
      </w:r>
    </w:p>
    <w:p w:rsidR="00757EFE" w:rsidRPr="001034E3" w:rsidRDefault="00757EFE" w:rsidP="00D75D48">
      <w:pPr>
        <w:numPr>
          <w:ilvl w:val="0"/>
          <w:numId w:val="110"/>
        </w:numPr>
        <w:spacing w:after="160" w:line="259" w:lineRule="auto"/>
        <w:ind w:left="108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Each of them will turn to his </w:t>
      </w:r>
      <w:r w:rsidRPr="001034E3">
        <w:rPr>
          <w:rFonts w:ascii="Times New Roman" w:eastAsiaTheme="minorHAnsi" w:hAnsi="Times New Roman" w:cs="Times New Roman"/>
          <w:i/>
          <w:sz w:val="28"/>
          <w:szCs w:val="28"/>
        </w:rPr>
        <w:t>own</w:t>
      </w:r>
      <w:r w:rsidRPr="001034E3">
        <w:rPr>
          <w:rFonts w:ascii="Times New Roman" w:eastAsiaTheme="minorHAnsi" w:hAnsi="Times New Roman" w:cs="Times New Roman"/>
          <w:sz w:val="28"/>
          <w:szCs w:val="28"/>
        </w:rPr>
        <w:t xml:space="preserve"> people </w:t>
      </w:r>
    </w:p>
    <w:p w:rsidR="00757EFE" w:rsidRPr="001034E3" w:rsidRDefault="00757EFE" w:rsidP="00D75D48">
      <w:pPr>
        <w:numPr>
          <w:ilvl w:val="0"/>
          <w:numId w:val="110"/>
        </w:numPr>
        <w:spacing w:after="160" w:line="259" w:lineRule="auto"/>
        <w:ind w:left="1260"/>
        <w:contextualSpacing/>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each of them will flee to his </w:t>
      </w:r>
      <w:r w:rsidRPr="001034E3">
        <w:rPr>
          <w:rFonts w:ascii="Times New Roman" w:eastAsiaTheme="minorHAnsi" w:hAnsi="Times New Roman" w:cs="Times New Roman"/>
          <w:i/>
          <w:sz w:val="28"/>
          <w:szCs w:val="28"/>
        </w:rPr>
        <w:t>own</w:t>
      </w:r>
      <w:r w:rsidRPr="001034E3">
        <w:rPr>
          <w:rFonts w:ascii="Times New Roman" w:eastAsiaTheme="minorHAnsi" w:hAnsi="Times New Roman" w:cs="Times New Roman"/>
          <w:sz w:val="28"/>
          <w:szCs w:val="28"/>
        </w:rPr>
        <w:t xml:space="preserve"> land. </w:t>
      </w:r>
    </w:p>
    <w:p w:rsidR="00757EFE" w:rsidRPr="001034E3" w:rsidRDefault="00757EFE" w:rsidP="00D75D48">
      <w:pPr>
        <w:numPr>
          <w:ilvl w:val="0"/>
          <w:numId w:val="110"/>
        </w:numPr>
        <w:spacing w:after="160" w:line="259" w:lineRule="auto"/>
        <w:ind w:left="14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Everyone who is found will be pierced, </w:t>
      </w:r>
    </w:p>
    <w:p w:rsidR="00757EFE" w:rsidRPr="001034E3" w:rsidRDefault="00757EFE" w:rsidP="00D75D48">
      <w:pPr>
        <w:numPr>
          <w:ilvl w:val="0"/>
          <w:numId w:val="110"/>
        </w:numPr>
        <w:spacing w:after="160" w:line="259" w:lineRule="auto"/>
        <w:ind w:left="1620"/>
        <w:contextualSpacing/>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everyone who is captured will fall by a sword. </w:t>
      </w:r>
    </w:p>
    <w:p w:rsidR="00757EFE" w:rsidRPr="001034E3" w:rsidRDefault="00757EFE" w:rsidP="00D75D48">
      <w:pPr>
        <w:numPr>
          <w:ilvl w:val="0"/>
          <w:numId w:val="110"/>
        </w:numPr>
        <w:spacing w:after="160" w:line="259" w:lineRule="auto"/>
        <w:ind w:left="18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their children they will dash to pieces before their eyes. </w:t>
      </w:r>
    </w:p>
    <w:p w:rsidR="00757EFE" w:rsidRPr="001034E3" w:rsidRDefault="00757EFE" w:rsidP="00D75D48">
      <w:pPr>
        <w:numPr>
          <w:ilvl w:val="0"/>
          <w:numId w:val="110"/>
        </w:numPr>
        <w:spacing w:after="0" w:line="259" w:lineRule="auto"/>
        <w:ind w:left="19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Their houses will be plundered </w:t>
      </w:r>
    </w:p>
    <w:p w:rsidR="00757EFE" w:rsidRPr="001034E3" w:rsidRDefault="00757EFE" w:rsidP="00D75D48">
      <w:pPr>
        <w:numPr>
          <w:ilvl w:val="0"/>
          <w:numId w:val="110"/>
        </w:numPr>
        <w:spacing w:after="160" w:line="259" w:lineRule="auto"/>
        <w:ind w:left="2160"/>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their wives will be violated. </w:t>
      </w:r>
    </w:p>
    <w:p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From 3. and 4. it is clear that there will be expatriates in Babel before her destruction. These </w:t>
      </w:r>
      <w:r w:rsidR="00504782" w:rsidRPr="001034E3">
        <w:rPr>
          <w:rFonts w:ascii="Times New Roman" w:eastAsiaTheme="minorHAnsi" w:hAnsi="Times New Roman" w:cs="Times New Roman"/>
          <w:sz w:val="28"/>
          <w:szCs w:val="28"/>
        </w:rPr>
        <w:t xml:space="preserve">will flee, but </w:t>
      </w:r>
      <w:r w:rsidR="00030BA5" w:rsidRPr="001034E3">
        <w:rPr>
          <w:rFonts w:ascii="Times New Roman" w:eastAsiaTheme="minorHAnsi" w:hAnsi="Times New Roman" w:cs="Times New Roman"/>
          <w:sz w:val="28"/>
          <w:szCs w:val="28"/>
        </w:rPr>
        <w:t xml:space="preserve">they </w:t>
      </w:r>
      <w:r w:rsidRPr="001034E3">
        <w:rPr>
          <w:rFonts w:ascii="Times New Roman" w:eastAsiaTheme="minorHAnsi" w:hAnsi="Times New Roman" w:cs="Times New Roman"/>
          <w:sz w:val="28"/>
          <w:szCs w:val="28"/>
        </w:rPr>
        <w:t xml:space="preserve">are not </w:t>
      </w:r>
      <w:r w:rsidRPr="001034E3">
        <w:rPr>
          <w:rFonts w:ascii="Times New Roman" w:eastAsiaTheme="minorHAnsi" w:hAnsi="Times New Roman" w:cs="Times New Roman"/>
          <w:i/>
          <w:sz w:val="28"/>
          <w:szCs w:val="28"/>
        </w:rPr>
        <w:t>commanded</w:t>
      </w:r>
      <w:r w:rsidRPr="001034E3">
        <w:rPr>
          <w:rFonts w:ascii="Times New Roman" w:eastAsiaTheme="minorHAnsi" w:hAnsi="Times New Roman" w:cs="Times New Roman"/>
          <w:sz w:val="28"/>
          <w:szCs w:val="28"/>
        </w:rPr>
        <w:t xml:space="preserve"> to flee, as Israel will be commanded when safety is still possible – Jer.50:4-8; 51:5-6, 45, 50. The action here seems swift, and not like </w:t>
      </w:r>
      <w:r w:rsidR="00504782" w:rsidRPr="001034E3">
        <w:rPr>
          <w:rFonts w:ascii="Times New Roman" w:eastAsiaTheme="minorHAnsi" w:hAnsi="Times New Roman" w:cs="Times New Roman"/>
          <w:sz w:val="28"/>
          <w:szCs w:val="28"/>
        </w:rPr>
        <w:t>a</w:t>
      </w:r>
      <w:r w:rsidRPr="001034E3">
        <w:rPr>
          <w:rFonts w:ascii="Times New Roman" w:eastAsiaTheme="minorHAnsi" w:hAnsi="Times New Roman" w:cs="Times New Roman"/>
          <w:sz w:val="28"/>
          <w:szCs w:val="28"/>
        </w:rPr>
        <w:t xml:space="preserve"> lengthened siege.</w:t>
      </w:r>
    </w:p>
    <w:p w:rsidR="00757EFE" w:rsidRPr="001034E3" w:rsidRDefault="00757EFE" w:rsidP="00F1185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another divine </w:t>
      </w:r>
      <w:r w:rsidRPr="001034E3">
        <w:rPr>
          <w:rFonts w:ascii="Times New Roman" w:eastAsiaTheme="minorHAnsi" w:hAnsi="Times New Roman" w:cs="Times New Roman"/>
          <w:b/>
          <w:sz w:val="28"/>
          <w:szCs w:val="28"/>
          <w:u w:val="double"/>
        </w:rPr>
        <w:t>Behold</w:t>
      </w:r>
      <w:r w:rsidRPr="001034E3">
        <w:rPr>
          <w:rFonts w:ascii="Times New Roman" w:eastAsiaTheme="minorHAnsi" w:hAnsi="Times New Roman" w:cs="Times New Roman"/>
          <w:sz w:val="28"/>
          <w:szCs w:val="28"/>
        </w:rPr>
        <w:t xml:space="preserve"> introduces a second set of nine doublets in section </w:t>
      </w:r>
      <w:r w:rsidRPr="001034E3">
        <w:rPr>
          <w:rFonts w:ascii="Times New Roman" w:eastAsiaTheme="minorHAnsi" w:hAnsi="Times New Roman" w:cs="Times New Roman"/>
          <w:sz w:val="28"/>
          <w:szCs w:val="28"/>
          <w:u w:val="single"/>
        </w:rPr>
        <w:t>F.</w:t>
      </w:r>
      <w:r w:rsidRPr="001034E3">
        <w:rPr>
          <w:rFonts w:ascii="Times New Roman" w:eastAsiaTheme="minorHAnsi" w:hAnsi="Times New Roman" w:cs="Times New Roman"/>
          <w:sz w:val="28"/>
          <w:szCs w:val="28"/>
        </w:rPr>
        <w:t xml:space="preserve"> –</w:t>
      </w:r>
    </w:p>
    <w:p w:rsidR="00757EFE" w:rsidRPr="001034E3" w:rsidRDefault="00757EFE" w:rsidP="00D75D48">
      <w:pPr>
        <w:numPr>
          <w:ilvl w:val="0"/>
          <w:numId w:val="124"/>
        </w:numPr>
        <w:spacing w:after="160" w:line="259" w:lineRule="auto"/>
        <w:ind w:left="360"/>
        <w:contextualSpacing/>
        <w:rPr>
          <w:rFonts w:ascii="Times New Roman" w:eastAsiaTheme="minorHAnsi" w:hAnsi="Times New Roman" w:cs="Times New Roman"/>
          <w:b/>
          <w:sz w:val="28"/>
          <w:szCs w:val="28"/>
          <w:u w:val="double"/>
        </w:rPr>
      </w:pPr>
      <w:r w:rsidRPr="001034E3">
        <w:rPr>
          <w:rFonts w:ascii="Times New Roman" w:eastAsiaTheme="minorHAnsi" w:hAnsi="Times New Roman" w:cs="Times New Roman"/>
          <w:i/>
          <w:color w:val="0070C0"/>
          <w:sz w:val="28"/>
          <w:szCs w:val="28"/>
        </w:rPr>
        <w:t xml:space="preserve">Nine more doublets of judgments    </w:t>
      </w:r>
      <w:r w:rsidRPr="001034E3">
        <w:rPr>
          <w:rFonts w:ascii="Times New Roman" w:eastAsiaTheme="minorHAnsi" w:hAnsi="Times New Roman" w:cs="Times New Roman"/>
          <w:sz w:val="28"/>
          <w:szCs w:val="28"/>
        </w:rPr>
        <w:t>13:17-22</w:t>
      </w:r>
    </w:p>
    <w:p w:rsidR="00AB0FED" w:rsidRPr="001034E3" w:rsidRDefault="00AB0FED" w:rsidP="00AB0FED">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u w:val="double"/>
        </w:rPr>
        <w:t>Behold</w:t>
      </w:r>
      <w:r w:rsidRPr="001034E3">
        <w:rPr>
          <w:rFonts w:ascii="Times New Roman" w:eastAsiaTheme="minorHAnsi" w:hAnsi="Times New Roman" w:cs="Times New Roman"/>
          <w:sz w:val="28"/>
          <w:szCs w:val="28"/>
        </w:rPr>
        <w:t xml:space="preserve">,    </w:t>
      </w:r>
    </w:p>
    <w:p w:rsidR="00757EFE" w:rsidRPr="001034E3" w:rsidRDefault="00757EFE" w:rsidP="00D75D48">
      <w:pPr>
        <w:numPr>
          <w:ilvl w:val="0"/>
          <w:numId w:val="111"/>
        </w:numPr>
        <w:spacing w:after="160" w:line="259" w:lineRule="auto"/>
        <w:ind w:left="5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 </w:t>
      </w:r>
      <w:r w:rsidRPr="001034E3">
        <w:rPr>
          <w:rFonts w:ascii="Times New Roman" w:eastAsiaTheme="minorHAnsi" w:hAnsi="Times New Roman" w:cs="Times New Roman"/>
          <w:i/>
          <w:sz w:val="28"/>
          <w:szCs w:val="28"/>
        </w:rPr>
        <w:t>am</w:t>
      </w:r>
      <w:r w:rsidRPr="001034E3">
        <w:rPr>
          <w:rFonts w:ascii="Times New Roman" w:eastAsiaTheme="minorHAnsi" w:hAnsi="Times New Roman" w:cs="Times New Roman"/>
          <w:sz w:val="28"/>
          <w:szCs w:val="28"/>
        </w:rPr>
        <w:t xml:space="preserve"> rousing against them </w:t>
      </w:r>
      <w:r w:rsidRPr="001034E3">
        <w:rPr>
          <w:rFonts w:ascii="Times New Roman" w:eastAsiaTheme="minorHAnsi" w:hAnsi="Times New Roman" w:cs="Times New Roman"/>
          <w:i/>
          <w:sz w:val="28"/>
          <w:szCs w:val="28"/>
        </w:rPr>
        <w:t>the</w:t>
      </w:r>
      <w:r w:rsidRPr="00757EFE">
        <w:rPr>
          <w:rFonts w:ascii="Times New Roman" w:eastAsiaTheme="minorHAnsi" w:hAnsi="Times New Roman" w:cs="Times New Roman"/>
          <w:sz w:val="32"/>
          <w:szCs w:val="32"/>
        </w:rPr>
        <w:t xml:space="preserve"> </w:t>
      </w:r>
      <w:r w:rsidRPr="008B0135">
        <w:rPr>
          <w:rFonts w:ascii="Times New Roman" w:eastAsiaTheme="minorHAnsi" w:hAnsi="Times New Roman" w:cs="Times New Roman"/>
          <w:b/>
          <w:sz w:val="36"/>
          <w:szCs w:val="36"/>
        </w:rPr>
        <w:t>Medes</w:t>
      </w:r>
      <w:r w:rsidRPr="001034E3">
        <w:rPr>
          <w:rFonts w:ascii="Times New Roman" w:eastAsiaTheme="minorHAnsi" w:hAnsi="Times New Roman" w:cs="Times New Roman"/>
          <w:sz w:val="28"/>
          <w:szCs w:val="28"/>
        </w:rPr>
        <w:t xml:space="preserve">, who value not silver –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gold, they delight not in it. </w:t>
      </w:r>
    </w:p>
    <w:p w:rsidR="00757EFE" w:rsidRPr="001034E3" w:rsidRDefault="00757EFE" w:rsidP="00D75D48">
      <w:pPr>
        <w:numPr>
          <w:ilvl w:val="0"/>
          <w:numId w:val="111"/>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w:t>
      </w:r>
      <w:r w:rsidRPr="001034E3">
        <w:rPr>
          <w:rFonts w:ascii="Times New Roman" w:eastAsiaTheme="minorHAnsi" w:hAnsi="Times New Roman" w:cs="Times New Roman"/>
          <w:i/>
          <w:sz w:val="28"/>
          <w:szCs w:val="28"/>
        </w:rPr>
        <w:t>their</w:t>
      </w:r>
      <w:r w:rsidRPr="001034E3">
        <w:rPr>
          <w:rFonts w:ascii="Times New Roman" w:eastAsiaTheme="minorHAnsi" w:hAnsi="Times New Roman" w:cs="Times New Roman"/>
          <w:sz w:val="28"/>
          <w:szCs w:val="28"/>
        </w:rPr>
        <w:t xml:space="preserve"> bows will dash to pieces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young men,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fruit of a womb they will not pity. </w:t>
      </w:r>
    </w:p>
    <w:p w:rsidR="00757EFE" w:rsidRPr="001034E3" w:rsidRDefault="00757EFE" w:rsidP="00D75D48">
      <w:pPr>
        <w:numPr>
          <w:ilvl w:val="0"/>
          <w:numId w:val="111"/>
        </w:numPr>
        <w:spacing w:after="0" w:line="259" w:lineRule="auto"/>
        <w:ind w:left="9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Upon sons their eye will not look with compassion, </w:t>
      </w:r>
    </w:p>
    <w:p w:rsidR="00757EFE" w:rsidRPr="001034E3" w:rsidRDefault="00757EFE" w:rsidP="00504782">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rPr>
        <w:t xml:space="preserve">  and</w:t>
      </w:r>
      <w:r w:rsidRPr="001034E3">
        <w:rPr>
          <w:rFonts w:ascii="Times New Roman" w:eastAsiaTheme="minorHAnsi" w:hAnsi="Times New Roman" w:cs="Times New Roman"/>
          <w:sz w:val="28"/>
          <w:szCs w:val="28"/>
        </w:rPr>
        <w:t xml:space="preserve"> will come to pass </w:t>
      </w:r>
      <w:r w:rsidRPr="008B0135">
        <w:rPr>
          <w:rFonts w:ascii="Times New Roman" w:eastAsiaTheme="minorHAnsi" w:hAnsi="Times New Roman" w:cs="Times New Roman"/>
          <w:b/>
          <w:sz w:val="36"/>
          <w:szCs w:val="36"/>
        </w:rPr>
        <w:t>Babel</w:t>
      </w:r>
      <w:r w:rsidRPr="001034E3">
        <w:rPr>
          <w:rFonts w:ascii="Times New Roman" w:eastAsiaTheme="minorHAnsi" w:hAnsi="Times New Roman" w:cs="Times New Roman"/>
          <w:sz w:val="28"/>
          <w:szCs w:val="28"/>
        </w:rPr>
        <w:t xml:space="preserve">,    [before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after – a doublet within a doublet]</w:t>
      </w:r>
    </w:p>
    <w:p w:rsidR="00757EFE" w:rsidRPr="001034E3" w:rsidRDefault="00757EFE" w:rsidP="00504782">
      <w:pPr>
        <w:spacing w:after="0" w:line="259" w:lineRule="auto"/>
        <w:ind w:left="1260"/>
        <w:rPr>
          <w:rFonts w:ascii="Times New Roman" w:eastAsiaTheme="minorHAnsi" w:hAnsi="Times New Roman" w:cs="Times New Roman"/>
          <w:sz w:val="28"/>
          <w:szCs w:val="28"/>
          <w:u w:val="single"/>
        </w:rPr>
      </w:pPr>
      <w:r w:rsidRPr="001034E3">
        <w:rPr>
          <w:rFonts w:ascii="Times New Roman" w:eastAsiaTheme="minorHAnsi" w:hAnsi="Times New Roman" w:cs="Times New Roman"/>
          <w:color w:val="C00000"/>
          <w:sz w:val="28"/>
          <w:szCs w:val="28"/>
          <w:u w:val="single"/>
        </w:rPr>
        <w:t>beauty (‘gazelle’) of kingdoms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sz w:val="28"/>
          <w:szCs w:val="28"/>
          <w:u w:val="single"/>
        </w:rPr>
        <w:t xml:space="preserve">, </w:t>
      </w:r>
    </w:p>
    <w:p w:rsidR="00757EFE" w:rsidRPr="001034E3" w:rsidRDefault="00757EFE" w:rsidP="00504782">
      <w:pPr>
        <w:spacing w:after="0" w:line="259" w:lineRule="auto"/>
        <w:ind w:left="1260"/>
        <w:rPr>
          <w:rFonts w:ascii="Times New Roman" w:eastAsiaTheme="minorHAnsi" w:hAnsi="Times New Roman" w:cs="Times New Roman"/>
          <w:sz w:val="28"/>
          <w:szCs w:val="28"/>
        </w:rPr>
      </w:pPr>
      <w:r w:rsidRPr="001034E3">
        <w:rPr>
          <w:rFonts w:ascii="Times New Roman" w:eastAsiaTheme="minorHAnsi" w:hAnsi="Times New Roman" w:cs="Times New Roman"/>
          <w:color w:val="C00000"/>
          <w:sz w:val="28"/>
          <w:szCs w:val="28"/>
          <w:u w:val="single"/>
        </w:rPr>
        <w:lastRenderedPageBreak/>
        <w:t>adornment of excellence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of</w:t>
      </w:r>
      <w:r w:rsidRPr="00757EFE">
        <w:rPr>
          <w:rFonts w:ascii="Times New Roman" w:eastAsiaTheme="minorHAnsi" w:hAnsi="Times New Roman" w:cs="Times New Roman"/>
          <w:sz w:val="32"/>
          <w:szCs w:val="32"/>
        </w:rPr>
        <w:t xml:space="preserve"> </w:t>
      </w:r>
      <w:r w:rsidRPr="008B0135">
        <w:rPr>
          <w:rFonts w:ascii="Times New Roman" w:eastAsiaTheme="minorHAnsi" w:hAnsi="Times New Roman" w:cs="Times New Roman"/>
          <w:b/>
          <w:sz w:val="36"/>
          <w:szCs w:val="36"/>
        </w:rPr>
        <w:t>Chaldeans</w:t>
      </w:r>
      <w:r w:rsidRPr="001034E3">
        <w:rPr>
          <w:rFonts w:ascii="Times New Roman" w:eastAsiaTheme="minorHAnsi" w:hAnsi="Times New Roman" w:cs="Times New Roman"/>
          <w:sz w:val="28"/>
          <w:szCs w:val="28"/>
        </w:rPr>
        <w:t xml:space="preserve">, </w:t>
      </w:r>
    </w:p>
    <w:p w:rsidR="00757EFE" w:rsidRPr="001034E3" w:rsidRDefault="00757EFE" w:rsidP="00504782">
      <w:pPr>
        <w:spacing w:after="0" w:line="259" w:lineRule="auto"/>
        <w:ind w:left="90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as Elohim’s overthrow of Sodom and Gomorrah. </w:t>
      </w:r>
    </w:p>
    <w:p w:rsidR="00757EFE" w:rsidRPr="001034E3" w:rsidRDefault="00757EFE" w:rsidP="00D75D48">
      <w:pPr>
        <w:numPr>
          <w:ilvl w:val="0"/>
          <w:numId w:val="111"/>
        </w:numPr>
        <w:spacing w:after="160" w:line="259" w:lineRule="auto"/>
        <w:ind w:left="126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It will not dwell for a duration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it will not abide for a generation. </w:t>
      </w:r>
    </w:p>
    <w:p w:rsidR="00757EFE" w:rsidRPr="001034E3" w:rsidRDefault="00757EFE" w:rsidP="00D75D48">
      <w:pPr>
        <w:numPr>
          <w:ilvl w:val="0"/>
          <w:numId w:val="111"/>
        </w:numPr>
        <w:spacing w:after="160" w:line="259" w:lineRule="auto"/>
        <w:ind w:left="14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an Arab will not pitch his tent there, </w:t>
      </w:r>
      <w:r w:rsidRPr="001034E3">
        <w:rPr>
          <w:rFonts w:ascii="Times New Roman" w:eastAsiaTheme="minorHAnsi" w:hAnsi="Times New Roman" w:cs="Times New Roman"/>
          <w:b/>
          <w:sz w:val="28"/>
          <w:szCs w:val="28"/>
        </w:rPr>
        <w:t>nor</w:t>
      </w:r>
      <w:r w:rsidRPr="001034E3">
        <w:rPr>
          <w:rFonts w:ascii="Times New Roman" w:eastAsiaTheme="minorHAnsi" w:hAnsi="Times New Roman" w:cs="Times New Roman"/>
          <w:sz w:val="28"/>
          <w:szCs w:val="28"/>
        </w:rPr>
        <w:t xml:space="preserve"> will they cause to lie down there </w:t>
      </w:r>
      <w:r w:rsidRPr="001034E3">
        <w:rPr>
          <w:rFonts w:ascii="Times New Roman" w:eastAsiaTheme="minorHAnsi" w:hAnsi="Times New Roman" w:cs="Times New Roman"/>
          <w:i/>
          <w:sz w:val="28"/>
          <w:szCs w:val="28"/>
        </w:rPr>
        <w:t>for</w:t>
      </w:r>
      <w:r w:rsidRPr="001034E3">
        <w:rPr>
          <w:rFonts w:ascii="Times New Roman" w:eastAsiaTheme="minorHAnsi" w:hAnsi="Times New Roman" w:cs="Times New Roman"/>
          <w:sz w:val="28"/>
          <w:szCs w:val="28"/>
        </w:rPr>
        <w:t xml:space="preserve"> pasturing. </w:t>
      </w:r>
    </w:p>
    <w:p w:rsidR="00757EFE" w:rsidRPr="001034E3" w:rsidRDefault="00757EFE" w:rsidP="00D75D48">
      <w:pPr>
        <w:numPr>
          <w:ilvl w:val="0"/>
          <w:numId w:val="111"/>
        </w:numPr>
        <w:spacing w:after="160" w:line="259" w:lineRule="auto"/>
        <w:ind w:left="16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But wild animals will lie down there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their houses will be full of jackals. </w:t>
      </w:r>
    </w:p>
    <w:p w:rsidR="00757EFE" w:rsidRPr="001034E3" w:rsidRDefault="00757EFE" w:rsidP="00D75D48">
      <w:pPr>
        <w:numPr>
          <w:ilvl w:val="0"/>
          <w:numId w:val="111"/>
        </w:numPr>
        <w:spacing w:after="160" w:line="259" w:lineRule="auto"/>
        <w:ind w:left="18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daughters of an ostrich will dwell there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he-goats will skip about there.    </w:t>
      </w:r>
    </w:p>
    <w:p w:rsidR="00757EFE" w:rsidRPr="001034E3" w:rsidRDefault="00757EFE" w:rsidP="00D75D48">
      <w:pPr>
        <w:numPr>
          <w:ilvl w:val="0"/>
          <w:numId w:val="111"/>
        </w:numPr>
        <w:spacing w:after="0" w:line="259" w:lineRule="auto"/>
        <w:ind w:left="198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jackals will answer in their palaces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serpents in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exquisite temples.</w:t>
      </w:r>
    </w:p>
    <w:p w:rsidR="00757EFE" w:rsidRPr="001034E3" w:rsidRDefault="00757EFE" w:rsidP="00D75D48">
      <w:pPr>
        <w:numPr>
          <w:ilvl w:val="0"/>
          <w:numId w:val="111"/>
        </w:numPr>
        <w:spacing w:after="160" w:line="259" w:lineRule="auto"/>
        <w:ind w:left="2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w:t>
      </w:r>
      <w:r w:rsidRPr="001034E3">
        <w:rPr>
          <w:rFonts w:ascii="Times New Roman" w:eastAsiaTheme="minorHAnsi" w:hAnsi="Times New Roman" w:cs="Times New Roman"/>
          <w:b/>
          <w:sz w:val="28"/>
          <w:szCs w:val="28"/>
          <w:u w:val="single"/>
        </w:rPr>
        <w:t xml:space="preserve">near to come </w:t>
      </w:r>
      <w:r w:rsidRPr="001034E3">
        <w:rPr>
          <w:rFonts w:ascii="Times New Roman" w:eastAsiaTheme="minorHAnsi" w:hAnsi="Times New Roman" w:cs="Times New Roman"/>
          <w:b/>
          <w:i/>
          <w:iCs/>
          <w:sz w:val="28"/>
          <w:szCs w:val="28"/>
          <w:u w:val="single"/>
        </w:rPr>
        <w:t>is</w:t>
      </w:r>
      <w:r w:rsidRPr="001034E3">
        <w:rPr>
          <w:rFonts w:ascii="Times New Roman" w:eastAsiaTheme="minorHAnsi" w:hAnsi="Times New Roman" w:cs="Times New Roman"/>
          <w:b/>
          <w:sz w:val="28"/>
          <w:szCs w:val="28"/>
          <w:u w:val="single"/>
        </w:rPr>
        <w:t xml:space="preserve"> her time</w:t>
      </w:r>
      <w:r w:rsidRPr="001034E3">
        <w:rPr>
          <w:rFonts w:ascii="Times New Roman" w:eastAsiaTheme="minorHAnsi" w:hAnsi="Times New Roman" w:cs="Times New Roman"/>
          <w:b/>
          <w:sz w:val="28"/>
          <w:szCs w:val="28"/>
        </w:rPr>
        <w:t xml:space="preserve">, and </w:t>
      </w:r>
      <w:r w:rsidRPr="001034E3">
        <w:rPr>
          <w:rFonts w:ascii="Times New Roman" w:eastAsiaTheme="minorHAnsi" w:hAnsi="Times New Roman" w:cs="Times New Roman"/>
          <w:b/>
          <w:sz w:val="28"/>
          <w:szCs w:val="28"/>
          <w:u w:val="single"/>
        </w:rPr>
        <w:t>her days will not be drawn out</w:t>
      </w:r>
      <w:r w:rsidRPr="001034E3">
        <w:rPr>
          <w:rFonts w:ascii="Times New Roman" w:eastAsiaTheme="minorHAnsi" w:hAnsi="Times New Roman" w:cs="Times New Roman"/>
          <w:sz w:val="28"/>
          <w:szCs w:val="28"/>
        </w:rPr>
        <w:t>.</w:t>
      </w:r>
    </w:p>
    <w:p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Finally the “oracle” gets specific about the principal adversary – the Medes. The overthrow of Babel like Sodom and Gomorrah </w:t>
      </w:r>
      <w:r w:rsidR="00504782" w:rsidRPr="001034E3">
        <w:rPr>
          <w:rFonts w:ascii="Times New Roman" w:eastAsiaTheme="minorHAnsi" w:hAnsi="Times New Roman" w:cs="Times New Roman"/>
          <w:sz w:val="28"/>
          <w:szCs w:val="28"/>
        </w:rPr>
        <w:t>indicates a</w:t>
      </w:r>
      <w:r w:rsidRPr="001034E3">
        <w:rPr>
          <w:rFonts w:ascii="Times New Roman" w:eastAsiaTheme="minorHAnsi" w:hAnsi="Times New Roman" w:cs="Times New Roman"/>
          <w:sz w:val="28"/>
          <w:szCs w:val="28"/>
        </w:rPr>
        <w:t xml:space="preserve"> complete annihilation. This will be a “</w:t>
      </w:r>
      <w:r w:rsidR="005A2FBD" w:rsidRPr="001034E3">
        <w:rPr>
          <w:rFonts w:ascii="Times New Roman" w:eastAsiaTheme="minorHAnsi" w:hAnsi="Times New Roman" w:cs="Times New Roman"/>
          <w:sz w:val="28"/>
          <w:szCs w:val="28"/>
        </w:rPr>
        <w:t xml:space="preserve">take </w:t>
      </w:r>
      <w:r w:rsidRPr="001034E3">
        <w:rPr>
          <w:rFonts w:ascii="Times New Roman" w:eastAsiaTheme="minorHAnsi" w:hAnsi="Times New Roman" w:cs="Times New Roman"/>
          <w:sz w:val="28"/>
          <w:szCs w:val="28"/>
        </w:rPr>
        <w:t xml:space="preserve">no prisoners” battle, what typifies a war of revenge. Babel’s overthrow </w:t>
      </w:r>
      <w:r w:rsidR="006B7179" w:rsidRPr="001034E3">
        <w:rPr>
          <w:rFonts w:ascii="Times New Roman" w:eastAsiaTheme="minorHAnsi" w:hAnsi="Times New Roman" w:cs="Times New Roman"/>
          <w:sz w:val="28"/>
          <w:szCs w:val="28"/>
        </w:rPr>
        <w:t>i</w:t>
      </w:r>
      <w:r w:rsidRPr="001034E3">
        <w:rPr>
          <w:rFonts w:ascii="Times New Roman" w:eastAsiaTheme="minorHAnsi" w:hAnsi="Times New Roman" w:cs="Times New Roman"/>
          <w:sz w:val="28"/>
          <w:szCs w:val="28"/>
        </w:rPr>
        <w:t>s described in like manner in Jer.50:40. The prophecy against Edom also foretells annihilation like the overthrow of Sodom and Gomorrah (Jer.49:18), as does that of Moab and Ammon (Zep.2:9). Judgment 9. “</w:t>
      </w:r>
      <w:r w:rsidRPr="001034E3">
        <w:rPr>
          <w:rFonts w:ascii="Times New Roman" w:eastAsiaTheme="minorHAnsi" w:hAnsi="Times New Roman" w:cs="Times New Roman"/>
          <w:sz w:val="28"/>
          <w:szCs w:val="28"/>
          <w:u w:val="single"/>
        </w:rPr>
        <w:t>near to come is her time</w:t>
      </w:r>
      <w:r w:rsidRPr="001034E3">
        <w:rPr>
          <w:rFonts w:ascii="Times New Roman" w:eastAsiaTheme="minorHAnsi" w:hAnsi="Times New Roman" w:cs="Times New Roman"/>
          <w:sz w:val="28"/>
          <w:szCs w:val="28"/>
        </w:rPr>
        <w:t>” rather reinforces the earlier statement that “</w:t>
      </w:r>
      <w:r w:rsidRPr="001034E3">
        <w:rPr>
          <w:rFonts w:ascii="Times New Roman" w:eastAsiaTheme="minorHAnsi" w:hAnsi="Times New Roman" w:cs="Times New Roman"/>
          <w:sz w:val="28"/>
          <w:szCs w:val="28"/>
          <w:u w:val="single"/>
        </w:rPr>
        <w:t>near is a day of Yahweh</w:t>
      </w:r>
      <w:r w:rsidRPr="001034E3">
        <w:rPr>
          <w:rFonts w:ascii="Times New Roman" w:eastAsiaTheme="minorHAnsi" w:hAnsi="Times New Roman" w:cs="Times New Roman"/>
          <w:sz w:val="28"/>
          <w:szCs w:val="28"/>
        </w:rPr>
        <w:t>” (13:6).</w:t>
      </w:r>
    </w:p>
    <w:p w:rsidR="00757EFE" w:rsidRPr="001034E3" w:rsidRDefault="00757EFE" w:rsidP="00F1185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 text now switches its focus from Babel to Israel –</w:t>
      </w:r>
    </w:p>
    <w:p w:rsidR="00757EFE" w:rsidRPr="001034E3" w:rsidRDefault="00757EFE" w:rsidP="00757EFE">
      <w:pPr>
        <w:spacing w:after="0" w:line="259" w:lineRule="auto"/>
        <w:rPr>
          <w:rFonts w:ascii="Times New Roman" w:eastAsiaTheme="minorHAnsi" w:hAnsi="Times New Roman" w:cs="Times New Roman"/>
          <w:color w:val="0070C0"/>
          <w:sz w:val="28"/>
          <w:szCs w:val="28"/>
        </w:rPr>
      </w:pPr>
      <w:r w:rsidRPr="001034E3">
        <w:rPr>
          <w:rFonts w:ascii="Times New Roman" w:eastAsiaTheme="minorHAnsi" w:hAnsi="Times New Roman" w:cs="Times New Roman"/>
          <w:b/>
          <w:sz w:val="28"/>
          <w:szCs w:val="28"/>
        </w:rPr>
        <w:t>b.</w:t>
      </w:r>
      <w:r w:rsidRPr="001034E3">
        <w:rPr>
          <w:rFonts w:ascii="Times New Roman" w:eastAsiaTheme="minorHAnsi" w:hAnsi="Times New Roman" w:cs="Times New Roman"/>
          <w:i/>
          <w:sz w:val="28"/>
          <w:szCs w:val="28"/>
        </w:rPr>
        <w:t xml:space="preserve"> </w:t>
      </w:r>
      <w:r w:rsidRPr="001034E3">
        <w:rPr>
          <w:rFonts w:ascii="Times New Roman" w:eastAsiaTheme="minorHAnsi" w:hAnsi="Times New Roman" w:cs="Times New Roman"/>
          <w:b/>
          <w:sz w:val="28"/>
          <w:szCs w:val="28"/>
        </w:rPr>
        <w:t xml:space="preserve">Seven rewards </w:t>
      </w:r>
      <w:r w:rsidRPr="001034E3">
        <w:rPr>
          <w:rFonts w:ascii="Times New Roman" w:eastAsiaTheme="minorHAnsi" w:hAnsi="Times New Roman" w:cs="Times New Roman"/>
          <w:sz w:val="28"/>
          <w:szCs w:val="28"/>
        </w:rPr>
        <w:t>(six are doublets)</w:t>
      </w:r>
      <w:r w:rsidRPr="001034E3">
        <w:rPr>
          <w:rFonts w:ascii="Times New Roman" w:eastAsiaTheme="minorHAnsi" w:hAnsi="Times New Roman" w:cs="Times New Roman"/>
          <w:b/>
          <w:sz w:val="28"/>
          <w:szCs w:val="28"/>
        </w:rPr>
        <w:t xml:space="preserve"> for Jacob after their “hard service”</w:t>
      </w:r>
      <w:r w:rsidRPr="001034E3">
        <w:rPr>
          <w:rFonts w:ascii="Times New Roman" w:eastAsiaTheme="minorHAnsi" w:hAnsi="Times New Roman" w:cs="Times New Roman"/>
          <w:i/>
          <w:sz w:val="28"/>
          <w:szCs w:val="28"/>
        </w:rPr>
        <w:t xml:space="preserve">  </w:t>
      </w:r>
      <w:r w:rsidRPr="001034E3">
        <w:rPr>
          <w:rFonts w:ascii="Times New Roman" w:eastAsiaTheme="minorHAnsi" w:hAnsi="Times New Roman" w:cs="Times New Roman"/>
          <w:sz w:val="28"/>
          <w:szCs w:val="28"/>
        </w:rPr>
        <w:t>Isa.14:1-3</w:t>
      </w:r>
    </w:p>
    <w:p w:rsidR="00757EFE" w:rsidRPr="001034E3" w:rsidRDefault="00757EFE" w:rsidP="00D75D48">
      <w:pPr>
        <w:numPr>
          <w:ilvl w:val="0"/>
          <w:numId w:val="112"/>
        </w:numPr>
        <w:spacing w:after="160" w:line="259" w:lineRule="auto"/>
        <w:ind w:left="36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For Yahweh will have compassion on Jacob,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He will choose again Israel. </w:t>
      </w:r>
    </w:p>
    <w:p w:rsidR="00757EFE" w:rsidRPr="001034E3" w:rsidRDefault="00757EFE" w:rsidP="00D75D48">
      <w:pPr>
        <w:numPr>
          <w:ilvl w:val="0"/>
          <w:numId w:val="112"/>
        </w:numPr>
        <w:spacing w:after="160" w:line="259" w:lineRule="auto"/>
        <w:ind w:left="5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Then He will give them rest upon their own ground. </w:t>
      </w:r>
    </w:p>
    <w:p w:rsidR="00757EFE" w:rsidRPr="001034E3" w:rsidRDefault="00757EFE" w:rsidP="00D75D48">
      <w:pPr>
        <w:numPr>
          <w:ilvl w:val="0"/>
          <w:numId w:val="112"/>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the sojourners will be joined to them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they will attach themselves to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house of Jacob. </w:t>
      </w:r>
    </w:p>
    <w:p w:rsidR="00757EFE" w:rsidRPr="001034E3" w:rsidRDefault="00757EFE" w:rsidP="00D75D48">
      <w:pPr>
        <w:numPr>
          <w:ilvl w:val="0"/>
          <w:numId w:val="112"/>
        </w:numPr>
        <w:spacing w:after="160" w:line="259" w:lineRule="auto"/>
        <w:ind w:left="9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Then peoples will take them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bring them into their own place, </w:t>
      </w:r>
    </w:p>
    <w:p w:rsidR="00757EFE" w:rsidRPr="001034E3" w:rsidRDefault="00757EFE" w:rsidP="00D75D48">
      <w:pPr>
        <w:numPr>
          <w:ilvl w:val="0"/>
          <w:numId w:val="112"/>
        </w:numPr>
        <w:spacing w:after="160" w:line="259" w:lineRule="auto"/>
        <w:ind w:left="108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house of Israel will possess them upon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ground of Yahweh</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for servants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maid-servants. </w:t>
      </w:r>
    </w:p>
    <w:p w:rsidR="00757EFE" w:rsidRPr="001034E3" w:rsidRDefault="00757EFE" w:rsidP="00D75D48">
      <w:pPr>
        <w:numPr>
          <w:ilvl w:val="0"/>
          <w:numId w:val="112"/>
        </w:numPr>
        <w:spacing w:after="160" w:line="259" w:lineRule="auto"/>
        <w:ind w:left="126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it will come to pass </w:t>
      </w:r>
      <w:r w:rsidRPr="001034E3">
        <w:rPr>
          <w:rFonts w:ascii="Times New Roman" w:eastAsiaTheme="minorHAnsi" w:hAnsi="Times New Roman" w:cs="Times New Roman"/>
          <w:i/>
          <w:sz w:val="28"/>
          <w:szCs w:val="28"/>
        </w:rPr>
        <w:t>their</w:t>
      </w:r>
      <w:r w:rsidRPr="001034E3">
        <w:rPr>
          <w:rFonts w:ascii="Times New Roman" w:eastAsiaTheme="minorHAnsi" w:hAnsi="Times New Roman" w:cs="Times New Roman"/>
          <w:sz w:val="28"/>
          <w:szCs w:val="28"/>
        </w:rPr>
        <w:t xml:space="preserve"> taking captive those who took them captive,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they will rule over their </w:t>
      </w:r>
      <w:r w:rsidRPr="001034E3">
        <w:rPr>
          <w:rFonts w:ascii="Times New Roman" w:eastAsiaTheme="minorHAnsi" w:hAnsi="Times New Roman" w:cs="Times New Roman"/>
          <w:sz w:val="28"/>
          <w:szCs w:val="28"/>
          <w:u w:val="double"/>
        </w:rPr>
        <w:t>oppressors</w:t>
      </w:r>
      <w:r w:rsidRPr="001034E3">
        <w:rPr>
          <w:rFonts w:ascii="Times New Roman" w:eastAsiaTheme="minorHAnsi" w:hAnsi="Times New Roman" w:cs="Times New Roman"/>
          <w:sz w:val="28"/>
          <w:szCs w:val="28"/>
        </w:rPr>
        <w:t xml:space="preserve">. </w:t>
      </w:r>
    </w:p>
    <w:p w:rsidR="00757EFE" w:rsidRPr="001034E3" w:rsidRDefault="00757EFE" w:rsidP="00D75D48">
      <w:pPr>
        <w:numPr>
          <w:ilvl w:val="0"/>
          <w:numId w:val="112"/>
        </w:numPr>
        <w:spacing w:after="160" w:line="259" w:lineRule="auto"/>
        <w:ind w:left="144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And it will come to pass in a</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b/>
          <w:color w:val="C00000"/>
          <w:sz w:val="28"/>
          <w:szCs w:val="28"/>
          <w:u w:val="single"/>
        </w:rPr>
        <w:t>day of Yahweh giving rest</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sz w:val="28"/>
          <w:szCs w:val="28"/>
        </w:rPr>
        <w:t xml:space="preserve">to you from your pain and from your turmoil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from the </w:t>
      </w:r>
      <w:r w:rsidRPr="001034E3">
        <w:rPr>
          <w:rFonts w:ascii="Times New Roman" w:eastAsiaTheme="minorHAnsi" w:hAnsi="Times New Roman" w:cs="Times New Roman"/>
          <w:color w:val="C00000"/>
          <w:sz w:val="28"/>
          <w:szCs w:val="28"/>
        </w:rPr>
        <w:t>hard service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which he served. </w:t>
      </w:r>
    </w:p>
    <w:p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lastRenderedPageBreak/>
        <w:t xml:space="preserve">This depicts </w:t>
      </w:r>
      <w:r w:rsidR="00504782" w:rsidRPr="001034E3">
        <w:rPr>
          <w:rFonts w:ascii="Times New Roman" w:eastAsiaTheme="minorHAnsi" w:hAnsi="Times New Roman" w:cs="Times New Roman"/>
          <w:sz w:val="28"/>
          <w:szCs w:val="28"/>
        </w:rPr>
        <w:t>Israel’s captors</w:t>
      </w:r>
      <w:r w:rsidRPr="001034E3">
        <w:rPr>
          <w:rFonts w:ascii="Times New Roman" w:eastAsiaTheme="minorHAnsi" w:hAnsi="Times New Roman" w:cs="Times New Roman"/>
          <w:sz w:val="28"/>
          <w:szCs w:val="28"/>
        </w:rPr>
        <w:t xml:space="preserve"> bringing </w:t>
      </w:r>
      <w:r w:rsidR="006B7179" w:rsidRPr="001034E3">
        <w:rPr>
          <w:rFonts w:ascii="Times New Roman" w:eastAsiaTheme="minorHAnsi" w:hAnsi="Times New Roman" w:cs="Times New Roman"/>
          <w:sz w:val="28"/>
          <w:szCs w:val="28"/>
        </w:rPr>
        <w:t xml:space="preserve">them </w:t>
      </w:r>
      <w:r w:rsidRPr="001034E3">
        <w:rPr>
          <w:rFonts w:ascii="Times New Roman" w:eastAsiaTheme="minorHAnsi" w:hAnsi="Times New Roman" w:cs="Times New Roman"/>
          <w:sz w:val="28"/>
          <w:szCs w:val="28"/>
        </w:rPr>
        <w:t>back from captivity. All the roles of Israel’s “</w:t>
      </w:r>
      <w:r w:rsidRPr="001034E3">
        <w:rPr>
          <w:rFonts w:ascii="Times New Roman" w:eastAsiaTheme="minorHAnsi" w:hAnsi="Times New Roman" w:cs="Times New Roman"/>
          <w:sz w:val="28"/>
          <w:szCs w:val="28"/>
          <w:u w:val="single"/>
        </w:rPr>
        <w:t>hard service</w:t>
      </w:r>
      <w:r w:rsidRPr="001034E3">
        <w:rPr>
          <w:rFonts w:ascii="Times New Roman" w:eastAsiaTheme="minorHAnsi" w:hAnsi="Times New Roman" w:cs="Times New Roman"/>
          <w:sz w:val="28"/>
          <w:szCs w:val="28"/>
        </w:rPr>
        <w:t xml:space="preserve">” are reversed here. The “day of Yahweh </w:t>
      </w:r>
      <w:r w:rsidRPr="001034E3">
        <w:rPr>
          <w:rFonts w:ascii="Times New Roman" w:eastAsiaTheme="minorHAnsi" w:hAnsi="Times New Roman" w:cs="Times New Roman"/>
          <w:sz w:val="28"/>
          <w:szCs w:val="28"/>
          <w:u w:val="single"/>
        </w:rPr>
        <w:t>giving rest</w:t>
      </w:r>
      <w:r w:rsidRPr="001034E3">
        <w:rPr>
          <w:rFonts w:ascii="Times New Roman" w:eastAsiaTheme="minorHAnsi" w:hAnsi="Times New Roman" w:cs="Times New Roman"/>
          <w:sz w:val="28"/>
          <w:szCs w:val="28"/>
        </w:rPr>
        <w:t>” will be the ultimate fulfillment of His promise at –</w:t>
      </w:r>
    </w:p>
    <w:p w:rsidR="00757EFE" w:rsidRPr="001034E3" w:rsidRDefault="00757EFE" w:rsidP="00F616AF">
      <w:pPr>
        <w:spacing w:after="16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He said, ‘My presence will go </w:t>
      </w:r>
      <w:r w:rsidRPr="001034E3">
        <w:rPr>
          <w:rFonts w:ascii="Times New Roman" w:eastAsiaTheme="minorHAnsi" w:hAnsi="Times New Roman" w:cs="Times New Roman"/>
          <w:i/>
          <w:sz w:val="28"/>
          <w:szCs w:val="28"/>
        </w:rPr>
        <w:t>with you</w:t>
      </w:r>
      <w:r w:rsidRPr="001034E3">
        <w:rPr>
          <w:rFonts w:ascii="Times New Roman" w:eastAsiaTheme="minorHAnsi" w:hAnsi="Times New Roman" w:cs="Times New Roman"/>
          <w:sz w:val="28"/>
          <w:szCs w:val="28"/>
        </w:rPr>
        <w:t xml:space="preserve">, and I will </w:t>
      </w:r>
      <w:r w:rsidRPr="001034E3">
        <w:rPr>
          <w:rFonts w:ascii="Times New Roman" w:eastAsiaTheme="minorHAnsi" w:hAnsi="Times New Roman" w:cs="Times New Roman"/>
          <w:sz w:val="28"/>
          <w:szCs w:val="28"/>
          <w:u w:val="single"/>
        </w:rPr>
        <w:t>give you rest</w:t>
      </w:r>
      <w:r w:rsidRPr="001034E3">
        <w:rPr>
          <w:rFonts w:ascii="Times New Roman" w:eastAsiaTheme="minorHAnsi" w:hAnsi="Times New Roman" w:cs="Times New Roman"/>
          <w:sz w:val="28"/>
          <w:szCs w:val="28"/>
        </w:rPr>
        <w:t>.’”     Exo.33:14</w:t>
      </w:r>
    </w:p>
    <w:p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In placing this promise of blessing for Israel between the “oracle” and the “proverb” of Babel and its king, the implication is that Babel will be one of Israel’s oppressors.</w:t>
      </w:r>
    </w:p>
    <w:p w:rsidR="00757EFE" w:rsidRPr="001034E3" w:rsidRDefault="00757EFE" w:rsidP="00F1185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Next comes the last part of the </w:t>
      </w:r>
      <w:r w:rsidR="00F518F1" w:rsidRPr="001034E3">
        <w:rPr>
          <w:rFonts w:ascii="Times New Roman" w:eastAsiaTheme="minorHAnsi" w:hAnsi="Times New Roman" w:cs="Times New Roman"/>
          <w:sz w:val="28"/>
          <w:szCs w:val="28"/>
        </w:rPr>
        <w:t>three</w:t>
      </w:r>
      <w:r w:rsidR="006B7179" w:rsidRPr="001034E3">
        <w:rPr>
          <w:rFonts w:ascii="Times New Roman" w:eastAsiaTheme="minorHAnsi" w:hAnsi="Times New Roman" w:cs="Times New Roman"/>
          <w:sz w:val="28"/>
          <w:szCs w:val="28"/>
        </w:rPr>
        <w:t xml:space="preserve"> major divisions</w:t>
      </w:r>
      <w:r w:rsidRPr="001034E3">
        <w:rPr>
          <w:rFonts w:ascii="Times New Roman" w:eastAsiaTheme="minorHAnsi" w:hAnsi="Times New Roman" w:cs="Times New Roman"/>
          <w:sz w:val="28"/>
          <w:szCs w:val="28"/>
        </w:rPr>
        <w:t>, the “proverb” against the king of Babel.</w:t>
      </w:r>
    </w:p>
    <w:p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b/>
          <w:i/>
          <w:sz w:val="28"/>
          <w:szCs w:val="28"/>
        </w:rPr>
        <w:t>a.</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b/>
          <w:sz w:val="28"/>
          <w:szCs w:val="28"/>
        </w:rPr>
        <w:t xml:space="preserve">Then you will lift up this </w:t>
      </w:r>
      <w:r w:rsidRPr="001034E3">
        <w:rPr>
          <w:rFonts w:ascii="Times New Roman" w:eastAsiaTheme="minorHAnsi" w:hAnsi="Times New Roman" w:cs="Times New Roman"/>
          <w:b/>
          <w:color w:val="7030A0"/>
          <w:sz w:val="28"/>
          <w:szCs w:val="28"/>
          <w:u w:val="double"/>
        </w:rPr>
        <w:t>proverb</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mâshâl</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b/>
          <w:sz w:val="28"/>
          <w:szCs w:val="28"/>
        </w:rPr>
        <w:t xml:space="preserve"> against </w:t>
      </w:r>
      <w:r w:rsidRPr="001034E3">
        <w:rPr>
          <w:rFonts w:ascii="Times New Roman" w:eastAsiaTheme="minorHAnsi" w:hAnsi="Times New Roman" w:cs="Times New Roman"/>
          <w:b/>
          <w:i/>
          <w:sz w:val="28"/>
          <w:szCs w:val="28"/>
        </w:rPr>
        <w:t>the</w:t>
      </w:r>
      <w:r w:rsidRPr="001034E3">
        <w:rPr>
          <w:rFonts w:ascii="Times New Roman" w:eastAsiaTheme="minorHAnsi" w:hAnsi="Times New Roman" w:cs="Times New Roman"/>
          <w:b/>
          <w:sz w:val="28"/>
          <w:szCs w:val="28"/>
        </w:rPr>
        <w:t xml:space="preserve"> king of</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b/>
          <w:sz w:val="28"/>
          <w:szCs w:val="28"/>
        </w:rPr>
        <w:t>Babel</w:t>
      </w:r>
      <w:r w:rsidRPr="001034E3">
        <w:rPr>
          <w:rFonts w:ascii="Times New Roman" w:eastAsiaTheme="minorHAnsi" w:hAnsi="Times New Roman" w:cs="Times New Roman"/>
          <w:sz w:val="28"/>
          <w:szCs w:val="28"/>
        </w:rPr>
        <w:t>,   14:4</w:t>
      </w:r>
    </w:p>
    <w:p w:rsidR="00757EFE" w:rsidRPr="001034E3" w:rsidRDefault="00757EFE" w:rsidP="00EF63DC">
      <w:pPr>
        <w:spacing w:after="16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i. Exclamation of the king’s cessation     14:5-11</w:t>
      </w:r>
    </w:p>
    <w:p w:rsidR="00757EFE" w:rsidRPr="001034E3" w:rsidRDefault="00757EFE" w:rsidP="00EF63DC">
      <w:pPr>
        <w:spacing w:after="16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i/>
          <w:sz w:val="28"/>
          <w:szCs w:val="28"/>
        </w:rPr>
        <w:t>i</w:t>
      </w:r>
      <w:r w:rsidRPr="001034E3">
        <w:rPr>
          <w:rFonts w:ascii="Times New Roman" w:eastAsiaTheme="minorHAnsi" w:hAnsi="Times New Roman" w:cs="Times New Roman"/>
          <w:sz w:val="28"/>
          <w:szCs w:val="28"/>
        </w:rPr>
        <w:t>. Exclamation of the king’s fall from heaven     14:12-21</w:t>
      </w:r>
    </w:p>
    <w:p w:rsidR="00757EFE" w:rsidRPr="001034E3" w:rsidRDefault="00757EFE" w:rsidP="00EF63DC">
      <w:pPr>
        <w:spacing w:after="16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ii. Babel destroyed – six-fold pronouncement     14:22-23</w:t>
      </w:r>
    </w:p>
    <w:p w:rsidR="00757EFE" w:rsidRPr="001034E3" w:rsidRDefault="00757EFE" w:rsidP="00EF63DC">
      <w:pPr>
        <w:spacing w:after="16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i/>
          <w:sz w:val="28"/>
          <w:szCs w:val="28"/>
        </w:rPr>
        <w:t>ii</w:t>
      </w:r>
      <w:r w:rsidRPr="001034E3">
        <w:rPr>
          <w:rFonts w:ascii="Times New Roman" w:eastAsiaTheme="minorHAnsi" w:hAnsi="Times New Roman" w:cs="Times New Roman"/>
          <w:sz w:val="28"/>
          <w:szCs w:val="28"/>
        </w:rPr>
        <w:t>. Asshur broken – five-fold oath (doubled)    14:24-27</w:t>
      </w:r>
    </w:p>
    <w:p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 first part is given in more detail by –</w:t>
      </w:r>
    </w:p>
    <w:p w:rsidR="00757EFE" w:rsidRPr="001034E3" w:rsidRDefault="00757EFE" w:rsidP="00F1185E">
      <w:pPr>
        <w:numPr>
          <w:ilvl w:val="0"/>
          <w:numId w:val="125"/>
        </w:numPr>
        <w:spacing w:after="160" w:line="259" w:lineRule="auto"/>
        <w:ind w:left="360" w:hanging="360"/>
        <w:contextualSpacing/>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t>Exclamation of the king’s cessation</w:t>
      </w:r>
    </w:p>
    <w:p w:rsidR="00757EFE" w:rsidRPr="001034E3" w:rsidRDefault="00757EFE" w:rsidP="00F1185E">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b/>
          <w:sz w:val="28"/>
          <w:szCs w:val="28"/>
          <w:u w:val="double"/>
        </w:rPr>
        <w:t>How</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êyk</w:t>
      </w:r>
      <w:r w:rsidRPr="001034E3">
        <w:rPr>
          <w:rFonts w:ascii="Times New Roman" w:eastAsiaTheme="minorHAnsi" w:hAnsi="Times New Roman" w:cs="Times New Roman"/>
          <w:sz w:val="28"/>
          <w:szCs w:val="28"/>
        </w:rPr>
        <w:t xml:space="preserve">) ceased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sz w:val="28"/>
          <w:szCs w:val="28"/>
          <w:u w:val="double"/>
        </w:rPr>
        <w:t>oppressor</w:t>
      </w:r>
      <w:r w:rsidRPr="001034E3">
        <w:rPr>
          <w:rFonts w:ascii="Times New Roman" w:eastAsiaTheme="minorHAnsi" w:hAnsi="Times New Roman" w:cs="Times New Roman"/>
          <w:sz w:val="28"/>
          <w:szCs w:val="28"/>
        </w:rPr>
        <w:t xml:space="preserve">, </w:t>
      </w:r>
    </w:p>
    <w:p w:rsidR="00757EFE" w:rsidRPr="001034E3" w:rsidRDefault="00757EFE" w:rsidP="00F1185E">
      <w:pPr>
        <w:spacing w:after="0" w:line="259" w:lineRule="auto"/>
        <w:ind w:left="19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ceased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boisterousness!’  </w:t>
      </w:r>
    </w:p>
    <w:p w:rsidR="00757EFE" w:rsidRPr="001034E3" w:rsidRDefault="00757EFE" w:rsidP="00EF63DC">
      <w:pPr>
        <w:spacing w:after="0" w:line="259" w:lineRule="auto"/>
        <w:ind w:left="360"/>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t>How oppressor stopped</w:t>
      </w:r>
    </w:p>
    <w:p w:rsidR="00757EFE" w:rsidRPr="001034E3" w:rsidRDefault="00757EFE" w:rsidP="00EF63DC">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Yahweh has broken </w:t>
      </w:r>
    </w:p>
    <w:p w:rsidR="00757EFE" w:rsidRPr="001034E3" w:rsidRDefault="00757EFE" w:rsidP="00EF63DC">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staff of wicked ones,   </w:t>
      </w:r>
      <w:r w:rsidRPr="001034E3">
        <w:rPr>
          <w:rFonts w:ascii="Times New Roman" w:eastAsiaTheme="minorHAnsi" w:hAnsi="Times New Roman" w:cs="Times New Roman"/>
          <w:i/>
          <w:color w:val="0070C0"/>
          <w:sz w:val="28"/>
          <w:szCs w:val="28"/>
        </w:rPr>
        <w:t>two-fold breaking</w:t>
      </w:r>
    </w:p>
    <w:p w:rsidR="00757EFE" w:rsidRPr="001034E3" w:rsidRDefault="00757EFE" w:rsidP="00EF63DC">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scepter of </w:t>
      </w:r>
      <w:r w:rsidRPr="001034E3">
        <w:rPr>
          <w:rFonts w:ascii="Times New Roman" w:eastAsiaTheme="minorHAnsi" w:hAnsi="Times New Roman" w:cs="Times New Roman"/>
          <w:sz w:val="28"/>
          <w:szCs w:val="28"/>
          <w:u w:val="single"/>
        </w:rPr>
        <w:t>rulers</w:t>
      </w:r>
      <w:r w:rsidRPr="001034E3">
        <w:rPr>
          <w:rFonts w:ascii="Times New Roman" w:eastAsiaTheme="minorHAnsi" w:hAnsi="Times New Roman" w:cs="Times New Roman"/>
          <w:sz w:val="28"/>
          <w:szCs w:val="28"/>
        </w:rPr>
        <w:t xml:space="preserve">, </w:t>
      </w:r>
    </w:p>
    <w:p w:rsidR="00757EFE" w:rsidRPr="001034E3" w:rsidRDefault="00757EFE" w:rsidP="00EF63DC">
      <w:pPr>
        <w:spacing w:after="0" w:line="259" w:lineRule="auto"/>
        <w:ind w:left="10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who struck peoples in wrath a </w:t>
      </w:r>
      <w:r w:rsidRPr="001034E3">
        <w:rPr>
          <w:rFonts w:ascii="Times New Roman" w:eastAsiaTheme="minorHAnsi" w:hAnsi="Times New Roman" w:cs="Times New Roman"/>
          <w:color w:val="C00000"/>
          <w:sz w:val="28"/>
          <w:szCs w:val="28"/>
        </w:rPr>
        <w:t>continual stroke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two-fold tyranny</w:t>
      </w:r>
    </w:p>
    <w:p w:rsidR="00757EFE" w:rsidRPr="001034E3" w:rsidRDefault="00757EFE" w:rsidP="00EF63DC">
      <w:pPr>
        <w:spacing w:after="160" w:line="259" w:lineRule="auto"/>
        <w:ind w:left="10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who ruled nations in anger</w:t>
      </w:r>
      <w:r w:rsidR="00F518F1" w:rsidRPr="001034E3">
        <w:rPr>
          <w:rFonts w:ascii="Times New Roman" w:eastAsiaTheme="minorHAnsi" w:hAnsi="Times New Roman" w:cs="Times New Roman"/>
          <w:sz w:val="28"/>
          <w:szCs w:val="28"/>
        </w:rPr>
        <w:t>,</w:t>
      </w:r>
      <w:r w:rsidRPr="001034E3">
        <w:rPr>
          <w:rFonts w:ascii="Times New Roman" w:eastAsiaTheme="minorHAnsi" w:hAnsi="Times New Roman" w:cs="Times New Roman"/>
          <w:sz w:val="28"/>
          <w:szCs w:val="28"/>
        </w:rPr>
        <w:t xml:space="preserve"> an </w:t>
      </w:r>
      <w:r w:rsidRPr="001034E3">
        <w:rPr>
          <w:rFonts w:ascii="Times New Roman" w:eastAsiaTheme="minorHAnsi" w:hAnsi="Times New Roman" w:cs="Times New Roman"/>
          <w:color w:val="C00000"/>
          <w:sz w:val="28"/>
          <w:szCs w:val="28"/>
        </w:rPr>
        <w:t>unrestrained</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not holding back</w:t>
      </w:r>
      <w:r w:rsidRPr="001034E3">
        <w:rPr>
          <w:rFonts w:ascii="Times New Roman" w:eastAsiaTheme="minorHAnsi" w:hAnsi="Times New Roman" w:cs="Times New Roman"/>
          <w:sz w:val="28"/>
          <w:szCs w:val="28"/>
        </w:rPr>
        <w:t>’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persecution. </w:t>
      </w:r>
    </w:p>
    <w:p w:rsidR="00757EFE" w:rsidRPr="001034E3" w:rsidRDefault="00757EFE" w:rsidP="00EF63DC">
      <w:pPr>
        <w:spacing w:after="0" w:line="259" w:lineRule="auto"/>
        <w:ind w:left="360"/>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lastRenderedPageBreak/>
        <w:t>Peace on earth begins</w:t>
      </w:r>
    </w:p>
    <w:p w:rsidR="00757EFE" w:rsidRPr="001034E3" w:rsidRDefault="00757EFE" w:rsidP="00EF63DC">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 whole earth </w:t>
      </w:r>
      <w:r w:rsidRPr="001034E3">
        <w:rPr>
          <w:rFonts w:ascii="Times New Roman" w:eastAsiaTheme="minorHAnsi" w:hAnsi="Times New Roman" w:cs="Times New Roman"/>
          <w:i/>
          <w:sz w:val="28"/>
          <w:szCs w:val="28"/>
        </w:rPr>
        <w:t>was</w:t>
      </w:r>
      <w:r w:rsidRPr="001034E3">
        <w:rPr>
          <w:rFonts w:ascii="Times New Roman" w:eastAsiaTheme="minorHAnsi" w:hAnsi="Times New Roman" w:cs="Times New Roman"/>
          <w:sz w:val="28"/>
          <w:szCs w:val="28"/>
        </w:rPr>
        <w:t xml:space="preserve"> at rest </w:t>
      </w:r>
      <w:r w:rsidRPr="001034E3">
        <w:rPr>
          <w:rFonts w:ascii="Times New Roman" w:eastAsiaTheme="minorHAnsi" w:hAnsi="Times New Roman" w:cs="Times New Roman"/>
          <w:i/>
          <w:sz w:val="28"/>
          <w:szCs w:val="28"/>
        </w:rPr>
        <w:t xml:space="preserve">and </w:t>
      </w:r>
      <w:r w:rsidRPr="001034E3">
        <w:rPr>
          <w:rFonts w:ascii="Times New Roman" w:eastAsiaTheme="minorHAnsi" w:hAnsi="Times New Roman" w:cs="Times New Roman"/>
          <w:sz w:val="28"/>
          <w:szCs w:val="28"/>
        </w:rPr>
        <w:t xml:space="preserve">quiet.  </w:t>
      </w:r>
      <w:r w:rsidRPr="001034E3">
        <w:rPr>
          <w:rFonts w:ascii="Times New Roman" w:eastAsiaTheme="minorHAnsi" w:hAnsi="Times New Roman" w:cs="Times New Roman"/>
          <w:i/>
          <w:color w:val="0070C0"/>
          <w:sz w:val="28"/>
          <w:szCs w:val="28"/>
        </w:rPr>
        <w:t>quiet &amp; restful</w:t>
      </w:r>
    </w:p>
    <w:p w:rsidR="00757EFE" w:rsidRPr="001034E3" w:rsidRDefault="00757EFE" w:rsidP="00EF63DC">
      <w:pPr>
        <w:spacing w:after="0" w:line="259" w:lineRule="auto"/>
        <w:ind w:left="10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They broke forth a ringing cry.             </w:t>
      </w:r>
      <w:r w:rsidRPr="001034E3">
        <w:rPr>
          <w:rFonts w:ascii="Times New Roman" w:eastAsiaTheme="minorHAnsi" w:hAnsi="Times New Roman" w:cs="Times New Roman"/>
          <w:i/>
          <w:color w:val="0070C0"/>
          <w:sz w:val="28"/>
          <w:szCs w:val="28"/>
        </w:rPr>
        <w:t>then shouting</w:t>
      </w:r>
    </w:p>
    <w:p w:rsidR="00757EFE" w:rsidRPr="001034E3" w:rsidRDefault="00757EFE" w:rsidP="00EF63DC">
      <w:pPr>
        <w:spacing w:after="0" w:line="259" w:lineRule="auto"/>
        <w:ind w:left="10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Indeed,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cypress trees rejoiced over you, cedars of Lebanon, </w:t>
      </w:r>
      <w:r w:rsidRPr="001034E3">
        <w:rPr>
          <w:rFonts w:ascii="Times New Roman" w:eastAsiaTheme="minorHAnsi" w:hAnsi="Times New Roman" w:cs="Times New Roman"/>
          <w:i/>
          <w:sz w:val="28"/>
          <w:szCs w:val="28"/>
        </w:rPr>
        <w:t>saying</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response of two trees</w:t>
      </w:r>
    </w:p>
    <w:p w:rsidR="00757EFE" w:rsidRPr="001034E3" w:rsidRDefault="00757EFE" w:rsidP="00EF63DC">
      <w:pPr>
        <w:spacing w:after="160" w:line="259" w:lineRule="auto"/>
        <w:ind w:left="720"/>
        <w:rPr>
          <w:rFonts w:ascii="Times New Roman" w:hAnsi="Times New Roman"/>
          <w:i/>
          <w:color w:val="0070C0"/>
          <w:sz w:val="28"/>
          <w:szCs w:val="28"/>
        </w:rPr>
      </w:pPr>
      <w:r w:rsidRPr="001034E3">
        <w:rPr>
          <w:rFonts w:ascii="Times New Roman" w:eastAsiaTheme="minorHAnsi" w:hAnsi="Times New Roman" w:cs="Times New Roman"/>
          <w:sz w:val="28"/>
          <w:szCs w:val="28"/>
        </w:rPr>
        <w:t xml:space="preserve">‘From that time you have lain down, the </w:t>
      </w:r>
      <w:r w:rsidRPr="001034E3">
        <w:rPr>
          <w:rFonts w:ascii="Times New Roman" w:eastAsiaTheme="minorHAnsi" w:hAnsi="Times New Roman" w:cs="Times New Roman"/>
          <w:i/>
          <w:sz w:val="28"/>
          <w:szCs w:val="28"/>
        </w:rPr>
        <w:t>wood</w:t>
      </w:r>
      <w:r w:rsidRPr="001034E3">
        <w:rPr>
          <w:rFonts w:ascii="Times New Roman" w:eastAsiaTheme="minorHAnsi" w:hAnsi="Times New Roman" w:cs="Times New Roman"/>
          <w:sz w:val="28"/>
          <w:szCs w:val="28"/>
        </w:rPr>
        <w:t xml:space="preserve">cutter comes not up against us.’   </w:t>
      </w:r>
      <w:r w:rsidRPr="001034E3">
        <w:rPr>
          <w:rFonts w:ascii="Times New Roman" w:eastAsiaTheme="minorHAnsi" w:hAnsi="Times New Roman" w:cs="Times New Roman"/>
          <w:i/>
          <w:color w:val="0070C0"/>
          <w:sz w:val="28"/>
          <w:szCs w:val="28"/>
        </w:rPr>
        <w:t>peaceful, unbusy</w:t>
      </w:r>
    </w:p>
    <w:p w:rsidR="00757EFE" w:rsidRPr="001034E3" w:rsidRDefault="00757EFE" w:rsidP="00EF63DC">
      <w:pPr>
        <w:spacing w:after="0" w:line="259" w:lineRule="auto"/>
        <w:ind w:left="360"/>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t xml:space="preserve">A meeting at the Grave   </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color w:val="833C0B" w:themeColor="accent2" w:themeShade="80"/>
          <w:sz w:val="28"/>
          <w:szCs w:val="28"/>
        </w:rPr>
        <w:t>Sheol</w:t>
      </w:r>
      <w:r w:rsidRPr="001034E3">
        <w:rPr>
          <w:rFonts w:ascii="Times New Roman" w:eastAsiaTheme="minorHAnsi" w:hAnsi="Times New Roman" w:cs="Times New Roman"/>
          <w:sz w:val="28"/>
          <w:szCs w:val="28"/>
        </w:rPr>
        <w:t xml:space="preserve"> from beneath </w:t>
      </w:r>
      <w:r w:rsidRPr="001034E3">
        <w:rPr>
          <w:rFonts w:ascii="Times New Roman" w:eastAsiaTheme="minorHAnsi" w:hAnsi="Times New Roman" w:cs="Times New Roman"/>
          <w:sz w:val="28"/>
          <w:szCs w:val="28"/>
          <w:u w:val="single"/>
        </w:rPr>
        <w:t>quakes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râgaz</w:t>
      </w:r>
      <w:r w:rsidRPr="001034E3">
        <w:rPr>
          <w:rFonts w:ascii="Times New Roman" w:eastAsiaTheme="minorHAnsi" w:hAnsi="Times New Roman" w:cs="Times New Roman"/>
          <w:sz w:val="28"/>
          <w:szCs w:val="28"/>
        </w:rPr>
        <w:t xml:space="preserve">) for you, to meet your entering </w:t>
      </w:r>
      <w:r w:rsidRPr="001034E3">
        <w:rPr>
          <w:rFonts w:ascii="Times New Roman" w:eastAsiaTheme="minorHAnsi" w:hAnsi="Times New Roman" w:cs="Times New Roman"/>
          <w:i/>
          <w:sz w:val="28"/>
          <w:szCs w:val="28"/>
        </w:rPr>
        <w:t>it</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the two meet</w:t>
      </w:r>
    </w:p>
    <w:p w:rsidR="00757EFE" w:rsidRPr="001034E3" w:rsidRDefault="00757EFE" w:rsidP="00CA3C4A">
      <w:pPr>
        <w:spacing w:after="0" w:line="259" w:lineRule="auto"/>
        <w:ind w:left="1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It stirs up for you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Rephaim, all </w:t>
      </w:r>
      <w:r w:rsidRPr="001034E3">
        <w:rPr>
          <w:rFonts w:ascii="Times New Roman" w:eastAsiaTheme="minorHAnsi" w:hAnsi="Times New Roman" w:cs="Times New Roman"/>
          <w:color w:val="C00000"/>
          <w:sz w:val="28"/>
          <w:szCs w:val="28"/>
        </w:rPr>
        <w:t>leaders (</w:t>
      </w:r>
      <w:r w:rsidR="006B7179" w:rsidRPr="001034E3">
        <w:rPr>
          <w:rFonts w:ascii="Times New Roman" w:eastAsiaTheme="minorHAnsi" w:hAnsi="Times New Roman" w:cs="Times New Roman"/>
          <w:color w:val="C00000"/>
          <w:sz w:val="28"/>
          <w:szCs w:val="28"/>
        </w:rPr>
        <w:t>‘</w:t>
      </w:r>
      <w:r w:rsidRPr="001034E3">
        <w:rPr>
          <w:rFonts w:ascii="Times New Roman" w:eastAsiaTheme="minorHAnsi" w:hAnsi="Times New Roman" w:cs="Times New Roman"/>
          <w:color w:val="C00000"/>
          <w:sz w:val="28"/>
          <w:szCs w:val="28"/>
        </w:rPr>
        <w:t>rams</w:t>
      </w:r>
      <w:r w:rsidR="006B7179" w:rsidRPr="001034E3">
        <w:rPr>
          <w:rFonts w:ascii="Times New Roman" w:eastAsiaTheme="minorHAnsi" w:hAnsi="Times New Roman" w:cs="Times New Roman"/>
          <w:color w:val="C00000"/>
          <w:sz w:val="28"/>
          <w:szCs w:val="28"/>
        </w:rPr>
        <w:t>’</w:t>
      </w:r>
      <w:r w:rsidRPr="001034E3">
        <w:rPr>
          <w:rFonts w:ascii="Times New Roman" w:eastAsiaTheme="minorHAnsi" w:hAnsi="Times New Roman" w:cs="Times New Roman"/>
          <w:color w:val="C00000"/>
          <w:sz w:val="28"/>
          <w:szCs w:val="28"/>
        </w:rPr>
        <w:t>) of the earth</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two-fold raising</w:t>
      </w:r>
    </w:p>
    <w:p w:rsidR="00757EFE" w:rsidRPr="001034E3" w:rsidRDefault="00757EFE" w:rsidP="00CA3C4A">
      <w:pPr>
        <w:spacing w:after="0" w:line="259" w:lineRule="auto"/>
        <w:ind w:left="1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It has </w:t>
      </w:r>
      <w:r w:rsidRPr="001034E3">
        <w:rPr>
          <w:rFonts w:ascii="Times New Roman" w:eastAsiaTheme="minorHAnsi" w:hAnsi="Times New Roman" w:cs="Times New Roman"/>
          <w:sz w:val="28"/>
          <w:szCs w:val="28"/>
          <w:u w:val="wave"/>
        </w:rPr>
        <w:t>raised up from their thrones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538135" w:themeColor="accent6" w:themeShade="BF"/>
          <w:sz w:val="28"/>
          <w:szCs w:val="28"/>
          <w:u w:val="single"/>
        </w:rPr>
        <w:t>all kings of nations</w:t>
      </w:r>
      <w:r w:rsidRPr="001034E3">
        <w:rPr>
          <w:rFonts w:ascii="Times New Roman" w:eastAsiaTheme="minorHAnsi" w:hAnsi="Times New Roman" w:cs="Times New Roman"/>
          <w:sz w:val="28"/>
          <w:szCs w:val="28"/>
        </w:rPr>
        <w:t xml:space="preserve">. (and </w:t>
      </w:r>
      <w:r w:rsidRPr="001034E3">
        <w:rPr>
          <w:rFonts w:ascii="Times New Roman" w:eastAsiaTheme="minorHAnsi" w:hAnsi="Times New Roman" w:cs="Times New Roman"/>
          <w:color w:val="538135" w:themeColor="accent6" w:themeShade="BF"/>
          <w:sz w:val="28"/>
          <w:szCs w:val="28"/>
        </w:rPr>
        <w:t>v.18</w:t>
      </w:r>
      <w:r w:rsidRPr="001034E3">
        <w:rPr>
          <w:rFonts w:ascii="Times New Roman" w:eastAsiaTheme="minorHAnsi" w:hAnsi="Times New Roman" w:cs="Times New Roman"/>
          <w:sz w:val="28"/>
          <w:szCs w:val="28"/>
        </w:rPr>
        <w:t>, only 2 occs.)</w:t>
      </w:r>
    </w:p>
    <w:p w:rsidR="00757EFE" w:rsidRPr="001034E3" w:rsidRDefault="00757EFE" w:rsidP="00D921DE">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They all answer and say to you, </w:t>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i/>
          <w:color w:val="0070C0"/>
          <w:sz w:val="28"/>
          <w:szCs w:val="28"/>
        </w:rPr>
        <w:t>response of leaders &amp; kings</w:t>
      </w:r>
    </w:p>
    <w:p w:rsidR="00757EFE" w:rsidRPr="001034E3" w:rsidRDefault="00757EFE" w:rsidP="00D921DE">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‘Yea, you were made weak </w:t>
      </w:r>
      <w:r w:rsidRPr="001034E3">
        <w:rPr>
          <w:rFonts w:ascii="Times New Roman" w:eastAsiaTheme="minorHAnsi" w:hAnsi="Times New Roman" w:cs="Times New Roman"/>
          <w:color w:val="7030A0"/>
          <w:sz w:val="28"/>
          <w:szCs w:val="28"/>
          <w:u w:val="single"/>
        </w:rPr>
        <w:t>just like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k</w:t>
      </w:r>
      <w:r w:rsidRPr="001034E3">
        <w:rPr>
          <w:rFonts w:ascii="Times New Roman" w:eastAsiaTheme="minorHAnsi" w:hAnsi="Times New Roman" w:cs="Times New Roman"/>
          <w:i/>
          <w:sz w:val="28"/>
          <w:szCs w:val="28"/>
          <w:vertAlign w:val="subscript"/>
        </w:rPr>
        <w:t>e</w:t>
      </w:r>
      <w:r w:rsidRPr="001034E3">
        <w:rPr>
          <w:rFonts w:ascii="Times New Roman" w:eastAsiaTheme="minorHAnsi" w:hAnsi="Times New Roman" w:cs="Times New Roman"/>
          <w:i/>
          <w:sz w:val="28"/>
          <w:szCs w:val="28"/>
        </w:rPr>
        <w:t>môw</w:t>
      </w:r>
      <w:r w:rsidRPr="001034E3">
        <w:rPr>
          <w:rFonts w:ascii="Times New Roman" w:eastAsiaTheme="minorHAnsi" w:hAnsi="Times New Roman" w:cs="Times New Roman"/>
          <w:sz w:val="28"/>
          <w:szCs w:val="28"/>
        </w:rPr>
        <w:t xml:space="preserve">) us. You </w:t>
      </w:r>
      <w:r w:rsidRPr="001034E3">
        <w:rPr>
          <w:rFonts w:ascii="Times New Roman" w:eastAsiaTheme="minorHAnsi" w:hAnsi="Times New Roman" w:cs="Times New Roman"/>
          <w:color w:val="7030A0"/>
          <w:sz w:val="28"/>
          <w:szCs w:val="28"/>
          <w:u w:val="double"/>
        </w:rPr>
        <w:t>were made like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mâshal</w:t>
      </w:r>
      <w:r w:rsidRPr="001034E3">
        <w:rPr>
          <w:rFonts w:ascii="Times New Roman" w:eastAsiaTheme="minorHAnsi" w:hAnsi="Times New Roman" w:cs="Times New Roman"/>
          <w:sz w:val="28"/>
          <w:szCs w:val="28"/>
        </w:rPr>
        <w:t xml:space="preserve">) us.   </w:t>
      </w:r>
      <w:r w:rsidRPr="001034E3">
        <w:rPr>
          <w:rFonts w:ascii="Times New Roman" w:eastAsiaTheme="minorHAnsi" w:hAnsi="Times New Roman" w:cs="Times New Roman"/>
          <w:i/>
          <w:color w:val="0070C0"/>
          <w:sz w:val="28"/>
          <w:szCs w:val="28"/>
        </w:rPr>
        <w:t>two-fold comparing</w:t>
      </w:r>
    </w:p>
    <w:p w:rsidR="00757EFE" w:rsidRPr="001034E3" w:rsidRDefault="00757EFE" w:rsidP="00D921DE">
      <w:pPr>
        <w:spacing w:after="0" w:line="259" w:lineRule="auto"/>
        <w:ind w:left="1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Has been brought down to </w:t>
      </w:r>
      <w:r w:rsidRPr="001034E3">
        <w:rPr>
          <w:rFonts w:ascii="Times New Roman" w:eastAsiaTheme="minorHAnsi" w:hAnsi="Times New Roman" w:cs="Times New Roman"/>
          <w:color w:val="833C0B" w:themeColor="accent2" w:themeShade="80"/>
          <w:sz w:val="28"/>
          <w:szCs w:val="28"/>
        </w:rPr>
        <w:t>Sheol</w:t>
      </w:r>
      <w:r w:rsidRPr="001034E3">
        <w:rPr>
          <w:rFonts w:ascii="Times New Roman" w:eastAsiaTheme="minorHAnsi" w:hAnsi="Times New Roman" w:cs="Times New Roman"/>
          <w:sz w:val="28"/>
          <w:szCs w:val="28"/>
        </w:rPr>
        <w:t xml:space="preserve"> your arrogance,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sound of your instruments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00D921DE"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two-fold lowering</w:t>
      </w:r>
    </w:p>
    <w:p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Under you is spread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maggot, and your cover </w:t>
      </w:r>
      <w:r w:rsidRPr="001034E3">
        <w:rPr>
          <w:rFonts w:ascii="Times New Roman" w:eastAsiaTheme="minorHAnsi" w:hAnsi="Times New Roman" w:cs="Times New Roman"/>
          <w:i/>
          <w:sz w:val="28"/>
          <w:szCs w:val="28"/>
        </w:rPr>
        <w:t>is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worm.  </w:t>
      </w:r>
      <w:r w:rsidRPr="001034E3">
        <w:rPr>
          <w:rFonts w:ascii="Times New Roman" w:eastAsiaTheme="minorHAnsi" w:hAnsi="Times New Roman" w:cs="Times New Roman"/>
          <w:i/>
          <w:color w:val="0070C0"/>
          <w:sz w:val="28"/>
          <w:szCs w:val="28"/>
        </w:rPr>
        <w:t>two-fold decomposition</w:t>
      </w:r>
    </w:p>
    <w:p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 introductory “</w:t>
      </w:r>
      <w:r w:rsidRPr="001034E3">
        <w:rPr>
          <w:rFonts w:ascii="Times New Roman" w:eastAsiaTheme="minorHAnsi" w:hAnsi="Times New Roman" w:cs="Times New Roman"/>
          <w:b/>
          <w:sz w:val="28"/>
          <w:szCs w:val="28"/>
          <w:u w:val="double"/>
        </w:rPr>
        <w:t>How</w:t>
      </w:r>
      <w:r w:rsidRPr="001034E3">
        <w:rPr>
          <w:rFonts w:ascii="Times New Roman" w:eastAsiaTheme="minorHAnsi" w:hAnsi="Times New Roman" w:cs="Times New Roman"/>
          <w:sz w:val="28"/>
          <w:szCs w:val="28"/>
        </w:rPr>
        <w:t>” is exclamatory, rather than interrogative, and a similar “</w:t>
      </w:r>
      <w:r w:rsidRPr="001034E3">
        <w:rPr>
          <w:rFonts w:ascii="Times New Roman" w:eastAsiaTheme="minorHAnsi" w:hAnsi="Times New Roman" w:cs="Times New Roman"/>
          <w:b/>
          <w:sz w:val="28"/>
          <w:szCs w:val="28"/>
          <w:u w:val="double"/>
        </w:rPr>
        <w:t>How</w:t>
      </w:r>
      <w:r w:rsidRPr="001034E3">
        <w:rPr>
          <w:rFonts w:ascii="Times New Roman" w:eastAsiaTheme="minorHAnsi" w:hAnsi="Times New Roman" w:cs="Times New Roman"/>
          <w:sz w:val="28"/>
          <w:szCs w:val="28"/>
        </w:rPr>
        <w:t>” introduces the affiliated section that follows. We are meant to compare these, as they address an earthly fall and a heavenly fall –</w:t>
      </w:r>
    </w:p>
    <w:p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i. ‘</w:t>
      </w:r>
      <w:r w:rsidRPr="001034E3">
        <w:rPr>
          <w:rFonts w:ascii="Times New Roman" w:eastAsiaTheme="minorHAnsi" w:hAnsi="Times New Roman" w:cs="Times New Roman"/>
          <w:b/>
          <w:sz w:val="28"/>
          <w:szCs w:val="28"/>
          <w:u w:val="double"/>
        </w:rPr>
        <w:t>How</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êyk</w:t>
      </w:r>
      <w:r w:rsidRPr="001034E3">
        <w:rPr>
          <w:rFonts w:ascii="Times New Roman" w:eastAsiaTheme="minorHAnsi" w:hAnsi="Times New Roman" w:cs="Times New Roman"/>
          <w:sz w:val="28"/>
          <w:szCs w:val="28"/>
        </w:rPr>
        <w:t xml:space="preserve">) ceased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sz w:val="28"/>
          <w:szCs w:val="28"/>
          <w:u w:val="double"/>
        </w:rPr>
        <w:t>oppressor</w:t>
      </w:r>
      <w:r w:rsidRPr="001034E3">
        <w:rPr>
          <w:rFonts w:ascii="Times New Roman" w:eastAsiaTheme="minorHAnsi" w:hAnsi="Times New Roman" w:cs="Times New Roman"/>
          <w:sz w:val="28"/>
          <w:szCs w:val="28"/>
        </w:rPr>
        <w:t xml:space="preserve">, ceased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boisterousness!’</w:t>
      </w:r>
    </w:p>
    <w:p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i/>
          <w:sz w:val="28"/>
          <w:szCs w:val="28"/>
        </w:rPr>
        <w:t>i.</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b/>
          <w:sz w:val="28"/>
          <w:szCs w:val="28"/>
          <w:u w:val="double"/>
        </w:rPr>
        <w:t>How</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êyk</w:t>
      </w:r>
      <w:r w:rsidRPr="001034E3">
        <w:rPr>
          <w:rFonts w:ascii="Times New Roman" w:eastAsiaTheme="minorHAnsi" w:hAnsi="Times New Roman" w:cs="Times New Roman"/>
          <w:sz w:val="28"/>
          <w:szCs w:val="28"/>
        </w:rPr>
        <w:t xml:space="preserve">) you have fallen from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heavens, </w:t>
      </w:r>
      <w:r w:rsidRPr="001034E3">
        <w:rPr>
          <w:rFonts w:ascii="Times New Roman" w:eastAsiaTheme="minorHAnsi" w:hAnsi="Times New Roman" w:cstheme="minorBidi"/>
          <w:color w:val="C00000"/>
          <w:sz w:val="28"/>
          <w:szCs w:val="28"/>
          <w:u w:val="single"/>
        </w:rPr>
        <w:t>morning-star</w:t>
      </w:r>
      <w:r w:rsidRPr="001034E3">
        <w:rPr>
          <w:rFonts w:ascii="Times New Roman" w:eastAsiaTheme="minorHAnsi" w:hAnsi="Times New Roman" w:cstheme="minorBidi"/>
          <w:color w:val="C00000"/>
          <w:sz w:val="28"/>
          <w:szCs w:val="28"/>
        </w:rPr>
        <w:t xml:space="preserve"> </w:t>
      </w:r>
      <w:r w:rsidRPr="001034E3">
        <w:rPr>
          <w:rFonts w:ascii="Times New Roman" w:eastAsiaTheme="minorHAnsi" w:hAnsi="Times New Roman" w:cs="Times New Roman"/>
          <w:sz w:val="28"/>
          <w:szCs w:val="28"/>
        </w:rPr>
        <w:t xml:space="preserve">(Heb. </w:t>
      </w:r>
      <w:r w:rsidRPr="001034E3">
        <w:rPr>
          <w:rFonts w:ascii="Times New Roman" w:eastAsiaTheme="minorHAnsi" w:hAnsi="Times New Roman" w:cs="Times New Roman"/>
          <w:i/>
          <w:sz w:val="28"/>
          <w:szCs w:val="28"/>
        </w:rPr>
        <w:t>hêylêl</w:t>
      </w:r>
      <w:r w:rsidRPr="001034E3">
        <w:rPr>
          <w:rFonts w:ascii="Times New Roman" w:eastAsiaTheme="minorHAnsi" w:hAnsi="Times New Roman" w:cs="Times New Roman"/>
          <w:sz w:val="28"/>
          <w:szCs w:val="28"/>
        </w:rPr>
        <w:t xml:space="preserve">; LXX </w:t>
      </w:r>
      <w:r w:rsidRPr="001034E3">
        <w:rPr>
          <w:rFonts w:ascii="Times New Roman" w:eastAsiaTheme="minorHAnsi" w:hAnsi="Times New Roman" w:cs="Times New Roman"/>
          <w:i/>
          <w:color w:val="C00000"/>
          <w:sz w:val="28"/>
          <w:szCs w:val="28"/>
        </w:rPr>
        <w:t>heōsphoros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son of dawn</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you have been cut down to the </w:t>
      </w:r>
      <w:r w:rsidR="000071E0" w:rsidRPr="001034E3">
        <w:rPr>
          <w:rFonts w:ascii="Times New Roman" w:eastAsiaTheme="minorHAnsi" w:hAnsi="Times New Roman" w:cs="Times New Roman"/>
          <w:sz w:val="28"/>
          <w:szCs w:val="28"/>
        </w:rPr>
        <w:t>earth, prostrater over nations</w:t>
      </w:r>
      <w:r w:rsidRPr="001034E3">
        <w:rPr>
          <w:rFonts w:ascii="Times New Roman" w:eastAsiaTheme="minorHAnsi" w:hAnsi="Times New Roman" w:cs="Times New Roman"/>
          <w:sz w:val="28"/>
          <w:szCs w:val="28"/>
        </w:rPr>
        <w:t>!’</w:t>
      </w:r>
    </w:p>
    <w:p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But this is not all. The large Babel prophecy in Jeremiah 50-51 uses </w:t>
      </w:r>
      <w:r w:rsidR="000071E0" w:rsidRPr="001034E3">
        <w:rPr>
          <w:rFonts w:ascii="Times New Roman" w:eastAsiaTheme="minorHAnsi" w:hAnsi="Times New Roman" w:cs="Times New Roman"/>
          <w:sz w:val="28"/>
          <w:szCs w:val="28"/>
        </w:rPr>
        <w:t>similar</w:t>
      </w:r>
      <w:r w:rsidRPr="001034E3">
        <w:rPr>
          <w:rFonts w:ascii="Times New Roman" w:eastAsiaTheme="minorHAnsi" w:hAnsi="Times New Roman" w:cs="Times New Roman"/>
          <w:sz w:val="28"/>
          <w:szCs w:val="28"/>
        </w:rPr>
        <w:t xml:space="preserve"> exclamation</w:t>
      </w:r>
      <w:r w:rsidR="000071E0" w:rsidRPr="001034E3">
        <w:rPr>
          <w:rFonts w:ascii="Times New Roman" w:eastAsiaTheme="minorHAnsi" w:hAnsi="Times New Roman" w:cs="Times New Roman"/>
          <w:sz w:val="28"/>
          <w:szCs w:val="28"/>
        </w:rPr>
        <w:t>s</w:t>
      </w:r>
      <w:r w:rsidRPr="001034E3">
        <w:rPr>
          <w:rFonts w:ascii="Times New Roman" w:eastAsiaTheme="minorHAnsi" w:hAnsi="Times New Roman" w:cs="Times New Roman"/>
          <w:sz w:val="28"/>
          <w:szCs w:val="28"/>
        </w:rPr>
        <w:t xml:space="preserve"> –</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u w:val="double"/>
        </w:rPr>
        <w:t>How</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êyk</w:t>
      </w:r>
      <w:r w:rsidRPr="001034E3">
        <w:rPr>
          <w:rFonts w:ascii="Times New Roman" w:eastAsiaTheme="minorHAnsi" w:hAnsi="Times New Roman" w:cs="Times New Roman"/>
          <w:sz w:val="28"/>
          <w:szCs w:val="28"/>
        </w:rPr>
        <w:t xml:space="preserve">) has been cut off and broken </w:t>
      </w:r>
      <w:r w:rsidRPr="001034E3">
        <w:rPr>
          <w:rFonts w:ascii="Times New Roman" w:eastAsiaTheme="minorHAnsi" w:hAnsi="Times New Roman" w:cs="Times New Roman"/>
          <w:i/>
          <w:color w:val="C00000"/>
          <w:sz w:val="28"/>
          <w:szCs w:val="28"/>
        </w:rPr>
        <w:t>the</w:t>
      </w:r>
      <w:r w:rsidRPr="001034E3">
        <w:rPr>
          <w:rFonts w:ascii="Times New Roman" w:eastAsiaTheme="minorHAnsi" w:hAnsi="Times New Roman" w:cs="Times New Roman"/>
          <w:color w:val="C00000"/>
          <w:sz w:val="28"/>
          <w:szCs w:val="28"/>
        </w:rPr>
        <w:t xml:space="preserve"> hammer of the whole earth</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w:t>
      </w:r>
    </w:p>
    <w:p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u w:val="double"/>
        </w:rPr>
        <w:t>How</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êyk</w:t>
      </w:r>
      <w:r w:rsidRPr="001034E3">
        <w:rPr>
          <w:rFonts w:ascii="Times New Roman" w:eastAsiaTheme="minorHAnsi" w:hAnsi="Times New Roman" w:cs="Times New Roman"/>
          <w:sz w:val="28"/>
          <w:szCs w:val="28"/>
        </w:rPr>
        <w:t xml:space="preserve">) has become for a horror Babel among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nations!”     Jer.50:23</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u w:val="double"/>
        </w:rPr>
        <w:t>How</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êyk</w:t>
      </w:r>
      <w:r w:rsidRPr="001034E3">
        <w:rPr>
          <w:rFonts w:ascii="Times New Roman" w:eastAsiaTheme="minorHAnsi" w:hAnsi="Times New Roman" w:cs="Times New Roman"/>
          <w:sz w:val="28"/>
          <w:szCs w:val="28"/>
        </w:rPr>
        <w:t xml:space="preserve">) Sheshak has been taken and seized, </w:t>
      </w:r>
      <w:r w:rsidRPr="001034E3">
        <w:rPr>
          <w:rFonts w:ascii="Times New Roman" w:eastAsiaTheme="minorHAnsi" w:hAnsi="Times New Roman" w:cs="Times New Roman"/>
          <w:i/>
          <w:color w:val="C00000"/>
          <w:sz w:val="28"/>
          <w:szCs w:val="28"/>
        </w:rPr>
        <w:t>the</w:t>
      </w:r>
      <w:r w:rsidRPr="001034E3">
        <w:rPr>
          <w:rFonts w:ascii="Times New Roman" w:eastAsiaTheme="minorHAnsi" w:hAnsi="Times New Roman" w:cs="Times New Roman"/>
          <w:color w:val="C00000"/>
          <w:sz w:val="28"/>
          <w:szCs w:val="28"/>
        </w:rPr>
        <w:t xml:space="preserve"> praise of the whole earth</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w:t>
      </w:r>
    </w:p>
    <w:p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u w:val="double"/>
        </w:rPr>
        <w:t>How</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êyk</w:t>
      </w:r>
      <w:r w:rsidRPr="001034E3">
        <w:rPr>
          <w:rFonts w:ascii="Times New Roman" w:eastAsiaTheme="minorHAnsi" w:hAnsi="Times New Roman" w:cs="Times New Roman"/>
          <w:sz w:val="28"/>
          <w:szCs w:val="28"/>
        </w:rPr>
        <w:t xml:space="preserve">) has become for a horror Babel among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nations!”     Jer.51:41</w:t>
      </w:r>
    </w:p>
    <w:p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lastRenderedPageBreak/>
        <w:t>“</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hammer of the whole earth</w:t>
      </w:r>
      <w:r w:rsidRPr="001034E3">
        <w:rPr>
          <w:rFonts w:ascii="Times New Roman" w:eastAsiaTheme="minorHAnsi" w:hAnsi="Times New Roman" w:cs="Times New Roman"/>
          <w:sz w:val="28"/>
          <w:szCs w:val="28"/>
        </w:rPr>
        <w:t>” and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praise of the whole earth</w:t>
      </w:r>
      <w:r w:rsidRPr="001034E3">
        <w:rPr>
          <w:rFonts w:ascii="Times New Roman" w:eastAsiaTheme="minorHAnsi" w:hAnsi="Times New Roman" w:cs="Times New Roman"/>
          <w:sz w:val="28"/>
          <w:szCs w:val="28"/>
        </w:rPr>
        <w:t xml:space="preserve">” speak to Babel’s dominance in the earth – whether by force or by persuasive intoxication. And Isaiah 14 adds to this the oppression of Babel’s king, and his divine pretenses. Likely his oppressive, boisterous, self-vaunting character will be part of his formula for success. The Jeremiah texts above seem to lend themselves to comparison with the lament of the kings of the earth </w:t>
      </w:r>
      <w:r w:rsidR="00EF63DC" w:rsidRPr="001034E3">
        <w:rPr>
          <w:rFonts w:ascii="Times New Roman" w:eastAsiaTheme="minorHAnsi" w:hAnsi="Times New Roman" w:cs="Times New Roman"/>
          <w:sz w:val="28"/>
          <w:szCs w:val="28"/>
        </w:rPr>
        <w:t xml:space="preserve">here </w:t>
      </w:r>
      <w:r w:rsidRPr="001034E3">
        <w:rPr>
          <w:rFonts w:ascii="Times New Roman" w:eastAsiaTheme="minorHAnsi" w:hAnsi="Times New Roman" w:cs="Times New Roman"/>
          <w:sz w:val="28"/>
          <w:szCs w:val="28"/>
        </w:rPr>
        <w:t>–</w:t>
      </w:r>
    </w:p>
    <w:p w:rsidR="00757EFE" w:rsidRPr="001034E3" w:rsidRDefault="00757EFE" w:rsidP="00EF63DC">
      <w:pPr>
        <w:spacing w:after="160" w:line="259" w:lineRule="auto"/>
        <w:ind w:left="27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b/>
          <w:sz w:val="28"/>
          <w:szCs w:val="28"/>
          <w:u w:val="double"/>
        </w:rPr>
        <w:t>Woe, woe</w:t>
      </w:r>
      <w:r w:rsidRPr="001034E3">
        <w:rPr>
          <w:rFonts w:ascii="Times New Roman" w:eastAsiaTheme="minorHAnsi" w:hAnsi="Times New Roman" w:cs="Times New Roman"/>
          <w:sz w:val="28"/>
          <w:szCs w:val="28"/>
        </w:rPr>
        <w:t>, the great city Babylon, the strong city, because in one hour came your judgment</w:t>
      </w:r>
      <w:r w:rsidR="00EF63DC" w:rsidRPr="001034E3">
        <w:rPr>
          <w:rFonts w:ascii="Times New Roman" w:eastAsiaTheme="minorHAnsi" w:hAnsi="Times New Roman" w:cs="Times New Roman"/>
          <w:sz w:val="28"/>
          <w:szCs w:val="28"/>
        </w:rPr>
        <w:t>!”</w:t>
      </w:r>
      <w:r w:rsidRPr="001034E3">
        <w:rPr>
          <w:rFonts w:ascii="Times New Roman" w:eastAsiaTheme="minorHAnsi" w:hAnsi="Times New Roman" w:cs="Times New Roman"/>
          <w:sz w:val="28"/>
          <w:szCs w:val="28"/>
        </w:rPr>
        <w:t xml:space="preserve">  Rev.18:10</w:t>
      </w:r>
    </w:p>
    <w:p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After establishing that Yahweh has broken this oppressor, as He has other “</w:t>
      </w:r>
      <w:r w:rsidRPr="001034E3">
        <w:rPr>
          <w:rFonts w:ascii="Times New Roman" w:eastAsiaTheme="minorHAnsi" w:hAnsi="Times New Roman" w:cs="Times New Roman"/>
          <w:sz w:val="28"/>
          <w:szCs w:val="28"/>
          <w:u w:val="single"/>
        </w:rPr>
        <w:t>rulers</w:t>
      </w:r>
      <w:r w:rsidRPr="001034E3">
        <w:rPr>
          <w:rFonts w:ascii="Times New Roman" w:eastAsiaTheme="minorHAnsi" w:hAnsi="Times New Roman" w:cs="Times New Roman"/>
          <w:sz w:val="28"/>
          <w:szCs w:val="28"/>
        </w:rPr>
        <w:t xml:space="preserve">”, some amazing voices are heard. First, two trees declare how they have come to a time of rest. </w:t>
      </w:r>
      <w:r w:rsidR="00A2511C" w:rsidRPr="001034E3">
        <w:rPr>
          <w:rFonts w:ascii="Times New Roman" w:eastAsiaTheme="minorHAnsi" w:hAnsi="Times New Roman" w:cs="Times New Roman"/>
          <w:sz w:val="28"/>
          <w:szCs w:val="28"/>
        </w:rPr>
        <w:t xml:space="preserve">Inclusion of the cypress and cedar, with a specific mention of Lebanon, may indicate one of the nations victimized by latter-day Babylon. </w:t>
      </w:r>
      <w:r w:rsidRPr="001034E3">
        <w:rPr>
          <w:rFonts w:ascii="Times New Roman" w:eastAsiaTheme="minorHAnsi" w:hAnsi="Times New Roman" w:cs="Times New Roman"/>
          <w:sz w:val="28"/>
          <w:szCs w:val="28"/>
        </w:rPr>
        <w:t xml:space="preserve">Then </w:t>
      </w:r>
      <w:r w:rsidR="00F518F1" w:rsidRPr="001034E3">
        <w:rPr>
          <w:rFonts w:ascii="Times New Roman" w:eastAsiaTheme="minorHAnsi" w:hAnsi="Times New Roman" w:cs="Times New Roman"/>
          <w:sz w:val="28"/>
          <w:szCs w:val="28"/>
        </w:rPr>
        <w:t xml:space="preserve">comes </w:t>
      </w:r>
      <w:r w:rsidRPr="001034E3">
        <w:rPr>
          <w:rFonts w:ascii="Times New Roman" w:eastAsiaTheme="minorHAnsi" w:hAnsi="Times New Roman" w:cs="Times New Roman"/>
          <w:sz w:val="28"/>
          <w:szCs w:val="28"/>
        </w:rPr>
        <w:t>a raising of “</w:t>
      </w:r>
      <w:r w:rsidRPr="001034E3">
        <w:rPr>
          <w:rFonts w:ascii="Times New Roman" w:eastAsiaTheme="minorHAnsi" w:hAnsi="Times New Roman" w:cs="Times New Roman"/>
          <w:sz w:val="28"/>
          <w:szCs w:val="28"/>
          <w:u w:val="single"/>
        </w:rPr>
        <w:t>all kings of nations</w:t>
      </w:r>
      <w:r w:rsidRPr="001034E3">
        <w:rPr>
          <w:rFonts w:ascii="Times New Roman" w:eastAsiaTheme="minorHAnsi" w:hAnsi="Times New Roman" w:cs="Times New Roman"/>
          <w:sz w:val="28"/>
          <w:szCs w:val="28"/>
        </w:rPr>
        <w:t>” (</w:t>
      </w:r>
      <w:r w:rsidR="00E62E6E" w:rsidRPr="001034E3">
        <w:rPr>
          <w:rFonts w:ascii="Times New Roman" w:eastAsiaTheme="minorHAnsi" w:hAnsi="Times New Roman" w:cs="Times New Roman"/>
          <w:sz w:val="28"/>
          <w:szCs w:val="28"/>
        </w:rPr>
        <w:t xml:space="preserve">this </w:t>
      </w:r>
      <w:r w:rsidRPr="001034E3">
        <w:rPr>
          <w:rFonts w:ascii="Times New Roman" w:eastAsiaTheme="minorHAnsi" w:hAnsi="Times New Roman" w:cs="Times New Roman"/>
          <w:sz w:val="28"/>
          <w:szCs w:val="28"/>
        </w:rPr>
        <w:t xml:space="preserve">phrase unique to Isaiah 14 – 2 occs.), who speak the parable that this grand king of Babel is just as weak and lowly as the rest of kings. Part of the force of the parable appears to be this fabulous nature of talking trees and talking dead men. I would draw your attention to the parable </w:t>
      </w:r>
      <w:r w:rsidRPr="001034E3">
        <w:rPr>
          <w:rFonts w:ascii="Times New Roman" w:eastAsiaTheme="minorHAnsi" w:hAnsi="Times New Roman" w:cs="Times New Roman"/>
          <w:b/>
          <w:sz w:val="28"/>
          <w:szCs w:val="28"/>
        </w:rPr>
        <w:t>The Rich Man and Lazarus</w:t>
      </w:r>
      <w:r w:rsidRPr="001034E3">
        <w:rPr>
          <w:rFonts w:ascii="Times New Roman" w:eastAsiaTheme="minorHAnsi" w:hAnsi="Times New Roman" w:cs="Times New Roman"/>
          <w:sz w:val="28"/>
          <w:szCs w:val="28"/>
        </w:rPr>
        <w:t xml:space="preserve"> (</w:t>
      </w:r>
      <w:r w:rsidR="00E62E6E" w:rsidRPr="001034E3">
        <w:rPr>
          <w:rFonts w:ascii="Times New Roman" w:eastAsiaTheme="minorHAnsi" w:hAnsi="Times New Roman" w:cs="Times New Roman"/>
          <w:sz w:val="28"/>
          <w:szCs w:val="28"/>
        </w:rPr>
        <w:t xml:space="preserve">see </w:t>
      </w:r>
      <w:r w:rsidRPr="001034E3">
        <w:rPr>
          <w:rFonts w:ascii="Times New Roman" w:eastAsiaTheme="minorHAnsi" w:hAnsi="Times New Roman" w:cs="Times New Roman"/>
          <w:sz w:val="28"/>
          <w:szCs w:val="28"/>
        </w:rPr>
        <w:t xml:space="preserve">chapter </w:t>
      </w:r>
      <w:r w:rsidRPr="001034E3">
        <w:rPr>
          <w:rFonts w:ascii="Times New Roman" w:eastAsiaTheme="minorHAnsi" w:hAnsi="Times New Roman" w:cs="Times New Roman"/>
          <w:b/>
          <w:sz w:val="28"/>
          <w:szCs w:val="28"/>
        </w:rPr>
        <w:t>Parable as Prophecy)</w:t>
      </w:r>
      <w:r w:rsidRPr="001034E3">
        <w:rPr>
          <w:rFonts w:ascii="Times New Roman" w:eastAsiaTheme="minorHAnsi" w:hAnsi="Times New Roman" w:cs="Times New Roman"/>
          <w:sz w:val="28"/>
          <w:szCs w:val="28"/>
        </w:rPr>
        <w:t>, which uses a similar dramatic device.</w:t>
      </w:r>
    </w:p>
    <w:p w:rsidR="00757EFE" w:rsidRPr="001034E3" w:rsidRDefault="00757EFE" w:rsidP="00E62E6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 quaking of Sheol at meeting the king of Babel contrasts with his making the earth quake, and shaking kingdoms (14:16). But this Sheol-quake is likely spoken in mockery of “the hammer of the whole earth”.</w:t>
      </w:r>
    </w:p>
    <w:p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 second </w:t>
      </w:r>
      <w:r w:rsidRPr="001034E3">
        <w:rPr>
          <w:rFonts w:ascii="Times New Roman" w:eastAsiaTheme="minorHAnsi" w:hAnsi="Times New Roman" w:cs="Times New Roman"/>
          <w:b/>
          <w:sz w:val="28"/>
          <w:szCs w:val="28"/>
          <w:u w:val="double"/>
        </w:rPr>
        <w:t>How</w:t>
      </w:r>
      <w:r w:rsidRPr="001034E3">
        <w:rPr>
          <w:rFonts w:ascii="Times New Roman" w:eastAsiaTheme="minorHAnsi" w:hAnsi="Times New Roman" w:cs="Times New Roman"/>
          <w:sz w:val="28"/>
          <w:szCs w:val="28"/>
        </w:rPr>
        <w:t xml:space="preserve"> section completes the humiliation of this king of Babel –</w:t>
      </w:r>
    </w:p>
    <w:p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i/>
          <w:sz w:val="28"/>
          <w:szCs w:val="28"/>
        </w:rPr>
        <w:t>i.</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b/>
          <w:sz w:val="28"/>
          <w:szCs w:val="28"/>
          <w:u w:val="double"/>
        </w:rPr>
        <w:t>How</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êyk</w:t>
      </w:r>
      <w:r w:rsidRPr="001034E3">
        <w:rPr>
          <w:rFonts w:ascii="Times New Roman" w:eastAsiaTheme="minorHAnsi" w:hAnsi="Times New Roman" w:cs="Times New Roman"/>
          <w:sz w:val="28"/>
          <w:szCs w:val="28"/>
        </w:rPr>
        <w:t xml:space="preserve">) you have fallen </w:t>
      </w:r>
      <w:r w:rsidRPr="001034E3">
        <w:rPr>
          <w:rFonts w:ascii="Times New Roman" w:eastAsiaTheme="minorHAnsi" w:hAnsi="Times New Roman" w:cs="Times New Roman"/>
          <w:sz w:val="28"/>
          <w:szCs w:val="28"/>
          <w:u w:val="single"/>
        </w:rPr>
        <w:t xml:space="preserve">from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heavens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heme="minorBidi"/>
          <w:color w:val="C00000"/>
          <w:sz w:val="28"/>
          <w:szCs w:val="28"/>
          <w:u w:val="single"/>
        </w:rPr>
        <w:t>morning-star</w:t>
      </w:r>
      <w:r w:rsidRPr="001034E3">
        <w:rPr>
          <w:rFonts w:ascii="Times New Roman" w:eastAsiaTheme="minorHAnsi" w:hAnsi="Times New Roman" w:cstheme="minorBidi"/>
          <w:color w:val="C00000"/>
          <w:sz w:val="28"/>
          <w:szCs w:val="28"/>
        </w:rPr>
        <w:t xml:space="preserve"> </w:t>
      </w:r>
      <w:r w:rsidRPr="001034E3">
        <w:rPr>
          <w:rFonts w:ascii="Times New Roman" w:eastAsiaTheme="minorHAnsi" w:hAnsi="Times New Roman" w:cs="Times New Roman"/>
          <w:sz w:val="28"/>
          <w:szCs w:val="28"/>
        </w:rPr>
        <w:t xml:space="preserve">(Heb. </w:t>
      </w:r>
      <w:r w:rsidRPr="001034E3">
        <w:rPr>
          <w:rFonts w:ascii="Times New Roman" w:eastAsiaTheme="minorHAnsi" w:hAnsi="Times New Roman" w:cs="Times New Roman"/>
          <w:i/>
          <w:sz w:val="28"/>
          <w:szCs w:val="28"/>
        </w:rPr>
        <w:t>hêylêl</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LXX</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C00000"/>
          <w:sz w:val="28"/>
          <w:szCs w:val="28"/>
        </w:rPr>
        <w:t>heōsphoros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son of dawn</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you have been cut down to the earth, prostrater over nations.’!’</w:t>
      </w:r>
    </w:p>
    <w:p w:rsidR="00757EFE" w:rsidRPr="001034E3" w:rsidRDefault="00351C91"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This fall “</w:t>
      </w:r>
      <w:r w:rsidRPr="001034E3">
        <w:rPr>
          <w:rFonts w:ascii="Times New Roman" w:eastAsiaTheme="minorHAnsi" w:hAnsi="Times New Roman" w:cs="Times New Roman"/>
          <w:sz w:val="28"/>
          <w:szCs w:val="28"/>
          <w:u w:val="single"/>
        </w:rPr>
        <w:t>from the heavens</w:t>
      </w:r>
      <w:r w:rsidRPr="001034E3">
        <w:rPr>
          <w:rFonts w:ascii="Times New Roman" w:eastAsiaTheme="minorHAnsi" w:hAnsi="Times New Roman" w:cs="Times New Roman"/>
          <w:sz w:val="28"/>
          <w:szCs w:val="28"/>
        </w:rPr>
        <w:t>”, like the designation “</w:t>
      </w:r>
      <w:r w:rsidRPr="001034E3">
        <w:rPr>
          <w:rFonts w:ascii="Times New Roman" w:eastAsiaTheme="minorHAnsi" w:hAnsi="Times New Roman" w:cs="Times New Roman"/>
          <w:sz w:val="28"/>
          <w:szCs w:val="28"/>
          <w:u w:val="single"/>
        </w:rPr>
        <w:t>morning-star</w:t>
      </w:r>
      <w:r w:rsidRPr="001034E3">
        <w:rPr>
          <w:rFonts w:ascii="Times New Roman" w:eastAsiaTheme="minorHAnsi" w:hAnsi="Times New Roman" w:cs="Times New Roman"/>
          <w:sz w:val="28"/>
          <w:szCs w:val="28"/>
        </w:rPr>
        <w:t xml:space="preserve">”, indicate the crest-fall of one with pretenses, or even delusions of heavenly grandeur. </w:t>
      </w:r>
      <w:r w:rsidR="00757EFE" w:rsidRPr="001034E3">
        <w:rPr>
          <w:rFonts w:ascii="Times New Roman" w:eastAsiaTheme="minorHAnsi" w:hAnsi="Times New Roman" w:cs="Times New Roman"/>
          <w:sz w:val="28"/>
          <w:szCs w:val="28"/>
        </w:rPr>
        <w:t xml:space="preserve">I already pointed out in the chapter </w:t>
      </w:r>
      <w:r w:rsidR="00757EFE" w:rsidRPr="001034E3">
        <w:rPr>
          <w:rFonts w:ascii="Times New Roman" w:eastAsiaTheme="minorHAnsi" w:hAnsi="Times New Roman" w:cs="Times New Roman"/>
          <w:b/>
          <w:sz w:val="28"/>
          <w:szCs w:val="28"/>
        </w:rPr>
        <w:t>“This Generation” in Prophecy</w:t>
      </w:r>
      <w:r w:rsidR="00757EFE" w:rsidRPr="001034E3">
        <w:rPr>
          <w:rFonts w:ascii="Times New Roman" w:eastAsiaTheme="minorHAnsi" w:hAnsi="Times New Roman" w:cs="Times New Roman"/>
          <w:sz w:val="28"/>
          <w:szCs w:val="28"/>
        </w:rPr>
        <w:t xml:space="preserve"> how the </w:t>
      </w:r>
      <w:r w:rsidR="00757EFE" w:rsidRPr="001034E3">
        <w:rPr>
          <w:rFonts w:ascii="Times New Roman" w:eastAsiaTheme="minorHAnsi" w:hAnsi="Times New Roman" w:cs="Times New Roman"/>
          <w:i/>
          <w:sz w:val="28"/>
          <w:szCs w:val="28"/>
        </w:rPr>
        <w:t>KJV</w:t>
      </w:r>
      <w:r w:rsidR="00757EFE" w:rsidRPr="001034E3">
        <w:rPr>
          <w:rFonts w:ascii="Times New Roman" w:eastAsiaTheme="minorHAnsi" w:hAnsi="Times New Roman" w:cs="Times New Roman"/>
          <w:sz w:val="28"/>
          <w:szCs w:val="28"/>
        </w:rPr>
        <w:t xml:space="preserve"> translation of “Lucifer” for “</w:t>
      </w:r>
      <w:r w:rsidR="00757EFE" w:rsidRPr="001034E3">
        <w:rPr>
          <w:rFonts w:ascii="Times New Roman" w:eastAsiaTheme="minorHAnsi" w:hAnsi="Times New Roman" w:cs="Times New Roman"/>
          <w:sz w:val="28"/>
          <w:szCs w:val="28"/>
          <w:u w:val="single"/>
        </w:rPr>
        <w:t>morning-star</w:t>
      </w:r>
      <w:r w:rsidR="00757EFE" w:rsidRPr="001034E3">
        <w:rPr>
          <w:rFonts w:ascii="Times New Roman" w:eastAsiaTheme="minorHAnsi" w:hAnsi="Times New Roman" w:cs="Times New Roman"/>
          <w:sz w:val="28"/>
          <w:szCs w:val="28"/>
        </w:rPr>
        <w:t xml:space="preserve">” has prejudiced identifying the “king of Babel” as a figure for Satan. There is such a human-like figure for Satan that is valid, in “the lamentation over the king of Tyre” (Eze.28:12). This one was also called the “anointed cherub” (Eze.28:13 – i.e., an angelic being), and he was a direct creation of God (Eze.28:15). He was also “ in Eden, garden of God” (Eze.28:12). His heart was lifted up because of his beauty (Eze.28:17), and his destruction is </w:t>
      </w:r>
      <w:r w:rsidR="00757EFE" w:rsidRPr="001034E3">
        <w:rPr>
          <w:rFonts w:ascii="Times New Roman" w:eastAsiaTheme="minorHAnsi" w:hAnsi="Times New Roman" w:cs="Times New Roman"/>
          <w:sz w:val="28"/>
          <w:szCs w:val="28"/>
        </w:rPr>
        <w:lastRenderedPageBreak/>
        <w:t xml:space="preserve">said to bring him to ashes (Eze.28:18). Nowhere does this “king of Tyre” display God-like pretenses, so aligning his prophecy with that of the king of Babel is a mis-alignment. </w:t>
      </w:r>
    </w:p>
    <w:p w:rsidR="00757EFE" w:rsidRPr="001034E3" w:rsidRDefault="00757EFE" w:rsidP="00F1185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However, the “proverb against the king of Babel” in Isaiah 14 does resemble the following saying “</w:t>
      </w:r>
      <w:r w:rsidRPr="001034E3">
        <w:rPr>
          <w:rFonts w:ascii="Times New Roman" w:eastAsiaTheme="minorHAnsi" w:hAnsi="Times New Roman" w:cs="Times New Roman"/>
          <w:sz w:val="28"/>
          <w:szCs w:val="28"/>
          <w:u w:val="single"/>
        </w:rPr>
        <w:t>to the prince of Tyre</w:t>
      </w:r>
      <w:r w:rsidRPr="001034E3">
        <w:rPr>
          <w:rFonts w:ascii="Times New Roman" w:eastAsiaTheme="minorHAnsi" w:hAnsi="Times New Roman" w:cs="Times New Roman"/>
          <w:sz w:val="28"/>
          <w:szCs w:val="28"/>
        </w:rPr>
        <w:t>” –</w:t>
      </w:r>
    </w:p>
    <w:p w:rsidR="00757EFE" w:rsidRPr="001034E3" w:rsidRDefault="00757EFE" w:rsidP="00937F34">
      <w:pPr>
        <w:spacing w:after="16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came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word of Yahweh to me saying, ‘Son of man, say </w:t>
      </w:r>
      <w:r w:rsidRPr="001034E3">
        <w:rPr>
          <w:rFonts w:ascii="Times New Roman" w:eastAsiaTheme="minorHAnsi" w:hAnsi="Times New Roman" w:cs="Times New Roman"/>
          <w:sz w:val="28"/>
          <w:szCs w:val="28"/>
          <w:u w:val="single"/>
        </w:rPr>
        <w:t xml:space="preserve">to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prince of Tyre</w:t>
      </w:r>
      <w:r w:rsidRPr="001034E3">
        <w:rPr>
          <w:rFonts w:ascii="Times New Roman" w:eastAsiaTheme="minorHAnsi" w:hAnsi="Times New Roman" w:cs="Times New Roman"/>
          <w:sz w:val="28"/>
          <w:szCs w:val="28"/>
        </w:rPr>
        <w:t>, “Thus said Adonai Yahweh, ‘Because your heart raised up and you said, “</w:t>
      </w:r>
      <w:r w:rsidRPr="001034E3">
        <w:rPr>
          <w:rFonts w:ascii="Times New Roman" w:eastAsiaTheme="minorHAnsi" w:hAnsi="Times New Roman" w:cs="Times New Roman"/>
          <w:b/>
          <w:sz w:val="28"/>
          <w:szCs w:val="28"/>
        </w:rPr>
        <w:t xml:space="preserve">God </w:t>
      </w:r>
      <w:r w:rsidRPr="001034E3">
        <w:rPr>
          <w:rFonts w:ascii="Times New Roman" w:eastAsiaTheme="minorHAnsi" w:hAnsi="Times New Roman" w:cs="Times New Roman"/>
          <w:b/>
          <w:i/>
          <w:sz w:val="28"/>
          <w:szCs w:val="28"/>
        </w:rPr>
        <w:t>am</w:t>
      </w:r>
      <w:r w:rsidRPr="001034E3">
        <w:rPr>
          <w:rFonts w:ascii="Times New Roman" w:eastAsiaTheme="minorHAnsi" w:hAnsi="Times New Roman" w:cs="Times New Roman"/>
          <w:b/>
          <w:sz w:val="28"/>
          <w:szCs w:val="28"/>
        </w:rPr>
        <w:t xml:space="preserve"> I</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b/>
          <w:sz w:val="28"/>
          <w:szCs w:val="28"/>
        </w:rPr>
        <w:t xml:space="preserve">I sit </w:t>
      </w:r>
      <w:r w:rsidRPr="001034E3">
        <w:rPr>
          <w:rFonts w:ascii="Times New Roman" w:eastAsiaTheme="minorHAnsi" w:hAnsi="Times New Roman" w:cs="Times New Roman"/>
          <w:b/>
          <w:i/>
          <w:sz w:val="28"/>
          <w:szCs w:val="28"/>
        </w:rPr>
        <w:t>in the</w:t>
      </w:r>
      <w:r w:rsidRPr="001034E3">
        <w:rPr>
          <w:rFonts w:ascii="Times New Roman" w:eastAsiaTheme="minorHAnsi" w:hAnsi="Times New Roman" w:cs="Times New Roman"/>
          <w:b/>
          <w:sz w:val="28"/>
          <w:szCs w:val="28"/>
        </w:rPr>
        <w:t xml:space="preserve"> seat of gods</w:t>
      </w:r>
      <w:r w:rsidRPr="001034E3">
        <w:rPr>
          <w:rFonts w:ascii="Times New Roman" w:eastAsiaTheme="minorHAnsi" w:hAnsi="Times New Roman" w:cs="Times New Roman"/>
          <w:sz w:val="28"/>
          <w:szCs w:val="28"/>
        </w:rPr>
        <w:t xml:space="preserve"> i</w:t>
      </w:r>
      <w:r w:rsidRPr="001034E3">
        <w:rPr>
          <w:rFonts w:ascii="Times New Roman" w:eastAsiaTheme="minorHAnsi" w:hAnsi="Times New Roman" w:cs="Times New Roman"/>
          <w:sz w:val="28"/>
          <w:szCs w:val="28"/>
          <w:u w:val="single"/>
        </w:rPr>
        <w:t xml:space="preserve">n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midst of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seas</w:t>
      </w:r>
      <w:r w:rsidRPr="001034E3">
        <w:rPr>
          <w:rFonts w:ascii="Times New Roman" w:eastAsiaTheme="minorHAnsi" w:hAnsi="Times New Roman" w:cs="Times New Roman"/>
          <w:sz w:val="28"/>
          <w:szCs w:val="28"/>
        </w:rPr>
        <w:t xml:space="preserve">.” But </w:t>
      </w:r>
      <w:r w:rsidRPr="001034E3">
        <w:rPr>
          <w:rFonts w:ascii="Times New Roman" w:eastAsiaTheme="minorHAnsi" w:hAnsi="Times New Roman" w:cs="Times New Roman"/>
          <w:b/>
          <w:sz w:val="28"/>
          <w:szCs w:val="28"/>
        </w:rPr>
        <w:t xml:space="preserve">you </w:t>
      </w:r>
      <w:r w:rsidRPr="001034E3">
        <w:rPr>
          <w:rFonts w:ascii="Times New Roman" w:eastAsiaTheme="minorHAnsi" w:hAnsi="Times New Roman" w:cs="Times New Roman"/>
          <w:b/>
          <w:i/>
          <w:sz w:val="28"/>
          <w:szCs w:val="28"/>
        </w:rPr>
        <w:t xml:space="preserve">are </w:t>
      </w:r>
      <w:r w:rsidRPr="001034E3">
        <w:rPr>
          <w:rFonts w:ascii="Times New Roman" w:eastAsiaTheme="minorHAnsi" w:hAnsi="Times New Roman" w:cs="Times New Roman"/>
          <w:b/>
          <w:sz w:val="28"/>
          <w:szCs w:val="28"/>
        </w:rPr>
        <w:t>a man and not a god</w:t>
      </w:r>
      <w:r w:rsidRPr="001034E3">
        <w:rPr>
          <w:rFonts w:ascii="Times New Roman" w:eastAsiaTheme="minorHAnsi" w:hAnsi="Times New Roman" w:cs="Times New Roman"/>
          <w:sz w:val="28"/>
          <w:szCs w:val="28"/>
        </w:rPr>
        <w:t xml:space="preserve">. And </w:t>
      </w:r>
      <w:r w:rsidRPr="001034E3">
        <w:rPr>
          <w:rFonts w:ascii="Times New Roman" w:eastAsiaTheme="minorHAnsi" w:hAnsi="Times New Roman" w:cs="Times New Roman"/>
          <w:b/>
          <w:sz w:val="28"/>
          <w:szCs w:val="28"/>
        </w:rPr>
        <w:t>you set your heart as a heart of gods</w:t>
      </w:r>
      <w:r w:rsidRPr="001034E3">
        <w:rPr>
          <w:rFonts w:ascii="Times New Roman" w:eastAsiaTheme="minorHAnsi" w:hAnsi="Times New Roman" w:cs="Times New Roman"/>
          <w:sz w:val="28"/>
          <w:szCs w:val="28"/>
        </w:rPr>
        <w:t xml:space="preserve">. Behold, you </w:t>
      </w:r>
      <w:r w:rsidRPr="001034E3">
        <w:rPr>
          <w:rFonts w:ascii="Times New Roman" w:eastAsiaTheme="minorHAnsi" w:hAnsi="Times New Roman" w:cs="Times New Roman"/>
          <w:i/>
          <w:sz w:val="28"/>
          <w:szCs w:val="28"/>
        </w:rPr>
        <w:t>are</w:t>
      </w:r>
      <w:r w:rsidRPr="001034E3">
        <w:rPr>
          <w:rFonts w:ascii="Times New Roman" w:eastAsiaTheme="minorHAnsi" w:hAnsi="Times New Roman" w:cs="Times New Roman"/>
          <w:sz w:val="28"/>
          <w:szCs w:val="28"/>
        </w:rPr>
        <w:t xml:space="preserve"> wiser than Daniel. Every secret </w:t>
      </w:r>
      <w:r w:rsidRPr="001034E3">
        <w:rPr>
          <w:rFonts w:ascii="Times New Roman" w:eastAsiaTheme="minorHAnsi" w:hAnsi="Times New Roman" w:cs="Times New Roman"/>
          <w:i/>
          <w:sz w:val="28"/>
          <w:szCs w:val="28"/>
        </w:rPr>
        <w:t>is</w:t>
      </w:r>
      <w:r w:rsidRPr="001034E3">
        <w:rPr>
          <w:rFonts w:ascii="Times New Roman" w:eastAsiaTheme="minorHAnsi" w:hAnsi="Times New Roman" w:cs="Times New Roman"/>
          <w:sz w:val="28"/>
          <w:szCs w:val="28"/>
        </w:rPr>
        <w:t xml:space="preserve"> not hidden from you. By your wisdom and by your understanding you have gained for yourself riches, and you gathered gold and silver into your treasuries. By your great wisdom by trade you have increased your riches, and your heart has been lifted up because of your riches.’ Therefore, thus said Adonai Yahweh, ‘Because of </w:t>
      </w:r>
      <w:r w:rsidRPr="001034E3">
        <w:rPr>
          <w:rFonts w:ascii="Times New Roman" w:eastAsiaTheme="minorHAnsi" w:hAnsi="Times New Roman" w:cs="Times New Roman"/>
          <w:b/>
          <w:sz w:val="28"/>
          <w:szCs w:val="28"/>
        </w:rPr>
        <w:t>your setting your heart as a heart of gods</w:t>
      </w:r>
      <w:r w:rsidRPr="001034E3">
        <w:rPr>
          <w:rFonts w:ascii="Times New Roman" w:eastAsiaTheme="minorHAnsi" w:hAnsi="Times New Roman" w:cs="Times New Roman"/>
          <w:sz w:val="28"/>
          <w:szCs w:val="28"/>
        </w:rPr>
        <w:t xml:space="preserve">, therefore, </w:t>
      </w:r>
      <w:r w:rsidRPr="001034E3">
        <w:rPr>
          <w:rFonts w:ascii="Times New Roman" w:eastAsiaTheme="minorHAnsi" w:hAnsi="Times New Roman" w:cs="Times New Roman"/>
          <w:b/>
          <w:sz w:val="28"/>
          <w:szCs w:val="28"/>
          <w:u w:val="double"/>
        </w:rPr>
        <w:t>behold</w:t>
      </w:r>
      <w:r w:rsidRPr="001034E3">
        <w:rPr>
          <w:rFonts w:ascii="Times New Roman" w:eastAsiaTheme="minorHAnsi" w:hAnsi="Times New Roman" w:cs="Times New Roman"/>
          <w:sz w:val="28"/>
          <w:szCs w:val="28"/>
        </w:rPr>
        <w:t xml:space="preserve">, I will bring against you </w:t>
      </w:r>
      <w:r w:rsidRPr="001034E3">
        <w:rPr>
          <w:rFonts w:ascii="Times New Roman" w:eastAsiaTheme="minorHAnsi" w:hAnsi="Times New Roman" w:cs="Times New Roman"/>
          <w:color w:val="000000" w:themeColor="text1"/>
          <w:sz w:val="28"/>
          <w:szCs w:val="28"/>
        </w:rPr>
        <w:t xml:space="preserve">terrifying foreign </w:t>
      </w:r>
      <w:r w:rsidRPr="001034E3">
        <w:rPr>
          <w:rFonts w:ascii="Times New Roman" w:eastAsiaTheme="minorHAnsi" w:hAnsi="Times New Roman" w:cs="Times New Roman"/>
          <w:sz w:val="28"/>
          <w:szCs w:val="28"/>
        </w:rPr>
        <w:t xml:space="preserve">nations. And they will draw their swords against the beauty of your wisdom, and they will defile your splendor. They will throw you down </w:t>
      </w:r>
      <w:r w:rsidRPr="001034E3">
        <w:rPr>
          <w:rFonts w:ascii="Times New Roman" w:eastAsiaTheme="minorHAnsi" w:hAnsi="Times New Roman" w:cs="Times New Roman"/>
          <w:sz w:val="28"/>
          <w:szCs w:val="28"/>
          <w:u w:val="single"/>
        </w:rPr>
        <w:t>into a pit</w:t>
      </w:r>
      <w:r w:rsidRPr="001034E3">
        <w:rPr>
          <w:rFonts w:ascii="Times New Roman" w:eastAsiaTheme="minorHAnsi" w:hAnsi="Times New Roman" w:cs="Times New Roman"/>
          <w:sz w:val="28"/>
          <w:szCs w:val="28"/>
        </w:rPr>
        <w:t xml:space="preserve"> (Heb. </w:t>
      </w:r>
      <w:r w:rsidRPr="001034E3">
        <w:rPr>
          <w:rFonts w:ascii="Times New Roman" w:eastAsiaTheme="minorHAnsi" w:hAnsi="Times New Roman" w:cs="Times New Roman"/>
          <w:i/>
          <w:sz w:val="28"/>
          <w:szCs w:val="28"/>
        </w:rPr>
        <w:t>shâchath</w:t>
      </w:r>
      <w:r w:rsidRPr="001034E3">
        <w:rPr>
          <w:rFonts w:ascii="Times New Roman" w:eastAsiaTheme="minorHAnsi" w:hAnsi="Times New Roman" w:cs="Times New Roman"/>
          <w:sz w:val="28"/>
          <w:szCs w:val="28"/>
        </w:rPr>
        <w:t xml:space="preserve">), and you will die a death of </w:t>
      </w:r>
      <w:r w:rsidRPr="001034E3">
        <w:rPr>
          <w:rFonts w:ascii="Times New Roman" w:eastAsiaTheme="minorHAnsi" w:hAnsi="Times New Roman" w:cs="Times New Roman"/>
          <w:i/>
          <w:sz w:val="28"/>
          <w:szCs w:val="28"/>
        </w:rPr>
        <w:t>those</w:t>
      </w:r>
      <w:r w:rsidRPr="001034E3">
        <w:rPr>
          <w:rFonts w:ascii="Times New Roman" w:eastAsiaTheme="minorHAnsi" w:hAnsi="Times New Roman" w:cs="Times New Roman"/>
          <w:sz w:val="28"/>
          <w:szCs w:val="28"/>
        </w:rPr>
        <w:t xml:space="preserve"> slain </w:t>
      </w:r>
      <w:r w:rsidRPr="001034E3">
        <w:rPr>
          <w:rFonts w:ascii="Times New Roman" w:eastAsiaTheme="minorHAnsi" w:hAnsi="Times New Roman" w:cs="Times New Roman"/>
          <w:sz w:val="28"/>
          <w:szCs w:val="28"/>
          <w:u w:val="single"/>
        </w:rPr>
        <w:t xml:space="preserve">in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midst of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seas</w:t>
      </w:r>
      <w:r w:rsidRPr="001034E3">
        <w:rPr>
          <w:rFonts w:ascii="Times New Roman" w:eastAsiaTheme="minorHAnsi" w:hAnsi="Times New Roman" w:cs="Times New Roman"/>
          <w:sz w:val="28"/>
          <w:szCs w:val="28"/>
        </w:rPr>
        <w:t>. Will you certainly say, “</w:t>
      </w:r>
      <w:r w:rsidRPr="001034E3">
        <w:rPr>
          <w:rFonts w:ascii="Times New Roman" w:eastAsiaTheme="minorHAnsi" w:hAnsi="Times New Roman" w:cs="Times New Roman"/>
          <w:b/>
          <w:sz w:val="28"/>
          <w:szCs w:val="28"/>
        </w:rPr>
        <w:t xml:space="preserve">God </w:t>
      </w:r>
      <w:r w:rsidRPr="001034E3">
        <w:rPr>
          <w:rFonts w:ascii="Times New Roman" w:eastAsiaTheme="minorHAnsi" w:hAnsi="Times New Roman" w:cs="Times New Roman"/>
          <w:b/>
          <w:i/>
          <w:sz w:val="28"/>
          <w:szCs w:val="28"/>
        </w:rPr>
        <w:t>am</w:t>
      </w:r>
      <w:r w:rsidRPr="001034E3">
        <w:rPr>
          <w:rFonts w:ascii="Times New Roman" w:eastAsiaTheme="minorHAnsi" w:hAnsi="Times New Roman" w:cs="Times New Roman"/>
          <w:b/>
          <w:sz w:val="28"/>
          <w:szCs w:val="28"/>
        </w:rPr>
        <w:t xml:space="preserve"> I</w:t>
      </w:r>
      <w:r w:rsidRPr="001034E3">
        <w:rPr>
          <w:rFonts w:ascii="Times New Roman" w:eastAsiaTheme="minorHAnsi" w:hAnsi="Times New Roman" w:cs="Times New Roman"/>
          <w:sz w:val="28"/>
          <w:szCs w:val="28"/>
        </w:rPr>
        <w:t xml:space="preserve">” before the one slaying you? But you </w:t>
      </w:r>
      <w:r w:rsidRPr="001034E3">
        <w:rPr>
          <w:rFonts w:ascii="Times New Roman" w:eastAsiaTheme="minorHAnsi" w:hAnsi="Times New Roman" w:cs="Times New Roman"/>
          <w:i/>
          <w:sz w:val="28"/>
          <w:szCs w:val="28"/>
        </w:rPr>
        <w:t>will be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b/>
          <w:sz w:val="28"/>
          <w:szCs w:val="28"/>
        </w:rPr>
        <w:t>a man and not a god</w:t>
      </w:r>
      <w:r w:rsidRPr="001034E3">
        <w:rPr>
          <w:rFonts w:ascii="Times New Roman" w:eastAsiaTheme="minorHAnsi" w:hAnsi="Times New Roman" w:cs="Times New Roman"/>
          <w:sz w:val="28"/>
          <w:szCs w:val="28"/>
        </w:rPr>
        <w:t xml:space="preserve"> in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hand of one slaying you. You will die an uncircumcised death by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hand of strangers, because I have spoken – an utterance of Adonai Yahweh.’”’”     Eze.28:1-10</w:t>
      </w:r>
    </w:p>
    <w:p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 cherubic “king of Tyre” was corrupted by his own great beauty, but aspiring to be a god was not attributed to him. It seems that this blasphemy is the preserve of men, because both the “</w:t>
      </w:r>
      <w:r w:rsidRPr="001034E3">
        <w:rPr>
          <w:rFonts w:ascii="Times New Roman" w:eastAsiaTheme="minorHAnsi" w:hAnsi="Times New Roman" w:cs="Times New Roman"/>
          <w:sz w:val="28"/>
          <w:szCs w:val="28"/>
          <w:u w:val="single"/>
        </w:rPr>
        <w:t>prince of Tyre</w:t>
      </w:r>
      <w:r w:rsidRPr="001034E3">
        <w:rPr>
          <w:rFonts w:ascii="Times New Roman" w:eastAsiaTheme="minorHAnsi" w:hAnsi="Times New Roman" w:cs="Times New Roman"/>
          <w:sz w:val="28"/>
          <w:szCs w:val="28"/>
        </w:rPr>
        <w:t>” and “the king of Babel” will put on this divine masquerade. And it is entirely credible that they will become so swept away by it, as to believe the lie themselves. It is not difficult to perceive the strong relation between the Satanic “king of Tyre” and his man, “the prince of Tyre”. This relationship bears a resemblance to how the Dragon and the Beast of Revelation are related. But the prince of Tyre must also have a relationship to the city of Tyre “</w:t>
      </w:r>
      <w:r w:rsidRPr="001034E3">
        <w:rPr>
          <w:rFonts w:ascii="Times New Roman" w:eastAsiaTheme="minorHAnsi" w:hAnsi="Times New Roman" w:cs="Times New Roman"/>
          <w:sz w:val="28"/>
          <w:szCs w:val="28"/>
          <w:u w:val="single"/>
        </w:rPr>
        <w:t xml:space="preserve">in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midst of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seas</w:t>
      </w:r>
      <w:r w:rsidRPr="001034E3">
        <w:rPr>
          <w:rFonts w:ascii="Times New Roman" w:eastAsiaTheme="minorHAnsi" w:hAnsi="Times New Roman" w:cs="Times New Roman"/>
          <w:sz w:val="28"/>
          <w:szCs w:val="28"/>
        </w:rPr>
        <w:t>”, while the earthly origin of the Beast in Revelation is not stated. It is possible for Satan to have many such disciples among the princes of the earth.</w:t>
      </w:r>
    </w:p>
    <w:p w:rsidR="00757EFE" w:rsidRPr="001034E3" w:rsidRDefault="00757EFE" w:rsidP="00F1185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 remainder of </w:t>
      </w:r>
      <w:r w:rsidRPr="001034E3">
        <w:rPr>
          <w:rFonts w:ascii="Times New Roman" w:eastAsiaTheme="minorHAnsi" w:hAnsi="Times New Roman" w:cs="Times New Roman"/>
          <w:sz w:val="28"/>
          <w:szCs w:val="28"/>
          <w:u w:val="single"/>
        </w:rPr>
        <w:t>morning-star</w:t>
      </w:r>
      <w:r w:rsidRPr="001034E3">
        <w:rPr>
          <w:rFonts w:ascii="Times New Roman" w:eastAsiaTheme="minorHAnsi" w:hAnsi="Times New Roman" w:cs="Times New Roman"/>
          <w:sz w:val="28"/>
          <w:szCs w:val="28"/>
        </w:rPr>
        <w:t>’s fall is here –</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i/>
          <w:color w:val="0070C0"/>
          <w:sz w:val="28"/>
          <w:szCs w:val="28"/>
        </w:rPr>
        <w:t xml:space="preserve">His pretense    </w:t>
      </w:r>
      <w:r w:rsidRPr="001034E3">
        <w:rPr>
          <w:rFonts w:ascii="Times New Roman" w:eastAsiaTheme="minorHAnsi" w:hAnsi="Times New Roman" w:cs="Times New Roman"/>
          <w:sz w:val="28"/>
          <w:szCs w:val="28"/>
        </w:rPr>
        <w:t>14:13-14</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lastRenderedPageBreak/>
        <w:t xml:space="preserve">And you said in your heart, </w:t>
      </w:r>
    </w:p>
    <w:p w:rsidR="00E47D09" w:rsidRDefault="00757EFE" w:rsidP="00E47D09">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 heavens </w:t>
      </w:r>
      <w:r w:rsidRPr="001034E3">
        <w:rPr>
          <w:rFonts w:ascii="Times New Roman" w:eastAsiaTheme="minorHAnsi" w:hAnsi="Times New Roman" w:cs="Times New Roman"/>
          <w:sz w:val="28"/>
          <w:szCs w:val="28"/>
          <w:u w:val="single"/>
        </w:rPr>
        <w:t>I will ascend</w:t>
      </w:r>
      <w:r w:rsidRPr="001034E3">
        <w:rPr>
          <w:rFonts w:ascii="Times New Roman" w:eastAsiaTheme="minorHAnsi" w:hAnsi="Times New Roman" w:cs="Times New Roman"/>
          <w:sz w:val="28"/>
          <w:szCs w:val="28"/>
        </w:rPr>
        <w:t xml:space="preserve">.    </w:t>
      </w:r>
    </w:p>
    <w:p w:rsidR="00E47D09" w:rsidRPr="001034E3" w:rsidRDefault="00757EFE" w:rsidP="00E47D09">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From above </w:t>
      </w:r>
      <w:r w:rsidRPr="001034E3">
        <w:rPr>
          <w:rFonts w:ascii="Times New Roman" w:eastAsiaTheme="minorHAnsi" w:hAnsi="Times New Roman" w:cs="Times New Roman"/>
          <w:color w:val="C00000"/>
          <w:sz w:val="28"/>
          <w:szCs w:val="28"/>
          <w:u w:val="single"/>
        </w:rPr>
        <w:t>stars of God</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I will raise my throne, </w:t>
      </w:r>
      <w:r w:rsidR="00E47D09">
        <w:rPr>
          <w:rFonts w:ascii="Times New Roman" w:eastAsiaTheme="minorHAnsi" w:hAnsi="Times New Roman" w:cs="Times New Roman"/>
          <w:sz w:val="28"/>
          <w:szCs w:val="28"/>
        </w:rPr>
        <w:t xml:space="preserve"> </w:t>
      </w:r>
      <w:r w:rsidR="00E47D09" w:rsidRPr="001034E3">
        <w:rPr>
          <w:rFonts w:ascii="Times New Roman" w:eastAsiaTheme="minorHAnsi" w:hAnsi="Times New Roman" w:cs="Times New Roman"/>
          <w:i/>
          <w:color w:val="0070C0"/>
          <w:sz w:val="28"/>
          <w:szCs w:val="28"/>
        </w:rPr>
        <w:t>two-fold self-raising</w:t>
      </w:r>
    </w:p>
    <w:p w:rsidR="00757EFE" w:rsidRPr="001034E3" w:rsidRDefault="00757EFE" w:rsidP="00937F34">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 sat down on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mountain of meeting</w:t>
      </w:r>
      <w:r w:rsidRPr="001034E3">
        <w:rPr>
          <w:rFonts w:ascii="Times New Roman" w:eastAsiaTheme="minorHAnsi" w:hAnsi="Times New Roman" w:cs="Times New Roman"/>
          <w:sz w:val="28"/>
          <w:szCs w:val="28"/>
        </w:rPr>
        <w:t xml:space="preserve"> (‘appointment’)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two-fold lowering</w:t>
      </w:r>
    </w:p>
    <w:p w:rsidR="00757EFE" w:rsidRPr="001034E3" w:rsidRDefault="00757EFE" w:rsidP="00937F34">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in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sz w:val="28"/>
          <w:szCs w:val="28"/>
          <w:u w:val="single"/>
        </w:rPr>
        <w:t xml:space="preserve">sides of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North</w:t>
      </w:r>
      <w:r w:rsidRPr="001034E3">
        <w:rPr>
          <w:rFonts w:ascii="Times New Roman" w:eastAsiaTheme="minorHAnsi" w:hAnsi="Times New Roman" w:cs="Times New Roman"/>
          <w:sz w:val="28"/>
          <w:szCs w:val="28"/>
        </w:rPr>
        <w:t>. (cp. Eze.38:6, 15; 39:2)</w:t>
      </w:r>
    </w:p>
    <w:p w:rsidR="00757EFE" w:rsidRPr="001034E3" w:rsidRDefault="00757EFE" w:rsidP="00937F34">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u w:val="single"/>
        </w:rPr>
        <w:t>I will ascend</w:t>
      </w:r>
      <w:r w:rsidRPr="001034E3">
        <w:rPr>
          <w:rFonts w:ascii="Times New Roman" w:eastAsiaTheme="minorHAnsi" w:hAnsi="Times New Roman" w:cs="Times New Roman"/>
          <w:sz w:val="28"/>
          <w:szCs w:val="28"/>
        </w:rPr>
        <w:t xml:space="preserve"> above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heights of thick cloud</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    </w:t>
      </w:r>
      <w:r w:rsidRPr="001034E3">
        <w:rPr>
          <w:rFonts w:ascii="Times New Roman" w:eastAsiaTheme="minorHAnsi" w:hAnsi="Times New Roman" w:cs="Times New Roman"/>
          <w:i/>
          <w:color w:val="0070C0"/>
          <w:sz w:val="28"/>
          <w:szCs w:val="28"/>
        </w:rPr>
        <w:t>two-fold self-raising</w:t>
      </w:r>
      <w:r w:rsidRPr="001034E3">
        <w:rPr>
          <w:rFonts w:ascii="Times New Roman" w:eastAsiaTheme="minorHAnsi" w:hAnsi="Times New Roman" w:cs="Times New Roman"/>
          <w:sz w:val="28"/>
          <w:szCs w:val="28"/>
        </w:rPr>
        <w:t xml:space="preserve"> </w:t>
      </w:r>
    </w:p>
    <w:p w:rsidR="00757EFE" w:rsidRPr="001034E3" w:rsidRDefault="00757EFE" w:rsidP="00937F34">
      <w:pPr>
        <w:spacing w:after="16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 will </w:t>
      </w:r>
      <w:r w:rsidRPr="001034E3">
        <w:rPr>
          <w:rFonts w:ascii="Times New Roman" w:eastAsiaTheme="minorHAnsi" w:hAnsi="Times New Roman" w:cs="Times New Roman"/>
          <w:color w:val="7030A0"/>
          <w:sz w:val="28"/>
          <w:szCs w:val="28"/>
        </w:rPr>
        <w:t>make</w:t>
      </w:r>
      <w:r w:rsidRPr="001034E3">
        <w:rPr>
          <w:rFonts w:ascii="Times New Roman" w:eastAsiaTheme="minorHAnsi" w:hAnsi="Times New Roman" w:cs="Times New Roman"/>
          <w:sz w:val="28"/>
          <w:szCs w:val="28"/>
        </w:rPr>
        <w:t xml:space="preserve"> myself </w:t>
      </w:r>
      <w:r w:rsidRPr="001034E3">
        <w:rPr>
          <w:rFonts w:ascii="Times New Roman" w:eastAsiaTheme="minorHAnsi" w:hAnsi="Times New Roman" w:cs="Times New Roman"/>
          <w:color w:val="7030A0"/>
          <w:sz w:val="28"/>
          <w:szCs w:val="28"/>
        </w:rPr>
        <w:t>like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dâmâh</w:t>
      </w:r>
      <w:r w:rsidRPr="001034E3">
        <w:rPr>
          <w:rFonts w:ascii="Times New Roman" w:eastAsiaTheme="minorHAnsi" w:hAnsi="Times New Roman" w:cs="Times New Roman"/>
          <w:sz w:val="28"/>
          <w:szCs w:val="28"/>
        </w:rPr>
        <w:t xml:space="preserve">) to the Most High (Elyon). </w:t>
      </w:r>
    </w:p>
    <w:p w:rsidR="00757EFE" w:rsidRPr="001034E3" w:rsidRDefault="00757EFE" w:rsidP="00757EFE">
      <w:pPr>
        <w:spacing w:after="0" w:line="259" w:lineRule="auto"/>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t xml:space="preserve">His humiliation    </w:t>
      </w:r>
      <w:r w:rsidRPr="001034E3">
        <w:rPr>
          <w:rFonts w:ascii="Times New Roman" w:eastAsiaTheme="minorHAnsi" w:hAnsi="Times New Roman" w:cs="Times New Roman"/>
          <w:sz w:val="28"/>
          <w:szCs w:val="28"/>
        </w:rPr>
        <w:t>14:15-19</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Surely, to </w:t>
      </w:r>
      <w:r w:rsidRPr="001034E3">
        <w:rPr>
          <w:rFonts w:ascii="Times New Roman" w:eastAsiaTheme="minorHAnsi" w:hAnsi="Times New Roman" w:cs="Times New Roman"/>
          <w:color w:val="833C0B" w:themeColor="accent2" w:themeShade="80"/>
          <w:sz w:val="28"/>
          <w:szCs w:val="28"/>
        </w:rPr>
        <w:t>Sheol</w:t>
      </w:r>
      <w:r w:rsidRPr="001034E3">
        <w:rPr>
          <w:rFonts w:ascii="Times New Roman" w:eastAsiaTheme="minorHAnsi" w:hAnsi="Times New Roman" w:cs="Times New Roman"/>
          <w:sz w:val="28"/>
          <w:szCs w:val="28"/>
        </w:rPr>
        <w:t xml:space="preserve"> you will be brought down, into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sides of a</w:t>
      </w:r>
      <w:r w:rsidRPr="001034E3">
        <w:rPr>
          <w:rFonts w:ascii="Times New Roman" w:eastAsiaTheme="minorHAnsi" w:hAnsi="Times New Roman" w:cs="Times New Roman"/>
          <w:color w:val="BF8F00" w:themeColor="accent4" w:themeShade="BF"/>
          <w:sz w:val="28"/>
          <w:szCs w:val="28"/>
        </w:rPr>
        <w:t xml:space="preserve"> pit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cp. Eze. chs 32-33 the Assyrian </w:t>
      </w:r>
    </w:p>
    <w:p w:rsidR="00757EFE" w:rsidRPr="001034E3" w:rsidRDefault="00757EFE" w:rsidP="00937F34">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Those seeing you will stare at you.   </w:t>
      </w:r>
      <w:r w:rsidRPr="001034E3">
        <w:rPr>
          <w:rFonts w:ascii="Times New Roman" w:eastAsiaTheme="minorHAnsi" w:hAnsi="Times New Roman" w:cs="Times New Roman"/>
          <w:i/>
          <w:color w:val="0070C0"/>
          <w:sz w:val="28"/>
          <w:szCs w:val="28"/>
        </w:rPr>
        <w:t>response of witnesses</w:t>
      </w:r>
    </w:p>
    <w:p w:rsidR="00757EFE" w:rsidRPr="001034E3" w:rsidRDefault="00757EFE" w:rsidP="00937F34">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To you they will discern, </w:t>
      </w:r>
    </w:p>
    <w:p w:rsidR="00757EFE" w:rsidRPr="001034E3" w:rsidRDefault="00757EFE" w:rsidP="00937F34">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If this </w:t>
      </w:r>
      <w:r w:rsidRPr="001034E3">
        <w:rPr>
          <w:rFonts w:ascii="Times New Roman" w:eastAsiaTheme="minorHAnsi" w:hAnsi="Times New Roman" w:cs="Times New Roman"/>
          <w:i/>
          <w:sz w:val="28"/>
          <w:szCs w:val="28"/>
        </w:rPr>
        <w:t>is</w:t>
      </w:r>
      <w:r w:rsidRPr="001034E3">
        <w:rPr>
          <w:rFonts w:ascii="Times New Roman" w:eastAsiaTheme="minorHAnsi" w:hAnsi="Times New Roman" w:cs="Times New Roman"/>
          <w:sz w:val="28"/>
          <w:szCs w:val="28"/>
        </w:rPr>
        <w:t xml:space="preserve"> the man </w:t>
      </w:r>
      <w:r w:rsidRPr="001034E3">
        <w:rPr>
          <w:rFonts w:ascii="Times New Roman" w:eastAsiaTheme="minorHAnsi" w:hAnsi="Times New Roman" w:cs="Times New Roman"/>
          <w:sz w:val="28"/>
          <w:szCs w:val="28"/>
          <w:u w:val="single"/>
        </w:rPr>
        <w:t>quaking</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râgaz</w:t>
      </w:r>
      <w:r w:rsidRPr="001034E3">
        <w:rPr>
          <w:rFonts w:ascii="Times New Roman" w:eastAsiaTheme="minorHAnsi" w:hAnsi="Times New Roman" w:cs="Times New Roman"/>
          <w:sz w:val="28"/>
          <w:szCs w:val="28"/>
        </w:rPr>
        <w:t xml:space="preserve">) the earth, </w:t>
      </w:r>
    </w:p>
    <w:p w:rsidR="00757EFE" w:rsidRPr="001034E3" w:rsidRDefault="00757EFE" w:rsidP="00937F34">
      <w:pPr>
        <w:spacing w:after="0" w:line="259" w:lineRule="auto"/>
        <w:ind w:left="10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u w:val="single"/>
        </w:rPr>
        <w:t>shaking</w:t>
      </w:r>
      <w:r w:rsidRPr="001034E3">
        <w:rPr>
          <w:rFonts w:ascii="Times New Roman" w:eastAsiaTheme="minorHAnsi" w:hAnsi="Times New Roman" w:cs="Times New Roman"/>
          <w:sz w:val="28"/>
          <w:szCs w:val="28"/>
        </w:rPr>
        <w:t xml:space="preserve"> kingdoms,      (also </w:t>
      </w:r>
      <w:r w:rsidRPr="001034E3">
        <w:rPr>
          <w:rFonts w:ascii="Times New Roman" w:eastAsiaTheme="minorHAnsi" w:hAnsi="Times New Roman" w:cs="Times New Roman"/>
          <w:sz w:val="28"/>
          <w:szCs w:val="28"/>
          <w:u w:val="single"/>
        </w:rPr>
        <w:t>13:13</w:t>
      </w:r>
      <w:r w:rsidRPr="001034E3">
        <w:rPr>
          <w:rFonts w:ascii="Times New Roman" w:eastAsiaTheme="minorHAnsi" w:hAnsi="Times New Roman" w:cs="Times New Roman"/>
          <w:sz w:val="28"/>
          <w:szCs w:val="28"/>
        </w:rPr>
        <w:t>)</w:t>
      </w:r>
    </w:p>
    <w:p w:rsidR="00757EFE" w:rsidRPr="001034E3" w:rsidRDefault="00757EFE" w:rsidP="00937F34">
      <w:pPr>
        <w:spacing w:after="0" w:line="259" w:lineRule="auto"/>
        <w:ind w:left="12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setting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world as the desert? </w:t>
      </w:r>
    </w:p>
    <w:p w:rsidR="00757EFE" w:rsidRPr="001034E3" w:rsidRDefault="00757EFE" w:rsidP="00937F34">
      <w:pPr>
        <w:spacing w:after="0" w:line="259" w:lineRule="auto"/>
        <w:ind w:left="16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its cities he threw down; </w:t>
      </w:r>
    </w:p>
    <w:p w:rsidR="00757EFE" w:rsidRPr="001034E3" w:rsidRDefault="00757EFE" w:rsidP="00937F34">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his prisoners he did not open </w:t>
      </w:r>
      <w:r w:rsidRPr="001034E3">
        <w:rPr>
          <w:rFonts w:ascii="Times New Roman" w:eastAsiaTheme="minorHAnsi" w:hAnsi="Times New Roman" w:cs="Times New Roman"/>
          <w:i/>
          <w:sz w:val="28"/>
          <w:szCs w:val="28"/>
        </w:rPr>
        <w:t>the prison-</w:t>
      </w:r>
      <w:r w:rsidRPr="001034E3">
        <w:rPr>
          <w:rFonts w:ascii="Times New Roman" w:eastAsiaTheme="minorHAnsi" w:hAnsi="Times New Roman" w:cs="Times New Roman"/>
          <w:sz w:val="28"/>
          <w:szCs w:val="28"/>
        </w:rPr>
        <w:t xml:space="preserve">house </w:t>
      </w:r>
      <w:r w:rsidRPr="001034E3">
        <w:rPr>
          <w:rFonts w:ascii="Times New Roman" w:eastAsiaTheme="minorHAnsi" w:hAnsi="Times New Roman" w:cs="Times New Roman"/>
          <w:i/>
          <w:sz w:val="28"/>
          <w:szCs w:val="28"/>
        </w:rPr>
        <w:t>to</w:t>
      </w:r>
      <w:r w:rsidRPr="001034E3">
        <w:rPr>
          <w:rFonts w:ascii="Times New Roman" w:eastAsiaTheme="minorHAnsi" w:hAnsi="Times New Roman" w:cs="Times New Roman"/>
          <w:sz w:val="28"/>
          <w:szCs w:val="28"/>
        </w:rPr>
        <w:t xml:space="preserve">.’ </w:t>
      </w:r>
    </w:p>
    <w:p w:rsidR="00757EFE" w:rsidRPr="001034E3" w:rsidRDefault="00757EFE" w:rsidP="00937F34">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color w:val="538135" w:themeColor="accent6" w:themeShade="BF"/>
          <w:sz w:val="28"/>
          <w:szCs w:val="28"/>
          <w:u w:val="single"/>
        </w:rPr>
        <w:t>All kings of nations</w:t>
      </w:r>
      <w:r w:rsidRPr="001034E3">
        <w:rPr>
          <w:rFonts w:ascii="Times New Roman" w:eastAsiaTheme="minorHAnsi" w:hAnsi="Times New Roman" w:cs="Times New Roman"/>
          <w:sz w:val="28"/>
          <w:szCs w:val="28"/>
        </w:rPr>
        <w:t xml:space="preserve">, all of them have lain down in glory, each in his own house.   </w:t>
      </w:r>
      <w:r w:rsidRPr="001034E3">
        <w:rPr>
          <w:rFonts w:ascii="Times New Roman" w:eastAsiaTheme="minorHAnsi" w:hAnsi="Times New Roman" w:cs="Times New Roman"/>
          <w:i/>
          <w:color w:val="0070C0"/>
          <w:sz w:val="28"/>
          <w:szCs w:val="28"/>
        </w:rPr>
        <w:t>other kings - glorious</w:t>
      </w:r>
    </w:p>
    <w:p w:rsidR="00757EFE" w:rsidRPr="001034E3" w:rsidRDefault="00757EFE" w:rsidP="00937F34">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But you have been thrown from your </w:t>
      </w:r>
      <w:r w:rsidRPr="001034E3">
        <w:rPr>
          <w:rFonts w:ascii="Times New Roman" w:eastAsiaTheme="minorHAnsi" w:hAnsi="Times New Roman" w:cs="Times New Roman"/>
          <w:color w:val="833C0B" w:themeColor="accent2" w:themeShade="80"/>
          <w:sz w:val="28"/>
          <w:szCs w:val="28"/>
        </w:rPr>
        <w:t>grave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qeber</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i/>
          <w:color w:val="0070C0"/>
          <w:sz w:val="28"/>
          <w:szCs w:val="28"/>
        </w:rPr>
        <w:t>king of Babel - inglorious</w:t>
      </w:r>
    </w:p>
    <w:p w:rsidR="00757EFE" w:rsidRPr="001034E3" w:rsidRDefault="00757EFE" w:rsidP="00937F34">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as an </w:t>
      </w:r>
      <w:r w:rsidRPr="001034E3">
        <w:rPr>
          <w:rFonts w:ascii="Times New Roman" w:eastAsiaTheme="minorHAnsi" w:hAnsi="Times New Roman" w:cs="Times New Roman"/>
          <w:color w:val="C00000"/>
          <w:sz w:val="28"/>
          <w:szCs w:val="28"/>
          <w:u w:val="single"/>
        </w:rPr>
        <w:t>abominated sprout</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rsidR="00757EFE" w:rsidRPr="001034E3" w:rsidRDefault="00757EFE" w:rsidP="00937F34">
      <w:pPr>
        <w:spacing w:after="0" w:line="259" w:lineRule="auto"/>
        <w:ind w:left="10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 </w:t>
      </w:r>
      <w:r w:rsidRPr="001034E3">
        <w:rPr>
          <w:rFonts w:ascii="Times New Roman" w:eastAsiaTheme="minorHAnsi" w:hAnsi="Times New Roman" w:cs="Times New Roman"/>
          <w:color w:val="C00000"/>
          <w:sz w:val="28"/>
          <w:szCs w:val="28"/>
          <w:u w:val="single"/>
        </w:rPr>
        <w:t xml:space="preserve">garment of </w:t>
      </w:r>
      <w:r w:rsidRPr="001034E3">
        <w:rPr>
          <w:rFonts w:ascii="Times New Roman" w:eastAsiaTheme="minorHAnsi" w:hAnsi="Times New Roman" w:cs="Times New Roman"/>
          <w:i/>
          <w:color w:val="C00000"/>
          <w:sz w:val="28"/>
          <w:szCs w:val="28"/>
          <w:u w:val="single"/>
        </w:rPr>
        <w:t>the</w:t>
      </w:r>
      <w:r w:rsidRPr="001034E3">
        <w:rPr>
          <w:rFonts w:ascii="Times New Roman" w:eastAsiaTheme="minorHAnsi" w:hAnsi="Times New Roman" w:cs="Times New Roman"/>
          <w:color w:val="C00000"/>
          <w:sz w:val="28"/>
          <w:szCs w:val="28"/>
          <w:u w:val="single"/>
        </w:rPr>
        <w:t xml:space="preserve"> slain</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rsidR="00757EFE" w:rsidRPr="001034E3" w:rsidRDefault="00757EFE" w:rsidP="00937F34">
      <w:pPr>
        <w:spacing w:after="0" w:line="259" w:lineRule="auto"/>
        <w:ind w:left="144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pierced </w:t>
      </w:r>
      <w:r w:rsidRPr="001034E3">
        <w:rPr>
          <w:rFonts w:ascii="Times New Roman" w:eastAsiaTheme="minorHAnsi" w:hAnsi="Times New Roman" w:cs="Times New Roman"/>
          <w:i/>
          <w:sz w:val="28"/>
          <w:szCs w:val="28"/>
        </w:rPr>
        <w:t>with</w:t>
      </w:r>
      <w:r w:rsidRPr="001034E3">
        <w:rPr>
          <w:rFonts w:ascii="Times New Roman" w:eastAsiaTheme="minorHAnsi" w:hAnsi="Times New Roman" w:cs="Times New Roman"/>
          <w:sz w:val="28"/>
          <w:szCs w:val="28"/>
        </w:rPr>
        <w:t xml:space="preserve"> a sword, </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going down to </w:t>
      </w:r>
      <w:r w:rsidRPr="001034E3">
        <w:rPr>
          <w:rFonts w:ascii="Times New Roman" w:eastAsiaTheme="minorHAnsi" w:hAnsi="Times New Roman" w:cs="Times New Roman"/>
          <w:color w:val="C00000"/>
          <w:sz w:val="28"/>
          <w:szCs w:val="28"/>
        </w:rPr>
        <w:t>stones of a</w:t>
      </w:r>
      <w:r w:rsidRPr="001034E3">
        <w:rPr>
          <w:rFonts w:ascii="Times New Roman" w:eastAsiaTheme="minorHAnsi" w:hAnsi="Times New Roman" w:cs="Times New Roman"/>
          <w:color w:val="BF8F00" w:themeColor="accent4" w:themeShade="BF"/>
          <w:sz w:val="28"/>
          <w:szCs w:val="28"/>
        </w:rPr>
        <w:t xml:space="preserve"> pit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rsidR="00757EFE" w:rsidRPr="001034E3" w:rsidRDefault="00757EFE" w:rsidP="00937F34">
      <w:pPr>
        <w:spacing w:after="160" w:line="259" w:lineRule="auto"/>
        <w:ind w:left="180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u w:val="single"/>
        </w:rPr>
        <w:t xml:space="preserve">as a </w:t>
      </w:r>
      <w:r w:rsidRPr="001034E3">
        <w:rPr>
          <w:rFonts w:ascii="Times New Roman" w:eastAsiaTheme="minorHAnsi" w:hAnsi="Times New Roman" w:cs="Times New Roman"/>
          <w:color w:val="C00000"/>
          <w:sz w:val="28"/>
          <w:szCs w:val="28"/>
          <w:u w:val="single"/>
        </w:rPr>
        <w:t>trampled corpse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rsidR="00757EFE" w:rsidRPr="001034E3" w:rsidRDefault="00757EFE" w:rsidP="00757EFE">
      <w:pPr>
        <w:spacing w:after="0" w:line="259" w:lineRule="auto"/>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t>Five prohibitions</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You will </w:t>
      </w:r>
      <w:r w:rsidRPr="001034E3">
        <w:rPr>
          <w:rFonts w:ascii="Times New Roman" w:eastAsiaTheme="minorHAnsi" w:hAnsi="Times New Roman" w:cs="Times New Roman"/>
          <w:b/>
          <w:sz w:val="28"/>
          <w:szCs w:val="28"/>
        </w:rPr>
        <w:t>not</w:t>
      </w:r>
      <w:r w:rsidRPr="001034E3">
        <w:rPr>
          <w:rFonts w:ascii="Times New Roman" w:eastAsiaTheme="minorHAnsi" w:hAnsi="Times New Roman" w:cs="Times New Roman"/>
          <w:sz w:val="28"/>
          <w:szCs w:val="28"/>
        </w:rPr>
        <w:t xml:space="preserve"> be united with them in burial,     14:20-21</w:t>
      </w:r>
    </w:p>
    <w:p w:rsidR="00757EFE" w:rsidRPr="001034E3" w:rsidRDefault="00757EFE" w:rsidP="00937F34">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for you ruined your land, you killed your people. </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lastRenderedPageBreak/>
        <w:t xml:space="preserve">A </w:t>
      </w:r>
      <w:r w:rsidRPr="001034E3">
        <w:rPr>
          <w:rFonts w:ascii="Times New Roman" w:eastAsiaTheme="minorHAnsi" w:hAnsi="Times New Roman" w:cs="Times New Roman"/>
          <w:sz w:val="28"/>
          <w:szCs w:val="28"/>
          <w:u w:val="single"/>
        </w:rPr>
        <w:t>seed of evil-doers</w:t>
      </w:r>
      <w:r w:rsidRPr="001034E3">
        <w:rPr>
          <w:rFonts w:ascii="Times New Roman" w:eastAsiaTheme="minorHAnsi" w:hAnsi="Times New Roman" w:cs="Times New Roman"/>
          <w:sz w:val="28"/>
          <w:szCs w:val="28"/>
        </w:rPr>
        <w:t xml:space="preserve"> will </w:t>
      </w:r>
      <w:r w:rsidRPr="001034E3">
        <w:rPr>
          <w:rFonts w:ascii="Times New Roman" w:eastAsiaTheme="minorHAnsi" w:hAnsi="Times New Roman" w:cs="Times New Roman"/>
          <w:b/>
          <w:sz w:val="28"/>
          <w:szCs w:val="28"/>
        </w:rPr>
        <w:t>not</w:t>
      </w:r>
      <w:r w:rsidRPr="001034E3">
        <w:rPr>
          <w:rFonts w:ascii="Times New Roman" w:eastAsiaTheme="minorHAnsi" w:hAnsi="Times New Roman" w:cs="Times New Roman"/>
          <w:sz w:val="28"/>
          <w:szCs w:val="28"/>
        </w:rPr>
        <w:t xml:space="preserve"> be proclaimed for an age.  (also </w:t>
      </w:r>
      <w:r w:rsidRPr="001034E3">
        <w:rPr>
          <w:rFonts w:ascii="Times New Roman" w:eastAsiaTheme="minorHAnsi" w:hAnsi="Times New Roman" w:cs="Times New Roman"/>
          <w:sz w:val="28"/>
          <w:szCs w:val="28"/>
          <w:u w:val="single"/>
        </w:rPr>
        <w:t>1:4</w:t>
      </w:r>
      <w:r w:rsidRPr="001034E3">
        <w:rPr>
          <w:rFonts w:ascii="Times New Roman" w:eastAsiaTheme="minorHAnsi" w:hAnsi="Times New Roman" w:cs="Times New Roman"/>
          <w:sz w:val="28"/>
          <w:szCs w:val="28"/>
        </w:rPr>
        <w:t>)</w:t>
      </w:r>
    </w:p>
    <w:p w:rsidR="00757EFE" w:rsidRPr="001034E3" w:rsidRDefault="00757EFE" w:rsidP="00937F34">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Prepare slaughter for his sons, upon the guilt of their fathers.</w:t>
      </w:r>
    </w:p>
    <w:p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They will </w:t>
      </w:r>
      <w:r w:rsidRPr="001034E3">
        <w:rPr>
          <w:rFonts w:ascii="Times New Roman" w:eastAsiaTheme="minorHAnsi" w:hAnsi="Times New Roman" w:cs="Times New Roman"/>
          <w:b/>
          <w:sz w:val="28"/>
          <w:szCs w:val="28"/>
        </w:rPr>
        <w:t>not</w:t>
      </w:r>
      <w:r w:rsidRPr="001034E3">
        <w:rPr>
          <w:rFonts w:ascii="Times New Roman" w:eastAsiaTheme="minorHAnsi" w:hAnsi="Times New Roman" w:cs="Times New Roman"/>
          <w:sz w:val="28"/>
          <w:szCs w:val="28"/>
        </w:rPr>
        <w:t xml:space="preserve"> rise </w:t>
      </w:r>
      <w:r w:rsidRPr="001034E3">
        <w:rPr>
          <w:rFonts w:ascii="Times New Roman" w:eastAsiaTheme="minorHAnsi" w:hAnsi="Times New Roman" w:cs="Times New Roman"/>
          <w:b/>
          <w:sz w:val="28"/>
          <w:szCs w:val="28"/>
        </w:rPr>
        <w:t>nor</w:t>
      </w:r>
      <w:r w:rsidRPr="001034E3">
        <w:rPr>
          <w:rFonts w:ascii="Times New Roman" w:eastAsiaTheme="minorHAnsi" w:hAnsi="Times New Roman" w:cs="Times New Roman"/>
          <w:sz w:val="28"/>
          <w:szCs w:val="28"/>
        </w:rPr>
        <w:t xml:space="preserve"> inherit </w:t>
      </w:r>
      <w:r w:rsidRPr="001034E3">
        <w:rPr>
          <w:rFonts w:ascii="Times New Roman" w:eastAsiaTheme="minorHAnsi" w:hAnsi="Times New Roman" w:cs="Times New Roman"/>
          <w:i/>
          <w:sz w:val="28"/>
          <w:szCs w:val="28"/>
        </w:rPr>
        <w:t xml:space="preserve">the </w:t>
      </w:r>
      <w:r w:rsidRPr="001034E3">
        <w:rPr>
          <w:rFonts w:ascii="Times New Roman" w:eastAsiaTheme="minorHAnsi" w:hAnsi="Times New Roman" w:cs="Times New Roman"/>
          <w:sz w:val="28"/>
          <w:szCs w:val="28"/>
        </w:rPr>
        <w:t xml:space="preserve">land, </w:t>
      </w:r>
      <w:r w:rsidRPr="001034E3">
        <w:rPr>
          <w:rFonts w:ascii="Times New Roman" w:eastAsiaTheme="minorHAnsi" w:hAnsi="Times New Roman" w:cs="Times New Roman"/>
          <w:b/>
          <w:sz w:val="28"/>
          <w:szCs w:val="28"/>
        </w:rPr>
        <w:t>nor</w:t>
      </w:r>
      <w:r w:rsidRPr="001034E3">
        <w:rPr>
          <w:rFonts w:ascii="Times New Roman" w:eastAsiaTheme="minorHAnsi" w:hAnsi="Times New Roman" w:cs="Times New Roman"/>
          <w:sz w:val="28"/>
          <w:szCs w:val="28"/>
        </w:rPr>
        <w:t xml:space="preserve"> fill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face of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world </w:t>
      </w:r>
      <w:r w:rsidRPr="001034E3">
        <w:rPr>
          <w:rFonts w:ascii="Times New Roman" w:eastAsiaTheme="minorHAnsi" w:hAnsi="Times New Roman" w:cs="Times New Roman"/>
          <w:i/>
          <w:sz w:val="28"/>
          <w:szCs w:val="28"/>
        </w:rPr>
        <w:t>with</w:t>
      </w:r>
      <w:r w:rsidRPr="001034E3">
        <w:rPr>
          <w:rFonts w:ascii="Times New Roman" w:eastAsiaTheme="minorHAnsi" w:hAnsi="Times New Roman" w:cs="Times New Roman"/>
          <w:sz w:val="28"/>
          <w:szCs w:val="28"/>
        </w:rPr>
        <w:t xml:space="preserve"> cities.</w:t>
      </w:r>
    </w:p>
    <w:p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Going back to “the prince of Tyre” in Ezekiel 28, both he and “the king of Babel” </w:t>
      </w:r>
      <w:r w:rsidR="008C2DF5" w:rsidRPr="001034E3">
        <w:rPr>
          <w:rFonts w:ascii="Times New Roman" w:eastAsiaTheme="minorHAnsi" w:hAnsi="Times New Roman" w:cs="Times New Roman"/>
          <w:sz w:val="28"/>
          <w:szCs w:val="28"/>
        </w:rPr>
        <w:t xml:space="preserve">here in Isaiah </w:t>
      </w:r>
      <w:r w:rsidRPr="001034E3">
        <w:rPr>
          <w:rFonts w:ascii="Times New Roman" w:eastAsiaTheme="minorHAnsi" w:hAnsi="Times New Roman" w:cs="Times New Roman"/>
          <w:sz w:val="28"/>
          <w:szCs w:val="28"/>
        </w:rPr>
        <w:t>will die by the hand of man and be consigned to the “</w:t>
      </w:r>
      <w:r w:rsidRPr="001034E3">
        <w:rPr>
          <w:rFonts w:ascii="Times New Roman" w:eastAsiaTheme="minorHAnsi" w:hAnsi="Times New Roman" w:cs="Times New Roman"/>
          <w:sz w:val="28"/>
          <w:szCs w:val="28"/>
          <w:u w:val="single"/>
        </w:rPr>
        <w:t>pit</w:t>
      </w:r>
      <w:r w:rsidRPr="001034E3">
        <w:rPr>
          <w:rFonts w:ascii="Times New Roman" w:eastAsiaTheme="minorHAnsi" w:hAnsi="Times New Roman" w:cs="Times New Roman"/>
          <w:sz w:val="28"/>
          <w:szCs w:val="28"/>
        </w:rPr>
        <w:t xml:space="preserve">” (Heb. </w:t>
      </w:r>
      <w:r w:rsidRPr="001034E3">
        <w:rPr>
          <w:rFonts w:ascii="Times New Roman" w:eastAsiaTheme="minorHAnsi" w:hAnsi="Times New Roman" w:cs="Times New Roman"/>
          <w:i/>
          <w:sz w:val="28"/>
          <w:szCs w:val="28"/>
        </w:rPr>
        <w:t>shâchath</w:t>
      </w:r>
      <w:r w:rsidRPr="001034E3">
        <w:rPr>
          <w:rFonts w:ascii="Times New Roman" w:eastAsiaTheme="minorHAnsi" w:hAnsi="Times New Roman" w:cs="Times New Roman"/>
          <w:sz w:val="28"/>
          <w:szCs w:val="28"/>
        </w:rPr>
        <w:t>). Note how this differs from the “king of Tyre”, who will be destroyed by fire into “ashes”. In his destruction</w:t>
      </w:r>
      <w:r w:rsidR="008C2DF5" w:rsidRPr="001034E3">
        <w:rPr>
          <w:rFonts w:ascii="Times New Roman" w:eastAsiaTheme="minorHAnsi" w:hAnsi="Times New Roman" w:cs="Times New Roman"/>
          <w:sz w:val="28"/>
          <w:szCs w:val="28"/>
        </w:rPr>
        <w:t>,</w:t>
      </w:r>
      <w:r w:rsidRPr="001034E3">
        <w:rPr>
          <w:rFonts w:ascii="Times New Roman" w:eastAsiaTheme="minorHAnsi" w:hAnsi="Times New Roman" w:cs="Times New Roman"/>
          <w:sz w:val="28"/>
          <w:szCs w:val="28"/>
        </w:rPr>
        <w:t xml:space="preserve"> the “king of Tyre” will become an object for gazing (Eze.28:17) and astonishment (Eze.28:19) to kings and peoples. On the other hand, the king of Babel will be “brought down to Sheol” (the Grave – Isa. 14:15) into “the sides of a </w:t>
      </w:r>
      <w:r w:rsidRPr="001034E3">
        <w:rPr>
          <w:rFonts w:ascii="Times New Roman" w:eastAsiaTheme="minorHAnsi" w:hAnsi="Times New Roman" w:cs="Times New Roman"/>
          <w:sz w:val="28"/>
          <w:szCs w:val="28"/>
          <w:u w:val="single"/>
        </w:rPr>
        <w:t>pit</w:t>
      </w:r>
      <w:r w:rsidRPr="001034E3">
        <w:rPr>
          <w:rFonts w:ascii="Times New Roman" w:eastAsiaTheme="minorHAnsi" w:hAnsi="Times New Roman" w:cs="Times New Roman"/>
          <w:sz w:val="28"/>
          <w:szCs w:val="28"/>
        </w:rPr>
        <w:t xml:space="preserve">” (Heb. </w:t>
      </w:r>
      <w:r w:rsidRPr="001034E3">
        <w:rPr>
          <w:rFonts w:ascii="Times New Roman" w:eastAsiaTheme="minorHAnsi" w:hAnsi="Times New Roman" w:cs="Times New Roman"/>
          <w:i/>
          <w:sz w:val="28"/>
          <w:szCs w:val="28"/>
        </w:rPr>
        <w:t>shâchath</w:t>
      </w:r>
      <w:r w:rsidRPr="001034E3">
        <w:rPr>
          <w:rFonts w:ascii="Times New Roman" w:eastAsiaTheme="minorHAnsi" w:hAnsi="Times New Roman" w:cs="Times New Roman"/>
          <w:sz w:val="28"/>
          <w:szCs w:val="28"/>
        </w:rPr>
        <w:t xml:space="preserve">), “to the stones of a </w:t>
      </w:r>
      <w:r w:rsidRPr="001034E3">
        <w:rPr>
          <w:rFonts w:ascii="Times New Roman" w:eastAsiaTheme="minorHAnsi" w:hAnsi="Times New Roman" w:cs="Times New Roman"/>
          <w:sz w:val="28"/>
          <w:szCs w:val="28"/>
          <w:u w:val="single"/>
        </w:rPr>
        <w:t>pit</w:t>
      </w:r>
      <w:r w:rsidRPr="001034E3">
        <w:rPr>
          <w:rFonts w:ascii="Times New Roman" w:eastAsiaTheme="minorHAnsi" w:hAnsi="Times New Roman" w:cs="Times New Roman"/>
          <w:sz w:val="28"/>
          <w:szCs w:val="28"/>
        </w:rPr>
        <w:t xml:space="preserve">” (Isa.14:17), where “maggot” and “worm” will destroy his body (Isa.14:14). Note the contrast between his end (“the sides of a pit”) and his ambition to sit, that is ‘rule’ (“in the sides of the North”). I have dwelt in some detail on these “sides of the North” in the chapter, </w:t>
      </w:r>
      <w:r w:rsidRPr="001034E3">
        <w:rPr>
          <w:rFonts w:ascii="Times New Roman" w:eastAsiaTheme="minorHAnsi" w:hAnsi="Times New Roman" w:cs="Times New Roman"/>
          <w:b/>
          <w:sz w:val="28"/>
          <w:szCs w:val="28"/>
        </w:rPr>
        <w:t>Where Does Gog of the Land of Magog Fit?</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sz w:val="28"/>
          <w:szCs w:val="28"/>
        </w:rPr>
        <w:t xml:space="preserve">where I have concluded that “the mountain of meeting” is a confederacy or alliance of northern kingdoms that </w:t>
      </w:r>
      <w:r w:rsidR="008C2DF5" w:rsidRPr="001034E3">
        <w:rPr>
          <w:rFonts w:ascii="Times New Roman" w:eastAsiaTheme="minorHAnsi" w:hAnsi="Times New Roman" w:cs="Times New Roman"/>
          <w:sz w:val="28"/>
          <w:szCs w:val="28"/>
        </w:rPr>
        <w:t>will become</w:t>
      </w:r>
      <w:r w:rsidRPr="001034E3">
        <w:rPr>
          <w:rFonts w:ascii="Times New Roman" w:eastAsiaTheme="minorHAnsi" w:hAnsi="Times New Roman" w:cs="Times New Roman"/>
          <w:sz w:val="28"/>
          <w:szCs w:val="28"/>
        </w:rPr>
        <w:t xml:space="preserve"> Babel’s rivals.</w:t>
      </w:r>
    </w:p>
    <w:p w:rsidR="00757EFE" w:rsidRPr="001034E3" w:rsidRDefault="00757EFE" w:rsidP="00F1185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At some point the king of Babel appears to be thrown from his grave (Isa.14:19) to become a “trampled corpse”. He too will become a gazing-stock for “all leaders of the earth” and “all kings of nations” (second occ. - Isa.14:9), but this is rather a fabulous gaze by other dwellers of Sheol. The reason the king of Babel will be defiled “</w:t>
      </w:r>
      <w:r w:rsidRPr="001034E3">
        <w:rPr>
          <w:rFonts w:ascii="Times New Roman" w:eastAsiaTheme="minorHAnsi" w:hAnsi="Times New Roman" w:cs="Times New Roman"/>
          <w:sz w:val="28"/>
          <w:szCs w:val="28"/>
          <w:u w:val="single"/>
        </w:rPr>
        <w:t>as a trampled corpse</w:t>
      </w:r>
      <w:r w:rsidRPr="001034E3">
        <w:rPr>
          <w:rFonts w:ascii="Times New Roman" w:eastAsiaTheme="minorHAnsi" w:hAnsi="Times New Roman" w:cs="Times New Roman"/>
          <w:sz w:val="28"/>
          <w:szCs w:val="28"/>
        </w:rPr>
        <w:t>” is because he will ruin his land and kill his people. This is not what kings normally do to their country and people.</w:t>
      </w:r>
    </w:p>
    <w:p w:rsidR="00757EFE" w:rsidRPr="001034E3" w:rsidRDefault="00757EFE" w:rsidP="00F1185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 earlier observation of “</w:t>
      </w:r>
      <w:r w:rsidRPr="001034E3">
        <w:rPr>
          <w:rFonts w:ascii="Times New Roman" w:eastAsiaTheme="minorHAnsi" w:hAnsi="Times New Roman" w:cs="Times New Roman"/>
          <w:sz w:val="28"/>
          <w:szCs w:val="28"/>
          <w:u w:val="single"/>
        </w:rPr>
        <w:t>all kings of nations</w:t>
      </w:r>
      <w:r w:rsidRPr="001034E3">
        <w:rPr>
          <w:rFonts w:ascii="Times New Roman" w:eastAsiaTheme="minorHAnsi" w:hAnsi="Times New Roman" w:cs="Times New Roman"/>
          <w:sz w:val="28"/>
          <w:szCs w:val="28"/>
        </w:rPr>
        <w:t xml:space="preserve">” was “you were made weak just </w:t>
      </w:r>
      <w:r w:rsidRPr="001034E3">
        <w:rPr>
          <w:rFonts w:ascii="Times New Roman" w:eastAsiaTheme="minorHAnsi" w:hAnsi="Times New Roman" w:cs="Times New Roman"/>
          <w:b/>
          <w:sz w:val="28"/>
          <w:szCs w:val="28"/>
        </w:rPr>
        <w:t>like</w:t>
      </w:r>
      <w:r w:rsidRPr="001034E3">
        <w:rPr>
          <w:rFonts w:ascii="Times New Roman" w:eastAsiaTheme="minorHAnsi" w:hAnsi="Times New Roman" w:cs="Times New Roman"/>
          <w:sz w:val="28"/>
          <w:szCs w:val="28"/>
        </w:rPr>
        <w:t xml:space="preserve"> us” (Isa.14:10). This is the one who will pretend to make himself “</w:t>
      </w:r>
      <w:r w:rsidRPr="001034E3">
        <w:rPr>
          <w:rFonts w:ascii="Times New Roman" w:eastAsiaTheme="minorHAnsi" w:hAnsi="Times New Roman" w:cs="Times New Roman"/>
          <w:b/>
          <w:sz w:val="28"/>
          <w:szCs w:val="28"/>
        </w:rPr>
        <w:t>like</w:t>
      </w:r>
      <w:r w:rsidRPr="001034E3">
        <w:rPr>
          <w:rFonts w:ascii="Times New Roman" w:eastAsiaTheme="minorHAnsi" w:hAnsi="Times New Roman" w:cs="Times New Roman"/>
          <w:sz w:val="28"/>
          <w:szCs w:val="28"/>
        </w:rPr>
        <w:t xml:space="preserve"> the Most High” (Isa.14:14). This </w:t>
      </w:r>
      <w:r w:rsidR="001D5BCC" w:rsidRPr="001034E3">
        <w:rPr>
          <w:rFonts w:ascii="Times New Roman" w:eastAsiaTheme="minorHAnsi" w:hAnsi="Times New Roman" w:cs="Times New Roman"/>
          <w:sz w:val="28"/>
          <w:szCs w:val="28"/>
        </w:rPr>
        <w:t xml:space="preserve">will </w:t>
      </w:r>
      <w:r w:rsidRPr="001034E3">
        <w:rPr>
          <w:rFonts w:ascii="Times New Roman" w:eastAsiaTheme="minorHAnsi" w:hAnsi="Times New Roman" w:cs="Times New Roman"/>
          <w:sz w:val="28"/>
          <w:szCs w:val="28"/>
        </w:rPr>
        <w:t>take the king of Babel from pretense to parable.</w:t>
      </w:r>
    </w:p>
    <w:p w:rsidR="00757EFE" w:rsidRPr="001034E3" w:rsidRDefault="00757EFE" w:rsidP="00F1185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w:t>
      </w:r>
      <w:r w:rsidR="008C2DF5" w:rsidRPr="001034E3">
        <w:rPr>
          <w:rFonts w:ascii="Times New Roman" w:eastAsiaTheme="minorHAnsi" w:hAnsi="Times New Roman" w:cs="Times New Roman"/>
          <w:sz w:val="28"/>
          <w:szCs w:val="28"/>
        </w:rPr>
        <w:t>n the</w:t>
      </w:r>
      <w:r w:rsidRPr="001034E3">
        <w:rPr>
          <w:rFonts w:ascii="Times New Roman" w:eastAsiaTheme="minorHAnsi" w:hAnsi="Times New Roman" w:cs="Times New Roman"/>
          <w:sz w:val="28"/>
          <w:szCs w:val="28"/>
        </w:rPr>
        <w:t xml:space="preserve"> conclusion of chapter 14 appears to extend the “parable” –</w:t>
      </w:r>
    </w:p>
    <w:p w:rsidR="00757EFE" w:rsidRPr="001034E3" w:rsidRDefault="00757EFE" w:rsidP="00757EFE">
      <w:pPr>
        <w:spacing w:after="0" w:line="259" w:lineRule="auto"/>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t xml:space="preserve">Babel destroyed – </w:t>
      </w:r>
      <w:r w:rsidR="00BE3341" w:rsidRPr="001034E3">
        <w:rPr>
          <w:rFonts w:ascii="Times New Roman" w:eastAsiaTheme="minorHAnsi" w:hAnsi="Times New Roman" w:cs="Times New Roman"/>
          <w:i/>
          <w:color w:val="0070C0"/>
          <w:sz w:val="28"/>
          <w:szCs w:val="28"/>
        </w:rPr>
        <w:t>four</w:t>
      </w:r>
      <w:r w:rsidRPr="001034E3">
        <w:rPr>
          <w:rFonts w:ascii="Times New Roman" w:eastAsiaTheme="minorHAnsi" w:hAnsi="Times New Roman" w:cs="Times New Roman"/>
          <w:i/>
          <w:color w:val="0070C0"/>
          <w:sz w:val="28"/>
          <w:szCs w:val="28"/>
        </w:rPr>
        <w:t>-fold pronouncement</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And I will rise up against them 14:22-23</w:t>
      </w:r>
    </w:p>
    <w:p w:rsidR="00757EFE" w:rsidRPr="001034E3" w:rsidRDefault="00757EFE" w:rsidP="00937F34">
      <w:pPr>
        <w:spacing w:after="0" w:line="259" w:lineRule="auto"/>
        <w:ind w:left="10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 an utterance of Yahweh of armies –  </w:t>
      </w:r>
    </w:p>
    <w:p w:rsidR="00757EFE" w:rsidRPr="001034E3" w:rsidRDefault="00757EFE" w:rsidP="00BE3341">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 will cut off for </w:t>
      </w:r>
      <w:r w:rsidRPr="00C52260">
        <w:rPr>
          <w:rFonts w:ascii="Times New Roman" w:eastAsiaTheme="minorHAnsi" w:hAnsi="Times New Roman" w:cs="Times New Roman"/>
          <w:b/>
          <w:bCs/>
          <w:sz w:val="36"/>
          <w:szCs w:val="36"/>
        </w:rPr>
        <w:t>Babel</w:t>
      </w:r>
      <w:r w:rsidRPr="001034E3">
        <w:rPr>
          <w:rFonts w:ascii="Times New Roman" w:eastAsiaTheme="minorHAnsi" w:hAnsi="Times New Roman" w:cs="Times New Roman"/>
          <w:sz w:val="28"/>
          <w:szCs w:val="28"/>
        </w:rPr>
        <w:t xml:space="preserve">, name and remnant, and offspring and posterity </w:t>
      </w:r>
    </w:p>
    <w:p w:rsidR="00757EFE" w:rsidRPr="001034E3" w:rsidRDefault="00757EFE" w:rsidP="00937F34">
      <w:pPr>
        <w:spacing w:after="0" w:line="259" w:lineRule="auto"/>
        <w:ind w:left="10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 an utterance of Yahweh. </w:t>
      </w:r>
    </w:p>
    <w:p w:rsidR="00757EFE" w:rsidRPr="001034E3" w:rsidRDefault="00757EFE" w:rsidP="00BE3341">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lastRenderedPageBreak/>
        <w:t xml:space="preserve">And I will appoint her (Babel) for a </w:t>
      </w:r>
      <w:r w:rsidRPr="001034E3">
        <w:rPr>
          <w:rFonts w:ascii="Times New Roman" w:eastAsiaTheme="minorHAnsi" w:hAnsi="Times New Roman" w:cs="Times New Roman"/>
          <w:color w:val="C00000"/>
          <w:sz w:val="28"/>
          <w:szCs w:val="28"/>
        </w:rPr>
        <w:t xml:space="preserve">possession of </w:t>
      </w:r>
      <w:r w:rsidRPr="001034E3">
        <w:rPr>
          <w:rFonts w:ascii="Times New Roman" w:eastAsiaTheme="minorHAnsi" w:hAnsi="Times New Roman" w:cs="Times New Roman"/>
          <w:i/>
          <w:iCs/>
          <w:color w:val="C00000"/>
          <w:sz w:val="28"/>
          <w:szCs w:val="28"/>
        </w:rPr>
        <w:t>the</w:t>
      </w:r>
      <w:r w:rsidRPr="001034E3">
        <w:rPr>
          <w:rFonts w:ascii="Times New Roman" w:eastAsiaTheme="minorHAnsi" w:hAnsi="Times New Roman" w:cs="Times New Roman"/>
          <w:color w:val="C00000"/>
          <w:sz w:val="28"/>
          <w:szCs w:val="28"/>
        </w:rPr>
        <w:t xml:space="preserve"> porcupine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and marshes of waters. </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 will sweep her with a </w:t>
      </w:r>
      <w:r w:rsidRPr="001034E3">
        <w:rPr>
          <w:rFonts w:ascii="Times New Roman" w:eastAsiaTheme="minorHAnsi" w:hAnsi="Times New Roman" w:cs="Times New Roman"/>
          <w:color w:val="C00000"/>
          <w:sz w:val="28"/>
          <w:szCs w:val="28"/>
          <w:u w:val="single"/>
        </w:rPr>
        <w:t>broom of annihilation</w:t>
      </w:r>
      <w:r w:rsidRPr="001034E3">
        <w:rPr>
          <w:rFonts w:ascii="Times New Roman" w:eastAsiaTheme="minorHAnsi" w:hAnsi="Times New Roman" w:cs="Times New Roman"/>
          <w:color w:val="C00000"/>
          <w:sz w:val="28"/>
          <w:szCs w:val="28"/>
        </w:rPr>
        <w:t xml:space="preserve">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rsidR="00757EFE" w:rsidRPr="001034E3" w:rsidRDefault="00757EFE" w:rsidP="00AA07E8">
      <w:pPr>
        <w:spacing w:after="160" w:line="259" w:lineRule="auto"/>
        <w:ind w:left="10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 an utterance of Yahweh of armies. </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i/>
          <w:color w:val="0070C0"/>
          <w:sz w:val="28"/>
          <w:szCs w:val="28"/>
        </w:rPr>
        <w:t>Asshur broken – five-fold oath (doubled)</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Yahweh of armies has sworn, to say,    14:24-27    </w:t>
      </w:r>
    </w:p>
    <w:p w:rsidR="00757EFE" w:rsidRPr="001034E3" w:rsidRDefault="00757EFE" w:rsidP="00AA07E8">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Surely, </w:t>
      </w:r>
      <w:r w:rsidRPr="001034E3">
        <w:rPr>
          <w:rFonts w:ascii="Times New Roman" w:eastAsiaTheme="minorHAnsi" w:hAnsi="Times New Roman" w:cs="Times New Roman"/>
          <w:color w:val="2F5496" w:themeColor="accent5" w:themeShade="BF"/>
          <w:sz w:val="28"/>
          <w:szCs w:val="28"/>
        </w:rPr>
        <w:t>like as</w:t>
      </w:r>
      <w:r w:rsidRPr="001034E3">
        <w:rPr>
          <w:rFonts w:ascii="Times New Roman" w:eastAsiaTheme="minorHAnsi" w:hAnsi="Times New Roman" w:cs="Times New Roman"/>
          <w:sz w:val="28"/>
          <w:szCs w:val="28"/>
        </w:rPr>
        <w:t xml:space="preserve"> I have intended, thus it has come to pass.  </w:t>
      </w:r>
      <w:r w:rsidRPr="001034E3">
        <w:rPr>
          <w:rFonts w:ascii="Times New Roman" w:eastAsiaTheme="minorHAnsi" w:hAnsi="Times New Roman" w:cs="Times New Roman"/>
          <w:i/>
          <w:color w:val="0070C0"/>
          <w:sz w:val="28"/>
          <w:szCs w:val="28"/>
        </w:rPr>
        <w:t>doublet of purpose</w:t>
      </w:r>
    </w:p>
    <w:p w:rsidR="00757EFE" w:rsidRPr="001034E3" w:rsidRDefault="00757EFE" w:rsidP="00AA07E8">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w:t>
      </w:r>
      <w:r w:rsidRPr="001034E3">
        <w:rPr>
          <w:rFonts w:ascii="Times New Roman" w:eastAsiaTheme="minorHAnsi" w:hAnsi="Times New Roman" w:cs="Times New Roman"/>
          <w:color w:val="2F5496" w:themeColor="accent5" w:themeShade="BF"/>
          <w:sz w:val="28"/>
          <w:szCs w:val="28"/>
        </w:rPr>
        <w:t>like as</w:t>
      </w:r>
      <w:r w:rsidRPr="001034E3">
        <w:rPr>
          <w:rFonts w:ascii="Times New Roman" w:eastAsiaTheme="minorHAnsi" w:hAnsi="Times New Roman" w:cs="Times New Roman"/>
          <w:sz w:val="28"/>
          <w:szCs w:val="28"/>
        </w:rPr>
        <w:t xml:space="preserve"> I have counseled, </w:t>
      </w:r>
      <w:r w:rsidRPr="001034E3">
        <w:rPr>
          <w:rFonts w:ascii="Times New Roman" w:eastAsiaTheme="minorHAnsi" w:hAnsi="Times New Roman" w:cs="Times New Roman"/>
          <w:i/>
          <w:iCs/>
          <w:sz w:val="28"/>
          <w:szCs w:val="28"/>
        </w:rPr>
        <w:t>so</w:t>
      </w:r>
      <w:r w:rsidRPr="001034E3">
        <w:rPr>
          <w:rFonts w:ascii="Times New Roman" w:eastAsiaTheme="minorHAnsi" w:hAnsi="Times New Roman" w:cs="Times New Roman"/>
          <w:sz w:val="28"/>
          <w:szCs w:val="28"/>
        </w:rPr>
        <w:t xml:space="preserve"> it will stand, </w:t>
      </w:r>
    </w:p>
    <w:p w:rsidR="00757EFE" w:rsidRPr="001034E3" w:rsidRDefault="00757EFE" w:rsidP="00AA07E8">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to break </w:t>
      </w:r>
      <w:r w:rsidRPr="00C52260">
        <w:rPr>
          <w:rFonts w:ascii="Times New Roman" w:eastAsiaTheme="minorHAnsi" w:hAnsi="Times New Roman" w:cs="Times New Roman"/>
          <w:b/>
          <w:bCs/>
          <w:sz w:val="36"/>
          <w:szCs w:val="36"/>
        </w:rPr>
        <w:t>Asshur</w:t>
      </w:r>
      <w:r w:rsidRPr="00757EFE">
        <w:rPr>
          <w:rFonts w:ascii="Times New Roman" w:eastAsiaTheme="minorHAnsi" w:hAnsi="Times New Roman" w:cs="Times New Roman"/>
          <w:sz w:val="32"/>
          <w:szCs w:val="32"/>
        </w:rPr>
        <w:t xml:space="preserve"> </w:t>
      </w:r>
      <w:r w:rsidRPr="001034E3">
        <w:rPr>
          <w:rFonts w:ascii="Times New Roman" w:eastAsiaTheme="minorHAnsi" w:hAnsi="Times New Roman" w:cs="Times New Roman"/>
          <w:color w:val="2F5496" w:themeColor="accent5" w:themeShade="BF"/>
          <w:sz w:val="28"/>
          <w:szCs w:val="28"/>
          <w:u w:val="single"/>
        </w:rPr>
        <w:t>in My land</w:t>
      </w:r>
      <w:r w:rsidRPr="001034E3">
        <w:rPr>
          <w:rFonts w:ascii="Times New Roman" w:eastAsiaTheme="minorHAnsi" w:hAnsi="Times New Roman" w:cs="Times New Roman"/>
          <w:sz w:val="28"/>
          <w:szCs w:val="28"/>
        </w:rPr>
        <w:t xml:space="preserve">,   (see Isa.23:13; Mic.5:5)  </w:t>
      </w:r>
      <w:r w:rsidRPr="001034E3">
        <w:rPr>
          <w:rFonts w:ascii="Times New Roman" w:eastAsiaTheme="minorHAnsi" w:hAnsi="Times New Roman" w:cs="Times New Roman"/>
          <w:i/>
          <w:color w:val="0070C0"/>
          <w:sz w:val="28"/>
          <w:szCs w:val="28"/>
        </w:rPr>
        <w:t>doublet of destroying Asshur</w:t>
      </w:r>
    </w:p>
    <w:p w:rsidR="00757EFE" w:rsidRPr="001034E3" w:rsidRDefault="00757EFE" w:rsidP="00AA07E8">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w:t>
      </w:r>
      <w:r w:rsidRPr="001034E3">
        <w:rPr>
          <w:rFonts w:ascii="Times New Roman" w:eastAsiaTheme="minorHAnsi" w:hAnsi="Times New Roman" w:cs="Times New Roman"/>
          <w:color w:val="2F5496" w:themeColor="accent5" w:themeShade="BF"/>
          <w:sz w:val="28"/>
          <w:szCs w:val="28"/>
          <w:u w:val="single"/>
        </w:rPr>
        <w:t>upon My mountains</w:t>
      </w:r>
      <w:r w:rsidRPr="001034E3">
        <w:rPr>
          <w:rFonts w:ascii="Times New Roman" w:eastAsiaTheme="minorHAnsi" w:hAnsi="Times New Roman" w:cs="Times New Roman"/>
          <w:sz w:val="28"/>
          <w:szCs w:val="28"/>
        </w:rPr>
        <w:t xml:space="preserve"> I will trample him. </w:t>
      </w:r>
    </w:p>
    <w:p w:rsidR="00757EFE" w:rsidRPr="001034E3" w:rsidRDefault="00757EFE" w:rsidP="00AA07E8">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his yoke will turn aside </w:t>
      </w:r>
      <w:r w:rsidRPr="001034E3">
        <w:rPr>
          <w:rFonts w:ascii="Times New Roman" w:eastAsiaTheme="minorHAnsi" w:hAnsi="Times New Roman" w:cs="Times New Roman"/>
          <w:color w:val="2F5496" w:themeColor="accent5" w:themeShade="BF"/>
          <w:sz w:val="28"/>
          <w:szCs w:val="28"/>
        </w:rPr>
        <w:t xml:space="preserve">from upon </w:t>
      </w:r>
      <w:r w:rsidRPr="001034E3">
        <w:rPr>
          <w:rFonts w:ascii="Times New Roman" w:eastAsiaTheme="minorHAnsi" w:hAnsi="Times New Roman" w:cs="Times New Roman"/>
          <w:sz w:val="28"/>
          <w:szCs w:val="28"/>
        </w:rPr>
        <w:t xml:space="preserve">them,   </w:t>
      </w:r>
      <w:r w:rsidRPr="001034E3">
        <w:rPr>
          <w:rFonts w:ascii="Times New Roman" w:eastAsiaTheme="minorHAnsi" w:hAnsi="Times New Roman" w:cs="Times New Roman"/>
          <w:i/>
          <w:color w:val="0070C0"/>
          <w:sz w:val="28"/>
          <w:szCs w:val="28"/>
        </w:rPr>
        <w:t>doublet of freeing Jacob</w:t>
      </w:r>
    </w:p>
    <w:p w:rsidR="00757EFE" w:rsidRPr="001034E3" w:rsidRDefault="00757EFE" w:rsidP="00AA07E8">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his burden </w:t>
      </w:r>
      <w:r w:rsidRPr="001034E3">
        <w:rPr>
          <w:rFonts w:ascii="Times New Roman" w:eastAsiaTheme="minorHAnsi" w:hAnsi="Times New Roman" w:cs="Times New Roman"/>
          <w:color w:val="2F5496" w:themeColor="accent5" w:themeShade="BF"/>
          <w:sz w:val="28"/>
          <w:szCs w:val="28"/>
        </w:rPr>
        <w:t xml:space="preserve">from upon </w:t>
      </w:r>
      <w:r w:rsidRPr="001034E3">
        <w:rPr>
          <w:rFonts w:ascii="Times New Roman" w:eastAsiaTheme="minorHAnsi" w:hAnsi="Times New Roman" w:cs="Times New Roman"/>
          <w:sz w:val="28"/>
          <w:szCs w:val="28"/>
        </w:rPr>
        <w:t xml:space="preserve">their shoulder will turn aside. </w:t>
      </w:r>
    </w:p>
    <w:p w:rsidR="00757EFE" w:rsidRPr="001034E3" w:rsidRDefault="00757EFE" w:rsidP="00AA07E8">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color w:val="2F5496" w:themeColor="accent5" w:themeShade="BF"/>
          <w:sz w:val="28"/>
          <w:szCs w:val="28"/>
        </w:rPr>
        <w:t>This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iCs/>
          <w:sz w:val="28"/>
          <w:szCs w:val="28"/>
        </w:rPr>
        <w:t>is</w:t>
      </w:r>
      <w:r w:rsidRPr="001034E3">
        <w:rPr>
          <w:rFonts w:ascii="Times New Roman" w:eastAsiaTheme="minorHAnsi" w:hAnsi="Times New Roman" w:cs="Times New Roman"/>
          <w:sz w:val="28"/>
          <w:szCs w:val="28"/>
        </w:rPr>
        <w:t xml:space="preserve"> the counsel that is counseled </w:t>
      </w:r>
      <w:r w:rsidRPr="001034E3">
        <w:rPr>
          <w:rFonts w:ascii="Times New Roman" w:eastAsiaTheme="minorHAnsi" w:hAnsi="Times New Roman" w:cs="Times New Roman"/>
          <w:sz w:val="28"/>
          <w:szCs w:val="28"/>
          <w:u w:val="single"/>
        </w:rPr>
        <w:t>against the whole earth</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doublet of omnipotence</w:t>
      </w:r>
    </w:p>
    <w:p w:rsidR="00757EFE" w:rsidRPr="001034E3" w:rsidRDefault="00757EFE" w:rsidP="00AA07E8">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w:t>
      </w:r>
      <w:r w:rsidRPr="001034E3">
        <w:rPr>
          <w:rFonts w:ascii="Times New Roman" w:eastAsiaTheme="minorHAnsi" w:hAnsi="Times New Roman" w:cs="Times New Roman"/>
          <w:color w:val="2F5496" w:themeColor="accent5" w:themeShade="BF"/>
          <w:sz w:val="28"/>
          <w:szCs w:val="28"/>
        </w:rPr>
        <w:t>this</w:t>
      </w:r>
      <w:r w:rsidRPr="001034E3">
        <w:rPr>
          <w:rFonts w:ascii="Times New Roman" w:eastAsiaTheme="minorHAnsi" w:hAnsi="Times New Roman" w:cs="Times New Roman"/>
          <w:sz w:val="28"/>
          <w:szCs w:val="28"/>
        </w:rPr>
        <w:t xml:space="preserve"> the hand that is stretching out </w:t>
      </w:r>
      <w:r w:rsidRPr="001034E3">
        <w:rPr>
          <w:rFonts w:ascii="Times New Roman" w:eastAsiaTheme="minorHAnsi" w:hAnsi="Times New Roman" w:cs="Times New Roman"/>
          <w:sz w:val="28"/>
          <w:szCs w:val="28"/>
          <w:u w:val="single"/>
        </w:rPr>
        <w:t>over all the nations</w:t>
      </w:r>
      <w:r w:rsidRPr="001034E3">
        <w:rPr>
          <w:rFonts w:ascii="Times New Roman" w:eastAsiaTheme="minorHAnsi" w:hAnsi="Times New Roman" w:cs="Times New Roman"/>
          <w:sz w:val="28"/>
          <w:szCs w:val="28"/>
        </w:rPr>
        <w:t xml:space="preserve">.’ </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For Yahweh of armies has counseled, </w:t>
      </w:r>
      <w:r w:rsidRPr="001034E3">
        <w:rPr>
          <w:rFonts w:ascii="Times New Roman" w:eastAsiaTheme="minorHAnsi" w:hAnsi="Times New Roman" w:cs="Times New Roman"/>
          <w:color w:val="2F5496" w:themeColor="accent5" w:themeShade="BF"/>
          <w:sz w:val="28"/>
          <w:szCs w:val="28"/>
        </w:rPr>
        <w:t>and who</w:t>
      </w:r>
      <w:r w:rsidRPr="001034E3">
        <w:rPr>
          <w:rFonts w:ascii="Times New Roman" w:eastAsiaTheme="minorHAnsi" w:hAnsi="Times New Roman" w:cs="Times New Roman"/>
          <w:sz w:val="28"/>
          <w:szCs w:val="28"/>
        </w:rPr>
        <w:t xml:space="preserve"> will annul </w:t>
      </w:r>
      <w:r w:rsidRPr="001034E3">
        <w:rPr>
          <w:rFonts w:ascii="Times New Roman" w:eastAsiaTheme="minorHAnsi" w:hAnsi="Times New Roman" w:cs="Times New Roman"/>
          <w:i/>
          <w:sz w:val="28"/>
          <w:szCs w:val="28"/>
        </w:rPr>
        <w:t>it</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 xml:space="preserve">doublet of impotence vs. </w:t>
      </w:r>
      <w:r w:rsidR="008C2DF5" w:rsidRPr="001034E3">
        <w:rPr>
          <w:rFonts w:ascii="Times New Roman" w:eastAsiaTheme="minorHAnsi" w:hAnsi="Times New Roman" w:cs="Times New Roman"/>
          <w:i/>
          <w:color w:val="0070C0"/>
          <w:sz w:val="28"/>
          <w:szCs w:val="28"/>
        </w:rPr>
        <w:t xml:space="preserve">His </w:t>
      </w:r>
      <w:r w:rsidRPr="001034E3">
        <w:rPr>
          <w:rFonts w:ascii="Times New Roman" w:eastAsiaTheme="minorHAnsi" w:hAnsi="Times New Roman" w:cs="Times New Roman"/>
          <w:i/>
          <w:color w:val="0070C0"/>
          <w:sz w:val="28"/>
          <w:szCs w:val="28"/>
        </w:rPr>
        <w:t>omnipotence</w:t>
      </w:r>
    </w:p>
    <w:p w:rsidR="00757EFE" w:rsidRPr="001034E3" w:rsidRDefault="00757EFE" w:rsidP="00F1185E">
      <w:pPr>
        <w:spacing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His hand </w:t>
      </w:r>
      <w:r w:rsidRPr="001034E3">
        <w:rPr>
          <w:rFonts w:ascii="Times New Roman" w:eastAsiaTheme="minorHAnsi" w:hAnsi="Times New Roman" w:cs="Times New Roman"/>
          <w:i/>
          <w:sz w:val="28"/>
          <w:szCs w:val="28"/>
        </w:rPr>
        <w:t xml:space="preserve">is </w:t>
      </w:r>
      <w:r w:rsidRPr="001034E3">
        <w:rPr>
          <w:rFonts w:ascii="Times New Roman" w:eastAsiaTheme="minorHAnsi" w:hAnsi="Times New Roman" w:cs="Times New Roman"/>
          <w:sz w:val="28"/>
          <w:szCs w:val="28"/>
        </w:rPr>
        <w:t xml:space="preserve">stretching out, </w:t>
      </w:r>
      <w:r w:rsidRPr="001034E3">
        <w:rPr>
          <w:rFonts w:ascii="Times New Roman" w:eastAsiaTheme="minorHAnsi" w:hAnsi="Times New Roman" w:cs="Times New Roman"/>
          <w:color w:val="2F5496" w:themeColor="accent5" w:themeShade="BF"/>
          <w:sz w:val="28"/>
          <w:szCs w:val="28"/>
        </w:rPr>
        <w:t xml:space="preserve">and who </w:t>
      </w:r>
      <w:r w:rsidRPr="001034E3">
        <w:rPr>
          <w:rFonts w:ascii="Times New Roman" w:eastAsiaTheme="minorHAnsi" w:hAnsi="Times New Roman" w:cs="Times New Roman"/>
          <w:sz w:val="28"/>
          <w:szCs w:val="28"/>
        </w:rPr>
        <w:t xml:space="preserve">will turn it back?       </w:t>
      </w:r>
    </w:p>
    <w:p w:rsidR="00757EFE" w:rsidRPr="001034E3" w:rsidRDefault="00757EFE" w:rsidP="00F1185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 have earlier remarked how the identities of Babel and Asshur seem to be intermingled here. Assyria is depicted </w:t>
      </w:r>
      <w:r w:rsidR="001D11AE" w:rsidRPr="001034E3">
        <w:rPr>
          <w:rFonts w:ascii="Times New Roman" w:eastAsiaTheme="minorHAnsi" w:hAnsi="Times New Roman" w:cs="Times New Roman"/>
          <w:sz w:val="28"/>
          <w:szCs w:val="28"/>
        </w:rPr>
        <w:t xml:space="preserve">in </w:t>
      </w:r>
      <w:r w:rsidR="00AA07E8" w:rsidRPr="001034E3">
        <w:rPr>
          <w:rFonts w:ascii="Times New Roman" w:eastAsiaTheme="minorHAnsi" w:hAnsi="Times New Roman" w:cs="Times New Roman"/>
          <w:sz w:val="28"/>
          <w:szCs w:val="28"/>
        </w:rPr>
        <w:t>another</w:t>
      </w:r>
      <w:r w:rsidRPr="001034E3">
        <w:rPr>
          <w:rFonts w:ascii="Times New Roman" w:eastAsiaTheme="minorHAnsi" w:hAnsi="Times New Roman" w:cs="Times New Roman"/>
          <w:sz w:val="28"/>
          <w:szCs w:val="28"/>
        </w:rPr>
        <w:t xml:space="preserve"> Isaiah</w:t>
      </w:r>
      <w:r w:rsidR="00AA07E8" w:rsidRPr="001034E3">
        <w:rPr>
          <w:rFonts w:ascii="Times New Roman" w:eastAsiaTheme="minorHAnsi" w:hAnsi="Times New Roman" w:cs="Times New Roman"/>
          <w:sz w:val="28"/>
          <w:szCs w:val="28"/>
        </w:rPr>
        <w:t xml:space="preserve"> prophecy</w:t>
      </w:r>
      <w:r w:rsidRPr="001034E3">
        <w:rPr>
          <w:rFonts w:ascii="Times New Roman" w:eastAsiaTheme="minorHAnsi" w:hAnsi="Times New Roman" w:cs="Times New Roman"/>
          <w:sz w:val="28"/>
          <w:szCs w:val="28"/>
        </w:rPr>
        <w:t xml:space="preserve"> by this t</w:t>
      </w:r>
      <w:r w:rsidR="00BE3341" w:rsidRPr="001034E3">
        <w:rPr>
          <w:rFonts w:ascii="Times New Roman" w:eastAsiaTheme="minorHAnsi" w:hAnsi="Times New Roman" w:cs="Times New Roman"/>
          <w:sz w:val="28"/>
          <w:szCs w:val="28"/>
        </w:rPr>
        <w:t>ext</w:t>
      </w:r>
      <w:r w:rsidRPr="001034E3">
        <w:rPr>
          <w:rFonts w:ascii="Times New Roman" w:eastAsiaTheme="minorHAnsi" w:hAnsi="Times New Roman" w:cs="Times New Roman"/>
          <w:sz w:val="28"/>
          <w:szCs w:val="28"/>
        </w:rPr>
        <w:t xml:space="preserve"> –</w:t>
      </w:r>
    </w:p>
    <w:p w:rsidR="00757EFE" w:rsidRPr="001034E3" w:rsidRDefault="00757EFE" w:rsidP="00AA07E8">
      <w:pPr>
        <w:spacing w:after="16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b/>
          <w:sz w:val="28"/>
          <w:szCs w:val="28"/>
          <w:u w:val="double"/>
        </w:rPr>
        <w:t>Behold</w:t>
      </w:r>
      <w:r w:rsidRPr="001034E3">
        <w:rPr>
          <w:rFonts w:ascii="Times New Roman" w:eastAsiaTheme="minorHAnsi" w:hAnsi="Times New Roman" w:cs="Times New Roman"/>
          <w:sz w:val="28"/>
          <w:szCs w:val="28"/>
        </w:rPr>
        <w:t>, land of Chaldeans. This people became not. Asshur founded her for desert-dwellers. They set up its towers; they raised up her fortresses; they brought her to ruin.”    Isa.23:13</w:t>
      </w:r>
    </w:p>
    <w:p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Assyria is here accredited as both founder and destroyer of “land of Chaldeans”, which would include Babel-city as well as other cities. But the statement is so succinct, and even more confounding is its unexplained insertion into an extended prophecy against Tyre. It is as if it were addressing Canaan as the “land of Chaldeans” (</w:t>
      </w:r>
      <w:r w:rsidRPr="001034E3">
        <w:rPr>
          <w:rFonts w:ascii="Times New Roman" w:eastAsiaTheme="minorHAnsi" w:hAnsi="Times New Roman" w:cs="Times New Roman"/>
          <w:i/>
          <w:sz w:val="28"/>
          <w:szCs w:val="28"/>
        </w:rPr>
        <w:t>Kasdîym</w:t>
      </w:r>
      <w:r w:rsidRPr="001034E3">
        <w:rPr>
          <w:rFonts w:ascii="Times New Roman" w:eastAsiaTheme="minorHAnsi" w:hAnsi="Times New Roman" w:cs="Times New Roman"/>
          <w:sz w:val="28"/>
          <w:szCs w:val="28"/>
        </w:rPr>
        <w:t xml:space="preserve">). Secular histories trace the origin of the </w:t>
      </w:r>
      <w:r w:rsidRPr="001034E3">
        <w:rPr>
          <w:rFonts w:ascii="Times New Roman" w:eastAsiaTheme="minorHAnsi" w:hAnsi="Times New Roman" w:cs="Times New Roman"/>
          <w:i/>
          <w:sz w:val="28"/>
          <w:szCs w:val="28"/>
        </w:rPr>
        <w:t>Kasdîym</w:t>
      </w:r>
      <w:r w:rsidRPr="001034E3">
        <w:rPr>
          <w:rFonts w:ascii="Times New Roman" w:eastAsiaTheme="minorHAnsi" w:hAnsi="Times New Roman" w:cs="Times New Roman"/>
          <w:sz w:val="28"/>
          <w:szCs w:val="28"/>
        </w:rPr>
        <w:t xml:space="preserve"> to regions west of Mesopotamia around the ninth century BC. If the Levant is indicated by this </w:t>
      </w:r>
      <w:r w:rsidRPr="001034E3">
        <w:rPr>
          <w:rFonts w:ascii="Times New Roman" w:eastAsiaTheme="minorHAnsi" w:hAnsi="Times New Roman" w:cs="Times New Roman"/>
          <w:sz w:val="28"/>
          <w:szCs w:val="28"/>
        </w:rPr>
        <w:lastRenderedPageBreak/>
        <w:t>“west”, then Tyre and Sidon are possible sources of the emigration. But the Hebrew of Isa.23:13 is ambiguous, and it might also be translated</w:t>
      </w:r>
      <w:r w:rsidR="001D5BCC" w:rsidRPr="001034E3">
        <w:rPr>
          <w:rFonts w:ascii="Times New Roman" w:eastAsiaTheme="minorHAnsi" w:hAnsi="Times New Roman" w:cs="Times New Roman"/>
          <w:sz w:val="28"/>
          <w:szCs w:val="28"/>
        </w:rPr>
        <w:t xml:space="preserve"> –</w:t>
      </w:r>
    </w:p>
    <w:p w:rsidR="00757EFE" w:rsidRPr="001034E3" w:rsidRDefault="00757EFE" w:rsidP="00AA07E8">
      <w:pPr>
        <w:spacing w:after="16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“Look at the land of the Chaldeans! This is the people; it was not Assyria. They destined it for wild animals. They erected their siege towers; they tore down her palaces; they made her a ruin.”  (</w:t>
      </w:r>
      <w:r w:rsidRPr="001034E3">
        <w:rPr>
          <w:rFonts w:ascii="Times New Roman" w:eastAsiaTheme="minorHAnsi" w:hAnsi="Times New Roman" w:cs="Times New Roman"/>
          <w:i/>
          <w:sz w:val="28"/>
          <w:szCs w:val="28"/>
        </w:rPr>
        <w:t>NSRVUE</w:t>
      </w:r>
      <w:r w:rsidRPr="001034E3">
        <w:rPr>
          <w:rFonts w:ascii="Times New Roman" w:eastAsiaTheme="minorHAnsi" w:hAnsi="Times New Roman" w:cs="Times New Roman"/>
          <w:sz w:val="28"/>
          <w:szCs w:val="28"/>
        </w:rPr>
        <w:t>)</w:t>
      </w:r>
    </w:p>
    <w:p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Was this meant as warning that Babylonia, not Assyria, was the real threat in “the burden of Tyre”?</w:t>
      </w:r>
    </w:p>
    <w:p w:rsidR="00757EFE" w:rsidRPr="001034E3" w:rsidRDefault="00757EFE" w:rsidP="00AA07E8">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In Isaiah 13-14 Babel’s destruction will be in its own land, but the breaking of Asshur will be “</w:t>
      </w:r>
      <w:r w:rsidRPr="001034E3">
        <w:rPr>
          <w:rFonts w:ascii="Times New Roman" w:eastAsiaTheme="minorHAnsi" w:hAnsi="Times New Roman" w:cs="Times New Roman"/>
          <w:sz w:val="28"/>
          <w:szCs w:val="28"/>
          <w:u w:val="single"/>
        </w:rPr>
        <w:t>in My land</w:t>
      </w:r>
      <w:r w:rsidRPr="001034E3">
        <w:rPr>
          <w:rFonts w:ascii="Times New Roman" w:eastAsiaTheme="minorHAnsi" w:hAnsi="Times New Roman" w:cs="Times New Roman"/>
          <w:sz w:val="28"/>
          <w:szCs w:val="28"/>
        </w:rPr>
        <w:t>” and “</w:t>
      </w:r>
      <w:r w:rsidRPr="001034E3">
        <w:rPr>
          <w:rFonts w:ascii="Times New Roman" w:eastAsiaTheme="minorHAnsi" w:hAnsi="Times New Roman" w:cs="Times New Roman"/>
          <w:sz w:val="28"/>
          <w:szCs w:val="28"/>
          <w:u w:val="single"/>
        </w:rPr>
        <w:t>upon My mountains</w:t>
      </w:r>
      <w:r w:rsidRPr="001034E3">
        <w:rPr>
          <w:rFonts w:ascii="Times New Roman" w:eastAsiaTheme="minorHAnsi" w:hAnsi="Times New Roman" w:cs="Times New Roman"/>
          <w:sz w:val="28"/>
          <w:szCs w:val="28"/>
        </w:rPr>
        <w:t>”. This rather differentiates Babel from Asshur in this prophecy.</w:t>
      </w:r>
    </w:p>
    <w:p w:rsidR="00757EFE" w:rsidRPr="001034E3" w:rsidRDefault="00757EFE" w:rsidP="00AA07E8">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Note how the breaking of Asshur is sealed by a divine oath. And every statement in this oath is doubled for emphasis. But additional subjects of this oath were His counsel “</w:t>
      </w:r>
      <w:r w:rsidRPr="001034E3">
        <w:rPr>
          <w:rFonts w:ascii="Times New Roman" w:eastAsiaTheme="minorHAnsi" w:hAnsi="Times New Roman" w:cs="Times New Roman"/>
          <w:sz w:val="28"/>
          <w:szCs w:val="28"/>
          <w:u w:val="single"/>
        </w:rPr>
        <w:t>against the whole earth</w:t>
      </w:r>
      <w:r w:rsidRPr="001034E3">
        <w:rPr>
          <w:rFonts w:ascii="Times New Roman" w:eastAsiaTheme="minorHAnsi" w:hAnsi="Times New Roman" w:cs="Times New Roman"/>
          <w:sz w:val="28"/>
          <w:szCs w:val="28"/>
        </w:rPr>
        <w:t>” and His hand stretching out (in judgment – like in Isa.5:25) “</w:t>
      </w:r>
      <w:r w:rsidRPr="001034E3">
        <w:rPr>
          <w:rFonts w:ascii="Times New Roman" w:eastAsiaTheme="minorHAnsi" w:hAnsi="Times New Roman" w:cs="Times New Roman"/>
          <w:sz w:val="28"/>
          <w:szCs w:val="28"/>
          <w:u w:val="single"/>
        </w:rPr>
        <w:t>over all the nations</w:t>
      </w:r>
      <w:r w:rsidRPr="001034E3">
        <w:rPr>
          <w:rFonts w:ascii="Times New Roman" w:eastAsiaTheme="minorHAnsi" w:hAnsi="Times New Roman" w:cs="Times New Roman"/>
          <w:sz w:val="28"/>
          <w:szCs w:val="28"/>
        </w:rPr>
        <w:t xml:space="preserve">”. The more or less universal </w:t>
      </w:r>
      <w:r w:rsidR="00BE3341" w:rsidRPr="001034E3">
        <w:rPr>
          <w:rFonts w:ascii="Times New Roman" w:eastAsiaTheme="minorHAnsi" w:hAnsi="Times New Roman" w:cs="Times New Roman"/>
          <w:sz w:val="28"/>
          <w:szCs w:val="28"/>
        </w:rPr>
        <w:t>reach</w:t>
      </w:r>
      <w:r w:rsidRPr="001034E3">
        <w:rPr>
          <w:rFonts w:ascii="Times New Roman" w:eastAsiaTheme="minorHAnsi" w:hAnsi="Times New Roman" w:cs="Times New Roman"/>
          <w:sz w:val="28"/>
          <w:szCs w:val="28"/>
        </w:rPr>
        <w:t xml:space="preserve"> of the Isaiah 13-14 prophecy is confirmed by these expressions:</w:t>
      </w:r>
    </w:p>
    <w:p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many people (13:4)</w:t>
      </w:r>
    </w:p>
    <w:p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kingdoms of nations (13:4)</w:t>
      </w:r>
    </w:p>
    <w:p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a distant land from the end of the heavens (13:5)</w:t>
      </w:r>
    </w:p>
    <w:p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 whole land (13:5)</w:t>
      </w:r>
    </w:p>
    <w:p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 land (13:9; 14:21)</w:t>
      </w:r>
    </w:p>
    <w:p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 world (13:11; 14:17)</w:t>
      </w:r>
    </w:p>
    <w:p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 earth (13:13; 14:9, 12, 16)</w:t>
      </w:r>
    </w:p>
    <w:p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his own people, his own land (13:14)</w:t>
      </w:r>
    </w:p>
    <w:p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kingdoms (13:19; 14:16)</w:t>
      </w:r>
    </w:p>
    <w:p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their own ground (14:1)</w:t>
      </w:r>
    </w:p>
    <w:p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peoples (14:6)</w:t>
      </w:r>
    </w:p>
    <w:p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nations (14:6, 12)</w:t>
      </w:r>
    </w:p>
    <w:p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lastRenderedPageBreak/>
        <w:t>the whole earth (14:7, 26)</w:t>
      </w:r>
    </w:p>
    <w:p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all kings of nations (14:9, 18)</w:t>
      </w:r>
    </w:p>
    <w:p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in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sides of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North (14:13)</w:t>
      </w:r>
    </w:p>
    <w:p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its cities (14:17)</w:t>
      </w:r>
    </w:p>
    <w:p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your land (14:20)</w:t>
      </w:r>
    </w:p>
    <w:p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your people (14:20)</w:t>
      </w:r>
    </w:p>
    <w:p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face of the world (14:21)</w:t>
      </w:r>
    </w:p>
    <w:p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cities (14:21)</w:t>
      </w:r>
    </w:p>
    <w:p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in My land and on My mountains (14:25)</w:t>
      </w:r>
    </w:p>
    <w:p w:rsidR="00757EFE" w:rsidRPr="001034E3" w:rsidRDefault="00757EFE" w:rsidP="00D75D48">
      <w:pPr>
        <w:numPr>
          <w:ilvl w:val="0"/>
          <w:numId w:val="127"/>
        </w:numPr>
        <w:spacing w:after="16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all the nations (14:26)</w:t>
      </w:r>
    </w:p>
    <w:p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This inventory reminds me of similar terms used in the Revelation –</w:t>
      </w:r>
    </w:p>
    <w:p w:rsidR="00757EFE" w:rsidRPr="001034E3" w:rsidRDefault="00757EFE" w:rsidP="00D75D48">
      <w:pPr>
        <w:numPr>
          <w:ilvl w:val="0"/>
          <w:numId w:val="128"/>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every tribe and tongue and people and nation (and variations of </w:t>
      </w:r>
      <w:r w:rsidR="00BE3341" w:rsidRPr="001034E3">
        <w:rPr>
          <w:rFonts w:ascii="Times New Roman" w:eastAsiaTheme="minorHAnsi" w:hAnsi="Times New Roman" w:cs="Times New Roman"/>
          <w:sz w:val="28"/>
          <w:szCs w:val="28"/>
        </w:rPr>
        <w:t xml:space="preserve">this </w:t>
      </w:r>
      <w:r w:rsidR="008C2DF5" w:rsidRPr="001034E3">
        <w:rPr>
          <w:rFonts w:ascii="Times New Roman" w:eastAsiaTheme="minorHAnsi" w:hAnsi="Times New Roman" w:cs="Times New Roman"/>
          <w:sz w:val="28"/>
          <w:szCs w:val="28"/>
        </w:rPr>
        <w:t>word-</w:t>
      </w:r>
      <w:r w:rsidRPr="001034E3">
        <w:rPr>
          <w:rFonts w:ascii="Times New Roman" w:eastAsiaTheme="minorHAnsi" w:hAnsi="Times New Roman" w:cs="Times New Roman"/>
          <w:sz w:val="28"/>
          <w:szCs w:val="28"/>
        </w:rPr>
        <w:t>order)</w:t>
      </w:r>
    </w:p>
    <w:p w:rsidR="00757EFE" w:rsidRPr="001034E3" w:rsidRDefault="00757EFE" w:rsidP="00D75D48">
      <w:pPr>
        <w:numPr>
          <w:ilvl w:val="0"/>
          <w:numId w:val="128"/>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 kings of the earth</w:t>
      </w:r>
    </w:p>
    <w:p w:rsidR="00757EFE" w:rsidRPr="001034E3" w:rsidRDefault="00757EFE" w:rsidP="00D75D48">
      <w:pPr>
        <w:numPr>
          <w:ilvl w:val="0"/>
          <w:numId w:val="128"/>
        </w:num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 whole world</w:t>
      </w:r>
    </w:p>
    <w:p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Babel will one day become the center of a worldwide intoxication (Rev.17:2), and also an oppressor of the saints of God (Rev.17:6).</w:t>
      </w:r>
      <w:r w:rsidR="008C2DF5" w:rsidRPr="001034E3">
        <w:rPr>
          <w:rFonts w:ascii="Times New Roman" w:eastAsiaTheme="minorHAnsi" w:hAnsi="Times New Roman" w:cs="Times New Roman"/>
          <w:sz w:val="28"/>
          <w:szCs w:val="28"/>
        </w:rPr>
        <w:t xml:space="preserve"> </w:t>
      </w:r>
      <w:r w:rsidR="008C2DF5" w:rsidRPr="001034E3">
        <w:rPr>
          <w:rFonts w:ascii="Times New Roman" w:eastAsiaTheme="minorHAnsi" w:hAnsi="Times New Roman" w:cs="Times New Roman"/>
          <w:b/>
          <w:sz w:val="28"/>
          <w:szCs w:val="28"/>
        </w:rPr>
        <w:t>Appendix K: Jeremiah 50-51 A More Detailed Analysis</w:t>
      </w:r>
      <w:r w:rsidR="008C2DF5" w:rsidRPr="001034E3">
        <w:rPr>
          <w:rFonts w:ascii="Times New Roman" w:eastAsiaTheme="minorHAnsi" w:hAnsi="Times New Roman" w:cs="Times New Roman"/>
          <w:sz w:val="28"/>
          <w:szCs w:val="28"/>
        </w:rPr>
        <w:t xml:space="preserve"> will add more to this picture of latter-day Babylon.</w:t>
      </w:r>
    </w:p>
    <w:p w:rsidR="001D5BCC" w:rsidRPr="001034E3" w:rsidRDefault="00081C19" w:rsidP="001D5BCC">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E</w:t>
      </w:r>
      <w:r w:rsidR="001D5BCC" w:rsidRPr="001034E3">
        <w:rPr>
          <w:rFonts w:ascii="Times New Roman" w:eastAsiaTheme="minorHAnsi" w:hAnsi="Times New Roman" w:cs="Times New Roman"/>
          <w:sz w:val="28"/>
          <w:szCs w:val="28"/>
        </w:rPr>
        <w:t xml:space="preserve">ven as Babel </w:t>
      </w:r>
      <w:r w:rsidRPr="001034E3">
        <w:rPr>
          <w:rFonts w:ascii="Times New Roman" w:eastAsiaTheme="minorHAnsi" w:hAnsi="Times New Roman" w:cs="Times New Roman"/>
          <w:sz w:val="28"/>
          <w:szCs w:val="28"/>
        </w:rPr>
        <w:t xml:space="preserve">will </w:t>
      </w:r>
      <w:r w:rsidR="001D5BCC" w:rsidRPr="001034E3">
        <w:rPr>
          <w:rFonts w:ascii="Times New Roman" w:eastAsiaTheme="minorHAnsi" w:hAnsi="Times New Roman" w:cs="Times New Roman"/>
          <w:sz w:val="28"/>
          <w:szCs w:val="28"/>
        </w:rPr>
        <w:t>become like Sodom and Gomorrah, Assyria</w:t>
      </w:r>
      <w:r w:rsidRPr="001034E3">
        <w:rPr>
          <w:rFonts w:ascii="Times New Roman" w:eastAsiaTheme="minorHAnsi" w:hAnsi="Times New Roman" w:cs="Times New Roman"/>
          <w:sz w:val="28"/>
          <w:szCs w:val="28"/>
        </w:rPr>
        <w:t xml:space="preserve">’s role will be different. First Yahweh will use Assyria as the “rod </w:t>
      </w:r>
      <w:r w:rsidR="00C257D7" w:rsidRPr="001034E3">
        <w:rPr>
          <w:rFonts w:ascii="Times New Roman" w:eastAsiaTheme="minorHAnsi" w:hAnsi="Times New Roman" w:cs="Times New Roman"/>
          <w:sz w:val="28"/>
          <w:szCs w:val="28"/>
        </w:rPr>
        <w:t xml:space="preserve">of My anger” against Jerusalem </w:t>
      </w:r>
      <w:r w:rsidRPr="001034E3">
        <w:rPr>
          <w:rFonts w:ascii="Times New Roman" w:eastAsiaTheme="minorHAnsi" w:hAnsi="Times New Roman" w:cs="Times New Roman"/>
          <w:sz w:val="28"/>
          <w:szCs w:val="28"/>
        </w:rPr>
        <w:t>(a “hypocritical nation”</w:t>
      </w:r>
      <w:r w:rsidR="00C257D7" w:rsidRPr="001034E3">
        <w:rPr>
          <w:rFonts w:ascii="Times New Roman" w:eastAsiaTheme="minorHAnsi" w:hAnsi="Times New Roman" w:cs="Times New Roman"/>
          <w:sz w:val="28"/>
          <w:szCs w:val="28"/>
        </w:rPr>
        <w:t>)</w:t>
      </w:r>
      <w:r w:rsidRPr="001034E3">
        <w:rPr>
          <w:rFonts w:ascii="Times New Roman" w:eastAsiaTheme="minorHAnsi" w:hAnsi="Times New Roman" w:cs="Times New Roman"/>
          <w:sz w:val="28"/>
          <w:szCs w:val="28"/>
        </w:rPr>
        <w:t>; then He will punish Assyria’s haughtiness (Isa.10:5-12). And finally Assyria</w:t>
      </w:r>
      <w:r w:rsidR="001D5BCC" w:rsidRPr="001034E3">
        <w:rPr>
          <w:rFonts w:ascii="Times New Roman" w:eastAsiaTheme="minorHAnsi" w:hAnsi="Times New Roman" w:cs="Times New Roman"/>
          <w:sz w:val="28"/>
          <w:szCs w:val="28"/>
        </w:rPr>
        <w:t xml:space="preserve"> will become blessed, as a “third” with Israel and Egypt (Isa.1</w:t>
      </w:r>
      <w:r w:rsidRPr="001034E3">
        <w:rPr>
          <w:rFonts w:ascii="Times New Roman" w:eastAsiaTheme="minorHAnsi" w:hAnsi="Times New Roman" w:cs="Times New Roman"/>
          <w:sz w:val="28"/>
          <w:szCs w:val="28"/>
        </w:rPr>
        <w:t>9</w:t>
      </w:r>
      <w:r w:rsidR="001D5BCC" w:rsidRPr="001034E3">
        <w:rPr>
          <w:rFonts w:ascii="Times New Roman" w:eastAsiaTheme="minorHAnsi" w:hAnsi="Times New Roman" w:cs="Times New Roman"/>
          <w:sz w:val="28"/>
          <w:szCs w:val="28"/>
        </w:rPr>
        <w:t>:</w:t>
      </w:r>
      <w:r w:rsidRPr="001034E3">
        <w:rPr>
          <w:rFonts w:ascii="Times New Roman" w:eastAsiaTheme="minorHAnsi" w:hAnsi="Times New Roman" w:cs="Times New Roman"/>
          <w:sz w:val="28"/>
          <w:szCs w:val="28"/>
        </w:rPr>
        <w:t>23-24).</w:t>
      </w:r>
      <w:r w:rsidR="00D94F28" w:rsidRPr="001034E3">
        <w:rPr>
          <w:rFonts w:ascii="Times New Roman" w:eastAsiaTheme="minorHAnsi" w:hAnsi="Times New Roman" w:cs="Times New Roman"/>
          <w:sz w:val="28"/>
          <w:szCs w:val="28"/>
        </w:rPr>
        <w:t xml:space="preserve"> </w:t>
      </w:r>
      <w:r w:rsidR="00BE3341" w:rsidRPr="001034E3">
        <w:rPr>
          <w:rFonts w:ascii="Times New Roman" w:eastAsiaTheme="minorHAnsi" w:hAnsi="Times New Roman" w:cs="Times New Roman"/>
          <w:sz w:val="28"/>
          <w:szCs w:val="28"/>
        </w:rPr>
        <w:t>Apparently, t</w:t>
      </w:r>
      <w:r w:rsidR="00D94F28" w:rsidRPr="001034E3">
        <w:rPr>
          <w:rFonts w:ascii="Times New Roman" w:eastAsiaTheme="minorHAnsi" w:hAnsi="Times New Roman" w:cs="Times New Roman"/>
          <w:sz w:val="28"/>
          <w:szCs w:val="28"/>
        </w:rPr>
        <w:t>here is no future blessing reserved for Babel.</w:t>
      </w:r>
    </w:p>
    <w:p w:rsidR="00757EFE" w:rsidRPr="00757EFE" w:rsidRDefault="00757EFE" w:rsidP="00757EFE">
      <w:pPr>
        <w:spacing w:after="0" w:line="259" w:lineRule="auto"/>
        <w:rPr>
          <w:rFonts w:ascii="Times New Roman" w:eastAsiaTheme="minorHAnsi" w:hAnsi="Times New Roman" w:cs="Times New Roman"/>
          <w:b/>
          <w:sz w:val="32"/>
          <w:szCs w:val="32"/>
        </w:rPr>
      </w:pPr>
    </w:p>
    <w:p w:rsidR="001034E3" w:rsidRDefault="001034E3" w:rsidP="00757EFE">
      <w:pPr>
        <w:spacing w:after="160" w:line="259" w:lineRule="auto"/>
        <w:jc w:val="center"/>
        <w:rPr>
          <w:rFonts w:ascii="Times New Roman" w:eastAsiaTheme="minorHAnsi" w:hAnsi="Times New Roman" w:cs="Times New Roman"/>
          <w:b/>
          <w:sz w:val="40"/>
          <w:szCs w:val="40"/>
        </w:rPr>
      </w:pPr>
    </w:p>
    <w:p w:rsidR="00757EFE" w:rsidRPr="00757EFE" w:rsidRDefault="00757EFE" w:rsidP="00757EFE">
      <w:pPr>
        <w:spacing w:after="160" w:line="259" w:lineRule="auto"/>
        <w:jc w:val="center"/>
        <w:rPr>
          <w:rFonts w:ascii="Times New Roman" w:eastAsiaTheme="minorHAnsi" w:hAnsi="Times New Roman" w:cs="Times New Roman"/>
          <w:b/>
          <w:sz w:val="40"/>
          <w:szCs w:val="40"/>
        </w:rPr>
      </w:pPr>
      <w:r w:rsidRPr="00757EFE">
        <w:rPr>
          <w:rFonts w:ascii="Times New Roman" w:eastAsiaTheme="minorHAnsi" w:hAnsi="Times New Roman" w:cs="Times New Roman"/>
          <w:b/>
          <w:sz w:val="40"/>
          <w:szCs w:val="40"/>
        </w:rPr>
        <w:lastRenderedPageBreak/>
        <w:t>Structure of Isaiah 13-14 in its Entirety</w:t>
      </w:r>
    </w:p>
    <w:p w:rsidR="00757EFE" w:rsidRPr="001034E3" w:rsidRDefault="00757EFE" w:rsidP="00D75D48">
      <w:pPr>
        <w:numPr>
          <w:ilvl w:val="0"/>
          <w:numId w:val="126"/>
        </w:numPr>
        <w:spacing w:after="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b/>
          <w:color w:val="C00000"/>
          <w:sz w:val="28"/>
          <w:szCs w:val="28"/>
        </w:rPr>
        <w:t>An oracle of</w:t>
      </w:r>
      <w:r w:rsidRPr="00757EFE">
        <w:rPr>
          <w:rFonts w:ascii="Times New Roman" w:eastAsiaTheme="minorHAnsi" w:hAnsi="Times New Roman" w:cs="Times New Roman"/>
          <w:b/>
          <w:color w:val="C00000"/>
          <w:sz w:val="32"/>
          <w:szCs w:val="32"/>
        </w:rPr>
        <w:t xml:space="preserve"> </w:t>
      </w:r>
      <w:r w:rsidRPr="00C52260">
        <w:rPr>
          <w:rFonts w:ascii="Times New Roman" w:eastAsiaTheme="minorHAnsi" w:hAnsi="Times New Roman" w:cs="Times New Roman"/>
          <w:b/>
          <w:sz w:val="36"/>
          <w:szCs w:val="36"/>
        </w:rPr>
        <w:t>Babel</w:t>
      </w:r>
      <w:r w:rsidRPr="00757EFE">
        <w:rPr>
          <w:rFonts w:ascii="Times New Roman" w:eastAsiaTheme="minorHAnsi" w:hAnsi="Times New Roman" w:cs="Times New Roman"/>
          <w:b/>
          <w:sz w:val="32"/>
          <w:szCs w:val="32"/>
        </w:rPr>
        <w:t xml:space="preserve"> </w:t>
      </w:r>
      <w:r w:rsidRPr="001034E3">
        <w:rPr>
          <w:rFonts w:ascii="Times New Roman" w:eastAsiaTheme="minorHAnsi" w:hAnsi="Times New Roman" w:cs="Times New Roman"/>
          <w:bCs/>
          <w:sz w:val="28"/>
          <w:szCs w:val="28"/>
        </w:rPr>
        <w:t>(</w:t>
      </w:r>
      <w:r w:rsidRPr="001034E3">
        <w:rPr>
          <w:rFonts w:ascii="Times New Roman" w:eastAsiaTheme="minorHAnsi" w:hAnsi="Times New Roman" w:cs="Times New Roman"/>
          <w:bCs/>
          <w:i/>
          <w:sz w:val="28"/>
          <w:szCs w:val="28"/>
        </w:rPr>
        <w:t>hapax</w:t>
      </w:r>
      <w:r w:rsidRPr="001034E3">
        <w:rPr>
          <w:rFonts w:ascii="Times New Roman" w:eastAsiaTheme="minorHAnsi" w:hAnsi="Times New Roman" w:cs="Times New Roman"/>
          <w:bCs/>
          <w:sz w:val="28"/>
          <w:szCs w:val="28"/>
        </w:rPr>
        <w:t>)</w:t>
      </w:r>
      <w:r w:rsidRPr="001034E3">
        <w:rPr>
          <w:rFonts w:ascii="Times New Roman" w:eastAsiaTheme="minorHAnsi" w:hAnsi="Times New Roman" w:cs="Times New Roman"/>
          <w:b/>
          <w:sz w:val="28"/>
          <w:szCs w:val="28"/>
        </w:rPr>
        <w:t>, which Isaiah son of Amoz saw.</w:t>
      </w:r>
      <w:r w:rsidRPr="001034E3">
        <w:rPr>
          <w:rFonts w:ascii="Times New Roman" w:eastAsiaTheme="minorHAnsi" w:hAnsi="Times New Roman" w:cs="Times New Roman"/>
          <w:sz w:val="28"/>
          <w:szCs w:val="28"/>
        </w:rPr>
        <w:t xml:space="preserve">   {Babel-4, Chaldeans-1, Asshur-1, </w:t>
      </w:r>
    </w:p>
    <w:p w:rsidR="00757EFE" w:rsidRPr="001034E3" w:rsidRDefault="00757EFE" w:rsidP="00443BDC">
      <w:pPr>
        <w:spacing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Medes-1} 13:1-5</w:t>
      </w:r>
    </w:p>
    <w:p w:rsidR="00757EFE" w:rsidRPr="001034E3" w:rsidRDefault="00757EFE" w:rsidP="00757EFE">
      <w:pPr>
        <w:spacing w:after="0" w:line="259" w:lineRule="auto"/>
        <w:rPr>
          <w:rFonts w:ascii="Times New Roman" w:eastAsiaTheme="minorHAnsi" w:hAnsi="Times New Roman" w:cs="Times New Roman"/>
          <w:i/>
          <w:sz w:val="28"/>
          <w:szCs w:val="28"/>
        </w:rPr>
      </w:pPr>
      <w:r w:rsidRPr="001034E3">
        <w:rPr>
          <w:rFonts w:ascii="Times New Roman" w:eastAsiaTheme="minorHAnsi" w:hAnsi="Times New Roman" w:cs="Times New Roman"/>
          <w:i/>
          <w:color w:val="0070C0"/>
          <w:sz w:val="28"/>
          <w:szCs w:val="28"/>
        </w:rPr>
        <w:t>Rally to muster an army</w:t>
      </w:r>
    </w:p>
    <w:p w:rsidR="00757EFE" w:rsidRPr="001034E3" w:rsidRDefault="00757EFE" w:rsidP="00443BDC">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Upon a </w:t>
      </w:r>
      <w:r w:rsidRPr="001034E3">
        <w:rPr>
          <w:rFonts w:ascii="Times New Roman" w:eastAsiaTheme="minorHAnsi" w:hAnsi="Times New Roman" w:cs="Times New Roman"/>
          <w:color w:val="C00000"/>
          <w:sz w:val="28"/>
          <w:szCs w:val="28"/>
        </w:rPr>
        <w:t>bare mountain</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w:t>
      </w:r>
    </w:p>
    <w:p w:rsidR="00757EFE" w:rsidRPr="001034E3" w:rsidRDefault="00757EFE" w:rsidP="00D75D48">
      <w:pPr>
        <w:numPr>
          <w:ilvl w:val="0"/>
          <w:numId w:val="117"/>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lift a standard. </w:t>
      </w:r>
    </w:p>
    <w:p w:rsidR="00757EFE" w:rsidRPr="001034E3" w:rsidRDefault="00757EFE" w:rsidP="00D75D48">
      <w:pPr>
        <w:numPr>
          <w:ilvl w:val="0"/>
          <w:numId w:val="117"/>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Lift a voice to them. (cp.37:23)</w:t>
      </w:r>
    </w:p>
    <w:p w:rsidR="00757EFE" w:rsidRPr="001034E3" w:rsidRDefault="00757EFE" w:rsidP="00D75D48">
      <w:pPr>
        <w:numPr>
          <w:ilvl w:val="0"/>
          <w:numId w:val="117"/>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Wave a hand, </w:t>
      </w:r>
    </w:p>
    <w:p w:rsidR="00757EFE" w:rsidRPr="001034E3" w:rsidRDefault="00757EFE" w:rsidP="00443BDC">
      <w:pPr>
        <w:numPr>
          <w:ilvl w:val="0"/>
          <w:numId w:val="117"/>
        </w:num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that they may enter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gates of nobles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or ‘willing’, ‘inclined’). </w:t>
      </w:r>
    </w:p>
    <w:p w:rsidR="00757EFE" w:rsidRPr="001034E3" w:rsidRDefault="00757EFE" w:rsidP="00757EFE">
      <w:pPr>
        <w:spacing w:after="0" w:line="259" w:lineRule="auto"/>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t>Nine-fold description of Yahweh’s army</w:t>
      </w:r>
    </w:p>
    <w:p w:rsidR="00757EFE" w:rsidRPr="001034E3" w:rsidRDefault="00757EFE" w:rsidP="00D75D48">
      <w:pPr>
        <w:numPr>
          <w:ilvl w:val="0"/>
          <w:numId w:val="118"/>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 have commanded to My consecrated ones – </w:t>
      </w:r>
    </w:p>
    <w:p w:rsidR="00757EFE" w:rsidRPr="001034E3" w:rsidRDefault="00757EFE" w:rsidP="00D75D48">
      <w:pPr>
        <w:numPr>
          <w:ilvl w:val="0"/>
          <w:numId w:val="118"/>
        </w:numPr>
        <w:spacing w:after="160" w:line="259" w:lineRule="auto"/>
        <w:ind w:left="9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yea, I have called My mighty ones for My wrath – </w:t>
      </w:r>
    </w:p>
    <w:p w:rsidR="00757EFE" w:rsidRPr="001034E3" w:rsidRDefault="00757EFE" w:rsidP="00D75D48">
      <w:pPr>
        <w:numPr>
          <w:ilvl w:val="0"/>
          <w:numId w:val="118"/>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jubilant ones </w:t>
      </w:r>
      <w:r w:rsidRPr="001034E3">
        <w:rPr>
          <w:rFonts w:ascii="Times New Roman" w:eastAsiaTheme="minorHAnsi" w:hAnsi="Times New Roman" w:cs="Times New Roman"/>
          <w:i/>
          <w:sz w:val="28"/>
          <w:szCs w:val="28"/>
        </w:rPr>
        <w:t>in</w:t>
      </w:r>
      <w:r w:rsidRPr="001034E3">
        <w:rPr>
          <w:rFonts w:ascii="Times New Roman" w:eastAsiaTheme="minorHAnsi" w:hAnsi="Times New Roman" w:cs="Times New Roman"/>
          <w:sz w:val="28"/>
          <w:szCs w:val="28"/>
        </w:rPr>
        <w:t xml:space="preserve"> My majesty. </w:t>
      </w:r>
    </w:p>
    <w:p w:rsidR="00757EFE" w:rsidRPr="001034E3" w:rsidRDefault="00757EFE" w:rsidP="00D75D48">
      <w:pPr>
        <w:numPr>
          <w:ilvl w:val="0"/>
          <w:numId w:val="118"/>
        </w:numPr>
        <w:spacing w:after="160" w:line="259" w:lineRule="auto"/>
        <w:ind w:left="1260"/>
        <w:contextualSpacing/>
        <w:rPr>
          <w:rFonts w:ascii="Times New Roman" w:eastAsiaTheme="minorHAnsi" w:hAnsi="Times New Roman" w:cs="Times New Roman"/>
          <w:sz w:val="28"/>
          <w:szCs w:val="28"/>
        </w:rPr>
      </w:pP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sound of the crowd in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mountains. </w:t>
      </w:r>
    </w:p>
    <w:p w:rsidR="00757EFE" w:rsidRPr="001034E3" w:rsidRDefault="00757EFE" w:rsidP="00D75D48">
      <w:pPr>
        <w:numPr>
          <w:ilvl w:val="0"/>
          <w:numId w:val="118"/>
        </w:numPr>
        <w:spacing w:after="160" w:line="259" w:lineRule="auto"/>
        <w:ind w:left="14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 </w:t>
      </w:r>
      <w:r w:rsidRPr="001034E3">
        <w:rPr>
          <w:rFonts w:ascii="Times New Roman" w:eastAsiaTheme="minorHAnsi" w:hAnsi="Times New Roman" w:cs="Times New Roman"/>
          <w:color w:val="C00000"/>
          <w:sz w:val="28"/>
          <w:szCs w:val="28"/>
        </w:rPr>
        <w:t xml:space="preserve">likeness of </w:t>
      </w:r>
      <w:r w:rsidRPr="001034E3">
        <w:rPr>
          <w:rFonts w:ascii="Times New Roman" w:eastAsiaTheme="minorHAnsi" w:hAnsi="Times New Roman" w:cs="Times New Roman"/>
          <w:color w:val="00B050"/>
          <w:sz w:val="28"/>
          <w:szCs w:val="28"/>
        </w:rPr>
        <w:t>many people</w:t>
      </w:r>
      <w:r w:rsidRPr="001034E3">
        <w:rPr>
          <w:rFonts w:ascii="Times New Roman" w:eastAsiaTheme="minorHAnsi" w:hAnsi="Times New Roman" w:cs="Times New Roman"/>
          <w:color w:val="C00000"/>
          <w:sz w:val="28"/>
          <w:szCs w:val="28"/>
        </w:rPr>
        <w:t xml:space="preserve">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rsidR="00757EFE" w:rsidRPr="001034E3" w:rsidRDefault="00757EFE" w:rsidP="00D75D48">
      <w:pPr>
        <w:numPr>
          <w:ilvl w:val="0"/>
          <w:numId w:val="118"/>
        </w:numPr>
        <w:spacing w:after="160" w:line="259" w:lineRule="auto"/>
        <w:ind w:left="16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 sound of roaring of </w:t>
      </w:r>
      <w:r w:rsidRPr="001034E3">
        <w:rPr>
          <w:rFonts w:ascii="Times New Roman" w:eastAsiaTheme="minorHAnsi" w:hAnsi="Times New Roman" w:cs="Times New Roman"/>
          <w:color w:val="00B050"/>
          <w:sz w:val="28"/>
          <w:szCs w:val="28"/>
        </w:rPr>
        <w:t>kingdoms</w:t>
      </w:r>
      <w:r w:rsidRPr="001034E3">
        <w:rPr>
          <w:rFonts w:ascii="Times New Roman" w:eastAsiaTheme="minorHAnsi" w:hAnsi="Times New Roman" w:cs="Times New Roman"/>
          <w:color w:val="C00000"/>
          <w:sz w:val="28"/>
          <w:szCs w:val="28"/>
        </w:rPr>
        <w:t xml:space="preserve"> of </w:t>
      </w:r>
      <w:r w:rsidRPr="001034E3">
        <w:rPr>
          <w:rFonts w:ascii="Times New Roman" w:eastAsiaTheme="minorHAnsi" w:hAnsi="Times New Roman" w:cs="Times New Roman"/>
          <w:color w:val="00B050"/>
          <w:sz w:val="28"/>
          <w:szCs w:val="28"/>
        </w:rPr>
        <w:t>nations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assembled together. </w:t>
      </w:r>
    </w:p>
    <w:p w:rsidR="00757EFE" w:rsidRPr="001034E3" w:rsidRDefault="00757EFE" w:rsidP="00D75D48">
      <w:pPr>
        <w:numPr>
          <w:ilvl w:val="0"/>
          <w:numId w:val="118"/>
        </w:numPr>
        <w:spacing w:after="160" w:line="259" w:lineRule="auto"/>
        <w:ind w:left="18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Yahweh of armies </w:t>
      </w:r>
      <w:r w:rsidRPr="001034E3">
        <w:rPr>
          <w:rFonts w:ascii="Times New Roman" w:eastAsiaTheme="minorHAnsi" w:hAnsi="Times New Roman" w:cs="Times New Roman"/>
          <w:i/>
          <w:sz w:val="28"/>
          <w:szCs w:val="28"/>
        </w:rPr>
        <w:t>is</w:t>
      </w:r>
      <w:r w:rsidRPr="001034E3">
        <w:rPr>
          <w:rFonts w:ascii="Times New Roman" w:eastAsiaTheme="minorHAnsi" w:hAnsi="Times New Roman" w:cs="Times New Roman"/>
          <w:sz w:val="28"/>
          <w:szCs w:val="28"/>
        </w:rPr>
        <w:t xml:space="preserve"> mustering an army </w:t>
      </w:r>
      <w:r w:rsidRPr="001034E3">
        <w:rPr>
          <w:rFonts w:ascii="Times New Roman" w:eastAsiaTheme="minorHAnsi" w:hAnsi="Times New Roman" w:cs="Times New Roman"/>
          <w:i/>
          <w:sz w:val="28"/>
          <w:szCs w:val="28"/>
        </w:rPr>
        <w:t>for</w:t>
      </w:r>
      <w:r w:rsidRPr="001034E3">
        <w:rPr>
          <w:rFonts w:ascii="Times New Roman" w:eastAsiaTheme="minorHAnsi" w:hAnsi="Times New Roman" w:cs="Times New Roman"/>
          <w:sz w:val="28"/>
          <w:szCs w:val="28"/>
        </w:rPr>
        <w:t xml:space="preserve"> battle. </w:t>
      </w:r>
    </w:p>
    <w:p w:rsidR="00757EFE" w:rsidRPr="001034E3" w:rsidRDefault="00757EFE" w:rsidP="00D75D48">
      <w:pPr>
        <w:numPr>
          <w:ilvl w:val="0"/>
          <w:numId w:val="118"/>
        </w:numPr>
        <w:spacing w:after="160" w:line="259" w:lineRule="auto"/>
        <w:ind w:left="198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They </w:t>
      </w:r>
      <w:r w:rsidRPr="001034E3">
        <w:rPr>
          <w:rFonts w:ascii="Times New Roman" w:eastAsiaTheme="minorHAnsi" w:hAnsi="Times New Roman" w:cs="Times New Roman"/>
          <w:i/>
          <w:sz w:val="28"/>
          <w:szCs w:val="28"/>
        </w:rPr>
        <w:t>are</w:t>
      </w:r>
      <w:r w:rsidRPr="001034E3">
        <w:rPr>
          <w:rFonts w:ascii="Times New Roman" w:eastAsiaTheme="minorHAnsi" w:hAnsi="Times New Roman" w:cs="Times New Roman"/>
          <w:sz w:val="28"/>
          <w:szCs w:val="28"/>
        </w:rPr>
        <w:t xml:space="preserve"> coming from </w:t>
      </w:r>
      <w:r w:rsidRPr="001034E3">
        <w:rPr>
          <w:rFonts w:ascii="Times New Roman" w:eastAsiaTheme="minorHAnsi" w:hAnsi="Times New Roman" w:cs="Times New Roman"/>
          <w:color w:val="00B050"/>
          <w:sz w:val="28"/>
          <w:szCs w:val="28"/>
        </w:rPr>
        <w:t>a distant land</w:t>
      </w:r>
      <w:r w:rsidRPr="001034E3">
        <w:rPr>
          <w:rFonts w:ascii="Times New Roman" w:eastAsiaTheme="minorHAnsi" w:hAnsi="Times New Roman" w:cs="Times New Roman"/>
          <w:sz w:val="28"/>
          <w:szCs w:val="28"/>
        </w:rPr>
        <w:t xml:space="preserve">, from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end of the heavens </w:t>
      </w:r>
    </w:p>
    <w:p w:rsidR="00757EFE" w:rsidRPr="001034E3" w:rsidRDefault="00757EFE" w:rsidP="00443BDC">
      <w:pPr>
        <w:numPr>
          <w:ilvl w:val="0"/>
          <w:numId w:val="118"/>
        </w:numPr>
        <w:spacing w:after="160" w:line="259" w:lineRule="auto"/>
        <w:ind w:left="2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Yahweh and </w:t>
      </w:r>
      <w:r w:rsidRPr="001034E3">
        <w:rPr>
          <w:rFonts w:ascii="Times New Roman" w:eastAsiaTheme="minorHAnsi" w:hAnsi="Times New Roman" w:cs="Times New Roman"/>
          <w:sz w:val="28"/>
          <w:szCs w:val="28"/>
          <w:u w:val="single"/>
        </w:rPr>
        <w:t>weapons of His indignation</w:t>
      </w:r>
      <w:r w:rsidRPr="001034E3">
        <w:rPr>
          <w:rFonts w:ascii="Times New Roman" w:eastAsiaTheme="minorHAnsi" w:hAnsi="Times New Roman" w:cs="Times New Roman"/>
          <w:sz w:val="28"/>
          <w:szCs w:val="28"/>
        </w:rPr>
        <w:t xml:space="preserve"> to destroy </w:t>
      </w:r>
      <w:r w:rsidRPr="001034E3">
        <w:rPr>
          <w:rFonts w:ascii="Times New Roman" w:eastAsiaTheme="minorHAnsi" w:hAnsi="Times New Roman" w:cs="Times New Roman"/>
          <w:color w:val="00B050"/>
          <w:sz w:val="28"/>
          <w:szCs w:val="28"/>
        </w:rPr>
        <w:t>the whole land</w:t>
      </w:r>
      <w:r w:rsidRPr="001034E3">
        <w:rPr>
          <w:rFonts w:ascii="Times New Roman" w:eastAsiaTheme="minorHAnsi" w:hAnsi="Times New Roman" w:cs="Times New Roman"/>
          <w:sz w:val="28"/>
          <w:szCs w:val="28"/>
        </w:rPr>
        <w:t xml:space="preserve">.  (also </w:t>
      </w:r>
      <w:r w:rsidRPr="001034E3">
        <w:rPr>
          <w:rFonts w:ascii="Times New Roman" w:eastAsiaTheme="minorHAnsi" w:hAnsi="Times New Roman" w:cs="Times New Roman"/>
          <w:sz w:val="28"/>
          <w:szCs w:val="28"/>
          <w:u w:val="single"/>
        </w:rPr>
        <w:t>Jer.50:25</w:t>
      </w:r>
      <w:r w:rsidRPr="001034E3">
        <w:rPr>
          <w:rFonts w:ascii="Times New Roman" w:eastAsiaTheme="minorHAnsi" w:hAnsi="Times New Roman" w:cs="Times New Roman"/>
          <w:sz w:val="28"/>
          <w:szCs w:val="28"/>
        </w:rPr>
        <w:t>)</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u w:val="double"/>
        </w:rPr>
        <w:t>Howl</w:t>
      </w:r>
      <w:r w:rsidRPr="001034E3">
        <w:rPr>
          <w:rFonts w:ascii="Times New Roman" w:eastAsiaTheme="minorHAnsi" w:hAnsi="Times New Roman" w:cs="Times New Roman"/>
          <w:sz w:val="28"/>
          <w:szCs w:val="28"/>
        </w:rPr>
        <w:t xml:space="preserve">, for      </w:t>
      </w:r>
      <w:r w:rsidRPr="001034E3">
        <w:rPr>
          <w:rFonts w:ascii="Times New Roman" w:eastAsiaTheme="minorHAnsi" w:hAnsi="Times New Roman" w:cs="Times New Roman"/>
          <w:i/>
          <w:color w:val="0070C0"/>
          <w:sz w:val="28"/>
          <w:szCs w:val="28"/>
        </w:rPr>
        <w:t xml:space="preserve">Nine terrors of day of Yahweh     </w:t>
      </w:r>
      <w:r w:rsidRPr="001034E3">
        <w:rPr>
          <w:rFonts w:ascii="Times New Roman" w:eastAsiaTheme="minorHAnsi" w:hAnsi="Times New Roman" w:cs="Times New Roman"/>
          <w:sz w:val="28"/>
          <w:szCs w:val="28"/>
        </w:rPr>
        <w:t>13:6-8</w:t>
      </w:r>
    </w:p>
    <w:p w:rsidR="00757EFE" w:rsidRPr="001034E3" w:rsidRDefault="00757EFE" w:rsidP="00F1185E">
      <w:pPr>
        <w:numPr>
          <w:ilvl w:val="0"/>
          <w:numId w:val="119"/>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u w:val="single"/>
        </w:rPr>
        <w:t xml:space="preserve">near </w:t>
      </w:r>
      <w:r w:rsidRPr="001034E3">
        <w:rPr>
          <w:rFonts w:ascii="Times New Roman" w:eastAsiaTheme="minorHAnsi" w:hAnsi="Times New Roman" w:cs="Times New Roman"/>
          <w:b/>
          <w:i/>
          <w:sz w:val="28"/>
          <w:szCs w:val="28"/>
          <w:u w:val="single"/>
        </w:rPr>
        <w:t>is</w:t>
      </w:r>
      <w:r w:rsidRPr="001034E3">
        <w:rPr>
          <w:rFonts w:ascii="Times New Roman" w:eastAsiaTheme="minorHAnsi" w:hAnsi="Times New Roman" w:cs="Times New Roman"/>
          <w:b/>
          <w:sz w:val="28"/>
          <w:szCs w:val="28"/>
          <w:u w:val="single"/>
        </w:rPr>
        <w:t xml:space="preserve"> a day of Yahweh</w:t>
      </w:r>
      <w:r w:rsidRPr="001034E3">
        <w:rPr>
          <w:rFonts w:ascii="Times New Roman" w:eastAsiaTheme="minorHAnsi" w:hAnsi="Times New Roman" w:cs="Times New Roman"/>
          <w:sz w:val="28"/>
          <w:szCs w:val="28"/>
        </w:rPr>
        <w:t>! (also Joe.1:15: 4:14; Oba.1:15; Zep.1:7, 14)</w:t>
      </w:r>
    </w:p>
    <w:p w:rsidR="00757EFE" w:rsidRPr="001034E3" w:rsidRDefault="00757EFE" w:rsidP="00D75D48">
      <w:pPr>
        <w:numPr>
          <w:ilvl w:val="0"/>
          <w:numId w:val="119"/>
        </w:numPr>
        <w:spacing w:after="160" w:line="259" w:lineRule="auto"/>
        <w:ind w:left="9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u w:val="single"/>
        </w:rPr>
        <w:t>As a ruin from Shaddai it comes</w:t>
      </w:r>
      <w:r w:rsidRPr="001034E3">
        <w:rPr>
          <w:rFonts w:ascii="Times New Roman" w:eastAsiaTheme="minorHAnsi" w:hAnsi="Times New Roman" w:cs="Times New Roman"/>
          <w:sz w:val="28"/>
          <w:szCs w:val="28"/>
        </w:rPr>
        <w:t>. (also Joe.1:15)</w:t>
      </w:r>
    </w:p>
    <w:p w:rsidR="00757EFE" w:rsidRPr="001034E3" w:rsidRDefault="00757EFE" w:rsidP="00D75D48">
      <w:pPr>
        <w:numPr>
          <w:ilvl w:val="0"/>
          <w:numId w:val="119"/>
        </w:numPr>
        <w:spacing w:after="160" w:line="259" w:lineRule="auto"/>
        <w:ind w:left="108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Therefore, all hands go limp, </w:t>
      </w:r>
    </w:p>
    <w:p w:rsidR="00757EFE" w:rsidRPr="001034E3" w:rsidRDefault="00757EFE" w:rsidP="00D75D48">
      <w:pPr>
        <w:numPr>
          <w:ilvl w:val="0"/>
          <w:numId w:val="119"/>
        </w:numPr>
        <w:spacing w:after="160" w:line="259" w:lineRule="auto"/>
        <w:ind w:left="126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every heart of man melts. </w:t>
      </w:r>
    </w:p>
    <w:p w:rsidR="00757EFE" w:rsidRPr="001034E3" w:rsidRDefault="00757EFE" w:rsidP="00D75D48">
      <w:pPr>
        <w:numPr>
          <w:ilvl w:val="0"/>
          <w:numId w:val="119"/>
        </w:numPr>
        <w:spacing w:after="160" w:line="259" w:lineRule="auto"/>
        <w:ind w:left="14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lastRenderedPageBreak/>
        <w:t xml:space="preserve">Then they will be terrified. </w:t>
      </w:r>
    </w:p>
    <w:p w:rsidR="00757EFE" w:rsidRPr="001034E3" w:rsidRDefault="00757EFE" w:rsidP="00D75D48">
      <w:pPr>
        <w:numPr>
          <w:ilvl w:val="0"/>
          <w:numId w:val="119"/>
        </w:numPr>
        <w:spacing w:after="160" w:line="259" w:lineRule="auto"/>
        <w:ind w:left="16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Pains and anguish will take hold; </w:t>
      </w:r>
    </w:p>
    <w:p w:rsidR="00757EFE" w:rsidRPr="001034E3" w:rsidRDefault="00757EFE" w:rsidP="00D75D48">
      <w:pPr>
        <w:numPr>
          <w:ilvl w:val="0"/>
          <w:numId w:val="119"/>
        </w:numPr>
        <w:spacing w:after="160" w:line="259" w:lineRule="auto"/>
        <w:ind w:left="18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like bringing forth </w:t>
      </w:r>
      <w:r w:rsidRPr="001034E3">
        <w:rPr>
          <w:rFonts w:ascii="Times New Roman" w:eastAsiaTheme="minorHAnsi" w:hAnsi="Times New Roman" w:cs="Times New Roman"/>
          <w:i/>
          <w:sz w:val="28"/>
          <w:szCs w:val="28"/>
        </w:rPr>
        <w:t>to birth</w:t>
      </w:r>
      <w:r w:rsidRPr="001034E3">
        <w:rPr>
          <w:rFonts w:ascii="Times New Roman" w:eastAsiaTheme="minorHAnsi" w:hAnsi="Times New Roman" w:cs="Times New Roman"/>
          <w:sz w:val="28"/>
          <w:szCs w:val="28"/>
        </w:rPr>
        <w:t xml:space="preserve"> they will writhe. </w:t>
      </w:r>
    </w:p>
    <w:p w:rsidR="00757EFE" w:rsidRPr="001034E3" w:rsidRDefault="00757EFE" w:rsidP="00D75D48">
      <w:pPr>
        <w:numPr>
          <w:ilvl w:val="0"/>
          <w:numId w:val="119"/>
        </w:numPr>
        <w:spacing w:after="160" w:line="259" w:lineRule="auto"/>
        <w:ind w:left="198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Each to his fellow will be astounded. </w:t>
      </w:r>
    </w:p>
    <w:p w:rsidR="00757EFE" w:rsidRPr="001034E3" w:rsidRDefault="00757EFE" w:rsidP="00443BDC">
      <w:pPr>
        <w:numPr>
          <w:ilvl w:val="0"/>
          <w:numId w:val="119"/>
        </w:numPr>
        <w:spacing w:after="0" w:line="259" w:lineRule="auto"/>
        <w:ind w:left="2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Their faces </w:t>
      </w:r>
      <w:r w:rsidRPr="001034E3">
        <w:rPr>
          <w:rFonts w:ascii="Times New Roman" w:eastAsiaTheme="minorHAnsi" w:hAnsi="Times New Roman" w:cs="Times New Roman"/>
          <w:i/>
          <w:sz w:val="28"/>
          <w:szCs w:val="28"/>
        </w:rPr>
        <w:t>will b</w:t>
      </w:r>
      <w:r w:rsidRPr="001034E3">
        <w:rPr>
          <w:rFonts w:ascii="Times New Roman" w:eastAsiaTheme="minorHAnsi" w:hAnsi="Times New Roman" w:cs="Times New Roman"/>
          <w:sz w:val="28"/>
          <w:szCs w:val="28"/>
        </w:rPr>
        <w:t xml:space="preserve">e </w:t>
      </w:r>
      <w:r w:rsidRPr="001034E3">
        <w:rPr>
          <w:rFonts w:ascii="Times New Roman" w:eastAsiaTheme="minorHAnsi" w:hAnsi="Times New Roman" w:cs="Times New Roman"/>
          <w:color w:val="C00000"/>
          <w:sz w:val="28"/>
          <w:szCs w:val="28"/>
        </w:rPr>
        <w:t>faces of flushing</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rsidR="00172FF1" w:rsidRPr="001034E3" w:rsidRDefault="00172FF1" w:rsidP="00443BDC">
      <w:pPr>
        <w:spacing w:after="0" w:line="259" w:lineRule="auto"/>
        <w:ind w:left="1800"/>
        <w:rPr>
          <w:rFonts w:ascii="Times New Roman" w:hAnsi="Times New Roman"/>
          <w:sz w:val="28"/>
          <w:szCs w:val="28"/>
        </w:rPr>
      </w:pPr>
    </w:p>
    <w:p w:rsidR="00757EFE" w:rsidRPr="001034E3" w:rsidRDefault="00757EFE" w:rsidP="00443BDC">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u w:val="double"/>
        </w:rPr>
        <w:t>Behold</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 xml:space="preserve">Nine doublets of judgments in day of Yahweh    </w:t>
      </w:r>
      <w:r w:rsidRPr="001034E3">
        <w:rPr>
          <w:rFonts w:ascii="Times New Roman" w:eastAsiaTheme="minorHAnsi" w:hAnsi="Times New Roman" w:cs="Times New Roman"/>
          <w:sz w:val="28"/>
          <w:szCs w:val="28"/>
        </w:rPr>
        <w:t>13:9-13</w:t>
      </w:r>
    </w:p>
    <w:p w:rsidR="00757EFE" w:rsidRPr="001034E3" w:rsidRDefault="00757EFE" w:rsidP="00D75D48">
      <w:pPr>
        <w:numPr>
          <w:ilvl w:val="0"/>
          <w:numId w:val="120"/>
        </w:numPr>
        <w:spacing w:after="160" w:line="259" w:lineRule="auto"/>
        <w:ind w:left="360"/>
        <w:contextualSpacing/>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rPr>
        <w:t xml:space="preserve">a </w:t>
      </w:r>
      <w:r w:rsidRPr="001034E3">
        <w:rPr>
          <w:rFonts w:ascii="Times New Roman" w:eastAsiaTheme="minorHAnsi" w:hAnsi="Times New Roman" w:cs="Times New Roman"/>
          <w:b/>
          <w:color w:val="C00000"/>
          <w:sz w:val="28"/>
          <w:szCs w:val="28"/>
          <w:u w:val="single"/>
        </w:rPr>
        <w:t>day of Yahweh</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i/>
          <w:sz w:val="28"/>
          <w:szCs w:val="28"/>
        </w:rPr>
        <w:t>is</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b/>
          <w:color w:val="C00000"/>
          <w:sz w:val="28"/>
          <w:szCs w:val="28"/>
        </w:rPr>
        <w:t xml:space="preserve">coming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cruel both of wrath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fierce anger, </w:t>
      </w:r>
    </w:p>
    <w:p w:rsidR="00757EFE" w:rsidRPr="001034E3" w:rsidRDefault="00757EFE" w:rsidP="00D75D48">
      <w:pPr>
        <w:numPr>
          <w:ilvl w:val="0"/>
          <w:numId w:val="120"/>
        </w:numPr>
        <w:spacing w:after="160" w:line="259" w:lineRule="auto"/>
        <w:ind w:left="5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to appoint </w:t>
      </w:r>
      <w:r w:rsidRPr="001034E3">
        <w:rPr>
          <w:rFonts w:ascii="Times New Roman" w:eastAsiaTheme="minorHAnsi" w:hAnsi="Times New Roman" w:cs="Times New Roman"/>
          <w:color w:val="00B050"/>
          <w:sz w:val="28"/>
          <w:szCs w:val="28"/>
        </w:rPr>
        <w:t>the land</w:t>
      </w:r>
      <w:r w:rsidRPr="001034E3">
        <w:rPr>
          <w:rFonts w:ascii="Times New Roman" w:eastAsiaTheme="minorHAnsi" w:hAnsi="Times New Roman" w:cs="Times New Roman"/>
          <w:sz w:val="28"/>
          <w:szCs w:val="28"/>
        </w:rPr>
        <w:t xml:space="preserve"> for a waste,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its sinners He will exterminate from it. </w:t>
      </w:r>
    </w:p>
    <w:p w:rsidR="00757EFE" w:rsidRPr="001034E3" w:rsidRDefault="00757EFE" w:rsidP="00D75D48">
      <w:pPr>
        <w:numPr>
          <w:ilvl w:val="0"/>
          <w:numId w:val="120"/>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For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stars of the heavens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their constellations will not shine forth their light. </w:t>
      </w:r>
    </w:p>
    <w:p w:rsidR="00757EFE" w:rsidRPr="001034E3" w:rsidRDefault="00757EFE" w:rsidP="00D75D48">
      <w:pPr>
        <w:numPr>
          <w:ilvl w:val="0"/>
          <w:numId w:val="120"/>
        </w:numPr>
        <w:spacing w:after="160" w:line="259" w:lineRule="auto"/>
        <w:ind w:left="9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 sun grew dark in its coming out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 xml:space="preserve">the </w:t>
      </w:r>
      <w:r w:rsidRPr="001034E3">
        <w:rPr>
          <w:rFonts w:ascii="Times New Roman" w:eastAsiaTheme="minorHAnsi" w:hAnsi="Times New Roman" w:cs="Times New Roman"/>
          <w:sz w:val="28"/>
          <w:szCs w:val="28"/>
        </w:rPr>
        <w:t xml:space="preserve">moon does not cause to shine its light. </w:t>
      </w:r>
    </w:p>
    <w:p w:rsidR="00757EFE" w:rsidRPr="001034E3" w:rsidRDefault="00757EFE" w:rsidP="00D75D48">
      <w:pPr>
        <w:numPr>
          <w:ilvl w:val="0"/>
          <w:numId w:val="120"/>
        </w:numPr>
        <w:spacing w:after="160" w:line="259" w:lineRule="auto"/>
        <w:ind w:left="108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But I will appoint evil upon </w:t>
      </w:r>
      <w:r w:rsidRPr="001034E3">
        <w:rPr>
          <w:rFonts w:ascii="Times New Roman" w:eastAsiaTheme="minorHAnsi" w:hAnsi="Times New Roman" w:cs="Times New Roman"/>
          <w:color w:val="00B050"/>
          <w:sz w:val="28"/>
          <w:szCs w:val="28"/>
        </w:rPr>
        <w:t xml:space="preserve">the world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upon the wicked </w:t>
      </w:r>
      <w:r w:rsidRPr="001034E3">
        <w:rPr>
          <w:rFonts w:ascii="Times New Roman" w:eastAsiaTheme="minorHAnsi" w:hAnsi="Times New Roman" w:cs="Times New Roman"/>
          <w:i/>
          <w:sz w:val="28"/>
          <w:szCs w:val="28"/>
        </w:rPr>
        <w:t>for</w:t>
      </w:r>
      <w:r w:rsidRPr="001034E3">
        <w:rPr>
          <w:rFonts w:ascii="Times New Roman" w:eastAsiaTheme="minorHAnsi" w:hAnsi="Times New Roman" w:cs="Times New Roman"/>
          <w:sz w:val="28"/>
          <w:szCs w:val="28"/>
        </w:rPr>
        <w:t xml:space="preserve"> their iniquity. </w:t>
      </w:r>
    </w:p>
    <w:p w:rsidR="00757EFE" w:rsidRPr="001034E3" w:rsidRDefault="00757EFE" w:rsidP="00D75D48">
      <w:pPr>
        <w:numPr>
          <w:ilvl w:val="0"/>
          <w:numId w:val="120"/>
        </w:numPr>
        <w:spacing w:after="160" w:line="259" w:lineRule="auto"/>
        <w:ind w:left="126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 will put an end to </w:t>
      </w:r>
      <w:r w:rsidRPr="001034E3">
        <w:rPr>
          <w:rFonts w:ascii="Times New Roman" w:eastAsiaTheme="minorHAnsi" w:hAnsi="Times New Roman" w:cs="Times New Roman"/>
          <w:color w:val="C00000"/>
          <w:sz w:val="28"/>
          <w:szCs w:val="28"/>
        </w:rPr>
        <w:t xml:space="preserve">pride of insolence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I will bring low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 xml:space="preserve">majesty of </w:t>
      </w:r>
      <w:r w:rsidRPr="001034E3">
        <w:rPr>
          <w:rFonts w:ascii="Times New Roman" w:eastAsiaTheme="minorHAnsi" w:hAnsi="Times New Roman" w:cs="Times New Roman"/>
          <w:i/>
          <w:color w:val="C00000"/>
          <w:sz w:val="28"/>
          <w:szCs w:val="28"/>
        </w:rPr>
        <w:t>the</w:t>
      </w:r>
      <w:r w:rsidRPr="001034E3">
        <w:rPr>
          <w:rFonts w:ascii="Times New Roman" w:eastAsiaTheme="minorHAnsi" w:hAnsi="Times New Roman" w:cs="Times New Roman"/>
          <w:color w:val="C00000"/>
          <w:sz w:val="28"/>
          <w:szCs w:val="28"/>
        </w:rPr>
        <w:t xml:space="preserve"> terrible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rsidR="00757EFE" w:rsidRPr="001034E3" w:rsidRDefault="00757EFE" w:rsidP="00D75D48">
      <w:pPr>
        <w:numPr>
          <w:ilvl w:val="0"/>
          <w:numId w:val="120"/>
        </w:numPr>
        <w:spacing w:after="160" w:line="259" w:lineRule="auto"/>
        <w:ind w:left="14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 will make a man more rare than pure gold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mankind more than gold of Ophir. </w:t>
      </w:r>
    </w:p>
    <w:p w:rsidR="00757EFE" w:rsidRPr="001034E3" w:rsidRDefault="00757EFE" w:rsidP="00D75D48">
      <w:pPr>
        <w:numPr>
          <w:ilvl w:val="0"/>
          <w:numId w:val="120"/>
        </w:numPr>
        <w:spacing w:after="160" w:line="259" w:lineRule="auto"/>
        <w:ind w:left="16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Therefore I will cause heavens to quake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00B050"/>
          <w:sz w:val="28"/>
          <w:szCs w:val="28"/>
        </w:rPr>
        <w:t xml:space="preserve">the earth </w:t>
      </w:r>
      <w:r w:rsidRPr="001034E3">
        <w:rPr>
          <w:rFonts w:ascii="Times New Roman" w:eastAsiaTheme="minorHAnsi" w:hAnsi="Times New Roman" w:cs="Times New Roman"/>
          <w:sz w:val="28"/>
          <w:szCs w:val="28"/>
          <w:u w:val="single"/>
        </w:rPr>
        <w:t>will shake</w:t>
      </w:r>
      <w:r w:rsidRPr="001034E3">
        <w:rPr>
          <w:rFonts w:ascii="Times New Roman" w:eastAsiaTheme="minorHAnsi" w:hAnsi="Times New Roman" w:cs="Times New Roman"/>
          <w:sz w:val="28"/>
          <w:szCs w:val="28"/>
        </w:rPr>
        <w:t xml:space="preserve"> from its place (also in </w:t>
      </w:r>
      <w:r w:rsidRPr="001034E3">
        <w:rPr>
          <w:rFonts w:ascii="Times New Roman" w:eastAsiaTheme="minorHAnsi" w:hAnsi="Times New Roman" w:cs="Times New Roman"/>
          <w:sz w:val="28"/>
          <w:szCs w:val="28"/>
          <w:u w:val="single"/>
        </w:rPr>
        <w:t>14:16</w:t>
      </w:r>
      <w:r w:rsidRPr="001034E3">
        <w:rPr>
          <w:rFonts w:ascii="Times New Roman" w:eastAsiaTheme="minorHAnsi" w:hAnsi="Times New Roman" w:cs="Times New Roman"/>
          <w:sz w:val="28"/>
          <w:szCs w:val="28"/>
        </w:rPr>
        <w:t>)</w:t>
      </w:r>
    </w:p>
    <w:p w:rsidR="00757EFE" w:rsidRPr="001034E3" w:rsidRDefault="00757EFE" w:rsidP="00443BDC">
      <w:pPr>
        <w:numPr>
          <w:ilvl w:val="0"/>
          <w:numId w:val="120"/>
        </w:numPr>
        <w:spacing w:after="160" w:line="259" w:lineRule="auto"/>
        <w:ind w:left="180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in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fury of Yahweh of armies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b/>
          <w:sz w:val="28"/>
          <w:szCs w:val="28"/>
          <w:u w:val="single"/>
        </w:rPr>
        <w:t xml:space="preserve">in a day of </w:t>
      </w:r>
      <w:r w:rsidRPr="001034E3">
        <w:rPr>
          <w:rFonts w:ascii="Times New Roman" w:eastAsiaTheme="minorHAnsi" w:hAnsi="Times New Roman" w:cs="Times New Roman"/>
          <w:b/>
          <w:i/>
          <w:sz w:val="28"/>
          <w:szCs w:val="28"/>
          <w:u w:val="single"/>
        </w:rPr>
        <w:t>the</w:t>
      </w:r>
      <w:r w:rsidRPr="001034E3">
        <w:rPr>
          <w:rFonts w:ascii="Times New Roman" w:eastAsiaTheme="minorHAnsi" w:hAnsi="Times New Roman" w:cs="Times New Roman"/>
          <w:b/>
          <w:sz w:val="28"/>
          <w:szCs w:val="28"/>
          <w:u w:val="single"/>
        </w:rPr>
        <w:t xml:space="preserve"> burning of His anger</w:t>
      </w:r>
      <w:r w:rsidRPr="001034E3">
        <w:rPr>
          <w:rFonts w:ascii="Times New Roman" w:eastAsiaTheme="minorHAnsi" w:hAnsi="Times New Roman" w:cs="Times New Roman"/>
          <w:sz w:val="28"/>
          <w:szCs w:val="28"/>
        </w:rPr>
        <w:t>. (also Lam.1:12)</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i/>
          <w:color w:val="0070C0"/>
          <w:sz w:val="28"/>
          <w:szCs w:val="28"/>
        </w:rPr>
        <w:t xml:space="preserve">Nine judgments (including four doublets) of devastated Babel     </w:t>
      </w:r>
      <w:r w:rsidRPr="001034E3">
        <w:rPr>
          <w:rFonts w:ascii="Times New Roman" w:eastAsiaTheme="minorHAnsi" w:hAnsi="Times New Roman" w:cs="Times New Roman"/>
          <w:sz w:val="28"/>
          <w:szCs w:val="28"/>
        </w:rPr>
        <w:t>13:14-16</w:t>
      </w:r>
    </w:p>
    <w:p w:rsidR="00757EFE" w:rsidRPr="001034E3" w:rsidRDefault="00757EFE" w:rsidP="00D75D48">
      <w:pPr>
        <w:numPr>
          <w:ilvl w:val="0"/>
          <w:numId w:val="121"/>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it (m.) will come to pass like a </w:t>
      </w:r>
      <w:r w:rsidRPr="001034E3">
        <w:rPr>
          <w:rFonts w:ascii="Times New Roman" w:eastAsiaTheme="minorHAnsi" w:hAnsi="Times New Roman" w:cs="Times New Roman"/>
          <w:color w:val="C00000"/>
          <w:sz w:val="28"/>
          <w:szCs w:val="28"/>
        </w:rPr>
        <w:t>hunted gazelle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w:t>
      </w:r>
    </w:p>
    <w:p w:rsidR="00757EFE" w:rsidRPr="001034E3" w:rsidRDefault="00757EFE" w:rsidP="00D75D48">
      <w:pPr>
        <w:numPr>
          <w:ilvl w:val="0"/>
          <w:numId w:val="121"/>
        </w:numPr>
        <w:spacing w:after="160" w:line="259" w:lineRule="auto"/>
        <w:ind w:left="900"/>
        <w:contextualSpacing/>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like a sheep that is not gathered. </w:t>
      </w:r>
    </w:p>
    <w:p w:rsidR="00757EFE" w:rsidRPr="001034E3" w:rsidRDefault="00757EFE" w:rsidP="00D75D48">
      <w:pPr>
        <w:numPr>
          <w:ilvl w:val="0"/>
          <w:numId w:val="121"/>
        </w:numPr>
        <w:spacing w:after="160" w:line="259" w:lineRule="auto"/>
        <w:ind w:left="108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Each of them will turn to </w:t>
      </w:r>
      <w:r w:rsidRPr="001034E3">
        <w:rPr>
          <w:rFonts w:ascii="Times New Roman" w:eastAsiaTheme="minorHAnsi" w:hAnsi="Times New Roman" w:cs="Times New Roman"/>
          <w:color w:val="00B050"/>
          <w:sz w:val="28"/>
          <w:szCs w:val="28"/>
        </w:rPr>
        <w:t xml:space="preserve">his </w:t>
      </w:r>
      <w:r w:rsidRPr="001034E3">
        <w:rPr>
          <w:rFonts w:ascii="Times New Roman" w:eastAsiaTheme="minorHAnsi" w:hAnsi="Times New Roman" w:cs="Times New Roman"/>
          <w:i/>
          <w:color w:val="00B050"/>
          <w:sz w:val="28"/>
          <w:szCs w:val="28"/>
        </w:rPr>
        <w:t>own</w:t>
      </w:r>
      <w:r w:rsidRPr="001034E3">
        <w:rPr>
          <w:rFonts w:ascii="Times New Roman" w:eastAsiaTheme="minorHAnsi" w:hAnsi="Times New Roman" w:cs="Times New Roman"/>
          <w:color w:val="00B050"/>
          <w:sz w:val="28"/>
          <w:szCs w:val="28"/>
        </w:rPr>
        <w:t xml:space="preserve"> people</w:t>
      </w:r>
      <w:r w:rsidRPr="001034E3">
        <w:rPr>
          <w:rFonts w:ascii="Times New Roman" w:eastAsiaTheme="minorHAnsi" w:hAnsi="Times New Roman" w:cs="Times New Roman"/>
          <w:sz w:val="28"/>
          <w:szCs w:val="28"/>
        </w:rPr>
        <w:t xml:space="preserve"> </w:t>
      </w:r>
    </w:p>
    <w:p w:rsidR="00757EFE" w:rsidRPr="001034E3" w:rsidRDefault="00757EFE" w:rsidP="00D75D48">
      <w:pPr>
        <w:numPr>
          <w:ilvl w:val="0"/>
          <w:numId w:val="121"/>
        </w:numPr>
        <w:spacing w:after="160" w:line="259" w:lineRule="auto"/>
        <w:ind w:left="1260"/>
        <w:contextualSpacing/>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each of them will flee to </w:t>
      </w:r>
      <w:r w:rsidRPr="001034E3">
        <w:rPr>
          <w:rFonts w:ascii="Times New Roman" w:eastAsiaTheme="minorHAnsi" w:hAnsi="Times New Roman" w:cs="Times New Roman"/>
          <w:color w:val="00B050"/>
          <w:sz w:val="28"/>
          <w:szCs w:val="28"/>
        </w:rPr>
        <w:t xml:space="preserve">his </w:t>
      </w:r>
      <w:r w:rsidRPr="001034E3">
        <w:rPr>
          <w:rFonts w:ascii="Times New Roman" w:eastAsiaTheme="minorHAnsi" w:hAnsi="Times New Roman" w:cs="Times New Roman"/>
          <w:i/>
          <w:color w:val="00B050"/>
          <w:sz w:val="28"/>
          <w:szCs w:val="28"/>
        </w:rPr>
        <w:t>own</w:t>
      </w:r>
      <w:r w:rsidRPr="001034E3">
        <w:rPr>
          <w:rFonts w:ascii="Times New Roman" w:eastAsiaTheme="minorHAnsi" w:hAnsi="Times New Roman" w:cs="Times New Roman"/>
          <w:color w:val="00B050"/>
          <w:sz w:val="28"/>
          <w:szCs w:val="28"/>
        </w:rPr>
        <w:t xml:space="preserve"> land</w:t>
      </w:r>
      <w:r w:rsidRPr="001034E3">
        <w:rPr>
          <w:rFonts w:ascii="Times New Roman" w:eastAsiaTheme="minorHAnsi" w:hAnsi="Times New Roman" w:cs="Times New Roman"/>
          <w:sz w:val="28"/>
          <w:szCs w:val="28"/>
        </w:rPr>
        <w:t xml:space="preserve">. </w:t>
      </w:r>
    </w:p>
    <w:p w:rsidR="00757EFE" w:rsidRPr="001034E3" w:rsidRDefault="00757EFE" w:rsidP="00D75D48">
      <w:pPr>
        <w:numPr>
          <w:ilvl w:val="0"/>
          <w:numId w:val="121"/>
        </w:numPr>
        <w:spacing w:after="160" w:line="259" w:lineRule="auto"/>
        <w:ind w:left="14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Everyone who is found will be pierced, </w:t>
      </w:r>
    </w:p>
    <w:p w:rsidR="00757EFE" w:rsidRPr="001034E3" w:rsidRDefault="00757EFE" w:rsidP="00D75D48">
      <w:pPr>
        <w:numPr>
          <w:ilvl w:val="0"/>
          <w:numId w:val="121"/>
        </w:numPr>
        <w:spacing w:after="160" w:line="259" w:lineRule="auto"/>
        <w:ind w:left="1620"/>
        <w:contextualSpacing/>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everyone who is captured will fall by a sword. </w:t>
      </w:r>
    </w:p>
    <w:p w:rsidR="00757EFE" w:rsidRPr="001034E3" w:rsidRDefault="00757EFE" w:rsidP="00D75D48">
      <w:pPr>
        <w:numPr>
          <w:ilvl w:val="0"/>
          <w:numId w:val="121"/>
        </w:numPr>
        <w:spacing w:after="160" w:line="259" w:lineRule="auto"/>
        <w:ind w:left="18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their children they will dash to pieces before their eyes. </w:t>
      </w:r>
    </w:p>
    <w:p w:rsidR="00757EFE" w:rsidRPr="001034E3" w:rsidRDefault="00757EFE" w:rsidP="00D75D48">
      <w:pPr>
        <w:numPr>
          <w:ilvl w:val="0"/>
          <w:numId w:val="121"/>
        </w:numPr>
        <w:spacing w:after="0" w:line="259" w:lineRule="auto"/>
        <w:ind w:left="19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Their houses will be plundered </w:t>
      </w:r>
    </w:p>
    <w:p w:rsidR="00757EFE" w:rsidRPr="001034E3" w:rsidRDefault="00757EFE" w:rsidP="00D75D48">
      <w:pPr>
        <w:numPr>
          <w:ilvl w:val="0"/>
          <w:numId w:val="121"/>
        </w:numPr>
        <w:spacing w:after="160" w:line="259" w:lineRule="auto"/>
        <w:ind w:left="2160"/>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their wives will be violated. </w:t>
      </w:r>
    </w:p>
    <w:p w:rsidR="00757EFE" w:rsidRPr="001034E3" w:rsidRDefault="00757EFE" w:rsidP="00757EFE">
      <w:pPr>
        <w:spacing w:after="160" w:line="259" w:lineRule="auto"/>
        <w:contextualSpacing/>
        <w:rPr>
          <w:rFonts w:ascii="Times New Roman" w:eastAsiaTheme="minorHAnsi" w:hAnsi="Times New Roman" w:cs="Times New Roman"/>
          <w:b/>
          <w:sz w:val="28"/>
          <w:szCs w:val="28"/>
          <w:u w:val="double"/>
        </w:rPr>
      </w:pPr>
      <w:r w:rsidRPr="001034E3">
        <w:rPr>
          <w:rFonts w:ascii="Times New Roman" w:eastAsiaTheme="minorHAnsi" w:hAnsi="Times New Roman" w:cs="Times New Roman"/>
          <w:b/>
          <w:sz w:val="28"/>
          <w:szCs w:val="28"/>
          <w:u w:val="double"/>
        </w:rPr>
        <w:lastRenderedPageBreak/>
        <w:t>Behold</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 xml:space="preserve">Nine more doublets of judgments    </w:t>
      </w:r>
      <w:r w:rsidRPr="001034E3">
        <w:rPr>
          <w:rFonts w:ascii="Times New Roman" w:eastAsiaTheme="minorHAnsi" w:hAnsi="Times New Roman" w:cs="Times New Roman"/>
          <w:sz w:val="28"/>
          <w:szCs w:val="28"/>
        </w:rPr>
        <w:t>13:17-22</w:t>
      </w:r>
    </w:p>
    <w:p w:rsidR="00757EFE" w:rsidRPr="001034E3" w:rsidRDefault="00757EFE" w:rsidP="00D75D48">
      <w:pPr>
        <w:numPr>
          <w:ilvl w:val="0"/>
          <w:numId w:val="122"/>
        </w:numPr>
        <w:spacing w:after="160" w:line="259" w:lineRule="auto"/>
        <w:ind w:left="36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 </w:t>
      </w:r>
      <w:r w:rsidRPr="001034E3">
        <w:rPr>
          <w:rFonts w:ascii="Times New Roman" w:eastAsiaTheme="minorHAnsi" w:hAnsi="Times New Roman" w:cs="Times New Roman"/>
          <w:i/>
          <w:sz w:val="28"/>
          <w:szCs w:val="28"/>
        </w:rPr>
        <w:t>am</w:t>
      </w:r>
      <w:r w:rsidRPr="001034E3">
        <w:rPr>
          <w:rFonts w:ascii="Times New Roman" w:eastAsiaTheme="minorHAnsi" w:hAnsi="Times New Roman" w:cs="Times New Roman"/>
          <w:sz w:val="28"/>
          <w:szCs w:val="28"/>
        </w:rPr>
        <w:t xml:space="preserve"> rousing against them </w:t>
      </w:r>
      <w:r w:rsidRPr="001034E3">
        <w:rPr>
          <w:rFonts w:ascii="Times New Roman" w:eastAsiaTheme="minorHAnsi" w:hAnsi="Times New Roman" w:cs="Times New Roman"/>
          <w:i/>
          <w:sz w:val="28"/>
          <w:szCs w:val="28"/>
        </w:rPr>
        <w:t>the</w:t>
      </w:r>
      <w:r w:rsidRPr="00757EFE">
        <w:rPr>
          <w:rFonts w:ascii="Times New Roman" w:eastAsiaTheme="minorHAnsi" w:hAnsi="Times New Roman" w:cs="Times New Roman"/>
          <w:sz w:val="32"/>
          <w:szCs w:val="32"/>
        </w:rPr>
        <w:t xml:space="preserve"> </w:t>
      </w:r>
      <w:r w:rsidRPr="00C52260">
        <w:rPr>
          <w:rFonts w:ascii="Times New Roman" w:eastAsiaTheme="minorHAnsi" w:hAnsi="Times New Roman" w:cs="Times New Roman"/>
          <w:b/>
          <w:sz w:val="36"/>
          <w:szCs w:val="36"/>
        </w:rPr>
        <w:t>Medes</w:t>
      </w:r>
      <w:r w:rsidRPr="001034E3">
        <w:rPr>
          <w:rFonts w:ascii="Times New Roman" w:eastAsiaTheme="minorHAnsi" w:hAnsi="Times New Roman" w:cs="Times New Roman"/>
          <w:sz w:val="28"/>
          <w:szCs w:val="28"/>
        </w:rPr>
        <w:t xml:space="preserve">, who value not silver –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gold, they delight not in it. </w:t>
      </w:r>
    </w:p>
    <w:p w:rsidR="00757EFE" w:rsidRPr="001034E3" w:rsidRDefault="00757EFE" w:rsidP="00D75D48">
      <w:pPr>
        <w:numPr>
          <w:ilvl w:val="0"/>
          <w:numId w:val="122"/>
        </w:numPr>
        <w:spacing w:after="160" w:line="259" w:lineRule="auto"/>
        <w:ind w:left="5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w:t>
      </w:r>
      <w:r w:rsidRPr="001034E3">
        <w:rPr>
          <w:rFonts w:ascii="Times New Roman" w:eastAsiaTheme="minorHAnsi" w:hAnsi="Times New Roman" w:cs="Times New Roman"/>
          <w:i/>
          <w:sz w:val="28"/>
          <w:szCs w:val="28"/>
        </w:rPr>
        <w:t>their</w:t>
      </w:r>
      <w:r w:rsidRPr="001034E3">
        <w:rPr>
          <w:rFonts w:ascii="Times New Roman" w:eastAsiaTheme="minorHAnsi" w:hAnsi="Times New Roman" w:cs="Times New Roman"/>
          <w:sz w:val="28"/>
          <w:szCs w:val="28"/>
        </w:rPr>
        <w:t xml:space="preserve"> bows will dash to pieces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young men,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fruit of a womb they will not pity. </w:t>
      </w:r>
    </w:p>
    <w:p w:rsidR="00757EFE" w:rsidRPr="001034E3" w:rsidRDefault="00757EFE" w:rsidP="00D75D48">
      <w:pPr>
        <w:numPr>
          <w:ilvl w:val="0"/>
          <w:numId w:val="122"/>
        </w:numPr>
        <w:spacing w:after="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Upon sons their eye will not look with compassion, </w:t>
      </w:r>
    </w:p>
    <w:p w:rsidR="00757EFE" w:rsidRPr="001034E3" w:rsidRDefault="00757EFE" w:rsidP="00B77456">
      <w:pPr>
        <w:spacing w:after="0" w:line="259" w:lineRule="auto"/>
        <w:ind w:left="540"/>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rPr>
        <w:t xml:space="preserve">  and</w:t>
      </w:r>
      <w:r w:rsidRPr="001034E3">
        <w:rPr>
          <w:rFonts w:ascii="Times New Roman" w:eastAsiaTheme="minorHAnsi" w:hAnsi="Times New Roman" w:cs="Times New Roman"/>
          <w:sz w:val="28"/>
          <w:szCs w:val="28"/>
        </w:rPr>
        <w:t xml:space="preserve"> will come to pass </w:t>
      </w:r>
      <w:r w:rsidRPr="00C52260">
        <w:rPr>
          <w:rFonts w:ascii="Times New Roman" w:eastAsiaTheme="minorHAnsi" w:hAnsi="Times New Roman" w:cs="Times New Roman"/>
          <w:b/>
          <w:sz w:val="36"/>
          <w:szCs w:val="36"/>
        </w:rPr>
        <w:t>Babel</w:t>
      </w:r>
      <w:r w:rsidRPr="001034E3">
        <w:rPr>
          <w:rFonts w:ascii="Times New Roman" w:eastAsiaTheme="minorHAnsi" w:hAnsi="Times New Roman" w:cs="Times New Roman"/>
          <w:sz w:val="28"/>
          <w:szCs w:val="28"/>
        </w:rPr>
        <w:t xml:space="preserve">,    [before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after – a doublet within a doublet]</w:t>
      </w:r>
    </w:p>
    <w:p w:rsidR="00757EFE" w:rsidRPr="001034E3" w:rsidRDefault="00757EFE" w:rsidP="00B77456">
      <w:pPr>
        <w:spacing w:after="0" w:line="259" w:lineRule="auto"/>
        <w:ind w:left="900"/>
        <w:rPr>
          <w:rFonts w:ascii="Times New Roman" w:eastAsiaTheme="minorHAnsi" w:hAnsi="Times New Roman" w:cs="Times New Roman"/>
          <w:sz w:val="28"/>
          <w:szCs w:val="28"/>
          <w:u w:val="single"/>
        </w:rPr>
      </w:pPr>
      <w:r w:rsidRPr="001034E3">
        <w:rPr>
          <w:rFonts w:ascii="Times New Roman" w:eastAsiaTheme="minorHAnsi" w:hAnsi="Times New Roman" w:cs="Times New Roman"/>
          <w:color w:val="C00000"/>
          <w:sz w:val="28"/>
          <w:szCs w:val="28"/>
          <w:u w:val="single"/>
        </w:rPr>
        <w:t xml:space="preserve">beauty (gazelle) of </w:t>
      </w:r>
      <w:r w:rsidRPr="001034E3">
        <w:rPr>
          <w:rFonts w:ascii="Times New Roman" w:eastAsiaTheme="minorHAnsi" w:hAnsi="Times New Roman" w:cs="Times New Roman"/>
          <w:color w:val="00B050"/>
          <w:sz w:val="28"/>
          <w:szCs w:val="28"/>
          <w:u w:val="single"/>
        </w:rPr>
        <w:t>kingdoms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sz w:val="28"/>
          <w:szCs w:val="28"/>
          <w:u w:val="single"/>
        </w:rPr>
        <w:t xml:space="preserve">, </w:t>
      </w:r>
    </w:p>
    <w:p w:rsidR="00757EFE" w:rsidRPr="001034E3" w:rsidRDefault="00757EFE" w:rsidP="00B77456">
      <w:pPr>
        <w:spacing w:after="0" w:line="259" w:lineRule="auto"/>
        <w:ind w:left="900"/>
        <w:rPr>
          <w:rFonts w:ascii="Times New Roman" w:eastAsiaTheme="minorHAnsi" w:hAnsi="Times New Roman" w:cs="Times New Roman"/>
          <w:sz w:val="28"/>
          <w:szCs w:val="28"/>
        </w:rPr>
      </w:pPr>
      <w:r w:rsidRPr="001034E3">
        <w:rPr>
          <w:rFonts w:ascii="Times New Roman" w:eastAsiaTheme="minorHAnsi" w:hAnsi="Times New Roman" w:cs="Times New Roman"/>
          <w:color w:val="C00000"/>
          <w:sz w:val="28"/>
          <w:szCs w:val="28"/>
          <w:u w:val="single"/>
        </w:rPr>
        <w:t>adornment of excellence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of</w:t>
      </w:r>
      <w:r w:rsidRPr="00757EFE">
        <w:rPr>
          <w:rFonts w:ascii="Times New Roman" w:eastAsiaTheme="minorHAnsi" w:hAnsi="Times New Roman" w:cs="Times New Roman"/>
          <w:sz w:val="32"/>
          <w:szCs w:val="32"/>
        </w:rPr>
        <w:t xml:space="preserve"> </w:t>
      </w:r>
      <w:r w:rsidRPr="00C52260">
        <w:rPr>
          <w:rFonts w:ascii="Times New Roman" w:eastAsiaTheme="minorHAnsi" w:hAnsi="Times New Roman" w:cs="Times New Roman"/>
          <w:b/>
          <w:sz w:val="36"/>
          <w:szCs w:val="36"/>
        </w:rPr>
        <w:t>Chaldeans</w:t>
      </w:r>
      <w:r w:rsidRPr="001034E3">
        <w:rPr>
          <w:rFonts w:ascii="Times New Roman" w:eastAsiaTheme="minorHAnsi" w:hAnsi="Times New Roman" w:cs="Times New Roman"/>
          <w:sz w:val="28"/>
          <w:szCs w:val="28"/>
        </w:rPr>
        <w:t xml:space="preserve">, </w:t>
      </w:r>
    </w:p>
    <w:p w:rsidR="00757EFE" w:rsidRPr="001034E3" w:rsidRDefault="00757EFE" w:rsidP="00B77456">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as Elohim’s overthrow of Sodom and Gomorrah. </w:t>
      </w:r>
    </w:p>
    <w:p w:rsidR="00757EFE" w:rsidRPr="001034E3" w:rsidRDefault="00757EFE" w:rsidP="00D75D48">
      <w:pPr>
        <w:numPr>
          <w:ilvl w:val="0"/>
          <w:numId w:val="122"/>
        </w:numPr>
        <w:spacing w:after="160" w:line="259" w:lineRule="auto"/>
        <w:ind w:left="9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It will not dwell for a duration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it will not abide for a generation. </w:t>
      </w:r>
    </w:p>
    <w:p w:rsidR="00757EFE" w:rsidRPr="001034E3" w:rsidRDefault="00757EFE" w:rsidP="00D75D48">
      <w:pPr>
        <w:numPr>
          <w:ilvl w:val="0"/>
          <w:numId w:val="122"/>
        </w:numPr>
        <w:spacing w:after="160" w:line="259" w:lineRule="auto"/>
        <w:ind w:left="108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an Arab will not pitch his tent there, </w:t>
      </w:r>
      <w:r w:rsidRPr="001034E3">
        <w:rPr>
          <w:rFonts w:ascii="Times New Roman" w:eastAsiaTheme="minorHAnsi" w:hAnsi="Times New Roman" w:cs="Times New Roman"/>
          <w:b/>
          <w:sz w:val="28"/>
          <w:szCs w:val="28"/>
        </w:rPr>
        <w:t>nor</w:t>
      </w:r>
      <w:r w:rsidRPr="001034E3">
        <w:rPr>
          <w:rFonts w:ascii="Times New Roman" w:eastAsiaTheme="minorHAnsi" w:hAnsi="Times New Roman" w:cs="Times New Roman"/>
          <w:sz w:val="28"/>
          <w:szCs w:val="28"/>
        </w:rPr>
        <w:t xml:space="preserve"> will they cause to lie down there </w:t>
      </w:r>
      <w:r w:rsidRPr="001034E3">
        <w:rPr>
          <w:rFonts w:ascii="Times New Roman" w:eastAsiaTheme="minorHAnsi" w:hAnsi="Times New Roman" w:cs="Times New Roman"/>
          <w:i/>
          <w:sz w:val="28"/>
          <w:szCs w:val="28"/>
        </w:rPr>
        <w:t>for</w:t>
      </w:r>
      <w:r w:rsidRPr="001034E3">
        <w:rPr>
          <w:rFonts w:ascii="Times New Roman" w:eastAsiaTheme="minorHAnsi" w:hAnsi="Times New Roman" w:cs="Times New Roman"/>
          <w:sz w:val="28"/>
          <w:szCs w:val="28"/>
        </w:rPr>
        <w:t xml:space="preserve"> pasturing. </w:t>
      </w:r>
    </w:p>
    <w:p w:rsidR="00757EFE" w:rsidRPr="001034E3" w:rsidRDefault="00757EFE" w:rsidP="00D75D48">
      <w:pPr>
        <w:numPr>
          <w:ilvl w:val="0"/>
          <w:numId w:val="122"/>
        </w:numPr>
        <w:spacing w:after="160" w:line="259" w:lineRule="auto"/>
        <w:ind w:left="126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But wild animals will lie down there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their houses will be full of jackals. </w:t>
      </w:r>
    </w:p>
    <w:p w:rsidR="00757EFE" w:rsidRPr="001034E3" w:rsidRDefault="00757EFE" w:rsidP="00D75D48">
      <w:pPr>
        <w:numPr>
          <w:ilvl w:val="0"/>
          <w:numId w:val="122"/>
        </w:numPr>
        <w:spacing w:after="160" w:line="259" w:lineRule="auto"/>
        <w:ind w:left="14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daughters of an ostrich will dwell there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he-goats will skip about there.    </w:t>
      </w:r>
    </w:p>
    <w:p w:rsidR="00757EFE" w:rsidRPr="001034E3" w:rsidRDefault="00757EFE" w:rsidP="00D75D48">
      <w:pPr>
        <w:numPr>
          <w:ilvl w:val="0"/>
          <w:numId w:val="122"/>
        </w:numPr>
        <w:spacing w:after="0" w:line="259" w:lineRule="auto"/>
        <w:ind w:left="16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jackals will answer in their palaces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serpents in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exquisite temples. </w:t>
      </w:r>
    </w:p>
    <w:p w:rsidR="00757EFE" w:rsidRPr="001034E3" w:rsidRDefault="00757EFE" w:rsidP="004C1423">
      <w:pPr>
        <w:numPr>
          <w:ilvl w:val="0"/>
          <w:numId w:val="122"/>
        </w:numPr>
        <w:spacing w:line="259" w:lineRule="auto"/>
        <w:ind w:left="180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w:t>
      </w:r>
      <w:r w:rsidRPr="001034E3">
        <w:rPr>
          <w:rFonts w:ascii="Times New Roman" w:eastAsiaTheme="minorHAnsi" w:hAnsi="Times New Roman" w:cs="Times New Roman"/>
          <w:b/>
          <w:sz w:val="28"/>
          <w:szCs w:val="28"/>
          <w:u w:val="single"/>
        </w:rPr>
        <w:t xml:space="preserve">near to come </w:t>
      </w:r>
      <w:r w:rsidRPr="001034E3">
        <w:rPr>
          <w:rFonts w:ascii="Times New Roman" w:eastAsiaTheme="minorHAnsi" w:hAnsi="Times New Roman" w:cs="Times New Roman"/>
          <w:b/>
          <w:i/>
          <w:iCs/>
          <w:sz w:val="28"/>
          <w:szCs w:val="28"/>
          <w:u w:val="single"/>
        </w:rPr>
        <w:t>is</w:t>
      </w:r>
      <w:r w:rsidRPr="001034E3">
        <w:rPr>
          <w:rFonts w:ascii="Times New Roman" w:eastAsiaTheme="minorHAnsi" w:hAnsi="Times New Roman" w:cs="Times New Roman"/>
          <w:b/>
          <w:sz w:val="28"/>
          <w:szCs w:val="28"/>
          <w:u w:val="single"/>
        </w:rPr>
        <w:t xml:space="preserve"> her time</w:t>
      </w:r>
      <w:r w:rsidRPr="001034E3">
        <w:rPr>
          <w:rFonts w:ascii="Times New Roman" w:eastAsiaTheme="minorHAnsi" w:hAnsi="Times New Roman" w:cs="Times New Roman"/>
          <w:b/>
          <w:sz w:val="28"/>
          <w:szCs w:val="28"/>
        </w:rPr>
        <w:t xml:space="preserve">, and </w:t>
      </w:r>
      <w:r w:rsidRPr="001034E3">
        <w:rPr>
          <w:rFonts w:ascii="Times New Roman" w:eastAsiaTheme="minorHAnsi" w:hAnsi="Times New Roman" w:cs="Times New Roman"/>
          <w:b/>
          <w:sz w:val="28"/>
          <w:szCs w:val="28"/>
          <w:u w:val="single"/>
        </w:rPr>
        <w:t>her days will not be drawn out</w:t>
      </w:r>
      <w:r w:rsidRPr="001034E3">
        <w:rPr>
          <w:rFonts w:ascii="Times New Roman" w:eastAsiaTheme="minorHAnsi" w:hAnsi="Times New Roman" w:cs="Times New Roman"/>
          <w:sz w:val="28"/>
          <w:szCs w:val="28"/>
        </w:rPr>
        <w:t>.</w:t>
      </w:r>
    </w:p>
    <w:p w:rsidR="00757EFE" w:rsidRPr="001034E3" w:rsidRDefault="00757EFE" w:rsidP="00757EFE">
      <w:pPr>
        <w:spacing w:after="0" w:line="259" w:lineRule="auto"/>
        <w:rPr>
          <w:rFonts w:ascii="Times New Roman" w:eastAsiaTheme="minorHAnsi" w:hAnsi="Times New Roman" w:cs="Times New Roman"/>
          <w:color w:val="0070C0"/>
          <w:sz w:val="28"/>
          <w:szCs w:val="28"/>
        </w:rPr>
      </w:pPr>
      <w:r w:rsidRPr="001034E3">
        <w:rPr>
          <w:rFonts w:ascii="Times New Roman" w:eastAsiaTheme="minorHAnsi" w:hAnsi="Times New Roman" w:cs="Times New Roman"/>
          <w:b/>
          <w:sz w:val="28"/>
          <w:szCs w:val="28"/>
        </w:rPr>
        <w:t>b.</w:t>
      </w:r>
      <w:r w:rsidRPr="001034E3">
        <w:rPr>
          <w:rFonts w:ascii="Times New Roman" w:eastAsiaTheme="minorHAnsi" w:hAnsi="Times New Roman" w:cs="Times New Roman"/>
          <w:color w:val="0070C0"/>
          <w:sz w:val="28"/>
          <w:szCs w:val="28"/>
        </w:rPr>
        <w:t xml:space="preserve"> </w:t>
      </w:r>
      <w:r w:rsidRPr="001034E3">
        <w:rPr>
          <w:rFonts w:ascii="Times New Roman" w:eastAsiaTheme="minorHAnsi" w:hAnsi="Times New Roman" w:cs="Times New Roman"/>
          <w:i/>
          <w:color w:val="0070C0"/>
          <w:sz w:val="28"/>
          <w:szCs w:val="28"/>
        </w:rPr>
        <w:t xml:space="preserve">Seven rewards (six are doublets) for Jacob after their “hard service”  </w:t>
      </w:r>
      <w:r w:rsidRPr="001034E3">
        <w:rPr>
          <w:rFonts w:ascii="Times New Roman" w:eastAsiaTheme="minorHAnsi" w:hAnsi="Times New Roman" w:cs="Times New Roman"/>
          <w:sz w:val="28"/>
          <w:szCs w:val="28"/>
        </w:rPr>
        <w:t>Isa.14:1-3</w:t>
      </w:r>
    </w:p>
    <w:p w:rsidR="00757EFE" w:rsidRPr="001034E3" w:rsidRDefault="00757EFE" w:rsidP="00D75D48">
      <w:pPr>
        <w:numPr>
          <w:ilvl w:val="0"/>
          <w:numId w:val="123"/>
        </w:numPr>
        <w:spacing w:after="160" w:line="259" w:lineRule="auto"/>
        <w:ind w:left="36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For Yahweh will have compassion on Jacob,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He will choose again Israel. </w:t>
      </w:r>
    </w:p>
    <w:p w:rsidR="00757EFE" w:rsidRPr="001034E3" w:rsidRDefault="00757EFE" w:rsidP="00D75D48">
      <w:pPr>
        <w:numPr>
          <w:ilvl w:val="0"/>
          <w:numId w:val="123"/>
        </w:numPr>
        <w:spacing w:after="160" w:line="259" w:lineRule="auto"/>
        <w:ind w:left="5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Then He will give them rest upon </w:t>
      </w:r>
      <w:r w:rsidRPr="001034E3">
        <w:rPr>
          <w:rFonts w:ascii="Times New Roman" w:eastAsiaTheme="minorHAnsi" w:hAnsi="Times New Roman" w:cs="Times New Roman"/>
          <w:color w:val="00B050"/>
          <w:sz w:val="28"/>
          <w:szCs w:val="28"/>
        </w:rPr>
        <w:t>their own ground</w:t>
      </w:r>
      <w:r w:rsidRPr="001034E3">
        <w:rPr>
          <w:rFonts w:ascii="Times New Roman" w:eastAsiaTheme="minorHAnsi" w:hAnsi="Times New Roman" w:cs="Times New Roman"/>
          <w:sz w:val="28"/>
          <w:szCs w:val="28"/>
        </w:rPr>
        <w:t xml:space="preserve">. </w:t>
      </w:r>
    </w:p>
    <w:p w:rsidR="00757EFE" w:rsidRPr="001034E3" w:rsidRDefault="00757EFE" w:rsidP="00D75D48">
      <w:pPr>
        <w:numPr>
          <w:ilvl w:val="0"/>
          <w:numId w:val="123"/>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the sojourners will be joined to them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they will attach themselves to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house of Jacob. </w:t>
      </w:r>
    </w:p>
    <w:p w:rsidR="00757EFE" w:rsidRPr="001034E3" w:rsidRDefault="00757EFE" w:rsidP="00D75D48">
      <w:pPr>
        <w:numPr>
          <w:ilvl w:val="0"/>
          <w:numId w:val="123"/>
        </w:numPr>
        <w:spacing w:after="160" w:line="259" w:lineRule="auto"/>
        <w:ind w:left="9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Then peoples will take them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bring them into their own place, </w:t>
      </w:r>
    </w:p>
    <w:p w:rsidR="00757EFE" w:rsidRPr="001034E3" w:rsidRDefault="00757EFE" w:rsidP="00D75D48">
      <w:pPr>
        <w:numPr>
          <w:ilvl w:val="0"/>
          <w:numId w:val="123"/>
        </w:numPr>
        <w:spacing w:after="160" w:line="259" w:lineRule="auto"/>
        <w:ind w:left="108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house of Israel will possess them upon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00B050"/>
          <w:sz w:val="28"/>
          <w:szCs w:val="28"/>
        </w:rPr>
        <w:t>ground</w:t>
      </w:r>
      <w:r w:rsidRPr="001034E3">
        <w:rPr>
          <w:rFonts w:ascii="Times New Roman" w:eastAsiaTheme="minorHAnsi" w:hAnsi="Times New Roman" w:cs="Times New Roman"/>
          <w:color w:val="C00000"/>
          <w:sz w:val="28"/>
          <w:szCs w:val="28"/>
        </w:rPr>
        <w:t xml:space="preserve"> of Yahweh</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for servants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maid-servants. </w:t>
      </w:r>
    </w:p>
    <w:p w:rsidR="00757EFE" w:rsidRPr="001034E3" w:rsidRDefault="00757EFE" w:rsidP="00D75D48">
      <w:pPr>
        <w:numPr>
          <w:ilvl w:val="0"/>
          <w:numId w:val="123"/>
        </w:numPr>
        <w:spacing w:after="160" w:line="259" w:lineRule="auto"/>
        <w:ind w:left="126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it will come to pass </w:t>
      </w:r>
      <w:r w:rsidRPr="001034E3">
        <w:rPr>
          <w:rFonts w:ascii="Times New Roman" w:eastAsiaTheme="minorHAnsi" w:hAnsi="Times New Roman" w:cs="Times New Roman"/>
          <w:i/>
          <w:sz w:val="28"/>
          <w:szCs w:val="28"/>
        </w:rPr>
        <w:t>their</w:t>
      </w:r>
      <w:r w:rsidRPr="001034E3">
        <w:rPr>
          <w:rFonts w:ascii="Times New Roman" w:eastAsiaTheme="minorHAnsi" w:hAnsi="Times New Roman" w:cs="Times New Roman"/>
          <w:sz w:val="28"/>
          <w:szCs w:val="28"/>
        </w:rPr>
        <w:t xml:space="preserve"> taking captive those who took them captive,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they will rule over their </w:t>
      </w:r>
      <w:r w:rsidRPr="001034E3">
        <w:rPr>
          <w:rFonts w:ascii="Times New Roman" w:eastAsiaTheme="minorHAnsi" w:hAnsi="Times New Roman" w:cs="Times New Roman"/>
          <w:sz w:val="28"/>
          <w:szCs w:val="28"/>
          <w:u w:val="double"/>
        </w:rPr>
        <w:t>oppressors</w:t>
      </w:r>
      <w:r w:rsidRPr="001034E3">
        <w:rPr>
          <w:rFonts w:ascii="Times New Roman" w:eastAsiaTheme="minorHAnsi" w:hAnsi="Times New Roman" w:cs="Times New Roman"/>
          <w:sz w:val="28"/>
          <w:szCs w:val="28"/>
        </w:rPr>
        <w:t xml:space="preserve">. </w:t>
      </w:r>
    </w:p>
    <w:p w:rsidR="00757EFE" w:rsidRPr="001034E3" w:rsidRDefault="00757EFE" w:rsidP="00D75D48">
      <w:pPr>
        <w:numPr>
          <w:ilvl w:val="0"/>
          <w:numId w:val="123"/>
        </w:numPr>
        <w:spacing w:after="160" w:line="259" w:lineRule="auto"/>
        <w:ind w:left="144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And it will come to pass in a</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b/>
          <w:color w:val="C00000"/>
          <w:sz w:val="28"/>
          <w:szCs w:val="28"/>
          <w:u w:val="single"/>
        </w:rPr>
        <w:t>day of Yahweh giving rest</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sz w:val="28"/>
          <w:szCs w:val="28"/>
        </w:rPr>
        <w:t xml:space="preserve">to you from your pain and from your turmoil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from the </w:t>
      </w:r>
      <w:r w:rsidRPr="001034E3">
        <w:rPr>
          <w:rFonts w:ascii="Times New Roman" w:eastAsiaTheme="minorHAnsi" w:hAnsi="Times New Roman" w:cs="Times New Roman"/>
          <w:color w:val="C00000"/>
          <w:sz w:val="28"/>
          <w:szCs w:val="28"/>
        </w:rPr>
        <w:t>hard service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which he served. </w:t>
      </w:r>
    </w:p>
    <w:p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b/>
          <w:i/>
          <w:sz w:val="28"/>
          <w:szCs w:val="28"/>
        </w:rPr>
        <w:lastRenderedPageBreak/>
        <w:t>a.</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b/>
          <w:sz w:val="28"/>
          <w:szCs w:val="28"/>
        </w:rPr>
        <w:t xml:space="preserve">Then you will lift up this </w:t>
      </w:r>
      <w:r w:rsidRPr="001034E3">
        <w:rPr>
          <w:rFonts w:ascii="Times New Roman" w:eastAsiaTheme="minorHAnsi" w:hAnsi="Times New Roman" w:cs="Times New Roman"/>
          <w:b/>
          <w:color w:val="7030A0"/>
          <w:sz w:val="28"/>
          <w:szCs w:val="28"/>
          <w:u w:val="double"/>
        </w:rPr>
        <w:t>proverb</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b/>
          <w:i/>
          <w:sz w:val="28"/>
          <w:szCs w:val="28"/>
        </w:rPr>
        <w:t>mâshâl</w:t>
      </w:r>
      <w:r w:rsidRPr="001034E3">
        <w:rPr>
          <w:rFonts w:ascii="Times New Roman" w:eastAsiaTheme="minorHAnsi" w:hAnsi="Times New Roman" w:cs="Times New Roman"/>
          <w:b/>
          <w:sz w:val="28"/>
          <w:szCs w:val="28"/>
        </w:rPr>
        <w:t xml:space="preserve">) against </w:t>
      </w:r>
      <w:r w:rsidRPr="001034E3">
        <w:rPr>
          <w:rFonts w:ascii="Times New Roman" w:eastAsiaTheme="minorHAnsi" w:hAnsi="Times New Roman" w:cs="Times New Roman"/>
          <w:b/>
          <w:i/>
          <w:sz w:val="28"/>
          <w:szCs w:val="28"/>
        </w:rPr>
        <w:t>the</w:t>
      </w:r>
      <w:r w:rsidRPr="001034E3">
        <w:rPr>
          <w:rFonts w:ascii="Times New Roman" w:eastAsiaTheme="minorHAnsi" w:hAnsi="Times New Roman" w:cs="Times New Roman"/>
          <w:b/>
          <w:sz w:val="28"/>
          <w:szCs w:val="28"/>
        </w:rPr>
        <w:t xml:space="preserve"> king of</w:t>
      </w:r>
      <w:r w:rsidRPr="00757EFE">
        <w:rPr>
          <w:rFonts w:ascii="Times New Roman" w:eastAsiaTheme="minorHAnsi" w:hAnsi="Times New Roman" w:cs="Times New Roman"/>
          <w:b/>
          <w:sz w:val="32"/>
          <w:szCs w:val="32"/>
        </w:rPr>
        <w:t xml:space="preserve"> </w:t>
      </w:r>
      <w:r w:rsidRPr="00C52260">
        <w:rPr>
          <w:rFonts w:ascii="Times New Roman" w:eastAsiaTheme="minorHAnsi" w:hAnsi="Times New Roman" w:cs="Times New Roman"/>
          <w:b/>
          <w:sz w:val="36"/>
          <w:szCs w:val="36"/>
        </w:rPr>
        <w:t>Babel</w:t>
      </w:r>
      <w:r w:rsidRPr="001034E3">
        <w:rPr>
          <w:rFonts w:ascii="Times New Roman" w:eastAsiaTheme="minorHAnsi" w:hAnsi="Times New Roman" w:cs="Times New Roman"/>
          <w:sz w:val="28"/>
          <w:szCs w:val="28"/>
        </w:rPr>
        <w:t>,   14:4</w:t>
      </w:r>
    </w:p>
    <w:p w:rsidR="00757EFE" w:rsidRPr="001034E3" w:rsidRDefault="00757EFE" w:rsidP="004C1423">
      <w:pPr>
        <w:spacing w:after="0" w:line="259" w:lineRule="auto"/>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t>Exclamation of the king’s cessation</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b/>
          <w:sz w:val="28"/>
          <w:szCs w:val="28"/>
          <w:u w:val="double"/>
        </w:rPr>
        <w:t>How</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êyk</w:t>
      </w:r>
      <w:r w:rsidRPr="001034E3">
        <w:rPr>
          <w:rFonts w:ascii="Times New Roman" w:eastAsiaTheme="minorHAnsi" w:hAnsi="Times New Roman" w:cs="Times New Roman"/>
          <w:sz w:val="28"/>
          <w:szCs w:val="28"/>
        </w:rPr>
        <w:t xml:space="preserve">) ceased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sz w:val="28"/>
          <w:szCs w:val="28"/>
          <w:u w:val="double"/>
        </w:rPr>
        <w:t>oppressor</w:t>
      </w:r>
      <w:r w:rsidRPr="001034E3">
        <w:rPr>
          <w:rFonts w:ascii="Times New Roman" w:eastAsiaTheme="minorHAnsi" w:hAnsi="Times New Roman" w:cs="Times New Roman"/>
          <w:sz w:val="28"/>
          <w:szCs w:val="28"/>
        </w:rPr>
        <w:t>,      14:5-11</w:t>
      </w:r>
    </w:p>
    <w:p w:rsidR="00757EFE" w:rsidRPr="001034E3" w:rsidRDefault="00757EFE" w:rsidP="00B77456">
      <w:pPr>
        <w:spacing w:after="0" w:line="259" w:lineRule="auto"/>
        <w:ind w:left="6300" w:hanging="414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ceased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boisterousness!’  cp. ‘</w:t>
      </w:r>
      <w:r w:rsidRPr="001034E3">
        <w:rPr>
          <w:rFonts w:ascii="Times New Roman" w:eastAsiaTheme="minorHAnsi" w:hAnsi="Times New Roman" w:cs="Times New Roman"/>
          <w:i/>
          <w:sz w:val="28"/>
          <w:szCs w:val="28"/>
        </w:rPr>
        <w:t>êyk</w:t>
      </w:r>
      <w:r w:rsidRPr="001034E3">
        <w:rPr>
          <w:rFonts w:ascii="Times New Roman" w:eastAsiaTheme="minorHAnsi" w:hAnsi="Times New Roman" w:cs="Times New Roman"/>
          <w:sz w:val="28"/>
          <w:szCs w:val="28"/>
        </w:rPr>
        <w:t xml:space="preserve"> in Jer.50:23 (‘</w:t>
      </w:r>
      <w:r w:rsidRPr="001034E3">
        <w:rPr>
          <w:rFonts w:ascii="Times New Roman" w:eastAsiaTheme="minorHAnsi" w:hAnsi="Times New Roman" w:cs="Times New Roman"/>
          <w:i/>
          <w:sz w:val="28"/>
          <w:szCs w:val="28"/>
        </w:rPr>
        <w:t>êyk</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sz w:val="28"/>
          <w:szCs w:val="28"/>
          <w:vertAlign w:val="subscript"/>
        </w:rPr>
        <w:t>x2</w:t>
      </w:r>
      <w:r w:rsidRPr="001034E3">
        <w:rPr>
          <w:rFonts w:ascii="Times New Roman" w:eastAsiaTheme="minorHAnsi" w:hAnsi="Times New Roman" w:cs="Times New Roman"/>
          <w:sz w:val="28"/>
          <w:szCs w:val="28"/>
        </w:rPr>
        <w:t>, the hammer of the whole earth); 51:41 (‘</w:t>
      </w:r>
      <w:r w:rsidRPr="001034E3">
        <w:rPr>
          <w:rFonts w:ascii="Times New Roman" w:eastAsiaTheme="minorHAnsi" w:hAnsi="Times New Roman" w:cs="Times New Roman"/>
          <w:i/>
          <w:sz w:val="28"/>
          <w:szCs w:val="28"/>
        </w:rPr>
        <w:t>êyk</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sz w:val="28"/>
          <w:szCs w:val="28"/>
          <w:vertAlign w:val="subscript"/>
        </w:rPr>
        <w:t>x2</w:t>
      </w:r>
      <w:r w:rsidRPr="001034E3">
        <w:rPr>
          <w:rFonts w:ascii="Times New Roman" w:eastAsiaTheme="minorHAnsi" w:hAnsi="Times New Roman" w:cs="Times New Roman"/>
          <w:sz w:val="28"/>
          <w:szCs w:val="28"/>
        </w:rPr>
        <w:t>, the praise of the whole earth)</w:t>
      </w:r>
    </w:p>
    <w:p w:rsidR="00757EFE" w:rsidRPr="001034E3" w:rsidRDefault="00757EFE" w:rsidP="00757EFE">
      <w:pPr>
        <w:spacing w:after="0" w:line="259" w:lineRule="auto"/>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t>How oppressor stopped</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Yahweh has broken </w:t>
      </w:r>
    </w:p>
    <w:p w:rsidR="00757EFE" w:rsidRPr="001034E3" w:rsidRDefault="00757EFE" w:rsidP="00B77456">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staff of wicked ones,   </w:t>
      </w:r>
      <w:r w:rsidRPr="001034E3">
        <w:rPr>
          <w:rFonts w:ascii="Times New Roman" w:eastAsiaTheme="minorHAnsi" w:hAnsi="Times New Roman" w:cs="Times New Roman"/>
          <w:i/>
          <w:color w:val="0070C0"/>
          <w:sz w:val="28"/>
          <w:szCs w:val="28"/>
        </w:rPr>
        <w:t>two-fold breaking</w:t>
      </w:r>
    </w:p>
    <w:p w:rsidR="00757EFE" w:rsidRPr="001034E3" w:rsidRDefault="00757EFE" w:rsidP="00B77456">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scepter of rulers, </w:t>
      </w:r>
    </w:p>
    <w:p w:rsidR="00757EFE" w:rsidRPr="001034E3" w:rsidRDefault="00757EFE" w:rsidP="00B77456">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who struck </w:t>
      </w:r>
      <w:r w:rsidRPr="001034E3">
        <w:rPr>
          <w:rFonts w:ascii="Times New Roman" w:eastAsiaTheme="minorHAnsi" w:hAnsi="Times New Roman" w:cs="Times New Roman"/>
          <w:color w:val="00B050"/>
          <w:sz w:val="28"/>
          <w:szCs w:val="28"/>
        </w:rPr>
        <w:t>peoples</w:t>
      </w:r>
      <w:r w:rsidRPr="001034E3">
        <w:rPr>
          <w:rFonts w:ascii="Times New Roman" w:eastAsiaTheme="minorHAnsi" w:hAnsi="Times New Roman" w:cs="Times New Roman"/>
          <w:sz w:val="28"/>
          <w:szCs w:val="28"/>
        </w:rPr>
        <w:t xml:space="preserve"> in wrath a </w:t>
      </w:r>
      <w:r w:rsidRPr="001034E3">
        <w:rPr>
          <w:rFonts w:ascii="Times New Roman" w:eastAsiaTheme="minorHAnsi" w:hAnsi="Times New Roman" w:cs="Times New Roman"/>
          <w:color w:val="C00000"/>
          <w:sz w:val="28"/>
          <w:szCs w:val="28"/>
        </w:rPr>
        <w:t>continual stroke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two-fold tyranny</w:t>
      </w:r>
    </w:p>
    <w:p w:rsidR="00757EFE" w:rsidRPr="001034E3" w:rsidRDefault="00757EFE" w:rsidP="00B77456">
      <w:pPr>
        <w:spacing w:after="16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who ruled </w:t>
      </w:r>
      <w:r w:rsidRPr="001034E3">
        <w:rPr>
          <w:rFonts w:ascii="Times New Roman" w:eastAsiaTheme="minorHAnsi" w:hAnsi="Times New Roman" w:cs="Times New Roman"/>
          <w:color w:val="00B050"/>
          <w:sz w:val="28"/>
          <w:szCs w:val="28"/>
        </w:rPr>
        <w:t>nations</w:t>
      </w:r>
      <w:r w:rsidRPr="001034E3">
        <w:rPr>
          <w:rFonts w:ascii="Times New Roman" w:eastAsiaTheme="minorHAnsi" w:hAnsi="Times New Roman" w:cs="Times New Roman"/>
          <w:sz w:val="28"/>
          <w:szCs w:val="28"/>
        </w:rPr>
        <w:t xml:space="preserve"> in anger an unrestrained (</w:t>
      </w:r>
      <w:r w:rsidRPr="001034E3">
        <w:rPr>
          <w:rFonts w:ascii="Times New Roman" w:eastAsiaTheme="minorHAnsi" w:hAnsi="Times New Roman" w:cs="Times New Roman"/>
          <w:color w:val="C00000"/>
          <w:sz w:val="28"/>
          <w:szCs w:val="28"/>
        </w:rPr>
        <w:t>not holding back</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persecution. </w:t>
      </w:r>
    </w:p>
    <w:p w:rsidR="00757EFE" w:rsidRPr="001034E3" w:rsidRDefault="00757EFE" w:rsidP="00757EFE">
      <w:pPr>
        <w:spacing w:after="0" w:line="259" w:lineRule="auto"/>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t>Peace on earth begins</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 </w:t>
      </w:r>
      <w:r w:rsidRPr="001034E3">
        <w:rPr>
          <w:rFonts w:ascii="Times New Roman" w:eastAsiaTheme="minorHAnsi" w:hAnsi="Times New Roman" w:cs="Times New Roman"/>
          <w:color w:val="00B050"/>
          <w:sz w:val="28"/>
          <w:szCs w:val="28"/>
        </w:rPr>
        <w:t>whole earth</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was</w:t>
      </w:r>
      <w:r w:rsidRPr="001034E3">
        <w:rPr>
          <w:rFonts w:ascii="Times New Roman" w:eastAsiaTheme="minorHAnsi" w:hAnsi="Times New Roman" w:cs="Times New Roman"/>
          <w:sz w:val="28"/>
          <w:szCs w:val="28"/>
        </w:rPr>
        <w:t xml:space="preserve"> at rest </w:t>
      </w:r>
      <w:r w:rsidRPr="001034E3">
        <w:rPr>
          <w:rFonts w:ascii="Times New Roman" w:eastAsiaTheme="minorHAnsi" w:hAnsi="Times New Roman" w:cs="Times New Roman"/>
          <w:i/>
          <w:sz w:val="28"/>
          <w:szCs w:val="28"/>
        </w:rPr>
        <w:t xml:space="preserve">and </w:t>
      </w:r>
      <w:r w:rsidRPr="001034E3">
        <w:rPr>
          <w:rFonts w:ascii="Times New Roman" w:eastAsiaTheme="minorHAnsi" w:hAnsi="Times New Roman" w:cs="Times New Roman"/>
          <w:sz w:val="28"/>
          <w:szCs w:val="28"/>
        </w:rPr>
        <w:t xml:space="preserve">quiet.  </w:t>
      </w:r>
      <w:r w:rsidRPr="001034E3">
        <w:rPr>
          <w:rFonts w:ascii="Times New Roman" w:eastAsiaTheme="minorHAnsi" w:hAnsi="Times New Roman" w:cs="Times New Roman"/>
          <w:i/>
          <w:color w:val="0070C0"/>
          <w:sz w:val="28"/>
          <w:szCs w:val="28"/>
        </w:rPr>
        <w:t>quiet &amp; restful</w:t>
      </w:r>
    </w:p>
    <w:p w:rsidR="00757EFE" w:rsidRPr="001034E3" w:rsidRDefault="00757EFE" w:rsidP="00B77456">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They broke forth a ringing cry.             </w:t>
      </w:r>
      <w:r w:rsidRPr="001034E3">
        <w:rPr>
          <w:rFonts w:ascii="Times New Roman" w:eastAsiaTheme="minorHAnsi" w:hAnsi="Times New Roman" w:cs="Times New Roman"/>
          <w:i/>
          <w:color w:val="0070C0"/>
          <w:sz w:val="28"/>
          <w:szCs w:val="28"/>
        </w:rPr>
        <w:t>then shouting</w:t>
      </w:r>
    </w:p>
    <w:p w:rsidR="00757EFE" w:rsidRPr="001034E3" w:rsidRDefault="00757EFE" w:rsidP="00B77456">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Indeed,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cypress trees rejoiced over you, cedars of Lebanon, </w:t>
      </w:r>
      <w:r w:rsidRPr="001034E3">
        <w:rPr>
          <w:rFonts w:ascii="Times New Roman" w:eastAsiaTheme="minorHAnsi" w:hAnsi="Times New Roman" w:cs="Times New Roman"/>
          <w:i/>
          <w:sz w:val="28"/>
          <w:szCs w:val="28"/>
        </w:rPr>
        <w:t>saying</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response of two trees</w:t>
      </w:r>
    </w:p>
    <w:p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‘From that time you have lain down, the </w:t>
      </w:r>
      <w:r w:rsidRPr="001034E3">
        <w:rPr>
          <w:rFonts w:ascii="Times New Roman" w:eastAsiaTheme="minorHAnsi" w:hAnsi="Times New Roman" w:cs="Times New Roman"/>
          <w:i/>
          <w:sz w:val="28"/>
          <w:szCs w:val="28"/>
        </w:rPr>
        <w:t>wood</w:t>
      </w:r>
      <w:r w:rsidRPr="001034E3">
        <w:rPr>
          <w:rFonts w:ascii="Times New Roman" w:eastAsiaTheme="minorHAnsi" w:hAnsi="Times New Roman" w:cs="Times New Roman"/>
          <w:sz w:val="28"/>
          <w:szCs w:val="28"/>
        </w:rPr>
        <w:t xml:space="preserve">cutter comes not up against us.’   </w:t>
      </w:r>
      <w:r w:rsidRPr="001034E3">
        <w:rPr>
          <w:rFonts w:ascii="Times New Roman" w:eastAsiaTheme="minorHAnsi" w:hAnsi="Times New Roman" w:cs="Times New Roman"/>
          <w:i/>
          <w:color w:val="0070C0"/>
          <w:sz w:val="28"/>
          <w:szCs w:val="28"/>
        </w:rPr>
        <w:t>peaceful, unbusy</w:t>
      </w:r>
    </w:p>
    <w:p w:rsidR="00757EFE" w:rsidRPr="001034E3" w:rsidRDefault="00757EFE" w:rsidP="00757EFE">
      <w:pPr>
        <w:spacing w:after="0" w:line="259" w:lineRule="auto"/>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t xml:space="preserve">A meeting at the Grave   </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color w:val="833C0B" w:themeColor="accent2" w:themeShade="80"/>
          <w:sz w:val="28"/>
          <w:szCs w:val="28"/>
        </w:rPr>
        <w:t>Sheol</w:t>
      </w:r>
      <w:r w:rsidRPr="001034E3">
        <w:rPr>
          <w:rFonts w:ascii="Times New Roman" w:eastAsiaTheme="minorHAnsi" w:hAnsi="Times New Roman" w:cs="Times New Roman"/>
          <w:sz w:val="28"/>
          <w:szCs w:val="28"/>
        </w:rPr>
        <w:t xml:space="preserve"> from beneath quakes (</w:t>
      </w:r>
      <w:r w:rsidRPr="001034E3">
        <w:rPr>
          <w:rFonts w:ascii="Times New Roman" w:eastAsiaTheme="minorHAnsi" w:hAnsi="Times New Roman" w:cs="Times New Roman"/>
          <w:i/>
          <w:sz w:val="28"/>
          <w:szCs w:val="28"/>
        </w:rPr>
        <w:t>râgaz</w:t>
      </w:r>
      <w:r w:rsidRPr="001034E3">
        <w:rPr>
          <w:rFonts w:ascii="Times New Roman" w:eastAsiaTheme="minorHAnsi" w:hAnsi="Times New Roman" w:cs="Times New Roman"/>
          <w:sz w:val="28"/>
          <w:szCs w:val="28"/>
        </w:rPr>
        <w:t xml:space="preserve">) for you, to meet your entering </w:t>
      </w:r>
      <w:r w:rsidRPr="001034E3">
        <w:rPr>
          <w:rFonts w:ascii="Times New Roman" w:eastAsiaTheme="minorHAnsi" w:hAnsi="Times New Roman" w:cs="Times New Roman"/>
          <w:i/>
          <w:sz w:val="28"/>
          <w:szCs w:val="28"/>
        </w:rPr>
        <w:t>it</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the two meet</w:t>
      </w:r>
    </w:p>
    <w:p w:rsidR="00757EFE" w:rsidRPr="001034E3" w:rsidRDefault="00757EFE" w:rsidP="00B77456">
      <w:pPr>
        <w:spacing w:after="0" w:line="259" w:lineRule="auto"/>
        <w:ind w:left="1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It stirs up for you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Rephaim, all </w:t>
      </w:r>
      <w:r w:rsidRPr="001034E3">
        <w:rPr>
          <w:rFonts w:ascii="Times New Roman" w:eastAsiaTheme="minorHAnsi" w:hAnsi="Times New Roman" w:cs="Times New Roman"/>
          <w:color w:val="C00000"/>
          <w:sz w:val="28"/>
          <w:szCs w:val="28"/>
        </w:rPr>
        <w:t>leaders (</w:t>
      </w:r>
      <w:r w:rsidR="00D71EBF">
        <w:rPr>
          <w:rFonts w:ascii="Times New Roman" w:eastAsiaTheme="minorHAnsi" w:hAnsi="Times New Roman" w:cs="Times New Roman"/>
          <w:color w:val="C00000"/>
          <w:sz w:val="28"/>
          <w:szCs w:val="28"/>
        </w:rPr>
        <w:t>‘</w:t>
      </w:r>
      <w:r w:rsidRPr="001034E3">
        <w:rPr>
          <w:rFonts w:ascii="Times New Roman" w:eastAsiaTheme="minorHAnsi" w:hAnsi="Times New Roman" w:cs="Times New Roman"/>
          <w:color w:val="C00000"/>
          <w:sz w:val="28"/>
          <w:szCs w:val="28"/>
        </w:rPr>
        <w:t>rams</w:t>
      </w:r>
      <w:r w:rsidR="00D71EBF">
        <w:rPr>
          <w:rFonts w:ascii="Times New Roman" w:eastAsiaTheme="minorHAnsi" w:hAnsi="Times New Roman" w:cs="Times New Roman"/>
          <w:color w:val="C00000"/>
          <w:sz w:val="28"/>
          <w:szCs w:val="28"/>
        </w:rPr>
        <w:t>’</w:t>
      </w:r>
      <w:r w:rsidRPr="001034E3">
        <w:rPr>
          <w:rFonts w:ascii="Times New Roman" w:eastAsiaTheme="minorHAnsi" w:hAnsi="Times New Roman" w:cs="Times New Roman"/>
          <w:color w:val="C00000"/>
          <w:sz w:val="28"/>
          <w:szCs w:val="28"/>
        </w:rPr>
        <w:t xml:space="preserve">) of </w:t>
      </w:r>
      <w:r w:rsidRPr="001034E3">
        <w:rPr>
          <w:rFonts w:ascii="Times New Roman" w:eastAsiaTheme="minorHAnsi" w:hAnsi="Times New Roman" w:cs="Times New Roman"/>
          <w:i/>
          <w:color w:val="00B050"/>
          <w:sz w:val="28"/>
          <w:szCs w:val="28"/>
        </w:rPr>
        <w:t>the</w:t>
      </w:r>
      <w:r w:rsidRPr="001034E3">
        <w:rPr>
          <w:rFonts w:ascii="Times New Roman" w:eastAsiaTheme="minorHAnsi" w:hAnsi="Times New Roman" w:cs="Times New Roman"/>
          <w:color w:val="00B050"/>
          <w:sz w:val="28"/>
          <w:szCs w:val="28"/>
        </w:rPr>
        <w:t xml:space="preserve"> earth</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two-fold raising</w:t>
      </w:r>
    </w:p>
    <w:p w:rsidR="00757EFE" w:rsidRPr="001034E3" w:rsidRDefault="00757EFE" w:rsidP="00B77456">
      <w:pPr>
        <w:spacing w:after="0" w:line="259" w:lineRule="auto"/>
        <w:ind w:left="1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It has </w:t>
      </w:r>
      <w:r w:rsidRPr="001034E3">
        <w:rPr>
          <w:rFonts w:ascii="Times New Roman" w:eastAsiaTheme="minorHAnsi" w:hAnsi="Times New Roman" w:cs="Times New Roman"/>
          <w:sz w:val="28"/>
          <w:szCs w:val="28"/>
          <w:u w:val="wave"/>
        </w:rPr>
        <w:t>raised up from their thrones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538135" w:themeColor="accent6" w:themeShade="BF"/>
          <w:sz w:val="28"/>
          <w:szCs w:val="28"/>
          <w:u w:val="single"/>
        </w:rPr>
        <w:t xml:space="preserve">all kings of </w:t>
      </w:r>
      <w:r w:rsidRPr="001034E3">
        <w:rPr>
          <w:rFonts w:ascii="Times New Roman" w:eastAsiaTheme="minorHAnsi" w:hAnsi="Times New Roman" w:cs="Times New Roman"/>
          <w:color w:val="00B050"/>
          <w:sz w:val="28"/>
          <w:szCs w:val="28"/>
          <w:u w:val="single"/>
        </w:rPr>
        <w:t>nations</w:t>
      </w:r>
      <w:r w:rsidRPr="001034E3">
        <w:rPr>
          <w:rFonts w:ascii="Times New Roman" w:eastAsiaTheme="minorHAnsi" w:hAnsi="Times New Roman" w:cs="Times New Roman"/>
          <w:sz w:val="28"/>
          <w:szCs w:val="28"/>
        </w:rPr>
        <w:t>. (and v.18, only)</w:t>
      </w:r>
    </w:p>
    <w:p w:rsidR="00757EFE" w:rsidRPr="001034E3" w:rsidRDefault="00757EFE" w:rsidP="00B77456">
      <w:pPr>
        <w:spacing w:after="0" w:line="259" w:lineRule="auto"/>
        <w:ind w:left="54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They all answer and say to you, </w:t>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i/>
          <w:color w:val="0070C0"/>
          <w:sz w:val="28"/>
          <w:szCs w:val="28"/>
        </w:rPr>
        <w:t>response of leaders &amp; kings</w:t>
      </w:r>
    </w:p>
    <w:p w:rsidR="00757EFE" w:rsidRPr="001034E3" w:rsidRDefault="00757EFE" w:rsidP="00B77456">
      <w:pPr>
        <w:spacing w:after="0" w:line="259" w:lineRule="auto"/>
        <w:ind w:left="54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‘Yea, you were made weak </w:t>
      </w:r>
      <w:r w:rsidRPr="001034E3">
        <w:rPr>
          <w:rFonts w:ascii="Times New Roman" w:eastAsiaTheme="minorHAnsi" w:hAnsi="Times New Roman" w:cs="Times New Roman"/>
          <w:color w:val="7030A0"/>
          <w:sz w:val="28"/>
          <w:szCs w:val="28"/>
        </w:rPr>
        <w:t>just like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k</w:t>
      </w:r>
      <w:r w:rsidRPr="001034E3">
        <w:rPr>
          <w:rFonts w:ascii="Times New Roman" w:eastAsiaTheme="minorHAnsi" w:hAnsi="Times New Roman" w:cs="Times New Roman"/>
          <w:i/>
          <w:sz w:val="28"/>
          <w:szCs w:val="28"/>
          <w:vertAlign w:val="subscript"/>
        </w:rPr>
        <w:t>e</w:t>
      </w:r>
      <w:r w:rsidRPr="001034E3">
        <w:rPr>
          <w:rFonts w:ascii="Times New Roman" w:eastAsiaTheme="minorHAnsi" w:hAnsi="Times New Roman" w:cs="Times New Roman"/>
          <w:i/>
          <w:sz w:val="28"/>
          <w:szCs w:val="28"/>
        </w:rPr>
        <w:t>môw</w:t>
      </w:r>
      <w:r w:rsidRPr="001034E3">
        <w:rPr>
          <w:rFonts w:ascii="Times New Roman" w:eastAsiaTheme="minorHAnsi" w:hAnsi="Times New Roman" w:cs="Times New Roman"/>
          <w:sz w:val="28"/>
          <w:szCs w:val="28"/>
        </w:rPr>
        <w:t xml:space="preserve">) us. You </w:t>
      </w:r>
      <w:r w:rsidRPr="001034E3">
        <w:rPr>
          <w:rFonts w:ascii="Times New Roman" w:eastAsiaTheme="minorHAnsi" w:hAnsi="Times New Roman" w:cs="Times New Roman"/>
          <w:color w:val="7030A0"/>
          <w:sz w:val="28"/>
          <w:szCs w:val="28"/>
          <w:u w:val="double"/>
        </w:rPr>
        <w:t>were made like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mâshal</w:t>
      </w:r>
      <w:r w:rsidRPr="001034E3">
        <w:rPr>
          <w:rFonts w:ascii="Times New Roman" w:eastAsiaTheme="minorHAnsi" w:hAnsi="Times New Roman" w:cs="Times New Roman"/>
          <w:sz w:val="28"/>
          <w:szCs w:val="28"/>
        </w:rPr>
        <w:t xml:space="preserve">) us. </w:t>
      </w:r>
    </w:p>
    <w:p w:rsidR="00757EFE" w:rsidRPr="001034E3" w:rsidRDefault="00757EFE" w:rsidP="00B77456">
      <w:pPr>
        <w:spacing w:after="0" w:line="259" w:lineRule="auto"/>
        <w:ind w:left="1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Has been brought down to </w:t>
      </w:r>
      <w:r w:rsidRPr="001034E3">
        <w:rPr>
          <w:rFonts w:ascii="Times New Roman" w:eastAsiaTheme="minorHAnsi" w:hAnsi="Times New Roman" w:cs="Times New Roman"/>
          <w:color w:val="833C0B" w:themeColor="accent2" w:themeShade="80"/>
          <w:sz w:val="28"/>
          <w:szCs w:val="28"/>
        </w:rPr>
        <w:t>Sheol</w:t>
      </w:r>
      <w:r w:rsidRPr="001034E3">
        <w:rPr>
          <w:rFonts w:ascii="Times New Roman" w:eastAsiaTheme="minorHAnsi" w:hAnsi="Times New Roman" w:cs="Times New Roman"/>
          <w:sz w:val="28"/>
          <w:szCs w:val="28"/>
        </w:rPr>
        <w:t xml:space="preserve"> your arrogance,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sound of your instruments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two-fold lowering</w:t>
      </w:r>
    </w:p>
    <w:p w:rsidR="00757EFE" w:rsidRPr="001034E3" w:rsidRDefault="00757EFE" w:rsidP="00B77456">
      <w:pPr>
        <w:spacing w:after="160" w:line="259" w:lineRule="auto"/>
        <w:ind w:left="1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Under you is spread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maggot, and your cover </w:t>
      </w:r>
      <w:r w:rsidRPr="001034E3">
        <w:rPr>
          <w:rFonts w:ascii="Times New Roman" w:eastAsiaTheme="minorHAnsi" w:hAnsi="Times New Roman" w:cs="Times New Roman"/>
          <w:i/>
          <w:sz w:val="28"/>
          <w:szCs w:val="28"/>
        </w:rPr>
        <w:t>is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worm.   </w:t>
      </w:r>
      <w:r w:rsidRPr="001034E3">
        <w:rPr>
          <w:rFonts w:ascii="Times New Roman" w:eastAsiaTheme="minorHAnsi" w:hAnsi="Times New Roman" w:cs="Times New Roman"/>
          <w:i/>
          <w:color w:val="0070C0"/>
          <w:sz w:val="28"/>
          <w:szCs w:val="28"/>
        </w:rPr>
        <w:t>two-fold decay</w:t>
      </w:r>
    </w:p>
    <w:p w:rsidR="00BE3341" w:rsidRPr="001034E3" w:rsidRDefault="00BE3341" w:rsidP="004C1423">
      <w:pPr>
        <w:spacing w:after="0" w:line="259" w:lineRule="auto"/>
        <w:rPr>
          <w:rFonts w:ascii="Times New Roman" w:eastAsiaTheme="minorHAnsi" w:hAnsi="Times New Roman" w:cs="Times New Roman"/>
          <w:i/>
          <w:color w:val="0070C0"/>
          <w:sz w:val="28"/>
          <w:szCs w:val="28"/>
        </w:rPr>
      </w:pPr>
    </w:p>
    <w:p w:rsidR="00757EFE" w:rsidRPr="001034E3" w:rsidRDefault="00757EFE" w:rsidP="004C1423">
      <w:pPr>
        <w:spacing w:after="0" w:line="259" w:lineRule="auto"/>
        <w:rPr>
          <w:rFonts w:ascii="Times New Roman" w:eastAsiaTheme="minorHAnsi" w:hAnsi="Times New Roman" w:cs="Times New Roman"/>
          <w:i/>
          <w:sz w:val="28"/>
          <w:szCs w:val="28"/>
        </w:rPr>
      </w:pPr>
      <w:r w:rsidRPr="001034E3">
        <w:rPr>
          <w:rFonts w:ascii="Times New Roman" w:eastAsiaTheme="minorHAnsi" w:hAnsi="Times New Roman" w:cs="Times New Roman"/>
          <w:i/>
          <w:color w:val="0070C0"/>
          <w:sz w:val="28"/>
          <w:szCs w:val="28"/>
        </w:rPr>
        <w:t>Exclamation of the king’s fall from heaven</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b/>
          <w:sz w:val="28"/>
          <w:szCs w:val="28"/>
          <w:u w:val="double"/>
        </w:rPr>
        <w:t>How</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êyk</w:t>
      </w:r>
      <w:r w:rsidRPr="001034E3">
        <w:rPr>
          <w:rFonts w:ascii="Times New Roman" w:eastAsiaTheme="minorHAnsi" w:hAnsi="Times New Roman" w:cs="Times New Roman"/>
          <w:sz w:val="28"/>
          <w:szCs w:val="28"/>
        </w:rPr>
        <w:t xml:space="preserve">) you have fallen from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heavens, </w:t>
      </w:r>
      <w:r w:rsidRPr="001034E3">
        <w:rPr>
          <w:rFonts w:ascii="Times New Roman" w:eastAsiaTheme="minorHAnsi" w:hAnsi="Times New Roman" w:cstheme="minorBidi"/>
          <w:color w:val="C00000"/>
          <w:sz w:val="28"/>
          <w:szCs w:val="28"/>
          <w:u w:val="single"/>
        </w:rPr>
        <w:t>morning-star</w:t>
      </w:r>
      <w:r w:rsidRPr="001034E3">
        <w:rPr>
          <w:rFonts w:ascii="Times New Roman" w:eastAsiaTheme="minorHAnsi" w:hAnsi="Times New Roman" w:cstheme="minorBidi"/>
          <w:color w:val="C00000"/>
          <w:sz w:val="28"/>
          <w:szCs w:val="28"/>
        </w:rPr>
        <w:t xml:space="preserve"> </w:t>
      </w:r>
      <w:r w:rsidRPr="001034E3">
        <w:rPr>
          <w:rFonts w:ascii="Times New Roman" w:eastAsiaTheme="minorHAnsi" w:hAnsi="Times New Roman" w:cs="Times New Roman"/>
          <w:sz w:val="28"/>
          <w:szCs w:val="28"/>
        </w:rPr>
        <w:t xml:space="preserve">(Heb. </w:t>
      </w:r>
      <w:r w:rsidRPr="001034E3">
        <w:rPr>
          <w:rFonts w:ascii="Times New Roman" w:eastAsiaTheme="minorHAnsi" w:hAnsi="Times New Roman" w:cs="Times New Roman"/>
          <w:i/>
          <w:sz w:val="28"/>
          <w:szCs w:val="28"/>
        </w:rPr>
        <w:t>hêylêl</w:t>
      </w:r>
      <w:r w:rsidRPr="001034E3">
        <w:rPr>
          <w:rFonts w:ascii="Times New Roman" w:eastAsiaTheme="minorHAnsi" w:hAnsi="Times New Roman" w:cs="Times New Roman"/>
          <w:sz w:val="28"/>
          <w:szCs w:val="28"/>
        </w:rPr>
        <w:t xml:space="preserve">; Gk. </w:t>
      </w:r>
      <w:r w:rsidRPr="001034E3">
        <w:rPr>
          <w:rFonts w:ascii="Times New Roman" w:eastAsiaTheme="minorHAnsi" w:hAnsi="Times New Roman" w:cs="Times New Roman"/>
          <w:i/>
          <w:sz w:val="28"/>
          <w:szCs w:val="28"/>
        </w:rPr>
        <w:t>heōsphoros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son of dawn</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rsidR="00B77456" w:rsidRPr="001034E3" w:rsidRDefault="004C1423" w:rsidP="004C1423">
      <w:pPr>
        <w:spacing w:line="259" w:lineRule="auto"/>
        <w:ind w:left="720" w:firstLine="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  </w:t>
      </w:r>
      <w:r w:rsidR="00757EFE" w:rsidRPr="001034E3">
        <w:rPr>
          <w:rFonts w:ascii="Times New Roman" w:eastAsiaTheme="minorHAnsi" w:hAnsi="Times New Roman" w:cs="Times New Roman"/>
          <w:sz w:val="28"/>
          <w:szCs w:val="28"/>
        </w:rPr>
        <w:t xml:space="preserve">you have been cut down to </w:t>
      </w:r>
      <w:r w:rsidR="00757EFE" w:rsidRPr="001034E3">
        <w:rPr>
          <w:rFonts w:ascii="Times New Roman" w:eastAsiaTheme="minorHAnsi" w:hAnsi="Times New Roman" w:cs="Times New Roman"/>
          <w:color w:val="00B050"/>
          <w:sz w:val="28"/>
          <w:szCs w:val="28"/>
        </w:rPr>
        <w:t>the earth</w:t>
      </w:r>
      <w:r w:rsidR="00757EFE" w:rsidRPr="001034E3">
        <w:rPr>
          <w:rFonts w:ascii="Times New Roman" w:eastAsiaTheme="minorHAnsi" w:hAnsi="Times New Roman" w:cs="Times New Roman"/>
          <w:sz w:val="28"/>
          <w:szCs w:val="28"/>
        </w:rPr>
        <w:t xml:space="preserve">, prostrater over </w:t>
      </w:r>
      <w:r w:rsidR="00757EFE" w:rsidRPr="001034E3">
        <w:rPr>
          <w:rFonts w:ascii="Times New Roman" w:eastAsiaTheme="minorHAnsi" w:hAnsi="Times New Roman" w:cs="Times New Roman"/>
          <w:color w:val="00B050"/>
          <w:sz w:val="28"/>
          <w:szCs w:val="28"/>
        </w:rPr>
        <w:t>nations</w:t>
      </w:r>
      <w:r w:rsidR="00757EFE" w:rsidRPr="001034E3">
        <w:rPr>
          <w:rFonts w:ascii="Times New Roman" w:eastAsiaTheme="minorHAnsi" w:hAnsi="Times New Roman" w:cs="Times New Roman"/>
          <w:sz w:val="28"/>
          <w:szCs w:val="28"/>
        </w:rPr>
        <w:t>.’</w:t>
      </w:r>
      <w:r w:rsidR="00B77456" w:rsidRPr="001034E3">
        <w:rPr>
          <w:rFonts w:ascii="Times New Roman" w:eastAsiaTheme="minorHAnsi" w:hAnsi="Times New Roman" w:cs="Times New Roman"/>
          <w:sz w:val="28"/>
          <w:szCs w:val="28"/>
        </w:rPr>
        <w:t xml:space="preserve">     14:12-14</w:t>
      </w:r>
    </w:p>
    <w:p w:rsidR="00757EFE" w:rsidRPr="001034E3" w:rsidRDefault="00757EFE" w:rsidP="00757EFE">
      <w:pPr>
        <w:spacing w:after="0" w:line="259" w:lineRule="auto"/>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t>His pretense</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you said in your heart, </w:t>
      </w:r>
    </w:p>
    <w:p w:rsidR="00757EFE" w:rsidRPr="001034E3" w:rsidRDefault="00757EFE" w:rsidP="00B77456">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 heavens </w:t>
      </w:r>
      <w:r w:rsidRPr="001034E3">
        <w:rPr>
          <w:rFonts w:ascii="Times New Roman" w:eastAsiaTheme="minorHAnsi" w:hAnsi="Times New Roman" w:cs="Times New Roman"/>
          <w:sz w:val="28"/>
          <w:szCs w:val="28"/>
          <w:u w:val="single"/>
        </w:rPr>
        <w:t>I will ascend</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two-fold self-raising</w:t>
      </w:r>
    </w:p>
    <w:p w:rsidR="00757EFE" w:rsidRPr="001034E3" w:rsidRDefault="00757EFE" w:rsidP="00B77456">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From above </w:t>
      </w:r>
      <w:r w:rsidRPr="001034E3">
        <w:rPr>
          <w:rFonts w:ascii="Times New Roman" w:eastAsiaTheme="minorHAnsi" w:hAnsi="Times New Roman" w:cs="Times New Roman"/>
          <w:color w:val="C00000"/>
          <w:sz w:val="28"/>
          <w:szCs w:val="28"/>
          <w:u w:val="single"/>
        </w:rPr>
        <w:t>stars of God</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I will raise my throne, </w:t>
      </w:r>
    </w:p>
    <w:p w:rsidR="00757EFE" w:rsidRPr="001034E3" w:rsidRDefault="00757EFE" w:rsidP="00B77456">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 sat down on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mount of meeting</w:t>
      </w:r>
      <w:r w:rsidRPr="001034E3">
        <w:rPr>
          <w:rFonts w:ascii="Times New Roman" w:eastAsiaTheme="minorHAnsi" w:hAnsi="Times New Roman" w:cs="Times New Roman"/>
          <w:sz w:val="28"/>
          <w:szCs w:val="28"/>
        </w:rPr>
        <w:t xml:space="preserve"> (‘appointment’)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two-fold lowering</w:t>
      </w:r>
    </w:p>
    <w:p w:rsidR="00757EFE" w:rsidRPr="001034E3" w:rsidRDefault="00757EFE" w:rsidP="00B77456">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in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sz w:val="28"/>
          <w:szCs w:val="28"/>
          <w:u w:val="single"/>
        </w:rPr>
        <w:t xml:space="preserve">sides of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North</w:t>
      </w:r>
      <w:r w:rsidRPr="001034E3">
        <w:rPr>
          <w:rFonts w:ascii="Times New Roman" w:eastAsiaTheme="minorHAnsi" w:hAnsi="Times New Roman" w:cs="Times New Roman"/>
          <w:sz w:val="28"/>
          <w:szCs w:val="28"/>
        </w:rPr>
        <w:t>. (cp. Eze.38:6, 15; 39:2)</w:t>
      </w:r>
    </w:p>
    <w:p w:rsidR="00757EFE" w:rsidRPr="001034E3" w:rsidRDefault="00757EFE" w:rsidP="00B77456">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u w:val="single"/>
        </w:rPr>
        <w:t>I will ascend</w:t>
      </w:r>
      <w:r w:rsidRPr="001034E3">
        <w:rPr>
          <w:rFonts w:ascii="Times New Roman" w:eastAsiaTheme="minorHAnsi" w:hAnsi="Times New Roman" w:cs="Times New Roman"/>
          <w:sz w:val="28"/>
          <w:szCs w:val="28"/>
        </w:rPr>
        <w:t xml:space="preserve"> above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heights of thick cloud</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    </w:t>
      </w:r>
      <w:r w:rsidRPr="001034E3">
        <w:rPr>
          <w:rFonts w:ascii="Times New Roman" w:eastAsiaTheme="minorHAnsi" w:hAnsi="Times New Roman" w:cs="Times New Roman"/>
          <w:i/>
          <w:color w:val="0070C0"/>
          <w:sz w:val="28"/>
          <w:szCs w:val="28"/>
        </w:rPr>
        <w:t>two-fold self-raising</w:t>
      </w:r>
      <w:r w:rsidRPr="001034E3">
        <w:rPr>
          <w:rFonts w:ascii="Times New Roman" w:eastAsiaTheme="minorHAnsi" w:hAnsi="Times New Roman" w:cs="Times New Roman"/>
          <w:sz w:val="28"/>
          <w:szCs w:val="28"/>
        </w:rPr>
        <w:t xml:space="preserve"> </w:t>
      </w:r>
    </w:p>
    <w:p w:rsidR="00757EFE" w:rsidRPr="001034E3" w:rsidRDefault="00757EFE" w:rsidP="00B77456">
      <w:pPr>
        <w:spacing w:after="16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 will </w:t>
      </w:r>
      <w:r w:rsidRPr="001034E3">
        <w:rPr>
          <w:rFonts w:ascii="Times New Roman" w:eastAsiaTheme="minorHAnsi" w:hAnsi="Times New Roman" w:cs="Times New Roman"/>
          <w:color w:val="7030A0"/>
          <w:sz w:val="28"/>
          <w:szCs w:val="28"/>
        </w:rPr>
        <w:t>make</w:t>
      </w:r>
      <w:r w:rsidRPr="001034E3">
        <w:rPr>
          <w:rFonts w:ascii="Times New Roman" w:eastAsiaTheme="minorHAnsi" w:hAnsi="Times New Roman" w:cs="Times New Roman"/>
          <w:sz w:val="28"/>
          <w:szCs w:val="28"/>
        </w:rPr>
        <w:t xml:space="preserve"> myself </w:t>
      </w:r>
      <w:r w:rsidRPr="001034E3">
        <w:rPr>
          <w:rFonts w:ascii="Times New Roman" w:eastAsiaTheme="minorHAnsi" w:hAnsi="Times New Roman" w:cs="Times New Roman"/>
          <w:color w:val="7030A0"/>
          <w:sz w:val="28"/>
          <w:szCs w:val="28"/>
        </w:rPr>
        <w:t>like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dâmâh</w:t>
      </w:r>
      <w:r w:rsidRPr="001034E3">
        <w:rPr>
          <w:rFonts w:ascii="Times New Roman" w:eastAsiaTheme="minorHAnsi" w:hAnsi="Times New Roman" w:cs="Times New Roman"/>
          <w:sz w:val="28"/>
          <w:szCs w:val="28"/>
        </w:rPr>
        <w:t xml:space="preserve">) to the Most High (Elyon). </w:t>
      </w:r>
    </w:p>
    <w:p w:rsidR="00757EFE" w:rsidRPr="001034E3" w:rsidRDefault="00757EFE" w:rsidP="00757EFE">
      <w:pPr>
        <w:spacing w:after="0" w:line="259" w:lineRule="auto"/>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t xml:space="preserve">His humiliation    </w:t>
      </w:r>
      <w:r w:rsidRPr="001034E3">
        <w:rPr>
          <w:rFonts w:ascii="Times New Roman" w:eastAsiaTheme="minorHAnsi" w:hAnsi="Times New Roman" w:cs="Times New Roman"/>
          <w:sz w:val="28"/>
          <w:szCs w:val="28"/>
        </w:rPr>
        <w:t>14:15-19</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Surely, to </w:t>
      </w:r>
      <w:r w:rsidRPr="001034E3">
        <w:rPr>
          <w:rFonts w:ascii="Times New Roman" w:eastAsiaTheme="minorHAnsi" w:hAnsi="Times New Roman" w:cs="Times New Roman"/>
          <w:color w:val="833C0B" w:themeColor="accent2" w:themeShade="80"/>
          <w:sz w:val="28"/>
          <w:szCs w:val="28"/>
        </w:rPr>
        <w:t>Sheol</w:t>
      </w:r>
      <w:r w:rsidRPr="001034E3">
        <w:rPr>
          <w:rFonts w:ascii="Times New Roman" w:eastAsiaTheme="minorHAnsi" w:hAnsi="Times New Roman" w:cs="Times New Roman"/>
          <w:sz w:val="28"/>
          <w:szCs w:val="28"/>
        </w:rPr>
        <w:t xml:space="preserve"> you will be brought down, into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sides of a</w:t>
      </w:r>
      <w:r w:rsidRPr="001034E3">
        <w:rPr>
          <w:rFonts w:ascii="Times New Roman" w:eastAsiaTheme="minorHAnsi" w:hAnsi="Times New Roman" w:cs="Times New Roman"/>
          <w:color w:val="BF8F00" w:themeColor="accent4" w:themeShade="BF"/>
          <w:sz w:val="28"/>
          <w:szCs w:val="28"/>
        </w:rPr>
        <w:t xml:space="preserve"> pit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cp. Eze. chs 32-33 the Assyrian </w:t>
      </w:r>
    </w:p>
    <w:p w:rsidR="00757EFE" w:rsidRPr="001034E3" w:rsidRDefault="00757EFE" w:rsidP="00B77456">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Those seeing you will stare at you.   </w:t>
      </w:r>
      <w:r w:rsidRPr="001034E3">
        <w:rPr>
          <w:rFonts w:ascii="Times New Roman" w:eastAsiaTheme="minorHAnsi" w:hAnsi="Times New Roman" w:cs="Times New Roman"/>
          <w:i/>
          <w:color w:val="0070C0"/>
          <w:sz w:val="28"/>
          <w:szCs w:val="28"/>
        </w:rPr>
        <w:t>response of witnesses</w:t>
      </w:r>
    </w:p>
    <w:p w:rsidR="00757EFE" w:rsidRPr="001034E3" w:rsidRDefault="00757EFE" w:rsidP="00B77456">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To you they will discern, </w:t>
      </w:r>
    </w:p>
    <w:p w:rsidR="00757EFE" w:rsidRPr="001034E3" w:rsidRDefault="00757EFE" w:rsidP="00B77456">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If this </w:t>
      </w:r>
      <w:r w:rsidRPr="001034E3">
        <w:rPr>
          <w:rFonts w:ascii="Times New Roman" w:eastAsiaTheme="minorHAnsi" w:hAnsi="Times New Roman" w:cs="Times New Roman"/>
          <w:i/>
          <w:sz w:val="28"/>
          <w:szCs w:val="28"/>
        </w:rPr>
        <w:t>is</w:t>
      </w:r>
      <w:r w:rsidRPr="001034E3">
        <w:rPr>
          <w:rFonts w:ascii="Times New Roman" w:eastAsiaTheme="minorHAnsi" w:hAnsi="Times New Roman" w:cs="Times New Roman"/>
          <w:sz w:val="28"/>
          <w:szCs w:val="28"/>
        </w:rPr>
        <w:t xml:space="preserve"> the man quaking (</w:t>
      </w:r>
      <w:r w:rsidRPr="001034E3">
        <w:rPr>
          <w:rFonts w:ascii="Times New Roman" w:eastAsiaTheme="minorHAnsi" w:hAnsi="Times New Roman" w:cs="Times New Roman"/>
          <w:i/>
          <w:sz w:val="28"/>
          <w:szCs w:val="28"/>
        </w:rPr>
        <w:t>râgaz</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00B050"/>
          <w:sz w:val="28"/>
          <w:szCs w:val="28"/>
        </w:rPr>
        <w:t>the earth</w:t>
      </w:r>
      <w:r w:rsidRPr="001034E3">
        <w:rPr>
          <w:rFonts w:ascii="Times New Roman" w:eastAsiaTheme="minorHAnsi" w:hAnsi="Times New Roman" w:cs="Times New Roman"/>
          <w:sz w:val="28"/>
          <w:szCs w:val="28"/>
        </w:rPr>
        <w:t xml:space="preserve">, </w:t>
      </w:r>
    </w:p>
    <w:p w:rsidR="00757EFE" w:rsidRPr="001034E3" w:rsidRDefault="00757EFE" w:rsidP="00B77456">
      <w:pPr>
        <w:spacing w:after="0" w:line="259" w:lineRule="auto"/>
        <w:ind w:left="90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u w:val="single"/>
        </w:rPr>
        <w:t>shaking</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00B050"/>
          <w:sz w:val="28"/>
          <w:szCs w:val="28"/>
        </w:rPr>
        <w:t>kingdoms</w:t>
      </w:r>
      <w:r w:rsidRPr="001034E3">
        <w:rPr>
          <w:rFonts w:ascii="Times New Roman" w:eastAsiaTheme="minorHAnsi" w:hAnsi="Times New Roman" w:cs="Times New Roman"/>
          <w:sz w:val="28"/>
          <w:szCs w:val="28"/>
        </w:rPr>
        <w:t xml:space="preserve">,      (also </w:t>
      </w:r>
      <w:r w:rsidRPr="001034E3">
        <w:rPr>
          <w:rFonts w:ascii="Times New Roman" w:eastAsiaTheme="minorHAnsi" w:hAnsi="Times New Roman" w:cs="Times New Roman"/>
          <w:sz w:val="28"/>
          <w:szCs w:val="28"/>
          <w:u w:val="single"/>
        </w:rPr>
        <w:t>13:13</w:t>
      </w:r>
      <w:r w:rsidRPr="001034E3">
        <w:rPr>
          <w:rFonts w:ascii="Times New Roman" w:eastAsiaTheme="minorHAnsi" w:hAnsi="Times New Roman" w:cs="Times New Roman"/>
          <w:sz w:val="28"/>
          <w:szCs w:val="28"/>
        </w:rPr>
        <w:t>)</w:t>
      </w:r>
    </w:p>
    <w:p w:rsidR="00757EFE" w:rsidRPr="001034E3" w:rsidRDefault="00757EFE" w:rsidP="00B77456">
      <w:pPr>
        <w:spacing w:after="0" w:line="259" w:lineRule="auto"/>
        <w:ind w:left="10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setting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00B050"/>
          <w:sz w:val="28"/>
          <w:szCs w:val="28"/>
        </w:rPr>
        <w:t>world</w:t>
      </w:r>
      <w:r w:rsidRPr="001034E3">
        <w:rPr>
          <w:rFonts w:ascii="Times New Roman" w:eastAsiaTheme="minorHAnsi" w:hAnsi="Times New Roman" w:cs="Times New Roman"/>
          <w:sz w:val="28"/>
          <w:szCs w:val="28"/>
        </w:rPr>
        <w:t xml:space="preserve"> as the desert? </w:t>
      </w:r>
    </w:p>
    <w:p w:rsidR="00757EFE" w:rsidRPr="001034E3" w:rsidRDefault="00757EFE" w:rsidP="00B77456">
      <w:pPr>
        <w:spacing w:after="0" w:line="259" w:lineRule="auto"/>
        <w:ind w:left="12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its cities he threw down; </w:t>
      </w:r>
    </w:p>
    <w:p w:rsidR="00757EFE" w:rsidRPr="001034E3" w:rsidRDefault="00757EFE" w:rsidP="00B77456">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his prisoners he did not open </w:t>
      </w:r>
      <w:r w:rsidRPr="001034E3">
        <w:rPr>
          <w:rFonts w:ascii="Times New Roman" w:eastAsiaTheme="minorHAnsi" w:hAnsi="Times New Roman" w:cs="Times New Roman"/>
          <w:i/>
          <w:sz w:val="28"/>
          <w:szCs w:val="28"/>
        </w:rPr>
        <w:t>the prison-</w:t>
      </w:r>
      <w:r w:rsidRPr="001034E3">
        <w:rPr>
          <w:rFonts w:ascii="Times New Roman" w:eastAsiaTheme="minorHAnsi" w:hAnsi="Times New Roman" w:cs="Times New Roman"/>
          <w:sz w:val="28"/>
          <w:szCs w:val="28"/>
        </w:rPr>
        <w:t xml:space="preserve">house </w:t>
      </w:r>
      <w:r w:rsidRPr="001034E3">
        <w:rPr>
          <w:rFonts w:ascii="Times New Roman" w:eastAsiaTheme="minorHAnsi" w:hAnsi="Times New Roman" w:cs="Times New Roman"/>
          <w:i/>
          <w:sz w:val="28"/>
          <w:szCs w:val="28"/>
        </w:rPr>
        <w:t>to</w:t>
      </w:r>
      <w:r w:rsidRPr="001034E3">
        <w:rPr>
          <w:rFonts w:ascii="Times New Roman" w:eastAsiaTheme="minorHAnsi" w:hAnsi="Times New Roman" w:cs="Times New Roman"/>
          <w:sz w:val="28"/>
          <w:szCs w:val="28"/>
        </w:rPr>
        <w:t xml:space="preserve">.’ </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color w:val="538135" w:themeColor="accent6" w:themeShade="BF"/>
          <w:sz w:val="28"/>
          <w:szCs w:val="28"/>
          <w:u w:val="single"/>
        </w:rPr>
        <w:t xml:space="preserve">All kings of </w:t>
      </w:r>
      <w:r w:rsidRPr="001034E3">
        <w:rPr>
          <w:rFonts w:ascii="Times New Roman" w:eastAsiaTheme="minorHAnsi" w:hAnsi="Times New Roman" w:cs="Times New Roman"/>
          <w:color w:val="00B050"/>
          <w:sz w:val="28"/>
          <w:szCs w:val="28"/>
          <w:u w:val="single"/>
        </w:rPr>
        <w:t>nations</w:t>
      </w:r>
      <w:r w:rsidRPr="001034E3">
        <w:rPr>
          <w:rFonts w:ascii="Times New Roman" w:eastAsiaTheme="minorHAnsi" w:hAnsi="Times New Roman" w:cs="Times New Roman"/>
          <w:sz w:val="28"/>
          <w:szCs w:val="28"/>
        </w:rPr>
        <w:t xml:space="preserve">, all of them have lain down in glory, each in his own house.   </w:t>
      </w:r>
      <w:r w:rsidRPr="001034E3">
        <w:rPr>
          <w:rFonts w:ascii="Times New Roman" w:eastAsiaTheme="minorHAnsi" w:hAnsi="Times New Roman" w:cs="Times New Roman"/>
          <w:i/>
          <w:color w:val="0070C0"/>
          <w:sz w:val="28"/>
          <w:szCs w:val="28"/>
        </w:rPr>
        <w:t>other kings - glorious</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But you have been thrown from your </w:t>
      </w:r>
      <w:r w:rsidRPr="001034E3">
        <w:rPr>
          <w:rFonts w:ascii="Times New Roman" w:eastAsiaTheme="minorHAnsi" w:hAnsi="Times New Roman" w:cs="Times New Roman"/>
          <w:color w:val="833C0B" w:themeColor="accent2" w:themeShade="80"/>
          <w:sz w:val="28"/>
          <w:szCs w:val="28"/>
        </w:rPr>
        <w:t>grave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qeber</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i/>
          <w:color w:val="0070C0"/>
          <w:sz w:val="28"/>
          <w:szCs w:val="28"/>
        </w:rPr>
        <w:t>king of Babel - inglorious</w:t>
      </w:r>
    </w:p>
    <w:p w:rsidR="00757EFE" w:rsidRPr="001034E3" w:rsidRDefault="00757EFE" w:rsidP="00B77456">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as an </w:t>
      </w:r>
      <w:r w:rsidRPr="001034E3">
        <w:rPr>
          <w:rFonts w:ascii="Times New Roman" w:eastAsiaTheme="minorHAnsi" w:hAnsi="Times New Roman" w:cs="Times New Roman"/>
          <w:color w:val="C00000"/>
          <w:sz w:val="28"/>
          <w:szCs w:val="28"/>
          <w:u w:val="single"/>
        </w:rPr>
        <w:t>abominated sprout</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rsidR="00757EFE" w:rsidRPr="001034E3" w:rsidRDefault="00757EFE" w:rsidP="00B77456">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 </w:t>
      </w:r>
      <w:r w:rsidRPr="001034E3">
        <w:rPr>
          <w:rFonts w:ascii="Times New Roman" w:eastAsiaTheme="minorHAnsi" w:hAnsi="Times New Roman" w:cs="Times New Roman"/>
          <w:color w:val="C00000"/>
          <w:sz w:val="28"/>
          <w:szCs w:val="28"/>
          <w:u w:val="single"/>
        </w:rPr>
        <w:t xml:space="preserve">garment of </w:t>
      </w:r>
      <w:r w:rsidRPr="001034E3">
        <w:rPr>
          <w:rFonts w:ascii="Times New Roman" w:eastAsiaTheme="minorHAnsi" w:hAnsi="Times New Roman" w:cs="Times New Roman"/>
          <w:i/>
          <w:color w:val="C00000"/>
          <w:sz w:val="28"/>
          <w:szCs w:val="28"/>
          <w:u w:val="single"/>
        </w:rPr>
        <w:t>the</w:t>
      </w:r>
      <w:r w:rsidRPr="001034E3">
        <w:rPr>
          <w:rFonts w:ascii="Times New Roman" w:eastAsiaTheme="minorHAnsi" w:hAnsi="Times New Roman" w:cs="Times New Roman"/>
          <w:color w:val="C00000"/>
          <w:sz w:val="28"/>
          <w:szCs w:val="28"/>
          <w:u w:val="single"/>
        </w:rPr>
        <w:t xml:space="preserve"> slain</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rsidR="00757EFE" w:rsidRPr="001034E3" w:rsidRDefault="00757EFE" w:rsidP="00B77456">
      <w:pPr>
        <w:spacing w:after="0" w:line="259" w:lineRule="auto"/>
        <w:ind w:left="10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lastRenderedPageBreak/>
        <w:t xml:space="preserve">pierced </w:t>
      </w:r>
      <w:r w:rsidRPr="001034E3">
        <w:rPr>
          <w:rFonts w:ascii="Times New Roman" w:eastAsiaTheme="minorHAnsi" w:hAnsi="Times New Roman" w:cs="Times New Roman"/>
          <w:i/>
          <w:sz w:val="28"/>
          <w:szCs w:val="28"/>
        </w:rPr>
        <w:t>with</w:t>
      </w:r>
      <w:r w:rsidRPr="001034E3">
        <w:rPr>
          <w:rFonts w:ascii="Times New Roman" w:eastAsiaTheme="minorHAnsi" w:hAnsi="Times New Roman" w:cs="Times New Roman"/>
          <w:sz w:val="28"/>
          <w:szCs w:val="28"/>
        </w:rPr>
        <w:t xml:space="preserve"> a sword, </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going down to </w:t>
      </w:r>
      <w:r w:rsidRPr="001034E3">
        <w:rPr>
          <w:rFonts w:ascii="Times New Roman" w:eastAsiaTheme="minorHAnsi" w:hAnsi="Times New Roman" w:cs="Times New Roman"/>
          <w:color w:val="C00000"/>
          <w:sz w:val="28"/>
          <w:szCs w:val="28"/>
        </w:rPr>
        <w:t>stones of a</w:t>
      </w:r>
      <w:r w:rsidRPr="001034E3">
        <w:rPr>
          <w:rFonts w:ascii="Times New Roman" w:eastAsiaTheme="minorHAnsi" w:hAnsi="Times New Roman" w:cs="Times New Roman"/>
          <w:color w:val="BF8F00" w:themeColor="accent4" w:themeShade="BF"/>
          <w:sz w:val="28"/>
          <w:szCs w:val="28"/>
        </w:rPr>
        <w:t xml:space="preserve"> pit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rsidR="00757EFE" w:rsidRPr="001034E3" w:rsidRDefault="00757EFE" w:rsidP="00B77456">
      <w:pPr>
        <w:spacing w:after="160" w:line="259" w:lineRule="auto"/>
        <w:ind w:left="144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as a </w:t>
      </w:r>
      <w:r w:rsidRPr="001034E3">
        <w:rPr>
          <w:rFonts w:ascii="Times New Roman" w:eastAsiaTheme="minorHAnsi" w:hAnsi="Times New Roman" w:cs="Times New Roman"/>
          <w:color w:val="C00000"/>
          <w:sz w:val="28"/>
          <w:szCs w:val="28"/>
          <w:u w:val="single"/>
        </w:rPr>
        <w:t>trampled corpse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rsidR="00757EFE" w:rsidRPr="001034E3" w:rsidRDefault="00757EFE" w:rsidP="00757EFE">
      <w:pPr>
        <w:spacing w:after="0" w:line="259" w:lineRule="auto"/>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t>Five prohibitions</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You will </w:t>
      </w:r>
      <w:r w:rsidRPr="001034E3">
        <w:rPr>
          <w:rFonts w:ascii="Times New Roman" w:eastAsiaTheme="minorHAnsi" w:hAnsi="Times New Roman" w:cs="Times New Roman"/>
          <w:b/>
          <w:sz w:val="28"/>
          <w:szCs w:val="28"/>
        </w:rPr>
        <w:t>not</w:t>
      </w:r>
      <w:r w:rsidRPr="001034E3">
        <w:rPr>
          <w:rFonts w:ascii="Times New Roman" w:eastAsiaTheme="minorHAnsi" w:hAnsi="Times New Roman" w:cs="Times New Roman"/>
          <w:sz w:val="28"/>
          <w:szCs w:val="28"/>
        </w:rPr>
        <w:t xml:space="preserve"> be united with them in burial,     14:20-21</w:t>
      </w:r>
    </w:p>
    <w:p w:rsidR="00757EFE" w:rsidRPr="001034E3" w:rsidRDefault="00757EFE" w:rsidP="00B77456">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for you ruined </w:t>
      </w:r>
      <w:r w:rsidRPr="001034E3">
        <w:rPr>
          <w:rFonts w:ascii="Times New Roman" w:eastAsiaTheme="minorHAnsi" w:hAnsi="Times New Roman" w:cs="Times New Roman"/>
          <w:color w:val="00B050"/>
          <w:sz w:val="28"/>
          <w:szCs w:val="28"/>
        </w:rPr>
        <w:t>your land</w:t>
      </w:r>
      <w:r w:rsidRPr="001034E3">
        <w:rPr>
          <w:rFonts w:ascii="Times New Roman" w:eastAsiaTheme="minorHAnsi" w:hAnsi="Times New Roman" w:cs="Times New Roman"/>
          <w:sz w:val="28"/>
          <w:szCs w:val="28"/>
        </w:rPr>
        <w:t xml:space="preserve">, you killed </w:t>
      </w:r>
      <w:r w:rsidRPr="001034E3">
        <w:rPr>
          <w:rFonts w:ascii="Times New Roman" w:eastAsiaTheme="minorHAnsi" w:hAnsi="Times New Roman" w:cs="Times New Roman"/>
          <w:color w:val="00B050"/>
          <w:sz w:val="28"/>
          <w:szCs w:val="28"/>
        </w:rPr>
        <w:t>your people</w:t>
      </w:r>
      <w:r w:rsidRPr="001034E3">
        <w:rPr>
          <w:rFonts w:ascii="Times New Roman" w:eastAsiaTheme="minorHAnsi" w:hAnsi="Times New Roman" w:cs="Times New Roman"/>
          <w:sz w:val="28"/>
          <w:szCs w:val="28"/>
        </w:rPr>
        <w:t xml:space="preserve">. </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 </w:t>
      </w:r>
      <w:r w:rsidRPr="001034E3">
        <w:rPr>
          <w:rFonts w:ascii="Times New Roman" w:eastAsiaTheme="minorHAnsi" w:hAnsi="Times New Roman" w:cs="Times New Roman"/>
          <w:sz w:val="28"/>
          <w:szCs w:val="28"/>
          <w:u w:val="single"/>
        </w:rPr>
        <w:t>seed of evil-doers</w:t>
      </w:r>
      <w:r w:rsidRPr="001034E3">
        <w:rPr>
          <w:rFonts w:ascii="Times New Roman" w:eastAsiaTheme="minorHAnsi" w:hAnsi="Times New Roman" w:cs="Times New Roman"/>
          <w:sz w:val="28"/>
          <w:szCs w:val="28"/>
        </w:rPr>
        <w:t xml:space="preserve"> will </w:t>
      </w:r>
      <w:r w:rsidRPr="001034E3">
        <w:rPr>
          <w:rFonts w:ascii="Times New Roman" w:eastAsiaTheme="minorHAnsi" w:hAnsi="Times New Roman" w:cs="Times New Roman"/>
          <w:b/>
          <w:sz w:val="28"/>
          <w:szCs w:val="28"/>
        </w:rPr>
        <w:t>not</w:t>
      </w:r>
      <w:r w:rsidRPr="001034E3">
        <w:rPr>
          <w:rFonts w:ascii="Times New Roman" w:eastAsiaTheme="minorHAnsi" w:hAnsi="Times New Roman" w:cs="Times New Roman"/>
          <w:sz w:val="28"/>
          <w:szCs w:val="28"/>
        </w:rPr>
        <w:t xml:space="preserve"> be proclaimed for an age.  (also </w:t>
      </w:r>
      <w:r w:rsidRPr="001034E3">
        <w:rPr>
          <w:rFonts w:ascii="Times New Roman" w:eastAsiaTheme="minorHAnsi" w:hAnsi="Times New Roman" w:cs="Times New Roman"/>
          <w:sz w:val="28"/>
          <w:szCs w:val="28"/>
          <w:u w:val="single"/>
        </w:rPr>
        <w:t>1:4</w:t>
      </w:r>
      <w:r w:rsidRPr="001034E3">
        <w:rPr>
          <w:rFonts w:ascii="Times New Roman" w:eastAsiaTheme="minorHAnsi" w:hAnsi="Times New Roman" w:cs="Times New Roman"/>
          <w:sz w:val="28"/>
          <w:szCs w:val="28"/>
        </w:rPr>
        <w:t>)</w:t>
      </w:r>
    </w:p>
    <w:p w:rsidR="00757EFE" w:rsidRPr="001034E3" w:rsidRDefault="00757EFE" w:rsidP="00B77456">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Prepare slaughter for his sons, upon the guilt of their fathers.</w:t>
      </w:r>
    </w:p>
    <w:p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They will </w:t>
      </w:r>
      <w:r w:rsidRPr="001034E3">
        <w:rPr>
          <w:rFonts w:ascii="Times New Roman" w:eastAsiaTheme="minorHAnsi" w:hAnsi="Times New Roman" w:cs="Times New Roman"/>
          <w:b/>
          <w:sz w:val="28"/>
          <w:szCs w:val="28"/>
        </w:rPr>
        <w:t>not</w:t>
      </w:r>
      <w:r w:rsidRPr="001034E3">
        <w:rPr>
          <w:rFonts w:ascii="Times New Roman" w:eastAsiaTheme="minorHAnsi" w:hAnsi="Times New Roman" w:cs="Times New Roman"/>
          <w:sz w:val="28"/>
          <w:szCs w:val="28"/>
        </w:rPr>
        <w:t xml:space="preserve"> rise </w:t>
      </w:r>
      <w:r w:rsidRPr="001034E3">
        <w:rPr>
          <w:rFonts w:ascii="Times New Roman" w:eastAsiaTheme="minorHAnsi" w:hAnsi="Times New Roman" w:cs="Times New Roman"/>
          <w:b/>
          <w:sz w:val="28"/>
          <w:szCs w:val="28"/>
        </w:rPr>
        <w:t>nor</w:t>
      </w:r>
      <w:r w:rsidRPr="001034E3">
        <w:rPr>
          <w:rFonts w:ascii="Times New Roman" w:eastAsiaTheme="minorHAnsi" w:hAnsi="Times New Roman" w:cs="Times New Roman"/>
          <w:sz w:val="28"/>
          <w:szCs w:val="28"/>
        </w:rPr>
        <w:t xml:space="preserve"> inherit </w:t>
      </w:r>
      <w:r w:rsidRPr="001034E3">
        <w:rPr>
          <w:rFonts w:ascii="Times New Roman" w:eastAsiaTheme="minorHAnsi" w:hAnsi="Times New Roman" w:cs="Times New Roman"/>
          <w:i/>
          <w:sz w:val="28"/>
          <w:szCs w:val="28"/>
        </w:rPr>
        <w:t xml:space="preserve">the </w:t>
      </w:r>
      <w:r w:rsidRPr="001034E3">
        <w:rPr>
          <w:rFonts w:ascii="Times New Roman" w:eastAsiaTheme="minorHAnsi" w:hAnsi="Times New Roman" w:cs="Times New Roman"/>
          <w:color w:val="00B050"/>
          <w:sz w:val="28"/>
          <w:szCs w:val="28"/>
        </w:rPr>
        <w:t>land</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b/>
          <w:sz w:val="28"/>
          <w:szCs w:val="28"/>
        </w:rPr>
        <w:t>nor</w:t>
      </w:r>
      <w:r w:rsidRPr="001034E3">
        <w:rPr>
          <w:rFonts w:ascii="Times New Roman" w:eastAsiaTheme="minorHAnsi" w:hAnsi="Times New Roman" w:cs="Times New Roman"/>
          <w:sz w:val="28"/>
          <w:szCs w:val="28"/>
        </w:rPr>
        <w:t xml:space="preserve"> fill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face of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00B050"/>
          <w:sz w:val="28"/>
          <w:szCs w:val="28"/>
        </w:rPr>
        <w:t>world</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with</w:t>
      </w:r>
      <w:r w:rsidRPr="001034E3">
        <w:rPr>
          <w:rFonts w:ascii="Times New Roman" w:eastAsiaTheme="minorHAnsi" w:hAnsi="Times New Roman" w:cs="Times New Roman"/>
          <w:sz w:val="28"/>
          <w:szCs w:val="28"/>
        </w:rPr>
        <w:t xml:space="preserve"> cities.    </w:t>
      </w:r>
    </w:p>
    <w:p w:rsidR="00757EFE" w:rsidRPr="001034E3" w:rsidRDefault="00757EFE" w:rsidP="00757EFE">
      <w:pPr>
        <w:spacing w:after="0" w:line="259" w:lineRule="auto"/>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t xml:space="preserve">Babel destroyed – </w:t>
      </w:r>
      <w:r w:rsidR="00BE3341" w:rsidRPr="001034E3">
        <w:rPr>
          <w:rFonts w:ascii="Times New Roman" w:eastAsiaTheme="minorHAnsi" w:hAnsi="Times New Roman" w:cs="Times New Roman"/>
          <w:i/>
          <w:color w:val="0070C0"/>
          <w:sz w:val="28"/>
          <w:szCs w:val="28"/>
        </w:rPr>
        <w:t>four</w:t>
      </w:r>
      <w:r w:rsidRPr="001034E3">
        <w:rPr>
          <w:rFonts w:ascii="Times New Roman" w:eastAsiaTheme="minorHAnsi" w:hAnsi="Times New Roman" w:cs="Times New Roman"/>
          <w:i/>
          <w:color w:val="0070C0"/>
          <w:sz w:val="28"/>
          <w:szCs w:val="28"/>
        </w:rPr>
        <w:t>-fold pronouncement</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And I will rise up against them 14:22-23</w:t>
      </w:r>
    </w:p>
    <w:p w:rsidR="00757EFE" w:rsidRPr="001034E3" w:rsidRDefault="00757EFE" w:rsidP="000B12BB">
      <w:pPr>
        <w:spacing w:after="0" w:line="259" w:lineRule="auto"/>
        <w:ind w:left="10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 an utterance of Yahweh of armies –  </w:t>
      </w:r>
    </w:p>
    <w:p w:rsidR="00757EFE" w:rsidRPr="001034E3" w:rsidRDefault="00757EFE" w:rsidP="00BE3341">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 will cut off for </w:t>
      </w:r>
      <w:r w:rsidRPr="001034E3">
        <w:rPr>
          <w:rFonts w:ascii="Times New Roman" w:eastAsiaTheme="minorHAnsi" w:hAnsi="Times New Roman" w:cs="Times New Roman"/>
          <w:b/>
          <w:bCs/>
          <w:sz w:val="28"/>
          <w:szCs w:val="28"/>
        </w:rPr>
        <w:t>Babel</w:t>
      </w:r>
      <w:r w:rsidRPr="001034E3">
        <w:rPr>
          <w:rFonts w:ascii="Times New Roman" w:eastAsiaTheme="minorHAnsi" w:hAnsi="Times New Roman" w:cs="Times New Roman"/>
          <w:sz w:val="28"/>
          <w:szCs w:val="28"/>
        </w:rPr>
        <w:t xml:space="preserve">, name and remnant, and offspring and posterity </w:t>
      </w:r>
    </w:p>
    <w:p w:rsidR="00757EFE" w:rsidRPr="001034E3" w:rsidRDefault="00757EFE" w:rsidP="000B12BB">
      <w:pPr>
        <w:spacing w:after="0" w:line="259" w:lineRule="auto"/>
        <w:ind w:left="10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 an utterance of Yahweh. </w:t>
      </w:r>
    </w:p>
    <w:p w:rsidR="00757EFE" w:rsidRPr="001034E3" w:rsidRDefault="00757EFE" w:rsidP="00CF0049">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 will appoint her (Babel) for a </w:t>
      </w:r>
      <w:r w:rsidRPr="001034E3">
        <w:rPr>
          <w:rFonts w:ascii="Times New Roman" w:eastAsiaTheme="minorHAnsi" w:hAnsi="Times New Roman" w:cs="Times New Roman"/>
          <w:color w:val="C00000"/>
          <w:sz w:val="28"/>
          <w:szCs w:val="28"/>
        </w:rPr>
        <w:t xml:space="preserve">possession of </w:t>
      </w:r>
      <w:r w:rsidRPr="001034E3">
        <w:rPr>
          <w:rFonts w:ascii="Times New Roman" w:eastAsiaTheme="minorHAnsi" w:hAnsi="Times New Roman" w:cs="Times New Roman"/>
          <w:i/>
          <w:iCs/>
          <w:color w:val="C00000"/>
          <w:sz w:val="28"/>
          <w:szCs w:val="28"/>
        </w:rPr>
        <w:t>the</w:t>
      </w:r>
      <w:r w:rsidRPr="001034E3">
        <w:rPr>
          <w:rFonts w:ascii="Times New Roman" w:eastAsiaTheme="minorHAnsi" w:hAnsi="Times New Roman" w:cs="Times New Roman"/>
          <w:color w:val="C00000"/>
          <w:sz w:val="28"/>
          <w:szCs w:val="28"/>
        </w:rPr>
        <w:t xml:space="preserve"> porcupine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and marshes of waters. </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 will sweep her with a </w:t>
      </w:r>
      <w:r w:rsidRPr="001034E3">
        <w:rPr>
          <w:rFonts w:ascii="Times New Roman" w:eastAsiaTheme="minorHAnsi" w:hAnsi="Times New Roman" w:cs="Times New Roman"/>
          <w:color w:val="C00000"/>
          <w:sz w:val="28"/>
          <w:szCs w:val="28"/>
          <w:u w:val="single"/>
        </w:rPr>
        <w:t>broom of annihilation</w:t>
      </w:r>
      <w:r w:rsidRPr="001034E3">
        <w:rPr>
          <w:rFonts w:ascii="Times New Roman" w:eastAsiaTheme="minorHAnsi" w:hAnsi="Times New Roman" w:cs="Times New Roman"/>
          <w:color w:val="C00000"/>
          <w:sz w:val="28"/>
          <w:szCs w:val="28"/>
        </w:rPr>
        <w:t xml:space="preserve">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rsidR="00757EFE" w:rsidRPr="001034E3" w:rsidRDefault="00757EFE" w:rsidP="000B12BB">
      <w:pPr>
        <w:spacing w:after="160" w:line="259" w:lineRule="auto"/>
        <w:ind w:left="10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 an utterance of Yahweh of armies. </w:t>
      </w:r>
    </w:p>
    <w:p w:rsidR="00BE3341" w:rsidRPr="001034E3" w:rsidRDefault="00BE3341" w:rsidP="00757EFE">
      <w:pPr>
        <w:spacing w:after="0" w:line="259" w:lineRule="auto"/>
        <w:rPr>
          <w:rFonts w:ascii="Times New Roman" w:eastAsiaTheme="minorHAnsi" w:hAnsi="Times New Roman" w:cs="Times New Roman"/>
          <w:i/>
          <w:color w:val="0070C0"/>
          <w:sz w:val="28"/>
          <w:szCs w:val="28"/>
        </w:rPr>
      </w:pPr>
    </w:p>
    <w:p w:rsidR="00CF0049" w:rsidRPr="001034E3" w:rsidRDefault="00CF0049" w:rsidP="00757EFE">
      <w:pPr>
        <w:spacing w:after="0" w:line="259" w:lineRule="auto"/>
        <w:rPr>
          <w:rFonts w:ascii="Times New Roman" w:eastAsiaTheme="minorHAnsi" w:hAnsi="Times New Roman" w:cs="Times New Roman"/>
          <w:i/>
          <w:color w:val="0070C0"/>
          <w:sz w:val="28"/>
          <w:szCs w:val="28"/>
        </w:rPr>
      </w:pP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i/>
          <w:color w:val="0070C0"/>
          <w:sz w:val="28"/>
          <w:szCs w:val="28"/>
        </w:rPr>
        <w:t>Asshur broken – five-fold oath (doubled)</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Yahweh of armies has sworn, to say,    14:24-27    </w:t>
      </w:r>
    </w:p>
    <w:p w:rsidR="00757EFE" w:rsidRPr="001034E3" w:rsidRDefault="00757EFE" w:rsidP="00EC4B00">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Surely, </w:t>
      </w:r>
      <w:r w:rsidRPr="001034E3">
        <w:rPr>
          <w:rFonts w:ascii="Times New Roman" w:eastAsiaTheme="minorHAnsi" w:hAnsi="Times New Roman" w:cs="Times New Roman"/>
          <w:color w:val="2F5496" w:themeColor="accent5" w:themeShade="BF"/>
          <w:sz w:val="28"/>
          <w:szCs w:val="28"/>
        </w:rPr>
        <w:t>like as</w:t>
      </w:r>
      <w:r w:rsidRPr="001034E3">
        <w:rPr>
          <w:rFonts w:ascii="Times New Roman" w:eastAsiaTheme="minorHAnsi" w:hAnsi="Times New Roman" w:cs="Times New Roman"/>
          <w:sz w:val="28"/>
          <w:szCs w:val="28"/>
        </w:rPr>
        <w:t xml:space="preserve"> I have intended, thus it has come to pass.  </w:t>
      </w:r>
      <w:r w:rsidRPr="001034E3">
        <w:rPr>
          <w:rFonts w:ascii="Times New Roman" w:eastAsiaTheme="minorHAnsi" w:hAnsi="Times New Roman" w:cs="Times New Roman"/>
          <w:i/>
          <w:color w:val="0070C0"/>
          <w:sz w:val="28"/>
          <w:szCs w:val="28"/>
        </w:rPr>
        <w:t>doublet of purpose</w:t>
      </w:r>
    </w:p>
    <w:p w:rsidR="00757EFE" w:rsidRPr="001034E3" w:rsidRDefault="00757EFE" w:rsidP="00EC4B00">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w:t>
      </w:r>
      <w:r w:rsidRPr="001034E3">
        <w:rPr>
          <w:rFonts w:ascii="Times New Roman" w:eastAsiaTheme="minorHAnsi" w:hAnsi="Times New Roman" w:cs="Times New Roman"/>
          <w:color w:val="2F5496" w:themeColor="accent5" w:themeShade="BF"/>
          <w:sz w:val="28"/>
          <w:szCs w:val="28"/>
        </w:rPr>
        <w:t>like as</w:t>
      </w:r>
      <w:r w:rsidRPr="001034E3">
        <w:rPr>
          <w:rFonts w:ascii="Times New Roman" w:eastAsiaTheme="minorHAnsi" w:hAnsi="Times New Roman" w:cs="Times New Roman"/>
          <w:sz w:val="28"/>
          <w:szCs w:val="28"/>
        </w:rPr>
        <w:t xml:space="preserve"> I have counseled, </w:t>
      </w:r>
      <w:r w:rsidRPr="001034E3">
        <w:rPr>
          <w:rFonts w:ascii="Times New Roman" w:eastAsiaTheme="minorHAnsi" w:hAnsi="Times New Roman" w:cs="Times New Roman"/>
          <w:i/>
          <w:iCs/>
          <w:sz w:val="28"/>
          <w:szCs w:val="28"/>
        </w:rPr>
        <w:t>so</w:t>
      </w:r>
      <w:r w:rsidRPr="001034E3">
        <w:rPr>
          <w:rFonts w:ascii="Times New Roman" w:eastAsiaTheme="minorHAnsi" w:hAnsi="Times New Roman" w:cs="Times New Roman"/>
          <w:sz w:val="28"/>
          <w:szCs w:val="28"/>
        </w:rPr>
        <w:t xml:space="preserve"> it will stand, </w:t>
      </w:r>
    </w:p>
    <w:p w:rsidR="00757EFE" w:rsidRPr="001034E3" w:rsidRDefault="00757EFE" w:rsidP="00EC4B00">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to break</w:t>
      </w:r>
      <w:r w:rsidRPr="00757EFE">
        <w:rPr>
          <w:rFonts w:ascii="Times New Roman" w:eastAsiaTheme="minorHAnsi" w:hAnsi="Times New Roman" w:cs="Times New Roman"/>
          <w:sz w:val="32"/>
          <w:szCs w:val="32"/>
        </w:rPr>
        <w:t xml:space="preserve"> </w:t>
      </w:r>
      <w:r w:rsidRPr="001034E3">
        <w:rPr>
          <w:rFonts w:ascii="Times New Roman" w:eastAsiaTheme="minorHAnsi" w:hAnsi="Times New Roman" w:cs="Times New Roman"/>
          <w:b/>
          <w:bCs/>
          <w:sz w:val="28"/>
          <w:szCs w:val="28"/>
        </w:rPr>
        <w:t>Asshur</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2F5496" w:themeColor="accent5" w:themeShade="BF"/>
          <w:sz w:val="28"/>
          <w:szCs w:val="28"/>
        </w:rPr>
        <w:t>in My land</w:t>
      </w:r>
      <w:r w:rsidRPr="001034E3">
        <w:rPr>
          <w:rFonts w:ascii="Times New Roman" w:eastAsiaTheme="minorHAnsi" w:hAnsi="Times New Roman" w:cs="Times New Roman"/>
          <w:sz w:val="28"/>
          <w:szCs w:val="28"/>
        </w:rPr>
        <w:t xml:space="preserve">,   (see Isa.23:13; Mic.5:5)  </w:t>
      </w:r>
      <w:r w:rsidRPr="001034E3">
        <w:rPr>
          <w:rFonts w:ascii="Times New Roman" w:eastAsiaTheme="minorHAnsi" w:hAnsi="Times New Roman" w:cs="Times New Roman"/>
          <w:i/>
          <w:color w:val="0070C0"/>
          <w:sz w:val="28"/>
          <w:szCs w:val="28"/>
        </w:rPr>
        <w:t>doublet of destroying Asshur</w:t>
      </w:r>
    </w:p>
    <w:p w:rsidR="00757EFE" w:rsidRPr="001034E3" w:rsidRDefault="00757EFE" w:rsidP="00EC4B00">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w:t>
      </w:r>
      <w:r w:rsidRPr="001034E3">
        <w:rPr>
          <w:rFonts w:ascii="Times New Roman" w:eastAsiaTheme="minorHAnsi" w:hAnsi="Times New Roman" w:cs="Times New Roman"/>
          <w:color w:val="2F5496" w:themeColor="accent5" w:themeShade="BF"/>
          <w:sz w:val="28"/>
          <w:szCs w:val="28"/>
        </w:rPr>
        <w:t>upon My mountains</w:t>
      </w:r>
      <w:r w:rsidRPr="001034E3">
        <w:rPr>
          <w:rFonts w:ascii="Times New Roman" w:eastAsiaTheme="minorHAnsi" w:hAnsi="Times New Roman" w:cs="Times New Roman"/>
          <w:sz w:val="28"/>
          <w:szCs w:val="28"/>
        </w:rPr>
        <w:t xml:space="preserve"> I will trample him. </w:t>
      </w:r>
    </w:p>
    <w:p w:rsidR="00757EFE" w:rsidRPr="001034E3" w:rsidRDefault="00757EFE" w:rsidP="00EC4B00">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lastRenderedPageBreak/>
        <w:t xml:space="preserve">And his yoke will turn aside </w:t>
      </w:r>
      <w:r w:rsidRPr="001034E3">
        <w:rPr>
          <w:rFonts w:ascii="Times New Roman" w:eastAsiaTheme="minorHAnsi" w:hAnsi="Times New Roman" w:cs="Times New Roman"/>
          <w:color w:val="2F5496" w:themeColor="accent5" w:themeShade="BF"/>
          <w:sz w:val="28"/>
          <w:szCs w:val="28"/>
        </w:rPr>
        <w:t xml:space="preserve">from upon </w:t>
      </w:r>
      <w:r w:rsidRPr="001034E3">
        <w:rPr>
          <w:rFonts w:ascii="Times New Roman" w:eastAsiaTheme="minorHAnsi" w:hAnsi="Times New Roman" w:cs="Times New Roman"/>
          <w:sz w:val="28"/>
          <w:szCs w:val="28"/>
        </w:rPr>
        <w:t xml:space="preserve">them,   </w:t>
      </w:r>
      <w:r w:rsidRPr="001034E3">
        <w:rPr>
          <w:rFonts w:ascii="Times New Roman" w:eastAsiaTheme="minorHAnsi" w:hAnsi="Times New Roman" w:cs="Times New Roman"/>
          <w:i/>
          <w:color w:val="0070C0"/>
          <w:sz w:val="28"/>
          <w:szCs w:val="28"/>
        </w:rPr>
        <w:t>doublet of freeing Jacob</w:t>
      </w:r>
    </w:p>
    <w:p w:rsidR="00757EFE" w:rsidRPr="001034E3" w:rsidRDefault="00757EFE" w:rsidP="00EC4B00">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his burden </w:t>
      </w:r>
      <w:r w:rsidRPr="001034E3">
        <w:rPr>
          <w:rFonts w:ascii="Times New Roman" w:eastAsiaTheme="minorHAnsi" w:hAnsi="Times New Roman" w:cs="Times New Roman"/>
          <w:color w:val="2F5496" w:themeColor="accent5" w:themeShade="BF"/>
          <w:sz w:val="28"/>
          <w:szCs w:val="28"/>
        </w:rPr>
        <w:t xml:space="preserve">from upon </w:t>
      </w:r>
      <w:r w:rsidRPr="001034E3">
        <w:rPr>
          <w:rFonts w:ascii="Times New Roman" w:eastAsiaTheme="minorHAnsi" w:hAnsi="Times New Roman" w:cs="Times New Roman"/>
          <w:sz w:val="28"/>
          <w:szCs w:val="28"/>
        </w:rPr>
        <w:t xml:space="preserve">their shoulder will turn aside. </w:t>
      </w:r>
    </w:p>
    <w:p w:rsidR="00757EFE" w:rsidRPr="001034E3" w:rsidRDefault="00757EFE" w:rsidP="00EC4B00">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color w:val="2F5496" w:themeColor="accent5" w:themeShade="BF"/>
          <w:sz w:val="28"/>
          <w:szCs w:val="28"/>
        </w:rPr>
        <w:t>This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iCs/>
          <w:sz w:val="28"/>
          <w:szCs w:val="28"/>
        </w:rPr>
        <w:t>is</w:t>
      </w:r>
      <w:r w:rsidRPr="001034E3">
        <w:rPr>
          <w:rFonts w:ascii="Times New Roman" w:eastAsiaTheme="minorHAnsi" w:hAnsi="Times New Roman" w:cs="Times New Roman"/>
          <w:sz w:val="28"/>
          <w:szCs w:val="28"/>
        </w:rPr>
        <w:t xml:space="preserve"> the counsel that is counseled against </w:t>
      </w:r>
      <w:r w:rsidRPr="001034E3">
        <w:rPr>
          <w:rFonts w:ascii="Times New Roman" w:eastAsiaTheme="minorHAnsi" w:hAnsi="Times New Roman" w:cs="Times New Roman"/>
          <w:color w:val="00B050"/>
          <w:sz w:val="28"/>
          <w:szCs w:val="28"/>
        </w:rPr>
        <w:t>the whole earth</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doublet of omnipotence</w:t>
      </w:r>
    </w:p>
    <w:p w:rsidR="00757EFE" w:rsidRPr="001034E3" w:rsidRDefault="00757EFE" w:rsidP="00EC4B00">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w:t>
      </w:r>
      <w:r w:rsidRPr="001034E3">
        <w:rPr>
          <w:rFonts w:ascii="Times New Roman" w:eastAsiaTheme="minorHAnsi" w:hAnsi="Times New Roman" w:cs="Times New Roman"/>
          <w:color w:val="2F5496" w:themeColor="accent5" w:themeShade="BF"/>
          <w:sz w:val="28"/>
          <w:szCs w:val="28"/>
        </w:rPr>
        <w:t>this</w:t>
      </w:r>
      <w:r w:rsidRPr="001034E3">
        <w:rPr>
          <w:rFonts w:ascii="Times New Roman" w:eastAsiaTheme="minorHAnsi" w:hAnsi="Times New Roman" w:cs="Times New Roman"/>
          <w:sz w:val="28"/>
          <w:szCs w:val="28"/>
        </w:rPr>
        <w:t xml:space="preserve"> the hand that is stretching out over </w:t>
      </w:r>
      <w:r w:rsidRPr="001034E3">
        <w:rPr>
          <w:rFonts w:ascii="Times New Roman" w:eastAsiaTheme="minorHAnsi" w:hAnsi="Times New Roman" w:cs="Times New Roman"/>
          <w:color w:val="00B050"/>
          <w:sz w:val="28"/>
          <w:szCs w:val="28"/>
        </w:rPr>
        <w:t>all the nations</w:t>
      </w:r>
      <w:r w:rsidRPr="001034E3">
        <w:rPr>
          <w:rFonts w:ascii="Times New Roman" w:eastAsiaTheme="minorHAnsi" w:hAnsi="Times New Roman" w:cs="Times New Roman"/>
          <w:sz w:val="28"/>
          <w:szCs w:val="28"/>
        </w:rPr>
        <w:t xml:space="preserve">.’ </w:t>
      </w:r>
    </w:p>
    <w:p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For Yahweh of armies has counseled, </w:t>
      </w:r>
      <w:r w:rsidRPr="001034E3">
        <w:rPr>
          <w:rFonts w:ascii="Times New Roman" w:eastAsiaTheme="minorHAnsi" w:hAnsi="Times New Roman" w:cs="Times New Roman"/>
          <w:color w:val="2F5496" w:themeColor="accent5" w:themeShade="BF"/>
          <w:sz w:val="28"/>
          <w:szCs w:val="28"/>
        </w:rPr>
        <w:t>and who</w:t>
      </w:r>
      <w:r w:rsidRPr="001034E3">
        <w:rPr>
          <w:rFonts w:ascii="Times New Roman" w:eastAsiaTheme="minorHAnsi" w:hAnsi="Times New Roman" w:cs="Times New Roman"/>
          <w:sz w:val="28"/>
          <w:szCs w:val="28"/>
        </w:rPr>
        <w:t xml:space="preserve"> will annul </w:t>
      </w:r>
      <w:r w:rsidRPr="001034E3">
        <w:rPr>
          <w:rFonts w:ascii="Times New Roman" w:eastAsiaTheme="minorHAnsi" w:hAnsi="Times New Roman" w:cs="Times New Roman"/>
          <w:i/>
          <w:sz w:val="28"/>
          <w:szCs w:val="28"/>
        </w:rPr>
        <w:t>it</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doublet of impotence vs. omnipotence</w:t>
      </w:r>
    </w:p>
    <w:p w:rsidR="00757EFE" w:rsidRDefault="00757EFE" w:rsidP="00757EFE">
      <w:pPr>
        <w:rPr>
          <w:rFonts w:ascii="Times New Roman" w:hAnsi="Times New Roman" w:cs="Times New Roman"/>
          <w:b/>
          <w:sz w:val="48"/>
          <w:szCs w:val="48"/>
        </w:rPr>
        <w:sectPr w:rsidR="00757EFE" w:rsidSect="00D921DE">
          <w:headerReference w:type="default" r:id="rId62"/>
          <w:pgSz w:w="15840" w:h="12240" w:orient="landscape"/>
          <w:pgMar w:top="1440" w:right="810" w:bottom="1440" w:left="1080" w:header="720" w:footer="720" w:gutter="0"/>
          <w:cols w:space="720"/>
          <w:docGrid w:linePitch="381"/>
        </w:sectPr>
      </w:pPr>
      <w:r w:rsidRPr="001034E3">
        <w:rPr>
          <w:rFonts w:ascii="Times New Roman" w:eastAsiaTheme="minorHAnsi" w:hAnsi="Times New Roman" w:cs="Times New Roman"/>
          <w:sz w:val="28"/>
          <w:szCs w:val="28"/>
        </w:rPr>
        <w:t xml:space="preserve">And His hand </w:t>
      </w:r>
      <w:r w:rsidRPr="001034E3">
        <w:rPr>
          <w:rFonts w:ascii="Times New Roman" w:eastAsiaTheme="minorHAnsi" w:hAnsi="Times New Roman" w:cs="Times New Roman"/>
          <w:i/>
          <w:sz w:val="28"/>
          <w:szCs w:val="28"/>
        </w:rPr>
        <w:t xml:space="preserve">is </w:t>
      </w:r>
      <w:r w:rsidRPr="001034E3">
        <w:rPr>
          <w:rFonts w:ascii="Times New Roman" w:eastAsiaTheme="minorHAnsi" w:hAnsi="Times New Roman" w:cs="Times New Roman"/>
          <w:sz w:val="28"/>
          <w:szCs w:val="28"/>
        </w:rPr>
        <w:t xml:space="preserve">stretching out, </w:t>
      </w:r>
      <w:r w:rsidRPr="001034E3">
        <w:rPr>
          <w:rFonts w:ascii="Times New Roman" w:eastAsiaTheme="minorHAnsi" w:hAnsi="Times New Roman" w:cs="Times New Roman"/>
          <w:color w:val="2F5496" w:themeColor="accent5" w:themeShade="BF"/>
          <w:sz w:val="28"/>
          <w:szCs w:val="28"/>
        </w:rPr>
        <w:t xml:space="preserve">and who </w:t>
      </w:r>
      <w:r w:rsidRPr="001034E3">
        <w:rPr>
          <w:rFonts w:ascii="Times New Roman" w:eastAsiaTheme="minorHAnsi" w:hAnsi="Times New Roman" w:cs="Times New Roman"/>
          <w:sz w:val="28"/>
          <w:szCs w:val="28"/>
        </w:rPr>
        <w:t>will turn it back?</w:t>
      </w:r>
    </w:p>
    <w:p w:rsidR="003B6C1D" w:rsidRPr="003B6C1D" w:rsidRDefault="003B6C1D" w:rsidP="007E083E">
      <w:pPr>
        <w:spacing w:after="0" w:line="240" w:lineRule="auto"/>
        <w:jc w:val="center"/>
        <w:rPr>
          <w:rFonts w:ascii="Times New Roman" w:hAnsi="Times New Roman" w:cs="Times New Roman"/>
          <w:b/>
          <w:sz w:val="48"/>
          <w:szCs w:val="48"/>
        </w:rPr>
      </w:pPr>
      <w:r w:rsidRPr="003B6C1D">
        <w:rPr>
          <w:rFonts w:ascii="Times New Roman" w:hAnsi="Times New Roman" w:cs="Times New Roman"/>
          <w:b/>
          <w:sz w:val="48"/>
          <w:szCs w:val="48"/>
        </w:rPr>
        <w:lastRenderedPageBreak/>
        <w:t>Appendix K: Jeremiah 50-51 – A More Detailed Analysis</w:t>
      </w:r>
    </w:p>
    <w:p w:rsidR="007E083E" w:rsidRDefault="007E083E">
      <w:pPr>
        <w:spacing w:after="0" w:line="240" w:lineRule="auto"/>
        <w:rPr>
          <w:rFonts w:ascii="Times New Roman" w:hAnsi="Times New Roman" w:cs="Times New Roman"/>
          <w:sz w:val="32"/>
          <w:szCs w:val="32"/>
        </w:rPr>
      </w:pPr>
    </w:p>
    <w:p w:rsidR="007E083E" w:rsidRPr="00475803" w:rsidRDefault="007E083E" w:rsidP="00EC4CDC">
      <w:pPr>
        <w:spacing w:line="240" w:lineRule="auto"/>
        <w:ind w:firstLine="360"/>
        <w:rPr>
          <w:rFonts w:ascii="Times New Roman" w:hAnsi="Times New Roman" w:cs="Times New Roman"/>
          <w:sz w:val="28"/>
          <w:szCs w:val="28"/>
        </w:rPr>
      </w:pPr>
      <w:r w:rsidRPr="00475803">
        <w:rPr>
          <w:rFonts w:ascii="Times New Roman" w:hAnsi="Times New Roman" w:cs="Times New Roman"/>
          <w:sz w:val="28"/>
          <w:szCs w:val="28"/>
        </w:rPr>
        <w:t xml:space="preserve">Isaiah chapters 13-14 </w:t>
      </w:r>
      <w:r w:rsidR="00F45491" w:rsidRPr="00475803">
        <w:rPr>
          <w:rFonts w:ascii="Times New Roman" w:hAnsi="Times New Roman" w:cs="Times New Roman"/>
          <w:sz w:val="28"/>
          <w:szCs w:val="28"/>
        </w:rPr>
        <w:t xml:space="preserve">(see </w:t>
      </w:r>
      <w:r w:rsidR="00F45491" w:rsidRPr="00475803">
        <w:rPr>
          <w:rFonts w:ascii="Times New Roman" w:hAnsi="Times New Roman" w:cs="Times New Roman"/>
          <w:b/>
          <w:sz w:val="28"/>
          <w:szCs w:val="28"/>
        </w:rPr>
        <w:t>Appendix J</w:t>
      </w:r>
      <w:r w:rsidR="00F45491" w:rsidRPr="00475803">
        <w:rPr>
          <w:rFonts w:ascii="Times New Roman" w:hAnsi="Times New Roman" w:cs="Times New Roman"/>
          <w:sz w:val="28"/>
          <w:szCs w:val="28"/>
        </w:rPr>
        <w:t xml:space="preserve">) </w:t>
      </w:r>
      <w:r w:rsidR="00A345A4" w:rsidRPr="00475803">
        <w:rPr>
          <w:rFonts w:ascii="Times New Roman" w:hAnsi="Times New Roman" w:cs="Times New Roman"/>
          <w:sz w:val="28"/>
          <w:szCs w:val="28"/>
        </w:rPr>
        <w:t>is</w:t>
      </w:r>
      <w:r w:rsidRPr="00475803">
        <w:rPr>
          <w:rFonts w:ascii="Times New Roman" w:hAnsi="Times New Roman" w:cs="Times New Roman"/>
          <w:sz w:val="28"/>
          <w:szCs w:val="28"/>
        </w:rPr>
        <w:t xml:space="preserve"> </w:t>
      </w:r>
      <w:r w:rsidR="00F45491" w:rsidRPr="00475803">
        <w:rPr>
          <w:rFonts w:ascii="Times New Roman" w:hAnsi="Times New Roman" w:cs="Times New Roman"/>
          <w:sz w:val="28"/>
          <w:szCs w:val="28"/>
        </w:rPr>
        <w:t>a</w:t>
      </w:r>
      <w:r w:rsidR="00A345A4" w:rsidRPr="00475803">
        <w:rPr>
          <w:rFonts w:ascii="Times New Roman" w:hAnsi="Times New Roman" w:cs="Times New Roman"/>
          <w:sz w:val="28"/>
          <w:szCs w:val="28"/>
        </w:rPr>
        <w:t>nother long</w:t>
      </w:r>
      <w:r w:rsidRPr="00475803">
        <w:rPr>
          <w:rFonts w:ascii="Times New Roman" w:hAnsi="Times New Roman" w:cs="Times New Roman"/>
          <w:sz w:val="28"/>
          <w:szCs w:val="28"/>
        </w:rPr>
        <w:t xml:space="preserve"> prophecy </w:t>
      </w:r>
      <w:r w:rsidR="00F45491" w:rsidRPr="00475803">
        <w:rPr>
          <w:rFonts w:ascii="Times New Roman" w:hAnsi="Times New Roman" w:cs="Times New Roman"/>
          <w:sz w:val="28"/>
          <w:szCs w:val="28"/>
        </w:rPr>
        <w:t xml:space="preserve">related </w:t>
      </w:r>
      <w:r w:rsidRPr="00475803">
        <w:rPr>
          <w:rFonts w:ascii="Times New Roman" w:hAnsi="Times New Roman" w:cs="Times New Roman"/>
          <w:sz w:val="28"/>
          <w:szCs w:val="28"/>
        </w:rPr>
        <w:t xml:space="preserve">to this long Jeremiah </w:t>
      </w:r>
      <w:r w:rsidR="00F45491" w:rsidRPr="00475803">
        <w:rPr>
          <w:rFonts w:ascii="Times New Roman" w:hAnsi="Times New Roman" w:cs="Times New Roman"/>
          <w:sz w:val="28"/>
          <w:szCs w:val="28"/>
        </w:rPr>
        <w:t>declaration</w:t>
      </w:r>
      <w:r w:rsidRPr="00475803">
        <w:rPr>
          <w:rFonts w:ascii="Times New Roman" w:hAnsi="Times New Roman" w:cs="Times New Roman"/>
          <w:sz w:val="28"/>
          <w:szCs w:val="28"/>
        </w:rPr>
        <w:t xml:space="preserve"> against Babel.</w:t>
      </w:r>
      <w:r w:rsidR="00F45491" w:rsidRPr="00475803">
        <w:rPr>
          <w:rFonts w:ascii="Times New Roman" w:hAnsi="Times New Roman" w:cs="Times New Roman"/>
          <w:sz w:val="28"/>
          <w:szCs w:val="28"/>
        </w:rPr>
        <w:t xml:space="preserve"> However, these </w:t>
      </w:r>
      <w:r w:rsidR="00D00130" w:rsidRPr="00475803">
        <w:rPr>
          <w:rFonts w:ascii="Times New Roman" w:hAnsi="Times New Roman" w:cs="Times New Roman"/>
          <w:sz w:val="28"/>
          <w:szCs w:val="28"/>
        </w:rPr>
        <w:t xml:space="preserve">two </w:t>
      </w:r>
      <w:r w:rsidR="00F45491" w:rsidRPr="00475803">
        <w:rPr>
          <w:rFonts w:ascii="Times New Roman" w:hAnsi="Times New Roman" w:cs="Times New Roman"/>
          <w:sz w:val="28"/>
          <w:szCs w:val="28"/>
        </w:rPr>
        <w:t xml:space="preserve">texts differ greatly in their treatments of the subject. Isaiah 13-14 resolves structurally into </w:t>
      </w:r>
      <w:r w:rsidR="00EC4CDC" w:rsidRPr="00475803">
        <w:rPr>
          <w:rFonts w:ascii="Times New Roman" w:hAnsi="Times New Roman" w:cs="Times New Roman"/>
          <w:sz w:val="28"/>
          <w:szCs w:val="28"/>
        </w:rPr>
        <w:t>three major parts -</w:t>
      </w:r>
    </w:p>
    <w:p w:rsidR="00EC4CDC" w:rsidRPr="00475803" w:rsidRDefault="00EC4CDC" w:rsidP="00E93262">
      <w:pPr>
        <w:numPr>
          <w:ilvl w:val="0"/>
          <w:numId w:val="136"/>
        </w:numPr>
        <w:spacing w:after="160" w:line="259" w:lineRule="auto"/>
        <w:ind w:left="360"/>
        <w:contextualSpacing/>
        <w:rPr>
          <w:rFonts w:ascii="Times New Roman" w:eastAsiaTheme="minorHAnsi" w:hAnsi="Times New Roman" w:cs="Times New Roman"/>
          <w:sz w:val="28"/>
          <w:szCs w:val="28"/>
        </w:rPr>
      </w:pPr>
      <w:r w:rsidRPr="00475803">
        <w:rPr>
          <w:rFonts w:ascii="Times New Roman" w:eastAsiaTheme="minorHAnsi" w:hAnsi="Times New Roman" w:cs="Times New Roman"/>
          <w:sz w:val="28"/>
          <w:szCs w:val="28"/>
        </w:rPr>
        <w:t>oracle of Babel – its fall (13:1-22)</w:t>
      </w:r>
    </w:p>
    <w:p w:rsidR="00EC4CDC" w:rsidRPr="00475803" w:rsidRDefault="00EC4CDC" w:rsidP="00E93262">
      <w:pPr>
        <w:numPr>
          <w:ilvl w:val="0"/>
          <w:numId w:val="136"/>
        </w:numPr>
        <w:spacing w:after="160" w:line="259" w:lineRule="auto"/>
        <w:ind w:left="540"/>
        <w:contextualSpacing/>
        <w:rPr>
          <w:rFonts w:ascii="Times New Roman" w:eastAsiaTheme="minorHAnsi" w:hAnsi="Times New Roman" w:cs="Times New Roman"/>
          <w:sz w:val="28"/>
          <w:szCs w:val="28"/>
        </w:rPr>
      </w:pPr>
      <w:r w:rsidRPr="00475803">
        <w:rPr>
          <w:rFonts w:ascii="Times New Roman" w:eastAsiaTheme="minorHAnsi" w:hAnsi="Times New Roman" w:cs="Times New Roman"/>
          <w:sz w:val="28"/>
          <w:szCs w:val="28"/>
        </w:rPr>
        <w:t>comfort of Israel – their rise (14:1-3)</w:t>
      </w:r>
    </w:p>
    <w:p w:rsidR="00EC4CDC" w:rsidRPr="00475803" w:rsidRDefault="00EC4CDC" w:rsidP="00E93262">
      <w:pPr>
        <w:numPr>
          <w:ilvl w:val="0"/>
          <w:numId w:val="137"/>
        </w:numPr>
        <w:spacing w:after="160" w:line="259" w:lineRule="auto"/>
        <w:ind w:left="360"/>
        <w:contextualSpacing/>
        <w:rPr>
          <w:rFonts w:ascii="Times New Roman" w:eastAsiaTheme="minorHAnsi" w:hAnsi="Times New Roman" w:cs="Times New Roman"/>
          <w:sz w:val="28"/>
          <w:szCs w:val="28"/>
        </w:rPr>
      </w:pPr>
      <w:r w:rsidRPr="00475803">
        <w:rPr>
          <w:rFonts w:ascii="Times New Roman" w:eastAsiaTheme="minorHAnsi" w:hAnsi="Times New Roman" w:cs="Times New Roman"/>
          <w:sz w:val="28"/>
          <w:szCs w:val="28"/>
        </w:rPr>
        <w:t>proverb against the king of Babel – his fall (14:4-23)</w:t>
      </w:r>
    </w:p>
    <w:p w:rsidR="00EC4CDC" w:rsidRPr="00475803" w:rsidRDefault="00EC4CDC" w:rsidP="00EC4CDC">
      <w:pPr>
        <w:spacing w:after="0"/>
        <w:rPr>
          <w:rFonts w:ascii="Times New Roman" w:eastAsiaTheme="minorHAnsi" w:hAnsi="Times New Roman" w:cs="Times New Roman"/>
          <w:sz w:val="28"/>
          <w:szCs w:val="28"/>
        </w:rPr>
      </w:pPr>
    </w:p>
    <w:p w:rsidR="00EC4CDC" w:rsidRPr="00475803" w:rsidRDefault="00EC4CDC" w:rsidP="00E21E1A">
      <w:pPr>
        <w:spacing w:after="160"/>
        <w:ind w:firstLine="360"/>
        <w:rPr>
          <w:rFonts w:ascii="Times New Roman" w:eastAsiaTheme="minorHAnsi" w:hAnsi="Times New Roman" w:cs="Times New Roman"/>
          <w:sz w:val="28"/>
          <w:szCs w:val="28"/>
        </w:rPr>
      </w:pPr>
      <w:r w:rsidRPr="00475803">
        <w:rPr>
          <w:rFonts w:ascii="Times New Roman" w:eastAsiaTheme="minorHAnsi" w:hAnsi="Times New Roman" w:cs="Times New Roman"/>
          <w:sz w:val="28"/>
          <w:szCs w:val="28"/>
        </w:rPr>
        <w:t xml:space="preserve">Within </w:t>
      </w:r>
      <w:r w:rsidRPr="00475803">
        <w:rPr>
          <w:rFonts w:ascii="Times New Roman" w:eastAsiaTheme="minorHAnsi" w:hAnsi="Times New Roman" w:cs="Times New Roman"/>
          <w:b/>
          <w:sz w:val="28"/>
          <w:szCs w:val="28"/>
          <w:u w:val="single"/>
        </w:rPr>
        <w:t>a.</w:t>
      </w:r>
      <w:r w:rsidRPr="00475803">
        <w:rPr>
          <w:rFonts w:ascii="Times New Roman" w:eastAsiaTheme="minorHAnsi" w:hAnsi="Times New Roman" w:cs="Times New Roman"/>
          <w:sz w:val="28"/>
          <w:szCs w:val="28"/>
          <w:u w:val="single"/>
        </w:rPr>
        <w:t xml:space="preserve"> oracle of Babel</w:t>
      </w:r>
      <w:r w:rsidRPr="00475803">
        <w:rPr>
          <w:rFonts w:ascii="Times New Roman" w:eastAsiaTheme="minorHAnsi" w:hAnsi="Times New Roman" w:cs="Times New Roman"/>
          <w:sz w:val="28"/>
          <w:szCs w:val="28"/>
        </w:rPr>
        <w:t>, I have divided the activities into six sections that seemed to sum up the multiple actions within them –</w:t>
      </w:r>
    </w:p>
    <w:p w:rsidR="00EC4CDC" w:rsidRPr="00475803" w:rsidRDefault="00C61027" w:rsidP="00E93262">
      <w:pPr>
        <w:spacing w:after="160"/>
        <w:rPr>
          <w:rFonts w:ascii="Times New Roman" w:eastAsiaTheme="minorHAnsi" w:hAnsi="Times New Roman" w:cs="Times New Roman"/>
          <w:sz w:val="28"/>
          <w:szCs w:val="28"/>
        </w:rPr>
      </w:pPr>
      <w:r w:rsidRPr="00475803">
        <w:rPr>
          <w:rFonts w:ascii="Times New Roman" w:eastAsiaTheme="minorHAnsi" w:hAnsi="Times New Roman" w:cs="Times New Roman"/>
          <w:b/>
          <w:sz w:val="28"/>
          <w:szCs w:val="28"/>
        </w:rPr>
        <w:t xml:space="preserve">a. </w:t>
      </w:r>
      <w:r w:rsidR="00EC4CDC" w:rsidRPr="00475803">
        <w:rPr>
          <w:rFonts w:ascii="Times New Roman" w:eastAsiaTheme="minorHAnsi" w:hAnsi="Times New Roman" w:cs="Times New Roman"/>
          <w:b/>
          <w:sz w:val="28"/>
          <w:szCs w:val="28"/>
        </w:rPr>
        <w:t xml:space="preserve">An oracle of Babel </w:t>
      </w:r>
      <w:r w:rsidR="00EC4CDC" w:rsidRPr="00475803">
        <w:rPr>
          <w:rFonts w:ascii="Times New Roman" w:eastAsiaTheme="minorHAnsi" w:hAnsi="Times New Roman" w:cs="Times New Roman"/>
          <w:sz w:val="28"/>
          <w:szCs w:val="28"/>
        </w:rPr>
        <w:t>(</w:t>
      </w:r>
      <w:r w:rsidR="00EC4CDC" w:rsidRPr="00475803">
        <w:rPr>
          <w:rFonts w:ascii="Times New Roman" w:eastAsiaTheme="minorHAnsi" w:hAnsi="Times New Roman" w:cs="Times New Roman"/>
          <w:i/>
          <w:sz w:val="28"/>
          <w:szCs w:val="28"/>
        </w:rPr>
        <w:t>hapax</w:t>
      </w:r>
      <w:r w:rsidR="00EC4CDC" w:rsidRPr="00475803">
        <w:rPr>
          <w:rFonts w:ascii="Times New Roman" w:eastAsiaTheme="minorHAnsi" w:hAnsi="Times New Roman" w:cs="Times New Roman"/>
          <w:sz w:val="28"/>
          <w:szCs w:val="28"/>
        </w:rPr>
        <w:t>)</w:t>
      </w:r>
      <w:r w:rsidR="00EC4CDC" w:rsidRPr="00475803">
        <w:rPr>
          <w:rFonts w:ascii="Times New Roman" w:eastAsiaTheme="minorHAnsi" w:hAnsi="Times New Roman" w:cs="Times New Roman"/>
          <w:b/>
          <w:sz w:val="28"/>
          <w:szCs w:val="28"/>
        </w:rPr>
        <w:t>, which Isaiah son of Amoz saw.</w:t>
      </w:r>
      <w:r w:rsidR="00EC4CDC" w:rsidRPr="00475803">
        <w:rPr>
          <w:rFonts w:ascii="Times New Roman" w:eastAsiaTheme="minorHAnsi" w:hAnsi="Times New Roman" w:cs="Times New Roman"/>
          <w:sz w:val="28"/>
          <w:szCs w:val="28"/>
        </w:rPr>
        <w:t xml:space="preserve">   (13:1)</w:t>
      </w:r>
    </w:p>
    <w:p w:rsidR="00486789" w:rsidRPr="00475803" w:rsidRDefault="00486789" w:rsidP="00E93262">
      <w:pPr>
        <w:numPr>
          <w:ilvl w:val="0"/>
          <w:numId w:val="138"/>
        </w:numPr>
        <w:spacing w:after="160" w:line="259" w:lineRule="auto"/>
        <w:ind w:left="540"/>
        <w:contextualSpacing/>
        <w:rPr>
          <w:rFonts w:ascii="Times New Roman" w:eastAsiaTheme="minorHAnsi" w:hAnsi="Times New Roman" w:cs="Times New Roman"/>
          <w:sz w:val="28"/>
          <w:szCs w:val="28"/>
        </w:rPr>
      </w:pPr>
      <w:r w:rsidRPr="00475803">
        <w:rPr>
          <w:rFonts w:ascii="Times New Roman" w:eastAsiaTheme="minorHAnsi" w:hAnsi="Times New Roman" w:cs="Times New Roman"/>
          <w:sz w:val="28"/>
          <w:szCs w:val="28"/>
        </w:rPr>
        <w:t>Rally to muster an army – 4 actions    (13:2)</w:t>
      </w:r>
    </w:p>
    <w:p w:rsidR="00486789" w:rsidRPr="00475803" w:rsidRDefault="00486789" w:rsidP="00E93262">
      <w:pPr>
        <w:numPr>
          <w:ilvl w:val="0"/>
          <w:numId w:val="138"/>
        </w:numPr>
        <w:spacing w:after="160" w:line="259" w:lineRule="auto"/>
        <w:ind w:left="540"/>
        <w:contextualSpacing/>
        <w:rPr>
          <w:rFonts w:ascii="Times New Roman" w:eastAsiaTheme="minorHAnsi" w:hAnsi="Times New Roman" w:cs="Times New Roman"/>
          <w:sz w:val="28"/>
          <w:szCs w:val="28"/>
        </w:rPr>
      </w:pPr>
      <w:r w:rsidRPr="00475803">
        <w:rPr>
          <w:rFonts w:ascii="Times New Roman" w:eastAsiaTheme="minorHAnsi" w:hAnsi="Times New Roman" w:cs="Times New Roman"/>
          <w:sz w:val="28"/>
          <w:szCs w:val="28"/>
        </w:rPr>
        <w:t>Nine-fold description of Yahweh’s army    (13:3-5)</w:t>
      </w:r>
    </w:p>
    <w:p w:rsidR="00486789" w:rsidRPr="00475803" w:rsidRDefault="00486789" w:rsidP="00E93262">
      <w:pPr>
        <w:numPr>
          <w:ilvl w:val="0"/>
          <w:numId w:val="138"/>
        </w:numPr>
        <w:spacing w:after="160" w:line="259" w:lineRule="auto"/>
        <w:ind w:left="540"/>
        <w:contextualSpacing/>
        <w:rPr>
          <w:rFonts w:ascii="Times New Roman" w:eastAsiaTheme="minorHAnsi" w:hAnsi="Times New Roman" w:cs="Times New Roman"/>
          <w:sz w:val="28"/>
          <w:szCs w:val="28"/>
        </w:rPr>
      </w:pPr>
      <w:r w:rsidRPr="00475803">
        <w:rPr>
          <w:rFonts w:ascii="Times New Roman" w:eastAsiaTheme="minorHAnsi" w:hAnsi="Times New Roman" w:cs="Times New Roman"/>
          <w:sz w:val="28"/>
          <w:szCs w:val="28"/>
        </w:rPr>
        <w:t>Nine terrors of the day of Yahweh (Howl!)    (13:6-8)</w:t>
      </w:r>
    </w:p>
    <w:p w:rsidR="00486789" w:rsidRPr="00475803" w:rsidRDefault="00486789" w:rsidP="00E93262">
      <w:pPr>
        <w:numPr>
          <w:ilvl w:val="0"/>
          <w:numId w:val="138"/>
        </w:numPr>
        <w:spacing w:after="160" w:line="259" w:lineRule="auto"/>
        <w:ind w:left="540"/>
        <w:contextualSpacing/>
        <w:rPr>
          <w:rFonts w:ascii="Times New Roman" w:eastAsiaTheme="minorHAnsi" w:hAnsi="Times New Roman" w:cs="Times New Roman"/>
          <w:sz w:val="28"/>
          <w:szCs w:val="28"/>
        </w:rPr>
      </w:pPr>
      <w:r w:rsidRPr="00475803">
        <w:rPr>
          <w:rFonts w:ascii="Times New Roman" w:eastAsiaTheme="minorHAnsi" w:hAnsi="Times New Roman" w:cs="Times New Roman"/>
          <w:sz w:val="28"/>
          <w:szCs w:val="28"/>
        </w:rPr>
        <w:t>Nine doublets of judgments (Behold!)    (13:9-13)</w:t>
      </w:r>
    </w:p>
    <w:p w:rsidR="00486789" w:rsidRPr="00475803" w:rsidRDefault="00486789" w:rsidP="00E93262">
      <w:pPr>
        <w:numPr>
          <w:ilvl w:val="0"/>
          <w:numId w:val="138"/>
        </w:numPr>
        <w:spacing w:after="160" w:line="259" w:lineRule="auto"/>
        <w:ind w:left="540"/>
        <w:contextualSpacing/>
        <w:rPr>
          <w:rFonts w:ascii="Times New Roman" w:eastAsiaTheme="minorHAnsi" w:hAnsi="Times New Roman" w:cs="Times New Roman"/>
          <w:sz w:val="28"/>
          <w:szCs w:val="28"/>
        </w:rPr>
      </w:pPr>
      <w:r w:rsidRPr="00475803">
        <w:rPr>
          <w:rFonts w:ascii="Times New Roman" w:eastAsiaTheme="minorHAnsi" w:hAnsi="Times New Roman" w:cs="Times New Roman"/>
          <w:sz w:val="28"/>
          <w:szCs w:val="28"/>
        </w:rPr>
        <w:t>Nine judgments of devastated Babel    (13:14-16)</w:t>
      </w:r>
    </w:p>
    <w:p w:rsidR="00EC4CDC" w:rsidRPr="00475803" w:rsidRDefault="00486789" w:rsidP="00E93262">
      <w:pPr>
        <w:numPr>
          <w:ilvl w:val="0"/>
          <w:numId w:val="138"/>
        </w:numPr>
        <w:spacing w:after="160" w:line="259" w:lineRule="auto"/>
        <w:ind w:left="540"/>
        <w:rPr>
          <w:rFonts w:ascii="Times New Roman" w:eastAsiaTheme="minorHAnsi" w:hAnsi="Times New Roman" w:cs="Times New Roman"/>
          <w:sz w:val="28"/>
          <w:szCs w:val="28"/>
        </w:rPr>
      </w:pPr>
      <w:r w:rsidRPr="00475803">
        <w:rPr>
          <w:rFonts w:ascii="Times New Roman" w:eastAsiaTheme="minorHAnsi" w:hAnsi="Times New Roman" w:cs="Times New Roman"/>
          <w:sz w:val="28"/>
          <w:szCs w:val="28"/>
        </w:rPr>
        <w:t>Nine more doublets of judgments (Behold!)    (13:17-22)</w:t>
      </w:r>
    </w:p>
    <w:p w:rsidR="00E21E1A" w:rsidRPr="00475803" w:rsidRDefault="00571DC7" w:rsidP="00571DC7">
      <w:pPr>
        <w:spacing w:line="240" w:lineRule="auto"/>
        <w:rPr>
          <w:rFonts w:ascii="Times New Roman" w:hAnsi="Times New Roman" w:cs="Times New Roman"/>
          <w:sz w:val="28"/>
          <w:szCs w:val="28"/>
        </w:rPr>
      </w:pPr>
      <w:r w:rsidRPr="00475803">
        <w:rPr>
          <w:rFonts w:ascii="Times New Roman" w:hAnsi="Times New Roman" w:cs="Times New Roman"/>
          <w:sz w:val="28"/>
          <w:szCs w:val="28"/>
        </w:rPr>
        <w:t>The oracle is marked by its several nine-fold groups</w:t>
      </w:r>
      <w:r w:rsidR="0020351C" w:rsidRPr="00475803">
        <w:rPr>
          <w:rFonts w:ascii="Times New Roman" w:hAnsi="Times New Roman" w:cs="Times New Roman"/>
          <w:sz w:val="28"/>
          <w:szCs w:val="28"/>
        </w:rPr>
        <w:t>, strongly reinforcing the message of judgment</w:t>
      </w:r>
      <w:r w:rsidR="00104959" w:rsidRPr="00475803">
        <w:rPr>
          <w:rFonts w:ascii="Times New Roman" w:hAnsi="Times New Roman" w:cs="Times New Roman"/>
          <w:sz w:val="28"/>
          <w:szCs w:val="28"/>
        </w:rPr>
        <w:t xml:space="preserve"> (see </w:t>
      </w:r>
      <w:r w:rsidR="00104959" w:rsidRPr="00475803">
        <w:rPr>
          <w:rFonts w:ascii="Times New Roman" w:hAnsi="Times New Roman" w:cs="Times New Roman"/>
          <w:i/>
          <w:sz w:val="28"/>
          <w:szCs w:val="28"/>
        </w:rPr>
        <w:t>Number</w:t>
      </w:r>
      <w:r w:rsidR="00104959" w:rsidRPr="00475803">
        <w:rPr>
          <w:rFonts w:ascii="Times New Roman" w:hAnsi="Times New Roman" w:cs="Times New Roman"/>
          <w:sz w:val="28"/>
          <w:szCs w:val="28"/>
        </w:rPr>
        <w:t>, p.235)</w:t>
      </w:r>
      <w:r w:rsidRPr="00475803">
        <w:rPr>
          <w:rFonts w:ascii="Times New Roman" w:hAnsi="Times New Roman" w:cs="Times New Roman"/>
          <w:sz w:val="28"/>
          <w:szCs w:val="28"/>
        </w:rPr>
        <w:t xml:space="preserve">. </w:t>
      </w:r>
    </w:p>
    <w:p w:rsidR="00571DC7" w:rsidRPr="00475803" w:rsidRDefault="00571DC7" w:rsidP="00E21E1A">
      <w:pPr>
        <w:spacing w:line="240" w:lineRule="auto"/>
        <w:ind w:firstLine="360"/>
        <w:rPr>
          <w:rFonts w:ascii="Times New Roman" w:hAnsi="Times New Roman" w:cs="Times New Roman"/>
          <w:sz w:val="28"/>
          <w:szCs w:val="28"/>
        </w:rPr>
      </w:pPr>
      <w:r w:rsidRPr="00475803">
        <w:rPr>
          <w:rFonts w:ascii="Times New Roman" w:hAnsi="Times New Roman" w:cs="Times New Roman"/>
          <w:sz w:val="28"/>
          <w:szCs w:val="28"/>
        </w:rPr>
        <w:t>Then Israel becomes the center of attention with</w:t>
      </w:r>
      <w:r w:rsidR="00E21E1A" w:rsidRPr="00475803">
        <w:rPr>
          <w:rFonts w:ascii="Times New Roman" w:hAnsi="Times New Roman" w:cs="Times New Roman"/>
          <w:sz w:val="28"/>
          <w:szCs w:val="28"/>
        </w:rPr>
        <w:t xml:space="preserve"> this short word of comfort</w:t>
      </w:r>
      <w:r w:rsidRPr="00475803">
        <w:rPr>
          <w:rFonts w:ascii="Times New Roman" w:hAnsi="Times New Roman" w:cs="Times New Roman"/>
          <w:sz w:val="28"/>
          <w:szCs w:val="28"/>
        </w:rPr>
        <w:t xml:space="preserve"> </w:t>
      </w:r>
      <w:r w:rsidRPr="00475803">
        <w:rPr>
          <w:rFonts w:ascii="Times New Roman" w:eastAsiaTheme="minorHAnsi" w:hAnsi="Times New Roman" w:cs="Times New Roman"/>
          <w:sz w:val="28"/>
          <w:szCs w:val="28"/>
        </w:rPr>
        <w:t>–</w:t>
      </w:r>
    </w:p>
    <w:p w:rsidR="00571DC7" w:rsidRPr="00475803" w:rsidRDefault="00571DC7" w:rsidP="00E93262">
      <w:pPr>
        <w:spacing w:line="259" w:lineRule="auto"/>
        <w:ind w:left="180"/>
        <w:rPr>
          <w:rFonts w:ascii="Times New Roman" w:eastAsiaTheme="minorHAnsi" w:hAnsi="Times New Roman" w:cs="Times New Roman"/>
          <w:color w:val="0070C0"/>
          <w:sz w:val="28"/>
          <w:szCs w:val="28"/>
        </w:rPr>
      </w:pPr>
      <w:r w:rsidRPr="00475803">
        <w:rPr>
          <w:rFonts w:ascii="Times New Roman" w:eastAsiaTheme="minorHAnsi" w:hAnsi="Times New Roman" w:cs="Times New Roman"/>
          <w:b/>
          <w:sz w:val="28"/>
          <w:szCs w:val="28"/>
        </w:rPr>
        <w:t>b.</w:t>
      </w:r>
      <w:r w:rsidRPr="00475803">
        <w:rPr>
          <w:rFonts w:ascii="Times New Roman" w:eastAsiaTheme="minorHAnsi" w:hAnsi="Times New Roman" w:cs="Times New Roman"/>
          <w:b/>
          <w:i/>
          <w:sz w:val="28"/>
          <w:szCs w:val="28"/>
        </w:rPr>
        <w:t xml:space="preserve"> </w:t>
      </w:r>
      <w:r w:rsidRPr="00475803">
        <w:rPr>
          <w:rFonts w:ascii="Times New Roman" w:eastAsiaTheme="minorHAnsi" w:hAnsi="Times New Roman" w:cs="Times New Roman"/>
          <w:sz w:val="28"/>
          <w:szCs w:val="28"/>
        </w:rPr>
        <w:t>Seven rewards for Jacob after their “hard service”</w:t>
      </w:r>
      <w:r w:rsidRPr="00475803">
        <w:rPr>
          <w:rFonts w:ascii="Times New Roman" w:eastAsiaTheme="minorHAnsi" w:hAnsi="Times New Roman" w:cs="Times New Roman"/>
          <w:i/>
          <w:sz w:val="28"/>
          <w:szCs w:val="28"/>
        </w:rPr>
        <w:t xml:space="preserve">  </w:t>
      </w:r>
      <w:r w:rsidRPr="00475803">
        <w:rPr>
          <w:rFonts w:ascii="Times New Roman" w:eastAsiaTheme="minorHAnsi" w:hAnsi="Times New Roman" w:cs="Times New Roman"/>
          <w:sz w:val="28"/>
          <w:szCs w:val="28"/>
        </w:rPr>
        <w:t>Isa.14:1-3</w:t>
      </w:r>
    </w:p>
    <w:p w:rsidR="00571DC7" w:rsidRPr="00475803" w:rsidRDefault="00571DC7" w:rsidP="00E21E1A">
      <w:pPr>
        <w:spacing w:line="240" w:lineRule="auto"/>
        <w:ind w:firstLine="360"/>
        <w:rPr>
          <w:rFonts w:ascii="Times New Roman" w:hAnsi="Times New Roman" w:cs="Times New Roman"/>
          <w:sz w:val="28"/>
          <w:szCs w:val="28"/>
        </w:rPr>
      </w:pPr>
      <w:r w:rsidRPr="00475803">
        <w:rPr>
          <w:rFonts w:ascii="Times New Roman" w:hAnsi="Times New Roman" w:cs="Times New Roman"/>
          <w:sz w:val="28"/>
          <w:szCs w:val="28"/>
        </w:rPr>
        <w:t>And finally the</w:t>
      </w:r>
      <w:r w:rsidR="00D00130" w:rsidRPr="00475803">
        <w:rPr>
          <w:rFonts w:ascii="Times New Roman" w:hAnsi="Times New Roman" w:cs="Times New Roman"/>
          <w:sz w:val="28"/>
          <w:szCs w:val="28"/>
        </w:rPr>
        <w:t xml:space="preserve"> portion</w:t>
      </w:r>
      <w:r w:rsidRPr="00475803">
        <w:rPr>
          <w:rFonts w:ascii="Times New Roman" w:hAnsi="Times New Roman" w:cs="Times New Roman"/>
          <w:sz w:val="28"/>
          <w:szCs w:val="28"/>
        </w:rPr>
        <w:t xml:space="preserve"> </w:t>
      </w:r>
      <w:r w:rsidR="00907D0D" w:rsidRPr="00475803">
        <w:rPr>
          <w:rFonts w:ascii="Times New Roman" w:eastAsiaTheme="minorHAnsi" w:hAnsi="Times New Roman" w:cs="Times New Roman"/>
          <w:b/>
          <w:i/>
          <w:sz w:val="28"/>
          <w:szCs w:val="28"/>
          <w:u w:val="single"/>
        </w:rPr>
        <w:t>a.</w:t>
      </w:r>
      <w:r w:rsidR="00907D0D" w:rsidRPr="00475803">
        <w:rPr>
          <w:rFonts w:ascii="Times New Roman" w:eastAsiaTheme="minorHAnsi" w:hAnsi="Times New Roman" w:cs="Times New Roman"/>
          <w:sz w:val="28"/>
          <w:szCs w:val="28"/>
          <w:u w:val="single"/>
        </w:rPr>
        <w:t xml:space="preserve"> </w:t>
      </w:r>
      <w:r w:rsidRPr="00475803">
        <w:rPr>
          <w:rFonts w:ascii="Times New Roman" w:hAnsi="Times New Roman" w:cs="Times New Roman"/>
          <w:sz w:val="28"/>
          <w:szCs w:val="28"/>
          <w:u w:val="single"/>
        </w:rPr>
        <w:t>proverb against the king of Babel</w:t>
      </w:r>
      <w:r w:rsidRPr="00475803">
        <w:rPr>
          <w:rFonts w:ascii="Times New Roman" w:hAnsi="Times New Roman" w:cs="Times New Roman"/>
          <w:sz w:val="28"/>
          <w:szCs w:val="28"/>
        </w:rPr>
        <w:t xml:space="preserve"> resolves into four subsections </w:t>
      </w:r>
      <w:r w:rsidRPr="00475803">
        <w:rPr>
          <w:rFonts w:ascii="Times New Roman" w:eastAsiaTheme="minorHAnsi" w:hAnsi="Times New Roman" w:cs="Times New Roman"/>
          <w:sz w:val="28"/>
          <w:szCs w:val="28"/>
        </w:rPr>
        <w:t>–</w:t>
      </w:r>
    </w:p>
    <w:p w:rsidR="00571DC7" w:rsidRPr="00475803" w:rsidRDefault="00571DC7" w:rsidP="00E93262">
      <w:pPr>
        <w:spacing w:after="160" w:line="259" w:lineRule="auto"/>
        <w:rPr>
          <w:rFonts w:ascii="Times New Roman" w:eastAsiaTheme="minorHAnsi" w:hAnsi="Times New Roman" w:cs="Times New Roman"/>
          <w:sz w:val="28"/>
          <w:szCs w:val="28"/>
        </w:rPr>
      </w:pPr>
      <w:r w:rsidRPr="00475803">
        <w:rPr>
          <w:rFonts w:ascii="Times New Roman" w:eastAsiaTheme="minorHAnsi" w:hAnsi="Times New Roman" w:cs="Times New Roman"/>
          <w:b/>
          <w:i/>
          <w:sz w:val="28"/>
          <w:szCs w:val="28"/>
        </w:rPr>
        <w:t>a.</w:t>
      </w:r>
      <w:r w:rsidRPr="00475803">
        <w:rPr>
          <w:rFonts w:ascii="Times New Roman" w:eastAsiaTheme="minorHAnsi" w:hAnsi="Times New Roman" w:cs="Times New Roman"/>
          <w:sz w:val="28"/>
          <w:szCs w:val="28"/>
        </w:rPr>
        <w:t xml:space="preserve"> </w:t>
      </w:r>
      <w:r w:rsidRPr="00475803">
        <w:rPr>
          <w:rFonts w:ascii="Times New Roman" w:eastAsiaTheme="minorHAnsi" w:hAnsi="Times New Roman" w:cs="Times New Roman"/>
          <w:b/>
          <w:sz w:val="28"/>
          <w:szCs w:val="28"/>
        </w:rPr>
        <w:t xml:space="preserve">Then you will lift up this proverb against </w:t>
      </w:r>
      <w:r w:rsidRPr="00475803">
        <w:rPr>
          <w:rFonts w:ascii="Times New Roman" w:eastAsiaTheme="minorHAnsi" w:hAnsi="Times New Roman" w:cs="Times New Roman"/>
          <w:b/>
          <w:i/>
          <w:sz w:val="28"/>
          <w:szCs w:val="28"/>
        </w:rPr>
        <w:t>the</w:t>
      </w:r>
      <w:r w:rsidRPr="00475803">
        <w:rPr>
          <w:rFonts w:ascii="Times New Roman" w:eastAsiaTheme="minorHAnsi" w:hAnsi="Times New Roman" w:cs="Times New Roman"/>
          <w:b/>
          <w:sz w:val="28"/>
          <w:szCs w:val="28"/>
        </w:rPr>
        <w:t xml:space="preserve"> king of Babel</w:t>
      </w:r>
      <w:r w:rsidR="00D00130" w:rsidRPr="00475803">
        <w:rPr>
          <w:rFonts w:ascii="Times New Roman" w:eastAsiaTheme="minorHAnsi" w:hAnsi="Times New Roman" w:cs="Times New Roman"/>
          <w:sz w:val="28"/>
          <w:szCs w:val="28"/>
        </w:rPr>
        <w:t xml:space="preserve"> </w:t>
      </w:r>
      <w:r w:rsidRPr="00475803">
        <w:rPr>
          <w:rFonts w:ascii="Times New Roman" w:eastAsiaTheme="minorHAnsi" w:hAnsi="Times New Roman" w:cs="Times New Roman"/>
          <w:sz w:val="28"/>
          <w:szCs w:val="28"/>
        </w:rPr>
        <w:t>14:4</w:t>
      </w:r>
    </w:p>
    <w:p w:rsidR="00571DC7" w:rsidRPr="00475803" w:rsidRDefault="00571DC7" w:rsidP="00E93262">
      <w:pPr>
        <w:spacing w:after="0" w:line="259" w:lineRule="auto"/>
        <w:ind w:left="180"/>
        <w:rPr>
          <w:rFonts w:ascii="Times New Roman" w:eastAsiaTheme="minorHAnsi" w:hAnsi="Times New Roman" w:cs="Times New Roman"/>
          <w:sz w:val="28"/>
          <w:szCs w:val="28"/>
        </w:rPr>
      </w:pPr>
      <w:r w:rsidRPr="00475803">
        <w:rPr>
          <w:rFonts w:ascii="Times New Roman" w:eastAsiaTheme="minorHAnsi" w:hAnsi="Times New Roman" w:cs="Times New Roman"/>
          <w:sz w:val="28"/>
          <w:szCs w:val="28"/>
        </w:rPr>
        <w:t>i. Exclamation of the king’s cessation     14:5-11</w:t>
      </w:r>
    </w:p>
    <w:p w:rsidR="00571DC7" w:rsidRPr="00475803" w:rsidRDefault="00571DC7" w:rsidP="00E93262">
      <w:pPr>
        <w:spacing w:after="0" w:line="259" w:lineRule="auto"/>
        <w:ind w:left="180"/>
        <w:rPr>
          <w:rFonts w:ascii="Times New Roman" w:eastAsiaTheme="minorHAnsi" w:hAnsi="Times New Roman" w:cs="Times New Roman"/>
          <w:sz w:val="28"/>
          <w:szCs w:val="28"/>
        </w:rPr>
      </w:pPr>
      <w:r w:rsidRPr="00475803">
        <w:rPr>
          <w:rFonts w:ascii="Times New Roman" w:eastAsiaTheme="minorHAnsi" w:hAnsi="Times New Roman" w:cs="Times New Roman"/>
          <w:i/>
          <w:sz w:val="28"/>
          <w:szCs w:val="28"/>
        </w:rPr>
        <w:t>i</w:t>
      </w:r>
      <w:r w:rsidRPr="00475803">
        <w:rPr>
          <w:rFonts w:ascii="Times New Roman" w:eastAsiaTheme="minorHAnsi" w:hAnsi="Times New Roman" w:cs="Times New Roman"/>
          <w:sz w:val="28"/>
          <w:szCs w:val="28"/>
        </w:rPr>
        <w:t>. Exclamation of the king’s fall from heaven     14:12-21</w:t>
      </w:r>
    </w:p>
    <w:p w:rsidR="00571DC7" w:rsidRPr="00475803" w:rsidRDefault="00571DC7" w:rsidP="00E93262">
      <w:pPr>
        <w:spacing w:after="0" w:line="259" w:lineRule="auto"/>
        <w:ind w:left="180"/>
        <w:rPr>
          <w:rFonts w:ascii="Times New Roman" w:eastAsiaTheme="minorHAnsi" w:hAnsi="Times New Roman" w:cs="Times New Roman"/>
          <w:sz w:val="28"/>
          <w:szCs w:val="28"/>
        </w:rPr>
      </w:pPr>
      <w:r w:rsidRPr="00475803">
        <w:rPr>
          <w:rFonts w:ascii="Times New Roman" w:eastAsiaTheme="minorHAnsi" w:hAnsi="Times New Roman" w:cs="Times New Roman"/>
          <w:sz w:val="28"/>
          <w:szCs w:val="28"/>
        </w:rPr>
        <w:t>ii. Babel destroyed – six-fold pronouncement     14:22-23</w:t>
      </w:r>
    </w:p>
    <w:p w:rsidR="00571DC7" w:rsidRPr="00475803" w:rsidRDefault="00571DC7" w:rsidP="00E93262">
      <w:pPr>
        <w:spacing w:line="240" w:lineRule="auto"/>
        <w:ind w:left="180"/>
        <w:rPr>
          <w:rFonts w:ascii="Times New Roman" w:eastAsiaTheme="minorHAnsi" w:hAnsi="Times New Roman" w:cs="Times New Roman"/>
          <w:sz w:val="28"/>
          <w:szCs w:val="28"/>
        </w:rPr>
      </w:pPr>
      <w:r w:rsidRPr="00475803">
        <w:rPr>
          <w:rFonts w:ascii="Times New Roman" w:eastAsiaTheme="minorHAnsi" w:hAnsi="Times New Roman" w:cs="Times New Roman"/>
          <w:i/>
          <w:sz w:val="28"/>
          <w:szCs w:val="28"/>
        </w:rPr>
        <w:t>ii</w:t>
      </w:r>
      <w:r w:rsidRPr="00475803">
        <w:rPr>
          <w:rFonts w:ascii="Times New Roman" w:eastAsiaTheme="minorHAnsi" w:hAnsi="Times New Roman" w:cs="Times New Roman"/>
          <w:sz w:val="28"/>
          <w:szCs w:val="28"/>
        </w:rPr>
        <w:t>. Asshur broken – five-fold oath (doubled)    14:24-27</w:t>
      </w:r>
    </w:p>
    <w:p w:rsidR="00DF5233" w:rsidRPr="00475803" w:rsidRDefault="00DF5233" w:rsidP="00C61027">
      <w:pPr>
        <w:spacing w:line="240" w:lineRule="auto"/>
        <w:ind w:firstLine="360"/>
        <w:rPr>
          <w:rFonts w:ascii="Times New Roman" w:eastAsiaTheme="minorHAnsi" w:hAnsi="Times New Roman" w:cs="Times New Roman"/>
          <w:sz w:val="28"/>
          <w:szCs w:val="28"/>
        </w:rPr>
      </w:pPr>
      <w:r w:rsidRPr="00475803">
        <w:rPr>
          <w:rFonts w:ascii="Times New Roman" w:eastAsiaTheme="minorHAnsi" w:hAnsi="Times New Roman" w:cs="Times New Roman"/>
          <w:sz w:val="28"/>
          <w:szCs w:val="28"/>
        </w:rPr>
        <w:lastRenderedPageBreak/>
        <w:t>On the other hand, Jeremiah 50-51 has this more complex overview structure</w:t>
      </w:r>
      <w:r w:rsidR="00BB07DC" w:rsidRPr="00475803">
        <w:rPr>
          <w:rFonts w:ascii="Times New Roman" w:eastAsiaTheme="minorHAnsi" w:hAnsi="Times New Roman" w:cs="Times New Roman"/>
          <w:sz w:val="28"/>
          <w:szCs w:val="28"/>
        </w:rPr>
        <w:t>, an extended alternation</w:t>
      </w:r>
      <w:r w:rsidRPr="00475803">
        <w:rPr>
          <w:rFonts w:ascii="Times New Roman" w:eastAsiaTheme="minorHAnsi" w:hAnsi="Times New Roman" w:cs="Times New Roman"/>
          <w:sz w:val="28"/>
          <w:szCs w:val="28"/>
        </w:rPr>
        <w:t xml:space="preserve"> </w:t>
      </w:r>
      <w:r w:rsidR="00BB07DC" w:rsidRPr="00475803">
        <w:rPr>
          <w:rFonts w:ascii="Times New Roman" w:eastAsiaTheme="minorHAnsi" w:hAnsi="Times New Roman" w:cs="Times New Roman"/>
          <w:sz w:val="28"/>
          <w:szCs w:val="28"/>
        </w:rPr>
        <w:t>–</w:t>
      </w:r>
    </w:p>
    <w:p w:rsidR="00977275" w:rsidRPr="00475803" w:rsidRDefault="00907D0D" w:rsidP="00694919">
      <w:pPr>
        <w:pStyle w:val="ListParagraph"/>
        <w:numPr>
          <w:ilvl w:val="0"/>
          <w:numId w:val="145"/>
        </w:numPr>
        <w:spacing w:after="0" w:line="259" w:lineRule="auto"/>
        <w:ind w:left="360"/>
        <w:rPr>
          <w:rFonts w:ascii="Times New Roman" w:hAnsi="Times New Roman" w:cs="Times New Roman"/>
          <w:i/>
          <w:color w:val="0070C0"/>
          <w:sz w:val="28"/>
          <w:szCs w:val="28"/>
        </w:rPr>
      </w:pPr>
      <w:r w:rsidRPr="00475803">
        <w:rPr>
          <w:rFonts w:ascii="Times New Roman" w:hAnsi="Times New Roman" w:cs="Times New Roman"/>
          <w:i/>
          <w:color w:val="000000" w:themeColor="text1"/>
          <w:sz w:val="28"/>
          <w:szCs w:val="28"/>
        </w:rPr>
        <w:t xml:space="preserve"> </w:t>
      </w:r>
      <w:r w:rsidR="00977275" w:rsidRPr="00475803">
        <w:rPr>
          <w:rFonts w:ascii="Times New Roman" w:hAnsi="Times New Roman" w:cs="Times New Roman"/>
          <w:i/>
          <w:color w:val="000000" w:themeColor="text1"/>
          <w:sz w:val="28"/>
          <w:szCs w:val="28"/>
        </w:rPr>
        <w:t>Proclamation for the nations against Babel</w:t>
      </w:r>
      <w:r w:rsidR="00977275" w:rsidRPr="00475803">
        <w:rPr>
          <w:rFonts w:ascii="Times New Roman" w:hAnsi="Times New Roman" w:cs="Times New Roman"/>
          <w:i/>
          <w:color w:val="0070C0"/>
          <w:sz w:val="28"/>
          <w:szCs w:val="28"/>
        </w:rPr>
        <w:t xml:space="preserve"> </w:t>
      </w:r>
    </w:p>
    <w:p w:rsidR="00977275" w:rsidRPr="00475803" w:rsidRDefault="00977275" w:rsidP="00694919">
      <w:pPr>
        <w:pStyle w:val="ListParagraph"/>
        <w:numPr>
          <w:ilvl w:val="0"/>
          <w:numId w:val="139"/>
        </w:numPr>
        <w:spacing w:after="0" w:line="259" w:lineRule="auto"/>
        <w:rPr>
          <w:rFonts w:ascii="Times New Roman" w:hAnsi="Times New Roman" w:cs="Times New Roman"/>
          <w:sz w:val="28"/>
          <w:szCs w:val="28"/>
        </w:rPr>
      </w:pPr>
      <w:r w:rsidRPr="00475803">
        <w:rPr>
          <w:rFonts w:ascii="Times New Roman" w:hAnsi="Times New Roman" w:cs="Times New Roman"/>
          <w:sz w:val="28"/>
          <w:szCs w:val="28"/>
        </w:rPr>
        <w:t>1</w:t>
      </w:r>
      <w:r w:rsidRPr="00475803">
        <w:rPr>
          <w:rFonts w:ascii="Times New Roman" w:hAnsi="Times New Roman" w:cs="Times New Roman"/>
          <w:sz w:val="28"/>
          <w:szCs w:val="28"/>
          <w:vertAlign w:val="superscript"/>
        </w:rPr>
        <w:t>st</w:t>
      </w:r>
      <w:r w:rsidRPr="00475803">
        <w:rPr>
          <w:rFonts w:ascii="Times New Roman" w:hAnsi="Times New Roman" w:cs="Times New Roman"/>
          <w:sz w:val="28"/>
          <w:szCs w:val="28"/>
        </w:rPr>
        <w:t xml:space="preserve"> declaration against Babel</w:t>
      </w:r>
    </w:p>
    <w:p w:rsidR="00977275" w:rsidRPr="00475803" w:rsidRDefault="00977275" w:rsidP="00694919">
      <w:pPr>
        <w:pStyle w:val="ListParagraph"/>
        <w:numPr>
          <w:ilvl w:val="0"/>
          <w:numId w:val="139"/>
        </w:numPr>
        <w:spacing w:after="0" w:line="259" w:lineRule="auto"/>
        <w:ind w:left="1080"/>
        <w:rPr>
          <w:rFonts w:ascii="Times New Roman" w:hAnsi="Times New Roman" w:cs="Times New Roman"/>
          <w:i/>
          <w:sz w:val="28"/>
          <w:szCs w:val="28"/>
        </w:rPr>
      </w:pPr>
      <w:r w:rsidRPr="00475803">
        <w:rPr>
          <w:rFonts w:ascii="Times New Roman" w:hAnsi="Times New Roman" w:cs="Times New Roman"/>
          <w:i/>
          <w:sz w:val="28"/>
          <w:szCs w:val="28"/>
        </w:rPr>
        <w:t>1</w:t>
      </w:r>
      <w:r w:rsidRPr="00475803">
        <w:rPr>
          <w:rFonts w:ascii="Times New Roman" w:hAnsi="Times New Roman" w:cs="Times New Roman"/>
          <w:i/>
          <w:sz w:val="28"/>
          <w:szCs w:val="28"/>
          <w:vertAlign w:val="superscript"/>
        </w:rPr>
        <w:t>st</w:t>
      </w:r>
      <w:r w:rsidRPr="00475803">
        <w:rPr>
          <w:rFonts w:ascii="Times New Roman" w:hAnsi="Times New Roman" w:cs="Times New Roman"/>
          <w:i/>
          <w:sz w:val="28"/>
          <w:szCs w:val="28"/>
        </w:rPr>
        <w:t xml:space="preserve"> word of comfort to Israel</w:t>
      </w:r>
    </w:p>
    <w:p w:rsidR="00977275" w:rsidRPr="00475803" w:rsidRDefault="00977275" w:rsidP="00694919">
      <w:pPr>
        <w:pStyle w:val="ListParagraph"/>
        <w:numPr>
          <w:ilvl w:val="0"/>
          <w:numId w:val="140"/>
        </w:numPr>
        <w:spacing w:after="0" w:line="259" w:lineRule="auto"/>
        <w:rPr>
          <w:rFonts w:ascii="Times New Roman" w:hAnsi="Times New Roman" w:cs="Times New Roman"/>
          <w:i/>
          <w:sz w:val="28"/>
          <w:szCs w:val="28"/>
        </w:rPr>
      </w:pPr>
      <w:r w:rsidRPr="00475803">
        <w:rPr>
          <w:rFonts w:ascii="Times New Roman" w:hAnsi="Times New Roman" w:cs="Times New Roman"/>
          <w:sz w:val="28"/>
          <w:szCs w:val="28"/>
        </w:rPr>
        <w:t>2</w:t>
      </w:r>
      <w:r w:rsidRPr="00475803">
        <w:rPr>
          <w:rFonts w:ascii="Times New Roman" w:hAnsi="Times New Roman" w:cs="Times New Roman"/>
          <w:sz w:val="28"/>
          <w:szCs w:val="28"/>
          <w:vertAlign w:val="superscript"/>
        </w:rPr>
        <w:t>nd</w:t>
      </w:r>
      <w:r w:rsidRPr="00475803">
        <w:rPr>
          <w:rFonts w:ascii="Times New Roman" w:hAnsi="Times New Roman" w:cs="Times New Roman"/>
          <w:sz w:val="28"/>
          <w:szCs w:val="28"/>
        </w:rPr>
        <w:t xml:space="preserve"> declaration against Babel</w:t>
      </w:r>
    </w:p>
    <w:p w:rsidR="00977275" w:rsidRPr="00475803" w:rsidRDefault="00977275" w:rsidP="00694919">
      <w:pPr>
        <w:pStyle w:val="ListParagraph"/>
        <w:numPr>
          <w:ilvl w:val="0"/>
          <w:numId w:val="141"/>
        </w:numPr>
        <w:spacing w:after="0" w:line="259" w:lineRule="auto"/>
        <w:ind w:left="1080"/>
        <w:rPr>
          <w:rFonts w:ascii="Times New Roman" w:hAnsi="Times New Roman" w:cs="Times New Roman"/>
          <w:i/>
          <w:sz w:val="28"/>
          <w:szCs w:val="28"/>
        </w:rPr>
      </w:pPr>
      <w:r w:rsidRPr="00475803">
        <w:rPr>
          <w:rFonts w:ascii="Times New Roman" w:hAnsi="Times New Roman" w:cs="Times New Roman"/>
          <w:i/>
          <w:sz w:val="28"/>
          <w:szCs w:val="28"/>
        </w:rPr>
        <w:t>2</w:t>
      </w:r>
      <w:r w:rsidRPr="00475803">
        <w:rPr>
          <w:rFonts w:ascii="Times New Roman" w:hAnsi="Times New Roman" w:cs="Times New Roman"/>
          <w:i/>
          <w:sz w:val="28"/>
          <w:szCs w:val="28"/>
          <w:vertAlign w:val="superscript"/>
        </w:rPr>
        <w:t>nd</w:t>
      </w:r>
      <w:r w:rsidRPr="00475803">
        <w:rPr>
          <w:rFonts w:ascii="Times New Roman" w:hAnsi="Times New Roman" w:cs="Times New Roman"/>
          <w:i/>
          <w:sz w:val="28"/>
          <w:szCs w:val="28"/>
        </w:rPr>
        <w:t xml:space="preserve"> word of comfort to Israel</w:t>
      </w:r>
    </w:p>
    <w:p w:rsidR="00977275" w:rsidRPr="00475803" w:rsidRDefault="00977275" w:rsidP="00694919">
      <w:pPr>
        <w:pStyle w:val="ListParagraph"/>
        <w:numPr>
          <w:ilvl w:val="0"/>
          <w:numId w:val="142"/>
        </w:numPr>
        <w:spacing w:after="0" w:line="259" w:lineRule="auto"/>
        <w:rPr>
          <w:rFonts w:ascii="Times New Roman" w:hAnsi="Times New Roman" w:cs="Times New Roman"/>
          <w:sz w:val="28"/>
          <w:szCs w:val="28"/>
        </w:rPr>
      </w:pPr>
      <w:r w:rsidRPr="00475803">
        <w:rPr>
          <w:rFonts w:ascii="Times New Roman" w:hAnsi="Times New Roman" w:cs="Times New Roman"/>
          <w:sz w:val="28"/>
          <w:szCs w:val="28"/>
        </w:rPr>
        <w:t>3</w:t>
      </w:r>
      <w:r w:rsidRPr="00475803">
        <w:rPr>
          <w:rFonts w:ascii="Times New Roman" w:hAnsi="Times New Roman" w:cs="Times New Roman"/>
          <w:sz w:val="28"/>
          <w:szCs w:val="28"/>
          <w:vertAlign w:val="superscript"/>
        </w:rPr>
        <w:t>rd</w:t>
      </w:r>
      <w:r w:rsidRPr="00475803">
        <w:rPr>
          <w:rFonts w:ascii="Times New Roman" w:hAnsi="Times New Roman" w:cs="Times New Roman"/>
          <w:sz w:val="28"/>
          <w:szCs w:val="28"/>
        </w:rPr>
        <w:t xml:space="preserve"> declaration against Babel</w:t>
      </w:r>
    </w:p>
    <w:p w:rsidR="00977275" w:rsidRPr="00475803" w:rsidRDefault="00977275" w:rsidP="00694919">
      <w:pPr>
        <w:pStyle w:val="ListParagraph"/>
        <w:numPr>
          <w:ilvl w:val="0"/>
          <w:numId w:val="142"/>
        </w:numPr>
        <w:spacing w:after="0" w:line="259" w:lineRule="auto"/>
        <w:ind w:left="1080"/>
        <w:rPr>
          <w:rFonts w:ascii="Times New Roman" w:hAnsi="Times New Roman" w:cs="Times New Roman"/>
          <w:i/>
          <w:sz w:val="28"/>
          <w:szCs w:val="28"/>
        </w:rPr>
      </w:pPr>
      <w:r w:rsidRPr="00475803">
        <w:rPr>
          <w:rFonts w:ascii="Times New Roman" w:hAnsi="Times New Roman" w:cs="Times New Roman"/>
          <w:i/>
          <w:sz w:val="28"/>
          <w:szCs w:val="28"/>
        </w:rPr>
        <w:t>3</w:t>
      </w:r>
      <w:r w:rsidRPr="00475803">
        <w:rPr>
          <w:rFonts w:ascii="Times New Roman" w:hAnsi="Times New Roman" w:cs="Times New Roman"/>
          <w:i/>
          <w:sz w:val="28"/>
          <w:szCs w:val="28"/>
          <w:vertAlign w:val="superscript"/>
        </w:rPr>
        <w:t>rd</w:t>
      </w:r>
      <w:r w:rsidRPr="00475803">
        <w:rPr>
          <w:rFonts w:ascii="Times New Roman" w:hAnsi="Times New Roman" w:cs="Times New Roman"/>
          <w:i/>
          <w:sz w:val="28"/>
          <w:szCs w:val="28"/>
        </w:rPr>
        <w:t xml:space="preserve"> word of comfort for Israel </w:t>
      </w:r>
    </w:p>
    <w:p w:rsidR="00977275" w:rsidRPr="00475803" w:rsidRDefault="00977275" w:rsidP="00694919">
      <w:pPr>
        <w:pStyle w:val="ListParagraph"/>
        <w:numPr>
          <w:ilvl w:val="0"/>
          <w:numId w:val="143"/>
        </w:numPr>
        <w:spacing w:after="0" w:line="259" w:lineRule="auto"/>
        <w:rPr>
          <w:rFonts w:ascii="Times New Roman" w:hAnsi="Times New Roman" w:cs="Times New Roman"/>
          <w:i/>
          <w:sz w:val="28"/>
          <w:szCs w:val="28"/>
        </w:rPr>
      </w:pPr>
      <w:r w:rsidRPr="00475803">
        <w:rPr>
          <w:rFonts w:ascii="Times New Roman" w:hAnsi="Times New Roman" w:cs="Times New Roman"/>
          <w:sz w:val="28"/>
          <w:szCs w:val="28"/>
        </w:rPr>
        <w:t>4</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p>
    <w:p w:rsidR="00977275" w:rsidRPr="00475803" w:rsidRDefault="00977275" w:rsidP="00694919">
      <w:pPr>
        <w:pStyle w:val="ListParagraph"/>
        <w:numPr>
          <w:ilvl w:val="0"/>
          <w:numId w:val="143"/>
        </w:numPr>
        <w:spacing w:after="0" w:line="259" w:lineRule="auto"/>
        <w:ind w:left="1080"/>
        <w:rPr>
          <w:rFonts w:ascii="Times New Roman" w:hAnsi="Times New Roman" w:cs="Times New Roman"/>
          <w:i/>
          <w:sz w:val="28"/>
          <w:szCs w:val="28"/>
        </w:rPr>
      </w:pPr>
      <w:r w:rsidRPr="00475803">
        <w:rPr>
          <w:rFonts w:ascii="Times New Roman" w:hAnsi="Times New Roman" w:cs="Times New Roman"/>
          <w:i/>
          <w:sz w:val="28"/>
          <w:szCs w:val="28"/>
        </w:rPr>
        <w:t>4</w:t>
      </w:r>
      <w:r w:rsidRPr="00475803">
        <w:rPr>
          <w:rFonts w:ascii="Times New Roman" w:hAnsi="Times New Roman" w:cs="Times New Roman"/>
          <w:i/>
          <w:sz w:val="28"/>
          <w:szCs w:val="28"/>
          <w:vertAlign w:val="superscript"/>
        </w:rPr>
        <w:t>th</w:t>
      </w:r>
      <w:r w:rsidRPr="00475803">
        <w:rPr>
          <w:rFonts w:ascii="Times New Roman" w:hAnsi="Times New Roman" w:cs="Times New Roman"/>
          <w:i/>
          <w:sz w:val="28"/>
          <w:szCs w:val="28"/>
        </w:rPr>
        <w:t xml:space="preserve"> word of comfort for Israel</w:t>
      </w:r>
    </w:p>
    <w:p w:rsidR="00977275" w:rsidRPr="00475803" w:rsidRDefault="00977275" w:rsidP="00694919">
      <w:pPr>
        <w:pStyle w:val="ListParagraph"/>
        <w:numPr>
          <w:ilvl w:val="0"/>
          <w:numId w:val="144"/>
        </w:numPr>
        <w:spacing w:after="0" w:line="259" w:lineRule="auto"/>
        <w:rPr>
          <w:rFonts w:ascii="Times New Roman" w:hAnsi="Times New Roman" w:cs="Times New Roman"/>
          <w:i/>
          <w:sz w:val="28"/>
          <w:szCs w:val="28"/>
        </w:rPr>
      </w:pPr>
      <w:r w:rsidRPr="00475803">
        <w:rPr>
          <w:rFonts w:ascii="Times New Roman" w:hAnsi="Times New Roman" w:cs="Times New Roman"/>
          <w:sz w:val="28"/>
          <w:szCs w:val="28"/>
        </w:rPr>
        <w:t>5</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p>
    <w:p w:rsidR="00977275" w:rsidRPr="00475803" w:rsidRDefault="00977275" w:rsidP="00694919">
      <w:pPr>
        <w:pStyle w:val="ListParagraph"/>
        <w:numPr>
          <w:ilvl w:val="0"/>
          <w:numId w:val="144"/>
        </w:numPr>
        <w:spacing w:after="0" w:line="259" w:lineRule="auto"/>
        <w:ind w:left="1080"/>
        <w:rPr>
          <w:rFonts w:ascii="Times New Roman" w:hAnsi="Times New Roman" w:cs="Times New Roman"/>
          <w:i/>
          <w:sz w:val="28"/>
          <w:szCs w:val="28"/>
        </w:rPr>
      </w:pPr>
      <w:r w:rsidRPr="00475803">
        <w:rPr>
          <w:rFonts w:ascii="Times New Roman" w:hAnsi="Times New Roman" w:cs="Times New Roman"/>
          <w:i/>
          <w:sz w:val="28"/>
          <w:szCs w:val="28"/>
        </w:rPr>
        <w:t>5</w:t>
      </w:r>
      <w:r w:rsidRPr="00475803">
        <w:rPr>
          <w:rFonts w:ascii="Times New Roman" w:hAnsi="Times New Roman" w:cs="Times New Roman"/>
          <w:i/>
          <w:sz w:val="28"/>
          <w:szCs w:val="28"/>
          <w:vertAlign w:val="superscript"/>
        </w:rPr>
        <w:t>th</w:t>
      </w:r>
      <w:r w:rsidRPr="00475803">
        <w:rPr>
          <w:rFonts w:ascii="Times New Roman" w:hAnsi="Times New Roman" w:cs="Times New Roman"/>
          <w:i/>
          <w:sz w:val="28"/>
          <w:szCs w:val="28"/>
        </w:rPr>
        <w:t xml:space="preserve"> word of comfort for Israel</w:t>
      </w:r>
    </w:p>
    <w:p w:rsidR="00977275" w:rsidRPr="00475803" w:rsidRDefault="00977275" w:rsidP="00694919">
      <w:pPr>
        <w:pStyle w:val="ListParagraph"/>
        <w:numPr>
          <w:ilvl w:val="0"/>
          <w:numId w:val="146"/>
        </w:numPr>
        <w:spacing w:after="0" w:line="259" w:lineRule="auto"/>
        <w:rPr>
          <w:rFonts w:ascii="Times New Roman" w:hAnsi="Times New Roman" w:cs="Times New Roman"/>
          <w:i/>
          <w:sz w:val="28"/>
          <w:szCs w:val="28"/>
        </w:rPr>
      </w:pPr>
      <w:r w:rsidRPr="00475803">
        <w:rPr>
          <w:rFonts w:ascii="Times New Roman" w:hAnsi="Times New Roman" w:cs="Times New Roman"/>
          <w:sz w:val="28"/>
          <w:szCs w:val="28"/>
        </w:rPr>
        <w:t>6</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p>
    <w:p w:rsidR="00977275" w:rsidRPr="00475803" w:rsidRDefault="00977275" w:rsidP="00694919">
      <w:pPr>
        <w:pStyle w:val="ListParagraph"/>
        <w:numPr>
          <w:ilvl w:val="0"/>
          <w:numId w:val="146"/>
        </w:numPr>
        <w:spacing w:after="0" w:line="259" w:lineRule="auto"/>
        <w:ind w:left="1080"/>
        <w:rPr>
          <w:rFonts w:ascii="Times New Roman" w:hAnsi="Times New Roman" w:cs="Times New Roman"/>
          <w:i/>
          <w:sz w:val="28"/>
          <w:szCs w:val="28"/>
        </w:rPr>
      </w:pPr>
      <w:r w:rsidRPr="00475803">
        <w:rPr>
          <w:rFonts w:ascii="Times New Roman" w:hAnsi="Times New Roman" w:cs="Times New Roman"/>
          <w:i/>
          <w:sz w:val="28"/>
          <w:szCs w:val="28"/>
        </w:rPr>
        <w:t>6</w:t>
      </w:r>
      <w:r w:rsidRPr="00475803">
        <w:rPr>
          <w:rFonts w:ascii="Times New Roman" w:hAnsi="Times New Roman" w:cs="Times New Roman"/>
          <w:i/>
          <w:sz w:val="28"/>
          <w:szCs w:val="28"/>
          <w:vertAlign w:val="superscript"/>
        </w:rPr>
        <w:t>th</w:t>
      </w:r>
      <w:r w:rsidRPr="00475803">
        <w:rPr>
          <w:rFonts w:ascii="Times New Roman" w:hAnsi="Times New Roman" w:cs="Times New Roman"/>
          <w:i/>
          <w:sz w:val="28"/>
          <w:szCs w:val="28"/>
        </w:rPr>
        <w:t xml:space="preserve"> word of comfort for Israel  </w:t>
      </w:r>
    </w:p>
    <w:p w:rsidR="00977275" w:rsidRPr="00475803" w:rsidRDefault="00977275" w:rsidP="00694919">
      <w:pPr>
        <w:pStyle w:val="ListParagraph"/>
        <w:numPr>
          <w:ilvl w:val="0"/>
          <w:numId w:val="147"/>
        </w:numPr>
        <w:spacing w:after="0" w:line="259" w:lineRule="auto"/>
        <w:rPr>
          <w:rFonts w:ascii="Times New Roman" w:hAnsi="Times New Roman" w:cs="Times New Roman"/>
          <w:i/>
          <w:sz w:val="28"/>
          <w:szCs w:val="28"/>
        </w:rPr>
      </w:pPr>
      <w:r w:rsidRPr="00475803">
        <w:rPr>
          <w:rFonts w:ascii="Times New Roman" w:hAnsi="Times New Roman" w:cs="Times New Roman"/>
          <w:sz w:val="28"/>
          <w:szCs w:val="28"/>
        </w:rPr>
        <w:t>7</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p>
    <w:p w:rsidR="00977275" w:rsidRPr="00475803" w:rsidRDefault="00977275" w:rsidP="00694919">
      <w:pPr>
        <w:pStyle w:val="ListParagraph"/>
        <w:numPr>
          <w:ilvl w:val="0"/>
          <w:numId w:val="147"/>
        </w:numPr>
        <w:spacing w:after="0" w:line="259" w:lineRule="auto"/>
        <w:ind w:left="1080"/>
        <w:rPr>
          <w:rFonts w:ascii="Times New Roman" w:hAnsi="Times New Roman" w:cs="Times New Roman"/>
          <w:i/>
          <w:sz w:val="28"/>
          <w:szCs w:val="28"/>
        </w:rPr>
      </w:pPr>
      <w:r w:rsidRPr="00475803">
        <w:rPr>
          <w:rFonts w:ascii="Times New Roman" w:hAnsi="Times New Roman" w:cs="Times New Roman"/>
          <w:i/>
          <w:sz w:val="28"/>
          <w:szCs w:val="28"/>
        </w:rPr>
        <w:t>7</w:t>
      </w:r>
      <w:r w:rsidRPr="00475803">
        <w:rPr>
          <w:rFonts w:ascii="Times New Roman" w:hAnsi="Times New Roman" w:cs="Times New Roman"/>
          <w:i/>
          <w:sz w:val="28"/>
          <w:szCs w:val="28"/>
          <w:vertAlign w:val="superscript"/>
        </w:rPr>
        <w:t>th</w:t>
      </w:r>
      <w:r w:rsidRPr="00475803">
        <w:rPr>
          <w:rFonts w:ascii="Times New Roman" w:hAnsi="Times New Roman" w:cs="Times New Roman"/>
          <w:i/>
          <w:sz w:val="28"/>
          <w:szCs w:val="28"/>
        </w:rPr>
        <w:t xml:space="preserve"> word of comfort for Israel </w:t>
      </w:r>
    </w:p>
    <w:p w:rsidR="00977275" w:rsidRPr="00475803" w:rsidRDefault="00977275" w:rsidP="00694919">
      <w:pPr>
        <w:pStyle w:val="ListParagraph"/>
        <w:numPr>
          <w:ilvl w:val="0"/>
          <w:numId w:val="148"/>
        </w:numPr>
        <w:spacing w:after="0" w:line="259" w:lineRule="auto"/>
        <w:rPr>
          <w:rFonts w:ascii="Times New Roman" w:hAnsi="Times New Roman" w:cs="Times New Roman"/>
          <w:i/>
          <w:sz w:val="28"/>
          <w:szCs w:val="28"/>
        </w:rPr>
      </w:pPr>
      <w:r w:rsidRPr="00475803">
        <w:rPr>
          <w:rFonts w:ascii="Times New Roman" w:hAnsi="Times New Roman" w:cs="Times New Roman"/>
          <w:sz w:val="28"/>
          <w:szCs w:val="28"/>
        </w:rPr>
        <w:t>8</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p>
    <w:p w:rsidR="00977275" w:rsidRPr="00475803" w:rsidRDefault="00977275" w:rsidP="00694919">
      <w:pPr>
        <w:pStyle w:val="ListParagraph"/>
        <w:numPr>
          <w:ilvl w:val="0"/>
          <w:numId w:val="148"/>
        </w:numPr>
        <w:spacing w:after="0" w:line="259" w:lineRule="auto"/>
        <w:ind w:left="1080"/>
        <w:rPr>
          <w:rFonts w:ascii="Times New Roman" w:hAnsi="Times New Roman" w:cs="Times New Roman"/>
          <w:i/>
          <w:sz w:val="28"/>
          <w:szCs w:val="28"/>
        </w:rPr>
      </w:pPr>
      <w:r w:rsidRPr="00475803">
        <w:rPr>
          <w:rFonts w:ascii="Times New Roman" w:hAnsi="Times New Roman" w:cs="Times New Roman"/>
          <w:i/>
          <w:sz w:val="28"/>
          <w:szCs w:val="28"/>
        </w:rPr>
        <w:t>8</w:t>
      </w:r>
      <w:r w:rsidRPr="00475803">
        <w:rPr>
          <w:rFonts w:ascii="Times New Roman" w:hAnsi="Times New Roman" w:cs="Times New Roman"/>
          <w:i/>
          <w:sz w:val="28"/>
          <w:szCs w:val="28"/>
          <w:vertAlign w:val="superscript"/>
        </w:rPr>
        <w:t>th</w:t>
      </w:r>
      <w:r w:rsidRPr="00475803">
        <w:rPr>
          <w:rFonts w:ascii="Times New Roman" w:hAnsi="Times New Roman" w:cs="Times New Roman"/>
          <w:i/>
          <w:sz w:val="28"/>
          <w:szCs w:val="28"/>
        </w:rPr>
        <w:t xml:space="preserve"> word of comfort to Israel</w:t>
      </w:r>
    </w:p>
    <w:p w:rsidR="00977275" w:rsidRPr="00475803" w:rsidRDefault="00977275" w:rsidP="00694919">
      <w:pPr>
        <w:pStyle w:val="ListParagraph"/>
        <w:numPr>
          <w:ilvl w:val="0"/>
          <w:numId w:val="149"/>
        </w:numPr>
        <w:spacing w:after="0" w:line="259" w:lineRule="auto"/>
        <w:rPr>
          <w:rFonts w:ascii="Times New Roman" w:hAnsi="Times New Roman" w:cs="Times New Roman"/>
          <w:i/>
          <w:sz w:val="28"/>
          <w:szCs w:val="28"/>
        </w:rPr>
      </w:pPr>
      <w:r w:rsidRPr="00475803">
        <w:rPr>
          <w:rFonts w:ascii="Times New Roman" w:hAnsi="Times New Roman" w:cs="Times New Roman"/>
          <w:sz w:val="28"/>
          <w:szCs w:val="28"/>
        </w:rPr>
        <w:t>9</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p>
    <w:p w:rsidR="00977275" w:rsidRPr="00475803" w:rsidRDefault="00977275" w:rsidP="00694919">
      <w:pPr>
        <w:pStyle w:val="ListParagraph"/>
        <w:numPr>
          <w:ilvl w:val="0"/>
          <w:numId w:val="149"/>
        </w:numPr>
        <w:spacing w:after="0" w:line="259" w:lineRule="auto"/>
        <w:ind w:left="1080"/>
        <w:rPr>
          <w:rFonts w:ascii="Times New Roman" w:hAnsi="Times New Roman" w:cs="Times New Roman"/>
          <w:i/>
          <w:sz w:val="28"/>
          <w:szCs w:val="28"/>
        </w:rPr>
      </w:pPr>
      <w:r w:rsidRPr="00475803">
        <w:rPr>
          <w:rFonts w:ascii="Times New Roman" w:hAnsi="Times New Roman" w:cs="Times New Roman"/>
          <w:i/>
          <w:sz w:val="28"/>
          <w:szCs w:val="28"/>
        </w:rPr>
        <w:t>9</w:t>
      </w:r>
      <w:r w:rsidRPr="00475803">
        <w:rPr>
          <w:rFonts w:ascii="Times New Roman" w:hAnsi="Times New Roman" w:cs="Times New Roman"/>
          <w:i/>
          <w:sz w:val="28"/>
          <w:szCs w:val="28"/>
          <w:vertAlign w:val="superscript"/>
        </w:rPr>
        <w:t>th</w:t>
      </w:r>
      <w:r w:rsidRPr="00475803">
        <w:rPr>
          <w:rFonts w:ascii="Times New Roman" w:hAnsi="Times New Roman" w:cs="Times New Roman"/>
          <w:i/>
          <w:sz w:val="28"/>
          <w:szCs w:val="28"/>
        </w:rPr>
        <w:t xml:space="preserve"> word of comfort for Israel   </w:t>
      </w:r>
    </w:p>
    <w:p w:rsidR="00977275" w:rsidRPr="00475803" w:rsidRDefault="00977275" w:rsidP="00694919">
      <w:pPr>
        <w:pStyle w:val="ListParagraph"/>
        <w:numPr>
          <w:ilvl w:val="0"/>
          <w:numId w:val="150"/>
        </w:numPr>
        <w:spacing w:after="0" w:line="259" w:lineRule="auto"/>
        <w:rPr>
          <w:rFonts w:ascii="Times New Roman" w:hAnsi="Times New Roman" w:cs="Times New Roman"/>
          <w:i/>
          <w:sz w:val="28"/>
          <w:szCs w:val="28"/>
        </w:rPr>
      </w:pPr>
      <w:r w:rsidRPr="00475803">
        <w:rPr>
          <w:rFonts w:ascii="Times New Roman" w:hAnsi="Times New Roman" w:cs="Times New Roman"/>
          <w:sz w:val="28"/>
          <w:szCs w:val="28"/>
        </w:rPr>
        <w:t>10</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p>
    <w:p w:rsidR="00977275" w:rsidRPr="00475803" w:rsidRDefault="00977275" w:rsidP="00694919">
      <w:pPr>
        <w:pStyle w:val="ListParagraph"/>
        <w:numPr>
          <w:ilvl w:val="0"/>
          <w:numId w:val="150"/>
        </w:numPr>
        <w:spacing w:after="0" w:line="259" w:lineRule="auto"/>
        <w:ind w:left="1080"/>
        <w:rPr>
          <w:rFonts w:ascii="Times New Roman" w:hAnsi="Times New Roman" w:cs="Times New Roman"/>
          <w:i/>
          <w:sz w:val="28"/>
          <w:szCs w:val="28"/>
        </w:rPr>
      </w:pPr>
      <w:r w:rsidRPr="00475803">
        <w:rPr>
          <w:rFonts w:ascii="Times New Roman" w:hAnsi="Times New Roman" w:cs="Times New Roman"/>
          <w:i/>
          <w:sz w:val="28"/>
          <w:szCs w:val="28"/>
        </w:rPr>
        <w:t>10</w:t>
      </w:r>
      <w:r w:rsidRPr="00475803">
        <w:rPr>
          <w:rFonts w:ascii="Times New Roman" w:hAnsi="Times New Roman" w:cs="Times New Roman"/>
          <w:i/>
          <w:sz w:val="28"/>
          <w:szCs w:val="28"/>
          <w:vertAlign w:val="superscript"/>
        </w:rPr>
        <w:t>th</w:t>
      </w:r>
      <w:r w:rsidRPr="00475803">
        <w:rPr>
          <w:rFonts w:ascii="Times New Roman" w:hAnsi="Times New Roman" w:cs="Times New Roman"/>
          <w:i/>
          <w:sz w:val="28"/>
          <w:szCs w:val="28"/>
        </w:rPr>
        <w:t xml:space="preserve"> word of comfort for Israel</w:t>
      </w:r>
    </w:p>
    <w:p w:rsidR="00DF5233" w:rsidRPr="00475803" w:rsidRDefault="00977275" w:rsidP="00694919">
      <w:pPr>
        <w:pStyle w:val="ListParagraph"/>
        <w:numPr>
          <w:ilvl w:val="0"/>
          <w:numId w:val="151"/>
        </w:numPr>
        <w:spacing w:line="240" w:lineRule="auto"/>
        <w:rPr>
          <w:rFonts w:ascii="Times New Roman" w:hAnsi="Times New Roman" w:cs="Times New Roman"/>
          <w:sz w:val="28"/>
          <w:szCs w:val="28"/>
        </w:rPr>
      </w:pPr>
      <w:r w:rsidRPr="00475803">
        <w:rPr>
          <w:rFonts w:ascii="Times New Roman" w:hAnsi="Times New Roman" w:cs="Times New Roman"/>
          <w:sz w:val="28"/>
          <w:szCs w:val="28"/>
        </w:rPr>
        <w:t>11</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p>
    <w:p w:rsidR="00977275" w:rsidRPr="00475803" w:rsidRDefault="00977275" w:rsidP="00977275">
      <w:pPr>
        <w:spacing w:after="0" w:line="240" w:lineRule="auto"/>
        <w:rPr>
          <w:rFonts w:ascii="Times New Roman" w:hAnsi="Times New Roman" w:cs="Times New Roman"/>
          <w:sz w:val="28"/>
          <w:szCs w:val="28"/>
        </w:rPr>
      </w:pPr>
      <w:r w:rsidRPr="00475803">
        <w:rPr>
          <w:rFonts w:ascii="Times New Roman" w:hAnsi="Times New Roman" w:cs="Times New Roman"/>
          <w:sz w:val="28"/>
          <w:szCs w:val="28"/>
        </w:rPr>
        <w:t xml:space="preserve">This is certainly a </w:t>
      </w:r>
      <w:r w:rsidR="00E752CE" w:rsidRPr="00475803">
        <w:rPr>
          <w:rFonts w:ascii="Times New Roman" w:hAnsi="Times New Roman" w:cs="Times New Roman"/>
          <w:sz w:val="28"/>
          <w:szCs w:val="28"/>
        </w:rPr>
        <w:t xml:space="preserve">long </w:t>
      </w:r>
      <w:r w:rsidRPr="00475803">
        <w:rPr>
          <w:rFonts w:ascii="Times New Roman" w:hAnsi="Times New Roman" w:cs="Times New Roman"/>
          <w:sz w:val="28"/>
          <w:szCs w:val="28"/>
        </w:rPr>
        <w:t xml:space="preserve">concatenation </w:t>
      </w:r>
      <w:r w:rsidR="003557F6" w:rsidRPr="00475803">
        <w:rPr>
          <w:rFonts w:ascii="Times New Roman" w:hAnsi="Times New Roman" w:cs="Times New Roman"/>
          <w:sz w:val="28"/>
          <w:szCs w:val="28"/>
        </w:rPr>
        <w:t xml:space="preserve">of </w:t>
      </w:r>
      <w:r w:rsidR="001F480E" w:rsidRPr="00475803">
        <w:rPr>
          <w:rFonts w:ascii="Times New Roman" w:hAnsi="Times New Roman" w:cs="Times New Roman"/>
          <w:sz w:val="28"/>
          <w:szCs w:val="28"/>
        </w:rPr>
        <w:t xml:space="preserve">many </w:t>
      </w:r>
      <w:r w:rsidR="003557F6" w:rsidRPr="00475803">
        <w:rPr>
          <w:rFonts w:ascii="Times New Roman" w:hAnsi="Times New Roman" w:cs="Times New Roman"/>
          <w:sz w:val="28"/>
          <w:szCs w:val="28"/>
        </w:rPr>
        <w:t>things spoken – both against Babel and for Israel. In fact</w:t>
      </w:r>
      <w:r w:rsidR="00907D0D" w:rsidRPr="00475803">
        <w:rPr>
          <w:rFonts w:ascii="Times New Roman" w:hAnsi="Times New Roman" w:cs="Times New Roman"/>
          <w:sz w:val="28"/>
          <w:szCs w:val="28"/>
        </w:rPr>
        <w:t>,</w:t>
      </w:r>
      <w:r w:rsidR="003557F6" w:rsidRPr="00475803">
        <w:rPr>
          <w:rFonts w:ascii="Times New Roman" w:hAnsi="Times New Roman" w:cs="Times New Roman"/>
          <w:sz w:val="28"/>
          <w:szCs w:val="28"/>
        </w:rPr>
        <w:t xml:space="preserve"> </w:t>
      </w:r>
      <w:r w:rsidR="00F1185E" w:rsidRPr="00475803">
        <w:rPr>
          <w:rFonts w:ascii="Times New Roman" w:hAnsi="Times New Roman" w:cs="Times New Roman"/>
          <w:sz w:val="28"/>
          <w:szCs w:val="28"/>
        </w:rPr>
        <w:t xml:space="preserve">such </w:t>
      </w:r>
      <w:r w:rsidR="007E3876" w:rsidRPr="00475803">
        <w:rPr>
          <w:rFonts w:ascii="Times New Roman" w:hAnsi="Times New Roman" w:cs="Times New Roman"/>
          <w:sz w:val="28"/>
          <w:szCs w:val="28"/>
        </w:rPr>
        <w:t>stringing together</w:t>
      </w:r>
      <w:r w:rsidR="003557F6" w:rsidRPr="00475803">
        <w:rPr>
          <w:rFonts w:ascii="Times New Roman" w:hAnsi="Times New Roman" w:cs="Times New Roman"/>
          <w:sz w:val="28"/>
          <w:szCs w:val="28"/>
        </w:rPr>
        <w:t xml:space="preserve"> is often a keynote of emphatic prophecies. They are not spoken in simple terms, but in many parts.</w:t>
      </w:r>
      <w:r w:rsidR="00907D0D" w:rsidRPr="00475803">
        <w:rPr>
          <w:rFonts w:ascii="Times New Roman" w:hAnsi="Times New Roman" w:cs="Times New Roman"/>
          <w:sz w:val="28"/>
          <w:szCs w:val="28"/>
        </w:rPr>
        <w:t xml:space="preserve"> This manifold nature of prophecy can give it the appearance of ran</w:t>
      </w:r>
      <w:r w:rsidR="001F480E" w:rsidRPr="00475803">
        <w:rPr>
          <w:rFonts w:ascii="Times New Roman" w:hAnsi="Times New Roman" w:cs="Times New Roman"/>
          <w:sz w:val="28"/>
          <w:szCs w:val="28"/>
        </w:rPr>
        <w:t xml:space="preserve">dom statements strung together, but at the next level there is an even more elaborate set of </w:t>
      </w:r>
      <w:r w:rsidR="00005E89" w:rsidRPr="00475803">
        <w:rPr>
          <w:rFonts w:ascii="Times New Roman" w:hAnsi="Times New Roman" w:cs="Times New Roman"/>
          <w:sz w:val="28"/>
          <w:szCs w:val="28"/>
        </w:rPr>
        <w:t xml:space="preserve">manifold </w:t>
      </w:r>
      <w:r w:rsidR="001F480E" w:rsidRPr="00475803">
        <w:rPr>
          <w:rFonts w:ascii="Times New Roman" w:hAnsi="Times New Roman" w:cs="Times New Roman"/>
          <w:sz w:val="28"/>
          <w:szCs w:val="28"/>
        </w:rPr>
        <w:t>st</w:t>
      </w:r>
      <w:r w:rsidR="00005E89" w:rsidRPr="00475803">
        <w:rPr>
          <w:rFonts w:ascii="Times New Roman" w:hAnsi="Times New Roman" w:cs="Times New Roman"/>
          <w:sz w:val="28"/>
          <w:szCs w:val="28"/>
        </w:rPr>
        <w:t>atement</w:t>
      </w:r>
      <w:r w:rsidR="001F480E" w:rsidRPr="00475803">
        <w:rPr>
          <w:rFonts w:ascii="Times New Roman" w:hAnsi="Times New Roman" w:cs="Times New Roman"/>
          <w:sz w:val="28"/>
          <w:szCs w:val="28"/>
        </w:rPr>
        <w:t>s -</w:t>
      </w:r>
    </w:p>
    <w:p w:rsidR="001F480E" w:rsidRPr="00475803" w:rsidRDefault="001F480E" w:rsidP="00977275">
      <w:pPr>
        <w:spacing w:after="0" w:line="240" w:lineRule="auto"/>
        <w:rPr>
          <w:rFonts w:ascii="Times New Roman" w:hAnsi="Times New Roman" w:cs="Times New Roman"/>
          <w:sz w:val="28"/>
          <w:szCs w:val="28"/>
        </w:rPr>
      </w:pPr>
    </w:p>
    <w:p w:rsidR="002B5FF5" w:rsidRPr="00475803" w:rsidRDefault="002B5FF5" w:rsidP="00694919">
      <w:pPr>
        <w:pStyle w:val="ListParagraph"/>
        <w:numPr>
          <w:ilvl w:val="0"/>
          <w:numId w:val="152"/>
        </w:numPr>
        <w:spacing w:after="0" w:line="259" w:lineRule="auto"/>
        <w:ind w:left="450" w:hanging="450"/>
        <w:rPr>
          <w:rFonts w:ascii="Times New Roman" w:hAnsi="Times New Roman" w:cs="Times New Roman"/>
          <w:b/>
          <w:sz w:val="28"/>
          <w:szCs w:val="28"/>
        </w:rPr>
      </w:pPr>
      <w:r w:rsidRPr="00475803">
        <w:rPr>
          <w:rFonts w:ascii="Times New Roman" w:hAnsi="Times New Roman" w:cs="Times New Roman"/>
          <w:i/>
          <w:color w:val="000000" w:themeColor="text1"/>
          <w:sz w:val="28"/>
          <w:szCs w:val="28"/>
        </w:rPr>
        <w:t>Proclamation for the nations against Babel</w:t>
      </w:r>
      <w:r w:rsidRPr="00475803">
        <w:rPr>
          <w:rFonts w:ascii="Times New Roman" w:hAnsi="Times New Roman" w:cs="Times New Roman"/>
          <w:i/>
          <w:color w:val="0070C0"/>
          <w:sz w:val="28"/>
          <w:szCs w:val="28"/>
        </w:rPr>
        <w:t xml:space="preserve"> </w:t>
      </w:r>
      <w:r w:rsidR="00A95851" w:rsidRPr="00475803">
        <w:rPr>
          <w:rFonts w:ascii="Times New Roman" w:hAnsi="Times New Roman" w:cs="Times New Roman"/>
          <w:i/>
          <w:color w:val="0070C0"/>
          <w:sz w:val="28"/>
          <w:szCs w:val="28"/>
        </w:rPr>
        <w:t xml:space="preserve"> </w:t>
      </w:r>
      <w:r w:rsidR="00A95851" w:rsidRPr="00475803">
        <w:rPr>
          <w:rFonts w:ascii="Times New Roman" w:hAnsi="Times New Roman" w:cs="Times New Roman"/>
          <w:sz w:val="28"/>
          <w:szCs w:val="28"/>
        </w:rPr>
        <w:t>(50:1)</w:t>
      </w:r>
    </w:p>
    <w:p w:rsidR="002B5FF5" w:rsidRPr="00475803" w:rsidRDefault="00130B37" w:rsidP="002B5FF5">
      <w:pPr>
        <w:ind w:left="360"/>
        <w:rPr>
          <w:rFonts w:ascii="Times New Roman" w:hAnsi="Times New Roman" w:cs="Times New Roman"/>
          <w:sz w:val="28"/>
          <w:szCs w:val="28"/>
        </w:rPr>
      </w:pPr>
      <w:r w:rsidRPr="00475803">
        <w:rPr>
          <w:rFonts w:ascii="Times New Roman" w:hAnsi="Times New Roman" w:cs="Times New Roman"/>
          <w:i/>
          <w:color w:val="0070C0"/>
          <w:sz w:val="28"/>
          <w:szCs w:val="28"/>
        </w:rPr>
        <w:t>6</w:t>
      </w:r>
      <w:r w:rsidR="002B5FF5" w:rsidRPr="00475803">
        <w:rPr>
          <w:rFonts w:ascii="Times New Roman" w:hAnsi="Times New Roman" w:cs="Times New Roman"/>
          <w:i/>
          <w:color w:val="0070C0"/>
          <w:sz w:val="28"/>
          <w:szCs w:val="28"/>
        </w:rPr>
        <w:t>-fold command to Jeremiah</w:t>
      </w:r>
      <w:r w:rsidR="00F50492" w:rsidRPr="00475803">
        <w:rPr>
          <w:rFonts w:ascii="Times New Roman" w:hAnsi="Times New Roman" w:cs="Times New Roman"/>
          <w:i/>
          <w:color w:val="0070C0"/>
          <w:sz w:val="28"/>
          <w:szCs w:val="28"/>
        </w:rPr>
        <w:t xml:space="preserve"> &amp; </w:t>
      </w:r>
      <w:r w:rsidR="00351C91" w:rsidRPr="00475803">
        <w:rPr>
          <w:rFonts w:ascii="Times New Roman" w:hAnsi="Times New Roman" w:cs="Times New Roman"/>
          <w:i/>
          <w:color w:val="0070C0"/>
          <w:sz w:val="28"/>
          <w:szCs w:val="28"/>
        </w:rPr>
        <w:t xml:space="preserve">the </w:t>
      </w:r>
      <w:r w:rsidR="00F50492" w:rsidRPr="00475803">
        <w:rPr>
          <w:rFonts w:ascii="Times New Roman" w:hAnsi="Times New Roman" w:cs="Times New Roman"/>
          <w:i/>
          <w:color w:val="0070C0"/>
          <w:sz w:val="28"/>
          <w:szCs w:val="28"/>
        </w:rPr>
        <w:t>nations</w:t>
      </w:r>
      <w:r w:rsidR="002B5FF5" w:rsidRPr="00475803">
        <w:rPr>
          <w:rFonts w:ascii="Times New Roman" w:hAnsi="Times New Roman" w:cs="Times New Roman"/>
          <w:sz w:val="28"/>
          <w:szCs w:val="28"/>
        </w:rPr>
        <w:t xml:space="preserve"> </w:t>
      </w:r>
      <w:r w:rsidR="00A95851" w:rsidRPr="00475803">
        <w:rPr>
          <w:rFonts w:ascii="Times New Roman" w:hAnsi="Times New Roman" w:cs="Times New Roman"/>
          <w:sz w:val="28"/>
          <w:szCs w:val="28"/>
        </w:rPr>
        <w:t xml:space="preserve"> </w:t>
      </w:r>
    </w:p>
    <w:p w:rsidR="002B5FF5" w:rsidRPr="00475803" w:rsidRDefault="00A95851" w:rsidP="00694919">
      <w:pPr>
        <w:pStyle w:val="ListParagraph"/>
        <w:numPr>
          <w:ilvl w:val="0"/>
          <w:numId w:val="153"/>
        </w:numPr>
        <w:spacing w:after="0" w:line="259" w:lineRule="auto"/>
        <w:ind w:left="360"/>
        <w:rPr>
          <w:rFonts w:ascii="Times New Roman" w:hAnsi="Times New Roman" w:cs="Times New Roman"/>
          <w:sz w:val="28"/>
          <w:szCs w:val="28"/>
        </w:rPr>
      </w:pPr>
      <w:r w:rsidRPr="00475803">
        <w:rPr>
          <w:rFonts w:ascii="Times New Roman" w:hAnsi="Times New Roman" w:cs="Times New Roman"/>
          <w:sz w:val="28"/>
          <w:szCs w:val="28"/>
        </w:rPr>
        <w:t xml:space="preserve"> 1</w:t>
      </w:r>
      <w:r w:rsidRPr="00475803">
        <w:rPr>
          <w:rFonts w:ascii="Times New Roman" w:hAnsi="Times New Roman" w:cs="Times New Roman"/>
          <w:sz w:val="28"/>
          <w:szCs w:val="28"/>
          <w:vertAlign w:val="superscript"/>
        </w:rPr>
        <w:t>st</w:t>
      </w:r>
      <w:r w:rsidRPr="00475803">
        <w:rPr>
          <w:rFonts w:ascii="Times New Roman" w:hAnsi="Times New Roman" w:cs="Times New Roman"/>
          <w:sz w:val="28"/>
          <w:szCs w:val="28"/>
        </w:rPr>
        <w:t xml:space="preserve"> declaration against Babel (50:2-3)</w:t>
      </w:r>
    </w:p>
    <w:p w:rsidR="002B5FF5" w:rsidRPr="00475803" w:rsidRDefault="002B5FF5" w:rsidP="002B5FF5">
      <w:pPr>
        <w:ind w:left="360"/>
        <w:rPr>
          <w:rFonts w:ascii="Times New Roman" w:hAnsi="Times New Roman" w:cs="Times New Roman"/>
          <w:i/>
          <w:color w:val="0070C0"/>
          <w:sz w:val="28"/>
          <w:szCs w:val="28"/>
        </w:rPr>
      </w:pPr>
      <w:r w:rsidRPr="00475803">
        <w:rPr>
          <w:rFonts w:ascii="Times New Roman" w:hAnsi="Times New Roman" w:cs="Times New Roman"/>
          <w:b/>
          <w:i/>
          <w:color w:val="C00000"/>
          <w:sz w:val="28"/>
          <w:szCs w:val="28"/>
        </w:rPr>
        <w:t>9</w:t>
      </w:r>
      <w:r w:rsidRPr="00475803">
        <w:rPr>
          <w:rFonts w:ascii="Times New Roman" w:hAnsi="Times New Roman" w:cs="Times New Roman"/>
          <w:i/>
          <w:color w:val="0070C0"/>
          <w:sz w:val="28"/>
          <w:szCs w:val="28"/>
        </w:rPr>
        <w:t xml:space="preserve"> judgments of Babel</w:t>
      </w:r>
    </w:p>
    <w:p w:rsidR="002B5FF5" w:rsidRPr="00475803" w:rsidRDefault="002B5FF5" w:rsidP="00694919">
      <w:pPr>
        <w:pStyle w:val="ListParagraph"/>
        <w:numPr>
          <w:ilvl w:val="0"/>
          <w:numId w:val="153"/>
        </w:numPr>
        <w:spacing w:after="0" w:line="259" w:lineRule="auto"/>
        <w:rPr>
          <w:rFonts w:ascii="Times New Roman" w:hAnsi="Times New Roman" w:cs="Times New Roman"/>
          <w:i/>
          <w:sz w:val="28"/>
          <w:szCs w:val="28"/>
        </w:rPr>
      </w:pPr>
      <w:r w:rsidRPr="00475803">
        <w:rPr>
          <w:rFonts w:ascii="Times New Roman" w:hAnsi="Times New Roman" w:cs="Times New Roman"/>
          <w:i/>
          <w:sz w:val="28"/>
          <w:szCs w:val="28"/>
        </w:rPr>
        <w:lastRenderedPageBreak/>
        <w:t>1</w:t>
      </w:r>
      <w:r w:rsidRPr="00475803">
        <w:rPr>
          <w:rFonts w:ascii="Times New Roman" w:hAnsi="Times New Roman" w:cs="Times New Roman"/>
          <w:i/>
          <w:sz w:val="28"/>
          <w:szCs w:val="28"/>
          <w:vertAlign w:val="superscript"/>
        </w:rPr>
        <w:t>st</w:t>
      </w:r>
      <w:r w:rsidRPr="00475803">
        <w:rPr>
          <w:rFonts w:ascii="Times New Roman" w:hAnsi="Times New Roman" w:cs="Times New Roman"/>
          <w:i/>
          <w:sz w:val="28"/>
          <w:szCs w:val="28"/>
        </w:rPr>
        <w:t xml:space="preserve"> word of comfort to Israel</w:t>
      </w:r>
      <w:r w:rsidR="00245662" w:rsidRPr="00475803">
        <w:rPr>
          <w:rFonts w:ascii="Times New Roman" w:hAnsi="Times New Roman" w:cs="Times New Roman"/>
          <w:i/>
          <w:sz w:val="28"/>
          <w:szCs w:val="28"/>
        </w:rPr>
        <w:t xml:space="preserve">   </w:t>
      </w:r>
      <w:r w:rsidR="00245662" w:rsidRPr="00475803">
        <w:rPr>
          <w:rFonts w:ascii="Times New Roman" w:hAnsi="Times New Roman" w:cs="Times New Roman"/>
          <w:sz w:val="28"/>
          <w:szCs w:val="28"/>
        </w:rPr>
        <w:t>(50:4-8)</w:t>
      </w:r>
    </w:p>
    <w:p w:rsidR="002B5FF5" w:rsidRPr="00475803" w:rsidRDefault="00C5306B" w:rsidP="002B5FF5">
      <w:pPr>
        <w:spacing w:after="0"/>
        <w:ind w:left="720"/>
        <w:rPr>
          <w:rFonts w:ascii="Times New Roman" w:hAnsi="Times New Roman" w:cs="Times New Roman"/>
          <w:i/>
          <w:color w:val="0070C0"/>
          <w:sz w:val="28"/>
          <w:szCs w:val="28"/>
        </w:rPr>
      </w:pPr>
      <w:r w:rsidRPr="00475803">
        <w:rPr>
          <w:rFonts w:ascii="Times New Roman" w:hAnsi="Times New Roman" w:cs="Times New Roman"/>
          <w:i/>
          <w:color w:val="0070C0"/>
          <w:sz w:val="28"/>
          <w:szCs w:val="28"/>
        </w:rPr>
        <w:t>(</w:t>
      </w:r>
      <w:r w:rsidR="002B5FF5" w:rsidRPr="00475803">
        <w:rPr>
          <w:rFonts w:ascii="Times New Roman" w:hAnsi="Times New Roman" w:cs="Times New Roman"/>
          <w:i/>
          <w:color w:val="0070C0"/>
          <w:sz w:val="28"/>
          <w:szCs w:val="28"/>
        </w:rPr>
        <w:t xml:space="preserve">7-fold </w:t>
      </w:r>
      <w:r w:rsidR="008272A1" w:rsidRPr="00475803">
        <w:rPr>
          <w:rFonts w:ascii="Times New Roman" w:hAnsi="Times New Roman" w:cs="Times New Roman"/>
          <w:i/>
          <w:color w:val="0070C0"/>
          <w:sz w:val="28"/>
          <w:szCs w:val="28"/>
        </w:rPr>
        <w:t>return</w:t>
      </w:r>
      <w:r w:rsidR="002B5FF5" w:rsidRPr="00475803">
        <w:rPr>
          <w:rFonts w:ascii="Times New Roman" w:hAnsi="Times New Roman" w:cs="Times New Roman"/>
          <w:i/>
          <w:color w:val="0070C0"/>
          <w:sz w:val="28"/>
          <w:szCs w:val="28"/>
        </w:rPr>
        <w:t xml:space="preserve"> of Israel</w:t>
      </w:r>
      <w:r w:rsidR="008272A1" w:rsidRPr="00475803">
        <w:rPr>
          <w:rFonts w:ascii="Times New Roman" w:hAnsi="Times New Roman" w:cs="Times New Roman"/>
          <w:i/>
          <w:color w:val="0070C0"/>
          <w:sz w:val="28"/>
          <w:szCs w:val="28"/>
        </w:rPr>
        <w:t xml:space="preserve"> to Zion &amp; Yahweh</w:t>
      </w:r>
    </w:p>
    <w:p w:rsidR="002B5FF5" w:rsidRPr="00475803" w:rsidRDefault="00C5306B" w:rsidP="002B5FF5">
      <w:pPr>
        <w:spacing w:after="0"/>
        <w:ind w:left="720"/>
        <w:rPr>
          <w:rFonts w:ascii="Times New Roman" w:hAnsi="Times New Roman" w:cs="Times New Roman"/>
          <w:sz w:val="28"/>
          <w:szCs w:val="28"/>
        </w:rPr>
      </w:pPr>
      <w:r w:rsidRPr="00475803">
        <w:rPr>
          <w:rFonts w:ascii="Times New Roman" w:hAnsi="Times New Roman" w:cs="Times New Roman"/>
          <w:i/>
          <w:color w:val="0070C0"/>
          <w:sz w:val="28"/>
          <w:szCs w:val="28"/>
        </w:rPr>
        <w:t>{</w:t>
      </w:r>
      <w:r w:rsidR="002B5FF5" w:rsidRPr="00475803">
        <w:rPr>
          <w:rFonts w:ascii="Times New Roman" w:hAnsi="Times New Roman" w:cs="Times New Roman"/>
          <w:b/>
          <w:i/>
          <w:color w:val="C00000"/>
          <w:sz w:val="28"/>
          <w:szCs w:val="28"/>
        </w:rPr>
        <w:t>9</w:t>
      </w:r>
      <w:r w:rsidR="002B5FF5" w:rsidRPr="00475803">
        <w:rPr>
          <w:rFonts w:ascii="Times New Roman" w:hAnsi="Times New Roman" w:cs="Times New Roman"/>
          <w:i/>
          <w:color w:val="0070C0"/>
          <w:sz w:val="28"/>
          <w:szCs w:val="28"/>
        </w:rPr>
        <w:t>-fold condition of Israel</w:t>
      </w:r>
      <w:r w:rsidR="008272A1" w:rsidRPr="00475803">
        <w:rPr>
          <w:rFonts w:ascii="Times New Roman" w:hAnsi="Times New Roman" w:cs="Times New Roman"/>
          <w:i/>
          <w:color w:val="0070C0"/>
          <w:sz w:val="28"/>
          <w:szCs w:val="28"/>
        </w:rPr>
        <w:t xml:space="preserve"> – misled &amp; abused</w:t>
      </w:r>
      <w:r w:rsidRPr="00475803">
        <w:rPr>
          <w:rFonts w:ascii="Times New Roman" w:hAnsi="Times New Roman" w:cs="Times New Roman"/>
          <w:i/>
          <w:color w:val="0070C0"/>
          <w:sz w:val="28"/>
          <w:szCs w:val="28"/>
        </w:rPr>
        <w:t>}</w:t>
      </w:r>
    </w:p>
    <w:p w:rsidR="002B5FF5" w:rsidRPr="00475803" w:rsidRDefault="002B5FF5" w:rsidP="002B5FF5">
      <w:pPr>
        <w:ind w:left="720"/>
        <w:rPr>
          <w:rFonts w:ascii="Times New Roman" w:hAnsi="Times New Roman" w:cs="Times New Roman"/>
          <w:sz w:val="28"/>
          <w:szCs w:val="28"/>
        </w:rPr>
      </w:pPr>
      <w:r w:rsidRPr="00475803">
        <w:rPr>
          <w:rFonts w:ascii="Times New Roman" w:hAnsi="Times New Roman" w:cs="Times New Roman"/>
          <w:i/>
          <w:color w:val="0070C0"/>
          <w:sz w:val="28"/>
          <w:szCs w:val="28"/>
        </w:rPr>
        <w:t>3-fold command to Israel</w:t>
      </w:r>
      <w:r w:rsidR="008272A1" w:rsidRPr="00475803">
        <w:rPr>
          <w:rFonts w:ascii="Times New Roman" w:hAnsi="Times New Roman" w:cs="Times New Roman"/>
          <w:i/>
          <w:color w:val="0070C0"/>
          <w:sz w:val="28"/>
          <w:szCs w:val="28"/>
        </w:rPr>
        <w:t xml:space="preserve"> to leave Babel</w:t>
      </w:r>
      <w:r w:rsidR="00A40D71" w:rsidRPr="00475803">
        <w:rPr>
          <w:rFonts w:ascii="Times New Roman" w:hAnsi="Times New Roman" w:cs="Times New Roman"/>
          <w:i/>
          <w:color w:val="0070C0"/>
          <w:sz w:val="28"/>
          <w:szCs w:val="28"/>
        </w:rPr>
        <w:t xml:space="preserve">) </w:t>
      </w:r>
      <w:r w:rsidR="00C5306B" w:rsidRPr="00475803">
        <w:rPr>
          <w:rFonts w:ascii="Times New Roman" w:hAnsi="Times New Roman" w:cs="Times New Roman"/>
          <w:i/>
          <w:color w:val="0070C0"/>
          <w:sz w:val="28"/>
          <w:szCs w:val="28"/>
        </w:rPr>
        <w:t xml:space="preserve">7 + 3 </w:t>
      </w:r>
      <w:r w:rsidR="00A40D71" w:rsidRPr="00475803">
        <w:rPr>
          <w:rFonts w:ascii="Times New Roman" w:hAnsi="Times New Roman" w:cs="Times New Roman"/>
          <w:i/>
          <w:color w:val="0070C0"/>
          <w:sz w:val="28"/>
          <w:szCs w:val="28"/>
        </w:rPr>
        <w:t>= 1</w:t>
      </w:r>
      <w:r w:rsidR="00C5306B" w:rsidRPr="00475803">
        <w:rPr>
          <w:rFonts w:ascii="Times New Roman" w:hAnsi="Times New Roman" w:cs="Times New Roman"/>
          <w:i/>
          <w:color w:val="0070C0"/>
          <w:sz w:val="28"/>
          <w:szCs w:val="28"/>
        </w:rPr>
        <w:t>0</w:t>
      </w:r>
    </w:p>
    <w:p w:rsidR="002B5FF5" w:rsidRPr="00475803" w:rsidRDefault="002B5FF5" w:rsidP="00694919">
      <w:pPr>
        <w:pStyle w:val="ListParagraph"/>
        <w:numPr>
          <w:ilvl w:val="0"/>
          <w:numId w:val="154"/>
        </w:numPr>
        <w:spacing w:after="0" w:line="259" w:lineRule="auto"/>
        <w:ind w:left="360"/>
        <w:rPr>
          <w:rFonts w:ascii="Times New Roman" w:hAnsi="Times New Roman" w:cs="Times New Roman"/>
          <w:i/>
          <w:sz w:val="28"/>
          <w:szCs w:val="28"/>
        </w:rPr>
      </w:pPr>
      <w:r w:rsidRPr="00475803">
        <w:rPr>
          <w:rFonts w:ascii="Times New Roman" w:hAnsi="Times New Roman" w:cs="Times New Roman"/>
          <w:sz w:val="28"/>
          <w:szCs w:val="28"/>
        </w:rPr>
        <w:t>2</w:t>
      </w:r>
      <w:r w:rsidRPr="00475803">
        <w:rPr>
          <w:rFonts w:ascii="Times New Roman" w:hAnsi="Times New Roman" w:cs="Times New Roman"/>
          <w:sz w:val="28"/>
          <w:szCs w:val="28"/>
          <w:vertAlign w:val="superscript"/>
        </w:rPr>
        <w:t>nd</w:t>
      </w:r>
      <w:r w:rsidRPr="00475803">
        <w:rPr>
          <w:rFonts w:ascii="Times New Roman" w:hAnsi="Times New Roman" w:cs="Times New Roman"/>
          <w:sz w:val="28"/>
          <w:szCs w:val="28"/>
        </w:rPr>
        <w:t xml:space="preserve"> declaration against Babel</w:t>
      </w:r>
      <w:r w:rsidR="00245662" w:rsidRPr="00475803">
        <w:rPr>
          <w:rFonts w:ascii="Times New Roman" w:hAnsi="Times New Roman" w:cs="Times New Roman"/>
          <w:sz w:val="28"/>
          <w:szCs w:val="28"/>
        </w:rPr>
        <w:t xml:space="preserve">  </w:t>
      </w:r>
    </w:p>
    <w:p w:rsidR="002B5FF5" w:rsidRPr="00475803" w:rsidRDefault="00A40D71"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w:t>
      </w:r>
      <w:r w:rsidR="002B5FF5" w:rsidRPr="00475803">
        <w:rPr>
          <w:rFonts w:ascii="Times New Roman" w:hAnsi="Times New Roman" w:cs="Times New Roman"/>
          <w:i/>
          <w:color w:val="0070C0"/>
          <w:sz w:val="28"/>
          <w:szCs w:val="28"/>
        </w:rPr>
        <w:t>7-fold disaster of Babel</w:t>
      </w:r>
      <w:r w:rsidR="00245662" w:rsidRPr="00475803">
        <w:rPr>
          <w:rFonts w:ascii="Times New Roman" w:hAnsi="Times New Roman" w:cs="Times New Roman"/>
          <w:i/>
          <w:color w:val="0070C0"/>
          <w:sz w:val="28"/>
          <w:szCs w:val="28"/>
        </w:rPr>
        <w:t xml:space="preserve">  </w:t>
      </w:r>
    </w:p>
    <w:p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3-fold expression of Babel’s shame</w:t>
      </w:r>
      <w:r w:rsidR="00A40D71" w:rsidRPr="00475803">
        <w:rPr>
          <w:rFonts w:ascii="Times New Roman" w:hAnsi="Times New Roman" w:cs="Times New Roman"/>
          <w:i/>
          <w:color w:val="0070C0"/>
          <w:sz w:val="28"/>
          <w:szCs w:val="28"/>
        </w:rPr>
        <w:t>)</w:t>
      </w:r>
      <w:r w:rsidR="008272A1" w:rsidRPr="00475803">
        <w:rPr>
          <w:rFonts w:ascii="Times New Roman" w:hAnsi="Times New Roman" w:cs="Times New Roman"/>
          <w:i/>
          <w:color w:val="0070C0"/>
          <w:sz w:val="28"/>
          <w:szCs w:val="28"/>
        </w:rPr>
        <w:t xml:space="preserve"> </w:t>
      </w:r>
      <w:r w:rsidR="00C5306B" w:rsidRPr="00475803">
        <w:rPr>
          <w:rFonts w:ascii="Times New Roman" w:hAnsi="Times New Roman" w:cs="Times New Roman"/>
          <w:i/>
          <w:color w:val="0070C0"/>
          <w:sz w:val="28"/>
          <w:szCs w:val="28"/>
        </w:rPr>
        <w:t>7 + 3</w:t>
      </w:r>
      <w:r w:rsidR="00A40D71" w:rsidRPr="00475803">
        <w:rPr>
          <w:rFonts w:ascii="Times New Roman" w:hAnsi="Times New Roman" w:cs="Times New Roman"/>
          <w:i/>
          <w:color w:val="0070C0"/>
          <w:sz w:val="28"/>
          <w:szCs w:val="28"/>
        </w:rPr>
        <w:t xml:space="preserve"> = 10</w:t>
      </w:r>
      <w:r w:rsidR="00FE6C74" w:rsidRPr="00475803">
        <w:rPr>
          <w:rFonts w:ascii="Times New Roman" w:hAnsi="Times New Roman" w:cs="Times New Roman"/>
          <w:i/>
          <w:color w:val="0070C0"/>
          <w:sz w:val="28"/>
          <w:szCs w:val="28"/>
        </w:rPr>
        <w:t xml:space="preserve">    </w:t>
      </w:r>
      <w:r w:rsidR="00FE6C74" w:rsidRPr="00475803">
        <w:rPr>
          <w:rFonts w:ascii="Times New Roman" w:hAnsi="Times New Roman" w:cs="Times New Roman"/>
          <w:sz w:val="28"/>
          <w:szCs w:val="28"/>
        </w:rPr>
        <w:t>(50:9-12)</w:t>
      </w:r>
    </w:p>
    <w:p w:rsidR="002B5FF5" w:rsidRPr="00475803" w:rsidRDefault="002B5FF5" w:rsidP="002B5FF5">
      <w:pPr>
        <w:ind w:left="360"/>
        <w:rPr>
          <w:rFonts w:ascii="Times New Roman" w:hAnsi="Times New Roman" w:cs="Times New Roman"/>
          <w:sz w:val="28"/>
          <w:szCs w:val="28"/>
        </w:rPr>
      </w:pPr>
      <w:r w:rsidRPr="00475803">
        <w:rPr>
          <w:rFonts w:ascii="Times New Roman" w:hAnsi="Times New Roman" w:cs="Times New Roman"/>
          <w:i/>
          <w:color w:val="0070C0"/>
          <w:sz w:val="28"/>
          <w:szCs w:val="28"/>
        </w:rPr>
        <w:t xml:space="preserve">10-fold emptying of Babel     </w:t>
      </w:r>
      <w:r w:rsidR="00245662" w:rsidRPr="00475803">
        <w:rPr>
          <w:rFonts w:ascii="Times New Roman" w:hAnsi="Times New Roman" w:cs="Times New Roman"/>
          <w:sz w:val="28"/>
          <w:szCs w:val="28"/>
        </w:rPr>
        <w:t>(50:12-16)</w:t>
      </w:r>
    </w:p>
    <w:p w:rsidR="002B5FF5" w:rsidRPr="00475803" w:rsidRDefault="002B5FF5" w:rsidP="00694919">
      <w:pPr>
        <w:pStyle w:val="ListParagraph"/>
        <w:numPr>
          <w:ilvl w:val="0"/>
          <w:numId w:val="154"/>
        </w:numPr>
        <w:spacing w:after="0" w:line="259" w:lineRule="auto"/>
        <w:rPr>
          <w:rFonts w:ascii="Times New Roman" w:hAnsi="Times New Roman" w:cs="Times New Roman"/>
          <w:i/>
          <w:color w:val="0070C0"/>
          <w:sz w:val="28"/>
          <w:szCs w:val="28"/>
        </w:rPr>
      </w:pPr>
      <w:r w:rsidRPr="00475803">
        <w:rPr>
          <w:rFonts w:ascii="Times New Roman" w:hAnsi="Times New Roman" w:cs="Times New Roman"/>
          <w:i/>
          <w:sz w:val="28"/>
          <w:szCs w:val="28"/>
        </w:rPr>
        <w:t>2</w:t>
      </w:r>
      <w:r w:rsidRPr="00475803">
        <w:rPr>
          <w:rFonts w:ascii="Times New Roman" w:hAnsi="Times New Roman" w:cs="Times New Roman"/>
          <w:i/>
          <w:sz w:val="28"/>
          <w:szCs w:val="28"/>
          <w:vertAlign w:val="superscript"/>
        </w:rPr>
        <w:t>nd</w:t>
      </w:r>
      <w:r w:rsidRPr="00475803">
        <w:rPr>
          <w:rFonts w:ascii="Times New Roman" w:hAnsi="Times New Roman" w:cs="Times New Roman"/>
          <w:i/>
          <w:sz w:val="28"/>
          <w:szCs w:val="28"/>
        </w:rPr>
        <w:t xml:space="preserve"> word of comfort to Israel</w:t>
      </w:r>
      <w:r w:rsidR="00245662" w:rsidRPr="00475803">
        <w:rPr>
          <w:rFonts w:ascii="Times New Roman" w:hAnsi="Times New Roman" w:cs="Times New Roman"/>
          <w:i/>
          <w:sz w:val="28"/>
          <w:szCs w:val="28"/>
        </w:rPr>
        <w:t xml:space="preserve">   </w:t>
      </w:r>
    </w:p>
    <w:p w:rsidR="002B5FF5" w:rsidRPr="00475803" w:rsidRDefault="002B5FF5" w:rsidP="00443BDC">
      <w:pPr>
        <w:spacing w:after="0"/>
        <w:ind w:left="720"/>
        <w:rPr>
          <w:rFonts w:ascii="Times New Roman" w:hAnsi="Times New Roman" w:cs="Times New Roman"/>
          <w:sz w:val="28"/>
          <w:szCs w:val="28"/>
        </w:rPr>
      </w:pPr>
      <w:r w:rsidRPr="00475803">
        <w:rPr>
          <w:rFonts w:ascii="Times New Roman" w:hAnsi="Times New Roman" w:cs="Times New Roman"/>
          <w:i/>
          <w:color w:val="0070C0"/>
          <w:sz w:val="28"/>
          <w:szCs w:val="28"/>
        </w:rPr>
        <w:t>dispersion of nations/Israel &amp; punishment (6-parts)</w:t>
      </w:r>
      <w:r w:rsidR="00245662" w:rsidRPr="00475803">
        <w:rPr>
          <w:rFonts w:ascii="Times New Roman" w:hAnsi="Times New Roman" w:cs="Times New Roman"/>
          <w:i/>
          <w:color w:val="0070C0"/>
          <w:sz w:val="28"/>
          <w:szCs w:val="28"/>
        </w:rPr>
        <w:t xml:space="preserve">  </w:t>
      </w:r>
      <w:r w:rsidR="00245662" w:rsidRPr="00475803">
        <w:rPr>
          <w:rFonts w:ascii="Times New Roman" w:hAnsi="Times New Roman" w:cs="Times New Roman"/>
          <w:sz w:val="28"/>
          <w:szCs w:val="28"/>
        </w:rPr>
        <w:t>(50:16-17)</w:t>
      </w:r>
    </w:p>
    <w:p w:rsidR="002B5FF5" w:rsidRPr="00475803" w:rsidRDefault="002B5FF5" w:rsidP="00443BDC">
      <w:pPr>
        <w:spacing w:after="0"/>
        <w:ind w:left="720"/>
        <w:rPr>
          <w:rFonts w:ascii="Times New Roman" w:hAnsi="Times New Roman" w:cs="Times New Roman"/>
          <w:sz w:val="28"/>
          <w:szCs w:val="28"/>
        </w:rPr>
      </w:pPr>
      <w:r w:rsidRPr="00475803">
        <w:rPr>
          <w:rFonts w:ascii="Times New Roman" w:hAnsi="Times New Roman" w:cs="Times New Roman"/>
          <w:i/>
          <w:color w:val="0070C0"/>
          <w:sz w:val="28"/>
          <w:szCs w:val="28"/>
        </w:rPr>
        <w:t>2-fold punishment of Israel’s enemies</w:t>
      </w:r>
      <w:r w:rsidR="00245662" w:rsidRPr="00475803">
        <w:rPr>
          <w:rFonts w:ascii="Times New Roman" w:hAnsi="Times New Roman" w:cs="Times New Roman"/>
          <w:i/>
          <w:color w:val="0070C0"/>
          <w:sz w:val="28"/>
          <w:szCs w:val="28"/>
        </w:rPr>
        <w:t xml:space="preserve">  </w:t>
      </w:r>
      <w:r w:rsidR="00245662" w:rsidRPr="00475803">
        <w:rPr>
          <w:rFonts w:ascii="Times New Roman" w:hAnsi="Times New Roman" w:cs="Times New Roman"/>
          <w:sz w:val="28"/>
          <w:szCs w:val="28"/>
        </w:rPr>
        <w:t>(50:18)</w:t>
      </w:r>
    </w:p>
    <w:p w:rsidR="002B5FF5" w:rsidRPr="00475803" w:rsidRDefault="002B5FF5" w:rsidP="00443BDC">
      <w:pPr>
        <w:spacing w:after="0"/>
        <w:ind w:left="720"/>
        <w:rPr>
          <w:rFonts w:ascii="Times New Roman" w:hAnsi="Times New Roman" w:cs="Times New Roman"/>
          <w:sz w:val="28"/>
          <w:szCs w:val="28"/>
        </w:rPr>
      </w:pPr>
      <w:r w:rsidRPr="00475803">
        <w:rPr>
          <w:rFonts w:ascii="Times New Roman" w:hAnsi="Times New Roman" w:cs="Times New Roman"/>
          <w:i/>
          <w:color w:val="0070C0"/>
          <w:sz w:val="28"/>
          <w:szCs w:val="28"/>
        </w:rPr>
        <w:t>3-fold return of Israel</w:t>
      </w:r>
      <w:r w:rsidR="00245662" w:rsidRPr="00475803">
        <w:rPr>
          <w:rFonts w:ascii="Times New Roman" w:hAnsi="Times New Roman" w:cs="Times New Roman"/>
          <w:i/>
          <w:color w:val="0070C0"/>
          <w:sz w:val="28"/>
          <w:szCs w:val="28"/>
        </w:rPr>
        <w:t xml:space="preserve">  </w:t>
      </w:r>
      <w:r w:rsidR="00245662" w:rsidRPr="00475803">
        <w:rPr>
          <w:rFonts w:ascii="Times New Roman" w:hAnsi="Times New Roman" w:cs="Times New Roman"/>
          <w:sz w:val="28"/>
          <w:szCs w:val="28"/>
        </w:rPr>
        <w:t>(50:19)</w:t>
      </w:r>
    </w:p>
    <w:p w:rsidR="002B5FF5" w:rsidRPr="00475803" w:rsidRDefault="002B5FF5" w:rsidP="00676F95">
      <w:pPr>
        <w:spacing w:after="0"/>
        <w:ind w:left="720"/>
        <w:rPr>
          <w:rFonts w:ascii="Times New Roman" w:hAnsi="Times New Roman" w:cs="Times New Roman"/>
          <w:sz w:val="28"/>
          <w:szCs w:val="28"/>
        </w:rPr>
      </w:pPr>
      <w:r w:rsidRPr="00475803">
        <w:rPr>
          <w:rFonts w:ascii="Times New Roman" w:hAnsi="Times New Roman" w:cs="Times New Roman"/>
          <w:i/>
          <w:color w:val="0070C0"/>
          <w:sz w:val="28"/>
          <w:szCs w:val="28"/>
        </w:rPr>
        <w:t>3-fold pardon of Israel</w:t>
      </w:r>
      <w:r w:rsidR="00245662" w:rsidRPr="00475803">
        <w:rPr>
          <w:rFonts w:ascii="Times New Roman" w:hAnsi="Times New Roman" w:cs="Times New Roman"/>
          <w:i/>
          <w:color w:val="0070C0"/>
          <w:sz w:val="28"/>
          <w:szCs w:val="28"/>
        </w:rPr>
        <w:t xml:space="preserve">  </w:t>
      </w:r>
      <w:r w:rsidR="00245662" w:rsidRPr="00475803">
        <w:rPr>
          <w:rFonts w:ascii="Times New Roman" w:hAnsi="Times New Roman" w:cs="Times New Roman"/>
          <w:sz w:val="28"/>
          <w:szCs w:val="28"/>
        </w:rPr>
        <w:t>(50:20)</w:t>
      </w:r>
    </w:p>
    <w:p w:rsidR="00676F95" w:rsidRPr="00475803" w:rsidRDefault="00676F95" w:rsidP="00676F95">
      <w:pPr>
        <w:ind w:left="720"/>
        <w:rPr>
          <w:rFonts w:ascii="Times New Roman" w:hAnsi="Times New Roman" w:cs="Times New Roman"/>
          <w:sz w:val="28"/>
          <w:szCs w:val="28"/>
        </w:rPr>
      </w:pPr>
      <w:r w:rsidRPr="00475803">
        <w:rPr>
          <w:rFonts w:ascii="Times New Roman" w:hAnsi="Times New Roman" w:cs="Times New Roman"/>
          <w:i/>
          <w:color w:val="0070C0"/>
          <w:sz w:val="28"/>
          <w:szCs w:val="28"/>
        </w:rPr>
        <w:t xml:space="preserve">3-fold command to attack Babel  </w:t>
      </w:r>
      <w:r w:rsidRPr="00475803">
        <w:rPr>
          <w:rFonts w:ascii="Times New Roman" w:hAnsi="Times New Roman" w:cs="Times New Roman"/>
          <w:sz w:val="28"/>
          <w:szCs w:val="28"/>
        </w:rPr>
        <w:t>(50:21)</w:t>
      </w:r>
    </w:p>
    <w:p w:rsidR="002B5FF5" w:rsidRPr="00475803" w:rsidRDefault="002B5FF5" w:rsidP="00694919">
      <w:pPr>
        <w:pStyle w:val="ListParagraph"/>
        <w:numPr>
          <w:ilvl w:val="0"/>
          <w:numId w:val="155"/>
        </w:numPr>
        <w:spacing w:after="0" w:line="259" w:lineRule="auto"/>
        <w:ind w:left="360"/>
        <w:rPr>
          <w:rFonts w:ascii="Times New Roman" w:hAnsi="Times New Roman" w:cs="Times New Roman"/>
          <w:sz w:val="28"/>
          <w:szCs w:val="28"/>
        </w:rPr>
      </w:pPr>
      <w:r w:rsidRPr="00475803">
        <w:rPr>
          <w:rFonts w:ascii="Times New Roman" w:hAnsi="Times New Roman" w:cs="Times New Roman"/>
          <w:sz w:val="28"/>
          <w:szCs w:val="28"/>
        </w:rPr>
        <w:t>3</w:t>
      </w:r>
      <w:r w:rsidRPr="00475803">
        <w:rPr>
          <w:rFonts w:ascii="Times New Roman" w:hAnsi="Times New Roman" w:cs="Times New Roman"/>
          <w:sz w:val="28"/>
          <w:szCs w:val="28"/>
          <w:vertAlign w:val="superscript"/>
        </w:rPr>
        <w:t>rd</w:t>
      </w:r>
      <w:r w:rsidRPr="00475803">
        <w:rPr>
          <w:rFonts w:ascii="Times New Roman" w:hAnsi="Times New Roman" w:cs="Times New Roman"/>
          <w:sz w:val="28"/>
          <w:szCs w:val="28"/>
        </w:rPr>
        <w:t xml:space="preserve"> declaration against Babel</w:t>
      </w:r>
      <w:r w:rsidR="00245662" w:rsidRPr="00475803">
        <w:rPr>
          <w:rFonts w:ascii="Times New Roman" w:hAnsi="Times New Roman" w:cs="Times New Roman"/>
          <w:sz w:val="28"/>
          <w:szCs w:val="28"/>
        </w:rPr>
        <w:t xml:space="preserve">  </w:t>
      </w:r>
    </w:p>
    <w:p w:rsidR="002B5FF5" w:rsidRPr="00475803" w:rsidRDefault="00676F9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 xml:space="preserve"> </w:t>
      </w:r>
      <w:r w:rsidR="00A40D71" w:rsidRPr="00475803">
        <w:rPr>
          <w:rFonts w:ascii="Times New Roman" w:hAnsi="Times New Roman" w:cs="Times New Roman"/>
          <w:i/>
          <w:color w:val="0070C0"/>
          <w:sz w:val="28"/>
          <w:szCs w:val="28"/>
        </w:rPr>
        <w:t>(</w:t>
      </w:r>
      <w:r w:rsidR="002B5FF5" w:rsidRPr="00475803">
        <w:rPr>
          <w:rFonts w:ascii="Times New Roman" w:hAnsi="Times New Roman" w:cs="Times New Roman"/>
          <w:i/>
          <w:color w:val="0070C0"/>
          <w:sz w:val="28"/>
          <w:szCs w:val="28"/>
        </w:rPr>
        <w:t>7-fold</w:t>
      </w:r>
      <w:r w:rsidR="00F50492" w:rsidRPr="00475803">
        <w:rPr>
          <w:rFonts w:ascii="Times New Roman" w:hAnsi="Times New Roman" w:cs="Times New Roman"/>
          <w:i/>
          <w:color w:val="0070C0"/>
          <w:sz w:val="28"/>
          <w:szCs w:val="28"/>
        </w:rPr>
        <w:t xml:space="preserve"> </w:t>
      </w:r>
      <w:r w:rsidRPr="00475803">
        <w:rPr>
          <w:rFonts w:ascii="Times New Roman" w:hAnsi="Times New Roman" w:cs="Times New Roman"/>
          <w:i/>
          <w:color w:val="0070C0"/>
          <w:sz w:val="28"/>
          <w:szCs w:val="28"/>
        </w:rPr>
        <w:t>declaration of</w:t>
      </w:r>
      <w:r w:rsidR="002B5FF5" w:rsidRPr="00475803">
        <w:rPr>
          <w:rFonts w:ascii="Times New Roman" w:hAnsi="Times New Roman" w:cs="Times New Roman"/>
          <w:i/>
          <w:color w:val="0070C0"/>
          <w:sz w:val="28"/>
          <w:szCs w:val="28"/>
        </w:rPr>
        <w:t xml:space="preserve"> crushing</w:t>
      </w:r>
      <w:r w:rsidR="00351C91" w:rsidRPr="00475803">
        <w:rPr>
          <w:rFonts w:ascii="Times New Roman" w:hAnsi="Times New Roman" w:cs="Times New Roman"/>
          <w:i/>
          <w:color w:val="0070C0"/>
          <w:sz w:val="28"/>
          <w:szCs w:val="28"/>
        </w:rPr>
        <w:t xml:space="preserve"> +</w:t>
      </w:r>
    </w:p>
    <w:p w:rsidR="002B5FF5" w:rsidRPr="00475803" w:rsidRDefault="002B5FF5" w:rsidP="002B5FF5">
      <w:pPr>
        <w:spacing w:after="0"/>
        <w:ind w:left="1080"/>
        <w:rPr>
          <w:rFonts w:ascii="Times New Roman" w:hAnsi="Times New Roman" w:cs="Times New Roman"/>
          <w:b/>
          <w:color w:val="C00000"/>
          <w:sz w:val="28"/>
          <w:szCs w:val="28"/>
          <w:u w:val="double"/>
        </w:rPr>
      </w:pPr>
      <w:r w:rsidRPr="00475803">
        <w:rPr>
          <w:rFonts w:ascii="Times New Roman" w:hAnsi="Times New Roman" w:cs="Times New Roman"/>
          <w:i/>
          <w:color w:val="0070C0"/>
          <w:sz w:val="28"/>
          <w:szCs w:val="28"/>
        </w:rPr>
        <w:t>2-fold exclamation</w:t>
      </w:r>
      <w:r w:rsidR="00A40D71" w:rsidRPr="00475803">
        <w:rPr>
          <w:rFonts w:ascii="Times New Roman" w:hAnsi="Times New Roman" w:cs="Times New Roman"/>
          <w:i/>
          <w:color w:val="0070C0"/>
          <w:sz w:val="28"/>
          <w:szCs w:val="28"/>
        </w:rPr>
        <w:t xml:space="preserve">) </w:t>
      </w:r>
      <w:r w:rsidR="00A266BC" w:rsidRPr="00475803">
        <w:rPr>
          <w:rFonts w:ascii="Times New Roman" w:hAnsi="Times New Roman" w:cs="Times New Roman"/>
          <w:i/>
          <w:color w:val="0070C0"/>
          <w:sz w:val="28"/>
          <w:szCs w:val="28"/>
        </w:rPr>
        <w:t xml:space="preserve">7 + 2 </w:t>
      </w:r>
      <w:r w:rsidR="00A40D71" w:rsidRPr="00475803">
        <w:rPr>
          <w:rFonts w:ascii="Times New Roman" w:hAnsi="Times New Roman" w:cs="Times New Roman"/>
          <w:i/>
          <w:color w:val="0070C0"/>
          <w:sz w:val="28"/>
          <w:szCs w:val="28"/>
        </w:rPr>
        <w:t xml:space="preserve">= </w:t>
      </w:r>
      <w:r w:rsidR="00A40D71" w:rsidRPr="00475803">
        <w:rPr>
          <w:rFonts w:ascii="Times New Roman" w:hAnsi="Times New Roman" w:cs="Times New Roman"/>
          <w:b/>
          <w:i/>
          <w:color w:val="C00000"/>
          <w:sz w:val="28"/>
          <w:szCs w:val="28"/>
        </w:rPr>
        <w:t>9</w:t>
      </w:r>
      <w:r w:rsidR="00245662" w:rsidRPr="00475803">
        <w:rPr>
          <w:rFonts w:ascii="Times New Roman" w:hAnsi="Times New Roman" w:cs="Times New Roman"/>
          <w:i/>
          <w:color w:val="C00000"/>
          <w:sz w:val="28"/>
          <w:szCs w:val="28"/>
        </w:rPr>
        <w:t xml:space="preserve">  </w:t>
      </w:r>
      <w:r w:rsidR="002B30C8" w:rsidRPr="00475803">
        <w:rPr>
          <w:rFonts w:ascii="Times New Roman" w:hAnsi="Times New Roman" w:cs="Times New Roman"/>
          <w:sz w:val="28"/>
          <w:szCs w:val="28"/>
        </w:rPr>
        <w:t>(50:22-25)</w:t>
      </w:r>
    </w:p>
    <w:p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3-fold work of Yahweh</w:t>
      </w:r>
    </w:p>
    <w:p w:rsidR="002B5FF5" w:rsidRPr="00475803" w:rsidRDefault="00A40D71"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w:t>
      </w:r>
      <w:r w:rsidR="002B5FF5" w:rsidRPr="00475803">
        <w:rPr>
          <w:rFonts w:ascii="Times New Roman" w:hAnsi="Times New Roman" w:cs="Times New Roman"/>
          <w:i/>
          <w:color w:val="0070C0"/>
          <w:sz w:val="28"/>
          <w:szCs w:val="28"/>
        </w:rPr>
        <w:t>7-fold command to destroy</w:t>
      </w:r>
      <w:r w:rsidR="002B30C8" w:rsidRPr="00475803">
        <w:rPr>
          <w:rFonts w:ascii="Times New Roman" w:hAnsi="Times New Roman" w:cs="Times New Roman"/>
          <w:i/>
          <w:color w:val="0070C0"/>
          <w:sz w:val="28"/>
          <w:szCs w:val="28"/>
        </w:rPr>
        <w:t xml:space="preserve"> </w:t>
      </w:r>
      <w:r w:rsidR="00351C91" w:rsidRPr="00475803">
        <w:rPr>
          <w:rFonts w:ascii="Times New Roman" w:hAnsi="Times New Roman" w:cs="Times New Roman"/>
          <w:i/>
          <w:color w:val="0070C0"/>
          <w:sz w:val="28"/>
          <w:szCs w:val="28"/>
        </w:rPr>
        <w:t>+</w:t>
      </w:r>
    </w:p>
    <w:p w:rsidR="002B5FF5" w:rsidRPr="00475803" w:rsidRDefault="002B5FF5" w:rsidP="002B5FF5">
      <w:pPr>
        <w:ind w:left="1080"/>
        <w:rPr>
          <w:rFonts w:ascii="Times New Roman" w:hAnsi="Times New Roman" w:cs="Times New Roman"/>
          <w:sz w:val="28"/>
          <w:szCs w:val="28"/>
        </w:rPr>
      </w:pPr>
      <w:r w:rsidRPr="00475803">
        <w:rPr>
          <w:rFonts w:ascii="Times New Roman" w:hAnsi="Times New Roman" w:cs="Times New Roman"/>
          <w:i/>
          <w:color w:val="0070C0"/>
          <w:sz w:val="28"/>
          <w:szCs w:val="28"/>
        </w:rPr>
        <w:t>2-fold exclamation</w:t>
      </w:r>
      <w:r w:rsidR="00A40D71" w:rsidRPr="00475803">
        <w:rPr>
          <w:rFonts w:ascii="Times New Roman" w:hAnsi="Times New Roman" w:cs="Times New Roman"/>
          <w:i/>
          <w:color w:val="0070C0"/>
          <w:sz w:val="28"/>
          <w:szCs w:val="28"/>
        </w:rPr>
        <w:t xml:space="preserve">) </w:t>
      </w:r>
      <w:r w:rsidR="00A266BC" w:rsidRPr="00475803">
        <w:rPr>
          <w:rFonts w:ascii="Times New Roman" w:hAnsi="Times New Roman" w:cs="Times New Roman"/>
          <w:i/>
          <w:color w:val="0070C0"/>
          <w:sz w:val="28"/>
          <w:szCs w:val="28"/>
        </w:rPr>
        <w:t xml:space="preserve">7 + 2 </w:t>
      </w:r>
      <w:r w:rsidR="00A40D71" w:rsidRPr="00475803">
        <w:rPr>
          <w:rFonts w:ascii="Times New Roman" w:hAnsi="Times New Roman" w:cs="Times New Roman"/>
          <w:i/>
          <w:color w:val="0070C0"/>
          <w:sz w:val="28"/>
          <w:szCs w:val="28"/>
        </w:rPr>
        <w:t xml:space="preserve">= </w:t>
      </w:r>
      <w:r w:rsidR="00A40D71" w:rsidRPr="00475803">
        <w:rPr>
          <w:rFonts w:ascii="Times New Roman" w:hAnsi="Times New Roman" w:cs="Times New Roman"/>
          <w:b/>
          <w:i/>
          <w:color w:val="C00000"/>
          <w:sz w:val="28"/>
          <w:szCs w:val="28"/>
        </w:rPr>
        <w:t>9</w:t>
      </w:r>
      <w:r w:rsidR="002B30C8" w:rsidRPr="00475803">
        <w:rPr>
          <w:rFonts w:ascii="Times New Roman" w:hAnsi="Times New Roman" w:cs="Times New Roman"/>
          <w:i/>
          <w:color w:val="C00000"/>
          <w:sz w:val="28"/>
          <w:szCs w:val="28"/>
        </w:rPr>
        <w:t xml:space="preserve">  </w:t>
      </w:r>
      <w:r w:rsidR="002B30C8" w:rsidRPr="00475803">
        <w:rPr>
          <w:rFonts w:ascii="Times New Roman" w:hAnsi="Times New Roman" w:cs="Times New Roman"/>
          <w:sz w:val="28"/>
          <w:szCs w:val="28"/>
        </w:rPr>
        <w:t>(50:26-27)</w:t>
      </w:r>
    </w:p>
    <w:p w:rsidR="002B5FF5" w:rsidRPr="00475803" w:rsidRDefault="002B5FF5" w:rsidP="00694919">
      <w:pPr>
        <w:pStyle w:val="ListParagraph"/>
        <w:numPr>
          <w:ilvl w:val="0"/>
          <w:numId w:val="155"/>
        </w:numPr>
        <w:spacing w:after="0" w:line="259" w:lineRule="auto"/>
        <w:rPr>
          <w:rFonts w:ascii="Times New Roman" w:hAnsi="Times New Roman" w:cs="Times New Roman"/>
          <w:i/>
          <w:sz w:val="28"/>
          <w:szCs w:val="28"/>
        </w:rPr>
      </w:pPr>
      <w:r w:rsidRPr="00475803">
        <w:rPr>
          <w:rFonts w:ascii="Times New Roman" w:hAnsi="Times New Roman" w:cs="Times New Roman"/>
          <w:i/>
          <w:sz w:val="28"/>
          <w:szCs w:val="28"/>
        </w:rPr>
        <w:t>3</w:t>
      </w:r>
      <w:r w:rsidRPr="00475803">
        <w:rPr>
          <w:rFonts w:ascii="Times New Roman" w:hAnsi="Times New Roman" w:cs="Times New Roman"/>
          <w:i/>
          <w:sz w:val="28"/>
          <w:szCs w:val="28"/>
          <w:vertAlign w:val="superscript"/>
        </w:rPr>
        <w:t>rd</w:t>
      </w:r>
      <w:r w:rsidRPr="00475803">
        <w:rPr>
          <w:rFonts w:ascii="Times New Roman" w:hAnsi="Times New Roman" w:cs="Times New Roman"/>
          <w:i/>
          <w:sz w:val="28"/>
          <w:szCs w:val="28"/>
        </w:rPr>
        <w:t xml:space="preserve"> word of comfort for Israel </w:t>
      </w:r>
      <w:r w:rsidR="00EC4B4F" w:rsidRPr="00475803">
        <w:rPr>
          <w:rFonts w:ascii="Times New Roman" w:hAnsi="Times New Roman" w:cs="Times New Roman"/>
          <w:i/>
          <w:sz w:val="28"/>
          <w:szCs w:val="28"/>
        </w:rPr>
        <w:t xml:space="preserve"> </w:t>
      </w:r>
      <w:r w:rsidR="00EC4B4F" w:rsidRPr="00475803">
        <w:rPr>
          <w:rFonts w:ascii="Times New Roman" w:hAnsi="Times New Roman" w:cs="Times New Roman"/>
          <w:sz w:val="28"/>
          <w:szCs w:val="28"/>
        </w:rPr>
        <w:t>(50:28)</w:t>
      </w:r>
    </w:p>
    <w:p w:rsidR="002B5FF5" w:rsidRPr="00475803" w:rsidRDefault="002B5FF5" w:rsidP="002B5FF5">
      <w:pPr>
        <w:ind w:left="1080"/>
        <w:rPr>
          <w:rFonts w:ascii="Times New Roman" w:hAnsi="Times New Roman" w:cs="Times New Roman"/>
          <w:sz w:val="28"/>
          <w:szCs w:val="28"/>
        </w:rPr>
      </w:pPr>
      <w:r w:rsidRPr="00475803">
        <w:rPr>
          <w:rFonts w:ascii="Times New Roman" w:hAnsi="Times New Roman" w:cs="Times New Roman"/>
          <w:i/>
          <w:color w:val="0070C0"/>
          <w:sz w:val="28"/>
          <w:szCs w:val="28"/>
        </w:rPr>
        <w:t>2-fold blessing</w:t>
      </w:r>
    </w:p>
    <w:p w:rsidR="002B5FF5" w:rsidRPr="00475803" w:rsidRDefault="002B5FF5" w:rsidP="00694919">
      <w:pPr>
        <w:pStyle w:val="ListParagraph"/>
        <w:numPr>
          <w:ilvl w:val="0"/>
          <w:numId w:val="156"/>
        </w:numPr>
        <w:spacing w:after="0" w:line="259" w:lineRule="auto"/>
        <w:ind w:left="360"/>
        <w:rPr>
          <w:rFonts w:ascii="Times New Roman" w:hAnsi="Times New Roman" w:cs="Times New Roman"/>
          <w:i/>
          <w:sz w:val="28"/>
          <w:szCs w:val="28"/>
        </w:rPr>
      </w:pPr>
      <w:r w:rsidRPr="00475803">
        <w:rPr>
          <w:rFonts w:ascii="Times New Roman" w:hAnsi="Times New Roman" w:cs="Times New Roman"/>
          <w:sz w:val="28"/>
          <w:szCs w:val="28"/>
        </w:rPr>
        <w:t>4</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r w:rsidR="00EC4B4F" w:rsidRPr="00475803">
        <w:rPr>
          <w:rFonts w:ascii="Times New Roman" w:hAnsi="Times New Roman" w:cs="Times New Roman"/>
          <w:sz w:val="28"/>
          <w:szCs w:val="28"/>
        </w:rPr>
        <w:t xml:space="preserve">  </w:t>
      </w:r>
    </w:p>
    <w:p w:rsidR="002B5FF5" w:rsidRPr="00475803" w:rsidRDefault="009E4F9A"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w:t>
      </w:r>
      <w:r w:rsidR="002B5FF5" w:rsidRPr="00475803">
        <w:rPr>
          <w:rFonts w:ascii="Times New Roman" w:hAnsi="Times New Roman" w:cs="Times New Roman"/>
          <w:b/>
          <w:i/>
          <w:color w:val="C00000"/>
          <w:sz w:val="28"/>
          <w:szCs w:val="28"/>
        </w:rPr>
        <w:t>9</w:t>
      </w:r>
      <w:r w:rsidR="002B5FF5" w:rsidRPr="00475803">
        <w:rPr>
          <w:rFonts w:ascii="Times New Roman" w:hAnsi="Times New Roman" w:cs="Times New Roman"/>
          <w:i/>
          <w:color w:val="0070C0"/>
          <w:sz w:val="28"/>
          <w:szCs w:val="28"/>
        </w:rPr>
        <w:t>-fold commands &amp; declarations against Babel</w:t>
      </w:r>
      <w:r w:rsidR="00EC4B4F" w:rsidRPr="00475803">
        <w:rPr>
          <w:rFonts w:ascii="Times New Roman" w:hAnsi="Times New Roman" w:cs="Times New Roman"/>
          <w:i/>
          <w:color w:val="0070C0"/>
          <w:sz w:val="28"/>
          <w:szCs w:val="28"/>
        </w:rPr>
        <w:t xml:space="preserve"> </w:t>
      </w:r>
      <w:r w:rsidR="00E45692" w:rsidRPr="00475803">
        <w:rPr>
          <w:rFonts w:ascii="Times New Roman" w:hAnsi="Times New Roman" w:cs="Times New Roman"/>
          <w:i/>
          <w:color w:val="0070C0"/>
          <w:sz w:val="28"/>
          <w:szCs w:val="28"/>
        </w:rPr>
        <w:t>+</w:t>
      </w:r>
      <w:r w:rsidR="003E44DD" w:rsidRPr="00475803">
        <w:rPr>
          <w:rFonts w:ascii="Times New Roman" w:hAnsi="Times New Roman" w:cs="Times New Roman"/>
          <w:i/>
          <w:color w:val="0070C0"/>
          <w:sz w:val="28"/>
          <w:szCs w:val="28"/>
        </w:rPr>
        <w:t xml:space="preserve"> </w:t>
      </w:r>
      <w:r w:rsidR="00EC4B4F" w:rsidRPr="00475803">
        <w:rPr>
          <w:rFonts w:ascii="Times New Roman" w:hAnsi="Times New Roman" w:cs="Times New Roman"/>
          <w:i/>
          <w:color w:val="0070C0"/>
          <w:sz w:val="28"/>
          <w:szCs w:val="28"/>
        </w:rPr>
        <w:t xml:space="preserve"> </w:t>
      </w:r>
      <w:r w:rsidR="00EC4B4F" w:rsidRPr="00475803">
        <w:rPr>
          <w:rFonts w:ascii="Times New Roman" w:hAnsi="Times New Roman" w:cs="Times New Roman"/>
          <w:sz w:val="28"/>
          <w:szCs w:val="28"/>
        </w:rPr>
        <w:t>(50:29-31)</w:t>
      </w:r>
    </w:p>
    <w:p w:rsidR="002B5FF5" w:rsidRPr="00475803" w:rsidRDefault="002B5FF5" w:rsidP="002B5FF5">
      <w:pPr>
        <w:ind w:left="360"/>
        <w:rPr>
          <w:rFonts w:ascii="Times New Roman" w:hAnsi="Times New Roman" w:cs="Times New Roman"/>
          <w:sz w:val="28"/>
          <w:szCs w:val="28"/>
        </w:rPr>
      </w:pPr>
      <w:r w:rsidRPr="00475803">
        <w:rPr>
          <w:rFonts w:ascii="Times New Roman" w:hAnsi="Times New Roman" w:cs="Times New Roman"/>
          <w:i/>
          <w:color w:val="0070C0"/>
          <w:sz w:val="28"/>
          <w:szCs w:val="28"/>
        </w:rPr>
        <w:t>3-fold statement of Yahweh’s punishment</w:t>
      </w:r>
      <w:r w:rsidR="009E4F9A" w:rsidRPr="00475803">
        <w:rPr>
          <w:rFonts w:ascii="Times New Roman" w:hAnsi="Times New Roman" w:cs="Times New Roman"/>
          <w:i/>
          <w:color w:val="0070C0"/>
          <w:sz w:val="28"/>
          <w:szCs w:val="28"/>
        </w:rPr>
        <w:t>)</w:t>
      </w:r>
      <w:r w:rsidR="00A266BC" w:rsidRPr="00475803">
        <w:rPr>
          <w:rFonts w:ascii="Times New Roman" w:hAnsi="Times New Roman" w:cs="Times New Roman"/>
          <w:i/>
          <w:color w:val="0070C0"/>
          <w:sz w:val="28"/>
          <w:szCs w:val="28"/>
        </w:rPr>
        <w:t xml:space="preserve">  </w:t>
      </w:r>
      <w:r w:rsidR="00A266BC" w:rsidRPr="00475803">
        <w:rPr>
          <w:rFonts w:ascii="Times New Roman" w:hAnsi="Times New Roman" w:cs="Times New Roman"/>
          <w:b/>
          <w:i/>
          <w:color w:val="C00000"/>
          <w:sz w:val="28"/>
          <w:szCs w:val="28"/>
        </w:rPr>
        <w:t>9</w:t>
      </w:r>
      <w:r w:rsidR="00A266BC" w:rsidRPr="00475803">
        <w:rPr>
          <w:rFonts w:ascii="Times New Roman" w:hAnsi="Times New Roman" w:cs="Times New Roman"/>
          <w:i/>
          <w:color w:val="0070C0"/>
          <w:sz w:val="28"/>
          <w:szCs w:val="28"/>
        </w:rPr>
        <w:t xml:space="preserve"> + 3</w:t>
      </w:r>
      <w:r w:rsidR="009E4F9A" w:rsidRPr="00475803">
        <w:rPr>
          <w:rFonts w:ascii="Times New Roman" w:hAnsi="Times New Roman" w:cs="Times New Roman"/>
          <w:i/>
          <w:color w:val="0070C0"/>
          <w:sz w:val="28"/>
          <w:szCs w:val="28"/>
        </w:rPr>
        <w:t xml:space="preserve"> = 12</w:t>
      </w:r>
      <w:r w:rsidR="00EC4B4F" w:rsidRPr="00475803">
        <w:rPr>
          <w:rFonts w:ascii="Times New Roman" w:hAnsi="Times New Roman" w:cs="Times New Roman"/>
          <w:i/>
          <w:color w:val="0070C0"/>
          <w:sz w:val="28"/>
          <w:szCs w:val="28"/>
        </w:rPr>
        <w:t xml:space="preserve">  </w:t>
      </w:r>
      <w:r w:rsidR="003E44DD" w:rsidRPr="00475803">
        <w:rPr>
          <w:rFonts w:ascii="Times New Roman" w:hAnsi="Times New Roman" w:cs="Times New Roman"/>
          <w:i/>
          <w:color w:val="0070C0"/>
          <w:sz w:val="28"/>
          <w:szCs w:val="28"/>
        </w:rPr>
        <w:t xml:space="preserve"> </w:t>
      </w:r>
      <w:r w:rsidR="003E44DD" w:rsidRPr="00475803">
        <w:rPr>
          <w:rFonts w:ascii="Times New Roman" w:hAnsi="Times New Roman" w:cs="Times New Roman"/>
          <w:sz w:val="28"/>
          <w:szCs w:val="28"/>
        </w:rPr>
        <w:t>(50:31-32)</w:t>
      </w:r>
    </w:p>
    <w:p w:rsidR="002B5FF5" w:rsidRPr="00475803" w:rsidRDefault="002B5FF5" w:rsidP="00694919">
      <w:pPr>
        <w:pStyle w:val="ListParagraph"/>
        <w:numPr>
          <w:ilvl w:val="0"/>
          <w:numId w:val="156"/>
        </w:numPr>
        <w:spacing w:after="0" w:line="259" w:lineRule="auto"/>
        <w:ind w:left="360" w:firstLine="0"/>
        <w:rPr>
          <w:rFonts w:ascii="Times New Roman" w:hAnsi="Times New Roman" w:cs="Times New Roman"/>
          <w:i/>
          <w:sz w:val="28"/>
          <w:szCs w:val="28"/>
        </w:rPr>
      </w:pPr>
      <w:r w:rsidRPr="00475803">
        <w:rPr>
          <w:rFonts w:ascii="Times New Roman" w:hAnsi="Times New Roman" w:cs="Times New Roman"/>
          <w:i/>
          <w:sz w:val="28"/>
          <w:szCs w:val="28"/>
        </w:rPr>
        <w:t>4</w:t>
      </w:r>
      <w:r w:rsidRPr="00475803">
        <w:rPr>
          <w:rFonts w:ascii="Times New Roman" w:hAnsi="Times New Roman" w:cs="Times New Roman"/>
          <w:i/>
          <w:sz w:val="28"/>
          <w:szCs w:val="28"/>
          <w:vertAlign w:val="superscript"/>
        </w:rPr>
        <w:t>th</w:t>
      </w:r>
      <w:r w:rsidRPr="00475803">
        <w:rPr>
          <w:rFonts w:ascii="Times New Roman" w:hAnsi="Times New Roman" w:cs="Times New Roman"/>
          <w:i/>
          <w:sz w:val="28"/>
          <w:szCs w:val="28"/>
        </w:rPr>
        <w:t xml:space="preserve"> word of comfort for Israel</w:t>
      </w:r>
      <w:r w:rsidR="003E44DD" w:rsidRPr="00475803">
        <w:rPr>
          <w:rFonts w:ascii="Times New Roman" w:hAnsi="Times New Roman" w:cs="Times New Roman"/>
          <w:i/>
          <w:sz w:val="28"/>
          <w:szCs w:val="28"/>
        </w:rPr>
        <w:t xml:space="preserve">   </w:t>
      </w:r>
      <w:r w:rsidR="003E44DD" w:rsidRPr="00475803">
        <w:rPr>
          <w:rFonts w:ascii="Times New Roman" w:hAnsi="Times New Roman" w:cs="Times New Roman"/>
          <w:sz w:val="28"/>
          <w:szCs w:val="28"/>
        </w:rPr>
        <w:t>(50:33-34)</w:t>
      </w:r>
    </w:p>
    <w:p w:rsidR="002B5FF5" w:rsidRPr="00475803" w:rsidRDefault="002B5FF5" w:rsidP="002B5FF5">
      <w:pPr>
        <w:ind w:left="720"/>
        <w:rPr>
          <w:rFonts w:ascii="Times New Roman" w:hAnsi="Times New Roman" w:cs="Times New Roman"/>
          <w:sz w:val="28"/>
          <w:szCs w:val="28"/>
        </w:rPr>
      </w:pPr>
      <w:r w:rsidRPr="00475803">
        <w:rPr>
          <w:rFonts w:ascii="Times New Roman" w:hAnsi="Times New Roman" w:cs="Times New Roman"/>
          <w:i/>
          <w:color w:val="0070C0"/>
          <w:sz w:val="28"/>
          <w:szCs w:val="28"/>
        </w:rPr>
        <w:t>7-fold dispute of Israel</w:t>
      </w:r>
      <w:r w:rsidRPr="00475803">
        <w:rPr>
          <w:rFonts w:ascii="Times New Roman" w:hAnsi="Times New Roman" w:cs="Times New Roman"/>
          <w:color w:val="7030A0"/>
          <w:sz w:val="28"/>
          <w:szCs w:val="28"/>
        </w:rPr>
        <w:t xml:space="preserve">     </w:t>
      </w:r>
      <w:r w:rsidRPr="00475803">
        <w:rPr>
          <w:rFonts w:ascii="Times New Roman" w:hAnsi="Times New Roman" w:cs="Times New Roman"/>
          <w:sz w:val="28"/>
          <w:szCs w:val="28"/>
        </w:rPr>
        <w:t xml:space="preserve">     </w:t>
      </w:r>
    </w:p>
    <w:p w:rsidR="002B5FF5" w:rsidRPr="00475803" w:rsidRDefault="002B5FF5" w:rsidP="00694919">
      <w:pPr>
        <w:pStyle w:val="ListParagraph"/>
        <w:numPr>
          <w:ilvl w:val="0"/>
          <w:numId w:val="157"/>
        </w:numPr>
        <w:spacing w:after="0" w:line="259" w:lineRule="auto"/>
        <w:ind w:left="270"/>
        <w:rPr>
          <w:rFonts w:ascii="Times New Roman" w:hAnsi="Times New Roman" w:cs="Times New Roman"/>
          <w:i/>
          <w:sz w:val="28"/>
          <w:szCs w:val="28"/>
        </w:rPr>
      </w:pPr>
      <w:r w:rsidRPr="00475803">
        <w:rPr>
          <w:rFonts w:ascii="Times New Roman" w:hAnsi="Times New Roman" w:cs="Times New Roman"/>
          <w:sz w:val="28"/>
          <w:szCs w:val="28"/>
        </w:rPr>
        <w:t>5</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r w:rsidR="003E44DD" w:rsidRPr="00475803">
        <w:rPr>
          <w:rFonts w:ascii="Times New Roman" w:hAnsi="Times New Roman" w:cs="Times New Roman"/>
          <w:sz w:val="28"/>
          <w:szCs w:val="28"/>
        </w:rPr>
        <w:t xml:space="preserve">  </w:t>
      </w:r>
    </w:p>
    <w:p w:rsidR="002B5FF5" w:rsidRPr="00475803" w:rsidRDefault="00965B3A" w:rsidP="002B5FF5">
      <w:pPr>
        <w:spacing w:after="0"/>
        <w:ind w:left="360"/>
        <w:rPr>
          <w:rFonts w:ascii="Times New Roman" w:hAnsi="Times New Roman" w:cs="Times New Roman"/>
          <w:i/>
          <w:sz w:val="28"/>
          <w:szCs w:val="28"/>
        </w:rPr>
      </w:pPr>
      <w:r w:rsidRPr="00475803">
        <w:rPr>
          <w:rFonts w:ascii="Times New Roman" w:hAnsi="Times New Roman" w:cs="Times New Roman"/>
          <w:i/>
          <w:color w:val="0070C0"/>
          <w:sz w:val="28"/>
          <w:szCs w:val="28"/>
        </w:rPr>
        <w:t>(</w:t>
      </w:r>
      <w:r w:rsidR="002B5FF5" w:rsidRPr="00475803">
        <w:rPr>
          <w:rFonts w:ascii="Times New Roman" w:hAnsi="Times New Roman" w:cs="Times New Roman"/>
          <w:b/>
          <w:i/>
          <w:color w:val="C00000"/>
          <w:sz w:val="28"/>
          <w:szCs w:val="28"/>
        </w:rPr>
        <w:t>9</w:t>
      </w:r>
      <w:r w:rsidR="002B5FF5" w:rsidRPr="00475803">
        <w:rPr>
          <w:rFonts w:ascii="Times New Roman" w:hAnsi="Times New Roman" w:cs="Times New Roman"/>
          <w:i/>
          <w:color w:val="0070C0"/>
          <w:sz w:val="28"/>
          <w:szCs w:val="28"/>
        </w:rPr>
        <w:t xml:space="preserve"> objects of the sword, 1 object of the drought</w:t>
      </w:r>
      <w:r w:rsidRPr="00475803">
        <w:rPr>
          <w:rFonts w:ascii="Times New Roman" w:hAnsi="Times New Roman" w:cs="Times New Roman"/>
          <w:i/>
          <w:color w:val="0070C0"/>
          <w:sz w:val="28"/>
          <w:szCs w:val="28"/>
        </w:rPr>
        <w:t xml:space="preserve">) </w:t>
      </w:r>
      <w:r w:rsidR="0095132C" w:rsidRPr="00475803">
        <w:rPr>
          <w:rFonts w:ascii="Times New Roman" w:hAnsi="Times New Roman" w:cs="Times New Roman"/>
          <w:b/>
          <w:i/>
          <w:color w:val="C00000"/>
          <w:sz w:val="28"/>
          <w:szCs w:val="28"/>
        </w:rPr>
        <w:t>9</w:t>
      </w:r>
      <w:r w:rsidR="0095132C" w:rsidRPr="00475803">
        <w:rPr>
          <w:rFonts w:ascii="Times New Roman" w:hAnsi="Times New Roman" w:cs="Times New Roman"/>
          <w:i/>
          <w:color w:val="0070C0"/>
          <w:sz w:val="28"/>
          <w:szCs w:val="28"/>
        </w:rPr>
        <w:t xml:space="preserve"> + 1 </w:t>
      </w:r>
      <w:r w:rsidRPr="00475803">
        <w:rPr>
          <w:rFonts w:ascii="Times New Roman" w:hAnsi="Times New Roman" w:cs="Times New Roman"/>
          <w:i/>
          <w:color w:val="0070C0"/>
          <w:sz w:val="28"/>
          <w:szCs w:val="28"/>
        </w:rPr>
        <w:t>= 10</w:t>
      </w:r>
      <w:r w:rsidR="003E44DD" w:rsidRPr="00475803">
        <w:rPr>
          <w:rFonts w:ascii="Times New Roman" w:hAnsi="Times New Roman" w:cs="Times New Roman"/>
          <w:i/>
          <w:color w:val="0070C0"/>
          <w:sz w:val="28"/>
          <w:szCs w:val="28"/>
        </w:rPr>
        <w:t xml:space="preserve">   </w:t>
      </w:r>
      <w:r w:rsidR="003E44DD" w:rsidRPr="00475803">
        <w:rPr>
          <w:rFonts w:ascii="Times New Roman" w:hAnsi="Times New Roman" w:cs="Times New Roman"/>
          <w:sz w:val="28"/>
          <w:szCs w:val="28"/>
        </w:rPr>
        <w:t>(50:35-40)</w:t>
      </w:r>
    </w:p>
    <w:p w:rsidR="002B5FF5" w:rsidRPr="00475803" w:rsidRDefault="002B5FF5" w:rsidP="002B5FF5">
      <w:pPr>
        <w:spacing w:after="0"/>
        <w:ind w:left="360"/>
        <w:rPr>
          <w:rFonts w:ascii="Times New Roman" w:hAnsi="Times New Roman" w:cs="Times New Roman"/>
          <w:i/>
          <w:color w:val="0070C0"/>
          <w:sz w:val="28"/>
          <w:szCs w:val="28"/>
        </w:rPr>
      </w:pPr>
      <w:r w:rsidRPr="00475803">
        <w:rPr>
          <w:rFonts w:ascii="Times New Roman" w:hAnsi="Times New Roman" w:cs="Times New Roman"/>
          <w:i/>
          <w:color w:val="0070C0"/>
          <w:sz w:val="28"/>
          <w:szCs w:val="28"/>
        </w:rPr>
        <w:t>3 results (stated in 2-parts each)</w:t>
      </w:r>
      <w:r w:rsidR="00A2404D" w:rsidRPr="00475803">
        <w:rPr>
          <w:rFonts w:ascii="Times New Roman" w:hAnsi="Times New Roman" w:cs="Times New Roman"/>
          <w:i/>
          <w:color w:val="0070C0"/>
          <w:sz w:val="28"/>
          <w:szCs w:val="28"/>
        </w:rPr>
        <w:t xml:space="preserve">  3 x 2 = 6</w:t>
      </w:r>
    </w:p>
    <w:p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 xml:space="preserve">7-fold attack on Babel    </w:t>
      </w:r>
      <w:r w:rsidR="003E44DD" w:rsidRPr="00475803">
        <w:rPr>
          <w:rFonts w:ascii="Times New Roman" w:hAnsi="Times New Roman" w:cs="Times New Roman"/>
          <w:sz w:val="28"/>
          <w:szCs w:val="28"/>
        </w:rPr>
        <w:t>(50:41-43)</w:t>
      </w:r>
    </w:p>
    <w:p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lastRenderedPageBreak/>
        <w:t xml:space="preserve">4-fold challenge &amp; Yahweh’s chosen man    </w:t>
      </w:r>
      <w:r w:rsidR="003E44DD" w:rsidRPr="00475803">
        <w:rPr>
          <w:rFonts w:ascii="Times New Roman" w:hAnsi="Times New Roman" w:cs="Times New Roman"/>
          <w:sz w:val="28"/>
          <w:szCs w:val="28"/>
        </w:rPr>
        <w:t>(50:44)</w:t>
      </w:r>
    </w:p>
    <w:p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4-fold purpose of Yahweh against Babel</w:t>
      </w:r>
      <w:r w:rsidRPr="00475803">
        <w:rPr>
          <w:rFonts w:ascii="Times New Roman" w:hAnsi="Times New Roman" w:cs="Times New Roman"/>
          <w:sz w:val="28"/>
          <w:szCs w:val="28"/>
        </w:rPr>
        <w:t xml:space="preserve"> </w:t>
      </w:r>
      <w:r w:rsidR="003E44DD" w:rsidRPr="00475803">
        <w:rPr>
          <w:rFonts w:ascii="Times New Roman" w:hAnsi="Times New Roman" w:cs="Times New Roman"/>
          <w:sz w:val="28"/>
          <w:szCs w:val="28"/>
        </w:rPr>
        <w:t xml:space="preserve">  (50:45-46)</w:t>
      </w:r>
    </w:p>
    <w:p w:rsidR="002B5FF5" w:rsidRPr="00475803" w:rsidRDefault="002B5FF5" w:rsidP="002B5FF5">
      <w:pPr>
        <w:ind w:left="360"/>
        <w:rPr>
          <w:rFonts w:ascii="Times New Roman" w:hAnsi="Times New Roman" w:cs="Times New Roman"/>
          <w:color w:val="7030A0"/>
          <w:sz w:val="28"/>
          <w:szCs w:val="28"/>
        </w:rPr>
      </w:pPr>
      <w:r w:rsidRPr="00475803">
        <w:rPr>
          <w:rFonts w:ascii="Times New Roman" w:hAnsi="Times New Roman" w:cs="Times New Roman"/>
          <w:b/>
          <w:i/>
          <w:color w:val="C00000"/>
          <w:sz w:val="28"/>
          <w:szCs w:val="28"/>
        </w:rPr>
        <w:t>9</w:t>
      </w:r>
      <w:r w:rsidRPr="00475803">
        <w:rPr>
          <w:rFonts w:ascii="Times New Roman" w:hAnsi="Times New Roman" w:cs="Times New Roman"/>
          <w:i/>
          <w:color w:val="0070C0"/>
          <w:sz w:val="28"/>
          <w:szCs w:val="28"/>
        </w:rPr>
        <w:t>-fold judgment of Babel</w:t>
      </w:r>
      <w:r w:rsidR="003E44DD" w:rsidRPr="00475803">
        <w:rPr>
          <w:rFonts w:ascii="Times New Roman" w:hAnsi="Times New Roman" w:cs="Times New Roman"/>
          <w:i/>
          <w:color w:val="0070C0"/>
          <w:sz w:val="28"/>
          <w:szCs w:val="28"/>
        </w:rPr>
        <w:t xml:space="preserve">   </w:t>
      </w:r>
      <w:r w:rsidR="003E44DD" w:rsidRPr="00475803">
        <w:rPr>
          <w:rFonts w:ascii="Times New Roman" w:hAnsi="Times New Roman" w:cs="Times New Roman"/>
          <w:sz w:val="28"/>
          <w:szCs w:val="28"/>
        </w:rPr>
        <w:t>(51:1-4)</w:t>
      </w:r>
    </w:p>
    <w:p w:rsidR="002B5FF5" w:rsidRPr="00475803" w:rsidRDefault="002B5FF5" w:rsidP="002B5FF5">
      <w:pPr>
        <w:spacing w:after="0"/>
        <w:ind w:left="360"/>
        <w:rPr>
          <w:rFonts w:ascii="Times New Roman" w:hAnsi="Times New Roman" w:cs="Times New Roman"/>
          <w:i/>
          <w:sz w:val="28"/>
          <w:szCs w:val="28"/>
        </w:rPr>
      </w:pPr>
      <w:r w:rsidRPr="00475803">
        <w:rPr>
          <w:rFonts w:ascii="Times New Roman" w:hAnsi="Times New Roman" w:cs="Times New Roman"/>
          <w:sz w:val="28"/>
          <w:szCs w:val="28"/>
        </w:rPr>
        <w:t xml:space="preserve"> </w:t>
      </w:r>
      <w:r w:rsidRPr="00475803">
        <w:rPr>
          <w:rFonts w:ascii="Times New Roman" w:hAnsi="Times New Roman" w:cs="Times New Roman"/>
          <w:b/>
          <w:i/>
          <w:sz w:val="28"/>
          <w:szCs w:val="28"/>
        </w:rPr>
        <w:t>b.</w:t>
      </w:r>
      <w:r w:rsidRPr="00475803">
        <w:rPr>
          <w:rFonts w:ascii="Times New Roman" w:hAnsi="Times New Roman" w:cs="Times New Roman"/>
          <w:b/>
          <w:i/>
          <w:color w:val="00B050"/>
          <w:sz w:val="28"/>
          <w:szCs w:val="28"/>
        </w:rPr>
        <w:t xml:space="preserve"> </w:t>
      </w:r>
      <w:r w:rsidRPr="00475803">
        <w:rPr>
          <w:rFonts w:ascii="Times New Roman" w:hAnsi="Times New Roman" w:cs="Times New Roman"/>
          <w:i/>
          <w:sz w:val="28"/>
          <w:szCs w:val="28"/>
        </w:rPr>
        <w:t>5</w:t>
      </w:r>
      <w:r w:rsidRPr="00475803">
        <w:rPr>
          <w:rFonts w:ascii="Times New Roman" w:hAnsi="Times New Roman" w:cs="Times New Roman"/>
          <w:i/>
          <w:sz w:val="28"/>
          <w:szCs w:val="28"/>
          <w:vertAlign w:val="superscript"/>
        </w:rPr>
        <w:t>th</w:t>
      </w:r>
      <w:r w:rsidRPr="00475803">
        <w:rPr>
          <w:rFonts w:ascii="Times New Roman" w:hAnsi="Times New Roman" w:cs="Times New Roman"/>
          <w:i/>
          <w:sz w:val="28"/>
          <w:szCs w:val="28"/>
        </w:rPr>
        <w:t xml:space="preserve"> word of comfort for Israel</w:t>
      </w:r>
      <w:r w:rsidR="003E44DD" w:rsidRPr="00475803">
        <w:rPr>
          <w:rFonts w:ascii="Times New Roman" w:hAnsi="Times New Roman" w:cs="Times New Roman"/>
          <w:i/>
          <w:sz w:val="28"/>
          <w:szCs w:val="28"/>
        </w:rPr>
        <w:t xml:space="preserve">   </w:t>
      </w:r>
      <w:r w:rsidR="003E44DD" w:rsidRPr="00475803">
        <w:rPr>
          <w:rFonts w:ascii="Times New Roman" w:hAnsi="Times New Roman" w:cs="Times New Roman"/>
          <w:sz w:val="28"/>
          <w:szCs w:val="28"/>
        </w:rPr>
        <w:t>(51:5-6)</w:t>
      </w:r>
    </w:p>
    <w:p w:rsidR="002B5FF5" w:rsidRPr="00475803" w:rsidRDefault="002B5FF5" w:rsidP="002B5FF5">
      <w:pPr>
        <w:ind w:left="810"/>
        <w:rPr>
          <w:rFonts w:ascii="Times New Roman" w:hAnsi="Times New Roman" w:cs="Times New Roman"/>
          <w:sz w:val="28"/>
          <w:szCs w:val="28"/>
        </w:rPr>
      </w:pPr>
      <w:r w:rsidRPr="00475803">
        <w:rPr>
          <w:rFonts w:ascii="Times New Roman" w:hAnsi="Times New Roman" w:cs="Times New Roman"/>
          <w:i/>
          <w:color w:val="0070C0"/>
          <w:sz w:val="28"/>
          <w:szCs w:val="28"/>
        </w:rPr>
        <w:t>7-steps from guilt to recompense</w:t>
      </w:r>
    </w:p>
    <w:p w:rsidR="002B5FF5" w:rsidRPr="00475803" w:rsidRDefault="002B5FF5" w:rsidP="002B5FF5">
      <w:pPr>
        <w:spacing w:after="0"/>
        <w:rPr>
          <w:rFonts w:ascii="Times New Roman" w:hAnsi="Times New Roman" w:cs="Times New Roman"/>
          <w:i/>
          <w:sz w:val="28"/>
          <w:szCs w:val="28"/>
        </w:rPr>
      </w:pPr>
      <w:r w:rsidRPr="00475803">
        <w:rPr>
          <w:rFonts w:ascii="Times New Roman" w:hAnsi="Times New Roman" w:cs="Times New Roman"/>
          <w:b/>
          <w:i/>
          <w:sz w:val="28"/>
          <w:szCs w:val="28"/>
        </w:rPr>
        <w:t xml:space="preserve">a. </w:t>
      </w:r>
      <w:r w:rsidRPr="00475803">
        <w:rPr>
          <w:rFonts w:ascii="Times New Roman" w:hAnsi="Times New Roman" w:cs="Times New Roman"/>
          <w:sz w:val="28"/>
          <w:szCs w:val="28"/>
        </w:rPr>
        <w:t>6</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r w:rsidR="003E44DD" w:rsidRPr="00475803">
        <w:rPr>
          <w:rFonts w:ascii="Times New Roman" w:hAnsi="Times New Roman" w:cs="Times New Roman"/>
          <w:sz w:val="28"/>
          <w:szCs w:val="28"/>
        </w:rPr>
        <w:t xml:space="preserve">   (51:7-9)</w:t>
      </w:r>
    </w:p>
    <w:p w:rsidR="002B5FF5" w:rsidRPr="00475803" w:rsidRDefault="002B5FF5" w:rsidP="002B5FF5">
      <w:pPr>
        <w:ind w:left="360"/>
        <w:rPr>
          <w:rFonts w:ascii="Times New Roman" w:hAnsi="Times New Roman" w:cs="Times New Roman"/>
          <w:sz w:val="28"/>
          <w:szCs w:val="28"/>
        </w:rPr>
      </w:pPr>
      <w:r w:rsidRPr="00475803">
        <w:rPr>
          <w:rFonts w:ascii="Times New Roman" w:hAnsi="Times New Roman" w:cs="Times New Roman"/>
          <w:b/>
          <w:i/>
          <w:color w:val="C00000"/>
          <w:sz w:val="28"/>
          <w:szCs w:val="28"/>
        </w:rPr>
        <w:t>9</w:t>
      </w:r>
      <w:r w:rsidRPr="00475803">
        <w:rPr>
          <w:rFonts w:ascii="Times New Roman" w:hAnsi="Times New Roman" w:cs="Times New Roman"/>
          <w:i/>
          <w:color w:val="0070C0"/>
          <w:sz w:val="28"/>
          <w:szCs w:val="28"/>
        </w:rPr>
        <w:t>-fold use &amp; dis-use of Babel</w:t>
      </w:r>
    </w:p>
    <w:p w:rsidR="002B5FF5" w:rsidRPr="00475803" w:rsidRDefault="002B5FF5" w:rsidP="002B5FF5">
      <w:pPr>
        <w:spacing w:after="0"/>
        <w:ind w:left="360"/>
        <w:rPr>
          <w:rFonts w:ascii="Times New Roman" w:hAnsi="Times New Roman" w:cs="Times New Roman"/>
          <w:i/>
          <w:sz w:val="28"/>
          <w:szCs w:val="28"/>
        </w:rPr>
      </w:pPr>
      <w:r w:rsidRPr="00475803">
        <w:rPr>
          <w:rFonts w:ascii="Times New Roman" w:hAnsi="Times New Roman" w:cs="Times New Roman"/>
          <w:b/>
          <w:i/>
          <w:sz w:val="28"/>
          <w:szCs w:val="28"/>
        </w:rPr>
        <w:t xml:space="preserve">b. </w:t>
      </w:r>
      <w:r w:rsidRPr="00475803">
        <w:rPr>
          <w:rFonts w:ascii="Times New Roman" w:hAnsi="Times New Roman" w:cs="Times New Roman"/>
          <w:i/>
          <w:sz w:val="28"/>
          <w:szCs w:val="28"/>
        </w:rPr>
        <w:t>6</w:t>
      </w:r>
      <w:r w:rsidRPr="00475803">
        <w:rPr>
          <w:rFonts w:ascii="Times New Roman" w:hAnsi="Times New Roman" w:cs="Times New Roman"/>
          <w:i/>
          <w:sz w:val="28"/>
          <w:szCs w:val="28"/>
          <w:vertAlign w:val="superscript"/>
        </w:rPr>
        <w:t>th</w:t>
      </w:r>
      <w:r w:rsidRPr="00475803">
        <w:rPr>
          <w:rFonts w:ascii="Times New Roman" w:hAnsi="Times New Roman" w:cs="Times New Roman"/>
          <w:i/>
          <w:sz w:val="28"/>
          <w:szCs w:val="28"/>
        </w:rPr>
        <w:t xml:space="preserve"> word of comfort for Israel  </w:t>
      </w:r>
      <w:r w:rsidR="003E44DD" w:rsidRPr="00475803">
        <w:rPr>
          <w:rFonts w:ascii="Times New Roman" w:hAnsi="Times New Roman" w:cs="Times New Roman"/>
          <w:i/>
          <w:sz w:val="28"/>
          <w:szCs w:val="28"/>
        </w:rPr>
        <w:t xml:space="preserve"> </w:t>
      </w:r>
      <w:r w:rsidR="003E44DD" w:rsidRPr="00475803">
        <w:rPr>
          <w:rFonts w:ascii="Times New Roman" w:hAnsi="Times New Roman" w:cs="Times New Roman"/>
          <w:sz w:val="28"/>
          <w:szCs w:val="28"/>
        </w:rPr>
        <w:t>(51:9-10)</w:t>
      </w:r>
    </w:p>
    <w:p w:rsidR="002B5FF5" w:rsidRPr="00475803" w:rsidRDefault="002B5FF5" w:rsidP="002B5FF5">
      <w:pPr>
        <w:ind w:left="720"/>
        <w:rPr>
          <w:rFonts w:ascii="Times New Roman" w:hAnsi="Times New Roman" w:cs="Times New Roman"/>
          <w:i/>
          <w:color w:val="0070C0"/>
          <w:sz w:val="28"/>
          <w:szCs w:val="28"/>
        </w:rPr>
      </w:pPr>
      <w:r w:rsidRPr="00475803">
        <w:rPr>
          <w:rFonts w:ascii="Times New Roman" w:hAnsi="Times New Roman" w:cs="Times New Roman"/>
          <w:i/>
          <w:color w:val="0070C0"/>
          <w:sz w:val="28"/>
          <w:szCs w:val="28"/>
        </w:rPr>
        <w:t xml:space="preserve">4-fold judgment of Babel &amp; </w:t>
      </w:r>
      <w:r w:rsidR="00443BDC" w:rsidRPr="00475803">
        <w:rPr>
          <w:rFonts w:ascii="Times New Roman" w:hAnsi="Times New Roman" w:cs="Times New Roman"/>
          <w:i/>
          <w:color w:val="0070C0"/>
          <w:sz w:val="28"/>
          <w:szCs w:val="28"/>
        </w:rPr>
        <w:t>exoneration</w:t>
      </w:r>
      <w:r w:rsidRPr="00475803">
        <w:rPr>
          <w:rFonts w:ascii="Times New Roman" w:hAnsi="Times New Roman" w:cs="Times New Roman"/>
          <w:i/>
          <w:color w:val="0070C0"/>
          <w:sz w:val="28"/>
          <w:szCs w:val="28"/>
        </w:rPr>
        <w:t xml:space="preserve"> of Israel</w:t>
      </w:r>
    </w:p>
    <w:p w:rsidR="002B5FF5" w:rsidRPr="00475803" w:rsidRDefault="002B5FF5" w:rsidP="002B5FF5">
      <w:pPr>
        <w:spacing w:after="0"/>
        <w:rPr>
          <w:rFonts w:ascii="Times New Roman" w:hAnsi="Times New Roman" w:cs="Times New Roman"/>
          <w:i/>
          <w:sz w:val="28"/>
          <w:szCs w:val="28"/>
        </w:rPr>
      </w:pPr>
      <w:r w:rsidRPr="00475803">
        <w:rPr>
          <w:rFonts w:ascii="Times New Roman" w:hAnsi="Times New Roman" w:cs="Times New Roman"/>
          <w:b/>
          <w:i/>
          <w:sz w:val="28"/>
          <w:szCs w:val="28"/>
        </w:rPr>
        <w:t xml:space="preserve">a. </w:t>
      </w:r>
      <w:r w:rsidRPr="00475803">
        <w:rPr>
          <w:rFonts w:ascii="Times New Roman" w:hAnsi="Times New Roman" w:cs="Times New Roman"/>
          <w:sz w:val="28"/>
          <w:szCs w:val="28"/>
        </w:rPr>
        <w:t>7</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r w:rsidR="003E44DD" w:rsidRPr="00475803">
        <w:rPr>
          <w:rFonts w:ascii="Times New Roman" w:hAnsi="Times New Roman" w:cs="Times New Roman"/>
          <w:sz w:val="28"/>
          <w:szCs w:val="28"/>
        </w:rPr>
        <w:t xml:space="preserve">   </w:t>
      </w:r>
    </w:p>
    <w:p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 xml:space="preserve">Yahweh’s </w:t>
      </w:r>
      <w:r w:rsidRPr="00475803">
        <w:rPr>
          <w:rFonts w:ascii="Times New Roman" w:hAnsi="Times New Roman" w:cs="Times New Roman"/>
          <w:b/>
          <w:i/>
          <w:color w:val="C00000"/>
          <w:sz w:val="28"/>
          <w:szCs w:val="28"/>
        </w:rPr>
        <w:t>9</w:t>
      </w:r>
      <w:r w:rsidRPr="00475803">
        <w:rPr>
          <w:rFonts w:ascii="Times New Roman" w:hAnsi="Times New Roman" w:cs="Times New Roman"/>
          <w:i/>
          <w:color w:val="0070C0"/>
          <w:sz w:val="28"/>
          <w:szCs w:val="28"/>
        </w:rPr>
        <w:t>-fold plan against Babel</w:t>
      </w:r>
      <w:r w:rsidR="003E44DD" w:rsidRPr="00475803">
        <w:rPr>
          <w:rFonts w:ascii="Times New Roman" w:hAnsi="Times New Roman" w:cs="Times New Roman"/>
          <w:i/>
          <w:color w:val="0070C0"/>
          <w:sz w:val="28"/>
          <w:szCs w:val="28"/>
        </w:rPr>
        <w:t xml:space="preserve">   </w:t>
      </w:r>
      <w:r w:rsidR="003E44DD" w:rsidRPr="00475803">
        <w:rPr>
          <w:rFonts w:ascii="Times New Roman" w:hAnsi="Times New Roman" w:cs="Times New Roman"/>
          <w:sz w:val="28"/>
          <w:szCs w:val="28"/>
        </w:rPr>
        <w:t>(51:11-12)</w:t>
      </w:r>
    </w:p>
    <w:p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4-fold profit &amp; loss</w:t>
      </w:r>
      <w:r w:rsidR="003E44DD" w:rsidRPr="00475803">
        <w:rPr>
          <w:rFonts w:ascii="Times New Roman" w:hAnsi="Times New Roman" w:cs="Times New Roman"/>
          <w:i/>
          <w:color w:val="0070C0"/>
          <w:sz w:val="28"/>
          <w:szCs w:val="28"/>
        </w:rPr>
        <w:t xml:space="preserve">   </w:t>
      </w:r>
      <w:r w:rsidR="00100170" w:rsidRPr="00475803">
        <w:rPr>
          <w:rFonts w:ascii="Times New Roman" w:hAnsi="Times New Roman" w:cs="Times New Roman"/>
          <w:sz w:val="28"/>
          <w:szCs w:val="28"/>
        </w:rPr>
        <w:t>(51:13)</w:t>
      </w:r>
    </w:p>
    <w:p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2-fold oath of Yahweh</w:t>
      </w:r>
      <w:r w:rsidR="00100170" w:rsidRPr="00475803">
        <w:rPr>
          <w:rFonts w:ascii="Times New Roman" w:hAnsi="Times New Roman" w:cs="Times New Roman"/>
          <w:i/>
          <w:color w:val="0070C0"/>
          <w:sz w:val="28"/>
          <w:szCs w:val="28"/>
        </w:rPr>
        <w:t xml:space="preserve">   </w:t>
      </w:r>
      <w:r w:rsidR="00100170" w:rsidRPr="00475803">
        <w:rPr>
          <w:rFonts w:ascii="Times New Roman" w:hAnsi="Times New Roman" w:cs="Times New Roman"/>
          <w:sz w:val="28"/>
          <w:szCs w:val="28"/>
        </w:rPr>
        <w:t>(51:14)</w:t>
      </w:r>
    </w:p>
    <w:p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7-fold works of the true God</w:t>
      </w:r>
      <w:r w:rsidR="00100170" w:rsidRPr="00475803">
        <w:rPr>
          <w:rFonts w:ascii="Times New Roman" w:hAnsi="Times New Roman" w:cs="Times New Roman"/>
          <w:i/>
          <w:color w:val="0070C0"/>
          <w:sz w:val="28"/>
          <w:szCs w:val="28"/>
        </w:rPr>
        <w:t xml:space="preserve">   </w:t>
      </w:r>
      <w:r w:rsidR="00100170" w:rsidRPr="00475803">
        <w:rPr>
          <w:rFonts w:ascii="Times New Roman" w:hAnsi="Times New Roman" w:cs="Times New Roman"/>
          <w:sz w:val="28"/>
          <w:szCs w:val="28"/>
        </w:rPr>
        <w:t>(51:15-16)</w:t>
      </w:r>
    </w:p>
    <w:p w:rsidR="002B5FF5" w:rsidRPr="00475803" w:rsidRDefault="002B5FF5" w:rsidP="002B5FF5">
      <w:pPr>
        <w:ind w:left="360"/>
        <w:rPr>
          <w:rFonts w:ascii="Times New Roman" w:hAnsi="Times New Roman" w:cs="Times New Roman"/>
          <w:i/>
          <w:color w:val="0070C0"/>
          <w:sz w:val="28"/>
          <w:szCs w:val="28"/>
        </w:rPr>
      </w:pPr>
      <w:r w:rsidRPr="00475803">
        <w:rPr>
          <w:rFonts w:ascii="Times New Roman" w:hAnsi="Times New Roman" w:cs="Times New Roman"/>
          <w:i/>
          <w:color w:val="0070C0"/>
          <w:sz w:val="28"/>
          <w:szCs w:val="28"/>
        </w:rPr>
        <w:t>6-fold vanity of idols</w:t>
      </w:r>
      <w:r w:rsidR="00100170" w:rsidRPr="00475803">
        <w:rPr>
          <w:rFonts w:ascii="Times New Roman" w:hAnsi="Times New Roman" w:cs="Times New Roman"/>
          <w:i/>
          <w:color w:val="0070C0"/>
          <w:sz w:val="28"/>
          <w:szCs w:val="28"/>
        </w:rPr>
        <w:t xml:space="preserve">   </w:t>
      </w:r>
      <w:r w:rsidR="00100170" w:rsidRPr="00475803">
        <w:rPr>
          <w:rFonts w:ascii="Times New Roman" w:hAnsi="Times New Roman" w:cs="Times New Roman"/>
          <w:sz w:val="28"/>
          <w:szCs w:val="28"/>
        </w:rPr>
        <w:t>(51:17-18)</w:t>
      </w:r>
    </w:p>
    <w:p w:rsidR="002B5FF5" w:rsidRPr="00475803" w:rsidRDefault="002B5FF5" w:rsidP="002B5FF5">
      <w:pPr>
        <w:ind w:left="360"/>
        <w:rPr>
          <w:rFonts w:ascii="Times New Roman" w:hAnsi="Times New Roman" w:cs="Times New Roman"/>
          <w:sz w:val="28"/>
          <w:szCs w:val="28"/>
        </w:rPr>
      </w:pPr>
    </w:p>
    <w:p w:rsidR="002B5FF5" w:rsidRPr="00475803" w:rsidRDefault="002B5FF5" w:rsidP="00694919">
      <w:pPr>
        <w:pStyle w:val="ListParagraph"/>
        <w:numPr>
          <w:ilvl w:val="0"/>
          <w:numId w:val="157"/>
        </w:numPr>
        <w:spacing w:after="0"/>
        <w:rPr>
          <w:rFonts w:ascii="Times New Roman" w:hAnsi="Times New Roman" w:cs="Times New Roman"/>
          <w:i/>
          <w:sz w:val="28"/>
          <w:szCs w:val="28"/>
        </w:rPr>
      </w:pPr>
      <w:r w:rsidRPr="00475803">
        <w:rPr>
          <w:rFonts w:ascii="Times New Roman" w:hAnsi="Times New Roman" w:cs="Times New Roman"/>
          <w:i/>
          <w:sz w:val="28"/>
          <w:szCs w:val="28"/>
        </w:rPr>
        <w:t>7</w:t>
      </w:r>
      <w:r w:rsidRPr="00475803">
        <w:rPr>
          <w:rFonts w:ascii="Times New Roman" w:hAnsi="Times New Roman" w:cs="Times New Roman"/>
          <w:i/>
          <w:sz w:val="28"/>
          <w:szCs w:val="28"/>
          <w:vertAlign w:val="superscript"/>
        </w:rPr>
        <w:t>th</w:t>
      </w:r>
      <w:r w:rsidRPr="00475803">
        <w:rPr>
          <w:rFonts w:ascii="Times New Roman" w:hAnsi="Times New Roman" w:cs="Times New Roman"/>
          <w:i/>
          <w:sz w:val="28"/>
          <w:szCs w:val="28"/>
        </w:rPr>
        <w:t xml:space="preserve"> word of comfort for Israel </w:t>
      </w:r>
      <w:r w:rsidR="00100170" w:rsidRPr="00475803">
        <w:rPr>
          <w:rFonts w:ascii="Times New Roman" w:hAnsi="Times New Roman" w:cs="Times New Roman"/>
          <w:i/>
          <w:sz w:val="28"/>
          <w:szCs w:val="28"/>
        </w:rPr>
        <w:t xml:space="preserve">  </w:t>
      </w:r>
    </w:p>
    <w:p w:rsidR="002B5FF5" w:rsidRPr="00475803" w:rsidRDefault="002B5FF5" w:rsidP="002B5FF5">
      <w:pPr>
        <w:spacing w:after="0"/>
        <w:ind w:left="720"/>
        <w:rPr>
          <w:rFonts w:ascii="Times New Roman" w:hAnsi="Times New Roman" w:cs="Times New Roman"/>
          <w:i/>
          <w:color w:val="0070C0"/>
          <w:sz w:val="28"/>
          <w:szCs w:val="28"/>
        </w:rPr>
      </w:pPr>
      <w:r w:rsidRPr="00475803">
        <w:rPr>
          <w:rFonts w:ascii="Times New Roman" w:hAnsi="Times New Roman" w:cs="Times New Roman"/>
          <w:i/>
          <w:color w:val="0070C0"/>
          <w:sz w:val="28"/>
          <w:szCs w:val="28"/>
        </w:rPr>
        <w:t>4-fold benefit to Israel</w:t>
      </w:r>
      <w:r w:rsidR="00A75B1E" w:rsidRPr="00475803">
        <w:rPr>
          <w:rFonts w:ascii="Times New Roman" w:hAnsi="Times New Roman" w:cs="Times New Roman"/>
          <w:i/>
          <w:color w:val="0070C0"/>
          <w:sz w:val="28"/>
          <w:szCs w:val="28"/>
        </w:rPr>
        <w:t xml:space="preserve">   </w:t>
      </w:r>
      <w:r w:rsidR="00A75B1E" w:rsidRPr="00475803">
        <w:rPr>
          <w:rFonts w:ascii="Times New Roman" w:hAnsi="Times New Roman" w:cs="Times New Roman"/>
          <w:sz w:val="28"/>
          <w:szCs w:val="28"/>
        </w:rPr>
        <w:t>(51:19)</w:t>
      </w:r>
    </w:p>
    <w:p w:rsidR="002B5FF5" w:rsidRPr="00475803" w:rsidRDefault="002B5FF5" w:rsidP="002B5FF5">
      <w:pPr>
        <w:ind w:left="720"/>
        <w:rPr>
          <w:rFonts w:ascii="Times New Roman" w:hAnsi="Times New Roman" w:cs="Times New Roman"/>
          <w:sz w:val="28"/>
          <w:szCs w:val="28"/>
        </w:rPr>
      </w:pPr>
      <w:r w:rsidRPr="00475803">
        <w:rPr>
          <w:rFonts w:ascii="Times New Roman" w:hAnsi="Times New Roman" w:cs="Times New Roman"/>
          <w:i/>
          <w:color w:val="0070C0"/>
          <w:sz w:val="28"/>
          <w:szCs w:val="28"/>
        </w:rPr>
        <w:t xml:space="preserve">Israel a 10-fold club – 18 objects (2 x </w:t>
      </w:r>
      <w:r w:rsidRPr="00475803">
        <w:rPr>
          <w:rFonts w:ascii="Times New Roman" w:hAnsi="Times New Roman" w:cs="Times New Roman"/>
          <w:b/>
          <w:i/>
          <w:color w:val="C00000"/>
          <w:sz w:val="28"/>
          <w:szCs w:val="28"/>
        </w:rPr>
        <w:t>9</w:t>
      </w:r>
      <w:r w:rsidRPr="00475803">
        <w:rPr>
          <w:rFonts w:ascii="Times New Roman" w:hAnsi="Times New Roman" w:cs="Times New Roman"/>
          <w:i/>
          <w:color w:val="0070C0"/>
          <w:sz w:val="28"/>
          <w:szCs w:val="28"/>
        </w:rPr>
        <w:t>, or doubl</w:t>
      </w:r>
      <w:r w:rsidR="0095132C" w:rsidRPr="00475803">
        <w:rPr>
          <w:rFonts w:ascii="Times New Roman" w:hAnsi="Times New Roman" w:cs="Times New Roman"/>
          <w:i/>
          <w:color w:val="0070C0"/>
          <w:sz w:val="28"/>
          <w:szCs w:val="28"/>
        </w:rPr>
        <w:t>y</w:t>
      </w:r>
      <w:r w:rsidRPr="00475803">
        <w:rPr>
          <w:rFonts w:ascii="Times New Roman" w:hAnsi="Times New Roman" w:cs="Times New Roman"/>
          <w:i/>
          <w:color w:val="0070C0"/>
          <w:sz w:val="28"/>
          <w:szCs w:val="28"/>
        </w:rPr>
        <w:t xml:space="preserve"> </w:t>
      </w:r>
      <w:r w:rsidRPr="00475803">
        <w:rPr>
          <w:rFonts w:ascii="Times New Roman" w:hAnsi="Times New Roman" w:cs="Times New Roman"/>
          <w:b/>
          <w:i/>
          <w:color w:val="0070C0"/>
          <w:sz w:val="28"/>
          <w:szCs w:val="28"/>
        </w:rPr>
        <w:t>judge</w:t>
      </w:r>
      <w:r w:rsidR="0095132C" w:rsidRPr="00475803">
        <w:rPr>
          <w:rFonts w:ascii="Times New Roman" w:hAnsi="Times New Roman" w:cs="Times New Roman"/>
          <w:b/>
          <w:i/>
          <w:color w:val="0070C0"/>
          <w:sz w:val="28"/>
          <w:szCs w:val="28"/>
        </w:rPr>
        <w:t>d</w:t>
      </w:r>
      <w:r w:rsidRPr="00475803">
        <w:rPr>
          <w:rFonts w:ascii="Times New Roman" w:hAnsi="Times New Roman" w:cs="Times New Roman"/>
          <w:i/>
          <w:color w:val="0070C0"/>
          <w:sz w:val="28"/>
          <w:szCs w:val="28"/>
        </w:rPr>
        <w:t>)</w:t>
      </w:r>
      <w:r w:rsidR="00A75B1E" w:rsidRPr="00475803">
        <w:rPr>
          <w:rFonts w:ascii="Times New Roman" w:hAnsi="Times New Roman" w:cs="Times New Roman"/>
          <w:i/>
          <w:color w:val="0070C0"/>
          <w:sz w:val="28"/>
          <w:szCs w:val="28"/>
        </w:rPr>
        <w:t xml:space="preserve">  </w:t>
      </w:r>
      <w:r w:rsidR="00A75B1E" w:rsidRPr="00475803">
        <w:rPr>
          <w:rFonts w:ascii="Times New Roman" w:hAnsi="Times New Roman" w:cs="Times New Roman"/>
          <w:sz w:val="28"/>
          <w:szCs w:val="28"/>
        </w:rPr>
        <w:t>(51:20-23)</w:t>
      </w:r>
    </w:p>
    <w:p w:rsidR="002B5FF5" w:rsidRPr="00475803" w:rsidRDefault="002B5FF5" w:rsidP="002B5FF5">
      <w:pPr>
        <w:spacing w:after="0"/>
        <w:rPr>
          <w:rFonts w:ascii="Times New Roman" w:hAnsi="Times New Roman" w:cs="Times New Roman"/>
          <w:i/>
          <w:sz w:val="28"/>
          <w:szCs w:val="28"/>
        </w:rPr>
      </w:pPr>
      <w:r w:rsidRPr="00475803">
        <w:rPr>
          <w:rFonts w:ascii="Times New Roman" w:hAnsi="Times New Roman" w:cs="Times New Roman"/>
          <w:b/>
          <w:i/>
          <w:sz w:val="28"/>
          <w:szCs w:val="28"/>
        </w:rPr>
        <w:t>a</w:t>
      </w:r>
      <w:r w:rsidRPr="00475803">
        <w:rPr>
          <w:rFonts w:ascii="Times New Roman" w:hAnsi="Times New Roman" w:cs="Times New Roman"/>
          <w:b/>
          <w:i/>
          <w:color w:val="C00000"/>
          <w:sz w:val="28"/>
          <w:szCs w:val="28"/>
        </w:rPr>
        <w:t xml:space="preserve">. </w:t>
      </w:r>
      <w:r w:rsidRPr="00475803">
        <w:rPr>
          <w:rFonts w:ascii="Times New Roman" w:hAnsi="Times New Roman" w:cs="Times New Roman"/>
          <w:sz w:val="28"/>
          <w:szCs w:val="28"/>
        </w:rPr>
        <w:t>8</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p>
    <w:p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2-fold recompense of Yahweh</w:t>
      </w:r>
      <w:r w:rsidRPr="00475803">
        <w:rPr>
          <w:rFonts w:ascii="Times New Roman" w:hAnsi="Times New Roman" w:cs="Times New Roman"/>
          <w:sz w:val="28"/>
          <w:szCs w:val="28"/>
        </w:rPr>
        <w:t xml:space="preserve"> </w:t>
      </w:r>
      <w:r w:rsidR="00A75B1E" w:rsidRPr="00475803">
        <w:rPr>
          <w:rFonts w:ascii="Times New Roman" w:hAnsi="Times New Roman" w:cs="Times New Roman"/>
          <w:sz w:val="28"/>
          <w:szCs w:val="28"/>
        </w:rPr>
        <w:t xml:space="preserve">  (51: 24)</w:t>
      </w:r>
    </w:p>
    <w:p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4-fold exclamation against Babel</w:t>
      </w:r>
      <w:r w:rsidR="00A75B1E" w:rsidRPr="00475803">
        <w:rPr>
          <w:rFonts w:ascii="Times New Roman" w:hAnsi="Times New Roman" w:cs="Times New Roman"/>
          <w:i/>
          <w:color w:val="0070C0"/>
          <w:sz w:val="28"/>
          <w:szCs w:val="28"/>
        </w:rPr>
        <w:t xml:space="preserve">   </w:t>
      </w:r>
      <w:r w:rsidR="00A75B1E" w:rsidRPr="00475803">
        <w:rPr>
          <w:rFonts w:ascii="Times New Roman" w:hAnsi="Times New Roman" w:cs="Times New Roman"/>
          <w:sz w:val="28"/>
          <w:szCs w:val="28"/>
        </w:rPr>
        <w:t>(51:25)</w:t>
      </w:r>
    </w:p>
    <w:p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2-fold recompense of Yahweh</w:t>
      </w:r>
      <w:r w:rsidR="00A75B1E" w:rsidRPr="00475803">
        <w:rPr>
          <w:rFonts w:ascii="Times New Roman" w:hAnsi="Times New Roman" w:cs="Times New Roman"/>
          <w:i/>
          <w:color w:val="0070C0"/>
          <w:sz w:val="28"/>
          <w:szCs w:val="28"/>
        </w:rPr>
        <w:t xml:space="preserve">   </w:t>
      </w:r>
      <w:r w:rsidR="00A75B1E" w:rsidRPr="00475803">
        <w:rPr>
          <w:rFonts w:ascii="Times New Roman" w:hAnsi="Times New Roman" w:cs="Times New Roman"/>
          <w:sz w:val="28"/>
          <w:szCs w:val="28"/>
        </w:rPr>
        <w:t>(51:26)</w:t>
      </w:r>
    </w:p>
    <w:p w:rsidR="002B5FF5" w:rsidRPr="00475803" w:rsidRDefault="009E4F9A" w:rsidP="002B5FF5">
      <w:pPr>
        <w:spacing w:after="0"/>
        <w:ind w:left="360"/>
        <w:rPr>
          <w:rFonts w:ascii="Times New Roman" w:hAnsi="Times New Roman" w:cs="Times New Roman"/>
          <w:i/>
          <w:color w:val="0070C0"/>
          <w:sz w:val="28"/>
          <w:szCs w:val="28"/>
        </w:rPr>
      </w:pPr>
      <w:r w:rsidRPr="00475803">
        <w:rPr>
          <w:rFonts w:ascii="Times New Roman" w:hAnsi="Times New Roman" w:cs="Times New Roman"/>
          <w:i/>
          <w:color w:val="0070C0"/>
          <w:sz w:val="28"/>
          <w:szCs w:val="28"/>
        </w:rPr>
        <w:t>(</w:t>
      </w:r>
      <w:r w:rsidR="002B5FF5" w:rsidRPr="00475803">
        <w:rPr>
          <w:rFonts w:ascii="Times New Roman" w:hAnsi="Times New Roman" w:cs="Times New Roman"/>
          <w:i/>
          <w:color w:val="0070C0"/>
          <w:sz w:val="28"/>
          <w:szCs w:val="28"/>
        </w:rPr>
        <w:t>7-fold command to attack</w:t>
      </w:r>
      <w:r w:rsidR="00E45692" w:rsidRPr="00475803">
        <w:rPr>
          <w:rFonts w:ascii="Times New Roman" w:hAnsi="Times New Roman" w:cs="Times New Roman"/>
          <w:i/>
          <w:color w:val="0070C0"/>
          <w:sz w:val="28"/>
          <w:szCs w:val="28"/>
        </w:rPr>
        <w:t xml:space="preserve"> +</w:t>
      </w:r>
    </w:p>
    <w:p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3-fold components of chief attacker</w:t>
      </w:r>
      <w:r w:rsidR="009E4F9A" w:rsidRPr="00475803">
        <w:rPr>
          <w:rFonts w:ascii="Times New Roman" w:hAnsi="Times New Roman" w:cs="Times New Roman"/>
          <w:i/>
          <w:color w:val="0070C0"/>
          <w:sz w:val="28"/>
          <w:szCs w:val="28"/>
        </w:rPr>
        <w:t xml:space="preserve">) </w:t>
      </w:r>
      <w:r w:rsidR="00A266BC" w:rsidRPr="00475803">
        <w:rPr>
          <w:rFonts w:ascii="Times New Roman" w:hAnsi="Times New Roman" w:cs="Times New Roman"/>
          <w:i/>
          <w:color w:val="0070C0"/>
          <w:sz w:val="28"/>
          <w:szCs w:val="28"/>
        </w:rPr>
        <w:t xml:space="preserve">7 + 3 </w:t>
      </w:r>
      <w:r w:rsidR="009E4F9A" w:rsidRPr="00475803">
        <w:rPr>
          <w:rFonts w:ascii="Times New Roman" w:hAnsi="Times New Roman" w:cs="Times New Roman"/>
          <w:i/>
          <w:color w:val="0070C0"/>
          <w:sz w:val="28"/>
          <w:szCs w:val="28"/>
        </w:rPr>
        <w:t>= 10</w:t>
      </w:r>
      <w:r w:rsidR="00A75B1E" w:rsidRPr="00475803">
        <w:rPr>
          <w:rFonts w:ascii="Times New Roman" w:hAnsi="Times New Roman" w:cs="Times New Roman"/>
          <w:i/>
          <w:color w:val="0070C0"/>
          <w:sz w:val="28"/>
          <w:szCs w:val="28"/>
        </w:rPr>
        <w:t xml:space="preserve">   </w:t>
      </w:r>
      <w:r w:rsidR="00A75B1E" w:rsidRPr="00475803">
        <w:rPr>
          <w:rFonts w:ascii="Times New Roman" w:hAnsi="Times New Roman" w:cs="Times New Roman"/>
          <w:sz w:val="28"/>
          <w:szCs w:val="28"/>
        </w:rPr>
        <w:t>(51:27-28)</w:t>
      </w:r>
    </w:p>
    <w:p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3-fold plan of Yahweh</w:t>
      </w:r>
      <w:r w:rsidR="00A75B1E" w:rsidRPr="00475803">
        <w:rPr>
          <w:rFonts w:ascii="Times New Roman" w:hAnsi="Times New Roman" w:cs="Times New Roman"/>
          <w:i/>
          <w:color w:val="0070C0"/>
          <w:sz w:val="28"/>
          <w:szCs w:val="28"/>
        </w:rPr>
        <w:t xml:space="preserve">   </w:t>
      </w:r>
      <w:r w:rsidR="00A75B1E" w:rsidRPr="00475803">
        <w:rPr>
          <w:rFonts w:ascii="Times New Roman" w:hAnsi="Times New Roman" w:cs="Times New Roman"/>
          <w:sz w:val="28"/>
          <w:szCs w:val="28"/>
        </w:rPr>
        <w:t>(51:29)</w:t>
      </w:r>
    </w:p>
    <w:p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b/>
          <w:i/>
          <w:color w:val="C00000"/>
          <w:sz w:val="28"/>
          <w:szCs w:val="28"/>
        </w:rPr>
        <w:t>9</w:t>
      </w:r>
      <w:r w:rsidRPr="00475803">
        <w:rPr>
          <w:rFonts w:ascii="Times New Roman" w:hAnsi="Times New Roman" w:cs="Times New Roman"/>
          <w:i/>
          <w:color w:val="0070C0"/>
          <w:sz w:val="28"/>
          <w:szCs w:val="28"/>
        </w:rPr>
        <w:t>-fold fall of Babel</w:t>
      </w:r>
      <w:r w:rsidR="00A75B1E" w:rsidRPr="00475803">
        <w:rPr>
          <w:rFonts w:ascii="Times New Roman" w:hAnsi="Times New Roman" w:cs="Times New Roman"/>
          <w:i/>
          <w:color w:val="0070C0"/>
          <w:sz w:val="28"/>
          <w:szCs w:val="28"/>
        </w:rPr>
        <w:t xml:space="preserve">   </w:t>
      </w:r>
      <w:r w:rsidR="00A75B1E" w:rsidRPr="00475803">
        <w:rPr>
          <w:rFonts w:ascii="Times New Roman" w:hAnsi="Times New Roman" w:cs="Times New Roman"/>
          <w:sz w:val="28"/>
          <w:szCs w:val="28"/>
        </w:rPr>
        <w:t>(51:30-32)</w:t>
      </w:r>
    </w:p>
    <w:p w:rsidR="002B5FF5" w:rsidRPr="00475803" w:rsidRDefault="002B5FF5" w:rsidP="002B5FF5">
      <w:pPr>
        <w:ind w:left="360"/>
        <w:rPr>
          <w:rFonts w:ascii="Times New Roman" w:hAnsi="Times New Roman" w:cs="Times New Roman"/>
          <w:sz w:val="28"/>
          <w:szCs w:val="28"/>
        </w:rPr>
      </w:pPr>
      <w:r w:rsidRPr="00475803">
        <w:rPr>
          <w:rFonts w:ascii="Times New Roman" w:hAnsi="Times New Roman" w:cs="Times New Roman"/>
          <w:i/>
          <w:color w:val="0070C0"/>
          <w:sz w:val="28"/>
          <w:szCs w:val="28"/>
        </w:rPr>
        <w:t>2-fold verdict of Yahweh</w:t>
      </w:r>
      <w:r w:rsidR="00A75B1E" w:rsidRPr="00475803">
        <w:rPr>
          <w:rFonts w:ascii="Times New Roman" w:hAnsi="Times New Roman" w:cs="Times New Roman"/>
          <w:i/>
          <w:color w:val="0070C0"/>
          <w:sz w:val="28"/>
          <w:szCs w:val="28"/>
        </w:rPr>
        <w:t xml:space="preserve">   </w:t>
      </w:r>
      <w:r w:rsidR="00A75B1E" w:rsidRPr="00475803">
        <w:rPr>
          <w:rFonts w:ascii="Times New Roman" w:hAnsi="Times New Roman" w:cs="Times New Roman"/>
          <w:sz w:val="28"/>
          <w:szCs w:val="28"/>
        </w:rPr>
        <w:t>(51:33)</w:t>
      </w:r>
    </w:p>
    <w:p w:rsidR="002B5FF5" w:rsidRPr="00475803" w:rsidRDefault="002B5FF5" w:rsidP="00A75B1E">
      <w:pPr>
        <w:spacing w:after="0"/>
        <w:ind w:left="360"/>
        <w:rPr>
          <w:rFonts w:ascii="Times New Roman" w:hAnsi="Times New Roman" w:cs="Times New Roman"/>
          <w:sz w:val="28"/>
          <w:szCs w:val="28"/>
        </w:rPr>
      </w:pPr>
      <w:r w:rsidRPr="00475803">
        <w:rPr>
          <w:rFonts w:ascii="Times New Roman" w:hAnsi="Times New Roman" w:cs="Times New Roman"/>
          <w:b/>
          <w:i/>
          <w:sz w:val="28"/>
          <w:szCs w:val="28"/>
        </w:rPr>
        <w:t xml:space="preserve">b. </w:t>
      </w:r>
      <w:r w:rsidRPr="00475803">
        <w:rPr>
          <w:rFonts w:ascii="Times New Roman" w:hAnsi="Times New Roman" w:cs="Times New Roman"/>
          <w:i/>
          <w:sz w:val="28"/>
          <w:szCs w:val="28"/>
        </w:rPr>
        <w:t>8</w:t>
      </w:r>
      <w:r w:rsidRPr="00475803">
        <w:rPr>
          <w:rFonts w:ascii="Times New Roman" w:hAnsi="Times New Roman" w:cs="Times New Roman"/>
          <w:i/>
          <w:sz w:val="28"/>
          <w:szCs w:val="28"/>
          <w:vertAlign w:val="superscript"/>
        </w:rPr>
        <w:t>th</w:t>
      </w:r>
      <w:r w:rsidRPr="00475803">
        <w:rPr>
          <w:rFonts w:ascii="Times New Roman" w:hAnsi="Times New Roman" w:cs="Times New Roman"/>
          <w:i/>
          <w:sz w:val="28"/>
          <w:szCs w:val="28"/>
        </w:rPr>
        <w:t xml:space="preserve"> word of comfort to Israel</w:t>
      </w:r>
      <w:r w:rsidR="00A75B1E" w:rsidRPr="00475803">
        <w:rPr>
          <w:rFonts w:ascii="Times New Roman" w:hAnsi="Times New Roman" w:cs="Times New Roman"/>
          <w:i/>
          <w:sz w:val="28"/>
          <w:szCs w:val="28"/>
        </w:rPr>
        <w:t xml:space="preserve">   </w:t>
      </w:r>
    </w:p>
    <w:p w:rsidR="00A75B1E" w:rsidRPr="00475803" w:rsidRDefault="00A75B1E" w:rsidP="00A75B1E">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 xml:space="preserve">(6 works of Nebuchadrezzar </w:t>
      </w:r>
      <w:r w:rsidR="00E45692" w:rsidRPr="00475803">
        <w:rPr>
          <w:rFonts w:ascii="Times New Roman" w:hAnsi="Times New Roman" w:cs="Times New Roman"/>
          <w:i/>
          <w:color w:val="0070C0"/>
          <w:sz w:val="28"/>
          <w:szCs w:val="28"/>
        </w:rPr>
        <w:t>+</w:t>
      </w:r>
      <w:r w:rsidRPr="00475803">
        <w:rPr>
          <w:rFonts w:ascii="Times New Roman" w:hAnsi="Times New Roman" w:cs="Times New Roman"/>
          <w:i/>
          <w:color w:val="0070C0"/>
          <w:sz w:val="28"/>
          <w:szCs w:val="28"/>
        </w:rPr>
        <w:t xml:space="preserve">  </w:t>
      </w:r>
      <w:r w:rsidRPr="00475803">
        <w:rPr>
          <w:rFonts w:ascii="Times New Roman" w:hAnsi="Times New Roman" w:cs="Times New Roman"/>
          <w:sz w:val="28"/>
          <w:szCs w:val="28"/>
        </w:rPr>
        <w:t>(51:34)</w:t>
      </w:r>
    </w:p>
    <w:p w:rsidR="00A75B1E" w:rsidRPr="00475803" w:rsidRDefault="00A75B1E" w:rsidP="00A75B1E">
      <w:pPr>
        <w:ind w:left="360"/>
        <w:rPr>
          <w:rFonts w:ascii="Times New Roman" w:hAnsi="Times New Roman" w:cs="Times New Roman"/>
          <w:i/>
          <w:sz w:val="28"/>
          <w:szCs w:val="28"/>
        </w:rPr>
      </w:pPr>
      <w:r w:rsidRPr="00475803">
        <w:rPr>
          <w:rFonts w:ascii="Times New Roman" w:hAnsi="Times New Roman" w:cs="Times New Roman"/>
          <w:i/>
          <w:color w:val="0070C0"/>
          <w:sz w:val="28"/>
          <w:szCs w:val="28"/>
        </w:rPr>
        <w:lastRenderedPageBreak/>
        <w:t xml:space="preserve">3 works of Yahweh’s justice) 6 + 3 = </w:t>
      </w:r>
      <w:r w:rsidRPr="00475803">
        <w:rPr>
          <w:rFonts w:ascii="Times New Roman" w:hAnsi="Times New Roman" w:cs="Times New Roman"/>
          <w:b/>
          <w:i/>
          <w:color w:val="C00000"/>
          <w:sz w:val="28"/>
          <w:szCs w:val="28"/>
        </w:rPr>
        <w:t>9</w:t>
      </w:r>
      <w:r w:rsidRPr="00475803">
        <w:rPr>
          <w:rFonts w:ascii="Times New Roman" w:hAnsi="Times New Roman" w:cs="Times New Roman"/>
          <w:i/>
          <w:color w:val="C00000"/>
          <w:sz w:val="28"/>
          <w:szCs w:val="28"/>
        </w:rPr>
        <w:t xml:space="preserve">   </w:t>
      </w:r>
      <w:r w:rsidRPr="00475803">
        <w:rPr>
          <w:rFonts w:ascii="Times New Roman" w:hAnsi="Times New Roman" w:cs="Times New Roman"/>
          <w:sz w:val="28"/>
          <w:szCs w:val="28"/>
        </w:rPr>
        <w:t>(51:35-36)</w:t>
      </w:r>
    </w:p>
    <w:p w:rsidR="002B5FF5" w:rsidRPr="00475803" w:rsidRDefault="002B5FF5" w:rsidP="002B5FF5">
      <w:pPr>
        <w:spacing w:after="0"/>
        <w:rPr>
          <w:rFonts w:ascii="Times New Roman" w:hAnsi="Times New Roman" w:cs="Times New Roman"/>
          <w:i/>
          <w:sz w:val="28"/>
          <w:szCs w:val="28"/>
        </w:rPr>
      </w:pPr>
      <w:r w:rsidRPr="00475803">
        <w:rPr>
          <w:rFonts w:ascii="Times New Roman" w:hAnsi="Times New Roman" w:cs="Times New Roman"/>
          <w:b/>
          <w:i/>
          <w:sz w:val="28"/>
          <w:szCs w:val="28"/>
        </w:rPr>
        <w:t xml:space="preserve">a. </w:t>
      </w:r>
      <w:r w:rsidRPr="00475803">
        <w:rPr>
          <w:rFonts w:ascii="Times New Roman" w:hAnsi="Times New Roman" w:cs="Times New Roman"/>
          <w:sz w:val="28"/>
          <w:szCs w:val="28"/>
        </w:rPr>
        <w:t>9</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p>
    <w:p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b/>
          <w:i/>
          <w:color w:val="C00000"/>
          <w:sz w:val="28"/>
          <w:szCs w:val="28"/>
        </w:rPr>
        <w:t>9</w:t>
      </w:r>
      <w:r w:rsidRPr="00475803">
        <w:rPr>
          <w:rFonts w:ascii="Times New Roman" w:hAnsi="Times New Roman" w:cs="Times New Roman"/>
          <w:i/>
          <w:color w:val="0070C0"/>
          <w:sz w:val="28"/>
          <w:szCs w:val="28"/>
        </w:rPr>
        <w:t>-fold judgment of Babel</w:t>
      </w:r>
      <w:r w:rsidR="00A75B1E" w:rsidRPr="00475803">
        <w:rPr>
          <w:rFonts w:ascii="Times New Roman" w:hAnsi="Times New Roman" w:cs="Times New Roman"/>
          <w:i/>
          <w:color w:val="0070C0"/>
          <w:sz w:val="28"/>
          <w:szCs w:val="28"/>
        </w:rPr>
        <w:t xml:space="preserve">   </w:t>
      </w:r>
      <w:r w:rsidR="00A75B1E" w:rsidRPr="00475803">
        <w:rPr>
          <w:rFonts w:ascii="Times New Roman" w:hAnsi="Times New Roman" w:cs="Times New Roman"/>
          <w:sz w:val="28"/>
          <w:szCs w:val="28"/>
        </w:rPr>
        <w:t>(51:36-40)</w:t>
      </w:r>
    </w:p>
    <w:p w:rsidR="00A75B1E" w:rsidRPr="00475803" w:rsidRDefault="00A75B1E" w:rsidP="002B5FF5">
      <w:pPr>
        <w:spacing w:after="0"/>
        <w:ind w:left="360"/>
        <w:rPr>
          <w:rFonts w:ascii="Times New Roman" w:hAnsi="Times New Roman" w:cs="Times New Roman"/>
          <w:i/>
          <w:color w:val="0070C0"/>
          <w:sz w:val="28"/>
          <w:szCs w:val="28"/>
        </w:rPr>
      </w:pPr>
      <w:r w:rsidRPr="00475803">
        <w:rPr>
          <w:rFonts w:ascii="Times New Roman" w:hAnsi="Times New Roman" w:cs="Times New Roman"/>
          <w:i/>
          <w:color w:val="0070C0"/>
          <w:sz w:val="28"/>
          <w:szCs w:val="28"/>
        </w:rPr>
        <w:t xml:space="preserve">2-fold exclamation against Babel    </w:t>
      </w:r>
      <w:r w:rsidRPr="00475803">
        <w:rPr>
          <w:rFonts w:ascii="Times New Roman" w:hAnsi="Times New Roman" w:cs="Times New Roman"/>
          <w:sz w:val="28"/>
          <w:szCs w:val="28"/>
        </w:rPr>
        <w:t>(51:41)</w:t>
      </w:r>
    </w:p>
    <w:p w:rsidR="002B5FF5" w:rsidRPr="00475803" w:rsidRDefault="002B5FF5" w:rsidP="002B5FF5">
      <w:pPr>
        <w:ind w:left="360"/>
        <w:rPr>
          <w:rFonts w:ascii="Times New Roman" w:hAnsi="Times New Roman" w:cs="Times New Roman"/>
          <w:sz w:val="28"/>
          <w:szCs w:val="28"/>
        </w:rPr>
      </w:pPr>
      <w:r w:rsidRPr="00475803">
        <w:rPr>
          <w:rFonts w:ascii="Times New Roman" w:hAnsi="Times New Roman" w:cs="Times New Roman"/>
          <w:i/>
          <w:color w:val="0070C0"/>
          <w:sz w:val="28"/>
          <w:szCs w:val="28"/>
        </w:rPr>
        <w:t>7-fold destruction of Babel</w:t>
      </w:r>
      <w:r w:rsidR="00A75B1E" w:rsidRPr="00475803">
        <w:rPr>
          <w:rFonts w:ascii="Times New Roman" w:hAnsi="Times New Roman" w:cs="Times New Roman"/>
          <w:i/>
          <w:color w:val="0070C0"/>
          <w:sz w:val="28"/>
          <w:szCs w:val="28"/>
        </w:rPr>
        <w:t xml:space="preserve">    </w:t>
      </w:r>
      <w:r w:rsidR="00A75B1E" w:rsidRPr="00475803">
        <w:rPr>
          <w:rFonts w:ascii="Times New Roman" w:hAnsi="Times New Roman" w:cs="Times New Roman"/>
          <w:sz w:val="28"/>
          <w:szCs w:val="28"/>
        </w:rPr>
        <w:t>(51:42-44)</w:t>
      </w:r>
    </w:p>
    <w:p w:rsidR="002B5FF5" w:rsidRPr="00475803" w:rsidRDefault="002B5FF5" w:rsidP="002B5FF5">
      <w:pPr>
        <w:spacing w:after="0"/>
        <w:ind w:left="360"/>
        <w:rPr>
          <w:rFonts w:ascii="Times New Roman" w:hAnsi="Times New Roman" w:cs="Times New Roman"/>
          <w:i/>
          <w:color w:val="00B050"/>
          <w:sz w:val="28"/>
          <w:szCs w:val="28"/>
        </w:rPr>
      </w:pPr>
      <w:r w:rsidRPr="00475803">
        <w:rPr>
          <w:rFonts w:ascii="Times New Roman" w:hAnsi="Times New Roman" w:cs="Times New Roman"/>
          <w:b/>
          <w:i/>
          <w:sz w:val="28"/>
          <w:szCs w:val="28"/>
        </w:rPr>
        <w:t xml:space="preserve">b. </w:t>
      </w:r>
      <w:r w:rsidRPr="00475803">
        <w:rPr>
          <w:rFonts w:ascii="Times New Roman" w:hAnsi="Times New Roman" w:cs="Times New Roman"/>
          <w:i/>
          <w:sz w:val="28"/>
          <w:szCs w:val="28"/>
        </w:rPr>
        <w:t>9</w:t>
      </w:r>
      <w:r w:rsidRPr="00475803">
        <w:rPr>
          <w:rFonts w:ascii="Times New Roman" w:hAnsi="Times New Roman" w:cs="Times New Roman"/>
          <w:i/>
          <w:sz w:val="28"/>
          <w:szCs w:val="28"/>
          <w:vertAlign w:val="superscript"/>
        </w:rPr>
        <w:t>th</w:t>
      </w:r>
      <w:r w:rsidRPr="00475803">
        <w:rPr>
          <w:rFonts w:ascii="Times New Roman" w:hAnsi="Times New Roman" w:cs="Times New Roman"/>
          <w:i/>
          <w:sz w:val="28"/>
          <w:szCs w:val="28"/>
        </w:rPr>
        <w:t xml:space="preserve"> word of comfort for Israel</w:t>
      </w:r>
      <w:r w:rsidRPr="00475803">
        <w:rPr>
          <w:rFonts w:ascii="Times New Roman" w:hAnsi="Times New Roman" w:cs="Times New Roman"/>
          <w:i/>
          <w:color w:val="00B050"/>
          <w:sz w:val="28"/>
          <w:szCs w:val="28"/>
        </w:rPr>
        <w:t xml:space="preserve">   </w:t>
      </w:r>
    </w:p>
    <w:p w:rsidR="002B5FF5" w:rsidRPr="00475803" w:rsidRDefault="002B5FF5" w:rsidP="002B5FF5">
      <w:pPr>
        <w:ind w:left="720"/>
        <w:rPr>
          <w:rFonts w:ascii="Times New Roman" w:hAnsi="Times New Roman" w:cs="Times New Roman"/>
          <w:i/>
          <w:color w:val="0070C0"/>
          <w:sz w:val="28"/>
          <w:szCs w:val="28"/>
        </w:rPr>
      </w:pPr>
      <w:r w:rsidRPr="00475803">
        <w:rPr>
          <w:rFonts w:ascii="Times New Roman" w:hAnsi="Times New Roman" w:cs="Times New Roman"/>
          <w:i/>
          <w:color w:val="0070C0"/>
          <w:sz w:val="28"/>
          <w:szCs w:val="28"/>
        </w:rPr>
        <w:t>7-fold flight</w:t>
      </w:r>
      <w:r w:rsidR="00A75B1E" w:rsidRPr="00475803">
        <w:rPr>
          <w:rFonts w:ascii="Times New Roman" w:hAnsi="Times New Roman" w:cs="Times New Roman"/>
          <w:i/>
          <w:color w:val="0070C0"/>
          <w:sz w:val="28"/>
          <w:szCs w:val="28"/>
        </w:rPr>
        <w:t xml:space="preserve">   </w:t>
      </w:r>
      <w:r w:rsidR="00A75B1E" w:rsidRPr="00475803">
        <w:rPr>
          <w:rFonts w:ascii="Times New Roman" w:hAnsi="Times New Roman" w:cs="Times New Roman"/>
          <w:sz w:val="28"/>
          <w:szCs w:val="28"/>
        </w:rPr>
        <w:t>(51:44-46)</w:t>
      </w:r>
    </w:p>
    <w:p w:rsidR="002B5FF5" w:rsidRPr="00475803" w:rsidRDefault="002B5FF5" w:rsidP="002B5FF5">
      <w:pPr>
        <w:spacing w:after="0"/>
        <w:rPr>
          <w:rFonts w:ascii="Times New Roman" w:hAnsi="Times New Roman" w:cs="Times New Roman"/>
          <w:i/>
          <w:sz w:val="28"/>
          <w:szCs w:val="28"/>
        </w:rPr>
      </w:pPr>
      <w:r w:rsidRPr="00475803">
        <w:rPr>
          <w:rFonts w:ascii="Times New Roman" w:hAnsi="Times New Roman" w:cs="Times New Roman"/>
          <w:b/>
          <w:i/>
          <w:sz w:val="28"/>
          <w:szCs w:val="28"/>
        </w:rPr>
        <w:t xml:space="preserve">a. </w:t>
      </w:r>
      <w:r w:rsidRPr="00475803">
        <w:rPr>
          <w:rFonts w:ascii="Times New Roman" w:hAnsi="Times New Roman" w:cs="Times New Roman"/>
          <w:sz w:val="28"/>
          <w:szCs w:val="28"/>
        </w:rPr>
        <w:t>10</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p>
    <w:p w:rsidR="002B5FF5" w:rsidRPr="00475803" w:rsidRDefault="002B5FF5" w:rsidP="002B5FF5">
      <w:pPr>
        <w:ind w:left="360"/>
        <w:rPr>
          <w:rFonts w:ascii="Times New Roman" w:hAnsi="Times New Roman" w:cs="Times New Roman"/>
          <w:b/>
          <w:color w:val="538135" w:themeColor="accent6" w:themeShade="BF"/>
          <w:sz w:val="28"/>
          <w:szCs w:val="28"/>
        </w:rPr>
      </w:pPr>
      <w:r w:rsidRPr="00475803">
        <w:rPr>
          <w:rFonts w:ascii="Times New Roman" w:hAnsi="Times New Roman" w:cs="Times New Roman"/>
          <w:i/>
          <w:color w:val="0070C0"/>
          <w:sz w:val="28"/>
          <w:szCs w:val="28"/>
        </w:rPr>
        <w:t>7-fold days of punishment</w:t>
      </w:r>
      <w:r w:rsidR="00A75B1E" w:rsidRPr="00475803">
        <w:rPr>
          <w:rFonts w:ascii="Times New Roman" w:hAnsi="Times New Roman" w:cs="Times New Roman"/>
          <w:i/>
          <w:color w:val="0070C0"/>
          <w:sz w:val="28"/>
          <w:szCs w:val="28"/>
        </w:rPr>
        <w:t xml:space="preserve">   </w:t>
      </w:r>
      <w:r w:rsidR="0082514E" w:rsidRPr="00475803">
        <w:rPr>
          <w:rFonts w:ascii="Times New Roman" w:hAnsi="Times New Roman" w:cs="Times New Roman"/>
          <w:sz w:val="28"/>
          <w:szCs w:val="28"/>
        </w:rPr>
        <w:t>(51:47-49)</w:t>
      </w:r>
    </w:p>
    <w:p w:rsidR="002B5FF5" w:rsidRPr="00475803" w:rsidRDefault="002B5FF5" w:rsidP="00FC3BB6">
      <w:pPr>
        <w:pStyle w:val="ListParagraph"/>
        <w:numPr>
          <w:ilvl w:val="0"/>
          <w:numId w:val="166"/>
        </w:numPr>
        <w:spacing w:after="0" w:line="259" w:lineRule="auto"/>
        <w:rPr>
          <w:rFonts w:ascii="Times New Roman" w:hAnsi="Times New Roman" w:cs="Times New Roman"/>
          <w:i/>
          <w:sz w:val="28"/>
          <w:szCs w:val="28"/>
        </w:rPr>
      </w:pPr>
      <w:r w:rsidRPr="00475803">
        <w:rPr>
          <w:rFonts w:ascii="Times New Roman" w:hAnsi="Times New Roman" w:cs="Times New Roman"/>
          <w:i/>
          <w:sz w:val="28"/>
          <w:szCs w:val="28"/>
        </w:rPr>
        <w:t>10</w:t>
      </w:r>
      <w:r w:rsidRPr="00475803">
        <w:rPr>
          <w:rFonts w:ascii="Times New Roman" w:hAnsi="Times New Roman" w:cs="Times New Roman"/>
          <w:i/>
          <w:sz w:val="28"/>
          <w:szCs w:val="28"/>
          <w:vertAlign w:val="superscript"/>
        </w:rPr>
        <w:t>th</w:t>
      </w:r>
      <w:r w:rsidRPr="00475803">
        <w:rPr>
          <w:rFonts w:ascii="Times New Roman" w:hAnsi="Times New Roman" w:cs="Times New Roman"/>
          <w:i/>
          <w:sz w:val="28"/>
          <w:szCs w:val="28"/>
        </w:rPr>
        <w:t xml:space="preserve"> word of comfort for Israel   </w:t>
      </w:r>
    </w:p>
    <w:p w:rsidR="002B5FF5" w:rsidRPr="00475803" w:rsidRDefault="002B5FF5" w:rsidP="002B5FF5">
      <w:pPr>
        <w:ind w:left="630"/>
        <w:rPr>
          <w:rFonts w:ascii="Times New Roman" w:hAnsi="Times New Roman" w:cs="Times New Roman"/>
          <w:i/>
          <w:color w:val="00B050"/>
          <w:sz w:val="28"/>
          <w:szCs w:val="28"/>
        </w:rPr>
      </w:pPr>
      <w:r w:rsidRPr="00475803">
        <w:rPr>
          <w:rFonts w:ascii="Times New Roman" w:hAnsi="Times New Roman" w:cs="Times New Roman"/>
          <w:i/>
          <w:color w:val="0070C0"/>
          <w:sz w:val="28"/>
          <w:szCs w:val="28"/>
        </w:rPr>
        <w:t>7-fold flight</w:t>
      </w:r>
      <w:r w:rsidR="0082514E" w:rsidRPr="00475803">
        <w:rPr>
          <w:rFonts w:ascii="Times New Roman" w:hAnsi="Times New Roman" w:cs="Times New Roman"/>
          <w:i/>
          <w:color w:val="0070C0"/>
          <w:sz w:val="28"/>
          <w:szCs w:val="28"/>
        </w:rPr>
        <w:t xml:space="preserve">   </w:t>
      </w:r>
      <w:r w:rsidR="0082514E" w:rsidRPr="00475803">
        <w:rPr>
          <w:rFonts w:ascii="Times New Roman" w:hAnsi="Times New Roman" w:cs="Times New Roman"/>
          <w:sz w:val="28"/>
          <w:szCs w:val="28"/>
        </w:rPr>
        <w:t>(51:50-51)</w:t>
      </w:r>
    </w:p>
    <w:p w:rsidR="002B5FF5" w:rsidRPr="00475803" w:rsidRDefault="002B5FF5" w:rsidP="002B5FF5">
      <w:pPr>
        <w:spacing w:after="0"/>
        <w:rPr>
          <w:rFonts w:ascii="Times New Roman" w:hAnsi="Times New Roman" w:cs="Times New Roman"/>
          <w:i/>
          <w:sz w:val="28"/>
          <w:szCs w:val="28"/>
        </w:rPr>
      </w:pPr>
      <w:r w:rsidRPr="00475803">
        <w:rPr>
          <w:rFonts w:ascii="Times New Roman" w:hAnsi="Times New Roman" w:cs="Times New Roman"/>
          <w:b/>
          <w:i/>
          <w:sz w:val="28"/>
          <w:szCs w:val="28"/>
        </w:rPr>
        <w:t xml:space="preserve">a. </w:t>
      </w:r>
      <w:r w:rsidRPr="00475803">
        <w:rPr>
          <w:rFonts w:ascii="Times New Roman" w:hAnsi="Times New Roman" w:cs="Times New Roman"/>
          <w:sz w:val="28"/>
          <w:szCs w:val="28"/>
        </w:rPr>
        <w:t>11</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p>
    <w:p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b/>
          <w:i/>
          <w:color w:val="C00000"/>
          <w:sz w:val="28"/>
          <w:szCs w:val="28"/>
        </w:rPr>
        <w:t>9</w:t>
      </w:r>
      <w:r w:rsidRPr="00475803">
        <w:rPr>
          <w:rFonts w:ascii="Times New Roman" w:hAnsi="Times New Roman" w:cs="Times New Roman"/>
          <w:i/>
          <w:color w:val="0070C0"/>
          <w:sz w:val="28"/>
          <w:szCs w:val="28"/>
        </w:rPr>
        <w:t>-fold days of punishment</w:t>
      </w:r>
      <w:r w:rsidRPr="00475803">
        <w:rPr>
          <w:rFonts w:ascii="Times New Roman" w:hAnsi="Times New Roman" w:cs="Times New Roman"/>
          <w:sz w:val="28"/>
          <w:szCs w:val="28"/>
        </w:rPr>
        <w:t xml:space="preserve"> </w:t>
      </w:r>
      <w:r w:rsidR="004C079B" w:rsidRPr="00475803">
        <w:rPr>
          <w:rFonts w:ascii="Times New Roman" w:hAnsi="Times New Roman" w:cs="Times New Roman"/>
          <w:sz w:val="28"/>
          <w:szCs w:val="28"/>
        </w:rPr>
        <w:t xml:space="preserve">   (51:52-56)</w:t>
      </w:r>
    </w:p>
    <w:p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3-fold justice of God</w:t>
      </w:r>
      <w:r w:rsidR="004C079B" w:rsidRPr="00475803">
        <w:rPr>
          <w:rFonts w:ascii="Times New Roman" w:hAnsi="Times New Roman" w:cs="Times New Roman"/>
          <w:i/>
          <w:color w:val="0070C0"/>
          <w:sz w:val="28"/>
          <w:szCs w:val="28"/>
        </w:rPr>
        <w:t xml:space="preserve">   </w:t>
      </w:r>
      <w:r w:rsidR="004C079B" w:rsidRPr="00475803">
        <w:rPr>
          <w:rFonts w:ascii="Times New Roman" w:hAnsi="Times New Roman" w:cs="Times New Roman"/>
          <w:sz w:val="28"/>
          <w:szCs w:val="28"/>
        </w:rPr>
        <w:t>(51:56-57)</w:t>
      </w:r>
    </w:p>
    <w:p w:rsidR="002B5FF5" w:rsidRPr="00475803" w:rsidRDefault="002B5FF5" w:rsidP="00474001">
      <w:pPr>
        <w:spacing w:line="240" w:lineRule="auto"/>
        <w:ind w:left="360"/>
        <w:rPr>
          <w:rFonts w:ascii="Times New Roman" w:hAnsi="Times New Roman" w:cs="Times New Roman"/>
          <w:sz w:val="28"/>
          <w:szCs w:val="28"/>
        </w:rPr>
      </w:pPr>
      <w:r w:rsidRPr="00475803">
        <w:rPr>
          <w:rFonts w:ascii="Times New Roman" w:hAnsi="Times New Roman" w:cs="Times New Roman"/>
          <w:i/>
          <w:color w:val="0070C0"/>
          <w:sz w:val="28"/>
          <w:szCs w:val="28"/>
        </w:rPr>
        <w:t>4-fold exclamation against Babel</w:t>
      </w:r>
      <w:r w:rsidR="004C079B" w:rsidRPr="00475803">
        <w:rPr>
          <w:rFonts w:ascii="Times New Roman" w:hAnsi="Times New Roman" w:cs="Times New Roman"/>
          <w:i/>
          <w:color w:val="0070C0"/>
          <w:sz w:val="28"/>
          <w:szCs w:val="28"/>
        </w:rPr>
        <w:t xml:space="preserve">   </w:t>
      </w:r>
      <w:r w:rsidR="004C079B" w:rsidRPr="00475803">
        <w:rPr>
          <w:rFonts w:ascii="Times New Roman" w:hAnsi="Times New Roman" w:cs="Times New Roman"/>
          <w:sz w:val="28"/>
          <w:szCs w:val="28"/>
        </w:rPr>
        <w:t>(51:58)</w:t>
      </w:r>
    </w:p>
    <w:p w:rsidR="004C079B" w:rsidRPr="00475803" w:rsidRDefault="006C70D6" w:rsidP="00E45692">
      <w:pPr>
        <w:rPr>
          <w:rFonts w:ascii="Times New Roman" w:hAnsi="Times New Roman" w:cs="Times New Roman"/>
          <w:sz w:val="28"/>
          <w:szCs w:val="28"/>
        </w:rPr>
      </w:pPr>
      <w:r w:rsidRPr="00475803">
        <w:rPr>
          <w:rFonts w:ascii="Times New Roman" w:hAnsi="Times New Roman" w:cs="Times New Roman"/>
          <w:sz w:val="28"/>
          <w:szCs w:val="28"/>
        </w:rPr>
        <w:t>In overview</w:t>
      </w:r>
      <w:r w:rsidR="00FB15DC" w:rsidRPr="00475803">
        <w:rPr>
          <w:rFonts w:ascii="Times New Roman" w:hAnsi="Times New Roman" w:cs="Times New Roman"/>
          <w:sz w:val="28"/>
          <w:szCs w:val="28"/>
        </w:rPr>
        <w:t>,</w:t>
      </w:r>
      <w:r w:rsidRPr="00475803">
        <w:rPr>
          <w:rFonts w:ascii="Times New Roman" w:hAnsi="Times New Roman" w:cs="Times New Roman"/>
          <w:sz w:val="28"/>
          <w:szCs w:val="28"/>
        </w:rPr>
        <w:t xml:space="preserve"> there are 11 declarations against Babel. Bullinger identified 11 as a number of disorganization (</w:t>
      </w:r>
      <w:r w:rsidRPr="00475803">
        <w:rPr>
          <w:rFonts w:ascii="Times New Roman" w:hAnsi="Times New Roman" w:cs="Times New Roman"/>
          <w:i/>
          <w:sz w:val="28"/>
          <w:szCs w:val="28"/>
        </w:rPr>
        <w:t>Number</w:t>
      </w:r>
      <w:r w:rsidRPr="00475803">
        <w:rPr>
          <w:rFonts w:ascii="Times New Roman" w:hAnsi="Times New Roman" w:cs="Times New Roman"/>
          <w:sz w:val="28"/>
          <w:szCs w:val="28"/>
        </w:rPr>
        <w:t>, p.251)</w:t>
      </w:r>
      <w:r w:rsidR="00FB15DC" w:rsidRPr="00475803">
        <w:rPr>
          <w:rFonts w:ascii="Times New Roman" w:hAnsi="Times New Roman" w:cs="Times New Roman"/>
          <w:sz w:val="28"/>
          <w:szCs w:val="28"/>
        </w:rPr>
        <w:t>, and the destruction of Babel “like Sodom and Gomorrah” speaks to its ultimate disorganization</w:t>
      </w:r>
      <w:r w:rsidRPr="00475803">
        <w:rPr>
          <w:rFonts w:ascii="Times New Roman" w:hAnsi="Times New Roman" w:cs="Times New Roman"/>
          <w:sz w:val="28"/>
          <w:szCs w:val="28"/>
        </w:rPr>
        <w:t xml:space="preserve">. </w:t>
      </w:r>
      <w:r w:rsidR="00E21E1A" w:rsidRPr="00475803">
        <w:rPr>
          <w:rFonts w:ascii="Times New Roman" w:hAnsi="Times New Roman" w:cs="Times New Roman"/>
          <w:sz w:val="28"/>
          <w:szCs w:val="28"/>
        </w:rPr>
        <w:t>Like the greater part of Isaiah 13-14,</w:t>
      </w:r>
      <w:r w:rsidR="004C079B" w:rsidRPr="00475803">
        <w:rPr>
          <w:rFonts w:ascii="Times New Roman" w:hAnsi="Times New Roman" w:cs="Times New Roman"/>
          <w:sz w:val="28"/>
          <w:szCs w:val="28"/>
        </w:rPr>
        <w:t xml:space="preserve"> some portions of this long </w:t>
      </w:r>
      <w:r w:rsidR="00E21E1A" w:rsidRPr="00475803">
        <w:rPr>
          <w:rFonts w:ascii="Times New Roman" w:hAnsi="Times New Roman" w:cs="Times New Roman"/>
          <w:sz w:val="28"/>
          <w:szCs w:val="28"/>
        </w:rPr>
        <w:t xml:space="preserve">Jeremiah </w:t>
      </w:r>
      <w:r w:rsidR="004C079B" w:rsidRPr="00475803">
        <w:rPr>
          <w:rFonts w:ascii="Times New Roman" w:hAnsi="Times New Roman" w:cs="Times New Roman"/>
          <w:sz w:val="28"/>
          <w:szCs w:val="28"/>
        </w:rPr>
        <w:t xml:space="preserve">prophecy are </w:t>
      </w:r>
      <w:r w:rsidRPr="00475803">
        <w:rPr>
          <w:rFonts w:ascii="Times New Roman" w:hAnsi="Times New Roman" w:cs="Times New Roman"/>
          <w:sz w:val="28"/>
          <w:szCs w:val="28"/>
        </w:rPr>
        <w:t xml:space="preserve">also </w:t>
      </w:r>
      <w:r w:rsidR="004C079B" w:rsidRPr="00475803">
        <w:rPr>
          <w:rFonts w:ascii="Times New Roman" w:hAnsi="Times New Roman" w:cs="Times New Roman"/>
          <w:sz w:val="28"/>
          <w:szCs w:val="28"/>
        </w:rPr>
        <w:t>marked by the number of judgment (9)</w:t>
      </w:r>
      <w:r w:rsidR="00E21E1A" w:rsidRPr="00475803">
        <w:rPr>
          <w:rFonts w:ascii="Times New Roman" w:hAnsi="Times New Roman" w:cs="Times New Roman"/>
          <w:sz w:val="28"/>
          <w:szCs w:val="28"/>
        </w:rPr>
        <w:t>.</w:t>
      </w:r>
      <w:r w:rsidR="004C079B" w:rsidRPr="00475803">
        <w:rPr>
          <w:rFonts w:ascii="Times New Roman" w:hAnsi="Times New Roman" w:cs="Times New Roman"/>
          <w:sz w:val="28"/>
          <w:szCs w:val="28"/>
        </w:rPr>
        <w:t xml:space="preserve"> </w:t>
      </w:r>
      <w:r w:rsidR="00E21E1A" w:rsidRPr="00475803">
        <w:rPr>
          <w:rFonts w:ascii="Times New Roman" w:hAnsi="Times New Roman" w:cs="Times New Roman"/>
          <w:sz w:val="28"/>
          <w:szCs w:val="28"/>
        </w:rPr>
        <w:t xml:space="preserve">But </w:t>
      </w:r>
      <w:r w:rsidR="004C079B" w:rsidRPr="00475803">
        <w:rPr>
          <w:rFonts w:ascii="Times New Roman" w:hAnsi="Times New Roman" w:cs="Times New Roman"/>
          <w:sz w:val="28"/>
          <w:szCs w:val="28"/>
        </w:rPr>
        <w:t>other portions are reckoned by many other multiples (2 to 12). The full, detailed text is laid out along these lines at the end of this Appendix. Now let us examine some of that detail.</w:t>
      </w:r>
    </w:p>
    <w:p w:rsidR="001A4C30" w:rsidRPr="00475803" w:rsidRDefault="001A4C30" w:rsidP="00E45692">
      <w:pPr>
        <w:spacing w:after="0"/>
        <w:ind w:firstLine="360"/>
        <w:rPr>
          <w:rFonts w:ascii="Times New Roman" w:hAnsi="Times New Roman" w:cs="Times New Roman"/>
          <w:sz w:val="28"/>
          <w:szCs w:val="28"/>
        </w:rPr>
      </w:pPr>
      <w:r w:rsidRPr="00475803">
        <w:rPr>
          <w:rFonts w:ascii="Times New Roman" w:hAnsi="Times New Roman" w:cs="Times New Roman"/>
          <w:sz w:val="28"/>
          <w:szCs w:val="28"/>
        </w:rPr>
        <w:t xml:space="preserve">Take the introductory command to Jeremiah </w:t>
      </w:r>
      <w:r w:rsidR="001809A3" w:rsidRPr="00475803">
        <w:rPr>
          <w:rFonts w:ascii="Times New Roman" w:hAnsi="Times New Roman" w:cs="Times New Roman"/>
          <w:sz w:val="28"/>
          <w:szCs w:val="28"/>
        </w:rPr>
        <w:t xml:space="preserve">(50:1-2) </w:t>
      </w:r>
      <w:r w:rsidRPr="00475803">
        <w:rPr>
          <w:rFonts w:ascii="Times New Roman" w:hAnsi="Times New Roman" w:cs="Times New Roman"/>
          <w:sz w:val="28"/>
          <w:szCs w:val="28"/>
        </w:rPr>
        <w:t>as an example of emphasis by multiplication. There are six verbs spoken to Jeremiah by Yahweh –</w:t>
      </w:r>
    </w:p>
    <w:p w:rsidR="001A4C30" w:rsidRPr="00475803" w:rsidRDefault="001A4C30" w:rsidP="00E45692">
      <w:pPr>
        <w:pStyle w:val="ListParagraph"/>
        <w:numPr>
          <w:ilvl w:val="0"/>
          <w:numId w:val="158"/>
        </w:numPr>
        <w:spacing w:after="0"/>
        <w:rPr>
          <w:rFonts w:ascii="Times New Roman" w:hAnsi="Times New Roman" w:cs="Times New Roman"/>
          <w:sz w:val="28"/>
          <w:szCs w:val="28"/>
        </w:rPr>
      </w:pPr>
      <w:r w:rsidRPr="00475803">
        <w:rPr>
          <w:rFonts w:ascii="Times New Roman" w:hAnsi="Times New Roman" w:cs="Times New Roman"/>
          <w:sz w:val="28"/>
          <w:szCs w:val="28"/>
        </w:rPr>
        <w:t xml:space="preserve">the imperative: </w:t>
      </w:r>
      <w:r w:rsidRPr="00475803">
        <w:rPr>
          <w:rFonts w:ascii="Times New Roman" w:hAnsi="Times New Roman" w:cs="Times New Roman"/>
          <w:sz w:val="28"/>
          <w:szCs w:val="28"/>
          <w:u w:val="single"/>
        </w:rPr>
        <w:t>Announce</w:t>
      </w:r>
      <w:r w:rsidRPr="00475803">
        <w:rPr>
          <w:rFonts w:ascii="Times New Roman" w:hAnsi="Times New Roman" w:cs="Times New Roman"/>
          <w:sz w:val="28"/>
          <w:szCs w:val="28"/>
        </w:rPr>
        <w:t xml:space="preserve"> among the nations</w:t>
      </w:r>
    </w:p>
    <w:p w:rsidR="001A4C30" w:rsidRPr="00475803" w:rsidRDefault="001A4C30" w:rsidP="00E45692">
      <w:pPr>
        <w:pStyle w:val="ListParagraph"/>
        <w:numPr>
          <w:ilvl w:val="0"/>
          <w:numId w:val="158"/>
        </w:numPr>
        <w:spacing w:after="0"/>
        <w:rPr>
          <w:rFonts w:ascii="Times New Roman" w:hAnsi="Times New Roman" w:cs="Times New Roman"/>
          <w:sz w:val="28"/>
          <w:szCs w:val="28"/>
        </w:rPr>
      </w:pPr>
      <w:r w:rsidRPr="00475803">
        <w:rPr>
          <w:rFonts w:ascii="Times New Roman" w:hAnsi="Times New Roman" w:cs="Times New Roman"/>
          <w:sz w:val="28"/>
          <w:szCs w:val="28"/>
        </w:rPr>
        <w:t xml:space="preserve">the imperative: </w:t>
      </w:r>
      <w:r w:rsidRPr="00475803">
        <w:rPr>
          <w:rFonts w:ascii="Times New Roman" w:hAnsi="Times New Roman" w:cs="Times New Roman"/>
          <w:sz w:val="28"/>
          <w:szCs w:val="28"/>
          <w:u w:val="single"/>
        </w:rPr>
        <w:t>make</w:t>
      </w:r>
      <w:r w:rsidRPr="00475803">
        <w:rPr>
          <w:rFonts w:ascii="Times New Roman" w:hAnsi="Times New Roman" w:cs="Times New Roman"/>
          <w:sz w:val="28"/>
          <w:szCs w:val="28"/>
        </w:rPr>
        <w:t xml:space="preserve"> them </w:t>
      </w:r>
      <w:r w:rsidRPr="00475803">
        <w:rPr>
          <w:rFonts w:ascii="Times New Roman" w:hAnsi="Times New Roman" w:cs="Times New Roman"/>
          <w:sz w:val="28"/>
          <w:szCs w:val="28"/>
          <w:u w:val="single"/>
        </w:rPr>
        <w:t>hear</w:t>
      </w:r>
    </w:p>
    <w:p w:rsidR="001A4C30" w:rsidRPr="00475803" w:rsidRDefault="001A4C30" w:rsidP="00E45692">
      <w:pPr>
        <w:pStyle w:val="ListParagraph"/>
        <w:numPr>
          <w:ilvl w:val="0"/>
          <w:numId w:val="158"/>
        </w:numPr>
        <w:spacing w:after="0"/>
        <w:rPr>
          <w:rFonts w:ascii="Times New Roman" w:hAnsi="Times New Roman" w:cs="Times New Roman"/>
          <w:sz w:val="28"/>
          <w:szCs w:val="28"/>
        </w:rPr>
      </w:pPr>
      <w:r w:rsidRPr="00475803">
        <w:rPr>
          <w:rFonts w:ascii="Times New Roman" w:hAnsi="Times New Roman" w:cs="Times New Roman"/>
          <w:sz w:val="28"/>
          <w:szCs w:val="28"/>
        </w:rPr>
        <w:t xml:space="preserve">the imperative: </w:t>
      </w:r>
      <w:r w:rsidRPr="00475803">
        <w:rPr>
          <w:rFonts w:ascii="Times New Roman" w:hAnsi="Times New Roman" w:cs="Times New Roman"/>
          <w:sz w:val="28"/>
          <w:szCs w:val="28"/>
          <w:u w:val="single"/>
        </w:rPr>
        <w:t>raise</w:t>
      </w:r>
      <w:r w:rsidRPr="00475803">
        <w:rPr>
          <w:rFonts w:ascii="Times New Roman" w:hAnsi="Times New Roman" w:cs="Times New Roman"/>
          <w:sz w:val="28"/>
          <w:szCs w:val="28"/>
        </w:rPr>
        <w:t xml:space="preserve"> a standard</w:t>
      </w:r>
    </w:p>
    <w:p w:rsidR="00130B37" w:rsidRPr="00475803" w:rsidRDefault="00130B37" w:rsidP="00E45692">
      <w:pPr>
        <w:pStyle w:val="ListParagraph"/>
        <w:numPr>
          <w:ilvl w:val="0"/>
          <w:numId w:val="158"/>
        </w:numPr>
        <w:spacing w:after="0"/>
        <w:rPr>
          <w:rFonts w:ascii="Times New Roman" w:hAnsi="Times New Roman" w:cs="Times New Roman"/>
          <w:sz w:val="28"/>
          <w:szCs w:val="28"/>
        </w:rPr>
      </w:pPr>
      <w:r w:rsidRPr="00475803">
        <w:rPr>
          <w:rFonts w:ascii="Times New Roman" w:hAnsi="Times New Roman" w:cs="Times New Roman"/>
          <w:sz w:val="28"/>
          <w:szCs w:val="28"/>
        </w:rPr>
        <w:t xml:space="preserve">the imperative: </w:t>
      </w:r>
      <w:r w:rsidRPr="00475803">
        <w:rPr>
          <w:rFonts w:ascii="Times New Roman" w:hAnsi="Times New Roman" w:cs="Times New Roman"/>
          <w:sz w:val="28"/>
          <w:szCs w:val="28"/>
          <w:u w:val="single"/>
        </w:rPr>
        <w:t>make</w:t>
      </w:r>
      <w:r w:rsidRPr="00475803">
        <w:rPr>
          <w:rFonts w:ascii="Times New Roman" w:hAnsi="Times New Roman" w:cs="Times New Roman"/>
          <w:sz w:val="28"/>
          <w:szCs w:val="28"/>
        </w:rPr>
        <w:t xml:space="preserve"> them </w:t>
      </w:r>
      <w:r w:rsidRPr="00475803">
        <w:rPr>
          <w:rFonts w:ascii="Times New Roman" w:hAnsi="Times New Roman" w:cs="Times New Roman"/>
          <w:sz w:val="28"/>
          <w:szCs w:val="28"/>
          <w:u w:val="single"/>
        </w:rPr>
        <w:t>hear</w:t>
      </w:r>
    </w:p>
    <w:p w:rsidR="001A4C30" w:rsidRPr="00475803" w:rsidRDefault="001A4C30" w:rsidP="00E45692">
      <w:pPr>
        <w:pStyle w:val="ListParagraph"/>
        <w:numPr>
          <w:ilvl w:val="0"/>
          <w:numId w:val="158"/>
        </w:numPr>
        <w:spacing w:after="0"/>
        <w:rPr>
          <w:rFonts w:ascii="Times New Roman" w:hAnsi="Times New Roman" w:cs="Times New Roman"/>
          <w:sz w:val="28"/>
          <w:szCs w:val="28"/>
        </w:rPr>
      </w:pPr>
      <w:r w:rsidRPr="00475803">
        <w:rPr>
          <w:rFonts w:ascii="Times New Roman" w:hAnsi="Times New Roman" w:cs="Times New Roman"/>
          <w:sz w:val="28"/>
          <w:szCs w:val="28"/>
        </w:rPr>
        <w:t xml:space="preserve">the imperfect: you </w:t>
      </w:r>
      <w:r w:rsidRPr="00475803">
        <w:rPr>
          <w:rFonts w:ascii="Times New Roman" w:hAnsi="Times New Roman" w:cs="Times New Roman"/>
          <w:sz w:val="28"/>
          <w:szCs w:val="28"/>
          <w:u w:val="wave"/>
        </w:rPr>
        <w:t>will not conceal</w:t>
      </w:r>
    </w:p>
    <w:p w:rsidR="001A4C30" w:rsidRPr="00475803" w:rsidRDefault="001A4C30" w:rsidP="00E45692">
      <w:pPr>
        <w:pStyle w:val="ListParagraph"/>
        <w:numPr>
          <w:ilvl w:val="0"/>
          <w:numId w:val="158"/>
        </w:numPr>
        <w:rPr>
          <w:rFonts w:ascii="Times New Roman" w:hAnsi="Times New Roman" w:cs="Times New Roman"/>
          <w:sz w:val="28"/>
          <w:szCs w:val="28"/>
        </w:rPr>
      </w:pPr>
      <w:r w:rsidRPr="00475803">
        <w:rPr>
          <w:rFonts w:ascii="Times New Roman" w:hAnsi="Times New Roman" w:cs="Times New Roman"/>
          <w:sz w:val="28"/>
          <w:szCs w:val="28"/>
        </w:rPr>
        <w:t xml:space="preserve">the imperative: </w:t>
      </w:r>
      <w:r w:rsidR="00130B37" w:rsidRPr="00475803">
        <w:rPr>
          <w:rFonts w:ascii="Times New Roman" w:hAnsi="Times New Roman" w:cs="Times New Roman"/>
          <w:sz w:val="28"/>
          <w:szCs w:val="28"/>
          <w:u w:val="single"/>
        </w:rPr>
        <w:t>say</w:t>
      </w:r>
    </w:p>
    <w:p w:rsidR="00EB35A1" w:rsidRPr="00475803" w:rsidRDefault="00EB35A1" w:rsidP="00E45692">
      <w:pPr>
        <w:rPr>
          <w:rFonts w:ascii="Times New Roman" w:hAnsi="Times New Roman" w:cs="Times New Roman"/>
          <w:sz w:val="28"/>
          <w:szCs w:val="28"/>
        </w:rPr>
      </w:pPr>
      <w:r w:rsidRPr="00475803">
        <w:rPr>
          <w:rFonts w:ascii="Times New Roman" w:hAnsi="Times New Roman" w:cs="Times New Roman"/>
          <w:sz w:val="28"/>
          <w:szCs w:val="28"/>
        </w:rPr>
        <w:lastRenderedPageBreak/>
        <w:t xml:space="preserve">Because the Heb. imperative form is never used with a negative verb, number 5 should be taken as an </w:t>
      </w:r>
      <w:r w:rsidR="00AE34C3" w:rsidRPr="00475803">
        <w:rPr>
          <w:rFonts w:ascii="Times New Roman" w:hAnsi="Times New Roman" w:cs="Times New Roman"/>
          <w:sz w:val="28"/>
          <w:szCs w:val="28"/>
        </w:rPr>
        <w:t>implied</w:t>
      </w:r>
      <w:r w:rsidRPr="00475803">
        <w:rPr>
          <w:rFonts w:ascii="Times New Roman" w:hAnsi="Times New Roman" w:cs="Times New Roman"/>
          <w:sz w:val="28"/>
          <w:szCs w:val="28"/>
        </w:rPr>
        <w:t xml:space="preserve"> imperative. Although ostensibly a command to Jeremiah, these six verbs </w:t>
      </w:r>
      <w:r w:rsidR="00305A99" w:rsidRPr="00475803">
        <w:rPr>
          <w:rFonts w:ascii="Times New Roman" w:hAnsi="Times New Roman" w:cs="Times New Roman"/>
          <w:sz w:val="28"/>
          <w:szCs w:val="28"/>
        </w:rPr>
        <w:t>use</w:t>
      </w:r>
      <w:r w:rsidRPr="00475803">
        <w:rPr>
          <w:rFonts w:ascii="Times New Roman" w:hAnsi="Times New Roman" w:cs="Times New Roman"/>
          <w:sz w:val="28"/>
          <w:szCs w:val="28"/>
        </w:rPr>
        <w:t xml:space="preserve"> masc. pl. forms – in effect, the command </w:t>
      </w:r>
      <w:r w:rsidR="006A2DE8" w:rsidRPr="00475803">
        <w:rPr>
          <w:rFonts w:ascii="Times New Roman" w:hAnsi="Times New Roman" w:cs="Times New Roman"/>
          <w:sz w:val="28"/>
          <w:szCs w:val="28"/>
        </w:rPr>
        <w:t>went</w:t>
      </w:r>
      <w:r w:rsidRPr="00475803">
        <w:rPr>
          <w:rFonts w:ascii="Times New Roman" w:hAnsi="Times New Roman" w:cs="Times New Roman"/>
          <w:sz w:val="28"/>
          <w:szCs w:val="28"/>
        </w:rPr>
        <w:t xml:space="preserve"> out from Jeremiah as a command to the nations themselves. So the declaration of Babel’s capture </w:t>
      </w:r>
      <w:r w:rsidR="006A2DE8" w:rsidRPr="00475803">
        <w:rPr>
          <w:rFonts w:ascii="Times New Roman" w:hAnsi="Times New Roman" w:cs="Times New Roman"/>
          <w:sz w:val="28"/>
          <w:szCs w:val="28"/>
        </w:rPr>
        <w:t>wa</w:t>
      </w:r>
      <w:r w:rsidRPr="00475803">
        <w:rPr>
          <w:rFonts w:ascii="Times New Roman" w:hAnsi="Times New Roman" w:cs="Times New Roman"/>
          <w:sz w:val="28"/>
          <w:szCs w:val="28"/>
        </w:rPr>
        <w:t xml:space="preserve">s meant for the </w:t>
      </w:r>
      <w:r w:rsidR="00305A99" w:rsidRPr="00475803">
        <w:rPr>
          <w:rFonts w:ascii="Times New Roman" w:hAnsi="Times New Roman" w:cs="Times New Roman"/>
          <w:sz w:val="28"/>
          <w:szCs w:val="28"/>
        </w:rPr>
        <w:t xml:space="preserve">whole </w:t>
      </w:r>
      <w:r w:rsidRPr="00475803">
        <w:rPr>
          <w:rFonts w:ascii="Times New Roman" w:hAnsi="Times New Roman" w:cs="Times New Roman"/>
          <w:sz w:val="28"/>
          <w:szCs w:val="28"/>
        </w:rPr>
        <w:t>world to declare.</w:t>
      </w:r>
    </w:p>
    <w:p w:rsidR="001A4C30" w:rsidRPr="00475803" w:rsidRDefault="00A266BC" w:rsidP="00E45692">
      <w:pPr>
        <w:ind w:firstLine="360"/>
        <w:rPr>
          <w:rFonts w:ascii="Times New Roman" w:hAnsi="Times New Roman" w:cs="Times New Roman"/>
          <w:sz w:val="28"/>
          <w:szCs w:val="28"/>
        </w:rPr>
      </w:pPr>
      <w:r w:rsidRPr="00475803">
        <w:rPr>
          <w:rFonts w:ascii="Times New Roman" w:hAnsi="Times New Roman" w:cs="Times New Roman"/>
          <w:sz w:val="28"/>
          <w:szCs w:val="28"/>
        </w:rPr>
        <w:t>Again</w:t>
      </w:r>
      <w:r w:rsidR="00305A99" w:rsidRPr="00475803">
        <w:rPr>
          <w:rFonts w:ascii="Times New Roman" w:hAnsi="Times New Roman" w:cs="Times New Roman"/>
          <w:sz w:val="28"/>
          <w:szCs w:val="28"/>
        </w:rPr>
        <w:t>,</w:t>
      </w:r>
      <w:r w:rsidRPr="00475803">
        <w:rPr>
          <w:rFonts w:ascii="Times New Roman" w:hAnsi="Times New Roman" w:cs="Times New Roman"/>
          <w:sz w:val="28"/>
          <w:szCs w:val="28"/>
        </w:rPr>
        <w:t xml:space="preserve"> </w:t>
      </w:r>
      <w:r w:rsidR="001809A3" w:rsidRPr="00475803">
        <w:rPr>
          <w:rFonts w:ascii="Times New Roman" w:hAnsi="Times New Roman" w:cs="Times New Roman"/>
          <w:sz w:val="28"/>
          <w:szCs w:val="28"/>
        </w:rPr>
        <w:t xml:space="preserve">we find </w:t>
      </w:r>
      <w:r w:rsidR="00305A99" w:rsidRPr="00475803">
        <w:rPr>
          <w:rFonts w:ascii="Times New Roman" w:hAnsi="Times New Roman" w:cs="Times New Roman"/>
          <w:sz w:val="28"/>
          <w:szCs w:val="28"/>
        </w:rPr>
        <w:t>a multifarious</w:t>
      </w:r>
      <w:r w:rsidR="001809A3" w:rsidRPr="00475803">
        <w:rPr>
          <w:rFonts w:ascii="Times New Roman" w:hAnsi="Times New Roman" w:cs="Times New Roman"/>
          <w:sz w:val="28"/>
          <w:szCs w:val="28"/>
        </w:rPr>
        <w:t xml:space="preserve"> </w:t>
      </w:r>
      <w:r w:rsidRPr="00475803">
        <w:rPr>
          <w:rFonts w:ascii="Times New Roman" w:hAnsi="Times New Roman" w:cs="Times New Roman"/>
          <w:sz w:val="28"/>
          <w:szCs w:val="28"/>
        </w:rPr>
        <w:t>emphasis</w:t>
      </w:r>
      <w:r w:rsidR="001809A3" w:rsidRPr="00475803">
        <w:rPr>
          <w:rFonts w:ascii="Times New Roman" w:hAnsi="Times New Roman" w:cs="Times New Roman"/>
          <w:sz w:val="28"/>
          <w:szCs w:val="28"/>
        </w:rPr>
        <w:t xml:space="preserve"> in</w:t>
      </w:r>
      <w:r w:rsidR="001A4C30" w:rsidRPr="00475803">
        <w:rPr>
          <w:rFonts w:ascii="Times New Roman" w:hAnsi="Times New Roman" w:cs="Times New Roman"/>
          <w:sz w:val="28"/>
          <w:szCs w:val="28"/>
        </w:rPr>
        <w:t xml:space="preserve"> th</w:t>
      </w:r>
      <w:r w:rsidR="00E21E1A" w:rsidRPr="00475803">
        <w:rPr>
          <w:rFonts w:ascii="Times New Roman" w:hAnsi="Times New Roman" w:cs="Times New Roman"/>
          <w:sz w:val="28"/>
          <w:szCs w:val="28"/>
        </w:rPr>
        <w:t>is</w:t>
      </w:r>
      <w:r w:rsidR="001A4C30" w:rsidRPr="00475803">
        <w:rPr>
          <w:rFonts w:ascii="Times New Roman" w:hAnsi="Times New Roman" w:cs="Times New Roman"/>
          <w:sz w:val="28"/>
          <w:szCs w:val="28"/>
        </w:rPr>
        <w:t xml:space="preserve"> </w:t>
      </w:r>
      <w:r w:rsidR="00CA3B9D" w:rsidRPr="00475803">
        <w:rPr>
          <w:rFonts w:ascii="Times New Roman" w:hAnsi="Times New Roman" w:cs="Times New Roman"/>
          <w:sz w:val="28"/>
          <w:szCs w:val="28"/>
        </w:rPr>
        <w:t xml:space="preserve">ten-fold </w:t>
      </w:r>
      <w:r w:rsidR="001A4C30" w:rsidRPr="00475803">
        <w:rPr>
          <w:rFonts w:ascii="Times New Roman" w:hAnsi="Times New Roman" w:cs="Times New Roman"/>
          <w:sz w:val="28"/>
          <w:szCs w:val="28"/>
        </w:rPr>
        <w:t xml:space="preserve">list </w:t>
      </w:r>
      <w:r w:rsidR="00CA3B9D" w:rsidRPr="00475803">
        <w:rPr>
          <w:rFonts w:ascii="Times New Roman" w:hAnsi="Times New Roman" w:cs="Times New Roman"/>
          <w:sz w:val="28"/>
          <w:szCs w:val="28"/>
        </w:rPr>
        <w:t>of objects of</w:t>
      </w:r>
      <w:r w:rsidR="001A4C30" w:rsidRPr="00475803">
        <w:rPr>
          <w:rFonts w:ascii="Times New Roman" w:hAnsi="Times New Roman" w:cs="Times New Roman"/>
          <w:sz w:val="28"/>
          <w:szCs w:val="28"/>
        </w:rPr>
        <w:t xml:space="preserve"> Yahweh’s </w:t>
      </w:r>
      <w:r w:rsidR="00CA3B9D" w:rsidRPr="00475803">
        <w:rPr>
          <w:rFonts w:ascii="Times New Roman" w:hAnsi="Times New Roman" w:cs="Times New Roman"/>
          <w:sz w:val="28"/>
          <w:szCs w:val="28"/>
        </w:rPr>
        <w:t>warfare</w:t>
      </w:r>
      <w:r w:rsidR="006827C6" w:rsidRPr="00475803">
        <w:rPr>
          <w:rFonts w:ascii="Times New Roman" w:hAnsi="Times New Roman" w:cs="Times New Roman"/>
          <w:sz w:val="28"/>
          <w:szCs w:val="28"/>
        </w:rPr>
        <w:t xml:space="preserve"> with a “sword”</w:t>
      </w:r>
      <w:r w:rsidR="001A4C30" w:rsidRPr="00475803">
        <w:rPr>
          <w:rFonts w:ascii="Times New Roman" w:hAnsi="Times New Roman" w:cs="Times New Roman"/>
          <w:sz w:val="28"/>
          <w:szCs w:val="28"/>
        </w:rPr>
        <w:t xml:space="preserve"> </w:t>
      </w:r>
      <w:r w:rsidR="001809A3" w:rsidRPr="00475803">
        <w:rPr>
          <w:rFonts w:ascii="Times New Roman" w:hAnsi="Times New Roman" w:cs="Times New Roman"/>
          <w:sz w:val="28"/>
          <w:szCs w:val="28"/>
        </w:rPr>
        <w:t xml:space="preserve">(50:35-40) </w:t>
      </w:r>
      <w:r w:rsidR="001A4C30" w:rsidRPr="00475803">
        <w:rPr>
          <w:rFonts w:ascii="Times New Roman" w:hAnsi="Times New Roman" w:cs="Times New Roman"/>
          <w:sz w:val="28"/>
          <w:szCs w:val="28"/>
        </w:rPr>
        <w:t>–</w:t>
      </w:r>
    </w:p>
    <w:p w:rsidR="0084476E" w:rsidRPr="00475803" w:rsidRDefault="00CA3B9D" w:rsidP="00E45692">
      <w:pPr>
        <w:spacing w:after="0"/>
        <w:rPr>
          <w:rFonts w:ascii="Times New Roman" w:hAnsi="Times New Roman" w:cs="Times New Roman"/>
          <w:sz w:val="28"/>
          <w:szCs w:val="28"/>
        </w:rPr>
      </w:pPr>
      <w:r w:rsidRPr="00475803">
        <w:rPr>
          <w:rFonts w:ascii="Times New Roman" w:hAnsi="Times New Roman" w:cs="Times New Roman"/>
          <w:sz w:val="28"/>
          <w:szCs w:val="28"/>
        </w:rPr>
        <w:t xml:space="preserve">A </w:t>
      </w:r>
      <w:r w:rsidRPr="00475803">
        <w:rPr>
          <w:rFonts w:ascii="Times New Roman" w:hAnsi="Times New Roman" w:cs="Times New Roman"/>
          <w:b/>
          <w:sz w:val="28"/>
          <w:szCs w:val="28"/>
        </w:rPr>
        <w:t>sword</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 xml:space="preserve">is </w:t>
      </w:r>
    </w:p>
    <w:p w:rsidR="00CA3B9D" w:rsidRPr="00475803" w:rsidRDefault="0084476E" w:rsidP="00E45692">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1. </w:t>
      </w:r>
      <w:r w:rsidR="00CA3B9D" w:rsidRPr="00475803">
        <w:rPr>
          <w:rFonts w:ascii="Times New Roman" w:hAnsi="Times New Roman" w:cs="Times New Roman"/>
          <w:sz w:val="28"/>
          <w:szCs w:val="28"/>
          <w:u w:val="single"/>
        </w:rPr>
        <w:t>against</w:t>
      </w:r>
      <w:r w:rsidR="00CA3B9D" w:rsidRPr="00475803">
        <w:rPr>
          <w:rFonts w:ascii="Times New Roman" w:hAnsi="Times New Roman" w:cs="Times New Roman"/>
          <w:sz w:val="28"/>
          <w:szCs w:val="28"/>
        </w:rPr>
        <w:t xml:space="preserve"> (Heb. `</w:t>
      </w:r>
      <w:r w:rsidR="00CA3B9D" w:rsidRPr="00475803">
        <w:rPr>
          <w:rFonts w:ascii="Times New Roman" w:hAnsi="Times New Roman" w:cs="Times New Roman"/>
          <w:i/>
          <w:sz w:val="28"/>
          <w:szCs w:val="28"/>
        </w:rPr>
        <w:t>al</w:t>
      </w:r>
      <w:r w:rsidR="00CA3B9D" w:rsidRPr="00475803">
        <w:rPr>
          <w:rFonts w:ascii="Times New Roman" w:hAnsi="Times New Roman" w:cs="Times New Roman"/>
          <w:sz w:val="28"/>
          <w:szCs w:val="28"/>
        </w:rPr>
        <w:t xml:space="preserve">) Chaldeans – an utterance of Yahweh – </w:t>
      </w:r>
    </w:p>
    <w:p w:rsidR="00CA3B9D" w:rsidRPr="00475803" w:rsidRDefault="0084476E" w:rsidP="00E45692">
      <w:pPr>
        <w:spacing w:after="0"/>
        <w:ind w:left="360"/>
        <w:rPr>
          <w:rFonts w:ascii="Times New Roman" w:hAnsi="Times New Roman" w:cs="Times New Roman"/>
          <w:sz w:val="28"/>
          <w:szCs w:val="28"/>
        </w:rPr>
      </w:pPr>
      <w:r w:rsidRPr="00475803">
        <w:rPr>
          <w:rFonts w:ascii="Times New Roman" w:hAnsi="Times New Roman" w:cs="Times New Roman"/>
          <w:sz w:val="28"/>
          <w:szCs w:val="28"/>
        </w:rPr>
        <w:t>2</w:t>
      </w:r>
      <w:r w:rsidR="00CA3B9D" w:rsidRPr="00475803">
        <w:rPr>
          <w:rFonts w:ascii="Times New Roman" w:hAnsi="Times New Roman" w:cs="Times New Roman"/>
          <w:sz w:val="28"/>
          <w:szCs w:val="28"/>
        </w:rPr>
        <w:t xml:space="preserve">. and </w:t>
      </w:r>
      <w:r w:rsidR="00CA3B9D" w:rsidRPr="00475803">
        <w:rPr>
          <w:rFonts w:ascii="Times New Roman" w:hAnsi="Times New Roman" w:cs="Times New Roman"/>
          <w:b/>
          <w:sz w:val="28"/>
          <w:szCs w:val="28"/>
        </w:rPr>
        <w:t>toward</w:t>
      </w:r>
      <w:r w:rsidR="00CA3B9D" w:rsidRPr="00475803">
        <w:rPr>
          <w:rFonts w:ascii="Times New Roman" w:hAnsi="Times New Roman" w:cs="Times New Roman"/>
          <w:sz w:val="28"/>
          <w:szCs w:val="28"/>
        </w:rPr>
        <w:t xml:space="preserve"> (Heb. ‘</w:t>
      </w:r>
      <w:r w:rsidR="00CA3B9D" w:rsidRPr="00475803">
        <w:rPr>
          <w:rFonts w:ascii="Times New Roman" w:hAnsi="Times New Roman" w:cs="Times New Roman"/>
          <w:i/>
          <w:sz w:val="28"/>
          <w:szCs w:val="28"/>
        </w:rPr>
        <w:t>el</w:t>
      </w:r>
      <w:r w:rsidR="00CA3B9D" w:rsidRPr="00475803">
        <w:rPr>
          <w:rFonts w:ascii="Times New Roman" w:hAnsi="Times New Roman" w:cs="Times New Roman"/>
          <w:sz w:val="28"/>
          <w:szCs w:val="28"/>
        </w:rPr>
        <w:t xml:space="preserve">) those inhabiting Babel, </w:t>
      </w:r>
    </w:p>
    <w:p w:rsidR="00CA3B9D" w:rsidRPr="00475803" w:rsidRDefault="0084476E" w:rsidP="00E45692">
      <w:pPr>
        <w:spacing w:after="0"/>
        <w:ind w:left="540"/>
        <w:rPr>
          <w:rFonts w:ascii="Times New Roman" w:hAnsi="Times New Roman" w:cs="Times New Roman"/>
          <w:sz w:val="28"/>
          <w:szCs w:val="28"/>
        </w:rPr>
      </w:pPr>
      <w:r w:rsidRPr="00475803">
        <w:rPr>
          <w:rFonts w:ascii="Times New Roman" w:hAnsi="Times New Roman" w:cs="Times New Roman"/>
          <w:sz w:val="28"/>
          <w:szCs w:val="28"/>
        </w:rPr>
        <w:t>3</w:t>
      </w:r>
      <w:r w:rsidR="00CA3B9D" w:rsidRPr="00475803">
        <w:rPr>
          <w:rFonts w:ascii="Times New Roman" w:hAnsi="Times New Roman" w:cs="Times New Roman"/>
          <w:sz w:val="28"/>
          <w:szCs w:val="28"/>
        </w:rPr>
        <w:t xml:space="preserve">. and </w:t>
      </w:r>
      <w:r w:rsidR="00CA3B9D" w:rsidRPr="00475803">
        <w:rPr>
          <w:rFonts w:ascii="Times New Roman" w:hAnsi="Times New Roman" w:cs="Times New Roman"/>
          <w:b/>
          <w:sz w:val="28"/>
          <w:szCs w:val="28"/>
        </w:rPr>
        <w:t>toward</w:t>
      </w:r>
      <w:r w:rsidR="00CA3B9D" w:rsidRPr="00475803">
        <w:rPr>
          <w:rFonts w:ascii="Times New Roman" w:hAnsi="Times New Roman" w:cs="Times New Roman"/>
          <w:sz w:val="28"/>
          <w:szCs w:val="28"/>
        </w:rPr>
        <w:t xml:space="preserve"> her princes, </w:t>
      </w:r>
    </w:p>
    <w:p w:rsidR="00CA3B9D" w:rsidRPr="00475803" w:rsidRDefault="0084476E" w:rsidP="00E45692">
      <w:pPr>
        <w:spacing w:after="0"/>
        <w:ind w:left="720"/>
        <w:rPr>
          <w:rFonts w:ascii="Times New Roman" w:hAnsi="Times New Roman" w:cs="Times New Roman"/>
          <w:sz w:val="28"/>
          <w:szCs w:val="28"/>
        </w:rPr>
      </w:pPr>
      <w:r w:rsidRPr="00475803">
        <w:rPr>
          <w:rFonts w:ascii="Times New Roman" w:hAnsi="Times New Roman" w:cs="Times New Roman"/>
          <w:sz w:val="28"/>
          <w:szCs w:val="28"/>
        </w:rPr>
        <w:t>4</w:t>
      </w:r>
      <w:r w:rsidR="00CA3B9D" w:rsidRPr="00475803">
        <w:rPr>
          <w:rFonts w:ascii="Times New Roman" w:hAnsi="Times New Roman" w:cs="Times New Roman"/>
          <w:sz w:val="28"/>
          <w:szCs w:val="28"/>
        </w:rPr>
        <w:t xml:space="preserve">. and </w:t>
      </w:r>
      <w:r w:rsidR="00CA3B9D" w:rsidRPr="00475803">
        <w:rPr>
          <w:rFonts w:ascii="Times New Roman" w:hAnsi="Times New Roman" w:cs="Times New Roman"/>
          <w:b/>
          <w:sz w:val="28"/>
          <w:szCs w:val="28"/>
        </w:rPr>
        <w:t>toward</w:t>
      </w:r>
      <w:r w:rsidR="00CA3B9D" w:rsidRPr="00475803">
        <w:rPr>
          <w:rFonts w:ascii="Times New Roman" w:hAnsi="Times New Roman" w:cs="Times New Roman"/>
          <w:sz w:val="28"/>
          <w:szCs w:val="28"/>
        </w:rPr>
        <w:t xml:space="preserve"> her wise ones. </w:t>
      </w:r>
    </w:p>
    <w:p w:rsidR="00CA3B9D" w:rsidRPr="00475803" w:rsidRDefault="00CA3B9D" w:rsidP="00E45692">
      <w:pPr>
        <w:spacing w:after="0"/>
        <w:rPr>
          <w:rFonts w:ascii="Times New Roman" w:hAnsi="Times New Roman" w:cs="Times New Roman"/>
          <w:sz w:val="28"/>
          <w:szCs w:val="28"/>
        </w:rPr>
      </w:pPr>
      <w:r w:rsidRPr="00475803">
        <w:rPr>
          <w:rFonts w:ascii="Times New Roman" w:hAnsi="Times New Roman" w:cs="Times New Roman"/>
          <w:sz w:val="28"/>
          <w:szCs w:val="28"/>
        </w:rPr>
        <w:t xml:space="preserve">A </w:t>
      </w:r>
      <w:r w:rsidRPr="00475803">
        <w:rPr>
          <w:rFonts w:ascii="Times New Roman" w:hAnsi="Times New Roman" w:cs="Times New Roman"/>
          <w:b/>
          <w:sz w:val="28"/>
          <w:szCs w:val="28"/>
        </w:rPr>
        <w:t>sword</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w:t>
      </w:r>
    </w:p>
    <w:p w:rsidR="00CA3B9D" w:rsidRPr="00475803" w:rsidRDefault="0084476E" w:rsidP="00E45692">
      <w:pPr>
        <w:spacing w:after="0"/>
        <w:ind w:left="900"/>
        <w:rPr>
          <w:rFonts w:ascii="Times New Roman" w:hAnsi="Times New Roman" w:cs="Times New Roman"/>
          <w:sz w:val="28"/>
          <w:szCs w:val="28"/>
        </w:rPr>
      </w:pPr>
      <w:r w:rsidRPr="00475803">
        <w:rPr>
          <w:rFonts w:ascii="Times New Roman" w:hAnsi="Times New Roman" w:cs="Times New Roman"/>
          <w:sz w:val="28"/>
          <w:szCs w:val="28"/>
        </w:rPr>
        <w:t>5</w:t>
      </w:r>
      <w:r w:rsidR="00CA3B9D" w:rsidRPr="00475803">
        <w:rPr>
          <w:rFonts w:ascii="Times New Roman" w:hAnsi="Times New Roman" w:cs="Times New Roman"/>
          <w:sz w:val="28"/>
          <w:szCs w:val="28"/>
        </w:rPr>
        <w:t xml:space="preserve">. </w:t>
      </w:r>
      <w:r w:rsidR="00CA3B9D" w:rsidRPr="00475803">
        <w:rPr>
          <w:rFonts w:ascii="Times New Roman" w:hAnsi="Times New Roman" w:cs="Times New Roman"/>
          <w:b/>
          <w:sz w:val="28"/>
          <w:szCs w:val="28"/>
        </w:rPr>
        <w:t>toward</w:t>
      </w:r>
      <w:r w:rsidR="00CA3B9D" w:rsidRPr="00475803">
        <w:rPr>
          <w:rFonts w:ascii="Times New Roman" w:hAnsi="Times New Roman" w:cs="Times New Roman"/>
          <w:sz w:val="28"/>
          <w:szCs w:val="28"/>
        </w:rPr>
        <w:t xml:space="preserve"> the diviners, and they will act foolishly. </w:t>
      </w:r>
    </w:p>
    <w:p w:rsidR="00CA3B9D" w:rsidRPr="00475803" w:rsidRDefault="00CA3B9D" w:rsidP="00E45692">
      <w:pPr>
        <w:spacing w:after="0"/>
        <w:rPr>
          <w:rFonts w:ascii="Times New Roman" w:hAnsi="Times New Roman" w:cs="Times New Roman"/>
          <w:sz w:val="28"/>
          <w:szCs w:val="28"/>
        </w:rPr>
      </w:pPr>
      <w:r w:rsidRPr="00475803">
        <w:rPr>
          <w:rFonts w:ascii="Times New Roman" w:hAnsi="Times New Roman" w:cs="Times New Roman"/>
          <w:sz w:val="28"/>
          <w:szCs w:val="28"/>
        </w:rPr>
        <w:t xml:space="preserve">A </w:t>
      </w:r>
      <w:r w:rsidRPr="00475803">
        <w:rPr>
          <w:rFonts w:ascii="Times New Roman" w:hAnsi="Times New Roman" w:cs="Times New Roman"/>
          <w:b/>
          <w:sz w:val="28"/>
          <w:szCs w:val="28"/>
        </w:rPr>
        <w:t>sword</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w:t>
      </w:r>
    </w:p>
    <w:p w:rsidR="00CA3B9D" w:rsidRPr="00475803" w:rsidRDefault="00CA3B9D" w:rsidP="00E45692">
      <w:pPr>
        <w:spacing w:after="0"/>
        <w:ind w:left="900"/>
        <w:rPr>
          <w:rFonts w:ascii="Times New Roman" w:hAnsi="Times New Roman" w:cs="Times New Roman"/>
          <w:sz w:val="28"/>
          <w:szCs w:val="28"/>
        </w:rPr>
      </w:pPr>
      <w:r w:rsidRPr="00475803">
        <w:rPr>
          <w:rFonts w:ascii="Times New Roman" w:hAnsi="Times New Roman" w:cs="Times New Roman"/>
          <w:i/>
          <w:sz w:val="28"/>
          <w:szCs w:val="28"/>
        </w:rPr>
        <w:t>5.</w:t>
      </w:r>
      <w:r w:rsidRPr="00475803">
        <w:rPr>
          <w:rFonts w:ascii="Times New Roman" w:hAnsi="Times New Roman" w:cs="Times New Roman"/>
          <w:sz w:val="28"/>
          <w:szCs w:val="28"/>
        </w:rPr>
        <w:t xml:space="preserve"> </w:t>
      </w:r>
      <w:r w:rsidRPr="00475803">
        <w:rPr>
          <w:rFonts w:ascii="Times New Roman" w:hAnsi="Times New Roman" w:cs="Times New Roman"/>
          <w:b/>
          <w:sz w:val="28"/>
          <w:szCs w:val="28"/>
        </w:rPr>
        <w:t>toward</w:t>
      </w:r>
      <w:r w:rsidRPr="00475803">
        <w:rPr>
          <w:rFonts w:ascii="Times New Roman" w:hAnsi="Times New Roman" w:cs="Times New Roman"/>
          <w:sz w:val="28"/>
          <w:szCs w:val="28"/>
        </w:rPr>
        <w:t xml:space="preserve"> her mighty ones and they will be shattered. </w:t>
      </w:r>
    </w:p>
    <w:p w:rsidR="00CA3B9D" w:rsidRPr="00475803" w:rsidRDefault="00CA3B9D" w:rsidP="00E45692">
      <w:pPr>
        <w:spacing w:after="0"/>
        <w:rPr>
          <w:rFonts w:ascii="Times New Roman" w:hAnsi="Times New Roman" w:cs="Times New Roman"/>
          <w:sz w:val="28"/>
          <w:szCs w:val="28"/>
        </w:rPr>
      </w:pPr>
      <w:r w:rsidRPr="00475803">
        <w:rPr>
          <w:rFonts w:ascii="Times New Roman" w:hAnsi="Times New Roman" w:cs="Times New Roman"/>
          <w:sz w:val="28"/>
          <w:szCs w:val="28"/>
        </w:rPr>
        <w:t xml:space="preserve">A </w:t>
      </w:r>
      <w:r w:rsidRPr="00475803">
        <w:rPr>
          <w:rFonts w:ascii="Times New Roman" w:hAnsi="Times New Roman" w:cs="Times New Roman"/>
          <w:b/>
          <w:sz w:val="28"/>
          <w:szCs w:val="28"/>
        </w:rPr>
        <w:t>sword</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w:t>
      </w:r>
    </w:p>
    <w:p w:rsidR="00CA3B9D" w:rsidRPr="00475803" w:rsidRDefault="0084476E" w:rsidP="00E45692">
      <w:pPr>
        <w:spacing w:after="0"/>
        <w:ind w:left="720"/>
        <w:rPr>
          <w:rFonts w:ascii="Times New Roman" w:hAnsi="Times New Roman" w:cs="Times New Roman"/>
          <w:sz w:val="28"/>
          <w:szCs w:val="28"/>
        </w:rPr>
      </w:pPr>
      <w:r w:rsidRPr="00475803">
        <w:rPr>
          <w:rFonts w:ascii="Times New Roman" w:hAnsi="Times New Roman" w:cs="Times New Roman"/>
          <w:i/>
          <w:sz w:val="28"/>
          <w:szCs w:val="28"/>
        </w:rPr>
        <w:t>4</w:t>
      </w:r>
      <w:r w:rsidR="00CA3B9D" w:rsidRPr="00475803">
        <w:rPr>
          <w:rFonts w:ascii="Times New Roman" w:hAnsi="Times New Roman" w:cs="Times New Roman"/>
          <w:sz w:val="28"/>
          <w:szCs w:val="28"/>
        </w:rPr>
        <w:t xml:space="preserve">. </w:t>
      </w:r>
      <w:r w:rsidR="00CA3B9D" w:rsidRPr="00475803">
        <w:rPr>
          <w:rFonts w:ascii="Times New Roman" w:hAnsi="Times New Roman" w:cs="Times New Roman"/>
          <w:b/>
          <w:sz w:val="28"/>
          <w:szCs w:val="28"/>
        </w:rPr>
        <w:t>toward</w:t>
      </w:r>
      <w:r w:rsidR="00CA3B9D" w:rsidRPr="00475803">
        <w:rPr>
          <w:rFonts w:ascii="Times New Roman" w:hAnsi="Times New Roman" w:cs="Times New Roman"/>
          <w:sz w:val="28"/>
          <w:szCs w:val="28"/>
        </w:rPr>
        <w:t xml:space="preserve"> their horses </w:t>
      </w:r>
    </w:p>
    <w:p w:rsidR="00CA3B9D" w:rsidRPr="00475803" w:rsidRDefault="0084476E" w:rsidP="00E45692">
      <w:pPr>
        <w:spacing w:after="0"/>
        <w:ind w:left="540"/>
        <w:rPr>
          <w:rFonts w:ascii="Times New Roman" w:hAnsi="Times New Roman" w:cs="Times New Roman"/>
          <w:sz w:val="28"/>
          <w:szCs w:val="28"/>
        </w:rPr>
      </w:pPr>
      <w:r w:rsidRPr="00475803">
        <w:rPr>
          <w:rFonts w:ascii="Times New Roman" w:hAnsi="Times New Roman" w:cs="Times New Roman"/>
          <w:i/>
          <w:sz w:val="28"/>
          <w:szCs w:val="28"/>
        </w:rPr>
        <w:t>3</w:t>
      </w:r>
      <w:r w:rsidR="00CA3B9D" w:rsidRPr="00475803">
        <w:rPr>
          <w:rFonts w:ascii="Times New Roman" w:hAnsi="Times New Roman" w:cs="Times New Roman"/>
          <w:sz w:val="28"/>
          <w:szCs w:val="28"/>
        </w:rPr>
        <w:t xml:space="preserve">. and </w:t>
      </w:r>
      <w:r w:rsidR="00CA3B9D" w:rsidRPr="00475803">
        <w:rPr>
          <w:rFonts w:ascii="Times New Roman" w:hAnsi="Times New Roman" w:cs="Times New Roman"/>
          <w:b/>
          <w:sz w:val="28"/>
          <w:szCs w:val="28"/>
        </w:rPr>
        <w:t>toward</w:t>
      </w:r>
      <w:r w:rsidR="00CA3B9D" w:rsidRPr="00475803">
        <w:rPr>
          <w:rFonts w:ascii="Times New Roman" w:hAnsi="Times New Roman" w:cs="Times New Roman"/>
          <w:sz w:val="28"/>
          <w:szCs w:val="28"/>
        </w:rPr>
        <w:t xml:space="preserve"> their chariots </w:t>
      </w:r>
    </w:p>
    <w:p w:rsidR="00CA3B9D" w:rsidRPr="00475803" w:rsidRDefault="0084476E" w:rsidP="00E45692">
      <w:pPr>
        <w:spacing w:after="0"/>
        <w:ind w:left="360"/>
        <w:rPr>
          <w:rFonts w:ascii="Times New Roman" w:hAnsi="Times New Roman" w:cs="Times New Roman"/>
          <w:sz w:val="28"/>
          <w:szCs w:val="28"/>
        </w:rPr>
      </w:pPr>
      <w:r w:rsidRPr="00475803">
        <w:rPr>
          <w:rFonts w:ascii="Times New Roman" w:hAnsi="Times New Roman" w:cs="Times New Roman"/>
          <w:i/>
          <w:sz w:val="28"/>
          <w:szCs w:val="28"/>
        </w:rPr>
        <w:t>2</w:t>
      </w:r>
      <w:r w:rsidR="00CA3B9D" w:rsidRPr="00475803">
        <w:rPr>
          <w:rFonts w:ascii="Times New Roman" w:hAnsi="Times New Roman" w:cs="Times New Roman"/>
          <w:i/>
          <w:sz w:val="28"/>
          <w:szCs w:val="28"/>
        </w:rPr>
        <w:t>.</w:t>
      </w:r>
      <w:r w:rsidR="00CA3B9D" w:rsidRPr="00475803">
        <w:rPr>
          <w:rFonts w:ascii="Times New Roman" w:hAnsi="Times New Roman" w:cs="Times New Roman"/>
          <w:sz w:val="28"/>
          <w:szCs w:val="28"/>
        </w:rPr>
        <w:t xml:space="preserve"> and </w:t>
      </w:r>
      <w:r w:rsidR="00CA3B9D" w:rsidRPr="00475803">
        <w:rPr>
          <w:rFonts w:ascii="Times New Roman" w:hAnsi="Times New Roman" w:cs="Times New Roman"/>
          <w:b/>
          <w:sz w:val="28"/>
          <w:szCs w:val="28"/>
        </w:rPr>
        <w:t>toward</w:t>
      </w:r>
      <w:r w:rsidR="00CA3B9D" w:rsidRPr="00475803">
        <w:rPr>
          <w:rFonts w:ascii="Times New Roman" w:hAnsi="Times New Roman" w:cs="Times New Roman"/>
          <w:sz w:val="28"/>
          <w:szCs w:val="28"/>
        </w:rPr>
        <w:t xml:space="preserve"> all the mixed people who </w:t>
      </w:r>
      <w:r w:rsidR="00CA3B9D" w:rsidRPr="00475803">
        <w:rPr>
          <w:rFonts w:ascii="Times New Roman" w:hAnsi="Times New Roman" w:cs="Times New Roman"/>
          <w:i/>
          <w:sz w:val="28"/>
          <w:szCs w:val="28"/>
        </w:rPr>
        <w:t>are</w:t>
      </w:r>
      <w:r w:rsidR="00CA3B9D" w:rsidRPr="00475803">
        <w:rPr>
          <w:rFonts w:ascii="Times New Roman" w:hAnsi="Times New Roman" w:cs="Times New Roman"/>
          <w:sz w:val="28"/>
          <w:szCs w:val="28"/>
        </w:rPr>
        <w:t xml:space="preserve"> in her midst, and they will become as women. </w:t>
      </w:r>
    </w:p>
    <w:p w:rsidR="00CA3B9D" w:rsidRPr="00475803" w:rsidRDefault="00CA3B9D" w:rsidP="00E45692">
      <w:pPr>
        <w:spacing w:after="0"/>
        <w:rPr>
          <w:rFonts w:ascii="Times New Roman" w:hAnsi="Times New Roman" w:cs="Times New Roman"/>
          <w:sz w:val="28"/>
          <w:szCs w:val="28"/>
        </w:rPr>
      </w:pPr>
      <w:r w:rsidRPr="00475803">
        <w:rPr>
          <w:rFonts w:ascii="Times New Roman" w:hAnsi="Times New Roman" w:cs="Times New Roman"/>
          <w:sz w:val="28"/>
          <w:szCs w:val="28"/>
        </w:rPr>
        <w:t xml:space="preserve">A </w:t>
      </w:r>
      <w:r w:rsidRPr="00475803">
        <w:rPr>
          <w:rFonts w:ascii="Times New Roman" w:hAnsi="Times New Roman" w:cs="Times New Roman"/>
          <w:b/>
          <w:sz w:val="28"/>
          <w:szCs w:val="28"/>
        </w:rPr>
        <w:t>sword</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w:t>
      </w:r>
    </w:p>
    <w:p w:rsidR="00CA3B9D" w:rsidRPr="00475803" w:rsidRDefault="0084476E" w:rsidP="00E45692">
      <w:pPr>
        <w:spacing w:after="0"/>
        <w:ind w:left="180"/>
        <w:rPr>
          <w:rFonts w:ascii="Times New Roman" w:hAnsi="Times New Roman" w:cs="Times New Roman"/>
          <w:sz w:val="28"/>
          <w:szCs w:val="28"/>
        </w:rPr>
      </w:pPr>
      <w:r w:rsidRPr="00475803">
        <w:rPr>
          <w:rFonts w:ascii="Times New Roman" w:hAnsi="Times New Roman" w:cs="Times New Roman"/>
          <w:i/>
          <w:sz w:val="28"/>
          <w:szCs w:val="28"/>
        </w:rPr>
        <w:t>1</w:t>
      </w:r>
      <w:r w:rsidR="00CA3B9D" w:rsidRPr="00475803">
        <w:rPr>
          <w:rFonts w:ascii="Times New Roman" w:hAnsi="Times New Roman" w:cs="Times New Roman"/>
          <w:i/>
          <w:sz w:val="28"/>
          <w:szCs w:val="28"/>
        </w:rPr>
        <w:t>.</w:t>
      </w:r>
      <w:r w:rsidR="00CA3B9D" w:rsidRPr="00475803">
        <w:rPr>
          <w:rFonts w:ascii="Times New Roman" w:hAnsi="Times New Roman" w:cs="Times New Roman"/>
          <w:sz w:val="28"/>
          <w:szCs w:val="28"/>
        </w:rPr>
        <w:t xml:space="preserve"> </w:t>
      </w:r>
      <w:r w:rsidR="00CA3B9D" w:rsidRPr="00475803">
        <w:rPr>
          <w:rFonts w:ascii="Times New Roman" w:hAnsi="Times New Roman" w:cs="Times New Roman"/>
          <w:b/>
          <w:sz w:val="28"/>
          <w:szCs w:val="28"/>
        </w:rPr>
        <w:t>toward</w:t>
      </w:r>
      <w:r w:rsidR="00CA3B9D" w:rsidRPr="00475803">
        <w:rPr>
          <w:rFonts w:ascii="Times New Roman" w:hAnsi="Times New Roman" w:cs="Times New Roman"/>
          <w:sz w:val="28"/>
          <w:szCs w:val="28"/>
        </w:rPr>
        <w:t xml:space="preserve"> her storehouses, and they will be plundered. </w:t>
      </w:r>
    </w:p>
    <w:p w:rsidR="00CA3B9D" w:rsidRPr="00475803" w:rsidRDefault="003C44FF" w:rsidP="00E45692">
      <w:pPr>
        <w:spacing w:after="0"/>
        <w:rPr>
          <w:rFonts w:ascii="Times New Roman" w:hAnsi="Times New Roman" w:cs="Times New Roman"/>
          <w:sz w:val="28"/>
          <w:szCs w:val="28"/>
        </w:rPr>
      </w:pPr>
      <w:r w:rsidRPr="00475803">
        <w:rPr>
          <w:rFonts w:ascii="Times New Roman" w:hAnsi="Times New Roman" w:cs="Times New Roman"/>
          <w:sz w:val="28"/>
          <w:szCs w:val="28"/>
        </w:rPr>
        <w:t>A</w:t>
      </w:r>
      <w:r w:rsidRPr="00475803">
        <w:rPr>
          <w:rFonts w:ascii="Times New Roman" w:hAnsi="Times New Roman" w:cs="Times New Roman"/>
          <w:b/>
          <w:sz w:val="28"/>
          <w:szCs w:val="28"/>
        </w:rPr>
        <w:t xml:space="preserve"> d</w:t>
      </w:r>
      <w:r w:rsidR="00CA3B9D" w:rsidRPr="00475803">
        <w:rPr>
          <w:rFonts w:ascii="Times New Roman" w:hAnsi="Times New Roman" w:cs="Times New Roman"/>
          <w:b/>
          <w:sz w:val="28"/>
          <w:szCs w:val="28"/>
        </w:rPr>
        <w:t>rought</w:t>
      </w:r>
      <w:r w:rsidR="00CA3B9D" w:rsidRPr="00475803">
        <w:rPr>
          <w:rFonts w:ascii="Times New Roman" w:hAnsi="Times New Roman" w:cs="Times New Roman"/>
          <w:sz w:val="28"/>
          <w:szCs w:val="28"/>
        </w:rPr>
        <w:t xml:space="preserve"> </w:t>
      </w:r>
      <w:r w:rsidR="00CA3B9D" w:rsidRPr="00475803">
        <w:rPr>
          <w:rFonts w:ascii="Times New Roman" w:hAnsi="Times New Roman" w:cs="Times New Roman"/>
          <w:i/>
          <w:sz w:val="28"/>
          <w:szCs w:val="28"/>
        </w:rPr>
        <w:t>is</w:t>
      </w:r>
      <w:r w:rsidR="00CA3B9D" w:rsidRPr="00475803">
        <w:rPr>
          <w:rFonts w:ascii="Times New Roman" w:hAnsi="Times New Roman" w:cs="Times New Roman"/>
          <w:sz w:val="28"/>
          <w:szCs w:val="28"/>
        </w:rPr>
        <w:t xml:space="preserve"> </w:t>
      </w:r>
    </w:p>
    <w:p w:rsidR="001A4C30" w:rsidRPr="00475803" w:rsidRDefault="00CA3B9D" w:rsidP="00E45692">
      <w:pPr>
        <w:pStyle w:val="ListParagraph"/>
        <w:numPr>
          <w:ilvl w:val="0"/>
          <w:numId w:val="168"/>
        </w:numPr>
        <w:ind w:left="1440"/>
        <w:rPr>
          <w:rFonts w:ascii="Times New Roman" w:hAnsi="Times New Roman" w:cs="Times New Roman"/>
          <w:sz w:val="28"/>
          <w:szCs w:val="28"/>
        </w:rPr>
      </w:pPr>
      <w:r w:rsidRPr="00475803">
        <w:rPr>
          <w:rFonts w:ascii="Times New Roman" w:hAnsi="Times New Roman" w:cs="Times New Roman"/>
          <w:b/>
          <w:sz w:val="28"/>
          <w:szCs w:val="28"/>
        </w:rPr>
        <w:t>toward</w:t>
      </w:r>
      <w:r w:rsidRPr="00475803">
        <w:rPr>
          <w:rFonts w:ascii="Times New Roman" w:hAnsi="Times New Roman" w:cs="Times New Roman"/>
          <w:sz w:val="28"/>
          <w:szCs w:val="28"/>
        </w:rPr>
        <w:t xml:space="preserve"> her waters and they will dry up, for she is a land of idols, and they run madly upon horrors.</w:t>
      </w:r>
    </w:p>
    <w:p w:rsidR="00CA3B9D" w:rsidRPr="00475803" w:rsidRDefault="00CA3B9D" w:rsidP="00E45692">
      <w:pPr>
        <w:rPr>
          <w:rFonts w:ascii="Times New Roman" w:hAnsi="Times New Roman" w:cs="Times New Roman"/>
          <w:sz w:val="28"/>
          <w:szCs w:val="28"/>
        </w:rPr>
      </w:pPr>
      <w:r w:rsidRPr="00475803">
        <w:rPr>
          <w:rFonts w:ascii="Times New Roman" w:hAnsi="Times New Roman" w:cs="Times New Roman"/>
          <w:sz w:val="28"/>
          <w:szCs w:val="28"/>
        </w:rPr>
        <w:t xml:space="preserve">“Sword” </w:t>
      </w:r>
      <w:r w:rsidR="00A266BC" w:rsidRPr="00475803">
        <w:rPr>
          <w:rFonts w:ascii="Times New Roman" w:hAnsi="Times New Roman" w:cs="Times New Roman"/>
          <w:sz w:val="28"/>
          <w:szCs w:val="28"/>
        </w:rPr>
        <w:t xml:space="preserve">is </w:t>
      </w:r>
      <w:r w:rsidRPr="00475803">
        <w:rPr>
          <w:rFonts w:ascii="Times New Roman" w:hAnsi="Times New Roman" w:cs="Times New Roman"/>
          <w:sz w:val="28"/>
          <w:szCs w:val="28"/>
        </w:rPr>
        <w:t>mentioned five times, and “drought”</w:t>
      </w:r>
      <w:r w:rsidR="001809A3" w:rsidRPr="00475803">
        <w:rPr>
          <w:rFonts w:ascii="Times New Roman" w:hAnsi="Times New Roman" w:cs="Times New Roman"/>
          <w:sz w:val="28"/>
          <w:szCs w:val="28"/>
        </w:rPr>
        <w:t xml:space="preserve"> make six </w:t>
      </w:r>
      <w:r w:rsidR="006A2DE8" w:rsidRPr="00475803">
        <w:rPr>
          <w:rFonts w:ascii="Times New Roman" w:hAnsi="Times New Roman" w:cs="Times New Roman"/>
          <w:sz w:val="28"/>
          <w:szCs w:val="28"/>
        </w:rPr>
        <w:t xml:space="preserve">mentions of the </w:t>
      </w:r>
      <w:r w:rsidR="001809A3" w:rsidRPr="00475803">
        <w:rPr>
          <w:rFonts w:ascii="Times New Roman" w:hAnsi="Times New Roman" w:cs="Times New Roman"/>
          <w:sz w:val="28"/>
          <w:szCs w:val="28"/>
        </w:rPr>
        <w:t>implements of Yahweh’s warfare. They are</w:t>
      </w:r>
      <w:r w:rsidRPr="00475803">
        <w:rPr>
          <w:rFonts w:ascii="Times New Roman" w:hAnsi="Times New Roman" w:cs="Times New Roman"/>
          <w:sz w:val="28"/>
          <w:szCs w:val="28"/>
        </w:rPr>
        <w:t xml:space="preserve"> “toward” the Chaldean enemy – with “toward” used ten times. This remarkable statement has a noticeably martial drumbeat to it. Note that “toward” (‘</w:t>
      </w:r>
      <w:r w:rsidRPr="00475803">
        <w:rPr>
          <w:rFonts w:ascii="Times New Roman" w:hAnsi="Times New Roman" w:cs="Times New Roman"/>
          <w:i/>
          <w:sz w:val="28"/>
          <w:szCs w:val="28"/>
        </w:rPr>
        <w:t>el</w:t>
      </w:r>
      <w:r w:rsidRPr="00475803">
        <w:rPr>
          <w:rFonts w:ascii="Times New Roman" w:hAnsi="Times New Roman" w:cs="Times New Roman"/>
          <w:sz w:val="28"/>
          <w:szCs w:val="28"/>
        </w:rPr>
        <w:t>) has the sense of “against”, but I wanted to differentiate this preposition from `</w:t>
      </w:r>
      <w:r w:rsidRPr="00475803">
        <w:rPr>
          <w:rFonts w:ascii="Times New Roman" w:hAnsi="Times New Roman" w:cs="Times New Roman"/>
          <w:i/>
          <w:sz w:val="28"/>
          <w:szCs w:val="28"/>
        </w:rPr>
        <w:t xml:space="preserve">al </w:t>
      </w:r>
      <w:r w:rsidRPr="00475803">
        <w:rPr>
          <w:rFonts w:ascii="Times New Roman" w:hAnsi="Times New Roman" w:cs="Times New Roman"/>
          <w:sz w:val="28"/>
          <w:szCs w:val="28"/>
        </w:rPr>
        <w:t>in the first line.</w:t>
      </w:r>
      <w:r w:rsidR="00305A99" w:rsidRPr="00475803">
        <w:rPr>
          <w:rFonts w:ascii="Times New Roman" w:hAnsi="Times New Roman" w:cs="Times New Roman"/>
          <w:sz w:val="28"/>
          <w:szCs w:val="28"/>
        </w:rPr>
        <w:t xml:space="preserve"> In total, there are eleven of these “against” statements. Thus far, Yahweh of armies is waging </w:t>
      </w:r>
      <w:r w:rsidR="007B1A9E" w:rsidRPr="00475803">
        <w:rPr>
          <w:rFonts w:ascii="Times New Roman" w:hAnsi="Times New Roman" w:cs="Times New Roman"/>
          <w:sz w:val="28"/>
          <w:szCs w:val="28"/>
        </w:rPr>
        <w:t xml:space="preserve">this </w:t>
      </w:r>
      <w:r w:rsidR="00305A99" w:rsidRPr="00475803">
        <w:rPr>
          <w:rFonts w:ascii="Times New Roman" w:hAnsi="Times New Roman" w:cs="Times New Roman"/>
          <w:sz w:val="28"/>
          <w:szCs w:val="28"/>
        </w:rPr>
        <w:t>war (50:34).</w:t>
      </w:r>
      <w:r w:rsidR="00FB15DC" w:rsidRPr="00475803">
        <w:rPr>
          <w:rFonts w:ascii="Times New Roman" w:hAnsi="Times New Roman" w:cs="Times New Roman"/>
          <w:sz w:val="28"/>
          <w:szCs w:val="28"/>
        </w:rPr>
        <w:t xml:space="preserve"> So this small section is marked by the </w:t>
      </w:r>
      <w:r w:rsidR="006827C6" w:rsidRPr="00475803">
        <w:rPr>
          <w:rFonts w:ascii="Times New Roman" w:hAnsi="Times New Roman" w:cs="Times New Roman"/>
          <w:sz w:val="28"/>
          <w:szCs w:val="28"/>
        </w:rPr>
        <w:t xml:space="preserve">“disorganization” </w:t>
      </w:r>
      <w:r w:rsidR="00FB15DC" w:rsidRPr="00475803">
        <w:rPr>
          <w:rFonts w:ascii="Times New Roman" w:hAnsi="Times New Roman" w:cs="Times New Roman"/>
          <w:sz w:val="28"/>
          <w:szCs w:val="28"/>
        </w:rPr>
        <w:t xml:space="preserve">number 11, even as the </w:t>
      </w:r>
      <w:r w:rsidR="00FB15DC" w:rsidRPr="00475803">
        <w:rPr>
          <w:rFonts w:ascii="Times New Roman" w:hAnsi="Times New Roman" w:cs="Times New Roman"/>
          <w:sz w:val="28"/>
          <w:szCs w:val="28"/>
        </w:rPr>
        <w:lastRenderedPageBreak/>
        <w:t>whole of Jeremiah 50-51 is divided into 11 declarations against Babel.</w:t>
      </w:r>
      <w:r w:rsidR="003C44FF" w:rsidRPr="00475803">
        <w:rPr>
          <w:rFonts w:ascii="Times New Roman" w:hAnsi="Times New Roman" w:cs="Times New Roman"/>
          <w:sz w:val="28"/>
          <w:szCs w:val="28"/>
        </w:rPr>
        <w:t xml:space="preserve"> See below for more discussion on the number 11.</w:t>
      </w:r>
    </w:p>
    <w:p w:rsidR="0052128C" w:rsidRPr="00475803" w:rsidRDefault="0052128C" w:rsidP="00E45692">
      <w:pPr>
        <w:ind w:firstLine="360"/>
        <w:rPr>
          <w:rFonts w:ascii="Times New Roman" w:hAnsi="Times New Roman" w:cs="Times New Roman"/>
          <w:sz w:val="28"/>
          <w:szCs w:val="28"/>
        </w:rPr>
      </w:pPr>
      <w:r w:rsidRPr="00475803">
        <w:rPr>
          <w:rFonts w:ascii="Times New Roman" w:hAnsi="Times New Roman" w:cs="Times New Roman"/>
          <w:sz w:val="28"/>
          <w:szCs w:val="28"/>
        </w:rPr>
        <w:t>Another such martial drumbeat concerns Israel –</w:t>
      </w:r>
    </w:p>
    <w:p w:rsidR="00A266BC" w:rsidRPr="00475803" w:rsidRDefault="00A266BC" w:rsidP="00E45692">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Israel a 10-fold club – 18 objects (2 x </w:t>
      </w:r>
      <w:r w:rsidRPr="00475803">
        <w:rPr>
          <w:rFonts w:ascii="Times New Roman" w:hAnsi="Times New Roman" w:cs="Times New Roman"/>
          <w:b/>
          <w:i/>
          <w:color w:val="C00000"/>
          <w:sz w:val="28"/>
          <w:szCs w:val="28"/>
        </w:rPr>
        <w:t>9</w:t>
      </w:r>
      <w:r w:rsidRPr="00475803">
        <w:rPr>
          <w:rFonts w:ascii="Times New Roman" w:hAnsi="Times New Roman" w:cs="Times New Roman"/>
          <w:i/>
          <w:color w:val="0070C0"/>
          <w:sz w:val="28"/>
          <w:szCs w:val="28"/>
        </w:rPr>
        <w:t>, or doub</w:t>
      </w:r>
      <w:r w:rsidR="008317F4" w:rsidRPr="00475803">
        <w:rPr>
          <w:rFonts w:ascii="Times New Roman" w:hAnsi="Times New Roman" w:cs="Times New Roman"/>
          <w:i/>
          <w:color w:val="0070C0"/>
          <w:sz w:val="28"/>
          <w:szCs w:val="28"/>
        </w:rPr>
        <w:t>ly</w:t>
      </w:r>
      <w:r w:rsidRPr="00475803">
        <w:rPr>
          <w:rFonts w:ascii="Times New Roman" w:hAnsi="Times New Roman" w:cs="Times New Roman"/>
          <w:i/>
          <w:color w:val="0070C0"/>
          <w:sz w:val="28"/>
          <w:szCs w:val="28"/>
        </w:rPr>
        <w:t xml:space="preserve"> </w:t>
      </w:r>
      <w:r w:rsidRPr="00475803">
        <w:rPr>
          <w:rFonts w:ascii="Times New Roman" w:hAnsi="Times New Roman" w:cs="Times New Roman"/>
          <w:b/>
          <w:i/>
          <w:color w:val="0070C0"/>
          <w:sz w:val="28"/>
          <w:szCs w:val="28"/>
        </w:rPr>
        <w:t>judg</w:t>
      </w:r>
      <w:r w:rsidR="008317F4" w:rsidRPr="00475803">
        <w:rPr>
          <w:rFonts w:ascii="Times New Roman" w:hAnsi="Times New Roman" w:cs="Times New Roman"/>
          <w:b/>
          <w:i/>
          <w:color w:val="0070C0"/>
          <w:sz w:val="28"/>
          <w:szCs w:val="28"/>
        </w:rPr>
        <w:t>ed</w:t>
      </w:r>
      <w:r w:rsidRPr="00475803">
        <w:rPr>
          <w:rFonts w:ascii="Times New Roman" w:hAnsi="Times New Roman" w:cs="Times New Roman"/>
          <w:i/>
          <w:color w:val="0070C0"/>
          <w:sz w:val="28"/>
          <w:szCs w:val="28"/>
        </w:rPr>
        <w:t>)</w:t>
      </w:r>
      <w:r w:rsidR="008317F4" w:rsidRPr="00475803">
        <w:rPr>
          <w:rFonts w:ascii="Times New Roman" w:hAnsi="Times New Roman" w:cs="Times New Roman"/>
          <w:i/>
          <w:color w:val="0070C0"/>
          <w:sz w:val="28"/>
          <w:szCs w:val="28"/>
        </w:rPr>
        <w:t xml:space="preserve">    </w:t>
      </w:r>
      <w:r w:rsidRPr="00475803">
        <w:rPr>
          <w:rFonts w:ascii="Times New Roman" w:hAnsi="Times New Roman" w:cs="Times New Roman"/>
          <w:sz w:val="28"/>
          <w:szCs w:val="28"/>
        </w:rPr>
        <w:t>(51:20-23)</w:t>
      </w:r>
    </w:p>
    <w:p w:rsidR="0052128C" w:rsidRPr="00475803" w:rsidRDefault="0052128C" w:rsidP="00E45692">
      <w:pPr>
        <w:spacing w:after="0"/>
        <w:rPr>
          <w:rFonts w:ascii="Times New Roman" w:hAnsi="Times New Roman" w:cs="Times New Roman"/>
          <w:sz w:val="28"/>
          <w:szCs w:val="28"/>
        </w:rPr>
      </w:pPr>
      <w:r w:rsidRPr="00475803">
        <w:rPr>
          <w:rFonts w:ascii="Times New Roman" w:hAnsi="Times New Roman" w:cs="Times New Roman"/>
          <w:sz w:val="28"/>
          <w:szCs w:val="28"/>
        </w:rPr>
        <w:t xml:space="preserve">You </w:t>
      </w:r>
      <w:r w:rsidRPr="00475803">
        <w:rPr>
          <w:rFonts w:ascii="Times New Roman" w:hAnsi="Times New Roman" w:cs="Times New Roman"/>
          <w:i/>
          <w:sz w:val="28"/>
          <w:szCs w:val="28"/>
        </w:rPr>
        <w:t>are</w:t>
      </w:r>
      <w:r w:rsidRPr="00475803">
        <w:rPr>
          <w:rFonts w:ascii="Times New Roman" w:hAnsi="Times New Roman" w:cs="Times New Roman"/>
          <w:sz w:val="28"/>
          <w:szCs w:val="28"/>
        </w:rPr>
        <w:t xml:space="preserve"> a club to Me, implements of war,    </w:t>
      </w:r>
    </w:p>
    <w:p w:rsidR="0052128C" w:rsidRPr="00475803" w:rsidRDefault="0052128C" w:rsidP="00E45692">
      <w:pPr>
        <w:spacing w:after="0"/>
        <w:ind w:left="360"/>
        <w:rPr>
          <w:rFonts w:ascii="Times New Roman" w:hAnsi="Times New Roman" w:cs="Times New Roman"/>
          <w:sz w:val="28"/>
          <w:szCs w:val="28"/>
        </w:rPr>
      </w:pPr>
      <w:r w:rsidRPr="00475803">
        <w:rPr>
          <w:rFonts w:ascii="Times New Roman" w:hAnsi="Times New Roman" w:cs="Times New Roman"/>
          <w:sz w:val="28"/>
          <w:szCs w:val="28"/>
        </w:rPr>
        <w:t>1. and</w:t>
      </w:r>
      <w:r w:rsidRPr="00475803">
        <w:rPr>
          <w:rFonts w:ascii="Times New Roman" w:hAnsi="Times New Roman" w:cs="Times New Roman"/>
          <w:b/>
          <w:sz w:val="28"/>
          <w:szCs w:val="28"/>
        </w:rPr>
        <w:t xml:space="preserve"> by you</w:t>
      </w:r>
      <w:r w:rsidRPr="00475803">
        <w:rPr>
          <w:rFonts w:ascii="Times New Roman" w:hAnsi="Times New Roman" w:cs="Times New Roman"/>
          <w:sz w:val="28"/>
          <w:szCs w:val="28"/>
        </w:rPr>
        <w:t xml:space="preserve"> I will smash</w:t>
      </w:r>
      <w:r w:rsidR="008C3E52" w:rsidRPr="00475803">
        <w:rPr>
          <w:rFonts w:ascii="Times New Roman" w:hAnsi="Times New Roman" w:cs="Times New Roman"/>
          <w:sz w:val="28"/>
          <w:szCs w:val="28"/>
        </w:rPr>
        <w:t xml:space="preserve"> (Heb. </w:t>
      </w:r>
      <w:r w:rsidR="008C3E52" w:rsidRPr="00475803">
        <w:rPr>
          <w:rFonts w:ascii="Times New Roman" w:hAnsi="Times New Roman" w:cs="Times New Roman"/>
          <w:i/>
          <w:sz w:val="28"/>
          <w:szCs w:val="28"/>
        </w:rPr>
        <w:t>nâphats</w:t>
      </w:r>
      <w:r w:rsidR="008C3E52" w:rsidRPr="00475803">
        <w:rPr>
          <w:rFonts w:ascii="Times New Roman" w:hAnsi="Times New Roman" w:cs="Times New Roman"/>
          <w:sz w:val="28"/>
          <w:szCs w:val="28"/>
        </w:rPr>
        <w:t>)</w:t>
      </w:r>
      <w:r w:rsidRPr="00475803">
        <w:rPr>
          <w:rFonts w:ascii="Times New Roman" w:hAnsi="Times New Roman" w:cs="Times New Roman"/>
          <w:sz w:val="28"/>
          <w:szCs w:val="28"/>
        </w:rPr>
        <w:t xml:space="preserve"> </w:t>
      </w:r>
      <w:r w:rsidRPr="00475803">
        <w:rPr>
          <w:rFonts w:ascii="Times New Roman" w:hAnsi="Times New Roman" w:cs="Times New Roman"/>
          <w:sz w:val="28"/>
          <w:szCs w:val="28"/>
          <w:u w:val="single"/>
        </w:rPr>
        <w:t>nations</w:t>
      </w:r>
      <w:r w:rsidRPr="00475803">
        <w:rPr>
          <w:rFonts w:ascii="Times New Roman" w:hAnsi="Times New Roman" w:cs="Times New Roman"/>
          <w:sz w:val="28"/>
          <w:szCs w:val="28"/>
        </w:rPr>
        <w:t xml:space="preserve">,    </w:t>
      </w:r>
    </w:p>
    <w:p w:rsidR="0052128C" w:rsidRPr="00475803" w:rsidRDefault="0052128C" w:rsidP="00E45692">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2.and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destroy</w:t>
      </w:r>
      <w:r w:rsidR="008C3E52" w:rsidRPr="00475803">
        <w:rPr>
          <w:rFonts w:ascii="Times New Roman" w:hAnsi="Times New Roman" w:cs="Times New Roman"/>
          <w:sz w:val="28"/>
          <w:szCs w:val="28"/>
        </w:rPr>
        <w:t xml:space="preserve"> (Heb. </w:t>
      </w:r>
      <w:r w:rsidR="008C3E52" w:rsidRPr="00475803">
        <w:rPr>
          <w:rFonts w:ascii="Times New Roman" w:hAnsi="Times New Roman" w:cs="Times New Roman"/>
          <w:i/>
          <w:sz w:val="28"/>
          <w:szCs w:val="28"/>
        </w:rPr>
        <w:t>shâchath</w:t>
      </w:r>
      <w:r w:rsidR="008C3E52" w:rsidRPr="00475803">
        <w:rPr>
          <w:rFonts w:ascii="Times New Roman" w:hAnsi="Times New Roman" w:cs="Times New Roman"/>
          <w:sz w:val="28"/>
          <w:szCs w:val="28"/>
        </w:rPr>
        <w:t>)</w:t>
      </w:r>
      <w:r w:rsidRPr="00475803">
        <w:rPr>
          <w:rFonts w:ascii="Times New Roman" w:hAnsi="Times New Roman" w:cs="Times New Roman"/>
          <w:sz w:val="28"/>
          <w:szCs w:val="28"/>
        </w:rPr>
        <w:t xml:space="preserve"> </w:t>
      </w:r>
      <w:r w:rsidRPr="00475803">
        <w:rPr>
          <w:rFonts w:ascii="Times New Roman" w:hAnsi="Times New Roman" w:cs="Times New Roman"/>
          <w:sz w:val="28"/>
          <w:szCs w:val="28"/>
          <w:u w:val="single"/>
        </w:rPr>
        <w:t>kingdoms</w:t>
      </w:r>
      <w:r w:rsidRPr="00475803">
        <w:rPr>
          <w:rFonts w:ascii="Times New Roman" w:hAnsi="Times New Roman" w:cs="Times New Roman"/>
          <w:sz w:val="28"/>
          <w:szCs w:val="28"/>
        </w:rPr>
        <w:t xml:space="preserve">, </w:t>
      </w:r>
    </w:p>
    <w:p w:rsidR="0052128C" w:rsidRPr="00475803" w:rsidRDefault="0052128C" w:rsidP="00E45692">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3.and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a </w:t>
      </w:r>
      <w:r w:rsidRPr="00475803">
        <w:rPr>
          <w:rFonts w:ascii="Times New Roman" w:hAnsi="Times New Roman" w:cs="Times New Roman"/>
          <w:sz w:val="28"/>
          <w:szCs w:val="28"/>
          <w:u w:val="single"/>
        </w:rPr>
        <w:t>horse</w:t>
      </w:r>
      <w:r w:rsidRPr="00475803">
        <w:rPr>
          <w:rFonts w:ascii="Times New Roman" w:hAnsi="Times New Roman" w:cs="Times New Roman"/>
          <w:sz w:val="28"/>
          <w:szCs w:val="28"/>
        </w:rPr>
        <w:t xml:space="preserve"> and his </w:t>
      </w:r>
      <w:r w:rsidRPr="00475803">
        <w:rPr>
          <w:rFonts w:ascii="Times New Roman" w:hAnsi="Times New Roman" w:cs="Times New Roman"/>
          <w:sz w:val="28"/>
          <w:szCs w:val="28"/>
          <w:u w:val="single"/>
        </w:rPr>
        <w:t>rider</w:t>
      </w:r>
      <w:r w:rsidRPr="00475803">
        <w:rPr>
          <w:rFonts w:ascii="Times New Roman" w:hAnsi="Times New Roman" w:cs="Times New Roman"/>
          <w:sz w:val="28"/>
          <w:szCs w:val="28"/>
        </w:rPr>
        <w:t xml:space="preserve">, </w:t>
      </w:r>
    </w:p>
    <w:p w:rsidR="0052128C" w:rsidRPr="00475803" w:rsidRDefault="0052128C" w:rsidP="00E45692">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4.and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a </w:t>
      </w:r>
      <w:r w:rsidRPr="00475803">
        <w:rPr>
          <w:rFonts w:ascii="Times New Roman" w:hAnsi="Times New Roman" w:cs="Times New Roman"/>
          <w:sz w:val="28"/>
          <w:szCs w:val="28"/>
          <w:u w:val="single"/>
        </w:rPr>
        <w:t>chariot</w:t>
      </w:r>
      <w:r w:rsidRPr="00475803">
        <w:rPr>
          <w:rFonts w:ascii="Times New Roman" w:hAnsi="Times New Roman" w:cs="Times New Roman"/>
          <w:sz w:val="28"/>
          <w:szCs w:val="28"/>
        </w:rPr>
        <w:t xml:space="preserve"> and its </w:t>
      </w:r>
      <w:r w:rsidRPr="00475803">
        <w:rPr>
          <w:rFonts w:ascii="Times New Roman" w:hAnsi="Times New Roman" w:cs="Times New Roman"/>
          <w:sz w:val="28"/>
          <w:szCs w:val="28"/>
          <w:u w:val="single"/>
        </w:rPr>
        <w:t>rider</w:t>
      </w:r>
      <w:r w:rsidRPr="00475803">
        <w:rPr>
          <w:rFonts w:ascii="Times New Roman" w:hAnsi="Times New Roman" w:cs="Times New Roman"/>
          <w:sz w:val="28"/>
          <w:szCs w:val="28"/>
        </w:rPr>
        <w:t xml:space="preserve">, </w:t>
      </w:r>
    </w:p>
    <w:p w:rsidR="0052128C" w:rsidRPr="00475803" w:rsidRDefault="0052128C" w:rsidP="00E45692">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5.and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w:t>
      </w:r>
      <w:r w:rsidRPr="00475803">
        <w:rPr>
          <w:rFonts w:ascii="Times New Roman" w:hAnsi="Times New Roman" w:cs="Times New Roman"/>
          <w:sz w:val="28"/>
          <w:szCs w:val="28"/>
          <w:u w:val="single"/>
        </w:rPr>
        <w:t>man</w:t>
      </w:r>
      <w:r w:rsidRPr="00475803">
        <w:rPr>
          <w:rFonts w:ascii="Times New Roman" w:hAnsi="Times New Roman" w:cs="Times New Roman"/>
          <w:sz w:val="28"/>
          <w:szCs w:val="28"/>
        </w:rPr>
        <w:t xml:space="preserve"> and </w:t>
      </w:r>
      <w:r w:rsidRPr="00475803">
        <w:rPr>
          <w:rFonts w:ascii="Times New Roman" w:hAnsi="Times New Roman" w:cs="Times New Roman"/>
          <w:sz w:val="28"/>
          <w:szCs w:val="28"/>
          <w:u w:val="single"/>
        </w:rPr>
        <w:t>woman</w:t>
      </w:r>
      <w:r w:rsidRPr="00475803">
        <w:rPr>
          <w:rFonts w:ascii="Times New Roman" w:hAnsi="Times New Roman" w:cs="Times New Roman"/>
          <w:sz w:val="28"/>
          <w:szCs w:val="28"/>
        </w:rPr>
        <w:t xml:space="preserve">, </w:t>
      </w:r>
    </w:p>
    <w:p w:rsidR="0052128C" w:rsidRPr="00475803" w:rsidRDefault="0052128C" w:rsidP="00E45692">
      <w:pPr>
        <w:spacing w:after="0"/>
        <w:ind w:left="1260"/>
        <w:rPr>
          <w:rFonts w:ascii="Times New Roman" w:hAnsi="Times New Roman" w:cs="Times New Roman"/>
          <w:sz w:val="28"/>
          <w:szCs w:val="28"/>
        </w:rPr>
      </w:pPr>
      <w:r w:rsidRPr="00475803">
        <w:rPr>
          <w:rFonts w:ascii="Times New Roman" w:hAnsi="Times New Roman" w:cs="Times New Roman"/>
          <w:sz w:val="28"/>
          <w:szCs w:val="28"/>
        </w:rPr>
        <w:t xml:space="preserve">6.and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w:t>
      </w:r>
      <w:r w:rsidRPr="00475803">
        <w:rPr>
          <w:rFonts w:ascii="Times New Roman" w:hAnsi="Times New Roman" w:cs="Times New Roman"/>
          <w:sz w:val="28"/>
          <w:szCs w:val="28"/>
          <w:u w:val="single"/>
        </w:rPr>
        <w:t>old</w:t>
      </w:r>
      <w:r w:rsidRPr="00475803">
        <w:rPr>
          <w:rFonts w:ascii="Times New Roman" w:hAnsi="Times New Roman" w:cs="Times New Roman"/>
          <w:sz w:val="28"/>
          <w:szCs w:val="28"/>
        </w:rPr>
        <w:t xml:space="preserve"> and </w:t>
      </w:r>
      <w:r w:rsidRPr="00475803">
        <w:rPr>
          <w:rFonts w:ascii="Times New Roman" w:hAnsi="Times New Roman" w:cs="Times New Roman"/>
          <w:sz w:val="28"/>
          <w:szCs w:val="28"/>
          <w:u w:val="single"/>
        </w:rPr>
        <w:t>young</w:t>
      </w:r>
      <w:r w:rsidRPr="00475803">
        <w:rPr>
          <w:rFonts w:ascii="Times New Roman" w:hAnsi="Times New Roman" w:cs="Times New Roman"/>
          <w:sz w:val="28"/>
          <w:szCs w:val="28"/>
        </w:rPr>
        <w:t xml:space="preserve">, </w:t>
      </w:r>
    </w:p>
    <w:p w:rsidR="0052128C" w:rsidRPr="00475803" w:rsidRDefault="0052128C" w:rsidP="00E45692">
      <w:pPr>
        <w:spacing w:after="0"/>
        <w:ind w:left="1440"/>
        <w:rPr>
          <w:rFonts w:ascii="Times New Roman" w:hAnsi="Times New Roman" w:cs="Times New Roman"/>
          <w:sz w:val="28"/>
          <w:szCs w:val="28"/>
        </w:rPr>
      </w:pPr>
      <w:r w:rsidRPr="00475803">
        <w:rPr>
          <w:rFonts w:ascii="Times New Roman" w:hAnsi="Times New Roman" w:cs="Times New Roman"/>
          <w:sz w:val="28"/>
          <w:szCs w:val="28"/>
        </w:rPr>
        <w:t xml:space="preserve">7.and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w:t>
      </w:r>
      <w:r w:rsidRPr="00475803">
        <w:rPr>
          <w:rFonts w:ascii="Times New Roman" w:hAnsi="Times New Roman" w:cs="Times New Roman"/>
          <w:sz w:val="28"/>
          <w:szCs w:val="28"/>
          <w:u w:val="single"/>
        </w:rPr>
        <w:t>young man</w:t>
      </w:r>
      <w:r w:rsidRPr="00475803">
        <w:rPr>
          <w:rFonts w:ascii="Times New Roman" w:hAnsi="Times New Roman" w:cs="Times New Roman"/>
          <w:sz w:val="28"/>
          <w:szCs w:val="28"/>
        </w:rPr>
        <w:t xml:space="preserve"> and </w:t>
      </w:r>
      <w:r w:rsidRPr="00475803">
        <w:rPr>
          <w:rFonts w:ascii="Times New Roman" w:hAnsi="Times New Roman" w:cs="Times New Roman"/>
          <w:sz w:val="28"/>
          <w:szCs w:val="28"/>
          <w:u w:val="single"/>
        </w:rPr>
        <w:t>virgin</w:t>
      </w:r>
      <w:r w:rsidRPr="00475803">
        <w:rPr>
          <w:rFonts w:ascii="Times New Roman" w:hAnsi="Times New Roman" w:cs="Times New Roman"/>
          <w:sz w:val="28"/>
          <w:szCs w:val="28"/>
        </w:rPr>
        <w:t xml:space="preserve">, </w:t>
      </w:r>
    </w:p>
    <w:p w:rsidR="0052128C" w:rsidRPr="00475803" w:rsidRDefault="0052128C" w:rsidP="00E45692">
      <w:pPr>
        <w:spacing w:after="0"/>
        <w:ind w:left="1620"/>
        <w:rPr>
          <w:rFonts w:ascii="Times New Roman" w:hAnsi="Times New Roman" w:cs="Times New Roman"/>
          <w:sz w:val="28"/>
          <w:szCs w:val="28"/>
        </w:rPr>
      </w:pPr>
      <w:r w:rsidRPr="00475803">
        <w:rPr>
          <w:rFonts w:ascii="Times New Roman" w:hAnsi="Times New Roman" w:cs="Times New Roman"/>
          <w:sz w:val="28"/>
          <w:szCs w:val="28"/>
        </w:rPr>
        <w:t xml:space="preserve">8.and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a </w:t>
      </w:r>
      <w:r w:rsidRPr="00475803">
        <w:rPr>
          <w:rFonts w:ascii="Times New Roman" w:hAnsi="Times New Roman" w:cs="Times New Roman"/>
          <w:sz w:val="28"/>
          <w:szCs w:val="28"/>
          <w:u w:val="single"/>
        </w:rPr>
        <w:t>shepherd</w:t>
      </w:r>
      <w:r w:rsidRPr="00475803">
        <w:rPr>
          <w:rFonts w:ascii="Times New Roman" w:hAnsi="Times New Roman" w:cs="Times New Roman"/>
          <w:sz w:val="28"/>
          <w:szCs w:val="28"/>
        </w:rPr>
        <w:t xml:space="preserve"> and his </w:t>
      </w:r>
      <w:r w:rsidRPr="00475803">
        <w:rPr>
          <w:rFonts w:ascii="Times New Roman" w:hAnsi="Times New Roman" w:cs="Times New Roman"/>
          <w:sz w:val="28"/>
          <w:szCs w:val="28"/>
          <w:u w:val="single"/>
        </w:rPr>
        <w:t>flock</w:t>
      </w:r>
      <w:r w:rsidRPr="00475803">
        <w:rPr>
          <w:rFonts w:ascii="Times New Roman" w:hAnsi="Times New Roman" w:cs="Times New Roman"/>
          <w:sz w:val="28"/>
          <w:szCs w:val="28"/>
        </w:rPr>
        <w:t xml:space="preserve">, </w:t>
      </w:r>
    </w:p>
    <w:p w:rsidR="0052128C" w:rsidRPr="00475803" w:rsidRDefault="0052128C" w:rsidP="00E45692">
      <w:pPr>
        <w:spacing w:after="0"/>
        <w:ind w:left="1800"/>
        <w:rPr>
          <w:rFonts w:ascii="Times New Roman" w:hAnsi="Times New Roman" w:cs="Times New Roman"/>
          <w:sz w:val="28"/>
          <w:szCs w:val="28"/>
        </w:rPr>
      </w:pPr>
      <w:r w:rsidRPr="00475803">
        <w:rPr>
          <w:rFonts w:ascii="Times New Roman" w:hAnsi="Times New Roman" w:cs="Times New Roman"/>
          <w:sz w:val="28"/>
          <w:szCs w:val="28"/>
        </w:rPr>
        <w:t xml:space="preserve">9.and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a </w:t>
      </w:r>
      <w:r w:rsidRPr="00475803">
        <w:rPr>
          <w:rFonts w:ascii="Times New Roman" w:hAnsi="Times New Roman" w:cs="Times New Roman"/>
          <w:sz w:val="28"/>
          <w:szCs w:val="28"/>
          <w:u w:val="single"/>
        </w:rPr>
        <w:t>serf</w:t>
      </w:r>
      <w:r w:rsidRPr="00475803">
        <w:rPr>
          <w:rFonts w:ascii="Times New Roman" w:hAnsi="Times New Roman" w:cs="Times New Roman"/>
          <w:sz w:val="28"/>
          <w:szCs w:val="28"/>
        </w:rPr>
        <w:t xml:space="preserve"> and his </w:t>
      </w:r>
      <w:r w:rsidRPr="00475803">
        <w:rPr>
          <w:rFonts w:ascii="Times New Roman" w:hAnsi="Times New Roman" w:cs="Times New Roman"/>
          <w:sz w:val="28"/>
          <w:szCs w:val="28"/>
          <w:u w:val="single"/>
        </w:rPr>
        <w:t>team</w:t>
      </w:r>
      <w:r w:rsidRPr="00475803">
        <w:rPr>
          <w:rFonts w:ascii="Times New Roman" w:hAnsi="Times New Roman" w:cs="Times New Roman"/>
          <w:sz w:val="28"/>
          <w:szCs w:val="28"/>
        </w:rPr>
        <w:t xml:space="preserve">, </w:t>
      </w:r>
    </w:p>
    <w:p w:rsidR="0052128C" w:rsidRPr="00475803" w:rsidRDefault="0052128C" w:rsidP="00E45692">
      <w:pPr>
        <w:ind w:left="1980"/>
        <w:rPr>
          <w:rFonts w:ascii="Times New Roman" w:hAnsi="Times New Roman" w:cs="Times New Roman"/>
          <w:sz w:val="28"/>
          <w:szCs w:val="28"/>
        </w:rPr>
      </w:pPr>
      <w:r w:rsidRPr="00475803">
        <w:rPr>
          <w:rFonts w:ascii="Times New Roman" w:hAnsi="Times New Roman" w:cs="Times New Roman"/>
          <w:sz w:val="28"/>
          <w:szCs w:val="28"/>
        </w:rPr>
        <w:t xml:space="preserve">10.and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w:t>
      </w:r>
      <w:r w:rsidRPr="00475803">
        <w:rPr>
          <w:rFonts w:ascii="Times New Roman" w:hAnsi="Times New Roman" w:cs="Times New Roman"/>
          <w:sz w:val="28"/>
          <w:szCs w:val="28"/>
          <w:u w:val="single"/>
        </w:rPr>
        <w:t>governors</w:t>
      </w:r>
      <w:r w:rsidRPr="00475803">
        <w:rPr>
          <w:rFonts w:ascii="Times New Roman" w:hAnsi="Times New Roman" w:cs="Times New Roman"/>
          <w:sz w:val="28"/>
          <w:szCs w:val="28"/>
        </w:rPr>
        <w:t xml:space="preserve"> and </w:t>
      </w:r>
      <w:r w:rsidRPr="00475803">
        <w:rPr>
          <w:rFonts w:ascii="Times New Roman" w:hAnsi="Times New Roman" w:cs="Times New Roman"/>
          <w:sz w:val="28"/>
          <w:szCs w:val="28"/>
          <w:u w:val="single"/>
        </w:rPr>
        <w:t>officials</w:t>
      </w:r>
      <w:r w:rsidRPr="00475803">
        <w:rPr>
          <w:rFonts w:ascii="Times New Roman" w:hAnsi="Times New Roman" w:cs="Times New Roman"/>
          <w:sz w:val="28"/>
          <w:szCs w:val="28"/>
        </w:rPr>
        <w:t>.</w:t>
      </w:r>
    </w:p>
    <w:p w:rsidR="0052128C" w:rsidRPr="00475803" w:rsidRDefault="0052128C" w:rsidP="00E45692">
      <w:pPr>
        <w:rPr>
          <w:rFonts w:ascii="Times New Roman" w:hAnsi="Times New Roman" w:cs="Times New Roman"/>
          <w:sz w:val="28"/>
          <w:szCs w:val="28"/>
        </w:rPr>
      </w:pPr>
      <w:r w:rsidRPr="00475803">
        <w:rPr>
          <w:rFonts w:ascii="Times New Roman" w:hAnsi="Times New Roman" w:cs="Times New Roman"/>
          <w:sz w:val="28"/>
          <w:szCs w:val="28"/>
        </w:rPr>
        <w:t xml:space="preserve">Note that “by you” occurs ten times, </w:t>
      </w:r>
      <w:r w:rsidR="00F5405A" w:rsidRPr="00475803">
        <w:rPr>
          <w:rFonts w:ascii="Times New Roman" w:hAnsi="Times New Roman" w:cs="Times New Roman"/>
          <w:sz w:val="28"/>
          <w:szCs w:val="28"/>
        </w:rPr>
        <w:t xml:space="preserve">the same number of times in the larger text that a word of comfort is declared to Israel. The word </w:t>
      </w:r>
      <w:r w:rsidRPr="00475803">
        <w:rPr>
          <w:rFonts w:ascii="Times New Roman" w:hAnsi="Times New Roman" w:cs="Times New Roman"/>
          <w:sz w:val="28"/>
          <w:szCs w:val="28"/>
        </w:rPr>
        <w:t xml:space="preserve">“smash” </w:t>
      </w:r>
      <w:r w:rsidR="00F5405A" w:rsidRPr="00475803">
        <w:rPr>
          <w:rFonts w:ascii="Times New Roman" w:hAnsi="Times New Roman" w:cs="Times New Roman"/>
          <w:sz w:val="28"/>
          <w:szCs w:val="28"/>
        </w:rPr>
        <w:t xml:space="preserve">occurs </w:t>
      </w:r>
      <w:r w:rsidRPr="00475803">
        <w:rPr>
          <w:rFonts w:ascii="Times New Roman" w:hAnsi="Times New Roman" w:cs="Times New Roman"/>
          <w:sz w:val="28"/>
          <w:szCs w:val="28"/>
        </w:rPr>
        <w:t xml:space="preserve">nine times and the synonym “destroy” once, with a total of eighteen objects of destruction. Certainly </w:t>
      </w:r>
      <w:r w:rsidRPr="00475803">
        <w:rPr>
          <w:rFonts w:ascii="Times New Roman" w:hAnsi="Times New Roman" w:cs="Times New Roman"/>
          <w:i/>
          <w:sz w:val="28"/>
          <w:szCs w:val="28"/>
        </w:rPr>
        <w:t>completeness of destruction</w:t>
      </w:r>
      <w:r w:rsidRPr="00475803">
        <w:rPr>
          <w:rFonts w:ascii="Times New Roman" w:hAnsi="Times New Roman" w:cs="Times New Roman"/>
          <w:sz w:val="28"/>
          <w:szCs w:val="28"/>
        </w:rPr>
        <w:t xml:space="preserve"> must be a sense of this passage.</w:t>
      </w:r>
      <w:r w:rsidR="00E161C8" w:rsidRPr="00475803">
        <w:rPr>
          <w:rFonts w:ascii="Times New Roman" w:hAnsi="Times New Roman" w:cs="Times New Roman"/>
          <w:sz w:val="28"/>
          <w:szCs w:val="28"/>
        </w:rPr>
        <w:t xml:space="preserve"> This statement concerning Israel as Yahweh’s club, or battle-ax, continues into v.24 –</w:t>
      </w:r>
    </w:p>
    <w:p w:rsidR="00E161C8" w:rsidRPr="00475803" w:rsidRDefault="00E161C8" w:rsidP="00E45692">
      <w:pPr>
        <w:ind w:left="360"/>
        <w:rPr>
          <w:rFonts w:ascii="Times New Roman" w:hAnsi="Times New Roman" w:cs="Times New Roman"/>
          <w:sz w:val="28"/>
          <w:szCs w:val="28"/>
        </w:rPr>
      </w:pPr>
      <w:r w:rsidRPr="00475803">
        <w:rPr>
          <w:rFonts w:ascii="Times New Roman" w:hAnsi="Times New Roman" w:cs="Times New Roman"/>
          <w:sz w:val="28"/>
          <w:szCs w:val="28"/>
        </w:rPr>
        <w:t xml:space="preserve">“And I will repay to Babel and to all dwellers, Chaldeans, </w:t>
      </w:r>
      <w:r w:rsidRPr="00475803">
        <w:rPr>
          <w:rFonts w:ascii="Times New Roman" w:hAnsi="Times New Roman" w:cs="Times New Roman"/>
          <w:i/>
          <w:sz w:val="28"/>
          <w:szCs w:val="28"/>
        </w:rPr>
        <w:t>for</w:t>
      </w:r>
      <w:r w:rsidRPr="00475803">
        <w:rPr>
          <w:rFonts w:ascii="Times New Roman" w:hAnsi="Times New Roman" w:cs="Times New Roman"/>
          <w:sz w:val="28"/>
          <w:szCs w:val="28"/>
        </w:rPr>
        <w:t xml:space="preserve"> all their evil which they have done in Zion – an utterance of Yahweh.”</w:t>
      </w:r>
    </w:p>
    <w:p w:rsidR="006A2DE8" w:rsidRPr="00475803" w:rsidRDefault="00E161C8" w:rsidP="00E45692">
      <w:pPr>
        <w:widowControl w:val="0"/>
        <w:rPr>
          <w:rFonts w:ascii="Times New Roman" w:hAnsi="Times New Roman" w:cs="Times New Roman"/>
          <w:sz w:val="28"/>
          <w:szCs w:val="28"/>
        </w:rPr>
      </w:pPr>
      <w:r w:rsidRPr="00475803">
        <w:rPr>
          <w:rFonts w:ascii="Times New Roman" w:hAnsi="Times New Roman" w:cs="Times New Roman"/>
          <w:sz w:val="28"/>
          <w:szCs w:val="28"/>
        </w:rPr>
        <w:t xml:space="preserve">This </w:t>
      </w:r>
      <w:r w:rsidR="00140699" w:rsidRPr="00475803">
        <w:rPr>
          <w:rFonts w:ascii="Times New Roman" w:hAnsi="Times New Roman" w:cs="Times New Roman"/>
          <w:sz w:val="28"/>
          <w:szCs w:val="28"/>
        </w:rPr>
        <w:t xml:space="preserve">context </w:t>
      </w:r>
      <w:r w:rsidR="001A06C3" w:rsidRPr="00475803">
        <w:rPr>
          <w:rFonts w:ascii="Times New Roman" w:hAnsi="Times New Roman" w:cs="Times New Roman"/>
          <w:sz w:val="28"/>
          <w:szCs w:val="28"/>
        </w:rPr>
        <w:t xml:space="preserve">gives the impression that Israel </w:t>
      </w:r>
      <w:r w:rsidR="00E45692" w:rsidRPr="00475803">
        <w:rPr>
          <w:rFonts w:ascii="Times New Roman" w:hAnsi="Times New Roman" w:cs="Times New Roman"/>
          <w:sz w:val="28"/>
          <w:szCs w:val="28"/>
        </w:rPr>
        <w:t xml:space="preserve">as Yahweh’s battle-ax </w:t>
      </w:r>
      <w:r w:rsidR="001A06C3" w:rsidRPr="00475803">
        <w:rPr>
          <w:rFonts w:ascii="Times New Roman" w:hAnsi="Times New Roman" w:cs="Times New Roman"/>
          <w:sz w:val="28"/>
          <w:szCs w:val="28"/>
        </w:rPr>
        <w:t xml:space="preserve">will contribute to Babel’s fall. I would not go so far as to name Israel as one of the “ten horns”, </w:t>
      </w:r>
      <w:r w:rsidR="008317F4" w:rsidRPr="00475803">
        <w:rPr>
          <w:rFonts w:ascii="Times New Roman" w:hAnsi="Times New Roman" w:cs="Times New Roman"/>
          <w:sz w:val="28"/>
          <w:szCs w:val="28"/>
        </w:rPr>
        <w:t xml:space="preserve">who are </w:t>
      </w:r>
      <w:r w:rsidR="001A06C3" w:rsidRPr="00475803">
        <w:rPr>
          <w:rFonts w:ascii="Times New Roman" w:hAnsi="Times New Roman" w:cs="Times New Roman"/>
          <w:sz w:val="28"/>
          <w:szCs w:val="28"/>
        </w:rPr>
        <w:t xml:space="preserve">allies of the Beast in Rev.17:12. But it does open a leaf that seems to have </w:t>
      </w:r>
      <w:r w:rsidR="00E752CE" w:rsidRPr="00475803">
        <w:rPr>
          <w:rFonts w:ascii="Times New Roman" w:hAnsi="Times New Roman" w:cs="Times New Roman"/>
          <w:sz w:val="28"/>
          <w:szCs w:val="28"/>
        </w:rPr>
        <w:t>little other</w:t>
      </w:r>
      <w:r w:rsidR="001A06C3" w:rsidRPr="00475803">
        <w:rPr>
          <w:rFonts w:ascii="Times New Roman" w:hAnsi="Times New Roman" w:cs="Times New Roman"/>
          <w:sz w:val="28"/>
          <w:szCs w:val="28"/>
        </w:rPr>
        <w:t xml:space="preserve"> </w:t>
      </w:r>
      <w:r w:rsidR="006A2DE8" w:rsidRPr="00475803">
        <w:rPr>
          <w:rFonts w:ascii="Times New Roman" w:hAnsi="Times New Roman" w:cs="Times New Roman"/>
          <w:sz w:val="28"/>
          <w:szCs w:val="28"/>
        </w:rPr>
        <w:t xml:space="preserve">OT </w:t>
      </w:r>
      <w:r w:rsidR="001A06C3" w:rsidRPr="00475803">
        <w:rPr>
          <w:rFonts w:ascii="Times New Roman" w:hAnsi="Times New Roman" w:cs="Times New Roman"/>
          <w:sz w:val="28"/>
          <w:szCs w:val="28"/>
        </w:rPr>
        <w:t xml:space="preserve">textual backing. </w:t>
      </w:r>
      <w:r w:rsidR="006A2DE8" w:rsidRPr="00475803">
        <w:rPr>
          <w:rFonts w:ascii="Times New Roman" w:hAnsi="Times New Roman" w:cs="Times New Roman"/>
          <w:sz w:val="28"/>
          <w:szCs w:val="28"/>
        </w:rPr>
        <w:t xml:space="preserve">However, see my discussion of Revelation’s 144,000 in </w:t>
      </w:r>
      <w:r w:rsidR="00B02F41" w:rsidRPr="00475803">
        <w:rPr>
          <w:rFonts w:ascii="Times New Roman" w:hAnsi="Times New Roman" w:cs="Times New Roman"/>
          <w:sz w:val="28"/>
          <w:szCs w:val="28"/>
        </w:rPr>
        <w:t xml:space="preserve">the section, </w:t>
      </w:r>
      <w:r w:rsidR="00B02F41" w:rsidRPr="00475803">
        <w:rPr>
          <w:rFonts w:ascii="Times New Roman" w:hAnsi="Times New Roman" w:cs="Times New Roman"/>
          <w:b/>
          <w:sz w:val="28"/>
          <w:szCs w:val="28"/>
        </w:rPr>
        <w:t>Then Who Are the 144,000?</w:t>
      </w:r>
      <w:r w:rsidR="00647319" w:rsidRPr="00475803">
        <w:rPr>
          <w:rFonts w:ascii="Times New Roman" w:hAnsi="Times New Roman" w:cs="Times New Roman"/>
          <w:b/>
          <w:sz w:val="28"/>
          <w:szCs w:val="28"/>
        </w:rPr>
        <w:t xml:space="preserve"> </w:t>
      </w:r>
      <w:r w:rsidR="0033255E" w:rsidRPr="00475803">
        <w:rPr>
          <w:rFonts w:ascii="Times New Roman" w:hAnsi="Times New Roman" w:cs="Times New Roman"/>
          <w:sz w:val="28"/>
          <w:szCs w:val="28"/>
        </w:rPr>
        <w:t>I have suggested there that</w:t>
      </w:r>
      <w:r w:rsidR="00647319" w:rsidRPr="00475803">
        <w:rPr>
          <w:rFonts w:ascii="Times New Roman" w:hAnsi="Times New Roman" w:cs="Times New Roman"/>
          <w:sz w:val="28"/>
          <w:szCs w:val="28"/>
        </w:rPr>
        <w:t xml:space="preserve"> the 144,000</w:t>
      </w:r>
      <w:r w:rsidR="0033255E" w:rsidRPr="00475803">
        <w:rPr>
          <w:rFonts w:ascii="Times New Roman" w:hAnsi="Times New Roman" w:cs="Times New Roman"/>
          <w:sz w:val="28"/>
          <w:szCs w:val="28"/>
        </w:rPr>
        <w:t xml:space="preserve"> are an elite army, rallied to hold back the 200,000,000 man army, while Israel escapes in their second Exodus. But if Jeremiah 50-51 is fulfilled entirely in the future, that means some time before the dispatch of the 200,000,000, Israel will have thrown off the yoke of Babel. Some part of the 144,000 may </w:t>
      </w:r>
      <w:r w:rsidR="00EA7375" w:rsidRPr="00475803">
        <w:rPr>
          <w:rFonts w:ascii="Times New Roman" w:hAnsi="Times New Roman" w:cs="Times New Roman"/>
          <w:sz w:val="28"/>
          <w:szCs w:val="28"/>
        </w:rPr>
        <w:t>get</w:t>
      </w:r>
      <w:r w:rsidR="0033255E" w:rsidRPr="00475803">
        <w:rPr>
          <w:rFonts w:ascii="Times New Roman" w:hAnsi="Times New Roman" w:cs="Times New Roman"/>
          <w:sz w:val="28"/>
          <w:szCs w:val="28"/>
        </w:rPr>
        <w:t xml:space="preserve"> their combat experience from </w:t>
      </w:r>
      <w:r w:rsidR="00E45692" w:rsidRPr="00475803">
        <w:rPr>
          <w:rFonts w:ascii="Times New Roman" w:hAnsi="Times New Roman" w:cs="Times New Roman"/>
          <w:sz w:val="28"/>
          <w:szCs w:val="28"/>
        </w:rPr>
        <w:t xml:space="preserve">having previously </w:t>
      </w:r>
      <w:r w:rsidR="0033255E" w:rsidRPr="00475803">
        <w:rPr>
          <w:rFonts w:ascii="Times New Roman" w:hAnsi="Times New Roman" w:cs="Times New Roman"/>
          <w:sz w:val="28"/>
          <w:szCs w:val="28"/>
        </w:rPr>
        <w:t>battl</w:t>
      </w:r>
      <w:r w:rsidR="00E45692" w:rsidRPr="00475803">
        <w:rPr>
          <w:rFonts w:ascii="Times New Roman" w:hAnsi="Times New Roman" w:cs="Times New Roman"/>
          <w:sz w:val="28"/>
          <w:szCs w:val="28"/>
        </w:rPr>
        <w:t>ed</w:t>
      </w:r>
      <w:r w:rsidR="0033255E" w:rsidRPr="00475803">
        <w:rPr>
          <w:rFonts w:ascii="Times New Roman" w:hAnsi="Times New Roman" w:cs="Times New Roman"/>
          <w:sz w:val="28"/>
          <w:szCs w:val="28"/>
        </w:rPr>
        <w:t xml:space="preserve"> Babylonians.</w:t>
      </w:r>
    </w:p>
    <w:p w:rsidR="00E752CE" w:rsidRPr="00475803" w:rsidRDefault="00E752CE" w:rsidP="00EA7375">
      <w:pPr>
        <w:widowControl w:val="0"/>
        <w:ind w:firstLine="360"/>
        <w:rPr>
          <w:rFonts w:ascii="Times New Roman" w:hAnsi="Times New Roman" w:cs="Times New Roman"/>
          <w:sz w:val="28"/>
          <w:szCs w:val="28"/>
        </w:rPr>
      </w:pPr>
      <w:r w:rsidRPr="00475803">
        <w:rPr>
          <w:rFonts w:ascii="Times New Roman" w:hAnsi="Times New Roman" w:cs="Times New Roman"/>
          <w:sz w:val="28"/>
          <w:szCs w:val="28"/>
        </w:rPr>
        <w:lastRenderedPageBreak/>
        <w:t xml:space="preserve">And </w:t>
      </w:r>
      <w:r w:rsidR="00F5405A" w:rsidRPr="00475803">
        <w:rPr>
          <w:rFonts w:ascii="Times New Roman" w:hAnsi="Times New Roman" w:cs="Times New Roman"/>
          <w:sz w:val="28"/>
          <w:szCs w:val="28"/>
        </w:rPr>
        <w:t>an</w:t>
      </w:r>
      <w:r w:rsidRPr="00475803">
        <w:rPr>
          <w:rFonts w:ascii="Times New Roman" w:hAnsi="Times New Roman" w:cs="Times New Roman"/>
          <w:sz w:val="28"/>
          <w:szCs w:val="28"/>
        </w:rPr>
        <w:t xml:space="preserve">other text </w:t>
      </w:r>
      <w:r w:rsidR="003B5A1A" w:rsidRPr="00475803">
        <w:rPr>
          <w:rFonts w:ascii="Times New Roman" w:hAnsi="Times New Roman" w:cs="Times New Roman"/>
          <w:sz w:val="28"/>
          <w:szCs w:val="28"/>
        </w:rPr>
        <w:t xml:space="preserve">that might apply to Israel </w:t>
      </w:r>
      <w:r w:rsidR="00F5405A" w:rsidRPr="00475803">
        <w:rPr>
          <w:rFonts w:ascii="Times New Roman" w:hAnsi="Times New Roman" w:cs="Times New Roman"/>
          <w:sz w:val="28"/>
          <w:szCs w:val="28"/>
        </w:rPr>
        <w:t xml:space="preserve">as a victor </w:t>
      </w:r>
      <w:r w:rsidR="003B5A1A" w:rsidRPr="00475803">
        <w:rPr>
          <w:rFonts w:ascii="Times New Roman" w:hAnsi="Times New Roman" w:cs="Times New Roman"/>
          <w:sz w:val="28"/>
          <w:szCs w:val="28"/>
        </w:rPr>
        <w:t>is</w:t>
      </w:r>
      <w:r w:rsidRPr="00475803">
        <w:rPr>
          <w:rFonts w:ascii="Times New Roman" w:hAnsi="Times New Roman" w:cs="Times New Roman"/>
          <w:sz w:val="28"/>
          <w:szCs w:val="28"/>
        </w:rPr>
        <w:t xml:space="preserve"> this enigmatic statement –</w:t>
      </w:r>
    </w:p>
    <w:p w:rsidR="00E752CE" w:rsidRPr="00475803" w:rsidRDefault="00E752CE" w:rsidP="00EB426A">
      <w:pPr>
        <w:ind w:left="360"/>
        <w:rPr>
          <w:rFonts w:ascii="Times New Roman" w:hAnsi="Times New Roman" w:cs="Times New Roman"/>
          <w:sz w:val="28"/>
          <w:szCs w:val="28"/>
        </w:rPr>
      </w:pPr>
      <w:r w:rsidRPr="00475803">
        <w:rPr>
          <w:rFonts w:ascii="Times New Roman" w:hAnsi="Times New Roman" w:cs="Times New Roman"/>
          <w:sz w:val="28"/>
          <w:szCs w:val="28"/>
        </w:rPr>
        <w:t>“</w:t>
      </w:r>
      <w:r w:rsidR="00EB426A" w:rsidRPr="00475803">
        <w:rPr>
          <w:rFonts w:ascii="Times New Roman" w:hAnsi="Times New Roman" w:cs="Times New Roman"/>
          <w:sz w:val="28"/>
          <w:szCs w:val="28"/>
        </w:rPr>
        <w:t xml:space="preserve">Behold </w:t>
      </w:r>
      <w:r w:rsidRPr="00475803">
        <w:rPr>
          <w:rFonts w:ascii="Times New Roman" w:hAnsi="Times New Roman" w:cs="Times New Roman"/>
          <w:sz w:val="28"/>
          <w:szCs w:val="28"/>
          <w:u w:val="single"/>
        </w:rPr>
        <w:t>one</w:t>
      </w:r>
      <w:r w:rsidRPr="00475803">
        <w:rPr>
          <w:rFonts w:ascii="Times New Roman" w:hAnsi="Times New Roman" w:cs="Times New Roman"/>
          <w:sz w:val="28"/>
          <w:szCs w:val="28"/>
        </w:rPr>
        <w:t xml:space="preserve"> will go up like a lion from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w:t>
      </w:r>
      <w:r w:rsidR="00EB426A" w:rsidRPr="00475803">
        <w:rPr>
          <w:rFonts w:ascii="Times New Roman" w:hAnsi="Times New Roman" w:cs="Times New Roman"/>
          <w:sz w:val="28"/>
          <w:szCs w:val="28"/>
          <w:u w:val="single"/>
        </w:rPr>
        <w:t>plain</w:t>
      </w:r>
      <w:r w:rsidRPr="00475803">
        <w:rPr>
          <w:rFonts w:ascii="Times New Roman" w:hAnsi="Times New Roman" w:cs="Times New Roman"/>
          <w:sz w:val="28"/>
          <w:szCs w:val="28"/>
          <w:u w:val="single"/>
        </w:rPr>
        <w:t xml:space="preserve"> of the Jordan</w:t>
      </w:r>
      <w:r w:rsidRPr="00475803">
        <w:rPr>
          <w:rFonts w:ascii="Times New Roman" w:hAnsi="Times New Roman" w:cs="Times New Roman"/>
          <w:sz w:val="28"/>
          <w:szCs w:val="28"/>
        </w:rPr>
        <w:t xml:space="preserve"> toward an enduring pasture, for suddenly I will drive them</w:t>
      </w:r>
      <w:r w:rsidR="00971F4E" w:rsidRPr="00475803">
        <w:rPr>
          <w:rFonts w:ascii="Times New Roman" w:hAnsi="Times New Roman" w:cs="Times New Roman"/>
          <w:sz w:val="28"/>
          <w:szCs w:val="28"/>
        </w:rPr>
        <w:t xml:space="preserve"> (fugitives?)</w:t>
      </w:r>
      <w:r w:rsidRPr="00475803">
        <w:rPr>
          <w:rFonts w:ascii="Times New Roman" w:hAnsi="Times New Roman" w:cs="Times New Roman"/>
          <w:sz w:val="28"/>
          <w:szCs w:val="28"/>
        </w:rPr>
        <w:t xml:space="preserve"> away from over </w:t>
      </w:r>
      <w:r w:rsidR="008E5EAB" w:rsidRPr="00475803">
        <w:rPr>
          <w:rFonts w:ascii="Times New Roman" w:hAnsi="Times New Roman" w:cs="Times New Roman"/>
          <w:sz w:val="28"/>
          <w:szCs w:val="28"/>
        </w:rPr>
        <w:t>her</w:t>
      </w:r>
      <w:r w:rsidRPr="00475803">
        <w:rPr>
          <w:rFonts w:ascii="Times New Roman" w:hAnsi="Times New Roman" w:cs="Times New Roman"/>
          <w:sz w:val="28"/>
          <w:szCs w:val="28"/>
        </w:rPr>
        <w:t xml:space="preserve"> (</w:t>
      </w:r>
      <w:r w:rsidR="008E5EAB" w:rsidRPr="00475803">
        <w:rPr>
          <w:rFonts w:ascii="Times New Roman" w:hAnsi="Times New Roman" w:cs="Times New Roman"/>
          <w:sz w:val="28"/>
          <w:szCs w:val="28"/>
        </w:rPr>
        <w:t>Babel?</w:t>
      </w:r>
      <w:r w:rsidRPr="00475803">
        <w:rPr>
          <w:rFonts w:ascii="Times New Roman" w:hAnsi="Times New Roman" w:cs="Times New Roman"/>
          <w:sz w:val="28"/>
          <w:szCs w:val="28"/>
        </w:rPr>
        <w:t xml:space="preserve">). And who is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young man (or ‘</w:t>
      </w:r>
      <w:r w:rsidRPr="00475803">
        <w:rPr>
          <w:rFonts w:ascii="Times New Roman" w:hAnsi="Times New Roman" w:cs="Times New Roman"/>
          <w:sz w:val="28"/>
          <w:szCs w:val="28"/>
          <w:u w:val="single"/>
        </w:rPr>
        <w:t>chosen one</w:t>
      </w:r>
      <w:r w:rsidRPr="00475803">
        <w:rPr>
          <w:rFonts w:ascii="Times New Roman" w:hAnsi="Times New Roman" w:cs="Times New Roman"/>
          <w:sz w:val="28"/>
          <w:szCs w:val="28"/>
        </w:rPr>
        <w:t xml:space="preserve">’) I appoint </w:t>
      </w:r>
      <w:r w:rsidR="00EB426A" w:rsidRPr="00475803">
        <w:rPr>
          <w:rFonts w:ascii="Times New Roman" w:hAnsi="Times New Roman" w:cs="Times New Roman"/>
          <w:sz w:val="28"/>
          <w:szCs w:val="28"/>
        </w:rPr>
        <w:t>toward</w:t>
      </w:r>
      <w:r w:rsidRPr="00475803">
        <w:rPr>
          <w:rFonts w:ascii="Times New Roman" w:hAnsi="Times New Roman" w:cs="Times New Roman"/>
          <w:sz w:val="28"/>
          <w:szCs w:val="28"/>
        </w:rPr>
        <w:t xml:space="preserve"> her (</w:t>
      </w:r>
      <w:r w:rsidR="00D12F75" w:rsidRPr="00475803">
        <w:rPr>
          <w:rFonts w:ascii="Times New Roman" w:hAnsi="Times New Roman" w:cs="Times New Roman"/>
          <w:sz w:val="28"/>
          <w:szCs w:val="28"/>
        </w:rPr>
        <w:t xml:space="preserve">likely </w:t>
      </w:r>
      <w:r w:rsidR="0085409F" w:rsidRPr="00475803">
        <w:rPr>
          <w:rFonts w:ascii="Times New Roman" w:hAnsi="Times New Roman" w:cs="Times New Roman"/>
          <w:sz w:val="28"/>
          <w:szCs w:val="28"/>
        </w:rPr>
        <w:t xml:space="preserve">the </w:t>
      </w:r>
      <w:r w:rsidRPr="00475803">
        <w:rPr>
          <w:rFonts w:ascii="Times New Roman" w:hAnsi="Times New Roman" w:cs="Times New Roman"/>
          <w:sz w:val="28"/>
          <w:szCs w:val="28"/>
        </w:rPr>
        <w:t>daughter of Babel</w:t>
      </w:r>
      <w:r w:rsidR="00EB426A" w:rsidRPr="00475803">
        <w:rPr>
          <w:rFonts w:ascii="Times New Roman" w:hAnsi="Times New Roman" w:cs="Times New Roman"/>
          <w:sz w:val="28"/>
          <w:szCs w:val="28"/>
        </w:rPr>
        <w:t xml:space="preserve"> in v.42</w:t>
      </w:r>
      <w:r w:rsidRPr="00475803">
        <w:rPr>
          <w:rFonts w:ascii="Times New Roman" w:hAnsi="Times New Roman" w:cs="Times New Roman"/>
          <w:sz w:val="28"/>
          <w:szCs w:val="28"/>
        </w:rPr>
        <w:t xml:space="preserve">)? For who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like Me, and who will summon Me, and who is this </w:t>
      </w:r>
      <w:r w:rsidRPr="00475803">
        <w:rPr>
          <w:rFonts w:ascii="Times New Roman" w:hAnsi="Times New Roman" w:cs="Times New Roman"/>
          <w:sz w:val="28"/>
          <w:szCs w:val="28"/>
          <w:u w:val="single"/>
        </w:rPr>
        <w:t>shepherd</w:t>
      </w:r>
      <w:r w:rsidRPr="00475803">
        <w:rPr>
          <w:rFonts w:ascii="Times New Roman" w:hAnsi="Times New Roman" w:cs="Times New Roman"/>
          <w:sz w:val="28"/>
          <w:szCs w:val="28"/>
        </w:rPr>
        <w:t xml:space="preserve"> who will stand up before Me?</w:t>
      </w:r>
      <w:r w:rsidR="00EB426A" w:rsidRPr="00475803">
        <w:rPr>
          <w:rFonts w:ascii="Times New Roman" w:hAnsi="Times New Roman" w:cs="Times New Roman"/>
          <w:sz w:val="28"/>
          <w:szCs w:val="28"/>
        </w:rPr>
        <w:t>”   50:44</w:t>
      </w:r>
      <w:r w:rsidR="003B5A1A" w:rsidRPr="00475803">
        <w:rPr>
          <w:rFonts w:ascii="Times New Roman" w:hAnsi="Times New Roman" w:cs="Times New Roman"/>
          <w:sz w:val="28"/>
          <w:szCs w:val="28"/>
        </w:rPr>
        <w:t xml:space="preserve">  {</w:t>
      </w:r>
      <w:r w:rsidR="00E45692" w:rsidRPr="00475803">
        <w:rPr>
          <w:rFonts w:ascii="Times New Roman" w:hAnsi="Times New Roman" w:cs="Times New Roman"/>
          <w:sz w:val="28"/>
          <w:szCs w:val="28"/>
        </w:rPr>
        <w:t>same verbiage as</w:t>
      </w:r>
      <w:r w:rsidR="003B5A1A" w:rsidRPr="00475803">
        <w:rPr>
          <w:rFonts w:ascii="Times New Roman" w:hAnsi="Times New Roman" w:cs="Times New Roman"/>
          <w:sz w:val="28"/>
          <w:szCs w:val="28"/>
        </w:rPr>
        <w:t xml:space="preserve"> </w:t>
      </w:r>
      <w:r w:rsidR="0085409F" w:rsidRPr="00475803">
        <w:rPr>
          <w:rFonts w:ascii="Times New Roman" w:hAnsi="Times New Roman" w:cs="Times New Roman"/>
          <w:sz w:val="28"/>
          <w:szCs w:val="28"/>
        </w:rPr>
        <w:t xml:space="preserve">the </w:t>
      </w:r>
      <w:r w:rsidR="003B5A1A" w:rsidRPr="00475803">
        <w:rPr>
          <w:rFonts w:ascii="Times New Roman" w:hAnsi="Times New Roman" w:cs="Times New Roman"/>
          <w:sz w:val="28"/>
          <w:szCs w:val="28"/>
        </w:rPr>
        <w:t xml:space="preserve">doom of Edom </w:t>
      </w:r>
      <w:r w:rsidR="00E45692" w:rsidRPr="00475803">
        <w:rPr>
          <w:rFonts w:ascii="Times New Roman" w:hAnsi="Times New Roman" w:cs="Times New Roman"/>
          <w:sz w:val="28"/>
          <w:szCs w:val="28"/>
        </w:rPr>
        <w:t>at</w:t>
      </w:r>
      <w:r w:rsidR="003B5A1A" w:rsidRPr="00475803">
        <w:rPr>
          <w:rFonts w:ascii="Times New Roman" w:hAnsi="Times New Roman" w:cs="Times New Roman"/>
          <w:sz w:val="28"/>
          <w:szCs w:val="28"/>
        </w:rPr>
        <w:t xml:space="preserve"> 49:19}</w:t>
      </w:r>
    </w:p>
    <w:p w:rsidR="00E161C8" w:rsidRPr="00475803" w:rsidRDefault="008E5EAB" w:rsidP="001A06C3">
      <w:pPr>
        <w:rPr>
          <w:rFonts w:ascii="Times New Roman" w:hAnsi="Times New Roman" w:cs="Times New Roman"/>
          <w:sz w:val="28"/>
          <w:szCs w:val="28"/>
        </w:rPr>
      </w:pPr>
      <w:r w:rsidRPr="00475803">
        <w:rPr>
          <w:rFonts w:ascii="Times New Roman" w:hAnsi="Times New Roman" w:cs="Times New Roman"/>
          <w:sz w:val="28"/>
          <w:szCs w:val="28"/>
        </w:rPr>
        <w:t>Some commentaries interpret “</w:t>
      </w:r>
      <w:r w:rsidRPr="00475803">
        <w:rPr>
          <w:rFonts w:ascii="Times New Roman" w:hAnsi="Times New Roman" w:cs="Times New Roman"/>
          <w:sz w:val="28"/>
          <w:szCs w:val="28"/>
          <w:u w:val="single"/>
        </w:rPr>
        <w:t>one</w:t>
      </w:r>
      <w:r w:rsidRPr="00475803">
        <w:rPr>
          <w:rFonts w:ascii="Times New Roman" w:hAnsi="Times New Roman" w:cs="Times New Roman"/>
          <w:sz w:val="28"/>
          <w:szCs w:val="28"/>
        </w:rPr>
        <w:t>” going up like a lion, and “chosen one” as Cyrus</w:t>
      </w:r>
      <w:r w:rsidR="00037FA5" w:rsidRPr="00475803">
        <w:rPr>
          <w:rFonts w:ascii="Times New Roman" w:hAnsi="Times New Roman" w:cs="Times New Roman"/>
          <w:sz w:val="28"/>
          <w:szCs w:val="28"/>
        </w:rPr>
        <w:t>, who is named as Babel’s subduer in Isa.44:28</w:t>
      </w:r>
      <w:r w:rsidRPr="00475803">
        <w:rPr>
          <w:rFonts w:ascii="Times New Roman" w:hAnsi="Times New Roman" w:cs="Times New Roman"/>
          <w:sz w:val="28"/>
          <w:szCs w:val="28"/>
        </w:rPr>
        <w:t>. But Cyrus did not accomplish the destruction describe</w:t>
      </w:r>
      <w:r w:rsidR="000373EF" w:rsidRPr="00475803">
        <w:rPr>
          <w:rFonts w:ascii="Times New Roman" w:hAnsi="Times New Roman" w:cs="Times New Roman"/>
          <w:sz w:val="28"/>
          <w:szCs w:val="28"/>
        </w:rPr>
        <w:t>d</w:t>
      </w:r>
      <w:r w:rsidRPr="00475803">
        <w:rPr>
          <w:rFonts w:ascii="Times New Roman" w:hAnsi="Times New Roman" w:cs="Times New Roman"/>
          <w:sz w:val="28"/>
          <w:szCs w:val="28"/>
        </w:rPr>
        <w:t xml:space="preserve"> in Jeremiah 50-51. So, I must ask, ‘w</w:t>
      </w:r>
      <w:r w:rsidR="003B5A1A" w:rsidRPr="00475803">
        <w:rPr>
          <w:rFonts w:ascii="Times New Roman" w:hAnsi="Times New Roman" w:cs="Times New Roman"/>
          <w:sz w:val="28"/>
          <w:szCs w:val="28"/>
        </w:rPr>
        <w:t>ill this “</w:t>
      </w:r>
      <w:r w:rsidR="003B5A1A" w:rsidRPr="00475803">
        <w:rPr>
          <w:rFonts w:ascii="Times New Roman" w:hAnsi="Times New Roman" w:cs="Times New Roman"/>
          <w:sz w:val="28"/>
          <w:szCs w:val="28"/>
          <w:u w:val="single"/>
        </w:rPr>
        <w:t>shepherd</w:t>
      </w:r>
      <w:r w:rsidR="003B5A1A" w:rsidRPr="00475803">
        <w:rPr>
          <w:rFonts w:ascii="Times New Roman" w:hAnsi="Times New Roman" w:cs="Times New Roman"/>
          <w:sz w:val="28"/>
          <w:szCs w:val="28"/>
        </w:rPr>
        <w:t xml:space="preserve">” </w:t>
      </w:r>
      <w:r w:rsidR="00D12F75" w:rsidRPr="00475803">
        <w:rPr>
          <w:rFonts w:ascii="Times New Roman" w:hAnsi="Times New Roman" w:cs="Times New Roman"/>
          <w:sz w:val="28"/>
          <w:szCs w:val="28"/>
        </w:rPr>
        <w:t>(</w:t>
      </w:r>
      <w:r w:rsidR="003B5A1A" w:rsidRPr="00475803">
        <w:rPr>
          <w:rFonts w:ascii="Times New Roman" w:hAnsi="Times New Roman" w:cs="Times New Roman"/>
          <w:sz w:val="28"/>
          <w:szCs w:val="28"/>
        </w:rPr>
        <w:t xml:space="preserve">or </w:t>
      </w:r>
      <w:r w:rsidR="00D12F75" w:rsidRPr="00475803">
        <w:rPr>
          <w:rFonts w:ascii="Times New Roman" w:hAnsi="Times New Roman" w:cs="Times New Roman"/>
          <w:sz w:val="28"/>
          <w:szCs w:val="28"/>
        </w:rPr>
        <w:t>‘</w:t>
      </w:r>
      <w:r w:rsidR="003B5A1A" w:rsidRPr="00475803">
        <w:rPr>
          <w:rFonts w:ascii="Times New Roman" w:hAnsi="Times New Roman" w:cs="Times New Roman"/>
          <w:sz w:val="28"/>
          <w:szCs w:val="28"/>
        </w:rPr>
        <w:t>chosen one</w:t>
      </w:r>
      <w:r w:rsidR="00D12F75" w:rsidRPr="00475803">
        <w:rPr>
          <w:rFonts w:ascii="Times New Roman" w:hAnsi="Times New Roman" w:cs="Times New Roman"/>
          <w:sz w:val="28"/>
          <w:szCs w:val="28"/>
        </w:rPr>
        <w:t>’)</w:t>
      </w:r>
      <w:r w:rsidR="003B5A1A" w:rsidRPr="00475803">
        <w:rPr>
          <w:rFonts w:ascii="Times New Roman" w:hAnsi="Times New Roman" w:cs="Times New Roman"/>
          <w:sz w:val="28"/>
          <w:szCs w:val="28"/>
        </w:rPr>
        <w:t xml:space="preserve"> be a ruler of Israel?</w:t>
      </w:r>
      <w:r w:rsidRPr="00475803">
        <w:rPr>
          <w:rFonts w:ascii="Times New Roman" w:hAnsi="Times New Roman" w:cs="Times New Roman"/>
          <w:sz w:val="28"/>
          <w:szCs w:val="28"/>
        </w:rPr>
        <w:t>’</w:t>
      </w:r>
      <w:r w:rsidR="003B5A1A" w:rsidRPr="00475803">
        <w:rPr>
          <w:rFonts w:ascii="Times New Roman" w:hAnsi="Times New Roman" w:cs="Times New Roman"/>
          <w:sz w:val="28"/>
          <w:szCs w:val="28"/>
        </w:rPr>
        <w:t xml:space="preserve"> Or</w:t>
      </w:r>
      <w:r w:rsidR="000373EF" w:rsidRPr="00475803">
        <w:rPr>
          <w:rFonts w:ascii="Times New Roman" w:hAnsi="Times New Roman" w:cs="Times New Roman"/>
          <w:sz w:val="28"/>
          <w:szCs w:val="28"/>
        </w:rPr>
        <w:t>,</w:t>
      </w:r>
      <w:r w:rsidR="003B5A1A" w:rsidRPr="00475803">
        <w:rPr>
          <w:rFonts w:ascii="Times New Roman" w:hAnsi="Times New Roman" w:cs="Times New Roman"/>
          <w:sz w:val="28"/>
          <w:szCs w:val="28"/>
        </w:rPr>
        <w:t xml:space="preserve"> </w:t>
      </w:r>
      <w:r w:rsidR="00971F4E" w:rsidRPr="00475803">
        <w:rPr>
          <w:rFonts w:ascii="Times New Roman" w:hAnsi="Times New Roman" w:cs="Times New Roman"/>
          <w:sz w:val="28"/>
          <w:szCs w:val="28"/>
        </w:rPr>
        <w:t>it seems more likely</w:t>
      </w:r>
      <w:r w:rsidR="003B5A1A" w:rsidRPr="00475803">
        <w:rPr>
          <w:rFonts w:ascii="Times New Roman" w:hAnsi="Times New Roman" w:cs="Times New Roman"/>
          <w:sz w:val="28"/>
          <w:szCs w:val="28"/>
        </w:rPr>
        <w:t xml:space="preserve"> </w:t>
      </w:r>
      <w:r w:rsidRPr="00475803">
        <w:rPr>
          <w:rFonts w:ascii="Times New Roman" w:hAnsi="Times New Roman" w:cs="Times New Roman"/>
          <w:sz w:val="28"/>
          <w:szCs w:val="28"/>
        </w:rPr>
        <w:t>a future king of Media</w:t>
      </w:r>
      <w:r w:rsidR="00D12F75" w:rsidRPr="00475803">
        <w:rPr>
          <w:rFonts w:ascii="Times New Roman" w:hAnsi="Times New Roman" w:cs="Times New Roman"/>
          <w:sz w:val="28"/>
          <w:szCs w:val="28"/>
        </w:rPr>
        <w:t>.</w:t>
      </w:r>
      <w:r w:rsidR="003B5A1A" w:rsidRPr="00475803">
        <w:rPr>
          <w:rFonts w:ascii="Times New Roman" w:hAnsi="Times New Roman" w:cs="Times New Roman"/>
          <w:sz w:val="28"/>
          <w:szCs w:val="28"/>
        </w:rPr>
        <w:t xml:space="preserve"> The “war-club” is very definitely addressed to Israel, and it</w:t>
      </w:r>
      <w:r w:rsidR="001A06C3" w:rsidRPr="00475803">
        <w:rPr>
          <w:rFonts w:ascii="Times New Roman" w:hAnsi="Times New Roman" w:cs="Times New Roman"/>
          <w:sz w:val="28"/>
          <w:szCs w:val="28"/>
        </w:rPr>
        <w:t xml:space="preserve"> can hardly be considered as a fulfilled prophecy </w:t>
      </w:r>
      <w:r w:rsidR="00D12F75" w:rsidRPr="00475803">
        <w:rPr>
          <w:rFonts w:ascii="Times New Roman" w:hAnsi="Times New Roman" w:cs="Times New Roman"/>
          <w:sz w:val="28"/>
          <w:szCs w:val="28"/>
        </w:rPr>
        <w:t xml:space="preserve">– so it </w:t>
      </w:r>
      <w:r w:rsidR="001A06C3" w:rsidRPr="00475803">
        <w:rPr>
          <w:rFonts w:ascii="Times New Roman" w:hAnsi="Times New Roman" w:cs="Times New Roman"/>
          <w:sz w:val="28"/>
          <w:szCs w:val="28"/>
        </w:rPr>
        <w:t xml:space="preserve"> </w:t>
      </w:r>
      <w:r w:rsidR="003B5A1A" w:rsidRPr="00475803">
        <w:rPr>
          <w:rFonts w:ascii="Times New Roman" w:hAnsi="Times New Roman" w:cs="Times New Roman"/>
          <w:sz w:val="28"/>
          <w:szCs w:val="28"/>
        </w:rPr>
        <w:t>must</w:t>
      </w:r>
      <w:r w:rsidR="001A06C3" w:rsidRPr="00475803">
        <w:rPr>
          <w:rFonts w:ascii="Times New Roman" w:hAnsi="Times New Roman" w:cs="Times New Roman"/>
          <w:sz w:val="28"/>
          <w:szCs w:val="28"/>
        </w:rPr>
        <w:t xml:space="preserve"> be future to us.</w:t>
      </w:r>
      <w:r w:rsidR="0055229E" w:rsidRPr="00475803">
        <w:rPr>
          <w:rFonts w:ascii="Times New Roman" w:hAnsi="Times New Roman" w:cs="Times New Roman"/>
          <w:sz w:val="28"/>
          <w:szCs w:val="28"/>
        </w:rPr>
        <w:t xml:space="preserve"> It is like the prophecy </w:t>
      </w:r>
      <w:r w:rsidR="00A014A1" w:rsidRPr="00475803">
        <w:rPr>
          <w:rFonts w:ascii="Times New Roman" w:hAnsi="Times New Roman" w:cs="Times New Roman"/>
          <w:sz w:val="28"/>
          <w:szCs w:val="28"/>
        </w:rPr>
        <w:t xml:space="preserve">of Israel’s attack upon Assyria </w:t>
      </w:r>
      <w:r w:rsidR="0055229E" w:rsidRPr="00475803">
        <w:rPr>
          <w:rFonts w:ascii="Times New Roman" w:hAnsi="Times New Roman" w:cs="Times New Roman"/>
          <w:sz w:val="28"/>
          <w:szCs w:val="28"/>
        </w:rPr>
        <w:t xml:space="preserve">at </w:t>
      </w:r>
      <w:r w:rsidR="00A014A1" w:rsidRPr="00475803">
        <w:rPr>
          <w:rFonts w:ascii="Times New Roman" w:hAnsi="Times New Roman" w:cs="Times New Roman"/>
          <w:sz w:val="28"/>
          <w:szCs w:val="28"/>
        </w:rPr>
        <w:t>Mic.5:5-6. A statement</w:t>
      </w:r>
      <w:r w:rsidR="00F9087B" w:rsidRPr="00475803">
        <w:rPr>
          <w:rFonts w:ascii="Times New Roman" w:hAnsi="Times New Roman" w:cs="Times New Roman"/>
          <w:sz w:val="28"/>
          <w:szCs w:val="28"/>
        </w:rPr>
        <w:t xml:space="preserve"> that stand</w:t>
      </w:r>
      <w:r w:rsidR="00E912CC" w:rsidRPr="00475803">
        <w:rPr>
          <w:rFonts w:ascii="Times New Roman" w:hAnsi="Times New Roman" w:cs="Times New Roman"/>
          <w:sz w:val="28"/>
          <w:szCs w:val="28"/>
        </w:rPr>
        <w:t>s</w:t>
      </w:r>
      <w:r w:rsidR="00F9087B" w:rsidRPr="00475803">
        <w:rPr>
          <w:rFonts w:ascii="Times New Roman" w:hAnsi="Times New Roman" w:cs="Times New Roman"/>
          <w:sz w:val="28"/>
          <w:szCs w:val="28"/>
        </w:rPr>
        <w:t xml:space="preserve"> </w:t>
      </w:r>
      <w:r w:rsidR="00F5405A" w:rsidRPr="00475803">
        <w:rPr>
          <w:rFonts w:ascii="Times New Roman" w:hAnsi="Times New Roman" w:cs="Times New Roman"/>
          <w:sz w:val="28"/>
          <w:szCs w:val="28"/>
        </w:rPr>
        <w:t xml:space="preserve">rather </w:t>
      </w:r>
      <w:r w:rsidR="00F9087B" w:rsidRPr="00475803">
        <w:rPr>
          <w:rFonts w:ascii="Times New Roman" w:hAnsi="Times New Roman" w:cs="Times New Roman"/>
          <w:sz w:val="28"/>
          <w:szCs w:val="28"/>
        </w:rPr>
        <w:t>by itself</w:t>
      </w:r>
      <w:r w:rsidR="00A014A1" w:rsidRPr="00475803">
        <w:rPr>
          <w:rFonts w:ascii="Times New Roman" w:hAnsi="Times New Roman" w:cs="Times New Roman"/>
          <w:sz w:val="28"/>
          <w:szCs w:val="28"/>
        </w:rPr>
        <w:t>, and an obviously unfulfilled prophecy.</w:t>
      </w:r>
    </w:p>
    <w:p w:rsidR="00137FFD" w:rsidRPr="00475803" w:rsidRDefault="00137FFD" w:rsidP="00137FFD">
      <w:pPr>
        <w:ind w:firstLine="360"/>
        <w:rPr>
          <w:rFonts w:ascii="Times New Roman" w:hAnsi="Times New Roman" w:cs="Times New Roman"/>
          <w:sz w:val="28"/>
          <w:szCs w:val="28"/>
        </w:rPr>
      </w:pPr>
      <w:r w:rsidRPr="00475803">
        <w:rPr>
          <w:rFonts w:ascii="Times New Roman" w:hAnsi="Times New Roman" w:cs="Times New Roman"/>
          <w:sz w:val="28"/>
          <w:szCs w:val="28"/>
        </w:rPr>
        <w:t xml:space="preserve">If Israel were Yahweh’s club to smash Babel, what of the </w:t>
      </w:r>
      <w:r w:rsidR="006E152B" w:rsidRPr="00475803">
        <w:rPr>
          <w:rFonts w:ascii="Times New Roman" w:hAnsi="Times New Roman" w:cs="Times New Roman"/>
          <w:sz w:val="28"/>
          <w:szCs w:val="28"/>
        </w:rPr>
        <w:t>n</w:t>
      </w:r>
      <w:r w:rsidRPr="00475803">
        <w:rPr>
          <w:rFonts w:ascii="Times New Roman" w:hAnsi="Times New Roman" w:cs="Times New Roman"/>
          <w:sz w:val="28"/>
          <w:szCs w:val="28"/>
        </w:rPr>
        <w:t xml:space="preserve">ations? </w:t>
      </w:r>
      <w:r w:rsidR="00D12F75" w:rsidRPr="00475803">
        <w:rPr>
          <w:rFonts w:ascii="Times New Roman" w:hAnsi="Times New Roman" w:cs="Times New Roman"/>
          <w:sz w:val="28"/>
          <w:szCs w:val="28"/>
        </w:rPr>
        <w:t>As I noted above, the</w:t>
      </w:r>
      <w:r w:rsidRPr="00475803">
        <w:rPr>
          <w:rFonts w:ascii="Times New Roman" w:hAnsi="Times New Roman" w:cs="Times New Roman"/>
          <w:sz w:val="28"/>
          <w:szCs w:val="28"/>
        </w:rPr>
        <w:t xml:space="preserve"> announcement section was given to Jeremiah to tell the nations. </w:t>
      </w:r>
      <w:r w:rsidR="006E152B" w:rsidRPr="00475803">
        <w:rPr>
          <w:rFonts w:ascii="Times New Roman" w:hAnsi="Times New Roman" w:cs="Times New Roman"/>
          <w:sz w:val="28"/>
          <w:szCs w:val="28"/>
        </w:rPr>
        <w:t>On the whole</w:t>
      </w:r>
      <w:r w:rsidRPr="00475803">
        <w:rPr>
          <w:rFonts w:ascii="Times New Roman" w:hAnsi="Times New Roman" w:cs="Times New Roman"/>
          <w:sz w:val="28"/>
          <w:szCs w:val="28"/>
        </w:rPr>
        <w:t xml:space="preserve">, this </w:t>
      </w:r>
      <w:r w:rsidR="006E152B" w:rsidRPr="00475803">
        <w:rPr>
          <w:rFonts w:ascii="Times New Roman" w:hAnsi="Times New Roman" w:cs="Times New Roman"/>
          <w:sz w:val="28"/>
          <w:szCs w:val="28"/>
        </w:rPr>
        <w:t xml:space="preserve">anti-Babel prophecy </w:t>
      </w:r>
      <w:r w:rsidRPr="00475803">
        <w:rPr>
          <w:rFonts w:ascii="Times New Roman" w:hAnsi="Times New Roman" w:cs="Times New Roman"/>
          <w:sz w:val="28"/>
          <w:szCs w:val="28"/>
        </w:rPr>
        <w:t xml:space="preserve">seems to be </w:t>
      </w:r>
      <w:r w:rsidR="006E152B" w:rsidRPr="00475803">
        <w:rPr>
          <w:rFonts w:ascii="Times New Roman" w:hAnsi="Times New Roman" w:cs="Times New Roman"/>
          <w:sz w:val="28"/>
          <w:szCs w:val="28"/>
        </w:rPr>
        <w:t>directed</w:t>
      </w:r>
      <w:r w:rsidRPr="00475803">
        <w:rPr>
          <w:rFonts w:ascii="Times New Roman" w:hAnsi="Times New Roman" w:cs="Times New Roman"/>
          <w:sz w:val="28"/>
          <w:szCs w:val="28"/>
        </w:rPr>
        <w:t xml:space="preserve"> to the nations, even as Jeremiah chapter 25 was a prophecy of doom to a host of nations (including Israel and Babel).Therefore</w:t>
      </w:r>
      <w:r w:rsidR="000373EF" w:rsidRPr="00475803">
        <w:rPr>
          <w:rFonts w:ascii="Times New Roman" w:hAnsi="Times New Roman" w:cs="Times New Roman"/>
          <w:sz w:val="28"/>
          <w:szCs w:val="28"/>
        </w:rPr>
        <w:t>,</w:t>
      </w:r>
      <w:r w:rsidRPr="00475803">
        <w:rPr>
          <w:rFonts w:ascii="Times New Roman" w:hAnsi="Times New Roman" w:cs="Times New Roman"/>
          <w:sz w:val="28"/>
          <w:szCs w:val="28"/>
        </w:rPr>
        <w:t xml:space="preserve"> the various commands to destroy Babel – those not addressed to Israel in the context – must be commands to the nations. Here is a survey of th</w:t>
      </w:r>
      <w:r w:rsidR="006E152B" w:rsidRPr="00475803">
        <w:rPr>
          <w:rFonts w:ascii="Times New Roman" w:hAnsi="Times New Roman" w:cs="Times New Roman"/>
          <w:sz w:val="28"/>
          <w:szCs w:val="28"/>
        </w:rPr>
        <w:t>ose commands</w:t>
      </w:r>
      <w:r w:rsidR="00F820A3" w:rsidRPr="00475803">
        <w:rPr>
          <w:rFonts w:ascii="Times New Roman" w:hAnsi="Times New Roman" w:cs="Times New Roman"/>
          <w:sz w:val="28"/>
          <w:szCs w:val="28"/>
        </w:rPr>
        <w:t xml:space="preserve"> </w:t>
      </w:r>
      <w:r w:rsidR="00F5405A" w:rsidRPr="00475803">
        <w:rPr>
          <w:rFonts w:ascii="Times New Roman" w:hAnsi="Times New Roman" w:cs="Times New Roman"/>
          <w:sz w:val="28"/>
          <w:szCs w:val="28"/>
        </w:rPr>
        <w:t xml:space="preserve">and </w:t>
      </w:r>
      <w:r w:rsidR="000373EF" w:rsidRPr="00475803">
        <w:rPr>
          <w:rFonts w:ascii="Times New Roman" w:hAnsi="Times New Roman" w:cs="Times New Roman"/>
          <w:sz w:val="28"/>
          <w:szCs w:val="28"/>
        </w:rPr>
        <w:t xml:space="preserve">a few </w:t>
      </w:r>
      <w:r w:rsidR="00F5405A" w:rsidRPr="00475803">
        <w:rPr>
          <w:rFonts w:ascii="Times New Roman" w:hAnsi="Times New Roman" w:cs="Times New Roman"/>
          <w:sz w:val="28"/>
          <w:szCs w:val="28"/>
        </w:rPr>
        <w:t xml:space="preserve">others </w:t>
      </w:r>
      <w:r w:rsidR="00F820A3" w:rsidRPr="00475803">
        <w:rPr>
          <w:rFonts w:ascii="Times New Roman" w:hAnsi="Times New Roman" w:cs="Times New Roman"/>
          <w:sz w:val="28"/>
          <w:szCs w:val="28"/>
        </w:rPr>
        <w:t xml:space="preserve">(verbs in </w:t>
      </w:r>
      <w:r w:rsidR="0084069F" w:rsidRPr="00475803">
        <w:rPr>
          <w:rFonts w:ascii="Times New Roman" w:hAnsi="Times New Roman" w:cs="Times New Roman"/>
          <w:sz w:val="28"/>
          <w:szCs w:val="28"/>
        </w:rPr>
        <w:t xml:space="preserve">pl. </w:t>
      </w:r>
      <w:r w:rsidR="00F820A3" w:rsidRPr="00475803">
        <w:rPr>
          <w:rFonts w:ascii="Times New Roman" w:hAnsi="Times New Roman" w:cs="Times New Roman"/>
          <w:sz w:val="28"/>
          <w:szCs w:val="28"/>
        </w:rPr>
        <w:t xml:space="preserve">imper. are </w:t>
      </w:r>
      <w:r w:rsidR="0084069F" w:rsidRPr="00475803">
        <w:rPr>
          <w:rFonts w:ascii="Times New Roman" w:hAnsi="Times New Roman" w:cs="Times New Roman"/>
          <w:sz w:val="28"/>
          <w:szCs w:val="28"/>
          <w:u w:val="double"/>
        </w:rPr>
        <w:t>double</w:t>
      </w:r>
      <w:r w:rsidR="00A440B3" w:rsidRPr="00475803">
        <w:rPr>
          <w:rFonts w:ascii="Times New Roman" w:hAnsi="Times New Roman" w:cs="Times New Roman"/>
          <w:sz w:val="28"/>
          <w:szCs w:val="28"/>
          <w:u w:val="double"/>
        </w:rPr>
        <w:t>-</w:t>
      </w:r>
      <w:r w:rsidR="00F820A3" w:rsidRPr="00475803">
        <w:rPr>
          <w:rFonts w:ascii="Times New Roman" w:hAnsi="Times New Roman" w:cs="Times New Roman"/>
          <w:sz w:val="28"/>
          <w:szCs w:val="28"/>
          <w:u w:val="double"/>
        </w:rPr>
        <w:t>underlined</w:t>
      </w:r>
      <w:r w:rsidR="008D700B" w:rsidRPr="00475803">
        <w:rPr>
          <w:rFonts w:ascii="Times New Roman" w:hAnsi="Times New Roman" w:cs="Times New Roman"/>
          <w:sz w:val="28"/>
          <w:szCs w:val="28"/>
        </w:rPr>
        <w:t xml:space="preserve">; those in sing. imper. are </w:t>
      </w:r>
      <w:r w:rsidR="008D700B" w:rsidRPr="00475803">
        <w:rPr>
          <w:rFonts w:ascii="Times New Roman" w:hAnsi="Times New Roman" w:cs="Times New Roman"/>
          <w:sz w:val="28"/>
          <w:szCs w:val="28"/>
          <w:u w:val="single"/>
        </w:rPr>
        <w:t>single-underlined</w:t>
      </w:r>
      <w:r w:rsidR="00F820A3" w:rsidRPr="00475803">
        <w:rPr>
          <w:rFonts w:ascii="Times New Roman" w:hAnsi="Times New Roman" w:cs="Times New Roman"/>
          <w:sz w:val="28"/>
          <w:szCs w:val="28"/>
        </w:rPr>
        <w:t>)</w:t>
      </w:r>
      <w:r w:rsidR="00576FF1" w:rsidRPr="00475803">
        <w:rPr>
          <w:rFonts w:ascii="Times New Roman" w:hAnsi="Times New Roman" w:cs="Times New Roman"/>
          <w:sz w:val="28"/>
          <w:szCs w:val="28"/>
        </w:rPr>
        <w:t>. Note how even the commands in the “announce” section at the beginning are addressed</w:t>
      </w:r>
      <w:r w:rsidRPr="00475803">
        <w:rPr>
          <w:rFonts w:ascii="Times New Roman" w:hAnsi="Times New Roman" w:cs="Times New Roman"/>
          <w:sz w:val="28"/>
          <w:szCs w:val="28"/>
        </w:rPr>
        <w:t xml:space="preserve"> </w:t>
      </w:r>
      <w:r w:rsidR="00576FF1" w:rsidRPr="00475803">
        <w:rPr>
          <w:rFonts w:ascii="Times New Roman" w:hAnsi="Times New Roman" w:cs="Times New Roman"/>
          <w:sz w:val="28"/>
          <w:szCs w:val="28"/>
        </w:rPr>
        <w:t xml:space="preserve">to a plural “you” </w:t>
      </w:r>
      <w:r w:rsidRPr="00475803">
        <w:rPr>
          <w:rFonts w:ascii="Times New Roman" w:hAnsi="Times New Roman" w:cs="Times New Roman"/>
          <w:sz w:val="28"/>
          <w:szCs w:val="28"/>
        </w:rPr>
        <w:t>–</w:t>
      </w:r>
    </w:p>
    <w:p w:rsidR="00576FF1" w:rsidRPr="00475803" w:rsidRDefault="00576FF1"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announce</w:t>
      </w:r>
      <w:r w:rsidRPr="00475803">
        <w:rPr>
          <w:rFonts w:ascii="Times New Roman" w:hAnsi="Times New Roman" w:cs="Times New Roman"/>
          <w:sz w:val="28"/>
          <w:szCs w:val="28"/>
        </w:rPr>
        <w:t xml:space="preserve"> among the nations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(50:2)</w:t>
      </w:r>
    </w:p>
    <w:p w:rsidR="0084069F" w:rsidRPr="00475803" w:rsidRDefault="0084069F"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make</w:t>
      </w:r>
      <w:r w:rsidRPr="00475803">
        <w:rPr>
          <w:rFonts w:ascii="Times New Roman" w:hAnsi="Times New Roman" w:cs="Times New Roman"/>
          <w:sz w:val="28"/>
          <w:szCs w:val="28"/>
        </w:rPr>
        <w:t xml:space="preserve"> them </w:t>
      </w:r>
      <w:r w:rsidRPr="00475803">
        <w:rPr>
          <w:rFonts w:ascii="Times New Roman" w:hAnsi="Times New Roman" w:cs="Times New Roman"/>
          <w:sz w:val="28"/>
          <w:szCs w:val="28"/>
          <w:u w:val="double"/>
        </w:rPr>
        <w:t>hear</w:t>
      </w:r>
      <w:r w:rsidRPr="00475803">
        <w:rPr>
          <w:rFonts w:ascii="Times New Roman" w:hAnsi="Times New Roman" w:cs="Times New Roman"/>
          <w:sz w:val="28"/>
          <w:szCs w:val="28"/>
        </w:rPr>
        <w:t xml:space="preserve">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(50:2)</w:t>
      </w:r>
    </w:p>
    <w:p w:rsidR="0084069F" w:rsidRPr="00475803" w:rsidRDefault="0084069F"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raise</w:t>
      </w:r>
      <w:r w:rsidRPr="00475803">
        <w:rPr>
          <w:rFonts w:ascii="Times New Roman" w:hAnsi="Times New Roman" w:cs="Times New Roman"/>
          <w:sz w:val="28"/>
          <w:szCs w:val="28"/>
        </w:rPr>
        <w:t xml:space="preserve"> a standard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(50:2)</w:t>
      </w:r>
    </w:p>
    <w:p w:rsidR="0084069F" w:rsidRPr="00475803" w:rsidRDefault="0084069F"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make</w:t>
      </w:r>
      <w:r w:rsidRPr="00475803">
        <w:rPr>
          <w:rFonts w:ascii="Times New Roman" w:hAnsi="Times New Roman" w:cs="Times New Roman"/>
          <w:sz w:val="28"/>
          <w:szCs w:val="28"/>
        </w:rPr>
        <w:t xml:space="preserve"> them </w:t>
      </w:r>
      <w:r w:rsidRPr="00475803">
        <w:rPr>
          <w:rFonts w:ascii="Times New Roman" w:hAnsi="Times New Roman" w:cs="Times New Roman"/>
          <w:sz w:val="28"/>
          <w:szCs w:val="28"/>
          <w:u w:val="double"/>
        </w:rPr>
        <w:t>hear</w:t>
      </w:r>
      <w:r w:rsidRPr="00475803">
        <w:rPr>
          <w:rFonts w:ascii="Times New Roman" w:hAnsi="Times New Roman" w:cs="Times New Roman"/>
          <w:sz w:val="28"/>
          <w:szCs w:val="28"/>
        </w:rPr>
        <w:t xml:space="preserve">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(50:2)</w:t>
      </w:r>
    </w:p>
    <w:p w:rsidR="0084069F" w:rsidRPr="00475803" w:rsidRDefault="0084069F"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rPr>
        <w:t xml:space="preserve">you (pl.) </w:t>
      </w:r>
      <w:r w:rsidRPr="00475803">
        <w:rPr>
          <w:rFonts w:ascii="Times New Roman" w:hAnsi="Times New Roman" w:cs="Times New Roman"/>
          <w:sz w:val="28"/>
          <w:szCs w:val="28"/>
          <w:u w:val="wave"/>
        </w:rPr>
        <w:t>will</w:t>
      </w:r>
      <w:r w:rsidRPr="00475803">
        <w:rPr>
          <w:rFonts w:ascii="Times New Roman" w:hAnsi="Times New Roman" w:cs="Times New Roman"/>
          <w:sz w:val="28"/>
          <w:szCs w:val="28"/>
        </w:rPr>
        <w:t xml:space="preserve"> not </w:t>
      </w:r>
      <w:r w:rsidRPr="00475803">
        <w:rPr>
          <w:rFonts w:ascii="Times New Roman" w:hAnsi="Times New Roman" w:cs="Times New Roman"/>
          <w:sz w:val="28"/>
          <w:szCs w:val="28"/>
          <w:u w:val="wave"/>
        </w:rPr>
        <w:t>conceal</w:t>
      </w:r>
      <w:r w:rsidRPr="00475803">
        <w:rPr>
          <w:rFonts w:ascii="Times New Roman" w:hAnsi="Times New Roman" w:cs="Times New Roman"/>
          <w:sz w:val="28"/>
          <w:szCs w:val="28"/>
        </w:rPr>
        <w:t xml:space="preserve"> it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(50:2)</w:t>
      </w:r>
    </w:p>
    <w:p w:rsidR="0084069F" w:rsidRPr="00475803" w:rsidRDefault="0084069F"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say</w:t>
      </w:r>
      <w:r w:rsidRPr="00475803">
        <w:rPr>
          <w:rFonts w:ascii="Times New Roman" w:hAnsi="Times New Roman" w:cs="Times New Roman"/>
          <w:sz w:val="28"/>
          <w:szCs w:val="28"/>
        </w:rPr>
        <w:t xml:space="preserve">, “Has been captured Babel…”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(50:2)</w:t>
      </w:r>
    </w:p>
    <w:p w:rsidR="003F5FB6" w:rsidRPr="00475803" w:rsidRDefault="003F5FB6"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lastRenderedPageBreak/>
        <w:t>Wander</w:t>
      </w:r>
      <w:r w:rsidRPr="00475803">
        <w:rPr>
          <w:rFonts w:ascii="Times New Roman" w:hAnsi="Times New Roman" w:cs="Times New Roman"/>
          <w:sz w:val="28"/>
          <w:szCs w:val="28"/>
        </w:rPr>
        <w:t xml:space="preserve"> from the midst of Babel,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(50:8)</w:t>
      </w:r>
    </w:p>
    <w:p w:rsidR="003F5FB6" w:rsidRPr="00475803" w:rsidRDefault="003F5FB6"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rPr>
        <w:t>and from the land of Chaldeans</w:t>
      </w:r>
      <w:r w:rsidRPr="00475803">
        <w:rPr>
          <w:rFonts w:ascii="Times New Roman" w:hAnsi="Times New Roman" w:cs="Times New Roman"/>
          <w:sz w:val="28"/>
          <w:szCs w:val="28"/>
          <w:u w:val="double"/>
        </w:rPr>
        <w:t xml:space="preserve"> go forth</w:t>
      </w:r>
      <w:r w:rsidRPr="00475803">
        <w:rPr>
          <w:rFonts w:ascii="Times New Roman" w:hAnsi="Times New Roman" w:cs="Times New Roman"/>
          <w:sz w:val="28"/>
          <w:szCs w:val="28"/>
        </w:rPr>
        <w:t xml:space="preserve">.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(50:8)</w:t>
      </w:r>
    </w:p>
    <w:p w:rsidR="003F5FB6" w:rsidRPr="00475803" w:rsidRDefault="008E6DF1"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rPr>
        <w:t xml:space="preserve">And </w:t>
      </w:r>
      <w:r w:rsidRPr="00475803">
        <w:rPr>
          <w:rFonts w:ascii="Times New Roman" w:hAnsi="Times New Roman" w:cs="Times New Roman"/>
          <w:sz w:val="28"/>
          <w:szCs w:val="28"/>
          <w:u w:val="double"/>
        </w:rPr>
        <w:t>become</w:t>
      </w:r>
      <w:r w:rsidRPr="00475803">
        <w:rPr>
          <w:rFonts w:ascii="Times New Roman" w:hAnsi="Times New Roman" w:cs="Times New Roman"/>
          <w:sz w:val="28"/>
          <w:szCs w:val="28"/>
        </w:rPr>
        <w:t xml:space="preserve"> as rams before a flock.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(50:8)</w:t>
      </w:r>
    </w:p>
    <w:p w:rsidR="00137FFD" w:rsidRPr="00475803" w:rsidRDefault="00F820A3"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Set in order</w:t>
      </w:r>
      <w:r w:rsidRPr="00475803">
        <w:rPr>
          <w:rFonts w:ascii="Times New Roman" w:hAnsi="Times New Roman" w:cs="Times New Roman"/>
          <w:sz w:val="28"/>
          <w:szCs w:val="28"/>
        </w:rPr>
        <w:t xml:space="preserve"> against Babel all around.    (50:14)</w:t>
      </w:r>
    </w:p>
    <w:p w:rsidR="00F820A3" w:rsidRPr="00475803" w:rsidRDefault="00F820A3"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rPr>
        <w:t xml:space="preserve">All bending a bow </w:t>
      </w:r>
      <w:r w:rsidRPr="00475803">
        <w:rPr>
          <w:rFonts w:ascii="Times New Roman" w:hAnsi="Times New Roman" w:cs="Times New Roman"/>
          <w:sz w:val="28"/>
          <w:szCs w:val="28"/>
          <w:u w:val="double"/>
        </w:rPr>
        <w:t>shoot</w:t>
      </w:r>
      <w:r w:rsidRPr="00475803">
        <w:rPr>
          <w:rFonts w:ascii="Times New Roman" w:hAnsi="Times New Roman" w:cs="Times New Roman"/>
          <w:sz w:val="28"/>
          <w:szCs w:val="28"/>
        </w:rPr>
        <w:t xml:space="preserve"> at her. </w:t>
      </w:r>
      <w:r w:rsidRPr="00475803">
        <w:rPr>
          <w:rFonts w:ascii="Times New Roman" w:hAnsi="Times New Roman" w:cs="Times New Roman"/>
          <w:sz w:val="28"/>
          <w:szCs w:val="28"/>
          <w:u w:val="wave"/>
        </w:rPr>
        <w:t>You will not spare</w:t>
      </w:r>
      <w:r w:rsidRPr="00475803">
        <w:rPr>
          <w:rFonts w:ascii="Times New Roman" w:hAnsi="Times New Roman" w:cs="Times New Roman"/>
          <w:sz w:val="28"/>
          <w:szCs w:val="28"/>
        </w:rPr>
        <w:t xml:space="preserve"> concerning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arrow   (50:14)</w:t>
      </w:r>
    </w:p>
    <w:p w:rsidR="00F820A3" w:rsidRPr="00475803" w:rsidRDefault="00F820A3"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Shout</w:t>
      </w:r>
      <w:r w:rsidRPr="00475803">
        <w:rPr>
          <w:rFonts w:ascii="Times New Roman" w:hAnsi="Times New Roman" w:cs="Times New Roman"/>
          <w:sz w:val="28"/>
          <w:szCs w:val="28"/>
        </w:rPr>
        <w:t xml:space="preserve"> a war-cry against her all around.    (50:15)</w:t>
      </w:r>
    </w:p>
    <w:p w:rsidR="00F820A3" w:rsidRPr="00475803" w:rsidRDefault="00F820A3"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Avenge</w:t>
      </w:r>
      <w:r w:rsidRPr="00475803">
        <w:rPr>
          <w:rFonts w:ascii="Times New Roman" w:hAnsi="Times New Roman" w:cs="Times New Roman"/>
          <w:sz w:val="28"/>
          <w:szCs w:val="28"/>
        </w:rPr>
        <w:t xml:space="preserve"> yourself upon her.    (50:15)</w:t>
      </w:r>
    </w:p>
    <w:p w:rsidR="00F820A3" w:rsidRPr="00475803" w:rsidRDefault="00F820A3"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rPr>
        <w:t xml:space="preserve">As what she has done, </w:t>
      </w:r>
      <w:r w:rsidRPr="00475803">
        <w:rPr>
          <w:rFonts w:ascii="Times New Roman" w:hAnsi="Times New Roman" w:cs="Times New Roman"/>
          <w:sz w:val="28"/>
          <w:szCs w:val="28"/>
          <w:u w:val="double"/>
        </w:rPr>
        <w:t>do</w:t>
      </w:r>
      <w:r w:rsidRPr="00475803">
        <w:rPr>
          <w:rFonts w:ascii="Times New Roman" w:hAnsi="Times New Roman" w:cs="Times New Roman"/>
          <w:sz w:val="28"/>
          <w:szCs w:val="28"/>
        </w:rPr>
        <w:t xml:space="preserve"> to her.    (50:15)</w:t>
      </w:r>
    </w:p>
    <w:p w:rsidR="00F820A3" w:rsidRPr="00475803" w:rsidRDefault="00F820A3"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Cut off</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sower from Babel, and one holding a sickle in time of harvest.    (50:16)</w:t>
      </w:r>
    </w:p>
    <w:p w:rsidR="00F820A3" w:rsidRPr="00475803" w:rsidRDefault="00F820A3"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single"/>
        </w:rPr>
        <w:t>Go up</w:t>
      </w:r>
      <w:r w:rsidRPr="00475803">
        <w:rPr>
          <w:rFonts w:ascii="Times New Roman" w:hAnsi="Times New Roman" w:cs="Times New Roman"/>
          <w:sz w:val="28"/>
          <w:szCs w:val="28"/>
        </w:rPr>
        <w:t xml:space="preserve"> against the land of Merathaim, against it, and toward those inhabiting Pekod.    (50:21)</w:t>
      </w:r>
    </w:p>
    <w:p w:rsidR="00F820A3" w:rsidRPr="00475803" w:rsidRDefault="00F820A3"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single"/>
        </w:rPr>
        <w:t>Ruin</w:t>
      </w:r>
      <w:r w:rsidRPr="00475803">
        <w:rPr>
          <w:rFonts w:ascii="Times New Roman" w:hAnsi="Times New Roman" w:cs="Times New Roman"/>
          <w:sz w:val="28"/>
          <w:szCs w:val="28"/>
        </w:rPr>
        <w:t xml:space="preserve"> and </w:t>
      </w:r>
      <w:r w:rsidRPr="00475803">
        <w:rPr>
          <w:rFonts w:ascii="Times New Roman" w:hAnsi="Times New Roman" w:cs="Times New Roman"/>
          <w:sz w:val="28"/>
          <w:szCs w:val="28"/>
          <w:u w:val="single"/>
        </w:rPr>
        <w:t>devote to destruction</w:t>
      </w:r>
      <w:r w:rsidRPr="00475803">
        <w:rPr>
          <w:rFonts w:ascii="Times New Roman" w:hAnsi="Times New Roman" w:cs="Times New Roman"/>
          <w:sz w:val="28"/>
          <w:szCs w:val="28"/>
        </w:rPr>
        <w:t xml:space="preserve"> after them    (50:21)</w:t>
      </w:r>
    </w:p>
    <w:p w:rsidR="00F820A3" w:rsidRPr="00475803" w:rsidRDefault="00F820A3"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rPr>
        <w:t xml:space="preserve">And </w:t>
      </w:r>
      <w:r w:rsidRPr="00475803">
        <w:rPr>
          <w:rFonts w:ascii="Times New Roman" w:hAnsi="Times New Roman" w:cs="Times New Roman"/>
          <w:sz w:val="28"/>
          <w:szCs w:val="28"/>
          <w:u w:val="single"/>
        </w:rPr>
        <w:t>do</w:t>
      </w:r>
      <w:r w:rsidRPr="00475803">
        <w:rPr>
          <w:rFonts w:ascii="Times New Roman" w:hAnsi="Times New Roman" w:cs="Times New Roman"/>
          <w:sz w:val="28"/>
          <w:szCs w:val="28"/>
        </w:rPr>
        <w:t xml:space="preserve"> according to all that I have commanded you</w:t>
      </w:r>
      <w:r w:rsidR="008D700B" w:rsidRPr="00475803">
        <w:rPr>
          <w:rFonts w:ascii="Times New Roman" w:hAnsi="Times New Roman" w:cs="Times New Roman"/>
          <w:sz w:val="28"/>
          <w:szCs w:val="28"/>
        </w:rPr>
        <w:t xml:space="preserve"> (sing.)</w:t>
      </w:r>
      <w:r w:rsidRPr="00475803">
        <w:rPr>
          <w:rFonts w:ascii="Times New Roman" w:hAnsi="Times New Roman" w:cs="Times New Roman"/>
          <w:sz w:val="28"/>
          <w:szCs w:val="28"/>
        </w:rPr>
        <w:t>.    (50:21)</w:t>
      </w:r>
    </w:p>
    <w:p w:rsidR="00F820A3" w:rsidRPr="00475803" w:rsidRDefault="007D0C7F"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Go</w:t>
      </w:r>
      <w:r w:rsidRPr="00475803">
        <w:rPr>
          <w:rFonts w:ascii="Times New Roman" w:hAnsi="Times New Roman" w:cs="Times New Roman"/>
          <w:sz w:val="28"/>
          <w:szCs w:val="28"/>
        </w:rPr>
        <w:t xml:space="preserve"> to her from the farthest </w:t>
      </w:r>
      <w:r w:rsidRPr="00475803">
        <w:rPr>
          <w:rFonts w:ascii="Times New Roman" w:hAnsi="Times New Roman" w:cs="Times New Roman"/>
          <w:i/>
          <w:sz w:val="28"/>
          <w:szCs w:val="28"/>
        </w:rPr>
        <w:t>boundary</w:t>
      </w:r>
      <w:r w:rsidRPr="00475803">
        <w:rPr>
          <w:rFonts w:ascii="Times New Roman" w:hAnsi="Times New Roman" w:cs="Times New Roman"/>
          <w:sz w:val="28"/>
          <w:szCs w:val="28"/>
        </w:rPr>
        <w:t>.    (50:26)</w:t>
      </w:r>
    </w:p>
    <w:p w:rsidR="007D0C7F" w:rsidRPr="00475803" w:rsidRDefault="007D0C7F"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Open</w:t>
      </w:r>
      <w:r w:rsidRPr="00475803">
        <w:rPr>
          <w:rFonts w:ascii="Times New Roman" w:hAnsi="Times New Roman" w:cs="Times New Roman"/>
          <w:sz w:val="28"/>
          <w:szCs w:val="28"/>
        </w:rPr>
        <w:t xml:space="preserve"> her granaries.    (50:26)</w:t>
      </w:r>
    </w:p>
    <w:p w:rsidR="007D0C7F" w:rsidRPr="00475803" w:rsidRDefault="007D0C7F"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Cast</w:t>
      </w:r>
      <w:r w:rsidRPr="00475803">
        <w:rPr>
          <w:rFonts w:ascii="Times New Roman" w:hAnsi="Times New Roman" w:cs="Times New Roman"/>
          <w:sz w:val="28"/>
          <w:szCs w:val="28"/>
        </w:rPr>
        <w:t xml:space="preserve"> her </w:t>
      </w:r>
      <w:r w:rsidRPr="00475803">
        <w:rPr>
          <w:rFonts w:ascii="Times New Roman" w:hAnsi="Times New Roman" w:cs="Times New Roman"/>
          <w:sz w:val="28"/>
          <w:szCs w:val="28"/>
          <w:u w:val="double"/>
        </w:rPr>
        <w:t>up</w:t>
      </w:r>
      <w:r w:rsidRPr="00475803">
        <w:rPr>
          <w:rFonts w:ascii="Times New Roman" w:hAnsi="Times New Roman" w:cs="Times New Roman"/>
          <w:sz w:val="28"/>
          <w:szCs w:val="28"/>
        </w:rPr>
        <w:t xml:space="preserve"> as heaps,    (50:26)</w:t>
      </w:r>
    </w:p>
    <w:p w:rsidR="007D0C7F" w:rsidRPr="00475803" w:rsidRDefault="007D0C7F"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rPr>
        <w:t xml:space="preserve">and </w:t>
      </w:r>
      <w:r w:rsidRPr="00475803">
        <w:rPr>
          <w:rFonts w:ascii="Times New Roman" w:hAnsi="Times New Roman" w:cs="Times New Roman"/>
          <w:sz w:val="28"/>
          <w:szCs w:val="28"/>
          <w:u w:val="double"/>
        </w:rPr>
        <w:t>devote</w:t>
      </w:r>
      <w:r w:rsidRPr="00475803">
        <w:rPr>
          <w:rFonts w:ascii="Times New Roman" w:hAnsi="Times New Roman" w:cs="Times New Roman"/>
          <w:sz w:val="28"/>
          <w:szCs w:val="28"/>
        </w:rPr>
        <w:t xml:space="preserve"> her </w:t>
      </w:r>
      <w:r w:rsidRPr="00475803">
        <w:rPr>
          <w:rFonts w:ascii="Times New Roman" w:hAnsi="Times New Roman" w:cs="Times New Roman"/>
          <w:sz w:val="28"/>
          <w:szCs w:val="28"/>
          <w:u w:val="double"/>
        </w:rPr>
        <w:t>to destruction</w:t>
      </w:r>
      <w:r w:rsidRPr="00475803">
        <w:rPr>
          <w:rFonts w:ascii="Times New Roman" w:hAnsi="Times New Roman" w:cs="Times New Roman"/>
          <w:sz w:val="28"/>
          <w:szCs w:val="28"/>
        </w:rPr>
        <w:t>.    (50:26)</w:t>
      </w:r>
    </w:p>
    <w:p w:rsidR="00EC5B8D" w:rsidRPr="00475803" w:rsidRDefault="00EC5B8D"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wave"/>
        </w:rPr>
        <w:t>Will</w:t>
      </w:r>
      <w:r w:rsidRPr="00475803">
        <w:rPr>
          <w:rFonts w:ascii="Times New Roman" w:hAnsi="Times New Roman" w:cs="Times New Roman"/>
          <w:sz w:val="28"/>
          <w:szCs w:val="28"/>
        </w:rPr>
        <w:t xml:space="preserve"> not </w:t>
      </w:r>
      <w:r w:rsidRPr="00475803">
        <w:rPr>
          <w:rFonts w:ascii="Times New Roman" w:hAnsi="Times New Roman" w:cs="Times New Roman"/>
          <w:sz w:val="28"/>
          <w:szCs w:val="28"/>
          <w:u w:val="wave"/>
        </w:rPr>
        <w:t>come</w:t>
      </w:r>
      <w:r w:rsidRPr="00475803">
        <w:rPr>
          <w:rFonts w:ascii="Times New Roman" w:hAnsi="Times New Roman" w:cs="Times New Roman"/>
          <w:sz w:val="28"/>
          <w:szCs w:val="28"/>
        </w:rPr>
        <w:t xml:space="preserve"> to her a remnant. (50:26)</w:t>
      </w:r>
    </w:p>
    <w:p w:rsidR="007D0C7F" w:rsidRPr="00475803" w:rsidRDefault="007D0C7F"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Kill</w:t>
      </w:r>
      <w:r w:rsidRPr="00475803">
        <w:rPr>
          <w:rFonts w:ascii="Times New Roman" w:hAnsi="Times New Roman" w:cs="Times New Roman"/>
          <w:sz w:val="28"/>
          <w:szCs w:val="28"/>
        </w:rPr>
        <w:t xml:space="preserve"> all her bulls.    (50:27)</w:t>
      </w:r>
    </w:p>
    <w:p w:rsidR="007D0C7F" w:rsidRPr="00475803" w:rsidRDefault="007D0C7F"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Summon</w:t>
      </w:r>
      <w:r w:rsidRPr="00475803">
        <w:rPr>
          <w:rFonts w:ascii="Times New Roman" w:hAnsi="Times New Roman" w:cs="Times New Roman"/>
          <w:sz w:val="28"/>
          <w:szCs w:val="28"/>
        </w:rPr>
        <w:t xml:space="preserve"> to Babel archers, all those bending a bow.    (50:29)</w:t>
      </w:r>
    </w:p>
    <w:p w:rsidR="007D0C7F" w:rsidRPr="00475803" w:rsidRDefault="00A440B3"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Encamp</w:t>
      </w:r>
      <w:r w:rsidRPr="00475803">
        <w:rPr>
          <w:rFonts w:ascii="Times New Roman" w:hAnsi="Times New Roman" w:cs="Times New Roman"/>
          <w:sz w:val="28"/>
          <w:szCs w:val="28"/>
        </w:rPr>
        <w:t xml:space="preserve"> against her all around.    (50:29)</w:t>
      </w:r>
    </w:p>
    <w:p w:rsidR="00A440B3" w:rsidRPr="00475803" w:rsidRDefault="00A440B3"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wave"/>
        </w:rPr>
        <w:t>Allow</w:t>
      </w:r>
      <w:r w:rsidRPr="00475803">
        <w:rPr>
          <w:rFonts w:ascii="Times New Roman" w:hAnsi="Times New Roman" w:cs="Times New Roman"/>
          <w:sz w:val="28"/>
          <w:szCs w:val="28"/>
        </w:rPr>
        <w:t xml:space="preserve"> no</w:t>
      </w:r>
      <w:r w:rsidR="00D12F75" w:rsidRPr="00475803">
        <w:rPr>
          <w:rFonts w:ascii="Times New Roman" w:hAnsi="Times New Roman" w:cs="Times New Roman"/>
          <w:sz w:val="28"/>
          <w:szCs w:val="28"/>
        </w:rPr>
        <w:t>t</w:t>
      </w:r>
      <w:r w:rsidRPr="00475803">
        <w:rPr>
          <w:rFonts w:ascii="Times New Roman" w:hAnsi="Times New Roman" w:cs="Times New Roman"/>
          <w:sz w:val="28"/>
          <w:szCs w:val="28"/>
        </w:rPr>
        <w:t xml:space="preserve"> an escape.    (50:29)</w:t>
      </w:r>
    </w:p>
    <w:p w:rsidR="00A440B3" w:rsidRPr="00475803" w:rsidRDefault="00A440B3"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Repay</w:t>
      </w:r>
      <w:r w:rsidRPr="00475803">
        <w:rPr>
          <w:rFonts w:ascii="Times New Roman" w:hAnsi="Times New Roman" w:cs="Times New Roman"/>
          <w:sz w:val="28"/>
          <w:szCs w:val="28"/>
        </w:rPr>
        <w:t xml:space="preserve"> her according to her work.    (50:29)</w:t>
      </w:r>
    </w:p>
    <w:p w:rsidR="00A440B3" w:rsidRPr="00475803" w:rsidRDefault="00A440B3"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rPr>
        <w:t xml:space="preserve">According to all that she has done, </w:t>
      </w:r>
      <w:r w:rsidRPr="00475803">
        <w:rPr>
          <w:rFonts w:ascii="Times New Roman" w:hAnsi="Times New Roman" w:cs="Times New Roman"/>
          <w:sz w:val="28"/>
          <w:szCs w:val="28"/>
          <w:u w:val="double"/>
        </w:rPr>
        <w:t>do</w:t>
      </w:r>
      <w:r w:rsidRPr="00475803">
        <w:rPr>
          <w:rFonts w:ascii="Times New Roman" w:hAnsi="Times New Roman" w:cs="Times New Roman"/>
          <w:sz w:val="28"/>
          <w:szCs w:val="28"/>
        </w:rPr>
        <w:t xml:space="preserve"> to her    </w:t>
      </w:r>
    </w:p>
    <w:p w:rsidR="004A5EEE" w:rsidRPr="00475803" w:rsidRDefault="004A5EEE"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Devote to destruction</w:t>
      </w:r>
      <w:r w:rsidRPr="00475803">
        <w:rPr>
          <w:rFonts w:ascii="Times New Roman" w:hAnsi="Times New Roman" w:cs="Times New Roman"/>
          <w:sz w:val="28"/>
          <w:szCs w:val="28"/>
        </w:rPr>
        <w:t xml:space="preserve"> her whole army.    (51:3)</w:t>
      </w:r>
    </w:p>
    <w:p w:rsidR="003C09DE" w:rsidRPr="00475803" w:rsidRDefault="003C09DE"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Flee</w:t>
      </w:r>
      <w:r w:rsidRPr="00475803">
        <w:rPr>
          <w:rFonts w:ascii="Times New Roman" w:hAnsi="Times New Roman" w:cs="Times New Roman"/>
          <w:sz w:val="28"/>
          <w:szCs w:val="28"/>
        </w:rPr>
        <w:t xml:space="preserve"> from the midst of Babel,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(51:6)</w:t>
      </w:r>
    </w:p>
    <w:p w:rsidR="003C09DE" w:rsidRPr="00475803" w:rsidRDefault="003C09DE"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rPr>
        <w:t>and</w:t>
      </w:r>
      <w:r w:rsidR="0056708A" w:rsidRPr="00475803">
        <w:rPr>
          <w:rFonts w:ascii="Times New Roman" w:hAnsi="Times New Roman" w:cs="Times New Roman"/>
          <w:sz w:val="28"/>
          <w:szCs w:val="28"/>
        </w:rPr>
        <w:t xml:space="preserve"> each one</w:t>
      </w:r>
      <w:r w:rsidRPr="00475803">
        <w:rPr>
          <w:rFonts w:ascii="Times New Roman" w:hAnsi="Times New Roman" w:cs="Times New Roman"/>
          <w:sz w:val="28"/>
          <w:szCs w:val="28"/>
        </w:rPr>
        <w:t xml:space="preserve"> </w:t>
      </w:r>
      <w:r w:rsidRPr="00475803">
        <w:rPr>
          <w:rFonts w:ascii="Times New Roman" w:hAnsi="Times New Roman" w:cs="Times New Roman"/>
          <w:sz w:val="28"/>
          <w:szCs w:val="28"/>
          <w:u w:val="double"/>
        </w:rPr>
        <w:t>save</w:t>
      </w:r>
      <w:r w:rsidRPr="00475803">
        <w:rPr>
          <w:rFonts w:ascii="Times New Roman" w:hAnsi="Times New Roman" w:cs="Times New Roman"/>
          <w:sz w:val="28"/>
          <w:szCs w:val="28"/>
        </w:rPr>
        <w:t xml:space="preserve"> his life.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(51:6)</w:t>
      </w:r>
    </w:p>
    <w:p w:rsidR="006A5378" w:rsidRPr="00475803" w:rsidRDefault="006A5378"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Howl</w:t>
      </w:r>
      <w:r w:rsidRPr="00475803">
        <w:rPr>
          <w:rFonts w:ascii="Times New Roman" w:hAnsi="Times New Roman" w:cs="Times New Roman"/>
          <w:sz w:val="28"/>
          <w:szCs w:val="28"/>
        </w:rPr>
        <w:t xml:space="preserve"> over her.    (51:8)</w:t>
      </w:r>
    </w:p>
    <w:p w:rsidR="006A5378" w:rsidRPr="00475803" w:rsidRDefault="006A5378"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Take</w:t>
      </w:r>
      <w:r w:rsidRPr="00475803">
        <w:rPr>
          <w:rFonts w:ascii="Times New Roman" w:hAnsi="Times New Roman" w:cs="Times New Roman"/>
          <w:sz w:val="28"/>
          <w:szCs w:val="28"/>
        </w:rPr>
        <w:t xml:space="preserve"> balm for her pain.    (51:8)</w:t>
      </w:r>
    </w:p>
    <w:p w:rsidR="008B2E2E" w:rsidRPr="00475803" w:rsidRDefault="008B2E2E"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Abandon</w:t>
      </w:r>
      <w:r w:rsidRPr="00475803">
        <w:rPr>
          <w:rFonts w:ascii="Times New Roman" w:hAnsi="Times New Roman" w:cs="Times New Roman"/>
          <w:sz w:val="28"/>
          <w:szCs w:val="28"/>
        </w:rPr>
        <w:t xml:space="preserve"> her and let us go, each to his own land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(51:9)</w:t>
      </w:r>
    </w:p>
    <w:p w:rsidR="0054623E" w:rsidRPr="00475803" w:rsidRDefault="0054623E"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Come</w:t>
      </w:r>
      <w:r w:rsidRPr="00475803">
        <w:rPr>
          <w:rFonts w:ascii="Times New Roman" w:hAnsi="Times New Roman" w:cs="Times New Roman"/>
          <w:sz w:val="28"/>
          <w:szCs w:val="28"/>
        </w:rPr>
        <w:t xml:space="preserve"> and let us declare in Zion a work of Yahweh our Elohim (51:10)</w:t>
      </w:r>
    </w:p>
    <w:p w:rsidR="00D43595" w:rsidRPr="00475803" w:rsidRDefault="00D43595"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lastRenderedPageBreak/>
        <w:t>Polish</w:t>
      </w:r>
      <w:r w:rsidRPr="00475803">
        <w:rPr>
          <w:rFonts w:ascii="Times New Roman" w:hAnsi="Times New Roman" w:cs="Times New Roman"/>
          <w:sz w:val="28"/>
          <w:szCs w:val="28"/>
        </w:rPr>
        <w:t xml:space="preserve"> the arrows.    (51:11)</w:t>
      </w:r>
    </w:p>
    <w:p w:rsidR="00D43595" w:rsidRPr="00475803" w:rsidRDefault="00D43595"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Fill</w:t>
      </w:r>
      <w:r w:rsidRPr="00475803">
        <w:rPr>
          <w:rFonts w:ascii="Times New Roman" w:hAnsi="Times New Roman" w:cs="Times New Roman"/>
          <w:sz w:val="28"/>
          <w:szCs w:val="28"/>
        </w:rPr>
        <w:t xml:space="preserve"> the shields.    (51:11)</w:t>
      </w:r>
    </w:p>
    <w:p w:rsidR="007C7032" w:rsidRPr="00475803" w:rsidRDefault="007C7032" w:rsidP="00FC3BB6">
      <w:pPr>
        <w:pStyle w:val="ListParagraph"/>
        <w:numPr>
          <w:ilvl w:val="0"/>
          <w:numId w:val="159"/>
        </w:num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Toward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walls of Babel </w:t>
      </w:r>
      <w:r w:rsidRPr="00475803">
        <w:rPr>
          <w:rFonts w:ascii="Times New Roman" w:hAnsi="Times New Roman" w:cs="Times New Roman"/>
          <w:sz w:val="28"/>
          <w:szCs w:val="28"/>
          <w:u w:val="double"/>
        </w:rPr>
        <w:t>lift up</w:t>
      </w:r>
      <w:r w:rsidRPr="00475803">
        <w:rPr>
          <w:rFonts w:ascii="Times New Roman" w:hAnsi="Times New Roman" w:cs="Times New Roman"/>
          <w:sz w:val="28"/>
          <w:szCs w:val="28"/>
        </w:rPr>
        <w:t xml:space="preserve"> a standard.    (51:12)</w:t>
      </w:r>
    </w:p>
    <w:p w:rsidR="007C7032" w:rsidRPr="00475803" w:rsidRDefault="007C7032" w:rsidP="00FC3BB6">
      <w:pPr>
        <w:pStyle w:val="ListParagraph"/>
        <w:numPr>
          <w:ilvl w:val="0"/>
          <w:numId w:val="159"/>
        </w:numPr>
        <w:spacing w:after="0"/>
        <w:ind w:left="360"/>
        <w:rPr>
          <w:rFonts w:ascii="Times New Roman" w:hAnsi="Times New Roman" w:cs="Times New Roman"/>
          <w:sz w:val="28"/>
          <w:szCs w:val="28"/>
        </w:rPr>
      </w:pPr>
      <w:r w:rsidRPr="00475803">
        <w:rPr>
          <w:rFonts w:ascii="Times New Roman" w:hAnsi="Times New Roman" w:cs="Times New Roman"/>
          <w:sz w:val="28"/>
          <w:szCs w:val="28"/>
          <w:u w:val="double"/>
        </w:rPr>
        <w:t>Make strong</w:t>
      </w:r>
      <w:r w:rsidRPr="00475803">
        <w:rPr>
          <w:rFonts w:ascii="Times New Roman" w:hAnsi="Times New Roman" w:cs="Times New Roman"/>
          <w:sz w:val="28"/>
          <w:szCs w:val="28"/>
        </w:rPr>
        <w:t xml:space="preserve"> the watch.    (51:12)</w:t>
      </w:r>
    </w:p>
    <w:p w:rsidR="007C7032" w:rsidRPr="00475803" w:rsidRDefault="007C7032" w:rsidP="00FC3BB6">
      <w:pPr>
        <w:pStyle w:val="ListParagraph"/>
        <w:numPr>
          <w:ilvl w:val="0"/>
          <w:numId w:val="159"/>
        </w:numPr>
        <w:spacing w:after="0"/>
        <w:ind w:left="360"/>
        <w:rPr>
          <w:rFonts w:ascii="Times New Roman" w:hAnsi="Times New Roman" w:cs="Times New Roman"/>
          <w:sz w:val="28"/>
          <w:szCs w:val="28"/>
        </w:rPr>
      </w:pPr>
      <w:r w:rsidRPr="00475803">
        <w:rPr>
          <w:rFonts w:ascii="Times New Roman" w:hAnsi="Times New Roman" w:cs="Times New Roman"/>
          <w:sz w:val="28"/>
          <w:szCs w:val="28"/>
          <w:u w:val="double"/>
        </w:rPr>
        <w:t>Stand up</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 xml:space="preserve">the </w:t>
      </w:r>
      <w:r w:rsidRPr="00475803">
        <w:rPr>
          <w:rFonts w:ascii="Times New Roman" w:hAnsi="Times New Roman" w:cs="Times New Roman"/>
          <w:sz w:val="28"/>
          <w:szCs w:val="28"/>
        </w:rPr>
        <w:t>watchers.    (51:12)</w:t>
      </w:r>
    </w:p>
    <w:p w:rsidR="007C7032" w:rsidRPr="00475803" w:rsidRDefault="007C7032"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Prepare</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ambushes    (51:12)</w:t>
      </w:r>
    </w:p>
    <w:p w:rsidR="00FA6AF2" w:rsidRPr="00475803" w:rsidRDefault="00FA6AF2" w:rsidP="00FC3BB6">
      <w:pPr>
        <w:pStyle w:val="ListParagraph"/>
        <w:numPr>
          <w:ilvl w:val="0"/>
          <w:numId w:val="159"/>
        </w:numPr>
        <w:spacing w:after="0"/>
        <w:ind w:left="360"/>
        <w:rPr>
          <w:rFonts w:ascii="Times New Roman" w:hAnsi="Times New Roman" w:cs="Times New Roman"/>
          <w:sz w:val="28"/>
          <w:szCs w:val="28"/>
        </w:rPr>
      </w:pPr>
      <w:r w:rsidRPr="00475803">
        <w:rPr>
          <w:rFonts w:ascii="Times New Roman" w:hAnsi="Times New Roman" w:cs="Times New Roman"/>
          <w:sz w:val="28"/>
          <w:szCs w:val="28"/>
          <w:u w:val="double"/>
        </w:rPr>
        <w:t>Lift up</w:t>
      </w:r>
      <w:r w:rsidRPr="00475803">
        <w:rPr>
          <w:rFonts w:ascii="Times New Roman" w:hAnsi="Times New Roman" w:cs="Times New Roman"/>
          <w:sz w:val="28"/>
          <w:szCs w:val="28"/>
        </w:rPr>
        <w:t xml:space="preserve"> a standard in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land.     (51:27)</w:t>
      </w:r>
    </w:p>
    <w:p w:rsidR="00FA6AF2" w:rsidRPr="00475803" w:rsidRDefault="00FA6AF2" w:rsidP="00FC3BB6">
      <w:pPr>
        <w:pStyle w:val="ListParagraph"/>
        <w:numPr>
          <w:ilvl w:val="0"/>
          <w:numId w:val="159"/>
        </w:numPr>
        <w:spacing w:after="0"/>
        <w:ind w:left="360"/>
        <w:rPr>
          <w:rFonts w:ascii="Times New Roman" w:hAnsi="Times New Roman" w:cs="Times New Roman"/>
          <w:sz w:val="28"/>
          <w:szCs w:val="28"/>
        </w:rPr>
      </w:pPr>
      <w:r w:rsidRPr="00475803">
        <w:rPr>
          <w:rFonts w:ascii="Times New Roman" w:hAnsi="Times New Roman" w:cs="Times New Roman"/>
          <w:sz w:val="28"/>
          <w:szCs w:val="28"/>
          <w:u w:val="double"/>
        </w:rPr>
        <w:t>Blow</w:t>
      </w:r>
      <w:r w:rsidRPr="00475803">
        <w:rPr>
          <w:rFonts w:ascii="Times New Roman" w:hAnsi="Times New Roman" w:cs="Times New Roman"/>
          <w:sz w:val="28"/>
          <w:szCs w:val="28"/>
        </w:rPr>
        <w:t xml:space="preserve"> a ram’s-horn among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nations.    (51:27)</w:t>
      </w:r>
    </w:p>
    <w:p w:rsidR="00FA6AF2" w:rsidRPr="00475803" w:rsidRDefault="00FA6AF2" w:rsidP="00FC3BB6">
      <w:pPr>
        <w:pStyle w:val="ListParagraph"/>
        <w:numPr>
          <w:ilvl w:val="0"/>
          <w:numId w:val="159"/>
        </w:numPr>
        <w:spacing w:after="0"/>
        <w:ind w:left="360"/>
        <w:rPr>
          <w:rFonts w:ascii="Times New Roman" w:hAnsi="Times New Roman" w:cs="Times New Roman"/>
          <w:sz w:val="28"/>
          <w:szCs w:val="28"/>
        </w:rPr>
      </w:pPr>
      <w:r w:rsidRPr="00475803">
        <w:rPr>
          <w:rFonts w:ascii="Times New Roman" w:hAnsi="Times New Roman" w:cs="Times New Roman"/>
          <w:sz w:val="28"/>
          <w:szCs w:val="28"/>
          <w:u w:val="double"/>
        </w:rPr>
        <w:t>Dedicate</w:t>
      </w:r>
      <w:r w:rsidRPr="00475803">
        <w:rPr>
          <w:rFonts w:ascii="Times New Roman" w:hAnsi="Times New Roman" w:cs="Times New Roman"/>
          <w:sz w:val="28"/>
          <w:szCs w:val="28"/>
        </w:rPr>
        <w:t xml:space="preserve"> nations against her.    (51:27)</w:t>
      </w:r>
    </w:p>
    <w:p w:rsidR="00FA6AF2" w:rsidRPr="00475803" w:rsidRDefault="00FA6AF2" w:rsidP="00FC3BB6">
      <w:pPr>
        <w:pStyle w:val="ListParagraph"/>
        <w:numPr>
          <w:ilvl w:val="0"/>
          <w:numId w:val="159"/>
        </w:numPr>
        <w:spacing w:after="0"/>
        <w:ind w:left="360"/>
        <w:rPr>
          <w:rFonts w:ascii="Times New Roman" w:hAnsi="Times New Roman" w:cs="Times New Roman"/>
          <w:sz w:val="28"/>
          <w:szCs w:val="28"/>
        </w:rPr>
      </w:pPr>
      <w:r w:rsidRPr="00475803">
        <w:rPr>
          <w:rFonts w:ascii="Times New Roman" w:hAnsi="Times New Roman" w:cs="Times New Roman"/>
          <w:sz w:val="28"/>
          <w:szCs w:val="28"/>
          <w:u w:val="double"/>
        </w:rPr>
        <w:t>Summon</w:t>
      </w:r>
      <w:r w:rsidRPr="00475803">
        <w:rPr>
          <w:rFonts w:ascii="Times New Roman" w:hAnsi="Times New Roman" w:cs="Times New Roman"/>
          <w:sz w:val="28"/>
          <w:szCs w:val="28"/>
        </w:rPr>
        <w:t xml:space="preserve"> against her kingdoms of Ararat, Minni and Ashkenaz. (51:27)</w:t>
      </w:r>
    </w:p>
    <w:p w:rsidR="00FA6AF2" w:rsidRPr="00475803" w:rsidRDefault="00FA6AF2" w:rsidP="00FC3BB6">
      <w:pPr>
        <w:pStyle w:val="ListParagraph"/>
        <w:numPr>
          <w:ilvl w:val="0"/>
          <w:numId w:val="159"/>
        </w:numPr>
        <w:spacing w:after="0"/>
        <w:ind w:left="360"/>
        <w:rPr>
          <w:rFonts w:ascii="Times New Roman" w:hAnsi="Times New Roman" w:cs="Times New Roman"/>
          <w:sz w:val="28"/>
          <w:szCs w:val="28"/>
        </w:rPr>
      </w:pPr>
      <w:r w:rsidRPr="00475803">
        <w:rPr>
          <w:rFonts w:ascii="Times New Roman" w:hAnsi="Times New Roman" w:cs="Times New Roman"/>
          <w:sz w:val="28"/>
          <w:szCs w:val="28"/>
          <w:u w:val="double"/>
        </w:rPr>
        <w:t>Commission</w:t>
      </w:r>
      <w:r w:rsidRPr="00475803">
        <w:rPr>
          <w:rFonts w:ascii="Times New Roman" w:hAnsi="Times New Roman" w:cs="Times New Roman"/>
          <w:sz w:val="28"/>
          <w:szCs w:val="28"/>
        </w:rPr>
        <w:t xml:space="preserve"> a commander against her.    (51:27)</w:t>
      </w:r>
    </w:p>
    <w:p w:rsidR="00FA6AF2" w:rsidRPr="00475803" w:rsidRDefault="00FA6AF2" w:rsidP="00FC3BB6">
      <w:pPr>
        <w:pStyle w:val="ListParagraph"/>
        <w:numPr>
          <w:ilvl w:val="0"/>
          <w:numId w:val="159"/>
        </w:numPr>
        <w:spacing w:after="0"/>
        <w:ind w:left="360"/>
        <w:rPr>
          <w:rFonts w:ascii="Times New Roman" w:hAnsi="Times New Roman" w:cs="Times New Roman"/>
          <w:sz w:val="28"/>
          <w:szCs w:val="28"/>
        </w:rPr>
      </w:pPr>
      <w:r w:rsidRPr="00475803">
        <w:rPr>
          <w:rFonts w:ascii="Times New Roman" w:hAnsi="Times New Roman" w:cs="Times New Roman"/>
          <w:sz w:val="28"/>
          <w:szCs w:val="28"/>
          <w:u w:val="double"/>
        </w:rPr>
        <w:t>Bring up</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 xml:space="preserve">the </w:t>
      </w:r>
      <w:r w:rsidRPr="00475803">
        <w:rPr>
          <w:rFonts w:ascii="Times New Roman" w:hAnsi="Times New Roman" w:cs="Times New Roman"/>
          <w:sz w:val="28"/>
          <w:szCs w:val="28"/>
        </w:rPr>
        <w:t xml:space="preserve">horse like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bristling locust.    (51:27)</w:t>
      </w:r>
    </w:p>
    <w:p w:rsidR="007C7032" w:rsidRPr="00475803" w:rsidRDefault="00FA6AF2"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Dedicate</w:t>
      </w:r>
      <w:r w:rsidRPr="00475803">
        <w:rPr>
          <w:rFonts w:ascii="Times New Roman" w:hAnsi="Times New Roman" w:cs="Times New Roman"/>
          <w:sz w:val="28"/>
          <w:szCs w:val="28"/>
        </w:rPr>
        <w:t xml:space="preserve"> against her nations, with kings of Media    (51:28)</w:t>
      </w:r>
    </w:p>
    <w:p w:rsidR="00077743" w:rsidRPr="00475803" w:rsidRDefault="00077743"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Go out</w:t>
      </w:r>
      <w:r w:rsidRPr="00475803">
        <w:rPr>
          <w:rFonts w:ascii="Times New Roman" w:hAnsi="Times New Roman" w:cs="Times New Roman"/>
          <w:sz w:val="28"/>
          <w:szCs w:val="28"/>
        </w:rPr>
        <w:t xml:space="preserve"> from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midst of her My people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(51:45)</w:t>
      </w:r>
    </w:p>
    <w:p w:rsidR="00077743" w:rsidRPr="00475803" w:rsidRDefault="007C4120"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rPr>
        <w:t>E</w:t>
      </w:r>
      <w:r w:rsidR="00077743" w:rsidRPr="00475803">
        <w:rPr>
          <w:rFonts w:ascii="Times New Roman" w:hAnsi="Times New Roman" w:cs="Times New Roman"/>
          <w:sz w:val="28"/>
          <w:szCs w:val="28"/>
        </w:rPr>
        <w:t xml:space="preserve">ach one </w:t>
      </w:r>
      <w:r w:rsidR="00077743" w:rsidRPr="00475803">
        <w:rPr>
          <w:rFonts w:ascii="Times New Roman" w:hAnsi="Times New Roman" w:cs="Times New Roman"/>
          <w:sz w:val="28"/>
          <w:szCs w:val="28"/>
          <w:u w:val="double"/>
        </w:rPr>
        <w:t>deliver</w:t>
      </w:r>
      <w:r w:rsidR="00077743" w:rsidRPr="00475803">
        <w:rPr>
          <w:rFonts w:ascii="Times New Roman" w:hAnsi="Times New Roman" w:cs="Times New Roman"/>
          <w:sz w:val="28"/>
          <w:szCs w:val="28"/>
        </w:rPr>
        <w:t xml:space="preserve"> his life from </w:t>
      </w:r>
      <w:r w:rsidR="00077743" w:rsidRPr="00475803">
        <w:rPr>
          <w:rFonts w:ascii="Times New Roman" w:hAnsi="Times New Roman" w:cs="Times New Roman"/>
          <w:i/>
          <w:sz w:val="28"/>
          <w:szCs w:val="28"/>
        </w:rPr>
        <w:t>the</w:t>
      </w:r>
      <w:r w:rsidR="00077743" w:rsidRPr="00475803">
        <w:rPr>
          <w:rFonts w:ascii="Times New Roman" w:hAnsi="Times New Roman" w:cs="Times New Roman"/>
          <w:sz w:val="28"/>
          <w:szCs w:val="28"/>
        </w:rPr>
        <w:t xml:space="preserve"> wrath of </w:t>
      </w:r>
      <w:r w:rsidR="00077743" w:rsidRPr="00475803">
        <w:rPr>
          <w:rFonts w:ascii="Times New Roman" w:hAnsi="Times New Roman" w:cs="Times New Roman"/>
          <w:i/>
          <w:sz w:val="28"/>
          <w:szCs w:val="28"/>
        </w:rPr>
        <w:t>the</w:t>
      </w:r>
      <w:r w:rsidR="00077743" w:rsidRPr="00475803">
        <w:rPr>
          <w:rFonts w:ascii="Times New Roman" w:hAnsi="Times New Roman" w:cs="Times New Roman"/>
          <w:sz w:val="28"/>
          <w:szCs w:val="28"/>
        </w:rPr>
        <w:t xml:space="preserve"> anger of Yahweh (51:45)</w:t>
      </w:r>
    </w:p>
    <w:p w:rsidR="00B75BE6" w:rsidRPr="00475803" w:rsidRDefault="00B75BE6"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Go</w:t>
      </w:r>
      <w:r w:rsidRPr="00475803">
        <w:rPr>
          <w:rFonts w:ascii="Times New Roman" w:hAnsi="Times New Roman" w:cs="Times New Roman"/>
          <w:sz w:val="28"/>
          <w:szCs w:val="28"/>
        </w:rPr>
        <w:t xml:space="preserve">, fugitives from the sword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(51:50)</w:t>
      </w:r>
    </w:p>
    <w:p w:rsidR="00B75BE6" w:rsidRPr="00475803" w:rsidRDefault="00B75BE6"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rPr>
        <w:t xml:space="preserve">You </w:t>
      </w:r>
      <w:r w:rsidRPr="00475803">
        <w:rPr>
          <w:rFonts w:ascii="Times New Roman" w:hAnsi="Times New Roman" w:cs="Times New Roman"/>
          <w:sz w:val="28"/>
          <w:szCs w:val="28"/>
          <w:u w:val="wave"/>
        </w:rPr>
        <w:t>will</w:t>
      </w:r>
      <w:r w:rsidRPr="00475803">
        <w:rPr>
          <w:rFonts w:ascii="Times New Roman" w:hAnsi="Times New Roman" w:cs="Times New Roman"/>
          <w:sz w:val="28"/>
          <w:szCs w:val="28"/>
        </w:rPr>
        <w:t xml:space="preserve"> not </w:t>
      </w:r>
      <w:r w:rsidRPr="00475803">
        <w:rPr>
          <w:rFonts w:ascii="Times New Roman" w:hAnsi="Times New Roman" w:cs="Times New Roman"/>
          <w:sz w:val="28"/>
          <w:szCs w:val="28"/>
          <w:u w:val="wave"/>
        </w:rPr>
        <w:t>stand still</w:t>
      </w:r>
      <w:r w:rsidRPr="00475803">
        <w:rPr>
          <w:rFonts w:ascii="Times New Roman" w:hAnsi="Times New Roman" w:cs="Times New Roman"/>
          <w:sz w:val="28"/>
          <w:szCs w:val="28"/>
        </w:rPr>
        <w:t xml:space="preserve">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(51:50)</w:t>
      </w:r>
    </w:p>
    <w:p w:rsidR="00B75BE6" w:rsidRPr="00475803" w:rsidRDefault="00B75BE6"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Remember</w:t>
      </w:r>
      <w:r w:rsidRPr="00475803">
        <w:rPr>
          <w:rFonts w:ascii="Times New Roman" w:hAnsi="Times New Roman" w:cs="Times New Roman"/>
          <w:sz w:val="28"/>
          <w:szCs w:val="28"/>
        </w:rPr>
        <w:t xml:space="preserve"> Yahweh from afar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(51:50)</w:t>
      </w:r>
    </w:p>
    <w:p w:rsidR="00531E63" w:rsidRPr="00475803" w:rsidRDefault="00100F85" w:rsidP="00100F85">
      <w:pPr>
        <w:rPr>
          <w:rFonts w:ascii="Times New Roman" w:hAnsi="Times New Roman" w:cs="Times New Roman"/>
          <w:sz w:val="28"/>
          <w:szCs w:val="28"/>
        </w:rPr>
      </w:pPr>
      <w:r w:rsidRPr="00475803">
        <w:rPr>
          <w:rFonts w:ascii="Times New Roman" w:hAnsi="Times New Roman" w:cs="Times New Roman"/>
          <w:sz w:val="28"/>
          <w:szCs w:val="28"/>
        </w:rPr>
        <w:t xml:space="preserve">Here are </w:t>
      </w:r>
      <w:r w:rsidR="008E6DF1" w:rsidRPr="00475803">
        <w:rPr>
          <w:rFonts w:ascii="Times New Roman" w:hAnsi="Times New Roman" w:cs="Times New Roman"/>
          <w:sz w:val="28"/>
          <w:szCs w:val="28"/>
        </w:rPr>
        <w:t>51</w:t>
      </w:r>
      <w:r w:rsidRPr="00475803">
        <w:rPr>
          <w:rFonts w:ascii="Times New Roman" w:hAnsi="Times New Roman" w:cs="Times New Roman"/>
          <w:sz w:val="28"/>
          <w:szCs w:val="28"/>
        </w:rPr>
        <w:t xml:space="preserve"> commands</w:t>
      </w:r>
      <w:r w:rsidR="006D3E96" w:rsidRPr="00475803">
        <w:rPr>
          <w:rFonts w:ascii="Times New Roman" w:hAnsi="Times New Roman" w:cs="Times New Roman"/>
          <w:sz w:val="28"/>
          <w:szCs w:val="28"/>
        </w:rPr>
        <w:t>, primarily</w:t>
      </w:r>
      <w:r w:rsidRPr="00475803">
        <w:rPr>
          <w:rFonts w:ascii="Times New Roman" w:hAnsi="Times New Roman" w:cs="Times New Roman"/>
          <w:sz w:val="28"/>
          <w:szCs w:val="28"/>
        </w:rPr>
        <w:t xml:space="preserve"> to unnamed nations concerning Babel – 3</w:t>
      </w:r>
      <w:r w:rsidR="00167379" w:rsidRPr="00475803">
        <w:rPr>
          <w:rFonts w:ascii="Times New Roman" w:hAnsi="Times New Roman" w:cs="Times New Roman"/>
          <w:sz w:val="28"/>
          <w:szCs w:val="28"/>
        </w:rPr>
        <w:t>4</w:t>
      </w:r>
      <w:r w:rsidRPr="00475803">
        <w:rPr>
          <w:rFonts w:ascii="Times New Roman" w:hAnsi="Times New Roman" w:cs="Times New Roman"/>
          <w:sz w:val="28"/>
          <w:szCs w:val="28"/>
        </w:rPr>
        <w:t xml:space="preserve"> commands </w:t>
      </w:r>
      <w:r w:rsidR="00167379" w:rsidRPr="00475803">
        <w:rPr>
          <w:rFonts w:ascii="Times New Roman" w:hAnsi="Times New Roman" w:cs="Times New Roman"/>
          <w:sz w:val="28"/>
          <w:szCs w:val="28"/>
        </w:rPr>
        <w:t>to attack</w:t>
      </w:r>
      <w:r w:rsidRPr="00475803">
        <w:rPr>
          <w:rFonts w:ascii="Times New Roman" w:hAnsi="Times New Roman" w:cs="Times New Roman"/>
          <w:sz w:val="28"/>
          <w:szCs w:val="28"/>
        </w:rPr>
        <w:t xml:space="preserve">, </w:t>
      </w:r>
      <w:r w:rsidR="00167379" w:rsidRPr="00475803">
        <w:rPr>
          <w:rFonts w:ascii="Times New Roman" w:hAnsi="Times New Roman" w:cs="Times New Roman"/>
          <w:sz w:val="28"/>
          <w:szCs w:val="28"/>
        </w:rPr>
        <w:t>but also 5 command</w:t>
      </w:r>
      <w:r w:rsidR="00B75BE6" w:rsidRPr="00475803">
        <w:rPr>
          <w:rFonts w:ascii="Times New Roman" w:hAnsi="Times New Roman" w:cs="Times New Roman"/>
          <w:sz w:val="28"/>
          <w:szCs w:val="28"/>
        </w:rPr>
        <w:t>s</w:t>
      </w:r>
      <w:r w:rsidR="00167379" w:rsidRPr="00475803">
        <w:rPr>
          <w:rFonts w:ascii="Times New Roman" w:hAnsi="Times New Roman" w:cs="Times New Roman"/>
          <w:sz w:val="28"/>
          <w:szCs w:val="28"/>
        </w:rPr>
        <w:t xml:space="preserve"> to speak,</w:t>
      </w:r>
      <w:r w:rsidRPr="00475803">
        <w:rPr>
          <w:rFonts w:ascii="Times New Roman" w:hAnsi="Times New Roman" w:cs="Times New Roman"/>
          <w:sz w:val="28"/>
          <w:szCs w:val="28"/>
        </w:rPr>
        <w:t xml:space="preserve"> </w:t>
      </w:r>
      <w:r w:rsidR="008E6DF1" w:rsidRPr="00475803">
        <w:rPr>
          <w:rFonts w:ascii="Times New Roman" w:hAnsi="Times New Roman" w:cs="Times New Roman"/>
          <w:sz w:val="28"/>
          <w:szCs w:val="28"/>
        </w:rPr>
        <w:t>9</w:t>
      </w:r>
      <w:r w:rsidRPr="00475803">
        <w:rPr>
          <w:rFonts w:ascii="Times New Roman" w:hAnsi="Times New Roman" w:cs="Times New Roman"/>
          <w:sz w:val="28"/>
          <w:szCs w:val="28"/>
        </w:rPr>
        <w:t xml:space="preserve"> </w:t>
      </w:r>
      <w:r w:rsidR="009560B4" w:rsidRPr="00475803">
        <w:rPr>
          <w:rFonts w:ascii="Times New Roman" w:hAnsi="Times New Roman" w:cs="Times New Roman"/>
          <w:sz w:val="28"/>
          <w:szCs w:val="28"/>
        </w:rPr>
        <w:t xml:space="preserve">commands </w:t>
      </w:r>
      <w:r w:rsidR="00167379" w:rsidRPr="00475803">
        <w:rPr>
          <w:rFonts w:ascii="Times New Roman" w:hAnsi="Times New Roman" w:cs="Times New Roman"/>
          <w:sz w:val="28"/>
          <w:szCs w:val="28"/>
        </w:rPr>
        <w:t>to flee</w:t>
      </w:r>
      <w:r w:rsidR="008E6DF1" w:rsidRPr="00475803">
        <w:rPr>
          <w:rFonts w:ascii="Times New Roman" w:hAnsi="Times New Roman" w:cs="Times New Roman"/>
          <w:sz w:val="28"/>
          <w:szCs w:val="28"/>
        </w:rPr>
        <w:t xml:space="preserve"> or return</w:t>
      </w:r>
      <w:r w:rsidR="00167379" w:rsidRPr="00475803">
        <w:rPr>
          <w:rFonts w:ascii="Times New Roman" w:hAnsi="Times New Roman" w:cs="Times New Roman"/>
          <w:sz w:val="28"/>
          <w:szCs w:val="28"/>
        </w:rPr>
        <w:t>, 2 commands to empathize</w:t>
      </w:r>
      <w:r w:rsidR="001573ED" w:rsidRPr="00475803">
        <w:rPr>
          <w:rFonts w:ascii="Times New Roman" w:hAnsi="Times New Roman" w:cs="Times New Roman"/>
          <w:sz w:val="28"/>
          <w:szCs w:val="28"/>
        </w:rPr>
        <w:t xml:space="preserve"> (for </w:t>
      </w:r>
      <w:r w:rsidR="00F5405A" w:rsidRPr="00475803">
        <w:rPr>
          <w:rFonts w:ascii="Times New Roman" w:hAnsi="Times New Roman" w:cs="Times New Roman"/>
          <w:sz w:val="28"/>
          <w:szCs w:val="28"/>
        </w:rPr>
        <w:t xml:space="preserve">the </w:t>
      </w:r>
      <w:r w:rsidR="001573ED" w:rsidRPr="00475803">
        <w:rPr>
          <w:rFonts w:ascii="Times New Roman" w:hAnsi="Times New Roman" w:cs="Times New Roman"/>
          <w:sz w:val="28"/>
          <w:szCs w:val="28"/>
        </w:rPr>
        <w:t>nations made drunk by her)</w:t>
      </w:r>
      <w:r w:rsidR="00B75BE6" w:rsidRPr="00475803">
        <w:rPr>
          <w:rFonts w:ascii="Times New Roman" w:hAnsi="Times New Roman" w:cs="Times New Roman"/>
          <w:sz w:val="28"/>
          <w:szCs w:val="28"/>
        </w:rPr>
        <w:t xml:space="preserve"> and 1 command to remember</w:t>
      </w:r>
      <w:r w:rsidR="001573ED" w:rsidRPr="00475803">
        <w:rPr>
          <w:rFonts w:ascii="Times New Roman" w:hAnsi="Times New Roman" w:cs="Times New Roman"/>
          <w:sz w:val="28"/>
          <w:szCs w:val="28"/>
        </w:rPr>
        <w:t xml:space="preserve"> (for Israel)</w:t>
      </w:r>
      <w:r w:rsidRPr="00475803">
        <w:rPr>
          <w:rFonts w:ascii="Times New Roman" w:hAnsi="Times New Roman" w:cs="Times New Roman"/>
          <w:sz w:val="28"/>
          <w:szCs w:val="28"/>
        </w:rPr>
        <w:t>.</w:t>
      </w:r>
      <w:r w:rsidR="009560B4" w:rsidRPr="00475803">
        <w:rPr>
          <w:rFonts w:ascii="Times New Roman" w:hAnsi="Times New Roman" w:cs="Times New Roman"/>
          <w:sz w:val="28"/>
          <w:szCs w:val="28"/>
        </w:rPr>
        <w:t xml:space="preserve"> Additionally, there are at least </w:t>
      </w:r>
      <w:r w:rsidR="00B75BE6" w:rsidRPr="00475803">
        <w:rPr>
          <w:rFonts w:ascii="Times New Roman" w:hAnsi="Times New Roman" w:cs="Times New Roman"/>
          <w:sz w:val="28"/>
          <w:szCs w:val="28"/>
        </w:rPr>
        <w:t>5</w:t>
      </w:r>
      <w:r w:rsidR="009560B4" w:rsidRPr="00475803">
        <w:rPr>
          <w:rFonts w:ascii="Times New Roman" w:hAnsi="Times New Roman" w:cs="Times New Roman"/>
          <w:sz w:val="28"/>
          <w:szCs w:val="28"/>
        </w:rPr>
        <w:t xml:space="preserve"> </w:t>
      </w:r>
      <w:r w:rsidR="007E2B7D" w:rsidRPr="00475803">
        <w:rPr>
          <w:rFonts w:ascii="Times New Roman" w:hAnsi="Times New Roman" w:cs="Times New Roman"/>
          <w:sz w:val="28"/>
          <w:szCs w:val="28"/>
        </w:rPr>
        <w:t xml:space="preserve">negative </w:t>
      </w:r>
      <w:r w:rsidR="009560B4" w:rsidRPr="00475803">
        <w:rPr>
          <w:rFonts w:ascii="Times New Roman" w:hAnsi="Times New Roman" w:cs="Times New Roman"/>
          <w:sz w:val="28"/>
          <w:szCs w:val="28"/>
        </w:rPr>
        <w:t>verbs in the imperfect tense that likely have an imperative sense</w:t>
      </w:r>
      <w:r w:rsidR="00C8663C" w:rsidRPr="00475803">
        <w:rPr>
          <w:rFonts w:ascii="Times New Roman" w:hAnsi="Times New Roman" w:cs="Times New Roman"/>
          <w:sz w:val="28"/>
          <w:szCs w:val="28"/>
        </w:rPr>
        <w:t xml:space="preserve"> (</w:t>
      </w:r>
      <w:r w:rsidR="00C8663C" w:rsidRPr="00475803">
        <w:rPr>
          <w:rFonts w:ascii="Times New Roman" w:hAnsi="Times New Roman" w:cs="Times New Roman"/>
          <w:sz w:val="28"/>
          <w:szCs w:val="28"/>
          <w:u w:val="wave"/>
        </w:rPr>
        <w:t>squiggly underlined</w:t>
      </w:r>
      <w:r w:rsidR="00C8663C" w:rsidRPr="00475803">
        <w:rPr>
          <w:rFonts w:ascii="Times New Roman" w:hAnsi="Times New Roman" w:cs="Times New Roman"/>
          <w:sz w:val="28"/>
          <w:szCs w:val="28"/>
        </w:rPr>
        <w:t>)</w:t>
      </w:r>
      <w:r w:rsidR="009560B4" w:rsidRPr="00475803">
        <w:rPr>
          <w:rFonts w:ascii="Times New Roman" w:hAnsi="Times New Roman" w:cs="Times New Roman"/>
          <w:sz w:val="28"/>
          <w:szCs w:val="28"/>
        </w:rPr>
        <w:t xml:space="preserve">. </w:t>
      </w:r>
    </w:p>
    <w:p w:rsidR="00100F85" w:rsidRPr="00475803" w:rsidRDefault="00167379" w:rsidP="00531E63">
      <w:pPr>
        <w:ind w:firstLine="360"/>
        <w:rPr>
          <w:rFonts w:ascii="Times New Roman" w:hAnsi="Times New Roman" w:cs="Times New Roman"/>
          <w:sz w:val="28"/>
          <w:szCs w:val="28"/>
        </w:rPr>
      </w:pPr>
      <w:r w:rsidRPr="00475803">
        <w:rPr>
          <w:rFonts w:ascii="Times New Roman" w:hAnsi="Times New Roman" w:cs="Times New Roman"/>
          <w:sz w:val="28"/>
          <w:szCs w:val="28"/>
        </w:rPr>
        <w:t xml:space="preserve">All of these imperatives are in plural form, except the </w:t>
      </w:r>
      <w:r w:rsidR="003C44FF" w:rsidRPr="00475803">
        <w:rPr>
          <w:rFonts w:ascii="Times New Roman" w:hAnsi="Times New Roman" w:cs="Times New Roman"/>
          <w:sz w:val="28"/>
          <w:szCs w:val="28"/>
        </w:rPr>
        <w:t>four</w:t>
      </w:r>
      <w:r w:rsidRPr="00475803">
        <w:rPr>
          <w:rFonts w:ascii="Times New Roman" w:hAnsi="Times New Roman" w:cs="Times New Roman"/>
          <w:sz w:val="28"/>
          <w:szCs w:val="28"/>
        </w:rPr>
        <w:t xml:space="preserve"> in 50:21. Although I have structured these as the </w:t>
      </w:r>
      <w:r w:rsidR="00E862A4" w:rsidRPr="00475803">
        <w:rPr>
          <w:rFonts w:ascii="Times New Roman" w:hAnsi="Times New Roman" w:cs="Times New Roman"/>
          <w:sz w:val="28"/>
          <w:szCs w:val="28"/>
        </w:rPr>
        <w:t>end</w:t>
      </w:r>
      <w:r w:rsidRPr="00475803">
        <w:rPr>
          <w:rFonts w:ascii="Times New Roman" w:hAnsi="Times New Roman" w:cs="Times New Roman"/>
          <w:sz w:val="28"/>
          <w:szCs w:val="28"/>
        </w:rPr>
        <w:t xml:space="preserve"> of </w:t>
      </w:r>
      <w:r w:rsidR="00E862A4" w:rsidRPr="00475803">
        <w:rPr>
          <w:rFonts w:ascii="Times New Roman" w:hAnsi="Times New Roman" w:cs="Times New Roman"/>
          <w:sz w:val="28"/>
          <w:szCs w:val="28"/>
        </w:rPr>
        <w:t>2</w:t>
      </w:r>
      <w:r w:rsidR="00E862A4" w:rsidRPr="00475803">
        <w:rPr>
          <w:rFonts w:ascii="Times New Roman" w:hAnsi="Times New Roman" w:cs="Times New Roman"/>
          <w:sz w:val="28"/>
          <w:szCs w:val="28"/>
          <w:vertAlign w:val="superscript"/>
        </w:rPr>
        <w:t>nd</w:t>
      </w:r>
      <w:r w:rsidR="00E862A4" w:rsidRPr="00475803">
        <w:rPr>
          <w:rFonts w:ascii="Times New Roman" w:hAnsi="Times New Roman" w:cs="Times New Roman"/>
          <w:sz w:val="28"/>
          <w:szCs w:val="28"/>
        </w:rPr>
        <w:t xml:space="preserve"> word of comfort to Israel</w:t>
      </w:r>
      <w:r w:rsidRPr="00475803">
        <w:rPr>
          <w:rFonts w:ascii="Times New Roman" w:hAnsi="Times New Roman" w:cs="Times New Roman"/>
          <w:sz w:val="28"/>
          <w:szCs w:val="28"/>
        </w:rPr>
        <w:t xml:space="preserve">, it is possible they </w:t>
      </w:r>
      <w:r w:rsidR="00E862A4" w:rsidRPr="00475803">
        <w:rPr>
          <w:rFonts w:ascii="Times New Roman" w:hAnsi="Times New Roman" w:cs="Times New Roman"/>
          <w:sz w:val="28"/>
          <w:szCs w:val="28"/>
        </w:rPr>
        <w:t>are the beginning of the 3</w:t>
      </w:r>
      <w:r w:rsidR="00E862A4" w:rsidRPr="00475803">
        <w:rPr>
          <w:rFonts w:ascii="Times New Roman" w:hAnsi="Times New Roman" w:cs="Times New Roman"/>
          <w:sz w:val="28"/>
          <w:szCs w:val="28"/>
          <w:vertAlign w:val="superscript"/>
        </w:rPr>
        <w:t>rd</w:t>
      </w:r>
      <w:r w:rsidR="00E862A4" w:rsidRPr="00475803">
        <w:rPr>
          <w:rFonts w:ascii="Times New Roman" w:hAnsi="Times New Roman" w:cs="Times New Roman"/>
          <w:sz w:val="28"/>
          <w:szCs w:val="28"/>
        </w:rPr>
        <w:t xml:space="preserve"> declaration against Babel</w:t>
      </w:r>
      <w:r w:rsidRPr="00475803">
        <w:rPr>
          <w:rFonts w:ascii="Times New Roman" w:hAnsi="Times New Roman" w:cs="Times New Roman"/>
          <w:sz w:val="28"/>
          <w:szCs w:val="28"/>
        </w:rPr>
        <w:t xml:space="preserve">. Israel the nation is often spoken of in Scripture in the singular, and this may be the indication here. </w:t>
      </w:r>
      <w:r w:rsidR="00C73AF5" w:rsidRPr="00475803">
        <w:rPr>
          <w:rFonts w:ascii="Times New Roman" w:hAnsi="Times New Roman" w:cs="Times New Roman"/>
          <w:sz w:val="28"/>
          <w:szCs w:val="28"/>
        </w:rPr>
        <w:t xml:space="preserve">If true, then Israel is commanded to both flee Babel, and attack her. </w:t>
      </w:r>
      <w:r w:rsidR="00531E63" w:rsidRPr="00475803">
        <w:rPr>
          <w:rFonts w:ascii="Times New Roman" w:hAnsi="Times New Roman" w:cs="Times New Roman"/>
          <w:sz w:val="28"/>
          <w:szCs w:val="28"/>
        </w:rPr>
        <w:t xml:space="preserve">Another keynote of 50:21 are the emblematic names given to Babel, “land of </w:t>
      </w:r>
      <w:r w:rsidR="00531E63" w:rsidRPr="00475803">
        <w:rPr>
          <w:rFonts w:ascii="Times New Roman" w:hAnsi="Times New Roman" w:cs="Times New Roman"/>
          <w:sz w:val="28"/>
          <w:szCs w:val="28"/>
          <w:u w:val="single"/>
        </w:rPr>
        <w:t>Merathaim</w:t>
      </w:r>
      <w:r w:rsidR="00531E63" w:rsidRPr="00475803">
        <w:rPr>
          <w:rFonts w:ascii="Times New Roman" w:hAnsi="Times New Roman" w:cs="Times New Roman"/>
          <w:sz w:val="28"/>
          <w:szCs w:val="28"/>
        </w:rPr>
        <w:t xml:space="preserve"> (‘dual rebellion’)” and “those inhabiting </w:t>
      </w:r>
      <w:r w:rsidR="00531E63" w:rsidRPr="00475803">
        <w:rPr>
          <w:rFonts w:ascii="Times New Roman" w:hAnsi="Times New Roman" w:cs="Times New Roman"/>
          <w:sz w:val="28"/>
          <w:szCs w:val="28"/>
          <w:u w:val="single"/>
        </w:rPr>
        <w:t>Pekod</w:t>
      </w:r>
      <w:r w:rsidR="00531E63" w:rsidRPr="00475803">
        <w:rPr>
          <w:rFonts w:ascii="Times New Roman" w:hAnsi="Times New Roman" w:cs="Times New Roman"/>
          <w:sz w:val="28"/>
          <w:szCs w:val="28"/>
        </w:rPr>
        <w:t xml:space="preserve"> (‘visitation’)”. Various interpretations have been applied to “dual rebellion”</w:t>
      </w:r>
      <w:r w:rsidR="001630CE" w:rsidRPr="00475803">
        <w:rPr>
          <w:rFonts w:ascii="Times New Roman" w:hAnsi="Times New Roman" w:cs="Times New Roman"/>
          <w:sz w:val="28"/>
          <w:szCs w:val="28"/>
        </w:rPr>
        <w:t xml:space="preserve">, such as a plural of majesty, or the Companion Bible note, p.1090 – “so called here because the empire was founded in a double rebellion”. But these explanations rather miss what must be obvious in </w:t>
      </w:r>
      <w:r w:rsidR="001630CE" w:rsidRPr="00475803">
        <w:rPr>
          <w:rFonts w:ascii="Times New Roman" w:hAnsi="Times New Roman" w:cs="Times New Roman"/>
          <w:sz w:val="28"/>
          <w:szCs w:val="28"/>
        </w:rPr>
        <w:lastRenderedPageBreak/>
        <w:t>our latter day, that an idolatrous Babel existed in ancient history, and it will be rebuilt in the future as another sinkhole of rebellion against the living God.</w:t>
      </w:r>
    </w:p>
    <w:p w:rsidR="006D3E96" w:rsidRPr="00475803" w:rsidRDefault="006D3E96" w:rsidP="006D3E96">
      <w:pPr>
        <w:ind w:firstLine="360"/>
        <w:rPr>
          <w:rFonts w:ascii="Times New Roman" w:hAnsi="Times New Roman" w:cs="Times New Roman"/>
          <w:sz w:val="28"/>
          <w:szCs w:val="28"/>
        </w:rPr>
      </w:pPr>
      <w:r w:rsidRPr="00475803">
        <w:rPr>
          <w:rFonts w:ascii="Times New Roman" w:hAnsi="Times New Roman" w:cs="Times New Roman"/>
          <w:sz w:val="28"/>
          <w:szCs w:val="28"/>
        </w:rPr>
        <w:t xml:space="preserve">There are more specifics as to Yahweh’s </w:t>
      </w:r>
      <w:r w:rsidR="001277BF" w:rsidRPr="00475803">
        <w:rPr>
          <w:rFonts w:ascii="Times New Roman" w:hAnsi="Times New Roman" w:cs="Times New Roman"/>
          <w:sz w:val="28"/>
          <w:szCs w:val="28"/>
        </w:rPr>
        <w:t xml:space="preserve">human </w:t>
      </w:r>
      <w:r w:rsidRPr="00475803">
        <w:rPr>
          <w:rFonts w:ascii="Times New Roman" w:hAnsi="Times New Roman" w:cs="Times New Roman"/>
          <w:sz w:val="28"/>
          <w:szCs w:val="28"/>
        </w:rPr>
        <w:t>agents of destruction in these texts</w:t>
      </w:r>
      <w:r w:rsidR="00FF07FB" w:rsidRPr="00475803">
        <w:rPr>
          <w:rFonts w:ascii="Times New Roman" w:hAnsi="Times New Roman" w:cs="Times New Roman"/>
          <w:sz w:val="28"/>
          <w:szCs w:val="28"/>
        </w:rPr>
        <w:t xml:space="preserve">, but </w:t>
      </w:r>
      <w:r w:rsidR="002F78AF" w:rsidRPr="00475803">
        <w:rPr>
          <w:rFonts w:ascii="Times New Roman" w:hAnsi="Times New Roman" w:cs="Times New Roman"/>
          <w:sz w:val="28"/>
          <w:szCs w:val="28"/>
        </w:rPr>
        <w:t>most</w:t>
      </w:r>
      <w:r w:rsidR="00FF07FB" w:rsidRPr="00475803">
        <w:rPr>
          <w:rFonts w:ascii="Times New Roman" w:hAnsi="Times New Roman" w:cs="Times New Roman"/>
          <w:sz w:val="28"/>
          <w:szCs w:val="28"/>
        </w:rPr>
        <w:t xml:space="preserve"> </w:t>
      </w:r>
      <w:r w:rsidR="00787775" w:rsidRPr="00475803">
        <w:rPr>
          <w:rFonts w:ascii="Times New Roman" w:hAnsi="Times New Roman" w:cs="Times New Roman"/>
          <w:sz w:val="28"/>
          <w:szCs w:val="28"/>
        </w:rPr>
        <w:t xml:space="preserve">of these </w:t>
      </w:r>
      <w:r w:rsidR="00FF07FB" w:rsidRPr="00475803">
        <w:rPr>
          <w:rFonts w:ascii="Times New Roman" w:hAnsi="Times New Roman" w:cs="Times New Roman"/>
          <w:sz w:val="28"/>
          <w:szCs w:val="28"/>
        </w:rPr>
        <w:t xml:space="preserve">are </w:t>
      </w:r>
      <w:r w:rsidR="00CE7A8C" w:rsidRPr="00475803">
        <w:rPr>
          <w:rFonts w:ascii="Times New Roman" w:hAnsi="Times New Roman" w:cs="Times New Roman"/>
          <w:sz w:val="28"/>
          <w:szCs w:val="28"/>
        </w:rPr>
        <w:t>rather</w:t>
      </w:r>
      <w:r w:rsidR="00FF07FB" w:rsidRPr="00475803">
        <w:rPr>
          <w:rFonts w:ascii="Times New Roman" w:hAnsi="Times New Roman" w:cs="Times New Roman"/>
          <w:sz w:val="28"/>
          <w:szCs w:val="28"/>
        </w:rPr>
        <w:t xml:space="preserve"> generic</w:t>
      </w:r>
      <w:r w:rsidRPr="00475803">
        <w:rPr>
          <w:rFonts w:ascii="Times New Roman" w:hAnsi="Times New Roman" w:cs="Times New Roman"/>
          <w:sz w:val="28"/>
          <w:szCs w:val="28"/>
        </w:rPr>
        <w:t xml:space="preserve"> –</w:t>
      </w:r>
    </w:p>
    <w:p w:rsidR="006D3E96" w:rsidRPr="00475803" w:rsidRDefault="00E752CE" w:rsidP="00FC3BB6">
      <w:pPr>
        <w:pStyle w:val="ListParagraph"/>
        <w:numPr>
          <w:ilvl w:val="0"/>
          <w:numId w:val="160"/>
        </w:numPr>
        <w:ind w:left="360"/>
        <w:rPr>
          <w:rFonts w:ascii="Times New Roman" w:hAnsi="Times New Roman" w:cs="Times New Roman"/>
          <w:sz w:val="28"/>
          <w:szCs w:val="28"/>
        </w:rPr>
      </w:pPr>
      <w:r w:rsidRPr="00475803">
        <w:rPr>
          <w:rFonts w:ascii="Times New Roman" w:hAnsi="Times New Roman" w:cs="Times New Roman"/>
          <w:sz w:val="28"/>
          <w:szCs w:val="28"/>
        </w:rPr>
        <w:t xml:space="preserve">a nation out of </w:t>
      </w:r>
      <w:r w:rsidRPr="00475803">
        <w:rPr>
          <w:rFonts w:ascii="Times New Roman" w:hAnsi="Times New Roman" w:cs="Times New Roman"/>
          <w:b/>
          <w:sz w:val="28"/>
          <w:szCs w:val="28"/>
        </w:rPr>
        <w:t>the North itself</w:t>
      </w:r>
      <w:r w:rsidRPr="00475803">
        <w:rPr>
          <w:rFonts w:ascii="Times New Roman" w:hAnsi="Times New Roman" w:cs="Times New Roman"/>
          <w:sz w:val="28"/>
          <w:szCs w:val="28"/>
        </w:rPr>
        <w:t xml:space="preserve"> (50:3)</w:t>
      </w:r>
    </w:p>
    <w:p w:rsidR="00E752CE" w:rsidRPr="00475803" w:rsidRDefault="00E752CE" w:rsidP="00FC3BB6">
      <w:pPr>
        <w:pStyle w:val="ListParagraph"/>
        <w:numPr>
          <w:ilvl w:val="0"/>
          <w:numId w:val="160"/>
        </w:numPr>
        <w:ind w:left="360"/>
        <w:rPr>
          <w:rFonts w:ascii="Times New Roman" w:hAnsi="Times New Roman" w:cs="Times New Roman"/>
          <w:sz w:val="28"/>
          <w:szCs w:val="28"/>
        </w:rPr>
      </w:pPr>
      <w:r w:rsidRPr="00475803">
        <w:rPr>
          <w:rFonts w:ascii="Times New Roman" w:hAnsi="Times New Roman" w:cs="Times New Roman"/>
          <w:sz w:val="28"/>
          <w:szCs w:val="28"/>
        </w:rPr>
        <w:t xml:space="preserve">an assembly of great nations out of </w:t>
      </w:r>
      <w:r w:rsidRPr="00475803">
        <w:rPr>
          <w:rFonts w:ascii="Times New Roman" w:hAnsi="Times New Roman" w:cs="Times New Roman"/>
          <w:b/>
          <w:sz w:val="28"/>
          <w:szCs w:val="28"/>
        </w:rPr>
        <w:t>the North-land</w:t>
      </w:r>
      <w:r w:rsidRPr="00475803">
        <w:rPr>
          <w:rFonts w:ascii="Times New Roman" w:hAnsi="Times New Roman" w:cs="Times New Roman"/>
          <w:sz w:val="28"/>
          <w:szCs w:val="28"/>
        </w:rPr>
        <w:t xml:space="preserve"> (50:9)</w:t>
      </w:r>
    </w:p>
    <w:p w:rsidR="00125EF5" w:rsidRPr="00475803" w:rsidRDefault="00125EF5" w:rsidP="00FC3BB6">
      <w:pPr>
        <w:pStyle w:val="ListParagraph"/>
        <w:numPr>
          <w:ilvl w:val="0"/>
          <w:numId w:val="160"/>
        </w:numPr>
        <w:ind w:left="360"/>
        <w:rPr>
          <w:rFonts w:ascii="Times New Roman" w:hAnsi="Times New Roman" w:cs="Times New Roman"/>
          <w:sz w:val="28"/>
          <w:szCs w:val="28"/>
        </w:rPr>
      </w:pPr>
      <w:r w:rsidRPr="00475803">
        <w:rPr>
          <w:rFonts w:ascii="Times New Roman" w:hAnsi="Times New Roman" w:cs="Times New Roman"/>
          <w:sz w:val="28"/>
          <w:szCs w:val="28"/>
        </w:rPr>
        <w:t>all plundering her (50:10)</w:t>
      </w:r>
    </w:p>
    <w:p w:rsidR="00E752CE" w:rsidRPr="00475803" w:rsidRDefault="00E752CE" w:rsidP="00FC3BB6">
      <w:pPr>
        <w:pStyle w:val="ListParagraph"/>
        <w:numPr>
          <w:ilvl w:val="0"/>
          <w:numId w:val="160"/>
        </w:numPr>
        <w:ind w:left="360"/>
        <w:rPr>
          <w:rFonts w:ascii="Times New Roman" w:hAnsi="Times New Roman" w:cs="Times New Roman"/>
          <w:sz w:val="28"/>
          <w:szCs w:val="28"/>
        </w:rPr>
      </w:pPr>
      <w:r w:rsidRPr="00475803">
        <w:rPr>
          <w:rFonts w:ascii="Times New Roman" w:hAnsi="Times New Roman" w:cs="Times New Roman"/>
          <w:sz w:val="28"/>
          <w:szCs w:val="28"/>
        </w:rPr>
        <w:t xml:space="preserve">a people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coming from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w:t>
      </w:r>
      <w:r w:rsidRPr="00475803">
        <w:rPr>
          <w:rFonts w:ascii="Times New Roman" w:hAnsi="Times New Roman" w:cs="Times New Roman"/>
          <w:b/>
          <w:sz w:val="28"/>
          <w:szCs w:val="28"/>
        </w:rPr>
        <w:t>north</w:t>
      </w:r>
      <w:r w:rsidRPr="00475803">
        <w:rPr>
          <w:rFonts w:ascii="Times New Roman" w:hAnsi="Times New Roman" w:cs="Times New Roman"/>
          <w:sz w:val="28"/>
          <w:szCs w:val="28"/>
        </w:rPr>
        <w:t>, even a great nation and many kings will be raised from the far reaches of the earth (50:41)</w:t>
      </w:r>
    </w:p>
    <w:p w:rsidR="0055448F" w:rsidRPr="00475803" w:rsidRDefault="0055448F" w:rsidP="00FC3BB6">
      <w:pPr>
        <w:pStyle w:val="ListParagraph"/>
        <w:numPr>
          <w:ilvl w:val="0"/>
          <w:numId w:val="160"/>
        </w:numPr>
        <w:ind w:left="360"/>
        <w:rPr>
          <w:rFonts w:ascii="Times New Roman" w:hAnsi="Times New Roman" w:cs="Times New Roman"/>
          <w:sz w:val="28"/>
          <w:szCs w:val="28"/>
        </w:rPr>
      </w:pPr>
      <w:r w:rsidRPr="00475803">
        <w:rPr>
          <w:rFonts w:ascii="Times New Roman" w:hAnsi="Times New Roman" w:cs="Times New Roman"/>
          <w:sz w:val="28"/>
          <w:szCs w:val="28"/>
        </w:rPr>
        <w:t xml:space="preserve">and I will let loose </w:t>
      </w:r>
      <w:r w:rsidR="003E1CD6" w:rsidRPr="00475803">
        <w:rPr>
          <w:rFonts w:ascii="Times New Roman" w:hAnsi="Times New Roman" w:cs="Times New Roman"/>
          <w:sz w:val="28"/>
          <w:szCs w:val="28"/>
        </w:rPr>
        <w:t xml:space="preserve">foreigners </w:t>
      </w:r>
      <w:r w:rsidRPr="00475803">
        <w:rPr>
          <w:rFonts w:ascii="Times New Roman" w:hAnsi="Times New Roman" w:cs="Times New Roman"/>
          <w:sz w:val="28"/>
          <w:szCs w:val="28"/>
        </w:rPr>
        <w:t>on Babel (51:2)</w:t>
      </w:r>
    </w:p>
    <w:p w:rsidR="005B049E" w:rsidRPr="00475803" w:rsidRDefault="005B049E" w:rsidP="00FC3BB6">
      <w:pPr>
        <w:pStyle w:val="ListParagraph"/>
        <w:numPr>
          <w:ilvl w:val="0"/>
          <w:numId w:val="160"/>
        </w:numPr>
        <w:ind w:left="360"/>
        <w:rPr>
          <w:rFonts w:ascii="Times New Roman" w:hAnsi="Times New Roman" w:cs="Times New Roman"/>
          <w:sz w:val="28"/>
          <w:szCs w:val="28"/>
        </w:rPr>
      </w:pPr>
      <w:r w:rsidRPr="00475803">
        <w:rPr>
          <w:rFonts w:ascii="Times New Roman" w:hAnsi="Times New Roman" w:cs="Times New Roman"/>
          <w:sz w:val="28"/>
          <w:szCs w:val="28"/>
        </w:rPr>
        <w:t xml:space="preserve">Yahweh has stirred up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spirit of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w:t>
      </w:r>
      <w:r w:rsidRPr="00475803">
        <w:rPr>
          <w:rFonts w:ascii="Times New Roman" w:hAnsi="Times New Roman" w:cs="Times New Roman"/>
          <w:sz w:val="28"/>
          <w:szCs w:val="28"/>
          <w:u w:val="single"/>
        </w:rPr>
        <w:t>kings of Media</w:t>
      </w:r>
      <w:r w:rsidRPr="00475803">
        <w:rPr>
          <w:rFonts w:ascii="Times New Roman" w:hAnsi="Times New Roman" w:cs="Times New Roman"/>
          <w:sz w:val="28"/>
          <w:szCs w:val="28"/>
        </w:rPr>
        <w:t xml:space="preserve"> (51:11)</w:t>
      </w:r>
    </w:p>
    <w:p w:rsidR="00FF07FB" w:rsidRPr="00475803" w:rsidRDefault="00FF07FB" w:rsidP="00FC3BB6">
      <w:pPr>
        <w:pStyle w:val="ListParagraph"/>
        <w:numPr>
          <w:ilvl w:val="0"/>
          <w:numId w:val="160"/>
        </w:numPr>
        <w:ind w:left="360"/>
        <w:rPr>
          <w:rFonts w:ascii="Times New Roman" w:hAnsi="Times New Roman" w:cs="Times New Roman"/>
          <w:sz w:val="28"/>
          <w:szCs w:val="28"/>
        </w:rPr>
      </w:pPr>
      <w:r w:rsidRPr="00475803">
        <w:rPr>
          <w:rFonts w:ascii="Times New Roman" w:hAnsi="Times New Roman" w:cs="Times New Roman"/>
          <w:sz w:val="28"/>
          <w:szCs w:val="28"/>
        </w:rPr>
        <w:t>surely I have filled you with man like the locust (51:14)</w:t>
      </w:r>
    </w:p>
    <w:p w:rsidR="001277BF" w:rsidRPr="00475803" w:rsidRDefault="001277BF" w:rsidP="00FC3BB6">
      <w:pPr>
        <w:pStyle w:val="ListParagraph"/>
        <w:numPr>
          <w:ilvl w:val="0"/>
          <w:numId w:val="160"/>
        </w:numPr>
        <w:ind w:left="360"/>
        <w:rPr>
          <w:rFonts w:ascii="Times New Roman" w:hAnsi="Times New Roman" w:cs="Times New Roman"/>
          <w:sz w:val="28"/>
          <w:szCs w:val="28"/>
        </w:rPr>
      </w:pPr>
      <w:r w:rsidRPr="00475803">
        <w:rPr>
          <w:rFonts w:ascii="Times New Roman" w:hAnsi="Times New Roman" w:cs="Times New Roman"/>
          <w:sz w:val="28"/>
          <w:szCs w:val="28"/>
        </w:rPr>
        <w:t>dedicate nations against her (51:27)</w:t>
      </w:r>
    </w:p>
    <w:p w:rsidR="001277BF" w:rsidRPr="00475803" w:rsidRDefault="001277BF" w:rsidP="00FC3BB6">
      <w:pPr>
        <w:pStyle w:val="ListParagraph"/>
        <w:numPr>
          <w:ilvl w:val="0"/>
          <w:numId w:val="160"/>
        </w:numPr>
        <w:ind w:left="360"/>
        <w:rPr>
          <w:rFonts w:ascii="Times New Roman" w:hAnsi="Times New Roman" w:cs="Times New Roman"/>
          <w:sz w:val="28"/>
          <w:szCs w:val="28"/>
        </w:rPr>
      </w:pPr>
      <w:r w:rsidRPr="00475803">
        <w:rPr>
          <w:rFonts w:ascii="Times New Roman" w:hAnsi="Times New Roman" w:cs="Times New Roman"/>
          <w:sz w:val="28"/>
          <w:szCs w:val="28"/>
        </w:rPr>
        <w:t xml:space="preserve">summon against her kingdoms of </w:t>
      </w:r>
      <w:r w:rsidRPr="00475803">
        <w:rPr>
          <w:rFonts w:ascii="Times New Roman" w:hAnsi="Times New Roman" w:cs="Times New Roman"/>
          <w:sz w:val="28"/>
          <w:szCs w:val="28"/>
          <w:u w:val="double"/>
        </w:rPr>
        <w:t>Ararat, Minni and Ashkenaz</w:t>
      </w:r>
      <w:r w:rsidRPr="00475803">
        <w:rPr>
          <w:rFonts w:ascii="Times New Roman" w:hAnsi="Times New Roman" w:cs="Times New Roman"/>
          <w:sz w:val="28"/>
          <w:szCs w:val="28"/>
        </w:rPr>
        <w:t xml:space="preserve"> (51:27)</w:t>
      </w:r>
    </w:p>
    <w:p w:rsidR="001277BF" w:rsidRPr="00475803" w:rsidRDefault="001277BF" w:rsidP="00FC3BB6">
      <w:pPr>
        <w:pStyle w:val="ListParagraph"/>
        <w:numPr>
          <w:ilvl w:val="0"/>
          <w:numId w:val="160"/>
        </w:numPr>
        <w:ind w:left="360"/>
        <w:rPr>
          <w:rFonts w:ascii="Times New Roman" w:hAnsi="Times New Roman" w:cs="Times New Roman"/>
          <w:sz w:val="28"/>
          <w:szCs w:val="28"/>
        </w:rPr>
      </w:pPr>
      <w:r w:rsidRPr="00475803">
        <w:rPr>
          <w:rFonts w:ascii="Times New Roman" w:hAnsi="Times New Roman" w:cs="Times New Roman"/>
          <w:sz w:val="28"/>
          <w:szCs w:val="28"/>
        </w:rPr>
        <w:t xml:space="preserve">dedicate against </w:t>
      </w:r>
      <w:r w:rsidR="00EC5B8D" w:rsidRPr="00475803">
        <w:rPr>
          <w:rFonts w:ascii="Times New Roman" w:hAnsi="Times New Roman" w:cs="Times New Roman"/>
          <w:sz w:val="28"/>
          <w:szCs w:val="28"/>
        </w:rPr>
        <w:t xml:space="preserve">her nations, with </w:t>
      </w:r>
      <w:r w:rsidR="00EC5B8D" w:rsidRPr="00475803">
        <w:rPr>
          <w:rFonts w:ascii="Times New Roman" w:hAnsi="Times New Roman" w:cs="Times New Roman"/>
          <w:sz w:val="28"/>
          <w:szCs w:val="28"/>
          <w:u w:val="single"/>
        </w:rPr>
        <w:t>kings of Media</w:t>
      </w:r>
      <w:r w:rsidR="00EC5B8D" w:rsidRPr="00475803">
        <w:rPr>
          <w:rFonts w:ascii="Times New Roman" w:hAnsi="Times New Roman" w:cs="Times New Roman"/>
          <w:sz w:val="28"/>
          <w:szCs w:val="28"/>
        </w:rPr>
        <w:t xml:space="preserve">, with her governors and with all her officials, and with </w:t>
      </w:r>
      <w:r w:rsidR="00EC5B8D" w:rsidRPr="00475803">
        <w:rPr>
          <w:rFonts w:ascii="Times New Roman" w:hAnsi="Times New Roman" w:cs="Times New Roman"/>
          <w:i/>
          <w:sz w:val="28"/>
          <w:szCs w:val="28"/>
        </w:rPr>
        <w:t>the</w:t>
      </w:r>
      <w:r w:rsidR="00EC5B8D" w:rsidRPr="00475803">
        <w:rPr>
          <w:rFonts w:ascii="Times New Roman" w:hAnsi="Times New Roman" w:cs="Times New Roman"/>
          <w:sz w:val="28"/>
          <w:szCs w:val="28"/>
        </w:rPr>
        <w:t xml:space="preserve"> whole land of his dominion (51:28)</w:t>
      </w:r>
    </w:p>
    <w:p w:rsidR="00077743" w:rsidRPr="00475803" w:rsidRDefault="00077743" w:rsidP="00FC3BB6">
      <w:pPr>
        <w:pStyle w:val="ListParagraph"/>
        <w:numPr>
          <w:ilvl w:val="0"/>
          <w:numId w:val="160"/>
        </w:numPr>
        <w:ind w:left="360"/>
        <w:rPr>
          <w:rFonts w:ascii="Times New Roman" w:hAnsi="Times New Roman" w:cs="Times New Roman"/>
          <w:sz w:val="28"/>
          <w:szCs w:val="28"/>
        </w:rPr>
      </w:pPr>
      <w:r w:rsidRPr="00475803">
        <w:rPr>
          <w:rFonts w:ascii="Times New Roman" w:hAnsi="Times New Roman" w:cs="Times New Roman"/>
          <w:sz w:val="28"/>
          <w:szCs w:val="28"/>
        </w:rPr>
        <w:t xml:space="preserve">from </w:t>
      </w:r>
      <w:r w:rsidRPr="00475803">
        <w:rPr>
          <w:rFonts w:ascii="Times New Roman" w:hAnsi="Times New Roman" w:cs="Times New Roman"/>
          <w:b/>
          <w:sz w:val="28"/>
          <w:szCs w:val="28"/>
        </w:rPr>
        <w:t>the North</w:t>
      </w:r>
      <w:r w:rsidRPr="00475803">
        <w:rPr>
          <w:rFonts w:ascii="Times New Roman" w:hAnsi="Times New Roman" w:cs="Times New Roman"/>
          <w:sz w:val="28"/>
          <w:szCs w:val="28"/>
        </w:rPr>
        <w:t xml:space="preserve"> will come to her the plunderers</w:t>
      </w:r>
      <w:r w:rsidR="00B75BE6" w:rsidRPr="00475803">
        <w:rPr>
          <w:rFonts w:ascii="Times New Roman" w:hAnsi="Times New Roman" w:cs="Times New Roman"/>
          <w:sz w:val="28"/>
          <w:szCs w:val="28"/>
        </w:rPr>
        <w:t xml:space="preserve"> (51:48)</w:t>
      </w:r>
    </w:p>
    <w:p w:rsidR="00B75BE6" w:rsidRPr="00475803" w:rsidRDefault="00B75BE6" w:rsidP="00FC3BB6">
      <w:pPr>
        <w:pStyle w:val="ListParagraph"/>
        <w:numPr>
          <w:ilvl w:val="0"/>
          <w:numId w:val="160"/>
        </w:numPr>
        <w:ind w:left="360"/>
        <w:rPr>
          <w:rFonts w:ascii="Times New Roman" w:hAnsi="Times New Roman" w:cs="Times New Roman"/>
          <w:sz w:val="28"/>
          <w:szCs w:val="28"/>
        </w:rPr>
      </w:pPr>
      <w:r w:rsidRPr="00475803">
        <w:rPr>
          <w:rFonts w:ascii="Times New Roman" w:hAnsi="Times New Roman" w:cs="Times New Roman"/>
          <w:sz w:val="28"/>
          <w:szCs w:val="28"/>
        </w:rPr>
        <w:t>from beside Me plunderers will come to her (51:53)</w:t>
      </w:r>
    </w:p>
    <w:p w:rsidR="00EC5B8D" w:rsidRPr="00475803" w:rsidRDefault="00EC5B8D" w:rsidP="00EC5B8D">
      <w:pPr>
        <w:rPr>
          <w:rFonts w:ascii="Times New Roman" w:hAnsi="Times New Roman" w:cs="Times New Roman"/>
          <w:sz w:val="28"/>
          <w:szCs w:val="28"/>
        </w:rPr>
      </w:pPr>
      <w:r w:rsidRPr="00475803">
        <w:rPr>
          <w:rFonts w:ascii="Times New Roman" w:hAnsi="Times New Roman" w:cs="Times New Roman"/>
          <w:sz w:val="28"/>
          <w:szCs w:val="28"/>
        </w:rPr>
        <w:t xml:space="preserve">Note how expansive the </w:t>
      </w:r>
      <w:r w:rsidR="00077743" w:rsidRPr="00475803">
        <w:rPr>
          <w:rFonts w:ascii="Times New Roman" w:hAnsi="Times New Roman" w:cs="Times New Roman"/>
          <w:sz w:val="28"/>
          <w:szCs w:val="28"/>
        </w:rPr>
        <w:t>description at 51:28</w:t>
      </w:r>
      <w:r w:rsidRPr="00475803">
        <w:rPr>
          <w:rFonts w:ascii="Times New Roman" w:hAnsi="Times New Roman" w:cs="Times New Roman"/>
          <w:sz w:val="28"/>
          <w:szCs w:val="28"/>
        </w:rPr>
        <w:t xml:space="preserve"> is. This seems to signify all-out warfare from the nation of Media, perhaps implying that confederate nations have sent only portions of their military.</w:t>
      </w:r>
      <w:r w:rsidR="00077743" w:rsidRPr="00475803">
        <w:rPr>
          <w:rFonts w:ascii="Times New Roman" w:hAnsi="Times New Roman" w:cs="Times New Roman"/>
          <w:sz w:val="28"/>
          <w:szCs w:val="28"/>
        </w:rPr>
        <w:t xml:space="preserve"> And “</w:t>
      </w:r>
      <w:r w:rsidR="00077743" w:rsidRPr="00475803">
        <w:rPr>
          <w:rFonts w:ascii="Times New Roman" w:hAnsi="Times New Roman" w:cs="Times New Roman"/>
          <w:sz w:val="28"/>
          <w:szCs w:val="28"/>
          <w:u w:val="single"/>
        </w:rPr>
        <w:t>the North</w:t>
      </w:r>
      <w:r w:rsidR="00077743" w:rsidRPr="00475803">
        <w:rPr>
          <w:rFonts w:ascii="Times New Roman" w:hAnsi="Times New Roman" w:cs="Times New Roman"/>
          <w:sz w:val="28"/>
          <w:szCs w:val="28"/>
        </w:rPr>
        <w:t>” is emphasized, being mentioned 4 times.</w:t>
      </w:r>
      <w:r w:rsidR="00702696" w:rsidRPr="00475803">
        <w:rPr>
          <w:rFonts w:ascii="Times New Roman" w:hAnsi="Times New Roman" w:cs="Times New Roman"/>
          <w:sz w:val="28"/>
          <w:szCs w:val="28"/>
        </w:rPr>
        <w:t xml:space="preserve"> </w:t>
      </w:r>
      <w:r w:rsidR="00FF6255" w:rsidRPr="00475803">
        <w:rPr>
          <w:rFonts w:ascii="Times New Roman" w:hAnsi="Times New Roman" w:cs="Times New Roman"/>
          <w:sz w:val="28"/>
          <w:szCs w:val="28"/>
        </w:rPr>
        <w:t xml:space="preserve">Further, 4 nations are </w:t>
      </w:r>
      <w:r w:rsidR="00FF6255" w:rsidRPr="00475803">
        <w:rPr>
          <w:rFonts w:ascii="Times New Roman" w:hAnsi="Times New Roman" w:cs="Times New Roman"/>
          <w:i/>
          <w:sz w:val="28"/>
          <w:szCs w:val="28"/>
        </w:rPr>
        <w:t>named</w:t>
      </w:r>
      <w:r w:rsidR="00F03B2D" w:rsidRPr="00475803">
        <w:rPr>
          <w:rFonts w:ascii="Times New Roman" w:hAnsi="Times New Roman" w:cs="Times New Roman"/>
          <w:sz w:val="28"/>
          <w:szCs w:val="28"/>
        </w:rPr>
        <w:t>, with Media mentioned twice for emphasis</w:t>
      </w:r>
      <w:r w:rsidR="00FF6255" w:rsidRPr="00475803">
        <w:rPr>
          <w:rFonts w:ascii="Times New Roman" w:hAnsi="Times New Roman" w:cs="Times New Roman"/>
          <w:sz w:val="28"/>
          <w:szCs w:val="28"/>
        </w:rPr>
        <w:t xml:space="preserve">. </w:t>
      </w:r>
      <w:r w:rsidR="00F03B2D" w:rsidRPr="00475803">
        <w:rPr>
          <w:rFonts w:ascii="Times New Roman" w:hAnsi="Times New Roman" w:cs="Times New Roman"/>
          <w:sz w:val="28"/>
          <w:szCs w:val="28"/>
        </w:rPr>
        <w:t>Adding the 4 mentions of “North” and the 5 nam</w:t>
      </w:r>
      <w:r w:rsidR="00787775" w:rsidRPr="00475803">
        <w:rPr>
          <w:rFonts w:ascii="Times New Roman" w:hAnsi="Times New Roman" w:cs="Times New Roman"/>
          <w:sz w:val="28"/>
          <w:szCs w:val="28"/>
        </w:rPr>
        <w:t>ings</w:t>
      </w:r>
      <w:r w:rsidR="00F03B2D" w:rsidRPr="00475803">
        <w:rPr>
          <w:rFonts w:ascii="Times New Roman" w:hAnsi="Times New Roman" w:cs="Times New Roman"/>
          <w:sz w:val="28"/>
          <w:szCs w:val="28"/>
        </w:rPr>
        <w:t xml:space="preserve"> of nations yields 9, the number of judgment. W</w:t>
      </w:r>
      <w:r w:rsidR="00702696" w:rsidRPr="00475803">
        <w:rPr>
          <w:rFonts w:ascii="Times New Roman" w:hAnsi="Times New Roman" w:cs="Times New Roman"/>
          <w:sz w:val="28"/>
          <w:szCs w:val="28"/>
        </w:rPr>
        <w:t xml:space="preserve">hatever their national origins, it is clear that all these plunderers are being sent by Yahweh to fulfill </w:t>
      </w:r>
      <w:r w:rsidR="00CE7A8C" w:rsidRPr="00475803">
        <w:rPr>
          <w:rFonts w:ascii="Times New Roman" w:hAnsi="Times New Roman" w:cs="Times New Roman"/>
          <w:sz w:val="28"/>
          <w:szCs w:val="28"/>
        </w:rPr>
        <w:t>Hi</w:t>
      </w:r>
      <w:r w:rsidR="00702696" w:rsidRPr="00475803">
        <w:rPr>
          <w:rFonts w:ascii="Times New Roman" w:hAnsi="Times New Roman" w:cs="Times New Roman"/>
          <w:sz w:val="28"/>
          <w:szCs w:val="28"/>
        </w:rPr>
        <w:t xml:space="preserve">s </w:t>
      </w:r>
      <w:r w:rsidR="001969AE" w:rsidRPr="00475803">
        <w:rPr>
          <w:rFonts w:ascii="Times New Roman" w:hAnsi="Times New Roman" w:cs="Times New Roman"/>
          <w:sz w:val="28"/>
          <w:szCs w:val="28"/>
        </w:rPr>
        <w:t>judgment</w:t>
      </w:r>
      <w:r w:rsidR="00702696" w:rsidRPr="00475803">
        <w:rPr>
          <w:rFonts w:ascii="Times New Roman" w:hAnsi="Times New Roman" w:cs="Times New Roman"/>
          <w:sz w:val="28"/>
          <w:szCs w:val="28"/>
        </w:rPr>
        <w:t xml:space="preserve"> against Babel (51:53).</w:t>
      </w:r>
    </w:p>
    <w:p w:rsidR="00AE69C8" w:rsidRPr="00475803" w:rsidRDefault="007C4120" w:rsidP="00AE69C8">
      <w:pPr>
        <w:ind w:firstLine="360"/>
        <w:rPr>
          <w:rFonts w:ascii="Times New Roman" w:hAnsi="Times New Roman" w:cs="Times New Roman"/>
          <w:sz w:val="28"/>
          <w:szCs w:val="28"/>
        </w:rPr>
      </w:pPr>
      <w:r w:rsidRPr="00475803">
        <w:rPr>
          <w:rFonts w:ascii="Times New Roman" w:hAnsi="Times New Roman" w:cs="Times New Roman"/>
          <w:sz w:val="28"/>
          <w:szCs w:val="28"/>
        </w:rPr>
        <w:t>Part of the reason for these judgments, besides the idolatry within Babel, is a certain vengeance on Yahweh’s part –</w:t>
      </w:r>
    </w:p>
    <w:p w:rsidR="008E6DF1" w:rsidRPr="00475803" w:rsidRDefault="008E6DF1" w:rsidP="00FC3BB6">
      <w:pPr>
        <w:pStyle w:val="ListParagraph"/>
        <w:numPr>
          <w:ilvl w:val="0"/>
          <w:numId w:val="167"/>
        </w:numPr>
        <w:ind w:left="720"/>
        <w:rPr>
          <w:rFonts w:ascii="Times New Roman" w:hAnsi="Times New Roman" w:cs="Times New Roman"/>
          <w:sz w:val="28"/>
          <w:szCs w:val="28"/>
        </w:rPr>
      </w:pPr>
      <w:r w:rsidRPr="00475803">
        <w:rPr>
          <w:rFonts w:ascii="Times New Roman" w:hAnsi="Times New Roman" w:cs="Times New Roman"/>
          <w:sz w:val="28"/>
          <w:szCs w:val="28"/>
        </w:rPr>
        <w:t>because you rejoiced, plunderers of My heritage (50:11)</w:t>
      </w:r>
    </w:p>
    <w:p w:rsidR="0035035D" w:rsidRPr="00475803" w:rsidRDefault="0035035D" w:rsidP="00FC3BB6">
      <w:pPr>
        <w:pStyle w:val="ListParagraph"/>
        <w:numPr>
          <w:ilvl w:val="0"/>
          <w:numId w:val="167"/>
        </w:numPr>
        <w:ind w:left="720"/>
        <w:rPr>
          <w:rFonts w:ascii="Times New Roman" w:hAnsi="Times New Roman" w:cs="Times New Roman"/>
          <w:sz w:val="28"/>
          <w:szCs w:val="28"/>
        </w:rPr>
      </w:pPr>
      <w:r w:rsidRPr="00475803">
        <w:rPr>
          <w:rFonts w:ascii="Times New Roman" w:hAnsi="Times New Roman" w:cs="Times New Roman"/>
          <w:sz w:val="28"/>
          <w:szCs w:val="28"/>
        </w:rPr>
        <w:t xml:space="preserve">to declare </w:t>
      </w:r>
      <w:r w:rsidRPr="00475803">
        <w:rPr>
          <w:rFonts w:ascii="Times New Roman" w:hAnsi="Times New Roman" w:cs="Times New Roman"/>
          <w:sz w:val="28"/>
          <w:szCs w:val="28"/>
          <w:u w:val="double"/>
        </w:rPr>
        <w:t>in Zion</w:t>
      </w:r>
      <w:r w:rsidRPr="00475803">
        <w:rPr>
          <w:rFonts w:ascii="Times New Roman" w:hAnsi="Times New Roman" w:cs="Times New Roman"/>
          <w:sz w:val="28"/>
          <w:szCs w:val="28"/>
        </w:rPr>
        <w:t xml:space="preserve"> a vengeance of Yahweh our Elohim, a </w:t>
      </w:r>
      <w:r w:rsidRPr="00475803">
        <w:rPr>
          <w:rFonts w:ascii="Times New Roman" w:hAnsi="Times New Roman" w:cs="Times New Roman"/>
          <w:sz w:val="28"/>
          <w:szCs w:val="28"/>
          <w:u w:val="thick"/>
        </w:rPr>
        <w:t>vengeance of His temple</w:t>
      </w:r>
      <w:r w:rsidRPr="00475803">
        <w:rPr>
          <w:rFonts w:ascii="Times New Roman" w:hAnsi="Times New Roman" w:cs="Times New Roman"/>
          <w:sz w:val="28"/>
          <w:szCs w:val="28"/>
        </w:rPr>
        <w:t xml:space="preserve"> (50:28)</w:t>
      </w:r>
    </w:p>
    <w:p w:rsidR="0035035D" w:rsidRPr="00475803" w:rsidRDefault="0035035D" w:rsidP="00FC3BB6">
      <w:pPr>
        <w:pStyle w:val="ListParagraph"/>
        <w:numPr>
          <w:ilvl w:val="0"/>
          <w:numId w:val="167"/>
        </w:numPr>
        <w:ind w:left="720"/>
        <w:rPr>
          <w:rFonts w:ascii="Times New Roman" w:hAnsi="Times New Roman" w:cs="Times New Roman"/>
          <w:sz w:val="28"/>
          <w:szCs w:val="28"/>
        </w:rPr>
      </w:pPr>
      <w:r w:rsidRPr="00475803">
        <w:rPr>
          <w:rFonts w:ascii="Times New Roman" w:hAnsi="Times New Roman" w:cs="Times New Roman"/>
          <w:sz w:val="28"/>
          <w:szCs w:val="28"/>
        </w:rPr>
        <w:lastRenderedPageBreak/>
        <w:t xml:space="preserve">Sons of Israel </w:t>
      </w:r>
      <w:r w:rsidRPr="00475803">
        <w:rPr>
          <w:rFonts w:ascii="Times New Roman" w:hAnsi="Times New Roman" w:cs="Times New Roman"/>
          <w:i/>
          <w:sz w:val="28"/>
          <w:szCs w:val="28"/>
        </w:rPr>
        <w:t>were</w:t>
      </w:r>
      <w:r w:rsidRPr="00475803">
        <w:rPr>
          <w:rFonts w:ascii="Times New Roman" w:hAnsi="Times New Roman" w:cs="Times New Roman"/>
          <w:sz w:val="28"/>
          <w:szCs w:val="28"/>
        </w:rPr>
        <w:t xml:space="preserve"> oppressed, even together with sons of Judah. And all taking them captive held them fast. They refused to release </w:t>
      </w:r>
      <w:r w:rsidRPr="00475803">
        <w:rPr>
          <w:rFonts w:ascii="Times New Roman" w:hAnsi="Times New Roman" w:cs="Times New Roman"/>
          <w:i/>
          <w:sz w:val="28"/>
          <w:szCs w:val="28"/>
        </w:rPr>
        <w:t>them</w:t>
      </w:r>
      <w:r w:rsidRPr="00475803">
        <w:rPr>
          <w:rFonts w:ascii="Times New Roman" w:hAnsi="Times New Roman" w:cs="Times New Roman"/>
          <w:sz w:val="28"/>
          <w:szCs w:val="28"/>
        </w:rPr>
        <w:t xml:space="preserve">. The One Redeeming them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strong – Yahweh of armies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His name. (50:33-34)</w:t>
      </w:r>
    </w:p>
    <w:p w:rsidR="00191066" w:rsidRPr="00475803" w:rsidRDefault="00191066" w:rsidP="00FC3BB6">
      <w:pPr>
        <w:pStyle w:val="ListParagraph"/>
        <w:numPr>
          <w:ilvl w:val="0"/>
          <w:numId w:val="167"/>
        </w:numPr>
        <w:ind w:left="720"/>
        <w:rPr>
          <w:rFonts w:ascii="Times New Roman" w:hAnsi="Times New Roman" w:cs="Times New Roman"/>
          <w:sz w:val="28"/>
          <w:szCs w:val="28"/>
        </w:rPr>
      </w:pPr>
      <w:r w:rsidRPr="00475803">
        <w:rPr>
          <w:rFonts w:ascii="Times New Roman" w:hAnsi="Times New Roman" w:cs="Times New Roman"/>
          <w:sz w:val="28"/>
          <w:szCs w:val="28"/>
        </w:rPr>
        <w:t xml:space="preserve">His plan against Babel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to destroy her, for it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a vengeance of Yahweh, a </w:t>
      </w:r>
      <w:r w:rsidRPr="00475803">
        <w:rPr>
          <w:rFonts w:ascii="Times New Roman" w:hAnsi="Times New Roman" w:cs="Times New Roman"/>
          <w:sz w:val="28"/>
          <w:szCs w:val="28"/>
          <w:u w:val="thick"/>
        </w:rPr>
        <w:t>vengeance for His temple</w:t>
      </w:r>
      <w:r w:rsidRPr="00475803">
        <w:rPr>
          <w:rFonts w:ascii="Times New Roman" w:hAnsi="Times New Roman" w:cs="Times New Roman"/>
          <w:sz w:val="28"/>
          <w:szCs w:val="28"/>
        </w:rPr>
        <w:t xml:space="preserve"> (51:11)</w:t>
      </w:r>
    </w:p>
    <w:p w:rsidR="00191066" w:rsidRPr="00475803" w:rsidRDefault="00191066" w:rsidP="00FC3BB6">
      <w:pPr>
        <w:pStyle w:val="ListParagraph"/>
        <w:numPr>
          <w:ilvl w:val="0"/>
          <w:numId w:val="167"/>
        </w:numPr>
        <w:ind w:left="720"/>
        <w:rPr>
          <w:rFonts w:ascii="Times New Roman" w:hAnsi="Times New Roman" w:cs="Times New Roman"/>
          <w:sz w:val="28"/>
          <w:szCs w:val="28"/>
        </w:rPr>
      </w:pPr>
      <w:r w:rsidRPr="00475803">
        <w:rPr>
          <w:rFonts w:ascii="Times New Roman" w:hAnsi="Times New Roman" w:cs="Times New Roman"/>
          <w:sz w:val="28"/>
          <w:szCs w:val="28"/>
        </w:rPr>
        <w:t xml:space="preserve">And I will repay to Babel and to all dwellers, Chaldeans, </w:t>
      </w:r>
      <w:r w:rsidRPr="00475803">
        <w:rPr>
          <w:rFonts w:ascii="Times New Roman" w:hAnsi="Times New Roman" w:cs="Times New Roman"/>
          <w:i/>
          <w:sz w:val="28"/>
          <w:szCs w:val="28"/>
        </w:rPr>
        <w:t>for</w:t>
      </w:r>
      <w:r w:rsidRPr="00475803">
        <w:rPr>
          <w:rFonts w:ascii="Times New Roman" w:hAnsi="Times New Roman" w:cs="Times New Roman"/>
          <w:sz w:val="28"/>
          <w:szCs w:val="28"/>
        </w:rPr>
        <w:t xml:space="preserve"> all their evil which they have done </w:t>
      </w:r>
      <w:r w:rsidRPr="00475803">
        <w:rPr>
          <w:rFonts w:ascii="Times New Roman" w:hAnsi="Times New Roman" w:cs="Times New Roman"/>
          <w:sz w:val="28"/>
          <w:szCs w:val="28"/>
          <w:u w:val="double"/>
        </w:rPr>
        <w:t>in Zion</w:t>
      </w:r>
      <w:r w:rsidRPr="00475803">
        <w:rPr>
          <w:rFonts w:ascii="Times New Roman" w:hAnsi="Times New Roman" w:cs="Times New Roman"/>
          <w:sz w:val="28"/>
          <w:szCs w:val="28"/>
        </w:rPr>
        <w:t xml:space="preserve"> (51:24)</w:t>
      </w:r>
    </w:p>
    <w:p w:rsidR="00BD5C69" w:rsidRPr="00475803" w:rsidRDefault="00BD5C69" w:rsidP="00FC3BB6">
      <w:pPr>
        <w:pStyle w:val="ListParagraph"/>
        <w:numPr>
          <w:ilvl w:val="0"/>
          <w:numId w:val="167"/>
        </w:numPr>
        <w:ind w:left="720"/>
        <w:rPr>
          <w:rFonts w:ascii="Times New Roman" w:hAnsi="Times New Roman" w:cs="Times New Roman"/>
          <w:sz w:val="28"/>
          <w:szCs w:val="28"/>
        </w:rPr>
      </w:pPr>
      <w:r w:rsidRPr="00475803">
        <w:rPr>
          <w:rFonts w:ascii="Times New Roman" w:hAnsi="Times New Roman" w:cs="Times New Roman"/>
          <w:sz w:val="28"/>
          <w:szCs w:val="28"/>
        </w:rPr>
        <w:t>Nebuchadrezzar, king of Babel, has consumed us, has crushed us. He has presented us as a vessel of emptiness. He has swallowed us like a sea-serpent. He has filled his belly with my ornaments. (51:34)</w:t>
      </w:r>
    </w:p>
    <w:p w:rsidR="00BD5C69" w:rsidRPr="00475803" w:rsidRDefault="00BD5C69" w:rsidP="00FC3BB6">
      <w:pPr>
        <w:pStyle w:val="ListParagraph"/>
        <w:numPr>
          <w:ilvl w:val="0"/>
          <w:numId w:val="167"/>
        </w:numPr>
        <w:ind w:left="720"/>
        <w:rPr>
          <w:rFonts w:ascii="Times New Roman" w:hAnsi="Times New Roman" w:cs="Times New Roman"/>
          <w:sz w:val="28"/>
          <w:szCs w:val="28"/>
        </w:rPr>
      </w:pPr>
      <w:r w:rsidRPr="00475803">
        <w:rPr>
          <w:rFonts w:ascii="Times New Roman" w:hAnsi="Times New Roman" w:cs="Times New Roman"/>
          <w:sz w:val="28"/>
          <w:szCs w:val="28"/>
        </w:rPr>
        <w:t xml:space="preserve">‘My violence and my flesh </w:t>
      </w:r>
      <w:r w:rsidRPr="00475803">
        <w:rPr>
          <w:rFonts w:ascii="Times New Roman" w:hAnsi="Times New Roman" w:cs="Times New Roman"/>
          <w:i/>
          <w:sz w:val="28"/>
          <w:szCs w:val="28"/>
        </w:rPr>
        <w:t>be</w:t>
      </w:r>
      <w:r w:rsidRPr="00475803">
        <w:rPr>
          <w:rFonts w:ascii="Times New Roman" w:hAnsi="Times New Roman" w:cs="Times New Roman"/>
          <w:sz w:val="28"/>
          <w:szCs w:val="28"/>
        </w:rPr>
        <w:t xml:space="preserve"> upon Babel’, a dweller of Zion will say. ‘And my blood </w:t>
      </w:r>
      <w:r w:rsidRPr="00475803">
        <w:rPr>
          <w:rFonts w:ascii="Times New Roman" w:hAnsi="Times New Roman" w:cs="Times New Roman"/>
          <w:i/>
          <w:sz w:val="28"/>
          <w:szCs w:val="28"/>
        </w:rPr>
        <w:t>be</w:t>
      </w:r>
      <w:r w:rsidRPr="00475803">
        <w:rPr>
          <w:rFonts w:ascii="Times New Roman" w:hAnsi="Times New Roman" w:cs="Times New Roman"/>
          <w:sz w:val="28"/>
          <w:szCs w:val="28"/>
        </w:rPr>
        <w:t xml:space="preserve"> upon dwellers of Chaldeans’, Jerusalem will say. Therefore, thus said Yahweh, ‘</w:t>
      </w:r>
      <w:r w:rsidRPr="00475803">
        <w:rPr>
          <w:rFonts w:ascii="Times New Roman" w:hAnsi="Times New Roman" w:cs="Times New Roman"/>
          <w:b/>
          <w:sz w:val="28"/>
          <w:szCs w:val="28"/>
          <w:u w:val="double"/>
        </w:rPr>
        <w:t>Behold</w:t>
      </w:r>
      <w:r w:rsidRPr="00475803">
        <w:rPr>
          <w:rFonts w:ascii="Times New Roman" w:hAnsi="Times New Roman" w:cs="Times New Roman"/>
          <w:sz w:val="28"/>
          <w:szCs w:val="28"/>
        </w:rPr>
        <w:t xml:space="preserve">. I </w:t>
      </w:r>
      <w:r w:rsidRPr="00475803">
        <w:rPr>
          <w:rFonts w:ascii="Times New Roman" w:hAnsi="Times New Roman" w:cs="Times New Roman"/>
          <w:i/>
          <w:sz w:val="28"/>
          <w:szCs w:val="28"/>
        </w:rPr>
        <w:t>am</w:t>
      </w:r>
      <w:r w:rsidRPr="00475803">
        <w:rPr>
          <w:rFonts w:ascii="Times New Roman" w:hAnsi="Times New Roman" w:cs="Times New Roman"/>
          <w:sz w:val="28"/>
          <w:szCs w:val="28"/>
        </w:rPr>
        <w:t xml:space="preserve"> disputing your case and I will avenge your vengeance.’ (51:35-36)</w:t>
      </w:r>
    </w:p>
    <w:p w:rsidR="00BD5C69" w:rsidRPr="00475803" w:rsidRDefault="00BD5C69" w:rsidP="00FC3BB6">
      <w:pPr>
        <w:pStyle w:val="ListParagraph"/>
        <w:numPr>
          <w:ilvl w:val="0"/>
          <w:numId w:val="167"/>
        </w:numPr>
        <w:ind w:left="720"/>
        <w:rPr>
          <w:rFonts w:ascii="Times New Roman" w:hAnsi="Times New Roman" w:cs="Times New Roman"/>
          <w:sz w:val="28"/>
          <w:szCs w:val="28"/>
        </w:rPr>
      </w:pPr>
      <w:r w:rsidRPr="00475803">
        <w:rPr>
          <w:rFonts w:ascii="Times New Roman" w:hAnsi="Times New Roman" w:cs="Times New Roman"/>
          <w:sz w:val="28"/>
          <w:szCs w:val="28"/>
        </w:rPr>
        <w:t>And I will visit against Bel in Babel, and I will bring out what is swallowed from his mouth. (51:44)</w:t>
      </w:r>
    </w:p>
    <w:p w:rsidR="002F1C83" w:rsidRPr="00475803" w:rsidRDefault="002F1C83" w:rsidP="00FC3BB6">
      <w:pPr>
        <w:pStyle w:val="ListParagraph"/>
        <w:numPr>
          <w:ilvl w:val="0"/>
          <w:numId w:val="167"/>
        </w:numPr>
        <w:ind w:left="720"/>
        <w:rPr>
          <w:rFonts w:ascii="Times New Roman" w:hAnsi="Times New Roman" w:cs="Times New Roman"/>
          <w:sz w:val="28"/>
          <w:szCs w:val="28"/>
        </w:rPr>
      </w:pPr>
      <w:r w:rsidRPr="00475803">
        <w:rPr>
          <w:rFonts w:ascii="Times New Roman" w:hAnsi="Times New Roman" w:cs="Times New Roman"/>
          <w:sz w:val="28"/>
          <w:szCs w:val="28"/>
        </w:rPr>
        <w:t xml:space="preserve">Even as Babel </w:t>
      </w:r>
      <w:r w:rsidRPr="00475803">
        <w:rPr>
          <w:rFonts w:ascii="Times New Roman" w:hAnsi="Times New Roman" w:cs="Times New Roman"/>
          <w:i/>
          <w:sz w:val="28"/>
          <w:szCs w:val="28"/>
        </w:rPr>
        <w:t>caused</w:t>
      </w:r>
      <w:r w:rsidRPr="00475803">
        <w:rPr>
          <w:rFonts w:ascii="Times New Roman" w:hAnsi="Times New Roman" w:cs="Times New Roman"/>
          <w:sz w:val="28"/>
          <w:szCs w:val="28"/>
        </w:rPr>
        <w:t xml:space="preserve"> to fall</w:t>
      </w:r>
      <w:r w:rsidR="00385C75" w:rsidRPr="00475803">
        <w:rPr>
          <w:rFonts w:ascii="Times New Roman" w:hAnsi="Times New Roman" w:cs="Times New Roman"/>
          <w:sz w:val="28"/>
          <w:szCs w:val="28"/>
        </w:rPr>
        <w:t xml:space="preserve"> </w:t>
      </w:r>
      <w:r w:rsidR="00385C75" w:rsidRPr="00475803">
        <w:rPr>
          <w:rFonts w:ascii="Times New Roman" w:hAnsi="Times New Roman" w:cs="Times New Roman"/>
          <w:i/>
          <w:sz w:val="28"/>
          <w:szCs w:val="28"/>
        </w:rPr>
        <w:t>the</w:t>
      </w:r>
      <w:r w:rsidR="00385C75" w:rsidRPr="00475803">
        <w:rPr>
          <w:rFonts w:ascii="Times New Roman" w:hAnsi="Times New Roman" w:cs="Times New Roman"/>
          <w:sz w:val="28"/>
          <w:szCs w:val="28"/>
        </w:rPr>
        <w:t xml:space="preserve"> pierced of Israel, so for Babel have fallen </w:t>
      </w:r>
      <w:r w:rsidR="00385C75" w:rsidRPr="00475803">
        <w:rPr>
          <w:rFonts w:ascii="Times New Roman" w:hAnsi="Times New Roman" w:cs="Times New Roman"/>
          <w:i/>
          <w:sz w:val="28"/>
          <w:szCs w:val="28"/>
        </w:rPr>
        <w:t>the</w:t>
      </w:r>
      <w:r w:rsidR="00385C75" w:rsidRPr="00475803">
        <w:rPr>
          <w:rFonts w:ascii="Times New Roman" w:hAnsi="Times New Roman" w:cs="Times New Roman"/>
          <w:sz w:val="28"/>
          <w:szCs w:val="28"/>
        </w:rPr>
        <w:t xml:space="preserve"> pierced of the whole earth. (51:49)</w:t>
      </w:r>
    </w:p>
    <w:p w:rsidR="007C4120" w:rsidRPr="00475803" w:rsidRDefault="003F5FB6" w:rsidP="00FC3BB6">
      <w:pPr>
        <w:pStyle w:val="ListParagraph"/>
        <w:numPr>
          <w:ilvl w:val="0"/>
          <w:numId w:val="167"/>
        </w:numPr>
        <w:ind w:left="720"/>
        <w:rPr>
          <w:rFonts w:ascii="Times New Roman" w:hAnsi="Times New Roman" w:cs="Times New Roman"/>
          <w:sz w:val="28"/>
          <w:szCs w:val="28"/>
        </w:rPr>
      </w:pPr>
      <w:r w:rsidRPr="00475803">
        <w:rPr>
          <w:rFonts w:ascii="Times New Roman" w:hAnsi="Times New Roman" w:cs="Times New Roman"/>
          <w:sz w:val="28"/>
          <w:szCs w:val="28"/>
        </w:rPr>
        <w:t xml:space="preserve">foreigners have come upon </w:t>
      </w:r>
      <w:r w:rsidRPr="00475803">
        <w:rPr>
          <w:rFonts w:ascii="Times New Roman" w:hAnsi="Times New Roman" w:cs="Times New Roman"/>
          <w:i/>
          <w:sz w:val="28"/>
          <w:szCs w:val="28"/>
        </w:rPr>
        <w:t xml:space="preserve">the </w:t>
      </w:r>
      <w:r w:rsidRPr="00475803">
        <w:rPr>
          <w:rFonts w:ascii="Times New Roman" w:hAnsi="Times New Roman" w:cs="Times New Roman"/>
          <w:sz w:val="28"/>
          <w:szCs w:val="28"/>
        </w:rPr>
        <w:t xml:space="preserve">sanctuaries of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house of Yahweh (51:51)</w:t>
      </w:r>
    </w:p>
    <w:p w:rsidR="00FC5B64" w:rsidRPr="00475803" w:rsidRDefault="00385C75" w:rsidP="00FC5B64">
      <w:pPr>
        <w:rPr>
          <w:rFonts w:ascii="Times New Roman" w:hAnsi="Times New Roman" w:cs="Times New Roman"/>
          <w:bCs/>
          <w:sz w:val="28"/>
          <w:szCs w:val="28"/>
        </w:rPr>
      </w:pPr>
      <w:r w:rsidRPr="00475803">
        <w:rPr>
          <w:rFonts w:ascii="Times New Roman" w:hAnsi="Times New Roman" w:cs="Times New Roman"/>
          <w:sz w:val="28"/>
          <w:szCs w:val="28"/>
        </w:rPr>
        <w:t>One c</w:t>
      </w:r>
      <w:r w:rsidR="00FC5B64" w:rsidRPr="00475803">
        <w:rPr>
          <w:rFonts w:ascii="Times New Roman" w:hAnsi="Times New Roman" w:cs="Times New Roman"/>
          <w:sz w:val="28"/>
          <w:szCs w:val="28"/>
        </w:rPr>
        <w:t>ould</w:t>
      </w:r>
      <w:r w:rsidRPr="00475803">
        <w:rPr>
          <w:rFonts w:ascii="Times New Roman" w:hAnsi="Times New Roman" w:cs="Times New Roman"/>
          <w:sz w:val="28"/>
          <w:szCs w:val="28"/>
        </w:rPr>
        <w:t xml:space="preserve"> </w:t>
      </w:r>
      <w:r w:rsidR="00FA09BA" w:rsidRPr="00475803">
        <w:rPr>
          <w:rFonts w:ascii="Times New Roman" w:hAnsi="Times New Roman" w:cs="Times New Roman"/>
          <w:sz w:val="28"/>
          <w:szCs w:val="28"/>
        </w:rPr>
        <w:t>infer</w:t>
      </w:r>
      <w:r w:rsidRPr="00475803">
        <w:rPr>
          <w:rFonts w:ascii="Times New Roman" w:hAnsi="Times New Roman" w:cs="Times New Roman"/>
          <w:sz w:val="28"/>
          <w:szCs w:val="28"/>
        </w:rPr>
        <w:t xml:space="preserve"> from these texts that they </w:t>
      </w:r>
      <w:r w:rsidR="00BA2715" w:rsidRPr="00475803">
        <w:rPr>
          <w:rFonts w:ascii="Times New Roman" w:hAnsi="Times New Roman" w:cs="Times New Roman"/>
          <w:sz w:val="28"/>
          <w:szCs w:val="28"/>
        </w:rPr>
        <w:t>deal</w:t>
      </w:r>
      <w:r w:rsidR="00FC5B64" w:rsidRPr="00475803">
        <w:rPr>
          <w:rFonts w:ascii="Times New Roman" w:hAnsi="Times New Roman" w:cs="Times New Roman"/>
          <w:sz w:val="28"/>
          <w:szCs w:val="28"/>
        </w:rPr>
        <w:t>t</w:t>
      </w:r>
      <w:r w:rsidR="00BA2715" w:rsidRPr="00475803">
        <w:rPr>
          <w:rFonts w:ascii="Times New Roman" w:hAnsi="Times New Roman" w:cs="Times New Roman"/>
          <w:sz w:val="28"/>
          <w:szCs w:val="28"/>
        </w:rPr>
        <w:t xml:space="preserve"> with</w:t>
      </w:r>
      <w:r w:rsidRPr="00475803">
        <w:rPr>
          <w:rFonts w:ascii="Times New Roman" w:hAnsi="Times New Roman" w:cs="Times New Roman"/>
          <w:sz w:val="28"/>
          <w:szCs w:val="28"/>
        </w:rPr>
        <w:t xml:space="preserve"> Jeremiah’s contemporary situation and what was soon to occur by the hand of Nebuchadrezzar, who is named at </w:t>
      </w:r>
      <w:r w:rsidR="00BA2715" w:rsidRPr="00475803">
        <w:rPr>
          <w:rFonts w:ascii="Times New Roman" w:hAnsi="Times New Roman" w:cs="Times New Roman"/>
          <w:sz w:val="28"/>
          <w:szCs w:val="28"/>
        </w:rPr>
        <w:t>5</w:t>
      </w:r>
      <w:r w:rsidRPr="00475803">
        <w:rPr>
          <w:rFonts w:ascii="Times New Roman" w:hAnsi="Times New Roman" w:cs="Times New Roman"/>
          <w:sz w:val="28"/>
          <w:szCs w:val="28"/>
        </w:rPr>
        <w:t xml:space="preserve">1:34. But I have made the case in the previous study how there appear to be two Nebuchadrezzars, one historic and one apocalyptic-prophetic (see chapter </w:t>
      </w:r>
      <w:r w:rsidRPr="00475803">
        <w:rPr>
          <w:rFonts w:ascii="Times New Roman" w:hAnsi="Times New Roman" w:cs="Times New Roman"/>
          <w:b/>
          <w:sz w:val="28"/>
          <w:szCs w:val="28"/>
        </w:rPr>
        <w:t>“Mystery, Babylon the Great”</w:t>
      </w:r>
      <w:r w:rsidRPr="00475803">
        <w:rPr>
          <w:rFonts w:ascii="Times New Roman" w:hAnsi="Times New Roman" w:cs="Times New Roman"/>
          <w:sz w:val="28"/>
          <w:szCs w:val="28"/>
        </w:rPr>
        <w:t xml:space="preserve">, section </w:t>
      </w:r>
      <w:r w:rsidRPr="00475803">
        <w:rPr>
          <w:rFonts w:ascii="Times New Roman" w:hAnsi="Times New Roman" w:cs="Times New Roman"/>
          <w:b/>
          <w:bCs/>
          <w:sz w:val="28"/>
          <w:szCs w:val="28"/>
        </w:rPr>
        <w:t>Nebuchadrezzar, a King of Kings</w:t>
      </w:r>
      <w:r w:rsidRPr="00475803">
        <w:rPr>
          <w:rFonts w:ascii="Times New Roman" w:hAnsi="Times New Roman" w:cs="Times New Roman"/>
          <w:bCs/>
          <w:sz w:val="28"/>
          <w:szCs w:val="28"/>
        </w:rPr>
        <w:t xml:space="preserve">). Seeing that the destruction of </w:t>
      </w:r>
      <w:r w:rsidR="00A71656" w:rsidRPr="00475803">
        <w:rPr>
          <w:rFonts w:ascii="Times New Roman" w:hAnsi="Times New Roman" w:cs="Times New Roman"/>
          <w:bCs/>
          <w:sz w:val="28"/>
          <w:szCs w:val="28"/>
        </w:rPr>
        <w:t>B</w:t>
      </w:r>
      <w:r w:rsidRPr="00475803">
        <w:rPr>
          <w:rFonts w:ascii="Times New Roman" w:hAnsi="Times New Roman" w:cs="Times New Roman"/>
          <w:bCs/>
          <w:sz w:val="28"/>
          <w:szCs w:val="28"/>
        </w:rPr>
        <w:t xml:space="preserve">abel as described in Jeremiah 50-51 did not occur historically, </w:t>
      </w:r>
      <w:r w:rsidR="00A71656" w:rsidRPr="00475803">
        <w:rPr>
          <w:rFonts w:ascii="Times New Roman" w:hAnsi="Times New Roman" w:cs="Times New Roman"/>
          <w:bCs/>
          <w:sz w:val="28"/>
          <w:szCs w:val="28"/>
        </w:rPr>
        <w:t xml:space="preserve">it warrants deferring the whole prophecy to a future time. What does that mean? A future Babel will </w:t>
      </w:r>
      <w:r w:rsidR="00BA2715" w:rsidRPr="00475803">
        <w:rPr>
          <w:rFonts w:ascii="Times New Roman" w:hAnsi="Times New Roman" w:cs="Times New Roman"/>
          <w:bCs/>
          <w:sz w:val="28"/>
          <w:szCs w:val="28"/>
        </w:rPr>
        <w:t xml:space="preserve">violently </w:t>
      </w:r>
      <w:r w:rsidR="00A71656" w:rsidRPr="00475803">
        <w:rPr>
          <w:rFonts w:ascii="Times New Roman" w:hAnsi="Times New Roman" w:cs="Times New Roman"/>
          <w:bCs/>
          <w:sz w:val="28"/>
          <w:szCs w:val="28"/>
        </w:rPr>
        <w:t xml:space="preserve">subjugate nations, including Israel. At least some part of Israel will be in captivity at Babel. Yahweh’s vengeance against Babel will be for the violence that she does against Israel, and for desecration of a future temple. </w:t>
      </w:r>
      <w:r w:rsidR="007657F6" w:rsidRPr="00475803">
        <w:rPr>
          <w:rFonts w:ascii="Times New Roman" w:hAnsi="Times New Roman" w:cs="Times New Roman"/>
          <w:bCs/>
          <w:sz w:val="28"/>
          <w:szCs w:val="28"/>
        </w:rPr>
        <w:t>The phrases “</w:t>
      </w:r>
      <w:r w:rsidR="007657F6" w:rsidRPr="00475803">
        <w:rPr>
          <w:rFonts w:ascii="Times New Roman" w:hAnsi="Times New Roman" w:cs="Times New Roman"/>
          <w:bCs/>
          <w:sz w:val="28"/>
          <w:szCs w:val="28"/>
          <w:u w:val="single"/>
        </w:rPr>
        <w:t>vengeance of/for His temple</w:t>
      </w:r>
      <w:r w:rsidR="007657F6" w:rsidRPr="00475803">
        <w:rPr>
          <w:rFonts w:ascii="Times New Roman" w:hAnsi="Times New Roman" w:cs="Times New Roman"/>
          <w:bCs/>
          <w:sz w:val="28"/>
          <w:szCs w:val="28"/>
        </w:rPr>
        <w:t>” and “</w:t>
      </w:r>
      <w:r w:rsidR="007657F6" w:rsidRPr="00475803">
        <w:rPr>
          <w:rFonts w:ascii="Times New Roman" w:hAnsi="Times New Roman" w:cs="Times New Roman"/>
          <w:bCs/>
          <w:sz w:val="28"/>
          <w:szCs w:val="28"/>
          <w:u w:val="double"/>
        </w:rPr>
        <w:t>in Zion</w:t>
      </w:r>
      <w:r w:rsidR="007657F6" w:rsidRPr="00475803">
        <w:rPr>
          <w:rFonts w:ascii="Times New Roman" w:hAnsi="Times New Roman" w:cs="Times New Roman"/>
          <w:bCs/>
          <w:sz w:val="28"/>
          <w:szCs w:val="28"/>
        </w:rPr>
        <w:t>” each occur twice in the Yahweh’s vengeance texts of this prophecy.</w:t>
      </w:r>
    </w:p>
    <w:p w:rsidR="00387AC6" w:rsidRPr="00475803" w:rsidRDefault="00A71656" w:rsidP="006050E4">
      <w:pPr>
        <w:ind w:firstLine="360"/>
        <w:rPr>
          <w:rFonts w:ascii="Times New Roman" w:hAnsi="Times New Roman" w:cs="Times New Roman"/>
          <w:sz w:val="28"/>
          <w:szCs w:val="28"/>
        </w:rPr>
      </w:pPr>
      <w:r w:rsidRPr="00475803">
        <w:rPr>
          <w:rFonts w:ascii="Times New Roman" w:hAnsi="Times New Roman" w:cs="Times New Roman"/>
          <w:bCs/>
          <w:sz w:val="28"/>
          <w:szCs w:val="28"/>
        </w:rPr>
        <w:t xml:space="preserve">Recall the words of Jesus, “Therefore, whenever you may see the Abomination of Desolation, the one having been mentioned by Daniel the prophet, having stood </w:t>
      </w:r>
      <w:r w:rsidRPr="00475803">
        <w:rPr>
          <w:rFonts w:ascii="Times New Roman" w:hAnsi="Times New Roman" w:cs="Times New Roman"/>
          <w:bCs/>
          <w:sz w:val="28"/>
          <w:szCs w:val="28"/>
        </w:rPr>
        <w:lastRenderedPageBreak/>
        <w:t xml:space="preserve">in </w:t>
      </w:r>
      <w:r w:rsidRPr="00475803">
        <w:rPr>
          <w:rFonts w:ascii="Times New Roman" w:hAnsi="Times New Roman" w:cs="Times New Roman"/>
          <w:bCs/>
          <w:i/>
          <w:sz w:val="28"/>
          <w:szCs w:val="28"/>
        </w:rPr>
        <w:t>the</w:t>
      </w:r>
      <w:r w:rsidRPr="00475803">
        <w:rPr>
          <w:rFonts w:ascii="Times New Roman" w:hAnsi="Times New Roman" w:cs="Times New Roman"/>
          <w:bCs/>
          <w:sz w:val="28"/>
          <w:szCs w:val="28"/>
        </w:rPr>
        <w:t xml:space="preserve"> holy place – the one reading let him understand” (Mat.24:15). There will be “</w:t>
      </w:r>
      <w:r w:rsidRPr="00475803">
        <w:rPr>
          <w:rFonts w:ascii="Times New Roman" w:hAnsi="Times New Roman" w:cs="Times New Roman"/>
          <w:bCs/>
          <w:i/>
          <w:sz w:val="28"/>
          <w:szCs w:val="28"/>
        </w:rPr>
        <w:t>the</w:t>
      </w:r>
      <w:r w:rsidRPr="00475803">
        <w:rPr>
          <w:rFonts w:ascii="Times New Roman" w:hAnsi="Times New Roman" w:cs="Times New Roman"/>
          <w:bCs/>
          <w:sz w:val="28"/>
          <w:szCs w:val="28"/>
        </w:rPr>
        <w:t xml:space="preserve"> holy place”, the sanctuary, some day in the future – and God will honor it as “holy”.</w:t>
      </w:r>
      <w:r w:rsidR="00FA09BA" w:rsidRPr="00475803">
        <w:rPr>
          <w:rFonts w:ascii="Times New Roman" w:hAnsi="Times New Roman" w:cs="Times New Roman"/>
          <w:bCs/>
          <w:sz w:val="28"/>
          <w:szCs w:val="28"/>
        </w:rPr>
        <w:t xml:space="preserve"> That is the temple that a future Babel will desecrate and loot, even as historic Nebuchadrezzar did</w:t>
      </w:r>
      <w:r w:rsidR="00FC5B64" w:rsidRPr="00475803">
        <w:rPr>
          <w:rFonts w:ascii="Times New Roman" w:hAnsi="Times New Roman" w:cs="Times New Roman"/>
          <w:bCs/>
          <w:sz w:val="28"/>
          <w:szCs w:val="28"/>
        </w:rPr>
        <w:t xml:space="preserve"> with a previous temple</w:t>
      </w:r>
      <w:r w:rsidR="00FA09BA" w:rsidRPr="00475803">
        <w:rPr>
          <w:rFonts w:ascii="Times New Roman" w:hAnsi="Times New Roman" w:cs="Times New Roman"/>
          <w:bCs/>
          <w:sz w:val="28"/>
          <w:szCs w:val="28"/>
        </w:rPr>
        <w:t xml:space="preserve">. Jeremiah’s prophecies did not deal with the Abomination of Desolation, or the Beast. But the Beast’s destruction of the future Babylon (Rev.17:16) </w:t>
      </w:r>
      <w:r w:rsidR="00FC5B64" w:rsidRPr="00475803">
        <w:rPr>
          <w:rFonts w:ascii="Times New Roman" w:hAnsi="Times New Roman" w:cs="Times New Roman"/>
          <w:bCs/>
          <w:sz w:val="28"/>
          <w:szCs w:val="28"/>
        </w:rPr>
        <w:t>may</w:t>
      </w:r>
      <w:r w:rsidR="00FA09BA" w:rsidRPr="00475803">
        <w:rPr>
          <w:rFonts w:ascii="Times New Roman" w:hAnsi="Times New Roman" w:cs="Times New Roman"/>
          <w:bCs/>
          <w:sz w:val="28"/>
          <w:szCs w:val="28"/>
        </w:rPr>
        <w:t xml:space="preserve"> make of him a savior in the eyes of many in Israel. Thus he will enter a seven year covenant with them (Dan.9:27), before breaking it mid-term and instituting the worship of himself in t</w:t>
      </w:r>
      <w:r w:rsidR="00BA2715" w:rsidRPr="00475803">
        <w:rPr>
          <w:rFonts w:ascii="Times New Roman" w:hAnsi="Times New Roman" w:cs="Times New Roman"/>
          <w:bCs/>
          <w:sz w:val="28"/>
          <w:szCs w:val="28"/>
        </w:rPr>
        <w:t>he temple (2 Th.2:3-4). This savior will seem at first like a latter-day Cyrus. But unlike historic Cyrus, he will not be Yahweh’s “shepherd” (Isa.44:28). Seeing that a leader in the liberation</w:t>
      </w:r>
      <w:r w:rsidR="00CE7A8C" w:rsidRPr="00475803">
        <w:rPr>
          <w:rFonts w:ascii="Times New Roman" w:hAnsi="Times New Roman" w:cs="Times New Roman"/>
          <w:bCs/>
          <w:sz w:val="28"/>
          <w:szCs w:val="28"/>
        </w:rPr>
        <w:t xml:space="preserve"> of captives</w:t>
      </w:r>
      <w:r w:rsidR="00BA2715" w:rsidRPr="00475803">
        <w:rPr>
          <w:rFonts w:ascii="Times New Roman" w:hAnsi="Times New Roman" w:cs="Times New Roman"/>
          <w:bCs/>
          <w:sz w:val="28"/>
          <w:szCs w:val="28"/>
        </w:rPr>
        <w:t xml:space="preserve"> from Babel will be </w:t>
      </w:r>
      <w:r w:rsidR="00C542FA" w:rsidRPr="00475803">
        <w:rPr>
          <w:rFonts w:ascii="Times New Roman" w:hAnsi="Times New Roman" w:cs="Times New Roman"/>
          <w:bCs/>
          <w:sz w:val="28"/>
          <w:szCs w:val="28"/>
        </w:rPr>
        <w:t xml:space="preserve">a </w:t>
      </w:r>
      <w:r w:rsidR="00BA2715" w:rsidRPr="00475803">
        <w:rPr>
          <w:rFonts w:ascii="Times New Roman" w:hAnsi="Times New Roman" w:cs="Times New Roman"/>
          <w:bCs/>
          <w:sz w:val="28"/>
          <w:szCs w:val="28"/>
        </w:rPr>
        <w:t xml:space="preserve">“king of </w:t>
      </w:r>
      <w:r w:rsidR="00C542FA" w:rsidRPr="00475803">
        <w:rPr>
          <w:rFonts w:ascii="Times New Roman" w:hAnsi="Times New Roman" w:cs="Times New Roman"/>
          <w:bCs/>
          <w:sz w:val="28"/>
          <w:szCs w:val="28"/>
        </w:rPr>
        <w:t>Media</w:t>
      </w:r>
      <w:r w:rsidR="00BA2715" w:rsidRPr="00475803">
        <w:rPr>
          <w:rFonts w:ascii="Times New Roman" w:hAnsi="Times New Roman" w:cs="Times New Roman"/>
          <w:bCs/>
          <w:sz w:val="28"/>
          <w:szCs w:val="28"/>
        </w:rPr>
        <w:t>”</w:t>
      </w:r>
      <w:r w:rsidR="00FC5B64" w:rsidRPr="00475803">
        <w:rPr>
          <w:rFonts w:ascii="Times New Roman" w:hAnsi="Times New Roman" w:cs="Times New Roman"/>
          <w:bCs/>
          <w:sz w:val="28"/>
          <w:szCs w:val="28"/>
        </w:rPr>
        <w:t xml:space="preserve"> (Jer.5</w:t>
      </w:r>
      <w:r w:rsidR="00C542FA" w:rsidRPr="00475803">
        <w:rPr>
          <w:rFonts w:ascii="Times New Roman" w:hAnsi="Times New Roman" w:cs="Times New Roman"/>
          <w:bCs/>
          <w:sz w:val="28"/>
          <w:szCs w:val="28"/>
        </w:rPr>
        <w:t>1:11, 28)</w:t>
      </w:r>
      <w:r w:rsidR="00BA2715" w:rsidRPr="00475803">
        <w:rPr>
          <w:rFonts w:ascii="Times New Roman" w:hAnsi="Times New Roman" w:cs="Times New Roman"/>
          <w:bCs/>
          <w:sz w:val="28"/>
          <w:szCs w:val="28"/>
        </w:rPr>
        <w:t xml:space="preserve">, </w:t>
      </w:r>
      <w:r w:rsidR="00CE7A8C" w:rsidRPr="00475803">
        <w:rPr>
          <w:rFonts w:ascii="Times New Roman" w:hAnsi="Times New Roman" w:cs="Times New Roman"/>
          <w:bCs/>
          <w:sz w:val="28"/>
          <w:szCs w:val="28"/>
        </w:rPr>
        <w:t>an</w:t>
      </w:r>
      <w:r w:rsidR="00BA2715" w:rsidRPr="00475803">
        <w:rPr>
          <w:rFonts w:ascii="Times New Roman" w:hAnsi="Times New Roman" w:cs="Times New Roman"/>
          <w:bCs/>
          <w:sz w:val="28"/>
          <w:szCs w:val="28"/>
        </w:rPr>
        <w:t xml:space="preserve"> acclaim as being like the ancient Cyrus seems </w:t>
      </w:r>
      <w:r w:rsidR="00C542FA" w:rsidRPr="00475803">
        <w:rPr>
          <w:rFonts w:ascii="Times New Roman" w:hAnsi="Times New Roman" w:cs="Times New Roman"/>
          <w:bCs/>
          <w:sz w:val="28"/>
          <w:szCs w:val="28"/>
        </w:rPr>
        <w:t>possi</w:t>
      </w:r>
      <w:r w:rsidR="00BA2715" w:rsidRPr="00475803">
        <w:rPr>
          <w:rFonts w:ascii="Times New Roman" w:hAnsi="Times New Roman" w:cs="Times New Roman"/>
          <w:bCs/>
          <w:sz w:val="28"/>
          <w:szCs w:val="28"/>
        </w:rPr>
        <w:t>ble.</w:t>
      </w:r>
      <w:r w:rsidR="00C542FA" w:rsidRPr="00475803">
        <w:rPr>
          <w:rFonts w:ascii="Times New Roman" w:hAnsi="Times New Roman" w:cs="Times New Roman"/>
          <w:bCs/>
          <w:sz w:val="28"/>
          <w:szCs w:val="28"/>
        </w:rPr>
        <w:t xml:space="preserve"> However, both Jer.51:11 and 28 mention the plural “kings of Media”. Is only one of these kings a </w:t>
      </w:r>
      <w:r w:rsidR="004B4285" w:rsidRPr="00475803">
        <w:rPr>
          <w:rFonts w:ascii="Times New Roman" w:hAnsi="Times New Roman" w:cs="Times New Roman"/>
          <w:bCs/>
          <w:sz w:val="28"/>
          <w:szCs w:val="28"/>
        </w:rPr>
        <w:t xml:space="preserve">potential </w:t>
      </w:r>
      <w:r w:rsidR="00C542FA" w:rsidRPr="00475803">
        <w:rPr>
          <w:rFonts w:ascii="Times New Roman" w:hAnsi="Times New Roman" w:cs="Times New Roman"/>
          <w:bCs/>
          <w:sz w:val="28"/>
          <w:szCs w:val="28"/>
        </w:rPr>
        <w:t>future “Cyrus”?</w:t>
      </w:r>
      <w:r w:rsidR="00CE7A8C" w:rsidRPr="00475803">
        <w:rPr>
          <w:rFonts w:ascii="Times New Roman" w:hAnsi="Times New Roman" w:cs="Times New Roman"/>
          <w:bCs/>
          <w:sz w:val="28"/>
          <w:szCs w:val="28"/>
        </w:rPr>
        <w:t xml:space="preserve"> Or will the future Media be a region full of city-states, like the cities of the Philistines or of Lebanon, each with its own king?</w:t>
      </w:r>
    </w:p>
    <w:p w:rsidR="00387AC6" w:rsidRPr="00475803" w:rsidRDefault="006050E4" w:rsidP="006050E4">
      <w:pPr>
        <w:spacing w:line="240" w:lineRule="auto"/>
        <w:ind w:firstLine="360"/>
        <w:rPr>
          <w:rFonts w:ascii="Times New Roman" w:hAnsi="Times New Roman" w:cs="Times New Roman"/>
          <w:sz w:val="28"/>
          <w:szCs w:val="28"/>
        </w:rPr>
      </w:pPr>
      <w:r w:rsidRPr="00475803">
        <w:rPr>
          <w:rFonts w:ascii="Times New Roman" w:hAnsi="Times New Roman" w:cs="Times New Roman"/>
          <w:sz w:val="28"/>
          <w:szCs w:val="28"/>
        </w:rPr>
        <w:t xml:space="preserve">Two parallel passages </w:t>
      </w:r>
      <w:r w:rsidR="000D47C2" w:rsidRPr="00475803">
        <w:rPr>
          <w:rFonts w:ascii="Times New Roman" w:hAnsi="Times New Roman" w:cs="Times New Roman"/>
          <w:sz w:val="28"/>
          <w:szCs w:val="28"/>
        </w:rPr>
        <w:t xml:space="preserve">in Jeremiah 50 </w:t>
      </w:r>
      <w:r w:rsidRPr="00475803">
        <w:rPr>
          <w:rFonts w:ascii="Times New Roman" w:hAnsi="Times New Roman" w:cs="Times New Roman"/>
          <w:sz w:val="28"/>
          <w:szCs w:val="28"/>
        </w:rPr>
        <w:t>speak to a future condition of Israel, using identical time markers –</w:t>
      </w:r>
    </w:p>
    <w:p w:rsidR="006050E4" w:rsidRPr="00475803" w:rsidRDefault="006050E4" w:rsidP="006050E4">
      <w:pPr>
        <w:spacing w:after="0"/>
        <w:ind w:left="360"/>
        <w:rPr>
          <w:rFonts w:ascii="Times New Roman" w:hAnsi="Times New Roman" w:cs="Times New Roman"/>
          <w:color w:val="7030A0"/>
          <w:sz w:val="28"/>
          <w:szCs w:val="28"/>
        </w:rPr>
      </w:pPr>
      <w:r w:rsidRPr="00475803">
        <w:rPr>
          <w:rFonts w:ascii="Times New Roman" w:hAnsi="Times New Roman" w:cs="Times New Roman"/>
          <w:b/>
          <w:color w:val="BF8F00" w:themeColor="accent4" w:themeShade="BF"/>
          <w:sz w:val="28"/>
          <w:szCs w:val="28"/>
        </w:rPr>
        <w:t xml:space="preserve">In those days and </w:t>
      </w:r>
      <w:r w:rsidR="004658FF" w:rsidRPr="00475803">
        <w:rPr>
          <w:rFonts w:ascii="Times New Roman" w:hAnsi="Times New Roman" w:cs="Times New Roman"/>
          <w:b/>
          <w:color w:val="BF8F00" w:themeColor="accent4" w:themeShade="BF"/>
          <w:sz w:val="28"/>
          <w:szCs w:val="28"/>
        </w:rPr>
        <w:t>at</w:t>
      </w:r>
      <w:r w:rsidRPr="00475803">
        <w:rPr>
          <w:rFonts w:ascii="Times New Roman" w:hAnsi="Times New Roman" w:cs="Times New Roman"/>
          <w:b/>
          <w:color w:val="BF8F00" w:themeColor="accent4" w:themeShade="BF"/>
          <w:sz w:val="28"/>
          <w:szCs w:val="28"/>
        </w:rPr>
        <w:t xml:space="preserve"> that time</w:t>
      </w:r>
      <w:r w:rsidRPr="00475803">
        <w:rPr>
          <w:rFonts w:ascii="Times New Roman" w:hAnsi="Times New Roman" w:cs="Times New Roman"/>
          <w:sz w:val="28"/>
          <w:szCs w:val="28"/>
        </w:rPr>
        <w:t xml:space="preserve">, </w:t>
      </w:r>
      <w:r w:rsidRPr="00475803">
        <w:rPr>
          <w:rFonts w:ascii="Times New Roman" w:hAnsi="Times New Roman" w:cs="Times New Roman"/>
          <w:color w:val="7030A0"/>
          <w:sz w:val="28"/>
          <w:szCs w:val="28"/>
        </w:rPr>
        <w:t xml:space="preserve">– an utterance of Yahweh –  </w:t>
      </w:r>
      <w:r w:rsidRPr="00475803">
        <w:rPr>
          <w:rFonts w:ascii="Times New Roman" w:hAnsi="Times New Roman" w:cs="Times New Roman"/>
          <w:sz w:val="28"/>
          <w:szCs w:val="28"/>
        </w:rPr>
        <w:t>(50:4-</w:t>
      </w:r>
      <w:r w:rsidR="00805E1D" w:rsidRPr="00475803">
        <w:rPr>
          <w:rFonts w:ascii="Times New Roman" w:hAnsi="Times New Roman" w:cs="Times New Roman"/>
          <w:sz w:val="28"/>
          <w:szCs w:val="28"/>
        </w:rPr>
        <w:t>5</w:t>
      </w:r>
      <w:r w:rsidRPr="00475803">
        <w:rPr>
          <w:rFonts w:ascii="Times New Roman" w:hAnsi="Times New Roman" w:cs="Times New Roman"/>
          <w:sz w:val="28"/>
          <w:szCs w:val="28"/>
        </w:rPr>
        <w:t>)</w:t>
      </w:r>
    </w:p>
    <w:p w:rsidR="006050E4" w:rsidRPr="00475803" w:rsidRDefault="006050E4" w:rsidP="006050E4">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Israel’s 7-fold return to Zion &amp; Yahweh</w:t>
      </w:r>
    </w:p>
    <w:p w:rsidR="006050E4" w:rsidRPr="00475803" w:rsidRDefault="006050E4" w:rsidP="006050E4">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1. ‘sons of Israel will go,    </w:t>
      </w:r>
    </w:p>
    <w:p w:rsidR="006050E4" w:rsidRPr="00475803" w:rsidRDefault="006050E4" w:rsidP="006050E4">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2. they and sons of Judah together. </w:t>
      </w:r>
    </w:p>
    <w:p w:rsidR="006050E4" w:rsidRPr="00475803" w:rsidRDefault="006050E4" w:rsidP="006050E4">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3. They will surely go weeping, </w:t>
      </w:r>
    </w:p>
    <w:p w:rsidR="006050E4" w:rsidRPr="00475803" w:rsidRDefault="006050E4" w:rsidP="006050E4">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4. and Yahweh their Elohim they will seek. </w:t>
      </w:r>
    </w:p>
    <w:p w:rsidR="006050E4" w:rsidRPr="00475803" w:rsidRDefault="006050E4" w:rsidP="006050E4">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5. Zion they will ask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way to, there their faces </w:t>
      </w:r>
      <w:r w:rsidRPr="00475803">
        <w:rPr>
          <w:rFonts w:ascii="Times New Roman" w:hAnsi="Times New Roman" w:cs="Times New Roman"/>
          <w:i/>
          <w:sz w:val="28"/>
          <w:szCs w:val="28"/>
        </w:rPr>
        <w:t>turned</w:t>
      </w:r>
      <w:r w:rsidRPr="00475803">
        <w:rPr>
          <w:rFonts w:ascii="Times New Roman" w:hAnsi="Times New Roman" w:cs="Times New Roman"/>
          <w:sz w:val="28"/>
          <w:szCs w:val="28"/>
        </w:rPr>
        <w:t xml:space="preserve">. </w:t>
      </w:r>
    </w:p>
    <w:p w:rsidR="006050E4" w:rsidRPr="00475803" w:rsidRDefault="006050E4" w:rsidP="006050E4">
      <w:pPr>
        <w:spacing w:after="0"/>
        <w:ind w:left="1440" w:hanging="360"/>
        <w:rPr>
          <w:rFonts w:ascii="Times New Roman" w:hAnsi="Times New Roman" w:cs="Times New Roman"/>
          <w:sz w:val="28"/>
          <w:szCs w:val="28"/>
        </w:rPr>
      </w:pPr>
      <w:r w:rsidRPr="00475803">
        <w:rPr>
          <w:rFonts w:ascii="Times New Roman" w:hAnsi="Times New Roman" w:cs="Times New Roman"/>
          <w:sz w:val="28"/>
          <w:szCs w:val="28"/>
        </w:rPr>
        <w:t xml:space="preserve">6. ” Come and let us be joined to Yahweh </w:t>
      </w:r>
      <w:r w:rsidRPr="00475803">
        <w:rPr>
          <w:rFonts w:ascii="Times New Roman" w:hAnsi="Times New Roman" w:cs="Times New Roman"/>
          <w:i/>
          <w:sz w:val="28"/>
          <w:szCs w:val="28"/>
        </w:rPr>
        <w:t>by</w:t>
      </w:r>
      <w:r w:rsidRPr="00475803">
        <w:rPr>
          <w:rFonts w:ascii="Times New Roman" w:hAnsi="Times New Roman" w:cs="Times New Roman"/>
          <w:sz w:val="28"/>
          <w:szCs w:val="28"/>
        </w:rPr>
        <w:t xml:space="preserve"> a covenant of an age. </w:t>
      </w:r>
    </w:p>
    <w:p w:rsidR="00387AC6" w:rsidRPr="00475803" w:rsidRDefault="006050E4" w:rsidP="006050E4">
      <w:pPr>
        <w:spacing w:line="240" w:lineRule="auto"/>
        <w:ind w:left="1260"/>
        <w:rPr>
          <w:rFonts w:ascii="Times New Roman" w:hAnsi="Times New Roman" w:cs="Times New Roman"/>
          <w:sz w:val="28"/>
          <w:szCs w:val="28"/>
        </w:rPr>
      </w:pPr>
      <w:r w:rsidRPr="00475803">
        <w:rPr>
          <w:rFonts w:ascii="Times New Roman" w:hAnsi="Times New Roman" w:cs="Times New Roman"/>
          <w:sz w:val="28"/>
          <w:szCs w:val="28"/>
        </w:rPr>
        <w:t>7. It will not be forgotten.”</w:t>
      </w:r>
    </w:p>
    <w:p w:rsidR="006050E4" w:rsidRPr="00475803" w:rsidRDefault="006050E4" w:rsidP="006050E4">
      <w:pPr>
        <w:spacing w:after="0"/>
        <w:ind w:left="360"/>
        <w:rPr>
          <w:rFonts w:ascii="Times New Roman" w:hAnsi="Times New Roman" w:cs="Times New Roman"/>
          <w:sz w:val="28"/>
          <w:szCs w:val="28"/>
        </w:rPr>
      </w:pPr>
      <w:r w:rsidRPr="00475803">
        <w:rPr>
          <w:rFonts w:ascii="Times New Roman" w:hAnsi="Times New Roman" w:cs="Times New Roman"/>
          <w:b/>
          <w:color w:val="BF8F00" w:themeColor="accent4" w:themeShade="BF"/>
          <w:sz w:val="28"/>
          <w:szCs w:val="28"/>
        </w:rPr>
        <w:t xml:space="preserve">In those days and </w:t>
      </w:r>
      <w:r w:rsidR="004658FF" w:rsidRPr="00475803">
        <w:rPr>
          <w:rFonts w:ascii="Times New Roman" w:hAnsi="Times New Roman" w:cs="Times New Roman"/>
          <w:b/>
          <w:color w:val="BF8F00" w:themeColor="accent4" w:themeShade="BF"/>
          <w:sz w:val="28"/>
          <w:szCs w:val="28"/>
        </w:rPr>
        <w:t>at</w:t>
      </w:r>
      <w:r w:rsidRPr="00475803">
        <w:rPr>
          <w:rFonts w:ascii="Times New Roman" w:hAnsi="Times New Roman" w:cs="Times New Roman"/>
          <w:b/>
          <w:color w:val="BF8F00" w:themeColor="accent4" w:themeShade="BF"/>
          <w:sz w:val="28"/>
          <w:szCs w:val="28"/>
        </w:rPr>
        <w:t xml:space="preserve"> that time</w:t>
      </w:r>
      <w:r w:rsidRPr="00475803">
        <w:rPr>
          <w:rFonts w:ascii="Times New Roman" w:hAnsi="Times New Roman" w:cs="Times New Roman"/>
          <w:sz w:val="28"/>
          <w:szCs w:val="28"/>
        </w:rPr>
        <w:t xml:space="preserve"> – </w:t>
      </w:r>
      <w:r w:rsidRPr="00475803">
        <w:rPr>
          <w:rFonts w:ascii="Times New Roman" w:hAnsi="Times New Roman" w:cs="Times New Roman"/>
          <w:color w:val="7030A0"/>
          <w:sz w:val="28"/>
          <w:szCs w:val="28"/>
        </w:rPr>
        <w:t>an utterance of Yahweh</w:t>
      </w:r>
      <w:r w:rsidRPr="00475803">
        <w:rPr>
          <w:rFonts w:ascii="Times New Roman" w:hAnsi="Times New Roman" w:cs="Times New Roman"/>
          <w:sz w:val="28"/>
          <w:szCs w:val="28"/>
        </w:rPr>
        <w:t xml:space="preserve"> –   (50:20)</w:t>
      </w:r>
    </w:p>
    <w:p w:rsidR="006050E4" w:rsidRPr="00475803" w:rsidRDefault="006050E4" w:rsidP="006050E4">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Israel’s 3-fold pardon</w:t>
      </w:r>
    </w:p>
    <w:p w:rsidR="006050E4" w:rsidRPr="00475803" w:rsidRDefault="006050E4" w:rsidP="006050E4">
      <w:pPr>
        <w:spacing w:after="0"/>
        <w:rPr>
          <w:rFonts w:ascii="Times New Roman" w:hAnsi="Times New Roman" w:cs="Times New Roman"/>
          <w:sz w:val="28"/>
          <w:szCs w:val="28"/>
        </w:rPr>
      </w:pPr>
      <w:r w:rsidRPr="00475803">
        <w:rPr>
          <w:rFonts w:ascii="Times New Roman" w:hAnsi="Times New Roman" w:cs="Times New Roman"/>
          <w:sz w:val="28"/>
          <w:szCs w:val="28"/>
        </w:rPr>
        <w:t xml:space="preserve">1. one will seek for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guilt of Israel, but it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not,   </w:t>
      </w:r>
    </w:p>
    <w:p w:rsidR="006050E4" w:rsidRPr="00475803" w:rsidRDefault="006050E4" w:rsidP="006050E4">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 and the sins of Judah, but they will not be found, </w:t>
      </w:r>
    </w:p>
    <w:p w:rsidR="006050E4" w:rsidRPr="00475803" w:rsidRDefault="006050E4" w:rsidP="006050E4">
      <w:pPr>
        <w:spacing w:after="0" w:line="240" w:lineRule="auto"/>
        <w:ind w:firstLine="360"/>
        <w:rPr>
          <w:rFonts w:ascii="Times New Roman" w:hAnsi="Times New Roman" w:cs="Times New Roman"/>
          <w:sz w:val="28"/>
          <w:szCs w:val="28"/>
        </w:rPr>
      </w:pPr>
      <w:r w:rsidRPr="00475803">
        <w:rPr>
          <w:rFonts w:ascii="Times New Roman" w:hAnsi="Times New Roman" w:cs="Times New Roman"/>
          <w:sz w:val="28"/>
          <w:szCs w:val="28"/>
        </w:rPr>
        <w:t xml:space="preserve">3. for I will pardon toward those whom I am keeping </w:t>
      </w:r>
      <w:r w:rsidRPr="00475803">
        <w:rPr>
          <w:rFonts w:ascii="Times New Roman" w:hAnsi="Times New Roman" w:cs="Times New Roman"/>
          <w:i/>
          <w:sz w:val="28"/>
          <w:szCs w:val="28"/>
        </w:rPr>
        <w:t>as a remnant</w:t>
      </w:r>
      <w:r w:rsidRPr="00475803">
        <w:rPr>
          <w:rFonts w:ascii="Times New Roman" w:hAnsi="Times New Roman" w:cs="Times New Roman"/>
          <w:sz w:val="28"/>
          <w:szCs w:val="28"/>
        </w:rPr>
        <w:t>.</w:t>
      </w:r>
    </w:p>
    <w:p w:rsidR="00387AC6" w:rsidRPr="00475803" w:rsidRDefault="00387AC6" w:rsidP="001A4C30">
      <w:pPr>
        <w:spacing w:after="0" w:line="240" w:lineRule="auto"/>
        <w:ind w:firstLine="360"/>
        <w:rPr>
          <w:rFonts w:ascii="Times New Roman" w:hAnsi="Times New Roman" w:cs="Times New Roman"/>
          <w:sz w:val="28"/>
          <w:szCs w:val="28"/>
        </w:rPr>
      </w:pPr>
    </w:p>
    <w:p w:rsidR="00387AC6" w:rsidRPr="00475803" w:rsidRDefault="00805E1D" w:rsidP="004658FF">
      <w:pPr>
        <w:rPr>
          <w:rFonts w:ascii="Times New Roman" w:hAnsi="Times New Roman" w:cs="Times New Roman"/>
          <w:sz w:val="28"/>
          <w:szCs w:val="28"/>
        </w:rPr>
      </w:pPr>
      <w:r w:rsidRPr="00475803">
        <w:rPr>
          <w:rFonts w:ascii="Times New Roman" w:hAnsi="Times New Roman" w:cs="Times New Roman"/>
          <w:sz w:val="28"/>
          <w:szCs w:val="28"/>
        </w:rPr>
        <w:t xml:space="preserve">These two </w:t>
      </w:r>
      <w:r w:rsidR="00624107" w:rsidRPr="00475803">
        <w:rPr>
          <w:rFonts w:ascii="Times New Roman" w:hAnsi="Times New Roman" w:cs="Times New Roman"/>
          <w:sz w:val="28"/>
          <w:szCs w:val="28"/>
        </w:rPr>
        <w:t xml:space="preserve">statements </w:t>
      </w:r>
      <w:r w:rsidRPr="00475803">
        <w:rPr>
          <w:rFonts w:ascii="Times New Roman" w:hAnsi="Times New Roman" w:cs="Times New Roman"/>
          <w:sz w:val="28"/>
          <w:szCs w:val="28"/>
        </w:rPr>
        <w:t xml:space="preserve">go hand-in-hand. The national weeping in the first section is reminiscent of the mourning in Zechariah 12. But the mourning of Zec.12:10, by </w:t>
      </w:r>
      <w:r w:rsidRPr="00475803">
        <w:rPr>
          <w:rFonts w:ascii="Times New Roman" w:hAnsi="Times New Roman" w:cs="Times New Roman"/>
          <w:sz w:val="28"/>
          <w:szCs w:val="28"/>
        </w:rPr>
        <w:lastRenderedPageBreak/>
        <w:t>the pouring out of “the spirit of grace and of supplications” (</w:t>
      </w:r>
      <w:r w:rsidRPr="00475803">
        <w:rPr>
          <w:rFonts w:ascii="Times New Roman" w:hAnsi="Times New Roman" w:cs="Times New Roman"/>
          <w:i/>
          <w:sz w:val="28"/>
          <w:szCs w:val="28"/>
        </w:rPr>
        <w:t>KJV</w:t>
      </w:r>
      <w:r w:rsidRPr="00475803">
        <w:rPr>
          <w:rFonts w:ascii="Times New Roman" w:hAnsi="Times New Roman" w:cs="Times New Roman"/>
          <w:sz w:val="28"/>
          <w:szCs w:val="28"/>
        </w:rPr>
        <w:t xml:space="preserve">), is confined to Jerusalem. Then </w:t>
      </w:r>
      <w:r w:rsidR="007657F6" w:rsidRPr="00475803">
        <w:rPr>
          <w:rFonts w:ascii="Times New Roman" w:hAnsi="Times New Roman" w:cs="Times New Roman"/>
          <w:sz w:val="28"/>
          <w:szCs w:val="28"/>
        </w:rPr>
        <w:t>will</w:t>
      </w:r>
      <w:r w:rsidRPr="00475803">
        <w:rPr>
          <w:rFonts w:ascii="Times New Roman" w:hAnsi="Times New Roman" w:cs="Times New Roman"/>
          <w:sz w:val="28"/>
          <w:szCs w:val="28"/>
        </w:rPr>
        <w:t xml:space="preserve"> the mourning of returning Babel-captives </w:t>
      </w:r>
      <w:r w:rsidR="007657F6" w:rsidRPr="00475803">
        <w:rPr>
          <w:rFonts w:ascii="Times New Roman" w:hAnsi="Times New Roman" w:cs="Times New Roman"/>
          <w:sz w:val="28"/>
          <w:szCs w:val="28"/>
        </w:rPr>
        <w:t xml:space="preserve">be </w:t>
      </w:r>
      <w:r w:rsidRPr="00475803">
        <w:rPr>
          <w:rFonts w:ascii="Times New Roman" w:hAnsi="Times New Roman" w:cs="Times New Roman"/>
          <w:sz w:val="28"/>
          <w:szCs w:val="28"/>
        </w:rPr>
        <w:t xml:space="preserve">separate from Zechariah’s </w:t>
      </w:r>
      <w:r w:rsidR="00FB5B0E" w:rsidRPr="00475803">
        <w:rPr>
          <w:rFonts w:ascii="Times New Roman" w:hAnsi="Times New Roman" w:cs="Times New Roman"/>
          <w:sz w:val="28"/>
          <w:szCs w:val="28"/>
        </w:rPr>
        <w:t>Jerusalem-</w:t>
      </w:r>
      <w:r w:rsidRPr="00475803">
        <w:rPr>
          <w:rFonts w:ascii="Times New Roman" w:hAnsi="Times New Roman" w:cs="Times New Roman"/>
          <w:sz w:val="28"/>
          <w:szCs w:val="28"/>
        </w:rPr>
        <w:t>mourning for Yahweh Whom they pierced? Zechariah prefaces his prophecy with, “And it will happen in that day</w:t>
      </w:r>
      <w:r w:rsidR="00AA3868" w:rsidRPr="00475803">
        <w:rPr>
          <w:rFonts w:ascii="Times New Roman" w:hAnsi="Times New Roman" w:cs="Times New Roman"/>
          <w:sz w:val="28"/>
          <w:szCs w:val="28"/>
        </w:rPr>
        <w:t>, I will seek to destroy all the nations, those coming against Jerusalem” (Zec.12:9). But recall that one sense of “day” is a time period governed by a</w:t>
      </w:r>
      <w:r w:rsidR="002B73AE" w:rsidRPr="00475803">
        <w:rPr>
          <w:rFonts w:ascii="Times New Roman" w:hAnsi="Times New Roman" w:cs="Times New Roman"/>
          <w:sz w:val="28"/>
          <w:szCs w:val="28"/>
        </w:rPr>
        <w:t xml:space="preserve"> </w:t>
      </w:r>
      <w:r w:rsidR="00AA3868" w:rsidRPr="00475803">
        <w:rPr>
          <w:rFonts w:ascii="Times New Roman" w:hAnsi="Times New Roman" w:cs="Times New Roman"/>
          <w:sz w:val="28"/>
          <w:szCs w:val="28"/>
        </w:rPr>
        <w:t>n</w:t>
      </w:r>
      <w:r w:rsidR="002B73AE" w:rsidRPr="00475803">
        <w:rPr>
          <w:rFonts w:ascii="Times New Roman" w:hAnsi="Times New Roman" w:cs="Times New Roman"/>
          <w:sz w:val="28"/>
          <w:szCs w:val="28"/>
        </w:rPr>
        <w:t xml:space="preserve">otable event. </w:t>
      </w:r>
      <w:r w:rsidR="001B49FD" w:rsidRPr="00475803">
        <w:rPr>
          <w:rFonts w:ascii="Times New Roman" w:hAnsi="Times New Roman" w:cs="Times New Roman"/>
          <w:sz w:val="28"/>
          <w:szCs w:val="28"/>
        </w:rPr>
        <w:t xml:space="preserve">I sense no great lapse of time between the captives’ release from Babel and Jerusalem being surrounded by attacking nations, based on these similar mournings. And the “covenant of an age” of Jer.50:5 must be the new covenant, because “guilt of Israel” and “sins of Judah” (both nations) will not be found. Compare this with </w:t>
      </w:r>
      <w:r w:rsidR="007657F6" w:rsidRPr="00475803">
        <w:rPr>
          <w:rFonts w:ascii="Times New Roman" w:hAnsi="Times New Roman" w:cs="Times New Roman"/>
          <w:sz w:val="28"/>
          <w:szCs w:val="28"/>
        </w:rPr>
        <w:t>another</w:t>
      </w:r>
      <w:r w:rsidR="001B49FD" w:rsidRPr="00475803">
        <w:rPr>
          <w:rFonts w:ascii="Times New Roman" w:hAnsi="Times New Roman" w:cs="Times New Roman"/>
          <w:sz w:val="28"/>
          <w:szCs w:val="28"/>
        </w:rPr>
        <w:t xml:space="preserve"> new covenant statement “their sin I will remember no longer” (Jer.31:34).</w:t>
      </w:r>
    </w:p>
    <w:p w:rsidR="00387AC6" w:rsidRPr="00475803" w:rsidRDefault="004658FF" w:rsidP="004658FF">
      <w:pPr>
        <w:ind w:firstLine="360"/>
        <w:rPr>
          <w:rFonts w:ascii="Times New Roman" w:hAnsi="Times New Roman" w:cs="Times New Roman"/>
          <w:sz w:val="28"/>
          <w:szCs w:val="28"/>
        </w:rPr>
      </w:pPr>
      <w:r w:rsidRPr="00475803">
        <w:rPr>
          <w:rFonts w:ascii="Times New Roman" w:hAnsi="Times New Roman" w:cs="Times New Roman"/>
          <w:sz w:val="28"/>
          <w:szCs w:val="28"/>
        </w:rPr>
        <w:t>Joel</w:t>
      </w:r>
      <w:r w:rsidR="00624107" w:rsidRPr="00475803">
        <w:rPr>
          <w:rFonts w:ascii="Times New Roman" w:hAnsi="Times New Roman" w:cs="Times New Roman"/>
          <w:sz w:val="28"/>
          <w:szCs w:val="28"/>
        </w:rPr>
        <w:t xml:space="preserve"> 2:30-3:2</w:t>
      </w:r>
      <w:r w:rsidRPr="00475803">
        <w:rPr>
          <w:rFonts w:ascii="Times New Roman" w:hAnsi="Times New Roman" w:cs="Times New Roman"/>
          <w:sz w:val="28"/>
          <w:szCs w:val="28"/>
        </w:rPr>
        <w:t xml:space="preserve"> made a declaration about the day of Yahweh with the same time-note </w:t>
      </w:r>
      <w:r w:rsidR="00624107" w:rsidRPr="00475803">
        <w:rPr>
          <w:rFonts w:ascii="Times New Roman" w:hAnsi="Times New Roman" w:cs="Times New Roman"/>
          <w:sz w:val="28"/>
          <w:szCs w:val="28"/>
        </w:rPr>
        <w:t xml:space="preserve">as Jeremiah 50 </w:t>
      </w:r>
      <w:r w:rsidRPr="00475803">
        <w:rPr>
          <w:rFonts w:ascii="Times New Roman" w:hAnsi="Times New Roman" w:cs="Times New Roman"/>
          <w:sz w:val="28"/>
          <w:szCs w:val="28"/>
        </w:rPr>
        <w:t>–</w:t>
      </w:r>
    </w:p>
    <w:p w:rsidR="004658FF" w:rsidRPr="00475803" w:rsidRDefault="004658FF" w:rsidP="00FB5B0E">
      <w:pPr>
        <w:ind w:left="360"/>
        <w:rPr>
          <w:rFonts w:ascii="Times New Roman" w:hAnsi="Times New Roman" w:cs="Times New Roman"/>
          <w:bCs/>
          <w:sz w:val="28"/>
          <w:szCs w:val="28"/>
        </w:rPr>
      </w:pPr>
      <w:r w:rsidRPr="00475803">
        <w:rPr>
          <w:rFonts w:ascii="Times New Roman" w:hAnsi="Times New Roman" w:cs="Times New Roman"/>
          <w:bCs/>
          <w:sz w:val="28"/>
          <w:szCs w:val="28"/>
        </w:rPr>
        <w:t xml:space="preserve">“And I will give wonders in </w:t>
      </w:r>
      <w:r w:rsidRPr="00475803">
        <w:rPr>
          <w:rFonts w:ascii="Times New Roman" w:hAnsi="Times New Roman" w:cs="Times New Roman"/>
          <w:bCs/>
          <w:i/>
          <w:iCs/>
          <w:sz w:val="28"/>
          <w:szCs w:val="28"/>
        </w:rPr>
        <w:t>the</w:t>
      </w:r>
      <w:r w:rsidRPr="00475803">
        <w:rPr>
          <w:rFonts w:ascii="Times New Roman" w:hAnsi="Times New Roman" w:cs="Times New Roman"/>
          <w:bCs/>
          <w:sz w:val="28"/>
          <w:szCs w:val="28"/>
        </w:rPr>
        <w:t xml:space="preserve"> heavens, and in </w:t>
      </w:r>
      <w:r w:rsidRPr="00475803">
        <w:rPr>
          <w:rFonts w:ascii="Times New Roman" w:hAnsi="Times New Roman" w:cs="Times New Roman"/>
          <w:bCs/>
          <w:i/>
          <w:iCs/>
          <w:sz w:val="28"/>
          <w:szCs w:val="28"/>
        </w:rPr>
        <w:t>the</w:t>
      </w:r>
      <w:r w:rsidRPr="00475803">
        <w:rPr>
          <w:rFonts w:ascii="Times New Roman" w:hAnsi="Times New Roman" w:cs="Times New Roman"/>
          <w:bCs/>
          <w:sz w:val="28"/>
          <w:szCs w:val="28"/>
        </w:rPr>
        <w:t xml:space="preserve"> earth blood and fire and columns of smoke. The sun will be turned to darkness and the moon to blood, before </w:t>
      </w:r>
      <w:r w:rsidRPr="00475803">
        <w:rPr>
          <w:rFonts w:ascii="Times New Roman" w:hAnsi="Times New Roman" w:cs="Times New Roman"/>
          <w:bCs/>
          <w:i/>
          <w:iCs/>
          <w:sz w:val="28"/>
          <w:szCs w:val="28"/>
        </w:rPr>
        <w:t>the</w:t>
      </w:r>
      <w:r w:rsidRPr="00475803">
        <w:rPr>
          <w:rFonts w:ascii="Times New Roman" w:hAnsi="Times New Roman" w:cs="Times New Roman"/>
          <w:bCs/>
          <w:sz w:val="28"/>
          <w:szCs w:val="28"/>
        </w:rPr>
        <w:t xml:space="preserve"> coming of </w:t>
      </w:r>
      <w:r w:rsidRPr="00475803">
        <w:rPr>
          <w:rFonts w:ascii="Times New Roman" w:hAnsi="Times New Roman" w:cs="Times New Roman"/>
          <w:bCs/>
          <w:i/>
          <w:iCs/>
          <w:sz w:val="28"/>
          <w:szCs w:val="28"/>
          <w:u w:val="single"/>
        </w:rPr>
        <w:t>the</w:t>
      </w:r>
      <w:r w:rsidRPr="00475803">
        <w:rPr>
          <w:rFonts w:ascii="Times New Roman" w:hAnsi="Times New Roman" w:cs="Times New Roman"/>
          <w:bCs/>
          <w:sz w:val="28"/>
          <w:szCs w:val="28"/>
          <w:u w:val="single"/>
        </w:rPr>
        <w:t xml:space="preserve"> day of Yahweh</w:t>
      </w:r>
      <w:r w:rsidRPr="00475803">
        <w:rPr>
          <w:rFonts w:ascii="Times New Roman" w:hAnsi="Times New Roman" w:cs="Times New Roman"/>
          <w:bCs/>
          <w:sz w:val="28"/>
          <w:szCs w:val="28"/>
        </w:rPr>
        <w:t xml:space="preserve">, the great and the fearful. And it will come to pass everyone who calls upon </w:t>
      </w:r>
      <w:r w:rsidRPr="00475803">
        <w:rPr>
          <w:rFonts w:ascii="Times New Roman" w:hAnsi="Times New Roman" w:cs="Times New Roman"/>
          <w:bCs/>
          <w:i/>
          <w:iCs/>
          <w:sz w:val="28"/>
          <w:szCs w:val="28"/>
        </w:rPr>
        <w:t>the</w:t>
      </w:r>
      <w:r w:rsidRPr="00475803">
        <w:rPr>
          <w:rFonts w:ascii="Times New Roman" w:hAnsi="Times New Roman" w:cs="Times New Roman"/>
          <w:bCs/>
          <w:sz w:val="28"/>
          <w:szCs w:val="28"/>
        </w:rPr>
        <w:t xml:space="preserve"> name of Yahweh </w:t>
      </w:r>
      <w:r w:rsidRPr="00475803">
        <w:rPr>
          <w:rFonts w:ascii="Times New Roman" w:hAnsi="Times New Roman" w:cs="Times New Roman"/>
          <w:sz w:val="28"/>
          <w:szCs w:val="28"/>
        </w:rPr>
        <w:t>will escape</w:t>
      </w:r>
      <w:r w:rsidRPr="00475803">
        <w:rPr>
          <w:rFonts w:ascii="Times New Roman" w:hAnsi="Times New Roman" w:cs="Times New Roman"/>
          <w:bCs/>
          <w:sz w:val="28"/>
          <w:szCs w:val="28"/>
        </w:rPr>
        <w:t xml:space="preserve">, for in Mount Zion and in Jerusalem will come </w:t>
      </w:r>
      <w:r w:rsidRPr="00475803">
        <w:rPr>
          <w:rFonts w:ascii="Times New Roman" w:hAnsi="Times New Roman" w:cs="Times New Roman"/>
          <w:sz w:val="28"/>
          <w:szCs w:val="28"/>
        </w:rPr>
        <w:t>an escape</w:t>
      </w:r>
      <w:r w:rsidRPr="00475803">
        <w:rPr>
          <w:rFonts w:ascii="Times New Roman" w:hAnsi="Times New Roman" w:cs="Times New Roman"/>
          <w:bCs/>
          <w:sz w:val="28"/>
          <w:szCs w:val="28"/>
        </w:rPr>
        <w:t xml:space="preserve">, as what Yahweh has said, and among </w:t>
      </w:r>
      <w:r w:rsidRPr="00475803">
        <w:rPr>
          <w:rFonts w:ascii="Times New Roman" w:hAnsi="Times New Roman" w:cs="Times New Roman"/>
          <w:sz w:val="28"/>
          <w:szCs w:val="28"/>
        </w:rPr>
        <w:t>survivors</w:t>
      </w:r>
      <w:r w:rsidRPr="00475803">
        <w:rPr>
          <w:rFonts w:ascii="Times New Roman" w:hAnsi="Times New Roman" w:cs="Times New Roman"/>
          <w:bCs/>
          <w:sz w:val="28"/>
          <w:szCs w:val="28"/>
        </w:rPr>
        <w:t xml:space="preserve"> whom Yahweh </w:t>
      </w:r>
      <w:r w:rsidRPr="00475803">
        <w:rPr>
          <w:rFonts w:ascii="Times New Roman" w:hAnsi="Times New Roman" w:cs="Times New Roman"/>
          <w:bCs/>
          <w:i/>
          <w:iCs/>
          <w:sz w:val="28"/>
          <w:szCs w:val="28"/>
        </w:rPr>
        <w:t>is</w:t>
      </w:r>
      <w:r w:rsidRPr="00475803">
        <w:rPr>
          <w:rFonts w:ascii="Times New Roman" w:hAnsi="Times New Roman" w:cs="Times New Roman"/>
          <w:bCs/>
          <w:sz w:val="28"/>
          <w:szCs w:val="28"/>
        </w:rPr>
        <w:t xml:space="preserve"> calling. For, </w:t>
      </w:r>
      <w:r w:rsidRPr="00475803">
        <w:rPr>
          <w:rFonts w:ascii="Times New Roman" w:hAnsi="Times New Roman" w:cs="Times New Roman"/>
          <w:b/>
          <w:sz w:val="28"/>
          <w:szCs w:val="28"/>
          <w:u w:val="double"/>
        </w:rPr>
        <w:t>behold</w:t>
      </w:r>
      <w:r w:rsidRPr="00475803">
        <w:rPr>
          <w:rFonts w:ascii="Times New Roman" w:hAnsi="Times New Roman" w:cs="Times New Roman"/>
          <w:bCs/>
          <w:sz w:val="28"/>
          <w:szCs w:val="28"/>
        </w:rPr>
        <w:t xml:space="preserve">, </w:t>
      </w:r>
      <w:r w:rsidRPr="00475803">
        <w:rPr>
          <w:rFonts w:ascii="Times New Roman" w:hAnsi="Times New Roman" w:cs="Times New Roman"/>
          <w:b/>
          <w:color w:val="BF8F00" w:themeColor="accent4" w:themeShade="BF"/>
          <w:sz w:val="28"/>
          <w:szCs w:val="28"/>
        </w:rPr>
        <w:t>in those days and at that time</w:t>
      </w:r>
      <w:r w:rsidRPr="00475803">
        <w:rPr>
          <w:rFonts w:ascii="Times New Roman" w:hAnsi="Times New Roman" w:cs="Times New Roman"/>
          <w:bCs/>
          <w:sz w:val="28"/>
          <w:szCs w:val="28"/>
        </w:rPr>
        <w:t xml:space="preserve">, when I </w:t>
      </w:r>
      <w:r w:rsidRPr="00475803">
        <w:rPr>
          <w:rFonts w:ascii="Times New Roman" w:hAnsi="Times New Roman" w:cs="Times New Roman"/>
          <w:sz w:val="28"/>
          <w:szCs w:val="28"/>
        </w:rPr>
        <w:t>turn back</w:t>
      </w:r>
      <w:r w:rsidRPr="00475803">
        <w:rPr>
          <w:rFonts w:ascii="Times New Roman" w:hAnsi="Times New Roman" w:cs="Times New Roman"/>
          <w:bCs/>
          <w:sz w:val="28"/>
          <w:szCs w:val="28"/>
        </w:rPr>
        <w:t xml:space="preserve"> the captivity of Judah and Jerusalem, then I will gather all the nations and I will bring them down to the Valley of Jehoshaphat, and I will enter judgment with them there, concerning My people and concerning My inheritance Israel, whom they have scattered among the nations. And they have divided My land.”     </w:t>
      </w:r>
    </w:p>
    <w:p w:rsidR="004658FF" w:rsidRPr="00475803" w:rsidRDefault="00DE45DD" w:rsidP="00DE45DD">
      <w:pPr>
        <w:ind w:firstLine="360"/>
        <w:rPr>
          <w:rFonts w:ascii="Times New Roman" w:hAnsi="Times New Roman" w:cs="Times New Roman"/>
          <w:bCs/>
          <w:sz w:val="28"/>
          <w:szCs w:val="28"/>
        </w:rPr>
      </w:pPr>
      <w:r w:rsidRPr="00475803">
        <w:rPr>
          <w:rFonts w:ascii="Times New Roman" w:hAnsi="Times New Roman" w:cs="Times New Roman"/>
          <w:bCs/>
          <w:sz w:val="28"/>
          <w:szCs w:val="28"/>
        </w:rPr>
        <w:t xml:space="preserve">Note that Joel records both a return from captivity and attacking nations. All these prophecies bind together events of “the day of the Lord” that will happen rapidly, suddenly. </w:t>
      </w:r>
      <w:r w:rsidR="004658FF" w:rsidRPr="00475803">
        <w:rPr>
          <w:rFonts w:ascii="Times New Roman" w:hAnsi="Times New Roman" w:cs="Times New Roman"/>
          <w:bCs/>
          <w:sz w:val="28"/>
          <w:szCs w:val="28"/>
        </w:rPr>
        <w:t xml:space="preserve">Like Zechariah, Joel addressed only the situation in Jerusalem, </w:t>
      </w:r>
      <w:r w:rsidRPr="00475803">
        <w:rPr>
          <w:rFonts w:ascii="Times New Roman" w:hAnsi="Times New Roman" w:cs="Times New Roman"/>
          <w:bCs/>
          <w:sz w:val="28"/>
          <w:szCs w:val="28"/>
        </w:rPr>
        <w:t>but both were prophets to Judah, the southern kingdom.</w:t>
      </w:r>
    </w:p>
    <w:p w:rsidR="000D47C2" w:rsidRPr="00475803" w:rsidRDefault="000D47C2" w:rsidP="00DE45DD">
      <w:pPr>
        <w:ind w:firstLine="360"/>
        <w:rPr>
          <w:rFonts w:ascii="Times New Roman" w:hAnsi="Times New Roman" w:cs="Times New Roman"/>
          <w:bCs/>
          <w:sz w:val="28"/>
          <w:szCs w:val="28"/>
        </w:rPr>
      </w:pPr>
      <w:r w:rsidRPr="00475803">
        <w:rPr>
          <w:rFonts w:ascii="Times New Roman" w:hAnsi="Times New Roman" w:cs="Times New Roman"/>
          <w:bCs/>
          <w:sz w:val="28"/>
          <w:szCs w:val="28"/>
        </w:rPr>
        <w:t>But there are more parallels, because Jeremiah seems fond of this timing expression</w:t>
      </w:r>
      <w:r w:rsidR="00FB5B0E" w:rsidRPr="00475803">
        <w:rPr>
          <w:rFonts w:ascii="Times New Roman" w:hAnsi="Times New Roman" w:cs="Times New Roman"/>
          <w:bCs/>
          <w:sz w:val="28"/>
          <w:szCs w:val="28"/>
        </w:rPr>
        <w:t>, “</w:t>
      </w:r>
      <w:r w:rsidR="00FB5B0E" w:rsidRPr="00475803">
        <w:rPr>
          <w:rFonts w:ascii="Times New Roman" w:hAnsi="Times New Roman" w:cs="Times New Roman"/>
          <w:b/>
          <w:color w:val="BF8F00" w:themeColor="accent4" w:themeShade="BF"/>
          <w:sz w:val="28"/>
          <w:szCs w:val="28"/>
        </w:rPr>
        <w:t>in those days and at that time</w:t>
      </w:r>
      <w:r w:rsidR="00FB5B0E" w:rsidRPr="00475803">
        <w:rPr>
          <w:rFonts w:ascii="Times New Roman" w:hAnsi="Times New Roman" w:cs="Times New Roman"/>
          <w:sz w:val="28"/>
          <w:szCs w:val="28"/>
        </w:rPr>
        <w:t>”</w:t>
      </w:r>
      <w:r w:rsidR="00FB5B0E" w:rsidRPr="00475803">
        <w:rPr>
          <w:rFonts w:ascii="Times New Roman" w:hAnsi="Times New Roman" w:cs="Times New Roman"/>
          <w:bCs/>
          <w:sz w:val="28"/>
          <w:szCs w:val="28"/>
        </w:rPr>
        <w:t xml:space="preserve"> </w:t>
      </w:r>
      <w:r w:rsidRPr="00475803">
        <w:rPr>
          <w:rFonts w:ascii="Times New Roman" w:hAnsi="Times New Roman" w:cs="Times New Roman"/>
          <w:bCs/>
          <w:sz w:val="28"/>
          <w:szCs w:val="28"/>
        </w:rPr>
        <w:t xml:space="preserve"> –</w:t>
      </w:r>
    </w:p>
    <w:p w:rsidR="00B449EF" w:rsidRPr="00475803" w:rsidRDefault="000D47C2" w:rsidP="000D47C2">
      <w:pPr>
        <w:ind w:left="360"/>
        <w:rPr>
          <w:rFonts w:ascii="Times New Roman" w:hAnsi="Times New Roman" w:cs="Times New Roman"/>
          <w:bCs/>
          <w:sz w:val="28"/>
          <w:szCs w:val="28"/>
        </w:rPr>
      </w:pPr>
      <w:r w:rsidRPr="00475803">
        <w:rPr>
          <w:rFonts w:ascii="Times New Roman" w:hAnsi="Times New Roman" w:cs="Times New Roman"/>
          <w:bCs/>
          <w:sz w:val="28"/>
          <w:szCs w:val="28"/>
        </w:rPr>
        <w:t xml:space="preserve">“And it will happen when you are multiplied and increased in </w:t>
      </w:r>
      <w:r w:rsidRPr="00475803">
        <w:rPr>
          <w:rFonts w:ascii="Times New Roman" w:hAnsi="Times New Roman" w:cs="Times New Roman"/>
          <w:bCs/>
          <w:i/>
          <w:sz w:val="28"/>
          <w:szCs w:val="28"/>
        </w:rPr>
        <w:t>the</w:t>
      </w:r>
      <w:r w:rsidRPr="00475803">
        <w:rPr>
          <w:rFonts w:ascii="Times New Roman" w:hAnsi="Times New Roman" w:cs="Times New Roman"/>
          <w:bCs/>
          <w:sz w:val="28"/>
          <w:szCs w:val="28"/>
        </w:rPr>
        <w:t xml:space="preserve"> land</w:t>
      </w:r>
      <w:r w:rsidR="00B449EF" w:rsidRPr="00475803">
        <w:rPr>
          <w:rFonts w:ascii="Times New Roman" w:hAnsi="Times New Roman" w:cs="Times New Roman"/>
          <w:bCs/>
          <w:sz w:val="28"/>
          <w:szCs w:val="28"/>
        </w:rPr>
        <w:t xml:space="preserve"> </w:t>
      </w:r>
      <w:r w:rsidRPr="00475803">
        <w:rPr>
          <w:rFonts w:ascii="Times New Roman" w:hAnsi="Times New Roman" w:cs="Times New Roman"/>
          <w:b/>
          <w:color w:val="BF8F00" w:themeColor="accent4" w:themeShade="BF"/>
          <w:sz w:val="28"/>
          <w:szCs w:val="28"/>
        </w:rPr>
        <w:t>in those days</w:t>
      </w:r>
      <w:r w:rsidRPr="00475803">
        <w:rPr>
          <w:rFonts w:ascii="Times New Roman" w:hAnsi="Times New Roman" w:cs="Times New Roman"/>
          <w:bCs/>
          <w:sz w:val="28"/>
          <w:szCs w:val="28"/>
        </w:rPr>
        <w:t xml:space="preserve"> – an utterance of Yahweh </w:t>
      </w:r>
      <w:r w:rsidR="00B449EF" w:rsidRPr="00475803">
        <w:rPr>
          <w:rFonts w:ascii="Times New Roman" w:hAnsi="Times New Roman" w:cs="Times New Roman"/>
          <w:bCs/>
          <w:sz w:val="28"/>
          <w:szCs w:val="28"/>
        </w:rPr>
        <w:t>–</w:t>
      </w:r>
      <w:r w:rsidRPr="00475803">
        <w:rPr>
          <w:rFonts w:ascii="Times New Roman" w:hAnsi="Times New Roman" w:cs="Times New Roman"/>
          <w:bCs/>
          <w:sz w:val="28"/>
          <w:szCs w:val="28"/>
        </w:rPr>
        <w:t xml:space="preserve"> </w:t>
      </w:r>
      <w:r w:rsidR="00B449EF" w:rsidRPr="00475803">
        <w:rPr>
          <w:rFonts w:ascii="Times New Roman" w:hAnsi="Times New Roman" w:cs="Times New Roman"/>
          <w:bCs/>
          <w:sz w:val="28"/>
          <w:szCs w:val="28"/>
        </w:rPr>
        <w:t xml:space="preserve">they will say no longer ‘ark of </w:t>
      </w:r>
      <w:r w:rsidR="00B449EF" w:rsidRPr="00475803">
        <w:rPr>
          <w:rFonts w:ascii="Times New Roman" w:hAnsi="Times New Roman" w:cs="Times New Roman"/>
          <w:bCs/>
          <w:i/>
          <w:sz w:val="28"/>
          <w:szCs w:val="28"/>
        </w:rPr>
        <w:t>the</w:t>
      </w:r>
      <w:r w:rsidR="00B449EF" w:rsidRPr="00475803">
        <w:rPr>
          <w:rFonts w:ascii="Times New Roman" w:hAnsi="Times New Roman" w:cs="Times New Roman"/>
          <w:bCs/>
          <w:sz w:val="28"/>
          <w:szCs w:val="28"/>
        </w:rPr>
        <w:t xml:space="preserve"> covenant of </w:t>
      </w:r>
      <w:r w:rsidR="00B449EF" w:rsidRPr="00475803">
        <w:rPr>
          <w:rFonts w:ascii="Times New Roman" w:hAnsi="Times New Roman" w:cs="Times New Roman"/>
          <w:bCs/>
          <w:sz w:val="28"/>
          <w:szCs w:val="28"/>
        </w:rPr>
        <w:lastRenderedPageBreak/>
        <w:t xml:space="preserve">Yahweh’, nor will it come up upon </w:t>
      </w:r>
      <w:r w:rsidR="00B449EF" w:rsidRPr="00475803">
        <w:rPr>
          <w:rFonts w:ascii="Times New Roman" w:hAnsi="Times New Roman" w:cs="Times New Roman"/>
          <w:bCs/>
          <w:i/>
          <w:sz w:val="28"/>
          <w:szCs w:val="28"/>
        </w:rPr>
        <w:t>the</w:t>
      </w:r>
      <w:r w:rsidR="00B449EF" w:rsidRPr="00475803">
        <w:rPr>
          <w:rFonts w:ascii="Times New Roman" w:hAnsi="Times New Roman" w:cs="Times New Roman"/>
          <w:bCs/>
          <w:sz w:val="28"/>
          <w:szCs w:val="28"/>
        </w:rPr>
        <w:t xml:space="preserve"> heart, nor will they remember it, nor will they visit it, nor will it be made any longer.   </w:t>
      </w:r>
      <w:r w:rsidRPr="00475803">
        <w:rPr>
          <w:rFonts w:ascii="Times New Roman" w:hAnsi="Times New Roman" w:cs="Times New Roman"/>
          <w:b/>
          <w:color w:val="BF8F00" w:themeColor="accent4" w:themeShade="BF"/>
          <w:sz w:val="28"/>
          <w:szCs w:val="28"/>
        </w:rPr>
        <w:t>At that time</w:t>
      </w:r>
      <w:r w:rsidRPr="00475803">
        <w:rPr>
          <w:rFonts w:ascii="Times New Roman" w:hAnsi="Times New Roman" w:cs="Times New Roman"/>
          <w:bCs/>
          <w:sz w:val="28"/>
          <w:szCs w:val="28"/>
        </w:rPr>
        <w:t xml:space="preserve"> they will call </w:t>
      </w:r>
      <w:r w:rsidRPr="00475803">
        <w:rPr>
          <w:rFonts w:ascii="Times New Roman" w:hAnsi="Times New Roman" w:cs="Times New Roman"/>
          <w:sz w:val="28"/>
          <w:szCs w:val="28"/>
        </w:rPr>
        <w:t xml:space="preserve">Jerusalem, </w:t>
      </w:r>
      <w:r w:rsidR="00FB5B0E" w:rsidRPr="00475803">
        <w:rPr>
          <w:rFonts w:ascii="Times New Roman" w:hAnsi="Times New Roman" w:cs="Times New Roman"/>
          <w:sz w:val="28"/>
          <w:szCs w:val="28"/>
        </w:rPr>
        <w:t>‘</w:t>
      </w:r>
      <w:r w:rsidRPr="00475803">
        <w:rPr>
          <w:rFonts w:ascii="Times New Roman" w:hAnsi="Times New Roman" w:cs="Times New Roman"/>
          <w:sz w:val="28"/>
          <w:szCs w:val="28"/>
          <w:u w:val="single"/>
        </w:rPr>
        <w:t>throne of Yahweh</w:t>
      </w:r>
      <w:r w:rsidR="00FB5B0E" w:rsidRPr="00475803">
        <w:rPr>
          <w:rFonts w:ascii="Times New Roman" w:hAnsi="Times New Roman" w:cs="Times New Roman"/>
          <w:sz w:val="28"/>
          <w:szCs w:val="28"/>
        </w:rPr>
        <w:t>’</w:t>
      </w:r>
      <w:r w:rsidRPr="00475803">
        <w:rPr>
          <w:rFonts w:ascii="Times New Roman" w:hAnsi="Times New Roman" w:cs="Times New Roman"/>
          <w:bCs/>
          <w:sz w:val="28"/>
          <w:szCs w:val="28"/>
        </w:rPr>
        <w:t xml:space="preserve">. And all the nations will be gathered to her for </w:t>
      </w:r>
      <w:r w:rsidRPr="00475803">
        <w:rPr>
          <w:rFonts w:ascii="Times New Roman" w:hAnsi="Times New Roman" w:cs="Times New Roman"/>
          <w:bCs/>
          <w:i/>
          <w:iCs/>
          <w:sz w:val="28"/>
          <w:szCs w:val="28"/>
        </w:rPr>
        <w:t>the</w:t>
      </w:r>
      <w:r w:rsidRPr="00475803">
        <w:rPr>
          <w:rFonts w:ascii="Times New Roman" w:hAnsi="Times New Roman" w:cs="Times New Roman"/>
          <w:bCs/>
          <w:sz w:val="28"/>
          <w:szCs w:val="28"/>
        </w:rPr>
        <w:t xml:space="preserve"> name of Yahweh, to Jerusalem.</w:t>
      </w:r>
      <w:r w:rsidR="00B449EF" w:rsidRPr="00475803">
        <w:rPr>
          <w:rFonts w:ascii="Times New Roman" w:hAnsi="Times New Roman" w:cs="Times New Roman"/>
          <w:bCs/>
          <w:sz w:val="28"/>
          <w:szCs w:val="28"/>
        </w:rPr>
        <w:t xml:space="preserve"> </w:t>
      </w:r>
      <w:r w:rsidR="00B449EF" w:rsidRPr="00475803">
        <w:rPr>
          <w:rFonts w:ascii="Times New Roman" w:hAnsi="Times New Roman" w:cs="Times New Roman"/>
          <w:b/>
          <w:color w:val="BF8F00" w:themeColor="accent4" w:themeShade="BF"/>
          <w:sz w:val="28"/>
          <w:szCs w:val="28"/>
        </w:rPr>
        <w:t>In those days</w:t>
      </w:r>
      <w:r w:rsidR="00B449EF" w:rsidRPr="00475803">
        <w:rPr>
          <w:rFonts w:ascii="Times New Roman" w:hAnsi="Times New Roman" w:cs="Times New Roman"/>
          <w:bCs/>
          <w:sz w:val="28"/>
          <w:szCs w:val="28"/>
        </w:rPr>
        <w:t xml:space="preserve"> </w:t>
      </w:r>
      <w:r w:rsidR="00B449EF" w:rsidRPr="00475803">
        <w:rPr>
          <w:rFonts w:ascii="Times New Roman" w:hAnsi="Times New Roman" w:cs="Times New Roman"/>
          <w:bCs/>
          <w:i/>
          <w:sz w:val="28"/>
          <w:szCs w:val="28"/>
        </w:rPr>
        <w:t>the</w:t>
      </w:r>
      <w:r w:rsidR="00B449EF" w:rsidRPr="00475803">
        <w:rPr>
          <w:rFonts w:ascii="Times New Roman" w:hAnsi="Times New Roman" w:cs="Times New Roman"/>
          <w:bCs/>
          <w:sz w:val="28"/>
          <w:szCs w:val="28"/>
        </w:rPr>
        <w:t xml:space="preserve"> house of Judah will walk with </w:t>
      </w:r>
      <w:r w:rsidR="00B449EF" w:rsidRPr="00475803">
        <w:rPr>
          <w:rFonts w:ascii="Times New Roman" w:hAnsi="Times New Roman" w:cs="Times New Roman"/>
          <w:bCs/>
          <w:i/>
          <w:sz w:val="28"/>
          <w:szCs w:val="28"/>
        </w:rPr>
        <w:t>the</w:t>
      </w:r>
      <w:r w:rsidR="00B449EF" w:rsidRPr="00475803">
        <w:rPr>
          <w:rFonts w:ascii="Times New Roman" w:hAnsi="Times New Roman" w:cs="Times New Roman"/>
          <w:bCs/>
          <w:sz w:val="28"/>
          <w:szCs w:val="28"/>
        </w:rPr>
        <w:t xml:space="preserve"> house of Israel. And they will come together from </w:t>
      </w:r>
      <w:r w:rsidR="00B449EF" w:rsidRPr="00475803">
        <w:rPr>
          <w:rFonts w:ascii="Times New Roman" w:hAnsi="Times New Roman" w:cs="Times New Roman"/>
          <w:bCs/>
          <w:i/>
          <w:sz w:val="28"/>
          <w:szCs w:val="28"/>
          <w:u w:val="single"/>
        </w:rPr>
        <w:t>the</w:t>
      </w:r>
      <w:r w:rsidR="00B449EF" w:rsidRPr="00475803">
        <w:rPr>
          <w:rFonts w:ascii="Times New Roman" w:hAnsi="Times New Roman" w:cs="Times New Roman"/>
          <w:bCs/>
          <w:sz w:val="28"/>
          <w:szCs w:val="28"/>
          <w:u w:val="single"/>
        </w:rPr>
        <w:t xml:space="preserve"> land of </w:t>
      </w:r>
      <w:r w:rsidR="00B449EF" w:rsidRPr="00475803">
        <w:rPr>
          <w:rFonts w:ascii="Times New Roman" w:hAnsi="Times New Roman" w:cs="Times New Roman"/>
          <w:bCs/>
          <w:i/>
          <w:sz w:val="28"/>
          <w:szCs w:val="28"/>
          <w:u w:val="single"/>
        </w:rPr>
        <w:t>the</w:t>
      </w:r>
      <w:r w:rsidR="00B449EF" w:rsidRPr="00475803">
        <w:rPr>
          <w:rFonts w:ascii="Times New Roman" w:hAnsi="Times New Roman" w:cs="Times New Roman"/>
          <w:bCs/>
          <w:sz w:val="28"/>
          <w:szCs w:val="28"/>
          <w:u w:val="single"/>
        </w:rPr>
        <w:t xml:space="preserve"> North</w:t>
      </w:r>
      <w:r w:rsidR="00842377" w:rsidRPr="00475803">
        <w:rPr>
          <w:rFonts w:ascii="Times New Roman" w:hAnsi="Times New Roman" w:cs="Times New Roman"/>
          <w:bCs/>
          <w:sz w:val="28"/>
          <w:szCs w:val="28"/>
        </w:rPr>
        <w:t xml:space="preserve"> to the land that I caused your fathers to inherit.</w:t>
      </w:r>
      <w:r w:rsidRPr="00475803">
        <w:rPr>
          <w:rFonts w:ascii="Times New Roman" w:hAnsi="Times New Roman" w:cs="Times New Roman"/>
          <w:bCs/>
          <w:sz w:val="28"/>
          <w:szCs w:val="28"/>
        </w:rPr>
        <w:t>”    Jer.3:1</w:t>
      </w:r>
      <w:r w:rsidR="00B449EF" w:rsidRPr="00475803">
        <w:rPr>
          <w:rFonts w:ascii="Times New Roman" w:hAnsi="Times New Roman" w:cs="Times New Roman"/>
          <w:bCs/>
          <w:sz w:val="28"/>
          <w:szCs w:val="28"/>
        </w:rPr>
        <w:t>6-18</w:t>
      </w:r>
    </w:p>
    <w:p w:rsidR="00842377" w:rsidRPr="00475803" w:rsidRDefault="00842377" w:rsidP="00842377">
      <w:pPr>
        <w:rPr>
          <w:rFonts w:ascii="Times New Roman" w:hAnsi="Times New Roman" w:cs="Times New Roman"/>
          <w:bCs/>
          <w:sz w:val="28"/>
          <w:szCs w:val="28"/>
        </w:rPr>
      </w:pPr>
      <w:r w:rsidRPr="00475803">
        <w:rPr>
          <w:rFonts w:ascii="Times New Roman" w:hAnsi="Times New Roman" w:cs="Times New Roman"/>
          <w:bCs/>
          <w:sz w:val="28"/>
          <w:szCs w:val="28"/>
        </w:rPr>
        <w:t>If these time links are a correct interpretation, then the Nation’s return from Babel (“</w:t>
      </w:r>
      <w:r w:rsidRPr="00475803">
        <w:rPr>
          <w:rFonts w:ascii="Times New Roman" w:hAnsi="Times New Roman" w:cs="Times New Roman"/>
          <w:bCs/>
          <w:i/>
          <w:sz w:val="28"/>
          <w:szCs w:val="28"/>
          <w:u w:val="single"/>
        </w:rPr>
        <w:t>the</w:t>
      </w:r>
      <w:r w:rsidRPr="00475803">
        <w:rPr>
          <w:rFonts w:ascii="Times New Roman" w:hAnsi="Times New Roman" w:cs="Times New Roman"/>
          <w:bCs/>
          <w:sz w:val="28"/>
          <w:szCs w:val="28"/>
          <w:u w:val="single"/>
        </w:rPr>
        <w:t xml:space="preserve"> land of </w:t>
      </w:r>
      <w:r w:rsidRPr="00475803">
        <w:rPr>
          <w:rFonts w:ascii="Times New Roman" w:hAnsi="Times New Roman" w:cs="Times New Roman"/>
          <w:bCs/>
          <w:i/>
          <w:sz w:val="28"/>
          <w:szCs w:val="28"/>
          <w:u w:val="single"/>
        </w:rPr>
        <w:t>the</w:t>
      </w:r>
      <w:r w:rsidRPr="00475803">
        <w:rPr>
          <w:rFonts w:ascii="Times New Roman" w:hAnsi="Times New Roman" w:cs="Times New Roman"/>
          <w:bCs/>
          <w:sz w:val="28"/>
          <w:szCs w:val="28"/>
          <w:u w:val="single"/>
        </w:rPr>
        <w:t xml:space="preserve"> North</w:t>
      </w:r>
      <w:r w:rsidRPr="00475803">
        <w:rPr>
          <w:rFonts w:ascii="Times New Roman" w:hAnsi="Times New Roman" w:cs="Times New Roman"/>
          <w:bCs/>
          <w:sz w:val="28"/>
          <w:szCs w:val="28"/>
        </w:rPr>
        <w:t xml:space="preserve">”) will be both pre-millennial and New Covenantal. Further, this would seem to be a “day” that will encompass both nations </w:t>
      </w:r>
      <w:r w:rsidR="00446D64" w:rsidRPr="00475803">
        <w:rPr>
          <w:rFonts w:ascii="Times New Roman" w:hAnsi="Times New Roman" w:cs="Times New Roman"/>
          <w:bCs/>
          <w:sz w:val="28"/>
          <w:szCs w:val="28"/>
        </w:rPr>
        <w:t xml:space="preserve">being gathered to the Valley of Jehoshaphat for judgment, and </w:t>
      </w:r>
      <w:r w:rsidRPr="00475803">
        <w:rPr>
          <w:rFonts w:ascii="Times New Roman" w:hAnsi="Times New Roman" w:cs="Times New Roman"/>
          <w:bCs/>
          <w:sz w:val="28"/>
          <w:szCs w:val="28"/>
        </w:rPr>
        <w:t>being gathered to Jerusalem (“</w:t>
      </w:r>
      <w:r w:rsidRPr="00475803">
        <w:rPr>
          <w:rFonts w:ascii="Times New Roman" w:hAnsi="Times New Roman" w:cs="Times New Roman"/>
          <w:bCs/>
          <w:sz w:val="28"/>
          <w:szCs w:val="28"/>
          <w:u w:val="single"/>
        </w:rPr>
        <w:t>throne of Yahweh</w:t>
      </w:r>
      <w:r w:rsidRPr="00475803">
        <w:rPr>
          <w:rFonts w:ascii="Times New Roman" w:hAnsi="Times New Roman" w:cs="Times New Roman"/>
          <w:bCs/>
          <w:sz w:val="28"/>
          <w:szCs w:val="28"/>
        </w:rPr>
        <w:t xml:space="preserve">”) for worship </w:t>
      </w:r>
      <w:r w:rsidR="00446D64" w:rsidRPr="00475803">
        <w:rPr>
          <w:rFonts w:ascii="Times New Roman" w:hAnsi="Times New Roman" w:cs="Times New Roman"/>
          <w:bCs/>
          <w:sz w:val="28"/>
          <w:szCs w:val="28"/>
        </w:rPr>
        <w:t>(but not simultaneously)</w:t>
      </w:r>
      <w:r w:rsidRPr="00475803">
        <w:rPr>
          <w:rFonts w:ascii="Times New Roman" w:hAnsi="Times New Roman" w:cs="Times New Roman"/>
          <w:bCs/>
          <w:sz w:val="28"/>
          <w:szCs w:val="28"/>
        </w:rPr>
        <w:t>.</w:t>
      </w:r>
      <w:r w:rsidR="00376E2E" w:rsidRPr="00475803">
        <w:rPr>
          <w:rFonts w:ascii="Times New Roman" w:hAnsi="Times New Roman" w:cs="Times New Roman"/>
          <w:bCs/>
          <w:sz w:val="28"/>
          <w:szCs w:val="28"/>
        </w:rPr>
        <w:t xml:space="preserve"> The latter would follow the former.</w:t>
      </w:r>
    </w:p>
    <w:p w:rsidR="00842377" w:rsidRPr="00475803" w:rsidRDefault="00842377" w:rsidP="00842377">
      <w:pPr>
        <w:ind w:left="360"/>
        <w:rPr>
          <w:rFonts w:ascii="Times New Roman" w:hAnsi="Times New Roman" w:cs="Times New Roman"/>
          <w:bCs/>
          <w:sz w:val="28"/>
          <w:szCs w:val="28"/>
        </w:rPr>
      </w:pPr>
      <w:r w:rsidRPr="00475803">
        <w:rPr>
          <w:rFonts w:ascii="Times New Roman" w:hAnsi="Times New Roman" w:cs="Times New Roman"/>
          <w:bCs/>
          <w:sz w:val="28"/>
          <w:szCs w:val="28"/>
        </w:rPr>
        <w:t>And th</w:t>
      </w:r>
      <w:r w:rsidR="00426A32" w:rsidRPr="00475803">
        <w:rPr>
          <w:rFonts w:ascii="Times New Roman" w:hAnsi="Times New Roman" w:cs="Times New Roman"/>
          <w:bCs/>
          <w:sz w:val="28"/>
          <w:szCs w:val="28"/>
        </w:rPr>
        <w:t>e</w:t>
      </w:r>
      <w:r w:rsidRPr="00475803">
        <w:rPr>
          <w:rFonts w:ascii="Times New Roman" w:hAnsi="Times New Roman" w:cs="Times New Roman"/>
          <w:bCs/>
          <w:sz w:val="28"/>
          <w:szCs w:val="28"/>
        </w:rPr>
        <w:t xml:space="preserve"> last Jeremiah time-check –</w:t>
      </w:r>
    </w:p>
    <w:p w:rsidR="00842377" w:rsidRPr="00475803" w:rsidRDefault="00842377" w:rsidP="00842377">
      <w:pPr>
        <w:ind w:left="360"/>
        <w:rPr>
          <w:rFonts w:ascii="Times New Roman" w:hAnsi="Times New Roman" w:cs="Times New Roman"/>
          <w:bCs/>
          <w:sz w:val="28"/>
          <w:szCs w:val="28"/>
        </w:rPr>
      </w:pPr>
      <w:r w:rsidRPr="00475803">
        <w:rPr>
          <w:rFonts w:ascii="Times New Roman" w:hAnsi="Times New Roman" w:cs="Times New Roman"/>
          <w:bCs/>
          <w:sz w:val="28"/>
          <w:szCs w:val="28"/>
        </w:rPr>
        <w:t>“</w:t>
      </w:r>
      <w:r w:rsidRPr="00475803">
        <w:rPr>
          <w:rFonts w:ascii="Times New Roman" w:hAnsi="Times New Roman" w:cs="Times New Roman"/>
          <w:b/>
          <w:color w:val="BF8F00" w:themeColor="accent4" w:themeShade="BF"/>
          <w:sz w:val="28"/>
          <w:szCs w:val="28"/>
        </w:rPr>
        <w:t>In those days and at that time</w:t>
      </w:r>
      <w:r w:rsidRPr="00475803">
        <w:rPr>
          <w:rFonts w:ascii="Times New Roman" w:hAnsi="Times New Roman" w:cs="Times New Roman"/>
          <w:bCs/>
          <w:sz w:val="28"/>
          <w:szCs w:val="28"/>
        </w:rPr>
        <w:t xml:space="preserve"> I will cause to sprout to David a Sprout of righteousness</w:t>
      </w:r>
      <w:r w:rsidR="00426A32" w:rsidRPr="00475803">
        <w:rPr>
          <w:rFonts w:ascii="Times New Roman" w:hAnsi="Times New Roman" w:cs="Times New Roman"/>
          <w:bCs/>
          <w:sz w:val="28"/>
          <w:szCs w:val="28"/>
        </w:rPr>
        <w:t xml:space="preserve">, and He will perform judgment and righteousness in </w:t>
      </w:r>
      <w:r w:rsidR="00426A32" w:rsidRPr="00475803">
        <w:rPr>
          <w:rFonts w:ascii="Times New Roman" w:hAnsi="Times New Roman" w:cs="Times New Roman"/>
          <w:bCs/>
          <w:i/>
          <w:sz w:val="28"/>
          <w:szCs w:val="28"/>
        </w:rPr>
        <w:t>the</w:t>
      </w:r>
      <w:r w:rsidR="00426A32" w:rsidRPr="00475803">
        <w:rPr>
          <w:rFonts w:ascii="Times New Roman" w:hAnsi="Times New Roman" w:cs="Times New Roman"/>
          <w:bCs/>
          <w:sz w:val="28"/>
          <w:szCs w:val="28"/>
        </w:rPr>
        <w:t xml:space="preserve"> earth (‘</w:t>
      </w:r>
      <w:r w:rsidR="00426A32" w:rsidRPr="00475803">
        <w:rPr>
          <w:rFonts w:ascii="Times New Roman" w:hAnsi="Times New Roman" w:cs="Times New Roman"/>
          <w:bCs/>
          <w:i/>
          <w:sz w:val="28"/>
          <w:szCs w:val="28"/>
        </w:rPr>
        <w:t>the</w:t>
      </w:r>
      <w:r w:rsidR="00426A32" w:rsidRPr="00475803">
        <w:rPr>
          <w:rFonts w:ascii="Times New Roman" w:hAnsi="Times New Roman" w:cs="Times New Roman"/>
          <w:bCs/>
          <w:sz w:val="28"/>
          <w:szCs w:val="28"/>
        </w:rPr>
        <w:t xml:space="preserve"> Land’). </w:t>
      </w:r>
      <w:r w:rsidR="00426A32" w:rsidRPr="00475803">
        <w:rPr>
          <w:rFonts w:ascii="Times New Roman" w:hAnsi="Times New Roman" w:cs="Times New Roman"/>
          <w:b/>
          <w:color w:val="BF8F00" w:themeColor="accent4" w:themeShade="BF"/>
          <w:sz w:val="28"/>
          <w:szCs w:val="28"/>
        </w:rPr>
        <w:t>In those days</w:t>
      </w:r>
      <w:r w:rsidR="00426A32" w:rsidRPr="00475803">
        <w:rPr>
          <w:rFonts w:ascii="Times New Roman" w:hAnsi="Times New Roman" w:cs="Times New Roman"/>
          <w:bCs/>
          <w:sz w:val="28"/>
          <w:szCs w:val="28"/>
        </w:rPr>
        <w:t xml:space="preserve"> Judah will be saved, and Jerusalem will dwell securely, and this is what will be called to her, ‘Yahweh our righteousness’.    Jer.33:15-16</w:t>
      </w:r>
    </w:p>
    <w:p w:rsidR="00426A32" w:rsidRPr="00475803" w:rsidRDefault="00426A32" w:rsidP="00426A32">
      <w:pPr>
        <w:rPr>
          <w:rFonts w:ascii="Times New Roman" w:hAnsi="Times New Roman" w:cs="Times New Roman"/>
          <w:bCs/>
          <w:sz w:val="28"/>
          <w:szCs w:val="28"/>
        </w:rPr>
      </w:pPr>
      <w:r w:rsidRPr="00475803">
        <w:rPr>
          <w:rFonts w:ascii="Times New Roman" w:hAnsi="Times New Roman" w:cs="Times New Roman"/>
          <w:bCs/>
          <w:sz w:val="28"/>
          <w:szCs w:val="28"/>
        </w:rPr>
        <w:t xml:space="preserve">If these texts seem incongruous, mixing both danger and safety, it is because “the day of the Lord” will unfold so swiftly. And Israel’s new birth will come before </w:t>
      </w:r>
      <w:r w:rsidR="001B4F55" w:rsidRPr="00475803">
        <w:rPr>
          <w:rFonts w:ascii="Times New Roman" w:hAnsi="Times New Roman" w:cs="Times New Roman"/>
          <w:bCs/>
          <w:sz w:val="28"/>
          <w:szCs w:val="28"/>
        </w:rPr>
        <w:t>the nations constitute such an extreme danger to her survival. A further danger, not mentioned here, is the great apostasy that will affect some of covenant-Israel in the final hour (2 Th.2:3).</w:t>
      </w:r>
      <w:r w:rsidR="005A00E6" w:rsidRPr="00475803">
        <w:rPr>
          <w:rFonts w:ascii="Times New Roman" w:hAnsi="Times New Roman" w:cs="Times New Roman"/>
          <w:bCs/>
          <w:sz w:val="28"/>
          <w:szCs w:val="28"/>
        </w:rPr>
        <w:t xml:space="preserve"> OT prophecies tended to lump together various events without ordering them much, while Jesus, Paul and the NT prophets gave these events more detail, including a sense of sequence. </w:t>
      </w:r>
    </w:p>
    <w:p w:rsidR="00387AC6" w:rsidRPr="00475803" w:rsidRDefault="005A00E6" w:rsidP="00B449EF">
      <w:pPr>
        <w:ind w:firstLine="360"/>
        <w:rPr>
          <w:rFonts w:ascii="Times New Roman" w:hAnsi="Times New Roman" w:cs="Times New Roman"/>
          <w:sz w:val="28"/>
          <w:szCs w:val="28"/>
        </w:rPr>
      </w:pPr>
      <w:r w:rsidRPr="00475803">
        <w:rPr>
          <w:rFonts w:ascii="Times New Roman" w:hAnsi="Times New Roman" w:cs="Times New Roman"/>
          <w:sz w:val="28"/>
          <w:szCs w:val="28"/>
        </w:rPr>
        <w:t>Jeremiah 50-51 also yields</w:t>
      </w:r>
      <w:r w:rsidR="00DE45DD" w:rsidRPr="00475803">
        <w:rPr>
          <w:rFonts w:ascii="Times New Roman" w:hAnsi="Times New Roman" w:cs="Times New Roman"/>
          <w:sz w:val="28"/>
          <w:szCs w:val="28"/>
        </w:rPr>
        <w:t xml:space="preserve"> these parallel passages between the third declaration against Babel, and the </w:t>
      </w:r>
      <w:r w:rsidR="00945BC2" w:rsidRPr="00475803">
        <w:rPr>
          <w:rFonts w:ascii="Times New Roman" w:hAnsi="Times New Roman" w:cs="Times New Roman"/>
          <w:sz w:val="28"/>
          <w:szCs w:val="28"/>
        </w:rPr>
        <w:t xml:space="preserve">ninth </w:t>
      </w:r>
      <w:r w:rsidR="00DE45DD" w:rsidRPr="00475803">
        <w:rPr>
          <w:rFonts w:ascii="Times New Roman" w:hAnsi="Times New Roman" w:cs="Times New Roman"/>
          <w:sz w:val="28"/>
          <w:szCs w:val="28"/>
        </w:rPr>
        <w:t>–</w:t>
      </w:r>
    </w:p>
    <w:p w:rsidR="00DE45DD" w:rsidRPr="00475803" w:rsidRDefault="00DE45DD" w:rsidP="00DE45DD">
      <w:pPr>
        <w:spacing w:after="0"/>
        <w:ind w:left="360"/>
        <w:rPr>
          <w:rFonts w:ascii="Times New Roman" w:hAnsi="Times New Roman" w:cs="Times New Roman"/>
          <w:color w:val="C00000"/>
          <w:sz w:val="28"/>
          <w:szCs w:val="28"/>
        </w:rPr>
      </w:pPr>
      <w:r w:rsidRPr="00475803">
        <w:rPr>
          <w:rFonts w:ascii="Times New Roman" w:hAnsi="Times New Roman" w:cs="Times New Roman"/>
          <w:b/>
          <w:color w:val="C00000"/>
          <w:sz w:val="28"/>
          <w:szCs w:val="28"/>
          <w:u w:val="double"/>
        </w:rPr>
        <w:t>How</w:t>
      </w:r>
      <w:r w:rsidRPr="00475803">
        <w:rPr>
          <w:rFonts w:ascii="Times New Roman" w:hAnsi="Times New Roman" w:cs="Times New Roman"/>
          <w:color w:val="C00000"/>
          <w:sz w:val="28"/>
          <w:szCs w:val="28"/>
        </w:rPr>
        <w:t xml:space="preserve"> has the hammer of the whole earth</w:t>
      </w:r>
      <w:r w:rsidRPr="00475803">
        <w:rPr>
          <w:rFonts w:ascii="Times New Roman" w:hAnsi="Times New Roman" w:cs="Times New Roman"/>
          <w:b/>
          <w:color w:val="C00000"/>
          <w:sz w:val="28"/>
          <w:szCs w:val="28"/>
        </w:rPr>
        <w:t xml:space="preserve"> </w:t>
      </w:r>
      <w:r w:rsidRPr="00475803">
        <w:rPr>
          <w:rFonts w:ascii="Times New Roman" w:hAnsi="Times New Roman" w:cs="Times New Roman"/>
          <w:color w:val="C00000"/>
          <w:sz w:val="28"/>
          <w:szCs w:val="28"/>
        </w:rPr>
        <w:t xml:space="preserve">been cut off and broken! </w:t>
      </w:r>
    </w:p>
    <w:p w:rsidR="00DE45DD" w:rsidRPr="00475803" w:rsidRDefault="00DE45DD" w:rsidP="00945BC2">
      <w:pPr>
        <w:ind w:firstLine="360"/>
        <w:rPr>
          <w:rFonts w:ascii="Times New Roman" w:hAnsi="Times New Roman" w:cs="Times New Roman"/>
          <w:color w:val="C00000"/>
          <w:sz w:val="28"/>
          <w:szCs w:val="28"/>
        </w:rPr>
      </w:pPr>
      <w:r w:rsidRPr="00475803">
        <w:rPr>
          <w:rFonts w:ascii="Times New Roman" w:hAnsi="Times New Roman" w:cs="Times New Roman"/>
          <w:b/>
          <w:color w:val="C00000"/>
          <w:sz w:val="28"/>
          <w:szCs w:val="28"/>
          <w:u w:val="double"/>
        </w:rPr>
        <w:t>How</w:t>
      </w:r>
      <w:r w:rsidRPr="00475803">
        <w:rPr>
          <w:rFonts w:ascii="Times New Roman" w:hAnsi="Times New Roman" w:cs="Times New Roman"/>
          <w:color w:val="C00000"/>
          <w:sz w:val="28"/>
          <w:szCs w:val="28"/>
        </w:rPr>
        <w:t xml:space="preserve"> Babel has become </w:t>
      </w:r>
      <w:r w:rsidR="00376E2E" w:rsidRPr="00475803">
        <w:rPr>
          <w:rFonts w:ascii="Times New Roman" w:hAnsi="Times New Roman" w:cs="Times New Roman"/>
          <w:color w:val="C00000"/>
          <w:sz w:val="28"/>
          <w:szCs w:val="28"/>
        </w:rPr>
        <w:t xml:space="preserve">for </w:t>
      </w:r>
      <w:r w:rsidRPr="00475803">
        <w:rPr>
          <w:rFonts w:ascii="Times New Roman" w:hAnsi="Times New Roman" w:cs="Times New Roman"/>
          <w:color w:val="C00000"/>
          <w:sz w:val="28"/>
          <w:szCs w:val="28"/>
        </w:rPr>
        <w:t xml:space="preserve">a horror among </w:t>
      </w:r>
      <w:r w:rsidRPr="00475803">
        <w:rPr>
          <w:rFonts w:ascii="Times New Roman" w:hAnsi="Times New Roman" w:cs="Times New Roman"/>
          <w:i/>
          <w:color w:val="C00000"/>
          <w:sz w:val="28"/>
          <w:szCs w:val="28"/>
        </w:rPr>
        <w:t>the</w:t>
      </w:r>
      <w:r w:rsidRPr="00475803">
        <w:rPr>
          <w:rFonts w:ascii="Times New Roman" w:hAnsi="Times New Roman" w:cs="Times New Roman"/>
          <w:color w:val="C00000"/>
          <w:sz w:val="28"/>
          <w:szCs w:val="28"/>
        </w:rPr>
        <w:t xml:space="preserve"> nations!</w:t>
      </w:r>
      <w:r w:rsidR="00945BC2" w:rsidRPr="00475803">
        <w:rPr>
          <w:rFonts w:ascii="Times New Roman" w:hAnsi="Times New Roman" w:cs="Times New Roman"/>
          <w:color w:val="C00000"/>
          <w:sz w:val="28"/>
          <w:szCs w:val="28"/>
        </w:rPr>
        <w:t xml:space="preserve">    </w:t>
      </w:r>
      <w:r w:rsidR="00945BC2" w:rsidRPr="00475803">
        <w:rPr>
          <w:rFonts w:ascii="Times New Roman" w:hAnsi="Times New Roman" w:cs="Times New Roman"/>
          <w:sz w:val="28"/>
          <w:szCs w:val="28"/>
        </w:rPr>
        <w:t>(50:23)</w:t>
      </w:r>
    </w:p>
    <w:p w:rsidR="00945BC2" w:rsidRPr="00475803" w:rsidRDefault="00945BC2" w:rsidP="00945BC2">
      <w:pPr>
        <w:spacing w:after="0"/>
        <w:ind w:left="360"/>
        <w:rPr>
          <w:rFonts w:ascii="Times New Roman" w:hAnsi="Times New Roman" w:cs="Times New Roman"/>
          <w:color w:val="C00000"/>
          <w:sz w:val="28"/>
          <w:szCs w:val="28"/>
        </w:rPr>
      </w:pPr>
      <w:r w:rsidRPr="00475803">
        <w:rPr>
          <w:rFonts w:ascii="Times New Roman" w:hAnsi="Times New Roman" w:cs="Times New Roman"/>
          <w:b/>
          <w:color w:val="C00000"/>
          <w:sz w:val="28"/>
          <w:szCs w:val="28"/>
          <w:u w:val="double"/>
        </w:rPr>
        <w:t>How</w:t>
      </w:r>
      <w:r w:rsidRPr="00475803">
        <w:rPr>
          <w:rFonts w:ascii="Times New Roman" w:hAnsi="Times New Roman" w:cs="Times New Roman"/>
          <w:color w:val="C00000"/>
          <w:sz w:val="28"/>
          <w:szCs w:val="28"/>
        </w:rPr>
        <w:t xml:space="preserve"> has Sheshak been captured, and the praise of the whole earth been seized!     </w:t>
      </w:r>
    </w:p>
    <w:p w:rsidR="00945BC2" w:rsidRPr="00475803" w:rsidRDefault="00945BC2" w:rsidP="00945BC2">
      <w:pPr>
        <w:ind w:firstLine="360"/>
        <w:rPr>
          <w:rFonts w:ascii="Times New Roman" w:hAnsi="Times New Roman" w:cs="Times New Roman"/>
          <w:sz w:val="28"/>
          <w:szCs w:val="28"/>
        </w:rPr>
      </w:pPr>
      <w:r w:rsidRPr="00475803">
        <w:rPr>
          <w:rFonts w:ascii="Times New Roman" w:hAnsi="Times New Roman" w:cs="Times New Roman"/>
          <w:b/>
          <w:color w:val="C00000"/>
          <w:sz w:val="28"/>
          <w:szCs w:val="28"/>
          <w:u w:val="double"/>
        </w:rPr>
        <w:t>How</w:t>
      </w:r>
      <w:r w:rsidRPr="00475803">
        <w:rPr>
          <w:rFonts w:ascii="Times New Roman" w:hAnsi="Times New Roman" w:cs="Times New Roman"/>
          <w:color w:val="C00000"/>
          <w:sz w:val="28"/>
          <w:szCs w:val="28"/>
        </w:rPr>
        <w:t xml:space="preserve"> has Babel become for a horror among </w:t>
      </w:r>
      <w:r w:rsidRPr="00475803">
        <w:rPr>
          <w:rFonts w:ascii="Times New Roman" w:hAnsi="Times New Roman" w:cs="Times New Roman"/>
          <w:i/>
          <w:color w:val="C00000"/>
          <w:sz w:val="28"/>
          <w:szCs w:val="28"/>
        </w:rPr>
        <w:t>the</w:t>
      </w:r>
      <w:r w:rsidRPr="00475803">
        <w:rPr>
          <w:rFonts w:ascii="Times New Roman" w:hAnsi="Times New Roman" w:cs="Times New Roman"/>
          <w:color w:val="C00000"/>
          <w:sz w:val="28"/>
          <w:szCs w:val="28"/>
        </w:rPr>
        <w:t xml:space="preserve"> nations!   </w:t>
      </w:r>
      <w:r w:rsidRPr="00475803">
        <w:rPr>
          <w:rFonts w:ascii="Times New Roman" w:hAnsi="Times New Roman" w:cs="Times New Roman"/>
          <w:sz w:val="28"/>
          <w:szCs w:val="28"/>
        </w:rPr>
        <w:t>(51:41)</w:t>
      </w:r>
    </w:p>
    <w:p w:rsidR="00945BC2" w:rsidRPr="00475803" w:rsidRDefault="00945BC2" w:rsidP="00945BC2">
      <w:pPr>
        <w:rPr>
          <w:rFonts w:ascii="Times New Roman" w:hAnsi="Times New Roman" w:cs="Times New Roman"/>
          <w:sz w:val="28"/>
          <w:szCs w:val="28"/>
        </w:rPr>
      </w:pPr>
      <w:r w:rsidRPr="00475803">
        <w:rPr>
          <w:rFonts w:ascii="Times New Roman" w:hAnsi="Times New Roman" w:cs="Times New Roman"/>
          <w:sz w:val="28"/>
          <w:szCs w:val="28"/>
        </w:rPr>
        <w:lastRenderedPageBreak/>
        <w:t xml:space="preserve">These pairs of statements are meant to show the stark contrast between Babel’s extremes, from having been the universal “hammer” and “praise” “of the whole earth”, to a universal “horror among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nations”. She who was feared and admired throughout the world will become utterly revolting to that same world.</w:t>
      </w:r>
      <w:r w:rsidR="00300A8F" w:rsidRPr="00475803">
        <w:rPr>
          <w:rFonts w:ascii="Times New Roman" w:hAnsi="Times New Roman" w:cs="Times New Roman"/>
          <w:sz w:val="28"/>
          <w:szCs w:val="28"/>
        </w:rPr>
        <w:t xml:space="preserve"> “How” is the Heb. interjection </w:t>
      </w:r>
      <w:r w:rsidR="00300A8F" w:rsidRPr="00475803">
        <w:rPr>
          <w:rFonts w:ascii="Times New Roman" w:hAnsi="Times New Roman" w:cs="Times New Roman"/>
          <w:i/>
          <w:sz w:val="28"/>
          <w:szCs w:val="28"/>
        </w:rPr>
        <w:t>‘êyk</w:t>
      </w:r>
      <w:r w:rsidR="00AE533D" w:rsidRPr="00475803">
        <w:rPr>
          <w:rFonts w:ascii="Times New Roman" w:hAnsi="Times New Roman" w:cs="Times New Roman"/>
          <w:i/>
          <w:sz w:val="28"/>
          <w:szCs w:val="28"/>
        </w:rPr>
        <w:t xml:space="preserve">, </w:t>
      </w:r>
      <w:r w:rsidR="00AE533D" w:rsidRPr="00475803">
        <w:rPr>
          <w:rFonts w:ascii="Times New Roman" w:hAnsi="Times New Roman" w:cs="Times New Roman"/>
          <w:sz w:val="28"/>
          <w:szCs w:val="28"/>
        </w:rPr>
        <w:t>and recall that a pair of these “How!” statements were used in Isaiah 14 in the proverb against the king of Babel –</w:t>
      </w:r>
    </w:p>
    <w:p w:rsidR="00AE533D" w:rsidRPr="00475803" w:rsidRDefault="00AE533D" w:rsidP="00AE533D">
      <w:pPr>
        <w:spacing w:after="160" w:line="259" w:lineRule="auto"/>
        <w:ind w:left="360"/>
        <w:rPr>
          <w:rFonts w:ascii="Times New Roman" w:eastAsiaTheme="minorHAnsi" w:hAnsi="Times New Roman" w:cs="Times New Roman"/>
          <w:sz w:val="28"/>
          <w:szCs w:val="28"/>
        </w:rPr>
      </w:pPr>
      <w:r w:rsidRPr="00475803">
        <w:rPr>
          <w:rFonts w:ascii="Times New Roman" w:eastAsiaTheme="minorHAnsi" w:hAnsi="Times New Roman" w:cs="Times New Roman"/>
          <w:sz w:val="28"/>
          <w:szCs w:val="28"/>
        </w:rPr>
        <w:t>“</w:t>
      </w:r>
      <w:r w:rsidRPr="00475803">
        <w:rPr>
          <w:rFonts w:ascii="Times New Roman" w:eastAsiaTheme="minorHAnsi" w:hAnsi="Times New Roman" w:cs="Times New Roman"/>
          <w:b/>
          <w:sz w:val="28"/>
          <w:szCs w:val="28"/>
          <w:u w:val="double"/>
        </w:rPr>
        <w:t>How</w:t>
      </w:r>
      <w:r w:rsidRPr="00475803">
        <w:rPr>
          <w:rFonts w:ascii="Times New Roman" w:eastAsiaTheme="minorHAnsi" w:hAnsi="Times New Roman" w:cs="Times New Roman"/>
          <w:sz w:val="28"/>
          <w:szCs w:val="28"/>
        </w:rPr>
        <w:t xml:space="preserve"> ceased </w:t>
      </w:r>
      <w:r w:rsidRPr="00475803">
        <w:rPr>
          <w:rFonts w:ascii="Times New Roman" w:eastAsiaTheme="minorHAnsi" w:hAnsi="Times New Roman" w:cs="Times New Roman"/>
          <w:i/>
          <w:sz w:val="28"/>
          <w:szCs w:val="28"/>
        </w:rPr>
        <w:t>the</w:t>
      </w:r>
      <w:r w:rsidRPr="00475803">
        <w:rPr>
          <w:rFonts w:ascii="Times New Roman" w:eastAsiaTheme="minorHAnsi" w:hAnsi="Times New Roman" w:cs="Times New Roman"/>
          <w:sz w:val="28"/>
          <w:szCs w:val="28"/>
        </w:rPr>
        <w:t xml:space="preserve"> oppressor, ceased </w:t>
      </w:r>
      <w:r w:rsidRPr="00475803">
        <w:rPr>
          <w:rFonts w:ascii="Times New Roman" w:eastAsiaTheme="minorHAnsi" w:hAnsi="Times New Roman" w:cs="Times New Roman"/>
          <w:i/>
          <w:sz w:val="28"/>
          <w:szCs w:val="28"/>
        </w:rPr>
        <w:t>the</w:t>
      </w:r>
      <w:r w:rsidRPr="00475803">
        <w:rPr>
          <w:rFonts w:ascii="Times New Roman" w:eastAsiaTheme="minorHAnsi" w:hAnsi="Times New Roman" w:cs="Times New Roman"/>
          <w:sz w:val="28"/>
          <w:szCs w:val="28"/>
        </w:rPr>
        <w:t xml:space="preserve"> boisterousness!”</w:t>
      </w:r>
    </w:p>
    <w:p w:rsidR="00AE533D" w:rsidRPr="00475803" w:rsidRDefault="00AE533D" w:rsidP="00AE533D">
      <w:pPr>
        <w:ind w:left="360"/>
        <w:rPr>
          <w:rFonts w:ascii="Times New Roman" w:eastAsiaTheme="minorHAnsi" w:hAnsi="Times New Roman" w:cs="Times New Roman"/>
          <w:sz w:val="28"/>
          <w:szCs w:val="28"/>
        </w:rPr>
      </w:pPr>
      <w:r w:rsidRPr="00475803">
        <w:rPr>
          <w:rFonts w:ascii="Times New Roman" w:eastAsiaTheme="minorHAnsi" w:hAnsi="Times New Roman" w:cs="Times New Roman"/>
          <w:sz w:val="28"/>
          <w:szCs w:val="28"/>
        </w:rPr>
        <w:t>“</w:t>
      </w:r>
      <w:r w:rsidRPr="00475803">
        <w:rPr>
          <w:rFonts w:ascii="Times New Roman" w:eastAsiaTheme="minorHAnsi" w:hAnsi="Times New Roman" w:cs="Times New Roman"/>
          <w:b/>
          <w:sz w:val="28"/>
          <w:szCs w:val="28"/>
          <w:u w:val="double"/>
        </w:rPr>
        <w:t>How</w:t>
      </w:r>
      <w:r w:rsidRPr="00475803">
        <w:rPr>
          <w:rFonts w:ascii="Times New Roman" w:eastAsiaTheme="minorHAnsi" w:hAnsi="Times New Roman" w:cs="Times New Roman"/>
          <w:sz w:val="28"/>
          <w:szCs w:val="28"/>
        </w:rPr>
        <w:t xml:space="preserve"> you have fallen from </w:t>
      </w:r>
      <w:r w:rsidRPr="00475803">
        <w:rPr>
          <w:rFonts w:ascii="Times New Roman" w:eastAsiaTheme="minorHAnsi" w:hAnsi="Times New Roman" w:cs="Times New Roman"/>
          <w:i/>
          <w:sz w:val="28"/>
          <w:szCs w:val="28"/>
        </w:rPr>
        <w:t>the</w:t>
      </w:r>
      <w:r w:rsidRPr="00475803">
        <w:rPr>
          <w:rFonts w:ascii="Times New Roman" w:eastAsiaTheme="minorHAnsi" w:hAnsi="Times New Roman" w:cs="Times New Roman"/>
          <w:sz w:val="28"/>
          <w:szCs w:val="28"/>
        </w:rPr>
        <w:t xml:space="preserve"> heavens, </w:t>
      </w:r>
      <w:r w:rsidRPr="00475803">
        <w:rPr>
          <w:rFonts w:ascii="Times New Roman" w:eastAsiaTheme="minorHAnsi" w:hAnsi="Times New Roman" w:cstheme="minorBidi"/>
          <w:sz w:val="28"/>
          <w:szCs w:val="28"/>
        </w:rPr>
        <w:t>morning-star</w:t>
      </w:r>
      <w:r w:rsidRPr="00475803">
        <w:rPr>
          <w:rFonts w:ascii="Times New Roman" w:eastAsiaTheme="minorHAnsi" w:hAnsi="Times New Roman" w:cs="Times New Roman"/>
          <w:sz w:val="28"/>
          <w:szCs w:val="28"/>
        </w:rPr>
        <w:t>, son of dawn; you have been cut down to the earth, prostrater over nations!”</w:t>
      </w:r>
    </w:p>
    <w:p w:rsidR="001E7B45" w:rsidRPr="00475803" w:rsidRDefault="001E7B45" w:rsidP="001E7B45">
      <w:pPr>
        <w:rPr>
          <w:rFonts w:ascii="Times New Roman" w:hAnsi="Times New Roman" w:cs="Times New Roman"/>
          <w:sz w:val="28"/>
          <w:szCs w:val="28"/>
        </w:rPr>
      </w:pPr>
      <w:r w:rsidRPr="00475803">
        <w:rPr>
          <w:rFonts w:ascii="Times New Roman" w:eastAsiaTheme="minorHAnsi" w:hAnsi="Times New Roman" w:cs="Times New Roman"/>
          <w:sz w:val="28"/>
          <w:szCs w:val="28"/>
        </w:rPr>
        <w:t>In this pair the second statement builds upon the first, and does not contrast with it.</w:t>
      </w:r>
      <w:r w:rsidR="00BA771E" w:rsidRPr="00475803">
        <w:rPr>
          <w:rFonts w:ascii="Times New Roman" w:eastAsiaTheme="minorHAnsi" w:hAnsi="Times New Roman" w:cs="Times New Roman"/>
          <w:sz w:val="28"/>
          <w:szCs w:val="28"/>
        </w:rPr>
        <w:t xml:space="preserve"> He will be both a noisy oppressor, and a pretender to divinity, or at least divine appointment.</w:t>
      </w:r>
    </w:p>
    <w:p w:rsidR="00387AC6" w:rsidRPr="00475803" w:rsidRDefault="003547A3" w:rsidP="00F03B2D">
      <w:pPr>
        <w:spacing w:line="240" w:lineRule="auto"/>
        <w:ind w:firstLine="360"/>
        <w:rPr>
          <w:rFonts w:ascii="Times New Roman" w:hAnsi="Times New Roman" w:cs="Times New Roman"/>
          <w:sz w:val="28"/>
          <w:szCs w:val="28"/>
        </w:rPr>
      </w:pPr>
      <w:r w:rsidRPr="00475803">
        <w:rPr>
          <w:rFonts w:ascii="Times New Roman" w:hAnsi="Times New Roman" w:cs="Times New Roman"/>
          <w:sz w:val="28"/>
          <w:szCs w:val="28"/>
        </w:rPr>
        <w:t>Finally, a</w:t>
      </w:r>
      <w:r w:rsidR="00F03B2D" w:rsidRPr="00475803">
        <w:rPr>
          <w:rFonts w:ascii="Times New Roman" w:hAnsi="Times New Roman" w:cs="Times New Roman"/>
          <w:sz w:val="28"/>
          <w:szCs w:val="28"/>
        </w:rPr>
        <w:t xml:space="preserve">nalysis of the </w:t>
      </w:r>
      <w:r w:rsidR="00B84FDB" w:rsidRPr="00475803">
        <w:rPr>
          <w:rFonts w:ascii="Times New Roman" w:hAnsi="Times New Roman" w:cs="Times New Roman"/>
          <w:sz w:val="28"/>
          <w:szCs w:val="28"/>
        </w:rPr>
        <w:t xml:space="preserve">Jeremiah 50-51 </w:t>
      </w:r>
      <w:r w:rsidR="00F03B2D" w:rsidRPr="00475803">
        <w:rPr>
          <w:rFonts w:ascii="Times New Roman" w:hAnsi="Times New Roman" w:cs="Times New Roman"/>
          <w:sz w:val="28"/>
          <w:szCs w:val="28"/>
        </w:rPr>
        <w:t>text yields some interesting word counts. For  example –</w:t>
      </w:r>
    </w:p>
    <w:p w:rsidR="00F03B2D" w:rsidRPr="00475803" w:rsidRDefault="00F03B2D" w:rsidP="00D00C5B">
      <w:pPr>
        <w:spacing w:after="0" w:line="240" w:lineRule="auto"/>
        <w:ind w:firstLine="360"/>
        <w:rPr>
          <w:rFonts w:ascii="Times New Roman" w:hAnsi="Times New Roman" w:cs="Times New Roman"/>
          <w:b/>
          <w:sz w:val="28"/>
          <w:szCs w:val="28"/>
        </w:rPr>
      </w:pPr>
      <w:r w:rsidRPr="00475803">
        <w:rPr>
          <w:rFonts w:ascii="Times New Roman" w:hAnsi="Times New Roman" w:cs="Times New Roman"/>
          <w:b/>
          <w:sz w:val="28"/>
          <w:szCs w:val="28"/>
        </w:rPr>
        <w:t xml:space="preserve">Yahweh’s words </w:t>
      </w:r>
      <w:r w:rsidR="005213EC" w:rsidRPr="00475803">
        <w:rPr>
          <w:rFonts w:ascii="Times New Roman" w:hAnsi="Times New Roman" w:cs="Times New Roman"/>
          <w:b/>
          <w:sz w:val="28"/>
          <w:szCs w:val="28"/>
        </w:rPr>
        <w:t>&amp;</w:t>
      </w:r>
      <w:r w:rsidRPr="00475803">
        <w:rPr>
          <w:rFonts w:ascii="Times New Roman" w:hAnsi="Times New Roman" w:cs="Times New Roman"/>
          <w:b/>
          <w:sz w:val="28"/>
          <w:szCs w:val="28"/>
        </w:rPr>
        <w:t xml:space="preserve"> thoughts:</w:t>
      </w:r>
    </w:p>
    <w:p w:rsidR="00F03B2D" w:rsidRPr="00475803" w:rsidRDefault="00F03B2D" w:rsidP="00FC3BB6">
      <w:pPr>
        <w:pStyle w:val="ListParagraph"/>
        <w:numPr>
          <w:ilvl w:val="0"/>
          <w:numId w:val="161"/>
        </w:numPr>
        <w:spacing w:line="240" w:lineRule="auto"/>
        <w:rPr>
          <w:rFonts w:ascii="Times New Roman" w:hAnsi="Times New Roman" w:cs="Times New Roman"/>
          <w:sz w:val="28"/>
          <w:szCs w:val="28"/>
        </w:rPr>
      </w:pPr>
      <w:r w:rsidRPr="00475803">
        <w:rPr>
          <w:rFonts w:ascii="Times New Roman" w:hAnsi="Times New Roman" w:cs="Times New Roman"/>
          <w:sz w:val="28"/>
          <w:szCs w:val="28"/>
        </w:rPr>
        <w:t>the word which Yahweh spoke (1)</w:t>
      </w:r>
    </w:p>
    <w:p w:rsidR="00F03B2D" w:rsidRPr="00475803" w:rsidRDefault="00F03B2D" w:rsidP="00FC3BB6">
      <w:pPr>
        <w:pStyle w:val="ListParagraph"/>
        <w:numPr>
          <w:ilvl w:val="0"/>
          <w:numId w:val="161"/>
        </w:numPr>
        <w:spacing w:line="240" w:lineRule="auto"/>
        <w:rPr>
          <w:rFonts w:ascii="Times New Roman" w:hAnsi="Times New Roman" w:cs="Times New Roman"/>
          <w:sz w:val="28"/>
          <w:szCs w:val="28"/>
        </w:rPr>
      </w:pPr>
      <w:r w:rsidRPr="00475803">
        <w:rPr>
          <w:rFonts w:ascii="Times New Roman" w:hAnsi="Times New Roman" w:cs="Times New Roman"/>
          <w:sz w:val="28"/>
          <w:szCs w:val="28"/>
        </w:rPr>
        <w:t>an utterance of Yahweh (14)</w:t>
      </w:r>
    </w:p>
    <w:p w:rsidR="00F03B2D" w:rsidRPr="00475803" w:rsidRDefault="00F03B2D" w:rsidP="00FC3BB6">
      <w:pPr>
        <w:pStyle w:val="ListParagraph"/>
        <w:numPr>
          <w:ilvl w:val="0"/>
          <w:numId w:val="161"/>
        </w:numPr>
        <w:spacing w:line="240" w:lineRule="auto"/>
        <w:rPr>
          <w:rFonts w:ascii="Times New Roman" w:hAnsi="Times New Roman" w:cs="Times New Roman"/>
          <w:sz w:val="28"/>
          <w:szCs w:val="28"/>
        </w:rPr>
      </w:pPr>
      <w:r w:rsidRPr="00475803">
        <w:rPr>
          <w:rFonts w:ascii="Times New Roman" w:hAnsi="Times New Roman" w:cs="Times New Roman"/>
          <w:sz w:val="28"/>
          <w:szCs w:val="28"/>
        </w:rPr>
        <w:t>utterance of Adonai Yahweh of armies (2)</w:t>
      </w:r>
    </w:p>
    <w:p w:rsidR="00F03B2D" w:rsidRPr="00475803" w:rsidRDefault="00F03B2D" w:rsidP="00FC3BB6">
      <w:pPr>
        <w:pStyle w:val="ListParagraph"/>
        <w:numPr>
          <w:ilvl w:val="0"/>
          <w:numId w:val="161"/>
        </w:numPr>
        <w:spacing w:line="240" w:lineRule="auto"/>
        <w:rPr>
          <w:rFonts w:ascii="Times New Roman" w:hAnsi="Times New Roman" w:cs="Times New Roman"/>
          <w:sz w:val="28"/>
          <w:szCs w:val="28"/>
        </w:rPr>
      </w:pPr>
      <w:r w:rsidRPr="00475803">
        <w:rPr>
          <w:rFonts w:ascii="Times New Roman" w:hAnsi="Times New Roman" w:cs="Times New Roman"/>
          <w:sz w:val="28"/>
          <w:szCs w:val="28"/>
        </w:rPr>
        <w:t>utterance of the King, Yahweh of armies (1)</w:t>
      </w:r>
    </w:p>
    <w:p w:rsidR="00F03B2D" w:rsidRPr="00475803" w:rsidRDefault="00F03B2D" w:rsidP="00FC3BB6">
      <w:pPr>
        <w:pStyle w:val="ListParagraph"/>
        <w:numPr>
          <w:ilvl w:val="0"/>
          <w:numId w:val="161"/>
        </w:numPr>
        <w:spacing w:line="240" w:lineRule="auto"/>
        <w:rPr>
          <w:rFonts w:ascii="Times New Roman" w:hAnsi="Times New Roman" w:cs="Times New Roman"/>
          <w:sz w:val="28"/>
          <w:szCs w:val="28"/>
        </w:rPr>
      </w:pPr>
      <w:r w:rsidRPr="00475803">
        <w:rPr>
          <w:rFonts w:ascii="Times New Roman" w:hAnsi="Times New Roman" w:cs="Times New Roman"/>
          <w:sz w:val="28"/>
          <w:szCs w:val="28"/>
        </w:rPr>
        <w:t>thus said Yahweh (2)</w:t>
      </w:r>
    </w:p>
    <w:p w:rsidR="00F03B2D" w:rsidRPr="00475803" w:rsidRDefault="00F03B2D" w:rsidP="00FC3BB6">
      <w:pPr>
        <w:pStyle w:val="ListParagraph"/>
        <w:numPr>
          <w:ilvl w:val="0"/>
          <w:numId w:val="161"/>
        </w:numPr>
        <w:spacing w:line="240" w:lineRule="auto"/>
        <w:rPr>
          <w:rFonts w:ascii="Times New Roman" w:hAnsi="Times New Roman" w:cs="Times New Roman"/>
          <w:sz w:val="28"/>
          <w:szCs w:val="28"/>
        </w:rPr>
      </w:pPr>
      <w:r w:rsidRPr="00475803">
        <w:rPr>
          <w:rFonts w:ascii="Times New Roman" w:hAnsi="Times New Roman" w:cs="Times New Roman"/>
          <w:sz w:val="28"/>
          <w:szCs w:val="28"/>
        </w:rPr>
        <w:t>thus said Yahweh of armies (4)</w:t>
      </w:r>
    </w:p>
    <w:p w:rsidR="00F03B2D" w:rsidRPr="00475803" w:rsidRDefault="00F03B2D" w:rsidP="00FC3BB6">
      <w:pPr>
        <w:pStyle w:val="ListParagraph"/>
        <w:numPr>
          <w:ilvl w:val="0"/>
          <w:numId w:val="161"/>
        </w:numPr>
        <w:spacing w:line="240" w:lineRule="auto"/>
        <w:rPr>
          <w:rFonts w:ascii="Times New Roman" w:hAnsi="Times New Roman" w:cs="Times New Roman"/>
          <w:sz w:val="28"/>
          <w:szCs w:val="28"/>
        </w:rPr>
      </w:pPr>
      <w:r w:rsidRPr="00475803">
        <w:rPr>
          <w:rFonts w:ascii="Times New Roman" w:hAnsi="Times New Roman" w:cs="Times New Roman"/>
          <w:sz w:val="28"/>
          <w:szCs w:val="28"/>
        </w:rPr>
        <w:t>plans of Yahweh (1)</w:t>
      </w:r>
    </w:p>
    <w:p w:rsidR="00F03B2D" w:rsidRPr="00475803" w:rsidRDefault="00F03B2D" w:rsidP="00FC3BB6">
      <w:pPr>
        <w:pStyle w:val="ListParagraph"/>
        <w:numPr>
          <w:ilvl w:val="0"/>
          <w:numId w:val="161"/>
        </w:numPr>
        <w:spacing w:line="240" w:lineRule="auto"/>
        <w:rPr>
          <w:rFonts w:ascii="Times New Roman" w:hAnsi="Times New Roman" w:cs="Times New Roman"/>
          <w:sz w:val="28"/>
          <w:szCs w:val="28"/>
        </w:rPr>
      </w:pPr>
      <w:r w:rsidRPr="00475803">
        <w:rPr>
          <w:rFonts w:ascii="Times New Roman" w:hAnsi="Times New Roman" w:cs="Times New Roman"/>
          <w:sz w:val="28"/>
          <w:szCs w:val="28"/>
        </w:rPr>
        <w:t>His plan(s) (2)</w:t>
      </w:r>
    </w:p>
    <w:p w:rsidR="00F03B2D" w:rsidRPr="00475803" w:rsidRDefault="00AD52FA" w:rsidP="00FC3BB6">
      <w:pPr>
        <w:pStyle w:val="ListParagraph"/>
        <w:numPr>
          <w:ilvl w:val="0"/>
          <w:numId w:val="161"/>
        </w:numPr>
        <w:spacing w:line="240" w:lineRule="auto"/>
        <w:rPr>
          <w:rFonts w:ascii="Times New Roman" w:hAnsi="Times New Roman" w:cs="Times New Roman"/>
          <w:sz w:val="28"/>
          <w:szCs w:val="28"/>
        </w:rPr>
      </w:pPr>
      <w:r w:rsidRPr="00475803">
        <w:rPr>
          <w:rFonts w:ascii="Times New Roman" w:hAnsi="Times New Roman" w:cs="Times New Roman"/>
          <w:sz w:val="28"/>
          <w:szCs w:val="28"/>
        </w:rPr>
        <w:t>p</w:t>
      </w:r>
      <w:r w:rsidR="00F03B2D" w:rsidRPr="00475803">
        <w:rPr>
          <w:rFonts w:ascii="Times New Roman" w:hAnsi="Times New Roman" w:cs="Times New Roman"/>
          <w:sz w:val="28"/>
          <w:szCs w:val="28"/>
        </w:rPr>
        <w:t>urpose of Yahweh (1)</w:t>
      </w:r>
    </w:p>
    <w:p w:rsidR="00F03B2D" w:rsidRPr="00475803" w:rsidRDefault="00F03B2D" w:rsidP="00F03B2D">
      <w:pPr>
        <w:pStyle w:val="ListParagraph"/>
        <w:spacing w:line="240" w:lineRule="auto"/>
        <w:ind w:left="1080"/>
        <w:contextualSpacing w:val="0"/>
        <w:rPr>
          <w:rFonts w:ascii="Times New Roman" w:hAnsi="Times New Roman" w:cs="Times New Roman"/>
          <w:sz w:val="28"/>
          <w:szCs w:val="28"/>
        </w:rPr>
      </w:pPr>
      <w:r w:rsidRPr="00475803">
        <w:rPr>
          <w:rFonts w:ascii="Times New Roman" w:hAnsi="Times New Roman" w:cs="Times New Roman"/>
          <w:b/>
          <w:sz w:val="28"/>
          <w:szCs w:val="28"/>
        </w:rPr>
        <w:t>Total 27</w:t>
      </w:r>
      <w:r w:rsidRPr="00475803">
        <w:rPr>
          <w:rFonts w:ascii="Times New Roman" w:hAnsi="Times New Roman" w:cs="Times New Roman"/>
          <w:sz w:val="28"/>
          <w:szCs w:val="28"/>
        </w:rPr>
        <w:t xml:space="preserve"> = 3 x 9, triple the number of judgment</w:t>
      </w:r>
    </w:p>
    <w:p w:rsidR="00F03B2D" w:rsidRPr="00475803" w:rsidRDefault="00D00C5B" w:rsidP="00F03B2D">
      <w:pPr>
        <w:pStyle w:val="ListParagraph"/>
        <w:tabs>
          <w:tab w:val="left" w:pos="1080"/>
        </w:tabs>
        <w:spacing w:line="240" w:lineRule="auto"/>
        <w:ind w:left="360"/>
        <w:rPr>
          <w:rFonts w:ascii="Times New Roman" w:hAnsi="Times New Roman" w:cs="Times New Roman"/>
          <w:b/>
          <w:sz w:val="28"/>
          <w:szCs w:val="28"/>
        </w:rPr>
      </w:pPr>
      <w:r w:rsidRPr="00475803">
        <w:rPr>
          <w:rFonts w:ascii="Times New Roman" w:hAnsi="Times New Roman" w:cs="Times New Roman"/>
          <w:b/>
          <w:sz w:val="28"/>
          <w:szCs w:val="28"/>
        </w:rPr>
        <w:t>Names of Babel:</w:t>
      </w:r>
    </w:p>
    <w:p w:rsidR="00D00C5B" w:rsidRPr="00475803" w:rsidRDefault="00D00C5B" w:rsidP="00FC3BB6">
      <w:pPr>
        <w:pStyle w:val="ListParagraph"/>
        <w:numPr>
          <w:ilvl w:val="0"/>
          <w:numId w:val="162"/>
        </w:numPr>
        <w:tabs>
          <w:tab w:val="left" w:pos="1080"/>
        </w:tabs>
        <w:spacing w:line="240" w:lineRule="auto"/>
        <w:rPr>
          <w:rFonts w:ascii="Times New Roman" w:hAnsi="Times New Roman" w:cs="Times New Roman"/>
          <w:sz w:val="28"/>
          <w:szCs w:val="28"/>
        </w:rPr>
      </w:pPr>
      <w:r w:rsidRPr="00475803">
        <w:rPr>
          <w:rFonts w:ascii="Times New Roman" w:hAnsi="Times New Roman" w:cs="Times New Roman"/>
          <w:sz w:val="28"/>
          <w:szCs w:val="28"/>
        </w:rPr>
        <w:t>Babel (50)</w:t>
      </w:r>
    </w:p>
    <w:p w:rsidR="00D00C5B" w:rsidRPr="00475803" w:rsidRDefault="00D00C5B" w:rsidP="00FC3BB6">
      <w:pPr>
        <w:pStyle w:val="ListParagraph"/>
        <w:numPr>
          <w:ilvl w:val="0"/>
          <w:numId w:val="162"/>
        </w:numPr>
        <w:tabs>
          <w:tab w:val="left" w:pos="1080"/>
        </w:tabs>
        <w:spacing w:line="240" w:lineRule="auto"/>
        <w:rPr>
          <w:rFonts w:ascii="Times New Roman" w:hAnsi="Times New Roman" w:cs="Times New Roman"/>
          <w:sz w:val="28"/>
          <w:szCs w:val="28"/>
        </w:rPr>
      </w:pPr>
      <w:r w:rsidRPr="00475803">
        <w:rPr>
          <w:rFonts w:ascii="Times New Roman" w:hAnsi="Times New Roman" w:cs="Times New Roman"/>
          <w:sz w:val="28"/>
          <w:szCs w:val="28"/>
        </w:rPr>
        <w:t>Sheshak (1)</w:t>
      </w:r>
    </w:p>
    <w:p w:rsidR="00D00C5B" w:rsidRPr="00475803" w:rsidRDefault="00D00C5B" w:rsidP="00FC3BB6">
      <w:pPr>
        <w:pStyle w:val="ListParagraph"/>
        <w:numPr>
          <w:ilvl w:val="0"/>
          <w:numId w:val="162"/>
        </w:numPr>
        <w:tabs>
          <w:tab w:val="left" w:pos="1080"/>
        </w:tabs>
        <w:spacing w:line="240" w:lineRule="auto"/>
        <w:rPr>
          <w:rFonts w:ascii="Times New Roman" w:hAnsi="Times New Roman" w:cs="Times New Roman"/>
          <w:sz w:val="28"/>
          <w:szCs w:val="28"/>
        </w:rPr>
      </w:pPr>
      <w:r w:rsidRPr="00475803">
        <w:rPr>
          <w:rFonts w:ascii="Times New Roman" w:hAnsi="Times New Roman" w:cs="Times New Roman"/>
          <w:sz w:val="28"/>
          <w:szCs w:val="28"/>
        </w:rPr>
        <w:t>Leb-Qamai (1)</w:t>
      </w:r>
    </w:p>
    <w:p w:rsidR="00D00C5B" w:rsidRPr="00475803" w:rsidRDefault="00D47313" w:rsidP="00FC3BB6">
      <w:pPr>
        <w:pStyle w:val="ListParagraph"/>
        <w:numPr>
          <w:ilvl w:val="0"/>
          <w:numId w:val="162"/>
        </w:numPr>
        <w:tabs>
          <w:tab w:val="left" w:pos="1080"/>
        </w:tabs>
        <w:spacing w:after="0" w:line="240" w:lineRule="auto"/>
        <w:rPr>
          <w:rFonts w:ascii="Times New Roman" w:hAnsi="Times New Roman" w:cs="Times New Roman"/>
          <w:sz w:val="28"/>
          <w:szCs w:val="28"/>
        </w:rPr>
      </w:pPr>
      <w:r w:rsidRPr="00475803">
        <w:rPr>
          <w:rFonts w:ascii="Times New Roman" w:hAnsi="Times New Roman" w:cs="Times New Roman"/>
          <w:sz w:val="28"/>
          <w:szCs w:val="28"/>
        </w:rPr>
        <w:t>a</w:t>
      </w:r>
      <w:r w:rsidR="00D00C5B" w:rsidRPr="00475803">
        <w:rPr>
          <w:rFonts w:ascii="Times New Roman" w:hAnsi="Times New Roman" w:cs="Times New Roman"/>
          <w:sz w:val="28"/>
          <w:szCs w:val="28"/>
        </w:rPr>
        <w:t>s Sodom and Gomorrah (2)</w:t>
      </w:r>
    </w:p>
    <w:p w:rsidR="00D00C5B" w:rsidRPr="00475803" w:rsidRDefault="00D00C5B" w:rsidP="00D00C5B">
      <w:pPr>
        <w:spacing w:line="240" w:lineRule="auto"/>
        <w:ind w:left="720"/>
        <w:rPr>
          <w:rFonts w:ascii="Times New Roman" w:hAnsi="Times New Roman" w:cs="Times New Roman"/>
          <w:sz w:val="28"/>
          <w:szCs w:val="28"/>
        </w:rPr>
      </w:pPr>
      <w:r w:rsidRPr="00475803">
        <w:rPr>
          <w:rFonts w:ascii="Times New Roman" w:hAnsi="Times New Roman" w:cs="Times New Roman"/>
          <w:b/>
          <w:sz w:val="28"/>
          <w:szCs w:val="28"/>
        </w:rPr>
        <w:t>Total 54</w:t>
      </w:r>
      <w:r w:rsidRPr="00475803">
        <w:rPr>
          <w:rFonts w:ascii="Times New Roman" w:hAnsi="Times New Roman" w:cs="Times New Roman"/>
          <w:sz w:val="28"/>
          <w:szCs w:val="28"/>
        </w:rPr>
        <w:t xml:space="preserve"> = 6 x 9, number of fallen man times </w:t>
      </w:r>
      <w:r w:rsidR="00F34E72" w:rsidRPr="00475803">
        <w:rPr>
          <w:rFonts w:ascii="Times New Roman" w:hAnsi="Times New Roman" w:cs="Times New Roman"/>
          <w:sz w:val="28"/>
          <w:szCs w:val="28"/>
        </w:rPr>
        <w:t xml:space="preserve">the </w:t>
      </w:r>
      <w:r w:rsidRPr="00475803">
        <w:rPr>
          <w:rFonts w:ascii="Times New Roman" w:hAnsi="Times New Roman" w:cs="Times New Roman"/>
          <w:sz w:val="28"/>
          <w:szCs w:val="28"/>
        </w:rPr>
        <w:t>number of judgment</w:t>
      </w:r>
    </w:p>
    <w:p w:rsidR="00D00C5B" w:rsidRPr="00475803" w:rsidRDefault="00D00C5B" w:rsidP="00D00C5B">
      <w:pPr>
        <w:spacing w:line="240" w:lineRule="auto"/>
        <w:ind w:left="720"/>
        <w:rPr>
          <w:rFonts w:ascii="Times New Roman" w:hAnsi="Times New Roman" w:cs="Times New Roman"/>
          <w:sz w:val="28"/>
          <w:szCs w:val="28"/>
        </w:rPr>
      </w:pPr>
      <w:r w:rsidRPr="00475803">
        <w:rPr>
          <w:rFonts w:ascii="Times New Roman" w:hAnsi="Times New Roman" w:cs="Times New Roman"/>
          <w:sz w:val="28"/>
          <w:szCs w:val="28"/>
        </w:rPr>
        <w:t>But adding the names of the people</w:t>
      </w:r>
      <w:r w:rsidR="00D47313" w:rsidRPr="00475803">
        <w:rPr>
          <w:rFonts w:ascii="Times New Roman" w:hAnsi="Times New Roman" w:cs="Times New Roman"/>
          <w:sz w:val="28"/>
          <w:szCs w:val="28"/>
        </w:rPr>
        <w:t xml:space="preserve"> of </w:t>
      </w:r>
      <w:r w:rsidR="002C6C79" w:rsidRPr="00475803">
        <w:rPr>
          <w:rFonts w:ascii="Times New Roman" w:hAnsi="Times New Roman" w:cs="Times New Roman"/>
          <w:sz w:val="28"/>
          <w:szCs w:val="28"/>
        </w:rPr>
        <w:t>Babel-land</w:t>
      </w:r>
      <w:r w:rsidRPr="00475803">
        <w:rPr>
          <w:rFonts w:ascii="Times New Roman" w:hAnsi="Times New Roman" w:cs="Times New Roman"/>
          <w:sz w:val="28"/>
          <w:szCs w:val="28"/>
        </w:rPr>
        <w:t>:</w:t>
      </w:r>
    </w:p>
    <w:p w:rsidR="00D00C5B" w:rsidRPr="00475803" w:rsidRDefault="00D00C5B" w:rsidP="00FC3BB6">
      <w:pPr>
        <w:pStyle w:val="ListParagraph"/>
        <w:numPr>
          <w:ilvl w:val="0"/>
          <w:numId w:val="163"/>
        </w:numPr>
        <w:spacing w:line="240" w:lineRule="auto"/>
        <w:ind w:left="1080"/>
        <w:rPr>
          <w:rFonts w:ascii="Times New Roman" w:hAnsi="Times New Roman" w:cs="Times New Roman"/>
          <w:sz w:val="28"/>
          <w:szCs w:val="28"/>
        </w:rPr>
      </w:pPr>
      <w:r w:rsidRPr="00475803">
        <w:rPr>
          <w:rFonts w:ascii="Times New Roman" w:hAnsi="Times New Roman" w:cs="Times New Roman"/>
          <w:sz w:val="28"/>
          <w:szCs w:val="28"/>
        </w:rPr>
        <w:lastRenderedPageBreak/>
        <w:t>Chaldeans (10)</w:t>
      </w:r>
    </w:p>
    <w:p w:rsidR="00D00C5B" w:rsidRPr="00475803" w:rsidRDefault="00D00C5B" w:rsidP="00FC3BB6">
      <w:pPr>
        <w:pStyle w:val="ListParagraph"/>
        <w:numPr>
          <w:ilvl w:val="0"/>
          <w:numId w:val="163"/>
        </w:numPr>
        <w:spacing w:line="240" w:lineRule="auto"/>
        <w:ind w:left="1080"/>
        <w:rPr>
          <w:rFonts w:ascii="Times New Roman" w:hAnsi="Times New Roman" w:cs="Times New Roman"/>
          <w:sz w:val="28"/>
          <w:szCs w:val="28"/>
        </w:rPr>
      </w:pPr>
      <w:r w:rsidRPr="00475803">
        <w:rPr>
          <w:rFonts w:ascii="Times New Roman" w:hAnsi="Times New Roman" w:cs="Times New Roman"/>
          <w:sz w:val="28"/>
          <w:szCs w:val="28"/>
        </w:rPr>
        <w:t>Merathaim (1)</w:t>
      </w:r>
    </w:p>
    <w:p w:rsidR="00D00C5B" w:rsidRPr="00475803" w:rsidRDefault="00D00C5B" w:rsidP="00FC3BB6">
      <w:pPr>
        <w:pStyle w:val="ListParagraph"/>
        <w:numPr>
          <w:ilvl w:val="0"/>
          <w:numId w:val="163"/>
        </w:numPr>
        <w:spacing w:after="0" w:line="240" w:lineRule="auto"/>
        <w:ind w:left="1080"/>
        <w:rPr>
          <w:rFonts w:ascii="Times New Roman" w:hAnsi="Times New Roman" w:cs="Times New Roman"/>
          <w:sz w:val="28"/>
          <w:szCs w:val="28"/>
        </w:rPr>
      </w:pPr>
      <w:r w:rsidRPr="00475803">
        <w:rPr>
          <w:rFonts w:ascii="Times New Roman" w:hAnsi="Times New Roman" w:cs="Times New Roman"/>
          <w:sz w:val="28"/>
          <w:szCs w:val="28"/>
        </w:rPr>
        <w:t>Pekod (1)</w:t>
      </w:r>
    </w:p>
    <w:p w:rsidR="00D00C5B" w:rsidRPr="00475803" w:rsidRDefault="00D00C5B" w:rsidP="00D00C5B">
      <w:pPr>
        <w:spacing w:line="240" w:lineRule="auto"/>
        <w:ind w:left="720"/>
        <w:rPr>
          <w:rFonts w:ascii="Times New Roman" w:hAnsi="Times New Roman" w:cs="Times New Roman"/>
          <w:sz w:val="28"/>
          <w:szCs w:val="28"/>
        </w:rPr>
      </w:pPr>
      <w:r w:rsidRPr="00475803">
        <w:rPr>
          <w:rFonts w:ascii="Times New Roman" w:hAnsi="Times New Roman" w:cs="Times New Roman"/>
          <w:b/>
          <w:sz w:val="28"/>
          <w:szCs w:val="28"/>
        </w:rPr>
        <w:t>Total = 12</w:t>
      </w:r>
      <w:r w:rsidRPr="00475803">
        <w:rPr>
          <w:rFonts w:ascii="Times New Roman" w:hAnsi="Times New Roman" w:cs="Times New Roman"/>
          <w:sz w:val="28"/>
          <w:szCs w:val="28"/>
        </w:rPr>
        <w:t xml:space="preserve">; </w:t>
      </w:r>
      <w:r w:rsidRPr="00475803">
        <w:rPr>
          <w:rFonts w:ascii="Times New Roman" w:hAnsi="Times New Roman" w:cs="Times New Roman"/>
          <w:b/>
          <w:sz w:val="28"/>
          <w:szCs w:val="28"/>
        </w:rPr>
        <w:t>12 + 54 = 66</w:t>
      </w:r>
      <w:r w:rsidRPr="00475803">
        <w:rPr>
          <w:rFonts w:ascii="Times New Roman" w:hAnsi="Times New Roman" w:cs="Times New Roman"/>
          <w:sz w:val="28"/>
          <w:szCs w:val="28"/>
        </w:rPr>
        <w:t xml:space="preserve">, or 6 x </w:t>
      </w:r>
      <w:r w:rsidRPr="00475803">
        <w:rPr>
          <w:rFonts w:ascii="Times New Roman" w:hAnsi="Times New Roman" w:cs="Times New Roman"/>
          <w:b/>
          <w:color w:val="C45911" w:themeColor="accent2" w:themeShade="BF"/>
          <w:sz w:val="28"/>
          <w:szCs w:val="28"/>
        </w:rPr>
        <w:t>11</w:t>
      </w:r>
    </w:p>
    <w:p w:rsidR="00F03B2D" w:rsidRPr="00475803" w:rsidRDefault="00A02FDE" w:rsidP="00A02FDE">
      <w:pPr>
        <w:pStyle w:val="ListParagraph"/>
        <w:spacing w:line="240" w:lineRule="auto"/>
        <w:ind w:left="360"/>
        <w:rPr>
          <w:rFonts w:ascii="Times New Roman" w:hAnsi="Times New Roman" w:cs="Times New Roman"/>
          <w:b/>
          <w:sz w:val="28"/>
          <w:szCs w:val="28"/>
        </w:rPr>
      </w:pPr>
      <w:r w:rsidRPr="00475803">
        <w:rPr>
          <w:rFonts w:ascii="Times New Roman" w:hAnsi="Times New Roman" w:cs="Times New Roman"/>
          <w:b/>
          <w:sz w:val="28"/>
          <w:szCs w:val="28"/>
        </w:rPr>
        <w:t>Names associated with Israel:</w:t>
      </w:r>
    </w:p>
    <w:p w:rsidR="00A02FDE" w:rsidRPr="00475803" w:rsidRDefault="00A02FDE" w:rsidP="00FC3BB6">
      <w:pPr>
        <w:pStyle w:val="ListParagraph"/>
        <w:numPr>
          <w:ilvl w:val="0"/>
          <w:numId w:val="164"/>
        </w:numPr>
        <w:spacing w:line="240" w:lineRule="auto"/>
        <w:rPr>
          <w:rFonts w:ascii="Times New Roman" w:hAnsi="Times New Roman" w:cs="Times New Roman"/>
          <w:sz w:val="28"/>
          <w:szCs w:val="28"/>
        </w:rPr>
      </w:pPr>
      <w:r w:rsidRPr="00475803">
        <w:rPr>
          <w:rFonts w:ascii="Times New Roman" w:hAnsi="Times New Roman" w:cs="Times New Roman"/>
          <w:sz w:val="28"/>
          <w:szCs w:val="28"/>
        </w:rPr>
        <w:t>Israel (</w:t>
      </w:r>
      <w:r w:rsidRPr="00475803">
        <w:rPr>
          <w:rFonts w:ascii="Times New Roman" w:hAnsi="Times New Roman" w:cs="Times New Roman"/>
          <w:b/>
          <w:color w:val="C45911" w:themeColor="accent2" w:themeShade="BF"/>
          <w:sz w:val="28"/>
          <w:szCs w:val="28"/>
        </w:rPr>
        <w:t>11</w:t>
      </w:r>
      <w:r w:rsidRPr="00475803">
        <w:rPr>
          <w:rFonts w:ascii="Times New Roman" w:hAnsi="Times New Roman" w:cs="Times New Roman"/>
          <w:sz w:val="28"/>
          <w:szCs w:val="28"/>
        </w:rPr>
        <w:t>)</w:t>
      </w:r>
    </w:p>
    <w:p w:rsidR="00A02FDE" w:rsidRPr="00475803" w:rsidRDefault="00A02FDE" w:rsidP="00FC3BB6">
      <w:pPr>
        <w:pStyle w:val="ListParagraph"/>
        <w:numPr>
          <w:ilvl w:val="0"/>
          <w:numId w:val="164"/>
        </w:numPr>
        <w:spacing w:line="240" w:lineRule="auto"/>
        <w:rPr>
          <w:rFonts w:ascii="Times New Roman" w:hAnsi="Times New Roman" w:cs="Times New Roman"/>
          <w:sz w:val="28"/>
          <w:szCs w:val="28"/>
        </w:rPr>
      </w:pPr>
      <w:r w:rsidRPr="00475803">
        <w:rPr>
          <w:rFonts w:ascii="Times New Roman" w:hAnsi="Times New Roman" w:cs="Times New Roman"/>
          <w:sz w:val="28"/>
          <w:szCs w:val="28"/>
        </w:rPr>
        <w:t>Judah (4)</w:t>
      </w:r>
    </w:p>
    <w:p w:rsidR="00A02FDE" w:rsidRPr="00475803" w:rsidRDefault="00A02FDE" w:rsidP="00FC3BB6">
      <w:pPr>
        <w:pStyle w:val="ListParagraph"/>
        <w:numPr>
          <w:ilvl w:val="0"/>
          <w:numId w:val="164"/>
        </w:numPr>
        <w:spacing w:line="240" w:lineRule="auto"/>
        <w:rPr>
          <w:rFonts w:ascii="Times New Roman" w:hAnsi="Times New Roman" w:cs="Times New Roman"/>
          <w:sz w:val="28"/>
          <w:szCs w:val="28"/>
        </w:rPr>
      </w:pPr>
      <w:r w:rsidRPr="00475803">
        <w:rPr>
          <w:rFonts w:ascii="Times New Roman" w:hAnsi="Times New Roman" w:cs="Times New Roman"/>
          <w:sz w:val="28"/>
          <w:szCs w:val="28"/>
        </w:rPr>
        <w:t>Jacob (1)</w:t>
      </w:r>
    </w:p>
    <w:p w:rsidR="00A02FDE" w:rsidRPr="00475803" w:rsidRDefault="00A02FDE" w:rsidP="00FC3BB6">
      <w:pPr>
        <w:pStyle w:val="ListParagraph"/>
        <w:numPr>
          <w:ilvl w:val="0"/>
          <w:numId w:val="164"/>
        </w:numPr>
        <w:spacing w:line="240" w:lineRule="auto"/>
        <w:rPr>
          <w:rFonts w:ascii="Times New Roman" w:hAnsi="Times New Roman" w:cs="Times New Roman"/>
          <w:sz w:val="28"/>
          <w:szCs w:val="28"/>
        </w:rPr>
      </w:pPr>
      <w:r w:rsidRPr="00475803">
        <w:rPr>
          <w:rFonts w:ascii="Times New Roman" w:hAnsi="Times New Roman" w:cs="Times New Roman"/>
          <w:sz w:val="28"/>
          <w:szCs w:val="28"/>
        </w:rPr>
        <w:t>Zion (5)</w:t>
      </w:r>
    </w:p>
    <w:p w:rsidR="00A02FDE" w:rsidRPr="00475803" w:rsidRDefault="00A02FDE" w:rsidP="00FC3BB6">
      <w:pPr>
        <w:pStyle w:val="ListParagraph"/>
        <w:numPr>
          <w:ilvl w:val="0"/>
          <w:numId w:val="164"/>
        </w:numPr>
        <w:spacing w:line="240" w:lineRule="auto"/>
        <w:rPr>
          <w:rFonts w:ascii="Times New Roman" w:hAnsi="Times New Roman" w:cs="Times New Roman"/>
          <w:sz w:val="28"/>
          <w:szCs w:val="28"/>
        </w:rPr>
      </w:pPr>
      <w:r w:rsidRPr="00475803">
        <w:rPr>
          <w:rFonts w:ascii="Times New Roman" w:hAnsi="Times New Roman" w:cs="Times New Roman"/>
          <w:sz w:val="28"/>
          <w:szCs w:val="28"/>
        </w:rPr>
        <w:t>Jerusalem (2)</w:t>
      </w:r>
    </w:p>
    <w:p w:rsidR="00A02FDE" w:rsidRPr="00475803" w:rsidRDefault="00A02FDE" w:rsidP="00FC3BB6">
      <w:pPr>
        <w:pStyle w:val="ListParagraph"/>
        <w:numPr>
          <w:ilvl w:val="0"/>
          <w:numId w:val="164"/>
        </w:numPr>
        <w:spacing w:line="240" w:lineRule="auto"/>
        <w:rPr>
          <w:rFonts w:ascii="Times New Roman" w:hAnsi="Times New Roman" w:cs="Times New Roman"/>
          <w:sz w:val="28"/>
          <w:szCs w:val="28"/>
        </w:rPr>
      </w:pPr>
      <w:r w:rsidRPr="00475803">
        <w:rPr>
          <w:rFonts w:ascii="Times New Roman" w:hAnsi="Times New Roman" w:cs="Times New Roman"/>
          <w:sz w:val="28"/>
          <w:szCs w:val="28"/>
        </w:rPr>
        <w:t>Carmel (1)</w:t>
      </w:r>
    </w:p>
    <w:p w:rsidR="00A02FDE" w:rsidRPr="00475803" w:rsidRDefault="00A02FDE" w:rsidP="00FC3BB6">
      <w:pPr>
        <w:pStyle w:val="ListParagraph"/>
        <w:numPr>
          <w:ilvl w:val="0"/>
          <w:numId w:val="164"/>
        </w:numPr>
        <w:spacing w:line="240" w:lineRule="auto"/>
        <w:rPr>
          <w:rFonts w:ascii="Times New Roman" w:hAnsi="Times New Roman" w:cs="Times New Roman"/>
          <w:sz w:val="28"/>
          <w:szCs w:val="28"/>
        </w:rPr>
      </w:pPr>
      <w:r w:rsidRPr="00475803">
        <w:rPr>
          <w:rFonts w:ascii="Times New Roman" w:hAnsi="Times New Roman" w:cs="Times New Roman"/>
          <w:sz w:val="28"/>
          <w:szCs w:val="28"/>
        </w:rPr>
        <w:t>Mt. Ephraim (1)</w:t>
      </w:r>
    </w:p>
    <w:p w:rsidR="00A02FDE" w:rsidRPr="00475803" w:rsidRDefault="00A02FDE" w:rsidP="00FC3BB6">
      <w:pPr>
        <w:pStyle w:val="ListParagraph"/>
        <w:numPr>
          <w:ilvl w:val="0"/>
          <w:numId w:val="164"/>
        </w:numPr>
        <w:spacing w:line="240" w:lineRule="auto"/>
        <w:rPr>
          <w:rFonts w:ascii="Times New Roman" w:hAnsi="Times New Roman" w:cs="Times New Roman"/>
          <w:sz w:val="28"/>
          <w:szCs w:val="28"/>
        </w:rPr>
      </w:pPr>
      <w:r w:rsidRPr="00475803">
        <w:rPr>
          <w:rFonts w:ascii="Times New Roman" w:hAnsi="Times New Roman" w:cs="Times New Roman"/>
          <w:sz w:val="28"/>
          <w:szCs w:val="28"/>
        </w:rPr>
        <w:t>Gilead (1)</w:t>
      </w:r>
    </w:p>
    <w:p w:rsidR="00A02FDE" w:rsidRPr="00475803" w:rsidRDefault="00A02FDE" w:rsidP="00FC3BB6">
      <w:pPr>
        <w:pStyle w:val="ListParagraph"/>
        <w:numPr>
          <w:ilvl w:val="0"/>
          <w:numId w:val="164"/>
        </w:numPr>
        <w:spacing w:line="240" w:lineRule="auto"/>
        <w:rPr>
          <w:rFonts w:ascii="Times New Roman" w:hAnsi="Times New Roman" w:cs="Times New Roman"/>
          <w:sz w:val="28"/>
          <w:szCs w:val="28"/>
        </w:rPr>
      </w:pPr>
      <w:r w:rsidRPr="00475803">
        <w:rPr>
          <w:rFonts w:ascii="Times New Roman" w:hAnsi="Times New Roman" w:cs="Times New Roman"/>
          <w:sz w:val="28"/>
          <w:szCs w:val="28"/>
        </w:rPr>
        <w:t>Bashan (1)</w:t>
      </w:r>
    </w:p>
    <w:p w:rsidR="00A02FDE" w:rsidRPr="00475803" w:rsidRDefault="00A02FDE" w:rsidP="00FC3BB6">
      <w:pPr>
        <w:pStyle w:val="ListParagraph"/>
        <w:numPr>
          <w:ilvl w:val="0"/>
          <w:numId w:val="164"/>
        </w:numPr>
        <w:spacing w:after="0" w:line="240" w:lineRule="auto"/>
        <w:rPr>
          <w:rFonts w:ascii="Times New Roman" w:hAnsi="Times New Roman" w:cs="Times New Roman"/>
          <w:sz w:val="28"/>
          <w:szCs w:val="28"/>
        </w:rPr>
      </w:pPr>
      <w:r w:rsidRPr="00475803">
        <w:rPr>
          <w:rFonts w:ascii="Times New Roman" w:hAnsi="Times New Roman" w:cs="Times New Roman"/>
          <w:sz w:val="28"/>
          <w:szCs w:val="28"/>
        </w:rPr>
        <w:t>Jordan (1)</w:t>
      </w:r>
    </w:p>
    <w:p w:rsidR="00A02FDE" w:rsidRPr="00475803" w:rsidRDefault="00A02FDE" w:rsidP="00A02FDE">
      <w:pPr>
        <w:spacing w:line="240" w:lineRule="auto"/>
        <w:ind w:left="720"/>
        <w:rPr>
          <w:rFonts w:ascii="Times New Roman" w:hAnsi="Times New Roman" w:cs="Times New Roman"/>
          <w:sz w:val="28"/>
          <w:szCs w:val="28"/>
        </w:rPr>
      </w:pPr>
      <w:r w:rsidRPr="00475803">
        <w:rPr>
          <w:rFonts w:ascii="Times New Roman" w:hAnsi="Times New Roman" w:cs="Times New Roman"/>
          <w:b/>
          <w:sz w:val="28"/>
          <w:szCs w:val="28"/>
        </w:rPr>
        <w:t>Total 27</w:t>
      </w:r>
      <w:r w:rsidRPr="00475803">
        <w:rPr>
          <w:rFonts w:ascii="Times New Roman" w:hAnsi="Times New Roman" w:cs="Times New Roman"/>
          <w:sz w:val="28"/>
          <w:szCs w:val="28"/>
        </w:rPr>
        <w:t xml:space="preserve"> = 3 x 9, matching </w:t>
      </w:r>
      <w:r w:rsidR="005213EC" w:rsidRPr="00475803">
        <w:rPr>
          <w:rFonts w:ascii="Times New Roman" w:hAnsi="Times New Roman" w:cs="Times New Roman"/>
          <w:sz w:val="28"/>
          <w:szCs w:val="28"/>
        </w:rPr>
        <w:t>“</w:t>
      </w:r>
      <w:r w:rsidRPr="00475803">
        <w:rPr>
          <w:rFonts w:ascii="Times New Roman" w:hAnsi="Times New Roman" w:cs="Times New Roman"/>
          <w:sz w:val="28"/>
          <w:szCs w:val="28"/>
        </w:rPr>
        <w:t xml:space="preserve">Yahweh’s </w:t>
      </w:r>
      <w:r w:rsidR="005213EC" w:rsidRPr="00475803">
        <w:rPr>
          <w:rFonts w:ascii="Times New Roman" w:hAnsi="Times New Roman" w:cs="Times New Roman"/>
          <w:sz w:val="28"/>
          <w:szCs w:val="28"/>
        </w:rPr>
        <w:t xml:space="preserve">words &amp; </w:t>
      </w:r>
      <w:r w:rsidRPr="00475803">
        <w:rPr>
          <w:rFonts w:ascii="Times New Roman" w:hAnsi="Times New Roman" w:cs="Times New Roman"/>
          <w:sz w:val="28"/>
          <w:szCs w:val="28"/>
        </w:rPr>
        <w:t>thoughts</w:t>
      </w:r>
      <w:r w:rsidR="005213EC" w:rsidRPr="00475803">
        <w:rPr>
          <w:rFonts w:ascii="Times New Roman" w:hAnsi="Times New Roman" w:cs="Times New Roman"/>
          <w:sz w:val="28"/>
          <w:szCs w:val="28"/>
        </w:rPr>
        <w:t>” above</w:t>
      </w:r>
    </w:p>
    <w:p w:rsidR="00A02FDE" w:rsidRPr="00475803" w:rsidRDefault="00A02FDE" w:rsidP="00A02FDE">
      <w:pPr>
        <w:spacing w:after="0" w:line="240" w:lineRule="auto"/>
        <w:ind w:left="720"/>
        <w:rPr>
          <w:rFonts w:ascii="Times New Roman" w:hAnsi="Times New Roman" w:cs="Times New Roman"/>
          <w:sz w:val="28"/>
          <w:szCs w:val="28"/>
        </w:rPr>
      </w:pPr>
      <w:r w:rsidRPr="00475803">
        <w:rPr>
          <w:rFonts w:ascii="Times New Roman" w:hAnsi="Times New Roman" w:cs="Times New Roman"/>
          <w:sz w:val="28"/>
          <w:szCs w:val="28"/>
        </w:rPr>
        <w:t>But adding indirect references:</w:t>
      </w:r>
    </w:p>
    <w:p w:rsidR="00A02FDE" w:rsidRPr="00475803" w:rsidRDefault="00A02FDE" w:rsidP="00FC3BB6">
      <w:pPr>
        <w:pStyle w:val="ListParagraph"/>
        <w:numPr>
          <w:ilvl w:val="0"/>
          <w:numId w:val="165"/>
        </w:numPr>
        <w:spacing w:line="240" w:lineRule="auto"/>
        <w:ind w:left="1080"/>
        <w:rPr>
          <w:rFonts w:ascii="Times New Roman" w:hAnsi="Times New Roman" w:cs="Times New Roman"/>
          <w:sz w:val="28"/>
          <w:szCs w:val="28"/>
        </w:rPr>
      </w:pPr>
      <w:r w:rsidRPr="00475803">
        <w:rPr>
          <w:rFonts w:ascii="Times New Roman" w:hAnsi="Times New Roman" w:cs="Times New Roman"/>
          <w:sz w:val="28"/>
          <w:szCs w:val="28"/>
        </w:rPr>
        <w:t>fathers (1)</w:t>
      </w:r>
    </w:p>
    <w:p w:rsidR="00A02FDE" w:rsidRPr="00475803" w:rsidRDefault="00A02FDE" w:rsidP="00FC3BB6">
      <w:pPr>
        <w:pStyle w:val="ListParagraph"/>
        <w:numPr>
          <w:ilvl w:val="0"/>
          <w:numId w:val="165"/>
        </w:numPr>
        <w:spacing w:line="240" w:lineRule="auto"/>
        <w:ind w:left="1080"/>
        <w:rPr>
          <w:rFonts w:ascii="Times New Roman" w:hAnsi="Times New Roman" w:cs="Times New Roman"/>
          <w:sz w:val="28"/>
          <w:szCs w:val="28"/>
        </w:rPr>
      </w:pPr>
      <w:r w:rsidRPr="00475803">
        <w:rPr>
          <w:rFonts w:ascii="Times New Roman" w:hAnsi="Times New Roman" w:cs="Times New Roman"/>
          <w:sz w:val="28"/>
          <w:szCs w:val="28"/>
        </w:rPr>
        <w:t>My people (2)</w:t>
      </w:r>
    </w:p>
    <w:p w:rsidR="00A02FDE" w:rsidRPr="00475803" w:rsidRDefault="00A02FDE" w:rsidP="00FC3BB6">
      <w:pPr>
        <w:pStyle w:val="ListParagraph"/>
        <w:numPr>
          <w:ilvl w:val="0"/>
          <w:numId w:val="165"/>
        </w:numPr>
        <w:spacing w:line="240" w:lineRule="auto"/>
        <w:ind w:left="1080"/>
        <w:rPr>
          <w:rFonts w:ascii="Times New Roman" w:hAnsi="Times New Roman" w:cs="Times New Roman"/>
          <w:sz w:val="28"/>
          <w:szCs w:val="28"/>
        </w:rPr>
      </w:pPr>
      <w:r w:rsidRPr="00475803">
        <w:rPr>
          <w:rFonts w:ascii="Times New Roman" w:hAnsi="Times New Roman" w:cs="Times New Roman"/>
          <w:sz w:val="28"/>
          <w:szCs w:val="28"/>
        </w:rPr>
        <w:t>My heritage (1)</w:t>
      </w:r>
    </w:p>
    <w:p w:rsidR="00A02FDE" w:rsidRPr="00475803" w:rsidRDefault="00A02FDE" w:rsidP="00FC3BB6">
      <w:pPr>
        <w:pStyle w:val="ListParagraph"/>
        <w:numPr>
          <w:ilvl w:val="0"/>
          <w:numId w:val="165"/>
        </w:numPr>
        <w:spacing w:line="240" w:lineRule="auto"/>
        <w:ind w:left="1080"/>
        <w:rPr>
          <w:rFonts w:ascii="Times New Roman" w:hAnsi="Times New Roman" w:cs="Times New Roman"/>
          <w:sz w:val="28"/>
          <w:szCs w:val="28"/>
        </w:rPr>
      </w:pPr>
      <w:r w:rsidRPr="00475803">
        <w:rPr>
          <w:rFonts w:ascii="Times New Roman" w:hAnsi="Times New Roman" w:cs="Times New Roman"/>
          <w:sz w:val="28"/>
          <w:szCs w:val="28"/>
        </w:rPr>
        <w:t>a club to Me (1)</w:t>
      </w:r>
    </w:p>
    <w:p w:rsidR="00A02FDE" w:rsidRPr="00475803" w:rsidRDefault="00B84FDB" w:rsidP="00FC3BB6">
      <w:pPr>
        <w:pStyle w:val="ListParagraph"/>
        <w:numPr>
          <w:ilvl w:val="0"/>
          <w:numId w:val="165"/>
        </w:numPr>
        <w:spacing w:after="0" w:line="240" w:lineRule="auto"/>
        <w:ind w:left="1080"/>
        <w:rPr>
          <w:rFonts w:ascii="Times New Roman" w:hAnsi="Times New Roman" w:cs="Times New Roman"/>
          <w:sz w:val="28"/>
          <w:szCs w:val="28"/>
        </w:rPr>
      </w:pPr>
      <w:r w:rsidRPr="00475803">
        <w:rPr>
          <w:rFonts w:ascii="Times New Roman" w:hAnsi="Times New Roman" w:cs="Times New Roman"/>
          <w:sz w:val="28"/>
          <w:szCs w:val="28"/>
        </w:rPr>
        <w:t xml:space="preserve">a </w:t>
      </w:r>
      <w:r w:rsidR="00A02FDE" w:rsidRPr="00475803">
        <w:rPr>
          <w:rFonts w:ascii="Times New Roman" w:hAnsi="Times New Roman" w:cs="Times New Roman"/>
          <w:sz w:val="28"/>
          <w:szCs w:val="28"/>
        </w:rPr>
        <w:t>vessel of emptiness (1)</w:t>
      </w:r>
    </w:p>
    <w:p w:rsidR="00A02FDE" w:rsidRPr="00475803" w:rsidRDefault="00A02FDE" w:rsidP="00A02FDE">
      <w:pPr>
        <w:spacing w:line="240" w:lineRule="auto"/>
        <w:ind w:left="720"/>
        <w:rPr>
          <w:rFonts w:ascii="Times New Roman" w:hAnsi="Times New Roman" w:cs="Times New Roman"/>
          <w:sz w:val="28"/>
          <w:szCs w:val="28"/>
        </w:rPr>
      </w:pPr>
      <w:r w:rsidRPr="00475803">
        <w:rPr>
          <w:rFonts w:ascii="Times New Roman" w:hAnsi="Times New Roman" w:cs="Times New Roman"/>
          <w:b/>
          <w:sz w:val="28"/>
          <w:szCs w:val="28"/>
        </w:rPr>
        <w:t>Total = 6</w:t>
      </w:r>
      <w:r w:rsidRPr="00475803">
        <w:rPr>
          <w:rFonts w:ascii="Times New Roman" w:hAnsi="Times New Roman" w:cs="Times New Roman"/>
          <w:sz w:val="28"/>
          <w:szCs w:val="28"/>
        </w:rPr>
        <w:t xml:space="preserve">; </w:t>
      </w:r>
      <w:r w:rsidRPr="00475803">
        <w:rPr>
          <w:rFonts w:ascii="Times New Roman" w:hAnsi="Times New Roman" w:cs="Times New Roman"/>
          <w:b/>
          <w:sz w:val="28"/>
          <w:szCs w:val="28"/>
        </w:rPr>
        <w:t>6 + 27 = 33</w:t>
      </w:r>
      <w:r w:rsidRPr="00475803">
        <w:rPr>
          <w:rFonts w:ascii="Times New Roman" w:hAnsi="Times New Roman" w:cs="Times New Roman"/>
          <w:sz w:val="28"/>
          <w:szCs w:val="28"/>
        </w:rPr>
        <w:t xml:space="preserve">, or 3 x </w:t>
      </w:r>
      <w:r w:rsidRPr="00475803">
        <w:rPr>
          <w:rFonts w:ascii="Times New Roman" w:hAnsi="Times New Roman" w:cs="Times New Roman"/>
          <w:b/>
          <w:color w:val="C45911" w:themeColor="accent2" w:themeShade="BF"/>
          <w:sz w:val="28"/>
          <w:szCs w:val="28"/>
        </w:rPr>
        <w:t>11</w:t>
      </w:r>
    </w:p>
    <w:p w:rsidR="00A02FDE" w:rsidRPr="00475803" w:rsidRDefault="00A02FDE" w:rsidP="00CF2902">
      <w:pPr>
        <w:rPr>
          <w:rFonts w:ascii="Times New Roman" w:hAnsi="Times New Roman" w:cs="Times New Roman"/>
          <w:sz w:val="28"/>
          <w:szCs w:val="28"/>
        </w:rPr>
      </w:pPr>
      <w:r w:rsidRPr="00475803">
        <w:rPr>
          <w:rFonts w:ascii="Times New Roman" w:hAnsi="Times New Roman" w:cs="Times New Roman"/>
          <w:sz w:val="28"/>
          <w:szCs w:val="28"/>
        </w:rPr>
        <w:t xml:space="preserve">My conclusion is that whatever shortcomings Yahweh has found in </w:t>
      </w:r>
      <w:r w:rsidR="00F34E72" w:rsidRPr="00475803">
        <w:rPr>
          <w:rFonts w:ascii="Times New Roman" w:hAnsi="Times New Roman" w:cs="Times New Roman"/>
          <w:sz w:val="28"/>
          <w:szCs w:val="28"/>
        </w:rPr>
        <w:t xml:space="preserve">His people </w:t>
      </w:r>
      <w:r w:rsidRPr="00475803">
        <w:rPr>
          <w:rFonts w:ascii="Times New Roman" w:hAnsi="Times New Roman" w:cs="Times New Roman"/>
          <w:sz w:val="28"/>
          <w:szCs w:val="28"/>
        </w:rPr>
        <w:t>Israel, He has found double in Babel.</w:t>
      </w:r>
      <w:r w:rsidR="002326C5" w:rsidRPr="00475803">
        <w:rPr>
          <w:rFonts w:ascii="Times New Roman" w:hAnsi="Times New Roman" w:cs="Times New Roman"/>
          <w:sz w:val="28"/>
          <w:szCs w:val="28"/>
        </w:rPr>
        <w:t xml:space="preserve"> Bullinger identified the number 11 as signifying “disorder, disorganization, imperfection, and disintegration” (</w:t>
      </w:r>
      <w:r w:rsidR="002326C5" w:rsidRPr="00475803">
        <w:rPr>
          <w:rFonts w:ascii="Times New Roman" w:hAnsi="Times New Roman" w:cs="Times New Roman"/>
          <w:i/>
          <w:sz w:val="28"/>
          <w:szCs w:val="28"/>
        </w:rPr>
        <w:t>Number</w:t>
      </w:r>
      <w:r w:rsidR="002326C5" w:rsidRPr="00475803">
        <w:rPr>
          <w:rFonts w:ascii="Times New Roman" w:hAnsi="Times New Roman" w:cs="Times New Roman"/>
          <w:sz w:val="28"/>
          <w:szCs w:val="28"/>
        </w:rPr>
        <w:t xml:space="preserve">, p.251). While I agree with his </w:t>
      </w:r>
      <w:r w:rsidR="00B84FDB" w:rsidRPr="00475803">
        <w:rPr>
          <w:rFonts w:ascii="Times New Roman" w:hAnsi="Times New Roman" w:cs="Times New Roman"/>
          <w:sz w:val="28"/>
          <w:szCs w:val="28"/>
        </w:rPr>
        <w:t>definitions</w:t>
      </w:r>
      <w:r w:rsidR="002326C5" w:rsidRPr="00475803">
        <w:rPr>
          <w:rFonts w:ascii="Times New Roman" w:hAnsi="Times New Roman" w:cs="Times New Roman"/>
          <w:sz w:val="28"/>
          <w:szCs w:val="28"/>
        </w:rPr>
        <w:t xml:space="preserve"> concerning some numerations </w:t>
      </w:r>
      <w:r w:rsidR="007F19A0" w:rsidRPr="00475803">
        <w:rPr>
          <w:rFonts w:ascii="Times New Roman" w:hAnsi="Times New Roman" w:cs="Times New Roman"/>
          <w:sz w:val="28"/>
          <w:szCs w:val="28"/>
        </w:rPr>
        <w:t xml:space="preserve">of 11 </w:t>
      </w:r>
      <w:r w:rsidR="002326C5" w:rsidRPr="00475803">
        <w:rPr>
          <w:rFonts w:ascii="Times New Roman" w:hAnsi="Times New Roman" w:cs="Times New Roman"/>
          <w:sz w:val="28"/>
          <w:szCs w:val="28"/>
        </w:rPr>
        <w:t xml:space="preserve">in Scripture, I believe there may also be a </w:t>
      </w:r>
      <w:r w:rsidR="002C6C79" w:rsidRPr="00475803">
        <w:rPr>
          <w:rFonts w:ascii="Times New Roman" w:hAnsi="Times New Roman" w:cs="Times New Roman"/>
          <w:sz w:val="28"/>
          <w:szCs w:val="28"/>
        </w:rPr>
        <w:t>more positive</w:t>
      </w:r>
      <w:r w:rsidR="002326C5" w:rsidRPr="00475803">
        <w:rPr>
          <w:rFonts w:ascii="Times New Roman" w:hAnsi="Times New Roman" w:cs="Times New Roman"/>
          <w:sz w:val="28"/>
          <w:szCs w:val="28"/>
        </w:rPr>
        <w:t xml:space="preserve"> side to number 11</w:t>
      </w:r>
      <w:r w:rsidR="002C6C79" w:rsidRPr="00475803">
        <w:rPr>
          <w:rFonts w:ascii="Times New Roman" w:hAnsi="Times New Roman" w:cs="Times New Roman"/>
          <w:sz w:val="28"/>
          <w:szCs w:val="28"/>
        </w:rPr>
        <w:t xml:space="preserve"> – “the glass half-full”, as it were</w:t>
      </w:r>
      <w:r w:rsidR="002326C5" w:rsidRPr="00475803">
        <w:rPr>
          <w:rFonts w:ascii="Times New Roman" w:hAnsi="Times New Roman" w:cs="Times New Roman"/>
          <w:sz w:val="28"/>
          <w:szCs w:val="28"/>
        </w:rPr>
        <w:t xml:space="preserve">. </w:t>
      </w:r>
      <w:r w:rsidR="00B84FDB" w:rsidRPr="00475803">
        <w:rPr>
          <w:rFonts w:ascii="Times New Roman" w:hAnsi="Times New Roman" w:cs="Times New Roman"/>
          <w:sz w:val="28"/>
          <w:szCs w:val="28"/>
        </w:rPr>
        <w:t>Eleven</w:t>
      </w:r>
      <w:r w:rsidR="002326C5" w:rsidRPr="00475803">
        <w:rPr>
          <w:rFonts w:ascii="Times New Roman" w:hAnsi="Times New Roman" w:cs="Times New Roman"/>
          <w:sz w:val="28"/>
          <w:szCs w:val="28"/>
        </w:rPr>
        <w:t xml:space="preserve"> is the number of the Twelve Apostles with Judas removed. It may have left the full government of the Twelve deficient, but temporarily it also left them purged of a traitor.</w:t>
      </w:r>
      <w:r w:rsidR="003D796D" w:rsidRPr="00475803">
        <w:rPr>
          <w:rFonts w:ascii="Times New Roman" w:hAnsi="Times New Roman" w:cs="Times New Roman"/>
          <w:sz w:val="28"/>
          <w:szCs w:val="28"/>
        </w:rPr>
        <w:t xml:space="preserve"> Perhaps “awaiting completion, or fulfillment” is another way of looking at Biblical things marked by the number 11</w:t>
      </w:r>
      <w:r w:rsidR="00D816C1" w:rsidRPr="00475803">
        <w:rPr>
          <w:rFonts w:ascii="Times New Roman" w:hAnsi="Times New Roman" w:cs="Times New Roman"/>
          <w:sz w:val="28"/>
          <w:szCs w:val="28"/>
        </w:rPr>
        <w:t>, i.e., a p</w:t>
      </w:r>
      <w:r w:rsidR="002C6C79" w:rsidRPr="00475803">
        <w:rPr>
          <w:rFonts w:ascii="Times New Roman" w:hAnsi="Times New Roman" w:cs="Times New Roman"/>
          <w:sz w:val="28"/>
          <w:szCs w:val="28"/>
        </w:rPr>
        <w:t>ositive</w:t>
      </w:r>
      <w:r w:rsidR="00D816C1" w:rsidRPr="00475803">
        <w:rPr>
          <w:rFonts w:ascii="Times New Roman" w:hAnsi="Times New Roman" w:cs="Times New Roman"/>
          <w:sz w:val="28"/>
          <w:szCs w:val="28"/>
        </w:rPr>
        <w:t xml:space="preserve"> side</w:t>
      </w:r>
      <w:r w:rsidR="003D796D" w:rsidRPr="00475803">
        <w:rPr>
          <w:rFonts w:ascii="Times New Roman" w:hAnsi="Times New Roman" w:cs="Times New Roman"/>
          <w:sz w:val="28"/>
          <w:szCs w:val="28"/>
        </w:rPr>
        <w:t>.</w:t>
      </w:r>
      <w:r w:rsidR="007F19A0" w:rsidRPr="00475803">
        <w:rPr>
          <w:rFonts w:ascii="Times New Roman" w:hAnsi="Times New Roman" w:cs="Times New Roman"/>
          <w:sz w:val="28"/>
          <w:szCs w:val="28"/>
        </w:rPr>
        <w:t xml:space="preserve"> Eleven is also a factor in the number of years Jesus ministered on earth (33), before sitting at the Father’s right. He certainly completed something </w:t>
      </w:r>
      <w:r w:rsidR="007F19A0" w:rsidRPr="00475803">
        <w:rPr>
          <w:rFonts w:ascii="Times New Roman" w:hAnsi="Times New Roman" w:cs="Times New Roman"/>
          <w:sz w:val="28"/>
          <w:szCs w:val="28"/>
        </w:rPr>
        <w:lastRenderedPageBreak/>
        <w:t xml:space="preserve">in those 33 years, but His work is not yet </w:t>
      </w:r>
      <w:r w:rsidR="007F19A0" w:rsidRPr="00475803">
        <w:rPr>
          <w:rFonts w:ascii="Times New Roman" w:hAnsi="Times New Roman" w:cs="Times New Roman"/>
          <w:i/>
          <w:sz w:val="28"/>
          <w:szCs w:val="28"/>
        </w:rPr>
        <w:t>altogether</w:t>
      </w:r>
      <w:r w:rsidR="00D816C1" w:rsidRPr="00475803">
        <w:rPr>
          <w:rFonts w:ascii="Times New Roman" w:hAnsi="Times New Roman" w:cs="Times New Roman"/>
          <w:sz w:val="28"/>
          <w:szCs w:val="28"/>
        </w:rPr>
        <w:t xml:space="preserve"> completed</w:t>
      </w:r>
      <w:r w:rsidR="007F19A0" w:rsidRPr="00475803">
        <w:rPr>
          <w:rFonts w:ascii="Times New Roman" w:hAnsi="Times New Roman" w:cs="Times New Roman"/>
          <w:sz w:val="28"/>
          <w:szCs w:val="28"/>
        </w:rPr>
        <w:t xml:space="preserve">. </w:t>
      </w:r>
      <w:r w:rsidR="00A35281" w:rsidRPr="00475803">
        <w:rPr>
          <w:rFonts w:ascii="Times New Roman" w:hAnsi="Times New Roman" w:cs="Times New Roman"/>
          <w:sz w:val="28"/>
          <w:szCs w:val="28"/>
        </w:rPr>
        <w:t xml:space="preserve">Then there are </w:t>
      </w:r>
      <w:r w:rsidR="00D816C1" w:rsidRPr="00475803">
        <w:rPr>
          <w:rFonts w:ascii="Times New Roman" w:hAnsi="Times New Roman" w:cs="Times New Roman"/>
          <w:sz w:val="28"/>
          <w:szCs w:val="28"/>
        </w:rPr>
        <w:t xml:space="preserve">these references to God </w:t>
      </w:r>
      <w:r w:rsidR="00A35281" w:rsidRPr="00475803">
        <w:rPr>
          <w:rFonts w:ascii="Times New Roman" w:hAnsi="Times New Roman" w:cs="Times New Roman"/>
          <w:sz w:val="28"/>
          <w:szCs w:val="28"/>
        </w:rPr>
        <w:t>in Jeremiah 50-51 –</w:t>
      </w:r>
    </w:p>
    <w:p w:rsidR="00421F1D" w:rsidRPr="00475803" w:rsidRDefault="00421F1D" w:rsidP="00CF2902">
      <w:pPr>
        <w:spacing w:after="0"/>
        <w:rPr>
          <w:rFonts w:ascii="Times New Roman" w:hAnsi="Times New Roman" w:cs="Times New Roman"/>
          <w:b/>
          <w:sz w:val="28"/>
          <w:szCs w:val="28"/>
        </w:rPr>
      </w:pPr>
      <w:r w:rsidRPr="00475803">
        <w:rPr>
          <w:rFonts w:ascii="Times New Roman" w:hAnsi="Times New Roman" w:cs="Times New Roman"/>
          <w:b/>
          <w:sz w:val="28"/>
          <w:szCs w:val="28"/>
        </w:rPr>
        <w:t>Mentions of God:</w:t>
      </w:r>
    </w:p>
    <w:p w:rsidR="00A35281" w:rsidRPr="00475803" w:rsidRDefault="00A35281" w:rsidP="00CF2902">
      <w:pPr>
        <w:pStyle w:val="ListParagraph"/>
        <w:numPr>
          <w:ilvl w:val="0"/>
          <w:numId w:val="172"/>
        </w:numPr>
        <w:rPr>
          <w:rFonts w:ascii="Times New Roman" w:hAnsi="Times New Roman" w:cs="Times New Roman"/>
          <w:sz w:val="28"/>
          <w:szCs w:val="28"/>
        </w:rPr>
      </w:pPr>
      <w:r w:rsidRPr="00475803">
        <w:rPr>
          <w:rFonts w:ascii="Times New Roman" w:hAnsi="Times New Roman" w:cs="Times New Roman"/>
          <w:sz w:val="28"/>
          <w:szCs w:val="28"/>
        </w:rPr>
        <w:t>Yahweh (58)</w:t>
      </w:r>
    </w:p>
    <w:p w:rsidR="00A35281" w:rsidRPr="00475803" w:rsidRDefault="00A35281" w:rsidP="00CF2902">
      <w:pPr>
        <w:pStyle w:val="ListParagraph"/>
        <w:numPr>
          <w:ilvl w:val="0"/>
          <w:numId w:val="172"/>
        </w:numPr>
        <w:rPr>
          <w:rFonts w:ascii="Times New Roman" w:hAnsi="Times New Roman" w:cs="Times New Roman"/>
          <w:sz w:val="28"/>
          <w:szCs w:val="28"/>
        </w:rPr>
      </w:pPr>
      <w:r w:rsidRPr="00475803">
        <w:rPr>
          <w:rFonts w:ascii="Times New Roman" w:hAnsi="Times New Roman" w:cs="Times New Roman"/>
          <w:sz w:val="28"/>
          <w:szCs w:val="28"/>
        </w:rPr>
        <w:t>Adonai, Yahweh of armies (3)</w:t>
      </w:r>
    </w:p>
    <w:p w:rsidR="00A35281" w:rsidRPr="00475803" w:rsidRDefault="00A35281" w:rsidP="00CF2902">
      <w:pPr>
        <w:pStyle w:val="ListParagraph"/>
        <w:numPr>
          <w:ilvl w:val="0"/>
          <w:numId w:val="172"/>
        </w:numPr>
        <w:rPr>
          <w:rFonts w:ascii="Times New Roman" w:hAnsi="Times New Roman" w:cs="Times New Roman"/>
          <w:sz w:val="28"/>
          <w:szCs w:val="28"/>
        </w:rPr>
      </w:pPr>
      <w:r w:rsidRPr="00475803">
        <w:rPr>
          <w:rFonts w:ascii="Times New Roman" w:hAnsi="Times New Roman" w:cs="Times New Roman"/>
          <w:sz w:val="28"/>
          <w:szCs w:val="28"/>
        </w:rPr>
        <w:t>Elohim (5)</w:t>
      </w:r>
    </w:p>
    <w:p w:rsidR="00A35281" w:rsidRPr="00475803" w:rsidRDefault="00A35281" w:rsidP="00CF2902">
      <w:pPr>
        <w:pStyle w:val="ListParagraph"/>
        <w:numPr>
          <w:ilvl w:val="0"/>
          <w:numId w:val="172"/>
        </w:numPr>
        <w:rPr>
          <w:rFonts w:ascii="Times New Roman" w:hAnsi="Times New Roman" w:cs="Times New Roman"/>
          <w:sz w:val="28"/>
          <w:szCs w:val="28"/>
        </w:rPr>
      </w:pPr>
      <w:r w:rsidRPr="00475803">
        <w:rPr>
          <w:rFonts w:ascii="Times New Roman" w:hAnsi="Times New Roman" w:cs="Times New Roman"/>
          <w:sz w:val="28"/>
          <w:szCs w:val="28"/>
        </w:rPr>
        <w:t>Elohim of Israel (2)</w:t>
      </w:r>
    </w:p>
    <w:p w:rsidR="00A35281" w:rsidRPr="00475803" w:rsidRDefault="00421F1D" w:rsidP="00CF2902">
      <w:pPr>
        <w:pStyle w:val="ListParagraph"/>
        <w:numPr>
          <w:ilvl w:val="0"/>
          <w:numId w:val="172"/>
        </w:numPr>
        <w:rPr>
          <w:rFonts w:ascii="Times New Roman" w:hAnsi="Times New Roman" w:cs="Times New Roman"/>
          <w:sz w:val="28"/>
          <w:szCs w:val="28"/>
        </w:rPr>
      </w:pPr>
      <w:r w:rsidRPr="00475803">
        <w:rPr>
          <w:rFonts w:ascii="Times New Roman" w:hAnsi="Times New Roman" w:cs="Times New Roman"/>
          <w:sz w:val="28"/>
          <w:szCs w:val="28"/>
        </w:rPr>
        <w:t>El (1)</w:t>
      </w:r>
    </w:p>
    <w:p w:rsidR="00421F1D" w:rsidRPr="00475803" w:rsidRDefault="00B84FDB" w:rsidP="00CF2902">
      <w:pPr>
        <w:pStyle w:val="ListParagraph"/>
        <w:numPr>
          <w:ilvl w:val="0"/>
          <w:numId w:val="172"/>
        </w:numPr>
        <w:rPr>
          <w:rFonts w:ascii="Times New Roman" w:hAnsi="Times New Roman" w:cs="Times New Roman"/>
          <w:sz w:val="28"/>
          <w:szCs w:val="28"/>
        </w:rPr>
      </w:pPr>
      <w:r w:rsidRPr="00475803">
        <w:rPr>
          <w:rFonts w:ascii="Times New Roman" w:hAnsi="Times New Roman" w:cs="Times New Roman"/>
          <w:sz w:val="28"/>
          <w:szCs w:val="28"/>
        </w:rPr>
        <w:t>t</w:t>
      </w:r>
      <w:r w:rsidR="00421F1D" w:rsidRPr="00475803">
        <w:rPr>
          <w:rFonts w:ascii="Times New Roman" w:hAnsi="Times New Roman" w:cs="Times New Roman"/>
          <w:sz w:val="28"/>
          <w:szCs w:val="28"/>
        </w:rPr>
        <w:t>he King, Yahweh of armies (1)</w:t>
      </w:r>
    </w:p>
    <w:p w:rsidR="00421F1D" w:rsidRPr="00475803" w:rsidRDefault="00421F1D" w:rsidP="00CF2902">
      <w:pPr>
        <w:pStyle w:val="ListParagraph"/>
        <w:numPr>
          <w:ilvl w:val="0"/>
          <w:numId w:val="172"/>
        </w:numPr>
        <w:rPr>
          <w:rFonts w:ascii="Times New Roman" w:hAnsi="Times New Roman" w:cs="Times New Roman"/>
          <w:sz w:val="28"/>
          <w:szCs w:val="28"/>
        </w:rPr>
      </w:pPr>
      <w:r w:rsidRPr="00475803">
        <w:rPr>
          <w:rFonts w:ascii="Times New Roman" w:hAnsi="Times New Roman" w:cs="Times New Roman"/>
          <w:sz w:val="28"/>
          <w:szCs w:val="28"/>
        </w:rPr>
        <w:t>Yahweh, Holy One of Israel (2)</w:t>
      </w:r>
    </w:p>
    <w:p w:rsidR="00421F1D" w:rsidRPr="00475803" w:rsidRDefault="00B84FDB" w:rsidP="00CF2902">
      <w:pPr>
        <w:pStyle w:val="ListParagraph"/>
        <w:numPr>
          <w:ilvl w:val="0"/>
          <w:numId w:val="172"/>
        </w:numPr>
        <w:rPr>
          <w:rFonts w:ascii="Times New Roman" w:hAnsi="Times New Roman" w:cs="Times New Roman"/>
          <w:sz w:val="28"/>
          <w:szCs w:val="28"/>
        </w:rPr>
      </w:pPr>
      <w:r w:rsidRPr="00475803">
        <w:rPr>
          <w:rFonts w:ascii="Times New Roman" w:hAnsi="Times New Roman" w:cs="Times New Roman"/>
          <w:sz w:val="28"/>
          <w:szCs w:val="28"/>
        </w:rPr>
        <w:t>t</w:t>
      </w:r>
      <w:r w:rsidR="00421F1D" w:rsidRPr="00475803">
        <w:rPr>
          <w:rFonts w:ascii="Times New Roman" w:hAnsi="Times New Roman" w:cs="Times New Roman"/>
          <w:sz w:val="28"/>
          <w:szCs w:val="28"/>
        </w:rPr>
        <w:t>heir Redeemer (1)</w:t>
      </w:r>
    </w:p>
    <w:p w:rsidR="00421F1D" w:rsidRPr="00475803" w:rsidRDefault="00421F1D" w:rsidP="00CF2902">
      <w:pPr>
        <w:pStyle w:val="ListParagraph"/>
        <w:numPr>
          <w:ilvl w:val="0"/>
          <w:numId w:val="172"/>
        </w:numPr>
        <w:rPr>
          <w:rFonts w:ascii="Times New Roman" w:hAnsi="Times New Roman" w:cs="Times New Roman"/>
          <w:sz w:val="28"/>
          <w:szCs w:val="28"/>
        </w:rPr>
      </w:pPr>
      <w:r w:rsidRPr="00475803">
        <w:rPr>
          <w:rFonts w:ascii="Times New Roman" w:hAnsi="Times New Roman" w:cs="Times New Roman"/>
          <w:sz w:val="28"/>
          <w:szCs w:val="28"/>
        </w:rPr>
        <w:t>Portion of Jacob (1)</w:t>
      </w:r>
    </w:p>
    <w:p w:rsidR="00421F1D" w:rsidRPr="00475803" w:rsidRDefault="00421F1D" w:rsidP="00CF2902">
      <w:pPr>
        <w:pStyle w:val="ListParagraph"/>
        <w:numPr>
          <w:ilvl w:val="0"/>
          <w:numId w:val="172"/>
        </w:numPr>
        <w:rPr>
          <w:rFonts w:ascii="Times New Roman" w:hAnsi="Times New Roman" w:cs="Times New Roman"/>
          <w:sz w:val="28"/>
          <w:szCs w:val="28"/>
        </w:rPr>
      </w:pPr>
      <w:r w:rsidRPr="00475803">
        <w:rPr>
          <w:rFonts w:ascii="Times New Roman" w:hAnsi="Times New Roman" w:cs="Times New Roman"/>
          <w:sz w:val="28"/>
          <w:szCs w:val="28"/>
        </w:rPr>
        <w:t>Staff of their inheritance (1)</w:t>
      </w:r>
    </w:p>
    <w:p w:rsidR="00421F1D" w:rsidRPr="00475803" w:rsidRDefault="00421F1D" w:rsidP="00CF2902">
      <w:pPr>
        <w:pStyle w:val="ListParagraph"/>
        <w:numPr>
          <w:ilvl w:val="0"/>
          <w:numId w:val="172"/>
        </w:numPr>
        <w:rPr>
          <w:rFonts w:ascii="Times New Roman" w:hAnsi="Times New Roman" w:cs="Times New Roman"/>
          <w:sz w:val="28"/>
          <w:szCs w:val="28"/>
        </w:rPr>
      </w:pPr>
      <w:r w:rsidRPr="00475803">
        <w:rPr>
          <w:rFonts w:ascii="Times New Roman" w:hAnsi="Times New Roman" w:cs="Times New Roman"/>
          <w:sz w:val="28"/>
          <w:szCs w:val="28"/>
        </w:rPr>
        <w:t>Abode of justice (1)</w:t>
      </w:r>
    </w:p>
    <w:p w:rsidR="00421F1D" w:rsidRPr="00475803" w:rsidRDefault="00421F1D" w:rsidP="00CF2902">
      <w:pPr>
        <w:pStyle w:val="ListParagraph"/>
        <w:numPr>
          <w:ilvl w:val="0"/>
          <w:numId w:val="172"/>
        </w:numPr>
        <w:spacing w:after="0"/>
        <w:rPr>
          <w:rFonts w:ascii="Times New Roman" w:hAnsi="Times New Roman" w:cs="Times New Roman"/>
          <w:sz w:val="28"/>
          <w:szCs w:val="28"/>
        </w:rPr>
      </w:pPr>
      <w:r w:rsidRPr="00475803">
        <w:rPr>
          <w:rFonts w:ascii="Times New Roman" w:hAnsi="Times New Roman" w:cs="Times New Roman"/>
          <w:sz w:val="28"/>
          <w:szCs w:val="28"/>
        </w:rPr>
        <w:t>Hope of their fathers (1)</w:t>
      </w:r>
    </w:p>
    <w:p w:rsidR="00421F1D" w:rsidRPr="00475803" w:rsidRDefault="00421F1D" w:rsidP="00CF2902">
      <w:pPr>
        <w:ind w:left="360"/>
        <w:rPr>
          <w:rFonts w:ascii="Times New Roman" w:hAnsi="Times New Roman" w:cs="Times New Roman"/>
          <w:b/>
          <w:color w:val="C45911" w:themeColor="accent2" w:themeShade="BF"/>
          <w:sz w:val="28"/>
          <w:szCs w:val="28"/>
        </w:rPr>
      </w:pPr>
      <w:r w:rsidRPr="00475803">
        <w:rPr>
          <w:rFonts w:ascii="Times New Roman" w:hAnsi="Times New Roman" w:cs="Times New Roman"/>
          <w:b/>
          <w:sz w:val="28"/>
          <w:szCs w:val="28"/>
        </w:rPr>
        <w:t>Total 77</w:t>
      </w:r>
      <w:r w:rsidRPr="00475803">
        <w:rPr>
          <w:rFonts w:ascii="Times New Roman" w:hAnsi="Times New Roman" w:cs="Times New Roman"/>
          <w:sz w:val="28"/>
          <w:szCs w:val="28"/>
        </w:rPr>
        <w:t xml:space="preserve">, or 7 x </w:t>
      </w:r>
      <w:r w:rsidRPr="00475803">
        <w:rPr>
          <w:rFonts w:ascii="Times New Roman" w:hAnsi="Times New Roman" w:cs="Times New Roman"/>
          <w:b/>
          <w:color w:val="C45911" w:themeColor="accent2" w:themeShade="BF"/>
          <w:sz w:val="28"/>
          <w:szCs w:val="28"/>
        </w:rPr>
        <w:t>11</w:t>
      </w:r>
    </w:p>
    <w:p w:rsidR="00887A7E" w:rsidRPr="00475803" w:rsidRDefault="00421F1D" w:rsidP="00CF2902">
      <w:pPr>
        <w:ind w:left="360"/>
        <w:rPr>
          <w:rFonts w:ascii="Times New Roman" w:hAnsi="Times New Roman" w:cs="Times New Roman"/>
          <w:sz w:val="28"/>
          <w:szCs w:val="28"/>
        </w:rPr>
      </w:pPr>
      <w:r w:rsidRPr="00475803">
        <w:rPr>
          <w:rFonts w:ascii="Times New Roman" w:hAnsi="Times New Roman" w:cs="Times New Roman"/>
          <w:sz w:val="28"/>
          <w:szCs w:val="28"/>
        </w:rPr>
        <w:t xml:space="preserve">Here God is marked by the number 11 in the declaration concerning Babel and Israel. Would that indicate that God is somehow “disorganized”? I believe a better view would be that God’s work concerning both Babel and Israel are </w:t>
      </w:r>
      <w:r w:rsidR="00A25C6D" w:rsidRPr="00475803">
        <w:rPr>
          <w:rFonts w:ascii="Times New Roman" w:hAnsi="Times New Roman" w:cs="Times New Roman"/>
          <w:sz w:val="28"/>
          <w:szCs w:val="28"/>
        </w:rPr>
        <w:t xml:space="preserve">“incomplete” so far. </w:t>
      </w:r>
      <w:r w:rsidR="00887A7E" w:rsidRPr="00475803">
        <w:rPr>
          <w:rFonts w:ascii="Times New Roman" w:hAnsi="Times New Roman" w:cs="Times New Roman"/>
          <w:sz w:val="28"/>
          <w:szCs w:val="28"/>
        </w:rPr>
        <w:t>“</w:t>
      </w:r>
      <w:r w:rsidR="00887A7E" w:rsidRPr="00475803">
        <w:rPr>
          <w:rFonts w:ascii="Times New Roman" w:hAnsi="Times New Roman" w:cs="Times New Roman"/>
          <w:sz w:val="28"/>
          <w:szCs w:val="28"/>
          <w:u w:val="single"/>
        </w:rPr>
        <w:t>But now, not yet</w:t>
      </w:r>
      <w:r w:rsidR="00887A7E" w:rsidRPr="00475803">
        <w:rPr>
          <w:rFonts w:ascii="Times New Roman" w:hAnsi="Times New Roman" w:cs="Times New Roman"/>
          <w:sz w:val="28"/>
          <w:szCs w:val="28"/>
        </w:rPr>
        <w:t xml:space="preserve"> do we see all these things subordinated to Him.” (Heb.2:8)</w:t>
      </w:r>
      <w:r w:rsidR="00D816C1" w:rsidRPr="00475803">
        <w:rPr>
          <w:rFonts w:ascii="Times New Roman" w:hAnsi="Times New Roman" w:cs="Times New Roman"/>
          <w:sz w:val="28"/>
          <w:szCs w:val="28"/>
        </w:rPr>
        <w:t xml:space="preserve"> is an aspect of Christ’s work</w:t>
      </w:r>
      <w:r w:rsidR="00887A7E" w:rsidRPr="00475803">
        <w:rPr>
          <w:rFonts w:ascii="Times New Roman" w:hAnsi="Times New Roman" w:cs="Times New Roman"/>
          <w:sz w:val="28"/>
          <w:szCs w:val="28"/>
        </w:rPr>
        <w:t>.</w:t>
      </w:r>
      <w:r w:rsidR="008360DA" w:rsidRPr="00475803">
        <w:rPr>
          <w:rFonts w:ascii="Times New Roman" w:hAnsi="Times New Roman" w:cs="Times New Roman"/>
          <w:sz w:val="28"/>
          <w:szCs w:val="28"/>
        </w:rPr>
        <w:t xml:space="preserve"> In fact, the Gematria total for the time factor, “but now, not yet” is 1859, or </w:t>
      </w:r>
      <w:r w:rsidR="008360DA" w:rsidRPr="00475803">
        <w:rPr>
          <w:rFonts w:ascii="Times New Roman" w:hAnsi="Times New Roman" w:cs="Times New Roman"/>
          <w:b/>
          <w:color w:val="C45911" w:themeColor="accent2" w:themeShade="BF"/>
          <w:sz w:val="28"/>
          <w:szCs w:val="28"/>
        </w:rPr>
        <w:t>11</w:t>
      </w:r>
      <w:r w:rsidR="008360DA" w:rsidRPr="00475803">
        <w:rPr>
          <w:rFonts w:ascii="Times New Roman" w:hAnsi="Times New Roman" w:cs="Times New Roman"/>
          <w:sz w:val="28"/>
          <w:szCs w:val="28"/>
        </w:rPr>
        <w:t xml:space="preserve"> x </w:t>
      </w:r>
      <w:r w:rsidR="008360DA" w:rsidRPr="00475803">
        <w:rPr>
          <w:rFonts w:ascii="Times New Roman" w:hAnsi="Times New Roman" w:cs="Times New Roman"/>
          <w:b/>
          <w:color w:val="538135" w:themeColor="accent6" w:themeShade="BF"/>
          <w:sz w:val="28"/>
          <w:szCs w:val="28"/>
        </w:rPr>
        <w:t>13</w:t>
      </w:r>
      <w:r w:rsidR="008360DA" w:rsidRPr="00475803">
        <w:rPr>
          <w:rFonts w:ascii="Times New Roman" w:hAnsi="Times New Roman" w:cs="Times New Roman"/>
          <w:sz w:val="28"/>
          <w:szCs w:val="28"/>
        </w:rPr>
        <w:t xml:space="preserve"> x </w:t>
      </w:r>
      <w:r w:rsidR="008360DA" w:rsidRPr="00475803">
        <w:rPr>
          <w:rFonts w:ascii="Times New Roman" w:hAnsi="Times New Roman" w:cs="Times New Roman"/>
          <w:b/>
          <w:color w:val="538135" w:themeColor="accent6" w:themeShade="BF"/>
          <w:sz w:val="28"/>
          <w:szCs w:val="28"/>
        </w:rPr>
        <w:t>13</w:t>
      </w:r>
      <w:r w:rsidR="008360DA" w:rsidRPr="00475803">
        <w:rPr>
          <w:rFonts w:ascii="Times New Roman" w:hAnsi="Times New Roman" w:cs="Times New Roman"/>
          <w:sz w:val="28"/>
          <w:szCs w:val="28"/>
        </w:rPr>
        <w:t xml:space="preserve">. God’s program is not yet complete. For the number 13 see </w:t>
      </w:r>
      <w:r w:rsidR="00D816C1" w:rsidRPr="00475803">
        <w:rPr>
          <w:rFonts w:ascii="Times New Roman" w:hAnsi="Times New Roman" w:cs="Times New Roman"/>
          <w:sz w:val="28"/>
          <w:szCs w:val="28"/>
        </w:rPr>
        <w:t xml:space="preserve">the </w:t>
      </w:r>
      <w:r w:rsidR="008360DA" w:rsidRPr="00475803">
        <w:rPr>
          <w:rFonts w:ascii="Times New Roman" w:hAnsi="Times New Roman" w:cs="Times New Roman"/>
          <w:sz w:val="28"/>
          <w:szCs w:val="28"/>
        </w:rPr>
        <w:t>discussion further down.</w:t>
      </w:r>
    </w:p>
    <w:p w:rsidR="00421F1D" w:rsidRPr="00475803" w:rsidRDefault="00A25C6D" w:rsidP="00CF2902">
      <w:pPr>
        <w:ind w:left="360"/>
        <w:rPr>
          <w:rFonts w:ascii="Times New Roman" w:hAnsi="Times New Roman" w:cs="Times New Roman"/>
          <w:sz w:val="28"/>
          <w:szCs w:val="28"/>
        </w:rPr>
      </w:pPr>
      <w:r w:rsidRPr="00475803">
        <w:rPr>
          <w:rFonts w:ascii="Times New Roman" w:hAnsi="Times New Roman" w:cs="Times New Roman"/>
          <w:sz w:val="28"/>
          <w:szCs w:val="28"/>
        </w:rPr>
        <w:t xml:space="preserve">But </w:t>
      </w:r>
      <w:r w:rsidR="00D816C1" w:rsidRPr="00475803">
        <w:rPr>
          <w:rFonts w:ascii="Times New Roman" w:hAnsi="Times New Roman" w:cs="Times New Roman"/>
          <w:sz w:val="28"/>
          <w:szCs w:val="28"/>
        </w:rPr>
        <w:t xml:space="preserve">also in Jeremiah 50-51 we find these </w:t>
      </w:r>
      <w:r w:rsidRPr="00475803">
        <w:rPr>
          <w:rFonts w:ascii="Times New Roman" w:hAnsi="Times New Roman" w:cs="Times New Roman"/>
          <w:sz w:val="28"/>
          <w:szCs w:val="28"/>
        </w:rPr>
        <w:t>–</w:t>
      </w:r>
    </w:p>
    <w:p w:rsidR="00A25C6D" w:rsidRPr="00475803" w:rsidRDefault="00A25C6D" w:rsidP="00CF2902">
      <w:pPr>
        <w:spacing w:after="0"/>
        <w:ind w:left="360"/>
        <w:rPr>
          <w:rFonts w:ascii="Times New Roman" w:hAnsi="Times New Roman" w:cs="Times New Roman"/>
          <w:b/>
          <w:sz w:val="28"/>
          <w:szCs w:val="28"/>
        </w:rPr>
      </w:pPr>
      <w:r w:rsidRPr="00475803">
        <w:rPr>
          <w:rFonts w:ascii="Times New Roman" w:hAnsi="Times New Roman" w:cs="Times New Roman"/>
          <w:b/>
          <w:sz w:val="28"/>
          <w:szCs w:val="28"/>
        </w:rPr>
        <w:t>Concerning gods:</w:t>
      </w:r>
    </w:p>
    <w:p w:rsidR="00A25C6D" w:rsidRPr="00475803" w:rsidRDefault="00A25C6D" w:rsidP="00CF2902">
      <w:pPr>
        <w:pStyle w:val="ListParagraph"/>
        <w:numPr>
          <w:ilvl w:val="0"/>
          <w:numId w:val="173"/>
        </w:numPr>
        <w:rPr>
          <w:rFonts w:ascii="Times New Roman" w:hAnsi="Times New Roman" w:cs="Times New Roman"/>
          <w:sz w:val="28"/>
          <w:szCs w:val="28"/>
        </w:rPr>
      </w:pPr>
      <w:r w:rsidRPr="00475803">
        <w:rPr>
          <w:rFonts w:ascii="Times New Roman" w:hAnsi="Times New Roman" w:cs="Times New Roman"/>
          <w:sz w:val="28"/>
          <w:szCs w:val="28"/>
        </w:rPr>
        <w:t>Bel (2)</w:t>
      </w:r>
    </w:p>
    <w:p w:rsidR="00A25C6D" w:rsidRPr="00475803" w:rsidRDefault="00A25C6D" w:rsidP="00CF2902">
      <w:pPr>
        <w:pStyle w:val="ListParagraph"/>
        <w:numPr>
          <w:ilvl w:val="0"/>
          <w:numId w:val="173"/>
        </w:numPr>
        <w:rPr>
          <w:rFonts w:ascii="Times New Roman" w:hAnsi="Times New Roman" w:cs="Times New Roman"/>
          <w:sz w:val="28"/>
          <w:szCs w:val="28"/>
        </w:rPr>
      </w:pPr>
      <w:r w:rsidRPr="00475803">
        <w:rPr>
          <w:rFonts w:ascii="Times New Roman" w:hAnsi="Times New Roman" w:cs="Times New Roman"/>
          <w:sz w:val="28"/>
          <w:szCs w:val="28"/>
        </w:rPr>
        <w:t>Marduk (“Merodach” – 1)</w:t>
      </w:r>
    </w:p>
    <w:p w:rsidR="00A25C6D" w:rsidRPr="00475803" w:rsidRDefault="00A25C6D" w:rsidP="00CF2902">
      <w:pPr>
        <w:pStyle w:val="ListParagraph"/>
        <w:numPr>
          <w:ilvl w:val="0"/>
          <w:numId w:val="173"/>
        </w:numPr>
        <w:rPr>
          <w:rFonts w:ascii="Times New Roman" w:hAnsi="Times New Roman" w:cs="Times New Roman"/>
          <w:sz w:val="28"/>
          <w:szCs w:val="28"/>
        </w:rPr>
      </w:pPr>
      <w:r w:rsidRPr="00475803">
        <w:rPr>
          <w:rFonts w:ascii="Times New Roman" w:hAnsi="Times New Roman" w:cs="Times New Roman"/>
          <w:sz w:val="28"/>
          <w:szCs w:val="28"/>
        </w:rPr>
        <w:t>idol (`</w:t>
      </w:r>
      <w:r w:rsidRPr="00475803">
        <w:rPr>
          <w:rFonts w:ascii="Times New Roman" w:hAnsi="Times New Roman" w:cs="Times New Roman"/>
          <w:i/>
          <w:sz w:val="28"/>
          <w:szCs w:val="28"/>
        </w:rPr>
        <w:t>âtsâb</w:t>
      </w:r>
      <w:r w:rsidRPr="00475803">
        <w:rPr>
          <w:rFonts w:ascii="Times New Roman" w:hAnsi="Times New Roman" w:cs="Times New Roman"/>
          <w:sz w:val="28"/>
          <w:szCs w:val="28"/>
        </w:rPr>
        <w:t xml:space="preserve"> – 1)</w:t>
      </w:r>
    </w:p>
    <w:p w:rsidR="00A25C6D" w:rsidRPr="00475803" w:rsidRDefault="00A25C6D" w:rsidP="00CF2902">
      <w:pPr>
        <w:pStyle w:val="ListParagraph"/>
        <w:numPr>
          <w:ilvl w:val="0"/>
          <w:numId w:val="173"/>
        </w:numPr>
        <w:spacing w:after="0"/>
        <w:rPr>
          <w:rFonts w:ascii="Times New Roman" w:hAnsi="Times New Roman" w:cs="Times New Roman"/>
          <w:sz w:val="28"/>
          <w:szCs w:val="28"/>
        </w:rPr>
      </w:pPr>
      <w:r w:rsidRPr="00475803">
        <w:rPr>
          <w:rFonts w:ascii="Times New Roman" w:hAnsi="Times New Roman" w:cs="Times New Roman"/>
          <w:sz w:val="28"/>
          <w:szCs w:val="28"/>
        </w:rPr>
        <w:t>image (</w:t>
      </w:r>
      <w:r w:rsidRPr="00475803">
        <w:rPr>
          <w:rFonts w:ascii="Times New Roman" w:hAnsi="Times New Roman" w:cs="Times New Roman"/>
          <w:i/>
          <w:sz w:val="28"/>
          <w:szCs w:val="28"/>
        </w:rPr>
        <w:t xml:space="preserve">gillûwl </w:t>
      </w:r>
      <w:r w:rsidRPr="00475803">
        <w:rPr>
          <w:rFonts w:ascii="Times New Roman" w:hAnsi="Times New Roman" w:cs="Times New Roman"/>
          <w:sz w:val="28"/>
          <w:szCs w:val="28"/>
        </w:rPr>
        <w:t>– 1)</w:t>
      </w:r>
    </w:p>
    <w:p w:rsidR="00A25C6D" w:rsidRPr="00475803" w:rsidRDefault="00A25C6D" w:rsidP="00CF2902">
      <w:pPr>
        <w:pStyle w:val="ListParagraph"/>
        <w:numPr>
          <w:ilvl w:val="0"/>
          <w:numId w:val="173"/>
        </w:numPr>
        <w:spacing w:after="0"/>
        <w:rPr>
          <w:rFonts w:ascii="Times New Roman" w:hAnsi="Times New Roman" w:cs="Times New Roman"/>
          <w:sz w:val="28"/>
          <w:szCs w:val="28"/>
        </w:rPr>
      </w:pPr>
      <w:r w:rsidRPr="00475803">
        <w:rPr>
          <w:rFonts w:ascii="Times New Roman" w:hAnsi="Times New Roman" w:cs="Times New Roman"/>
          <w:sz w:val="28"/>
          <w:szCs w:val="28"/>
        </w:rPr>
        <w:t>carved image (</w:t>
      </w:r>
      <w:r w:rsidRPr="00475803">
        <w:rPr>
          <w:rFonts w:ascii="Times New Roman" w:hAnsi="Times New Roman" w:cs="Times New Roman"/>
          <w:i/>
          <w:sz w:val="28"/>
          <w:szCs w:val="28"/>
        </w:rPr>
        <w:t>p</w:t>
      </w:r>
      <w:r w:rsidRPr="00475803">
        <w:rPr>
          <w:rFonts w:ascii="Times New Roman" w:hAnsi="Times New Roman" w:cs="Times New Roman"/>
          <w:i/>
          <w:sz w:val="28"/>
          <w:szCs w:val="28"/>
          <w:vertAlign w:val="subscript"/>
        </w:rPr>
        <w:t>e</w:t>
      </w:r>
      <w:r w:rsidRPr="00475803">
        <w:rPr>
          <w:rFonts w:ascii="Times New Roman" w:hAnsi="Times New Roman" w:cs="Times New Roman"/>
          <w:i/>
          <w:sz w:val="28"/>
          <w:szCs w:val="28"/>
        </w:rPr>
        <w:t>sîyl</w:t>
      </w:r>
      <w:r w:rsidRPr="00475803">
        <w:rPr>
          <w:rFonts w:ascii="Times New Roman" w:hAnsi="Times New Roman" w:cs="Times New Roman"/>
          <w:sz w:val="28"/>
          <w:szCs w:val="28"/>
        </w:rPr>
        <w:t xml:space="preserve"> – 3)</w:t>
      </w:r>
    </w:p>
    <w:p w:rsidR="00A25C6D" w:rsidRPr="00475803" w:rsidRDefault="00A25C6D" w:rsidP="00CF2902">
      <w:pPr>
        <w:pStyle w:val="ListParagraph"/>
        <w:numPr>
          <w:ilvl w:val="0"/>
          <w:numId w:val="173"/>
        </w:numPr>
        <w:spacing w:after="0"/>
        <w:rPr>
          <w:rFonts w:ascii="Times New Roman" w:hAnsi="Times New Roman" w:cs="Times New Roman"/>
          <w:sz w:val="28"/>
          <w:szCs w:val="28"/>
        </w:rPr>
      </w:pPr>
      <w:r w:rsidRPr="00475803">
        <w:rPr>
          <w:rFonts w:ascii="Times New Roman" w:hAnsi="Times New Roman" w:cs="Times New Roman"/>
          <w:sz w:val="28"/>
          <w:szCs w:val="28"/>
        </w:rPr>
        <w:t>terror (‘</w:t>
      </w:r>
      <w:r w:rsidRPr="00475803">
        <w:rPr>
          <w:rFonts w:ascii="Times New Roman" w:hAnsi="Times New Roman" w:cs="Times New Roman"/>
          <w:i/>
          <w:sz w:val="28"/>
          <w:szCs w:val="28"/>
        </w:rPr>
        <w:t>emâh</w:t>
      </w:r>
      <w:r w:rsidRPr="00475803">
        <w:rPr>
          <w:rFonts w:ascii="Times New Roman" w:hAnsi="Times New Roman" w:cs="Times New Roman"/>
          <w:sz w:val="28"/>
          <w:szCs w:val="28"/>
        </w:rPr>
        <w:t xml:space="preserve"> – 1)</w:t>
      </w:r>
    </w:p>
    <w:p w:rsidR="00A25C6D" w:rsidRPr="00475803" w:rsidRDefault="00A25C6D" w:rsidP="00CF2902">
      <w:pPr>
        <w:pStyle w:val="ListParagraph"/>
        <w:numPr>
          <w:ilvl w:val="0"/>
          <w:numId w:val="173"/>
        </w:numPr>
        <w:rPr>
          <w:rFonts w:ascii="Times New Roman" w:hAnsi="Times New Roman" w:cs="Times New Roman"/>
          <w:sz w:val="28"/>
          <w:szCs w:val="28"/>
        </w:rPr>
      </w:pPr>
      <w:r w:rsidRPr="00475803">
        <w:rPr>
          <w:rFonts w:ascii="Times New Roman" w:hAnsi="Times New Roman" w:cs="Times New Roman"/>
          <w:sz w:val="28"/>
          <w:szCs w:val="28"/>
        </w:rPr>
        <w:lastRenderedPageBreak/>
        <w:t>vanity – (1)</w:t>
      </w:r>
    </w:p>
    <w:p w:rsidR="00A25C6D" w:rsidRPr="00475803" w:rsidRDefault="00A25C6D" w:rsidP="00CF2902">
      <w:pPr>
        <w:pStyle w:val="ListParagraph"/>
        <w:numPr>
          <w:ilvl w:val="0"/>
          <w:numId w:val="173"/>
        </w:numPr>
        <w:spacing w:after="0"/>
        <w:rPr>
          <w:rFonts w:ascii="Times New Roman" w:hAnsi="Times New Roman" w:cs="Times New Roman"/>
          <w:sz w:val="28"/>
          <w:szCs w:val="28"/>
        </w:rPr>
      </w:pPr>
      <w:r w:rsidRPr="00475803">
        <w:rPr>
          <w:rFonts w:ascii="Times New Roman" w:hAnsi="Times New Roman" w:cs="Times New Roman"/>
          <w:sz w:val="28"/>
          <w:szCs w:val="28"/>
        </w:rPr>
        <w:t>work of mockery – (1)</w:t>
      </w:r>
    </w:p>
    <w:p w:rsidR="00A25C6D" w:rsidRPr="00475803" w:rsidRDefault="00A25C6D" w:rsidP="00CF2902">
      <w:pPr>
        <w:ind w:left="720"/>
        <w:rPr>
          <w:rFonts w:ascii="Times New Roman" w:hAnsi="Times New Roman" w:cs="Times New Roman"/>
          <w:b/>
          <w:color w:val="C45911" w:themeColor="accent2" w:themeShade="BF"/>
          <w:sz w:val="28"/>
          <w:szCs w:val="28"/>
        </w:rPr>
      </w:pPr>
      <w:r w:rsidRPr="00475803">
        <w:rPr>
          <w:rFonts w:ascii="Times New Roman" w:hAnsi="Times New Roman" w:cs="Times New Roman"/>
          <w:b/>
          <w:sz w:val="28"/>
          <w:szCs w:val="28"/>
        </w:rPr>
        <w:t xml:space="preserve">Total </w:t>
      </w:r>
      <w:r w:rsidRPr="00475803">
        <w:rPr>
          <w:rFonts w:ascii="Times New Roman" w:hAnsi="Times New Roman" w:cs="Times New Roman"/>
          <w:b/>
          <w:color w:val="C45911" w:themeColor="accent2" w:themeShade="BF"/>
          <w:sz w:val="28"/>
          <w:szCs w:val="28"/>
        </w:rPr>
        <w:t>11</w:t>
      </w:r>
    </w:p>
    <w:p w:rsidR="00421F1D" w:rsidRPr="00475803" w:rsidRDefault="00A25C6D" w:rsidP="00CF2902">
      <w:pPr>
        <w:rPr>
          <w:rFonts w:ascii="Times New Roman" w:hAnsi="Times New Roman" w:cs="Times New Roman"/>
          <w:sz w:val="28"/>
          <w:szCs w:val="28"/>
        </w:rPr>
      </w:pPr>
      <w:r w:rsidRPr="00475803">
        <w:rPr>
          <w:rFonts w:ascii="Times New Roman" w:hAnsi="Times New Roman" w:cs="Times New Roman"/>
          <w:sz w:val="28"/>
          <w:szCs w:val="28"/>
        </w:rPr>
        <w:t xml:space="preserve">In the case of </w:t>
      </w:r>
      <w:r w:rsidR="00ED6B2D" w:rsidRPr="00475803">
        <w:rPr>
          <w:rFonts w:ascii="Times New Roman" w:hAnsi="Times New Roman" w:cs="Times New Roman"/>
          <w:sz w:val="28"/>
          <w:szCs w:val="28"/>
        </w:rPr>
        <w:t>“</w:t>
      </w:r>
      <w:r w:rsidRPr="00475803">
        <w:rPr>
          <w:rFonts w:ascii="Times New Roman" w:hAnsi="Times New Roman" w:cs="Times New Roman"/>
          <w:sz w:val="28"/>
          <w:szCs w:val="28"/>
        </w:rPr>
        <w:t>gods</w:t>
      </w:r>
      <w:r w:rsidR="00ED6B2D" w:rsidRPr="00475803">
        <w:rPr>
          <w:rFonts w:ascii="Times New Roman" w:hAnsi="Times New Roman" w:cs="Times New Roman"/>
          <w:sz w:val="28"/>
          <w:szCs w:val="28"/>
        </w:rPr>
        <w:t>”</w:t>
      </w:r>
      <w:r w:rsidRPr="00475803">
        <w:rPr>
          <w:rFonts w:ascii="Times New Roman" w:hAnsi="Times New Roman" w:cs="Times New Roman"/>
          <w:sz w:val="28"/>
          <w:szCs w:val="28"/>
        </w:rPr>
        <w:t xml:space="preserve">, their number 11 is indicative of the “disarray” which has characterized the world since </w:t>
      </w:r>
      <w:r w:rsidR="00D86010" w:rsidRPr="00475803">
        <w:rPr>
          <w:rFonts w:ascii="Times New Roman" w:hAnsi="Times New Roman" w:cs="Times New Roman"/>
          <w:sz w:val="28"/>
          <w:szCs w:val="28"/>
        </w:rPr>
        <w:t>mankind at ancient Babel were dispersed by</w:t>
      </w:r>
      <w:r w:rsidRPr="00475803">
        <w:rPr>
          <w:rFonts w:ascii="Times New Roman" w:hAnsi="Times New Roman" w:cs="Times New Roman"/>
          <w:sz w:val="28"/>
          <w:szCs w:val="28"/>
        </w:rPr>
        <w:t xml:space="preserve"> God.</w:t>
      </w:r>
      <w:r w:rsidR="00D816C1" w:rsidRPr="00475803">
        <w:rPr>
          <w:rFonts w:ascii="Times New Roman" w:hAnsi="Times New Roman" w:cs="Times New Roman"/>
          <w:sz w:val="28"/>
          <w:szCs w:val="28"/>
        </w:rPr>
        <w:t xml:space="preserve"> There is an inference here that mankind coming together at ancient Babel to “</w:t>
      </w:r>
      <w:r w:rsidR="0087251B" w:rsidRPr="00475803">
        <w:rPr>
          <w:rFonts w:ascii="Times New Roman" w:hAnsi="Times New Roman" w:cs="Times New Roman"/>
          <w:sz w:val="28"/>
          <w:szCs w:val="28"/>
        </w:rPr>
        <w:t xml:space="preserve">let us make for ourselves a name” (Gen.11:4) contained the roots of </w:t>
      </w:r>
      <w:r w:rsidR="002C6C79" w:rsidRPr="00475803">
        <w:rPr>
          <w:rFonts w:ascii="Times New Roman" w:hAnsi="Times New Roman" w:cs="Times New Roman"/>
          <w:sz w:val="28"/>
          <w:szCs w:val="28"/>
        </w:rPr>
        <w:t>this</w:t>
      </w:r>
      <w:r w:rsidR="00CF2902" w:rsidRPr="00475803">
        <w:rPr>
          <w:rFonts w:ascii="Times New Roman" w:hAnsi="Times New Roman" w:cs="Times New Roman"/>
          <w:sz w:val="28"/>
          <w:szCs w:val="28"/>
        </w:rPr>
        <w:t xml:space="preserve"> </w:t>
      </w:r>
      <w:r w:rsidR="0087251B" w:rsidRPr="00475803">
        <w:rPr>
          <w:rFonts w:ascii="Times New Roman" w:hAnsi="Times New Roman" w:cs="Times New Roman"/>
          <w:sz w:val="28"/>
          <w:szCs w:val="28"/>
        </w:rPr>
        <w:t>idolatry. This evil legacy helps explain the wholesale destruction prophesied for Babel, “like Sodom and Gomorrah”. Even Sodom will have a restorative future (Eze.16:55), but no such blessing awaits Babel.</w:t>
      </w:r>
    </w:p>
    <w:p w:rsidR="00D93DBD" w:rsidRPr="00475803" w:rsidRDefault="00D93DBD" w:rsidP="00CF2902">
      <w:pPr>
        <w:ind w:firstLine="360"/>
        <w:rPr>
          <w:rFonts w:ascii="Times New Roman" w:hAnsi="Times New Roman" w:cs="Times New Roman"/>
          <w:sz w:val="28"/>
          <w:szCs w:val="28"/>
        </w:rPr>
      </w:pPr>
      <w:r w:rsidRPr="00475803">
        <w:rPr>
          <w:rFonts w:ascii="Times New Roman" w:hAnsi="Times New Roman" w:cs="Times New Roman"/>
          <w:sz w:val="28"/>
          <w:szCs w:val="28"/>
        </w:rPr>
        <w:t xml:space="preserve">Assyria is mentioned twice, but both are historical references (50:17-18). This differs from the </w:t>
      </w:r>
      <w:r w:rsidR="00531E63" w:rsidRPr="00475803">
        <w:rPr>
          <w:rFonts w:ascii="Times New Roman" w:hAnsi="Times New Roman" w:cs="Times New Roman"/>
          <w:sz w:val="28"/>
          <w:szCs w:val="28"/>
        </w:rPr>
        <w:t xml:space="preserve">earlier </w:t>
      </w:r>
      <w:r w:rsidR="00AD52FA" w:rsidRPr="00475803">
        <w:rPr>
          <w:rFonts w:ascii="Times New Roman" w:hAnsi="Times New Roman" w:cs="Times New Roman"/>
          <w:sz w:val="28"/>
          <w:szCs w:val="28"/>
        </w:rPr>
        <w:t xml:space="preserve">prophecy of </w:t>
      </w:r>
      <w:r w:rsidRPr="00475803">
        <w:rPr>
          <w:rFonts w:ascii="Times New Roman" w:hAnsi="Times New Roman" w:cs="Times New Roman"/>
          <w:sz w:val="28"/>
          <w:szCs w:val="28"/>
        </w:rPr>
        <w:t xml:space="preserve">breaking the Assyrian </w:t>
      </w:r>
      <w:r w:rsidR="00B930EB" w:rsidRPr="00475803">
        <w:rPr>
          <w:rFonts w:ascii="Times New Roman" w:hAnsi="Times New Roman" w:cs="Times New Roman"/>
          <w:sz w:val="28"/>
          <w:szCs w:val="28"/>
        </w:rPr>
        <w:t>(</w:t>
      </w:r>
      <w:r w:rsidRPr="00475803">
        <w:rPr>
          <w:rFonts w:ascii="Times New Roman" w:hAnsi="Times New Roman" w:cs="Times New Roman"/>
          <w:sz w:val="28"/>
          <w:szCs w:val="28"/>
        </w:rPr>
        <w:t>Isa.14:25</w:t>
      </w:r>
      <w:r w:rsidR="00B930EB" w:rsidRPr="00475803">
        <w:rPr>
          <w:rFonts w:ascii="Times New Roman" w:hAnsi="Times New Roman" w:cs="Times New Roman"/>
          <w:sz w:val="28"/>
          <w:szCs w:val="28"/>
        </w:rPr>
        <w:t>)</w:t>
      </w:r>
      <w:r w:rsidRPr="00475803">
        <w:rPr>
          <w:rFonts w:ascii="Times New Roman" w:hAnsi="Times New Roman" w:cs="Times New Roman"/>
          <w:sz w:val="28"/>
          <w:szCs w:val="28"/>
        </w:rPr>
        <w:t xml:space="preserve">, which is contained in the larger “burden of Babel” in “the day of the Lord”. Since the day of the Lord </w:t>
      </w:r>
      <w:r w:rsidR="005B4BA5" w:rsidRPr="00475803">
        <w:rPr>
          <w:rFonts w:ascii="Times New Roman" w:hAnsi="Times New Roman" w:cs="Times New Roman"/>
          <w:sz w:val="28"/>
          <w:szCs w:val="28"/>
        </w:rPr>
        <w:t>di</w:t>
      </w:r>
      <w:r w:rsidRPr="00475803">
        <w:rPr>
          <w:rFonts w:ascii="Times New Roman" w:hAnsi="Times New Roman" w:cs="Times New Roman"/>
          <w:sz w:val="28"/>
          <w:szCs w:val="28"/>
        </w:rPr>
        <w:t xml:space="preserve">d not arrive in Jeremiah’s day, the past punishment of Assyria he recorded cannot satisfy the Isaiah 14 prophecy concerning his </w:t>
      </w:r>
      <w:r w:rsidR="00B84FDB" w:rsidRPr="00475803">
        <w:rPr>
          <w:rFonts w:ascii="Times New Roman" w:hAnsi="Times New Roman" w:cs="Times New Roman"/>
          <w:sz w:val="28"/>
          <w:szCs w:val="28"/>
        </w:rPr>
        <w:t xml:space="preserve">future </w:t>
      </w:r>
      <w:r w:rsidRPr="00475803">
        <w:rPr>
          <w:rFonts w:ascii="Times New Roman" w:hAnsi="Times New Roman" w:cs="Times New Roman"/>
          <w:sz w:val="28"/>
          <w:szCs w:val="28"/>
        </w:rPr>
        <w:t>breaking.</w:t>
      </w:r>
      <w:r w:rsidR="00AD52FA" w:rsidRPr="00475803">
        <w:rPr>
          <w:rFonts w:ascii="Times New Roman" w:hAnsi="Times New Roman" w:cs="Times New Roman"/>
          <w:sz w:val="28"/>
          <w:szCs w:val="28"/>
        </w:rPr>
        <w:t xml:space="preserve"> This breaking </w:t>
      </w:r>
      <w:r w:rsidR="005B4BA5" w:rsidRPr="00475803">
        <w:rPr>
          <w:rFonts w:ascii="Times New Roman" w:hAnsi="Times New Roman" w:cs="Times New Roman"/>
          <w:sz w:val="28"/>
          <w:szCs w:val="28"/>
        </w:rPr>
        <w:t>must</w:t>
      </w:r>
      <w:r w:rsidR="00AD52FA" w:rsidRPr="00475803">
        <w:rPr>
          <w:rFonts w:ascii="Times New Roman" w:hAnsi="Times New Roman" w:cs="Times New Roman"/>
          <w:sz w:val="28"/>
          <w:szCs w:val="28"/>
        </w:rPr>
        <w:t xml:space="preserve"> still </w:t>
      </w:r>
      <w:r w:rsidR="005B4BA5" w:rsidRPr="00475803">
        <w:rPr>
          <w:rFonts w:ascii="Times New Roman" w:hAnsi="Times New Roman" w:cs="Times New Roman"/>
          <w:sz w:val="28"/>
          <w:szCs w:val="28"/>
        </w:rPr>
        <w:t xml:space="preserve">be </w:t>
      </w:r>
      <w:r w:rsidR="00B84FDB" w:rsidRPr="00475803">
        <w:rPr>
          <w:rFonts w:ascii="Times New Roman" w:hAnsi="Times New Roman" w:cs="Times New Roman"/>
          <w:sz w:val="28"/>
          <w:szCs w:val="28"/>
        </w:rPr>
        <w:t>unfulfilled at the present</w:t>
      </w:r>
      <w:r w:rsidR="00AD52FA" w:rsidRPr="00475803">
        <w:rPr>
          <w:rFonts w:ascii="Times New Roman" w:hAnsi="Times New Roman" w:cs="Times New Roman"/>
          <w:sz w:val="28"/>
          <w:szCs w:val="28"/>
        </w:rPr>
        <w:t>.</w:t>
      </w:r>
    </w:p>
    <w:p w:rsidR="00474001" w:rsidRPr="00475803" w:rsidRDefault="00474001" w:rsidP="00CF2902">
      <w:pPr>
        <w:ind w:firstLine="360"/>
        <w:rPr>
          <w:rFonts w:ascii="Times New Roman" w:hAnsi="Times New Roman" w:cs="Times New Roman"/>
          <w:sz w:val="28"/>
          <w:szCs w:val="28"/>
        </w:rPr>
      </w:pPr>
      <w:r w:rsidRPr="00475803">
        <w:rPr>
          <w:rFonts w:ascii="Times New Roman" w:hAnsi="Times New Roman" w:cs="Times New Roman"/>
          <w:sz w:val="28"/>
          <w:szCs w:val="28"/>
        </w:rPr>
        <w:t>At the end of this Appendix</w:t>
      </w:r>
      <w:r w:rsidR="00465E6E" w:rsidRPr="00475803">
        <w:rPr>
          <w:rFonts w:ascii="Times New Roman" w:hAnsi="Times New Roman" w:cs="Times New Roman"/>
          <w:sz w:val="28"/>
          <w:szCs w:val="28"/>
        </w:rPr>
        <w:t xml:space="preserve"> appears</w:t>
      </w:r>
      <w:r w:rsidRPr="00475803">
        <w:rPr>
          <w:rFonts w:ascii="Times New Roman" w:hAnsi="Times New Roman" w:cs="Times New Roman"/>
          <w:sz w:val="28"/>
          <w:szCs w:val="28"/>
        </w:rPr>
        <w:t xml:space="preserve"> the entire text of Jeremiah 50-51 mapped out against the diagram </w:t>
      </w:r>
      <w:r w:rsidR="00756633" w:rsidRPr="00475803">
        <w:rPr>
          <w:rFonts w:ascii="Times New Roman" w:hAnsi="Times New Roman" w:cs="Times New Roman"/>
          <w:sz w:val="28"/>
          <w:szCs w:val="28"/>
        </w:rPr>
        <w:t>near the beginning of the Appendix</w:t>
      </w:r>
      <w:r w:rsidRPr="00475803">
        <w:rPr>
          <w:rFonts w:ascii="Times New Roman" w:hAnsi="Times New Roman" w:cs="Times New Roman"/>
          <w:sz w:val="28"/>
          <w:szCs w:val="28"/>
        </w:rPr>
        <w:t xml:space="preserve">. I hope it will demonstrate to you that the groupings indicated </w:t>
      </w:r>
      <w:r w:rsidR="00756633" w:rsidRPr="00475803">
        <w:rPr>
          <w:rFonts w:ascii="Times New Roman" w:hAnsi="Times New Roman" w:cs="Times New Roman"/>
          <w:sz w:val="28"/>
          <w:szCs w:val="28"/>
        </w:rPr>
        <w:t>in the diagram</w:t>
      </w:r>
      <w:r w:rsidRPr="00475803">
        <w:rPr>
          <w:rFonts w:ascii="Times New Roman" w:hAnsi="Times New Roman" w:cs="Times New Roman"/>
          <w:sz w:val="28"/>
          <w:szCs w:val="28"/>
        </w:rPr>
        <w:t xml:space="preserve"> (i.e., 7 + 2, 7 + 3 and 9 + 3) seem to fall naturally </w:t>
      </w:r>
      <w:r w:rsidR="00465E6E" w:rsidRPr="00475803">
        <w:rPr>
          <w:rFonts w:ascii="Times New Roman" w:hAnsi="Times New Roman" w:cs="Times New Roman"/>
          <w:sz w:val="28"/>
          <w:szCs w:val="28"/>
        </w:rPr>
        <w:t>within</w:t>
      </w:r>
      <w:r w:rsidRPr="00475803">
        <w:rPr>
          <w:rFonts w:ascii="Times New Roman" w:hAnsi="Times New Roman" w:cs="Times New Roman"/>
          <w:sz w:val="28"/>
          <w:szCs w:val="28"/>
        </w:rPr>
        <w:t xml:space="preserve"> the</w:t>
      </w:r>
      <w:r w:rsidR="00465E6E" w:rsidRPr="00475803">
        <w:rPr>
          <w:rFonts w:ascii="Times New Roman" w:hAnsi="Times New Roman" w:cs="Times New Roman"/>
          <w:sz w:val="28"/>
          <w:szCs w:val="28"/>
        </w:rPr>
        <w:t>ir</w:t>
      </w:r>
      <w:r w:rsidRPr="00475803">
        <w:rPr>
          <w:rFonts w:ascii="Times New Roman" w:hAnsi="Times New Roman" w:cs="Times New Roman"/>
          <w:sz w:val="28"/>
          <w:szCs w:val="28"/>
        </w:rPr>
        <w:t xml:space="preserve"> contexts. This may be accidental, but I seem to find 13 occasions of groups of 9 items</w:t>
      </w:r>
      <w:r w:rsidR="005450EA" w:rsidRPr="00475803">
        <w:rPr>
          <w:rFonts w:ascii="Times New Roman" w:hAnsi="Times New Roman" w:cs="Times New Roman"/>
          <w:sz w:val="28"/>
          <w:szCs w:val="28"/>
        </w:rPr>
        <w:t xml:space="preserve"> in this analysis</w:t>
      </w:r>
      <w:r w:rsidRPr="00475803">
        <w:rPr>
          <w:rFonts w:ascii="Times New Roman" w:hAnsi="Times New Roman" w:cs="Times New Roman"/>
          <w:sz w:val="28"/>
          <w:szCs w:val="28"/>
        </w:rPr>
        <w:t xml:space="preserve">. </w:t>
      </w:r>
      <w:r w:rsidR="00465E6E" w:rsidRPr="00475803">
        <w:rPr>
          <w:rFonts w:ascii="Times New Roman" w:hAnsi="Times New Roman" w:cs="Times New Roman"/>
          <w:sz w:val="28"/>
          <w:szCs w:val="28"/>
        </w:rPr>
        <w:t>I have noted throughout this book that 9 is the number of judgment (</w:t>
      </w:r>
      <w:r w:rsidR="00DE3333" w:rsidRPr="00475803">
        <w:rPr>
          <w:rFonts w:ascii="Times New Roman" w:hAnsi="Times New Roman" w:cs="Times New Roman"/>
          <w:sz w:val="28"/>
          <w:szCs w:val="28"/>
        </w:rPr>
        <w:t xml:space="preserve">see </w:t>
      </w:r>
      <w:r w:rsidR="00465E6E" w:rsidRPr="00475803">
        <w:rPr>
          <w:rFonts w:ascii="Times New Roman" w:hAnsi="Times New Roman" w:cs="Times New Roman"/>
          <w:i/>
          <w:sz w:val="28"/>
          <w:szCs w:val="28"/>
        </w:rPr>
        <w:t>Number</w:t>
      </w:r>
      <w:r w:rsidR="00465E6E" w:rsidRPr="00475803">
        <w:rPr>
          <w:rFonts w:ascii="Times New Roman" w:hAnsi="Times New Roman" w:cs="Times New Roman"/>
          <w:sz w:val="28"/>
          <w:szCs w:val="28"/>
        </w:rPr>
        <w:t xml:space="preserve">, p.235). </w:t>
      </w:r>
      <w:r w:rsidRPr="00475803">
        <w:rPr>
          <w:rFonts w:ascii="Times New Roman" w:hAnsi="Times New Roman" w:cs="Times New Roman"/>
          <w:sz w:val="28"/>
          <w:szCs w:val="28"/>
        </w:rPr>
        <w:t xml:space="preserve">Although 13 is most often given the label “number of rebellion”, it also happens to be </w:t>
      </w:r>
      <w:r w:rsidR="000578B5" w:rsidRPr="00475803">
        <w:rPr>
          <w:rFonts w:ascii="Times New Roman" w:hAnsi="Times New Roman" w:cs="Times New Roman"/>
          <w:sz w:val="28"/>
          <w:szCs w:val="28"/>
        </w:rPr>
        <w:t>a factor in the Gematria of Yahweh</w:t>
      </w:r>
      <w:r w:rsidR="004111FB" w:rsidRPr="00475803">
        <w:rPr>
          <w:rFonts w:ascii="Times New Roman" w:hAnsi="Times New Roman" w:cs="Times New Roman"/>
          <w:sz w:val="28"/>
          <w:szCs w:val="28"/>
        </w:rPr>
        <w:t xml:space="preserve"> (</w:t>
      </w:r>
      <w:r w:rsidR="00A57AA4" w:rsidRPr="00475803">
        <w:rPr>
          <w:rFonts w:ascii="Times New Roman" w:hAnsi="Times New Roman" w:cs="Times New Roman"/>
          <w:sz w:val="28"/>
          <w:szCs w:val="28"/>
        </w:rPr>
        <w:t xml:space="preserve">26, or </w:t>
      </w:r>
      <w:r w:rsidR="00756633" w:rsidRPr="00475803">
        <w:rPr>
          <w:rFonts w:ascii="Times New Roman" w:hAnsi="Times New Roman" w:cs="Times New Roman"/>
          <w:b/>
          <w:color w:val="00B050"/>
          <w:sz w:val="28"/>
          <w:szCs w:val="28"/>
        </w:rPr>
        <w:t>13</w:t>
      </w:r>
      <w:r w:rsidR="00A57AA4" w:rsidRPr="00475803">
        <w:rPr>
          <w:rFonts w:ascii="Times New Roman" w:hAnsi="Times New Roman" w:cs="Times New Roman"/>
          <w:sz w:val="28"/>
          <w:szCs w:val="28"/>
        </w:rPr>
        <w:t xml:space="preserve"> x </w:t>
      </w:r>
      <w:r w:rsidR="00756633" w:rsidRPr="00475803">
        <w:rPr>
          <w:rFonts w:ascii="Times New Roman" w:hAnsi="Times New Roman" w:cs="Times New Roman"/>
          <w:sz w:val="28"/>
          <w:szCs w:val="28"/>
        </w:rPr>
        <w:t>2</w:t>
      </w:r>
      <w:r w:rsidR="004111FB" w:rsidRPr="00475803">
        <w:rPr>
          <w:rFonts w:ascii="Times New Roman" w:hAnsi="Times New Roman" w:cs="Times New Roman"/>
          <w:sz w:val="28"/>
          <w:szCs w:val="28"/>
        </w:rPr>
        <w:t>) and Adonai (</w:t>
      </w:r>
      <w:r w:rsidR="00A57AA4" w:rsidRPr="00475803">
        <w:rPr>
          <w:rFonts w:ascii="Times New Roman" w:hAnsi="Times New Roman" w:cs="Times New Roman"/>
          <w:sz w:val="28"/>
          <w:szCs w:val="28"/>
        </w:rPr>
        <w:t>65</w:t>
      </w:r>
      <w:r w:rsidR="00A8579C" w:rsidRPr="00475803">
        <w:rPr>
          <w:rFonts w:ascii="Times New Roman" w:hAnsi="Times New Roman" w:cs="Times New Roman"/>
          <w:sz w:val="28"/>
          <w:szCs w:val="28"/>
        </w:rPr>
        <w:t>,</w:t>
      </w:r>
      <w:r w:rsidR="00A57AA4" w:rsidRPr="00475803">
        <w:rPr>
          <w:rFonts w:ascii="Times New Roman" w:hAnsi="Times New Roman" w:cs="Times New Roman"/>
          <w:sz w:val="28"/>
          <w:szCs w:val="28"/>
        </w:rPr>
        <w:t xml:space="preserve"> or </w:t>
      </w:r>
      <w:r w:rsidR="00A57AA4" w:rsidRPr="00475803">
        <w:rPr>
          <w:rFonts w:ascii="Times New Roman" w:hAnsi="Times New Roman" w:cs="Times New Roman"/>
          <w:b/>
          <w:color w:val="00B050"/>
          <w:sz w:val="28"/>
          <w:szCs w:val="28"/>
        </w:rPr>
        <w:t>13</w:t>
      </w:r>
      <w:r w:rsidR="00A57AA4" w:rsidRPr="00475803">
        <w:rPr>
          <w:rFonts w:ascii="Times New Roman" w:hAnsi="Times New Roman" w:cs="Times New Roman"/>
          <w:sz w:val="28"/>
          <w:szCs w:val="28"/>
        </w:rPr>
        <w:t xml:space="preserve"> x 5</w:t>
      </w:r>
      <w:r w:rsidR="004111FB" w:rsidRPr="00475803">
        <w:rPr>
          <w:rFonts w:ascii="Times New Roman" w:hAnsi="Times New Roman" w:cs="Times New Roman"/>
          <w:sz w:val="28"/>
          <w:szCs w:val="28"/>
        </w:rPr>
        <w:t>), as well as these NT examples:</w:t>
      </w:r>
    </w:p>
    <w:p w:rsidR="004111FB" w:rsidRPr="00475803" w:rsidRDefault="00A8579C" w:rsidP="00CF2902">
      <w:pPr>
        <w:pStyle w:val="ListParagraph"/>
        <w:numPr>
          <w:ilvl w:val="0"/>
          <w:numId w:val="169"/>
        </w:num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angel of the Lord – Mat.28:2 (1118,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2 x 43)</w:t>
      </w:r>
    </w:p>
    <w:p w:rsidR="00A8579C" w:rsidRPr="00475803" w:rsidRDefault="00A8579C" w:rsidP="00CF2902">
      <w:pPr>
        <w:pStyle w:val="ListParagraph"/>
        <w:numPr>
          <w:ilvl w:val="0"/>
          <w:numId w:val="169"/>
        </w:num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the angels the holy – Mar.8:38 (4056,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3 x 8)</w:t>
      </w:r>
    </w:p>
    <w:p w:rsidR="00A8579C" w:rsidRPr="00475803" w:rsidRDefault="00A8579C" w:rsidP="00CF2902">
      <w:pPr>
        <w:pStyle w:val="ListParagraph"/>
        <w:numPr>
          <w:ilvl w:val="0"/>
          <w:numId w:val="169"/>
        </w:num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the angels of God (acc.) – Joh.1:51 (2548,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7 x 7 x 4)</w:t>
      </w:r>
    </w:p>
    <w:p w:rsidR="00A8579C" w:rsidRPr="00475803" w:rsidRDefault="00A8579C" w:rsidP="00CF2902">
      <w:pPr>
        <w:pStyle w:val="ListParagraph"/>
        <w:numPr>
          <w:ilvl w:val="0"/>
          <w:numId w:val="169"/>
        </w:num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as a face of an angel – Acts 6:15 (2977,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229)</w:t>
      </w:r>
    </w:p>
    <w:p w:rsidR="00166C47" w:rsidRPr="00475803" w:rsidRDefault="00166C47" w:rsidP="00CF2902">
      <w:pPr>
        <w:pStyle w:val="ListParagraph"/>
        <w:numPr>
          <w:ilvl w:val="0"/>
          <w:numId w:val="169"/>
        </w:num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into an angel of light – 2 Cor.11:14 (1859,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w:t>
      </w:r>
      <w:r w:rsidRPr="00475803">
        <w:rPr>
          <w:rFonts w:ascii="Times New Roman" w:hAnsi="Times New Roman" w:cs="Times New Roman"/>
          <w:b/>
          <w:color w:val="C45911" w:themeColor="accent2" w:themeShade="BF"/>
          <w:sz w:val="28"/>
          <w:szCs w:val="28"/>
        </w:rPr>
        <w:t>11</w:t>
      </w:r>
      <w:r w:rsidRPr="00475803">
        <w:rPr>
          <w:rFonts w:ascii="Times New Roman" w:hAnsi="Times New Roman" w:cs="Times New Roman"/>
          <w:sz w:val="28"/>
          <w:szCs w:val="28"/>
        </w:rPr>
        <w:t>)</w:t>
      </w:r>
    </w:p>
    <w:p w:rsidR="00166C47" w:rsidRPr="00475803" w:rsidRDefault="00166C47" w:rsidP="00CF2902">
      <w:pPr>
        <w:pStyle w:val="ListParagraph"/>
        <w:numPr>
          <w:ilvl w:val="0"/>
          <w:numId w:val="169"/>
        </w:num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angel from heaven – Gal.1:8 (1274,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7 x 7 x 2)</w:t>
      </w:r>
    </w:p>
    <w:p w:rsidR="00166C47" w:rsidRPr="00475803" w:rsidRDefault="00166C47" w:rsidP="00CF2902">
      <w:pPr>
        <w:pStyle w:val="ListParagraph"/>
        <w:numPr>
          <w:ilvl w:val="0"/>
          <w:numId w:val="169"/>
        </w:numPr>
        <w:spacing w:after="0"/>
        <w:ind w:left="720"/>
        <w:rPr>
          <w:rFonts w:ascii="Times New Roman" w:hAnsi="Times New Roman" w:cs="Times New Roman"/>
          <w:sz w:val="28"/>
          <w:szCs w:val="28"/>
        </w:rPr>
      </w:pPr>
      <w:r w:rsidRPr="00475803">
        <w:rPr>
          <w:rFonts w:ascii="Times New Roman" w:hAnsi="Times New Roman" w:cs="Times New Roman"/>
          <w:sz w:val="28"/>
          <w:szCs w:val="28"/>
        </w:rPr>
        <w:lastRenderedPageBreak/>
        <w:t xml:space="preserve">our wrestling is not against blood and flesh, but against the principalities, against the authorities, against the world-rulers of the darkness of this age, against the spirituals of the evil in the heavenlies – Eph.6:12 (13351,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79)</w:t>
      </w:r>
    </w:p>
    <w:p w:rsidR="00166C47" w:rsidRPr="00475803" w:rsidRDefault="00166C47" w:rsidP="00CF2902">
      <w:pPr>
        <w:pStyle w:val="ListParagraph"/>
        <w:numPr>
          <w:ilvl w:val="0"/>
          <w:numId w:val="169"/>
        </w:numPr>
        <w:spacing w:before="240" w:after="0"/>
        <w:ind w:left="720"/>
        <w:rPr>
          <w:rFonts w:ascii="Times New Roman" w:hAnsi="Times New Roman" w:cs="Times New Roman"/>
          <w:sz w:val="28"/>
          <w:szCs w:val="28"/>
        </w:rPr>
      </w:pPr>
      <w:r w:rsidRPr="00475803">
        <w:rPr>
          <w:rFonts w:ascii="Times New Roman" w:hAnsi="Times New Roman" w:cs="Times New Roman"/>
          <w:sz w:val="28"/>
          <w:szCs w:val="28"/>
        </w:rPr>
        <w:t xml:space="preserve">in the coming one (i.e., ‘age’) – Eph.1:21 (1690,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2 x 5)</w:t>
      </w:r>
    </w:p>
    <w:p w:rsidR="00166C47" w:rsidRPr="00475803" w:rsidRDefault="00166C47" w:rsidP="00CF2902">
      <w:pPr>
        <w:pStyle w:val="ListParagraph"/>
        <w:numPr>
          <w:ilvl w:val="0"/>
          <w:numId w:val="169"/>
        </w:numPr>
        <w:spacing w:before="240" w:after="0"/>
        <w:ind w:left="720"/>
        <w:rPr>
          <w:rFonts w:ascii="Times New Roman" w:hAnsi="Times New Roman" w:cs="Times New Roman"/>
          <w:sz w:val="28"/>
          <w:szCs w:val="28"/>
        </w:rPr>
      </w:pPr>
      <w:r w:rsidRPr="00475803">
        <w:rPr>
          <w:rFonts w:ascii="Times New Roman" w:hAnsi="Times New Roman" w:cs="Times New Roman"/>
          <w:sz w:val="28"/>
          <w:szCs w:val="28"/>
        </w:rPr>
        <w:t xml:space="preserve">the </w:t>
      </w:r>
      <w:r w:rsidR="00304F88" w:rsidRPr="00475803">
        <w:rPr>
          <w:rFonts w:ascii="Times New Roman" w:hAnsi="Times New Roman" w:cs="Times New Roman"/>
          <w:sz w:val="28"/>
          <w:szCs w:val="28"/>
        </w:rPr>
        <w:t>secret</w:t>
      </w:r>
      <w:r w:rsidRPr="00475803">
        <w:rPr>
          <w:rFonts w:ascii="Times New Roman" w:hAnsi="Times New Roman" w:cs="Times New Roman"/>
          <w:sz w:val="28"/>
          <w:szCs w:val="28"/>
        </w:rPr>
        <w:t xml:space="preserve"> (dat.) of the Christ – Eph.3:4 (</w:t>
      </w:r>
      <w:r w:rsidR="00304F88" w:rsidRPr="00475803">
        <w:rPr>
          <w:rFonts w:ascii="Times New Roman" w:hAnsi="Times New Roman" w:cs="Times New Roman"/>
          <w:sz w:val="28"/>
          <w:szCs w:val="28"/>
        </w:rPr>
        <w:t xml:space="preserve">5408, or </w:t>
      </w:r>
      <w:r w:rsidR="00304F88" w:rsidRPr="00475803">
        <w:rPr>
          <w:rFonts w:ascii="Times New Roman" w:hAnsi="Times New Roman" w:cs="Times New Roman"/>
          <w:b/>
          <w:color w:val="00B050"/>
          <w:sz w:val="28"/>
          <w:szCs w:val="28"/>
        </w:rPr>
        <w:t>13</w:t>
      </w:r>
      <w:r w:rsidR="00304F88" w:rsidRPr="00475803">
        <w:rPr>
          <w:rFonts w:ascii="Times New Roman" w:hAnsi="Times New Roman" w:cs="Times New Roman"/>
          <w:sz w:val="28"/>
          <w:szCs w:val="28"/>
        </w:rPr>
        <w:t xml:space="preserve"> x </w:t>
      </w:r>
      <w:r w:rsidR="00304F88" w:rsidRPr="00475803">
        <w:rPr>
          <w:rFonts w:ascii="Times New Roman" w:hAnsi="Times New Roman" w:cs="Times New Roman"/>
          <w:b/>
          <w:color w:val="00B050"/>
          <w:sz w:val="28"/>
          <w:szCs w:val="28"/>
        </w:rPr>
        <w:t>13</w:t>
      </w:r>
      <w:r w:rsidR="00304F88" w:rsidRPr="00475803">
        <w:rPr>
          <w:rFonts w:ascii="Times New Roman" w:hAnsi="Times New Roman" w:cs="Times New Roman"/>
          <w:sz w:val="28"/>
          <w:szCs w:val="28"/>
        </w:rPr>
        <w:t xml:space="preserve"> x 32)</w:t>
      </w:r>
    </w:p>
    <w:p w:rsidR="00304F88" w:rsidRPr="00475803" w:rsidRDefault="00304F88" w:rsidP="00CF2902">
      <w:pPr>
        <w:pStyle w:val="ListParagraph"/>
        <w:numPr>
          <w:ilvl w:val="0"/>
          <w:numId w:val="169"/>
        </w:numPr>
        <w:spacing w:before="240" w:after="0"/>
        <w:ind w:left="720"/>
        <w:rPr>
          <w:rFonts w:ascii="Times New Roman" w:hAnsi="Times New Roman" w:cs="Times New Roman"/>
          <w:sz w:val="28"/>
          <w:szCs w:val="28"/>
        </w:rPr>
      </w:pPr>
      <w:r w:rsidRPr="00475803">
        <w:rPr>
          <w:rFonts w:ascii="Times New Roman" w:hAnsi="Times New Roman" w:cs="Times New Roman"/>
          <w:sz w:val="28"/>
          <w:szCs w:val="28"/>
        </w:rPr>
        <w:t xml:space="preserve">this secret is great – Eph.5:32 (3302,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2 x 127)</w:t>
      </w:r>
    </w:p>
    <w:p w:rsidR="00304F88" w:rsidRPr="00475803" w:rsidRDefault="00304F88" w:rsidP="00CF2902">
      <w:pPr>
        <w:pStyle w:val="ListParagraph"/>
        <w:numPr>
          <w:ilvl w:val="0"/>
          <w:numId w:val="169"/>
        </w:numPr>
        <w:spacing w:before="240" w:after="0"/>
        <w:ind w:left="720"/>
        <w:rPr>
          <w:rFonts w:ascii="Times New Roman" w:hAnsi="Times New Roman" w:cs="Times New Roman"/>
          <w:sz w:val="28"/>
          <w:szCs w:val="28"/>
        </w:rPr>
      </w:pPr>
      <w:r w:rsidRPr="00475803">
        <w:rPr>
          <w:rFonts w:ascii="Times New Roman" w:hAnsi="Times New Roman" w:cs="Times New Roman"/>
          <w:sz w:val="28"/>
          <w:szCs w:val="28"/>
        </w:rPr>
        <w:t xml:space="preserve">by Him were created all these things in the heavens and upon the earth – Col.:16 (4446,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2 x 9 x 19)</w:t>
      </w:r>
    </w:p>
    <w:p w:rsidR="00304F88" w:rsidRPr="00475803" w:rsidRDefault="006E5AC5" w:rsidP="00CF2902">
      <w:pPr>
        <w:pStyle w:val="ListParagraph"/>
        <w:numPr>
          <w:ilvl w:val="0"/>
          <w:numId w:val="169"/>
        </w:numPr>
        <w:spacing w:before="240" w:after="0"/>
        <w:ind w:left="720"/>
        <w:rPr>
          <w:rFonts w:ascii="Times New Roman" w:hAnsi="Times New Roman" w:cs="Times New Roman"/>
          <w:sz w:val="28"/>
          <w:szCs w:val="28"/>
        </w:rPr>
      </w:pPr>
      <w:r w:rsidRPr="00475803">
        <w:rPr>
          <w:rFonts w:ascii="Times New Roman" w:hAnsi="Times New Roman" w:cs="Times New Roman"/>
          <w:sz w:val="28"/>
          <w:szCs w:val="28"/>
        </w:rPr>
        <w:t xml:space="preserve">the riches of the glory of this secret among the nations – Col.1:27 (6396,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3 x 4 x 41)</w:t>
      </w:r>
    </w:p>
    <w:p w:rsidR="006E5AC5" w:rsidRPr="00475803" w:rsidRDefault="006E5AC5" w:rsidP="00CF2902">
      <w:pPr>
        <w:pStyle w:val="ListParagraph"/>
        <w:numPr>
          <w:ilvl w:val="0"/>
          <w:numId w:val="169"/>
        </w:numPr>
        <w:spacing w:before="240" w:after="0"/>
        <w:ind w:left="720"/>
        <w:rPr>
          <w:rFonts w:ascii="Times New Roman" w:hAnsi="Times New Roman" w:cs="Times New Roman"/>
          <w:sz w:val="28"/>
          <w:szCs w:val="28"/>
        </w:rPr>
      </w:pPr>
      <w:r w:rsidRPr="00475803">
        <w:rPr>
          <w:rFonts w:ascii="Times New Roman" w:hAnsi="Times New Roman" w:cs="Times New Roman"/>
          <w:sz w:val="28"/>
          <w:szCs w:val="28"/>
        </w:rPr>
        <w:t xml:space="preserve">for acknowledgement of the secret of God, Christ – Col.2:2 (6461,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7 x 71)</w:t>
      </w:r>
    </w:p>
    <w:p w:rsidR="006E5AC5" w:rsidRPr="00475803" w:rsidRDefault="006E5AC5" w:rsidP="00CF2902">
      <w:pPr>
        <w:pStyle w:val="ListParagraph"/>
        <w:numPr>
          <w:ilvl w:val="0"/>
          <w:numId w:val="169"/>
        </w:numPr>
        <w:spacing w:before="240" w:after="0"/>
        <w:ind w:left="720"/>
        <w:rPr>
          <w:rFonts w:ascii="Times New Roman" w:hAnsi="Times New Roman" w:cs="Times New Roman"/>
          <w:sz w:val="28"/>
          <w:szCs w:val="28"/>
        </w:rPr>
      </w:pPr>
      <w:r w:rsidRPr="00475803">
        <w:rPr>
          <w:rFonts w:ascii="Times New Roman" w:hAnsi="Times New Roman" w:cs="Times New Roman"/>
          <w:sz w:val="28"/>
          <w:szCs w:val="28"/>
        </w:rPr>
        <w:t xml:space="preserve">all the fullness – Col.2:9 (1560,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3 x 5 x 8)</w:t>
      </w:r>
    </w:p>
    <w:p w:rsidR="006E5AC5" w:rsidRPr="00475803" w:rsidRDefault="006E5AC5" w:rsidP="00CF2902">
      <w:pPr>
        <w:pStyle w:val="ListParagraph"/>
        <w:numPr>
          <w:ilvl w:val="0"/>
          <w:numId w:val="169"/>
        </w:numPr>
        <w:spacing w:before="240" w:after="0"/>
        <w:ind w:left="720"/>
        <w:rPr>
          <w:rFonts w:ascii="Times New Roman" w:hAnsi="Times New Roman" w:cs="Times New Roman"/>
          <w:sz w:val="28"/>
          <w:szCs w:val="28"/>
        </w:rPr>
      </w:pPr>
      <w:r w:rsidRPr="00475803">
        <w:rPr>
          <w:rFonts w:ascii="Times New Roman" w:hAnsi="Times New Roman" w:cs="Times New Roman"/>
          <w:sz w:val="28"/>
          <w:szCs w:val="28"/>
        </w:rPr>
        <w:t>for in Him down-dwells all the fullness of the Deity bodily, and you are filled by Him Who is the Head of every principality and authority – Col.2:9-10 (</w:t>
      </w:r>
      <w:r w:rsidR="00F10DE7" w:rsidRPr="00475803">
        <w:rPr>
          <w:rFonts w:ascii="Times New Roman" w:hAnsi="Times New Roman" w:cs="Times New Roman"/>
          <w:sz w:val="28"/>
          <w:szCs w:val="28"/>
        </w:rPr>
        <w:t xml:space="preserve">13572, or </w:t>
      </w:r>
      <w:r w:rsidR="00F10DE7" w:rsidRPr="00475803">
        <w:rPr>
          <w:rFonts w:ascii="Times New Roman" w:hAnsi="Times New Roman" w:cs="Times New Roman"/>
          <w:b/>
          <w:color w:val="00B050"/>
          <w:sz w:val="28"/>
          <w:szCs w:val="28"/>
        </w:rPr>
        <w:t>13</w:t>
      </w:r>
      <w:r w:rsidR="00F10DE7" w:rsidRPr="00475803">
        <w:rPr>
          <w:rFonts w:ascii="Times New Roman" w:hAnsi="Times New Roman" w:cs="Times New Roman"/>
          <w:sz w:val="28"/>
          <w:szCs w:val="28"/>
        </w:rPr>
        <w:t xml:space="preserve"> x 4 x 9 x 29)</w:t>
      </w:r>
    </w:p>
    <w:p w:rsidR="00F10DE7" w:rsidRPr="00475803" w:rsidRDefault="00F10DE7" w:rsidP="00CF2902">
      <w:pPr>
        <w:pStyle w:val="ListParagraph"/>
        <w:numPr>
          <w:ilvl w:val="0"/>
          <w:numId w:val="169"/>
        </w:numPr>
        <w:spacing w:before="240" w:after="0"/>
        <w:ind w:left="720"/>
        <w:rPr>
          <w:rFonts w:ascii="Times New Roman" w:hAnsi="Times New Roman" w:cs="Times New Roman"/>
          <w:sz w:val="28"/>
          <w:szCs w:val="28"/>
        </w:rPr>
      </w:pPr>
      <w:r w:rsidRPr="00475803">
        <w:rPr>
          <w:rFonts w:ascii="Times New Roman" w:hAnsi="Times New Roman" w:cs="Times New Roman"/>
          <w:sz w:val="28"/>
          <w:szCs w:val="28"/>
        </w:rPr>
        <w:t xml:space="preserve">the secret of the </w:t>
      </w:r>
      <w:r w:rsidR="0070779D" w:rsidRPr="00475803">
        <w:rPr>
          <w:rFonts w:ascii="Times New Roman" w:hAnsi="Times New Roman" w:cs="Times New Roman"/>
          <w:sz w:val="28"/>
          <w:szCs w:val="28"/>
        </w:rPr>
        <w:t>F</w:t>
      </w:r>
      <w:r w:rsidRPr="00475803">
        <w:rPr>
          <w:rFonts w:ascii="Times New Roman" w:hAnsi="Times New Roman" w:cs="Times New Roman"/>
          <w:sz w:val="28"/>
          <w:szCs w:val="28"/>
        </w:rPr>
        <w:t xml:space="preserve">aith – 1 Tim.3:9 (3263, or </w:t>
      </w:r>
      <w:r w:rsidRPr="00475803">
        <w:rPr>
          <w:rFonts w:ascii="Times New Roman" w:hAnsi="Times New Roman" w:cs="Times New Roman"/>
          <w:b/>
          <w:color w:val="00B050"/>
          <w:sz w:val="28"/>
          <w:szCs w:val="28"/>
        </w:rPr>
        <w:t xml:space="preserve">13 </w:t>
      </w:r>
      <w:r w:rsidRPr="00475803">
        <w:rPr>
          <w:rFonts w:ascii="Times New Roman" w:hAnsi="Times New Roman" w:cs="Times New Roman"/>
          <w:sz w:val="28"/>
          <w:szCs w:val="28"/>
        </w:rPr>
        <w:t>x 251)</w:t>
      </w:r>
    </w:p>
    <w:p w:rsidR="00F10DE7" w:rsidRPr="00475803" w:rsidRDefault="00F10DE7" w:rsidP="00CF2902">
      <w:pPr>
        <w:pStyle w:val="ListParagraph"/>
        <w:numPr>
          <w:ilvl w:val="0"/>
          <w:numId w:val="169"/>
        </w:numPr>
        <w:spacing w:before="240" w:after="0"/>
        <w:ind w:left="720"/>
        <w:rPr>
          <w:rFonts w:ascii="Times New Roman" w:hAnsi="Times New Roman" w:cs="Times New Roman"/>
          <w:sz w:val="28"/>
          <w:szCs w:val="28"/>
        </w:rPr>
      </w:pPr>
      <w:r w:rsidRPr="00475803">
        <w:rPr>
          <w:rFonts w:ascii="Times New Roman" w:hAnsi="Times New Roman" w:cs="Times New Roman"/>
          <w:sz w:val="28"/>
          <w:szCs w:val="28"/>
        </w:rPr>
        <w:t xml:space="preserve">the secret of the </w:t>
      </w:r>
      <w:r w:rsidR="0070779D" w:rsidRPr="00475803">
        <w:rPr>
          <w:rFonts w:ascii="Times New Roman" w:hAnsi="Times New Roman" w:cs="Times New Roman"/>
          <w:sz w:val="28"/>
          <w:szCs w:val="28"/>
        </w:rPr>
        <w:t>P</w:t>
      </w:r>
      <w:r w:rsidRPr="00475803">
        <w:rPr>
          <w:rFonts w:ascii="Times New Roman" w:hAnsi="Times New Roman" w:cs="Times New Roman"/>
          <w:sz w:val="28"/>
          <w:szCs w:val="28"/>
        </w:rPr>
        <w:t xml:space="preserve">iety – 1 Tim.3:16 (2496,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3 x 64)</w:t>
      </w:r>
    </w:p>
    <w:p w:rsidR="00F10DE7" w:rsidRPr="00475803" w:rsidRDefault="00F10DE7" w:rsidP="00CF2902">
      <w:pPr>
        <w:pStyle w:val="ListParagraph"/>
        <w:numPr>
          <w:ilvl w:val="0"/>
          <w:numId w:val="169"/>
        </w:numPr>
        <w:spacing w:before="240" w:after="0"/>
        <w:ind w:left="720"/>
        <w:rPr>
          <w:rFonts w:ascii="Times New Roman" w:hAnsi="Times New Roman" w:cs="Times New Roman"/>
          <w:sz w:val="28"/>
          <w:szCs w:val="28"/>
        </w:rPr>
      </w:pPr>
      <w:r w:rsidRPr="00475803">
        <w:rPr>
          <w:rFonts w:ascii="Times New Roman" w:hAnsi="Times New Roman" w:cs="Times New Roman"/>
          <w:sz w:val="28"/>
          <w:szCs w:val="28"/>
        </w:rPr>
        <w:t xml:space="preserve">before God and Christ Jesus and the elect angels – 1 Tim.5:21 (8021,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617)</w:t>
      </w:r>
    </w:p>
    <w:p w:rsidR="00F10DE7" w:rsidRPr="00475803" w:rsidRDefault="00D1677C" w:rsidP="00CF2902">
      <w:pPr>
        <w:pStyle w:val="ListParagraph"/>
        <w:numPr>
          <w:ilvl w:val="0"/>
          <w:numId w:val="169"/>
        </w:numPr>
        <w:spacing w:before="240" w:after="0"/>
        <w:ind w:left="720"/>
        <w:rPr>
          <w:rFonts w:ascii="Times New Roman" w:hAnsi="Times New Roman" w:cs="Times New Roman"/>
          <w:sz w:val="28"/>
          <w:szCs w:val="28"/>
        </w:rPr>
      </w:pPr>
      <w:r w:rsidRPr="00475803">
        <w:rPr>
          <w:rFonts w:ascii="Times New Roman" w:hAnsi="Times New Roman" w:cs="Times New Roman"/>
          <w:sz w:val="28"/>
          <w:szCs w:val="28"/>
        </w:rPr>
        <w:t>his</w:t>
      </w:r>
      <w:r w:rsidR="00F10DE7" w:rsidRPr="00475803">
        <w:rPr>
          <w:rFonts w:ascii="Times New Roman" w:hAnsi="Times New Roman" w:cs="Times New Roman"/>
          <w:sz w:val="28"/>
          <w:szCs w:val="28"/>
        </w:rPr>
        <w:t xml:space="preserve"> name ha</w:t>
      </w:r>
      <w:r w:rsidRPr="00475803">
        <w:rPr>
          <w:rFonts w:ascii="Times New Roman" w:hAnsi="Times New Roman" w:cs="Times New Roman"/>
          <w:sz w:val="28"/>
          <w:szCs w:val="28"/>
        </w:rPr>
        <w:t>s</w:t>
      </w:r>
      <w:r w:rsidR="00F10DE7" w:rsidRPr="00475803">
        <w:rPr>
          <w:rFonts w:ascii="Times New Roman" w:hAnsi="Times New Roman" w:cs="Times New Roman"/>
          <w:sz w:val="28"/>
          <w:szCs w:val="28"/>
        </w:rPr>
        <w:t xml:space="preserve"> not been written in the book of the life of the Lamb Who was slain – Rev.13:8 (</w:t>
      </w:r>
      <w:r w:rsidRPr="00475803">
        <w:rPr>
          <w:rFonts w:ascii="Times New Roman" w:hAnsi="Times New Roman" w:cs="Times New Roman"/>
          <w:sz w:val="28"/>
          <w:szCs w:val="28"/>
        </w:rPr>
        <w:t xml:space="preserve">9334,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2 x 359)</w:t>
      </w:r>
    </w:p>
    <w:p w:rsidR="00D1677C" w:rsidRPr="00475803" w:rsidRDefault="00D1677C" w:rsidP="00CF2902">
      <w:pPr>
        <w:spacing w:before="240" w:after="0"/>
        <w:rPr>
          <w:rFonts w:ascii="Times New Roman" w:hAnsi="Times New Roman" w:cs="Times New Roman"/>
          <w:sz w:val="28"/>
          <w:szCs w:val="28"/>
        </w:rPr>
      </w:pPr>
      <w:r w:rsidRPr="00475803">
        <w:rPr>
          <w:rFonts w:ascii="Times New Roman" w:hAnsi="Times New Roman" w:cs="Times New Roman"/>
          <w:sz w:val="28"/>
          <w:szCs w:val="28"/>
        </w:rPr>
        <w:t xml:space="preserve">So in addition to rebellion, the number 13 in Scripture </w:t>
      </w:r>
      <w:r w:rsidR="00FE15CE" w:rsidRPr="00475803">
        <w:rPr>
          <w:rFonts w:ascii="Times New Roman" w:hAnsi="Times New Roman" w:cs="Times New Roman"/>
          <w:sz w:val="28"/>
          <w:szCs w:val="28"/>
        </w:rPr>
        <w:t xml:space="preserve">is stamped on </w:t>
      </w:r>
      <w:r w:rsidR="00C84900" w:rsidRPr="00475803">
        <w:rPr>
          <w:rFonts w:ascii="Times New Roman" w:hAnsi="Times New Roman" w:cs="Times New Roman"/>
          <w:sz w:val="28"/>
          <w:szCs w:val="28"/>
        </w:rPr>
        <w:t xml:space="preserve">expressions and </w:t>
      </w:r>
      <w:r w:rsidR="00FE15CE" w:rsidRPr="00475803">
        <w:rPr>
          <w:rFonts w:ascii="Times New Roman" w:hAnsi="Times New Roman" w:cs="Times New Roman"/>
          <w:sz w:val="28"/>
          <w:szCs w:val="28"/>
        </w:rPr>
        <w:t xml:space="preserve">texts dealing with secret or hidden things – the world of angels, </w:t>
      </w:r>
      <w:r w:rsidR="00B84FDB" w:rsidRPr="00475803">
        <w:rPr>
          <w:rFonts w:ascii="Times New Roman" w:hAnsi="Times New Roman" w:cs="Times New Roman"/>
          <w:sz w:val="28"/>
          <w:szCs w:val="28"/>
        </w:rPr>
        <w:t xml:space="preserve">heavenly beings, </w:t>
      </w:r>
      <w:r w:rsidR="00FE15CE" w:rsidRPr="00475803">
        <w:rPr>
          <w:rFonts w:ascii="Times New Roman" w:hAnsi="Times New Roman" w:cs="Times New Roman"/>
          <w:sz w:val="28"/>
          <w:szCs w:val="28"/>
        </w:rPr>
        <w:t>as well as God’s secret plans.</w:t>
      </w:r>
      <w:r w:rsidR="00275F6D" w:rsidRPr="00475803">
        <w:rPr>
          <w:rFonts w:ascii="Times New Roman" w:hAnsi="Times New Roman" w:cs="Times New Roman"/>
          <w:sz w:val="28"/>
          <w:szCs w:val="28"/>
        </w:rPr>
        <w:t xml:space="preserve"> And perhaps because rebellions are usually planned in secret, </w:t>
      </w:r>
      <w:r w:rsidR="0070779D" w:rsidRPr="00475803">
        <w:rPr>
          <w:rFonts w:ascii="Times New Roman" w:hAnsi="Times New Roman" w:cs="Times New Roman"/>
          <w:sz w:val="28"/>
          <w:szCs w:val="28"/>
        </w:rPr>
        <w:t xml:space="preserve">as </w:t>
      </w:r>
      <w:r w:rsidR="00C84900" w:rsidRPr="00475803">
        <w:rPr>
          <w:rFonts w:ascii="Times New Roman" w:hAnsi="Times New Roman" w:cs="Times New Roman"/>
          <w:sz w:val="28"/>
          <w:szCs w:val="28"/>
        </w:rPr>
        <w:t xml:space="preserve">in a conspiracy, </w:t>
      </w:r>
      <w:r w:rsidR="00275F6D" w:rsidRPr="00475803">
        <w:rPr>
          <w:rFonts w:ascii="Times New Roman" w:hAnsi="Times New Roman" w:cs="Times New Roman"/>
          <w:sz w:val="28"/>
          <w:szCs w:val="28"/>
        </w:rPr>
        <w:t>the number 13 has been applied to rebellion. The “heart” of the number 13 appears to be secret, hidden</w:t>
      </w:r>
      <w:r w:rsidR="00DE4FE7" w:rsidRPr="00475803">
        <w:rPr>
          <w:rFonts w:ascii="Times New Roman" w:hAnsi="Times New Roman" w:cs="Times New Roman"/>
          <w:sz w:val="28"/>
          <w:szCs w:val="28"/>
        </w:rPr>
        <w:t>, unseen</w:t>
      </w:r>
      <w:r w:rsidR="00275F6D" w:rsidRPr="00475803">
        <w:rPr>
          <w:rFonts w:ascii="Times New Roman" w:hAnsi="Times New Roman" w:cs="Times New Roman"/>
          <w:sz w:val="28"/>
          <w:szCs w:val="28"/>
        </w:rPr>
        <w:t xml:space="preserve"> matters.</w:t>
      </w:r>
    </w:p>
    <w:p w:rsidR="004111FB" w:rsidRDefault="004111FB" w:rsidP="001A4C30">
      <w:pPr>
        <w:spacing w:after="0" w:line="240" w:lineRule="auto"/>
        <w:ind w:firstLine="360"/>
        <w:rPr>
          <w:rFonts w:ascii="Times New Roman" w:hAnsi="Times New Roman" w:cs="Times New Roman"/>
          <w:sz w:val="32"/>
          <w:szCs w:val="32"/>
        </w:rPr>
      </w:pPr>
    </w:p>
    <w:p w:rsidR="004111FB" w:rsidRDefault="004111FB" w:rsidP="00F0112C">
      <w:pPr>
        <w:spacing w:after="0" w:line="240" w:lineRule="auto"/>
        <w:rPr>
          <w:rFonts w:ascii="Times New Roman" w:hAnsi="Times New Roman" w:cs="Times New Roman"/>
          <w:sz w:val="32"/>
          <w:szCs w:val="32"/>
        </w:rPr>
      </w:pPr>
    </w:p>
    <w:p w:rsidR="00475803" w:rsidRDefault="00475803" w:rsidP="0057486D">
      <w:pPr>
        <w:spacing w:after="0"/>
        <w:jc w:val="center"/>
        <w:rPr>
          <w:rFonts w:ascii="Times New Roman" w:hAnsi="Times New Roman" w:cs="Times New Roman"/>
          <w:b/>
          <w:sz w:val="40"/>
          <w:szCs w:val="40"/>
        </w:rPr>
      </w:pPr>
    </w:p>
    <w:p w:rsidR="00475803" w:rsidRDefault="00475803" w:rsidP="0057486D">
      <w:pPr>
        <w:spacing w:after="0"/>
        <w:jc w:val="center"/>
        <w:rPr>
          <w:rFonts w:ascii="Times New Roman" w:hAnsi="Times New Roman" w:cs="Times New Roman"/>
          <w:b/>
          <w:sz w:val="40"/>
          <w:szCs w:val="40"/>
        </w:rPr>
      </w:pPr>
    </w:p>
    <w:p w:rsidR="00F0112C" w:rsidRPr="0057486D" w:rsidRDefault="00F0112C" w:rsidP="0057486D">
      <w:pPr>
        <w:spacing w:after="0"/>
        <w:jc w:val="center"/>
        <w:rPr>
          <w:rFonts w:ascii="Times New Roman" w:hAnsi="Times New Roman" w:cs="Times New Roman"/>
          <w:b/>
          <w:color w:val="538135" w:themeColor="accent6" w:themeShade="BF"/>
          <w:sz w:val="40"/>
          <w:szCs w:val="40"/>
        </w:rPr>
      </w:pPr>
      <w:r w:rsidRPr="0057486D">
        <w:rPr>
          <w:rFonts w:ascii="Times New Roman" w:hAnsi="Times New Roman" w:cs="Times New Roman"/>
          <w:b/>
          <w:sz w:val="40"/>
          <w:szCs w:val="40"/>
        </w:rPr>
        <w:lastRenderedPageBreak/>
        <w:t>Jeremiah 50-51 Text</w:t>
      </w:r>
    </w:p>
    <w:p w:rsidR="00F0112C" w:rsidRPr="00475803" w:rsidRDefault="00F0112C" w:rsidP="00F0112C">
      <w:pPr>
        <w:rPr>
          <w:rFonts w:ascii="Times New Roman" w:hAnsi="Times New Roman" w:cs="Times New Roman"/>
          <w:b/>
          <w:i/>
          <w:color w:val="C00000"/>
          <w:sz w:val="28"/>
          <w:szCs w:val="28"/>
        </w:rPr>
      </w:pPr>
      <w:r w:rsidRPr="00475803">
        <w:rPr>
          <w:rFonts w:ascii="Times New Roman" w:hAnsi="Times New Roman" w:cs="Times New Roman"/>
          <w:b/>
          <w:i/>
          <w:color w:val="C00000"/>
          <w:sz w:val="28"/>
          <w:szCs w:val="28"/>
        </w:rPr>
        <w:t>Preamble</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Proclamation for the nations against Babel     </w:t>
      </w:r>
      <w:r w:rsidRPr="00475803">
        <w:rPr>
          <w:rFonts w:ascii="Times New Roman" w:hAnsi="Times New Roman" w:cs="Times New Roman"/>
          <w:sz w:val="28"/>
          <w:szCs w:val="28"/>
        </w:rPr>
        <w:t>(50:1)</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color w:val="7030A0"/>
          <w:sz w:val="28"/>
          <w:szCs w:val="28"/>
        </w:rPr>
        <w:t>The word which Yahweh spoke</w:t>
      </w:r>
      <w:r w:rsidRPr="00475803">
        <w:rPr>
          <w:rFonts w:ascii="Times New Roman" w:hAnsi="Times New Roman" w:cs="Times New Roman"/>
          <w:sz w:val="28"/>
          <w:szCs w:val="28"/>
        </w:rPr>
        <w:t xml:space="preserve"> against Babel,  (same opening in Jer.46:13, an unfulfilled prophecy re: Nebuchadrezzar)</w:t>
      </w:r>
    </w:p>
    <w:p w:rsidR="00F0112C" w:rsidRPr="00475803" w:rsidRDefault="00F0112C" w:rsidP="00DE4FE7">
      <w:pPr>
        <w:spacing w:after="0"/>
        <w:ind w:left="3600" w:firstLine="540"/>
        <w:rPr>
          <w:rFonts w:ascii="Times New Roman" w:hAnsi="Times New Roman" w:cs="Times New Roman"/>
          <w:sz w:val="28"/>
          <w:szCs w:val="28"/>
        </w:rPr>
      </w:pPr>
      <w:r w:rsidRPr="00475803">
        <w:rPr>
          <w:rFonts w:ascii="Times New Roman" w:hAnsi="Times New Roman" w:cs="Times New Roman"/>
          <w:sz w:val="28"/>
          <w:szCs w:val="28"/>
        </w:rPr>
        <w:t xml:space="preserve">against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land of Chaldeans (6 </w:t>
      </w:r>
      <w:r w:rsidR="004B4285" w:rsidRPr="00475803">
        <w:rPr>
          <w:rFonts w:ascii="Times New Roman" w:hAnsi="Times New Roman" w:cs="Times New Roman"/>
          <w:sz w:val="28"/>
          <w:szCs w:val="28"/>
        </w:rPr>
        <w:t>occs</w:t>
      </w:r>
      <w:r w:rsidRPr="00475803">
        <w:rPr>
          <w:rFonts w:ascii="Times New Roman" w:hAnsi="Times New Roman" w:cs="Times New Roman"/>
          <w:sz w:val="28"/>
          <w:szCs w:val="28"/>
        </w:rPr>
        <w:t xml:space="preserve">.), </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6-fold command to Jeremiah</w:t>
      </w:r>
      <w:r w:rsidR="00BB7BDD" w:rsidRPr="00475803">
        <w:rPr>
          <w:rFonts w:ascii="Times New Roman" w:hAnsi="Times New Roman" w:cs="Times New Roman"/>
          <w:i/>
          <w:color w:val="0070C0"/>
          <w:sz w:val="28"/>
          <w:szCs w:val="28"/>
        </w:rPr>
        <w:t xml:space="preserve"> &amp; nations</w:t>
      </w:r>
      <w:r w:rsidRPr="00475803">
        <w:rPr>
          <w:rFonts w:ascii="Times New Roman" w:hAnsi="Times New Roman" w:cs="Times New Roman"/>
          <w:i/>
          <w:color w:val="0070C0"/>
          <w:sz w:val="28"/>
          <w:szCs w:val="28"/>
        </w:rPr>
        <w:t xml:space="preserve">  </w:t>
      </w:r>
      <w:r w:rsidRPr="00475803">
        <w:rPr>
          <w:rFonts w:ascii="Times New Roman" w:hAnsi="Times New Roman" w:cs="Times New Roman"/>
          <w:sz w:val="28"/>
          <w:szCs w:val="28"/>
        </w:rPr>
        <w:t>(50:1)</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by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hand of Jeremiah the prophet.  </w:t>
      </w:r>
    </w:p>
    <w:p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u w:val="single"/>
        </w:rPr>
        <w:t>Announce</w:t>
      </w:r>
      <w:r w:rsidRPr="00475803">
        <w:rPr>
          <w:rFonts w:ascii="Times New Roman" w:hAnsi="Times New Roman" w:cs="Times New Roman"/>
          <w:sz w:val="28"/>
          <w:szCs w:val="28"/>
        </w:rPr>
        <w:t xml:space="preserve"> among the nations and </w:t>
      </w:r>
      <w:r w:rsidRPr="00475803">
        <w:rPr>
          <w:rFonts w:ascii="Times New Roman" w:hAnsi="Times New Roman" w:cs="Times New Roman"/>
          <w:sz w:val="28"/>
          <w:szCs w:val="28"/>
          <w:u w:val="single"/>
        </w:rPr>
        <w:t>make</w:t>
      </w:r>
      <w:r w:rsidRPr="00475803">
        <w:rPr>
          <w:rFonts w:ascii="Times New Roman" w:hAnsi="Times New Roman" w:cs="Times New Roman"/>
          <w:sz w:val="28"/>
          <w:szCs w:val="28"/>
        </w:rPr>
        <w:t xml:space="preserve"> them </w:t>
      </w:r>
      <w:r w:rsidRPr="00475803">
        <w:rPr>
          <w:rFonts w:ascii="Times New Roman" w:hAnsi="Times New Roman" w:cs="Times New Roman"/>
          <w:sz w:val="28"/>
          <w:szCs w:val="28"/>
          <w:u w:val="single"/>
        </w:rPr>
        <w:t>hear</w:t>
      </w:r>
      <w:r w:rsidRPr="00475803">
        <w:rPr>
          <w:rFonts w:ascii="Times New Roman" w:hAnsi="Times New Roman" w:cs="Times New Roman"/>
          <w:sz w:val="28"/>
          <w:szCs w:val="28"/>
        </w:rPr>
        <w:t xml:space="preserve"> (46:14).   (50:2)</w:t>
      </w:r>
    </w:p>
    <w:p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Even </w:t>
      </w:r>
      <w:r w:rsidRPr="00475803">
        <w:rPr>
          <w:rFonts w:ascii="Times New Roman" w:hAnsi="Times New Roman" w:cs="Times New Roman"/>
          <w:sz w:val="28"/>
          <w:szCs w:val="28"/>
          <w:u w:val="single"/>
        </w:rPr>
        <w:t>raise</w:t>
      </w:r>
      <w:r w:rsidRPr="00475803">
        <w:rPr>
          <w:rFonts w:ascii="Times New Roman" w:hAnsi="Times New Roman" w:cs="Times New Roman"/>
          <w:sz w:val="28"/>
          <w:szCs w:val="28"/>
        </w:rPr>
        <w:t xml:space="preserve"> a standard.  (51:12, 27)</w:t>
      </w:r>
    </w:p>
    <w:p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u w:val="single"/>
        </w:rPr>
        <w:t>Make</w:t>
      </w:r>
      <w:r w:rsidRPr="00475803">
        <w:rPr>
          <w:rFonts w:ascii="Times New Roman" w:hAnsi="Times New Roman" w:cs="Times New Roman"/>
          <w:sz w:val="28"/>
          <w:szCs w:val="28"/>
        </w:rPr>
        <w:t xml:space="preserve"> them </w:t>
      </w:r>
      <w:r w:rsidRPr="00475803">
        <w:rPr>
          <w:rFonts w:ascii="Times New Roman" w:hAnsi="Times New Roman" w:cs="Times New Roman"/>
          <w:sz w:val="28"/>
          <w:szCs w:val="28"/>
          <w:u w:val="single"/>
        </w:rPr>
        <w:t>hear</w:t>
      </w:r>
      <w:r w:rsidRPr="00475803">
        <w:rPr>
          <w:rFonts w:ascii="Times New Roman" w:hAnsi="Times New Roman" w:cs="Times New Roman"/>
          <w:sz w:val="28"/>
          <w:szCs w:val="28"/>
        </w:rPr>
        <w:t xml:space="preserve">. You </w:t>
      </w:r>
      <w:r w:rsidRPr="00475803">
        <w:rPr>
          <w:rFonts w:ascii="Times New Roman" w:hAnsi="Times New Roman" w:cs="Times New Roman"/>
          <w:sz w:val="28"/>
          <w:szCs w:val="28"/>
          <w:u w:val="single"/>
        </w:rPr>
        <w:t>will not conceal</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it</w:t>
      </w:r>
      <w:r w:rsidRPr="00475803">
        <w:rPr>
          <w:rFonts w:ascii="Times New Roman" w:hAnsi="Times New Roman" w:cs="Times New Roman"/>
          <w:sz w:val="28"/>
          <w:szCs w:val="28"/>
        </w:rPr>
        <w:t xml:space="preserve">. </w:t>
      </w:r>
    </w:p>
    <w:p w:rsidR="00F0112C" w:rsidRPr="00475803" w:rsidRDefault="00F0112C" w:rsidP="00F0112C">
      <w:pPr>
        <w:ind w:left="360"/>
        <w:rPr>
          <w:rFonts w:ascii="Times New Roman" w:hAnsi="Times New Roman" w:cs="Times New Roman"/>
          <w:sz w:val="28"/>
          <w:szCs w:val="28"/>
        </w:rPr>
      </w:pPr>
      <w:r w:rsidRPr="00475803">
        <w:rPr>
          <w:rFonts w:ascii="Times New Roman" w:hAnsi="Times New Roman" w:cs="Times New Roman"/>
          <w:sz w:val="28"/>
          <w:szCs w:val="28"/>
          <w:u w:val="single"/>
        </w:rPr>
        <w:t>Say</w:t>
      </w:r>
      <w:r w:rsidRPr="00475803">
        <w:rPr>
          <w:rFonts w:ascii="Times New Roman" w:hAnsi="Times New Roman" w:cs="Times New Roman"/>
          <w:sz w:val="28"/>
          <w:szCs w:val="28"/>
        </w:rPr>
        <w:t xml:space="preserve">, </w:t>
      </w:r>
    </w:p>
    <w:p w:rsidR="00F0112C" w:rsidRPr="00475803" w:rsidRDefault="00F0112C" w:rsidP="00F0112C">
      <w:pPr>
        <w:rPr>
          <w:rFonts w:ascii="Times New Roman" w:hAnsi="Times New Roman" w:cs="Times New Roman"/>
          <w:b/>
          <w:i/>
          <w:color w:val="C00000"/>
          <w:sz w:val="28"/>
          <w:szCs w:val="28"/>
        </w:rPr>
      </w:pPr>
      <w:r w:rsidRPr="00475803">
        <w:rPr>
          <w:rFonts w:ascii="Times New Roman" w:hAnsi="Times New Roman" w:cs="Times New Roman"/>
          <w:b/>
          <w:i/>
          <w:color w:val="C00000"/>
          <w:sz w:val="28"/>
          <w:szCs w:val="28"/>
        </w:rPr>
        <w:t>A.1</w:t>
      </w:r>
      <w:r w:rsidRPr="00475803">
        <w:rPr>
          <w:rFonts w:ascii="Times New Roman" w:hAnsi="Times New Roman" w:cs="Times New Roman"/>
          <w:b/>
          <w:i/>
          <w:color w:val="C00000"/>
          <w:sz w:val="28"/>
          <w:szCs w:val="28"/>
          <w:vertAlign w:val="superscript"/>
        </w:rPr>
        <w:t xml:space="preserve">st </w:t>
      </w:r>
      <w:r w:rsidRPr="00475803">
        <w:rPr>
          <w:rFonts w:ascii="Times New Roman" w:hAnsi="Times New Roman" w:cs="Times New Roman"/>
          <w:b/>
          <w:i/>
          <w:color w:val="C00000"/>
          <w:sz w:val="28"/>
          <w:szCs w:val="28"/>
        </w:rPr>
        <w:t>declaration</w:t>
      </w:r>
    </w:p>
    <w:p w:rsidR="00F0112C" w:rsidRPr="00475803" w:rsidRDefault="00F0112C" w:rsidP="00F40585">
      <w:pPr>
        <w:spacing w:after="0"/>
        <w:ind w:left="360"/>
        <w:rPr>
          <w:rFonts w:ascii="Times New Roman" w:hAnsi="Times New Roman" w:cs="Times New Roman"/>
          <w:b/>
          <w:sz w:val="28"/>
          <w:szCs w:val="28"/>
        </w:rPr>
      </w:pPr>
      <w:r w:rsidRPr="00475803">
        <w:rPr>
          <w:rFonts w:ascii="Times New Roman" w:hAnsi="Times New Roman" w:cs="Times New Roman"/>
          <w:b/>
          <w:i/>
          <w:color w:val="C00000"/>
          <w:sz w:val="28"/>
          <w:szCs w:val="28"/>
        </w:rPr>
        <w:t>a. against Babel</w:t>
      </w:r>
    </w:p>
    <w:p w:rsidR="00F0112C" w:rsidRPr="00475803" w:rsidRDefault="00F0112C" w:rsidP="00F0112C">
      <w:pPr>
        <w:spacing w:after="0"/>
        <w:rPr>
          <w:rFonts w:ascii="Times New Roman" w:hAnsi="Times New Roman" w:cs="Times New Roman"/>
          <w:color w:val="0070C0"/>
          <w:sz w:val="28"/>
          <w:szCs w:val="28"/>
        </w:rPr>
      </w:pPr>
      <w:r w:rsidRPr="00475803">
        <w:rPr>
          <w:rFonts w:ascii="Times New Roman" w:hAnsi="Times New Roman" w:cs="Times New Roman"/>
          <w:i/>
          <w:color w:val="0070C0"/>
          <w:sz w:val="28"/>
          <w:szCs w:val="28"/>
        </w:rPr>
        <w:t xml:space="preserve">9 judgments of Babel    </w:t>
      </w:r>
      <w:r w:rsidRPr="00475803">
        <w:rPr>
          <w:rFonts w:ascii="Times New Roman" w:hAnsi="Times New Roman" w:cs="Times New Roman"/>
          <w:sz w:val="28"/>
          <w:szCs w:val="28"/>
        </w:rPr>
        <w:t>(50:2-3)</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1. ‘</w:t>
      </w:r>
      <w:r w:rsidRPr="00475803">
        <w:rPr>
          <w:rFonts w:ascii="Times New Roman" w:hAnsi="Times New Roman" w:cs="Times New Roman"/>
          <w:sz w:val="28"/>
          <w:szCs w:val="28"/>
          <w:u w:val="dotted"/>
        </w:rPr>
        <w:t>Has been captured Babel</w:t>
      </w:r>
      <w:r w:rsidRPr="00475803">
        <w:rPr>
          <w:rFonts w:ascii="Times New Roman" w:hAnsi="Times New Roman" w:cs="Times New Roman"/>
          <w:sz w:val="28"/>
          <w:szCs w:val="28"/>
        </w:rPr>
        <w:t>. (cp. 50:24)</w:t>
      </w:r>
    </w:p>
    <w:p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2. Has been shamed Bel. </w:t>
      </w:r>
    </w:p>
    <w:p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3. Has been shattered Merodak. </w:t>
      </w:r>
    </w:p>
    <w:p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4. Have been shamed her idols. </w:t>
      </w:r>
    </w:p>
    <w:p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5. Have been shattered her images. </w:t>
      </w:r>
    </w:p>
    <w:p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6. For has gone up against her a nation </w:t>
      </w:r>
      <w:r w:rsidRPr="00475803">
        <w:rPr>
          <w:rFonts w:ascii="Times New Roman" w:hAnsi="Times New Roman" w:cs="Times New Roman"/>
          <w:b/>
          <w:sz w:val="28"/>
          <w:szCs w:val="28"/>
        </w:rPr>
        <w:t xml:space="preserve">out of </w:t>
      </w:r>
      <w:r w:rsidRPr="00475803">
        <w:rPr>
          <w:rFonts w:ascii="Times New Roman" w:hAnsi="Times New Roman" w:cs="Times New Roman"/>
          <w:b/>
          <w:i/>
          <w:sz w:val="28"/>
          <w:szCs w:val="28"/>
        </w:rPr>
        <w:t xml:space="preserve">the </w:t>
      </w:r>
      <w:r w:rsidRPr="00475803">
        <w:rPr>
          <w:rFonts w:ascii="Times New Roman" w:hAnsi="Times New Roman" w:cs="Times New Roman"/>
          <w:b/>
          <w:sz w:val="28"/>
          <w:szCs w:val="28"/>
          <w:u w:val="single"/>
        </w:rPr>
        <w:t>North itself</w:t>
      </w:r>
      <w:r w:rsidRPr="00475803">
        <w:rPr>
          <w:rFonts w:ascii="Times New Roman" w:hAnsi="Times New Roman" w:cs="Times New Roman"/>
          <w:sz w:val="28"/>
          <w:szCs w:val="28"/>
        </w:rPr>
        <w:t xml:space="preserve">. </w:t>
      </w:r>
    </w:p>
    <w:p w:rsidR="00F0112C" w:rsidRPr="00475803" w:rsidRDefault="00F0112C" w:rsidP="00F0112C">
      <w:pPr>
        <w:spacing w:after="0"/>
        <w:ind w:left="1260"/>
        <w:rPr>
          <w:rFonts w:ascii="Times New Roman" w:hAnsi="Times New Roman" w:cs="Times New Roman"/>
          <w:sz w:val="28"/>
          <w:szCs w:val="28"/>
        </w:rPr>
      </w:pPr>
      <w:r w:rsidRPr="00475803">
        <w:rPr>
          <w:rFonts w:ascii="Times New Roman" w:hAnsi="Times New Roman" w:cs="Times New Roman"/>
          <w:sz w:val="28"/>
          <w:szCs w:val="28"/>
        </w:rPr>
        <w:t xml:space="preserve">7. It will appoint her land for a waste. </w:t>
      </w:r>
    </w:p>
    <w:p w:rsidR="00F0112C" w:rsidRPr="00475803" w:rsidRDefault="00F0112C" w:rsidP="00F0112C">
      <w:pPr>
        <w:spacing w:after="0"/>
        <w:ind w:left="1800" w:hanging="360"/>
        <w:rPr>
          <w:rFonts w:ascii="Times New Roman" w:hAnsi="Times New Roman" w:cs="Times New Roman"/>
          <w:sz w:val="28"/>
          <w:szCs w:val="28"/>
        </w:rPr>
      </w:pPr>
      <w:r w:rsidRPr="00475803">
        <w:rPr>
          <w:rFonts w:ascii="Times New Roman" w:hAnsi="Times New Roman" w:cs="Times New Roman"/>
          <w:sz w:val="28"/>
          <w:szCs w:val="28"/>
        </w:rPr>
        <w:t xml:space="preserve">8. And no dweller will come to pass in her </w:t>
      </w:r>
      <w:r w:rsidRPr="00475803">
        <w:rPr>
          <w:rFonts w:ascii="Times New Roman" w:hAnsi="Times New Roman" w:cs="Times New Roman"/>
          <w:sz w:val="28"/>
          <w:szCs w:val="28"/>
          <w:u w:val="dotted"/>
        </w:rPr>
        <w:t>from man and up to beast</w:t>
      </w:r>
      <w:r w:rsidRPr="00475803">
        <w:rPr>
          <w:rFonts w:ascii="Times New Roman" w:hAnsi="Times New Roman" w:cs="Times New Roman"/>
          <w:sz w:val="28"/>
          <w:szCs w:val="28"/>
        </w:rPr>
        <w:t xml:space="preserve"> (51:62). </w:t>
      </w:r>
    </w:p>
    <w:p w:rsidR="00F0112C" w:rsidRPr="00475803" w:rsidRDefault="00F0112C" w:rsidP="00F0112C">
      <w:pPr>
        <w:ind w:left="1620"/>
        <w:rPr>
          <w:rFonts w:ascii="Times New Roman" w:hAnsi="Times New Roman" w:cs="Times New Roman"/>
          <w:sz w:val="28"/>
          <w:szCs w:val="28"/>
        </w:rPr>
      </w:pPr>
      <w:r w:rsidRPr="00475803">
        <w:rPr>
          <w:rFonts w:ascii="Times New Roman" w:hAnsi="Times New Roman" w:cs="Times New Roman"/>
          <w:sz w:val="28"/>
          <w:szCs w:val="28"/>
        </w:rPr>
        <w:t xml:space="preserve">9. They wandered – they went away. </w:t>
      </w:r>
    </w:p>
    <w:p w:rsidR="00F0112C" w:rsidRPr="00475803" w:rsidRDefault="00F0112C" w:rsidP="00F40585">
      <w:pPr>
        <w:spacing w:after="0"/>
        <w:ind w:left="360"/>
        <w:rPr>
          <w:rFonts w:ascii="Times New Roman" w:hAnsi="Times New Roman" w:cs="Times New Roman"/>
          <w:sz w:val="28"/>
          <w:szCs w:val="28"/>
        </w:rPr>
      </w:pPr>
      <w:r w:rsidRPr="00475803">
        <w:rPr>
          <w:rFonts w:ascii="Times New Roman" w:hAnsi="Times New Roman" w:cs="Times New Roman"/>
          <w:b/>
          <w:i/>
          <w:color w:val="C00000"/>
          <w:sz w:val="28"/>
          <w:szCs w:val="28"/>
        </w:rPr>
        <w:t>b. for Israel</w:t>
      </w:r>
      <w:r w:rsidRPr="00475803">
        <w:rPr>
          <w:rFonts w:ascii="Times New Roman" w:hAnsi="Times New Roman" w:cs="Times New Roman"/>
          <w:i/>
          <w:color w:val="0070C0"/>
          <w:sz w:val="28"/>
          <w:szCs w:val="28"/>
        </w:rPr>
        <w:t xml:space="preserve">    </w:t>
      </w:r>
      <w:r w:rsidRPr="00475803">
        <w:rPr>
          <w:rFonts w:ascii="Times New Roman" w:hAnsi="Times New Roman" w:cs="Times New Roman"/>
          <w:sz w:val="28"/>
          <w:szCs w:val="28"/>
        </w:rPr>
        <w:t>(50:4-8)</w:t>
      </w:r>
    </w:p>
    <w:p w:rsidR="00F0112C" w:rsidRPr="00475803" w:rsidRDefault="00F0112C" w:rsidP="00F0112C">
      <w:pPr>
        <w:spacing w:after="0"/>
        <w:ind w:left="360"/>
        <w:rPr>
          <w:rFonts w:ascii="Times New Roman" w:hAnsi="Times New Roman" w:cs="Times New Roman"/>
          <w:color w:val="7030A0"/>
          <w:sz w:val="28"/>
          <w:szCs w:val="28"/>
        </w:rPr>
      </w:pPr>
      <w:r w:rsidRPr="00475803">
        <w:rPr>
          <w:rFonts w:ascii="Times New Roman" w:hAnsi="Times New Roman" w:cs="Times New Roman"/>
          <w:b/>
          <w:color w:val="BF8F00" w:themeColor="accent4" w:themeShade="BF"/>
          <w:sz w:val="28"/>
          <w:szCs w:val="28"/>
        </w:rPr>
        <w:t xml:space="preserve">In those days and </w:t>
      </w:r>
      <w:r w:rsidR="004658FF" w:rsidRPr="00475803">
        <w:rPr>
          <w:rFonts w:ascii="Times New Roman" w:hAnsi="Times New Roman" w:cs="Times New Roman"/>
          <w:b/>
          <w:color w:val="BF8F00" w:themeColor="accent4" w:themeShade="BF"/>
          <w:sz w:val="28"/>
          <w:szCs w:val="28"/>
        </w:rPr>
        <w:t>at</w:t>
      </w:r>
      <w:r w:rsidRPr="00475803">
        <w:rPr>
          <w:rFonts w:ascii="Times New Roman" w:hAnsi="Times New Roman" w:cs="Times New Roman"/>
          <w:b/>
          <w:color w:val="BF8F00" w:themeColor="accent4" w:themeShade="BF"/>
          <w:sz w:val="28"/>
          <w:szCs w:val="28"/>
        </w:rPr>
        <w:t xml:space="preserve"> that time</w:t>
      </w:r>
      <w:r w:rsidRPr="00475803">
        <w:rPr>
          <w:rFonts w:ascii="Times New Roman" w:hAnsi="Times New Roman" w:cs="Times New Roman"/>
          <w:sz w:val="28"/>
          <w:szCs w:val="28"/>
        </w:rPr>
        <w:t xml:space="preserve">, </w:t>
      </w:r>
      <w:r w:rsidRPr="00475803">
        <w:rPr>
          <w:rFonts w:ascii="Times New Roman" w:hAnsi="Times New Roman" w:cs="Times New Roman"/>
          <w:color w:val="7030A0"/>
          <w:sz w:val="28"/>
          <w:szCs w:val="28"/>
        </w:rPr>
        <w:t>– an utterance of Yahweh –  (and see 50:20)</w:t>
      </w:r>
    </w:p>
    <w:p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Israel’s 7-fold return to Zion &amp; Yahweh</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1. ‘sons of Israel will go,    </w:t>
      </w:r>
    </w:p>
    <w:p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2. they and </w:t>
      </w:r>
      <w:r w:rsidRPr="00475803">
        <w:rPr>
          <w:rFonts w:ascii="Times New Roman" w:hAnsi="Times New Roman" w:cs="Times New Roman"/>
          <w:sz w:val="28"/>
          <w:szCs w:val="28"/>
          <w:u w:val="dotted"/>
        </w:rPr>
        <w:t>sons of Judah together</w:t>
      </w:r>
      <w:r w:rsidRPr="00475803">
        <w:rPr>
          <w:rFonts w:ascii="Times New Roman" w:hAnsi="Times New Roman" w:cs="Times New Roman"/>
          <w:sz w:val="28"/>
          <w:szCs w:val="28"/>
        </w:rPr>
        <w:t xml:space="preserve"> (cp. 50:33). </w:t>
      </w:r>
    </w:p>
    <w:p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3. They will surely go weeping, </w:t>
      </w:r>
    </w:p>
    <w:p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4. and Yahweh their Elohim they will seek. </w:t>
      </w:r>
    </w:p>
    <w:p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lastRenderedPageBreak/>
        <w:t xml:space="preserve">5. Zion they will ask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way to, there their faces  </w:t>
      </w:r>
      <w:r w:rsidRPr="00475803">
        <w:rPr>
          <w:rFonts w:ascii="Times New Roman" w:hAnsi="Times New Roman" w:cs="Times New Roman"/>
          <w:i/>
          <w:sz w:val="28"/>
          <w:szCs w:val="28"/>
        </w:rPr>
        <w:t>turned</w:t>
      </w:r>
      <w:r w:rsidRPr="00475803">
        <w:rPr>
          <w:rFonts w:ascii="Times New Roman" w:hAnsi="Times New Roman" w:cs="Times New Roman"/>
          <w:sz w:val="28"/>
          <w:szCs w:val="28"/>
        </w:rPr>
        <w:t xml:space="preserve">. </w:t>
      </w:r>
    </w:p>
    <w:p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6.” Come and let us be joined to Yahweh </w:t>
      </w:r>
      <w:r w:rsidRPr="00475803">
        <w:rPr>
          <w:rFonts w:ascii="Times New Roman" w:hAnsi="Times New Roman" w:cs="Times New Roman"/>
          <w:i/>
          <w:sz w:val="28"/>
          <w:szCs w:val="28"/>
        </w:rPr>
        <w:t>by</w:t>
      </w:r>
      <w:r w:rsidRPr="00475803">
        <w:rPr>
          <w:rFonts w:ascii="Times New Roman" w:hAnsi="Times New Roman" w:cs="Times New Roman"/>
          <w:sz w:val="28"/>
          <w:szCs w:val="28"/>
        </w:rPr>
        <w:t xml:space="preserve"> a covenant of an age. </w:t>
      </w:r>
    </w:p>
    <w:p w:rsidR="00F0112C" w:rsidRPr="00475803" w:rsidRDefault="00F0112C" w:rsidP="00F0112C">
      <w:pPr>
        <w:spacing w:after="0"/>
        <w:ind w:left="1260"/>
        <w:rPr>
          <w:rFonts w:ascii="Times New Roman" w:hAnsi="Times New Roman" w:cs="Times New Roman"/>
          <w:sz w:val="28"/>
          <w:szCs w:val="28"/>
        </w:rPr>
      </w:pPr>
      <w:r w:rsidRPr="00475803">
        <w:rPr>
          <w:rFonts w:ascii="Times New Roman" w:hAnsi="Times New Roman" w:cs="Times New Roman"/>
          <w:sz w:val="28"/>
          <w:szCs w:val="28"/>
        </w:rPr>
        <w:t xml:space="preserve">7. It will not be forgotten.”  </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i/>
          <w:color w:val="0070C0"/>
          <w:sz w:val="28"/>
          <w:szCs w:val="28"/>
        </w:rPr>
        <w:t>Israel’s 9-fold condition – misled &amp; abused</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1.’My people have become straying sheep.   </w:t>
      </w:r>
    </w:p>
    <w:p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2.Those pasturing them have caused them to stray. </w:t>
      </w:r>
    </w:p>
    <w:p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3.They have led them astray. </w:t>
      </w:r>
    </w:p>
    <w:p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4.They have backslid them </w:t>
      </w:r>
      <w:r w:rsidRPr="00475803">
        <w:rPr>
          <w:rFonts w:ascii="Times New Roman" w:hAnsi="Times New Roman" w:cs="Times New Roman"/>
          <w:i/>
          <w:sz w:val="28"/>
          <w:szCs w:val="28"/>
        </w:rPr>
        <w:t>on the</w:t>
      </w:r>
      <w:r w:rsidRPr="00475803">
        <w:rPr>
          <w:rFonts w:ascii="Times New Roman" w:hAnsi="Times New Roman" w:cs="Times New Roman"/>
          <w:sz w:val="28"/>
          <w:szCs w:val="28"/>
        </w:rPr>
        <w:t xml:space="preserve"> mountains. </w:t>
      </w:r>
    </w:p>
    <w:p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5. From mountain to hill they have gone.</w:t>
      </w:r>
    </w:p>
    <w:p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6.They have forgotten their resting-place. </w:t>
      </w:r>
    </w:p>
    <w:p w:rsidR="00F0112C" w:rsidRPr="00475803" w:rsidRDefault="00F0112C" w:rsidP="00F0112C">
      <w:pPr>
        <w:spacing w:after="0"/>
        <w:ind w:left="1260"/>
        <w:rPr>
          <w:rFonts w:ascii="Times New Roman" w:hAnsi="Times New Roman" w:cs="Times New Roman"/>
          <w:sz w:val="28"/>
          <w:szCs w:val="28"/>
        </w:rPr>
      </w:pPr>
      <w:r w:rsidRPr="00475803">
        <w:rPr>
          <w:rFonts w:ascii="Times New Roman" w:hAnsi="Times New Roman" w:cs="Times New Roman"/>
          <w:sz w:val="28"/>
          <w:szCs w:val="28"/>
        </w:rPr>
        <w:t xml:space="preserve">7.All those finding them have consumed them, </w:t>
      </w:r>
    </w:p>
    <w:p w:rsidR="00F0112C" w:rsidRPr="00475803" w:rsidRDefault="00F0112C" w:rsidP="00F0112C">
      <w:pPr>
        <w:spacing w:after="0"/>
        <w:ind w:left="1440"/>
        <w:rPr>
          <w:rFonts w:ascii="Times New Roman" w:hAnsi="Times New Roman" w:cs="Times New Roman"/>
          <w:sz w:val="28"/>
          <w:szCs w:val="28"/>
        </w:rPr>
      </w:pPr>
      <w:r w:rsidRPr="00475803">
        <w:rPr>
          <w:rFonts w:ascii="Times New Roman" w:hAnsi="Times New Roman" w:cs="Times New Roman"/>
          <w:sz w:val="28"/>
          <w:szCs w:val="28"/>
        </w:rPr>
        <w:t>8.and their enemies said, ”We are not guilty,</w:t>
      </w:r>
    </w:p>
    <w:p w:rsidR="00F0112C" w:rsidRPr="00475803" w:rsidRDefault="00F0112C" w:rsidP="00F0112C">
      <w:pPr>
        <w:spacing w:after="0"/>
        <w:ind w:left="1620"/>
        <w:rPr>
          <w:rFonts w:ascii="Times New Roman" w:hAnsi="Times New Roman" w:cs="Times New Roman"/>
          <w:sz w:val="28"/>
          <w:szCs w:val="28"/>
        </w:rPr>
      </w:pPr>
      <w:r w:rsidRPr="00475803">
        <w:rPr>
          <w:rFonts w:ascii="Times New Roman" w:hAnsi="Times New Roman" w:cs="Times New Roman"/>
          <w:sz w:val="28"/>
          <w:szCs w:val="28"/>
        </w:rPr>
        <w:t xml:space="preserve">9.a.instead they have sinned </w:t>
      </w:r>
    </w:p>
    <w:p w:rsidR="00F0112C" w:rsidRPr="00475803" w:rsidRDefault="00F0112C" w:rsidP="00F0112C">
      <w:pPr>
        <w:spacing w:after="0"/>
        <w:ind w:left="2070"/>
        <w:rPr>
          <w:rFonts w:ascii="Times New Roman" w:hAnsi="Times New Roman" w:cs="Times New Roman"/>
          <w:sz w:val="28"/>
          <w:szCs w:val="28"/>
        </w:rPr>
      </w:pPr>
      <w:r w:rsidRPr="00475803">
        <w:rPr>
          <w:rFonts w:ascii="Times New Roman" w:hAnsi="Times New Roman" w:cs="Times New Roman"/>
          <w:sz w:val="28"/>
          <w:szCs w:val="28"/>
        </w:rPr>
        <w:t xml:space="preserve">b. toward Yahweh,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Abode of justice, </w:t>
      </w:r>
    </w:p>
    <w:p w:rsidR="00F0112C" w:rsidRPr="00475803" w:rsidRDefault="00F0112C" w:rsidP="00F0112C">
      <w:pPr>
        <w:spacing w:after="0"/>
        <w:ind w:left="2070"/>
        <w:rPr>
          <w:rFonts w:ascii="Times New Roman" w:hAnsi="Times New Roman" w:cs="Times New Roman"/>
          <w:sz w:val="28"/>
          <w:szCs w:val="28"/>
        </w:rPr>
      </w:pPr>
      <w:r w:rsidRPr="00475803">
        <w:rPr>
          <w:rFonts w:ascii="Times New Roman" w:hAnsi="Times New Roman" w:cs="Times New Roman"/>
          <w:i/>
          <w:sz w:val="28"/>
          <w:szCs w:val="28"/>
        </w:rPr>
        <w:t>b.</w:t>
      </w:r>
      <w:r w:rsidRPr="00475803">
        <w:rPr>
          <w:rFonts w:ascii="Times New Roman" w:hAnsi="Times New Roman" w:cs="Times New Roman"/>
          <w:sz w:val="28"/>
          <w:szCs w:val="28"/>
        </w:rPr>
        <w:t xml:space="preserve"> and Hope of their fathers, Yahweh.” </w:t>
      </w:r>
    </w:p>
    <w:p w:rsidR="00F0112C" w:rsidRPr="00475803" w:rsidRDefault="00F0112C" w:rsidP="00F0112C">
      <w:pPr>
        <w:spacing w:after="0"/>
        <w:ind w:left="1620"/>
        <w:rPr>
          <w:rFonts w:ascii="Times New Roman" w:hAnsi="Times New Roman" w:cs="Times New Roman"/>
          <w:sz w:val="28"/>
          <w:szCs w:val="28"/>
        </w:rPr>
      </w:pPr>
      <w:r w:rsidRPr="00475803">
        <w:rPr>
          <w:rFonts w:ascii="Times New Roman" w:hAnsi="Times New Roman" w:cs="Times New Roman"/>
          <w:i/>
          <w:color w:val="0070C0"/>
          <w:sz w:val="28"/>
          <w:szCs w:val="28"/>
        </w:rPr>
        <w:t>3-fold command to leave Babel</w:t>
      </w:r>
    </w:p>
    <w:p w:rsidR="00F0112C" w:rsidRPr="00475803" w:rsidRDefault="00F0112C" w:rsidP="00F0112C">
      <w:pPr>
        <w:spacing w:after="0"/>
        <w:ind w:left="1620"/>
        <w:rPr>
          <w:rFonts w:ascii="Times New Roman" w:hAnsi="Times New Roman" w:cs="Times New Roman"/>
          <w:sz w:val="28"/>
          <w:szCs w:val="28"/>
        </w:rPr>
      </w:pPr>
      <w:r w:rsidRPr="00475803">
        <w:rPr>
          <w:rFonts w:ascii="Times New Roman" w:hAnsi="Times New Roman" w:cs="Times New Roman"/>
          <w:sz w:val="28"/>
          <w:szCs w:val="28"/>
        </w:rPr>
        <w:t xml:space="preserve">a. </w:t>
      </w:r>
      <w:r w:rsidRPr="00475803">
        <w:rPr>
          <w:rFonts w:ascii="Times New Roman" w:hAnsi="Times New Roman" w:cs="Times New Roman"/>
          <w:sz w:val="28"/>
          <w:szCs w:val="28"/>
          <w:u w:val="single"/>
        </w:rPr>
        <w:t>Wander</w:t>
      </w:r>
      <w:r w:rsidRPr="00475803">
        <w:rPr>
          <w:rFonts w:ascii="Times New Roman" w:hAnsi="Times New Roman" w:cs="Times New Roman"/>
          <w:sz w:val="28"/>
          <w:szCs w:val="28"/>
          <w:u w:val="dotted"/>
        </w:rPr>
        <w:t xml:space="preserve"> from </w:t>
      </w:r>
      <w:r w:rsidRPr="00475803">
        <w:rPr>
          <w:rFonts w:ascii="Times New Roman" w:hAnsi="Times New Roman" w:cs="Times New Roman"/>
          <w:i/>
          <w:sz w:val="28"/>
          <w:szCs w:val="28"/>
          <w:u w:val="dotted"/>
        </w:rPr>
        <w:t>the</w:t>
      </w:r>
      <w:r w:rsidRPr="00475803">
        <w:rPr>
          <w:rFonts w:ascii="Times New Roman" w:hAnsi="Times New Roman" w:cs="Times New Roman"/>
          <w:sz w:val="28"/>
          <w:szCs w:val="28"/>
          <w:u w:val="dotted"/>
        </w:rPr>
        <w:t xml:space="preserve"> midst of Babel</w:t>
      </w:r>
      <w:r w:rsidRPr="00475803">
        <w:rPr>
          <w:rFonts w:ascii="Times New Roman" w:hAnsi="Times New Roman" w:cs="Times New Roman"/>
          <w:sz w:val="28"/>
          <w:szCs w:val="28"/>
        </w:rPr>
        <w:t xml:space="preserve"> (51:6), </w:t>
      </w:r>
    </w:p>
    <w:p w:rsidR="00F0112C" w:rsidRPr="00475803" w:rsidRDefault="00F0112C" w:rsidP="00F0112C">
      <w:pPr>
        <w:spacing w:after="0"/>
        <w:ind w:left="1440"/>
        <w:rPr>
          <w:rFonts w:ascii="Times New Roman" w:hAnsi="Times New Roman" w:cs="Times New Roman"/>
          <w:sz w:val="28"/>
          <w:szCs w:val="28"/>
        </w:rPr>
      </w:pPr>
      <w:r w:rsidRPr="00475803">
        <w:rPr>
          <w:rFonts w:ascii="Times New Roman" w:hAnsi="Times New Roman" w:cs="Times New Roman"/>
          <w:sz w:val="28"/>
          <w:szCs w:val="28"/>
        </w:rPr>
        <w:t>b.</w:t>
      </w:r>
      <w:r w:rsidRPr="00475803">
        <w:rPr>
          <w:rFonts w:ascii="Times New Roman" w:hAnsi="Times New Roman" w:cs="Times New Roman"/>
          <w:sz w:val="28"/>
          <w:szCs w:val="28"/>
          <w:u w:val="single"/>
        </w:rPr>
        <w:t xml:space="preserve"> </w:t>
      </w:r>
      <w:r w:rsidRPr="00475803">
        <w:rPr>
          <w:rFonts w:ascii="Times New Roman" w:hAnsi="Times New Roman" w:cs="Times New Roman"/>
          <w:sz w:val="28"/>
          <w:szCs w:val="28"/>
        </w:rPr>
        <w:t xml:space="preserve">and from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land of Chaldeans </w:t>
      </w:r>
      <w:r w:rsidRPr="00475803">
        <w:rPr>
          <w:rFonts w:ascii="Times New Roman" w:hAnsi="Times New Roman" w:cs="Times New Roman"/>
          <w:sz w:val="28"/>
          <w:szCs w:val="28"/>
          <w:u w:val="single"/>
        </w:rPr>
        <w:t>go forth</w:t>
      </w:r>
      <w:r w:rsidRPr="00475803">
        <w:rPr>
          <w:rFonts w:ascii="Times New Roman" w:hAnsi="Times New Roman" w:cs="Times New Roman"/>
          <w:sz w:val="28"/>
          <w:szCs w:val="28"/>
        </w:rPr>
        <w:t xml:space="preserve">. </w:t>
      </w:r>
    </w:p>
    <w:p w:rsidR="00F0112C" w:rsidRPr="00475803" w:rsidRDefault="00F0112C" w:rsidP="00F0112C">
      <w:pPr>
        <w:ind w:left="1260"/>
        <w:rPr>
          <w:rFonts w:ascii="Times New Roman" w:hAnsi="Times New Roman" w:cs="Times New Roman"/>
          <w:sz w:val="28"/>
          <w:szCs w:val="28"/>
        </w:rPr>
      </w:pPr>
      <w:r w:rsidRPr="00475803">
        <w:rPr>
          <w:rFonts w:ascii="Times New Roman" w:hAnsi="Times New Roman" w:cs="Times New Roman"/>
          <w:sz w:val="28"/>
          <w:szCs w:val="28"/>
        </w:rPr>
        <w:t xml:space="preserve">c. And </w:t>
      </w:r>
      <w:r w:rsidRPr="00475803">
        <w:rPr>
          <w:rFonts w:ascii="Times New Roman" w:hAnsi="Times New Roman" w:cs="Times New Roman"/>
          <w:sz w:val="28"/>
          <w:szCs w:val="28"/>
          <w:u w:val="single"/>
        </w:rPr>
        <w:t>become</w:t>
      </w:r>
      <w:r w:rsidRPr="00475803">
        <w:rPr>
          <w:rFonts w:ascii="Times New Roman" w:hAnsi="Times New Roman" w:cs="Times New Roman"/>
          <w:sz w:val="28"/>
          <w:szCs w:val="28"/>
        </w:rPr>
        <w:t xml:space="preserve"> as rams before a flock. </w:t>
      </w:r>
    </w:p>
    <w:p w:rsidR="00F0112C" w:rsidRPr="00475803" w:rsidRDefault="00F0112C" w:rsidP="00F0112C">
      <w:pPr>
        <w:rPr>
          <w:rFonts w:ascii="Times New Roman" w:hAnsi="Times New Roman" w:cs="Times New Roman"/>
          <w:b/>
          <w:i/>
          <w:color w:val="C00000"/>
          <w:sz w:val="28"/>
          <w:szCs w:val="28"/>
        </w:rPr>
      </w:pPr>
      <w:r w:rsidRPr="00475803">
        <w:rPr>
          <w:rFonts w:ascii="Times New Roman" w:hAnsi="Times New Roman" w:cs="Times New Roman"/>
          <w:b/>
          <w:i/>
          <w:color w:val="C00000"/>
          <w:sz w:val="28"/>
          <w:szCs w:val="28"/>
        </w:rPr>
        <w:t>B.2</w:t>
      </w:r>
      <w:r w:rsidRPr="00475803">
        <w:rPr>
          <w:rFonts w:ascii="Times New Roman" w:hAnsi="Times New Roman" w:cs="Times New Roman"/>
          <w:b/>
          <w:i/>
          <w:color w:val="C00000"/>
          <w:sz w:val="28"/>
          <w:szCs w:val="28"/>
          <w:vertAlign w:val="superscript"/>
        </w:rPr>
        <w:t xml:space="preserve">nd </w:t>
      </w:r>
      <w:r w:rsidRPr="00475803">
        <w:rPr>
          <w:rFonts w:ascii="Times New Roman" w:hAnsi="Times New Roman" w:cs="Times New Roman"/>
          <w:b/>
          <w:i/>
          <w:color w:val="C00000"/>
          <w:sz w:val="28"/>
          <w:szCs w:val="28"/>
        </w:rPr>
        <w:t>declaration</w:t>
      </w:r>
    </w:p>
    <w:p w:rsidR="00F0112C" w:rsidRPr="00475803" w:rsidRDefault="00F0112C" w:rsidP="00F40585">
      <w:pPr>
        <w:spacing w:after="0"/>
        <w:ind w:left="360"/>
        <w:rPr>
          <w:rFonts w:ascii="Times New Roman" w:hAnsi="Times New Roman" w:cs="Times New Roman"/>
          <w:b/>
          <w:color w:val="C00000"/>
          <w:sz w:val="28"/>
          <w:szCs w:val="28"/>
        </w:rPr>
      </w:pPr>
      <w:r w:rsidRPr="00475803">
        <w:rPr>
          <w:rFonts w:ascii="Times New Roman" w:hAnsi="Times New Roman" w:cs="Times New Roman"/>
          <w:b/>
          <w:i/>
          <w:color w:val="C00000"/>
          <w:sz w:val="28"/>
          <w:szCs w:val="28"/>
        </w:rPr>
        <w:t>a. against Babel</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Babel’s 7-fold disaster</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For, </w:t>
      </w:r>
      <w:r w:rsidRPr="00475803">
        <w:rPr>
          <w:rFonts w:ascii="Times New Roman" w:hAnsi="Times New Roman" w:cs="Times New Roman"/>
          <w:b/>
          <w:sz w:val="28"/>
          <w:szCs w:val="28"/>
          <w:u w:val="double"/>
        </w:rPr>
        <w:t>behold</w:t>
      </w:r>
      <w:r w:rsidRPr="00475803">
        <w:rPr>
          <w:rFonts w:ascii="Times New Roman" w:hAnsi="Times New Roman" w:cs="Times New Roman"/>
          <w:sz w:val="28"/>
          <w:szCs w:val="28"/>
        </w:rPr>
        <w:t xml:space="preserve">,    </w:t>
      </w:r>
      <w:r w:rsidRPr="00475803">
        <w:rPr>
          <w:rFonts w:ascii="Times New Roman" w:hAnsi="Times New Roman" w:cs="Times New Roman"/>
          <w:i/>
          <w:color w:val="0070C0"/>
          <w:sz w:val="28"/>
          <w:szCs w:val="28"/>
        </w:rPr>
        <w:t xml:space="preserve">   </w:t>
      </w:r>
      <w:r w:rsidRPr="00475803">
        <w:rPr>
          <w:rFonts w:ascii="Times New Roman" w:hAnsi="Times New Roman" w:cs="Times New Roman"/>
          <w:sz w:val="28"/>
          <w:szCs w:val="28"/>
        </w:rPr>
        <w:t>(50:9-12)</w:t>
      </w:r>
    </w:p>
    <w:p w:rsidR="00F0112C" w:rsidRPr="00475803" w:rsidRDefault="00F0112C" w:rsidP="00F0112C">
      <w:pPr>
        <w:spacing w:after="0"/>
        <w:ind w:left="270" w:hanging="270"/>
        <w:rPr>
          <w:rFonts w:ascii="Times New Roman" w:hAnsi="Times New Roman" w:cs="Times New Roman"/>
          <w:sz w:val="28"/>
          <w:szCs w:val="28"/>
        </w:rPr>
      </w:pPr>
      <w:r w:rsidRPr="00475803">
        <w:rPr>
          <w:rFonts w:ascii="Times New Roman" w:hAnsi="Times New Roman" w:cs="Times New Roman"/>
          <w:sz w:val="28"/>
          <w:szCs w:val="28"/>
        </w:rPr>
        <w:t xml:space="preserve">1. I </w:t>
      </w:r>
      <w:r w:rsidRPr="00475803">
        <w:rPr>
          <w:rFonts w:ascii="Times New Roman" w:hAnsi="Times New Roman" w:cs="Times New Roman"/>
          <w:i/>
          <w:sz w:val="28"/>
          <w:szCs w:val="28"/>
        </w:rPr>
        <w:t>am</w:t>
      </w:r>
      <w:r w:rsidRPr="00475803">
        <w:rPr>
          <w:rFonts w:ascii="Times New Roman" w:hAnsi="Times New Roman" w:cs="Times New Roman"/>
          <w:sz w:val="28"/>
          <w:szCs w:val="28"/>
        </w:rPr>
        <w:t xml:space="preserve"> rousing and bringing up against Babel an assembly of </w:t>
      </w:r>
      <w:r w:rsidRPr="00475803">
        <w:rPr>
          <w:rFonts w:ascii="Times New Roman" w:hAnsi="Times New Roman" w:cs="Times New Roman"/>
          <w:sz w:val="28"/>
          <w:szCs w:val="28"/>
          <w:u w:val="dotted"/>
        </w:rPr>
        <w:t>great nations</w:t>
      </w:r>
      <w:r w:rsidRPr="00475803">
        <w:rPr>
          <w:rFonts w:ascii="Times New Roman" w:hAnsi="Times New Roman" w:cs="Times New Roman"/>
          <w:sz w:val="28"/>
          <w:szCs w:val="28"/>
        </w:rPr>
        <w:t xml:space="preserve"> </w:t>
      </w:r>
      <w:r w:rsidRPr="00475803">
        <w:rPr>
          <w:rFonts w:ascii="Times New Roman" w:hAnsi="Times New Roman" w:cs="Times New Roman"/>
          <w:b/>
          <w:sz w:val="28"/>
          <w:szCs w:val="28"/>
        </w:rPr>
        <w:t xml:space="preserve">from </w:t>
      </w:r>
      <w:r w:rsidRPr="00475803">
        <w:rPr>
          <w:rFonts w:ascii="Times New Roman" w:hAnsi="Times New Roman" w:cs="Times New Roman"/>
          <w:b/>
          <w:i/>
          <w:sz w:val="28"/>
          <w:szCs w:val="28"/>
        </w:rPr>
        <w:t>the</w:t>
      </w:r>
      <w:r w:rsidRPr="00475803">
        <w:rPr>
          <w:rFonts w:ascii="Times New Roman" w:hAnsi="Times New Roman" w:cs="Times New Roman"/>
          <w:b/>
          <w:sz w:val="28"/>
          <w:szCs w:val="28"/>
        </w:rPr>
        <w:t xml:space="preserve"> north-land</w:t>
      </w:r>
      <w:r w:rsidRPr="00475803">
        <w:rPr>
          <w:rFonts w:ascii="Times New Roman" w:hAnsi="Times New Roman" w:cs="Times New Roman"/>
          <w:sz w:val="28"/>
          <w:szCs w:val="28"/>
        </w:rPr>
        <w:t xml:space="preserve"> (cp. 50:41). </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 And they will </w:t>
      </w:r>
      <w:r w:rsidRPr="00475803">
        <w:rPr>
          <w:rFonts w:ascii="Times New Roman" w:hAnsi="Times New Roman" w:cs="Times New Roman"/>
          <w:sz w:val="28"/>
          <w:szCs w:val="28"/>
          <w:u w:val="dotted"/>
        </w:rPr>
        <w:t>set in order</w:t>
      </w:r>
      <w:r w:rsidRPr="00475803">
        <w:rPr>
          <w:rFonts w:ascii="Times New Roman" w:hAnsi="Times New Roman" w:cs="Times New Roman"/>
          <w:sz w:val="28"/>
          <w:szCs w:val="28"/>
        </w:rPr>
        <w:t xml:space="preserve"> (cp.50:42) toward her. </w:t>
      </w:r>
    </w:p>
    <w:p w:rsidR="00F0112C" w:rsidRPr="00475803" w:rsidRDefault="00F0112C" w:rsidP="00F0112C">
      <w:pPr>
        <w:spacing w:after="0"/>
        <w:ind w:left="360"/>
        <w:rPr>
          <w:rFonts w:ascii="Times New Roman" w:hAnsi="Times New Roman" w:cs="Times New Roman"/>
          <w:b/>
          <w:sz w:val="28"/>
          <w:szCs w:val="28"/>
        </w:rPr>
      </w:pPr>
      <w:r w:rsidRPr="00475803">
        <w:rPr>
          <w:rFonts w:ascii="Times New Roman" w:hAnsi="Times New Roman" w:cs="Times New Roman"/>
          <w:sz w:val="28"/>
          <w:szCs w:val="28"/>
        </w:rPr>
        <w:t>3. From there she will be captured.</w:t>
      </w:r>
      <w:r w:rsidRPr="00475803">
        <w:rPr>
          <w:rFonts w:ascii="Times New Roman" w:hAnsi="Times New Roman" w:cs="Times New Roman"/>
          <w:b/>
          <w:sz w:val="28"/>
          <w:szCs w:val="28"/>
        </w:rPr>
        <w:t xml:space="preserve"> </w:t>
      </w:r>
    </w:p>
    <w:p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4. His arrows </w:t>
      </w:r>
      <w:r w:rsidRPr="00475803">
        <w:rPr>
          <w:rFonts w:ascii="Times New Roman" w:hAnsi="Times New Roman" w:cs="Times New Roman"/>
          <w:i/>
          <w:sz w:val="28"/>
          <w:szCs w:val="28"/>
        </w:rPr>
        <w:t>will be</w:t>
      </w:r>
      <w:r w:rsidRPr="00475803">
        <w:rPr>
          <w:rFonts w:ascii="Times New Roman" w:hAnsi="Times New Roman" w:cs="Times New Roman"/>
          <w:sz w:val="28"/>
          <w:szCs w:val="28"/>
        </w:rPr>
        <w:t xml:space="preserve"> as a mighty one, making childless. </w:t>
      </w:r>
    </w:p>
    <w:p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5. None will return vainly. </w:t>
      </w:r>
    </w:p>
    <w:p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6. And Chaldeans will become plunder. </w:t>
      </w:r>
    </w:p>
    <w:p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7. All plundering her will be satisfied </w:t>
      </w:r>
      <w:r w:rsidRPr="00475803">
        <w:rPr>
          <w:rFonts w:ascii="Times New Roman" w:hAnsi="Times New Roman" w:cs="Times New Roman"/>
          <w:color w:val="7030A0"/>
          <w:sz w:val="28"/>
          <w:szCs w:val="28"/>
        </w:rPr>
        <w:t>– an utterance of Yahweh</w:t>
      </w:r>
      <w:r w:rsidRPr="00475803">
        <w:rPr>
          <w:rFonts w:ascii="Times New Roman" w:hAnsi="Times New Roman" w:cs="Times New Roman"/>
          <w:sz w:val="28"/>
          <w:szCs w:val="28"/>
        </w:rPr>
        <w:t xml:space="preserve">. </w:t>
      </w:r>
    </w:p>
    <w:p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i/>
          <w:color w:val="0070C0"/>
          <w:sz w:val="28"/>
          <w:szCs w:val="28"/>
        </w:rPr>
        <w:t>3-fold expression of Babel’s shame</w:t>
      </w:r>
    </w:p>
    <w:p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a. Because you rejoice, because you exult, plunderers of My heritage,       </w:t>
      </w:r>
    </w:p>
    <w:p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b. because you grow fat as a threshing heifer, and you cried as the stallions, </w:t>
      </w:r>
    </w:p>
    <w:p w:rsidR="00F0112C" w:rsidRPr="00475803" w:rsidRDefault="00F0112C" w:rsidP="00F0112C">
      <w:pPr>
        <w:ind w:left="720"/>
        <w:rPr>
          <w:rFonts w:ascii="Times New Roman" w:hAnsi="Times New Roman" w:cs="Times New Roman"/>
          <w:sz w:val="28"/>
          <w:szCs w:val="28"/>
        </w:rPr>
      </w:pPr>
      <w:r w:rsidRPr="00475803">
        <w:rPr>
          <w:rFonts w:ascii="Times New Roman" w:hAnsi="Times New Roman" w:cs="Times New Roman"/>
          <w:sz w:val="28"/>
          <w:szCs w:val="28"/>
        </w:rPr>
        <w:lastRenderedPageBreak/>
        <w:t xml:space="preserve">c. your mother has been ashamed.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one bearing you has been deeply ashamed. </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b/>
          <w:sz w:val="28"/>
          <w:szCs w:val="28"/>
          <w:u w:val="double"/>
        </w:rPr>
        <w:t>Behold</w:t>
      </w:r>
      <w:r w:rsidRPr="00475803">
        <w:rPr>
          <w:rFonts w:ascii="Times New Roman" w:hAnsi="Times New Roman" w:cs="Times New Roman"/>
          <w:sz w:val="28"/>
          <w:szCs w:val="28"/>
        </w:rPr>
        <w:t xml:space="preserve">,    </w:t>
      </w:r>
      <w:r w:rsidRPr="00475803">
        <w:rPr>
          <w:rFonts w:ascii="Times New Roman" w:hAnsi="Times New Roman" w:cs="Times New Roman"/>
          <w:i/>
          <w:color w:val="0070C0"/>
          <w:sz w:val="28"/>
          <w:szCs w:val="28"/>
        </w:rPr>
        <w:t xml:space="preserve">10-fold emptying of Babel    </w:t>
      </w:r>
      <w:r w:rsidRPr="00475803">
        <w:rPr>
          <w:rFonts w:ascii="Times New Roman" w:hAnsi="Times New Roman" w:cs="Times New Roman"/>
          <w:sz w:val="28"/>
          <w:szCs w:val="28"/>
        </w:rPr>
        <w:t>(50:12-16)</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1.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last of nations will be a wilderness, dry country, and desert. </w:t>
      </w:r>
    </w:p>
    <w:p w:rsidR="00F0112C" w:rsidRPr="00475803" w:rsidRDefault="00F0112C" w:rsidP="00F0112C">
      <w:pPr>
        <w:spacing w:after="0"/>
        <w:ind w:left="720" w:hanging="360"/>
        <w:rPr>
          <w:rFonts w:ascii="Times New Roman" w:hAnsi="Times New Roman" w:cs="Times New Roman"/>
          <w:sz w:val="28"/>
          <w:szCs w:val="28"/>
        </w:rPr>
      </w:pPr>
      <w:r w:rsidRPr="00475803">
        <w:rPr>
          <w:rFonts w:ascii="Times New Roman" w:hAnsi="Times New Roman" w:cs="Times New Roman"/>
          <w:sz w:val="28"/>
          <w:szCs w:val="28"/>
        </w:rPr>
        <w:t xml:space="preserve">2. Because of </w:t>
      </w:r>
      <w:r w:rsidRPr="00475803">
        <w:rPr>
          <w:rFonts w:ascii="Times New Roman" w:hAnsi="Times New Roman" w:cs="Times New Roman"/>
          <w:i/>
          <w:sz w:val="28"/>
          <w:szCs w:val="28"/>
        </w:rPr>
        <w:t xml:space="preserve">the </w:t>
      </w:r>
      <w:r w:rsidRPr="00475803">
        <w:rPr>
          <w:rFonts w:ascii="Times New Roman" w:hAnsi="Times New Roman" w:cs="Times New Roman"/>
          <w:sz w:val="28"/>
          <w:szCs w:val="28"/>
        </w:rPr>
        <w:t xml:space="preserve">anger of Yahweh, she will not abide, but she will become wholly a devastation. </w:t>
      </w:r>
    </w:p>
    <w:p w:rsidR="00F0112C" w:rsidRPr="00475803" w:rsidRDefault="00F0112C" w:rsidP="00F0112C">
      <w:pPr>
        <w:spacing w:after="0"/>
        <w:ind w:left="900" w:hanging="360"/>
        <w:rPr>
          <w:rFonts w:ascii="Times New Roman" w:hAnsi="Times New Roman" w:cs="Times New Roman"/>
          <w:sz w:val="28"/>
          <w:szCs w:val="28"/>
        </w:rPr>
      </w:pPr>
      <w:r w:rsidRPr="00475803">
        <w:rPr>
          <w:rFonts w:ascii="Times New Roman" w:hAnsi="Times New Roman" w:cs="Times New Roman"/>
          <w:sz w:val="28"/>
          <w:szCs w:val="28"/>
        </w:rPr>
        <w:t>3. Everyone passing by (</w:t>
      </w:r>
      <w:r w:rsidRPr="00475803">
        <w:rPr>
          <w:rFonts w:ascii="Times New Roman" w:hAnsi="Times New Roman" w:cs="Times New Roman"/>
          <w:sz w:val="28"/>
          <w:szCs w:val="28"/>
          <w:u w:val="dotted"/>
        </w:rPr>
        <w:t>against) Babel</w:t>
      </w:r>
      <w:r w:rsidRPr="00475803">
        <w:rPr>
          <w:rFonts w:ascii="Times New Roman" w:hAnsi="Times New Roman" w:cs="Times New Roman"/>
          <w:sz w:val="28"/>
          <w:szCs w:val="28"/>
        </w:rPr>
        <w:t xml:space="preserve"> (10 occs. </w:t>
      </w:r>
      <w:r w:rsidR="00FC7CA0" w:rsidRPr="00475803">
        <w:rPr>
          <w:rFonts w:ascii="Times New Roman" w:hAnsi="Times New Roman" w:cs="Times New Roman"/>
          <w:sz w:val="28"/>
          <w:szCs w:val="28"/>
        </w:rPr>
        <w:t xml:space="preserve">chs. </w:t>
      </w:r>
      <w:r w:rsidRPr="00475803">
        <w:rPr>
          <w:rFonts w:ascii="Times New Roman" w:hAnsi="Times New Roman" w:cs="Times New Roman"/>
          <w:sz w:val="28"/>
          <w:szCs w:val="28"/>
        </w:rPr>
        <w:t xml:space="preserve">50-51) will be horrified, and </w:t>
      </w:r>
      <w:r w:rsidRPr="00475803">
        <w:rPr>
          <w:rFonts w:ascii="Times New Roman" w:hAnsi="Times New Roman" w:cs="Times New Roman"/>
          <w:sz w:val="28"/>
          <w:szCs w:val="28"/>
          <w:u w:val="dash"/>
        </w:rPr>
        <w:t>will hiss over all her wounds</w:t>
      </w:r>
      <w:r w:rsidRPr="00475803">
        <w:rPr>
          <w:rFonts w:ascii="Times New Roman" w:hAnsi="Times New Roman" w:cs="Times New Roman"/>
          <w:sz w:val="28"/>
          <w:szCs w:val="28"/>
        </w:rPr>
        <w:t xml:space="preserve"> (cp. 49:17). </w:t>
      </w:r>
    </w:p>
    <w:p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4. </w:t>
      </w:r>
      <w:r w:rsidRPr="00475803">
        <w:rPr>
          <w:rFonts w:ascii="Times New Roman" w:hAnsi="Times New Roman" w:cs="Times New Roman"/>
          <w:sz w:val="28"/>
          <w:szCs w:val="28"/>
          <w:u w:val="single"/>
        </w:rPr>
        <w:t>Set in order</w:t>
      </w:r>
      <w:r w:rsidRPr="00475803">
        <w:rPr>
          <w:rFonts w:ascii="Times New Roman" w:hAnsi="Times New Roman" w:cs="Times New Roman"/>
          <w:sz w:val="28"/>
          <w:szCs w:val="28"/>
        </w:rPr>
        <w:t xml:space="preserve"> against Babel all around. </w:t>
      </w:r>
    </w:p>
    <w:p w:rsidR="00F0112C" w:rsidRPr="00475803" w:rsidRDefault="00F0112C" w:rsidP="00F0112C">
      <w:pPr>
        <w:spacing w:after="0"/>
        <w:ind w:left="1260" w:hanging="360"/>
        <w:rPr>
          <w:rFonts w:ascii="Times New Roman" w:hAnsi="Times New Roman" w:cs="Times New Roman"/>
          <w:sz w:val="28"/>
          <w:szCs w:val="28"/>
        </w:rPr>
      </w:pPr>
      <w:r w:rsidRPr="00475803">
        <w:rPr>
          <w:rFonts w:ascii="Times New Roman" w:hAnsi="Times New Roman" w:cs="Times New Roman"/>
          <w:sz w:val="28"/>
          <w:szCs w:val="28"/>
        </w:rPr>
        <w:t xml:space="preserve">5. All bending a bow </w:t>
      </w:r>
      <w:r w:rsidRPr="00475803">
        <w:rPr>
          <w:rFonts w:ascii="Times New Roman" w:hAnsi="Times New Roman" w:cs="Times New Roman"/>
          <w:sz w:val="28"/>
          <w:szCs w:val="28"/>
          <w:u w:val="single"/>
        </w:rPr>
        <w:t>shoot</w:t>
      </w:r>
      <w:r w:rsidRPr="00475803">
        <w:rPr>
          <w:rFonts w:ascii="Times New Roman" w:hAnsi="Times New Roman" w:cs="Times New Roman"/>
          <w:sz w:val="28"/>
          <w:szCs w:val="28"/>
        </w:rPr>
        <w:t xml:space="preserve"> at her. You </w:t>
      </w:r>
      <w:r w:rsidRPr="00475803">
        <w:rPr>
          <w:rFonts w:ascii="Times New Roman" w:hAnsi="Times New Roman" w:cs="Times New Roman"/>
          <w:sz w:val="28"/>
          <w:szCs w:val="28"/>
          <w:u w:val="wave"/>
        </w:rPr>
        <w:t>will</w:t>
      </w:r>
      <w:r w:rsidRPr="00475803">
        <w:rPr>
          <w:rFonts w:ascii="Times New Roman" w:hAnsi="Times New Roman" w:cs="Times New Roman"/>
          <w:sz w:val="28"/>
          <w:szCs w:val="28"/>
        </w:rPr>
        <w:t xml:space="preserve"> not </w:t>
      </w:r>
      <w:r w:rsidRPr="00475803">
        <w:rPr>
          <w:rFonts w:ascii="Times New Roman" w:hAnsi="Times New Roman" w:cs="Times New Roman"/>
          <w:sz w:val="28"/>
          <w:szCs w:val="28"/>
          <w:u w:val="wave"/>
        </w:rPr>
        <w:t>spare</w:t>
      </w:r>
      <w:r w:rsidRPr="00475803">
        <w:rPr>
          <w:rFonts w:ascii="Times New Roman" w:hAnsi="Times New Roman" w:cs="Times New Roman"/>
          <w:sz w:val="28"/>
          <w:szCs w:val="28"/>
        </w:rPr>
        <w:t xml:space="preserve"> concerning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arrow, because she has sinned toward Yahweh. </w:t>
      </w:r>
    </w:p>
    <w:p w:rsidR="00F0112C" w:rsidRPr="00475803" w:rsidRDefault="00F0112C" w:rsidP="00F0112C">
      <w:pPr>
        <w:spacing w:after="0"/>
        <w:ind w:left="1260"/>
        <w:rPr>
          <w:rFonts w:ascii="Times New Roman" w:hAnsi="Times New Roman" w:cs="Times New Roman"/>
          <w:sz w:val="28"/>
          <w:szCs w:val="28"/>
        </w:rPr>
      </w:pPr>
      <w:r w:rsidRPr="00475803">
        <w:rPr>
          <w:rFonts w:ascii="Times New Roman" w:hAnsi="Times New Roman" w:cs="Times New Roman"/>
          <w:sz w:val="28"/>
          <w:szCs w:val="28"/>
        </w:rPr>
        <w:t xml:space="preserve">6. </w:t>
      </w:r>
      <w:r w:rsidRPr="00475803">
        <w:rPr>
          <w:rFonts w:ascii="Times New Roman" w:hAnsi="Times New Roman" w:cs="Times New Roman"/>
          <w:sz w:val="28"/>
          <w:szCs w:val="28"/>
          <w:u w:val="single"/>
        </w:rPr>
        <w:t>Shout</w:t>
      </w:r>
      <w:r w:rsidRPr="00475803">
        <w:rPr>
          <w:rFonts w:ascii="Times New Roman" w:hAnsi="Times New Roman" w:cs="Times New Roman"/>
          <w:sz w:val="28"/>
          <w:szCs w:val="28"/>
        </w:rPr>
        <w:t xml:space="preserve"> a war-cry against her </w:t>
      </w:r>
      <w:r w:rsidRPr="00475803">
        <w:rPr>
          <w:rFonts w:ascii="Times New Roman" w:hAnsi="Times New Roman" w:cs="Times New Roman"/>
          <w:sz w:val="28"/>
          <w:szCs w:val="28"/>
          <w:u w:val="dotted"/>
        </w:rPr>
        <w:t>all around</w:t>
      </w:r>
      <w:r w:rsidRPr="00475803">
        <w:rPr>
          <w:rFonts w:ascii="Times New Roman" w:hAnsi="Times New Roman" w:cs="Times New Roman"/>
          <w:sz w:val="28"/>
          <w:szCs w:val="28"/>
        </w:rPr>
        <w:t xml:space="preserve"> (5 occs. </w:t>
      </w:r>
      <w:r w:rsidR="00FC7CA0" w:rsidRPr="00475803">
        <w:rPr>
          <w:rFonts w:ascii="Times New Roman" w:hAnsi="Times New Roman" w:cs="Times New Roman"/>
          <w:sz w:val="28"/>
          <w:szCs w:val="28"/>
        </w:rPr>
        <w:t xml:space="preserve">chs. </w:t>
      </w:r>
      <w:r w:rsidRPr="00475803">
        <w:rPr>
          <w:rFonts w:ascii="Times New Roman" w:hAnsi="Times New Roman" w:cs="Times New Roman"/>
          <w:sz w:val="28"/>
          <w:szCs w:val="28"/>
        </w:rPr>
        <w:t xml:space="preserve">50-51). </w:t>
      </w:r>
    </w:p>
    <w:p w:rsidR="00F0112C" w:rsidRPr="00475803" w:rsidRDefault="00F0112C" w:rsidP="00F0112C">
      <w:pPr>
        <w:spacing w:after="0"/>
        <w:ind w:left="1800" w:hanging="360"/>
        <w:rPr>
          <w:rFonts w:ascii="Times New Roman" w:hAnsi="Times New Roman" w:cs="Times New Roman"/>
          <w:sz w:val="28"/>
          <w:szCs w:val="28"/>
        </w:rPr>
      </w:pPr>
      <w:r w:rsidRPr="00475803">
        <w:rPr>
          <w:rFonts w:ascii="Times New Roman" w:hAnsi="Times New Roman" w:cs="Times New Roman"/>
          <w:sz w:val="28"/>
          <w:szCs w:val="28"/>
        </w:rPr>
        <w:t xml:space="preserve">7. She has given her hand. Her foundations have collapsed. Her walls have been thrown down, because it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a vengeance of Yahweh. </w:t>
      </w:r>
    </w:p>
    <w:p w:rsidR="00F0112C" w:rsidRPr="00475803" w:rsidRDefault="00F0112C" w:rsidP="00F0112C">
      <w:pPr>
        <w:spacing w:after="0"/>
        <w:ind w:left="1620"/>
        <w:rPr>
          <w:rFonts w:ascii="Times New Roman" w:hAnsi="Times New Roman" w:cs="Times New Roman"/>
          <w:sz w:val="28"/>
          <w:szCs w:val="28"/>
        </w:rPr>
      </w:pPr>
      <w:r w:rsidRPr="00475803">
        <w:rPr>
          <w:rFonts w:ascii="Times New Roman" w:hAnsi="Times New Roman" w:cs="Times New Roman"/>
          <w:sz w:val="28"/>
          <w:szCs w:val="28"/>
        </w:rPr>
        <w:t xml:space="preserve">8. </w:t>
      </w:r>
      <w:r w:rsidRPr="00475803">
        <w:rPr>
          <w:rFonts w:ascii="Times New Roman" w:hAnsi="Times New Roman" w:cs="Times New Roman"/>
          <w:sz w:val="28"/>
          <w:szCs w:val="28"/>
          <w:u w:val="single"/>
        </w:rPr>
        <w:t>Avenge</w:t>
      </w:r>
      <w:r w:rsidRPr="00475803">
        <w:rPr>
          <w:rFonts w:ascii="Times New Roman" w:hAnsi="Times New Roman" w:cs="Times New Roman"/>
          <w:sz w:val="28"/>
          <w:szCs w:val="28"/>
        </w:rPr>
        <w:t xml:space="preserve"> yourself upon her. </w:t>
      </w:r>
    </w:p>
    <w:p w:rsidR="00F0112C" w:rsidRPr="00475803" w:rsidRDefault="00F0112C" w:rsidP="00F0112C">
      <w:pPr>
        <w:spacing w:after="0"/>
        <w:ind w:left="1800"/>
        <w:rPr>
          <w:rFonts w:ascii="Times New Roman" w:hAnsi="Times New Roman" w:cs="Times New Roman"/>
          <w:sz w:val="28"/>
          <w:szCs w:val="28"/>
        </w:rPr>
      </w:pPr>
      <w:r w:rsidRPr="00475803">
        <w:rPr>
          <w:rFonts w:ascii="Times New Roman" w:hAnsi="Times New Roman" w:cs="Times New Roman"/>
          <w:sz w:val="28"/>
          <w:szCs w:val="28"/>
        </w:rPr>
        <w:t xml:space="preserve">9. As what she has done, </w:t>
      </w:r>
      <w:r w:rsidRPr="00475803">
        <w:rPr>
          <w:rFonts w:ascii="Times New Roman" w:hAnsi="Times New Roman" w:cs="Times New Roman"/>
          <w:sz w:val="28"/>
          <w:szCs w:val="28"/>
          <w:u w:val="single"/>
        </w:rPr>
        <w:t>do</w:t>
      </w:r>
      <w:r w:rsidRPr="00475803">
        <w:rPr>
          <w:rFonts w:ascii="Times New Roman" w:hAnsi="Times New Roman" w:cs="Times New Roman"/>
          <w:sz w:val="28"/>
          <w:szCs w:val="28"/>
        </w:rPr>
        <w:t xml:space="preserve"> to her. </w:t>
      </w:r>
    </w:p>
    <w:p w:rsidR="00F0112C" w:rsidRPr="00475803" w:rsidRDefault="00F0112C" w:rsidP="00F0112C">
      <w:pPr>
        <w:ind w:left="2430" w:hanging="450"/>
        <w:rPr>
          <w:rFonts w:ascii="Times New Roman" w:hAnsi="Times New Roman" w:cs="Times New Roman"/>
          <w:sz w:val="28"/>
          <w:szCs w:val="28"/>
        </w:rPr>
      </w:pPr>
      <w:r w:rsidRPr="00475803">
        <w:rPr>
          <w:rFonts w:ascii="Times New Roman" w:hAnsi="Times New Roman" w:cs="Times New Roman"/>
          <w:sz w:val="28"/>
          <w:szCs w:val="28"/>
        </w:rPr>
        <w:t xml:space="preserve">10. </w:t>
      </w:r>
      <w:r w:rsidRPr="00475803">
        <w:rPr>
          <w:rFonts w:ascii="Times New Roman" w:hAnsi="Times New Roman" w:cs="Times New Roman"/>
          <w:sz w:val="28"/>
          <w:szCs w:val="28"/>
          <w:u w:val="single"/>
        </w:rPr>
        <w:t>Cut off</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sower from Babel, and one holding a sickle </w:t>
      </w:r>
      <w:r w:rsidRPr="00475803">
        <w:rPr>
          <w:rFonts w:ascii="Times New Roman" w:hAnsi="Times New Roman" w:cs="Times New Roman"/>
          <w:b/>
          <w:sz w:val="28"/>
          <w:szCs w:val="28"/>
        </w:rPr>
        <w:t>in time of harvest</w:t>
      </w:r>
      <w:r w:rsidRPr="00475803">
        <w:rPr>
          <w:rFonts w:ascii="Times New Roman" w:hAnsi="Times New Roman" w:cs="Times New Roman"/>
          <w:sz w:val="28"/>
          <w:szCs w:val="28"/>
        </w:rPr>
        <w:t xml:space="preserve">. </w:t>
      </w:r>
    </w:p>
    <w:p w:rsidR="00F0112C" w:rsidRPr="00475803" w:rsidRDefault="00F0112C" w:rsidP="00F40585">
      <w:pPr>
        <w:spacing w:after="0"/>
        <w:ind w:left="360"/>
        <w:rPr>
          <w:rFonts w:ascii="Times New Roman" w:hAnsi="Times New Roman" w:cs="Times New Roman"/>
          <w:sz w:val="28"/>
          <w:szCs w:val="28"/>
        </w:rPr>
      </w:pPr>
      <w:r w:rsidRPr="00475803">
        <w:rPr>
          <w:rFonts w:ascii="Times New Roman" w:hAnsi="Times New Roman" w:cs="Times New Roman"/>
          <w:b/>
          <w:i/>
          <w:color w:val="C00000"/>
          <w:sz w:val="28"/>
          <w:szCs w:val="28"/>
        </w:rPr>
        <w:t>b. for Israel</w:t>
      </w:r>
      <w:r w:rsidRPr="00475803">
        <w:rPr>
          <w:rFonts w:ascii="Times New Roman" w:hAnsi="Times New Roman" w:cs="Times New Roman"/>
          <w:i/>
          <w:color w:val="C00000"/>
          <w:sz w:val="28"/>
          <w:szCs w:val="28"/>
        </w:rPr>
        <w:t xml:space="preserve">   </w:t>
      </w:r>
      <w:r w:rsidRPr="00475803">
        <w:rPr>
          <w:rFonts w:ascii="Times New Roman" w:hAnsi="Times New Roman" w:cs="Times New Roman"/>
          <w:sz w:val="28"/>
          <w:szCs w:val="28"/>
        </w:rPr>
        <w:t>(50:16-17)</w:t>
      </w:r>
    </w:p>
    <w:p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dispersion of nations/Israel &amp; punishment (6-parts)</w:t>
      </w:r>
    </w:p>
    <w:p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From before the oppressing sword, </w:t>
      </w:r>
    </w:p>
    <w:p w:rsidR="00F0112C" w:rsidRPr="00475803" w:rsidRDefault="00F0112C" w:rsidP="00375A8D">
      <w:pPr>
        <w:pStyle w:val="ListParagraph"/>
        <w:numPr>
          <w:ilvl w:val="0"/>
          <w:numId w:val="171"/>
        </w:numPr>
        <w:spacing w:after="0" w:line="259" w:lineRule="auto"/>
        <w:rPr>
          <w:rFonts w:ascii="Times New Roman" w:hAnsi="Times New Roman" w:cs="Times New Roman"/>
          <w:sz w:val="28"/>
          <w:szCs w:val="28"/>
        </w:rPr>
      </w:pPr>
      <w:r w:rsidRPr="00475803">
        <w:rPr>
          <w:rFonts w:ascii="Times New Roman" w:hAnsi="Times New Roman" w:cs="Times New Roman"/>
          <w:sz w:val="28"/>
          <w:szCs w:val="28"/>
        </w:rPr>
        <w:t xml:space="preserve">each will turn toward his own people, </w:t>
      </w:r>
    </w:p>
    <w:p w:rsidR="00F0112C" w:rsidRPr="00475803" w:rsidRDefault="00F0112C" w:rsidP="00F0112C">
      <w:pPr>
        <w:spacing w:after="0"/>
        <w:ind w:left="1440"/>
        <w:rPr>
          <w:rFonts w:ascii="Times New Roman" w:hAnsi="Times New Roman" w:cs="Times New Roman"/>
          <w:sz w:val="28"/>
          <w:szCs w:val="28"/>
        </w:rPr>
      </w:pPr>
      <w:r w:rsidRPr="00475803">
        <w:rPr>
          <w:rFonts w:ascii="Times New Roman" w:hAnsi="Times New Roman" w:cs="Times New Roman"/>
          <w:i/>
          <w:sz w:val="28"/>
          <w:szCs w:val="28"/>
        </w:rPr>
        <w:t>1.</w:t>
      </w:r>
      <w:r w:rsidRPr="00475803">
        <w:rPr>
          <w:rFonts w:ascii="Times New Roman" w:hAnsi="Times New Roman" w:cs="Times New Roman"/>
          <w:sz w:val="28"/>
          <w:szCs w:val="28"/>
        </w:rPr>
        <w:t xml:space="preserve"> and each will flee to his own land. </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 A scattered lamb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Israel.  </w:t>
      </w:r>
    </w:p>
    <w:p w:rsidR="00F0112C" w:rsidRPr="00475803" w:rsidRDefault="00F0112C" w:rsidP="00F0112C">
      <w:pPr>
        <w:spacing w:after="0"/>
        <w:ind w:left="270"/>
        <w:rPr>
          <w:rFonts w:ascii="Times New Roman" w:hAnsi="Times New Roman" w:cs="Times New Roman"/>
          <w:sz w:val="28"/>
          <w:szCs w:val="28"/>
        </w:rPr>
      </w:pPr>
      <w:r w:rsidRPr="00475803">
        <w:rPr>
          <w:rFonts w:ascii="Times New Roman" w:hAnsi="Times New Roman" w:cs="Times New Roman"/>
          <w:sz w:val="28"/>
          <w:szCs w:val="28"/>
        </w:rPr>
        <w:t xml:space="preserve">3. Lions dispersed </w:t>
      </w:r>
      <w:r w:rsidRPr="00475803">
        <w:rPr>
          <w:rFonts w:ascii="Times New Roman" w:hAnsi="Times New Roman" w:cs="Times New Roman"/>
          <w:i/>
          <w:sz w:val="28"/>
          <w:szCs w:val="28"/>
        </w:rPr>
        <w:t>him</w:t>
      </w:r>
      <w:r w:rsidRPr="00475803">
        <w:rPr>
          <w:rFonts w:ascii="Times New Roman" w:hAnsi="Times New Roman" w:cs="Times New Roman"/>
          <w:sz w:val="28"/>
          <w:szCs w:val="28"/>
        </w:rPr>
        <w:t xml:space="preserve">. </w:t>
      </w:r>
    </w:p>
    <w:p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4.a. First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king of Assyria consumed him, </w:t>
      </w:r>
    </w:p>
    <w:p w:rsidR="00F0112C" w:rsidRPr="00475803" w:rsidRDefault="00F0112C" w:rsidP="00F0112C">
      <w:pPr>
        <w:ind w:left="720"/>
        <w:rPr>
          <w:rFonts w:ascii="Times New Roman" w:hAnsi="Times New Roman" w:cs="Times New Roman"/>
          <w:sz w:val="28"/>
          <w:szCs w:val="28"/>
        </w:rPr>
      </w:pPr>
      <w:r w:rsidRPr="00475803">
        <w:rPr>
          <w:rFonts w:ascii="Times New Roman" w:hAnsi="Times New Roman" w:cs="Times New Roman"/>
          <w:sz w:val="28"/>
          <w:szCs w:val="28"/>
        </w:rPr>
        <w:t xml:space="preserve"> b. then this latter Nebuchadrezzar king of Babel gnawed on him. </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Therefore, </w:t>
      </w:r>
      <w:r w:rsidRPr="00475803">
        <w:rPr>
          <w:rFonts w:ascii="Times New Roman" w:hAnsi="Times New Roman" w:cs="Times New Roman"/>
          <w:color w:val="7030A0"/>
          <w:sz w:val="28"/>
          <w:szCs w:val="28"/>
        </w:rPr>
        <w:t>thus said Yahweh of armies</w:t>
      </w:r>
      <w:r w:rsidRPr="00475803">
        <w:rPr>
          <w:rFonts w:ascii="Times New Roman" w:hAnsi="Times New Roman" w:cs="Times New Roman"/>
          <w:sz w:val="28"/>
          <w:szCs w:val="28"/>
        </w:rPr>
        <w:t xml:space="preserve">, Elohim of Israel, </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2-fold punishment of Israel’s enemies    </w:t>
      </w:r>
      <w:r w:rsidRPr="00475803">
        <w:rPr>
          <w:rFonts w:ascii="Times New Roman" w:hAnsi="Times New Roman" w:cs="Times New Roman"/>
          <w:sz w:val="28"/>
          <w:szCs w:val="28"/>
        </w:rPr>
        <w:t>(50:18)</w:t>
      </w:r>
    </w:p>
    <w:p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i/>
          <w:sz w:val="28"/>
          <w:szCs w:val="28"/>
        </w:rPr>
        <w:t>4.</w:t>
      </w:r>
      <w:r w:rsidR="006810AE" w:rsidRPr="00475803">
        <w:rPr>
          <w:rFonts w:ascii="Times New Roman" w:hAnsi="Times New Roman" w:cs="Times New Roman"/>
          <w:i/>
          <w:sz w:val="28"/>
          <w:szCs w:val="28"/>
        </w:rPr>
        <w:t>b</w:t>
      </w:r>
      <w:r w:rsidRPr="00475803">
        <w:rPr>
          <w:rFonts w:ascii="Times New Roman" w:hAnsi="Times New Roman" w:cs="Times New Roman"/>
          <w:i/>
          <w:sz w:val="28"/>
          <w:szCs w:val="28"/>
        </w:rPr>
        <w:t>.</w:t>
      </w:r>
      <w:r w:rsidRPr="00475803">
        <w:rPr>
          <w:rFonts w:ascii="Times New Roman" w:hAnsi="Times New Roman" w:cs="Times New Roman"/>
          <w:sz w:val="28"/>
          <w:szCs w:val="28"/>
        </w:rPr>
        <w:t xml:space="preserve"> ‘</w:t>
      </w:r>
      <w:r w:rsidRPr="00475803">
        <w:rPr>
          <w:rFonts w:ascii="Times New Roman" w:hAnsi="Times New Roman" w:cs="Times New Roman"/>
          <w:b/>
          <w:sz w:val="28"/>
          <w:szCs w:val="28"/>
          <w:u w:val="double"/>
        </w:rPr>
        <w:t>Behold</w:t>
      </w:r>
      <w:r w:rsidRPr="00475803">
        <w:rPr>
          <w:rFonts w:ascii="Times New Roman" w:hAnsi="Times New Roman" w:cs="Times New Roman"/>
          <w:sz w:val="28"/>
          <w:szCs w:val="28"/>
        </w:rPr>
        <w:t xml:space="preserve">, I am punishing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king of Babel, and his land, </w:t>
      </w:r>
    </w:p>
    <w:p w:rsidR="00F0112C" w:rsidRPr="00475803" w:rsidRDefault="006810AE" w:rsidP="00F0112C">
      <w:pPr>
        <w:ind w:left="720"/>
        <w:rPr>
          <w:rFonts w:ascii="Times New Roman" w:hAnsi="Times New Roman" w:cs="Times New Roman"/>
          <w:sz w:val="28"/>
          <w:szCs w:val="28"/>
        </w:rPr>
      </w:pPr>
      <w:r w:rsidRPr="00475803">
        <w:rPr>
          <w:rFonts w:ascii="Times New Roman" w:hAnsi="Times New Roman" w:cs="Times New Roman"/>
          <w:i/>
          <w:sz w:val="28"/>
          <w:szCs w:val="28"/>
        </w:rPr>
        <w:t>a</w:t>
      </w:r>
      <w:r w:rsidR="00F0112C" w:rsidRPr="00475803">
        <w:rPr>
          <w:rFonts w:ascii="Times New Roman" w:hAnsi="Times New Roman" w:cs="Times New Roman"/>
          <w:sz w:val="28"/>
          <w:szCs w:val="28"/>
        </w:rPr>
        <w:t xml:space="preserve">. as whom I have punished </w:t>
      </w:r>
      <w:r w:rsidR="00F0112C" w:rsidRPr="00475803">
        <w:rPr>
          <w:rFonts w:ascii="Times New Roman" w:hAnsi="Times New Roman" w:cs="Times New Roman"/>
          <w:i/>
          <w:sz w:val="28"/>
          <w:szCs w:val="28"/>
        </w:rPr>
        <w:t xml:space="preserve">the </w:t>
      </w:r>
      <w:r w:rsidR="00F0112C" w:rsidRPr="00475803">
        <w:rPr>
          <w:rFonts w:ascii="Times New Roman" w:hAnsi="Times New Roman" w:cs="Times New Roman"/>
          <w:sz w:val="28"/>
          <w:szCs w:val="28"/>
        </w:rPr>
        <w:t xml:space="preserve">king of Assyria.’     </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Israel’s 3-fold return</w:t>
      </w:r>
      <w:r w:rsidRPr="00475803">
        <w:rPr>
          <w:rFonts w:ascii="Times New Roman" w:hAnsi="Times New Roman" w:cs="Times New Roman"/>
          <w:sz w:val="28"/>
          <w:szCs w:val="28"/>
        </w:rPr>
        <w:t xml:space="preserve">   (50:19)</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1.But I will bring back Israel to his pasturage,  </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lastRenderedPageBreak/>
        <w:t xml:space="preserve">2.and he will graze the Carmel </w:t>
      </w:r>
      <w:r w:rsidRPr="00475803">
        <w:rPr>
          <w:rFonts w:ascii="Times New Roman" w:hAnsi="Times New Roman" w:cs="Times New Roman"/>
          <w:i/>
          <w:sz w:val="28"/>
          <w:szCs w:val="28"/>
        </w:rPr>
        <w:t>hills</w:t>
      </w:r>
      <w:r w:rsidRPr="00475803">
        <w:rPr>
          <w:rFonts w:ascii="Times New Roman" w:hAnsi="Times New Roman" w:cs="Times New Roman"/>
          <w:sz w:val="28"/>
          <w:szCs w:val="28"/>
        </w:rPr>
        <w:t xml:space="preserve"> and Bashan. </w:t>
      </w:r>
    </w:p>
    <w:p w:rsidR="00F0112C" w:rsidRPr="00475803" w:rsidRDefault="00F0112C" w:rsidP="00F0112C">
      <w:pPr>
        <w:ind w:left="360"/>
        <w:rPr>
          <w:rFonts w:ascii="Times New Roman" w:hAnsi="Times New Roman" w:cs="Times New Roman"/>
          <w:sz w:val="28"/>
          <w:szCs w:val="28"/>
        </w:rPr>
      </w:pPr>
      <w:r w:rsidRPr="00475803">
        <w:rPr>
          <w:rFonts w:ascii="Times New Roman" w:hAnsi="Times New Roman" w:cs="Times New Roman"/>
          <w:sz w:val="28"/>
          <w:szCs w:val="28"/>
        </w:rPr>
        <w:t xml:space="preserve">3.And on Mount Ephraim and Gilead his soul will be satisfied. </w:t>
      </w:r>
    </w:p>
    <w:p w:rsidR="00F0112C" w:rsidRPr="00475803" w:rsidRDefault="00F0112C" w:rsidP="00F0112C">
      <w:pPr>
        <w:rPr>
          <w:rFonts w:ascii="Times New Roman" w:hAnsi="Times New Roman" w:cs="Times New Roman"/>
          <w:sz w:val="28"/>
          <w:szCs w:val="28"/>
        </w:rPr>
      </w:pPr>
      <w:r w:rsidRPr="00475803">
        <w:rPr>
          <w:rFonts w:ascii="Times New Roman" w:hAnsi="Times New Roman" w:cs="Times New Roman"/>
          <w:b/>
          <w:color w:val="BF8F00" w:themeColor="accent4" w:themeShade="BF"/>
          <w:sz w:val="28"/>
          <w:szCs w:val="28"/>
        </w:rPr>
        <w:t xml:space="preserve">In those days and </w:t>
      </w:r>
      <w:r w:rsidR="004658FF" w:rsidRPr="00475803">
        <w:rPr>
          <w:rFonts w:ascii="Times New Roman" w:hAnsi="Times New Roman" w:cs="Times New Roman"/>
          <w:b/>
          <w:color w:val="BF8F00" w:themeColor="accent4" w:themeShade="BF"/>
          <w:sz w:val="28"/>
          <w:szCs w:val="28"/>
        </w:rPr>
        <w:t>at</w:t>
      </w:r>
      <w:r w:rsidRPr="00475803">
        <w:rPr>
          <w:rFonts w:ascii="Times New Roman" w:hAnsi="Times New Roman" w:cs="Times New Roman"/>
          <w:b/>
          <w:color w:val="BF8F00" w:themeColor="accent4" w:themeShade="BF"/>
          <w:sz w:val="28"/>
          <w:szCs w:val="28"/>
        </w:rPr>
        <w:t xml:space="preserve"> that time</w:t>
      </w:r>
      <w:r w:rsidRPr="00475803">
        <w:rPr>
          <w:rFonts w:ascii="Times New Roman" w:hAnsi="Times New Roman" w:cs="Times New Roman"/>
          <w:sz w:val="28"/>
          <w:szCs w:val="28"/>
        </w:rPr>
        <w:t xml:space="preserve"> – </w:t>
      </w:r>
      <w:r w:rsidRPr="00475803">
        <w:rPr>
          <w:rFonts w:ascii="Times New Roman" w:hAnsi="Times New Roman" w:cs="Times New Roman"/>
          <w:color w:val="7030A0"/>
          <w:sz w:val="28"/>
          <w:szCs w:val="28"/>
        </w:rPr>
        <w:t>an utterance of Yahweh</w:t>
      </w:r>
      <w:r w:rsidRPr="00475803">
        <w:rPr>
          <w:rFonts w:ascii="Times New Roman" w:hAnsi="Times New Roman" w:cs="Times New Roman"/>
          <w:sz w:val="28"/>
          <w:szCs w:val="28"/>
        </w:rPr>
        <w:t xml:space="preserve"> –   (50:20)</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Israel’s 3-fold pardon</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1. one will seek for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guilt of Israel, but it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not,   </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 and the sins of Judah, but they will not be found, </w:t>
      </w:r>
    </w:p>
    <w:p w:rsidR="00F0112C" w:rsidRPr="00475803" w:rsidRDefault="00F0112C" w:rsidP="00F0112C">
      <w:pPr>
        <w:ind w:left="360"/>
        <w:rPr>
          <w:rFonts w:ascii="Times New Roman" w:hAnsi="Times New Roman" w:cs="Times New Roman"/>
          <w:sz w:val="28"/>
          <w:szCs w:val="28"/>
        </w:rPr>
      </w:pPr>
      <w:r w:rsidRPr="00475803">
        <w:rPr>
          <w:rFonts w:ascii="Times New Roman" w:hAnsi="Times New Roman" w:cs="Times New Roman"/>
          <w:sz w:val="28"/>
          <w:szCs w:val="28"/>
        </w:rPr>
        <w:t xml:space="preserve">3. for I will pardon toward those whom I am keeping </w:t>
      </w:r>
      <w:r w:rsidRPr="00475803">
        <w:rPr>
          <w:rFonts w:ascii="Times New Roman" w:hAnsi="Times New Roman" w:cs="Times New Roman"/>
          <w:i/>
          <w:sz w:val="28"/>
          <w:szCs w:val="28"/>
        </w:rPr>
        <w:t>as a remnant</w:t>
      </w:r>
      <w:r w:rsidRPr="00475803">
        <w:rPr>
          <w:rFonts w:ascii="Times New Roman" w:hAnsi="Times New Roman" w:cs="Times New Roman"/>
          <w:sz w:val="28"/>
          <w:szCs w:val="28"/>
        </w:rPr>
        <w:t xml:space="preserve">. </w:t>
      </w:r>
    </w:p>
    <w:p w:rsidR="009A2548" w:rsidRPr="00475803" w:rsidRDefault="009A2548" w:rsidP="00F0112C">
      <w:pPr>
        <w:spacing w:after="0"/>
        <w:rPr>
          <w:rFonts w:ascii="Times New Roman" w:hAnsi="Times New Roman" w:cs="Times New Roman"/>
          <w:i/>
          <w:color w:val="0070C0"/>
          <w:sz w:val="28"/>
          <w:szCs w:val="28"/>
        </w:rPr>
      </w:pP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3-fold command to attack Babel    </w:t>
      </w:r>
      <w:r w:rsidRPr="00475803">
        <w:rPr>
          <w:rFonts w:ascii="Times New Roman" w:hAnsi="Times New Roman" w:cs="Times New Roman"/>
          <w:sz w:val="28"/>
          <w:szCs w:val="28"/>
        </w:rPr>
        <w:t>(50:21)</w:t>
      </w:r>
      <w:r w:rsidR="009A2548" w:rsidRPr="00475803">
        <w:rPr>
          <w:rFonts w:ascii="Times New Roman" w:hAnsi="Times New Roman" w:cs="Times New Roman"/>
          <w:sz w:val="28"/>
          <w:szCs w:val="28"/>
        </w:rPr>
        <w:t xml:space="preserve"> (single verbs suggest this command goes out to a singular nation, Israel)</w:t>
      </w:r>
    </w:p>
    <w:p w:rsidR="00F0112C" w:rsidRPr="00475803" w:rsidRDefault="00F0112C" w:rsidP="00F0112C">
      <w:pPr>
        <w:spacing w:after="0"/>
        <w:ind w:left="360" w:hanging="360"/>
        <w:rPr>
          <w:rFonts w:ascii="Times New Roman" w:hAnsi="Times New Roman" w:cs="Times New Roman"/>
          <w:sz w:val="28"/>
          <w:szCs w:val="28"/>
        </w:rPr>
      </w:pPr>
      <w:r w:rsidRPr="00475803">
        <w:rPr>
          <w:rFonts w:ascii="Times New Roman" w:hAnsi="Times New Roman" w:cs="Times New Roman"/>
          <w:sz w:val="28"/>
          <w:szCs w:val="28"/>
        </w:rPr>
        <w:t xml:space="preserve">1. </w:t>
      </w:r>
      <w:r w:rsidRPr="00475803">
        <w:rPr>
          <w:rFonts w:ascii="Times New Roman" w:hAnsi="Times New Roman" w:cs="Times New Roman"/>
          <w:sz w:val="28"/>
          <w:szCs w:val="28"/>
          <w:u w:val="single"/>
        </w:rPr>
        <w:t>Go up</w:t>
      </w:r>
      <w:r w:rsidRPr="00475803">
        <w:rPr>
          <w:rFonts w:ascii="Times New Roman" w:hAnsi="Times New Roman" w:cs="Times New Roman"/>
          <w:sz w:val="28"/>
          <w:szCs w:val="28"/>
        </w:rPr>
        <w:t xml:space="preserve"> against the land of Merathaim, against it, and toward those inhabiting Pekod.      </w:t>
      </w:r>
    </w:p>
    <w:p w:rsidR="00F0112C" w:rsidRPr="00475803" w:rsidRDefault="00F0112C" w:rsidP="00F0112C">
      <w:pPr>
        <w:spacing w:after="0"/>
        <w:ind w:left="180"/>
        <w:rPr>
          <w:rFonts w:ascii="Times New Roman" w:hAnsi="Times New Roman" w:cs="Times New Roman"/>
          <w:color w:val="7030A0"/>
          <w:sz w:val="28"/>
          <w:szCs w:val="28"/>
        </w:rPr>
      </w:pPr>
      <w:r w:rsidRPr="00475803">
        <w:rPr>
          <w:rFonts w:ascii="Times New Roman" w:hAnsi="Times New Roman" w:cs="Times New Roman"/>
          <w:sz w:val="28"/>
          <w:szCs w:val="28"/>
        </w:rPr>
        <w:t xml:space="preserve">2. </w:t>
      </w:r>
      <w:r w:rsidRPr="00475803">
        <w:rPr>
          <w:rFonts w:ascii="Times New Roman" w:hAnsi="Times New Roman" w:cs="Times New Roman"/>
          <w:sz w:val="28"/>
          <w:szCs w:val="28"/>
          <w:u w:val="single"/>
        </w:rPr>
        <w:t>Ruin</w:t>
      </w:r>
      <w:r w:rsidRPr="00475803">
        <w:rPr>
          <w:rFonts w:ascii="Times New Roman" w:hAnsi="Times New Roman" w:cs="Times New Roman"/>
          <w:sz w:val="28"/>
          <w:szCs w:val="28"/>
        </w:rPr>
        <w:t xml:space="preserve"> and </w:t>
      </w:r>
      <w:r w:rsidRPr="00475803">
        <w:rPr>
          <w:rFonts w:ascii="Times New Roman" w:hAnsi="Times New Roman" w:cs="Times New Roman"/>
          <w:sz w:val="28"/>
          <w:szCs w:val="28"/>
          <w:u w:val="single"/>
        </w:rPr>
        <w:t>devote to destruction</w:t>
      </w:r>
      <w:r w:rsidRPr="00475803">
        <w:rPr>
          <w:rFonts w:ascii="Times New Roman" w:hAnsi="Times New Roman" w:cs="Times New Roman"/>
          <w:sz w:val="28"/>
          <w:szCs w:val="28"/>
        </w:rPr>
        <w:t xml:space="preserve"> after them </w:t>
      </w:r>
      <w:r w:rsidRPr="00475803">
        <w:rPr>
          <w:rFonts w:ascii="Times New Roman" w:hAnsi="Times New Roman" w:cs="Times New Roman"/>
          <w:color w:val="7030A0"/>
          <w:sz w:val="28"/>
          <w:szCs w:val="28"/>
        </w:rPr>
        <w:t xml:space="preserve">– an utterance of Yahweh. </w:t>
      </w:r>
    </w:p>
    <w:p w:rsidR="00F0112C" w:rsidRPr="00475803" w:rsidRDefault="00F0112C" w:rsidP="00F0112C">
      <w:pPr>
        <w:ind w:left="360"/>
        <w:rPr>
          <w:rFonts w:ascii="Times New Roman" w:hAnsi="Times New Roman" w:cs="Times New Roman"/>
          <w:sz w:val="28"/>
          <w:szCs w:val="28"/>
        </w:rPr>
      </w:pPr>
      <w:r w:rsidRPr="00475803">
        <w:rPr>
          <w:rFonts w:ascii="Times New Roman" w:hAnsi="Times New Roman" w:cs="Times New Roman"/>
          <w:sz w:val="28"/>
          <w:szCs w:val="28"/>
        </w:rPr>
        <w:t xml:space="preserve">3. And </w:t>
      </w:r>
      <w:r w:rsidRPr="00475803">
        <w:rPr>
          <w:rFonts w:ascii="Times New Roman" w:hAnsi="Times New Roman" w:cs="Times New Roman"/>
          <w:sz w:val="28"/>
          <w:szCs w:val="28"/>
          <w:u w:val="single"/>
        </w:rPr>
        <w:t>do</w:t>
      </w:r>
      <w:r w:rsidRPr="00475803">
        <w:rPr>
          <w:rFonts w:ascii="Times New Roman" w:hAnsi="Times New Roman" w:cs="Times New Roman"/>
          <w:sz w:val="28"/>
          <w:szCs w:val="28"/>
        </w:rPr>
        <w:t xml:space="preserve"> according to all that I have commanded you. </w:t>
      </w:r>
    </w:p>
    <w:p w:rsidR="009A2548" w:rsidRPr="00475803" w:rsidRDefault="009A2548" w:rsidP="009A2548">
      <w:pPr>
        <w:rPr>
          <w:rFonts w:ascii="Times New Roman" w:hAnsi="Times New Roman" w:cs="Times New Roman"/>
          <w:b/>
          <w:i/>
          <w:color w:val="C00000"/>
          <w:sz w:val="28"/>
          <w:szCs w:val="28"/>
        </w:rPr>
      </w:pPr>
      <w:r w:rsidRPr="00475803">
        <w:rPr>
          <w:rFonts w:ascii="Times New Roman" w:hAnsi="Times New Roman" w:cs="Times New Roman"/>
          <w:b/>
          <w:i/>
          <w:color w:val="C00000"/>
          <w:sz w:val="28"/>
          <w:szCs w:val="28"/>
        </w:rPr>
        <w:t>C. 3</w:t>
      </w:r>
      <w:r w:rsidRPr="00475803">
        <w:rPr>
          <w:rFonts w:ascii="Times New Roman" w:hAnsi="Times New Roman" w:cs="Times New Roman"/>
          <w:b/>
          <w:i/>
          <w:color w:val="C00000"/>
          <w:sz w:val="28"/>
          <w:szCs w:val="28"/>
          <w:vertAlign w:val="superscript"/>
        </w:rPr>
        <w:t xml:space="preserve">rd </w:t>
      </w:r>
      <w:r w:rsidRPr="00475803">
        <w:rPr>
          <w:rFonts w:ascii="Times New Roman" w:hAnsi="Times New Roman" w:cs="Times New Roman"/>
          <w:b/>
          <w:i/>
          <w:color w:val="C00000"/>
          <w:sz w:val="28"/>
          <w:szCs w:val="28"/>
        </w:rPr>
        <w:t>declaration</w:t>
      </w:r>
    </w:p>
    <w:p w:rsidR="009A2548" w:rsidRPr="00475803" w:rsidRDefault="009A2548" w:rsidP="00F40585">
      <w:pPr>
        <w:spacing w:after="0"/>
        <w:ind w:left="360"/>
        <w:rPr>
          <w:rFonts w:ascii="Times New Roman" w:hAnsi="Times New Roman" w:cs="Times New Roman"/>
          <w:b/>
          <w:color w:val="C00000"/>
          <w:sz w:val="28"/>
          <w:szCs w:val="28"/>
        </w:rPr>
      </w:pPr>
      <w:r w:rsidRPr="00475803">
        <w:rPr>
          <w:rFonts w:ascii="Times New Roman" w:hAnsi="Times New Roman" w:cs="Times New Roman"/>
          <w:b/>
          <w:i/>
          <w:color w:val="C00000"/>
          <w:sz w:val="28"/>
          <w:szCs w:val="28"/>
        </w:rPr>
        <w:t>a. against Babel</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7-fold </w:t>
      </w:r>
      <w:r w:rsidR="00676F95" w:rsidRPr="00475803">
        <w:rPr>
          <w:rFonts w:ascii="Times New Roman" w:hAnsi="Times New Roman" w:cs="Times New Roman"/>
          <w:i/>
          <w:color w:val="0070C0"/>
          <w:sz w:val="28"/>
          <w:szCs w:val="28"/>
        </w:rPr>
        <w:t xml:space="preserve">declaration of </w:t>
      </w:r>
      <w:r w:rsidRPr="00475803">
        <w:rPr>
          <w:rFonts w:ascii="Times New Roman" w:hAnsi="Times New Roman" w:cs="Times New Roman"/>
          <w:i/>
          <w:color w:val="0070C0"/>
          <w:sz w:val="28"/>
          <w:szCs w:val="28"/>
        </w:rPr>
        <w:t xml:space="preserve">crushing    </w:t>
      </w:r>
      <w:r w:rsidRPr="00475803">
        <w:rPr>
          <w:rFonts w:ascii="Times New Roman" w:hAnsi="Times New Roman" w:cs="Times New Roman"/>
          <w:sz w:val="28"/>
          <w:szCs w:val="28"/>
        </w:rPr>
        <w:t>(50:22-25)</w:t>
      </w:r>
    </w:p>
    <w:p w:rsidR="00F0112C" w:rsidRPr="00475803" w:rsidRDefault="00F0112C" w:rsidP="00F0112C">
      <w:pPr>
        <w:rPr>
          <w:rFonts w:ascii="Times New Roman" w:hAnsi="Times New Roman" w:cs="Times New Roman"/>
          <w:sz w:val="28"/>
          <w:szCs w:val="28"/>
        </w:rPr>
      </w:pPr>
      <w:r w:rsidRPr="00475803">
        <w:rPr>
          <w:rFonts w:ascii="Times New Roman" w:hAnsi="Times New Roman" w:cs="Times New Roman"/>
          <w:sz w:val="28"/>
          <w:szCs w:val="28"/>
        </w:rPr>
        <w:t xml:space="preserve">1. A sound of combat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in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land, and a great crushing. </w:t>
      </w:r>
    </w:p>
    <w:p w:rsidR="00F0112C" w:rsidRPr="00475803" w:rsidRDefault="00F0112C" w:rsidP="00F0112C">
      <w:pPr>
        <w:spacing w:after="0"/>
        <w:rPr>
          <w:rFonts w:ascii="Times New Roman" w:hAnsi="Times New Roman" w:cs="Times New Roman"/>
          <w:b/>
          <w:color w:val="C00000"/>
          <w:sz w:val="28"/>
          <w:szCs w:val="28"/>
          <w:u w:val="double"/>
        </w:rPr>
      </w:pPr>
      <w:r w:rsidRPr="00475803">
        <w:rPr>
          <w:rFonts w:ascii="Times New Roman" w:hAnsi="Times New Roman" w:cs="Times New Roman"/>
          <w:i/>
          <w:color w:val="0070C0"/>
          <w:sz w:val="28"/>
          <w:szCs w:val="28"/>
        </w:rPr>
        <w:t xml:space="preserve">     (parenthetical 2-fold exclamation)</w:t>
      </w:r>
    </w:p>
    <w:p w:rsidR="00F0112C" w:rsidRPr="00475803" w:rsidRDefault="00F0112C" w:rsidP="00F0112C">
      <w:pPr>
        <w:spacing w:after="0"/>
        <w:rPr>
          <w:rFonts w:ascii="Times New Roman" w:hAnsi="Times New Roman" w:cs="Times New Roman"/>
          <w:color w:val="C00000"/>
          <w:sz w:val="28"/>
          <w:szCs w:val="28"/>
        </w:rPr>
      </w:pPr>
      <w:r w:rsidRPr="00475803">
        <w:rPr>
          <w:rFonts w:ascii="Times New Roman" w:hAnsi="Times New Roman" w:cs="Times New Roman"/>
          <w:b/>
          <w:color w:val="C00000"/>
          <w:sz w:val="28"/>
          <w:szCs w:val="28"/>
          <w:u w:val="double"/>
        </w:rPr>
        <w:t>How</w:t>
      </w:r>
      <w:r w:rsidRPr="00475803">
        <w:rPr>
          <w:rFonts w:ascii="Times New Roman" w:hAnsi="Times New Roman" w:cs="Times New Roman"/>
          <w:color w:val="C00000"/>
          <w:sz w:val="28"/>
          <w:szCs w:val="28"/>
        </w:rPr>
        <w:t xml:space="preserve"> has the hammer of the whole earth</w:t>
      </w:r>
      <w:r w:rsidRPr="00475803">
        <w:rPr>
          <w:rFonts w:ascii="Times New Roman" w:hAnsi="Times New Roman" w:cs="Times New Roman"/>
          <w:b/>
          <w:color w:val="C00000"/>
          <w:sz w:val="28"/>
          <w:szCs w:val="28"/>
        </w:rPr>
        <w:t xml:space="preserve"> </w:t>
      </w:r>
      <w:r w:rsidRPr="00475803">
        <w:rPr>
          <w:rFonts w:ascii="Times New Roman" w:hAnsi="Times New Roman" w:cs="Times New Roman"/>
          <w:color w:val="C00000"/>
          <w:sz w:val="28"/>
          <w:szCs w:val="28"/>
        </w:rPr>
        <w:t xml:space="preserve">been cut off and broken! </w:t>
      </w:r>
    </w:p>
    <w:p w:rsidR="00F0112C" w:rsidRPr="00475803" w:rsidRDefault="00F0112C" w:rsidP="00F0112C">
      <w:pPr>
        <w:rPr>
          <w:rFonts w:ascii="Times New Roman" w:hAnsi="Times New Roman" w:cs="Times New Roman"/>
          <w:sz w:val="28"/>
          <w:szCs w:val="28"/>
        </w:rPr>
      </w:pPr>
      <w:r w:rsidRPr="00475803">
        <w:rPr>
          <w:rFonts w:ascii="Times New Roman" w:hAnsi="Times New Roman" w:cs="Times New Roman"/>
          <w:b/>
          <w:color w:val="C00000"/>
          <w:sz w:val="28"/>
          <w:szCs w:val="28"/>
          <w:u w:val="double"/>
        </w:rPr>
        <w:t>How</w:t>
      </w:r>
      <w:r w:rsidRPr="00475803">
        <w:rPr>
          <w:rFonts w:ascii="Times New Roman" w:hAnsi="Times New Roman" w:cs="Times New Roman"/>
          <w:color w:val="C00000"/>
          <w:sz w:val="28"/>
          <w:szCs w:val="28"/>
        </w:rPr>
        <w:t xml:space="preserve"> Babel has become </w:t>
      </w:r>
      <w:r w:rsidR="00F34E72" w:rsidRPr="00475803">
        <w:rPr>
          <w:rFonts w:ascii="Times New Roman" w:hAnsi="Times New Roman" w:cs="Times New Roman"/>
          <w:color w:val="C00000"/>
          <w:sz w:val="28"/>
          <w:szCs w:val="28"/>
        </w:rPr>
        <w:t xml:space="preserve">for </w:t>
      </w:r>
      <w:r w:rsidRPr="00475803">
        <w:rPr>
          <w:rFonts w:ascii="Times New Roman" w:hAnsi="Times New Roman" w:cs="Times New Roman"/>
          <w:color w:val="C00000"/>
          <w:sz w:val="28"/>
          <w:szCs w:val="28"/>
        </w:rPr>
        <w:t xml:space="preserve">a horror among </w:t>
      </w:r>
      <w:r w:rsidRPr="00475803">
        <w:rPr>
          <w:rFonts w:ascii="Times New Roman" w:hAnsi="Times New Roman" w:cs="Times New Roman"/>
          <w:i/>
          <w:color w:val="C00000"/>
          <w:sz w:val="28"/>
          <w:szCs w:val="28"/>
        </w:rPr>
        <w:t>the</w:t>
      </w:r>
      <w:r w:rsidRPr="00475803">
        <w:rPr>
          <w:rFonts w:ascii="Times New Roman" w:hAnsi="Times New Roman" w:cs="Times New Roman"/>
          <w:color w:val="C00000"/>
          <w:sz w:val="28"/>
          <w:szCs w:val="28"/>
        </w:rPr>
        <w:t xml:space="preserve"> nations!</w:t>
      </w:r>
      <w:r w:rsidRPr="00475803">
        <w:rPr>
          <w:rFonts w:ascii="Times New Roman" w:hAnsi="Times New Roman" w:cs="Times New Roman"/>
          <w:sz w:val="28"/>
          <w:szCs w:val="28"/>
        </w:rPr>
        <w:t xml:space="preserve">   </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 I have laid a snare for you, </w:t>
      </w:r>
    </w:p>
    <w:p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3. and indeed, you have even </w:t>
      </w:r>
      <w:r w:rsidRPr="00475803">
        <w:rPr>
          <w:rFonts w:ascii="Times New Roman" w:hAnsi="Times New Roman" w:cs="Times New Roman"/>
          <w:sz w:val="28"/>
          <w:szCs w:val="28"/>
          <w:u w:val="dotted"/>
        </w:rPr>
        <w:t>been caught, Babel</w:t>
      </w:r>
      <w:r w:rsidRPr="00475803">
        <w:rPr>
          <w:rFonts w:ascii="Times New Roman" w:hAnsi="Times New Roman" w:cs="Times New Roman"/>
          <w:sz w:val="28"/>
          <w:szCs w:val="28"/>
        </w:rPr>
        <w:t xml:space="preserve">, </w:t>
      </w:r>
      <w:r w:rsidR="00D37B21" w:rsidRPr="00475803">
        <w:rPr>
          <w:rFonts w:ascii="Times New Roman" w:hAnsi="Times New Roman" w:cs="Times New Roman"/>
          <w:sz w:val="28"/>
          <w:szCs w:val="28"/>
        </w:rPr>
        <w:t>(50:2)</w:t>
      </w:r>
    </w:p>
    <w:p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4. and you did not observe </w:t>
      </w:r>
      <w:r w:rsidRPr="00475803">
        <w:rPr>
          <w:rFonts w:ascii="Times New Roman" w:hAnsi="Times New Roman" w:cs="Times New Roman"/>
          <w:i/>
          <w:sz w:val="28"/>
          <w:szCs w:val="28"/>
        </w:rPr>
        <w:t>it</w:t>
      </w:r>
      <w:r w:rsidRPr="00475803">
        <w:rPr>
          <w:rFonts w:ascii="Times New Roman" w:hAnsi="Times New Roman" w:cs="Times New Roman"/>
          <w:sz w:val="28"/>
          <w:szCs w:val="28"/>
        </w:rPr>
        <w:t xml:space="preserve">. </w:t>
      </w:r>
    </w:p>
    <w:p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5. You have been found, </w:t>
      </w:r>
    </w:p>
    <w:p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6. even captured, </w:t>
      </w:r>
    </w:p>
    <w:p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7. because you opposed yourself against Yahweh. </w:t>
      </w:r>
    </w:p>
    <w:p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a. Yahweh has opened His storehouse    </w:t>
      </w:r>
      <w:r w:rsidRPr="00475803">
        <w:rPr>
          <w:rFonts w:ascii="Times New Roman" w:hAnsi="Times New Roman" w:cs="Times New Roman"/>
          <w:i/>
          <w:color w:val="0070C0"/>
          <w:sz w:val="28"/>
          <w:szCs w:val="28"/>
        </w:rPr>
        <w:t>3-fold work of Yahweh</w:t>
      </w:r>
    </w:p>
    <w:p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b. and He has brought out implements of His anger, </w:t>
      </w:r>
    </w:p>
    <w:p w:rsidR="00F0112C" w:rsidRPr="00475803" w:rsidRDefault="00F0112C" w:rsidP="00F0112C">
      <w:pPr>
        <w:ind w:left="540"/>
        <w:rPr>
          <w:rFonts w:ascii="Times New Roman" w:hAnsi="Times New Roman" w:cs="Times New Roman"/>
          <w:sz w:val="28"/>
          <w:szCs w:val="28"/>
        </w:rPr>
      </w:pPr>
      <w:r w:rsidRPr="00475803">
        <w:rPr>
          <w:rFonts w:ascii="Times New Roman" w:hAnsi="Times New Roman" w:cs="Times New Roman"/>
          <w:sz w:val="28"/>
          <w:szCs w:val="28"/>
        </w:rPr>
        <w:t xml:space="preserve">c. for it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a work for Adonai Yahweh of armies in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land of Chaldeans.</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lastRenderedPageBreak/>
        <w:t xml:space="preserve">7-fold command to destroy    </w:t>
      </w:r>
      <w:r w:rsidRPr="00475803">
        <w:rPr>
          <w:rFonts w:ascii="Times New Roman" w:hAnsi="Times New Roman" w:cs="Times New Roman"/>
          <w:sz w:val="28"/>
          <w:szCs w:val="28"/>
        </w:rPr>
        <w:t>(50:26)</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1. </w:t>
      </w:r>
      <w:r w:rsidRPr="00475803">
        <w:rPr>
          <w:rFonts w:ascii="Times New Roman" w:hAnsi="Times New Roman" w:cs="Times New Roman"/>
          <w:sz w:val="28"/>
          <w:szCs w:val="28"/>
          <w:u w:val="single"/>
        </w:rPr>
        <w:t>Go</w:t>
      </w:r>
      <w:r w:rsidRPr="00475803">
        <w:rPr>
          <w:rFonts w:ascii="Times New Roman" w:hAnsi="Times New Roman" w:cs="Times New Roman"/>
          <w:sz w:val="28"/>
          <w:szCs w:val="28"/>
        </w:rPr>
        <w:t xml:space="preserve"> to her from the farthest </w:t>
      </w:r>
      <w:r w:rsidRPr="00475803">
        <w:rPr>
          <w:rFonts w:ascii="Times New Roman" w:hAnsi="Times New Roman" w:cs="Times New Roman"/>
          <w:i/>
          <w:sz w:val="28"/>
          <w:szCs w:val="28"/>
        </w:rPr>
        <w:t>boundary</w:t>
      </w:r>
      <w:r w:rsidRPr="00475803">
        <w:rPr>
          <w:rFonts w:ascii="Times New Roman" w:hAnsi="Times New Roman" w:cs="Times New Roman"/>
          <w:sz w:val="28"/>
          <w:szCs w:val="28"/>
        </w:rPr>
        <w:t xml:space="preserve">.    </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 </w:t>
      </w:r>
      <w:r w:rsidRPr="00475803">
        <w:rPr>
          <w:rFonts w:ascii="Times New Roman" w:hAnsi="Times New Roman" w:cs="Times New Roman"/>
          <w:sz w:val="28"/>
          <w:szCs w:val="28"/>
          <w:u w:val="single"/>
        </w:rPr>
        <w:t>Open</w:t>
      </w:r>
      <w:r w:rsidRPr="00475803">
        <w:rPr>
          <w:rFonts w:ascii="Times New Roman" w:hAnsi="Times New Roman" w:cs="Times New Roman"/>
          <w:sz w:val="28"/>
          <w:szCs w:val="28"/>
        </w:rPr>
        <w:t xml:space="preserve"> her granaries. </w:t>
      </w:r>
    </w:p>
    <w:p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3. </w:t>
      </w:r>
      <w:r w:rsidRPr="00475803">
        <w:rPr>
          <w:rFonts w:ascii="Times New Roman" w:hAnsi="Times New Roman" w:cs="Times New Roman"/>
          <w:sz w:val="28"/>
          <w:szCs w:val="28"/>
          <w:u w:val="single"/>
        </w:rPr>
        <w:t>Cast</w:t>
      </w:r>
      <w:r w:rsidRPr="00475803">
        <w:rPr>
          <w:rFonts w:ascii="Times New Roman" w:hAnsi="Times New Roman" w:cs="Times New Roman"/>
          <w:sz w:val="28"/>
          <w:szCs w:val="28"/>
        </w:rPr>
        <w:t xml:space="preserve"> her </w:t>
      </w:r>
      <w:r w:rsidRPr="00475803">
        <w:rPr>
          <w:rFonts w:ascii="Times New Roman" w:hAnsi="Times New Roman" w:cs="Times New Roman"/>
          <w:sz w:val="28"/>
          <w:szCs w:val="28"/>
          <w:u w:val="single"/>
        </w:rPr>
        <w:t>up</w:t>
      </w:r>
      <w:r w:rsidRPr="00475803">
        <w:rPr>
          <w:rFonts w:ascii="Times New Roman" w:hAnsi="Times New Roman" w:cs="Times New Roman"/>
          <w:sz w:val="28"/>
          <w:szCs w:val="28"/>
        </w:rPr>
        <w:t xml:space="preserve"> as heaps, </w:t>
      </w:r>
    </w:p>
    <w:p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4. and </w:t>
      </w:r>
      <w:r w:rsidRPr="00475803">
        <w:rPr>
          <w:rFonts w:ascii="Times New Roman" w:hAnsi="Times New Roman" w:cs="Times New Roman"/>
          <w:sz w:val="28"/>
          <w:szCs w:val="28"/>
          <w:u w:val="single"/>
        </w:rPr>
        <w:t>devote</w:t>
      </w:r>
      <w:r w:rsidRPr="00475803">
        <w:rPr>
          <w:rFonts w:ascii="Times New Roman" w:hAnsi="Times New Roman" w:cs="Times New Roman"/>
          <w:sz w:val="28"/>
          <w:szCs w:val="28"/>
        </w:rPr>
        <w:t xml:space="preserve"> her </w:t>
      </w:r>
      <w:r w:rsidRPr="00475803">
        <w:rPr>
          <w:rFonts w:ascii="Times New Roman" w:hAnsi="Times New Roman" w:cs="Times New Roman"/>
          <w:sz w:val="28"/>
          <w:szCs w:val="28"/>
          <w:u w:val="single"/>
        </w:rPr>
        <w:t>to destruction</w:t>
      </w:r>
      <w:r w:rsidRPr="00475803">
        <w:rPr>
          <w:rFonts w:ascii="Times New Roman" w:hAnsi="Times New Roman" w:cs="Times New Roman"/>
          <w:sz w:val="28"/>
          <w:szCs w:val="28"/>
        </w:rPr>
        <w:t xml:space="preserve">. </w:t>
      </w:r>
    </w:p>
    <w:p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5. Will not come for her a remnant. </w:t>
      </w:r>
    </w:p>
    <w:p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6. </w:t>
      </w:r>
      <w:r w:rsidRPr="00475803">
        <w:rPr>
          <w:rFonts w:ascii="Times New Roman" w:hAnsi="Times New Roman" w:cs="Times New Roman"/>
          <w:sz w:val="28"/>
          <w:szCs w:val="28"/>
          <w:u w:val="single"/>
        </w:rPr>
        <w:t>Kill</w:t>
      </w:r>
      <w:r w:rsidRPr="00475803">
        <w:rPr>
          <w:rFonts w:ascii="Times New Roman" w:hAnsi="Times New Roman" w:cs="Times New Roman"/>
          <w:sz w:val="28"/>
          <w:szCs w:val="28"/>
        </w:rPr>
        <w:t xml:space="preserve"> all her bulls. </w:t>
      </w:r>
    </w:p>
    <w:p w:rsidR="00F0112C" w:rsidRPr="00475803" w:rsidRDefault="00F0112C" w:rsidP="00F0112C">
      <w:pPr>
        <w:ind w:left="1080"/>
        <w:rPr>
          <w:rFonts w:ascii="Times New Roman" w:hAnsi="Times New Roman" w:cs="Times New Roman"/>
          <w:sz w:val="28"/>
          <w:szCs w:val="28"/>
        </w:rPr>
      </w:pPr>
      <w:r w:rsidRPr="00475803">
        <w:rPr>
          <w:rFonts w:ascii="Times New Roman" w:hAnsi="Times New Roman" w:cs="Times New Roman"/>
          <w:sz w:val="28"/>
          <w:szCs w:val="28"/>
        </w:rPr>
        <w:t xml:space="preserve">7. They will go down to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slaughter. </w:t>
      </w:r>
    </w:p>
    <w:p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i/>
          <w:color w:val="0070C0"/>
          <w:sz w:val="28"/>
          <w:szCs w:val="28"/>
        </w:rPr>
        <w:t>2-fold exclamation</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b/>
          <w:sz w:val="28"/>
          <w:szCs w:val="28"/>
          <w:u w:val="double"/>
        </w:rPr>
        <w:t>Woe</w:t>
      </w:r>
      <w:r w:rsidRPr="00475803">
        <w:rPr>
          <w:rFonts w:ascii="Times New Roman" w:hAnsi="Times New Roman" w:cs="Times New Roman"/>
          <w:sz w:val="28"/>
          <w:szCs w:val="28"/>
        </w:rPr>
        <w:t xml:space="preserve"> against them,    </w:t>
      </w:r>
      <w:r w:rsidRPr="00475803">
        <w:rPr>
          <w:rFonts w:ascii="Times New Roman" w:hAnsi="Times New Roman" w:cs="Times New Roman"/>
          <w:i/>
          <w:color w:val="0070C0"/>
          <w:sz w:val="28"/>
          <w:szCs w:val="28"/>
        </w:rPr>
        <w:t xml:space="preserve">    </w:t>
      </w:r>
      <w:r w:rsidRPr="00475803">
        <w:rPr>
          <w:rFonts w:ascii="Times New Roman" w:hAnsi="Times New Roman" w:cs="Times New Roman"/>
          <w:sz w:val="28"/>
          <w:szCs w:val="28"/>
        </w:rPr>
        <w:t>(50:27)</w:t>
      </w:r>
    </w:p>
    <w:p w:rsidR="00F0112C" w:rsidRPr="00475803" w:rsidRDefault="00F0112C" w:rsidP="00F0112C">
      <w:pPr>
        <w:rPr>
          <w:rFonts w:ascii="Times New Roman" w:hAnsi="Times New Roman" w:cs="Times New Roman"/>
          <w:sz w:val="28"/>
          <w:szCs w:val="28"/>
        </w:rPr>
      </w:pPr>
      <w:r w:rsidRPr="00475803">
        <w:rPr>
          <w:rFonts w:ascii="Times New Roman" w:hAnsi="Times New Roman" w:cs="Times New Roman"/>
          <w:sz w:val="28"/>
          <w:szCs w:val="28"/>
        </w:rPr>
        <w:t xml:space="preserve">for has come </w:t>
      </w:r>
      <w:r w:rsidRPr="00475803">
        <w:rPr>
          <w:rFonts w:ascii="Times New Roman" w:hAnsi="Times New Roman" w:cs="Times New Roman"/>
          <w:b/>
          <w:sz w:val="28"/>
          <w:szCs w:val="28"/>
        </w:rPr>
        <w:t xml:space="preserve">their day, </w:t>
      </w:r>
      <w:r w:rsidRPr="00475803">
        <w:rPr>
          <w:rFonts w:ascii="Times New Roman" w:hAnsi="Times New Roman" w:cs="Times New Roman"/>
          <w:b/>
          <w:i/>
          <w:sz w:val="28"/>
          <w:szCs w:val="28"/>
        </w:rPr>
        <w:t>the</w:t>
      </w:r>
      <w:r w:rsidRPr="00475803">
        <w:rPr>
          <w:rFonts w:ascii="Times New Roman" w:hAnsi="Times New Roman" w:cs="Times New Roman"/>
          <w:b/>
          <w:sz w:val="28"/>
          <w:szCs w:val="28"/>
        </w:rPr>
        <w:t xml:space="preserve"> time of their punishment</w:t>
      </w:r>
      <w:r w:rsidRPr="00475803">
        <w:rPr>
          <w:rFonts w:ascii="Times New Roman" w:hAnsi="Times New Roman" w:cs="Times New Roman"/>
          <w:sz w:val="28"/>
          <w:szCs w:val="28"/>
        </w:rPr>
        <w:t xml:space="preserve">. </w:t>
      </w:r>
    </w:p>
    <w:p w:rsidR="00F0112C" w:rsidRPr="00475803" w:rsidRDefault="00F0112C" w:rsidP="00F40585">
      <w:pPr>
        <w:spacing w:after="0"/>
        <w:ind w:left="360"/>
        <w:rPr>
          <w:rFonts w:ascii="Times New Roman" w:hAnsi="Times New Roman" w:cs="Times New Roman"/>
          <w:sz w:val="28"/>
          <w:szCs w:val="28"/>
        </w:rPr>
      </w:pPr>
      <w:r w:rsidRPr="00475803">
        <w:rPr>
          <w:rFonts w:ascii="Times New Roman" w:hAnsi="Times New Roman" w:cs="Times New Roman"/>
          <w:b/>
          <w:i/>
          <w:color w:val="C00000"/>
          <w:sz w:val="28"/>
          <w:szCs w:val="28"/>
        </w:rPr>
        <w:t>b. for Israel</w:t>
      </w:r>
      <w:r w:rsidRPr="00475803">
        <w:rPr>
          <w:rFonts w:ascii="Times New Roman" w:hAnsi="Times New Roman" w:cs="Times New Roman"/>
          <w:i/>
          <w:color w:val="C00000"/>
          <w:sz w:val="28"/>
          <w:szCs w:val="28"/>
        </w:rPr>
        <w:t xml:space="preserve"> </w:t>
      </w:r>
      <w:r w:rsidRPr="00475803">
        <w:rPr>
          <w:rFonts w:ascii="Times New Roman" w:hAnsi="Times New Roman" w:cs="Times New Roman"/>
          <w:i/>
          <w:color w:val="0070C0"/>
          <w:sz w:val="28"/>
          <w:szCs w:val="28"/>
        </w:rPr>
        <w:t xml:space="preserve">   </w:t>
      </w:r>
      <w:r w:rsidRPr="00475803">
        <w:rPr>
          <w:rFonts w:ascii="Times New Roman" w:hAnsi="Times New Roman" w:cs="Times New Roman"/>
          <w:sz w:val="28"/>
          <w:szCs w:val="28"/>
        </w:rPr>
        <w:t>(50:28)</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1.a</w:t>
      </w:r>
      <w:r w:rsidRPr="00475803">
        <w:rPr>
          <w:rFonts w:ascii="Times New Roman" w:hAnsi="Times New Roman" w:cs="Times New Roman"/>
          <w:i/>
          <w:sz w:val="28"/>
          <w:szCs w:val="28"/>
        </w:rPr>
        <w:t>. The</w:t>
      </w:r>
      <w:r w:rsidRPr="00475803">
        <w:rPr>
          <w:rFonts w:ascii="Times New Roman" w:hAnsi="Times New Roman" w:cs="Times New Roman"/>
          <w:sz w:val="28"/>
          <w:szCs w:val="28"/>
        </w:rPr>
        <w:t xml:space="preserve"> voice of those fleeing and fugitives from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land of Babel </w:t>
      </w:r>
    </w:p>
    <w:p w:rsidR="00F0112C" w:rsidRPr="00475803" w:rsidRDefault="00F0112C" w:rsidP="00F0112C">
      <w:pPr>
        <w:ind w:left="540"/>
        <w:rPr>
          <w:rFonts w:ascii="Times New Roman" w:hAnsi="Times New Roman" w:cs="Times New Roman"/>
          <w:sz w:val="28"/>
          <w:szCs w:val="28"/>
        </w:rPr>
      </w:pPr>
      <w:r w:rsidRPr="00475803">
        <w:rPr>
          <w:rFonts w:ascii="Times New Roman" w:hAnsi="Times New Roman" w:cs="Times New Roman"/>
          <w:sz w:val="28"/>
          <w:szCs w:val="28"/>
        </w:rPr>
        <w:t xml:space="preserve">b.to declare in Zion a vengeance of Yahweh our Elohim, a vengeance of His temple. </w:t>
      </w:r>
    </w:p>
    <w:p w:rsidR="00F0112C" w:rsidRPr="00475803" w:rsidRDefault="00F0112C" w:rsidP="00F0112C">
      <w:pPr>
        <w:rPr>
          <w:rFonts w:ascii="Times New Roman" w:hAnsi="Times New Roman" w:cs="Times New Roman"/>
          <w:b/>
          <w:i/>
          <w:color w:val="C00000"/>
          <w:sz w:val="28"/>
          <w:szCs w:val="28"/>
        </w:rPr>
      </w:pPr>
      <w:r w:rsidRPr="00475803">
        <w:rPr>
          <w:rFonts w:ascii="Times New Roman" w:hAnsi="Times New Roman" w:cs="Times New Roman"/>
          <w:b/>
          <w:i/>
          <w:color w:val="C00000"/>
          <w:sz w:val="28"/>
          <w:szCs w:val="28"/>
        </w:rPr>
        <w:t>D. 4</w:t>
      </w:r>
      <w:r w:rsidRPr="00475803">
        <w:rPr>
          <w:rFonts w:ascii="Times New Roman" w:hAnsi="Times New Roman" w:cs="Times New Roman"/>
          <w:b/>
          <w:i/>
          <w:color w:val="C00000"/>
          <w:sz w:val="28"/>
          <w:szCs w:val="28"/>
          <w:vertAlign w:val="superscript"/>
        </w:rPr>
        <w:t xml:space="preserve">th </w:t>
      </w:r>
      <w:r w:rsidRPr="00475803">
        <w:rPr>
          <w:rFonts w:ascii="Times New Roman" w:hAnsi="Times New Roman" w:cs="Times New Roman"/>
          <w:b/>
          <w:i/>
          <w:color w:val="C00000"/>
          <w:sz w:val="28"/>
          <w:szCs w:val="28"/>
        </w:rPr>
        <w:t>declaration</w:t>
      </w:r>
    </w:p>
    <w:p w:rsidR="00F0112C" w:rsidRPr="00475803" w:rsidRDefault="00F0112C" w:rsidP="00F40585">
      <w:pPr>
        <w:spacing w:after="0"/>
        <w:ind w:left="360"/>
        <w:rPr>
          <w:rFonts w:ascii="Times New Roman" w:hAnsi="Times New Roman" w:cs="Times New Roman"/>
          <w:b/>
          <w:color w:val="C00000"/>
          <w:sz w:val="28"/>
          <w:szCs w:val="28"/>
        </w:rPr>
      </w:pPr>
      <w:r w:rsidRPr="00475803">
        <w:rPr>
          <w:rFonts w:ascii="Times New Roman" w:hAnsi="Times New Roman" w:cs="Times New Roman"/>
          <w:b/>
          <w:i/>
          <w:color w:val="C00000"/>
          <w:sz w:val="28"/>
          <w:szCs w:val="28"/>
        </w:rPr>
        <w:t>a. against Babel</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9-fold judgment against Babel    </w:t>
      </w:r>
      <w:r w:rsidRPr="00475803">
        <w:rPr>
          <w:rFonts w:ascii="Times New Roman" w:hAnsi="Times New Roman" w:cs="Times New Roman"/>
          <w:sz w:val="28"/>
          <w:szCs w:val="28"/>
        </w:rPr>
        <w:t>(50:29-31)</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1. </w:t>
      </w:r>
      <w:r w:rsidRPr="00475803">
        <w:rPr>
          <w:rFonts w:ascii="Times New Roman" w:hAnsi="Times New Roman" w:cs="Times New Roman"/>
          <w:sz w:val="28"/>
          <w:szCs w:val="28"/>
          <w:u w:val="single"/>
        </w:rPr>
        <w:t>Summon</w:t>
      </w:r>
      <w:r w:rsidRPr="00475803">
        <w:rPr>
          <w:rFonts w:ascii="Times New Roman" w:hAnsi="Times New Roman" w:cs="Times New Roman"/>
          <w:sz w:val="28"/>
          <w:szCs w:val="28"/>
        </w:rPr>
        <w:t xml:space="preserve"> to Babel archers, all those bending a bow. </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 </w:t>
      </w:r>
      <w:r w:rsidRPr="00475803">
        <w:rPr>
          <w:rFonts w:ascii="Times New Roman" w:hAnsi="Times New Roman" w:cs="Times New Roman"/>
          <w:sz w:val="28"/>
          <w:szCs w:val="28"/>
          <w:u w:val="single"/>
        </w:rPr>
        <w:t>Encamp</w:t>
      </w:r>
      <w:r w:rsidRPr="00475803">
        <w:rPr>
          <w:rFonts w:ascii="Times New Roman" w:hAnsi="Times New Roman" w:cs="Times New Roman"/>
          <w:sz w:val="28"/>
          <w:szCs w:val="28"/>
        </w:rPr>
        <w:t xml:space="preserve"> against her all around. </w:t>
      </w:r>
    </w:p>
    <w:p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3. Allow none an escape. </w:t>
      </w:r>
    </w:p>
    <w:p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4. </w:t>
      </w:r>
      <w:r w:rsidRPr="00475803">
        <w:rPr>
          <w:rFonts w:ascii="Times New Roman" w:hAnsi="Times New Roman" w:cs="Times New Roman"/>
          <w:sz w:val="28"/>
          <w:szCs w:val="28"/>
          <w:u w:val="single"/>
        </w:rPr>
        <w:t>Repay</w:t>
      </w:r>
      <w:r w:rsidRPr="00475803">
        <w:rPr>
          <w:rFonts w:ascii="Times New Roman" w:hAnsi="Times New Roman" w:cs="Times New Roman"/>
          <w:sz w:val="28"/>
          <w:szCs w:val="28"/>
        </w:rPr>
        <w:t xml:space="preserve"> her according to her work. </w:t>
      </w:r>
    </w:p>
    <w:p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5. According to all that she has done, </w:t>
      </w:r>
      <w:r w:rsidRPr="00475803">
        <w:rPr>
          <w:rFonts w:ascii="Times New Roman" w:hAnsi="Times New Roman" w:cs="Times New Roman"/>
          <w:sz w:val="28"/>
          <w:szCs w:val="28"/>
          <w:u w:val="single"/>
        </w:rPr>
        <w:t>do</w:t>
      </w:r>
      <w:r w:rsidRPr="00475803">
        <w:rPr>
          <w:rFonts w:ascii="Times New Roman" w:hAnsi="Times New Roman" w:cs="Times New Roman"/>
          <w:sz w:val="28"/>
          <w:szCs w:val="28"/>
        </w:rPr>
        <w:t xml:space="preserve"> to her, </w:t>
      </w:r>
    </w:p>
    <w:p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6. for she </w:t>
      </w:r>
      <w:r w:rsidRPr="00475803">
        <w:rPr>
          <w:rFonts w:ascii="Times New Roman" w:hAnsi="Times New Roman" w:cs="Times New Roman"/>
          <w:b/>
          <w:color w:val="C45911" w:themeColor="accent2" w:themeShade="BF"/>
          <w:sz w:val="28"/>
          <w:szCs w:val="28"/>
        </w:rPr>
        <w:t>has acted proudly</w:t>
      </w:r>
      <w:r w:rsidRPr="00475803">
        <w:rPr>
          <w:rFonts w:ascii="Times New Roman" w:hAnsi="Times New Roman" w:cs="Times New Roman"/>
          <w:sz w:val="28"/>
          <w:szCs w:val="28"/>
        </w:rPr>
        <w:t xml:space="preserve"> toward Yahweh, toward the Holy One of Israel. </w:t>
      </w:r>
    </w:p>
    <w:p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7. Therefore, her young men will fall in her streets, </w:t>
      </w:r>
    </w:p>
    <w:p w:rsidR="00F0112C" w:rsidRPr="00475803" w:rsidRDefault="00F0112C" w:rsidP="00F0112C">
      <w:pPr>
        <w:spacing w:after="0"/>
        <w:ind w:left="1260"/>
        <w:rPr>
          <w:rFonts w:ascii="Times New Roman" w:hAnsi="Times New Roman" w:cs="Times New Roman"/>
          <w:sz w:val="28"/>
          <w:szCs w:val="28"/>
        </w:rPr>
      </w:pPr>
      <w:r w:rsidRPr="00475803">
        <w:rPr>
          <w:rFonts w:ascii="Times New Roman" w:hAnsi="Times New Roman" w:cs="Times New Roman"/>
          <w:sz w:val="28"/>
          <w:szCs w:val="28"/>
        </w:rPr>
        <w:t xml:space="preserve">8. and all her men of war will be cut off </w:t>
      </w:r>
      <w:r w:rsidRPr="00475803">
        <w:rPr>
          <w:rFonts w:ascii="Times New Roman" w:hAnsi="Times New Roman" w:cs="Times New Roman"/>
          <w:b/>
          <w:sz w:val="28"/>
          <w:szCs w:val="28"/>
        </w:rPr>
        <w:t>in that day</w:t>
      </w:r>
      <w:r w:rsidRPr="00475803">
        <w:rPr>
          <w:rFonts w:ascii="Times New Roman" w:hAnsi="Times New Roman" w:cs="Times New Roman"/>
          <w:sz w:val="28"/>
          <w:szCs w:val="28"/>
        </w:rPr>
        <w:t xml:space="preserve"> </w:t>
      </w:r>
      <w:r w:rsidRPr="00475803">
        <w:rPr>
          <w:rFonts w:ascii="Times New Roman" w:hAnsi="Times New Roman" w:cs="Times New Roman"/>
          <w:color w:val="7030A0"/>
          <w:sz w:val="28"/>
          <w:szCs w:val="28"/>
        </w:rPr>
        <w:t>– an utterance of Yahweh</w:t>
      </w:r>
      <w:r w:rsidRPr="00475803">
        <w:rPr>
          <w:rFonts w:ascii="Times New Roman" w:hAnsi="Times New Roman" w:cs="Times New Roman"/>
          <w:sz w:val="28"/>
          <w:szCs w:val="28"/>
        </w:rPr>
        <w:t xml:space="preserve">. </w:t>
      </w:r>
    </w:p>
    <w:p w:rsidR="00F0112C" w:rsidRPr="00475803" w:rsidRDefault="00F0112C" w:rsidP="00F0112C">
      <w:pPr>
        <w:spacing w:after="0"/>
        <w:ind w:left="1440"/>
        <w:rPr>
          <w:rFonts w:ascii="Times New Roman" w:hAnsi="Times New Roman" w:cs="Times New Roman"/>
          <w:sz w:val="28"/>
          <w:szCs w:val="28"/>
        </w:rPr>
      </w:pPr>
      <w:r w:rsidRPr="00475803">
        <w:rPr>
          <w:rFonts w:ascii="Times New Roman" w:hAnsi="Times New Roman" w:cs="Times New Roman"/>
          <w:sz w:val="28"/>
          <w:szCs w:val="28"/>
        </w:rPr>
        <w:t>9</w:t>
      </w:r>
      <w:r w:rsidRPr="00475803">
        <w:rPr>
          <w:rFonts w:ascii="Times New Roman" w:hAnsi="Times New Roman" w:cs="Times New Roman"/>
          <w:i/>
          <w:sz w:val="28"/>
          <w:szCs w:val="28"/>
        </w:rPr>
        <w:t>.</w:t>
      </w:r>
      <w:r w:rsidRPr="00475803">
        <w:rPr>
          <w:rFonts w:ascii="Times New Roman" w:hAnsi="Times New Roman" w:cs="Times New Roman"/>
          <w:sz w:val="28"/>
          <w:szCs w:val="28"/>
        </w:rPr>
        <w:t xml:space="preserve"> </w:t>
      </w:r>
      <w:r w:rsidRPr="00475803">
        <w:rPr>
          <w:rFonts w:ascii="Times New Roman" w:hAnsi="Times New Roman" w:cs="Times New Roman"/>
          <w:b/>
          <w:sz w:val="28"/>
          <w:szCs w:val="28"/>
          <w:u w:val="double"/>
        </w:rPr>
        <w:t>Behold</w:t>
      </w:r>
      <w:r w:rsidRPr="00475803">
        <w:rPr>
          <w:rFonts w:ascii="Times New Roman" w:hAnsi="Times New Roman" w:cs="Times New Roman"/>
          <w:sz w:val="28"/>
          <w:szCs w:val="28"/>
        </w:rPr>
        <w:t xml:space="preserve">, I </w:t>
      </w:r>
      <w:r w:rsidRPr="00475803">
        <w:rPr>
          <w:rFonts w:ascii="Times New Roman" w:hAnsi="Times New Roman" w:cs="Times New Roman"/>
          <w:i/>
          <w:sz w:val="28"/>
          <w:szCs w:val="28"/>
        </w:rPr>
        <w:t>am</w:t>
      </w:r>
      <w:r w:rsidRPr="00475803">
        <w:rPr>
          <w:rFonts w:ascii="Times New Roman" w:hAnsi="Times New Roman" w:cs="Times New Roman"/>
          <w:sz w:val="28"/>
          <w:szCs w:val="28"/>
        </w:rPr>
        <w:t xml:space="preserve"> against you </w:t>
      </w:r>
      <w:r w:rsidRPr="00475803">
        <w:rPr>
          <w:rFonts w:ascii="Times New Roman" w:hAnsi="Times New Roman" w:cs="Times New Roman"/>
          <w:b/>
          <w:color w:val="C45911" w:themeColor="accent2" w:themeShade="BF"/>
          <w:sz w:val="28"/>
          <w:szCs w:val="28"/>
        </w:rPr>
        <w:t>insolent one</w:t>
      </w:r>
      <w:r w:rsidRPr="00475803">
        <w:rPr>
          <w:rFonts w:ascii="Times New Roman" w:hAnsi="Times New Roman" w:cs="Times New Roman"/>
          <w:sz w:val="28"/>
          <w:szCs w:val="28"/>
        </w:rPr>
        <w:t xml:space="preserve"> </w:t>
      </w:r>
      <w:r w:rsidRPr="00475803">
        <w:rPr>
          <w:rFonts w:ascii="Times New Roman" w:hAnsi="Times New Roman" w:cs="Times New Roman"/>
          <w:color w:val="7030A0"/>
          <w:sz w:val="28"/>
          <w:szCs w:val="28"/>
        </w:rPr>
        <w:t>– an utterance of Adonai Yahweh of armies –</w:t>
      </w:r>
      <w:r w:rsidRPr="00475803">
        <w:rPr>
          <w:rFonts w:ascii="Times New Roman" w:hAnsi="Times New Roman" w:cs="Times New Roman"/>
          <w:sz w:val="28"/>
          <w:szCs w:val="28"/>
        </w:rPr>
        <w:t xml:space="preserve">       </w:t>
      </w:r>
    </w:p>
    <w:p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i/>
          <w:color w:val="0070C0"/>
          <w:sz w:val="28"/>
          <w:szCs w:val="28"/>
        </w:rPr>
        <w:t xml:space="preserve">3-fold statement of Yahweh’s punishment    </w:t>
      </w:r>
      <w:r w:rsidRPr="00475803">
        <w:rPr>
          <w:rFonts w:ascii="Times New Roman" w:hAnsi="Times New Roman" w:cs="Times New Roman"/>
          <w:sz w:val="28"/>
          <w:szCs w:val="28"/>
        </w:rPr>
        <w:t>(50:31-32)</w:t>
      </w:r>
    </w:p>
    <w:p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a. for </w:t>
      </w:r>
      <w:r w:rsidRPr="00475803">
        <w:rPr>
          <w:rFonts w:ascii="Times New Roman" w:hAnsi="Times New Roman" w:cs="Times New Roman"/>
          <w:b/>
          <w:sz w:val="28"/>
          <w:szCs w:val="28"/>
        </w:rPr>
        <w:t>your day</w:t>
      </w:r>
      <w:r w:rsidRPr="00475803">
        <w:rPr>
          <w:rFonts w:ascii="Times New Roman" w:hAnsi="Times New Roman" w:cs="Times New Roman"/>
          <w:sz w:val="28"/>
          <w:szCs w:val="28"/>
        </w:rPr>
        <w:t xml:space="preserve"> has come, </w:t>
      </w:r>
      <w:r w:rsidRPr="00475803">
        <w:rPr>
          <w:rFonts w:ascii="Times New Roman" w:hAnsi="Times New Roman" w:cs="Times New Roman"/>
          <w:b/>
          <w:i/>
          <w:sz w:val="28"/>
          <w:szCs w:val="28"/>
        </w:rPr>
        <w:t>the</w:t>
      </w:r>
      <w:r w:rsidRPr="00475803">
        <w:rPr>
          <w:rFonts w:ascii="Times New Roman" w:hAnsi="Times New Roman" w:cs="Times New Roman"/>
          <w:b/>
          <w:sz w:val="28"/>
          <w:szCs w:val="28"/>
        </w:rPr>
        <w:t xml:space="preserve"> time </w:t>
      </w:r>
      <w:r w:rsidRPr="00475803">
        <w:rPr>
          <w:rFonts w:ascii="Times New Roman" w:hAnsi="Times New Roman" w:cs="Times New Roman"/>
          <w:b/>
          <w:i/>
          <w:sz w:val="28"/>
          <w:szCs w:val="28"/>
        </w:rPr>
        <w:t>that</w:t>
      </w:r>
      <w:r w:rsidRPr="00475803">
        <w:rPr>
          <w:rFonts w:ascii="Times New Roman" w:hAnsi="Times New Roman" w:cs="Times New Roman"/>
          <w:b/>
          <w:sz w:val="28"/>
          <w:szCs w:val="28"/>
        </w:rPr>
        <w:t xml:space="preserve"> I have punished you</w:t>
      </w:r>
      <w:r w:rsidRPr="00475803">
        <w:rPr>
          <w:rFonts w:ascii="Times New Roman" w:hAnsi="Times New Roman" w:cs="Times New Roman"/>
          <w:sz w:val="28"/>
          <w:szCs w:val="28"/>
        </w:rPr>
        <w:t xml:space="preserve">. </w:t>
      </w:r>
    </w:p>
    <w:p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lastRenderedPageBreak/>
        <w:t xml:space="preserve">b. And </w:t>
      </w:r>
      <w:r w:rsidRPr="00475803">
        <w:rPr>
          <w:rFonts w:ascii="Times New Roman" w:hAnsi="Times New Roman" w:cs="Times New Roman"/>
          <w:b/>
          <w:color w:val="C45911" w:themeColor="accent2" w:themeShade="BF"/>
          <w:sz w:val="28"/>
          <w:szCs w:val="28"/>
        </w:rPr>
        <w:t>the insolent</w:t>
      </w:r>
      <w:r w:rsidRPr="00475803">
        <w:rPr>
          <w:rFonts w:ascii="Times New Roman" w:hAnsi="Times New Roman" w:cs="Times New Roman"/>
          <w:sz w:val="28"/>
          <w:szCs w:val="28"/>
        </w:rPr>
        <w:t xml:space="preserve"> will stagger and fall, and none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raising him up. </w:t>
      </w:r>
    </w:p>
    <w:p w:rsidR="00F0112C" w:rsidRPr="00475803" w:rsidRDefault="00F0112C" w:rsidP="00F0112C">
      <w:pPr>
        <w:ind w:left="540"/>
        <w:rPr>
          <w:rFonts w:ascii="Times New Roman" w:hAnsi="Times New Roman" w:cs="Times New Roman"/>
          <w:sz w:val="28"/>
          <w:szCs w:val="28"/>
        </w:rPr>
      </w:pPr>
      <w:r w:rsidRPr="00475803">
        <w:rPr>
          <w:rFonts w:ascii="Times New Roman" w:hAnsi="Times New Roman" w:cs="Times New Roman"/>
          <w:sz w:val="28"/>
          <w:szCs w:val="28"/>
        </w:rPr>
        <w:t xml:space="preserve">c. And I will kindle a fire in his cities, and it will consume all around him. </w:t>
      </w:r>
    </w:p>
    <w:p w:rsidR="00F0112C" w:rsidRPr="00475803" w:rsidRDefault="00F0112C" w:rsidP="00F40585">
      <w:pPr>
        <w:spacing w:after="0"/>
        <w:ind w:left="360"/>
        <w:rPr>
          <w:rFonts w:ascii="Times New Roman" w:hAnsi="Times New Roman" w:cs="Times New Roman"/>
          <w:sz w:val="28"/>
          <w:szCs w:val="28"/>
        </w:rPr>
      </w:pPr>
      <w:r w:rsidRPr="00475803">
        <w:rPr>
          <w:rFonts w:ascii="Times New Roman" w:hAnsi="Times New Roman" w:cs="Times New Roman"/>
          <w:b/>
          <w:i/>
          <w:color w:val="C00000"/>
          <w:sz w:val="28"/>
          <w:szCs w:val="28"/>
        </w:rPr>
        <w:t>b. for Israel</w:t>
      </w:r>
      <w:r w:rsidRPr="00475803">
        <w:rPr>
          <w:rFonts w:ascii="Times New Roman" w:hAnsi="Times New Roman" w:cs="Times New Roman"/>
          <w:i/>
          <w:color w:val="0070C0"/>
          <w:sz w:val="28"/>
          <w:szCs w:val="28"/>
        </w:rPr>
        <w:t xml:space="preserve">    </w:t>
      </w:r>
      <w:r w:rsidRPr="00475803">
        <w:rPr>
          <w:rFonts w:ascii="Times New Roman" w:hAnsi="Times New Roman" w:cs="Times New Roman"/>
          <w:sz w:val="28"/>
          <w:szCs w:val="28"/>
        </w:rPr>
        <w:t>(50:33-34)</w:t>
      </w:r>
    </w:p>
    <w:p w:rsidR="00F0112C" w:rsidRPr="00475803" w:rsidRDefault="00F0112C" w:rsidP="00F0112C">
      <w:pPr>
        <w:spacing w:after="0"/>
        <w:ind w:left="90"/>
        <w:rPr>
          <w:rFonts w:ascii="Times New Roman" w:hAnsi="Times New Roman" w:cs="Times New Roman"/>
          <w:sz w:val="28"/>
          <w:szCs w:val="28"/>
        </w:rPr>
      </w:pPr>
      <w:r w:rsidRPr="00475803">
        <w:rPr>
          <w:rFonts w:ascii="Times New Roman" w:hAnsi="Times New Roman" w:cs="Times New Roman"/>
          <w:color w:val="7030A0"/>
          <w:sz w:val="28"/>
          <w:szCs w:val="28"/>
        </w:rPr>
        <w:t>Thus said Yahweh of armies</w:t>
      </w:r>
      <w:r w:rsidRPr="00475803">
        <w:rPr>
          <w:rFonts w:ascii="Times New Roman" w:hAnsi="Times New Roman" w:cs="Times New Roman"/>
          <w:sz w:val="28"/>
          <w:szCs w:val="28"/>
        </w:rPr>
        <w:t xml:space="preserve">,     </w:t>
      </w:r>
      <w:r w:rsidRPr="00475803">
        <w:rPr>
          <w:rFonts w:ascii="Times New Roman" w:hAnsi="Times New Roman" w:cs="Times New Roman"/>
          <w:i/>
          <w:color w:val="0070C0"/>
          <w:sz w:val="28"/>
          <w:szCs w:val="28"/>
        </w:rPr>
        <w:t>7-fold dispute of Israel</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1. ‘Sons of Israel </w:t>
      </w:r>
      <w:r w:rsidRPr="00475803">
        <w:rPr>
          <w:rFonts w:ascii="Times New Roman" w:hAnsi="Times New Roman" w:cs="Times New Roman"/>
          <w:i/>
          <w:sz w:val="28"/>
          <w:szCs w:val="28"/>
        </w:rPr>
        <w:t>were</w:t>
      </w:r>
      <w:r w:rsidRPr="00475803">
        <w:rPr>
          <w:rFonts w:ascii="Times New Roman" w:hAnsi="Times New Roman" w:cs="Times New Roman"/>
          <w:sz w:val="28"/>
          <w:szCs w:val="28"/>
        </w:rPr>
        <w:t xml:space="preserve"> oppressed, even </w:t>
      </w:r>
      <w:r w:rsidRPr="00475803">
        <w:rPr>
          <w:rFonts w:ascii="Times New Roman" w:hAnsi="Times New Roman" w:cs="Times New Roman"/>
          <w:sz w:val="28"/>
          <w:szCs w:val="28"/>
          <w:u w:val="dotted"/>
        </w:rPr>
        <w:t>together with sons of Judah</w:t>
      </w:r>
      <w:r w:rsidRPr="00475803">
        <w:rPr>
          <w:rFonts w:ascii="Times New Roman" w:hAnsi="Times New Roman" w:cs="Times New Roman"/>
          <w:sz w:val="28"/>
          <w:szCs w:val="28"/>
        </w:rPr>
        <w:t xml:space="preserve">. </w:t>
      </w:r>
      <w:r w:rsidR="00D37B21" w:rsidRPr="00475803">
        <w:rPr>
          <w:rFonts w:ascii="Times New Roman" w:hAnsi="Times New Roman" w:cs="Times New Roman"/>
          <w:sz w:val="28"/>
          <w:szCs w:val="28"/>
        </w:rPr>
        <w:t>(50:4)</w:t>
      </w:r>
      <w:r w:rsidRPr="00475803">
        <w:rPr>
          <w:rFonts w:ascii="Times New Roman" w:hAnsi="Times New Roman" w:cs="Times New Roman"/>
          <w:sz w:val="28"/>
          <w:szCs w:val="28"/>
        </w:rPr>
        <w:t xml:space="preserve"> </w:t>
      </w:r>
    </w:p>
    <w:p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2. And all taking them captive held them fast. </w:t>
      </w:r>
    </w:p>
    <w:p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3. They refused to release </w:t>
      </w:r>
      <w:r w:rsidRPr="00475803">
        <w:rPr>
          <w:rFonts w:ascii="Times New Roman" w:hAnsi="Times New Roman" w:cs="Times New Roman"/>
          <w:i/>
          <w:sz w:val="28"/>
          <w:szCs w:val="28"/>
        </w:rPr>
        <w:t>them</w:t>
      </w:r>
      <w:r w:rsidRPr="00475803">
        <w:rPr>
          <w:rFonts w:ascii="Times New Roman" w:hAnsi="Times New Roman" w:cs="Times New Roman"/>
          <w:sz w:val="28"/>
          <w:szCs w:val="28"/>
        </w:rPr>
        <w:t xml:space="preserve">. </w:t>
      </w:r>
    </w:p>
    <w:p w:rsidR="00F0112C" w:rsidRPr="00475803" w:rsidRDefault="00F0112C" w:rsidP="00F0112C">
      <w:pPr>
        <w:spacing w:after="0"/>
        <w:ind w:left="1080" w:hanging="360"/>
        <w:rPr>
          <w:rFonts w:ascii="Times New Roman" w:hAnsi="Times New Roman" w:cs="Times New Roman"/>
          <w:sz w:val="28"/>
          <w:szCs w:val="28"/>
        </w:rPr>
      </w:pPr>
      <w:r w:rsidRPr="00475803">
        <w:rPr>
          <w:rFonts w:ascii="Times New Roman" w:hAnsi="Times New Roman" w:cs="Times New Roman"/>
          <w:sz w:val="28"/>
          <w:szCs w:val="28"/>
        </w:rPr>
        <w:t xml:space="preserve">4. The One Redeeming them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strong. Yahweh of armies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His name. </w:t>
      </w:r>
    </w:p>
    <w:p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5. He will surely dispute their case, </w:t>
      </w:r>
    </w:p>
    <w:p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6. so as to give rest to the land, </w:t>
      </w:r>
    </w:p>
    <w:p w:rsidR="00F0112C" w:rsidRPr="00475803" w:rsidRDefault="00F0112C" w:rsidP="00F0112C">
      <w:pPr>
        <w:ind w:left="1260"/>
        <w:rPr>
          <w:rFonts w:ascii="Times New Roman" w:hAnsi="Times New Roman" w:cs="Times New Roman"/>
          <w:sz w:val="28"/>
          <w:szCs w:val="28"/>
        </w:rPr>
      </w:pPr>
      <w:r w:rsidRPr="00475803">
        <w:rPr>
          <w:rFonts w:ascii="Times New Roman" w:hAnsi="Times New Roman" w:cs="Times New Roman"/>
          <w:sz w:val="28"/>
          <w:szCs w:val="28"/>
        </w:rPr>
        <w:t xml:space="preserve">7. and to shake up those inhabiting Babel.’ </w:t>
      </w:r>
    </w:p>
    <w:p w:rsidR="00F0112C" w:rsidRPr="00475803" w:rsidRDefault="00F0112C" w:rsidP="00F0112C">
      <w:pPr>
        <w:rPr>
          <w:rFonts w:ascii="Times New Roman" w:hAnsi="Times New Roman" w:cs="Times New Roman"/>
          <w:b/>
          <w:i/>
          <w:color w:val="C00000"/>
          <w:sz w:val="28"/>
          <w:szCs w:val="28"/>
        </w:rPr>
      </w:pPr>
      <w:r w:rsidRPr="00475803">
        <w:rPr>
          <w:rFonts w:ascii="Times New Roman" w:hAnsi="Times New Roman" w:cs="Times New Roman"/>
          <w:b/>
          <w:i/>
          <w:color w:val="C00000"/>
          <w:sz w:val="28"/>
          <w:szCs w:val="28"/>
        </w:rPr>
        <w:t>E. 5</w:t>
      </w:r>
      <w:r w:rsidRPr="00475803">
        <w:rPr>
          <w:rFonts w:ascii="Times New Roman" w:hAnsi="Times New Roman" w:cs="Times New Roman"/>
          <w:b/>
          <w:i/>
          <w:color w:val="C00000"/>
          <w:sz w:val="28"/>
          <w:szCs w:val="28"/>
          <w:vertAlign w:val="superscript"/>
        </w:rPr>
        <w:t xml:space="preserve">th </w:t>
      </w:r>
      <w:r w:rsidRPr="00475803">
        <w:rPr>
          <w:rFonts w:ascii="Times New Roman" w:hAnsi="Times New Roman" w:cs="Times New Roman"/>
          <w:b/>
          <w:i/>
          <w:color w:val="C00000"/>
          <w:sz w:val="28"/>
          <w:szCs w:val="28"/>
        </w:rPr>
        <w:t>declaration</w:t>
      </w:r>
    </w:p>
    <w:p w:rsidR="00F0112C" w:rsidRPr="00475803" w:rsidRDefault="00F0112C" w:rsidP="00F40585">
      <w:pPr>
        <w:spacing w:after="0"/>
        <w:ind w:left="360"/>
        <w:rPr>
          <w:rFonts w:ascii="Times New Roman" w:hAnsi="Times New Roman" w:cs="Times New Roman"/>
          <w:b/>
          <w:color w:val="C00000"/>
          <w:sz w:val="28"/>
          <w:szCs w:val="28"/>
        </w:rPr>
      </w:pPr>
      <w:r w:rsidRPr="00475803">
        <w:rPr>
          <w:rFonts w:ascii="Times New Roman" w:hAnsi="Times New Roman" w:cs="Times New Roman"/>
          <w:b/>
          <w:i/>
          <w:color w:val="C00000"/>
          <w:sz w:val="28"/>
          <w:szCs w:val="28"/>
        </w:rPr>
        <w:t>a. against Babel</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9 objects of the sword, 1 object of the drought    </w:t>
      </w:r>
      <w:r w:rsidRPr="00475803">
        <w:rPr>
          <w:rFonts w:ascii="Times New Roman" w:hAnsi="Times New Roman" w:cs="Times New Roman"/>
          <w:sz w:val="28"/>
          <w:szCs w:val="28"/>
        </w:rPr>
        <w:t>(50:35-40)</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A </w:t>
      </w:r>
      <w:r w:rsidRPr="00475803">
        <w:rPr>
          <w:rFonts w:ascii="Times New Roman" w:hAnsi="Times New Roman" w:cs="Times New Roman"/>
          <w:b/>
          <w:sz w:val="28"/>
          <w:szCs w:val="28"/>
        </w:rPr>
        <w:t>sword</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 xml:space="preserve">is </w:t>
      </w:r>
      <w:r w:rsidRPr="00475803">
        <w:rPr>
          <w:rFonts w:ascii="Times New Roman" w:hAnsi="Times New Roman" w:cs="Times New Roman"/>
          <w:sz w:val="28"/>
          <w:szCs w:val="28"/>
        </w:rPr>
        <w:t>against (`</w:t>
      </w:r>
      <w:r w:rsidRPr="00475803">
        <w:rPr>
          <w:rFonts w:ascii="Times New Roman" w:hAnsi="Times New Roman" w:cs="Times New Roman"/>
          <w:i/>
          <w:sz w:val="28"/>
          <w:szCs w:val="28"/>
        </w:rPr>
        <w:t>al</w:t>
      </w:r>
      <w:r w:rsidRPr="00475803">
        <w:rPr>
          <w:rFonts w:ascii="Times New Roman" w:hAnsi="Times New Roman" w:cs="Times New Roman"/>
          <w:sz w:val="28"/>
          <w:szCs w:val="28"/>
        </w:rPr>
        <w:t xml:space="preserve">) Chaldeans </w:t>
      </w:r>
      <w:r w:rsidRPr="00475803">
        <w:rPr>
          <w:rFonts w:ascii="Times New Roman" w:hAnsi="Times New Roman" w:cs="Times New Roman"/>
          <w:color w:val="7030A0"/>
          <w:sz w:val="28"/>
          <w:szCs w:val="28"/>
        </w:rPr>
        <w:t xml:space="preserve">– an utterance of Yahweh – </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1. and </w:t>
      </w:r>
      <w:r w:rsidRPr="00475803">
        <w:rPr>
          <w:rFonts w:ascii="Times New Roman" w:hAnsi="Times New Roman" w:cs="Times New Roman"/>
          <w:b/>
          <w:sz w:val="28"/>
          <w:szCs w:val="28"/>
        </w:rPr>
        <w:t>toward</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el</w:t>
      </w:r>
      <w:r w:rsidRPr="00475803">
        <w:rPr>
          <w:rFonts w:ascii="Times New Roman" w:hAnsi="Times New Roman" w:cs="Times New Roman"/>
          <w:sz w:val="28"/>
          <w:szCs w:val="28"/>
        </w:rPr>
        <w:t xml:space="preserve">) those inhabiting Babel, </w:t>
      </w:r>
    </w:p>
    <w:p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2. and </w:t>
      </w:r>
      <w:r w:rsidRPr="00475803">
        <w:rPr>
          <w:rFonts w:ascii="Times New Roman" w:hAnsi="Times New Roman" w:cs="Times New Roman"/>
          <w:b/>
          <w:sz w:val="28"/>
          <w:szCs w:val="28"/>
        </w:rPr>
        <w:t>toward</w:t>
      </w:r>
      <w:r w:rsidRPr="00475803">
        <w:rPr>
          <w:rFonts w:ascii="Times New Roman" w:hAnsi="Times New Roman" w:cs="Times New Roman"/>
          <w:sz w:val="28"/>
          <w:szCs w:val="28"/>
        </w:rPr>
        <w:t xml:space="preserve"> her princes, </w:t>
      </w:r>
    </w:p>
    <w:p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3. and </w:t>
      </w:r>
      <w:r w:rsidRPr="00475803">
        <w:rPr>
          <w:rFonts w:ascii="Times New Roman" w:hAnsi="Times New Roman" w:cs="Times New Roman"/>
          <w:b/>
          <w:sz w:val="28"/>
          <w:szCs w:val="28"/>
        </w:rPr>
        <w:t>toward</w:t>
      </w:r>
      <w:r w:rsidRPr="00475803">
        <w:rPr>
          <w:rFonts w:ascii="Times New Roman" w:hAnsi="Times New Roman" w:cs="Times New Roman"/>
          <w:sz w:val="28"/>
          <w:szCs w:val="28"/>
        </w:rPr>
        <w:t xml:space="preserve"> her wise ones. </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A </w:t>
      </w:r>
      <w:r w:rsidRPr="00475803">
        <w:rPr>
          <w:rFonts w:ascii="Times New Roman" w:hAnsi="Times New Roman" w:cs="Times New Roman"/>
          <w:b/>
          <w:sz w:val="28"/>
          <w:szCs w:val="28"/>
        </w:rPr>
        <w:t>sword</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w:t>
      </w:r>
    </w:p>
    <w:p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4. </w:t>
      </w:r>
      <w:r w:rsidRPr="00475803">
        <w:rPr>
          <w:rFonts w:ascii="Times New Roman" w:hAnsi="Times New Roman" w:cs="Times New Roman"/>
          <w:b/>
          <w:sz w:val="28"/>
          <w:szCs w:val="28"/>
        </w:rPr>
        <w:t>toward</w:t>
      </w:r>
      <w:r w:rsidRPr="00475803">
        <w:rPr>
          <w:rFonts w:ascii="Times New Roman" w:hAnsi="Times New Roman" w:cs="Times New Roman"/>
          <w:sz w:val="28"/>
          <w:szCs w:val="28"/>
        </w:rPr>
        <w:t xml:space="preserve"> the diviners, and they will act foolishly. </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A </w:t>
      </w:r>
      <w:r w:rsidRPr="00475803">
        <w:rPr>
          <w:rFonts w:ascii="Times New Roman" w:hAnsi="Times New Roman" w:cs="Times New Roman"/>
          <w:b/>
          <w:sz w:val="28"/>
          <w:szCs w:val="28"/>
        </w:rPr>
        <w:t>sword</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w:t>
      </w:r>
    </w:p>
    <w:p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5. </w:t>
      </w:r>
      <w:r w:rsidRPr="00475803">
        <w:rPr>
          <w:rFonts w:ascii="Times New Roman" w:hAnsi="Times New Roman" w:cs="Times New Roman"/>
          <w:b/>
          <w:sz w:val="28"/>
          <w:szCs w:val="28"/>
        </w:rPr>
        <w:t>toward</w:t>
      </w:r>
      <w:r w:rsidRPr="00475803">
        <w:rPr>
          <w:rFonts w:ascii="Times New Roman" w:hAnsi="Times New Roman" w:cs="Times New Roman"/>
          <w:sz w:val="28"/>
          <w:szCs w:val="28"/>
        </w:rPr>
        <w:t xml:space="preserve"> her mighty ones and they will be shattered. </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A </w:t>
      </w:r>
      <w:r w:rsidRPr="00475803">
        <w:rPr>
          <w:rFonts w:ascii="Times New Roman" w:hAnsi="Times New Roman" w:cs="Times New Roman"/>
          <w:b/>
          <w:sz w:val="28"/>
          <w:szCs w:val="28"/>
        </w:rPr>
        <w:t>sword</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w:t>
      </w:r>
    </w:p>
    <w:p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6. </w:t>
      </w:r>
      <w:r w:rsidRPr="00475803">
        <w:rPr>
          <w:rFonts w:ascii="Times New Roman" w:hAnsi="Times New Roman" w:cs="Times New Roman"/>
          <w:b/>
          <w:sz w:val="28"/>
          <w:szCs w:val="28"/>
        </w:rPr>
        <w:t>toward</w:t>
      </w:r>
      <w:r w:rsidRPr="00475803">
        <w:rPr>
          <w:rFonts w:ascii="Times New Roman" w:hAnsi="Times New Roman" w:cs="Times New Roman"/>
          <w:sz w:val="28"/>
          <w:szCs w:val="28"/>
        </w:rPr>
        <w:t xml:space="preserve"> their horses </w:t>
      </w:r>
    </w:p>
    <w:p w:rsidR="00F0112C" w:rsidRPr="00475803" w:rsidRDefault="00F0112C" w:rsidP="00F0112C">
      <w:pPr>
        <w:spacing w:after="0"/>
        <w:ind w:left="1260"/>
        <w:rPr>
          <w:rFonts w:ascii="Times New Roman" w:hAnsi="Times New Roman" w:cs="Times New Roman"/>
          <w:sz w:val="28"/>
          <w:szCs w:val="28"/>
        </w:rPr>
      </w:pPr>
      <w:r w:rsidRPr="00475803">
        <w:rPr>
          <w:rFonts w:ascii="Times New Roman" w:hAnsi="Times New Roman" w:cs="Times New Roman"/>
          <w:sz w:val="28"/>
          <w:szCs w:val="28"/>
        </w:rPr>
        <w:t xml:space="preserve">7. and </w:t>
      </w:r>
      <w:r w:rsidRPr="00475803">
        <w:rPr>
          <w:rFonts w:ascii="Times New Roman" w:hAnsi="Times New Roman" w:cs="Times New Roman"/>
          <w:b/>
          <w:sz w:val="28"/>
          <w:szCs w:val="28"/>
        </w:rPr>
        <w:t>toward</w:t>
      </w:r>
      <w:r w:rsidRPr="00475803">
        <w:rPr>
          <w:rFonts w:ascii="Times New Roman" w:hAnsi="Times New Roman" w:cs="Times New Roman"/>
          <w:sz w:val="28"/>
          <w:szCs w:val="28"/>
        </w:rPr>
        <w:t xml:space="preserve"> their chariots </w:t>
      </w:r>
    </w:p>
    <w:p w:rsidR="00F0112C" w:rsidRPr="00475803" w:rsidRDefault="00F0112C" w:rsidP="00F0112C">
      <w:pPr>
        <w:spacing w:after="0"/>
        <w:ind w:left="1440"/>
        <w:rPr>
          <w:rFonts w:ascii="Times New Roman" w:hAnsi="Times New Roman" w:cs="Times New Roman"/>
          <w:sz w:val="28"/>
          <w:szCs w:val="28"/>
        </w:rPr>
      </w:pPr>
      <w:r w:rsidRPr="00475803">
        <w:rPr>
          <w:rFonts w:ascii="Times New Roman" w:hAnsi="Times New Roman" w:cs="Times New Roman"/>
          <w:sz w:val="28"/>
          <w:szCs w:val="28"/>
        </w:rPr>
        <w:t xml:space="preserve">8. and </w:t>
      </w:r>
      <w:r w:rsidRPr="00475803">
        <w:rPr>
          <w:rFonts w:ascii="Times New Roman" w:hAnsi="Times New Roman" w:cs="Times New Roman"/>
          <w:b/>
          <w:sz w:val="28"/>
          <w:szCs w:val="28"/>
        </w:rPr>
        <w:t>toward</w:t>
      </w:r>
      <w:r w:rsidRPr="00475803">
        <w:rPr>
          <w:rFonts w:ascii="Times New Roman" w:hAnsi="Times New Roman" w:cs="Times New Roman"/>
          <w:sz w:val="28"/>
          <w:szCs w:val="28"/>
        </w:rPr>
        <w:t xml:space="preserve"> all the mixed people who </w:t>
      </w:r>
      <w:r w:rsidRPr="00475803">
        <w:rPr>
          <w:rFonts w:ascii="Times New Roman" w:hAnsi="Times New Roman" w:cs="Times New Roman"/>
          <w:i/>
          <w:sz w:val="28"/>
          <w:szCs w:val="28"/>
        </w:rPr>
        <w:t>are</w:t>
      </w:r>
      <w:r w:rsidRPr="00475803">
        <w:rPr>
          <w:rFonts w:ascii="Times New Roman" w:hAnsi="Times New Roman" w:cs="Times New Roman"/>
          <w:sz w:val="28"/>
          <w:szCs w:val="28"/>
        </w:rPr>
        <w:t xml:space="preserve"> in her midst, and they will become as women. </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A </w:t>
      </w:r>
      <w:r w:rsidRPr="00475803">
        <w:rPr>
          <w:rFonts w:ascii="Times New Roman" w:hAnsi="Times New Roman" w:cs="Times New Roman"/>
          <w:b/>
          <w:sz w:val="28"/>
          <w:szCs w:val="28"/>
        </w:rPr>
        <w:t>sword</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w:t>
      </w:r>
    </w:p>
    <w:p w:rsidR="00F0112C" w:rsidRPr="00475803" w:rsidRDefault="00F0112C" w:rsidP="00F0112C">
      <w:pPr>
        <w:spacing w:after="0"/>
        <w:ind w:left="1620"/>
        <w:rPr>
          <w:rFonts w:ascii="Times New Roman" w:hAnsi="Times New Roman" w:cs="Times New Roman"/>
          <w:sz w:val="28"/>
          <w:szCs w:val="28"/>
        </w:rPr>
      </w:pPr>
      <w:r w:rsidRPr="00475803">
        <w:rPr>
          <w:rFonts w:ascii="Times New Roman" w:hAnsi="Times New Roman" w:cs="Times New Roman"/>
          <w:sz w:val="28"/>
          <w:szCs w:val="28"/>
        </w:rPr>
        <w:t xml:space="preserve">9. </w:t>
      </w:r>
      <w:r w:rsidRPr="00475803">
        <w:rPr>
          <w:rFonts w:ascii="Times New Roman" w:hAnsi="Times New Roman" w:cs="Times New Roman"/>
          <w:b/>
          <w:sz w:val="28"/>
          <w:szCs w:val="28"/>
        </w:rPr>
        <w:t>toward</w:t>
      </w:r>
      <w:r w:rsidRPr="00475803">
        <w:rPr>
          <w:rFonts w:ascii="Times New Roman" w:hAnsi="Times New Roman" w:cs="Times New Roman"/>
          <w:sz w:val="28"/>
          <w:szCs w:val="28"/>
        </w:rPr>
        <w:t xml:space="preserve"> her storehouses, and they will be plundered. </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A</w:t>
      </w:r>
      <w:r w:rsidRPr="00475803">
        <w:rPr>
          <w:rFonts w:ascii="Times New Roman" w:hAnsi="Times New Roman" w:cs="Times New Roman"/>
          <w:b/>
          <w:sz w:val="28"/>
          <w:szCs w:val="28"/>
        </w:rPr>
        <w:t xml:space="preserve"> drought</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w:t>
      </w:r>
    </w:p>
    <w:p w:rsidR="00F0112C" w:rsidRPr="00475803" w:rsidRDefault="00F0112C" w:rsidP="00F0112C">
      <w:pPr>
        <w:spacing w:after="0"/>
        <w:ind w:left="1800"/>
        <w:rPr>
          <w:rFonts w:ascii="Times New Roman" w:hAnsi="Times New Roman" w:cs="Times New Roman"/>
          <w:sz w:val="28"/>
          <w:szCs w:val="28"/>
        </w:rPr>
      </w:pPr>
      <w:r w:rsidRPr="00475803">
        <w:rPr>
          <w:rFonts w:ascii="Times New Roman" w:hAnsi="Times New Roman" w:cs="Times New Roman"/>
          <w:sz w:val="28"/>
          <w:szCs w:val="28"/>
        </w:rPr>
        <w:t xml:space="preserve">10. </w:t>
      </w:r>
      <w:r w:rsidRPr="00475803">
        <w:rPr>
          <w:rFonts w:ascii="Times New Roman" w:hAnsi="Times New Roman" w:cs="Times New Roman"/>
          <w:b/>
          <w:sz w:val="28"/>
          <w:szCs w:val="28"/>
        </w:rPr>
        <w:t>toward</w:t>
      </w:r>
      <w:r w:rsidRPr="00475803">
        <w:rPr>
          <w:rFonts w:ascii="Times New Roman" w:hAnsi="Times New Roman" w:cs="Times New Roman"/>
          <w:sz w:val="28"/>
          <w:szCs w:val="28"/>
        </w:rPr>
        <w:t xml:space="preserve"> her waters and they will dry up, for she is a land of idols, and they run madly upon horrors. </w:t>
      </w:r>
    </w:p>
    <w:p w:rsidR="00F0112C" w:rsidRPr="00475803" w:rsidRDefault="00F0112C" w:rsidP="00F0112C">
      <w:pPr>
        <w:spacing w:after="0"/>
        <w:ind w:left="1620"/>
        <w:rPr>
          <w:rFonts w:ascii="Times New Roman" w:hAnsi="Times New Roman" w:cs="Times New Roman"/>
          <w:i/>
          <w:color w:val="0070C0"/>
          <w:sz w:val="28"/>
          <w:szCs w:val="28"/>
        </w:rPr>
      </w:pPr>
      <w:r w:rsidRPr="00475803">
        <w:rPr>
          <w:rFonts w:ascii="Times New Roman" w:hAnsi="Times New Roman" w:cs="Times New Roman"/>
          <w:i/>
          <w:color w:val="0070C0"/>
          <w:sz w:val="28"/>
          <w:szCs w:val="28"/>
        </w:rPr>
        <w:t>3 results (stated in 2-parts)</w:t>
      </w:r>
    </w:p>
    <w:p w:rsidR="00F0112C" w:rsidRPr="00475803" w:rsidRDefault="00F0112C" w:rsidP="00F0112C">
      <w:pPr>
        <w:spacing w:after="0"/>
        <w:ind w:left="1980" w:hanging="360"/>
        <w:rPr>
          <w:rFonts w:ascii="Times New Roman" w:hAnsi="Times New Roman" w:cs="Times New Roman"/>
          <w:sz w:val="28"/>
          <w:szCs w:val="28"/>
        </w:rPr>
      </w:pPr>
      <w:r w:rsidRPr="00475803">
        <w:rPr>
          <w:rFonts w:ascii="Times New Roman" w:hAnsi="Times New Roman" w:cs="Times New Roman"/>
          <w:sz w:val="28"/>
          <w:szCs w:val="28"/>
        </w:rPr>
        <w:lastRenderedPageBreak/>
        <w:t xml:space="preserve">a. Therefore </w:t>
      </w:r>
      <w:r w:rsidRPr="00475803">
        <w:rPr>
          <w:rFonts w:ascii="Times New Roman" w:hAnsi="Times New Roman" w:cs="Times New Roman"/>
          <w:sz w:val="28"/>
          <w:szCs w:val="28"/>
          <w:u w:val="single"/>
        </w:rPr>
        <w:t>wild animals with jackals</w:t>
      </w:r>
      <w:r w:rsidRPr="00475803">
        <w:rPr>
          <w:rFonts w:ascii="Times New Roman" w:hAnsi="Times New Roman" w:cs="Times New Roman"/>
          <w:sz w:val="28"/>
          <w:szCs w:val="28"/>
        </w:rPr>
        <w:t xml:space="preserve"> will dwell </w:t>
      </w:r>
      <w:r w:rsidRPr="00475803">
        <w:rPr>
          <w:rFonts w:ascii="Times New Roman" w:hAnsi="Times New Roman" w:cs="Times New Roman"/>
          <w:i/>
          <w:sz w:val="28"/>
          <w:szCs w:val="28"/>
        </w:rPr>
        <w:t>there</w:t>
      </w:r>
      <w:r w:rsidRPr="00475803">
        <w:rPr>
          <w:rFonts w:ascii="Times New Roman" w:hAnsi="Times New Roman" w:cs="Times New Roman"/>
          <w:sz w:val="28"/>
          <w:szCs w:val="28"/>
        </w:rPr>
        <w:t xml:space="preserve">, and </w:t>
      </w:r>
      <w:r w:rsidRPr="00475803">
        <w:rPr>
          <w:rFonts w:ascii="Times New Roman" w:hAnsi="Times New Roman" w:cs="Times New Roman"/>
          <w:sz w:val="28"/>
          <w:szCs w:val="28"/>
          <w:u w:val="single"/>
        </w:rPr>
        <w:t>daughters of an ostrich</w:t>
      </w:r>
      <w:r w:rsidRPr="00475803">
        <w:rPr>
          <w:rFonts w:ascii="Times New Roman" w:hAnsi="Times New Roman" w:cs="Times New Roman"/>
          <w:sz w:val="28"/>
          <w:szCs w:val="28"/>
        </w:rPr>
        <w:t xml:space="preserve"> will dwell in her. </w:t>
      </w:r>
    </w:p>
    <w:p w:rsidR="00F0112C" w:rsidRPr="00475803" w:rsidRDefault="00F0112C" w:rsidP="00F0112C">
      <w:pPr>
        <w:spacing w:after="0"/>
        <w:ind w:left="1800" w:hanging="360"/>
        <w:rPr>
          <w:rFonts w:ascii="Times New Roman" w:hAnsi="Times New Roman" w:cs="Times New Roman"/>
          <w:sz w:val="28"/>
          <w:szCs w:val="28"/>
        </w:rPr>
      </w:pPr>
      <w:r w:rsidRPr="00475803">
        <w:rPr>
          <w:rFonts w:ascii="Times New Roman" w:hAnsi="Times New Roman" w:cs="Times New Roman"/>
          <w:sz w:val="28"/>
          <w:szCs w:val="28"/>
        </w:rPr>
        <w:t xml:space="preserve">b. And </w:t>
      </w:r>
      <w:r w:rsidRPr="00475803">
        <w:rPr>
          <w:rFonts w:ascii="Times New Roman" w:hAnsi="Times New Roman" w:cs="Times New Roman"/>
          <w:sz w:val="28"/>
          <w:szCs w:val="28"/>
          <w:u w:val="single"/>
        </w:rPr>
        <w:t>she will not abide</w:t>
      </w:r>
      <w:r w:rsidRPr="00475803">
        <w:rPr>
          <w:rFonts w:ascii="Times New Roman" w:hAnsi="Times New Roman" w:cs="Times New Roman"/>
          <w:sz w:val="28"/>
          <w:szCs w:val="28"/>
        </w:rPr>
        <w:t xml:space="preserve"> continuously, for a duration, and </w:t>
      </w:r>
      <w:r w:rsidRPr="00475803">
        <w:rPr>
          <w:rFonts w:ascii="Times New Roman" w:hAnsi="Times New Roman" w:cs="Times New Roman"/>
          <w:sz w:val="28"/>
          <w:szCs w:val="28"/>
          <w:u w:val="single"/>
        </w:rPr>
        <w:t>she will not be inhabited</w:t>
      </w:r>
      <w:r w:rsidRPr="00475803">
        <w:rPr>
          <w:rFonts w:ascii="Times New Roman" w:hAnsi="Times New Roman" w:cs="Times New Roman"/>
          <w:sz w:val="28"/>
          <w:szCs w:val="28"/>
        </w:rPr>
        <w:t xml:space="preserve"> for generations. </w:t>
      </w:r>
    </w:p>
    <w:p w:rsidR="00F0112C" w:rsidRPr="00475803" w:rsidRDefault="00F0112C" w:rsidP="00F0112C">
      <w:pPr>
        <w:ind w:left="1620" w:hanging="360"/>
        <w:rPr>
          <w:rFonts w:ascii="Times New Roman" w:hAnsi="Times New Roman" w:cs="Times New Roman"/>
          <w:sz w:val="28"/>
          <w:szCs w:val="28"/>
        </w:rPr>
      </w:pPr>
      <w:r w:rsidRPr="00475803">
        <w:rPr>
          <w:rFonts w:ascii="Times New Roman" w:hAnsi="Times New Roman" w:cs="Times New Roman"/>
          <w:sz w:val="28"/>
          <w:szCs w:val="28"/>
        </w:rPr>
        <w:t xml:space="preserve">c. As Elohim’s overthrow of Sodom and Gomorrah, and her neighbors </w:t>
      </w:r>
      <w:r w:rsidRPr="00475803">
        <w:rPr>
          <w:rFonts w:ascii="Times New Roman" w:hAnsi="Times New Roman" w:cs="Times New Roman"/>
          <w:color w:val="7030A0"/>
          <w:sz w:val="28"/>
          <w:szCs w:val="28"/>
        </w:rPr>
        <w:t>– an utterance of Yahweh –</w:t>
      </w:r>
      <w:r w:rsidRPr="00475803">
        <w:rPr>
          <w:rFonts w:ascii="Times New Roman" w:hAnsi="Times New Roman" w:cs="Times New Roman"/>
          <w:sz w:val="28"/>
          <w:szCs w:val="28"/>
        </w:rPr>
        <w:t xml:space="preserve"> </w:t>
      </w:r>
      <w:r w:rsidRPr="00475803">
        <w:rPr>
          <w:rFonts w:ascii="Times New Roman" w:hAnsi="Times New Roman" w:cs="Times New Roman"/>
          <w:sz w:val="28"/>
          <w:szCs w:val="28"/>
          <w:u w:val="single"/>
        </w:rPr>
        <w:t>no man</w:t>
      </w:r>
      <w:r w:rsidRPr="00475803">
        <w:rPr>
          <w:rFonts w:ascii="Times New Roman" w:hAnsi="Times New Roman" w:cs="Times New Roman"/>
          <w:sz w:val="28"/>
          <w:szCs w:val="28"/>
        </w:rPr>
        <w:t xml:space="preserve"> will dwell there, </w:t>
      </w:r>
      <w:r w:rsidRPr="00475803">
        <w:rPr>
          <w:rFonts w:ascii="Times New Roman" w:hAnsi="Times New Roman" w:cs="Times New Roman"/>
          <w:sz w:val="28"/>
          <w:szCs w:val="28"/>
          <w:u w:val="single"/>
        </w:rPr>
        <w:t>nor son of man</w:t>
      </w:r>
      <w:r w:rsidRPr="00475803">
        <w:rPr>
          <w:rFonts w:ascii="Times New Roman" w:hAnsi="Times New Roman" w:cs="Times New Roman"/>
          <w:sz w:val="28"/>
          <w:szCs w:val="28"/>
        </w:rPr>
        <w:t xml:space="preserve"> sojourn in her. </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b/>
          <w:sz w:val="28"/>
          <w:szCs w:val="28"/>
          <w:u w:val="double"/>
        </w:rPr>
        <w:t>Behold</w:t>
      </w:r>
      <w:r w:rsidRPr="00475803">
        <w:rPr>
          <w:rFonts w:ascii="Times New Roman" w:hAnsi="Times New Roman" w:cs="Times New Roman"/>
          <w:sz w:val="28"/>
          <w:szCs w:val="28"/>
        </w:rPr>
        <w:t xml:space="preserve">,     </w:t>
      </w:r>
      <w:r w:rsidRPr="00475803">
        <w:rPr>
          <w:rFonts w:ascii="Times New Roman" w:hAnsi="Times New Roman" w:cs="Times New Roman"/>
          <w:i/>
          <w:color w:val="0070C0"/>
          <w:sz w:val="28"/>
          <w:szCs w:val="28"/>
        </w:rPr>
        <w:t xml:space="preserve">7-fold attack on Babel    </w:t>
      </w:r>
      <w:r w:rsidRPr="00475803">
        <w:rPr>
          <w:rFonts w:ascii="Times New Roman" w:hAnsi="Times New Roman" w:cs="Times New Roman"/>
          <w:sz w:val="28"/>
          <w:szCs w:val="28"/>
        </w:rPr>
        <w:t>(50:41-43)</w:t>
      </w:r>
    </w:p>
    <w:p w:rsidR="00F0112C" w:rsidRPr="00475803" w:rsidRDefault="00F0112C" w:rsidP="00F0112C">
      <w:pPr>
        <w:spacing w:after="0"/>
        <w:ind w:left="360" w:hanging="360"/>
        <w:rPr>
          <w:rFonts w:ascii="Times New Roman" w:hAnsi="Times New Roman" w:cs="Times New Roman"/>
          <w:sz w:val="28"/>
          <w:szCs w:val="28"/>
        </w:rPr>
      </w:pPr>
      <w:r w:rsidRPr="00475803">
        <w:rPr>
          <w:rFonts w:ascii="Times New Roman" w:hAnsi="Times New Roman" w:cs="Times New Roman"/>
          <w:sz w:val="28"/>
          <w:szCs w:val="28"/>
        </w:rPr>
        <w:t xml:space="preserve">1. a people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coming </w:t>
      </w:r>
      <w:r w:rsidRPr="00475803">
        <w:rPr>
          <w:rFonts w:ascii="Times New Roman" w:hAnsi="Times New Roman" w:cs="Times New Roman"/>
          <w:b/>
          <w:sz w:val="28"/>
          <w:szCs w:val="28"/>
        </w:rPr>
        <w:t xml:space="preserve">from </w:t>
      </w:r>
      <w:r w:rsidRPr="00475803">
        <w:rPr>
          <w:rFonts w:ascii="Times New Roman" w:hAnsi="Times New Roman" w:cs="Times New Roman"/>
          <w:b/>
          <w:i/>
          <w:sz w:val="28"/>
          <w:szCs w:val="28"/>
        </w:rPr>
        <w:t>the</w:t>
      </w:r>
      <w:r w:rsidRPr="00475803">
        <w:rPr>
          <w:rFonts w:ascii="Times New Roman" w:hAnsi="Times New Roman" w:cs="Times New Roman"/>
          <w:b/>
          <w:sz w:val="28"/>
          <w:szCs w:val="28"/>
        </w:rPr>
        <w:t xml:space="preserve"> North</w:t>
      </w:r>
      <w:r w:rsidRPr="00475803">
        <w:rPr>
          <w:rFonts w:ascii="Times New Roman" w:hAnsi="Times New Roman" w:cs="Times New Roman"/>
          <w:sz w:val="28"/>
          <w:szCs w:val="28"/>
        </w:rPr>
        <w:t xml:space="preserve">, even a great nation and many kings will be raised from the far-reaches of the earth. </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 They will take hold of bow and spear. </w:t>
      </w:r>
    </w:p>
    <w:p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3. These </w:t>
      </w:r>
      <w:r w:rsidRPr="00475803">
        <w:rPr>
          <w:rFonts w:ascii="Times New Roman" w:hAnsi="Times New Roman" w:cs="Times New Roman"/>
          <w:i/>
          <w:sz w:val="28"/>
          <w:szCs w:val="28"/>
        </w:rPr>
        <w:t>are</w:t>
      </w:r>
      <w:r w:rsidRPr="00475803">
        <w:rPr>
          <w:rFonts w:ascii="Times New Roman" w:hAnsi="Times New Roman" w:cs="Times New Roman"/>
          <w:sz w:val="28"/>
          <w:szCs w:val="28"/>
        </w:rPr>
        <w:t xml:space="preserve"> cruel and will not show mercy. </w:t>
      </w:r>
    </w:p>
    <w:p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4. Their voice will roar like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sea, and they will ride upon horses. </w:t>
      </w:r>
    </w:p>
    <w:p w:rsidR="00F0112C" w:rsidRPr="00475803" w:rsidRDefault="00F0112C" w:rsidP="00F0112C">
      <w:pPr>
        <w:spacing w:after="0"/>
        <w:ind w:left="1080" w:hanging="360"/>
        <w:rPr>
          <w:rFonts w:ascii="Times New Roman" w:hAnsi="Times New Roman" w:cs="Times New Roman"/>
          <w:sz w:val="28"/>
          <w:szCs w:val="28"/>
        </w:rPr>
      </w:pPr>
      <w:r w:rsidRPr="00475803">
        <w:rPr>
          <w:rFonts w:ascii="Times New Roman" w:hAnsi="Times New Roman" w:cs="Times New Roman"/>
          <w:sz w:val="28"/>
          <w:szCs w:val="28"/>
        </w:rPr>
        <w:t xml:space="preserve">5. Having been set in order as a man for the combat, </w:t>
      </w:r>
      <w:r w:rsidRPr="00475803">
        <w:rPr>
          <w:rFonts w:ascii="Times New Roman" w:hAnsi="Times New Roman" w:cs="Times New Roman"/>
          <w:i/>
          <w:sz w:val="28"/>
          <w:szCs w:val="28"/>
        </w:rPr>
        <w:t>he</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against you, daughter of Babel. </w:t>
      </w:r>
    </w:p>
    <w:p w:rsidR="00F0112C" w:rsidRPr="00475803" w:rsidRDefault="00F0112C" w:rsidP="00F0112C">
      <w:pPr>
        <w:spacing w:after="0"/>
        <w:ind w:left="1260" w:hanging="360"/>
        <w:rPr>
          <w:rFonts w:ascii="Times New Roman" w:hAnsi="Times New Roman" w:cs="Times New Roman"/>
          <w:sz w:val="28"/>
          <w:szCs w:val="28"/>
        </w:rPr>
      </w:pPr>
      <w:r w:rsidRPr="00475803">
        <w:rPr>
          <w:rFonts w:ascii="Times New Roman" w:hAnsi="Times New Roman" w:cs="Times New Roman"/>
          <w:sz w:val="28"/>
          <w:szCs w:val="28"/>
        </w:rPr>
        <w:t xml:space="preserve">6.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king of Babel has heard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report of them, and his hands slacken. </w:t>
      </w:r>
    </w:p>
    <w:p w:rsidR="00F0112C" w:rsidRPr="00475803" w:rsidRDefault="00F0112C" w:rsidP="00F0112C">
      <w:pPr>
        <w:ind w:left="1080"/>
        <w:rPr>
          <w:rFonts w:ascii="Times New Roman" w:hAnsi="Times New Roman" w:cs="Times New Roman"/>
          <w:sz w:val="28"/>
          <w:szCs w:val="28"/>
        </w:rPr>
      </w:pPr>
      <w:r w:rsidRPr="00475803">
        <w:rPr>
          <w:rFonts w:ascii="Times New Roman" w:hAnsi="Times New Roman" w:cs="Times New Roman"/>
          <w:sz w:val="28"/>
          <w:szCs w:val="28"/>
        </w:rPr>
        <w:t xml:space="preserve">7. Distress has seized him, anguish as the one giving birth. </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b/>
          <w:sz w:val="28"/>
          <w:szCs w:val="28"/>
          <w:u w:val="double"/>
        </w:rPr>
        <w:t>Behold</w:t>
      </w:r>
      <w:r w:rsidRPr="00475803">
        <w:rPr>
          <w:rFonts w:ascii="Times New Roman" w:hAnsi="Times New Roman" w:cs="Times New Roman"/>
          <w:sz w:val="28"/>
          <w:szCs w:val="28"/>
        </w:rPr>
        <w:t xml:space="preserve">,   </w:t>
      </w:r>
      <w:r w:rsidRPr="00475803">
        <w:rPr>
          <w:rFonts w:ascii="Times New Roman" w:hAnsi="Times New Roman" w:cs="Times New Roman"/>
          <w:i/>
          <w:color w:val="0070C0"/>
          <w:sz w:val="28"/>
          <w:szCs w:val="28"/>
        </w:rPr>
        <w:t xml:space="preserve">4-fold challenge &amp; Yahweh’s chosen man    </w:t>
      </w:r>
      <w:r w:rsidRPr="00475803">
        <w:rPr>
          <w:rFonts w:ascii="Times New Roman" w:hAnsi="Times New Roman" w:cs="Times New Roman"/>
          <w:sz w:val="28"/>
          <w:szCs w:val="28"/>
        </w:rPr>
        <w:t>(50:44)</w:t>
      </w:r>
    </w:p>
    <w:p w:rsidR="00F0112C" w:rsidRPr="00475803" w:rsidRDefault="00F0112C" w:rsidP="00F0112C">
      <w:pPr>
        <w:spacing w:after="0"/>
        <w:ind w:left="360" w:hanging="360"/>
        <w:rPr>
          <w:rFonts w:ascii="Times New Roman" w:hAnsi="Times New Roman" w:cs="Times New Roman"/>
          <w:sz w:val="28"/>
          <w:szCs w:val="28"/>
        </w:rPr>
      </w:pPr>
      <w:r w:rsidRPr="00475803">
        <w:rPr>
          <w:rFonts w:ascii="Times New Roman" w:hAnsi="Times New Roman" w:cs="Times New Roman"/>
          <w:sz w:val="28"/>
          <w:szCs w:val="28"/>
        </w:rPr>
        <w:t xml:space="preserve">1. one will go up like a lion from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height of the Jordan toward an enduring pasture, {</w:t>
      </w:r>
      <w:r w:rsidR="00D37B21" w:rsidRPr="00475803">
        <w:rPr>
          <w:rFonts w:ascii="Times New Roman" w:hAnsi="Times New Roman" w:cs="Times New Roman"/>
          <w:sz w:val="28"/>
          <w:szCs w:val="28"/>
        </w:rPr>
        <w:t>repeated</w:t>
      </w:r>
      <w:r w:rsidRPr="00475803">
        <w:rPr>
          <w:rFonts w:ascii="Times New Roman" w:hAnsi="Times New Roman" w:cs="Times New Roman"/>
          <w:sz w:val="28"/>
          <w:szCs w:val="28"/>
        </w:rPr>
        <w:t xml:space="preserve"> fm. doom of Edom – 49:19}</w:t>
      </w:r>
    </w:p>
    <w:p w:rsidR="00F0112C" w:rsidRPr="00475803" w:rsidRDefault="00F0112C" w:rsidP="00F0112C">
      <w:pPr>
        <w:spacing w:after="0"/>
        <w:ind w:left="540" w:hanging="360"/>
        <w:rPr>
          <w:rFonts w:ascii="Times New Roman" w:hAnsi="Times New Roman" w:cs="Times New Roman"/>
          <w:sz w:val="28"/>
          <w:szCs w:val="28"/>
        </w:rPr>
      </w:pPr>
      <w:r w:rsidRPr="00475803">
        <w:rPr>
          <w:rFonts w:ascii="Times New Roman" w:hAnsi="Times New Roman" w:cs="Times New Roman"/>
          <w:sz w:val="28"/>
          <w:szCs w:val="28"/>
        </w:rPr>
        <w:t xml:space="preserve">2. for suddenly I will drive them away from over her (daughter of Babel?). </w:t>
      </w:r>
    </w:p>
    <w:p w:rsidR="00F0112C" w:rsidRPr="00475803" w:rsidRDefault="00F0112C" w:rsidP="00F0112C">
      <w:pPr>
        <w:spacing w:after="0"/>
        <w:ind w:left="720" w:hanging="360"/>
        <w:rPr>
          <w:rFonts w:ascii="Times New Roman" w:hAnsi="Times New Roman" w:cs="Times New Roman"/>
          <w:sz w:val="28"/>
          <w:szCs w:val="28"/>
        </w:rPr>
      </w:pPr>
      <w:r w:rsidRPr="00475803">
        <w:rPr>
          <w:rFonts w:ascii="Times New Roman" w:hAnsi="Times New Roman" w:cs="Times New Roman"/>
          <w:sz w:val="28"/>
          <w:szCs w:val="28"/>
        </w:rPr>
        <w:t xml:space="preserve">3. And who is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young man (or ‘chosen one’) I appoint against her (daughter of Babel?)? </w:t>
      </w:r>
    </w:p>
    <w:p w:rsidR="00F0112C" w:rsidRPr="00475803" w:rsidRDefault="00F0112C" w:rsidP="00F0112C">
      <w:pPr>
        <w:ind w:left="900" w:hanging="360"/>
        <w:rPr>
          <w:rFonts w:ascii="Times New Roman" w:hAnsi="Times New Roman" w:cs="Times New Roman"/>
          <w:sz w:val="28"/>
          <w:szCs w:val="28"/>
        </w:rPr>
      </w:pPr>
      <w:r w:rsidRPr="00475803">
        <w:rPr>
          <w:rFonts w:ascii="Times New Roman" w:hAnsi="Times New Roman" w:cs="Times New Roman"/>
          <w:sz w:val="28"/>
          <w:szCs w:val="28"/>
        </w:rPr>
        <w:t xml:space="preserve">4. For who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like Me, and who will summon Me, and who is this shepherd who will stand up before Me? </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4-fold purpose of Yahweh against Babel    </w:t>
      </w:r>
      <w:r w:rsidRPr="00475803">
        <w:rPr>
          <w:rFonts w:ascii="Times New Roman" w:hAnsi="Times New Roman" w:cs="Times New Roman"/>
          <w:sz w:val="28"/>
          <w:szCs w:val="28"/>
        </w:rPr>
        <w:t>(50:45-46)</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Therefore, hear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w:t>
      </w:r>
      <w:r w:rsidRPr="00475803">
        <w:rPr>
          <w:rFonts w:ascii="Times New Roman" w:hAnsi="Times New Roman" w:cs="Times New Roman"/>
          <w:color w:val="7030A0"/>
          <w:sz w:val="28"/>
          <w:szCs w:val="28"/>
        </w:rPr>
        <w:t>purpose of Yahweh</w:t>
      </w:r>
      <w:r w:rsidRPr="00475803">
        <w:rPr>
          <w:rFonts w:ascii="Times New Roman" w:hAnsi="Times New Roman" w:cs="Times New Roman"/>
          <w:sz w:val="28"/>
          <w:szCs w:val="28"/>
        </w:rPr>
        <w:t xml:space="preserve">, which He has purposed toward Babel, and </w:t>
      </w:r>
      <w:r w:rsidRPr="00475803">
        <w:rPr>
          <w:rFonts w:ascii="Times New Roman" w:hAnsi="Times New Roman" w:cs="Times New Roman"/>
          <w:color w:val="7030A0"/>
          <w:sz w:val="28"/>
          <w:szCs w:val="28"/>
        </w:rPr>
        <w:t xml:space="preserve">His plans </w:t>
      </w:r>
      <w:r w:rsidRPr="00475803">
        <w:rPr>
          <w:rFonts w:ascii="Times New Roman" w:hAnsi="Times New Roman" w:cs="Times New Roman"/>
          <w:sz w:val="28"/>
          <w:szCs w:val="28"/>
        </w:rPr>
        <w:t xml:space="preserve">which He has planned toward </w:t>
      </w:r>
      <w:r w:rsidRPr="00475803">
        <w:rPr>
          <w:rFonts w:ascii="Times New Roman" w:hAnsi="Times New Roman" w:cs="Times New Roman"/>
          <w:i/>
          <w:sz w:val="28"/>
          <w:szCs w:val="28"/>
        </w:rPr>
        <w:t xml:space="preserve">the </w:t>
      </w:r>
      <w:r w:rsidRPr="00475803">
        <w:rPr>
          <w:rFonts w:ascii="Times New Roman" w:hAnsi="Times New Roman" w:cs="Times New Roman"/>
          <w:sz w:val="28"/>
          <w:szCs w:val="28"/>
        </w:rPr>
        <w:t xml:space="preserve">land of Chaldeans.      1. Surely He will drag off the least of the flock. </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 Surely He will make desolate </w:t>
      </w:r>
      <w:r w:rsidRPr="00475803">
        <w:rPr>
          <w:rFonts w:ascii="Times New Roman" w:hAnsi="Times New Roman" w:cs="Times New Roman"/>
          <w:i/>
          <w:sz w:val="28"/>
          <w:szCs w:val="28"/>
        </w:rPr>
        <w:t>their</w:t>
      </w:r>
      <w:r w:rsidRPr="00475803">
        <w:rPr>
          <w:rFonts w:ascii="Times New Roman" w:hAnsi="Times New Roman" w:cs="Times New Roman"/>
          <w:sz w:val="28"/>
          <w:szCs w:val="28"/>
        </w:rPr>
        <w:t xml:space="preserve"> pasturage against them. </w:t>
      </w:r>
    </w:p>
    <w:p w:rsidR="00F0112C" w:rsidRPr="00475803" w:rsidRDefault="00F0112C" w:rsidP="00F0112C">
      <w:pPr>
        <w:spacing w:after="0"/>
        <w:ind w:left="720" w:hanging="360"/>
        <w:rPr>
          <w:rFonts w:ascii="Times New Roman" w:hAnsi="Times New Roman" w:cs="Times New Roman"/>
          <w:sz w:val="28"/>
          <w:szCs w:val="28"/>
        </w:rPr>
      </w:pPr>
      <w:r w:rsidRPr="00475803">
        <w:rPr>
          <w:rFonts w:ascii="Times New Roman" w:hAnsi="Times New Roman" w:cs="Times New Roman"/>
          <w:sz w:val="28"/>
          <w:szCs w:val="28"/>
        </w:rPr>
        <w:t xml:space="preserve">3. From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sound </w:t>
      </w:r>
      <w:r w:rsidRPr="00475803">
        <w:rPr>
          <w:rFonts w:ascii="Times New Roman" w:hAnsi="Times New Roman" w:cs="Times New Roman"/>
          <w:i/>
          <w:sz w:val="28"/>
          <w:szCs w:val="28"/>
        </w:rPr>
        <w:t>that</w:t>
      </w:r>
      <w:r w:rsidRPr="00475803">
        <w:rPr>
          <w:rFonts w:ascii="Times New Roman" w:hAnsi="Times New Roman" w:cs="Times New Roman"/>
          <w:sz w:val="28"/>
          <w:szCs w:val="28"/>
        </w:rPr>
        <w:t xml:space="preserve"> Babel has been seized, the earth has been shaken. </w:t>
      </w:r>
    </w:p>
    <w:p w:rsidR="00F0112C" w:rsidRPr="00475803" w:rsidRDefault="00F0112C" w:rsidP="00F0112C">
      <w:pPr>
        <w:ind w:left="540"/>
        <w:rPr>
          <w:rFonts w:ascii="Times New Roman" w:hAnsi="Times New Roman" w:cs="Times New Roman"/>
          <w:sz w:val="28"/>
          <w:szCs w:val="28"/>
        </w:rPr>
      </w:pPr>
      <w:r w:rsidRPr="00475803">
        <w:rPr>
          <w:rFonts w:ascii="Times New Roman" w:hAnsi="Times New Roman" w:cs="Times New Roman"/>
          <w:sz w:val="28"/>
          <w:szCs w:val="28"/>
        </w:rPr>
        <w:t xml:space="preserve">4. And an outcry has been heard among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nations.    </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color w:val="7030A0"/>
          <w:sz w:val="28"/>
          <w:szCs w:val="28"/>
        </w:rPr>
        <w:lastRenderedPageBreak/>
        <w:t>Thus said Yahweh</w:t>
      </w:r>
      <w:r w:rsidRPr="00475803">
        <w:rPr>
          <w:rFonts w:ascii="Times New Roman" w:hAnsi="Times New Roman" w:cs="Times New Roman"/>
          <w:sz w:val="28"/>
          <w:szCs w:val="28"/>
        </w:rPr>
        <w:t>, ‘</w:t>
      </w:r>
      <w:r w:rsidRPr="00475803">
        <w:rPr>
          <w:rFonts w:ascii="Times New Roman" w:hAnsi="Times New Roman" w:cs="Times New Roman"/>
          <w:b/>
          <w:bCs/>
          <w:sz w:val="28"/>
          <w:szCs w:val="28"/>
          <w:u w:val="double"/>
        </w:rPr>
        <w:t>Behold</w:t>
      </w:r>
      <w:r w:rsidRPr="00475803">
        <w:rPr>
          <w:rFonts w:ascii="Times New Roman" w:hAnsi="Times New Roman" w:cs="Times New Roman"/>
          <w:sz w:val="28"/>
          <w:szCs w:val="28"/>
        </w:rPr>
        <w:t xml:space="preserve">,    </w:t>
      </w:r>
      <w:r w:rsidRPr="00475803">
        <w:rPr>
          <w:rFonts w:ascii="Times New Roman" w:hAnsi="Times New Roman" w:cs="Times New Roman"/>
          <w:i/>
          <w:color w:val="0070C0"/>
          <w:sz w:val="28"/>
          <w:szCs w:val="28"/>
        </w:rPr>
        <w:t xml:space="preserve">9-fold judgment of Babel    </w:t>
      </w:r>
      <w:r w:rsidRPr="00475803">
        <w:rPr>
          <w:rFonts w:ascii="Times New Roman" w:hAnsi="Times New Roman" w:cs="Times New Roman"/>
          <w:sz w:val="28"/>
          <w:szCs w:val="28"/>
        </w:rPr>
        <w:t>(51:1-4)</w:t>
      </w:r>
    </w:p>
    <w:p w:rsidR="00F0112C" w:rsidRPr="00475803" w:rsidRDefault="00F0112C" w:rsidP="00F0112C">
      <w:pPr>
        <w:spacing w:after="0"/>
        <w:ind w:left="360" w:hanging="360"/>
        <w:rPr>
          <w:rFonts w:ascii="Times New Roman" w:hAnsi="Times New Roman" w:cs="Times New Roman"/>
          <w:sz w:val="28"/>
          <w:szCs w:val="28"/>
        </w:rPr>
      </w:pPr>
      <w:r w:rsidRPr="00475803">
        <w:rPr>
          <w:rFonts w:ascii="Times New Roman" w:hAnsi="Times New Roman" w:cs="Times New Roman"/>
          <w:sz w:val="28"/>
          <w:szCs w:val="28"/>
        </w:rPr>
        <w:t xml:space="preserve">1. I am stirring up against Babel, even toward those dwelling at Leb-Qamai a destroying wind. </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 And I will let loose on Babel foreigners, </w:t>
      </w:r>
    </w:p>
    <w:p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3. and they will scatter her and empty out her land, </w:t>
      </w:r>
    </w:p>
    <w:p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4. for they will come against her from all around in </w:t>
      </w:r>
      <w:r w:rsidRPr="00475803">
        <w:rPr>
          <w:rFonts w:ascii="Times New Roman" w:hAnsi="Times New Roman" w:cs="Times New Roman"/>
          <w:b/>
          <w:sz w:val="28"/>
          <w:szCs w:val="28"/>
        </w:rPr>
        <w:t>a day of evil</w:t>
      </w:r>
      <w:r w:rsidRPr="00475803">
        <w:rPr>
          <w:rFonts w:ascii="Times New Roman" w:hAnsi="Times New Roman" w:cs="Times New Roman"/>
          <w:sz w:val="28"/>
          <w:szCs w:val="28"/>
        </w:rPr>
        <w:t xml:space="preserve">. </w:t>
      </w:r>
    </w:p>
    <w:p w:rsidR="00F0112C" w:rsidRPr="00475803" w:rsidRDefault="00F0112C" w:rsidP="00F0112C">
      <w:pPr>
        <w:spacing w:after="0"/>
        <w:ind w:left="1080" w:hanging="360"/>
        <w:rPr>
          <w:rFonts w:ascii="Times New Roman" w:hAnsi="Times New Roman" w:cs="Times New Roman"/>
          <w:sz w:val="28"/>
          <w:szCs w:val="28"/>
        </w:rPr>
      </w:pPr>
      <w:r w:rsidRPr="00475803">
        <w:rPr>
          <w:rFonts w:ascii="Times New Roman" w:hAnsi="Times New Roman" w:cs="Times New Roman"/>
          <w:sz w:val="28"/>
          <w:szCs w:val="28"/>
        </w:rPr>
        <w:t xml:space="preserve">5. Toward </w:t>
      </w:r>
      <w:r w:rsidRPr="00475803">
        <w:rPr>
          <w:rFonts w:ascii="Times New Roman" w:hAnsi="Times New Roman" w:cs="Times New Roman"/>
          <w:i/>
          <w:sz w:val="28"/>
          <w:szCs w:val="28"/>
        </w:rPr>
        <w:t>her</w:t>
      </w:r>
      <w:r w:rsidRPr="00475803">
        <w:rPr>
          <w:rFonts w:ascii="Times New Roman" w:hAnsi="Times New Roman" w:cs="Times New Roman"/>
          <w:sz w:val="28"/>
          <w:szCs w:val="28"/>
        </w:rPr>
        <w:t xml:space="preserve"> the archer bends the bow, and toward </w:t>
      </w:r>
      <w:r w:rsidRPr="00475803">
        <w:rPr>
          <w:rFonts w:ascii="Times New Roman" w:hAnsi="Times New Roman" w:cs="Times New Roman"/>
          <w:i/>
          <w:sz w:val="28"/>
          <w:szCs w:val="28"/>
        </w:rPr>
        <w:t>her</w:t>
      </w:r>
      <w:r w:rsidRPr="00475803">
        <w:rPr>
          <w:rFonts w:ascii="Times New Roman" w:hAnsi="Times New Roman" w:cs="Times New Roman"/>
          <w:sz w:val="28"/>
          <w:szCs w:val="28"/>
        </w:rPr>
        <w:t xml:space="preserve"> he lifts himself in his armor. </w:t>
      </w:r>
    </w:p>
    <w:p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6. They will not take compassion toward young men. </w:t>
      </w:r>
    </w:p>
    <w:p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7. </w:t>
      </w:r>
      <w:r w:rsidRPr="00475803">
        <w:rPr>
          <w:rFonts w:ascii="Times New Roman" w:hAnsi="Times New Roman" w:cs="Times New Roman"/>
          <w:sz w:val="28"/>
          <w:szCs w:val="28"/>
          <w:u w:val="single"/>
        </w:rPr>
        <w:t>Devote to destruction</w:t>
      </w:r>
      <w:r w:rsidRPr="00475803">
        <w:rPr>
          <w:rFonts w:ascii="Times New Roman" w:hAnsi="Times New Roman" w:cs="Times New Roman"/>
          <w:sz w:val="28"/>
          <w:szCs w:val="28"/>
        </w:rPr>
        <w:t xml:space="preserve"> her whole army. </w:t>
      </w:r>
    </w:p>
    <w:p w:rsidR="00F0112C" w:rsidRPr="00475803" w:rsidRDefault="00F0112C" w:rsidP="00F0112C">
      <w:pPr>
        <w:spacing w:after="0"/>
        <w:ind w:left="1260"/>
        <w:rPr>
          <w:rFonts w:ascii="Times New Roman" w:hAnsi="Times New Roman" w:cs="Times New Roman"/>
          <w:sz w:val="28"/>
          <w:szCs w:val="28"/>
        </w:rPr>
      </w:pPr>
      <w:r w:rsidRPr="00475803">
        <w:rPr>
          <w:rFonts w:ascii="Times New Roman" w:hAnsi="Times New Roman" w:cs="Times New Roman"/>
          <w:sz w:val="28"/>
          <w:szCs w:val="28"/>
        </w:rPr>
        <w:t xml:space="preserve">8. Then will fall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slain in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land of Chaldeans, </w:t>
      </w:r>
    </w:p>
    <w:p w:rsidR="00F0112C" w:rsidRPr="00475803" w:rsidRDefault="00F0112C" w:rsidP="00F0112C">
      <w:pPr>
        <w:ind w:left="1440"/>
        <w:rPr>
          <w:rFonts w:ascii="Times New Roman" w:hAnsi="Times New Roman" w:cs="Times New Roman"/>
          <w:sz w:val="28"/>
          <w:szCs w:val="28"/>
        </w:rPr>
      </w:pPr>
      <w:r w:rsidRPr="00475803">
        <w:rPr>
          <w:rFonts w:ascii="Times New Roman" w:hAnsi="Times New Roman" w:cs="Times New Roman"/>
          <w:sz w:val="28"/>
          <w:szCs w:val="28"/>
        </w:rPr>
        <w:t xml:space="preserve">9. and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pierced in her streets. </w:t>
      </w:r>
    </w:p>
    <w:p w:rsidR="00F0112C" w:rsidRPr="00475803" w:rsidRDefault="00F0112C" w:rsidP="00F40585">
      <w:pPr>
        <w:spacing w:after="0"/>
        <w:ind w:left="360"/>
        <w:rPr>
          <w:rFonts w:ascii="Times New Roman" w:hAnsi="Times New Roman" w:cs="Times New Roman"/>
          <w:i/>
          <w:color w:val="C00000"/>
          <w:sz w:val="28"/>
          <w:szCs w:val="28"/>
        </w:rPr>
      </w:pPr>
      <w:r w:rsidRPr="00475803">
        <w:rPr>
          <w:rFonts w:ascii="Times New Roman" w:hAnsi="Times New Roman" w:cs="Times New Roman"/>
          <w:b/>
          <w:i/>
          <w:color w:val="C00000"/>
          <w:sz w:val="28"/>
          <w:szCs w:val="28"/>
        </w:rPr>
        <w:t>b. for Israel</w:t>
      </w:r>
      <w:r w:rsidRPr="00475803">
        <w:rPr>
          <w:rFonts w:ascii="Times New Roman" w:hAnsi="Times New Roman" w:cs="Times New Roman"/>
          <w:i/>
          <w:color w:val="C00000"/>
          <w:sz w:val="28"/>
          <w:szCs w:val="28"/>
        </w:rPr>
        <w:t xml:space="preserve"> </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7-fold guilt &amp; recompense    </w:t>
      </w:r>
      <w:r w:rsidRPr="00475803">
        <w:rPr>
          <w:rFonts w:ascii="Times New Roman" w:hAnsi="Times New Roman" w:cs="Times New Roman"/>
          <w:sz w:val="28"/>
          <w:szCs w:val="28"/>
        </w:rPr>
        <w:t>(51:5-6)</w:t>
      </w:r>
    </w:p>
    <w:p w:rsidR="00F0112C" w:rsidRPr="00475803" w:rsidRDefault="00F0112C" w:rsidP="00F0112C">
      <w:pPr>
        <w:spacing w:after="0"/>
        <w:ind w:left="540" w:hanging="360"/>
        <w:rPr>
          <w:rFonts w:ascii="Times New Roman" w:hAnsi="Times New Roman" w:cs="Times New Roman"/>
          <w:sz w:val="28"/>
          <w:szCs w:val="28"/>
        </w:rPr>
      </w:pPr>
      <w:r w:rsidRPr="00475803">
        <w:rPr>
          <w:rFonts w:ascii="Times New Roman" w:hAnsi="Times New Roman" w:cs="Times New Roman"/>
          <w:sz w:val="28"/>
          <w:szCs w:val="28"/>
        </w:rPr>
        <w:t xml:space="preserve">1. For Israel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not widowed, nor Judah, from his Elohim, from Yahweh of armies,    </w:t>
      </w:r>
    </w:p>
    <w:p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2. for their land was full of guilt from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Holy One of Israel. </w:t>
      </w:r>
    </w:p>
    <w:p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3. </w:t>
      </w:r>
      <w:r w:rsidRPr="00475803">
        <w:rPr>
          <w:rFonts w:ascii="Times New Roman" w:hAnsi="Times New Roman" w:cs="Times New Roman"/>
          <w:sz w:val="28"/>
          <w:szCs w:val="28"/>
          <w:u w:val="single"/>
        </w:rPr>
        <w:t>Flee</w:t>
      </w:r>
      <w:r w:rsidRPr="00475803">
        <w:rPr>
          <w:rFonts w:ascii="Times New Roman" w:hAnsi="Times New Roman" w:cs="Times New Roman"/>
          <w:sz w:val="28"/>
          <w:szCs w:val="28"/>
        </w:rPr>
        <w:t xml:space="preserve"> </w:t>
      </w:r>
      <w:r w:rsidRPr="00475803">
        <w:rPr>
          <w:rFonts w:ascii="Times New Roman" w:hAnsi="Times New Roman" w:cs="Times New Roman"/>
          <w:sz w:val="28"/>
          <w:szCs w:val="28"/>
          <w:u w:val="dotted"/>
        </w:rPr>
        <w:t xml:space="preserve">from </w:t>
      </w:r>
      <w:r w:rsidRPr="00475803">
        <w:rPr>
          <w:rFonts w:ascii="Times New Roman" w:hAnsi="Times New Roman" w:cs="Times New Roman"/>
          <w:i/>
          <w:sz w:val="28"/>
          <w:szCs w:val="28"/>
          <w:u w:val="dotted"/>
        </w:rPr>
        <w:t>the</w:t>
      </w:r>
      <w:r w:rsidRPr="00475803">
        <w:rPr>
          <w:rFonts w:ascii="Times New Roman" w:hAnsi="Times New Roman" w:cs="Times New Roman"/>
          <w:sz w:val="28"/>
          <w:szCs w:val="28"/>
          <w:u w:val="dotted"/>
        </w:rPr>
        <w:t xml:space="preserve"> midst of Babel</w:t>
      </w:r>
      <w:r w:rsidRPr="00475803">
        <w:rPr>
          <w:rFonts w:ascii="Times New Roman" w:hAnsi="Times New Roman" w:cs="Times New Roman"/>
          <w:sz w:val="28"/>
          <w:szCs w:val="28"/>
        </w:rPr>
        <w:t xml:space="preserve">, </w:t>
      </w:r>
      <w:r w:rsidR="00D37B21" w:rsidRPr="00475803">
        <w:rPr>
          <w:rFonts w:ascii="Times New Roman" w:hAnsi="Times New Roman" w:cs="Times New Roman"/>
          <w:sz w:val="28"/>
          <w:szCs w:val="28"/>
        </w:rPr>
        <w:t>(50:8)</w:t>
      </w:r>
    </w:p>
    <w:p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4. and each one </w:t>
      </w:r>
      <w:r w:rsidRPr="00475803">
        <w:rPr>
          <w:rFonts w:ascii="Times New Roman" w:hAnsi="Times New Roman" w:cs="Times New Roman"/>
          <w:sz w:val="28"/>
          <w:szCs w:val="28"/>
          <w:u w:val="single"/>
        </w:rPr>
        <w:t>deliver</w:t>
      </w:r>
      <w:r w:rsidRPr="00475803">
        <w:rPr>
          <w:rFonts w:ascii="Times New Roman" w:hAnsi="Times New Roman" w:cs="Times New Roman"/>
          <w:sz w:val="28"/>
          <w:szCs w:val="28"/>
        </w:rPr>
        <w:t xml:space="preserve"> his life. </w:t>
      </w:r>
    </w:p>
    <w:p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5. You will not be silenced by her offense, </w:t>
      </w:r>
    </w:p>
    <w:p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6. for it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a </w:t>
      </w:r>
      <w:r w:rsidRPr="00475803">
        <w:rPr>
          <w:rFonts w:ascii="Times New Roman" w:hAnsi="Times New Roman" w:cs="Times New Roman"/>
          <w:b/>
          <w:sz w:val="28"/>
          <w:szCs w:val="28"/>
        </w:rPr>
        <w:t>time of vengeance</w:t>
      </w:r>
      <w:r w:rsidRPr="00475803">
        <w:rPr>
          <w:rFonts w:ascii="Times New Roman" w:hAnsi="Times New Roman" w:cs="Times New Roman"/>
          <w:sz w:val="28"/>
          <w:szCs w:val="28"/>
        </w:rPr>
        <w:t xml:space="preserve"> for Yahweh. </w:t>
      </w:r>
    </w:p>
    <w:p w:rsidR="00F0112C" w:rsidRPr="00475803" w:rsidRDefault="00F0112C" w:rsidP="00F0112C">
      <w:pPr>
        <w:ind w:left="1260"/>
        <w:rPr>
          <w:rFonts w:ascii="Times New Roman" w:hAnsi="Times New Roman" w:cs="Times New Roman"/>
          <w:sz w:val="28"/>
          <w:szCs w:val="28"/>
        </w:rPr>
      </w:pPr>
      <w:r w:rsidRPr="00475803">
        <w:rPr>
          <w:rFonts w:ascii="Times New Roman" w:hAnsi="Times New Roman" w:cs="Times New Roman"/>
          <w:sz w:val="28"/>
          <w:szCs w:val="28"/>
        </w:rPr>
        <w:t xml:space="preserve">7. A recompense He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paying to her. </w:t>
      </w:r>
    </w:p>
    <w:p w:rsidR="00F0112C" w:rsidRPr="00475803" w:rsidRDefault="00F0112C" w:rsidP="00F0112C">
      <w:pPr>
        <w:rPr>
          <w:rFonts w:ascii="Times New Roman" w:hAnsi="Times New Roman" w:cs="Times New Roman"/>
          <w:b/>
          <w:i/>
          <w:color w:val="C00000"/>
          <w:sz w:val="28"/>
          <w:szCs w:val="28"/>
        </w:rPr>
      </w:pPr>
      <w:r w:rsidRPr="00475803">
        <w:rPr>
          <w:rFonts w:ascii="Times New Roman" w:hAnsi="Times New Roman" w:cs="Times New Roman"/>
          <w:b/>
          <w:i/>
          <w:color w:val="C00000"/>
          <w:sz w:val="28"/>
          <w:szCs w:val="28"/>
        </w:rPr>
        <w:t>F. 6</w:t>
      </w:r>
      <w:r w:rsidRPr="00475803">
        <w:rPr>
          <w:rFonts w:ascii="Times New Roman" w:hAnsi="Times New Roman" w:cs="Times New Roman"/>
          <w:b/>
          <w:i/>
          <w:color w:val="C00000"/>
          <w:sz w:val="28"/>
          <w:szCs w:val="28"/>
          <w:vertAlign w:val="superscript"/>
        </w:rPr>
        <w:t xml:space="preserve">th </w:t>
      </w:r>
      <w:r w:rsidRPr="00475803">
        <w:rPr>
          <w:rFonts w:ascii="Times New Roman" w:hAnsi="Times New Roman" w:cs="Times New Roman"/>
          <w:b/>
          <w:i/>
          <w:color w:val="C00000"/>
          <w:sz w:val="28"/>
          <w:szCs w:val="28"/>
        </w:rPr>
        <w:t>declaration</w:t>
      </w:r>
    </w:p>
    <w:p w:rsidR="00F0112C" w:rsidRPr="00475803" w:rsidRDefault="00F0112C" w:rsidP="00F40585">
      <w:pPr>
        <w:spacing w:after="0"/>
        <w:ind w:left="360"/>
        <w:rPr>
          <w:rFonts w:ascii="Times New Roman" w:hAnsi="Times New Roman" w:cs="Times New Roman"/>
          <w:color w:val="C00000"/>
          <w:sz w:val="28"/>
          <w:szCs w:val="28"/>
        </w:rPr>
      </w:pPr>
      <w:r w:rsidRPr="00475803">
        <w:rPr>
          <w:rFonts w:ascii="Times New Roman" w:hAnsi="Times New Roman" w:cs="Times New Roman"/>
          <w:b/>
          <w:i/>
          <w:color w:val="C00000"/>
          <w:sz w:val="28"/>
          <w:szCs w:val="28"/>
        </w:rPr>
        <w:t>a. against Babel</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9-fold use &amp; dis-use of Babel    </w:t>
      </w:r>
      <w:r w:rsidRPr="00475803">
        <w:rPr>
          <w:rFonts w:ascii="Times New Roman" w:hAnsi="Times New Roman" w:cs="Times New Roman"/>
          <w:sz w:val="28"/>
          <w:szCs w:val="28"/>
        </w:rPr>
        <w:t>(51:7-9)</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1. A cup of gold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Babel in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hand of Yahweh;   </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 she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making drunk the whole earth. </w:t>
      </w:r>
    </w:p>
    <w:p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3. From her wine drank nations. </w:t>
      </w:r>
    </w:p>
    <w:p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4. Therefore nations act madly. </w:t>
      </w:r>
    </w:p>
    <w:p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5. Suddenly fell Babel, and has been broken. </w:t>
      </w:r>
    </w:p>
    <w:p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6. </w:t>
      </w:r>
      <w:r w:rsidRPr="00475803">
        <w:rPr>
          <w:rFonts w:ascii="Times New Roman" w:hAnsi="Times New Roman" w:cs="Times New Roman"/>
          <w:sz w:val="28"/>
          <w:szCs w:val="28"/>
          <w:u w:val="single"/>
        </w:rPr>
        <w:t>Howl</w:t>
      </w:r>
      <w:r w:rsidRPr="00475803">
        <w:rPr>
          <w:rFonts w:ascii="Times New Roman" w:hAnsi="Times New Roman" w:cs="Times New Roman"/>
          <w:sz w:val="28"/>
          <w:szCs w:val="28"/>
        </w:rPr>
        <w:t xml:space="preserve"> over her. </w:t>
      </w:r>
    </w:p>
    <w:p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7. </w:t>
      </w:r>
      <w:r w:rsidRPr="00475803">
        <w:rPr>
          <w:rFonts w:ascii="Times New Roman" w:hAnsi="Times New Roman" w:cs="Times New Roman"/>
          <w:sz w:val="28"/>
          <w:szCs w:val="28"/>
          <w:u w:val="single"/>
        </w:rPr>
        <w:t>Take</w:t>
      </w:r>
      <w:r w:rsidRPr="00475803">
        <w:rPr>
          <w:rFonts w:ascii="Times New Roman" w:hAnsi="Times New Roman" w:cs="Times New Roman"/>
          <w:sz w:val="28"/>
          <w:szCs w:val="28"/>
        </w:rPr>
        <w:t xml:space="preserve"> balm for her pain. </w:t>
      </w:r>
    </w:p>
    <w:p w:rsidR="00F0112C" w:rsidRPr="00475803" w:rsidRDefault="00F0112C" w:rsidP="00F0112C">
      <w:pPr>
        <w:spacing w:after="0"/>
        <w:ind w:left="1260"/>
        <w:rPr>
          <w:rFonts w:ascii="Times New Roman" w:hAnsi="Times New Roman" w:cs="Times New Roman"/>
          <w:sz w:val="28"/>
          <w:szCs w:val="28"/>
        </w:rPr>
      </w:pPr>
      <w:r w:rsidRPr="00475803">
        <w:rPr>
          <w:rFonts w:ascii="Times New Roman" w:hAnsi="Times New Roman" w:cs="Times New Roman"/>
          <w:sz w:val="28"/>
          <w:szCs w:val="28"/>
        </w:rPr>
        <w:t xml:space="preserve">8. Perhaps she will be healed. </w:t>
      </w:r>
    </w:p>
    <w:p w:rsidR="00F0112C" w:rsidRPr="00475803" w:rsidRDefault="00F0112C" w:rsidP="00F0112C">
      <w:pPr>
        <w:ind w:left="1440"/>
        <w:rPr>
          <w:rFonts w:ascii="Times New Roman" w:hAnsi="Times New Roman" w:cs="Times New Roman"/>
          <w:sz w:val="28"/>
          <w:szCs w:val="28"/>
        </w:rPr>
      </w:pPr>
      <w:r w:rsidRPr="00475803">
        <w:rPr>
          <w:rFonts w:ascii="Times New Roman" w:hAnsi="Times New Roman" w:cs="Times New Roman"/>
          <w:sz w:val="28"/>
          <w:szCs w:val="28"/>
        </w:rPr>
        <w:lastRenderedPageBreak/>
        <w:t xml:space="preserve">9. We would have healed Babel, but she has not been healed. </w:t>
      </w:r>
    </w:p>
    <w:p w:rsidR="00F0112C" w:rsidRPr="00475803" w:rsidRDefault="00F0112C" w:rsidP="00F40585">
      <w:pPr>
        <w:spacing w:after="0"/>
        <w:ind w:left="360"/>
        <w:rPr>
          <w:rFonts w:ascii="Times New Roman" w:hAnsi="Times New Roman" w:cs="Times New Roman"/>
          <w:i/>
          <w:color w:val="C00000"/>
          <w:sz w:val="28"/>
          <w:szCs w:val="28"/>
        </w:rPr>
      </w:pPr>
      <w:r w:rsidRPr="00475803">
        <w:rPr>
          <w:rFonts w:ascii="Times New Roman" w:hAnsi="Times New Roman" w:cs="Times New Roman"/>
          <w:b/>
          <w:i/>
          <w:color w:val="C00000"/>
          <w:sz w:val="28"/>
          <w:szCs w:val="28"/>
        </w:rPr>
        <w:t>b. for Israel</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4-fold judgment of Babel &amp; exoneration of Israel    </w:t>
      </w:r>
      <w:r w:rsidRPr="00475803">
        <w:rPr>
          <w:rFonts w:ascii="Times New Roman" w:hAnsi="Times New Roman" w:cs="Times New Roman"/>
          <w:sz w:val="28"/>
          <w:szCs w:val="28"/>
        </w:rPr>
        <w:t>(51:9-10)</w:t>
      </w:r>
    </w:p>
    <w:p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a. </w:t>
      </w:r>
      <w:r w:rsidRPr="00475803">
        <w:rPr>
          <w:rFonts w:ascii="Times New Roman" w:hAnsi="Times New Roman" w:cs="Times New Roman"/>
          <w:sz w:val="28"/>
          <w:szCs w:val="28"/>
          <w:u w:val="single"/>
        </w:rPr>
        <w:t>Abandon</w:t>
      </w:r>
      <w:r w:rsidRPr="00475803">
        <w:rPr>
          <w:rFonts w:ascii="Times New Roman" w:hAnsi="Times New Roman" w:cs="Times New Roman"/>
          <w:sz w:val="28"/>
          <w:szCs w:val="28"/>
        </w:rPr>
        <w:t xml:space="preserve"> her and let us go, each to his own land, </w:t>
      </w:r>
    </w:p>
    <w:p w:rsidR="00F0112C" w:rsidRPr="00475803" w:rsidRDefault="00F0112C" w:rsidP="00F0112C">
      <w:pPr>
        <w:spacing w:after="0"/>
        <w:ind w:left="900" w:hanging="360"/>
        <w:rPr>
          <w:rFonts w:ascii="Times New Roman" w:hAnsi="Times New Roman" w:cs="Times New Roman"/>
          <w:sz w:val="28"/>
          <w:szCs w:val="28"/>
        </w:rPr>
      </w:pPr>
      <w:r w:rsidRPr="00475803">
        <w:rPr>
          <w:rFonts w:ascii="Times New Roman" w:hAnsi="Times New Roman" w:cs="Times New Roman"/>
          <w:sz w:val="28"/>
          <w:szCs w:val="28"/>
        </w:rPr>
        <w:t xml:space="preserve">b. for her judgment has reached to the heavens, and it is raised up to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clouds. </w:t>
      </w:r>
    </w:p>
    <w:p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i/>
          <w:sz w:val="28"/>
          <w:szCs w:val="28"/>
        </w:rPr>
        <w:t>b</w:t>
      </w:r>
      <w:r w:rsidRPr="00475803">
        <w:rPr>
          <w:rFonts w:ascii="Times New Roman" w:hAnsi="Times New Roman" w:cs="Times New Roman"/>
          <w:sz w:val="28"/>
          <w:szCs w:val="28"/>
        </w:rPr>
        <w:t xml:space="preserve">. Yahweh has brought out our righteousness. </w:t>
      </w:r>
    </w:p>
    <w:p w:rsidR="00F0112C" w:rsidRPr="00475803" w:rsidRDefault="00F0112C" w:rsidP="00F0112C">
      <w:pPr>
        <w:ind w:left="360"/>
        <w:rPr>
          <w:rFonts w:ascii="Times New Roman" w:hAnsi="Times New Roman" w:cs="Times New Roman"/>
          <w:sz w:val="28"/>
          <w:szCs w:val="28"/>
        </w:rPr>
      </w:pPr>
      <w:r w:rsidRPr="00475803">
        <w:rPr>
          <w:rFonts w:ascii="Times New Roman" w:hAnsi="Times New Roman" w:cs="Times New Roman"/>
          <w:i/>
          <w:sz w:val="28"/>
          <w:szCs w:val="28"/>
        </w:rPr>
        <w:t>a</w:t>
      </w:r>
      <w:r w:rsidRPr="00475803">
        <w:rPr>
          <w:rFonts w:ascii="Times New Roman" w:hAnsi="Times New Roman" w:cs="Times New Roman"/>
          <w:sz w:val="28"/>
          <w:szCs w:val="28"/>
        </w:rPr>
        <w:t xml:space="preserve">. </w:t>
      </w:r>
      <w:r w:rsidRPr="00475803">
        <w:rPr>
          <w:rFonts w:ascii="Times New Roman" w:hAnsi="Times New Roman" w:cs="Times New Roman"/>
          <w:sz w:val="28"/>
          <w:szCs w:val="28"/>
          <w:u w:val="single"/>
        </w:rPr>
        <w:t>Come</w:t>
      </w:r>
      <w:r w:rsidRPr="00475803">
        <w:rPr>
          <w:rFonts w:ascii="Times New Roman" w:hAnsi="Times New Roman" w:cs="Times New Roman"/>
          <w:sz w:val="28"/>
          <w:szCs w:val="28"/>
        </w:rPr>
        <w:t xml:space="preserve"> and let us declare in Zion, a work of Yahweh our Elohim.”    </w:t>
      </w:r>
    </w:p>
    <w:p w:rsidR="00F0112C" w:rsidRPr="00475803" w:rsidRDefault="00F0112C" w:rsidP="00F0112C">
      <w:pPr>
        <w:rPr>
          <w:rFonts w:ascii="Times New Roman" w:hAnsi="Times New Roman" w:cs="Times New Roman"/>
          <w:b/>
          <w:i/>
          <w:color w:val="C00000"/>
          <w:sz w:val="28"/>
          <w:szCs w:val="28"/>
        </w:rPr>
      </w:pPr>
      <w:r w:rsidRPr="00475803">
        <w:rPr>
          <w:rFonts w:ascii="Times New Roman" w:hAnsi="Times New Roman" w:cs="Times New Roman"/>
          <w:b/>
          <w:i/>
          <w:color w:val="C00000"/>
          <w:sz w:val="28"/>
          <w:szCs w:val="28"/>
        </w:rPr>
        <w:t>G. 7</w:t>
      </w:r>
      <w:r w:rsidRPr="00475803">
        <w:rPr>
          <w:rFonts w:ascii="Times New Roman" w:hAnsi="Times New Roman" w:cs="Times New Roman"/>
          <w:b/>
          <w:i/>
          <w:color w:val="C00000"/>
          <w:sz w:val="28"/>
          <w:szCs w:val="28"/>
          <w:vertAlign w:val="superscript"/>
        </w:rPr>
        <w:t xml:space="preserve">th </w:t>
      </w:r>
      <w:r w:rsidRPr="00475803">
        <w:rPr>
          <w:rFonts w:ascii="Times New Roman" w:hAnsi="Times New Roman" w:cs="Times New Roman"/>
          <w:b/>
          <w:i/>
          <w:color w:val="C00000"/>
          <w:sz w:val="28"/>
          <w:szCs w:val="28"/>
        </w:rPr>
        <w:t>declaration</w:t>
      </w:r>
    </w:p>
    <w:p w:rsidR="00F0112C" w:rsidRPr="00475803" w:rsidRDefault="00F0112C" w:rsidP="00F40585">
      <w:pPr>
        <w:spacing w:after="0"/>
        <w:ind w:left="360"/>
        <w:rPr>
          <w:rFonts w:ascii="Times New Roman" w:hAnsi="Times New Roman" w:cs="Times New Roman"/>
          <w:sz w:val="28"/>
          <w:szCs w:val="28"/>
        </w:rPr>
      </w:pPr>
      <w:r w:rsidRPr="00475803">
        <w:rPr>
          <w:rFonts w:ascii="Times New Roman" w:hAnsi="Times New Roman" w:cs="Times New Roman"/>
          <w:b/>
          <w:i/>
          <w:color w:val="C00000"/>
          <w:sz w:val="28"/>
          <w:szCs w:val="28"/>
        </w:rPr>
        <w:t>a. against Babel</w:t>
      </w:r>
      <w:r w:rsidRPr="00475803">
        <w:rPr>
          <w:rFonts w:ascii="Times New Roman" w:hAnsi="Times New Roman" w:cs="Times New Roman"/>
          <w:color w:val="C00000"/>
          <w:sz w:val="28"/>
          <w:szCs w:val="28"/>
        </w:rPr>
        <w:t xml:space="preserve"> </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Yahweh’s 9-fold plan against Babel    </w:t>
      </w:r>
      <w:r w:rsidRPr="00475803">
        <w:rPr>
          <w:rFonts w:ascii="Times New Roman" w:hAnsi="Times New Roman" w:cs="Times New Roman"/>
          <w:sz w:val="28"/>
          <w:szCs w:val="28"/>
        </w:rPr>
        <w:t>(51:11-12)</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1. </w:t>
      </w:r>
      <w:r w:rsidRPr="00475803">
        <w:rPr>
          <w:rFonts w:ascii="Times New Roman" w:hAnsi="Times New Roman" w:cs="Times New Roman"/>
          <w:sz w:val="28"/>
          <w:szCs w:val="28"/>
          <w:u w:val="single"/>
        </w:rPr>
        <w:t>Polish</w:t>
      </w:r>
      <w:r w:rsidRPr="00475803">
        <w:rPr>
          <w:rFonts w:ascii="Times New Roman" w:hAnsi="Times New Roman" w:cs="Times New Roman"/>
          <w:sz w:val="28"/>
          <w:szCs w:val="28"/>
        </w:rPr>
        <w:t xml:space="preserve"> the arrows.    </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 </w:t>
      </w:r>
      <w:r w:rsidRPr="00475803">
        <w:rPr>
          <w:rFonts w:ascii="Times New Roman" w:hAnsi="Times New Roman" w:cs="Times New Roman"/>
          <w:sz w:val="28"/>
          <w:szCs w:val="28"/>
          <w:u w:val="single"/>
        </w:rPr>
        <w:t>Fill</w:t>
      </w:r>
      <w:r w:rsidRPr="00475803">
        <w:rPr>
          <w:rFonts w:ascii="Times New Roman" w:hAnsi="Times New Roman" w:cs="Times New Roman"/>
          <w:sz w:val="28"/>
          <w:szCs w:val="28"/>
        </w:rPr>
        <w:t xml:space="preserve"> the shields. </w:t>
      </w:r>
    </w:p>
    <w:p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3. Yahweh has stirred up </w:t>
      </w:r>
      <w:r w:rsidRPr="00475803">
        <w:rPr>
          <w:rFonts w:ascii="Times New Roman" w:hAnsi="Times New Roman" w:cs="Times New Roman"/>
          <w:i/>
          <w:sz w:val="28"/>
          <w:szCs w:val="28"/>
        </w:rPr>
        <w:t>th</w:t>
      </w:r>
      <w:r w:rsidRPr="00475803">
        <w:rPr>
          <w:rFonts w:ascii="Times New Roman" w:hAnsi="Times New Roman" w:cs="Times New Roman"/>
          <w:sz w:val="28"/>
          <w:szCs w:val="28"/>
        </w:rPr>
        <w:t xml:space="preserve">e spirit of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kings of Media, </w:t>
      </w:r>
    </w:p>
    <w:p w:rsidR="00F0112C" w:rsidRPr="00475803" w:rsidRDefault="00F0112C" w:rsidP="00F0112C">
      <w:pPr>
        <w:spacing w:after="0"/>
        <w:ind w:left="900" w:hanging="360"/>
        <w:rPr>
          <w:rFonts w:ascii="Times New Roman" w:hAnsi="Times New Roman" w:cs="Times New Roman"/>
          <w:sz w:val="28"/>
          <w:szCs w:val="28"/>
        </w:rPr>
      </w:pPr>
      <w:r w:rsidRPr="00475803">
        <w:rPr>
          <w:rFonts w:ascii="Times New Roman" w:hAnsi="Times New Roman" w:cs="Times New Roman"/>
          <w:sz w:val="28"/>
          <w:szCs w:val="28"/>
        </w:rPr>
        <w:t xml:space="preserve">4. for </w:t>
      </w:r>
      <w:r w:rsidRPr="00475803">
        <w:rPr>
          <w:rFonts w:ascii="Times New Roman" w:hAnsi="Times New Roman" w:cs="Times New Roman"/>
          <w:color w:val="7030A0"/>
          <w:sz w:val="28"/>
          <w:szCs w:val="28"/>
        </w:rPr>
        <w:t>His plan</w:t>
      </w:r>
      <w:r w:rsidRPr="00475803">
        <w:rPr>
          <w:rFonts w:ascii="Times New Roman" w:hAnsi="Times New Roman" w:cs="Times New Roman"/>
          <w:sz w:val="28"/>
          <w:szCs w:val="28"/>
        </w:rPr>
        <w:t xml:space="preserve"> against Babel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to destroy her, for it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a vengeance of Yahweh, a vengeance for His temple. </w:t>
      </w:r>
    </w:p>
    <w:p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5. Toward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walls of Babel </w:t>
      </w:r>
      <w:r w:rsidRPr="00475803">
        <w:rPr>
          <w:rFonts w:ascii="Times New Roman" w:hAnsi="Times New Roman" w:cs="Times New Roman"/>
          <w:sz w:val="28"/>
          <w:szCs w:val="28"/>
          <w:u w:val="single"/>
        </w:rPr>
        <w:t>lift up</w:t>
      </w:r>
      <w:r w:rsidRPr="00475803">
        <w:rPr>
          <w:rFonts w:ascii="Times New Roman" w:hAnsi="Times New Roman" w:cs="Times New Roman"/>
          <w:sz w:val="28"/>
          <w:szCs w:val="28"/>
        </w:rPr>
        <w:t xml:space="preserve"> a standard. </w:t>
      </w:r>
    </w:p>
    <w:p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6. </w:t>
      </w:r>
      <w:r w:rsidRPr="00475803">
        <w:rPr>
          <w:rFonts w:ascii="Times New Roman" w:hAnsi="Times New Roman" w:cs="Times New Roman"/>
          <w:sz w:val="28"/>
          <w:szCs w:val="28"/>
          <w:u w:val="single"/>
        </w:rPr>
        <w:t>Make strong</w:t>
      </w:r>
      <w:r w:rsidRPr="00475803">
        <w:rPr>
          <w:rFonts w:ascii="Times New Roman" w:hAnsi="Times New Roman" w:cs="Times New Roman"/>
          <w:sz w:val="28"/>
          <w:szCs w:val="28"/>
        </w:rPr>
        <w:t xml:space="preserve"> the watch. </w:t>
      </w:r>
    </w:p>
    <w:p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7. </w:t>
      </w:r>
      <w:r w:rsidRPr="00475803">
        <w:rPr>
          <w:rFonts w:ascii="Times New Roman" w:hAnsi="Times New Roman" w:cs="Times New Roman"/>
          <w:sz w:val="28"/>
          <w:szCs w:val="28"/>
          <w:u w:val="single"/>
        </w:rPr>
        <w:t>Stand up</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 xml:space="preserve">the </w:t>
      </w:r>
      <w:r w:rsidRPr="00475803">
        <w:rPr>
          <w:rFonts w:ascii="Times New Roman" w:hAnsi="Times New Roman" w:cs="Times New Roman"/>
          <w:sz w:val="28"/>
          <w:szCs w:val="28"/>
        </w:rPr>
        <w:t xml:space="preserve">watchers. </w:t>
      </w:r>
    </w:p>
    <w:p w:rsidR="00F0112C" w:rsidRPr="00475803" w:rsidRDefault="00F0112C" w:rsidP="00F0112C">
      <w:pPr>
        <w:spacing w:after="0"/>
        <w:ind w:left="1260"/>
        <w:rPr>
          <w:rFonts w:ascii="Times New Roman" w:hAnsi="Times New Roman" w:cs="Times New Roman"/>
          <w:sz w:val="28"/>
          <w:szCs w:val="28"/>
        </w:rPr>
      </w:pPr>
      <w:r w:rsidRPr="00475803">
        <w:rPr>
          <w:rFonts w:ascii="Times New Roman" w:hAnsi="Times New Roman" w:cs="Times New Roman"/>
          <w:sz w:val="28"/>
          <w:szCs w:val="28"/>
        </w:rPr>
        <w:t xml:space="preserve">8. </w:t>
      </w:r>
      <w:r w:rsidRPr="00475803">
        <w:rPr>
          <w:rFonts w:ascii="Times New Roman" w:hAnsi="Times New Roman" w:cs="Times New Roman"/>
          <w:sz w:val="28"/>
          <w:szCs w:val="28"/>
          <w:u w:val="single"/>
        </w:rPr>
        <w:t>Prepare</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ambushes, </w:t>
      </w:r>
    </w:p>
    <w:p w:rsidR="00F0112C" w:rsidRPr="00475803" w:rsidRDefault="00F0112C" w:rsidP="00F0112C">
      <w:pPr>
        <w:ind w:left="1980" w:hanging="360"/>
        <w:rPr>
          <w:rFonts w:ascii="Times New Roman" w:hAnsi="Times New Roman" w:cs="Times New Roman"/>
          <w:sz w:val="28"/>
          <w:szCs w:val="28"/>
        </w:rPr>
      </w:pPr>
      <w:r w:rsidRPr="00475803">
        <w:rPr>
          <w:rFonts w:ascii="Times New Roman" w:hAnsi="Times New Roman" w:cs="Times New Roman"/>
          <w:sz w:val="28"/>
          <w:szCs w:val="28"/>
        </w:rPr>
        <w:t xml:space="preserve">9. for Yahweh both </w:t>
      </w:r>
      <w:r w:rsidRPr="00475803">
        <w:rPr>
          <w:rFonts w:ascii="Times New Roman" w:hAnsi="Times New Roman" w:cs="Times New Roman"/>
          <w:color w:val="7030A0"/>
          <w:sz w:val="28"/>
          <w:szCs w:val="28"/>
        </w:rPr>
        <w:t>planned</w:t>
      </w:r>
      <w:r w:rsidRPr="00475803">
        <w:rPr>
          <w:rFonts w:ascii="Times New Roman" w:hAnsi="Times New Roman" w:cs="Times New Roman"/>
          <w:sz w:val="28"/>
          <w:szCs w:val="28"/>
        </w:rPr>
        <w:t xml:space="preserve"> and performed what He spoke toward those inhabiting Babel. </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a. She dwelling upon many waters,    </w:t>
      </w:r>
      <w:r w:rsidRPr="00475803">
        <w:rPr>
          <w:rFonts w:ascii="Times New Roman" w:hAnsi="Times New Roman" w:cs="Times New Roman"/>
          <w:i/>
          <w:color w:val="0070C0"/>
          <w:sz w:val="28"/>
          <w:szCs w:val="28"/>
        </w:rPr>
        <w:t xml:space="preserve">4-fold profit &amp; loss    </w:t>
      </w:r>
      <w:r w:rsidRPr="00475803">
        <w:rPr>
          <w:rFonts w:ascii="Times New Roman" w:hAnsi="Times New Roman" w:cs="Times New Roman"/>
          <w:sz w:val="28"/>
          <w:szCs w:val="28"/>
        </w:rPr>
        <w:t>(51:13)</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b. great in treasures, </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a. your end has come, </w:t>
      </w:r>
    </w:p>
    <w:p w:rsidR="00F0112C" w:rsidRPr="00475803" w:rsidRDefault="00F0112C" w:rsidP="00F0112C">
      <w:pPr>
        <w:ind w:left="180"/>
        <w:rPr>
          <w:rFonts w:ascii="Times New Roman" w:hAnsi="Times New Roman" w:cs="Times New Roman"/>
          <w:sz w:val="28"/>
          <w:szCs w:val="28"/>
        </w:rPr>
      </w:pPr>
      <w:r w:rsidRPr="00475803">
        <w:rPr>
          <w:rFonts w:ascii="Times New Roman" w:hAnsi="Times New Roman" w:cs="Times New Roman"/>
          <w:sz w:val="28"/>
          <w:szCs w:val="28"/>
        </w:rPr>
        <w:t xml:space="preserve">b. a cubit of your profit. </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2-fold oath of Yahweh    </w:t>
      </w:r>
      <w:r w:rsidRPr="00475803">
        <w:rPr>
          <w:rFonts w:ascii="Times New Roman" w:hAnsi="Times New Roman" w:cs="Times New Roman"/>
          <w:sz w:val="28"/>
          <w:szCs w:val="28"/>
        </w:rPr>
        <w:t>(51:14)</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Yahweh of armies has sworn to Himself by His own soul,   </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A. ‘That surely I have filled you with man like the locust, </w:t>
      </w:r>
    </w:p>
    <w:p w:rsidR="00F0112C" w:rsidRPr="00475803" w:rsidRDefault="00F0112C" w:rsidP="00F0112C">
      <w:pPr>
        <w:rPr>
          <w:rFonts w:ascii="Times New Roman" w:hAnsi="Times New Roman" w:cs="Times New Roman"/>
          <w:sz w:val="28"/>
          <w:szCs w:val="28"/>
        </w:rPr>
      </w:pPr>
      <w:r w:rsidRPr="00475803">
        <w:rPr>
          <w:rFonts w:ascii="Times New Roman" w:hAnsi="Times New Roman" w:cs="Times New Roman"/>
          <w:i/>
          <w:sz w:val="28"/>
          <w:szCs w:val="28"/>
        </w:rPr>
        <w:t>A.</w:t>
      </w:r>
      <w:r w:rsidRPr="00475803">
        <w:rPr>
          <w:rFonts w:ascii="Times New Roman" w:hAnsi="Times New Roman" w:cs="Times New Roman"/>
          <w:sz w:val="28"/>
          <w:szCs w:val="28"/>
        </w:rPr>
        <w:t xml:space="preserve"> and they will answer a war-cry over you.’ </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7-fold works of the true God    </w:t>
      </w:r>
      <w:r w:rsidRPr="00475803">
        <w:rPr>
          <w:rFonts w:ascii="Times New Roman" w:hAnsi="Times New Roman" w:cs="Times New Roman"/>
          <w:sz w:val="28"/>
          <w:szCs w:val="28"/>
        </w:rPr>
        <w:t>(51:15-16)</w:t>
      </w:r>
    </w:p>
    <w:p w:rsidR="00F0112C" w:rsidRPr="00475803" w:rsidRDefault="00F0112C" w:rsidP="00F0112C">
      <w:pPr>
        <w:spacing w:after="0"/>
        <w:ind w:left="1440"/>
        <w:rPr>
          <w:rFonts w:ascii="Times New Roman" w:hAnsi="Times New Roman" w:cs="Times New Roman"/>
          <w:sz w:val="28"/>
          <w:szCs w:val="28"/>
        </w:rPr>
      </w:pPr>
      <w:r w:rsidRPr="00475803">
        <w:rPr>
          <w:rFonts w:ascii="Times New Roman" w:hAnsi="Times New Roman" w:cs="Times New Roman"/>
          <w:sz w:val="28"/>
          <w:szCs w:val="28"/>
        </w:rPr>
        <w:lastRenderedPageBreak/>
        <w:t xml:space="preserve">a. The One making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earth by His power, </w:t>
      </w:r>
    </w:p>
    <w:p w:rsidR="00F0112C" w:rsidRPr="00475803" w:rsidRDefault="00F0112C" w:rsidP="00F0112C">
      <w:pPr>
        <w:spacing w:after="0"/>
        <w:ind w:left="1620"/>
        <w:rPr>
          <w:rFonts w:ascii="Times New Roman" w:hAnsi="Times New Roman" w:cs="Times New Roman"/>
          <w:sz w:val="28"/>
          <w:szCs w:val="28"/>
        </w:rPr>
      </w:pPr>
      <w:r w:rsidRPr="00475803">
        <w:rPr>
          <w:rFonts w:ascii="Times New Roman" w:hAnsi="Times New Roman" w:cs="Times New Roman"/>
          <w:sz w:val="28"/>
          <w:szCs w:val="28"/>
        </w:rPr>
        <w:t xml:space="preserve">b. establishing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world by His wisdom, </w:t>
      </w:r>
    </w:p>
    <w:p w:rsidR="00F0112C" w:rsidRPr="00475803" w:rsidRDefault="00F0112C" w:rsidP="00F0112C">
      <w:pPr>
        <w:spacing w:after="0"/>
        <w:ind w:left="1800"/>
        <w:rPr>
          <w:rFonts w:ascii="Times New Roman" w:hAnsi="Times New Roman" w:cs="Times New Roman"/>
          <w:sz w:val="28"/>
          <w:szCs w:val="28"/>
        </w:rPr>
      </w:pPr>
      <w:r w:rsidRPr="00475803">
        <w:rPr>
          <w:rFonts w:ascii="Times New Roman" w:hAnsi="Times New Roman" w:cs="Times New Roman"/>
          <w:sz w:val="28"/>
          <w:szCs w:val="28"/>
        </w:rPr>
        <w:t xml:space="preserve">c. and by His understanding He stretched out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heavens. </w:t>
      </w:r>
    </w:p>
    <w:p w:rsidR="00F0112C" w:rsidRPr="00475803" w:rsidRDefault="00F0112C" w:rsidP="00F0112C">
      <w:pPr>
        <w:spacing w:after="0"/>
        <w:ind w:left="1980"/>
        <w:rPr>
          <w:rFonts w:ascii="Times New Roman" w:hAnsi="Times New Roman" w:cs="Times New Roman"/>
          <w:sz w:val="28"/>
          <w:szCs w:val="28"/>
        </w:rPr>
      </w:pPr>
      <w:r w:rsidRPr="00475803">
        <w:rPr>
          <w:rFonts w:ascii="Times New Roman" w:hAnsi="Times New Roman" w:cs="Times New Roman"/>
          <w:sz w:val="28"/>
          <w:szCs w:val="28"/>
        </w:rPr>
        <w:t xml:space="preserve">d. In giving His voice </w:t>
      </w:r>
      <w:r w:rsidRPr="00475803">
        <w:rPr>
          <w:rFonts w:ascii="Times New Roman" w:hAnsi="Times New Roman" w:cs="Times New Roman"/>
          <w:i/>
          <w:sz w:val="28"/>
          <w:szCs w:val="28"/>
        </w:rPr>
        <w:t>there is</w:t>
      </w:r>
      <w:r w:rsidRPr="00475803">
        <w:rPr>
          <w:rFonts w:ascii="Times New Roman" w:hAnsi="Times New Roman" w:cs="Times New Roman"/>
          <w:sz w:val="28"/>
          <w:szCs w:val="28"/>
        </w:rPr>
        <w:t xml:space="preserve"> a roar of waters in the heavens, </w:t>
      </w:r>
    </w:p>
    <w:p w:rsidR="00F0112C" w:rsidRPr="00475803" w:rsidRDefault="00F0112C" w:rsidP="00F0112C">
      <w:pPr>
        <w:spacing w:after="0"/>
        <w:ind w:left="2160"/>
        <w:rPr>
          <w:rFonts w:ascii="Times New Roman" w:hAnsi="Times New Roman" w:cs="Times New Roman"/>
          <w:sz w:val="28"/>
          <w:szCs w:val="28"/>
        </w:rPr>
      </w:pPr>
      <w:r w:rsidRPr="00475803">
        <w:rPr>
          <w:rFonts w:ascii="Times New Roman" w:hAnsi="Times New Roman" w:cs="Times New Roman"/>
          <w:sz w:val="28"/>
          <w:szCs w:val="28"/>
        </w:rPr>
        <w:t xml:space="preserve">e. and He raises up mists from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ends of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earth. </w:t>
      </w:r>
    </w:p>
    <w:p w:rsidR="00F0112C" w:rsidRPr="00475803" w:rsidRDefault="00F0112C" w:rsidP="00F0112C">
      <w:pPr>
        <w:spacing w:after="0"/>
        <w:ind w:left="2340"/>
        <w:rPr>
          <w:rFonts w:ascii="Times New Roman" w:hAnsi="Times New Roman" w:cs="Times New Roman"/>
          <w:sz w:val="28"/>
          <w:szCs w:val="28"/>
        </w:rPr>
      </w:pPr>
      <w:r w:rsidRPr="00475803">
        <w:rPr>
          <w:rFonts w:ascii="Times New Roman" w:hAnsi="Times New Roman" w:cs="Times New Roman"/>
          <w:sz w:val="28"/>
          <w:szCs w:val="28"/>
        </w:rPr>
        <w:t xml:space="preserve">f. He made lightnings for the rain, </w:t>
      </w:r>
    </w:p>
    <w:p w:rsidR="00F0112C" w:rsidRPr="00475803" w:rsidRDefault="00F0112C" w:rsidP="00F0112C">
      <w:pPr>
        <w:ind w:left="2520"/>
        <w:rPr>
          <w:rFonts w:ascii="Times New Roman" w:hAnsi="Times New Roman" w:cs="Times New Roman"/>
          <w:sz w:val="28"/>
          <w:szCs w:val="28"/>
        </w:rPr>
      </w:pPr>
      <w:r w:rsidRPr="00475803">
        <w:rPr>
          <w:rFonts w:ascii="Times New Roman" w:hAnsi="Times New Roman" w:cs="Times New Roman"/>
          <w:sz w:val="28"/>
          <w:szCs w:val="28"/>
        </w:rPr>
        <w:t xml:space="preserve">g. and He brought out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wind from His storehouses. </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6-fold vanity of idols    </w:t>
      </w:r>
      <w:r w:rsidRPr="00475803">
        <w:rPr>
          <w:rFonts w:ascii="Times New Roman" w:hAnsi="Times New Roman" w:cs="Times New Roman"/>
          <w:sz w:val="28"/>
          <w:szCs w:val="28"/>
        </w:rPr>
        <w:t>(51:17-18)</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a. Every man is stupid, apart from knowledge. </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b. Everyone smelting an idol is withered, </w:t>
      </w:r>
    </w:p>
    <w:p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c. for his drink-offering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a lie, </w:t>
      </w:r>
    </w:p>
    <w:p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d. and </w:t>
      </w:r>
      <w:r w:rsidRPr="00475803">
        <w:rPr>
          <w:rFonts w:ascii="Times New Roman" w:hAnsi="Times New Roman" w:cs="Times New Roman"/>
          <w:i/>
          <w:sz w:val="28"/>
          <w:szCs w:val="28"/>
        </w:rPr>
        <w:t>there is</w:t>
      </w:r>
      <w:r w:rsidRPr="00475803">
        <w:rPr>
          <w:rFonts w:ascii="Times New Roman" w:hAnsi="Times New Roman" w:cs="Times New Roman"/>
          <w:sz w:val="28"/>
          <w:szCs w:val="28"/>
        </w:rPr>
        <w:t xml:space="preserve"> no breath in them. </w:t>
      </w:r>
    </w:p>
    <w:p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e. They </w:t>
      </w:r>
      <w:r w:rsidRPr="00475803">
        <w:rPr>
          <w:rFonts w:ascii="Times New Roman" w:hAnsi="Times New Roman" w:cs="Times New Roman"/>
          <w:i/>
          <w:sz w:val="28"/>
          <w:szCs w:val="28"/>
        </w:rPr>
        <w:t>are</w:t>
      </w:r>
      <w:r w:rsidRPr="00475803">
        <w:rPr>
          <w:rFonts w:ascii="Times New Roman" w:hAnsi="Times New Roman" w:cs="Times New Roman"/>
          <w:sz w:val="28"/>
          <w:szCs w:val="28"/>
        </w:rPr>
        <w:t xml:space="preserve"> vanity, a work of mockery. </w:t>
      </w:r>
    </w:p>
    <w:p w:rsidR="00F0112C" w:rsidRPr="00475803" w:rsidRDefault="00F0112C" w:rsidP="00F0112C">
      <w:pPr>
        <w:ind w:left="900"/>
        <w:rPr>
          <w:rFonts w:ascii="Times New Roman" w:hAnsi="Times New Roman" w:cs="Times New Roman"/>
          <w:sz w:val="28"/>
          <w:szCs w:val="28"/>
        </w:rPr>
      </w:pPr>
      <w:r w:rsidRPr="00475803">
        <w:rPr>
          <w:rFonts w:ascii="Times New Roman" w:hAnsi="Times New Roman" w:cs="Times New Roman"/>
          <w:sz w:val="28"/>
          <w:szCs w:val="28"/>
        </w:rPr>
        <w:t xml:space="preserve">f. </w:t>
      </w:r>
      <w:r w:rsidRPr="00475803">
        <w:rPr>
          <w:rFonts w:ascii="Times New Roman" w:hAnsi="Times New Roman" w:cs="Times New Roman"/>
          <w:b/>
          <w:sz w:val="28"/>
          <w:szCs w:val="28"/>
        </w:rPr>
        <w:t>In a time of their punishment</w:t>
      </w:r>
      <w:r w:rsidRPr="00475803">
        <w:rPr>
          <w:rFonts w:ascii="Times New Roman" w:hAnsi="Times New Roman" w:cs="Times New Roman"/>
          <w:sz w:val="28"/>
          <w:szCs w:val="28"/>
        </w:rPr>
        <w:t xml:space="preserve">, they will perish. </w:t>
      </w:r>
    </w:p>
    <w:p w:rsidR="00F0112C" w:rsidRPr="00475803" w:rsidRDefault="00F0112C" w:rsidP="00F40585">
      <w:pPr>
        <w:spacing w:after="0"/>
        <w:ind w:left="360"/>
        <w:rPr>
          <w:rFonts w:ascii="Times New Roman" w:hAnsi="Times New Roman" w:cs="Times New Roman"/>
          <w:color w:val="C00000"/>
          <w:sz w:val="28"/>
          <w:szCs w:val="28"/>
        </w:rPr>
      </w:pPr>
      <w:r w:rsidRPr="00475803">
        <w:rPr>
          <w:rFonts w:ascii="Times New Roman" w:hAnsi="Times New Roman" w:cs="Times New Roman"/>
          <w:b/>
          <w:i/>
          <w:color w:val="C00000"/>
          <w:sz w:val="28"/>
          <w:szCs w:val="28"/>
        </w:rPr>
        <w:t>b. for Israel</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4-fold benefit to Israel    </w:t>
      </w:r>
      <w:r w:rsidRPr="00475803">
        <w:rPr>
          <w:rFonts w:ascii="Times New Roman" w:hAnsi="Times New Roman" w:cs="Times New Roman"/>
          <w:sz w:val="28"/>
          <w:szCs w:val="28"/>
        </w:rPr>
        <w:t>(51:19)</w:t>
      </w:r>
    </w:p>
    <w:p w:rsidR="00F0112C" w:rsidRPr="00475803" w:rsidRDefault="00F0112C" w:rsidP="00375A8D">
      <w:pPr>
        <w:pStyle w:val="ListParagraph"/>
        <w:numPr>
          <w:ilvl w:val="0"/>
          <w:numId w:val="170"/>
        </w:numPr>
        <w:spacing w:after="0" w:line="259" w:lineRule="auto"/>
        <w:ind w:left="360"/>
        <w:rPr>
          <w:rFonts w:ascii="Times New Roman" w:hAnsi="Times New Roman" w:cs="Times New Roman"/>
          <w:sz w:val="28"/>
          <w:szCs w:val="28"/>
        </w:rPr>
      </w:pPr>
      <w:r w:rsidRPr="00475803">
        <w:rPr>
          <w:rFonts w:ascii="Times New Roman" w:hAnsi="Times New Roman" w:cs="Times New Roman"/>
          <w:sz w:val="28"/>
          <w:szCs w:val="28"/>
        </w:rPr>
        <w:t>a.</w:t>
      </w:r>
      <w:r w:rsidRPr="00475803">
        <w:rPr>
          <w:rFonts w:ascii="Times New Roman" w:hAnsi="Times New Roman" w:cs="Times New Roman"/>
          <w:i/>
          <w:sz w:val="28"/>
          <w:szCs w:val="28"/>
        </w:rPr>
        <w:t xml:space="preserve"> The</w:t>
      </w:r>
      <w:r w:rsidRPr="00475803">
        <w:rPr>
          <w:rFonts w:ascii="Times New Roman" w:hAnsi="Times New Roman" w:cs="Times New Roman"/>
          <w:sz w:val="28"/>
          <w:szCs w:val="28"/>
        </w:rPr>
        <w:t xml:space="preserve"> Portion of Jacob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not like these, </w:t>
      </w:r>
    </w:p>
    <w:p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b. for </w:t>
      </w:r>
      <w:r w:rsidRPr="00475803">
        <w:rPr>
          <w:rFonts w:ascii="Times New Roman" w:hAnsi="Times New Roman" w:cs="Times New Roman"/>
          <w:i/>
          <w:sz w:val="28"/>
          <w:szCs w:val="28"/>
        </w:rPr>
        <w:t>He is</w:t>
      </w:r>
      <w:r w:rsidRPr="00475803">
        <w:rPr>
          <w:rFonts w:ascii="Times New Roman" w:hAnsi="Times New Roman" w:cs="Times New Roman"/>
          <w:sz w:val="28"/>
          <w:szCs w:val="28"/>
        </w:rPr>
        <w:t xml:space="preserve"> One making all these. </w:t>
      </w:r>
    </w:p>
    <w:p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a. And He is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Staff of his inheritance, </w:t>
      </w:r>
    </w:p>
    <w:p w:rsidR="00F0112C" w:rsidRPr="00475803" w:rsidRDefault="00F0112C" w:rsidP="00F0112C">
      <w:pPr>
        <w:ind w:left="540"/>
        <w:rPr>
          <w:rFonts w:ascii="Times New Roman" w:hAnsi="Times New Roman" w:cs="Times New Roman"/>
          <w:sz w:val="28"/>
          <w:szCs w:val="28"/>
        </w:rPr>
      </w:pPr>
      <w:r w:rsidRPr="00475803">
        <w:rPr>
          <w:rFonts w:ascii="Times New Roman" w:hAnsi="Times New Roman" w:cs="Times New Roman"/>
          <w:sz w:val="28"/>
          <w:szCs w:val="28"/>
        </w:rPr>
        <w:t xml:space="preserve">b. Yahweh of armies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His name. </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Israel a 10-fold club – 18 objects (2 x 9, or doubly judged)</w:t>
      </w:r>
      <w:r w:rsidRPr="00475803">
        <w:rPr>
          <w:rFonts w:ascii="Times New Roman" w:hAnsi="Times New Roman" w:cs="Times New Roman"/>
          <w:color w:val="0070C0"/>
          <w:sz w:val="28"/>
          <w:szCs w:val="28"/>
        </w:rPr>
        <w:t xml:space="preserve"> </w:t>
      </w:r>
      <w:r w:rsidRPr="00475803">
        <w:rPr>
          <w:rFonts w:ascii="Times New Roman" w:hAnsi="Times New Roman" w:cs="Times New Roman"/>
          <w:sz w:val="28"/>
          <w:szCs w:val="28"/>
        </w:rPr>
        <w:t xml:space="preserve"> (51:20-23)</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You </w:t>
      </w:r>
      <w:r w:rsidRPr="00475803">
        <w:rPr>
          <w:rFonts w:ascii="Times New Roman" w:hAnsi="Times New Roman" w:cs="Times New Roman"/>
          <w:i/>
          <w:sz w:val="28"/>
          <w:szCs w:val="28"/>
        </w:rPr>
        <w:t>are</w:t>
      </w:r>
      <w:r w:rsidRPr="00475803">
        <w:rPr>
          <w:rFonts w:ascii="Times New Roman" w:hAnsi="Times New Roman" w:cs="Times New Roman"/>
          <w:sz w:val="28"/>
          <w:szCs w:val="28"/>
        </w:rPr>
        <w:t xml:space="preserve"> a club to Me, implements of war,    </w:t>
      </w:r>
    </w:p>
    <w:p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1. and</w:t>
      </w:r>
      <w:r w:rsidRPr="00475803">
        <w:rPr>
          <w:rFonts w:ascii="Times New Roman" w:hAnsi="Times New Roman" w:cs="Times New Roman"/>
          <w:b/>
          <w:sz w:val="28"/>
          <w:szCs w:val="28"/>
        </w:rPr>
        <w:t xml:space="preserve"> by you</w:t>
      </w:r>
      <w:r w:rsidRPr="00475803">
        <w:rPr>
          <w:rFonts w:ascii="Times New Roman" w:hAnsi="Times New Roman" w:cs="Times New Roman"/>
          <w:sz w:val="28"/>
          <w:szCs w:val="28"/>
        </w:rPr>
        <w:t xml:space="preserve"> I will smash </w:t>
      </w:r>
      <w:r w:rsidRPr="00475803">
        <w:rPr>
          <w:rFonts w:ascii="Times New Roman" w:hAnsi="Times New Roman" w:cs="Times New Roman"/>
          <w:sz w:val="28"/>
          <w:szCs w:val="28"/>
          <w:u w:val="single"/>
        </w:rPr>
        <w:t>nations</w:t>
      </w:r>
      <w:r w:rsidRPr="00475803">
        <w:rPr>
          <w:rFonts w:ascii="Times New Roman" w:hAnsi="Times New Roman" w:cs="Times New Roman"/>
          <w:sz w:val="28"/>
          <w:szCs w:val="28"/>
        </w:rPr>
        <w:t xml:space="preserve">,    </w:t>
      </w:r>
    </w:p>
    <w:p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2.and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destroy </w:t>
      </w:r>
      <w:r w:rsidRPr="00475803">
        <w:rPr>
          <w:rFonts w:ascii="Times New Roman" w:hAnsi="Times New Roman" w:cs="Times New Roman"/>
          <w:sz w:val="28"/>
          <w:szCs w:val="28"/>
          <w:u w:val="single"/>
        </w:rPr>
        <w:t>kingdoms</w:t>
      </w:r>
      <w:r w:rsidRPr="00475803">
        <w:rPr>
          <w:rFonts w:ascii="Times New Roman" w:hAnsi="Times New Roman" w:cs="Times New Roman"/>
          <w:sz w:val="28"/>
          <w:szCs w:val="28"/>
        </w:rPr>
        <w:t xml:space="preserve">, </w:t>
      </w:r>
    </w:p>
    <w:p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3.and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a </w:t>
      </w:r>
      <w:r w:rsidRPr="00475803">
        <w:rPr>
          <w:rFonts w:ascii="Times New Roman" w:hAnsi="Times New Roman" w:cs="Times New Roman"/>
          <w:sz w:val="28"/>
          <w:szCs w:val="28"/>
          <w:u w:val="single"/>
        </w:rPr>
        <w:t>horse</w:t>
      </w:r>
      <w:r w:rsidRPr="00475803">
        <w:rPr>
          <w:rFonts w:ascii="Times New Roman" w:hAnsi="Times New Roman" w:cs="Times New Roman"/>
          <w:sz w:val="28"/>
          <w:szCs w:val="28"/>
        </w:rPr>
        <w:t xml:space="preserve"> and his </w:t>
      </w:r>
      <w:r w:rsidRPr="00475803">
        <w:rPr>
          <w:rFonts w:ascii="Times New Roman" w:hAnsi="Times New Roman" w:cs="Times New Roman"/>
          <w:sz w:val="28"/>
          <w:szCs w:val="28"/>
          <w:u w:val="single"/>
        </w:rPr>
        <w:t>rider</w:t>
      </w:r>
      <w:r w:rsidRPr="00475803">
        <w:rPr>
          <w:rFonts w:ascii="Times New Roman" w:hAnsi="Times New Roman" w:cs="Times New Roman"/>
          <w:sz w:val="28"/>
          <w:szCs w:val="28"/>
        </w:rPr>
        <w:t xml:space="preserve">, </w:t>
      </w:r>
    </w:p>
    <w:p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4.and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a </w:t>
      </w:r>
      <w:r w:rsidRPr="00475803">
        <w:rPr>
          <w:rFonts w:ascii="Times New Roman" w:hAnsi="Times New Roman" w:cs="Times New Roman"/>
          <w:sz w:val="28"/>
          <w:szCs w:val="28"/>
          <w:u w:val="single"/>
        </w:rPr>
        <w:t>chariot</w:t>
      </w:r>
      <w:r w:rsidRPr="00475803">
        <w:rPr>
          <w:rFonts w:ascii="Times New Roman" w:hAnsi="Times New Roman" w:cs="Times New Roman"/>
          <w:sz w:val="28"/>
          <w:szCs w:val="28"/>
        </w:rPr>
        <w:t xml:space="preserve"> and its </w:t>
      </w:r>
      <w:r w:rsidRPr="00475803">
        <w:rPr>
          <w:rFonts w:ascii="Times New Roman" w:hAnsi="Times New Roman" w:cs="Times New Roman"/>
          <w:sz w:val="28"/>
          <w:szCs w:val="28"/>
          <w:u w:val="single"/>
        </w:rPr>
        <w:t>rider</w:t>
      </w:r>
      <w:r w:rsidRPr="00475803">
        <w:rPr>
          <w:rFonts w:ascii="Times New Roman" w:hAnsi="Times New Roman" w:cs="Times New Roman"/>
          <w:sz w:val="28"/>
          <w:szCs w:val="28"/>
        </w:rPr>
        <w:t xml:space="preserve">, </w:t>
      </w:r>
    </w:p>
    <w:p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5.and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w:t>
      </w:r>
      <w:r w:rsidRPr="00475803">
        <w:rPr>
          <w:rFonts w:ascii="Times New Roman" w:hAnsi="Times New Roman" w:cs="Times New Roman"/>
          <w:sz w:val="28"/>
          <w:szCs w:val="28"/>
          <w:u w:val="single"/>
        </w:rPr>
        <w:t>man</w:t>
      </w:r>
      <w:r w:rsidRPr="00475803">
        <w:rPr>
          <w:rFonts w:ascii="Times New Roman" w:hAnsi="Times New Roman" w:cs="Times New Roman"/>
          <w:sz w:val="28"/>
          <w:szCs w:val="28"/>
        </w:rPr>
        <w:t xml:space="preserve"> and </w:t>
      </w:r>
      <w:r w:rsidRPr="00475803">
        <w:rPr>
          <w:rFonts w:ascii="Times New Roman" w:hAnsi="Times New Roman" w:cs="Times New Roman"/>
          <w:sz w:val="28"/>
          <w:szCs w:val="28"/>
          <w:u w:val="single"/>
        </w:rPr>
        <w:t>woman</w:t>
      </w:r>
      <w:r w:rsidRPr="00475803">
        <w:rPr>
          <w:rFonts w:ascii="Times New Roman" w:hAnsi="Times New Roman" w:cs="Times New Roman"/>
          <w:sz w:val="28"/>
          <w:szCs w:val="28"/>
        </w:rPr>
        <w:t xml:space="preserve">, </w:t>
      </w:r>
    </w:p>
    <w:p w:rsidR="00F0112C" w:rsidRPr="00475803" w:rsidRDefault="00F0112C" w:rsidP="00F0112C">
      <w:pPr>
        <w:spacing w:after="0"/>
        <w:ind w:left="1260"/>
        <w:rPr>
          <w:rFonts w:ascii="Times New Roman" w:hAnsi="Times New Roman" w:cs="Times New Roman"/>
          <w:sz w:val="28"/>
          <w:szCs w:val="28"/>
        </w:rPr>
      </w:pPr>
      <w:r w:rsidRPr="00475803">
        <w:rPr>
          <w:rFonts w:ascii="Times New Roman" w:hAnsi="Times New Roman" w:cs="Times New Roman"/>
          <w:sz w:val="28"/>
          <w:szCs w:val="28"/>
        </w:rPr>
        <w:t xml:space="preserve">6.and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w:t>
      </w:r>
      <w:r w:rsidRPr="00475803">
        <w:rPr>
          <w:rFonts w:ascii="Times New Roman" w:hAnsi="Times New Roman" w:cs="Times New Roman"/>
          <w:sz w:val="28"/>
          <w:szCs w:val="28"/>
          <w:u w:val="single"/>
        </w:rPr>
        <w:t>old</w:t>
      </w:r>
      <w:r w:rsidRPr="00475803">
        <w:rPr>
          <w:rFonts w:ascii="Times New Roman" w:hAnsi="Times New Roman" w:cs="Times New Roman"/>
          <w:sz w:val="28"/>
          <w:szCs w:val="28"/>
        </w:rPr>
        <w:t xml:space="preserve"> and </w:t>
      </w:r>
      <w:r w:rsidRPr="00475803">
        <w:rPr>
          <w:rFonts w:ascii="Times New Roman" w:hAnsi="Times New Roman" w:cs="Times New Roman"/>
          <w:sz w:val="28"/>
          <w:szCs w:val="28"/>
          <w:u w:val="single"/>
        </w:rPr>
        <w:t>young</w:t>
      </w:r>
      <w:r w:rsidRPr="00475803">
        <w:rPr>
          <w:rFonts w:ascii="Times New Roman" w:hAnsi="Times New Roman" w:cs="Times New Roman"/>
          <w:sz w:val="28"/>
          <w:szCs w:val="28"/>
        </w:rPr>
        <w:t xml:space="preserve">, </w:t>
      </w:r>
    </w:p>
    <w:p w:rsidR="00F0112C" w:rsidRPr="00475803" w:rsidRDefault="00F0112C" w:rsidP="00F0112C">
      <w:pPr>
        <w:spacing w:after="0"/>
        <w:ind w:left="1440"/>
        <w:rPr>
          <w:rFonts w:ascii="Times New Roman" w:hAnsi="Times New Roman" w:cs="Times New Roman"/>
          <w:sz w:val="28"/>
          <w:szCs w:val="28"/>
        </w:rPr>
      </w:pPr>
      <w:r w:rsidRPr="00475803">
        <w:rPr>
          <w:rFonts w:ascii="Times New Roman" w:hAnsi="Times New Roman" w:cs="Times New Roman"/>
          <w:sz w:val="28"/>
          <w:szCs w:val="28"/>
        </w:rPr>
        <w:t xml:space="preserve">7.and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w:t>
      </w:r>
      <w:r w:rsidRPr="00475803">
        <w:rPr>
          <w:rFonts w:ascii="Times New Roman" w:hAnsi="Times New Roman" w:cs="Times New Roman"/>
          <w:sz w:val="28"/>
          <w:szCs w:val="28"/>
          <w:u w:val="single"/>
        </w:rPr>
        <w:t>young man</w:t>
      </w:r>
      <w:r w:rsidRPr="00475803">
        <w:rPr>
          <w:rFonts w:ascii="Times New Roman" w:hAnsi="Times New Roman" w:cs="Times New Roman"/>
          <w:sz w:val="28"/>
          <w:szCs w:val="28"/>
        </w:rPr>
        <w:t xml:space="preserve"> and </w:t>
      </w:r>
      <w:r w:rsidRPr="00475803">
        <w:rPr>
          <w:rFonts w:ascii="Times New Roman" w:hAnsi="Times New Roman" w:cs="Times New Roman"/>
          <w:sz w:val="28"/>
          <w:szCs w:val="28"/>
          <w:u w:val="single"/>
        </w:rPr>
        <w:t>virgin</w:t>
      </w:r>
      <w:r w:rsidRPr="00475803">
        <w:rPr>
          <w:rFonts w:ascii="Times New Roman" w:hAnsi="Times New Roman" w:cs="Times New Roman"/>
          <w:sz w:val="28"/>
          <w:szCs w:val="28"/>
        </w:rPr>
        <w:t xml:space="preserve">, </w:t>
      </w:r>
    </w:p>
    <w:p w:rsidR="00F0112C" w:rsidRPr="00475803" w:rsidRDefault="00F0112C" w:rsidP="00F0112C">
      <w:pPr>
        <w:spacing w:after="0"/>
        <w:ind w:left="1620"/>
        <w:rPr>
          <w:rFonts w:ascii="Times New Roman" w:hAnsi="Times New Roman" w:cs="Times New Roman"/>
          <w:sz w:val="28"/>
          <w:szCs w:val="28"/>
        </w:rPr>
      </w:pPr>
      <w:r w:rsidRPr="00475803">
        <w:rPr>
          <w:rFonts w:ascii="Times New Roman" w:hAnsi="Times New Roman" w:cs="Times New Roman"/>
          <w:sz w:val="28"/>
          <w:szCs w:val="28"/>
        </w:rPr>
        <w:t xml:space="preserve">8.and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a </w:t>
      </w:r>
      <w:r w:rsidRPr="00475803">
        <w:rPr>
          <w:rFonts w:ascii="Times New Roman" w:hAnsi="Times New Roman" w:cs="Times New Roman"/>
          <w:sz w:val="28"/>
          <w:szCs w:val="28"/>
          <w:u w:val="single"/>
        </w:rPr>
        <w:t>shepherd</w:t>
      </w:r>
      <w:r w:rsidRPr="00475803">
        <w:rPr>
          <w:rFonts w:ascii="Times New Roman" w:hAnsi="Times New Roman" w:cs="Times New Roman"/>
          <w:sz w:val="28"/>
          <w:szCs w:val="28"/>
        </w:rPr>
        <w:t xml:space="preserve"> and his flock, </w:t>
      </w:r>
    </w:p>
    <w:p w:rsidR="00F0112C" w:rsidRPr="00475803" w:rsidRDefault="00F0112C" w:rsidP="00F0112C">
      <w:pPr>
        <w:spacing w:after="0"/>
        <w:ind w:left="1800"/>
        <w:rPr>
          <w:rFonts w:ascii="Times New Roman" w:hAnsi="Times New Roman" w:cs="Times New Roman"/>
          <w:sz w:val="28"/>
          <w:szCs w:val="28"/>
        </w:rPr>
      </w:pPr>
      <w:r w:rsidRPr="00475803">
        <w:rPr>
          <w:rFonts w:ascii="Times New Roman" w:hAnsi="Times New Roman" w:cs="Times New Roman"/>
          <w:sz w:val="28"/>
          <w:szCs w:val="28"/>
        </w:rPr>
        <w:t xml:space="preserve">9.and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a </w:t>
      </w:r>
      <w:r w:rsidRPr="00475803">
        <w:rPr>
          <w:rFonts w:ascii="Times New Roman" w:hAnsi="Times New Roman" w:cs="Times New Roman"/>
          <w:sz w:val="28"/>
          <w:szCs w:val="28"/>
          <w:u w:val="single"/>
        </w:rPr>
        <w:t>serf</w:t>
      </w:r>
      <w:r w:rsidRPr="00475803">
        <w:rPr>
          <w:rFonts w:ascii="Times New Roman" w:hAnsi="Times New Roman" w:cs="Times New Roman"/>
          <w:sz w:val="28"/>
          <w:szCs w:val="28"/>
        </w:rPr>
        <w:t xml:space="preserve"> and his </w:t>
      </w:r>
      <w:r w:rsidRPr="00475803">
        <w:rPr>
          <w:rFonts w:ascii="Times New Roman" w:hAnsi="Times New Roman" w:cs="Times New Roman"/>
          <w:sz w:val="28"/>
          <w:szCs w:val="28"/>
          <w:u w:val="single"/>
        </w:rPr>
        <w:t>team</w:t>
      </w:r>
      <w:r w:rsidRPr="00475803">
        <w:rPr>
          <w:rFonts w:ascii="Times New Roman" w:hAnsi="Times New Roman" w:cs="Times New Roman"/>
          <w:sz w:val="28"/>
          <w:szCs w:val="28"/>
        </w:rPr>
        <w:t xml:space="preserve">, </w:t>
      </w:r>
    </w:p>
    <w:p w:rsidR="00F0112C" w:rsidRPr="00475803" w:rsidRDefault="00F0112C" w:rsidP="00F0112C">
      <w:pPr>
        <w:ind w:left="1980"/>
        <w:rPr>
          <w:rFonts w:ascii="Times New Roman" w:hAnsi="Times New Roman" w:cs="Times New Roman"/>
          <w:sz w:val="28"/>
          <w:szCs w:val="28"/>
        </w:rPr>
      </w:pPr>
      <w:r w:rsidRPr="00475803">
        <w:rPr>
          <w:rFonts w:ascii="Times New Roman" w:hAnsi="Times New Roman" w:cs="Times New Roman"/>
          <w:sz w:val="28"/>
          <w:szCs w:val="28"/>
        </w:rPr>
        <w:t xml:space="preserve">10.and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w:t>
      </w:r>
      <w:r w:rsidRPr="00475803">
        <w:rPr>
          <w:rFonts w:ascii="Times New Roman" w:hAnsi="Times New Roman" w:cs="Times New Roman"/>
          <w:sz w:val="28"/>
          <w:szCs w:val="28"/>
          <w:u w:val="single"/>
        </w:rPr>
        <w:t>governors</w:t>
      </w:r>
      <w:r w:rsidRPr="00475803">
        <w:rPr>
          <w:rFonts w:ascii="Times New Roman" w:hAnsi="Times New Roman" w:cs="Times New Roman"/>
          <w:sz w:val="28"/>
          <w:szCs w:val="28"/>
        </w:rPr>
        <w:t xml:space="preserve"> and </w:t>
      </w:r>
      <w:r w:rsidRPr="00475803">
        <w:rPr>
          <w:rFonts w:ascii="Times New Roman" w:hAnsi="Times New Roman" w:cs="Times New Roman"/>
          <w:sz w:val="28"/>
          <w:szCs w:val="28"/>
          <w:u w:val="single"/>
        </w:rPr>
        <w:t>officials</w:t>
      </w:r>
      <w:r w:rsidRPr="00475803">
        <w:rPr>
          <w:rFonts w:ascii="Times New Roman" w:hAnsi="Times New Roman" w:cs="Times New Roman"/>
          <w:sz w:val="28"/>
          <w:szCs w:val="28"/>
        </w:rPr>
        <w:t xml:space="preserve">. </w:t>
      </w:r>
    </w:p>
    <w:p w:rsidR="00F40585" w:rsidRDefault="00F40585" w:rsidP="00F0112C">
      <w:pPr>
        <w:rPr>
          <w:rFonts w:ascii="Times New Roman" w:hAnsi="Times New Roman" w:cs="Times New Roman"/>
          <w:b/>
          <w:i/>
          <w:color w:val="C00000"/>
          <w:sz w:val="28"/>
          <w:szCs w:val="28"/>
        </w:rPr>
      </w:pPr>
    </w:p>
    <w:p w:rsidR="00F0112C" w:rsidRPr="00475803" w:rsidRDefault="00F0112C" w:rsidP="00F0112C">
      <w:pPr>
        <w:rPr>
          <w:rFonts w:ascii="Times New Roman" w:hAnsi="Times New Roman" w:cs="Times New Roman"/>
          <w:b/>
          <w:i/>
          <w:color w:val="C00000"/>
          <w:sz w:val="28"/>
          <w:szCs w:val="28"/>
        </w:rPr>
      </w:pPr>
      <w:r w:rsidRPr="00475803">
        <w:rPr>
          <w:rFonts w:ascii="Times New Roman" w:hAnsi="Times New Roman" w:cs="Times New Roman"/>
          <w:b/>
          <w:i/>
          <w:color w:val="C00000"/>
          <w:sz w:val="28"/>
          <w:szCs w:val="28"/>
        </w:rPr>
        <w:lastRenderedPageBreak/>
        <w:t>H. 8</w:t>
      </w:r>
      <w:r w:rsidRPr="00475803">
        <w:rPr>
          <w:rFonts w:ascii="Times New Roman" w:hAnsi="Times New Roman" w:cs="Times New Roman"/>
          <w:b/>
          <w:i/>
          <w:color w:val="C00000"/>
          <w:sz w:val="28"/>
          <w:szCs w:val="28"/>
          <w:vertAlign w:val="superscript"/>
        </w:rPr>
        <w:t xml:space="preserve">th </w:t>
      </w:r>
      <w:r w:rsidRPr="00475803">
        <w:rPr>
          <w:rFonts w:ascii="Times New Roman" w:hAnsi="Times New Roman" w:cs="Times New Roman"/>
          <w:b/>
          <w:i/>
          <w:color w:val="C00000"/>
          <w:sz w:val="28"/>
          <w:szCs w:val="28"/>
        </w:rPr>
        <w:t>declaration</w:t>
      </w:r>
    </w:p>
    <w:p w:rsidR="00F0112C" w:rsidRPr="00475803" w:rsidRDefault="00F0112C" w:rsidP="00F40585">
      <w:pPr>
        <w:spacing w:after="0"/>
        <w:ind w:left="360"/>
        <w:rPr>
          <w:rFonts w:ascii="Times New Roman" w:hAnsi="Times New Roman" w:cs="Times New Roman"/>
          <w:i/>
          <w:color w:val="C00000"/>
          <w:sz w:val="28"/>
          <w:szCs w:val="28"/>
        </w:rPr>
      </w:pPr>
      <w:r w:rsidRPr="00475803">
        <w:rPr>
          <w:rFonts w:ascii="Times New Roman" w:hAnsi="Times New Roman" w:cs="Times New Roman"/>
          <w:b/>
          <w:i/>
          <w:color w:val="C00000"/>
          <w:sz w:val="28"/>
          <w:szCs w:val="28"/>
        </w:rPr>
        <w:t>a. against Babel</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2-fold recompense of Yahweh</w:t>
      </w:r>
      <w:r w:rsidRPr="00475803">
        <w:rPr>
          <w:rFonts w:ascii="Times New Roman" w:hAnsi="Times New Roman" w:cs="Times New Roman"/>
          <w:sz w:val="28"/>
          <w:szCs w:val="28"/>
        </w:rPr>
        <w:t xml:space="preserve">      (51: 24)</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A. And I will repay to Babel and to all dwellers, Chaldeans, </w:t>
      </w:r>
    </w:p>
    <w:p w:rsidR="00F0112C" w:rsidRPr="00475803" w:rsidRDefault="00F0112C" w:rsidP="00F0112C">
      <w:pPr>
        <w:rPr>
          <w:rFonts w:ascii="Times New Roman" w:hAnsi="Times New Roman" w:cs="Times New Roman"/>
          <w:sz w:val="28"/>
          <w:szCs w:val="28"/>
        </w:rPr>
      </w:pPr>
      <w:r w:rsidRPr="00475803">
        <w:rPr>
          <w:rFonts w:ascii="Times New Roman" w:hAnsi="Times New Roman" w:cs="Times New Roman"/>
          <w:sz w:val="28"/>
          <w:szCs w:val="28"/>
        </w:rPr>
        <w:t xml:space="preserve">A. </w:t>
      </w:r>
      <w:r w:rsidRPr="00475803">
        <w:rPr>
          <w:rFonts w:ascii="Times New Roman" w:hAnsi="Times New Roman" w:cs="Times New Roman"/>
          <w:i/>
          <w:sz w:val="28"/>
          <w:szCs w:val="28"/>
        </w:rPr>
        <w:t>for</w:t>
      </w:r>
      <w:r w:rsidRPr="00475803">
        <w:rPr>
          <w:rFonts w:ascii="Times New Roman" w:hAnsi="Times New Roman" w:cs="Times New Roman"/>
          <w:sz w:val="28"/>
          <w:szCs w:val="28"/>
        </w:rPr>
        <w:t xml:space="preserve"> all their evil which they have done in Zion </w:t>
      </w:r>
      <w:r w:rsidRPr="00475803">
        <w:rPr>
          <w:rFonts w:ascii="Times New Roman" w:hAnsi="Times New Roman" w:cs="Times New Roman"/>
          <w:color w:val="7030A0"/>
          <w:sz w:val="28"/>
          <w:szCs w:val="28"/>
        </w:rPr>
        <w:t>– an utterance of Yahweh</w:t>
      </w:r>
      <w:r w:rsidRPr="00475803">
        <w:rPr>
          <w:rFonts w:ascii="Times New Roman" w:hAnsi="Times New Roman" w:cs="Times New Roman"/>
          <w:sz w:val="28"/>
          <w:szCs w:val="28"/>
        </w:rPr>
        <w:t xml:space="preserve">.     </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w:t>
      </w:r>
      <w:r w:rsidRPr="00475803">
        <w:rPr>
          <w:rFonts w:ascii="Times New Roman" w:hAnsi="Times New Roman" w:cs="Times New Roman"/>
          <w:b/>
          <w:sz w:val="28"/>
          <w:szCs w:val="28"/>
          <w:u w:val="double"/>
        </w:rPr>
        <w:t>Behold</w:t>
      </w:r>
      <w:r w:rsidRPr="00475803">
        <w:rPr>
          <w:rFonts w:ascii="Times New Roman" w:hAnsi="Times New Roman" w:cs="Times New Roman"/>
          <w:sz w:val="28"/>
          <w:szCs w:val="28"/>
        </w:rPr>
        <w:t xml:space="preserve">,     </w:t>
      </w:r>
      <w:r w:rsidRPr="00475803">
        <w:rPr>
          <w:rFonts w:ascii="Times New Roman" w:hAnsi="Times New Roman" w:cs="Times New Roman"/>
          <w:i/>
          <w:color w:val="0070C0"/>
          <w:sz w:val="28"/>
          <w:szCs w:val="28"/>
        </w:rPr>
        <w:t xml:space="preserve">4-fold exclamation against Babel    </w:t>
      </w:r>
      <w:r w:rsidRPr="00475803">
        <w:rPr>
          <w:rFonts w:ascii="Times New Roman" w:hAnsi="Times New Roman" w:cs="Times New Roman"/>
          <w:sz w:val="28"/>
          <w:szCs w:val="28"/>
        </w:rPr>
        <w:t>(51:25)</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a. I </w:t>
      </w:r>
      <w:r w:rsidRPr="00475803">
        <w:rPr>
          <w:rFonts w:ascii="Times New Roman" w:hAnsi="Times New Roman" w:cs="Times New Roman"/>
          <w:i/>
          <w:sz w:val="28"/>
          <w:szCs w:val="28"/>
        </w:rPr>
        <w:t>am</w:t>
      </w:r>
      <w:r w:rsidRPr="00475803">
        <w:rPr>
          <w:rFonts w:ascii="Times New Roman" w:hAnsi="Times New Roman" w:cs="Times New Roman"/>
          <w:sz w:val="28"/>
          <w:szCs w:val="28"/>
        </w:rPr>
        <w:t xml:space="preserve"> against you, </w:t>
      </w:r>
      <w:r w:rsidRPr="00475803">
        <w:rPr>
          <w:rFonts w:ascii="Times New Roman" w:hAnsi="Times New Roman" w:cs="Times New Roman"/>
          <w:b/>
          <w:sz w:val="28"/>
          <w:szCs w:val="28"/>
        </w:rPr>
        <w:t>mountain of the destroyer</w:t>
      </w:r>
      <w:r w:rsidRPr="00475803">
        <w:rPr>
          <w:rFonts w:ascii="Times New Roman" w:hAnsi="Times New Roman" w:cs="Times New Roman"/>
          <w:sz w:val="28"/>
          <w:szCs w:val="28"/>
        </w:rPr>
        <w:t xml:space="preserve"> </w:t>
      </w:r>
      <w:r w:rsidRPr="00475803">
        <w:rPr>
          <w:rFonts w:ascii="Times New Roman" w:hAnsi="Times New Roman" w:cs="Times New Roman"/>
          <w:color w:val="7030A0"/>
          <w:sz w:val="28"/>
          <w:szCs w:val="28"/>
        </w:rPr>
        <w:t>– an utterance of Yahweh –</w:t>
      </w:r>
      <w:r w:rsidRPr="00475803">
        <w:rPr>
          <w:rFonts w:ascii="Times New Roman" w:hAnsi="Times New Roman" w:cs="Times New Roman"/>
          <w:sz w:val="28"/>
          <w:szCs w:val="28"/>
        </w:rPr>
        <w:t xml:space="preserve"> the one destroying the whole earth, </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b. and I will stretch out My hand against you, </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i/>
          <w:sz w:val="28"/>
          <w:szCs w:val="28"/>
        </w:rPr>
        <w:t>b</w:t>
      </w:r>
      <w:r w:rsidRPr="00475803">
        <w:rPr>
          <w:rFonts w:ascii="Times New Roman" w:hAnsi="Times New Roman" w:cs="Times New Roman"/>
          <w:sz w:val="28"/>
          <w:szCs w:val="28"/>
        </w:rPr>
        <w:t xml:space="preserve">. and I will roll you down from the rocks, </w:t>
      </w:r>
    </w:p>
    <w:p w:rsidR="00F0112C" w:rsidRPr="00475803" w:rsidRDefault="00F0112C" w:rsidP="00F0112C">
      <w:pPr>
        <w:rPr>
          <w:rFonts w:ascii="Times New Roman" w:hAnsi="Times New Roman" w:cs="Times New Roman"/>
          <w:sz w:val="28"/>
          <w:szCs w:val="28"/>
        </w:rPr>
      </w:pPr>
      <w:r w:rsidRPr="00475803">
        <w:rPr>
          <w:rFonts w:ascii="Times New Roman" w:hAnsi="Times New Roman" w:cs="Times New Roman"/>
          <w:i/>
          <w:sz w:val="28"/>
          <w:szCs w:val="28"/>
        </w:rPr>
        <w:t>a</w:t>
      </w:r>
      <w:r w:rsidRPr="00475803">
        <w:rPr>
          <w:rFonts w:ascii="Times New Roman" w:hAnsi="Times New Roman" w:cs="Times New Roman"/>
          <w:sz w:val="28"/>
          <w:szCs w:val="28"/>
        </w:rPr>
        <w:t xml:space="preserve">. and I will appoint you for a </w:t>
      </w:r>
      <w:r w:rsidRPr="00475803">
        <w:rPr>
          <w:rFonts w:ascii="Times New Roman" w:hAnsi="Times New Roman" w:cs="Times New Roman"/>
          <w:b/>
          <w:sz w:val="28"/>
          <w:szCs w:val="28"/>
        </w:rPr>
        <w:t>mountain of burning</w:t>
      </w:r>
      <w:r w:rsidRPr="00475803">
        <w:rPr>
          <w:rFonts w:ascii="Times New Roman" w:hAnsi="Times New Roman" w:cs="Times New Roman"/>
          <w:sz w:val="28"/>
          <w:szCs w:val="28"/>
        </w:rPr>
        <w:t xml:space="preserve">. </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2-fold recompense of Yahweh    </w:t>
      </w:r>
      <w:r w:rsidRPr="00475803">
        <w:rPr>
          <w:rFonts w:ascii="Times New Roman" w:hAnsi="Times New Roman" w:cs="Times New Roman"/>
          <w:sz w:val="28"/>
          <w:szCs w:val="28"/>
        </w:rPr>
        <w:t>(51:26)</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A. And they will not take from you a stone for a corner nor a stone for a foundation,                        </w:t>
      </w:r>
    </w:p>
    <w:p w:rsidR="00F0112C" w:rsidRPr="00475803" w:rsidRDefault="00F0112C" w:rsidP="00F0112C">
      <w:pPr>
        <w:rPr>
          <w:rFonts w:ascii="Times New Roman" w:hAnsi="Times New Roman" w:cs="Times New Roman"/>
          <w:sz w:val="28"/>
          <w:szCs w:val="28"/>
        </w:rPr>
      </w:pPr>
      <w:r w:rsidRPr="00475803">
        <w:rPr>
          <w:rFonts w:ascii="Times New Roman" w:hAnsi="Times New Roman" w:cs="Times New Roman"/>
          <w:i/>
          <w:sz w:val="28"/>
          <w:szCs w:val="28"/>
        </w:rPr>
        <w:t>A.</w:t>
      </w:r>
      <w:r w:rsidRPr="00475803">
        <w:rPr>
          <w:rFonts w:ascii="Times New Roman" w:hAnsi="Times New Roman" w:cs="Times New Roman"/>
          <w:sz w:val="28"/>
          <w:szCs w:val="28"/>
        </w:rPr>
        <w:t xml:space="preserve"> for you will become desolations of an age </w:t>
      </w:r>
      <w:r w:rsidRPr="00475803">
        <w:rPr>
          <w:rFonts w:ascii="Times New Roman" w:hAnsi="Times New Roman" w:cs="Times New Roman"/>
          <w:color w:val="7030A0"/>
          <w:sz w:val="28"/>
          <w:szCs w:val="28"/>
        </w:rPr>
        <w:t>– an utterance of Yahweh</w:t>
      </w:r>
      <w:r w:rsidRPr="00475803">
        <w:rPr>
          <w:rFonts w:ascii="Times New Roman" w:hAnsi="Times New Roman" w:cs="Times New Roman"/>
          <w:sz w:val="28"/>
          <w:szCs w:val="28"/>
        </w:rPr>
        <w:t xml:space="preserve">. </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7-fold command to attack    </w:t>
      </w:r>
      <w:r w:rsidRPr="00475803">
        <w:rPr>
          <w:rFonts w:ascii="Times New Roman" w:hAnsi="Times New Roman" w:cs="Times New Roman"/>
          <w:sz w:val="28"/>
          <w:szCs w:val="28"/>
        </w:rPr>
        <w:t>(51:27-28)</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1. </w:t>
      </w:r>
      <w:r w:rsidRPr="00475803">
        <w:rPr>
          <w:rFonts w:ascii="Times New Roman" w:hAnsi="Times New Roman" w:cs="Times New Roman"/>
          <w:sz w:val="28"/>
          <w:szCs w:val="28"/>
          <w:u w:val="single"/>
        </w:rPr>
        <w:t>Lift up</w:t>
      </w:r>
      <w:r w:rsidRPr="00475803">
        <w:rPr>
          <w:rFonts w:ascii="Times New Roman" w:hAnsi="Times New Roman" w:cs="Times New Roman"/>
          <w:sz w:val="28"/>
          <w:szCs w:val="28"/>
        </w:rPr>
        <w:t xml:space="preserve"> a standard in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land.     </w:t>
      </w:r>
    </w:p>
    <w:p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2. </w:t>
      </w:r>
      <w:r w:rsidRPr="00475803">
        <w:rPr>
          <w:rFonts w:ascii="Times New Roman" w:hAnsi="Times New Roman" w:cs="Times New Roman"/>
          <w:sz w:val="28"/>
          <w:szCs w:val="28"/>
          <w:u w:val="single"/>
        </w:rPr>
        <w:t>Blow</w:t>
      </w:r>
      <w:r w:rsidRPr="00475803">
        <w:rPr>
          <w:rFonts w:ascii="Times New Roman" w:hAnsi="Times New Roman" w:cs="Times New Roman"/>
          <w:sz w:val="28"/>
          <w:szCs w:val="28"/>
        </w:rPr>
        <w:t xml:space="preserve"> a ram’s-horn among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nations. </w:t>
      </w:r>
    </w:p>
    <w:p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3. </w:t>
      </w:r>
      <w:r w:rsidRPr="00475803">
        <w:rPr>
          <w:rFonts w:ascii="Times New Roman" w:hAnsi="Times New Roman" w:cs="Times New Roman"/>
          <w:sz w:val="28"/>
          <w:szCs w:val="28"/>
          <w:u w:val="single"/>
        </w:rPr>
        <w:t>Dedicate</w:t>
      </w:r>
      <w:r w:rsidRPr="00475803">
        <w:rPr>
          <w:rFonts w:ascii="Times New Roman" w:hAnsi="Times New Roman" w:cs="Times New Roman"/>
          <w:sz w:val="28"/>
          <w:szCs w:val="28"/>
        </w:rPr>
        <w:t xml:space="preserve"> nations against her. </w:t>
      </w:r>
    </w:p>
    <w:p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4. </w:t>
      </w:r>
      <w:r w:rsidRPr="00475803">
        <w:rPr>
          <w:rFonts w:ascii="Times New Roman" w:hAnsi="Times New Roman" w:cs="Times New Roman"/>
          <w:sz w:val="28"/>
          <w:szCs w:val="28"/>
          <w:u w:val="single"/>
        </w:rPr>
        <w:t>Summon</w:t>
      </w:r>
      <w:r w:rsidRPr="00475803">
        <w:rPr>
          <w:rFonts w:ascii="Times New Roman" w:hAnsi="Times New Roman" w:cs="Times New Roman"/>
          <w:sz w:val="28"/>
          <w:szCs w:val="28"/>
        </w:rPr>
        <w:t xml:space="preserve"> against her kingdoms of </w:t>
      </w:r>
      <w:r w:rsidRPr="00475803">
        <w:rPr>
          <w:rFonts w:ascii="Times New Roman" w:hAnsi="Times New Roman" w:cs="Times New Roman"/>
          <w:b/>
          <w:sz w:val="28"/>
          <w:szCs w:val="28"/>
        </w:rPr>
        <w:t>Ararat, Minni and Ashkenaz</w:t>
      </w:r>
      <w:r w:rsidRPr="00475803">
        <w:rPr>
          <w:rFonts w:ascii="Times New Roman" w:hAnsi="Times New Roman" w:cs="Times New Roman"/>
          <w:sz w:val="28"/>
          <w:szCs w:val="28"/>
        </w:rPr>
        <w:t xml:space="preserve">. </w:t>
      </w:r>
    </w:p>
    <w:p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5. </w:t>
      </w:r>
      <w:r w:rsidRPr="00475803">
        <w:rPr>
          <w:rFonts w:ascii="Times New Roman" w:hAnsi="Times New Roman" w:cs="Times New Roman"/>
          <w:sz w:val="28"/>
          <w:szCs w:val="28"/>
          <w:u w:val="single"/>
        </w:rPr>
        <w:t>Commission</w:t>
      </w:r>
      <w:r w:rsidRPr="00475803">
        <w:rPr>
          <w:rFonts w:ascii="Times New Roman" w:hAnsi="Times New Roman" w:cs="Times New Roman"/>
          <w:sz w:val="28"/>
          <w:szCs w:val="28"/>
        </w:rPr>
        <w:t xml:space="preserve"> a commander against her. </w:t>
      </w:r>
    </w:p>
    <w:p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6. </w:t>
      </w:r>
      <w:r w:rsidRPr="00475803">
        <w:rPr>
          <w:rFonts w:ascii="Times New Roman" w:hAnsi="Times New Roman" w:cs="Times New Roman"/>
          <w:sz w:val="28"/>
          <w:szCs w:val="28"/>
          <w:u w:val="single"/>
        </w:rPr>
        <w:t>Bring up</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 xml:space="preserve">the </w:t>
      </w:r>
      <w:r w:rsidRPr="00475803">
        <w:rPr>
          <w:rFonts w:ascii="Times New Roman" w:hAnsi="Times New Roman" w:cs="Times New Roman"/>
          <w:sz w:val="28"/>
          <w:szCs w:val="28"/>
        </w:rPr>
        <w:t xml:space="preserve">horse like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bristling locust. </w:t>
      </w:r>
    </w:p>
    <w:p w:rsidR="00F0112C" w:rsidRPr="00475803" w:rsidRDefault="00F0112C" w:rsidP="00F0112C">
      <w:pPr>
        <w:spacing w:after="0"/>
        <w:ind w:left="1260"/>
        <w:rPr>
          <w:rFonts w:ascii="Times New Roman" w:hAnsi="Times New Roman" w:cs="Times New Roman"/>
          <w:sz w:val="28"/>
          <w:szCs w:val="28"/>
        </w:rPr>
      </w:pPr>
      <w:r w:rsidRPr="00475803">
        <w:rPr>
          <w:rFonts w:ascii="Times New Roman" w:hAnsi="Times New Roman" w:cs="Times New Roman"/>
          <w:sz w:val="28"/>
          <w:szCs w:val="28"/>
        </w:rPr>
        <w:t xml:space="preserve">7. </w:t>
      </w:r>
      <w:r w:rsidRPr="00475803">
        <w:rPr>
          <w:rFonts w:ascii="Times New Roman" w:hAnsi="Times New Roman" w:cs="Times New Roman"/>
          <w:sz w:val="28"/>
          <w:szCs w:val="28"/>
          <w:u w:val="single"/>
        </w:rPr>
        <w:t>Dedicate</w:t>
      </w:r>
      <w:r w:rsidRPr="00475803">
        <w:rPr>
          <w:rFonts w:ascii="Times New Roman" w:hAnsi="Times New Roman" w:cs="Times New Roman"/>
          <w:sz w:val="28"/>
          <w:szCs w:val="28"/>
        </w:rPr>
        <w:t xml:space="preserve"> against her nations, </w:t>
      </w:r>
    </w:p>
    <w:p w:rsidR="00F0112C" w:rsidRPr="00475803" w:rsidRDefault="00F0112C" w:rsidP="00F0112C">
      <w:pPr>
        <w:spacing w:after="0"/>
        <w:ind w:left="1260"/>
        <w:rPr>
          <w:rFonts w:ascii="Times New Roman" w:hAnsi="Times New Roman" w:cs="Times New Roman"/>
          <w:sz w:val="28"/>
          <w:szCs w:val="28"/>
        </w:rPr>
      </w:pPr>
      <w:r w:rsidRPr="00475803">
        <w:rPr>
          <w:rFonts w:ascii="Times New Roman" w:hAnsi="Times New Roman" w:cs="Times New Roman"/>
          <w:sz w:val="28"/>
          <w:szCs w:val="28"/>
        </w:rPr>
        <w:t xml:space="preserve">a. with </w:t>
      </w:r>
      <w:r w:rsidRPr="00475803">
        <w:rPr>
          <w:rFonts w:ascii="Times New Roman" w:hAnsi="Times New Roman" w:cs="Times New Roman"/>
          <w:b/>
          <w:sz w:val="28"/>
          <w:szCs w:val="28"/>
        </w:rPr>
        <w:t>kings of Media</w:t>
      </w:r>
      <w:r w:rsidRPr="00475803">
        <w:rPr>
          <w:rFonts w:ascii="Times New Roman" w:hAnsi="Times New Roman" w:cs="Times New Roman"/>
          <w:sz w:val="28"/>
          <w:szCs w:val="28"/>
        </w:rPr>
        <w:t xml:space="preserve">,    </w:t>
      </w:r>
      <w:r w:rsidRPr="00475803">
        <w:rPr>
          <w:rFonts w:ascii="Times New Roman" w:hAnsi="Times New Roman" w:cs="Times New Roman"/>
          <w:i/>
          <w:color w:val="0070C0"/>
          <w:sz w:val="28"/>
          <w:szCs w:val="28"/>
        </w:rPr>
        <w:t>3-fold components of chief attacker</w:t>
      </w:r>
    </w:p>
    <w:p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b. with her governors and with all her officials, </w:t>
      </w:r>
    </w:p>
    <w:p w:rsidR="00F0112C" w:rsidRPr="00475803" w:rsidRDefault="00F0112C" w:rsidP="00F0112C">
      <w:pPr>
        <w:ind w:left="900"/>
        <w:rPr>
          <w:rFonts w:ascii="Times New Roman" w:hAnsi="Times New Roman" w:cs="Times New Roman"/>
          <w:sz w:val="28"/>
          <w:szCs w:val="28"/>
        </w:rPr>
      </w:pPr>
      <w:r w:rsidRPr="00475803">
        <w:rPr>
          <w:rFonts w:ascii="Times New Roman" w:hAnsi="Times New Roman" w:cs="Times New Roman"/>
          <w:sz w:val="28"/>
          <w:szCs w:val="28"/>
        </w:rPr>
        <w:t xml:space="preserve">c. and with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whole land of his dominion. </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And the land has quaked and writhed,  </w:t>
      </w:r>
      <w:r w:rsidRPr="00475803">
        <w:rPr>
          <w:rFonts w:ascii="Times New Roman" w:hAnsi="Times New Roman" w:cs="Times New Roman"/>
          <w:i/>
          <w:color w:val="0070C0"/>
          <w:sz w:val="28"/>
          <w:szCs w:val="28"/>
        </w:rPr>
        <w:t xml:space="preserve">3-fold plan of Yahweh    </w:t>
      </w:r>
      <w:r w:rsidRPr="00475803">
        <w:rPr>
          <w:rFonts w:ascii="Times New Roman" w:hAnsi="Times New Roman" w:cs="Times New Roman"/>
          <w:sz w:val="28"/>
          <w:szCs w:val="28"/>
        </w:rPr>
        <w:t>(51:29)</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a. for have stood up against Babel </w:t>
      </w:r>
      <w:r w:rsidRPr="00475803">
        <w:rPr>
          <w:rFonts w:ascii="Times New Roman" w:hAnsi="Times New Roman" w:cs="Times New Roman"/>
          <w:color w:val="7030A0"/>
          <w:sz w:val="28"/>
          <w:szCs w:val="28"/>
        </w:rPr>
        <w:t>plans of Yahweh</w:t>
      </w:r>
      <w:r w:rsidRPr="00475803">
        <w:rPr>
          <w:rFonts w:ascii="Times New Roman" w:hAnsi="Times New Roman" w:cs="Times New Roman"/>
          <w:sz w:val="28"/>
          <w:szCs w:val="28"/>
        </w:rPr>
        <w:t xml:space="preserve">, </w:t>
      </w:r>
    </w:p>
    <w:p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b. to appoint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land of Babel for a horror, </w:t>
      </w:r>
    </w:p>
    <w:p w:rsidR="00F0112C" w:rsidRPr="00475803" w:rsidRDefault="00F0112C" w:rsidP="00F0112C">
      <w:pPr>
        <w:ind w:left="540"/>
        <w:rPr>
          <w:rFonts w:ascii="Times New Roman" w:hAnsi="Times New Roman" w:cs="Times New Roman"/>
          <w:sz w:val="28"/>
          <w:szCs w:val="28"/>
        </w:rPr>
      </w:pPr>
      <w:r w:rsidRPr="00475803">
        <w:rPr>
          <w:rFonts w:ascii="Times New Roman" w:hAnsi="Times New Roman" w:cs="Times New Roman"/>
          <w:sz w:val="28"/>
          <w:szCs w:val="28"/>
        </w:rPr>
        <w:t xml:space="preserve">c. apart from no one dwelling </w:t>
      </w:r>
      <w:r w:rsidRPr="00475803">
        <w:rPr>
          <w:rFonts w:ascii="Times New Roman" w:hAnsi="Times New Roman" w:cs="Times New Roman"/>
          <w:i/>
          <w:sz w:val="28"/>
          <w:szCs w:val="28"/>
        </w:rPr>
        <w:t>there</w:t>
      </w:r>
      <w:r w:rsidRPr="00475803">
        <w:rPr>
          <w:rFonts w:ascii="Times New Roman" w:hAnsi="Times New Roman" w:cs="Times New Roman"/>
          <w:sz w:val="28"/>
          <w:szCs w:val="28"/>
        </w:rPr>
        <w:t xml:space="preserve">. </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i/>
          <w:color w:val="0070C0"/>
          <w:sz w:val="28"/>
          <w:szCs w:val="28"/>
        </w:rPr>
        <w:t>9-fold fall of Babel</w:t>
      </w:r>
      <w:r w:rsidRPr="00475803">
        <w:rPr>
          <w:rFonts w:ascii="Times New Roman" w:hAnsi="Times New Roman" w:cs="Times New Roman"/>
          <w:sz w:val="28"/>
          <w:szCs w:val="28"/>
        </w:rPr>
        <w:t xml:space="preserve">    (51:30-32)</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lastRenderedPageBreak/>
        <w:t xml:space="preserve">1. Mighty men of Babel have stopped fighting.    </w:t>
      </w:r>
    </w:p>
    <w:p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2. They have remained in </w:t>
      </w:r>
      <w:r w:rsidRPr="00475803">
        <w:rPr>
          <w:rFonts w:ascii="Times New Roman" w:hAnsi="Times New Roman" w:cs="Times New Roman"/>
          <w:i/>
          <w:sz w:val="28"/>
          <w:szCs w:val="28"/>
        </w:rPr>
        <w:t xml:space="preserve">the </w:t>
      </w:r>
      <w:r w:rsidRPr="00475803">
        <w:rPr>
          <w:rFonts w:ascii="Times New Roman" w:hAnsi="Times New Roman" w:cs="Times New Roman"/>
          <w:sz w:val="28"/>
          <w:szCs w:val="28"/>
        </w:rPr>
        <w:t xml:space="preserve">strongholds. </w:t>
      </w:r>
    </w:p>
    <w:p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3. Their strength has dried up. </w:t>
      </w:r>
    </w:p>
    <w:p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4. They have become like women. </w:t>
      </w:r>
    </w:p>
    <w:p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5. They have set on fire her dwellings. </w:t>
      </w:r>
    </w:p>
    <w:p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6. Her gate-bars have been broken. </w:t>
      </w:r>
    </w:p>
    <w:p w:rsidR="00F0112C" w:rsidRPr="00475803" w:rsidRDefault="00F0112C" w:rsidP="00F0112C">
      <w:pPr>
        <w:spacing w:after="0"/>
        <w:ind w:left="1620" w:hanging="360"/>
        <w:rPr>
          <w:rFonts w:ascii="Times New Roman" w:hAnsi="Times New Roman" w:cs="Times New Roman"/>
          <w:sz w:val="28"/>
          <w:szCs w:val="28"/>
        </w:rPr>
      </w:pPr>
      <w:r w:rsidRPr="00475803">
        <w:rPr>
          <w:rFonts w:ascii="Times New Roman" w:hAnsi="Times New Roman" w:cs="Times New Roman"/>
          <w:sz w:val="28"/>
          <w:szCs w:val="28"/>
        </w:rPr>
        <w:t xml:space="preserve">7. Runner runs to meet runner, and messenger to meet messenger, to declare to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king of Babel that his city has been captured from </w:t>
      </w:r>
      <w:r w:rsidRPr="00475803">
        <w:rPr>
          <w:rFonts w:ascii="Times New Roman" w:hAnsi="Times New Roman" w:cs="Times New Roman"/>
          <w:i/>
          <w:sz w:val="28"/>
          <w:szCs w:val="28"/>
        </w:rPr>
        <w:t>every</w:t>
      </w:r>
      <w:r w:rsidRPr="00475803">
        <w:rPr>
          <w:rFonts w:ascii="Times New Roman" w:hAnsi="Times New Roman" w:cs="Times New Roman"/>
          <w:sz w:val="28"/>
          <w:szCs w:val="28"/>
        </w:rPr>
        <w:t xml:space="preserve"> border. </w:t>
      </w:r>
    </w:p>
    <w:p w:rsidR="00F0112C" w:rsidRPr="00475803" w:rsidRDefault="00F0112C" w:rsidP="00F0112C">
      <w:pPr>
        <w:spacing w:after="0"/>
        <w:ind w:left="1800" w:hanging="360"/>
        <w:rPr>
          <w:rFonts w:ascii="Times New Roman" w:hAnsi="Times New Roman" w:cs="Times New Roman"/>
          <w:sz w:val="28"/>
          <w:szCs w:val="28"/>
        </w:rPr>
      </w:pPr>
      <w:r w:rsidRPr="00475803">
        <w:rPr>
          <w:rFonts w:ascii="Times New Roman" w:hAnsi="Times New Roman" w:cs="Times New Roman"/>
          <w:sz w:val="28"/>
          <w:szCs w:val="28"/>
        </w:rPr>
        <w:t xml:space="preserve">8. And the fords have been seized, and the marshes they have burned with the fire. </w:t>
      </w:r>
    </w:p>
    <w:p w:rsidR="00F0112C" w:rsidRPr="00475803" w:rsidRDefault="00F0112C" w:rsidP="00F0112C">
      <w:pPr>
        <w:ind w:left="1620"/>
        <w:rPr>
          <w:rFonts w:ascii="Times New Roman" w:hAnsi="Times New Roman" w:cs="Times New Roman"/>
          <w:sz w:val="28"/>
          <w:szCs w:val="28"/>
        </w:rPr>
      </w:pPr>
      <w:r w:rsidRPr="00475803">
        <w:rPr>
          <w:rFonts w:ascii="Times New Roman" w:hAnsi="Times New Roman" w:cs="Times New Roman"/>
          <w:sz w:val="28"/>
          <w:szCs w:val="28"/>
        </w:rPr>
        <w:t xml:space="preserve">9. And the men of war have been terrified. </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2-fold verdict of Yahweh    </w:t>
      </w:r>
      <w:r w:rsidRPr="00475803">
        <w:rPr>
          <w:rFonts w:ascii="Times New Roman" w:hAnsi="Times New Roman" w:cs="Times New Roman"/>
          <w:sz w:val="28"/>
          <w:szCs w:val="28"/>
        </w:rPr>
        <w:t>(51:33)</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For </w:t>
      </w:r>
      <w:r w:rsidRPr="00475803">
        <w:rPr>
          <w:rFonts w:ascii="Times New Roman" w:hAnsi="Times New Roman" w:cs="Times New Roman"/>
          <w:color w:val="7030A0"/>
          <w:sz w:val="28"/>
          <w:szCs w:val="28"/>
        </w:rPr>
        <w:t>thus said Yahweh of armies</w:t>
      </w:r>
      <w:r w:rsidRPr="00475803">
        <w:rPr>
          <w:rFonts w:ascii="Times New Roman" w:hAnsi="Times New Roman" w:cs="Times New Roman"/>
          <w:sz w:val="28"/>
          <w:szCs w:val="28"/>
        </w:rPr>
        <w:t xml:space="preserve">, Elohim of Israel,    </w:t>
      </w:r>
    </w:p>
    <w:p w:rsidR="00F0112C" w:rsidRPr="00475803" w:rsidRDefault="00F0112C" w:rsidP="00F0112C">
      <w:pPr>
        <w:pStyle w:val="ListParagraph"/>
        <w:spacing w:after="0"/>
        <w:ind w:left="360" w:hanging="360"/>
        <w:rPr>
          <w:rFonts w:ascii="Times New Roman" w:hAnsi="Times New Roman" w:cs="Times New Roman"/>
          <w:sz w:val="28"/>
          <w:szCs w:val="28"/>
        </w:rPr>
      </w:pPr>
      <w:r w:rsidRPr="00475803">
        <w:rPr>
          <w:rFonts w:ascii="Times New Roman" w:hAnsi="Times New Roman" w:cs="Times New Roman"/>
          <w:sz w:val="28"/>
          <w:szCs w:val="28"/>
        </w:rPr>
        <w:t>A.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daughter of Babel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like a threshing-floor, </w:t>
      </w:r>
      <w:r w:rsidRPr="00475803">
        <w:rPr>
          <w:rFonts w:ascii="Times New Roman" w:hAnsi="Times New Roman" w:cs="Times New Roman"/>
          <w:i/>
          <w:sz w:val="28"/>
          <w:szCs w:val="28"/>
        </w:rPr>
        <w:t>at the</w:t>
      </w:r>
      <w:r w:rsidRPr="00475803">
        <w:rPr>
          <w:rFonts w:ascii="Times New Roman" w:hAnsi="Times New Roman" w:cs="Times New Roman"/>
          <w:sz w:val="28"/>
          <w:szCs w:val="28"/>
        </w:rPr>
        <w:t xml:space="preserve"> </w:t>
      </w:r>
      <w:r w:rsidRPr="00475803">
        <w:rPr>
          <w:rFonts w:ascii="Times New Roman" w:hAnsi="Times New Roman" w:cs="Times New Roman"/>
          <w:b/>
          <w:sz w:val="28"/>
          <w:szCs w:val="28"/>
        </w:rPr>
        <w:t>time He has tread her</w:t>
      </w:r>
      <w:r w:rsidRPr="00475803">
        <w:rPr>
          <w:rFonts w:ascii="Times New Roman" w:hAnsi="Times New Roman" w:cs="Times New Roman"/>
          <w:sz w:val="28"/>
          <w:szCs w:val="28"/>
        </w:rPr>
        <w:t xml:space="preserve">. </w:t>
      </w:r>
    </w:p>
    <w:p w:rsidR="00F0112C" w:rsidRPr="00475803" w:rsidRDefault="00F0112C" w:rsidP="00F0112C">
      <w:pPr>
        <w:rPr>
          <w:rFonts w:ascii="Times New Roman" w:hAnsi="Times New Roman" w:cs="Times New Roman"/>
          <w:sz w:val="28"/>
          <w:szCs w:val="28"/>
        </w:rPr>
      </w:pPr>
      <w:r w:rsidRPr="00475803">
        <w:rPr>
          <w:rFonts w:ascii="Times New Roman" w:hAnsi="Times New Roman" w:cs="Times New Roman"/>
          <w:i/>
          <w:sz w:val="28"/>
          <w:szCs w:val="28"/>
        </w:rPr>
        <w:t>A.</w:t>
      </w:r>
      <w:r w:rsidRPr="00475803">
        <w:rPr>
          <w:rFonts w:ascii="Times New Roman" w:hAnsi="Times New Roman" w:cs="Times New Roman"/>
          <w:sz w:val="28"/>
          <w:szCs w:val="28"/>
        </w:rPr>
        <w:t xml:space="preserve"> Yet a little </w:t>
      </w:r>
      <w:r w:rsidRPr="00475803">
        <w:rPr>
          <w:rFonts w:ascii="Times New Roman" w:hAnsi="Times New Roman" w:cs="Times New Roman"/>
          <w:i/>
          <w:iCs/>
          <w:sz w:val="28"/>
          <w:szCs w:val="28"/>
        </w:rPr>
        <w:t>while</w:t>
      </w:r>
      <w:r w:rsidRPr="00475803">
        <w:rPr>
          <w:rFonts w:ascii="Times New Roman" w:hAnsi="Times New Roman" w:cs="Times New Roman"/>
          <w:sz w:val="28"/>
          <w:szCs w:val="28"/>
        </w:rPr>
        <w:t xml:space="preserve"> and will come </w:t>
      </w:r>
      <w:r w:rsidRPr="00475803">
        <w:rPr>
          <w:rFonts w:ascii="Times New Roman" w:hAnsi="Times New Roman" w:cs="Times New Roman"/>
          <w:b/>
          <w:sz w:val="28"/>
          <w:szCs w:val="28"/>
        </w:rPr>
        <w:t>her time of the harvest</w:t>
      </w:r>
      <w:r w:rsidRPr="00475803">
        <w:rPr>
          <w:rFonts w:ascii="Times New Roman" w:hAnsi="Times New Roman" w:cs="Times New Roman"/>
          <w:sz w:val="28"/>
          <w:szCs w:val="28"/>
        </w:rPr>
        <w:t xml:space="preserve">.’ </w:t>
      </w:r>
    </w:p>
    <w:p w:rsidR="00F0112C" w:rsidRPr="00475803" w:rsidRDefault="00F0112C" w:rsidP="00F40585">
      <w:pPr>
        <w:spacing w:after="0"/>
        <w:ind w:left="360"/>
        <w:rPr>
          <w:rFonts w:ascii="Times New Roman" w:hAnsi="Times New Roman" w:cs="Times New Roman"/>
          <w:i/>
          <w:color w:val="0070C0"/>
          <w:sz w:val="28"/>
          <w:szCs w:val="28"/>
        </w:rPr>
      </w:pPr>
      <w:r w:rsidRPr="00475803">
        <w:rPr>
          <w:rFonts w:ascii="Times New Roman" w:hAnsi="Times New Roman" w:cs="Times New Roman"/>
          <w:b/>
          <w:i/>
          <w:color w:val="C00000"/>
          <w:sz w:val="28"/>
          <w:szCs w:val="28"/>
        </w:rPr>
        <w:t>b. for Israel</w:t>
      </w:r>
    </w:p>
    <w:p w:rsidR="00F0112C" w:rsidRPr="00475803" w:rsidRDefault="00F0112C" w:rsidP="00375A8D">
      <w:pPr>
        <w:pStyle w:val="ListParagraph"/>
        <w:numPr>
          <w:ilvl w:val="0"/>
          <w:numId w:val="170"/>
        </w:numPr>
        <w:spacing w:after="0" w:line="259" w:lineRule="auto"/>
        <w:ind w:left="450" w:hanging="450"/>
        <w:rPr>
          <w:rFonts w:ascii="Times New Roman" w:hAnsi="Times New Roman" w:cs="Times New Roman"/>
          <w:sz w:val="28"/>
          <w:szCs w:val="28"/>
        </w:rPr>
      </w:pPr>
      <w:r w:rsidRPr="00475803">
        <w:rPr>
          <w:rFonts w:ascii="Times New Roman" w:hAnsi="Times New Roman" w:cs="Times New Roman"/>
          <w:i/>
          <w:color w:val="0070C0"/>
          <w:sz w:val="28"/>
          <w:szCs w:val="28"/>
        </w:rPr>
        <w:t xml:space="preserve">6 works of Nebuchadrezzar    </w:t>
      </w:r>
      <w:r w:rsidRPr="00475803">
        <w:rPr>
          <w:rFonts w:ascii="Times New Roman" w:hAnsi="Times New Roman" w:cs="Times New Roman"/>
          <w:sz w:val="28"/>
          <w:szCs w:val="28"/>
        </w:rPr>
        <w:t>(51:34)</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1. Nebuchadrezzar, king of Babel, has consumed us, </w:t>
      </w:r>
    </w:p>
    <w:p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2. has crushed us. </w:t>
      </w:r>
    </w:p>
    <w:p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3. He has presented us a vessel of emptiness. </w:t>
      </w:r>
    </w:p>
    <w:p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4. He has swallowed us like a sea-serpent. </w:t>
      </w:r>
    </w:p>
    <w:p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5. He has filled his belly with my ornaments. </w:t>
      </w:r>
    </w:p>
    <w:p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6. He has washed me off. </w:t>
      </w:r>
    </w:p>
    <w:p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i/>
          <w:color w:val="0070C0"/>
          <w:sz w:val="28"/>
          <w:szCs w:val="28"/>
        </w:rPr>
        <w:t xml:space="preserve">3 works of Yahweh’s justice    </w:t>
      </w:r>
      <w:r w:rsidRPr="00475803">
        <w:rPr>
          <w:rFonts w:ascii="Times New Roman" w:hAnsi="Times New Roman" w:cs="Times New Roman"/>
          <w:sz w:val="28"/>
          <w:szCs w:val="28"/>
        </w:rPr>
        <w:t>(51:35-36)</w:t>
      </w:r>
    </w:p>
    <w:p w:rsidR="00F0112C" w:rsidRPr="00475803" w:rsidRDefault="00F0112C" w:rsidP="00F0112C">
      <w:pPr>
        <w:spacing w:after="0"/>
        <w:ind w:left="1440" w:hanging="360"/>
        <w:rPr>
          <w:rFonts w:ascii="Times New Roman" w:hAnsi="Times New Roman" w:cs="Times New Roman"/>
          <w:sz w:val="28"/>
          <w:szCs w:val="28"/>
        </w:rPr>
      </w:pPr>
      <w:r w:rsidRPr="00475803">
        <w:rPr>
          <w:rFonts w:ascii="Times New Roman" w:hAnsi="Times New Roman" w:cs="Times New Roman"/>
          <w:sz w:val="28"/>
          <w:szCs w:val="28"/>
        </w:rPr>
        <w:t xml:space="preserve">a. ‘My violence and my flesh </w:t>
      </w:r>
      <w:r w:rsidRPr="00475803">
        <w:rPr>
          <w:rFonts w:ascii="Times New Roman" w:hAnsi="Times New Roman" w:cs="Times New Roman"/>
          <w:i/>
          <w:sz w:val="28"/>
          <w:szCs w:val="28"/>
        </w:rPr>
        <w:t>be</w:t>
      </w:r>
      <w:r w:rsidRPr="00475803">
        <w:rPr>
          <w:rFonts w:ascii="Times New Roman" w:hAnsi="Times New Roman" w:cs="Times New Roman"/>
          <w:sz w:val="28"/>
          <w:szCs w:val="28"/>
        </w:rPr>
        <w:t xml:space="preserve"> upon Babel,’ a dweller of Zion will say.      </w:t>
      </w:r>
    </w:p>
    <w:p w:rsidR="00F0112C" w:rsidRPr="00475803" w:rsidRDefault="00F0112C" w:rsidP="00F0112C">
      <w:pPr>
        <w:spacing w:after="0"/>
        <w:ind w:left="1260" w:hanging="360"/>
        <w:rPr>
          <w:rFonts w:ascii="Times New Roman" w:hAnsi="Times New Roman" w:cs="Times New Roman"/>
          <w:sz w:val="28"/>
          <w:szCs w:val="28"/>
        </w:rPr>
      </w:pPr>
      <w:r w:rsidRPr="00475803">
        <w:rPr>
          <w:rFonts w:ascii="Times New Roman" w:hAnsi="Times New Roman" w:cs="Times New Roman"/>
          <w:sz w:val="28"/>
          <w:szCs w:val="28"/>
        </w:rPr>
        <w:t xml:space="preserve">b. ‘And my blood </w:t>
      </w:r>
      <w:r w:rsidRPr="00475803">
        <w:rPr>
          <w:rFonts w:ascii="Times New Roman" w:hAnsi="Times New Roman" w:cs="Times New Roman"/>
          <w:i/>
          <w:sz w:val="28"/>
          <w:szCs w:val="28"/>
        </w:rPr>
        <w:t>be</w:t>
      </w:r>
      <w:r w:rsidRPr="00475803">
        <w:rPr>
          <w:rFonts w:ascii="Times New Roman" w:hAnsi="Times New Roman" w:cs="Times New Roman"/>
          <w:sz w:val="28"/>
          <w:szCs w:val="28"/>
        </w:rPr>
        <w:t xml:space="preserve"> upon dwellers of Chaldeans,’ Jerusalem will say. </w:t>
      </w:r>
    </w:p>
    <w:p w:rsidR="00F0112C" w:rsidRPr="00475803" w:rsidRDefault="00F0112C" w:rsidP="00F0112C">
      <w:pPr>
        <w:ind w:left="1080" w:hanging="360"/>
        <w:rPr>
          <w:rFonts w:ascii="Times New Roman" w:hAnsi="Times New Roman" w:cs="Times New Roman"/>
          <w:sz w:val="28"/>
          <w:szCs w:val="28"/>
        </w:rPr>
      </w:pPr>
      <w:r w:rsidRPr="00475803">
        <w:rPr>
          <w:rFonts w:ascii="Times New Roman" w:hAnsi="Times New Roman" w:cs="Times New Roman"/>
          <w:sz w:val="28"/>
          <w:szCs w:val="28"/>
        </w:rPr>
        <w:t xml:space="preserve">c. Therefore, </w:t>
      </w:r>
      <w:r w:rsidRPr="00475803">
        <w:rPr>
          <w:rFonts w:ascii="Times New Roman" w:hAnsi="Times New Roman" w:cs="Times New Roman"/>
          <w:color w:val="7030A0"/>
          <w:sz w:val="28"/>
          <w:szCs w:val="28"/>
        </w:rPr>
        <w:t>thus said Yahweh</w:t>
      </w:r>
      <w:r w:rsidRPr="00475803">
        <w:rPr>
          <w:rFonts w:ascii="Times New Roman" w:hAnsi="Times New Roman" w:cs="Times New Roman"/>
          <w:sz w:val="28"/>
          <w:szCs w:val="28"/>
        </w:rPr>
        <w:t>, ‘</w:t>
      </w:r>
      <w:r w:rsidRPr="00475803">
        <w:rPr>
          <w:rFonts w:ascii="Times New Roman" w:hAnsi="Times New Roman" w:cs="Times New Roman"/>
          <w:b/>
          <w:sz w:val="28"/>
          <w:szCs w:val="28"/>
          <w:u w:val="double"/>
        </w:rPr>
        <w:t>Behold</w:t>
      </w:r>
      <w:r w:rsidRPr="00475803">
        <w:rPr>
          <w:rFonts w:ascii="Times New Roman" w:hAnsi="Times New Roman" w:cs="Times New Roman"/>
          <w:sz w:val="28"/>
          <w:szCs w:val="28"/>
        </w:rPr>
        <w:t xml:space="preserve">, I </w:t>
      </w:r>
      <w:r w:rsidRPr="00475803">
        <w:rPr>
          <w:rFonts w:ascii="Times New Roman" w:hAnsi="Times New Roman" w:cs="Times New Roman"/>
          <w:i/>
          <w:sz w:val="28"/>
          <w:szCs w:val="28"/>
        </w:rPr>
        <w:t>am</w:t>
      </w:r>
      <w:r w:rsidRPr="00475803">
        <w:rPr>
          <w:rFonts w:ascii="Times New Roman" w:hAnsi="Times New Roman" w:cs="Times New Roman"/>
          <w:sz w:val="28"/>
          <w:szCs w:val="28"/>
        </w:rPr>
        <w:t xml:space="preserve"> disputing your case and I will avenge your vengeance. </w:t>
      </w:r>
    </w:p>
    <w:p w:rsidR="00F0112C" w:rsidRPr="00475803" w:rsidRDefault="00F0112C" w:rsidP="00F0112C">
      <w:pPr>
        <w:rPr>
          <w:rFonts w:ascii="Times New Roman" w:hAnsi="Times New Roman" w:cs="Times New Roman"/>
          <w:b/>
          <w:i/>
          <w:color w:val="C00000"/>
          <w:sz w:val="28"/>
          <w:szCs w:val="28"/>
        </w:rPr>
      </w:pPr>
      <w:r w:rsidRPr="00475803">
        <w:rPr>
          <w:rFonts w:ascii="Times New Roman" w:hAnsi="Times New Roman" w:cs="Times New Roman"/>
          <w:b/>
          <w:i/>
          <w:color w:val="C00000"/>
          <w:sz w:val="28"/>
          <w:szCs w:val="28"/>
        </w:rPr>
        <w:t>I. 9</w:t>
      </w:r>
      <w:r w:rsidRPr="00475803">
        <w:rPr>
          <w:rFonts w:ascii="Times New Roman" w:hAnsi="Times New Roman" w:cs="Times New Roman"/>
          <w:b/>
          <w:i/>
          <w:color w:val="C00000"/>
          <w:sz w:val="28"/>
          <w:szCs w:val="28"/>
          <w:vertAlign w:val="superscript"/>
        </w:rPr>
        <w:t xml:space="preserve">th </w:t>
      </w:r>
      <w:r w:rsidRPr="00475803">
        <w:rPr>
          <w:rFonts w:ascii="Times New Roman" w:hAnsi="Times New Roman" w:cs="Times New Roman"/>
          <w:b/>
          <w:i/>
          <w:color w:val="C00000"/>
          <w:sz w:val="28"/>
          <w:szCs w:val="28"/>
        </w:rPr>
        <w:t>declaration</w:t>
      </w:r>
    </w:p>
    <w:p w:rsidR="00F0112C" w:rsidRPr="00475803" w:rsidRDefault="00F0112C" w:rsidP="00F40585">
      <w:pPr>
        <w:spacing w:after="0"/>
        <w:ind w:left="360"/>
        <w:rPr>
          <w:rFonts w:ascii="Times New Roman" w:hAnsi="Times New Roman" w:cs="Times New Roman"/>
          <w:color w:val="C00000"/>
          <w:sz w:val="28"/>
          <w:szCs w:val="28"/>
        </w:rPr>
      </w:pPr>
      <w:r w:rsidRPr="00475803">
        <w:rPr>
          <w:rFonts w:ascii="Times New Roman" w:hAnsi="Times New Roman" w:cs="Times New Roman"/>
          <w:b/>
          <w:i/>
          <w:color w:val="C00000"/>
          <w:sz w:val="28"/>
          <w:szCs w:val="28"/>
        </w:rPr>
        <w:t>a. against Babel</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9-fold judgment of Babel    </w:t>
      </w:r>
      <w:r w:rsidRPr="00475803">
        <w:rPr>
          <w:rFonts w:ascii="Times New Roman" w:hAnsi="Times New Roman" w:cs="Times New Roman"/>
          <w:sz w:val="28"/>
          <w:szCs w:val="28"/>
        </w:rPr>
        <w:t>(51:36-40)</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1. And I will make desolate her sea, and make dry her spring. </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lastRenderedPageBreak/>
        <w:t xml:space="preserve">2. And Babel will become for heaps, </w:t>
      </w:r>
    </w:p>
    <w:p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3. a. a dwelling of jackals, </w:t>
      </w:r>
    </w:p>
    <w:p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 b. a horror and a hissing, </w:t>
      </w:r>
    </w:p>
    <w:p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 a. apart from anyone dwelling </w:t>
      </w:r>
      <w:r w:rsidRPr="00475803">
        <w:rPr>
          <w:rFonts w:ascii="Times New Roman" w:hAnsi="Times New Roman" w:cs="Times New Roman"/>
          <w:i/>
          <w:sz w:val="28"/>
          <w:szCs w:val="28"/>
        </w:rPr>
        <w:t>there</w:t>
      </w:r>
      <w:r w:rsidRPr="00475803">
        <w:rPr>
          <w:rFonts w:ascii="Times New Roman" w:hAnsi="Times New Roman" w:cs="Times New Roman"/>
          <w:sz w:val="28"/>
          <w:szCs w:val="28"/>
        </w:rPr>
        <w:t xml:space="preserve">. </w:t>
      </w:r>
    </w:p>
    <w:p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4. They will roar together like the lions. </w:t>
      </w:r>
    </w:p>
    <w:p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5. They have growled like cubs of lions. </w:t>
      </w:r>
    </w:p>
    <w:p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6. In their heating up I will appoint their feasts, </w:t>
      </w:r>
    </w:p>
    <w:p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7. and I will make them drunk so that they rejoice. </w:t>
      </w:r>
    </w:p>
    <w:p w:rsidR="00F0112C" w:rsidRPr="00475803" w:rsidRDefault="00F0112C" w:rsidP="00F0112C">
      <w:pPr>
        <w:spacing w:after="0"/>
        <w:ind w:left="1620" w:hanging="360"/>
        <w:rPr>
          <w:rFonts w:ascii="Times New Roman" w:hAnsi="Times New Roman" w:cs="Times New Roman"/>
          <w:sz w:val="28"/>
          <w:szCs w:val="28"/>
        </w:rPr>
      </w:pPr>
      <w:r w:rsidRPr="00475803">
        <w:rPr>
          <w:rFonts w:ascii="Times New Roman" w:hAnsi="Times New Roman" w:cs="Times New Roman"/>
          <w:sz w:val="28"/>
          <w:szCs w:val="28"/>
        </w:rPr>
        <w:t xml:space="preserve">8. And they will sleep a sleep of an age and not awaken.’ </w:t>
      </w:r>
      <w:r w:rsidRPr="00475803">
        <w:rPr>
          <w:rFonts w:ascii="Times New Roman" w:hAnsi="Times New Roman" w:cs="Times New Roman"/>
          <w:color w:val="7030A0"/>
          <w:sz w:val="28"/>
          <w:szCs w:val="28"/>
        </w:rPr>
        <w:t>– an utterance of Yahweh</w:t>
      </w:r>
      <w:r w:rsidRPr="00475803">
        <w:rPr>
          <w:rFonts w:ascii="Times New Roman" w:hAnsi="Times New Roman" w:cs="Times New Roman"/>
          <w:sz w:val="28"/>
          <w:szCs w:val="28"/>
        </w:rPr>
        <w:t xml:space="preserve">. </w:t>
      </w:r>
    </w:p>
    <w:p w:rsidR="00F0112C" w:rsidRPr="00475803" w:rsidRDefault="00F0112C" w:rsidP="00F0112C">
      <w:pPr>
        <w:ind w:left="1800" w:hanging="360"/>
        <w:rPr>
          <w:rFonts w:ascii="Times New Roman" w:hAnsi="Times New Roman" w:cs="Times New Roman"/>
          <w:sz w:val="28"/>
          <w:szCs w:val="28"/>
        </w:rPr>
      </w:pPr>
      <w:r w:rsidRPr="00475803">
        <w:rPr>
          <w:rFonts w:ascii="Times New Roman" w:hAnsi="Times New Roman" w:cs="Times New Roman"/>
          <w:sz w:val="28"/>
          <w:szCs w:val="28"/>
        </w:rPr>
        <w:t xml:space="preserve">9. I will bring them down as lambs to slaughter, like rams with he-goats. </w:t>
      </w:r>
    </w:p>
    <w:p w:rsidR="00F0112C" w:rsidRPr="00475803" w:rsidRDefault="00F0112C" w:rsidP="00F0112C">
      <w:pPr>
        <w:spacing w:after="0"/>
        <w:rPr>
          <w:rFonts w:ascii="Times New Roman" w:hAnsi="Times New Roman" w:cs="Times New Roman"/>
          <w:b/>
          <w:sz w:val="28"/>
          <w:szCs w:val="28"/>
          <w:u w:val="double"/>
        </w:rPr>
      </w:pPr>
      <w:r w:rsidRPr="00475803">
        <w:rPr>
          <w:rFonts w:ascii="Times New Roman" w:hAnsi="Times New Roman" w:cs="Times New Roman"/>
          <w:i/>
          <w:color w:val="0070C0"/>
          <w:sz w:val="28"/>
          <w:szCs w:val="28"/>
        </w:rPr>
        <w:t xml:space="preserve">2-fold exclamation against Babel    </w:t>
      </w:r>
      <w:r w:rsidRPr="00475803">
        <w:rPr>
          <w:rFonts w:ascii="Times New Roman" w:hAnsi="Times New Roman" w:cs="Times New Roman"/>
          <w:sz w:val="28"/>
          <w:szCs w:val="28"/>
        </w:rPr>
        <w:t>(51:41)</w:t>
      </w:r>
    </w:p>
    <w:p w:rsidR="00F0112C" w:rsidRPr="00475803" w:rsidRDefault="00F0112C" w:rsidP="00F0112C">
      <w:pPr>
        <w:spacing w:after="0"/>
        <w:rPr>
          <w:rFonts w:ascii="Times New Roman" w:hAnsi="Times New Roman" w:cs="Times New Roman"/>
          <w:color w:val="C00000"/>
          <w:sz w:val="28"/>
          <w:szCs w:val="28"/>
        </w:rPr>
      </w:pPr>
      <w:r w:rsidRPr="00475803">
        <w:rPr>
          <w:rFonts w:ascii="Times New Roman" w:hAnsi="Times New Roman" w:cs="Times New Roman"/>
          <w:b/>
          <w:color w:val="C00000"/>
          <w:sz w:val="28"/>
          <w:szCs w:val="28"/>
          <w:u w:val="double"/>
        </w:rPr>
        <w:t>How</w:t>
      </w:r>
      <w:r w:rsidRPr="00475803">
        <w:rPr>
          <w:rFonts w:ascii="Times New Roman" w:hAnsi="Times New Roman" w:cs="Times New Roman"/>
          <w:color w:val="C00000"/>
          <w:sz w:val="28"/>
          <w:szCs w:val="28"/>
        </w:rPr>
        <w:t xml:space="preserve"> (</w:t>
      </w:r>
      <w:r w:rsidRPr="00475803">
        <w:rPr>
          <w:rFonts w:ascii="Times New Roman" w:hAnsi="Times New Roman" w:cs="Times New Roman"/>
          <w:i/>
          <w:color w:val="C00000"/>
          <w:sz w:val="28"/>
          <w:szCs w:val="28"/>
        </w:rPr>
        <w:t>‘êyk</w:t>
      </w:r>
      <w:r w:rsidRPr="00475803">
        <w:rPr>
          <w:rFonts w:ascii="Times New Roman" w:hAnsi="Times New Roman" w:cs="Times New Roman"/>
          <w:color w:val="C00000"/>
          <w:sz w:val="28"/>
          <w:szCs w:val="28"/>
        </w:rPr>
        <w:t xml:space="preserve">) has Sheshak been captured, and the praise of the whole earth been seized!     </w:t>
      </w:r>
    </w:p>
    <w:p w:rsidR="00F0112C" w:rsidRPr="00475803" w:rsidRDefault="00F0112C" w:rsidP="00F0112C">
      <w:pPr>
        <w:rPr>
          <w:rFonts w:ascii="Times New Roman" w:hAnsi="Times New Roman" w:cs="Times New Roman"/>
          <w:color w:val="C00000"/>
          <w:sz w:val="28"/>
          <w:szCs w:val="28"/>
        </w:rPr>
      </w:pPr>
      <w:r w:rsidRPr="00475803">
        <w:rPr>
          <w:rFonts w:ascii="Times New Roman" w:hAnsi="Times New Roman" w:cs="Times New Roman"/>
          <w:b/>
          <w:color w:val="C00000"/>
          <w:sz w:val="28"/>
          <w:szCs w:val="28"/>
          <w:u w:val="double"/>
        </w:rPr>
        <w:t>How</w:t>
      </w:r>
      <w:r w:rsidRPr="00475803">
        <w:rPr>
          <w:rFonts w:ascii="Times New Roman" w:hAnsi="Times New Roman" w:cs="Times New Roman"/>
          <w:color w:val="C00000"/>
          <w:sz w:val="28"/>
          <w:szCs w:val="28"/>
        </w:rPr>
        <w:t xml:space="preserve"> (</w:t>
      </w:r>
      <w:r w:rsidRPr="00475803">
        <w:rPr>
          <w:rFonts w:ascii="Times New Roman" w:hAnsi="Times New Roman" w:cs="Times New Roman"/>
          <w:i/>
          <w:color w:val="C00000"/>
          <w:sz w:val="28"/>
          <w:szCs w:val="28"/>
        </w:rPr>
        <w:t>‘êyk</w:t>
      </w:r>
      <w:r w:rsidRPr="00475803">
        <w:rPr>
          <w:rFonts w:ascii="Times New Roman" w:hAnsi="Times New Roman" w:cs="Times New Roman"/>
          <w:color w:val="C00000"/>
          <w:sz w:val="28"/>
          <w:szCs w:val="28"/>
        </w:rPr>
        <w:t xml:space="preserve">) has Babel become for a horror among </w:t>
      </w:r>
      <w:r w:rsidRPr="00475803">
        <w:rPr>
          <w:rFonts w:ascii="Times New Roman" w:hAnsi="Times New Roman" w:cs="Times New Roman"/>
          <w:i/>
          <w:color w:val="C00000"/>
          <w:sz w:val="28"/>
          <w:szCs w:val="28"/>
        </w:rPr>
        <w:t>the</w:t>
      </w:r>
      <w:r w:rsidRPr="00475803">
        <w:rPr>
          <w:rFonts w:ascii="Times New Roman" w:hAnsi="Times New Roman" w:cs="Times New Roman"/>
          <w:color w:val="C00000"/>
          <w:sz w:val="28"/>
          <w:szCs w:val="28"/>
        </w:rPr>
        <w:t xml:space="preserve"> nations! </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7-fold destruction of Babel    </w:t>
      </w:r>
      <w:r w:rsidRPr="00475803">
        <w:rPr>
          <w:rFonts w:ascii="Times New Roman" w:hAnsi="Times New Roman" w:cs="Times New Roman"/>
          <w:sz w:val="28"/>
          <w:szCs w:val="28"/>
        </w:rPr>
        <w:t>(51:42-44)</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1.The sea has gone up over Babel.   </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2.She has been covered by the turmoil of its waves. </w:t>
      </w:r>
    </w:p>
    <w:p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3.Her cities have become for a horror, a waterless land and a desert, </w:t>
      </w:r>
    </w:p>
    <w:p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4.a land each and every one dwells not in them. </w:t>
      </w:r>
    </w:p>
    <w:p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5.And passes not through them a son of man. </w:t>
      </w:r>
    </w:p>
    <w:p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6.And I will visit against Bel in Babel, </w:t>
      </w:r>
    </w:p>
    <w:p w:rsidR="00F0112C" w:rsidRPr="00475803" w:rsidRDefault="00F0112C" w:rsidP="00F0112C">
      <w:pPr>
        <w:ind w:left="1080"/>
        <w:rPr>
          <w:rFonts w:ascii="Times New Roman" w:hAnsi="Times New Roman" w:cs="Times New Roman"/>
          <w:sz w:val="28"/>
          <w:szCs w:val="28"/>
        </w:rPr>
      </w:pPr>
      <w:r w:rsidRPr="00475803">
        <w:rPr>
          <w:rFonts w:ascii="Times New Roman" w:hAnsi="Times New Roman" w:cs="Times New Roman"/>
          <w:sz w:val="28"/>
          <w:szCs w:val="28"/>
        </w:rPr>
        <w:t xml:space="preserve">7.and I will bring out what is swallowed from his mouth. </w:t>
      </w:r>
    </w:p>
    <w:p w:rsidR="00F0112C" w:rsidRPr="00475803" w:rsidRDefault="00F0112C" w:rsidP="00F40585">
      <w:pPr>
        <w:spacing w:after="0"/>
        <w:ind w:left="360"/>
        <w:rPr>
          <w:rFonts w:ascii="Times New Roman" w:hAnsi="Times New Roman" w:cs="Times New Roman"/>
          <w:b/>
          <w:i/>
          <w:color w:val="C00000"/>
          <w:sz w:val="28"/>
          <w:szCs w:val="28"/>
        </w:rPr>
      </w:pPr>
      <w:r w:rsidRPr="00475803">
        <w:rPr>
          <w:rFonts w:ascii="Times New Roman" w:hAnsi="Times New Roman" w:cs="Times New Roman"/>
          <w:b/>
          <w:i/>
          <w:color w:val="C00000"/>
          <w:sz w:val="28"/>
          <w:szCs w:val="28"/>
        </w:rPr>
        <w:t>b. for Israel</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7-fold flight    </w:t>
      </w:r>
      <w:r w:rsidRPr="00475803">
        <w:rPr>
          <w:rFonts w:ascii="Times New Roman" w:hAnsi="Times New Roman" w:cs="Times New Roman"/>
          <w:sz w:val="28"/>
          <w:szCs w:val="28"/>
        </w:rPr>
        <w:t>(51:44-46)</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1. And nations will not flow toward him any longer. </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 Yea,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wall of Babel has fallen. </w:t>
      </w:r>
    </w:p>
    <w:p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3. </w:t>
      </w:r>
      <w:r w:rsidRPr="00475803">
        <w:rPr>
          <w:rFonts w:ascii="Times New Roman" w:hAnsi="Times New Roman" w:cs="Times New Roman"/>
          <w:sz w:val="28"/>
          <w:szCs w:val="28"/>
          <w:u w:val="single"/>
        </w:rPr>
        <w:t>Go</w:t>
      </w:r>
      <w:r w:rsidRPr="00475803">
        <w:rPr>
          <w:rFonts w:ascii="Times New Roman" w:hAnsi="Times New Roman" w:cs="Times New Roman"/>
          <w:sz w:val="28"/>
          <w:szCs w:val="28"/>
        </w:rPr>
        <w:t xml:space="preserve"> out from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midst of her My people, </w:t>
      </w:r>
    </w:p>
    <w:p w:rsidR="00F0112C" w:rsidRPr="00475803" w:rsidRDefault="00F0112C" w:rsidP="00F0112C">
      <w:pPr>
        <w:spacing w:after="0"/>
        <w:ind w:left="900" w:hanging="360"/>
        <w:rPr>
          <w:rFonts w:ascii="Times New Roman" w:hAnsi="Times New Roman" w:cs="Times New Roman"/>
          <w:sz w:val="28"/>
          <w:szCs w:val="28"/>
        </w:rPr>
      </w:pPr>
      <w:r w:rsidRPr="00475803">
        <w:rPr>
          <w:rFonts w:ascii="Times New Roman" w:hAnsi="Times New Roman" w:cs="Times New Roman"/>
          <w:sz w:val="28"/>
          <w:szCs w:val="28"/>
        </w:rPr>
        <w:t xml:space="preserve">4. and </w:t>
      </w:r>
      <w:r w:rsidRPr="00475803">
        <w:rPr>
          <w:rFonts w:ascii="Times New Roman" w:hAnsi="Times New Roman" w:cs="Times New Roman"/>
          <w:sz w:val="28"/>
          <w:szCs w:val="28"/>
          <w:u w:val="single"/>
        </w:rPr>
        <w:t>deliver</w:t>
      </w:r>
      <w:r w:rsidRPr="00475803">
        <w:rPr>
          <w:rFonts w:ascii="Times New Roman" w:hAnsi="Times New Roman" w:cs="Times New Roman"/>
          <w:sz w:val="28"/>
          <w:szCs w:val="28"/>
        </w:rPr>
        <w:t xml:space="preserve">, each one, his life from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wrath of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anger of Yahweh. </w:t>
      </w:r>
    </w:p>
    <w:p w:rsidR="00F0112C" w:rsidRPr="00475803" w:rsidRDefault="00F0112C" w:rsidP="00F0112C">
      <w:pPr>
        <w:spacing w:after="0"/>
        <w:ind w:left="1080" w:hanging="360"/>
        <w:rPr>
          <w:rFonts w:ascii="Times New Roman" w:hAnsi="Times New Roman" w:cs="Times New Roman"/>
          <w:sz w:val="28"/>
          <w:szCs w:val="28"/>
        </w:rPr>
      </w:pPr>
      <w:r w:rsidRPr="00475803">
        <w:rPr>
          <w:rFonts w:ascii="Times New Roman" w:hAnsi="Times New Roman" w:cs="Times New Roman"/>
          <w:sz w:val="28"/>
          <w:szCs w:val="28"/>
        </w:rPr>
        <w:t xml:space="preserve">5. And lest your heart be timid, and you fear according to the report which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being heard in the land, </w:t>
      </w:r>
    </w:p>
    <w:p w:rsidR="00F0112C" w:rsidRPr="00475803" w:rsidRDefault="00F0112C" w:rsidP="00F0112C">
      <w:pPr>
        <w:spacing w:after="0"/>
        <w:ind w:left="1260" w:hanging="360"/>
        <w:rPr>
          <w:rFonts w:ascii="Times New Roman" w:hAnsi="Times New Roman" w:cs="Times New Roman"/>
          <w:sz w:val="28"/>
          <w:szCs w:val="28"/>
        </w:rPr>
      </w:pPr>
      <w:r w:rsidRPr="00475803">
        <w:rPr>
          <w:rFonts w:ascii="Times New Roman" w:hAnsi="Times New Roman" w:cs="Times New Roman"/>
          <w:sz w:val="28"/>
          <w:szCs w:val="28"/>
        </w:rPr>
        <w:t xml:space="preserve">6. and will come in a year the report, </w:t>
      </w:r>
    </w:p>
    <w:p w:rsidR="00F0112C" w:rsidRPr="00475803" w:rsidRDefault="00F0112C" w:rsidP="00F0112C">
      <w:pPr>
        <w:ind w:left="1440" w:hanging="360"/>
        <w:rPr>
          <w:rFonts w:ascii="Times New Roman" w:hAnsi="Times New Roman" w:cs="Times New Roman"/>
          <w:sz w:val="28"/>
          <w:szCs w:val="28"/>
        </w:rPr>
      </w:pPr>
      <w:r w:rsidRPr="00475803">
        <w:rPr>
          <w:rFonts w:ascii="Times New Roman" w:hAnsi="Times New Roman" w:cs="Times New Roman"/>
          <w:sz w:val="28"/>
          <w:szCs w:val="28"/>
        </w:rPr>
        <w:lastRenderedPageBreak/>
        <w:t xml:space="preserve">7. then afterwards in a year the report, even violence in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land, and ruler against ruler. </w:t>
      </w:r>
    </w:p>
    <w:p w:rsidR="00F0112C" w:rsidRPr="00475803" w:rsidRDefault="00F0112C" w:rsidP="00F0112C">
      <w:pPr>
        <w:rPr>
          <w:rFonts w:ascii="Times New Roman" w:hAnsi="Times New Roman" w:cs="Times New Roman"/>
          <w:b/>
          <w:i/>
          <w:color w:val="C00000"/>
          <w:sz w:val="28"/>
          <w:szCs w:val="28"/>
        </w:rPr>
      </w:pPr>
      <w:r w:rsidRPr="00475803">
        <w:rPr>
          <w:rFonts w:ascii="Times New Roman" w:hAnsi="Times New Roman" w:cs="Times New Roman"/>
          <w:b/>
          <w:i/>
          <w:color w:val="C00000"/>
          <w:sz w:val="28"/>
          <w:szCs w:val="28"/>
        </w:rPr>
        <w:t>J. 10</w:t>
      </w:r>
      <w:r w:rsidRPr="00475803">
        <w:rPr>
          <w:rFonts w:ascii="Times New Roman" w:hAnsi="Times New Roman" w:cs="Times New Roman"/>
          <w:b/>
          <w:i/>
          <w:color w:val="C00000"/>
          <w:sz w:val="28"/>
          <w:szCs w:val="28"/>
          <w:vertAlign w:val="superscript"/>
        </w:rPr>
        <w:t xml:space="preserve">th </w:t>
      </w:r>
      <w:r w:rsidRPr="00475803">
        <w:rPr>
          <w:rFonts w:ascii="Times New Roman" w:hAnsi="Times New Roman" w:cs="Times New Roman"/>
          <w:b/>
          <w:i/>
          <w:color w:val="C00000"/>
          <w:sz w:val="28"/>
          <w:szCs w:val="28"/>
        </w:rPr>
        <w:t>declaration</w:t>
      </w:r>
    </w:p>
    <w:p w:rsidR="00F0112C" w:rsidRPr="00475803" w:rsidRDefault="00F0112C" w:rsidP="00F40585">
      <w:pPr>
        <w:spacing w:after="0"/>
        <w:ind w:left="360"/>
        <w:rPr>
          <w:rFonts w:ascii="Times New Roman" w:hAnsi="Times New Roman" w:cs="Times New Roman"/>
          <w:color w:val="C00000"/>
          <w:sz w:val="28"/>
          <w:szCs w:val="28"/>
        </w:rPr>
      </w:pPr>
      <w:r w:rsidRPr="00475803">
        <w:rPr>
          <w:rFonts w:ascii="Times New Roman" w:hAnsi="Times New Roman" w:cs="Times New Roman"/>
          <w:b/>
          <w:i/>
          <w:color w:val="C00000"/>
          <w:sz w:val="28"/>
          <w:szCs w:val="28"/>
        </w:rPr>
        <w:t>a. against Babel</w:t>
      </w:r>
    </w:p>
    <w:p w:rsidR="00F0112C" w:rsidRPr="00475803" w:rsidRDefault="00F0112C" w:rsidP="00F0112C">
      <w:pPr>
        <w:spacing w:after="0"/>
        <w:rPr>
          <w:rFonts w:ascii="Times New Roman" w:hAnsi="Times New Roman" w:cs="Times New Roman"/>
          <w:b/>
          <w:sz w:val="28"/>
          <w:szCs w:val="28"/>
        </w:rPr>
      </w:pPr>
      <w:r w:rsidRPr="00475803">
        <w:rPr>
          <w:rFonts w:ascii="Times New Roman" w:hAnsi="Times New Roman" w:cs="Times New Roman"/>
          <w:i/>
          <w:color w:val="0070C0"/>
          <w:sz w:val="28"/>
          <w:szCs w:val="28"/>
        </w:rPr>
        <w:t xml:space="preserve">7-fold days of punishment    </w:t>
      </w:r>
      <w:r w:rsidRPr="00475803">
        <w:rPr>
          <w:rFonts w:ascii="Times New Roman" w:hAnsi="Times New Roman" w:cs="Times New Roman"/>
          <w:sz w:val="28"/>
          <w:szCs w:val="28"/>
        </w:rPr>
        <w:t>(51:47-49)</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b/>
          <w:color w:val="538135" w:themeColor="accent6" w:themeShade="BF"/>
          <w:sz w:val="28"/>
          <w:szCs w:val="28"/>
        </w:rPr>
        <w:t xml:space="preserve">1. Therefore, </w:t>
      </w:r>
      <w:r w:rsidRPr="00475803">
        <w:rPr>
          <w:rFonts w:ascii="Times New Roman" w:hAnsi="Times New Roman" w:cs="Times New Roman"/>
          <w:b/>
          <w:color w:val="538135" w:themeColor="accent6" w:themeShade="BF"/>
          <w:sz w:val="28"/>
          <w:szCs w:val="28"/>
          <w:u w:val="double"/>
        </w:rPr>
        <w:t>behold</w:t>
      </w:r>
      <w:r w:rsidRPr="00475803">
        <w:rPr>
          <w:rFonts w:ascii="Times New Roman" w:hAnsi="Times New Roman" w:cs="Times New Roman"/>
          <w:b/>
          <w:color w:val="538135" w:themeColor="accent6" w:themeShade="BF"/>
          <w:sz w:val="28"/>
          <w:szCs w:val="28"/>
        </w:rPr>
        <w:t xml:space="preserve">, days </w:t>
      </w:r>
      <w:r w:rsidRPr="00475803">
        <w:rPr>
          <w:rFonts w:ascii="Times New Roman" w:hAnsi="Times New Roman" w:cs="Times New Roman"/>
          <w:b/>
          <w:i/>
          <w:color w:val="538135" w:themeColor="accent6" w:themeShade="BF"/>
          <w:sz w:val="28"/>
          <w:szCs w:val="28"/>
        </w:rPr>
        <w:t>are</w:t>
      </w:r>
      <w:r w:rsidRPr="00475803">
        <w:rPr>
          <w:rFonts w:ascii="Times New Roman" w:hAnsi="Times New Roman" w:cs="Times New Roman"/>
          <w:b/>
          <w:color w:val="538135" w:themeColor="accent6" w:themeShade="BF"/>
          <w:sz w:val="28"/>
          <w:szCs w:val="28"/>
        </w:rPr>
        <w:t xml:space="preserve"> coming</w:t>
      </w:r>
      <w:r w:rsidRPr="00475803">
        <w:rPr>
          <w:rFonts w:ascii="Times New Roman" w:hAnsi="Times New Roman" w:cs="Times New Roman"/>
          <w:sz w:val="28"/>
          <w:szCs w:val="28"/>
        </w:rPr>
        <w:t xml:space="preserve">,    </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 that I will visit upon </w:t>
      </w:r>
      <w:r w:rsidRPr="00475803">
        <w:rPr>
          <w:rFonts w:ascii="Times New Roman" w:hAnsi="Times New Roman" w:cs="Times New Roman"/>
          <w:i/>
          <w:sz w:val="28"/>
          <w:szCs w:val="28"/>
        </w:rPr>
        <w:t xml:space="preserve">the </w:t>
      </w:r>
      <w:r w:rsidRPr="00475803">
        <w:rPr>
          <w:rFonts w:ascii="Times New Roman" w:hAnsi="Times New Roman" w:cs="Times New Roman"/>
          <w:sz w:val="28"/>
          <w:szCs w:val="28"/>
        </w:rPr>
        <w:t xml:space="preserve">idols of Babel. </w:t>
      </w:r>
    </w:p>
    <w:p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3. Her whole land will be ashamed, </w:t>
      </w:r>
    </w:p>
    <w:p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4. and all her pierced will fall in her midst. </w:t>
      </w:r>
    </w:p>
    <w:p w:rsidR="00F0112C" w:rsidRPr="00475803" w:rsidRDefault="00F0112C" w:rsidP="00F0112C">
      <w:pPr>
        <w:spacing w:after="0"/>
        <w:ind w:left="1080" w:hanging="360"/>
        <w:rPr>
          <w:rFonts w:ascii="Times New Roman" w:hAnsi="Times New Roman" w:cs="Times New Roman"/>
          <w:sz w:val="28"/>
          <w:szCs w:val="28"/>
        </w:rPr>
      </w:pPr>
      <w:r w:rsidRPr="00475803">
        <w:rPr>
          <w:rFonts w:ascii="Times New Roman" w:hAnsi="Times New Roman" w:cs="Times New Roman"/>
          <w:sz w:val="28"/>
          <w:szCs w:val="28"/>
        </w:rPr>
        <w:t xml:space="preserve">5. Then heavens and earth, and all that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in them, will shout against Babel, </w:t>
      </w:r>
    </w:p>
    <w:p w:rsidR="00F0112C" w:rsidRPr="00475803" w:rsidRDefault="00F0112C" w:rsidP="00F0112C">
      <w:pPr>
        <w:spacing w:after="0"/>
        <w:ind w:left="1260" w:hanging="360"/>
        <w:rPr>
          <w:rFonts w:ascii="Times New Roman" w:hAnsi="Times New Roman" w:cs="Times New Roman"/>
          <w:sz w:val="28"/>
          <w:szCs w:val="28"/>
        </w:rPr>
      </w:pPr>
      <w:r w:rsidRPr="00475803">
        <w:rPr>
          <w:rFonts w:ascii="Times New Roman" w:hAnsi="Times New Roman" w:cs="Times New Roman"/>
          <w:sz w:val="28"/>
          <w:szCs w:val="28"/>
        </w:rPr>
        <w:t xml:space="preserve">6. for </w:t>
      </w:r>
      <w:r w:rsidRPr="00475803">
        <w:rPr>
          <w:rFonts w:ascii="Times New Roman" w:hAnsi="Times New Roman" w:cs="Times New Roman"/>
          <w:b/>
          <w:sz w:val="28"/>
          <w:szCs w:val="28"/>
        </w:rPr>
        <w:t xml:space="preserve">from </w:t>
      </w:r>
      <w:r w:rsidRPr="00475803">
        <w:rPr>
          <w:rFonts w:ascii="Times New Roman" w:hAnsi="Times New Roman" w:cs="Times New Roman"/>
          <w:b/>
          <w:i/>
          <w:sz w:val="28"/>
          <w:szCs w:val="28"/>
        </w:rPr>
        <w:t>the</w:t>
      </w:r>
      <w:r w:rsidRPr="00475803">
        <w:rPr>
          <w:rFonts w:ascii="Times New Roman" w:hAnsi="Times New Roman" w:cs="Times New Roman"/>
          <w:b/>
          <w:sz w:val="28"/>
          <w:szCs w:val="28"/>
        </w:rPr>
        <w:t xml:space="preserve"> North</w:t>
      </w:r>
      <w:r w:rsidRPr="00475803">
        <w:rPr>
          <w:rFonts w:ascii="Times New Roman" w:hAnsi="Times New Roman" w:cs="Times New Roman"/>
          <w:sz w:val="28"/>
          <w:szCs w:val="28"/>
        </w:rPr>
        <w:t xml:space="preserve"> will come to her the plunderers </w:t>
      </w:r>
      <w:r w:rsidRPr="00475803">
        <w:rPr>
          <w:rFonts w:ascii="Times New Roman" w:hAnsi="Times New Roman" w:cs="Times New Roman"/>
          <w:color w:val="7030A0"/>
          <w:sz w:val="28"/>
          <w:szCs w:val="28"/>
        </w:rPr>
        <w:t>– an utterance of Yahweh</w:t>
      </w:r>
      <w:r w:rsidRPr="00475803">
        <w:rPr>
          <w:rFonts w:ascii="Times New Roman" w:hAnsi="Times New Roman" w:cs="Times New Roman"/>
          <w:sz w:val="28"/>
          <w:szCs w:val="28"/>
        </w:rPr>
        <w:t xml:space="preserve">. </w:t>
      </w:r>
    </w:p>
    <w:p w:rsidR="00F0112C" w:rsidRPr="00475803" w:rsidRDefault="00F0112C" w:rsidP="00F0112C">
      <w:pPr>
        <w:ind w:left="1440" w:hanging="360"/>
        <w:rPr>
          <w:rFonts w:ascii="Times New Roman" w:hAnsi="Times New Roman" w:cs="Times New Roman"/>
          <w:sz w:val="28"/>
          <w:szCs w:val="28"/>
        </w:rPr>
      </w:pPr>
      <w:r w:rsidRPr="00475803">
        <w:rPr>
          <w:rFonts w:ascii="Times New Roman" w:hAnsi="Times New Roman" w:cs="Times New Roman"/>
          <w:sz w:val="28"/>
          <w:szCs w:val="28"/>
        </w:rPr>
        <w:t xml:space="preserve">7. Even as Babel </w:t>
      </w:r>
      <w:r w:rsidRPr="00475803">
        <w:rPr>
          <w:rFonts w:ascii="Times New Roman" w:hAnsi="Times New Roman" w:cs="Times New Roman"/>
          <w:i/>
          <w:sz w:val="28"/>
          <w:szCs w:val="28"/>
        </w:rPr>
        <w:t>caused</w:t>
      </w:r>
      <w:r w:rsidRPr="00475803">
        <w:rPr>
          <w:rFonts w:ascii="Times New Roman" w:hAnsi="Times New Roman" w:cs="Times New Roman"/>
          <w:sz w:val="28"/>
          <w:szCs w:val="28"/>
        </w:rPr>
        <w:t xml:space="preserve"> to fall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pierced of Israel, so for Babel have fallen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pierced of the whole earth.</w:t>
      </w:r>
    </w:p>
    <w:p w:rsidR="00F0112C" w:rsidRPr="00475803" w:rsidRDefault="00F0112C" w:rsidP="00F40585">
      <w:pPr>
        <w:spacing w:after="0"/>
        <w:ind w:left="360"/>
        <w:rPr>
          <w:rFonts w:ascii="Times New Roman" w:hAnsi="Times New Roman" w:cs="Times New Roman"/>
          <w:i/>
          <w:color w:val="0070C0"/>
          <w:sz w:val="28"/>
          <w:szCs w:val="28"/>
        </w:rPr>
      </w:pPr>
      <w:r w:rsidRPr="00475803">
        <w:rPr>
          <w:rFonts w:ascii="Times New Roman" w:hAnsi="Times New Roman" w:cs="Times New Roman"/>
          <w:b/>
          <w:i/>
          <w:color w:val="C00000"/>
          <w:sz w:val="28"/>
          <w:szCs w:val="28"/>
        </w:rPr>
        <w:t>b. for Israel</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7-fold, Israel’s shame &amp; flight    </w:t>
      </w:r>
      <w:r w:rsidRPr="00475803">
        <w:rPr>
          <w:rFonts w:ascii="Times New Roman" w:hAnsi="Times New Roman" w:cs="Times New Roman"/>
          <w:sz w:val="28"/>
          <w:szCs w:val="28"/>
        </w:rPr>
        <w:t>(51:50-51)</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1. </w:t>
      </w:r>
      <w:r w:rsidRPr="00475803">
        <w:rPr>
          <w:rFonts w:ascii="Times New Roman" w:hAnsi="Times New Roman" w:cs="Times New Roman"/>
          <w:sz w:val="28"/>
          <w:szCs w:val="28"/>
          <w:u w:val="single"/>
        </w:rPr>
        <w:t>Go</w:t>
      </w:r>
      <w:r w:rsidRPr="00475803">
        <w:rPr>
          <w:rFonts w:ascii="Times New Roman" w:hAnsi="Times New Roman" w:cs="Times New Roman"/>
          <w:sz w:val="28"/>
          <w:szCs w:val="28"/>
        </w:rPr>
        <w:t xml:space="preserve">, fugitives from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sword.   </w:t>
      </w:r>
    </w:p>
    <w:p w:rsidR="00F0112C" w:rsidRPr="00475803" w:rsidRDefault="00F0112C" w:rsidP="00F0112C">
      <w:pPr>
        <w:spacing w:after="0"/>
        <w:ind w:left="540" w:hanging="360"/>
        <w:rPr>
          <w:rFonts w:ascii="Times New Roman" w:hAnsi="Times New Roman" w:cs="Times New Roman"/>
          <w:sz w:val="28"/>
          <w:szCs w:val="28"/>
        </w:rPr>
      </w:pPr>
      <w:r w:rsidRPr="00475803">
        <w:rPr>
          <w:rFonts w:ascii="Times New Roman" w:hAnsi="Times New Roman" w:cs="Times New Roman"/>
          <w:sz w:val="28"/>
          <w:szCs w:val="28"/>
        </w:rPr>
        <w:t xml:space="preserve">2. You will not stand still. </w:t>
      </w:r>
    </w:p>
    <w:p w:rsidR="00F0112C" w:rsidRPr="00475803" w:rsidRDefault="00F0112C" w:rsidP="00F0112C">
      <w:pPr>
        <w:spacing w:after="0"/>
        <w:ind w:left="720" w:hanging="360"/>
        <w:rPr>
          <w:rFonts w:ascii="Times New Roman" w:hAnsi="Times New Roman" w:cs="Times New Roman"/>
          <w:sz w:val="28"/>
          <w:szCs w:val="28"/>
        </w:rPr>
      </w:pPr>
      <w:r w:rsidRPr="00475803">
        <w:rPr>
          <w:rFonts w:ascii="Times New Roman" w:hAnsi="Times New Roman" w:cs="Times New Roman"/>
          <w:sz w:val="28"/>
          <w:szCs w:val="28"/>
        </w:rPr>
        <w:t xml:space="preserve">3. </w:t>
      </w:r>
      <w:r w:rsidRPr="00475803">
        <w:rPr>
          <w:rFonts w:ascii="Times New Roman" w:hAnsi="Times New Roman" w:cs="Times New Roman"/>
          <w:sz w:val="28"/>
          <w:szCs w:val="28"/>
          <w:u w:val="single"/>
        </w:rPr>
        <w:t>Remember</w:t>
      </w:r>
      <w:r w:rsidRPr="00475803">
        <w:rPr>
          <w:rFonts w:ascii="Times New Roman" w:hAnsi="Times New Roman" w:cs="Times New Roman"/>
          <w:sz w:val="28"/>
          <w:szCs w:val="28"/>
        </w:rPr>
        <w:t xml:space="preserve"> Yahweh from afar, </w:t>
      </w:r>
    </w:p>
    <w:p w:rsidR="00F0112C" w:rsidRPr="00475803" w:rsidRDefault="00F0112C" w:rsidP="00F0112C">
      <w:pPr>
        <w:spacing w:after="0"/>
        <w:ind w:left="900" w:hanging="360"/>
        <w:rPr>
          <w:rFonts w:ascii="Times New Roman" w:hAnsi="Times New Roman" w:cs="Times New Roman"/>
          <w:sz w:val="28"/>
          <w:szCs w:val="28"/>
        </w:rPr>
      </w:pPr>
      <w:r w:rsidRPr="00475803">
        <w:rPr>
          <w:rFonts w:ascii="Times New Roman" w:hAnsi="Times New Roman" w:cs="Times New Roman"/>
          <w:sz w:val="28"/>
          <w:szCs w:val="28"/>
        </w:rPr>
        <w:t xml:space="preserve">4. and Jerusalem will go up upon your heart. </w:t>
      </w:r>
    </w:p>
    <w:p w:rsidR="00F0112C" w:rsidRPr="00475803" w:rsidRDefault="00F0112C" w:rsidP="00F0112C">
      <w:pPr>
        <w:spacing w:after="0"/>
        <w:ind w:left="1080" w:hanging="360"/>
        <w:rPr>
          <w:rFonts w:ascii="Times New Roman" w:hAnsi="Times New Roman" w:cs="Times New Roman"/>
          <w:sz w:val="28"/>
          <w:szCs w:val="28"/>
        </w:rPr>
      </w:pPr>
      <w:r w:rsidRPr="00475803">
        <w:rPr>
          <w:rFonts w:ascii="Times New Roman" w:hAnsi="Times New Roman" w:cs="Times New Roman"/>
          <w:sz w:val="28"/>
          <w:szCs w:val="28"/>
        </w:rPr>
        <w:t xml:space="preserve">5. We have been ashamed, because we heard scorn. </w:t>
      </w:r>
    </w:p>
    <w:p w:rsidR="00F0112C" w:rsidRPr="00475803" w:rsidRDefault="00F0112C" w:rsidP="00F0112C">
      <w:pPr>
        <w:spacing w:after="0"/>
        <w:ind w:left="1260" w:hanging="360"/>
        <w:rPr>
          <w:rFonts w:ascii="Times New Roman" w:hAnsi="Times New Roman" w:cs="Times New Roman"/>
          <w:sz w:val="28"/>
          <w:szCs w:val="28"/>
        </w:rPr>
      </w:pPr>
      <w:r w:rsidRPr="00475803">
        <w:rPr>
          <w:rFonts w:ascii="Times New Roman" w:hAnsi="Times New Roman" w:cs="Times New Roman"/>
          <w:sz w:val="28"/>
          <w:szCs w:val="28"/>
        </w:rPr>
        <w:t xml:space="preserve">6. Disgrace has covered our faces, </w:t>
      </w:r>
    </w:p>
    <w:p w:rsidR="00F0112C" w:rsidRPr="00475803" w:rsidRDefault="00F0112C" w:rsidP="00F0112C">
      <w:pPr>
        <w:ind w:left="1440" w:hanging="360"/>
        <w:rPr>
          <w:rFonts w:ascii="Times New Roman" w:hAnsi="Times New Roman" w:cs="Times New Roman"/>
          <w:sz w:val="28"/>
          <w:szCs w:val="28"/>
        </w:rPr>
      </w:pPr>
      <w:r w:rsidRPr="00475803">
        <w:rPr>
          <w:rFonts w:ascii="Times New Roman" w:hAnsi="Times New Roman" w:cs="Times New Roman"/>
          <w:sz w:val="28"/>
          <w:szCs w:val="28"/>
        </w:rPr>
        <w:t xml:space="preserve">7. for foreigners have come upon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sanctuaries of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house of Yahweh. </w:t>
      </w:r>
    </w:p>
    <w:p w:rsidR="00F0112C" w:rsidRPr="00475803" w:rsidRDefault="00F0112C" w:rsidP="00F0112C">
      <w:pPr>
        <w:rPr>
          <w:rFonts w:ascii="Times New Roman" w:hAnsi="Times New Roman" w:cs="Times New Roman"/>
          <w:b/>
          <w:i/>
          <w:color w:val="C00000"/>
          <w:sz w:val="28"/>
          <w:szCs w:val="28"/>
        </w:rPr>
      </w:pPr>
      <w:r w:rsidRPr="00475803">
        <w:rPr>
          <w:rFonts w:ascii="Times New Roman" w:hAnsi="Times New Roman" w:cs="Times New Roman"/>
          <w:b/>
          <w:i/>
          <w:color w:val="C00000"/>
          <w:sz w:val="28"/>
          <w:szCs w:val="28"/>
        </w:rPr>
        <w:t>K. 11</w:t>
      </w:r>
      <w:r w:rsidRPr="00475803">
        <w:rPr>
          <w:rFonts w:ascii="Times New Roman" w:hAnsi="Times New Roman" w:cs="Times New Roman"/>
          <w:b/>
          <w:i/>
          <w:color w:val="C00000"/>
          <w:sz w:val="28"/>
          <w:szCs w:val="28"/>
          <w:vertAlign w:val="superscript"/>
        </w:rPr>
        <w:t xml:space="preserve">th </w:t>
      </w:r>
      <w:r w:rsidRPr="00475803">
        <w:rPr>
          <w:rFonts w:ascii="Times New Roman" w:hAnsi="Times New Roman" w:cs="Times New Roman"/>
          <w:b/>
          <w:i/>
          <w:color w:val="C00000"/>
          <w:sz w:val="28"/>
          <w:szCs w:val="28"/>
        </w:rPr>
        <w:t>declaration</w:t>
      </w:r>
    </w:p>
    <w:p w:rsidR="00F0112C" w:rsidRPr="00475803" w:rsidRDefault="00F0112C" w:rsidP="00F40585">
      <w:pPr>
        <w:spacing w:after="0"/>
        <w:ind w:left="360"/>
        <w:rPr>
          <w:rFonts w:ascii="Times New Roman" w:hAnsi="Times New Roman" w:cs="Times New Roman"/>
          <w:color w:val="C00000"/>
          <w:sz w:val="28"/>
          <w:szCs w:val="28"/>
        </w:rPr>
      </w:pPr>
      <w:r w:rsidRPr="00475803">
        <w:rPr>
          <w:rFonts w:ascii="Times New Roman" w:hAnsi="Times New Roman" w:cs="Times New Roman"/>
          <w:b/>
          <w:i/>
          <w:color w:val="C00000"/>
          <w:sz w:val="28"/>
          <w:szCs w:val="28"/>
        </w:rPr>
        <w:t>a. against Babel</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9-fold days of punishment    </w:t>
      </w:r>
      <w:r w:rsidRPr="00475803">
        <w:rPr>
          <w:rFonts w:ascii="Times New Roman" w:hAnsi="Times New Roman" w:cs="Times New Roman"/>
          <w:sz w:val="28"/>
          <w:szCs w:val="28"/>
        </w:rPr>
        <w:t>(51:52-56)</w:t>
      </w:r>
    </w:p>
    <w:p w:rsidR="00F0112C" w:rsidRPr="00475803" w:rsidRDefault="00F0112C" w:rsidP="00F0112C">
      <w:pPr>
        <w:spacing w:after="0"/>
        <w:rPr>
          <w:rFonts w:ascii="Times New Roman" w:hAnsi="Times New Roman" w:cs="Times New Roman"/>
          <w:color w:val="7030A0"/>
          <w:sz w:val="28"/>
          <w:szCs w:val="28"/>
        </w:rPr>
      </w:pPr>
      <w:r w:rsidRPr="00475803">
        <w:rPr>
          <w:rFonts w:ascii="Times New Roman" w:hAnsi="Times New Roman" w:cs="Times New Roman"/>
          <w:b/>
          <w:color w:val="538135" w:themeColor="accent6" w:themeShade="BF"/>
          <w:sz w:val="28"/>
          <w:szCs w:val="28"/>
        </w:rPr>
        <w:t>Therefore, behold, days are coming</w:t>
      </w:r>
      <w:r w:rsidRPr="00475803">
        <w:rPr>
          <w:rFonts w:ascii="Times New Roman" w:hAnsi="Times New Roman" w:cs="Times New Roman"/>
          <w:sz w:val="28"/>
          <w:szCs w:val="28"/>
        </w:rPr>
        <w:t xml:space="preserve"> </w:t>
      </w:r>
      <w:r w:rsidRPr="00475803">
        <w:rPr>
          <w:rFonts w:ascii="Times New Roman" w:hAnsi="Times New Roman" w:cs="Times New Roman"/>
          <w:color w:val="7030A0"/>
          <w:sz w:val="28"/>
          <w:szCs w:val="28"/>
        </w:rPr>
        <w:t xml:space="preserve">– an utterance of Yahweh – </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color w:val="7030A0"/>
          <w:sz w:val="28"/>
          <w:szCs w:val="28"/>
        </w:rPr>
        <w:t xml:space="preserve">1. </w:t>
      </w:r>
      <w:r w:rsidRPr="00475803">
        <w:rPr>
          <w:rFonts w:ascii="Times New Roman" w:hAnsi="Times New Roman" w:cs="Times New Roman"/>
          <w:sz w:val="28"/>
          <w:szCs w:val="28"/>
        </w:rPr>
        <w:t xml:space="preserve">that I will visit upon her idols, </w:t>
      </w:r>
    </w:p>
    <w:p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2. and in all her land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pierced will groan. </w:t>
      </w:r>
    </w:p>
    <w:p w:rsidR="00F0112C" w:rsidRPr="00475803" w:rsidRDefault="00F0112C" w:rsidP="00F0112C">
      <w:pPr>
        <w:spacing w:after="0"/>
        <w:ind w:left="900" w:hanging="360"/>
        <w:rPr>
          <w:rFonts w:ascii="Times New Roman" w:hAnsi="Times New Roman" w:cs="Times New Roman"/>
          <w:sz w:val="28"/>
          <w:szCs w:val="28"/>
        </w:rPr>
      </w:pPr>
      <w:r w:rsidRPr="00475803">
        <w:rPr>
          <w:rFonts w:ascii="Times New Roman" w:hAnsi="Times New Roman" w:cs="Times New Roman"/>
          <w:sz w:val="28"/>
          <w:szCs w:val="28"/>
        </w:rPr>
        <w:t xml:space="preserve">3. Though Babel ascend the heavens, and though she fortify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height of her strength, from beside Me plunderers will come to her </w:t>
      </w:r>
      <w:r w:rsidRPr="00475803">
        <w:rPr>
          <w:rFonts w:ascii="Times New Roman" w:hAnsi="Times New Roman" w:cs="Times New Roman"/>
          <w:color w:val="7030A0"/>
          <w:sz w:val="28"/>
          <w:szCs w:val="28"/>
        </w:rPr>
        <w:t>– an utterance of Yahweh</w:t>
      </w:r>
      <w:r w:rsidRPr="00475803">
        <w:rPr>
          <w:rFonts w:ascii="Times New Roman" w:hAnsi="Times New Roman" w:cs="Times New Roman"/>
          <w:sz w:val="28"/>
          <w:szCs w:val="28"/>
        </w:rPr>
        <w:t xml:space="preserve">. </w:t>
      </w:r>
    </w:p>
    <w:p w:rsidR="00F0112C" w:rsidRPr="00475803" w:rsidRDefault="00F0112C" w:rsidP="00F0112C">
      <w:pPr>
        <w:spacing w:after="0"/>
        <w:ind w:left="1080" w:hanging="360"/>
        <w:rPr>
          <w:rFonts w:ascii="Times New Roman" w:hAnsi="Times New Roman" w:cs="Times New Roman"/>
          <w:sz w:val="28"/>
          <w:szCs w:val="28"/>
        </w:rPr>
      </w:pPr>
      <w:r w:rsidRPr="00475803">
        <w:rPr>
          <w:rFonts w:ascii="Times New Roman" w:hAnsi="Times New Roman" w:cs="Times New Roman"/>
          <w:sz w:val="28"/>
          <w:szCs w:val="28"/>
        </w:rPr>
        <w:lastRenderedPageBreak/>
        <w:t xml:space="preserve">4. A voice of an outcry from Babel, and a great crushing out of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land of Chaldeans. </w:t>
      </w:r>
    </w:p>
    <w:p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5. Because Yahweh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plundering Babel, </w:t>
      </w:r>
    </w:p>
    <w:p w:rsidR="00F0112C" w:rsidRPr="00475803" w:rsidRDefault="00F0112C" w:rsidP="00F0112C">
      <w:pPr>
        <w:spacing w:after="0"/>
        <w:ind w:left="1440" w:hanging="360"/>
        <w:rPr>
          <w:rFonts w:ascii="Times New Roman" w:hAnsi="Times New Roman" w:cs="Times New Roman"/>
          <w:sz w:val="28"/>
          <w:szCs w:val="28"/>
        </w:rPr>
      </w:pPr>
      <w:r w:rsidRPr="00475803">
        <w:rPr>
          <w:rFonts w:ascii="Times New Roman" w:hAnsi="Times New Roman" w:cs="Times New Roman"/>
          <w:sz w:val="28"/>
          <w:szCs w:val="28"/>
        </w:rPr>
        <w:t xml:space="preserve">6. and He will make vanish from her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loud voice, and the roar of her waves like many waters. </w:t>
      </w:r>
    </w:p>
    <w:p w:rsidR="00F0112C" w:rsidRPr="00475803" w:rsidRDefault="00F0112C" w:rsidP="00F0112C">
      <w:pPr>
        <w:spacing w:after="0"/>
        <w:ind w:left="1620" w:hanging="360"/>
        <w:rPr>
          <w:rFonts w:ascii="Times New Roman" w:hAnsi="Times New Roman" w:cs="Times New Roman"/>
          <w:sz w:val="28"/>
          <w:szCs w:val="28"/>
        </w:rPr>
      </w:pPr>
      <w:r w:rsidRPr="00475803">
        <w:rPr>
          <w:rFonts w:ascii="Times New Roman" w:hAnsi="Times New Roman" w:cs="Times New Roman"/>
          <w:sz w:val="28"/>
          <w:szCs w:val="28"/>
        </w:rPr>
        <w:t xml:space="preserve">7.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uproar of their voice has been given, for a plunderer </w:t>
      </w:r>
      <w:r w:rsidRPr="00475803">
        <w:rPr>
          <w:rFonts w:ascii="Times New Roman" w:hAnsi="Times New Roman" w:cs="Times New Roman"/>
          <w:i/>
          <w:sz w:val="28"/>
          <w:szCs w:val="28"/>
        </w:rPr>
        <w:t xml:space="preserve">is </w:t>
      </w:r>
      <w:r w:rsidRPr="00475803">
        <w:rPr>
          <w:rFonts w:ascii="Times New Roman" w:hAnsi="Times New Roman" w:cs="Times New Roman"/>
          <w:sz w:val="28"/>
          <w:szCs w:val="28"/>
        </w:rPr>
        <w:t xml:space="preserve">coming against her, against Babel. </w:t>
      </w:r>
    </w:p>
    <w:p w:rsidR="00F0112C" w:rsidRPr="00475803" w:rsidRDefault="00F0112C" w:rsidP="00F0112C">
      <w:pPr>
        <w:spacing w:after="0"/>
        <w:ind w:left="1440"/>
        <w:rPr>
          <w:rFonts w:ascii="Times New Roman" w:hAnsi="Times New Roman" w:cs="Times New Roman"/>
          <w:sz w:val="28"/>
          <w:szCs w:val="28"/>
        </w:rPr>
      </w:pPr>
      <w:r w:rsidRPr="00475803">
        <w:rPr>
          <w:rFonts w:ascii="Times New Roman" w:hAnsi="Times New Roman" w:cs="Times New Roman"/>
          <w:sz w:val="28"/>
          <w:szCs w:val="28"/>
        </w:rPr>
        <w:t xml:space="preserve">8. And her mighty ones are captured. </w:t>
      </w:r>
    </w:p>
    <w:p w:rsidR="00F0112C" w:rsidRPr="00475803" w:rsidRDefault="00F0112C" w:rsidP="00F0112C">
      <w:pPr>
        <w:spacing w:after="0"/>
        <w:ind w:left="1620"/>
        <w:rPr>
          <w:rFonts w:ascii="Times New Roman" w:hAnsi="Times New Roman" w:cs="Times New Roman"/>
          <w:sz w:val="28"/>
          <w:szCs w:val="28"/>
        </w:rPr>
      </w:pPr>
      <w:r w:rsidRPr="00475803">
        <w:rPr>
          <w:rFonts w:ascii="Times New Roman" w:hAnsi="Times New Roman" w:cs="Times New Roman"/>
          <w:sz w:val="28"/>
          <w:szCs w:val="28"/>
        </w:rPr>
        <w:t xml:space="preserve">9. Their bows have been broken, </w:t>
      </w:r>
    </w:p>
    <w:p w:rsidR="00F0112C" w:rsidRPr="00475803" w:rsidRDefault="00F0112C" w:rsidP="00F0112C">
      <w:pPr>
        <w:spacing w:after="0"/>
        <w:ind w:left="1440"/>
        <w:rPr>
          <w:rFonts w:ascii="Times New Roman" w:hAnsi="Times New Roman" w:cs="Times New Roman"/>
          <w:sz w:val="28"/>
          <w:szCs w:val="28"/>
        </w:rPr>
      </w:pPr>
      <w:r w:rsidRPr="00475803">
        <w:rPr>
          <w:rFonts w:ascii="Times New Roman" w:hAnsi="Times New Roman" w:cs="Times New Roman"/>
          <w:i/>
          <w:color w:val="0070C0"/>
          <w:sz w:val="28"/>
          <w:szCs w:val="28"/>
        </w:rPr>
        <w:t xml:space="preserve">3-fold justice of God    </w:t>
      </w:r>
      <w:r w:rsidRPr="00475803">
        <w:rPr>
          <w:rFonts w:ascii="Times New Roman" w:hAnsi="Times New Roman" w:cs="Times New Roman"/>
          <w:sz w:val="28"/>
          <w:szCs w:val="28"/>
        </w:rPr>
        <w:t>(51:56-57)</w:t>
      </w:r>
    </w:p>
    <w:p w:rsidR="00F0112C" w:rsidRPr="00475803" w:rsidRDefault="00F0112C" w:rsidP="00F0112C">
      <w:pPr>
        <w:spacing w:after="0"/>
        <w:ind w:left="1440"/>
        <w:rPr>
          <w:rFonts w:ascii="Times New Roman" w:hAnsi="Times New Roman" w:cs="Times New Roman"/>
          <w:sz w:val="28"/>
          <w:szCs w:val="28"/>
        </w:rPr>
      </w:pPr>
      <w:r w:rsidRPr="00475803">
        <w:rPr>
          <w:rFonts w:ascii="Times New Roman" w:hAnsi="Times New Roman" w:cs="Times New Roman"/>
          <w:sz w:val="28"/>
          <w:szCs w:val="28"/>
        </w:rPr>
        <w:t xml:space="preserve">a. for God (El) of reprisals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Yahweh. He will surely repay. </w:t>
      </w:r>
    </w:p>
    <w:p w:rsidR="00F0112C" w:rsidRPr="00475803" w:rsidRDefault="00F0112C" w:rsidP="00F0112C">
      <w:pPr>
        <w:spacing w:after="0"/>
        <w:ind w:left="1260"/>
        <w:rPr>
          <w:rFonts w:ascii="Times New Roman" w:hAnsi="Times New Roman" w:cs="Times New Roman"/>
          <w:sz w:val="28"/>
          <w:szCs w:val="28"/>
        </w:rPr>
      </w:pPr>
      <w:r w:rsidRPr="00475803">
        <w:rPr>
          <w:rFonts w:ascii="Times New Roman" w:hAnsi="Times New Roman" w:cs="Times New Roman"/>
          <w:sz w:val="28"/>
          <w:szCs w:val="28"/>
        </w:rPr>
        <w:t xml:space="preserve">b. And I will make drunk her princes and her wise ones, her governors and her rulers and her mighty ones. </w:t>
      </w:r>
    </w:p>
    <w:p w:rsidR="00F0112C" w:rsidRPr="00475803" w:rsidRDefault="00F0112C" w:rsidP="00F0112C">
      <w:pPr>
        <w:ind w:left="1080"/>
        <w:rPr>
          <w:rFonts w:ascii="Times New Roman" w:hAnsi="Times New Roman" w:cs="Times New Roman"/>
          <w:sz w:val="28"/>
          <w:szCs w:val="28"/>
        </w:rPr>
      </w:pPr>
      <w:r w:rsidRPr="00475803">
        <w:rPr>
          <w:rFonts w:ascii="Times New Roman" w:hAnsi="Times New Roman" w:cs="Times New Roman"/>
          <w:sz w:val="28"/>
          <w:szCs w:val="28"/>
        </w:rPr>
        <w:t xml:space="preserve">c. And they will sleep a sleep of an age and not awaken </w:t>
      </w:r>
      <w:r w:rsidRPr="00475803">
        <w:rPr>
          <w:rFonts w:ascii="Times New Roman" w:hAnsi="Times New Roman" w:cs="Times New Roman"/>
          <w:color w:val="7030A0"/>
          <w:sz w:val="28"/>
          <w:szCs w:val="28"/>
        </w:rPr>
        <w:t xml:space="preserve">– an utterance of the King, Yahweh of armies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His name. </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color w:val="7030A0"/>
          <w:sz w:val="28"/>
          <w:szCs w:val="28"/>
        </w:rPr>
        <w:t>Thus said Yahweh of armies</w:t>
      </w:r>
      <w:r w:rsidRPr="00475803">
        <w:rPr>
          <w:rFonts w:ascii="Times New Roman" w:hAnsi="Times New Roman" w:cs="Times New Roman"/>
          <w:sz w:val="28"/>
          <w:szCs w:val="28"/>
        </w:rPr>
        <w:t xml:space="preserve">,   </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4-fold exclamation against Babel    </w:t>
      </w:r>
      <w:r w:rsidRPr="00475803">
        <w:rPr>
          <w:rFonts w:ascii="Times New Roman" w:hAnsi="Times New Roman" w:cs="Times New Roman"/>
          <w:sz w:val="28"/>
          <w:szCs w:val="28"/>
        </w:rPr>
        <w:t>(51:58)</w:t>
      </w:r>
    </w:p>
    <w:p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a. ‘The wide walls of Babel will be utterly laid bare, </w:t>
      </w:r>
    </w:p>
    <w:p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b. and her high gates will be burned by fire. </w:t>
      </w:r>
    </w:p>
    <w:p w:rsidR="00F0112C" w:rsidRPr="00475803" w:rsidRDefault="00F0112C" w:rsidP="003C45B8">
      <w:pPr>
        <w:widowControl w:val="0"/>
        <w:spacing w:after="0"/>
        <w:rPr>
          <w:rFonts w:ascii="Times New Roman" w:hAnsi="Times New Roman" w:cs="Times New Roman"/>
          <w:sz w:val="28"/>
          <w:szCs w:val="28"/>
        </w:rPr>
      </w:pPr>
      <w:r w:rsidRPr="00475803">
        <w:rPr>
          <w:rFonts w:ascii="Times New Roman" w:hAnsi="Times New Roman" w:cs="Times New Roman"/>
          <w:i/>
          <w:sz w:val="28"/>
          <w:szCs w:val="28"/>
        </w:rPr>
        <w:t>a</w:t>
      </w:r>
      <w:r w:rsidRPr="00475803">
        <w:rPr>
          <w:rFonts w:ascii="Times New Roman" w:hAnsi="Times New Roman" w:cs="Times New Roman"/>
          <w:sz w:val="28"/>
          <w:szCs w:val="28"/>
        </w:rPr>
        <w:t xml:space="preserve">. And peoples will toil in abundance </w:t>
      </w:r>
      <w:r w:rsidRPr="00475803">
        <w:rPr>
          <w:rFonts w:ascii="Times New Roman" w:hAnsi="Times New Roman" w:cs="Times New Roman"/>
          <w:i/>
          <w:sz w:val="28"/>
          <w:szCs w:val="28"/>
        </w:rPr>
        <w:t>for</w:t>
      </w:r>
      <w:r w:rsidRPr="00475803">
        <w:rPr>
          <w:rFonts w:ascii="Times New Roman" w:hAnsi="Times New Roman" w:cs="Times New Roman"/>
          <w:sz w:val="28"/>
          <w:szCs w:val="28"/>
        </w:rPr>
        <w:t xml:space="preserve"> emptiness. </w:t>
      </w:r>
    </w:p>
    <w:p w:rsidR="00F0112C" w:rsidRPr="00F0112C" w:rsidRDefault="00F0112C" w:rsidP="00F0112C">
      <w:pPr>
        <w:spacing w:after="0" w:line="240" w:lineRule="auto"/>
        <w:rPr>
          <w:rFonts w:ascii="Times New Roman" w:hAnsi="Times New Roman" w:cs="Times New Roman"/>
          <w:sz w:val="32"/>
          <w:szCs w:val="32"/>
        </w:rPr>
        <w:sectPr w:rsidR="00F0112C" w:rsidRPr="00F0112C" w:rsidSect="00142472">
          <w:headerReference w:type="default" r:id="rId63"/>
          <w:pgSz w:w="12240" w:h="15840"/>
          <w:pgMar w:top="1440" w:right="1440" w:bottom="1440" w:left="1440" w:header="720" w:footer="720" w:gutter="0"/>
          <w:cols w:space="720"/>
          <w:docGrid w:linePitch="381"/>
        </w:sectPr>
      </w:pPr>
      <w:r w:rsidRPr="00475803">
        <w:rPr>
          <w:rFonts w:ascii="Times New Roman" w:hAnsi="Times New Roman" w:cs="Times New Roman"/>
          <w:i/>
          <w:sz w:val="28"/>
          <w:szCs w:val="28"/>
        </w:rPr>
        <w:t>b.</w:t>
      </w:r>
      <w:r w:rsidRPr="00475803">
        <w:rPr>
          <w:rFonts w:ascii="Times New Roman" w:hAnsi="Times New Roman" w:cs="Times New Roman"/>
          <w:sz w:val="28"/>
          <w:szCs w:val="28"/>
        </w:rPr>
        <w:t xml:space="preserve"> And for peoples in abundance will even grow tired </w:t>
      </w:r>
      <w:r w:rsidRPr="00475803">
        <w:rPr>
          <w:rFonts w:ascii="Times New Roman" w:hAnsi="Times New Roman" w:cs="Times New Roman"/>
          <w:i/>
          <w:sz w:val="28"/>
          <w:szCs w:val="28"/>
        </w:rPr>
        <w:t>by the</w:t>
      </w:r>
      <w:r w:rsidRPr="00475803">
        <w:rPr>
          <w:rFonts w:ascii="Times New Roman" w:hAnsi="Times New Roman" w:cs="Times New Roman"/>
          <w:sz w:val="28"/>
          <w:szCs w:val="28"/>
        </w:rPr>
        <w:t xml:space="preserve"> fire.’</w:t>
      </w:r>
    </w:p>
    <w:p w:rsidR="007E083E" w:rsidRPr="007E083E" w:rsidRDefault="007E083E" w:rsidP="007E083E">
      <w:pPr>
        <w:spacing w:after="0" w:line="240" w:lineRule="auto"/>
        <w:jc w:val="both"/>
        <w:rPr>
          <w:rFonts w:ascii="Times New Roman" w:hAnsi="Times New Roman" w:cs="Times New Roman"/>
          <w:b/>
          <w:sz w:val="32"/>
          <w:szCs w:val="32"/>
        </w:rPr>
      </w:pPr>
    </w:p>
    <w:p w:rsidR="00B4388B" w:rsidRPr="00391E9C" w:rsidRDefault="002F4490" w:rsidP="002F4490">
      <w:pPr>
        <w:ind w:firstLine="360"/>
        <w:jc w:val="center"/>
        <w:rPr>
          <w:rFonts w:ascii="Times New Roman" w:hAnsi="Times New Roman" w:cs="Times New Roman"/>
          <w:b/>
          <w:sz w:val="48"/>
          <w:szCs w:val="48"/>
        </w:rPr>
      </w:pPr>
      <w:r w:rsidRPr="00391E9C">
        <w:rPr>
          <w:rFonts w:ascii="Times New Roman" w:hAnsi="Times New Roman" w:cs="Times New Roman"/>
          <w:b/>
          <w:sz w:val="48"/>
          <w:szCs w:val="48"/>
        </w:rPr>
        <w:t xml:space="preserve">Appendix </w:t>
      </w:r>
      <w:r w:rsidR="002B5FF5">
        <w:rPr>
          <w:rFonts w:ascii="Times New Roman" w:hAnsi="Times New Roman" w:cs="Times New Roman"/>
          <w:b/>
          <w:sz w:val="48"/>
          <w:szCs w:val="48"/>
        </w:rPr>
        <w:t>L</w:t>
      </w:r>
      <w:r w:rsidRPr="00391E9C">
        <w:rPr>
          <w:rFonts w:ascii="Times New Roman" w:hAnsi="Times New Roman" w:cs="Times New Roman"/>
          <w:b/>
          <w:sz w:val="48"/>
          <w:szCs w:val="48"/>
        </w:rPr>
        <w:t>: List of Structures</w:t>
      </w:r>
    </w:p>
    <w:p w:rsidR="001200AB" w:rsidRPr="00475803" w:rsidRDefault="001200AB" w:rsidP="001200AB">
      <w:pPr>
        <w:spacing w:after="0"/>
        <w:ind w:firstLine="360"/>
        <w:rPr>
          <w:rFonts w:ascii="Times New Roman" w:hAnsi="Times New Roman" w:cs="Times New Roman"/>
          <w:bCs/>
          <w:sz w:val="28"/>
          <w:szCs w:val="28"/>
        </w:rPr>
      </w:pPr>
      <w:r w:rsidRPr="00475803">
        <w:rPr>
          <w:rFonts w:ascii="Times New Roman" w:hAnsi="Times New Roman" w:cs="Times New Roman"/>
          <w:bCs/>
          <w:sz w:val="28"/>
          <w:szCs w:val="28"/>
        </w:rPr>
        <w:t>Diagram of Matthew chapter 13</w:t>
      </w:r>
    </w:p>
    <w:p w:rsidR="001200AB" w:rsidRPr="00475803" w:rsidRDefault="001200AB" w:rsidP="001200AB">
      <w:pPr>
        <w:ind w:left="1440"/>
        <w:rPr>
          <w:rFonts w:ascii="Times New Roman" w:hAnsi="Times New Roman" w:cs="Times New Roman"/>
          <w:bCs/>
          <w:sz w:val="28"/>
          <w:szCs w:val="28"/>
        </w:rPr>
      </w:pPr>
      <w:r w:rsidRPr="00475803">
        <w:rPr>
          <w:rFonts w:ascii="Times New Roman" w:hAnsi="Times New Roman" w:cs="Times New Roman"/>
          <w:bCs/>
          <w:sz w:val="28"/>
          <w:szCs w:val="28"/>
        </w:rPr>
        <w:t>Parable as Prophecy</w:t>
      </w:r>
    </w:p>
    <w:p w:rsidR="0049293B" w:rsidRPr="00475803" w:rsidRDefault="0049293B" w:rsidP="0049293B">
      <w:pPr>
        <w:spacing w:after="0"/>
        <w:ind w:left="360"/>
        <w:rPr>
          <w:rFonts w:ascii="Times New Roman" w:hAnsi="Times New Roman" w:cs="Times New Roman"/>
          <w:bCs/>
          <w:sz w:val="28"/>
          <w:szCs w:val="28"/>
        </w:rPr>
      </w:pPr>
      <w:r w:rsidRPr="00475803">
        <w:rPr>
          <w:rFonts w:ascii="Times New Roman" w:hAnsi="Times New Roman" w:cs="Times New Roman"/>
          <w:bCs/>
          <w:sz w:val="28"/>
          <w:szCs w:val="28"/>
        </w:rPr>
        <w:t>Structure of Revelation 12</w:t>
      </w:r>
    </w:p>
    <w:p w:rsidR="0049293B" w:rsidRPr="00475803" w:rsidRDefault="0049293B" w:rsidP="0049293B">
      <w:pPr>
        <w:ind w:left="1440"/>
        <w:rPr>
          <w:rFonts w:ascii="Times New Roman" w:hAnsi="Times New Roman" w:cs="Times New Roman"/>
          <w:bCs/>
          <w:sz w:val="28"/>
          <w:szCs w:val="28"/>
        </w:rPr>
      </w:pPr>
      <w:r w:rsidRPr="00475803">
        <w:rPr>
          <w:rFonts w:ascii="Times New Roman" w:hAnsi="Times New Roman" w:cs="Times New Roman"/>
          <w:bCs/>
          <w:sz w:val="28"/>
          <w:szCs w:val="28"/>
        </w:rPr>
        <w:t>Conditions of the “Rapture”</w:t>
      </w:r>
    </w:p>
    <w:p w:rsidR="002F4490" w:rsidRPr="00475803" w:rsidRDefault="00817A63" w:rsidP="00817A63">
      <w:pPr>
        <w:spacing w:after="0"/>
        <w:ind w:firstLine="360"/>
        <w:rPr>
          <w:rFonts w:ascii="Times New Roman" w:hAnsi="Times New Roman" w:cs="Times New Roman"/>
          <w:sz w:val="28"/>
          <w:szCs w:val="28"/>
        </w:rPr>
      </w:pPr>
      <w:r w:rsidRPr="00475803">
        <w:rPr>
          <w:rFonts w:ascii="Times New Roman" w:hAnsi="Times New Roman" w:cs="Times New Roman"/>
          <w:sz w:val="28"/>
          <w:szCs w:val="28"/>
        </w:rPr>
        <w:t>Structure of Jeremiah 31:27-40</w:t>
      </w:r>
    </w:p>
    <w:p w:rsidR="00817A63" w:rsidRPr="00475803" w:rsidRDefault="00817A63" w:rsidP="00817A63">
      <w:pPr>
        <w:tabs>
          <w:tab w:val="right" w:pos="8640"/>
          <w:tab w:val="left" w:pos="9180"/>
        </w:tabs>
        <w:ind w:left="1440"/>
        <w:rPr>
          <w:rFonts w:ascii="Times New Roman" w:hAnsi="Times New Roman" w:cs="Times New Roman"/>
          <w:sz w:val="28"/>
          <w:szCs w:val="28"/>
        </w:rPr>
      </w:pPr>
      <w:r w:rsidRPr="00475803">
        <w:rPr>
          <w:rFonts w:ascii="Times New Roman" w:hAnsi="Times New Roman" w:cs="Times New Roman"/>
          <w:sz w:val="28"/>
          <w:szCs w:val="28"/>
        </w:rPr>
        <w:t>Restoration of the Kingdom – What? Where? When?</w:t>
      </w:r>
    </w:p>
    <w:p w:rsidR="00817A63" w:rsidRPr="00475803" w:rsidRDefault="00817A63" w:rsidP="00817A63">
      <w:pPr>
        <w:spacing w:after="0"/>
        <w:ind w:firstLine="360"/>
        <w:rPr>
          <w:rFonts w:ascii="Times New Roman" w:hAnsi="Times New Roman" w:cs="Times New Roman"/>
          <w:bCs/>
          <w:sz w:val="28"/>
          <w:szCs w:val="28"/>
        </w:rPr>
      </w:pPr>
      <w:r w:rsidRPr="00475803">
        <w:rPr>
          <w:rFonts w:ascii="Times New Roman" w:hAnsi="Times New Roman" w:cs="Times New Roman"/>
          <w:bCs/>
          <w:sz w:val="28"/>
          <w:szCs w:val="28"/>
        </w:rPr>
        <w:t>Structure of 1 Cor.15:23-26</w:t>
      </w:r>
    </w:p>
    <w:p w:rsidR="00817A63" w:rsidRPr="00475803" w:rsidRDefault="00817A63" w:rsidP="00817A63">
      <w:pPr>
        <w:ind w:left="1440"/>
        <w:rPr>
          <w:rFonts w:ascii="Times New Roman" w:hAnsi="Times New Roman" w:cs="Times New Roman"/>
          <w:bCs/>
          <w:sz w:val="28"/>
          <w:szCs w:val="28"/>
        </w:rPr>
      </w:pPr>
      <w:r w:rsidRPr="00475803">
        <w:rPr>
          <w:rFonts w:ascii="Times New Roman" w:hAnsi="Times New Roman" w:cs="Times New Roman"/>
          <w:sz w:val="28"/>
          <w:szCs w:val="28"/>
        </w:rPr>
        <w:t>Restoration of the Kingdom – What? Where? When?</w:t>
      </w:r>
    </w:p>
    <w:p w:rsidR="00817A63" w:rsidRPr="00475803" w:rsidRDefault="00817A63" w:rsidP="00817A63">
      <w:pPr>
        <w:spacing w:after="0"/>
        <w:ind w:firstLine="360"/>
        <w:rPr>
          <w:rFonts w:ascii="Times New Roman" w:hAnsi="Times New Roman" w:cs="Times New Roman"/>
          <w:bCs/>
          <w:sz w:val="28"/>
          <w:szCs w:val="28"/>
        </w:rPr>
      </w:pPr>
      <w:r w:rsidRPr="00475803">
        <w:rPr>
          <w:rFonts w:ascii="Times New Roman" w:hAnsi="Times New Roman" w:cs="Times New Roman"/>
          <w:bCs/>
          <w:sz w:val="28"/>
          <w:szCs w:val="28"/>
        </w:rPr>
        <w:t>Structure of 2 Th.1:4-10</w:t>
      </w:r>
    </w:p>
    <w:p w:rsidR="00817A63" w:rsidRPr="00475803" w:rsidRDefault="00817A63" w:rsidP="00817A63">
      <w:pPr>
        <w:ind w:left="1440"/>
        <w:rPr>
          <w:rFonts w:ascii="Times New Roman" w:hAnsi="Times New Roman" w:cs="Times New Roman"/>
          <w:bCs/>
          <w:sz w:val="28"/>
          <w:szCs w:val="28"/>
        </w:rPr>
      </w:pPr>
      <w:r w:rsidRPr="00475803">
        <w:rPr>
          <w:rFonts w:ascii="Times New Roman" w:hAnsi="Times New Roman" w:cs="Times New Roman"/>
          <w:sz w:val="28"/>
          <w:szCs w:val="28"/>
        </w:rPr>
        <w:t>Restoration of the Kingdom – What? Where? When?</w:t>
      </w:r>
    </w:p>
    <w:p w:rsidR="00817A63" w:rsidRPr="00475803" w:rsidRDefault="00817A63" w:rsidP="00817A63">
      <w:pPr>
        <w:spacing w:after="0"/>
        <w:ind w:firstLine="360"/>
        <w:rPr>
          <w:rFonts w:ascii="Times New Roman" w:hAnsi="Times New Roman" w:cs="Times New Roman"/>
          <w:bCs/>
          <w:sz w:val="28"/>
          <w:szCs w:val="28"/>
        </w:rPr>
      </w:pPr>
      <w:r w:rsidRPr="00475803">
        <w:rPr>
          <w:rFonts w:ascii="Times New Roman" w:hAnsi="Times New Roman" w:cs="Times New Roman"/>
          <w:bCs/>
          <w:sz w:val="28"/>
          <w:szCs w:val="28"/>
        </w:rPr>
        <w:t>Structure of Daniel 9:22-27</w:t>
      </w:r>
    </w:p>
    <w:p w:rsidR="00817A63" w:rsidRPr="00475803" w:rsidRDefault="00817A63" w:rsidP="00817A63">
      <w:pPr>
        <w:ind w:left="1440"/>
        <w:rPr>
          <w:rFonts w:ascii="Times New Roman" w:hAnsi="Times New Roman" w:cs="Times New Roman"/>
          <w:bCs/>
          <w:sz w:val="28"/>
          <w:szCs w:val="28"/>
        </w:rPr>
      </w:pPr>
      <w:r w:rsidRPr="00475803">
        <w:rPr>
          <w:rFonts w:ascii="Times New Roman" w:hAnsi="Times New Roman" w:cs="Times New Roman"/>
          <w:bCs/>
          <w:sz w:val="28"/>
          <w:szCs w:val="28"/>
        </w:rPr>
        <w:t>Appendix H</w:t>
      </w:r>
    </w:p>
    <w:p w:rsidR="00E8262A" w:rsidRPr="00475803" w:rsidRDefault="00E8262A" w:rsidP="00E8262A">
      <w:pPr>
        <w:spacing w:after="0"/>
        <w:ind w:left="360"/>
        <w:rPr>
          <w:rFonts w:ascii="Times New Roman" w:hAnsi="Times New Roman" w:cs="Times New Roman"/>
          <w:bCs/>
          <w:sz w:val="28"/>
          <w:szCs w:val="28"/>
        </w:rPr>
      </w:pPr>
      <w:r w:rsidRPr="00475803">
        <w:rPr>
          <w:rFonts w:ascii="Times New Roman" w:hAnsi="Times New Roman" w:cs="Times New Roman"/>
          <w:bCs/>
          <w:sz w:val="28"/>
          <w:szCs w:val="28"/>
        </w:rPr>
        <w:t>“Holy Ones”, “People” in Daniel 7-12</w:t>
      </w:r>
    </w:p>
    <w:p w:rsidR="00E8262A" w:rsidRPr="00475803" w:rsidRDefault="00E8262A" w:rsidP="00E8262A">
      <w:pPr>
        <w:ind w:left="1440"/>
        <w:rPr>
          <w:rFonts w:ascii="Times New Roman" w:hAnsi="Times New Roman" w:cs="Times New Roman"/>
          <w:bCs/>
          <w:sz w:val="28"/>
          <w:szCs w:val="28"/>
        </w:rPr>
      </w:pPr>
      <w:r w:rsidRPr="00475803">
        <w:rPr>
          <w:rFonts w:ascii="Times New Roman" w:hAnsi="Times New Roman" w:cs="Times New Roman"/>
          <w:bCs/>
          <w:sz w:val="28"/>
          <w:szCs w:val="28"/>
        </w:rPr>
        <w:t xml:space="preserve">Appendix </w:t>
      </w:r>
      <w:r w:rsidR="00EC4CDC" w:rsidRPr="00475803">
        <w:rPr>
          <w:rFonts w:ascii="Times New Roman" w:hAnsi="Times New Roman" w:cs="Times New Roman"/>
          <w:bCs/>
          <w:sz w:val="28"/>
          <w:szCs w:val="28"/>
        </w:rPr>
        <w:t>I</w:t>
      </w:r>
    </w:p>
    <w:p w:rsidR="008712C3" w:rsidRPr="00475803" w:rsidRDefault="008712C3" w:rsidP="008712C3">
      <w:pPr>
        <w:spacing w:after="0"/>
        <w:ind w:left="360"/>
        <w:rPr>
          <w:rFonts w:ascii="Times New Roman" w:hAnsi="Times New Roman" w:cs="Times New Roman"/>
          <w:bCs/>
          <w:sz w:val="28"/>
          <w:szCs w:val="28"/>
        </w:rPr>
      </w:pPr>
      <w:r w:rsidRPr="00475803">
        <w:rPr>
          <w:rFonts w:ascii="Times New Roman" w:hAnsi="Times New Roman" w:cs="Times New Roman"/>
          <w:bCs/>
          <w:sz w:val="28"/>
          <w:szCs w:val="28"/>
        </w:rPr>
        <w:t>Isaiah 13-14 – A More Detailed Analysis</w:t>
      </w:r>
    </w:p>
    <w:p w:rsidR="008712C3" w:rsidRPr="00475803" w:rsidRDefault="008712C3" w:rsidP="008712C3">
      <w:pPr>
        <w:ind w:left="1440"/>
        <w:rPr>
          <w:rFonts w:ascii="Times New Roman" w:hAnsi="Times New Roman" w:cs="Times New Roman"/>
          <w:bCs/>
          <w:sz w:val="28"/>
          <w:szCs w:val="28"/>
        </w:rPr>
      </w:pPr>
      <w:r w:rsidRPr="00475803">
        <w:rPr>
          <w:rFonts w:ascii="Times New Roman" w:hAnsi="Times New Roman" w:cs="Times New Roman"/>
          <w:bCs/>
          <w:sz w:val="28"/>
          <w:szCs w:val="28"/>
        </w:rPr>
        <w:t>Appendix J</w:t>
      </w:r>
    </w:p>
    <w:p w:rsidR="007E083E" w:rsidRPr="00475803" w:rsidRDefault="007E083E" w:rsidP="007E083E">
      <w:pPr>
        <w:spacing w:after="0"/>
        <w:ind w:left="360"/>
        <w:rPr>
          <w:rFonts w:ascii="Times New Roman" w:hAnsi="Times New Roman" w:cs="Times New Roman"/>
          <w:bCs/>
          <w:sz w:val="28"/>
          <w:szCs w:val="28"/>
        </w:rPr>
      </w:pPr>
      <w:r w:rsidRPr="00475803">
        <w:rPr>
          <w:rFonts w:ascii="Times New Roman" w:hAnsi="Times New Roman" w:cs="Times New Roman"/>
          <w:bCs/>
          <w:sz w:val="28"/>
          <w:szCs w:val="28"/>
        </w:rPr>
        <w:t>Jeremiah 50-51 – A More Detailed Analysis</w:t>
      </w:r>
    </w:p>
    <w:p w:rsidR="00E8262A" w:rsidRPr="00475803" w:rsidRDefault="007E083E" w:rsidP="00475803">
      <w:pPr>
        <w:ind w:left="360"/>
        <w:rPr>
          <w:rFonts w:ascii="Times New Roman" w:hAnsi="Times New Roman" w:cs="Times New Roman"/>
          <w:bCs/>
          <w:sz w:val="28"/>
          <w:szCs w:val="28"/>
        </w:rPr>
      </w:pPr>
      <w:r w:rsidRPr="00475803">
        <w:rPr>
          <w:rFonts w:ascii="Times New Roman" w:hAnsi="Times New Roman" w:cs="Times New Roman"/>
          <w:bCs/>
          <w:sz w:val="28"/>
          <w:szCs w:val="28"/>
        </w:rPr>
        <w:tab/>
      </w:r>
      <w:r w:rsidRPr="00475803">
        <w:rPr>
          <w:rFonts w:ascii="Times New Roman" w:hAnsi="Times New Roman" w:cs="Times New Roman"/>
          <w:bCs/>
          <w:sz w:val="28"/>
          <w:szCs w:val="28"/>
        </w:rPr>
        <w:tab/>
        <w:t>Appendix K</w:t>
      </w:r>
    </w:p>
    <w:sectPr w:rsidR="00E8262A" w:rsidRPr="00475803" w:rsidSect="00142472">
      <w:headerReference w:type="default" r:id="rId64"/>
      <w:pgSz w:w="12240" w:h="15840"/>
      <w:pgMar w:top="1440" w:right="1440" w:bottom="1440" w:left="1440" w:header="720"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2B7" w:rsidRDefault="00FA42B7" w:rsidP="00616808">
      <w:pPr>
        <w:spacing w:after="0" w:line="240" w:lineRule="auto"/>
      </w:pPr>
      <w:r>
        <w:separator/>
      </w:r>
    </w:p>
  </w:endnote>
  <w:endnote w:type="continuationSeparator" w:id="0">
    <w:p w:rsidR="00FA42B7" w:rsidRDefault="00FA42B7" w:rsidP="00616808">
      <w:pPr>
        <w:spacing w:after="0" w:line="240" w:lineRule="auto"/>
      </w:pPr>
      <w:r>
        <w:continuationSeparator/>
      </w:r>
    </w:p>
  </w:endnote>
  <w:endnote w:type="continuationNotice" w:id="1">
    <w:p w:rsidR="00FA42B7" w:rsidRDefault="00FA42B7">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Default="00E47D09">
    <w:pPr>
      <w:pStyle w:val="Footer"/>
      <w:jc w:val="center"/>
    </w:pPr>
    <w:fldSimple w:instr=" PAGE   \* MERGEFORMAT ">
      <w:r>
        <w:rPr>
          <w:noProof/>
        </w:rPr>
        <w:t>xiii</w:t>
      </w:r>
    </w:fldSimple>
  </w:p>
  <w:p w:rsidR="00E47D09" w:rsidRDefault="00E47D09">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Default="00E47D09">
    <w:pPr>
      <w:pStyle w:val="Footer"/>
      <w:jc w:val="center"/>
    </w:pPr>
    <w:fldSimple w:instr=" PAGE   \* MERGEFORMAT ">
      <w:r>
        <w:rPr>
          <w:noProof/>
        </w:rPr>
        <w:t>165</w:t>
      </w:r>
    </w:fldSimple>
  </w:p>
  <w:p w:rsidR="00E47D09" w:rsidRDefault="00E47D09">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Default="00E47D09">
    <w:pPr>
      <w:pStyle w:val="Footer"/>
      <w:jc w:val="center"/>
    </w:pPr>
    <w:fldSimple w:instr=" PAGE   \* MERGEFORMAT ">
      <w:r>
        <w:rPr>
          <w:noProof/>
        </w:rPr>
        <w:t>225</w:t>
      </w:r>
    </w:fldSimple>
  </w:p>
  <w:p w:rsidR="00E47D09" w:rsidRDefault="00E47D09">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Default="00E47D09">
    <w:pPr>
      <w:pStyle w:val="Footer"/>
      <w:jc w:val="center"/>
    </w:pPr>
    <w:fldSimple w:instr=" PAGE   \* MERGEFORMAT ">
      <w:r>
        <w:rPr>
          <w:noProof/>
        </w:rPr>
        <w:t>273</w:t>
      </w:r>
    </w:fldSimple>
  </w:p>
  <w:p w:rsidR="00E47D09" w:rsidRDefault="00E47D09">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Default="00E47D09">
    <w:pPr>
      <w:pStyle w:val="Footer"/>
      <w:jc w:val="center"/>
    </w:pPr>
    <w:fldSimple w:instr=" PAGE   \* MERGEFORMAT ">
      <w:r w:rsidR="00F35310">
        <w:rPr>
          <w:noProof/>
        </w:rPr>
        <w:t>702</w:t>
      </w:r>
    </w:fldSimple>
  </w:p>
  <w:p w:rsidR="00E47D09" w:rsidRDefault="00E47D0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Default="00E47D09">
    <w:pPr>
      <w:pStyle w:val="Footer"/>
      <w:jc w:val="center"/>
    </w:pPr>
    <w:fldSimple w:instr=" PAGE   \* MERGEFORMAT ">
      <w:r>
        <w:rPr>
          <w:noProof/>
        </w:rPr>
        <w:t>6</w:t>
      </w:r>
    </w:fldSimple>
  </w:p>
  <w:p w:rsidR="00E47D09" w:rsidRDefault="00E47D0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Default="00E47D09">
    <w:pPr>
      <w:pStyle w:val="Footer"/>
      <w:jc w:val="center"/>
    </w:pPr>
    <w:fldSimple w:instr=" PAGE   \* MERGEFORMAT ">
      <w:r>
        <w:rPr>
          <w:noProof/>
        </w:rPr>
        <w:t>8</w:t>
      </w:r>
    </w:fldSimple>
  </w:p>
  <w:p w:rsidR="00E47D09" w:rsidRDefault="00E47D0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Default="00E47D09">
    <w:pPr>
      <w:pStyle w:val="Footer"/>
      <w:jc w:val="center"/>
    </w:pPr>
    <w:fldSimple w:instr=" PAGE   \* MERGEFORMAT ">
      <w:r>
        <w:rPr>
          <w:noProof/>
        </w:rPr>
        <w:t>16</w:t>
      </w:r>
    </w:fldSimple>
  </w:p>
  <w:p w:rsidR="00E47D09" w:rsidRDefault="00E47D0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Default="00E47D09">
    <w:pPr>
      <w:pStyle w:val="Footer"/>
      <w:jc w:val="center"/>
    </w:pPr>
    <w:fldSimple w:instr=" PAGE   \* MERGEFORMAT ">
      <w:r>
        <w:rPr>
          <w:noProof/>
        </w:rPr>
        <w:t>23</w:t>
      </w:r>
    </w:fldSimple>
  </w:p>
  <w:p w:rsidR="00E47D09" w:rsidRDefault="00E47D09">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7901899"/>
      <w:docPartObj>
        <w:docPartGallery w:val="Page Numbers (Bottom of Page)"/>
        <w:docPartUnique/>
      </w:docPartObj>
    </w:sdtPr>
    <w:sdtEndPr>
      <w:rPr>
        <w:noProof/>
      </w:rPr>
    </w:sdtEndPr>
    <w:sdtContent>
      <w:p w:rsidR="00E47D09" w:rsidRDefault="00E47D09">
        <w:pPr>
          <w:pStyle w:val="Footer"/>
          <w:jc w:val="center"/>
        </w:pPr>
        <w:fldSimple w:instr=" PAGE   \* MERGEFORMAT ">
          <w:r>
            <w:rPr>
              <w:noProof/>
            </w:rPr>
            <w:t>54</w:t>
          </w:r>
        </w:fldSimple>
      </w:p>
    </w:sdtContent>
  </w:sdt>
  <w:p w:rsidR="00E47D09" w:rsidRDefault="00E47D09">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1191371"/>
      <w:docPartObj>
        <w:docPartGallery w:val="Page Numbers (Bottom of Page)"/>
        <w:docPartUnique/>
      </w:docPartObj>
    </w:sdtPr>
    <w:sdtEndPr>
      <w:rPr>
        <w:noProof/>
      </w:rPr>
    </w:sdtEndPr>
    <w:sdtContent>
      <w:p w:rsidR="00E47D09" w:rsidRDefault="00E47D09">
        <w:pPr>
          <w:pStyle w:val="Footer"/>
          <w:jc w:val="center"/>
        </w:pPr>
        <w:fldSimple w:instr=" PAGE   \* MERGEFORMAT ">
          <w:r>
            <w:rPr>
              <w:noProof/>
            </w:rPr>
            <w:t>92</w:t>
          </w:r>
        </w:fldSimple>
      </w:p>
    </w:sdtContent>
  </w:sdt>
  <w:p w:rsidR="00E47D09" w:rsidRDefault="00E47D09">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Default="00E47D09">
    <w:pPr>
      <w:pStyle w:val="Footer"/>
      <w:jc w:val="center"/>
    </w:pPr>
    <w:fldSimple w:instr=" PAGE   \* MERGEFORMAT ">
      <w:r>
        <w:rPr>
          <w:noProof/>
        </w:rPr>
        <w:t>103</w:t>
      </w:r>
    </w:fldSimple>
  </w:p>
  <w:p w:rsidR="00E47D09" w:rsidRDefault="00E47D09">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Default="00E47D09">
    <w:pPr>
      <w:pStyle w:val="Footer"/>
      <w:jc w:val="center"/>
    </w:pPr>
    <w:fldSimple w:instr=" PAGE   \* MERGEFORMAT ">
      <w:r>
        <w:rPr>
          <w:noProof/>
        </w:rPr>
        <w:t>145</w:t>
      </w:r>
    </w:fldSimple>
  </w:p>
  <w:p w:rsidR="00E47D09" w:rsidRDefault="00E47D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2B7" w:rsidRDefault="00FA42B7" w:rsidP="00616808">
      <w:pPr>
        <w:spacing w:after="0" w:line="240" w:lineRule="auto"/>
      </w:pPr>
      <w:r>
        <w:separator/>
      </w:r>
    </w:p>
  </w:footnote>
  <w:footnote w:type="continuationSeparator" w:id="0">
    <w:p w:rsidR="00FA42B7" w:rsidRDefault="00FA42B7" w:rsidP="00616808">
      <w:pPr>
        <w:spacing w:after="0" w:line="240" w:lineRule="auto"/>
      </w:pPr>
      <w:r>
        <w:continuationSeparator/>
      </w:r>
    </w:p>
  </w:footnote>
  <w:footnote w:type="continuationNotice" w:id="1">
    <w:p w:rsidR="00FA42B7" w:rsidRDefault="00FA42B7">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Pr="00C11C6A" w:rsidRDefault="00E47D09">
    <w:pPr>
      <w:pStyle w:val="Header"/>
      <w:rPr>
        <w:sz w:val="32"/>
        <w:szCs w:val="32"/>
      </w:rPr>
    </w:pPr>
    <w:r w:rsidRPr="00C11C6A">
      <w:rPr>
        <w:sz w:val="32"/>
        <w:szCs w:val="32"/>
      </w:rPr>
      <w:t>Introduction</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Pr="00C11C6A" w:rsidRDefault="00E47D09">
    <w:pPr>
      <w:pStyle w:val="Header"/>
      <w:rPr>
        <w:sz w:val="32"/>
        <w:szCs w:val="32"/>
      </w:rPr>
    </w:pPr>
    <w:r>
      <w:rPr>
        <w:sz w:val="32"/>
        <w:szCs w:val="32"/>
      </w:rPr>
      <w:t>Yahweh Fighting the Nations – His Defense of Zion and Jerusalem</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Pr="00C11C6A" w:rsidRDefault="00E47D09">
    <w:pPr>
      <w:pStyle w:val="Header"/>
      <w:rPr>
        <w:sz w:val="32"/>
        <w:szCs w:val="32"/>
      </w:rPr>
    </w:pPr>
    <w:r>
      <w:rPr>
        <w:sz w:val="32"/>
        <w:szCs w:val="32"/>
      </w:rPr>
      <w:t>Christ in the Old Testament, and the New</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Pr="00C11C6A" w:rsidRDefault="00E47D09">
    <w:pPr>
      <w:pStyle w:val="Header"/>
      <w:rPr>
        <w:sz w:val="32"/>
        <w:szCs w:val="32"/>
      </w:rPr>
    </w:pPr>
    <w:r>
      <w:rPr>
        <w:sz w:val="32"/>
        <w:szCs w:val="32"/>
      </w:rPr>
      <w:t>Parable as Prophecy</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Pr="00C11C6A" w:rsidRDefault="00E47D09">
    <w:pPr>
      <w:pStyle w:val="Header"/>
      <w:rPr>
        <w:sz w:val="32"/>
        <w:szCs w:val="32"/>
      </w:rPr>
    </w:pPr>
    <w:r>
      <w:rPr>
        <w:sz w:val="32"/>
        <w:szCs w:val="32"/>
      </w:rPr>
      <w:t>Conditions of the “Rapture”</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Pr="00C11C6A" w:rsidRDefault="00E47D09">
    <w:pPr>
      <w:pStyle w:val="Header"/>
      <w:rPr>
        <w:sz w:val="32"/>
        <w:szCs w:val="32"/>
      </w:rPr>
    </w:pPr>
    <w:r>
      <w:rPr>
        <w:sz w:val="32"/>
        <w:szCs w:val="32"/>
      </w:rPr>
      <w:t>Restoration of the Kingdom – What? Where? When?</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Pr="00570C39" w:rsidRDefault="00E47D09" w:rsidP="00570C39">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Pr="00570C39" w:rsidRDefault="00E47D09" w:rsidP="00570C39">
    <w:pPr>
      <w:pStyle w:val="Header"/>
      <w:rPr>
        <w:sz w:val="32"/>
        <w:szCs w:val="32"/>
      </w:rPr>
    </w:pPr>
    <w:r w:rsidRPr="00570C39">
      <w:rPr>
        <w:sz w:val="32"/>
        <w:szCs w:val="32"/>
      </w:rPr>
      <w:t>Restoration of the Kingdom – What? Where? When?</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Pr="00570C39" w:rsidRDefault="00E47D09" w:rsidP="00570C39">
    <w:pPr>
      <w:pStyle w:val="Header"/>
      <w:rPr>
        <w:sz w:val="32"/>
        <w:szCs w:val="32"/>
      </w:rPr>
    </w:pPr>
    <w:r>
      <w:rPr>
        <w:sz w:val="32"/>
        <w:szCs w:val="32"/>
      </w:rPr>
      <w:t>Is Today Part of “the Coming Age”?</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Pr="00570C39" w:rsidRDefault="00E47D09" w:rsidP="00570C39">
    <w:pPr>
      <w:pStyle w:val="Header"/>
      <w:rPr>
        <w:sz w:val="32"/>
        <w:szCs w:val="32"/>
      </w:rPr>
    </w:pPr>
    <w:r>
      <w:rPr>
        <w:sz w:val="32"/>
        <w:szCs w:val="32"/>
      </w:rPr>
      <w:t>Failure to Rightly Divide</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Pr="00570C39" w:rsidRDefault="00E47D09" w:rsidP="00570C39">
    <w:pPr>
      <w:pStyle w:val="Header"/>
      <w:rPr>
        <w:sz w:val="32"/>
        <w:szCs w:val="32"/>
      </w:rPr>
    </w:pPr>
    <w:r>
      <w:rPr>
        <w:sz w:val="32"/>
        <w:szCs w:val="32"/>
      </w:rPr>
      <w:t>Summation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Pr="00C11C6A" w:rsidRDefault="00E47D09">
    <w:pPr>
      <w:pStyle w:val="Header"/>
      <w:rPr>
        <w:sz w:val="32"/>
        <w:szCs w:val="32"/>
      </w:rPr>
    </w:pPr>
    <w:r>
      <w:rPr>
        <w:sz w:val="32"/>
        <w:szCs w:val="32"/>
      </w:rPr>
      <w:t>The Purpose of Prophecy</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Pr="00570C39" w:rsidRDefault="00E47D09" w:rsidP="00570C39">
    <w:pPr>
      <w:pStyle w:val="Header"/>
      <w:rPr>
        <w:sz w:val="32"/>
        <w:szCs w:val="32"/>
      </w:rPr>
    </w:pPr>
    <w:r>
      <w:rPr>
        <w:sz w:val="32"/>
        <w:szCs w:val="32"/>
      </w:rPr>
      <w:t>Appendix A: Urgent Expectations of the Gospels and Acts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Pr="00570C39" w:rsidRDefault="00E47D09" w:rsidP="00570C39">
    <w:pPr>
      <w:pStyle w:val="Header"/>
      <w:rPr>
        <w:sz w:val="32"/>
        <w:szCs w:val="32"/>
      </w:rPr>
    </w:pPr>
    <w:r>
      <w:rPr>
        <w:sz w:val="32"/>
        <w:szCs w:val="32"/>
      </w:rPr>
      <w:t>Appendix B: The Number of His Name</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Pr="00570C39" w:rsidRDefault="00E47D09" w:rsidP="00570C39">
    <w:pPr>
      <w:pStyle w:val="Header"/>
      <w:rPr>
        <w:sz w:val="32"/>
        <w:szCs w:val="32"/>
      </w:rPr>
    </w:pPr>
    <w:r>
      <w:rPr>
        <w:sz w:val="32"/>
        <w:szCs w:val="32"/>
      </w:rPr>
      <w:t>Appendix C: The Prosperity (or Disaster) Doctrine</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Pr="00570C39" w:rsidRDefault="00E47D09" w:rsidP="00570C39">
    <w:pPr>
      <w:pStyle w:val="Header"/>
      <w:rPr>
        <w:sz w:val="32"/>
        <w:szCs w:val="32"/>
      </w:rPr>
    </w:pPr>
    <w:r>
      <w:rPr>
        <w:sz w:val="32"/>
        <w:szCs w:val="32"/>
      </w:rPr>
      <w:t>Appendix D: NT Expressions Using “Kingdom”</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Pr="0069612A" w:rsidRDefault="00E47D09" w:rsidP="0069612A">
    <w:pPr>
      <w:tabs>
        <w:tab w:val="right" w:pos="8640"/>
        <w:tab w:val="left" w:pos="9180"/>
      </w:tabs>
      <w:spacing w:after="0"/>
      <w:rPr>
        <w:sz w:val="32"/>
        <w:szCs w:val="32"/>
      </w:rPr>
    </w:pPr>
    <w:r>
      <w:rPr>
        <w:rFonts w:cs="Times New Roman"/>
        <w:sz w:val="32"/>
        <w:szCs w:val="32"/>
      </w:rPr>
      <w:t>Appendix E: S</w:t>
    </w:r>
    <w:r w:rsidRPr="0069612A">
      <w:rPr>
        <w:rFonts w:cs="Times New Roman"/>
        <w:sz w:val="32"/>
        <w:szCs w:val="32"/>
      </w:rPr>
      <w:t>upersession of the Mosaic Covenant</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Pr="002E1B06" w:rsidRDefault="00E47D09" w:rsidP="0022317E">
    <w:pPr>
      <w:pStyle w:val="Header"/>
      <w:rPr>
        <w:rFonts w:cs="Calibri"/>
        <w:sz w:val="32"/>
        <w:szCs w:val="32"/>
      </w:rPr>
    </w:pPr>
    <w:r>
      <w:rPr>
        <w:rFonts w:cs="Calibri"/>
        <w:sz w:val="32"/>
        <w:szCs w:val="32"/>
      </w:rPr>
      <w:t>Appendix F: Rewards in Revelation</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Pr="00CB7DD3" w:rsidRDefault="00E47D09" w:rsidP="0022317E">
    <w:pPr>
      <w:tabs>
        <w:tab w:val="right" w:pos="8640"/>
        <w:tab w:val="left" w:pos="9180"/>
      </w:tabs>
      <w:spacing w:after="0"/>
      <w:rPr>
        <w:rFonts w:cs="Calibri"/>
        <w:sz w:val="32"/>
        <w:szCs w:val="32"/>
      </w:rPr>
    </w:pPr>
    <w:r>
      <w:rPr>
        <w:rFonts w:cs="Calibri"/>
        <w:sz w:val="32"/>
        <w:szCs w:val="32"/>
      </w:rPr>
      <w:t>Appendix G: Did the Twelve Fail in “the Great Commission”?</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Pr="00CB7DD3" w:rsidRDefault="00E47D09" w:rsidP="00142472">
    <w:pPr>
      <w:tabs>
        <w:tab w:val="right" w:pos="8640"/>
        <w:tab w:val="left" w:pos="9180"/>
      </w:tabs>
      <w:spacing w:after="0"/>
      <w:rPr>
        <w:rFonts w:cs="Calibri"/>
        <w:sz w:val="32"/>
        <w:szCs w:val="32"/>
      </w:rPr>
    </w:pPr>
    <w:r>
      <w:rPr>
        <w:rFonts w:cs="Calibri"/>
        <w:sz w:val="32"/>
        <w:szCs w:val="32"/>
      </w:rPr>
      <w:t>Appendix H: The Seventy Sevens of Daniel 9</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Pr="00CB7DD3" w:rsidRDefault="00E47D09" w:rsidP="00142472">
    <w:pPr>
      <w:tabs>
        <w:tab w:val="right" w:pos="8640"/>
        <w:tab w:val="left" w:pos="9180"/>
      </w:tabs>
      <w:spacing w:after="0"/>
      <w:rPr>
        <w:rFonts w:cs="Calibri"/>
        <w:sz w:val="32"/>
        <w:szCs w:val="32"/>
      </w:rPr>
    </w:pPr>
    <w:r w:rsidRPr="002F4490">
      <w:rPr>
        <w:rFonts w:cs="Calibri"/>
        <w:sz w:val="32"/>
        <w:szCs w:val="32"/>
      </w:rPr>
      <w:t xml:space="preserve">Appendix I: </w:t>
    </w:r>
    <w:r>
      <w:rPr>
        <w:rFonts w:cs="Calibri"/>
        <w:sz w:val="32"/>
        <w:szCs w:val="32"/>
      </w:rPr>
      <w:t>The Latter-Day Leviathan</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Pr="00CB7DD3" w:rsidRDefault="00E47D09" w:rsidP="00142472">
    <w:pPr>
      <w:tabs>
        <w:tab w:val="right" w:pos="8640"/>
        <w:tab w:val="left" w:pos="9180"/>
      </w:tabs>
      <w:spacing w:after="0"/>
      <w:rPr>
        <w:rFonts w:cs="Calibri"/>
        <w:sz w:val="32"/>
        <w:szCs w:val="32"/>
      </w:rPr>
    </w:pPr>
    <w:r w:rsidRPr="002F4490">
      <w:rPr>
        <w:rFonts w:cs="Calibri"/>
        <w:sz w:val="32"/>
        <w:szCs w:val="32"/>
      </w:rPr>
      <w:t xml:space="preserve">Appendix </w:t>
    </w:r>
    <w:r>
      <w:rPr>
        <w:rFonts w:cs="Calibri"/>
        <w:sz w:val="32"/>
        <w:szCs w:val="32"/>
      </w:rPr>
      <w:t>J</w:t>
    </w:r>
    <w:r w:rsidRPr="002F4490">
      <w:rPr>
        <w:rFonts w:cs="Calibri"/>
        <w:sz w:val="32"/>
        <w:szCs w:val="32"/>
      </w:rPr>
      <w:t xml:space="preserve">: </w:t>
    </w:r>
    <w:r>
      <w:rPr>
        <w:rFonts w:cs="Calibri"/>
        <w:sz w:val="32"/>
        <w:szCs w:val="32"/>
      </w:rPr>
      <w:t>Isaiah 13-14 – A More Detailed Analysis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Pr="00C11C6A" w:rsidRDefault="00E47D09">
    <w:pPr>
      <w:pStyle w:val="Header"/>
      <w:rPr>
        <w:sz w:val="32"/>
        <w:szCs w:val="32"/>
      </w:rPr>
    </w:pPr>
    <w:r>
      <w:rPr>
        <w:sz w:val="32"/>
        <w:szCs w:val="32"/>
      </w:rPr>
      <w:t>Conditionality in Prophecy</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Pr="00CB7DD3" w:rsidRDefault="00E47D09" w:rsidP="00142472">
    <w:pPr>
      <w:tabs>
        <w:tab w:val="right" w:pos="8640"/>
        <w:tab w:val="left" w:pos="9180"/>
      </w:tabs>
      <w:spacing w:after="0"/>
      <w:rPr>
        <w:rFonts w:cs="Calibri"/>
        <w:sz w:val="32"/>
        <w:szCs w:val="32"/>
      </w:rPr>
    </w:pPr>
    <w:r w:rsidRPr="002F4490">
      <w:rPr>
        <w:rFonts w:cs="Calibri"/>
        <w:sz w:val="32"/>
        <w:szCs w:val="32"/>
      </w:rPr>
      <w:t xml:space="preserve">Appendix </w:t>
    </w:r>
    <w:r>
      <w:rPr>
        <w:rFonts w:cs="Calibri"/>
        <w:sz w:val="32"/>
        <w:szCs w:val="32"/>
      </w:rPr>
      <w:t>K</w:t>
    </w:r>
    <w:r w:rsidRPr="002F4490">
      <w:rPr>
        <w:rFonts w:cs="Calibri"/>
        <w:sz w:val="32"/>
        <w:szCs w:val="32"/>
      </w:rPr>
      <w:t xml:space="preserve">: </w:t>
    </w:r>
    <w:r>
      <w:rPr>
        <w:rFonts w:cs="Calibri"/>
        <w:sz w:val="32"/>
        <w:szCs w:val="32"/>
      </w:rPr>
      <w:t>Jeremiah 50-51 – A More Detailed Analysis</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Pr="00CB7DD3" w:rsidRDefault="00E47D09" w:rsidP="00142472">
    <w:pPr>
      <w:tabs>
        <w:tab w:val="right" w:pos="8640"/>
        <w:tab w:val="left" w:pos="9180"/>
      </w:tabs>
      <w:spacing w:after="0"/>
      <w:rPr>
        <w:rFonts w:cs="Calibri"/>
        <w:sz w:val="32"/>
        <w:szCs w:val="32"/>
      </w:rPr>
    </w:pPr>
    <w:r w:rsidRPr="002F4490">
      <w:rPr>
        <w:rFonts w:cs="Calibri"/>
        <w:sz w:val="32"/>
        <w:szCs w:val="32"/>
      </w:rPr>
      <w:t xml:space="preserve">Appendix </w:t>
    </w:r>
    <w:r>
      <w:rPr>
        <w:rFonts w:cs="Calibri"/>
        <w:sz w:val="32"/>
        <w:szCs w:val="32"/>
      </w:rPr>
      <w:t>L</w:t>
    </w:r>
    <w:r w:rsidRPr="002F4490">
      <w:rPr>
        <w:rFonts w:cs="Calibri"/>
        <w:sz w:val="32"/>
        <w:szCs w:val="32"/>
      </w:rPr>
      <w:t xml:space="preserve">: </w:t>
    </w:r>
    <w:r>
      <w:rPr>
        <w:rFonts w:cs="Calibri"/>
        <w:sz w:val="32"/>
        <w:szCs w:val="32"/>
      </w:rPr>
      <w:t>List of Structures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Pr="00C11C6A" w:rsidRDefault="00E47D09">
    <w:pPr>
      <w:pStyle w:val="Header"/>
      <w:rPr>
        <w:sz w:val="32"/>
        <w:szCs w:val="32"/>
      </w:rPr>
    </w:pPr>
    <w:r>
      <w:rPr>
        <w:sz w:val="32"/>
        <w:szCs w:val="32"/>
      </w:rPr>
      <w:t>The Stick and the Carrot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Pr="00C11C6A" w:rsidRDefault="00E47D09">
    <w:pPr>
      <w:pStyle w:val="Header"/>
      <w:rPr>
        <w:sz w:val="32"/>
        <w:szCs w:val="32"/>
      </w:rPr>
    </w:pPr>
    <w:r>
      <w:rPr>
        <w:sz w:val="32"/>
        <w:szCs w:val="32"/>
      </w:rPr>
      <w:t>Urgency in Prophecy</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Pr="00C11C6A" w:rsidRDefault="00E47D09">
    <w:pPr>
      <w:pStyle w:val="Header"/>
      <w:rPr>
        <w:sz w:val="32"/>
        <w:szCs w:val="32"/>
      </w:rPr>
    </w:pPr>
    <w:r>
      <w:rPr>
        <w:sz w:val="32"/>
        <w:szCs w:val="32"/>
      </w:rPr>
      <w:t>“This Generation” in Prophecy</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Pr="00C11C6A" w:rsidRDefault="00E47D09">
    <w:pPr>
      <w:pStyle w:val="Header"/>
      <w:rPr>
        <w:sz w:val="32"/>
        <w:szCs w:val="32"/>
      </w:rPr>
    </w:pPr>
    <w:r>
      <w:rPr>
        <w:sz w:val="32"/>
        <w:szCs w:val="32"/>
      </w:rPr>
      <w:t>Partial and Deferred Fulfillments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Pr="00C11C6A" w:rsidRDefault="00E47D09">
    <w:pPr>
      <w:pStyle w:val="Header"/>
      <w:rPr>
        <w:sz w:val="32"/>
        <w:szCs w:val="32"/>
      </w:rPr>
    </w:pPr>
    <w:r>
      <w:rPr>
        <w:sz w:val="32"/>
        <w:szCs w:val="32"/>
      </w:rPr>
      <w:t>“Mystery, Babylon the Great”</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D09" w:rsidRPr="00C11C6A" w:rsidRDefault="00E47D09">
    <w:pPr>
      <w:pStyle w:val="Header"/>
      <w:rPr>
        <w:sz w:val="32"/>
        <w:szCs w:val="32"/>
      </w:rPr>
    </w:pPr>
    <w:r>
      <w:rPr>
        <w:sz w:val="32"/>
        <w:szCs w:val="32"/>
      </w:rPr>
      <w:t>Where Does Gog of the Land of Magog Fit?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A1B30"/>
    <w:multiLevelType w:val="hybridMultilevel"/>
    <w:tmpl w:val="FCF27F28"/>
    <w:lvl w:ilvl="0" w:tplc="512423FC">
      <w:start w:val="1"/>
      <w:numFmt w:val="upperLetter"/>
      <w:lvlText w:val="%1."/>
      <w:lvlJc w:val="left"/>
      <w:pPr>
        <w:ind w:left="108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D573A3"/>
    <w:multiLevelType w:val="hybridMultilevel"/>
    <w:tmpl w:val="F950F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EC7A1B"/>
    <w:multiLevelType w:val="hybridMultilevel"/>
    <w:tmpl w:val="5DB415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32547B1"/>
    <w:multiLevelType w:val="hybridMultilevel"/>
    <w:tmpl w:val="F5F8B680"/>
    <w:lvl w:ilvl="0" w:tplc="E95863F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446A35"/>
    <w:multiLevelType w:val="hybridMultilevel"/>
    <w:tmpl w:val="6ACEBF92"/>
    <w:lvl w:ilvl="0" w:tplc="6EC0172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824A68"/>
    <w:multiLevelType w:val="hybridMultilevel"/>
    <w:tmpl w:val="9B8826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3F4462C"/>
    <w:multiLevelType w:val="hybridMultilevel"/>
    <w:tmpl w:val="9490E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08221C"/>
    <w:multiLevelType w:val="hybridMultilevel"/>
    <w:tmpl w:val="7242E81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6174D01"/>
    <w:multiLevelType w:val="hybridMultilevel"/>
    <w:tmpl w:val="E49CDD06"/>
    <w:lvl w:ilvl="0" w:tplc="D0D6316A">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CE4A72"/>
    <w:multiLevelType w:val="hybridMultilevel"/>
    <w:tmpl w:val="AD32EE04"/>
    <w:lvl w:ilvl="0" w:tplc="0409000F">
      <w:start w:val="1"/>
      <w:numFmt w:val="decimal"/>
      <w:lvlText w:val="%1."/>
      <w:lvlJc w:val="left"/>
      <w:pPr>
        <w:ind w:left="1080" w:hanging="360"/>
      </w:pPr>
    </w:lvl>
    <w:lvl w:ilvl="1" w:tplc="F5429434">
      <w:start w:val="1"/>
      <w:numFmt w:val="bullet"/>
      <w:lvlText w:val="-"/>
      <w:lvlJc w:val="left"/>
      <w:pPr>
        <w:ind w:left="1800" w:hanging="360"/>
      </w:pPr>
      <w:rPr>
        <w:rFonts w:ascii="Courier New" w:hAnsi="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6D67ADD"/>
    <w:multiLevelType w:val="hybridMultilevel"/>
    <w:tmpl w:val="65B660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6F50512"/>
    <w:multiLevelType w:val="hybridMultilevel"/>
    <w:tmpl w:val="7A629C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768624B"/>
    <w:multiLevelType w:val="hybridMultilevel"/>
    <w:tmpl w:val="24A66F38"/>
    <w:lvl w:ilvl="0" w:tplc="04090001">
      <w:start w:val="1"/>
      <w:numFmt w:val="bullet"/>
      <w:lvlText w:val=""/>
      <w:lvlJc w:val="left"/>
      <w:pPr>
        <w:ind w:left="1795" w:hanging="360"/>
      </w:pPr>
      <w:rPr>
        <w:rFonts w:ascii="Symbol" w:hAnsi="Symbol" w:hint="default"/>
      </w:rPr>
    </w:lvl>
    <w:lvl w:ilvl="1" w:tplc="04090003" w:tentative="1">
      <w:start w:val="1"/>
      <w:numFmt w:val="bullet"/>
      <w:lvlText w:val="o"/>
      <w:lvlJc w:val="left"/>
      <w:pPr>
        <w:ind w:left="2515" w:hanging="360"/>
      </w:pPr>
      <w:rPr>
        <w:rFonts w:ascii="Courier New" w:hAnsi="Courier New" w:cs="Courier New" w:hint="default"/>
      </w:rPr>
    </w:lvl>
    <w:lvl w:ilvl="2" w:tplc="04090005" w:tentative="1">
      <w:start w:val="1"/>
      <w:numFmt w:val="bullet"/>
      <w:lvlText w:val=""/>
      <w:lvlJc w:val="left"/>
      <w:pPr>
        <w:ind w:left="3235" w:hanging="360"/>
      </w:pPr>
      <w:rPr>
        <w:rFonts w:ascii="Wingdings" w:hAnsi="Wingdings" w:hint="default"/>
      </w:rPr>
    </w:lvl>
    <w:lvl w:ilvl="3" w:tplc="04090001" w:tentative="1">
      <w:start w:val="1"/>
      <w:numFmt w:val="bullet"/>
      <w:lvlText w:val=""/>
      <w:lvlJc w:val="left"/>
      <w:pPr>
        <w:ind w:left="3955" w:hanging="360"/>
      </w:pPr>
      <w:rPr>
        <w:rFonts w:ascii="Symbol" w:hAnsi="Symbol" w:hint="default"/>
      </w:rPr>
    </w:lvl>
    <w:lvl w:ilvl="4" w:tplc="04090003" w:tentative="1">
      <w:start w:val="1"/>
      <w:numFmt w:val="bullet"/>
      <w:lvlText w:val="o"/>
      <w:lvlJc w:val="left"/>
      <w:pPr>
        <w:ind w:left="4675" w:hanging="360"/>
      </w:pPr>
      <w:rPr>
        <w:rFonts w:ascii="Courier New" w:hAnsi="Courier New" w:cs="Courier New" w:hint="default"/>
      </w:rPr>
    </w:lvl>
    <w:lvl w:ilvl="5" w:tplc="04090005" w:tentative="1">
      <w:start w:val="1"/>
      <w:numFmt w:val="bullet"/>
      <w:lvlText w:val=""/>
      <w:lvlJc w:val="left"/>
      <w:pPr>
        <w:ind w:left="5395" w:hanging="360"/>
      </w:pPr>
      <w:rPr>
        <w:rFonts w:ascii="Wingdings" w:hAnsi="Wingdings" w:hint="default"/>
      </w:rPr>
    </w:lvl>
    <w:lvl w:ilvl="6" w:tplc="04090001" w:tentative="1">
      <w:start w:val="1"/>
      <w:numFmt w:val="bullet"/>
      <w:lvlText w:val=""/>
      <w:lvlJc w:val="left"/>
      <w:pPr>
        <w:ind w:left="6115" w:hanging="360"/>
      </w:pPr>
      <w:rPr>
        <w:rFonts w:ascii="Symbol" w:hAnsi="Symbol" w:hint="default"/>
      </w:rPr>
    </w:lvl>
    <w:lvl w:ilvl="7" w:tplc="04090003" w:tentative="1">
      <w:start w:val="1"/>
      <w:numFmt w:val="bullet"/>
      <w:lvlText w:val="o"/>
      <w:lvlJc w:val="left"/>
      <w:pPr>
        <w:ind w:left="6835" w:hanging="360"/>
      </w:pPr>
      <w:rPr>
        <w:rFonts w:ascii="Courier New" w:hAnsi="Courier New" w:cs="Courier New" w:hint="default"/>
      </w:rPr>
    </w:lvl>
    <w:lvl w:ilvl="8" w:tplc="04090005" w:tentative="1">
      <w:start w:val="1"/>
      <w:numFmt w:val="bullet"/>
      <w:lvlText w:val=""/>
      <w:lvlJc w:val="left"/>
      <w:pPr>
        <w:ind w:left="7555" w:hanging="360"/>
      </w:pPr>
      <w:rPr>
        <w:rFonts w:ascii="Wingdings" w:hAnsi="Wingdings" w:hint="default"/>
      </w:rPr>
    </w:lvl>
  </w:abstractNum>
  <w:abstractNum w:abstractNumId="13">
    <w:nsid w:val="0A09339F"/>
    <w:multiLevelType w:val="hybridMultilevel"/>
    <w:tmpl w:val="3202F6C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AF47533"/>
    <w:multiLevelType w:val="hybridMultilevel"/>
    <w:tmpl w:val="08505C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0D0C3649"/>
    <w:multiLevelType w:val="hybridMultilevel"/>
    <w:tmpl w:val="7FAEC576"/>
    <w:lvl w:ilvl="0" w:tplc="695E96D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D7A3A59"/>
    <w:multiLevelType w:val="hybridMultilevel"/>
    <w:tmpl w:val="B784F338"/>
    <w:lvl w:ilvl="0" w:tplc="6A1AE24C">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D91257B"/>
    <w:multiLevelType w:val="hybridMultilevel"/>
    <w:tmpl w:val="3FB8F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E4C1E79"/>
    <w:multiLevelType w:val="hybridMultilevel"/>
    <w:tmpl w:val="3D1A9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E7256BD"/>
    <w:multiLevelType w:val="hybridMultilevel"/>
    <w:tmpl w:val="C06449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0FBB2AA2"/>
    <w:multiLevelType w:val="hybridMultilevel"/>
    <w:tmpl w:val="B34C0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FD2217D"/>
    <w:multiLevelType w:val="hybridMultilevel"/>
    <w:tmpl w:val="04163DC0"/>
    <w:lvl w:ilvl="0" w:tplc="EC68E4FC">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08A21A2"/>
    <w:multiLevelType w:val="hybridMultilevel"/>
    <w:tmpl w:val="FCA83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0DB5447"/>
    <w:multiLevelType w:val="hybridMultilevel"/>
    <w:tmpl w:val="003C5E2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12B4809"/>
    <w:multiLevelType w:val="hybridMultilevel"/>
    <w:tmpl w:val="779CF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1B91A20"/>
    <w:multiLevelType w:val="hybridMultilevel"/>
    <w:tmpl w:val="FFB695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1208668A"/>
    <w:multiLevelType w:val="hybridMultilevel"/>
    <w:tmpl w:val="780CEE32"/>
    <w:lvl w:ilvl="0" w:tplc="04090001">
      <w:start w:val="1"/>
      <w:numFmt w:val="bullet"/>
      <w:lvlText w:val=""/>
      <w:lvlJc w:val="left"/>
      <w:pPr>
        <w:ind w:left="1080" w:hanging="360"/>
      </w:pPr>
      <w:rPr>
        <w:rFonts w:ascii="Symbol" w:hAnsi="Symbol" w:hint="default"/>
      </w:rPr>
    </w:lvl>
    <w:lvl w:ilvl="1" w:tplc="F5429434">
      <w:start w:val="1"/>
      <w:numFmt w:val="bullet"/>
      <w:lvlText w:val="-"/>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13060DCC"/>
    <w:multiLevelType w:val="hybridMultilevel"/>
    <w:tmpl w:val="120005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138C1778"/>
    <w:multiLevelType w:val="hybridMultilevel"/>
    <w:tmpl w:val="2B14F752"/>
    <w:lvl w:ilvl="0" w:tplc="C8805D28">
      <w:start w:val="1"/>
      <w:numFmt w:val="lowerLetter"/>
      <w:lvlText w:val="%1."/>
      <w:lvlJc w:val="left"/>
      <w:pPr>
        <w:ind w:left="720" w:hanging="360"/>
      </w:pPr>
      <w:rPr>
        <w:rFonts w:hint="default"/>
        <w:b/>
        <w:i/>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4314659"/>
    <w:multiLevelType w:val="hybridMultilevel"/>
    <w:tmpl w:val="00787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492614E"/>
    <w:multiLevelType w:val="hybridMultilevel"/>
    <w:tmpl w:val="898406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15121A2B"/>
    <w:multiLevelType w:val="hybridMultilevel"/>
    <w:tmpl w:val="63B47C00"/>
    <w:lvl w:ilvl="0" w:tplc="DB365A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156D3017"/>
    <w:multiLevelType w:val="hybridMultilevel"/>
    <w:tmpl w:val="DC7C2ED2"/>
    <w:lvl w:ilvl="0" w:tplc="AF34CD92">
      <w:start w:val="1"/>
      <w:numFmt w:val="upperLetter"/>
      <w:lvlText w:val="%1"/>
      <w:lvlJc w:val="left"/>
      <w:pPr>
        <w:ind w:left="720" w:hanging="360"/>
      </w:pPr>
      <w:rPr>
        <w:rFonts w:hint="default"/>
        <w:b w:val="0"/>
        <w:bCs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57F582D"/>
    <w:multiLevelType w:val="hybridMultilevel"/>
    <w:tmpl w:val="DA4A0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15D77B84"/>
    <w:multiLevelType w:val="hybridMultilevel"/>
    <w:tmpl w:val="A6325B2E"/>
    <w:lvl w:ilvl="0" w:tplc="04090015">
      <w:start w:val="1"/>
      <w:numFmt w:val="upp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69D2F58"/>
    <w:multiLevelType w:val="hybridMultilevel"/>
    <w:tmpl w:val="A87E6690"/>
    <w:lvl w:ilvl="0" w:tplc="182CC2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7A425DC"/>
    <w:multiLevelType w:val="hybridMultilevel"/>
    <w:tmpl w:val="62F4B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8036577"/>
    <w:multiLevelType w:val="hybridMultilevel"/>
    <w:tmpl w:val="A22AAE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18494EA7"/>
    <w:multiLevelType w:val="hybridMultilevel"/>
    <w:tmpl w:val="5462C53E"/>
    <w:lvl w:ilvl="0" w:tplc="49EAE68C">
      <w:start w:val="1"/>
      <w:numFmt w:val="lowerLetter"/>
      <w:lvlText w:val="%1."/>
      <w:lvlJc w:val="left"/>
      <w:pPr>
        <w:ind w:left="720" w:hanging="360"/>
      </w:pPr>
      <w:rPr>
        <w:rFonts w:hint="default"/>
        <w:b/>
        <w:i/>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8553107"/>
    <w:multiLevelType w:val="hybridMultilevel"/>
    <w:tmpl w:val="1F4E3F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187574F3"/>
    <w:multiLevelType w:val="hybridMultilevel"/>
    <w:tmpl w:val="AC7EF56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197E2237"/>
    <w:multiLevelType w:val="hybridMultilevel"/>
    <w:tmpl w:val="868414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1BBF302A"/>
    <w:multiLevelType w:val="hybridMultilevel"/>
    <w:tmpl w:val="FC3074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1BEE309D"/>
    <w:multiLevelType w:val="hybridMultilevel"/>
    <w:tmpl w:val="5330EDD0"/>
    <w:lvl w:ilvl="0" w:tplc="8ECA5AB6">
      <w:start w:val="1"/>
      <w:numFmt w:val="upperLetter"/>
      <w:lvlText w:val="%1."/>
      <w:lvlJc w:val="left"/>
      <w:pPr>
        <w:ind w:left="450" w:hanging="360"/>
      </w:pPr>
      <w:rPr>
        <w:rFonts w:hint="default"/>
        <w:b/>
        <w:i w:val="0"/>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4">
    <w:nsid w:val="1C122315"/>
    <w:multiLevelType w:val="hybridMultilevel"/>
    <w:tmpl w:val="17AEEBEC"/>
    <w:lvl w:ilvl="0" w:tplc="75ACCF16">
      <w:start w:val="8"/>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D090A3A"/>
    <w:multiLevelType w:val="hybridMultilevel"/>
    <w:tmpl w:val="01F8DF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1D271B07"/>
    <w:multiLevelType w:val="hybridMultilevel"/>
    <w:tmpl w:val="32BEEE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1E5D7DCC"/>
    <w:multiLevelType w:val="hybridMultilevel"/>
    <w:tmpl w:val="35265AA4"/>
    <w:lvl w:ilvl="0" w:tplc="1B784E9C">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E7B7BF5"/>
    <w:multiLevelType w:val="hybridMultilevel"/>
    <w:tmpl w:val="960014DE"/>
    <w:lvl w:ilvl="0" w:tplc="E3D6238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F041695"/>
    <w:multiLevelType w:val="hybridMultilevel"/>
    <w:tmpl w:val="065A0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1FB93F66"/>
    <w:multiLevelType w:val="hybridMultilevel"/>
    <w:tmpl w:val="C044A610"/>
    <w:lvl w:ilvl="0" w:tplc="0930C97C">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09E0321"/>
    <w:multiLevelType w:val="hybridMultilevel"/>
    <w:tmpl w:val="DF508AE8"/>
    <w:lvl w:ilvl="0" w:tplc="6336A22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1877AD0"/>
    <w:multiLevelType w:val="hybridMultilevel"/>
    <w:tmpl w:val="8A5C5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19D4719"/>
    <w:multiLevelType w:val="hybridMultilevel"/>
    <w:tmpl w:val="B5C4C5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21B2061"/>
    <w:multiLevelType w:val="hybridMultilevel"/>
    <w:tmpl w:val="346A3936"/>
    <w:lvl w:ilvl="0" w:tplc="B4107D2A">
      <w:start w:val="1"/>
      <w:numFmt w:val="lowerRoman"/>
      <w:lvlText w:val="%1."/>
      <w:lvlJc w:val="left"/>
      <w:pPr>
        <w:ind w:left="108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2D90CEE"/>
    <w:multiLevelType w:val="hybridMultilevel"/>
    <w:tmpl w:val="21D06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2F662C1"/>
    <w:multiLevelType w:val="hybridMultilevel"/>
    <w:tmpl w:val="C14AD4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2454557A"/>
    <w:multiLevelType w:val="hybridMultilevel"/>
    <w:tmpl w:val="F41694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24BB5393"/>
    <w:multiLevelType w:val="hybridMultilevel"/>
    <w:tmpl w:val="DBAAA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50D2206"/>
    <w:multiLevelType w:val="hybridMultilevel"/>
    <w:tmpl w:val="E9FE50C8"/>
    <w:lvl w:ilvl="0" w:tplc="C7663674">
      <w:start w:val="2"/>
      <w:numFmt w:val="lowerLetter"/>
      <w:lvlText w:val="%1."/>
      <w:lvlJc w:val="left"/>
      <w:pPr>
        <w:ind w:left="72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6622F8B"/>
    <w:multiLevelType w:val="hybridMultilevel"/>
    <w:tmpl w:val="20280DBE"/>
    <w:lvl w:ilvl="0" w:tplc="04090001">
      <w:start w:val="1"/>
      <w:numFmt w:val="bullet"/>
      <w:lvlText w:val=""/>
      <w:lvlJc w:val="left"/>
      <w:pPr>
        <w:ind w:left="1080" w:hanging="360"/>
      </w:pPr>
      <w:rPr>
        <w:rFonts w:ascii="Symbol" w:hAnsi="Symbol" w:hint="default"/>
      </w:rPr>
    </w:lvl>
    <w:lvl w:ilvl="1" w:tplc="F5429434">
      <w:start w:val="1"/>
      <w:numFmt w:val="bullet"/>
      <w:lvlText w:val="-"/>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27495F34"/>
    <w:multiLevelType w:val="hybridMultilevel"/>
    <w:tmpl w:val="2CBC9924"/>
    <w:lvl w:ilvl="0" w:tplc="D4D46F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7C145EF"/>
    <w:multiLevelType w:val="hybridMultilevel"/>
    <w:tmpl w:val="47E6CC76"/>
    <w:lvl w:ilvl="0" w:tplc="8C621C9E">
      <w:start w:val="1"/>
      <w:numFmt w:val="upperLetter"/>
      <w:lvlText w:val="%1."/>
      <w:lvlJc w:val="left"/>
      <w:pPr>
        <w:ind w:left="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9182934"/>
    <w:multiLevelType w:val="hybridMultilevel"/>
    <w:tmpl w:val="D1BE05EA"/>
    <w:lvl w:ilvl="0" w:tplc="6D22086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AAC32EE"/>
    <w:multiLevelType w:val="hybridMultilevel"/>
    <w:tmpl w:val="0FB622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2C3F25EB"/>
    <w:multiLevelType w:val="hybridMultilevel"/>
    <w:tmpl w:val="DF72D346"/>
    <w:lvl w:ilvl="0" w:tplc="5E94D426">
      <w:start w:val="1"/>
      <w:numFmt w:val="lowerLetter"/>
      <w:lvlText w:val="%1."/>
      <w:lvlJc w:val="left"/>
      <w:pPr>
        <w:ind w:left="720" w:hanging="360"/>
      </w:pPr>
      <w:rPr>
        <w:rFonts w:hint="default"/>
        <w:b/>
        <w:i/>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C421034"/>
    <w:multiLevelType w:val="hybridMultilevel"/>
    <w:tmpl w:val="A5EE2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C6D1258"/>
    <w:multiLevelType w:val="hybridMultilevel"/>
    <w:tmpl w:val="636A31CE"/>
    <w:lvl w:ilvl="0" w:tplc="B0461D38">
      <w:start w:val="3"/>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C8E0CB1"/>
    <w:multiLevelType w:val="hybridMultilevel"/>
    <w:tmpl w:val="75B28FAE"/>
    <w:lvl w:ilvl="0" w:tplc="8C5C1AC6">
      <w:start w:val="1"/>
      <w:numFmt w:val="upp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CAE448A"/>
    <w:multiLevelType w:val="hybridMultilevel"/>
    <w:tmpl w:val="59F6BA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2D303A5B"/>
    <w:multiLevelType w:val="hybridMultilevel"/>
    <w:tmpl w:val="D02A98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2D9141CE"/>
    <w:multiLevelType w:val="hybridMultilevel"/>
    <w:tmpl w:val="8DC2D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E3A2ACD"/>
    <w:multiLevelType w:val="hybridMultilevel"/>
    <w:tmpl w:val="8AB846A6"/>
    <w:lvl w:ilvl="0" w:tplc="9308071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E996FD7"/>
    <w:multiLevelType w:val="hybridMultilevel"/>
    <w:tmpl w:val="E5FEBC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300E574C"/>
    <w:multiLevelType w:val="hybridMultilevel"/>
    <w:tmpl w:val="9BDE35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305859B2"/>
    <w:multiLevelType w:val="hybridMultilevel"/>
    <w:tmpl w:val="B9905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0E751FB"/>
    <w:multiLevelType w:val="hybridMultilevel"/>
    <w:tmpl w:val="3E221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15C588D"/>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8">
    <w:nsid w:val="315E20E2"/>
    <w:multiLevelType w:val="hybridMultilevel"/>
    <w:tmpl w:val="761A5D18"/>
    <w:lvl w:ilvl="0" w:tplc="04090001">
      <w:start w:val="1"/>
      <w:numFmt w:val="bullet"/>
      <w:lvlText w:val=""/>
      <w:lvlJc w:val="left"/>
      <w:pPr>
        <w:ind w:left="8640" w:hanging="360"/>
      </w:pPr>
      <w:rPr>
        <w:rFonts w:ascii="Symbol" w:hAnsi="Symbol" w:hint="default"/>
      </w:rPr>
    </w:lvl>
    <w:lvl w:ilvl="1" w:tplc="F5429434">
      <w:start w:val="1"/>
      <w:numFmt w:val="bullet"/>
      <w:lvlText w:val="-"/>
      <w:lvlJc w:val="left"/>
      <w:pPr>
        <w:ind w:left="9360" w:hanging="360"/>
      </w:pPr>
      <w:rPr>
        <w:rFonts w:ascii="Courier New" w:hAnsi="Courier New" w:hint="default"/>
      </w:rPr>
    </w:lvl>
    <w:lvl w:ilvl="2" w:tplc="04090005" w:tentative="1">
      <w:start w:val="1"/>
      <w:numFmt w:val="bullet"/>
      <w:lvlText w:val=""/>
      <w:lvlJc w:val="left"/>
      <w:pPr>
        <w:ind w:left="10080" w:hanging="360"/>
      </w:pPr>
      <w:rPr>
        <w:rFonts w:ascii="Wingdings" w:hAnsi="Wingdings" w:hint="default"/>
      </w:rPr>
    </w:lvl>
    <w:lvl w:ilvl="3" w:tplc="04090001" w:tentative="1">
      <w:start w:val="1"/>
      <w:numFmt w:val="bullet"/>
      <w:lvlText w:val=""/>
      <w:lvlJc w:val="left"/>
      <w:pPr>
        <w:ind w:left="10800" w:hanging="360"/>
      </w:pPr>
      <w:rPr>
        <w:rFonts w:ascii="Symbol" w:hAnsi="Symbol" w:hint="default"/>
      </w:rPr>
    </w:lvl>
    <w:lvl w:ilvl="4" w:tplc="04090003" w:tentative="1">
      <w:start w:val="1"/>
      <w:numFmt w:val="bullet"/>
      <w:lvlText w:val="o"/>
      <w:lvlJc w:val="left"/>
      <w:pPr>
        <w:ind w:left="11520" w:hanging="360"/>
      </w:pPr>
      <w:rPr>
        <w:rFonts w:ascii="Courier New" w:hAnsi="Courier New" w:cs="Courier New" w:hint="default"/>
      </w:rPr>
    </w:lvl>
    <w:lvl w:ilvl="5" w:tplc="04090005" w:tentative="1">
      <w:start w:val="1"/>
      <w:numFmt w:val="bullet"/>
      <w:lvlText w:val=""/>
      <w:lvlJc w:val="left"/>
      <w:pPr>
        <w:ind w:left="12240" w:hanging="360"/>
      </w:pPr>
      <w:rPr>
        <w:rFonts w:ascii="Wingdings" w:hAnsi="Wingdings" w:hint="default"/>
      </w:rPr>
    </w:lvl>
    <w:lvl w:ilvl="6" w:tplc="04090001" w:tentative="1">
      <w:start w:val="1"/>
      <w:numFmt w:val="bullet"/>
      <w:lvlText w:val=""/>
      <w:lvlJc w:val="left"/>
      <w:pPr>
        <w:ind w:left="12960" w:hanging="360"/>
      </w:pPr>
      <w:rPr>
        <w:rFonts w:ascii="Symbol" w:hAnsi="Symbol" w:hint="default"/>
      </w:rPr>
    </w:lvl>
    <w:lvl w:ilvl="7" w:tplc="04090003" w:tentative="1">
      <w:start w:val="1"/>
      <w:numFmt w:val="bullet"/>
      <w:lvlText w:val="o"/>
      <w:lvlJc w:val="left"/>
      <w:pPr>
        <w:ind w:left="13680" w:hanging="360"/>
      </w:pPr>
      <w:rPr>
        <w:rFonts w:ascii="Courier New" w:hAnsi="Courier New" w:cs="Courier New" w:hint="default"/>
      </w:rPr>
    </w:lvl>
    <w:lvl w:ilvl="8" w:tplc="04090005" w:tentative="1">
      <w:start w:val="1"/>
      <w:numFmt w:val="bullet"/>
      <w:lvlText w:val=""/>
      <w:lvlJc w:val="left"/>
      <w:pPr>
        <w:ind w:left="14400" w:hanging="360"/>
      </w:pPr>
      <w:rPr>
        <w:rFonts w:ascii="Wingdings" w:hAnsi="Wingdings" w:hint="default"/>
      </w:rPr>
    </w:lvl>
  </w:abstractNum>
  <w:abstractNum w:abstractNumId="79">
    <w:nsid w:val="31A8443D"/>
    <w:multiLevelType w:val="hybridMultilevel"/>
    <w:tmpl w:val="CBB80E26"/>
    <w:lvl w:ilvl="0" w:tplc="04090001">
      <w:start w:val="1"/>
      <w:numFmt w:val="bullet"/>
      <w:lvlText w:val=""/>
      <w:lvlJc w:val="left"/>
      <w:pPr>
        <w:ind w:left="360" w:hanging="360"/>
      </w:pPr>
      <w:rPr>
        <w:rFonts w:ascii="Symbol" w:hAnsi="Symbol" w:hint="default"/>
      </w:rPr>
    </w:lvl>
    <w:lvl w:ilvl="1" w:tplc="F5429434">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329F346B"/>
    <w:multiLevelType w:val="hybridMultilevel"/>
    <w:tmpl w:val="720CB0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32DF6581"/>
    <w:multiLevelType w:val="hybridMultilevel"/>
    <w:tmpl w:val="B2CE306E"/>
    <w:lvl w:ilvl="0" w:tplc="B0DEC364">
      <w:start w:val="5"/>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3630E4F"/>
    <w:multiLevelType w:val="hybridMultilevel"/>
    <w:tmpl w:val="4AB22110"/>
    <w:lvl w:ilvl="0" w:tplc="04090001">
      <w:start w:val="1"/>
      <w:numFmt w:val="bullet"/>
      <w:lvlText w:val=""/>
      <w:lvlJc w:val="left"/>
      <w:pPr>
        <w:ind w:left="1080" w:hanging="360"/>
      </w:pPr>
      <w:rPr>
        <w:rFonts w:ascii="Symbol" w:hAnsi="Symbol"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33A92573"/>
    <w:multiLevelType w:val="hybridMultilevel"/>
    <w:tmpl w:val="E8E406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33E3383B"/>
    <w:multiLevelType w:val="hybridMultilevel"/>
    <w:tmpl w:val="1908CB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34E31CD9"/>
    <w:multiLevelType w:val="hybridMultilevel"/>
    <w:tmpl w:val="C18E14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36DE32A5"/>
    <w:multiLevelType w:val="hybridMultilevel"/>
    <w:tmpl w:val="DDEEB6DA"/>
    <w:lvl w:ilvl="0" w:tplc="79CCFE6A">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B7959F6"/>
    <w:multiLevelType w:val="hybridMultilevel"/>
    <w:tmpl w:val="0D7498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3BC07F7B"/>
    <w:multiLevelType w:val="hybridMultilevel"/>
    <w:tmpl w:val="8806AE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D4E183E"/>
    <w:multiLevelType w:val="hybridMultilevel"/>
    <w:tmpl w:val="5DE22D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3D4F43AC"/>
    <w:multiLevelType w:val="hybridMultilevel"/>
    <w:tmpl w:val="F70AE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D8901CE"/>
    <w:multiLevelType w:val="hybridMultilevel"/>
    <w:tmpl w:val="1164A9DE"/>
    <w:lvl w:ilvl="0" w:tplc="5212F946">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EE35082"/>
    <w:multiLevelType w:val="hybridMultilevel"/>
    <w:tmpl w:val="A97A4A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3FD80051"/>
    <w:multiLevelType w:val="hybridMultilevel"/>
    <w:tmpl w:val="88FCAA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416B6A88"/>
    <w:multiLevelType w:val="hybridMultilevel"/>
    <w:tmpl w:val="C25E3852"/>
    <w:lvl w:ilvl="0" w:tplc="4F98E50C">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1947D7A"/>
    <w:multiLevelType w:val="hybridMultilevel"/>
    <w:tmpl w:val="14C08A3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425172A0"/>
    <w:multiLevelType w:val="hybridMultilevel"/>
    <w:tmpl w:val="8A7EA6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42D652CB"/>
    <w:multiLevelType w:val="hybridMultilevel"/>
    <w:tmpl w:val="E6667CAE"/>
    <w:lvl w:ilvl="0" w:tplc="6924ED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33F1371"/>
    <w:multiLevelType w:val="hybridMultilevel"/>
    <w:tmpl w:val="26E0C620"/>
    <w:lvl w:ilvl="0" w:tplc="9F6EC344">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3512F2A"/>
    <w:multiLevelType w:val="hybridMultilevel"/>
    <w:tmpl w:val="308CB042"/>
    <w:lvl w:ilvl="0" w:tplc="E0328F9A">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3F303E7"/>
    <w:multiLevelType w:val="hybridMultilevel"/>
    <w:tmpl w:val="D242C1FC"/>
    <w:lvl w:ilvl="0" w:tplc="4F26ECCC">
      <w:start w:val="1"/>
      <w:numFmt w:val="upperLetter"/>
      <w:lvlText w:val="%1."/>
      <w:lvlJc w:val="left"/>
      <w:pPr>
        <w:ind w:left="921" w:hanging="360"/>
      </w:pPr>
      <w:rPr>
        <w:rFonts w:hint="default"/>
        <w:b/>
        <w:i w:val="0"/>
        <w:color w:val="auto"/>
        <w:sz w:val="32"/>
      </w:rPr>
    </w:lvl>
    <w:lvl w:ilvl="1" w:tplc="04090019" w:tentative="1">
      <w:start w:val="1"/>
      <w:numFmt w:val="lowerLetter"/>
      <w:lvlText w:val="%2."/>
      <w:lvlJc w:val="left"/>
      <w:pPr>
        <w:ind w:left="1641" w:hanging="360"/>
      </w:pPr>
    </w:lvl>
    <w:lvl w:ilvl="2" w:tplc="0409001B" w:tentative="1">
      <w:start w:val="1"/>
      <w:numFmt w:val="lowerRoman"/>
      <w:lvlText w:val="%3."/>
      <w:lvlJc w:val="right"/>
      <w:pPr>
        <w:ind w:left="2361" w:hanging="180"/>
      </w:pPr>
    </w:lvl>
    <w:lvl w:ilvl="3" w:tplc="0409000F" w:tentative="1">
      <w:start w:val="1"/>
      <w:numFmt w:val="decimal"/>
      <w:lvlText w:val="%4."/>
      <w:lvlJc w:val="left"/>
      <w:pPr>
        <w:ind w:left="3081" w:hanging="360"/>
      </w:pPr>
    </w:lvl>
    <w:lvl w:ilvl="4" w:tplc="04090019" w:tentative="1">
      <w:start w:val="1"/>
      <w:numFmt w:val="lowerLetter"/>
      <w:lvlText w:val="%5."/>
      <w:lvlJc w:val="left"/>
      <w:pPr>
        <w:ind w:left="3801" w:hanging="360"/>
      </w:pPr>
    </w:lvl>
    <w:lvl w:ilvl="5" w:tplc="0409001B" w:tentative="1">
      <w:start w:val="1"/>
      <w:numFmt w:val="lowerRoman"/>
      <w:lvlText w:val="%6."/>
      <w:lvlJc w:val="right"/>
      <w:pPr>
        <w:ind w:left="4521" w:hanging="180"/>
      </w:pPr>
    </w:lvl>
    <w:lvl w:ilvl="6" w:tplc="0409000F" w:tentative="1">
      <w:start w:val="1"/>
      <w:numFmt w:val="decimal"/>
      <w:lvlText w:val="%7."/>
      <w:lvlJc w:val="left"/>
      <w:pPr>
        <w:ind w:left="5241" w:hanging="360"/>
      </w:pPr>
    </w:lvl>
    <w:lvl w:ilvl="7" w:tplc="04090019" w:tentative="1">
      <w:start w:val="1"/>
      <w:numFmt w:val="lowerLetter"/>
      <w:lvlText w:val="%8."/>
      <w:lvlJc w:val="left"/>
      <w:pPr>
        <w:ind w:left="5961" w:hanging="360"/>
      </w:pPr>
    </w:lvl>
    <w:lvl w:ilvl="8" w:tplc="0409001B" w:tentative="1">
      <w:start w:val="1"/>
      <w:numFmt w:val="lowerRoman"/>
      <w:lvlText w:val="%9."/>
      <w:lvlJc w:val="right"/>
      <w:pPr>
        <w:ind w:left="6681" w:hanging="180"/>
      </w:pPr>
    </w:lvl>
  </w:abstractNum>
  <w:abstractNum w:abstractNumId="101">
    <w:nsid w:val="44B22FA4"/>
    <w:multiLevelType w:val="hybridMultilevel"/>
    <w:tmpl w:val="DC4CD8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nsid w:val="450E0029"/>
    <w:multiLevelType w:val="hybridMultilevel"/>
    <w:tmpl w:val="4C3AB100"/>
    <w:lvl w:ilvl="0" w:tplc="369A2600">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62549FD"/>
    <w:multiLevelType w:val="hybridMultilevel"/>
    <w:tmpl w:val="C9C40492"/>
    <w:lvl w:ilvl="0" w:tplc="03F8B5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474610AE"/>
    <w:multiLevelType w:val="hybridMultilevel"/>
    <w:tmpl w:val="05DC0C7A"/>
    <w:lvl w:ilvl="0" w:tplc="9308071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8471EC5"/>
    <w:multiLevelType w:val="hybridMultilevel"/>
    <w:tmpl w:val="6B88E3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nsid w:val="486A4D2E"/>
    <w:multiLevelType w:val="hybridMultilevel"/>
    <w:tmpl w:val="450A23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488903CC"/>
    <w:multiLevelType w:val="hybridMultilevel"/>
    <w:tmpl w:val="C7769988"/>
    <w:lvl w:ilvl="0" w:tplc="2796E7DE">
      <w:start w:val="1"/>
      <w:numFmt w:val="upperLetter"/>
      <w:lvlText w:val="%1."/>
      <w:lvlJc w:val="left"/>
      <w:pPr>
        <w:ind w:left="0" w:hanging="360"/>
      </w:pPr>
      <w:rPr>
        <w:rFonts w:hint="default"/>
        <w:b w:val="0"/>
        <w:i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8">
    <w:nsid w:val="48940BDA"/>
    <w:multiLevelType w:val="hybridMultilevel"/>
    <w:tmpl w:val="9878A7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4E1545AD"/>
    <w:multiLevelType w:val="hybridMultilevel"/>
    <w:tmpl w:val="6E1C8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4EA71F79"/>
    <w:multiLevelType w:val="hybridMultilevel"/>
    <w:tmpl w:val="CF1AC9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50DD0594"/>
    <w:multiLevelType w:val="hybridMultilevel"/>
    <w:tmpl w:val="21E813C4"/>
    <w:lvl w:ilvl="0" w:tplc="8E5016B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15B5F1B"/>
    <w:multiLevelType w:val="hybridMultilevel"/>
    <w:tmpl w:val="CAE66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1643929"/>
    <w:multiLevelType w:val="hybridMultilevel"/>
    <w:tmpl w:val="12882E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52AF3FD2"/>
    <w:multiLevelType w:val="hybridMultilevel"/>
    <w:tmpl w:val="507E69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52C04AF7"/>
    <w:multiLevelType w:val="hybridMultilevel"/>
    <w:tmpl w:val="38FA4364"/>
    <w:lvl w:ilvl="0" w:tplc="9308071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46601CA"/>
    <w:multiLevelType w:val="hybridMultilevel"/>
    <w:tmpl w:val="A37E9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48826BF"/>
    <w:multiLevelType w:val="hybridMultilevel"/>
    <w:tmpl w:val="48A2CD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nsid w:val="55C51DB8"/>
    <w:multiLevelType w:val="hybridMultilevel"/>
    <w:tmpl w:val="EA66E412"/>
    <w:lvl w:ilvl="0" w:tplc="04090001">
      <w:start w:val="1"/>
      <w:numFmt w:val="bullet"/>
      <w:lvlText w:val=""/>
      <w:lvlJc w:val="left"/>
      <w:pPr>
        <w:ind w:left="720" w:hanging="360"/>
      </w:pPr>
      <w:rPr>
        <w:rFonts w:ascii="Symbol" w:hAnsi="Symbol" w:hint="default"/>
      </w:rPr>
    </w:lvl>
    <w:lvl w:ilvl="1" w:tplc="F542943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5EC0572"/>
    <w:multiLevelType w:val="hybridMultilevel"/>
    <w:tmpl w:val="0F5C86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nsid w:val="56293598"/>
    <w:multiLevelType w:val="hybridMultilevel"/>
    <w:tmpl w:val="73562948"/>
    <w:lvl w:ilvl="0" w:tplc="C4A6D04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78C506A"/>
    <w:multiLevelType w:val="hybridMultilevel"/>
    <w:tmpl w:val="A1D63F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79F3D76"/>
    <w:multiLevelType w:val="hybridMultilevel"/>
    <w:tmpl w:val="0E3084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58056ECD"/>
    <w:multiLevelType w:val="hybridMultilevel"/>
    <w:tmpl w:val="ED4E5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8144055"/>
    <w:multiLevelType w:val="hybridMultilevel"/>
    <w:tmpl w:val="8AFA35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58672D21"/>
    <w:multiLevelType w:val="hybridMultilevel"/>
    <w:tmpl w:val="132E21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59640C9C"/>
    <w:multiLevelType w:val="hybridMultilevel"/>
    <w:tmpl w:val="F35E2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9F14CCA"/>
    <w:multiLevelType w:val="hybridMultilevel"/>
    <w:tmpl w:val="615CA1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5B1046A6"/>
    <w:multiLevelType w:val="hybridMultilevel"/>
    <w:tmpl w:val="2BE6917C"/>
    <w:lvl w:ilvl="0" w:tplc="9646866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C24299B"/>
    <w:multiLevelType w:val="hybridMultilevel"/>
    <w:tmpl w:val="C5562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5DA24BAE"/>
    <w:multiLevelType w:val="hybridMultilevel"/>
    <w:tmpl w:val="45C63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5E331FC8"/>
    <w:multiLevelType w:val="hybridMultilevel"/>
    <w:tmpl w:val="D09A5F9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618B561D"/>
    <w:multiLevelType w:val="hybridMultilevel"/>
    <w:tmpl w:val="65783D98"/>
    <w:lvl w:ilvl="0" w:tplc="04090001">
      <w:start w:val="1"/>
      <w:numFmt w:val="bullet"/>
      <w:lvlText w:val=""/>
      <w:lvlJc w:val="left"/>
      <w:pPr>
        <w:ind w:left="1080" w:hanging="360"/>
      </w:pPr>
      <w:rPr>
        <w:rFonts w:ascii="Symbol" w:hAnsi="Symbol" w:hint="default"/>
      </w:rPr>
    </w:lvl>
    <w:lvl w:ilvl="1" w:tplc="F5429434">
      <w:start w:val="1"/>
      <w:numFmt w:val="bullet"/>
      <w:lvlText w:val="-"/>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nsid w:val="6264722C"/>
    <w:multiLevelType w:val="hybridMultilevel"/>
    <w:tmpl w:val="B0D45338"/>
    <w:lvl w:ilvl="0" w:tplc="F5429434">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nsid w:val="6360358D"/>
    <w:multiLevelType w:val="hybridMultilevel"/>
    <w:tmpl w:val="4D4850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nsid w:val="64432417"/>
    <w:multiLevelType w:val="hybridMultilevel"/>
    <w:tmpl w:val="6C28A68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nsid w:val="6730647F"/>
    <w:multiLevelType w:val="hybridMultilevel"/>
    <w:tmpl w:val="AFBA126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8752F3E"/>
    <w:multiLevelType w:val="hybridMultilevel"/>
    <w:tmpl w:val="448C06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nsid w:val="68BE1B21"/>
    <w:multiLevelType w:val="hybridMultilevel"/>
    <w:tmpl w:val="8604E7FA"/>
    <w:lvl w:ilvl="0" w:tplc="8870C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9646D75"/>
    <w:multiLevelType w:val="hybridMultilevel"/>
    <w:tmpl w:val="E9C6136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B322B99"/>
    <w:multiLevelType w:val="hybridMultilevel"/>
    <w:tmpl w:val="5806616A"/>
    <w:lvl w:ilvl="0" w:tplc="17407A2C">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B7D5937"/>
    <w:multiLevelType w:val="hybridMultilevel"/>
    <w:tmpl w:val="B722186A"/>
    <w:lvl w:ilvl="0" w:tplc="5B3C6D56">
      <w:start w:val="9"/>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6C193991"/>
    <w:multiLevelType w:val="hybridMultilevel"/>
    <w:tmpl w:val="657C9D7C"/>
    <w:lvl w:ilvl="0" w:tplc="EAE4A9B4">
      <w:start w:val="1"/>
      <w:numFmt w:val="lowerLetter"/>
      <w:lvlText w:val="%1."/>
      <w:lvlJc w:val="left"/>
      <w:pPr>
        <w:ind w:left="720" w:hanging="360"/>
      </w:pPr>
      <w:rPr>
        <w:rFonts w:hint="default"/>
        <w:b/>
        <w:i/>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6C4F6A52"/>
    <w:multiLevelType w:val="hybridMultilevel"/>
    <w:tmpl w:val="14F8D248"/>
    <w:lvl w:ilvl="0" w:tplc="22707EDA">
      <w:start w:val="6"/>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E4115EE"/>
    <w:multiLevelType w:val="hybridMultilevel"/>
    <w:tmpl w:val="E07C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6EEC16C4"/>
    <w:multiLevelType w:val="hybridMultilevel"/>
    <w:tmpl w:val="08A61BC4"/>
    <w:lvl w:ilvl="0" w:tplc="493AB74E">
      <w:start w:val="2"/>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6F94585D"/>
    <w:multiLevelType w:val="hybridMultilevel"/>
    <w:tmpl w:val="6B60E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nsid w:val="6FC353BD"/>
    <w:multiLevelType w:val="hybridMultilevel"/>
    <w:tmpl w:val="785A9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0083490"/>
    <w:multiLevelType w:val="hybridMultilevel"/>
    <w:tmpl w:val="8272B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0541AAE"/>
    <w:multiLevelType w:val="hybridMultilevel"/>
    <w:tmpl w:val="5B6CA2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nsid w:val="7120320B"/>
    <w:multiLevelType w:val="hybridMultilevel"/>
    <w:tmpl w:val="4ED489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22B20FC"/>
    <w:multiLevelType w:val="hybridMultilevel"/>
    <w:tmpl w:val="D50A62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nsid w:val="72447370"/>
    <w:multiLevelType w:val="hybridMultilevel"/>
    <w:tmpl w:val="B41E55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nsid w:val="72F15087"/>
    <w:multiLevelType w:val="hybridMultilevel"/>
    <w:tmpl w:val="4ED489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42E681B"/>
    <w:multiLevelType w:val="hybridMultilevel"/>
    <w:tmpl w:val="F34427D4"/>
    <w:lvl w:ilvl="0" w:tplc="8D8481EE">
      <w:start w:val="1"/>
      <w:numFmt w:val="upperLetter"/>
      <w:lvlText w:val="%1."/>
      <w:lvlJc w:val="left"/>
      <w:pPr>
        <w:ind w:left="63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759B0C09"/>
    <w:multiLevelType w:val="hybridMultilevel"/>
    <w:tmpl w:val="B04AA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767409FD"/>
    <w:multiLevelType w:val="hybridMultilevel"/>
    <w:tmpl w:val="C1824D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nsid w:val="767947D5"/>
    <w:multiLevelType w:val="hybridMultilevel"/>
    <w:tmpl w:val="FB86E8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nsid w:val="769751FD"/>
    <w:multiLevelType w:val="hybridMultilevel"/>
    <w:tmpl w:val="1C7AC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77524DAC"/>
    <w:multiLevelType w:val="hybridMultilevel"/>
    <w:tmpl w:val="F70E7F3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nsid w:val="77B368DD"/>
    <w:multiLevelType w:val="hybridMultilevel"/>
    <w:tmpl w:val="DA4C11F6"/>
    <w:lvl w:ilvl="0" w:tplc="2A264DE6">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8BA5B89"/>
    <w:multiLevelType w:val="hybridMultilevel"/>
    <w:tmpl w:val="A11E91C4"/>
    <w:lvl w:ilvl="0" w:tplc="9BACAEE8">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8D9713E"/>
    <w:multiLevelType w:val="hybridMultilevel"/>
    <w:tmpl w:val="613E05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nsid w:val="795F7C2B"/>
    <w:multiLevelType w:val="hybridMultilevel"/>
    <w:tmpl w:val="7FA0AB3A"/>
    <w:lvl w:ilvl="0" w:tplc="1104478A">
      <w:start w:val="1"/>
      <w:numFmt w:val="lowerLetter"/>
      <w:lvlText w:val="%1."/>
      <w:lvlJc w:val="left"/>
      <w:pPr>
        <w:ind w:left="72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A252535"/>
    <w:multiLevelType w:val="hybridMultilevel"/>
    <w:tmpl w:val="2C94B7C6"/>
    <w:lvl w:ilvl="0" w:tplc="E0AA7C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7B2A3BDE"/>
    <w:multiLevelType w:val="hybridMultilevel"/>
    <w:tmpl w:val="0254C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7B360B5A"/>
    <w:multiLevelType w:val="hybridMultilevel"/>
    <w:tmpl w:val="7E18C1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7">
    <w:nsid w:val="7BA12519"/>
    <w:multiLevelType w:val="hybridMultilevel"/>
    <w:tmpl w:val="EEA48A60"/>
    <w:lvl w:ilvl="0" w:tplc="ABFEAFC6">
      <w:start w:val="1"/>
      <w:numFmt w:val="upperLetter"/>
      <w:lvlText w:val="%1."/>
      <w:lvlJc w:val="left"/>
      <w:pPr>
        <w:ind w:left="720" w:hanging="360"/>
      </w:pPr>
      <w:rPr>
        <w:rFonts w:hint="default"/>
        <w:b w:val="0"/>
        <w:i/>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7BC6229F"/>
    <w:multiLevelType w:val="hybridMultilevel"/>
    <w:tmpl w:val="E1DAFE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nsid w:val="7C1C028C"/>
    <w:multiLevelType w:val="hybridMultilevel"/>
    <w:tmpl w:val="EC38DA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nsid w:val="7C9D7006"/>
    <w:multiLevelType w:val="hybridMultilevel"/>
    <w:tmpl w:val="CC5469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nsid w:val="7CF46131"/>
    <w:multiLevelType w:val="hybridMultilevel"/>
    <w:tmpl w:val="C888C8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nsid w:val="7D2C44E6"/>
    <w:multiLevelType w:val="hybridMultilevel"/>
    <w:tmpl w:val="5EFE8F6C"/>
    <w:lvl w:ilvl="0" w:tplc="A1BAFFCC">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3"/>
  </w:num>
  <w:num w:numId="2">
    <w:abstractNumId w:val="88"/>
  </w:num>
  <w:num w:numId="3">
    <w:abstractNumId w:val="29"/>
  </w:num>
  <w:num w:numId="4">
    <w:abstractNumId w:val="11"/>
  </w:num>
  <w:num w:numId="5">
    <w:abstractNumId w:val="140"/>
  </w:num>
  <w:num w:numId="6">
    <w:abstractNumId w:val="57"/>
  </w:num>
  <w:num w:numId="7">
    <w:abstractNumId w:val="149"/>
  </w:num>
  <w:num w:numId="8">
    <w:abstractNumId w:val="26"/>
  </w:num>
  <w:num w:numId="9">
    <w:abstractNumId w:val="125"/>
  </w:num>
  <w:num w:numId="10">
    <w:abstractNumId w:val="76"/>
  </w:num>
  <w:num w:numId="11">
    <w:abstractNumId w:val="92"/>
  </w:num>
  <w:num w:numId="12">
    <w:abstractNumId w:val="155"/>
  </w:num>
  <w:num w:numId="13">
    <w:abstractNumId w:val="126"/>
  </w:num>
  <w:num w:numId="14">
    <w:abstractNumId w:val="36"/>
  </w:num>
  <w:num w:numId="15">
    <w:abstractNumId w:val="112"/>
  </w:num>
  <w:num w:numId="16">
    <w:abstractNumId w:val="75"/>
  </w:num>
  <w:num w:numId="17">
    <w:abstractNumId w:val="5"/>
  </w:num>
  <w:num w:numId="18">
    <w:abstractNumId w:val="19"/>
  </w:num>
  <w:num w:numId="19">
    <w:abstractNumId w:val="109"/>
  </w:num>
  <w:num w:numId="20">
    <w:abstractNumId w:val="87"/>
  </w:num>
  <w:num w:numId="21">
    <w:abstractNumId w:val="85"/>
  </w:num>
  <w:num w:numId="22">
    <w:abstractNumId w:val="45"/>
  </w:num>
  <w:num w:numId="23">
    <w:abstractNumId w:val="82"/>
  </w:num>
  <w:num w:numId="24">
    <w:abstractNumId w:val="150"/>
  </w:num>
  <w:num w:numId="25">
    <w:abstractNumId w:val="106"/>
  </w:num>
  <w:num w:numId="26">
    <w:abstractNumId w:val="134"/>
  </w:num>
  <w:num w:numId="27">
    <w:abstractNumId w:val="18"/>
  </w:num>
  <w:num w:numId="28">
    <w:abstractNumId w:val="22"/>
  </w:num>
  <w:num w:numId="29">
    <w:abstractNumId w:val="1"/>
  </w:num>
  <w:num w:numId="30">
    <w:abstractNumId w:val="71"/>
  </w:num>
  <w:num w:numId="31">
    <w:abstractNumId w:val="148"/>
  </w:num>
  <w:num w:numId="32">
    <w:abstractNumId w:val="127"/>
  </w:num>
  <w:num w:numId="33">
    <w:abstractNumId w:val="118"/>
  </w:num>
  <w:num w:numId="34">
    <w:abstractNumId w:val="144"/>
  </w:num>
  <w:num w:numId="35">
    <w:abstractNumId w:val="168"/>
  </w:num>
  <w:num w:numId="36">
    <w:abstractNumId w:val="132"/>
  </w:num>
  <w:num w:numId="37">
    <w:abstractNumId w:val="117"/>
  </w:num>
  <w:num w:numId="38">
    <w:abstractNumId w:val="58"/>
  </w:num>
  <w:num w:numId="39">
    <w:abstractNumId w:val="30"/>
  </w:num>
  <w:num w:numId="40">
    <w:abstractNumId w:val="116"/>
  </w:num>
  <w:num w:numId="41">
    <w:abstractNumId w:val="123"/>
  </w:num>
  <w:num w:numId="42">
    <w:abstractNumId w:val="24"/>
  </w:num>
  <w:num w:numId="43">
    <w:abstractNumId w:val="169"/>
  </w:num>
  <w:num w:numId="44">
    <w:abstractNumId w:val="60"/>
  </w:num>
  <w:num w:numId="45">
    <w:abstractNumId w:val="78"/>
  </w:num>
  <w:num w:numId="46">
    <w:abstractNumId w:val="79"/>
  </w:num>
  <w:num w:numId="47">
    <w:abstractNumId w:val="64"/>
  </w:num>
  <w:num w:numId="48">
    <w:abstractNumId w:val="33"/>
  </w:num>
  <w:num w:numId="49">
    <w:abstractNumId w:val="136"/>
  </w:num>
  <w:num w:numId="50">
    <w:abstractNumId w:val="12"/>
  </w:num>
  <w:num w:numId="51">
    <w:abstractNumId w:val="165"/>
  </w:num>
  <w:num w:numId="52">
    <w:abstractNumId w:val="66"/>
  </w:num>
  <w:num w:numId="53">
    <w:abstractNumId w:val="130"/>
  </w:num>
  <w:num w:numId="54">
    <w:abstractNumId w:val="101"/>
  </w:num>
  <w:num w:numId="55">
    <w:abstractNumId w:val="10"/>
  </w:num>
  <w:num w:numId="56">
    <w:abstractNumId w:val="156"/>
  </w:num>
  <w:num w:numId="57">
    <w:abstractNumId w:val="80"/>
  </w:num>
  <w:num w:numId="58">
    <w:abstractNumId w:val="89"/>
  </w:num>
  <w:num w:numId="59">
    <w:abstractNumId w:val="70"/>
  </w:num>
  <w:num w:numId="60">
    <w:abstractNumId w:val="46"/>
  </w:num>
  <w:num w:numId="61">
    <w:abstractNumId w:val="84"/>
  </w:num>
  <w:num w:numId="62">
    <w:abstractNumId w:val="146"/>
  </w:num>
  <w:num w:numId="63">
    <w:abstractNumId w:val="171"/>
  </w:num>
  <w:num w:numId="64">
    <w:abstractNumId w:val="83"/>
  </w:num>
  <w:num w:numId="65">
    <w:abstractNumId w:val="56"/>
  </w:num>
  <w:num w:numId="66">
    <w:abstractNumId w:val="6"/>
  </w:num>
  <w:num w:numId="67">
    <w:abstractNumId w:val="105"/>
  </w:num>
  <w:num w:numId="68">
    <w:abstractNumId w:val="121"/>
  </w:num>
  <w:num w:numId="69">
    <w:abstractNumId w:val="77"/>
  </w:num>
  <w:num w:numId="70">
    <w:abstractNumId w:val="61"/>
  </w:num>
  <w:num w:numId="71">
    <w:abstractNumId w:val="69"/>
  </w:num>
  <w:num w:numId="72">
    <w:abstractNumId w:val="133"/>
  </w:num>
  <w:num w:numId="73">
    <w:abstractNumId w:val="32"/>
  </w:num>
  <w:num w:numId="74">
    <w:abstractNumId w:val="73"/>
  </w:num>
  <w:num w:numId="75">
    <w:abstractNumId w:val="124"/>
  </w:num>
  <w:num w:numId="76">
    <w:abstractNumId w:val="162"/>
  </w:num>
  <w:num w:numId="77">
    <w:abstractNumId w:val="147"/>
  </w:num>
  <w:num w:numId="78">
    <w:abstractNumId w:val="107"/>
  </w:num>
  <w:num w:numId="79">
    <w:abstractNumId w:val="15"/>
  </w:num>
  <w:num w:numId="80">
    <w:abstractNumId w:val="74"/>
  </w:num>
  <w:num w:numId="81">
    <w:abstractNumId w:val="17"/>
  </w:num>
  <w:num w:numId="82">
    <w:abstractNumId w:val="49"/>
  </w:num>
  <w:num w:numId="83">
    <w:abstractNumId w:val="34"/>
  </w:num>
  <w:num w:numId="84">
    <w:abstractNumId w:val="113"/>
  </w:num>
  <w:num w:numId="85">
    <w:abstractNumId w:val="152"/>
  </w:num>
  <w:num w:numId="86">
    <w:abstractNumId w:val="157"/>
  </w:num>
  <w:num w:numId="87">
    <w:abstractNumId w:val="110"/>
  </w:num>
  <w:num w:numId="88">
    <w:abstractNumId w:val="23"/>
  </w:num>
  <w:num w:numId="89">
    <w:abstractNumId w:val="13"/>
  </w:num>
  <w:num w:numId="90">
    <w:abstractNumId w:val="7"/>
  </w:num>
  <w:num w:numId="91">
    <w:abstractNumId w:val="40"/>
  </w:num>
  <w:num w:numId="92">
    <w:abstractNumId w:val="95"/>
  </w:num>
  <w:num w:numId="93">
    <w:abstractNumId w:val="93"/>
  </w:num>
  <w:num w:numId="94">
    <w:abstractNumId w:val="39"/>
  </w:num>
  <w:num w:numId="95">
    <w:abstractNumId w:val="159"/>
  </w:num>
  <w:num w:numId="96">
    <w:abstractNumId w:val="41"/>
  </w:num>
  <w:num w:numId="97">
    <w:abstractNumId w:val="108"/>
  </w:num>
  <w:num w:numId="98">
    <w:abstractNumId w:val="9"/>
  </w:num>
  <w:num w:numId="99">
    <w:abstractNumId w:val="170"/>
  </w:num>
  <w:num w:numId="100">
    <w:abstractNumId w:val="128"/>
  </w:num>
  <w:num w:numId="101">
    <w:abstractNumId w:val="53"/>
  </w:num>
  <w:num w:numId="102">
    <w:abstractNumId w:val="62"/>
  </w:num>
  <w:num w:numId="103">
    <w:abstractNumId w:val="114"/>
  </w:num>
  <w:num w:numId="104">
    <w:abstractNumId w:val="67"/>
  </w:num>
  <w:num w:numId="105">
    <w:abstractNumId w:val="160"/>
  </w:num>
  <w:num w:numId="106">
    <w:abstractNumId w:val="139"/>
  </w:num>
  <w:num w:numId="107">
    <w:abstractNumId w:val="55"/>
  </w:num>
  <w:num w:numId="108">
    <w:abstractNumId w:val="3"/>
  </w:num>
  <w:num w:numId="109">
    <w:abstractNumId w:val="103"/>
  </w:num>
  <w:num w:numId="110">
    <w:abstractNumId w:val="90"/>
  </w:num>
  <w:num w:numId="111">
    <w:abstractNumId w:val="20"/>
  </w:num>
  <w:num w:numId="112">
    <w:abstractNumId w:val="158"/>
  </w:num>
  <w:num w:numId="113">
    <w:abstractNumId w:val="131"/>
  </w:num>
  <w:num w:numId="114">
    <w:abstractNumId w:val="48"/>
  </w:num>
  <w:num w:numId="115">
    <w:abstractNumId w:val="86"/>
  </w:num>
  <w:num w:numId="116">
    <w:abstractNumId w:val="68"/>
  </w:num>
  <w:num w:numId="117">
    <w:abstractNumId w:val="63"/>
  </w:num>
  <w:num w:numId="118">
    <w:abstractNumId w:val="4"/>
  </w:num>
  <w:num w:numId="119">
    <w:abstractNumId w:val="98"/>
  </w:num>
  <w:num w:numId="120">
    <w:abstractNumId w:val="99"/>
  </w:num>
  <w:num w:numId="121">
    <w:abstractNumId w:val="97"/>
  </w:num>
  <w:num w:numId="122">
    <w:abstractNumId w:val="138"/>
  </w:num>
  <w:num w:numId="123">
    <w:abstractNumId w:val="164"/>
  </w:num>
  <w:num w:numId="124">
    <w:abstractNumId w:val="167"/>
  </w:num>
  <w:num w:numId="125">
    <w:abstractNumId w:val="54"/>
  </w:num>
  <w:num w:numId="126">
    <w:abstractNumId w:val="35"/>
  </w:num>
  <w:num w:numId="127">
    <w:abstractNumId w:val="2"/>
  </w:num>
  <w:num w:numId="128">
    <w:abstractNumId w:val="52"/>
  </w:num>
  <w:num w:numId="129">
    <w:abstractNumId w:val="135"/>
  </w:num>
  <w:num w:numId="130">
    <w:abstractNumId w:val="102"/>
  </w:num>
  <w:num w:numId="131">
    <w:abstractNumId w:val="161"/>
  </w:num>
  <w:num w:numId="132">
    <w:abstractNumId w:val="143"/>
  </w:num>
  <w:num w:numId="133">
    <w:abstractNumId w:val="81"/>
  </w:num>
  <w:num w:numId="134">
    <w:abstractNumId w:val="141"/>
  </w:num>
  <w:num w:numId="135">
    <w:abstractNumId w:val="44"/>
  </w:num>
  <w:num w:numId="136">
    <w:abstractNumId w:val="72"/>
  </w:num>
  <w:num w:numId="137">
    <w:abstractNumId w:val="50"/>
  </w:num>
  <w:num w:numId="138">
    <w:abstractNumId w:val="0"/>
  </w:num>
  <w:num w:numId="139">
    <w:abstractNumId w:val="104"/>
  </w:num>
  <w:num w:numId="140">
    <w:abstractNumId w:val="111"/>
  </w:num>
  <w:num w:numId="141">
    <w:abstractNumId w:val="145"/>
  </w:num>
  <w:num w:numId="142">
    <w:abstractNumId w:val="115"/>
  </w:num>
  <w:num w:numId="143">
    <w:abstractNumId w:val="91"/>
  </w:num>
  <w:num w:numId="144">
    <w:abstractNumId w:val="94"/>
  </w:num>
  <w:num w:numId="145">
    <w:abstractNumId w:val="43"/>
  </w:num>
  <w:num w:numId="146">
    <w:abstractNumId w:val="21"/>
  </w:num>
  <w:num w:numId="147">
    <w:abstractNumId w:val="51"/>
  </w:num>
  <w:num w:numId="148">
    <w:abstractNumId w:val="47"/>
  </w:num>
  <w:num w:numId="149">
    <w:abstractNumId w:val="16"/>
  </w:num>
  <w:num w:numId="150">
    <w:abstractNumId w:val="172"/>
  </w:num>
  <w:num w:numId="151">
    <w:abstractNumId w:val="8"/>
  </w:num>
  <w:num w:numId="152">
    <w:abstractNumId w:val="100"/>
  </w:num>
  <w:num w:numId="153">
    <w:abstractNumId w:val="28"/>
  </w:num>
  <w:num w:numId="154">
    <w:abstractNumId w:val="65"/>
  </w:num>
  <w:num w:numId="155">
    <w:abstractNumId w:val="142"/>
  </w:num>
  <w:num w:numId="156">
    <w:abstractNumId w:val="38"/>
  </w:num>
  <w:num w:numId="157">
    <w:abstractNumId w:val="163"/>
  </w:num>
  <w:num w:numId="158">
    <w:abstractNumId w:val="122"/>
  </w:num>
  <w:num w:numId="159">
    <w:abstractNumId w:val="151"/>
  </w:num>
  <w:num w:numId="160">
    <w:abstractNumId w:val="25"/>
  </w:num>
  <w:num w:numId="161">
    <w:abstractNumId w:val="119"/>
  </w:num>
  <w:num w:numId="162">
    <w:abstractNumId w:val="96"/>
  </w:num>
  <w:num w:numId="163">
    <w:abstractNumId w:val="166"/>
  </w:num>
  <w:num w:numId="164">
    <w:abstractNumId w:val="37"/>
  </w:num>
  <w:num w:numId="165">
    <w:abstractNumId w:val="27"/>
  </w:num>
  <w:num w:numId="166">
    <w:abstractNumId w:val="59"/>
  </w:num>
  <w:num w:numId="167">
    <w:abstractNumId w:val="42"/>
  </w:num>
  <w:num w:numId="168">
    <w:abstractNumId w:val="120"/>
  </w:num>
  <w:num w:numId="169">
    <w:abstractNumId w:val="137"/>
  </w:num>
  <w:num w:numId="170">
    <w:abstractNumId w:val="154"/>
  </w:num>
  <w:num w:numId="171">
    <w:abstractNumId w:val="31"/>
  </w:num>
  <w:num w:numId="172">
    <w:abstractNumId w:val="129"/>
  </w:num>
  <w:num w:numId="173">
    <w:abstractNumId w:val="14"/>
  </w:num>
  <w:numIdMacAtCleanup w:val="1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hdrShapeDefaults>
    <o:shapedefaults v:ext="edit" spidmax="8194"/>
  </w:hdrShapeDefaults>
  <w:footnotePr>
    <w:footnote w:id="-1"/>
    <w:footnote w:id="0"/>
    <w:footnote w:id="1"/>
  </w:footnotePr>
  <w:endnotePr>
    <w:endnote w:id="-1"/>
    <w:endnote w:id="0"/>
    <w:endnote w:id="1"/>
  </w:endnotePr>
  <w:compat/>
  <w:rsids>
    <w:rsidRoot w:val="00875F19"/>
    <w:rsid w:val="00000009"/>
    <w:rsid w:val="000001A5"/>
    <w:rsid w:val="000001C8"/>
    <w:rsid w:val="00000222"/>
    <w:rsid w:val="00000471"/>
    <w:rsid w:val="000004DB"/>
    <w:rsid w:val="000006E1"/>
    <w:rsid w:val="000008FA"/>
    <w:rsid w:val="00000D74"/>
    <w:rsid w:val="00000F8F"/>
    <w:rsid w:val="00001292"/>
    <w:rsid w:val="00002408"/>
    <w:rsid w:val="00002C72"/>
    <w:rsid w:val="00002CD0"/>
    <w:rsid w:val="00002E9C"/>
    <w:rsid w:val="00003120"/>
    <w:rsid w:val="00003307"/>
    <w:rsid w:val="000033EF"/>
    <w:rsid w:val="00003657"/>
    <w:rsid w:val="00003739"/>
    <w:rsid w:val="00003A86"/>
    <w:rsid w:val="00003B65"/>
    <w:rsid w:val="00003CF9"/>
    <w:rsid w:val="00004027"/>
    <w:rsid w:val="00004226"/>
    <w:rsid w:val="000043E5"/>
    <w:rsid w:val="000047C6"/>
    <w:rsid w:val="000047D7"/>
    <w:rsid w:val="000048F4"/>
    <w:rsid w:val="00004E56"/>
    <w:rsid w:val="00004E79"/>
    <w:rsid w:val="00004F56"/>
    <w:rsid w:val="00005825"/>
    <w:rsid w:val="00005A80"/>
    <w:rsid w:val="00005C21"/>
    <w:rsid w:val="00005C96"/>
    <w:rsid w:val="00005D17"/>
    <w:rsid w:val="00005E89"/>
    <w:rsid w:val="000061E9"/>
    <w:rsid w:val="0000627C"/>
    <w:rsid w:val="00006377"/>
    <w:rsid w:val="000064AF"/>
    <w:rsid w:val="000064CD"/>
    <w:rsid w:val="000066A4"/>
    <w:rsid w:val="0000690A"/>
    <w:rsid w:val="00006E1F"/>
    <w:rsid w:val="00006EA2"/>
    <w:rsid w:val="000071E0"/>
    <w:rsid w:val="0000735B"/>
    <w:rsid w:val="000074C0"/>
    <w:rsid w:val="0000773B"/>
    <w:rsid w:val="00007B08"/>
    <w:rsid w:val="00007CC9"/>
    <w:rsid w:val="00007E34"/>
    <w:rsid w:val="00007F97"/>
    <w:rsid w:val="0001002D"/>
    <w:rsid w:val="00010214"/>
    <w:rsid w:val="00010426"/>
    <w:rsid w:val="0001099F"/>
    <w:rsid w:val="00010B93"/>
    <w:rsid w:val="00010C4E"/>
    <w:rsid w:val="00010E91"/>
    <w:rsid w:val="00010F34"/>
    <w:rsid w:val="000110BE"/>
    <w:rsid w:val="000111DC"/>
    <w:rsid w:val="0001162C"/>
    <w:rsid w:val="00011C6F"/>
    <w:rsid w:val="00011DD9"/>
    <w:rsid w:val="00012100"/>
    <w:rsid w:val="000121C8"/>
    <w:rsid w:val="00012225"/>
    <w:rsid w:val="000123D4"/>
    <w:rsid w:val="00012427"/>
    <w:rsid w:val="000131B0"/>
    <w:rsid w:val="00013777"/>
    <w:rsid w:val="00013836"/>
    <w:rsid w:val="00014259"/>
    <w:rsid w:val="000143A5"/>
    <w:rsid w:val="00014465"/>
    <w:rsid w:val="000145CD"/>
    <w:rsid w:val="000146EF"/>
    <w:rsid w:val="00014F1C"/>
    <w:rsid w:val="00014F7D"/>
    <w:rsid w:val="0001503C"/>
    <w:rsid w:val="0001526B"/>
    <w:rsid w:val="00015483"/>
    <w:rsid w:val="00015CB0"/>
    <w:rsid w:val="00015E63"/>
    <w:rsid w:val="00016096"/>
    <w:rsid w:val="0001619F"/>
    <w:rsid w:val="000162D2"/>
    <w:rsid w:val="00016558"/>
    <w:rsid w:val="00016649"/>
    <w:rsid w:val="00016799"/>
    <w:rsid w:val="00016E39"/>
    <w:rsid w:val="00017141"/>
    <w:rsid w:val="00017292"/>
    <w:rsid w:val="000172CC"/>
    <w:rsid w:val="0001748E"/>
    <w:rsid w:val="000178A2"/>
    <w:rsid w:val="000179FB"/>
    <w:rsid w:val="00017C1C"/>
    <w:rsid w:val="00017F19"/>
    <w:rsid w:val="00020148"/>
    <w:rsid w:val="00020273"/>
    <w:rsid w:val="0002034B"/>
    <w:rsid w:val="000204C3"/>
    <w:rsid w:val="00020681"/>
    <w:rsid w:val="00020C13"/>
    <w:rsid w:val="00020C21"/>
    <w:rsid w:val="00020D68"/>
    <w:rsid w:val="00020F23"/>
    <w:rsid w:val="00020F99"/>
    <w:rsid w:val="00021075"/>
    <w:rsid w:val="000211F1"/>
    <w:rsid w:val="00021750"/>
    <w:rsid w:val="00021755"/>
    <w:rsid w:val="00021808"/>
    <w:rsid w:val="000219B4"/>
    <w:rsid w:val="000219CA"/>
    <w:rsid w:val="000219DE"/>
    <w:rsid w:val="00021B18"/>
    <w:rsid w:val="000224A7"/>
    <w:rsid w:val="000224CC"/>
    <w:rsid w:val="00022534"/>
    <w:rsid w:val="000229B3"/>
    <w:rsid w:val="00022AC0"/>
    <w:rsid w:val="000234A7"/>
    <w:rsid w:val="00023638"/>
    <w:rsid w:val="000237B0"/>
    <w:rsid w:val="000239A0"/>
    <w:rsid w:val="00023AB1"/>
    <w:rsid w:val="00023EDD"/>
    <w:rsid w:val="00023FA9"/>
    <w:rsid w:val="000240E2"/>
    <w:rsid w:val="00024104"/>
    <w:rsid w:val="00024950"/>
    <w:rsid w:val="00024F1F"/>
    <w:rsid w:val="00025210"/>
    <w:rsid w:val="00025248"/>
    <w:rsid w:val="00025460"/>
    <w:rsid w:val="00025942"/>
    <w:rsid w:val="00025A96"/>
    <w:rsid w:val="00025BDE"/>
    <w:rsid w:val="00025D28"/>
    <w:rsid w:val="00026123"/>
    <w:rsid w:val="000261FC"/>
    <w:rsid w:val="0002625C"/>
    <w:rsid w:val="000262DA"/>
    <w:rsid w:val="00026327"/>
    <w:rsid w:val="00026987"/>
    <w:rsid w:val="00026C12"/>
    <w:rsid w:val="00026C52"/>
    <w:rsid w:val="00026CD4"/>
    <w:rsid w:val="00027344"/>
    <w:rsid w:val="0002746F"/>
    <w:rsid w:val="00027498"/>
    <w:rsid w:val="000276F7"/>
    <w:rsid w:val="00027891"/>
    <w:rsid w:val="0002791A"/>
    <w:rsid w:val="00027EC3"/>
    <w:rsid w:val="00027ED6"/>
    <w:rsid w:val="00027FC2"/>
    <w:rsid w:val="00030323"/>
    <w:rsid w:val="000303AD"/>
    <w:rsid w:val="000307C7"/>
    <w:rsid w:val="00030BA5"/>
    <w:rsid w:val="000310F5"/>
    <w:rsid w:val="00031AA0"/>
    <w:rsid w:val="00031D3D"/>
    <w:rsid w:val="00031DBA"/>
    <w:rsid w:val="00032090"/>
    <w:rsid w:val="000321E6"/>
    <w:rsid w:val="0003292F"/>
    <w:rsid w:val="000329A9"/>
    <w:rsid w:val="00032ADF"/>
    <w:rsid w:val="00032B13"/>
    <w:rsid w:val="00032C31"/>
    <w:rsid w:val="000330C4"/>
    <w:rsid w:val="00033A92"/>
    <w:rsid w:val="00033C3A"/>
    <w:rsid w:val="00033C79"/>
    <w:rsid w:val="00033D09"/>
    <w:rsid w:val="0003412E"/>
    <w:rsid w:val="0003435C"/>
    <w:rsid w:val="0003447F"/>
    <w:rsid w:val="000344A9"/>
    <w:rsid w:val="00034BC6"/>
    <w:rsid w:val="000355D8"/>
    <w:rsid w:val="000358C0"/>
    <w:rsid w:val="00035BFF"/>
    <w:rsid w:val="00036159"/>
    <w:rsid w:val="00036524"/>
    <w:rsid w:val="00036718"/>
    <w:rsid w:val="000369B8"/>
    <w:rsid w:val="000369E7"/>
    <w:rsid w:val="00036A91"/>
    <w:rsid w:val="00036B90"/>
    <w:rsid w:val="00036F06"/>
    <w:rsid w:val="00037254"/>
    <w:rsid w:val="000372E7"/>
    <w:rsid w:val="000373E2"/>
    <w:rsid w:val="000373EF"/>
    <w:rsid w:val="000374CB"/>
    <w:rsid w:val="0003779D"/>
    <w:rsid w:val="00037A1C"/>
    <w:rsid w:val="00037FA5"/>
    <w:rsid w:val="00037FB1"/>
    <w:rsid w:val="00040039"/>
    <w:rsid w:val="000400E2"/>
    <w:rsid w:val="0004011D"/>
    <w:rsid w:val="0004058C"/>
    <w:rsid w:val="00040725"/>
    <w:rsid w:val="00040A51"/>
    <w:rsid w:val="00040AE2"/>
    <w:rsid w:val="00040F1A"/>
    <w:rsid w:val="0004114D"/>
    <w:rsid w:val="0004118C"/>
    <w:rsid w:val="00041444"/>
    <w:rsid w:val="000414FD"/>
    <w:rsid w:val="00041717"/>
    <w:rsid w:val="00041810"/>
    <w:rsid w:val="0004182D"/>
    <w:rsid w:val="00041B54"/>
    <w:rsid w:val="00042504"/>
    <w:rsid w:val="0004292E"/>
    <w:rsid w:val="0004294B"/>
    <w:rsid w:val="00042955"/>
    <w:rsid w:val="00042B88"/>
    <w:rsid w:val="00042D6A"/>
    <w:rsid w:val="00042F5C"/>
    <w:rsid w:val="00043413"/>
    <w:rsid w:val="000435A2"/>
    <w:rsid w:val="00043739"/>
    <w:rsid w:val="000437BA"/>
    <w:rsid w:val="00043908"/>
    <w:rsid w:val="00043B4B"/>
    <w:rsid w:val="000441FB"/>
    <w:rsid w:val="00044426"/>
    <w:rsid w:val="00044458"/>
    <w:rsid w:val="0004483A"/>
    <w:rsid w:val="000448E7"/>
    <w:rsid w:val="0004493B"/>
    <w:rsid w:val="00044F13"/>
    <w:rsid w:val="00044FDB"/>
    <w:rsid w:val="0004546C"/>
    <w:rsid w:val="0004552A"/>
    <w:rsid w:val="000455CF"/>
    <w:rsid w:val="00045B84"/>
    <w:rsid w:val="00045D2E"/>
    <w:rsid w:val="00046148"/>
    <w:rsid w:val="00047483"/>
    <w:rsid w:val="00047917"/>
    <w:rsid w:val="00047BD7"/>
    <w:rsid w:val="000503E8"/>
    <w:rsid w:val="0005059D"/>
    <w:rsid w:val="00050649"/>
    <w:rsid w:val="000508F0"/>
    <w:rsid w:val="00050B92"/>
    <w:rsid w:val="00050DFA"/>
    <w:rsid w:val="00050E07"/>
    <w:rsid w:val="00050E5B"/>
    <w:rsid w:val="00051168"/>
    <w:rsid w:val="00051443"/>
    <w:rsid w:val="00051457"/>
    <w:rsid w:val="000517A6"/>
    <w:rsid w:val="00051800"/>
    <w:rsid w:val="00051B83"/>
    <w:rsid w:val="00051C9C"/>
    <w:rsid w:val="00051E64"/>
    <w:rsid w:val="000523AA"/>
    <w:rsid w:val="00052418"/>
    <w:rsid w:val="00052631"/>
    <w:rsid w:val="00052713"/>
    <w:rsid w:val="000528EB"/>
    <w:rsid w:val="00052B07"/>
    <w:rsid w:val="00052B3D"/>
    <w:rsid w:val="00052DB0"/>
    <w:rsid w:val="000532D6"/>
    <w:rsid w:val="000534FF"/>
    <w:rsid w:val="000536B8"/>
    <w:rsid w:val="00053782"/>
    <w:rsid w:val="000537BC"/>
    <w:rsid w:val="00053A21"/>
    <w:rsid w:val="00053B18"/>
    <w:rsid w:val="00053D0E"/>
    <w:rsid w:val="000540A5"/>
    <w:rsid w:val="00054186"/>
    <w:rsid w:val="000545DE"/>
    <w:rsid w:val="00054F82"/>
    <w:rsid w:val="00055627"/>
    <w:rsid w:val="00055653"/>
    <w:rsid w:val="00055922"/>
    <w:rsid w:val="00055966"/>
    <w:rsid w:val="00055B15"/>
    <w:rsid w:val="00055B59"/>
    <w:rsid w:val="00055C07"/>
    <w:rsid w:val="00055C62"/>
    <w:rsid w:val="00055DBE"/>
    <w:rsid w:val="00055EBE"/>
    <w:rsid w:val="00055FC9"/>
    <w:rsid w:val="000565B0"/>
    <w:rsid w:val="0005665A"/>
    <w:rsid w:val="00056690"/>
    <w:rsid w:val="0005686A"/>
    <w:rsid w:val="000568FD"/>
    <w:rsid w:val="00056AD4"/>
    <w:rsid w:val="00056E5E"/>
    <w:rsid w:val="00057089"/>
    <w:rsid w:val="000571F8"/>
    <w:rsid w:val="000574EF"/>
    <w:rsid w:val="000578B5"/>
    <w:rsid w:val="00057C0E"/>
    <w:rsid w:val="00057C18"/>
    <w:rsid w:val="00057C9A"/>
    <w:rsid w:val="00057D64"/>
    <w:rsid w:val="0006004B"/>
    <w:rsid w:val="000608A1"/>
    <w:rsid w:val="00060DC5"/>
    <w:rsid w:val="00060F74"/>
    <w:rsid w:val="0006103E"/>
    <w:rsid w:val="0006108F"/>
    <w:rsid w:val="000613FF"/>
    <w:rsid w:val="00061508"/>
    <w:rsid w:val="00061637"/>
    <w:rsid w:val="000617A4"/>
    <w:rsid w:val="00061B33"/>
    <w:rsid w:val="00061C44"/>
    <w:rsid w:val="00061EF1"/>
    <w:rsid w:val="00062074"/>
    <w:rsid w:val="00062084"/>
    <w:rsid w:val="0006256C"/>
    <w:rsid w:val="0006277E"/>
    <w:rsid w:val="000628C3"/>
    <w:rsid w:val="00062A2A"/>
    <w:rsid w:val="00062BD5"/>
    <w:rsid w:val="00062D2F"/>
    <w:rsid w:val="00062DB4"/>
    <w:rsid w:val="00062FC7"/>
    <w:rsid w:val="00062FE4"/>
    <w:rsid w:val="00063138"/>
    <w:rsid w:val="00063172"/>
    <w:rsid w:val="0006338D"/>
    <w:rsid w:val="0006359F"/>
    <w:rsid w:val="00063634"/>
    <w:rsid w:val="000636AC"/>
    <w:rsid w:val="000636B4"/>
    <w:rsid w:val="0006375A"/>
    <w:rsid w:val="00063BB3"/>
    <w:rsid w:val="00063BEA"/>
    <w:rsid w:val="000643B7"/>
    <w:rsid w:val="00064486"/>
    <w:rsid w:val="000644A2"/>
    <w:rsid w:val="00064F95"/>
    <w:rsid w:val="0006509C"/>
    <w:rsid w:val="000654CA"/>
    <w:rsid w:val="000656A8"/>
    <w:rsid w:val="00065923"/>
    <w:rsid w:val="00065ACB"/>
    <w:rsid w:val="00065AD8"/>
    <w:rsid w:val="00066087"/>
    <w:rsid w:val="000663AA"/>
    <w:rsid w:val="000664A9"/>
    <w:rsid w:val="000665EA"/>
    <w:rsid w:val="00067086"/>
    <w:rsid w:val="0006711F"/>
    <w:rsid w:val="00067196"/>
    <w:rsid w:val="0006778F"/>
    <w:rsid w:val="000677D6"/>
    <w:rsid w:val="00067983"/>
    <w:rsid w:val="00067DA8"/>
    <w:rsid w:val="00067F8A"/>
    <w:rsid w:val="0007008B"/>
    <w:rsid w:val="000700E6"/>
    <w:rsid w:val="00070913"/>
    <w:rsid w:val="00070C6F"/>
    <w:rsid w:val="0007103A"/>
    <w:rsid w:val="0007128C"/>
    <w:rsid w:val="000713A8"/>
    <w:rsid w:val="00071946"/>
    <w:rsid w:val="00071981"/>
    <w:rsid w:val="00071AE7"/>
    <w:rsid w:val="00071C61"/>
    <w:rsid w:val="00071C70"/>
    <w:rsid w:val="000721DE"/>
    <w:rsid w:val="00072266"/>
    <w:rsid w:val="00072F23"/>
    <w:rsid w:val="0007327B"/>
    <w:rsid w:val="00073509"/>
    <w:rsid w:val="0007356F"/>
    <w:rsid w:val="00073572"/>
    <w:rsid w:val="00073577"/>
    <w:rsid w:val="00073621"/>
    <w:rsid w:val="00073962"/>
    <w:rsid w:val="00073ABF"/>
    <w:rsid w:val="00073E3C"/>
    <w:rsid w:val="000745C9"/>
    <w:rsid w:val="00074730"/>
    <w:rsid w:val="00074BD3"/>
    <w:rsid w:val="00074C7C"/>
    <w:rsid w:val="00074D77"/>
    <w:rsid w:val="00074EFB"/>
    <w:rsid w:val="00074F1C"/>
    <w:rsid w:val="00075209"/>
    <w:rsid w:val="000752B9"/>
    <w:rsid w:val="00075309"/>
    <w:rsid w:val="000757B8"/>
    <w:rsid w:val="00075994"/>
    <w:rsid w:val="00075AD1"/>
    <w:rsid w:val="00075C2E"/>
    <w:rsid w:val="000767D0"/>
    <w:rsid w:val="00076B95"/>
    <w:rsid w:val="00076E11"/>
    <w:rsid w:val="00077579"/>
    <w:rsid w:val="00077677"/>
    <w:rsid w:val="000776C4"/>
    <w:rsid w:val="00077743"/>
    <w:rsid w:val="000777A1"/>
    <w:rsid w:val="000778D9"/>
    <w:rsid w:val="00077F5F"/>
    <w:rsid w:val="00080285"/>
    <w:rsid w:val="00080A6A"/>
    <w:rsid w:val="00080ED0"/>
    <w:rsid w:val="00080FD6"/>
    <w:rsid w:val="00081299"/>
    <w:rsid w:val="000812EB"/>
    <w:rsid w:val="000814AB"/>
    <w:rsid w:val="000814D3"/>
    <w:rsid w:val="000814DA"/>
    <w:rsid w:val="000814FF"/>
    <w:rsid w:val="000816AC"/>
    <w:rsid w:val="000816F9"/>
    <w:rsid w:val="00081B04"/>
    <w:rsid w:val="00081BA5"/>
    <w:rsid w:val="00081C19"/>
    <w:rsid w:val="00081C81"/>
    <w:rsid w:val="00081F14"/>
    <w:rsid w:val="00082094"/>
    <w:rsid w:val="000822C3"/>
    <w:rsid w:val="00082479"/>
    <w:rsid w:val="000825D2"/>
    <w:rsid w:val="00082E66"/>
    <w:rsid w:val="00082EA6"/>
    <w:rsid w:val="00082EF5"/>
    <w:rsid w:val="000831D0"/>
    <w:rsid w:val="000831EC"/>
    <w:rsid w:val="0008321B"/>
    <w:rsid w:val="0008334B"/>
    <w:rsid w:val="000833B2"/>
    <w:rsid w:val="0008340C"/>
    <w:rsid w:val="00083587"/>
    <w:rsid w:val="000837FB"/>
    <w:rsid w:val="000839AB"/>
    <w:rsid w:val="00083B50"/>
    <w:rsid w:val="00083F6E"/>
    <w:rsid w:val="00084120"/>
    <w:rsid w:val="00084636"/>
    <w:rsid w:val="00084840"/>
    <w:rsid w:val="00084933"/>
    <w:rsid w:val="00084F3F"/>
    <w:rsid w:val="000851C0"/>
    <w:rsid w:val="0008520B"/>
    <w:rsid w:val="0008546F"/>
    <w:rsid w:val="00085557"/>
    <w:rsid w:val="000855B1"/>
    <w:rsid w:val="00085848"/>
    <w:rsid w:val="00085927"/>
    <w:rsid w:val="00085BA9"/>
    <w:rsid w:val="000861B9"/>
    <w:rsid w:val="000862F1"/>
    <w:rsid w:val="00086517"/>
    <w:rsid w:val="00086581"/>
    <w:rsid w:val="00086964"/>
    <w:rsid w:val="00086C03"/>
    <w:rsid w:val="00086F9A"/>
    <w:rsid w:val="00087036"/>
    <w:rsid w:val="0008714B"/>
    <w:rsid w:val="00087243"/>
    <w:rsid w:val="0008749A"/>
    <w:rsid w:val="00087DD6"/>
    <w:rsid w:val="00087F50"/>
    <w:rsid w:val="0009008B"/>
    <w:rsid w:val="00090120"/>
    <w:rsid w:val="0009014E"/>
    <w:rsid w:val="000902B4"/>
    <w:rsid w:val="000903A7"/>
    <w:rsid w:val="000908A6"/>
    <w:rsid w:val="00090BC2"/>
    <w:rsid w:val="00090BD0"/>
    <w:rsid w:val="00090DFC"/>
    <w:rsid w:val="0009128D"/>
    <w:rsid w:val="000913A2"/>
    <w:rsid w:val="00091484"/>
    <w:rsid w:val="00091526"/>
    <w:rsid w:val="00091687"/>
    <w:rsid w:val="00091820"/>
    <w:rsid w:val="000922F5"/>
    <w:rsid w:val="000923B0"/>
    <w:rsid w:val="00092441"/>
    <w:rsid w:val="0009280D"/>
    <w:rsid w:val="000929E3"/>
    <w:rsid w:val="00092F43"/>
    <w:rsid w:val="00093106"/>
    <w:rsid w:val="00093430"/>
    <w:rsid w:val="00093858"/>
    <w:rsid w:val="00093930"/>
    <w:rsid w:val="0009394E"/>
    <w:rsid w:val="00093C24"/>
    <w:rsid w:val="00093CAD"/>
    <w:rsid w:val="00093CD6"/>
    <w:rsid w:val="00093F01"/>
    <w:rsid w:val="0009408F"/>
    <w:rsid w:val="0009468F"/>
    <w:rsid w:val="00094C3C"/>
    <w:rsid w:val="00094DE6"/>
    <w:rsid w:val="00095016"/>
    <w:rsid w:val="0009530E"/>
    <w:rsid w:val="0009542F"/>
    <w:rsid w:val="0009568B"/>
    <w:rsid w:val="0009570F"/>
    <w:rsid w:val="0009599E"/>
    <w:rsid w:val="00095D79"/>
    <w:rsid w:val="00095DAD"/>
    <w:rsid w:val="0009601A"/>
    <w:rsid w:val="0009673E"/>
    <w:rsid w:val="0009690D"/>
    <w:rsid w:val="000969F2"/>
    <w:rsid w:val="00096BFA"/>
    <w:rsid w:val="00096C56"/>
    <w:rsid w:val="00096D24"/>
    <w:rsid w:val="0009714F"/>
    <w:rsid w:val="000971A6"/>
    <w:rsid w:val="000975BC"/>
    <w:rsid w:val="000976C3"/>
    <w:rsid w:val="000976CD"/>
    <w:rsid w:val="000976CF"/>
    <w:rsid w:val="00097BED"/>
    <w:rsid w:val="000A00CB"/>
    <w:rsid w:val="000A011D"/>
    <w:rsid w:val="000A04F6"/>
    <w:rsid w:val="000A0571"/>
    <w:rsid w:val="000A05EE"/>
    <w:rsid w:val="000A062D"/>
    <w:rsid w:val="000A06D5"/>
    <w:rsid w:val="000A075D"/>
    <w:rsid w:val="000A09FC"/>
    <w:rsid w:val="000A0A26"/>
    <w:rsid w:val="000A0ACA"/>
    <w:rsid w:val="000A0E52"/>
    <w:rsid w:val="000A0F7C"/>
    <w:rsid w:val="000A1303"/>
    <w:rsid w:val="000A14A6"/>
    <w:rsid w:val="000A1B02"/>
    <w:rsid w:val="000A1B0E"/>
    <w:rsid w:val="000A1C9C"/>
    <w:rsid w:val="000A1DD6"/>
    <w:rsid w:val="000A1FDF"/>
    <w:rsid w:val="000A24C9"/>
    <w:rsid w:val="000A28FE"/>
    <w:rsid w:val="000A2B14"/>
    <w:rsid w:val="000A2C3F"/>
    <w:rsid w:val="000A2D05"/>
    <w:rsid w:val="000A2D59"/>
    <w:rsid w:val="000A2EE2"/>
    <w:rsid w:val="000A3209"/>
    <w:rsid w:val="000A36B3"/>
    <w:rsid w:val="000A37EA"/>
    <w:rsid w:val="000A3935"/>
    <w:rsid w:val="000A3AC9"/>
    <w:rsid w:val="000A3CE6"/>
    <w:rsid w:val="000A3EEF"/>
    <w:rsid w:val="000A3F09"/>
    <w:rsid w:val="000A47E1"/>
    <w:rsid w:val="000A47F5"/>
    <w:rsid w:val="000A49AB"/>
    <w:rsid w:val="000A4E3B"/>
    <w:rsid w:val="000A53FF"/>
    <w:rsid w:val="000A56D0"/>
    <w:rsid w:val="000A57ED"/>
    <w:rsid w:val="000A5EFE"/>
    <w:rsid w:val="000A6197"/>
    <w:rsid w:val="000A65C5"/>
    <w:rsid w:val="000A6607"/>
    <w:rsid w:val="000A6CEE"/>
    <w:rsid w:val="000A77D2"/>
    <w:rsid w:val="000A7898"/>
    <w:rsid w:val="000A79D9"/>
    <w:rsid w:val="000B06EF"/>
    <w:rsid w:val="000B0730"/>
    <w:rsid w:val="000B075A"/>
    <w:rsid w:val="000B0769"/>
    <w:rsid w:val="000B0997"/>
    <w:rsid w:val="000B0B13"/>
    <w:rsid w:val="000B1024"/>
    <w:rsid w:val="000B1196"/>
    <w:rsid w:val="000B12BB"/>
    <w:rsid w:val="000B13EE"/>
    <w:rsid w:val="000B153C"/>
    <w:rsid w:val="000B17BE"/>
    <w:rsid w:val="000B191E"/>
    <w:rsid w:val="000B1A98"/>
    <w:rsid w:val="000B1B48"/>
    <w:rsid w:val="000B1F7A"/>
    <w:rsid w:val="000B26BC"/>
    <w:rsid w:val="000B2B6C"/>
    <w:rsid w:val="000B2C27"/>
    <w:rsid w:val="000B2FA3"/>
    <w:rsid w:val="000B30C3"/>
    <w:rsid w:val="000B3274"/>
    <w:rsid w:val="000B393C"/>
    <w:rsid w:val="000B3B34"/>
    <w:rsid w:val="000B3EBB"/>
    <w:rsid w:val="000B41CC"/>
    <w:rsid w:val="000B4853"/>
    <w:rsid w:val="000B4AB0"/>
    <w:rsid w:val="000B4B1F"/>
    <w:rsid w:val="000B4EC7"/>
    <w:rsid w:val="000B5192"/>
    <w:rsid w:val="000B53A5"/>
    <w:rsid w:val="000B53EC"/>
    <w:rsid w:val="000B566A"/>
    <w:rsid w:val="000B5690"/>
    <w:rsid w:val="000B5824"/>
    <w:rsid w:val="000B5D7B"/>
    <w:rsid w:val="000B5FAC"/>
    <w:rsid w:val="000B6408"/>
    <w:rsid w:val="000B68A4"/>
    <w:rsid w:val="000B6A03"/>
    <w:rsid w:val="000B6A7B"/>
    <w:rsid w:val="000B6A95"/>
    <w:rsid w:val="000B6BB0"/>
    <w:rsid w:val="000B6EDE"/>
    <w:rsid w:val="000B7136"/>
    <w:rsid w:val="000B75AE"/>
    <w:rsid w:val="000B7851"/>
    <w:rsid w:val="000B7CC7"/>
    <w:rsid w:val="000C015D"/>
    <w:rsid w:val="000C031F"/>
    <w:rsid w:val="000C0376"/>
    <w:rsid w:val="000C0FF0"/>
    <w:rsid w:val="000C100B"/>
    <w:rsid w:val="000C130C"/>
    <w:rsid w:val="000C1366"/>
    <w:rsid w:val="000C144D"/>
    <w:rsid w:val="000C1480"/>
    <w:rsid w:val="000C1498"/>
    <w:rsid w:val="000C16D7"/>
    <w:rsid w:val="000C198D"/>
    <w:rsid w:val="000C1AE5"/>
    <w:rsid w:val="000C1B35"/>
    <w:rsid w:val="000C1CAB"/>
    <w:rsid w:val="000C1D8A"/>
    <w:rsid w:val="000C1DBC"/>
    <w:rsid w:val="000C1F42"/>
    <w:rsid w:val="000C210F"/>
    <w:rsid w:val="000C2292"/>
    <w:rsid w:val="000C2589"/>
    <w:rsid w:val="000C274B"/>
    <w:rsid w:val="000C2DA2"/>
    <w:rsid w:val="000C300F"/>
    <w:rsid w:val="000C311A"/>
    <w:rsid w:val="000C3BC6"/>
    <w:rsid w:val="000C3CA9"/>
    <w:rsid w:val="000C3EB5"/>
    <w:rsid w:val="000C3EBA"/>
    <w:rsid w:val="000C3ECC"/>
    <w:rsid w:val="000C409C"/>
    <w:rsid w:val="000C41EB"/>
    <w:rsid w:val="000C42B0"/>
    <w:rsid w:val="000C46AF"/>
    <w:rsid w:val="000C490A"/>
    <w:rsid w:val="000C49B5"/>
    <w:rsid w:val="000C4A43"/>
    <w:rsid w:val="000C4E75"/>
    <w:rsid w:val="000C4F32"/>
    <w:rsid w:val="000C5007"/>
    <w:rsid w:val="000C57BE"/>
    <w:rsid w:val="000C57F4"/>
    <w:rsid w:val="000C5A87"/>
    <w:rsid w:val="000C5D92"/>
    <w:rsid w:val="000C626D"/>
    <w:rsid w:val="000C644A"/>
    <w:rsid w:val="000C6653"/>
    <w:rsid w:val="000C67A5"/>
    <w:rsid w:val="000C67EF"/>
    <w:rsid w:val="000C690D"/>
    <w:rsid w:val="000C72D1"/>
    <w:rsid w:val="000C74BB"/>
    <w:rsid w:val="000C74DD"/>
    <w:rsid w:val="000C7548"/>
    <w:rsid w:val="000C7935"/>
    <w:rsid w:val="000C7A42"/>
    <w:rsid w:val="000D01E5"/>
    <w:rsid w:val="000D0486"/>
    <w:rsid w:val="000D04DE"/>
    <w:rsid w:val="000D06D5"/>
    <w:rsid w:val="000D07BC"/>
    <w:rsid w:val="000D08B8"/>
    <w:rsid w:val="000D0BD5"/>
    <w:rsid w:val="000D0D37"/>
    <w:rsid w:val="000D0E1C"/>
    <w:rsid w:val="000D0FAA"/>
    <w:rsid w:val="000D131B"/>
    <w:rsid w:val="000D1329"/>
    <w:rsid w:val="000D17F2"/>
    <w:rsid w:val="000D1891"/>
    <w:rsid w:val="000D197A"/>
    <w:rsid w:val="000D1A8A"/>
    <w:rsid w:val="000D1B04"/>
    <w:rsid w:val="000D1C59"/>
    <w:rsid w:val="000D1CDA"/>
    <w:rsid w:val="000D2116"/>
    <w:rsid w:val="000D2483"/>
    <w:rsid w:val="000D2A7C"/>
    <w:rsid w:val="000D380F"/>
    <w:rsid w:val="000D3E5E"/>
    <w:rsid w:val="000D4436"/>
    <w:rsid w:val="000D45D4"/>
    <w:rsid w:val="000D47C2"/>
    <w:rsid w:val="000D4A3D"/>
    <w:rsid w:val="000D4A74"/>
    <w:rsid w:val="000D4F32"/>
    <w:rsid w:val="000D5144"/>
    <w:rsid w:val="000D51A7"/>
    <w:rsid w:val="000D52B8"/>
    <w:rsid w:val="000D596B"/>
    <w:rsid w:val="000D5B63"/>
    <w:rsid w:val="000D5D15"/>
    <w:rsid w:val="000D6059"/>
    <w:rsid w:val="000D635F"/>
    <w:rsid w:val="000D6373"/>
    <w:rsid w:val="000D6440"/>
    <w:rsid w:val="000D6661"/>
    <w:rsid w:val="000D66AE"/>
    <w:rsid w:val="000D66C5"/>
    <w:rsid w:val="000D69D0"/>
    <w:rsid w:val="000D6D44"/>
    <w:rsid w:val="000D7062"/>
    <w:rsid w:val="000D707B"/>
    <w:rsid w:val="000D72B8"/>
    <w:rsid w:val="000D7322"/>
    <w:rsid w:val="000D75C1"/>
    <w:rsid w:val="000D7956"/>
    <w:rsid w:val="000D795C"/>
    <w:rsid w:val="000D7BE5"/>
    <w:rsid w:val="000D7C8A"/>
    <w:rsid w:val="000E01E6"/>
    <w:rsid w:val="000E0348"/>
    <w:rsid w:val="000E04BF"/>
    <w:rsid w:val="000E05BB"/>
    <w:rsid w:val="000E09A5"/>
    <w:rsid w:val="000E0D5D"/>
    <w:rsid w:val="000E104F"/>
    <w:rsid w:val="000E1145"/>
    <w:rsid w:val="000E1D52"/>
    <w:rsid w:val="000E1D7A"/>
    <w:rsid w:val="000E1F21"/>
    <w:rsid w:val="000E2063"/>
    <w:rsid w:val="000E2163"/>
    <w:rsid w:val="000E21DA"/>
    <w:rsid w:val="000E28BB"/>
    <w:rsid w:val="000E2ABC"/>
    <w:rsid w:val="000E2D18"/>
    <w:rsid w:val="000E30A8"/>
    <w:rsid w:val="000E30BA"/>
    <w:rsid w:val="000E31D3"/>
    <w:rsid w:val="000E3634"/>
    <w:rsid w:val="000E38E5"/>
    <w:rsid w:val="000E3923"/>
    <w:rsid w:val="000E3BA8"/>
    <w:rsid w:val="000E4124"/>
    <w:rsid w:val="000E4404"/>
    <w:rsid w:val="000E4632"/>
    <w:rsid w:val="000E46E8"/>
    <w:rsid w:val="000E4743"/>
    <w:rsid w:val="000E4825"/>
    <w:rsid w:val="000E491C"/>
    <w:rsid w:val="000E4B5B"/>
    <w:rsid w:val="000E52E5"/>
    <w:rsid w:val="000E5682"/>
    <w:rsid w:val="000E5896"/>
    <w:rsid w:val="000E58B0"/>
    <w:rsid w:val="000E5B29"/>
    <w:rsid w:val="000E5C52"/>
    <w:rsid w:val="000E5F72"/>
    <w:rsid w:val="000E62C5"/>
    <w:rsid w:val="000E638E"/>
    <w:rsid w:val="000E64ED"/>
    <w:rsid w:val="000E652E"/>
    <w:rsid w:val="000E661C"/>
    <w:rsid w:val="000E69FF"/>
    <w:rsid w:val="000E70E6"/>
    <w:rsid w:val="000E7120"/>
    <w:rsid w:val="000E72C7"/>
    <w:rsid w:val="000E7653"/>
    <w:rsid w:val="000E7A0C"/>
    <w:rsid w:val="000E7A59"/>
    <w:rsid w:val="000E7C2C"/>
    <w:rsid w:val="000F0138"/>
    <w:rsid w:val="000F0417"/>
    <w:rsid w:val="000F04C0"/>
    <w:rsid w:val="000F0996"/>
    <w:rsid w:val="000F0B8B"/>
    <w:rsid w:val="000F0E73"/>
    <w:rsid w:val="000F0F94"/>
    <w:rsid w:val="000F1160"/>
    <w:rsid w:val="000F1225"/>
    <w:rsid w:val="000F1389"/>
    <w:rsid w:val="000F18A1"/>
    <w:rsid w:val="000F1B91"/>
    <w:rsid w:val="000F1CA3"/>
    <w:rsid w:val="000F1DE7"/>
    <w:rsid w:val="000F22C3"/>
    <w:rsid w:val="000F2468"/>
    <w:rsid w:val="000F267B"/>
    <w:rsid w:val="000F268E"/>
    <w:rsid w:val="000F2704"/>
    <w:rsid w:val="000F2935"/>
    <w:rsid w:val="000F2990"/>
    <w:rsid w:val="000F2BD8"/>
    <w:rsid w:val="000F2D31"/>
    <w:rsid w:val="000F319E"/>
    <w:rsid w:val="000F3369"/>
    <w:rsid w:val="000F340F"/>
    <w:rsid w:val="000F38D3"/>
    <w:rsid w:val="000F3A46"/>
    <w:rsid w:val="000F3C01"/>
    <w:rsid w:val="000F4153"/>
    <w:rsid w:val="000F4189"/>
    <w:rsid w:val="000F4633"/>
    <w:rsid w:val="000F470A"/>
    <w:rsid w:val="000F4EDF"/>
    <w:rsid w:val="000F515A"/>
    <w:rsid w:val="000F5A6E"/>
    <w:rsid w:val="000F5AC5"/>
    <w:rsid w:val="000F5D93"/>
    <w:rsid w:val="000F5EC4"/>
    <w:rsid w:val="000F62EF"/>
    <w:rsid w:val="000F635E"/>
    <w:rsid w:val="000F6672"/>
    <w:rsid w:val="000F668F"/>
    <w:rsid w:val="000F6A3D"/>
    <w:rsid w:val="000F6DE6"/>
    <w:rsid w:val="000F6DF4"/>
    <w:rsid w:val="000F6FE3"/>
    <w:rsid w:val="000F71FB"/>
    <w:rsid w:val="000F7274"/>
    <w:rsid w:val="000F7713"/>
    <w:rsid w:val="000F7750"/>
    <w:rsid w:val="000F7B29"/>
    <w:rsid w:val="00100170"/>
    <w:rsid w:val="001005D6"/>
    <w:rsid w:val="001007AB"/>
    <w:rsid w:val="00100891"/>
    <w:rsid w:val="0010091C"/>
    <w:rsid w:val="00100B85"/>
    <w:rsid w:val="00100BE9"/>
    <w:rsid w:val="00100C03"/>
    <w:rsid w:val="00100F85"/>
    <w:rsid w:val="00101413"/>
    <w:rsid w:val="001014AB"/>
    <w:rsid w:val="00101813"/>
    <w:rsid w:val="00101921"/>
    <w:rsid w:val="00101AE7"/>
    <w:rsid w:val="00101BF0"/>
    <w:rsid w:val="00101DC1"/>
    <w:rsid w:val="00102076"/>
    <w:rsid w:val="00102185"/>
    <w:rsid w:val="00102442"/>
    <w:rsid w:val="00102692"/>
    <w:rsid w:val="00102DB2"/>
    <w:rsid w:val="00102FC0"/>
    <w:rsid w:val="00103076"/>
    <w:rsid w:val="0010325E"/>
    <w:rsid w:val="00103308"/>
    <w:rsid w:val="001034E3"/>
    <w:rsid w:val="00103678"/>
    <w:rsid w:val="0010394B"/>
    <w:rsid w:val="001039D3"/>
    <w:rsid w:val="001040FE"/>
    <w:rsid w:val="0010410D"/>
    <w:rsid w:val="001041D2"/>
    <w:rsid w:val="001043A9"/>
    <w:rsid w:val="0010444C"/>
    <w:rsid w:val="0010457E"/>
    <w:rsid w:val="001047DE"/>
    <w:rsid w:val="00104959"/>
    <w:rsid w:val="001049DE"/>
    <w:rsid w:val="00104C81"/>
    <w:rsid w:val="00104CAB"/>
    <w:rsid w:val="00104DFD"/>
    <w:rsid w:val="001056E1"/>
    <w:rsid w:val="00105D88"/>
    <w:rsid w:val="00105F66"/>
    <w:rsid w:val="00105FBD"/>
    <w:rsid w:val="0010641B"/>
    <w:rsid w:val="0010673E"/>
    <w:rsid w:val="00106765"/>
    <w:rsid w:val="001067F5"/>
    <w:rsid w:val="00106B0F"/>
    <w:rsid w:val="00106C7C"/>
    <w:rsid w:val="00106CF3"/>
    <w:rsid w:val="00106EC2"/>
    <w:rsid w:val="00106F14"/>
    <w:rsid w:val="001072FD"/>
    <w:rsid w:val="00107436"/>
    <w:rsid w:val="0010762B"/>
    <w:rsid w:val="0010775C"/>
    <w:rsid w:val="00107BB6"/>
    <w:rsid w:val="00107C0B"/>
    <w:rsid w:val="00107CAB"/>
    <w:rsid w:val="00107CE4"/>
    <w:rsid w:val="00107F8E"/>
    <w:rsid w:val="00107F9F"/>
    <w:rsid w:val="001101BE"/>
    <w:rsid w:val="001103BF"/>
    <w:rsid w:val="00110428"/>
    <w:rsid w:val="001107D7"/>
    <w:rsid w:val="00110D89"/>
    <w:rsid w:val="00110E31"/>
    <w:rsid w:val="001113A9"/>
    <w:rsid w:val="00111629"/>
    <w:rsid w:val="001119A3"/>
    <w:rsid w:val="00111B7E"/>
    <w:rsid w:val="00111CB9"/>
    <w:rsid w:val="00111DF5"/>
    <w:rsid w:val="00111F55"/>
    <w:rsid w:val="001120A1"/>
    <w:rsid w:val="001121A1"/>
    <w:rsid w:val="001122EB"/>
    <w:rsid w:val="00112583"/>
    <w:rsid w:val="0011259E"/>
    <w:rsid w:val="001125F3"/>
    <w:rsid w:val="0011261C"/>
    <w:rsid w:val="00112675"/>
    <w:rsid w:val="001127A1"/>
    <w:rsid w:val="00112955"/>
    <w:rsid w:val="00112C61"/>
    <w:rsid w:val="00113084"/>
    <w:rsid w:val="001130B2"/>
    <w:rsid w:val="0011361E"/>
    <w:rsid w:val="0011367D"/>
    <w:rsid w:val="00113C9E"/>
    <w:rsid w:val="00113CA5"/>
    <w:rsid w:val="00113D9F"/>
    <w:rsid w:val="00113E3D"/>
    <w:rsid w:val="00113FB7"/>
    <w:rsid w:val="00114151"/>
    <w:rsid w:val="001141A9"/>
    <w:rsid w:val="001141C0"/>
    <w:rsid w:val="001143E8"/>
    <w:rsid w:val="001145B9"/>
    <w:rsid w:val="001148E1"/>
    <w:rsid w:val="0011495A"/>
    <w:rsid w:val="00114982"/>
    <w:rsid w:val="00114A36"/>
    <w:rsid w:val="00114A95"/>
    <w:rsid w:val="00114DD2"/>
    <w:rsid w:val="00114DFD"/>
    <w:rsid w:val="00114F93"/>
    <w:rsid w:val="001151D4"/>
    <w:rsid w:val="00115431"/>
    <w:rsid w:val="00115758"/>
    <w:rsid w:val="00115BEA"/>
    <w:rsid w:val="00115F9E"/>
    <w:rsid w:val="00116045"/>
    <w:rsid w:val="00116768"/>
    <w:rsid w:val="001167B1"/>
    <w:rsid w:val="001169E9"/>
    <w:rsid w:val="001171AF"/>
    <w:rsid w:val="00117371"/>
    <w:rsid w:val="001173A0"/>
    <w:rsid w:val="001177E7"/>
    <w:rsid w:val="001179B0"/>
    <w:rsid w:val="00117B74"/>
    <w:rsid w:val="00117B75"/>
    <w:rsid w:val="00117B7A"/>
    <w:rsid w:val="00117CB9"/>
    <w:rsid w:val="00117E82"/>
    <w:rsid w:val="001200AB"/>
    <w:rsid w:val="00120202"/>
    <w:rsid w:val="001202C1"/>
    <w:rsid w:val="001203E0"/>
    <w:rsid w:val="00120418"/>
    <w:rsid w:val="00120646"/>
    <w:rsid w:val="00120CC6"/>
    <w:rsid w:val="00120E7D"/>
    <w:rsid w:val="00121475"/>
    <w:rsid w:val="001214DA"/>
    <w:rsid w:val="00121755"/>
    <w:rsid w:val="00121809"/>
    <w:rsid w:val="00121A09"/>
    <w:rsid w:val="00121B92"/>
    <w:rsid w:val="00121E69"/>
    <w:rsid w:val="00121FCF"/>
    <w:rsid w:val="001222BA"/>
    <w:rsid w:val="00122356"/>
    <w:rsid w:val="001224B3"/>
    <w:rsid w:val="00122720"/>
    <w:rsid w:val="001229E9"/>
    <w:rsid w:val="00122B12"/>
    <w:rsid w:val="00123361"/>
    <w:rsid w:val="00123395"/>
    <w:rsid w:val="00123790"/>
    <w:rsid w:val="00123982"/>
    <w:rsid w:val="00123CE0"/>
    <w:rsid w:val="00124055"/>
    <w:rsid w:val="001240AE"/>
    <w:rsid w:val="001243B0"/>
    <w:rsid w:val="001245AB"/>
    <w:rsid w:val="00124CB5"/>
    <w:rsid w:val="0012528A"/>
    <w:rsid w:val="00125766"/>
    <w:rsid w:val="0012587A"/>
    <w:rsid w:val="00125C7D"/>
    <w:rsid w:val="00125EF5"/>
    <w:rsid w:val="0012631E"/>
    <w:rsid w:val="00126709"/>
    <w:rsid w:val="00126913"/>
    <w:rsid w:val="00126C88"/>
    <w:rsid w:val="00126D9C"/>
    <w:rsid w:val="00126E98"/>
    <w:rsid w:val="00126F46"/>
    <w:rsid w:val="00127124"/>
    <w:rsid w:val="001272EC"/>
    <w:rsid w:val="001277BF"/>
    <w:rsid w:val="00127838"/>
    <w:rsid w:val="00127886"/>
    <w:rsid w:val="0013000A"/>
    <w:rsid w:val="001300B8"/>
    <w:rsid w:val="0013027B"/>
    <w:rsid w:val="0013050C"/>
    <w:rsid w:val="001308AF"/>
    <w:rsid w:val="00130B37"/>
    <w:rsid w:val="00130B65"/>
    <w:rsid w:val="00130BEA"/>
    <w:rsid w:val="00130EA3"/>
    <w:rsid w:val="00131005"/>
    <w:rsid w:val="00131099"/>
    <w:rsid w:val="001310B5"/>
    <w:rsid w:val="0013155C"/>
    <w:rsid w:val="001315EA"/>
    <w:rsid w:val="001316DD"/>
    <w:rsid w:val="0013172C"/>
    <w:rsid w:val="00131965"/>
    <w:rsid w:val="0013197B"/>
    <w:rsid w:val="00131995"/>
    <w:rsid w:val="00131A1E"/>
    <w:rsid w:val="00131E0D"/>
    <w:rsid w:val="00131EB9"/>
    <w:rsid w:val="00132026"/>
    <w:rsid w:val="0013218D"/>
    <w:rsid w:val="00132413"/>
    <w:rsid w:val="001324DB"/>
    <w:rsid w:val="0013251C"/>
    <w:rsid w:val="00132698"/>
    <w:rsid w:val="001327D8"/>
    <w:rsid w:val="00132B03"/>
    <w:rsid w:val="00132BDC"/>
    <w:rsid w:val="00132F34"/>
    <w:rsid w:val="00133096"/>
    <w:rsid w:val="001336F4"/>
    <w:rsid w:val="001338C6"/>
    <w:rsid w:val="00133B58"/>
    <w:rsid w:val="00133BF3"/>
    <w:rsid w:val="00133E78"/>
    <w:rsid w:val="00133F1C"/>
    <w:rsid w:val="00134122"/>
    <w:rsid w:val="001343C4"/>
    <w:rsid w:val="001344FF"/>
    <w:rsid w:val="00134AA9"/>
    <w:rsid w:val="00134AAE"/>
    <w:rsid w:val="00134C8A"/>
    <w:rsid w:val="00134DB4"/>
    <w:rsid w:val="001350F0"/>
    <w:rsid w:val="001351D0"/>
    <w:rsid w:val="00135492"/>
    <w:rsid w:val="001356C1"/>
    <w:rsid w:val="00135772"/>
    <w:rsid w:val="0013583D"/>
    <w:rsid w:val="001359CE"/>
    <w:rsid w:val="00135BBF"/>
    <w:rsid w:val="00135C44"/>
    <w:rsid w:val="00135D6C"/>
    <w:rsid w:val="00136327"/>
    <w:rsid w:val="0013658C"/>
    <w:rsid w:val="001368E9"/>
    <w:rsid w:val="00136A88"/>
    <w:rsid w:val="00136BBF"/>
    <w:rsid w:val="00136FC5"/>
    <w:rsid w:val="001375B0"/>
    <w:rsid w:val="001376B0"/>
    <w:rsid w:val="00137712"/>
    <w:rsid w:val="00137A2E"/>
    <w:rsid w:val="00137D3E"/>
    <w:rsid w:val="00137FFD"/>
    <w:rsid w:val="00140106"/>
    <w:rsid w:val="00140699"/>
    <w:rsid w:val="001408EE"/>
    <w:rsid w:val="00140A12"/>
    <w:rsid w:val="00140E31"/>
    <w:rsid w:val="0014113C"/>
    <w:rsid w:val="00141144"/>
    <w:rsid w:val="001411BD"/>
    <w:rsid w:val="00141268"/>
    <w:rsid w:val="0014143D"/>
    <w:rsid w:val="001414C8"/>
    <w:rsid w:val="00141546"/>
    <w:rsid w:val="0014171E"/>
    <w:rsid w:val="00141B55"/>
    <w:rsid w:val="00141C58"/>
    <w:rsid w:val="00141E73"/>
    <w:rsid w:val="001422A5"/>
    <w:rsid w:val="00142472"/>
    <w:rsid w:val="001425DC"/>
    <w:rsid w:val="00142AC4"/>
    <w:rsid w:val="00142E31"/>
    <w:rsid w:val="00143163"/>
    <w:rsid w:val="00143352"/>
    <w:rsid w:val="001433BA"/>
    <w:rsid w:val="00143482"/>
    <w:rsid w:val="0014374C"/>
    <w:rsid w:val="00143950"/>
    <w:rsid w:val="00144272"/>
    <w:rsid w:val="00144769"/>
    <w:rsid w:val="001449AD"/>
    <w:rsid w:val="00144D94"/>
    <w:rsid w:val="00145021"/>
    <w:rsid w:val="0014507D"/>
    <w:rsid w:val="001452A4"/>
    <w:rsid w:val="00145306"/>
    <w:rsid w:val="0014555B"/>
    <w:rsid w:val="001456B9"/>
    <w:rsid w:val="001459FF"/>
    <w:rsid w:val="00145AF0"/>
    <w:rsid w:val="001463F7"/>
    <w:rsid w:val="001467FA"/>
    <w:rsid w:val="00146879"/>
    <w:rsid w:val="00146ACA"/>
    <w:rsid w:val="00146B65"/>
    <w:rsid w:val="00146FEC"/>
    <w:rsid w:val="001471B9"/>
    <w:rsid w:val="00147689"/>
    <w:rsid w:val="00147D41"/>
    <w:rsid w:val="00147ED5"/>
    <w:rsid w:val="00150176"/>
    <w:rsid w:val="00150281"/>
    <w:rsid w:val="001502F1"/>
    <w:rsid w:val="0015085B"/>
    <w:rsid w:val="0015121A"/>
    <w:rsid w:val="0015137D"/>
    <w:rsid w:val="0015156A"/>
    <w:rsid w:val="001515DC"/>
    <w:rsid w:val="00151648"/>
    <w:rsid w:val="001519A2"/>
    <w:rsid w:val="00151D62"/>
    <w:rsid w:val="00151F6E"/>
    <w:rsid w:val="0015201B"/>
    <w:rsid w:val="00152045"/>
    <w:rsid w:val="00152271"/>
    <w:rsid w:val="001522BD"/>
    <w:rsid w:val="001522D6"/>
    <w:rsid w:val="001522DC"/>
    <w:rsid w:val="0015235C"/>
    <w:rsid w:val="001524E7"/>
    <w:rsid w:val="00152909"/>
    <w:rsid w:val="001529E5"/>
    <w:rsid w:val="00152A86"/>
    <w:rsid w:val="00152BB4"/>
    <w:rsid w:val="00152BFA"/>
    <w:rsid w:val="00153043"/>
    <w:rsid w:val="00153156"/>
    <w:rsid w:val="001532EA"/>
    <w:rsid w:val="001533DE"/>
    <w:rsid w:val="0015352C"/>
    <w:rsid w:val="001539D8"/>
    <w:rsid w:val="00153DEF"/>
    <w:rsid w:val="0015404B"/>
    <w:rsid w:val="00154127"/>
    <w:rsid w:val="00154296"/>
    <w:rsid w:val="00154452"/>
    <w:rsid w:val="0015456C"/>
    <w:rsid w:val="001548A6"/>
    <w:rsid w:val="00154C7E"/>
    <w:rsid w:val="00154CC2"/>
    <w:rsid w:val="00154E34"/>
    <w:rsid w:val="00154F5B"/>
    <w:rsid w:val="00154F93"/>
    <w:rsid w:val="0015513D"/>
    <w:rsid w:val="001553D1"/>
    <w:rsid w:val="00155750"/>
    <w:rsid w:val="00156376"/>
    <w:rsid w:val="001563B0"/>
    <w:rsid w:val="00156F5A"/>
    <w:rsid w:val="001573C6"/>
    <w:rsid w:val="001573ED"/>
    <w:rsid w:val="00157483"/>
    <w:rsid w:val="0015759B"/>
    <w:rsid w:val="0015763F"/>
    <w:rsid w:val="00160056"/>
    <w:rsid w:val="00160085"/>
    <w:rsid w:val="001603AF"/>
    <w:rsid w:val="001604E0"/>
    <w:rsid w:val="00160570"/>
    <w:rsid w:val="0016094F"/>
    <w:rsid w:val="001609A9"/>
    <w:rsid w:val="001609CE"/>
    <w:rsid w:val="00160E5B"/>
    <w:rsid w:val="001611EE"/>
    <w:rsid w:val="0016122A"/>
    <w:rsid w:val="001613DA"/>
    <w:rsid w:val="00161AB4"/>
    <w:rsid w:val="00161C0D"/>
    <w:rsid w:val="00161C41"/>
    <w:rsid w:val="00161CF0"/>
    <w:rsid w:val="00161EE8"/>
    <w:rsid w:val="00162020"/>
    <w:rsid w:val="00162256"/>
    <w:rsid w:val="001626AB"/>
    <w:rsid w:val="0016277C"/>
    <w:rsid w:val="001628FF"/>
    <w:rsid w:val="00162A6E"/>
    <w:rsid w:val="001630CE"/>
    <w:rsid w:val="0016317D"/>
    <w:rsid w:val="0016337D"/>
    <w:rsid w:val="00163DAF"/>
    <w:rsid w:val="0016409C"/>
    <w:rsid w:val="00164103"/>
    <w:rsid w:val="001641E2"/>
    <w:rsid w:val="00164592"/>
    <w:rsid w:val="00164771"/>
    <w:rsid w:val="001648EF"/>
    <w:rsid w:val="001649AB"/>
    <w:rsid w:val="00164DFF"/>
    <w:rsid w:val="00164EE7"/>
    <w:rsid w:val="00164F41"/>
    <w:rsid w:val="00165423"/>
    <w:rsid w:val="001664C3"/>
    <w:rsid w:val="0016679A"/>
    <w:rsid w:val="001668B0"/>
    <w:rsid w:val="00166937"/>
    <w:rsid w:val="00166A7B"/>
    <w:rsid w:val="00166B1E"/>
    <w:rsid w:val="00166BBE"/>
    <w:rsid w:val="00166C47"/>
    <w:rsid w:val="00166D30"/>
    <w:rsid w:val="00166D63"/>
    <w:rsid w:val="00166D6F"/>
    <w:rsid w:val="0016720B"/>
    <w:rsid w:val="00167379"/>
    <w:rsid w:val="00167475"/>
    <w:rsid w:val="001675DB"/>
    <w:rsid w:val="00167815"/>
    <w:rsid w:val="001678F4"/>
    <w:rsid w:val="00167938"/>
    <w:rsid w:val="00167C32"/>
    <w:rsid w:val="00167FB8"/>
    <w:rsid w:val="00167FCA"/>
    <w:rsid w:val="001700C4"/>
    <w:rsid w:val="001700DD"/>
    <w:rsid w:val="001700E7"/>
    <w:rsid w:val="00170751"/>
    <w:rsid w:val="00170C21"/>
    <w:rsid w:val="00170C84"/>
    <w:rsid w:val="00170E87"/>
    <w:rsid w:val="00171175"/>
    <w:rsid w:val="001711AC"/>
    <w:rsid w:val="0017136C"/>
    <w:rsid w:val="00171CBE"/>
    <w:rsid w:val="00171CEE"/>
    <w:rsid w:val="00171D76"/>
    <w:rsid w:val="00171E1A"/>
    <w:rsid w:val="00171EC4"/>
    <w:rsid w:val="00171FDB"/>
    <w:rsid w:val="0017204F"/>
    <w:rsid w:val="001720DB"/>
    <w:rsid w:val="001726F1"/>
    <w:rsid w:val="00172AB0"/>
    <w:rsid w:val="00172CFE"/>
    <w:rsid w:val="00172E1D"/>
    <w:rsid w:val="00172F68"/>
    <w:rsid w:val="00172FF1"/>
    <w:rsid w:val="00173326"/>
    <w:rsid w:val="00173329"/>
    <w:rsid w:val="00173510"/>
    <w:rsid w:val="00173D85"/>
    <w:rsid w:val="00173E44"/>
    <w:rsid w:val="001740D2"/>
    <w:rsid w:val="0017419B"/>
    <w:rsid w:val="0017441C"/>
    <w:rsid w:val="001747EE"/>
    <w:rsid w:val="00174C15"/>
    <w:rsid w:val="001755B9"/>
    <w:rsid w:val="001757C1"/>
    <w:rsid w:val="00175917"/>
    <w:rsid w:val="00175C25"/>
    <w:rsid w:val="00175D56"/>
    <w:rsid w:val="001760A3"/>
    <w:rsid w:val="0017637A"/>
    <w:rsid w:val="001763CB"/>
    <w:rsid w:val="001764C0"/>
    <w:rsid w:val="00176785"/>
    <w:rsid w:val="00176904"/>
    <w:rsid w:val="00176C8D"/>
    <w:rsid w:val="00176F58"/>
    <w:rsid w:val="00177387"/>
    <w:rsid w:val="0017763B"/>
    <w:rsid w:val="0017784B"/>
    <w:rsid w:val="001779F7"/>
    <w:rsid w:val="00177AD3"/>
    <w:rsid w:val="00177BC9"/>
    <w:rsid w:val="00177FE8"/>
    <w:rsid w:val="00180151"/>
    <w:rsid w:val="001804A1"/>
    <w:rsid w:val="001809A3"/>
    <w:rsid w:val="00180A02"/>
    <w:rsid w:val="00180A6F"/>
    <w:rsid w:val="001810BD"/>
    <w:rsid w:val="0018123F"/>
    <w:rsid w:val="00181247"/>
    <w:rsid w:val="00181626"/>
    <w:rsid w:val="00181933"/>
    <w:rsid w:val="00181A3A"/>
    <w:rsid w:val="00181B91"/>
    <w:rsid w:val="00181CFA"/>
    <w:rsid w:val="0018239D"/>
    <w:rsid w:val="00182452"/>
    <w:rsid w:val="00182B71"/>
    <w:rsid w:val="00182C25"/>
    <w:rsid w:val="001830D5"/>
    <w:rsid w:val="001831FD"/>
    <w:rsid w:val="0018325C"/>
    <w:rsid w:val="0018335B"/>
    <w:rsid w:val="001833CE"/>
    <w:rsid w:val="001835DB"/>
    <w:rsid w:val="0018379B"/>
    <w:rsid w:val="00183BA1"/>
    <w:rsid w:val="00183C2F"/>
    <w:rsid w:val="00183D4B"/>
    <w:rsid w:val="00183D4C"/>
    <w:rsid w:val="00183EE2"/>
    <w:rsid w:val="0018476E"/>
    <w:rsid w:val="00184776"/>
    <w:rsid w:val="001847A3"/>
    <w:rsid w:val="001848DA"/>
    <w:rsid w:val="00184BC7"/>
    <w:rsid w:val="00184D1F"/>
    <w:rsid w:val="001850D8"/>
    <w:rsid w:val="001851FE"/>
    <w:rsid w:val="00185645"/>
    <w:rsid w:val="001859F2"/>
    <w:rsid w:val="00185D13"/>
    <w:rsid w:val="00186303"/>
    <w:rsid w:val="00186586"/>
    <w:rsid w:val="001865BC"/>
    <w:rsid w:val="001870D0"/>
    <w:rsid w:val="0018717A"/>
    <w:rsid w:val="001874E7"/>
    <w:rsid w:val="00187510"/>
    <w:rsid w:val="0018782A"/>
    <w:rsid w:val="00187F99"/>
    <w:rsid w:val="00187F9A"/>
    <w:rsid w:val="00190005"/>
    <w:rsid w:val="001903B7"/>
    <w:rsid w:val="001905A9"/>
    <w:rsid w:val="0019089B"/>
    <w:rsid w:val="00190AA1"/>
    <w:rsid w:val="00190B5C"/>
    <w:rsid w:val="00190BA0"/>
    <w:rsid w:val="00190BE7"/>
    <w:rsid w:val="00191066"/>
    <w:rsid w:val="001910DE"/>
    <w:rsid w:val="001910E2"/>
    <w:rsid w:val="0019127A"/>
    <w:rsid w:val="001913D6"/>
    <w:rsid w:val="00191678"/>
    <w:rsid w:val="001917B1"/>
    <w:rsid w:val="00191988"/>
    <w:rsid w:val="001922E0"/>
    <w:rsid w:val="00192660"/>
    <w:rsid w:val="00192AB9"/>
    <w:rsid w:val="00192FA3"/>
    <w:rsid w:val="00193194"/>
    <w:rsid w:val="00193333"/>
    <w:rsid w:val="001933C5"/>
    <w:rsid w:val="00193808"/>
    <w:rsid w:val="001940D1"/>
    <w:rsid w:val="001941A3"/>
    <w:rsid w:val="00194223"/>
    <w:rsid w:val="0019435C"/>
    <w:rsid w:val="00194515"/>
    <w:rsid w:val="001946AC"/>
    <w:rsid w:val="0019494D"/>
    <w:rsid w:val="001949A5"/>
    <w:rsid w:val="00194A73"/>
    <w:rsid w:val="00194B59"/>
    <w:rsid w:val="00195024"/>
    <w:rsid w:val="001956B7"/>
    <w:rsid w:val="0019599C"/>
    <w:rsid w:val="001959D4"/>
    <w:rsid w:val="00196285"/>
    <w:rsid w:val="001962D0"/>
    <w:rsid w:val="001969AE"/>
    <w:rsid w:val="00197344"/>
    <w:rsid w:val="001975F3"/>
    <w:rsid w:val="00197A3A"/>
    <w:rsid w:val="00197E00"/>
    <w:rsid w:val="001A00AD"/>
    <w:rsid w:val="001A0318"/>
    <w:rsid w:val="001A05A1"/>
    <w:rsid w:val="001A05E1"/>
    <w:rsid w:val="001A06C3"/>
    <w:rsid w:val="001A077D"/>
    <w:rsid w:val="001A0932"/>
    <w:rsid w:val="001A0BE9"/>
    <w:rsid w:val="001A0E6E"/>
    <w:rsid w:val="001A0F25"/>
    <w:rsid w:val="001A12A6"/>
    <w:rsid w:val="001A14FC"/>
    <w:rsid w:val="001A1659"/>
    <w:rsid w:val="001A17F7"/>
    <w:rsid w:val="001A19D9"/>
    <w:rsid w:val="001A1B52"/>
    <w:rsid w:val="001A1BE8"/>
    <w:rsid w:val="001A1DE6"/>
    <w:rsid w:val="001A202A"/>
    <w:rsid w:val="001A2211"/>
    <w:rsid w:val="001A2607"/>
    <w:rsid w:val="001A2710"/>
    <w:rsid w:val="001A28AF"/>
    <w:rsid w:val="001A28C9"/>
    <w:rsid w:val="001A2CAB"/>
    <w:rsid w:val="001A2E26"/>
    <w:rsid w:val="001A30E1"/>
    <w:rsid w:val="001A3B46"/>
    <w:rsid w:val="001A3BD8"/>
    <w:rsid w:val="001A3FD4"/>
    <w:rsid w:val="001A45BB"/>
    <w:rsid w:val="001A4679"/>
    <w:rsid w:val="001A4C30"/>
    <w:rsid w:val="001A4FD7"/>
    <w:rsid w:val="001A5279"/>
    <w:rsid w:val="001A52F8"/>
    <w:rsid w:val="001A536B"/>
    <w:rsid w:val="001A53A3"/>
    <w:rsid w:val="001A560D"/>
    <w:rsid w:val="001A57E9"/>
    <w:rsid w:val="001A5814"/>
    <w:rsid w:val="001A59A4"/>
    <w:rsid w:val="001A5A23"/>
    <w:rsid w:val="001A5DC9"/>
    <w:rsid w:val="001A5DFA"/>
    <w:rsid w:val="001A5F06"/>
    <w:rsid w:val="001A6326"/>
    <w:rsid w:val="001A6573"/>
    <w:rsid w:val="001A6629"/>
    <w:rsid w:val="001A6668"/>
    <w:rsid w:val="001A67AA"/>
    <w:rsid w:val="001A6AD8"/>
    <w:rsid w:val="001A6CFE"/>
    <w:rsid w:val="001A6DFE"/>
    <w:rsid w:val="001A6F72"/>
    <w:rsid w:val="001A6F88"/>
    <w:rsid w:val="001A75AA"/>
    <w:rsid w:val="001A75FA"/>
    <w:rsid w:val="001A7848"/>
    <w:rsid w:val="001A7A3D"/>
    <w:rsid w:val="001A7D44"/>
    <w:rsid w:val="001A7E57"/>
    <w:rsid w:val="001A7EFB"/>
    <w:rsid w:val="001B0043"/>
    <w:rsid w:val="001B02CF"/>
    <w:rsid w:val="001B05C7"/>
    <w:rsid w:val="001B06FD"/>
    <w:rsid w:val="001B0E07"/>
    <w:rsid w:val="001B0E2A"/>
    <w:rsid w:val="001B0ED4"/>
    <w:rsid w:val="001B0FD0"/>
    <w:rsid w:val="001B107E"/>
    <w:rsid w:val="001B10F8"/>
    <w:rsid w:val="001B1721"/>
    <w:rsid w:val="001B1832"/>
    <w:rsid w:val="001B1A49"/>
    <w:rsid w:val="001B1CDB"/>
    <w:rsid w:val="001B1D79"/>
    <w:rsid w:val="001B2158"/>
    <w:rsid w:val="001B248A"/>
    <w:rsid w:val="001B24AA"/>
    <w:rsid w:val="001B273C"/>
    <w:rsid w:val="001B278A"/>
    <w:rsid w:val="001B27E3"/>
    <w:rsid w:val="001B28F5"/>
    <w:rsid w:val="001B2982"/>
    <w:rsid w:val="001B2B75"/>
    <w:rsid w:val="001B3644"/>
    <w:rsid w:val="001B3851"/>
    <w:rsid w:val="001B385A"/>
    <w:rsid w:val="001B3B9F"/>
    <w:rsid w:val="001B4343"/>
    <w:rsid w:val="001B47C4"/>
    <w:rsid w:val="001B49FD"/>
    <w:rsid w:val="001B4AC2"/>
    <w:rsid w:val="001B4D54"/>
    <w:rsid w:val="001B4F55"/>
    <w:rsid w:val="001B5245"/>
    <w:rsid w:val="001B5361"/>
    <w:rsid w:val="001B546F"/>
    <w:rsid w:val="001B5652"/>
    <w:rsid w:val="001B56DF"/>
    <w:rsid w:val="001B5FD3"/>
    <w:rsid w:val="001B6404"/>
    <w:rsid w:val="001B6416"/>
    <w:rsid w:val="001B641E"/>
    <w:rsid w:val="001B663B"/>
    <w:rsid w:val="001B6755"/>
    <w:rsid w:val="001B6A10"/>
    <w:rsid w:val="001B7129"/>
    <w:rsid w:val="001B749E"/>
    <w:rsid w:val="001B76EB"/>
    <w:rsid w:val="001B7C49"/>
    <w:rsid w:val="001B7E23"/>
    <w:rsid w:val="001B7F39"/>
    <w:rsid w:val="001C02C2"/>
    <w:rsid w:val="001C035F"/>
    <w:rsid w:val="001C040F"/>
    <w:rsid w:val="001C069C"/>
    <w:rsid w:val="001C0A2E"/>
    <w:rsid w:val="001C0A48"/>
    <w:rsid w:val="001C10E8"/>
    <w:rsid w:val="001C10FE"/>
    <w:rsid w:val="001C1758"/>
    <w:rsid w:val="001C17AB"/>
    <w:rsid w:val="001C1A4E"/>
    <w:rsid w:val="001C1B56"/>
    <w:rsid w:val="001C1B88"/>
    <w:rsid w:val="001C1CF8"/>
    <w:rsid w:val="001C2052"/>
    <w:rsid w:val="001C21B2"/>
    <w:rsid w:val="001C27D2"/>
    <w:rsid w:val="001C2BAB"/>
    <w:rsid w:val="001C2DED"/>
    <w:rsid w:val="001C3017"/>
    <w:rsid w:val="001C31BF"/>
    <w:rsid w:val="001C3714"/>
    <w:rsid w:val="001C377C"/>
    <w:rsid w:val="001C3AC0"/>
    <w:rsid w:val="001C3B08"/>
    <w:rsid w:val="001C3B0F"/>
    <w:rsid w:val="001C3C65"/>
    <w:rsid w:val="001C40D4"/>
    <w:rsid w:val="001C42F6"/>
    <w:rsid w:val="001C4676"/>
    <w:rsid w:val="001C479D"/>
    <w:rsid w:val="001C4901"/>
    <w:rsid w:val="001C4C14"/>
    <w:rsid w:val="001C4E9B"/>
    <w:rsid w:val="001C4F30"/>
    <w:rsid w:val="001C50B3"/>
    <w:rsid w:val="001C50C3"/>
    <w:rsid w:val="001C512C"/>
    <w:rsid w:val="001C54A4"/>
    <w:rsid w:val="001C5583"/>
    <w:rsid w:val="001C55D7"/>
    <w:rsid w:val="001C5848"/>
    <w:rsid w:val="001C5AC7"/>
    <w:rsid w:val="001C5B06"/>
    <w:rsid w:val="001C62A1"/>
    <w:rsid w:val="001C62F0"/>
    <w:rsid w:val="001C6427"/>
    <w:rsid w:val="001C6554"/>
    <w:rsid w:val="001C6607"/>
    <w:rsid w:val="001C6D56"/>
    <w:rsid w:val="001C708B"/>
    <w:rsid w:val="001C748F"/>
    <w:rsid w:val="001C7653"/>
    <w:rsid w:val="001C7CAF"/>
    <w:rsid w:val="001C7D08"/>
    <w:rsid w:val="001C7D91"/>
    <w:rsid w:val="001D0377"/>
    <w:rsid w:val="001D03F4"/>
    <w:rsid w:val="001D0469"/>
    <w:rsid w:val="001D05C2"/>
    <w:rsid w:val="001D0762"/>
    <w:rsid w:val="001D0BAF"/>
    <w:rsid w:val="001D0CDF"/>
    <w:rsid w:val="001D0DD8"/>
    <w:rsid w:val="001D0FDB"/>
    <w:rsid w:val="001D11AE"/>
    <w:rsid w:val="001D1299"/>
    <w:rsid w:val="001D14C6"/>
    <w:rsid w:val="001D194B"/>
    <w:rsid w:val="001D1B68"/>
    <w:rsid w:val="001D1BF2"/>
    <w:rsid w:val="001D1E86"/>
    <w:rsid w:val="001D1FAF"/>
    <w:rsid w:val="001D2255"/>
    <w:rsid w:val="001D260A"/>
    <w:rsid w:val="001D2B87"/>
    <w:rsid w:val="001D2BE4"/>
    <w:rsid w:val="001D2F6F"/>
    <w:rsid w:val="001D3072"/>
    <w:rsid w:val="001D31C0"/>
    <w:rsid w:val="001D34A5"/>
    <w:rsid w:val="001D368A"/>
    <w:rsid w:val="001D3773"/>
    <w:rsid w:val="001D3884"/>
    <w:rsid w:val="001D394C"/>
    <w:rsid w:val="001D3A1F"/>
    <w:rsid w:val="001D3B4F"/>
    <w:rsid w:val="001D3B5A"/>
    <w:rsid w:val="001D3C78"/>
    <w:rsid w:val="001D3EBE"/>
    <w:rsid w:val="001D421B"/>
    <w:rsid w:val="001D4536"/>
    <w:rsid w:val="001D4C70"/>
    <w:rsid w:val="001D5084"/>
    <w:rsid w:val="001D527B"/>
    <w:rsid w:val="001D56D0"/>
    <w:rsid w:val="001D5BCC"/>
    <w:rsid w:val="001D5FE5"/>
    <w:rsid w:val="001D63F4"/>
    <w:rsid w:val="001D6A31"/>
    <w:rsid w:val="001D6F26"/>
    <w:rsid w:val="001D7026"/>
    <w:rsid w:val="001D70FC"/>
    <w:rsid w:val="001D751C"/>
    <w:rsid w:val="001D780D"/>
    <w:rsid w:val="001D7821"/>
    <w:rsid w:val="001D799E"/>
    <w:rsid w:val="001D7A36"/>
    <w:rsid w:val="001D7D3A"/>
    <w:rsid w:val="001D7E6D"/>
    <w:rsid w:val="001E00AA"/>
    <w:rsid w:val="001E048D"/>
    <w:rsid w:val="001E0750"/>
    <w:rsid w:val="001E0AB1"/>
    <w:rsid w:val="001E0C56"/>
    <w:rsid w:val="001E0F02"/>
    <w:rsid w:val="001E1077"/>
    <w:rsid w:val="001E1343"/>
    <w:rsid w:val="001E1570"/>
    <w:rsid w:val="001E178C"/>
    <w:rsid w:val="001E1A8B"/>
    <w:rsid w:val="001E1C3C"/>
    <w:rsid w:val="001E1E46"/>
    <w:rsid w:val="001E1ED7"/>
    <w:rsid w:val="001E20FE"/>
    <w:rsid w:val="001E22BB"/>
    <w:rsid w:val="001E2404"/>
    <w:rsid w:val="001E2A0D"/>
    <w:rsid w:val="001E2BD0"/>
    <w:rsid w:val="001E2E46"/>
    <w:rsid w:val="001E2EE7"/>
    <w:rsid w:val="001E3025"/>
    <w:rsid w:val="001E319A"/>
    <w:rsid w:val="001E349C"/>
    <w:rsid w:val="001E3A38"/>
    <w:rsid w:val="001E3C17"/>
    <w:rsid w:val="001E4096"/>
    <w:rsid w:val="001E4623"/>
    <w:rsid w:val="001E46E6"/>
    <w:rsid w:val="001E47DF"/>
    <w:rsid w:val="001E4A49"/>
    <w:rsid w:val="001E4B73"/>
    <w:rsid w:val="001E519D"/>
    <w:rsid w:val="001E536C"/>
    <w:rsid w:val="001E5551"/>
    <w:rsid w:val="001E5647"/>
    <w:rsid w:val="001E5C0E"/>
    <w:rsid w:val="001E5DE1"/>
    <w:rsid w:val="001E5E2F"/>
    <w:rsid w:val="001E609B"/>
    <w:rsid w:val="001E6A29"/>
    <w:rsid w:val="001E7271"/>
    <w:rsid w:val="001E742C"/>
    <w:rsid w:val="001E7AC7"/>
    <w:rsid w:val="001E7B17"/>
    <w:rsid w:val="001E7B45"/>
    <w:rsid w:val="001F0406"/>
    <w:rsid w:val="001F0512"/>
    <w:rsid w:val="001F094B"/>
    <w:rsid w:val="001F0BB1"/>
    <w:rsid w:val="001F0CCC"/>
    <w:rsid w:val="001F0D5C"/>
    <w:rsid w:val="001F0F6B"/>
    <w:rsid w:val="001F1008"/>
    <w:rsid w:val="001F1048"/>
    <w:rsid w:val="001F135F"/>
    <w:rsid w:val="001F1486"/>
    <w:rsid w:val="001F1B0C"/>
    <w:rsid w:val="001F1F90"/>
    <w:rsid w:val="001F20CB"/>
    <w:rsid w:val="001F2543"/>
    <w:rsid w:val="001F285D"/>
    <w:rsid w:val="001F290E"/>
    <w:rsid w:val="001F29C2"/>
    <w:rsid w:val="001F2C38"/>
    <w:rsid w:val="001F2FB6"/>
    <w:rsid w:val="001F3625"/>
    <w:rsid w:val="001F3B75"/>
    <w:rsid w:val="001F3D60"/>
    <w:rsid w:val="001F3D9F"/>
    <w:rsid w:val="001F3F25"/>
    <w:rsid w:val="001F4146"/>
    <w:rsid w:val="001F480E"/>
    <w:rsid w:val="001F4AC5"/>
    <w:rsid w:val="001F4E3B"/>
    <w:rsid w:val="001F52AF"/>
    <w:rsid w:val="001F532E"/>
    <w:rsid w:val="001F5436"/>
    <w:rsid w:val="001F544A"/>
    <w:rsid w:val="001F5A6D"/>
    <w:rsid w:val="001F5C32"/>
    <w:rsid w:val="001F5C8E"/>
    <w:rsid w:val="001F629F"/>
    <w:rsid w:val="001F64BC"/>
    <w:rsid w:val="001F6777"/>
    <w:rsid w:val="001F6C22"/>
    <w:rsid w:val="001F6E4A"/>
    <w:rsid w:val="001F6FF3"/>
    <w:rsid w:val="001F701D"/>
    <w:rsid w:val="001F7181"/>
    <w:rsid w:val="001F759E"/>
    <w:rsid w:val="001F7DE4"/>
    <w:rsid w:val="00200146"/>
    <w:rsid w:val="002005C0"/>
    <w:rsid w:val="002005CE"/>
    <w:rsid w:val="00200900"/>
    <w:rsid w:val="00200A87"/>
    <w:rsid w:val="00200A8D"/>
    <w:rsid w:val="00200FA6"/>
    <w:rsid w:val="002012A7"/>
    <w:rsid w:val="0020130F"/>
    <w:rsid w:val="002013AA"/>
    <w:rsid w:val="00201ABA"/>
    <w:rsid w:val="00202305"/>
    <w:rsid w:val="0020255D"/>
    <w:rsid w:val="002027E3"/>
    <w:rsid w:val="00202909"/>
    <w:rsid w:val="00202AE9"/>
    <w:rsid w:val="00202C76"/>
    <w:rsid w:val="00203209"/>
    <w:rsid w:val="00203378"/>
    <w:rsid w:val="0020351C"/>
    <w:rsid w:val="00203686"/>
    <w:rsid w:val="00203ACC"/>
    <w:rsid w:val="00203BFD"/>
    <w:rsid w:val="00203C71"/>
    <w:rsid w:val="00203DCE"/>
    <w:rsid w:val="00203DFE"/>
    <w:rsid w:val="002040BD"/>
    <w:rsid w:val="00204240"/>
    <w:rsid w:val="00204332"/>
    <w:rsid w:val="00204605"/>
    <w:rsid w:val="0020497E"/>
    <w:rsid w:val="00204D52"/>
    <w:rsid w:val="00205179"/>
    <w:rsid w:val="00205432"/>
    <w:rsid w:val="00205ABF"/>
    <w:rsid w:val="00205AE1"/>
    <w:rsid w:val="00205D7B"/>
    <w:rsid w:val="0020661D"/>
    <w:rsid w:val="00206643"/>
    <w:rsid w:val="002068D8"/>
    <w:rsid w:val="002069C0"/>
    <w:rsid w:val="002070C0"/>
    <w:rsid w:val="00207181"/>
    <w:rsid w:val="0020738C"/>
    <w:rsid w:val="00207470"/>
    <w:rsid w:val="002102B2"/>
    <w:rsid w:val="002102BF"/>
    <w:rsid w:val="00210422"/>
    <w:rsid w:val="002104AF"/>
    <w:rsid w:val="002106E4"/>
    <w:rsid w:val="00210916"/>
    <w:rsid w:val="00210C80"/>
    <w:rsid w:val="00210C99"/>
    <w:rsid w:val="00210D6A"/>
    <w:rsid w:val="002113D9"/>
    <w:rsid w:val="0021180E"/>
    <w:rsid w:val="00212171"/>
    <w:rsid w:val="00212187"/>
    <w:rsid w:val="00212724"/>
    <w:rsid w:val="00212774"/>
    <w:rsid w:val="0021291B"/>
    <w:rsid w:val="00212F70"/>
    <w:rsid w:val="00213036"/>
    <w:rsid w:val="0021311A"/>
    <w:rsid w:val="0021380F"/>
    <w:rsid w:val="00213A80"/>
    <w:rsid w:val="00213C61"/>
    <w:rsid w:val="00213FFD"/>
    <w:rsid w:val="002142F7"/>
    <w:rsid w:val="0021470C"/>
    <w:rsid w:val="00214D84"/>
    <w:rsid w:val="00215205"/>
    <w:rsid w:val="002152D3"/>
    <w:rsid w:val="00215672"/>
    <w:rsid w:val="002158E4"/>
    <w:rsid w:val="00215A3B"/>
    <w:rsid w:val="00215FFE"/>
    <w:rsid w:val="002162F6"/>
    <w:rsid w:val="002165C5"/>
    <w:rsid w:val="00216962"/>
    <w:rsid w:val="00216CDD"/>
    <w:rsid w:val="00216F20"/>
    <w:rsid w:val="00217113"/>
    <w:rsid w:val="002171BC"/>
    <w:rsid w:val="002171E7"/>
    <w:rsid w:val="002174D2"/>
    <w:rsid w:val="0021760F"/>
    <w:rsid w:val="002176F6"/>
    <w:rsid w:val="00217941"/>
    <w:rsid w:val="00217D66"/>
    <w:rsid w:val="00217E56"/>
    <w:rsid w:val="002204A4"/>
    <w:rsid w:val="002206F9"/>
    <w:rsid w:val="002207D6"/>
    <w:rsid w:val="002209EF"/>
    <w:rsid w:val="00220DB8"/>
    <w:rsid w:val="00221238"/>
    <w:rsid w:val="0022136A"/>
    <w:rsid w:val="002219CF"/>
    <w:rsid w:val="00221EC9"/>
    <w:rsid w:val="002222E2"/>
    <w:rsid w:val="00222324"/>
    <w:rsid w:val="002223EC"/>
    <w:rsid w:val="00222D09"/>
    <w:rsid w:val="00222D14"/>
    <w:rsid w:val="00222E47"/>
    <w:rsid w:val="00222F17"/>
    <w:rsid w:val="0022317E"/>
    <w:rsid w:val="00223534"/>
    <w:rsid w:val="002236BF"/>
    <w:rsid w:val="0022385E"/>
    <w:rsid w:val="002239E7"/>
    <w:rsid w:val="00223BBD"/>
    <w:rsid w:val="00223E82"/>
    <w:rsid w:val="002243B7"/>
    <w:rsid w:val="00224EAC"/>
    <w:rsid w:val="00224EF9"/>
    <w:rsid w:val="0022506D"/>
    <w:rsid w:val="00225153"/>
    <w:rsid w:val="002254F9"/>
    <w:rsid w:val="002255A8"/>
    <w:rsid w:val="00225B86"/>
    <w:rsid w:val="00225C3C"/>
    <w:rsid w:val="00225F67"/>
    <w:rsid w:val="00225F74"/>
    <w:rsid w:val="00225F9C"/>
    <w:rsid w:val="00225FBF"/>
    <w:rsid w:val="00226177"/>
    <w:rsid w:val="0022640B"/>
    <w:rsid w:val="00226943"/>
    <w:rsid w:val="00226C6C"/>
    <w:rsid w:val="00227097"/>
    <w:rsid w:val="0022714F"/>
    <w:rsid w:val="002271C7"/>
    <w:rsid w:val="00227470"/>
    <w:rsid w:val="002274E0"/>
    <w:rsid w:val="00227631"/>
    <w:rsid w:val="002276E9"/>
    <w:rsid w:val="002277AB"/>
    <w:rsid w:val="002278E5"/>
    <w:rsid w:val="00227A5E"/>
    <w:rsid w:val="00227ABC"/>
    <w:rsid w:val="00227E3E"/>
    <w:rsid w:val="00227E70"/>
    <w:rsid w:val="00227F10"/>
    <w:rsid w:val="0023006E"/>
    <w:rsid w:val="00230303"/>
    <w:rsid w:val="00230454"/>
    <w:rsid w:val="0023088B"/>
    <w:rsid w:val="002308AC"/>
    <w:rsid w:val="00230E8D"/>
    <w:rsid w:val="00230F1A"/>
    <w:rsid w:val="00231113"/>
    <w:rsid w:val="0023167B"/>
    <w:rsid w:val="002316E9"/>
    <w:rsid w:val="00231826"/>
    <w:rsid w:val="00231A65"/>
    <w:rsid w:val="002321F4"/>
    <w:rsid w:val="002322AD"/>
    <w:rsid w:val="002326C5"/>
    <w:rsid w:val="00232B54"/>
    <w:rsid w:val="00232BE6"/>
    <w:rsid w:val="00232C97"/>
    <w:rsid w:val="00232FC7"/>
    <w:rsid w:val="0023324A"/>
    <w:rsid w:val="0023327C"/>
    <w:rsid w:val="0023339D"/>
    <w:rsid w:val="00233414"/>
    <w:rsid w:val="00233479"/>
    <w:rsid w:val="002335A1"/>
    <w:rsid w:val="00233605"/>
    <w:rsid w:val="002336BC"/>
    <w:rsid w:val="00233798"/>
    <w:rsid w:val="00233B02"/>
    <w:rsid w:val="00233E51"/>
    <w:rsid w:val="00233F25"/>
    <w:rsid w:val="00234655"/>
    <w:rsid w:val="00234664"/>
    <w:rsid w:val="00235116"/>
    <w:rsid w:val="00235138"/>
    <w:rsid w:val="00235495"/>
    <w:rsid w:val="002355E8"/>
    <w:rsid w:val="00235BCE"/>
    <w:rsid w:val="0023643A"/>
    <w:rsid w:val="002364CE"/>
    <w:rsid w:val="00236977"/>
    <w:rsid w:val="00236CD9"/>
    <w:rsid w:val="00236D8C"/>
    <w:rsid w:val="00237258"/>
    <w:rsid w:val="002373F4"/>
    <w:rsid w:val="002374C0"/>
    <w:rsid w:val="002376AA"/>
    <w:rsid w:val="00237A4A"/>
    <w:rsid w:val="00237C5B"/>
    <w:rsid w:val="00237D14"/>
    <w:rsid w:val="00240606"/>
    <w:rsid w:val="0024084A"/>
    <w:rsid w:val="00240E63"/>
    <w:rsid w:val="002410A3"/>
    <w:rsid w:val="00241A65"/>
    <w:rsid w:val="00241C97"/>
    <w:rsid w:val="00241F72"/>
    <w:rsid w:val="0024212D"/>
    <w:rsid w:val="00242391"/>
    <w:rsid w:val="002428A8"/>
    <w:rsid w:val="002429E8"/>
    <w:rsid w:val="00242AB0"/>
    <w:rsid w:val="00242B06"/>
    <w:rsid w:val="00242DD3"/>
    <w:rsid w:val="00243105"/>
    <w:rsid w:val="002439DF"/>
    <w:rsid w:val="00243B20"/>
    <w:rsid w:val="00243B66"/>
    <w:rsid w:val="00243BDC"/>
    <w:rsid w:val="00244368"/>
    <w:rsid w:val="002449BF"/>
    <w:rsid w:val="00244C64"/>
    <w:rsid w:val="00244D80"/>
    <w:rsid w:val="00244F5B"/>
    <w:rsid w:val="00245172"/>
    <w:rsid w:val="00245210"/>
    <w:rsid w:val="00245305"/>
    <w:rsid w:val="00245509"/>
    <w:rsid w:val="00245662"/>
    <w:rsid w:val="00245D21"/>
    <w:rsid w:val="00245FE9"/>
    <w:rsid w:val="002466C7"/>
    <w:rsid w:val="002467C1"/>
    <w:rsid w:val="00246824"/>
    <w:rsid w:val="00246A3E"/>
    <w:rsid w:val="00246C12"/>
    <w:rsid w:val="00246EC2"/>
    <w:rsid w:val="00246EEA"/>
    <w:rsid w:val="00246FA8"/>
    <w:rsid w:val="002470AD"/>
    <w:rsid w:val="00247114"/>
    <w:rsid w:val="002478A1"/>
    <w:rsid w:val="00247B62"/>
    <w:rsid w:val="00247DD7"/>
    <w:rsid w:val="00250453"/>
    <w:rsid w:val="00250651"/>
    <w:rsid w:val="00250B2A"/>
    <w:rsid w:val="00250B75"/>
    <w:rsid w:val="00250E8E"/>
    <w:rsid w:val="00250EE2"/>
    <w:rsid w:val="0025116E"/>
    <w:rsid w:val="002514DF"/>
    <w:rsid w:val="00251518"/>
    <w:rsid w:val="00251A2C"/>
    <w:rsid w:val="00252210"/>
    <w:rsid w:val="0025222B"/>
    <w:rsid w:val="0025230F"/>
    <w:rsid w:val="00252F98"/>
    <w:rsid w:val="00253385"/>
    <w:rsid w:val="002533B5"/>
    <w:rsid w:val="002533D1"/>
    <w:rsid w:val="002533EE"/>
    <w:rsid w:val="002535D2"/>
    <w:rsid w:val="00253BC6"/>
    <w:rsid w:val="002544A0"/>
    <w:rsid w:val="0025484B"/>
    <w:rsid w:val="002548C9"/>
    <w:rsid w:val="00254985"/>
    <w:rsid w:val="00254B34"/>
    <w:rsid w:val="00254BCA"/>
    <w:rsid w:val="00255128"/>
    <w:rsid w:val="00255191"/>
    <w:rsid w:val="002553BA"/>
    <w:rsid w:val="002557F7"/>
    <w:rsid w:val="002559B4"/>
    <w:rsid w:val="002559DC"/>
    <w:rsid w:val="00255D08"/>
    <w:rsid w:val="00256221"/>
    <w:rsid w:val="00256240"/>
    <w:rsid w:val="0025624C"/>
    <w:rsid w:val="00256789"/>
    <w:rsid w:val="00256B25"/>
    <w:rsid w:val="00256D92"/>
    <w:rsid w:val="00257B53"/>
    <w:rsid w:val="00257C90"/>
    <w:rsid w:val="00260101"/>
    <w:rsid w:val="002605B6"/>
    <w:rsid w:val="0026082F"/>
    <w:rsid w:val="00260A5E"/>
    <w:rsid w:val="00261274"/>
    <w:rsid w:val="002613BB"/>
    <w:rsid w:val="0026159E"/>
    <w:rsid w:val="00261890"/>
    <w:rsid w:val="00261C87"/>
    <w:rsid w:val="00261D58"/>
    <w:rsid w:val="002620CF"/>
    <w:rsid w:val="00262580"/>
    <w:rsid w:val="0026270C"/>
    <w:rsid w:val="0026286A"/>
    <w:rsid w:val="0026290E"/>
    <w:rsid w:val="00262AA8"/>
    <w:rsid w:val="00262D11"/>
    <w:rsid w:val="00262ED6"/>
    <w:rsid w:val="002633CF"/>
    <w:rsid w:val="00263716"/>
    <w:rsid w:val="00263BB4"/>
    <w:rsid w:val="00263C10"/>
    <w:rsid w:val="00263C30"/>
    <w:rsid w:val="00263C52"/>
    <w:rsid w:val="00263DB2"/>
    <w:rsid w:val="00264074"/>
    <w:rsid w:val="002645BF"/>
    <w:rsid w:val="002648ED"/>
    <w:rsid w:val="00264996"/>
    <w:rsid w:val="00264F8A"/>
    <w:rsid w:val="0026571A"/>
    <w:rsid w:val="00265A42"/>
    <w:rsid w:val="00265A9C"/>
    <w:rsid w:val="0026718E"/>
    <w:rsid w:val="002672BB"/>
    <w:rsid w:val="002675E5"/>
    <w:rsid w:val="00267999"/>
    <w:rsid w:val="0026799A"/>
    <w:rsid w:val="00267B8A"/>
    <w:rsid w:val="002701DF"/>
    <w:rsid w:val="0027034A"/>
    <w:rsid w:val="002703F0"/>
    <w:rsid w:val="002708A6"/>
    <w:rsid w:val="00270986"/>
    <w:rsid w:val="00270A86"/>
    <w:rsid w:val="00270C7E"/>
    <w:rsid w:val="002714DD"/>
    <w:rsid w:val="00271805"/>
    <w:rsid w:val="0027186A"/>
    <w:rsid w:val="002719B7"/>
    <w:rsid w:val="00272016"/>
    <w:rsid w:val="002723B0"/>
    <w:rsid w:val="0027244A"/>
    <w:rsid w:val="0027252D"/>
    <w:rsid w:val="00272651"/>
    <w:rsid w:val="002726A8"/>
    <w:rsid w:val="002728BB"/>
    <w:rsid w:val="00272D69"/>
    <w:rsid w:val="00272FED"/>
    <w:rsid w:val="0027301E"/>
    <w:rsid w:val="002731C3"/>
    <w:rsid w:val="00273706"/>
    <w:rsid w:val="0027381D"/>
    <w:rsid w:val="002738A3"/>
    <w:rsid w:val="00273CB7"/>
    <w:rsid w:val="00273D51"/>
    <w:rsid w:val="0027400B"/>
    <w:rsid w:val="002741D3"/>
    <w:rsid w:val="00274477"/>
    <w:rsid w:val="002744C0"/>
    <w:rsid w:val="00274723"/>
    <w:rsid w:val="00274814"/>
    <w:rsid w:val="002749B7"/>
    <w:rsid w:val="00274E2B"/>
    <w:rsid w:val="00274F42"/>
    <w:rsid w:val="00274FC1"/>
    <w:rsid w:val="002752C6"/>
    <w:rsid w:val="00275377"/>
    <w:rsid w:val="0027538B"/>
    <w:rsid w:val="00275F6D"/>
    <w:rsid w:val="00276267"/>
    <w:rsid w:val="00276936"/>
    <w:rsid w:val="00276952"/>
    <w:rsid w:val="00276D6A"/>
    <w:rsid w:val="00276E7E"/>
    <w:rsid w:val="00277478"/>
    <w:rsid w:val="002774DB"/>
    <w:rsid w:val="00277853"/>
    <w:rsid w:val="002778DD"/>
    <w:rsid w:val="00277BE5"/>
    <w:rsid w:val="00277F5B"/>
    <w:rsid w:val="002800B6"/>
    <w:rsid w:val="00280359"/>
    <w:rsid w:val="002803BC"/>
    <w:rsid w:val="0028084F"/>
    <w:rsid w:val="002808C8"/>
    <w:rsid w:val="00280C7B"/>
    <w:rsid w:val="00280CA6"/>
    <w:rsid w:val="00280CF5"/>
    <w:rsid w:val="00280FD1"/>
    <w:rsid w:val="002810B1"/>
    <w:rsid w:val="002811DD"/>
    <w:rsid w:val="0028122E"/>
    <w:rsid w:val="002812A2"/>
    <w:rsid w:val="00281520"/>
    <w:rsid w:val="002817B7"/>
    <w:rsid w:val="00281B8D"/>
    <w:rsid w:val="00281C47"/>
    <w:rsid w:val="00282169"/>
    <w:rsid w:val="002821B8"/>
    <w:rsid w:val="00282213"/>
    <w:rsid w:val="0028223F"/>
    <w:rsid w:val="002826E0"/>
    <w:rsid w:val="00282768"/>
    <w:rsid w:val="00282772"/>
    <w:rsid w:val="00282A50"/>
    <w:rsid w:val="00282BF5"/>
    <w:rsid w:val="00282C5D"/>
    <w:rsid w:val="00282D2A"/>
    <w:rsid w:val="00282DB8"/>
    <w:rsid w:val="00282F07"/>
    <w:rsid w:val="00282F1E"/>
    <w:rsid w:val="00282F7A"/>
    <w:rsid w:val="00282FC3"/>
    <w:rsid w:val="002830AC"/>
    <w:rsid w:val="00283186"/>
    <w:rsid w:val="0028329B"/>
    <w:rsid w:val="002834B1"/>
    <w:rsid w:val="0028372E"/>
    <w:rsid w:val="002839D6"/>
    <w:rsid w:val="00283C75"/>
    <w:rsid w:val="00283EB9"/>
    <w:rsid w:val="00283FCA"/>
    <w:rsid w:val="0028412E"/>
    <w:rsid w:val="00284209"/>
    <w:rsid w:val="00284598"/>
    <w:rsid w:val="002846EE"/>
    <w:rsid w:val="00284C2F"/>
    <w:rsid w:val="00284DC8"/>
    <w:rsid w:val="00284E11"/>
    <w:rsid w:val="002850D6"/>
    <w:rsid w:val="0028535D"/>
    <w:rsid w:val="0028551F"/>
    <w:rsid w:val="00285879"/>
    <w:rsid w:val="002858A4"/>
    <w:rsid w:val="002858DD"/>
    <w:rsid w:val="002858E9"/>
    <w:rsid w:val="00285946"/>
    <w:rsid w:val="00285B2F"/>
    <w:rsid w:val="00285EFC"/>
    <w:rsid w:val="00285FF7"/>
    <w:rsid w:val="00286094"/>
    <w:rsid w:val="00286394"/>
    <w:rsid w:val="00286442"/>
    <w:rsid w:val="002864B6"/>
    <w:rsid w:val="002869F6"/>
    <w:rsid w:val="00286A7E"/>
    <w:rsid w:val="00286D41"/>
    <w:rsid w:val="00286F29"/>
    <w:rsid w:val="00287000"/>
    <w:rsid w:val="00287042"/>
    <w:rsid w:val="00287144"/>
    <w:rsid w:val="002871F3"/>
    <w:rsid w:val="002872A7"/>
    <w:rsid w:val="00287928"/>
    <w:rsid w:val="00287C52"/>
    <w:rsid w:val="00287D8E"/>
    <w:rsid w:val="00287F13"/>
    <w:rsid w:val="00287FE4"/>
    <w:rsid w:val="00290066"/>
    <w:rsid w:val="002901E8"/>
    <w:rsid w:val="00290267"/>
    <w:rsid w:val="002902D0"/>
    <w:rsid w:val="002904AB"/>
    <w:rsid w:val="00290762"/>
    <w:rsid w:val="002907D8"/>
    <w:rsid w:val="002908BE"/>
    <w:rsid w:val="00290914"/>
    <w:rsid w:val="0029099D"/>
    <w:rsid w:val="00290AA8"/>
    <w:rsid w:val="002910EB"/>
    <w:rsid w:val="0029112E"/>
    <w:rsid w:val="00291176"/>
    <w:rsid w:val="0029121A"/>
    <w:rsid w:val="0029127F"/>
    <w:rsid w:val="00291858"/>
    <w:rsid w:val="0029186D"/>
    <w:rsid w:val="002918C6"/>
    <w:rsid w:val="00291957"/>
    <w:rsid w:val="0029198D"/>
    <w:rsid w:val="002919C8"/>
    <w:rsid w:val="00291B2C"/>
    <w:rsid w:val="00291B61"/>
    <w:rsid w:val="00291DD4"/>
    <w:rsid w:val="002922C4"/>
    <w:rsid w:val="00292844"/>
    <w:rsid w:val="00292960"/>
    <w:rsid w:val="00292A22"/>
    <w:rsid w:val="00292AFD"/>
    <w:rsid w:val="00292FA9"/>
    <w:rsid w:val="0029351A"/>
    <w:rsid w:val="0029352F"/>
    <w:rsid w:val="00293761"/>
    <w:rsid w:val="002939D6"/>
    <w:rsid w:val="00293A0F"/>
    <w:rsid w:val="00293BEA"/>
    <w:rsid w:val="00293CF6"/>
    <w:rsid w:val="0029413D"/>
    <w:rsid w:val="002944EC"/>
    <w:rsid w:val="00294AB4"/>
    <w:rsid w:val="00294D73"/>
    <w:rsid w:val="00295844"/>
    <w:rsid w:val="00295A28"/>
    <w:rsid w:val="00295E35"/>
    <w:rsid w:val="002960E7"/>
    <w:rsid w:val="00296134"/>
    <w:rsid w:val="002965F1"/>
    <w:rsid w:val="00296662"/>
    <w:rsid w:val="0029692B"/>
    <w:rsid w:val="00296C06"/>
    <w:rsid w:val="00296FE1"/>
    <w:rsid w:val="00297201"/>
    <w:rsid w:val="00297470"/>
    <w:rsid w:val="00297501"/>
    <w:rsid w:val="002975B3"/>
    <w:rsid w:val="0029791B"/>
    <w:rsid w:val="00297B4A"/>
    <w:rsid w:val="00297CEA"/>
    <w:rsid w:val="002A00E7"/>
    <w:rsid w:val="002A0467"/>
    <w:rsid w:val="002A0589"/>
    <w:rsid w:val="002A0795"/>
    <w:rsid w:val="002A0947"/>
    <w:rsid w:val="002A0A61"/>
    <w:rsid w:val="002A0ACC"/>
    <w:rsid w:val="002A161C"/>
    <w:rsid w:val="002A1625"/>
    <w:rsid w:val="002A16B9"/>
    <w:rsid w:val="002A1A45"/>
    <w:rsid w:val="002A1ACA"/>
    <w:rsid w:val="002A20E9"/>
    <w:rsid w:val="002A2299"/>
    <w:rsid w:val="002A23CC"/>
    <w:rsid w:val="002A2476"/>
    <w:rsid w:val="002A2785"/>
    <w:rsid w:val="002A27BF"/>
    <w:rsid w:val="002A2A8C"/>
    <w:rsid w:val="002A2ABF"/>
    <w:rsid w:val="002A2D62"/>
    <w:rsid w:val="002A3ACB"/>
    <w:rsid w:val="002A3D11"/>
    <w:rsid w:val="002A3E63"/>
    <w:rsid w:val="002A3E9D"/>
    <w:rsid w:val="002A3F75"/>
    <w:rsid w:val="002A415B"/>
    <w:rsid w:val="002A49C1"/>
    <w:rsid w:val="002A50BC"/>
    <w:rsid w:val="002A52D7"/>
    <w:rsid w:val="002A53E8"/>
    <w:rsid w:val="002A5488"/>
    <w:rsid w:val="002A59E7"/>
    <w:rsid w:val="002A5C87"/>
    <w:rsid w:val="002A5D57"/>
    <w:rsid w:val="002A5EEE"/>
    <w:rsid w:val="002A5F3B"/>
    <w:rsid w:val="002A633A"/>
    <w:rsid w:val="002A6C71"/>
    <w:rsid w:val="002A6E7A"/>
    <w:rsid w:val="002A6FAA"/>
    <w:rsid w:val="002A71AB"/>
    <w:rsid w:val="002A7497"/>
    <w:rsid w:val="002A77B7"/>
    <w:rsid w:val="002A77C4"/>
    <w:rsid w:val="002A78B4"/>
    <w:rsid w:val="002A7965"/>
    <w:rsid w:val="002A7B98"/>
    <w:rsid w:val="002B03DF"/>
    <w:rsid w:val="002B0565"/>
    <w:rsid w:val="002B0D24"/>
    <w:rsid w:val="002B0DEF"/>
    <w:rsid w:val="002B0F50"/>
    <w:rsid w:val="002B100A"/>
    <w:rsid w:val="002B1189"/>
    <w:rsid w:val="002B139F"/>
    <w:rsid w:val="002B13DD"/>
    <w:rsid w:val="002B19E5"/>
    <w:rsid w:val="002B1B65"/>
    <w:rsid w:val="002B1DA0"/>
    <w:rsid w:val="002B203A"/>
    <w:rsid w:val="002B2191"/>
    <w:rsid w:val="002B2241"/>
    <w:rsid w:val="002B2599"/>
    <w:rsid w:val="002B25E8"/>
    <w:rsid w:val="002B27A9"/>
    <w:rsid w:val="002B29F6"/>
    <w:rsid w:val="002B2A07"/>
    <w:rsid w:val="002B2B55"/>
    <w:rsid w:val="002B2CA8"/>
    <w:rsid w:val="002B2D01"/>
    <w:rsid w:val="002B3020"/>
    <w:rsid w:val="002B30C8"/>
    <w:rsid w:val="002B3258"/>
    <w:rsid w:val="002B3294"/>
    <w:rsid w:val="002B353A"/>
    <w:rsid w:val="002B3E06"/>
    <w:rsid w:val="002B4010"/>
    <w:rsid w:val="002B408E"/>
    <w:rsid w:val="002B4252"/>
    <w:rsid w:val="002B4408"/>
    <w:rsid w:val="002B4479"/>
    <w:rsid w:val="002B4AFF"/>
    <w:rsid w:val="002B545B"/>
    <w:rsid w:val="002B5507"/>
    <w:rsid w:val="002B5C03"/>
    <w:rsid w:val="002B5C28"/>
    <w:rsid w:val="002B5CE4"/>
    <w:rsid w:val="002B5EA9"/>
    <w:rsid w:val="002B5FF5"/>
    <w:rsid w:val="002B60B9"/>
    <w:rsid w:val="002B62D8"/>
    <w:rsid w:val="002B682A"/>
    <w:rsid w:val="002B6838"/>
    <w:rsid w:val="002B6B77"/>
    <w:rsid w:val="002B72C5"/>
    <w:rsid w:val="002B7317"/>
    <w:rsid w:val="002B73AE"/>
    <w:rsid w:val="002B7578"/>
    <w:rsid w:val="002B7874"/>
    <w:rsid w:val="002B794C"/>
    <w:rsid w:val="002B7C87"/>
    <w:rsid w:val="002B7D07"/>
    <w:rsid w:val="002B7E9D"/>
    <w:rsid w:val="002C007B"/>
    <w:rsid w:val="002C00EC"/>
    <w:rsid w:val="002C018F"/>
    <w:rsid w:val="002C03E4"/>
    <w:rsid w:val="002C0645"/>
    <w:rsid w:val="002C09DB"/>
    <w:rsid w:val="002C0ADA"/>
    <w:rsid w:val="002C0B86"/>
    <w:rsid w:val="002C0E64"/>
    <w:rsid w:val="002C112F"/>
    <w:rsid w:val="002C116F"/>
    <w:rsid w:val="002C1337"/>
    <w:rsid w:val="002C13FA"/>
    <w:rsid w:val="002C1445"/>
    <w:rsid w:val="002C1627"/>
    <w:rsid w:val="002C16B2"/>
    <w:rsid w:val="002C1CC2"/>
    <w:rsid w:val="002C1F85"/>
    <w:rsid w:val="002C22D9"/>
    <w:rsid w:val="002C23E9"/>
    <w:rsid w:val="002C24CB"/>
    <w:rsid w:val="002C2534"/>
    <w:rsid w:val="002C269E"/>
    <w:rsid w:val="002C2CAF"/>
    <w:rsid w:val="002C30BC"/>
    <w:rsid w:val="002C3183"/>
    <w:rsid w:val="002C32FA"/>
    <w:rsid w:val="002C35A1"/>
    <w:rsid w:val="002C3867"/>
    <w:rsid w:val="002C3A2B"/>
    <w:rsid w:val="002C3A96"/>
    <w:rsid w:val="002C3AC8"/>
    <w:rsid w:val="002C3D5B"/>
    <w:rsid w:val="002C3DED"/>
    <w:rsid w:val="002C3F6E"/>
    <w:rsid w:val="002C3F74"/>
    <w:rsid w:val="002C3F90"/>
    <w:rsid w:val="002C40C6"/>
    <w:rsid w:val="002C4298"/>
    <w:rsid w:val="002C42E9"/>
    <w:rsid w:val="002C4801"/>
    <w:rsid w:val="002C4850"/>
    <w:rsid w:val="002C4A29"/>
    <w:rsid w:val="002C4D70"/>
    <w:rsid w:val="002C4DC7"/>
    <w:rsid w:val="002C4F2A"/>
    <w:rsid w:val="002C514E"/>
    <w:rsid w:val="002C56EE"/>
    <w:rsid w:val="002C5BCB"/>
    <w:rsid w:val="002C5BE3"/>
    <w:rsid w:val="002C5CFF"/>
    <w:rsid w:val="002C6061"/>
    <w:rsid w:val="002C634A"/>
    <w:rsid w:val="002C64F2"/>
    <w:rsid w:val="002C6521"/>
    <w:rsid w:val="002C6C79"/>
    <w:rsid w:val="002C6ECC"/>
    <w:rsid w:val="002C6F4A"/>
    <w:rsid w:val="002C71DE"/>
    <w:rsid w:val="002C74F1"/>
    <w:rsid w:val="002C7B49"/>
    <w:rsid w:val="002C7BD0"/>
    <w:rsid w:val="002C7D80"/>
    <w:rsid w:val="002C7E6E"/>
    <w:rsid w:val="002D000E"/>
    <w:rsid w:val="002D02CF"/>
    <w:rsid w:val="002D0AE5"/>
    <w:rsid w:val="002D0B28"/>
    <w:rsid w:val="002D0CB1"/>
    <w:rsid w:val="002D0F9A"/>
    <w:rsid w:val="002D1178"/>
    <w:rsid w:val="002D14D4"/>
    <w:rsid w:val="002D176B"/>
    <w:rsid w:val="002D17CB"/>
    <w:rsid w:val="002D1B89"/>
    <w:rsid w:val="002D212B"/>
    <w:rsid w:val="002D21F5"/>
    <w:rsid w:val="002D227F"/>
    <w:rsid w:val="002D23D8"/>
    <w:rsid w:val="002D29FC"/>
    <w:rsid w:val="002D3147"/>
    <w:rsid w:val="002D33D4"/>
    <w:rsid w:val="002D3554"/>
    <w:rsid w:val="002D3C0D"/>
    <w:rsid w:val="002D3F0D"/>
    <w:rsid w:val="002D4296"/>
    <w:rsid w:val="002D4340"/>
    <w:rsid w:val="002D4559"/>
    <w:rsid w:val="002D4721"/>
    <w:rsid w:val="002D480D"/>
    <w:rsid w:val="002D48A7"/>
    <w:rsid w:val="002D4E7B"/>
    <w:rsid w:val="002D51E5"/>
    <w:rsid w:val="002D5296"/>
    <w:rsid w:val="002D53B6"/>
    <w:rsid w:val="002D53F9"/>
    <w:rsid w:val="002D5794"/>
    <w:rsid w:val="002D5829"/>
    <w:rsid w:val="002D5BAC"/>
    <w:rsid w:val="002D5D3E"/>
    <w:rsid w:val="002D63E3"/>
    <w:rsid w:val="002D6765"/>
    <w:rsid w:val="002D6990"/>
    <w:rsid w:val="002D69E9"/>
    <w:rsid w:val="002D6D4D"/>
    <w:rsid w:val="002D6DBB"/>
    <w:rsid w:val="002D6EBF"/>
    <w:rsid w:val="002D70F6"/>
    <w:rsid w:val="002D74BD"/>
    <w:rsid w:val="002D7593"/>
    <w:rsid w:val="002D7A07"/>
    <w:rsid w:val="002D7A1B"/>
    <w:rsid w:val="002E0044"/>
    <w:rsid w:val="002E0166"/>
    <w:rsid w:val="002E03D9"/>
    <w:rsid w:val="002E082F"/>
    <w:rsid w:val="002E0B0C"/>
    <w:rsid w:val="002E0E96"/>
    <w:rsid w:val="002E11D1"/>
    <w:rsid w:val="002E140B"/>
    <w:rsid w:val="002E164C"/>
    <w:rsid w:val="002E16E4"/>
    <w:rsid w:val="002E177E"/>
    <w:rsid w:val="002E1ADA"/>
    <w:rsid w:val="002E1B06"/>
    <w:rsid w:val="002E1C7F"/>
    <w:rsid w:val="002E1CD0"/>
    <w:rsid w:val="002E2553"/>
    <w:rsid w:val="002E25B5"/>
    <w:rsid w:val="002E261A"/>
    <w:rsid w:val="002E26AA"/>
    <w:rsid w:val="002E2896"/>
    <w:rsid w:val="002E292B"/>
    <w:rsid w:val="002E2A50"/>
    <w:rsid w:val="002E2CBB"/>
    <w:rsid w:val="002E3423"/>
    <w:rsid w:val="002E350E"/>
    <w:rsid w:val="002E3548"/>
    <w:rsid w:val="002E3689"/>
    <w:rsid w:val="002E3705"/>
    <w:rsid w:val="002E38F8"/>
    <w:rsid w:val="002E3CD6"/>
    <w:rsid w:val="002E3E86"/>
    <w:rsid w:val="002E3EE5"/>
    <w:rsid w:val="002E408B"/>
    <w:rsid w:val="002E4270"/>
    <w:rsid w:val="002E431B"/>
    <w:rsid w:val="002E4455"/>
    <w:rsid w:val="002E469E"/>
    <w:rsid w:val="002E481E"/>
    <w:rsid w:val="002E4957"/>
    <w:rsid w:val="002E4A70"/>
    <w:rsid w:val="002E4E18"/>
    <w:rsid w:val="002E5213"/>
    <w:rsid w:val="002E555C"/>
    <w:rsid w:val="002E5E01"/>
    <w:rsid w:val="002E5EA0"/>
    <w:rsid w:val="002E5EC4"/>
    <w:rsid w:val="002E5F8F"/>
    <w:rsid w:val="002E6525"/>
    <w:rsid w:val="002E677D"/>
    <w:rsid w:val="002E685A"/>
    <w:rsid w:val="002E6BFA"/>
    <w:rsid w:val="002E6F31"/>
    <w:rsid w:val="002E7221"/>
    <w:rsid w:val="002E77F6"/>
    <w:rsid w:val="002E78A2"/>
    <w:rsid w:val="002F040D"/>
    <w:rsid w:val="002F0BE6"/>
    <w:rsid w:val="002F0C41"/>
    <w:rsid w:val="002F0FD8"/>
    <w:rsid w:val="002F1245"/>
    <w:rsid w:val="002F16BB"/>
    <w:rsid w:val="002F1A6E"/>
    <w:rsid w:val="002F1B58"/>
    <w:rsid w:val="002F1C83"/>
    <w:rsid w:val="002F1D3B"/>
    <w:rsid w:val="002F1DB2"/>
    <w:rsid w:val="002F21E7"/>
    <w:rsid w:val="002F2206"/>
    <w:rsid w:val="002F2A33"/>
    <w:rsid w:val="002F2DDD"/>
    <w:rsid w:val="002F2EE3"/>
    <w:rsid w:val="002F2F06"/>
    <w:rsid w:val="002F33E3"/>
    <w:rsid w:val="002F346F"/>
    <w:rsid w:val="002F3ABC"/>
    <w:rsid w:val="002F3CF9"/>
    <w:rsid w:val="002F4038"/>
    <w:rsid w:val="002F40A4"/>
    <w:rsid w:val="002F42B3"/>
    <w:rsid w:val="002F4428"/>
    <w:rsid w:val="002F4490"/>
    <w:rsid w:val="002F450E"/>
    <w:rsid w:val="002F45DE"/>
    <w:rsid w:val="002F461E"/>
    <w:rsid w:val="002F489D"/>
    <w:rsid w:val="002F4915"/>
    <w:rsid w:val="002F4928"/>
    <w:rsid w:val="002F4B95"/>
    <w:rsid w:val="002F4D07"/>
    <w:rsid w:val="002F4E1F"/>
    <w:rsid w:val="002F5003"/>
    <w:rsid w:val="002F55EF"/>
    <w:rsid w:val="002F5D3A"/>
    <w:rsid w:val="002F5E78"/>
    <w:rsid w:val="002F5F8F"/>
    <w:rsid w:val="002F5FC5"/>
    <w:rsid w:val="002F6302"/>
    <w:rsid w:val="002F6727"/>
    <w:rsid w:val="002F6991"/>
    <w:rsid w:val="002F6BD8"/>
    <w:rsid w:val="002F6F4E"/>
    <w:rsid w:val="002F70DD"/>
    <w:rsid w:val="002F7515"/>
    <w:rsid w:val="002F78AF"/>
    <w:rsid w:val="002F7935"/>
    <w:rsid w:val="002F7B5D"/>
    <w:rsid w:val="0030031A"/>
    <w:rsid w:val="003004CC"/>
    <w:rsid w:val="00300A8F"/>
    <w:rsid w:val="00300FF6"/>
    <w:rsid w:val="0030130C"/>
    <w:rsid w:val="00301595"/>
    <w:rsid w:val="00301C30"/>
    <w:rsid w:val="003020C7"/>
    <w:rsid w:val="003025C2"/>
    <w:rsid w:val="00302A01"/>
    <w:rsid w:val="00302B56"/>
    <w:rsid w:val="00302DF0"/>
    <w:rsid w:val="00302EF6"/>
    <w:rsid w:val="003034F3"/>
    <w:rsid w:val="00303A6D"/>
    <w:rsid w:val="00303D21"/>
    <w:rsid w:val="00304110"/>
    <w:rsid w:val="00304183"/>
    <w:rsid w:val="0030448C"/>
    <w:rsid w:val="003047B0"/>
    <w:rsid w:val="003049DD"/>
    <w:rsid w:val="00304A2D"/>
    <w:rsid w:val="00304D9E"/>
    <w:rsid w:val="00304F88"/>
    <w:rsid w:val="003052DD"/>
    <w:rsid w:val="0030565A"/>
    <w:rsid w:val="00305670"/>
    <w:rsid w:val="00305A2F"/>
    <w:rsid w:val="00305A5C"/>
    <w:rsid w:val="00305A99"/>
    <w:rsid w:val="00305B0F"/>
    <w:rsid w:val="00305C1F"/>
    <w:rsid w:val="003064C8"/>
    <w:rsid w:val="003065AD"/>
    <w:rsid w:val="00306FBA"/>
    <w:rsid w:val="00307280"/>
    <w:rsid w:val="00307565"/>
    <w:rsid w:val="003077D9"/>
    <w:rsid w:val="00307D52"/>
    <w:rsid w:val="003101AA"/>
    <w:rsid w:val="0031024D"/>
    <w:rsid w:val="003103C4"/>
    <w:rsid w:val="00310664"/>
    <w:rsid w:val="003109CE"/>
    <w:rsid w:val="00310A74"/>
    <w:rsid w:val="0031124D"/>
    <w:rsid w:val="0031194F"/>
    <w:rsid w:val="00311D74"/>
    <w:rsid w:val="00311F50"/>
    <w:rsid w:val="003124D3"/>
    <w:rsid w:val="0031268D"/>
    <w:rsid w:val="00312A50"/>
    <w:rsid w:val="00312A7C"/>
    <w:rsid w:val="00312C29"/>
    <w:rsid w:val="00312FFF"/>
    <w:rsid w:val="00313231"/>
    <w:rsid w:val="003133D1"/>
    <w:rsid w:val="00313824"/>
    <w:rsid w:val="00313BCC"/>
    <w:rsid w:val="0031413B"/>
    <w:rsid w:val="0031423A"/>
    <w:rsid w:val="003142D2"/>
    <w:rsid w:val="003143AC"/>
    <w:rsid w:val="003146B0"/>
    <w:rsid w:val="003149EF"/>
    <w:rsid w:val="00314C2D"/>
    <w:rsid w:val="00314C97"/>
    <w:rsid w:val="00314CD9"/>
    <w:rsid w:val="00314D25"/>
    <w:rsid w:val="00314D84"/>
    <w:rsid w:val="00315023"/>
    <w:rsid w:val="003150C9"/>
    <w:rsid w:val="00315213"/>
    <w:rsid w:val="0031525B"/>
    <w:rsid w:val="003155C1"/>
    <w:rsid w:val="003155DC"/>
    <w:rsid w:val="003156B7"/>
    <w:rsid w:val="003158E5"/>
    <w:rsid w:val="00315FEE"/>
    <w:rsid w:val="00315FFB"/>
    <w:rsid w:val="00316817"/>
    <w:rsid w:val="00316848"/>
    <w:rsid w:val="00316E19"/>
    <w:rsid w:val="00316E7B"/>
    <w:rsid w:val="00316E83"/>
    <w:rsid w:val="00316EAD"/>
    <w:rsid w:val="00316FC3"/>
    <w:rsid w:val="00317034"/>
    <w:rsid w:val="003173AB"/>
    <w:rsid w:val="0031783C"/>
    <w:rsid w:val="00317876"/>
    <w:rsid w:val="00317887"/>
    <w:rsid w:val="003179BE"/>
    <w:rsid w:val="00317D30"/>
    <w:rsid w:val="00317D34"/>
    <w:rsid w:val="00317D59"/>
    <w:rsid w:val="003202C1"/>
    <w:rsid w:val="0032038B"/>
    <w:rsid w:val="003204AB"/>
    <w:rsid w:val="003204F2"/>
    <w:rsid w:val="00320DBF"/>
    <w:rsid w:val="00320DD2"/>
    <w:rsid w:val="00320DD4"/>
    <w:rsid w:val="00320FE0"/>
    <w:rsid w:val="003212F3"/>
    <w:rsid w:val="0032143C"/>
    <w:rsid w:val="00321456"/>
    <w:rsid w:val="0032149C"/>
    <w:rsid w:val="00321D96"/>
    <w:rsid w:val="00321E84"/>
    <w:rsid w:val="0032210A"/>
    <w:rsid w:val="00322143"/>
    <w:rsid w:val="00322457"/>
    <w:rsid w:val="003225E0"/>
    <w:rsid w:val="0032272D"/>
    <w:rsid w:val="00322C47"/>
    <w:rsid w:val="00322D17"/>
    <w:rsid w:val="00322D83"/>
    <w:rsid w:val="00322EB0"/>
    <w:rsid w:val="00323323"/>
    <w:rsid w:val="003235F8"/>
    <w:rsid w:val="00323CAB"/>
    <w:rsid w:val="00323CDF"/>
    <w:rsid w:val="00323F1B"/>
    <w:rsid w:val="0032442F"/>
    <w:rsid w:val="00324523"/>
    <w:rsid w:val="003247CF"/>
    <w:rsid w:val="00324AA4"/>
    <w:rsid w:val="00324C60"/>
    <w:rsid w:val="00324ED2"/>
    <w:rsid w:val="00324ED6"/>
    <w:rsid w:val="00324F30"/>
    <w:rsid w:val="003251EB"/>
    <w:rsid w:val="00325282"/>
    <w:rsid w:val="003252C1"/>
    <w:rsid w:val="00325864"/>
    <w:rsid w:val="00325ECF"/>
    <w:rsid w:val="00325EE3"/>
    <w:rsid w:val="00326112"/>
    <w:rsid w:val="003264ED"/>
    <w:rsid w:val="0032672C"/>
    <w:rsid w:val="0032689B"/>
    <w:rsid w:val="00326988"/>
    <w:rsid w:val="00326B95"/>
    <w:rsid w:val="00326F0A"/>
    <w:rsid w:val="00327283"/>
    <w:rsid w:val="00327305"/>
    <w:rsid w:val="0032735A"/>
    <w:rsid w:val="0032743B"/>
    <w:rsid w:val="003275AC"/>
    <w:rsid w:val="003275B1"/>
    <w:rsid w:val="0032774D"/>
    <w:rsid w:val="00327B58"/>
    <w:rsid w:val="00327CF9"/>
    <w:rsid w:val="0033004E"/>
    <w:rsid w:val="003301F5"/>
    <w:rsid w:val="003304C0"/>
    <w:rsid w:val="00330E5E"/>
    <w:rsid w:val="00330F0D"/>
    <w:rsid w:val="00330F69"/>
    <w:rsid w:val="003311BC"/>
    <w:rsid w:val="003312D3"/>
    <w:rsid w:val="00331492"/>
    <w:rsid w:val="003314DB"/>
    <w:rsid w:val="00331846"/>
    <w:rsid w:val="003318DD"/>
    <w:rsid w:val="0033198D"/>
    <w:rsid w:val="003319F4"/>
    <w:rsid w:val="00331A5C"/>
    <w:rsid w:val="00331BF8"/>
    <w:rsid w:val="00331E34"/>
    <w:rsid w:val="00331E3C"/>
    <w:rsid w:val="0033212A"/>
    <w:rsid w:val="003321DA"/>
    <w:rsid w:val="0033223B"/>
    <w:rsid w:val="0033255E"/>
    <w:rsid w:val="003328BE"/>
    <w:rsid w:val="00332A26"/>
    <w:rsid w:val="00332A3B"/>
    <w:rsid w:val="00332DD0"/>
    <w:rsid w:val="00333168"/>
    <w:rsid w:val="00333179"/>
    <w:rsid w:val="003331DE"/>
    <w:rsid w:val="00333246"/>
    <w:rsid w:val="0033326A"/>
    <w:rsid w:val="00333A52"/>
    <w:rsid w:val="00333AC0"/>
    <w:rsid w:val="00333EDE"/>
    <w:rsid w:val="00334140"/>
    <w:rsid w:val="00334546"/>
    <w:rsid w:val="00334B2D"/>
    <w:rsid w:val="00334D48"/>
    <w:rsid w:val="00334D56"/>
    <w:rsid w:val="00335121"/>
    <w:rsid w:val="00335204"/>
    <w:rsid w:val="00335481"/>
    <w:rsid w:val="00335907"/>
    <w:rsid w:val="003359E4"/>
    <w:rsid w:val="00335DF4"/>
    <w:rsid w:val="003361F2"/>
    <w:rsid w:val="003362D9"/>
    <w:rsid w:val="00336343"/>
    <w:rsid w:val="003366A3"/>
    <w:rsid w:val="0033677A"/>
    <w:rsid w:val="003367FD"/>
    <w:rsid w:val="003368E0"/>
    <w:rsid w:val="00336BFE"/>
    <w:rsid w:val="00336C37"/>
    <w:rsid w:val="00337265"/>
    <w:rsid w:val="003375E2"/>
    <w:rsid w:val="0033772C"/>
    <w:rsid w:val="00337755"/>
    <w:rsid w:val="00337943"/>
    <w:rsid w:val="00337A03"/>
    <w:rsid w:val="00337D06"/>
    <w:rsid w:val="00337E25"/>
    <w:rsid w:val="00337E3B"/>
    <w:rsid w:val="0034003F"/>
    <w:rsid w:val="003400F3"/>
    <w:rsid w:val="00340433"/>
    <w:rsid w:val="00340773"/>
    <w:rsid w:val="003407D4"/>
    <w:rsid w:val="0034088E"/>
    <w:rsid w:val="0034089B"/>
    <w:rsid w:val="00340953"/>
    <w:rsid w:val="00340AB9"/>
    <w:rsid w:val="00341442"/>
    <w:rsid w:val="00341DBC"/>
    <w:rsid w:val="00342644"/>
    <w:rsid w:val="0034275E"/>
    <w:rsid w:val="0034294E"/>
    <w:rsid w:val="00342A76"/>
    <w:rsid w:val="00342FBF"/>
    <w:rsid w:val="00343A4B"/>
    <w:rsid w:val="00343D61"/>
    <w:rsid w:val="0034406E"/>
    <w:rsid w:val="003441AB"/>
    <w:rsid w:val="003442B5"/>
    <w:rsid w:val="003444E3"/>
    <w:rsid w:val="00344597"/>
    <w:rsid w:val="003448A3"/>
    <w:rsid w:val="00344CD6"/>
    <w:rsid w:val="00344DE3"/>
    <w:rsid w:val="00345032"/>
    <w:rsid w:val="003453BE"/>
    <w:rsid w:val="00345633"/>
    <w:rsid w:val="00345851"/>
    <w:rsid w:val="00345893"/>
    <w:rsid w:val="003459B7"/>
    <w:rsid w:val="00345A44"/>
    <w:rsid w:val="00345BBD"/>
    <w:rsid w:val="00346025"/>
    <w:rsid w:val="00346105"/>
    <w:rsid w:val="00346776"/>
    <w:rsid w:val="00346B8B"/>
    <w:rsid w:val="00346FAA"/>
    <w:rsid w:val="00346FEE"/>
    <w:rsid w:val="00347267"/>
    <w:rsid w:val="0034763E"/>
    <w:rsid w:val="00347D6D"/>
    <w:rsid w:val="00350296"/>
    <w:rsid w:val="0035035D"/>
    <w:rsid w:val="003508AA"/>
    <w:rsid w:val="00350942"/>
    <w:rsid w:val="0035101F"/>
    <w:rsid w:val="00351312"/>
    <w:rsid w:val="003513AF"/>
    <w:rsid w:val="003513C6"/>
    <w:rsid w:val="00351472"/>
    <w:rsid w:val="0035147C"/>
    <w:rsid w:val="00351593"/>
    <w:rsid w:val="003515B1"/>
    <w:rsid w:val="0035169D"/>
    <w:rsid w:val="0035171A"/>
    <w:rsid w:val="0035186E"/>
    <w:rsid w:val="00351C91"/>
    <w:rsid w:val="00351DBA"/>
    <w:rsid w:val="00351E17"/>
    <w:rsid w:val="003521DE"/>
    <w:rsid w:val="003526AD"/>
    <w:rsid w:val="00352A07"/>
    <w:rsid w:val="00352E01"/>
    <w:rsid w:val="00353020"/>
    <w:rsid w:val="00353400"/>
    <w:rsid w:val="003537DC"/>
    <w:rsid w:val="0035398C"/>
    <w:rsid w:val="00353AF3"/>
    <w:rsid w:val="00353C64"/>
    <w:rsid w:val="00354637"/>
    <w:rsid w:val="00354676"/>
    <w:rsid w:val="003547A3"/>
    <w:rsid w:val="00354891"/>
    <w:rsid w:val="003548F2"/>
    <w:rsid w:val="00354907"/>
    <w:rsid w:val="00354DD8"/>
    <w:rsid w:val="003550AC"/>
    <w:rsid w:val="003551C5"/>
    <w:rsid w:val="00355237"/>
    <w:rsid w:val="003553B9"/>
    <w:rsid w:val="003557F6"/>
    <w:rsid w:val="003558C3"/>
    <w:rsid w:val="00355E07"/>
    <w:rsid w:val="00355E36"/>
    <w:rsid w:val="00356548"/>
    <w:rsid w:val="0035654F"/>
    <w:rsid w:val="0035657B"/>
    <w:rsid w:val="00356782"/>
    <w:rsid w:val="0035682A"/>
    <w:rsid w:val="0035698B"/>
    <w:rsid w:val="00356A4F"/>
    <w:rsid w:val="00356B2B"/>
    <w:rsid w:val="00356D78"/>
    <w:rsid w:val="00356D9A"/>
    <w:rsid w:val="0035701E"/>
    <w:rsid w:val="003579DD"/>
    <w:rsid w:val="00357A04"/>
    <w:rsid w:val="00357E6B"/>
    <w:rsid w:val="00357F63"/>
    <w:rsid w:val="003600CA"/>
    <w:rsid w:val="003600E4"/>
    <w:rsid w:val="003604A7"/>
    <w:rsid w:val="00360897"/>
    <w:rsid w:val="00360DD4"/>
    <w:rsid w:val="0036140A"/>
    <w:rsid w:val="003618BD"/>
    <w:rsid w:val="00361AE2"/>
    <w:rsid w:val="00361D09"/>
    <w:rsid w:val="00361F46"/>
    <w:rsid w:val="003620EF"/>
    <w:rsid w:val="00362166"/>
    <w:rsid w:val="003621C9"/>
    <w:rsid w:val="0036272D"/>
    <w:rsid w:val="00362B76"/>
    <w:rsid w:val="00362EA6"/>
    <w:rsid w:val="00362F07"/>
    <w:rsid w:val="00362F23"/>
    <w:rsid w:val="00364261"/>
    <w:rsid w:val="0036496C"/>
    <w:rsid w:val="00364DB7"/>
    <w:rsid w:val="00364F03"/>
    <w:rsid w:val="00365316"/>
    <w:rsid w:val="00365620"/>
    <w:rsid w:val="003656A4"/>
    <w:rsid w:val="003658FC"/>
    <w:rsid w:val="00365916"/>
    <w:rsid w:val="00365BB4"/>
    <w:rsid w:val="003662D2"/>
    <w:rsid w:val="00366318"/>
    <w:rsid w:val="00366A31"/>
    <w:rsid w:val="00366AB9"/>
    <w:rsid w:val="00366F74"/>
    <w:rsid w:val="003670D8"/>
    <w:rsid w:val="00367302"/>
    <w:rsid w:val="0036737F"/>
    <w:rsid w:val="003678EC"/>
    <w:rsid w:val="00367927"/>
    <w:rsid w:val="00367A45"/>
    <w:rsid w:val="00367BDD"/>
    <w:rsid w:val="00370295"/>
    <w:rsid w:val="003704CA"/>
    <w:rsid w:val="003705D8"/>
    <w:rsid w:val="00370640"/>
    <w:rsid w:val="003708D4"/>
    <w:rsid w:val="00370AD3"/>
    <w:rsid w:val="00370BFA"/>
    <w:rsid w:val="00370CB0"/>
    <w:rsid w:val="00370CB8"/>
    <w:rsid w:val="00370F9B"/>
    <w:rsid w:val="0037139C"/>
    <w:rsid w:val="003713FC"/>
    <w:rsid w:val="00371BBE"/>
    <w:rsid w:val="003723D8"/>
    <w:rsid w:val="003725AD"/>
    <w:rsid w:val="0037263C"/>
    <w:rsid w:val="0037280B"/>
    <w:rsid w:val="003728AF"/>
    <w:rsid w:val="00372943"/>
    <w:rsid w:val="00372A48"/>
    <w:rsid w:val="00372B7B"/>
    <w:rsid w:val="00372DE6"/>
    <w:rsid w:val="00372E4F"/>
    <w:rsid w:val="00372F40"/>
    <w:rsid w:val="00373270"/>
    <w:rsid w:val="003735B2"/>
    <w:rsid w:val="003737D5"/>
    <w:rsid w:val="0037399B"/>
    <w:rsid w:val="00373A1C"/>
    <w:rsid w:val="00373A50"/>
    <w:rsid w:val="00373A5F"/>
    <w:rsid w:val="00373FED"/>
    <w:rsid w:val="003740F4"/>
    <w:rsid w:val="0037455F"/>
    <w:rsid w:val="003745E2"/>
    <w:rsid w:val="00374627"/>
    <w:rsid w:val="0037470F"/>
    <w:rsid w:val="0037497F"/>
    <w:rsid w:val="003749F1"/>
    <w:rsid w:val="00374A38"/>
    <w:rsid w:val="00374A8C"/>
    <w:rsid w:val="00374B17"/>
    <w:rsid w:val="00375395"/>
    <w:rsid w:val="00375485"/>
    <w:rsid w:val="003756F8"/>
    <w:rsid w:val="003757FA"/>
    <w:rsid w:val="0037584E"/>
    <w:rsid w:val="00375970"/>
    <w:rsid w:val="003759B2"/>
    <w:rsid w:val="00375A8D"/>
    <w:rsid w:val="00375AEE"/>
    <w:rsid w:val="00375C88"/>
    <w:rsid w:val="00376540"/>
    <w:rsid w:val="003768C7"/>
    <w:rsid w:val="00376917"/>
    <w:rsid w:val="00376BEF"/>
    <w:rsid w:val="00376CEF"/>
    <w:rsid w:val="00376E2E"/>
    <w:rsid w:val="00376E53"/>
    <w:rsid w:val="00377400"/>
    <w:rsid w:val="00377E37"/>
    <w:rsid w:val="00377FD5"/>
    <w:rsid w:val="00380035"/>
    <w:rsid w:val="0038005B"/>
    <w:rsid w:val="0038015E"/>
    <w:rsid w:val="003802FA"/>
    <w:rsid w:val="00380588"/>
    <w:rsid w:val="00380AE4"/>
    <w:rsid w:val="00380BAB"/>
    <w:rsid w:val="00380C96"/>
    <w:rsid w:val="0038105E"/>
    <w:rsid w:val="00381115"/>
    <w:rsid w:val="00381198"/>
    <w:rsid w:val="003813BC"/>
    <w:rsid w:val="0038155E"/>
    <w:rsid w:val="003815DE"/>
    <w:rsid w:val="00381685"/>
    <w:rsid w:val="0038172F"/>
    <w:rsid w:val="00381E08"/>
    <w:rsid w:val="00381E29"/>
    <w:rsid w:val="00381FFA"/>
    <w:rsid w:val="00382287"/>
    <w:rsid w:val="00382314"/>
    <w:rsid w:val="0038235D"/>
    <w:rsid w:val="00382373"/>
    <w:rsid w:val="0038259A"/>
    <w:rsid w:val="00382720"/>
    <w:rsid w:val="00382A74"/>
    <w:rsid w:val="00383199"/>
    <w:rsid w:val="003831C1"/>
    <w:rsid w:val="00383B6B"/>
    <w:rsid w:val="00383DB9"/>
    <w:rsid w:val="0038457E"/>
    <w:rsid w:val="003846BF"/>
    <w:rsid w:val="00384995"/>
    <w:rsid w:val="00384C08"/>
    <w:rsid w:val="00384D5C"/>
    <w:rsid w:val="00385320"/>
    <w:rsid w:val="00385606"/>
    <w:rsid w:val="00385645"/>
    <w:rsid w:val="0038567A"/>
    <w:rsid w:val="00385793"/>
    <w:rsid w:val="00385A41"/>
    <w:rsid w:val="00385BB4"/>
    <w:rsid w:val="00385C75"/>
    <w:rsid w:val="00385E1B"/>
    <w:rsid w:val="003862CD"/>
    <w:rsid w:val="003865E0"/>
    <w:rsid w:val="003867C8"/>
    <w:rsid w:val="00386998"/>
    <w:rsid w:val="003870BD"/>
    <w:rsid w:val="003873AD"/>
    <w:rsid w:val="003873E4"/>
    <w:rsid w:val="00387536"/>
    <w:rsid w:val="0038781B"/>
    <w:rsid w:val="00387A6D"/>
    <w:rsid w:val="00387AAA"/>
    <w:rsid w:val="00387AC6"/>
    <w:rsid w:val="00387BBB"/>
    <w:rsid w:val="00387C54"/>
    <w:rsid w:val="003905D9"/>
    <w:rsid w:val="0039065B"/>
    <w:rsid w:val="00390689"/>
    <w:rsid w:val="003906D3"/>
    <w:rsid w:val="00390A3B"/>
    <w:rsid w:val="00390D3E"/>
    <w:rsid w:val="00390E51"/>
    <w:rsid w:val="00390E5B"/>
    <w:rsid w:val="00390E60"/>
    <w:rsid w:val="00391766"/>
    <w:rsid w:val="00391B69"/>
    <w:rsid w:val="00391DFA"/>
    <w:rsid w:val="00391E9C"/>
    <w:rsid w:val="00391FA1"/>
    <w:rsid w:val="003920F0"/>
    <w:rsid w:val="00392205"/>
    <w:rsid w:val="00392278"/>
    <w:rsid w:val="003922BE"/>
    <w:rsid w:val="003924A7"/>
    <w:rsid w:val="003925A0"/>
    <w:rsid w:val="003925C7"/>
    <w:rsid w:val="003926DD"/>
    <w:rsid w:val="003926F3"/>
    <w:rsid w:val="0039297D"/>
    <w:rsid w:val="00393335"/>
    <w:rsid w:val="003933DB"/>
    <w:rsid w:val="00393B38"/>
    <w:rsid w:val="00393BC9"/>
    <w:rsid w:val="00393C41"/>
    <w:rsid w:val="00393D0A"/>
    <w:rsid w:val="00393FC8"/>
    <w:rsid w:val="003940D5"/>
    <w:rsid w:val="003943BF"/>
    <w:rsid w:val="00394714"/>
    <w:rsid w:val="003949AE"/>
    <w:rsid w:val="00394F4F"/>
    <w:rsid w:val="003952A7"/>
    <w:rsid w:val="00395340"/>
    <w:rsid w:val="00395857"/>
    <w:rsid w:val="00395BC6"/>
    <w:rsid w:val="0039633F"/>
    <w:rsid w:val="00396B2A"/>
    <w:rsid w:val="00396BCA"/>
    <w:rsid w:val="00396D94"/>
    <w:rsid w:val="00396E1B"/>
    <w:rsid w:val="00397154"/>
    <w:rsid w:val="00397161"/>
    <w:rsid w:val="0039721D"/>
    <w:rsid w:val="00397464"/>
    <w:rsid w:val="0039787D"/>
    <w:rsid w:val="003978A8"/>
    <w:rsid w:val="00397A63"/>
    <w:rsid w:val="00397D73"/>
    <w:rsid w:val="00397FDF"/>
    <w:rsid w:val="003A0060"/>
    <w:rsid w:val="003A00C9"/>
    <w:rsid w:val="003A0626"/>
    <w:rsid w:val="003A073B"/>
    <w:rsid w:val="003A0833"/>
    <w:rsid w:val="003A095E"/>
    <w:rsid w:val="003A0B93"/>
    <w:rsid w:val="003A0F88"/>
    <w:rsid w:val="003A11DC"/>
    <w:rsid w:val="003A1932"/>
    <w:rsid w:val="003A195E"/>
    <w:rsid w:val="003A1F18"/>
    <w:rsid w:val="003A2191"/>
    <w:rsid w:val="003A2563"/>
    <w:rsid w:val="003A282E"/>
    <w:rsid w:val="003A2DE9"/>
    <w:rsid w:val="003A2EA6"/>
    <w:rsid w:val="003A30B4"/>
    <w:rsid w:val="003A3111"/>
    <w:rsid w:val="003A32F2"/>
    <w:rsid w:val="003A34EA"/>
    <w:rsid w:val="003A392A"/>
    <w:rsid w:val="003A395D"/>
    <w:rsid w:val="003A3986"/>
    <w:rsid w:val="003A3B8A"/>
    <w:rsid w:val="003A3CCB"/>
    <w:rsid w:val="003A3DEF"/>
    <w:rsid w:val="003A3FC5"/>
    <w:rsid w:val="003A40E2"/>
    <w:rsid w:val="003A440E"/>
    <w:rsid w:val="003A4877"/>
    <w:rsid w:val="003A494D"/>
    <w:rsid w:val="003A4962"/>
    <w:rsid w:val="003A4AAC"/>
    <w:rsid w:val="003A4B49"/>
    <w:rsid w:val="003A53AF"/>
    <w:rsid w:val="003A55A1"/>
    <w:rsid w:val="003A58C5"/>
    <w:rsid w:val="003A5901"/>
    <w:rsid w:val="003A59E0"/>
    <w:rsid w:val="003A5E67"/>
    <w:rsid w:val="003A6015"/>
    <w:rsid w:val="003A65D9"/>
    <w:rsid w:val="003A68CF"/>
    <w:rsid w:val="003A70EA"/>
    <w:rsid w:val="003A71FA"/>
    <w:rsid w:val="003A7818"/>
    <w:rsid w:val="003B0348"/>
    <w:rsid w:val="003B079E"/>
    <w:rsid w:val="003B0BF5"/>
    <w:rsid w:val="003B0CC2"/>
    <w:rsid w:val="003B126D"/>
    <w:rsid w:val="003B12C0"/>
    <w:rsid w:val="003B17E6"/>
    <w:rsid w:val="003B18E9"/>
    <w:rsid w:val="003B196E"/>
    <w:rsid w:val="003B1A6F"/>
    <w:rsid w:val="003B1C60"/>
    <w:rsid w:val="003B1CA4"/>
    <w:rsid w:val="003B1E62"/>
    <w:rsid w:val="003B1EF1"/>
    <w:rsid w:val="003B2032"/>
    <w:rsid w:val="003B2738"/>
    <w:rsid w:val="003B2A34"/>
    <w:rsid w:val="003B2BF5"/>
    <w:rsid w:val="003B2C0E"/>
    <w:rsid w:val="003B32C7"/>
    <w:rsid w:val="003B335E"/>
    <w:rsid w:val="003B3735"/>
    <w:rsid w:val="003B376C"/>
    <w:rsid w:val="003B3C12"/>
    <w:rsid w:val="003B4539"/>
    <w:rsid w:val="003B4692"/>
    <w:rsid w:val="003B4A32"/>
    <w:rsid w:val="003B4FE7"/>
    <w:rsid w:val="003B5143"/>
    <w:rsid w:val="003B51C3"/>
    <w:rsid w:val="003B539B"/>
    <w:rsid w:val="003B5711"/>
    <w:rsid w:val="003B576A"/>
    <w:rsid w:val="003B58F5"/>
    <w:rsid w:val="003B5A1A"/>
    <w:rsid w:val="003B5ABD"/>
    <w:rsid w:val="003B5AEC"/>
    <w:rsid w:val="003B5B69"/>
    <w:rsid w:val="003B5C35"/>
    <w:rsid w:val="003B5E70"/>
    <w:rsid w:val="003B63AF"/>
    <w:rsid w:val="003B665B"/>
    <w:rsid w:val="003B66F6"/>
    <w:rsid w:val="003B6882"/>
    <w:rsid w:val="003B690A"/>
    <w:rsid w:val="003B6964"/>
    <w:rsid w:val="003B6C1D"/>
    <w:rsid w:val="003B6CCF"/>
    <w:rsid w:val="003B6F40"/>
    <w:rsid w:val="003B730F"/>
    <w:rsid w:val="003B75CD"/>
    <w:rsid w:val="003B75E8"/>
    <w:rsid w:val="003B76D2"/>
    <w:rsid w:val="003B781F"/>
    <w:rsid w:val="003B7935"/>
    <w:rsid w:val="003B7A68"/>
    <w:rsid w:val="003B7B92"/>
    <w:rsid w:val="003B7EDA"/>
    <w:rsid w:val="003C01D8"/>
    <w:rsid w:val="003C0470"/>
    <w:rsid w:val="003C08A8"/>
    <w:rsid w:val="003C09DE"/>
    <w:rsid w:val="003C0E37"/>
    <w:rsid w:val="003C0FCD"/>
    <w:rsid w:val="003C1722"/>
    <w:rsid w:val="003C1745"/>
    <w:rsid w:val="003C1867"/>
    <w:rsid w:val="003C1DAC"/>
    <w:rsid w:val="003C1F78"/>
    <w:rsid w:val="003C2046"/>
    <w:rsid w:val="003C2202"/>
    <w:rsid w:val="003C237E"/>
    <w:rsid w:val="003C241B"/>
    <w:rsid w:val="003C26B9"/>
    <w:rsid w:val="003C27BF"/>
    <w:rsid w:val="003C2A26"/>
    <w:rsid w:val="003C2DCF"/>
    <w:rsid w:val="003C30F4"/>
    <w:rsid w:val="003C329E"/>
    <w:rsid w:val="003C35EA"/>
    <w:rsid w:val="003C3721"/>
    <w:rsid w:val="003C3B6F"/>
    <w:rsid w:val="003C3C41"/>
    <w:rsid w:val="003C3CFB"/>
    <w:rsid w:val="003C4151"/>
    <w:rsid w:val="003C4217"/>
    <w:rsid w:val="003C44FF"/>
    <w:rsid w:val="003C4531"/>
    <w:rsid w:val="003C45B8"/>
    <w:rsid w:val="003C46A3"/>
    <w:rsid w:val="003C49C3"/>
    <w:rsid w:val="003C4AEF"/>
    <w:rsid w:val="003C519F"/>
    <w:rsid w:val="003C539E"/>
    <w:rsid w:val="003C5515"/>
    <w:rsid w:val="003C5632"/>
    <w:rsid w:val="003C57F9"/>
    <w:rsid w:val="003C59A3"/>
    <w:rsid w:val="003C5A98"/>
    <w:rsid w:val="003C62B4"/>
    <w:rsid w:val="003C6552"/>
    <w:rsid w:val="003C66B5"/>
    <w:rsid w:val="003C6755"/>
    <w:rsid w:val="003C6799"/>
    <w:rsid w:val="003C6876"/>
    <w:rsid w:val="003C6ACD"/>
    <w:rsid w:val="003C6B05"/>
    <w:rsid w:val="003C731E"/>
    <w:rsid w:val="003C7EFA"/>
    <w:rsid w:val="003D02CA"/>
    <w:rsid w:val="003D04C1"/>
    <w:rsid w:val="003D05D4"/>
    <w:rsid w:val="003D05D8"/>
    <w:rsid w:val="003D0713"/>
    <w:rsid w:val="003D086E"/>
    <w:rsid w:val="003D0EE5"/>
    <w:rsid w:val="003D11B4"/>
    <w:rsid w:val="003D1212"/>
    <w:rsid w:val="003D17F6"/>
    <w:rsid w:val="003D1967"/>
    <w:rsid w:val="003D1B32"/>
    <w:rsid w:val="003D1CE1"/>
    <w:rsid w:val="003D1D05"/>
    <w:rsid w:val="003D1ED0"/>
    <w:rsid w:val="003D1FF8"/>
    <w:rsid w:val="003D218F"/>
    <w:rsid w:val="003D25A1"/>
    <w:rsid w:val="003D2A78"/>
    <w:rsid w:val="003D2F8F"/>
    <w:rsid w:val="003D3099"/>
    <w:rsid w:val="003D3ADC"/>
    <w:rsid w:val="003D3B87"/>
    <w:rsid w:val="003D3BDE"/>
    <w:rsid w:val="003D3F8E"/>
    <w:rsid w:val="003D40D0"/>
    <w:rsid w:val="003D4106"/>
    <w:rsid w:val="003D4212"/>
    <w:rsid w:val="003D42D1"/>
    <w:rsid w:val="003D4492"/>
    <w:rsid w:val="003D4552"/>
    <w:rsid w:val="003D45EF"/>
    <w:rsid w:val="003D4C0B"/>
    <w:rsid w:val="003D526E"/>
    <w:rsid w:val="003D54FD"/>
    <w:rsid w:val="003D568B"/>
    <w:rsid w:val="003D58D6"/>
    <w:rsid w:val="003D5906"/>
    <w:rsid w:val="003D59E8"/>
    <w:rsid w:val="003D5CEF"/>
    <w:rsid w:val="003D5E47"/>
    <w:rsid w:val="003D5F76"/>
    <w:rsid w:val="003D609C"/>
    <w:rsid w:val="003D6265"/>
    <w:rsid w:val="003D678D"/>
    <w:rsid w:val="003D69CC"/>
    <w:rsid w:val="003D6BEE"/>
    <w:rsid w:val="003D6E19"/>
    <w:rsid w:val="003D6E87"/>
    <w:rsid w:val="003D7074"/>
    <w:rsid w:val="003D76EA"/>
    <w:rsid w:val="003D7706"/>
    <w:rsid w:val="003D796D"/>
    <w:rsid w:val="003D7B25"/>
    <w:rsid w:val="003D7B4D"/>
    <w:rsid w:val="003D7BBE"/>
    <w:rsid w:val="003D7C03"/>
    <w:rsid w:val="003D7D7B"/>
    <w:rsid w:val="003E02B8"/>
    <w:rsid w:val="003E04DB"/>
    <w:rsid w:val="003E054E"/>
    <w:rsid w:val="003E062D"/>
    <w:rsid w:val="003E07EE"/>
    <w:rsid w:val="003E0C35"/>
    <w:rsid w:val="003E0D74"/>
    <w:rsid w:val="003E0FB1"/>
    <w:rsid w:val="003E1111"/>
    <w:rsid w:val="003E1140"/>
    <w:rsid w:val="003E140C"/>
    <w:rsid w:val="003E17E2"/>
    <w:rsid w:val="003E18B6"/>
    <w:rsid w:val="003E1C8F"/>
    <w:rsid w:val="003E1CA3"/>
    <w:rsid w:val="003E1CD6"/>
    <w:rsid w:val="003E1F93"/>
    <w:rsid w:val="003E21F2"/>
    <w:rsid w:val="003E2201"/>
    <w:rsid w:val="003E22C4"/>
    <w:rsid w:val="003E26B6"/>
    <w:rsid w:val="003E28F9"/>
    <w:rsid w:val="003E298F"/>
    <w:rsid w:val="003E2CA5"/>
    <w:rsid w:val="003E2FD3"/>
    <w:rsid w:val="003E3165"/>
    <w:rsid w:val="003E324C"/>
    <w:rsid w:val="003E340F"/>
    <w:rsid w:val="003E34B8"/>
    <w:rsid w:val="003E3B97"/>
    <w:rsid w:val="003E3C42"/>
    <w:rsid w:val="003E3CCD"/>
    <w:rsid w:val="003E3D4D"/>
    <w:rsid w:val="003E3E8E"/>
    <w:rsid w:val="003E4005"/>
    <w:rsid w:val="003E4371"/>
    <w:rsid w:val="003E43A2"/>
    <w:rsid w:val="003E44CA"/>
    <w:rsid w:val="003E44DD"/>
    <w:rsid w:val="003E4589"/>
    <w:rsid w:val="003E46D1"/>
    <w:rsid w:val="003E49E9"/>
    <w:rsid w:val="003E513E"/>
    <w:rsid w:val="003E562E"/>
    <w:rsid w:val="003E569F"/>
    <w:rsid w:val="003E57B3"/>
    <w:rsid w:val="003E5C0A"/>
    <w:rsid w:val="003E5D42"/>
    <w:rsid w:val="003E5F9C"/>
    <w:rsid w:val="003E60C7"/>
    <w:rsid w:val="003E61D8"/>
    <w:rsid w:val="003E634E"/>
    <w:rsid w:val="003E6463"/>
    <w:rsid w:val="003E649D"/>
    <w:rsid w:val="003E660C"/>
    <w:rsid w:val="003E66A1"/>
    <w:rsid w:val="003E670A"/>
    <w:rsid w:val="003E67E6"/>
    <w:rsid w:val="003E68B2"/>
    <w:rsid w:val="003E6962"/>
    <w:rsid w:val="003E6A57"/>
    <w:rsid w:val="003E6FF7"/>
    <w:rsid w:val="003E708F"/>
    <w:rsid w:val="003E7523"/>
    <w:rsid w:val="003E7D1B"/>
    <w:rsid w:val="003E7D80"/>
    <w:rsid w:val="003E7DBB"/>
    <w:rsid w:val="003E7E13"/>
    <w:rsid w:val="003E7EC3"/>
    <w:rsid w:val="003F018B"/>
    <w:rsid w:val="003F0245"/>
    <w:rsid w:val="003F03FE"/>
    <w:rsid w:val="003F0595"/>
    <w:rsid w:val="003F066B"/>
    <w:rsid w:val="003F082B"/>
    <w:rsid w:val="003F09BC"/>
    <w:rsid w:val="003F0C02"/>
    <w:rsid w:val="003F0EBC"/>
    <w:rsid w:val="003F0F32"/>
    <w:rsid w:val="003F1106"/>
    <w:rsid w:val="003F1C56"/>
    <w:rsid w:val="003F1E17"/>
    <w:rsid w:val="003F1FDE"/>
    <w:rsid w:val="003F23C0"/>
    <w:rsid w:val="003F26E3"/>
    <w:rsid w:val="003F2700"/>
    <w:rsid w:val="003F2C71"/>
    <w:rsid w:val="003F2E0A"/>
    <w:rsid w:val="003F32B2"/>
    <w:rsid w:val="003F32CE"/>
    <w:rsid w:val="003F38AF"/>
    <w:rsid w:val="003F3A25"/>
    <w:rsid w:val="003F41CE"/>
    <w:rsid w:val="003F4430"/>
    <w:rsid w:val="003F44F2"/>
    <w:rsid w:val="003F450E"/>
    <w:rsid w:val="003F4C9E"/>
    <w:rsid w:val="003F5182"/>
    <w:rsid w:val="003F51C3"/>
    <w:rsid w:val="003F55E8"/>
    <w:rsid w:val="003F5BB7"/>
    <w:rsid w:val="003F5C9B"/>
    <w:rsid w:val="003F5FB6"/>
    <w:rsid w:val="003F600C"/>
    <w:rsid w:val="003F62D8"/>
    <w:rsid w:val="003F62DD"/>
    <w:rsid w:val="003F641E"/>
    <w:rsid w:val="003F65E7"/>
    <w:rsid w:val="003F688E"/>
    <w:rsid w:val="003F68D0"/>
    <w:rsid w:val="003F6978"/>
    <w:rsid w:val="003F69C3"/>
    <w:rsid w:val="003F6B9A"/>
    <w:rsid w:val="003F6DC5"/>
    <w:rsid w:val="003F6EA9"/>
    <w:rsid w:val="003F6F03"/>
    <w:rsid w:val="003F6F0C"/>
    <w:rsid w:val="003F70D8"/>
    <w:rsid w:val="003F7331"/>
    <w:rsid w:val="003F787C"/>
    <w:rsid w:val="003F7A1A"/>
    <w:rsid w:val="003F7BA6"/>
    <w:rsid w:val="003F7BC1"/>
    <w:rsid w:val="0040021A"/>
    <w:rsid w:val="00400527"/>
    <w:rsid w:val="0040054C"/>
    <w:rsid w:val="004007A7"/>
    <w:rsid w:val="004008E9"/>
    <w:rsid w:val="004008EA"/>
    <w:rsid w:val="00400BA3"/>
    <w:rsid w:val="00400BF9"/>
    <w:rsid w:val="004011AB"/>
    <w:rsid w:val="0040122D"/>
    <w:rsid w:val="0040153F"/>
    <w:rsid w:val="00401544"/>
    <w:rsid w:val="004019C5"/>
    <w:rsid w:val="00401F8A"/>
    <w:rsid w:val="00401FCC"/>
    <w:rsid w:val="0040222D"/>
    <w:rsid w:val="004022C8"/>
    <w:rsid w:val="004024CD"/>
    <w:rsid w:val="00402536"/>
    <w:rsid w:val="00402C25"/>
    <w:rsid w:val="00402D3D"/>
    <w:rsid w:val="0040307E"/>
    <w:rsid w:val="0040311C"/>
    <w:rsid w:val="00403301"/>
    <w:rsid w:val="00403382"/>
    <w:rsid w:val="00403648"/>
    <w:rsid w:val="004036A0"/>
    <w:rsid w:val="00403B33"/>
    <w:rsid w:val="00403D5F"/>
    <w:rsid w:val="00403D96"/>
    <w:rsid w:val="00404279"/>
    <w:rsid w:val="0040427D"/>
    <w:rsid w:val="00404286"/>
    <w:rsid w:val="00404657"/>
    <w:rsid w:val="00404835"/>
    <w:rsid w:val="00404A41"/>
    <w:rsid w:val="00404AA1"/>
    <w:rsid w:val="00405361"/>
    <w:rsid w:val="00405596"/>
    <w:rsid w:val="004055F5"/>
    <w:rsid w:val="00406101"/>
    <w:rsid w:val="00406186"/>
    <w:rsid w:val="0040632D"/>
    <w:rsid w:val="004066F6"/>
    <w:rsid w:val="00406BEB"/>
    <w:rsid w:val="00406CD8"/>
    <w:rsid w:val="00406FDF"/>
    <w:rsid w:val="0040716B"/>
    <w:rsid w:val="004077D9"/>
    <w:rsid w:val="00407A79"/>
    <w:rsid w:val="00407CAB"/>
    <w:rsid w:val="00407CCA"/>
    <w:rsid w:val="00407D9B"/>
    <w:rsid w:val="00407DA0"/>
    <w:rsid w:val="00407F1E"/>
    <w:rsid w:val="00407F21"/>
    <w:rsid w:val="0041027B"/>
    <w:rsid w:val="004105DC"/>
    <w:rsid w:val="00410B7C"/>
    <w:rsid w:val="00410D2C"/>
    <w:rsid w:val="00410DF5"/>
    <w:rsid w:val="0041104A"/>
    <w:rsid w:val="004111FB"/>
    <w:rsid w:val="004114E1"/>
    <w:rsid w:val="004117EA"/>
    <w:rsid w:val="00411802"/>
    <w:rsid w:val="004119AE"/>
    <w:rsid w:val="00411BE8"/>
    <w:rsid w:val="00411D84"/>
    <w:rsid w:val="00411F41"/>
    <w:rsid w:val="00411FA0"/>
    <w:rsid w:val="00412458"/>
    <w:rsid w:val="0041296B"/>
    <w:rsid w:val="00412A68"/>
    <w:rsid w:val="00412AAE"/>
    <w:rsid w:val="00412B11"/>
    <w:rsid w:val="00412D6B"/>
    <w:rsid w:val="00413092"/>
    <w:rsid w:val="00413151"/>
    <w:rsid w:val="00413160"/>
    <w:rsid w:val="004138A2"/>
    <w:rsid w:val="00413957"/>
    <w:rsid w:val="00413BE4"/>
    <w:rsid w:val="00413E80"/>
    <w:rsid w:val="00413EF3"/>
    <w:rsid w:val="004142F1"/>
    <w:rsid w:val="00414626"/>
    <w:rsid w:val="00414926"/>
    <w:rsid w:val="00414999"/>
    <w:rsid w:val="004149A5"/>
    <w:rsid w:val="00414E65"/>
    <w:rsid w:val="00415034"/>
    <w:rsid w:val="004155C2"/>
    <w:rsid w:val="004156DA"/>
    <w:rsid w:val="004159BE"/>
    <w:rsid w:val="004159DB"/>
    <w:rsid w:val="00415A32"/>
    <w:rsid w:val="00415C51"/>
    <w:rsid w:val="00415F85"/>
    <w:rsid w:val="00416180"/>
    <w:rsid w:val="004161A6"/>
    <w:rsid w:val="0041629C"/>
    <w:rsid w:val="00416346"/>
    <w:rsid w:val="004163A8"/>
    <w:rsid w:val="0041646B"/>
    <w:rsid w:val="00416789"/>
    <w:rsid w:val="00416C6D"/>
    <w:rsid w:val="00416DBE"/>
    <w:rsid w:val="0041703C"/>
    <w:rsid w:val="0041704E"/>
    <w:rsid w:val="0041715A"/>
    <w:rsid w:val="0041734D"/>
    <w:rsid w:val="00417515"/>
    <w:rsid w:val="004178E7"/>
    <w:rsid w:val="00417AB2"/>
    <w:rsid w:val="00417B70"/>
    <w:rsid w:val="00417C49"/>
    <w:rsid w:val="004200C5"/>
    <w:rsid w:val="00420459"/>
    <w:rsid w:val="00420461"/>
    <w:rsid w:val="00420A8D"/>
    <w:rsid w:val="00420E89"/>
    <w:rsid w:val="0042142B"/>
    <w:rsid w:val="0042181B"/>
    <w:rsid w:val="00421954"/>
    <w:rsid w:val="00421F1D"/>
    <w:rsid w:val="00422209"/>
    <w:rsid w:val="00422312"/>
    <w:rsid w:val="004225BC"/>
    <w:rsid w:val="0042278B"/>
    <w:rsid w:val="00422B1B"/>
    <w:rsid w:val="00422B53"/>
    <w:rsid w:val="00422FA9"/>
    <w:rsid w:val="0042307A"/>
    <w:rsid w:val="004230D7"/>
    <w:rsid w:val="004232C1"/>
    <w:rsid w:val="00423566"/>
    <w:rsid w:val="00423779"/>
    <w:rsid w:val="00423795"/>
    <w:rsid w:val="00423AA9"/>
    <w:rsid w:val="00423B32"/>
    <w:rsid w:val="00423EB1"/>
    <w:rsid w:val="004240F2"/>
    <w:rsid w:val="004243BF"/>
    <w:rsid w:val="004247BC"/>
    <w:rsid w:val="0042495A"/>
    <w:rsid w:val="00424F78"/>
    <w:rsid w:val="00425055"/>
    <w:rsid w:val="00425295"/>
    <w:rsid w:val="0042534D"/>
    <w:rsid w:val="004255E7"/>
    <w:rsid w:val="00425670"/>
    <w:rsid w:val="00425775"/>
    <w:rsid w:val="00425B57"/>
    <w:rsid w:val="00425EDF"/>
    <w:rsid w:val="00426A32"/>
    <w:rsid w:val="00426E3E"/>
    <w:rsid w:val="00426F7E"/>
    <w:rsid w:val="004270FF"/>
    <w:rsid w:val="004274C1"/>
    <w:rsid w:val="00427672"/>
    <w:rsid w:val="00427C4F"/>
    <w:rsid w:val="00430128"/>
    <w:rsid w:val="0043038B"/>
    <w:rsid w:val="004305C7"/>
    <w:rsid w:val="004308D5"/>
    <w:rsid w:val="00430BA8"/>
    <w:rsid w:val="00430C0A"/>
    <w:rsid w:val="00431062"/>
    <w:rsid w:val="00431283"/>
    <w:rsid w:val="004313EC"/>
    <w:rsid w:val="004315E9"/>
    <w:rsid w:val="00431874"/>
    <w:rsid w:val="0043200F"/>
    <w:rsid w:val="0043260F"/>
    <w:rsid w:val="00432832"/>
    <w:rsid w:val="00432843"/>
    <w:rsid w:val="00432F42"/>
    <w:rsid w:val="00433498"/>
    <w:rsid w:val="0043375A"/>
    <w:rsid w:val="00433E67"/>
    <w:rsid w:val="00433E79"/>
    <w:rsid w:val="00433E9A"/>
    <w:rsid w:val="00433FFF"/>
    <w:rsid w:val="00434176"/>
    <w:rsid w:val="00434194"/>
    <w:rsid w:val="004341B6"/>
    <w:rsid w:val="00434507"/>
    <w:rsid w:val="00434537"/>
    <w:rsid w:val="00434665"/>
    <w:rsid w:val="0043466E"/>
    <w:rsid w:val="004346BF"/>
    <w:rsid w:val="00434922"/>
    <w:rsid w:val="00434AFF"/>
    <w:rsid w:val="00434C11"/>
    <w:rsid w:val="00434C62"/>
    <w:rsid w:val="00434CE6"/>
    <w:rsid w:val="00434D75"/>
    <w:rsid w:val="00434F59"/>
    <w:rsid w:val="00434FC9"/>
    <w:rsid w:val="0043520A"/>
    <w:rsid w:val="004352F7"/>
    <w:rsid w:val="0043548D"/>
    <w:rsid w:val="004354F9"/>
    <w:rsid w:val="0043582B"/>
    <w:rsid w:val="004359DD"/>
    <w:rsid w:val="00435C1A"/>
    <w:rsid w:val="00435D47"/>
    <w:rsid w:val="00435EBF"/>
    <w:rsid w:val="00435F52"/>
    <w:rsid w:val="00435FFD"/>
    <w:rsid w:val="0043604E"/>
    <w:rsid w:val="0043642A"/>
    <w:rsid w:val="00436701"/>
    <w:rsid w:val="004367DF"/>
    <w:rsid w:val="00436808"/>
    <w:rsid w:val="00436873"/>
    <w:rsid w:val="00436C42"/>
    <w:rsid w:val="00436F5D"/>
    <w:rsid w:val="004375E5"/>
    <w:rsid w:val="004376FF"/>
    <w:rsid w:val="004377D1"/>
    <w:rsid w:val="00437B39"/>
    <w:rsid w:val="00437B9C"/>
    <w:rsid w:val="00437C70"/>
    <w:rsid w:val="004400CE"/>
    <w:rsid w:val="0044050C"/>
    <w:rsid w:val="0044057D"/>
    <w:rsid w:val="004405ED"/>
    <w:rsid w:val="004408DD"/>
    <w:rsid w:val="004408E1"/>
    <w:rsid w:val="00440925"/>
    <w:rsid w:val="00440C6C"/>
    <w:rsid w:val="00440D12"/>
    <w:rsid w:val="00440DA1"/>
    <w:rsid w:val="00440FF8"/>
    <w:rsid w:val="00441098"/>
    <w:rsid w:val="00441678"/>
    <w:rsid w:val="00441880"/>
    <w:rsid w:val="004418E8"/>
    <w:rsid w:val="00441BC9"/>
    <w:rsid w:val="00441C73"/>
    <w:rsid w:val="00441C9F"/>
    <w:rsid w:val="00441EB8"/>
    <w:rsid w:val="00442105"/>
    <w:rsid w:val="00442192"/>
    <w:rsid w:val="0044259C"/>
    <w:rsid w:val="004425EC"/>
    <w:rsid w:val="00442715"/>
    <w:rsid w:val="00442A5A"/>
    <w:rsid w:val="00442B5D"/>
    <w:rsid w:val="00442D85"/>
    <w:rsid w:val="00442F57"/>
    <w:rsid w:val="004434AB"/>
    <w:rsid w:val="00443639"/>
    <w:rsid w:val="00443B21"/>
    <w:rsid w:val="00443BDC"/>
    <w:rsid w:val="00443FB7"/>
    <w:rsid w:val="004442A1"/>
    <w:rsid w:val="004442B6"/>
    <w:rsid w:val="004442CB"/>
    <w:rsid w:val="004443AC"/>
    <w:rsid w:val="004445AA"/>
    <w:rsid w:val="00444A60"/>
    <w:rsid w:val="00444D92"/>
    <w:rsid w:val="00444DD1"/>
    <w:rsid w:val="004455AA"/>
    <w:rsid w:val="00445748"/>
    <w:rsid w:val="0044575B"/>
    <w:rsid w:val="004458A3"/>
    <w:rsid w:val="004458D7"/>
    <w:rsid w:val="004459C1"/>
    <w:rsid w:val="00445D75"/>
    <w:rsid w:val="00445D9C"/>
    <w:rsid w:val="00445FD5"/>
    <w:rsid w:val="004461B6"/>
    <w:rsid w:val="004461B7"/>
    <w:rsid w:val="0044638E"/>
    <w:rsid w:val="0044639A"/>
    <w:rsid w:val="00446B05"/>
    <w:rsid w:val="00446B4A"/>
    <w:rsid w:val="00446C07"/>
    <w:rsid w:val="00446D4D"/>
    <w:rsid w:val="00446D64"/>
    <w:rsid w:val="00446EB3"/>
    <w:rsid w:val="00447041"/>
    <w:rsid w:val="00447057"/>
    <w:rsid w:val="004474E4"/>
    <w:rsid w:val="004475BF"/>
    <w:rsid w:val="00447859"/>
    <w:rsid w:val="0045035A"/>
    <w:rsid w:val="00450368"/>
    <w:rsid w:val="0045054B"/>
    <w:rsid w:val="004506EE"/>
    <w:rsid w:val="004506F5"/>
    <w:rsid w:val="00450C78"/>
    <w:rsid w:val="00450CCD"/>
    <w:rsid w:val="00450DD0"/>
    <w:rsid w:val="00450E0F"/>
    <w:rsid w:val="00450FAF"/>
    <w:rsid w:val="004511AE"/>
    <w:rsid w:val="004511FD"/>
    <w:rsid w:val="00451537"/>
    <w:rsid w:val="00451693"/>
    <w:rsid w:val="004517B9"/>
    <w:rsid w:val="00451AA5"/>
    <w:rsid w:val="00451B34"/>
    <w:rsid w:val="00451CCB"/>
    <w:rsid w:val="00451D9B"/>
    <w:rsid w:val="00451E40"/>
    <w:rsid w:val="00452011"/>
    <w:rsid w:val="00452445"/>
    <w:rsid w:val="00452476"/>
    <w:rsid w:val="00452C8F"/>
    <w:rsid w:val="00452D33"/>
    <w:rsid w:val="00452E20"/>
    <w:rsid w:val="00452E37"/>
    <w:rsid w:val="00453365"/>
    <w:rsid w:val="004535AB"/>
    <w:rsid w:val="00453A50"/>
    <w:rsid w:val="0045419C"/>
    <w:rsid w:val="0045488D"/>
    <w:rsid w:val="00454A5A"/>
    <w:rsid w:val="00454B4B"/>
    <w:rsid w:val="00454EB9"/>
    <w:rsid w:val="00455349"/>
    <w:rsid w:val="00455378"/>
    <w:rsid w:val="00455A72"/>
    <w:rsid w:val="00455A9B"/>
    <w:rsid w:val="00455C57"/>
    <w:rsid w:val="00455F2B"/>
    <w:rsid w:val="00455FBB"/>
    <w:rsid w:val="00456352"/>
    <w:rsid w:val="004563B1"/>
    <w:rsid w:val="00456506"/>
    <w:rsid w:val="00456618"/>
    <w:rsid w:val="0045699E"/>
    <w:rsid w:val="00456FC6"/>
    <w:rsid w:val="00457266"/>
    <w:rsid w:val="00457648"/>
    <w:rsid w:val="0045765B"/>
    <w:rsid w:val="004578B1"/>
    <w:rsid w:val="00457A44"/>
    <w:rsid w:val="00457B13"/>
    <w:rsid w:val="00457C6A"/>
    <w:rsid w:val="00457D78"/>
    <w:rsid w:val="00457FEF"/>
    <w:rsid w:val="00460058"/>
    <w:rsid w:val="004600C2"/>
    <w:rsid w:val="004600E0"/>
    <w:rsid w:val="004602AA"/>
    <w:rsid w:val="00460BAC"/>
    <w:rsid w:val="00460EE8"/>
    <w:rsid w:val="00461127"/>
    <w:rsid w:val="004614AD"/>
    <w:rsid w:val="00461739"/>
    <w:rsid w:val="00461A1E"/>
    <w:rsid w:val="00461F56"/>
    <w:rsid w:val="004620F3"/>
    <w:rsid w:val="00462114"/>
    <w:rsid w:val="004621D5"/>
    <w:rsid w:val="00462901"/>
    <w:rsid w:val="00462CA1"/>
    <w:rsid w:val="00462E27"/>
    <w:rsid w:val="00463080"/>
    <w:rsid w:val="004630A5"/>
    <w:rsid w:val="004632AD"/>
    <w:rsid w:val="00463A5C"/>
    <w:rsid w:val="00463AA9"/>
    <w:rsid w:val="00463AC2"/>
    <w:rsid w:val="00463ACD"/>
    <w:rsid w:val="00463C78"/>
    <w:rsid w:val="00463FAE"/>
    <w:rsid w:val="004645FE"/>
    <w:rsid w:val="00464AD8"/>
    <w:rsid w:val="00464BE9"/>
    <w:rsid w:val="00464E39"/>
    <w:rsid w:val="0046504C"/>
    <w:rsid w:val="004651AE"/>
    <w:rsid w:val="004652E1"/>
    <w:rsid w:val="0046559D"/>
    <w:rsid w:val="004655FC"/>
    <w:rsid w:val="004657D5"/>
    <w:rsid w:val="004658DA"/>
    <w:rsid w:val="004658FF"/>
    <w:rsid w:val="00465E6E"/>
    <w:rsid w:val="00466122"/>
    <w:rsid w:val="00466336"/>
    <w:rsid w:val="00466E4E"/>
    <w:rsid w:val="00467090"/>
    <w:rsid w:val="004673EB"/>
    <w:rsid w:val="00467606"/>
    <w:rsid w:val="0046762A"/>
    <w:rsid w:val="004676E1"/>
    <w:rsid w:val="004678F3"/>
    <w:rsid w:val="00467979"/>
    <w:rsid w:val="00467C35"/>
    <w:rsid w:val="00467F14"/>
    <w:rsid w:val="0047048B"/>
    <w:rsid w:val="00470A1A"/>
    <w:rsid w:val="00470CD1"/>
    <w:rsid w:val="00471166"/>
    <w:rsid w:val="0047154E"/>
    <w:rsid w:val="004716AC"/>
    <w:rsid w:val="004716BF"/>
    <w:rsid w:val="00471911"/>
    <w:rsid w:val="00471FB8"/>
    <w:rsid w:val="00472285"/>
    <w:rsid w:val="004722A7"/>
    <w:rsid w:val="00472388"/>
    <w:rsid w:val="004725A0"/>
    <w:rsid w:val="00472C85"/>
    <w:rsid w:val="00472CDF"/>
    <w:rsid w:val="004732D2"/>
    <w:rsid w:val="00473316"/>
    <w:rsid w:val="0047346F"/>
    <w:rsid w:val="0047348D"/>
    <w:rsid w:val="004734A5"/>
    <w:rsid w:val="00473530"/>
    <w:rsid w:val="00473687"/>
    <w:rsid w:val="00473942"/>
    <w:rsid w:val="00473A43"/>
    <w:rsid w:val="00473C5D"/>
    <w:rsid w:val="00474001"/>
    <w:rsid w:val="00474855"/>
    <w:rsid w:val="00474B0C"/>
    <w:rsid w:val="00474E9D"/>
    <w:rsid w:val="00475135"/>
    <w:rsid w:val="0047517A"/>
    <w:rsid w:val="00475328"/>
    <w:rsid w:val="004753B2"/>
    <w:rsid w:val="004753EB"/>
    <w:rsid w:val="004755AB"/>
    <w:rsid w:val="004756F9"/>
    <w:rsid w:val="00475803"/>
    <w:rsid w:val="00475A86"/>
    <w:rsid w:val="00475AE2"/>
    <w:rsid w:val="00475BED"/>
    <w:rsid w:val="00476420"/>
    <w:rsid w:val="004765CC"/>
    <w:rsid w:val="00476BF6"/>
    <w:rsid w:val="00476E39"/>
    <w:rsid w:val="00476F2D"/>
    <w:rsid w:val="00477045"/>
    <w:rsid w:val="0047721C"/>
    <w:rsid w:val="004775D5"/>
    <w:rsid w:val="0047776E"/>
    <w:rsid w:val="00477D5F"/>
    <w:rsid w:val="00480201"/>
    <w:rsid w:val="00480253"/>
    <w:rsid w:val="0048038C"/>
    <w:rsid w:val="0048039D"/>
    <w:rsid w:val="004805A5"/>
    <w:rsid w:val="0048078B"/>
    <w:rsid w:val="00480915"/>
    <w:rsid w:val="00480DEE"/>
    <w:rsid w:val="004817F7"/>
    <w:rsid w:val="00481CA2"/>
    <w:rsid w:val="00481F0A"/>
    <w:rsid w:val="00481F31"/>
    <w:rsid w:val="0048227E"/>
    <w:rsid w:val="0048235D"/>
    <w:rsid w:val="0048249B"/>
    <w:rsid w:val="00482590"/>
    <w:rsid w:val="004826A7"/>
    <w:rsid w:val="004829BB"/>
    <w:rsid w:val="00482AC1"/>
    <w:rsid w:val="00482C67"/>
    <w:rsid w:val="00482DF8"/>
    <w:rsid w:val="00482E06"/>
    <w:rsid w:val="00482E10"/>
    <w:rsid w:val="004837E9"/>
    <w:rsid w:val="00483ACD"/>
    <w:rsid w:val="00483BA7"/>
    <w:rsid w:val="00483C63"/>
    <w:rsid w:val="00484035"/>
    <w:rsid w:val="0048415C"/>
    <w:rsid w:val="004849C1"/>
    <w:rsid w:val="00484A43"/>
    <w:rsid w:val="00484DCB"/>
    <w:rsid w:val="00485414"/>
    <w:rsid w:val="004854AF"/>
    <w:rsid w:val="0048585F"/>
    <w:rsid w:val="00485BF7"/>
    <w:rsid w:val="00485E9C"/>
    <w:rsid w:val="00486044"/>
    <w:rsid w:val="00486110"/>
    <w:rsid w:val="0048642C"/>
    <w:rsid w:val="00486789"/>
    <w:rsid w:val="004867AD"/>
    <w:rsid w:val="004869E6"/>
    <w:rsid w:val="00486DD0"/>
    <w:rsid w:val="00487468"/>
    <w:rsid w:val="00487689"/>
    <w:rsid w:val="00487698"/>
    <w:rsid w:val="004902E8"/>
    <w:rsid w:val="004908BC"/>
    <w:rsid w:val="00490A2B"/>
    <w:rsid w:val="00490B0E"/>
    <w:rsid w:val="00490C62"/>
    <w:rsid w:val="00490C64"/>
    <w:rsid w:val="00490CAC"/>
    <w:rsid w:val="00490EF1"/>
    <w:rsid w:val="004910B8"/>
    <w:rsid w:val="004910C8"/>
    <w:rsid w:val="00491179"/>
    <w:rsid w:val="00491754"/>
    <w:rsid w:val="00491C78"/>
    <w:rsid w:val="00491ED1"/>
    <w:rsid w:val="004925B2"/>
    <w:rsid w:val="004926B0"/>
    <w:rsid w:val="0049293B"/>
    <w:rsid w:val="00492A8C"/>
    <w:rsid w:val="00492EDC"/>
    <w:rsid w:val="0049317D"/>
    <w:rsid w:val="0049328F"/>
    <w:rsid w:val="004933A7"/>
    <w:rsid w:val="0049361A"/>
    <w:rsid w:val="0049380B"/>
    <w:rsid w:val="00493A19"/>
    <w:rsid w:val="00493A9E"/>
    <w:rsid w:val="00493B95"/>
    <w:rsid w:val="00493C2C"/>
    <w:rsid w:val="00493E7E"/>
    <w:rsid w:val="00494312"/>
    <w:rsid w:val="004943C7"/>
    <w:rsid w:val="00494667"/>
    <w:rsid w:val="00494A17"/>
    <w:rsid w:val="00494B60"/>
    <w:rsid w:val="00494E28"/>
    <w:rsid w:val="00495081"/>
    <w:rsid w:val="0049508D"/>
    <w:rsid w:val="004954D9"/>
    <w:rsid w:val="00495515"/>
    <w:rsid w:val="0049598B"/>
    <w:rsid w:val="00495A9D"/>
    <w:rsid w:val="00495F6A"/>
    <w:rsid w:val="00496714"/>
    <w:rsid w:val="00496833"/>
    <w:rsid w:val="00496846"/>
    <w:rsid w:val="00496CCC"/>
    <w:rsid w:val="004970E2"/>
    <w:rsid w:val="0049713D"/>
    <w:rsid w:val="004973A1"/>
    <w:rsid w:val="004979BF"/>
    <w:rsid w:val="00497AC1"/>
    <w:rsid w:val="00497D83"/>
    <w:rsid w:val="00497DFC"/>
    <w:rsid w:val="00497E2D"/>
    <w:rsid w:val="00497E7E"/>
    <w:rsid w:val="00497FA1"/>
    <w:rsid w:val="004A0417"/>
    <w:rsid w:val="004A053A"/>
    <w:rsid w:val="004A055B"/>
    <w:rsid w:val="004A081A"/>
    <w:rsid w:val="004A08A7"/>
    <w:rsid w:val="004A0F0E"/>
    <w:rsid w:val="004A1044"/>
    <w:rsid w:val="004A1166"/>
    <w:rsid w:val="004A121F"/>
    <w:rsid w:val="004A12FF"/>
    <w:rsid w:val="004A13A3"/>
    <w:rsid w:val="004A1884"/>
    <w:rsid w:val="004A1B82"/>
    <w:rsid w:val="004A1BB1"/>
    <w:rsid w:val="004A1E22"/>
    <w:rsid w:val="004A1F1A"/>
    <w:rsid w:val="004A241F"/>
    <w:rsid w:val="004A254B"/>
    <w:rsid w:val="004A257B"/>
    <w:rsid w:val="004A2584"/>
    <w:rsid w:val="004A262D"/>
    <w:rsid w:val="004A28F6"/>
    <w:rsid w:val="004A2E09"/>
    <w:rsid w:val="004A2E0E"/>
    <w:rsid w:val="004A2F15"/>
    <w:rsid w:val="004A3391"/>
    <w:rsid w:val="004A34D8"/>
    <w:rsid w:val="004A36DD"/>
    <w:rsid w:val="004A3717"/>
    <w:rsid w:val="004A38AD"/>
    <w:rsid w:val="004A3CBE"/>
    <w:rsid w:val="004A3D79"/>
    <w:rsid w:val="004A3DF0"/>
    <w:rsid w:val="004A3E7A"/>
    <w:rsid w:val="004A40FD"/>
    <w:rsid w:val="004A4126"/>
    <w:rsid w:val="004A41C8"/>
    <w:rsid w:val="004A424A"/>
    <w:rsid w:val="004A4323"/>
    <w:rsid w:val="004A4480"/>
    <w:rsid w:val="004A4B9C"/>
    <w:rsid w:val="004A4F5A"/>
    <w:rsid w:val="004A526C"/>
    <w:rsid w:val="004A52A5"/>
    <w:rsid w:val="004A53A6"/>
    <w:rsid w:val="004A55E9"/>
    <w:rsid w:val="004A58FE"/>
    <w:rsid w:val="004A5AFD"/>
    <w:rsid w:val="004A5D64"/>
    <w:rsid w:val="004A5DD1"/>
    <w:rsid w:val="004A5EEE"/>
    <w:rsid w:val="004A66BF"/>
    <w:rsid w:val="004A675D"/>
    <w:rsid w:val="004A6881"/>
    <w:rsid w:val="004A69C7"/>
    <w:rsid w:val="004A6AD3"/>
    <w:rsid w:val="004A6B3E"/>
    <w:rsid w:val="004A6E80"/>
    <w:rsid w:val="004A716E"/>
    <w:rsid w:val="004A7520"/>
    <w:rsid w:val="004A77A3"/>
    <w:rsid w:val="004A7EA5"/>
    <w:rsid w:val="004A7F99"/>
    <w:rsid w:val="004B04D2"/>
    <w:rsid w:val="004B060E"/>
    <w:rsid w:val="004B074B"/>
    <w:rsid w:val="004B0779"/>
    <w:rsid w:val="004B0B9C"/>
    <w:rsid w:val="004B0E05"/>
    <w:rsid w:val="004B0F41"/>
    <w:rsid w:val="004B0F63"/>
    <w:rsid w:val="004B0FC0"/>
    <w:rsid w:val="004B108D"/>
    <w:rsid w:val="004B1283"/>
    <w:rsid w:val="004B16BD"/>
    <w:rsid w:val="004B16D7"/>
    <w:rsid w:val="004B185C"/>
    <w:rsid w:val="004B19C1"/>
    <w:rsid w:val="004B1A0E"/>
    <w:rsid w:val="004B1C63"/>
    <w:rsid w:val="004B1F85"/>
    <w:rsid w:val="004B2351"/>
    <w:rsid w:val="004B2393"/>
    <w:rsid w:val="004B2C5B"/>
    <w:rsid w:val="004B334B"/>
    <w:rsid w:val="004B334C"/>
    <w:rsid w:val="004B34D2"/>
    <w:rsid w:val="004B3AD5"/>
    <w:rsid w:val="004B3C32"/>
    <w:rsid w:val="004B3CAC"/>
    <w:rsid w:val="004B3EEA"/>
    <w:rsid w:val="004B4021"/>
    <w:rsid w:val="004B4285"/>
    <w:rsid w:val="004B453D"/>
    <w:rsid w:val="004B4F75"/>
    <w:rsid w:val="004B50B0"/>
    <w:rsid w:val="004B5104"/>
    <w:rsid w:val="004B5219"/>
    <w:rsid w:val="004B57C0"/>
    <w:rsid w:val="004B5AE9"/>
    <w:rsid w:val="004B5B1B"/>
    <w:rsid w:val="004B5CA6"/>
    <w:rsid w:val="004B5E51"/>
    <w:rsid w:val="004B6102"/>
    <w:rsid w:val="004B6B96"/>
    <w:rsid w:val="004B6D4A"/>
    <w:rsid w:val="004B716A"/>
    <w:rsid w:val="004B7267"/>
    <w:rsid w:val="004B7320"/>
    <w:rsid w:val="004B7399"/>
    <w:rsid w:val="004B7637"/>
    <w:rsid w:val="004B7B10"/>
    <w:rsid w:val="004B7C17"/>
    <w:rsid w:val="004B7E51"/>
    <w:rsid w:val="004C027F"/>
    <w:rsid w:val="004C079B"/>
    <w:rsid w:val="004C0A23"/>
    <w:rsid w:val="004C0B68"/>
    <w:rsid w:val="004C0D3D"/>
    <w:rsid w:val="004C0DB7"/>
    <w:rsid w:val="004C0E7D"/>
    <w:rsid w:val="004C0F34"/>
    <w:rsid w:val="004C1423"/>
    <w:rsid w:val="004C17F6"/>
    <w:rsid w:val="004C1C41"/>
    <w:rsid w:val="004C1CD8"/>
    <w:rsid w:val="004C21BF"/>
    <w:rsid w:val="004C227D"/>
    <w:rsid w:val="004C2610"/>
    <w:rsid w:val="004C2D2A"/>
    <w:rsid w:val="004C2D2E"/>
    <w:rsid w:val="004C2E57"/>
    <w:rsid w:val="004C30C7"/>
    <w:rsid w:val="004C311D"/>
    <w:rsid w:val="004C3126"/>
    <w:rsid w:val="004C3308"/>
    <w:rsid w:val="004C331B"/>
    <w:rsid w:val="004C334F"/>
    <w:rsid w:val="004C3479"/>
    <w:rsid w:val="004C3740"/>
    <w:rsid w:val="004C4008"/>
    <w:rsid w:val="004C40F3"/>
    <w:rsid w:val="004C4278"/>
    <w:rsid w:val="004C4A04"/>
    <w:rsid w:val="004C4A76"/>
    <w:rsid w:val="004C4ABE"/>
    <w:rsid w:val="004C4C7A"/>
    <w:rsid w:val="004C5269"/>
    <w:rsid w:val="004C545C"/>
    <w:rsid w:val="004C54E6"/>
    <w:rsid w:val="004C551E"/>
    <w:rsid w:val="004C5925"/>
    <w:rsid w:val="004C5EF7"/>
    <w:rsid w:val="004C5F5D"/>
    <w:rsid w:val="004C6029"/>
    <w:rsid w:val="004C603E"/>
    <w:rsid w:val="004C6183"/>
    <w:rsid w:val="004C62D5"/>
    <w:rsid w:val="004C65A8"/>
    <w:rsid w:val="004C6969"/>
    <w:rsid w:val="004C6BE5"/>
    <w:rsid w:val="004C6C0F"/>
    <w:rsid w:val="004C6DA6"/>
    <w:rsid w:val="004C6F6C"/>
    <w:rsid w:val="004C71EA"/>
    <w:rsid w:val="004C732C"/>
    <w:rsid w:val="004C74E4"/>
    <w:rsid w:val="004C784B"/>
    <w:rsid w:val="004C7867"/>
    <w:rsid w:val="004C7A96"/>
    <w:rsid w:val="004C7B7F"/>
    <w:rsid w:val="004C7D98"/>
    <w:rsid w:val="004C7F74"/>
    <w:rsid w:val="004D0510"/>
    <w:rsid w:val="004D069B"/>
    <w:rsid w:val="004D0A75"/>
    <w:rsid w:val="004D0E0C"/>
    <w:rsid w:val="004D109D"/>
    <w:rsid w:val="004D1141"/>
    <w:rsid w:val="004D1384"/>
    <w:rsid w:val="004D1568"/>
    <w:rsid w:val="004D1644"/>
    <w:rsid w:val="004D195B"/>
    <w:rsid w:val="004D1D25"/>
    <w:rsid w:val="004D1D27"/>
    <w:rsid w:val="004D1E2D"/>
    <w:rsid w:val="004D220A"/>
    <w:rsid w:val="004D22D6"/>
    <w:rsid w:val="004D27EB"/>
    <w:rsid w:val="004D27F6"/>
    <w:rsid w:val="004D2B90"/>
    <w:rsid w:val="004D2D46"/>
    <w:rsid w:val="004D3292"/>
    <w:rsid w:val="004D3415"/>
    <w:rsid w:val="004D396F"/>
    <w:rsid w:val="004D3C0B"/>
    <w:rsid w:val="004D3CB2"/>
    <w:rsid w:val="004D3D53"/>
    <w:rsid w:val="004D3D80"/>
    <w:rsid w:val="004D3DE4"/>
    <w:rsid w:val="004D3FF7"/>
    <w:rsid w:val="004D4404"/>
    <w:rsid w:val="004D493B"/>
    <w:rsid w:val="004D4AA4"/>
    <w:rsid w:val="004D4BF0"/>
    <w:rsid w:val="004D4C1D"/>
    <w:rsid w:val="004D4C95"/>
    <w:rsid w:val="004D53D8"/>
    <w:rsid w:val="004D5752"/>
    <w:rsid w:val="004D585E"/>
    <w:rsid w:val="004D5AA7"/>
    <w:rsid w:val="004D5B2C"/>
    <w:rsid w:val="004D63E7"/>
    <w:rsid w:val="004D6993"/>
    <w:rsid w:val="004D6D47"/>
    <w:rsid w:val="004D77C5"/>
    <w:rsid w:val="004D7831"/>
    <w:rsid w:val="004D796F"/>
    <w:rsid w:val="004D7F73"/>
    <w:rsid w:val="004E00C6"/>
    <w:rsid w:val="004E0146"/>
    <w:rsid w:val="004E05D7"/>
    <w:rsid w:val="004E08EB"/>
    <w:rsid w:val="004E0CDE"/>
    <w:rsid w:val="004E0DD6"/>
    <w:rsid w:val="004E12FB"/>
    <w:rsid w:val="004E1671"/>
    <w:rsid w:val="004E1C8E"/>
    <w:rsid w:val="004E1F7E"/>
    <w:rsid w:val="004E201E"/>
    <w:rsid w:val="004E225A"/>
    <w:rsid w:val="004E2378"/>
    <w:rsid w:val="004E2648"/>
    <w:rsid w:val="004E285C"/>
    <w:rsid w:val="004E2936"/>
    <w:rsid w:val="004E2B9F"/>
    <w:rsid w:val="004E2E51"/>
    <w:rsid w:val="004E2E6D"/>
    <w:rsid w:val="004E327F"/>
    <w:rsid w:val="004E32E7"/>
    <w:rsid w:val="004E3809"/>
    <w:rsid w:val="004E3CEF"/>
    <w:rsid w:val="004E3D18"/>
    <w:rsid w:val="004E3D35"/>
    <w:rsid w:val="004E3DD5"/>
    <w:rsid w:val="004E4801"/>
    <w:rsid w:val="004E4A29"/>
    <w:rsid w:val="004E4C93"/>
    <w:rsid w:val="004E5027"/>
    <w:rsid w:val="004E532E"/>
    <w:rsid w:val="004E5423"/>
    <w:rsid w:val="004E5467"/>
    <w:rsid w:val="004E5468"/>
    <w:rsid w:val="004E575B"/>
    <w:rsid w:val="004E57F6"/>
    <w:rsid w:val="004E5881"/>
    <w:rsid w:val="004E5C5B"/>
    <w:rsid w:val="004E5DBD"/>
    <w:rsid w:val="004E5E68"/>
    <w:rsid w:val="004E642F"/>
    <w:rsid w:val="004E68D5"/>
    <w:rsid w:val="004E6905"/>
    <w:rsid w:val="004E6A26"/>
    <w:rsid w:val="004E6C34"/>
    <w:rsid w:val="004E6EEB"/>
    <w:rsid w:val="004E70FE"/>
    <w:rsid w:val="004E7487"/>
    <w:rsid w:val="004E7AA6"/>
    <w:rsid w:val="004E7D1E"/>
    <w:rsid w:val="004F0444"/>
    <w:rsid w:val="004F0474"/>
    <w:rsid w:val="004F06AA"/>
    <w:rsid w:val="004F0C0D"/>
    <w:rsid w:val="004F10BB"/>
    <w:rsid w:val="004F1311"/>
    <w:rsid w:val="004F1419"/>
    <w:rsid w:val="004F1790"/>
    <w:rsid w:val="004F19CF"/>
    <w:rsid w:val="004F1B59"/>
    <w:rsid w:val="004F27BC"/>
    <w:rsid w:val="004F2A7F"/>
    <w:rsid w:val="004F2AF6"/>
    <w:rsid w:val="004F2DF7"/>
    <w:rsid w:val="004F33C1"/>
    <w:rsid w:val="004F370A"/>
    <w:rsid w:val="004F3871"/>
    <w:rsid w:val="004F3B0D"/>
    <w:rsid w:val="004F3B4B"/>
    <w:rsid w:val="004F3D7B"/>
    <w:rsid w:val="004F3E29"/>
    <w:rsid w:val="004F400E"/>
    <w:rsid w:val="004F43E5"/>
    <w:rsid w:val="004F441A"/>
    <w:rsid w:val="004F46EF"/>
    <w:rsid w:val="004F4A7F"/>
    <w:rsid w:val="004F4B98"/>
    <w:rsid w:val="004F4C7B"/>
    <w:rsid w:val="004F4D8D"/>
    <w:rsid w:val="004F4F15"/>
    <w:rsid w:val="004F4F36"/>
    <w:rsid w:val="004F50CB"/>
    <w:rsid w:val="004F521A"/>
    <w:rsid w:val="004F52AC"/>
    <w:rsid w:val="004F544B"/>
    <w:rsid w:val="004F54AE"/>
    <w:rsid w:val="004F5506"/>
    <w:rsid w:val="004F5645"/>
    <w:rsid w:val="004F5660"/>
    <w:rsid w:val="004F578C"/>
    <w:rsid w:val="004F5E56"/>
    <w:rsid w:val="004F606D"/>
    <w:rsid w:val="004F60DD"/>
    <w:rsid w:val="004F64BB"/>
    <w:rsid w:val="004F683B"/>
    <w:rsid w:val="004F689B"/>
    <w:rsid w:val="004F6BBC"/>
    <w:rsid w:val="004F6C7F"/>
    <w:rsid w:val="004F6C80"/>
    <w:rsid w:val="004F6E9D"/>
    <w:rsid w:val="004F797C"/>
    <w:rsid w:val="004F7EF6"/>
    <w:rsid w:val="00500062"/>
    <w:rsid w:val="00500141"/>
    <w:rsid w:val="005003E7"/>
    <w:rsid w:val="00500416"/>
    <w:rsid w:val="005004DA"/>
    <w:rsid w:val="005004FA"/>
    <w:rsid w:val="005005AD"/>
    <w:rsid w:val="005006DC"/>
    <w:rsid w:val="005009D7"/>
    <w:rsid w:val="0050107B"/>
    <w:rsid w:val="00501224"/>
    <w:rsid w:val="0050163A"/>
    <w:rsid w:val="00501644"/>
    <w:rsid w:val="0050170F"/>
    <w:rsid w:val="005020A7"/>
    <w:rsid w:val="00502A60"/>
    <w:rsid w:val="00502BCA"/>
    <w:rsid w:val="00502F15"/>
    <w:rsid w:val="0050309E"/>
    <w:rsid w:val="005032F7"/>
    <w:rsid w:val="00503310"/>
    <w:rsid w:val="00503584"/>
    <w:rsid w:val="0050370C"/>
    <w:rsid w:val="00503828"/>
    <w:rsid w:val="00503C08"/>
    <w:rsid w:val="00503CA2"/>
    <w:rsid w:val="00503D98"/>
    <w:rsid w:val="00503E88"/>
    <w:rsid w:val="00503F4A"/>
    <w:rsid w:val="00503FA3"/>
    <w:rsid w:val="0050405D"/>
    <w:rsid w:val="0050429B"/>
    <w:rsid w:val="005042A7"/>
    <w:rsid w:val="00504782"/>
    <w:rsid w:val="00504A46"/>
    <w:rsid w:val="00504DF3"/>
    <w:rsid w:val="00504F80"/>
    <w:rsid w:val="00505018"/>
    <w:rsid w:val="0050505B"/>
    <w:rsid w:val="0050516A"/>
    <w:rsid w:val="00505567"/>
    <w:rsid w:val="005057CF"/>
    <w:rsid w:val="00505832"/>
    <w:rsid w:val="0050642E"/>
    <w:rsid w:val="005064D3"/>
    <w:rsid w:val="005065BD"/>
    <w:rsid w:val="0050671B"/>
    <w:rsid w:val="005068E7"/>
    <w:rsid w:val="00506AC9"/>
    <w:rsid w:val="00506DC0"/>
    <w:rsid w:val="00507457"/>
    <w:rsid w:val="00507562"/>
    <w:rsid w:val="00507866"/>
    <w:rsid w:val="00507AAF"/>
    <w:rsid w:val="00507B09"/>
    <w:rsid w:val="00507F5B"/>
    <w:rsid w:val="005100BE"/>
    <w:rsid w:val="0051012C"/>
    <w:rsid w:val="00510247"/>
    <w:rsid w:val="005102C2"/>
    <w:rsid w:val="005104DE"/>
    <w:rsid w:val="0051088A"/>
    <w:rsid w:val="00510A59"/>
    <w:rsid w:val="00510BF4"/>
    <w:rsid w:val="005110B6"/>
    <w:rsid w:val="0051115B"/>
    <w:rsid w:val="00511427"/>
    <w:rsid w:val="00511696"/>
    <w:rsid w:val="00511B49"/>
    <w:rsid w:val="00511B63"/>
    <w:rsid w:val="00511C12"/>
    <w:rsid w:val="00511CA5"/>
    <w:rsid w:val="00511CE7"/>
    <w:rsid w:val="00511D38"/>
    <w:rsid w:val="00511DBF"/>
    <w:rsid w:val="00511F79"/>
    <w:rsid w:val="005120B9"/>
    <w:rsid w:val="0051211D"/>
    <w:rsid w:val="00512315"/>
    <w:rsid w:val="00512345"/>
    <w:rsid w:val="0051241B"/>
    <w:rsid w:val="0051244A"/>
    <w:rsid w:val="00512855"/>
    <w:rsid w:val="00512F18"/>
    <w:rsid w:val="00512F7E"/>
    <w:rsid w:val="00512F80"/>
    <w:rsid w:val="00512FBF"/>
    <w:rsid w:val="005132A1"/>
    <w:rsid w:val="005135EC"/>
    <w:rsid w:val="00513BC4"/>
    <w:rsid w:val="00513D31"/>
    <w:rsid w:val="00513FDB"/>
    <w:rsid w:val="00514005"/>
    <w:rsid w:val="00514094"/>
    <w:rsid w:val="00514715"/>
    <w:rsid w:val="00514C32"/>
    <w:rsid w:val="00514D65"/>
    <w:rsid w:val="005154BA"/>
    <w:rsid w:val="005156C5"/>
    <w:rsid w:val="00515902"/>
    <w:rsid w:val="00515C29"/>
    <w:rsid w:val="00515E13"/>
    <w:rsid w:val="0051612A"/>
    <w:rsid w:val="00516238"/>
    <w:rsid w:val="00516464"/>
    <w:rsid w:val="00516756"/>
    <w:rsid w:val="00516A2F"/>
    <w:rsid w:val="00516B1E"/>
    <w:rsid w:val="00516D35"/>
    <w:rsid w:val="00516E14"/>
    <w:rsid w:val="00516F90"/>
    <w:rsid w:val="005175DB"/>
    <w:rsid w:val="00517825"/>
    <w:rsid w:val="00517CA6"/>
    <w:rsid w:val="00517D2F"/>
    <w:rsid w:val="00517E32"/>
    <w:rsid w:val="0052026D"/>
    <w:rsid w:val="0052033F"/>
    <w:rsid w:val="0052082D"/>
    <w:rsid w:val="005208B7"/>
    <w:rsid w:val="00520AD7"/>
    <w:rsid w:val="00520AE1"/>
    <w:rsid w:val="00520BA5"/>
    <w:rsid w:val="00520C70"/>
    <w:rsid w:val="00520D01"/>
    <w:rsid w:val="00520DA4"/>
    <w:rsid w:val="00520EF9"/>
    <w:rsid w:val="00520FEF"/>
    <w:rsid w:val="00521176"/>
    <w:rsid w:val="005211EF"/>
    <w:rsid w:val="0052128C"/>
    <w:rsid w:val="005213EC"/>
    <w:rsid w:val="0052184E"/>
    <w:rsid w:val="0052190C"/>
    <w:rsid w:val="00521ACA"/>
    <w:rsid w:val="00521B7A"/>
    <w:rsid w:val="00521CA7"/>
    <w:rsid w:val="005222FF"/>
    <w:rsid w:val="005223B6"/>
    <w:rsid w:val="00522566"/>
    <w:rsid w:val="00522EA5"/>
    <w:rsid w:val="00523087"/>
    <w:rsid w:val="005231E1"/>
    <w:rsid w:val="0052384A"/>
    <w:rsid w:val="00523875"/>
    <w:rsid w:val="0052388E"/>
    <w:rsid w:val="0052401A"/>
    <w:rsid w:val="00524169"/>
    <w:rsid w:val="00524228"/>
    <w:rsid w:val="00524278"/>
    <w:rsid w:val="005243D3"/>
    <w:rsid w:val="005245A3"/>
    <w:rsid w:val="0052460A"/>
    <w:rsid w:val="0052466A"/>
    <w:rsid w:val="00524A6E"/>
    <w:rsid w:val="00524AA6"/>
    <w:rsid w:val="00524AFB"/>
    <w:rsid w:val="00524D3A"/>
    <w:rsid w:val="00524F9F"/>
    <w:rsid w:val="00524FC9"/>
    <w:rsid w:val="00524FEF"/>
    <w:rsid w:val="00525044"/>
    <w:rsid w:val="00525150"/>
    <w:rsid w:val="005259DB"/>
    <w:rsid w:val="00525C34"/>
    <w:rsid w:val="00525C45"/>
    <w:rsid w:val="00525C95"/>
    <w:rsid w:val="00525D55"/>
    <w:rsid w:val="00525FE6"/>
    <w:rsid w:val="00526048"/>
    <w:rsid w:val="00526337"/>
    <w:rsid w:val="005268B2"/>
    <w:rsid w:val="0052698C"/>
    <w:rsid w:val="00526B2F"/>
    <w:rsid w:val="00526D02"/>
    <w:rsid w:val="00526F6A"/>
    <w:rsid w:val="00526F96"/>
    <w:rsid w:val="0052709E"/>
    <w:rsid w:val="005272A7"/>
    <w:rsid w:val="0052750D"/>
    <w:rsid w:val="00527685"/>
    <w:rsid w:val="00527695"/>
    <w:rsid w:val="005276BB"/>
    <w:rsid w:val="005276DF"/>
    <w:rsid w:val="005277F2"/>
    <w:rsid w:val="00527ABC"/>
    <w:rsid w:val="005302D1"/>
    <w:rsid w:val="00530358"/>
    <w:rsid w:val="0053038F"/>
    <w:rsid w:val="0053056E"/>
    <w:rsid w:val="005306E3"/>
    <w:rsid w:val="005307EF"/>
    <w:rsid w:val="00530CA3"/>
    <w:rsid w:val="00530CE9"/>
    <w:rsid w:val="00530E06"/>
    <w:rsid w:val="00530EBC"/>
    <w:rsid w:val="0053104C"/>
    <w:rsid w:val="0053117E"/>
    <w:rsid w:val="00531251"/>
    <w:rsid w:val="00531403"/>
    <w:rsid w:val="005315D7"/>
    <w:rsid w:val="005315F5"/>
    <w:rsid w:val="00531A8E"/>
    <w:rsid w:val="00531E63"/>
    <w:rsid w:val="005320DE"/>
    <w:rsid w:val="0053268B"/>
    <w:rsid w:val="005328C8"/>
    <w:rsid w:val="0053292D"/>
    <w:rsid w:val="00532B21"/>
    <w:rsid w:val="00532DB3"/>
    <w:rsid w:val="00532EE6"/>
    <w:rsid w:val="005331FF"/>
    <w:rsid w:val="0053349D"/>
    <w:rsid w:val="005335A0"/>
    <w:rsid w:val="005337B3"/>
    <w:rsid w:val="0053385C"/>
    <w:rsid w:val="00533894"/>
    <w:rsid w:val="00533C09"/>
    <w:rsid w:val="00533CB4"/>
    <w:rsid w:val="00533D8B"/>
    <w:rsid w:val="0053496A"/>
    <w:rsid w:val="00534C42"/>
    <w:rsid w:val="00534D8E"/>
    <w:rsid w:val="00535077"/>
    <w:rsid w:val="005352C8"/>
    <w:rsid w:val="005358E8"/>
    <w:rsid w:val="00535A59"/>
    <w:rsid w:val="00535F66"/>
    <w:rsid w:val="0053601D"/>
    <w:rsid w:val="00536171"/>
    <w:rsid w:val="005361FA"/>
    <w:rsid w:val="005364D6"/>
    <w:rsid w:val="0053699B"/>
    <w:rsid w:val="00536D27"/>
    <w:rsid w:val="00536D4A"/>
    <w:rsid w:val="005370BE"/>
    <w:rsid w:val="0053723E"/>
    <w:rsid w:val="005378FC"/>
    <w:rsid w:val="00537906"/>
    <w:rsid w:val="00537BE8"/>
    <w:rsid w:val="00537D9A"/>
    <w:rsid w:val="00537DFD"/>
    <w:rsid w:val="00537F92"/>
    <w:rsid w:val="005400DC"/>
    <w:rsid w:val="00540159"/>
    <w:rsid w:val="005402A4"/>
    <w:rsid w:val="005404CB"/>
    <w:rsid w:val="005404EA"/>
    <w:rsid w:val="005404F6"/>
    <w:rsid w:val="005409A4"/>
    <w:rsid w:val="00540B0D"/>
    <w:rsid w:val="00540B6C"/>
    <w:rsid w:val="00540BC9"/>
    <w:rsid w:val="00540F7D"/>
    <w:rsid w:val="00540F90"/>
    <w:rsid w:val="005410D3"/>
    <w:rsid w:val="0054131B"/>
    <w:rsid w:val="00541383"/>
    <w:rsid w:val="005414D0"/>
    <w:rsid w:val="0054160E"/>
    <w:rsid w:val="00541A80"/>
    <w:rsid w:val="00541B29"/>
    <w:rsid w:val="0054253E"/>
    <w:rsid w:val="0054255B"/>
    <w:rsid w:val="005425E5"/>
    <w:rsid w:val="005428FB"/>
    <w:rsid w:val="0054293B"/>
    <w:rsid w:val="00542A6B"/>
    <w:rsid w:val="00542FA5"/>
    <w:rsid w:val="00543061"/>
    <w:rsid w:val="005431D9"/>
    <w:rsid w:val="005432FD"/>
    <w:rsid w:val="00543326"/>
    <w:rsid w:val="00543380"/>
    <w:rsid w:val="005433FF"/>
    <w:rsid w:val="005438F7"/>
    <w:rsid w:val="00543B06"/>
    <w:rsid w:val="005442E2"/>
    <w:rsid w:val="005444DD"/>
    <w:rsid w:val="00544890"/>
    <w:rsid w:val="005449EE"/>
    <w:rsid w:val="00544AF6"/>
    <w:rsid w:val="00544CD2"/>
    <w:rsid w:val="005450EA"/>
    <w:rsid w:val="00545322"/>
    <w:rsid w:val="0054558D"/>
    <w:rsid w:val="005457F8"/>
    <w:rsid w:val="00545B4A"/>
    <w:rsid w:val="00545BA8"/>
    <w:rsid w:val="00545BB0"/>
    <w:rsid w:val="0054623E"/>
    <w:rsid w:val="00546279"/>
    <w:rsid w:val="00546307"/>
    <w:rsid w:val="005464CC"/>
    <w:rsid w:val="005465FD"/>
    <w:rsid w:val="005467A0"/>
    <w:rsid w:val="0054687A"/>
    <w:rsid w:val="0054694B"/>
    <w:rsid w:val="005469A5"/>
    <w:rsid w:val="00546ADF"/>
    <w:rsid w:val="00546F63"/>
    <w:rsid w:val="00547058"/>
    <w:rsid w:val="00547302"/>
    <w:rsid w:val="00547583"/>
    <w:rsid w:val="005476E6"/>
    <w:rsid w:val="0054777A"/>
    <w:rsid w:val="005477C3"/>
    <w:rsid w:val="00547827"/>
    <w:rsid w:val="00547887"/>
    <w:rsid w:val="00547DCF"/>
    <w:rsid w:val="00550154"/>
    <w:rsid w:val="0055021A"/>
    <w:rsid w:val="0055051D"/>
    <w:rsid w:val="00550532"/>
    <w:rsid w:val="0055053A"/>
    <w:rsid w:val="00550719"/>
    <w:rsid w:val="0055079A"/>
    <w:rsid w:val="00550A41"/>
    <w:rsid w:val="00550D20"/>
    <w:rsid w:val="0055100D"/>
    <w:rsid w:val="005510CF"/>
    <w:rsid w:val="005511C0"/>
    <w:rsid w:val="005514C6"/>
    <w:rsid w:val="00551768"/>
    <w:rsid w:val="00551A9E"/>
    <w:rsid w:val="00551EAE"/>
    <w:rsid w:val="00552280"/>
    <w:rsid w:val="0055229E"/>
    <w:rsid w:val="00552562"/>
    <w:rsid w:val="005527A2"/>
    <w:rsid w:val="005528B2"/>
    <w:rsid w:val="00552950"/>
    <w:rsid w:val="00552B98"/>
    <w:rsid w:val="00552D77"/>
    <w:rsid w:val="00553028"/>
    <w:rsid w:val="005530BA"/>
    <w:rsid w:val="005534A4"/>
    <w:rsid w:val="005537B5"/>
    <w:rsid w:val="0055384F"/>
    <w:rsid w:val="00553DB7"/>
    <w:rsid w:val="00554212"/>
    <w:rsid w:val="005543D9"/>
    <w:rsid w:val="005543EC"/>
    <w:rsid w:val="0055448F"/>
    <w:rsid w:val="0055451D"/>
    <w:rsid w:val="00554537"/>
    <w:rsid w:val="0055463D"/>
    <w:rsid w:val="00554869"/>
    <w:rsid w:val="00554908"/>
    <w:rsid w:val="00554A55"/>
    <w:rsid w:val="00554A92"/>
    <w:rsid w:val="0055507B"/>
    <w:rsid w:val="00555300"/>
    <w:rsid w:val="00555AB0"/>
    <w:rsid w:val="00555E5F"/>
    <w:rsid w:val="00555F03"/>
    <w:rsid w:val="00555FA4"/>
    <w:rsid w:val="005560B4"/>
    <w:rsid w:val="0055610E"/>
    <w:rsid w:val="00556D98"/>
    <w:rsid w:val="00557021"/>
    <w:rsid w:val="0055703D"/>
    <w:rsid w:val="005579E6"/>
    <w:rsid w:val="005601E6"/>
    <w:rsid w:val="00560476"/>
    <w:rsid w:val="00560600"/>
    <w:rsid w:val="005609B4"/>
    <w:rsid w:val="005609C6"/>
    <w:rsid w:val="00560D9F"/>
    <w:rsid w:val="00560F7D"/>
    <w:rsid w:val="00561180"/>
    <w:rsid w:val="005611A3"/>
    <w:rsid w:val="00561204"/>
    <w:rsid w:val="005613AD"/>
    <w:rsid w:val="00561424"/>
    <w:rsid w:val="005615EB"/>
    <w:rsid w:val="00561775"/>
    <w:rsid w:val="00561954"/>
    <w:rsid w:val="00561DDD"/>
    <w:rsid w:val="00561F99"/>
    <w:rsid w:val="00562106"/>
    <w:rsid w:val="005626C2"/>
    <w:rsid w:val="005626F2"/>
    <w:rsid w:val="0056283E"/>
    <w:rsid w:val="00562CD4"/>
    <w:rsid w:val="00562D09"/>
    <w:rsid w:val="00562D24"/>
    <w:rsid w:val="00562DEB"/>
    <w:rsid w:val="00563505"/>
    <w:rsid w:val="005638FF"/>
    <w:rsid w:val="005641FC"/>
    <w:rsid w:val="005642F7"/>
    <w:rsid w:val="0056435D"/>
    <w:rsid w:val="005645FF"/>
    <w:rsid w:val="005649D5"/>
    <w:rsid w:val="00564ADD"/>
    <w:rsid w:val="005655D5"/>
    <w:rsid w:val="005655F9"/>
    <w:rsid w:val="0056560E"/>
    <w:rsid w:val="0056584F"/>
    <w:rsid w:val="00565A9D"/>
    <w:rsid w:val="00565C76"/>
    <w:rsid w:val="00566058"/>
    <w:rsid w:val="00566196"/>
    <w:rsid w:val="00566279"/>
    <w:rsid w:val="00566707"/>
    <w:rsid w:val="005668C1"/>
    <w:rsid w:val="00566A78"/>
    <w:rsid w:val="00566E2C"/>
    <w:rsid w:val="00567006"/>
    <w:rsid w:val="0056708A"/>
    <w:rsid w:val="00567362"/>
    <w:rsid w:val="00567496"/>
    <w:rsid w:val="0056761A"/>
    <w:rsid w:val="00567BAA"/>
    <w:rsid w:val="00567E40"/>
    <w:rsid w:val="005700E8"/>
    <w:rsid w:val="00570237"/>
    <w:rsid w:val="0057037B"/>
    <w:rsid w:val="0057097D"/>
    <w:rsid w:val="005709AC"/>
    <w:rsid w:val="00570C39"/>
    <w:rsid w:val="00570CD5"/>
    <w:rsid w:val="00570EFB"/>
    <w:rsid w:val="00570F98"/>
    <w:rsid w:val="00571074"/>
    <w:rsid w:val="005713B3"/>
    <w:rsid w:val="00571BFA"/>
    <w:rsid w:val="00571DC7"/>
    <w:rsid w:val="00571F2F"/>
    <w:rsid w:val="005721CD"/>
    <w:rsid w:val="005721F4"/>
    <w:rsid w:val="00572613"/>
    <w:rsid w:val="00572882"/>
    <w:rsid w:val="00572CB9"/>
    <w:rsid w:val="00573042"/>
    <w:rsid w:val="005739DC"/>
    <w:rsid w:val="00573A8F"/>
    <w:rsid w:val="00573E6D"/>
    <w:rsid w:val="00574395"/>
    <w:rsid w:val="005743C2"/>
    <w:rsid w:val="00574542"/>
    <w:rsid w:val="005745E9"/>
    <w:rsid w:val="005746C9"/>
    <w:rsid w:val="00574761"/>
    <w:rsid w:val="005747D8"/>
    <w:rsid w:val="0057486D"/>
    <w:rsid w:val="005748D8"/>
    <w:rsid w:val="005749DC"/>
    <w:rsid w:val="00574BBD"/>
    <w:rsid w:val="00574D51"/>
    <w:rsid w:val="00575141"/>
    <w:rsid w:val="005753A7"/>
    <w:rsid w:val="005755B5"/>
    <w:rsid w:val="00575613"/>
    <w:rsid w:val="00575677"/>
    <w:rsid w:val="005757EB"/>
    <w:rsid w:val="00576322"/>
    <w:rsid w:val="005763AD"/>
    <w:rsid w:val="005763D3"/>
    <w:rsid w:val="00576630"/>
    <w:rsid w:val="005768D7"/>
    <w:rsid w:val="005769A7"/>
    <w:rsid w:val="00576FF1"/>
    <w:rsid w:val="005771F9"/>
    <w:rsid w:val="005772AB"/>
    <w:rsid w:val="00577403"/>
    <w:rsid w:val="0057765B"/>
    <w:rsid w:val="005776AC"/>
    <w:rsid w:val="005776BE"/>
    <w:rsid w:val="005779DA"/>
    <w:rsid w:val="00577D25"/>
    <w:rsid w:val="00580918"/>
    <w:rsid w:val="00580C87"/>
    <w:rsid w:val="00581452"/>
    <w:rsid w:val="005817FA"/>
    <w:rsid w:val="005818A8"/>
    <w:rsid w:val="005819AE"/>
    <w:rsid w:val="00581E47"/>
    <w:rsid w:val="00581F50"/>
    <w:rsid w:val="00582166"/>
    <w:rsid w:val="00582205"/>
    <w:rsid w:val="00582581"/>
    <w:rsid w:val="0058259A"/>
    <w:rsid w:val="00582AF0"/>
    <w:rsid w:val="0058351E"/>
    <w:rsid w:val="0058354C"/>
    <w:rsid w:val="00583668"/>
    <w:rsid w:val="0058379D"/>
    <w:rsid w:val="00583B7B"/>
    <w:rsid w:val="00583E3C"/>
    <w:rsid w:val="00583F64"/>
    <w:rsid w:val="005843A7"/>
    <w:rsid w:val="005843EB"/>
    <w:rsid w:val="00584478"/>
    <w:rsid w:val="005845C1"/>
    <w:rsid w:val="00584600"/>
    <w:rsid w:val="0058485A"/>
    <w:rsid w:val="00584BEF"/>
    <w:rsid w:val="00584CE4"/>
    <w:rsid w:val="00584CE8"/>
    <w:rsid w:val="00585125"/>
    <w:rsid w:val="0058523F"/>
    <w:rsid w:val="0058528F"/>
    <w:rsid w:val="0058531C"/>
    <w:rsid w:val="00585936"/>
    <w:rsid w:val="00585B04"/>
    <w:rsid w:val="00585D1F"/>
    <w:rsid w:val="00585D2C"/>
    <w:rsid w:val="0058689D"/>
    <w:rsid w:val="0058690B"/>
    <w:rsid w:val="00586B27"/>
    <w:rsid w:val="0058733F"/>
    <w:rsid w:val="00587830"/>
    <w:rsid w:val="00587E15"/>
    <w:rsid w:val="0059005F"/>
    <w:rsid w:val="00590219"/>
    <w:rsid w:val="005902CA"/>
    <w:rsid w:val="0059031D"/>
    <w:rsid w:val="00590735"/>
    <w:rsid w:val="0059095E"/>
    <w:rsid w:val="00590CF5"/>
    <w:rsid w:val="00590E86"/>
    <w:rsid w:val="00591622"/>
    <w:rsid w:val="0059176E"/>
    <w:rsid w:val="0059181D"/>
    <w:rsid w:val="005918AD"/>
    <w:rsid w:val="00591CF3"/>
    <w:rsid w:val="00591CF7"/>
    <w:rsid w:val="005924B1"/>
    <w:rsid w:val="005928BE"/>
    <w:rsid w:val="0059315C"/>
    <w:rsid w:val="00593210"/>
    <w:rsid w:val="00593375"/>
    <w:rsid w:val="005934AD"/>
    <w:rsid w:val="00593BD5"/>
    <w:rsid w:val="00593C7D"/>
    <w:rsid w:val="00593C80"/>
    <w:rsid w:val="00593D40"/>
    <w:rsid w:val="00593F37"/>
    <w:rsid w:val="00593F3F"/>
    <w:rsid w:val="00594071"/>
    <w:rsid w:val="00594211"/>
    <w:rsid w:val="005944A5"/>
    <w:rsid w:val="00594505"/>
    <w:rsid w:val="00594586"/>
    <w:rsid w:val="00594593"/>
    <w:rsid w:val="0059465E"/>
    <w:rsid w:val="00595289"/>
    <w:rsid w:val="0059535A"/>
    <w:rsid w:val="00595575"/>
    <w:rsid w:val="00595814"/>
    <w:rsid w:val="00595C87"/>
    <w:rsid w:val="00596034"/>
    <w:rsid w:val="005960A3"/>
    <w:rsid w:val="00596146"/>
    <w:rsid w:val="005961DC"/>
    <w:rsid w:val="00596555"/>
    <w:rsid w:val="00596C9B"/>
    <w:rsid w:val="00596EA3"/>
    <w:rsid w:val="00596ED9"/>
    <w:rsid w:val="00596F9F"/>
    <w:rsid w:val="00596FCF"/>
    <w:rsid w:val="005972E4"/>
    <w:rsid w:val="00597418"/>
    <w:rsid w:val="005976C4"/>
    <w:rsid w:val="00597AF4"/>
    <w:rsid w:val="00597FE2"/>
    <w:rsid w:val="005A00E6"/>
    <w:rsid w:val="005A0296"/>
    <w:rsid w:val="005A05B8"/>
    <w:rsid w:val="005A0A84"/>
    <w:rsid w:val="005A0AA1"/>
    <w:rsid w:val="005A0B7C"/>
    <w:rsid w:val="005A0CCC"/>
    <w:rsid w:val="005A0D07"/>
    <w:rsid w:val="005A1079"/>
    <w:rsid w:val="005A1294"/>
    <w:rsid w:val="005A131F"/>
    <w:rsid w:val="005A1350"/>
    <w:rsid w:val="005A1359"/>
    <w:rsid w:val="005A1596"/>
    <w:rsid w:val="005A17EC"/>
    <w:rsid w:val="005A1C62"/>
    <w:rsid w:val="005A1D40"/>
    <w:rsid w:val="005A1F52"/>
    <w:rsid w:val="005A1F64"/>
    <w:rsid w:val="005A209A"/>
    <w:rsid w:val="005A2690"/>
    <w:rsid w:val="005A2849"/>
    <w:rsid w:val="005A28C3"/>
    <w:rsid w:val="005A2A85"/>
    <w:rsid w:val="005A2A94"/>
    <w:rsid w:val="005A2D7E"/>
    <w:rsid w:val="005A2FBD"/>
    <w:rsid w:val="005A327E"/>
    <w:rsid w:val="005A3670"/>
    <w:rsid w:val="005A369F"/>
    <w:rsid w:val="005A4425"/>
    <w:rsid w:val="005A448E"/>
    <w:rsid w:val="005A4986"/>
    <w:rsid w:val="005A4C12"/>
    <w:rsid w:val="005A4EB8"/>
    <w:rsid w:val="005A50AC"/>
    <w:rsid w:val="005A5101"/>
    <w:rsid w:val="005A5438"/>
    <w:rsid w:val="005A56B8"/>
    <w:rsid w:val="005A56F9"/>
    <w:rsid w:val="005A5983"/>
    <w:rsid w:val="005A59E7"/>
    <w:rsid w:val="005A5A69"/>
    <w:rsid w:val="005A5B81"/>
    <w:rsid w:val="005A5E99"/>
    <w:rsid w:val="005A5EC8"/>
    <w:rsid w:val="005A5FC2"/>
    <w:rsid w:val="005A606F"/>
    <w:rsid w:val="005A6180"/>
    <w:rsid w:val="005A6290"/>
    <w:rsid w:val="005A674A"/>
    <w:rsid w:val="005A69A4"/>
    <w:rsid w:val="005A6FC7"/>
    <w:rsid w:val="005A770C"/>
    <w:rsid w:val="005A771D"/>
    <w:rsid w:val="005A778A"/>
    <w:rsid w:val="005A7880"/>
    <w:rsid w:val="005A7BFE"/>
    <w:rsid w:val="005A7C3A"/>
    <w:rsid w:val="005A7D4A"/>
    <w:rsid w:val="005A7D6C"/>
    <w:rsid w:val="005A7E5C"/>
    <w:rsid w:val="005A7E76"/>
    <w:rsid w:val="005A7F39"/>
    <w:rsid w:val="005A7FA3"/>
    <w:rsid w:val="005B0017"/>
    <w:rsid w:val="005B049E"/>
    <w:rsid w:val="005B056C"/>
    <w:rsid w:val="005B0736"/>
    <w:rsid w:val="005B0A6A"/>
    <w:rsid w:val="005B0ABB"/>
    <w:rsid w:val="005B0DD2"/>
    <w:rsid w:val="005B0F87"/>
    <w:rsid w:val="005B1041"/>
    <w:rsid w:val="005B10DE"/>
    <w:rsid w:val="005B1403"/>
    <w:rsid w:val="005B14F7"/>
    <w:rsid w:val="005B16A9"/>
    <w:rsid w:val="005B1740"/>
    <w:rsid w:val="005B1F82"/>
    <w:rsid w:val="005B2151"/>
    <w:rsid w:val="005B23CA"/>
    <w:rsid w:val="005B249F"/>
    <w:rsid w:val="005B2999"/>
    <w:rsid w:val="005B3365"/>
    <w:rsid w:val="005B35C4"/>
    <w:rsid w:val="005B36EA"/>
    <w:rsid w:val="005B378E"/>
    <w:rsid w:val="005B406B"/>
    <w:rsid w:val="005B4390"/>
    <w:rsid w:val="005B447B"/>
    <w:rsid w:val="005B4716"/>
    <w:rsid w:val="005B4724"/>
    <w:rsid w:val="005B4BA5"/>
    <w:rsid w:val="005B4C1F"/>
    <w:rsid w:val="005B4DE1"/>
    <w:rsid w:val="005B5058"/>
    <w:rsid w:val="005B50DB"/>
    <w:rsid w:val="005B5158"/>
    <w:rsid w:val="005B51F1"/>
    <w:rsid w:val="005B541B"/>
    <w:rsid w:val="005B5950"/>
    <w:rsid w:val="005B595A"/>
    <w:rsid w:val="005B5AF7"/>
    <w:rsid w:val="005B5EE3"/>
    <w:rsid w:val="005B613B"/>
    <w:rsid w:val="005B645F"/>
    <w:rsid w:val="005B7360"/>
    <w:rsid w:val="005B74A2"/>
    <w:rsid w:val="005B7548"/>
    <w:rsid w:val="005B7639"/>
    <w:rsid w:val="005B78B2"/>
    <w:rsid w:val="005B7A02"/>
    <w:rsid w:val="005C0158"/>
    <w:rsid w:val="005C090C"/>
    <w:rsid w:val="005C0C23"/>
    <w:rsid w:val="005C0C87"/>
    <w:rsid w:val="005C10C6"/>
    <w:rsid w:val="005C1132"/>
    <w:rsid w:val="005C130C"/>
    <w:rsid w:val="005C18D9"/>
    <w:rsid w:val="005C1A9F"/>
    <w:rsid w:val="005C1F46"/>
    <w:rsid w:val="005C2300"/>
    <w:rsid w:val="005C246F"/>
    <w:rsid w:val="005C266C"/>
    <w:rsid w:val="005C2773"/>
    <w:rsid w:val="005C27CA"/>
    <w:rsid w:val="005C2A4B"/>
    <w:rsid w:val="005C2E6F"/>
    <w:rsid w:val="005C3037"/>
    <w:rsid w:val="005C32A2"/>
    <w:rsid w:val="005C33AD"/>
    <w:rsid w:val="005C3436"/>
    <w:rsid w:val="005C3536"/>
    <w:rsid w:val="005C37DA"/>
    <w:rsid w:val="005C3DFA"/>
    <w:rsid w:val="005C3F4B"/>
    <w:rsid w:val="005C3FB4"/>
    <w:rsid w:val="005C418F"/>
    <w:rsid w:val="005C42BE"/>
    <w:rsid w:val="005C43AC"/>
    <w:rsid w:val="005C459E"/>
    <w:rsid w:val="005C4AE3"/>
    <w:rsid w:val="005C5133"/>
    <w:rsid w:val="005C518E"/>
    <w:rsid w:val="005C53AF"/>
    <w:rsid w:val="005C5968"/>
    <w:rsid w:val="005C5B4C"/>
    <w:rsid w:val="005C5BF8"/>
    <w:rsid w:val="005C5C29"/>
    <w:rsid w:val="005C5EAB"/>
    <w:rsid w:val="005C5EB7"/>
    <w:rsid w:val="005C5EF0"/>
    <w:rsid w:val="005C60A8"/>
    <w:rsid w:val="005C6A4C"/>
    <w:rsid w:val="005C6AE6"/>
    <w:rsid w:val="005C7096"/>
    <w:rsid w:val="005C724B"/>
    <w:rsid w:val="005C77F8"/>
    <w:rsid w:val="005C7854"/>
    <w:rsid w:val="005C7894"/>
    <w:rsid w:val="005D0250"/>
    <w:rsid w:val="005D036F"/>
    <w:rsid w:val="005D0947"/>
    <w:rsid w:val="005D0A81"/>
    <w:rsid w:val="005D0B67"/>
    <w:rsid w:val="005D0C3B"/>
    <w:rsid w:val="005D0D69"/>
    <w:rsid w:val="005D0ECC"/>
    <w:rsid w:val="005D13B5"/>
    <w:rsid w:val="005D13F2"/>
    <w:rsid w:val="005D17D4"/>
    <w:rsid w:val="005D186C"/>
    <w:rsid w:val="005D18B6"/>
    <w:rsid w:val="005D1B6C"/>
    <w:rsid w:val="005D1D9D"/>
    <w:rsid w:val="005D1DA9"/>
    <w:rsid w:val="005D228A"/>
    <w:rsid w:val="005D2454"/>
    <w:rsid w:val="005D24CD"/>
    <w:rsid w:val="005D31E5"/>
    <w:rsid w:val="005D31FC"/>
    <w:rsid w:val="005D3357"/>
    <w:rsid w:val="005D368D"/>
    <w:rsid w:val="005D39F2"/>
    <w:rsid w:val="005D40C3"/>
    <w:rsid w:val="005D40CE"/>
    <w:rsid w:val="005D4219"/>
    <w:rsid w:val="005D4563"/>
    <w:rsid w:val="005D4801"/>
    <w:rsid w:val="005D4822"/>
    <w:rsid w:val="005D4B28"/>
    <w:rsid w:val="005D4F38"/>
    <w:rsid w:val="005D51F3"/>
    <w:rsid w:val="005D53DA"/>
    <w:rsid w:val="005D53F8"/>
    <w:rsid w:val="005D57EB"/>
    <w:rsid w:val="005D5B94"/>
    <w:rsid w:val="005D5DBF"/>
    <w:rsid w:val="005D5DCC"/>
    <w:rsid w:val="005D5E53"/>
    <w:rsid w:val="005D5FFB"/>
    <w:rsid w:val="005D60DA"/>
    <w:rsid w:val="005D65B2"/>
    <w:rsid w:val="005D6968"/>
    <w:rsid w:val="005D6E20"/>
    <w:rsid w:val="005D6E69"/>
    <w:rsid w:val="005D701D"/>
    <w:rsid w:val="005D73D8"/>
    <w:rsid w:val="005D77A0"/>
    <w:rsid w:val="005D78FC"/>
    <w:rsid w:val="005D7A70"/>
    <w:rsid w:val="005D7D6F"/>
    <w:rsid w:val="005D7D9B"/>
    <w:rsid w:val="005D7F9E"/>
    <w:rsid w:val="005E041B"/>
    <w:rsid w:val="005E0549"/>
    <w:rsid w:val="005E08D2"/>
    <w:rsid w:val="005E0B51"/>
    <w:rsid w:val="005E14E5"/>
    <w:rsid w:val="005E16B2"/>
    <w:rsid w:val="005E172A"/>
    <w:rsid w:val="005E1769"/>
    <w:rsid w:val="005E1BE7"/>
    <w:rsid w:val="005E263A"/>
    <w:rsid w:val="005E2D45"/>
    <w:rsid w:val="005E3086"/>
    <w:rsid w:val="005E3269"/>
    <w:rsid w:val="005E3491"/>
    <w:rsid w:val="005E34DD"/>
    <w:rsid w:val="005E4139"/>
    <w:rsid w:val="005E4171"/>
    <w:rsid w:val="005E44A7"/>
    <w:rsid w:val="005E46E2"/>
    <w:rsid w:val="005E4713"/>
    <w:rsid w:val="005E4B9C"/>
    <w:rsid w:val="005E4D6C"/>
    <w:rsid w:val="005E528C"/>
    <w:rsid w:val="005E5886"/>
    <w:rsid w:val="005E59B6"/>
    <w:rsid w:val="005E6645"/>
    <w:rsid w:val="005E670F"/>
    <w:rsid w:val="005E6EA5"/>
    <w:rsid w:val="005E6F00"/>
    <w:rsid w:val="005E6F94"/>
    <w:rsid w:val="005E754A"/>
    <w:rsid w:val="005E7A19"/>
    <w:rsid w:val="005F0E58"/>
    <w:rsid w:val="005F11A0"/>
    <w:rsid w:val="005F13EB"/>
    <w:rsid w:val="005F1841"/>
    <w:rsid w:val="005F2153"/>
    <w:rsid w:val="005F23D0"/>
    <w:rsid w:val="005F2713"/>
    <w:rsid w:val="005F292C"/>
    <w:rsid w:val="005F29BC"/>
    <w:rsid w:val="005F2AC5"/>
    <w:rsid w:val="005F2CE8"/>
    <w:rsid w:val="005F34D4"/>
    <w:rsid w:val="005F3546"/>
    <w:rsid w:val="005F3C3B"/>
    <w:rsid w:val="005F3DAE"/>
    <w:rsid w:val="005F41F8"/>
    <w:rsid w:val="005F427C"/>
    <w:rsid w:val="005F4345"/>
    <w:rsid w:val="005F4394"/>
    <w:rsid w:val="005F4704"/>
    <w:rsid w:val="005F48B8"/>
    <w:rsid w:val="005F49C7"/>
    <w:rsid w:val="005F4ABF"/>
    <w:rsid w:val="005F4B28"/>
    <w:rsid w:val="005F5043"/>
    <w:rsid w:val="005F50B2"/>
    <w:rsid w:val="005F5185"/>
    <w:rsid w:val="005F5471"/>
    <w:rsid w:val="005F5770"/>
    <w:rsid w:val="005F5EE8"/>
    <w:rsid w:val="005F6577"/>
    <w:rsid w:val="005F666E"/>
    <w:rsid w:val="005F66EB"/>
    <w:rsid w:val="005F693C"/>
    <w:rsid w:val="005F6A80"/>
    <w:rsid w:val="005F6B77"/>
    <w:rsid w:val="005F6BC0"/>
    <w:rsid w:val="005F6BF8"/>
    <w:rsid w:val="005F6E14"/>
    <w:rsid w:val="005F6EFA"/>
    <w:rsid w:val="005F7190"/>
    <w:rsid w:val="005F72FF"/>
    <w:rsid w:val="005F787A"/>
    <w:rsid w:val="005F797A"/>
    <w:rsid w:val="005F7BF7"/>
    <w:rsid w:val="005F7F1C"/>
    <w:rsid w:val="006001A8"/>
    <w:rsid w:val="006003EA"/>
    <w:rsid w:val="006004B8"/>
    <w:rsid w:val="00600822"/>
    <w:rsid w:val="00600BC1"/>
    <w:rsid w:val="00601348"/>
    <w:rsid w:val="0060154D"/>
    <w:rsid w:val="00601599"/>
    <w:rsid w:val="00601744"/>
    <w:rsid w:val="0060189B"/>
    <w:rsid w:val="00601B47"/>
    <w:rsid w:val="00601C90"/>
    <w:rsid w:val="00601D87"/>
    <w:rsid w:val="006020BE"/>
    <w:rsid w:val="00602546"/>
    <w:rsid w:val="00602693"/>
    <w:rsid w:val="006026AD"/>
    <w:rsid w:val="00602762"/>
    <w:rsid w:val="00602877"/>
    <w:rsid w:val="0060296A"/>
    <w:rsid w:val="00602B2D"/>
    <w:rsid w:val="00602DF3"/>
    <w:rsid w:val="0060301F"/>
    <w:rsid w:val="006031C2"/>
    <w:rsid w:val="00603427"/>
    <w:rsid w:val="0060347D"/>
    <w:rsid w:val="0060361F"/>
    <w:rsid w:val="006039BE"/>
    <w:rsid w:val="00603A49"/>
    <w:rsid w:val="00603B96"/>
    <w:rsid w:val="00603BBA"/>
    <w:rsid w:val="006041FE"/>
    <w:rsid w:val="0060434D"/>
    <w:rsid w:val="006044BC"/>
    <w:rsid w:val="006045F8"/>
    <w:rsid w:val="006046E2"/>
    <w:rsid w:val="006047A1"/>
    <w:rsid w:val="006049EE"/>
    <w:rsid w:val="00604A8F"/>
    <w:rsid w:val="00604AA4"/>
    <w:rsid w:val="00604B1E"/>
    <w:rsid w:val="00604D07"/>
    <w:rsid w:val="00604D1D"/>
    <w:rsid w:val="006050E4"/>
    <w:rsid w:val="006050FE"/>
    <w:rsid w:val="00605386"/>
    <w:rsid w:val="006053D4"/>
    <w:rsid w:val="00605E74"/>
    <w:rsid w:val="006063CF"/>
    <w:rsid w:val="00606A15"/>
    <w:rsid w:val="00606B84"/>
    <w:rsid w:val="00606D8F"/>
    <w:rsid w:val="00606EBE"/>
    <w:rsid w:val="00606FEE"/>
    <w:rsid w:val="006075D4"/>
    <w:rsid w:val="0060783A"/>
    <w:rsid w:val="00607C8B"/>
    <w:rsid w:val="00610083"/>
    <w:rsid w:val="00610279"/>
    <w:rsid w:val="006104B0"/>
    <w:rsid w:val="0061068F"/>
    <w:rsid w:val="006107DE"/>
    <w:rsid w:val="006108A0"/>
    <w:rsid w:val="006108DA"/>
    <w:rsid w:val="00610910"/>
    <w:rsid w:val="006109B2"/>
    <w:rsid w:val="00610AE1"/>
    <w:rsid w:val="00610D80"/>
    <w:rsid w:val="00610EEB"/>
    <w:rsid w:val="00610F5F"/>
    <w:rsid w:val="00611117"/>
    <w:rsid w:val="00611317"/>
    <w:rsid w:val="0061185A"/>
    <w:rsid w:val="00611DD0"/>
    <w:rsid w:val="00611E7F"/>
    <w:rsid w:val="00611F49"/>
    <w:rsid w:val="00611FB4"/>
    <w:rsid w:val="00612368"/>
    <w:rsid w:val="0061287D"/>
    <w:rsid w:val="00612950"/>
    <w:rsid w:val="00612C62"/>
    <w:rsid w:val="00612CA6"/>
    <w:rsid w:val="00612DA0"/>
    <w:rsid w:val="0061319B"/>
    <w:rsid w:val="006132A8"/>
    <w:rsid w:val="006133AF"/>
    <w:rsid w:val="006133F8"/>
    <w:rsid w:val="006136A6"/>
    <w:rsid w:val="0061378F"/>
    <w:rsid w:val="00613C1E"/>
    <w:rsid w:val="00613C97"/>
    <w:rsid w:val="00613E1D"/>
    <w:rsid w:val="00613F69"/>
    <w:rsid w:val="006142D1"/>
    <w:rsid w:val="006144E9"/>
    <w:rsid w:val="0061451C"/>
    <w:rsid w:val="00614726"/>
    <w:rsid w:val="00614A05"/>
    <w:rsid w:val="00614B36"/>
    <w:rsid w:val="00614BCC"/>
    <w:rsid w:val="00614C93"/>
    <w:rsid w:val="00614D37"/>
    <w:rsid w:val="00614E2C"/>
    <w:rsid w:val="00615072"/>
    <w:rsid w:val="00615533"/>
    <w:rsid w:val="00615CE1"/>
    <w:rsid w:val="00615D9F"/>
    <w:rsid w:val="00615FFB"/>
    <w:rsid w:val="00616355"/>
    <w:rsid w:val="006164F9"/>
    <w:rsid w:val="00616780"/>
    <w:rsid w:val="006167BD"/>
    <w:rsid w:val="00616808"/>
    <w:rsid w:val="00616938"/>
    <w:rsid w:val="00616FDA"/>
    <w:rsid w:val="006175CD"/>
    <w:rsid w:val="00617621"/>
    <w:rsid w:val="0061772F"/>
    <w:rsid w:val="00617B9C"/>
    <w:rsid w:val="00617EB1"/>
    <w:rsid w:val="00617EBF"/>
    <w:rsid w:val="0062015B"/>
    <w:rsid w:val="0062038C"/>
    <w:rsid w:val="006204D9"/>
    <w:rsid w:val="006209C7"/>
    <w:rsid w:val="00620C13"/>
    <w:rsid w:val="00620E1C"/>
    <w:rsid w:val="006212F4"/>
    <w:rsid w:val="00621554"/>
    <w:rsid w:val="00621F19"/>
    <w:rsid w:val="00621F6D"/>
    <w:rsid w:val="00621FEF"/>
    <w:rsid w:val="00622085"/>
    <w:rsid w:val="006221C2"/>
    <w:rsid w:val="00622270"/>
    <w:rsid w:val="00622565"/>
    <w:rsid w:val="00622B0E"/>
    <w:rsid w:val="0062370F"/>
    <w:rsid w:val="00623741"/>
    <w:rsid w:val="0062393B"/>
    <w:rsid w:val="00623B10"/>
    <w:rsid w:val="00623FC2"/>
    <w:rsid w:val="00624026"/>
    <w:rsid w:val="00624074"/>
    <w:rsid w:val="00624107"/>
    <w:rsid w:val="006242FE"/>
    <w:rsid w:val="006246B5"/>
    <w:rsid w:val="00624944"/>
    <w:rsid w:val="00624983"/>
    <w:rsid w:val="00624C00"/>
    <w:rsid w:val="00624C07"/>
    <w:rsid w:val="00624C91"/>
    <w:rsid w:val="00624D27"/>
    <w:rsid w:val="00625A9E"/>
    <w:rsid w:val="00625B3A"/>
    <w:rsid w:val="00625F4A"/>
    <w:rsid w:val="00625FE4"/>
    <w:rsid w:val="006265C5"/>
    <w:rsid w:val="0062670A"/>
    <w:rsid w:val="006267EC"/>
    <w:rsid w:val="00626B7B"/>
    <w:rsid w:val="00626DCA"/>
    <w:rsid w:val="0062776A"/>
    <w:rsid w:val="00627A46"/>
    <w:rsid w:val="00627A4A"/>
    <w:rsid w:val="00627A5F"/>
    <w:rsid w:val="00627CB2"/>
    <w:rsid w:val="00627EB0"/>
    <w:rsid w:val="006301A5"/>
    <w:rsid w:val="00630405"/>
    <w:rsid w:val="006307C1"/>
    <w:rsid w:val="0063081A"/>
    <w:rsid w:val="00630902"/>
    <w:rsid w:val="00630951"/>
    <w:rsid w:val="00630A61"/>
    <w:rsid w:val="00630B35"/>
    <w:rsid w:val="00630BC3"/>
    <w:rsid w:val="00630E04"/>
    <w:rsid w:val="006311EC"/>
    <w:rsid w:val="0063124F"/>
    <w:rsid w:val="00631670"/>
    <w:rsid w:val="006316E0"/>
    <w:rsid w:val="00631C69"/>
    <w:rsid w:val="00631E3D"/>
    <w:rsid w:val="00631EBC"/>
    <w:rsid w:val="00631F19"/>
    <w:rsid w:val="00631FD0"/>
    <w:rsid w:val="00632089"/>
    <w:rsid w:val="006325FE"/>
    <w:rsid w:val="006326B7"/>
    <w:rsid w:val="00632935"/>
    <w:rsid w:val="006329CA"/>
    <w:rsid w:val="006333D6"/>
    <w:rsid w:val="006337A7"/>
    <w:rsid w:val="00633C37"/>
    <w:rsid w:val="00634130"/>
    <w:rsid w:val="0063424C"/>
    <w:rsid w:val="0063461C"/>
    <w:rsid w:val="00634A0A"/>
    <w:rsid w:val="00635067"/>
    <w:rsid w:val="00635268"/>
    <w:rsid w:val="0063533F"/>
    <w:rsid w:val="0063568D"/>
    <w:rsid w:val="00635D60"/>
    <w:rsid w:val="00635FF9"/>
    <w:rsid w:val="0063627D"/>
    <w:rsid w:val="00636595"/>
    <w:rsid w:val="00636662"/>
    <w:rsid w:val="00636A01"/>
    <w:rsid w:val="00636DD9"/>
    <w:rsid w:val="00636E78"/>
    <w:rsid w:val="00637636"/>
    <w:rsid w:val="0063772D"/>
    <w:rsid w:val="0063780B"/>
    <w:rsid w:val="0063783B"/>
    <w:rsid w:val="006378DB"/>
    <w:rsid w:val="00637919"/>
    <w:rsid w:val="00637AC8"/>
    <w:rsid w:val="00637B02"/>
    <w:rsid w:val="00637C2B"/>
    <w:rsid w:val="0064057F"/>
    <w:rsid w:val="006408E6"/>
    <w:rsid w:val="00640987"/>
    <w:rsid w:val="006411B3"/>
    <w:rsid w:val="00641240"/>
    <w:rsid w:val="00641397"/>
    <w:rsid w:val="00641584"/>
    <w:rsid w:val="006421A6"/>
    <w:rsid w:val="006421F9"/>
    <w:rsid w:val="0064224E"/>
    <w:rsid w:val="006423A6"/>
    <w:rsid w:val="006426E6"/>
    <w:rsid w:val="0064275B"/>
    <w:rsid w:val="0064285D"/>
    <w:rsid w:val="00642D41"/>
    <w:rsid w:val="0064355B"/>
    <w:rsid w:val="00643737"/>
    <w:rsid w:val="006437CD"/>
    <w:rsid w:val="00643DD5"/>
    <w:rsid w:val="00643FCD"/>
    <w:rsid w:val="006442A2"/>
    <w:rsid w:val="0064439B"/>
    <w:rsid w:val="00644628"/>
    <w:rsid w:val="00644826"/>
    <w:rsid w:val="00644D44"/>
    <w:rsid w:val="00645038"/>
    <w:rsid w:val="00645559"/>
    <w:rsid w:val="006455A7"/>
    <w:rsid w:val="006455D7"/>
    <w:rsid w:val="006459E1"/>
    <w:rsid w:val="00645D3D"/>
    <w:rsid w:val="00645E20"/>
    <w:rsid w:val="006464CB"/>
    <w:rsid w:val="00646F07"/>
    <w:rsid w:val="00647319"/>
    <w:rsid w:val="006474C9"/>
    <w:rsid w:val="006475BD"/>
    <w:rsid w:val="006476C0"/>
    <w:rsid w:val="006477CD"/>
    <w:rsid w:val="00647877"/>
    <w:rsid w:val="00647CD8"/>
    <w:rsid w:val="006501F9"/>
    <w:rsid w:val="0065074A"/>
    <w:rsid w:val="006507BA"/>
    <w:rsid w:val="00650DB1"/>
    <w:rsid w:val="00650E85"/>
    <w:rsid w:val="0065128F"/>
    <w:rsid w:val="00651391"/>
    <w:rsid w:val="00651438"/>
    <w:rsid w:val="00651716"/>
    <w:rsid w:val="00651865"/>
    <w:rsid w:val="00651902"/>
    <w:rsid w:val="006521F6"/>
    <w:rsid w:val="00652235"/>
    <w:rsid w:val="006522B6"/>
    <w:rsid w:val="006529F4"/>
    <w:rsid w:val="00652B53"/>
    <w:rsid w:val="00652E85"/>
    <w:rsid w:val="00653071"/>
    <w:rsid w:val="006530AC"/>
    <w:rsid w:val="006530C5"/>
    <w:rsid w:val="00653194"/>
    <w:rsid w:val="00653786"/>
    <w:rsid w:val="006538E3"/>
    <w:rsid w:val="00653972"/>
    <w:rsid w:val="00653D2F"/>
    <w:rsid w:val="00653F25"/>
    <w:rsid w:val="00653F41"/>
    <w:rsid w:val="00653FD4"/>
    <w:rsid w:val="00653FF4"/>
    <w:rsid w:val="0065406D"/>
    <w:rsid w:val="00654258"/>
    <w:rsid w:val="00654309"/>
    <w:rsid w:val="0065433D"/>
    <w:rsid w:val="00654AF5"/>
    <w:rsid w:val="00654E03"/>
    <w:rsid w:val="00655964"/>
    <w:rsid w:val="00655CDC"/>
    <w:rsid w:val="006562CC"/>
    <w:rsid w:val="0065631F"/>
    <w:rsid w:val="006563E9"/>
    <w:rsid w:val="0065648A"/>
    <w:rsid w:val="0065648B"/>
    <w:rsid w:val="00656704"/>
    <w:rsid w:val="006567A3"/>
    <w:rsid w:val="0065686A"/>
    <w:rsid w:val="00656F32"/>
    <w:rsid w:val="0065707A"/>
    <w:rsid w:val="00657258"/>
    <w:rsid w:val="00657413"/>
    <w:rsid w:val="00657467"/>
    <w:rsid w:val="006576F5"/>
    <w:rsid w:val="006577FB"/>
    <w:rsid w:val="00657909"/>
    <w:rsid w:val="00657A3C"/>
    <w:rsid w:val="00657B94"/>
    <w:rsid w:val="00660526"/>
    <w:rsid w:val="00660928"/>
    <w:rsid w:val="00660A90"/>
    <w:rsid w:val="00660AFD"/>
    <w:rsid w:val="00660BFC"/>
    <w:rsid w:val="00660C45"/>
    <w:rsid w:val="00661232"/>
    <w:rsid w:val="006613DD"/>
    <w:rsid w:val="00661862"/>
    <w:rsid w:val="006619D4"/>
    <w:rsid w:val="00661ADE"/>
    <w:rsid w:val="00662273"/>
    <w:rsid w:val="00662572"/>
    <w:rsid w:val="00662A31"/>
    <w:rsid w:val="00662CCE"/>
    <w:rsid w:val="00662EBF"/>
    <w:rsid w:val="0066312B"/>
    <w:rsid w:val="006631C0"/>
    <w:rsid w:val="00663263"/>
    <w:rsid w:val="006633AC"/>
    <w:rsid w:val="00663490"/>
    <w:rsid w:val="0066362C"/>
    <w:rsid w:val="006639F1"/>
    <w:rsid w:val="00663AE1"/>
    <w:rsid w:val="00663E12"/>
    <w:rsid w:val="00663E7B"/>
    <w:rsid w:val="006644E3"/>
    <w:rsid w:val="006644F9"/>
    <w:rsid w:val="006645F3"/>
    <w:rsid w:val="0066495D"/>
    <w:rsid w:val="00664FAA"/>
    <w:rsid w:val="006650AE"/>
    <w:rsid w:val="0066565D"/>
    <w:rsid w:val="00665772"/>
    <w:rsid w:val="00665ED2"/>
    <w:rsid w:val="006664E5"/>
    <w:rsid w:val="00666971"/>
    <w:rsid w:val="006669F4"/>
    <w:rsid w:val="00666C6D"/>
    <w:rsid w:val="00666D97"/>
    <w:rsid w:val="0066725A"/>
    <w:rsid w:val="0066728C"/>
    <w:rsid w:val="00667483"/>
    <w:rsid w:val="006678EE"/>
    <w:rsid w:val="00667A8F"/>
    <w:rsid w:val="00667BD3"/>
    <w:rsid w:val="00667BE0"/>
    <w:rsid w:val="00670090"/>
    <w:rsid w:val="00670096"/>
    <w:rsid w:val="006702DB"/>
    <w:rsid w:val="00670321"/>
    <w:rsid w:val="00670396"/>
    <w:rsid w:val="0067058C"/>
    <w:rsid w:val="00670B62"/>
    <w:rsid w:val="006716E4"/>
    <w:rsid w:val="006716F9"/>
    <w:rsid w:val="00671A24"/>
    <w:rsid w:val="00671CA5"/>
    <w:rsid w:val="00671CBB"/>
    <w:rsid w:val="006721AD"/>
    <w:rsid w:val="0067228B"/>
    <w:rsid w:val="00672294"/>
    <w:rsid w:val="00672645"/>
    <w:rsid w:val="00672697"/>
    <w:rsid w:val="00672EEB"/>
    <w:rsid w:val="0067331B"/>
    <w:rsid w:val="0067334A"/>
    <w:rsid w:val="006733FB"/>
    <w:rsid w:val="00673470"/>
    <w:rsid w:val="006734ED"/>
    <w:rsid w:val="0067384D"/>
    <w:rsid w:val="00673861"/>
    <w:rsid w:val="006739F0"/>
    <w:rsid w:val="006743AA"/>
    <w:rsid w:val="0067446A"/>
    <w:rsid w:val="0067447C"/>
    <w:rsid w:val="00674A27"/>
    <w:rsid w:val="00674B45"/>
    <w:rsid w:val="00674C2D"/>
    <w:rsid w:val="00674F8D"/>
    <w:rsid w:val="006750DC"/>
    <w:rsid w:val="0067533C"/>
    <w:rsid w:val="006753D6"/>
    <w:rsid w:val="0067571D"/>
    <w:rsid w:val="00675745"/>
    <w:rsid w:val="006758BF"/>
    <w:rsid w:val="00675E93"/>
    <w:rsid w:val="00675F27"/>
    <w:rsid w:val="0067607A"/>
    <w:rsid w:val="006762B5"/>
    <w:rsid w:val="006765C3"/>
    <w:rsid w:val="0067661D"/>
    <w:rsid w:val="006766AE"/>
    <w:rsid w:val="00676787"/>
    <w:rsid w:val="006768A6"/>
    <w:rsid w:val="006769BF"/>
    <w:rsid w:val="00676E26"/>
    <w:rsid w:val="00676F6C"/>
    <w:rsid w:val="00676F95"/>
    <w:rsid w:val="006770F2"/>
    <w:rsid w:val="00677191"/>
    <w:rsid w:val="0067731D"/>
    <w:rsid w:val="00677739"/>
    <w:rsid w:val="00677940"/>
    <w:rsid w:val="00677941"/>
    <w:rsid w:val="00677B3D"/>
    <w:rsid w:val="00677BC6"/>
    <w:rsid w:val="00680230"/>
    <w:rsid w:val="006803C4"/>
    <w:rsid w:val="006804D8"/>
    <w:rsid w:val="006808E7"/>
    <w:rsid w:val="0068095B"/>
    <w:rsid w:val="00680CD1"/>
    <w:rsid w:val="00680E64"/>
    <w:rsid w:val="0068100C"/>
    <w:rsid w:val="006810AE"/>
    <w:rsid w:val="00681166"/>
    <w:rsid w:val="006814C6"/>
    <w:rsid w:val="00681551"/>
    <w:rsid w:val="00681653"/>
    <w:rsid w:val="0068191A"/>
    <w:rsid w:val="00681F5F"/>
    <w:rsid w:val="006820EC"/>
    <w:rsid w:val="00682340"/>
    <w:rsid w:val="006827C6"/>
    <w:rsid w:val="006827F7"/>
    <w:rsid w:val="00682897"/>
    <w:rsid w:val="00682A0F"/>
    <w:rsid w:val="00682C71"/>
    <w:rsid w:val="006831B5"/>
    <w:rsid w:val="006834C8"/>
    <w:rsid w:val="0068353F"/>
    <w:rsid w:val="0068361D"/>
    <w:rsid w:val="006837C0"/>
    <w:rsid w:val="006838D7"/>
    <w:rsid w:val="00683A4F"/>
    <w:rsid w:val="00683A9C"/>
    <w:rsid w:val="00683C47"/>
    <w:rsid w:val="00683DB9"/>
    <w:rsid w:val="00683E99"/>
    <w:rsid w:val="00684032"/>
    <w:rsid w:val="00684272"/>
    <w:rsid w:val="00684686"/>
    <w:rsid w:val="00684B6C"/>
    <w:rsid w:val="00685091"/>
    <w:rsid w:val="00685682"/>
    <w:rsid w:val="006857FB"/>
    <w:rsid w:val="0068586A"/>
    <w:rsid w:val="00685919"/>
    <w:rsid w:val="00685CAA"/>
    <w:rsid w:val="00685E88"/>
    <w:rsid w:val="006861C0"/>
    <w:rsid w:val="006861DD"/>
    <w:rsid w:val="00686476"/>
    <w:rsid w:val="00686CE0"/>
    <w:rsid w:val="00686F90"/>
    <w:rsid w:val="00687168"/>
    <w:rsid w:val="00687341"/>
    <w:rsid w:val="00687502"/>
    <w:rsid w:val="00687871"/>
    <w:rsid w:val="00687922"/>
    <w:rsid w:val="00687F35"/>
    <w:rsid w:val="006900D2"/>
    <w:rsid w:val="00690A23"/>
    <w:rsid w:val="00690A54"/>
    <w:rsid w:val="00690A6E"/>
    <w:rsid w:val="00690E48"/>
    <w:rsid w:val="00690EE1"/>
    <w:rsid w:val="00690F2E"/>
    <w:rsid w:val="00690FD0"/>
    <w:rsid w:val="00691105"/>
    <w:rsid w:val="006911FF"/>
    <w:rsid w:val="00691210"/>
    <w:rsid w:val="00691393"/>
    <w:rsid w:val="00691501"/>
    <w:rsid w:val="0069157C"/>
    <w:rsid w:val="006919D6"/>
    <w:rsid w:val="00691AF5"/>
    <w:rsid w:val="006923F3"/>
    <w:rsid w:val="006924C7"/>
    <w:rsid w:val="00692586"/>
    <w:rsid w:val="006927B3"/>
    <w:rsid w:val="006927FA"/>
    <w:rsid w:val="00692995"/>
    <w:rsid w:val="00692D33"/>
    <w:rsid w:val="00692F89"/>
    <w:rsid w:val="006930CC"/>
    <w:rsid w:val="006936DF"/>
    <w:rsid w:val="006938BA"/>
    <w:rsid w:val="00693E0A"/>
    <w:rsid w:val="00693F29"/>
    <w:rsid w:val="006940D3"/>
    <w:rsid w:val="006942B8"/>
    <w:rsid w:val="006944D5"/>
    <w:rsid w:val="0069471A"/>
    <w:rsid w:val="00694919"/>
    <w:rsid w:val="00694DF3"/>
    <w:rsid w:val="00695056"/>
    <w:rsid w:val="00695190"/>
    <w:rsid w:val="00695298"/>
    <w:rsid w:val="00695480"/>
    <w:rsid w:val="0069574A"/>
    <w:rsid w:val="0069612A"/>
    <w:rsid w:val="00696140"/>
    <w:rsid w:val="00696452"/>
    <w:rsid w:val="00696706"/>
    <w:rsid w:val="0069694E"/>
    <w:rsid w:val="00696A38"/>
    <w:rsid w:val="00696CCC"/>
    <w:rsid w:val="00697102"/>
    <w:rsid w:val="00697244"/>
    <w:rsid w:val="0069731A"/>
    <w:rsid w:val="0069743B"/>
    <w:rsid w:val="00697532"/>
    <w:rsid w:val="00697735"/>
    <w:rsid w:val="006978AA"/>
    <w:rsid w:val="00697983"/>
    <w:rsid w:val="00697F62"/>
    <w:rsid w:val="006A05D0"/>
    <w:rsid w:val="006A074A"/>
    <w:rsid w:val="006A086B"/>
    <w:rsid w:val="006A091A"/>
    <w:rsid w:val="006A091B"/>
    <w:rsid w:val="006A0A2B"/>
    <w:rsid w:val="006A0CDB"/>
    <w:rsid w:val="006A10B9"/>
    <w:rsid w:val="006A1450"/>
    <w:rsid w:val="006A1477"/>
    <w:rsid w:val="006A1519"/>
    <w:rsid w:val="006A177F"/>
    <w:rsid w:val="006A1789"/>
    <w:rsid w:val="006A1863"/>
    <w:rsid w:val="006A19FF"/>
    <w:rsid w:val="006A2185"/>
    <w:rsid w:val="006A24D6"/>
    <w:rsid w:val="006A26DC"/>
    <w:rsid w:val="006A27BE"/>
    <w:rsid w:val="006A2DBA"/>
    <w:rsid w:val="006A2DE8"/>
    <w:rsid w:val="006A2EE6"/>
    <w:rsid w:val="006A33CD"/>
    <w:rsid w:val="006A34C6"/>
    <w:rsid w:val="006A357E"/>
    <w:rsid w:val="006A3E1A"/>
    <w:rsid w:val="006A3EB4"/>
    <w:rsid w:val="006A40A3"/>
    <w:rsid w:val="006A425A"/>
    <w:rsid w:val="006A4296"/>
    <w:rsid w:val="006A4406"/>
    <w:rsid w:val="006A447D"/>
    <w:rsid w:val="006A4515"/>
    <w:rsid w:val="006A46CF"/>
    <w:rsid w:val="006A46F2"/>
    <w:rsid w:val="006A4BD5"/>
    <w:rsid w:val="006A4CD9"/>
    <w:rsid w:val="006A4CF4"/>
    <w:rsid w:val="006A4FA7"/>
    <w:rsid w:val="006A52E9"/>
    <w:rsid w:val="006A5314"/>
    <w:rsid w:val="006A5378"/>
    <w:rsid w:val="006A53E1"/>
    <w:rsid w:val="006A584E"/>
    <w:rsid w:val="006A5920"/>
    <w:rsid w:val="006A5B8C"/>
    <w:rsid w:val="006A5C60"/>
    <w:rsid w:val="006A6158"/>
    <w:rsid w:val="006A619E"/>
    <w:rsid w:val="006A62F1"/>
    <w:rsid w:val="006A6523"/>
    <w:rsid w:val="006A692B"/>
    <w:rsid w:val="006A6970"/>
    <w:rsid w:val="006A74CC"/>
    <w:rsid w:val="006A7763"/>
    <w:rsid w:val="006A7D3C"/>
    <w:rsid w:val="006A7EF8"/>
    <w:rsid w:val="006B04C9"/>
    <w:rsid w:val="006B0783"/>
    <w:rsid w:val="006B1033"/>
    <w:rsid w:val="006B108F"/>
    <w:rsid w:val="006B1263"/>
    <w:rsid w:val="006B14D4"/>
    <w:rsid w:val="006B15B0"/>
    <w:rsid w:val="006B1AEC"/>
    <w:rsid w:val="006B1B0F"/>
    <w:rsid w:val="006B1B23"/>
    <w:rsid w:val="006B1FE3"/>
    <w:rsid w:val="006B23FB"/>
    <w:rsid w:val="006B2408"/>
    <w:rsid w:val="006B2516"/>
    <w:rsid w:val="006B2552"/>
    <w:rsid w:val="006B2613"/>
    <w:rsid w:val="006B264D"/>
    <w:rsid w:val="006B27CF"/>
    <w:rsid w:val="006B2875"/>
    <w:rsid w:val="006B33CC"/>
    <w:rsid w:val="006B3B39"/>
    <w:rsid w:val="006B3BE7"/>
    <w:rsid w:val="006B3C23"/>
    <w:rsid w:val="006B4189"/>
    <w:rsid w:val="006B42EA"/>
    <w:rsid w:val="006B473E"/>
    <w:rsid w:val="006B5054"/>
    <w:rsid w:val="006B5502"/>
    <w:rsid w:val="006B58B9"/>
    <w:rsid w:val="006B5C07"/>
    <w:rsid w:val="006B5DC0"/>
    <w:rsid w:val="006B5E22"/>
    <w:rsid w:val="006B5F3B"/>
    <w:rsid w:val="006B628E"/>
    <w:rsid w:val="006B6790"/>
    <w:rsid w:val="006B7179"/>
    <w:rsid w:val="006B7251"/>
    <w:rsid w:val="006B73D7"/>
    <w:rsid w:val="006B753D"/>
    <w:rsid w:val="006B7D0E"/>
    <w:rsid w:val="006B7D28"/>
    <w:rsid w:val="006B7D65"/>
    <w:rsid w:val="006B7ECB"/>
    <w:rsid w:val="006C0355"/>
    <w:rsid w:val="006C04F0"/>
    <w:rsid w:val="006C05DA"/>
    <w:rsid w:val="006C11C4"/>
    <w:rsid w:val="006C1727"/>
    <w:rsid w:val="006C173F"/>
    <w:rsid w:val="006C1B90"/>
    <w:rsid w:val="006C1C67"/>
    <w:rsid w:val="006C1D11"/>
    <w:rsid w:val="006C1D35"/>
    <w:rsid w:val="006C1DCF"/>
    <w:rsid w:val="006C2180"/>
    <w:rsid w:val="006C2220"/>
    <w:rsid w:val="006C2A9B"/>
    <w:rsid w:val="006C2E92"/>
    <w:rsid w:val="006C2F58"/>
    <w:rsid w:val="006C3260"/>
    <w:rsid w:val="006C32B8"/>
    <w:rsid w:val="006C37DB"/>
    <w:rsid w:val="006C4598"/>
    <w:rsid w:val="006C4D77"/>
    <w:rsid w:val="006C5016"/>
    <w:rsid w:val="006C538E"/>
    <w:rsid w:val="006C5633"/>
    <w:rsid w:val="006C56C4"/>
    <w:rsid w:val="006C5AFC"/>
    <w:rsid w:val="006C649A"/>
    <w:rsid w:val="006C6593"/>
    <w:rsid w:val="006C6784"/>
    <w:rsid w:val="006C683A"/>
    <w:rsid w:val="006C6BD4"/>
    <w:rsid w:val="006C6D26"/>
    <w:rsid w:val="006C7003"/>
    <w:rsid w:val="006C70D6"/>
    <w:rsid w:val="006C7283"/>
    <w:rsid w:val="006C761E"/>
    <w:rsid w:val="006C790E"/>
    <w:rsid w:val="006C797A"/>
    <w:rsid w:val="006C7D1B"/>
    <w:rsid w:val="006C7F21"/>
    <w:rsid w:val="006D0095"/>
    <w:rsid w:val="006D03AF"/>
    <w:rsid w:val="006D0884"/>
    <w:rsid w:val="006D09D4"/>
    <w:rsid w:val="006D09DC"/>
    <w:rsid w:val="006D0C18"/>
    <w:rsid w:val="006D0F47"/>
    <w:rsid w:val="006D13F4"/>
    <w:rsid w:val="006D145C"/>
    <w:rsid w:val="006D1901"/>
    <w:rsid w:val="006D1E4F"/>
    <w:rsid w:val="006D1FC9"/>
    <w:rsid w:val="006D2092"/>
    <w:rsid w:val="006D235B"/>
    <w:rsid w:val="006D246F"/>
    <w:rsid w:val="006D252C"/>
    <w:rsid w:val="006D2775"/>
    <w:rsid w:val="006D278C"/>
    <w:rsid w:val="006D279F"/>
    <w:rsid w:val="006D280F"/>
    <w:rsid w:val="006D29B2"/>
    <w:rsid w:val="006D2CA3"/>
    <w:rsid w:val="006D2D63"/>
    <w:rsid w:val="006D2E7A"/>
    <w:rsid w:val="006D2F8F"/>
    <w:rsid w:val="006D35ED"/>
    <w:rsid w:val="006D3A18"/>
    <w:rsid w:val="006D3D10"/>
    <w:rsid w:val="006D3DC9"/>
    <w:rsid w:val="006D3E83"/>
    <w:rsid w:val="006D3E96"/>
    <w:rsid w:val="006D442A"/>
    <w:rsid w:val="006D4B6B"/>
    <w:rsid w:val="006D5849"/>
    <w:rsid w:val="006D59A8"/>
    <w:rsid w:val="006D59AB"/>
    <w:rsid w:val="006D5AF2"/>
    <w:rsid w:val="006D5E1B"/>
    <w:rsid w:val="006D5F2F"/>
    <w:rsid w:val="006D6753"/>
    <w:rsid w:val="006D67D2"/>
    <w:rsid w:val="006D680F"/>
    <w:rsid w:val="006D6861"/>
    <w:rsid w:val="006D6C2A"/>
    <w:rsid w:val="006D7108"/>
    <w:rsid w:val="006D733D"/>
    <w:rsid w:val="006D768E"/>
    <w:rsid w:val="006D7D2F"/>
    <w:rsid w:val="006D7F64"/>
    <w:rsid w:val="006E0208"/>
    <w:rsid w:val="006E057B"/>
    <w:rsid w:val="006E05A5"/>
    <w:rsid w:val="006E0C6F"/>
    <w:rsid w:val="006E1114"/>
    <w:rsid w:val="006E11F2"/>
    <w:rsid w:val="006E1234"/>
    <w:rsid w:val="006E141B"/>
    <w:rsid w:val="006E14B0"/>
    <w:rsid w:val="006E152B"/>
    <w:rsid w:val="006E2030"/>
    <w:rsid w:val="006E25ED"/>
    <w:rsid w:val="006E29A3"/>
    <w:rsid w:val="006E2D4A"/>
    <w:rsid w:val="006E3082"/>
    <w:rsid w:val="006E3528"/>
    <w:rsid w:val="006E35F6"/>
    <w:rsid w:val="006E3AE9"/>
    <w:rsid w:val="006E3B47"/>
    <w:rsid w:val="006E3E86"/>
    <w:rsid w:val="006E3F43"/>
    <w:rsid w:val="006E4537"/>
    <w:rsid w:val="006E4BA9"/>
    <w:rsid w:val="006E4BF5"/>
    <w:rsid w:val="006E4ED4"/>
    <w:rsid w:val="006E5023"/>
    <w:rsid w:val="006E51DE"/>
    <w:rsid w:val="006E52EE"/>
    <w:rsid w:val="006E53D2"/>
    <w:rsid w:val="006E560B"/>
    <w:rsid w:val="006E5649"/>
    <w:rsid w:val="006E5950"/>
    <w:rsid w:val="006E5AC5"/>
    <w:rsid w:val="006E5EBE"/>
    <w:rsid w:val="006E6052"/>
    <w:rsid w:val="006E6339"/>
    <w:rsid w:val="006E644F"/>
    <w:rsid w:val="006E6AD8"/>
    <w:rsid w:val="006E6CA3"/>
    <w:rsid w:val="006E6CC4"/>
    <w:rsid w:val="006E6D08"/>
    <w:rsid w:val="006E6F06"/>
    <w:rsid w:val="006E7197"/>
    <w:rsid w:val="006E75C6"/>
    <w:rsid w:val="006E7A22"/>
    <w:rsid w:val="006E7C1C"/>
    <w:rsid w:val="006F01D7"/>
    <w:rsid w:val="006F0217"/>
    <w:rsid w:val="006F025E"/>
    <w:rsid w:val="006F0305"/>
    <w:rsid w:val="006F0306"/>
    <w:rsid w:val="006F0539"/>
    <w:rsid w:val="006F09A1"/>
    <w:rsid w:val="006F1109"/>
    <w:rsid w:val="006F157C"/>
    <w:rsid w:val="006F1F9C"/>
    <w:rsid w:val="006F20AA"/>
    <w:rsid w:val="006F21FF"/>
    <w:rsid w:val="006F23DE"/>
    <w:rsid w:val="006F2893"/>
    <w:rsid w:val="006F2A84"/>
    <w:rsid w:val="006F2AD4"/>
    <w:rsid w:val="006F2AFB"/>
    <w:rsid w:val="006F301A"/>
    <w:rsid w:val="006F310F"/>
    <w:rsid w:val="006F3532"/>
    <w:rsid w:val="006F357B"/>
    <w:rsid w:val="006F3A93"/>
    <w:rsid w:val="006F3B75"/>
    <w:rsid w:val="006F3CF3"/>
    <w:rsid w:val="006F3ECC"/>
    <w:rsid w:val="006F3FDD"/>
    <w:rsid w:val="006F4081"/>
    <w:rsid w:val="006F431D"/>
    <w:rsid w:val="006F432A"/>
    <w:rsid w:val="006F4383"/>
    <w:rsid w:val="006F48DC"/>
    <w:rsid w:val="006F4AC3"/>
    <w:rsid w:val="006F4BDF"/>
    <w:rsid w:val="006F4CF9"/>
    <w:rsid w:val="006F4D9D"/>
    <w:rsid w:val="006F5245"/>
    <w:rsid w:val="006F5669"/>
    <w:rsid w:val="006F5727"/>
    <w:rsid w:val="006F58EA"/>
    <w:rsid w:val="006F5CD8"/>
    <w:rsid w:val="006F5DF8"/>
    <w:rsid w:val="006F6EB9"/>
    <w:rsid w:val="006F718D"/>
    <w:rsid w:val="006F750F"/>
    <w:rsid w:val="006F7B7F"/>
    <w:rsid w:val="007003B8"/>
    <w:rsid w:val="00700658"/>
    <w:rsid w:val="00700667"/>
    <w:rsid w:val="00700A71"/>
    <w:rsid w:val="00701FE7"/>
    <w:rsid w:val="007024AB"/>
    <w:rsid w:val="00702696"/>
    <w:rsid w:val="00702753"/>
    <w:rsid w:val="00702DF1"/>
    <w:rsid w:val="007032E8"/>
    <w:rsid w:val="007036B7"/>
    <w:rsid w:val="0070394B"/>
    <w:rsid w:val="00703A88"/>
    <w:rsid w:val="00703C0E"/>
    <w:rsid w:val="00703D73"/>
    <w:rsid w:val="00703DA1"/>
    <w:rsid w:val="00703F10"/>
    <w:rsid w:val="007040CF"/>
    <w:rsid w:val="007041B4"/>
    <w:rsid w:val="0070424A"/>
    <w:rsid w:val="007042C2"/>
    <w:rsid w:val="00704A9C"/>
    <w:rsid w:val="00705122"/>
    <w:rsid w:val="00705411"/>
    <w:rsid w:val="00705456"/>
    <w:rsid w:val="007055D1"/>
    <w:rsid w:val="00705793"/>
    <w:rsid w:val="00705AD1"/>
    <w:rsid w:val="007063E5"/>
    <w:rsid w:val="0070649D"/>
    <w:rsid w:val="00706A56"/>
    <w:rsid w:val="00706B99"/>
    <w:rsid w:val="00707291"/>
    <w:rsid w:val="007074D1"/>
    <w:rsid w:val="007076EB"/>
    <w:rsid w:val="0070772A"/>
    <w:rsid w:val="0070779D"/>
    <w:rsid w:val="007077D2"/>
    <w:rsid w:val="00707ABB"/>
    <w:rsid w:val="00707C00"/>
    <w:rsid w:val="0071000E"/>
    <w:rsid w:val="007100EB"/>
    <w:rsid w:val="007102A2"/>
    <w:rsid w:val="00710AA4"/>
    <w:rsid w:val="00710AD3"/>
    <w:rsid w:val="00710B96"/>
    <w:rsid w:val="00710C2D"/>
    <w:rsid w:val="00710DE0"/>
    <w:rsid w:val="00710F38"/>
    <w:rsid w:val="00711236"/>
    <w:rsid w:val="0071132C"/>
    <w:rsid w:val="00711367"/>
    <w:rsid w:val="007117F9"/>
    <w:rsid w:val="00711879"/>
    <w:rsid w:val="0071189C"/>
    <w:rsid w:val="007118B1"/>
    <w:rsid w:val="007119C2"/>
    <w:rsid w:val="00712067"/>
    <w:rsid w:val="00712208"/>
    <w:rsid w:val="00712659"/>
    <w:rsid w:val="00712692"/>
    <w:rsid w:val="00712A1D"/>
    <w:rsid w:val="00712A41"/>
    <w:rsid w:val="00712D93"/>
    <w:rsid w:val="00712E4A"/>
    <w:rsid w:val="00713240"/>
    <w:rsid w:val="0071324F"/>
    <w:rsid w:val="007132BB"/>
    <w:rsid w:val="007134D6"/>
    <w:rsid w:val="00713653"/>
    <w:rsid w:val="00713811"/>
    <w:rsid w:val="00713A96"/>
    <w:rsid w:val="00713CCE"/>
    <w:rsid w:val="00713EAE"/>
    <w:rsid w:val="00713F06"/>
    <w:rsid w:val="00714611"/>
    <w:rsid w:val="00714735"/>
    <w:rsid w:val="0071485B"/>
    <w:rsid w:val="007148C0"/>
    <w:rsid w:val="00714944"/>
    <w:rsid w:val="00714E41"/>
    <w:rsid w:val="0071513D"/>
    <w:rsid w:val="00715543"/>
    <w:rsid w:val="00715562"/>
    <w:rsid w:val="00715945"/>
    <w:rsid w:val="00715D13"/>
    <w:rsid w:val="00715D15"/>
    <w:rsid w:val="0071603C"/>
    <w:rsid w:val="00716287"/>
    <w:rsid w:val="00716984"/>
    <w:rsid w:val="00716D98"/>
    <w:rsid w:val="00716E15"/>
    <w:rsid w:val="00717287"/>
    <w:rsid w:val="007173A4"/>
    <w:rsid w:val="00717462"/>
    <w:rsid w:val="007177FB"/>
    <w:rsid w:val="00717A38"/>
    <w:rsid w:val="00717BF0"/>
    <w:rsid w:val="00717C60"/>
    <w:rsid w:val="00717FC9"/>
    <w:rsid w:val="0072047F"/>
    <w:rsid w:val="0072117B"/>
    <w:rsid w:val="00721C14"/>
    <w:rsid w:val="0072234A"/>
    <w:rsid w:val="0072246A"/>
    <w:rsid w:val="007225FF"/>
    <w:rsid w:val="00722653"/>
    <w:rsid w:val="00722835"/>
    <w:rsid w:val="0072294D"/>
    <w:rsid w:val="007229C1"/>
    <w:rsid w:val="00722D08"/>
    <w:rsid w:val="00722FF8"/>
    <w:rsid w:val="00723075"/>
    <w:rsid w:val="00723209"/>
    <w:rsid w:val="0072323F"/>
    <w:rsid w:val="0072360F"/>
    <w:rsid w:val="00723616"/>
    <w:rsid w:val="00723667"/>
    <w:rsid w:val="00723672"/>
    <w:rsid w:val="00723966"/>
    <w:rsid w:val="0072399E"/>
    <w:rsid w:val="007239F6"/>
    <w:rsid w:val="00724070"/>
    <w:rsid w:val="007240EE"/>
    <w:rsid w:val="00724224"/>
    <w:rsid w:val="0072428A"/>
    <w:rsid w:val="00724394"/>
    <w:rsid w:val="00724407"/>
    <w:rsid w:val="0072450B"/>
    <w:rsid w:val="00724966"/>
    <w:rsid w:val="00724B1D"/>
    <w:rsid w:val="00724B90"/>
    <w:rsid w:val="00724F1E"/>
    <w:rsid w:val="0072505A"/>
    <w:rsid w:val="007250F0"/>
    <w:rsid w:val="0072523D"/>
    <w:rsid w:val="007254D2"/>
    <w:rsid w:val="007256DD"/>
    <w:rsid w:val="0072585C"/>
    <w:rsid w:val="00725A5B"/>
    <w:rsid w:val="00725E14"/>
    <w:rsid w:val="00726093"/>
    <w:rsid w:val="007266B7"/>
    <w:rsid w:val="00726B56"/>
    <w:rsid w:val="00727941"/>
    <w:rsid w:val="0072799C"/>
    <w:rsid w:val="00727E4B"/>
    <w:rsid w:val="0073050B"/>
    <w:rsid w:val="007309EE"/>
    <w:rsid w:val="00730AEF"/>
    <w:rsid w:val="00730B96"/>
    <w:rsid w:val="00730B9C"/>
    <w:rsid w:val="00730C94"/>
    <w:rsid w:val="00730FDA"/>
    <w:rsid w:val="00731000"/>
    <w:rsid w:val="007311AB"/>
    <w:rsid w:val="0073129C"/>
    <w:rsid w:val="00731683"/>
    <w:rsid w:val="007317B1"/>
    <w:rsid w:val="00731DE7"/>
    <w:rsid w:val="00732017"/>
    <w:rsid w:val="00732137"/>
    <w:rsid w:val="00732583"/>
    <w:rsid w:val="007326F7"/>
    <w:rsid w:val="00732A04"/>
    <w:rsid w:val="00732FF2"/>
    <w:rsid w:val="00733183"/>
    <w:rsid w:val="007331F6"/>
    <w:rsid w:val="0073325F"/>
    <w:rsid w:val="00733447"/>
    <w:rsid w:val="007338B0"/>
    <w:rsid w:val="007339B8"/>
    <w:rsid w:val="0073407F"/>
    <w:rsid w:val="00734082"/>
    <w:rsid w:val="007348B8"/>
    <w:rsid w:val="007349E2"/>
    <w:rsid w:val="0073512B"/>
    <w:rsid w:val="007352A8"/>
    <w:rsid w:val="007355DC"/>
    <w:rsid w:val="007356A4"/>
    <w:rsid w:val="0073590F"/>
    <w:rsid w:val="00735F2C"/>
    <w:rsid w:val="007366AD"/>
    <w:rsid w:val="0073686E"/>
    <w:rsid w:val="00736AC0"/>
    <w:rsid w:val="00736E75"/>
    <w:rsid w:val="00736ECB"/>
    <w:rsid w:val="00736FAE"/>
    <w:rsid w:val="0073723E"/>
    <w:rsid w:val="00737480"/>
    <w:rsid w:val="00737775"/>
    <w:rsid w:val="0074018B"/>
    <w:rsid w:val="0074034E"/>
    <w:rsid w:val="00740512"/>
    <w:rsid w:val="00740BE3"/>
    <w:rsid w:val="007411C3"/>
    <w:rsid w:val="007413BA"/>
    <w:rsid w:val="0074156E"/>
    <w:rsid w:val="007416A4"/>
    <w:rsid w:val="007416C7"/>
    <w:rsid w:val="00741912"/>
    <w:rsid w:val="007419ED"/>
    <w:rsid w:val="00741B12"/>
    <w:rsid w:val="007421F7"/>
    <w:rsid w:val="007425E0"/>
    <w:rsid w:val="007426DB"/>
    <w:rsid w:val="00742760"/>
    <w:rsid w:val="00742835"/>
    <w:rsid w:val="0074284A"/>
    <w:rsid w:val="00742B2D"/>
    <w:rsid w:val="00742F12"/>
    <w:rsid w:val="00742F45"/>
    <w:rsid w:val="007430FD"/>
    <w:rsid w:val="007436F9"/>
    <w:rsid w:val="0074393A"/>
    <w:rsid w:val="007439E1"/>
    <w:rsid w:val="00743D83"/>
    <w:rsid w:val="00743F9C"/>
    <w:rsid w:val="007441B5"/>
    <w:rsid w:val="007442A6"/>
    <w:rsid w:val="00744375"/>
    <w:rsid w:val="007443CE"/>
    <w:rsid w:val="00744435"/>
    <w:rsid w:val="00744660"/>
    <w:rsid w:val="00744B9D"/>
    <w:rsid w:val="00744C5E"/>
    <w:rsid w:val="0074549F"/>
    <w:rsid w:val="0074550E"/>
    <w:rsid w:val="0074588D"/>
    <w:rsid w:val="00745D45"/>
    <w:rsid w:val="00745E42"/>
    <w:rsid w:val="00745E52"/>
    <w:rsid w:val="00745F1A"/>
    <w:rsid w:val="007460F0"/>
    <w:rsid w:val="007464B1"/>
    <w:rsid w:val="007466C9"/>
    <w:rsid w:val="007466FA"/>
    <w:rsid w:val="007475EC"/>
    <w:rsid w:val="007479DB"/>
    <w:rsid w:val="00747AB0"/>
    <w:rsid w:val="00747B9F"/>
    <w:rsid w:val="00747F3D"/>
    <w:rsid w:val="007501A8"/>
    <w:rsid w:val="00750223"/>
    <w:rsid w:val="007504A6"/>
    <w:rsid w:val="00750690"/>
    <w:rsid w:val="00750809"/>
    <w:rsid w:val="00750842"/>
    <w:rsid w:val="00750EB3"/>
    <w:rsid w:val="007510E1"/>
    <w:rsid w:val="007517BF"/>
    <w:rsid w:val="00751839"/>
    <w:rsid w:val="007519FE"/>
    <w:rsid w:val="00752226"/>
    <w:rsid w:val="00752229"/>
    <w:rsid w:val="007529E4"/>
    <w:rsid w:val="00752D93"/>
    <w:rsid w:val="00752F25"/>
    <w:rsid w:val="00752FDF"/>
    <w:rsid w:val="00753376"/>
    <w:rsid w:val="007533A3"/>
    <w:rsid w:val="0075343C"/>
    <w:rsid w:val="007534C5"/>
    <w:rsid w:val="00753586"/>
    <w:rsid w:val="007535D1"/>
    <w:rsid w:val="0075362F"/>
    <w:rsid w:val="00753C3D"/>
    <w:rsid w:val="00753CC6"/>
    <w:rsid w:val="00754CB9"/>
    <w:rsid w:val="00754E67"/>
    <w:rsid w:val="00755090"/>
    <w:rsid w:val="007550E9"/>
    <w:rsid w:val="007550F0"/>
    <w:rsid w:val="00755171"/>
    <w:rsid w:val="00755528"/>
    <w:rsid w:val="007555AA"/>
    <w:rsid w:val="00755FFB"/>
    <w:rsid w:val="007563B4"/>
    <w:rsid w:val="0075640C"/>
    <w:rsid w:val="00756624"/>
    <w:rsid w:val="00756633"/>
    <w:rsid w:val="0075685C"/>
    <w:rsid w:val="007568A1"/>
    <w:rsid w:val="00756BF4"/>
    <w:rsid w:val="00756C8C"/>
    <w:rsid w:val="00757306"/>
    <w:rsid w:val="007577A5"/>
    <w:rsid w:val="0075795F"/>
    <w:rsid w:val="0075796A"/>
    <w:rsid w:val="00757CF8"/>
    <w:rsid w:val="00757EFE"/>
    <w:rsid w:val="00757F82"/>
    <w:rsid w:val="007607D4"/>
    <w:rsid w:val="0076098A"/>
    <w:rsid w:val="00760B4D"/>
    <w:rsid w:val="00760C4A"/>
    <w:rsid w:val="00760E26"/>
    <w:rsid w:val="00761304"/>
    <w:rsid w:val="00761405"/>
    <w:rsid w:val="0076157A"/>
    <w:rsid w:val="0076168A"/>
    <w:rsid w:val="00761951"/>
    <w:rsid w:val="00761B64"/>
    <w:rsid w:val="00761D95"/>
    <w:rsid w:val="00761DBC"/>
    <w:rsid w:val="00761FA6"/>
    <w:rsid w:val="007622F7"/>
    <w:rsid w:val="007624A0"/>
    <w:rsid w:val="007629BA"/>
    <w:rsid w:val="00762B43"/>
    <w:rsid w:val="00762BD2"/>
    <w:rsid w:val="00762BF1"/>
    <w:rsid w:val="00762BF2"/>
    <w:rsid w:val="00762D0F"/>
    <w:rsid w:val="00763031"/>
    <w:rsid w:val="007630F4"/>
    <w:rsid w:val="007633EC"/>
    <w:rsid w:val="00763B18"/>
    <w:rsid w:val="00763E0B"/>
    <w:rsid w:val="007643CB"/>
    <w:rsid w:val="007644CE"/>
    <w:rsid w:val="00764CF1"/>
    <w:rsid w:val="007651E3"/>
    <w:rsid w:val="0076520E"/>
    <w:rsid w:val="00765418"/>
    <w:rsid w:val="00765424"/>
    <w:rsid w:val="0076560F"/>
    <w:rsid w:val="007657F6"/>
    <w:rsid w:val="007664A3"/>
    <w:rsid w:val="007665B8"/>
    <w:rsid w:val="0076668B"/>
    <w:rsid w:val="007667D5"/>
    <w:rsid w:val="007668E9"/>
    <w:rsid w:val="00766DF3"/>
    <w:rsid w:val="00766F97"/>
    <w:rsid w:val="007670F2"/>
    <w:rsid w:val="007673C6"/>
    <w:rsid w:val="007676D9"/>
    <w:rsid w:val="00767C4C"/>
    <w:rsid w:val="007701EF"/>
    <w:rsid w:val="0077075C"/>
    <w:rsid w:val="007707B0"/>
    <w:rsid w:val="00770935"/>
    <w:rsid w:val="007709B1"/>
    <w:rsid w:val="00770A31"/>
    <w:rsid w:val="00770B10"/>
    <w:rsid w:val="00770B7A"/>
    <w:rsid w:val="00770D25"/>
    <w:rsid w:val="00770F0E"/>
    <w:rsid w:val="00771431"/>
    <w:rsid w:val="007714C5"/>
    <w:rsid w:val="00771550"/>
    <w:rsid w:val="00771627"/>
    <w:rsid w:val="0077178E"/>
    <w:rsid w:val="007719E8"/>
    <w:rsid w:val="00771BFD"/>
    <w:rsid w:val="00772178"/>
    <w:rsid w:val="00772516"/>
    <w:rsid w:val="00772643"/>
    <w:rsid w:val="0077270D"/>
    <w:rsid w:val="00772889"/>
    <w:rsid w:val="00773461"/>
    <w:rsid w:val="00773852"/>
    <w:rsid w:val="00773B57"/>
    <w:rsid w:val="00773CC3"/>
    <w:rsid w:val="00773D3B"/>
    <w:rsid w:val="0077416B"/>
    <w:rsid w:val="007741E5"/>
    <w:rsid w:val="00774450"/>
    <w:rsid w:val="00774451"/>
    <w:rsid w:val="00774605"/>
    <w:rsid w:val="007751B7"/>
    <w:rsid w:val="00775349"/>
    <w:rsid w:val="0077549B"/>
    <w:rsid w:val="007754E1"/>
    <w:rsid w:val="00775941"/>
    <w:rsid w:val="007759C0"/>
    <w:rsid w:val="00775F76"/>
    <w:rsid w:val="007767EB"/>
    <w:rsid w:val="00776ABA"/>
    <w:rsid w:val="007770DB"/>
    <w:rsid w:val="00777820"/>
    <w:rsid w:val="00777C94"/>
    <w:rsid w:val="00777D55"/>
    <w:rsid w:val="00777F86"/>
    <w:rsid w:val="007802E6"/>
    <w:rsid w:val="007804FB"/>
    <w:rsid w:val="0078054D"/>
    <w:rsid w:val="00780729"/>
    <w:rsid w:val="00780B2D"/>
    <w:rsid w:val="00781276"/>
    <w:rsid w:val="00781728"/>
    <w:rsid w:val="00781A72"/>
    <w:rsid w:val="00781AD8"/>
    <w:rsid w:val="0078214F"/>
    <w:rsid w:val="00782291"/>
    <w:rsid w:val="007826D7"/>
    <w:rsid w:val="007827E3"/>
    <w:rsid w:val="007827EE"/>
    <w:rsid w:val="00782996"/>
    <w:rsid w:val="00782B2E"/>
    <w:rsid w:val="00782D80"/>
    <w:rsid w:val="00782DB2"/>
    <w:rsid w:val="00783510"/>
    <w:rsid w:val="00783527"/>
    <w:rsid w:val="0078359F"/>
    <w:rsid w:val="00783E5C"/>
    <w:rsid w:val="00783F40"/>
    <w:rsid w:val="00783F83"/>
    <w:rsid w:val="00784502"/>
    <w:rsid w:val="0078462D"/>
    <w:rsid w:val="0078484A"/>
    <w:rsid w:val="007849F6"/>
    <w:rsid w:val="00784B1B"/>
    <w:rsid w:val="00784CF5"/>
    <w:rsid w:val="00784D47"/>
    <w:rsid w:val="00784FDD"/>
    <w:rsid w:val="00785057"/>
    <w:rsid w:val="007850A3"/>
    <w:rsid w:val="00785157"/>
    <w:rsid w:val="00785413"/>
    <w:rsid w:val="00785698"/>
    <w:rsid w:val="00785852"/>
    <w:rsid w:val="007858DE"/>
    <w:rsid w:val="00785942"/>
    <w:rsid w:val="00785D13"/>
    <w:rsid w:val="007865C0"/>
    <w:rsid w:val="00786981"/>
    <w:rsid w:val="00786A8F"/>
    <w:rsid w:val="00786CA2"/>
    <w:rsid w:val="007870BB"/>
    <w:rsid w:val="00787295"/>
    <w:rsid w:val="007874E9"/>
    <w:rsid w:val="007874F5"/>
    <w:rsid w:val="00787739"/>
    <w:rsid w:val="00787775"/>
    <w:rsid w:val="007877B8"/>
    <w:rsid w:val="007879E9"/>
    <w:rsid w:val="00787A19"/>
    <w:rsid w:val="00787BBC"/>
    <w:rsid w:val="00787E8C"/>
    <w:rsid w:val="00787F15"/>
    <w:rsid w:val="00790159"/>
    <w:rsid w:val="007902FC"/>
    <w:rsid w:val="0079044F"/>
    <w:rsid w:val="00790495"/>
    <w:rsid w:val="007906F2"/>
    <w:rsid w:val="00790715"/>
    <w:rsid w:val="007909E4"/>
    <w:rsid w:val="00790A94"/>
    <w:rsid w:val="00790B30"/>
    <w:rsid w:val="00790C6C"/>
    <w:rsid w:val="00790FDA"/>
    <w:rsid w:val="007912DE"/>
    <w:rsid w:val="0079144D"/>
    <w:rsid w:val="00791762"/>
    <w:rsid w:val="00791CC9"/>
    <w:rsid w:val="00791E5A"/>
    <w:rsid w:val="00791EFE"/>
    <w:rsid w:val="00792147"/>
    <w:rsid w:val="007922B2"/>
    <w:rsid w:val="00792675"/>
    <w:rsid w:val="00792B81"/>
    <w:rsid w:val="00792D30"/>
    <w:rsid w:val="00792FC3"/>
    <w:rsid w:val="007931BD"/>
    <w:rsid w:val="00793301"/>
    <w:rsid w:val="0079334C"/>
    <w:rsid w:val="00793416"/>
    <w:rsid w:val="00793DCF"/>
    <w:rsid w:val="00793F4F"/>
    <w:rsid w:val="007940EB"/>
    <w:rsid w:val="0079472B"/>
    <w:rsid w:val="007949BE"/>
    <w:rsid w:val="0079518B"/>
    <w:rsid w:val="00795AAD"/>
    <w:rsid w:val="00795D1C"/>
    <w:rsid w:val="00795E65"/>
    <w:rsid w:val="007964C5"/>
    <w:rsid w:val="0079683E"/>
    <w:rsid w:val="00796CE6"/>
    <w:rsid w:val="00796E8C"/>
    <w:rsid w:val="00797237"/>
    <w:rsid w:val="0079754A"/>
    <w:rsid w:val="0079756B"/>
    <w:rsid w:val="0079780A"/>
    <w:rsid w:val="00797883"/>
    <w:rsid w:val="00797CA4"/>
    <w:rsid w:val="00797DED"/>
    <w:rsid w:val="00797E77"/>
    <w:rsid w:val="007A02FD"/>
    <w:rsid w:val="007A0408"/>
    <w:rsid w:val="007A04D6"/>
    <w:rsid w:val="007A04F6"/>
    <w:rsid w:val="007A0518"/>
    <w:rsid w:val="007A0727"/>
    <w:rsid w:val="007A0746"/>
    <w:rsid w:val="007A0771"/>
    <w:rsid w:val="007A081D"/>
    <w:rsid w:val="007A0B73"/>
    <w:rsid w:val="007A105F"/>
    <w:rsid w:val="007A1140"/>
    <w:rsid w:val="007A121D"/>
    <w:rsid w:val="007A1232"/>
    <w:rsid w:val="007A13C3"/>
    <w:rsid w:val="007A1FAA"/>
    <w:rsid w:val="007A1FE6"/>
    <w:rsid w:val="007A2124"/>
    <w:rsid w:val="007A2161"/>
    <w:rsid w:val="007A243F"/>
    <w:rsid w:val="007A2D2D"/>
    <w:rsid w:val="007A2D8A"/>
    <w:rsid w:val="007A32DA"/>
    <w:rsid w:val="007A347F"/>
    <w:rsid w:val="007A3A67"/>
    <w:rsid w:val="007A3A8C"/>
    <w:rsid w:val="007A3E11"/>
    <w:rsid w:val="007A4266"/>
    <w:rsid w:val="007A4816"/>
    <w:rsid w:val="007A4B23"/>
    <w:rsid w:val="007A4BEB"/>
    <w:rsid w:val="007A51BC"/>
    <w:rsid w:val="007A5263"/>
    <w:rsid w:val="007A5401"/>
    <w:rsid w:val="007A56E3"/>
    <w:rsid w:val="007A5B34"/>
    <w:rsid w:val="007A5CE3"/>
    <w:rsid w:val="007A5E86"/>
    <w:rsid w:val="007A5F3B"/>
    <w:rsid w:val="007A6188"/>
    <w:rsid w:val="007A635D"/>
    <w:rsid w:val="007A6510"/>
    <w:rsid w:val="007A6B8F"/>
    <w:rsid w:val="007A6FBD"/>
    <w:rsid w:val="007A7172"/>
    <w:rsid w:val="007A71F7"/>
    <w:rsid w:val="007A74DA"/>
    <w:rsid w:val="007A76EE"/>
    <w:rsid w:val="007A7E99"/>
    <w:rsid w:val="007B04B1"/>
    <w:rsid w:val="007B05E2"/>
    <w:rsid w:val="007B0E14"/>
    <w:rsid w:val="007B11EE"/>
    <w:rsid w:val="007B1516"/>
    <w:rsid w:val="007B1646"/>
    <w:rsid w:val="007B1673"/>
    <w:rsid w:val="007B168D"/>
    <w:rsid w:val="007B1A9E"/>
    <w:rsid w:val="007B1AA7"/>
    <w:rsid w:val="007B1B3E"/>
    <w:rsid w:val="007B1BAC"/>
    <w:rsid w:val="007B1E4F"/>
    <w:rsid w:val="007B1F5B"/>
    <w:rsid w:val="007B2007"/>
    <w:rsid w:val="007B2271"/>
    <w:rsid w:val="007B2390"/>
    <w:rsid w:val="007B23D4"/>
    <w:rsid w:val="007B275F"/>
    <w:rsid w:val="007B27D8"/>
    <w:rsid w:val="007B283F"/>
    <w:rsid w:val="007B2B5A"/>
    <w:rsid w:val="007B2C54"/>
    <w:rsid w:val="007B2E13"/>
    <w:rsid w:val="007B304E"/>
    <w:rsid w:val="007B3358"/>
    <w:rsid w:val="007B36E6"/>
    <w:rsid w:val="007B3CE1"/>
    <w:rsid w:val="007B432F"/>
    <w:rsid w:val="007B4474"/>
    <w:rsid w:val="007B44A8"/>
    <w:rsid w:val="007B4F4E"/>
    <w:rsid w:val="007B50C5"/>
    <w:rsid w:val="007B51D4"/>
    <w:rsid w:val="007B53E8"/>
    <w:rsid w:val="007B54C2"/>
    <w:rsid w:val="007B5701"/>
    <w:rsid w:val="007B593A"/>
    <w:rsid w:val="007B59BB"/>
    <w:rsid w:val="007B62D9"/>
    <w:rsid w:val="007B6906"/>
    <w:rsid w:val="007B6B74"/>
    <w:rsid w:val="007B6BCF"/>
    <w:rsid w:val="007B6CF5"/>
    <w:rsid w:val="007B71A3"/>
    <w:rsid w:val="007B76C8"/>
    <w:rsid w:val="007B7725"/>
    <w:rsid w:val="007B77E3"/>
    <w:rsid w:val="007B77EE"/>
    <w:rsid w:val="007B7C46"/>
    <w:rsid w:val="007C06B4"/>
    <w:rsid w:val="007C0B76"/>
    <w:rsid w:val="007C0F66"/>
    <w:rsid w:val="007C1184"/>
    <w:rsid w:val="007C11D2"/>
    <w:rsid w:val="007C143D"/>
    <w:rsid w:val="007C1A9F"/>
    <w:rsid w:val="007C1B14"/>
    <w:rsid w:val="007C1C88"/>
    <w:rsid w:val="007C1D51"/>
    <w:rsid w:val="007C214C"/>
    <w:rsid w:val="007C218B"/>
    <w:rsid w:val="007C23D2"/>
    <w:rsid w:val="007C24AC"/>
    <w:rsid w:val="007C2534"/>
    <w:rsid w:val="007C30A0"/>
    <w:rsid w:val="007C30ED"/>
    <w:rsid w:val="007C3787"/>
    <w:rsid w:val="007C3816"/>
    <w:rsid w:val="007C3B54"/>
    <w:rsid w:val="007C3BAA"/>
    <w:rsid w:val="007C4120"/>
    <w:rsid w:val="007C4163"/>
    <w:rsid w:val="007C4335"/>
    <w:rsid w:val="007C43EB"/>
    <w:rsid w:val="007C4B93"/>
    <w:rsid w:val="007C4EB2"/>
    <w:rsid w:val="007C5061"/>
    <w:rsid w:val="007C5143"/>
    <w:rsid w:val="007C515C"/>
    <w:rsid w:val="007C5283"/>
    <w:rsid w:val="007C52F5"/>
    <w:rsid w:val="007C5735"/>
    <w:rsid w:val="007C58FD"/>
    <w:rsid w:val="007C5924"/>
    <w:rsid w:val="007C5F12"/>
    <w:rsid w:val="007C5FB6"/>
    <w:rsid w:val="007C60F6"/>
    <w:rsid w:val="007C6920"/>
    <w:rsid w:val="007C69FC"/>
    <w:rsid w:val="007C6A15"/>
    <w:rsid w:val="007C6B63"/>
    <w:rsid w:val="007C6BB2"/>
    <w:rsid w:val="007C6BB9"/>
    <w:rsid w:val="007C7032"/>
    <w:rsid w:val="007C75BE"/>
    <w:rsid w:val="007C7E0D"/>
    <w:rsid w:val="007D0315"/>
    <w:rsid w:val="007D0800"/>
    <w:rsid w:val="007D0B17"/>
    <w:rsid w:val="007D0B87"/>
    <w:rsid w:val="007D0C7F"/>
    <w:rsid w:val="007D0CEE"/>
    <w:rsid w:val="007D0F97"/>
    <w:rsid w:val="007D12B6"/>
    <w:rsid w:val="007D12E2"/>
    <w:rsid w:val="007D131D"/>
    <w:rsid w:val="007D13D1"/>
    <w:rsid w:val="007D13F4"/>
    <w:rsid w:val="007D142A"/>
    <w:rsid w:val="007D1491"/>
    <w:rsid w:val="007D1675"/>
    <w:rsid w:val="007D1A0C"/>
    <w:rsid w:val="007D207D"/>
    <w:rsid w:val="007D2407"/>
    <w:rsid w:val="007D26DE"/>
    <w:rsid w:val="007D29CD"/>
    <w:rsid w:val="007D29DA"/>
    <w:rsid w:val="007D2C73"/>
    <w:rsid w:val="007D334B"/>
    <w:rsid w:val="007D367B"/>
    <w:rsid w:val="007D369C"/>
    <w:rsid w:val="007D3728"/>
    <w:rsid w:val="007D37B6"/>
    <w:rsid w:val="007D3D60"/>
    <w:rsid w:val="007D401C"/>
    <w:rsid w:val="007D403C"/>
    <w:rsid w:val="007D407C"/>
    <w:rsid w:val="007D42A3"/>
    <w:rsid w:val="007D4340"/>
    <w:rsid w:val="007D4436"/>
    <w:rsid w:val="007D4663"/>
    <w:rsid w:val="007D4D69"/>
    <w:rsid w:val="007D4E52"/>
    <w:rsid w:val="007D4F86"/>
    <w:rsid w:val="007D5159"/>
    <w:rsid w:val="007D51B0"/>
    <w:rsid w:val="007D5283"/>
    <w:rsid w:val="007D5451"/>
    <w:rsid w:val="007D5539"/>
    <w:rsid w:val="007D5BE4"/>
    <w:rsid w:val="007D5F5E"/>
    <w:rsid w:val="007D6066"/>
    <w:rsid w:val="007D606D"/>
    <w:rsid w:val="007D6532"/>
    <w:rsid w:val="007D7288"/>
    <w:rsid w:val="007D742D"/>
    <w:rsid w:val="007D76C1"/>
    <w:rsid w:val="007D7C98"/>
    <w:rsid w:val="007E01CF"/>
    <w:rsid w:val="007E067C"/>
    <w:rsid w:val="007E083E"/>
    <w:rsid w:val="007E09F1"/>
    <w:rsid w:val="007E0D7A"/>
    <w:rsid w:val="007E12FE"/>
    <w:rsid w:val="007E146F"/>
    <w:rsid w:val="007E1813"/>
    <w:rsid w:val="007E1894"/>
    <w:rsid w:val="007E205E"/>
    <w:rsid w:val="007E2061"/>
    <w:rsid w:val="007E20B0"/>
    <w:rsid w:val="007E214C"/>
    <w:rsid w:val="007E217A"/>
    <w:rsid w:val="007E224C"/>
    <w:rsid w:val="007E242D"/>
    <w:rsid w:val="007E276A"/>
    <w:rsid w:val="007E29E6"/>
    <w:rsid w:val="007E2A8D"/>
    <w:rsid w:val="007E2B7D"/>
    <w:rsid w:val="007E3002"/>
    <w:rsid w:val="007E331B"/>
    <w:rsid w:val="007E35DD"/>
    <w:rsid w:val="007E37AB"/>
    <w:rsid w:val="007E3876"/>
    <w:rsid w:val="007E3AF0"/>
    <w:rsid w:val="007E3B20"/>
    <w:rsid w:val="007E3C99"/>
    <w:rsid w:val="007E3EF1"/>
    <w:rsid w:val="007E404A"/>
    <w:rsid w:val="007E41F7"/>
    <w:rsid w:val="007E437D"/>
    <w:rsid w:val="007E466A"/>
    <w:rsid w:val="007E497D"/>
    <w:rsid w:val="007E5012"/>
    <w:rsid w:val="007E5110"/>
    <w:rsid w:val="007E56CF"/>
    <w:rsid w:val="007E58FB"/>
    <w:rsid w:val="007E5EB7"/>
    <w:rsid w:val="007E631E"/>
    <w:rsid w:val="007E644E"/>
    <w:rsid w:val="007E6607"/>
    <w:rsid w:val="007E6861"/>
    <w:rsid w:val="007E69C2"/>
    <w:rsid w:val="007E6A36"/>
    <w:rsid w:val="007E6AB0"/>
    <w:rsid w:val="007E711E"/>
    <w:rsid w:val="007E71C5"/>
    <w:rsid w:val="007E74AE"/>
    <w:rsid w:val="007E7982"/>
    <w:rsid w:val="007E7A4A"/>
    <w:rsid w:val="007E7B33"/>
    <w:rsid w:val="007E7C4D"/>
    <w:rsid w:val="007E7C56"/>
    <w:rsid w:val="007E7E2F"/>
    <w:rsid w:val="007F00B0"/>
    <w:rsid w:val="007F01BA"/>
    <w:rsid w:val="007F0253"/>
    <w:rsid w:val="007F063C"/>
    <w:rsid w:val="007F0DDE"/>
    <w:rsid w:val="007F0F99"/>
    <w:rsid w:val="007F11FC"/>
    <w:rsid w:val="007F1315"/>
    <w:rsid w:val="007F19A0"/>
    <w:rsid w:val="007F1C03"/>
    <w:rsid w:val="007F1CAD"/>
    <w:rsid w:val="007F1E52"/>
    <w:rsid w:val="007F25EB"/>
    <w:rsid w:val="007F2674"/>
    <w:rsid w:val="007F2C87"/>
    <w:rsid w:val="007F3109"/>
    <w:rsid w:val="007F32C9"/>
    <w:rsid w:val="007F3592"/>
    <w:rsid w:val="007F37E9"/>
    <w:rsid w:val="007F40E8"/>
    <w:rsid w:val="007F4277"/>
    <w:rsid w:val="007F44C0"/>
    <w:rsid w:val="007F469D"/>
    <w:rsid w:val="007F49DD"/>
    <w:rsid w:val="007F4AE0"/>
    <w:rsid w:val="007F4DA0"/>
    <w:rsid w:val="007F5584"/>
    <w:rsid w:val="007F5590"/>
    <w:rsid w:val="007F5A4D"/>
    <w:rsid w:val="007F5AD0"/>
    <w:rsid w:val="007F5AE0"/>
    <w:rsid w:val="007F5D17"/>
    <w:rsid w:val="007F6421"/>
    <w:rsid w:val="007F6A8E"/>
    <w:rsid w:val="007F6B34"/>
    <w:rsid w:val="007F6B48"/>
    <w:rsid w:val="007F6D53"/>
    <w:rsid w:val="007F6DCA"/>
    <w:rsid w:val="007F7074"/>
    <w:rsid w:val="007F708B"/>
    <w:rsid w:val="007F7280"/>
    <w:rsid w:val="007F72DA"/>
    <w:rsid w:val="007F760F"/>
    <w:rsid w:val="007F7AC0"/>
    <w:rsid w:val="007F7B87"/>
    <w:rsid w:val="007F7DC1"/>
    <w:rsid w:val="007F7EFA"/>
    <w:rsid w:val="0080007C"/>
    <w:rsid w:val="00800230"/>
    <w:rsid w:val="008009F6"/>
    <w:rsid w:val="00800B00"/>
    <w:rsid w:val="00801367"/>
    <w:rsid w:val="00801B36"/>
    <w:rsid w:val="00801D2C"/>
    <w:rsid w:val="00801F56"/>
    <w:rsid w:val="00802143"/>
    <w:rsid w:val="00802EA9"/>
    <w:rsid w:val="00802F27"/>
    <w:rsid w:val="0080317D"/>
    <w:rsid w:val="008033C4"/>
    <w:rsid w:val="00803443"/>
    <w:rsid w:val="00803DBA"/>
    <w:rsid w:val="00804091"/>
    <w:rsid w:val="0080420C"/>
    <w:rsid w:val="008042DD"/>
    <w:rsid w:val="008042FE"/>
    <w:rsid w:val="00804918"/>
    <w:rsid w:val="0080492A"/>
    <w:rsid w:val="00804A54"/>
    <w:rsid w:val="00804FEE"/>
    <w:rsid w:val="0080591D"/>
    <w:rsid w:val="00805959"/>
    <w:rsid w:val="00805D17"/>
    <w:rsid w:val="00805E1D"/>
    <w:rsid w:val="008067AE"/>
    <w:rsid w:val="00806D02"/>
    <w:rsid w:val="008076EB"/>
    <w:rsid w:val="008077D1"/>
    <w:rsid w:val="00807B0E"/>
    <w:rsid w:val="00807D3D"/>
    <w:rsid w:val="008102AF"/>
    <w:rsid w:val="0081088A"/>
    <w:rsid w:val="00811375"/>
    <w:rsid w:val="0081144D"/>
    <w:rsid w:val="00811A43"/>
    <w:rsid w:val="00811C8A"/>
    <w:rsid w:val="00811DA4"/>
    <w:rsid w:val="00812089"/>
    <w:rsid w:val="00812398"/>
    <w:rsid w:val="008127EE"/>
    <w:rsid w:val="00812801"/>
    <w:rsid w:val="008128A7"/>
    <w:rsid w:val="00812A70"/>
    <w:rsid w:val="00812ACA"/>
    <w:rsid w:val="00812E6D"/>
    <w:rsid w:val="00812E75"/>
    <w:rsid w:val="00813067"/>
    <w:rsid w:val="008137AA"/>
    <w:rsid w:val="008137C7"/>
    <w:rsid w:val="008139A2"/>
    <w:rsid w:val="00813C79"/>
    <w:rsid w:val="00813D42"/>
    <w:rsid w:val="00813D9A"/>
    <w:rsid w:val="00814088"/>
    <w:rsid w:val="008140FB"/>
    <w:rsid w:val="00814269"/>
    <w:rsid w:val="00814551"/>
    <w:rsid w:val="0081490E"/>
    <w:rsid w:val="00814A37"/>
    <w:rsid w:val="00814A88"/>
    <w:rsid w:val="00815048"/>
    <w:rsid w:val="0081518A"/>
    <w:rsid w:val="008152C7"/>
    <w:rsid w:val="0081538A"/>
    <w:rsid w:val="00815665"/>
    <w:rsid w:val="00815BBC"/>
    <w:rsid w:val="00815ED1"/>
    <w:rsid w:val="00815F9C"/>
    <w:rsid w:val="008161EC"/>
    <w:rsid w:val="008162DC"/>
    <w:rsid w:val="00816614"/>
    <w:rsid w:val="0081683F"/>
    <w:rsid w:val="00816D1E"/>
    <w:rsid w:val="008172B7"/>
    <w:rsid w:val="00817730"/>
    <w:rsid w:val="00817A63"/>
    <w:rsid w:val="00820101"/>
    <w:rsid w:val="008201B0"/>
    <w:rsid w:val="008206C7"/>
    <w:rsid w:val="00820DCD"/>
    <w:rsid w:val="008211EE"/>
    <w:rsid w:val="0082136F"/>
    <w:rsid w:val="008216F2"/>
    <w:rsid w:val="0082180B"/>
    <w:rsid w:val="00821A3F"/>
    <w:rsid w:val="00822012"/>
    <w:rsid w:val="0082206F"/>
    <w:rsid w:val="0082246D"/>
    <w:rsid w:val="00822B9B"/>
    <w:rsid w:val="00822F14"/>
    <w:rsid w:val="0082380C"/>
    <w:rsid w:val="00823ADA"/>
    <w:rsid w:val="00823DAA"/>
    <w:rsid w:val="00823E51"/>
    <w:rsid w:val="00823F27"/>
    <w:rsid w:val="008240DF"/>
    <w:rsid w:val="0082477E"/>
    <w:rsid w:val="00824A9D"/>
    <w:rsid w:val="00824ABB"/>
    <w:rsid w:val="00824BB2"/>
    <w:rsid w:val="00825033"/>
    <w:rsid w:val="00825055"/>
    <w:rsid w:val="0082514E"/>
    <w:rsid w:val="00825440"/>
    <w:rsid w:val="008254B7"/>
    <w:rsid w:val="008254E7"/>
    <w:rsid w:val="0082561D"/>
    <w:rsid w:val="00825863"/>
    <w:rsid w:val="00825CD6"/>
    <w:rsid w:val="00825F6B"/>
    <w:rsid w:val="00825FC9"/>
    <w:rsid w:val="008261D3"/>
    <w:rsid w:val="00826568"/>
    <w:rsid w:val="008265C2"/>
    <w:rsid w:val="00826773"/>
    <w:rsid w:val="00826A02"/>
    <w:rsid w:val="00826C42"/>
    <w:rsid w:val="00826DA3"/>
    <w:rsid w:val="00826DB3"/>
    <w:rsid w:val="00826E22"/>
    <w:rsid w:val="00826F24"/>
    <w:rsid w:val="008272A1"/>
    <w:rsid w:val="00827795"/>
    <w:rsid w:val="008278C8"/>
    <w:rsid w:val="00827AF8"/>
    <w:rsid w:val="00827F4F"/>
    <w:rsid w:val="00830018"/>
    <w:rsid w:val="00830101"/>
    <w:rsid w:val="00830813"/>
    <w:rsid w:val="00830A94"/>
    <w:rsid w:val="00830D29"/>
    <w:rsid w:val="00830FB9"/>
    <w:rsid w:val="00831014"/>
    <w:rsid w:val="0083106D"/>
    <w:rsid w:val="00831251"/>
    <w:rsid w:val="008312C2"/>
    <w:rsid w:val="008312FF"/>
    <w:rsid w:val="00831460"/>
    <w:rsid w:val="00831700"/>
    <w:rsid w:val="0083178B"/>
    <w:rsid w:val="008317F4"/>
    <w:rsid w:val="00831916"/>
    <w:rsid w:val="00831AEC"/>
    <w:rsid w:val="00831DD4"/>
    <w:rsid w:val="0083214D"/>
    <w:rsid w:val="0083237D"/>
    <w:rsid w:val="0083240C"/>
    <w:rsid w:val="00832494"/>
    <w:rsid w:val="0083288C"/>
    <w:rsid w:val="00832BE5"/>
    <w:rsid w:val="00832F90"/>
    <w:rsid w:val="008330E5"/>
    <w:rsid w:val="00833679"/>
    <w:rsid w:val="00833D4A"/>
    <w:rsid w:val="00833F08"/>
    <w:rsid w:val="008340D3"/>
    <w:rsid w:val="00834433"/>
    <w:rsid w:val="00834B31"/>
    <w:rsid w:val="00834DAD"/>
    <w:rsid w:val="008350FB"/>
    <w:rsid w:val="00835206"/>
    <w:rsid w:val="00835462"/>
    <w:rsid w:val="008355F0"/>
    <w:rsid w:val="0083573D"/>
    <w:rsid w:val="00835E83"/>
    <w:rsid w:val="00835F1F"/>
    <w:rsid w:val="008360DA"/>
    <w:rsid w:val="00836597"/>
    <w:rsid w:val="008366CD"/>
    <w:rsid w:val="0083672F"/>
    <w:rsid w:val="00836AF8"/>
    <w:rsid w:val="008372A6"/>
    <w:rsid w:val="0083742D"/>
    <w:rsid w:val="008379D7"/>
    <w:rsid w:val="00837B60"/>
    <w:rsid w:val="00837CB0"/>
    <w:rsid w:val="00837F6B"/>
    <w:rsid w:val="00837FEF"/>
    <w:rsid w:val="00840227"/>
    <w:rsid w:val="00840435"/>
    <w:rsid w:val="0084066F"/>
    <w:rsid w:val="0084069F"/>
    <w:rsid w:val="0084087A"/>
    <w:rsid w:val="00840A67"/>
    <w:rsid w:val="008411D1"/>
    <w:rsid w:val="00841242"/>
    <w:rsid w:val="00841709"/>
    <w:rsid w:val="00841DD8"/>
    <w:rsid w:val="00842377"/>
    <w:rsid w:val="008426B9"/>
    <w:rsid w:val="00842B14"/>
    <w:rsid w:val="00842B1F"/>
    <w:rsid w:val="00842DD6"/>
    <w:rsid w:val="00842F4E"/>
    <w:rsid w:val="00842F54"/>
    <w:rsid w:val="0084339B"/>
    <w:rsid w:val="00843514"/>
    <w:rsid w:val="00843731"/>
    <w:rsid w:val="008439E2"/>
    <w:rsid w:val="00843C87"/>
    <w:rsid w:val="00843CBA"/>
    <w:rsid w:val="008441F6"/>
    <w:rsid w:val="0084432D"/>
    <w:rsid w:val="0084466F"/>
    <w:rsid w:val="0084476E"/>
    <w:rsid w:val="0084482D"/>
    <w:rsid w:val="00844929"/>
    <w:rsid w:val="00844BE4"/>
    <w:rsid w:val="00844FBB"/>
    <w:rsid w:val="00845144"/>
    <w:rsid w:val="008453BE"/>
    <w:rsid w:val="0084540D"/>
    <w:rsid w:val="00845421"/>
    <w:rsid w:val="008454FE"/>
    <w:rsid w:val="008455EF"/>
    <w:rsid w:val="00845D21"/>
    <w:rsid w:val="00845E4E"/>
    <w:rsid w:val="00846161"/>
    <w:rsid w:val="008461FA"/>
    <w:rsid w:val="008462A5"/>
    <w:rsid w:val="008463CB"/>
    <w:rsid w:val="00846845"/>
    <w:rsid w:val="00846C68"/>
    <w:rsid w:val="00846E18"/>
    <w:rsid w:val="00846EFA"/>
    <w:rsid w:val="00846FDB"/>
    <w:rsid w:val="0084714E"/>
    <w:rsid w:val="0084725A"/>
    <w:rsid w:val="008475A6"/>
    <w:rsid w:val="008478F0"/>
    <w:rsid w:val="00847A2D"/>
    <w:rsid w:val="00847B2B"/>
    <w:rsid w:val="00847FAE"/>
    <w:rsid w:val="0085002C"/>
    <w:rsid w:val="00850034"/>
    <w:rsid w:val="00850546"/>
    <w:rsid w:val="00850A79"/>
    <w:rsid w:val="00850BE1"/>
    <w:rsid w:val="00850CE3"/>
    <w:rsid w:val="00850DEE"/>
    <w:rsid w:val="00850F1D"/>
    <w:rsid w:val="008513B2"/>
    <w:rsid w:val="008513F2"/>
    <w:rsid w:val="00851620"/>
    <w:rsid w:val="00851680"/>
    <w:rsid w:val="00851794"/>
    <w:rsid w:val="00851902"/>
    <w:rsid w:val="00851FB3"/>
    <w:rsid w:val="008520CD"/>
    <w:rsid w:val="00852685"/>
    <w:rsid w:val="00852767"/>
    <w:rsid w:val="008528D8"/>
    <w:rsid w:val="00852FF3"/>
    <w:rsid w:val="00853031"/>
    <w:rsid w:val="00853033"/>
    <w:rsid w:val="0085304F"/>
    <w:rsid w:val="0085310F"/>
    <w:rsid w:val="00853128"/>
    <w:rsid w:val="00853137"/>
    <w:rsid w:val="008531C5"/>
    <w:rsid w:val="00853957"/>
    <w:rsid w:val="008539AC"/>
    <w:rsid w:val="00853A19"/>
    <w:rsid w:val="00853FC2"/>
    <w:rsid w:val="0085400C"/>
    <w:rsid w:val="0085409F"/>
    <w:rsid w:val="0085423E"/>
    <w:rsid w:val="0085457D"/>
    <w:rsid w:val="0085483F"/>
    <w:rsid w:val="00854A86"/>
    <w:rsid w:val="00854BAA"/>
    <w:rsid w:val="00854F4C"/>
    <w:rsid w:val="0085557D"/>
    <w:rsid w:val="008555F1"/>
    <w:rsid w:val="008557E7"/>
    <w:rsid w:val="008557EE"/>
    <w:rsid w:val="00855904"/>
    <w:rsid w:val="00855B17"/>
    <w:rsid w:val="00855FAA"/>
    <w:rsid w:val="0085628E"/>
    <w:rsid w:val="008562E8"/>
    <w:rsid w:val="00856477"/>
    <w:rsid w:val="00856582"/>
    <w:rsid w:val="00856750"/>
    <w:rsid w:val="0085697E"/>
    <w:rsid w:val="0085710A"/>
    <w:rsid w:val="0085734D"/>
    <w:rsid w:val="0085764B"/>
    <w:rsid w:val="008576E1"/>
    <w:rsid w:val="00857A22"/>
    <w:rsid w:val="00857B2F"/>
    <w:rsid w:val="00857BA8"/>
    <w:rsid w:val="00857E4A"/>
    <w:rsid w:val="00860083"/>
    <w:rsid w:val="0086042B"/>
    <w:rsid w:val="0086060A"/>
    <w:rsid w:val="00860FA3"/>
    <w:rsid w:val="00861055"/>
    <w:rsid w:val="0086107A"/>
    <w:rsid w:val="008612ED"/>
    <w:rsid w:val="008613A8"/>
    <w:rsid w:val="00861A73"/>
    <w:rsid w:val="00861BFE"/>
    <w:rsid w:val="00861E11"/>
    <w:rsid w:val="008620E1"/>
    <w:rsid w:val="00862633"/>
    <w:rsid w:val="00862702"/>
    <w:rsid w:val="00862868"/>
    <w:rsid w:val="0086289B"/>
    <w:rsid w:val="00862BF7"/>
    <w:rsid w:val="00862E03"/>
    <w:rsid w:val="00863179"/>
    <w:rsid w:val="00863186"/>
    <w:rsid w:val="0086345F"/>
    <w:rsid w:val="008636A3"/>
    <w:rsid w:val="00863C1F"/>
    <w:rsid w:val="00863E69"/>
    <w:rsid w:val="0086445A"/>
    <w:rsid w:val="008648F3"/>
    <w:rsid w:val="0086494F"/>
    <w:rsid w:val="00864D2C"/>
    <w:rsid w:val="00864E73"/>
    <w:rsid w:val="00865209"/>
    <w:rsid w:val="0086520A"/>
    <w:rsid w:val="00865933"/>
    <w:rsid w:val="00865A81"/>
    <w:rsid w:val="00865D00"/>
    <w:rsid w:val="00865E4F"/>
    <w:rsid w:val="00865FEE"/>
    <w:rsid w:val="008662E3"/>
    <w:rsid w:val="00866430"/>
    <w:rsid w:val="00866BD3"/>
    <w:rsid w:val="00866F4F"/>
    <w:rsid w:val="0086753A"/>
    <w:rsid w:val="00867560"/>
    <w:rsid w:val="0086760F"/>
    <w:rsid w:val="0086764E"/>
    <w:rsid w:val="008678CB"/>
    <w:rsid w:val="00867B97"/>
    <w:rsid w:val="00867ED5"/>
    <w:rsid w:val="00867F20"/>
    <w:rsid w:val="008701D6"/>
    <w:rsid w:val="008702E8"/>
    <w:rsid w:val="008704CC"/>
    <w:rsid w:val="008707B7"/>
    <w:rsid w:val="00870816"/>
    <w:rsid w:val="008712C3"/>
    <w:rsid w:val="00871422"/>
    <w:rsid w:val="00871544"/>
    <w:rsid w:val="00871AC1"/>
    <w:rsid w:val="00871EF6"/>
    <w:rsid w:val="00872006"/>
    <w:rsid w:val="0087200F"/>
    <w:rsid w:val="00872121"/>
    <w:rsid w:val="00872336"/>
    <w:rsid w:val="00872352"/>
    <w:rsid w:val="0087251B"/>
    <w:rsid w:val="008731C4"/>
    <w:rsid w:val="00873399"/>
    <w:rsid w:val="00873438"/>
    <w:rsid w:val="008734CA"/>
    <w:rsid w:val="008734D6"/>
    <w:rsid w:val="0087388A"/>
    <w:rsid w:val="00873999"/>
    <w:rsid w:val="00873D13"/>
    <w:rsid w:val="008749D6"/>
    <w:rsid w:val="00874A60"/>
    <w:rsid w:val="00874DBA"/>
    <w:rsid w:val="00874FA9"/>
    <w:rsid w:val="008751FB"/>
    <w:rsid w:val="0087538B"/>
    <w:rsid w:val="00875590"/>
    <w:rsid w:val="0087561F"/>
    <w:rsid w:val="00875C0F"/>
    <w:rsid w:val="00875DA4"/>
    <w:rsid w:val="00875F19"/>
    <w:rsid w:val="008760F8"/>
    <w:rsid w:val="00876170"/>
    <w:rsid w:val="0087627B"/>
    <w:rsid w:val="008768DF"/>
    <w:rsid w:val="00876A4C"/>
    <w:rsid w:val="00876E52"/>
    <w:rsid w:val="00876E90"/>
    <w:rsid w:val="00876FDA"/>
    <w:rsid w:val="0087711B"/>
    <w:rsid w:val="0087749B"/>
    <w:rsid w:val="008775AB"/>
    <w:rsid w:val="00877842"/>
    <w:rsid w:val="00880708"/>
    <w:rsid w:val="0088070F"/>
    <w:rsid w:val="00880867"/>
    <w:rsid w:val="00880D5E"/>
    <w:rsid w:val="0088116E"/>
    <w:rsid w:val="00881538"/>
    <w:rsid w:val="00881711"/>
    <w:rsid w:val="00881993"/>
    <w:rsid w:val="00881A4B"/>
    <w:rsid w:val="0088209E"/>
    <w:rsid w:val="0088230B"/>
    <w:rsid w:val="008829E9"/>
    <w:rsid w:val="00882D66"/>
    <w:rsid w:val="00882F37"/>
    <w:rsid w:val="0088307C"/>
    <w:rsid w:val="00883296"/>
    <w:rsid w:val="00883C4D"/>
    <w:rsid w:val="00883E50"/>
    <w:rsid w:val="00884070"/>
    <w:rsid w:val="00884425"/>
    <w:rsid w:val="00884566"/>
    <w:rsid w:val="00884DD0"/>
    <w:rsid w:val="00884E7B"/>
    <w:rsid w:val="00884F73"/>
    <w:rsid w:val="008857C3"/>
    <w:rsid w:val="00885DC4"/>
    <w:rsid w:val="00886037"/>
    <w:rsid w:val="008861C9"/>
    <w:rsid w:val="00886486"/>
    <w:rsid w:val="00886812"/>
    <w:rsid w:val="00886922"/>
    <w:rsid w:val="00886C30"/>
    <w:rsid w:val="00886D0A"/>
    <w:rsid w:val="00886D8A"/>
    <w:rsid w:val="00886DA9"/>
    <w:rsid w:val="00887113"/>
    <w:rsid w:val="0088717E"/>
    <w:rsid w:val="008875CA"/>
    <w:rsid w:val="00887638"/>
    <w:rsid w:val="00887705"/>
    <w:rsid w:val="008877CD"/>
    <w:rsid w:val="00887A7E"/>
    <w:rsid w:val="00887A8A"/>
    <w:rsid w:val="00887C94"/>
    <w:rsid w:val="00890137"/>
    <w:rsid w:val="008903AC"/>
    <w:rsid w:val="0089062E"/>
    <w:rsid w:val="00890650"/>
    <w:rsid w:val="008906AF"/>
    <w:rsid w:val="008908BB"/>
    <w:rsid w:val="00890A1D"/>
    <w:rsid w:val="00890A52"/>
    <w:rsid w:val="00890C41"/>
    <w:rsid w:val="00890C7B"/>
    <w:rsid w:val="00891DD9"/>
    <w:rsid w:val="008921F4"/>
    <w:rsid w:val="0089223E"/>
    <w:rsid w:val="008923E7"/>
    <w:rsid w:val="008925EE"/>
    <w:rsid w:val="00892694"/>
    <w:rsid w:val="00892E26"/>
    <w:rsid w:val="00892F57"/>
    <w:rsid w:val="00893001"/>
    <w:rsid w:val="0089317F"/>
    <w:rsid w:val="00893341"/>
    <w:rsid w:val="008933F8"/>
    <w:rsid w:val="00893939"/>
    <w:rsid w:val="008939A8"/>
    <w:rsid w:val="00893B28"/>
    <w:rsid w:val="00893BE0"/>
    <w:rsid w:val="00893D60"/>
    <w:rsid w:val="00893FBA"/>
    <w:rsid w:val="008941D2"/>
    <w:rsid w:val="00894594"/>
    <w:rsid w:val="00894A80"/>
    <w:rsid w:val="00894AF8"/>
    <w:rsid w:val="0089505C"/>
    <w:rsid w:val="008950CE"/>
    <w:rsid w:val="0089572D"/>
    <w:rsid w:val="008957F6"/>
    <w:rsid w:val="0089584C"/>
    <w:rsid w:val="00895A33"/>
    <w:rsid w:val="00895CF6"/>
    <w:rsid w:val="00895E45"/>
    <w:rsid w:val="00895F15"/>
    <w:rsid w:val="00896002"/>
    <w:rsid w:val="008962C0"/>
    <w:rsid w:val="008963AB"/>
    <w:rsid w:val="008964B3"/>
    <w:rsid w:val="008966A0"/>
    <w:rsid w:val="00896793"/>
    <w:rsid w:val="00896956"/>
    <w:rsid w:val="00896C4D"/>
    <w:rsid w:val="008971DF"/>
    <w:rsid w:val="008971E7"/>
    <w:rsid w:val="0089781B"/>
    <w:rsid w:val="008978FA"/>
    <w:rsid w:val="00897AC2"/>
    <w:rsid w:val="00897B16"/>
    <w:rsid w:val="00897D50"/>
    <w:rsid w:val="00897D62"/>
    <w:rsid w:val="008A0430"/>
    <w:rsid w:val="008A0565"/>
    <w:rsid w:val="008A077A"/>
    <w:rsid w:val="008A090F"/>
    <w:rsid w:val="008A0922"/>
    <w:rsid w:val="008A09B3"/>
    <w:rsid w:val="008A0B05"/>
    <w:rsid w:val="008A0F48"/>
    <w:rsid w:val="008A1187"/>
    <w:rsid w:val="008A143F"/>
    <w:rsid w:val="008A161D"/>
    <w:rsid w:val="008A1849"/>
    <w:rsid w:val="008A1C7C"/>
    <w:rsid w:val="008A1E90"/>
    <w:rsid w:val="008A2495"/>
    <w:rsid w:val="008A2949"/>
    <w:rsid w:val="008A2A4C"/>
    <w:rsid w:val="008A2EFA"/>
    <w:rsid w:val="008A315D"/>
    <w:rsid w:val="008A31A7"/>
    <w:rsid w:val="008A3A4A"/>
    <w:rsid w:val="008A420F"/>
    <w:rsid w:val="008A42E6"/>
    <w:rsid w:val="008A4456"/>
    <w:rsid w:val="008A452F"/>
    <w:rsid w:val="008A51A7"/>
    <w:rsid w:val="008A54FF"/>
    <w:rsid w:val="008A55E2"/>
    <w:rsid w:val="008A5AE8"/>
    <w:rsid w:val="008A5BEC"/>
    <w:rsid w:val="008A5C21"/>
    <w:rsid w:val="008A5E0A"/>
    <w:rsid w:val="008A6147"/>
    <w:rsid w:val="008A62F6"/>
    <w:rsid w:val="008A6386"/>
    <w:rsid w:val="008A651E"/>
    <w:rsid w:val="008A6560"/>
    <w:rsid w:val="008A6B62"/>
    <w:rsid w:val="008A6B6A"/>
    <w:rsid w:val="008A6BA4"/>
    <w:rsid w:val="008A6C46"/>
    <w:rsid w:val="008A6EF5"/>
    <w:rsid w:val="008A7160"/>
    <w:rsid w:val="008A7265"/>
    <w:rsid w:val="008A73CC"/>
    <w:rsid w:val="008A7499"/>
    <w:rsid w:val="008A74C3"/>
    <w:rsid w:val="008A7659"/>
    <w:rsid w:val="008A77D6"/>
    <w:rsid w:val="008B0135"/>
    <w:rsid w:val="008B03AC"/>
    <w:rsid w:val="008B0965"/>
    <w:rsid w:val="008B0F39"/>
    <w:rsid w:val="008B1181"/>
    <w:rsid w:val="008B12B6"/>
    <w:rsid w:val="008B12B7"/>
    <w:rsid w:val="008B1699"/>
    <w:rsid w:val="008B1BE3"/>
    <w:rsid w:val="008B2151"/>
    <w:rsid w:val="008B22A1"/>
    <w:rsid w:val="008B23F2"/>
    <w:rsid w:val="008B279A"/>
    <w:rsid w:val="008B2887"/>
    <w:rsid w:val="008B288D"/>
    <w:rsid w:val="008B2E2E"/>
    <w:rsid w:val="008B304C"/>
    <w:rsid w:val="008B3C95"/>
    <w:rsid w:val="008B3D1F"/>
    <w:rsid w:val="008B3E47"/>
    <w:rsid w:val="008B448D"/>
    <w:rsid w:val="008B457B"/>
    <w:rsid w:val="008B45C8"/>
    <w:rsid w:val="008B45D4"/>
    <w:rsid w:val="008B4941"/>
    <w:rsid w:val="008B4EF8"/>
    <w:rsid w:val="008B53CF"/>
    <w:rsid w:val="008B54C8"/>
    <w:rsid w:val="008B578C"/>
    <w:rsid w:val="008B5A33"/>
    <w:rsid w:val="008B5B7E"/>
    <w:rsid w:val="008B5CA0"/>
    <w:rsid w:val="008B5E04"/>
    <w:rsid w:val="008B5E1B"/>
    <w:rsid w:val="008B6354"/>
    <w:rsid w:val="008B64C2"/>
    <w:rsid w:val="008B6C3E"/>
    <w:rsid w:val="008B728E"/>
    <w:rsid w:val="008B75D0"/>
    <w:rsid w:val="008B7A74"/>
    <w:rsid w:val="008B7B28"/>
    <w:rsid w:val="008B7C03"/>
    <w:rsid w:val="008B7C86"/>
    <w:rsid w:val="008C00FE"/>
    <w:rsid w:val="008C02A3"/>
    <w:rsid w:val="008C04EB"/>
    <w:rsid w:val="008C0885"/>
    <w:rsid w:val="008C0A05"/>
    <w:rsid w:val="008C0D06"/>
    <w:rsid w:val="008C0E58"/>
    <w:rsid w:val="008C0E5D"/>
    <w:rsid w:val="008C1262"/>
    <w:rsid w:val="008C138E"/>
    <w:rsid w:val="008C1664"/>
    <w:rsid w:val="008C16BB"/>
    <w:rsid w:val="008C17D3"/>
    <w:rsid w:val="008C1A5F"/>
    <w:rsid w:val="008C2414"/>
    <w:rsid w:val="008C24D3"/>
    <w:rsid w:val="008C294E"/>
    <w:rsid w:val="008C2AB4"/>
    <w:rsid w:val="008C2B47"/>
    <w:rsid w:val="008C2BAF"/>
    <w:rsid w:val="008C2C12"/>
    <w:rsid w:val="008C2DF5"/>
    <w:rsid w:val="008C2F30"/>
    <w:rsid w:val="008C31E4"/>
    <w:rsid w:val="008C321A"/>
    <w:rsid w:val="008C342D"/>
    <w:rsid w:val="008C3821"/>
    <w:rsid w:val="008C3B4B"/>
    <w:rsid w:val="008C3D85"/>
    <w:rsid w:val="008C3E52"/>
    <w:rsid w:val="008C3E92"/>
    <w:rsid w:val="008C404F"/>
    <w:rsid w:val="008C4070"/>
    <w:rsid w:val="008C4366"/>
    <w:rsid w:val="008C4552"/>
    <w:rsid w:val="008C46B1"/>
    <w:rsid w:val="008C476E"/>
    <w:rsid w:val="008C48E1"/>
    <w:rsid w:val="008C4F1F"/>
    <w:rsid w:val="008C50EF"/>
    <w:rsid w:val="008C5232"/>
    <w:rsid w:val="008C5A26"/>
    <w:rsid w:val="008C5ACB"/>
    <w:rsid w:val="008C601A"/>
    <w:rsid w:val="008C6063"/>
    <w:rsid w:val="008C66A6"/>
    <w:rsid w:val="008C6790"/>
    <w:rsid w:val="008C6B70"/>
    <w:rsid w:val="008C6BD2"/>
    <w:rsid w:val="008C6C1C"/>
    <w:rsid w:val="008C6F6C"/>
    <w:rsid w:val="008C6F90"/>
    <w:rsid w:val="008C72E7"/>
    <w:rsid w:val="008C74EE"/>
    <w:rsid w:val="008C769B"/>
    <w:rsid w:val="008C7767"/>
    <w:rsid w:val="008C77E3"/>
    <w:rsid w:val="008C7B06"/>
    <w:rsid w:val="008C7DB6"/>
    <w:rsid w:val="008C7DBA"/>
    <w:rsid w:val="008D09F7"/>
    <w:rsid w:val="008D0A07"/>
    <w:rsid w:val="008D0A7B"/>
    <w:rsid w:val="008D0B61"/>
    <w:rsid w:val="008D10DA"/>
    <w:rsid w:val="008D123F"/>
    <w:rsid w:val="008D1800"/>
    <w:rsid w:val="008D1AD7"/>
    <w:rsid w:val="008D1B56"/>
    <w:rsid w:val="008D1D84"/>
    <w:rsid w:val="008D1EE6"/>
    <w:rsid w:val="008D1EF0"/>
    <w:rsid w:val="008D2144"/>
    <w:rsid w:val="008D241B"/>
    <w:rsid w:val="008D26C1"/>
    <w:rsid w:val="008D2836"/>
    <w:rsid w:val="008D294C"/>
    <w:rsid w:val="008D2A3E"/>
    <w:rsid w:val="008D2EBE"/>
    <w:rsid w:val="008D340E"/>
    <w:rsid w:val="008D3411"/>
    <w:rsid w:val="008D3497"/>
    <w:rsid w:val="008D38E6"/>
    <w:rsid w:val="008D3AA2"/>
    <w:rsid w:val="008D3AD4"/>
    <w:rsid w:val="008D3B67"/>
    <w:rsid w:val="008D3BDC"/>
    <w:rsid w:val="008D3F4D"/>
    <w:rsid w:val="008D3FC2"/>
    <w:rsid w:val="008D4091"/>
    <w:rsid w:val="008D48AE"/>
    <w:rsid w:val="008D4912"/>
    <w:rsid w:val="008D4971"/>
    <w:rsid w:val="008D4BE7"/>
    <w:rsid w:val="008D4CF3"/>
    <w:rsid w:val="008D4FFF"/>
    <w:rsid w:val="008D53DE"/>
    <w:rsid w:val="008D5682"/>
    <w:rsid w:val="008D569B"/>
    <w:rsid w:val="008D579A"/>
    <w:rsid w:val="008D584C"/>
    <w:rsid w:val="008D585E"/>
    <w:rsid w:val="008D58AD"/>
    <w:rsid w:val="008D5938"/>
    <w:rsid w:val="008D5B49"/>
    <w:rsid w:val="008D5C81"/>
    <w:rsid w:val="008D5D73"/>
    <w:rsid w:val="008D5F74"/>
    <w:rsid w:val="008D60A3"/>
    <w:rsid w:val="008D60F4"/>
    <w:rsid w:val="008D61EC"/>
    <w:rsid w:val="008D62BF"/>
    <w:rsid w:val="008D632A"/>
    <w:rsid w:val="008D65C5"/>
    <w:rsid w:val="008D66B3"/>
    <w:rsid w:val="008D6A02"/>
    <w:rsid w:val="008D6E0A"/>
    <w:rsid w:val="008D6E94"/>
    <w:rsid w:val="008D700B"/>
    <w:rsid w:val="008D73F3"/>
    <w:rsid w:val="008D7447"/>
    <w:rsid w:val="008D7479"/>
    <w:rsid w:val="008D7521"/>
    <w:rsid w:val="008D7841"/>
    <w:rsid w:val="008E0254"/>
    <w:rsid w:val="008E02DC"/>
    <w:rsid w:val="008E0335"/>
    <w:rsid w:val="008E0449"/>
    <w:rsid w:val="008E0464"/>
    <w:rsid w:val="008E058D"/>
    <w:rsid w:val="008E05C1"/>
    <w:rsid w:val="008E06D2"/>
    <w:rsid w:val="008E0A7E"/>
    <w:rsid w:val="008E0DC7"/>
    <w:rsid w:val="008E0E20"/>
    <w:rsid w:val="008E0EBC"/>
    <w:rsid w:val="008E10B5"/>
    <w:rsid w:val="008E11CE"/>
    <w:rsid w:val="008E16D3"/>
    <w:rsid w:val="008E171E"/>
    <w:rsid w:val="008E1D3F"/>
    <w:rsid w:val="008E1D4F"/>
    <w:rsid w:val="008E211E"/>
    <w:rsid w:val="008E2310"/>
    <w:rsid w:val="008E24AC"/>
    <w:rsid w:val="008E26DF"/>
    <w:rsid w:val="008E2759"/>
    <w:rsid w:val="008E2799"/>
    <w:rsid w:val="008E27D9"/>
    <w:rsid w:val="008E31CA"/>
    <w:rsid w:val="008E3251"/>
    <w:rsid w:val="008E325B"/>
    <w:rsid w:val="008E349F"/>
    <w:rsid w:val="008E3663"/>
    <w:rsid w:val="008E377D"/>
    <w:rsid w:val="008E3DC2"/>
    <w:rsid w:val="008E3FDB"/>
    <w:rsid w:val="008E40CB"/>
    <w:rsid w:val="008E4341"/>
    <w:rsid w:val="008E456C"/>
    <w:rsid w:val="008E4A17"/>
    <w:rsid w:val="008E4F3C"/>
    <w:rsid w:val="008E53F1"/>
    <w:rsid w:val="008E55BC"/>
    <w:rsid w:val="008E5EAB"/>
    <w:rsid w:val="008E602B"/>
    <w:rsid w:val="008E637E"/>
    <w:rsid w:val="008E6755"/>
    <w:rsid w:val="008E6AD7"/>
    <w:rsid w:val="008E6CEF"/>
    <w:rsid w:val="008E6DF1"/>
    <w:rsid w:val="008E70D1"/>
    <w:rsid w:val="008E71CC"/>
    <w:rsid w:val="008E7248"/>
    <w:rsid w:val="008E77CA"/>
    <w:rsid w:val="008E7906"/>
    <w:rsid w:val="008E79AC"/>
    <w:rsid w:val="008E7CBE"/>
    <w:rsid w:val="008F05D9"/>
    <w:rsid w:val="008F0BDA"/>
    <w:rsid w:val="008F0D6D"/>
    <w:rsid w:val="008F0D82"/>
    <w:rsid w:val="008F122A"/>
    <w:rsid w:val="008F18C3"/>
    <w:rsid w:val="008F1947"/>
    <w:rsid w:val="008F1B51"/>
    <w:rsid w:val="008F1B69"/>
    <w:rsid w:val="008F1C04"/>
    <w:rsid w:val="008F1D18"/>
    <w:rsid w:val="008F2257"/>
    <w:rsid w:val="008F2908"/>
    <w:rsid w:val="008F2967"/>
    <w:rsid w:val="008F2A89"/>
    <w:rsid w:val="008F2C6C"/>
    <w:rsid w:val="008F2CE7"/>
    <w:rsid w:val="008F2DA9"/>
    <w:rsid w:val="008F2E76"/>
    <w:rsid w:val="008F3095"/>
    <w:rsid w:val="008F3654"/>
    <w:rsid w:val="008F3707"/>
    <w:rsid w:val="008F3C8A"/>
    <w:rsid w:val="008F40EE"/>
    <w:rsid w:val="008F412A"/>
    <w:rsid w:val="008F435A"/>
    <w:rsid w:val="008F4621"/>
    <w:rsid w:val="008F4AF1"/>
    <w:rsid w:val="008F4B30"/>
    <w:rsid w:val="008F4C7A"/>
    <w:rsid w:val="008F4D18"/>
    <w:rsid w:val="008F4FCC"/>
    <w:rsid w:val="008F51DB"/>
    <w:rsid w:val="008F5260"/>
    <w:rsid w:val="008F535A"/>
    <w:rsid w:val="008F564B"/>
    <w:rsid w:val="008F59D5"/>
    <w:rsid w:val="008F5BEB"/>
    <w:rsid w:val="008F5CAF"/>
    <w:rsid w:val="008F5E13"/>
    <w:rsid w:val="008F5EFA"/>
    <w:rsid w:val="008F6320"/>
    <w:rsid w:val="008F6ABB"/>
    <w:rsid w:val="008F6B49"/>
    <w:rsid w:val="008F6C33"/>
    <w:rsid w:val="008F6D4E"/>
    <w:rsid w:val="008F6D71"/>
    <w:rsid w:val="008F6DD6"/>
    <w:rsid w:val="008F70D8"/>
    <w:rsid w:val="008F73F0"/>
    <w:rsid w:val="008F76EC"/>
    <w:rsid w:val="008F77C3"/>
    <w:rsid w:val="008F7944"/>
    <w:rsid w:val="008F797C"/>
    <w:rsid w:val="008F7AA3"/>
    <w:rsid w:val="008F7BF1"/>
    <w:rsid w:val="008F7C5D"/>
    <w:rsid w:val="008F7FA4"/>
    <w:rsid w:val="0090030C"/>
    <w:rsid w:val="00900566"/>
    <w:rsid w:val="00900600"/>
    <w:rsid w:val="00900604"/>
    <w:rsid w:val="00900689"/>
    <w:rsid w:val="00900A4C"/>
    <w:rsid w:val="00900AFA"/>
    <w:rsid w:val="00900B20"/>
    <w:rsid w:val="009010EB"/>
    <w:rsid w:val="0090163D"/>
    <w:rsid w:val="0090182D"/>
    <w:rsid w:val="009019CE"/>
    <w:rsid w:val="00901A5A"/>
    <w:rsid w:val="00901D37"/>
    <w:rsid w:val="00901D4A"/>
    <w:rsid w:val="00902063"/>
    <w:rsid w:val="00902085"/>
    <w:rsid w:val="009025B1"/>
    <w:rsid w:val="00902859"/>
    <w:rsid w:val="009029A4"/>
    <w:rsid w:val="00902DD0"/>
    <w:rsid w:val="00902F91"/>
    <w:rsid w:val="009031EA"/>
    <w:rsid w:val="009031FD"/>
    <w:rsid w:val="0090349F"/>
    <w:rsid w:val="00903921"/>
    <w:rsid w:val="00903C66"/>
    <w:rsid w:val="00903CDB"/>
    <w:rsid w:val="00903D34"/>
    <w:rsid w:val="00903DDB"/>
    <w:rsid w:val="00903F18"/>
    <w:rsid w:val="00904B8C"/>
    <w:rsid w:val="00904C65"/>
    <w:rsid w:val="009054B7"/>
    <w:rsid w:val="0090566F"/>
    <w:rsid w:val="00905848"/>
    <w:rsid w:val="00905D51"/>
    <w:rsid w:val="00906316"/>
    <w:rsid w:val="00906731"/>
    <w:rsid w:val="009068B2"/>
    <w:rsid w:val="009069F5"/>
    <w:rsid w:val="00906B0C"/>
    <w:rsid w:val="00906C4C"/>
    <w:rsid w:val="00906F76"/>
    <w:rsid w:val="0090717C"/>
    <w:rsid w:val="0090727F"/>
    <w:rsid w:val="00907726"/>
    <w:rsid w:val="0090774F"/>
    <w:rsid w:val="009077DC"/>
    <w:rsid w:val="0090784E"/>
    <w:rsid w:val="009079CA"/>
    <w:rsid w:val="00907D0D"/>
    <w:rsid w:val="00907D8F"/>
    <w:rsid w:val="00907FF4"/>
    <w:rsid w:val="009103F5"/>
    <w:rsid w:val="009104F1"/>
    <w:rsid w:val="0091050C"/>
    <w:rsid w:val="00910A71"/>
    <w:rsid w:val="00910B9B"/>
    <w:rsid w:val="00910C0B"/>
    <w:rsid w:val="00910FD9"/>
    <w:rsid w:val="009111D1"/>
    <w:rsid w:val="009113A6"/>
    <w:rsid w:val="00911669"/>
    <w:rsid w:val="0091198A"/>
    <w:rsid w:val="009119D2"/>
    <w:rsid w:val="00911ABE"/>
    <w:rsid w:val="00911CC1"/>
    <w:rsid w:val="009123A2"/>
    <w:rsid w:val="00912578"/>
    <w:rsid w:val="009127E6"/>
    <w:rsid w:val="0091288E"/>
    <w:rsid w:val="00912A4B"/>
    <w:rsid w:val="00912B0D"/>
    <w:rsid w:val="00912C9C"/>
    <w:rsid w:val="00912F27"/>
    <w:rsid w:val="0091306A"/>
    <w:rsid w:val="009130D2"/>
    <w:rsid w:val="0091311B"/>
    <w:rsid w:val="0091311C"/>
    <w:rsid w:val="00913411"/>
    <w:rsid w:val="00913423"/>
    <w:rsid w:val="00913427"/>
    <w:rsid w:val="00913714"/>
    <w:rsid w:val="00913849"/>
    <w:rsid w:val="009138C3"/>
    <w:rsid w:val="009139B0"/>
    <w:rsid w:val="00913D9D"/>
    <w:rsid w:val="00913EF7"/>
    <w:rsid w:val="00913F70"/>
    <w:rsid w:val="009141D7"/>
    <w:rsid w:val="00914452"/>
    <w:rsid w:val="00914483"/>
    <w:rsid w:val="009147A8"/>
    <w:rsid w:val="0091482B"/>
    <w:rsid w:val="009148DA"/>
    <w:rsid w:val="00914A1D"/>
    <w:rsid w:val="00915445"/>
    <w:rsid w:val="00915523"/>
    <w:rsid w:val="0091557A"/>
    <w:rsid w:val="00915580"/>
    <w:rsid w:val="00915B8B"/>
    <w:rsid w:val="00915C0B"/>
    <w:rsid w:val="00915D4D"/>
    <w:rsid w:val="00916095"/>
    <w:rsid w:val="009163C5"/>
    <w:rsid w:val="009168B9"/>
    <w:rsid w:val="00916A47"/>
    <w:rsid w:val="00916B84"/>
    <w:rsid w:val="00916DCC"/>
    <w:rsid w:val="00916DF8"/>
    <w:rsid w:val="00916E90"/>
    <w:rsid w:val="009171CB"/>
    <w:rsid w:val="009179EC"/>
    <w:rsid w:val="00917B6A"/>
    <w:rsid w:val="00917CFD"/>
    <w:rsid w:val="00917F5E"/>
    <w:rsid w:val="00920C5B"/>
    <w:rsid w:val="00921577"/>
    <w:rsid w:val="00921CEB"/>
    <w:rsid w:val="00921F8E"/>
    <w:rsid w:val="00922051"/>
    <w:rsid w:val="0092220D"/>
    <w:rsid w:val="00922351"/>
    <w:rsid w:val="009223C2"/>
    <w:rsid w:val="009223F1"/>
    <w:rsid w:val="0092244C"/>
    <w:rsid w:val="0092258E"/>
    <w:rsid w:val="0092282B"/>
    <w:rsid w:val="00922878"/>
    <w:rsid w:val="00922B53"/>
    <w:rsid w:val="00922C41"/>
    <w:rsid w:val="00922C7D"/>
    <w:rsid w:val="009232B3"/>
    <w:rsid w:val="009236DB"/>
    <w:rsid w:val="009236F7"/>
    <w:rsid w:val="0092370F"/>
    <w:rsid w:val="00923887"/>
    <w:rsid w:val="00923ABC"/>
    <w:rsid w:val="00923B80"/>
    <w:rsid w:val="00923BE6"/>
    <w:rsid w:val="00923C2B"/>
    <w:rsid w:val="00923D43"/>
    <w:rsid w:val="00923E0C"/>
    <w:rsid w:val="00923FC7"/>
    <w:rsid w:val="00924058"/>
    <w:rsid w:val="00924237"/>
    <w:rsid w:val="0092456B"/>
    <w:rsid w:val="009247EF"/>
    <w:rsid w:val="00924AF8"/>
    <w:rsid w:val="00924C0B"/>
    <w:rsid w:val="00924E59"/>
    <w:rsid w:val="00924F84"/>
    <w:rsid w:val="00925072"/>
    <w:rsid w:val="009251BA"/>
    <w:rsid w:val="0092550E"/>
    <w:rsid w:val="00925DEF"/>
    <w:rsid w:val="00926116"/>
    <w:rsid w:val="0092640D"/>
    <w:rsid w:val="009264CD"/>
    <w:rsid w:val="009265C3"/>
    <w:rsid w:val="00926A3B"/>
    <w:rsid w:val="0092704E"/>
    <w:rsid w:val="0092709E"/>
    <w:rsid w:val="009272BA"/>
    <w:rsid w:val="00927432"/>
    <w:rsid w:val="009275B6"/>
    <w:rsid w:val="00927C55"/>
    <w:rsid w:val="00927DA7"/>
    <w:rsid w:val="00927E13"/>
    <w:rsid w:val="0093001D"/>
    <w:rsid w:val="00930110"/>
    <w:rsid w:val="00930262"/>
    <w:rsid w:val="009302F4"/>
    <w:rsid w:val="009307AB"/>
    <w:rsid w:val="00930A80"/>
    <w:rsid w:val="00930B66"/>
    <w:rsid w:val="00930C87"/>
    <w:rsid w:val="00931724"/>
    <w:rsid w:val="00931ADC"/>
    <w:rsid w:val="00931DFB"/>
    <w:rsid w:val="0093221A"/>
    <w:rsid w:val="009326A8"/>
    <w:rsid w:val="00932853"/>
    <w:rsid w:val="00932B8D"/>
    <w:rsid w:val="00932C99"/>
    <w:rsid w:val="00932E1A"/>
    <w:rsid w:val="0093318B"/>
    <w:rsid w:val="00933502"/>
    <w:rsid w:val="00933AB0"/>
    <w:rsid w:val="00933CE9"/>
    <w:rsid w:val="009344D0"/>
    <w:rsid w:val="00934540"/>
    <w:rsid w:val="0093462C"/>
    <w:rsid w:val="00934DB0"/>
    <w:rsid w:val="00934F16"/>
    <w:rsid w:val="00935311"/>
    <w:rsid w:val="00935345"/>
    <w:rsid w:val="009353DD"/>
    <w:rsid w:val="00935417"/>
    <w:rsid w:val="009355F5"/>
    <w:rsid w:val="0093568A"/>
    <w:rsid w:val="0093584C"/>
    <w:rsid w:val="00935A5E"/>
    <w:rsid w:val="00935F51"/>
    <w:rsid w:val="0093649D"/>
    <w:rsid w:val="009365E7"/>
    <w:rsid w:val="00936901"/>
    <w:rsid w:val="00936903"/>
    <w:rsid w:val="00936B2D"/>
    <w:rsid w:val="00936D53"/>
    <w:rsid w:val="009372B1"/>
    <w:rsid w:val="009377C6"/>
    <w:rsid w:val="0093786A"/>
    <w:rsid w:val="009378ED"/>
    <w:rsid w:val="00937D37"/>
    <w:rsid w:val="00937D6C"/>
    <w:rsid w:val="00937DCB"/>
    <w:rsid w:val="00937F34"/>
    <w:rsid w:val="00937F60"/>
    <w:rsid w:val="009405D5"/>
    <w:rsid w:val="00940756"/>
    <w:rsid w:val="00940987"/>
    <w:rsid w:val="00940AAC"/>
    <w:rsid w:val="009410C0"/>
    <w:rsid w:val="0094155B"/>
    <w:rsid w:val="0094184B"/>
    <w:rsid w:val="00941A0C"/>
    <w:rsid w:val="00941A69"/>
    <w:rsid w:val="00941C50"/>
    <w:rsid w:val="00941E39"/>
    <w:rsid w:val="00941E4E"/>
    <w:rsid w:val="00941F16"/>
    <w:rsid w:val="0094212F"/>
    <w:rsid w:val="00942BA1"/>
    <w:rsid w:val="00942E82"/>
    <w:rsid w:val="00942F37"/>
    <w:rsid w:val="00942F4A"/>
    <w:rsid w:val="00942F77"/>
    <w:rsid w:val="00942FF5"/>
    <w:rsid w:val="009431F7"/>
    <w:rsid w:val="009431FC"/>
    <w:rsid w:val="009438CC"/>
    <w:rsid w:val="00943A61"/>
    <w:rsid w:val="00943BC6"/>
    <w:rsid w:val="00943D67"/>
    <w:rsid w:val="00943F6E"/>
    <w:rsid w:val="00944026"/>
    <w:rsid w:val="00944340"/>
    <w:rsid w:val="009448E9"/>
    <w:rsid w:val="00944E26"/>
    <w:rsid w:val="009452E4"/>
    <w:rsid w:val="00945593"/>
    <w:rsid w:val="00945A4B"/>
    <w:rsid w:val="00945B25"/>
    <w:rsid w:val="00945BC2"/>
    <w:rsid w:val="00945F3C"/>
    <w:rsid w:val="00945F9A"/>
    <w:rsid w:val="009460FC"/>
    <w:rsid w:val="009463DA"/>
    <w:rsid w:val="00946DD1"/>
    <w:rsid w:val="009474A4"/>
    <w:rsid w:val="0094763D"/>
    <w:rsid w:val="00947738"/>
    <w:rsid w:val="009479DA"/>
    <w:rsid w:val="00947BFB"/>
    <w:rsid w:val="00947C93"/>
    <w:rsid w:val="009501AD"/>
    <w:rsid w:val="0095021D"/>
    <w:rsid w:val="009504C0"/>
    <w:rsid w:val="00950B2E"/>
    <w:rsid w:val="00950E03"/>
    <w:rsid w:val="00951100"/>
    <w:rsid w:val="0095132C"/>
    <w:rsid w:val="00951387"/>
    <w:rsid w:val="009513A1"/>
    <w:rsid w:val="00951421"/>
    <w:rsid w:val="00951876"/>
    <w:rsid w:val="009518AE"/>
    <w:rsid w:val="00951999"/>
    <w:rsid w:val="009528C1"/>
    <w:rsid w:val="00952D05"/>
    <w:rsid w:val="00952DD8"/>
    <w:rsid w:val="00952F8C"/>
    <w:rsid w:val="00952FA7"/>
    <w:rsid w:val="00952FAF"/>
    <w:rsid w:val="009531FF"/>
    <w:rsid w:val="00953263"/>
    <w:rsid w:val="00953DBA"/>
    <w:rsid w:val="00953F33"/>
    <w:rsid w:val="00954265"/>
    <w:rsid w:val="009544B9"/>
    <w:rsid w:val="009544C6"/>
    <w:rsid w:val="00954778"/>
    <w:rsid w:val="009549AA"/>
    <w:rsid w:val="00954CA8"/>
    <w:rsid w:val="00954D7A"/>
    <w:rsid w:val="00955045"/>
    <w:rsid w:val="00955225"/>
    <w:rsid w:val="0095532D"/>
    <w:rsid w:val="00955690"/>
    <w:rsid w:val="009557E6"/>
    <w:rsid w:val="00955BF3"/>
    <w:rsid w:val="00955C60"/>
    <w:rsid w:val="00955DEB"/>
    <w:rsid w:val="00955E35"/>
    <w:rsid w:val="009560B4"/>
    <w:rsid w:val="009562F4"/>
    <w:rsid w:val="009565AB"/>
    <w:rsid w:val="009568A2"/>
    <w:rsid w:val="00956E64"/>
    <w:rsid w:val="00956FE1"/>
    <w:rsid w:val="0095732A"/>
    <w:rsid w:val="0095774E"/>
    <w:rsid w:val="0095786D"/>
    <w:rsid w:val="00957B37"/>
    <w:rsid w:val="00957D15"/>
    <w:rsid w:val="00957FC1"/>
    <w:rsid w:val="00960591"/>
    <w:rsid w:val="0096066D"/>
    <w:rsid w:val="0096121F"/>
    <w:rsid w:val="00961591"/>
    <w:rsid w:val="009616AF"/>
    <w:rsid w:val="0096184A"/>
    <w:rsid w:val="00962454"/>
    <w:rsid w:val="009625B3"/>
    <w:rsid w:val="009625E8"/>
    <w:rsid w:val="00962652"/>
    <w:rsid w:val="00962A85"/>
    <w:rsid w:val="009630BE"/>
    <w:rsid w:val="00963164"/>
    <w:rsid w:val="00963D26"/>
    <w:rsid w:val="00963DE4"/>
    <w:rsid w:val="00963F6D"/>
    <w:rsid w:val="00964361"/>
    <w:rsid w:val="009643DC"/>
    <w:rsid w:val="009644D8"/>
    <w:rsid w:val="00964A7A"/>
    <w:rsid w:val="00964D28"/>
    <w:rsid w:val="00964FCD"/>
    <w:rsid w:val="00965069"/>
    <w:rsid w:val="009650C9"/>
    <w:rsid w:val="0096512C"/>
    <w:rsid w:val="0096574F"/>
    <w:rsid w:val="00965B3A"/>
    <w:rsid w:val="00965B8A"/>
    <w:rsid w:val="00965C0F"/>
    <w:rsid w:val="00965D45"/>
    <w:rsid w:val="009669F1"/>
    <w:rsid w:val="00966A0C"/>
    <w:rsid w:val="00966DA1"/>
    <w:rsid w:val="00966EF0"/>
    <w:rsid w:val="00967017"/>
    <w:rsid w:val="00967486"/>
    <w:rsid w:val="009675AC"/>
    <w:rsid w:val="00967685"/>
    <w:rsid w:val="00967CB5"/>
    <w:rsid w:val="00967E06"/>
    <w:rsid w:val="00967E9C"/>
    <w:rsid w:val="00970461"/>
    <w:rsid w:val="009706DB"/>
    <w:rsid w:val="009706FE"/>
    <w:rsid w:val="00970967"/>
    <w:rsid w:val="00970A7B"/>
    <w:rsid w:val="00970B87"/>
    <w:rsid w:val="00970CE5"/>
    <w:rsid w:val="00970D66"/>
    <w:rsid w:val="00970E91"/>
    <w:rsid w:val="00971387"/>
    <w:rsid w:val="00971593"/>
    <w:rsid w:val="00971706"/>
    <w:rsid w:val="009717D2"/>
    <w:rsid w:val="00971957"/>
    <w:rsid w:val="00971C6A"/>
    <w:rsid w:val="00971E6C"/>
    <w:rsid w:val="00971E9D"/>
    <w:rsid w:val="00971EBC"/>
    <w:rsid w:val="00971F4E"/>
    <w:rsid w:val="00972572"/>
    <w:rsid w:val="00973314"/>
    <w:rsid w:val="0097339B"/>
    <w:rsid w:val="0097369C"/>
    <w:rsid w:val="0097377E"/>
    <w:rsid w:val="00973C68"/>
    <w:rsid w:val="00973ECA"/>
    <w:rsid w:val="00973ED8"/>
    <w:rsid w:val="00974389"/>
    <w:rsid w:val="0097449B"/>
    <w:rsid w:val="00974B15"/>
    <w:rsid w:val="00974BEB"/>
    <w:rsid w:val="00974E86"/>
    <w:rsid w:val="00975133"/>
    <w:rsid w:val="009753A3"/>
    <w:rsid w:val="00975401"/>
    <w:rsid w:val="00975406"/>
    <w:rsid w:val="0097571B"/>
    <w:rsid w:val="009757B8"/>
    <w:rsid w:val="00975999"/>
    <w:rsid w:val="00975AA8"/>
    <w:rsid w:val="00975AC8"/>
    <w:rsid w:val="00975F18"/>
    <w:rsid w:val="0097645C"/>
    <w:rsid w:val="0097666E"/>
    <w:rsid w:val="009767F9"/>
    <w:rsid w:val="009768A8"/>
    <w:rsid w:val="00976FA2"/>
    <w:rsid w:val="00977053"/>
    <w:rsid w:val="00977146"/>
    <w:rsid w:val="00977275"/>
    <w:rsid w:val="00977406"/>
    <w:rsid w:val="00977419"/>
    <w:rsid w:val="009776A5"/>
    <w:rsid w:val="009778FB"/>
    <w:rsid w:val="00977B06"/>
    <w:rsid w:val="00977DC9"/>
    <w:rsid w:val="00977FEB"/>
    <w:rsid w:val="009801EB"/>
    <w:rsid w:val="0098059E"/>
    <w:rsid w:val="009805E3"/>
    <w:rsid w:val="00980726"/>
    <w:rsid w:val="00980BFD"/>
    <w:rsid w:val="00980D9E"/>
    <w:rsid w:val="0098163B"/>
    <w:rsid w:val="009817F8"/>
    <w:rsid w:val="00981BFA"/>
    <w:rsid w:val="0098209F"/>
    <w:rsid w:val="009824E0"/>
    <w:rsid w:val="0098259A"/>
    <w:rsid w:val="009825A9"/>
    <w:rsid w:val="00982BC1"/>
    <w:rsid w:val="009831FE"/>
    <w:rsid w:val="00983556"/>
    <w:rsid w:val="0098377F"/>
    <w:rsid w:val="0098389D"/>
    <w:rsid w:val="009840FB"/>
    <w:rsid w:val="00984446"/>
    <w:rsid w:val="00984532"/>
    <w:rsid w:val="00984967"/>
    <w:rsid w:val="009849F2"/>
    <w:rsid w:val="00984A2C"/>
    <w:rsid w:val="00984E33"/>
    <w:rsid w:val="009850F9"/>
    <w:rsid w:val="0098523A"/>
    <w:rsid w:val="00985519"/>
    <w:rsid w:val="0098554B"/>
    <w:rsid w:val="00985E2D"/>
    <w:rsid w:val="009862BF"/>
    <w:rsid w:val="00986334"/>
    <w:rsid w:val="009864D8"/>
    <w:rsid w:val="0098686E"/>
    <w:rsid w:val="00986897"/>
    <w:rsid w:val="009869A1"/>
    <w:rsid w:val="00986A72"/>
    <w:rsid w:val="00986D0A"/>
    <w:rsid w:val="00987136"/>
    <w:rsid w:val="009872D7"/>
    <w:rsid w:val="00987338"/>
    <w:rsid w:val="00987379"/>
    <w:rsid w:val="009873BC"/>
    <w:rsid w:val="00987547"/>
    <w:rsid w:val="009875A6"/>
    <w:rsid w:val="0098796F"/>
    <w:rsid w:val="00987B16"/>
    <w:rsid w:val="00987B75"/>
    <w:rsid w:val="00987F4A"/>
    <w:rsid w:val="009902DE"/>
    <w:rsid w:val="009903B6"/>
    <w:rsid w:val="0099067D"/>
    <w:rsid w:val="00991767"/>
    <w:rsid w:val="009917B5"/>
    <w:rsid w:val="0099182A"/>
    <w:rsid w:val="0099199D"/>
    <w:rsid w:val="00991E82"/>
    <w:rsid w:val="00992159"/>
    <w:rsid w:val="009924CF"/>
    <w:rsid w:val="009924FE"/>
    <w:rsid w:val="009927B0"/>
    <w:rsid w:val="0099334A"/>
    <w:rsid w:val="009933ED"/>
    <w:rsid w:val="0099342B"/>
    <w:rsid w:val="00993E85"/>
    <w:rsid w:val="0099401C"/>
    <w:rsid w:val="00994883"/>
    <w:rsid w:val="00994EDF"/>
    <w:rsid w:val="00994FBC"/>
    <w:rsid w:val="00995658"/>
    <w:rsid w:val="0099567E"/>
    <w:rsid w:val="0099587B"/>
    <w:rsid w:val="009958D6"/>
    <w:rsid w:val="00995BED"/>
    <w:rsid w:val="00995CCD"/>
    <w:rsid w:val="00995CD5"/>
    <w:rsid w:val="0099632D"/>
    <w:rsid w:val="009964F3"/>
    <w:rsid w:val="00996590"/>
    <w:rsid w:val="009965F3"/>
    <w:rsid w:val="00996ACE"/>
    <w:rsid w:val="00996E09"/>
    <w:rsid w:val="00997300"/>
    <w:rsid w:val="00997327"/>
    <w:rsid w:val="00997867"/>
    <w:rsid w:val="00997936"/>
    <w:rsid w:val="00997E20"/>
    <w:rsid w:val="009A0114"/>
    <w:rsid w:val="009A0123"/>
    <w:rsid w:val="009A0AC2"/>
    <w:rsid w:val="009A1348"/>
    <w:rsid w:val="009A17D5"/>
    <w:rsid w:val="009A1915"/>
    <w:rsid w:val="009A1B07"/>
    <w:rsid w:val="009A1C39"/>
    <w:rsid w:val="009A1DC4"/>
    <w:rsid w:val="009A20BB"/>
    <w:rsid w:val="009A23D8"/>
    <w:rsid w:val="009A2548"/>
    <w:rsid w:val="009A265F"/>
    <w:rsid w:val="009A26FD"/>
    <w:rsid w:val="009A270D"/>
    <w:rsid w:val="009A28E3"/>
    <w:rsid w:val="009A2962"/>
    <w:rsid w:val="009A2D1C"/>
    <w:rsid w:val="009A32A5"/>
    <w:rsid w:val="009A3449"/>
    <w:rsid w:val="009A353A"/>
    <w:rsid w:val="009A3AAB"/>
    <w:rsid w:val="009A3CA0"/>
    <w:rsid w:val="009A402B"/>
    <w:rsid w:val="009A433D"/>
    <w:rsid w:val="009A4453"/>
    <w:rsid w:val="009A46AC"/>
    <w:rsid w:val="009A4707"/>
    <w:rsid w:val="009A4DB1"/>
    <w:rsid w:val="009A54CE"/>
    <w:rsid w:val="009A5511"/>
    <w:rsid w:val="009A5735"/>
    <w:rsid w:val="009A5C7D"/>
    <w:rsid w:val="009A5EAF"/>
    <w:rsid w:val="009A5EBB"/>
    <w:rsid w:val="009A5F8C"/>
    <w:rsid w:val="009A6024"/>
    <w:rsid w:val="009A6A92"/>
    <w:rsid w:val="009A6BD0"/>
    <w:rsid w:val="009A6D6E"/>
    <w:rsid w:val="009A6E67"/>
    <w:rsid w:val="009A6ECA"/>
    <w:rsid w:val="009A7017"/>
    <w:rsid w:val="009A70E1"/>
    <w:rsid w:val="009A76EB"/>
    <w:rsid w:val="009A7F53"/>
    <w:rsid w:val="009B0255"/>
    <w:rsid w:val="009B031D"/>
    <w:rsid w:val="009B0382"/>
    <w:rsid w:val="009B0F02"/>
    <w:rsid w:val="009B10F3"/>
    <w:rsid w:val="009B1177"/>
    <w:rsid w:val="009B11B8"/>
    <w:rsid w:val="009B1211"/>
    <w:rsid w:val="009B128B"/>
    <w:rsid w:val="009B12E7"/>
    <w:rsid w:val="009B1378"/>
    <w:rsid w:val="009B1492"/>
    <w:rsid w:val="009B162E"/>
    <w:rsid w:val="009B169B"/>
    <w:rsid w:val="009B18B2"/>
    <w:rsid w:val="009B19BA"/>
    <w:rsid w:val="009B1CC7"/>
    <w:rsid w:val="009B1DA4"/>
    <w:rsid w:val="009B1E20"/>
    <w:rsid w:val="009B1EE9"/>
    <w:rsid w:val="009B22BF"/>
    <w:rsid w:val="009B23C8"/>
    <w:rsid w:val="009B294E"/>
    <w:rsid w:val="009B2A7E"/>
    <w:rsid w:val="009B2EAB"/>
    <w:rsid w:val="009B2EAF"/>
    <w:rsid w:val="009B2FE9"/>
    <w:rsid w:val="009B320C"/>
    <w:rsid w:val="009B3282"/>
    <w:rsid w:val="009B33C1"/>
    <w:rsid w:val="009B3504"/>
    <w:rsid w:val="009B3CDC"/>
    <w:rsid w:val="009B3ECB"/>
    <w:rsid w:val="009B447A"/>
    <w:rsid w:val="009B49FC"/>
    <w:rsid w:val="009B4E1D"/>
    <w:rsid w:val="009B4E36"/>
    <w:rsid w:val="009B5000"/>
    <w:rsid w:val="009B5054"/>
    <w:rsid w:val="009B5286"/>
    <w:rsid w:val="009B58BE"/>
    <w:rsid w:val="009B5D0C"/>
    <w:rsid w:val="009B5E52"/>
    <w:rsid w:val="009B635B"/>
    <w:rsid w:val="009B6391"/>
    <w:rsid w:val="009B6793"/>
    <w:rsid w:val="009B67EA"/>
    <w:rsid w:val="009B6896"/>
    <w:rsid w:val="009B7242"/>
    <w:rsid w:val="009B737C"/>
    <w:rsid w:val="009B75E8"/>
    <w:rsid w:val="009B7667"/>
    <w:rsid w:val="009B78B4"/>
    <w:rsid w:val="009B7C6E"/>
    <w:rsid w:val="009B7C83"/>
    <w:rsid w:val="009B7D19"/>
    <w:rsid w:val="009B7E9A"/>
    <w:rsid w:val="009B7F42"/>
    <w:rsid w:val="009C04DC"/>
    <w:rsid w:val="009C0680"/>
    <w:rsid w:val="009C06CD"/>
    <w:rsid w:val="009C0895"/>
    <w:rsid w:val="009C0AA2"/>
    <w:rsid w:val="009C0BF1"/>
    <w:rsid w:val="009C0FCB"/>
    <w:rsid w:val="009C133D"/>
    <w:rsid w:val="009C14AA"/>
    <w:rsid w:val="009C14B2"/>
    <w:rsid w:val="009C162E"/>
    <w:rsid w:val="009C16BF"/>
    <w:rsid w:val="009C1960"/>
    <w:rsid w:val="009C1B92"/>
    <w:rsid w:val="009C1DBC"/>
    <w:rsid w:val="009C2275"/>
    <w:rsid w:val="009C23D4"/>
    <w:rsid w:val="009C247B"/>
    <w:rsid w:val="009C27C7"/>
    <w:rsid w:val="009C28B9"/>
    <w:rsid w:val="009C2BCB"/>
    <w:rsid w:val="009C2F95"/>
    <w:rsid w:val="009C3169"/>
    <w:rsid w:val="009C31DA"/>
    <w:rsid w:val="009C322A"/>
    <w:rsid w:val="009C3607"/>
    <w:rsid w:val="009C3616"/>
    <w:rsid w:val="009C3856"/>
    <w:rsid w:val="009C3E3F"/>
    <w:rsid w:val="009C45F5"/>
    <w:rsid w:val="009C4781"/>
    <w:rsid w:val="009C48E5"/>
    <w:rsid w:val="009C50A5"/>
    <w:rsid w:val="009C51A0"/>
    <w:rsid w:val="009C5C12"/>
    <w:rsid w:val="009C5C8A"/>
    <w:rsid w:val="009C5FB6"/>
    <w:rsid w:val="009C61E8"/>
    <w:rsid w:val="009C62E0"/>
    <w:rsid w:val="009C63E7"/>
    <w:rsid w:val="009C6C3B"/>
    <w:rsid w:val="009C6D35"/>
    <w:rsid w:val="009C6EE8"/>
    <w:rsid w:val="009C6EEB"/>
    <w:rsid w:val="009C7015"/>
    <w:rsid w:val="009C7061"/>
    <w:rsid w:val="009C750D"/>
    <w:rsid w:val="009C75F9"/>
    <w:rsid w:val="009C771F"/>
    <w:rsid w:val="009C77E0"/>
    <w:rsid w:val="009C797B"/>
    <w:rsid w:val="009C7D74"/>
    <w:rsid w:val="009C7E40"/>
    <w:rsid w:val="009D004F"/>
    <w:rsid w:val="009D007E"/>
    <w:rsid w:val="009D06CF"/>
    <w:rsid w:val="009D07B4"/>
    <w:rsid w:val="009D09EB"/>
    <w:rsid w:val="009D0EE3"/>
    <w:rsid w:val="009D0EF5"/>
    <w:rsid w:val="009D1257"/>
    <w:rsid w:val="009D132D"/>
    <w:rsid w:val="009D1724"/>
    <w:rsid w:val="009D1821"/>
    <w:rsid w:val="009D1BA9"/>
    <w:rsid w:val="009D207E"/>
    <w:rsid w:val="009D2277"/>
    <w:rsid w:val="009D22DF"/>
    <w:rsid w:val="009D266E"/>
    <w:rsid w:val="009D2A17"/>
    <w:rsid w:val="009D3180"/>
    <w:rsid w:val="009D360F"/>
    <w:rsid w:val="009D373C"/>
    <w:rsid w:val="009D3785"/>
    <w:rsid w:val="009D3995"/>
    <w:rsid w:val="009D3A88"/>
    <w:rsid w:val="009D3C19"/>
    <w:rsid w:val="009D3F89"/>
    <w:rsid w:val="009D4442"/>
    <w:rsid w:val="009D44E9"/>
    <w:rsid w:val="009D44FE"/>
    <w:rsid w:val="009D4680"/>
    <w:rsid w:val="009D4755"/>
    <w:rsid w:val="009D485A"/>
    <w:rsid w:val="009D4A3F"/>
    <w:rsid w:val="009D4A71"/>
    <w:rsid w:val="009D4C1A"/>
    <w:rsid w:val="009D4D21"/>
    <w:rsid w:val="009D52E1"/>
    <w:rsid w:val="009D5425"/>
    <w:rsid w:val="009D595C"/>
    <w:rsid w:val="009D6987"/>
    <w:rsid w:val="009D6A0A"/>
    <w:rsid w:val="009D6F8C"/>
    <w:rsid w:val="009D736F"/>
    <w:rsid w:val="009D737C"/>
    <w:rsid w:val="009D75F3"/>
    <w:rsid w:val="009D76C9"/>
    <w:rsid w:val="009D79C7"/>
    <w:rsid w:val="009D7A07"/>
    <w:rsid w:val="009D7F80"/>
    <w:rsid w:val="009E006F"/>
    <w:rsid w:val="009E00B0"/>
    <w:rsid w:val="009E0636"/>
    <w:rsid w:val="009E0800"/>
    <w:rsid w:val="009E08E4"/>
    <w:rsid w:val="009E0966"/>
    <w:rsid w:val="009E09B0"/>
    <w:rsid w:val="009E0D8F"/>
    <w:rsid w:val="009E13D7"/>
    <w:rsid w:val="009E1478"/>
    <w:rsid w:val="009E157E"/>
    <w:rsid w:val="009E1939"/>
    <w:rsid w:val="009E19C5"/>
    <w:rsid w:val="009E1BC7"/>
    <w:rsid w:val="009E1F5A"/>
    <w:rsid w:val="009E23CF"/>
    <w:rsid w:val="009E24DC"/>
    <w:rsid w:val="009E30C2"/>
    <w:rsid w:val="009E3152"/>
    <w:rsid w:val="009E3391"/>
    <w:rsid w:val="009E35E8"/>
    <w:rsid w:val="009E362B"/>
    <w:rsid w:val="009E3A13"/>
    <w:rsid w:val="009E3A91"/>
    <w:rsid w:val="009E423B"/>
    <w:rsid w:val="009E4335"/>
    <w:rsid w:val="009E43E6"/>
    <w:rsid w:val="009E46F5"/>
    <w:rsid w:val="009E49B5"/>
    <w:rsid w:val="009E4EEB"/>
    <w:rsid w:val="009E4F9A"/>
    <w:rsid w:val="009E531A"/>
    <w:rsid w:val="009E53D0"/>
    <w:rsid w:val="009E58C7"/>
    <w:rsid w:val="009E5921"/>
    <w:rsid w:val="009E5AF6"/>
    <w:rsid w:val="009E6197"/>
    <w:rsid w:val="009E6406"/>
    <w:rsid w:val="009E6451"/>
    <w:rsid w:val="009E6851"/>
    <w:rsid w:val="009E68D3"/>
    <w:rsid w:val="009E6B25"/>
    <w:rsid w:val="009E6B2A"/>
    <w:rsid w:val="009E6F8F"/>
    <w:rsid w:val="009E7009"/>
    <w:rsid w:val="009E7148"/>
    <w:rsid w:val="009E746A"/>
    <w:rsid w:val="009E79BD"/>
    <w:rsid w:val="009E7A6F"/>
    <w:rsid w:val="009E7B16"/>
    <w:rsid w:val="009E7E22"/>
    <w:rsid w:val="009F0548"/>
    <w:rsid w:val="009F0BCF"/>
    <w:rsid w:val="009F0E5E"/>
    <w:rsid w:val="009F1312"/>
    <w:rsid w:val="009F151B"/>
    <w:rsid w:val="009F19DE"/>
    <w:rsid w:val="009F1BAC"/>
    <w:rsid w:val="009F1D40"/>
    <w:rsid w:val="009F201B"/>
    <w:rsid w:val="009F2028"/>
    <w:rsid w:val="009F210D"/>
    <w:rsid w:val="009F241A"/>
    <w:rsid w:val="009F2514"/>
    <w:rsid w:val="009F256D"/>
    <w:rsid w:val="009F26E0"/>
    <w:rsid w:val="009F2D32"/>
    <w:rsid w:val="009F3702"/>
    <w:rsid w:val="009F3766"/>
    <w:rsid w:val="009F381A"/>
    <w:rsid w:val="009F3B11"/>
    <w:rsid w:val="009F3BE8"/>
    <w:rsid w:val="009F3CDC"/>
    <w:rsid w:val="009F4DBE"/>
    <w:rsid w:val="009F4F60"/>
    <w:rsid w:val="009F552F"/>
    <w:rsid w:val="009F5E11"/>
    <w:rsid w:val="009F5E63"/>
    <w:rsid w:val="009F621F"/>
    <w:rsid w:val="009F62EA"/>
    <w:rsid w:val="009F65BA"/>
    <w:rsid w:val="009F6634"/>
    <w:rsid w:val="009F6BCB"/>
    <w:rsid w:val="009F6DD3"/>
    <w:rsid w:val="009F6EDD"/>
    <w:rsid w:val="009F6F23"/>
    <w:rsid w:val="009F7497"/>
    <w:rsid w:val="009F7720"/>
    <w:rsid w:val="009F7983"/>
    <w:rsid w:val="009F7B86"/>
    <w:rsid w:val="00A00223"/>
    <w:rsid w:val="00A0083D"/>
    <w:rsid w:val="00A00A11"/>
    <w:rsid w:val="00A010E6"/>
    <w:rsid w:val="00A0117F"/>
    <w:rsid w:val="00A013E9"/>
    <w:rsid w:val="00A014A1"/>
    <w:rsid w:val="00A014BE"/>
    <w:rsid w:val="00A01855"/>
    <w:rsid w:val="00A01AF3"/>
    <w:rsid w:val="00A01E2A"/>
    <w:rsid w:val="00A01E46"/>
    <w:rsid w:val="00A0200E"/>
    <w:rsid w:val="00A024F8"/>
    <w:rsid w:val="00A0251B"/>
    <w:rsid w:val="00A02710"/>
    <w:rsid w:val="00A02884"/>
    <w:rsid w:val="00A02A2C"/>
    <w:rsid w:val="00A02BC3"/>
    <w:rsid w:val="00A02C27"/>
    <w:rsid w:val="00A02C3F"/>
    <w:rsid w:val="00A02F9B"/>
    <w:rsid w:val="00A02F9F"/>
    <w:rsid w:val="00A02FDE"/>
    <w:rsid w:val="00A030E2"/>
    <w:rsid w:val="00A03153"/>
    <w:rsid w:val="00A03241"/>
    <w:rsid w:val="00A0340D"/>
    <w:rsid w:val="00A035B5"/>
    <w:rsid w:val="00A03BD0"/>
    <w:rsid w:val="00A045CA"/>
    <w:rsid w:val="00A04729"/>
    <w:rsid w:val="00A04BA6"/>
    <w:rsid w:val="00A04D3C"/>
    <w:rsid w:val="00A05231"/>
    <w:rsid w:val="00A053BC"/>
    <w:rsid w:val="00A0550D"/>
    <w:rsid w:val="00A05918"/>
    <w:rsid w:val="00A0597A"/>
    <w:rsid w:val="00A05A02"/>
    <w:rsid w:val="00A05B05"/>
    <w:rsid w:val="00A05CD0"/>
    <w:rsid w:val="00A05DFF"/>
    <w:rsid w:val="00A05E7F"/>
    <w:rsid w:val="00A06137"/>
    <w:rsid w:val="00A06313"/>
    <w:rsid w:val="00A06475"/>
    <w:rsid w:val="00A064C2"/>
    <w:rsid w:val="00A0655C"/>
    <w:rsid w:val="00A065EC"/>
    <w:rsid w:val="00A0679D"/>
    <w:rsid w:val="00A068FE"/>
    <w:rsid w:val="00A069A1"/>
    <w:rsid w:val="00A06FF8"/>
    <w:rsid w:val="00A070B5"/>
    <w:rsid w:val="00A070CA"/>
    <w:rsid w:val="00A07119"/>
    <w:rsid w:val="00A074C3"/>
    <w:rsid w:val="00A07514"/>
    <w:rsid w:val="00A07987"/>
    <w:rsid w:val="00A07B37"/>
    <w:rsid w:val="00A07C2C"/>
    <w:rsid w:val="00A1007A"/>
    <w:rsid w:val="00A1025E"/>
    <w:rsid w:val="00A104DA"/>
    <w:rsid w:val="00A10A1B"/>
    <w:rsid w:val="00A10AAA"/>
    <w:rsid w:val="00A110AC"/>
    <w:rsid w:val="00A115F0"/>
    <w:rsid w:val="00A1161A"/>
    <w:rsid w:val="00A11859"/>
    <w:rsid w:val="00A118BE"/>
    <w:rsid w:val="00A11C87"/>
    <w:rsid w:val="00A125DE"/>
    <w:rsid w:val="00A138DE"/>
    <w:rsid w:val="00A13A0A"/>
    <w:rsid w:val="00A13E9D"/>
    <w:rsid w:val="00A14181"/>
    <w:rsid w:val="00A149B5"/>
    <w:rsid w:val="00A14CC2"/>
    <w:rsid w:val="00A14EA7"/>
    <w:rsid w:val="00A15030"/>
    <w:rsid w:val="00A15189"/>
    <w:rsid w:val="00A15591"/>
    <w:rsid w:val="00A15640"/>
    <w:rsid w:val="00A15922"/>
    <w:rsid w:val="00A15B6E"/>
    <w:rsid w:val="00A15E80"/>
    <w:rsid w:val="00A15ED2"/>
    <w:rsid w:val="00A16229"/>
    <w:rsid w:val="00A1646C"/>
    <w:rsid w:val="00A16737"/>
    <w:rsid w:val="00A16ACA"/>
    <w:rsid w:val="00A16CE8"/>
    <w:rsid w:val="00A16F96"/>
    <w:rsid w:val="00A16FED"/>
    <w:rsid w:val="00A1736C"/>
    <w:rsid w:val="00A17C4C"/>
    <w:rsid w:val="00A17E34"/>
    <w:rsid w:val="00A200E2"/>
    <w:rsid w:val="00A2046F"/>
    <w:rsid w:val="00A20624"/>
    <w:rsid w:val="00A208CF"/>
    <w:rsid w:val="00A20AD2"/>
    <w:rsid w:val="00A20ED2"/>
    <w:rsid w:val="00A210DF"/>
    <w:rsid w:val="00A21AB2"/>
    <w:rsid w:val="00A224B0"/>
    <w:rsid w:val="00A22C2E"/>
    <w:rsid w:val="00A22E9B"/>
    <w:rsid w:val="00A23014"/>
    <w:rsid w:val="00A23389"/>
    <w:rsid w:val="00A235B0"/>
    <w:rsid w:val="00A23C57"/>
    <w:rsid w:val="00A23D0C"/>
    <w:rsid w:val="00A23EBF"/>
    <w:rsid w:val="00A23F58"/>
    <w:rsid w:val="00A2404D"/>
    <w:rsid w:val="00A2450A"/>
    <w:rsid w:val="00A245A1"/>
    <w:rsid w:val="00A24628"/>
    <w:rsid w:val="00A2473F"/>
    <w:rsid w:val="00A25096"/>
    <w:rsid w:val="00A2511C"/>
    <w:rsid w:val="00A25604"/>
    <w:rsid w:val="00A25BA1"/>
    <w:rsid w:val="00A25BE6"/>
    <w:rsid w:val="00A25C6D"/>
    <w:rsid w:val="00A25CE9"/>
    <w:rsid w:val="00A25F0A"/>
    <w:rsid w:val="00A261A4"/>
    <w:rsid w:val="00A26244"/>
    <w:rsid w:val="00A262D3"/>
    <w:rsid w:val="00A263E3"/>
    <w:rsid w:val="00A26482"/>
    <w:rsid w:val="00A26642"/>
    <w:rsid w:val="00A266BC"/>
    <w:rsid w:val="00A267C0"/>
    <w:rsid w:val="00A2688F"/>
    <w:rsid w:val="00A26A6B"/>
    <w:rsid w:val="00A26C9A"/>
    <w:rsid w:val="00A26D89"/>
    <w:rsid w:val="00A26DBB"/>
    <w:rsid w:val="00A26E5B"/>
    <w:rsid w:val="00A276FF"/>
    <w:rsid w:val="00A279E2"/>
    <w:rsid w:val="00A27ABB"/>
    <w:rsid w:val="00A30016"/>
    <w:rsid w:val="00A30741"/>
    <w:rsid w:val="00A30806"/>
    <w:rsid w:val="00A30990"/>
    <w:rsid w:val="00A30AD4"/>
    <w:rsid w:val="00A30B76"/>
    <w:rsid w:val="00A312A1"/>
    <w:rsid w:val="00A313BF"/>
    <w:rsid w:val="00A317E8"/>
    <w:rsid w:val="00A31A18"/>
    <w:rsid w:val="00A31A40"/>
    <w:rsid w:val="00A32110"/>
    <w:rsid w:val="00A32167"/>
    <w:rsid w:val="00A32433"/>
    <w:rsid w:val="00A326C5"/>
    <w:rsid w:val="00A32BD2"/>
    <w:rsid w:val="00A32BED"/>
    <w:rsid w:val="00A32E09"/>
    <w:rsid w:val="00A32F5F"/>
    <w:rsid w:val="00A33A2C"/>
    <w:rsid w:val="00A33B26"/>
    <w:rsid w:val="00A33B65"/>
    <w:rsid w:val="00A33C68"/>
    <w:rsid w:val="00A33F3C"/>
    <w:rsid w:val="00A34034"/>
    <w:rsid w:val="00A340BF"/>
    <w:rsid w:val="00A3414E"/>
    <w:rsid w:val="00A343F1"/>
    <w:rsid w:val="00A345A4"/>
    <w:rsid w:val="00A34BB8"/>
    <w:rsid w:val="00A34DAB"/>
    <w:rsid w:val="00A34DE4"/>
    <w:rsid w:val="00A35042"/>
    <w:rsid w:val="00A35281"/>
    <w:rsid w:val="00A35392"/>
    <w:rsid w:val="00A3542D"/>
    <w:rsid w:val="00A354BD"/>
    <w:rsid w:val="00A35B3E"/>
    <w:rsid w:val="00A35D85"/>
    <w:rsid w:val="00A35F71"/>
    <w:rsid w:val="00A36234"/>
    <w:rsid w:val="00A362F3"/>
    <w:rsid w:val="00A3666C"/>
    <w:rsid w:val="00A367CF"/>
    <w:rsid w:val="00A3699F"/>
    <w:rsid w:val="00A36C60"/>
    <w:rsid w:val="00A36E89"/>
    <w:rsid w:val="00A370E3"/>
    <w:rsid w:val="00A3741F"/>
    <w:rsid w:val="00A378B8"/>
    <w:rsid w:val="00A37C6E"/>
    <w:rsid w:val="00A4019D"/>
    <w:rsid w:val="00A404D5"/>
    <w:rsid w:val="00A40643"/>
    <w:rsid w:val="00A40875"/>
    <w:rsid w:val="00A40AD5"/>
    <w:rsid w:val="00A40D71"/>
    <w:rsid w:val="00A41265"/>
    <w:rsid w:val="00A4137E"/>
    <w:rsid w:val="00A41460"/>
    <w:rsid w:val="00A41DE4"/>
    <w:rsid w:val="00A42062"/>
    <w:rsid w:val="00A42151"/>
    <w:rsid w:val="00A423DF"/>
    <w:rsid w:val="00A42787"/>
    <w:rsid w:val="00A4289D"/>
    <w:rsid w:val="00A4295C"/>
    <w:rsid w:val="00A42DC6"/>
    <w:rsid w:val="00A42F2E"/>
    <w:rsid w:val="00A4328C"/>
    <w:rsid w:val="00A4332E"/>
    <w:rsid w:val="00A433E1"/>
    <w:rsid w:val="00A4352D"/>
    <w:rsid w:val="00A4361D"/>
    <w:rsid w:val="00A436F6"/>
    <w:rsid w:val="00A4390C"/>
    <w:rsid w:val="00A44004"/>
    <w:rsid w:val="00A440B3"/>
    <w:rsid w:val="00A4415D"/>
    <w:rsid w:val="00A44292"/>
    <w:rsid w:val="00A4457B"/>
    <w:rsid w:val="00A44657"/>
    <w:rsid w:val="00A44A54"/>
    <w:rsid w:val="00A44B13"/>
    <w:rsid w:val="00A44EA7"/>
    <w:rsid w:val="00A4503C"/>
    <w:rsid w:val="00A4505F"/>
    <w:rsid w:val="00A45307"/>
    <w:rsid w:val="00A45423"/>
    <w:rsid w:val="00A455AE"/>
    <w:rsid w:val="00A457B5"/>
    <w:rsid w:val="00A4586A"/>
    <w:rsid w:val="00A45CD5"/>
    <w:rsid w:val="00A46117"/>
    <w:rsid w:val="00A46317"/>
    <w:rsid w:val="00A4699D"/>
    <w:rsid w:val="00A46B05"/>
    <w:rsid w:val="00A46B25"/>
    <w:rsid w:val="00A46F34"/>
    <w:rsid w:val="00A471E0"/>
    <w:rsid w:val="00A4734A"/>
    <w:rsid w:val="00A47691"/>
    <w:rsid w:val="00A476D8"/>
    <w:rsid w:val="00A47872"/>
    <w:rsid w:val="00A479D6"/>
    <w:rsid w:val="00A47A91"/>
    <w:rsid w:val="00A47B2C"/>
    <w:rsid w:val="00A5025A"/>
    <w:rsid w:val="00A50865"/>
    <w:rsid w:val="00A509C4"/>
    <w:rsid w:val="00A50C4B"/>
    <w:rsid w:val="00A50DAD"/>
    <w:rsid w:val="00A51000"/>
    <w:rsid w:val="00A512FF"/>
    <w:rsid w:val="00A51428"/>
    <w:rsid w:val="00A51486"/>
    <w:rsid w:val="00A519DE"/>
    <w:rsid w:val="00A51BA8"/>
    <w:rsid w:val="00A51F97"/>
    <w:rsid w:val="00A52061"/>
    <w:rsid w:val="00A5213E"/>
    <w:rsid w:val="00A52448"/>
    <w:rsid w:val="00A52799"/>
    <w:rsid w:val="00A527CC"/>
    <w:rsid w:val="00A528CE"/>
    <w:rsid w:val="00A52989"/>
    <w:rsid w:val="00A52ACF"/>
    <w:rsid w:val="00A52D2B"/>
    <w:rsid w:val="00A52D99"/>
    <w:rsid w:val="00A52EA0"/>
    <w:rsid w:val="00A52F0D"/>
    <w:rsid w:val="00A52F46"/>
    <w:rsid w:val="00A52FF2"/>
    <w:rsid w:val="00A531F3"/>
    <w:rsid w:val="00A5326A"/>
    <w:rsid w:val="00A5336B"/>
    <w:rsid w:val="00A53711"/>
    <w:rsid w:val="00A5376A"/>
    <w:rsid w:val="00A53AF1"/>
    <w:rsid w:val="00A540BA"/>
    <w:rsid w:val="00A5441A"/>
    <w:rsid w:val="00A544C4"/>
    <w:rsid w:val="00A54566"/>
    <w:rsid w:val="00A548BE"/>
    <w:rsid w:val="00A5498B"/>
    <w:rsid w:val="00A54CD0"/>
    <w:rsid w:val="00A54D15"/>
    <w:rsid w:val="00A55095"/>
    <w:rsid w:val="00A55113"/>
    <w:rsid w:val="00A5551B"/>
    <w:rsid w:val="00A5565A"/>
    <w:rsid w:val="00A55AFC"/>
    <w:rsid w:val="00A55D54"/>
    <w:rsid w:val="00A55EED"/>
    <w:rsid w:val="00A5626D"/>
    <w:rsid w:val="00A56EC6"/>
    <w:rsid w:val="00A57564"/>
    <w:rsid w:val="00A5790C"/>
    <w:rsid w:val="00A57AA4"/>
    <w:rsid w:val="00A57D0E"/>
    <w:rsid w:val="00A57F5B"/>
    <w:rsid w:val="00A60025"/>
    <w:rsid w:val="00A60538"/>
    <w:rsid w:val="00A606D0"/>
    <w:rsid w:val="00A60875"/>
    <w:rsid w:val="00A60ACD"/>
    <w:rsid w:val="00A60B68"/>
    <w:rsid w:val="00A60CEE"/>
    <w:rsid w:val="00A60E3F"/>
    <w:rsid w:val="00A60E46"/>
    <w:rsid w:val="00A61106"/>
    <w:rsid w:val="00A611D3"/>
    <w:rsid w:val="00A61296"/>
    <w:rsid w:val="00A6143C"/>
    <w:rsid w:val="00A614A7"/>
    <w:rsid w:val="00A6151C"/>
    <w:rsid w:val="00A61582"/>
    <w:rsid w:val="00A618A8"/>
    <w:rsid w:val="00A61A67"/>
    <w:rsid w:val="00A61AE9"/>
    <w:rsid w:val="00A61CD1"/>
    <w:rsid w:val="00A61CE0"/>
    <w:rsid w:val="00A61D24"/>
    <w:rsid w:val="00A620E2"/>
    <w:rsid w:val="00A62663"/>
    <w:rsid w:val="00A629B6"/>
    <w:rsid w:val="00A62A33"/>
    <w:rsid w:val="00A62AB9"/>
    <w:rsid w:val="00A62D8B"/>
    <w:rsid w:val="00A6341D"/>
    <w:rsid w:val="00A63463"/>
    <w:rsid w:val="00A63AAE"/>
    <w:rsid w:val="00A63CDA"/>
    <w:rsid w:val="00A63D1D"/>
    <w:rsid w:val="00A64154"/>
    <w:rsid w:val="00A64156"/>
    <w:rsid w:val="00A6422B"/>
    <w:rsid w:val="00A642C5"/>
    <w:rsid w:val="00A64701"/>
    <w:rsid w:val="00A64EC5"/>
    <w:rsid w:val="00A64F07"/>
    <w:rsid w:val="00A65182"/>
    <w:rsid w:val="00A651BB"/>
    <w:rsid w:val="00A65372"/>
    <w:rsid w:val="00A653FE"/>
    <w:rsid w:val="00A6557C"/>
    <w:rsid w:val="00A656D7"/>
    <w:rsid w:val="00A65A26"/>
    <w:rsid w:val="00A65A5A"/>
    <w:rsid w:val="00A65BA9"/>
    <w:rsid w:val="00A65C48"/>
    <w:rsid w:val="00A65C9E"/>
    <w:rsid w:val="00A66035"/>
    <w:rsid w:val="00A6605A"/>
    <w:rsid w:val="00A660DE"/>
    <w:rsid w:val="00A66375"/>
    <w:rsid w:val="00A663C8"/>
    <w:rsid w:val="00A664CF"/>
    <w:rsid w:val="00A66601"/>
    <w:rsid w:val="00A667A0"/>
    <w:rsid w:val="00A66AC3"/>
    <w:rsid w:val="00A66B46"/>
    <w:rsid w:val="00A66BF0"/>
    <w:rsid w:val="00A66F41"/>
    <w:rsid w:val="00A672CC"/>
    <w:rsid w:val="00A675E1"/>
    <w:rsid w:val="00A67748"/>
    <w:rsid w:val="00A67A03"/>
    <w:rsid w:val="00A67CE9"/>
    <w:rsid w:val="00A67DD8"/>
    <w:rsid w:val="00A70246"/>
    <w:rsid w:val="00A70388"/>
    <w:rsid w:val="00A7065B"/>
    <w:rsid w:val="00A70684"/>
    <w:rsid w:val="00A70B3B"/>
    <w:rsid w:val="00A70D8B"/>
    <w:rsid w:val="00A70E69"/>
    <w:rsid w:val="00A714EA"/>
    <w:rsid w:val="00A71656"/>
    <w:rsid w:val="00A71664"/>
    <w:rsid w:val="00A71D9D"/>
    <w:rsid w:val="00A72139"/>
    <w:rsid w:val="00A72225"/>
    <w:rsid w:val="00A72260"/>
    <w:rsid w:val="00A72A70"/>
    <w:rsid w:val="00A72BE6"/>
    <w:rsid w:val="00A734FF"/>
    <w:rsid w:val="00A73A9F"/>
    <w:rsid w:val="00A73CD2"/>
    <w:rsid w:val="00A74187"/>
    <w:rsid w:val="00A7424A"/>
    <w:rsid w:val="00A742DC"/>
    <w:rsid w:val="00A744D6"/>
    <w:rsid w:val="00A745F3"/>
    <w:rsid w:val="00A7471D"/>
    <w:rsid w:val="00A747EF"/>
    <w:rsid w:val="00A74B5D"/>
    <w:rsid w:val="00A74FA9"/>
    <w:rsid w:val="00A75A5B"/>
    <w:rsid w:val="00A75B1E"/>
    <w:rsid w:val="00A75B50"/>
    <w:rsid w:val="00A75E10"/>
    <w:rsid w:val="00A764ED"/>
    <w:rsid w:val="00A7695F"/>
    <w:rsid w:val="00A77032"/>
    <w:rsid w:val="00A77422"/>
    <w:rsid w:val="00A77495"/>
    <w:rsid w:val="00A7753D"/>
    <w:rsid w:val="00A7774A"/>
    <w:rsid w:val="00A77854"/>
    <w:rsid w:val="00A77A41"/>
    <w:rsid w:val="00A77E69"/>
    <w:rsid w:val="00A77EF2"/>
    <w:rsid w:val="00A77FBE"/>
    <w:rsid w:val="00A8028B"/>
    <w:rsid w:val="00A80FE9"/>
    <w:rsid w:val="00A811D4"/>
    <w:rsid w:val="00A8155E"/>
    <w:rsid w:val="00A81595"/>
    <w:rsid w:val="00A818A8"/>
    <w:rsid w:val="00A818D6"/>
    <w:rsid w:val="00A8191F"/>
    <w:rsid w:val="00A8197E"/>
    <w:rsid w:val="00A81F2A"/>
    <w:rsid w:val="00A82033"/>
    <w:rsid w:val="00A824E7"/>
    <w:rsid w:val="00A825B9"/>
    <w:rsid w:val="00A825C9"/>
    <w:rsid w:val="00A82674"/>
    <w:rsid w:val="00A826FE"/>
    <w:rsid w:val="00A8273E"/>
    <w:rsid w:val="00A82889"/>
    <w:rsid w:val="00A8294A"/>
    <w:rsid w:val="00A82BE2"/>
    <w:rsid w:val="00A82DC0"/>
    <w:rsid w:val="00A831F5"/>
    <w:rsid w:val="00A8327F"/>
    <w:rsid w:val="00A8347F"/>
    <w:rsid w:val="00A838E2"/>
    <w:rsid w:val="00A839F0"/>
    <w:rsid w:val="00A83AD4"/>
    <w:rsid w:val="00A83F6F"/>
    <w:rsid w:val="00A8405D"/>
    <w:rsid w:val="00A84157"/>
    <w:rsid w:val="00A841EE"/>
    <w:rsid w:val="00A8462E"/>
    <w:rsid w:val="00A8499F"/>
    <w:rsid w:val="00A84E74"/>
    <w:rsid w:val="00A852F2"/>
    <w:rsid w:val="00A853A0"/>
    <w:rsid w:val="00A85403"/>
    <w:rsid w:val="00A85562"/>
    <w:rsid w:val="00A8579C"/>
    <w:rsid w:val="00A85854"/>
    <w:rsid w:val="00A85952"/>
    <w:rsid w:val="00A86257"/>
    <w:rsid w:val="00A86704"/>
    <w:rsid w:val="00A86D25"/>
    <w:rsid w:val="00A86EB6"/>
    <w:rsid w:val="00A87000"/>
    <w:rsid w:val="00A87631"/>
    <w:rsid w:val="00A87833"/>
    <w:rsid w:val="00A87960"/>
    <w:rsid w:val="00A87A9E"/>
    <w:rsid w:val="00A87B06"/>
    <w:rsid w:val="00A87EAA"/>
    <w:rsid w:val="00A901DF"/>
    <w:rsid w:val="00A9033E"/>
    <w:rsid w:val="00A90400"/>
    <w:rsid w:val="00A90773"/>
    <w:rsid w:val="00A90A2D"/>
    <w:rsid w:val="00A90CED"/>
    <w:rsid w:val="00A90D86"/>
    <w:rsid w:val="00A90DB2"/>
    <w:rsid w:val="00A91005"/>
    <w:rsid w:val="00A9138D"/>
    <w:rsid w:val="00A9138E"/>
    <w:rsid w:val="00A91655"/>
    <w:rsid w:val="00A91729"/>
    <w:rsid w:val="00A91829"/>
    <w:rsid w:val="00A9198F"/>
    <w:rsid w:val="00A91C5A"/>
    <w:rsid w:val="00A91C83"/>
    <w:rsid w:val="00A92033"/>
    <w:rsid w:val="00A9222E"/>
    <w:rsid w:val="00A9280F"/>
    <w:rsid w:val="00A9281F"/>
    <w:rsid w:val="00A92A9B"/>
    <w:rsid w:val="00A92AC1"/>
    <w:rsid w:val="00A92CEA"/>
    <w:rsid w:val="00A92DB8"/>
    <w:rsid w:val="00A92DDC"/>
    <w:rsid w:val="00A9312F"/>
    <w:rsid w:val="00A93284"/>
    <w:rsid w:val="00A934F0"/>
    <w:rsid w:val="00A93837"/>
    <w:rsid w:val="00A93C70"/>
    <w:rsid w:val="00A941A1"/>
    <w:rsid w:val="00A9436B"/>
    <w:rsid w:val="00A945F2"/>
    <w:rsid w:val="00A94614"/>
    <w:rsid w:val="00A94A5E"/>
    <w:rsid w:val="00A94B55"/>
    <w:rsid w:val="00A94E4A"/>
    <w:rsid w:val="00A95500"/>
    <w:rsid w:val="00A9558F"/>
    <w:rsid w:val="00A95840"/>
    <w:rsid w:val="00A95851"/>
    <w:rsid w:val="00A95B29"/>
    <w:rsid w:val="00A95BBC"/>
    <w:rsid w:val="00A95CE7"/>
    <w:rsid w:val="00A95EC2"/>
    <w:rsid w:val="00A962A7"/>
    <w:rsid w:val="00A96433"/>
    <w:rsid w:val="00A96B0A"/>
    <w:rsid w:val="00A96C23"/>
    <w:rsid w:val="00A96F4F"/>
    <w:rsid w:val="00A97268"/>
    <w:rsid w:val="00A977AC"/>
    <w:rsid w:val="00A978A6"/>
    <w:rsid w:val="00A97C9A"/>
    <w:rsid w:val="00A97CEE"/>
    <w:rsid w:val="00A97EB2"/>
    <w:rsid w:val="00AA0056"/>
    <w:rsid w:val="00AA029C"/>
    <w:rsid w:val="00AA0438"/>
    <w:rsid w:val="00AA0603"/>
    <w:rsid w:val="00AA07E8"/>
    <w:rsid w:val="00AA083D"/>
    <w:rsid w:val="00AA0953"/>
    <w:rsid w:val="00AA0BEF"/>
    <w:rsid w:val="00AA0EA6"/>
    <w:rsid w:val="00AA0F8C"/>
    <w:rsid w:val="00AA10B9"/>
    <w:rsid w:val="00AA13B7"/>
    <w:rsid w:val="00AA1465"/>
    <w:rsid w:val="00AA17B1"/>
    <w:rsid w:val="00AA18A6"/>
    <w:rsid w:val="00AA1F2F"/>
    <w:rsid w:val="00AA2009"/>
    <w:rsid w:val="00AA2104"/>
    <w:rsid w:val="00AA2125"/>
    <w:rsid w:val="00AA2305"/>
    <w:rsid w:val="00AA25C3"/>
    <w:rsid w:val="00AA25FB"/>
    <w:rsid w:val="00AA28C0"/>
    <w:rsid w:val="00AA3007"/>
    <w:rsid w:val="00AA3041"/>
    <w:rsid w:val="00AA3102"/>
    <w:rsid w:val="00AA35DA"/>
    <w:rsid w:val="00AA377A"/>
    <w:rsid w:val="00AA3868"/>
    <w:rsid w:val="00AA39CD"/>
    <w:rsid w:val="00AA3D55"/>
    <w:rsid w:val="00AA3E9E"/>
    <w:rsid w:val="00AA3FCC"/>
    <w:rsid w:val="00AA4246"/>
    <w:rsid w:val="00AA4341"/>
    <w:rsid w:val="00AA4550"/>
    <w:rsid w:val="00AA4A21"/>
    <w:rsid w:val="00AA4CE3"/>
    <w:rsid w:val="00AA50AA"/>
    <w:rsid w:val="00AA5A30"/>
    <w:rsid w:val="00AA5EE8"/>
    <w:rsid w:val="00AA5F58"/>
    <w:rsid w:val="00AA5FD9"/>
    <w:rsid w:val="00AA6444"/>
    <w:rsid w:val="00AA669C"/>
    <w:rsid w:val="00AA68A2"/>
    <w:rsid w:val="00AA6C69"/>
    <w:rsid w:val="00AA6FBA"/>
    <w:rsid w:val="00AA70EA"/>
    <w:rsid w:val="00AA7301"/>
    <w:rsid w:val="00AA7554"/>
    <w:rsid w:val="00AA76AD"/>
    <w:rsid w:val="00AA790C"/>
    <w:rsid w:val="00AA7D1A"/>
    <w:rsid w:val="00AA7F99"/>
    <w:rsid w:val="00AB0158"/>
    <w:rsid w:val="00AB0200"/>
    <w:rsid w:val="00AB0609"/>
    <w:rsid w:val="00AB0678"/>
    <w:rsid w:val="00AB09C7"/>
    <w:rsid w:val="00AB09D6"/>
    <w:rsid w:val="00AB0A96"/>
    <w:rsid w:val="00AB0B05"/>
    <w:rsid w:val="00AB0D81"/>
    <w:rsid w:val="00AB0ED3"/>
    <w:rsid w:val="00AB0FA1"/>
    <w:rsid w:val="00AB0FED"/>
    <w:rsid w:val="00AB1009"/>
    <w:rsid w:val="00AB120A"/>
    <w:rsid w:val="00AB1643"/>
    <w:rsid w:val="00AB16D0"/>
    <w:rsid w:val="00AB1745"/>
    <w:rsid w:val="00AB1C9F"/>
    <w:rsid w:val="00AB1E73"/>
    <w:rsid w:val="00AB1E9A"/>
    <w:rsid w:val="00AB1F99"/>
    <w:rsid w:val="00AB2CB0"/>
    <w:rsid w:val="00AB3086"/>
    <w:rsid w:val="00AB3151"/>
    <w:rsid w:val="00AB35C9"/>
    <w:rsid w:val="00AB362B"/>
    <w:rsid w:val="00AB3791"/>
    <w:rsid w:val="00AB38D2"/>
    <w:rsid w:val="00AB3B1D"/>
    <w:rsid w:val="00AB3B21"/>
    <w:rsid w:val="00AB3D8D"/>
    <w:rsid w:val="00AB3DB1"/>
    <w:rsid w:val="00AB4127"/>
    <w:rsid w:val="00AB41B1"/>
    <w:rsid w:val="00AB42A1"/>
    <w:rsid w:val="00AB464E"/>
    <w:rsid w:val="00AB484E"/>
    <w:rsid w:val="00AB4884"/>
    <w:rsid w:val="00AB4932"/>
    <w:rsid w:val="00AB4DA4"/>
    <w:rsid w:val="00AB4F6E"/>
    <w:rsid w:val="00AB5126"/>
    <w:rsid w:val="00AB536F"/>
    <w:rsid w:val="00AB5B36"/>
    <w:rsid w:val="00AB63A1"/>
    <w:rsid w:val="00AB66A3"/>
    <w:rsid w:val="00AB68C4"/>
    <w:rsid w:val="00AB6BA4"/>
    <w:rsid w:val="00AB6E94"/>
    <w:rsid w:val="00AB6F54"/>
    <w:rsid w:val="00AB70E0"/>
    <w:rsid w:val="00AB71AE"/>
    <w:rsid w:val="00AB71C5"/>
    <w:rsid w:val="00AB749B"/>
    <w:rsid w:val="00AB7699"/>
    <w:rsid w:val="00AB7792"/>
    <w:rsid w:val="00AB77B6"/>
    <w:rsid w:val="00AB786C"/>
    <w:rsid w:val="00AB798E"/>
    <w:rsid w:val="00AB79F3"/>
    <w:rsid w:val="00AB7CFF"/>
    <w:rsid w:val="00AC0666"/>
    <w:rsid w:val="00AC083A"/>
    <w:rsid w:val="00AC0B86"/>
    <w:rsid w:val="00AC0E1B"/>
    <w:rsid w:val="00AC0E6A"/>
    <w:rsid w:val="00AC1023"/>
    <w:rsid w:val="00AC11A9"/>
    <w:rsid w:val="00AC1897"/>
    <w:rsid w:val="00AC199A"/>
    <w:rsid w:val="00AC1C7E"/>
    <w:rsid w:val="00AC203B"/>
    <w:rsid w:val="00AC20AF"/>
    <w:rsid w:val="00AC247E"/>
    <w:rsid w:val="00AC2915"/>
    <w:rsid w:val="00AC2D55"/>
    <w:rsid w:val="00AC2F6D"/>
    <w:rsid w:val="00AC34BE"/>
    <w:rsid w:val="00AC3641"/>
    <w:rsid w:val="00AC3649"/>
    <w:rsid w:val="00AC38C7"/>
    <w:rsid w:val="00AC3A90"/>
    <w:rsid w:val="00AC3E02"/>
    <w:rsid w:val="00AC4077"/>
    <w:rsid w:val="00AC4660"/>
    <w:rsid w:val="00AC4D1F"/>
    <w:rsid w:val="00AC4E00"/>
    <w:rsid w:val="00AC52CE"/>
    <w:rsid w:val="00AC533C"/>
    <w:rsid w:val="00AC54DD"/>
    <w:rsid w:val="00AC5572"/>
    <w:rsid w:val="00AC593E"/>
    <w:rsid w:val="00AC5E15"/>
    <w:rsid w:val="00AC5FFB"/>
    <w:rsid w:val="00AC6077"/>
    <w:rsid w:val="00AC6148"/>
    <w:rsid w:val="00AC64B0"/>
    <w:rsid w:val="00AC660F"/>
    <w:rsid w:val="00AC678E"/>
    <w:rsid w:val="00AC6813"/>
    <w:rsid w:val="00AC696C"/>
    <w:rsid w:val="00AC6A19"/>
    <w:rsid w:val="00AC6AE2"/>
    <w:rsid w:val="00AC6F0F"/>
    <w:rsid w:val="00AC70B3"/>
    <w:rsid w:val="00AC75A5"/>
    <w:rsid w:val="00AC777A"/>
    <w:rsid w:val="00AC7882"/>
    <w:rsid w:val="00AC7895"/>
    <w:rsid w:val="00AC795C"/>
    <w:rsid w:val="00AC798C"/>
    <w:rsid w:val="00AC79DF"/>
    <w:rsid w:val="00AC7C36"/>
    <w:rsid w:val="00AC7E7D"/>
    <w:rsid w:val="00AC7E97"/>
    <w:rsid w:val="00AD0422"/>
    <w:rsid w:val="00AD0581"/>
    <w:rsid w:val="00AD0CBC"/>
    <w:rsid w:val="00AD0D2B"/>
    <w:rsid w:val="00AD0E5C"/>
    <w:rsid w:val="00AD137F"/>
    <w:rsid w:val="00AD13FD"/>
    <w:rsid w:val="00AD160A"/>
    <w:rsid w:val="00AD2355"/>
    <w:rsid w:val="00AD2400"/>
    <w:rsid w:val="00AD2625"/>
    <w:rsid w:val="00AD2C4A"/>
    <w:rsid w:val="00AD314F"/>
    <w:rsid w:val="00AD3150"/>
    <w:rsid w:val="00AD3374"/>
    <w:rsid w:val="00AD35A4"/>
    <w:rsid w:val="00AD3922"/>
    <w:rsid w:val="00AD3B10"/>
    <w:rsid w:val="00AD3E9D"/>
    <w:rsid w:val="00AD4625"/>
    <w:rsid w:val="00AD48E1"/>
    <w:rsid w:val="00AD4A88"/>
    <w:rsid w:val="00AD4AF9"/>
    <w:rsid w:val="00AD4BC5"/>
    <w:rsid w:val="00AD4D7E"/>
    <w:rsid w:val="00AD4DEF"/>
    <w:rsid w:val="00AD50E8"/>
    <w:rsid w:val="00AD52FA"/>
    <w:rsid w:val="00AD55DC"/>
    <w:rsid w:val="00AD563C"/>
    <w:rsid w:val="00AD56C1"/>
    <w:rsid w:val="00AD5802"/>
    <w:rsid w:val="00AD5F2A"/>
    <w:rsid w:val="00AD6289"/>
    <w:rsid w:val="00AD6567"/>
    <w:rsid w:val="00AD6776"/>
    <w:rsid w:val="00AD67E0"/>
    <w:rsid w:val="00AD6B19"/>
    <w:rsid w:val="00AD6BF5"/>
    <w:rsid w:val="00AD73A2"/>
    <w:rsid w:val="00AD757C"/>
    <w:rsid w:val="00AD782D"/>
    <w:rsid w:val="00AD7940"/>
    <w:rsid w:val="00AD7BB0"/>
    <w:rsid w:val="00AD7E8F"/>
    <w:rsid w:val="00AD7F56"/>
    <w:rsid w:val="00AE023B"/>
    <w:rsid w:val="00AE05E9"/>
    <w:rsid w:val="00AE08FA"/>
    <w:rsid w:val="00AE094A"/>
    <w:rsid w:val="00AE0BAA"/>
    <w:rsid w:val="00AE0C1F"/>
    <w:rsid w:val="00AE0D81"/>
    <w:rsid w:val="00AE0DE7"/>
    <w:rsid w:val="00AE1119"/>
    <w:rsid w:val="00AE1360"/>
    <w:rsid w:val="00AE1405"/>
    <w:rsid w:val="00AE1520"/>
    <w:rsid w:val="00AE157B"/>
    <w:rsid w:val="00AE1594"/>
    <w:rsid w:val="00AE181C"/>
    <w:rsid w:val="00AE191B"/>
    <w:rsid w:val="00AE19B0"/>
    <w:rsid w:val="00AE1B63"/>
    <w:rsid w:val="00AE1B9F"/>
    <w:rsid w:val="00AE212A"/>
    <w:rsid w:val="00AE216F"/>
    <w:rsid w:val="00AE2219"/>
    <w:rsid w:val="00AE2534"/>
    <w:rsid w:val="00AE26CE"/>
    <w:rsid w:val="00AE27B1"/>
    <w:rsid w:val="00AE28DF"/>
    <w:rsid w:val="00AE293B"/>
    <w:rsid w:val="00AE2B29"/>
    <w:rsid w:val="00AE2FBC"/>
    <w:rsid w:val="00AE30D2"/>
    <w:rsid w:val="00AE30DF"/>
    <w:rsid w:val="00AE34C3"/>
    <w:rsid w:val="00AE3EC7"/>
    <w:rsid w:val="00AE450F"/>
    <w:rsid w:val="00AE47A3"/>
    <w:rsid w:val="00AE4A5E"/>
    <w:rsid w:val="00AE4BF9"/>
    <w:rsid w:val="00AE4F7D"/>
    <w:rsid w:val="00AE5062"/>
    <w:rsid w:val="00AE509E"/>
    <w:rsid w:val="00AE533D"/>
    <w:rsid w:val="00AE5823"/>
    <w:rsid w:val="00AE5D3A"/>
    <w:rsid w:val="00AE63B4"/>
    <w:rsid w:val="00AE6454"/>
    <w:rsid w:val="00AE69C8"/>
    <w:rsid w:val="00AE69E4"/>
    <w:rsid w:val="00AE6B9F"/>
    <w:rsid w:val="00AE6BC5"/>
    <w:rsid w:val="00AE7007"/>
    <w:rsid w:val="00AE731C"/>
    <w:rsid w:val="00AE739D"/>
    <w:rsid w:val="00AE74EA"/>
    <w:rsid w:val="00AE7A65"/>
    <w:rsid w:val="00AF0379"/>
    <w:rsid w:val="00AF094C"/>
    <w:rsid w:val="00AF0B68"/>
    <w:rsid w:val="00AF0F35"/>
    <w:rsid w:val="00AF12E3"/>
    <w:rsid w:val="00AF13BB"/>
    <w:rsid w:val="00AF152A"/>
    <w:rsid w:val="00AF1B4B"/>
    <w:rsid w:val="00AF1D10"/>
    <w:rsid w:val="00AF1D85"/>
    <w:rsid w:val="00AF24B4"/>
    <w:rsid w:val="00AF24C1"/>
    <w:rsid w:val="00AF262B"/>
    <w:rsid w:val="00AF2E28"/>
    <w:rsid w:val="00AF34E7"/>
    <w:rsid w:val="00AF39C6"/>
    <w:rsid w:val="00AF3BBC"/>
    <w:rsid w:val="00AF3C24"/>
    <w:rsid w:val="00AF3C6B"/>
    <w:rsid w:val="00AF3D2D"/>
    <w:rsid w:val="00AF3F84"/>
    <w:rsid w:val="00AF40B1"/>
    <w:rsid w:val="00AF4245"/>
    <w:rsid w:val="00AF42D3"/>
    <w:rsid w:val="00AF431D"/>
    <w:rsid w:val="00AF4366"/>
    <w:rsid w:val="00AF441A"/>
    <w:rsid w:val="00AF461A"/>
    <w:rsid w:val="00AF46A7"/>
    <w:rsid w:val="00AF4704"/>
    <w:rsid w:val="00AF49FD"/>
    <w:rsid w:val="00AF4FB1"/>
    <w:rsid w:val="00AF5440"/>
    <w:rsid w:val="00AF5477"/>
    <w:rsid w:val="00AF5786"/>
    <w:rsid w:val="00AF5C0C"/>
    <w:rsid w:val="00AF5EC7"/>
    <w:rsid w:val="00AF5F41"/>
    <w:rsid w:val="00AF62AD"/>
    <w:rsid w:val="00AF63BC"/>
    <w:rsid w:val="00AF690D"/>
    <w:rsid w:val="00AF6D2E"/>
    <w:rsid w:val="00AF6D8F"/>
    <w:rsid w:val="00AF6DC7"/>
    <w:rsid w:val="00AF6FBE"/>
    <w:rsid w:val="00AF78EF"/>
    <w:rsid w:val="00AF7BA7"/>
    <w:rsid w:val="00AF7BCE"/>
    <w:rsid w:val="00AF7D5D"/>
    <w:rsid w:val="00B0011C"/>
    <w:rsid w:val="00B002ED"/>
    <w:rsid w:val="00B004CB"/>
    <w:rsid w:val="00B00549"/>
    <w:rsid w:val="00B005E6"/>
    <w:rsid w:val="00B006F4"/>
    <w:rsid w:val="00B00718"/>
    <w:rsid w:val="00B007E4"/>
    <w:rsid w:val="00B0088A"/>
    <w:rsid w:val="00B00B5D"/>
    <w:rsid w:val="00B00CEE"/>
    <w:rsid w:val="00B00DCE"/>
    <w:rsid w:val="00B00DE4"/>
    <w:rsid w:val="00B00F4E"/>
    <w:rsid w:val="00B00FC6"/>
    <w:rsid w:val="00B01448"/>
    <w:rsid w:val="00B0171F"/>
    <w:rsid w:val="00B01A74"/>
    <w:rsid w:val="00B01CA5"/>
    <w:rsid w:val="00B01D31"/>
    <w:rsid w:val="00B01DF2"/>
    <w:rsid w:val="00B0218B"/>
    <w:rsid w:val="00B02D64"/>
    <w:rsid w:val="00B02F41"/>
    <w:rsid w:val="00B02F5F"/>
    <w:rsid w:val="00B03323"/>
    <w:rsid w:val="00B034E0"/>
    <w:rsid w:val="00B035E2"/>
    <w:rsid w:val="00B0362E"/>
    <w:rsid w:val="00B03CF4"/>
    <w:rsid w:val="00B03D41"/>
    <w:rsid w:val="00B03F41"/>
    <w:rsid w:val="00B03F88"/>
    <w:rsid w:val="00B04038"/>
    <w:rsid w:val="00B041F7"/>
    <w:rsid w:val="00B04561"/>
    <w:rsid w:val="00B04794"/>
    <w:rsid w:val="00B048BB"/>
    <w:rsid w:val="00B0490D"/>
    <w:rsid w:val="00B04B4B"/>
    <w:rsid w:val="00B04B5F"/>
    <w:rsid w:val="00B04EA0"/>
    <w:rsid w:val="00B052C3"/>
    <w:rsid w:val="00B05509"/>
    <w:rsid w:val="00B056AA"/>
    <w:rsid w:val="00B05760"/>
    <w:rsid w:val="00B057FC"/>
    <w:rsid w:val="00B05A58"/>
    <w:rsid w:val="00B05DE2"/>
    <w:rsid w:val="00B05FE9"/>
    <w:rsid w:val="00B06000"/>
    <w:rsid w:val="00B06236"/>
    <w:rsid w:val="00B06761"/>
    <w:rsid w:val="00B0696C"/>
    <w:rsid w:val="00B06B03"/>
    <w:rsid w:val="00B06B20"/>
    <w:rsid w:val="00B06BF2"/>
    <w:rsid w:val="00B06E48"/>
    <w:rsid w:val="00B06E87"/>
    <w:rsid w:val="00B074CA"/>
    <w:rsid w:val="00B077FC"/>
    <w:rsid w:val="00B07B1E"/>
    <w:rsid w:val="00B10331"/>
    <w:rsid w:val="00B109FC"/>
    <w:rsid w:val="00B10AE7"/>
    <w:rsid w:val="00B10C97"/>
    <w:rsid w:val="00B10F04"/>
    <w:rsid w:val="00B110BA"/>
    <w:rsid w:val="00B1118C"/>
    <w:rsid w:val="00B11307"/>
    <w:rsid w:val="00B11377"/>
    <w:rsid w:val="00B119A4"/>
    <w:rsid w:val="00B120AB"/>
    <w:rsid w:val="00B121F5"/>
    <w:rsid w:val="00B124B8"/>
    <w:rsid w:val="00B124F3"/>
    <w:rsid w:val="00B12641"/>
    <w:rsid w:val="00B12698"/>
    <w:rsid w:val="00B126FD"/>
    <w:rsid w:val="00B128F6"/>
    <w:rsid w:val="00B129A5"/>
    <w:rsid w:val="00B12CAD"/>
    <w:rsid w:val="00B13038"/>
    <w:rsid w:val="00B130E8"/>
    <w:rsid w:val="00B1322A"/>
    <w:rsid w:val="00B13385"/>
    <w:rsid w:val="00B13652"/>
    <w:rsid w:val="00B13909"/>
    <w:rsid w:val="00B13D01"/>
    <w:rsid w:val="00B13D9E"/>
    <w:rsid w:val="00B141F8"/>
    <w:rsid w:val="00B144AC"/>
    <w:rsid w:val="00B144E1"/>
    <w:rsid w:val="00B1455B"/>
    <w:rsid w:val="00B1455F"/>
    <w:rsid w:val="00B145C3"/>
    <w:rsid w:val="00B1467D"/>
    <w:rsid w:val="00B1468C"/>
    <w:rsid w:val="00B148C8"/>
    <w:rsid w:val="00B14933"/>
    <w:rsid w:val="00B14BF1"/>
    <w:rsid w:val="00B14D98"/>
    <w:rsid w:val="00B15430"/>
    <w:rsid w:val="00B15742"/>
    <w:rsid w:val="00B157C1"/>
    <w:rsid w:val="00B16957"/>
    <w:rsid w:val="00B169F5"/>
    <w:rsid w:val="00B16F64"/>
    <w:rsid w:val="00B16FCB"/>
    <w:rsid w:val="00B17455"/>
    <w:rsid w:val="00B176E8"/>
    <w:rsid w:val="00B17B87"/>
    <w:rsid w:val="00B17DC4"/>
    <w:rsid w:val="00B20193"/>
    <w:rsid w:val="00B20752"/>
    <w:rsid w:val="00B20A36"/>
    <w:rsid w:val="00B20BC9"/>
    <w:rsid w:val="00B20C02"/>
    <w:rsid w:val="00B20D00"/>
    <w:rsid w:val="00B20D3F"/>
    <w:rsid w:val="00B21574"/>
    <w:rsid w:val="00B21629"/>
    <w:rsid w:val="00B2166D"/>
    <w:rsid w:val="00B2169B"/>
    <w:rsid w:val="00B219DD"/>
    <w:rsid w:val="00B21A55"/>
    <w:rsid w:val="00B21B05"/>
    <w:rsid w:val="00B21CD8"/>
    <w:rsid w:val="00B21E47"/>
    <w:rsid w:val="00B21F55"/>
    <w:rsid w:val="00B2286B"/>
    <w:rsid w:val="00B228AF"/>
    <w:rsid w:val="00B22A53"/>
    <w:rsid w:val="00B22ABB"/>
    <w:rsid w:val="00B22EF4"/>
    <w:rsid w:val="00B232E4"/>
    <w:rsid w:val="00B23372"/>
    <w:rsid w:val="00B2339E"/>
    <w:rsid w:val="00B237E8"/>
    <w:rsid w:val="00B237F6"/>
    <w:rsid w:val="00B23962"/>
    <w:rsid w:val="00B23B10"/>
    <w:rsid w:val="00B23B78"/>
    <w:rsid w:val="00B23C27"/>
    <w:rsid w:val="00B23F04"/>
    <w:rsid w:val="00B241C2"/>
    <w:rsid w:val="00B243C6"/>
    <w:rsid w:val="00B245D2"/>
    <w:rsid w:val="00B246A1"/>
    <w:rsid w:val="00B24841"/>
    <w:rsid w:val="00B24892"/>
    <w:rsid w:val="00B24B04"/>
    <w:rsid w:val="00B24B35"/>
    <w:rsid w:val="00B24E99"/>
    <w:rsid w:val="00B24ED5"/>
    <w:rsid w:val="00B25358"/>
    <w:rsid w:val="00B254F8"/>
    <w:rsid w:val="00B25A9A"/>
    <w:rsid w:val="00B2621B"/>
    <w:rsid w:val="00B2626C"/>
    <w:rsid w:val="00B266FD"/>
    <w:rsid w:val="00B26CCB"/>
    <w:rsid w:val="00B26FE4"/>
    <w:rsid w:val="00B27097"/>
    <w:rsid w:val="00B27346"/>
    <w:rsid w:val="00B2734B"/>
    <w:rsid w:val="00B27429"/>
    <w:rsid w:val="00B274AA"/>
    <w:rsid w:val="00B27A72"/>
    <w:rsid w:val="00B27BA2"/>
    <w:rsid w:val="00B27DA7"/>
    <w:rsid w:val="00B27FB4"/>
    <w:rsid w:val="00B30066"/>
    <w:rsid w:val="00B301C4"/>
    <w:rsid w:val="00B305CE"/>
    <w:rsid w:val="00B3060A"/>
    <w:rsid w:val="00B306B9"/>
    <w:rsid w:val="00B30746"/>
    <w:rsid w:val="00B309C8"/>
    <w:rsid w:val="00B30E62"/>
    <w:rsid w:val="00B31755"/>
    <w:rsid w:val="00B31807"/>
    <w:rsid w:val="00B31B55"/>
    <w:rsid w:val="00B31FE2"/>
    <w:rsid w:val="00B32346"/>
    <w:rsid w:val="00B3272B"/>
    <w:rsid w:val="00B329AD"/>
    <w:rsid w:val="00B32B34"/>
    <w:rsid w:val="00B32EFD"/>
    <w:rsid w:val="00B33069"/>
    <w:rsid w:val="00B337EB"/>
    <w:rsid w:val="00B347FC"/>
    <w:rsid w:val="00B34BB4"/>
    <w:rsid w:val="00B34F42"/>
    <w:rsid w:val="00B3538D"/>
    <w:rsid w:val="00B356F8"/>
    <w:rsid w:val="00B35792"/>
    <w:rsid w:val="00B3579B"/>
    <w:rsid w:val="00B3592B"/>
    <w:rsid w:val="00B35A39"/>
    <w:rsid w:val="00B35A40"/>
    <w:rsid w:val="00B35B7F"/>
    <w:rsid w:val="00B35C54"/>
    <w:rsid w:val="00B35D8A"/>
    <w:rsid w:val="00B35E4F"/>
    <w:rsid w:val="00B36250"/>
    <w:rsid w:val="00B364C7"/>
    <w:rsid w:val="00B365BB"/>
    <w:rsid w:val="00B36A69"/>
    <w:rsid w:val="00B36BA1"/>
    <w:rsid w:val="00B36F2D"/>
    <w:rsid w:val="00B3729F"/>
    <w:rsid w:val="00B375A0"/>
    <w:rsid w:val="00B376C2"/>
    <w:rsid w:val="00B377DE"/>
    <w:rsid w:val="00B37914"/>
    <w:rsid w:val="00B37B41"/>
    <w:rsid w:val="00B37EF7"/>
    <w:rsid w:val="00B37FC0"/>
    <w:rsid w:val="00B404A7"/>
    <w:rsid w:val="00B406F2"/>
    <w:rsid w:val="00B40BD8"/>
    <w:rsid w:val="00B411AA"/>
    <w:rsid w:val="00B417C6"/>
    <w:rsid w:val="00B419B7"/>
    <w:rsid w:val="00B41BBE"/>
    <w:rsid w:val="00B41C6F"/>
    <w:rsid w:val="00B42534"/>
    <w:rsid w:val="00B42659"/>
    <w:rsid w:val="00B427B4"/>
    <w:rsid w:val="00B42960"/>
    <w:rsid w:val="00B42C23"/>
    <w:rsid w:val="00B42D9A"/>
    <w:rsid w:val="00B430EE"/>
    <w:rsid w:val="00B43150"/>
    <w:rsid w:val="00B43243"/>
    <w:rsid w:val="00B4347D"/>
    <w:rsid w:val="00B43556"/>
    <w:rsid w:val="00B4388B"/>
    <w:rsid w:val="00B43AB6"/>
    <w:rsid w:val="00B43E3B"/>
    <w:rsid w:val="00B4417C"/>
    <w:rsid w:val="00B442B0"/>
    <w:rsid w:val="00B4434A"/>
    <w:rsid w:val="00B44535"/>
    <w:rsid w:val="00B4462C"/>
    <w:rsid w:val="00B449D8"/>
    <w:rsid w:val="00B449EF"/>
    <w:rsid w:val="00B44ABB"/>
    <w:rsid w:val="00B44D72"/>
    <w:rsid w:val="00B45021"/>
    <w:rsid w:val="00B45067"/>
    <w:rsid w:val="00B45137"/>
    <w:rsid w:val="00B455EC"/>
    <w:rsid w:val="00B45916"/>
    <w:rsid w:val="00B45A19"/>
    <w:rsid w:val="00B45B75"/>
    <w:rsid w:val="00B45BF8"/>
    <w:rsid w:val="00B45D3D"/>
    <w:rsid w:val="00B45F1B"/>
    <w:rsid w:val="00B46716"/>
    <w:rsid w:val="00B46ACC"/>
    <w:rsid w:val="00B46BBE"/>
    <w:rsid w:val="00B46CC8"/>
    <w:rsid w:val="00B46D79"/>
    <w:rsid w:val="00B46E8F"/>
    <w:rsid w:val="00B47037"/>
    <w:rsid w:val="00B47040"/>
    <w:rsid w:val="00B474A1"/>
    <w:rsid w:val="00B479D1"/>
    <w:rsid w:val="00B479DC"/>
    <w:rsid w:val="00B47A0F"/>
    <w:rsid w:val="00B47B7B"/>
    <w:rsid w:val="00B5017B"/>
    <w:rsid w:val="00B501DE"/>
    <w:rsid w:val="00B5020C"/>
    <w:rsid w:val="00B50885"/>
    <w:rsid w:val="00B50AF1"/>
    <w:rsid w:val="00B50F48"/>
    <w:rsid w:val="00B5109F"/>
    <w:rsid w:val="00B512CC"/>
    <w:rsid w:val="00B51920"/>
    <w:rsid w:val="00B51ADE"/>
    <w:rsid w:val="00B51BA5"/>
    <w:rsid w:val="00B51F38"/>
    <w:rsid w:val="00B5221B"/>
    <w:rsid w:val="00B52509"/>
    <w:rsid w:val="00B526D7"/>
    <w:rsid w:val="00B52CF8"/>
    <w:rsid w:val="00B52DDC"/>
    <w:rsid w:val="00B52F58"/>
    <w:rsid w:val="00B52FEB"/>
    <w:rsid w:val="00B531EC"/>
    <w:rsid w:val="00B533C7"/>
    <w:rsid w:val="00B533FC"/>
    <w:rsid w:val="00B5357F"/>
    <w:rsid w:val="00B5362D"/>
    <w:rsid w:val="00B53863"/>
    <w:rsid w:val="00B53926"/>
    <w:rsid w:val="00B53A3A"/>
    <w:rsid w:val="00B53A6D"/>
    <w:rsid w:val="00B53DD6"/>
    <w:rsid w:val="00B5422C"/>
    <w:rsid w:val="00B5448F"/>
    <w:rsid w:val="00B54505"/>
    <w:rsid w:val="00B5488E"/>
    <w:rsid w:val="00B55086"/>
    <w:rsid w:val="00B5584F"/>
    <w:rsid w:val="00B55A55"/>
    <w:rsid w:val="00B55CB9"/>
    <w:rsid w:val="00B55F19"/>
    <w:rsid w:val="00B56038"/>
    <w:rsid w:val="00B56084"/>
    <w:rsid w:val="00B5613F"/>
    <w:rsid w:val="00B563F5"/>
    <w:rsid w:val="00B5680A"/>
    <w:rsid w:val="00B56B89"/>
    <w:rsid w:val="00B56C4D"/>
    <w:rsid w:val="00B56CF7"/>
    <w:rsid w:val="00B56FCD"/>
    <w:rsid w:val="00B57469"/>
    <w:rsid w:val="00B57484"/>
    <w:rsid w:val="00B576FD"/>
    <w:rsid w:val="00B577FD"/>
    <w:rsid w:val="00B57801"/>
    <w:rsid w:val="00B579C0"/>
    <w:rsid w:val="00B57AD6"/>
    <w:rsid w:val="00B57AE6"/>
    <w:rsid w:val="00B57BFB"/>
    <w:rsid w:val="00B57CBD"/>
    <w:rsid w:val="00B60117"/>
    <w:rsid w:val="00B603EE"/>
    <w:rsid w:val="00B604CF"/>
    <w:rsid w:val="00B60C5A"/>
    <w:rsid w:val="00B60E20"/>
    <w:rsid w:val="00B60E27"/>
    <w:rsid w:val="00B60FD3"/>
    <w:rsid w:val="00B61024"/>
    <w:rsid w:val="00B6131C"/>
    <w:rsid w:val="00B6137B"/>
    <w:rsid w:val="00B6164F"/>
    <w:rsid w:val="00B6192D"/>
    <w:rsid w:val="00B61EEF"/>
    <w:rsid w:val="00B62107"/>
    <w:rsid w:val="00B62493"/>
    <w:rsid w:val="00B625E4"/>
    <w:rsid w:val="00B62CD7"/>
    <w:rsid w:val="00B631E0"/>
    <w:rsid w:val="00B631E3"/>
    <w:rsid w:val="00B63354"/>
    <w:rsid w:val="00B63365"/>
    <w:rsid w:val="00B63462"/>
    <w:rsid w:val="00B63543"/>
    <w:rsid w:val="00B63679"/>
    <w:rsid w:val="00B638A2"/>
    <w:rsid w:val="00B638DB"/>
    <w:rsid w:val="00B63A11"/>
    <w:rsid w:val="00B63C29"/>
    <w:rsid w:val="00B63D01"/>
    <w:rsid w:val="00B63D77"/>
    <w:rsid w:val="00B63E96"/>
    <w:rsid w:val="00B6409E"/>
    <w:rsid w:val="00B640D7"/>
    <w:rsid w:val="00B640DC"/>
    <w:rsid w:val="00B64200"/>
    <w:rsid w:val="00B64292"/>
    <w:rsid w:val="00B6433B"/>
    <w:rsid w:val="00B6439D"/>
    <w:rsid w:val="00B64461"/>
    <w:rsid w:val="00B64648"/>
    <w:rsid w:val="00B64688"/>
    <w:rsid w:val="00B64AA5"/>
    <w:rsid w:val="00B64D2A"/>
    <w:rsid w:val="00B65025"/>
    <w:rsid w:val="00B65240"/>
    <w:rsid w:val="00B65727"/>
    <w:rsid w:val="00B65ABC"/>
    <w:rsid w:val="00B65F5C"/>
    <w:rsid w:val="00B66333"/>
    <w:rsid w:val="00B66626"/>
    <w:rsid w:val="00B66C24"/>
    <w:rsid w:val="00B6713C"/>
    <w:rsid w:val="00B67302"/>
    <w:rsid w:val="00B674B8"/>
    <w:rsid w:val="00B67646"/>
    <w:rsid w:val="00B677CD"/>
    <w:rsid w:val="00B677EC"/>
    <w:rsid w:val="00B678D8"/>
    <w:rsid w:val="00B67BC4"/>
    <w:rsid w:val="00B67D78"/>
    <w:rsid w:val="00B7038A"/>
    <w:rsid w:val="00B7070C"/>
    <w:rsid w:val="00B7088F"/>
    <w:rsid w:val="00B70BD0"/>
    <w:rsid w:val="00B70F0E"/>
    <w:rsid w:val="00B71719"/>
    <w:rsid w:val="00B7176D"/>
    <w:rsid w:val="00B71922"/>
    <w:rsid w:val="00B71B54"/>
    <w:rsid w:val="00B71D79"/>
    <w:rsid w:val="00B71FAD"/>
    <w:rsid w:val="00B7203D"/>
    <w:rsid w:val="00B721BD"/>
    <w:rsid w:val="00B724E9"/>
    <w:rsid w:val="00B7267C"/>
    <w:rsid w:val="00B726C7"/>
    <w:rsid w:val="00B726EB"/>
    <w:rsid w:val="00B7277E"/>
    <w:rsid w:val="00B728BF"/>
    <w:rsid w:val="00B728E3"/>
    <w:rsid w:val="00B72B59"/>
    <w:rsid w:val="00B72CE6"/>
    <w:rsid w:val="00B72DA0"/>
    <w:rsid w:val="00B72DF4"/>
    <w:rsid w:val="00B72E79"/>
    <w:rsid w:val="00B72F70"/>
    <w:rsid w:val="00B731FD"/>
    <w:rsid w:val="00B73A44"/>
    <w:rsid w:val="00B73C75"/>
    <w:rsid w:val="00B74205"/>
    <w:rsid w:val="00B746BC"/>
    <w:rsid w:val="00B74B7A"/>
    <w:rsid w:val="00B74E2B"/>
    <w:rsid w:val="00B7503C"/>
    <w:rsid w:val="00B753C5"/>
    <w:rsid w:val="00B75A53"/>
    <w:rsid w:val="00B75AC1"/>
    <w:rsid w:val="00B75B0F"/>
    <w:rsid w:val="00B75BE6"/>
    <w:rsid w:val="00B75C1F"/>
    <w:rsid w:val="00B76515"/>
    <w:rsid w:val="00B76621"/>
    <w:rsid w:val="00B768F9"/>
    <w:rsid w:val="00B76FC6"/>
    <w:rsid w:val="00B77456"/>
    <w:rsid w:val="00B774DC"/>
    <w:rsid w:val="00B7758D"/>
    <w:rsid w:val="00B77780"/>
    <w:rsid w:val="00B7795E"/>
    <w:rsid w:val="00B779CA"/>
    <w:rsid w:val="00B77BA9"/>
    <w:rsid w:val="00B77BFF"/>
    <w:rsid w:val="00B77CD2"/>
    <w:rsid w:val="00B77DDD"/>
    <w:rsid w:val="00B77FFB"/>
    <w:rsid w:val="00B80588"/>
    <w:rsid w:val="00B805C5"/>
    <w:rsid w:val="00B80699"/>
    <w:rsid w:val="00B80851"/>
    <w:rsid w:val="00B8094F"/>
    <w:rsid w:val="00B809AE"/>
    <w:rsid w:val="00B80A42"/>
    <w:rsid w:val="00B80D72"/>
    <w:rsid w:val="00B80F45"/>
    <w:rsid w:val="00B810B0"/>
    <w:rsid w:val="00B81358"/>
    <w:rsid w:val="00B81709"/>
    <w:rsid w:val="00B8178F"/>
    <w:rsid w:val="00B81DC1"/>
    <w:rsid w:val="00B81DDD"/>
    <w:rsid w:val="00B8244F"/>
    <w:rsid w:val="00B82AC9"/>
    <w:rsid w:val="00B82E9C"/>
    <w:rsid w:val="00B831EB"/>
    <w:rsid w:val="00B8323B"/>
    <w:rsid w:val="00B8342C"/>
    <w:rsid w:val="00B83619"/>
    <w:rsid w:val="00B83A03"/>
    <w:rsid w:val="00B83A85"/>
    <w:rsid w:val="00B83CC7"/>
    <w:rsid w:val="00B83D59"/>
    <w:rsid w:val="00B83F74"/>
    <w:rsid w:val="00B84134"/>
    <w:rsid w:val="00B841A5"/>
    <w:rsid w:val="00B843EB"/>
    <w:rsid w:val="00B845A7"/>
    <w:rsid w:val="00B8473C"/>
    <w:rsid w:val="00B84B2D"/>
    <w:rsid w:val="00B84BC2"/>
    <w:rsid w:val="00B84C26"/>
    <w:rsid w:val="00B84CA1"/>
    <w:rsid w:val="00B84D01"/>
    <w:rsid w:val="00B84DC4"/>
    <w:rsid w:val="00B84DDE"/>
    <w:rsid w:val="00B84FDB"/>
    <w:rsid w:val="00B8541D"/>
    <w:rsid w:val="00B85630"/>
    <w:rsid w:val="00B858AF"/>
    <w:rsid w:val="00B8597D"/>
    <w:rsid w:val="00B85D8E"/>
    <w:rsid w:val="00B8667D"/>
    <w:rsid w:val="00B868C3"/>
    <w:rsid w:val="00B86BA0"/>
    <w:rsid w:val="00B8736F"/>
    <w:rsid w:val="00B8759F"/>
    <w:rsid w:val="00B87DA7"/>
    <w:rsid w:val="00B87DD6"/>
    <w:rsid w:val="00B87E42"/>
    <w:rsid w:val="00B87F74"/>
    <w:rsid w:val="00B87FC9"/>
    <w:rsid w:val="00B87FEE"/>
    <w:rsid w:val="00B900F5"/>
    <w:rsid w:val="00B901A1"/>
    <w:rsid w:val="00B901F9"/>
    <w:rsid w:val="00B9031C"/>
    <w:rsid w:val="00B904B2"/>
    <w:rsid w:val="00B9050F"/>
    <w:rsid w:val="00B905DC"/>
    <w:rsid w:val="00B90698"/>
    <w:rsid w:val="00B90766"/>
    <w:rsid w:val="00B9086F"/>
    <w:rsid w:val="00B90A65"/>
    <w:rsid w:val="00B90BA8"/>
    <w:rsid w:val="00B90BBA"/>
    <w:rsid w:val="00B90F0D"/>
    <w:rsid w:val="00B91397"/>
    <w:rsid w:val="00B91535"/>
    <w:rsid w:val="00B915F9"/>
    <w:rsid w:val="00B91AD5"/>
    <w:rsid w:val="00B91BAF"/>
    <w:rsid w:val="00B91C9A"/>
    <w:rsid w:val="00B91CF6"/>
    <w:rsid w:val="00B91D12"/>
    <w:rsid w:val="00B91F74"/>
    <w:rsid w:val="00B91F83"/>
    <w:rsid w:val="00B9222A"/>
    <w:rsid w:val="00B92310"/>
    <w:rsid w:val="00B9241C"/>
    <w:rsid w:val="00B92CBD"/>
    <w:rsid w:val="00B92D73"/>
    <w:rsid w:val="00B92D8C"/>
    <w:rsid w:val="00B92DAA"/>
    <w:rsid w:val="00B92FF9"/>
    <w:rsid w:val="00B930EB"/>
    <w:rsid w:val="00B9316D"/>
    <w:rsid w:val="00B939C8"/>
    <w:rsid w:val="00B93DFC"/>
    <w:rsid w:val="00B941CA"/>
    <w:rsid w:val="00B94362"/>
    <w:rsid w:val="00B94732"/>
    <w:rsid w:val="00B94837"/>
    <w:rsid w:val="00B949FF"/>
    <w:rsid w:val="00B94A99"/>
    <w:rsid w:val="00B9507C"/>
    <w:rsid w:val="00B95161"/>
    <w:rsid w:val="00B953FF"/>
    <w:rsid w:val="00B95585"/>
    <w:rsid w:val="00B955E3"/>
    <w:rsid w:val="00B95BE0"/>
    <w:rsid w:val="00B95EBA"/>
    <w:rsid w:val="00B95F1B"/>
    <w:rsid w:val="00B963CA"/>
    <w:rsid w:val="00B96547"/>
    <w:rsid w:val="00B9688E"/>
    <w:rsid w:val="00B96BC7"/>
    <w:rsid w:val="00B970AA"/>
    <w:rsid w:val="00B97211"/>
    <w:rsid w:val="00B973A6"/>
    <w:rsid w:val="00B974A1"/>
    <w:rsid w:val="00B9770B"/>
    <w:rsid w:val="00B9774D"/>
    <w:rsid w:val="00B97A07"/>
    <w:rsid w:val="00B97C41"/>
    <w:rsid w:val="00BA0244"/>
    <w:rsid w:val="00BA098D"/>
    <w:rsid w:val="00BA120F"/>
    <w:rsid w:val="00BA12F3"/>
    <w:rsid w:val="00BA1359"/>
    <w:rsid w:val="00BA14E1"/>
    <w:rsid w:val="00BA14F0"/>
    <w:rsid w:val="00BA1836"/>
    <w:rsid w:val="00BA19BB"/>
    <w:rsid w:val="00BA19C9"/>
    <w:rsid w:val="00BA19E3"/>
    <w:rsid w:val="00BA1BAF"/>
    <w:rsid w:val="00BA1BFA"/>
    <w:rsid w:val="00BA1D48"/>
    <w:rsid w:val="00BA1E6B"/>
    <w:rsid w:val="00BA2715"/>
    <w:rsid w:val="00BA2C96"/>
    <w:rsid w:val="00BA313E"/>
    <w:rsid w:val="00BA32B0"/>
    <w:rsid w:val="00BA348B"/>
    <w:rsid w:val="00BA3888"/>
    <w:rsid w:val="00BA3936"/>
    <w:rsid w:val="00BA3BEB"/>
    <w:rsid w:val="00BA3D24"/>
    <w:rsid w:val="00BA41B0"/>
    <w:rsid w:val="00BA437A"/>
    <w:rsid w:val="00BA4485"/>
    <w:rsid w:val="00BA462C"/>
    <w:rsid w:val="00BA46DC"/>
    <w:rsid w:val="00BA478C"/>
    <w:rsid w:val="00BA4841"/>
    <w:rsid w:val="00BA4CB5"/>
    <w:rsid w:val="00BA5327"/>
    <w:rsid w:val="00BA53C1"/>
    <w:rsid w:val="00BA54FA"/>
    <w:rsid w:val="00BA59F5"/>
    <w:rsid w:val="00BA5AA8"/>
    <w:rsid w:val="00BA60CC"/>
    <w:rsid w:val="00BA6469"/>
    <w:rsid w:val="00BA652A"/>
    <w:rsid w:val="00BA6667"/>
    <w:rsid w:val="00BA6AC0"/>
    <w:rsid w:val="00BA6E3F"/>
    <w:rsid w:val="00BA70F7"/>
    <w:rsid w:val="00BA71CB"/>
    <w:rsid w:val="00BA7631"/>
    <w:rsid w:val="00BA76B4"/>
    <w:rsid w:val="00BA771E"/>
    <w:rsid w:val="00BA7B95"/>
    <w:rsid w:val="00BA7C42"/>
    <w:rsid w:val="00BB02D8"/>
    <w:rsid w:val="00BB046F"/>
    <w:rsid w:val="00BB053B"/>
    <w:rsid w:val="00BB063B"/>
    <w:rsid w:val="00BB07DC"/>
    <w:rsid w:val="00BB0838"/>
    <w:rsid w:val="00BB0AA7"/>
    <w:rsid w:val="00BB0B36"/>
    <w:rsid w:val="00BB0B9E"/>
    <w:rsid w:val="00BB0CDE"/>
    <w:rsid w:val="00BB0CFA"/>
    <w:rsid w:val="00BB0F58"/>
    <w:rsid w:val="00BB11F6"/>
    <w:rsid w:val="00BB1290"/>
    <w:rsid w:val="00BB12D8"/>
    <w:rsid w:val="00BB1491"/>
    <w:rsid w:val="00BB151A"/>
    <w:rsid w:val="00BB1577"/>
    <w:rsid w:val="00BB173B"/>
    <w:rsid w:val="00BB1839"/>
    <w:rsid w:val="00BB1A85"/>
    <w:rsid w:val="00BB1B33"/>
    <w:rsid w:val="00BB1C5F"/>
    <w:rsid w:val="00BB1C65"/>
    <w:rsid w:val="00BB1D73"/>
    <w:rsid w:val="00BB2315"/>
    <w:rsid w:val="00BB261E"/>
    <w:rsid w:val="00BB26DE"/>
    <w:rsid w:val="00BB2841"/>
    <w:rsid w:val="00BB292E"/>
    <w:rsid w:val="00BB2BF4"/>
    <w:rsid w:val="00BB2C1A"/>
    <w:rsid w:val="00BB2C8E"/>
    <w:rsid w:val="00BB2E51"/>
    <w:rsid w:val="00BB31F9"/>
    <w:rsid w:val="00BB352C"/>
    <w:rsid w:val="00BB38B5"/>
    <w:rsid w:val="00BB38BF"/>
    <w:rsid w:val="00BB38FA"/>
    <w:rsid w:val="00BB3C29"/>
    <w:rsid w:val="00BB3FDD"/>
    <w:rsid w:val="00BB4482"/>
    <w:rsid w:val="00BB4762"/>
    <w:rsid w:val="00BB4772"/>
    <w:rsid w:val="00BB4804"/>
    <w:rsid w:val="00BB48E3"/>
    <w:rsid w:val="00BB4E38"/>
    <w:rsid w:val="00BB5141"/>
    <w:rsid w:val="00BB5369"/>
    <w:rsid w:val="00BB542B"/>
    <w:rsid w:val="00BB54F0"/>
    <w:rsid w:val="00BB556C"/>
    <w:rsid w:val="00BB56C4"/>
    <w:rsid w:val="00BB5BF1"/>
    <w:rsid w:val="00BB5CF1"/>
    <w:rsid w:val="00BB5D0B"/>
    <w:rsid w:val="00BB64F4"/>
    <w:rsid w:val="00BB6502"/>
    <w:rsid w:val="00BB6524"/>
    <w:rsid w:val="00BB654E"/>
    <w:rsid w:val="00BB6676"/>
    <w:rsid w:val="00BB678C"/>
    <w:rsid w:val="00BB6B68"/>
    <w:rsid w:val="00BB6B76"/>
    <w:rsid w:val="00BB6B7D"/>
    <w:rsid w:val="00BB6CE6"/>
    <w:rsid w:val="00BB6D0C"/>
    <w:rsid w:val="00BB6E68"/>
    <w:rsid w:val="00BB7420"/>
    <w:rsid w:val="00BB7714"/>
    <w:rsid w:val="00BB789A"/>
    <w:rsid w:val="00BB7919"/>
    <w:rsid w:val="00BB7AB2"/>
    <w:rsid w:val="00BB7BDD"/>
    <w:rsid w:val="00BB7F72"/>
    <w:rsid w:val="00BB7F9D"/>
    <w:rsid w:val="00BC000F"/>
    <w:rsid w:val="00BC025A"/>
    <w:rsid w:val="00BC0456"/>
    <w:rsid w:val="00BC0465"/>
    <w:rsid w:val="00BC04B1"/>
    <w:rsid w:val="00BC0590"/>
    <w:rsid w:val="00BC07CD"/>
    <w:rsid w:val="00BC0F94"/>
    <w:rsid w:val="00BC12A2"/>
    <w:rsid w:val="00BC12EF"/>
    <w:rsid w:val="00BC141D"/>
    <w:rsid w:val="00BC152F"/>
    <w:rsid w:val="00BC170D"/>
    <w:rsid w:val="00BC1972"/>
    <w:rsid w:val="00BC205D"/>
    <w:rsid w:val="00BC234F"/>
    <w:rsid w:val="00BC2996"/>
    <w:rsid w:val="00BC2A62"/>
    <w:rsid w:val="00BC2A75"/>
    <w:rsid w:val="00BC2DAE"/>
    <w:rsid w:val="00BC3380"/>
    <w:rsid w:val="00BC37E5"/>
    <w:rsid w:val="00BC3936"/>
    <w:rsid w:val="00BC3AF4"/>
    <w:rsid w:val="00BC3B5C"/>
    <w:rsid w:val="00BC3C66"/>
    <w:rsid w:val="00BC3D25"/>
    <w:rsid w:val="00BC3F09"/>
    <w:rsid w:val="00BC3F61"/>
    <w:rsid w:val="00BC4295"/>
    <w:rsid w:val="00BC43BE"/>
    <w:rsid w:val="00BC46B7"/>
    <w:rsid w:val="00BC48D3"/>
    <w:rsid w:val="00BC48D6"/>
    <w:rsid w:val="00BC4918"/>
    <w:rsid w:val="00BC53A8"/>
    <w:rsid w:val="00BC556B"/>
    <w:rsid w:val="00BC6163"/>
    <w:rsid w:val="00BC61FF"/>
    <w:rsid w:val="00BC62F4"/>
    <w:rsid w:val="00BC630C"/>
    <w:rsid w:val="00BC68AF"/>
    <w:rsid w:val="00BC6BA8"/>
    <w:rsid w:val="00BC7024"/>
    <w:rsid w:val="00BC70BA"/>
    <w:rsid w:val="00BC7224"/>
    <w:rsid w:val="00BC7C9C"/>
    <w:rsid w:val="00BC7D1B"/>
    <w:rsid w:val="00BC7D3E"/>
    <w:rsid w:val="00BC7D75"/>
    <w:rsid w:val="00BD00EB"/>
    <w:rsid w:val="00BD024E"/>
    <w:rsid w:val="00BD050F"/>
    <w:rsid w:val="00BD0534"/>
    <w:rsid w:val="00BD0631"/>
    <w:rsid w:val="00BD0746"/>
    <w:rsid w:val="00BD0787"/>
    <w:rsid w:val="00BD0DD3"/>
    <w:rsid w:val="00BD0EA1"/>
    <w:rsid w:val="00BD115F"/>
    <w:rsid w:val="00BD1237"/>
    <w:rsid w:val="00BD1530"/>
    <w:rsid w:val="00BD1712"/>
    <w:rsid w:val="00BD1775"/>
    <w:rsid w:val="00BD1D58"/>
    <w:rsid w:val="00BD1D9A"/>
    <w:rsid w:val="00BD1E6B"/>
    <w:rsid w:val="00BD217E"/>
    <w:rsid w:val="00BD2568"/>
    <w:rsid w:val="00BD2604"/>
    <w:rsid w:val="00BD2C1E"/>
    <w:rsid w:val="00BD2E04"/>
    <w:rsid w:val="00BD30EC"/>
    <w:rsid w:val="00BD356A"/>
    <w:rsid w:val="00BD35BA"/>
    <w:rsid w:val="00BD376C"/>
    <w:rsid w:val="00BD39AF"/>
    <w:rsid w:val="00BD3D89"/>
    <w:rsid w:val="00BD407C"/>
    <w:rsid w:val="00BD41BE"/>
    <w:rsid w:val="00BD41C5"/>
    <w:rsid w:val="00BD427D"/>
    <w:rsid w:val="00BD42AF"/>
    <w:rsid w:val="00BD432D"/>
    <w:rsid w:val="00BD46DE"/>
    <w:rsid w:val="00BD4DFD"/>
    <w:rsid w:val="00BD4EC5"/>
    <w:rsid w:val="00BD5B19"/>
    <w:rsid w:val="00BD5B37"/>
    <w:rsid w:val="00BD5C69"/>
    <w:rsid w:val="00BD62A5"/>
    <w:rsid w:val="00BD65F3"/>
    <w:rsid w:val="00BD684A"/>
    <w:rsid w:val="00BD694D"/>
    <w:rsid w:val="00BD6A04"/>
    <w:rsid w:val="00BD6A46"/>
    <w:rsid w:val="00BD6A76"/>
    <w:rsid w:val="00BD6B11"/>
    <w:rsid w:val="00BD6B82"/>
    <w:rsid w:val="00BD6CDC"/>
    <w:rsid w:val="00BD7431"/>
    <w:rsid w:val="00BD7476"/>
    <w:rsid w:val="00BD74D1"/>
    <w:rsid w:val="00BD7573"/>
    <w:rsid w:val="00BD76F1"/>
    <w:rsid w:val="00BD7771"/>
    <w:rsid w:val="00BD7875"/>
    <w:rsid w:val="00BD7EA8"/>
    <w:rsid w:val="00BD7F74"/>
    <w:rsid w:val="00BE06FE"/>
    <w:rsid w:val="00BE07CD"/>
    <w:rsid w:val="00BE0A92"/>
    <w:rsid w:val="00BE0BE2"/>
    <w:rsid w:val="00BE0D93"/>
    <w:rsid w:val="00BE1264"/>
    <w:rsid w:val="00BE1652"/>
    <w:rsid w:val="00BE1828"/>
    <w:rsid w:val="00BE198B"/>
    <w:rsid w:val="00BE1A9A"/>
    <w:rsid w:val="00BE1DC6"/>
    <w:rsid w:val="00BE1DD2"/>
    <w:rsid w:val="00BE1DDB"/>
    <w:rsid w:val="00BE1E28"/>
    <w:rsid w:val="00BE2108"/>
    <w:rsid w:val="00BE2655"/>
    <w:rsid w:val="00BE27C5"/>
    <w:rsid w:val="00BE2A72"/>
    <w:rsid w:val="00BE2FC5"/>
    <w:rsid w:val="00BE3203"/>
    <w:rsid w:val="00BE3341"/>
    <w:rsid w:val="00BE342C"/>
    <w:rsid w:val="00BE3815"/>
    <w:rsid w:val="00BE3DAD"/>
    <w:rsid w:val="00BE3E82"/>
    <w:rsid w:val="00BE3F6B"/>
    <w:rsid w:val="00BE4690"/>
    <w:rsid w:val="00BE4775"/>
    <w:rsid w:val="00BE49DA"/>
    <w:rsid w:val="00BE4BC0"/>
    <w:rsid w:val="00BE4EA9"/>
    <w:rsid w:val="00BE5565"/>
    <w:rsid w:val="00BE57DB"/>
    <w:rsid w:val="00BE593C"/>
    <w:rsid w:val="00BE595F"/>
    <w:rsid w:val="00BE6004"/>
    <w:rsid w:val="00BE6103"/>
    <w:rsid w:val="00BE623A"/>
    <w:rsid w:val="00BE632D"/>
    <w:rsid w:val="00BE64D1"/>
    <w:rsid w:val="00BE6895"/>
    <w:rsid w:val="00BE6D06"/>
    <w:rsid w:val="00BE70AD"/>
    <w:rsid w:val="00BE721D"/>
    <w:rsid w:val="00BE7436"/>
    <w:rsid w:val="00BE7640"/>
    <w:rsid w:val="00BE7C4A"/>
    <w:rsid w:val="00BF015F"/>
    <w:rsid w:val="00BF02BE"/>
    <w:rsid w:val="00BF0662"/>
    <w:rsid w:val="00BF072F"/>
    <w:rsid w:val="00BF0AA4"/>
    <w:rsid w:val="00BF0C09"/>
    <w:rsid w:val="00BF0DAD"/>
    <w:rsid w:val="00BF10AF"/>
    <w:rsid w:val="00BF1822"/>
    <w:rsid w:val="00BF1C01"/>
    <w:rsid w:val="00BF1F5F"/>
    <w:rsid w:val="00BF22A6"/>
    <w:rsid w:val="00BF2371"/>
    <w:rsid w:val="00BF27DE"/>
    <w:rsid w:val="00BF2A16"/>
    <w:rsid w:val="00BF2A90"/>
    <w:rsid w:val="00BF2AC0"/>
    <w:rsid w:val="00BF2BFE"/>
    <w:rsid w:val="00BF304F"/>
    <w:rsid w:val="00BF30E8"/>
    <w:rsid w:val="00BF343A"/>
    <w:rsid w:val="00BF3627"/>
    <w:rsid w:val="00BF39C8"/>
    <w:rsid w:val="00BF3AF8"/>
    <w:rsid w:val="00BF3CEA"/>
    <w:rsid w:val="00BF4351"/>
    <w:rsid w:val="00BF4837"/>
    <w:rsid w:val="00BF49BC"/>
    <w:rsid w:val="00BF49C8"/>
    <w:rsid w:val="00BF4A20"/>
    <w:rsid w:val="00BF510E"/>
    <w:rsid w:val="00BF5150"/>
    <w:rsid w:val="00BF523C"/>
    <w:rsid w:val="00BF5486"/>
    <w:rsid w:val="00BF5653"/>
    <w:rsid w:val="00BF589E"/>
    <w:rsid w:val="00BF58A9"/>
    <w:rsid w:val="00BF5DED"/>
    <w:rsid w:val="00BF5E6B"/>
    <w:rsid w:val="00BF5FC1"/>
    <w:rsid w:val="00BF6610"/>
    <w:rsid w:val="00BF6661"/>
    <w:rsid w:val="00BF67BC"/>
    <w:rsid w:val="00BF6833"/>
    <w:rsid w:val="00BF6BD3"/>
    <w:rsid w:val="00BF6DD6"/>
    <w:rsid w:val="00BF6FCE"/>
    <w:rsid w:val="00BF722E"/>
    <w:rsid w:val="00BF724D"/>
    <w:rsid w:val="00BF766E"/>
    <w:rsid w:val="00BF7691"/>
    <w:rsid w:val="00BF79D4"/>
    <w:rsid w:val="00BF7A30"/>
    <w:rsid w:val="00BF7CF1"/>
    <w:rsid w:val="00BF7D25"/>
    <w:rsid w:val="00BF7E08"/>
    <w:rsid w:val="00BF7FF8"/>
    <w:rsid w:val="00C001B6"/>
    <w:rsid w:val="00C007C9"/>
    <w:rsid w:val="00C0092A"/>
    <w:rsid w:val="00C00BD4"/>
    <w:rsid w:val="00C00DC1"/>
    <w:rsid w:val="00C01017"/>
    <w:rsid w:val="00C011A9"/>
    <w:rsid w:val="00C0133F"/>
    <w:rsid w:val="00C01348"/>
    <w:rsid w:val="00C01CC7"/>
    <w:rsid w:val="00C01F64"/>
    <w:rsid w:val="00C01FE2"/>
    <w:rsid w:val="00C0224C"/>
    <w:rsid w:val="00C02356"/>
    <w:rsid w:val="00C02396"/>
    <w:rsid w:val="00C023A9"/>
    <w:rsid w:val="00C024BA"/>
    <w:rsid w:val="00C025D0"/>
    <w:rsid w:val="00C02AC7"/>
    <w:rsid w:val="00C02ED6"/>
    <w:rsid w:val="00C030B8"/>
    <w:rsid w:val="00C032BD"/>
    <w:rsid w:val="00C033D5"/>
    <w:rsid w:val="00C038CD"/>
    <w:rsid w:val="00C03A36"/>
    <w:rsid w:val="00C03A81"/>
    <w:rsid w:val="00C03C75"/>
    <w:rsid w:val="00C041B5"/>
    <w:rsid w:val="00C04517"/>
    <w:rsid w:val="00C045C2"/>
    <w:rsid w:val="00C04743"/>
    <w:rsid w:val="00C04A06"/>
    <w:rsid w:val="00C04C32"/>
    <w:rsid w:val="00C04C4A"/>
    <w:rsid w:val="00C04C51"/>
    <w:rsid w:val="00C04D39"/>
    <w:rsid w:val="00C04DFC"/>
    <w:rsid w:val="00C051EE"/>
    <w:rsid w:val="00C05490"/>
    <w:rsid w:val="00C057EB"/>
    <w:rsid w:val="00C05824"/>
    <w:rsid w:val="00C05A8A"/>
    <w:rsid w:val="00C05D24"/>
    <w:rsid w:val="00C063D4"/>
    <w:rsid w:val="00C0647F"/>
    <w:rsid w:val="00C064A9"/>
    <w:rsid w:val="00C0668C"/>
    <w:rsid w:val="00C06AFE"/>
    <w:rsid w:val="00C06B28"/>
    <w:rsid w:val="00C071AB"/>
    <w:rsid w:val="00C071B6"/>
    <w:rsid w:val="00C0768B"/>
    <w:rsid w:val="00C0787B"/>
    <w:rsid w:val="00C07B76"/>
    <w:rsid w:val="00C104D3"/>
    <w:rsid w:val="00C10844"/>
    <w:rsid w:val="00C1088C"/>
    <w:rsid w:val="00C10B83"/>
    <w:rsid w:val="00C10B92"/>
    <w:rsid w:val="00C10C9E"/>
    <w:rsid w:val="00C1111D"/>
    <w:rsid w:val="00C11311"/>
    <w:rsid w:val="00C113DD"/>
    <w:rsid w:val="00C1160A"/>
    <w:rsid w:val="00C11A76"/>
    <w:rsid w:val="00C11B4C"/>
    <w:rsid w:val="00C11BA8"/>
    <w:rsid w:val="00C11C6A"/>
    <w:rsid w:val="00C12052"/>
    <w:rsid w:val="00C12355"/>
    <w:rsid w:val="00C129D0"/>
    <w:rsid w:val="00C12ADA"/>
    <w:rsid w:val="00C12B13"/>
    <w:rsid w:val="00C12B8A"/>
    <w:rsid w:val="00C1363B"/>
    <w:rsid w:val="00C136CB"/>
    <w:rsid w:val="00C136DD"/>
    <w:rsid w:val="00C1381C"/>
    <w:rsid w:val="00C13A44"/>
    <w:rsid w:val="00C13F84"/>
    <w:rsid w:val="00C14453"/>
    <w:rsid w:val="00C144A1"/>
    <w:rsid w:val="00C1491C"/>
    <w:rsid w:val="00C149B3"/>
    <w:rsid w:val="00C14AB4"/>
    <w:rsid w:val="00C14B8B"/>
    <w:rsid w:val="00C14EBA"/>
    <w:rsid w:val="00C15AEE"/>
    <w:rsid w:val="00C15C64"/>
    <w:rsid w:val="00C15DF8"/>
    <w:rsid w:val="00C15E7B"/>
    <w:rsid w:val="00C16059"/>
    <w:rsid w:val="00C1636F"/>
    <w:rsid w:val="00C16731"/>
    <w:rsid w:val="00C169C0"/>
    <w:rsid w:val="00C16B01"/>
    <w:rsid w:val="00C16B75"/>
    <w:rsid w:val="00C16E49"/>
    <w:rsid w:val="00C170AC"/>
    <w:rsid w:val="00C17915"/>
    <w:rsid w:val="00C1791E"/>
    <w:rsid w:val="00C17A33"/>
    <w:rsid w:val="00C17BFB"/>
    <w:rsid w:val="00C20290"/>
    <w:rsid w:val="00C2054F"/>
    <w:rsid w:val="00C206C5"/>
    <w:rsid w:val="00C20EF3"/>
    <w:rsid w:val="00C20FA7"/>
    <w:rsid w:val="00C21182"/>
    <w:rsid w:val="00C2131D"/>
    <w:rsid w:val="00C21386"/>
    <w:rsid w:val="00C21AED"/>
    <w:rsid w:val="00C21B81"/>
    <w:rsid w:val="00C21C1B"/>
    <w:rsid w:val="00C21C7A"/>
    <w:rsid w:val="00C21D0E"/>
    <w:rsid w:val="00C222A0"/>
    <w:rsid w:val="00C228FE"/>
    <w:rsid w:val="00C22C7C"/>
    <w:rsid w:val="00C22ECF"/>
    <w:rsid w:val="00C22F00"/>
    <w:rsid w:val="00C2300D"/>
    <w:rsid w:val="00C23016"/>
    <w:rsid w:val="00C236C9"/>
    <w:rsid w:val="00C23B44"/>
    <w:rsid w:val="00C242F3"/>
    <w:rsid w:val="00C244A4"/>
    <w:rsid w:val="00C24F2A"/>
    <w:rsid w:val="00C24F4C"/>
    <w:rsid w:val="00C24FD6"/>
    <w:rsid w:val="00C25033"/>
    <w:rsid w:val="00C25312"/>
    <w:rsid w:val="00C255C2"/>
    <w:rsid w:val="00C257D7"/>
    <w:rsid w:val="00C25C52"/>
    <w:rsid w:val="00C25E29"/>
    <w:rsid w:val="00C265CA"/>
    <w:rsid w:val="00C26EEC"/>
    <w:rsid w:val="00C271B5"/>
    <w:rsid w:val="00C277DA"/>
    <w:rsid w:val="00C27DBC"/>
    <w:rsid w:val="00C27E39"/>
    <w:rsid w:val="00C27ED3"/>
    <w:rsid w:val="00C27F06"/>
    <w:rsid w:val="00C3012F"/>
    <w:rsid w:val="00C30C2D"/>
    <w:rsid w:val="00C30D75"/>
    <w:rsid w:val="00C30E93"/>
    <w:rsid w:val="00C31030"/>
    <w:rsid w:val="00C3111F"/>
    <w:rsid w:val="00C311E0"/>
    <w:rsid w:val="00C31274"/>
    <w:rsid w:val="00C31677"/>
    <w:rsid w:val="00C31736"/>
    <w:rsid w:val="00C317A1"/>
    <w:rsid w:val="00C31808"/>
    <w:rsid w:val="00C31972"/>
    <w:rsid w:val="00C31996"/>
    <w:rsid w:val="00C31BAC"/>
    <w:rsid w:val="00C31E2A"/>
    <w:rsid w:val="00C32045"/>
    <w:rsid w:val="00C32206"/>
    <w:rsid w:val="00C32578"/>
    <w:rsid w:val="00C32B14"/>
    <w:rsid w:val="00C32B51"/>
    <w:rsid w:val="00C32C67"/>
    <w:rsid w:val="00C32F47"/>
    <w:rsid w:val="00C3306C"/>
    <w:rsid w:val="00C331C2"/>
    <w:rsid w:val="00C3325A"/>
    <w:rsid w:val="00C33637"/>
    <w:rsid w:val="00C33920"/>
    <w:rsid w:val="00C33ABD"/>
    <w:rsid w:val="00C33C5F"/>
    <w:rsid w:val="00C34540"/>
    <w:rsid w:val="00C3485D"/>
    <w:rsid w:val="00C34B41"/>
    <w:rsid w:val="00C34C85"/>
    <w:rsid w:val="00C34CFD"/>
    <w:rsid w:val="00C34DA1"/>
    <w:rsid w:val="00C3510E"/>
    <w:rsid w:val="00C3530B"/>
    <w:rsid w:val="00C356BA"/>
    <w:rsid w:val="00C35723"/>
    <w:rsid w:val="00C357C7"/>
    <w:rsid w:val="00C358FF"/>
    <w:rsid w:val="00C35A05"/>
    <w:rsid w:val="00C35B16"/>
    <w:rsid w:val="00C35F59"/>
    <w:rsid w:val="00C36711"/>
    <w:rsid w:val="00C367A1"/>
    <w:rsid w:val="00C36F58"/>
    <w:rsid w:val="00C37612"/>
    <w:rsid w:val="00C3778C"/>
    <w:rsid w:val="00C378A9"/>
    <w:rsid w:val="00C37DC1"/>
    <w:rsid w:val="00C40037"/>
    <w:rsid w:val="00C40136"/>
    <w:rsid w:val="00C40301"/>
    <w:rsid w:val="00C40343"/>
    <w:rsid w:val="00C405C2"/>
    <w:rsid w:val="00C40CCD"/>
    <w:rsid w:val="00C40CD0"/>
    <w:rsid w:val="00C40D3A"/>
    <w:rsid w:val="00C40D4A"/>
    <w:rsid w:val="00C41001"/>
    <w:rsid w:val="00C416B7"/>
    <w:rsid w:val="00C4177D"/>
    <w:rsid w:val="00C41A0D"/>
    <w:rsid w:val="00C41B0F"/>
    <w:rsid w:val="00C41F92"/>
    <w:rsid w:val="00C42327"/>
    <w:rsid w:val="00C4233A"/>
    <w:rsid w:val="00C423B4"/>
    <w:rsid w:val="00C423DD"/>
    <w:rsid w:val="00C4240D"/>
    <w:rsid w:val="00C4289C"/>
    <w:rsid w:val="00C42DC0"/>
    <w:rsid w:val="00C42F37"/>
    <w:rsid w:val="00C433D6"/>
    <w:rsid w:val="00C43CDC"/>
    <w:rsid w:val="00C43EA1"/>
    <w:rsid w:val="00C44011"/>
    <w:rsid w:val="00C44046"/>
    <w:rsid w:val="00C44173"/>
    <w:rsid w:val="00C442DA"/>
    <w:rsid w:val="00C442E1"/>
    <w:rsid w:val="00C4488F"/>
    <w:rsid w:val="00C44E62"/>
    <w:rsid w:val="00C44F42"/>
    <w:rsid w:val="00C44F5A"/>
    <w:rsid w:val="00C453AC"/>
    <w:rsid w:val="00C4543D"/>
    <w:rsid w:val="00C4557D"/>
    <w:rsid w:val="00C456E5"/>
    <w:rsid w:val="00C457AB"/>
    <w:rsid w:val="00C458DE"/>
    <w:rsid w:val="00C45C7E"/>
    <w:rsid w:val="00C460F2"/>
    <w:rsid w:val="00C462E3"/>
    <w:rsid w:val="00C463D3"/>
    <w:rsid w:val="00C465E6"/>
    <w:rsid w:val="00C4663B"/>
    <w:rsid w:val="00C469BB"/>
    <w:rsid w:val="00C469C8"/>
    <w:rsid w:val="00C46A7C"/>
    <w:rsid w:val="00C46A8F"/>
    <w:rsid w:val="00C46C26"/>
    <w:rsid w:val="00C46E7C"/>
    <w:rsid w:val="00C472AC"/>
    <w:rsid w:val="00C4770E"/>
    <w:rsid w:val="00C5002D"/>
    <w:rsid w:val="00C5016D"/>
    <w:rsid w:val="00C5099B"/>
    <w:rsid w:val="00C50A71"/>
    <w:rsid w:val="00C50EA3"/>
    <w:rsid w:val="00C5103A"/>
    <w:rsid w:val="00C513FF"/>
    <w:rsid w:val="00C51714"/>
    <w:rsid w:val="00C51CA3"/>
    <w:rsid w:val="00C51ED9"/>
    <w:rsid w:val="00C51EE7"/>
    <w:rsid w:val="00C52014"/>
    <w:rsid w:val="00C52260"/>
    <w:rsid w:val="00C522A3"/>
    <w:rsid w:val="00C52325"/>
    <w:rsid w:val="00C523F2"/>
    <w:rsid w:val="00C524D4"/>
    <w:rsid w:val="00C52537"/>
    <w:rsid w:val="00C525A1"/>
    <w:rsid w:val="00C525C3"/>
    <w:rsid w:val="00C529CB"/>
    <w:rsid w:val="00C52DB7"/>
    <w:rsid w:val="00C52F3E"/>
    <w:rsid w:val="00C5301E"/>
    <w:rsid w:val="00C5306B"/>
    <w:rsid w:val="00C53809"/>
    <w:rsid w:val="00C53AD7"/>
    <w:rsid w:val="00C53E7F"/>
    <w:rsid w:val="00C53FCE"/>
    <w:rsid w:val="00C542FA"/>
    <w:rsid w:val="00C543DF"/>
    <w:rsid w:val="00C5476F"/>
    <w:rsid w:val="00C548C1"/>
    <w:rsid w:val="00C5491E"/>
    <w:rsid w:val="00C54C1A"/>
    <w:rsid w:val="00C550E8"/>
    <w:rsid w:val="00C5522B"/>
    <w:rsid w:val="00C55562"/>
    <w:rsid w:val="00C5575A"/>
    <w:rsid w:val="00C55946"/>
    <w:rsid w:val="00C55C21"/>
    <w:rsid w:val="00C55CEF"/>
    <w:rsid w:val="00C55D20"/>
    <w:rsid w:val="00C55F93"/>
    <w:rsid w:val="00C56174"/>
    <w:rsid w:val="00C564D2"/>
    <w:rsid w:val="00C566BF"/>
    <w:rsid w:val="00C5675B"/>
    <w:rsid w:val="00C567AF"/>
    <w:rsid w:val="00C56C6A"/>
    <w:rsid w:val="00C56EC0"/>
    <w:rsid w:val="00C56F4F"/>
    <w:rsid w:val="00C570AF"/>
    <w:rsid w:val="00C573D8"/>
    <w:rsid w:val="00C574E2"/>
    <w:rsid w:val="00C57845"/>
    <w:rsid w:val="00C579DE"/>
    <w:rsid w:val="00C57E94"/>
    <w:rsid w:val="00C57EA2"/>
    <w:rsid w:val="00C57EBE"/>
    <w:rsid w:val="00C57F73"/>
    <w:rsid w:val="00C6011C"/>
    <w:rsid w:val="00C601C8"/>
    <w:rsid w:val="00C60213"/>
    <w:rsid w:val="00C6023C"/>
    <w:rsid w:val="00C602CA"/>
    <w:rsid w:val="00C604C7"/>
    <w:rsid w:val="00C605B1"/>
    <w:rsid w:val="00C60B03"/>
    <w:rsid w:val="00C60CDA"/>
    <w:rsid w:val="00C60F24"/>
    <w:rsid w:val="00C61027"/>
    <w:rsid w:val="00C61331"/>
    <w:rsid w:val="00C61449"/>
    <w:rsid w:val="00C615D1"/>
    <w:rsid w:val="00C6172E"/>
    <w:rsid w:val="00C6186B"/>
    <w:rsid w:val="00C61B02"/>
    <w:rsid w:val="00C61C11"/>
    <w:rsid w:val="00C61E0A"/>
    <w:rsid w:val="00C61E3F"/>
    <w:rsid w:val="00C620E5"/>
    <w:rsid w:val="00C621BE"/>
    <w:rsid w:val="00C624EE"/>
    <w:rsid w:val="00C625DA"/>
    <w:rsid w:val="00C627AB"/>
    <w:rsid w:val="00C627C1"/>
    <w:rsid w:val="00C62CE9"/>
    <w:rsid w:val="00C62D34"/>
    <w:rsid w:val="00C63122"/>
    <w:rsid w:val="00C63198"/>
    <w:rsid w:val="00C632F6"/>
    <w:rsid w:val="00C63559"/>
    <w:rsid w:val="00C6380A"/>
    <w:rsid w:val="00C63F2D"/>
    <w:rsid w:val="00C64317"/>
    <w:rsid w:val="00C64387"/>
    <w:rsid w:val="00C64435"/>
    <w:rsid w:val="00C647A4"/>
    <w:rsid w:val="00C6497C"/>
    <w:rsid w:val="00C64F86"/>
    <w:rsid w:val="00C64F91"/>
    <w:rsid w:val="00C65159"/>
    <w:rsid w:val="00C652AA"/>
    <w:rsid w:val="00C6531E"/>
    <w:rsid w:val="00C6543F"/>
    <w:rsid w:val="00C65979"/>
    <w:rsid w:val="00C65DD7"/>
    <w:rsid w:val="00C65E35"/>
    <w:rsid w:val="00C6615F"/>
    <w:rsid w:val="00C6633B"/>
    <w:rsid w:val="00C66363"/>
    <w:rsid w:val="00C6668C"/>
    <w:rsid w:val="00C6697E"/>
    <w:rsid w:val="00C66D47"/>
    <w:rsid w:val="00C6707D"/>
    <w:rsid w:val="00C674D5"/>
    <w:rsid w:val="00C67658"/>
    <w:rsid w:val="00C6769D"/>
    <w:rsid w:val="00C67BCD"/>
    <w:rsid w:val="00C67CB9"/>
    <w:rsid w:val="00C67FD3"/>
    <w:rsid w:val="00C70064"/>
    <w:rsid w:val="00C70539"/>
    <w:rsid w:val="00C705EA"/>
    <w:rsid w:val="00C7072D"/>
    <w:rsid w:val="00C70889"/>
    <w:rsid w:val="00C70E1F"/>
    <w:rsid w:val="00C70E2C"/>
    <w:rsid w:val="00C71266"/>
    <w:rsid w:val="00C71540"/>
    <w:rsid w:val="00C71B2C"/>
    <w:rsid w:val="00C71E78"/>
    <w:rsid w:val="00C71E84"/>
    <w:rsid w:val="00C71F9E"/>
    <w:rsid w:val="00C720FC"/>
    <w:rsid w:val="00C72131"/>
    <w:rsid w:val="00C72C19"/>
    <w:rsid w:val="00C72F3A"/>
    <w:rsid w:val="00C73067"/>
    <w:rsid w:val="00C730B8"/>
    <w:rsid w:val="00C7333B"/>
    <w:rsid w:val="00C735DA"/>
    <w:rsid w:val="00C73709"/>
    <w:rsid w:val="00C738D3"/>
    <w:rsid w:val="00C73AF5"/>
    <w:rsid w:val="00C73D81"/>
    <w:rsid w:val="00C7417A"/>
    <w:rsid w:val="00C74896"/>
    <w:rsid w:val="00C748B4"/>
    <w:rsid w:val="00C749DC"/>
    <w:rsid w:val="00C74A56"/>
    <w:rsid w:val="00C74B9D"/>
    <w:rsid w:val="00C74DD9"/>
    <w:rsid w:val="00C74FC0"/>
    <w:rsid w:val="00C751DD"/>
    <w:rsid w:val="00C753B0"/>
    <w:rsid w:val="00C75517"/>
    <w:rsid w:val="00C75557"/>
    <w:rsid w:val="00C7555D"/>
    <w:rsid w:val="00C75781"/>
    <w:rsid w:val="00C75A6F"/>
    <w:rsid w:val="00C76165"/>
    <w:rsid w:val="00C76510"/>
    <w:rsid w:val="00C76CFD"/>
    <w:rsid w:val="00C76D6D"/>
    <w:rsid w:val="00C76E90"/>
    <w:rsid w:val="00C76E9A"/>
    <w:rsid w:val="00C7706D"/>
    <w:rsid w:val="00C770E2"/>
    <w:rsid w:val="00C77288"/>
    <w:rsid w:val="00C77954"/>
    <w:rsid w:val="00C77DB5"/>
    <w:rsid w:val="00C8025E"/>
    <w:rsid w:val="00C80286"/>
    <w:rsid w:val="00C80A5E"/>
    <w:rsid w:val="00C80E10"/>
    <w:rsid w:val="00C8107E"/>
    <w:rsid w:val="00C8136B"/>
    <w:rsid w:val="00C81414"/>
    <w:rsid w:val="00C815F9"/>
    <w:rsid w:val="00C81697"/>
    <w:rsid w:val="00C81794"/>
    <w:rsid w:val="00C81815"/>
    <w:rsid w:val="00C81BD7"/>
    <w:rsid w:val="00C81DB8"/>
    <w:rsid w:val="00C823AA"/>
    <w:rsid w:val="00C8240F"/>
    <w:rsid w:val="00C826BE"/>
    <w:rsid w:val="00C8278A"/>
    <w:rsid w:val="00C8283E"/>
    <w:rsid w:val="00C8289B"/>
    <w:rsid w:val="00C82A94"/>
    <w:rsid w:val="00C82AB6"/>
    <w:rsid w:val="00C82C6A"/>
    <w:rsid w:val="00C83090"/>
    <w:rsid w:val="00C8317E"/>
    <w:rsid w:val="00C8324B"/>
    <w:rsid w:val="00C8342E"/>
    <w:rsid w:val="00C83647"/>
    <w:rsid w:val="00C844B7"/>
    <w:rsid w:val="00C84900"/>
    <w:rsid w:val="00C84B38"/>
    <w:rsid w:val="00C84B9A"/>
    <w:rsid w:val="00C84EE0"/>
    <w:rsid w:val="00C84F43"/>
    <w:rsid w:val="00C8502F"/>
    <w:rsid w:val="00C850AD"/>
    <w:rsid w:val="00C85381"/>
    <w:rsid w:val="00C854F1"/>
    <w:rsid w:val="00C85576"/>
    <w:rsid w:val="00C8566C"/>
    <w:rsid w:val="00C856B1"/>
    <w:rsid w:val="00C8573F"/>
    <w:rsid w:val="00C8574C"/>
    <w:rsid w:val="00C8595E"/>
    <w:rsid w:val="00C8599E"/>
    <w:rsid w:val="00C85C72"/>
    <w:rsid w:val="00C85D0B"/>
    <w:rsid w:val="00C85E41"/>
    <w:rsid w:val="00C85EC7"/>
    <w:rsid w:val="00C85F23"/>
    <w:rsid w:val="00C8628B"/>
    <w:rsid w:val="00C862AA"/>
    <w:rsid w:val="00C8656A"/>
    <w:rsid w:val="00C8663B"/>
    <w:rsid w:val="00C8663C"/>
    <w:rsid w:val="00C86899"/>
    <w:rsid w:val="00C86D1C"/>
    <w:rsid w:val="00C86FA7"/>
    <w:rsid w:val="00C8723D"/>
    <w:rsid w:val="00C8729F"/>
    <w:rsid w:val="00C87380"/>
    <w:rsid w:val="00C873AE"/>
    <w:rsid w:val="00C87527"/>
    <w:rsid w:val="00C87D27"/>
    <w:rsid w:val="00C900F3"/>
    <w:rsid w:val="00C901F7"/>
    <w:rsid w:val="00C903E2"/>
    <w:rsid w:val="00C906A4"/>
    <w:rsid w:val="00C90878"/>
    <w:rsid w:val="00C90CE7"/>
    <w:rsid w:val="00C9104F"/>
    <w:rsid w:val="00C9144E"/>
    <w:rsid w:val="00C914D7"/>
    <w:rsid w:val="00C9150E"/>
    <w:rsid w:val="00C91514"/>
    <w:rsid w:val="00C91855"/>
    <w:rsid w:val="00C91AD6"/>
    <w:rsid w:val="00C91C2E"/>
    <w:rsid w:val="00C91DC1"/>
    <w:rsid w:val="00C91DCA"/>
    <w:rsid w:val="00C92041"/>
    <w:rsid w:val="00C921BC"/>
    <w:rsid w:val="00C92300"/>
    <w:rsid w:val="00C92748"/>
    <w:rsid w:val="00C92B8F"/>
    <w:rsid w:val="00C92DEB"/>
    <w:rsid w:val="00C93084"/>
    <w:rsid w:val="00C931AA"/>
    <w:rsid w:val="00C93797"/>
    <w:rsid w:val="00C93ABE"/>
    <w:rsid w:val="00C93AD9"/>
    <w:rsid w:val="00C93EF8"/>
    <w:rsid w:val="00C93FA1"/>
    <w:rsid w:val="00C9412C"/>
    <w:rsid w:val="00C9453D"/>
    <w:rsid w:val="00C945E6"/>
    <w:rsid w:val="00C94882"/>
    <w:rsid w:val="00C94CE2"/>
    <w:rsid w:val="00C955EB"/>
    <w:rsid w:val="00C95624"/>
    <w:rsid w:val="00C958CF"/>
    <w:rsid w:val="00C95D46"/>
    <w:rsid w:val="00C961A7"/>
    <w:rsid w:val="00C9634F"/>
    <w:rsid w:val="00C965BA"/>
    <w:rsid w:val="00C96E14"/>
    <w:rsid w:val="00C9715D"/>
    <w:rsid w:val="00C97315"/>
    <w:rsid w:val="00C97492"/>
    <w:rsid w:val="00C9757F"/>
    <w:rsid w:val="00C97779"/>
    <w:rsid w:val="00C977C4"/>
    <w:rsid w:val="00C97CFB"/>
    <w:rsid w:val="00C97DCB"/>
    <w:rsid w:val="00C97F45"/>
    <w:rsid w:val="00C97FA1"/>
    <w:rsid w:val="00CA0633"/>
    <w:rsid w:val="00CA0903"/>
    <w:rsid w:val="00CA091A"/>
    <w:rsid w:val="00CA0A12"/>
    <w:rsid w:val="00CA0C6D"/>
    <w:rsid w:val="00CA1150"/>
    <w:rsid w:val="00CA139A"/>
    <w:rsid w:val="00CA1679"/>
    <w:rsid w:val="00CA17AA"/>
    <w:rsid w:val="00CA196B"/>
    <w:rsid w:val="00CA1976"/>
    <w:rsid w:val="00CA19F3"/>
    <w:rsid w:val="00CA1B80"/>
    <w:rsid w:val="00CA1C9A"/>
    <w:rsid w:val="00CA1DC0"/>
    <w:rsid w:val="00CA1DF5"/>
    <w:rsid w:val="00CA210E"/>
    <w:rsid w:val="00CA21BC"/>
    <w:rsid w:val="00CA2248"/>
    <w:rsid w:val="00CA275B"/>
    <w:rsid w:val="00CA2AAB"/>
    <w:rsid w:val="00CA2D6E"/>
    <w:rsid w:val="00CA3069"/>
    <w:rsid w:val="00CA31A5"/>
    <w:rsid w:val="00CA3362"/>
    <w:rsid w:val="00CA3473"/>
    <w:rsid w:val="00CA35FE"/>
    <w:rsid w:val="00CA366A"/>
    <w:rsid w:val="00CA3925"/>
    <w:rsid w:val="00CA3A5D"/>
    <w:rsid w:val="00CA3B86"/>
    <w:rsid w:val="00CA3B9D"/>
    <w:rsid w:val="00CA3C4A"/>
    <w:rsid w:val="00CA438F"/>
    <w:rsid w:val="00CA4392"/>
    <w:rsid w:val="00CA4C9E"/>
    <w:rsid w:val="00CA4D21"/>
    <w:rsid w:val="00CA55D6"/>
    <w:rsid w:val="00CA56A1"/>
    <w:rsid w:val="00CA5B02"/>
    <w:rsid w:val="00CA5B90"/>
    <w:rsid w:val="00CA5C2E"/>
    <w:rsid w:val="00CA5C46"/>
    <w:rsid w:val="00CA5E4B"/>
    <w:rsid w:val="00CA5F30"/>
    <w:rsid w:val="00CA603E"/>
    <w:rsid w:val="00CA605D"/>
    <w:rsid w:val="00CA60A7"/>
    <w:rsid w:val="00CA6715"/>
    <w:rsid w:val="00CA6B4B"/>
    <w:rsid w:val="00CA6CBE"/>
    <w:rsid w:val="00CA6E91"/>
    <w:rsid w:val="00CA6EF6"/>
    <w:rsid w:val="00CA71B2"/>
    <w:rsid w:val="00CA72B0"/>
    <w:rsid w:val="00CA731E"/>
    <w:rsid w:val="00CA7BF2"/>
    <w:rsid w:val="00CA7F38"/>
    <w:rsid w:val="00CA7F78"/>
    <w:rsid w:val="00CA7FF6"/>
    <w:rsid w:val="00CB000F"/>
    <w:rsid w:val="00CB01F5"/>
    <w:rsid w:val="00CB060D"/>
    <w:rsid w:val="00CB066D"/>
    <w:rsid w:val="00CB0723"/>
    <w:rsid w:val="00CB087B"/>
    <w:rsid w:val="00CB0910"/>
    <w:rsid w:val="00CB0DA4"/>
    <w:rsid w:val="00CB0E88"/>
    <w:rsid w:val="00CB12BA"/>
    <w:rsid w:val="00CB1596"/>
    <w:rsid w:val="00CB172A"/>
    <w:rsid w:val="00CB1A8A"/>
    <w:rsid w:val="00CB1CAD"/>
    <w:rsid w:val="00CB1EF1"/>
    <w:rsid w:val="00CB255A"/>
    <w:rsid w:val="00CB272B"/>
    <w:rsid w:val="00CB2B05"/>
    <w:rsid w:val="00CB2D68"/>
    <w:rsid w:val="00CB3179"/>
    <w:rsid w:val="00CB328C"/>
    <w:rsid w:val="00CB3336"/>
    <w:rsid w:val="00CB3463"/>
    <w:rsid w:val="00CB3F96"/>
    <w:rsid w:val="00CB4131"/>
    <w:rsid w:val="00CB424A"/>
    <w:rsid w:val="00CB42BC"/>
    <w:rsid w:val="00CB4316"/>
    <w:rsid w:val="00CB434F"/>
    <w:rsid w:val="00CB45D9"/>
    <w:rsid w:val="00CB49DE"/>
    <w:rsid w:val="00CB4D58"/>
    <w:rsid w:val="00CB502B"/>
    <w:rsid w:val="00CB52EA"/>
    <w:rsid w:val="00CB5A2D"/>
    <w:rsid w:val="00CB5B32"/>
    <w:rsid w:val="00CB5B51"/>
    <w:rsid w:val="00CB5CED"/>
    <w:rsid w:val="00CB5D9A"/>
    <w:rsid w:val="00CB6228"/>
    <w:rsid w:val="00CB67D6"/>
    <w:rsid w:val="00CB6C28"/>
    <w:rsid w:val="00CB6CCF"/>
    <w:rsid w:val="00CB6D9C"/>
    <w:rsid w:val="00CB6E07"/>
    <w:rsid w:val="00CB70FE"/>
    <w:rsid w:val="00CB738E"/>
    <w:rsid w:val="00CB739C"/>
    <w:rsid w:val="00CB747F"/>
    <w:rsid w:val="00CB763A"/>
    <w:rsid w:val="00CB7A37"/>
    <w:rsid w:val="00CB7AD9"/>
    <w:rsid w:val="00CB7B6E"/>
    <w:rsid w:val="00CB7CAA"/>
    <w:rsid w:val="00CB7CEE"/>
    <w:rsid w:val="00CB7D69"/>
    <w:rsid w:val="00CB7DD3"/>
    <w:rsid w:val="00CB7F48"/>
    <w:rsid w:val="00CC0337"/>
    <w:rsid w:val="00CC0C3D"/>
    <w:rsid w:val="00CC0F08"/>
    <w:rsid w:val="00CC0F53"/>
    <w:rsid w:val="00CC111F"/>
    <w:rsid w:val="00CC12AF"/>
    <w:rsid w:val="00CC16DA"/>
    <w:rsid w:val="00CC1892"/>
    <w:rsid w:val="00CC1B7C"/>
    <w:rsid w:val="00CC1CB5"/>
    <w:rsid w:val="00CC2089"/>
    <w:rsid w:val="00CC20EB"/>
    <w:rsid w:val="00CC21D3"/>
    <w:rsid w:val="00CC23ED"/>
    <w:rsid w:val="00CC25EB"/>
    <w:rsid w:val="00CC2852"/>
    <w:rsid w:val="00CC28DE"/>
    <w:rsid w:val="00CC29EC"/>
    <w:rsid w:val="00CC29F4"/>
    <w:rsid w:val="00CC2D9F"/>
    <w:rsid w:val="00CC3158"/>
    <w:rsid w:val="00CC32CD"/>
    <w:rsid w:val="00CC3856"/>
    <w:rsid w:val="00CC38AE"/>
    <w:rsid w:val="00CC396B"/>
    <w:rsid w:val="00CC3BAB"/>
    <w:rsid w:val="00CC3BBD"/>
    <w:rsid w:val="00CC3F5D"/>
    <w:rsid w:val="00CC416F"/>
    <w:rsid w:val="00CC4257"/>
    <w:rsid w:val="00CC4D3C"/>
    <w:rsid w:val="00CC4E16"/>
    <w:rsid w:val="00CC4FB3"/>
    <w:rsid w:val="00CC5081"/>
    <w:rsid w:val="00CC50B8"/>
    <w:rsid w:val="00CC55C8"/>
    <w:rsid w:val="00CC589F"/>
    <w:rsid w:val="00CC58B7"/>
    <w:rsid w:val="00CC62E7"/>
    <w:rsid w:val="00CC6392"/>
    <w:rsid w:val="00CC68ED"/>
    <w:rsid w:val="00CC6A1C"/>
    <w:rsid w:val="00CC6A94"/>
    <w:rsid w:val="00CC6EC6"/>
    <w:rsid w:val="00CC7B2F"/>
    <w:rsid w:val="00CC7D7D"/>
    <w:rsid w:val="00CC7EB0"/>
    <w:rsid w:val="00CD0327"/>
    <w:rsid w:val="00CD039B"/>
    <w:rsid w:val="00CD0C2B"/>
    <w:rsid w:val="00CD0D33"/>
    <w:rsid w:val="00CD0D3A"/>
    <w:rsid w:val="00CD0D72"/>
    <w:rsid w:val="00CD0D92"/>
    <w:rsid w:val="00CD0DF3"/>
    <w:rsid w:val="00CD0E77"/>
    <w:rsid w:val="00CD0FC0"/>
    <w:rsid w:val="00CD11BE"/>
    <w:rsid w:val="00CD135E"/>
    <w:rsid w:val="00CD1432"/>
    <w:rsid w:val="00CD1595"/>
    <w:rsid w:val="00CD15C2"/>
    <w:rsid w:val="00CD1692"/>
    <w:rsid w:val="00CD1841"/>
    <w:rsid w:val="00CD1B78"/>
    <w:rsid w:val="00CD252C"/>
    <w:rsid w:val="00CD2BF7"/>
    <w:rsid w:val="00CD2C54"/>
    <w:rsid w:val="00CD2C55"/>
    <w:rsid w:val="00CD314A"/>
    <w:rsid w:val="00CD3257"/>
    <w:rsid w:val="00CD33C4"/>
    <w:rsid w:val="00CD3529"/>
    <w:rsid w:val="00CD3608"/>
    <w:rsid w:val="00CD363A"/>
    <w:rsid w:val="00CD38DE"/>
    <w:rsid w:val="00CD3B1A"/>
    <w:rsid w:val="00CD3DF8"/>
    <w:rsid w:val="00CD4095"/>
    <w:rsid w:val="00CD43F4"/>
    <w:rsid w:val="00CD4C95"/>
    <w:rsid w:val="00CD4D3F"/>
    <w:rsid w:val="00CD51C1"/>
    <w:rsid w:val="00CD530B"/>
    <w:rsid w:val="00CD5907"/>
    <w:rsid w:val="00CD5B08"/>
    <w:rsid w:val="00CD5BE3"/>
    <w:rsid w:val="00CD5E46"/>
    <w:rsid w:val="00CD5E8E"/>
    <w:rsid w:val="00CD613B"/>
    <w:rsid w:val="00CD64F6"/>
    <w:rsid w:val="00CD66D2"/>
    <w:rsid w:val="00CD671F"/>
    <w:rsid w:val="00CD6901"/>
    <w:rsid w:val="00CD6B83"/>
    <w:rsid w:val="00CD7048"/>
    <w:rsid w:val="00CD7054"/>
    <w:rsid w:val="00CD7179"/>
    <w:rsid w:val="00CD7449"/>
    <w:rsid w:val="00CD777F"/>
    <w:rsid w:val="00CD7789"/>
    <w:rsid w:val="00CD79B2"/>
    <w:rsid w:val="00CD7DFC"/>
    <w:rsid w:val="00CD7F5C"/>
    <w:rsid w:val="00CE0374"/>
    <w:rsid w:val="00CE0603"/>
    <w:rsid w:val="00CE0ADD"/>
    <w:rsid w:val="00CE0F65"/>
    <w:rsid w:val="00CE1221"/>
    <w:rsid w:val="00CE1420"/>
    <w:rsid w:val="00CE144C"/>
    <w:rsid w:val="00CE1693"/>
    <w:rsid w:val="00CE169C"/>
    <w:rsid w:val="00CE196F"/>
    <w:rsid w:val="00CE1A72"/>
    <w:rsid w:val="00CE1CB6"/>
    <w:rsid w:val="00CE1D9E"/>
    <w:rsid w:val="00CE23BD"/>
    <w:rsid w:val="00CE2533"/>
    <w:rsid w:val="00CE25F4"/>
    <w:rsid w:val="00CE2BAD"/>
    <w:rsid w:val="00CE2D28"/>
    <w:rsid w:val="00CE30E0"/>
    <w:rsid w:val="00CE33B9"/>
    <w:rsid w:val="00CE3424"/>
    <w:rsid w:val="00CE3436"/>
    <w:rsid w:val="00CE35C0"/>
    <w:rsid w:val="00CE3638"/>
    <w:rsid w:val="00CE3989"/>
    <w:rsid w:val="00CE39D2"/>
    <w:rsid w:val="00CE39FC"/>
    <w:rsid w:val="00CE3CC4"/>
    <w:rsid w:val="00CE3E57"/>
    <w:rsid w:val="00CE3FFB"/>
    <w:rsid w:val="00CE44E2"/>
    <w:rsid w:val="00CE4502"/>
    <w:rsid w:val="00CE459C"/>
    <w:rsid w:val="00CE4F12"/>
    <w:rsid w:val="00CE51AF"/>
    <w:rsid w:val="00CE52FF"/>
    <w:rsid w:val="00CE54BF"/>
    <w:rsid w:val="00CE5653"/>
    <w:rsid w:val="00CE590E"/>
    <w:rsid w:val="00CE5BBF"/>
    <w:rsid w:val="00CE5C84"/>
    <w:rsid w:val="00CE5CDE"/>
    <w:rsid w:val="00CE6052"/>
    <w:rsid w:val="00CE610E"/>
    <w:rsid w:val="00CE6227"/>
    <w:rsid w:val="00CE6AB9"/>
    <w:rsid w:val="00CE6B24"/>
    <w:rsid w:val="00CE6CEA"/>
    <w:rsid w:val="00CE6D59"/>
    <w:rsid w:val="00CE6D79"/>
    <w:rsid w:val="00CE72F6"/>
    <w:rsid w:val="00CE77AD"/>
    <w:rsid w:val="00CE7A8C"/>
    <w:rsid w:val="00CE7E04"/>
    <w:rsid w:val="00CE7F75"/>
    <w:rsid w:val="00CF0049"/>
    <w:rsid w:val="00CF019F"/>
    <w:rsid w:val="00CF01B2"/>
    <w:rsid w:val="00CF04DA"/>
    <w:rsid w:val="00CF0519"/>
    <w:rsid w:val="00CF08C3"/>
    <w:rsid w:val="00CF0AC3"/>
    <w:rsid w:val="00CF0B3E"/>
    <w:rsid w:val="00CF0B55"/>
    <w:rsid w:val="00CF0D61"/>
    <w:rsid w:val="00CF0E90"/>
    <w:rsid w:val="00CF12CC"/>
    <w:rsid w:val="00CF15CE"/>
    <w:rsid w:val="00CF1645"/>
    <w:rsid w:val="00CF167D"/>
    <w:rsid w:val="00CF1A65"/>
    <w:rsid w:val="00CF1E28"/>
    <w:rsid w:val="00CF1E49"/>
    <w:rsid w:val="00CF236E"/>
    <w:rsid w:val="00CF2902"/>
    <w:rsid w:val="00CF2943"/>
    <w:rsid w:val="00CF29C6"/>
    <w:rsid w:val="00CF2C19"/>
    <w:rsid w:val="00CF2DE5"/>
    <w:rsid w:val="00CF2F2C"/>
    <w:rsid w:val="00CF312E"/>
    <w:rsid w:val="00CF34FE"/>
    <w:rsid w:val="00CF3616"/>
    <w:rsid w:val="00CF36AC"/>
    <w:rsid w:val="00CF389B"/>
    <w:rsid w:val="00CF3D51"/>
    <w:rsid w:val="00CF436A"/>
    <w:rsid w:val="00CF450A"/>
    <w:rsid w:val="00CF4602"/>
    <w:rsid w:val="00CF4612"/>
    <w:rsid w:val="00CF475C"/>
    <w:rsid w:val="00CF4992"/>
    <w:rsid w:val="00CF4BD9"/>
    <w:rsid w:val="00CF4F1D"/>
    <w:rsid w:val="00CF500B"/>
    <w:rsid w:val="00CF544C"/>
    <w:rsid w:val="00CF5450"/>
    <w:rsid w:val="00CF5518"/>
    <w:rsid w:val="00CF587F"/>
    <w:rsid w:val="00CF5BEC"/>
    <w:rsid w:val="00CF6152"/>
    <w:rsid w:val="00CF631D"/>
    <w:rsid w:val="00CF6325"/>
    <w:rsid w:val="00CF6488"/>
    <w:rsid w:val="00CF6687"/>
    <w:rsid w:val="00CF6969"/>
    <w:rsid w:val="00CF6F00"/>
    <w:rsid w:val="00CF7087"/>
    <w:rsid w:val="00CF7700"/>
    <w:rsid w:val="00CF7951"/>
    <w:rsid w:val="00CF7A09"/>
    <w:rsid w:val="00D00130"/>
    <w:rsid w:val="00D0029C"/>
    <w:rsid w:val="00D0055B"/>
    <w:rsid w:val="00D00C5B"/>
    <w:rsid w:val="00D00C93"/>
    <w:rsid w:val="00D00D10"/>
    <w:rsid w:val="00D00D37"/>
    <w:rsid w:val="00D00DB5"/>
    <w:rsid w:val="00D00E4C"/>
    <w:rsid w:val="00D00EED"/>
    <w:rsid w:val="00D0121D"/>
    <w:rsid w:val="00D016CB"/>
    <w:rsid w:val="00D0181C"/>
    <w:rsid w:val="00D01BD1"/>
    <w:rsid w:val="00D01BD9"/>
    <w:rsid w:val="00D01CDA"/>
    <w:rsid w:val="00D01FEF"/>
    <w:rsid w:val="00D020E3"/>
    <w:rsid w:val="00D02321"/>
    <w:rsid w:val="00D025A6"/>
    <w:rsid w:val="00D025E1"/>
    <w:rsid w:val="00D02908"/>
    <w:rsid w:val="00D029C3"/>
    <w:rsid w:val="00D02C3F"/>
    <w:rsid w:val="00D02DC0"/>
    <w:rsid w:val="00D02FDE"/>
    <w:rsid w:val="00D0310A"/>
    <w:rsid w:val="00D03538"/>
    <w:rsid w:val="00D036BB"/>
    <w:rsid w:val="00D037BC"/>
    <w:rsid w:val="00D03AA1"/>
    <w:rsid w:val="00D03BB5"/>
    <w:rsid w:val="00D03BEF"/>
    <w:rsid w:val="00D03C19"/>
    <w:rsid w:val="00D04200"/>
    <w:rsid w:val="00D0457B"/>
    <w:rsid w:val="00D04668"/>
    <w:rsid w:val="00D046A9"/>
    <w:rsid w:val="00D04790"/>
    <w:rsid w:val="00D048B0"/>
    <w:rsid w:val="00D04BE8"/>
    <w:rsid w:val="00D04C5F"/>
    <w:rsid w:val="00D04F18"/>
    <w:rsid w:val="00D050B2"/>
    <w:rsid w:val="00D05319"/>
    <w:rsid w:val="00D0536D"/>
    <w:rsid w:val="00D05567"/>
    <w:rsid w:val="00D057D5"/>
    <w:rsid w:val="00D059F5"/>
    <w:rsid w:val="00D05CA2"/>
    <w:rsid w:val="00D05F7B"/>
    <w:rsid w:val="00D060BE"/>
    <w:rsid w:val="00D0644B"/>
    <w:rsid w:val="00D06C59"/>
    <w:rsid w:val="00D06DD5"/>
    <w:rsid w:val="00D06EC0"/>
    <w:rsid w:val="00D06FCD"/>
    <w:rsid w:val="00D0704D"/>
    <w:rsid w:val="00D0741D"/>
    <w:rsid w:val="00D078D0"/>
    <w:rsid w:val="00D0790F"/>
    <w:rsid w:val="00D079D7"/>
    <w:rsid w:val="00D07A1E"/>
    <w:rsid w:val="00D07ABE"/>
    <w:rsid w:val="00D07C55"/>
    <w:rsid w:val="00D07D6E"/>
    <w:rsid w:val="00D07DF5"/>
    <w:rsid w:val="00D07E5C"/>
    <w:rsid w:val="00D07F34"/>
    <w:rsid w:val="00D10027"/>
    <w:rsid w:val="00D1013A"/>
    <w:rsid w:val="00D10344"/>
    <w:rsid w:val="00D10382"/>
    <w:rsid w:val="00D1077F"/>
    <w:rsid w:val="00D10A5E"/>
    <w:rsid w:val="00D10AA6"/>
    <w:rsid w:val="00D10AC0"/>
    <w:rsid w:val="00D10BC4"/>
    <w:rsid w:val="00D10CED"/>
    <w:rsid w:val="00D10D0D"/>
    <w:rsid w:val="00D10F22"/>
    <w:rsid w:val="00D11000"/>
    <w:rsid w:val="00D110D4"/>
    <w:rsid w:val="00D11145"/>
    <w:rsid w:val="00D11167"/>
    <w:rsid w:val="00D112B2"/>
    <w:rsid w:val="00D11535"/>
    <w:rsid w:val="00D11ADA"/>
    <w:rsid w:val="00D11DD9"/>
    <w:rsid w:val="00D1216F"/>
    <w:rsid w:val="00D12394"/>
    <w:rsid w:val="00D12728"/>
    <w:rsid w:val="00D127FC"/>
    <w:rsid w:val="00D12C9C"/>
    <w:rsid w:val="00D12D04"/>
    <w:rsid w:val="00D12E58"/>
    <w:rsid w:val="00D12E6D"/>
    <w:rsid w:val="00D12F75"/>
    <w:rsid w:val="00D13191"/>
    <w:rsid w:val="00D132B3"/>
    <w:rsid w:val="00D134B9"/>
    <w:rsid w:val="00D13567"/>
    <w:rsid w:val="00D135B8"/>
    <w:rsid w:val="00D13654"/>
    <w:rsid w:val="00D13739"/>
    <w:rsid w:val="00D1392C"/>
    <w:rsid w:val="00D13B5E"/>
    <w:rsid w:val="00D13D8D"/>
    <w:rsid w:val="00D140EB"/>
    <w:rsid w:val="00D14340"/>
    <w:rsid w:val="00D1455F"/>
    <w:rsid w:val="00D14609"/>
    <w:rsid w:val="00D146E1"/>
    <w:rsid w:val="00D146FE"/>
    <w:rsid w:val="00D1476F"/>
    <w:rsid w:val="00D14A6B"/>
    <w:rsid w:val="00D14BDE"/>
    <w:rsid w:val="00D14D7D"/>
    <w:rsid w:val="00D14F66"/>
    <w:rsid w:val="00D15382"/>
    <w:rsid w:val="00D15668"/>
    <w:rsid w:val="00D158B7"/>
    <w:rsid w:val="00D1609E"/>
    <w:rsid w:val="00D161F6"/>
    <w:rsid w:val="00D1677C"/>
    <w:rsid w:val="00D16835"/>
    <w:rsid w:val="00D16A37"/>
    <w:rsid w:val="00D16A9A"/>
    <w:rsid w:val="00D16B27"/>
    <w:rsid w:val="00D16B79"/>
    <w:rsid w:val="00D16DBB"/>
    <w:rsid w:val="00D16EDA"/>
    <w:rsid w:val="00D171EE"/>
    <w:rsid w:val="00D1724D"/>
    <w:rsid w:val="00D174D5"/>
    <w:rsid w:val="00D1787F"/>
    <w:rsid w:val="00D17B93"/>
    <w:rsid w:val="00D17C98"/>
    <w:rsid w:val="00D17CEE"/>
    <w:rsid w:val="00D20132"/>
    <w:rsid w:val="00D201FF"/>
    <w:rsid w:val="00D208EC"/>
    <w:rsid w:val="00D20E6B"/>
    <w:rsid w:val="00D211AB"/>
    <w:rsid w:val="00D21372"/>
    <w:rsid w:val="00D2139B"/>
    <w:rsid w:val="00D21411"/>
    <w:rsid w:val="00D217CD"/>
    <w:rsid w:val="00D218E7"/>
    <w:rsid w:val="00D21BE4"/>
    <w:rsid w:val="00D21D1E"/>
    <w:rsid w:val="00D21D86"/>
    <w:rsid w:val="00D21FEC"/>
    <w:rsid w:val="00D22000"/>
    <w:rsid w:val="00D2202A"/>
    <w:rsid w:val="00D222F6"/>
    <w:rsid w:val="00D22A13"/>
    <w:rsid w:val="00D22B76"/>
    <w:rsid w:val="00D23211"/>
    <w:rsid w:val="00D233CA"/>
    <w:rsid w:val="00D234B3"/>
    <w:rsid w:val="00D236C0"/>
    <w:rsid w:val="00D238B7"/>
    <w:rsid w:val="00D23A5F"/>
    <w:rsid w:val="00D23EB0"/>
    <w:rsid w:val="00D23F31"/>
    <w:rsid w:val="00D243DD"/>
    <w:rsid w:val="00D247A4"/>
    <w:rsid w:val="00D24B9F"/>
    <w:rsid w:val="00D24BC8"/>
    <w:rsid w:val="00D24C54"/>
    <w:rsid w:val="00D24C71"/>
    <w:rsid w:val="00D25025"/>
    <w:rsid w:val="00D255E7"/>
    <w:rsid w:val="00D256F5"/>
    <w:rsid w:val="00D259AD"/>
    <w:rsid w:val="00D259DE"/>
    <w:rsid w:val="00D25EE9"/>
    <w:rsid w:val="00D264E6"/>
    <w:rsid w:val="00D26594"/>
    <w:rsid w:val="00D26656"/>
    <w:rsid w:val="00D2672B"/>
    <w:rsid w:val="00D2673C"/>
    <w:rsid w:val="00D26B09"/>
    <w:rsid w:val="00D26B77"/>
    <w:rsid w:val="00D26FAD"/>
    <w:rsid w:val="00D270D2"/>
    <w:rsid w:val="00D2731F"/>
    <w:rsid w:val="00D279AB"/>
    <w:rsid w:val="00D27AE4"/>
    <w:rsid w:val="00D27D44"/>
    <w:rsid w:val="00D27E91"/>
    <w:rsid w:val="00D300A8"/>
    <w:rsid w:val="00D30209"/>
    <w:rsid w:val="00D3022A"/>
    <w:rsid w:val="00D30280"/>
    <w:rsid w:val="00D304FD"/>
    <w:rsid w:val="00D30748"/>
    <w:rsid w:val="00D30801"/>
    <w:rsid w:val="00D30CB8"/>
    <w:rsid w:val="00D30D99"/>
    <w:rsid w:val="00D310DC"/>
    <w:rsid w:val="00D31291"/>
    <w:rsid w:val="00D312A4"/>
    <w:rsid w:val="00D31545"/>
    <w:rsid w:val="00D3157D"/>
    <w:rsid w:val="00D3174C"/>
    <w:rsid w:val="00D31A94"/>
    <w:rsid w:val="00D31BE9"/>
    <w:rsid w:val="00D31D0C"/>
    <w:rsid w:val="00D3210E"/>
    <w:rsid w:val="00D322DA"/>
    <w:rsid w:val="00D3234A"/>
    <w:rsid w:val="00D326E2"/>
    <w:rsid w:val="00D32773"/>
    <w:rsid w:val="00D327E9"/>
    <w:rsid w:val="00D3291E"/>
    <w:rsid w:val="00D32C3E"/>
    <w:rsid w:val="00D32DE5"/>
    <w:rsid w:val="00D32FA6"/>
    <w:rsid w:val="00D3305D"/>
    <w:rsid w:val="00D33092"/>
    <w:rsid w:val="00D33426"/>
    <w:rsid w:val="00D33770"/>
    <w:rsid w:val="00D3381B"/>
    <w:rsid w:val="00D33CC5"/>
    <w:rsid w:val="00D33CE1"/>
    <w:rsid w:val="00D33D7A"/>
    <w:rsid w:val="00D33E21"/>
    <w:rsid w:val="00D33F13"/>
    <w:rsid w:val="00D33F19"/>
    <w:rsid w:val="00D342DE"/>
    <w:rsid w:val="00D343EB"/>
    <w:rsid w:val="00D34964"/>
    <w:rsid w:val="00D354C4"/>
    <w:rsid w:val="00D360F7"/>
    <w:rsid w:val="00D3611B"/>
    <w:rsid w:val="00D36482"/>
    <w:rsid w:val="00D365A4"/>
    <w:rsid w:val="00D36626"/>
    <w:rsid w:val="00D36A53"/>
    <w:rsid w:val="00D36E4F"/>
    <w:rsid w:val="00D3716A"/>
    <w:rsid w:val="00D37250"/>
    <w:rsid w:val="00D373AF"/>
    <w:rsid w:val="00D373BF"/>
    <w:rsid w:val="00D3749C"/>
    <w:rsid w:val="00D374DF"/>
    <w:rsid w:val="00D374FC"/>
    <w:rsid w:val="00D37524"/>
    <w:rsid w:val="00D3782E"/>
    <w:rsid w:val="00D378F7"/>
    <w:rsid w:val="00D37B21"/>
    <w:rsid w:val="00D37C87"/>
    <w:rsid w:val="00D37D58"/>
    <w:rsid w:val="00D37D86"/>
    <w:rsid w:val="00D4009D"/>
    <w:rsid w:val="00D4054B"/>
    <w:rsid w:val="00D40797"/>
    <w:rsid w:val="00D407A0"/>
    <w:rsid w:val="00D40BF9"/>
    <w:rsid w:val="00D40F2B"/>
    <w:rsid w:val="00D41329"/>
    <w:rsid w:val="00D413DE"/>
    <w:rsid w:val="00D41650"/>
    <w:rsid w:val="00D41E6E"/>
    <w:rsid w:val="00D41E9D"/>
    <w:rsid w:val="00D425AF"/>
    <w:rsid w:val="00D429E9"/>
    <w:rsid w:val="00D42AD7"/>
    <w:rsid w:val="00D43305"/>
    <w:rsid w:val="00D43595"/>
    <w:rsid w:val="00D4365C"/>
    <w:rsid w:val="00D43884"/>
    <w:rsid w:val="00D43942"/>
    <w:rsid w:val="00D43E5F"/>
    <w:rsid w:val="00D43EC2"/>
    <w:rsid w:val="00D442FB"/>
    <w:rsid w:val="00D4431A"/>
    <w:rsid w:val="00D444CC"/>
    <w:rsid w:val="00D4455E"/>
    <w:rsid w:val="00D4475D"/>
    <w:rsid w:val="00D44A48"/>
    <w:rsid w:val="00D44D32"/>
    <w:rsid w:val="00D44D92"/>
    <w:rsid w:val="00D450E0"/>
    <w:rsid w:val="00D45539"/>
    <w:rsid w:val="00D45755"/>
    <w:rsid w:val="00D45776"/>
    <w:rsid w:val="00D45875"/>
    <w:rsid w:val="00D45AF5"/>
    <w:rsid w:val="00D45D65"/>
    <w:rsid w:val="00D45FF1"/>
    <w:rsid w:val="00D46606"/>
    <w:rsid w:val="00D469A0"/>
    <w:rsid w:val="00D46A2A"/>
    <w:rsid w:val="00D46E70"/>
    <w:rsid w:val="00D46FBE"/>
    <w:rsid w:val="00D47313"/>
    <w:rsid w:val="00D473E5"/>
    <w:rsid w:val="00D47422"/>
    <w:rsid w:val="00D47428"/>
    <w:rsid w:val="00D477EF"/>
    <w:rsid w:val="00D47A09"/>
    <w:rsid w:val="00D50062"/>
    <w:rsid w:val="00D500E2"/>
    <w:rsid w:val="00D505FB"/>
    <w:rsid w:val="00D50D5A"/>
    <w:rsid w:val="00D51001"/>
    <w:rsid w:val="00D51296"/>
    <w:rsid w:val="00D5158D"/>
    <w:rsid w:val="00D517EB"/>
    <w:rsid w:val="00D5205F"/>
    <w:rsid w:val="00D5212F"/>
    <w:rsid w:val="00D521A5"/>
    <w:rsid w:val="00D52346"/>
    <w:rsid w:val="00D524DC"/>
    <w:rsid w:val="00D5286D"/>
    <w:rsid w:val="00D52939"/>
    <w:rsid w:val="00D5298E"/>
    <w:rsid w:val="00D52AFF"/>
    <w:rsid w:val="00D52BA8"/>
    <w:rsid w:val="00D52EC0"/>
    <w:rsid w:val="00D5303B"/>
    <w:rsid w:val="00D5321F"/>
    <w:rsid w:val="00D5329D"/>
    <w:rsid w:val="00D5329E"/>
    <w:rsid w:val="00D53919"/>
    <w:rsid w:val="00D53957"/>
    <w:rsid w:val="00D53978"/>
    <w:rsid w:val="00D53E51"/>
    <w:rsid w:val="00D54123"/>
    <w:rsid w:val="00D54250"/>
    <w:rsid w:val="00D54472"/>
    <w:rsid w:val="00D547E9"/>
    <w:rsid w:val="00D54A24"/>
    <w:rsid w:val="00D54F10"/>
    <w:rsid w:val="00D54F94"/>
    <w:rsid w:val="00D5526F"/>
    <w:rsid w:val="00D55305"/>
    <w:rsid w:val="00D55584"/>
    <w:rsid w:val="00D55A70"/>
    <w:rsid w:val="00D55A90"/>
    <w:rsid w:val="00D55FEE"/>
    <w:rsid w:val="00D561C4"/>
    <w:rsid w:val="00D56678"/>
    <w:rsid w:val="00D56741"/>
    <w:rsid w:val="00D567CB"/>
    <w:rsid w:val="00D56B68"/>
    <w:rsid w:val="00D56BBE"/>
    <w:rsid w:val="00D56CC5"/>
    <w:rsid w:val="00D56DD2"/>
    <w:rsid w:val="00D56F55"/>
    <w:rsid w:val="00D572E3"/>
    <w:rsid w:val="00D57390"/>
    <w:rsid w:val="00D57F38"/>
    <w:rsid w:val="00D600F3"/>
    <w:rsid w:val="00D60366"/>
    <w:rsid w:val="00D60A97"/>
    <w:rsid w:val="00D60B75"/>
    <w:rsid w:val="00D60BF6"/>
    <w:rsid w:val="00D60CBD"/>
    <w:rsid w:val="00D60DDF"/>
    <w:rsid w:val="00D61185"/>
    <w:rsid w:val="00D612C1"/>
    <w:rsid w:val="00D61838"/>
    <w:rsid w:val="00D6186C"/>
    <w:rsid w:val="00D61A8D"/>
    <w:rsid w:val="00D61C0D"/>
    <w:rsid w:val="00D626BC"/>
    <w:rsid w:val="00D62F54"/>
    <w:rsid w:val="00D63272"/>
    <w:rsid w:val="00D636D0"/>
    <w:rsid w:val="00D636EA"/>
    <w:rsid w:val="00D63783"/>
    <w:rsid w:val="00D637E6"/>
    <w:rsid w:val="00D63900"/>
    <w:rsid w:val="00D63BA6"/>
    <w:rsid w:val="00D642A3"/>
    <w:rsid w:val="00D6430B"/>
    <w:rsid w:val="00D644F5"/>
    <w:rsid w:val="00D644F8"/>
    <w:rsid w:val="00D645C8"/>
    <w:rsid w:val="00D645EC"/>
    <w:rsid w:val="00D648EB"/>
    <w:rsid w:val="00D64B98"/>
    <w:rsid w:val="00D64D0E"/>
    <w:rsid w:val="00D65122"/>
    <w:rsid w:val="00D65384"/>
    <w:rsid w:val="00D6563F"/>
    <w:rsid w:val="00D658B9"/>
    <w:rsid w:val="00D658D5"/>
    <w:rsid w:val="00D659F3"/>
    <w:rsid w:val="00D65E4A"/>
    <w:rsid w:val="00D65F6F"/>
    <w:rsid w:val="00D6616F"/>
    <w:rsid w:val="00D662FF"/>
    <w:rsid w:val="00D665D9"/>
    <w:rsid w:val="00D6678F"/>
    <w:rsid w:val="00D66791"/>
    <w:rsid w:val="00D67186"/>
    <w:rsid w:val="00D671BD"/>
    <w:rsid w:val="00D672AF"/>
    <w:rsid w:val="00D672C6"/>
    <w:rsid w:val="00D6746C"/>
    <w:rsid w:val="00D676D5"/>
    <w:rsid w:val="00D67C26"/>
    <w:rsid w:val="00D67D47"/>
    <w:rsid w:val="00D67D90"/>
    <w:rsid w:val="00D704AD"/>
    <w:rsid w:val="00D70D01"/>
    <w:rsid w:val="00D70DA7"/>
    <w:rsid w:val="00D70DAC"/>
    <w:rsid w:val="00D70E13"/>
    <w:rsid w:val="00D70FC0"/>
    <w:rsid w:val="00D713D4"/>
    <w:rsid w:val="00D716CB"/>
    <w:rsid w:val="00D716D1"/>
    <w:rsid w:val="00D71A95"/>
    <w:rsid w:val="00D71ABD"/>
    <w:rsid w:val="00D71CB2"/>
    <w:rsid w:val="00D71EBF"/>
    <w:rsid w:val="00D72210"/>
    <w:rsid w:val="00D722C2"/>
    <w:rsid w:val="00D72362"/>
    <w:rsid w:val="00D72433"/>
    <w:rsid w:val="00D7255C"/>
    <w:rsid w:val="00D726EB"/>
    <w:rsid w:val="00D72706"/>
    <w:rsid w:val="00D72BE1"/>
    <w:rsid w:val="00D72D80"/>
    <w:rsid w:val="00D72E40"/>
    <w:rsid w:val="00D72F4F"/>
    <w:rsid w:val="00D73447"/>
    <w:rsid w:val="00D7345C"/>
    <w:rsid w:val="00D7350B"/>
    <w:rsid w:val="00D73B59"/>
    <w:rsid w:val="00D73E2C"/>
    <w:rsid w:val="00D741B8"/>
    <w:rsid w:val="00D74289"/>
    <w:rsid w:val="00D742AE"/>
    <w:rsid w:val="00D74411"/>
    <w:rsid w:val="00D74AB9"/>
    <w:rsid w:val="00D74F4E"/>
    <w:rsid w:val="00D74FA1"/>
    <w:rsid w:val="00D755F0"/>
    <w:rsid w:val="00D75606"/>
    <w:rsid w:val="00D75A91"/>
    <w:rsid w:val="00D75D48"/>
    <w:rsid w:val="00D75D7E"/>
    <w:rsid w:val="00D75E66"/>
    <w:rsid w:val="00D75F0F"/>
    <w:rsid w:val="00D7602F"/>
    <w:rsid w:val="00D7614F"/>
    <w:rsid w:val="00D7650A"/>
    <w:rsid w:val="00D7651E"/>
    <w:rsid w:val="00D76C03"/>
    <w:rsid w:val="00D77255"/>
    <w:rsid w:val="00D7738B"/>
    <w:rsid w:val="00D775B5"/>
    <w:rsid w:val="00D7796D"/>
    <w:rsid w:val="00D7798F"/>
    <w:rsid w:val="00D77DD0"/>
    <w:rsid w:val="00D77ECD"/>
    <w:rsid w:val="00D809DE"/>
    <w:rsid w:val="00D80BEB"/>
    <w:rsid w:val="00D80EF1"/>
    <w:rsid w:val="00D81153"/>
    <w:rsid w:val="00D8116C"/>
    <w:rsid w:val="00D816C1"/>
    <w:rsid w:val="00D817C2"/>
    <w:rsid w:val="00D81837"/>
    <w:rsid w:val="00D81952"/>
    <w:rsid w:val="00D81B4C"/>
    <w:rsid w:val="00D8244C"/>
    <w:rsid w:val="00D825E7"/>
    <w:rsid w:val="00D8265D"/>
    <w:rsid w:val="00D82668"/>
    <w:rsid w:val="00D82689"/>
    <w:rsid w:val="00D82C65"/>
    <w:rsid w:val="00D82E4D"/>
    <w:rsid w:val="00D832A8"/>
    <w:rsid w:val="00D8331B"/>
    <w:rsid w:val="00D836D4"/>
    <w:rsid w:val="00D8371F"/>
    <w:rsid w:val="00D83732"/>
    <w:rsid w:val="00D838B2"/>
    <w:rsid w:val="00D83A76"/>
    <w:rsid w:val="00D83FBA"/>
    <w:rsid w:val="00D8424C"/>
    <w:rsid w:val="00D84291"/>
    <w:rsid w:val="00D84375"/>
    <w:rsid w:val="00D843EE"/>
    <w:rsid w:val="00D847B0"/>
    <w:rsid w:val="00D85106"/>
    <w:rsid w:val="00D8519E"/>
    <w:rsid w:val="00D85667"/>
    <w:rsid w:val="00D85778"/>
    <w:rsid w:val="00D85A3B"/>
    <w:rsid w:val="00D85DF2"/>
    <w:rsid w:val="00D85FA9"/>
    <w:rsid w:val="00D85FCB"/>
    <w:rsid w:val="00D86010"/>
    <w:rsid w:val="00D861C7"/>
    <w:rsid w:val="00D864C0"/>
    <w:rsid w:val="00D8688C"/>
    <w:rsid w:val="00D86B59"/>
    <w:rsid w:val="00D86CEC"/>
    <w:rsid w:val="00D86E32"/>
    <w:rsid w:val="00D87308"/>
    <w:rsid w:val="00D87547"/>
    <w:rsid w:val="00D8783F"/>
    <w:rsid w:val="00D87963"/>
    <w:rsid w:val="00D879BE"/>
    <w:rsid w:val="00D87B4D"/>
    <w:rsid w:val="00D87C06"/>
    <w:rsid w:val="00D87CBC"/>
    <w:rsid w:val="00D9042E"/>
    <w:rsid w:val="00D90596"/>
    <w:rsid w:val="00D909D3"/>
    <w:rsid w:val="00D90DD7"/>
    <w:rsid w:val="00D90EDF"/>
    <w:rsid w:val="00D91198"/>
    <w:rsid w:val="00D9167A"/>
    <w:rsid w:val="00D916C8"/>
    <w:rsid w:val="00D917A2"/>
    <w:rsid w:val="00D91B48"/>
    <w:rsid w:val="00D91CAA"/>
    <w:rsid w:val="00D91FA8"/>
    <w:rsid w:val="00D91FC1"/>
    <w:rsid w:val="00D921DE"/>
    <w:rsid w:val="00D92366"/>
    <w:rsid w:val="00D92406"/>
    <w:rsid w:val="00D924E0"/>
    <w:rsid w:val="00D92B48"/>
    <w:rsid w:val="00D92F9D"/>
    <w:rsid w:val="00D92FF7"/>
    <w:rsid w:val="00D93099"/>
    <w:rsid w:val="00D9332F"/>
    <w:rsid w:val="00D9345A"/>
    <w:rsid w:val="00D936E1"/>
    <w:rsid w:val="00D93DBD"/>
    <w:rsid w:val="00D94266"/>
    <w:rsid w:val="00D9438C"/>
    <w:rsid w:val="00D94843"/>
    <w:rsid w:val="00D94A71"/>
    <w:rsid w:val="00D94D00"/>
    <w:rsid w:val="00D94F28"/>
    <w:rsid w:val="00D95122"/>
    <w:rsid w:val="00D9523A"/>
    <w:rsid w:val="00D95371"/>
    <w:rsid w:val="00D953F6"/>
    <w:rsid w:val="00D95B71"/>
    <w:rsid w:val="00D95D19"/>
    <w:rsid w:val="00D95E21"/>
    <w:rsid w:val="00D95FD4"/>
    <w:rsid w:val="00D95FDA"/>
    <w:rsid w:val="00D961DC"/>
    <w:rsid w:val="00D968E3"/>
    <w:rsid w:val="00D96A2E"/>
    <w:rsid w:val="00D96AD1"/>
    <w:rsid w:val="00D96C0A"/>
    <w:rsid w:val="00D96C19"/>
    <w:rsid w:val="00D96C21"/>
    <w:rsid w:val="00D96CC7"/>
    <w:rsid w:val="00D96E3A"/>
    <w:rsid w:val="00D96EF3"/>
    <w:rsid w:val="00D97121"/>
    <w:rsid w:val="00D97354"/>
    <w:rsid w:val="00D973B5"/>
    <w:rsid w:val="00D9755E"/>
    <w:rsid w:val="00D975C8"/>
    <w:rsid w:val="00D97CD1"/>
    <w:rsid w:val="00D97DC1"/>
    <w:rsid w:val="00DA0200"/>
    <w:rsid w:val="00DA0252"/>
    <w:rsid w:val="00DA05B4"/>
    <w:rsid w:val="00DA0625"/>
    <w:rsid w:val="00DA092A"/>
    <w:rsid w:val="00DA0C56"/>
    <w:rsid w:val="00DA1441"/>
    <w:rsid w:val="00DA172C"/>
    <w:rsid w:val="00DA185F"/>
    <w:rsid w:val="00DA1DB9"/>
    <w:rsid w:val="00DA1E1F"/>
    <w:rsid w:val="00DA2090"/>
    <w:rsid w:val="00DA2229"/>
    <w:rsid w:val="00DA25ED"/>
    <w:rsid w:val="00DA298E"/>
    <w:rsid w:val="00DA2A72"/>
    <w:rsid w:val="00DA2FE9"/>
    <w:rsid w:val="00DA3119"/>
    <w:rsid w:val="00DA322C"/>
    <w:rsid w:val="00DA3316"/>
    <w:rsid w:val="00DA33D5"/>
    <w:rsid w:val="00DA361E"/>
    <w:rsid w:val="00DA427A"/>
    <w:rsid w:val="00DA4622"/>
    <w:rsid w:val="00DA465D"/>
    <w:rsid w:val="00DA495B"/>
    <w:rsid w:val="00DA4B21"/>
    <w:rsid w:val="00DA4B59"/>
    <w:rsid w:val="00DA4C05"/>
    <w:rsid w:val="00DA4E32"/>
    <w:rsid w:val="00DA4FC7"/>
    <w:rsid w:val="00DA57C9"/>
    <w:rsid w:val="00DA5C5A"/>
    <w:rsid w:val="00DA6095"/>
    <w:rsid w:val="00DA646F"/>
    <w:rsid w:val="00DA67D3"/>
    <w:rsid w:val="00DA6A6B"/>
    <w:rsid w:val="00DA6FED"/>
    <w:rsid w:val="00DA71D9"/>
    <w:rsid w:val="00DA73CB"/>
    <w:rsid w:val="00DA760C"/>
    <w:rsid w:val="00DA7D35"/>
    <w:rsid w:val="00DB0075"/>
    <w:rsid w:val="00DB0081"/>
    <w:rsid w:val="00DB00FB"/>
    <w:rsid w:val="00DB044A"/>
    <w:rsid w:val="00DB0499"/>
    <w:rsid w:val="00DB04D5"/>
    <w:rsid w:val="00DB067A"/>
    <w:rsid w:val="00DB0886"/>
    <w:rsid w:val="00DB09DE"/>
    <w:rsid w:val="00DB0A74"/>
    <w:rsid w:val="00DB0AC1"/>
    <w:rsid w:val="00DB0B56"/>
    <w:rsid w:val="00DB16B4"/>
    <w:rsid w:val="00DB1812"/>
    <w:rsid w:val="00DB1C15"/>
    <w:rsid w:val="00DB1C28"/>
    <w:rsid w:val="00DB1D37"/>
    <w:rsid w:val="00DB1EC1"/>
    <w:rsid w:val="00DB1FCA"/>
    <w:rsid w:val="00DB2550"/>
    <w:rsid w:val="00DB25A4"/>
    <w:rsid w:val="00DB2793"/>
    <w:rsid w:val="00DB2B1D"/>
    <w:rsid w:val="00DB2D3D"/>
    <w:rsid w:val="00DB2ED6"/>
    <w:rsid w:val="00DB30EF"/>
    <w:rsid w:val="00DB341A"/>
    <w:rsid w:val="00DB357B"/>
    <w:rsid w:val="00DB36D0"/>
    <w:rsid w:val="00DB3773"/>
    <w:rsid w:val="00DB3915"/>
    <w:rsid w:val="00DB3CBA"/>
    <w:rsid w:val="00DB3D13"/>
    <w:rsid w:val="00DB3E19"/>
    <w:rsid w:val="00DB443B"/>
    <w:rsid w:val="00DB44E8"/>
    <w:rsid w:val="00DB45B7"/>
    <w:rsid w:val="00DB47CC"/>
    <w:rsid w:val="00DB4960"/>
    <w:rsid w:val="00DB4995"/>
    <w:rsid w:val="00DB5049"/>
    <w:rsid w:val="00DB547F"/>
    <w:rsid w:val="00DB5513"/>
    <w:rsid w:val="00DB55A1"/>
    <w:rsid w:val="00DB5908"/>
    <w:rsid w:val="00DB5BD1"/>
    <w:rsid w:val="00DB5BDB"/>
    <w:rsid w:val="00DB5C7D"/>
    <w:rsid w:val="00DB6663"/>
    <w:rsid w:val="00DB677A"/>
    <w:rsid w:val="00DB686E"/>
    <w:rsid w:val="00DB690A"/>
    <w:rsid w:val="00DB6983"/>
    <w:rsid w:val="00DB6AF7"/>
    <w:rsid w:val="00DB6CD0"/>
    <w:rsid w:val="00DB6F1A"/>
    <w:rsid w:val="00DB6FE6"/>
    <w:rsid w:val="00DB70AA"/>
    <w:rsid w:val="00DB7328"/>
    <w:rsid w:val="00DB7631"/>
    <w:rsid w:val="00DB776B"/>
    <w:rsid w:val="00DB7819"/>
    <w:rsid w:val="00DB7877"/>
    <w:rsid w:val="00DB78F1"/>
    <w:rsid w:val="00DB7ADD"/>
    <w:rsid w:val="00DB7D75"/>
    <w:rsid w:val="00DB7E1A"/>
    <w:rsid w:val="00DB7F84"/>
    <w:rsid w:val="00DC0089"/>
    <w:rsid w:val="00DC0325"/>
    <w:rsid w:val="00DC073A"/>
    <w:rsid w:val="00DC0842"/>
    <w:rsid w:val="00DC0881"/>
    <w:rsid w:val="00DC0A1C"/>
    <w:rsid w:val="00DC0AC7"/>
    <w:rsid w:val="00DC1160"/>
    <w:rsid w:val="00DC1595"/>
    <w:rsid w:val="00DC1612"/>
    <w:rsid w:val="00DC16D7"/>
    <w:rsid w:val="00DC16F7"/>
    <w:rsid w:val="00DC1793"/>
    <w:rsid w:val="00DC195C"/>
    <w:rsid w:val="00DC1A8A"/>
    <w:rsid w:val="00DC1C27"/>
    <w:rsid w:val="00DC1C69"/>
    <w:rsid w:val="00DC1EE4"/>
    <w:rsid w:val="00DC1F43"/>
    <w:rsid w:val="00DC216A"/>
    <w:rsid w:val="00DC21F1"/>
    <w:rsid w:val="00DC2365"/>
    <w:rsid w:val="00DC2AC1"/>
    <w:rsid w:val="00DC2B20"/>
    <w:rsid w:val="00DC2BD2"/>
    <w:rsid w:val="00DC3672"/>
    <w:rsid w:val="00DC368E"/>
    <w:rsid w:val="00DC37EA"/>
    <w:rsid w:val="00DC3902"/>
    <w:rsid w:val="00DC3A08"/>
    <w:rsid w:val="00DC3C89"/>
    <w:rsid w:val="00DC3D71"/>
    <w:rsid w:val="00DC3F54"/>
    <w:rsid w:val="00DC3FE2"/>
    <w:rsid w:val="00DC4265"/>
    <w:rsid w:val="00DC43AC"/>
    <w:rsid w:val="00DC48D2"/>
    <w:rsid w:val="00DC4A42"/>
    <w:rsid w:val="00DC4DC7"/>
    <w:rsid w:val="00DC4F3E"/>
    <w:rsid w:val="00DC5043"/>
    <w:rsid w:val="00DC51B7"/>
    <w:rsid w:val="00DC5364"/>
    <w:rsid w:val="00DC57EC"/>
    <w:rsid w:val="00DC5B4F"/>
    <w:rsid w:val="00DC5C1B"/>
    <w:rsid w:val="00DC5C2F"/>
    <w:rsid w:val="00DC5EF9"/>
    <w:rsid w:val="00DC5FBD"/>
    <w:rsid w:val="00DC6026"/>
    <w:rsid w:val="00DC6384"/>
    <w:rsid w:val="00DC654C"/>
    <w:rsid w:val="00DC6650"/>
    <w:rsid w:val="00DC6CCF"/>
    <w:rsid w:val="00DC6E4A"/>
    <w:rsid w:val="00DC6F0B"/>
    <w:rsid w:val="00DC7152"/>
    <w:rsid w:val="00DC7556"/>
    <w:rsid w:val="00DC7655"/>
    <w:rsid w:val="00DC7C1F"/>
    <w:rsid w:val="00DC7C6A"/>
    <w:rsid w:val="00DC7DBC"/>
    <w:rsid w:val="00DC7DE9"/>
    <w:rsid w:val="00DC7E74"/>
    <w:rsid w:val="00DC7E81"/>
    <w:rsid w:val="00DD04E0"/>
    <w:rsid w:val="00DD0639"/>
    <w:rsid w:val="00DD0BFA"/>
    <w:rsid w:val="00DD0F1A"/>
    <w:rsid w:val="00DD14BE"/>
    <w:rsid w:val="00DD1CAF"/>
    <w:rsid w:val="00DD1F88"/>
    <w:rsid w:val="00DD1FC4"/>
    <w:rsid w:val="00DD2688"/>
    <w:rsid w:val="00DD28BE"/>
    <w:rsid w:val="00DD2CE4"/>
    <w:rsid w:val="00DD32CD"/>
    <w:rsid w:val="00DD3358"/>
    <w:rsid w:val="00DD3B1A"/>
    <w:rsid w:val="00DD42C7"/>
    <w:rsid w:val="00DD431A"/>
    <w:rsid w:val="00DD4C28"/>
    <w:rsid w:val="00DD4D75"/>
    <w:rsid w:val="00DD509A"/>
    <w:rsid w:val="00DD5219"/>
    <w:rsid w:val="00DD53DE"/>
    <w:rsid w:val="00DD56BE"/>
    <w:rsid w:val="00DD5911"/>
    <w:rsid w:val="00DD6077"/>
    <w:rsid w:val="00DD6275"/>
    <w:rsid w:val="00DD6603"/>
    <w:rsid w:val="00DD66F1"/>
    <w:rsid w:val="00DD671C"/>
    <w:rsid w:val="00DD6AA3"/>
    <w:rsid w:val="00DD7102"/>
    <w:rsid w:val="00DD7127"/>
    <w:rsid w:val="00DD74B2"/>
    <w:rsid w:val="00DD76AC"/>
    <w:rsid w:val="00DD770A"/>
    <w:rsid w:val="00DD7724"/>
    <w:rsid w:val="00DD78FB"/>
    <w:rsid w:val="00DD7D52"/>
    <w:rsid w:val="00DD7FB1"/>
    <w:rsid w:val="00DE016B"/>
    <w:rsid w:val="00DE0211"/>
    <w:rsid w:val="00DE1BD6"/>
    <w:rsid w:val="00DE1C94"/>
    <w:rsid w:val="00DE1CBD"/>
    <w:rsid w:val="00DE1E11"/>
    <w:rsid w:val="00DE2159"/>
    <w:rsid w:val="00DE2796"/>
    <w:rsid w:val="00DE2831"/>
    <w:rsid w:val="00DE296C"/>
    <w:rsid w:val="00DE2CCB"/>
    <w:rsid w:val="00DE2FC3"/>
    <w:rsid w:val="00DE311E"/>
    <w:rsid w:val="00DE3172"/>
    <w:rsid w:val="00DE3333"/>
    <w:rsid w:val="00DE3401"/>
    <w:rsid w:val="00DE342D"/>
    <w:rsid w:val="00DE3588"/>
    <w:rsid w:val="00DE3633"/>
    <w:rsid w:val="00DE37B7"/>
    <w:rsid w:val="00DE3BDC"/>
    <w:rsid w:val="00DE3CC6"/>
    <w:rsid w:val="00DE3D8A"/>
    <w:rsid w:val="00DE3E0D"/>
    <w:rsid w:val="00DE41C8"/>
    <w:rsid w:val="00DE45DD"/>
    <w:rsid w:val="00DE4625"/>
    <w:rsid w:val="00DE4762"/>
    <w:rsid w:val="00DE4B41"/>
    <w:rsid w:val="00DE4CAD"/>
    <w:rsid w:val="00DE4D5A"/>
    <w:rsid w:val="00DE4DB4"/>
    <w:rsid w:val="00DE4FA1"/>
    <w:rsid w:val="00DE4FE7"/>
    <w:rsid w:val="00DE50BC"/>
    <w:rsid w:val="00DE5273"/>
    <w:rsid w:val="00DE5592"/>
    <w:rsid w:val="00DE5870"/>
    <w:rsid w:val="00DE59CC"/>
    <w:rsid w:val="00DE5C3E"/>
    <w:rsid w:val="00DE5F5B"/>
    <w:rsid w:val="00DE6337"/>
    <w:rsid w:val="00DE633D"/>
    <w:rsid w:val="00DE63EA"/>
    <w:rsid w:val="00DE6403"/>
    <w:rsid w:val="00DE644D"/>
    <w:rsid w:val="00DE65FD"/>
    <w:rsid w:val="00DE6819"/>
    <w:rsid w:val="00DE6B5F"/>
    <w:rsid w:val="00DE6C9A"/>
    <w:rsid w:val="00DE6D25"/>
    <w:rsid w:val="00DE71A3"/>
    <w:rsid w:val="00DE7247"/>
    <w:rsid w:val="00DE752C"/>
    <w:rsid w:val="00DE76CC"/>
    <w:rsid w:val="00DE770D"/>
    <w:rsid w:val="00DE785F"/>
    <w:rsid w:val="00DE7E00"/>
    <w:rsid w:val="00DE7E91"/>
    <w:rsid w:val="00DE7E99"/>
    <w:rsid w:val="00DE7F05"/>
    <w:rsid w:val="00DE7F42"/>
    <w:rsid w:val="00DF01C1"/>
    <w:rsid w:val="00DF05E7"/>
    <w:rsid w:val="00DF07C4"/>
    <w:rsid w:val="00DF0DB0"/>
    <w:rsid w:val="00DF0E7C"/>
    <w:rsid w:val="00DF0ED6"/>
    <w:rsid w:val="00DF1110"/>
    <w:rsid w:val="00DF1208"/>
    <w:rsid w:val="00DF120B"/>
    <w:rsid w:val="00DF1424"/>
    <w:rsid w:val="00DF1D38"/>
    <w:rsid w:val="00DF217E"/>
    <w:rsid w:val="00DF279B"/>
    <w:rsid w:val="00DF2830"/>
    <w:rsid w:val="00DF2844"/>
    <w:rsid w:val="00DF2999"/>
    <w:rsid w:val="00DF2CC4"/>
    <w:rsid w:val="00DF2E09"/>
    <w:rsid w:val="00DF2EEC"/>
    <w:rsid w:val="00DF3179"/>
    <w:rsid w:val="00DF343E"/>
    <w:rsid w:val="00DF392B"/>
    <w:rsid w:val="00DF3950"/>
    <w:rsid w:val="00DF3A72"/>
    <w:rsid w:val="00DF3CF9"/>
    <w:rsid w:val="00DF45BC"/>
    <w:rsid w:val="00DF47C4"/>
    <w:rsid w:val="00DF503A"/>
    <w:rsid w:val="00DF5233"/>
    <w:rsid w:val="00DF557F"/>
    <w:rsid w:val="00DF55B1"/>
    <w:rsid w:val="00DF57F3"/>
    <w:rsid w:val="00DF5BD7"/>
    <w:rsid w:val="00DF5C99"/>
    <w:rsid w:val="00DF5EB1"/>
    <w:rsid w:val="00DF626E"/>
    <w:rsid w:val="00DF6C27"/>
    <w:rsid w:val="00DF6D44"/>
    <w:rsid w:val="00DF7210"/>
    <w:rsid w:val="00DF730F"/>
    <w:rsid w:val="00DF74C5"/>
    <w:rsid w:val="00DF74F3"/>
    <w:rsid w:val="00DF761C"/>
    <w:rsid w:val="00DF79FF"/>
    <w:rsid w:val="00DF7A9A"/>
    <w:rsid w:val="00DF7AA0"/>
    <w:rsid w:val="00DF7C55"/>
    <w:rsid w:val="00DF7C96"/>
    <w:rsid w:val="00DF7D08"/>
    <w:rsid w:val="00DF7F4A"/>
    <w:rsid w:val="00DF7FD2"/>
    <w:rsid w:val="00E0012B"/>
    <w:rsid w:val="00E006BF"/>
    <w:rsid w:val="00E0083B"/>
    <w:rsid w:val="00E00A26"/>
    <w:rsid w:val="00E00A73"/>
    <w:rsid w:val="00E00CA6"/>
    <w:rsid w:val="00E013F6"/>
    <w:rsid w:val="00E0152E"/>
    <w:rsid w:val="00E01579"/>
    <w:rsid w:val="00E019D3"/>
    <w:rsid w:val="00E019F1"/>
    <w:rsid w:val="00E01BE0"/>
    <w:rsid w:val="00E02049"/>
    <w:rsid w:val="00E0253B"/>
    <w:rsid w:val="00E02596"/>
    <w:rsid w:val="00E0279B"/>
    <w:rsid w:val="00E02808"/>
    <w:rsid w:val="00E0284D"/>
    <w:rsid w:val="00E028B0"/>
    <w:rsid w:val="00E02A22"/>
    <w:rsid w:val="00E02AA4"/>
    <w:rsid w:val="00E02B3E"/>
    <w:rsid w:val="00E02CC9"/>
    <w:rsid w:val="00E02EC9"/>
    <w:rsid w:val="00E03063"/>
    <w:rsid w:val="00E04215"/>
    <w:rsid w:val="00E04271"/>
    <w:rsid w:val="00E043BA"/>
    <w:rsid w:val="00E04799"/>
    <w:rsid w:val="00E047C4"/>
    <w:rsid w:val="00E04821"/>
    <w:rsid w:val="00E04D8C"/>
    <w:rsid w:val="00E050F5"/>
    <w:rsid w:val="00E0553F"/>
    <w:rsid w:val="00E05896"/>
    <w:rsid w:val="00E058CC"/>
    <w:rsid w:val="00E058F7"/>
    <w:rsid w:val="00E05BCC"/>
    <w:rsid w:val="00E06103"/>
    <w:rsid w:val="00E06243"/>
    <w:rsid w:val="00E06338"/>
    <w:rsid w:val="00E0638E"/>
    <w:rsid w:val="00E0640E"/>
    <w:rsid w:val="00E06726"/>
    <w:rsid w:val="00E0694D"/>
    <w:rsid w:val="00E06966"/>
    <w:rsid w:val="00E06CF9"/>
    <w:rsid w:val="00E06E8F"/>
    <w:rsid w:val="00E07104"/>
    <w:rsid w:val="00E071BB"/>
    <w:rsid w:val="00E0772A"/>
    <w:rsid w:val="00E077F8"/>
    <w:rsid w:val="00E07C1E"/>
    <w:rsid w:val="00E07F5B"/>
    <w:rsid w:val="00E07F8E"/>
    <w:rsid w:val="00E102CB"/>
    <w:rsid w:val="00E103E9"/>
    <w:rsid w:val="00E10BDE"/>
    <w:rsid w:val="00E110BC"/>
    <w:rsid w:val="00E11497"/>
    <w:rsid w:val="00E118EC"/>
    <w:rsid w:val="00E11ABA"/>
    <w:rsid w:val="00E11C75"/>
    <w:rsid w:val="00E11D5C"/>
    <w:rsid w:val="00E11F58"/>
    <w:rsid w:val="00E1277A"/>
    <w:rsid w:val="00E12920"/>
    <w:rsid w:val="00E12F3A"/>
    <w:rsid w:val="00E13354"/>
    <w:rsid w:val="00E134F0"/>
    <w:rsid w:val="00E13612"/>
    <w:rsid w:val="00E136DA"/>
    <w:rsid w:val="00E136FE"/>
    <w:rsid w:val="00E13E66"/>
    <w:rsid w:val="00E1407D"/>
    <w:rsid w:val="00E14665"/>
    <w:rsid w:val="00E1476B"/>
    <w:rsid w:val="00E147F7"/>
    <w:rsid w:val="00E1493B"/>
    <w:rsid w:val="00E14A63"/>
    <w:rsid w:val="00E14B66"/>
    <w:rsid w:val="00E14CED"/>
    <w:rsid w:val="00E14DA7"/>
    <w:rsid w:val="00E14EEB"/>
    <w:rsid w:val="00E1502D"/>
    <w:rsid w:val="00E1540A"/>
    <w:rsid w:val="00E15602"/>
    <w:rsid w:val="00E157DA"/>
    <w:rsid w:val="00E157DC"/>
    <w:rsid w:val="00E15C5F"/>
    <w:rsid w:val="00E161C8"/>
    <w:rsid w:val="00E16646"/>
    <w:rsid w:val="00E168C8"/>
    <w:rsid w:val="00E16C9A"/>
    <w:rsid w:val="00E16CF1"/>
    <w:rsid w:val="00E17150"/>
    <w:rsid w:val="00E176A9"/>
    <w:rsid w:val="00E177BB"/>
    <w:rsid w:val="00E17AAD"/>
    <w:rsid w:val="00E17B1A"/>
    <w:rsid w:val="00E17B40"/>
    <w:rsid w:val="00E17C9A"/>
    <w:rsid w:val="00E20290"/>
    <w:rsid w:val="00E202D1"/>
    <w:rsid w:val="00E20494"/>
    <w:rsid w:val="00E2080B"/>
    <w:rsid w:val="00E208D3"/>
    <w:rsid w:val="00E20C8B"/>
    <w:rsid w:val="00E20D0A"/>
    <w:rsid w:val="00E21045"/>
    <w:rsid w:val="00E210C3"/>
    <w:rsid w:val="00E210EB"/>
    <w:rsid w:val="00E21296"/>
    <w:rsid w:val="00E2136B"/>
    <w:rsid w:val="00E215DB"/>
    <w:rsid w:val="00E2185A"/>
    <w:rsid w:val="00E21A35"/>
    <w:rsid w:val="00E21DD9"/>
    <w:rsid w:val="00E21E1A"/>
    <w:rsid w:val="00E2225C"/>
    <w:rsid w:val="00E222B7"/>
    <w:rsid w:val="00E223AC"/>
    <w:rsid w:val="00E22494"/>
    <w:rsid w:val="00E22E82"/>
    <w:rsid w:val="00E22EEA"/>
    <w:rsid w:val="00E23075"/>
    <w:rsid w:val="00E230B0"/>
    <w:rsid w:val="00E2327D"/>
    <w:rsid w:val="00E232A8"/>
    <w:rsid w:val="00E23A61"/>
    <w:rsid w:val="00E23E9E"/>
    <w:rsid w:val="00E23F0B"/>
    <w:rsid w:val="00E24A7C"/>
    <w:rsid w:val="00E24AE8"/>
    <w:rsid w:val="00E24DB3"/>
    <w:rsid w:val="00E250F9"/>
    <w:rsid w:val="00E254F5"/>
    <w:rsid w:val="00E2586B"/>
    <w:rsid w:val="00E258E2"/>
    <w:rsid w:val="00E25A66"/>
    <w:rsid w:val="00E25C60"/>
    <w:rsid w:val="00E25C6F"/>
    <w:rsid w:val="00E260CA"/>
    <w:rsid w:val="00E26C24"/>
    <w:rsid w:val="00E27259"/>
    <w:rsid w:val="00E273F8"/>
    <w:rsid w:val="00E274FA"/>
    <w:rsid w:val="00E276D1"/>
    <w:rsid w:val="00E2780A"/>
    <w:rsid w:val="00E27C83"/>
    <w:rsid w:val="00E301EA"/>
    <w:rsid w:val="00E30219"/>
    <w:rsid w:val="00E3026C"/>
    <w:rsid w:val="00E303A2"/>
    <w:rsid w:val="00E305A6"/>
    <w:rsid w:val="00E30B11"/>
    <w:rsid w:val="00E30B1F"/>
    <w:rsid w:val="00E30D8F"/>
    <w:rsid w:val="00E30D99"/>
    <w:rsid w:val="00E30DB9"/>
    <w:rsid w:val="00E30EA1"/>
    <w:rsid w:val="00E30F77"/>
    <w:rsid w:val="00E313F3"/>
    <w:rsid w:val="00E3188D"/>
    <w:rsid w:val="00E318E6"/>
    <w:rsid w:val="00E319E7"/>
    <w:rsid w:val="00E319ED"/>
    <w:rsid w:val="00E319F9"/>
    <w:rsid w:val="00E31C83"/>
    <w:rsid w:val="00E31CD4"/>
    <w:rsid w:val="00E31D48"/>
    <w:rsid w:val="00E31E0F"/>
    <w:rsid w:val="00E3206C"/>
    <w:rsid w:val="00E32890"/>
    <w:rsid w:val="00E329D6"/>
    <w:rsid w:val="00E32A16"/>
    <w:rsid w:val="00E32E43"/>
    <w:rsid w:val="00E32F35"/>
    <w:rsid w:val="00E334BE"/>
    <w:rsid w:val="00E33E10"/>
    <w:rsid w:val="00E33F03"/>
    <w:rsid w:val="00E33F24"/>
    <w:rsid w:val="00E342E0"/>
    <w:rsid w:val="00E345E6"/>
    <w:rsid w:val="00E349C2"/>
    <w:rsid w:val="00E34CE3"/>
    <w:rsid w:val="00E34FD9"/>
    <w:rsid w:val="00E350D6"/>
    <w:rsid w:val="00E351E7"/>
    <w:rsid w:val="00E35303"/>
    <w:rsid w:val="00E354F3"/>
    <w:rsid w:val="00E3572E"/>
    <w:rsid w:val="00E35850"/>
    <w:rsid w:val="00E35926"/>
    <w:rsid w:val="00E35A8B"/>
    <w:rsid w:val="00E35FE4"/>
    <w:rsid w:val="00E36519"/>
    <w:rsid w:val="00E3651A"/>
    <w:rsid w:val="00E365AD"/>
    <w:rsid w:val="00E36625"/>
    <w:rsid w:val="00E36B57"/>
    <w:rsid w:val="00E36B92"/>
    <w:rsid w:val="00E36CB3"/>
    <w:rsid w:val="00E36F79"/>
    <w:rsid w:val="00E372E3"/>
    <w:rsid w:val="00E373C7"/>
    <w:rsid w:val="00E376AA"/>
    <w:rsid w:val="00E37C73"/>
    <w:rsid w:val="00E402D0"/>
    <w:rsid w:val="00E405F2"/>
    <w:rsid w:val="00E4073B"/>
    <w:rsid w:val="00E4082F"/>
    <w:rsid w:val="00E40889"/>
    <w:rsid w:val="00E40A01"/>
    <w:rsid w:val="00E40C49"/>
    <w:rsid w:val="00E40FAC"/>
    <w:rsid w:val="00E41040"/>
    <w:rsid w:val="00E4116A"/>
    <w:rsid w:val="00E41361"/>
    <w:rsid w:val="00E41719"/>
    <w:rsid w:val="00E41922"/>
    <w:rsid w:val="00E41BC2"/>
    <w:rsid w:val="00E41BE3"/>
    <w:rsid w:val="00E41C29"/>
    <w:rsid w:val="00E41C56"/>
    <w:rsid w:val="00E41D5D"/>
    <w:rsid w:val="00E41DA0"/>
    <w:rsid w:val="00E42129"/>
    <w:rsid w:val="00E42302"/>
    <w:rsid w:val="00E423AE"/>
    <w:rsid w:val="00E4274A"/>
    <w:rsid w:val="00E42810"/>
    <w:rsid w:val="00E429FA"/>
    <w:rsid w:val="00E42A38"/>
    <w:rsid w:val="00E42B0B"/>
    <w:rsid w:val="00E42CC5"/>
    <w:rsid w:val="00E43057"/>
    <w:rsid w:val="00E432E7"/>
    <w:rsid w:val="00E43400"/>
    <w:rsid w:val="00E4365E"/>
    <w:rsid w:val="00E436C3"/>
    <w:rsid w:val="00E439AB"/>
    <w:rsid w:val="00E44673"/>
    <w:rsid w:val="00E44722"/>
    <w:rsid w:val="00E44BA4"/>
    <w:rsid w:val="00E4508D"/>
    <w:rsid w:val="00E454BB"/>
    <w:rsid w:val="00E4556B"/>
    <w:rsid w:val="00E45629"/>
    <w:rsid w:val="00E45692"/>
    <w:rsid w:val="00E4584B"/>
    <w:rsid w:val="00E458F6"/>
    <w:rsid w:val="00E45CE0"/>
    <w:rsid w:val="00E46651"/>
    <w:rsid w:val="00E46AE6"/>
    <w:rsid w:val="00E46B5B"/>
    <w:rsid w:val="00E4724F"/>
    <w:rsid w:val="00E4725F"/>
    <w:rsid w:val="00E477D5"/>
    <w:rsid w:val="00E47800"/>
    <w:rsid w:val="00E47969"/>
    <w:rsid w:val="00E47D09"/>
    <w:rsid w:val="00E47EC2"/>
    <w:rsid w:val="00E47EF0"/>
    <w:rsid w:val="00E47FF5"/>
    <w:rsid w:val="00E5006C"/>
    <w:rsid w:val="00E5058D"/>
    <w:rsid w:val="00E505BC"/>
    <w:rsid w:val="00E50ACC"/>
    <w:rsid w:val="00E50AFF"/>
    <w:rsid w:val="00E50B56"/>
    <w:rsid w:val="00E50C11"/>
    <w:rsid w:val="00E511A5"/>
    <w:rsid w:val="00E514BA"/>
    <w:rsid w:val="00E51669"/>
    <w:rsid w:val="00E51C1C"/>
    <w:rsid w:val="00E51D20"/>
    <w:rsid w:val="00E51EB9"/>
    <w:rsid w:val="00E521C3"/>
    <w:rsid w:val="00E52758"/>
    <w:rsid w:val="00E52AB5"/>
    <w:rsid w:val="00E52F2A"/>
    <w:rsid w:val="00E52FCE"/>
    <w:rsid w:val="00E531C7"/>
    <w:rsid w:val="00E5355B"/>
    <w:rsid w:val="00E53A15"/>
    <w:rsid w:val="00E53BE0"/>
    <w:rsid w:val="00E53F7D"/>
    <w:rsid w:val="00E54088"/>
    <w:rsid w:val="00E54112"/>
    <w:rsid w:val="00E54181"/>
    <w:rsid w:val="00E541D8"/>
    <w:rsid w:val="00E54351"/>
    <w:rsid w:val="00E54876"/>
    <w:rsid w:val="00E548C0"/>
    <w:rsid w:val="00E549F5"/>
    <w:rsid w:val="00E54D52"/>
    <w:rsid w:val="00E54E5A"/>
    <w:rsid w:val="00E5508F"/>
    <w:rsid w:val="00E558AD"/>
    <w:rsid w:val="00E559D5"/>
    <w:rsid w:val="00E55D1F"/>
    <w:rsid w:val="00E55FCA"/>
    <w:rsid w:val="00E56074"/>
    <w:rsid w:val="00E5632F"/>
    <w:rsid w:val="00E5643B"/>
    <w:rsid w:val="00E5671D"/>
    <w:rsid w:val="00E56809"/>
    <w:rsid w:val="00E56E4D"/>
    <w:rsid w:val="00E56EE8"/>
    <w:rsid w:val="00E57294"/>
    <w:rsid w:val="00E57309"/>
    <w:rsid w:val="00E5745A"/>
    <w:rsid w:val="00E577BD"/>
    <w:rsid w:val="00E57B13"/>
    <w:rsid w:val="00E57D2B"/>
    <w:rsid w:val="00E57D32"/>
    <w:rsid w:val="00E601C8"/>
    <w:rsid w:val="00E60266"/>
    <w:rsid w:val="00E6046D"/>
    <w:rsid w:val="00E608E1"/>
    <w:rsid w:val="00E60D26"/>
    <w:rsid w:val="00E60D68"/>
    <w:rsid w:val="00E61230"/>
    <w:rsid w:val="00E612E5"/>
    <w:rsid w:val="00E61620"/>
    <w:rsid w:val="00E61A28"/>
    <w:rsid w:val="00E61C62"/>
    <w:rsid w:val="00E61DE3"/>
    <w:rsid w:val="00E61E88"/>
    <w:rsid w:val="00E61E8A"/>
    <w:rsid w:val="00E62338"/>
    <w:rsid w:val="00E62563"/>
    <w:rsid w:val="00E62593"/>
    <w:rsid w:val="00E62814"/>
    <w:rsid w:val="00E62A4C"/>
    <w:rsid w:val="00E62E17"/>
    <w:rsid w:val="00E62E6E"/>
    <w:rsid w:val="00E63072"/>
    <w:rsid w:val="00E6346F"/>
    <w:rsid w:val="00E63790"/>
    <w:rsid w:val="00E639AC"/>
    <w:rsid w:val="00E643BC"/>
    <w:rsid w:val="00E6450E"/>
    <w:rsid w:val="00E64527"/>
    <w:rsid w:val="00E64537"/>
    <w:rsid w:val="00E647AC"/>
    <w:rsid w:val="00E64B04"/>
    <w:rsid w:val="00E64BA6"/>
    <w:rsid w:val="00E64FF5"/>
    <w:rsid w:val="00E65245"/>
    <w:rsid w:val="00E65A78"/>
    <w:rsid w:val="00E65B70"/>
    <w:rsid w:val="00E65D46"/>
    <w:rsid w:val="00E65E78"/>
    <w:rsid w:val="00E65F36"/>
    <w:rsid w:val="00E666D1"/>
    <w:rsid w:val="00E667E9"/>
    <w:rsid w:val="00E667FC"/>
    <w:rsid w:val="00E66850"/>
    <w:rsid w:val="00E668DB"/>
    <w:rsid w:val="00E66A45"/>
    <w:rsid w:val="00E66B07"/>
    <w:rsid w:val="00E66B70"/>
    <w:rsid w:val="00E66BA3"/>
    <w:rsid w:val="00E66CA3"/>
    <w:rsid w:val="00E67038"/>
    <w:rsid w:val="00E67050"/>
    <w:rsid w:val="00E67309"/>
    <w:rsid w:val="00E675A7"/>
    <w:rsid w:val="00E6770A"/>
    <w:rsid w:val="00E678B0"/>
    <w:rsid w:val="00E679A2"/>
    <w:rsid w:val="00E67BB0"/>
    <w:rsid w:val="00E67CCF"/>
    <w:rsid w:val="00E70065"/>
    <w:rsid w:val="00E70463"/>
    <w:rsid w:val="00E7048A"/>
    <w:rsid w:val="00E7096F"/>
    <w:rsid w:val="00E70D3E"/>
    <w:rsid w:val="00E70D98"/>
    <w:rsid w:val="00E70E36"/>
    <w:rsid w:val="00E70F71"/>
    <w:rsid w:val="00E711A9"/>
    <w:rsid w:val="00E713B4"/>
    <w:rsid w:val="00E713D7"/>
    <w:rsid w:val="00E716E9"/>
    <w:rsid w:val="00E71862"/>
    <w:rsid w:val="00E71DD1"/>
    <w:rsid w:val="00E721E4"/>
    <w:rsid w:val="00E7231E"/>
    <w:rsid w:val="00E72377"/>
    <w:rsid w:val="00E7248C"/>
    <w:rsid w:val="00E72611"/>
    <w:rsid w:val="00E7268A"/>
    <w:rsid w:val="00E72B4B"/>
    <w:rsid w:val="00E72D24"/>
    <w:rsid w:val="00E73041"/>
    <w:rsid w:val="00E73210"/>
    <w:rsid w:val="00E732BB"/>
    <w:rsid w:val="00E73E2F"/>
    <w:rsid w:val="00E7409F"/>
    <w:rsid w:val="00E740ED"/>
    <w:rsid w:val="00E742E8"/>
    <w:rsid w:val="00E74D4B"/>
    <w:rsid w:val="00E752CE"/>
    <w:rsid w:val="00E75580"/>
    <w:rsid w:val="00E75A16"/>
    <w:rsid w:val="00E75B74"/>
    <w:rsid w:val="00E75FCE"/>
    <w:rsid w:val="00E763A5"/>
    <w:rsid w:val="00E76656"/>
    <w:rsid w:val="00E76F7D"/>
    <w:rsid w:val="00E77100"/>
    <w:rsid w:val="00E77128"/>
    <w:rsid w:val="00E7715E"/>
    <w:rsid w:val="00E77405"/>
    <w:rsid w:val="00E77445"/>
    <w:rsid w:val="00E779D9"/>
    <w:rsid w:val="00E77A27"/>
    <w:rsid w:val="00E77B31"/>
    <w:rsid w:val="00E77C54"/>
    <w:rsid w:val="00E77D03"/>
    <w:rsid w:val="00E77D8A"/>
    <w:rsid w:val="00E77EED"/>
    <w:rsid w:val="00E77F31"/>
    <w:rsid w:val="00E77FF4"/>
    <w:rsid w:val="00E8014A"/>
    <w:rsid w:val="00E80304"/>
    <w:rsid w:val="00E80374"/>
    <w:rsid w:val="00E80431"/>
    <w:rsid w:val="00E81075"/>
    <w:rsid w:val="00E81238"/>
    <w:rsid w:val="00E81279"/>
    <w:rsid w:val="00E81407"/>
    <w:rsid w:val="00E81434"/>
    <w:rsid w:val="00E8160F"/>
    <w:rsid w:val="00E81612"/>
    <w:rsid w:val="00E817C4"/>
    <w:rsid w:val="00E81D28"/>
    <w:rsid w:val="00E81E4A"/>
    <w:rsid w:val="00E81E6C"/>
    <w:rsid w:val="00E8218A"/>
    <w:rsid w:val="00E821F6"/>
    <w:rsid w:val="00E82275"/>
    <w:rsid w:val="00E82295"/>
    <w:rsid w:val="00E82455"/>
    <w:rsid w:val="00E8262A"/>
    <w:rsid w:val="00E82A71"/>
    <w:rsid w:val="00E82F02"/>
    <w:rsid w:val="00E82F75"/>
    <w:rsid w:val="00E82F89"/>
    <w:rsid w:val="00E82FAA"/>
    <w:rsid w:val="00E82FF1"/>
    <w:rsid w:val="00E83161"/>
    <w:rsid w:val="00E831B4"/>
    <w:rsid w:val="00E83705"/>
    <w:rsid w:val="00E837AE"/>
    <w:rsid w:val="00E837B0"/>
    <w:rsid w:val="00E83832"/>
    <w:rsid w:val="00E8389C"/>
    <w:rsid w:val="00E83B56"/>
    <w:rsid w:val="00E83CA3"/>
    <w:rsid w:val="00E83E1E"/>
    <w:rsid w:val="00E83E90"/>
    <w:rsid w:val="00E84168"/>
    <w:rsid w:val="00E841D0"/>
    <w:rsid w:val="00E8460F"/>
    <w:rsid w:val="00E84686"/>
    <w:rsid w:val="00E84746"/>
    <w:rsid w:val="00E84835"/>
    <w:rsid w:val="00E84C84"/>
    <w:rsid w:val="00E84DF7"/>
    <w:rsid w:val="00E85169"/>
    <w:rsid w:val="00E85513"/>
    <w:rsid w:val="00E85B55"/>
    <w:rsid w:val="00E85DC1"/>
    <w:rsid w:val="00E862A4"/>
    <w:rsid w:val="00E863D1"/>
    <w:rsid w:val="00E864AA"/>
    <w:rsid w:val="00E86511"/>
    <w:rsid w:val="00E8671B"/>
    <w:rsid w:val="00E86757"/>
    <w:rsid w:val="00E86765"/>
    <w:rsid w:val="00E86BB5"/>
    <w:rsid w:val="00E86C42"/>
    <w:rsid w:val="00E86C85"/>
    <w:rsid w:val="00E86D85"/>
    <w:rsid w:val="00E86ED9"/>
    <w:rsid w:val="00E8735E"/>
    <w:rsid w:val="00E87698"/>
    <w:rsid w:val="00E87755"/>
    <w:rsid w:val="00E877E8"/>
    <w:rsid w:val="00E87A4B"/>
    <w:rsid w:val="00E87DB8"/>
    <w:rsid w:val="00E87E2A"/>
    <w:rsid w:val="00E9029C"/>
    <w:rsid w:val="00E902C8"/>
    <w:rsid w:val="00E90589"/>
    <w:rsid w:val="00E90754"/>
    <w:rsid w:val="00E912CC"/>
    <w:rsid w:val="00E91325"/>
    <w:rsid w:val="00E9152A"/>
    <w:rsid w:val="00E91792"/>
    <w:rsid w:val="00E91BAC"/>
    <w:rsid w:val="00E91C99"/>
    <w:rsid w:val="00E91D02"/>
    <w:rsid w:val="00E91FB2"/>
    <w:rsid w:val="00E92104"/>
    <w:rsid w:val="00E923FC"/>
    <w:rsid w:val="00E92AD8"/>
    <w:rsid w:val="00E92D42"/>
    <w:rsid w:val="00E92DA2"/>
    <w:rsid w:val="00E92F02"/>
    <w:rsid w:val="00E93147"/>
    <w:rsid w:val="00E93262"/>
    <w:rsid w:val="00E9383E"/>
    <w:rsid w:val="00E93841"/>
    <w:rsid w:val="00E938DB"/>
    <w:rsid w:val="00E9446F"/>
    <w:rsid w:val="00E9480B"/>
    <w:rsid w:val="00E9484D"/>
    <w:rsid w:val="00E94A35"/>
    <w:rsid w:val="00E94B1A"/>
    <w:rsid w:val="00E94F0D"/>
    <w:rsid w:val="00E951E1"/>
    <w:rsid w:val="00E95E1E"/>
    <w:rsid w:val="00E95E22"/>
    <w:rsid w:val="00E95E9B"/>
    <w:rsid w:val="00E96392"/>
    <w:rsid w:val="00E9677C"/>
    <w:rsid w:val="00E9699E"/>
    <w:rsid w:val="00E97334"/>
    <w:rsid w:val="00E976F4"/>
    <w:rsid w:val="00E97890"/>
    <w:rsid w:val="00E97AB2"/>
    <w:rsid w:val="00E97D1D"/>
    <w:rsid w:val="00E97DF8"/>
    <w:rsid w:val="00E97EC5"/>
    <w:rsid w:val="00E97F45"/>
    <w:rsid w:val="00E97FEB"/>
    <w:rsid w:val="00EA03B3"/>
    <w:rsid w:val="00EA0542"/>
    <w:rsid w:val="00EA0918"/>
    <w:rsid w:val="00EA0A82"/>
    <w:rsid w:val="00EA0DFD"/>
    <w:rsid w:val="00EA0F31"/>
    <w:rsid w:val="00EA0FB9"/>
    <w:rsid w:val="00EA1110"/>
    <w:rsid w:val="00EA1603"/>
    <w:rsid w:val="00EA1647"/>
    <w:rsid w:val="00EA1AB7"/>
    <w:rsid w:val="00EA1DD6"/>
    <w:rsid w:val="00EA20FE"/>
    <w:rsid w:val="00EA22CE"/>
    <w:rsid w:val="00EA23AF"/>
    <w:rsid w:val="00EA27CC"/>
    <w:rsid w:val="00EA2958"/>
    <w:rsid w:val="00EA3184"/>
    <w:rsid w:val="00EA32CF"/>
    <w:rsid w:val="00EA3483"/>
    <w:rsid w:val="00EA38C0"/>
    <w:rsid w:val="00EA3A1F"/>
    <w:rsid w:val="00EA3ACB"/>
    <w:rsid w:val="00EA3CD9"/>
    <w:rsid w:val="00EA3E96"/>
    <w:rsid w:val="00EA3EE6"/>
    <w:rsid w:val="00EA414D"/>
    <w:rsid w:val="00EA441B"/>
    <w:rsid w:val="00EA4786"/>
    <w:rsid w:val="00EA478F"/>
    <w:rsid w:val="00EA484B"/>
    <w:rsid w:val="00EA4B71"/>
    <w:rsid w:val="00EA4B7E"/>
    <w:rsid w:val="00EA4B9E"/>
    <w:rsid w:val="00EA4BF5"/>
    <w:rsid w:val="00EA4E96"/>
    <w:rsid w:val="00EA518E"/>
    <w:rsid w:val="00EA524E"/>
    <w:rsid w:val="00EA57A4"/>
    <w:rsid w:val="00EA58DC"/>
    <w:rsid w:val="00EA61B3"/>
    <w:rsid w:val="00EA63C6"/>
    <w:rsid w:val="00EA6562"/>
    <w:rsid w:val="00EA69B7"/>
    <w:rsid w:val="00EA6ACB"/>
    <w:rsid w:val="00EA714E"/>
    <w:rsid w:val="00EA7375"/>
    <w:rsid w:val="00EA73C7"/>
    <w:rsid w:val="00EA7466"/>
    <w:rsid w:val="00EA7471"/>
    <w:rsid w:val="00EA7BB0"/>
    <w:rsid w:val="00EB015A"/>
    <w:rsid w:val="00EB033C"/>
    <w:rsid w:val="00EB06A0"/>
    <w:rsid w:val="00EB07F5"/>
    <w:rsid w:val="00EB0DFF"/>
    <w:rsid w:val="00EB10EB"/>
    <w:rsid w:val="00EB1362"/>
    <w:rsid w:val="00EB1455"/>
    <w:rsid w:val="00EB1803"/>
    <w:rsid w:val="00EB1D6E"/>
    <w:rsid w:val="00EB21FA"/>
    <w:rsid w:val="00EB2392"/>
    <w:rsid w:val="00EB23C3"/>
    <w:rsid w:val="00EB24C3"/>
    <w:rsid w:val="00EB24D8"/>
    <w:rsid w:val="00EB28DA"/>
    <w:rsid w:val="00EB2F7A"/>
    <w:rsid w:val="00EB2FC0"/>
    <w:rsid w:val="00EB32DB"/>
    <w:rsid w:val="00EB354E"/>
    <w:rsid w:val="00EB3576"/>
    <w:rsid w:val="00EB35A1"/>
    <w:rsid w:val="00EB36E7"/>
    <w:rsid w:val="00EB3857"/>
    <w:rsid w:val="00EB38F9"/>
    <w:rsid w:val="00EB3955"/>
    <w:rsid w:val="00EB3C9B"/>
    <w:rsid w:val="00EB3E68"/>
    <w:rsid w:val="00EB3F14"/>
    <w:rsid w:val="00EB3F75"/>
    <w:rsid w:val="00EB426A"/>
    <w:rsid w:val="00EB434C"/>
    <w:rsid w:val="00EB44D5"/>
    <w:rsid w:val="00EB463F"/>
    <w:rsid w:val="00EB4697"/>
    <w:rsid w:val="00EB46B5"/>
    <w:rsid w:val="00EB4B3E"/>
    <w:rsid w:val="00EB503E"/>
    <w:rsid w:val="00EB51BC"/>
    <w:rsid w:val="00EB53BC"/>
    <w:rsid w:val="00EB56CA"/>
    <w:rsid w:val="00EB5D8E"/>
    <w:rsid w:val="00EB5F3D"/>
    <w:rsid w:val="00EB6123"/>
    <w:rsid w:val="00EB6290"/>
    <w:rsid w:val="00EB654D"/>
    <w:rsid w:val="00EB6673"/>
    <w:rsid w:val="00EB6DBC"/>
    <w:rsid w:val="00EB70A5"/>
    <w:rsid w:val="00EB7198"/>
    <w:rsid w:val="00EB7746"/>
    <w:rsid w:val="00EB78E0"/>
    <w:rsid w:val="00EB7995"/>
    <w:rsid w:val="00EB7F35"/>
    <w:rsid w:val="00EC02C8"/>
    <w:rsid w:val="00EC03C7"/>
    <w:rsid w:val="00EC0437"/>
    <w:rsid w:val="00EC05E5"/>
    <w:rsid w:val="00EC07EC"/>
    <w:rsid w:val="00EC0AF4"/>
    <w:rsid w:val="00EC0F28"/>
    <w:rsid w:val="00EC0FF1"/>
    <w:rsid w:val="00EC1599"/>
    <w:rsid w:val="00EC1822"/>
    <w:rsid w:val="00EC1AE1"/>
    <w:rsid w:val="00EC1BEA"/>
    <w:rsid w:val="00EC1DD4"/>
    <w:rsid w:val="00EC20DA"/>
    <w:rsid w:val="00EC2447"/>
    <w:rsid w:val="00EC2514"/>
    <w:rsid w:val="00EC2572"/>
    <w:rsid w:val="00EC284D"/>
    <w:rsid w:val="00EC28CB"/>
    <w:rsid w:val="00EC2987"/>
    <w:rsid w:val="00EC2E1C"/>
    <w:rsid w:val="00EC32B2"/>
    <w:rsid w:val="00EC3322"/>
    <w:rsid w:val="00EC33B5"/>
    <w:rsid w:val="00EC34A9"/>
    <w:rsid w:val="00EC3695"/>
    <w:rsid w:val="00EC37F5"/>
    <w:rsid w:val="00EC37FC"/>
    <w:rsid w:val="00EC3AFB"/>
    <w:rsid w:val="00EC43E2"/>
    <w:rsid w:val="00EC44EA"/>
    <w:rsid w:val="00EC44F9"/>
    <w:rsid w:val="00EC4543"/>
    <w:rsid w:val="00EC4963"/>
    <w:rsid w:val="00EC4ABC"/>
    <w:rsid w:val="00EC4B00"/>
    <w:rsid w:val="00EC4B4F"/>
    <w:rsid w:val="00EC4CDC"/>
    <w:rsid w:val="00EC4E1D"/>
    <w:rsid w:val="00EC4F0D"/>
    <w:rsid w:val="00EC5116"/>
    <w:rsid w:val="00EC534B"/>
    <w:rsid w:val="00EC539F"/>
    <w:rsid w:val="00EC54EA"/>
    <w:rsid w:val="00EC5554"/>
    <w:rsid w:val="00EC56EF"/>
    <w:rsid w:val="00EC5757"/>
    <w:rsid w:val="00EC582B"/>
    <w:rsid w:val="00EC5B37"/>
    <w:rsid w:val="00EC5B8D"/>
    <w:rsid w:val="00EC5BC3"/>
    <w:rsid w:val="00EC616F"/>
    <w:rsid w:val="00EC6346"/>
    <w:rsid w:val="00EC691F"/>
    <w:rsid w:val="00EC6978"/>
    <w:rsid w:val="00EC6B57"/>
    <w:rsid w:val="00EC6F5C"/>
    <w:rsid w:val="00EC710A"/>
    <w:rsid w:val="00EC71B1"/>
    <w:rsid w:val="00EC755F"/>
    <w:rsid w:val="00EC76D1"/>
    <w:rsid w:val="00EC78B4"/>
    <w:rsid w:val="00EC7EEA"/>
    <w:rsid w:val="00EC7FE0"/>
    <w:rsid w:val="00ED000A"/>
    <w:rsid w:val="00ED0251"/>
    <w:rsid w:val="00ED0462"/>
    <w:rsid w:val="00ED04AC"/>
    <w:rsid w:val="00ED067B"/>
    <w:rsid w:val="00ED0AC5"/>
    <w:rsid w:val="00ED0BB0"/>
    <w:rsid w:val="00ED0C02"/>
    <w:rsid w:val="00ED0E2F"/>
    <w:rsid w:val="00ED0F5F"/>
    <w:rsid w:val="00ED0F62"/>
    <w:rsid w:val="00ED1F66"/>
    <w:rsid w:val="00ED1FE5"/>
    <w:rsid w:val="00ED21DF"/>
    <w:rsid w:val="00ED226F"/>
    <w:rsid w:val="00ED2988"/>
    <w:rsid w:val="00ED2B1A"/>
    <w:rsid w:val="00ED2C43"/>
    <w:rsid w:val="00ED2DE7"/>
    <w:rsid w:val="00ED368B"/>
    <w:rsid w:val="00ED3F97"/>
    <w:rsid w:val="00ED3FA0"/>
    <w:rsid w:val="00ED3FFE"/>
    <w:rsid w:val="00ED4127"/>
    <w:rsid w:val="00ED4451"/>
    <w:rsid w:val="00ED45D2"/>
    <w:rsid w:val="00ED487B"/>
    <w:rsid w:val="00ED4B82"/>
    <w:rsid w:val="00ED5076"/>
    <w:rsid w:val="00ED50F8"/>
    <w:rsid w:val="00ED5202"/>
    <w:rsid w:val="00ED5285"/>
    <w:rsid w:val="00ED53F7"/>
    <w:rsid w:val="00ED5521"/>
    <w:rsid w:val="00ED552A"/>
    <w:rsid w:val="00ED5665"/>
    <w:rsid w:val="00ED56C3"/>
    <w:rsid w:val="00ED5B93"/>
    <w:rsid w:val="00ED5D31"/>
    <w:rsid w:val="00ED5DCA"/>
    <w:rsid w:val="00ED5E4A"/>
    <w:rsid w:val="00ED6249"/>
    <w:rsid w:val="00ED63EC"/>
    <w:rsid w:val="00ED694F"/>
    <w:rsid w:val="00ED6A56"/>
    <w:rsid w:val="00ED6B2D"/>
    <w:rsid w:val="00ED6EAE"/>
    <w:rsid w:val="00ED6F95"/>
    <w:rsid w:val="00ED722C"/>
    <w:rsid w:val="00ED72D3"/>
    <w:rsid w:val="00ED7304"/>
    <w:rsid w:val="00ED736A"/>
    <w:rsid w:val="00ED74FE"/>
    <w:rsid w:val="00ED7B8F"/>
    <w:rsid w:val="00ED7EFD"/>
    <w:rsid w:val="00EE0BC8"/>
    <w:rsid w:val="00EE0DB4"/>
    <w:rsid w:val="00EE0DF6"/>
    <w:rsid w:val="00EE0EF3"/>
    <w:rsid w:val="00EE1138"/>
    <w:rsid w:val="00EE1573"/>
    <w:rsid w:val="00EE16A2"/>
    <w:rsid w:val="00EE1AAB"/>
    <w:rsid w:val="00EE1CB4"/>
    <w:rsid w:val="00EE1F06"/>
    <w:rsid w:val="00EE1F1E"/>
    <w:rsid w:val="00EE211F"/>
    <w:rsid w:val="00EE231B"/>
    <w:rsid w:val="00EE23CB"/>
    <w:rsid w:val="00EE25B1"/>
    <w:rsid w:val="00EE2603"/>
    <w:rsid w:val="00EE2694"/>
    <w:rsid w:val="00EE2875"/>
    <w:rsid w:val="00EE2958"/>
    <w:rsid w:val="00EE2CDA"/>
    <w:rsid w:val="00EE2D7B"/>
    <w:rsid w:val="00EE2FBF"/>
    <w:rsid w:val="00EE3194"/>
    <w:rsid w:val="00EE3719"/>
    <w:rsid w:val="00EE373D"/>
    <w:rsid w:val="00EE388B"/>
    <w:rsid w:val="00EE3C00"/>
    <w:rsid w:val="00EE3C34"/>
    <w:rsid w:val="00EE3F2F"/>
    <w:rsid w:val="00EE4068"/>
    <w:rsid w:val="00EE40BB"/>
    <w:rsid w:val="00EE42AA"/>
    <w:rsid w:val="00EE4B0F"/>
    <w:rsid w:val="00EE4B29"/>
    <w:rsid w:val="00EE4BDB"/>
    <w:rsid w:val="00EE4CAE"/>
    <w:rsid w:val="00EE4D5F"/>
    <w:rsid w:val="00EE511E"/>
    <w:rsid w:val="00EE514B"/>
    <w:rsid w:val="00EE522C"/>
    <w:rsid w:val="00EE5365"/>
    <w:rsid w:val="00EE55CE"/>
    <w:rsid w:val="00EE5952"/>
    <w:rsid w:val="00EE5A0B"/>
    <w:rsid w:val="00EE5E0D"/>
    <w:rsid w:val="00EE609A"/>
    <w:rsid w:val="00EE6A84"/>
    <w:rsid w:val="00EE6F05"/>
    <w:rsid w:val="00EE779A"/>
    <w:rsid w:val="00EE78F3"/>
    <w:rsid w:val="00EE7BCE"/>
    <w:rsid w:val="00EE7C85"/>
    <w:rsid w:val="00EE7EF9"/>
    <w:rsid w:val="00EF080C"/>
    <w:rsid w:val="00EF0882"/>
    <w:rsid w:val="00EF0F8B"/>
    <w:rsid w:val="00EF1008"/>
    <w:rsid w:val="00EF106E"/>
    <w:rsid w:val="00EF11C3"/>
    <w:rsid w:val="00EF1226"/>
    <w:rsid w:val="00EF19FC"/>
    <w:rsid w:val="00EF1BEF"/>
    <w:rsid w:val="00EF1F46"/>
    <w:rsid w:val="00EF2117"/>
    <w:rsid w:val="00EF2439"/>
    <w:rsid w:val="00EF247E"/>
    <w:rsid w:val="00EF27AA"/>
    <w:rsid w:val="00EF2847"/>
    <w:rsid w:val="00EF29B1"/>
    <w:rsid w:val="00EF2AED"/>
    <w:rsid w:val="00EF2EDE"/>
    <w:rsid w:val="00EF314A"/>
    <w:rsid w:val="00EF33C7"/>
    <w:rsid w:val="00EF368D"/>
    <w:rsid w:val="00EF3742"/>
    <w:rsid w:val="00EF3E3A"/>
    <w:rsid w:val="00EF4145"/>
    <w:rsid w:val="00EF448D"/>
    <w:rsid w:val="00EF44DB"/>
    <w:rsid w:val="00EF48C0"/>
    <w:rsid w:val="00EF53DD"/>
    <w:rsid w:val="00EF550A"/>
    <w:rsid w:val="00EF598D"/>
    <w:rsid w:val="00EF59FE"/>
    <w:rsid w:val="00EF5ADA"/>
    <w:rsid w:val="00EF5C33"/>
    <w:rsid w:val="00EF6049"/>
    <w:rsid w:val="00EF63DC"/>
    <w:rsid w:val="00EF65F7"/>
    <w:rsid w:val="00EF6746"/>
    <w:rsid w:val="00EF6FDE"/>
    <w:rsid w:val="00EF7581"/>
    <w:rsid w:val="00EF7582"/>
    <w:rsid w:val="00EF77D5"/>
    <w:rsid w:val="00EF78F2"/>
    <w:rsid w:val="00EF7C3D"/>
    <w:rsid w:val="00EF7D6E"/>
    <w:rsid w:val="00EF7FA3"/>
    <w:rsid w:val="00F00065"/>
    <w:rsid w:val="00F000C2"/>
    <w:rsid w:val="00F00117"/>
    <w:rsid w:val="00F0040E"/>
    <w:rsid w:val="00F006CA"/>
    <w:rsid w:val="00F0084B"/>
    <w:rsid w:val="00F00854"/>
    <w:rsid w:val="00F008C4"/>
    <w:rsid w:val="00F00974"/>
    <w:rsid w:val="00F00FB2"/>
    <w:rsid w:val="00F0112C"/>
    <w:rsid w:val="00F011C5"/>
    <w:rsid w:val="00F011FE"/>
    <w:rsid w:val="00F0121D"/>
    <w:rsid w:val="00F01D93"/>
    <w:rsid w:val="00F020FB"/>
    <w:rsid w:val="00F02765"/>
    <w:rsid w:val="00F02B59"/>
    <w:rsid w:val="00F02DB2"/>
    <w:rsid w:val="00F02E35"/>
    <w:rsid w:val="00F03B2D"/>
    <w:rsid w:val="00F03C6A"/>
    <w:rsid w:val="00F03D5F"/>
    <w:rsid w:val="00F03DEB"/>
    <w:rsid w:val="00F03E25"/>
    <w:rsid w:val="00F03F7F"/>
    <w:rsid w:val="00F03FFD"/>
    <w:rsid w:val="00F04268"/>
    <w:rsid w:val="00F042CD"/>
    <w:rsid w:val="00F04596"/>
    <w:rsid w:val="00F045CF"/>
    <w:rsid w:val="00F047D9"/>
    <w:rsid w:val="00F048AB"/>
    <w:rsid w:val="00F04A42"/>
    <w:rsid w:val="00F04AAF"/>
    <w:rsid w:val="00F04C60"/>
    <w:rsid w:val="00F0501B"/>
    <w:rsid w:val="00F051D0"/>
    <w:rsid w:val="00F053E9"/>
    <w:rsid w:val="00F05528"/>
    <w:rsid w:val="00F057AF"/>
    <w:rsid w:val="00F05958"/>
    <w:rsid w:val="00F0626B"/>
    <w:rsid w:val="00F062C2"/>
    <w:rsid w:val="00F0639F"/>
    <w:rsid w:val="00F06581"/>
    <w:rsid w:val="00F06AB5"/>
    <w:rsid w:val="00F06C97"/>
    <w:rsid w:val="00F06E6F"/>
    <w:rsid w:val="00F06FD7"/>
    <w:rsid w:val="00F0724E"/>
    <w:rsid w:val="00F073C6"/>
    <w:rsid w:val="00F07586"/>
    <w:rsid w:val="00F0771A"/>
    <w:rsid w:val="00F0778E"/>
    <w:rsid w:val="00F078F6"/>
    <w:rsid w:val="00F07930"/>
    <w:rsid w:val="00F07B9D"/>
    <w:rsid w:val="00F07E3A"/>
    <w:rsid w:val="00F07EBF"/>
    <w:rsid w:val="00F102EE"/>
    <w:rsid w:val="00F10549"/>
    <w:rsid w:val="00F107BF"/>
    <w:rsid w:val="00F10C2D"/>
    <w:rsid w:val="00F10DBB"/>
    <w:rsid w:val="00F10DE7"/>
    <w:rsid w:val="00F10E3A"/>
    <w:rsid w:val="00F11049"/>
    <w:rsid w:val="00F111FA"/>
    <w:rsid w:val="00F1124F"/>
    <w:rsid w:val="00F1130F"/>
    <w:rsid w:val="00F1151E"/>
    <w:rsid w:val="00F1185E"/>
    <w:rsid w:val="00F118BE"/>
    <w:rsid w:val="00F11A04"/>
    <w:rsid w:val="00F11A42"/>
    <w:rsid w:val="00F11A6F"/>
    <w:rsid w:val="00F12899"/>
    <w:rsid w:val="00F128AB"/>
    <w:rsid w:val="00F12992"/>
    <w:rsid w:val="00F12D58"/>
    <w:rsid w:val="00F130C7"/>
    <w:rsid w:val="00F13555"/>
    <w:rsid w:val="00F13755"/>
    <w:rsid w:val="00F13764"/>
    <w:rsid w:val="00F138B1"/>
    <w:rsid w:val="00F13A3A"/>
    <w:rsid w:val="00F13A8A"/>
    <w:rsid w:val="00F13AF4"/>
    <w:rsid w:val="00F13C25"/>
    <w:rsid w:val="00F13E37"/>
    <w:rsid w:val="00F144D8"/>
    <w:rsid w:val="00F14928"/>
    <w:rsid w:val="00F14C78"/>
    <w:rsid w:val="00F14EA2"/>
    <w:rsid w:val="00F15246"/>
    <w:rsid w:val="00F15816"/>
    <w:rsid w:val="00F15929"/>
    <w:rsid w:val="00F15943"/>
    <w:rsid w:val="00F15DB0"/>
    <w:rsid w:val="00F15DEC"/>
    <w:rsid w:val="00F1610C"/>
    <w:rsid w:val="00F1624F"/>
    <w:rsid w:val="00F16330"/>
    <w:rsid w:val="00F16846"/>
    <w:rsid w:val="00F16C7B"/>
    <w:rsid w:val="00F173EF"/>
    <w:rsid w:val="00F17D14"/>
    <w:rsid w:val="00F17D99"/>
    <w:rsid w:val="00F17DB5"/>
    <w:rsid w:val="00F17E78"/>
    <w:rsid w:val="00F17ED4"/>
    <w:rsid w:val="00F2004E"/>
    <w:rsid w:val="00F2044A"/>
    <w:rsid w:val="00F204E0"/>
    <w:rsid w:val="00F2076F"/>
    <w:rsid w:val="00F20C4A"/>
    <w:rsid w:val="00F20D1A"/>
    <w:rsid w:val="00F20D3A"/>
    <w:rsid w:val="00F210BB"/>
    <w:rsid w:val="00F211C9"/>
    <w:rsid w:val="00F2148E"/>
    <w:rsid w:val="00F218A9"/>
    <w:rsid w:val="00F219D6"/>
    <w:rsid w:val="00F21A42"/>
    <w:rsid w:val="00F21C66"/>
    <w:rsid w:val="00F22255"/>
    <w:rsid w:val="00F2261B"/>
    <w:rsid w:val="00F226C4"/>
    <w:rsid w:val="00F229FD"/>
    <w:rsid w:val="00F22CE5"/>
    <w:rsid w:val="00F22E57"/>
    <w:rsid w:val="00F232BF"/>
    <w:rsid w:val="00F23615"/>
    <w:rsid w:val="00F23A8E"/>
    <w:rsid w:val="00F23AC7"/>
    <w:rsid w:val="00F23B7F"/>
    <w:rsid w:val="00F23DE3"/>
    <w:rsid w:val="00F23EB6"/>
    <w:rsid w:val="00F23F56"/>
    <w:rsid w:val="00F2417F"/>
    <w:rsid w:val="00F244DF"/>
    <w:rsid w:val="00F247F7"/>
    <w:rsid w:val="00F24C44"/>
    <w:rsid w:val="00F24ED1"/>
    <w:rsid w:val="00F25033"/>
    <w:rsid w:val="00F25192"/>
    <w:rsid w:val="00F251B6"/>
    <w:rsid w:val="00F25659"/>
    <w:rsid w:val="00F25CB1"/>
    <w:rsid w:val="00F25E2C"/>
    <w:rsid w:val="00F260F0"/>
    <w:rsid w:val="00F26266"/>
    <w:rsid w:val="00F26BD0"/>
    <w:rsid w:val="00F27182"/>
    <w:rsid w:val="00F271E3"/>
    <w:rsid w:val="00F2741A"/>
    <w:rsid w:val="00F275B8"/>
    <w:rsid w:val="00F27636"/>
    <w:rsid w:val="00F276F4"/>
    <w:rsid w:val="00F277EC"/>
    <w:rsid w:val="00F278BA"/>
    <w:rsid w:val="00F279B0"/>
    <w:rsid w:val="00F27EAC"/>
    <w:rsid w:val="00F27EB7"/>
    <w:rsid w:val="00F30124"/>
    <w:rsid w:val="00F303CF"/>
    <w:rsid w:val="00F3057E"/>
    <w:rsid w:val="00F30603"/>
    <w:rsid w:val="00F3071C"/>
    <w:rsid w:val="00F30BF0"/>
    <w:rsid w:val="00F30D7D"/>
    <w:rsid w:val="00F3105E"/>
    <w:rsid w:val="00F31143"/>
    <w:rsid w:val="00F312FD"/>
    <w:rsid w:val="00F31316"/>
    <w:rsid w:val="00F315A7"/>
    <w:rsid w:val="00F315EF"/>
    <w:rsid w:val="00F31BD9"/>
    <w:rsid w:val="00F31C9D"/>
    <w:rsid w:val="00F323B7"/>
    <w:rsid w:val="00F32551"/>
    <w:rsid w:val="00F32F2A"/>
    <w:rsid w:val="00F33361"/>
    <w:rsid w:val="00F3364A"/>
    <w:rsid w:val="00F33685"/>
    <w:rsid w:val="00F33B18"/>
    <w:rsid w:val="00F3409A"/>
    <w:rsid w:val="00F34121"/>
    <w:rsid w:val="00F34181"/>
    <w:rsid w:val="00F34219"/>
    <w:rsid w:val="00F34229"/>
    <w:rsid w:val="00F3496C"/>
    <w:rsid w:val="00F34A88"/>
    <w:rsid w:val="00F34E72"/>
    <w:rsid w:val="00F34F6E"/>
    <w:rsid w:val="00F35010"/>
    <w:rsid w:val="00F350D9"/>
    <w:rsid w:val="00F35310"/>
    <w:rsid w:val="00F357ED"/>
    <w:rsid w:val="00F35C2F"/>
    <w:rsid w:val="00F35F3E"/>
    <w:rsid w:val="00F365B6"/>
    <w:rsid w:val="00F36663"/>
    <w:rsid w:val="00F3683C"/>
    <w:rsid w:val="00F368BB"/>
    <w:rsid w:val="00F3690B"/>
    <w:rsid w:val="00F36D50"/>
    <w:rsid w:val="00F36EB9"/>
    <w:rsid w:val="00F370F3"/>
    <w:rsid w:val="00F37227"/>
    <w:rsid w:val="00F3733C"/>
    <w:rsid w:val="00F3735F"/>
    <w:rsid w:val="00F37424"/>
    <w:rsid w:val="00F3748B"/>
    <w:rsid w:val="00F37ACA"/>
    <w:rsid w:val="00F37B30"/>
    <w:rsid w:val="00F37B47"/>
    <w:rsid w:val="00F40080"/>
    <w:rsid w:val="00F400FC"/>
    <w:rsid w:val="00F4010C"/>
    <w:rsid w:val="00F40348"/>
    <w:rsid w:val="00F40585"/>
    <w:rsid w:val="00F40669"/>
    <w:rsid w:val="00F409EF"/>
    <w:rsid w:val="00F40CED"/>
    <w:rsid w:val="00F410E7"/>
    <w:rsid w:val="00F4196E"/>
    <w:rsid w:val="00F41BD0"/>
    <w:rsid w:val="00F422D6"/>
    <w:rsid w:val="00F4247A"/>
    <w:rsid w:val="00F42ED0"/>
    <w:rsid w:val="00F42F05"/>
    <w:rsid w:val="00F42F30"/>
    <w:rsid w:val="00F431A8"/>
    <w:rsid w:val="00F431DF"/>
    <w:rsid w:val="00F4337F"/>
    <w:rsid w:val="00F43429"/>
    <w:rsid w:val="00F435F7"/>
    <w:rsid w:val="00F436A8"/>
    <w:rsid w:val="00F43959"/>
    <w:rsid w:val="00F439E6"/>
    <w:rsid w:val="00F43AD2"/>
    <w:rsid w:val="00F43D11"/>
    <w:rsid w:val="00F43E1C"/>
    <w:rsid w:val="00F4415D"/>
    <w:rsid w:val="00F441E8"/>
    <w:rsid w:val="00F443F3"/>
    <w:rsid w:val="00F444A3"/>
    <w:rsid w:val="00F447DF"/>
    <w:rsid w:val="00F449EC"/>
    <w:rsid w:val="00F44C61"/>
    <w:rsid w:val="00F4540C"/>
    <w:rsid w:val="00F45491"/>
    <w:rsid w:val="00F45594"/>
    <w:rsid w:val="00F46449"/>
    <w:rsid w:val="00F46D2F"/>
    <w:rsid w:val="00F46DAF"/>
    <w:rsid w:val="00F46E02"/>
    <w:rsid w:val="00F471DF"/>
    <w:rsid w:val="00F472A3"/>
    <w:rsid w:val="00F474B9"/>
    <w:rsid w:val="00F477C9"/>
    <w:rsid w:val="00F47BD4"/>
    <w:rsid w:val="00F50492"/>
    <w:rsid w:val="00F506C7"/>
    <w:rsid w:val="00F50777"/>
    <w:rsid w:val="00F50809"/>
    <w:rsid w:val="00F50C1C"/>
    <w:rsid w:val="00F50E2B"/>
    <w:rsid w:val="00F512B2"/>
    <w:rsid w:val="00F515E5"/>
    <w:rsid w:val="00F51611"/>
    <w:rsid w:val="00F517B9"/>
    <w:rsid w:val="00F518E4"/>
    <w:rsid w:val="00F518F1"/>
    <w:rsid w:val="00F51A76"/>
    <w:rsid w:val="00F51F61"/>
    <w:rsid w:val="00F51FBB"/>
    <w:rsid w:val="00F52695"/>
    <w:rsid w:val="00F5273F"/>
    <w:rsid w:val="00F52E9C"/>
    <w:rsid w:val="00F52EA1"/>
    <w:rsid w:val="00F530D5"/>
    <w:rsid w:val="00F53414"/>
    <w:rsid w:val="00F53741"/>
    <w:rsid w:val="00F53A60"/>
    <w:rsid w:val="00F53A69"/>
    <w:rsid w:val="00F53D1D"/>
    <w:rsid w:val="00F5402E"/>
    <w:rsid w:val="00F5405A"/>
    <w:rsid w:val="00F54171"/>
    <w:rsid w:val="00F542F8"/>
    <w:rsid w:val="00F54D65"/>
    <w:rsid w:val="00F54ECC"/>
    <w:rsid w:val="00F55465"/>
    <w:rsid w:val="00F55794"/>
    <w:rsid w:val="00F55A2B"/>
    <w:rsid w:val="00F55A76"/>
    <w:rsid w:val="00F55B62"/>
    <w:rsid w:val="00F55BEF"/>
    <w:rsid w:val="00F55C35"/>
    <w:rsid w:val="00F55F72"/>
    <w:rsid w:val="00F55F7E"/>
    <w:rsid w:val="00F56149"/>
    <w:rsid w:val="00F561A1"/>
    <w:rsid w:val="00F5626A"/>
    <w:rsid w:val="00F5630A"/>
    <w:rsid w:val="00F56448"/>
    <w:rsid w:val="00F564C4"/>
    <w:rsid w:val="00F56A40"/>
    <w:rsid w:val="00F56CE0"/>
    <w:rsid w:val="00F56D71"/>
    <w:rsid w:val="00F56DC1"/>
    <w:rsid w:val="00F56DCC"/>
    <w:rsid w:val="00F56E9C"/>
    <w:rsid w:val="00F570AC"/>
    <w:rsid w:val="00F570DE"/>
    <w:rsid w:val="00F5753C"/>
    <w:rsid w:val="00F5779B"/>
    <w:rsid w:val="00F57F52"/>
    <w:rsid w:val="00F60519"/>
    <w:rsid w:val="00F60564"/>
    <w:rsid w:val="00F6099E"/>
    <w:rsid w:val="00F60AB5"/>
    <w:rsid w:val="00F60F8C"/>
    <w:rsid w:val="00F610FA"/>
    <w:rsid w:val="00F615DF"/>
    <w:rsid w:val="00F61686"/>
    <w:rsid w:val="00F616AF"/>
    <w:rsid w:val="00F61772"/>
    <w:rsid w:val="00F6179F"/>
    <w:rsid w:val="00F61A01"/>
    <w:rsid w:val="00F61B6E"/>
    <w:rsid w:val="00F61BEE"/>
    <w:rsid w:val="00F61DC5"/>
    <w:rsid w:val="00F61F6A"/>
    <w:rsid w:val="00F623BE"/>
    <w:rsid w:val="00F626AB"/>
    <w:rsid w:val="00F629C8"/>
    <w:rsid w:val="00F62A11"/>
    <w:rsid w:val="00F62AB8"/>
    <w:rsid w:val="00F62E88"/>
    <w:rsid w:val="00F63D20"/>
    <w:rsid w:val="00F647BF"/>
    <w:rsid w:val="00F6492B"/>
    <w:rsid w:val="00F64AD5"/>
    <w:rsid w:val="00F64B23"/>
    <w:rsid w:val="00F65045"/>
    <w:rsid w:val="00F65425"/>
    <w:rsid w:val="00F654EF"/>
    <w:rsid w:val="00F65DFD"/>
    <w:rsid w:val="00F65E43"/>
    <w:rsid w:val="00F65ED0"/>
    <w:rsid w:val="00F66100"/>
    <w:rsid w:val="00F6623F"/>
    <w:rsid w:val="00F6664F"/>
    <w:rsid w:val="00F66B0B"/>
    <w:rsid w:val="00F66C22"/>
    <w:rsid w:val="00F66EB5"/>
    <w:rsid w:val="00F66ED2"/>
    <w:rsid w:val="00F6740C"/>
    <w:rsid w:val="00F674A5"/>
    <w:rsid w:val="00F67BF6"/>
    <w:rsid w:val="00F67F4B"/>
    <w:rsid w:val="00F70044"/>
    <w:rsid w:val="00F702C8"/>
    <w:rsid w:val="00F70638"/>
    <w:rsid w:val="00F70978"/>
    <w:rsid w:val="00F70E65"/>
    <w:rsid w:val="00F7109D"/>
    <w:rsid w:val="00F71309"/>
    <w:rsid w:val="00F716FD"/>
    <w:rsid w:val="00F71849"/>
    <w:rsid w:val="00F718C8"/>
    <w:rsid w:val="00F71B99"/>
    <w:rsid w:val="00F71D78"/>
    <w:rsid w:val="00F71E3A"/>
    <w:rsid w:val="00F72380"/>
    <w:rsid w:val="00F7258C"/>
    <w:rsid w:val="00F7274C"/>
    <w:rsid w:val="00F728C5"/>
    <w:rsid w:val="00F729F8"/>
    <w:rsid w:val="00F72A6F"/>
    <w:rsid w:val="00F72BFD"/>
    <w:rsid w:val="00F72D52"/>
    <w:rsid w:val="00F72F74"/>
    <w:rsid w:val="00F7304B"/>
    <w:rsid w:val="00F73175"/>
    <w:rsid w:val="00F7324D"/>
    <w:rsid w:val="00F7335C"/>
    <w:rsid w:val="00F73548"/>
    <w:rsid w:val="00F735E9"/>
    <w:rsid w:val="00F7361B"/>
    <w:rsid w:val="00F7385D"/>
    <w:rsid w:val="00F73982"/>
    <w:rsid w:val="00F73A24"/>
    <w:rsid w:val="00F73B28"/>
    <w:rsid w:val="00F73C9B"/>
    <w:rsid w:val="00F742D4"/>
    <w:rsid w:val="00F746DB"/>
    <w:rsid w:val="00F74870"/>
    <w:rsid w:val="00F74CF1"/>
    <w:rsid w:val="00F7504C"/>
    <w:rsid w:val="00F75131"/>
    <w:rsid w:val="00F752F4"/>
    <w:rsid w:val="00F75B7B"/>
    <w:rsid w:val="00F75C13"/>
    <w:rsid w:val="00F76194"/>
    <w:rsid w:val="00F76198"/>
    <w:rsid w:val="00F76464"/>
    <w:rsid w:val="00F76BDD"/>
    <w:rsid w:val="00F76E41"/>
    <w:rsid w:val="00F7717B"/>
    <w:rsid w:val="00F7730B"/>
    <w:rsid w:val="00F7791F"/>
    <w:rsid w:val="00F77E09"/>
    <w:rsid w:val="00F77EFC"/>
    <w:rsid w:val="00F80055"/>
    <w:rsid w:val="00F8049D"/>
    <w:rsid w:val="00F8052F"/>
    <w:rsid w:val="00F80693"/>
    <w:rsid w:val="00F8097E"/>
    <w:rsid w:val="00F80C69"/>
    <w:rsid w:val="00F80DBE"/>
    <w:rsid w:val="00F8157B"/>
    <w:rsid w:val="00F817EA"/>
    <w:rsid w:val="00F81C8D"/>
    <w:rsid w:val="00F81D69"/>
    <w:rsid w:val="00F820A3"/>
    <w:rsid w:val="00F821CE"/>
    <w:rsid w:val="00F824FD"/>
    <w:rsid w:val="00F8257E"/>
    <w:rsid w:val="00F8265D"/>
    <w:rsid w:val="00F826C2"/>
    <w:rsid w:val="00F826F6"/>
    <w:rsid w:val="00F8277B"/>
    <w:rsid w:val="00F838D4"/>
    <w:rsid w:val="00F83A14"/>
    <w:rsid w:val="00F83A4A"/>
    <w:rsid w:val="00F83FC4"/>
    <w:rsid w:val="00F84250"/>
    <w:rsid w:val="00F8425D"/>
    <w:rsid w:val="00F84553"/>
    <w:rsid w:val="00F84B98"/>
    <w:rsid w:val="00F84C28"/>
    <w:rsid w:val="00F85284"/>
    <w:rsid w:val="00F852D6"/>
    <w:rsid w:val="00F85394"/>
    <w:rsid w:val="00F85443"/>
    <w:rsid w:val="00F856D3"/>
    <w:rsid w:val="00F859C9"/>
    <w:rsid w:val="00F85CF7"/>
    <w:rsid w:val="00F85EC7"/>
    <w:rsid w:val="00F85FA1"/>
    <w:rsid w:val="00F85FD0"/>
    <w:rsid w:val="00F85FF8"/>
    <w:rsid w:val="00F86724"/>
    <w:rsid w:val="00F86977"/>
    <w:rsid w:val="00F8699C"/>
    <w:rsid w:val="00F869B1"/>
    <w:rsid w:val="00F86C60"/>
    <w:rsid w:val="00F86FF5"/>
    <w:rsid w:val="00F871AD"/>
    <w:rsid w:val="00F871F1"/>
    <w:rsid w:val="00F87BCB"/>
    <w:rsid w:val="00F906F1"/>
    <w:rsid w:val="00F9087B"/>
    <w:rsid w:val="00F90AA6"/>
    <w:rsid w:val="00F90DE0"/>
    <w:rsid w:val="00F90F8D"/>
    <w:rsid w:val="00F90FAF"/>
    <w:rsid w:val="00F9117B"/>
    <w:rsid w:val="00F91201"/>
    <w:rsid w:val="00F9169E"/>
    <w:rsid w:val="00F91737"/>
    <w:rsid w:val="00F91974"/>
    <w:rsid w:val="00F919A2"/>
    <w:rsid w:val="00F919D2"/>
    <w:rsid w:val="00F91C7A"/>
    <w:rsid w:val="00F9209C"/>
    <w:rsid w:val="00F92437"/>
    <w:rsid w:val="00F929F2"/>
    <w:rsid w:val="00F92B50"/>
    <w:rsid w:val="00F93010"/>
    <w:rsid w:val="00F933A8"/>
    <w:rsid w:val="00F93FE9"/>
    <w:rsid w:val="00F94214"/>
    <w:rsid w:val="00F942B8"/>
    <w:rsid w:val="00F94463"/>
    <w:rsid w:val="00F9460D"/>
    <w:rsid w:val="00F94A4F"/>
    <w:rsid w:val="00F94AFC"/>
    <w:rsid w:val="00F94B22"/>
    <w:rsid w:val="00F94CB6"/>
    <w:rsid w:val="00F94F93"/>
    <w:rsid w:val="00F95163"/>
    <w:rsid w:val="00F95263"/>
    <w:rsid w:val="00F9546D"/>
    <w:rsid w:val="00F95547"/>
    <w:rsid w:val="00F95629"/>
    <w:rsid w:val="00F95B33"/>
    <w:rsid w:val="00F95CBB"/>
    <w:rsid w:val="00F95DB7"/>
    <w:rsid w:val="00F95E16"/>
    <w:rsid w:val="00F96373"/>
    <w:rsid w:val="00F9641E"/>
    <w:rsid w:val="00F968C6"/>
    <w:rsid w:val="00F96909"/>
    <w:rsid w:val="00F96C69"/>
    <w:rsid w:val="00F96EF3"/>
    <w:rsid w:val="00F97BC9"/>
    <w:rsid w:val="00F97CBE"/>
    <w:rsid w:val="00F97DB0"/>
    <w:rsid w:val="00F97F21"/>
    <w:rsid w:val="00FA0374"/>
    <w:rsid w:val="00FA03D6"/>
    <w:rsid w:val="00FA0560"/>
    <w:rsid w:val="00FA09BA"/>
    <w:rsid w:val="00FA0BE9"/>
    <w:rsid w:val="00FA0C4B"/>
    <w:rsid w:val="00FA0C67"/>
    <w:rsid w:val="00FA0EBA"/>
    <w:rsid w:val="00FA0F79"/>
    <w:rsid w:val="00FA1153"/>
    <w:rsid w:val="00FA1476"/>
    <w:rsid w:val="00FA171F"/>
    <w:rsid w:val="00FA1777"/>
    <w:rsid w:val="00FA1858"/>
    <w:rsid w:val="00FA1F54"/>
    <w:rsid w:val="00FA21F8"/>
    <w:rsid w:val="00FA25FF"/>
    <w:rsid w:val="00FA26A7"/>
    <w:rsid w:val="00FA26F1"/>
    <w:rsid w:val="00FA2D20"/>
    <w:rsid w:val="00FA2EAD"/>
    <w:rsid w:val="00FA309A"/>
    <w:rsid w:val="00FA320B"/>
    <w:rsid w:val="00FA3305"/>
    <w:rsid w:val="00FA383F"/>
    <w:rsid w:val="00FA3E88"/>
    <w:rsid w:val="00FA42B7"/>
    <w:rsid w:val="00FA43B8"/>
    <w:rsid w:val="00FA4675"/>
    <w:rsid w:val="00FA4D2B"/>
    <w:rsid w:val="00FA4D5E"/>
    <w:rsid w:val="00FA4DDC"/>
    <w:rsid w:val="00FA5136"/>
    <w:rsid w:val="00FA5258"/>
    <w:rsid w:val="00FA56CD"/>
    <w:rsid w:val="00FA588F"/>
    <w:rsid w:val="00FA5904"/>
    <w:rsid w:val="00FA5960"/>
    <w:rsid w:val="00FA5CBF"/>
    <w:rsid w:val="00FA5E2D"/>
    <w:rsid w:val="00FA5F4E"/>
    <w:rsid w:val="00FA6220"/>
    <w:rsid w:val="00FA6628"/>
    <w:rsid w:val="00FA6666"/>
    <w:rsid w:val="00FA672D"/>
    <w:rsid w:val="00FA6A01"/>
    <w:rsid w:val="00FA6AF2"/>
    <w:rsid w:val="00FA6F7C"/>
    <w:rsid w:val="00FA70CF"/>
    <w:rsid w:val="00FA7321"/>
    <w:rsid w:val="00FA76B9"/>
    <w:rsid w:val="00FA774A"/>
    <w:rsid w:val="00FA7BCE"/>
    <w:rsid w:val="00FA7D49"/>
    <w:rsid w:val="00FB0055"/>
    <w:rsid w:val="00FB0717"/>
    <w:rsid w:val="00FB08C9"/>
    <w:rsid w:val="00FB0D27"/>
    <w:rsid w:val="00FB1159"/>
    <w:rsid w:val="00FB1547"/>
    <w:rsid w:val="00FB1595"/>
    <w:rsid w:val="00FB15DC"/>
    <w:rsid w:val="00FB23F9"/>
    <w:rsid w:val="00FB25CC"/>
    <w:rsid w:val="00FB28C2"/>
    <w:rsid w:val="00FB2AA6"/>
    <w:rsid w:val="00FB2DB3"/>
    <w:rsid w:val="00FB2E51"/>
    <w:rsid w:val="00FB2EF2"/>
    <w:rsid w:val="00FB2F4A"/>
    <w:rsid w:val="00FB30E9"/>
    <w:rsid w:val="00FB3267"/>
    <w:rsid w:val="00FB3575"/>
    <w:rsid w:val="00FB369C"/>
    <w:rsid w:val="00FB37CA"/>
    <w:rsid w:val="00FB3844"/>
    <w:rsid w:val="00FB4006"/>
    <w:rsid w:val="00FB4040"/>
    <w:rsid w:val="00FB44DC"/>
    <w:rsid w:val="00FB4663"/>
    <w:rsid w:val="00FB46BC"/>
    <w:rsid w:val="00FB471F"/>
    <w:rsid w:val="00FB475F"/>
    <w:rsid w:val="00FB4B48"/>
    <w:rsid w:val="00FB4EB8"/>
    <w:rsid w:val="00FB55FE"/>
    <w:rsid w:val="00FB5829"/>
    <w:rsid w:val="00FB5A1F"/>
    <w:rsid w:val="00FB5B0E"/>
    <w:rsid w:val="00FB5E4B"/>
    <w:rsid w:val="00FB61CF"/>
    <w:rsid w:val="00FB61DC"/>
    <w:rsid w:val="00FB638A"/>
    <w:rsid w:val="00FB6ECE"/>
    <w:rsid w:val="00FB74BF"/>
    <w:rsid w:val="00FB7B52"/>
    <w:rsid w:val="00FB7E1C"/>
    <w:rsid w:val="00FB7EC2"/>
    <w:rsid w:val="00FB7F6F"/>
    <w:rsid w:val="00FB7F99"/>
    <w:rsid w:val="00FC01CC"/>
    <w:rsid w:val="00FC04B5"/>
    <w:rsid w:val="00FC053F"/>
    <w:rsid w:val="00FC0B84"/>
    <w:rsid w:val="00FC0BB1"/>
    <w:rsid w:val="00FC0E42"/>
    <w:rsid w:val="00FC0F10"/>
    <w:rsid w:val="00FC1068"/>
    <w:rsid w:val="00FC133A"/>
    <w:rsid w:val="00FC133E"/>
    <w:rsid w:val="00FC13FD"/>
    <w:rsid w:val="00FC14D2"/>
    <w:rsid w:val="00FC15DE"/>
    <w:rsid w:val="00FC1938"/>
    <w:rsid w:val="00FC1C7E"/>
    <w:rsid w:val="00FC1E62"/>
    <w:rsid w:val="00FC1E87"/>
    <w:rsid w:val="00FC1FB1"/>
    <w:rsid w:val="00FC1FF9"/>
    <w:rsid w:val="00FC2206"/>
    <w:rsid w:val="00FC232C"/>
    <w:rsid w:val="00FC23EC"/>
    <w:rsid w:val="00FC24FF"/>
    <w:rsid w:val="00FC2828"/>
    <w:rsid w:val="00FC293B"/>
    <w:rsid w:val="00FC2CB6"/>
    <w:rsid w:val="00FC2DE1"/>
    <w:rsid w:val="00FC2E0B"/>
    <w:rsid w:val="00FC2EF8"/>
    <w:rsid w:val="00FC315E"/>
    <w:rsid w:val="00FC320B"/>
    <w:rsid w:val="00FC3360"/>
    <w:rsid w:val="00FC3866"/>
    <w:rsid w:val="00FC38B7"/>
    <w:rsid w:val="00FC3931"/>
    <w:rsid w:val="00FC3A33"/>
    <w:rsid w:val="00FC3BAF"/>
    <w:rsid w:val="00FC3BB6"/>
    <w:rsid w:val="00FC3DD1"/>
    <w:rsid w:val="00FC408C"/>
    <w:rsid w:val="00FC42F1"/>
    <w:rsid w:val="00FC43F8"/>
    <w:rsid w:val="00FC46B2"/>
    <w:rsid w:val="00FC4947"/>
    <w:rsid w:val="00FC4A1E"/>
    <w:rsid w:val="00FC4AD4"/>
    <w:rsid w:val="00FC4C45"/>
    <w:rsid w:val="00FC56D1"/>
    <w:rsid w:val="00FC582C"/>
    <w:rsid w:val="00FC5977"/>
    <w:rsid w:val="00FC5B64"/>
    <w:rsid w:val="00FC6227"/>
    <w:rsid w:val="00FC642B"/>
    <w:rsid w:val="00FC66A8"/>
    <w:rsid w:val="00FC670A"/>
    <w:rsid w:val="00FC6B7A"/>
    <w:rsid w:val="00FC6BC0"/>
    <w:rsid w:val="00FC6C00"/>
    <w:rsid w:val="00FC701A"/>
    <w:rsid w:val="00FC74CF"/>
    <w:rsid w:val="00FC782C"/>
    <w:rsid w:val="00FC7916"/>
    <w:rsid w:val="00FC7BCE"/>
    <w:rsid w:val="00FC7CA0"/>
    <w:rsid w:val="00FC7D51"/>
    <w:rsid w:val="00FD0688"/>
    <w:rsid w:val="00FD07F4"/>
    <w:rsid w:val="00FD0850"/>
    <w:rsid w:val="00FD0B93"/>
    <w:rsid w:val="00FD0C9F"/>
    <w:rsid w:val="00FD117B"/>
    <w:rsid w:val="00FD12AA"/>
    <w:rsid w:val="00FD1A19"/>
    <w:rsid w:val="00FD1BA5"/>
    <w:rsid w:val="00FD1D62"/>
    <w:rsid w:val="00FD1D9F"/>
    <w:rsid w:val="00FD1E70"/>
    <w:rsid w:val="00FD20FD"/>
    <w:rsid w:val="00FD24CB"/>
    <w:rsid w:val="00FD25F6"/>
    <w:rsid w:val="00FD2A52"/>
    <w:rsid w:val="00FD2A95"/>
    <w:rsid w:val="00FD2BA8"/>
    <w:rsid w:val="00FD2E0D"/>
    <w:rsid w:val="00FD2E45"/>
    <w:rsid w:val="00FD2EA5"/>
    <w:rsid w:val="00FD339B"/>
    <w:rsid w:val="00FD3426"/>
    <w:rsid w:val="00FD3514"/>
    <w:rsid w:val="00FD37C8"/>
    <w:rsid w:val="00FD3CA0"/>
    <w:rsid w:val="00FD4563"/>
    <w:rsid w:val="00FD49F6"/>
    <w:rsid w:val="00FD55E1"/>
    <w:rsid w:val="00FD56CC"/>
    <w:rsid w:val="00FD5890"/>
    <w:rsid w:val="00FD59AA"/>
    <w:rsid w:val="00FD5AA0"/>
    <w:rsid w:val="00FD5F82"/>
    <w:rsid w:val="00FD6333"/>
    <w:rsid w:val="00FD6687"/>
    <w:rsid w:val="00FD677D"/>
    <w:rsid w:val="00FD6797"/>
    <w:rsid w:val="00FD6AF4"/>
    <w:rsid w:val="00FD7709"/>
    <w:rsid w:val="00FD773A"/>
    <w:rsid w:val="00FD7C47"/>
    <w:rsid w:val="00FE0041"/>
    <w:rsid w:val="00FE02FD"/>
    <w:rsid w:val="00FE0304"/>
    <w:rsid w:val="00FE05EB"/>
    <w:rsid w:val="00FE0612"/>
    <w:rsid w:val="00FE0D38"/>
    <w:rsid w:val="00FE0EA7"/>
    <w:rsid w:val="00FE1166"/>
    <w:rsid w:val="00FE130C"/>
    <w:rsid w:val="00FE1333"/>
    <w:rsid w:val="00FE1366"/>
    <w:rsid w:val="00FE13C9"/>
    <w:rsid w:val="00FE15CE"/>
    <w:rsid w:val="00FE163E"/>
    <w:rsid w:val="00FE1725"/>
    <w:rsid w:val="00FE1894"/>
    <w:rsid w:val="00FE19A7"/>
    <w:rsid w:val="00FE19B4"/>
    <w:rsid w:val="00FE1E03"/>
    <w:rsid w:val="00FE1F4F"/>
    <w:rsid w:val="00FE2432"/>
    <w:rsid w:val="00FE2566"/>
    <w:rsid w:val="00FE2A9D"/>
    <w:rsid w:val="00FE2B1A"/>
    <w:rsid w:val="00FE2C8F"/>
    <w:rsid w:val="00FE2D98"/>
    <w:rsid w:val="00FE2EB0"/>
    <w:rsid w:val="00FE2F36"/>
    <w:rsid w:val="00FE3092"/>
    <w:rsid w:val="00FE3224"/>
    <w:rsid w:val="00FE3A4C"/>
    <w:rsid w:val="00FE3EDD"/>
    <w:rsid w:val="00FE420A"/>
    <w:rsid w:val="00FE425B"/>
    <w:rsid w:val="00FE4368"/>
    <w:rsid w:val="00FE47BE"/>
    <w:rsid w:val="00FE49F5"/>
    <w:rsid w:val="00FE4B40"/>
    <w:rsid w:val="00FE4E6F"/>
    <w:rsid w:val="00FE5070"/>
    <w:rsid w:val="00FE52B4"/>
    <w:rsid w:val="00FE5720"/>
    <w:rsid w:val="00FE5A79"/>
    <w:rsid w:val="00FE5AB2"/>
    <w:rsid w:val="00FE5B73"/>
    <w:rsid w:val="00FE5E0C"/>
    <w:rsid w:val="00FE61A4"/>
    <w:rsid w:val="00FE6390"/>
    <w:rsid w:val="00FE6C74"/>
    <w:rsid w:val="00FE6F1B"/>
    <w:rsid w:val="00FE6F3B"/>
    <w:rsid w:val="00FE71B5"/>
    <w:rsid w:val="00FE7274"/>
    <w:rsid w:val="00FE7451"/>
    <w:rsid w:val="00FE76DA"/>
    <w:rsid w:val="00FE77BC"/>
    <w:rsid w:val="00FE7A3B"/>
    <w:rsid w:val="00FE7AC5"/>
    <w:rsid w:val="00FE7B12"/>
    <w:rsid w:val="00FF027D"/>
    <w:rsid w:val="00FF02D4"/>
    <w:rsid w:val="00FF052D"/>
    <w:rsid w:val="00FF06C0"/>
    <w:rsid w:val="00FF07FB"/>
    <w:rsid w:val="00FF08C4"/>
    <w:rsid w:val="00FF0AF0"/>
    <w:rsid w:val="00FF1312"/>
    <w:rsid w:val="00FF13BF"/>
    <w:rsid w:val="00FF1937"/>
    <w:rsid w:val="00FF1E0D"/>
    <w:rsid w:val="00FF20CA"/>
    <w:rsid w:val="00FF2C29"/>
    <w:rsid w:val="00FF2DC5"/>
    <w:rsid w:val="00FF2E70"/>
    <w:rsid w:val="00FF2EB1"/>
    <w:rsid w:val="00FF305D"/>
    <w:rsid w:val="00FF3161"/>
    <w:rsid w:val="00FF3447"/>
    <w:rsid w:val="00FF37A3"/>
    <w:rsid w:val="00FF3B34"/>
    <w:rsid w:val="00FF3BB3"/>
    <w:rsid w:val="00FF3D6A"/>
    <w:rsid w:val="00FF3DD0"/>
    <w:rsid w:val="00FF3F09"/>
    <w:rsid w:val="00FF46D6"/>
    <w:rsid w:val="00FF4988"/>
    <w:rsid w:val="00FF4C53"/>
    <w:rsid w:val="00FF4E03"/>
    <w:rsid w:val="00FF5249"/>
    <w:rsid w:val="00FF525D"/>
    <w:rsid w:val="00FF5426"/>
    <w:rsid w:val="00FF5526"/>
    <w:rsid w:val="00FF5798"/>
    <w:rsid w:val="00FF5C67"/>
    <w:rsid w:val="00FF5C71"/>
    <w:rsid w:val="00FF6255"/>
    <w:rsid w:val="00FF6277"/>
    <w:rsid w:val="00FF6544"/>
    <w:rsid w:val="00FF6667"/>
    <w:rsid w:val="00FF690A"/>
    <w:rsid w:val="00FF6DC4"/>
    <w:rsid w:val="00FF6F98"/>
    <w:rsid w:val="00FF70D8"/>
    <w:rsid w:val="00FF7586"/>
    <w:rsid w:val="00FF7703"/>
    <w:rsid w:val="00FF7804"/>
    <w:rsid w:val="00FF7C5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rules v:ext="edit">
        <o:r id="V:Rule9" type="connector" idref="#AutoShape 3"/>
        <o:r id="V:Rule10" type="connector" idref="#AutoShape 5"/>
        <o:r id="V:Rule11" type="connector" idref="#AutoShape 10"/>
        <o:r id="V:Rule12" type="connector" idref="#AutoShape 8"/>
        <o:r id="V:Rule13" type="connector" idref="#AutoShape 12"/>
        <o:r id="V:Rule14" type="connector" idref="#AutoShape 6"/>
        <o:r id="V:Rule15" type="connector" idref="#AutoShape 7"/>
        <o:r id="V:Rule16" type="connector" idref="#AutoShape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A57"/>
    <w:pPr>
      <w:spacing w:after="200" w:line="276" w:lineRule="auto"/>
    </w:pPr>
    <w:rPr>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g-binding">
    <w:name w:val="ng-binding"/>
    <w:basedOn w:val="DefaultParagraphFont"/>
    <w:rsid w:val="00875F19"/>
  </w:style>
  <w:style w:type="paragraph" w:styleId="Header">
    <w:name w:val="header"/>
    <w:basedOn w:val="Normal"/>
    <w:link w:val="HeaderChar"/>
    <w:uiPriority w:val="99"/>
    <w:unhideWhenUsed/>
    <w:rsid w:val="006168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808"/>
  </w:style>
  <w:style w:type="paragraph" w:styleId="Footer">
    <w:name w:val="footer"/>
    <w:basedOn w:val="Normal"/>
    <w:link w:val="FooterChar"/>
    <w:uiPriority w:val="99"/>
    <w:unhideWhenUsed/>
    <w:rsid w:val="006168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808"/>
  </w:style>
  <w:style w:type="paragraph" w:styleId="ListParagraph">
    <w:name w:val="List Paragraph"/>
    <w:basedOn w:val="Normal"/>
    <w:uiPriority w:val="34"/>
    <w:qFormat/>
    <w:rsid w:val="005A0AA1"/>
    <w:pPr>
      <w:ind w:left="720"/>
      <w:contextualSpacing/>
    </w:pPr>
  </w:style>
  <w:style w:type="table" w:styleId="TableGrid">
    <w:name w:val="Table Grid"/>
    <w:basedOn w:val="TableNormal"/>
    <w:uiPriority w:val="39"/>
    <w:rsid w:val="003E7523"/>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D1491"/>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7D1491"/>
    <w:rPr>
      <w:rFonts w:ascii="Tahoma" w:hAnsi="Tahoma" w:cs="Tahoma"/>
      <w:sz w:val="16"/>
      <w:szCs w:val="16"/>
    </w:rPr>
  </w:style>
  <w:style w:type="character" w:styleId="Hyperlink">
    <w:name w:val="Hyperlink"/>
    <w:uiPriority w:val="99"/>
    <w:unhideWhenUsed/>
    <w:rsid w:val="001F6777"/>
    <w:rPr>
      <w:color w:val="0000FF"/>
      <w:u w:val="single"/>
    </w:rPr>
  </w:style>
  <w:style w:type="character" w:styleId="CommentReference">
    <w:name w:val="annotation reference"/>
    <w:uiPriority w:val="99"/>
    <w:semiHidden/>
    <w:unhideWhenUsed/>
    <w:rsid w:val="00C8573F"/>
    <w:rPr>
      <w:sz w:val="16"/>
      <w:szCs w:val="16"/>
    </w:rPr>
  </w:style>
  <w:style w:type="paragraph" w:styleId="CommentText">
    <w:name w:val="annotation text"/>
    <w:basedOn w:val="Normal"/>
    <w:link w:val="CommentTextChar"/>
    <w:uiPriority w:val="99"/>
    <w:semiHidden/>
    <w:unhideWhenUsed/>
    <w:rsid w:val="00C8573F"/>
    <w:rPr>
      <w:sz w:val="20"/>
      <w:szCs w:val="20"/>
    </w:rPr>
  </w:style>
  <w:style w:type="character" w:customStyle="1" w:styleId="CommentTextChar">
    <w:name w:val="Comment Text Char"/>
    <w:link w:val="CommentText"/>
    <w:uiPriority w:val="99"/>
    <w:semiHidden/>
    <w:rsid w:val="00C8573F"/>
    <w:rPr>
      <w:lang w:bidi="ar-SA"/>
    </w:rPr>
  </w:style>
  <w:style w:type="paragraph" w:styleId="CommentSubject">
    <w:name w:val="annotation subject"/>
    <w:basedOn w:val="CommentText"/>
    <w:next w:val="CommentText"/>
    <w:link w:val="CommentSubjectChar"/>
    <w:uiPriority w:val="99"/>
    <w:semiHidden/>
    <w:unhideWhenUsed/>
    <w:rsid w:val="00C8573F"/>
    <w:rPr>
      <w:b/>
      <w:bCs/>
    </w:rPr>
  </w:style>
  <w:style w:type="character" w:customStyle="1" w:styleId="CommentSubjectChar">
    <w:name w:val="Comment Subject Char"/>
    <w:link w:val="CommentSubject"/>
    <w:uiPriority w:val="99"/>
    <w:semiHidden/>
    <w:rsid w:val="00C8573F"/>
    <w:rPr>
      <w:b/>
      <w:bCs/>
      <w:lang w:bidi="ar-SA"/>
    </w:rPr>
  </w:style>
  <w:style w:type="numbering" w:customStyle="1" w:styleId="NoList1">
    <w:name w:val="No List1"/>
    <w:next w:val="NoList"/>
    <w:uiPriority w:val="99"/>
    <w:semiHidden/>
    <w:unhideWhenUsed/>
    <w:rsid w:val="00624983"/>
  </w:style>
  <w:style w:type="table" w:customStyle="1" w:styleId="TableGrid1">
    <w:name w:val="Table Grid1"/>
    <w:basedOn w:val="TableNormal"/>
    <w:next w:val="TableGrid"/>
    <w:uiPriority w:val="39"/>
    <w:rsid w:val="00624983"/>
    <w:rPr>
      <w:rFonts w:ascii="Times New Roman" w:hAnsi="Times New Roman" w:cs="Times New Roma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C97DCB"/>
    <w:pPr>
      <w:spacing w:before="240" w:after="60"/>
      <w:jc w:val="center"/>
      <w:outlineLvl w:val="0"/>
    </w:pPr>
    <w:rPr>
      <w:rFonts w:ascii="Calibri Light" w:eastAsia="Times New Roman" w:hAnsi="Calibri Light" w:cs="Times New Roman"/>
      <w:b/>
      <w:bCs/>
      <w:kern w:val="28"/>
      <w:sz w:val="32"/>
      <w:szCs w:val="32"/>
    </w:rPr>
  </w:style>
  <w:style w:type="character" w:customStyle="1" w:styleId="TitleChar">
    <w:name w:val="Title Char"/>
    <w:link w:val="Title"/>
    <w:uiPriority w:val="10"/>
    <w:rsid w:val="00C97DCB"/>
    <w:rPr>
      <w:rFonts w:ascii="Calibri Light" w:eastAsia="Times New Roman" w:hAnsi="Calibri Light" w:cs="Times New Roman"/>
      <w:b/>
      <w:bCs/>
      <w:kern w:val="28"/>
      <w:sz w:val="32"/>
      <w:szCs w:val="32"/>
      <w:lang w:bidi="ar-SA"/>
    </w:rPr>
  </w:style>
  <w:style w:type="paragraph" w:styleId="Revision">
    <w:name w:val="Revision"/>
    <w:hidden/>
    <w:uiPriority w:val="99"/>
    <w:semiHidden/>
    <w:rsid w:val="0073590F"/>
    <w:rPr>
      <w:sz w:val="22"/>
      <w:szCs w:val="22"/>
      <w:lang w:bidi="ar-SA"/>
    </w:rPr>
  </w:style>
  <w:style w:type="character" w:customStyle="1" w:styleId="captioncontainer">
    <w:name w:val="caption__container"/>
    <w:basedOn w:val="DefaultParagraphFont"/>
    <w:rsid w:val="00097BED"/>
  </w:style>
  <w:style w:type="character" w:customStyle="1" w:styleId="captionsource">
    <w:name w:val="caption__source"/>
    <w:basedOn w:val="DefaultParagraphFont"/>
    <w:rsid w:val="00097BED"/>
  </w:style>
  <w:style w:type="numbering" w:customStyle="1" w:styleId="NoList2">
    <w:name w:val="No List2"/>
    <w:next w:val="NoList"/>
    <w:uiPriority w:val="99"/>
    <w:semiHidden/>
    <w:unhideWhenUsed/>
    <w:rsid w:val="00757EF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edandbread.org" TargetMode="External"/><Relationship Id="rId18" Type="http://schemas.openxmlformats.org/officeDocument/2006/relationships/header" Target="header1.xml"/><Relationship Id="rId26" Type="http://schemas.openxmlformats.org/officeDocument/2006/relationships/header" Target="header5.xml"/><Relationship Id="rId39" Type="http://schemas.openxmlformats.org/officeDocument/2006/relationships/header" Target="header10.xml"/><Relationship Id="rId21" Type="http://schemas.openxmlformats.org/officeDocument/2006/relationships/footer" Target="footer3.xml"/><Relationship Id="rId34" Type="http://schemas.openxmlformats.org/officeDocument/2006/relationships/footer" Target="footer9.xml"/><Relationship Id="rId42" Type="http://schemas.openxmlformats.org/officeDocument/2006/relationships/header" Target="header11.xml"/><Relationship Id="rId47" Type="http://schemas.openxmlformats.org/officeDocument/2006/relationships/header" Target="header14.xml"/><Relationship Id="rId50" Type="http://schemas.openxmlformats.org/officeDocument/2006/relationships/header" Target="header17.xml"/><Relationship Id="rId55" Type="http://schemas.openxmlformats.org/officeDocument/2006/relationships/header" Target="header22.xml"/><Relationship Id="rId63" Type="http://schemas.openxmlformats.org/officeDocument/2006/relationships/header" Target="header30.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eader" Target="header2.xml"/><Relationship Id="rId29" Type="http://schemas.openxmlformats.org/officeDocument/2006/relationships/header" Target="header6.xml"/><Relationship Id="rId41" Type="http://schemas.openxmlformats.org/officeDocument/2006/relationships/hyperlink" Target="https://no-click.mil/?https://www.indeed.com/rc/clk/dl?jk=3f0e6c6920bc7d87&amp;from=ja&amp;qd=RnZhMybXSk4M3QtTVGXWoeSnuto9HSxje8CWetk3kepTozrAjGuoHisrZRS-hziBn9fJfQ2vO58fXlSDvy-Ey1eFNNJEVEcvRycKTyXXwYzhgYcw3TqjoeP_kfElJkMa08Cy_LVKwykIbngkg2raNUqX5cu4rAHUHmJkzjAKUQc&amp;rd=VAy06DJ-G1DmMUVpzGqgbnktNMQXNJMt63n0dyPvluI&amp;tk=1f91g4hja3pff004&amp;alid=5a9fe0422e7c0ea8b267e5f6" TargetMode="External"/><Relationship Id="rId54" Type="http://schemas.openxmlformats.org/officeDocument/2006/relationships/header" Target="header21.xml"/><Relationship Id="rId62"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eedandbread.org" TargetMode="External"/><Relationship Id="rId24" Type="http://schemas.openxmlformats.org/officeDocument/2006/relationships/header" Target="header4.xml"/><Relationship Id="rId32" Type="http://schemas.openxmlformats.org/officeDocument/2006/relationships/footer" Target="footer8.xml"/><Relationship Id="rId37" Type="http://schemas.openxmlformats.org/officeDocument/2006/relationships/image" Target="media/image4.jpeg"/><Relationship Id="rId40" Type="http://schemas.openxmlformats.org/officeDocument/2006/relationships/footer" Target="footer11.xml"/><Relationship Id="rId45" Type="http://schemas.openxmlformats.org/officeDocument/2006/relationships/footer" Target="footer13.xml"/><Relationship Id="rId53" Type="http://schemas.openxmlformats.org/officeDocument/2006/relationships/header" Target="header20.xml"/><Relationship Id="rId58" Type="http://schemas.openxmlformats.org/officeDocument/2006/relationships/header" Target="header25.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3.jpeg"/><Relationship Id="rId36" Type="http://schemas.openxmlformats.org/officeDocument/2006/relationships/footer" Target="footer10.xml"/><Relationship Id="rId49" Type="http://schemas.openxmlformats.org/officeDocument/2006/relationships/header" Target="header16.xml"/><Relationship Id="rId57" Type="http://schemas.openxmlformats.org/officeDocument/2006/relationships/header" Target="header24.xml"/><Relationship Id="rId61" Type="http://schemas.openxmlformats.org/officeDocument/2006/relationships/header" Target="header28.xml"/><Relationship Id="rId10" Type="http://schemas.openxmlformats.org/officeDocument/2006/relationships/hyperlink" Target="https://seedandbread.org" TargetMode="External"/><Relationship Id="rId19" Type="http://schemas.openxmlformats.org/officeDocument/2006/relationships/footer" Target="footer2.xml"/><Relationship Id="rId31" Type="http://schemas.openxmlformats.org/officeDocument/2006/relationships/header" Target="header7.xml"/><Relationship Id="rId44" Type="http://schemas.openxmlformats.org/officeDocument/2006/relationships/header" Target="header12.xml"/><Relationship Id="rId52" Type="http://schemas.openxmlformats.org/officeDocument/2006/relationships/header" Target="header19.xml"/><Relationship Id="rId60" Type="http://schemas.openxmlformats.org/officeDocument/2006/relationships/header" Target="header27.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ukmidcopts.org/download/239/" TargetMode="External"/><Relationship Id="rId14" Type="http://schemas.openxmlformats.org/officeDocument/2006/relationships/hyperlink" Target="https://seedandbread.org" TargetMode="Externa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header" Target="header9.xml"/><Relationship Id="rId43" Type="http://schemas.openxmlformats.org/officeDocument/2006/relationships/footer" Target="footer12.xml"/><Relationship Id="rId48" Type="http://schemas.openxmlformats.org/officeDocument/2006/relationships/header" Target="header15.xml"/><Relationship Id="rId56" Type="http://schemas.openxmlformats.org/officeDocument/2006/relationships/header" Target="header23.xml"/><Relationship Id="rId64" Type="http://schemas.openxmlformats.org/officeDocument/2006/relationships/header" Target="header31.xml"/><Relationship Id="rId8" Type="http://schemas.openxmlformats.org/officeDocument/2006/relationships/endnotes" Target="endnotes.xml"/><Relationship Id="rId51" Type="http://schemas.openxmlformats.org/officeDocument/2006/relationships/header" Target="header18.xml"/><Relationship Id="rId3" Type="http://schemas.openxmlformats.org/officeDocument/2006/relationships/numbering" Target="numbering.xml"/><Relationship Id="rId12" Type="http://schemas.openxmlformats.org/officeDocument/2006/relationships/hyperlink" Target="https://seedandbread.org" TargetMode="External"/><Relationship Id="rId17" Type="http://schemas.openxmlformats.org/officeDocument/2006/relationships/image" Target="media/image2.png"/><Relationship Id="rId25" Type="http://schemas.openxmlformats.org/officeDocument/2006/relationships/footer" Target="footer5.xml"/><Relationship Id="rId33" Type="http://schemas.openxmlformats.org/officeDocument/2006/relationships/header" Target="header8.xml"/><Relationship Id="rId38" Type="http://schemas.openxmlformats.org/officeDocument/2006/relationships/image" Target="media/image5.jpeg"/><Relationship Id="rId46" Type="http://schemas.openxmlformats.org/officeDocument/2006/relationships/header" Target="header13.xml"/><Relationship Id="rId59" Type="http://schemas.openxmlformats.org/officeDocument/2006/relationships/header" Target="head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6AC41-64A4-4E69-B09F-1082E6E9E356}">
  <ds:schemaRefs>
    <ds:schemaRef ds:uri="http://schemas.openxmlformats.org/officeDocument/2006/bibliography"/>
  </ds:schemaRefs>
</ds:datastoreItem>
</file>

<file path=customXml/itemProps2.xml><?xml version="1.0" encoding="utf-8"?>
<ds:datastoreItem xmlns:ds="http://schemas.openxmlformats.org/officeDocument/2006/customXml" ds:itemID="{E39EB3D3-AEAA-41A6-A5CD-A7F274C96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TotalTime>
  <Pages>750</Pages>
  <Words>229351</Words>
  <Characters>1307303</Characters>
  <Application>Microsoft Office Word</Application>
  <DocSecurity>0</DocSecurity>
  <Lines>10894</Lines>
  <Paragraphs>3067</Paragraphs>
  <ScaleCrop>false</ScaleCrop>
  <HeadingPairs>
    <vt:vector size="2" baseType="variant">
      <vt:variant>
        <vt:lpstr>Title</vt:lpstr>
      </vt:variant>
      <vt:variant>
        <vt:i4>1</vt:i4>
      </vt:variant>
    </vt:vector>
  </HeadingPairs>
  <TitlesOfParts>
    <vt:vector size="1" baseType="lpstr">
      <vt:lpstr>Why I Am a Prophetic Futurist</vt:lpstr>
    </vt:vector>
  </TitlesOfParts>
  <Company/>
  <LinksUpToDate>false</LinksUpToDate>
  <CharactersWithSpaces>1533587</CharactersWithSpaces>
  <SharedDoc>false</SharedDoc>
  <HLinks>
    <vt:vector size="12" baseType="variant">
      <vt:variant>
        <vt:i4>5046293</vt:i4>
      </vt:variant>
      <vt:variant>
        <vt:i4>3</vt:i4>
      </vt:variant>
      <vt:variant>
        <vt:i4>0</vt:i4>
      </vt:variant>
      <vt:variant>
        <vt:i4>5</vt:i4>
      </vt:variant>
      <vt:variant>
        <vt:lpwstr>https://no-click.mil/?https://www.indeed.com/rc/clk/dl?jk=3f0e6c6920bc7d87&amp;from=ja&amp;qd=RnZhMybXSk4M3QtTVGXWoeSnuto9HSxje8CWetk3kepTozrAjGuoHisrZRS-hziBn9fJfQ2vO58fXlSDvy-Ey1eFNNJEVEcvRycKTyXXwYzhgYcw3TqjoeP_kfElJkMa08Cy_LVKwykIbngkg2raNUqX5cu4rAHUHmJkzjAKUQc&amp;rd=VAy06DJ-G1DmMUVpzGqgbnktNMQXNJMt63n0dyPvluI&amp;tk=1f91g4hja3pff004&amp;alid=5a9fe0422e7c0ea8b267e5f6</vt:lpwstr>
      </vt:variant>
      <vt:variant>
        <vt:lpwstr/>
      </vt:variant>
      <vt:variant>
        <vt:i4>3211380</vt:i4>
      </vt:variant>
      <vt:variant>
        <vt:i4>0</vt:i4>
      </vt:variant>
      <vt:variant>
        <vt:i4>0</vt:i4>
      </vt:variant>
      <vt:variant>
        <vt:i4>5</vt:i4>
      </vt:variant>
      <vt:variant>
        <vt:lpwstr>https://gsa.confex.com/gsa/2012AM/webprogram/ Paper204688.html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I Am a Prophetic Futurist</dc:title>
  <dc:subject>prophecy</dc:subject>
  <dc:creator>Glen Burch</dc:creator>
  <cp:keywords>Biblical prophecy; conditional prophecy; conditionality in prophecy; implied conditionality in prophecy; Jonah’s forty days; Hezekiah’s illness; unconditional, yet with conditions; unconditional, but with conditions; the purpose of prophecy; the stick and carrot in prophecy; urgency in prophecy; urgency within a context; urgency within the context of the day of the Lord; deferred prophecy; deferred fulfillment; partial fulfillment; the gifts and calling of God are without repentance; until perhaps; until maybe; this generation; heos an; language particles; behold, days are coming; a thousand generations; types and shadows; five of you will chase ten thousand; preterism; preterist; praeterist; praeterism; allegorical interpretation; prophetic types and shadows; futurist; Why I Am a Prophetic Futurist; is God done with the Jews?; all scripture is God-breathed and profitable; every vision has failed;spiritism; spiritualism; teachings of demons; doctrines of demons; Mosaic covenant; supersession of the Mosaic covenant; prosperity doctrine; peace and safety; Davidic covenant; Abrahamic covenant; new covenant; replacement theology; covenant with Jerusalem; covenant theology; My name to come there; Jerusalem, throne of Yahweh; a kingdom of priests and a holy nation; a royal priesthood, a holy nation; priests of the Lord; priests of Yahweh; priests of God and of Christ; reign with Him a thousand years; they will reign forever and ever; they will reign for the ages of the ages; ministers of our God; I will bring you to Zion; Zion will be plowed as an open field; the mountain of the house of Yahweh will be established in the top of the mountains; His furnace is in Jerusalem; Ezekiel chapters 40-48; the place of My throne and the place of the soles of My feet; if you can break My covenant of the day and My covenant of the night; the better things; more excellent ministry; better covenant; better promises; better sacrifices; better hope; better property; a better and enduring substance; a better and abiding property; better resurrection; the law of faith; buried with Him by baptism into death; walk in newness of life; planted together in the likeness of His death; our old man is crucified with Him; our old man was crucified with Him; if we be dead with Christ, we believe that we shall also live with Him; if we died with Christ, we believe that we shall also live with Him; reckon yourselves to be dead indeed unto sin, but alive unto God; reckon yourselves to be dead indeed to Sin, but living to God; you are not under the law, but under grace; you are not under law but under grace; the wages of sin is death, but the gift of God is eternal life; the pay of sin is death, but the free-gift of God is aionian life; dead to the law; serve in newness of spirit, and not in the oldness of the letter; serve in newness of spirit and not in oldness of letter; the law is spiritual, but I am carnal, sold under sin; the law is spiritual, but I am fleshly, sold under sin; I delight in the law of God after the inward man; I delight in the law of God according to the inward man; the law of my mind; the law of sin; the law of the spirit of life in Christ Jesus; the law of the spirit of life by Christ Jesus; the law of sin and death; the law of God; the spirit is life because of righteousness; the law of righteousness; a law of righteousness; the stumblingstone; the stone of stumbling; a stone of stumbling; a rock of offense; Christ is the end of the law for righteousness; love is the fulfilling of the law; love is fulfillment of law; there is nothing unclean of itself; nothing is unclean by itself; the kingdom of God is not meat and drink; the kingdom of God is not food and drink; whatsoever is not of faith is sin; all that is not from faith is sin; circumcision is nothing, and uncircumcision is nothing, but the keeping of the commandments of God; circumcision is nothing and uncircumcision is nothing, but keeping God’s commandments; by works of law no flesh will be justified; by the works of the law shall no flesh be justified; if righteousness is through law, then Christ died for nothing; if righteousness come by the law, then Christ is dead in vain; I through the law am dead to the law; I by law died to law; they which are of faith, the same are the children of Abraham; those from faith – these are sons of Abraham; Christ has redeemed us from the curse of the law; Christ bought us out from the curse of the law; if the inheritance be of the law, it is no more of promise; if the inheritance is from law, it is no longer from promise; the law has become our pedagogue toward Christ; the law was our schoolmaster to bring us unto Christ; how are you turning again upon the weak and poor elements; how turn you again to the weak and beggarly elements; Jerusalem which is above is free; the above Jerusalem is free; you fell away from the grace; you are fallen from grace; the flesh lusts against the spirit and the spirit against the flesh; if you be led of the spirit, you are not under the law; if you are led by spirit, you are not under law; fulfil the law of Christ; fill up the law of Christ; he that sows to his flesh shall of the flesh reap corruption, but he that sows to the Spirit shall of the Spirit reap life everlasting; the one sowing to his own flesh, from the flesh will reap corruption, but the one sowing to the spirit, from the spirit will reap aionian life; neither circumcision avails anything, nor uncircumcision, but anew creature; neither is circumcision anything, nor uncircumcision, but a new creation; the Israel of God; You have loved righteousness, and hated iniquity; You loved righteousness and You hated lawlessness; how shall we escape, having neglected so great a salvation; how shall we escape, if we neglect so great salvation; partakers of the heavenly calling; sharers of a heavenly calling; the Apostle and High Priest of our profession, Christ Jesus; the Apostle and High Priest of our profession, Jesus; more glory than Moses; be diligent to enter into that rest; labor to enter into that rest; high priest after the order of Melchisedec; high priest according to the order of Melchizedek; having tasted the heavenly gift; have tasted of the heavenly gift; the less is blessed of the better; the lesser is blessed by the better; the priesthood being changed, there is made of necessity a change also of the law; the priesthood being changed, of necessity also a change of the law comes; the law made nothing perfect; the law perfected nothing; an unchangeable priesthood; the unchangeable priesthood; made higher than the heavens; having become higher than the heavens; who serve unto the example and shadow of heavenly things; who serve as an example and shadow of the heavenly ones; He is the mediator of a better covenant; He is also mediator of a better covenant; if that first one had been faultless, then should no place have been sought for the second; if that first one was faultless, no place would have been sought for a second; that which decays and waxes old is ready to vanish away; the one having become old and growing old is near disappearing; the time of reformation; a season of a new order; by His own blood He entered in once into the holy place; by His own blood He entered the Holies once for all; the heavenly things themselves with better sacrifices than these; the heavenly things themselves by better sacrifices than these; once at the end-time of the ages, He has appeared to set aside sin by the sacrifice of Himself; once in the end of the world has He appeared to put away sin by the sacrifice of Himself; impossible blood of bulls and goats to take away sins; it is not possible that the blood of bulls and of goats should take away sins; the law having a shadow of good things to come; the law having a shadow of the coming good things; assembly of firstborn enrolled in the heavens; church of the firstborn, which are written in heaven; yet once more I shake not the earth only, but also heaven; yet once more I will quake not only the earth, but also the heaven; here have we no continuing city, but we seek one to come; we have not here a continuing city, but we seek for the one about to be; make your calling and election sure; make firm your calling and election; the song of Moses; blessing and cursing; Deuteronomy 28; Deuteronomy chapter 28; Leviticus 26; Leviticus chapter 26; covenant vengeance; I will set your heavens as iron and your earth as bronze; I will make your heaven as iron and your earth as brass; Book of Psalms; Book of Isaiah; Book of Jeremiah; Book of Ezekiel; Book of Daniel; Book of Hosea; Book of Joel; Book of Amos; Book of Obadiah; Book of Jonah; Book of Micah; Book of Nahum; Book of Habakkuk; Book of Zephaniah; Book of Haggai; Book of Zechariah; Book of Malachi; Nebuchadnezzar; Nebuchadrezzar; Nebuchadnezzar's Dream; Darius the Mede; Belshazzar; Cyrus the Persian; Nineveh; the Assyrian; the king of the north; the king of the south; a stone was cut out without hands; the land of the Chaldeans; the burden of the wilderness of the sea; a distressing vision; a lion upon the watchtower; fell, fell Babel; fell, fell Babylon the Great; last of nations; suddenly has fallen Babel; destroying mountain; burnt mountain; desolations of an age; the wine of the wrath of her fornication; the woman was clothed with purple and scarlet; the mother of the prostitutes; the mother of the prostitutes and of the abominations of the earth; Isaiah chapters 13-14; Jeremiah chapters 50-51; Mystery, Babylon; Mystery, Babylon the Great; the Great City; the Great City Babylon; the Mighty City; Babel; Nimrod; the burden of Babylon; the burden of Babel; the oracle of Babylon; the oracle of Babel; a bare mountain; gates of nobles; weapons of His indignation; morning-star; Lucifer; hêylêl; heōsphoros; son of dawn; faces of flushing; faces of flames; pride of insolence; majesty of the terrible; like a hunted gazelle; beauty of kingdoms; adornment of the excellence of the Chaldeans; as God’s overthrow of Sodom and Gomorrah; the golden city; the hammer of the whole earth; the praise of the whole earth; the smoke of her burning; kingdoms of nations; the Medes; in a day of Yahweh giving rest; the hard service which you served; this proverb against the king of Babel; this proverb against the king of Babylon; how has the oppressor ceased; Sheol from beneath quakes toward you; Rephaim; all rams of the earth; all kings of nations; are you also become weak as we; how you are fallen from the heavens; stars of God; the mountain of meeting in the sides of the north; into the sides of a pit; abominated sprout; garment of the slain; trampled corpse; a possession of the porcupine; broom of annihilation; break the Assyrian in My land; the end of the heavens; nine doublets of judgments in a day of Yahweh; the prince of Tyre; the king of Tyre; anointed cherub; I will be like the Most High; land of Merathaim; mountain of the destroyer; mountain of burning; a horror among the nations; the pierced of the whole earth; let Jerusalem go up upon your heart; they will sleep a sleep of an age and not awaken; Daniel 9; Daniel chapter 9; seventy years; 70 years; Jeremiah’s seventy years; Jeremiah’s 70 years; Daniel’s seventy sevens; Daniel’s 490 years; Daniel’s final seven; Daniel’s last seven; Great Tribulation; until the time of the end; the time of the end; last days; in the latter days; for many days; after many days; for a time, times, and a half; a time, times and half a time; 1,260 days; 42 months; 1,290 days; Jacob’s trouble; time of Jacob’s trouble; the continuously; until evening-morning two thousand three hundred; the transgression of desolation; immediately after the tribulation of those days the sun will be darkened, and the moon will not give its light; the stars will fall from heaven, and the powers of the heavens will be shaken; a man’s enemies will be those of his own household; Antiochus Epiphanes; to complete the rebellion; to seal up sins; to cover iniquity; to bring in a righteousness of ages; to seal up vision and prophet; to anoint the holy of holies; the desolating rebellion; the transgression of desolation; shut up the words and seal the book even to the time of the end; Bible times; the desire of all the nations; Gog; land of Magog; Gog of the land of Magog; 200,000,000; two myriads of myriads; chief of Rosh, Meshech and Tubal; from the sides of the north; Hamon-Gog; multitude of Gog; the valley of the passengers; the valley of those passing through; Valley of Hamon-Gog; Ezekiel chapters 38-39; parable as prophecy; parables of Jesus; Matthew 13; Matthew chapter 13; secrets of the kingdom; the secrets of the kingdom of the heavens; the mysteries of the kingdom; the mysteries of the kingdom of the heavens; the one having ears, hear; why do You speak to them in parables; Parable of the Sower; Parable of the Tares;  Parable of the Wheat and Tares; Parable of How Seed Grows; blade stage; head stage; ripe head stage; ripe ear stage; Parable of the Mustard Seed; Parable of the Leaven; Parable of the Hid Treasure; treasure hidden in the field; Parable of the Pearl of Great Price; Parable of the Dragnet; Parable of the Discipled Scribe; word of the kingdom; even what he has will be taken away; sons of the kingdom; sons of the wicked one; spiritual defilement; heart defilement; Parable of the Two Children; blind leaders; Parable of the Leased Vineyard; the stone which the builders rejected has become for the head of a corner; Parable of the Wedding-Feast; the Outer Darkness; many are called, but few chosen; recline with Abraham and Isaac and Jacob in the kingdom of the heavens; Parable of the Fig Tree; how can Satan cast out Satan; if a kingdom be divided against itself, that kingdom cannot stand; if a house be divided against itself, that house cannot stand; he who is not with Me is against Me; no one puts new wine into old skins; to whom little is forgiven, he loves little; so is he who lays up treasure for himself, and is not rich toward God; where your treasure is, there will your heart be also; a certain man; Parable of the Good Samaritan; whoever exalts himself will be humbled, and he who humbles himself will be exalted; Parable of the Great Supper; the resurrection of the just; go out into the highways and hedges and compel them to come in; Parable of the Lost Sheep; Parable of the Lost Coin; joy in heaven over one sinner repenting; Parable of the Prodigal Son; Galilee of the nations; Parable of the Embezzling Steward; the sons of this age; the sons of light; the mammon of injustice; He who is faithful in what is least is faithful also in much; no servant can serve two masters; you cannot serve God and mammon; it is easier for heaven and earth to pass away than for one tittle of the law to fail; Parable of the Pharisee and the Publican; Parable of the Ten Minas; many that are first will be last, and the last will be first; there are last which shall be first, and there are first which shall be last; Parable of the Householder and the Thief; to whom much is given, from him much will be required; Parable of the Ten Virgins; Parable of the Talents; Matthew 24; Matthew chapter 24; Olivet Discourse; many will come in My name saying, I am Christ; wars and rumors of wars; nation shall rise against nation, and kingdom against kingdom; a beginning of birth-pains; you will be hated by all nations for My name’s sake; the love of many will grow cold; gospel of the kingdom; this gospel of the kingdom will be preached in the whole world; great tribulation such as was not from the beginning of the world to this time; except those days were shortened, there would no flesh be saved; false-christs and false-prophets; all the tribes of the earth mourn; all the tribes of the earth will mourn; as the lightning goes out from the east, and it flashes up to the west; will appear the sign of the Son of Man in heaven; the Son of Man coming on the clouds of the heaven with power and great glory; Parable of the rich man and Lazarus; Matthew 25; Matthew chapter 25; judgment seat of Christ; the judgment seat of Christ; sheep and goats; inherit the kingdom;  from the overthrow of the world; from the foundation of the world; the Age-abiding Fire; the Aionian Fire; Sheol; Hades; the Grave; aionian pruning; aionian punishment;Day of Vengeance; days of vengeance; the day of vengeance of our God; day of recompense; day of the Lord; the day of the Lord as a thief in the night; day of Yahweh; day of Yahweh giving rest; near is a day of Yahweh; as a ruin from Shaddai it comes; in a day of the burning of His anger; day of darkness and gloom; the sun will be turned to darkness and the moon to blood; Gehenna; the judgment of Gehenna; Gehenna of Fire; the Gehenna of Fire; Valley of the sons of Hinnom; Valley of Threshing; Valley of Jehoshaphat; valley of Berachah; valley of decision; Valley of Hamon-Gog; sunteleia; end-time; end of the age; the end-time of the age; the ends of the ages; eschatology; as Sodom and Gomorrah; the day of tumult; the day of trouble; beat your plowshares into swords; time of nations; the great day of God the Almighty; Harmagedon; Armageddon; hill of Megiddo; Yahweh fighting the nations; Yahweh is a Man of war; Yahweh has bared His holy arm; voice from the Temple; a wall of fire round about; I will make Jerusalem a cup of trembling unto all the people round about; I will appoint Jerusalem a stone of burden to all the peoples; garments of salvation; robe of righteousness; He will strike the earth with the rod of His mouth; with the breath of His lips He will slay the wicked; who will endure the day of His coming; the day is coming, burning like an oven; the furnace of fire; the furnace of the fire; He will burn up the chaff with unquenchable fire; unquenchable fire; the weeping and the gnashing of teeth; he who is not with Me is against Me; the righteous ones will shine like the sun; peace and security; unexpected destruction; all the valley of the corpses and the ashes; judgment to come; wrath to come; the coming wrath; more tolerable for the land of Sodom and Gomorrha in the day of judgment; day of judgment; the day of judgment; I came not to cast peace but a sword; you will indeed drink My cup; Jerusalem, Jerusalem; not leave in you one stone upon another; Daughters of Jerusalem, weep not for Me, but weep for yourselves and for your children; they will begin to say to the mountains , Fall on us; the great and notable day of the Lord; your blood be upon your head; vessels of wrath fitted for destruction; vessels of wrath fitted to destruction; vengeance is Mine, I will repay; now is our salvation nearer; it will be revealed by fire; the spirit may be saved in the day of the Lord; guilty of the body and of the blood of the Lord; the day of the Lord so comes as a thief in the night; aionian destruction from the face of the Lord; a certain fearful expectation of judgment; a certain fearful looking for of judgment; yet a little while; a very, very little while; tried with fire; proved by fire; in the day of visitation; in the day of oversight; ready to judge living and dead; ready to judge the quick and the dead; the end of all things is at hand; the end of all things has neared; swift destruction; one day with the Lord is as a thousand years and a thousand years as one day; the coming of the day of God; the parousia of the day of God; peace of Jerusalem; peace like a river; throne of Yahweh; throne of His glory; throne of David; David’s throne; the throne of God and the Lamb; Yahweh our Righteousness; Yahweh of armies; My messenger; John the Baptist; Messenger of the covenant; Elijah the prophet; Elijah indeed comes and will restore all things; I will send you Elijah the prophet before the coming of the great and dreadful day of the Lord; return, apostate Israel; return, backsliding Israel; Jesus Christ; Christ the Rock; the Anointed; King of kings; Lord of lords; He is Lord of lords and King of kings; Son of David; Prince of princes; government upon His shoulder; Immanuel; with us God; transfiguration; the acceptable year of the Lord; a King, Yahweh our Righteousness; return to the Mount of Olives; Parousia; the sign of the Parousia; at the Parousia of our Lord Jesus; at the Parousia of our Lord Jesus Christ; epiphaneia; the rejected Stone; Head of the corner; the sign of Jonah the prophet; the sign of the Son of Man; the Son of Man coming upon the clouds of heaven; the Son of Man coming in His kingdom; every eye will see Him; Wonderful Counselor, Mighty God, Enduring Father, Prince of Peace; they will look upon Me Whom they have pierced; God has anointed You with oil of gladness above Your fellows; they hated Me without a cause; zeal for Your house has consumes Me; sit at My right until I appoint Your enemies a stool for Your feet; sit at My right hand, till I make Your enemies Your footstool; You are a priest forever, according to the order of Melchizedek; we do not yet see all these things subordinated to Him; I will strike the Shepherd and the sheep of the flock will be scattered; blessed be the King that comes in the name of the Lord; Hosanna to the Son of David; blessed be the One coming in the name of the Lord; it is not for you to know times or seasons which the Father set by His own authority; Christ Jesus, Whom heaven indeed must receive until the times of restoration of all things; the Coming One; the last Adam; Who is, Who was and Who is coming; to receive for himself a kingdom, and to return; Maranatha; Jesus the mediator of the new covenant; mediator of a new covenant, Jesus; the coming of the Lord draws near; the Parousia of the Lord has neared; the Judge stands before the door; the Judge has stood before the door; the Chief Shepherd having appeared; the power and coming of our Lord Jesus Christ; the power and parousia of our Lord Jesus Christ; where is the promise of His coming; where is the promise of His parousia; Lord’s prayer; New Covenant; the kingdom of God is within you; dispensation of the covenants; Old Testament physical blessings superseded by New Testament spiritual blessings; the heavenly gift; powers of the age to come; powers of a coming age; treasures in heaven; treasures in the heavens; the work of the law written in their hearts; so great a salvation; all power is given unto me in heaven and in earth; every authority in heaven and upon the earth was given to Me; covenant of an age; Otis Sellers; Otis Q Sellers; pre-millennial kingdom; Seed and Bread; Thirty-Five Contrasts Between the Kingdom of the Heavens and the Thousand Year Reign of Christ; The Kingdom Is Coming; Sorting Prophetic Material; The Kingdom Restraints; The Kingdom Rebellion; Millennium; millennial kingdom; restore the kingdom; kingdom of the heavens; kingdom of God; My Father’s kingdom; When will David reign?; priestly kingdom; unshaken kingdom; unshakeable kingdom; the kingdom of our God and the authority of His Christ; to sit with Me on My throne; before the throne a sea of glass; Greater Sabbath; Greater Jubilee; the government shall be upon His shoulder; a great mountain; they will hammer their swords into plowshares and their spears into pruning knives; the restoration of all things; the wolf and the lamb shall feed together; shall a nation be born at once?; abundance of nations; city of strength; open the gates and let a righteous nation enter; the faithful city; to bring your sons from afar; the nation and the kingdom that will not serve you will perish; you will call your walls Salvation, and your gates Praise; they will shepherd you with knowledge and prudence; rod of iron; iron staff; kiss the Son; they will not hunger or thirst; I have inscribed you upon the palms of My hands; the apple of His eye; the city of truth; will pour upon the house of David, and upon the inhabitants of Jerusalem, the spirit of grace and of supplications; the wealth of nations; the wolf will dwell with the lamb; the leopard will lie down with the kid; the lion will eat straw like an ox; they will not hurt nor destroy in all My holy mountain; the earth will be full of the knowledge of the Lord, as waters cover the sea; all Israel will be saved; the gifts and the calling of God are irrevocable; My house will be called a house of prayer for all the peoples; the coming age; the kingdom of God comes not with observation; Lord, will You at this time restore again the kingdom to Israel; Your kingdom come; I will give you shepherds according to My heart; a new thing in the land - a woman will surround a strong-man; all Israel will be saved; aionian life; the coming world; twelve foundations; twelve gates; you may eat and drink at My table in My kingdom; until the times of restoration of all things; flesh and blood cannot inherit the kingdom of God; the above-Jerusalem is free; neither in this age, nor in the coming one; no continuing city; the crown of life; the unfading crown of glory; a crown of twelve stars; salvation ready to be revealed in the last time; salvation ready to be revealed at the last season; the glory about to be revealed; the entrance into the aionian kingdom of our Lord and Savior Jesus Christ;666; the number of his name; gematria; the Beast; the Scarlet Beast; Little Horn; King of Insolent Face; Willful King; prince of Tyre; Abomination of Desolation; the desolating abomination; transgression of desolation; secret of lawlessness; mystery of iniquity; the Man of Sin; the Lawless One; the Man of Lawlessness; the Son of Destruction; all power and signs and lying wonders; what is restraining; the restraining; ten horns; seven heads; the latter-day Leviathan; Leviathan the fleeing serpent; Leviathan the twisting serpent; the Apostasy; return apostate Israel; the sinful kingdom; son of Gehenna; child of hell; many will come in My name saying, I am Christ; the god of this world; the god of this age; Revelation; Apocalypse; the Apocalypse of Jesus Christ; the Second Death; death and hell were cast into the lake of fire, this is the second death; death and Hades were cast into the lake of fire, this is the second death; anyone not found written in the book of life was cast into the lake of fire; Great White Throne; the throne of God and of the Lamb; Lake of Fire; the lake of fire and sulphur; new heavens and new earth; the Tree of Life; the leaves of the tree were for the healing of the nations; the Abyss; the pit of the Abyss; ascend from the Abyss; the Beast that you saw was, and is not, and will ascend from the Abyss; Apollyon; Abaddon; the third part of the stars of heaven; the last enemy – death; He will swallow up death in victory; yet once more I shake not only the earth, but also heaven; exclusions from the kingdom; the hidden manna; the battle of the Great Day of God Almighty; I will make him a pillar in the temple of My God; I will write upon him My new name; a name written that no one knew except Himself; blessed are they which are called unto the marriage supper of the Lamb; happy are those called to the dinner of the marriage-feast of the Lamb; the holy city, new Jerusalem, coming down from God out of heaven, prepared as a bride adorned for her husband; I am Alpha and Omega, the beginning and the end; the Spirit and the bride say, Come; He that overcomes will not be hurt of the second death; she is nourished for a time, and times, and half a time; come out of her, my people; prepared as a bride adorned for her husband; the bride, the Lamb’s wife; I will give him the morning star; I am the root and the offspring of David, and the bright and morning star; the woman drunk with the blood of the saints, and with the blood of the witnesses of Jesus; the testimony of Jesus is the spirit of prophecy; the witness of Jesus is the spirit of prophecy; great red dragon; the old serpent; the angel of the bottomless pit; the angel of the Abyss; the battle of that great day of God Almighty; the beloved city; Messianic Christian; Bride of the Lamb; second Exodus; the Overcomer; 144,000; the Firstfruits to God and to the Lamb; Rapture; meet the Lord in the air; absent from the body; present with the Lord; disciple all the nations; teach all nations; go rather to the lost sheep of the house of Israel; the great commission; did the Twelve fail in the great commission?; nation born in a day; look upon the Pierced One; two elections; a remnant according to the election of grace; the remnant will be saved; an election out of an election; an election of grace; the Two Witnesses; I will pour out My Spirit upon all flesh; Great Pentecost; Greater Pentecost; nation brought forth in one stroke; the Jew first; the hope of Israel; the sons of rebellion; Greater Day of Atonement; as the he-goats before the flocks; as rams before a flock; come out of her My people; My people; not My people; written in the Book of Life; I will not blot out his name out of the book of life; I will take you one from a city and two from a clan; You will cast all our sins into the depths of the sea; Jerusalem, Yahweh our Righteousness; Hephzibah; Beulah; New Jerusalem; heavenly Jerusalem; city of the living God, heavenly Jerusalem; Jerusalem a rejoicing; I will smelt them as smelting the silver, and I will prove them as proving the gold; Ephraim and Judah; apostate Israel; Lo-Ammi; Figures of Speech Used in the Bible; E.W.Bullinger; The Rich Man and Lazarus; resurrection of the just and the unjust; first resurrection; prior resurrection; second resurrection; the rest of the dead; two kinds of resurrection; resurrection of life; resurrection of judgment; neither death nor life nor angels nor principalities nor things present nor things coming nor powers nor height nor depth nor any other created thing; they will reign with Him the thousand years; to sit with Me on My throne; everyone will be salted with fire; in the regeneration when the Son of man will sit on the throne of his glory; twelve thrones; called and chosen and faithful; a servant is not greater than his lord; the gospel of the grace of God; bless and curse not; blameless in the day of our Lord Jesus Christ; in the day of our Lord Jesus; we will all be changed; this corruptible must put on incorruption, and this mortal put on immortality; to meet the Lord in the air; for meeting the Lord in the air; restoration of the kingdom; Messianic kingdom; dispensation of grace; dispensation of the grace of God;  dispensation of the mystery; dispensation of the secret; oikonomia; dispensation of the fullness of the seasons; super-reconciliation; hyper-reconciliation; principalities and powers; the Body of Christ; far above all; in heavenly places; in the heavenlies; en tois epouraniois; super-heavenlies; upper-heavenlies; above-heavenlies; over-heavenlies; before the overthrow of the world; before the foundation of the world; promise of life; right division; rightly dividing; rightly dividing the word of truth; rightly dividing the word of the truth; failure to rightly divide; the ages which are coming; a holy sanctuary in the Lord; a habitation of God by the Spirit; the unity of the faith; in later seasons; in last days; having a form of godliness; having a form of piety; ever learning, and never able to come to the knowledge of the truth; every intent of the thoughts of his heart was only evil continually; the earth was filled with violence; their folly will be evident to all; they will not endure the sound doctrine; they will heap to themselves teachers, having itching ears; the epiphanies; the salvation-bringing grace of God appeared; in the present age; the happy hope and appearing of the glory of the great God and our Savior Jesus Christ; a peculiar people; a people for a possession; Acts 9 dispensationalist; Acts 13 dispensationalist; Acts 28 dispensationalist; according to revelation He made known to me the secret; now it was revealed to His holy apostles and prophets; the kindness and the love of man of our Savior God appeared; a washing of rebirth and a renewal of holy spirit; His own purpose and grace, which was given us in Christ Jesus before age-times; the King of those reigning, and Lord of those exercising lordship; the Only One having deathlessness; Who only has immortality; His appearing and His kingdom; His heavenly kingdom; if we died together, we shall also live together; If we endure, we shall also reign together; an unashamed worker; comparing spiritual things to spiritual things; a natural man receives not the things of the Spirit of God; able to stand against the wiles of the devil; the Mystery Epistles; the epistles of the Secret; the mending of the holy ones; the mending of the saints; the trickery of the men; the scheming of the error; try the things that differ; test the</cp:keywords>
  <cp:lastModifiedBy>GBurch</cp:lastModifiedBy>
  <cp:revision>72</cp:revision>
  <cp:lastPrinted>2025-11-22T15:51:00Z</cp:lastPrinted>
  <dcterms:created xsi:type="dcterms:W3CDTF">2025-11-20T15:52:00Z</dcterms:created>
  <dcterms:modified xsi:type="dcterms:W3CDTF">2025-11-22T15:56:00Z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